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jc w:val="left"/>
        <w:rPr>
          <w:sz w:val="17"/>
        </w:rPr>
      </w:pPr>
      <w:r>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5486400" cy="82296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5486400" cy="8229600"/>
                    </a:xfrm>
                    <a:prstGeom prst="rect">
                      <a:avLst/>
                    </a:prstGeom>
                  </pic:spPr>
                </pic:pic>
              </a:graphicData>
            </a:graphic>
          </wp:anchor>
        </w:drawing>
      </w:r>
      <w:bookmarkStart w:name="Cover" w:id="1"/>
      <w:bookmarkEnd w:id="1"/>
      <w:r>
        <w:rPr/>
      </w:r>
      <w:r>
        <w:rPr>
          <w:sz w:val="17"/>
        </w:rPr>
      </w:r>
    </w:p>
    <w:p>
      <w:pPr>
        <w:spacing w:after="0"/>
        <w:jc w:val="left"/>
        <w:rPr>
          <w:sz w:val="17"/>
        </w:rPr>
        <w:sectPr>
          <w:footerReference w:type="even" r:id="rId5"/>
          <w:type w:val="continuous"/>
          <w:pgSz w:w="8640" w:h="12960"/>
          <w:pgMar w:header="0" w:footer="0" w:top="1480" w:bottom="280" w:left="960" w:right="960"/>
          <w:pgNumType w:start="12"/>
        </w:sectPr>
      </w:pPr>
    </w:p>
    <w:p>
      <w:pPr>
        <w:pStyle w:val="BodyText"/>
        <w:spacing w:line="259" w:lineRule="auto" w:before="66"/>
        <w:ind w:left="480" w:right="338"/>
      </w:pPr>
      <w:r>
        <w:rPr>
          <w:spacing w:val="-2"/>
        </w:rPr>
        <w:t>Charles</w:t>
      </w:r>
      <w:r>
        <w:rPr>
          <w:spacing w:val="-8"/>
        </w:rPr>
        <w:t> </w:t>
      </w:r>
      <w:r>
        <w:rPr>
          <w:spacing w:val="-2"/>
        </w:rPr>
        <w:t>Tilly</w:t>
      </w:r>
      <w:r>
        <w:rPr>
          <w:spacing w:val="-8"/>
        </w:rPr>
        <w:t> </w:t>
      </w:r>
      <w:r>
        <w:rPr>
          <w:spacing w:val="-2"/>
        </w:rPr>
        <w:t>was</w:t>
      </w:r>
      <w:r>
        <w:rPr>
          <w:spacing w:val="-8"/>
        </w:rPr>
        <w:t> </w:t>
      </w:r>
      <w:r>
        <w:rPr>
          <w:spacing w:val="-2"/>
        </w:rPr>
        <w:t>one</w:t>
      </w:r>
      <w:r>
        <w:rPr>
          <w:spacing w:val="-8"/>
        </w:rPr>
        <w:t> </w:t>
      </w:r>
      <w:r>
        <w:rPr>
          <w:spacing w:val="-2"/>
        </w:rPr>
        <w:t>of</w:t>
      </w:r>
      <w:r>
        <w:rPr>
          <w:spacing w:val="-8"/>
        </w:rPr>
        <w:t> </w:t>
      </w:r>
      <w:r>
        <w:rPr>
          <w:spacing w:val="-2"/>
        </w:rPr>
        <w:t>the</w:t>
      </w:r>
      <w:r>
        <w:rPr>
          <w:spacing w:val="-8"/>
        </w:rPr>
        <w:t> </w:t>
      </w:r>
      <w:r>
        <w:rPr>
          <w:spacing w:val="-2"/>
        </w:rPr>
        <w:t>great</w:t>
      </w:r>
      <w:r>
        <w:rPr>
          <w:spacing w:val="-8"/>
        </w:rPr>
        <w:t> </w:t>
      </w:r>
      <w:r>
        <w:rPr>
          <w:spacing w:val="-2"/>
        </w:rPr>
        <w:t>sociologists</w:t>
      </w:r>
      <w:r>
        <w:rPr>
          <w:spacing w:val="-8"/>
        </w:rPr>
        <w:t> </w:t>
      </w:r>
      <w:r>
        <w:rPr>
          <w:spacing w:val="-2"/>
        </w:rPr>
        <w:t>of</w:t>
      </w:r>
      <w:r>
        <w:rPr>
          <w:spacing w:val="-8"/>
        </w:rPr>
        <w:t> </w:t>
      </w:r>
      <w:r>
        <w:rPr>
          <w:spacing w:val="-2"/>
        </w:rPr>
        <w:t>the</w:t>
      </w:r>
      <w:r>
        <w:rPr>
          <w:spacing w:val="-8"/>
        </w:rPr>
        <w:t> </w:t>
      </w:r>
      <w:r>
        <w:rPr>
          <w:spacing w:val="-2"/>
        </w:rPr>
        <w:t>last</w:t>
      </w:r>
      <w:r>
        <w:rPr>
          <w:spacing w:val="-8"/>
        </w:rPr>
        <w:t> </w:t>
      </w:r>
      <w:r>
        <w:rPr>
          <w:spacing w:val="-2"/>
        </w:rPr>
        <w:t>fifty</w:t>
      </w:r>
      <w:r>
        <w:rPr>
          <w:spacing w:val="-8"/>
        </w:rPr>
        <w:t> </w:t>
      </w:r>
      <w:r>
        <w:rPr>
          <w:spacing w:val="-2"/>
        </w:rPr>
        <w:t>years,</w:t>
      </w:r>
      <w:r>
        <w:rPr>
          <w:spacing w:val="-8"/>
        </w:rPr>
        <w:t> </w:t>
      </w:r>
      <w:r>
        <w:rPr>
          <w:spacing w:val="-2"/>
        </w:rPr>
        <w:t>and </w:t>
      </w:r>
      <w:r>
        <w:rPr/>
        <w:t>social</w:t>
      </w:r>
      <w:r>
        <w:rPr>
          <w:spacing w:val="-6"/>
        </w:rPr>
        <w:t> </w:t>
      </w:r>
      <w:r>
        <w:rPr/>
        <w:t>change</w:t>
      </w:r>
      <w:r>
        <w:rPr>
          <w:spacing w:val="-6"/>
        </w:rPr>
        <w:t> </w:t>
      </w:r>
      <w:r>
        <w:rPr/>
        <w:t>today</w:t>
      </w:r>
      <w:r>
        <w:rPr>
          <w:spacing w:val="-6"/>
        </w:rPr>
        <w:t> </w:t>
      </w:r>
      <w:r>
        <w:rPr/>
        <w:t>makes</w:t>
      </w:r>
      <w:r>
        <w:rPr>
          <w:spacing w:val="-6"/>
        </w:rPr>
        <w:t> </w:t>
      </w:r>
      <w:r>
        <w:rPr/>
        <w:t>his</w:t>
      </w:r>
      <w:r>
        <w:rPr>
          <w:spacing w:val="-6"/>
        </w:rPr>
        <w:t> </w:t>
      </w:r>
      <w:r>
        <w:rPr/>
        <w:t>work</w:t>
      </w:r>
      <w:r>
        <w:rPr>
          <w:spacing w:val="-6"/>
        </w:rPr>
        <w:t> </w:t>
      </w:r>
      <w:r>
        <w:rPr/>
        <w:t>all</w:t>
      </w:r>
      <w:r>
        <w:rPr>
          <w:spacing w:val="-6"/>
        </w:rPr>
        <w:t> </w:t>
      </w:r>
      <w:r>
        <w:rPr/>
        <w:t>the</w:t>
      </w:r>
      <w:r>
        <w:rPr>
          <w:spacing w:val="-6"/>
        </w:rPr>
        <w:t> </w:t>
      </w:r>
      <w:r>
        <w:rPr/>
        <w:t>more</w:t>
      </w:r>
      <w:r>
        <w:rPr>
          <w:spacing w:val="-6"/>
        </w:rPr>
        <w:t> </w:t>
      </w:r>
      <w:r>
        <w:rPr/>
        <w:t>important.</w:t>
      </w:r>
      <w:r>
        <w:rPr>
          <w:spacing w:val="-6"/>
        </w:rPr>
        <w:t> </w:t>
      </w:r>
      <w:r>
        <w:rPr/>
        <w:t>Castañeda and Schneider clearly present the scope of Tilly’s contributions and make</w:t>
      </w:r>
      <w:r>
        <w:rPr>
          <w:spacing w:val="-3"/>
        </w:rPr>
        <w:t> </w:t>
      </w:r>
      <w:r>
        <w:rPr/>
        <w:t>his</w:t>
      </w:r>
      <w:r>
        <w:rPr>
          <w:spacing w:val="-3"/>
        </w:rPr>
        <w:t> </w:t>
      </w:r>
      <w:r>
        <w:rPr/>
        <w:t>work</w:t>
      </w:r>
      <w:r>
        <w:rPr>
          <w:spacing w:val="-3"/>
        </w:rPr>
        <w:t> </w:t>
      </w:r>
      <w:r>
        <w:rPr/>
        <w:t>accessible</w:t>
      </w:r>
      <w:r>
        <w:rPr>
          <w:spacing w:val="-3"/>
        </w:rPr>
        <w:t> </w:t>
      </w:r>
      <w:r>
        <w:rPr/>
        <w:t>to</w:t>
      </w:r>
      <w:r>
        <w:rPr>
          <w:spacing w:val="-3"/>
        </w:rPr>
        <w:t> </w:t>
      </w:r>
      <w:r>
        <w:rPr/>
        <w:t>a</w:t>
      </w:r>
      <w:r>
        <w:rPr>
          <w:spacing w:val="-3"/>
        </w:rPr>
        <w:t> </w:t>
      </w:r>
      <w:r>
        <w:rPr/>
        <w:t>new</w:t>
      </w:r>
      <w:r>
        <w:rPr>
          <w:spacing w:val="-3"/>
        </w:rPr>
        <w:t> </w:t>
      </w:r>
      <w:r>
        <w:rPr/>
        <w:t>generation</w:t>
      </w:r>
      <w:r>
        <w:rPr>
          <w:spacing w:val="-3"/>
        </w:rPr>
        <w:t> </w:t>
      </w:r>
      <w:r>
        <w:rPr/>
        <w:t>of</w:t>
      </w:r>
      <w:r>
        <w:rPr>
          <w:spacing w:val="-3"/>
        </w:rPr>
        <w:t> </w:t>
      </w:r>
      <w:r>
        <w:rPr/>
        <w:t>social</w:t>
      </w:r>
      <w:r>
        <w:rPr>
          <w:spacing w:val="-3"/>
        </w:rPr>
        <w:t> </w:t>
      </w:r>
      <w:r>
        <w:rPr/>
        <w:t>scientists.</w:t>
      </w:r>
    </w:p>
    <w:p>
      <w:pPr>
        <w:pStyle w:val="BodyText"/>
        <w:spacing w:line="238" w:lineRule="exact"/>
        <w:ind w:left="292" w:right="338"/>
        <w:jc w:val="right"/>
      </w:pPr>
      <w:r>
        <w:rPr>
          <w:spacing w:val="-2"/>
        </w:rPr>
        <w:t>—Craig</w:t>
      </w:r>
      <w:r>
        <w:rPr>
          <w:spacing w:val="-9"/>
        </w:rPr>
        <w:t> </w:t>
      </w:r>
      <w:r>
        <w:rPr>
          <w:spacing w:val="-2"/>
        </w:rPr>
        <w:t>Calhoun,</w:t>
      </w:r>
      <w:r>
        <w:rPr>
          <w:spacing w:val="-8"/>
        </w:rPr>
        <w:t> </w:t>
      </w:r>
      <w:r>
        <w:rPr>
          <w:spacing w:val="-2"/>
        </w:rPr>
        <w:t>London</w:t>
      </w:r>
      <w:r>
        <w:rPr>
          <w:spacing w:val="-9"/>
        </w:rPr>
        <w:t> </w:t>
      </w:r>
      <w:r>
        <w:rPr>
          <w:spacing w:val="-2"/>
        </w:rPr>
        <w:t>School</w:t>
      </w:r>
      <w:r>
        <w:rPr>
          <w:spacing w:val="-8"/>
        </w:rPr>
        <w:t> </w:t>
      </w:r>
      <w:r>
        <w:rPr>
          <w:spacing w:val="-2"/>
        </w:rPr>
        <w:t>of</w:t>
      </w:r>
      <w:r>
        <w:rPr>
          <w:spacing w:val="-8"/>
        </w:rPr>
        <w:t> </w:t>
      </w:r>
      <w:r>
        <w:rPr>
          <w:spacing w:val="-2"/>
        </w:rPr>
        <w:t>Economics</w:t>
      </w:r>
    </w:p>
    <w:p>
      <w:pPr>
        <w:pStyle w:val="BodyText"/>
        <w:spacing w:before="18"/>
        <w:ind w:left="292" w:right="338"/>
        <w:jc w:val="right"/>
      </w:pPr>
      <w:r>
        <w:rPr>
          <w:spacing w:val="-2"/>
        </w:rPr>
        <w:t>and</w:t>
      </w:r>
      <w:r>
        <w:rPr>
          <w:spacing w:val="-9"/>
        </w:rPr>
        <w:t> </w:t>
      </w:r>
      <w:r>
        <w:rPr>
          <w:spacing w:val="-2"/>
        </w:rPr>
        <w:t>Political</w:t>
      </w:r>
      <w:r>
        <w:rPr>
          <w:spacing w:val="-9"/>
        </w:rPr>
        <w:t> </w:t>
      </w:r>
      <w:r>
        <w:rPr>
          <w:spacing w:val="-2"/>
        </w:rPr>
        <w:t>Science</w:t>
      </w:r>
    </w:p>
    <w:p>
      <w:pPr>
        <w:pStyle w:val="BodyText"/>
        <w:jc w:val="left"/>
      </w:pPr>
    </w:p>
    <w:p>
      <w:pPr>
        <w:pStyle w:val="BodyText"/>
        <w:spacing w:before="16"/>
        <w:jc w:val="left"/>
      </w:pPr>
    </w:p>
    <w:p>
      <w:pPr>
        <w:pStyle w:val="BodyText"/>
        <w:spacing w:line="259" w:lineRule="auto"/>
        <w:ind w:left="479" w:right="338"/>
      </w:pPr>
      <w:r>
        <w:rPr/>
        <w:t>No scholar in the past half century has more deeply shaped histori-</w:t>
      </w:r>
      <w:r>
        <w:rPr>
          <w:spacing w:val="40"/>
        </w:rPr>
        <w:t> </w:t>
      </w:r>
      <w:r>
        <w:rPr/>
        <w:t>cal and political sociology, and no volume more effectively brings to- </w:t>
      </w:r>
      <w:r>
        <w:rPr>
          <w:spacing w:val="-2"/>
        </w:rPr>
        <w:t>gether</w:t>
      </w:r>
      <w:r>
        <w:rPr>
          <w:spacing w:val="-7"/>
        </w:rPr>
        <w:t> </w:t>
      </w:r>
      <w:r>
        <w:rPr>
          <w:spacing w:val="-2"/>
        </w:rPr>
        <w:t>a</w:t>
      </w:r>
      <w:r>
        <w:rPr>
          <w:spacing w:val="-7"/>
        </w:rPr>
        <w:t> </w:t>
      </w:r>
      <w:r>
        <w:rPr>
          <w:spacing w:val="-2"/>
        </w:rPr>
        <w:t>better</w:t>
      </w:r>
      <w:r>
        <w:rPr>
          <w:spacing w:val="-7"/>
        </w:rPr>
        <w:t> </w:t>
      </w:r>
      <w:r>
        <w:rPr>
          <w:spacing w:val="-2"/>
        </w:rPr>
        <w:t>sampling</w:t>
      </w:r>
      <w:r>
        <w:rPr>
          <w:spacing w:val="-7"/>
        </w:rPr>
        <w:t> </w:t>
      </w:r>
      <w:r>
        <w:rPr>
          <w:spacing w:val="-2"/>
        </w:rPr>
        <w:t>of</w:t>
      </w:r>
      <w:r>
        <w:rPr>
          <w:spacing w:val="-7"/>
        </w:rPr>
        <w:t> </w:t>
      </w:r>
      <w:r>
        <w:rPr>
          <w:spacing w:val="-2"/>
        </w:rPr>
        <w:t>his</w:t>
      </w:r>
      <w:r>
        <w:rPr>
          <w:spacing w:val="-7"/>
        </w:rPr>
        <w:t> </w:t>
      </w:r>
      <w:r>
        <w:rPr>
          <w:spacing w:val="-2"/>
        </w:rPr>
        <w:t>prodigious</w:t>
      </w:r>
      <w:r>
        <w:rPr>
          <w:spacing w:val="-7"/>
        </w:rPr>
        <w:t> </w:t>
      </w:r>
      <w:r>
        <w:rPr>
          <w:spacing w:val="-2"/>
        </w:rPr>
        <w:t>opus.</w:t>
      </w:r>
      <w:r>
        <w:rPr>
          <w:spacing w:val="-7"/>
        </w:rPr>
        <w:t> </w:t>
      </w:r>
      <w:r>
        <w:rPr>
          <w:spacing w:val="-2"/>
        </w:rPr>
        <w:t>This</w:t>
      </w:r>
      <w:r>
        <w:rPr>
          <w:spacing w:val="-7"/>
        </w:rPr>
        <w:t> </w:t>
      </w:r>
      <w:r>
        <w:rPr>
          <w:spacing w:val="-2"/>
        </w:rPr>
        <w:t>collection</w:t>
      </w:r>
      <w:r>
        <w:rPr>
          <w:spacing w:val="-7"/>
        </w:rPr>
        <w:t> </w:t>
      </w:r>
      <w:r>
        <w:rPr>
          <w:spacing w:val="-2"/>
        </w:rPr>
        <w:t>not</w:t>
      </w:r>
      <w:r>
        <w:rPr>
          <w:spacing w:val="-7"/>
        </w:rPr>
        <w:t> </w:t>
      </w:r>
      <w:r>
        <w:rPr>
          <w:spacing w:val="-2"/>
        </w:rPr>
        <w:t>only </w:t>
      </w:r>
      <w:r>
        <w:rPr/>
        <w:t>demonstrates</w:t>
      </w:r>
      <w:r>
        <w:rPr>
          <w:spacing w:val="-3"/>
        </w:rPr>
        <w:t> </w:t>
      </w:r>
      <w:r>
        <w:rPr/>
        <w:t>how</w:t>
      </w:r>
      <w:r>
        <w:rPr>
          <w:spacing w:val="-3"/>
        </w:rPr>
        <w:t> </w:t>
      </w:r>
      <w:r>
        <w:rPr/>
        <w:t>Tilly</w:t>
      </w:r>
      <w:r>
        <w:rPr>
          <w:spacing w:val="-3"/>
        </w:rPr>
        <w:t> </w:t>
      </w:r>
      <w:r>
        <w:rPr/>
        <w:t>has</w:t>
      </w:r>
      <w:r>
        <w:rPr>
          <w:spacing w:val="-3"/>
        </w:rPr>
        <w:t> </w:t>
      </w:r>
      <w:r>
        <w:rPr/>
        <w:t>shaped</w:t>
      </w:r>
      <w:r>
        <w:rPr>
          <w:spacing w:val="-3"/>
        </w:rPr>
        <w:t> </w:t>
      </w:r>
      <w:r>
        <w:rPr/>
        <w:t>the</w:t>
      </w:r>
      <w:r>
        <w:rPr>
          <w:spacing w:val="-3"/>
        </w:rPr>
        <w:t> </w:t>
      </w:r>
      <w:r>
        <w:rPr/>
        <w:t>agenda</w:t>
      </w:r>
      <w:r>
        <w:rPr>
          <w:spacing w:val="-3"/>
        </w:rPr>
        <w:t> </w:t>
      </w:r>
      <w:r>
        <w:rPr/>
        <w:t>in</w:t>
      </w:r>
      <w:r>
        <w:rPr>
          <w:spacing w:val="-3"/>
        </w:rPr>
        <w:t> </w:t>
      </w:r>
      <w:r>
        <w:rPr/>
        <w:t>many</w:t>
      </w:r>
      <w:r>
        <w:rPr>
          <w:spacing w:val="-3"/>
        </w:rPr>
        <w:t> </w:t>
      </w:r>
      <w:r>
        <w:rPr/>
        <w:t>of</w:t>
      </w:r>
      <w:r>
        <w:rPr>
          <w:spacing w:val="-3"/>
        </w:rPr>
        <w:t> </w:t>
      </w:r>
      <w:r>
        <w:rPr/>
        <w:t>sociology’s liveliest themes, but also captures his uncanny ability to seamlessly weave together theory, method, and substance. For the novice or the senior</w:t>
      </w:r>
      <w:r>
        <w:rPr>
          <w:spacing w:val="-3"/>
        </w:rPr>
        <w:t> </w:t>
      </w:r>
      <w:r>
        <w:rPr/>
        <w:t>scholar,</w:t>
      </w:r>
      <w:r>
        <w:rPr>
          <w:spacing w:val="-3"/>
        </w:rPr>
        <w:t> </w:t>
      </w:r>
      <w:r>
        <w:rPr/>
        <w:t>it</w:t>
      </w:r>
      <w:r>
        <w:rPr>
          <w:spacing w:val="-3"/>
        </w:rPr>
        <w:t> </w:t>
      </w:r>
      <w:r>
        <w:rPr/>
        <w:t>is</w:t>
      </w:r>
      <w:r>
        <w:rPr>
          <w:spacing w:val="-3"/>
        </w:rPr>
        <w:t> </w:t>
      </w:r>
      <w:r>
        <w:rPr/>
        <w:t>essential</w:t>
      </w:r>
      <w:r>
        <w:rPr>
          <w:spacing w:val="-3"/>
        </w:rPr>
        <w:t> </w:t>
      </w:r>
      <w:r>
        <w:rPr/>
        <w:t>reading</w:t>
      </w:r>
      <w:r>
        <w:rPr>
          <w:spacing w:val="-3"/>
        </w:rPr>
        <w:t> </w:t>
      </w:r>
      <w:r>
        <w:rPr/>
        <w:t>for</w:t>
      </w:r>
      <w:r>
        <w:rPr>
          <w:spacing w:val="-3"/>
        </w:rPr>
        <w:t> </w:t>
      </w:r>
      <w:r>
        <w:rPr/>
        <w:t>anyone</w:t>
      </w:r>
      <w:r>
        <w:rPr>
          <w:spacing w:val="-3"/>
        </w:rPr>
        <w:t> </w:t>
      </w:r>
      <w:r>
        <w:rPr/>
        <w:t>seeking</w:t>
      </w:r>
      <w:r>
        <w:rPr>
          <w:spacing w:val="-3"/>
        </w:rPr>
        <w:t> </w:t>
      </w:r>
      <w:r>
        <w:rPr/>
        <w:t>to</w:t>
      </w:r>
      <w:r>
        <w:rPr>
          <w:spacing w:val="-3"/>
        </w:rPr>
        <w:t> </w:t>
      </w:r>
      <w:r>
        <w:rPr/>
        <w:t>understand collective violence, contentious politics, and social change.</w:t>
      </w:r>
    </w:p>
    <w:p>
      <w:pPr>
        <w:pStyle w:val="BodyText"/>
        <w:spacing w:line="235" w:lineRule="exact"/>
        <w:ind w:left="1972"/>
      </w:pPr>
      <w:r>
        <w:rPr>
          <w:spacing w:val="-4"/>
        </w:rPr>
        <w:t>—William</w:t>
      </w:r>
      <w:r>
        <w:rPr>
          <w:spacing w:val="-5"/>
        </w:rPr>
        <w:t> </w:t>
      </w:r>
      <w:r>
        <w:rPr>
          <w:spacing w:val="-4"/>
        </w:rPr>
        <w:t>Roy,</w:t>
      </w:r>
      <w:r>
        <w:rPr>
          <w:spacing w:val="-5"/>
        </w:rPr>
        <w:t> </w:t>
      </w:r>
      <w:r>
        <w:rPr>
          <w:spacing w:val="-4"/>
        </w:rPr>
        <w:t>University of</w:t>
      </w:r>
      <w:r>
        <w:rPr>
          <w:spacing w:val="-5"/>
        </w:rPr>
        <w:t> </w:t>
      </w:r>
      <w:r>
        <w:rPr>
          <w:spacing w:val="-4"/>
        </w:rPr>
        <w:t>California, Los</w:t>
      </w:r>
      <w:r>
        <w:rPr>
          <w:spacing w:val="-5"/>
        </w:rPr>
        <w:t> </w:t>
      </w:r>
      <w:r>
        <w:rPr>
          <w:spacing w:val="-4"/>
        </w:rPr>
        <w:t>Angeles</w:t>
      </w:r>
    </w:p>
    <w:p>
      <w:pPr>
        <w:pStyle w:val="BodyText"/>
        <w:jc w:val="left"/>
      </w:pPr>
    </w:p>
    <w:p>
      <w:pPr>
        <w:pStyle w:val="BodyText"/>
        <w:spacing w:before="15"/>
        <w:jc w:val="left"/>
      </w:pPr>
    </w:p>
    <w:p>
      <w:pPr>
        <w:pStyle w:val="BodyText"/>
        <w:spacing w:line="259" w:lineRule="auto"/>
        <w:ind w:left="479" w:right="338"/>
      </w:pPr>
      <w:r>
        <w:rPr>
          <w:spacing w:val="-2"/>
        </w:rPr>
        <w:t>Castañeda</w:t>
      </w:r>
      <w:r>
        <w:rPr>
          <w:spacing w:val="-11"/>
        </w:rPr>
        <w:t> </w:t>
      </w:r>
      <w:r>
        <w:rPr>
          <w:spacing w:val="-2"/>
        </w:rPr>
        <w:t>and</w:t>
      </w:r>
      <w:r>
        <w:rPr>
          <w:spacing w:val="-11"/>
        </w:rPr>
        <w:t> </w:t>
      </w:r>
      <w:r>
        <w:rPr>
          <w:spacing w:val="-2"/>
        </w:rPr>
        <w:t>Schneider</w:t>
      </w:r>
      <w:r>
        <w:rPr>
          <w:spacing w:val="-11"/>
        </w:rPr>
        <w:t> </w:t>
      </w:r>
      <w:r>
        <w:rPr>
          <w:spacing w:val="-2"/>
        </w:rPr>
        <w:t>have</w:t>
      </w:r>
      <w:r>
        <w:rPr>
          <w:spacing w:val="-11"/>
        </w:rPr>
        <w:t> </w:t>
      </w:r>
      <w:r>
        <w:rPr>
          <w:spacing w:val="-2"/>
        </w:rPr>
        <w:t>brought</w:t>
      </w:r>
      <w:r>
        <w:rPr>
          <w:spacing w:val="-11"/>
        </w:rPr>
        <w:t> </w:t>
      </w:r>
      <w:r>
        <w:rPr>
          <w:spacing w:val="-2"/>
        </w:rPr>
        <w:t>together</w:t>
      </w:r>
      <w:r>
        <w:rPr>
          <w:spacing w:val="-11"/>
        </w:rPr>
        <w:t> </w:t>
      </w:r>
      <w:r>
        <w:rPr>
          <w:spacing w:val="-2"/>
        </w:rPr>
        <w:t>some</w:t>
      </w:r>
      <w:r>
        <w:rPr>
          <w:spacing w:val="-11"/>
        </w:rPr>
        <w:t> </w:t>
      </w:r>
      <w:r>
        <w:rPr>
          <w:spacing w:val="-2"/>
        </w:rPr>
        <w:t>of</w:t>
      </w:r>
      <w:r>
        <w:rPr>
          <w:spacing w:val="-11"/>
        </w:rPr>
        <w:t> </w:t>
      </w:r>
      <w:r>
        <w:rPr>
          <w:spacing w:val="-2"/>
        </w:rPr>
        <w:t>Tilly’s</w:t>
      </w:r>
      <w:r>
        <w:rPr>
          <w:spacing w:val="-11"/>
        </w:rPr>
        <w:t> </w:t>
      </w:r>
      <w:r>
        <w:rPr>
          <w:spacing w:val="-2"/>
        </w:rPr>
        <w:t>most</w:t>
      </w:r>
      <w:r>
        <w:rPr>
          <w:spacing w:val="-11"/>
        </w:rPr>
        <w:t> </w:t>
      </w:r>
      <w:r>
        <w:rPr>
          <w:spacing w:val="-2"/>
        </w:rPr>
        <w:t>in- </w:t>
      </w:r>
      <w:r>
        <w:rPr/>
        <w:t>fluential</w:t>
      </w:r>
      <w:r>
        <w:rPr>
          <w:spacing w:val="-1"/>
        </w:rPr>
        <w:t> </w:t>
      </w:r>
      <w:r>
        <w:rPr/>
        <w:t>and</w:t>
      </w:r>
      <w:r>
        <w:rPr>
          <w:spacing w:val="-1"/>
        </w:rPr>
        <w:t> </w:t>
      </w:r>
      <w:r>
        <w:rPr/>
        <w:t>compelling</w:t>
      </w:r>
      <w:r>
        <w:rPr>
          <w:spacing w:val="-1"/>
        </w:rPr>
        <w:t> </w:t>
      </w:r>
      <w:r>
        <w:rPr/>
        <w:t>pieces.</w:t>
      </w:r>
      <w:r>
        <w:rPr>
          <w:spacing w:val="-1"/>
        </w:rPr>
        <w:t> </w:t>
      </w:r>
      <w:r>
        <w:rPr/>
        <w:t>In</w:t>
      </w:r>
      <w:r>
        <w:rPr>
          <w:spacing w:val="-1"/>
        </w:rPr>
        <w:t> </w:t>
      </w:r>
      <w:r>
        <w:rPr/>
        <w:t>this</w:t>
      </w:r>
      <w:r>
        <w:rPr>
          <w:spacing w:val="-1"/>
        </w:rPr>
        <w:t> </w:t>
      </w:r>
      <w:r>
        <w:rPr/>
        <w:t>moment</w:t>
      </w:r>
      <w:r>
        <w:rPr>
          <w:spacing w:val="-1"/>
        </w:rPr>
        <w:t> </w:t>
      </w:r>
      <w:r>
        <w:rPr/>
        <w:t>of</w:t>
      </w:r>
      <w:r>
        <w:rPr>
          <w:spacing w:val="-1"/>
        </w:rPr>
        <w:t> </w:t>
      </w:r>
      <w:r>
        <w:rPr/>
        <w:t>great</w:t>
      </w:r>
      <w:r>
        <w:rPr>
          <w:spacing w:val="-1"/>
        </w:rPr>
        <w:t> </w:t>
      </w:r>
      <w:r>
        <w:rPr/>
        <w:t>change,</w:t>
      </w:r>
      <w:r>
        <w:rPr>
          <w:spacing w:val="-1"/>
        </w:rPr>
        <w:t> </w:t>
      </w:r>
      <w:r>
        <w:rPr/>
        <w:t>Tilly offers</w:t>
      </w:r>
      <w:r>
        <w:rPr>
          <w:spacing w:val="-8"/>
        </w:rPr>
        <w:t> </w:t>
      </w:r>
      <w:r>
        <w:rPr/>
        <w:t>us</w:t>
      </w:r>
      <w:r>
        <w:rPr>
          <w:spacing w:val="-8"/>
        </w:rPr>
        <w:t> </w:t>
      </w:r>
      <w:r>
        <w:rPr/>
        <w:t>tools</w:t>
      </w:r>
      <w:r>
        <w:rPr>
          <w:spacing w:val="-8"/>
        </w:rPr>
        <w:t> </w:t>
      </w:r>
      <w:r>
        <w:rPr/>
        <w:t>to</w:t>
      </w:r>
      <w:r>
        <w:rPr>
          <w:spacing w:val="-8"/>
        </w:rPr>
        <w:t> </w:t>
      </w:r>
      <w:r>
        <w:rPr/>
        <w:t>understand</w:t>
      </w:r>
      <w:r>
        <w:rPr>
          <w:spacing w:val="-8"/>
        </w:rPr>
        <w:t> </w:t>
      </w:r>
      <w:r>
        <w:rPr/>
        <w:t>the</w:t>
      </w:r>
      <w:r>
        <w:rPr>
          <w:spacing w:val="-8"/>
        </w:rPr>
        <w:t> </w:t>
      </w:r>
      <w:r>
        <w:rPr/>
        <w:t>present</w:t>
      </w:r>
      <w:r>
        <w:rPr>
          <w:spacing w:val="-8"/>
        </w:rPr>
        <w:t> </w:t>
      </w:r>
      <w:r>
        <w:rPr/>
        <w:t>and</w:t>
      </w:r>
      <w:r>
        <w:rPr>
          <w:spacing w:val="-8"/>
        </w:rPr>
        <w:t> </w:t>
      </w:r>
      <w:r>
        <w:rPr/>
        <w:t>shape</w:t>
      </w:r>
      <w:r>
        <w:rPr>
          <w:spacing w:val="-8"/>
        </w:rPr>
        <w:t> </w:t>
      </w:r>
      <w:r>
        <w:rPr/>
        <w:t>the</w:t>
      </w:r>
      <w:r>
        <w:rPr>
          <w:spacing w:val="-8"/>
        </w:rPr>
        <w:t> </w:t>
      </w:r>
      <w:r>
        <w:rPr/>
        <w:t>future.</w:t>
      </w:r>
      <w:r>
        <w:rPr>
          <w:spacing w:val="-8"/>
        </w:rPr>
        <w:t> </w:t>
      </w:r>
      <w:r>
        <w:rPr/>
        <w:t>This</w:t>
      </w:r>
      <w:r>
        <w:rPr>
          <w:spacing w:val="-8"/>
        </w:rPr>
        <w:t> </w:t>
      </w:r>
      <w:r>
        <w:rPr/>
        <w:t>col- </w:t>
      </w:r>
      <w:r>
        <w:rPr>
          <w:spacing w:val="-4"/>
        </w:rPr>
        <w:t>lection</w:t>
      </w:r>
      <w:r>
        <w:rPr>
          <w:spacing w:val="-18"/>
        </w:rPr>
        <w:t> </w:t>
      </w:r>
      <w:r>
        <w:rPr>
          <w:spacing w:val="-4"/>
        </w:rPr>
        <w:t>will</w:t>
      </w:r>
      <w:r>
        <w:rPr>
          <w:spacing w:val="-17"/>
        </w:rPr>
        <w:t> </w:t>
      </w:r>
      <w:r>
        <w:rPr>
          <w:spacing w:val="-4"/>
        </w:rPr>
        <w:t>satisfy</w:t>
      </w:r>
      <w:r>
        <w:rPr>
          <w:spacing w:val="-17"/>
        </w:rPr>
        <w:t> </w:t>
      </w:r>
      <w:r>
        <w:rPr>
          <w:spacing w:val="-4"/>
        </w:rPr>
        <w:t>both</w:t>
      </w:r>
      <w:r>
        <w:rPr>
          <w:spacing w:val="-17"/>
        </w:rPr>
        <w:t> </w:t>
      </w:r>
      <w:r>
        <w:rPr>
          <w:spacing w:val="-4"/>
        </w:rPr>
        <w:t>new</w:t>
      </w:r>
      <w:r>
        <w:rPr>
          <w:spacing w:val="-17"/>
        </w:rPr>
        <w:t> </w:t>
      </w:r>
      <w:r>
        <w:rPr>
          <w:spacing w:val="-4"/>
        </w:rPr>
        <w:t>readers</w:t>
      </w:r>
      <w:r>
        <w:rPr>
          <w:spacing w:val="-17"/>
        </w:rPr>
        <w:t> </w:t>
      </w:r>
      <w:r>
        <w:rPr>
          <w:spacing w:val="-4"/>
        </w:rPr>
        <w:t>and</w:t>
      </w:r>
      <w:r>
        <w:rPr>
          <w:spacing w:val="-17"/>
        </w:rPr>
        <w:t> </w:t>
      </w:r>
      <w:r>
        <w:rPr>
          <w:spacing w:val="-4"/>
        </w:rPr>
        <w:t>current</w:t>
      </w:r>
      <w:r>
        <w:rPr>
          <w:spacing w:val="-17"/>
        </w:rPr>
        <w:t> </w:t>
      </w:r>
      <w:r>
        <w:rPr>
          <w:spacing w:val="-4"/>
        </w:rPr>
        <w:t>followers</w:t>
      </w:r>
      <w:r>
        <w:rPr>
          <w:spacing w:val="-17"/>
        </w:rPr>
        <w:t> </w:t>
      </w:r>
      <w:r>
        <w:rPr>
          <w:spacing w:val="-4"/>
        </w:rPr>
        <w:t>of</w:t>
      </w:r>
      <w:r>
        <w:rPr>
          <w:spacing w:val="6"/>
        </w:rPr>
        <w:t> </w:t>
      </w:r>
      <w:r>
        <w:rPr>
          <w:spacing w:val="-4"/>
        </w:rPr>
        <w:t>Tilly’s</w:t>
      </w:r>
      <w:r>
        <w:rPr>
          <w:spacing w:val="-17"/>
        </w:rPr>
        <w:t> </w:t>
      </w:r>
      <w:r>
        <w:rPr>
          <w:spacing w:val="-4"/>
        </w:rPr>
        <w:t>work.</w:t>
      </w:r>
    </w:p>
    <w:p>
      <w:pPr>
        <w:pStyle w:val="BodyText"/>
        <w:spacing w:line="238" w:lineRule="exact"/>
        <w:ind w:left="3554"/>
      </w:pPr>
      <w:r>
        <w:rPr>
          <w:w w:val="90"/>
        </w:rPr>
        <w:t>—Lesley</w:t>
      </w:r>
      <w:r>
        <w:rPr>
          <w:spacing w:val="5"/>
        </w:rPr>
        <w:t> </w:t>
      </w:r>
      <w:r>
        <w:rPr>
          <w:w w:val="90"/>
        </w:rPr>
        <w:t>J.</w:t>
      </w:r>
      <w:r>
        <w:rPr>
          <w:spacing w:val="6"/>
        </w:rPr>
        <w:t> </w:t>
      </w:r>
      <w:r>
        <w:rPr>
          <w:w w:val="90"/>
        </w:rPr>
        <w:t>Wood,</w:t>
      </w:r>
      <w:r>
        <w:rPr>
          <w:spacing w:val="5"/>
        </w:rPr>
        <w:t> </w:t>
      </w:r>
      <w:r>
        <w:rPr>
          <w:w w:val="90"/>
        </w:rPr>
        <w:t>York</w:t>
      </w:r>
      <w:r>
        <w:rPr>
          <w:spacing w:val="6"/>
        </w:rPr>
        <w:t> </w:t>
      </w:r>
      <w:r>
        <w:rPr>
          <w:spacing w:val="-2"/>
          <w:w w:val="90"/>
        </w:rPr>
        <w:t>University</w:t>
      </w:r>
    </w:p>
    <w:p>
      <w:pPr>
        <w:pStyle w:val="BodyText"/>
        <w:jc w:val="left"/>
      </w:pPr>
    </w:p>
    <w:p>
      <w:pPr>
        <w:pStyle w:val="BodyText"/>
        <w:spacing w:before="16"/>
        <w:jc w:val="left"/>
      </w:pPr>
    </w:p>
    <w:p>
      <w:pPr>
        <w:pStyle w:val="BodyText"/>
        <w:spacing w:line="259" w:lineRule="auto"/>
        <w:ind w:left="479" w:right="337"/>
      </w:pPr>
      <w:r>
        <w:rPr>
          <w:spacing w:val="-2"/>
        </w:rPr>
        <w:t>Over</w:t>
      </w:r>
      <w:r>
        <w:rPr>
          <w:spacing w:val="-7"/>
        </w:rPr>
        <w:t> </w:t>
      </w:r>
      <w:r>
        <w:rPr>
          <w:spacing w:val="-2"/>
        </w:rPr>
        <w:t>the</w:t>
      </w:r>
      <w:r>
        <w:rPr>
          <w:spacing w:val="-7"/>
        </w:rPr>
        <w:t> </w:t>
      </w:r>
      <w:r>
        <w:rPr>
          <w:spacing w:val="-2"/>
        </w:rPr>
        <w:t>course</w:t>
      </w:r>
      <w:r>
        <w:rPr>
          <w:spacing w:val="-7"/>
        </w:rPr>
        <w:t> </w:t>
      </w:r>
      <w:r>
        <w:rPr>
          <w:spacing w:val="-2"/>
        </w:rPr>
        <w:t>of</w:t>
      </w:r>
      <w:r>
        <w:rPr>
          <w:spacing w:val="-7"/>
        </w:rPr>
        <w:t> </w:t>
      </w:r>
      <w:r>
        <w:rPr>
          <w:spacing w:val="-2"/>
        </w:rPr>
        <w:t>several</w:t>
      </w:r>
      <w:r>
        <w:rPr>
          <w:spacing w:val="-7"/>
        </w:rPr>
        <w:t> </w:t>
      </w:r>
      <w:r>
        <w:rPr>
          <w:spacing w:val="-2"/>
        </w:rPr>
        <w:t>decades,</w:t>
      </w:r>
      <w:r>
        <w:rPr>
          <w:spacing w:val="-7"/>
        </w:rPr>
        <w:t> </w:t>
      </w:r>
      <w:r>
        <w:rPr>
          <w:spacing w:val="-2"/>
        </w:rPr>
        <w:t>Tilly</w:t>
      </w:r>
      <w:r>
        <w:rPr>
          <w:spacing w:val="-7"/>
        </w:rPr>
        <w:t> </w:t>
      </w:r>
      <w:r>
        <w:rPr>
          <w:spacing w:val="-2"/>
        </w:rPr>
        <w:t>sent</w:t>
      </w:r>
      <w:r>
        <w:rPr>
          <w:spacing w:val="-7"/>
        </w:rPr>
        <w:t> </w:t>
      </w:r>
      <w:r>
        <w:rPr>
          <w:spacing w:val="-2"/>
        </w:rPr>
        <w:t>a</w:t>
      </w:r>
      <w:r>
        <w:rPr>
          <w:spacing w:val="-7"/>
        </w:rPr>
        <w:t> </w:t>
      </w:r>
      <w:r>
        <w:rPr>
          <w:spacing w:val="-2"/>
        </w:rPr>
        <w:t>great</w:t>
      </w:r>
      <w:r>
        <w:rPr>
          <w:spacing w:val="-7"/>
        </w:rPr>
        <w:t> </w:t>
      </w:r>
      <w:r>
        <w:rPr>
          <w:spacing w:val="-2"/>
        </w:rPr>
        <w:t>many</w:t>
      </w:r>
      <w:r>
        <w:rPr>
          <w:spacing w:val="-7"/>
        </w:rPr>
        <w:t> </w:t>
      </w:r>
      <w:r>
        <w:rPr>
          <w:spacing w:val="-2"/>
        </w:rPr>
        <w:t>ships</w:t>
      </w:r>
      <w:r>
        <w:rPr>
          <w:spacing w:val="-7"/>
        </w:rPr>
        <w:t> </w:t>
      </w:r>
      <w:r>
        <w:rPr>
          <w:spacing w:val="-2"/>
        </w:rPr>
        <w:t>(ideas/ </w:t>
      </w:r>
      <w:r>
        <w:rPr/>
        <w:t>pieces</w:t>
      </w:r>
      <w:r>
        <w:rPr>
          <w:spacing w:val="-10"/>
        </w:rPr>
        <w:t> </w:t>
      </w:r>
      <w:r>
        <w:rPr/>
        <w:t>of</w:t>
      </w:r>
      <w:r>
        <w:rPr>
          <w:spacing w:val="-10"/>
        </w:rPr>
        <w:t> </w:t>
      </w:r>
      <w:r>
        <w:rPr/>
        <w:t>scholarship)</w:t>
      </w:r>
      <w:r>
        <w:rPr>
          <w:spacing w:val="-10"/>
        </w:rPr>
        <w:t> </w:t>
      </w:r>
      <w:r>
        <w:rPr/>
        <w:t>into</w:t>
      </w:r>
      <w:r>
        <w:rPr>
          <w:spacing w:val="-10"/>
        </w:rPr>
        <w:t> </w:t>
      </w:r>
      <w:r>
        <w:rPr/>
        <w:t>a</w:t>
      </w:r>
      <w:r>
        <w:rPr>
          <w:spacing w:val="-10"/>
        </w:rPr>
        <w:t> </w:t>
      </w:r>
      <w:r>
        <w:rPr/>
        <w:t>great</w:t>
      </w:r>
      <w:r>
        <w:rPr>
          <w:spacing w:val="-10"/>
        </w:rPr>
        <w:t> </w:t>
      </w:r>
      <w:r>
        <w:rPr/>
        <w:t>many</w:t>
      </w:r>
      <w:r>
        <w:rPr>
          <w:spacing w:val="-10"/>
        </w:rPr>
        <w:t> </w:t>
      </w:r>
      <w:r>
        <w:rPr/>
        <w:t>seas.</w:t>
      </w:r>
      <w:r>
        <w:rPr>
          <w:spacing w:val="-10"/>
        </w:rPr>
        <w:t> </w:t>
      </w:r>
      <w:r>
        <w:rPr/>
        <w:t>Some</w:t>
      </w:r>
      <w:r>
        <w:rPr>
          <w:spacing w:val="-10"/>
        </w:rPr>
        <w:t> </w:t>
      </w:r>
      <w:r>
        <w:rPr/>
        <w:t>of</w:t>
      </w:r>
      <w:r>
        <w:rPr>
          <w:spacing w:val="-10"/>
        </w:rPr>
        <w:t> </w:t>
      </w:r>
      <w:r>
        <w:rPr/>
        <w:t>us</w:t>
      </w:r>
      <w:r>
        <w:rPr>
          <w:spacing w:val="-10"/>
        </w:rPr>
        <w:t> </w:t>
      </w:r>
      <w:r>
        <w:rPr/>
        <w:t>would</w:t>
      </w:r>
      <w:r>
        <w:rPr>
          <w:spacing w:val="-10"/>
        </w:rPr>
        <w:t> </w:t>
      </w:r>
      <w:r>
        <w:rPr/>
        <w:t>follow a ship or three. Others would sit in the middle of an ocean or at a port to see what Chuck would send by. This volume serves as an amazing guide/companion/navigation device/travel log as one attempts to fathom all of the journeys taken by our dear friend.</w:t>
      </w:r>
    </w:p>
    <w:p>
      <w:pPr>
        <w:pStyle w:val="BodyText"/>
        <w:spacing w:line="237" w:lineRule="exact"/>
        <w:ind w:left="2447"/>
      </w:pPr>
      <w:r>
        <w:rPr>
          <w:spacing w:val="-2"/>
        </w:rPr>
        <w:t>—Christian</w:t>
      </w:r>
      <w:r>
        <w:rPr>
          <w:spacing w:val="-4"/>
        </w:rPr>
        <w:t> </w:t>
      </w:r>
      <w:r>
        <w:rPr>
          <w:spacing w:val="-2"/>
        </w:rPr>
        <w:t>Davenport,</w:t>
      </w:r>
      <w:r>
        <w:rPr>
          <w:spacing w:val="-3"/>
        </w:rPr>
        <w:t> </w:t>
      </w:r>
      <w:r>
        <w:rPr>
          <w:spacing w:val="-2"/>
        </w:rPr>
        <w:t>University</w:t>
      </w:r>
      <w:r>
        <w:rPr>
          <w:spacing w:val="-3"/>
        </w:rPr>
        <w:t> </w:t>
      </w:r>
      <w:r>
        <w:rPr>
          <w:spacing w:val="-2"/>
        </w:rPr>
        <w:t>of</w:t>
      </w:r>
      <w:r>
        <w:rPr>
          <w:spacing w:val="-3"/>
        </w:rPr>
        <w:t> </w:t>
      </w:r>
      <w:r>
        <w:rPr>
          <w:spacing w:val="-2"/>
        </w:rPr>
        <w:t>Michigan</w:t>
      </w:r>
    </w:p>
    <w:p>
      <w:pPr>
        <w:pStyle w:val="BodyText"/>
        <w:jc w:val="left"/>
      </w:pPr>
    </w:p>
    <w:p>
      <w:pPr>
        <w:pStyle w:val="BodyText"/>
        <w:spacing w:before="15"/>
        <w:jc w:val="left"/>
      </w:pPr>
    </w:p>
    <w:p>
      <w:pPr>
        <w:pStyle w:val="BodyText"/>
        <w:spacing w:line="259" w:lineRule="auto" w:before="1"/>
        <w:ind w:left="479" w:right="338"/>
      </w:pPr>
      <w:r>
        <w:rPr/>
        <w:t>This collection by Ernesto Castañeda and Cathy Schneider provides the</w:t>
      </w:r>
      <w:r>
        <w:rPr>
          <w:spacing w:val="-14"/>
        </w:rPr>
        <w:t> </w:t>
      </w:r>
      <w:r>
        <w:rPr/>
        <w:t>ideal</w:t>
      </w:r>
      <w:r>
        <w:rPr>
          <w:spacing w:val="-13"/>
        </w:rPr>
        <w:t> </w:t>
      </w:r>
      <w:r>
        <w:rPr/>
        <w:t>entryway</w:t>
      </w:r>
      <w:r>
        <w:rPr>
          <w:spacing w:val="-13"/>
        </w:rPr>
        <w:t> </w:t>
      </w:r>
      <w:r>
        <w:rPr/>
        <w:t>into</w:t>
      </w:r>
      <w:r>
        <w:rPr>
          <w:spacing w:val="-13"/>
        </w:rPr>
        <w:t> </w:t>
      </w:r>
      <w:r>
        <w:rPr/>
        <w:t>Tilly’s</w:t>
      </w:r>
      <w:r>
        <w:rPr>
          <w:spacing w:val="-13"/>
        </w:rPr>
        <w:t> </w:t>
      </w:r>
      <w:r>
        <w:rPr/>
        <w:t>work.</w:t>
      </w:r>
      <w:r>
        <w:rPr>
          <w:spacing w:val="-13"/>
        </w:rPr>
        <w:t> </w:t>
      </w:r>
      <w:r>
        <w:rPr/>
        <w:t>As</w:t>
      </w:r>
      <w:r>
        <w:rPr>
          <w:spacing w:val="-13"/>
        </w:rPr>
        <w:t> </w:t>
      </w:r>
      <w:r>
        <w:rPr/>
        <w:t>Tilly</w:t>
      </w:r>
      <w:r>
        <w:rPr>
          <w:spacing w:val="-13"/>
        </w:rPr>
        <w:t> </w:t>
      </w:r>
      <w:r>
        <w:rPr/>
        <w:t>would</w:t>
      </w:r>
      <w:r>
        <w:rPr>
          <w:spacing w:val="-14"/>
        </w:rPr>
        <w:t> </w:t>
      </w:r>
      <w:r>
        <w:rPr/>
        <w:t>have</w:t>
      </w:r>
      <w:r>
        <w:rPr>
          <w:spacing w:val="-13"/>
        </w:rPr>
        <w:t> </w:t>
      </w:r>
      <w:r>
        <w:rPr/>
        <w:t>hoped,</w:t>
      </w:r>
      <w:r>
        <w:rPr>
          <w:spacing w:val="-13"/>
        </w:rPr>
        <w:t> </w:t>
      </w:r>
      <w:r>
        <w:rPr/>
        <w:t>it</w:t>
      </w:r>
      <w:r>
        <w:rPr>
          <w:spacing w:val="-13"/>
        </w:rPr>
        <w:t> </w:t>
      </w:r>
      <w:r>
        <w:rPr/>
        <w:t>will help</w:t>
      </w:r>
      <w:r>
        <w:rPr>
          <w:spacing w:val="-7"/>
        </w:rPr>
        <w:t> </w:t>
      </w:r>
      <w:r>
        <w:rPr/>
        <w:t>young</w:t>
      </w:r>
      <w:r>
        <w:rPr>
          <w:spacing w:val="-7"/>
        </w:rPr>
        <w:t> </w:t>
      </w:r>
      <w:r>
        <w:rPr/>
        <w:t>scholars</w:t>
      </w:r>
      <w:r>
        <w:rPr>
          <w:spacing w:val="-7"/>
        </w:rPr>
        <w:t> </w:t>
      </w:r>
      <w:r>
        <w:rPr/>
        <w:t>generate</w:t>
      </w:r>
      <w:r>
        <w:rPr>
          <w:spacing w:val="-7"/>
        </w:rPr>
        <w:t> </w:t>
      </w:r>
      <w:r>
        <w:rPr/>
        <w:t>more</w:t>
      </w:r>
      <w:r>
        <w:rPr>
          <w:spacing w:val="-7"/>
        </w:rPr>
        <w:t> </w:t>
      </w:r>
      <w:r>
        <w:rPr/>
        <w:t>questions,</w:t>
      </w:r>
      <w:r>
        <w:rPr>
          <w:spacing w:val="-7"/>
        </w:rPr>
        <w:t> </w:t>
      </w:r>
      <w:r>
        <w:rPr/>
        <w:t>new</w:t>
      </w:r>
      <w:r>
        <w:rPr>
          <w:spacing w:val="-7"/>
        </w:rPr>
        <w:t> </w:t>
      </w:r>
      <w:r>
        <w:rPr/>
        <w:t>research,</w:t>
      </w:r>
      <w:r>
        <w:rPr>
          <w:spacing w:val="-7"/>
        </w:rPr>
        <w:t> </w:t>
      </w:r>
      <w:r>
        <w:rPr/>
        <w:t>and</w:t>
      </w:r>
      <w:r>
        <w:rPr>
          <w:spacing w:val="-7"/>
        </w:rPr>
        <w:t> </w:t>
      </w:r>
      <w:r>
        <w:rPr/>
        <w:t>better </w:t>
      </w:r>
      <w:r>
        <w:rPr>
          <w:spacing w:val="-2"/>
        </w:rPr>
        <w:t>explanations.</w:t>
      </w:r>
    </w:p>
    <w:p>
      <w:pPr>
        <w:pStyle w:val="BodyText"/>
        <w:spacing w:line="238" w:lineRule="exact"/>
        <w:ind w:left="2921"/>
        <w:jc w:val="left"/>
      </w:pPr>
      <w:r>
        <w:rPr>
          <w:spacing w:val="-4"/>
        </w:rPr>
        <w:t>—Ann</w:t>
      </w:r>
      <w:r>
        <w:rPr>
          <w:spacing w:val="-1"/>
        </w:rPr>
        <w:t> </w:t>
      </w:r>
      <w:r>
        <w:rPr>
          <w:spacing w:val="-4"/>
        </w:rPr>
        <w:t>Mische,</w:t>
      </w:r>
      <w:r>
        <w:rPr>
          <w:spacing w:val="-1"/>
        </w:rPr>
        <w:t> </w:t>
      </w:r>
      <w:r>
        <w:rPr>
          <w:spacing w:val="-4"/>
        </w:rPr>
        <w:t>University</w:t>
      </w:r>
      <w:r>
        <w:rPr>
          <w:spacing w:val="-1"/>
        </w:rPr>
        <w:t> </w:t>
      </w:r>
      <w:r>
        <w:rPr>
          <w:spacing w:val="-4"/>
        </w:rPr>
        <w:t>of</w:t>
      </w:r>
      <w:r>
        <w:rPr>
          <w:spacing w:val="-1"/>
        </w:rPr>
        <w:t> </w:t>
      </w:r>
      <w:r>
        <w:rPr>
          <w:spacing w:val="-4"/>
        </w:rPr>
        <w:t>Notre</w:t>
      </w:r>
      <w:r>
        <w:rPr>
          <w:spacing w:val="-1"/>
        </w:rPr>
        <w:t> </w:t>
      </w:r>
      <w:r>
        <w:rPr>
          <w:spacing w:val="-4"/>
        </w:rPr>
        <w:t>Dame</w:t>
      </w:r>
    </w:p>
    <w:p>
      <w:pPr>
        <w:spacing w:after="0" w:line="238" w:lineRule="exact"/>
        <w:jc w:val="left"/>
        <w:sectPr>
          <w:pgSz w:w="8640" w:h="12960"/>
          <w:pgMar w:header="0" w:footer="0" w:top="1300" w:bottom="280" w:left="960" w:right="960"/>
        </w:sectPr>
      </w:pPr>
    </w:p>
    <w:p>
      <w:pPr>
        <w:pStyle w:val="BodyText"/>
        <w:jc w:val="left"/>
        <w:rPr>
          <w:sz w:val="24"/>
        </w:rPr>
      </w:pPr>
    </w:p>
    <w:p>
      <w:pPr>
        <w:pStyle w:val="BodyText"/>
        <w:jc w:val="left"/>
        <w:rPr>
          <w:sz w:val="24"/>
        </w:rPr>
      </w:pPr>
    </w:p>
    <w:p>
      <w:pPr>
        <w:pStyle w:val="BodyText"/>
        <w:jc w:val="left"/>
        <w:rPr>
          <w:sz w:val="24"/>
        </w:rPr>
      </w:pPr>
    </w:p>
    <w:p>
      <w:pPr>
        <w:pStyle w:val="BodyText"/>
        <w:jc w:val="left"/>
        <w:rPr>
          <w:sz w:val="24"/>
        </w:rPr>
      </w:pPr>
    </w:p>
    <w:p>
      <w:pPr>
        <w:pStyle w:val="BodyText"/>
        <w:spacing w:before="202"/>
        <w:jc w:val="left"/>
        <w:rPr>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pgSz w:w="8640" w:h="12960"/>
          <w:pgMar w:header="0" w:footer="0" w:top="1480" w:bottom="280" w:left="960" w:right="960"/>
        </w:sectPr>
      </w:pPr>
    </w:p>
    <w:p>
      <w:pPr>
        <w:pStyle w:val="BodyText"/>
        <w:jc w:val="left"/>
        <w:rPr>
          <w:i/>
          <w:sz w:val="48"/>
        </w:rPr>
      </w:pPr>
    </w:p>
    <w:p>
      <w:pPr>
        <w:pStyle w:val="BodyText"/>
        <w:spacing w:before="445"/>
        <w:jc w:val="left"/>
        <w:rPr>
          <w:i/>
          <w:sz w:val="48"/>
        </w:rPr>
      </w:pPr>
    </w:p>
    <w:p>
      <w:pPr>
        <w:pStyle w:val="Heading1"/>
        <w:spacing w:line="189" w:lineRule="auto" w:before="1"/>
        <w:ind w:right="2247"/>
        <w:jc w:val="both"/>
        <w:rPr>
          <w:rFonts w:ascii="Avenir Roman"/>
        </w:rPr>
      </w:pPr>
      <w:bookmarkStart w:name="Half Title" w:id="2"/>
      <w:bookmarkEnd w:id="2"/>
      <w:r>
        <w:rPr/>
      </w:r>
      <w:r>
        <w:rPr>
          <w:rFonts w:ascii="Avenir Roman"/>
        </w:rPr>
        <w:t>Collective Violence, </w:t>
      </w:r>
      <w:r>
        <w:rPr>
          <w:rFonts w:ascii="Avenir Roman"/>
          <w:spacing w:val="-4"/>
        </w:rPr>
        <w:t>Contentious</w:t>
      </w:r>
      <w:r>
        <w:rPr>
          <w:rFonts w:ascii="Avenir Roman"/>
          <w:spacing w:val="-28"/>
        </w:rPr>
        <w:t> </w:t>
      </w:r>
      <w:r>
        <w:rPr>
          <w:rFonts w:ascii="Avenir Roman"/>
          <w:spacing w:val="-4"/>
        </w:rPr>
        <w:t>Politics, </w:t>
      </w:r>
      <w:r>
        <w:rPr>
          <w:rFonts w:ascii="Avenir Roman"/>
        </w:rPr>
        <w:t>and Social Change</w:t>
      </w:r>
    </w:p>
    <w:p>
      <w:pPr>
        <w:pStyle w:val="BodyText"/>
        <w:spacing w:before="573"/>
        <w:jc w:val="left"/>
        <w:rPr>
          <w:rFonts w:ascii="Avenir Roman"/>
          <w:sz w:val="48"/>
        </w:rPr>
      </w:pPr>
    </w:p>
    <w:p>
      <w:pPr>
        <w:pStyle w:val="BodyText"/>
        <w:spacing w:line="259" w:lineRule="auto"/>
        <w:ind w:left="120" w:right="337"/>
      </w:pPr>
      <w:r>
        <w:rPr/>
        <w:t>Charles Tilly is among the most influential American sociologists of the last century. For the first time, his pathbreaking work on a wide array of topics</w:t>
      </w:r>
      <w:r>
        <w:rPr>
          <w:spacing w:val="-13"/>
        </w:rPr>
        <w:t> </w:t>
      </w:r>
      <w:r>
        <w:rPr/>
        <w:t>is</w:t>
      </w:r>
      <w:r>
        <w:rPr>
          <w:spacing w:val="-13"/>
        </w:rPr>
        <w:t> </w:t>
      </w:r>
      <w:r>
        <w:rPr/>
        <w:t>available</w:t>
      </w:r>
      <w:r>
        <w:rPr>
          <w:spacing w:val="-13"/>
        </w:rPr>
        <w:t> </w:t>
      </w:r>
      <w:r>
        <w:rPr/>
        <w:t>in</w:t>
      </w:r>
      <w:r>
        <w:rPr>
          <w:spacing w:val="-13"/>
        </w:rPr>
        <w:t> </w:t>
      </w:r>
      <w:r>
        <w:rPr/>
        <w:t>one</w:t>
      </w:r>
      <w:r>
        <w:rPr>
          <w:spacing w:val="-13"/>
        </w:rPr>
        <w:t> </w:t>
      </w:r>
      <w:r>
        <w:rPr/>
        <w:t>comprehensive</w:t>
      </w:r>
      <w:r>
        <w:rPr>
          <w:spacing w:val="-13"/>
        </w:rPr>
        <w:t> </w:t>
      </w:r>
      <w:r>
        <w:rPr/>
        <w:t>reader.</w:t>
      </w:r>
      <w:r>
        <w:rPr>
          <w:spacing w:val="-13"/>
        </w:rPr>
        <w:t> </w:t>
      </w:r>
      <w:r>
        <w:rPr/>
        <w:t>This</w:t>
      </w:r>
      <w:r>
        <w:rPr>
          <w:spacing w:val="-13"/>
        </w:rPr>
        <w:t> </w:t>
      </w:r>
      <w:r>
        <w:rPr/>
        <w:t>manageable</w:t>
      </w:r>
      <w:r>
        <w:rPr>
          <w:spacing w:val="-13"/>
        </w:rPr>
        <w:t> </w:t>
      </w:r>
      <w:r>
        <w:rPr/>
        <w:t>and</w:t>
      </w:r>
      <w:r>
        <w:rPr>
          <w:spacing w:val="-13"/>
        </w:rPr>
        <w:t> </w:t>
      </w:r>
      <w:r>
        <w:rPr/>
        <w:t>read- able</w:t>
      </w:r>
      <w:r>
        <w:rPr>
          <w:spacing w:val="-8"/>
        </w:rPr>
        <w:t> </w:t>
      </w:r>
      <w:r>
        <w:rPr/>
        <w:t>volume</w:t>
      </w:r>
      <w:r>
        <w:rPr>
          <w:spacing w:val="-8"/>
        </w:rPr>
        <w:t> </w:t>
      </w:r>
      <w:r>
        <w:rPr/>
        <w:t>brings</w:t>
      </w:r>
      <w:r>
        <w:rPr>
          <w:spacing w:val="-8"/>
        </w:rPr>
        <w:t> </w:t>
      </w:r>
      <w:r>
        <w:rPr/>
        <w:t>together</w:t>
      </w:r>
      <w:r>
        <w:rPr>
          <w:spacing w:val="-8"/>
        </w:rPr>
        <w:t> </w:t>
      </w:r>
      <w:r>
        <w:rPr/>
        <w:t>many</w:t>
      </w:r>
      <w:r>
        <w:rPr>
          <w:spacing w:val="-8"/>
        </w:rPr>
        <w:t> </w:t>
      </w:r>
      <w:r>
        <w:rPr/>
        <w:t>highlights</w:t>
      </w:r>
      <w:r>
        <w:rPr>
          <w:spacing w:val="-8"/>
        </w:rPr>
        <w:t> </w:t>
      </w:r>
      <w:r>
        <w:rPr/>
        <w:t>of</w:t>
      </w:r>
      <w:r>
        <w:rPr>
          <w:spacing w:val="-8"/>
        </w:rPr>
        <w:t> </w:t>
      </w:r>
      <w:r>
        <w:rPr/>
        <w:t>Tilly’s</w:t>
      </w:r>
      <w:r>
        <w:rPr>
          <w:spacing w:val="-8"/>
        </w:rPr>
        <w:t> </w:t>
      </w:r>
      <w:r>
        <w:rPr/>
        <w:t>large</w:t>
      </w:r>
      <w:r>
        <w:rPr>
          <w:spacing w:val="-8"/>
        </w:rPr>
        <w:t> </w:t>
      </w:r>
      <w:r>
        <w:rPr/>
        <w:t>and</w:t>
      </w:r>
      <w:r>
        <w:rPr>
          <w:spacing w:val="-8"/>
        </w:rPr>
        <w:t> </w:t>
      </w:r>
      <w:r>
        <w:rPr/>
        <w:t>important oeuvre, covering his contribution to the following areas: revolutions and social change; war, state making, and organized crime; democratization; durable</w:t>
      </w:r>
      <w:r>
        <w:rPr>
          <w:spacing w:val="-7"/>
        </w:rPr>
        <w:t> </w:t>
      </w:r>
      <w:r>
        <w:rPr/>
        <w:t>inequality;</w:t>
      </w:r>
      <w:r>
        <w:rPr>
          <w:spacing w:val="-7"/>
        </w:rPr>
        <w:t> </w:t>
      </w:r>
      <w:r>
        <w:rPr/>
        <w:t>political</w:t>
      </w:r>
      <w:r>
        <w:rPr>
          <w:spacing w:val="-7"/>
        </w:rPr>
        <w:t> </w:t>
      </w:r>
      <w:r>
        <w:rPr/>
        <w:t>violence;</w:t>
      </w:r>
      <w:r>
        <w:rPr>
          <w:spacing w:val="-7"/>
        </w:rPr>
        <w:t> </w:t>
      </w:r>
      <w:r>
        <w:rPr/>
        <w:t>migration,</w:t>
      </w:r>
      <w:r>
        <w:rPr>
          <w:spacing w:val="-7"/>
        </w:rPr>
        <w:t> </w:t>
      </w:r>
      <w:r>
        <w:rPr/>
        <w:t>race,</w:t>
      </w:r>
      <w:r>
        <w:rPr>
          <w:spacing w:val="-7"/>
        </w:rPr>
        <w:t> </w:t>
      </w:r>
      <w:r>
        <w:rPr/>
        <w:t>and</w:t>
      </w:r>
      <w:r>
        <w:rPr>
          <w:spacing w:val="-7"/>
        </w:rPr>
        <w:t> </w:t>
      </w:r>
      <w:r>
        <w:rPr/>
        <w:t>ethnicity;</w:t>
      </w:r>
      <w:r>
        <w:rPr>
          <w:spacing w:val="-7"/>
        </w:rPr>
        <w:t> </w:t>
      </w:r>
      <w:r>
        <w:rPr/>
        <w:t>narra- tives and explanations.</w:t>
      </w:r>
    </w:p>
    <w:p>
      <w:pPr>
        <w:pStyle w:val="BodyText"/>
        <w:spacing w:line="259" w:lineRule="auto"/>
        <w:ind w:left="119" w:right="337" w:firstLine="240"/>
      </w:pPr>
      <w:r>
        <w:rPr/>
        <w:t>The book connects Tilly’s work on large-scale social processes such as nation-building and war to his work on micro processes such as racial and gender discrimination. It includes selections from some of Tilly’s earliest, </w:t>
      </w:r>
      <w:r>
        <w:rPr>
          <w:spacing w:val="-4"/>
        </w:rPr>
        <w:t>influential,</w:t>
      </w:r>
      <w:r>
        <w:rPr>
          <w:spacing w:val="-10"/>
        </w:rPr>
        <w:t> </w:t>
      </w:r>
      <w:r>
        <w:rPr>
          <w:spacing w:val="-4"/>
        </w:rPr>
        <w:t>and</w:t>
      </w:r>
      <w:r>
        <w:rPr>
          <w:spacing w:val="-9"/>
        </w:rPr>
        <w:t> </w:t>
      </w:r>
      <w:r>
        <w:rPr>
          <w:spacing w:val="-4"/>
        </w:rPr>
        <w:t>out</w:t>
      </w:r>
      <w:r>
        <w:rPr>
          <w:spacing w:val="-8"/>
        </w:rPr>
        <w:t> </w:t>
      </w:r>
      <w:r>
        <w:rPr>
          <w:spacing w:val="-4"/>
        </w:rPr>
        <w:t>of</w:t>
      </w:r>
      <w:r>
        <w:rPr>
          <w:spacing w:val="-8"/>
        </w:rPr>
        <w:t> </w:t>
      </w:r>
      <w:r>
        <w:rPr>
          <w:spacing w:val="-4"/>
        </w:rPr>
        <w:t>print</w:t>
      </w:r>
      <w:r>
        <w:rPr>
          <w:spacing w:val="-8"/>
        </w:rPr>
        <w:t> </w:t>
      </w:r>
      <w:r>
        <w:rPr>
          <w:spacing w:val="-4"/>
        </w:rPr>
        <w:t>writings,</w:t>
      </w:r>
      <w:r>
        <w:rPr>
          <w:spacing w:val="-8"/>
        </w:rPr>
        <w:t> </w:t>
      </w:r>
      <w:r>
        <w:rPr>
          <w:spacing w:val="-4"/>
        </w:rPr>
        <w:t>including</w:t>
      </w:r>
      <w:r>
        <w:rPr>
          <w:spacing w:val="-8"/>
        </w:rPr>
        <w:t> </w:t>
      </w:r>
      <w:r>
        <w:rPr>
          <w:i/>
          <w:spacing w:val="-4"/>
        </w:rPr>
        <w:t>The</w:t>
      </w:r>
      <w:r>
        <w:rPr>
          <w:i/>
          <w:spacing w:val="-10"/>
        </w:rPr>
        <w:t> </w:t>
      </w:r>
      <w:r>
        <w:rPr>
          <w:i/>
          <w:spacing w:val="-4"/>
        </w:rPr>
        <w:t>Vendée;</w:t>
      </w:r>
      <w:r>
        <w:rPr>
          <w:i/>
          <w:spacing w:val="-9"/>
        </w:rPr>
        <w:t> </w:t>
      </w:r>
      <w:r>
        <w:rPr>
          <w:i/>
          <w:spacing w:val="-4"/>
        </w:rPr>
        <w:t>Coercion,</w:t>
      </w:r>
      <w:r>
        <w:rPr>
          <w:i/>
          <w:spacing w:val="-9"/>
        </w:rPr>
        <w:t> </w:t>
      </w:r>
      <w:r>
        <w:rPr>
          <w:i/>
          <w:spacing w:val="-4"/>
        </w:rPr>
        <w:t>Capital </w:t>
      </w:r>
      <w:r>
        <w:rPr>
          <w:i/>
          <w:w w:val="90"/>
        </w:rPr>
        <w:t>and European States</w:t>
      </w:r>
      <w:r>
        <w:rPr>
          <w:w w:val="90"/>
        </w:rPr>
        <w:t>; the classic “War Making and State Making as Organized </w:t>
      </w:r>
      <w:r>
        <w:rPr>
          <w:spacing w:val="-2"/>
        </w:rPr>
        <w:t>Crime;”</w:t>
      </w:r>
      <w:r>
        <w:rPr>
          <w:spacing w:val="-6"/>
        </w:rPr>
        <w:t> </w:t>
      </w:r>
      <w:r>
        <w:rPr>
          <w:spacing w:val="-2"/>
        </w:rPr>
        <w:t>and</w:t>
      </w:r>
      <w:r>
        <w:rPr>
          <w:spacing w:val="-6"/>
        </w:rPr>
        <w:t> </w:t>
      </w:r>
      <w:r>
        <w:rPr>
          <w:spacing w:val="-2"/>
        </w:rPr>
        <w:t>his</w:t>
      </w:r>
      <w:r>
        <w:rPr>
          <w:spacing w:val="-6"/>
        </w:rPr>
        <w:t> </w:t>
      </w:r>
      <w:r>
        <w:rPr>
          <w:spacing w:val="-2"/>
        </w:rPr>
        <w:t>more</w:t>
      </w:r>
      <w:r>
        <w:rPr>
          <w:spacing w:val="-6"/>
        </w:rPr>
        <w:t> </w:t>
      </w:r>
      <w:r>
        <w:rPr>
          <w:spacing w:val="-2"/>
        </w:rPr>
        <w:t>recent</w:t>
      </w:r>
      <w:r>
        <w:rPr>
          <w:spacing w:val="-6"/>
        </w:rPr>
        <w:t> </w:t>
      </w:r>
      <w:r>
        <w:rPr>
          <w:spacing w:val="-2"/>
        </w:rPr>
        <w:t>and</w:t>
      </w:r>
      <w:r>
        <w:rPr>
          <w:spacing w:val="-6"/>
        </w:rPr>
        <w:t> </w:t>
      </w:r>
      <w:r>
        <w:rPr>
          <w:spacing w:val="-2"/>
        </w:rPr>
        <w:t>lesser-known</w:t>
      </w:r>
      <w:r>
        <w:rPr>
          <w:spacing w:val="-6"/>
        </w:rPr>
        <w:t> </w:t>
      </w:r>
      <w:r>
        <w:rPr>
          <w:spacing w:val="-2"/>
        </w:rPr>
        <w:t>work,</w:t>
      </w:r>
      <w:r>
        <w:rPr>
          <w:spacing w:val="-6"/>
        </w:rPr>
        <w:t> </w:t>
      </w:r>
      <w:r>
        <w:rPr>
          <w:spacing w:val="-2"/>
        </w:rPr>
        <w:t>including</w:t>
      </w:r>
      <w:r>
        <w:rPr>
          <w:spacing w:val="-6"/>
        </w:rPr>
        <w:t> </w:t>
      </w:r>
      <w:r>
        <w:rPr>
          <w:spacing w:val="-2"/>
        </w:rPr>
        <w:t>that</w:t>
      </w:r>
      <w:r>
        <w:rPr>
          <w:spacing w:val="-6"/>
        </w:rPr>
        <w:t> </w:t>
      </w:r>
      <w:r>
        <w:rPr>
          <w:spacing w:val="-2"/>
        </w:rPr>
        <w:t>on</w:t>
      </w:r>
      <w:r>
        <w:rPr>
          <w:spacing w:val="-6"/>
        </w:rPr>
        <w:t> </w:t>
      </w:r>
      <w:r>
        <w:rPr>
          <w:spacing w:val="-2"/>
        </w:rPr>
        <w:t>dura- </w:t>
      </w:r>
      <w:r>
        <w:rPr/>
        <w:t>ble</w:t>
      </w:r>
      <w:r>
        <w:rPr>
          <w:spacing w:val="-13"/>
        </w:rPr>
        <w:t> </w:t>
      </w:r>
      <w:r>
        <w:rPr/>
        <w:t>inequality,</w:t>
      </w:r>
      <w:r>
        <w:rPr>
          <w:spacing w:val="-13"/>
        </w:rPr>
        <w:t> </w:t>
      </w:r>
      <w:r>
        <w:rPr/>
        <w:t>democracy,</w:t>
      </w:r>
      <w:r>
        <w:rPr>
          <w:spacing w:val="-13"/>
        </w:rPr>
        <w:t> </w:t>
      </w:r>
      <w:r>
        <w:rPr/>
        <w:t>poverty,</w:t>
      </w:r>
      <w:r>
        <w:rPr>
          <w:spacing w:val="-13"/>
        </w:rPr>
        <w:t> </w:t>
      </w:r>
      <w:r>
        <w:rPr/>
        <w:t>economic</w:t>
      </w:r>
      <w:r>
        <w:rPr>
          <w:spacing w:val="-13"/>
        </w:rPr>
        <w:t> </w:t>
      </w:r>
      <w:r>
        <w:rPr/>
        <w:t>development,</w:t>
      </w:r>
      <w:r>
        <w:rPr>
          <w:spacing w:val="-13"/>
        </w:rPr>
        <w:t> </w:t>
      </w:r>
      <w:r>
        <w:rPr/>
        <w:t>and</w:t>
      </w:r>
      <w:r>
        <w:rPr>
          <w:spacing w:val="-13"/>
        </w:rPr>
        <w:t> </w:t>
      </w:r>
      <w:r>
        <w:rPr/>
        <w:t>migration. Together, the collection reveals Tilly’s complex, compelling, and distinc- </w:t>
      </w:r>
      <w:r>
        <w:rPr>
          <w:spacing w:val="-2"/>
        </w:rPr>
        <w:t>tive</w:t>
      </w:r>
      <w:r>
        <w:rPr>
          <w:spacing w:val="-4"/>
        </w:rPr>
        <w:t> </w:t>
      </w:r>
      <w:r>
        <w:rPr>
          <w:spacing w:val="-2"/>
        </w:rPr>
        <w:t>vision</w:t>
      </w:r>
      <w:r>
        <w:rPr>
          <w:spacing w:val="-4"/>
        </w:rPr>
        <w:t> </w:t>
      </w:r>
      <w:r>
        <w:rPr>
          <w:spacing w:val="-2"/>
        </w:rPr>
        <w:t>and</w:t>
      </w:r>
      <w:r>
        <w:rPr>
          <w:spacing w:val="-4"/>
        </w:rPr>
        <w:t> </w:t>
      </w:r>
      <w:r>
        <w:rPr>
          <w:spacing w:val="-2"/>
        </w:rPr>
        <w:t>helps</w:t>
      </w:r>
      <w:r>
        <w:rPr>
          <w:spacing w:val="-4"/>
        </w:rPr>
        <w:t> </w:t>
      </w:r>
      <w:r>
        <w:rPr>
          <w:spacing w:val="-2"/>
        </w:rPr>
        <w:t>place</w:t>
      </w:r>
      <w:r>
        <w:rPr>
          <w:spacing w:val="-4"/>
        </w:rPr>
        <w:t> </w:t>
      </w:r>
      <w:r>
        <w:rPr>
          <w:spacing w:val="-2"/>
        </w:rPr>
        <w:t>the</w:t>
      </w:r>
      <w:r>
        <w:rPr>
          <w:spacing w:val="-4"/>
        </w:rPr>
        <w:t> </w:t>
      </w:r>
      <w:r>
        <w:rPr>
          <w:spacing w:val="-2"/>
        </w:rPr>
        <w:t>contentious</w:t>
      </w:r>
      <w:r>
        <w:rPr>
          <w:spacing w:val="-4"/>
        </w:rPr>
        <w:t> </w:t>
      </w:r>
      <w:r>
        <w:rPr>
          <w:spacing w:val="-2"/>
        </w:rPr>
        <w:t>politics</w:t>
      </w:r>
      <w:r>
        <w:rPr>
          <w:spacing w:val="-4"/>
        </w:rPr>
        <w:t> </w:t>
      </w:r>
      <w:r>
        <w:rPr>
          <w:spacing w:val="-2"/>
        </w:rPr>
        <w:t>approach</w:t>
      </w:r>
      <w:r>
        <w:rPr>
          <w:spacing w:val="-4"/>
        </w:rPr>
        <w:t> </w:t>
      </w:r>
      <w:r>
        <w:rPr>
          <w:spacing w:val="-2"/>
        </w:rPr>
        <w:t>Tilly</w:t>
      </w:r>
      <w:r>
        <w:rPr>
          <w:spacing w:val="-4"/>
        </w:rPr>
        <w:t> </w:t>
      </w:r>
      <w:r>
        <w:rPr>
          <w:spacing w:val="-2"/>
        </w:rPr>
        <w:t>pioneered </w:t>
      </w:r>
      <w:r>
        <w:rPr/>
        <w:t>with Sidney Tarrow and Doug McAdam into broader context. The editors </w:t>
      </w:r>
      <w:r>
        <w:rPr>
          <w:spacing w:val="-2"/>
        </w:rPr>
        <w:t>abridge</w:t>
      </w:r>
      <w:r>
        <w:rPr>
          <w:spacing w:val="-6"/>
        </w:rPr>
        <w:t> </w:t>
      </w:r>
      <w:r>
        <w:rPr>
          <w:spacing w:val="-2"/>
        </w:rPr>
        <w:t>key</w:t>
      </w:r>
      <w:r>
        <w:rPr>
          <w:spacing w:val="-6"/>
        </w:rPr>
        <w:t> </w:t>
      </w:r>
      <w:r>
        <w:rPr>
          <w:spacing w:val="-2"/>
        </w:rPr>
        <w:t>texts</w:t>
      </w:r>
      <w:r>
        <w:rPr>
          <w:spacing w:val="-6"/>
        </w:rPr>
        <w:t> </w:t>
      </w:r>
      <w:r>
        <w:rPr>
          <w:spacing w:val="-2"/>
        </w:rPr>
        <w:t>and,</w:t>
      </w:r>
      <w:r>
        <w:rPr>
          <w:spacing w:val="-6"/>
        </w:rPr>
        <w:t> </w:t>
      </w:r>
      <w:r>
        <w:rPr>
          <w:spacing w:val="-2"/>
        </w:rPr>
        <w:t>in</w:t>
      </w:r>
      <w:r>
        <w:rPr>
          <w:spacing w:val="-6"/>
        </w:rPr>
        <w:t> </w:t>
      </w:r>
      <w:r>
        <w:rPr>
          <w:spacing w:val="-2"/>
        </w:rPr>
        <w:t>their</w:t>
      </w:r>
      <w:r>
        <w:rPr>
          <w:spacing w:val="-6"/>
        </w:rPr>
        <w:t> </w:t>
      </w:r>
      <w:r>
        <w:rPr>
          <w:spacing w:val="-2"/>
        </w:rPr>
        <w:t>introductory</w:t>
      </w:r>
      <w:r>
        <w:rPr>
          <w:spacing w:val="-6"/>
        </w:rPr>
        <w:t> </w:t>
      </w:r>
      <w:r>
        <w:rPr>
          <w:spacing w:val="-2"/>
        </w:rPr>
        <w:t>essay,</w:t>
      </w:r>
      <w:r>
        <w:rPr>
          <w:spacing w:val="-6"/>
        </w:rPr>
        <w:t> </w:t>
      </w:r>
      <w:r>
        <w:rPr>
          <w:spacing w:val="-2"/>
        </w:rPr>
        <w:t>situate</w:t>
      </w:r>
      <w:r>
        <w:rPr>
          <w:spacing w:val="-6"/>
        </w:rPr>
        <w:t> </w:t>
      </w:r>
      <w:r>
        <w:rPr>
          <w:spacing w:val="-2"/>
        </w:rPr>
        <w:t>them</w:t>
      </w:r>
      <w:r>
        <w:rPr>
          <w:spacing w:val="-6"/>
        </w:rPr>
        <w:t> </w:t>
      </w:r>
      <w:r>
        <w:rPr>
          <w:spacing w:val="-2"/>
        </w:rPr>
        <w:t>within</w:t>
      </w:r>
      <w:r>
        <w:rPr>
          <w:spacing w:val="-6"/>
        </w:rPr>
        <w:t> </w:t>
      </w:r>
      <w:r>
        <w:rPr>
          <w:spacing w:val="-2"/>
        </w:rPr>
        <w:t>Tilly’s </w:t>
      </w:r>
      <w:r>
        <w:rPr/>
        <w:t>larger opus and contemporary intellectual debates. The chapters serve as guideposts for those who wish to study his work in greater depth or use</w:t>
      </w:r>
      <w:r>
        <w:rPr>
          <w:spacing w:val="40"/>
        </w:rPr>
        <w:t> </w:t>
      </w:r>
      <w:r>
        <w:rPr/>
        <w:t>his</w:t>
      </w:r>
      <w:r>
        <w:rPr>
          <w:spacing w:val="-9"/>
        </w:rPr>
        <w:t> </w:t>
      </w:r>
      <w:r>
        <w:rPr/>
        <w:t>methodology</w:t>
      </w:r>
      <w:r>
        <w:rPr>
          <w:spacing w:val="-9"/>
        </w:rPr>
        <w:t> </w:t>
      </w:r>
      <w:r>
        <w:rPr/>
        <w:t>to</w:t>
      </w:r>
      <w:r>
        <w:rPr>
          <w:spacing w:val="-9"/>
        </w:rPr>
        <w:t> </w:t>
      </w:r>
      <w:r>
        <w:rPr/>
        <w:t>examine</w:t>
      </w:r>
      <w:r>
        <w:rPr>
          <w:spacing w:val="-9"/>
        </w:rPr>
        <w:t> </w:t>
      </w:r>
      <w:r>
        <w:rPr/>
        <w:t>the</w:t>
      </w:r>
      <w:r>
        <w:rPr>
          <w:spacing w:val="-9"/>
        </w:rPr>
        <w:t> </w:t>
      </w:r>
      <w:r>
        <w:rPr/>
        <w:t>pressing</w:t>
      </w:r>
      <w:r>
        <w:rPr>
          <w:spacing w:val="-9"/>
        </w:rPr>
        <w:t> </w:t>
      </w:r>
      <w:r>
        <w:rPr/>
        <w:t>issues</w:t>
      </w:r>
      <w:r>
        <w:rPr>
          <w:spacing w:val="-9"/>
        </w:rPr>
        <w:t> </w:t>
      </w:r>
      <w:r>
        <w:rPr/>
        <w:t>of</w:t>
      </w:r>
      <w:r>
        <w:rPr>
          <w:spacing w:val="-9"/>
        </w:rPr>
        <w:t> </w:t>
      </w:r>
      <w:r>
        <w:rPr/>
        <w:t>our</w:t>
      </w:r>
      <w:r>
        <w:rPr>
          <w:spacing w:val="-9"/>
        </w:rPr>
        <w:t> </w:t>
      </w:r>
      <w:r>
        <w:rPr/>
        <w:t>time.</w:t>
      </w:r>
      <w:r>
        <w:rPr>
          <w:spacing w:val="-9"/>
        </w:rPr>
        <w:t> </w:t>
      </w:r>
      <w:r>
        <w:rPr/>
        <w:t>Read</w:t>
      </w:r>
      <w:r>
        <w:rPr>
          <w:spacing w:val="-9"/>
        </w:rPr>
        <w:t> </w:t>
      </w:r>
      <w:r>
        <w:rPr/>
        <w:t>together, they</w:t>
      </w:r>
      <w:r>
        <w:rPr>
          <w:spacing w:val="8"/>
        </w:rPr>
        <w:t> </w:t>
      </w:r>
      <w:r>
        <w:rPr/>
        <w:t>provide</w:t>
      </w:r>
      <w:r>
        <w:rPr>
          <w:spacing w:val="9"/>
        </w:rPr>
        <w:t> </w:t>
      </w:r>
      <w:r>
        <w:rPr/>
        <w:t>a</w:t>
      </w:r>
      <w:r>
        <w:rPr>
          <w:spacing w:val="9"/>
        </w:rPr>
        <w:t> </w:t>
      </w:r>
      <w:r>
        <w:rPr/>
        <w:t>road</w:t>
      </w:r>
      <w:r>
        <w:rPr>
          <w:spacing w:val="9"/>
        </w:rPr>
        <w:t> </w:t>
      </w:r>
      <w:r>
        <w:rPr/>
        <w:t>map</w:t>
      </w:r>
      <w:r>
        <w:rPr>
          <w:spacing w:val="8"/>
        </w:rPr>
        <w:t> </w:t>
      </w:r>
      <w:r>
        <w:rPr/>
        <w:t>of</w:t>
      </w:r>
      <w:r>
        <w:rPr>
          <w:spacing w:val="9"/>
        </w:rPr>
        <w:t> </w:t>
      </w:r>
      <w:r>
        <w:rPr/>
        <w:t>Tilly’s</w:t>
      </w:r>
      <w:r>
        <w:rPr>
          <w:spacing w:val="9"/>
        </w:rPr>
        <w:t> </w:t>
      </w:r>
      <w:r>
        <w:rPr/>
        <w:t>work</w:t>
      </w:r>
      <w:r>
        <w:rPr>
          <w:spacing w:val="9"/>
        </w:rPr>
        <w:t> </w:t>
      </w:r>
      <w:r>
        <w:rPr/>
        <w:t>and</w:t>
      </w:r>
      <w:r>
        <w:rPr>
          <w:spacing w:val="9"/>
        </w:rPr>
        <w:t> </w:t>
      </w:r>
      <w:r>
        <w:rPr/>
        <w:t>his</w:t>
      </w:r>
      <w:r>
        <w:rPr>
          <w:spacing w:val="8"/>
        </w:rPr>
        <w:t> </w:t>
      </w:r>
      <w:r>
        <w:rPr/>
        <w:t>contribution</w:t>
      </w:r>
      <w:r>
        <w:rPr>
          <w:spacing w:val="9"/>
        </w:rPr>
        <w:t> </w:t>
      </w:r>
      <w:r>
        <w:rPr/>
        <w:t>to</w:t>
      </w:r>
      <w:r>
        <w:rPr>
          <w:spacing w:val="9"/>
        </w:rPr>
        <w:t> </w:t>
      </w:r>
      <w:r>
        <w:rPr/>
        <w:t>the</w:t>
      </w:r>
      <w:r>
        <w:rPr>
          <w:spacing w:val="9"/>
        </w:rPr>
        <w:t> </w:t>
      </w:r>
      <w:r>
        <w:rPr>
          <w:spacing w:val="-2"/>
        </w:rPr>
        <w:t>fields</w:t>
      </w:r>
    </w:p>
    <w:p>
      <w:pPr>
        <w:spacing w:after="0" w:line="259" w:lineRule="auto"/>
        <w:sectPr>
          <w:pgSz w:w="8640" w:h="12960"/>
          <w:pgMar w:header="0" w:footer="0" w:top="1480" w:bottom="280" w:left="960" w:right="960"/>
        </w:sectPr>
      </w:pPr>
    </w:p>
    <w:p>
      <w:pPr>
        <w:pStyle w:val="BodyText"/>
        <w:spacing w:line="259" w:lineRule="auto" w:before="63"/>
        <w:ind w:left="340" w:right="117"/>
      </w:pPr>
      <w:r>
        <w:rPr/>
        <w:t>of</w:t>
      </w:r>
      <w:r>
        <w:rPr>
          <w:spacing w:val="-10"/>
        </w:rPr>
        <w:t> </w:t>
      </w:r>
      <w:r>
        <w:rPr/>
        <w:t>sociology,</w:t>
      </w:r>
      <w:r>
        <w:rPr>
          <w:spacing w:val="-10"/>
        </w:rPr>
        <w:t> </w:t>
      </w:r>
      <w:r>
        <w:rPr/>
        <w:t>political</w:t>
      </w:r>
      <w:r>
        <w:rPr>
          <w:spacing w:val="-10"/>
        </w:rPr>
        <w:t> </w:t>
      </w:r>
      <w:r>
        <w:rPr/>
        <w:t>science,</w:t>
      </w:r>
      <w:r>
        <w:rPr>
          <w:spacing w:val="-10"/>
        </w:rPr>
        <w:t> </w:t>
      </w:r>
      <w:r>
        <w:rPr/>
        <w:t>history,</w:t>
      </w:r>
      <w:r>
        <w:rPr>
          <w:spacing w:val="-10"/>
        </w:rPr>
        <w:t> </w:t>
      </w:r>
      <w:r>
        <w:rPr/>
        <w:t>and</w:t>
      </w:r>
      <w:r>
        <w:rPr>
          <w:spacing w:val="-10"/>
        </w:rPr>
        <w:t> </w:t>
      </w:r>
      <w:r>
        <w:rPr/>
        <w:t>international</w:t>
      </w:r>
      <w:r>
        <w:rPr>
          <w:spacing w:val="-10"/>
        </w:rPr>
        <w:t> </w:t>
      </w:r>
      <w:r>
        <w:rPr/>
        <w:t>studies.</w:t>
      </w:r>
      <w:r>
        <w:rPr>
          <w:spacing w:val="-10"/>
        </w:rPr>
        <w:t> </w:t>
      </w:r>
      <w:r>
        <w:rPr/>
        <w:t>This</w:t>
      </w:r>
      <w:r>
        <w:rPr>
          <w:spacing w:val="-10"/>
        </w:rPr>
        <w:t> </w:t>
      </w:r>
      <w:r>
        <w:rPr/>
        <w:t>book belongs</w:t>
      </w:r>
      <w:r>
        <w:rPr>
          <w:spacing w:val="-13"/>
        </w:rPr>
        <w:t> </w:t>
      </w:r>
      <w:r>
        <w:rPr/>
        <w:t>in</w:t>
      </w:r>
      <w:r>
        <w:rPr>
          <w:spacing w:val="-13"/>
        </w:rPr>
        <w:t> </w:t>
      </w:r>
      <w:r>
        <w:rPr/>
        <w:t>the</w:t>
      </w:r>
      <w:r>
        <w:rPr>
          <w:spacing w:val="-13"/>
        </w:rPr>
        <w:t> </w:t>
      </w:r>
      <w:r>
        <w:rPr/>
        <w:t>classroom</w:t>
      </w:r>
      <w:r>
        <w:rPr>
          <w:spacing w:val="-13"/>
        </w:rPr>
        <w:t> </w:t>
      </w:r>
      <w:r>
        <w:rPr/>
        <w:t>and</w:t>
      </w:r>
      <w:r>
        <w:rPr>
          <w:spacing w:val="-13"/>
        </w:rPr>
        <w:t> </w:t>
      </w:r>
      <w:r>
        <w:rPr/>
        <w:t>in</w:t>
      </w:r>
      <w:r>
        <w:rPr>
          <w:spacing w:val="-13"/>
        </w:rPr>
        <w:t> </w:t>
      </w:r>
      <w:r>
        <w:rPr/>
        <w:t>the</w:t>
      </w:r>
      <w:r>
        <w:rPr>
          <w:spacing w:val="-13"/>
        </w:rPr>
        <w:t> </w:t>
      </w:r>
      <w:r>
        <w:rPr/>
        <w:t>library</w:t>
      </w:r>
      <w:r>
        <w:rPr>
          <w:spacing w:val="-13"/>
        </w:rPr>
        <w:t> </w:t>
      </w:r>
      <w:r>
        <w:rPr/>
        <w:t>of</w:t>
      </w:r>
      <w:r>
        <w:rPr>
          <w:spacing w:val="-13"/>
        </w:rPr>
        <w:t> </w:t>
      </w:r>
      <w:r>
        <w:rPr/>
        <w:t>social</w:t>
      </w:r>
      <w:r>
        <w:rPr>
          <w:spacing w:val="-13"/>
        </w:rPr>
        <w:t> </w:t>
      </w:r>
      <w:r>
        <w:rPr/>
        <w:t>scientists,</w:t>
      </w:r>
      <w:r>
        <w:rPr>
          <w:spacing w:val="-13"/>
        </w:rPr>
        <w:t> </w:t>
      </w:r>
      <w:r>
        <w:rPr/>
        <w:t>political</w:t>
      </w:r>
      <w:r>
        <w:rPr>
          <w:spacing w:val="-13"/>
        </w:rPr>
        <w:t> </w:t>
      </w:r>
      <w:r>
        <w:rPr/>
        <w:t>ana- lysts, cultural critics, and activists.</w:t>
      </w:r>
    </w:p>
    <w:p>
      <w:pPr>
        <w:spacing w:line="259" w:lineRule="auto" w:before="238"/>
        <w:ind w:left="339" w:right="117" w:firstLine="0"/>
        <w:jc w:val="both"/>
        <w:rPr>
          <w:sz w:val="21"/>
        </w:rPr>
      </w:pPr>
      <w:r>
        <w:rPr>
          <w:b/>
          <w:spacing w:val="-6"/>
          <w:sz w:val="21"/>
        </w:rPr>
        <w:t>Ernesto Castañeda </w:t>
      </w:r>
      <w:r>
        <w:rPr>
          <w:spacing w:val="-6"/>
          <w:sz w:val="21"/>
        </w:rPr>
        <w:t>is assistant professor of sociology at American University </w:t>
      </w:r>
      <w:r>
        <w:rPr>
          <w:sz w:val="21"/>
        </w:rPr>
        <w:t>in Washington, DC. He is the editor of </w:t>
      </w:r>
      <w:r>
        <w:rPr>
          <w:i/>
          <w:sz w:val="21"/>
        </w:rPr>
        <w:t>Immigration and Categorical In- </w:t>
      </w:r>
      <w:r>
        <w:rPr>
          <w:i/>
          <w:w w:val="90"/>
          <w:sz w:val="21"/>
        </w:rPr>
        <w:t>equality: Migration to the City and the Birth of Race and Ethnicity </w:t>
      </w:r>
      <w:r>
        <w:rPr>
          <w:w w:val="90"/>
          <w:sz w:val="21"/>
        </w:rPr>
        <w:t>(Forthcoming </w:t>
      </w:r>
      <w:r>
        <w:rPr>
          <w:spacing w:val="-6"/>
          <w:sz w:val="21"/>
        </w:rPr>
        <w:t>Routledge, 2017), and co-author with Charles Tilly and Lesley Wood of </w:t>
      </w:r>
      <w:r>
        <w:rPr>
          <w:i/>
          <w:spacing w:val="-6"/>
          <w:sz w:val="21"/>
        </w:rPr>
        <w:t>Social </w:t>
      </w:r>
      <w:r>
        <w:rPr>
          <w:i/>
          <w:spacing w:val="-4"/>
          <w:sz w:val="21"/>
        </w:rPr>
        <w:t>Movements</w:t>
      </w:r>
      <w:r>
        <w:rPr>
          <w:i/>
          <w:spacing w:val="-8"/>
          <w:sz w:val="21"/>
        </w:rPr>
        <w:t> </w:t>
      </w:r>
      <w:r>
        <w:rPr>
          <w:i/>
          <w:spacing w:val="-4"/>
          <w:sz w:val="21"/>
        </w:rPr>
        <w:t>1768–2018 </w:t>
      </w:r>
      <w:r>
        <w:rPr>
          <w:spacing w:val="-4"/>
          <w:sz w:val="21"/>
        </w:rPr>
        <w:t>(Forthcoming Routledge, 2018), as well as articles on </w:t>
      </w:r>
      <w:r>
        <w:rPr>
          <w:spacing w:val="-2"/>
          <w:sz w:val="21"/>
        </w:rPr>
        <w:t>social</w:t>
      </w:r>
      <w:r>
        <w:rPr>
          <w:spacing w:val="-8"/>
          <w:sz w:val="21"/>
        </w:rPr>
        <w:t> </w:t>
      </w:r>
      <w:r>
        <w:rPr>
          <w:spacing w:val="-2"/>
          <w:sz w:val="21"/>
        </w:rPr>
        <w:t>movements,</w:t>
      </w:r>
      <w:r>
        <w:rPr>
          <w:spacing w:val="-8"/>
          <w:sz w:val="21"/>
        </w:rPr>
        <w:t> </w:t>
      </w:r>
      <w:r>
        <w:rPr>
          <w:spacing w:val="-2"/>
          <w:sz w:val="21"/>
        </w:rPr>
        <w:t>immigration,</w:t>
      </w:r>
      <w:r>
        <w:rPr>
          <w:spacing w:val="-8"/>
          <w:sz w:val="21"/>
        </w:rPr>
        <w:t> </w:t>
      </w:r>
      <w:r>
        <w:rPr>
          <w:spacing w:val="-2"/>
          <w:sz w:val="21"/>
        </w:rPr>
        <w:t>borders,</w:t>
      </w:r>
      <w:r>
        <w:rPr>
          <w:spacing w:val="-8"/>
          <w:sz w:val="21"/>
        </w:rPr>
        <w:t> </w:t>
      </w:r>
      <w:r>
        <w:rPr>
          <w:spacing w:val="-2"/>
          <w:sz w:val="21"/>
        </w:rPr>
        <w:t>and</w:t>
      </w:r>
      <w:r>
        <w:rPr>
          <w:spacing w:val="-8"/>
          <w:sz w:val="21"/>
        </w:rPr>
        <w:t> </w:t>
      </w:r>
      <w:r>
        <w:rPr>
          <w:spacing w:val="-2"/>
          <w:sz w:val="21"/>
        </w:rPr>
        <w:t>homelessness.</w:t>
      </w:r>
      <w:r>
        <w:rPr>
          <w:spacing w:val="-8"/>
          <w:sz w:val="21"/>
        </w:rPr>
        <w:t> </w:t>
      </w:r>
      <w:r>
        <w:rPr>
          <w:spacing w:val="-2"/>
          <w:sz w:val="21"/>
        </w:rPr>
        <w:t>He</w:t>
      </w:r>
      <w:r>
        <w:rPr>
          <w:spacing w:val="-8"/>
          <w:sz w:val="21"/>
        </w:rPr>
        <w:t> </w:t>
      </w:r>
      <w:r>
        <w:rPr>
          <w:spacing w:val="-2"/>
          <w:sz w:val="21"/>
        </w:rPr>
        <w:t>holds</w:t>
      </w:r>
      <w:r>
        <w:rPr>
          <w:spacing w:val="-8"/>
          <w:sz w:val="21"/>
        </w:rPr>
        <w:t> </w:t>
      </w:r>
      <w:r>
        <w:rPr>
          <w:spacing w:val="-2"/>
          <w:sz w:val="21"/>
        </w:rPr>
        <w:t>a</w:t>
      </w:r>
      <w:r>
        <w:rPr>
          <w:spacing w:val="-8"/>
          <w:sz w:val="21"/>
        </w:rPr>
        <w:t> </w:t>
      </w:r>
      <w:r>
        <w:rPr>
          <w:spacing w:val="-2"/>
          <w:sz w:val="21"/>
        </w:rPr>
        <w:t>PhD </w:t>
      </w:r>
      <w:r>
        <w:rPr>
          <w:sz w:val="21"/>
        </w:rPr>
        <w:t>in sociology from Columbia University.</w:t>
      </w:r>
    </w:p>
    <w:p>
      <w:pPr>
        <w:spacing w:line="259" w:lineRule="auto" w:before="234"/>
        <w:ind w:left="340" w:right="117" w:firstLine="0"/>
        <w:jc w:val="both"/>
        <w:rPr>
          <w:sz w:val="21"/>
        </w:rPr>
      </w:pPr>
      <w:r>
        <w:rPr>
          <w:b/>
          <w:sz w:val="21"/>
        </w:rPr>
        <w:t>Cathy</w:t>
      </w:r>
      <w:r>
        <w:rPr>
          <w:b/>
          <w:spacing w:val="-6"/>
          <w:sz w:val="21"/>
        </w:rPr>
        <w:t> </w:t>
      </w:r>
      <w:r>
        <w:rPr>
          <w:b/>
          <w:sz w:val="21"/>
        </w:rPr>
        <w:t>Lisa</w:t>
      </w:r>
      <w:r>
        <w:rPr>
          <w:b/>
          <w:spacing w:val="-6"/>
          <w:sz w:val="21"/>
        </w:rPr>
        <w:t> </w:t>
      </w:r>
      <w:r>
        <w:rPr>
          <w:b/>
          <w:sz w:val="21"/>
        </w:rPr>
        <w:t>Schneider</w:t>
      </w:r>
      <w:r>
        <w:rPr>
          <w:b/>
          <w:spacing w:val="-7"/>
          <w:sz w:val="21"/>
        </w:rPr>
        <w:t> </w:t>
      </w:r>
      <w:r>
        <w:rPr>
          <w:sz w:val="21"/>
        </w:rPr>
        <w:t>is</w:t>
      </w:r>
      <w:r>
        <w:rPr>
          <w:spacing w:val="-7"/>
          <w:sz w:val="21"/>
        </w:rPr>
        <w:t> </w:t>
      </w:r>
      <w:r>
        <w:rPr>
          <w:sz w:val="21"/>
        </w:rPr>
        <w:t>associate</w:t>
      </w:r>
      <w:r>
        <w:rPr>
          <w:spacing w:val="-7"/>
          <w:sz w:val="21"/>
        </w:rPr>
        <w:t> </w:t>
      </w:r>
      <w:r>
        <w:rPr>
          <w:sz w:val="21"/>
        </w:rPr>
        <w:t>professor</w:t>
      </w:r>
      <w:r>
        <w:rPr>
          <w:spacing w:val="-7"/>
          <w:sz w:val="21"/>
        </w:rPr>
        <w:t> </w:t>
      </w:r>
      <w:r>
        <w:rPr>
          <w:sz w:val="21"/>
        </w:rPr>
        <w:t>in</w:t>
      </w:r>
      <w:r>
        <w:rPr>
          <w:spacing w:val="-7"/>
          <w:sz w:val="21"/>
        </w:rPr>
        <w:t> </w:t>
      </w:r>
      <w:r>
        <w:rPr>
          <w:sz w:val="21"/>
        </w:rPr>
        <w:t>the</w:t>
      </w:r>
      <w:r>
        <w:rPr>
          <w:spacing w:val="-7"/>
          <w:sz w:val="21"/>
        </w:rPr>
        <w:t> </w:t>
      </w:r>
      <w:r>
        <w:rPr>
          <w:sz w:val="21"/>
        </w:rPr>
        <w:t>School</w:t>
      </w:r>
      <w:r>
        <w:rPr>
          <w:spacing w:val="-8"/>
          <w:sz w:val="21"/>
        </w:rPr>
        <w:t> </w:t>
      </w:r>
      <w:r>
        <w:rPr>
          <w:sz w:val="21"/>
        </w:rPr>
        <w:t>of</w:t>
      </w:r>
      <w:r>
        <w:rPr>
          <w:spacing w:val="-7"/>
          <w:sz w:val="21"/>
        </w:rPr>
        <w:t> </w:t>
      </w:r>
      <w:r>
        <w:rPr>
          <w:sz w:val="21"/>
        </w:rPr>
        <w:t>International Service at American University in Washington, DC. She is the author of </w:t>
      </w:r>
      <w:r>
        <w:rPr>
          <w:i/>
          <w:w w:val="90"/>
          <w:sz w:val="21"/>
        </w:rPr>
        <w:t>Police Power and Race Riots: Urban Unrest in Paris and New York </w:t>
      </w:r>
      <w:r>
        <w:rPr>
          <w:w w:val="90"/>
          <w:sz w:val="21"/>
        </w:rPr>
        <w:t>(University</w:t>
      </w:r>
      <w:r>
        <w:rPr>
          <w:spacing w:val="40"/>
          <w:sz w:val="21"/>
        </w:rPr>
        <w:t> </w:t>
      </w:r>
      <w:r>
        <w:rPr>
          <w:w w:val="90"/>
          <w:sz w:val="21"/>
        </w:rPr>
        <w:t>of Pennsylvania Press, 2014, 2017 pbk.), </w:t>
      </w:r>
      <w:r>
        <w:rPr>
          <w:i/>
          <w:w w:val="90"/>
          <w:sz w:val="21"/>
        </w:rPr>
        <w:t>Shantytown Protest in Pinochet’s Chile </w:t>
      </w:r>
      <w:r>
        <w:rPr>
          <w:spacing w:val="-2"/>
          <w:sz w:val="21"/>
        </w:rPr>
        <w:t>(Temple</w:t>
      </w:r>
      <w:r>
        <w:rPr>
          <w:spacing w:val="-10"/>
          <w:sz w:val="21"/>
        </w:rPr>
        <w:t> </w:t>
      </w:r>
      <w:r>
        <w:rPr>
          <w:spacing w:val="-2"/>
          <w:sz w:val="21"/>
        </w:rPr>
        <w:t>University</w:t>
      </w:r>
      <w:r>
        <w:rPr>
          <w:spacing w:val="-10"/>
          <w:sz w:val="21"/>
        </w:rPr>
        <w:t> </w:t>
      </w:r>
      <w:r>
        <w:rPr>
          <w:spacing w:val="-2"/>
          <w:sz w:val="21"/>
        </w:rPr>
        <w:t>Press,</w:t>
      </w:r>
      <w:r>
        <w:rPr>
          <w:spacing w:val="-10"/>
          <w:sz w:val="21"/>
        </w:rPr>
        <w:t> </w:t>
      </w:r>
      <w:r>
        <w:rPr>
          <w:spacing w:val="-2"/>
          <w:sz w:val="21"/>
        </w:rPr>
        <w:t>1995),</w:t>
      </w:r>
      <w:r>
        <w:rPr>
          <w:spacing w:val="-10"/>
          <w:sz w:val="21"/>
        </w:rPr>
        <w:t> </w:t>
      </w:r>
      <w:r>
        <w:rPr>
          <w:spacing w:val="-2"/>
          <w:sz w:val="21"/>
        </w:rPr>
        <w:t>and</w:t>
      </w:r>
      <w:r>
        <w:rPr>
          <w:spacing w:val="-10"/>
          <w:sz w:val="21"/>
        </w:rPr>
        <w:t> </w:t>
      </w:r>
      <w:r>
        <w:rPr>
          <w:spacing w:val="-2"/>
          <w:sz w:val="21"/>
        </w:rPr>
        <w:t>assorted</w:t>
      </w:r>
      <w:r>
        <w:rPr>
          <w:spacing w:val="-10"/>
          <w:sz w:val="21"/>
        </w:rPr>
        <w:t> </w:t>
      </w:r>
      <w:r>
        <w:rPr>
          <w:spacing w:val="-2"/>
          <w:sz w:val="21"/>
        </w:rPr>
        <w:t>articles</w:t>
      </w:r>
      <w:r>
        <w:rPr>
          <w:spacing w:val="-10"/>
          <w:sz w:val="21"/>
        </w:rPr>
        <w:t> </w:t>
      </w:r>
      <w:r>
        <w:rPr>
          <w:spacing w:val="-2"/>
          <w:sz w:val="21"/>
        </w:rPr>
        <w:t>on</w:t>
      </w:r>
      <w:r>
        <w:rPr>
          <w:spacing w:val="-10"/>
          <w:sz w:val="21"/>
        </w:rPr>
        <w:t> </w:t>
      </w:r>
      <w:r>
        <w:rPr>
          <w:spacing w:val="-2"/>
          <w:sz w:val="21"/>
        </w:rPr>
        <w:t>military</w:t>
      </w:r>
      <w:r>
        <w:rPr>
          <w:spacing w:val="-10"/>
          <w:sz w:val="21"/>
        </w:rPr>
        <w:t> </w:t>
      </w:r>
      <w:r>
        <w:rPr>
          <w:spacing w:val="-2"/>
          <w:sz w:val="21"/>
        </w:rPr>
        <w:t>and</w:t>
      </w:r>
      <w:r>
        <w:rPr>
          <w:spacing w:val="-10"/>
          <w:sz w:val="21"/>
        </w:rPr>
        <w:t> </w:t>
      </w:r>
      <w:r>
        <w:rPr>
          <w:spacing w:val="-2"/>
          <w:sz w:val="21"/>
        </w:rPr>
        <w:t>police </w:t>
      </w:r>
      <w:r>
        <w:rPr>
          <w:sz w:val="21"/>
        </w:rPr>
        <w:t>repression, social movements, and ethnic and racial discrimination. She holds a PhD in government from Cornell University.</w:t>
      </w:r>
    </w:p>
    <w:p>
      <w:pPr>
        <w:spacing w:after="0" w:line="259" w:lineRule="auto"/>
        <w:jc w:val="both"/>
        <w:rPr>
          <w:sz w:val="21"/>
        </w:rPr>
        <w:sectPr>
          <w:pgSz w:w="8640" w:h="12960"/>
          <w:pgMar w:header="0" w:footer="0" w:top="1320" w:bottom="280" w:left="960" w:right="960"/>
        </w:sectPr>
      </w:pPr>
    </w:p>
    <w:p>
      <w:pPr>
        <w:spacing w:line="187" w:lineRule="auto" w:before="170"/>
        <w:ind w:left="120" w:right="1182" w:firstLine="0"/>
        <w:jc w:val="both"/>
        <w:rPr>
          <w:rFonts w:ascii="Avenir Roman"/>
          <w:sz w:val="60"/>
        </w:rPr>
      </w:pPr>
      <w:bookmarkStart w:name="Title Page" w:id="3"/>
      <w:bookmarkEnd w:id="3"/>
      <w:r>
        <w:rPr/>
      </w:r>
      <w:r>
        <w:rPr>
          <w:rFonts w:ascii="Avenir Roman"/>
          <w:sz w:val="60"/>
        </w:rPr>
        <w:t>Collective Violence, </w:t>
      </w:r>
      <w:r>
        <w:rPr>
          <w:rFonts w:ascii="Avenir Roman"/>
          <w:spacing w:val="-4"/>
          <w:sz w:val="60"/>
        </w:rPr>
        <w:t>Contentious</w:t>
      </w:r>
      <w:r>
        <w:rPr>
          <w:rFonts w:ascii="Avenir Roman"/>
          <w:spacing w:val="-38"/>
          <w:sz w:val="60"/>
        </w:rPr>
        <w:t> </w:t>
      </w:r>
      <w:r>
        <w:rPr>
          <w:rFonts w:ascii="Avenir Roman"/>
          <w:spacing w:val="-4"/>
          <w:sz w:val="60"/>
        </w:rPr>
        <w:t>Politics, </w:t>
      </w:r>
      <w:r>
        <w:rPr>
          <w:rFonts w:ascii="Avenir Roman"/>
          <w:sz w:val="60"/>
        </w:rPr>
        <w:t>and Social Change</w:t>
      </w:r>
    </w:p>
    <w:p>
      <w:pPr>
        <w:spacing w:before="630"/>
        <w:ind w:left="120" w:right="0" w:firstLine="0"/>
        <w:jc w:val="both"/>
        <w:rPr>
          <w:rFonts w:ascii="Avenir Book"/>
          <w:sz w:val="36"/>
        </w:rPr>
      </w:pPr>
      <w:r>
        <w:rPr>
          <w:rFonts w:ascii="Avenir Book"/>
          <w:sz w:val="36"/>
        </w:rPr>
        <w:t>A</w:t>
      </w:r>
      <w:r>
        <w:rPr>
          <w:rFonts w:ascii="Avenir Book"/>
          <w:spacing w:val="-10"/>
          <w:sz w:val="36"/>
        </w:rPr>
        <w:t> </w:t>
      </w:r>
      <w:r>
        <w:rPr>
          <w:rFonts w:ascii="Avenir Book"/>
          <w:sz w:val="36"/>
        </w:rPr>
        <w:t>Charles</w:t>
      </w:r>
      <w:r>
        <w:rPr>
          <w:rFonts w:ascii="Avenir Book"/>
          <w:spacing w:val="-9"/>
          <w:sz w:val="36"/>
        </w:rPr>
        <w:t> </w:t>
      </w:r>
      <w:r>
        <w:rPr>
          <w:rFonts w:ascii="Avenir Book"/>
          <w:sz w:val="36"/>
        </w:rPr>
        <w:t>Tilly</w:t>
      </w:r>
      <w:r>
        <w:rPr>
          <w:rFonts w:ascii="Avenir Book"/>
          <w:spacing w:val="-9"/>
          <w:sz w:val="36"/>
        </w:rPr>
        <w:t> </w:t>
      </w:r>
      <w:r>
        <w:rPr>
          <w:rFonts w:ascii="Avenir Book"/>
          <w:spacing w:val="-2"/>
          <w:sz w:val="36"/>
        </w:rPr>
        <w:t>Reader</w:t>
      </w:r>
    </w:p>
    <w:p>
      <w:pPr>
        <w:pStyle w:val="BodyText"/>
        <w:jc w:val="left"/>
        <w:rPr>
          <w:rFonts w:ascii="Avenir Book"/>
          <w:sz w:val="36"/>
        </w:rPr>
      </w:pPr>
    </w:p>
    <w:p>
      <w:pPr>
        <w:pStyle w:val="BodyText"/>
        <w:spacing w:before="84"/>
        <w:jc w:val="left"/>
        <w:rPr>
          <w:rFonts w:ascii="Avenir Book"/>
          <w:sz w:val="36"/>
        </w:rPr>
      </w:pPr>
    </w:p>
    <w:p>
      <w:pPr>
        <w:pStyle w:val="Heading3"/>
        <w:spacing w:before="1"/>
        <w:rPr>
          <w:rFonts w:ascii="Avenir Book"/>
        </w:rPr>
      </w:pPr>
      <w:r>
        <w:rPr>
          <w:rFonts w:ascii="Avenir Book"/>
        </w:rPr>
        <w:t>EDITED</w:t>
      </w:r>
      <w:r>
        <w:rPr>
          <w:rFonts w:ascii="Avenir Book"/>
          <w:spacing w:val="-15"/>
        </w:rPr>
        <w:t> </w:t>
      </w:r>
      <w:r>
        <w:rPr>
          <w:rFonts w:ascii="Avenir Book"/>
          <w:spacing w:val="-5"/>
        </w:rPr>
        <w:t>BY</w:t>
      </w:r>
    </w:p>
    <w:p>
      <w:pPr>
        <w:spacing w:line="204" w:lineRule="auto" w:before="108"/>
        <w:ind w:left="119" w:right="3337" w:firstLine="0"/>
        <w:jc w:val="left"/>
        <w:rPr>
          <w:rFonts w:ascii="Avenir Heavy" w:hAnsi="Avenir Heavy"/>
          <w:b/>
          <w:sz w:val="24"/>
        </w:rPr>
      </w:pPr>
      <w:r>
        <w:rPr>
          <w:rFonts w:ascii="Avenir Heavy" w:hAnsi="Avenir Heavy"/>
          <w:b/>
          <w:sz w:val="24"/>
        </w:rPr>
        <w:t>ERNESTO</w:t>
      </w:r>
      <w:r>
        <w:rPr>
          <w:rFonts w:ascii="Avenir Heavy" w:hAnsi="Avenir Heavy"/>
          <w:b/>
          <w:spacing w:val="-18"/>
          <w:sz w:val="24"/>
        </w:rPr>
        <w:t> </w:t>
      </w:r>
      <w:r>
        <w:rPr>
          <w:rFonts w:ascii="Avenir Heavy" w:hAnsi="Avenir Heavy"/>
          <w:b/>
          <w:sz w:val="24"/>
        </w:rPr>
        <w:t>CASTAÑEDA</w:t>
      </w:r>
      <w:r>
        <w:rPr>
          <w:rFonts w:ascii="Avenir Heavy" w:hAnsi="Avenir Heavy"/>
          <w:b/>
          <w:spacing w:val="-18"/>
          <w:sz w:val="24"/>
        </w:rPr>
        <w:t> </w:t>
      </w:r>
      <w:r>
        <w:rPr>
          <w:rFonts w:ascii="Avenir Heavy" w:hAnsi="Avenir Heavy"/>
          <w:b/>
          <w:sz w:val="24"/>
        </w:rPr>
        <w:t>AND CATHY LISA SCHNEIDER</w:t>
      </w:r>
    </w:p>
    <w:p>
      <w:pPr>
        <w:pStyle w:val="BodyText"/>
        <w:jc w:val="left"/>
        <w:rPr>
          <w:rFonts w:ascii="Avenir Heavy"/>
          <w:b/>
          <w:sz w:val="20"/>
        </w:rPr>
      </w:pPr>
    </w:p>
    <w:p>
      <w:pPr>
        <w:pStyle w:val="BodyText"/>
        <w:jc w:val="left"/>
        <w:rPr>
          <w:rFonts w:ascii="Avenir Heavy"/>
          <w:b/>
          <w:sz w:val="20"/>
        </w:rPr>
      </w:pPr>
    </w:p>
    <w:p>
      <w:pPr>
        <w:pStyle w:val="BodyText"/>
        <w:jc w:val="left"/>
        <w:rPr>
          <w:rFonts w:ascii="Avenir Heavy"/>
          <w:b/>
          <w:sz w:val="20"/>
        </w:rPr>
      </w:pPr>
    </w:p>
    <w:p>
      <w:pPr>
        <w:pStyle w:val="BodyText"/>
        <w:jc w:val="left"/>
        <w:rPr>
          <w:rFonts w:ascii="Avenir Heavy"/>
          <w:b/>
          <w:sz w:val="20"/>
        </w:rPr>
      </w:pPr>
    </w:p>
    <w:p>
      <w:pPr>
        <w:pStyle w:val="BodyText"/>
        <w:jc w:val="left"/>
        <w:rPr>
          <w:rFonts w:ascii="Avenir Heavy"/>
          <w:b/>
          <w:sz w:val="20"/>
        </w:rPr>
      </w:pPr>
    </w:p>
    <w:p>
      <w:pPr>
        <w:pStyle w:val="BodyText"/>
        <w:jc w:val="left"/>
        <w:rPr>
          <w:rFonts w:ascii="Avenir Heavy"/>
          <w:b/>
          <w:sz w:val="20"/>
        </w:rPr>
      </w:pPr>
    </w:p>
    <w:p>
      <w:pPr>
        <w:pStyle w:val="BodyText"/>
        <w:jc w:val="left"/>
        <w:rPr>
          <w:rFonts w:ascii="Avenir Heavy"/>
          <w:b/>
          <w:sz w:val="20"/>
        </w:rPr>
      </w:pPr>
    </w:p>
    <w:p>
      <w:pPr>
        <w:pStyle w:val="BodyText"/>
        <w:jc w:val="left"/>
        <w:rPr>
          <w:rFonts w:ascii="Avenir Heavy"/>
          <w:b/>
          <w:sz w:val="20"/>
        </w:rPr>
      </w:pPr>
    </w:p>
    <w:p>
      <w:pPr>
        <w:pStyle w:val="BodyText"/>
        <w:jc w:val="left"/>
        <w:rPr>
          <w:rFonts w:ascii="Avenir Heavy"/>
          <w:b/>
          <w:sz w:val="20"/>
        </w:rPr>
      </w:pPr>
    </w:p>
    <w:p>
      <w:pPr>
        <w:pStyle w:val="BodyText"/>
        <w:jc w:val="left"/>
        <w:rPr>
          <w:rFonts w:ascii="Avenir Heavy"/>
          <w:b/>
          <w:sz w:val="20"/>
        </w:rPr>
      </w:pPr>
    </w:p>
    <w:p>
      <w:pPr>
        <w:pStyle w:val="BodyText"/>
        <w:jc w:val="left"/>
        <w:rPr>
          <w:rFonts w:ascii="Avenir Heavy"/>
          <w:b/>
          <w:sz w:val="20"/>
        </w:rPr>
      </w:pPr>
    </w:p>
    <w:p>
      <w:pPr>
        <w:pStyle w:val="BodyText"/>
        <w:jc w:val="left"/>
        <w:rPr>
          <w:rFonts w:ascii="Avenir Heavy"/>
          <w:b/>
          <w:sz w:val="20"/>
        </w:rPr>
      </w:pPr>
    </w:p>
    <w:p>
      <w:pPr>
        <w:pStyle w:val="BodyText"/>
        <w:jc w:val="left"/>
        <w:rPr>
          <w:rFonts w:ascii="Avenir Heavy"/>
          <w:b/>
          <w:sz w:val="20"/>
        </w:rPr>
      </w:pPr>
    </w:p>
    <w:p>
      <w:pPr>
        <w:pStyle w:val="BodyText"/>
        <w:jc w:val="left"/>
        <w:rPr>
          <w:rFonts w:ascii="Avenir Heavy"/>
          <w:b/>
          <w:sz w:val="20"/>
        </w:rPr>
      </w:pPr>
    </w:p>
    <w:p>
      <w:pPr>
        <w:pStyle w:val="BodyText"/>
        <w:jc w:val="left"/>
        <w:rPr>
          <w:rFonts w:ascii="Avenir Heavy"/>
          <w:b/>
          <w:sz w:val="20"/>
        </w:rPr>
      </w:pPr>
    </w:p>
    <w:p>
      <w:pPr>
        <w:pStyle w:val="BodyText"/>
        <w:spacing w:before="185"/>
        <w:jc w:val="left"/>
        <w:rPr>
          <w:rFonts w:ascii="Avenir Heavy"/>
          <w:b/>
          <w:sz w:val="20"/>
        </w:rPr>
      </w:pPr>
      <w:r>
        <w:rPr/>
        <w:drawing>
          <wp:anchor distT="0" distB="0" distL="0" distR="0" allowOverlap="1" layoutInCell="1" locked="0" behindDoc="1" simplePos="0" relativeHeight="487588352">
            <wp:simplePos x="0" y="0"/>
            <wp:positionH relativeFrom="page">
              <wp:posOffset>691448</wp:posOffset>
            </wp:positionH>
            <wp:positionV relativeFrom="paragraph">
              <wp:posOffset>306585</wp:posOffset>
            </wp:positionV>
            <wp:extent cx="1003462" cy="28098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1003462" cy="280987"/>
                    </a:xfrm>
                    <a:prstGeom prst="rect">
                      <a:avLst/>
                    </a:prstGeom>
                  </pic:spPr>
                </pic:pic>
              </a:graphicData>
            </a:graphic>
          </wp:anchor>
        </w:drawing>
      </w:r>
      <w:r>
        <w:rPr/>
        <mc:AlternateContent>
          <mc:Choice Requires="wps">
            <w:drawing>
              <wp:anchor distT="0" distB="0" distL="0" distR="0" allowOverlap="1" layoutInCell="1" locked="0" behindDoc="1" simplePos="0" relativeHeight="487588864">
                <wp:simplePos x="0" y="0"/>
                <wp:positionH relativeFrom="page">
                  <wp:posOffset>690448</wp:posOffset>
                </wp:positionH>
                <wp:positionV relativeFrom="paragraph">
                  <wp:posOffset>659306</wp:posOffset>
                </wp:positionV>
                <wp:extent cx="1002030" cy="5905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002030" cy="59055"/>
                        </a:xfrm>
                        <a:custGeom>
                          <a:avLst/>
                          <a:gdLst/>
                          <a:ahLst/>
                          <a:cxnLst/>
                          <a:rect l="l" t="t" r="r" b="b"/>
                          <a:pathLst>
                            <a:path w="1002030" h="59055">
                              <a:moveTo>
                                <a:pt x="52019" y="965"/>
                              </a:moveTo>
                              <a:lnTo>
                                <a:pt x="45237" y="965"/>
                              </a:lnTo>
                              <a:lnTo>
                                <a:pt x="45237" y="46062"/>
                              </a:lnTo>
                              <a:lnTo>
                                <a:pt x="45059" y="46062"/>
                              </a:lnTo>
                              <a:lnTo>
                                <a:pt x="39141" y="38696"/>
                              </a:lnTo>
                              <a:lnTo>
                                <a:pt x="28994" y="26911"/>
                              </a:lnTo>
                              <a:lnTo>
                                <a:pt x="6121" y="965"/>
                              </a:lnTo>
                              <a:lnTo>
                                <a:pt x="0" y="965"/>
                              </a:lnTo>
                              <a:lnTo>
                                <a:pt x="0" y="57531"/>
                              </a:lnTo>
                              <a:lnTo>
                                <a:pt x="6794" y="57531"/>
                              </a:lnTo>
                              <a:lnTo>
                                <a:pt x="6794" y="12522"/>
                              </a:lnTo>
                              <a:lnTo>
                                <a:pt x="6972" y="12522"/>
                              </a:lnTo>
                              <a:lnTo>
                                <a:pt x="12700" y="19570"/>
                              </a:lnTo>
                              <a:lnTo>
                                <a:pt x="22771" y="31369"/>
                              </a:lnTo>
                              <a:lnTo>
                                <a:pt x="45567" y="57531"/>
                              </a:lnTo>
                              <a:lnTo>
                                <a:pt x="52019" y="57531"/>
                              </a:lnTo>
                              <a:lnTo>
                                <a:pt x="52019" y="965"/>
                              </a:lnTo>
                              <a:close/>
                            </a:path>
                            <a:path w="1002030" h="59055">
                              <a:moveTo>
                                <a:pt x="98856" y="51879"/>
                              </a:moveTo>
                              <a:lnTo>
                                <a:pt x="74180" y="51879"/>
                              </a:lnTo>
                              <a:lnTo>
                                <a:pt x="74180" y="30556"/>
                              </a:lnTo>
                              <a:lnTo>
                                <a:pt x="94792" y="30556"/>
                              </a:lnTo>
                              <a:lnTo>
                                <a:pt x="94792" y="24892"/>
                              </a:lnTo>
                              <a:lnTo>
                                <a:pt x="74180" y="24892"/>
                              </a:lnTo>
                              <a:lnTo>
                                <a:pt x="74180" y="6629"/>
                              </a:lnTo>
                              <a:lnTo>
                                <a:pt x="95211" y="6629"/>
                              </a:lnTo>
                              <a:lnTo>
                                <a:pt x="95211" y="977"/>
                              </a:lnTo>
                              <a:lnTo>
                                <a:pt x="65938" y="977"/>
                              </a:lnTo>
                              <a:lnTo>
                                <a:pt x="65938" y="57543"/>
                              </a:lnTo>
                              <a:lnTo>
                                <a:pt x="98856" y="57543"/>
                              </a:lnTo>
                              <a:lnTo>
                                <a:pt x="98856" y="51879"/>
                              </a:lnTo>
                              <a:close/>
                            </a:path>
                            <a:path w="1002030" h="59055">
                              <a:moveTo>
                                <a:pt x="179451" y="1282"/>
                              </a:moveTo>
                              <a:lnTo>
                                <a:pt x="172847" y="152"/>
                              </a:lnTo>
                              <a:lnTo>
                                <a:pt x="165506" y="23723"/>
                              </a:lnTo>
                              <a:lnTo>
                                <a:pt x="158229" y="48729"/>
                              </a:lnTo>
                              <a:lnTo>
                                <a:pt x="158076" y="48729"/>
                              </a:lnTo>
                              <a:lnTo>
                                <a:pt x="154495" y="36156"/>
                              </a:lnTo>
                              <a:lnTo>
                                <a:pt x="150901" y="24117"/>
                              </a:lnTo>
                              <a:lnTo>
                                <a:pt x="143649" y="965"/>
                              </a:lnTo>
                              <a:lnTo>
                                <a:pt x="136867" y="965"/>
                              </a:lnTo>
                              <a:lnTo>
                                <a:pt x="125945" y="36156"/>
                              </a:lnTo>
                              <a:lnTo>
                                <a:pt x="122351" y="48729"/>
                              </a:lnTo>
                              <a:lnTo>
                                <a:pt x="122199" y="48729"/>
                              </a:lnTo>
                              <a:lnTo>
                                <a:pt x="115265" y="23723"/>
                              </a:lnTo>
                              <a:lnTo>
                                <a:pt x="108280" y="152"/>
                              </a:lnTo>
                              <a:lnTo>
                                <a:pt x="100469" y="1778"/>
                              </a:lnTo>
                              <a:lnTo>
                                <a:pt x="117957" y="57531"/>
                              </a:lnTo>
                              <a:lnTo>
                                <a:pt x="125247" y="57531"/>
                              </a:lnTo>
                              <a:lnTo>
                                <a:pt x="135966" y="23037"/>
                              </a:lnTo>
                              <a:lnTo>
                                <a:pt x="139496" y="10820"/>
                              </a:lnTo>
                              <a:lnTo>
                                <a:pt x="139661" y="10820"/>
                              </a:lnTo>
                              <a:lnTo>
                                <a:pt x="146672" y="34785"/>
                              </a:lnTo>
                              <a:lnTo>
                                <a:pt x="153746" y="57531"/>
                              </a:lnTo>
                              <a:lnTo>
                                <a:pt x="161036" y="57531"/>
                              </a:lnTo>
                              <a:lnTo>
                                <a:pt x="179451" y="1282"/>
                              </a:lnTo>
                              <a:close/>
                            </a:path>
                            <a:path w="1002030" h="59055">
                              <a:moveTo>
                                <a:pt x="248856" y="1143"/>
                              </a:moveTo>
                              <a:lnTo>
                                <a:pt x="241554" y="152"/>
                              </a:lnTo>
                              <a:lnTo>
                                <a:pt x="225958" y="26987"/>
                              </a:lnTo>
                              <a:lnTo>
                                <a:pt x="211620" y="152"/>
                              </a:lnTo>
                              <a:lnTo>
                                <a:pt x="202704" y="1778"/>
                              </a:lnTo>
                              <a:lnTo>
                                <a:pt x="220599" y="33045"/>
                              </a:lnTo>
                              <a:lnTo>
                                <a:pt x="220599" y="57531"/>
                              </a:lnTo>
                              <a:lnTo>
                                <a:pt x="228841" y="57531"/>
                              </a:lnTo>
                              <a:lnTo>
                                <a:pt x="228841" y="33045"/>
                              </a:lnTo>
                              <a:lnTo>
                                <a:pt x="248856" y="1143"/>
                              </a:lnTo>
                              <a:close/>
                            </a:path>
                            <a:path w="1002030" h="59055">
                              <a:moveTo>
                                <a:pt x="311734" y="28270"/>
                              </a:moveTo>
                              <a:lnTo>
                                <a:pt x="309499" y="17183"/>
                              </a:lnTo>
                              <a:lnTo>
                                <a:pt x="303301" y="8204"/>
                              </a:lnTo>
                              <a:lnTo>
                                <a:pt x="302653" y="7797"/>
                              </a:lnTo>
                              <a:lnTo>
                                <a:pt x="302653" y="28270"/>
                              </a:lnTo>
                              <a:lnTo>
                                <a:pt x="301586" y="36791"/>
                              </a:lnTo>
                              <a:lnTo>
                                <a:pt x="298094" y="44716"/>
                              </a:lnTo>
                              <a:lnTo>
                                <a:pt x="291731" y="50571"/>
                              </a:lnTo>
                              <a:lnTo>
                                <a:pt x="282041" y="52844"/>
                              </a:lnTo>
                              <a:lnTo>
                                <a:pt x="272326" y="50571"/>
                              </a:lnTo>
                              <a:lnTo>
                                <a:pt x="265963" y="44716"/>
                              </a:lnTo>
                              <a:lnTo>
                                <a:pt x="262470" y="36791"/>
                              </a:lnTo>
                              <a:lnTo>
                                <a:pt x="261416" y="28270"/>
                              </a:lnTo>
                              <a:lnTo>
                                <a:pt x="262572" y="20269"/>
                              </a:lnTo>
                              <a:lnTo>
                                <a:pt x="266217" y="12992"/>
                              </a:lnTo>
                              <a:lnTo>
                                <a:pt x="272618" y="7696"/>
                              </a:lnTo>
                              <a:lnTo>
                                <a:pt x="282041" y="5651"/>
                              </a:lnTo>
                              <a:lnTo>
                                <a:pt x="291439" y="7696"/>
                              </a:lnTo>
                              <a:lnTo>
                                <a:pt x="297840" y="12992"/>
                              </a:lnTo>
                              <a:lnTo>
                                <a:pt x="301485" y="20269"/>
                              </a:lnTo>
                              <a:lnTo>
                                <a:pt x="302653" y="28270"/>
                              </a:lnTo>
                              <a:lnTo>
                                <a:pt x="302653" y="7797"/>
                              </a:lnTo>
                              <a:lnTo>
                                <a:pt x="299313" y="5651"/>
                              </a:lnTo>
                              <a:lnTo>
                                <a:pt x="293903" y="2197"/>
                              </a:lnTo>
                              <a:lnTo>
                                <a:pt x="282041" y="0"/>
                              </a:lnTo>
                              <a:lnTo>
                                <a:pt x="270167" y="2197"/>
                              </a:lnTo>
                              <a:lnTo>
                                <a:pt x="260756" y="8204"/>
                              </a:lnTo>
                              <a:lnTo>
                                <a:pt x="254558" y="17183"/>
                              </a:lnTo>
                              <a:lnTo>
                                <a:pt x="252336" y="28270"/>
                              </a:lnTo>
                              <a:lnTo>
                                <a:pt x="254393" y="40132"/>
                              </a:lnTo>
                              <a:lnTo>
                                <a:pt x="260311" y="49720"/>
                              </a:lnTo>
                              <a:lnTo>
                                <a:pt x="269659" y="56146"/>
                              </a:lnTo>
                              <a:lnTo>
                                <a:pt x="282041" y="58496"/>
                              </a:lnTo>
                              <a:lnTo>
                                <a:pt x="294398" y="56146"/>
                              </a:lnTo>
                              <a:lnTo>
                                <a:pt x="299212" y="52844"/>
                              </a:lnTo>
                              <a:lnTo>
                                <a:pt x="303745" y="49720"/>
                              </a:lnTo>
                              <a:lnTo>
                                <a:pt x="309664" y="40132"/>
                              </a:lnTo>
                              <a:lnTo>
                                <a:pt x="311734" y="28270"/>
                              </a:lnTo>
                              <a:close/>
                            </a:path>
                            <a:path w="1002030" h="59055">
                              <a:moveTo>
                                <a:pt x="361607" y="56083"/>
                              </a:moveTo>
                              <a:lnTo>
                                <a:pt x="348145" y="34112"/>
                              </a:lnTo>
                              <a:lnTo>
                                <a:pt x="346849" y="32004"/>
                              </a:lnTo>
                              <a:lnTo>
                                <a:pt x="352526" y="28536"/>
                              </a:lnTo>
                              <a:lnTo>
                                <a:pt x="356768" y="23837"/>
                              </a:lnTo>
                              <a:lnTo>
                                <a:pt x="356768" y="6629"/>
                              </a:lnTo>
                              <a:lnTo>
                                <a:pt x="356768" y="5740"/>
                              </a:lnTo>
                              <a:lnTo>
                                <a:pt x="349211" y="977"/>
                              </a:lnTo>
                              <a:lnTo>
                                <a:pt x="347941" y="977"/>
                              </a:lnTo>
                              <a:lnTo>
                                <a:pt x="347941" y="9309"/>
                              </a:lnTo>
                              <a:lnTo>
                                <a:pt x="347941" y="21018"/>
                              </a:lnTo>
                              <a:lnTo>
                                <a:pt x="345986" y="28460"/>
                              </a:lnTo>
                              <a:lnTo>
                                <a:pt x="330809" y="28460"/>
                              </a:lnTo>
                              <a:lnTo>
                                <a:pt x="330809" y="6629"/>
                              </a:lnTo>
                              <a:lnTo>
                                <a:pt x="343357" y="6629"/>
                              </a:lnTo>
                              <a:lnTo>
                                <a:pt x="347941" y="9309"/>
                              </a:lnTo>
                              <a:lnTo>
                                <a:pt x="347941" y="977"/>
                              </a:lnTo>
                              <a:lnTo>
                                <a:pt x="322567" y="977"/>
                              </a:lnTo>
                              <a:lnTo>
                                <a:pt x="322567" y="57543"/>
                              </a:lnTo>
                              <a:lnTo>
                                <a:pt x="330809" y="57543"/>
                              </a:lnTo>
                              <a:lnTo>
                                <a:pt x="330809" y="34112"/>
                              </a:lnTo>
                              <a:lnTo>
                                <a:pt x="339547" y="34112"/>
                              </a:lnTo>
                              <a:lnTo>
                                <a:pt x="353288" y="58508"/>
                              </a:lnTo>
                              <a:lnTo>
                                <a:pt x="361607" y="56083"/>
                              </a:lnTo>
                              <a:close/>
                            </a:path>
                            <a:path w="1002030" h="59055">
                              <a:moveTo>
                                <a:pt x="412013" y="55346"/>
                              </a:moveTo>
                              <a:lnTo>
                                <a:pt x="385965" y="26657"/>
                              </a:lnTo>
                              <a:lnTo>
                                <a:pt x="408952" y="3644"/>
                              </a:lnTo>
                              <a:lnTo>
                                <a:pt x="403352" y="152"/>
                              </a:lnTo>
                              <a:lnTo>
                                <a:pt x="377647" y="26263"/>
                              </a:lnTo>
                              <a:lnTo>
                                <a:pt x="377647" y="965"/>
                              </a:lnTo>
                              <a:lnTo>
                                <a:pt x="369430" y="965"/>
                              </a:lnTo>
                              <a:lnTo>
                                <a:pt x="369430" y="57531"/>
                              </a:lnTo>
                              <a:lnTo>
                                <a:pt x="377647" y="57531"/>
                              </a:lnTo>
                              <a:lnTo>
                                <a:pt x="377647" y="28194"/>
                              </a:lnTo>
                              <a:lnTo>
                                <a:pt x="377812" y="28194"/>
                              </a:lnTo>
                              <a:lnTo>
                                <a:pt x="403948" y="58331"/>
                              </a:lnTo>
                              <a:lnTo>
                                <a:pt x="412013" y="55346"/>
                              </a:lnTo>
                              <a:close/>
                            </a:path>
                            <a:path w="1002030" h="59055">
                              <a:moveTo>
                                <a:pt x="488530" y="57531"/>
                              </a:moveTo>
                              <a:lnTo>
                                <a:pt x="482015" y="40881"/>
                              </a:lnTo>
                              <a:lnTo>
                                <a:pt x="479806" y="35229"/>
                              </a:lnTo>
                              <a:lnTo>
                                <a:pt x="470966" y="12661"/>
                              </a:lnTo>
                              <a:lnTo>
                                <a:pt x="470966" y="35229"/>
                              </a:lnTo>
                              <a:lnTo>
                                <a:pt x="452551" y="35229"/>
                              </a:lnTo>
                              <a:lnTo>
                                <a:pt x="454964" y="29324"/>
                              </a:lnTo>
                              <a:lnTo>
                                <a:pt x="457327" y="23190"/>
                              </a:lnTo>
                              <a:lnTo>
                                <a:pt x="459663" y="16611"/>
                              </a:lnTo>
                              <a:lnTo>
                                <a:pt x="461962" y="9372"/>
                              </a:lnTo>
                              <a:lnTo>
                                <a:pt x="462140" y="9372"/>
                              </a:lnTo>
                              <a:lnTo>
                                <a:pt x="464362" y="16611"/>
                              </a:lnTo>
                              <a:lnTo>
                                <a:pt x="466559" y="23190"/>
                              </a:lnTo>
                              <a:lnTo>
                                <a:pt x="468757" y="29324"/>
                              </a:lnTo>
                              <a:lnTo>
                                <a:pt x="470966" y="35229"/>
                              </a:lnTo>
                              <a:lnTo>
                                <a:pt x="470966" y="12661"/>
                              </a:lnTo>
                              <a:lnTo>
                                <a:pt x="469684" y="9372"/>
                              </a:lnTo>
                              <a:lnTo>
                                <a:pt x="466382" y="965"/>
                              </a:lnTo>
                              <a:lnTo>
                                <a:pt x="460108" y="965"/>
                              </a:lnTo>
                              <a:lnTo>
                                <a:pt x="435914" y="57531"/>
                              </a:lnTo>
                              <a:lnTo>
                                <a:pt x="443903" y="57531"/>
                              </a:lnTo>
                              <a:lnTo>
                                <a:pt x="450253" y="40881"/>
                              </a:lnTo>
                              <a:lnTo>
                                <a:pt x="472909" y="40881"/>
                              </a:lnTo>
                              <a:lnTo>
                                <a:pt x="479031" y="57531"/>
                              </a:lnTo>
                              <a:lnTo>
                                <a:pt x="488530" y="57531"/>
                              </a:lnTo>
                              <a:close/>
                            </a:path>
                            <a:path w="1002030" h="59055">
                              <a:moveTo>
                                <a:pt x="546989" y="965"/>
                              </a:moveTo>
                              <a:lnTo>
                                <a:pt x="540219" y="965"/>
                              </a:lnTo>
                              <a:lnTo>
                                <a:pt x="540219" y="46062"/>
                              </a:lnTo>
                              <a:lnTo>
                                <a:pt x="540042" y="46062"/>
                              </a:lnTo>
                              <a:lnTo>
                                <a:pt x="534111" y="38696"/>
                              </a:lnTo>
                              <a:lnTo>
                                <a:pt x="523976" y="26911"/>
                              </a:lnTo>
                              <a:lnTo>
                                <a:pt x="501091" y="965"/>
                              </a:lnTo>
                              <a:lnTo>
                                <a:pt x="494982" y="965"/>
                              </a:lnTo>
                              <a:lnTo>
                                <a:pt x="494982" y="57531"/>
                              </a:lnTo>
                              <a:lnTo>
                                <a:pt x="501764" y="57531"/>
                              </a:lnTo>
                              <a:lnTo>
                                <a:pt x="501764" y="12522"/>
                              </a:lnTo>
                              <a:lnTo>
                                <a:pt x="501929" y="12522"/>
                              </a:lnTo>
                              <a:lnTo>
                                <a:pt x="507657" y="19570"/>
                              </a:lnTo>
                              <a:lnTo>
                                <a:pt x="517740" y="31369"/>
                              </a:lnTo>
                              <a:lnTo>
                                <a:pt x="540537" y="57531"/>
                              </a:lnTo>
                              <a:lnTo>
                                <a:pt x="546989" y="57531"/>
                              </a:lnTo>
                              <a:lnTo>
                                <a:pt x="546989" y="965"/>
                              </a:lnTo>
                              <a:close/>
                            </a:path>
                            <a:path w="1002030" h="59055">
                              <a:moveTo>
                                <a:pt x="612152" y="27559"/>
                              </a:moveTo>
                              <a:lnTo>
                                <a:pt x="610476" y="17678"/>
                              </a:lnTo>
                              <a:lnTo>
                                <a:pt x="605002" y="9182"/>
                              </a:lnTo>
                              <a:lnTo>
                                <a:pt x="603072" y="8026"/>
                              </a:lnTo>
                              <a:lnTo>
                                <a:pt x="603072" y="27406"/>
                              </a:lnTo>
                              <a:lnTo>
                                <a:pt x="601548" y="38201"/>
                              </a:lnTo>
                              <a:lnTo>
                                <a:pt x="596950" y="45847"/>
                              </a:lnTo>
                              <a:lnTo>
                                <a:pt x="589229" y="50380"/>
                              </a:lnTo>
                              <a:lnTo>
                                <a:pt x="578319" y="51879"/>
                              </a:lnTo>
                              <a:lnTo>
                                <a:pt x="569137" y="51879"/>
                              </a:lnTo>
                              <a:lnTo>
                                <a:pt x="569137" y="6629"/>
                              </a:lnTo>
                              <a:lnTo>
                                <a:pt x="580072" y="6629"/>
                              </a:lnTo>
                              <a:lnTo>
                                <a:pt x="590257" y="8102"/>
                              </a:lnTo>
                              <a:lnTo>
                                <a:pt x="597433" y="12280"/>
                              </a:lnTo>
                              <a:lnTo>
                                <a:pt x="601675" y="18834"/>
                              </a:lnTo>
                              <a:lnTo>
                                <a:pt x="603072" y="27406"/>
                              </a:lnTo>
                              <a:lnTo>
                                <a:pt x="603072" y="8026"/>
                              </a:lnTo>
                              <a:lnTo>
                                <a:pt x="600748" y="6629"/>
                              </a:lnTo>
                              <a:lnTo>
                                <a:pt x="595045" y="3213"/>
                              </a:lnTo>
                              <a:lnTo>
                                <a:pt x="579932" y="977"/>
                              </a:lnTo>
                              <a:lnTo>
                                <a:pt x="560908" y="977"/>
                              </a:lnTo>
                              <a:lnTo>
                                <a:pt x="560908" y="57543"/>
                              </a:lnTo>
                              <a:lnTo>
                                <a:pt x="578561" y="57543"/>
                              </a:lnTo>
                              <a:lnTo>
                                <a:pt x="592683" y="55486"/>
                              </a:lnTo>
                              <a:lnTo>
                                <a:pt x="599147" y="51879"/>
                              </a:lnTo>
                              <a:lnTo>
                                <a:pt x="603250" y="49580"/>
                              </a:lnTo>
                              <a:lnTo>
                                <a:pt x="609866" y="40157"/>
                              </a:lnTo>
                              <a:lnTo>
                                <a:pt x="612152" y="27559"/>
                              </a:lnTo>
                              <a:close/>
                            </a:path>
                            <a:path w="1002030" h="59055">
                              <a:moveTo>
                                <a:pt x="679945" y="51879"/>
                              </a:moveTo>
                              <a:lnTo>
                                <a:pt x="655256" y="51879"/>
                              </a:lnTo>
                              <a:lnTo>
                                <a:pt x="655256" y="965"/>
                              </a:lnTo>
                              <a:lnTo>
                                <a:pt x="647026" y="965"/>
                              </a:lnTo>
                              <a:lnTo>
                                <a:pt x="647026" y="57531"/>
                              </a:lnTo>
                              <a:lnTo>
                                <a:pt x="679945" y="57531"/>
                              </a:lnTo>
                              <a:lnTo>
                                <a:pt x="679945" y="51879"/>
                              </a:lnTo>
                              <a:close/>
                            </a:path>
                            <a:path w="1002030" h="59055">
                              <a:moveTo>
                                <a:pt x="743839" y="28270"/>
                              </a:moveTo>
                              <a:lnTo>
                                <a:pt x="741603" y="17183"/>
                              </a:lnTo>
                              <a:lnTo>
                                <a:pt x="735406" y="8204"/>
                              </a:lnTo>
                              <a:lnTo>
                                <a:pt x="734758" y="7797"/>
                              </a:lnTo>
                              <a:lnTo>
                                <a:pt x="734758" y="28270"/>
                              </a:lnTo>
                              <a:lnTo>
                                <a:pt x="733691" y="36791"/>
                              </a:lnTo>
                              <a:lnTo>
                                <a:pt x="730211" y="44716"/>
                              </a:lnTo>
                              <a:lnTo>
                                <a:pt x="723849" y="50571"/>
                              </a:lnTo>
                              <a:lnTo>
                                <a:pt x="714146" y="52844"/>
                              </a:lnTo>
                              <a:lnTo>
                                <a:pt x="704430" y="50571"/>
                              </a:lnTo>
                              <a:lnTo>
                                <a:pt x="698055" y="44716"/>
                              </a:lnTo>
                              <a:lnTo>
                                <a:pt x="694575" y="36791"/>
                              </a:lnTo>
                              <a:lnTo>
                                <a:pt x="693508" y="28270"/>
                              </a:lnTo>
                              <a:lnTo>
                                <a:pt x="694664" y="20269"/>
                              </a:lnTo>
                              <a:lnTo>
                                <a:pt x="698322" y="12992"/>
                              </a:lnTo>
                              <a:lnTo>
                                <a:pt x="704723" y="7696"/>
                              </a:lnTo>
                              <a:lnTo>
                                <a:pt x="714146" y="5651"/>
                              </a:lnTo>
                              <a:lnTo>
                                <a:pt x="723544" y="7696"/>
                              </a:lnTo>
                              <a:lnTo>
                                <a:pt x="729945" y="12992"/>
                              </a:lnTo>
                              <a:lnTo>
                                <a:pt x="733602" y="20269"/>
                              </a:lnTo>
                              <a:lnTo>
                                <a:pt x="734758" y="28270"/>
                              </a:lnTo>
                              <a:lnTo>
                                <a:pt x="734758" y="7797"/>
                              </a:lnTo>
                              <a:lnTo>
                                <a:pt x="731418" y="5651"/>
                              </a:lnTo>
                              <a:lnTo>
                                <a:pt x="726008" y="2197"/>
                              </a:lnTo>
                              <a:lnTo>
                                <a:pt x="714146" y="0"/>
                              </a:lnTo>
                              <a:lnTo>
                                <a:pt x="702271" y="2197"/>
                              </a:lnTo>
                              <a:lnTo>
                                <a:pt x="692861" y="8204"/>
                              </a:lnTo>
                              <a:lnTo>
                                <a:pt x="686663" y="17183"/>
                              </a:lnTo>
                              <a:lnTo>
                                <a:pt x="684428" y="28270"/>
                              </a:lnTo>
                              <a:lnTo>
                                <a:pt x="686498" y="40132"/>
                              </a:lnTo>
                              <a:lnTo>
                                <a:pt x="692416" y="49720"/>
                              </a:lnTo>
                              <a:lnTo>
                                <a:pt x="701776" y="56146"/>
                              </a:lnTo>
                              <a:lnTo>
                                <a:pt x="714146" y="58496"/>
                              </a:lnTo>
                              <a:lnTo>
                                <a:pt x="726503" y="56146"/>
                              </a:lnTo>
                              <a:lnTo>
                                <a:pt x="731316" y="52844"/>
                              </a:lnTo>
                              <a:lnTo>
                                <a:pt x="735850" y="49720"/>
                              </a:lnTo>
                              <a:lnTo>
                                <a:pt x="741768" y="40132"/>
                              </a:lnTo>
                              <a:lnTo>
                                <a:pt x="743839" y="28270"/>
                              </a:lnTo>
                              <a:close/>
                            </a:path>
                            <a:path w="1002030" h="59055">
                              <a:moveTo>
                                <a:pt x="806691" y="965"/>
                              </a:moveTo>
                              <a:lnTo>
                                <a:pt x="799922" y="965"/>
                              </a:lnTo>
                              <a:lnTo>
                                <a:pt x="799922" y="46062"/>
                              </a:lnTo>
                              <a:lnTo>
                                <a:pt x="799744" y="46062"/>
                              </a:lnTo>
                              <a:lnTo>
                                <a:pt x="793813" y="38696"/>
                              </a:lnTo>
                              <a:lnTo>
                                <a:pt x="783678" y="26911"/>
                              </a:lnTo>
                              <a:lnTo>
                                <a:pt x="760806" y="965"/>
                              </a:lnTo>
                              <a:lnTo>
                                <a:pt x="754672" y="965"/>
                              </a:lnTo>
                              <a:lnTo>
                                <a:pt x="754672" y="57531"/>
                              </a:lnTo>
                              <a:lnTo>
                                <a:pt x="761466" y="57531"/>
                              </a:lnTo>
                              <a:lnTo>
                                <a:pt x="761466" y="12522"/>
                              </a:lnTo>
                              <a:lnTo>
                                <a:pt x="761644" y="12522"/>
                              </a:lnTo>
                              <a:lnTo>
                                <a:pt x="767372" y="19570"/>
                              </a:lnTo>
                              <a:lnTo>
                                <a:pt x="777443" y="31369"/>
                              </a:lnTo>
                              <a:lnTo>
                                <a:pt x="800239" y="57531"/>
                              </a:lnTo>
                              <a:lnTo>
                                <a:pt x="806691" y="57531"/>
                              </a:lnTo>
                              <a:lnTo>
                                <a:pt x="806691" y="965"/>
                              </a:lnTo>
                              <a:close/>
                            </a:path>
                            <a:path w="1002030" h="59055">
                              <a:moveTo>
                                <a:pt x="871855" y="27559"/>
                              </a:moveTo>
                              <a:lnTo>
                                <a:pt x="870191" y="17678"/>
                              </a:lnTo>
                              <a:lnTo>
                                <a:pt x="864704" y="9182"/>
                              </a:lnTo>
                              <a:lnTo>
                                <a:pt x="862774" y="8039"/>
                              </a:lnTo>
                              <a:lnTo>
                                <a:pt x="862774" y="27406"/>
                              </a:lnTo>
                              <a:lnTo>
                                <a:pt x="861263" y="38201"/>
                              </a:lnTo>
                              <a:lnTo>
                                <a:pt x="856653" y="45847"/>
                              </a:lnTo>
                              <a:lnTo>
                                <a:pt x="848918" y="50380"/>
                              </a:lnTo>
                              <a:lnTo>
                                <a:pt x="837996" y="51879"/>
                              </a:lnTo>
                              <a:lnTo>
                                <a:pt x="828840" y="51879"/>
                              </a:lnTo>
                              <a:lnTo>
                                <a:pt x="828840" y="6629"/>
                              </a:lnTo>
                              <a:lnTo>
                                <a:pt x="839774" y="6629"/>
                              </a:lnTo>
                              <a:lnTo>
                                <a:pt x="849960" y="8102"/>
                              </a:lnTo>
                              <a:lnTo>
                                <a:pt x="857135" y="12280"/>
                              </a:lnTo>
                              <a:lnTo>
                                <a:pt x="861377" y="18834"/>
                              </a:lnTo>
                              <a:lnTo>
                                <a:pt x="862774" y="27406"/>
                              </a:lnTo>
                              <a:lnTo>
                                <a:pt x="862774" y="8039"/>
                              </a:lnTo>
                              <a:lnTo>
                                <a:pt x="860437" y="6629"/>
                              </a:lnTo>
                              <a:lnTo>
                                <a:pt x="854748" y="3213"/>
                              </a:lnTo>
                              <a:lnTo>
                                <a:pt x="839609" y="977"/>
                              </a:lnTo>
                              <a:lnTo>
                                <a:pt x="820610" y="977"/>
                              </a:lnTo>
                              <a:lnTo>
                                <a:pt x="820610" y="57543"/>
                              </a:lnTo>
                              <a:lnTo>
                                <a:pt x="838263" y="57543"/>
                              </a:lnTo>
                              <a:lnTo>
                                <a:pt x="852385" y="55486"/>
                              </a:lnTo>
                              <a:lnTo>
                                <a:pt x="858850" y="51879"/>
                              </a:lnTo>
                              <a:lnTo>
                                <a:pt x="862952" y="49580"/>
                              </a:lnTo>
                              <a:lnTo>
                                <a:pt x="869569" y="40157"/>
                              </a:lnTo>
                              <a:lnTo>
                                <a:pt x="871855" y="27559"/>
                              </a:lnTo>
                              <a:close/>
                            </a:path>
                            <a:path w="1002030" h="59055">
                              <a:moveTo>
                                <a:pt x="939050" y="28270"/>
                              </a:moveTo>
                              <a:lnTo>
                                <a:pt x="936828" y="17183"/>
                              </a:lnTo>
                              <a:lnTo>
                                <a:pt x="930630" y="8204"/>
                              </a:lnTo>
                              <a:lnTo>
                                <a:pt x="929970" y="7785"/>
                              </a:lnTo>
                              <a:lnTo>
                                <a:pt x="929970" y="28270"/>
                              </a:lnTo>
                              <a:lnTo>
                                <a:pt x="928916" y="36791"/>
                              </a:lnTo>
                              <a:lnTo>
                                <a:pt x="925423" y="44716"/>
                              </a:lnTo>
                              <a:lnTo>
                                <a:pt x="919060" y="50571"/>
                              </a:lnTo>
                              <a:lnTo>
                                <a:pt x="909358" y="52844"/>
                              </a:lnTo>
                              <a:lnTo>
                                <a:pt x="899655" y="50571"/>
                              </a:lnTo>
                              <a:lnTo>
                                <a:pt x="893292" y="44716"/>
                              </a:lnTo>
                              <a:lnTo>
                                <a:pt x="889812" y="36791"/>
                              </a:lnTo>
                              <a:lnTo>
                                <a:pt x="888746" y="28270"/>
                              </a:lnTo>
                              <a:lnTo>
                                <a:pt x="889901" y="20269"/>
                              </a:lnTo>
                              <a:lnTo>
                                <a:pt x="893546" y="12992"/>
                              </a:lnTo>
                              <a:lnTo>
                                <a:pt x="899947" y="7696"/>
                              </a:lnTo>
                              <a:lnTo>
                                <a:pt x="909358" y="5651"/>
                              </a:lnTo>
                              <a:lnTo>
                                <a:pt x="918768" y="7696"/>
                              </a:lnTo>
                              <a:lnTo>
                                <a:pt x="925169" y="12992"/>
                              </a:lnTo>
                              <a:lnTo>
                                <a:pt x="928814" y="20269"/>
                              </a:lnTo>
                              <a:lnTo>
                                <a:pt x="929970" y="28270"/>
                              </a:lnTo>
                              <a:lnTo>
                                <a:pt x="929970" y="7785"/>
                              </a:lnTo>
                              <a:lnTo>
                                <a:pt x="926642" y="5651"/>
                              </a:lnTo>
                              <a:lnTo>
                                <a:pt x="921232" y="2197"/>
                              </a:lnTo>
                              <a:lnTo>
                                <a:pt x="909358" y="0"/>
                              </a:lnTo>
                              <a:lnTo>
                                <a:pt x="897483" y="2197"/>
                              </a:lnTo>
                              <a:lnTo>
                                <a:pt x="888085" y="8204"/>
                              </a:lnTo>
                              <a:lnTo>
                                <a:pt x="881900" y="17183"/>
                              </a:lnTo>
                              <a:lnTo>
                                <a:pt x="879665" y="28270"/>
                              </a:lnTo>
                              <a:lnTo>
                                <a:pt x="881722" y="40132"/>
                              </a:lnTo>
                              <a:lnTo>
                                <a:pt x="887641" y="49720"/>
                              </a:lnTo>
                              <a:lnTo>
                                <a:pt x="896988" y="56146"/>
                              </a:lnTo>
                              <a:lnTo>
                                <a:pt x="909358" y="58496"/>
                              </a:lnTo>
                              <a:lnTo>
                                <a:pt x="921727" y="56146"/>
                              </a:lnTo>
                              <a:lnTo>
                                <a:pt x="926541" y="52844"/>
                              </a:lnTo>
                              <a:lnTo>
                                <a:pt x="931075" y="49720"/>
                              </a:lnTo>
                              <a:lnTo>
                                <a:pt x="936993" y="40132"/>
                              </a:lnTo>
                              <a:lnTo>
                                <a:pt x="939050" y="28270"/>
                              </a:lnTo>
                              <a:close/>
                            </a:path>
                            <a:path w="1002030" h="59055">
                              <a:moveTo>
                                <a:pt x="1001903" y="965"/>
                              </a:moveTo>
                              <a:lnTo>
                                <a:pt x="995133" y="965"/>
                              </a:lnTo>
                              <a:lnTo>
                                <a:pt x="995133" y="46062"/>
                              </a:lnTo>
                              <a:lnTo>
                                <a:pt x="994956" y="46062"/>
                              </a:lnTo>
                              <a:lnTo>
                                <a:pt x="989025" y="38696"/>
                              </a:lnTo>
                              <a:lnTo>
                                <a:pt x="978890" y="26911"/>
                              </a:lnTo>
                              <a:lnTo>
                                <a:pt x="956017" y="965"/>
                              </a:lnTo>
                              <a:lnTo>
                                <a:pt x="949909" y="965"/>
                              </a:lnTo>
                              <a:lnTo>
                                <a:pt x="949909" y="57531"/>
                              </a:lnTo>
                              <a:lnTo>
                                <a:pt x="956678" y="57531"/>
                              </a:lnTo>
                              <a:lnTo>
                                <a:pt x="956678" y="12522"/>
                              </a:lnTo>
                              <a:lnTo>
                                <a:pt x="956856" y="12522"/>
                              </a:lnTo>
                              <a:lnTo>
                                <a:pt x="962583" y="19570"/>
                              </a:lnTo>
                              <a:lnTo>
                                <a:pt x="972667" y="31369"/>
                              </a:lnTo>
                              <a:lnTo>
                                <a:pt x="995476" y="57531"/>
                              </a:lnTo>
                              <a:lnTo>
                                <a:pt x="1001903" y="57531"/>
                              </a:lnTo>
                              <a:lnTo>
                                <a:pt x="1001903" y="96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4.366001pt;margin-top:51.913921pt;width:78.9pt;height:4.650pt;mso-position-horizontal-relative:page;mso-position-vertical-relative:paragraph;z-index:-15727616;mso-wrap-distance-left:0;mso-wrap-distance-right:0" id="docshape1" coordorigin="1087,1038" coordsize="1578,93" path="m1169,1040l1159,1040,1159,1111,1158,1111,1149,1099,1133,1081,1097,1040,1087,1040,1087,1129,1098,1129,1098,1058,1098,1058,1107,1069,1123,1088,1159,1129,1169,1129,1169,1040xm1243,1120l1204,1120,1204,1086,1237,1086,1237,1077,1204,1077,1204,1049,1237,1049,1237,1040,1191,1040,1191,1129,1243,1129,1243,1120xm1370,1040l1360,1039,1348,1076,1337,1115,1336,1115,1331,1095,1325,1076,1314,1040,1303,1040,1286,1095,1280,1115,1280,1115,1269,1076,1258,1039,1246,1041,1273,1129,1285,1129,1301,1075,1307,1055,1307,1055,1318,1093,1329,1129,1341,1129,1370,1040xm1479,1040l1468,1039,1443,1081,1421,1039,1407,1041,1435,1090,1435,1129,1448,1129,1448,1090,1479,1040xm1578,1083l1575,1065,1565,1051,1564,1051,1564,1083,1562,1096,1557,1109,1547,1118,1531,1121,1516,1118,1506,1109,1501,1096,1499,1083,1501,1070,1507,1059,1517,1050,1531,1047,1546,1050,1556,1059,1562,1070,1564,1083,1564,1051,1559,1047,1550,1042,1531,1038,1513,1042,1498,1051,1488,1065,1485,1083,1488,1101,1497,1117,1512,1127,1531,1130,1551,1127,1559,1121,1566,1117,1575,1101,1578,1083xm1657,1127l1636,1092,1634,1089,1642,1083,1643,1083,1649,1076,1649,1049,1649,1047,1637,1040,1635,1040,1635,1053,1635,1071,1632,1083,1608,1083,1608,1049,1628,1049,1635,1053,1635,1040,1595,1040,1595,1129,1608,1129,1608,1092,1622,1092,1644,1130,1657,1127xm1736,1125l1695,1080,1731,1044,1723,1039,1682,1080,1682,1040,1669,1040,1669,1129,1682,1129,1682,1083,1682,1083,1723,1130,1736,1125xm1857,1129l1846,1103,1843,1094,1829,1058,1829,1094,1800,1094,1804,1084,1808,1075,1811,1064,1815,1053,1815,1053,1819,1064,1822,1075,1826,1084,1829,1094,1829,1058,1827,1053,1822,1040,1812,1040,1774,1129,1786,1129,1796,1103,1832,1103,1842,1129,1857,1129xm1949,1040l1938,1040,1938,1111,1938,1111,1928,1099,1912,1081,1876,1040,1867,1040,1867,1129,1878,1129,1878,1058,1878,1058,1887,1069,1903,1088,1939,1129,1949,1129,1949,1040xm2051,1082l2049,1066,2040,1053,2037,1051,2037,1081,2035,1098,2027,1110,2015,1118,1998,1120,1984,1120,1984,1049,2001,1049,2017,1051,2028,1058,2035,1068,2037,1081,2037,1051,2033,1049,2024,1043,2001,1040,1971,1040,1971,1129,1998,1129,2021,1126,2031,1120,2037,1116,2048,1102,2051,1082xm2158,1120l2119,1120,2119,1040,2106,1040,2106,1129,2158,1129,2158,1120xm2259,1083l2255,1065,2245,1051,2244,1051,2244,1083,2243,1096,2237,1109,2227,1118,2212,1121,2197,1118,2187,1109,2181,1096,2179,1083,2181,1070,2187,1059,2197,1050,2212,1047,2227,1050,2237,1059,2243,1070,2244,1083,2244,1051,2239,1047,2231,1042,2212,1038,2193,1042,2178,1051,2169,1065,2165,1083,2168,1101,2178,1117,2192,1127,2212,1130,2231,1127,2239,1121,2246,1117,2255,1101,2259,1083xm2358,1040l2347,1040,2347,1111,2347,1111,2337,1099,2321,1081,2285,1040,2276,1040,2276,1129,2286,1129,2286,1058,2287,1058,2296,1069,2312,1088,2348,1129,2358,1129,2358,1040xm2460,1082l2458,1066,2449,1053,2446,1051,2446,1081,2444,1098,2436,1110,2424,1118,2407,1120,2393,1120,2393,1049,2410,1049,2426,1051,2437,1058,2444,1068,2446,1081,2446,1051,2442,1049,2433,1043,2410,1040,2380,1040,2380,1129,2407,1129,2430,1126,2440,1120,2446,1116,2457,1102,2460,1082xm2566,1083l2563,1065,2553,1051,2552,1051,2552,1083,2550,1096,2545,1109,2535,1118,2519,1121,2504,1118,2494,1109,2489,1096,2487,1083,2489,1070,2494,1059,2505,1050,2519,1047,2534,1050,2544,1059,2550,1070,2552,1083,2552,1051,2547,1047,2538,1042,2519,1038,2501,1042,2486,1051,2476,1065,2473,1083,2476,1101,2485,1117,2500,1127,2519,1130,2539,1127,2546,1121,2554,1117,2563,1101,2566,1083xm2665,1040l2654,1040,2654,1111,2654,1111,2645,1099,2629,1081,2593,1040,2583,1040,2583,1129,2594,1129,2594,1058,2594,1058,2603,1069,2619,1088,2655,1129,2665,1129,2665,1040xe" filled="true" fillcolor="#000000" stroked="false">
                <v:path arrowok="t"/>
                <v:fill type="solid"/>
                <w10:wrap type="topAndBottom"/>
              </v:shape>
            </w:pict>
          </mc:Fallback>
        </mc:AlternateContent>
      </w:r>
    </w:p>
    <w:p>
      <w:pPr>
        <w:pStyle w:val="BodyText"/>
        <w:spacing w:before="7"/>
        <w:jc w:val="left"/>
        <w:rPr>
          <w:rFonts w:ascii="Avenir Heavy"/>
          <w:b/>
          <w:sz w:val="6"/>
        </w:rPr>
      </w:pPr>
    </w:p>
    <w:p>
      <w:pPr>
        <w:spacing w:after="0"/>
        <w:jc w:val="left"/>
        <w:rPr>
          <w:rFonts w:ascii="Avenir Heavy"/>
          <w:sz w:val="6"/>
        </w:rPr>
        <w:sectPr>
          <w:pgSz w:w="8640" w:h="12960"/>
          <w:pgMar w:header="0" w:footer="0" w:top="1240" w:bottom="280" w:left="960" w:right="960"/>
        </w:sectPr>
      </w:pPr>
    </w:p>
    <w:p>
      <w:pPr>
        <w:spacing w:line="235" w:lineRule="auto" w:before="80"/>
        <w:ind w:left="340" w:right="5010" w:firstLine="0"/>
        <w:jc w:val="left"/>
        <w:rPr>
          <w:sz w:val="16"/>
        </w:rPr>
      </w:pPr>
      <w:bookmarkStart w:name="Copyright Page" w:id="4"/>
      <w:bookmarkEnd w:id="4"/>
      <w:r>
        <w:rPr/>
      </w:r>
      <w:r>
        <w:rPr>
          <w:spacing w:val="-4"/>
          <w:sz w:val="16"/>
        </w:rPr>
        <w:t>First</w:t>
      </w:r>
      <w:r>
        <w:rPr>
          <w:spacing w:val="-8"/>
          <w:sz w:val="16"/>
        </w:rPr>
        <w:t> </w:t>
      </w:r>
      <w:r>
        <w:rPr>
          <w:spacing w:val="-4"/>
          <w:sz w:val="16"/>
        </w:rPr>
        <w:t>published</w:t>
      </w:r>
      <w:r>
        <w:rPr>
          <w:spacing w:val="-6"/>
          <w:sz w:val="16"/>
        </w:rPr>
        <w:t> </w:t>
      </w:r>
      <w:r>
        <w:rPr>
          <w:spacing w:val="-4"/>
          <w:sz w:val="16"/>
        </w:rPr>
        <w:t>2017</w:t>
      </w:r>
      <w:r>
        <w:rPr>
          <w:spacing w:val="40"/>
          <w:sz w:val="16"/>
        </w:rPr>
        <w:t> </w:t>
      </w:r>
      <w:r>
        <w:rPr>
          <w:sz w:val="16"/>
        </w:rPr>
        <w:t>by</w:t>
      </w:r>
      <w:r>
        <w:rPr>
          <w:spacing w:val="-10"/>
          <w:sz w:val="16"/>
        </w:rPr>
        <w:t> </w:t>
      </w:r>
      <w:r>
        <w:rPr>
          <w:sz w:val="16"/>
        </w:rPr>
        <w:t>Routledge</w:t>
      </w:r>
    </w:p>
    <w:p>
      <w:pPr>
        <w:spacing w:line="180" w:lineRule="exact" w:before="0"/>
        <w:ind w:left="340" w:right="0" w:firstLine="0"/>
        <w:jc w:val="left"/>
        <w:rPr>
          <w:sz w:val="16"/>
        </w:rPr>
      </w:pPr>
      <w:r>
        <w:rPr>
          <w:spacing w:val="-4"/>
          <w:sz w:val="16"/>
        </w:rPr>
        <w:t>711</w:t>
      </w:r>
      <w:r>
        <w:rPr>
          <w:spacing w:val="-5"/>
          <w:sz w:val="16"/>
        </w:rPr>
        <w:t> </w:t>
      </w:r>
      <w:r>
        <w:rPr>
          <w:spacing w:val="-4"/>
          <w:sz w:val="16"/>
        </w:rPr>
        <w:t>Third Avenue, New York, NY 10017</w:t>
      </w:r>
    </w:p>
    <w:p>
      <w:pPr>
        <w:spacing w:line="182" w:lineRule="exact" w:before="86"/>
        <w:ind w:left="340" w:right="0" w:firstLine="0"/>
        <w:jc w:val="left"/>
        <w:rPr>
          <w:sz w:val="16"/>
        </w:rPr>
      </w:pPr>
      <w:r>
        <w:rPr>
          <w:sz w:val="16"/>
        </w:rPr>
        <w:t>and</w:t>
      </w:r>
      <w:r>
        <w:rPr>
          <w:spacing w:val="-7"/>
          <w:sz w:val="16"/>
        </w:rPr>
        <w:t> </w:t>
      </w:r>
      <w:r>
        <w:rPr>
          <w:sz w:val="16"/>
        </w:rPr>
        <w:t>by</w:t>
      </w:r>
      <w:r>
        <w:rPr>
          <w:spacing w:val="-6"/>
          <w:sz w:val="16"/>
        </w:rPr>
        <w:t> </w:t>
      </w:r>
      <w:r>
        <w:rPr>
          <w:spacing w:val="-2"/>
          <w:sz w:val="16"/>
        </w:rPr>
        <w:t>Routledge</w:t>
      </w:r>
    </w:p>
    <w:p>
      <w:pPr>
        <w:spacing w:line="182" w:lineRule="exact" w:before="0"/>
        <w:ind w:left="340" w:right="0" w:firstLine="0"/>
        <w:jc w:val="left"/>
        <w:rPr>
          <w:sz w:val="16"/>
        </w:rPr>
      </w:pPr>
      <w:r>
        <w:rPr>
          <w:spacing w:val="-2"/>
          <w:sz w:val="16"/>
        </w:rPr>
        <w:t>2</w:t>
      </w:r>
      <w:r>
        <w:rPr>
          <w:spacing w:val="-5"/>
          <w:sz w:val="16"/>
        </w:rPr>
        <w:t> </w:t>
      </w:r>
      <w:r>
        <w:rPr>
          <w:spacing w:val="-2"/>
          <w:sz w:val="16"/>
        </w:rPr>
        <w:t>Park</w:t>
      </w:r>
      <w:r>
        <w:rPr>
          <w:spacing w:val="-4"/>
          <w:sz w:val="16"/>
        </w:rPr>
        <w:t> </w:t>
      </w:r>
      <w:r>
        <w:rPr>
          <w:spacing w:val="-2"/>
          <w:sz w:val="16"/>
        </w:rPr>
        <w:t>Square,</w:t>
      </w:r>
      <w:r>
        <w:rPr>
          <w:spacing w:val="-4"/>
          <w:sz w:val="16"/>
        </w:rPr>
        <w:t> </w:t>
      </w:r>
      <w:r>
        <w:rPr>
          <w:spacing w:val="-2"/>
          <w:sz w:val="16"/>
        </w:rPr>
        <w:t>Milton</w:t>
      </w:r>
      <w:r>
        <w:rPr>
          <w:spacing w:val="-4"/>
          <w:sz w:val="16"/>
        </w:rPr>
        <w:t> </w:t>
      </w:r>
      <w:r>
        <w:rPr>
          <w:spacing w:val="-2"/>
          <w:sz w:val="16"/>
        </w:rPr>
        <w:t>Park,</w:t>
      </w:r>
      <w:r>
        <w:rPr>
          <w:spacing w:val="-4"/>
          <w:sz w:val="16"/>
        </w:rPr>
        <w:t> </w:t>
      </w:r>
      <w:r>
        <w:rPr>
          <w:spacing w:val="-2"/>
          <w:sz w:val="16"/>
        </w:rPr>
        <w:t>Abingdon,</w:t>
      </w:r>
      <w:r>
        <w:rPr>
          <w:spacing w:val="-4"/>
          <w:sz w:val="16"/>
        </w:rPr>
        <w:t> </w:t>
      </w:r>
      <w:r>
        <w:rPr>
          <w:spacing w:val="-2"/>
          <w:sz w:val="16"/>
        </w:rPr>
        <w:t>Oxon,</w:t>
      </w:r>
      <w:r>
        <w:rPr>
          <w:spacing w:val="-4"/>
          <w:sz w:val="16"/>
        </w:rPr>
        <w:t> </w:t>
      </w:r>
      <w:r>
        <w:rPr>
          <w:spacing w:val="-2"/>
          <w:sz w:val="16"/>
        </w:rPr>
        <w:t>OX14</w:t>
      </w:r>
      <w:r>
        <w:rPr>
          <w:spacing w:val="-4"/>
          <w:sz w:val="16"/>
        </w:rPr>
        <w:t> </w:t>
      </w:r>
      <w:r>
        <w:rPr>
          <w:spacing w:val="-5"/>
          <w:sz w:val="16"/>
        </w:rPr>
        <w:t>4RN</w:t>
      </w:r>
    </w:p>
    <w:p>
      <w:pPr>
        <w:spacing w:before="86"/>
        <w:ind w:left="340" w:right="0" w:firstLine="0"/>
        <w:jc w:val="left"/>
        <w:rPr>
          <w:i/>
          <w:sz w:val="16"/>
        </w:rPr>
      </w:pPr>
      <w:r>
        <w:rPr>
          <w:i/>
          <w:w w:val="85"/>
          <w:sz w:val="16"/>
        </w:rPr>
        <w:t>Routledge</w:t>
      </w:r>
      <w:r>
        <w:rPr>
          <w:i/>
          <w:spacing w:val="9"/>
          <w:sz w:val="16"/>
        </w:rPr>
        <w:t> </w:t>
      </w:r>
      <w:r>
        <w:rPr>
          <w:i/>
          <w:w w:val="85"/>
          <w:sz w:val="16"/>
        </w:rPr>
        <w:t>is</w:t>
      </w:r>
      <w:r>
        <w:rPr>
          <w:i/>
          <w:spacing w:val="9"/>
          <w:sz w:val="16"/>
        </w:rPr>
        <w:t> </w:t>
      </w:r>
      <w:r>
        <w:rPr>
          <w:i/>
          <w:w w:val="85"/>
          <w:sz w:val="16"/>
        </w:rPr>
        <w:t>an</w:t>
      </w:r>
      <w:r>
        <w:rPr>
          <w:i/>
          <w:spacing w:val="9"/>
          <w:sz w:val="16"/>
        </w:rPr>
        <w:t> </w:t>
      </w:r>
      <w:r>
        <w:rPr>
          <w:i/>
          <w:w w:val="85"/>
          <w:sz w:val="16"/>
        </w:rPr>
        <w:t>imprint</w:t>
      </w:r>
      <w:r>
        <w:rPr>
          <w:i/>
          <w:spacing w:val="9"/>
          <w:sz w:val="16"/>
        </w:rPr>
        <w:t> </w:t>
      </w:r>
      <w:r>
        <w:rPr>
          <w:i/>
          <w:w w:val="85"/>
          <w:sz w:val="16"/>
        </w:rPr>
        <w:t>of</w:t>
      </w:r>
      <w:r>
        <w:rPr>
          <w:i/>
          <w:spacing w:val="9"/>
          <w:sz w:val="16"/>
        </w:rPr>
        <w:t> </w:t>
      </w:r>
      <w:r>
        <w:rPr>
          <w:i/>
          <w:w w:val="85"/>
          <w:sz w:val="16"/>
        </w:rPr>
        <w:t>the</w:t>
      </w:r>
      <w:r>
        <w:rPr>
          <w:i/>
          <w:spacing w:val="9"/>
          <w:sz w:val="16"/>
        </w:rPr>
        <w:t> </w:t>
      </w:r>
      <w:r>
        <w:rPr>
          <w:i/>
          <w:w w:val="85"/>
          <w:sz w:val="16"/>
        </w:rPr>
        <w:t>Taylor</w:t>
      </w:r>
      <w:r>
        <w:rPr>
          <w:i/>
          <w:spacing w:val="9"/>
          <w:sz w:val="16"/>
        </w:rPr>
        <w:t> </w:t>
      </w:r>
      <w:r>
        <w:rPr>
          <w:i/>
          <w:w w:val="85"/>
          <w:sz w:val="16"/>
        </w:rPr>
        <w:t>&amp;</w:t>
      </w:r>
      <w:r>
        <w:rPr>
          <w:i/>
          <w:spacing w:val="9"/>
          <w:sz w:val="16"/>
        </w:rPr>
        <w:t> </w:t>
      </w:r>
      <w:r>
        <w:rPr>
          <w:i/>
          <w:w w:val="85"/>
          <w:sz w:val="16"/>
        </w:rPr>
        <w:t>Francis</w:t>
      </w:r>
      <w:r>
        <w:rPr>
          <w:i/>
          <w:spacing w:val="9"/>
          <w:sz w:val="16"/>
        </w:rPr>
        <w:t> </w:t>
      </w:r>
      <w:r>
        <w:rPr>
          <w:i/>
          <w:w w:val="85"/>
          <w:sz w:val="16"/>
        </w:rPr>
        <w:t>Group,</w:t>
      </w:r>
      <w:r>
        <w:rPr>
          <w:i/>
          <w:spacing w:val="9"/>
          <w:sz w:val="16"/>
        </w:rPr>
        <w:t> </w:t>
      </w:r>
      <w:r>
        <w:rPr>
          <w:i/>
          <w:w w:val="85"/>
          <w:sz w:val="16"/>
        </w:rPr>
        <w:t>an</w:t>
      </w:r>
      <w:r>
        <w:rPr>
          <w:i/>
          <w:spacing w:val="9"/>
          <w:sz w:val="16"/>
        </w:rPr>
        <w:t> </w:t>
      </w:r>
      <w:r>
        <w:rPr>
          <w:i/>
          <w:w w:val="85"/>
          <w:sz w:val="16"/>
        </w:rPr>
        <w:t>informa</w:t>
      </w:r>
      <w:r>
        <w:rPr>
          <w:i/>
          <w:spacing w:val="9"/>
          <w:sz w:val="16"/>
        </w:rPr>
        <w:t> </w:t>
      </w:r>
      <w:r>
        <w:rPr>
          <w:i/>
          <w:spacing w:val="-2"/>
          <w:w w:val="85"/>
          <w:sz w:val="16"/>
        </w:rPr>
        <w:t>business</w:t>
      </w:r>
    </w:p>
    <w:p>
      <w:pPr>
        <w:spacing w:before="86"/>
        <w:ind w:left="340" w:right="0" w:firstLine="0"/>
        <w:jc w:val="left"/>
        <w:rPr>
          <w:sz w:val="16"/>
        </w:rPr>
      </w:pPr>
      <w:r>
        <w:rPr>
          <w:spacing w:val="-6"/>
          <w:sz w:val="16"/>
        </w:rPr>
        <w:t>©</w:t>
      </w:r>
      <w:r>
        <w:rPr>
          <w:spacing w:val="-3"/>
          <w:sz w:val="16"/>
        </w:rPr>
        <w:t> </w:t>
      </w:r>
      <w:r>
        <w:rPr>
          <w:spacing w:val="-6"/>
          <w:sz w:val="16"/>
        </w:rPr>
        <w:t>2017</w:t>
      </w:r>
      <w:r>
        <w:rPr>
          <w:spacing w:val="-3"/>
          <w:sz w:val="16"/>
        </w:rPr>
        <w:t> </w:t>
      </w:r>
      <w:r>
        <w:rPr>
          <w:spacing w:val="-6"/>
          <w:sz w:val="16"/>
        </w:rPr>
        <w:t>Taylor</w:t>
      </w:r>
      <w:r>
        <w:rPr>
          <w:spacing w:val="-2"/>
          <w:sz w:val="16"/>
        </w:rPr>
        <w:t> </w:t>
      </w:r>
      <w:r>
        <w:rPr>
          <w:spacing w:val="-6"/>
          <w:sz w:val="16"/>
        </w:rPr>
        <w:t>&amp;</w:t>
      </w:r>
      <w:r>
        <w:rPr>
          <w:spacing w:val="-3"/>
          <w:sz w:val="16"/>
        </w:rPr>
        <w:t> </w:t>
      </w:r>
      <w:r>
        <w:rPr>
          <w:spacing w:val="-6"/>
          <w:sz w:val="16"/>
        </w:rPr>
        <w:t>Francis</w:t>
      </w:r>
    </w:p>
    <w:p>
      <w:pPr>
        <w:spacing w:line="235" w:lineRule="auto" w:before="89"/>
        <w:ind w:left="340" w:right="1439" w:firstLine="0"/>
        <w:jc w:val="left"/>
        <w:rPr>
          <w:sz w:val="16"/>
        </w:rPr>
      </w:pPr>
      <w:r>
        <w:rPr>
          <w:sz w:val="16"/>
        </w:rPr>
        <w:t>The</w:t>
      </w:r>
      <w:r>
        <w:rPr>
          <w:spacing w:val="-6"/>
          <w:sz w:val="16"/>
        </w:rPr>
        <w:t> </w:t>
      </w:r>
      <w:r>
        <w:rPr>
          <w:sz w:val="16"/>
        </w:rPr>
        <w:t>right</w:t>
      </w:r>
      <w:r>
        <w:rPr>
          <w:spacing w:val="-6"/>
          <w:sz w:val="16"/>
        </w:rPr>
        <w:t> </w:t>
      </w:r>
      <w:r>
        <w:rPr>
          <w:sz w:val="16"/>
        </w:rPr>
        <w:t>of</w:t>
      </w:r>
      <w:r>
        <w:rPr>
          <w:spacing w:val="-6"/>
          <w:sz w:val="16"/>
        </w:rPr>
        <w:t> </w:t>
      </w:r>
      <w:r>
        <w:rPr>
          <w:sz w:val="16"/>
        </w:rPr>
        <w:t>Ernesto</w:t>
      </w:r>
      <w:r>
        <w:rPr>
          <w:spacing w:val="-6"/>
          <w:sz w:val="16"/>
        </w:rPr>
        <w:t> </w:t>
      </w:r>
      <w:r>
        <w:rPr>
          <w:sz w:val="16"/>
        </w:rPr>
        <w:t>Castañeda</w:t>
      </w:r>
      <w:r>
        <w:rPr>
          <w:spacing w:val="-6"/>
          <w:sz w:val="16"/>
        </w:rPr>
        <w:t> </w:t>
      </w:r>
      <w:r>
        <w:rPr>
          <w:sz w:val="16"/>
        </w:rPr>
        <w:t>and</w:t>
      </w:r>
      <w:r>
        <w:rPr>
          <w:spacing w:val="-6"/>
          <w:sz w:val="16"/>
        </w:rPr>
        <w:t> </w:t>
      </w:r>
      <w:r>
        <w:rPr>
          <w:sz w:val="16"/>
        </w:rPr>
        <w:t>Cathy</w:t>
      </w:r>
      <w:r>
        <w:rPr>
          <w:spacing w:val="-6"/>
          <w:sz w:val="16"/>
        </w:rPr>
        <w:t> </w:t>
      </w:r>
      <w:r>
        <w:rPr>
          <w:sz w:val="16"/>
        </w:rPr>
        <w:t>Lisa</w:t>
      </w:r>
      <w:r>
        <w:rPr>
          <w:spacing w:val="-5"/>
          <w:sz w:val="16"/>
        </w:rPr>
        <w:t> </w:t>
      </w:r>
      <w:r>
        <w:rPr>
          <w:sz w:val="16"/>
        </w:rPr>
        <w:t>Schneider</w:t>
      </w:r>
      <w:r>
        <w:rPr>
          <w:spacing w:val="-6"/>
          <w:sz w:val="16"/>
        </w:rPr>
        <w:t> </w:t>
      </w:r>
      <w:r>
        <w:rPr>
          <w:sz w:val="16"/>
        </w:rPr>
        <w:t>to</w:t>
      </w:r>
      <w:r>
        <w:rPr>
          <w:spacing w:val="-6"/>
          <w:sz w:val="16"/>
        </w:rPr>
        <w:t> </w:t>
      </w:r>
      <w:r>
        <w:rPr>
          <w:sz w:val="16"/>
        </w:rPr>
        <w:t>be</w:t>
      </w:r>
      <w:r>
        <w:rPr>
          <w:spacing w:val="-6"/>
          <w:sz w:val="16"/>
        </w:rPr>
        <w:t> </w:t>
      </w:r>
      <w:r>
        <w:rPr>
          <w:sz w:val="16"/>
        </w:rPr>
        <w:t>identified</w:t>
      </w:r>
      <w:r>
        <w:rPr>
          <w:spacing w:val="-6"/>
          <w:sz w:val="16"/>
        </w:rPr>
        <w:t> </w:t>
      </w:r>
      <w:r>
        <w:rPr>
          <w:sz w:val="16"/>
        </w:rPr>
        <w:t>as</w:t>
      </w:r>
      <w:r>
        <w:rPr>
          <w:spacing w:val="40"/>
          <w:sz w:val="16"/>
        </w:rPr>
        <w:t> </w:t>
      </w:r>
      <w:r>
        <w:rPr>
          <w:sz w:val="16"/>
        </w:rPr>
        <w:t>the authors of the editorial material, and of the authors for their individual</w:t>
      </w:r>
      <w:r>
        <w:rPr>
          <w:spacing w:val="40"/>
          <w:sz w:val="16"/>
        </w:rPr>
        <w:t> </w:t>
      </w:r>
      <w:r>
        <w:rPr>
          <w:sz w:val="16"/>
        </w:rPr>
        <w:t>chapters, has been asserted in accordance with sections 77 and 78 of the</w:t>
      </w:r>
      <w:r>
        <w:rPr>
          <w:spacing w:val="40"/>
          <w:sz w:val="16"/>
        </w:rPr>
        <w:t> </w:t>
      </w:r>
      <w:r>
        <w:rPr>
          <w:sz w:val="16"/>
        </w:rPr>
        <w:t>Copyright, Designs and Patents Act 1988.</w:t>
      </w:r>
    </w:p>
    <w:p>
      <w:pPr>
        <w:spacing w:line="235" w:lineRule="auto" w:before="88"/>
        <w:ind w:left="340" w:right="1571" w:firstLine="0"/>
        <w:jc w:val="both"/>
        <w:rPr>
          <w:sz w:val="16"/>
        </w:rPr>
      </w:pP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No</w:t>
      </w:r>
      <w:r>
        <w:rPr>
          <w:spacing w:val="-2"/>
          <w:sz w:val="16"/>
        </w:rPr>
        <w:t> </w:t>
      </w:r>
      <w:r>
        <w:rPr>
          <w:sz w:val="16"/>
        </w:rPr>
        <w:t>part</w:t>
      </w:r>
      <w:r>
        <w:rPr>
          <w:spacing w:val="-2"/>
          <w:sz w:val="16"/>
        </w:rPr>
        <w:t> </w:t>
      </w:r>
      <w:r>
        <w:rPr>
          <w:sz w:val="16"/>
        </w:rPr>
        <w:t>of</w:t>
      </w:r>
      <w:r>
        <w:rPr>
          <w:spacing w:val="-2"/>
          <w:sz w:val="16"/>
        </w:rPr>
        <w:t> </w:t>
      </w:r>
      <w:r>
        <w:rPr>
          <w:sz w:val="16"/>
        </w:rPr>
        <w:t>this</w:t>
      </w:r>
      <w:r>
        <w:rPr>
          <w:spacing w:val="-2"/>
          <w:sz w:val="16"/>
        </w:rPr>
        <w:t> </w:t>
      </w:r>
      <w:r>
        <w:rPr>
          <w:sz w:val="16"/>
        </w:rPr>
        <w:t>book</w:t>
      </w:r>
      <w:r>
        <w:rPr>
          <w:spacing w:val="-2"/>
          <w:sz w:val="16"/>
        </w:rPr>
        <w:t> </w:t>
      </w:r>
      <w:r>
        <w:rPr>
          <w:sz w:val="16"/>
        </w:rPr>
        <w:t>may</w:t>
      </w:r>
      <w:r>
        <w:rPr>
          <w:spacing w:val="-2"/>
          <w:sz w:val="16"/>
        </w:rPr>
        <w:t> </w:t>
      </w:r>
      <w:r>
        <w:rPr>
          <w:sz w:val="16"/>
        </w:rPr>
        <w:t>be</w:t>
      </w:r>
      <w:r>
        <w:rPr>
          <w:spacing w:val="-2"/>
          <w:sz w:val="16"/>
        </w:rPr>
        <w:t> </w:t>
      </w:r>
      <w:r>
        <w:rPr>
          <w:sz w:val="16"/>
        </w:rPr>
        <w:t>reprinted</w:t>
      </w:r>
      <w:r>
        <w:rPr>
          <w:spacing w:val="-2"/>
          <w:sz w:val="16"/>
        </w:rPr>
        <w:t> </w:t>
      </w:r>
      <w:r>
        <w:rPr>
          <w:sz w:val="16"/>
        </w:rPr>
        <w:t>or</w:t>
      </w:r>
      <w:r>
        <w:rPr>
          <w:spacing w:val="-2"/>
          <w:sz w:val="16"/>
        </w:rPr>
        <w:t> </w:t>
      </w:r>
      <w:r>
        <w:rPr>
          <w:sz w:val="16"/>
        </w:rPr>
        <w:t>reproduced</w:t>
      </w:r>
      <w:r>
        <w:rPr>
          <w:spacing w:val="-2"/>
          <w:sz w:val="16"/>
        </w:rPr>
        <w:t> </w:t>
      </w:r>
      <w:r>
        <w:rPr>
          <w:sz w:val="16"/>
        </w:rPr>
        <w:t>or</w:t>
      </w:r>
      <w:r>
        <w:rPr>
          <w:spacing w:val="40"/>
          <w:sz w:val="16"/>
        </w:rPr>
        <w:t> </w:t>
      </w:r>
      <w:r>
        <w:rPr>
          <w:sz w:val="16"/>
        </w:rPr>
        <w:t>utilized</w:t>
      </w:r>
      <w:r>
        <w:rPr>
          <w:spacing w:val="-1"/>
          <w:sz w:val="16"/>
        </w:rPr>
        <w:t> </w:t>
      </w:r>
      <w:r>
        <w:rPr>
          <w:sz w:val="16"/>
        </w:rPr>
        <w:t>in</w:t>
      </w:r>
      <w:r>
        <w:rPr>
          <w:spacing w:val="-1"/>
          <w:sz w:val="16"/>
        </w:rPr>
        <w:t> </w:t>
      </w:r>
      <w:r>
        <w:rPr>
          <w:sz w:val="16"/>
        </w:rPr>
        <w:t>any</w:t>
      </w:r>
      <w:r>
        <w:rPr>
          <w:spacing w:val="-1"/>
          <w:sz w:val="16"/>
        </w:rPr>
        <w:t> </w:t>
      </w:r>
      <w:r>
        <w:rPr>
          <w:sz w:val="16"/>
        </w:rPr>
        <w:t>form</w:t>
      </w:r>
      <w:r>
        <w:rPr>
          <w:spacing w:val="-1"/>
          <w:sz w:val="16"/>
        </w:rPr>
        <w:t> </w:t>
      </w:r>
      <w:r>
        <w:rPr>
          <w:sz w:val="16"/>
        </w:rPr>
        <w:t>or</w:t>
      </w:r>
      <w:r>
        <w:rPr>
          <w:spacing w:val="-1"/>
          <w:sz w:val="16"/>
        </w:rPr>
        <w:t> </w:t>
      </w:r>
      <w:r>
        <w:rPr>
          <w:sz w:val="16"/>
        </w:rPr>
        <w:t>by</w:t>
      </w:r>
      <w:r>
        <w:rPr>
          <w:spacing w:val="-1"/>
          <w:sz w:val="16"/>
        </w:rPr>
        <w:t> </w:t>
      </w:r>
      <w:r>
        <w:rPr>
          <w:sz w:val="16"/>
        </w:rPr>
        <w:t>any</w:t>
      </w:r>
      <w:r>
        <w:rPr>
          <w:spacing w:val="-1"/>
          <w:sz w:val="16"/>
        </w:rPr>
        <w:t> </w:t>
      </w:r>
      <w:r>
        <w:rPr>
          <w:sz w:val="16"/>
        </w:rPr>
        <w:t>electronic,</w:t>
      </w:r>
      <w:r>
        <w:rPr>
          <w:spacing w:val="-1"/>
          <w:sz w:val="16"/>
        </w:rPr>
        <w:t> </w:t>
      </w:r>
      <w:r>
        <w:rPr>
          <w:sz w:val="16"/>
        </w:rPr>
        <w:t>mechanical,</w:t>
      </w:r>
      <w:r>
        <w:rPr>
          <w:spacing w:val="-1"/>
          <w:sz w:val="16"/>
        </w:rPr>
        <w:t> </w:t>
      </w:r>
      <w:r>
        <w:rPr>
          <w:sz w:val="16"/>
        </w:rPr>
        <w:t>or</w:t>
      </w:r>
      <w:r>
        <w:rPr>
          <w:spacing w:val="-1"/>
          <w:sz w:val="16"/>
        </w:rPr>
        <w:t> </w:t>
      </w:r>
      <w:r>
        <w:rPr>
          <w:sz w:val="16"/>
        </w:rPr>
        <w:t>other</w:t>
      </w:r>
      <w:r>
        <w:rPr>
          <w:spacing w:val="-1"/>
          <w:sz w:val="16"/>
        </w:rPr>
        <w:t> </w:t>
      </w:r>
      <w:r>
        <w:rPr>
          <w:sz w:val="16"/>
        </w:rPr>
        <w:t>means,</w:t>
      </w:r>
      <w:r>
        <w:rPr>
          <w:spacing w:val="-1"/>
          <w:sz w:val="16"/>
        </w:rPr>
        <w:t> </w:t>
      </w:r>
      <w:r>
        <w:rPr>
          <w:sz w:val="16"/>
        </w:rPr>
        <w:t>now</w:t>
      </w:r>
      <w:r>
        <w:rPr>
          <w:spacing w:val="40"/>
          <w:sz w:val="16"/>
        </w:rPr>
        <w:t> </w:t>
      </w:r>
      <w:r>
        <w:rPr>
          <w:sz w:val="16"/>
        </w:rPr>
        <w:t>known or hereafter invented, including photocopying and recording, or in</w:t>
      </w:r>
      <w:r>
        <w:rPr>
          <w:spacing w:val="40"/>
          <w:sz w:val="16"/>
        </w:rPr>
        <w:t> </w:t>
      </w:r>
      <w:r>
        <w:rPr>
          <w:sz w:val="16"/>
        </w:rPr>
        <w:t>any information storage or retrieval system, without permission in writing</w:t>
      </w:r>
      <w:r>
        <w:rPr>
          <w:spacing w:val="40"/>
          <w:sz w:val="16"/>
        </w:rPr>
        <w:t> </w:t>
      </w:r>
      <w:r>
        <w:rPr>
          <w:sz w:val="16"/>
        </w:rPr>
        <w:t>from the publishers.</w:t>
      </w:r>
    </w:p>
    <w:p>
      <w:pPr>
        <w:spacing w:line="235" w:lineRule="auto" w:before="89"/>
        <w:ind w:left="340" w:right="1439" w:firstLine="0"/>
        <w:jc w:val="left"/>
        <w:rPr>
          <w:sz w:val="16"/>
        </w:rPr>
      </w:pPr>
      <w:r>
        <w:rPr>
          <w:i/>
          <w:sz w:val="16"/>
        </w:rPr>
        <w:t>Trademark notice</w:t>
      </w:r>
      <w:r>
        <w:rPr>
          <w:sz w:val="16"/>
        </w:rPr>
        <w:t>: Product or corporate names may be trademarks or</w:t>
      </w:r>
      <w:r>
        <w:rPr>
          <w:spacing w:val="40"/>
          <w:sz w:val="16"/>
        </w:rPr>
        <w:t> </w:t>
      </w:r>
      <w:r>
        <w:rPr>
          <w:sz w:val="16"/>
        </w:rPr>
        <w:t>registered</w:t>
      </w:r>
      <w:r>
        <w:rPr>
          <w:spacing w:val="-2"/>
          <w:sz w:val="16"/>
        </w:rPr>
        <w:t> </w:t>
      </w:r>
      <w:r>
        <w:rPr>
          <w:sz w:val="16"/>
        </w:rPr>
        <w:t>trademarks,</w:t>
      </w:r>
      <w:r>
        <w:rPr>
          <w:spacing w:val="-2"/>
          <w:sz w:val="16"/>
        </w:rPr>
        <w:t> </w:t>
      </w:r>
      <w:r>
        <w:rPr>
          <w:sz w:val="16"/>
        </w:rPr>
        <w:t>and</w:t>
      </w:r>
      <w:r>
        <w:rPr>
          <w:spacing w:val="-2"/>
          <w:sz w:val="16"/>
        </w:rPr>
        <w:t> </w:t>
      </w:r>
      <w:r>
        <w:rPr>
          <w:sz w:val="16"/>
        </w:rPr>
        <w:t>are</w:t>
      </w:r>
      <w:r>
        <w:rPr>
          <w:spacing w:val="-2"/>
          <w:sz w:val="16"/>
        </w:rPr>
        <w:t> </w:t>
      </w:r>
      <w:r>
        <w:rPr>
          <w:sz w:val="16"/>
        </w:rPr>
        <w:t>used</w:t>
      </w:r>
      <w:r>
        <w:rPr>
          <w:spacing w:val="-2"/>
          <w:sz w:val="16"/>
        </w:rPr>
        <w:t> </w:t>
      </w:r>
      <w:r>
        <w:rPr>
          <w:sz w:val="16"/>
        </w:rPr>
        <w:t>only</w:t>
      </w:r>
      <w:r>
        <w:rPr>
          <w:spacing w:val="-2"/>
          <w:sz w:val="16"/>
        </w:rPr>
        <w:t> </w:t>
      </w:r>
      <w:r>
        <w:rPr>
          <w:sz w:val="16"/>
        </w:rPr>
        <w:t>for</w:t>
      </w:r>
      <w:r>
        <w:rPr>
          <w:spacing w:val="-2"/>
          <w:sz w:val="16"/>
        </w:rPr>
        <w:t> </w:t>
      </w:r>
      <w:r>
        <w:rPr>
          <w:sz w:val="16"/>
        </w:rPr>
        <w:t>identification</w:t>
      </w:r>
      <w:r>
        <w:rPr>
          <w:spacing w:val="-2"/>
          <w:sz w:val="16"/>
        </w:rPr>
        <w:t> </w:t>
      </w:r>
      <w:r>
        <w:rPr>
          <w:sz w:val="16"/>
        </w:rPr>
        <w:t>and</w:t>
      </w:r>
      <w:r>
        <w:rPr>
          <w:spacing w:val="-2"/>
          <w:sz w:val="16"/>
        </w:rPr>
        <w:t> </w:t>
      </w:r>
      <w:r>
        <w:rPr>
          <w:sz w:val="16"/>
        </w:rPr>
        <w:t>explanation</w:t>
      </w:r>
      <w:r>
        <w:rPr>
          <w:spacing w:val="40"/>
          <w:sz w:val="16"/>
        </w:rPr>
        <w:t> </w:t>
      </w:r>
      <w:r>
        <w:rPr>
          <w:sz w:val="16"/>
        </w:rPr>
        <w:t>without intent to infringe.</w:t>
      </w:r>
    </w:p>
    <w:p>
      <w:pPr>
        <w:spacing w:line="182" w:lineRule="exact" w:before="86"/>
        <w:ind w:left="340" w:right="0" w:firstLine="0"/>
        <w:jc w:val="left"/>
        <w:rPr>
          <w:i/>
          <w:sz w:val="16"/>
        </w:rPr>
      </w:pPr>
      <w:r>
        <w:rPr>
          <w:i/>
          <w:w w:val="85"/>
          <w:sz w:val="16"/>
        </w:rPr>
        <w:t>Library</w:t>
      </w:r>
      <w:r>
        <w:rPr>
          <w:i/>
          <w:spacing w:val="14"/>
          <w:sz w:val="16"/>
        </w:rPr>
        <w:t> </w:t>
      </w:r>
      <w:r>
        <w:rPr>
          <w:i/>
          <w:w w:val="85"/>
          <w:sz w:val="16"/>
        </w:rPr>
        <w:t>of</w:t>
      </w:r>
      <w:r>
        <w:rPr>
          <w:i/>
          <w:spacing w:val="14"/>
          <w:sz w:val="16"/>
        </w:rPr>
        <w:t> </w:t>
      </w:r>
      <w:r>
        <w:rPr>
          <w:i/>
          <w:w w:val="85"/>
          <w:sz w:val="16"/>
        </w:rPr>
        <w:t>Congress</w:t>
      </w:r>
      <w:r>
        <w:rPr>
          <w:i/>
          <w:spacing w:val="15"/>
          <w:sz w:val="16"/>
        </w:rPr>
        <w:t> </w:t>
      </w:r>
      <w:r>
        <w:rPr>
          <w:i/>
          <w:w w:val="85"/>
          <w:sz w:val="16"/>
        </w:rPr>
        <w:t>Cataloging-in-Publication</w:t>
      </w:r>
      <w:r>
        <w:rPr>
          <w:i/>
          <w:spacing w:val="14"/>
          <w:sz w:val="16"/>
        </w:rPr>
        <w:t> </w:t>
      </w:r>
      <w:r>
        <w:rPr>
          <w:i/>
          <w:spacing w:val="-4"/>
          <w:w w:val="85"/>
          <w:sz w:val="16"/>
        </w:rPr>
        <w:t>Data</w:t>
      </w:r>
    </w:p>
    <w:p>
      <w:pPr>
        <w:spacing w:line="235" w:lineRule="auto" w:before="1"/>
        <w:ind w:left="339" w:right="1439" w:firstLine="0"/>
        <w:jc w:val="left"/>
        <w:rPr>
          <w:sz w:val="16"/>
        </w:rPr>
      </w:pPr>
      <w:r>
        <w:rPr>
          <w:sz w:val="16"/>
        </w:rPr>
        <w:t>Names: Tilly, Charles, author. | Castañeda, Ernesto, editor. | Schneider,</w:t>
      </w:r>
      <w:r>
        <w:rPr>
          <w:w w:val="105"/>
          <w:sz w:val="16"/>
        </w:rPr>
        <w:t> Cathy</w:t>
      </w:r>
      <w:r>
        <w:rPr>
          <w:spacing w:val="-5"/>
          <w:w w:val="105"/>
          <w:sz w:val="16"/>
        </w:rPr>
        <w:t> </w:t>
      </w:r>
      <w:r>
        <w:rPr>
          <w:w w:val="105"/>
          <w:sz w:val="16"/>
        </w:rPr>
        <w:t>Lisa,</w:t>
      </w:r>
      <w:r>
        <w:rPr>
          <w:spacing w:val="-5"/>
          <w:w w:val="105"/>
          <w:sz w:val="16"/>
        </w:rPr>
        <w:t> </w:t>
      </w:r>
      <w:r>
        <w:rPr>
          <w:w w:val="105"/>
          <w:sz w:val="16"/>
        </w:rPr>
        <w:t>1955–</w:t>
      </w:r>
      <w:r>
        <w:rPr>
          <w:spacing w:val="-5"/>
          <w:w w:val="105"/>
          <w:sz w:val="16"/>
        </w:rPr>
        <w:t> </w:t>
      </w:r>
      <w:r>
        <w:rPr>
          <w:w w:val="105"/>
          <w:sz w:val="16"/>
        </w:rPr>
        <w:t>editor.</w:t>
      </w:r>
    </w:p>
    <w:p>
      <w:pPr>
        <w:spacing w:line="235" w:lineRule="auto" w:before="0"/>
        <w:ind w:left="339" w:right="1439" w:firstLine="0"/>
        <w:jc w:val="left"/>
        <w:rPr>
          <w:sz w:val="16"/>
        </w:rPr>
      </w:pPr>
      <w:r>
        <w:rPr>
          <w:sz w:val="16"/>
        </w:rPr>
        <w:t>Title:</w:t>
      </w:r>
      <w:r>
        <w:rPr>
          <w:spacing w:val="-10"/>
          <w:sz w:val="16"/>
        </w:rPr>
        <w:t> </w:t>
      </w:r>
      <w:r>
        <w:rPr>
          <w:sz w:val="16"/>
        </w:rPr>
        <w:t>Collective</w:t>
      </w:r>
      <w:r>
        <w:rPr>
          <w:spacing w:val="-10"/>
          <w:sz w:val="16"/>
        </w:rPr>
        <w:t> </w:t>
      </w:r>
      <w:r>
        <w:rPr>
          <w:sz w:val="16"/>
        </w:rPr>
        <w:t>violence,</w:t>
      </w:r>
      <w:r>
        <w:rPr>
          <w:spacing w:val="-10"/>
          <w:sz w:val="16"/>
        </w:rPr>
        <w:t> </w:t>
      </w:r>
      <w:r>
        <w:rPr>
          <w:sz w:val="16"/>
        </w:rPr>
        <w:t>contentious</w:t>
      </w:r>
      <w:r>
        <w:rPr>
          <w:spacing w:val="-10"/>
          <w:sz w:val="16"/>
        </w:rPr>
        <w:t> </w:t>
      </w:r>
      <w:r>
        <w:rPr>
          <w:sz w:val="16"/>
        </w:rPr>
        <w:t>politics,</w:t>
      </w:r>
      <w:r>
        <w:rPr>
          <w:spacing w:val="-10"/>
          <w:sz w:val="16"/>
        </w:rPr>
        <w:t> </w:t>
      </w:r>
      <w:r>
        <w:rPr>
          <w:sz w:val="16"/>
        </w:rPr>
        <w:t>and</w:t>
      </w:r>
      <w:r>
        <w:rPr>
          <w:spacing w:val="-10"/>
          <w:sz w:val="16"/>
        </w:rPr>
        <w:t> </w:t>
      </w:r>
      <w:r>
        <w:rPr>
          <w:sz w:val="16"/>
        </w:rPr>
        <w:t>social</w:t>
      </w:r>
      <w:r>
        <w:rPr>
          <w:spacing w:val="-10"/>
          <w:sz w:val="16"/>
        </w:rPr>
        <w:t> </w:t>
      </w:r>
      <w:r>
        <w:rPr>
          <w:sz w:val="16"/>
        </w:rPr>
        <w:t>change:</w:t>
      </w:r>
      <w:r>
        <w:rPr>
          <w:spacing w:val="-10"/>
          <w:sz w:val="16"/>
        </w:rPr>
        <w:t> </w:t>
      </w:r>
      <w:r>
        <w:rPr>
          <w:sz w:val="16"/>
        </w:rPr>
        <w:t>a</w:t>
      </w:r>
      <w:r>
        <w:rPr>
          <w:spacing w:val="-10"/>
          <w:sz w:val="16"/>
        </w:rPr>
        <w:t> </w:t>
      </w:r>
      <w:r>
        <w:rPr>
          <w:sz w:val="16"/>
        </w:rPr>
        <w:t>Charles</w:t>
      </w:r>
      <w:r>
        <w:rPr>
          <w:spacing w:val="40"/>
          <w:sz w:val="16"/>
        </w:rPr>
        <w:t> </w:t>
      </w:r>
      <w:r>
        <w:rPr>
          <w:sz w:val="16"/>
        </w:rPr>
        <w:t>Tilly reader </w:t>
      </w:r>
      <w:r>
        <w:rPr>
          <w:w w:val="150"/>
          <w:sz w:val="16"/>
        </w:rPr>
        <w:t>/</w:t>
      </w:r>
      <w:r>
        <w:rPr>
          <w:spacing w:val="-9"/>
          <w:w w:val="150"/>
          <w:sz w:val="16"/>
        </w:rPr>
        <w:t> </w:t>
      </w:r>
      <w:r>
        <w:rPr>
          <w:sz w:val="16"/>
        </w:rPr>
        <w:t>edited by Ernesto Castañeda, Cathy Lisa Schneider.</w:t>
      </w:r>
    </w:p>
    <w:p>
      <w:pPr>
        <w:spacing w:line="178" w:lineRule="exact" w:before="0"/>
        <w:ind w:left="339" w:right="0" w:firstLine="0"/>
        <w:jc w:val="left"/>
        <w:rPr>
          <w:sz w:val="16"/>
        </w:rPr>
      </w:pPr>
      <w:r>
        <w:rPr>
          <w:spacing w:val="-2"/>
          <w:sz w:val="16"/>
        </w:rPr>
        <w:t>Description:</w:t>
      </w:r>
      <w:r>
        <w:rPr>
          <w:spacing w:val="-7"/>
          <w:sz w:val="16"/>
        </w:rPr>
        <w:t> </w:t>
      </w:r>
      <w:r>
        <w:rPr>
          <w:spacing w:val="-2"/>
          <w:sz w:val="16"/>
        </w:rPr>
        <w:t>New</w:t>
      </w:r>
      <w:r>
        <w:rPr>
          <w:spacing w:val="-7"/>
          <w:sz w:val="16"/>
        </w:rPr>
        <w:t> </w:t>
      </w:r>
      <w:r>
        <w:rPr>
          <w:spacing w:val="-2"/>
          <w:sz w:val="16"/>
        </w:rPr>
        <w:t>York,</w:t>
      </w:r>
      <w:r>
        <w:rPr>
          <w:spacing w:val="-7"/>
          <w:sz w:val="16"/>
        </w:rPr>
        <w:t> </w:t>
      </w:r>
      <w:r>
        <w:rPr>
          <w:spacing w:val="-2"/>
          <w:sz w:val="16"/>
        </w:rPr>
        <w:t>NY:</w:t>
      </w:r>
      <w:r>
        <w:rPr>
          <w:spacing w:val="-6"/>
          <w:sz w:val="16"/>
        </w:rPr>
        <w:t> </w:t>
      </w:r>
      <w:r>
        <w:rPr>
          <w:spacing w:val="-2"/>
          <w:sz w:val="16"/>
        </w:rPr>
        <w:t>Routledge,</w:t>
      </w:r>
      <w:r>
        <w:rPr>
          <w:spacing w:val="-7"/>
          <w:sz w:val="16"/>
        </w:rPr>
        <w:t> </w:t>
      </w:r>
      <w:r>
        <w:rPr>
          <w:spacing w:val="-4"/>
          <w:sz w:val="16"/>
        </w:rPr>
        <w:t>2017.</w:t>
      </w:r>
    </w:p>
    <w:p>
      <w:pPr>
        <w:spacing w:line="235" w:lineRule="auto" w:before="0"/>
        <w:ind w:left="339" w:right="2427" w:firstLine="0"/>
        <w:jc w:val="left"/>
        <w:rPr>
          <w:sz w:val="16"/>
        </w:rPr>
      </w:pPr>
      <w:r>
        <w:rPr>
          <w:spacing w:val="-4"/>
          <w:sz w:val="16"/>
        </w:rPr>
        <w:t>Identifiers:</w:t>
      </w:r>
      <w:r>
        <w:rPr>
          <w:spacing w:val="-6"/>
          <w:sz w:val="16"/>
        </w:rPr>
        <w:t> </w:t>
      </w:r>
      <w:r>
        <w:rPr>
          <w:spacing w:val="-4"/>
          <w:sz w:val="16"/>
        </w:rPr>
        <w:t>LCCN</w:t>
      </w:r>
      <w:r>
        <w:rPr>
          <w:spacing w:val="-6"/>
          <w:sz w:val="16"/>
        </w:rPr>
        <w:t> </w:t>
      </w:r>
      <w:r>
        <w:rPr>
          <w:spacing w:val="-4"/>
          <w:sz w:val="16"/>
        </w:rPr>
        <w:t>2016047481</w:t>
      </w:r>
      <w:r>
        <w:rPr>
          <w:spacing w:val="-6"/>
          <w:sz w:val="16"/>
        </w:rPr>
        <w:t> </w:t>
      </w:r>
      <w:r>
        <w:rPr>
          <w:spacing w:val="-4"/>
          <w:sz w:val="16"/>
        </w:rPr>
        <w:t>|</w:t>
      </w:r>
      <w:r>
        <w:rPr>
          <w:spacing w:val="-6"/>
          <w:sz w:val="16"/>
        </w:rPr>
        <w:t> </w:t>
      </w:r>
      <w:r>
        <w:rPr>
          <w:spacing w:val="-4"/>
          <w:sz w:val="16"/>
        </w:rPr>
        <w:t>ISBN</w:t>
      </w:r>
      <w:r>
        <w:rPr>
          <w:spacing w:val="-6"/>
          <w:sz w:val="16"/>
        </w:rPr>
        <w:t> </w:t>
      </w:r>
      <w:r>
        <w:rPr>
          <w:spacing w:val="-4"/>
          <w:sz w:val="16"/>
        </w:rPr>
        <w:t>9781612056715</w:t>
      </w:r>
      <w:r>
        <w:rPr>
          <w:spacing w:val="-6"/>
          <w:sz w:val="16"/>
        </w:rPr>
        <w:t> </w:t>
      </w:r>
      <w:r>
        <w:rPr>
          <w:spacing w:val="-4"/>
          <w:sz w:val="16"/>
        </w:rPr>
        <w:t>(pbk.)</w:t>
      </w:r>
      <w:r>
        <w:rPr>
          <w:spacing w:val="-6"/>
          <w:sz w:val="16"/>
        </w:rPr>
        <w:t> </w:t>
      </w:r>
      <w:r>
        <w:rPr>
          <w:spacing w:val="-4"/>
          <w:sz w:val="16"/>
        </w:rPr>
        <w:t>|</w:t>
      </w:r>
      <w:r>
        <w:rPr>
          <w:spacing w:val="40"/>
          <w:sz w:val="16"/>
        </w:rPr>
        <w:t> </w:t>
      </w:r>
      <w:r>
        <w:rPr>
          <w:sz w:val="16"/>
        </w:rPr>
        <w:t>ISBN</w:t>
      </w:r>
      <w:r>
        <w:rPr>
          <w:spacing w:val="-10"/>
          <w:sz w:val="16"/>
        </w:rPr>
        <w:t> </w:t>
      </w:r>
      <w:r>
        <w:rPr>
          <w:sz w:val="16"/>
        </w:rPr>
        <w:t>9781612056708</w:t>
      </w:r>
      <w:r>
        <w:rPr>
          <w:spacing w:val="-10"/>
          <w:sz w:val="16"/>
        </w:rPr>
        <w:t> </w:t>
      </w:r>
      <w:r>
        <w:rPr>
          <w:sz w:val="16"/>
        </w:rPr>
        <w:t>(hbk)</w:t>
      </w:r>
    </w:p>
    <w:p>
      <w:pPr>
        <w:spacing w:line="235" w:lineRule="auto" w:before="0"/>
        <w:ind w:left="339" w:right="1439" w:firstLine="0"/>
        <w:jc w:val="left"/>
        <w:rPr>
          <w:sz w:val="16"/>
        </w:rPr>
      </w:pPr>
      <w:r>
        <w:rPr>
          <w:sz w:val="16"/>
        </w:rPr>
        <w:t>Subjects:</w:t>
      </w:r>
      <w:r>
        <w:rPr>
          <w:spacing w:val="-1"/>
          <w:sz w:val="16"/>
        </w:rPr>
        <w:t> </w:t>
      </w:r>
      <w:r>
        <w:rPr>
          <w:sz w:val="16"/>
        </w:rPr>
        <w:t>LCSH:</w:t>
      </w:r>
      <w:r>
        <w:rPr>
          <w:spacing w:val="-1"/>
          <w:sz w:val="16"/>
        </w:rPr>
        <w:t> </w:t>
      </w:r>
      <w:r>
        <w:rPr>
          <w:sz w:val="16"/>
        </w:rPr>
        <w:t>Social</w:t>
      </w:r>
      <w:r>
        <w:rPr>
          <w:spacing w:val="-1"/>
          <w:sz w:val="16"/>
        </w:rPr>
        <w:t> </w:t>
      </w:r>
      <w:r>
        <w:rPr>
          <w:sz w:val="16"/>
        </w:rPr>
        <w:t>conflict.</w:t>
      </w:r>
      <w:r>
        <w:rPr>
          <w:spacing w:val="-1"/>
          <w:sz w:val="16"/>
        </w:rPr>
        <w:t> </w:t>
      </w:r>
      <w:r>
        <w:rPr>
          <w:sz w:val="16"/>
        </w:rPr>
        <w:t>|</w:t>
      </w:r>
      <w:r>
        <w:rPr>
          <w:spacing w:val="-1"/>
          <w:sz w:val="16"/>
        </w:rPr>
        <w:t> </w:t>
      </w:r>
      <w:r>
        <w:rPr>
          <w:sz w:val="16"/>
        </w:rPr>
        <w:t>Social</w:t>
      </w:r>
      <w:r>
        <w:rPr>
          <w:spacing w:val="-1"/>
          <w:sz w:val="16"/>
        </w:rPr>
        <w:t> </w:t>
      </w:r>
      <w:r>
        <w:rPr>
          <w:sz w:val="16"/>
        </w:rPr>
        <w:t>movements.</w:t>
      </w:r>
      <w:r>
        <w:rPr>
          <w:spacing w:val="-1"/>
          <w:sz w:val="16"/>
        </w:rPr>
        <w:t> </w:t>
      </w:r>
      <w:r>
        <w:rPr>
          <w:sz w:val="16"/>
        </w:rPr>
        <w:t>|</w:t>
      </w:r>
      <w:r>
        <w:rPr>
          <w:spacing w:val="-1"/>
          <w:sz w:val="16"/>
        </w:rPr>
        <w:t> </w:t>
      </w:r>
      <w:r>
        <w:rPr>
          <w:sz w:val="16"/>
        </w:rPr>
        <w:t>Political</w:t>
      </w:r>
      <w:r>
        <w:rPr>
          <w:spacing w:val="-1"/>
          <w:sz w:val="16"/>
        </w:rPr>
        <w:t> </w:t>
      </w:r>
      <w:r>
        <w:rPr>
          <w:sz w:val="16"/>
        </w:rPr>
        <w:t>violence.</w:t>
      </w:r>
      <w:r>
        <w:rPr>
          <w:spacing w:val="-1"/>
          <w:sz w:val="16"/>
        </w:rPr>
        <w:t> </w:t>
      </w:r>
      <w:r>
        <w:rPr>
          <w:sz w:val="16"/>
        </w:rPr>
        <w:t>|</w:t>
      </w:r>
      <w:r>
        <w:rPr>
          <w:w w:val="105"/>
          <w:sz w:val="16"/>
        </w:rPr>
        <w:t> Political</w:t>
      </w:r>
      <w:r>
        <w:rPr>
          <w:spacing w:val="-3"/>
          <w:w w:val="105"/>
          <w:sz w:val="16"/>
        </w:rPr>
        <w:t> </w:t>
      </w:r>
      <w:r>
        <w:rPr>
          <w:w w:val="105"/>
          <w:sz w:val="16"/>
        </w:rPr>
        <w:t>sociology.</w:t>
      </w:r>
      <w:r>
        <w:rPr>
          <w:spacing w:val="-3"/>
          <w:w w:val="105"/>
          <w:sz w:val="16"/>
        </w:rPr>
        <w:t> </w:t>
      </w:r>
      <w:r>
        <w:rPr>
          <w:w w:val="185"/>
          <w:sz w:val="16"/>
        </w:rPr>
        <w:t>|</w:t>
      </w:r>
      <w:r>
        <w:rPr>
          <w:spacing w:val="-35"/>
          <w:w w:val="185"/>
          <w:sz w:val="16"/>
        </w:rPr>
        <w:t> </w:t>
      </w:r>
      <w:r>
        <w:rPr>
          <w:w w:val="105"/>
          <w:sz w:val="16"/>
        </w:rPr>
        <w:t>Social</w:t>
      </w:r>
      <w:r>
        <w:rPr>
          <w:spacing w:val="-3"/>
          <w:w w:val="105"/>
          <w:sz w:val="16"/>
        </w:rPr>
        <w:t> </w:t>
      </w:r>
      <w:r>
        <w:rPr>
          <w:w w:val="105"/>
          <w:sz w:val="16"/>
        </w:rPr>
        <w:t>change.</w:t>
      </w:r>
    </w:p>
    <w:p>
      <w:pPr>
        <w:spacing w:line="235" w:lineRule="auto" w:before="0"/>
        <w:ind w:left="339" w:right="2427" w:firstLine="0"/>
        <w:jc w:val="left"/>
        <w:rPr>
          <w:sz w:val="16"/>
        </w:rPr>
      </w:pPr>
      <w:r>
        <w:rPr>
          <w:spacing w:val="-4"/>
          <w:sz w:val="16"/>
        </w:rPr>
        <w:t>Classification:</w:t>
      </w:r>
      <w:r>
        <w:rPr>
          <w:spacing w:val="-5"/>
          <w:sz w:val="16"/>
        </w:rPr>
        <w:t> </w:t>
      </w:r>
      <w:r>
        <w:rPr>
          <w:spacing w:val="-4"/>
          <w:sz w:val="16"/>
        </w:rPr>
        <w:t>LCC</w:t>
      </w:r>
      <w:r>
        <w:rPr>
          <w:spacing w:val="-5"/>
          <w:sz w:val="16"/>
        </w:rPr>
        <w:t> </w:t>
      </w:r>
      <w:r>
        <w:rPr>
          <w:spacing w:val="-4"/>
          <w:sz w:val="16"/>
        </w:rPr>
        <w:t>HM1121</w:t>
      </w:r>
      <w:r>
        <w:rPr>
          <w:spacing w:val="-5"/>
          <w:sz w:val="16"/>
        </w:rPr>
        <w:t> </w:t>
      </w:r>
      <w:r>
        <w:rPr>
          <w:spacing w:val="-4"/>
          <w:sz w:val="16"/>
        </w:rPr>
        <w:t>.T539</w:t>
      </w:r>
      <w:r>
        <w:rPr>
          <w:spacing w:val="-5"/>
          <w:sz w:val="16"/>
        </w:rPr>
        <w:t> </w:t>
      </w:r>
      <w:r>
        <w:rPr>
          <w:spacing w:val="-4"/>
          <w:sz w:val="16"/>
        </w:rPr>
        <w:t>2017</w:t>
      </w:r>
      <w:r>
        <w:rPr>
          <w:spacing w:val="-5"/>
          <w:sz w:val="16"/>
        </w:rPr>
        <w:t> </w:t>
      </w:r>
      <w:r>
        <w:rPr>
          <w:spacing w:val="-4"/>
          <w:sz w:val="16"/>
        </w:rPr>
        <w:t>|</w:t>
      </w:r>
      <w:r>
        <w:rPr>
          <w:spacing w:val="-5"/>
          <w:sz w:val="16"/>
        </w:rPr>
        <w:t> </w:t>
      </w:r>
      <w:r>
        <w:rPr>
          <w:spacing w:val="-4"/>
          <w:sz w:val="16"/>
        </w:rPr>
        <w:t>DDC</w:t>
      </w:r>
      <w:r>
        <w:rPr>
          <w:spacing w:val="-5"/>
          <w:sz w:val="16"/>
        </w:rPr>
        <w:t> </w:t>
      </w:r>
      <w:r>
        <w:rPr>
          <w:spacing w:val="-4"/>
          <w:sz w:val="16"/>
        </w:rPr>
        <w:t>303.6—dc23</w:t>
      </w:r>
      <w:r>
        <w:rPr>
          <w:spacing w:val="40"/>
          <w:sz w:val="16"/>
        </w:rPr>
        <w:t> </w:t>
      </w:r>
      <w:r>
        <w:rPr>
          <w:sz w:val="16"/>
        </w:rPr>
        <w:t>LC record available at </w:t>
      </w:r>
      <w:hyperlink r:id="rId8">
        <w:r>
          <w:rPr>
            <w:sz w:val="16"/>
          </w:rPr>
          <w:t>https://lccn.loc.gov/2016047481</w:t>
        </w:r>
      </w:hyperlink>
    </w:p>
    <w:p>
      <w:pPr>
        <w:spacing w:line="182" w:lineRule="exact" w:before="175"/>
        <w:ind w:left="339" w:right="0" w:firstLine="0"/>
        <w:jc w:val="left"/>
        <w:rPr>
          <w:sz w:val="16"/>
        </w:rPr>
      </w:pPr>
      <w:r>
        <w:rPr>
          <w:w w:val="85"/>
          <w:sz w:val="16"/>
        </w:rPr>
        <w:t>ISBN:</w:t>
      </w:r>
      <w:r>
        <w:rPr>
          <w:spacing w:val="21"/>
          <w:sz w:val="16"/>
        </w:rPr>
        <w:t> </w:t>
      </w:r>
      <w:r>
        <w:rPr>
          <w:w w:val="85"/>
          <w:sz w:val="16"/>
        </w:rPr>
        <w:t>978-1-6120-5670-8</w:t>
      </w:r>
      <w:r>
        <w:rPr>
          <w:spacing w:val="21"/>
          <w:sz w:val="16"/>
        </w:rPr>
        <w:t> </w:t>
      </w:r>
      <w:r>
        <w:rPr>
          <w:spacing w:val="-2"/>
          <w:w w:val="85"/>
          <w:sz w:val="16"/>
        </w:rPr>
        <w:t>(hbk)</w:t>
      </w:r>
    </w:p>
    <w:p>
      <w:pPr>
        <w:spacing w:line="180" w:lineRule="exact" w:before="0"/>
        <w:ind w:left="339" w:right="0" w:firstLine="0"/>
        <w:jc w:val="left"/>
        <w:rPr>
          <w:sz w:val="16"/>
        </w:rPr>
      </w:pPr>
      <w:r>
        <w:rPr>
          <w:w w:val="85"/>
          <w:sz w:val="16"/>
        </w:rPr>
        <w:t>ISBN:</w:t>
      </w:r>
      <w:r>
        <w:rPr>
          <w:spacing w:val="13"/>
          <w:sz w:val="16"/>
        </w:rPr>
        <w:t> </w:t>
      </w:r>
      <w:r>
        <w:rPr>
          <w:w w:val="85"/>
          <w:sz w:val="16"/>
        </w:rPr>
        <w:t>978-1-6120-5671-5</w:t>
      </w:r>
      <w:r>
        <w:rPr>
          <w:spacing w:val="13"/>
          <w:sz w:val="16"/>
        </w:rPr>
        <w:t> </w:t>
      </w:r>
      <w:r>
        <w:rPr>
          <w:spacing w:val="-2"/>
          <w:w w:val="85"/>
          <w:sz w:val="16"/>
        </w:rPr>
        <w:t>(pbk)</w:t>
      </w:r>
    </w:p>
    <w:p>
      <w:pPr>
        <w:spacing w:line="182" w:lineRule="exact" w:before="0"/>
        <w:ind w:left="339" w:right="0" w:firstLine="0"/>
        <w:jc w:val="left"/>
        <w:rPr>
          <w:sz w:val="16"/>
        </w:rPr>
      </w:pPr>
      <w:r>
        <w:rPr>
          <w:w w:val="85"/>
          <w:sz w:val="16"/>
        </w:rPr>
        <w:t>ISBN:</w:t>
      </w:r>
      <w:r>
        <w:rPr>
          <w:spacing w:val="6"/>
          <w:sz w:val="16"/>
        </w:rPr>
        <w:t> </w:t>
      </w:r>
      <w:r>
        <w:rPr>
          <w:w w:val="85"/>
          <w:sz w:val="16"/>
        </w:rPr>
        <w:t>978-1-315-20502-1</w:t>
      </w:r>
      <w:r>
        <w:rPr>
          <w:spacing w:val="7"/>
          <w:sz w:val="16"/>
        </w:rPr>
        <w:t> </w:t>
      </w:r>
      <w:r>
        <w:rPr>
          <w:spacing w:val="-2"/>
          <w:w w:val="85"/>
          <w:sz w:val="16"/>
        </w:rPr>
        <w:t>(ebk)</w:t>
      </w:r>
    </w:p>
    <w:p>
      <w:pPr>
        <w:spacing w:line="235" w:lineRule="auto" w:before="89"/>
        <w:ind w:left="339" w:right="4432" w:firstLine="0"/>
        <w:jc w:val="left"/>
        <w:rPr>
          <w:sz w:val="16"/>
        </w:rPr>
      </w:pPr>
      <w:r>
        <w:rPr>
          <w:sz w:val="16"/>
        </w:rPr>
        <w:t>Typeset</w:t>
      </w:r>
      <w:r>
        <w:rPr>
          <w:spacing w:val="-10"/>
          <w:sz w:val="16"/>
        </w:rPr>
        <w:t> </w:t>
      </w:r>
      <w:r>
        <w:rPr>
          <w:sz w:val="16"/>
        </w:rPr>
        <w:t>in</w:t>
      </w:r>
      <w:r>
        <w:rPr>
          <w:spacing w:val="-10"/>
          <w:sz w:val="16"/>
        </w:rPr>
        <w:t> </w:t>
      </w:r>
      <w:r>
        <w:rPr>
          <w:sz w:val="16"/>
        </w:rPr>
        <w:t>Avenir</w:t>
      </w:r>
      <w:r>
        <w:rPr>
          <w:spacing w:val="-10"/>
          <w:sz w:val="16"/>
        </w:rPr>
        <w:t> </w:t>
      </w:r>
      <w:r>
        <w:rPr>
          <w:sz w:val="16"/>
        </w:rPr>
        <w:t>and</w:t>
      </w:r>
      <w:r>
        <w:rPr>
          <w:spacing w:val="-10"/>
          <w:sz w:val="16"/>
        </w:rPr>
        <w:t> </w:t>
      </w:r>
      <w:r>
        <w:rPr>
          <w:sz w:val="16"/>
        </w:rPr>
        <w:t>Dante</w:t>
      </w:r>
      <w:r>
        <w:rPr>
          <w:spacing w:val="40"/>
          <w:sz w:val="16"/>
        </w:rPr>
        <w:t> </w:t>
      </w:r>
      <w:r>
        <w:rPr>
          <w:sz w:val="16"/>
        </w:rPr>
        <w:t>by</w:t>
      </w:r>
      <w:r>
        <w:rPr>
          <w:spacing w:val="-10"/>
          <w:sz w:val="16"/>
        </w:rPr>
        <w:t> </w:t>
      </w:r>
      <w:r>
        <w:rPr>
          <w:sz w:val="16"/>
        </w:rPr>
        <w:t>codeMantra</w:t>
      </w:r>
    </w:p>
    <w:p>
      <w:pPr>
        <w:spacing w:after="0" w:line="235" w:lineRule="auto"/>
        <w:jc w:val="left"/>
        <w:rPr>
          <w:sz w:val="16"/>
        </w:rPr>
        <w:sectPr>
          <w:pgSz w:w="8640" w:h="12960"/>
          <w:pgMar w:header="0" w:footer="0" w:top="1320" w:bottom="280" w:left="960" w:right="960"/>
        </w:sectPr>
      </w:pPr>
    </w:p>
    <w:p>
      <w:pPr>
        <w:pStyle w:val="BodyText"/>
        <w:jc w:val="left"/>
        <w:rPr>
          <w:sz w:val="48"/>
        </w:rPr>
      </w:pPr>
    </w:p>
    <w:p>
      <w:pPr>
        <w:pStyle w:val="BodyText"/>
        <w:spacing w:before="345"/>
        <w:jc w:val="left"/>
        <w:rPr>
          <w:sz w:val="48"/>
        </w:rPr>
      </w:pPr>
    </w:p>
    <w:p>
      <w:pPr>
        <w:pStyle w:val="Heading1"/>
        <w:spacing w:line="240" w:lineRule="auto" w:before="1"/>
      </w:pPr>
      <w:bookmarkStart w:name="Contents" w:id="5"/>
      <w:bookmarkEnd w:id="5"/>
      <w:r>
        <w:rPr/>
      </w:r>
      <w:bookmarkStart w:name="_bookmark0" w:id="6"/>
      <w:bookmarkEnd w:id="6"/>
      <w:r>
        <w:rPr/>
      </w:r>
      <w:r>
        <w:rPr>
          <w:spacing w:val="-2"/>
        </w:rPr>
        <w:t>Contents</w:t>
      </w:r>
    </w:p>
    <w:p>
      <w:pPr>
        <w:spacing w:after="0" w:line="240" w:lineRule="auto"/>
        <w:sectPr>
          <w:pgSz w:w="8640" w:h="12960"/>
          <w:pgMar w:header="0" w:footer="0" w:top="1480" w:bottom="1604" w:left="960" w:right="960"/>
        </w:sectPr>
      </w:pPr>
    </w:p>
    <w:sdt>
      <w:sdtPr>
        <w:docPartObj>
          <w:docPartGallery w:val="Table of Contents"/>
          <w:docPartUnique/>
        </w:docPartObj>
      </w:sdtPr>
      <w:sdtEndPr/>
      <w:sdtContent>
        <w:p>
          <w:pPr>
            <w:pStyle w:val="TOC9"/>
            <w:tabs>
              <w:tab w:pos="6379" w:val="right" w:leader="none"/>
            </w:tabs>
          </w:pPr>
          <w:hyperlink w:history="true" w:anchor="_bookmark2">
            <w:r>
              <w:rPr>
                <w:spacing w:val="-2"/>
              </w:rPr>
              <w:t>Credits</w:t>
            </w:r>
            <w:r>
              <w:rPr/>
              <w:tab/>
            </w:r>
            <w:r>
              <w:rPr>
                <w:spacing w:val="-5"/>
              </w:rPr>
              <w:t>ix</w:t>
            </w:r>
          </w:hyperlink>
        </w:p>
        <w:p>
          <w:pPr>
            <w:tabs>
              <w:tab w:pos="6379" w:val="right" w:leader="none"/>
            </w:tabs>
            <w:spacing w:before="280"/>
            <w:ind w:left="480" w:right="0" w:firstLine="0"/>
            <w:jc w:val="left"/>
            <w:rPr>
              <w:rFonts w:ascii="Avenir Book"/>
              <w:sz w:val="19"/>
            </w:rPr>
          </w:pPr>
          <w:hyperlink w:history="true" w:anchor="_bookmark3">
            <w:r>
              <w:rPr>
                <w:rFonts w:ascii="Avenir Book"/>
                <w:spacing w:val="-2"/>
                <w:sz w:val="19"/>
              </w:rPr>
              <w:t>Introduction</w:t>
            </w:r>
            <w:r>
              <w:rPr>
                <w:rFonts w:ascii="Avenir Book"/>
                <w:sz w:val="19"/>
              </w:rPr>
              <w:tab/>
            </w:r>
            <w:r>
              <w:rPr>
                <w:rFonts w:ascii="Avenir Book"/>
                <w:spacing w:val="-10"/>
                <w:sz w:val="19"/>
              </w:rPr>
              <w:t>1</w:t>
            </w:r>
          </w:hyperlink>
        </w:p>
        <w:p>
          <w:pPr>
            <w:spacing w:before="1"/>
            <w:ind w:left="480" w:right="0" w:firstLine="0"/>
            <w:jc w:val="left"/>
            <w:rPr>
              <w:rFonts w:ascii="Avenir Light Oblique" w:hAnsi="Avenir Light Oblique"/>
              <w:i/>
              <w:sz w:val="17"/>
            </w:rPr>
          </w:pPr>
          <w:hyperlink w:history="true" w:anchor="_bookmark3">
            <w:r>
              <w:rPr>
                <w:rFonts w:ascii="Avenir Light Oblique" w:hAnsi="Avenir Light Oblique"/>
                <w:i/>
                <w:sz w:val="17"/>
              </w:rPr>
              <w:t>Ernesto</w:t>
            </w:r>
            <w:r>
              <w:rPr>
                <w:rFonts w:ascii="Avenir Light Oblique" w:hAnsi="Avenir Light Oblique"/>
                <w:i/>
                <w:spacing w:val="4"/>
                <w:sz w:val="17"/>
              </w:rPr>
              <w:t> </w:t>
            </w:r>
            <w:r>
              <w:rPr>
                <w:rFonts w:ascii="Avenir Light Oblique" w:hAnsi="Avenir Light Oblique"/>
                <w:i/>
                <w:sz w:val="17"/>
              </w:rPr>
              <w:t>Castañeda</w:t>
            </w:r>
            <w:r>
              <w:rPr>
                <w:rFonts w:ascii="Avenir Light Oblique" w:hAnsi="Avenir Light Oblique"/>
                <w:i/>
                <w:spacing w:val="5"/>
                <w:sz w:val="17"/>
              </w:rPr>
              <w:t> </w:t>
            </w:r>
            <w:r>
              <w:rPr>
                <w:rFonts w:ascii="Avenir Light Oblique" w:hAnsi="Avenir Light Oblique"/>
                <w:i/>
                <w:sz w:val="17"/>
              </w:rPr>
              <w:t>and</w:t>
            </w:r>
            <w:r>
              <w:rPr>
                <w:rFonts w:ascii="Avenir Light Oblique" w:hAnsi="Avenir Light Oblique"/>
                <w:i/>
                <w:spacing w:val="4"/>
                <w:sz w:val="17"/>
              </w:rPr>
              <w:t> </w:t>
            </w:r>
            <w:r>
              <w:rPr>
                <w:rFonts w:ascii="Avenir Light Oblique" w:hAnsi="Avenir Light Oblique"/>
                <w:i/>
                <w:sz w:val="17"/>
              </w:rPr>
              <w:t>Cathy</w:t>
            </w:r>
            <w:r>
              <w:rPr>
                <w:rFonts w:ascii="Avenir Light Oblique" w:hAnsi="Avenir Light Oblique"/>
                <w:i/>
                <w:spacing w:val="5"/>
                <w:sz w:val="17"/>
              </w:rPr>
              <w:t> </w:t>
            </w:r>
            <w:r>
              <w:rPr>
                <w:rFonts w:ascii="Avenir Light Oblique" w:hAnsi="Avenir Light Oblique"/>
                <w:i/>
                <w:sz w:val="17"/>
              </w:rPr>
              <w:t>Lisa</w:t>
            </w:r>
            <w:r>
              <w:rPr>
                <w:rFonts w:ascii="Avenir Light Oblique" w:hAnsi="Avenir Light Oblique"/>
                <w:i/>
                <w:spacing w:val="5"/>
                <w:sz w:val="17"/>
              </w:rPr>
              <w:t> </w:t>
            </w:r>
            <w:r>
              <w:rPr>
                <w:rFonts w:ascii="Avenir Light Oblique" w:hAnsi="Avenir Light Oblique"/>
                <w:i/>
                <w:spacing w:val="-2"/>
                <w:sz w:val="17"/>
              </w:rPr>
              <w:t>Schneider</w:t>
            </w:r>
          </w:hyperlink>
        </w:p>
        <w:p>
          <w:pPr>
            <w:pStyle w:val="TOC3"/>
            <w:spacing w:before="288"/>
          </w:pPr>
          <w:hyperlink w:history="true" w:anchor="_bookmark20">
            <w:r>
              <w:rPr/>
              <w:t>PART</w:t>
            </w:r>
            <w:r>
              <w:rPr>
                <w:spacing w:val="-5"/>
              </w:rPr>
              <w:t> </w:t>
            </w:r>
            <w:r>
              <w:rPr>
                <w:spacing w:val="-10"/>
              </w:rPr>
              <w:t>I</w:t>
            </w:r>
          </w:hyperlink>
        </w:p>
        <w:p>
          <w:pPr>
            <w:pStyle w:val="TOC1"/>
            <w:tabs>
              <w:tab w:pos="6379" w:val="right" w:leader="none"/>
            </w:tabs>
          </w:pPr>
          <w:hyperlink w:history="true" w:anchor="_bookmark20">
            <w:r>
              <w:rPr/>
              <w:t>Revolutions</w:t>
            </w:r>
            <w:r>
              <w:rPr>
                <w:spacing w:val="9"/>
              </w:rPr>
              <w:t> </w:t>
            </w:r>
            <w:r>
              <w:rPr/>
              <w:t>and</w:t>
            </w:r>
            <w:r>
              <w:rPr>
                <w:spacing w:val="9"/>
              </w:rPr>
              <w:t> </w:t>
            </w:r>
            <w:r>
              <w:rPr/>
              <w:t>Social</w:t>
            </w:r>
            <w:r>
              <w:rPr>
                <w:spacing w:val="10"/>
              </w:rPr>
              <w:t> </w:t>
            </w:r>
            <w:r>
              <w:rPr>
                <w:spacing w:val="-2"/>
              </w:rPr>
              <w:t>Change</w:t>
            </w:r>
            <w:r>
              <w:rPr/>
              <w:tab/>
            </w:r>
            <w:r>
              <w:rPr>
                <w:spacing w:val="-7"/>
              </w:rPr>
              <w:t>2</w:t>
            </w:r>
          </w:hyperlink>
          <w:r>
            <w:rPr>
              <w:spacing w:val="-7"/>
            </w:rPr>
            <w:t>3</w:t>
          </w:r>
        </w:p>
        <w:p>
          <w:pPr>
            <w:pStyle w:val="TOC4"/>
            <w:numPr>
              <w:ilvl w:val="0"/>
              <w:numId w:val="1"/>
            </w:numPr>
            <w:tabs>
              <w:tab w:pos="479" w:val="left" w:leader="none"/>
              <w:tab w:pos="6378" w:val="right" w:leader="none"/>
            </w:tabs>
            <w:spacing w:line="240" w:lineRule="auto" w:before="140" w:after="0"/>
            <w:ind w:left="479" w:right="0" w:hanging="265"/>
            <w:jc w:val="left"/>
          </w:pPr>
          <w:hyperlink w:history="true" w:anchor="_bookmark21">
            <w:r>
              <w:rPr/>
              <w:t>The</w:t>
            </w:r>
            <w:r>
              <w:rPr>
                <w:spacing w:val="3"/>
              </w:rPr>
              <w:t> </w:t>
            </w:r>
            <w:r>
              <w:rPr>
                <w:spacing w:val="-2"/>
              </w:rPr>
              <w:t>Vendée</w:t>
            </w:r>
            <w:r>
              <w:rPr/>
              <w:tab/>
            </w:r>
            <w:r>
              <w:rPr>
                <w:spacing w:val="-5"/>
              </w:rPr>
              <w:t>25</w:t>
            </w:r>
          </w:hyperlink>
        </w:p>
        <w:p>
          <w:pPr>
            <w:pStyle w:val="TOC4"/>
            <w:numPr>
              <w:ilvl w:val="0"/>
              <w:numId w:val="1"/>
            </w:numPr>
            <w:tabs>
              <w:tab w:pos="479" w:val="left" w:leader="none"/>
              <w:tab w:pos="6381" w:val="right" w:leader="none"/>
            </w:tabs>
            <w:spacing w:line="240" w:lineRule="auto" w:before="0" w:after="0"/>
            <w:ind w:left="479" w:right="0" w:hanging="265"/>
            <w:jc w:val="left"/>
          </w:pPr>
          <w:hyperlink w:history="true" w:anchor="_bookmark42">
            <w:r>
              <w:rPr/>
              <w:t>Strikes</w:t>
            </w:r>
            <w:r>
              <w:rPr>
                <w:spacing w:val="2"/>
              </w:rPr>
              <w:t> </w:t>
            </w:r>
            <w:r>
              <w:rPr/>
              <w:t>in</w:t>
            </w:r>
            <w:r>
              <w:rPr>
                <w:spacing w:val="2"/>
              </w:rPr>
              <w:t> </w:t>
            </w:r>
            <w:r>
              <w:rPr/>
              <w:t>France</w:t>
            </w:r>
            <w:r>
              <w:rPr>
                <w:spacing w:val="3"/>
              </w:rPr>
              <w:t> </w:t>
            </w:r>
            <w:r>
              <w:rPr>
                <w:spacing w:val="-2"/>
              </w:rPr>
              <w:t>1830–1968</w:t>
            </w:r>
            <w:r>
              <w:rPr/>
              <w:tab/>
            </w:r>
            <w:r>
              <w:rPr>
                <w:spacing w:val="-5"/>
              </w:rPr>
              <w:t>48</w:t>
            </w:r>
          </w:hyperlink>
        </w:p>
        <w:p>
          <w:pPr>
            <w:pStyle w:val="TOC4"/>
            <w:numPr>
              <w:ilvl w:val="0"/>
              <w:numId w:val="1"/>
            </w:numPr>
            <w:tabs>
              <w:tab w:pos="479" w:val="left" w:leader="none"/>
              <w:tab w:pos="6378" w:val="right" w:leader="none"/>
            </w:tabs>
            <w:spacing w:line="240" w:lineRule="auto" w:before="1" w:after="0"/>
            <w:ind w:left="479" w:right="0" w:hanging="265"/>
            <w:jc w:val="left"/>
          </w:pPr>
          <w:hyperlink w:history="true" w:anchor="_bookmark47">
            <w:r>
              <w:rPr/>
              <w:t>Does</w:t>
            </w:r>
            <w:r>
              <w:rPr>
                <w:spacing w:val="6"/>
              </w:rPr>
              <w:t> </w:t>
            </w:r>
            <w:r>
              <w:rPr/>
              <w:t>Modernization</w:t>
            </w:r>
            <w:r>
              <w:rPr>
                <w:spacing w:val="7"/>
              </w:rPr>
              <w:t> </w:t>
            </w:r>
            <w:r>
              <w:rPr/>
              <w:t>Breed</w:t>
            </w:r>
            <w:r>
              <w:rPr>
                <w:spacing w:val="9"/>
              </w:rPr>
              <w:t> </w:t>
            </w:r>
            <w:r>
              <w:rPr>
                <w:spacing w:val="-2"/>
              </w:rPr>
              <w:t>Revolution?</w:t>
            </w:r>
            <w:r>
              <w:rPr/>
              <w:tab/>
            </w:r>
            <w:r>
              <w:rPr>
                <w:spacing w:val="-5"/>
              </w:rPr>
              <w:t>55</w:t>
            </w:r>
          </w:hyperlink>
        </w:p>
        <w:p>
          <w:pPr>
            <w:pStyle w:val="TOC4"/>
            <w:numPr>
              <w:ilvl w:val="0"/>
              <w:numId w:val="1"/>
            </w:numPr>
            <w:tabs>
              <w:tab w:pos="479" w:val="left" w:leader="none"/>
              <w:tab w:pos="6379" w:val="right" w:leader="none"/>
            </w:tabs>
            <w:spacing w:line="240" w:lineRule="auto" w:before="0" w:after="0"/>
            <w:ind w:left="479" w:right="0" w:hanging="265"/>
            <w:jc w:val="left"/>
          </w:pPr>
          <w:hyperlink w:history="true" w:anchor="_bookmark62">
            <w:r>
              <w:rPr/>
              <w:t>From</w:t>
            </w:r>
            <w:r>
              <w:rPr>
                <w:spacing w:val="2"/>
              </w:rPr>
              <w:t> </w:t>
            </w:r>
            <w:r>
              <w:rPr/>
              <w:t>Mobilization</w:t>
            </w:r>
            <w:r>
              <w:rPr>
                <w:spacing w:val="3"/>
              </w:rPr>
              <w:t> </w:t>
            </w:r>
            <w:r>
              <w:rPr/>
              <w:t>to</w:t>
            </w:r>
            <w:r>
              <w:rPr>
                <w:spacing w:val="3"/>
              </w:rPr>
              <w:t> </w:t>
            </w:r>
            <w:r>
              <w:rPr>
                <w:spacing w:val="-2"/>
              </w:rPr>
              <w:t>Revolution</w:t>
            </w:r>
            <w:r>
              <w:rPr/>
              <w:tab/>
            </w:r>
            <w:r>
              <w:rPr>
                <w:spacing w:val="-5"/>
              </w:rPr>
              <w:t>71</w:t>
            </w:r>
          </w:hyperlink>
        </w:p>
        <w:p>
          <w:pPr>
            <w:pStyle w:val="TOC4"/>
            <w:numPr>
              <w:ilvl w:val="0"/>
              <w:numId w:val="1"/>
            </w:numPr>
            <w:tabs>
              <w:tab w:pos="479" w:val="left" w:leader="none"/>
              <w:tab w:pos="6379" w:val="right" w:leader="none"/>
            </w:tabs>
            <w:spacing w:line="240" w:lineRule="auto" w:before="0" w:after="0"/>
            <w:ind w:left="479" w:right="0" w:hanging="265"/>
            <w:jc w:val="left"/>
          </w:pPr>
          <w:hyperlink w:history="true" w:anchor="_bookmark82">
            <w:r>
              <w:rPr/>
              <w:t>Contentious</w:t>
            </w:r>
            <w:r>
              <w:rPr>
                <w:spacing w:val="10"/>
              </w:rPr>
              <w:t> </w:t>
            </w:r>
            <w:r>
              <w:rPr>
                <w:spacing w:val="-2"/>
              </w:rPr>
              <w:t>Performances</w:t>
            </w:r>
            <w:r>
              <w:rPr/>
              <w:tab/>
            </w:r>
            <w:r>
              <w:rPr>
                <w:spacing w:val="-5"/>
              </w:rPr>
              <w:t>92</w:t>
            </w:r>
          </w:hyperlink>
        </w:p>
        <w:p>
          <w:pPr>
            <w:pStyle w:val="TOC4"/>
            <w:numPr>
              <w:ilvl w:val="0"/>
              <w:numId w:val="1"/>
            </w:numPr>
            <w:tabs>
              <w:tab w:pos="479" w:val="left" w:leader="none"/>
              <w:tab w:pos="6379" w:val="right" w:leader="none"/>
            </w:tabs>
            <w:spacing w:line="240" w:lineRule="auto" w:before="1" w:after="0"/>
            <w:ind w:left="479" w:right="0" w:hanging="265"/>
            <w:jc w:val="left"/>
          </w:pPr>
          <w:hyperlink w:history="true" w:anchor="_bookmark90">
            <w:r>
              <w:rPr/>
              <w:t>Pernicious</w:t>
            </w:r>
            <w:r>
              <w:rPr>
                <w:spacing w:val="2"/>
              </w:rPr>
              <w:t> </w:t>
            </w:r>
            <w:r>
              <w:rPr>
                <w:spacing w:val="-2"/>
              </w:rPr>
              <w:t>Postulates</w:t>
            </w:r>
            <w:r>
              <w:rPr/>
              <w:tab/>
            </w:r>
            <w:r>
              <w:rPr>
                <w:spacing w:val="-5"/>
              </w:rPr>
              <w:t>100</w:t>
            </w:r>
          </w:hyperlink>
        </w:p>
        <w:p>
          <w:pPr>
            <w:pStyle w:val="TOC3"/>
          </w:pPr>
          <w:hyperlink w:history="true" w:anchor="_bookmark110">
            <w:r>
              <w:rPr/>
              <w:t>PART</w:t>
            </w:r>
            <w:r>
              <w:rPr>
                <w:spacing w:val="-5"/>
              </w:rPr>
              <w:t> II</w:t>
            </w:r>
          </w:hyperlink>
        </w:p>
        <w:p>
          <w:pPr>
            <w:pStyle w:val="TOC1"/>
            <w:tabs>
              <w:tab w:pos="6379" w:val="right" w:leader="none"/>
            </w:tabs>
          </w:pPr>
          <w:hyperlink w:history="true" w:anchor="_bookmark110">
            <w:r>
              <w:rPr/>
              <w:t>State</w:t>
            </w:r>
            <w:r>
              <w:rPr>
                <w:spacing w:val="3"/>
              </w:rPr>
              <w:t> </w:t>
            </w:r>
            <w:r>
              <w:rPr>
                <w:spacing w:val="-2"/>
              </w:rPr>
              <w:t>Making</w:t>
            </w:r>
            <w:r>
              <w:rPr/>
              <w:tab/>
            </w:r>
            <w:r>
              <w:rPr>
                <w:spacing w:val="-5"/>
              </w:rPr>
              <w:t>121</w:t>
            </w:r>
          </w:hyperlink>
        </w:p>
        <w:p>
          <w:pPr>
            <w:pStyle w:val="TOC4"/>
            <w:numPr>
              <w:ilvl w:val="0"/>
              <w:numId w:val="1"/>
            </w:numPr>
            <w:tabs>
              <w:tab w:pos="479" w:val="left" w:leader="none"/>
              <w:tab w:pos="6379" w:val="right" w:leader="none"/>
            </w:tabs>
            <w:spacing w:line="240" w:lineRule="auto" w:before="140" w:after="0"/>
            <w:ind w:left="479" w:right="0" w:hanging="265"/>
            <w:jc w:val="left"/>
          </w:pPr>
          <w:hyperlink w:history="true" w:anchor="_bookmark111">
            <w:r>
              <w:rPr/>
              <w:t>War Making</w:t>
            </w:r>
            <w:r>
              <w:rPr>
                <w:spacing w:val="2"/>
              </w:rPr>
              <w:t> </w:t>
            </w:r>
            <w:r>
              <w:rPr/>
              <w:t>and</w:t>
            </w:r>
            <w:r>
              <w:rPr>
                <w:spacing w:val="2"/>
              </w:rPr>
              <w:t> </w:t>
            </w:r>
            <w:r>
              <w:rPr/>
              <w:t>State</w:t>
            </w:r>
            <w:r>
              <w:rPr>
                <w:spacing w:val="3"/>
              </w:rPr>
              <w:t> </w:t>
            </w:r>
            <w:r>
              <w:rPr/>
              <w:t>Making</w:t>
            </w:r>
            <w:r>
              <w:rPr>
                <w:spacing w:val="2"/>
              </w:rPr>
              <w:t> </w:t>
            </w:r>
            <w:r>
              <w:rPr/>
              <w:t>as</w:t>
            </w:r>
            <w:r>
              <w:rPr>
                <w:spacing w:val="2"/>
              </w:rPr>
              <w:t> </w:t>
            </w:r>
            <w:r>
              <w:rPr/>
              <w:t>Organized</w:t>
            </w:r>
            <w:r>
              <w:rPr>
                <w:spacing w:val="3"/>
              </w:rPr>
              <w:t> </w:t>
            </w:r>
            <w:r>
              <w:rPr>
                <w:spacing w:val="-2"/>
              </w:rPr>
              <w:t>Crime</w:t>
            </w:r>
            <w:r>
              <w:rPr/>
              <w:tab/>
            </w:r>
            <w:r>
              <w:rPr>
                <w:spacing w:val="-5"/>
              </w:rPr>
              <w:t>123</w:t>
            </w:r>
          </w:hyperlink>
        </w:p>
        <w:p>
          <w:pPr>
            <w:pStyle w:val="TOC4"/>
            <w:numPr>
              <w:ilvl w:val="0"/>
              <w:numId w:val="1"/>
            </w:numPr>
            <w:tabs>
              <w:tab w:pos="479" w:val="left" w:leader="none"/>
              <w:tab w:pos="6380" w:val="right" w:leader="none"/>
            </w:tabs>
            <w:spacing w:line="240" w:lineRule="auto" w:before="0" w:after="0"/>
            <w:ind w:left="479" w:right="0" w:hanging="265"/>
            <w:jc w:val="left"/>
          </w:pPr>
          <w:hyperlink w:history="true" w:anchor="_bookmark128">
            <w:r>
              <w:rPr/>
              <w:t>Coercion,</w:t>
            </w:r>
            <w:r>
              <w:rPr>
                <w:spacing w:val="1"/>
              </w:rPr>
              <w:t> </w:t>
            </w:r>
            <w:r>
              <w:rPr/>
              <w:t>Capital,</w:t>
            </w:r>
            <w:r>
              <w:rPr>
                <w:spacing w:val="3"/>
              </w:rPr>
              <w:t> </w:t>
            </w:r>
            <w:r>
              <w:rPr/>
              <w:t>and</w:t>
            </w:r>
            <w:r>
              <w:rPr>
                <w:spacing w:val="4"/>
              </w:rPr>
              <w:t> </w:t>
            </w:r>
            <w:r>
              <w:rPr/>
              <w:t>European</w:t>
            </w:r>
            <w:r>
              <w:rPr>
                <w:spacing w:val="3"/>
              </w:rPr>
              <w:t> </w:t>
            </w:r>
            <w:r>
              <w:rPr/>
              <w:t>States,</w:t>
            </w:r>
            <w:r>
              <w:rPr>
                <w:spacing w:val="3"/>
              </w:rPr>
              <w:t> </w:t>
            </w:r>
            <w:r>
              <w:rPr/>
              <w:t>A.D.</w:t>
            </w:r>
            <w:r>
              <w:rPr>
                <w:spacing w:val="4"/>
              </w:rPr>
              <w:t> </w:t>
            </w:r>
            <w:r>
              <w:rPr>
                <w:spacing w:val="-2"/>
              </w:rPr>
              <w:t>990–1990</w:t>
            </w:r>
            <w:r>
              <w:rPr/>
              <w:tab/>
            </w:r>
            <w:r>
              <w:rPr>
                <w:spacing w:val="-5"/>
              </w:rPr>
              <w:t>140</w:t>
            </w:r>
          </w:hyperlink>
        </w:p>
        <w:p>
          <w:pPr>
            <w:pStyle w:val="TOC3"/>
          </w:pPr>
          <w:hyperlink w:history="true" w:anchor="_bookmark142">
            <w:r>
              <w:rPr/>
              <w:t>PART</w:t>
            </w:r>
            <w:r>
              <w:rPr>
                <w:spacing w:val="-5"/>
              </w:rPr>
              <w:t> III</w:t>
            </w:r>
          </w:hyperlink>
        </w:p>
        <w:p>
          <w:pPr>
            <w:pStyle w:val="TOC1"/>
            <w:tabs>
              <w:tab w:pos="6379" w:val="right" w:leader="none"/>
            </w:tabs>
          </w:pPr>
          <w:hyperlink w:history="true" w:anchor="_bookmark142">
            <w:r>
              <w:rPr>
                <w:spacing w:val="-2"/>
              </w:rPr>
              <w:t>Democracy</w:t>
            </w:r>
            <w:r>
              <w:rPr/>
              <w:tab/>
            </w:r>
            <w:r>
              <w:rPr>
                <w:spacing w:val="-5"/>
              </w:rPr>
              <w:t>155</w:t>
            </w:r>
          </w:hyperlink>
        </w:p>
        <w:p>
          <w:pPr>
            <w:pStyle w:val="TOC4"/>
            <w:numPr>
              <w:ilvl w:val="0"/>
              <w:numId w:val="1"/>
            </w:numPr>
            <w:tabs>
              <w:tab w:pos="479" w:val="left" w:leader="none"/>
              <w:tab w:pos="6379" w:val="right" w:leader="none"/>
            </w:tabs>
            <w:spacing w:line="240" w:lineRule="auto" w:before="140" w:after="0"/>
            <w:ind w:left="479" w:right="0" w:hanging="265"/>
            <w:jc w:val="left"/>
          </w:pPr>
          <w:hyperlink w:history="true" w:anchor="_bookmark143">
            <w:r>
              <w:rPr/>
              <w:t>Democracy</w:t>
            </w:r>
            <w:r>
              <w:rPr>
                <w:spacing w:val="6"/>
              </w:rPr>
              <w:t> </w:t>
            </w:r>
            <w:r>
              <w:rPr/>
              <w:t>Is</w:t>
            </w:r>
            <w:r>
              <w:rPr>
                <w:spacing w:val="6"/>
              </w:rPr>
              <w:t> </w:t>
            </w:r>
            <w:r>
              <w:rPr/>
              <w:t>a</w:t>
            </w:r>
            <w:r>
              <w:rPr>
                <w:spacing w:val="7"/>
              </w:rPr>
              <w:t> </w:t>
            </w:r>
            <w:r>
              <w:rPr>
                <w:spacing w:val="-4"/>
              </w:rPr>
              <w:t>Lake</w:t>
            </w:r>
            <w:r>
              <w:rPr/>
              <w:tab/>
            </w:r>
            <w:r>
              <w:rPr>
                <w:spacing w:val="-5"/>
              </w:rPr>
              <w:t>157</w:t>
            </w:r>
          </w:hyperlink>
        </w:p>
        <w:p>
          <w:pPr>
            <w:pStyle w:val="TOC2"/>
            <w:numPr>
              <w:ilvl w:val="0"/>
              <w:numId w:val="1"/>
            </w:numPr>
            <w:tabs>
              <w:tab w:pos="478" w:val="left" w:leader="none"/>
              <w:tab w:pos="6379" w:val="right" w:leader="none"/>
            </w:tabs>
            <w:spacing w:line="240" w:lineRule="auto" w:before="0" w:after="0"/>
            <w:ind w:left="478" w:right="0" w:hanging="358"/>
            <w:jc w:val="left"/>
            <w:rPr>
              <w:rFonts w:ascii="Arial"/>
            </w:rPr>
          </w:pPr>
          <w:hyperlink w:history="true" w:anchor="_bookmark153">
            <w:r>
              <w:rPr/>
              <w:t>Where</w:t>
            </w:r>
            <w:r>
              <w:rPr>
                <w:spacing w:val="1"/>
              </w:rPr>
              <w:t> </w:t>
            </w:r>
            <w:r>
              <w:rPr/>
              <w:t>Do</w:t>
            </w:r>
            <w:r>
              <w:rPr>
                <w:spacing w:val="5"/>
              </w:rPr>
              <w:t> </w:t>
            </w:r>
            <w:r>
              <w:rPr/>
              <w:t>Rights</w:t>
            </w:r>
            <w:r>
              <w:rPr>
                <w:spacing w:val="5"/>
              </w:rPr>
              <w:t> </w:t>
            </w:r>
            <w:r>
              <w:rPr/>
              <w:t>Come</w:t>
            </w:r>
            <w:r>
              <w:rPr>
                <w:spacing w:val="6"/>
              </w:rPr>
              <w:t> </w:t>
            </w:r>
            <w:r>
              <w:rPr>
                <w:spacing w:val="-2"/>
              </w:rPr>
              <w:t>From?</w:t>
            </w:r>
            <w:r>
              <w:rPr/>
              <w:tab/>
            </w:r>
            <w:r>
              <w:rPr>
                <w:spacing w:val="-5"/>
              </w:rPr>
              <w:t>168</w:t>
            </w:r>
          </w:hyperlink>
        </w:p>
        <w:p>
          <w:pPr>
            <w:pStyle w:val="TOC2"/>
            <w:numPr>
              <w:ilvl w:val="0"/>
              <w:numId w:val="1"/>
            </w:numPr>
            <w:tabs>
              <w:tab w:pos="478" w:val="left" w:leader="none"/>
              <w:tab w:pos="6379" w:val="right" w:leader="none"/>
            </w:tabs>
            <w:spacing w:line="240" w:lineRule="auto" w:before="1" w:after="0"/>
            <w:ind w:left="478" w:right="0" w:hanging="352"/>
            <w:jc w:val="left"/>
          </w:pPr>
          <w:hyperlink w:history="true" w:anchor="_bookmark167">
            <w:r>
              <w:rPr/>
              <w:t>Democratization</w:t>
            </w:r>
            <w:r>
              <w:rPr>
                <w:spacing w:val="14"/>
              </w:rPr>
              <w:t> </w:t>
            </w:r>
            <w:r>
              <w:rPr/>
              <w:t>and</w:t>
            </w:r>
            <w:r>
              <w:rPr>
                <w:spacing w:val="17"/>
              </w:rPr>
              <w:t> </w:t>
            </w:r>
            <w:r>
              <w:rPr/>
              <w:t>De-</w:t>
            </w:r>
            <w:r>
              <w:rPr>
                <w:spacing w:val="-2"/>
              </w:rPr>
              <w:t>democratization</w:t>
            </w:r>
            <w:r>
              <w:rPr/>
              <w:tab/>
            </w:r>
            <w:r>
              <w:rPr>
                <w:spacing w:val="-5"/>
              </w:rPr>
              <w:t>183</w:t>
            </w:r>
          </w:hyperlink>
        </w:p>
        <w:p>
          <w:pPr>
            <w:pStyle w:val="TOC2"/>
            <w:numPr>
              <w:ilvl w:val="0"/>
              <w:numId w:val="1"/>
            </w:numPr>
            <w:tabs>
              <w:tab w:pos="478" w:val="left" w:leader="none"/>
              <w:tab w:pos="6379" w:val="right" w:leader="none"/>
            </w:tabs>
            <w:spacing w:line="240" w:lineRule="auto" w:before="0" w:after="20"/>
            <w:ind w:left="478" w:right="0" w:hanging="358"/>
            <w:jc w:val="left"/>
          </w:pPr>
          <w:hyperlink w:history="true" w:anchor="_bookmark187">
            <w:r>
              <w:rPr/>
              <w:t>Trust</w:t>
            </w:r>
            <w:r>
              <w:rPr>
                <w:spacing w:val="1"/>
              </w:rPr>
              <w:t> </w:t>
            </w:r>
            <w:r>
              <w:rPr/>
              <w:t>and</w:t>
            </w:r>
            <w:r>
              <w:rPr>
                <w:spacing w:val="4"/>
              </w:rPr>
              <w:t> </w:t>
            </w:r>
            <w:r>
              <w:rPr/>
              <w:t>Democratic</w:t>
            </w:r>
            <w:r>
              <w:rPr>
                <w:spacing w:val="4"/>
              </w:rPr>
              <w:t> </w:t>
            </w:r>
            <w:r>
              <w:rPr>
                <w:spacing w:val="-4"/>
              </w:rPr>
              <w:t>Rule</w:t>
            </w:r>
            <w:r>
              <w:rPr/>
              <w:tab/>
            </w:r>
            <w:r>
              <w:rPr>
                <w:spacing w:val="-5"/>
              </w:rPr>
              <w:t>208</w:t>
            </w:r>
          </w:hyperlink>
        </w:p>
        <w:p>
          <w:pPr>
            <w:pStyle w:val="TOC8"/>
            <w:rPr>
              <w:b w:val="0"/>
              <w:i w:val="0"/>
              <w:sz w:val="18"/>
            </w:rPr>
          </w:pPr>
          <w:bookmarkStart w:name="_bookmark1" w:id="7"/>
          <w:bookmarkEnd w:id="7"/>
          <w:r>
            <w:rPr>
              <w:b w:val="0"/>
              <w:i w:val="0"/>
            </w:rPr>
          </w:r>
          <w:r>
            <w:rPr>
              <w:rFonts w:ascii="Avenir Heavy"/>
              <w:i w:val="0"/>
              <w:sz w:val="18"/>
            </w:rPr>
            <w:t>viii</w:t>
          </w:r>
          <w:r>
            <w:rPr>
              <w:rFonts w:ascii="Avenir Heavy"/>
              <w:i w:val="0"/>
              <w:spacing w:val="39"/>
              <w:sz w:val="18"/>
            </w:rPr>
            <w:t>  </w:t>
          </w:r>
          <w:r>
            <w:rPr>
              <w:b w:val="0"/>
              <w:i w:val="0"/>
              <w:spacing w:val="-2"/>
              <w:sz w:val="18"/>
            </w:rPr>
            <w:t>Contents</w:t>
          </w:r>
        </w:p>
        <w:p>
          <w:pPr>
            <w:pStyle w:val="TOC7"/>
            <w:spacing w:before="323"/>
          </w:pPr>
          <w:hyperlink w:history="true" w:anchor="_bookmark201">
            <w:r>
              <w:rPr/>
              <w:t>PART</w:t>
            </w:r>
            <w:r>
              <w:rPr>
                <w:spacing w:val="-5"/>
              </w:rPr>
              <w:t> IV</w:t>
            </w:r>
          </w:hyperlink>
        </w:p>
        <w:p>
          <w:pPr>
            <w:pStyle w:val="TOC5"/>
            <w:tabs>
              <w:tab w:pos="6265" w:val="left" w:leader="none"/>
            </w:tabs>
          </w:pPr>
          <w:hyperlink w:history="true" w:anchor="_bookmark201">
            <w:r>
              <w:rPr/>
              <w:t>Durable</w:t>
            </w:r>
            <w:r>
              <w:rPr>
                <w:spacing w:val="13"/>
              </w:rPr>
              <w:t> </w:t>
            </w:r>
            <w:r>
              <w:rPr>
                <w:spacing w:val="-2"/>
              </w:rPr>
              <w:t>Inequality</w:t>
            </w:r>
            <w:r>
              <w:rPr/>
              <w:tab/>
            </w:r>
            <w:r>
              <w:rPr>
                <w:spacing w:val="-5"/>
              </w:rPr>
              <w:t>225</w:t>
            </w:r>
          </w:hyperlink>
        </w:p>
        <w:p>
          <w:pPr>
            <w:pStyle w:val="TOC6"/>
            <w:numPr>
              <w:ilvl w:val="0"/>
              <w:numId w:val="1"/>
            </w:numPr>
            <w:tabs>
              <w:tab w:pos="698" w:val="left" w:leader="none"/>
              <w:tab w:pos="6284" w:val="left" w:leader="none"/>
            </w:tabs>
            <w:spacing w:line="240" w:lineRule="auto" w:before="140" w:after="0"/>
            <w:ind w:left="698" w:right="0" w:hanging="358"/>
            <w:jc w:val="left"/>
          </w:pPr>
          <w:hyperlink w:history="true" w:anchor="_bookmark202">
            <w:r>
              <w:rPr/>
              <w:t>Durable</w:t>
            </w:r>
            <w:r>
              <w:rPr>
                <w:spacing w:val="9"/>
              </w:rPr>
              <w:t> </w:t>
            </w:r>
            <w:r>
              <w:rPr>
                <w:spacing w:val="-2"/>
              </w:rPr>
              <w:t>Inequality</w:t>
            </w:r>
            <w:r>
              <w:rPr/>
              <w:tab/>
            </w:r>
            <w:r>
              <w:rPr>
                <w:spacing w:val="-5"/>
              </w:rPr>
              <w:t>227</w:t>
            </w:r>
          </w:hyperlink>
        </w:p>
        <w:p>
          <w:pPr>
            <w:pStyle w:val="TOC6"/>
            <w:numPr>
              <w:ilvl w:val="0"/>
              <w:numId w:val="1"/>
            </w:numPr>
            <w:tabs>
              <w:tab w:pos="698" w:val="left" w:leader="none"/>
              <w:tab w:pos="6292" w:val="left" w:leader="none"/>
            </w:tabs>
            <w:spacing w:line="240" w:lineRule="auto" w:before="1" w:after="0"/>
            <w:ind w:left="698" w:right="0" w:hanging="358"/>
            <w:jc w:val="left"/>
          </w:pPr>
          <w:hyperlink w:history="true" w:anchor="_bookmark222">
            <w:r>
              <w:rPr/>
              <w:t>Poverty</w:t>
            </w:r>
            <w:r>
              <w:rPr>
                <w:spacing w:val="3"/>
              </w:rPr>
              <w:t> </w:t>
            </w:r>
            <w:r>
              <w:rPr/>
              <w:t>and</w:t>
            </w:r>
            <w:r>
              <w:rPr>
                <w:spacing w:val="4"/>
              </w:rPr>
              <w:t> </w:t>
            </w:r>
            <w:r>
              <w:rPr/>
              <w:t>the</w:t>
            </w:r>
            <w:r>
              <w:rPr>
                <w:spacing w:val="3"/>
              </w:rPr>
              <w:t> </w:t>
            </w:r>
            <w:r>
              <w:rPr/>
              <w:t>Politics</w:t>
            </w:r>
            <w:r>
              <w:rPr>
                <w:spacing w:val="4"/>
              </w:rPr>
              <w:t> </w:t>
            </w:r>
            <w:r>
              <w:rPr/>
              <w:t>of</w:t>
            </w:r>
            <w:r>
              <w:rPr>
                <w:spacing w:val="4"/>
              </w:rPr>
              <w:t> </w:t>
            </w:r>
            <w:r>
              <w:rPr>
                <w:spacing w:val="-2"/>
              </w:rPr>
              <w:t>Exclusion</w:t>
            </w:r>
            <w:r>
              <w:rPr/>
              <w:tab/>
            </w:r>
            <w:r>
              <w:rPr>
                <w:spacing w:val="-5"/>
              </w:rPr>
              <w:t>249</w:t>
            </w:r>
          </w:hyperlink>
        </w:p>
        <w:p>
          <w:pPr>
            <w:pStyle w:val="TOC7"/>
          </w:pPr>
          <w:hyperlink w:history="true" w:anchor="_bookmark236">
            <w:r>
              <w:rPr/>
              <w:t>PART</w:t>
            </w:r>
            <w:r>
              <w:rPr>
                <w:spacing w:val="-5"/>
              </w:rPr>
              <w:t> </w:t>
            </w:r>
            <w:r>
              <w:rPr>
                <w:spacing w:val="-10"/>
              </w:rPr>
              <w:t>V</w:t>
            </w:r>
          </w:hyperlink>
        </w:p>
        <w:p>
          <w:pPr>
            <w:pStyle w:val="TOC5"/>
            <w:tabs>
              <w:tab w:pos="6263" w:val="left" w:leader="none"/>
            </w:tabs>
          </w:pPr>
          <w:hyperlink w:history="true" w:anchor="_bookmark236">
            <w:r>
              <w:rPr/>
              <w:t>Political</w:t>
            </w:r>
            <w:r>
              <w:rPr>
                <w:spacing w:val="13"/>
              </w:rPr>
              <w:t> </w:t>
            </w:r>
            <w:r>
              <w:rPr>
                <w:spacing w:val="-2"/>
              </w:rPr>
              <w:t>Violence</w:t>
            </w:r>
            <w:r>
              <w:rPr/>
              <w:tab/>
            </w:r>
            <w:r>
              <w:rPr>
                <w:spacing w:val="-5"/>
              </w:rPr>
              <w:t>265</w:t>
            </w:r>
          </w:hyperlink>
        </w:p>
        <w:p>
          <w:pPr>
            <w:pStyle w:val="TOC6"/>
            <w:numPr>
              <w:ilvl w:val="0"/>
              <w:numId w:val="1"/>
            </w:numPr>
            <w:tabs>
              <w:tab w:pos="698" w:val="left" w:leader="none"/>
              <w:tab w:pos="6294" w:val="left" w:leader="none"/>
            </w:tabs>
            <w:spacing w:line="240" w:lineRule="auto" w:before="140" w:after="0"/>
            <w:ind w:left="698" w:right="0" w:hanging="358"/>
            <w:jc w:val="left"/>
          </w:pPr>
          <w:hyperlink w:history="true" w:anchor="_bookmark237">
            <w:r>
              <w:rPr/>
              <w:t>Contentious</w:t>
            </w:r>
            <w:r>
              <w:rPr>
                <w:spacing w:val="10"/>
              </w:rPr>
              <w:t> </w:t>
            </w:r>
            <w:r>
              <w:rPr>
                <w:spacing w:val="-2"/>
              </w:rPr>
              <w:t>Conversation</w:t>
            </w:r>
            <w:r>
              <w:rPr/>
              <w:tab/>
            </w:r>
            <w:r>
              <w:rPr>
                <w:spacing w:val="-5"/>
              </w:rPr>
              <w:t>267</w:t>
            </w:r>
          </w:hyperlink>
        </w:p>
        <w:p>
          <w:pPr>
            <w:pStyle w:val="TOC6"/>
            <w:numPr>
              <w:ilvl w:val="0"/>
              <w:numId w:val="1"/>
            </w:numPr>
            <w:tabs>
              <w:tab w:pos="699" w:val="left" w:leader="none"/>
              <w:tab w:pos="6291" w:val="left" w:leader="none"/>
            </w:tabs>
            <w:spacing w:line="240" w:lineRule="auto" w:before="1" w:after="0"/>
            <w:ind w:left="699" w:right="0" w:hanging="359"/>
            <w:jc w:val="left"/>
          </w:pPr>
          <w:hyperlink w:history="true" w:anchor="_bookmark245">
            <w:r>
              <w:rPr/>
              <w:t>The</w:t>
            </w:r>
            <w:r>
              <w:rPr>
                <w:spacing w:val="4"/>
              </w:rPr>
              <w:t> </w:t>
            </w:r>
            <w:r>
              <w:rPr/>
              <w:t>Politics</w:t>
            </w:r>
            <w:r>
              <w:rPr>
                <w:spacing w:val="5"/>
              </w:rPr>
              <w:t> </w:t>
            </w:r>
            <w:r>
              <w:rPr/>
              <w:t>of</w:t>
            </w:r>
            <w:r>
              <w:rPr>
                <w:spacing w:val="4"/>
              </w:rPr>
              <w:t> </w:t>
            </w:r>
            <w:r>
              <w:rPr/>
              <w:t>Collective</w:t>
            </w:r>
            <w:r>
              <w:rPr>
                <w:spacing w:val="5"/>
              </w:rPr>
              <w:t> </w:t>
            </w:r>
            <w:r>
              <w:rPr>
                <w:spacing w:val="-2"/>
              </w:rPr>
              <w:t>Violence</w:t>
            </w:r>
            <w:r>
              <w:rPr/>
              <w:tab/>
            </w:r>
            <w:r>
              <w:rPr>
                <w:spacing w:val="-5"/>
              </w:rPr>
              <w:t>275</w:t>
            </w:r>
          </w:hyperlink>
        </w:p>
        <w:p>
          <w:pPr>
            <w:pStyle w:val="TOC6"/>
            <w:numPr>
              <w:ilvl w:val="0"/>
              <w:numId w:val="1"/>
            </w:numPr>
            <w:tabs>
              <w:tab w:pos="698" w:val="left" w:leader="none"/>
              <w:tab w:pos="6284" w:val="left" w:leader="none"/>
            </w:tabs>
            <w:spacing w:line="240" w:lineRule="auto" w:before="0" w:after="0"/>
            <w:ind w:left="698" w:right="0" w:hanging="356"/>
            <w:jc w:val="left"/>
          </w:pPr>
          <w:hyperlink w:history="true" w:anchor="_bookmark261">
            <w:r>
              <w:rPr/>
              <w:t>Terror,</w:t>
            </w:r>
            <w:r>
              <w:rPr>
                <w:spacing w:val="-13"/>
              </w:rPr>
              <w:t> </w:t>
            </w:r>
            <w:r>
              <w:rPr/>
              <w:t>Terrorism,</w:t>
            </w:r>
            <w:r>
              <w:rPr>
                <w:spacing w:val="-12"/>
              </w:rPr>
              <w:t> </w:t>
            </w:r>
            <w:r>
              <w:rPr>
                <w:spacing w:val="-2"/>
              </w:rPr>
              <w:t>Terrorists</w:t>
            </w:r>
            <w:r>
              <w:rPr/>
              <w:tab/>
            </w:r>
            <w:r>
              <w:rPr>
                <w:spacing w:val="-5"/>
              </w:rPr>
              <w:t>293</w:t>
            </w:r>
          </w:hyperlink>
        </w:p>
        <w:p>
          <w:pPr>
            <w:pStyle w:val="TOC7"/>
            <w:spacing w:before="281"/>
          </w:pPr>
          <w:hyperlink w:history="true" w:anchor="_bookmark270">
            <w:r>
              <w:rPr/>
              <w:t>PART</w:t>
            </w:r>
            <w:r>
              <w:rPr>
                <w:spacing w:val="-5"/>
              </w:rPr>
              <w:t> VI</w:t>
            </w:r>
          </w:hyperlink>
        </w:p>
        <w:p>
          <w:pPr>
            <w:pStyle w:val="TOC5"/>
            <w:tabs>
              <w:tab w:pos="6260" w:val="left" w:leader="none"/>
            </w:tabs>
          </w:pPr>
          <w:hyperlink w:history="true" w:anchor="_bookmark270">
            <w:r>
              <w:rPr/>
              <w:t>Migration,</w:t>
            </w:r>
            <w:r>
              <w:rPr>
                <w:spacing w:val="6"/>
              </w:rPr>
              <w:t> </w:t>
            </w:r>
            <w:r>
              <w:rPr/>
              <w:t>Race,</w:t>
            </w:r>
            <w:r>
              <w:rPr>
                <w:spacing w:val="6"/>
              </w:rPr>
              <w:t> </w:t>
            </w:r>
            <w:r>
              <w:rPr/>
              <w:t>and</w:t>
            </w:r>
            <w:r>
              <w:rPr>
                <w:spacing w:val="7"/>
              </w:rPr>
              <w:t> </w:t>
            </w:r>
            <w:r>
              <w:rPr>
                <w:spacing w:val="-2"/>
              </w:rPr>
              <w:t>Ethnicity</w:t>
            </w:r>
            <w:r>
              <w:rPr/>
              <w:tab/>
            </w:r>
            <w:r>
              <w:rPr>
                <w:spacing w:val="-5"/>
              </w:rPr>
              <w:t>305</w:t>
            </w:r>
          </w:hyperlink>
        </w:p>
        <w:p>
          <w:pPr>
            <w:pStyle w:val="TOC6"/>
            <w:numPr>
              <w:ilvl w:val="0"/>
              <w:numId w:val="1"/>
            </w:numPr>
            <w:tabs>
              <w:tab w:pos="698" w:val="left" w:leader="none"/>
              <w:tab w:pos="6283" w:val="left" w:leader="none"/>
            </w:tabs>
            <w:spacing w:line="240" w:lineRule="auto" w:before="140" w:after="0"/>
            <w:ind w:left="698" w:right="0" w:hanging="358"/>
            <w:jc w:val="left"/>
          </w:pPr>
          <w:hyperlink w:history="true" w:anchor="_bookmark271">
            <w:r>
              <w:rPr/>
              <w:t>Transplanted</w:t>
            </w:r>
            <w:r>
              <w:rPr>
                <w:spacing w:val="-3"/>
              </w:rPr>
              <w:t> </w:t>
            </w:r>
            <w:r>
              <w:rPr>
                <w:spacing w:val="-2"/>
              </w:rPr>
              <w:t>Networks</w:t>
            </w:r>
            <w:r>
              <w:rPr/>
              <w:tab/>
            </w:r>
            <w:r>
              <w:rPr>
                <w:spacing w:val="-5"/>
              </w:rPr>
              <w:t>307</w:t>
            </w:r>
          </w:hyperlink>
        </w:p>
        <w:p>
          <w:pPr>
            <w:pStyle w:val="TOC6"/>
            <w:numPr>
              <w:ilvl w:val="0"/>
              <w:numId w:val="1"/>
            </w:numPr>
            <w:tabs>
              <w:tab w:pos="698" w:val="left" w:leader="none"/>
              <w:tab w:pos="6287" w:val="left" w:leader="none"/>
            </w:tabs>
            <w:spacing w:line="240" w:lineRule="auto" w:before="0" w:after="0"/>
            <w:ind w:left="698" w:right="0" w:hanging="358"/>
            <w:jc w:val="left"/>
          </w:pPr>
          <w:hyperlink w:history="true" w:anchor="_bookmark288">
            <w:r>
              <w:rPr/>
              <w:t>Social</w:t>
            </w:r>
            <w:r>
              <w:rPr>
                <w:spacing w:val="8"/>
              </w:rPr>
              <w:t> </w:t>
            </w:r>
            <w:r>
              <w:rPr/>
              <w:t>Boundary</w:t>
            </w:r>
            <w:r>
              <w:rPr>
                <w:spacing w:val="10"/>
              </w:rPr>
              <w:t> </w:t>
            </w:r>
            <w:r>
              <w:rPr>
                <w:spacing w:val="-2"/>
              </w:rPr>
              <w:t>Mechanisms</w:t>
            </w:r>
            <w:r>
              <w:rPr/>
              <w:tab/>
            </w:r>
            <w:r>
              <w:rPr>
                <w:spacing w:val="-5"/>
              </w:rPr>
              <w:t>326</w:t>
            </w:r>
          </w:hyperlink>
        </w:p>
        <w:p>
          <w:pPr>
            <w:pStyle w:val="TOC6"/>
            <w:numPr>
              <w:ilvl w:val="0"/>
              <w:numId w:val="1"/>
            </w:numPr>
            <w:tabs>
              <w:tab w:pos="697" w:val="left" w:leader="none"/>
              <w:tab w:pos="6284" w:val="left" w:leader="none"/>
            </w:tabs>
            <w:spacing w:line="240" w:lineRule="auto" w:before="1" w:after="0"/>
            <w:ind w:left="697" w:right="0" w:hanging="358"/>
            <w:jc w:val="left"/>
          </w:pPr>
          <w:hyperlink w:history="true" w:anchor="_bookmark302">
            <w:r>
              <w:rPr/>
              <w:t>From</w:t>
            </w:r>
            <w:r>
              <w:rPr>
                <w:spacing w:val="3"/>
              </w:rPr>
              <w:t> </w:t>
            </w:r>
            <w:r>
              <w:rPr/>
              <w:t>Segregation</w:t>
            </w:r>
            <w:r>
              <w:rPr>
                <w:spacing w:val="3"/>
              </w:rPr>
              <w:t> </w:t>
            </w:r>
            <w:r>
              <w:rPr/>
              <w:t>to</w:t>
            </w:r>
            <w:r>
              <w:rPr>
                <w:spacing w:val="4"/>
              </w:rPr>
              <w:t> </w:t>
            </w:r>
            <w:r>
              <w:rPr>
                <w:spacing w:val="-2"/>
              </w:rPr>
              <w:t>Integration</w:t>
            </w:r>
            <w:r>
              <w:rPr/>
              <w:tab/>
            </w:r>
            <w:r>
              <w:rPr>
                <w:spacing w:val="-5"/>
              </w:rPr>
              <w:t>342</w:t>
            </w:r>
          </w:hyperlink>
        </w:p>
        <w:p>
          <w:pPr>
            <w:pStyle w:val="TOC7"/>
          </w:pPr>
          <w:hyperlink w:history="true" w:anchor="_bookmark327">
            <w:r>
              <w:rPr/>
              <w:t>PART</w:t>
            </w:r>
            <w:r>
              <w:rPr>
                <w:spacing w:val="-5"/>
              </w:rPr>
              <w:t> VII</w:t>
            </w:r>
          </w:hyperlink>
        </w:p>
        <w:p>
          <w:pPr>
            <w:pStyle w:val="TOC5"/>
            <w:tabs>
              <w:tab w:pos="6266" w:val="left" w:leader="none"/>
            </w:tabs>
          </w:pPr>
          <w:hyperlink w:history="true" w:anchor="_bookmark327">
            <w:r>
              <w:rPr/>
              <w:t>Narratives</w:t>
            </w:r>
            <w:r>
              <w:rPr>
                <w:spacing w:val="11"/>
              </w:rPr>
              <w:t> </w:t>
            </w:r>
            <w:r>
              <w:rPr/>
              <w:t>and</w:t>
            </w:r>
            <w:r>
              <w:rPr>
                <w:spacing w:val="11"/>
              </w:rPr>
              <w:t> </w:t>
            </w:r>
            <w:r>
              <w:rPr>
                <w:spacing w:val="-2"/>
              </w:rPr>
              <w:t>Explanations</w:t>
            </w:r>
            <w:r>
              <w:rPr/>
              <w:tab/>
            </w:r>
            <w:r>
              <w:rPr>
                <w:spacing w:val="-5"/>
              </w:rPr>
              <w:t>369</w:t>
            </w:r>
          </w:hyperlink>
        </w:p>
        <w:p>
          <w:pPr>
            <w:pStyle w:val="TOC6"/>
            <w:numPr>
              <w:ilvl w:val="0"/>
              <w:numId w:val="1"/>
            </w:numPr>
            <w:tabs>
              <w:tab w:pos="698" w:val="left" w:leader="none"/>
              <w:tab w:pos="6296" w:val="left" w:leader="none"/>
            </w:tabs>
            <w:spacing w:line="240" w:lineRule="auto" w:before="141" w:after="0"/>
            <w:ind w:left="698" w:right="0" w:hanging="358"/>
            <w:jc w:val="left"/>
          </w:pPr>
          <w:hyperlink w:history="true" w:anchor="_bookmark328">
            <w:r>
              <w:rPr/>
              <w:t>Why</w:t>
            </w:r>
            <w:r>
              <w:rPr>
                <w:spacing w:val="1"/>
              </w:rPr>
              <w:t> </w:t>
            </w:r>
            <w:r>
              <w:rPr/>
              <w:t>Give</w:t>
            </w:r>
            <w:r>
              <w:rPr>
                <w:spacing w:val="1"/>
              </w:rPr>
              <w:t> </w:t>
            </w:r>
            <w:r>
              <w:rPr>
                <w:spacing w:val="-2"/>
              </w:rPr>
              <w:t>Reasons?</w:t>
            </w:r>
            <w:r>
              <w:rPr/>
              <w:tab/>
            </w:r>
            <w:r>
              <w:rPr>
                <w:spacing w:val="-5"/>
              </w:rPr>
              <w:t>371</w:t>
            </w:r>
          </w:hyperlink>
        </w:p>
        <w:p>
          <w:pPr>
            <w:pStyle w:val="TOC6"/>
            <w:numPr>
              <w:ilvl w:val="0"/>
              <w:numId w:val="1"/>
            </w:numPr>
            <w:tabs>
              <w:tab w:pos="698" w:val="left" w:leader="none"/>
              <w:tab w:pos="6279" w:val="left" w:leader="none"/>
            </w:tabs>
            <w:spacing w:line="240" w:lineRule="auto" w:before="0" w:after="0"/>
            <w:ind w:left="698" w:right="0" w:hanging="358"/>
            <w:jc w:val="left"/>
          </w:pPr>
          <w:hyperlink w:history="true" w:anchor="_bookmark339">
            <w:r>
              <w:rPr/>
              <w:t>Credit,</w:t>
            </w:r>
            <w:r>
              <w:rPr>
                <w:spacing w:val="2"/>
              </w:rPr>
              <w:t> </w:t>
            </w:r>
            <w:r>
              <w:rPr/>
              <w:t>Blame,</w:t>
            </w:r>
            <w:r>
              <w:rPr>
                <w:spacing w:val="2"/>
              </w:rPr>
              <w:t> </w:t>
            </w:r>
            <w:r>
              <w:rPr/>
              <w:t>and</w:t>
            </w:r>
            <w:r>
              <w:rPr>
                <w:spacing w:val="2"/>
              </w:rPr>
              <w:t> </w:t>
            </w:r>
            <w:r>
              <w:rPr/>
              <w:t>Social</w:t>
            </w:r>
            <w:r>
              <w:rPr>
                <w:spacing w:val="2"/>
              </w:rPr>
              <w:t> </w:t>
            </w:r>
            <w:r>
              <w:rPr>
                <w:spacing w:val="-4"/>
              </w:rPr>
              <w:t>Life</w:t>
            </w:r>
            <w:r>
              <w:rPr/>
              <w:tab/>
            </w:r>
            <w:r>
              <w:rPr>
                <w:spacing w:val="-5"/>
              </w:rPr>
              <w:t>383</w:t>
            </w:r>
          </w:hyperlink>
        </w:p>
        <w:p>
          <w:pPr>
            <w:tabs>
              <w:tab w:pos="6343" w:val="left" w:leader="none"/>
            </w:tabs>
            <w:spacing w:before="255"/>
            <w:ind w:left="700" w:right="0" w:firstLine="0"/>
            <w:jc w:val="left"/>
            <w:rPr>
              <w:i/>
              <w:sz w:val="21"/>
            </w:rPr>
          </w:pPr>
          <w:hyperlink w:history="true" w:anchor="_bookmark351">
            <w:r>
              <w:rPr>
                <w:i/>
                <w:spacing w:val="-2"/>
                <w:w w:val="95"/>
                <w:sz w:val="21"/>
              </w:rPr>
              <w:t>Index</w:t>
            </w:r>
            <w:r>
              <w:rPr>
                <w:i/>
                <w:sz w:val="21"/>
              </w:rPr>
              <w:tab/>
            </w:r>
            <w:r>
              <w:rPr>
                <w:i/>
                <w:spacing w:val="-5"/>
                <w:w w:val="95"/>
                <w:sz w:val="21"/>
              </w:rPr>
              <w:t>397</w:t>
            </w:r>
          </w:hyperlink>
        </w:p>
      </w:sdtContent>
    </w:sdt>
    <w:p>
      <w:pPr>
        <w:spacing w:after="0"/>
        <w:jc w:val="left"/>
        <w:rPr>
          <w:sz w:val="21"/>
        </w:rPr>
        <w:sectPr>
          <w:type w:val="continuous"/>
          <w:pgSz w:w="8640" w:h="12960"/>
          <w:pgMar w:header="0" w:footer="0" w:top="760" w:bottom="1604" w:left="960" w:right="960"/>
        </w:sectPr>
      </w:pPr>
    </w:p>
    <w:p>
      <w:pPr>
        <w:pStyle w:val="BodyText"/>
        <w:jc w:val="left"/>
        <w:rPr>
          <w:i/>
          <w:sz w:val="48"/>
        </w:rPr>
      </w:pPr>
    </w:p>
    <w:p>
      <w:pPr>
        <w:pStyle w:val="BodyText"/>
        <w:spacing w:before="345"/>
        <w:jc w:val="left"/>
        <w:rPr>
          <w:i/>
          <w:sz w:val="48"/>
        </w:rPr>
      </w:pPr>
    </w:p>
    <w:p>
      <w:pPr>
        <w:pStyle w:val="Heading1"/>
        <w:spacing w:line="240" w:lineRule="auto" w:before="1"/>
      </w:pPr>
      <w:bookmarkStart w:name="Credits" w:id="8"/>
      <w:bookmarkEnd w:id="8"/>
      <w:r>
        <w:rPr/>
      </w:r>
      <w:bookmarkStart w:name="_bookmark2" w:id="9"/>
      <w:bookmarkEnd w:id="9"/>
      <w:r>
        <w:rPr/>
      </w:r>
      <w:hyperlink w:history="true" w:anchor="_bookmark0">
        <w:r>
          <w:rPr>
            <w:spacing w:val="-2"/>
          </w:rPr>
          <w:t>Credits</w:t>
        </w:r>
      </w:hyperlink>
    </w:p>
    <w:p>
      <w:pPr>
        <w:pStyle w:val="BodyText"/>
        <w:jc w:val="left"/>
        <w:rPr>
          <w:rFonts w:ascii="Avenir Book"/>
          <w:sz w:val="48"/>
        </w:rPr>
      </w:pPr>
    </w:p>
    <w:p>
      <w:pPr>
        <w:pStyle w:val="BodyText"/>
        <w:spacing w:before="391"/>
        <w:jc w:val="left"/>
        <w:rPr>
          <w:rFonts w:ascii="Avenir Book"/>
          <w:sz w:val="48"/>
        </w:rPr>
      </w:pPr>
    </w:p>
    <w:p>
      <w:pPr>
        <w:pStyle w:val="BodyText"/>
        <w:spacing w:before="1"/>
        <w:ind w:left="120"/>
        <w:jc w:val="left"/>
      </w:pPr>
      <w:hyperlink w:history="true" w:anchor="_bookmark21">
        <w:r>
          <w:rPr/>
          <w:t>Chapter</w:t>
        </w:r>
        <w:r>
          <w:rPr>
            <w:spacing w:val="11"/>
          </w:rPr>
          <w:t> </w:t>
        </w:r>
        <w:r>
          <w:rPr>
            <w:spacing w:val="-10"/>
          </w:rPr>
          <w:t>1</w:t>
        </w:r>
      </w:hyperlink>
    </w:p>
    <w:p>
      <w:pPr>
        <w:pStyle w:val="BodyText"/>
        <w:spacing w:line="259" w:lineRule="auto" w:before="18"/>
        <w:ind w:left="120" w:hanging="1"/>
        <w:jc w:val="left"/>
      </w:pPr>
      <w:r>
        <w:rPr>
          <w:spacing w:val="-4"/>
        </w:rPr>
        <w:t>Excerpts</w:t>
      </w:r>
      <w:r>
        <w:rPr>
          <w:spacing w:val="-5"/>
        </w:rPr>
        <w:t> </w:t>
      </w:r>
      <w:r>
        <w:rPr>
          <w:spacing w:val="-4"/>
        </w:rPr>
        <w:t>from</w:t>
      </w:r>
      <w:r>
        <w:rPr>
          <w:spacing w:val="-5"/>
        </w:rPr>
        <w:t> </w:t>
      </w:r>
      <w:r>
        <w:rPr>
          <w:i/>
          <w:spacing w:val="-4"/>
        </w:rPr>
        <w:t>The</w:t>
      </w:r>
      <w:r>
        <w:rPr>
          <w:i/>
          <w:spacing w:val="-8"/>
        </w:rPr>
        <w:t> </w:t>
      </w:r>
      <w:r>
        <w:rPr>
          <w:i/>
          <w:spacing w:val="-4"/>
        </w:rPr>
        <w:t>Vendée</w:t>
      </w:r>
      <w:r>
        <w:rPr>
          <w:i/>
          <w:spacing w:val="-8"/>
        </w:rPr>
        <w:t> </w:t>
      </w:r>
      <w:r>
        <w:rPr>
          <w:spacing w:val="-4"/>
        </w:rPr>
        <w:t>by</w:t>
      </w:r>
      <w:r>
        <w:rPr>
          <w:spacing w:val="-5"/>
        </w:rPr>
        <w:t> </w:t>
      </w:r>
      <w:r>
        <w:rPr>
          <w:spacing w:val="-4"/>
        </w:rPr>
        <w:t>Charles</w:t>
      </w:r>
      <w:r>
        <w:rPr>
          <w:spacing w:val="-5"/>
        </w:rPr>
        <w:t> </w:t>
      </w:r>
      <w:r>
        <w:rPr>
          <w:spacing w:val="-4"/>
        </w:rPr>
        <w:t>Tilly.</w:t>
      </w:r>
      <w:r>
        <w:rPr>
          <w:spacing w:val="-5"/>
        </w:rPr>
        <w:t> </w:t>
      </w:r>
      <w:r>
        <w:rPr>
          <w:spacing w:val="-4"/>
        </w:rPr>
        <w:t>Published</w:t>
      </w:r>
      <w:r>
        <w:rPr>
          <w:spacing w:val="-5"/>
        </w:rPr>
        <w:t> </w:t>
      </w:r>
      <w:r>
        <w:rPr>
          <w:spacing w:val="-4"/>
        </w:rPr>
        <w:t>by</w:t>
      </w:r>
      <w:r>
        <w:rPr>
          <w:spacing w:val="-5"/>
        </w:rPr>
        <w:t> </w:t>
      </w:r>
      <w:r>
        <w:rPr>
          <w:spacing w:val="-4"/>
        </w:rPr>
        <w:t>Harvard</w:t>
      </w:r>
      <w:r>
        <w:rPr>
          <w:spacing w:val="-5"/>
        </w:rPr>
        <w:t> </w:t>
      </w:r>
      <w:r>
        <w:rPr>
          <w:spacing w:val="-4"/>
        </w:rPr>
        <w:t>University </w:t>
      </w:r>
      <w:r>
        <w:rPr/>
        <w:t>Press. Reprinted with permission.</w:t>
      </w:r>
    </w:p>
    <w:p>
      <w:pPr>
        <w:pStyle w:val="BodyText"/>
        <w:spacing w:before="119"/>
        <w:ind w:left="120"/>
        <w:jc w:val="left"/>
      </w:pPr>
      <w:hyperlink w:history="true" w:anchor="_bookmark42">
        <w:r>
          <w:rPr/>
          <w:t>Chapter</w:t>
        </w:r>
        <w:r>
          <w:rPr>
            <w:spacing w:val="11"/>
          </w:rPr>
          <w:t> </w:t>
        </w:r>
        <w:r>
          <w:rPr>
            <w:spacing w:val="-10"/>
          </w:rPr>
          <w:t>2</w:t>
        </w:r>
      </w:hyperlink>
    </w:p>
    <w:p>
      <w:pPr>
        <w:spacing w:line="259" w:lineRule="auto" w:before="18"/>
        <w:ind w:left="120" w:right="0" w:hanging="1"/>
        <w:jc w:val="left"/>
        <w:rPr>
          <w:sz w:val="21"/>
        </w:rPr>
      </w:pPr>
      <w:r>
        <w:rPr>
          <w:spacing w:val="-2"/>
          <w:sz w:val="21"/>
        </w:rPr>
        <w:t>Excerpts</w:t>
      </w:r>
      <w:r>
        <w:rPr>
          <w:spacing w:val="-3"/>
          <w:sz w:val="21"/>
        </w:rPr>
        <w:t> </w:t>
      </w:r>
      <w:r>
        <w:rPr>
          <w:spacing w:val="-2"/>
          <w:sz w:val="21"/>
        </w:rPr>
        <w:t>from</w:t>
      </w:r>
      <w:r>
        <w:rPr>
          <w:spacing w:val="-1"/>
          <w:sz w:val="21"/>
        </w:rPr>
        <w:t> </w:t>
      </w:r>
      <w:r>
        <w:rPr>
          <w:i/>
          <w:spacing w:val="-2"/>
          <w:sz w:val="21"/>
        </w:rPr>
        <w:t>Strikes</w:t>
      </w:r>
      <w:r>
        <w:rPr>
          <w:i/>
          <w:spacing w:val="-5"/>
          <w:sz w:val="21"/>
        </w:rPr>
        <w:t> </w:t>
      </w:r>
      <w:r>
        <w:rPr>
          <w:i/>
          <w:spacing w:val="-2"/>
          <w:sz w:val="21"/>
        </w:rPr>
        <w:t>in</w:t>
      </w:r>
      <w:r>
        <w:rPr>
          <w:i/>
          <w:spacing w:val="-6"/>
          <w:sz w:val="21"/>
        </w:rPr>
        <w:t> </w:t>
      </w:r>
      <w:r>
        <w:rPr>
          <w:i/>
          <w:spacing w:val="-2"/>
          <w:sz w:val="21"/>
        </w:rPr>
        <w:t>France</w:t>
      </w:r>
      <w:r>
        <w:rPr>
          <w:i/>
          <w:spacing w:val="-5"/>
          <w:sz w:val="21"/>
        </w:rPr>
        <w:t> </w:t>
      </w:r>
      <w:r>
        <w:rPr>
          <w:i/>
          <w:spacing w:val="-2"/>
          <w:sz w:val="21"/>
        </w:rPr>
        <w:t>1830–1968</w:t>
      </w:r>
      <w:r>
        <w:rPr>
          <w:i/>
          <w:spacing w:val="-6"/>
          <w:sz w:val="21"/>
        </w:rPr>
        <w:t> </w:t>
      </w:r>
      <w:r>
        <w:rPr>
          <w:spacing w:val="-2"/>
          <w:sz w:val="21"/>
        </w:rPr>
        <w:t>by Edward Shorter and Charles Tilly</w:t>
      </w:r>
      <w:r>
        <w:rPr>
          <w:i/>
          <w:spacing w:val="-2"/>
          <w:sz w:val="21"/>
        </w:rPr>
        <w:t>.</w:t>
      </w:r>
      <w:r>
        <w:rPr>
          <w:i/>
          <w:spacing w:val="-12"/>
          <w:sz w:val="21"/>
        </w:rPr>
        <w:t> </w:t>
      </w:r>
      <w:r>
        <w:rPr>
          <w:spacing w:val="-2"/>
          <w:sz w:val="21"/>
        </w:rPr>
        <w:t>Published</w:t>
      </w:r>
      <w:r>
        <w:rPr>
          <w:spacing w:val="-10"/>
          <w:sz w:val="21"/>
        </w:rPr>
        <w:t> </w:t>
      </w:r>
      <w:r>
        <w:rPr>
          <w:spacing w:val="-2"/>
          <w:sz w:val="21"/>
        </w:rPr>
        <w:t>by</w:t>
      </w:r>
      <w:r>
        <w:rPr>
          <w:spacing w:val="-10"/>
          <w:sz w:val="21"/>
        </w:rPr>
        <w:t> </w:t>
      </w:r>
      <w:r>
        <w:rPr>
          <w:spacing w:val="-2"/>
          <w:sz w:val="21"/>
        </w:rPr>
        <w:t>Cambridge</w:t>
      </w:r>
      <w:r>
        <w:rPr>
          <w:spacing w:val="-10"/>
          <w:sz w:val="21"/>
        </w:rPr>
        <w:t> </w:t>
      </w:r>
      <w:r>
        <w:rPr>
          <w:spacing w:val="-2"/>
          <w:sz w:val="21"/>
        </w:rPr>
        <w:t>University</w:t>
      </w:r>
      <w:r>
        <w:rPr>
          <w:spacing w:val="-10"/>
          <w:sz w:val="21"/>
        </w:rPr>
        <w:t> </w:t>
      </w:r>
      <w:r>
        <w:rPr>
          <w:spacing w:val="-2"/>
          <w:sz w:val="21"/>
        </w:rPr>
        <w:t>Press.</w:t>
      </w:r>
      <w:r>
        <w:rPr>
          <w:spacing w:val="-10"/>
          <w:sz w:val="21"/>
        </w:rPr>
        <w:t> </w:t>
      </w:r>
      <w:r>
        <w:rPr>
          <w:spacing w:val="-2"/>
          <w:sz w:val="21"/>
        </w:rPr>
        <w:t>Reprinted</w:t>
      </w:r>
      <w:r>
        <w:rPr>
          <w:spacing w:val="-10"/>
          <w:sz w:val="21"/>
        </w:rPr>
        <w:t> </w:t>
      </w:r>
      <w:r>
        <w:rPr>
          <w:spacing w:val="-2"/>
          <w:sz w:val="21"/>
        </w:rPr>
        <w:t>with</w:t>
      </w:r>
      <w:r>
        <w:rPr>
          <w:spacing w:val="-10"/>
          <w:sz w:val="21"/>
        </w:rPr>
        <w:t> </w:t>
      </w:r>
      <w:r>
        <w:rPr>
          <w:spacing w:val="-2"/>
          <w:sz w:val="21"/>
        </w:rPr>
        <w:t>permission.</w:t>
      </w:r>
    </w:p>
    <w:p>
      <w:pPr>
        <w:pStyle w:val="BodyText"/>
        <w:spacing w:before="119"/>
        <w:ind w:left="120"/>
        <w:jc w:val="left"/>
      </w:pPr>
      <w:hyperlink w:history="true" w:anchor="_bookmark47">
        <w:r>
          <w:rPr/>
          <w:t>Chapter</w:t>
        </w:r>
        <w:r>
          <w:rPr>
            <w:spacing w:val="11"/>
          </w:rPr>
          <w:t> </w:t>
        </w:r>
        <w:r>
          <w:rPr>
            <w:spacing w:val="-10"/>
          </w:rPr>
          <w:t>3</w:t>
        </w:r>
      </w:hyperlink>
    </w:p>
    <w:p>
      <w:pPr>
        <w:pStyle w:val="BodyText"/>
        <w:spacing w:line="259" w:lineRule="auto" w:before="18"/>
        <w:ind w:left="120"/>
        <w:jc w:val="left"/>
      </w:pPr>
      <w:r>
        <w:rPr/>
        <w:t>Excerpts</w:t>
      </w:r>
      <w:r>
        <w:rPr>
          <w:spacing w:val="11"/>
        </w:rPr>
        <w:t> </w:t>
      </w:r>
      <w:r>
        <w:rPr/>
        <w:t>from</w:t>
      </w:r>
      <w:r>
        <w:rPr>
          <w:spacing w:val="11"/>
        </w:rPr>
        <w:t> </w:t>
      </w:r>
      <w:r>
        <w:rPr>
          <w:i/>
        </w:rPr>
        <w:t>Roads</w:t>
      </w:r>
      <w:r>
        <w:rPr>
          <w:i/>
          <w:spacing w:val="7"/>
        </w:rPr>
        <w:t> </w:t>
      </w:r>
      <w:r>
        <w:rPr>
          <w:i/>
        </w:rPr>
        <w:t>from</w:t>
      </w:r>
      <w:r>
        <w:rPr>
          <w:i/>
          <w:spacing w:val="7"/>
        </w:rPr>
        <w:t> </w:t>
      </w:r>
      <w:r>
        <w:rPr>
          <w:i/>
        </w:rPr>
        <w:t>Past</w:t>
      </w:r>
      <w:r>
        <w:rPr>
          <w:i/>
          <w:spacing w:val="7"/>
        </w:rPr>
        <w:t> </w:t>
      </w:r>
      <w:r>
        <w:rPr>
          <w:i/>
        </w:rPr>
        <w:t>to</w:t>
      </w:r>
      <w:r>
        <w:rPr>
          <w:i/>
          <w:spacing w:val="7"/>
        </w:rPr>
        <w:t> </w:t>
      </w:r>
      <w:r>
        <w:rPr>
          <w:i/>
        </w:rPr>
        <w:t>Future</w:t>
      </w:r>
      <w:r>
        <w:rPr>
          <w:i/>
          <w:spacing w:val="7"/>
        </w:rPr>
        <w:t> </w:t>
      </w:r>
      <w:r>
        <w:rPr/>
        <w:t>by</w:t>
      </w:r>
      <w:r>
        <w:rPr>
          <w:spacing w:val="11"/>
        </w:rPr>
        <w:t> </w:t>
      </w:r>
      <w:r>
        <w:rPr/>
        <w:t>Charles</w:t>
      </w:r>
      <w:r>
        <w:rPr>
          <w:spacing w:val="11"/>
        </w:rPr>
        <w:t> </w:t>
      </w:r>
      <w:r>
        <w:rPr/>
        <w:t>Tilly</w:t>
      </w:r>
      <w:r>
        <w:rPr>
          <w:spacing w:val="11"/>
        </w:rPr>
        <w:t> </w:t>
      </w:r>
      <w:r>
        <w:rPr/>
        <w:t>and</w:t>
      </w:r>
      <w:r>
        <w:rPr>
          <w:spacing w:val="11"/>
        </w:rPr>
        <w:t> </w:t>
      </w:r>
      <w:r>
        <w:rPr/>
        <w:t>Arthur</w:t>
      </w:r>
      <w:r>
        <w:rPr>
          <w:spacing w:val="11"/>
        </w:rPr>
        <w:t> </w:t>
      </w:r>
      <w:r>
        <w:rPr/>
        <w:t>L. Stinchcombe.</w:t>
      </w:r>
      <w:r>
        <w:rPr>
          <w:spacing w:val="-2"/>
        </w:rPr>
        <w:t> </w:t>
      </w:r>
      <w:r>
        <w:rPr/>
        <w:t>©</w:t>
      </w:r>
      <w:r>
        <w:rPr>
          <w:spacing w:val="-2"/>
        </w:rPr>
        <w:t> </w:t>
      </w:r>
      <w:r>
        <w:rPr/>
        <w:t>1997</w:t>
      </w:r>
      <w:r>
        <w:rPr>
          <w:spacing w:val="-2"/>
        </w:rPr>
        <w:t> </w:t>
      </w:r>
      <w:r>
        <w:rPr/>
        <w:t>Rowman</w:t>
      </w:r>
      <w:r>
        <w:rPr>
          <w:spacing w:val="-2"/>
        </w:rPr>
        <w:t> </w:t>
      </w:r>
      <w:r>
        <w:rPr/>
        <w:t>&amp;</w:t>
      </w:r>
      <w:r>
        <w:rPr>
          <w:spacing w:val="-2"/>
        </w:rPr>
        <w:t> </w:t>
      </w:r>
      <w:r>
        <w:rPr/>
        <w:t>Littlefield.</w:t>
      </w:r>
      <w:r>
        <w:rPr>
          <w:spacing w:val="-2"/>
        </w:rPr>
        <w:t> </w:t>
      </w:r>
      <w:r>
        <w:rPr/>
        <w:t>Reprinted</w:t>
      </w:r>
      <w:r>
        <w:rPr>
          <w:spacing w:val="-2"/>
        </w:rPr>
        <w:t> </w:t>
      </w:r>
      <w:r>
        <w:rPr/>
        <w:t>with</w:t>
      </w:r>
      <w:r>
        <w:rPr>
          <w:spacing w:val="-2"/>
        </w:rPr>
        <w:t> </w:t>
      </w:r>
      <w:r>
        <w:rPr/>
        <w:t>permission.</w:t>
      </w:r>
    </w:p>
    <w:p>
      <w:pPr>
        <w:pStyle w:val="BodyText"/>
        <w:spacing w:before="119"/>
        <w:ind w:left="120"/>
        <w:jc w:val="left"/>
      </w:pPr>
      <w:hyperlink w:history="true" w:anchor="_bookmark62">
        <w:r>
          <w:rPr/>
          <w:t>Chapter</w:t>
        </w:r>
        <w:r>
          <w:rPr>
            <w:spacing w:val="11"/>
          </w:rPr>
          <w:t> </w:t>
        </w:r>
        <w:r>
          <w:rPr>
            <w:spacing w:val="-10"/>
          </w:rPr>
          <w:t>4</w:t>
        </w:r>
      </w:hyperlink>
    </w:p>
    <w:p>
      <w:pPr>
        <w:spacing w:line="259" w:lineRule="auto" w:before="18"/>
        <w:ind w:left="120" w:right="337" w:firstLine="0"/>
        <w:jc w:val="left"/>
        <w:rPr>
          <w:sz w:val="21"/>
        </w:rPr>
      </w:pPr>
      <w:r>
        <w:rPr>
          <w:spacing w:val="-2"/>
          <w:sz w:val="21"/>
        </w:rPr>
        <w:t>Excerpts</w:t>
      </w:r>
      <w:r>
        <w:rPr>
          <w:spacing w:val="19"/>
          <w:sz w:val="21"/>
        </w:rPr>
        <w:t> </w:t>
      </w:r>
      <w:r>
        <w:rPr>
          <w:spacing w:val="-2"/>
          <w:sz w:val="21"/>
        </w:rPr>
        <w:t>from</w:t>
      </w:r>
      <w:r>
        <w:rPr>
          <w:spacing w:val="19"/>
          <w:sz w:val="21"/>
        </w:rPr>
        <w:t> </w:t>
      </w:r>
      <w:r>
        <w:rPr>
          <w:i/>
          <w:spacing w:val="-2"/>
          <w:sz w:val="21"/>
        </w:rPr>
        <w:t>From</w:t>
      </w:r>
      <w:r>
        <w:rPr>
          <w:i/>
          <w:spacing w:val="14"/>
          <w:sz w:val="21"/>
        </w:rPr>
        <w:t> </w:t>
      </w:r>
      <w:r>
        <w:rPr>
          <w:i/>
          <w:spacing w:val="-2"/>
          <w:sz w:val="21"/>
        </w:rPr>
        <w:t>Mobilization</w:t>
      </w:r>
      <w:r>
        <w:rPr>
          <w:i/>
          <w:spacing w:val="14"/>
          <w:sz w:val="21"/>
        </w:rPr>
        <w:t> </w:t>
      </w:r>
      <w:r>
        <w:rPr>
          <w:i/>
          <w:spacing w:val="-2"/>
          <w:sz w:val="21"/>
        </w:rPr>
        <w:t>to</w:t>
      </w:r>
      <w:r>
        <w:rPr>
          <w:i/>
          <w:spacing w:val="14"/>
          <w:sz w:val="21"/>
        </w:rPr>
        <w:t> </w:t>
      </w:r>
      <w:r>
        <w:rPr>
          <w:i/>
          <w:spacing w:val="-2"/>
          <w:sz w:val="21"/>
        </w:rPr>
        <w:t>Revolution</w:t>
      </w:r>
      <w:r>
        <w:rPr>
          <w:i/>
          <w:spacing w:val="14"/>
          <w:sz w:val="21"/>
        </w:rPr>
        <w:t> </w:t>
      </w:r>
      <w:r>
        <w:rPr>
          <w:spacing w:val="-2"/>
          <w:sz w:val="21"/>
        </w:rPr>
        <w:t>by</w:t>
      </w:r>
      <w:r>
        <w:rPr>
          <w:spacing w:val="19"/>
          <w:sz w:val="21"/>
        </w:rPr>
        <w:t> </w:t>
      </w:r>
      <w:r>
        <w:rPr>
          <w:spacing w:val="-2"/>
          <w:sz w:val="21"/>
        </w:rPr>
        <w:t>Charles</w:t>
      </w:r>
      <w:r>
        <w:rPr>
          <w:spacing w:val="19"/>
          <w:sz w:val="21"/>
        </w:rPr>
        <w:t> </w:t>
      </w:r>
      <w:r>
        <w:rPr>
          <w:spacing w:val="-2"/>
          <w:sz w:val="21"/>
        </w:rPr>
        <w:t>Tilly</w:t>
      </w:r>
      <w:r>
        <w:rPr>
          <w:i/>
          <w:spacing w:val="-2"/>
          <w:sz w:val="21"/>
        </w:rPr>
        <w:t>.</w:t>
      </w:r>
      <w:r>
        <w:rPr>
          <w:i/>
          <w:spacing w:val="14"/>
          <w:sz w:val="21"/>
        </w:rPr>
        <w:t> </w:t>
      </w:r>
      <w:r>
        <w:rPr>
          <w:spacing w:val="-2"/>
          <w:sz w:val="21"/>
        </w:rPr>
        <w:t>©</w:t>
      </w:r>
      <w:r>
        <w:rPr>
          <w:spacing w:val="19"/>
          <w:sz w:val="21"/>
        </w:rPr>
        <w:t> </w:t>
      </w:r>
      <w:r>
        <w:rPr>
          <w:spacing w:val="-2"/>
          <w:sz w:val="21"/>
        </w:rPr>
        <w:t>1978 </w:t>
      </w:r>
      <w:r>
        <w:rPr>
          <w:sz w:val="21"/>
        </w:rPr>
        <w:t>Addison-Wesley Pub. Co. Reprinted with permission.</w:t>
      </w:r>
    </w:p>
    <w:p>
      <w:pPr>
        <w:pStyle w:val="BodyText"/>
        <w:spacing w:before="138"/>
        <w:ind w:left="120"/>
        <w:jc w:val="left"/>
      </w:pPr>
      <w:hyperlink w:history="true" w:anchor="_bookmark82">
        <w:r>
          <w:rPr/>
          <w:t>Chapter</w:t>
        </w:r>
        <w:r>
          <w:rPr>
            <w:spacing w:val="11"/>
          </w:rPr>
          <w:t> </w:t>
        </w:r>
        <w:r>
          <w:rPr>
            <w:spacing w:val="-10"/>
          </w:rPr>
          <w:t>5</w:t>
        </w:r>
      </w:hyperlink>
    </w:p>
    <w:p>
      <w:pPr>
        <w:pStyle w:val="BodyText"/>
        <w:spacing w:line="259" w:lineRule="auto" w:before="19"/>
        <w:ind w:left="120" w:hanging="1"/>
        <w:jc w:val="left"/>
      </w:pPr>
      <w:r>
        <w:rPr>
          <w:spacing w:val="-2"/>
        </w:rPr>
        <w:t>Excerpts</w:t>
      </w:r>
      <w:r>
        <w:rPr>
          <w:spacing w:val="1"/>
        </w:rPr>
        <w:t> </w:t>
      </w:r>
      <w:r>
        <w:rPr>
          <w:spacing w:val="-2"/>
        </w:rPr>
        <w:t>from</w:t>
      </w:r>
      <w:r>
        <w:rPr>
          <w:spacing w:val="1"/>
        </w:rPr>
        <w:t> </w:t>
      </w:r>
      <w:r>
        <w:rPr>
          <w:i/>
          <w:spacing w:val="-2"/>
        </w:rPr>
        <w:t>Contentious Performances</w:t>
      </w:r>
      <w:r>
        <w:rPr>
          <w:i/>
          <w:spacing w:val="1"/>
        </w:rPr>
        <w:t> </w:t>
      </w:r>
      <w:r>
        <w:rPr>
          <w:spacing w:val="-2"/>
        </w:rPr>
        <w:t>by</w:t>
      </w:r>
      <w:r>
        <w:rPr>
          <w:spacing w:val="1"/>
        </w:rPr>
        <w:t> </w:t>
      </w:r>
      <w:r>
        <w:rPr>
          <w:spacing w:val="-2"/>
        </w:rPr>
        <w:t>Charles</w:t>
      </w:r>
      <w:r>
        <w:rPr>
          <w:spacing w:val="1"/>
        </w:rPr>
        <w:t> </w:t>
      </w:r>
      <w:r>
        <w:rPr>
          <w:spacing w:val="-2"/>
        </w:rPr>
        <w:t>Tilly</w:t>
      </w:r>
      <w:r>
        <w:rPr>
          <w:i/>
          <w:spacing w:val="-2"/>
        </w:rPr>
        <w:t>. </w:t>
      </w:r>
      <w:r>
        <w:rPr>
          <w:spacing w:val="-2"/>
        </w:rPr>
        <w:t>©</w:t>
      </w:r>
      <w:r>
        <w:rPr>
          <w:spacing w:val="1"/>
        </w:rPr>
        <w:t> </w:t>
      </w:r>
      <w:r>
        <w:rPr>
          <w:spacing w:val="-2"/>
        </w:rPr>
        <w:t>2008</w:t>
      </w:r>
      <w:r>
        <w:rPr>
          <w:spacing w:val="1"/>
        </w:rPr>
        <w:t> </w:t>
      </w:r>
      <w:r>
        <w:rPr>
          <w:spacing w:val="-2"/>
        </w:rPr>
        <w:t>Charles Tilly.</w:t>
      </w:r>
      <w:r>
        <w:rPr>
          <w:spacing w:val="-11"/>
        </w:rPr>
        <w:t> </w:t>
      </w:r>
      <w:r>
        <w:rPr>
          <w:spacing w:val="-2"/>
        </w:rPr>
        <w:t>Published</w:t>
      </w:r>
      <w:r>
        <w:rPr>
          <w:spacing w:val="-11"/>
        </w:rPr>
        <w:t> </w:t>
      </w:r>
      <w:r>
        <w:rPr>
          <w:spacing w:val="-2"/>
        </w:rPr>
        <w:t>by</w:t>
      </w:r>
      <w:r>
        <w:rPr>
          <w:spacing w:val="-11"/>
        </w:rPr>
        <w:t> </w:t>
      </w:r>
      <w:r>
        <w:rPr>
          <w:spacing w:val="-2"/>
        </w:rPr>
        <w:t>Cambridge</w:t>
      </w:r>
      <w:r>
        <w:rPr>
          <w:spacing w:val="-10"/>
        </w:rPr>
        <w:t> </w:t>
      </w:r>
      <w:r>
        <w:rPr>
          <w:spacing w:val="-2"/>
        </w:rPr>
        <w:t>University</w:t>
      </w:r>
      <w:r>
        <w:rPr>
          <w:spacing w:val="-11"/>
        </w:rPr>
        <w:t> </w:t>
      </w:r>
      <w:r>
        <w:rPr>
          <w:spacing w:val="-2"/>
        </w:rPr>
        <w:t>Press.</w:t>
      </w:r>
      <w:r>
        <w:rPr>
          <w:spacing w:val="-11"/>
        </w:rPr>
        <w:t> </w:t>
      </w:r>
      <w:r>
        <w:rPr>
          <w:spacing w:val="-2"/>
        </w:rPr>
        <w:t>Reprinted</w:t>
      </w:r>
      <w:r>
        <w:rPr>
          <w:spacing w:val="-11"/>
        </w:rPr>
        <w:t> </w:t>
      </w:r>
      <w:r>
        <w:rPr>
          <w:spacing w:val="-2"/>
        </w:rPr>
        <w:t>with</w:t>
      </w:r>
      <w:r>
        <w:rPr>
          <w:spacing w:val="-10"/>
        </w:rPr>
        <w:t> </w:t>
      </w:r>
      <w:r>
        <w:rPr>
          <w:spacing w:val="-2"/>
        </w:rPr>
        <w:t>permission.</w:t>
      </w:r>
    </w:p>
    <w:p>
      <w:pPr>
        <w:pStyle w:val="BodyText"/>
        <w:spacing w:before="118"/>
        <w:ind w:left="120"/>
        <w:jc w:val="left"/>
      </w:pPr>
      <w:hyperlink w:history="true" w:anchor="_bookmark90">
        <w:r>
          <w:rPr/>
          <w:t>Chapter</w:t>
        </w:r>
        <w:r>
          <w:rPr>
            <w:spacing w:val="11"/>
          </w:rPr>
          <w:t> </w:t>
        </w:r>
        <w:r>
          <w:rPr>
            <w:spacing w:val="-10"/>
          </w:rPr>
          <w:t>c</w:t>
        </w:r>
      </w:hyperlink>
    </w:p>
    <w:p>
      <w:pPr>
        <w:spacing w:line="259" w:lineRule="auto" w:before="19"/>
        <w:ind w:left="120" w:right="0" w:firstLine="0"/>
        <w:jc w:val="left"/>
        <w:rPr>
          <w:sz w:val="21"/>
        </w:rPr>
      </w:pPr>
      <w:r>
        <w:rPr>
          <w:w w:val="90"/>
          <w:sz w:val="21"/>
        </w:rPr>
        <w:t>Excerpts from Tilly, Charles. 1985. </w:t>
      </w:r>
      <w:r>
        <w:rPr>
          <w:i/>
          <w:w w:val="90"/>
          <w:sz w:val="21"/>
        </w:rPr>
        <w:t>Big Structures, Large Processes, Huge Com- </w:t>
      </w:r>
      <w:r>
        <w:rPr>
          <w:i/>
          <w:sz w:val="21"/>
        </w:rPr>
        <w:t>parisons</w:t>
      </w:r>
      <w:r>
        <w:rPr>
          <w:sz w:val="21"/>
        </w:rPr>
        <w:t>.</w:t>
      </w:r>
      <w:r>
        <w:rPr>
          <w:spacing w:val="-5"/>
          <w:sz w:val="21"/>
        </w:rPr>
        <w:t> </w:t>
      </w:r>
      <w:r>
        <w:rPr>
          <w:sz w:val="21"/>
        </w:rPr>
        <w:t>Russell</w:t>
      </w:r>
      <w:r>
        <w:rPr>
          <w:spacing w:val="-5"/>
          <w:sz w:val="21"/>
        </w:rPr>
        <w:t> </w:t>
      </w:r>
      <w:r>
        <w:rPr>
          <w:sz w:val="21"/>
        </w:rPr>
        <w:t>Sage</w:t>
      </w:r>
      <w:r>
        <w:rPr>
          <w:spacing w:val="-5"/>
          <w:sz w:val="21"/>
        </w:rPr>
        <w:t> </w:t>
      </w:r>
      <w:r>
        <w:rPr>
          <w:sz w:val="21"/>
        </w:rPr>
        <w:t>Foundation.</w:t>
      </w:r>
      <w:r>
        <w:rPr>
          <w:spacing w:val="-5"/>
          <w:sz w:val="21"/>
        </w:rPr>
        <w:t> </w:t>
      </w:r>
      <w:r>
        <w:rPr>
          <w:sz w:val="21"/>
        </w:rPr>
        <w:t>Reprinted</w:t>
      </w:r>
      <w:r>
        <w:rPr>
          <w:spacing w:val="-5"/>
          <w:sz w:val="21"/>
        </w:rPr>
        <w:t> </w:t>
      </w:r>
      <w:r>
        <w:rPr>
          <w:sz w:val="21"/>
        </w:rPr>
        <w:t>with</w:t>
      </w:r>
      <w:r>
        <w:rPr>
          <w:spacing w:val="-5"/>
          <w:sz w:val="21"/>
        </w:rPr>
        <w:t> </w:t>
      </w:r>
      <w:r>
        <w:rPr>
          <w:sz w:val="21"/>
        </w:rPr>
        <w:t>permission.</w:t>
      </w:r>
    </w:p>
    <w:p>
      <w:pPr>
        <w:pStyle w:val="BodyText"/>
        <w:spacing w:before="178"/>
        <w:ind w:left="120"/>
        <w:jc w:val="left"/>
      </w:pPr>
      <w:hyperlink w:history="true" w:anchor="_bookmark111">
        <w:r>
          <w:rPr/>
          <w:t>Chapter</w:t>
        </w:r>
        <w:r>
          <w:rPr>
            <w:spacing w:val="11"/>
          </w:rPr>
          <w:t> </w:t>
        </w:r>
        <w:r>
          <w:rPr>
            <w:spacing w:val="-10"/>
          </w:rPr>
          <w:t>7</w:t>
        </w:r>
      </w:hyperlink>
    </w:p>
    <w:p>
      <w:pPr>
        <w:pStyle w:val="BodyText"/>
        <w:spacing w:line="259" w:lineRule="auto" w:before="19"/>
        <w:ind w:left="120"/>
        <w:jc w:val="left"/>
      </w:pPr>
      <w:r>
        <w:rPr>
          <w:w w:val="90"/>
        </w:rPr>
        <w:t>Excerpts</w:t>
      </w:r>
      <w:r>
        <w:rPr>
          <w:spacing w:val="-2"/>
          <w:w w:val="90"/>
        </w:rPr>
        <w:t> </w:t>
      </w:r>
      <w:r>
        <w:rPr>
          <w:w w:val="90"/>
        </w:rPr>
        <w:t>from</w:t>
      </w:r>
      <w:r>
        <w:rPr>
          <w:spacing w:val="-2"/>
          <w:w w:val="90"/>
        </w:rPr>
        <w:t> </w:t>
      </w:r>
      <w:r>
        <w:rPr>
          <w:i/>
          <w:w w:val="90"/>
        </w:rPr>
        <w:t>Bringing</w:t>
      </w:r>
      <w:r>
        <w:rPr>
          <w:i/>
          <w:spacing w:val="-5"/>
          <w:w w:val="90"/>
        </w:rPr>
        <w:t> </w:t>
      </w:r>
      <w:r>
        <w:rPr>
          <w:i/>
          <w:w w:val="90"/>
        </w:rPr>
        <w:t>the</w:t>
      </w:r>
      <w:r>
        <w:rPr>
          <w:i/>
          <w:spacing w:val="-5"/>
          <w:w w:val="90"/>
        </w:rPr>
        <w:t> </w:t>
      </w:r>
      <w:r>
        <w:rPr>
          <w:i/>
          <w:w w:val="90"/>
        </w:rPr>
        <w:t>State</w:t>
      </w:r>
      <w:r>
        <w:rPr>
          <w:i/>
          <w:spacing w:val="-5"/>
          <w:w w:val="90"/>
        </w:rPr>
        <w:t> </w:t>
      </w:r>
      <w:r>
        <w:rPr>
          <w:i/>
          <w:w w:val="90"/>
        </w:rPr>
        <w:t>Back</w:t>
      </w:r>
      <w:r>
        <w:rPr>
          <w:i/>
          <w:spacing w:val="-2"/>
          <w:w w:val="90"/>
        </w:rPr>
        <w:t> </w:t>
      </w:r>
      <w:r>
        <w:rPr>
          <w:w w:val="90"/>
        </w:rPr>
        <w:t>by</w:t>
      </w:r>
      <w:r>
        <w:rPr>
          <w:spacing w:val="-2"/>
          <w:w w:val="90"/>
        </w:rPr>
        <w:t> </w:t>
      </w:r>
      <w:r>
        <w:rPr>
          <w:w w:val="90"/>
        </w:rPr>
        <w:t>Peter</w:t>
      </w:r>
      <w:r>
        <w:rPr>
          <w:spacing w:val="-2"/>
          <w:w w:val="90"/>
        </w:rPr>
        <w:t> </w:t>
      </w:r>
      <w:r>
        <w:rPr>
          <w:w w:val="90"/>
        </w:rPr>
        <w:t>B.</w:t>
      </w:r>
      <w:r>
        <w:rPr>
          <w:spacing w:val="-2"/>
          <w:w w:val="90"/>
        </w:rPr>
        <w:t> </w:t>
      </w:r>
      <w:r>
        <w:rPr>
          <w:w w:val="90"/>
        </w:rPr>
        <w:t>Evans,</w:t>
      </w:r>
      <w:r>
        <w:rPr>
          <w:spacing w:val="-2"/>
          <w:w w:val="90"/>
        </w:rPr>
        <w:t> </w:t>
      </w:r>
      <w:r>
        <w:rPr>
          <w:w w:val="90"/>
        </w:rPr>
        <w:t>Dietrich</w:t>
      </w:r>
      <w:r>
        <w:rPr>
          <w:spacing w:val="-2"/>
          <w:w w:val="90"/>
        </w:rPr>
        <w:t> </w:t>
      </w:r>
      <w:r>
        <w:rPr>
          <w:w w:val="90"/>
        </w:rPr>
        <w:t>Rueschemeyer, </w:t>
      </w:r>
      <w:r>
        <w:rPr/>
        <w:t>Theda</w:t>
      </w:r>
      <w:r>
        <w:rPr>
          <w:spacing w:val="-14"/>
        </w:rPr>
        <w:t> </w:t>
      </w:r>
      <w:r>
        <w:rPr/>
        <w:t>Skocpol.</w:t>
      </w:r>
      <w:r>
        <w:rPr>
          <w:spacing w:val="-13"/>
        </w:rPr>
        <w:t> </w:t>
      </w:r>
      <w:r>
        <w:rPr/>
        <w:t>©</w:t>
      </w:r>
      <w:r>
        <w:rPr>
          <w:spacing w:val="-13"/>
        </w:rPr>
        <w:t> </w:t>
      </w:r>
      <w:r>
        <w:rPr/>
        <w:t>Cambridge</w:t>
      </w:r>
      <w:r>
        <w:rPr>
          <w:spacing w:val="-13"/>
        </w:rPr>
        <w:t> </w:t>
      </w:r>
      <w:r>
        <w:rPr/>
        <w:t>University</w:t>
      </w:r>
      <w:r>
        <w:rPr>
          <w:spacing w:val="-13"/>
        </w:rPr>
        <w:t> </w:t>
      </w:r>
      <w:r>
        <w:rPr/>
        <w:t>Press.</w:t>
      </w:r>
      <w:r>
        <w:rPr>
          <w:spacing w:val="-13"/>
        </w:rPr>
        <w:t> </w:t>
      </w:r>
      <w:r>
        <w:rPr/>
        <w:t>Reprinted</w:t>
      </w:r>
      <w:r>
        <w:rPr>
          <w:spacing w:val="-13"/>
        </w:rPr>
        <w:t> </w:t>
      </w:r>
      <w:r>
        <w:rPr/>
        <w:t>with</w:t>
      </w:r>
      <w:r>
        <w:rPr>
          <w:spacing w:val="-13"/>
        </w:rPr>
        <w:t> </w:t>
      </w:r>
      <w:r>
        <w:rPr/>
        <w:t>permission.</w:t>
      </w:r>
    </w:p>
    <w:p>
      <w:pPr>
        <w:spacing w:after="0" w:line="259" w:lineRule="auto"/>
        <w:jc w:val="left"/>
        <w:sectPr>
          <w:pgSz w:w="8640" w:h="12960"/>
          <w:pgMar w:header="0" w:footer="0" w:top="1480" w:bottom="280" w:left="960" w:right="960"/>
        </w:sectPr>
      </w:pPr>
    </w:p>
    <w:p>
      <w:pPr>
        <w:spacing w:before="70"/>
        <w:ind w:left="340" w:right="0" w:firstLine="0"/>
        <w:jc w:val="both"/>
        <w:rPr>
          <w:rFonts w:ascii="Avenir Book"/>
          <w:sz w:val="18"/>
        </w:rPr>
      </w:pPr>
      <w:r>
        <w:rPr>
          <w:rFonts w:ascii="Avenir Heavy"/>
          <w:b/>
          <w:sz w:val="18"/>
        </w:rPr>
        <w:t>x</w:t>
      </w:r>
      <w:r>
        <w:rPr>
          <w:rFonts w:ascii="Avenir Heavy"/>
          <w:b/>
          <w:spacing w:val="36"/>
          <w:sz w:val="18"/>
        </w:rPr>
        <w:t>  </w:t>
      </w:r>
      <w:r>
        <w:rPr>
          <w:rFonts w:ascii="Avenir Book"/>
          <w:spacing w:val="-2"/>
          <w:sz w:val="18"/>
        </w:rPr>
        <w:t>Credits</w:t>
      </w:r>
    </w:p>
    <w:p>
      <w:pPr>
        <w:pStyle w:val="BodyText"/>
        <w:spacing w:before="62"/>
        <w:jc w:val="left"/>
        <w:rPr>
          <w:rFonts w:ascii="Avenir Book"/>
          <w:sz w:val="18"/>
        </w:rPr>
      </w:pPr>
    </w:p>
    <w:p>
      <w:pPr>
        <w:pStyle w:val="BodyText"/>
        <w:ind w:left="340"/>
      </w:pPr>
      <w:hyperlink w:history="true" w:anchor="_bookmark128">
        <w:r>
          <w:rPr/>
          <w:t>Chapter</w:t>
        </w:r>
        <w:r>
          <w:rPr>
            <w:spacing w:val="11"/>
          </w:rPr>
          <w:t> </w:t>
        </w:r>
        <w:r>
          <w:rPr>
            <w:spacing w:val="-10"/>
          </w:rPr>
          <w:t>8</w:t>
        </w:r>
      </w:hyperlink>
    </w:p>
    <w:p>
      <w:pPr>
        <w:spacing w:line="259" w:lineRule="auto" w:before="18"/>
        <w:ind w:left="340" w:right="116" w:firstLine="0"/>
        <w:jc w:val="both"/>
        <w:rPr>
          <w:sz w:val="21"/>
        </w:rPr>
      </w:pPr>
      <w:r>
        <w:rPr>
          <w:w w:val="90"/>
          <w:sz w:val="21"/>
        </w:rPr>
        <w:t>Excerpts from </w:t>
      </w:r>
      <w:r>
        <w:rPr>
          <w:i/>
          <w:w w:val="90"/>
          <w:sz w:val="21"/>
        </w:rPr>
        <w:t>Coercion, Capital, and European States, AD 990–1990 </w:t>
      </w:r>
      <w:r>
        <w:rPr>
          <w:w w:val="90"/>
          <w:sz w:val="21"/>
        </w:rPr>
        <w:t>by Charles </w:t>
      </w:r>
      <w:r>
        <w:rPr>
          <w:sz w:val="21"/>
        </w:rPr>
        <w:t>Tilly.</w:t>
      </w:r>
      <w:r>
        <w:rPr>
          <w:spacing w:val="-4"/>
          <w:sz w:val="21"/>
        </w:rPr>
        <w:t> </w:t>
      </w:r>
      <w:r>
        <w:rPr>
          <w:sz w:val="21"/>
        </w:rPr>
        <w:t>©</w:t>
      </w:r>
      <w:r>
        <w:rPr>
          <w:spacing w:val="-4"/>
          <w:sz w:val="21"/>
        </w:rPr>
        <w:t> </w:t>
      </w:r>
      <w:r>
        <w:rPr>
          <w:sz w:val="21"/>
        </w:rPr>
        <w:t>1990</w:t>
      </w:r>
      <w:r>
        <w:rPr>
          <w:spacing w:val="-4"/>
          <w:sz w:val="21"/>
        </w:rPr>
        <w:t> </w:t>
      </w:r>
      <w:r>
        <w:rPr>
          <w:sz w:val="21"/>
        </w:rPr>
        <w:t>Wiley</w:t>
      </w:r>
      <w:r>
        <w:rPr>
          <w:spacing w:val="-4"/>
          <w:sz w:val="21"/>
        </w:rPr>
        <w:t> </w:t>
      </w:r>
      <w:r>
        <w:rPr>
          <w:sz w:val="21"/>
        </w:rPr>
        <w:t>Blackwell.</w:t>
      </w:r>
      <w:r>
        <w:rPr>
          <w:spacing w:val="-4"/>
          <w:sz w:val="21"/>
        </w:rPr>
        <w:t> </w:t>
      </w:r>
      <w:r>
        <w:rPr>
          <w:sz w:val="21"/>
        </w:rPr>
        <w:t>Reprinted</w:t>
      </w:r>
      <w:r>
        <w:rPr>
          <w:spacing w:val="-4"/>
          <w:sz w:val="21"/>
        </w:rPr>
        <w:t> </w:t>
      </w:r>
      <w:r>
        <w:rPr>
          <w:sz w:val="21"/>
        </w:rPr>
        <w:t>with</w:t>
      </w:r>
      <w:r>
        <w:rPr>
          <w:spacing w:val="-4"/>
          <w:sz w:val="21"/>
        </w:rPr>
        <w:t> </w:t>
      </w:r>
      <w:r>
        <w:rPr>
          <w:sz w:val="21"/>
        </w:rPr>
        <w:t>permission.</w:t>
      </w:r>
    </w:p>
    <w:p>
      <w:pPr>
        <w:pStyle w:val="BodyText"/>
        <w:spacing w:before="119"/>
        <w:ind w:left="340"/>
      </w:pPr>
      <w:hyperlink w:history="true" w:anchor="_bookmark143">
        <w:r>
          <w:rPr/>
          <w:t>Chapter</w:t>
        </w:r>
        <w:r>
          <w:rPr>
            <w:spacing w:val="5"/>
            <w:w w:val="110"/>
          </w:rPr>
          <w:t> </w:t>
        </w:r>
        <w:r>
          <w:rPr>
            <w:spacing w:val="-10"/>
            <w:w w:val="110"/>
          </w:rPr>
          <w:t>s</w:t>
        </w:r>
      </w:hyperlink>
    </w:p>
    <w:p>
      <w:pPr>
        <w:spacing w:line="259" w:lineRule="auto" w:before="18"/>
        <w:ind w:left="340" w:right="117" w:firstLine="0"/>
        <w:jc w:val="both"/>
        <w:rPr>
          <w:sz w:val="21"/>
        </w:rPr>
      </w:pPr>
      <w:r>
        <w:rPr>
          <w:spacing w:val="-6"/>
          <w:sz w:val="21"/>
        </w:rPr>
        <w:t>Excerpts</w:t>
      </w:r>
      <w:r>
        <w:rPr>
          <w:spacing w:val="-8"/>
          <w:sz w:val="21"/>
        </w:rPr>
        <w:t> </w:t>
      </w:r>
      <w:r>
        <w:rPr>
          <w:spacing w:val="-6"/>
          <w:sz w:val="21"/>
        </w:rPr>
        <w:t>from</w:t>
      </w:r>
      <w:r>
        <w:rPr>
          <w:spacing w:val="-7"/>
          <w:sz w:val="21"/>
        </w:rPr>
        <w:t> </w:t>
      </w:r>
      <w:r>
        <w:rPr>
          <w:i/>
          <w:spacing w:val="-6"/>
          <w:sz w:val="21"/>
        </w:rPr>
        <w:t>Roads</w:t>
      </w:r>
      <w:r>
        <w:rPr>
          <w:i/>
          <w:spacing w:val="-7"/>
          <w:sz w:val="21"/>
        </w:rPr>
        <w:t> </w:t>
      </w:r>
      <w:r>
        <w:rPr>
          <w:i/>
          <w:spacing w:val="-6"/>
          <w:sz w:val="21"/>
        </w:rPr>
        <w:t>from</w:t>
      </w:r>
      <w:r>
        <w:rPr>
          <w:i/>
          <w:spacing w:val="-7"/>
          <w:sz w:val="21"/>
        </w:rPr>
        <w:t> </w:t>
      </w:r>
      <w:r>
        <w:rPr>
          <w:i/>
          <w:spacing w:val="-6"/>
          <w:sz w:val="21"/>
        </w:rPr>
        <w:t>Past</w:t>
      </w:r>
      <w:r>
        <w:rPr>
          <w:i/>
          <w:spacing w:val="-7"/>
          <w:sz w:val="21"/>
        </w:rPr>
        <w:t> </w:t>
      </w:r>
      <w:r>
        <w:rPr>
          <w:i/>
          <w:spacing w:val="-6"/>
          <w:sz w:val="21"/>
        </w:rPr>
        <w:t>to</w:t>
      </w:r>
      <w:r>
        <w:rPr>
          <w:i/>
          <w:spacing w:val="-7"/>
          <w:sz w:val="21"/>
        </w:rPr>
        <w:t> </w:t>
      </w:r>
      <w:r>
        <w:rPr>
          <w:i/>
          <w:spacing w:val="-6"/>
          <w:sz w:val="21"/>
        </w:rPr>
        <w:t>Future</w:t>
      </w:r>
      <w:r>
        <w:rPr>
          <w:i/>
          <w:spacing w:val="-7"/>
          <w:sz w:val="21"/>
        </w:rPr>
        <w:t> </w:t>
      </w:r>
      <w:r>
        <w:rPr>
          <w:spacing w:val="-6"/>
          <w:sz w:val="21"/>
        </w:rPr>
        <w:t>by</w:t>
      </w:r>
      <w:r>
        <w:rPr>
          <w:spacing w:val="-7"/>
          <w:sz w:val="21"/>
        </w:rPr>
        <w:t> </w:t>
      </w:r>
      <w:r>
        <w:rPr>
          <w:spacing w:val="-6"/>
          <w:sz w:val="21"/>
        </w:rPr>
        <w:t>Charles</w:t>
      </w:r>
      <w:r>
        <w:rPr>
          <w:spacing w:val="-8"/>
          <w:sz w:val="21"/>
        </w:rPr>
        <w:t> </w:t>
      </w:r>
      <w:r>
        <w:rPr>
          <w:spacing w:val="-6"/>
          <w:sz w:val="21"/>
        </w:rPr>
        <w:t>Tilly.</w:t>
      </w:r>
      <w:r>
        <w:rPr>
          <w:spacing w:val="-5"/>
          <w:sz w:val="21"/>
        </w:rPr>
        <w:t> </w:t>
      </w:r>
      <w:r>
        <w:rPr>
          <w:spacing w:val="-6"/>
          <w:sz w:val="21"/>
        </w:rPr>
        <w:t>© 1997 Rowman &amp; </w:t>
      </w:r>
      <w:r>
        <w:rPr>
          <w:sz w:val="21"/>
        </w:rPr>
        <w:t>Littlefield. Reprinted with permission.</w:t>
      </w:r>
    </w:p>
    <w:p>
      <w:pPr>
        <w:pStyle w:val="BodyText"/>
        <w:spacing w:before="119"/>
        <w:ind w:left="340"/>
      </w:pPr>
      <w:hyperlink w:history="true" w:anchor="_bookmark153">
        <w:r>
          <w:rPr/>
          <w:t>Chapter</w:t>
        </w:r>
        <w:r>
          <w:rPr>
            <w:spacing w:val="11"/>
          </w:rPr>
          <w:t> </w:t>
        </w:r>
        <w:r>
          <w:rPr>
            <w:spacing w:val="-5"/>
          </w:rPr>
          <w:t>10</w:t>
        </w:r>
      </w:hyperlink>
    </w:p>
    <w:p>
      <w:pPr>
        <w:spacing w:line="259" w:lineRule="auto" w:before="18"/>
        <w:ind w:left="340" w:right="118" w:firstLine="0"/>
        <w:jc w:val="both"/>
        <w:rPr>
          <w:sz w:val="21"/>
        </w:rPr>
      </w:pPr>
      <w:r>
        <w:rPr>
          <w:w w:val="90"/>
          <w:sz w:val="21"/>
        </w:rPr>
        <w:t>Excerpts from </w:t>
      </w:r>
      <w:r>
        <w:rPr>
          <w:i/>
          <w:w w:val="90"/>
          <w:sz w:val="21"/>
        </w:rPr>
        <w:t>Where Do Rights Come From? </w:t>
      </w:r>
      <w:r>
        <w:rPr>
          <w:w w:val="90"/>
          <w:sz w:val="21"/>
        </w:rPr>
        <w:t>by Theda Skocpol. © 1998 Cornell </w:t>
      </w:r>
      <w:r>
        <w:rPr>
          <w:sz w:val="21"/>
        </w:rPr>
        <w:t>University Press. Reprinted with permission.</w:t>
      </w:r>
    </w:p>
    <w:p>
      <w:pPr>
        <w:pStyle w:val="BodyText"/>
        <w:spacing w:before="119"/>
        <w:ind w:left="340"/>
      </w:pPr>
      <w:hyperlink w:history="true" w:anchor="_bookmark167">
        <w:r>
          <w:rPr/>
          <w:t>Chapter</w:t>
        </w:r>
        <w:r>
          <w:rPr>
            <w:spacing w:val="11"/>
          </w:rPr>
          <w:t> </w:t>
        </w:r>
        <w:r>
          <w:rPr>
            <w:spacing w:val="-5"/>
          </w:rPr>
          <w:t>11</w:t>
        </w:r>
      </w:hyperlink>
    </w:p>
    <w:p>
      <w:pPr>
        <w:pStyle w:val="BodyText"/>
        <w:spacing w:line="259" w:lineRule="auto" w:before="18"/>
        <w:ind w:left="340" w:right="118"/>
      </w:pPr>
      <w:r>
        <w:rPr>
          <w:spacing w:val="-2"/>
        </w:rPr>
        <w:t>Excerpts</w:t>
      </w:r>
      <w:r>
        <w:rPr>
          <w:spacing w:val="-12"/>
        </w:rPr>
        <w:t> </w:t>
      </w:r>
      <w:r>
        <w:rPr>
          <w:spacing w:val="-2"/>
        </w:rPr>
        <w:t>from</w:t>
      </w:r>
      <w:r>
        <w:rPr>
          <w:spacing w:val="-11"/>
        </w:rPr>
        <w:t> </w:t>
      </w:r>
      <w:r>
        <w:rPr>
          <w:i/>
          <w:spacing w:val="-2"/>
        </w:rPr>
        <w:t>Democracy</w:t>
      </w:r>
      <w:r>
        <w:rPr>
          <w:i/>
          <w:spacing w:val="-11"/>
        </w:rPr>
        <w:t> </w:t>
      </w:r>
      <w:r>
        <w:rPr>
          <w:spacing w:val="-2"/>
        </w:rPr>
        <w:t>by</w:t>
      </w:r>
      <w:r>
        <w:rPr>
          <w:spacing w:val="-11"/>
        </w:rPr>
        <w:t> </w:t>
      </w:r>
      <w:r>
        <w:rPr>
          <w:spacing w:val="-2"/>
        </w:rPr>
        <w:t>Charles</w:t>
      </w:r>
      <w:r>
        <w:rPr>
          <w:spacing w:val="-11"/>
        </w:rPr>
        <w:t> </w:t>
      </w:r>
      <w:r>
        <w:rPr>
          <w:spacing w:val="-2"/>
        </w:rPr>
        <w:t>Tilly.</w:t>
      </w:r>
      <w:r>
        <w:rPr>
          <w:spacing w:val="-11"/>
        </w:rPr>
        <w:t> </w:t>
      </w:r>
      <w:r>
        <w:rPr>
          <w:spacing w:val="-2"/>
        </w:rPr>
        <w:t>©</w:t>
      </w:r>
      <w:r>
        <w:rPr>
          <w:spacing w:val="-11"/>
        </w:rPr>
        <w:t> </w:t>
      </w:r>
      <w:r>
        <w:rPr>
          <w:spacing w:val="-2"/>
        </w:rPr>
        <w:t>2007</w:t>
      </w:r>
      <w:r>
        <w:rPr>
          <w:spacing w:val="-11"/>
        </w:rPr>
        <w:t> </w:t>
      </w:r>
      <w:r>
        <w:rPr>
          <w:spacing w:val="-2"/>
        </w:rPr>
        <w:t>Charles</w:t>
      </w:r>
      <w:r>
        <w:rPr>
          <w:spacing w:val="-11"/>
        </w:rPr>
        <w:t> </w:t>
      </w:r>
      <w:r>
        <w:rPr>
          <w:spacing w:val="-2"/>
        </w:rPr>
        <w:t>Tilly.</w:t>
      </w:r>
      <w:r>
        <w:rPr>
          <w:spacing w:val="-11"/>
        </w:rPr>
        <w:t> </w:t>
      </w:r>
      <w:r>
        <w:rPr>
          <w:spacing w:val="-2"/>
        </w:rPr>
        <w:t>Published </w:t>
      </w:r>
      <w:r>
        <w:rPr/>
        <w:t>by Cambridge University Press. Reprinted with permission.</w:t>
      </w:r>
    </w:p>
    <w:p>
      <w:pPr>
        <w:pStyle w:val="BodyText"/>
        <w:spacing w:before="119"/>
        <w:ind w:left="340"/>
      </w:pPr>
      <w:hyperlink w:history="true" w:anchor="_bookmark187">
        <w:r>
          <w:rPr/>
          <w:t>Chapter</w:t>
        </w:r>
        <w:r>
          <w:rPr>
            <w:spacing w:val="11"/>
          </w:rPr>
          <w:t> </w:t>
        </w:r>
        <w:r>
          <w:rPr>
            <w:spacing w:val="-5"/>
          </w:rPr>
          <w:t>12</w:t>
        </w:r>
      </w:hyperlink>
    </w:p>
    <w:p>
      <w:pPr>
        <w:pStyle w:val="BodyText"/>
        <w:spacing w:line="259" w:lineRule="auto" w:before="18"/>
        <w:ind w:left="340" w:right="117"/>
      </w:pPr>
      <w:r>
        <w:rPr/>
        <w:t>Excerpts</w:t>
      </w:r>
      <w:r>
        <w:rPr>
          <w:spacing w:val="-7"/>
        </w:rPr>
        <w:t> </w:t>
      </w:r>
      <w:r>
        <w:rPr/>
        <w:t>from</w:t>
      </w:r>
      <w:r>
        <w:rPr>
          <w:spacing w:val="-7"/>
        </w:rPr>
        <w:t> </w:t>
      </w:r>
      <w:r>
        <w:rPr>
          <w:i/>
        </w:rPr>
        <w:t>Trust</w:t>
      </w:r>
      <w:r>
        <w:rPr>
          <w:i/>
          <w:spacing w:val="-10"/>
        </w:rPr>
        <w:t> </w:t>
      </w:r>
      <w:r>
        <w:rPr>
          <w:i/>
        </w:rPr>
        <w:t>and</w:t>
      </w:r>
      <w:r>
        <w:rPr>
          <w:i/>
          <w:spacing w:val="-10"/>
        </w:rPr>
        <w:t> </w:t>
      </w:r>
      <w:r>
        <w:rPr>
          <w:i/>
        </w:rPr>
        <w:t>Rule</w:t>
      </w:r>
      <w:r>
        <w:rPr>
          <w:i/>
          <w:spacing w:val="-7"/>
        </w:rPr>
        <w:t> </w:t>
      </w:r>
      <w:r>
        <w:rPr/>
        <w:t>by</w:t>
      </w:r>
      <w:r>
        <w:rPr>
          <w:spacing w:val="-7"/>
        </w:rPr>
        <w:t> </w:t>
      </w:r>
      <w:r>
        <w:rPr/>
        <w:t>Charles</w:t>
      </w:r>
      <w:r>
        <w:rPr>
          <w:spacing w:val="-7"/>
        </w:rPr>
        <w:t> </w:t>
      </w:r>
      <w:r>
        <w:rPr/>
        <w:t>Tilly.</w:t>
      </w:r>
      <w:r>
        <w:rPr>
          <w:spacing w:val="-7"/>
        </w:rPr>
        <w:t> </w:t>
      </w:r>
      <w:r>
        <w:rPr/>
        <w:t>©</w:t>
      </w:r>
      <w:r>
        <w:rPr>
          <w:spacing w:val="-7"/>
        </w:rPr>
        <w:t> </w:t>
      </w:r>
      <w:r>
        <w:rPr/>
        <w:t>2005</w:t>
      </w:r>
      <w:r>
        <w:rPr>
          <w:spacing w:val="-7"/>
        </w:rPr>
        <w:t> </w:t>
      </w:r>
      <w:r>
        <w:rPr/>
        <w:t>Charles</w:t>
      </w:r>
      <w:r>
        <w:rPr>
          <w:spacing w:val="-7"/>
        </w:rPr>
        <w:t> </w:t>
      </w:r>
      <w:r>
        <w:rPr/>
        <w:t>Tilly.</w:t>
      </w:r>
      <w:r>
        <w:rPr>
          <w:spacing w:val="-7"/>
        </w:rPr>
        <w:t> </w:t>
      </w:r>
      <w:r>
        <w:rPr/>
        <w:t>Pub- lished by Cambridge University Press. Reprinted with permission.</w:t>
      </w:r>
    </w:p>
    <w:p>
      <w:pPr>
        <w:pStyle w:val="BodyText"/>
        <w:spacing w:before="119"/>
        <w:ind w:left="340"/>
      </w:pPr>
      <w:hyperlink w:history="true" w:anchor="_bookmark202">
        <w:r>
          <w:rPr/>
          <w:t>Chapter</w:t>
        </w:r>
        <w:r>
          <w:rPr>
            <w:spacing w:val="11"/>
          </w:rPr>
          <w:t> </w:t>
        </w:r>
        <w:r>
          <w:rPr>
            <w:spacing w:val="-5"/>
          </w:rPr>
          <w:t>13</w:t>
        </w:r>
      </w:hyperlink>
    </w:p>
    <w:p>
      <w:pPr>
        <w:pStyle w:val="BodyText"/>
        <w:spacing w:line="259" w:lineRule="auto" w:before="18"/>
        <w:ind w:left="339" w:right="117"/>
      </w:pPr>
      <w:r>
        <w:rPr>
          <w:spacing w:val="-2"/>
        </w:rPr>
        <w:t>Excerpts</w:t>
      </w:r>
      <w:r>
        <w:rPr>
          <w:spacing w:val="-12"/>
        </w:rPr>
        <w:t> </w:t>
      </w:r>
      <w:r>
        <w:rPr>
          <w:spacing w:val="-2"/>
        </w:rPr>
        <w:t>from</w:t>
      </w:r>
      <w:r>
        <w:rPr>
          <w:spacing w:val="-11"/>
        </w:rPr>
        <w:t> </w:t>
      </w:r>
      <w:r>
        <w:rPr>
          <w:i/>
          <w:spacing w:val="-2"/>
        </w:rPr>
        <w:t>Durable</w:t>
      </w:r>
      <w:r>
        <w:rPr>
          <w:i/>
          <w:spacing w:val="-11"/>
        </w:rPr>
        <w:t> </w:t>
      </w:r>
      <w:r>
        <w:rPr>
          <w:i/>
          <w:spacing w:val="-2"/>
        </w:rPr>
        <w:t>Inequality</w:t>
      </w:r>
      <w:r>
        <w:rPr>
          <w:i/>
          <w:spacing w:val="-11"/>
        </w:rPr>
        <w:t> </w:t>
      </w:r>
      <w:r>
        <w:rPr>
          <w:spacing w:val="-2"/>
        </w:rPr>
        <w:t>by</w:t>
      </w:r>
      <w:r>
        <w:rPr>
          <w:spacing w:val="-11"/>
        </w:rPr>
        <w:t> </w:t>
      </w:r>
      <w:r>
        <w:rPr>
          <w:spacing w:val="-2"/>
        </w:rPr>
        <w:t>Charles</w:t>
      </w:r>
      <w:r>
        <w:rPr>
          <w:spacing w:val="-11"/>
        </w:rPr>
        <w:t> </w:t>
      </w:r>
      <w:r>
        <w:rPr>
          <w:spacing w:val="-2"/>
        </w:rPr>
        <w:t>Tilly</w:t>
      </w:r>
      <w:r>
        <w:rPr>
          <w:spacing w:val="-11"/>
        </w:rPr>
        <w:t> </w:t>
      </w:r>
      <w:r>
        <w:rPr>
          <w:spacing w:val="-2"/>
        </w:rPr>
        <w:t>©</w:t>
      </w:r>
      <w:r>
        <w:rPr>
          <w:spacing w:val="-11"/>
        </w:rPr>
        <w:t> </w:t>
      </w:r>
      <w:r>
        <w:rPr>
          <w:spacing w:val="-2"/>
        </w:rPr>
        <w:t>1998</w:t>
      </w:r>
      <w:r>
        <w:rPr>
          <w:spacing w:val="-12"/>
        </w:rPr>
        <w:t> </w:t>
      </w:r>
      <w:r>
        <w:rPr>
          <w:spacing w:val="-2"/>
        </w:rPr>
        <w:t>by</w:t>
      </w:r>
      <w:r>
        <w:rPr>
          <w:spacing w:val="-11"/>
        </w:rPr>
        <w:t> </w:t>
      </w:r>
      <w:r>
        <w:rPr>
          <w:spacing w:val="-2"/>
        </w:rPr>
        <w:t>the</w:t>
      </w:r>
      <w:r>
        <w:rPr>
          <w:spacing w:val="-11"/>
        </w:rPr>
        <w:t> </w:t>
      </w:r>
      <w:r>
        <w:rPr>
          <w:spacing w:val="-2"/>
        </w:rPr>
        <w:t>Regents</w:t>
      </w:r>
      <w:r>
        <w:rPr>
          <w:spacing w:val="-11"/>
        </w:rPr>
        <w:t> </w:t>
      </w:r>
      <w:r>
        <w:rPr>
          <w:spacing w:val="-2"/>
        </w:rPr>
        <w:t>of the</w:t>
      </w:r>
      <w:r>
        <w:rPr>
          <w:spacing w:val="-10"/>
        </w:rPr>
        <w:t> </w:t>
      </w:r>
      <w:r>
        <w:rPr>
          <w:spacing w:val="-2"/>
        </w:rPr>
        <w:t>University</w:t>
      </w:r>
      <w:r>
        <w:rPr>
          <w:spacing w:val="-10"/>
        </w:rPr>
        <w:t> </w:t>
      </w:r>
      <w:r>
        <w:rPr>
          <w:spacing w:val="-2"/>
        </w:rPr>
        <w:t>of</w:t>
      </w:r>
      <w:r>
        <w:rPr>
          <w:spacing w:val="-10"/>
        </w:rPr>
        <w:t> </w:t>
      </w:r>
      <w:r>
        <w:rPr>
          <w:spacing w:val="-2"/>
        </w:rPr>
        <w:t>California.</w:t>
      </w:r>
      <w:r>
        <w:rPr>
          <w:spacing w:val="-10"/>
        </w:rPr>
        <w:t> </w:t>
      </w:r>
      <w:r>
        <w:rPr>
          <w:spacing w:val="-2"/>
        </w:rPr>
        <w:t>Published</w:t>
      </w:r>
      <w:r>
        <w:rPr>
          <w:spacing w:val="-10"/>
        </w:rPr>
        <w:t> </w:t>
      </w:r>
      <w:r>
        <w:rPr>
          <w:spacing w:val="-2"/>
        </w:rPr>
        <w:t>by</w:t>
      </w:r>
      <w:r>
        <w:rPr>
          <w:spacing w:val="-10"/>
        </w:rPr>
        <w:t> </w:t>
      </w:r>
      <w:r>
        <w:rPr>
          <w:spacing w:val="-2"/>
        </w:rPr>
        <w:t>the</w:t>
      </w:r>
      <w:r>
        <w:rPr>
          <w:spacing w:val="-10"/>
        </w:rPr>
        <w:t> </w:t>
      </w:r>
      <w:r>
        <w:rPr>
          <w:spacing w:val="-2"/>
        </w:rPr>
        <w:t>University</w:t>
      </w:r>
      <w:r>
        <w:rPr>
          <w:spacing w:val="-10"/>
        </w:rPr>
        <w:t> </w:t>
      </w:r>
      <w:r>
        <w:rPr>
          <w:spacing w:val="-2"/>
        </w:rPr>
        <w:t>of</w:t>
      </w:r>
      <w:r>
        <w:rPr>
          <w:spacing w:val="-10"/>
        </w:rPr>
        <w:t> </w:t>
      </w:r>
      <w:r>
        <w:rPr>
          <w:spacing w:val="-2"/>
        </w:rPr>
        <w:t>California</w:t>
      </w:r>
      <w:r>
        <w:rPr>
          <w:spacing w:val="-10"/>
        </w:rPr>
        <w:t> </w:t>
      </w:r>
      <w:r>
        <w:rPr>
          <w:spacing w:val="-2"/>
        </w:rPr>
        <w:t>Press. </w:t>
      </w:r>
      <w:r>
        <w:rPr/>
        <w:t>Reprinted with permission.</w:t>
      </w:r>
    </w:p>
    <w:p>
      <w:pPr>
        <w:pStyle w:val="BodyText"/>
        <w:spacing w:before="118"/>
        <w:ind w:left="339"/>
      </w:pPr>
      <w:hyperlink w:history="true" w:anchor="_bookmark222">
        <w:r>
          <w:rPr/>
          <w:t>Chapter</w:t>
        </w:r>
        <w:r>
          <w:rPr>
            <w:spacing w:val="11"/>
          </w:rPr>
          <w:t> </w:t>
        </w:r>
        <w:r>
          <w:rPr>
            <w:spacing w:val="-5"/>
          </w:rPr>
          <w:t>14</w:t>
        </w:r>
      </w:hyperlink>
    </w:p>
    <w:p>
      <w:pPr>
        <w:spacing w:line="259" w:lineRule="auto" w:before="19"/>
        <w:ind w:left="339" w:right="118" w:firstLine="0"/>
        <w:jc w:val="both"/>
        <w:rPr>
          <w:sz w:val="21"/>
        </w:rPr>
      </w:pPr>
      <w:r>
        <w:rPr>
          <w:w w:val="85"/>
          <w:sz w:val="21"/>
        </w:rPr>
        <w:t>Excerpts from </w:t>
      </w:r>
      <w:r>
        <w:rPr>
          <w:i/>
          <w:w w:val="85"/>
          <w:sz w:val="21"/>
        </w:rPr>
        <w:t>Moving Out of Poverty: Cross Disciplinary Perspectives on Mobility </w:t>
      </w:r>
      <w:r>
        <w:rPr>
          <w:w w:val="85"/>
          <w:sz w:val="21"/>
        </w:rPr>
        <w:t>by </w:t>
      </w:r>
      <w:r>
        <w:rPr>
          <w:spacing w:val="-4"/>
          <w:sz w:val="21"/>
        </w:rPr>
        <w:t>Deepa</w:t>
      </w:r>
      <w:r>
        <w:rPr>
          <w:spacing w:val="-6"/>
          <w:sz w:val="21"/>
        </w:rPr>
        <w:t> </w:t>
      </w:r>
      <w:r>
        <w:rPr>
          <w:spacing w:val="-4"/>
          <w:sz w:val="21"/>
        </w:rPr>
        <w:t>Narayan</w:t>
      </w:r>
      <w:r>
        <w:rPr>
          <w:spacing w:val="-6"/>
          <w:sz w:val="21"/>
        </w:rPr>
        <w:t> </w:t>
      </w:r>
      <w:r>
        <w:rPr>
          <w:spacing w:val="-4"/>
          <w:sz w:val="21"/>
        </w:rPr>
        <w:t>and</w:t>
      </w:r>
      <w:r>
        <w:rPr>
          <w:spacing w:val="-6"/>
          <w:sz w:val="21"/>
        </w:rPr>
        <w:t> </w:t>
      </w:r>
      <w:r>
        <w:rPr>
          <w:spacing w:val="-4"/>
          <w:sz w:val="21"/>
        </w:rPr>
        <w:t>Patty</w:t>
      </w:r>
      <w:r>
        <w:rPr>
          <w:spacing w:val="-6"/>
          <w:sz w:val="21"/>
        </w:rPr>
        <w:t> </w:t>
      </w:r>
      <w:r>
        <w:rPr>
          <w:spacing w:val="-4"/>
          <w:sz w:val="21"/>
        </w:rPr>
        <w:t>Petesch.</w:t>
      </w:r>
      <w:r>
        <w:rPr>
          <w:spacing w:val="-6"/>
          <w:sz w:val="21"/>
        </w:rPr>
        <w:t> </w:t>
      </w:r>
      <w:r>
        <w:rPr>
          <w:spacing w:val="-4"/>
          <w:sz w:val="21"/>
        </w:rPr>
        <w:t>©</w:t>
      </w:r>
      <w:r>
        <w:rPr>
          <w:spacing w:val="-6"/>
          <w:sz w:val="21"/>
        </w:rPr>
        <w:t> </w:t>
      </w:r>
      <w:r>
        <w:rPr>
          <w:spacing w:val="-4"/>
          <w:sz w:val="21"/>
        </w:rPr>
        <w:t>2007</w:t>
      </w:r>
      <w:r>
        <w:rPr>
          <w:spacing w:val="-6"/>
          <w:sz w:val="21"/>
        </w:rPr>
        <w:t> </w:t>
      </w:r>
      <w:r>
        <w:rPr>
          <w:spacing w:val="-4"/>
          <w:sz w:val="21"/>
        </w:rPr>
        <w:t>The</w:t>
      </w:r>
      <w:r>
        <w:rPr>
          <w:spacing w:val="-6"/>
          <w:sz w:val="21"/>
        </w:rPr>
        <w:t> </w:t>
      </w:r>
      <w:r>
        <w:rPr>
          <w:spacing w:val="-4"/>
          <w:sz w:val="21"/>
        </w:rPr>
        <w:t>International</w:t>
      </w:r>
      <w:r>
        <w:rPr>
          <w:spacing w:val="-6"/>
          <w:sz w:val="21"/>
        </w:rPr>
        <w:t> </w:t>
      </w:r>
      <w:r>
        <w:rPr>
          <w:spacing w:val="-4"/>
          <w:sz w:val="21"/>
        </w:rPr>
        <w:t>Bank</w:t>
      </w:r>
      <w:r>
        <w:rPr>
          <w:spacing w:val="-6"/>
          <w:sz w:val="21"/>
        </w:rPr>
        <w:t> </w:t>
      </w:r>
      <w:r>
        <w:rPr>
          <w:spacing w:val="-4"/>
          <w:sz w:val="21"/>
        </w:rPr>
        <w:t>for</w:t>
      </w:r>
      <w:r>
        <w:rPr>
          <w:spacing w:val="-6"/>
          <w:sz w:val="21"/>
        </w:rPr>
        <w:t> </w:t>
      </w:r>
      <w:r>
        <w:rPr>
          <w:spacing w:val="-4"/>
          <w:sz w:val="21"/>
        </w:rPr>
        <w:t>Recon- </w:t>
      </w:r>
      <w:r>
        <w:rPr>
          <w:sz w:val="21"/>
        </w:rPr>
        <w:t>struction</w:t>
      </w:r>
      <w:r>
        <w:rPr>
          <w:spacing w:val="-5"/>
          <w:sz w:val="21"/>
        </w:rPr>
        <w:t> </w:t>
      </w:r>
      <w:r>
        <w:rPr>
          <w:sz w:val="21"/>
        </w:rPr>
        <w:t>and</w:t>
      </w:r>
      <w:r>
        <w:rPr>
          <w:spacing w:val="-5"/>
          <w:sz w:val="21"/>
        </w:rPr>
        <w:t> </w:t>
      </w:r>
      <w:r>
        <w:rPr>
          <w:sz w:val="21"/>
        </w:rPr>
        <w:t>Development</w:t>
      </w:r>
      <w:r>
        <w:rPr>
          <w:spacing w:val="-5"/>
          <w:sz w:val="21"/>
        </w:rPr>
        <w:t> </w:t>
      </w:r>
      <w:r>
        <w:rPr>
          <w:w w:val="150"/>
          <w:sz w:val="21"/>
        </w:rPr>
        <w:t>/</w:t>
      </w:r>
      <w:r>
        <w:rPr>
          <w:spacing w:val="-31"/>
          <w:w w:val="150"/>
          <w:sz w:val="21"/>
        </w:rPr>
        <w:t> </w:t>
      </w:r>
      <w:r>
        <w:rPr>
          <w:sz w:val="21"/>
        </w:rPr>
        <w:t>The</w:t>
      </w:r>
      <w:r>
        <w:rPr>
          <w:spacing w:val="-5"/>
          <w:sz w:val="21"/>
        </w:rPr>
        <w:t> </w:t>
      </w:r>
      <w:r>
        <w:rPr>
          <w:sz w:val="21"/>
        </w:rPr>
        <w:t>World</w:t>
      </w:r>
      <w:r>
        <w:rPr>
          <w:spacing w:val="-5"/>
          <w:sz w:val="21"/>
        </w:rPr>
        <w:t> </w:t>
      </w:r>
      <w:r>
        <w:rPr>
          <w:sz w:val="21"/>
        </w:rPr>
        <w:t>Bank.</w:t>
      </w:r>
      <w:r>
        <w:rPr>
          <w:spacing w:val="-5"/>
          <w:sz w:val="21"/>
        </w:rPr>
        <w:t> </w:t>
      </w:r>
      <w:r>
        <w:rPr>
          <w:sz w:val="21"/>
        </w:rPr>
        <w:t>Reprinted</w:t>
      </w:r>
      <w:r>
        <w:rPr>
          <w:spacing w:val="-5"/>
          <w:sz w:val="21"/>
        </w:rPr>
        <w:t> </w:t>
      </w:r>
      <w:r>
        <w:rPr>
          <w:sz w:val="21"/>
        </w:rPr>
        <w:t>with</w:t>
      </w:r>
      <w:r>
        <w:rPr>
          <w:spacing w:val="-5"/>
          <w:sz w:val="21"/>
        </w:rPr>
        <w:t> </w:t>
      </w:r>
      <w:r>
        <w:rPr>
          <w:sz w:val="21"/>
        </w:rPr>
        <w:t>permission.</w:t>
      </w:r>
    </w:p>
    <w:p>
      <w:pPr>
        <w:pStyle w:val="BodyText"/>
        <w:spacing w:before="117"/>
        <w:ind w:left="339"/>
      </w:pPr>
      <w:hyperlink w:history="true" w:anchor="_bookmark237">
        <w:r>
          <w:rPr/>
          <w:t>Chapter</w:t>
        </w:r>
        <w:r>
          <w:rPr>
            <w:spacing w:val="11"/>
          </w:rPr>
          <w:t> </w:t>
        </w:r>
        <w:r>
          <w:rPr>
            <w:spacing w:val="-5"/>
          </w:rPr>
          <w:t>15</w:t>
        </w:r>
      </w:hyperlink>
    </w:p>
    <w:p>
      <w:pPr>
        <w:pStyle w:val="BodyText"/>
        <w:spacing w:line="259" w:lineRule="auto" w:before="19"/>
        <w:ind w:left="339" w:right="117"/>
      </w:pPr>
      <w:r>
        <w:rPr/>
        <w:t>© 1998 The New School. This article was first published in “Contentious Conversations” </w:t>
      </w:r>
      <w:r>
        <w:rPr>
          <w:i/>
        </w:rPr>
        <w:t>Social Research </w:t>
      </w:r>
      <w:r>
        <w:rPr/>
        <w:t>65, 491–510. Reprinted with permission by Johns Hopkins University Press.</w:t>
      </w:r>
    </w:p>
    <w:p>
      <w:pPr>
        <w:pStyle w:val="BodyText"/>
        <w:spacing w:before="117"/>
        <w:ind w:left="339"/>
      </w:pPr>
      <w:hyperlink w:history="true" w:anchor="_bookmark245">
        <w:r>
          <w:rPr/>
          <w:t>Chapter</w:t>
        </w:r>
        <w:r>
          <w:rPr>
            <w:spacing w:val="11"/>
          </w:rPr>
          <w:t> </w:t>
        </w:r>
        <w:r>
          <w:rPr>
            <w:spacing w:val="-5"/>
          </w:rPr>
          <w:t>1c</w:t>
        </w:r>
      </w:hyperlink>
    </w:p>
    <w:p>
      <w:pPr>
        <w:spacing w:line="259" w:lineRule="auto" w:before="19"/>
        <w:ind w:left="339" w:right="119" w:firstLine="0"/>
        <w:jc w:val="both"/>
        <w:rPr>
          <w:sz w:val="21"/>
        </w:rPr>
      </w:pPr>
      <w:r>
        <w:rPr>
          <w:sz w:val="21"/>
        </w:rPr>
        <w:t>Excerpts</w:t>
      </w:r>
      <w:r>
        <w:rPr>
          <w:spacing w:val="-8"/>
          <w:sz w:val="21"/>
        </w:rPr>
        <w:t> </w:t>
      </w:r>
      <w:r>
        <w:rPr>
          <w:sz w:val="21"/>
        </w:rPr>
        <w:t>from</w:t>
      </w:r>
      <w:r>
        <w:rPr>
          <w:spacing w:val="-8"/>
          <w:sz w:val="21"/>
        </w:rPr>
        <w:t> </w:t>
      </w:r>
      <w:r>
        <w:rPr>
          <w:i/>
          <w:sz w:val="21"/>
        </w:rPr>
        <w:t>The</w:t>
      </w:r>
      <w:r>
        <w:rPr>
          <w:i/>
          <w:spacing w:val="-11"/>
          <w:sz w:val="21"/>
        </w:rPr>
        <w:t> </w:t>
      </w:r>
      <w:r>
        <w:rPr>
          <w:i/>
          <w:sz w:val="21"/>
        </w:rPr>
        <w:t>Politics</w:t>
      </w:r>
      <w:r>
        <w:rPr>
          <w:i/>
          <w:spacing w:val="-11"/>
          <w:sz w:val="21"/>
        </w:rPr>
        <w:t> </w:t>
      </w:r>
      <w:r>
        <w:rPr>
          <w:i/>
          <w:sz w:val="21"/>
        </w:rPr>
        <w:t>of</w:t>
      </w:r>
      <w:r>
        <w:rPr>
          <w:i/>
          <w:spacing w:val="-11"/>
          <w:sz w:val="21"/>
        </w:rPr>
        <w:t> </w:t>
      </w:r>
      <w:r>
        <w:rPr>
          <w:i/>
          <w:sz w:val="21"/>
        </w:rPr>
        <w:t>Collective</w:t>
      </w:r>
      <w:r>
        <w:rPr>
          <w:i/>
          <w:spacing w:val="-11"/>
          <w:sz w:val="21"/>
        </w:rPr>
        <w:t> </w:t>
      </w:r>
      <w:r>
        <w:rPr>
          <w:i/>
          <w:sz w:val="21"/>
        </w:rPr>
        <w:t>Violence</w:t>
      </w:r>
      <w:r>
        <w:rPr>
          <w:i/>
          <w:spacing w:val="-11"/>
          <w:sz w:val="21"/>
        </w:rPr>
        <w:t> </w:t>
      </w:r>
      <w:r>
        <w:rPr>
          <w:sz w:val="21"/>
        </w:rPr>
        <w:t>by</w:t>
      </w:r>
      <w:r>
        <w:rPr>
          <w:spacing w:val="-8"/>
          <w:sz w:val="21"/>
        </w:rPr>
        <w:t> </w:t>
      </w:r>
      <w:r>
        <w:rPr>
          <w:sz w:val="21"/>
        </w:rPr>
        <w:t>Charles</w:t>
      </w:r>
      <w:r>
        <w:rPr>
          <w:spacing w:val="-8"/>
          <w:sz w:val="21"/>
        </w:rPr>
        <w:t> </w:t>
      </w:r>
      <w:r>
        <w:rPr>
          <w:sz w:val="21"/>
        </w:rPr>
        <w:t>Tilly.</w:t>
      </w:r>
      <w:r>
        <w:rPr>
          <w:spacing w:val="-8"/>
          <w:sz w:val="21"/>
        </w:rPr>
        <w:t> </w:t>
      </w:r>
      <w:r>
        <w:rPr>
          <w:sz w:val="21"/>
        </w:rPr>
        <w:t>©</w:t>
      </w:r>
      <w:r>
        <w:rPr>
          <w:spacing w:val="-8"/>
          <w:sz w:val="21"/>
        </w:rPr>
        <w:t> </w:t>
      </w:r>
      <w:r>
        <w:rPr>
          <w:sz w:val="21"/>
        </w:rPr>
        <w:t>2003 Charles Tilly. Published by Cambridge University Press. Reprinted with </w:t>
      </w:r>
      <w:r>
        <w:rPr>
          <w:spacing w:val="-2"/>
          <w:sz w:val="21"/>
        </w:rPr>
        <w:t>permission.</w:t>
      </w:r>
    </w:p>
    <w:p>
      <w:pPr>
        <w:pStyle w:val="BodyText"/>
        <w:spacing w:before="118"/>
        <w:ind w:left="339"/>
        <w:jc w:val="left"/>
      </w:pPr>
      <w:hyperlink w:history="true" w:anchor="_bookmark261">
        <w:r>
          <w:rPr/>
          <w:t>Chapter</w:t>
        </w:r>
        <w:r>
          <w:rPr>
            <w:spacing w:val="11"/>
          </w:rPr>
          <w:t> </w:t>
        </w:r>
        <w:r>
          <w:rPr>
            <w:spacing w:val="-5"/>
          </w:rPr>
          <w:t>17</w:t>
        </w:r>
      </w:hyperlink>
    </w:p>
    <w:p>
      <w:pPr>
        <w:pStyle w:val="BodyText"/>
        <w:spacing w:before="18"/>
        <w:ind w:left="339"/>
        <w:jc w:val="left"/>
      </w:pPr>
      <w:r>
        <w:rPr>
          <w:spacing w:val="-2"/>
        </w:rPr>
        <w:t>“Terror,</w:t>
      </w:r>
      <w:r>
        <w:rPr/>
        <w:t> </w:t>
      </w:r>
      <w:r>
        <w:rPr>
          <w:spacing w:val="-2"/>
        </w:rPr>
        <w:t>Terrorism,</w:t>
      </w:r>
      <w:r>
        <w:rPr>
          <w:spacing w:val="1"/>
        </w:rPr>
        <w:t> </w:t>
      </w:r>
      <w:r>
        <w:rPr>
          <w:spacing w:val="-2"/>
        </w:rPr>
        <w:t>Terrorists”</w:t>
      </w:r>
    </w:p>
    <w:p>
      <w:pPr>
        <w:pStyle w:val="BodyText"/>
        <w:spacing w:before="19"/>
        <w:ind w:left="339"/>
        <w:jc w:val="left"/>
      </w:pPr>
      <w:r>
        <w:rPr/>
        <w:t>Vol.</w:t>
      </w:r>
      <w:r>
        <w:rPr>
          <w:spacing w:val="23"/>
        </w:rPr>
        <w:t> </w:t>
      </w:r>
      <w:r>
        <w:rPr/>
        <w:t>22,</w:t>
      </w:r>
      <w:r>
        <w:rPr>
          <w:spacing w:val="24"/>
        </w:rPr>
        <w:t> </w:t>
      </w:r>
      <w:r>
        <w:rPr/>
        <w:t>No.</w:t>
      </w:r>
      <w:r>
        <w:rPr>
          <w:spacing w:val="24"/>
        </w:rPr>
        <w:t> </w:t>
      </w:r>
      <w:r>
        <w:rPr/>
        <w:t>1,</w:t>
      </w:r>
      <w:r>
        <w:rPr>
          <w:spacing w:val="24"/>
        </w:rPr>
        <w:t> </w:t>
      </w:r>
      <w:r>
        <w:rPr/>
        <w:t>Theories</w:t>
      </w:r>
      <w:r>
        <w:rPr>
          <w:spacing w:val="23"/>
        </w:rPr>
        <w:t> </w:t>
      </w:r>
      <w:r>
        <w:rPr/>
        <w:t>of</w:t>
      </w:r>
      <w:r>
        <w:rPr>
          <w:spacing w:val="24"/>
        </w:rPr>
        <w:t> </w:t>
      </w:r>
      <w:r>
        <w:rPr/>
        <w:t>Terrorism:</w:t>
      </w:r>
      <w:r>
        <w:rPr>
          <w:spacing w:val="24"/>
        </w:rPr>
        <w:t> </w:t>
      </w:r>
      <w:r>
        <w:rPr/>
        <w:t>A</w:t>
      </w:r>
      <w:r>
        <w:rPr>
          <w:spacing w:val="24"/>
        </w:rPr>
        <w:t> </w:t>
      </w:r>
      <w:r>
        <w:rPr/>
        <w:t>Symposium</w:t>
      </w:r>
      <w:r>
        <w:rPr>
          <w:spacing w:val="23"/>
        </w:rPr>
        <w:t> </w:t>
      </w:r>
      <w:r>
        <w:rPr/>
        <w:t>(2004),</w:t>
      </w:r>
      <w:r>
        <w:rPr>
          <w:spacing w:val="24"/>
        </w:rPr>
        <w:t> </w:t>
      </w:r>
      <w:r>
        <w:rPr/>
        <w:t>pp.</w:t>
      </w:r>
      <w:r>
        <w:rPr>
          <w:spacing w:val="24"/>
        </w:rPr>
        <w:t> </w:t>
      </w:r>
      <w:r>
        <w:rPr>
          <w:spacing w:val="-2"/>
        </w:rPr>
        <w:t>5–13.</w:t>
      </w:r>
    </w:p>
    <w:p>
      <w:pPr>
        <w:spacing w:before="18"/>
        <w:ind w:left="339" w:right="0" w:firstLine="0"/>
        <w:jc w:val="left"/>
        <w:rPr>
          <w:sz w:val="21"/>
        </w:rPr>
      </w:pPr>
      <w:r>
        <w:rPr>
          <w:w w:val="90"/>
          <w:sz w:val="21"/>
        </w:rPr>
        <w:t>©</w:t>
      </w:r>
      <w:r>
        <w:rPr>
          <w:spacing w:val="21"/>
          <w:sz w:val="21"/>
        </w:rPr>
        <w:t> </w:t>
      </w:r>
      <w:r>
        <w:rPr>
          <w:i/>
          <w:w w:val="90"/>
          <w:sz w:val="21"/>
        </w:rPr>
        <w:t>Sociological</w:t>
      </w:r>
      <w:r>
        <w:rPr>
          <w:i/>
          <w:spacing w:val="17"/>
          <w:sz w:val="21"/>
        </w:rPr>
        <w:t> </w:t>
      </w:r>
      <w:r>
        <w:rPr>
          <w:i/>
          <w:w w:val="90"/>
          <w:sz w:val="21"/>
        </w:rPr>
        <w:t>Theory</w:t>
      </w:r>
      <w:r>
        <w:rPr>
          <w:i/>
          <w:spacing w:val="22"/>
          <w:sz w:val="21"/>
        </w:rPr>
        <w:t> </w:t>
      </w:r>
      <w:r>
        <w:rPr>
          <w:w w:val="90"/>
          <w:sz w:val="21"/>
        </w:rPr>
        <w:t>journal.</w:t>
      </w:r>
      <w:r>
        <w:rPr>
          <w:spacing w:val="22"/>
          <w:sz w:val="21"/>
        </w:rPr>
        <w:t> </w:t>
      </w:r>
      <w:r>
        <w:rPr>
          <w:w w:val="90"/>
          <w:sz w:val="21"/>
        </w:rPr>
        <w:t>Reprinted</w:t>
      </w:r>
      <w:r>
        <w:rPr>
          <w:spacing w:val="21"/>
          <w:sz w:val="21"/>
        </w:rPr>
        <w:t> </w:t>
      </w:r>
      <w:r>
        <w:rPr>
          <w:w w:val="90"/>
          <w:sz w:val="21"/>
        </w:rPr>
        <w:t>with</w:t>
      </w:r>
      <w:r>
        <w:rPr>
          <w:spacing w:val="22"/>
          <w:sz w:val="21"/>
        </w:rPr>
        <w:t> </w:t>
      </w:r>
      <w:r>
        <w:rPr>
          <w:spacing w:val="-2"/>
          <w:w w:val="90"/>
          <w:sz w:val="21"/>
        </w:rPr>
        <w:t>permission.</w:t>
      </w:r>
    </w:p>
    <w:p>
      <w:pPr>
        <w:spacing w:after="0"/>
        <w:jc w:val="left"/>
        <w:rPr>
          <w:sz w:val="21"/>
        </w:rPr>
        <w:sectPr>
          <w:pgSz w:w="8640" w:h="12960"/>
          <w:pgMar w:header="0" w:footer="0" w:top="760" w:bottom="280" w:left="960" w:right="960"/>
        </w:sectPr>
      </w:pPr>
    </w:p>
    <w:p>
      <w:pPr>
        <w:spacing w:before="70"/>
        <w:ind w:left="292" w:right="334" w:firstLine="0"/>
        <w:jc w:val="right"/>
        <w:rPr>
          <w:rFonts w:ascii="Avenir Heavy"/>
          <w:b/>
          <w:sz w:val="18"/>
        </w:rPr>
      </w:pPr>
      <w:r>
        <w:rPr>
          <w:rFonts w:ascii="Avenir Book"/>
          <w:sz w:val="18"/>
        </w:rPr>
        <w:t>Credits</w:t>
      </w:r>
      <w:r>
        <w:rPr>
          <w:rFonts w:ascii="Avenir Book"/>
          <w:spacing w:val="45"/>
          <w:sz w:val="18"/>
        </w:rPr>
        <w:t>  </w:t>
      </w:r>
      <w:r>
        <w:rPr>
          <w:rFonts w:ascii="Avenir Heavy"/>
          <w:b/>
          <w:spacing w:val="-5"/>
          <w:sz w:val="18"/>
        </w:rPr>
        <w:t>xi</w:t>
      </w:r>
    </w:p>
    <w:p>
      <w:pPr>
        <w:pStyle w:val="BodyText"/>
        <w:spacing w:before="62"/>
        <w:jc w:val="left"/>
        <w:rPr>
          <w:rFonts w:ascii="Avenir Heavy"/>
          <w:b/>
          <w:sz w:val="18"/>
        </w:rPr>
      </w:pPr>
    </w:p>
    <w:p>
      <w:pPr>
        <w:pStyle w:val="BodyText"/>
        <w:ind w:left="120"/>
      </w:pPr>
      <w:hyperlink w:history="true" w:anchor="_bookmark271">
        <w:r>
          <w:rPr/>
          <w:t>Chapter</w:t>
        </w:r>
        <w:r>
          <w:rPr>
            <w:spacing w:val="11"/>
          </w:rPr>
          <w:t> </w:t>
        </w:r>
        <w:r>
          <w:rPr>
            <w:spacing w:val="-5"/>
          </w:rPr>
          <w:t>18</w:t>
        </w:r>
      </w:hyperlink>
    </w:p>
    <w:p>
      <w:pPr>
        <w:spacing w:line="259" w:lineRule="auto" w:before="18"/>
        <w:ind w:left="119" w:right="337" w:firstLine="0"/>
        <w:jc w:val="both"/>
        <w:rPr>
          <w:sz w:val="21"/>
        </w:rPr>
      </w:pPr>
      <w:r>
        <w:rPr>
          <w:w w:val="85"/>
          <w:sz w:val="21"/>
        </w:rPr>
        <w:t>Excerpts from </w:t>
      </w:r>
      <w:r>
        <w:rPr>
          <w:i/>
          <w:w w:val="85"/>
          <w:sz w:val="21"/>
        </w:rPr>
        <w:t>Immigration Reconsidered: History, Sociology, and Politics </w:t>
      </w:r>
      <w:r>
        <w:rPr>
          <w:w w:val="85"/>
          <w:sz w:val="21"/>
        </w:rPr>
        <w:t>by Vir- </w:t>
      </w:r>
      <w:r>
        <w:rPr>
          <w:spacing w:val="-2"/>
          <w:sz w:val="21"/>
        </w:rPr>
        <w:t>ginia</w:t>
      </w:r>
      <w:r>
        <w:rPr>
          <w:spacing w:val="-7"/>
          <w:sz w:val="21"/>
        </w:rPr>
        <w:t> </w:t>
      </w:r>
      <w:r>
        <w:rPr>
          <w:spacing w:val="-2"/>
          <w:sz w:val="21"/>
        </w:rPr>
        <w:t>Yans-McLaughlin.</w:t>
      </w:r>
      <w:r>
        <w:rPr>
          <w:spacing w:val="-7"/>
          <w:sz w:val="21"/>
        </w:rPr>
        <w:t> </w:t>
      </w:r>
      <w:r>
        <w:rPr>
          <w:spacing w:val="-2"/>
          <w:sz w:val="21"/>
        </w:rPr>
        <w:t>©</w:t>
      </w:r>
      <w:r>
        <w:rPr>
          <w:spacing w:val="-7"/>
          <w:sz w:val="21"/>
        </w:rPr>
        <w:t> </w:t>
      </w:r>
      <w:r>
        <w:rPr>
          <w:spacing w:val="-2"/>
          <w:sz w:val="21"/>
        </w:rPr>
        <w:t>1990</w:t>
      </w:r>
      <w:r>
        <w:rPr>
          <w:spacing w:val="-7"/>
          <w:sz w:val="21"/>
        </w:rPr>
        <w:t> </w:t>
      </w:r>
      <w:r>
        <w:rPr>
          <w:spacing w:val="-2"/>
          <w:sz w:val="21"/>
        </w:rPr>
        <w:t>by</w:t>
      </w:r>
      <w:r>
        <w:rPr>
          <w:spacing w:val="-7"/>
          <w:sz w:val="21"/>
        </w:rPr>
        <w:t> </w:t>
      </w:r>
      <w:r>
        <w:rPr>
          <w:spacing w:val="-2"/>
          <w:sz w:val="21"/>
        </w:rPr>
        <w:t>The</w:t>
      </w:r>
      <w:r>
        <w:rPr>
          <w:spacing w:val="-7"/>
          <w:sz w:val="21"/>
        </w:rPr>
        <w:t> </w:t>
      </w:r>
      <w:r>
        <w:rPr>
          <w:spacing w:val="-2"/>
          <w:sz w:val="21"/>
        </w:rPr>
        <w:t>Statue</w:t>
      </w:r>
      <w:r>
        <w:rPr>
          <w:spacing w:val="-7"/>
          <w:sz w:val="21"/>
        </w:rPr>
        <w:t> </w:t>
      </w:r>
      <w:r>
        <w:rPr>
          <w:spacing w:val="-2"/>
          <w:sz w:val="21"/>
        </w:rPr>
        <w:t>of</w:t>
      </w:r>
      <w:r>
        <w:rPr>
          <w:spacing w:val="-7"/>
          <w:sz w:val="21"/>
        </w:rPr>
        <w:t> </w:t>
      </w:r>
      <w:r>
        <w:rPr>
          <w:spacing w:val="-2"/>
          <w:sz w:val="21"/>
        </w:rPr>
        <w:t>Liberty</w:t>
      </w:r>
      <w:r>
        <w:rPr>
          <w:spacing w:val="-7"/>
          <w:sz w:val="21"/>
        </w:rPr>
        <w:t> </w:t>
      </w:r>
      <w:r>
        <w:rPr>
          <w:spacing w:val="-2"/>
          <w:sz w:val="21"/>
        </w:rPr>
        <w:t>Ellis</w:t>
      </w:r>
      <w:r>
        <w:rPr>
          <w:spacing w:val="-7"/>
          <w:sz w:val="21"/>
        </w:rPr>
        <w:t> </w:t>
      </w:r>
      <w:r>
        <w:rPr>
          <w:spacing w:val="-2"/>
          <w:sz w:val="21"/>
        </w:rPr>
        <w:t>Island</w:t>
      </w:r>
      <w:r>
        <w:rPr>
          <w:spacing w:val="-7"/>
          <w:sz w:val="21"/>
        </w:rPr>
        <w:t> </w:t>
      </w:r>
      <w:r>
        <w:rPr>
          <w:spacing w:val="-2"/>
          <w:sz w:val="21"/>
        </w:rPr>
        <w:t>Foun- </w:t>
      </w:r>
      <w:r>
        <w:rPr>
          <w:sz w:val="21"/>
        </w:rPr>
        <w:t>dation. Published by Oxford University Press. Reprinted with permission.</w:t>
      </w:r>
    </w:p>
    <w:p>
      <w:pPr>
        <w:pStyle w:val="BodyText"/>
        <w:spacing w:before="118"/>
        <w:ind w:left="119"/>
      </w:pPr>
      <w:hyperlink w:history="true" w:anchor="_bookmark288">
        <w:r>
          <w:rPr/>
          <w:t>Chapter</w:t>
        </w:r>
        <w:r>
          <w:rPr>
            <w:spacing w:val="11"/>
          </w:rPr>
          <w:t> </w:t>
        </w:r>
        <w:r>
          <w:rPr>
            <w:spacing w:val="-5"/>
          </w:rPr>
          <w:t>1s</w:t>
        </w:r>
      </w:hyperlink>
    </w:p>
    <w:p>
      <w:pPr>
        <w:spacing w:line="259" w:lineRule="auto" w:before="19"/>
        <w:ind w:left="119" w:right="338" w:firstLine="0"/>
        <w:jc w:val="both"/>
        <w:rPr>
          <w:sz w:val="21"/>
        </w:rPr>
      </w:pPr>
      <w:r>
        <w:rPr>
          <w:i/>
          <w:w w:val="90"/>
          <w:sz w:val="21"/>
        </w:rPr>
        <w:t>Philosophy of the Social Sciences </w:t>
      </w:r>
      <w:r>
        <w:rPr>
          <w:w w:val="90"/>
          <w:sz w:val="21"/>
        </w:rPr>
        <w:t>34,2: 211–236. © 2004 Sage Publications. Re- </w:t>
      </w:r>
      <w:r>
        <w:rPr>
          <w:sz w:val="21"/>
        </w:rPr>
        <w:t>printed with permission.</w:t>
      </w:r>
    </w:p>
    <w:p>
      <w:pPr>
        <w:pStyle w:val="BodyText"/>
        <w:spacing w:before="118"/>
        <w:ind w:left="119"/>
      </w:pPr>
      <w:hyperlink w:history="true" w:anchor="_bookmark302">
        <w:r>
          <w:rPr/>
          <w:t>Chapter</w:t>
        </w:r>
        <w:r>
          <w:rPr>
            <w:spacing w:val="11"/>
          </w:rPr>
          <w:t> </w:t>
        </w:r>
        <w:r>
          <w:rPr>
            <w:spacing w:val="-5"/>
          </w:rPr>
          <w:t>20</w:t>
        </w:r>
      </w:hyperlink>
    </w:p>
    <w:p>
      <w:pPr>
        <w:pStyle w:val="BodyText"/>
        <w:spacing w:line="259" w:lineRule="auto" w:before="19"/>
        <w:ind w:left="119" w:right="339"/>
      </w:pPr>
      <w:r>
        <w:rPr>
          <w:spacing w:val="-2"/>
        </w:rPr>
        <w:t>Excerpts</w:t>
      </w:r>
      <w:r>
        <w:rPr>
          <w:spacing w:val="-12"/>
        </w:rPr>
        <w:t> </w:t>
      </w:r>
      <w:r>
        <w:rPr>
          <w:spacing w:val="-2"/>
        </w:rPr>
        <w:t>from</w:t>
      </w:r>
      <w:r>
        <w:rPr>
          <w:spacing w:val="-11"/>
        </w:rPr>
        <w:t> </w:t>
      </w:r>
      <w:r>
        <w:rPr>
          <w:i/>
          <w:spacing w:val="-2"/>
        </w:rPr>
        <w:t>Why?</w:t>
      </w:r>
      <w:r>
        <w:rPr>
          <w:i/>
          <w:spacing w:val="-11"/>
        </w:rPr>
        <w:t> </w:t>
      </w:r>
      <w:r>
        <w:rPr>
          <w:spacing w:val="-2"/>
        </w:rPr>
        <w:t>by</w:t>
      </w:r>
      <w:r>
        <w:rPr>
          <w:spacing w:val="-11"/>
        </w:rPr>
        <w:t> </w:t>
      </w:r>
      <w:r>
        <w:rPr>
          <w:spacing w:val="-2"/>
        </w:rPr>
        <w:t>Charles</w:t>
      </w:r>
      <w:r>
        <w:rPr>
          <w:spacing w:val="-11"/>
        </w:rPr>
        <w:t> </w:t>
      </w:r>
      <w:r>
        <w:rPr>
          <w:spacing w:val="-2"/>
        </w:rPr>
        <w:t>Tilly.</w:t>
      </w:r>
      <w:r>
        <w:rPr>
          <w:spacing w:val="-11"/>
        </w:rPr>
        <w:t> </w:t>
      </w:r>
      <w:r>
        <w:rPr>
          <w:spacing w:val="-2"/>
        </w:rPr>
        <w:t>©</w:t>
      </w:r>
      <w:r>
        <w:rPr>
          <w:spacing w:val="-11"/>
        </w:rPr>
        <w:t> </w:t>
      </w:r>
      <w:r>
        <w:rPr>
          <w:spacing w:val="-2"/>
        </w:rPr>
        <w:t>2006</w:t>
      </w:r>
      <w:r>
        <w:rPr>
          <w:spacing w:val="-11"/>
        </w:rPr>
        <w:t> </w:t>
      </w:r>
      <w:r>
        <w:rPr>
          <w:spacing w:val="-2"/>
        </w:rPr>
        <w:t>by</w:t>
      </w:r>
      <w:r>
        <w:rPr>
          <w:spacing w:val="-12"/>
        </w:rPr>
        <w:t> </w:t>
      </w:r>
      <w:r>
        <w:rPr>
          <w:spacing w:val="-2"/>
        </w:rPr>
        <w:t>Princeton</w:t>
      </w:r>
      <w:r>
        <w:rPr>
          <w:spacing w:val="-11"/>
        </w:rPr>
        <w:t> </w:t>
      </w:r>
      <w:r>
        <w:rPr>
          <w:spacing w:val="-2"/>
        </w:rPr>
        <w:t>University</w:t>
      </w:r>
      <w:r>
        <w:rPr>
          <w:spacing w:val="-11"/>
        </w:rPr>
        <w:t> </w:t>
      </w:r>
      <w:r>
        <w:rPr>
          <w:spacing w:val="-2"/>
        </w:rPr>
        <w:t>Press. </w:t>
      </w:r>
      <w:r>
        <w:rPr/>
        <w:t>Reprinted by permission.</w:t>
      </w:r>
    </w:p>
    <w:p>
      <w:pPr>
        <w:pStyle w:val="BodyText"/>
        <w:spacing w:before="118"/>
        <w:ind w:left="119"/>
      </w:pPr>
      <w:hyperlink w:history="true" w:anchor="_bookmark328">
        <w:r>
          <w:rPr/>
          <w:t>Chapter</w:t>
        </w:r>
        <w:r>
          <w:rPr>
            <w:spacing w:val="11"/>
          </w:rPr>
          <w:t> </w:t>
        </w:r>
        <w:r>
          <w:rPr>
            <w:spacing w:val="-5"/>
          </w:rPr>
          <w:t>21</w:t>
        </w:r>
      </w:hyperlink>
    </w:p>
    <w:p>
      <w:pPr>
        <w:pStyle w:val="BodyText"/>
        <w:spacing w:line="259" w:lineRule="auto" w:before="19"/>
        <w:ind w:left="119" w:right="338" w:hanging="1"/>
      </w:pPr>
      <w:r>
        <w:rPr>
          <w:spacing w:val="-4"/>
        </w:rPr>
        <w:t>Excerpts</w:t>
      </w:r>
      <w:r>
        <w:rPr>
          <w:spacing w:val="-7"/>
        </w:rPr>
        <w:t> </w:t>
      </w:r>
      <w:r>
        <w:rPr>
          <w:spacing w:val="-4"/>
        </w:rPr>
        <w:t>from</w:t>
      </w:r>
      <w:r>
        <w:rPr>
          <w:spacing w:val="-6"/>
        </w:rPr>
        <w:t> </w:t>
      </w:r>
      <w:r>
        <w:rPr>
          <w:i/>
          <w:spacing w:val="-4"/>
        </w:rPr>
        <w:t>Why?</w:t>
      </w:r>
      <w:r>
        <w:rPr>
          <w:i/>
          <w:spacing w:val="-7"/>
        </w:rPr>
        <w:t> </w:t>
      </w:r>
      <w:r>
        <w:rPr>
          <w:i/>
          <w:spacing w:val="-4"/>
        </w:rPr>
        <w:t>Credit</w:t>
      </w:r>
      <w:r>
        <w:rPr>
          <w:i/>
          <w:spacing w:val="-10"/>
        </w:rPr>
        <w:t> </w:t>
      </w:r>
      <w:r>
        <w:rPr>
          <w:i/>
          <w:spacing w:val="-4"/>
        </w:rPr>
        <w:t>and</w:t>
      </w:r>
      <w:r>
        <w:rPr>
          <w:i/>
          <w:spacing w:val="-9"/>
        </w:rPr>
        <w:t> </w:t>
      </w:r>
      <w:r>
        <w:rPr>
          <w:i/>
          <w:spacing w:val="-4"/>
        </w:rPr>
        <w:t>Blame</w:t>
      </w:r>
      <w:r>
        <w:rPr>
          <w:i/>
          <w:spacing w:val="-6"/>
        </w:rPr>
        <w:t> </w:t>
      </w:r>
      <w:r>
        <w:rPr>
          <w:spacing w:val="-4"/>
        </w:rPr>
        <w:t>by</w:t>
      </w:r>
      <w:r>
        <w:rPr>
          <w:spacing w:val="-6"/>
        </w:rPr>
        <w:t> </w:t>
      </w:r>
      <w:r>
        <w:rPr>
          <w:spacing w:val="-4"/>
        </w:rPr>
        <w:t>Charles</w:t>
      </w:r>
      <w:r>
        <w:rPr>
          <w:spacing w:val="-6"/>
        </w:rPr>
        <w:t> </w:t>
      </w:r>
      <w:r>
        <w:rPr>
          <w:spacing w:val="-4"/>
        </w:rPr>
        <w:t>Tilly.</w:t>
      </w:r>
      <w:r>
        <w:rPr>
          <w:spacing w:val="-6"/>
        </w:rPr>
        <w:t> </w:t>
      </w:r>
      <w:r>
        <w:rPr>
          <w:spacing w:val="-4"/>
        </w:rPr>
        <w:t>©</w:t>
      </w:r>
      <w:r>
        <w:rPr>
          <w:spacing w:val="-6"/>
        </w:rPr>
        <w:t> </w:t>
      </w:r>
      <w:r>
        <w:rPr>
          <w:spacing w:val="-4"/>
        </w:rPr>
        <w:t>2008</w:t>
      </w:r>
      <w:r>
        <w:rPr>
          <w:spacing w:val="-6"/>
        </w:rPr>
        <w:t> </w:t>
      </w:r>
      <w:r>
        <w:rPr>
          <w:spacing w:val="-4"/>
        </w:rPr>
        <w:t>by</w:t>
      </w:r>
      <w:r>
        <w:rPr>
          <w:spacing w:val="-6"/>
        </w:rPr>
        <w:t> </w:t>
      </w:r>
      <w:r>
        <w:rPr>
          <w:spacing w:val="-4"/>
        </w:rPr>
        <w:t>Princeton </w:t>
      </w:r>
      <w:r>
        <w:rPr/>
        <w:t>University Press. Reprinted by permission.</w:t>
      </w:r>
    </w:p>
    <w:p>
      <w:pPr>
        <w:spacing w:after="0" w:line="259" w:lineRule="auto"/>
        <w:sectPr>
          <w:pgSz w:w="8640" w:h="12960"/>
          <w:pgMar w:header="0" w:footer="0" w:top="760" w:bottom="280" w:left="960" w:right="960"/>
        </w:sectPr>
      </w:pPr>
    </w:p>
    <w:p>
      <w:pPr>
        <w:pStyle w:val="BodyText"/>
        <w:jc w:val="left"/>
        <w:rPr>
          <w:sz w:val="24"/>
        </w:rPr>
      </w:pPr>
    </w:p>
    <w:p>
      <w:pPr>
        <w:pStyle w:val="BodyText"/>
        <w:jc w:val="left"/>
        <w:rPr>
          <w:sz w:val="24"/>
        </w:rPr>
      </w:pPr>
    </w:p>
    <w:p>
      <w:pPr>
        <w:pStyle w:val="BodyText"/>
        <w:jc w:val="left"/>
        <w:rPr>
          <w:sz w:val="24"/>
        </w:rPr>
      </w:pPr>
    </w:p>
    <w:p>
      <w:pPr>
        <w:pStyle w:val="BodyText"/>
        <w:jc w:val="left"/>
        <w:rPr>
          <w:sz w:val="24"/>
        </w:rPr>
      </w:pPr>
    </w:p>
    <w:p>
      <w:pPr>
        <w:pStyle w:val="BodyText"/>
        <w:spacing w:before="202"/>
        <w:jc w:val="left"/>
        <w:rPr>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pgSz w:w="8640" w:h="12960"/>
          <w:pgMar w:header="0" w:footer="0" w:top="1480" w:bottom="280" w:left="960" w:right="960"/>
        </w:sectPr>
      </w:pPr>
    </w:p>
    <w:p>
      <w:pPr>
        <w:pStyle w:val="BodyText"/>
        <w:jc w:val="left"/>
        <w:rPr>
          <w:i/>
          <w:sz w:val="48"/>
        </w:rPr>
      </w:pPr>
    </w:p>
    <w:p>
      <w:pPr>
        <w:pStyle w:val="BodyText"/>
        <w:spacing w:before="345"/>
        <w:jc w:val="left"/>
        <w:rPr>
          <w:i/>
          <w:sz w:val="48"/>
        </w:rPr>
      </w:pPr>
    </w:p>
    <w:p>
      <w:pPr>
        <w:pStyle w:val="Heading1"/>
        <w:spacing w:line="240" w:lineRule="auto"/>
      </w:pPr>
      <w:bookmarkStart w:name="Introduction" w:id="10"/>
      <w:bookmarkEnd w:id="10"/>
      <w:r>
        <w:rPr/>
      </w:r>
      <w:bookmarkStart w:name="_bookmark3" w:id="11"/>
      <w:bookmarkEnd w:id="11"/>
      <w:r>
        <w:rPr/>
      </w:r>
      <w:hyperlink w:history="true" w:anchor="_bookmark0">
        <w:r>
          <w:rPr>
            <w:spacing w:val="-2"/>
          </w:rPr>
          <w:t>Introduction</w:t>
        </w:r>
      </w:hyperlink>
    </w:p>
    <w:p>
      <w:pPr>
        <w:pStyle w:val="Heading2"/>
      </w:pPr>
      <w:hyperlink w:history="true" w:anchor="_bookmark0">
        <w:r>
          <w:rPr/>
          <w:t>Ernesto</w:t>
        </w:r>
        <w:r>
          <w:rPr>
            <w:spacing w:val="-11"/>
          </w:rPr>
          <w:t> </w:t>
        </w:r>
        <w:r>
          <w:rPr/>
          <w:t>Castañeda</w:t>
        </w:r>
        <w:r>
          <w:rPr>
            <w:spacing w:val="-9"/>
          </w:rPr>
          <w:t> </w:t>
        </w:r>
        <w:r>
          <w:rPr/>
          <w:t>and</w:t>
        </w:r>
        <w:r>
          <w:rPr>
            <w:spacing w:val="-9"/>
          </w:rPr>
          <w:t> </w:t>
        </w:r>
        <w:r>
          <w:rPr/>
          <w:t>Cathy</w:t>
        </w:r>
        <w:r>
          <w:rPr>
            <w:spacing w:val="-9"/>
          </w:rPr>
          <w:t> </w:t>
        </w:r>
        <w:r>
          <w:rPr/>
          <w:t>Lisa</w:t>
        </w:r>
        <w:r>
          <w:rPr>
            <w:spacing w:val="-8"/>
          </w:rPr>
          <w:t> </w:t>
        </w:r>
        <w:r>
          <w:rPr>
            <w:spacing w:val="-2"/>
          </w:rPr>
          <w:t>Schneider</w:t>
        </w:r>
      </w:hyperlink>
    </w:p>
    <w:p>
      <w:pPr>
        <w:pStyle w:val="BodyText"/>
        <w:jc w:val="left"/>
        <w:rPr>
          <w:rFonts w:ascii="Avenir Book"/>
          <w:i/>
          <w:sz w:val="28"/>
        </w:rPr>
      </w:pPr>
    </w:p>
    <w:p>
      <w:pPr>
        <w:pStyle w:val="BodyText"/>
        <w:jc w:val="left"/>
        <w:rPr>
          <w:rFonts w:ascii="Avenir Book"/>
          <w:i/>
          <w:sz w:val="28"/>
        </w:rPr>
      </w:pPr>
    </w:p>
    <w:p>
      <w:pPr>
        <w:pStyle w:val="BodyText"/>
        <w:spacing w:before="81"/>
        <w:jc w:val="left"/>
        <w:rPr>
          <w:rFonts w:ascii="Avenir Book"/>
          <w:i/>
          <w:sz w:val="28"/>
        </w:rPr>
      </w:pPr>
    </w:p>
    <w:p>
      <w:pPr>
        <w:pStyle w:val="BodyText"/>
        <w:spacing w:line="259" w:lineRule="auto" w:before="1"/>
        <w:ind w:left="120" w:right="337"/>
      </w:pPr>
      <w:r>
        <w:rPr/>
        <w:t>Charles Tilly (1929–2008) is one of the most influential contemporary American</w:t>
      </w:r>
      <w:r>
        <w:rPr>
          <w:spacing w:val="-7"/>
        </w:rPr>
        <w:t> </w:t>
      </w:r>
      <w:r>
        <w:rPr/>
        <w:t>social</w:t>
      </w:r>
      <w:r>
        <w:rPr>
          <w:spacing w:val="-7"/>
        </w:rPr>
        <w:t> </w:t>
      </w:r>
      <w:r>
        <w:rPr/>
        <w:t>scientists.</w:t>
      </w:r>
      <w:r>
        <w:rPr>
          <w:spacing w:val="-7"/>
        </w:rPr>
        <w:t> </w:t>
      </w:r>
      <w:r>
        <w:rPr/>
        <w:t>He</w:t>
      </w:r>
      <w:r>
        <w:rPr>
          <w:spacing w:val="-7"/>
        </w:rPr>
        <w:t> </w:t>
      </w:r>
      <w:r>
        <w:rPr/>
        <w:t>was</w:t>
      </w:r>
      <w:r>
        <w:rPr>
          <w:spacing w:val="-7"/>
        </w:rPr>
        <w:t> </w:t>
      </w:r>
      <w:r>
        <w:rPr/>
        <w:t>instrumental</w:t>
      </w:r>
      <w:r>
        <w:rPr>
          <w:spacing w:val="-7"/>
        </w:rPr>
        <w:t> </w:t>
      </w:r>
      <w:r>
        <w:rPr/>
        <w:t>in</w:t>
      </w:r>
      <w:r>
        <w:rPr>
          <w:spacing w:val="-7"/>
        </w:rPr>
        <w:t> </w:t>
      </w:r>
      <w:r>
        <w:rPr/>
        <w:t>the</w:t>
      </w:r>
      <w:r>
        <w:rPr>
          <w:spacing w:val="-7"/>
        </w:rPr>
        <w:t> </w:t>
      </w:r>
      <w:r>
        <w:rPr/>
        <w:t>establishment</w:t>
      </w:r>
      <w:r>
        <w:rPr>
          <w:spacing w:val="-7"/>
        </w:rPr>
        <w:t> </w:t>
      </w:r>
      <w:r>
        <w:rPr/>
        <w:t>of</w:t>
      </w:r>
      <w:r>
        <w:rPr>
          <w:spacing w:val="-7"/>
        </w:rPr>
        <w:t> </w:t>
      </w:r>
      <w:r>
        <w:rPr/>
        <w:t>the subfields</w:t>
      </w:r>
      <w:r>
        <w:rPr>
          <w:spacing w:val="-5"/>
        </w:rPr>
        <w:t> </w:t>
      </w:r>
      <w:r>
        <w:rPr/>
        <w:t>of</w:t>
      </w:r>
      <w:r>
        <w:rPr>
          <w:spacing w:val="-5"/>
        </w:rPr>
        <w:t> </w:t>
      </w:r>
      <w:r>
        <w:rPr/>
        <w:t>historical</w:t>
      </w:r>
      <w:r>
        <w:rPr>
          <w:spacing w:val="-5"/>
        </w:rPr>
        <w:t> </w:t>
      </w:r>
      <w:r>
        <w:rPr/>
        <w:t>sociology,</w:t>
      </w:r>
      <w:r>
        <w:rPr>
          <w:spacing w:val="-5"/>
        </w:rPr>
        <w:t> </w:t>
      </w:r>
      <w:r>
        <w:rPr/>
        <w:t>social</w:t>
      </w:r>
      <w:r>
        <w:rPr>
          <w:spacing w:val="-5"/>
        </w:rPr>
        <w:t> </w:t>
      </w:r>
      <w:r>
        <w:rPr/>
        <w:t>science</w:t>
      </w:r>
      <w:r>
        <w:rPr>
          <w:spacing w:val="-5"/>
        </w:rPr>
        <w:t> </w:t>
      </w:r>
      <w:r>
        <w:rPr/>
        <w:t>history,</w:t>
      </w:r>
      <w:r>
        <w:rPr>
          <w:spacing w:val="-5"/>
        </w:rPr>
        <w:t> </w:t>
      </w:r>
      <w:r>
        <w:rPr/>
        <w:t>social</w:t>
      </w:r>
      <w:r>
        <w:rPr>
          <w:spacing w:val="-5"/>
        </w:rPr>
        <w:t> </w:t>
      </w:r>
      <w:r>
        <w:rPr/>
        <w:t>movements, and contentious politics. Tilly had a prolific career in which he published </w:t>
      </w:r>
      <w:r>
        <w:rPr>
          <w:spacing w:val="-2"/>
        </w:rPr>
        <w:t>more</w:t>
      </w:r>
      <w:r>
        <w:rPr>
          <w:spacing w:val="-8"/>
        </w:rPr>
        <w:t> </w:t>
      </w:r>
      <w:r>
        <w:rPr>
          <w:spacing w:val="-2"/>
        </w:rPr>
        <w:t>than</w:t>
      </w:r>
      <w:r>
        <w:rPr>
          <w:spacing w:val="-8"/>
        </w:rPr>
        <w:t> </w:t>
      </w:r>
      <w:r>
        <w:rPr>
          <w:spacing w:val="-2"/>
        </w:rPr>
        <w:t>fifty-one</w:t>
      </w:r>
      <w:r>
        <w:rPr>
          <w:spacing w:val="-8"/>
        </w:rPr>
        <w:t> </w:t>
      </w:r>
      <w:r>
        <w:rPr>
          <w:spacing w:val="-2"/>
        </w:rPr>
        <w:t>books</w:t>
      </w:r>
      <w:r>
        <w:rPr>
          <w:spacing w:val="-8"/>
        </w:rPr>
        <w:t> </w:t>
      </w:r>
      <w:r>
        <w:rPr>
          <w:spacing w:val="-2"/>
        </w:rPr>
        <w:t>and</w:t>
      </w:r>
      <w:r>
        <w:rPr>
          <w:spacing w:val="-8"/>
        </w:rPr>
        <w:t> </w:t>
      </w:r>
      <w:r>
        <w:rPr>
          <w:spacing w:val="-2"/>
        </w:rPr>
        <w:t>over</w:t>
      </w:r>
      <w:r>
        <w:rPr>
          <w:spacing w:val="-8"/>
        </w:rPr>
        <w:t> </w:t>
      </w:r>
      <w:r>
        <w:rPr>
          <w:spacing w:val="-2"/>
        </w:rPr>
        <w:t>seven</w:t>
      </w:r>
      <w:r>
        <w:rPr>
          <w:spacing w:val="-8"/>
        </w:rPr>
        <w:t> </w:t>
      </w:r>
      <w:r>
        <w:rPr>
          <w:spacing w:val="-2"/>
        </w:rPr>
        <w:t>hundred</w:t>
      </w:r>
      <w:r>
        <w:rPr>
          <w:spacing w:val="-8"/>
        </w:rPr>
        <w:t> </w:t>
      </w:r>
      <w:r>
        <w:rPr>
          <w:spacing w:val="-2"/>
        </w:rPr>
        <w:t>academic</w:t>
      </w:r>
      <w:r>
        <w:rPr>
          <w:spacing w:val="-8"/>
        </w:rPr>
        <w:t> </w:t>
      </w:r>
      <w:r>
        <w:rPr>
          <w:spacing w:val="-2"/>
        </w:rPr>
        <w:t>articles.</w:t>
      </w:r>
      <w:r>
        <w:rPr>
          <w:spacing w:val="-8"/>
        </w:rPr>
        <w:t> </w:t>
      </w:r>
      <w:r>
        <w:rPr>
          <w:spacing w:val="-2"/>
        </w:rPr>
        <w:t>He</w:t>
      </w:r>
      <w:r>
        <w:rPr>
          <w:spacing w:val="-8"/>
        </w:rPr>
        <w:t> </w:t>
      </w:r>
      <w:r>
        <w:rPr>
          <w:spacing w:val="-2"/>
        </w:rPr>
        <w:t>has deeply</w:t>
      </w:r>
      <w:r>
        <w:rPr>
          <w:spacing w:val="-8"/>
        </w:rPr>
        <w:t> </w:t>
      </w:r>
      <w:r>
        <w:rPr>
          <w:spacing w:val="-2"/>
        </w:rPr>
        <w:t>influenced</w:t>
      </w:r>
      <w:r>
        <w:rPr>
          <w:spacing w:val="-8"/>
        </w:rPr>
        <w:t> </w:t>
      </w:r>
      <w:r>
        <w:rPr>
          <w:spacing w:val="-2"/>
        </w:rPr>
        <w:t>sociologists,</w:t>
      </w:r>
      <w:r>
        <w:rPr>
          <w:spacing w:val="-8"/>
        </w:rPr>
        <w:t> </w:t>
      </w:r>
      <w:r>
        <w:rPr>
          <w:spacing w:val="-2"/>
        </w:rPr>
        <w:t>political</w:t>
      </w:r>
      <w:r>
        <w:rPr>
          <w:spacing w:val="-8"/>
        </w:rPr>
        <w:t> </w:t>
      </w:r>
      <w:r>
        <w:rPr>
          <w:spacing w:val="-2"/>
        </w:rPr>
        <w:t>scientists,</w:t>
      </w:r>
      <w:r>
        <w:rPr>
          <w:spacing w:val="-8"/>
        </w:rPr>
        <w:t> </w:t>
      </w:r>
      <w:r>
        <w:rPr>
          <w:spacing w:val="-2"/>
        </w:rPr>
        <w:t>historians,</w:t>
      </w:r>
      <w:r>
        <w:rPr>
          <w:spacing w:val="-8"/>
        </w:rPr>
        <w:t> </w:t>
      </w:r>
      <w:r>
        <w:rPr>
          <w:spacing w:val="-2"/>
        </w:rPr>
        <w:t>policy</w:t>
      </w:r>
      <w:r>
        <w:rPr>
          <w:spacing w:val="-8"/>
        </w:rPr>
        <w:t> </w:t>
      </w:r>
      <w:r>
        <w:rPr>
          <w:spacing w:val="-2"/>
        </w:rPr>
        <w:t>makers, </w:t>
      </w:r>
      <w:r>
        <w:rPr/>
        <w:t>and the general public through his methodological and theoretical innova- tions, and his training of generations of scholars.</w:t>
      </w:r>
    </w:p>
    <w:p>
      <w:pPr>
        <w:pStyle w:val="BodyText"/>
        <w:spacing w:line="259" w:lineRule="auto"/>
        <w:ind w:left="119" w:right="338" w:firstLine="240"/>
      </w:pPr>
      <w:r>
        <w:rPr>
          <w:spacing w:val="-2"/>
        </w:rPr>
        <w:t>Charles</w:t>
      </w:r>
      <w:r>
        <w:rPr>
          <w:spacing w:val="-6"/>
        </w:rPr>
        <w:t> </w:t>
      </w:r>
      <w:r>
        <w:rPr>
          <w:spacing w:val="-2"/>
        </w:rPr>
        <w:t>H.</w:t>
      </w:r>
      <w:r>
        <w:rPr>
          <w:spacing w:val="-7"/>
        </w:rPr>
        <w:t> </w:t>
      </w:r>
      <w:r>
        <w:rPr>
          <w:spacing w:val="-2"/>
        </w:rPr>
        <w:t>Tilly</w:t>
      </w:r>
      <w:r>
        <w:rPr>
          <w:spacing w:val="-6"/>
        </w:rPr>
        <w:t> </w:t>
      </w:r>
      <w:r>
        <w:rPr>
          <w:spacing w:val="-2"/>
        </w:rPr>
        <w:t>was</w:t>
      </w:r>
      <w:r>
        <w:rPr>
          <w:spacing w:val="-7"/>
        </w:rPr>
        <w:t> </w:t>
      </w:r>
      <w:r>
        <w:rPr>
          <w:spacing w:val="-2"/>
        </w:rPr>
        <w:t>born</w:t>
      </w:r>
      <w:r>
        <w:rPr>
          <w:spacing w:val="-6"/>
        </w:rPr>
        <w:t> </w:t>
      </w:r>
      <w:r>
        <w:rPr>
          <w:spacing w:val="-2"/>
        </w:rPr>
        <w:t>on</w:t>
      </w:r>
      <w:r>
        <w:rPr>
          <w:spacing w:val="-7"/>
        </w:rPr>
        <w:t> </w:t>
      </w:r>
      <w:r>
        <w:rPr>
          <w:spacing w:val="-2"/>
        </w:rPr>
        <w:t>May</w:t>
      </w:r>
      <w:r>
        <w:rPr>
          <w:spacing w:val="-6"/>
        </w:rPr>
        <w:t> </w:t>
      </w:r>
      <w:r>
        <w:rPr>
          <w:spacing w:val="-2"/>
        </w:rPr>
        <w:t>27,</w:t>
      </w:r>
      <w:r>
        <w:rPr>
          <w:spacing w:val="-7"/>
        </w:rPr>
        <w:t> </w:t>
      </w:r>
      <w:r>
        <w:rPr>
          <w:spacing w:val="-2"/>
        </w:rPr>
        <w:t>1929,</w:t>
      </w:r>
      <w:r>
        <w:rPr>
          <w:spacing w:val="-6"/>
        </w:rPr>
        <w:t> </w:t>
      </w:r>
      <w:r>
        <w:rPr>
          <w:spacing w:val="-2"/>
        </w:rPr>
        <w:t>in</w:t>
      </w:r>
      <w:r>
        <w:rPr>
          <w:spacing w:val="-7"/>
        </w:rPr>
        <w:t> </w:t>
      </w:r>
      <w:r>
        <w:rPr>
          <w:spacing w:val="-2"/>
        </w:rPr>
        <w:t>Lombard,</w:t>
      </w:r>
      <w:r>
        <w:rPr>
          <w:spacing w:val="-6"/>
        </w:rPr>
        <w:t> </w:t>
      </w:r>
      <w:r>
        <w:rPr>
          <w:spacing w:val="-2"/>
        </w:rPr>
        <w:t>Illinois—a</w:t>
      </w:r>
      <w:r>
        <w:rPr>
          <w:spacing w:val="-7"/>
        </w:rPr>
        <w:t> </w:t>
      </w:r>
      <w:r>
        <w:rPr>
          <w:spacing w:val="-2"/>
        </w:rPr>
        <w:t>sub- </w:t>
      </w:r>
      <w:r>
        <w:rPr/>
        <w:t>urb of Chicago. He grew up in a working-class family; his paternal grand- father was a German immigrant, and his mother was an immigrant from Wales.</w:t>
      </w:r>
      <w:r>
        <w:rPr>
          <w:spacing w:val="-3"/>
        </w:rPr>
        <w:t> </w:t>
      </w:r>
      <w:r>
        <w:rPr/>
        <w:t>He</w:t>
      </w:r>
      <w:r>
        <w:rPr>
          <w:spacing w:val="-3"/>
        </w:rPr>
        <w:t> </w:t>
      </w:r>
      <w:r>
        <w:rPr/>
        <w:t>pursued</w:t>
      </w:r>
      <w:r>
        <w:rPr>
          <w:spacing w:val="-3"/>
        </w:rPr>
        <w:t> </w:t>
      </w:r>
      <w:r>
        <w:rPr/>
        <w:t>his</w:t>
      </w:r>
      <w:r>
        <w:rPr>
          <w:spacing w:val="-3"/>
        </w:rPr>
        <w:t> </w:t>
      </w:r>
      <w:r>
        <w:rPr/>
        <w:t>education</w:t>
      </w:r>
      <w:r>
        <w:rPr>
          <w:spacing w:val="-3"/>
        </w:rPr>
        <w:t> </w:t>
      </w:r>
      <w:r>
        <w:rPr/>
        <w:t>with</w:t>
      </w:r>
      <w:r>
        <w:rPr>
          <w:spacing w:val="-3"/>
        </w:rPr>
        <w:t> </w:t>
      </w:r>
      <w:r>
        <w:rPr/>
        <w:t>the</w:t>
      </w:r>
      <w:r>
        <w:rPr>
          <w:spacing w:val="-3"/>
        </w:rPr>
        <w:t> </w:t>
      </w:r>
      <w:r>
        <w:rPr/>
        <w:t>help</w:t>
      </w:r>
      <w:r>
        <w:rPr>
          <w:spacing w:val="-3"/>
        </w:rPr>
        <w:t> </w:t>
      </w:r>
      <w:r>
        <w:rPr/>
        <w:t>of</w:t>
      </w:r>
      <w:r>
        <w:rPr>
          <w:spacing w:val="-3"/>
        </w:rPr>
        <w:t> </w:t>
      </w:r>
      <w:r>
        <w:rPr/>
        <w:t>scholarships</w:t>
      </w:r>
      <w:r>
        <w:rPr>
          <w:spacing w:val="-3"/>
        </w:rPr>
        <w:t> </w:t>
      </w:r>
      <w:r>
        <w:rPr/>
        <w:t>and</w:t>
      </w:r>
      <w:r>
        <w:rPr>
          <w:spacing w:val="-3"/>
        </w:rPr>
        <w:t> </w:t>
      </w:r>
      <w:r>
        <w:rPr/>
        <w:t>various </w:t>
      </w:r>
      <w:r>
        <w:rPr>
          <w:spacing w:val="-4"/>
        </w:rPr>
        <w:t>jobs</w:t>
      </w:r>
      <w:r>
        <w:rPr>
          <w:spacing w:val="-9"/>
        </w:rPr>
        <w:t> </w:t>
      </w:r>
      <w:r>
        <w:rPr>
          <w:spacing w:val="-4"/>
        </w:rPr>
        <w:t>that</w:t>
      </w:r>
      <w:r>
        <w:rPr>
          <w:spacing w:val="-9"/>
        </w:rPr>
        <w:t> </w:t>
      </w:r>
      <w:r>
        <w:rPr>
          <w:spacing w:val="-4"/>
        </w:rPr>
        <w:t>included</w:t>
      </w:r>
      <w:r>
        <w:rPr>
          <w:spacing w:val="-9"/>
        </w:rPr>
        <w:t> </w:t>
      </w:r>
      <w:r>
        <w:rPr>
          <w:spacing w:val="-4"/>
        </w:rPr>
        <w:t>as</w:t>
      </w:r>
      <w:r>
        <w:rPr>
          <w:spacing w:val="-9"/>
        </w:rPr>
        <w:t> </w:t>
      </w:r>
      <w:r>
        <w:rPr>
          <w:spacing w:val="-4"/>
        </w:rPr>
        <w:t>noted</w:t>
      </w:r>
      <w:r>
        <w:rPr>
          <w:spacing w:val="-9"/>
        </w:rPr>
        <w:t> </w:t>
      </w:r>
      <w:r>
        <w:rPr>
          <w:spacing w:val="-4"/>
        </w:rPr>
        <w:t>in</w:t>
      </w:r>
      <w:r>
        <w:rPr>
          <w:spacing w:val="-9"/>
        </w:rPr>
        <w:t> </w:t>
      </w:r>
      <w:r>
        <w:rPr>
          <w:spacing w:val="-4"/>
        </w:rPr>
        <w:t>his</w:t>
      </w:r>
      <w:r>
        <w:rPr>
          <w:spacing w:val="-9"/>
        </w:rPr>
        <w:t> </w:t>
      </w:r>
      <w:r>
        <w:rPr>
          <w:spacing w:val="-4"/>
        </w:rPr>
        <w:t>CV</w:t>
      </w:r>
      <w:r>
        <w:rPr>
          <w:spacing w:val="-9"/>
        </w:rPr>
        <w:t> </w:t>
      </w:r>
      <w:r>
        <w:rPr>
          <w:spacing w:val="-4"/>
        </w:rPr>
        <w:t>“newsboy,</w:t>
      </w:r>
      <w:r>
        <w:rPr>
          <w:spacing w:val="-9"/>
        </w:rPr>
        <w:t> </w:t>
      </w:r>
      <w:r>
        <w:rPr>
          <w:spacing w:val="-4"/>
        </w:rPr>
        <w:t>grocery</w:t>
      </w:r>
      <w:r>
        <w:rPr>
          <w:spacing w:val="-9"/>
        </w:rPr>
        <w:t> </w:t>
      </w:r>
      <w:r>
        <w:rPr>
          <w:spacing w:val="-4"/>
        </w:rPr>
        <w:t>clerk,</w:t>
      </w:r>
      <w:r>
        <w:rPr>
          <w:spacing w:val="-9"/>
        </w:rPr>
        <w:t> </w:t>
      </w:r>
      <w:r>
        <w:rPr>
          <w:spacing w:val="-4"/>
        </w:rPr>
        <w:t>office</w:t>
      </w:r>
      <w:r>
        <w:rPr>
          <w:spacing w:val="-9"/>
        </w:rPr>
        <w:t> </w:t>
      </w:r>
      <w:r>
        <w:rPr>
          <w:spacing w:val="-4"/>
        </w:rPr>
        <w:t>boy,</w:t>
      </w:r>
      <w:r>
        <w:rPr>
          <w:spacing w:val="-9"/>
        </w:rPr>
        <w:t> </w:t>
      </w:r>
      <w:r>
        <w:rPr>
          <w:spacing w:val="-4"/>
        </w:rPr>
        <w:t>fac- </w:t>
      </w:r>
      <w:r>
        <w:rPr/>
        <w:t>tory hand, construction laborer, janitor, night watchman, camp counselor, and</w:t>
      </w:r>
      <w:r>
        <w:rPr>
          <w:spacing w:val="-2"/>
        </w:rPr>
        <w:t> </w:t>
      </w:r>
      <w:r>
        <w:rPr/>
        <w:t>psychiatric-hospital</w:t>
      </w:r>
      <w:r>
        <w:rPr>
          <w:spacing w:val="-2"/>
        </w:rPr>
        <w:t> </w:t>
      </w:r>
      <w:r>
        <w:rPr/>
        <w:t>researcher.”</w:t>
      </w:r>
      <w:r>
        <w:rPr>
          <w:spacing w:val="-2"/>
        </w:rPr>
        <w:t> </w:t>
      </w:r>
      <w:r>
        <w:rPr/>
        <w:t>Tilly’s</w:t>
      </w:r>
      <w:r>
        <w:rPr>
          <w:spacing w:val="-2"/>
        </w:rPr>
        <w:t> </w:t>
      </w:r>
      <w:r>
        <w:rPr/>
        <w:t>humble</w:t>
      </w:r>
      <w:r>
        <w:rPr>
          <w:spacing w:val="-2"/>
        </w:rPr>
        <w:t> </w:t>
      </w:r>
      <w:r>
        <w:rPr/>
        <w:t>background</w:t>
      </w:r>
      <w:r>
        <w:rPr>
          <w:spacing w:val="-2"/>
        </w:rPr>
        <w:t> </w:t>
      </w:r>
      <w:r>
        <w:rPr/>
        <w:t>informed </w:t>
      </w:r>
      <w:r>
        <w:rPr>
          <w:spacing w:val="-2"/>
        </w:rPr>
        <w:t>his</w:t>
      </w:r>
      <w:r>
        <w:rPr>
          <w:spacing w:val="-5"/>
        </w:rPr>
        <w:t> </w:t>
      </w:r>
      <w:r>
        <w:rPr>
          <w:spacing w:val="-2"/>
        </w:rPr>
        <w:t>analytical</w:t>
      </w:r>
      <w:r>
        <w:rPr>
          <w:spacing w:val="-5"/>
        </w:rPr>
        <w:t> </w:t>
      </w:r>
      <w:r>
        <w:rPr>
          <w:spacing w:val="-2"/>
        </w:rPr>
        <w:t>perspective.</w:t>
      </w:r>
      <w:r>
        <w:rPr>
          <w:spacing w:val="-5"/>
        </w:rPr>
        <w:t> </w:t>
      </w:r>
      <w:r>
        <w:rPr>
          <w:spacing w:val="-2"/>
        </w:rPr>
        <w:t>He</w:t>
      </w:r>
      <w:r>
        <w:rPr>
          <w:spacing w:val="-5"/>
        </w:rPr>
        <w:t> </w:t>
      </w:r>
      <w:r>
        <w:rPr>
          <w:spacing w:val="-2"/>
        </w:rPr>
        <w:t>disliked</w:t>
      </w:r>
      <w:r>
        <w:rPr>
          <w:spacing w:val="-5"/>
        </w:rPr>
        <w:t> </w:t>
      </w:r>
      <w:r>
        <w:rPr>
          <w:spacing w:val="-2"/>
        </w:rPr>
        <w:t>historical</w:t>
      </w:r>
      <w:r>
        <w:rPr>
          <w:spacing w:val="-5"/>
        </w:rPr>
        <w:t> </w:t>
      </w:r>
      <w:r>
        <w:rPr>
          <w:spacing w:val="-2"/>
        </w:rPr>
        <w:t>accounts</w:t>
      </w:r>
      <w:r>
        <w:rPr>
          <w:spacing w:val="-5"/>
        </w:rPr>
        <w:t> </w:t>
      </w:r>
      <w:r>
        <w:rPr>
          <w:spacing w:val="-2"/>
        </w:rPr>
        <w:t>centered</w:t>
      </w:r>
      <w:r>
        <w:rPr>
          <w:spacing w:val="-5"/>
        </w:rPr>
        <w:t> </w:t>
      </w:r>
      <w:r>
        <w:rPr>
          <w:spacing w:val="-2"/>
        </w:rPr>
        <w:t>on</w:t>
      </w:r>
      <w:r>
        <w:rPr>
          <w:spacing w:val="-5"/>
        </w:rPr>
        <w:t> </w:t>
      </w:r>
      <w:r>
        <w:rPr>
          <w:spacing w:val="-2"/>
        </w:rPr>
        <w:t>kings, </w:t>
      </w:r>
      <w:r>
        <w:rPr/>
        <w:t>great</w:t>
      </w:r>
      <w:r>
        <w:rPr>
          <w:spacing w:val="-10"/>
        </w:rPr>
        <w:t> </w:t>
      </w:r>
      <w:r>
        <w:rPr/>
        <w:t>men</w:t>
      </w:r>
      <w:r>
        <w:rPr>
          <w:spacing w:val="-10"/>
        </w:rPr>
        <w:t> </w:t>
      </w:r>
      <w:r>
        <w:rPr/>
        <w:t>and</w:t>
      </w:r>
      <w:r>
        <w:rPr>
          <w:spacing w:val="-10"/>
        </w:rPr>
        <w:t> </w:t>
      </w:r>
      <w:r>
        <w:rPr/>
        <w:t>elites</w:t>
      </w:r>
      <w:r>
        <w:rPr>
          <w:spacing w:val="-10"/>
        </w:rPr>
        <w:t> </w:t>
      </w:r>
      <w:r>
        <w:rPr/>
        <w:t>and</w:t>
      </w:r>
      <w:r>
        <w:rPr>
          <w:spacing w:val="-10"/>
        </w:rPr>
        <w:t> </w:t>
      </w:r>
      <w:r>
        <w:rPr/>
        <w:t>argued</w:t>
      </w:r>
      <w:r>
        <w:rPr>
          <w:spacing w:val="-10"/>
        </w:rPr>
        <w:t> </w:t>
      </w:r>
      <w:r>
        <w:rPr/>
        <w:t>that</w:t>
      </w:r>
      <w:r>
        <w:rPr>
          <w:spacing w:val="-10"/>
        </w:rPr>
        <w:t> </w:t>
      </w:r>
      <w:r>
        <w:rPr/>
        <w:t>social</w:t>
      </w:r>
      <w:r>
        <w:rPr>
          <w:spacing w:val="-10"/>
        </w:rPr>
        <w:t> </w:t>
      </w:r>
      <w:r>
        <w:rPr/>
        <w:t>change</w:t>
      </w:r>
      <w:r>
        <w:rPr>
          <w:spacing w:val="-10"/>
        </w:rPr>
        <w:t> </w:t>
      </w:r>
      <w:r>
        <w:rPr/>
        <w:t>was</w:t>
      </w:r>
      <w:r>
        <w:rPr>
          <w:spacing w:val="-10"/>
        </w:rPr>
        <w:t> </w:t>
      </w:r>
      <w:r>
        <w:rPr/>
        <w:t>the</w:t>
      </w:r>
      <w:r>
        <w:rPr>
          <w:spacing w:val="-10"/>
        </w:rPr>
        <w:t> </w:t>
      </w:r>
      <w:r>
        <w:rPr/>
        <w:t>inadvertent</w:t>
      </w:r>
      <w:r>
        <w:rPr>
          <w:spacing w:val="-10"/>
        </w:rPr>
        <w:t> </w:t>
      </w:r>
      <w:r>
        <w:rPr/>
        <w:t>con- sequence of perennial clashes between ordinary people, armed actors, and political regimes.</w:t>
      </w:r>
    </w:p>
    <w:p>
      <w:pPr>
        <w:pStyle w:val="BodyText"/>
        <w:spacing w:line="259" w:lineRule="auto"/>
        <w:ind w:left="119" w:right="337" w:firstLine="240"/>
      </w:pPr>
      <w:r>
        <w:rPr/>
        <w:t>Tilly</w:t>
      </w:r>
      <w:r>
        <w:rPr>
          <w:spacing w:val="-3"/>
        </w:rPr>
        <w:t> </w:t>
      </w:r>
      <w:r>
        <w:rPr/>
        <w:t>graduated</w:t>
      </w:r>
      <w:r>
        <w:rPr>
          <w:spacing w:val="-3"/>
        </w:rPr>
        <w:t> </w:t>
      </w:r>
      <w:r>
        <w:rPr>
          <w:i/>
        </w:rPr>
        <w:t>magna</w:t>
      </w:r>
      <w:r>
        <w:rPr>
          <w:i/>
          <w:spacing w:val="-6"/>
        </w:rPr>
        <w:t> </w:t>
      </w:r>
      <w:r>
        <w:rPr>
          <w:i/>
        </w:rPr>
        <w:t>cum</w:t>
      </w:r>
      <w:r>
        <w:rPr>
          <w:i/>
          <w:spacing w:val="-6"/>
        </w:rPr>
        <w:t> </w:t>
      </w:r>
      <w:r>
        <w:rPr>
          <w:i/>
        </w:rPr>
        <w:t>laude</w:t>
      </w:r>
      <w:r>
        <w:rPr>
          <w:i/>
          <w:spacing w:val="-3"/>
        </w:rPr>
        <w:t> </w:t>
      </w:r>
      <w:r>
        <w:rPr/>
        <w:t>from</w:t>
      </w:r>
      <w:r>
        <w:rPr>
          <w:spacing w:val="-3"/>
        </w:rPr>
        <w:t> </w:t>
      </w:r>
      <w:r>
        <w:rPr/>
        <w:t>Harvard</w:t>
      </w:r>
      <w:r>
        <w:rPr>
          <w:spacing w:val="-3"/>
        </w:rPr>
        <w:t> </w:t>
      </w:r>
      <w:r>
        <w:rPr/>
        <w:t>University</w:t>
      </w:r>
      <w:r>
        <w:rPr>
          <w:spacing w:val="-3"/>
        </w:rPr>
        <w:t> </w:t>
      </w:r>
      <w:r>
        <w:rPr/>
        <w:t>in</w:t>
      </w:r>
      <w:r>
        <w:rPr>
          <w:spacing w:val="-3"/>
        </w:rPr>
        <w:t> </w:t>
      </w:r>
      <w:r>
        <w:rPr/>
        <w:t>1950.</w:t>
      </w:r>
      <w:r>
        <w:rPr>
          <w:spacing w:val="-3"/>
        </w:rPr>
        <w:t> </w:t>
      </w:r>
      <w:r>
        <w:rPr/>
        <w:t>He served</w:t>
      </w:r>
      <w:r>
        <w:rPr>
          <w:spacing w:val="-5"/>
        </w:rPr>
        <w:t> </w:t>
      </w:r>
      <w:r>
        <w:rPr/>
        <w:t>in</w:t>
      </w:r>
      <w:r>
        <w:rPr>
          <w:spacing w:val="-5"/>
        </w:rPr>
        <w:t> </w:t>
      </w:r>
      <w:r>
        <w:rPr/>
        <w:t>the</w:t>
      </w:r>
      <w:r>
        <w:rPr>
          <w:spacing w:val="-5"/>
        </w:rPr>
        <w:t> </w:t>
      </w:r>
      <w:r>
        <w:rPr/>
        <w:t>U.S.</w:t>
      </w:r>
      <w:r>
        <w:rPr>
          <w:spacing w:val="-5"/>
        </w:rPr>
        <w:t> </w:t>
      </w:r>
      <w:r>
        <w:rPr/>
        <w:t>Navy</w:t>
      </w:r>
      <w:r>
        <w:rPr>
          <w:spacing w:val="-5"/>
        </w:rPr>
        <w:t> </w:t>
      </w:r>
      <w:r>
        <w:rPr/>
        <w:t>during</w:t>
      </w:r>
      <w:r>
        <w:rPr>
          <w:spacing w:val="-5"/>
        </w:rPr>
        <w:t> </w:t>
      </w:r>
      <w:r>
        <w:rPr/>
        <w:t>the</w:t>
      </w:r>
      <w:r>
        <w:rPr>
          <w:spacing w:val="-5"/>
        </w:rPr>
        <w:t> </w:t>
      </w:r>
      <w:r>
        <w:rPr/>
        <w:t>Korean</w:t>
      </w:r>
      <w:r>
        <w:rPr>
          <w:spacing w:val="-5"/>
        </w:rPr>
        <w:t> </w:t>
      </w:r>
      <w:r>
        <w:rPr/>
        <w:t>War.</w:t>
      </w:r>
      <w:r>
        <w:rPr>
          <w:spacing w:val="-5"/>
        </w:rPr>
        <w:t> </w:t>
      </w:r>
      <w:r>
        <w:rPr/>
        <w:t>He</w:t>
      </w:r>
      <w:r>
        <w:rPr>
          <w:spacing w:val="-5"/>
        </w:rPr>
        <w:t> </w:t>
      </w:r>
      <w:r>
        <w:rPr/>
        <w:t>then</w:t>
      </w:r>
      <w:r>
        <w:rPr>
          <w:spacing w:val="-5"/>
        </w:rPr>
        <w:t> </w:t>
      </w:r>
      <w:r>
        <w:rPr/>
        <w:t>did</w:t>
      </w:r>
      <w:r>
        <w:rPr>
          <w:spacing w:val="-5"/>
        </w:rPr>
        <w:t> </w:t>
      </w:r>
      <w:r>
        <w:rPr/>
        <w:t>post-graduate work at Oxford and the Catholic University of Angers, France. Tilly ob- tained his doctoral degree in 1958 from Harvard’s Department of Social </w:t>
      </w:r>
      <w:r>
        <w:rPr>
          <w:spacing w:val="-2"/>
        </w:rPr>
        <w:t>Relations</w:t>
      </w:r>
      <w:r>
        <w:rPr>
          <w:spacing w:val="-5"/>
        </w:rPr>
        <w:t> </w:t>
      </w:r>
      <w:r>
        <w:rPr>
          <w:spacing w:val="-2"/>
        </w:rPr>
        <w:t>founded</w:t>
      </w:r>
      <w:r>
        <w:rPr>
          <w:spacing w:val="-5"/>
        </w:rPr>
        <w:t> </w:t>
      </w:r>
      <w:r>
        <w:rPr>
          <w:spacing w:val="-2"/>
        </w:rPr>
        <w:t>and</w:t>
      </w:r>
      <w:r>
        <w:rPr>
          <w:spacing w:val="-5"/>
        </w:rPr>
        <w:t> </w:t>
      </w:r>
      <w:r>
        <w:rPr>
          <w:spacing w:val="-2"/>
        </w:rPr>
        <w:t>chaired</w:t>
      </w:r>
      <w:r>
        <w:rPr>
          <w:spacing w:val="-5"/>
        </w:rPr>
        <w:t> </w:t>
      </w:r>
      <w:r>
        <w:rPr>
          <w:spacing w:val="-2"/>
        </w:rPr>
        <w:t>by</w:t>
      </w:r>
      <w:r>
        <w:rPr>
          <w:spacing w:val="-5"/>
        </w:rPr>
        <w:t> </w:t>
      </w:r>
      <w:r>
        <w:rPr>
          <w:spacing w:val="-2"/>
        </w:rPr>
        <w:t>Talcott</w:t>
      </w:r>
      <w:r>
        <w:rPr>
          <w:spacing w:val="-5"/>
        </w:rPr>
        <w:t> </w:t>
      </w:r>
      <w:r>
        <w:rPr>
          <w:spacing w:val="-2"/>
        </w:rPr>
        <w:t>Parsons</w:t>
      </w:r>
      <w:r>
        <w:rPr>
          <w:spacing w:val="-5"/>
        </w:rPr>
        <w:t> </w:t>
      </w:r>
      <w:r>
        <w:rPr>
          <w:spacing w:val="-2"/>
        </w:rPr>
        <w:t>(1902–1979).</w:t>
      </w:r>
      <w:r>
        <w:rPr>
          <w:spacing w:val="-5"/>
        </w:rPr>
        <w:t> </w:t>
      </w:r>
      <w:r>
        <w:rPr>
          <w:spacing w:val="-2"/>
        </w:rPr>
        <w:t>The</w:t>
      </w:r>
      <w:r>
        <w:rPr>
          <w:spacing w:val="-5"/>
        </w:rPr>
        <w:t> </w:t>
      </w:r>
      <w:r>
        <w:rPr>
          <w:spacing w:val="-2"/>
        </w:rPr>
        <w:t>depart- </w:t>
      </w:r>
      <w:r>
        <w:rPr/>
        <w:t>ment’s</w:t>
      </w:r>
      <w:r>
        <w:rPr>
          <w:spacing w:val="23"/>
        </w:rPr>
        <w:t> </w:t>
      </w:r>
      <w:r>
        <w:rPr/>
        <w:t>curriculum</w:t>
      </w:r>
      <w:r>
        <w:rPr>
          <w:spacing w:val="24"/>
        </w:rPr>
        <w:t> </w:t>
      </w:r>
      <w:r>
        <w:rPr/>
        <w:t>offered</w:t>
      </w:r>
      <w:r>
        <w:rPr>
          <w:spacing w:val="24"/>
        </w:rPr>
        <w:t> </w:t>
      </w:r>
      <w:r>
        <w:rPr/>
        <w:t>a</w:t>
      </w:r>
      <w:r>
        <w:rPr>
          <w:spacing w:val="24"/>
        </w:rPr>
        <w:t> </w:t>
      </w:r>
      <w:r>
        <w:rPr/>
        <w:t>mix</w:t>
      </w:r>
      <w:r>
        <w:rPr>
          <w:spacing w:val="24"/>
        </w:rPr>
        <w:t> </w:t>
      </w:r>
      <w:r>
        <w:rPr/>
        <w:t>of</w:t>
      </w:r>
      <w:r>
        <w:rPr>
          <w:spacing w:val="23"/>
        </w:rPr>
        <w:t> </w:t>
      </w:r>
      <w:r>
        <w:rPr/>
        <w:t>sociology,</w:t>
      </w:r>
      <w:r>
        <w:rPr>
          <w:spacing w:val="24"/>
        </w:rPr>
        <w:t> </w:t>
      </w:r>
      <w:r>
        <w:rPr/>
        <w:t>social</w:t>
      </w:r>
      <w:r>
        <w:rPr>
          <w:spacing w:val="24"/>
        </w:rPr>
        <w:t> </w:t>
      </w:r>
      <w:r>
        <w:rPr/>
        <w:t>anthropology,</w:t>
      </w:r>
      <w:r>
        <w:rPr>
          <w:spacing w:val="24"/>
        </w:rPr>
        <w:t> </w:t>
      </w:r>
      <w:r>
        <w:rPr>
          <w:spacing w:val="-5"/>
        </w:rPr>
        <w:t>and</w:t>
      </w:r>
    </w:p>
    <w:p>
      <w:pPr>
        <w:spacing w:after="0" w:line="259" w:lineRule="auto"/>
        <w:sectPr>
          <w:pgSz w:w="8640" w:h="12960"/>
          <w:pgMar w:header="0" w:footer="0" w:top="1480" w:bottom="280" w:left="960" w:right="960"/>
        </w:sectPr>
      </w:pPr>
    </w:p>
    <w:p>
      <w:pPr>
        <w:pStyle w:val="BodyText"/>
        <w:spacing w:before="80"/>
        <w:jc w:val="left"/>
      </w:pPr>
    </w:p>
    <w:p>
      <w:pPr>
        <w:pStyle w:val="BodyText"/>
        <w:spacing w:line="259" w:lineRule="auto"/>
        <w:ind w:left="340" w:right="117"/>
      </w:pPr>
      <w:bookmarkStart w:name="_bookmark4" w:id="12"/>
      <w:bookmarkEnd w:id="12"/>
      <w:r>
        <w:rPr/>
      </w:r>
      <w:r>
        <w:rPr/>
        <w:t>social</w:t>
      </w:r>
      <w:r>
        <w:rPr>
          <w:spacing w:val="-6"/>
        </w:rPr>
        <w:t> </w:t>
      </w:r>
      <w:r>
        <w:rPr/>
        <w:t>psychology.</w:t>
      </w:r>
      <w:r>
        <w:rPr>
          <w:spacing w:val="-6"/>
        </w:rPr>
        <w:t> </w:t>
      </w:r>
      <w:r>
        <w:rPr/>
        <w:t>At</w:t>
      </w:r>
      <w:r>
        <w:rPr>
          <w:spacing w:val="-6"/>
        </w:rPr>
        <w:t> </w:t>
      </w:r>
      <w:r>
        <w:rPr/>
        <w:t>the</w:t>
      </w:r>
      <w:r>
        <w:rPr>
          <w:spacing w:val="-6"/>
        </w:rPr>
        <w:t> </w:t>
      </w:r>
      <w:r>
        <w:rPr/>
        <w:t>time,</w:t>
      </w:r>
      <w:r>
        <w:rPr>
          <w:spacing w:val="-6"/>
        </w:rPr>
        <w:t> </w:t>
      </w:r>
      <w:r>
        <w:rPr/>
        <w:t>the</w:t>
      </w:r>
      <w:r>
        <w:rPr>
          <w:spacing w:val="-6"/>
        </w:rPr>
        <w:t> </w:t>
      </w:r>
      <w:r>
        <w:rPr/>
        <w:t>Department</w:t>
      </w:r>
      <w:r>
        <w:rPr>
          <w:spacing w:val="-6"/>
        </w:rPr>
        <w:t> </w:t>
      </w:r>
      <w:r>
        <w:rPr/>
        <w:t>of</w:t>
      </w:r>
      <w:r>
        <w:rPr>
          <w:spacing w:val="-6"/>
        </w:rPr>
        <w:t> </w:t>
      </w:r>
      <w:r>
        <w:rPr/>
        <w:t>Social</w:t>
      </w:r>
      <w:r>
        <w:rPr>
          <w:spacing w:val="-6"/>
        </w:rPr>
        <w:t> </w:t>
      </w:r>
      <w:r>
        <w:rPr/>
        <w:t>Relations</w:t>
      </w:r>
      <w:r>
        <w:rPr>
          <w:spacing w:val="-6"/>
        </w:rPr>
        <w:t> </w:t>
      </w:r>
      <w:r>
        <w:rPr/>
        <w:t>and</w:t>
      </w:r>
      <w:r>
        <w:rPr>
          <w:spacing w:val="-6"/>
        </w:rPr>
        <w:t> </w:t>
      </w:r>
      <w:r>
        <w:rPr/>
        <w:t>the </w:t>
      </w:r>
      <w:r>
        <w:rPr>
          <w:spacing w:val="-2"/>
        </w:rPr>
        <w:t>international</w:t>
      </w:r>
      <w:r>
        <w:rPr>
          <w:spacing w:val="-11"/>
        </w:rPr>
        <w:t> </w:t>
      </w:r>
      <w:r>
        <w:rPr>
          <w:spacing w:val="-2"/>
        </w:rPr>
        <w:t>field</w:t>
      </w:r>
      <w:r>
        <w:rPr>
          <w:spacing w:val="-11"/>
        </w:rPr>
        <w:t> </w:t>
      </w:r>
      <w:r>
        <w:rPr>
          <w:spacing w:val="-2"/>
        </w:rPr>
        <w:t>of</w:t>
      </w:r>
      <w:r>
        <w:rPr>
          <w:spacing w:val="-11"/>
        </w:rPr>
        <w:t> </w:t>
      </w:r>
      <w:r>
        <w:rPr>
          <w:spacing w:val="-2"/>
        </w:rPr>
        <w:t>sociology</w:t>
      </w:r>
      <w:r>
        <w:rPr>
          <w:spacing w:val="-11"/>
        </w:rPr>
        <w:t> </w:t>
      </w:r>
      <w:r>
        <w:rPr>
          <w:spacing w:val="-2"/>
        </w:rPr>
        <w:t>were</w:t>
      </w:r>
      <w:r>
        <w:rPr>
          <w:spacing w:val="-11"/>
        </w:rPr>
        <w:t> </w:t>
      </w:r>
      <w:r>
        <w:rPr>
          <w:spacing w:val="-2"/>
        </w:rPr>
        <w:t>largely</w:t>
      </w:r>
      <w:r>
        <w:rPr>
          <w:spacing w:val="-11"/>
        </w:rPr>
        <w:t> </w:t>
      </w:r>
      <w:r>
        <w:rPr>
          <w:spacing w:val="-2"/>
        </w:rPr>
        <w:t>dominated</w:t>
      </w:r>
      <w:r>
        <w:rPr>
          <w:spacing w:val="-11"/>
        </w:rPr>
        <w:t> </w:t>
      </w:r>
      <w:r>
        <w:rPr>
          <w:spacing w:val="-2"/>
        </w:rPr>
        <w:t>by</w:t>
      </w:r>
      <w:r>
        <w:rPr>
          <w:spacing w:val="-10"/>
        </w:rPr>
        <w:t> </w:t>
      </w:r>
      <w:r>
        <w:rPr>
          <w:spacing w:val="-2"/>
        </w:rPr>
        <w:t>Parsons’s</w:t>
      </w:r>
      <w:r>
        <w:rPr>
          <w:spacing w:val="-11"/>
        </w:rPr>
        <w:t> </w:t>
      </w:r>
      <w:r>
        <w:rPr>
          <w:spacing w:val="-2"/>
        </w:rPr>
        <w:t>theoret- ical</w:t>
      </w:r>
      <w:r>
        <w:rPr>
          <w:spacing w:val="-8"/>
        </w:rPr>
        <w:t> </w:t>
      </w:r>
      <w:r>
        <w:rPr>
          <w:spacing w:val="-2"/>
        </w:rPr>
        <w:t>framework</w:t>
      </w:r>
      <w:r>
        <w:rPr>
          <w:spacing w:val="-8"/>
        </w:rPr>
        <w:t> </w:t>
      </w:r>
      <w:r>
        <w:rPr>
          <w:spacing w:val="-2"/>
        </w:rPr>
        <w:t>called</w:t>
      </w:r>
      <w:r>
        <w:rPr>
          <w:spacing w:val="-8"/>
        </w:rPr>
        <w:t> </w:t>
      </w:r>
      <w:r>
        <w:rPr>
          <w:spacing w:val="-2"/>
        </w:rPr>
        <w:t>“structural</w:t>
      </w:r>
      <w:r>
        <w:rPr>
          <w:spacing w:val="-8"/>
        </w:rPr>
        <w:t> </w:t>
      </w:r>
      <w:r>
        <w:rPr>
          <w:spacing w:val="-2"/>
        </w:rPr>
        <w:t>functionalism.”</w:t>
      </w:r>
      <w:r>
        <w:rPr>
          <w:spacing w:val="-8"/>
        </w:rPr>
        <w:t> </w:t>
      </w:r>
      <w:r>
        <w:rPr>
          <w:spacing w:val="-2"/>
        </w:rPr>
        <w:t>Yet,</w:t>
      </w:r>
      <w:r>
        <w:rPr>
          <w:spacing w:val="-8"/>
        </w:rPr>
        <w:t> </w:t>
      </w:r>
      <w:r>
        <w:rPr>
          <w:spacing w:val="-2"/>
        </w:rPr>
        <w:t>Tilly</w:t>
      </w:r>
      <w:r>
        <w:rPr>
          <w:spacing w:val="-8"/>
        </w:rPr>
        <w:t> </w:t>
      </w:r>
      <w:r>
        <w:rPr>
          <w:spacing w:val="-2"/>
        </w:rPr>
        <w:t>was</w:t>
      </w:r>
      <w:r>
        <w:rPr>
          <w:spacing w:val="-8"/>
        </w:rPr>
        <w:t> </w:t>
      </w:r>
      <w:r>
        <w:rPr>
          <w:spacing w:val="-2"/>
        </w:rPr>
        <w:t>very</w:t>
      </w:r>
      <w:r>
        <w:rPr>
          <w:spacing w:val="-8"/>
        </w:rPr>
        <w:t> </w:t>
      </w:r>
      <w:r>
        <w:rPr>
          <w:spacing w:val="-2"/>
        </w:rPr>
        <w:t>critical </w:t>
      </w:r>
      <w:r>
        <w:rPr/>
        <w:t>of</w:t>
      </w:r>
      <w:r>
        <w:rPr>
          <w:spacing w:val="-5"/>
        </w:rPr>
        <w:t> </w:t>
      </w:r>
      <w:r>
        <w:rPr/>
        <w:t>functionalism’s</w:t>
      </w:r>
      <w:r>
        <w:rPr>
          <w:spacing w:val="-5"/>
        </w:rPr>
        <w:t> </w:t>
      </w:r>
      <w:r>
        <w:rPr/>
        <w:t>systemic</w:t>
      </w:r>
      <w:r>
        <w:rPr>
          <w:spacing w:val="-5"/>
        </w:rPr>
        <w:t> </w:t>
      </w:r>
      <w:r>
        <w:rPr/>
        <w:t>quasi-tautological</w:t>
      </w:r>
      <w:r>
        <w:rPr>
          <w:spacing w:val="-5"/>
        </w:rPr>
        <w:t> </w:t>
      </w:r>
      <w:r>
        <w:rPr/>
        <w:t>explanations.</w:t>
      </w:r>
    </w:p>
    <w:p>
      <w:pPr>
        <w:pStyle w:val="BodyText"/>
        <w:spacing w:line="259" w:lineRule="auto"/>
        <w:ind w:left="340" w:right="117" w:firstLine="240"/>
      </w:pPr>
      <w:r>
        <w:rPr/>
        <w:t>His dissertation co-directors were George Homans and Barrington </w:t>
      </w:r>
      <w:r>
        <w:rPr>
          <w:spacing w:val="-4"/>
        </w:rPr>
        <w:t>Moore.</w:t>
      </w:r>
      <w:r>
        <w:rPr>
          <w:spacing w:val="-10"/>
        </w:rPr>
        <w:t> </w:t>
      </w:r>
      <w:r>
        <w:rPr>
          <w:spacing w:val="-4"/>
        </w:rPr>
        <w:t>George</w:t>
      </w:r>
      <w:r>
        <w:rPr>
          <w:spacing w:val="-9"/>
        </w:rPr>
        <w:t> </w:t>
      </w:r>
      <w:r>
        <w:rPr>
          <w:spacing w:val="-4"/>
        </w:rPr>
        <w:t>C.</w:t>
      </w:r>
      <w:r>
        <w:rPr>
          <w:spacing w:val="-9"/>
        </w:rPr>
        <w:t> </w:t>
      </w:r>
      <w:r>
        <w:rPr>
          <w:spacing w:val="-4"/>
        </w:rPr>
        <w:t>Homans</w:t>
      </w:r>
      <w:r>
        <w:rPr>
          <w:spacing w:val="-9"/>
        </w:rPr>
        <w:t> </w:t>
      </w:r>
      <w:r>
        <w:rPr>
          <w:spacing w:val="-4"/>
        </w:rPr>
        <w:t>(1910–1989)</w:t>
      </w:r>
      <w:r>
        <w:rPr>
          <w:spacing w:val="-9"/>
        </w:rPr>
        <w:t> </w:t>
      </w:r>
      <w:r>
        <w:rPr>
          <w:spacing w:val="-4"/>
        </w:rPr>
        <w:t>was</w:t>
      </w:r>
      <w:r>
        <w:rPr>
          <w:spacing w:val="-9"/>
        </w:rPr>
        <w:t> </w:t>
      </w:r>
      <w:r>
        <w:rPr>
          <w:spacing w:val="-4"/>
        </w:rPr>
        <w:t>a</w:t>
      </w:r>
      <w:r>
        <w:rPr>
          <w:spacing w:val="-9"/>
        </w:rPr>
        <w:t> </w:t>
      </w:r>
      <w:r>
        <w:rPr>
          <w:spacing w:val="-4"/>
        </w:rPr>
        <w:t>social</w:t>
      </w:r>
      <w:r>
        <w:rPr>
          <w:spacing w:val="-9"/>
        </w:rPr>
        <w:t> </w:t>
      </w:r>
      <w:r>
        <w:rPr>
          <w:spacing w:val="-4"/>
        </w:rPr>
        <w:t>psychologist</w:t>
      </w:r>
      <w:r>
        <w:rPr>
          <w:spacing w:val="-10"/>
        </w:rPr>
        <w:t> </w:t>
      </w:r>
      <w:r>
        <w:rPr>
          <w:spacing w:val="-4"/>
        </w:rPr>
        <w:t>and</w:t>
      </w:r>
      <w:r>
        <w:rPr>
          <w:spacing w:val="-9"/>
        </w:rPr>
        <w:t> </w:t>
      </w:r>
      <w:r>
        <w:rPr>
          <w:spacing w:val="-4"/>
        </w:rPr>
        <w:t>behav- </w:t>
      </w:r>
      <w:r>
        <w:rPr/>
        <w:t>ioral</w:t>
      </w:r>
      <w:r>
        <w:rPr>
          <w:spacing w:val="-9"/>
        </w:rPr>
        <w:t> </w:t>
      </w:r>
      <w:r>
        <w:rPr/>
        <w:t>sociologist,</w:t>
      </w:r>
      <w:r>
        <w:rPr>
          <w:spacing w:val="-9"/>
        </w:rPr>
        <w:t> </w:t>
      </w:r>
      <w:r>
        <w:rPr/>
        <w:t>who</w:t>
      </w:r>
      <w:r>
        <w:rPr>
          <w:spacing w:val="-9"/>
        </w:rPr>
        <w:t> </w:t>
      </w:r>
      <w:r>
        <w:rPr/>
        <w:t>also</w:t>
      </w:r>
      <w:r>
        <w:rPr>
          <w:spacing w:val="-9"/>
        </w:rPr>
        <w:t> </w:t>
      </w:r>
      <w:r>
        <w:rPr/>
        <w:t>taught</w:t>
      </w:r>
      <w:r>
        <w:rPr>
          <w:spacing w:val="-9"/>
        </w:rPr>
        <w:t> </w:t>
      </w:r>
      <w:r>
        <w:rPr/>
        <w:t>medieval</w:t>
      </w:r>
      <w:r>
        <w:rPr>
          <w:spacing w:val="-9"/>
        </w:rPr>
        <w:t> </w:t>
      </w:r>
      <w:r>
        <w:rPr/>
        <w:t>history,</w:t>
      </w:r>
      <w:r>
        <w:rPr>
          <w:spacing w:val="-9"/>
        </w:rPr>
        <w:t> </w:t>
      </w:r>
      <w:r>
        <w:rPr/>
        <w:t>and</w:t>
      </w:r>
      <w:r>
        <w:rPr>
          <w:spacing w:val="-9"/>
        </w:rPr>
        <w:t> </w:t>
      </w:r>
      <w:r>
        <w:rPr/>
        <w:t>is</w:t>
      </w:r>
      <w:r>
        <w:rPr>
          <w:spacing w:val="-9"/>
        </w:rPr>
        <w:t> </w:t>
      </w:r>
      <w:r>
        <w:rPr/>
        <w:t>known</w:t>
      </w:r>
      <w:r>
        <w:rPr>
          <w:spacing w:val="-9"/>
        </w:rPr>
        <w:t> </w:t>
      </w:r>
      <w:r>
        <w:rPr/>
        <w:t>for</w:t>
      </w:r>
      <w:r>
        <w:rPr>
          <w:spacing w:val="-9"/>
        </w:rPr>
        <w:t> </w:t>
      </w:r>
      <w:r>
        <w:rPr/>
        <w:t>books </w:t>
      </w:r>
      <w:r>
        <w:rPr>
          <w:spacing w:val="-2"/>
        </w:rPr>
        <w:t>such</w:t>
      </w:r>
      <w:r>
        <w:rPr>
          <w:spacing w:val="-6"/>
        </w:rPr>
        <w:t> </w:t>
      </w:r>
      <w:r>
        <w:rPr>
          <w:spacing w:val="-2"/>
        </w:rPr>
        <w:t>as</w:t>
      </w:r>
      <w:r>
        <w:rPr>
          <w:spacing w:val="-6"/>
        </w:rPr>
        <w:t> </w:t>
      </w:r>
      <w:r>
        <w:rPr>
          <w:i/>
          <w:spacing w:val="-2"/>
        </w:rPr>
        <w:t>The</w:t>
      </w:r>
      <w:r>
        <w:rPr>
          <w:i/>
          <w:spacing w:val="-9"/>
        </w:rPr>
        <w:t> </w:t>
      </w:r>
      <w:r>
        <w:rPr>
          <w:i/>
          <w:spacing w:val="-2"/>
        </w:rPr>
        <w:t>Human</w:t>
      </w:r>
      <w:r>
        <w:rPr>
          <w:i/>
          <w:spacing w:val="-9"/>
        </w:rPr>
        <w:t> </w:t>
      </w:r>
      <w:r>
        <w:rPr>
          <w:i/>
          <w:spacing w:val="-2"/>
        </w:rPr>
        <w:t>Group</w:t>
      </w:r>
      <w:r>
        <w:rPr>
          <w:i/>
          <w:spacing w:val="-6"/>
        </w:rPr>
        <w:t> </w:t>
      </w:r>
      <w:r>
        <w:rPr>
          <w:spacing w:val="-2"/>
        </w:rPr>
        <w:t>(1950).</w:t>
      </w:r>
      <w:r>
        <w:rPr>
          <w:spacing w:val="-6"/>
        </w:rPr>
        <w:t> </w:t>
      </w:r>
      <w:r>
        <w:rPr>
          <w:spacing w:val="-2"/>
        </w:rPr>
        <w:t>Barrington</w:t>
      </w:r>
      <w:r>
        <w:rPr>
          <w:spacing w:val="-6"/>
        </w:rPr>
        <w:t> </w:t>
      </w:r>
      <w:r>
        <w:rPr>
          <w:spacing w:val="-2"/>
        </w:rPr>
        <w:t>Moore</w:t>
      </w:r>
      <w:r>
        <w:rPr>
          <w:spacing w:val="-6"/>
        </w:rPr>
        <w:t> </w:t>
      </w:r>
      <w:r>
        <w:rPr>
          <w:spacing w:val="-2"/>
        </w:rPr>
        <w:t>Jr.</w:t>
      </w:r>
      <w:r>
        <w:rPr>
          <w:spacing w:val="-6"/>
        </w:rPr>
        <w:t> </w:t>
      </w:r>
      <w:r>
        <w:rPr>
          <w:spacing w:val="-2"/>
        </w:rPr>
        <w:t>(1913–2005)</w:t>
      </w:r>
      <w:r>
        <w:rPr>
          <w:spacing w:val="-6"/>
        </w:rPr>
        <w:t> </w:t>
      </w:r>
      <w:r>
        <w:rPr>
          <w:spacing w:val="-2"/>
        </w:rPr>
        <w:t>was</w:t>
      </w:r>
      <w:r>
        <w:rPr>
          <w:spacing w:val="-6"/>
        </w:rPr>
        <w:t> </w:t>
      </w:r>
      <w:r>
        <w:rPr>
          <w:spacing w:val="-2"/>
        </w:rPr>
        <w:t>a </w:t>
      </w:r>
      <w:r>
        <w:rPr/>
        <w:t>political</w:t>
      </w:r>
      <w:r>
        <w:rPr>
          <w:spacing w:val="-9"/>
        </w:rPr>
        <w:t> </w:t>
      </w:r>
      <w:r>
        <w:rPr/>
        <w:t>sociologist</w:t>
      </w:r>
      <w:r>
        <w:rPr>
          <w:spacing w:val="-9"/>
        </w:rPr>
        <w:t> </w:t>
      </w:r>
      <w:r>
        <w:rPr/>
        <w:t>and</w:t>
      </w:r>
      <w:r>
        <w:rPr>
          <w:spacing w:val="-9"/>
        </w:rPr>
        <w:t> </w:t>
      </w:r>
      <w:r>
        <w:rPr/>
        <w:t>an</w:t>
      </w:r>
      <w:r>
        <w:rPr>
          <w:spacing w:val="-9"/>
        </w:rPr>
        <w:t> </w:t>
      </w:r>
      <w:r>
        <w:rPr/>
        <w:t>early</w:t>
      </w:r>
      <w:r>
        <w:rPr>
          <w:spacing w:val="-9"/>
        </w:rPr>
        <w:t> </w:t>
      </w:r>
      <w:r>
        <w:rPr/>
        <w:t>master</w:t>
      </w:r>
      <w:r>
        <w:rPr>
          <w:spacing w:val="-9"/>
        </w:rPr>
        <w:t> </w:t>
      </w:r>
      <w:r>
        <w:rPr/>
        <w:t>of</w:t>
      </w:r>
      <w:r>
        <w:rPr>
          <w:spacing w:val="-9"/>
        </w:rPr>
        <w:t> </w:t>
      </w:r>
      <w:r>
        <w:rPr/>
        <w:t>comparative-historical</w:t>
      </w:r>
      <w:r>
        <w:rPr>
          <w:spacing w:val="-9"/>
        </w:rPr>
        <w:t> </w:t>
      </w:r>
      <w:r>
        <w:rPr/>
        <w:t>analysis, </w:t>
      </w:r>
      <w:r>
        <w:rPr>
          <w:w w:val="85"/>
        </w:rPr>
        <w:t>best known for his </w:t>
      </w:r>
      <w:r>
        <w:rPr>
          <w:i/>
          <w:w w:val="85"/>
        </w:rPr>
        <w:t>Social Origins of Dictatorship and Democracy: Lord and Peas-</w:t>
      </w:r>
      <w:r>
        <w:rPr>
          <w:i/>
          <w:spacing w:val="80"/>
        </w:rPr>
        <w:t> </w:t>
      </w:r>
      <w:r>
        <w:rPr>
          <w:i/>
          <w:spacing w:val="-4"/>
        </w:rPr>
        <w:t>ant</w:t>
      </w:r>
      <w:r>
        <w:rPr>
          <w:i/>
          <w:spacing w:val="-8"/>
        </w:rPr>
        <w:t> </w:t>
      </w:r>
      <w:r>
        <w:rPr>
          <w:i/>
          <w:spacing w:val="-4"/>
        </w:rPr>
        <w:t>in</w:t>
      </w:r>
      <w:r>
        <w:rPr>
          <w:i/>
          <w:spacing w:val="-8"/>
        </w:rPr>
        <w:t> </w:t>
      </w:r>
      <w:r>
        <w:rPr>
          <w:i/>
          <w:spacing w:val="-4"/>
        </w:rPr>
        <w:t>the</w:t>
      </w:r>
      <w:r>
        <w:rPr>
          <w:i/>
          <w:spacing w:val="-8"/>
        </w:rPr>
        <w:t> </w:t>
      </w:r>
      <w:r>
        <w:rPr>
          <w:i/>
          <w:spacing w:val="-4"/>
        </w:rPr>
        <w:t>Making</w:t>
      </w:r>
      <w:r>
        <w:rPr>
          <w:i/>
          <w:spacing w:val="-8"/>
        </w:rPr>
        <w:t> </w:t>
      </w:r>
      <w:r>
        <w:rPr>
          <w:i/>
          <w:spacing w:val="-4"/>
        </w:rPr>
        <w:t>of</w:t>
      </w:r>
      <w:r>
        <w:rPr>
          <w:i/>
          <w:spacing w:val="-8"/>
        </w:rPr>
        <w:t> </w:t>
      </w:r>
      <w:r>
        <w:rPr>
          <w:i/>
          <w:spacing w:val="-4"/>
        </w:rPr>
        <w:t>the</w:t>
      </w:r>
      <w:r>
        <w:rPr>
          <w:i/>
          <w:spacing w:val="-8"/>
        </w:rPr>
        <w:t> </w:t>
      </w:r>
      <w:r>
        <w:rPr>
          <w:i/>
          <w:spacing w:val="-4"/>
        </w:rPr>
        <w:t>Modern</w:t>
      </w:r>
      <w:r>
        <w:rPr>
          <w:i/>
          <w:spacing w:val="-8"/>
        </w:rPr>
        <w:t> </w:t>
      </w:r>
      <w:r>
        <w:rPr>
          <w:i/>
          <w:spacing w:val="-4"/>
        </w:rPr>
        <w:t>World</w:t>
      </w:r>
      <w:r>
        <w:rPr>
          <w:i/>
          <w:spacing w:val="-5"/>
        </w:rPr>
        <w:t> </w:t>
      </w:r>
      <w:r>
        <w:rPr>
          <w:spacing w:val="-4"/>
        </w:rPr>
        <w:t>(1966).</w:t>
      </w:r>
      <w:r>
        <w:rPr>
          <w:spacing w:val="-5"/>
        </w:rPr>
        <w:t> </w:t>
      </w:r>
      <w:r>
        <w:rPr>
          <w:spacing w:val="-4"/>
        </w:rPr>
        <w:t>Coming</w:t>
      </w:r>
      <w:r>
        <w:rPr>
          <w:spacing w:val="-5"/>
        </w:rPr>
        <w:t> </w:t>
      </w:r>
      <w:r>
        <w:rPr>
          <w:spacing w:val="-4"/>
        </w:rPr>
        <w:t>from</w:t>
      </w:r>
      <w:r>
        <w:rPr>
          <w:spacing w:val="-5"/>
        </w:rPr>
        <w:t> </w:t>
      </w:r>
      <w:r>
        <w:rPr>
          <w:spacing w:val="-4"/>
        </w:rPr>
        <w:t>a</w:t>
      </w:r>
      <w:r>
        <w:rPr>
          <w:spacing w:val="-5"/>
        </w:rPr>
        <w:t> </w:t>
      </w:r>
      <w:r>
        <w:rPr>
          <w:spacing w:val="-4"/>
        </w:rPr>
        <w:t>working-class </w:t>
      </w:r>
      <w:r>
        <w:rPr/>
        <w:t>background,</w:t>
      </w:r>
      <w:r>
        <w:rPr>
          <w:spacing w:val="-4"/>
        </w:rPr>
        <w:t> </w:t>
      </w:r>
      <w:r>
        <w:rPr/>
        <w:t>Tilly</w:t>
      </w:r>
      <w:r>
        <w:rPr>
          <w:spacing w:val="-4"/>
        </w:rPr>
        <w:t> </w:t>
      </w:r>
      <w:r>
        <w:rPr/>
        <w:t>often</w:t>
      </w:r>
      <w:r>
        <w:rPr>
          <w:spacing w:val="-4"/>
        </w:rPr>
        <w:t> </w:t>
      </w:r>
      <w:r>
        <w:rPr/>
        <w:t>stood</w:t>
      </w:r>
      <w:r>
        <w:rPr>
          <w:spacing w:val="-4"/>
        </w:rPr>
        <w:t> </w:t>
      </w:r>
      <w:r>
        <w:rPr/>
        <w:t>in</w:t>
      </w:r>
      <w:r>
        <w:rPr>
          <w:spacing w:val="-4"/>
        </w:rPr>
        <w:t> </w:t>
      </w:r>
      <w:r>
        <w:rPr/>
        <w:t>awe</w:t>
      </w:r>
      <w:r>
        <w:rPr>
          <w:spacing w:val="-4"/>
        </w:rPr>
        <w:t> </w:t>
      </w:r>
      <w:r>
        <w:rPr/>
        <w:t>of</w:t>
      </w:r>
      <w:r>
        <w:rPr>
          <w:spacing w:val="-4"/>
        </w:rPr>
        <w:t> </w:t>
      </w:r>
      <w:r>
        <w:rPr/>
        <w:t>Homans’s</w:t>
      </w:r>
      <w:r>
        <w:rPr>
          <w:spacing w:val="-4"/>
        </w:rPr>
        <w:t> </w:t>
      </w:r>
      <w:r>
        <w:rPr/>
        <w:t>and</w:t>
      </w:r>
      <w:r>
        <w:rPr>
          <w:spacing w:val="-4"/>
        </w:rPr>
        <w:t> </w:t>
      </w:r>
      <w:r>
        <w:rPr/>
        <w:t>Moore’s</w:t>
      </w:r>
      <w:r>
        <w:rPr>
          <w:spacing w:val="-4"/>
        </w:rPr>
        <w:t> </w:t>
      </w:r>
      <w:r>
        <w:rPr/>
        <w:t>privileged backgrounds</w:t>
      </w:r>
      <w:r>
        <w:rPr>
          <w:spacing w:val="-8"/>
        </w:rPr>
        <w:t> </w:t>
      </w:r>
      <w:r>
        <w:rPr/>
        <w:t>and</w:t>
      </w:r>
      <w:r>
        <w:rPr>
          <w:spacing w:val="-8"/>
        </w:rPr>
        <w:t> </w:t>
      </w:r>
      <w:r>
        <w:rPr/>
        <w:t>quasi-aristocratic</w:t>
      </w:r>
      <w:r>
        <w:rPr>
          <w:spacing w:val="-8"/>
        </w:rPr>
        <w:t> </w:t>
      </w:r>
      <w:r>
        <w:rPr/>
        <w:t>lifestyles</w:t>
      </w:r>
      <w:r>
        <w:rPr>
          <w:spacing w:val="-8"/>
        </w:rPr>
        <w:t> </w:t>
      </w:r>
      <w:r>
        <w:rPr/>
        <w:t>(Tilly</w:t>
      </w:r>
      <w:r>
        <w:rPr>
          <w:spacing w:val="-8"/>
        </w:rPr>
        <w:t> </w:t>
      </w:r>
      <w:r>
        <w:rPr/>
        <w:t>2006a).</w:t>
      </w:r>
      <w:r>
        <w:rPr>
          <w:spacing w:val="-8"/>
        </w:rPr>
        <w:t> </w:t>
      </w:r>
      <w:r>
        <w:rPr/>
        <w:t>Tilly</w:t>
      </w:r>
      <w:r>
        <w:rPr>
          <w:spacing w:val="-8"/>
        </w:rPr>
        <w:t> </w:t>
      </w:r>
      <w:r>
        <w:rPr/>
        <w:t>identified more with Pitirim A. Sorokin (1889–1968), a Russian émigré, who wit- nessed</w:t>
      </w:r>
      <w:r>
        <w:rPr>
          <w:spacing w:val="-9"/>
        </w:rPr>
        <w:t> </w:t>
      </w:r>
      <w:r>
        <w:rPr/>
        <w:t>firsthand</w:t>
      </w:r>
      <w:r>
        <w:rPr>
          <w:spacing w:val="-9"/>
        </w:rPr>
        <w:t> </w:t>
      </w:r>
      <w:r>
        <w:rPr/>
        <w:t>the</w:t>
      </w:r>
      <w:r>
        <w:rPr>
          <w:spacing w:val="-9"/>
        </w:rPr>
        <w:t> </w:t>
      </w:r>
      <w:r>
        <w:rPr/>
        <w:t>revolution</w:t>
      </w:r>
      <w:r>
        <w:rPr>
          <w:spacing w:val="-9"/>
        </w:rPr>
        <w:t> </w:t>
      </w:r>
      <w:r>
        <w:rPr/>
        <w:t>of</w:t>
      </w:r>
      <w:r>
        <w:rPr>
          <w:spacing w:val="-9"/>
        </w:rPr>
        <w:t> </w:t>
      </w:r>
      <w:r>
        <w:rPr/>
        <w:t>1917</w:t>
      </w:r>
      <w:r>
        <w:rPr>
          <w:spacing w:val="-9"/>
        </w:rPr>
        <w:t> </w:t>
      </w:r>
      <w:r>
        <w:rPr/>
        <w:t>and</w:t>
      </w:r>
      <w:r>
        <w:rPr>
          <w:spacing w:val="-9"/>
        </w:rPr>
        <w:t> </w:t>
      </w:r>
      <w:r>
        <w:rPr/>
        <w:t>was</w:t>
      </w:r>
      <w:r>
        <w:rPr>
          <w:spacing w:val="-9"/>
        </w:rPr>
        <w:t> </w:t>
      </w:r>
      <w:r>
        <w:rPr/>
        <w:t>secretary</w:t>
      </w:r>
      <w:r>
        <w:rPr>
          <w:spacing w:val="-9"/>
        </w:rPr>
        <w:t> </w:t>
      </w:r>
      <w:r>
        <w:rPr/>
        <w:t>to</w:t>
      </w:r>
      <w:r>
        <w:rPr>
          <w:spacing w:val="-9"/>
        </w:rPr>
        <w:t> </w:t>
      </w:r>
      <w:r>
        <w:rPr/>
        <w:t>Russian</w:t>
      </w:r>
      <w:r>
        <w:rPr>
          <w:spacing w:val="-9"/>
        </w:rPr>
        <w:t> </w:t>
      </w:r>
      <w:r>
        <w:rPr/>
        <w:t>Prime Minister</w:t>
      </w:r>
      <w:r>
        <w:rPr>
          <w:spacing w:val="-14"/>
        </w:rPr>
        <w:t> </w:t>
      </w:r>
      <w:r>
        <w:rPr/>
        <w:t>Alexander</w:t>
      </w:r>
      <w:r>
        <w:rPr>
          <w:spacing w:val="-13"/>
        </w:rPr>
        <w:t> </w:t>
      </w:r>
      <w:r>
        <w:rPr/>
        <w:t>Kerensky.</w:t>
      </w:r>
      <w:r>
        <w:rPr>
          <w:spacing w:val="-13"/>
        </w:rPr>
        <w:t> </w:t>
      </w:r>
      <w:r>
        <w:rPr/>
        <w:t>Sorokin</w:t>
      </w:r>
      <w:r>
        <w:rPr>
          <w:spacing w:val="-13"/>
        </w:rPr>
        <w:t> </w:t>
      </w:r>
      <w:r>
        <w:rPr/>
        <w:t>was</w:t>
      </w:r>
      <w:r>
        <w:rPr>
          <w:spacing w:val="-13"/>
        </w:rPr>
        <w:t> </w:t>
      </w:r>
      <w:r>
        <w:rPr/>
        <w:t>exiled</w:t>
      </w:r>
      <w:r>
        <w:rPr>
          <w:spacing w:val="-13"/>
        </w:rPr>
        <w:t> </w:t>
      </w:r>
      <w:r>
        <w:rPr/>
        <w:t>by</w:t>
      </w:r>
      <w:r>
        <w:rPr>
          <w:spacing w:val="-13"/>
        </w:rPr>
        <w:t> </w:t>
      </w:r>
      <w:r>
        <w:rPr/>
        <w:t>the</w:t>
      </w:r>
      <w:r>
        <w:rPr>
          <w:spacing w:val="-13"/>
        </w:rPr>
        <w:t> </w:t>
      </w:r>
      <w:r>
        <w:rPr/>
        <w:t>Soviet</w:t>
      </w:r>
      <w:r>
        <w:rPr>
          <w:spacing w:val="-14"/>
        </w:rPr>
        <w:t> </w:t>
      </w:r>
      <w:r>
        <w:rPr/>
        <w:t>regime</w:t>
      </w:r>
      <w:r>
        <w:rPr>
          <w:spacing w:val="-13"/>
        </w:rPr>
        <w:t> </w:t>
      </w:r>
      <w:r>
        <w:rPr/>
        <w:t>and immigrated</w:t>
      </w:r>
      <w:r>
        <w:rPr>
          <w:spacing w:val="-1"/>
        </w:rPr>
        <w:t> </w:t>
      </w:r>
      <w:r>
        <w:rPr/>
        <w:t>to</w:t>
      </w:r>
      <w:r>
        <w:rPr>
          <w:spacing w:val="-1"/>
        </w:rPr>
        <w:t> </w:t>
      </w:r>
      <w:r>
        <w:rPr/>
        <w:t>the</w:t>
      </w:r>
      <w:r>
        <w:rPr>
          <w:spacing w:val="-1"/>
        </w:rPr>
        <w:t> </w:t>
      </w:r>
      <w:r>
        <w:rPr/>
        <w:t>United</w:t>
      </w:r>
      <w:r>
        <w:rPr>
          <w:spacing w:val="-1"/>
        </w:rPr>
        <w:t> </w:t>
      </w:r>
      <w:r>
        <w:rPr/>
        <w:t>States.</w:t>
      </w:r>
      <w:r>
        <w:rPr>
          <w:spacing w:val="-1"/>
        </w:rPr>
        <w:t> </w:t>
      </w:r>
      <w:r>
        <w:rPr/>
        <w:t>Sorokin,</w:t>
      </w:r>
      <w:r>
        <w:rPr>
          <w:spacing w:val="-1"/>
        </w:rPr>
        <w:t> </w:t>
      </w:r>
      <w:r>
        <w:rPr/>
        <w:t>who</w:t>
      </w:r>
      <w:r>
        <w:rPr>
          <w:spacing w:val="-1"/>
        </w:rPr>
        <w:t> </w:t>
      </w:r>
      <w:r>
        <w:rPr/>
        <w:t>founded</w:t>
      </w:r>
      <w:r>
        <w:rPr>
          <w:spacing w:val="-1"/>
        </w:rPr>
        <w:t> </w:t>
      </w:r>
      <w:r>
        <w:rPr/>
        <w:t>the</w:t>
      </w:r>
      <w:r>
        <w:rPr>
          <w:spacing w:val="-1"/>
        </w:rPr>
        <w:t> </w:t>
      </w:r>
      <w:r>
        <w:rPr/>
        <w:t>Department</w:t>
      </w:r>
      <w:r>
        <w:rPr>
          <w:spacing w:val="-1"/>
        </w:rPr>
        <w:t> </w:t>
      </w:r>
      <w:r>
        <w:rPr/>
        <w:t>of Sociology at Harvard in 1930, was an ardent critic of Parsonian structural functionalism. Tilly was often Sorokin’s teaching assistant and he had a great</w:t>
      </w:r>
      <w:r>
        <w:rPr>
          <w:spacing w:val="-4"/>
        </w:rPr>
        <w:t> </w:t>
      </w:r>
      <w:r>
        <w:rPr/>
        <w:t>influence</w:t>
      </w:r>
      <w:r>
        <w:rPr>
          <w:spacing w:val="-4"/>
        </w:rPr>
        <w:t> </w:t>
      </w:r>
      <w:r>
        <w:rPr/>
        <w:t>on</w:t>
      </w:r>
      <w:r>
        <w:rPr>
          <w:spacing w:val="-4"/>
        </w:rPr>
        <w:t> </w:t>
      </w:r>
      <w:r>
        <w:rPr/>
        <w:t>Tilly,</w:t>
      </w:r>
      <w:r>
        <w:rPr>
          <w:spacing w:val="-4"/>
        </w:rPr>
        <w:t> </w:t>
      </w:r>
      <w:r>
        <w:rPr/>
        <w:t>encouraging</w:t>
      </w:r>
      <w:r>
        <w:rPr>
          <w:spacing w:val="-4"/>
        </w:rPr>
        <w:t> </w:t>
      </w:r>
      <w:r>
        <w:rPr/>
        <w:t>him</w:t>
      </w:r>
      <w:r>
        <w:rPr>
          <w:spacing w:val="-4"/>
        </w:rPr>
        <w:t> </w:t>
      </w:r>
      <w:r>
        <w:rPr/>
        <w:t>to</w:t>
      </w:r>
      <w:r>
        <w:rPr>
          <w:spacing w:val="-4"/>
        </w:rPr>
        <w:t> </w:t>
      </w:r>
      <w:r>
        <w:rPr/>
        <w:t>pursue</w:t>
      </w:r>
      <w:r>
        <w:rPr>
          <w:spacing w:val="-4"/>
        </w:rPr>
        <w:t> </w:t>
      </w:r>
      <w:r>
        <w:rPr/>
        <w:t>his</w:t>
      </w:r>
      <w:r>
        <w:rPr>
          <w:spacing w:val="-4"/>
        </w:rPr>
        <w:t> </w:t>
      </w:r>
      <w:r>
        <w:rPr/>
        <w:t>interest</w:t>
      </w:r>
      <w:r>
        <w:rPr>
          <w:spacing w:val="-4"/>
        </w:rPr>
        <w:t> </w:t>
      </w:r>
      <w:r>
        <w:rPr/>
        <w:t>in</w:t>
      </w:r>
      <w:r>
        <w:rPr>
          <w:spacing w:val="-4"/>
        </w:rPr>
        <w:t> </w:t>
      </w:r>
      <w:r>
        <w:rPr/>
        <w:t>combin- ing</w:t>
      </w:r>
      <w:r>
        <w:rPr>
          <w:spacing w:val="-14"/>
        </w:rPr>
        <w:t> </w:t>
      </w:r>
      <w:r>
        <w:rPr/>
        <w:t>sociology</w:t>
      </w:r>
      <w:r>
        <w:rPr>
          <w:spacing w:val="-13"/>
        </w:rPr>
        <w:t> </w:t>
      </w:r>
      <w:r>
        <w:rPr/>
        <w:t>and</w:t>
      </w:r>
      <w:r>
        <w:rPr>
          <w:spacing w:val="-13"/>
        </w:rPr>
        <w:t> </w:t>
      </w:r>
      <w:r>
        <w:rPr/>
        <w:t>history</w:t>
      </w:r>
      <w:r>
        <w:rPr>
          <w:spacing w:val="-13"/>
        </w:rPr>
        <w:t> </w:t>
      </w:r>
      <w:r>
        <w:rPr/>
        <w:t>into</w:t>
      </w:r>
      <w:r>
        <w:rPr>
          <w:spacing w:val="-13"/>
        </w:rPr>
        <w:t> </w:t>
      </w:r>
      <w:r>
        <w:rPr/>
        <w:t>the</w:t>
      </w:r>
      <w:r>
        <w:rPr>
          <w:spacing w:val="-13"/>
        </w:rPr>
        <w:t> </w:t>
      </w:r>
      <w:r>
        <w:rPr/>
        <w:t>systematic</w:t>
      </w:r>
      <w:r>
        <w:rPr>
          <w:spacing w:val="-13"/>
        </w:rPr>
        <w:t> </w:t>
      </w:r>
      <w:r>
        <w:rPr/>
        <w:t>study</w:t>
      </w:r>
      <w:r>
        <w:rPr>
          <w:spacing w:val="-13"/>
        </w:rPr>
        <w:t> </w:t>
      </w:r>
      <w:r>
        <w:rPr/>
        <w:t>of</w:t>
      </w:r>
      <w:r>
        <w:rPr>
          <w:spacing w:val="-14"/>
        </w:rPr>
        <w:t> </w:t>
      </w:r>
      <w:r>
        <w:rPr/>
        <w:t>revolutions</w:t>
      </w:r>
      <w:r>
        <w:rPr>
          <w:spacing w:val="-13"/>
        </w:rPr>
        <w:t> </w:t>
      </w:r>
      <w:r>
        <w:rPr/>
        <w:t>and</w:t>
      </w:r>
      <w:r>
        <w:rPr>
          <w:spacing w:val="-13"/>
        </w:rPr>
        <w:t> </w:t>
      </w:r>
      <w:r>
        <w:rPr/>
        <w:t>social change.</w:t>
      </w:r>
      <w:r>
        <w:rPr>
          <w:spacing w:val="-7"/>
        </w:rPr>
        <w:t> </w:t>
      </w:r>
      <w:r>
        <w:rPr/>
        <w:t>Tilly</w:t>
      </w:r>
      <w:r>
        <w:rPr>
          <w:spacing w:val="-7"/>
        </w:rPr>
        <w:t> </w:t>
      </w:r>
      <w:r>
        <w:rPr/>
        <w:t>referred</w:t>
      </w:r>
      <w:r>
        <w:rPr>
          <w:spacing w:val="-7"/>
        </w:rPr>
        <w:t> </w:t>
      </w:r>
      <w:r>
        <w:rPr/>
        <w:t>to</w:t>
      </w:r>
      <w:r>
        <w:rPr>
          <w:spacing w:val="-7"/>
        </w:rPr>
        <w:t> </w:t>
      </w:r>
      <w:r>
        <w:rPr/>
        <w:t>Sorokin</w:t>
      </w:r>
      <w:r>
        <w:rPr>
          <w:spacing w:val="-7"/>
        </w:rPr>
        <w:t> </w:t>
      </w:r>
      <w:r>
        <w:rPr/>
        <w:t>as</w:t>
      </w:r>
      <w:r>
        <w:rPr>
          <w:spacing w:val="-7"/>
        </w:rPr>
        <w:t> </w:t>
      </w:r>
      <w:r>
        <w:rPr/>
        <w:t>“his</w:t>
      </w:r>
      <w:r>
        <w:rPr>
          <w:spacing w:val="-7"/>
        </w:rPr>
        <w:t> </w:t>
      </w:r>
      <w:r>
        <w:rPr/>
        <w:t>great</w:t>
      </w:r>
      <w:r>
        <w:rPr>
          <w:spacing w:val="-7"/>
        </w:rPr>
        <w:t> </w:t>
      </w:r>
      <w:r>
        <w:rPr/>
        <w:t>teacher”</w:t>
      </w:r>
      <w:r>
        <w:rPr>
          <w:spacing w:val="-7"/>
        </w:rPr>
        <w:t> </w:t>
      </w:r>
      <w:r>
        <w:rPr/>
        <w:t>(Tilly</w:t>
      </w:r>
      <w:r>
        <w:rPr>
          <w:spacing w:val="-7"/>
        </w:rPr>
        <w:t> </w:t>
      </w:r>
      <w:r>
        <w:rPr/>
        <w:t>2008a:19).</w:t>
      </w:r>
    </w:p>
    <w:p>
      <w:pPr>
        <w:pStyle w:val="BodyText"/>
        <w:spacing w:line="227" w:lineRule="exact"/>
        <w:ind w:left="580"/>
      </w:pPr>
      <w:r>
        <w:rPr/>
        <w:t>Tilly</w:t>
      </w:r>
      <w:r>
        <w:rPr>
          <w:spacing w:val="-12"/>
        </w:rPr>
        <w:t> </w:t>
      </w:r>
      <w:r>
        <w:rPr/>
        <w:t>taught</w:t>
      </w:r>
      <w:r>
        <w:rPr>
          <w:spacing w:val="-11"/>
        </w:rPr>
        <w:t> </w:t>
      </w:r>
      <w:r>
        <w:rPr/>
        <w:t>at</w:t>
      </w:r>
      <w:r>
        <w:rPr>
          <w:spacing w:val="-12"/>
        </w:rPr>
        <w:t> </w:t>
      </w:r>
      <w:r>
        <w:rPr/>
        <w:t>Delaware,</w:t>
      </w:r>
      <w:r>
        <w:rPr>
          <w:spacing w:val="-11"/>
        </w:rPr>
        <w:t> </w:t>
      </w:r>
      <w:r>
        <w:rPr/>
        <w:t>Harvard,</w:t>
      </w:r>
      <w:r>
        <w:rPr>
          <w:spacing w:val="-12"/>
        </w:rPr>
        <w:t> </w:t>
      </w:r>
      <w:r>
        <w:rPr/>
        <w:t>Toronto,</w:t>
      </w:r>
      <w:r>
        <w:rPr>
          <w:spacing w:val="-11"/>
        </w:rPr>
        <w:t> </w:t>
      </w:r>
      <w:r>
        <w:rPr/>
        <w:t>Michigan,</w:t>
      </w:r>
      <w:r>
        <w:rPr>
          <w:spacing w:val="-12"/>
        </w:rPr>
        <w:t> </w:t>
      </w:r>
      <w:r>
        <w:rPr/>
        <w:t>The</w:t>
      </w:r>
      <w:r>
        <w:rPr>
          <w:spacing w:val="-11"/>
        </w:rPr>
        <w:t> </w:t>
      </w:r>
      <w:r>
        <w:rPr/>
        <w:t>New</w:t>
      </w:r>
      <w:r>
        <w:rPr>
          <w:spacing w:val="-12"/>
        </w:rPr>
        <w:t> </w:t>
      </w:r>
      <w:r>
        <w:rPr>
          <w:spacing w:val="-2"/>
        </w:rPr>
        <w:t>School,</w:t>
      </w:r>
    </w:p>
    <w:p>
      <w:pPr>
        <w:pStyle w:val="BodyText"/>
        <w:spacing w:line="259" w:lineRule="auto" w:before="16"/>
        <w:ind w:left="340" w:right="117"/>
      </w:pPr>
      <w:r>
        <w:rPr/>
        <w:t>and</w:t>
      </w:r>
      <w:r>
        <w:rPr>
          <w:spacing w:val="-3"/>
        </w:rPr>
        <w:t> </w:t>
      </w:r>
      <w:r>
        <w:rPr/>
        <w:t>Columbia.</w:t>
      </w:r>
      <w:r>
        <w:rPr>
          <w:spacing w:val="-3"/>
        </w:rPr>
        <w:t> </w:t>
      </w:r>
      <w:r>
        <w:rPr/>
        <w:t>While</w:t>
      </w:r>
      <w:r>
        <w:rPr>
          <w:spacing w:val="-3"/>
        </w:rPr>
        <w:t> </w:t>
      </w:r>
      <w:r>
        <w:rPr/>
        <w:t>at</w:t>
      </w:r>
      <w:r>
        <w:rPr>
          <w:spacing w:val="-3"/>
        </w:rPr>
        <w:t> </w:t>
      </w:r>
      <w:r>
        <w:rPr/>
        <w:t>the</w:t>
      </w:r>
      <w:r>
        <w:rPr>
          <w:spacing w:val="-3"/>
        </w:rPr>
        <w:t> </w:t>
      </w:r>
      <w:r>
        <w:rPr/>
        <w:t>University</w:t>
      </w:r>
      <w:r>
        <w:rPr>
          <w:spacing w:val="-3"/>
        </w:rPr>
        <w:t> </w:t>
      </w:r>
      <w:r>
        <w:rPr/>
        <w:t>of</w:t>
      </w:r>
      <w:r>
        <w:rPr>
          <w:spacing w:val="-3"/>
        </w:rPr>
        <w:t> </w:t>
      </w:r>
      <w:r>
        <w:rPr/>
        <w:t>Delaware,</w:t>
      </w:r>
      <w:r>
        <w:rPr>
          <w:spacing w:val="-3"/>
        </w:rPr>
        <w:t> </w:t>
      </w:r>
      <w:r>
        <w:rPr/>
        <w:t>he</w:t>
      </w:r>
      <w:r>
        <w:rPr>
          <w:spacing w:val="-3"/>
        </w:rPr>
        <w:t> </w:t>
      </w:r>
      <w:r>
        <w:rPr/>
        <w:t>conducted</w:t>
      </w:r>
      <w:r>
        <w:rPr>
          <w:spacing w:val="-3"/>
        </w:rPr>
        <w:t> </w:t>
      </w:r>
      <w:r>
        <w:rPr/>
        <w:t>surveys of local immigrant populations and worked on empirical problems related to urban sociology for governmental agencies in Delaware. He also wrote </w:t>
      </w:r>
      <w:r>
        <w:rPr>
          <w:i/>
        </w:rPr>
        <w:t>The</w:t>
      </w:r>
      <w:r>
        <w:rPr>
          <w:i/>
          <w:spacing w:val="-10"/>
        </w:rPr>
        <w:t> </w:t>
      </w:r>
      <w:r>
        <w:rPr>
          <w:i/>
        </w:rPr>
        <w:t>Vendée</w:t>
      </w:r>
      <w:r>
        <w:rPr/>
        <w:t>,</w:t>
      </w:r>
      <w:r>
        <w:rPr>
          <w:spacing w:val="-6"/>
        </w:rPr>
        <w:t> </w:t>
      </w:r>
      <w:r>
        <w:rPr/>
        <w:t>about</w:t>
      </w:r>
      <w:r>
        <w:rPr>
          <w:spacing w:val="-6"/>
        </w:rPr>
        <w:t> </w:t>
      </w:r>
      <w:r>
        <w:rPr/>
        <w:t>the</w:t>
      </w:r>
      <w:r>
        <w:rPr>
          <w:spacing w:val="-6"/>
        </w:rPr>
        <w:t> </w:t>
      </w:r>
      <w:r>
        <w:rPr/>
        <w:t>bloody</w:t>
      </w:r>
      <w:r>
        <w:rPr>
          <w:spacing w:val="-6"/>
        </w:rPr>
        <w:t> </w:t>
      </w:r>
      <w:r>
        <w:rPr/>
        <w:t>and</w:t>
      </w:r>
      <w:r>
        <w:rPr>
          <w:spacing w:val="-6"/>
        </w:rPr>
        <w:t> </w:t>
      </w:r>
      <w:r>
        <w:rPr/>
        <w:t>failed</w:t>
      </w:r>
      <w:r>
        <w:rPr>
          <w:spacing w:val="-6"/>
        </w:rPr>
        <w:t> </w:t>
      </w:r>
      <w:r>
        <w:rPr/>
        <w:t>counterrevolution</w:t>
      </w:r>
      <w:r>
        <w:rPr>
          <w:spacing w:val="-6"/>
        </w:rPr>
        <w:t> </w:t>
      </w:r>
      <w:r>
        <w:rPr/>
        <w:t>in</w:t>
      </w:r>
      <w:r>
        <w:rPr>
          <w:spacing w:val="-6"/>
        </w:rPr>
        <w:t> </w:t>
      </w:r>
      <w:r>
        <w:rPr/>
        <w:t>France.</w:t>
      </w:r>
      <w:r>
        <w:rPr>
          <w:spacing w:val="-6"/>
        </w:rPr>
        <w:t> </w:t>
      </w:r>
      <w:r>
        <w:rPr/>
        <w:t>Tilly returned to Harvard before moving to the University of Toronto where he received</w:t>
      </w:r>
      <w:r>
        <w:rPr>
          <w:spacing w:val="-10"/>
        </w:rPr>
        <w:t> </w:t>
      </w:r>
      <w:r>
        <w:rPr/>
        <w:t>tenure.</w:t>
      </w:r>
      <w:r>
        <w:rPr>
          <w:spacing w:val="-10"/>
        </w:rPr>
        <w:t> </w:t>
      </w:r>
      <w:r>
        <w:rPr/>
        <w:t>In</w:t>
      </w:r>
      <w:r>
        <w:rPr>
          <w:spacing w:val="-10"/>
        </w:rPr>
        <w:t> </w:t>
      </w:r>
      <w:r>
        <w:rPr/>
        <w:t>1969</w:t>
      </w:r>
      <w:r>
        <w:rPr>
          <w:spacing w:val="-10"/>
        </w:rPr>
        <w:t> </w:t>
      </w:r>
      <w:r>
        <w:rPr/>
        <w:t>he</w:t>
      </w:r>
      <w:r>
        <w:rPr>
          <w:spacing w:val="-10"/>
        </w:rPr>
        <w:t> </w:t>
      </w:r>
      <w:r>
        <w:rPr/>
        <w:t>moved</w:t>
      </w:r>
      <w:r>
        <w:rPr>
          <w:spacing w:val="-10"/>
        </w:rPr>
        <w:t> </w:t>
      </w:r>
      <w:r>
        <w:rPr/>
        <w:t>to</w:t>
      </w:r>
      <w:r>
        <w:rPr>
          <w:spacing w:val="-10"/>
        </w:rPr>
        <w:t> </w:t>
      </w:r>
      <w:r>
        <w:rPr/>
        <w:t>the</w:t>
      </w:r>
      <w:r>
        <w:rPr>
          <w:spacing w:val="-10"/>
        </w:rPr>
        <w:t> </w:t>
      </w:r>
      <w:r>
        <w:rPr/>
        <w:t>University</w:t>
      </w:r>
      <w:r>
        <w:rPr>
          <w:spacing w:val="-10"/>
        </w:rPr>
        <w:t> </w:t>
      </w:r>
      <w:r>
        <w:rPr/>
        <w:t>of</w:t>
      </w:r>
      <w:r>
        <w:rPr>
          <w:spacing w:val="-10"/>
        </w:rPr>
        <w:t> </w:t>
      </w:r>
      <w:r>
        <w:rPr/>
        <w:t>Michigan,</w:t>
      </w:r>
      <w:r>
        <w:rPr>
          <w:spacing w:val="-10"/>
        </w:rPr>
        <w:t> </w:t>
      </w:r>
      <w:r>
        <w:rPr/>
        <w:t>where</w:t>
      </w:r>
      <w:r>
        <w:rPr>
          <w:spacing w:val="-10"/>
        </w:rPr>
        <w:t> </w:t>
      </w:r>
      <w:r>
        <w:rPr/>
        <w:t>he pioneered</w:t>
      </w:r>
      <w:r>
        <w:rPr>
          <w:spacing w:val="-7"/>
        </w:rPr>
        <w:t> </w:t>
      </w:r>
      <w:r>
        <w:rPr/>
        <w:t>the</w:t>
      </w:r>
      <w:r>
        <w:rPr>
          <w:spacing w:val="-7"/>
        </w:rPr>
        <w:t> </w:t>
      </w:r>
      <w:r>
        <w:rPr/>
        <w:t>creation</w:t>
      </w:r>
      <w:r>
        <w:rPr>
          <w:spacing w:val="-7"/>
        </w:rPr>
        <w:t> </w:t>
      </w:r>
      <w:r>
        <w:rPr/>
        <w:t>of</w:t>
      </w:r>
      <w:r>
        <w:rPr>
          <w:spacing w:val="-7"/>
        </w:rPr>
        <w:t> </w:t>
      </w:r>
      <w:r>
        <w:rPr/>
        <w:t>“event</w:t>
      </w:r>
      <w:r>
        <w:rPr>
          <w:spacing w:val="-7"/>
        </w:rPr>
        <w:t> </w:t>
      </w:r>
      <w:r>
        <w:rPr/>
        <w:t>catalogues.”</w:t>
      </w:r>
      <w:r>
        <w:rPr>
          <w:spacing w:val="-7"/>
        </w:rPr>
        <w:t> </w:t>
      </w:r>
      <w:r>
        <w:rPr/>
        <w:t>This</w:t>
      </w:r>
      <w:r>
        <w:rPr>
          <w:spacing w:val="-7"/>
        </w:rPr>
        <w:t> </w:t>
      </w:r>
      <w:r>
        <w:rPr/>
        <w:t>quantitative</w:t>
      </w:r>
      <w:r>
        <w:rPr>
          <w:spacing w:val="-7"/>
        </w:rPr>
        <w:t> </w:t>
      </w:r>
      <w:r>
        <w:rPr/>
        <w:t>approach</w:t>
      </w:r>
      <w:r>
        <w:rPr>
          <w:spacing w:val="-7"/>
        </w:rPr>
        <w:t> </w:t>
      </w:r>
      <w:r>
        <w:rPr/>
        <w:t>to historical</w:t>
      </w:r>
      <w:r>
        <w:rPr>
          <w:spacing w:val="-4"/>
        </w:rPr>
        <w:t> </w:t>
      </w:r>
      <w:r>
        <w:rPr/>
        <w:t>events</w:t>
      </w:r>
      <w:r>
        <w:rPr>
          <w:spacing w:val="-4"/>
        </w:rPr>
        <w:t> </w:t>
      </w:r>
      <w:r>
        <w:rPr/>
        <w:t>consists</w:t>
      </w:r>
      <w:r>
        <w:rPr>
          <w:spacing w:val="-4"/>
        </w:rPr>
        <w:t> </w:t>
      </w:r>
      <w:r>
        <w:rPr/>
        <w:t>of</w:t>
      </w:r>
      <w:r>
        <w:rPr>
          <w:spacing w:val="-5"/>
        </w:rPr>
        <w:t> </w:t>
      </w:r>
      <w:r>
        <w:rPr/>
        <w:t>coding</w:t>
      </w:r>
      <w:r>
        <w:rPr>
          <w:spacing w:val="-5"/>
        </w:rPr>
        <w:t> </w:t>
      </w:r>
      <w:r>
        <w:rPr/>
        <w:t>and</w:t>
      </w:r>
      <w:r>
        <w:rPr>
          <w:spacing w:val="-5"/>
        </w:rPr>
        <w:t> </w:t>
      </w:r>
      <w:r>
        <w:rPr/>
        <w:t>constructing</w:t>
      </w:r>
      <w:r>
        <w:rPr>
          <w:spacing w:val="-5"/>
        </w:rPr>
        <w:t> </w:t>
      </w:r>
      <w:r>
        <w:rPr/>
        <w:t>databases</w:t>
      </w:r>
      <w:r>
        <w:rPr>
          <w:spacing w:val="-4"/>
        </w:rPr>
        <w:t> </w:t>
      </w:r>
      <w:r>
        <w:rPr/>
        <w:t>of</w:t>
      </w:r>
      <w:r>
        <w:rPr>
          <w:spacing w:val="-5"/>
        </w:rPr>
        <w:t> </w:t>
      </w:r>
      <w:r>
        <w:rPr/>
        <w:t>recorded collective action events across time. Information contained in event cata- </w:t>
      </w:r>
      <w:r>
        <w:rPr>
          <w:spacing w:val="-2"/>
        </w:rPr>
        <w:t>logues</w:t>
      </w:r>
      <w:r>
        <w:rPr>
          <w:spacing w:val="-10"/>
        </w:rPr>
        <w:t> </w:t>
      </w:r>
      <w:r>
        <w:rPr>
          <w:spacing w:val="-2"/>
        </w:rPr>
        <w:t>could</w:t>
      </w:r>
      <w:r>
        <w:rPr>
          <w:spacing w:val="-10"/>
        </w:rPr>
        <w:t> </w:t>
      </w:r>
      <w:r>
        <w:rPr>
          <w:spacing w:val="-2"/>
        </w:rPr>
        <w:t>consist</w:t>
      </w:r>
      <w:r>
        <w:rPr>
          <w:spacing w:val="-10"/>
        </w:rPr>
        <w:t> </w:t>
      </w:r>
      <w:r>
        <w:rPr>
          <w:spacing w:val="-2"/>
        </w:rPr>
        <w:t>of</w:t>
      </w:r>
      <w:r>
        <w:rPr>
          <w:spacing w:val="-10"/>
        </w:rPr>
        <w:t> </w:t>
      </w:r>
      <w:r>
        <w:rPr>
          <w:spacing w:val="-2"/>
        </w:rPr>
        <w:t>the</w:t>
      </w:r>
      <w:r>
        <w:rPr>
          <w:spacing w:val="-10"/>
        </w:rPr>
        <w:t> </w:t>
      </w:r>
      <w:r>
        <w:rPr>
          <w:spacing w:val="-2"/>
        </w:rPr>
        <w:t>number</w:t>
      </w:r>
      <w:r>
        <w:rPr>
          <w:spacing w:val="-10"/>
        </w:rPr>
        <w:t> </w:t>
      </w:r>
      <w:r>
        <w:rPr>
          <w:spacing w:val="-2"/>
        </w:rPr>
        <w:t>of</w:t>
      </w:r>
      <w:r>
        <w:rPr>
          <w:spacing w:val="-10"/>
        </w:rPr>
        <w:t> </w:t>
      </w:r>
      <w:r>
        <w:rPr>
          <w:spacing w:val="-2"/>
        </w:rPr>
        <w:t>people</w:t>
      </w:r>
      <w:r>
        <w:rPr>
          <w:spacing w:val="-10"/>
        </w:rPr>
        <w:t> </w:t>
      </w:r>
      <w:r>
        <w:rPr>
          <w:spacing w:val="-2"/>
        </w:rPr>
        <w:t>participating</w:t>
      </w:r>
      <w:r>
        <w:rPr>
          <w:spacing w:val="-10"/>
        </w:rPr>
        <w:t> </w:t>
      </w:r>
      <w:r>
        <w:rPr>
          <w:spacing w:val="-2"/>
        </w:rPr>
        <w:t>in</w:t>
      </w:r>
      <w:r>
        <w:rPr>
          <w:spacing w:val="-10"/>
        </w:rPr>
        <w:t> </w:t>
      </w:r>
      <w:r>
        <w:rPr>
          <w:spacing w:val="-2"/>
        </w:rPr>
        <w:t>protests,</w:t>
      </w:r>
      <w:r>
        <w:rPr>
          <w:spacing w:val="-10"/>
        </w:rPr>
        <w:t> </w:t>
      </w:r>
      <w:r>
        <w:rPr>
          <w:spacing w:val="-2"/>
        </w:rPr>
        <w:t>claims </w:t>
      </w:r>
      <w:r>
        <w:rPr/>
        <w:t>made,</w:t>
      </w:r>
      <w:r>
        <w:rPr>
          <w:spacing w:val="-4"/>
        </w:rPr>
        <w:t> </w:t>
      </w:r>
      <w:r>
        <w:rPr/>
        <w:t>type</w:t>
      </w:r>
      <w:r>
        <w:rPr>
          <w:spacing w:val="-4"/>
        </w:rPr>
        <w:t> </w:t>
      </w:r>
      <w:r>
        <w:rPr/>
        <w:t>of</w:t>
      </w:r>
      <w:r>
        <w:rPr>
          <w:spacing w:val="-4"/>
        </w:rPr>
        <w:t> </w:t>
      </w:r>
      <w:r>
        <w:rPr/>
        <w:t>protests,</w:t>
      </w:r>
      <w:r>
        <w:rPr>
          <w:spacing w:val="-4"/>
        </w:rPr>
        <w:t> </w:t>
      </w:r>
      <w:r>
        <w:rPr/>
        <w:t>and</w:t>
      </w:r>
      <w:r>
        <w:rPr>
          <w:spacing w:val="-4"/>
        </w:rPr>
        <w:t> </w:t>
      </w:r>
      <w:r>
        <w:rPr/>
        <w:t>the</w:t>
      </w:r>
      <w:r>
        <w:rPr>
          <w:spacing w:val="-4"/>
        </w:rPr>
        <w:t> </w:t>
      </w:r>
      <w:r>
        <w:rPr/>
        <w:t>responses</w:t>
      </w:r>
      <w:r>
        <w:rPr>
          <w:spacing w:val="-4"/>
        </w:rPr>
        <w:t> </w:t>
      </w:r>
      <w:r>
        <w:rPr/>
        <w:t>of</w:t>
      </w:r>
      <w:r>
        <w:rPr>
          <w:spacing w:val="-4"/>
        </w:rPr>
        <w:t> </w:t>
      </w:r>
      <w:r>
        <w:rPr/>
        <w:t>police</w:t>
      </w:r>
      <w:r>
        <w:rPr>
          <w:spacing w:val="-4"/>
        </w:rPr>
        <w:t> </w:t>
      </w:r>
      <w:r>
        <w:rPr/>
        <w:t>and</w:t>
      </w:r>
      <w:r>
        <w:rPr>
          <w:spacing w:val="-4"/>
        </w:rPr>
        <w:t> </w:t>
      </w:r>
      <w:r>
        <w:rPr/>
        <w:t>local</w:t>
      </w:r>
      <w:r>
        <w:rPr>
          <w:spacing w:val="-4"/>
        </w:rPr>
        <w:t> </w:t>
      </w:r>
      <w:r>
        <w:rPr/>
        <w:t>authorities.</w:t>
      </w:r>
      <w:r>
        <w:rPr>
          <w:spacing w:val="-4"/>
        </w:rPr>
        <w:t> </w:t>
      </w:r>
      <w:r>
        <w:rPr/>
        <w:t>In 1984 Tilly founded the Center for the Study of Social Change at the New School</w:t>
      </w:r>
      <w:r>
        <w:rPr>
          <w:spacing w:val="-6"/>
        </w:rPr>
        <w:t> </w:t>
      </w:r>
      <w:r>
        <w:rPr/>
        <w:t>for</w:t>
      </w:r>
      <w:r>
        <w:rPr>
          <w:spacing w:val="-6"/>
        </w:rPr>
        <w:t> </w:t>
      </w:r>
      <w:r>
        <w:rPr/>
        <w:t>Social</w:t>
      </w:r>
      <w:r>
        <w:rPr>
          <w:spacing w:val="-6"/>
        </w:rPr>
        <w:t> </w:t>
      </w:r>
      <w:r>
        <w:rPr/>
        <w:t>Research</w:t>
      </w:r>
      <w:r>
        <w:rPr>
          <w:spacing w:val="-6"/>
        </w:rPr>
        <w:t> </w:t>
      </w:r>
      <w:r>
        <w:rPr/>
        <w:t>in</w:t>
      </w:r>
      <w:r>
        <w:rPr>
          <w:spacing w:val="-6"/>
        </w:rPr>
        <w:t> </w:t>
      </w:r>
      <w:r>
        <w:rPr/>
        <w:t>New</w:t>
      </w:r>
      <w:r>
        <w:rPr>
          <w:spacing w:val="-6"/>
        </w:rPr>
        <w:t> </w:t>
      </w:r>
      <w:r>
        <w:rPr/>
        <w:t>York.</w:t>
      </w:r>
      <w:r>
        <w:rPr>
          <w:spacing w:val="-6"/>
        </w:rPr>
        <w:t> </w:t>
      </w:r>
      <w:r>
        <w:rPr/>
        <w:t>Ira</w:t>
      </w:r>
      <w:r>
        <w:rPr>
          <w:spacing w:val="-6"/>
        </w:rPr>
        <w:t> </w:t>
      </w:r>
      <w:r>
        <w:rPr/>
        <w:t>Katznelson,</w:t>
      </w:r>
      <w:r>
        <w:rPr>
          <w:spacing w:val="-6"/>
        </w:rPr>
        <w:t> </w:t>
      </w:r>
      <w:r>
        <w:rPr/>
        <w:t>Eric</w:t>
      </w:r>
      <w:r>
        <w:rPr>
          <w:spacing w:val="-6"/>
        </w:rPr>
        <w:t> </w:t>
      </w:r>
      <w:r>
        <w:rPr/>
        <w:t>Hobsbawm, Perry Anderson, Louise Tilly, Vera and Aristide Zolberg, Richard Bensel, </w:t>
      </w:r>
      <w:r>
        <w:rPr>
          <w:spacing w:val="-2"/>
        </w:rPr>
        <w:t>Talal</w:t>
      </w:r>
      <w:r>
        <w:rPr>
          <w:spacing w:val="-9"/>
        </w:rPr>
        <w:t> </w:t>
      </w:r>
      <w:r>
        <w:rPr>
          <w:spacing w:val="-2"/>
        </w:rPr>
        <w:t>Asad,</w:t>
      </w:r>
      <w:r>
        <w:rPr>
          <w:spacing w:val="-9"/>
        </w:rPr>
        <w:t> </w:t>
      </w:r>
      <w:r>
        <w:rPr>
          <w:spacing w:val="-2"/>
        </w:rPr>
        <w:t>and</w:t>
      </w:r>
      <w:r>
        <w:rPr>
          <w:spacing w:val="-9"/>
        </w:rPr>
        <w:t> </w:t>
      </w:r>
      <w:r>
        <w:rPr>
          <w:spacing w:val="-2"/>
        </w:rPr>
        <w:t>Janet</w:t>
      </w:r>
      <w:r>
        <w:rPr>
          <w:spacing w:val="-9"/>
        </w:rPr>
        <w:t> </w:t>
      </w:r>
      <w:r>
        <w:rPr>
          <w:spacing w:val="-2"/>
        </w:rPr>
        <w:t>Abu-Lughod</w:t>
      </w:r>
      <w:r>
        <w:rPr>
          <w:spacing w:val="-9"/>
        </w:rPr>
        <w:t> </w:t>
      </w:r>
      <w:r>
        <w:rPr>
          <w:spacing w:val="-2"/>
        </w:rPr>
        <w:t>were</w:t>
      </w:r>
      <w:r>
        <w:rPr>
          <w:spacing w:val="-9"/>
        </w:rPr>
        <w:t> </w:t>
      </w:r>
      <w:r>
        <w:rPr>
          <w:spacing w:val="-2"/>
        </w:rPr>
        <w:t>among</w:t>
      </w:r>
      <w:r>
        <w:rPr>
          <w:spacing w:val="-9"/>
        </w:rPr>
        <w:t> </w:t>
      </w:r>
      <w:r>
        <w:rPr>
          <w:spacing w:val="-2"/>
        </w:rPr>
        <w:t>the</w:t>
      </w:r>
      <w:r>
        <w:rPr>
          <w:spacing w:val="-9"/>
        </w:rPr>
        <w:t> </w:t>
      </w:r>
      <w:r>
        <w:rPr>
          <w:spacing w:val="-2"/>
        </w:rPr>
        <w:t>luminaries</w:t>
      </w:r>
      <w:r>
        <w:rPr>
          <w:spacing w:val="-9"/>
        </w:rPr>
        <w:t> </w:t>
      </w:r>
      <w:r>
        <w:rPr>
          <w:spacing w:val="-2"/>
        </w:rPr>
        <w:t>that,</w:t>
      </w:r>
      <w:r>
        <w:rPr>
          <w:spacing w:val="-9"/>
        </w:rPr>
        <w:t> </w:t>
      </w:r>
      <w:r>
        <w:rPr>
          <w:spacing w:val="-2"/>
        </w:rPr>
        <w:t>together </w:t>
      </w:r>
      <w:r>
        <w:rPr/>
        <w:t>with</w:t>
      </w:r>
      <w:r>
        <w:rPr>
          <w:spacing w:val="-13"/>
        </w:rPr>
        <w:t> </w:t>
      </w:r>
      <w:r>
        <w:rPr/>
        <w:t>Tilly,</w:t>
      </w:r>
      <w:r>
        <w:rPr>
          <w:spacing w:val="-13"/>
        </w:rPr>
        <w:t> </w:t>
      </w:r>
      <w:r>
        <w:rPr/>
        <w:t>made</w:t>
      </w:r>
      <w:r>
        <w:rPr>
          <w:spacing w:val="-13"/>
        </w:rPr>
        <w:t> </w:t>
      </w:r>
      <w:r>
        <w:rPr/>
        <w:t>the</w:t>
      </w:r>
      <w:r>
        <w:rPr>
          <w:spacing w:val="-13"/>
        </w:rPr>
        <w:t> </w:t>
      </w:r>
      <w:r>
        <w:rPr/>
        <w:t>New</w:t>
      </w:r>
      <w:r>
        <w:rPr>
          <w:spacing w:val="-13"/>
        </w:rPr>
        <w:t> </w:t>
      </w:r>
      <w:r>
        <w:rPr/>
        <w:t>School</w:t>
      </w:r>
      <w:r>
        <w:rPr>
          <w:spacing w:val="-13"/>
        </w:rPr>
        <w:t> </w:t>
      </w:r>
      <w:r>
        <w:rPr/>
        <w:t>one</w:t>
      </w:r>
      <w:r>
        <w:rPr>
          <w:spacing w:val="-13"/>
        </w:rPr>
        <w:t> </w:t>
      </w:r>
      <w:r>
        <w:rPr/>
        <w:t>of</w:t>
      </w:r>
      <w:r>
        <w:rPr>
          <w:spacing w:val="-13"/>
        </w:rPr>
        <w:t> </w:t>
      </w:r>
      <w:r>
        <w:rPr/>
        <w:t>the</w:t>
      </w:r>
      <w:r>
        <w:rPr>
          <w:spacing w:val="-13"/>
        </w:rPr>
        <w:t> </w:t>
      </w:r>
      <w:r>
        <w:rPr/>
        <w:t>most</w:t>
      </w:r>
      <w:r>
        <w:rPr>
          <w:spacing w:val="-13"/>
        </w:rPr>
        <w:t> </w:t>
      </w:r>
      <w:r>
        <w:rPr/>
        <w:t>exciting</w:t>
      </w:r>
      <w:r>
        <w:rPr>
          <w:spacing w:val="-13"/>
        </w:rPr>
        <w:t> </w:t>
      </w:r>
      <w:r>
        <w:rPr/>
        <w:t>centers</w:t>
      </w:r>
      <w:r>
        <w:rPr>
          <w:spacing w:val="-13"/>
        </w:rPr>
        <w:t> </w:t>
      </w:r>
      <w:r>
        <w:rPr/>
        <w:t>of</w:t>
      </w:r>
      <w:r>
        <w:rPr>
          <w:spacing w:val="-13"/>
        </w:rPr>
        <w:t> </w:t>
      </w:r>
      <w:r>
        <w:rPr/>
        <w:t>critical research in the world (Mische 2011).</w:t>
      </w:r>
    </w:p>
    <w:p>
      <w:pPr>
        <w:spacing w:after="0" w:line="259" w:lineRule="auto"/>
        <w:sectPr>
          <w:headerReference w:type="even" r:id="rId9"/>
          <w:headerReference w:type="default" r:id="rId10"/>
          <w:pgSz w:w="8640" w:h="12960"/>
          <w:pgMar w:header="841" w:footer="0" w:top="1060" w:bottom="280" w:left="960" w:right="960"/>
          <w:pgNumType w:start="2"/>
        </w:sectPr>
      </w:pPr>
    </w:p>
    <w:p>
      <w:pPr>
        <w:pStyle w:val="BodyText"/>
        <w:spacing w:before="80"/>
        <w:jc w:val="left"/>
      </w:pPr>
    </w:p>
    <w:p>
      <w:pPr>
        <w:pStyle w:val="BodyText"/>
        <w:ind w:left="360"/>
      </w:pPr>
      <w:bookmarkStart w:name="_bookmark5" w:id="13"/>
      <w:bookmarkEnd w:id="13"/>
      <w:r>
        <w:rPr/>
      </w:r>
      <w:r>
        <w:rPr/>
        <w:t>In 1996,</w:t>
      </w:r>
      <w:r>
        <w:rPr>
          <w:spacing w:val="1"/>
        </w:rPr>
        <w:t> </w:t>
      </w:r>
      <w:r>
        <w:rPr/>
        <w:t>Tilly</w:t>
      </w:r>
      <w:r>
        <w:rPr>
          <w:spacing w:val="1"/>
        </w:rPr>
        <w:t> </w:t>
      </w:r>
      <w:r>
        <w:rPr/>
        <w:t>moved</w:t>
      </w:r>
      <w:r>
        <w:rPr>
          <w:spacing w:val="1"/>
        </w:rPr>
        <w:t> </w:t>
      </w:r>
      <w:r>
        <w:rPr/>
        <w:t>to</w:t>
      </w:r>
      <w:r>
        <w:rPr>
          <w:spacing w:val="1"/>
        </w:rPr>
        <w:t> </w:t>
      </w:r>
      <w:r>
        <w:rPr/>
        <w:t>Columbia</w:t>
      </w:r>
      <w:r>
        <w:rPr>
          <w:spacing w:val="1"/>
        </w:rPr>
        <w:t> </w:t>
      </w:r>
      <w:r>
        <w:rPr/>
        <w:t>University,</w:t>
      </w:r>
      <w:r>
        <w:rPr>
          <w:spacing w:val="1"/>
        </w:rPr>
        <w:t> </w:t>
      </w:r>
      <w:r>
        <w:rPr/>
        <w:t>where</w:t>
      </w:r>
      <w:r>
        <w:rPr>
          <w:spacing w:val="1"/>
        </w:rPr>
        <w:t> </w:t>
      </w:r>
      <w:r>
        <w:rPr/>
        <w:t>he</w:t>
      </w:r>
      <w:r>
        <w:rPr>
          <w:spacing w:val="1"/>
        </w:rPr>
        <w:t> </w:t>
      </w:r>
      <w:r>
        <w:rPr/>
        <w:t>was</w:t>
      </w:r>
      <w:r>
        <w:rPr>
          <w:spacing w:val="1"/>
        </w:rPr>
        <w:t> </w:t>
      </w:r>
      <w:r>
        <w:rPr/>
        <w:t>the </w:t>
      </w:r>
      <w:r>
        <w:rPr>
          <w:spacing w:val="-2"/>
        </w:rPr>
        <w:t>Joseph</w:t>
      </w:r>
    </w:p>
    <w:p>
      <w:pPr>
        <w:pStyle w:val="BodyText"/>
        <w:spacing w:line="259" w:lineRule="auto" w:before="19"/>
        <w:ind w:left="119" w:right="337"/>
      </w:pPr>
      <w:r>
        <w:rPr/>
        <w:t>L. Buttenwieser Professor of Social Science, and where he spent his final twelve years and directed over fifty doctoral dissertations. Hundreds of those he taught or mentored throughout five decades remember his kind- ness and generosity. His contentious politics seminars in New York were open to the scholarly community at large. Tilly was able to pull together a </w:t>
      </w:r>
      <w:r>
        <w:rPr>
          <w:spacing w:val="-2"/>
        </w:rPr>
        <w:t>true</w:t>
      </w:r>
      <w:r>
        <w:rPr>
          <w:spacing w:val="-6"/>
        </w:rPr>
        <w:t> </w:t>
      </w:r>
      <w:r>
        <w:rPr>
          <w:spacing w:val="-2"/>
        </w:rPr>
        <w:t>community</w:t>
      </w:r>
      <w:r>
        <w:rPr>
          <w:spacing w:val="-6"/>
        </w:rPr>
        <w:t> </w:t>
      </w:r>
      <w:r>
        <w:rPr>
          <w:spacing w:val="-2"/>
        </w:rPr>
        <w:t>of</w:t>
      </w:r>
      <w:r>
        <w:rPr>
          <w:spacing w:val="-6"/>
        </w:rPr>
        <w:t> </w:t>
      </w:r>
      <w:r>
        <w:rPr>
          <w:spacing w:val="-2"/>
        </w:rPr>
        <w:t>scholars</w:t>
      </w:r>
      <w:r>
        <w:rPr>
          <w:spacing w:val="-6"/>
        </w:rPr>
        <w:t> </w:t>
      </w:r>
      <w:r>
        <w:rPr>
          <w:spacing w:val="-2"/>
        </w:rPr>
        <w:t>to</w:t>
      </w:r>
      <w:r>
        <w:rPr>
          <w:spacing w:val="-6"/>
        </w:rPr>
        <w:t> </w:t>
      </w:r>
      <w:r>
        <w:rPr>
          <w:spacing w:val="-2"/>
        </w:rPr>
        <w:t>which</w:t>
      </w:r>
      <w:r>
        <w:rPr>
          <w:spacing w:val="-6"/>
        </w:rPr>
        <w:t> </w:t>
      </w:r>
      <w:r>
        <w:rPr>
          <w:spacing w:val="-2"/>
        </w:rPr>
        <w:t>he</w:t>
      </w:r>
      <w:r>
        <w:rPr>
          <w:spacing w:val="-6"/>
        </w:rPr>
        <w:t> </w:t>
      </w:r>
      <w:r>
        <w:rPr>
          <w:spacing w:val="-2"/>
        </w:rPr>
        <w:t>dedicated</w:t>
      </w:r>
      <w:r>
        <w:rPr>
          <w:spacing w:val="-6"/>
        </w:rPr>
        <w:t> </w:t>
      </w:r>
      <w:r>
        <w:rPr>
          <w:spacing w:val="-2"/>
        </w:rPr>
        <w:t>much</w:t>
      </w:r>
      <w:r>
        <w:rPr>
          <w:spacing w:val="-6"/>
        </w:rPr>
        <w:t> </w:t>
      </w:r>
      <w:r>
        <w:rPr>
          <w:spacing w:val="-2"/>
        </w:rPr>
        <w:t>time.</w:t>
      </w:r>
      <w:r>
        <w:rPr>
          <w:spacing w:val="-6"/>
        </w:rPr>
        <w:t> </w:t>
      </w:r>
      <w:r>
        <w:rPr>
          <w:spacing w:val="-2"/>
        </w:rPr>
        <w:t>He</w:t>
      </w:r>
      <w:r>
        <w:rPr>
          <w:spacing w:val="-6"/>
        </w:rPr>
        <w:t> </w:t>
      </w:r>
      <w:r>
        <w:rPr>
          <w:spacing w:val="-2"/>
        </w:rPr>
        <w:t>developed </w:t>
      </w:r>
      <w:r>
        <w:rPr/>
        <w:t>an online scholar community that continues to allow scholars around the world</w:t>
      </w:r>
      <w:r>
        <w:rPr>
          <w:spacing w:val="-5"/>
        </w:rPr>
        <w:t> </w:t>
      </w:r>
      <w:r>
        <w:rPr/>
        <w:t>to</w:t>
      </w:r>
      <w:r>
        <w:rPr>
          <w:spacing w:val="-5"/>
        </w:rPr>
        <w:t> </w:t>
      </w:r>
      <w:r>
        <w:rPr/>
        <w:t>share</w:t>
      </w:r>
      <w:r>
        <w:rPr>
          <w:spacing w:val="-5"/>
        </w:rPr>
        <w:t> </w:t>
      </w:r>
      <w:r>
        <w:rPr/>
        <w:t>research</w:t>
      </w:r>
      <w:r>
        <w:rPr>
          <w:spacing w:val="-5"/>
        </w:rPr>
        <w:t> </w:t>
      </w:r>
      <w:r>
        <w:rPr/>
        <w:t>findings</w:t>
      </w:r>
      <w:r>
        <w:rPr>
          <w:spacing w:val="-5"/>
        </w:rPr>
        <w:t> </w:t>
      </w:r>
      <w:r>
        <w:rPr/>
        <w:t>and</w:t>
      </w:r>
      <w:r>
        <w:rPr>
          <w:spacing w:val="-5"/>
        </w:rPr>
        <w:t> </w:t>
      </w:r>
      <w:r>
        <w:rPr/>
        <w:t>analyses</w:t>
      </w:r>
      <w:r>
        <w:rPr>
          <w:spacing w:val="-5"/>
        </w:rPr>
        <w:t> </w:t>
      </w:r>
      <w:r>
        <w:rPr/>
        <w:t>of</w:t>
      </w:r>
      <w:r>
        <w:rPr>
          <w:spacing w:val="-5"/>
        </w:rPr>
        <w:t> </w:t>
      </w:r>
      <w:r>
        <w:rPr/>
        <w:t>ongoing</w:t>
      </w:r>
      <w:r>
        <w:rPr>
          <w:spacing w:val="-5"/>
        </w:rPr>
        <w:t> </w:t>
      </w:r>
      <w:r>
        <w:rPr/>
        <w:t>events</w:t>
      </w:r>
      <w:r>
        <w:rPr>
          <w:spacing w:val="-5"/>
        </w:rPr>
        <w:t> </w:t>
      </w:r>
      <w:r>
        <w:rPr/>
        <w:t>and</w:t>
      </w:r>
      <w:r>
        <w:rPr>
          <w:spacing w:val="-5"/>
        </w:rPr>
        <w:t> </w:t>
      </w:r>
      <w:r>
        <w:rPr/>
        <w:t>social </w:t>
      </w:r>
      <w:r>
        <w:rPr>
          <w:spacing w:val="-2"/>
        </w:rPr>
        <w:t>movements.</w:t>
      </w:r>
    </w:p>
    <w:p>
      <w:pPr>
        <w:pStyle w:val="BodyText"/>
        <w:spacing w:line="259" w:lineRule="auto"/>
        <w:ind w:left="119" w:right="337" w:firstLine="240"/>
      </w:pPr>
      <w:r>
        <w:rPr/>
        <w:t>In the spirit of social history, it bears mentioning that Tilly, with his wife</w:t>
      </w:r>
      <w:r>
        <w:rPr>
          <w:spacing w:val="-3"/>
        </w:rPr>
        <w:t> </w:t>
      </w:r>
      <w:r>
        <w:rPr/>
        <w:t>and</w:t>
      </w:r>
      <w:r>
        <w:rPr>
          <w:spacing w:val="-3"/>
        </w:rPr>
        <w:t> </w:t>
      </w:r>
      <w:r>
        <w:rPr/>
        <w:t>later</w:t>
      </w:r>
      <w:r>
        <w:rPr>
          <w:spacing w:val="-3"/>
        </w:rPr>
        <w:t> </w:t>
      </w:r>
      <w:r>
        <w:rPr/>
        <w:t>colleague</w:t>
      </w:r>
      <w:r>
        <w:rPr>
          <w:spacing w:val="-3"/>
        </w:rPr>
        <w:t> </w:t>
      </w:r>
      <w:r>
        <w:rPr/>
        <w:t>Louise</w:t>
      </w:r>
      <w:r>
        <w:rPr>
          <w:spacing w:val="-3"/>
        </w:rPr>
        <w:t> </w:t>
      </w:r>
      <w:r>
        <w:rPr/>
        <w:t>Tilly,</w:t>
      </w:r>
      <w:r>
        <w:rPr>
          <w:spacing w:val="-3"/>
        </w:rPr>
        <w:t> </w:t>
      </w:r>
      <w:r>
        <w:rPr/>
        <w:t>raised</w:t>
      </w:r>
      <w:r>
        <w:rPr>
          <w:spacing w:val="-3"/>
        </w:rPr>
        <w:t> </w:t>
      </w:r>
      <w:r>
        <w:rPr/>
        <w:t>four</w:t>
      </w:r>
      <w:r>
        <w:rPr>
          <w:spacing w:val="-3"/>
        </w:rPr>
        <w:t> </w:t>
      </w:r>
      <w:r>
        <w:rPr/>
        <w:t>children:</w:t>
      </w:r>
      <w:r>
        <w:rPr>
          <w:spacing w:val="-3"/>
        </w:rPr>
        <w:t> </w:t>
      </w:r>
      <w:r>
        <w:rPr/>
        <w:t>Chris</w:t>
      </w:r>
      <w:r>
        <w:rPr>
          <w:spacing w:val="-3"/>
        </w:rPr>
        <w:t> </w:t>
      </w:r>
      <w:r>
        <w:rPr/>
        <w:t>(an</w:t>
      </w:r>
      <w:r>
        <w:rPr>
          <w:spacing w:val="-3"/>
        </w:rPr>
        <w:t> </w:t>
      </w:r>
      <w:r>
        <w:rPr/>
        <w:t>econ- omist and professor), Kit (a research microbiologist), Laura (an attorney), </w:t>
      </w:r>
      <w:r>
        <w:rPr>
          <w:spacing w:val="-2"/>
        </w:rPr>
        <w:t>and</w:t>
      </w:r>
      <w:r>
        <w:rPr>
          <w:spacing w:val="-7"/>
        </w:rPr>
        <w:t> </w:t>
      </w:r>
      <w:r>
        <w:rPr>
          <w:spacing w:val="-2"/>
        </w:rPr>
        <w:t>Sarah</w:t>
      </w:r>
      <w:r>
        <w:rPr>
          <w:spacing w:val="-7"/>
        </w:rPr>
        <w:t> </w:t>
      </w:r>
      <w:r>
        <w:rPr>
          <w:spacing w:val="-2"/>
        </w:rPr>
        <w:t>(a</w:t>
      </w:r>
      <w:r>
        <w:rPr>
          <w:spacing w:val="-7"/>
        </w:rPr>
        <w:t> </w:t>
      </w:r>
      <w:r>
        <w:rPr>
          <w:spacing w:val="-2"/>
        </w:rPr>
        <w:t>psychologist).</w:t>
      </w:r>
      <w:r>
        <w:rPr>
          <w:spacing w:val="-7"/>
        </w:rPr>
        <w:t> </w:t>
      </w:r>
      <w:r>
        <w:rPr>
          <w:spacing w:val="-2"/>
        </w:rPr>
        <w:t>Reports</w:t>
      </w:r>
      <w:r>
        <w:rPr>
          <w:spacing w:val="-7"/>
        </w:rPr>
        <w:t> </w:t>
      </w:r>
      <w:r>
        <w:rPr>
          <w:spacing w:val="-2"/>
        </w:rPr>
        <w:t>from</w:t>
      </w:r>
      <w:r>
        <w:rPr>
          <w:spacing w:val="-7"/>
        </w:rPr>
        <w:t> </w:t>
      </w:r>
      <w:r>
        <w:rPr>
          <w:spacing w:val="-2"/>
        </w:rPr>
        <w:t>the</w:t>
      </w:r>
      <w:r>
        <w:rPr>
          <w:spacing w:val="-7"/>
        </w:rPr>
        <w:t> </w:t>
      </w:r>
      <w:r>
        <w:rPr>
          <w:spacing w:val="-2"/>
        </w:rPr>
        <w:t>junior</w:t>
      </w:r>
      <w:r>
        <w:rPr>
          <w:spacing w:val="-7"/>
        </w:rPr>
        <w:t> </w:t>
      </w:r>
      <w:r>
        <w:rPr>
          <w:spacing w:val="-2"/>
        </w:rPr>
        <w:t>Tillys</w:t>
      </w:r>
      <w:r>
        <w:rPr>
          <w:spacing w:val="-7"/>
        </w:rPr>
        <w:t> </w:t>
      </w:r>
      <w:r>
        <w:rPr>
          <w:spacing w:val="-2"/>
        </w:rPr>
        <w:t>note</w:t>
      </w:r>
      <w:r>
        <w:rPr>
          <w:spacing w:val="-7"/>
        </w:rPr>
        <w:t> </w:t>
      </w:r>
      <w:r>
        <w:rPr>
          <w:spacing w:val="-2"/>
        </w:rPr>
        <w:t>that</w:t>
      </w:r>
      <w:r>
        <w:rPr>
          <w:spacing w:val="-7"/>
        </w:rPr>
        <w:t> </w:t>
      </w:r>
      <w:r>
        <w:rPr>
          <w:spacing w:val="-2"/>
        </w:rPr>
        <w:t>“Charles </w:t>
      </w:r>
      <w:r>
        <w:rPr>
          <w:spacing w:val="-6"/>
        </w:rPr>
        <w:t>Tilly spent a great deal of time in the office, but cooked a tasty </w:t>
      </w:r>
      <w:r>
        <w:rPr>
          <w:i/>
          <w:spacing w:val="-6"/>
        </w:rPr>
        <w:t>quiche lorraine</w:t>
      </w:r>
      <w:r>
        <w:rPr>
          <w:spacing w:val="-6"/>
        </w:rPr>
        <w:t>, </w:t>
      </w:r>
      <w:r>
        <w:rPr/>
        <w:t>had</w:t>
      </w:r>
      <w:r>
        <w:rPr>
          <w:spacing w:val="-9"/>
        </w:rPr>
        <w:t> </w:t>
      </w:r>
      <w:r>
        <w:rPr/>
        <w:t>a</w:t>
      </w:r>
      <w:r>
        <w:rPr>
          <w:spacing w:val="-9"/>
        </w:rPr>
        <w:t> </w:t>
      </w:r>
      <w:r>
        <w:rPr/>
        <w:t>wicked</w:t>
      </w:r>
      <w:r>
        <w:rPr>
          <w:spacing w:val="-9"/>
        </w:rPr>
        <w:t> </w:t>
      </w:r>
      <w:r>
        <w:rPr/>
        <w:t>volleyball</w:t>
      </w:r>
      <w:r>
        <w:rPr>
          <w:spacing w:val="-9"/>
        </w:rPr>
        <w:t> </w:t>
      </w:r>
      <w:r>
        <w:rPr/>
        <w:t>spike,</w:t>
      </w:r>
      <w:r>
        <w:rPr>
          <w:spacing w:val="-9"/>
        </w:rPr>
        <w:t> </w:t>
      </w:r>
      <w:r>
        <w:rPr/>
        <w:t>and</w:t>
      </w:r>
      <w:r>
        <w:rPr>
          <w:spacing w:val="-9"/>
        </w:rPr>
        <w:t> </w:t>
      </w:r>
      <w:r>
        <w:rPr/>
        <w:t>organized</w:t>
      </w:r>
      <w:r>
        <w:rPr>
          <w:spacing w:val="-9"/>
        </w:rPr>
        <w:t> </w:t>
      </w:r>
      <w:r>
        <w:rPr/>
        <w:t>frequent</w:t>
      </w:r>
      <w:r>
        <w:rPr>
          <w:spacing w:val="-9"/>
        </w:rPr>
        <w:t> </w:t>
      </w:r>
      <w:r>
        <w:rPr/>
        <w:t>family</w:t>
      </w:r>
      <w:r>
        <w:rPr>
          <w:spacing w:val="-9"/>
        </w:rPr>
        <w:t> </w:t>
      </w:r>
      <w:r>
        <w:rPr/>
        <w:t>expeditions.”</w:t>
      </w:r>
    </w:p>
    <w:p>
      <w:pPr>
        <w:pStyle w:val="BodyText"/>
        <w:spacing w:line="259" w:lineRule="auto"/>
        <w:ind w:left="119" w:right="337" w:firstLine="240"/>
      </w:pPr>
      <w:r>
        <w:rPr/>
        <w:t>During the span of his academic career he was visiting professor at the most</w:t>
      </w:r>
      <w:r>
        <w:rPr>
          <w:spacing w:val="-14"/>
        </w:rPr>
        <w:t> </w:t>
      </w:r>
      <w:r>
        <w:rPr/>
        <w:t>prestigious</w:t>
      </w:r>
      <w:r>
        <w:rPr>
          <w:spacing w:val="-13"/>
        </w:rPr>
        <w:t> </w:t>
      </w:r>
      <w:r>
        <w:rPr/>
        <w:t>French</w:t>
      </w:r>
      <w:r>
        <w:rPr>
          <w:spacing w:val="-13"/>
        </w:rPr>
        <w:t> </w:t>
      </w:r>
      <w:r>
        <w:rPr/>
        <w:t>universities</w:t>
      </w:r>
      <w:r>
        <w:rPr>
          <w:spacing w:val="-13"/>
        </w:rPr>
        <w:t> </w:t>
      </w:r>
      <w:r>
        <w:rPr/>
        <w:t>including</w:t>
      </w:r>
      <w:r>
        <w:rPr>
          <w:spacing w:val="-13"/>
        </w:rPr>
        <w:t> </w:t>
      </w:r>
      <w:r>
        <w:rPr/>
        <w:t>the</w:t>
      </w:r>
      <w:r>
        <w:rPr>
          <w:spacing w:val="-13"/>
        </w:rPr>
        <w:t> </w:t>
      </w:r>
      <w:r>
        <w:rPr>
          <w:i/>
        </w:rPr>
        <w:t>Sorbonne</w:t>
      </w:r>
      <w:r>
        <w:rPr/>
        <w:t>,</w:t>
      </w:r>
      <w:r>
        <w:rPr>
          <w:spacing w:val="-13"/>
        </w:rPr>
        <w:t> </w:t>
      </w:r>
      <w:r>
        <w:rPr/>
        <w:t>the</w:t>
      </w:r>
      <w:r>
        <w:rPr>
          <w:spacing w:val="-13"/>
        </w:rPr>
        <w:t> </w:t>
      </w:r>
      <w:r>
        <w:rPr/>
        <w:t>School</w:t>
      </w:r>
      <w:r>
        <w:rPr>
          <w:spacing w:val="-14"/>
        </w:rPr>
        <w:t> </w:t>
      </w:r>
      <w:r>
        <w:rPr/>
        <w:t>for </w:t>
      </w:r>
      <w:r>
        <w:rPr>
          <w:spacing w:val="-4"/>
        </w:rPr>
        <w:t>Advanced</w:t>
      </w:r>
      <w:r>
        <w:rPr>
          <w:spacing w:val="-5"/>
        </w:rPr>
        <w:t> </w:t>
      </w:r>
      <w:r>
        <w:rPr>
          <w:spacing w:val="-4"/>
        </w:rPr>
        <w:t>Studies</w:t>
      </w:r>
      <w:r>
        <w:rPr>
          <w:spacing w:val="-5"/>
        </w:rPr>
        <w:t> </w:t>
      </w:r>
      <w:r>
        <w:rPr>
          <w:spacing w:val="-4"/>
        </w:rPr>
        <w:t>in</w:t>
      </w:r>
      <w:r>
        <w:rPr>
          <w:spacing w:val="-5"/>
        </w:rPr>
        <w:t> </w:t>
      </w:r>
      <w:r>
        <w:rPr>
          <w:spacing w:val="-4"/>
        </w:rPr>
        <w:t>the</w:t>
      </w:r>
      <w:r>
        <w:rPr>
          <w:spacing w:val="-5"/>
        </w:rPr>
        <w:t> </w:t>
      </w:r>
      <w:r>
        <w:rPr>
          <w:spacing w:val="-4"/>
        </w:rPr>
        <w:t>Social</w:t>
      </w:r>
      <w:r>
        <w:rPr>
          <w:spacing w:val="-5"/>
        </w:rPr>
        <w:t> </w:t>
      </w:r>
      <w:r>
        <w:rPr>
          <w:spacing w:val="-4"/>
        </w:rPr>
        <w:t>Sciences</w:t>
      </w:r>
      <w:r>
        <w:rPr>
          <w:spacing w:val="-5"/>
        </w:rPr>
        <w:t> </w:t>
      </w:r>
      <w:r>
        <w:rPr>
          <w:spacing w:val="-4"/>
        </w:rPr>
        <w:t>(the</w:t>
      </w:r>
      <w:r>
        <w:rPr>
          <w:spacing w:val="-5"/>
        </w:rPr>
        <w:t> </w:t>
      </w:r>
      <w:r>
        <w:rPr>
          <w:i/>
          <w:spacing w:val="-4"/>
        </w:rPr>
        <w:t>École</w:t>
      </w:r>
      <w:r>
        <w:rPr>
          <w:i/>
          <w:spacing w:val="-9"/>
        </w:rPr>
        <w:t> </w:t>
      </w:r>
      <w:r>
        <w:rPr>
          <w:i/>
          <w:spacing w:val="-4"/>
        </w:rPr>
        <w:t>des</w:t>
      </w:r>
      <w:r>
        <w:rPr>
          <w:i/>
          <w:spacing w:val="-9"/>
        </w:rPr>
        <w:t> </w:t>
      </w:r>
      <w:r>
        <w:rPr>
          <w:i/>
          <w:spacing w:val="-4"/>
        </w:rPr>
        <w:t>Hautes</w:t>
      </w:r>
      <w:r>
        <w:rPr>
          <w:i/>
          <w:spacing w:val="-9"/>
        </w:rPr>
        <w:t> </w:t>
      </w:r>
      <w:r>
        <w:rPr>
          <w:i/>
          <w:spacing w:val="-4"/>
        </w:rPr>
        <w:t>Études</w:t>
      </w:r>
      <w:r>
        <w:rPr>
          <w:i/>
          <w:spacing w:val="-9"/>
        </w:rPr>
        <w:t> </w:t>
      </w:r>
      <w:r>
        <w:rPr>
          <w:i/>
          <w:spacing w:val="-4"/>
        </w:rPr>
        <w:t>en</w:t>
      </w:r>
      <w:r>
        <w:rPr>
          <w:i/>
          <w:spacing w:val="-9"/>
        </w:rPr>
        <w:t> </w:t>
      </w:r>
      <w:r>
        <w:rPr>
          <w:i/>
          <w:spacing w:val="-4"/>
        </w:rPr>
        <w:t>Sci- </w:t>
      </w:r>
      <w:r>
        <w:rPr>
          <w:i/>
          <w:spacing w:val="-2"/>
        </w:rPr>
        <w:t>ences</w:t>
      </w:r>
      <w:r>
        <w:rPr>
          <w:i/>
          <w:spacing w:val="-12"/>
        </w:rPr>
        <w:t> </w:t>
      </w:r>
      <w:r>
        <w:rPr>
          <w:i/>
          <w:spacing w:val="-2"/>
        </w:rPr>
        <w:t>Sociales</w:t>
      </w:r>
      <w:r>
        <w:rPr>
          <w:spacing w:val="-2"/>
        </w:rPr>
        <w:t>),</w:t>
      </w:r>
      <w:r>
        <w:rPr>
          <w:spacing w:val="-8"/>
        </w:rPr>
        <w:t> </w:t>
      </w:r>
      <w:r>
        <w:rPr>
          <w:spacing w:val="-2"/>
        </w:rPr>
        <w:t>the</w:t>
      </w:r>
      <w:r>
        <w:rPr>
          <w:spacing w:val="-9"/>
        </w:rPr>
        <w:t> </w:t>
      </w:r>
      <w:r>
        <w:rPr>
          <w:spacing w:val="-2"/>
        </w:rPr>
        <w:t>Paris</w:t>
      </w:r>
      <w:r>
        <w:rPr>
          <w:spacing w:val="-9"/>
        </w:rPr>
        <w:t> </w:t>
      </w:r>
      <w:r>
        <w:rPr>
          <w:spacing w:val="-2"/>
        </w:rPr>
        <w:t>Institute</w:t>
      </w:r>
      <w:r>
        <w:rPr>
          <w:spacing w:val="-9"/>
        </w:rPr>
        <w:t> </w:t>
      </w:r>
      <w:r>
        <w:rPr>
          <w:spacing w:val="-2"/>
        </w:rPr>
        <w:t>of</w:t>
      </w:r>
      <w:r>
        <w:rPr>
          <w:spacing w:val="-9"/>
        </w:rPr>
        <w:t> </w:t>
      </w:r>
      <w:r>
        <w:rPr>
          <w:spacing w:val="-2"/>
        </w:rPr>
        <w:t>Political</w:t>
      </w:r>
      <w:r>
        <w:rPr>
          <w:spacing w:val="-9"/>
        </w:rPr>
        <w:t> </w:t>
      </w:r>
      <w:r>
        <w:rPr>
          <w:spacing w:val="-2"/>
        </w:rPr>
        <w:t>Studies</w:t>
      </w:r>
      <w:r>
        <w:rPr>
          <w:spacing w:val="-9"/>
        </w:rPr>
        <w:t> </w:t>
      </w:r>
      <w:r>
        <w:rPr>
          <w:spacing w:val="-2"/>
        </w:rPr>
        <w:t>(</w:t>
      </w:r>
      <w:r>
        <w:rPr>
          <w:i/>
          <w:spacing w:val="-2"/>
        </w:rPr>
        <w:t>Sciences-Po</w:t>
      </w:r>
      <w:r>
        <w:rPr>
          <w:spacing w:val="-2"/>
        </w:rPr>
        <w:t>),</w:t>
      </w:r>
      <w:r>
        <w:rPr>
          <w:spacing w:val="-9"/>
        </w:rPr>
        <w:t> </w:t>
      </w:r>
      <w:r>
        <w:rPr>
          <w:spacing w:val="-2"/>
        </w:rPr>
        <w:t>and</w:t>
      </w:r>
      <w:r>
        <w:rPr>
          <w:spacing w:val="-9"/>
        </w:rPr>
        <w:t> </w:t>
      </w:r>
      <w:r>
        <w:rPr>
          <w:spacing w:val="-2"/>
        </w:rPr>
        <w:t>the prestigious</w:t>
      </w:r>
      <w:r>
        <w:rPr>
          <w:spacing w:val="-6"/>
        </w:rPr>
        <w:t> </w:t>
      </w:r>
      <w:r>
        <w:rPr>
          <w:i/>
          <w:spacing w:val="-2"/>
        </w:rPr>
        <w:t>Collège</w:t>
      </w:r>
      <w:r>
        <w:rPr>
          <w:i/>
          <w:spacing w:val="-9"/>
        </w:rPr>
        <w:t> </w:t>
      </w:r>
      <w:r>
        <w:rPr>
          <w:i/>
          <w:spacing w:val="-2"/>
        </w:rPr>
        <w:t>de</w:t>
      </w:r>
      <w:r>
        <w:rPr>
          <w:i/>
          <w:spacing w:val="-9"/>
        </w:rPr>
        <w:t> </w:t>
      </w:r>
      <w:r>
        <w:rPr>
          <w:i/>
          <w:spacing w:val="-2"/>
        </w:rPr>
        <w:t>France</w:t>
      </w:r>
      <w:r>
        <w:rPr>
          <w:spacing w:val="-2"/>
        </w:rPr>
        <w:t>;</w:t>
      </w:r>
      <w:r>
        <w:rPr>
          <w:spacing w:val="-6"/>
        </w:rPr>
        <w:t> </w:t>
      </w:r>
      <w:r>
        <w:rPr>
          <w:spacing w:val="-2"/>
        </w:rPr>
        <w:t>as</w:t>
      </w:r>
      <w:r>
        <w:rPr>
          <w:spacing w:val="-6"/>
        </w:rPr>
        <w:t> </w:t>
      </w:r>
      <w:r>
        <w:rPr>
          <w:spacing w:val="-2"/>
        </w:rPr>
        <w:t>well</w:t>
      </w:r>
      <w:r>
        <w:rPr>
          <w:spacing w:val="-6"/>
        </w:rPr>
        <w:t> </w:t>
      </w:r>
      <w:r>
        <w:rPr>
          <w:spacing w:val="-2"/>
        </w:rPr>
        <w:t>as</w:t>
      </w:r>
      <w:r>
        <w:rPr>
          <w:spacing w:val="-6"/>
        </w:rPr>
        <w:t> </w:t>
      </w:r>
      <w:r>
        <w:rPr>
          <w:spacing w:val="-2"/>
        </w:rPr>
        <w:t>other</w:t>
      </w:r>
      <w:r>
        <w:rPr>
          <w:spacing w:val="-6"/>
        </w:rPr>
        <w:t> </w:t>
      </w:r>
      <w:r>
        <w:rPr>
          <w:spacing w:val="-2"/>
        </w:rPr>
        <w:t>European</w:t>
      </w:r>
      <w:r>
        <w:rPr>
          <w:spacing w:val="-6"/>
        </w:rPr>
        <w:t> </w:t>
      </w:r>
      <w:r>
        <w:rPr>
          <w:spacing w:val="-2"/>
        </w:rPr>
        <w:t>institutions.</w:t>
      </w:r>
      <w:r>
        <w:rPr>
          <w:spacing w:val="-6"/>
        </w:rPr>
        <w:t> </w:t>
      </w:r>
      <w:r>
        <w:rPr>
          <w:spacing w:val="-2"/>
        </w:rPr>
        <w:t>He</w:t>
      </w:r>
      <w:r>
        <w:rPr>
          <w:spacing w:val="-6"/>
        </w:rPr>
        <w:t> </w:t>
      </w:r>
      <w:r>
        <w:rPr>
          <w:spacing w:val="-2"/>
        </w:rPr>
        <w:t>re- </w:t>
      </w:r>
      <w:r>
        <w:rPr/>
        <w:t>ceived eight honorary doctorates from universities across the world. Tilly </w:t>
      </w:r>
      <w:r>
        <w:rPr>
          <w:spacing w:val="-4"/>
        </w:rPr>
        <w:t>was a member of the National Academy of Sciences, the American Academy </w:t>
      </w:r>
      <w:r>
        <w:rPr/>
        <w:t>of</w:t>
      </w:r>
      <w:r>
        <w:rPr>
          <w:spacing w:val="-11"/>
        </w:rPr>
        <w:t> </w:t>
      </w:r>
      <w:r>
        <w:rPr/>
        <w:t>Arts</w:t>
      </w:r>
      <w:r>
        <w:rPr>
          <w:spacing w:val="-11"/>
        </w:rPr>
        <w:t> </w:t>
      </w:r>
      <w:r>
        <w:rPr/>
        <w:t>and</w:t>
      </w:r>
      <w:r>
        <w:rPr>
          <w:spacing w:val="-11"/>
        </w:rPr>
        <w:t> </w:t>
      </w:r>
      <w:r>
        <w:rPr/>
        <w:t>Sciences,</w:t>
      </w:r>
      <w:r>
        <w:rPr>
          <w:spacing w:val="-11"/>
        </w:rPr>
        <w:t> </w:t>
      </w:r>
      <w:r>
        <w:rPr/>
        <w:t>the</w:t>
      </w:r>
      <w:r>
        <w:rPr>
          <w:spacing w:val="-11"/>
        </w:rPr>
        <w:t> </w:t>
      </w:r>
      <w:r>
        <w:rPr/>
        <w:t>American</w:t>
      </w:r>
      <w:r>
        <w:rPr>
          <w:spacing w:val="-11"/>
        </w:rPr>
        <w:t> </w:t>
      </w:r>
      <w:r>
        <w:rPr/>
        <w:t>Philosophical</w:t>
      </w:r>
      <w:r>
        <w:rPr>
          <w:spacing w:val="-11"/>
        </w:rPr>
        <w:t> </w:t>
      </w:r>
      <w:r>
        <w:rPr/>
        <w:t>Society,</w:t>
      </w:r>
      <w:r>
        <w:rPr>
          <w:spacing w:val="-11"/>
        </w:rPr>
        <w:t> </w:t>
      </w:r>
      <w:r>
        <w:rPr/>
        <w:t>the</w:t>
      </w:r>
      <w:r>
        <w:rPr>
          <w:spacing w:val="-11"/>
        </w:rPr>
        <w:t> </w:t>
      </w:r>
      <w:r>
        <w:rPr/>
        <w:t>Sociological </w:t>
      </w:r>
      <w:r>
        <w:rPr>
          <w:spacing w:val="-4"/>
        </w:rPr>
        <w:t>Research Association and the </w:t>
      </w:r>
      <w:r>
        <w:rPr>
          <w:i/>
          <w:spacing w:val="-4"/>
        </w:rPr>
        <w:t>Ordre</w:t>
      </w:r>
      <w:r>
        <w:rPr>
          <w:i/>
          <w:spacing w:val="-5"/>
        </w:rPr>
        <w:t> </w:t>
      </w:r>
      <w:r>
        <w:rPr>
          <w:i/>
          <w:spacing w:val="-4"/>
        </w:rPr>
        <w:t>des</w:t>
      </w:r>
      <w:r>
        <w:rPr>
          <w:i/>
          <w:spacing w:val="-5"/>
        </w:rPr>
        <w:t> </w:t>
      </w:r>
      <w:r>
        <w:rPr>
          <w:i/>
          <w:spacing w:val="-4"/>
        </w:rPr>
        <w:t>Palmes</w:t>
      </w:r>
      <w:r>
        <w:rPr>
          <w:i/>
          <w:spacing w:val="-5"/>
        </w:rPr>
        <w:t> </w:t>
      </w:r>
      <w:r>
        <w:rPr>
          <w:i/>
          <w:spacing w:val="-4"/>
        </w:rPr>
        <w:t>Académiques</w:t>
      </w:r>
      <w:r>
        <w:rPr>
          <w:spacing w:val="-4"/>
        </w:rPr>
        <w:t>. His numerous </w:t>
      </w:r>
      <w:r>
        <w:rPr>
          <w:spacing w:val="-2"/>
        </w:rPr>
        <w:t>awards</w:t>
      </w:r>
      <w:r>
        <w:rPr>
          <w:spacing w:val="-12"/>
        </w:rPr>
        <w:t> </w:t>
      </w:r>
      <w:r>
        <w:rPr>
          <w:spacing w:val="-2"/>
        </w:rPr>
        <w:t>include</w:t>
      </w:r>
      <w:r>
        <w:rPr>
          <w:spacing w:val="-11"/>
        </w:rPr>
        <w:t> </w:t>
      </w:r>
      <w:r>
        <w:rPr>
          <w:spacing w:val="-2"/>
        </w:rPr>
        <w:t>the</w:t>
      </w:r>
      <w:r>
        <w:rPr>
          <w:spacing w:val="-11"/>
        </w:rPr>
        <w:t> </w:t>
      </w:r>
      <w:r>
        <w:rPr>
          <w:spacing w:val="-2"/>
        </w:rPr>
        <w:t>Hirschman</w:t>
      </w:r>
      <w:r>
        <w:rPr>
          <w:spacing w:val="-11"/>
        </w:rPr>
        <w:t> </w:t>
      </w:r>
      <w:r>
        <w:rPr>
          <w:spacing w:val="-2"/>
        </w:rPr>
        <w:t>Prize</w:t>
      </w:r>
      <w:r>
        <w:rPr>
          <w:spacing w:val="-11"/>
        </w:rPr>
        <w:t> </w:t>
      </w:r>
      <w:r>
        <w:rPr>
          <w:spacing w:val="-2"/>
        </w:rPr>
        <w:t>from</w:t>
      </w:r>
      <w:r>
        <w:rPr>
          <w:spacing w:val="-11"/>
        </w:rPr>
        <w:t> </w:t>
      </w:r>
      <w:r>
        <w:rPr>
          <w:spacing w:val="-2"/>
        </w:rPr>
        <w:t>the</w:t>
      </w:r>
      <w:r>
        <w:rPr>
          <w:spacing w:val="-11"/>
        </w:rPr>
        <w:t> </w:t>
      </w:r>
      <w:r>
        <w:rPr>
          <w:spacing w:val="-2"/>
        </w:rPr>
        <w:t>Social</w:t>
      </w:r>
      <w:r>
        <w:rPr>
          <w:spacing w:val="-11"/>
        </w:rPr>
        <w:t> </w:t>
      </w:r>
      <w:r>
        <w:rPr>
          <w:spacing w:val="-2"/>
        </w:rPr>
        <w:t>Science</w:t>
      </w:r>
      <w:r>
        <w:rPr>
          <w:spacing w:val="-12"/>
        </w:rPr>
        <w:t> </w:t>
      </w:r>
      <w:r>
        <w:rPr>
          <w:spacing w:val="-2"/>
        </w:rPr>
        <w:t>Research</w:t>
      </w:r>
      <w:r>
        <w:rPr>
          <w:spacing w:val="-11"/>
        </w:rPr>
        <w:t> </w:t>
      </w:r>
      <w:r>
        <w:rPr>
          <w:spacing w:val="-2"/>
        </w:rPr>
        <w:t>Coun- </w:t>
      </w:r>
      <w:r>
        <w:rPr/>
        <w:t>cil</w:t>
      </w:r>
      <w:r>
        <w:rPr>
          <w:spacing w:val="-3"/>
        </w:rPr>
        <w:t> </w:t>
      </w:r>
      <w:r>
        <w:rPr/>
        <w:t>and</w:t>
      </w:r>
      <w:r>
        <w:rPr>
          <w:spacing w:val="-3"/>
        </w:rPr>
        <w:t> </w:t>
      </w:r>
      <w:r>
        <w:rPr/>
        <w:t>the</w:t>
      </w:r>
      <w:r>
        <w:rPr>
          <w:spacing w:val="-3"/>
        </w:rPr>
        <w:t> </w:t>
      </w:r>
      <w:r>
        <w:rPr/>
        <w:t>Career</w:t>
      </w:r>
      <w:r>
        <w:rPr>
          <w:spacing w:val="-3"/>
        </w:rPr>
        <w:t> </w:t>
      </w:r>
      <w:r>
        <w:rPr/>
        <w:t>of</w:t>
      </w:r>
      <w:r>
        <w:rPr>
          <w:spacing w:val="-3"/>
        </w:rPr>
        <w:t> </w:t>
      </w:r>
      <w:r>
        <w:rPr/>
        <w:t>Distinguished</w:t>
      </w:r>
      <w:r>
        <w:rPr>
          <w:spacing w:val="-3"/>
        </w:rPr>
        <w:t> </w:t>
      </w:r>
      <w:r>
        <w:rPr/>
        <w:t>Scholarship</w:t>
      </w:r>
      <w:r>
        <w:rPr>
          <w:spacing w:val="-3"/>
        </w:rPr>
        <w:t> </w:t>
      </w:r>
      <w:r>
        <w:rPr/>
        <w:t>Award</w:t>
      </w:r>
      <w:r>
        <w:rPr>
          <w:spacing w:val="-3"/>
        </w:rPr>
        <w:t> </w:t>
      </w:r>
      <w:r>
        <w:rPr/>
        <w:t>from</w:t>
      </w:r>
      <w:r>
        <w:rPr>
          <w:spacing w:val="-3"/>
        </w:rPr>
        <w:t> </w:t>
      </w:r>
      <w:r>
        <w:rPr/>
        <w:t>the</w:t>
      </w:r>
      <w:r>
        <w:rPr>
          <w:spacing w:val="-3"/>
        </w:rPr>
        <w:t> </w:t>
      </w:r>
      <w:r>
        <w:rPr/>
        <w:t>American Sociological Association.</w:t>
      </w:r>
    </w:p>
    <w:p>
      <w:pPr>
        <w:pStyle w:val="BodyText"/>
        <w:spacing w:before="223"/>
        <w:jc w:val="left"/>
      </w:pPr>
    </w:p>
    <w:p>
      <w:pPr>
        <w:pStyle w:val="Heading3"/>
      </w:pPr>
      <w:r>
        <w:rPr/>
        <w:t>Tilly:</w:t>
      </w:r>
      <w:r>
        <w:rPr>
          <w:spacing w:val="-4"/>
        </w:rPr>
        <w:t> </w:t>
      </w:r>
      <w:r>
        <w:rPr/>
        <w:t>A</w:t>
      </w:r>
      <w:r>
        <w:rPr>
          <w:spacing w:val="-1"/>
        </w:rPr>
        <w:t> </w:t>
      </w:r>
      <w:r>
        <w:rPr/>
        <w:t>Creative</w:t>
      </w:r>
      <w:r>
        <w:rPr>
          <w:spacing w:val="-1"/>
        </w:rPr>
        <w:t> </w:t>
      </w:r>
      <w:r>
        <w:rPr/>
        <w:t>Theorist</w:t>
      </w:r>
      <w:r>
        <w:rPr>
          <w:spacing w:val="-1"/>
        </w:rPr>
        <w:t> </w:t>
      </w:r>
      <w:r>
        <w:rPr/>
        <w:t>and</w:t>
      </w:r>
      <w:r>
        <w:rPr>
          <w:spacing w:val="-1"/>
        </w:rPr>
        <w:t> </w:t>
      </w:r>
      <w:r>
        <w:rPr>
          <w:spacing w:val="-2"/>
        </w:rPr>
        <w:t>Methodologist</w:t>
      </w:r>
    </w:p>
    <w:p>
      <w:pPr>
        <w:pStyle w:val="BodyText"/>
        <w:spacing w:line="259" w:lineRule="auto" w:before="232"/>
        <w:ind w:left="120" w:right="337"/>
      </w:pPr>
      <w:r>
        <w:rPr/>
        <w:t>While the late Tilly was extremely erudite and one of the world’s most influential scholars, the early Tilly was partly an autodidact. Without any training in historical archival research (Merriman 2008), he went into the archives</w:t>
      </w:r>
      <w:r>
        <w:rPr>
          <w:spacing w:val="-6"/>
        </w:rPr>
        <w:t> </w:t>
      </w:r>
      <w:r>
        <w:rPr/>
        <w:t>of</w:t>
      </w:r>
      <w:r>
        <w:rPr>
          <w:spacing w:val="-6"/>
        </w:rPr>
        <w:t> </w:t>
      </w:r>
      <w:r>
        <w:rPr/>
        <w:t>a</w:t>
      </w:r>
      <w:r>
        <w:rPr>
          <w:spacing w:val="-6"/>
        </w:rPr>
        <w:t> </w:t>
      </w:r>
      <w:r>
        <w:rPr/>
        <w:t>French</w:t>
      </w:r>
      <w:r>
        <w:rPr>
          <w:spacing w:val="-6"/>
        </w:rPr>
        <w:t> </w:t>
      </w:r>
      <w:r>
        <w:rPr/>
        <w:t>province</w:t>
      </w:r>
      <w:r>
        <w:rPr>
          <w:spacing w:val="-6"/>
        </w:rPr>
        <w:t> </w:t>
      </w:r>
      <w:r>
        <w:rPr/>
        <w:t>to</w:t>
      </w:r>
      <w:r>
        <w:rPr>
          <w:spacing w:val="-6"/>
        </w:rPr>
        <w:t> </w:t>
      </w:r>
      <w:r>
        <w:rPr/>
        <w:t>gather</w:t>
      </w:r>
      <w:r>
        <w:rPr>
          <w:spacing w:val="-6"/>
        </w:rPr>
        <w:t> </w:t>
      </w:r>
      <w:r>
        <w:rPr/>
        <w:t>data</w:t>
      </w:r>
      <w:r>
        <w:rPr>
          <w:spacing w:val="-6"/>
        </w:rPr>
        <w:t> </w:t>
      </w:r>
      <w:r>
        <w:rPr/>
        <w:t>for</w:t>
      </w:r>
      <w:r>
        <w:rPr>
          <w:spacing w:val="-6"/>
        </w:rPr>
        <w:t> </w:t>
      </w:r>
      <w:r>
        <w:rPr/>
        <w:t>his</w:t>
      </w:r>
      <w:r>
        <w:rPr>
          <w:spacing w:val="-6"/>
        </w:rPr>
        <w:t> </w:t>
      </w:r>
      <w:r>
        <w:rPr/>
        <w:t>dissertation</w:t>
      </w:r>
      <w:r>
        <w:rPr>
          <w:spacing w:val="-6"/>
        </w:rPr>
        <w:t> </w:t>
      </w:r>
      <w:r>
        <w:rPr/>
        <w:t>and</w:t>
      </w:r>
      <w:r>
        <w:rPr>
          <w:spacing w:val="-6"/>
        </w:rPr>
        <w:t> </w:t>
      </w:r>
      <w:r>
        <w:rPr/>
        <w:t>he</w:t>
      </w:r>
      <w:r>
        <w:rPr>
          <w:spacing w:val="-6"/>
        </w:rPr>
        <w:t> </w:t>
      </w:r>
      <w:r>
        <w:rPr/>
        <w:t>was able to make history and sociology meet in his first and groundbreaking book</w:t>
      </w:r>
      <w:r>
        <w:rPr>
          <w:spacing w:val="-5"/>
        </w:rPr>
        <w:t> </w:t>
      </w:r>
      <w:r>
        <w:rPr>
          <w:i/>
        </w:rPr>
        <w:t>The</w:t>
      </w:r>
      <w:r>
        <w:rPr>
          <w:i/>
          <w:spacing w:val="-8"/>
        </w:rPr>
        <w:t> </w:t>
      </w:r>
      <w:r>
        <w:rPr>
          <w:i/>
        </w:rPr>
        <w:t>Vendée</w:t>
      </w:r>
      <w:r>
        <w:rPr>
          <w:i/>
          <w:spacing w:val="-5"/>
        </w:rPr>
        <w:t> </w:t>
      </w:r>
      <w:r>
        <w:rPr/>
        <w:t>(1964).</w:t>
      </w:r>
      <w:r>
        <w:rPr>
          <w:spacing w:val="-5"/>
        </w:rPr>
        <w:t> </w:t>
      </w:r>
      <w:r>
        <w:rPr/>
        <w:t>In</w:t>
      </w:r>
      <w:r>
        <w:rPr>
          <w:spacing w:val="-5"/>
        </w:rPr>
        <w:t> </w:t>
      </w:r>
      <w:r>
        <w:rPr/>
        <w:t>the</w:t>
      </w:r>
      <w:r>
        <w:rPr>
          <w:spacing w:val="-5"/>
        </w:rPr>
        <w:t> </w:t>
      </w:r>
      <w:r>
        <w:rPr/>
        <w:t>same</w:t>
      </w:r>
      <w:r>
        <w:rPr>
          <w:spacing w:val="-5"/>
        </w:rPr>
        <w:t> </w:t>
      </w:r>
      <w:r>
        <w:rPr/>
        <w:t>way,</w:t>
      </w:r>
      <w:r>
        <w:rPr>
          <w:spacing w:val="-5"/>
        </w:rPr>
        <w:t> </w:t>
      </w:r>
      <w:r>
        <w:rPr/>
        <w:t>he</w:t>
      </w:r>
      <w:r>
        <w:rPr>
          <w:spacing w:val="-5"/>
        </w:rPr>
        <w:t> </w:t>
      </w:r>
      <w:r>
        <w:rPr/>
        <w:t>would</w:t>
      </w:r>
      <w:r>
        <w:rPr>
          <w:spacing w:val="-5"/>
        </w:rPr>
        <w:t> </w:t>
      </w:r>
      <w:r>
        <w:rPr/>
        <w:t>later</w:t>
      </w:r>
      <w:r>
        <w:rPr>
          <w:spacing w:val="-5"/>
        </w:rPr>
        <w:t> </w:t>
      </w:r>
      <w:r>
        <w:rPr/>
        <w:t>develop</w:t>
      </w:r>
      <w:r>
        <w:rPr>
          <w:spacing w:val="-5"/>
        </w:rPr>
        <w:t> </w:t>
      </w:r>
      <w:r>
        <w:rPr/>
        <w:t>original methods, models, and theories to answer important questions and empir- ical</w:t>
      </w:r>
      <w:r>
        <w:rPr>
          <w:spacing w:val="3"/>
        </w:rPr>
        <w:t> </w:t>
      </w:r>
      <w:r>
        <w:rPr/>
        <w:t>puzzles.</w:t>
      </w:r>
      <w:r>
        <w:rPr>
          <w:spacing w:val="3"/>
        </w:rPr>
        <w:t> </w:t>
      </w:r>
      <w:r>
        <w:rPr/>
        <w:t>His</w:t>
      </w:r>
      <w:r>
        <w:rPr>
          <w:spacing w:val="3"/>
        </w:rPr>
        <w:t> </w:t>
      </w:r>
      <w:r>
        <w:rPr/>
        <w:t>fresh</w:t>
      </w:r>
      <w:r>
        <w:rPr>
          <w:spacing w:val="3"/>
        </w:rPr>
        <w:t> </w:t>
      </w:r>
      <w:r>
        <w:rPr/>
        <w:t>approach</w:t>
      </w:r>
      <w:r>
        <w:rPr>
          <w:spacing w:val="4"/>
        </w:rPr>
        <w:t> </w:t>
      </w:r>
      <w:r>
        <w:rPr/>
        <w:t>led</w:t>
      </w:r>
      <w:r>
        <w:rPr>
          <w:spacing w:val="3"/>
        </w:rPr>
        <w:t> </w:t>
      </w:r>
      <w:r>
        <w:rPr/>
        <w:t>him</w:t>
      </w:r>
      <w:r>
        <w:rPr>
          <w:spacing w:val="3"/>
        </w:rPr>
        <w:t> </w:t>
      </w:r>
      <w:r>
        <w:rPr/>
        <w:t>to</w:t>
      </w:r>
      <w:r>
        <w:rPr>
          <w:spacing w:val="3"/>
        </w:rPr>
        <w:t> </w:t>
      </w:r>
      <w:r>
        <w:rPr/>
        <w:t>make</w:t>
      </w:r>
      <w:r>
        <w:rPr>
          <w:spacing w:val="4"/>
        </w:rPr>
        <w:t> </w:t>
      </w:r>
      <w:r>
        <w:rPr/>
        <w:t>original</w:t>
      </w:r>
      <w:r>
        <w:rPr>
          <w:spacing w:val="3"/>
        </w:rPr>
        <w:t> </w:t>
      </w:r>
      <w:r>
        <w:rPr/>
        <w:t>contributions</w:t>
      </w:r>
      <w:r>
        <w:rPr>
          <w:spacing w:val="3"/>
        </w:rPr>
        <w:t> </w:t>
      </w:r>
      <w:r>
        <w:rPr>
          <w:spacing w:val="-5"/>
        </w:rPr>
        <w:t>to</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20"/>
      </w:pPr>
      <w:bookmarkStart w:name="_bookmark6" w:id="14"/>
      <w:bookmarkEnd w:id="14"/>
      <w:r>
        <w:rPr/>
      </w:r>
      <w:r>
        <w:rPr/>
        <w:t>urban</w:t>
      </w:r>
      <w:r>
        <w:rPr>
          <w:spacing w:val="-9"/>
        </w:rPr>
        <w:t> </w:t>
      </w:r>
      <w:r>
        <w:rPr/>
        <w:t>sociology,</w:t>
      </w:r>
      <w:r>
        <w:rPr>
          <w:spacing w:val="-9"/>
        </w:rPr>
        <w:t> </w:t>
      </w:r>
      <w:r>
        <w:rPr/>
        <w:t>demography,</w:t>
      </w:r>
      <w:r>
        <w:rPr>
          <w:spacing w:val="-9"/>
        </w:rPr>
        <w:t> </w:t>
      </w:r>
      <w:r>
        <w:rPr/>
        <w:t>immigration,</w:t>
      </w:r>
      <w:r>
        <w:rPr>
          <w:spacing w:val="-9"/>
        </w:rPr>
        <w:t> </w:t>
      </w:r>
      <w:r>
        <w:rPr/>
        <w:t>politics,</w:t>
      </w:r>
      <w:r>
        <w:rPr>
          <w:spacing w:val="-9"/>
        </w:rPr>
        <w:t> </w:t>
      </w:r>
      <w:r>
        <w:rPr/>
        <w:t>inequality,</w:t>
      </w:r>
      <w:r>
        <w:rPr>
          <w:spacing w:val="-9"/>
        </w:rPr>
        <w:t> </w:t>
      </w:r>
      <w:r>
        <w:rPr/>
        <w:t>and</w:t>
      </w:r>
      <w:r>
        <w:rPr>
          <w:spacing w:val="-9"/>
        </w:rPr>
        <w:t> </w:t>
      </w:r>
      <w:r>
        <w:rPr/>
        <w:t>fiscal, cultural, and military studies.</w:t>
      </w:r>
    </w:p>
    <w:p>
      <w:pPr>
        <w:pStyle w:val="BodyText"/>
        <w:spacing w:line="259" w:lineRule="auto"/>
        <w:ind w:left="340" w:right="117" w:firstLine="240"/>
      </w:pPr>
      <w:r>
        <w:rPr/>
        <w:t>Tilly’s main professional affiliation was sociology but he incorporated history and politics into his work, having a significant impact in currents inside contemporary history, political science, and international relations. Like</w:t>
      </w:r>
      <w:r>
        <w:rPr>
          <w:spacing w:val="-4"/>
        </w:rPr>
        <w:t> </w:t>
      </w:r>
      <w:r>
        <w:rPr/>
        <w:t>other</w:t>
      </w:r>
      <w:r>
        <w:rPr>
          <w:spacing w:val="-4"/>
        </w:rPr>
        <w:t> </w:t>
      </w:r>
      <w:r>
        <w:rPr/>
        <w:t>social</w:t>
      </w:r>
      <w:r>
        <w:rPr>
          <w:spacing w:val="-4"/>
        </w:rPr>
        <w:t> </w:t>
      </w:r>
      <w:r>
        <w:rPr/>
        <w:t>scientists</w:t>
      </w:r>
      <w:r>
        <w:rPr>
          <w:spacing w:val="-4"/>
        </w:rPr>
        <w:t> </w:t>
      </w:r>
      <w:r>
        <w:rPr/>
        <w:t>of</w:t>
      </w:r>
      <w:r>
        <w:rPr>
          <w:spacing w:val="-4"/>
        </w:rPr>
        <w:t> </w:t>
      </w:r>
      <w:r>
        <w:rPr/>
        <w:t>this</w:t>
      </w:r>
      <w:r>
        <w:rPr>
          <w:spacing w:val="-4"/>
        </w:rPr>
        <w:t> </w:t>
      </w:r>
      <w:r>
        <w:rPr/>
        <w:t>period</w:t>
      </w:r>
      <w:r>
        <w:rPr>
          <w:spacing w:val="-4"/>
        </w:rPr>
        <w:t> </w:t>
      </w:r>
      <w:r>
        <w:rPr/>
        <w:t>such</w:t>
      </w:r>
      <w:r>
        <w:rPr>
          <w:spacing w:val="-4"/>
        </w:rPr>
        <w:t> </w:t>
      </w:r>
      <w:r>
        <w:rPr/>
        <w:t>as</w:t>
      </w:r>
      <w:r>
        <w:rPr>
          <w:spacing w:val="-4"/>
        </w:rPr>
        <w:t> </w:t>
      </w:r>
      <w:r>
        <w:rPr/>
        <w:t>E.</w:t>
      </w:r>
      <w:r>
        <w:rPr>
          <w:spacing w:val="-4"/>
        </w:rPr>
        <w:t> </w:t>
      </w:r>
      <w:r>
        <w:rPr/>
        <w:t>P.</w:t>
      </w:r>
      <w:r>
        <w:rPr>
          <w:spacing w:val="-4"/>
        </w:rPr>
        <w:t> </w:t>
      </w:r>
      <w:r>
        <w:rPr/>
        <w:t>Thompson,</w:t>
      </w:r>
      <w:r>
        <w:rPr>
          <w:spacing w:val="-4"/>
        </w:rPr>
        <w:t> </w:t>
      </w:r>
      <w:r>
        <w:rPr/>
        <w:t>Fernand Braudel, and Eric Hobsbawm, Tilly was critical of top-down history. In a paper discussing the work of sociologist Paul Lazarsfeld and the nascent field of public opinion research, Tilly sought to understand how we can know what regular folk and people who did not keep diaries cared about before the twentieth century “in the absence of elections, surveys and so- cial</w:t>
      </w:r>
      <w:r>
        <w:rPr>
          <w:spacing w:val="-1"/>
        </w:rPr>
        <w:t> </w:t>
      </w:r>
      <w:r>
        <w:rPr/>
        <w:t>movements”?</w:t>
      </w:r>
      <w:r>
        <w:rPr>
          <w:spacing w:val="-1"/>
        </w:rPr>
        <w:t> </w:t>
      </w:r>
      <w:r>
        <w:rPr/>
        <w:t>Tilly’s</w:t>
      </w:r>
      <w:r>
        <w:rPr>
          <w:spacing w:val="-1"/>
        </w:rPr>
        <w:t> </w:t>
      </w:r>
      <w:r>
        <w:rPr/>
        <w:t>argues</w:t>
      </w:r>
      <w:r>
        <w:rPr>
          <w:spacing w:val="-1"/>
        </w:rPr>
        <w:t> </w:t>
      </w:r>
      <w:r>
        <w:rPr/>
        <w:t>that</w:t>
      </w:r>
      <w:r>
        <w:rPr>
          <w:spacing w:val="-1"/>
        </w:rPr>
        <w:t> </w:t>
      </w:r>
      <w:r>
        <w:rPr/>
        <w:t>contentious</w:t>
      </w:r>
      <w:r>
        <w:rPr>
          <w:spacing w:val="-1"/>
        </w:rPr>
        <w:t> </w:t>
      </w:r>
      <w:r>
        <w:rPr/>
        <w:t>performances</w:t>
      </w:r>
      <w:r>
        <w:rPr>
          <w:spacing w:val="-1"/>
        </w:rPr>
        <w:t> </w:t>
      </w:r>
      <w:r>
        <w:rPr/>
        <w:t>of</w:t>
      </w:r>
      <w:r>
        <w:rPr>
          <w:spacing w:val="-1"/>
        </w:rPr>
        <w:t> </w:t>
      </w:r>
      <w:r>
        <w:rPr/>
        <w:t>popular collective action “gave ordinary people extensive means of speaking their minds”</w:t>
      </w:r>
      <w:r>
        <w:rPr>
          <w:spacing w:val="-3"/>
        </w:rPr>
        <w:t> </w:t>
      </w:r>
      <w:r>
        <w:rPr/>
        <w:t>and</w:t>
      </w:r>
      <w:r>
        <w:rPr>
          <w:spacing w:val="-3"/>
        </w:rPr>
        <w:t> </w:t>
      </w:r>
      <w:r>
        <w:rPr/>
        <w:t>that</w:t>
      </w:r>
      <w:r>
        <w:rPr>
          <w:spacing w:val="-3"/>
        </w:rPr>
        <w:t> </w:t>
      </w:r>
      <w:r>
        <w:rPr/>
        <w:t>records</w:t>
      </w:r>
      <w:r>
        <w:rPr>
          <w:spacing w:val="-3"/>
        </w:rPr>
        <w:t> </w:t>
      </w:r>
      <w:r>
        <w:rPr/>
        <w:t>of</w:t>
      </w:r>
      <w:r>
        <w:rPr>
          <w:spacing w:val="-3"/>
        </w:rPr>
        <w:t> </w:t>
      </w:r>
      <w:r>
        <w:rPr/>
        <w:t>public</w:t>
      </w:r>
      <w:r>
        <w:rPr>
          <w:spacing w:val="-3"/>
        </w:rPr>
        <w:t> </w:t>
      </w:r>
      <w:r>
        <w:rPr/>
        <w:t>protest</w:t>
      </w:r>
      <w:r>
        <w:rPr>
          <w:spacing w:val="-3"/>
        </w:rPr>
        <w:t> </w:t>
      </w:r>
      <w:r>
        <w:rPr/>
        <w:t>“yield</w:t>
      </w:r>
      <w:r>
        <w:rPr>
          <w:spacing w:val="-3"/>
        </w:rPr>
        <w:t> </w:t>
      </w:r>
      <w:r>
        <w:rPr/>
        <w:t>rich</w:t>
      </w:r>
      <w:r>
        <w:rPr>
          <w:spacing w:val="-3"/>
        </w:rPr>
        <w:t> </w:t>
      </w:r>
      <w:r>
        <w:rPr/>
        <w:t>information</w:t>
      </w:r>
      <w:r>
        <w:rPr>
          <w:spacing w:val="-3"/>
        </w:rPr>
        <w:t> </w:t>
      </w:r>
      <w:r>
        <w:rPr/>
        <w:t>about</w:t>
      </w:r>
      <w:r>
        <w:rPr>
          <w:spacing w:val="-3"/>
        </w:rPr>
        <w:t> </w:t>
      </w:r>
      <w:r>
        <w:rPr/>
        <w:t>the </w:t>
      </w:r>
      <w:r>
        <w:rPr>
          <w:spacing w:val="-2"/>
        </w:rPr>
        <w:t>interests,</w:t>
      </w:r>
      <w:r>
        <w:rPr>
          <w:spacing w:val="-6"/>
        </w:rPr>
        <w:t> </w:t>
      </w:r>
      <w:r>
        <w:rPr>
          <w:spacing w:val="-2"/>
        </w:rPr>
        <w:t>grievances,</w:t>
      </w:r>
      <w:r>
        <w:rPr>
          <w:spacing w:val="-6"/>
        </w:rPr>
        <w:t> </w:t>
      </w:r>
      <w:r>
        <w:rPr>
          <w:spacing w:val="-2"/>
        </w:rPr>
        <w:t>and</w:t>
      </w:r>
      <w:r>
        <w:rPr>
          <w:spacing w:val="-6"/>
        </w:rPr>
        <w:t> </w:t>
      </w:r>
      <w:r>
        <w:rPr>
          <w:spacing w:val="-2"/>
        </w:rPr>
        <w:t>aspirations</w:t>
      </w:r>
      <w:r>
        <w:rPr>
          <w:spacing w:val="-6"/>
        </w:rPr>
        <w:t> </w:t>
      </w:r>
      <w:r>
        <w:rPr>
          <w:spacing w:val="-2"/>
        </w:rPr>
        <w:t>of</w:t>
      </w:r>
      <w:r>
        <w:rPr>
          <w:spacing w:val="-6"/>
        </w:rPr>
        <w:t> </w:t>
      </w:r>
      <w:r>
        <w:rPr>
          <w:spacing w:val="-2"/>
        </w:rPr>
        <w:t>our</w:t>
      </w:r>
      <w:r>
        <w:rPr>
          <w:spacing w:val="-6"/>
        </w:rPr>
        <w:t> </w:t>
      </w:r>
      <w:r>
        <w:rPr>
          <w:spacing w:val="-2"/>
        </w:rPr>
        <w:t>predecessors</w:t>
      </w:r>
      <w:r>
        <w:rPr>
          <w:spacing w:val="-6"/>
        </w:rPr>
        <w:t> </w:t>
      </w:r>
      <w:r>
        <w:rPr>
          <w:spacing w:val="-2"/>
        </w:rPr>
        <w:t>in</w:t>
      </w:r>
      <w:r>
        <w:rPr>
          <w:spacing w:val="-6"/>
        </w:rPr>
        <w:t> </w:t>
      </w:r>
      <w:r>
        <w:rPr>
          <w:spacing w:val="-2"/>
        </w:rPr>
        <w:t>this</w:t>
      </w:r>
      <w:r>
        <w:rPr>
          <w:spacing w:val="-6"/>
        </w:rPr>
        <w:t> </w:t>
      </w:r>
      <w:r>
        <w:rPr>
          <w:spacing w:val="-2"/>
        </w:rPr>
        <w:t>world.</w:t>
      </w:r>
      <w:r>
        <w:rPr>
          <w:spacing w:val="-6"/>
        </w:rPr>
        <w:t> </w:t>
      </w:r>
      <w:r>
        <w:rPr>
          <w:spacing w:val="-2"/>
        </w:rPr>
        <w:t>Even today</w:t>
      </w:r>
      <w:r>
        <w:rPr>
          <w:spacing w:val="-6"/>
        </w:rPr>
        <w:t> </w:t>
      </w:r>
      <w:r>
        <w:rPr>
          <w:spacing w:val="-2"/>
        </w:rPr>
        <w:t>we</w:t>
      </w:r>
      <w:r>
        <w:rPr>
          <w:spacing w:val="-6"/>
        </w:rPr>
        <w:t> </w:t>
      </w:r>
      <w:r>
        <w:rPr>
          <w:spacing w:val="-2"/>
        </w:rPr>
        <w:t>can</w:t>
      </w:r>
      <w:r>
        <w:rPr>
          <w:spacing w:val="-6"/>
        </w:rPr>
        <w:t> </w:t>
      </w:r>
      <w:r>
        <w:rPr>
          <w:spacing w:val="-2"/>
        </w:rPr>
        <w:t>reasonably</w:t>
      </w:r>
      <w:r>
        <w:rPr>
          <w:spacing w:val="-6"/>
        </w:rPr>
        <w:t> </w:t>
      </w:r>
      <w:r>
        <w:rPr>
          <w:spacing w:val="-2"/>
        </w:rPr>
        <w:t>look</w:t>
      </w:r>
      <w:r>
        <w:rPr>
          <w:spacing w:val="-6"/>
        </w:rPr>
        <w:t> </w:t>
      </w:r>
      <w:r>
        <w:rPr>
          <w:spacing w:val="-2"/>
        </w:rPr>
        <w:t>to</w:t>
      </w:r>
      <w:r>
        <w:rPr>
          <w:spacing w:val="-6"/>
        </w:rPr>
        <w:t> </w:t>
      </w:r>
      <w:r>
        <w:rPr>
          <w:spacing w:val="-2"/>
        </w:rPr>
        <w:t>the</w:t>
      </w:r>
      <w:r>
        <w:rPr>
          <w:spacing w:val="-6"/>
        </w:rPr>
        <w:t> </w:t>
      </w:r>
      <w:r>
        <w:rPr>
          <w:spacing w:val="-2"/>
        </w:rPr>
        <w:t>language</w:t>
      </w:r>
      <w:r>
        <w:rPr>
          <w:spacing w:val="-6"/>
        </w:rPr>
        <w:t> </w:t>
      </w:r>
      <w:r>
        <w:rPr>
          <w:spacing w:val="-2"/>
        </w:rPr>
        <w:t>of</w:t>
      </w:r>
      <w:r>
        <w:rPr>
          <w:spacing w:val="-6"/>
        </w:rPr>
        <w:t> </w:t>
      </w:r>
      <w:r>
        <w:rPr>
          <w:spacing w:val="-2"/>
        </w:rPr>
        <w:t>popular</w:t>
      </w:r>
      <w:r>
        <w:rPr>
          <w:spacing w:val="-6"/>
        </w:rPr>
        <w:t> </w:t>
      </w:r>
      <w:r>
        <w:rPr>
          <w:spacing w:val="-2"/>
        </w:rPr>
        <w:t>collective</w:t>
      </w:r>
      <w:r>
        <w:rPr>
          <w:spacing w:val="-6"/>
        </w:rPr>
        <w:t> </w:t>
      </w:r>
      <w:r>
        <w:rPr>
          <w:spacing w:val="-2"/>
        </w:rPr>
        <w:t>action</w:t>
      </w:r>
      <w:r>
        <w:rPr>
          <w:spacing w:val="-6"/>
        </w:rPr>
        <w:t> </w:t>
      </w:r>
      <w:r>
        <w:rPr>
          <w:spacing w:val="-2"/>
        </w:rPr>
        <w:t>as </w:t>
      </w:r>
      <w:r>
        <w:rPr/>
        <w:t>a</w:t>
      </w:r>
      <w:r>
        <w:rPr>
          <w:spacing w:val="-9"/>
        </w:rPr>
        <w:t> </w:t>
      </w:r>
      <w:r>
        <w:rPr/>
        <w:t>complement</w:t>
      </w:r>
      <w:r>
        <w:rPr>
          <w:spacing w:val="-9"/>
        </w:rPr>
        <w:t> </w:t>
      </w:r>
      <w:r>
        <w:rPr/>
        <w:t>to</w:t>
      </w:r>
      <w:r>
        <w:rPr>
          <w:spacing w:val="-9"/>
        </w:rPr>
        <w:t> </w:t>
      </w:r>
      <w:r>
        <w:rPr/>
        <w:t>the</w:t>
      </w:r>
      <w:r>
        <w:rPr>
          <w:spacing w:val="-9"/>
        </w:rPr>
        <w:t> </w:t>
      </w:r>
      <w:r>
        <w:rPr/>
        <w:t>knowledge</w:t>
      </w:r>
      <w:r>
        <w:rPr>
          <w:spacing w:val="-9"/>
        </w:rPr>
        <w:t> </w:t>
      </w:r>
      <w:r>
        <w:rPr/>
        <w:t>offered</w:t>
      </w:r>
      <w:r>
        <w:rPr>
          <w:spacing w:val="-9"/>
        </w:rPr>
        <w:t> </w:t>
      </w:r>
      <w:r>
        <w:rPr/>
        <w:t>us</w:t>
      </w:r>
      <w:r>
        <w:rPr>
          <w:spacing w:val="-9"/>
        </w:rPr>
        <w:t> </w:t>
      </w:r>
      <w:r>
        <w:rPr/>
        <w:t>by</w:t>
      </w:r>
      <w:r>
        <w:rPr>
          <w:spacing w:val="-9"/>
        </w:rPr>
        <w:t> </w:t>
      </w:r>
      <w:r>
        <w:rPr/>
        <w:t>elections</w:t>
      </w:r>
      <w:r>
        <w:rPr>
          <w:spacing w:val="-9"/>
        </w:rPr>
        <w:t> </w:t>
      </w:r>
      <w:r>
        <w:rPr/>
        <w:t>and</w:t>
      </w:r>
      <w:r>
        <w:rPr>
          <w:spacing w:val="-9"/>
        </w:rPr>
        <w:t> </w:t>
      </w:r>
      <w:r>
        <w:rPr/>
        <w:t>surveys”</w:t>
      </w:r>
      <w:r>
        <w:rPr>
          <w:spacing w:val="-9"/>
        </w:rPr>
        <w:t> </w:t>
      </w:r>
      <w:r>
        <w:rPr/>
        <w:t>(Tilly </w:t>
      </w:r>
      <w:r>
        <w:rPr>
          <w:spacing w:val="-4"/>
        </w:rPr>
        <w:t>1983:477). His innovative event catalogue data gathering technique lent itself </w:t>
      </w:r>
      <w:r>
        <w:rPr/>
        <w:t>to</w:t>
      </w:r>
      <w:r>
        <w:rPr>
          <w:spacing w:val="-14"/>
        </w:rPr>
        <w:t> </w:t>
      </w:r>
      <w:r>
        <w:rPr/>
        <w:t>comparisons,</w:t>
      </w:r>
      <w:r>
        <w:rPr>
          <w:spacing w:val="-13"/>
        </w:rPr>
        <w:t> </w:t>
      </w:r>
      <w:r>
        <w:rPr/>
        <w:t>across</w:t>
      </w:r>
      <w:r>
        <w:rPr>
          <w:spacing w:val="-13"/>
        </w:rPr>
        <w:t> </w:t>
      </w:r>
      <w:r>
        <w:rPr/>
        <w:t>time</w:t>
      </w:r>
      <w:r>
        <w:rPr>
          <w:spacing w:val="-13"/>
        </w:rPr>
        <w:t> </w:t>
      </w:r>
      <w:r>
        <w:rPr/>
        <w:t>and</w:t>
      </w:r>
      <w:r>
        <w:rPr>
          <w:spacing w:val="-13"/>
        </w:rPr>
        <w:t> </w:t>
      </w:r>
      <w:r>
        <w:rPr/>
        <w:t>space,</w:t>
      </w:r>
      <w:r>
        <w:rPr>
          <w:spacing w:val="-13"/>
        </w:rPr>
        <w:t> </w:t>
      </w:r>
      <w:r>
        <w:rPr/>
        <w:t>between</w:t>
      </w:r>
      <w:r>
        <w:rPr>
          <w:spacing w:val="-13"/>
        </w:rPr>
        <w:t> </w:t>
      </w:r>
      <w:r>
        <w:rPr/>
        <w:t>phenomena</w:t>
      </w:r>
      <w:r>
        <w:rPr>
          <w:spacing w:val="-13"/>
        </w:rPr>
        <w:t> </w:t>
      </w:r>
      <w:r>
        <w:rPr/>
        <w:t>such</w:t>
      </w:r>
      <w:r>
        <w:rPr>
          <w:spacing w:val="-14"/>
        </w:rPr>
        <w:t> </w:t>
      </w:r>
      <w:r>
        <w:rPr/>
        <w:t>as</w:t>
      </w:r>
      <w:r>
        <w:rPr>
          <w:spacing w:val="-13"/>
        </w:rPr>
        <w:t> </w:t>
      </w:r>
      <w:r>
        <w:rPr/>
        <w:t>revolu- </w:t>
      </w:r>
      <w:r>
        <w:rPr>
          <w:spacing w:val="-2"/>
        </w:rPr>
        <w:t>tions,</w:t>
      </w:r>
      <w:r>
        <w:rPr>
          <w:spacing w:val="-8"/>
        </w:rPr>
        <w:t> </w:t>
      </w:r>
      <w:r>
        <w:rPr>
          <w:spacing w:val="-2"/>
        </w:rPr>
        <w:t>social</w:t>
      </w:r>
      <w:r>
        <w:rPr>
          <w:spacing w:val="-8"/>
        </w:rPr>
        <w:t> </w:t>
      </w:r>
      <w:r>
        <w:rPr>
          <w:spacing w:val="-2"/>
        </w:rPr>
        <w:t>movements,</w:t>
      </w:r>
      <w:r>
        <w:rPr>
          <w:spacing w:val="-8"/>
        </w:rPr>
        <w:t> </w:t>
      </w:r>
      <w:r>
        <w:rPr>
          <w:spacing w:val="-2"/>
        </w:rPr>
        <w:t>strikes,</w:t>
      </w:r>
      <w:r>
        <w:rPr>
          <w:spacing w:val="-8"/>
        </w:rPr>
        <w:t> </w:t>
      </w:r>
      <w:r>
        <w:rPr>
          <w:spacing w:val="-2"/>
        </w:rPr>
        <w:t>protests,</w:t>
      </w:r>
      <w:r>
        <w:rPr>
          <w:spacing w:val="-8"/>
        </w:rPr>
        <w:t> </w:t>
      </w:r>
      <w:r>
        <w:rPr>
          <w:spacing w:val="-2"/>
        </w:rPr>
        <w:t>revolts</w:t>
      </w:r>
      <w:r>
        <w:rPr>
          <w:spacing w:val="-8"/>
        </w:rPr>
        <w:t> </w:t>
      </w:r>
      <w:r>
        <w:rPr>
          <w:spacing w:val="-2"/>
        </w:rPr>
        <w:t>or</w:t>
      </w:r>
      <w:r>
        <w:rPr>
          <w:spacing w:val="-8"/>
        </w:rPr>
        <w:t> </w:t>
      </w:r>
      <w:r>
        <w:rPr>
          <w:spacing w:val="-2"/>
        </w:rPr>
        <w:t>civil</w:t>
      </w:r>
      <w:r>
        <w:rPr>
          <w:spacing w:val="-8"/>
        </w:rPr>
        <w:t> </w:t>
      </w:r>
      <w:r>
        <w:rPr>
          <w:spacing w:val="-2"/>
        </w:rPr>
        <w:t>wars</w:t>
      </w:r>
      <w:r>
        <w:rPr>
          <w:spacing w:val="-8"/>
        </w:rPr>
        <w:t> </w:t>
      </w:r>
      <w:r>
        <w:rPr>
          <w:spacing w:val="-2"/>
        </w:rPr>
        <w:t>(Tilly</w:t>
      </w:r>
      <w:r>
        <w:rPr>
          <w:spacing w:val="-8"/>
        </w:rPr>
        <w:t> </w:t>
      </w:r>
      <w:r>
        <w:rPr>
          <w:spacing w:val="-2"/>
        </w:rPr>
        <w:t>2008a). </w:t>
      </w:r>
      <w:r>
        <w:rPr/>
        <w:t>From these comparisons he observed how old repertoires of collective ac- tion transformed into new ones given changing structural arrangements,</w:t>
      </w:r>
    </w:p>
    <w:p>
      <w:pPr>
        <w:pStyle w:val="BodyText"/>
        <w:spacing w:line="259" w:lineRule="auto" w:before="222"/>
        <w:ind w:left="820" w:right="117"/>
      </w:pPr>
      <w:r>
        <w:rPr/>
        <w:t>Why</w:t>
      </w:r>
      <w:r>
        <w:rPr>
          <w:spacing w:val="-6"/>
        </w:rPr>
        <w:t> </w:t>
      </w:r>
      <w:r>
        <w:rPr/>
        <w:t>the</w:t>
      </w:r>
      <w:r>
        <w:rPr>
          <w:spacing w:val="-6"/>
        </w:rPr>
        <w:t> </w:t>
      </w:r>
      <w:r>
        <w:rPr/>
        <w:t>prevailing</w:t>
      </w:r>
      <w:r>
        <w:rPr>
          <w:spacing w:val="-6"/>
        </w:rPr>
        <w:t> </w:t>
      </w:r>
      <w:r>
        <w:rPr/>
        <w:t>repertoire</w:t>
      </w:r>
      <w:r>
        <w:rPr>
          <w:spacing w:val="-6"/>
        </w:rPr>
        <w:t> </w:t>
      </w:r>
      <w:r>
        <w:rPr/>
        <w:t>of</w:t>
      </w:r>
      <w:r>
        <w:rPr>
          <w:spacing w:val="-6"/>
        </w:rPr>
        <w:t> </w:t>
      </w:r>
      <w:r>
        <w:rPr/>
        <w:t>popular</w:t>
      </w:r>
      <w:r>
        <w:rPr>
          <w:spacing w:val="-6"/>
        </w:rPr>
        <w:t> </w:t>
      </w:r>
      <w:r>
        <w:rPr/>
        <w:t>collective</w:t>
      </w:r>
      <w:r>
        <w:rPr>
          <w:spacing w:val="-6"/>
        </w:rPr>
        <w:t> </w:t>
      </w:r>
      <w:r>
        <w:rPr/>
        <w:t>action</w:t>
      </w:r>
      <w:r>
        <w:rPr>
          <w:spacing w:val="-6"/>
        </w:rPr>
        <w:t> </w:t>
      </w:r>
      <w:r>
        <w:rPr/>
        <w:t>underwent the change from relatively parochial and patronized to relatively na- tional and autonomous is simple to state in principle and complex to show</w:t>
      </w:r>
      <w:r>
        <w:rPr>
          <w:spacing w:val="-7"/>
        </w:rPr>
        <w:t> </w:t>
      </w:r>
      <w:r>
        <w:rPr/>
        <w:t>in</w:t>
      </w:r>
      <w:r>
        <w:rPr>
          <w:spacing w:val="-7"/>
        </w:rPr>
        <w:t> </w:t>
      </w:r>
      <w:r>
        <w:rPr/>
        <w:t>practice.</w:t>
      </w:r>
      <w:r>
        <w:rPr>
          <w:spacing w:val="-7"/>
        </w:rPr>
        <w:t> </w:t>
      </w:r>
      <w:r>
        <w:rPr/>
        <w:t>In</w:t>
      </w:r>
      <w:r>
        <w:rPr>
          <w:spacing w:val="-7"/>
        </w:rPr>
        <w:t> </w:t>
      </w:r>
      <w:r>
        <w:rPr/>
        <w:t>principle,</w:t>
      </w:r>
      <w:r>
        <w:rPr>
          <w:spacing w:val="-7"/>
        </w:rPr>
        <w:t> </w:t>
      </w:r>
      <w:r>
        <w:rPr/>
        <w:t>the</w:t>
      </w:r>
      <w:r>
        <w:rPr>
          <w:spacing w:val="-7"/>
        </w:rPr>
        <w:t> </w:t>
      </w:r>
      <w:r>
        <w:rPr/>
        <w:t>shift</w:t>
      </w:r>
      <w:r>
        <w:rPr>
          <w:spacing w:val="-7"/>
        </w:rPr>
        <w:t> </w:t>
      </w:r>
      <w:r>
        <w:rPr/>
        <w:t>occurred</w:t>
      </w:r>
      <w:r>
        <w:rPr>
          <w:spacing w:val="-7"/>
        </w:rPr>
        <w:t> </w:t>
      </w:r>
      <w:r>
        <w:rPr/>
        <w:t>because</w:t>
      </w:r>
      <w:r>
        <w:rPr>
          <w:spacing w:val="-7"/>
        </w:rPr>
        <w:t> </w:t>
      </w:r>
      <w:r>
        <w:rPr/>
        <w:t>the</w:t>
      </w:r>
      <w:r>
        <w:rPr>
          <w:spacing w:val="-7"/>
        </w:rPr>
        <w:t> </w:t>
      </w:r>
      <w:r>
        <w:rPr/>
        <w:t>interests and organization of ordinary people shifted away from local affairs and powerful patrons to national affairs and major concentrations of power</w:t>
      </w:r>
      <w:r>
        <w:rPr>
          <w:spacing w:val="-14"/>
        </w:rPr>
        <w:t> </w:t>
      </w:r>
      <w:r>
        <w:rPr/>
        <w:t>and</w:t>
      </w:r>
      <w:r>
        <w:rPr>
          <w:spacing w:val="-13"/>
        </w:rPr>
        <w:t> </w:t>
      </w:r>
      <w:r>
        <w:rPr/>
        <w:t>capital.</w:t>
      </w:r>
      <w:r>
        <w:rPr>
          <w:spacing w:val="-13"/>
        </w:rPr>
        <w:t> </w:t>
      </w:r>
      <w:r>
        <w:rPr/>
        <w:t>As</w:t>
      </w:r>
      <w:r>
        <w:rPr>
          <w:spacing w:val="-13"/>
        </w:rPr>
        <w:t> </w:t>
      </w:r>
      <w:r>
        <w:rPr/>
        <w:t>capitalism</w:t>
      </w:r>
      <w:r>
        <w:rPr>
          <w:spacing w:val="-13"/>
        </w:rPr>
        <w:t> </w:t>
      </w:r>
      <w:r>
        <w:rPr/>
        <w:t>advanced</w:t>
      </w:r>
      <w:r>
        <w:rPr>
          <w:spacing w:val="-13"/>
        </w:rPr>
        <w:t> </w:t>
      </w:r>
      <w:r>
        <w:rPr/>
        <w:t>and</w:t>
      </w:r>
      <w:r>
        <w:rPr>
          <w:spacing w:val="-13"/>
        </w:rPr>
        <w:t> </w:t>
      </w:r>
      <w:r>
        <w:rPr/>
        <w:t>national</w:t>
      </w:r>
      <w:r>
        <w:rPr>
          <w:spacing w:val="-13"/>
        </w:rPr>
        <w:t> </w:t>
      </w:r>
      <w:r>
        <w:rPr/>
        <w:t>states</w:t>
      </w:r>
      <w:r>
        <w:rPr>
          <w:spacing w:val="-14"/>
        </w:rPr>
        <w:t> </w:t>
      </w:r>
      <w:r>
        <w:rPr/>
        <w:t>became more</w:t>
      </w:r>
      <w:r>
        <w:rPr>
          <w:spacing w:val="-2"/>
        </w:rPr>
        <w:t> </w:t>
      </w:r>
      <w:r>
        <w:rPr/>
        <w:t>powerful</w:t>
      </w:r>
      <w:r>
        <w:rPr>
          <w:spacing w:val="-2"/>
        </w:rPr>
        <w:t> </w:t>
      </w:r>
      <w:r>
        <w:rPr/>
        <w:t>and</w:t>
      </w:r>
      <w:r>
        <w:rPr>
          <w:spacing w:val="-2"/>
        </w:rPr>
        <w:t> </w:t>
      </w:r>
      <w:r>
        <w:rPr/>
        <w:t>centralized,</w:t>
      </w:r>
      <w:r>
        <w:rPr>
          <w:spacing w:val="-2"/>
        </w:rPr>
        <w:t> </w:t>
      </w:r>
      <w:r>
        <w:rPr/>
        <w:t>local</w:t>
      </w:r>
      <w:r>
        <w:rPr>
          <w:spacing w:val="-2"/>
        </w:rPr>
        <w:t> </w:t>
      </w:r>
      <w:r>
        <w:rPr/>
        <w:t>affairs</w:t>
      </w:r>
      <w:r>
        <w:rPr>
          <w:spacing w:val="-2"/>
        </w:rPr>
        <w:t> </w:t>
      </w:r>
      <w:r>
        <w:rPr/>
        <w:t>and</w:t>
      </w:r>
      <w:r>
        <w:rPr>
          <w:spacing w:val="-2"/>
        </w:rPr>
        <w:t> </w:t>
      </w:r>
      <w:r>
        <w:rPr/>
        <w:t>nearby</w:t>
      </w:r>
      <w:r>
        <w:rPr>
          <w:spacing w:val="-2"/>
        </w:rPr>
        <w:t> </w:t>
      </w:r>
      <w:r>
        <w:rPr/>
        <w:t>patrons</w:t>
      </w:r>
      <w:r>
        <w:rPr>
          <w:spacing w:val="-2"/>
        </w:rPr>
        <w:t> </w:t>
      </w:r>
      <w:r>
        <w:rPr/>
        <w:t>mat- </w:t>
      </w:r>
      <w:r>
        <w:rPr>
          <w:spacing w:val="-2"/>
        </w:rPr>
        <w:t>tered</w:t>
      </w:r>
      <w:r>
        <w:rPr>
          <w:spacing w:val="-6"/>
        </w:rPr>
        <w:t> </w:t>
      </w:r>
      <w:r>
        <w:rPr>
          <w:spacing w:val="-2"/>
        </w:rPr>
        <w:t>less</w:t>
      </w:r>
      <w:r>
        <w:rPr>
          <w:spacing w:val="-6"/>
        </w:rPr>
        <w:t> </w:t>
      </w:r>
      <w:r>
        <w:rPr>
          <w:spacing w:val="-2"/>
        </w:rPr>
        <w:t>to</w:t>
      </w:r>
      <w:r>
        <w:rPr>
          <w:spacing w:val="-6"/>
        </w:rPr>
        <w:t> </w:t>
      </w:r>
      <w:r>
        <w:rPr>
          <w:spacing w:val="-2"/>
        </w:rPr>
        <w:t>the</w:t>
      </w:r>
      <w:r>
        <w:rPr>
          <w:spacing w:val="-6"/>
        </w:rPr>
        <w:t> </w:t>
      </w:r>
      <w:r>
        <w:rPr>
          <w:spacing w:val="-2"/>
        </w:rPr>
        <w:t>fates</w:t>
      </w:r>
      <w:r>
        <w:rPr>
          <w:spacing w:val="-6"/>
        </w:rPr>
        <w:t> </w:t>
      </w:r>
      <w:r>
        <w:rPr>
          <w:spacing w:val="-2"/>
        </w:rPr>
        <w:t>of</w:t>
      </w:r>
      <w:r>
        <w:rPr>
          <w:spacing w:val="-6"/>
        </w:rPr>
        <w:t> </w:t>
      </w:r>
      <w:r>
        <w:rPr>
          <w:spacing w:val="-2"/>
        </w:rPr>
        <w:t>ordinary</w:t>
      </w:r>
      <w:r>
        <w:rPr>
          <w:spacing w:val="-6"/>
        </w:rPr>
        <w:t> </w:t>
      </w:r>
      <w:r>
        <w:rPr>
          <w:spacing w:val="-2"/>
        </w:rPr>
        <w:t>people.</w:t>
      </w:r>
      <w:r>
        <w:rPr>
          <w:spacing w:val="-6"/>
        </w:rPr>
        <w:t> </w:t>
      </w:r>
      <w:r>
        <w:rPr>
          <w:spacing w:val="-2"/>
        </w:rPr>
        <w:t>Increasingly,</w:t>
      </w:r>
      <w:r>
        <w:rPr>
          <w:spacing w:val="-6"/>
        </w:rPr>
        <w:t> </w:t>
      </w:r>
      <w:r>
        <w:rPr>
          <w:spacing w:val="-2"/>
        </w:rPr>
        <w:t>holders</w:t>
      </w:r>
      <w:r>
        <w:rPr>
          <w:spacing w:val="-6"/>
        </w:rPr>
        <w:t> </w:t>
      </w:r>
      <w:r>
        <w:rPr>
          <w:spacing w:val="-2"/>
        </w:rPr>
        <w:t>of</w:t>
      </w:r>
      <w:r>
        <w:rPr>
          <w:spacing w:val="-6"/>
        </w:rPr>
        <w:t> </w:t>
      </w:r>
      <w:r>
        <w:rPr>
          <w:spacing w:val="-2"/>
        </w:rPr>
        <w:t>large </w:t>
      </w:r>
      <w:r>
        <w:rPr/>
        <w:t>capital</w:t>
      </w:r>
      <w:r>
        <w:rPr>
          <w:spacing w:val="-4"/>
        </w:rPr>
        <w:t> </w:t>
      </w:r>
      <w:r>
        <w:rPr/>
        <w:t>and</w:t>
      </w:r>
      <w:r>
        <w:rPr>
          <w:spacing w:val="-4"/>
        </w:rPr>
        <w:t> </w:t>
      </w:r>
      <w:r>
        <w:rPr/>
        <w:t>national</w:t>
      </w:r>
      <w:r>
        <w:rPr>
          <w:spacing w:val="-4"/>
        </w:rPr>
        <w:t> </w:t>
      </w:r>
      <w:r>
        <w:rPr/>
        <w:t>power</w:t>
      </w:r>
      <w:r>
        <w:rPr>
          <w:spacing w:val="-4"/>
        </w:rPr>
        <w:t> </w:t>
      </w:r>
      <w:r>
        <w:rPr/>
        <w:t>made</w:t>
      </w:r>
      <w:r>
        <w:rPr>
          <w:spacing w:val="-4"/>
        </w:rPr>
        <w:t> </w:t>
      </w:r>
      <w:r>
        <w:rPr/>
        <w:t>the</w:t>
      </w:r>
      <w:r>
        <w:rPr>
          <w:spacing w:val="-4"/>
        </w:rPr>
        <w:t> </w:t>
      </w:r>
      <w:r>
        <w:rPr/>
        <w:t>decisions</w:t>
      </w:r>
      <w:r>
        <w:rPr>
          <w:spacing w:val="-4"/>
        </w:rPr>
        <w:t> </w:t>
      </w:r>
      <w:r>
        <w:rPr/>
        <w:t>that</w:t>
      </w:r>
      <w:r>
        <w:rPr>
          <w:spacing w:val="-4"/>
        </w:rPr>
        <w:t> </w:t>
      </w:r>
      <w:r>
        <w:rPr/>
        <w:t>affected</w:t>
      </w:r>
      <w:r>
        <w:rPr>
          <w:spacing w:val="-4"/>
        </w:rPr>
        <w:t> </w:t>
      </w:r>
      <w:r>
        <w:rPr/>
        <w:t>them.</w:t>
      </w:r>
      <w:r>
        <w:rPr>
          <w:spacing w:val="-4"/>
        </w:rPr>
        <w:t> </w:t>
      </w:r>
      <w:r>
        <w:rPr/>
        <w:t>As a result, seizures of grain, collective invasions of fields, and the like became ineffective, irrelevant, obsolete. In response to the shifts of power and capital, ordinary people invented and adopted new forms of</w:t>
      </w:r>
      <w:r>
        <w:rPr>
          <w:spacing w:val="-8"/>
        </w:rPr>
        <w:t> </w:t>
      </w:r>
      <w:r>
        <w:rPr/>
        <w:t>action,</w:t>
      </w:r>
      <w:r>
        <w:rPr>
          <w:spacing w:val="-8"/>
        </w:rPr>
        <w:t> </w:t>
      </w:r>
      <w:r>
        <w:rPr/>
        <w:t>creating</w:t>
      </w:r>
      <w:r>
        <w:rPr>
          <w:spacing w:val="-8"/>
        </w:rPr>
        <w:t> </w:t>
      </w:r>
      <w:r>
        <w:rPr/>
        <w:t>the</w:t>
      </w:r>
      <w:r>
        <w:rPr>
          <w:spacing w:val="-8"/>
        </w:rPr>
        <w:t> </w:t>
      </w:r>
      <w:r>
        <w:rPr/>
        <w:t>electoral</w:t>
      </w:r>
      <w:r>
        <w:rPr>
          <w:spacing w:val="-8"/>
        </w:rPr>
        <w:t> </w:t>
      </w:r>
      <w:r>
        <w:rPr/>
        <w:t>campaign,</w:t>
      </w:r>
      <w:r>
        <w:rPr>
          <w:spacing w:val="-8"/>
        </w:rPr>
        <w:t> </w:t>
      </w:r>
      <w:r>
        <w:rPr/>
        <w:t>the</w:t>
      </w:r>
      <w:r>
        <w:rPr>
          <w:spacing w:val="-8"/>
        </w:rPr>
        <w:t> </w:t>
      </w:r>
      <w:r>
        <w:rPr/>
        <w:t>public</w:t>
      </w:r>
      <w:r>
        <w:rPr>
          <w:spacing w:val="-8"/>
        </w:rPr>
        <w:t> </w:t>
      </w:r>
      <w:r>
        <w:rPr/>
        <w:t>meeting,</w:t>
      </w:r>
      <w:r>
        <w:rPr>
          <w:spacing w:val="-8"/>
        </w:rPr>
        <w:t> </w:t>
      </w:r>
      <w:r>
        <w:rPr/>
        <w:t>the</w:t>
      </w:r>
      <w:r>
        <w:rPr>
          <w:spacing w:val="-8"/>
        </w:rPr>
        <w:t> </w:t>
      </w:r>
      <w:r>
        <w:rPr/>
        <w:t>so- cial movement, and the other elements of the newer repertoire. Al- though the shift in repertoires followed the logic of change in power and</w:t>
      </w:r>
      <w:r>
        <w:rPr>
          <w:spacing w:val="15"/>
        </w:rPr>
        <w:t> </w:t>
      </w:r>
      <w:r>
        <w:rPr/>
        <w:t>capital,</w:t>
      </w:r>
      <w:r>
        <w:rPr>
          <w:spacing w:val="16"/>
        </w:rPr>
        <w:t> </w:t>
      </w:r>
      <w:r>
        <w:rPr/>
        <w:t>each</w:t>
      </w:r>
      <w:r>
        <w:rPr>
          <w:spacing w:val="16"/>
        </w:rPr>
        <w:t> </w:t>
      </w:r>
      <w:r>
        <w:rPr/>
        <w:t>form</w:t>
      </w:r>
      <w:r>
        <w:rPr>
          <w:spacing w:val="16"/>
        </w:rPr>
        <w:t> </w:t>
      </w:r>
      <w:r>
        <w:rPr/>
        <w:t>and</w:t>
      </w:r>
      <w:r>
        <w:rPr>
          <w:spacing w:val="16"/>
        </w:rPr>
        <w:t> </w:t>
      </w:r>
      <w:r>
        <w:rPr/>
        <w:t>each</w:t>
      </w:r>
      <w:r>
        <w:rPr>
          <w:spacing w:val="16"/>
        </w:rPr>
        <w:t> </w:t>
      </w:r>
      <w:r>
        <w:rPr/>
        <w:t>actor</w:t>
      </w:r>
      <w:r>
        <w:rPr>
          <w:spacing w:val="15"/>
        </w:rPr>
        <w:t> </w:t>
      </w:r>
      <w:r>
        <w:rPr/>
        <w:t>had</w:t>
      </w:r>
      <w:r>
        <w:rPr>
          <w:spacing w:val="16"/>
        </w:rPr>
        <w:t> </w:t>
      </w:r>
      <w:r>
        <w:rPr/>
        <w:t>a</w:t>
      </w:r>
      <w:r>
        <w:rPr>
          <w:spacing w:val="16"/>
        </w:rPr>
        <w:t> </w:t>
      </w:r>
      <w:r>
        <w:rPr/>
        <w:t>particular</w:t>
      </w:r>
      <w:r>
        <w:rPr>
          <w:spacing w:val="16"/>
        </w:rPr>
        <w:t> </w:t>
      </w:r>
      <w:r>
        <w:rPr/>
        <w:t>history.</w:t>
      </w:r>
      <w:r>
        <w:rPr>
          <w:spacing w:val="16"/>
        </w:rPr>
        <w:t> </w:t>
      </w:r>
      <w:r>
        <w:rPr>
          <w:spacing w:val="-5"/>
        </w:rPr>
        <w:t>The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599" w:right="331"/>
      </w:pPr>
      <w:bookmarkStart w:name="_bookmark7" w:id="15"/>
      <w:bookmarkEnd w:id="15"/>
      <w:r>
        <w:rPr/>
      </w:r>
      <w:r>
        <w:rPr/>
        <w:t>demonstration</w:t>
      </w:r>
      <w:r>
        <w:rPr>
          <w:spacing w:val="-13"/>
        </w:rPr>
        <w:t> </w:t>
      </w:r>
      <w:r>
        <w:rPr/>
        <w:t>that</w:t>
      </w:r>
      <w:r>
        <w:rPr>
          <w:spacing w:val="-13"/>
        </w:rPr>
        <w:t> </w:t>
      </w:r>
      <w:r>
        <w:rPr/>
        <w:t>we</w:t>
      </w:r>
      <w:r>
        <w:rPr>
          <w:spacing w:val="-13"/>
        </w:rPr>
        <w:t> </w:t>
      </w:r>
      <w:r>
        <w:rPr/>
        <w:t>know,</w:t>
      </w:r>
      <w:r>
        <w:rPr>
          <w:spacing w:val="-13"/>
        </w:rPr>
        <w:t> </w:t>
      </w:r>
      <w:r>
        <w:rPr/>
        <w:t>for</w:t>
      </w:r>
      <w:r>
        <w:rPr>
          <w:spacing w:val="-13"/>
        </w:rPr>
        <w:t> </w:t>
      </w:r>
      <w:r>
        <w:rPr/>
        <w:t>example,</w:t>
      </w:r>
      <w:r>
        <w:rPr>
          <w:spacing w:val="-14"/>
        </w:rPr>
        <w:t> </w:t>
      </w:r>
      <w:r>
        <w:rPr/>
        <w:t>took</w:t>
      </w:r>
      <w:r>
        <w:rPr>
          <w:spacing w:val="-13"/>
        </w:rPr>
        <w:t> </w:t>
      </w:r>
      <w:r>
        <w:rPr/>
        <w:t>shape</w:t>
      </w:r>
      <w:r>
        <w:rPr>
          <w:spacing w:val="-13"/>
        </w:rPr>
        <w:t> </w:t>
      </w:r>
      <w:r>
        <w:rPr/>
        <w:t>in</w:t>
      </w:r>
      <w:r>
        <w:rPr>
          <w:spacing w:val="-13"/>
        </w:rPr>
        <w:t> </w:t>
      </w:r>
      <w:r>
        <w:rPr/>
        <w:t>Great</w:t>
      </w:r>
      <w:r>
        <w:rPr>
          <w:spacing w:val="-11"/>
        </w:rPr>
        <w:t> </w:t>
      </w:r>
      <w:r>
        <w:rPr/>
        <w:t>Britain as a series of modifications in the sending of delegates, in the holi- day parade, and in other older forms. It issued, furthermore, from</w:t>
      </w:r>
      <w:r>
        <w:rPr>
          <w:spacing w:val="80"/>
          <w:w w:val="150"/>
        </w:rPr>
        <w:t> </w:t>
      </w:r>
      <w:r>
        <w:rPr>
          <w:spacing w:val="-2"/>
        </w:rPr>
        <w:t>40</w:t>
      </w:r>
      <w:r>
        <w:rPr>
          <w:spacing w:val="-10"/>
        </w:rPr>
        <w:t> </w:t>
      </w:r>
      <w:r>
        <w:rPr>
          <w:spacing w:val="-2"/>
        </w:rPr>
        <w:t>years</w:t>
      </w:r>
      <w:r>
        <w:rPr>
          <w:spacing w:val="-10"/>
        </w:rPr>
        <w:t> </w:t>
      </w:r>
      <w:r>
        <w:rPr>
          <w:spacing w:val="-2"/>
        </w:rPr>
        <w:t>of</w:t>
      </w:r>
      <w:r>
        <w:rPr>
          <w:spacing w:val="-10"/>
        </w:rPr>
        <w:t> </w:t>
      </w:r>
      <w:r>
        <w:rPr>
          <w:spacing w:val="-2"/>
        </w:rPr>
        <w:t>confrontation</w:t>
      </w:r>
      <w:r>
        <w:rPr>
          <w:spacing w:val="-10"/>
        </w:rPr>
        <w:t> </w:t>
      </w:r>
      <w:r>
        <w:rPr>
          <w:spacing w:val="-2"/>
        </w:rPr>
        <w:t>between</w:t>
      </w:r>
      <w:r>
        <w:rPr>
          <w:spacing w:val="-10"/>
        </w:rPr>
        <w:t> </w:t>
      </w:r>
      <w:r>
        <w:rPr>
          <w:spacing w:val="-2"/>
        </w:rPr>
        <w:t>radical</w:t>
      </w:r>
      <w:r>
        <w:rPr>
          <w:spacing w:val="-10"/>
        </w:rPr>
        <w:t> </w:t>
      </w:r>
      <w:r>
        <w:rPr>
          <w:spacing w:val="-2"/>
        </w:rPr>
        <w:t>activists</w:t>
      </w:r>
      <w:r>
        <w:rPr>
          <w:spacing w:val="-10"/>
        </w:rPr>
        <w:t> </w:t>
      </w:r>
      <w:r>
        <w:rPr>
          <w:spacing w:val="-2"/>
        </w:rPr>
        <w:t>and</w:t>
      </w:r>
      <w:r>
        <w:rPr>
          <w:spacing w:val="-10"/>
        </w:rPr>
        <w:t> </w:t>
      </w:r>
      <w:r>
        <w:rPr>
          <w:spacing w:val="-2"/>
        </w:rPr>
        <w:t>authorities.</w:t>
      </w:r>
      <w:r>
        <w:rPr>
          <w:spacing w:val="-10"/>
        </w:rPr>
        <w:t> </w:t>
      </w:r>
      <w:r>
        <w:rPr>
          <w:spacing w:val="-2"/>
        </w:rPr>
        <w:t>The firm-by-firm strike took on its recognizable characteristics in concrete </w:t>
      </w:r>
      <w:r>
        <w:rPr/>
        <w:t>labor-management struggles as capital concentrated in locality after locality.</w:t>
      </w:r>
      <w:r>
        <w:rPr>
          <w:spacing w:val="-2"/>
        </w:rPr>
        <w:t> </w:t>
      </w:r>
      <w:r>
        <w:rPr/>
        <w:t>Because</w:t>
      </w:r>
      <w:r>
        <w:rPr>
          <w:spacing w:val="-2"/>
        </w:rPr>
        <w:t> </w:t>
      </w:r>
      <w:r>
        <w:rPr/>
        <w:t>the</w:t>
      </w:r>
      <w:r>
        <w:rPr>
          <w:spacing w:val="-2"/>
        </w:rPr>
        <w:t> </w:t>
      </w:r>
      <w:r>
        <w:rPr/>
        <w:t>particular</w:t>
      </w:r>
      <w:r>
        <w:rPr>
          <w:spacing w:val="-2"/>
        </w:rPr>
        <w:t> </w:t>
      </w:r>
      <w:r>
        <w:rPr/>
        <w:t>histories</w:t>
      </w:r>
      <w:r>
        <w:rPr>
          <w:spacing w:val="-2"/>
        </w:rPr>
        <w:t> </w:t>
      </w:r>
      <w:r>
        <w:rPr/>
        <w:t>are</w:t>
      </w:r>
      <w:r>
        <w:rPr>
          <w:spacing w:val="-2"/>
        </w:rPr>
        <w:t> </w:t>
      </w:r>
      <w:r>
        <w:rPr/>
        <w:t>quite</w:t>
      </w:r>
      <w:r>
        <w:rPr>
          <w:spacing w:val="-2"/>
        </w:rPr>
        <w:t> </w:t>
      </w:r>
      <w:r>
        <w:rPr/>
        <w:t>different,</w:t>
      </w:r>
      <w:r>
        <w:rPr>
          <w:spacing w:val="-2"/>
        </w:rPr>
        <w:t> </w:t>
      </w:r>
      <w:r>
        <w:rPr/>
        <w:t>the</w:t>
      </w:r>
      <w:r>
        <w:rPr>
          <w:spacing w:val="-2"/>
        </w:rPr>
        <w:t> </w:t>
      </w:r>
      <w:r>
        <w:rPr/>
        <w:t>com- mon processes creating the demonstration and the strike only appear in</w:t>
      </w:r>
      <w:r>
        <w:rPr>
          <w:spacing w:val="-10"/>
        </w:rPr>
        <w:t> </w:t>
      </w:r>
      <w:r>
        <w:rPr/>
        <w:t>perspective,</w:t>
      </w:r>
      <w:r>
        <w:rPr>
          <w:spacing w:val="-10"/>
        </w:rPr>
        <w:t> </w:t>
      </w:r>
      <w:r>
        <w:rPr/>
        <w:t>at</w:t>
      </w:r>
      <w:r>
        <w:rPr>
          <w:spacing w:val="-10"/>
        </w:rPr>
        <w:t> </w:t>
      </w:r>
      <w:r>
        <w:rPr/>
        <w:t>a</w:t>
      </w:r>
      <w:r>
        <w:rPr>
          <w:spacing w:val="-10"/>
        </w:rPr>
        <w:t> </w:t>
      </w:r>
      <w:r>
        <w:rPr/>
        <w:t>distance.</w:t>
      </w:r>
      <w:r>
        <w:rPr>
          <w:spacing w:val="-10"/>
        </w:rPr>
        <w:t> </w:t>
      </w:r>
      <w:r>
        <w:rPr/>
        <w:t>Nevertheless,</w:t>
      </w:r>
      <w:r>
        <w:rPr>
          <w:spacing w:val="-10"/>
        </w:rPr>
        <w:t> </w:t>
      </w:r>
      <w:r>
        <w:rPr/>
        <w:t>in</w:t>
      </w:r>
      <w:r>
        <w:rPr>
          <w:spacing w:val="-10"/>
        </w:rPr>
        <w:t> </w:t>
      </w:r>
      <w:r>
        <w:rPr/>
        <w:t>case</w:t>
      </w:r>
      <w:r>
        <w:rPr>
          <w:spacing w:val="-10"/>
        </w:rPr>
        <w:t> </w:t>
      </w:r>
      <w:r>
        <w:rPr/>
        <w:t>after</w:t>
      </w:r>
      <w:r>
        <w:rPr>
          <w:spacing w:val="-10"/>
        </w:rPr>
        <w:t> </w:t>
      </w:r>
      <w:r>
        <w:rPr/>
        <w:t>case</w:t>
      </w:r>
      <w:r>
        <w:rPr>
          <w:spacing w:val="-10"/>
        </w:rPr>
        <w:t> </w:t>
      </w:r>
      <w:r>
        <w:rPr/>
        <w:t>it</w:t>
      </w:r>
      <w:r>
        <w:rPr>
          <w:spacing w:val="-10"/>
        </w:rPr>
        <w:t> </w:t>
      </w:r>
      <w:r>
        <w:rPr/>
        <w:t>is</w:t>
      </w:r>
      <w:r>
        <w:rPr>
          <w:spacing w:val="-10"/>
        </w:rPr>
        <w:t> </w:t>
      </w:r>
      <w:r>
        <w:rPr/>
        <w:t>clear that</w:t>
      </w:r>
      <w:r>
        <w:rPr>
          <w:spacing w:val="-14"/>
        </w:rPr>
        <w:t> </w:t>
      </w:r>
      <w:r>
        <w:rPr/>
        <w:t>the</w:t>
      </w:r>
      <w:r>
        <w:rPr>
          <w:spacing w:val="-13"/>
        </w:rPr>
        <w:t> </w:t>
      </w:r>
      <w:r>
        <w:rPr/>
        <w:t>common</w:t>
      </w:r>
      <w:r>
        <w:rPr>
          <w:spacing w:val="-13"/>
        </w:rPr>
        <w:t> </w:t>
      </w:r>
      <w:r>
        <w:rPr/>
        <w:t>processes</w:t>
      </w:r>
      <w:r>
        <w:rPr>
          <w:spacing w:val="-13"/>
        </w:rPr>
        <w:t> </w:t>
      </w:r>
      <w:r>
        <w:rPr/>
        <w:t>involved</w:t>
      </w:r>
      <w:r>
        <w:rPr>
          <w:spacing w:val="-13"/>
        </w:rPr>
        <w:t> </w:t>
      </w:r>
      <w:r>
        <w:rPr/>
        <w:t>concentration—concentration</w:t>
      </w:r>
      <w:r>
        <w:rPr>
          <w:spacing w:val="-13"/>
        </w:rPr>
        <w:t> </w:t>
      </w:r>
      <w:r>
        <w:rPr/>
        <w:t>of capital, concentration of political power.</w:t>
      </w:r>
    </w:p>
    <w:p>
      <w:pPr>
        <w:pStyle w:val="BodyText"/>
        <w:spacing w:line="233" w:lineRule="exact"/>
        <w:ind w:left="292" w:right="346"/>
        <w:jc w:val="right"/>
      </w:pPr>
      <w:r>
        <w:rPr>
          <w:w w:val="90"/>
        </w:rPr>
        <w:t>(Tilly</w:t>
      </w:r>
      <w:r>
        <w:rPr>
          <w:spacing w:val="17"/>
        </w:rPr>
        <w:t> </w:t>
      </w:r>
      <w:r>
        <w:rPr>
          <w:spacing w:val="-2"/>
        </w:rPr>
        <w:t>1983:467–8)</w:t>
      </w:r>
    </w:p>
    <w:p>
      <w:pPr>
        <w:pStyle w:val="BodyText"/>
        <w:spacing w:before="17"/>
        <w:jc w:val="left"/>
      </w:pPr>
    </w:p>
    <w:p>
      <w:pPr>
        <w:pStyle w:val="BodyText"/>
        <w:spacing w:line="259" w:lineRule="auto"/>
        <w:ind w:left="119" w:right="339"/>
      </w:pPr>
      <w:r>
        <w:rPr/>
        <w:t>Thus national electoral campaigns and social movements appeared as the national arena impacted more and more economic conditions and power relations in towns and localities.</w:t>
      </w:r>
    </w:p>
    <w:p>
      <w:pPr>
        <w:pStyle w:val="BodyText"/>
        <w:spacing w:line="259" w:lineRule="auto"/>
        <w:ind w:left="119" w:right="338" w:firstLine="240"/>
      </w:pPr>
      <w:r>
        <w:rPr>
          <w:spacing w:val="-4"/>
        </w:rPr>
        <w:t>While</w:t>
      </w:r>
      <w:r>
        <w:rPr>
          <w:spacing w:val="-5"/>
        </w:rPr>
        <w:t> </w:t>
      </w:r>
      <w:r>
        <w:rPr>
          <w:spacing w:val="-4"/>
        </w:rPr>
        <w:t>influential</w:t>
      </w:r>
      <w:r>
        <w:rPr>
          <w:spacing w:val="-5"/>
        </w:rPr>
        <w:t> </w:t>
      </w:r>
      <w:r>
        <w:rPr>
          <w:spacing w:val="-4"/>
        </w:rPr>
        <w:t>in</w:t>
      </w:r>
      <w:r>
        <w:rPr>
          <w:spacing w:val="-5"/>
        </w:rPr>
        <w:t> </w:t>
      </w:r>
      <w:r>
        <w:rPr>
          <w:spacing w:val="-4"/>
        </w:rPr>
        <w:t>historical</w:t>
      </w:r>
      <w:r>
        <w:rPr>
          <w:spacing w:val="-5"/>
        </w:rPr>
        <w:t> </w:t>
      </w:r>
      <w:r>
        <w:rPr>
          <w:spacing w:val="-4"/>
        </w:rPr>
        <w:t>sociology,</w:t>
      </w:r>
      <w:r>
        <w:rPr>
          <w:spacing w:val="-5"/>
        </w:rPr>
        <w:t> </w:t>
      </w:r>
      <w:r>
        <w:rPr>
          <w:spacing w:val="-4"/>
        </w:rPr>
        <w:t>Tilly</w:t>
      </w:r>
      <w:r>
        <w:rPr>
          <w:spacing w:val="-5"/>
        </w:rPr>
        <w:t> </w:t>
      </w:r>
      <w:r>
        <w:rPr>
          <w:spacing w:val="-4"/>
        </w:rPr>
        <w:t>is</w:t>
      </w:r>
      <w:r>
        <w:rPr>
          <w:spacing w:val="-5"/>
        </w:rPr>
        <w:t> </w:t>
      </w:r>
      <w:r>
        <w:rPr>
          <w:spacing w:val="-4"/>
        </w:rPr>
        <w:t>less</w:t>
      </w:r>
      <w:r>
        <w:rPr>
          <w:spacing w:val="-5"/>
        </w:rPr>
        <w:t> </w:t>
      </w:r>
      <w:r>
        <w:rPr>
          <w:spacing w:val="-4"/>
        </w:rPr>
        <w:t>often</w:t>
      </w:r>
      <w:r>
        <w:rPr>
          <w:spacing w:val="-5"/>
        </w:rPr>
        <w:t> </w:t>
      </w:r>
      <w:r>
        <w:rPr>
          <w:spacing w:val="-4"/>
        </w:rPr>
        <w:t>cited</w:t>
      </w:r>
      <w:r>
        <w:rPr>
          <w:spacing w:val="-5"/>
        </w:rPr>
        <w:t> </w:t>
      </w:r>
      <w:r>
        <w:rPr>
          <w:spacing w:val="-4"/>
        </w:rPr>
        <w:t>in</w:t>
      </w:r>
      <w:r>
        <w:rPr>
          <w:spacing w:val="-5"/>
        </w:rPr>
        <w:t> </w:t>
      </w:r>
      <w:r>
        <w:rPr>
          <w:spacing w:val="-4"/>
        </w:rPr>
        <w:t>the</w:t>
      </w:r>
      <w:r>
        <w:rPr>
          <w:spacing w:val="-5"/>
        </w:rPr>
        <w:t> </w:t>
      </w:r>
      <w:r>
        <w:rPr>
          <w:spacing w:val="-4"/>
        </w:rPr>
        <w:t>sub- </w:t>
      </w:r>
      <w:r>
        <w:rPr>
          <w:spacing w:val="-2"/>
        </w:rPr>
        <w:t>fields</w:t>
      </w:r>
      <w:r>
        <w:rPr>
          <w:spacing w:val="-12"/>
        </w:rPr>
        <w:t> </w:t>
      </w:r>
      <w:r>
        <w:rPr>
          <w:spacing w:val="-2"/>
        </w:rPr>
        <w:t>of</w:t>
      </w:r>
      <w:r>
        <w:rPr>
          <w:spacing w:val="-11"/>
        </w:rPr>
        <w:t> </w:t>
      </w:r>
      <w:r>
        <w:rPr>
          <w:spacing w:val="-2"/>
        </w:rPr>
        <w:t>migration,</w:t>
      </w:r>
      <w:r>
        <w:rPr>
          <w:spacing w:val="-11"/>
        </w:rPr>
        <w:t> </w:t>
      </w:r>
      <w:r>
        <w:rPr>
          <w:spacing w:val="-2"/>
        </w:rPr>
        <w:t>inequality,</w:t>
      </w:r>
      <w:r>
        <w:rPr>
          <w:spacing w:val="-11"/>
        </w:rPr>
        <w:t> </w:t>
      </w:r>
      <w:r>
        <w:rPr>
          <w:spacing w:val="-2"/>
        </w:rPr>
        <w:t>and</w:t>
      </w:r>
      <w:r>
        <w:rPr>
          <w:spacing w:val="-11"/>
        </w:rPr>
        <w:t> </w:t>
      </w:r>
      <w:r>
        <w:rPr>
          <w:spacing w:val="-2"/>
        </w:rPr>
        <w:t>urban</w:t>
      </w:r>
      <w:r>
        <w:rPr>
          <w:spacing w:val="-11"/>
        </w:rPr>
        <w:t> </w:t>
      </w:r>
      <w:r>
        <w:rPr>
          <w:spacing w:val="-2"/>
        </w:rPr>
        <w:t>sociology</w:t>
      </w:r>
      <w:r>
        <w:rPr>
          <w:spacing w:val="-11"/>
        </w:rPr>
        <w:t> </w:t>
      </w:r>
      <w:r>
        <w:rPr>
          <w:spacing w:val="-2"/>
        </w:rPr>
        <w:t>not</w:t>
      </w:r>
      <w:r>
        <w:rPr>
          <w:spacing w:val="-11"/>
        </w:rPr>
        <w:t> </w:t>
      </w:r>
      <w:r>
        <w:rPr>
          <w:spacing w:val="-2"/>
        </w:rPr>
        <w:t>for</w:t>
      </w:r>
      <w:r>
        <w:rPr>
          <w:spacing w:val="-12"/>
        </w:rPr>
        <w:t> </w:t>
      </w:r>
      <w:r>
        <w:rPr>
          <w:spacing w:val="-2"/>
        </w:rPr>
        <w:t>lack</w:t>
      </w:r>
      <w:r>
        <w:rPr>
          <w:spacing w:val="-11"/>
        </w:rPr>
        <w:t> </w:t>
      </w:r>
      <w:r>
        <w:rPr>
          <w:spacing w:val="-2"/>
        </w:rPr>
        <w:t>of</w:t>
      </w:r>
      <w:r>
        <w:rPr>
          <w:spacing w:val="-11"/>
        </w:rPr>
        <w:t> </w:t>
      </w:r>
      <w:r>
        <w:rPr>
          <w:spacing w:val="-2"/>
        </w:rPr>
        <w:t>quality</w:t>
      </w:r>
      <w:r>
        <w:rPr>
          <w:spacing w:val="-11"/>
        </w:rPr>
        <w:t> </w:t>
      </w:r>
      <w:r>
        <w:rPr>
          <w:spacing w:val="-2"/>
        </w:rPr>
        <w:t>but partly</w:t>
      </w:r>
      <w:r>
        <w:rPr>
          <w:spacing w:val="-10"/>
        </w:rPr>
        <w:t> </w:t>
      </w:r>
      <w:r>
        <w:rPr>
          <w:spacing w:val="-2"/>
        </w:rPr>
        <w:t>because</w:t>
      </w:r>
      <w:r>
        <w:rPr>
          <w:spacing w:val="-10"/>
        </w:rPr>
        <w:t> </w:t>
      </w:r>
      <w:r>
        <w:rPr>
          <w:spacing w:val="-2"/>
        </w:rPr>
        <w:t>he</w:t>
      </w:r>
      <w:r>
        <w:rPr>
          <w:spacing w:val="-10"/>
        </w:rPr>
        <w:t> </w:t>
      </w:r>
      <w:r>
        <w:rPr>
          <w:spacing w:val="-2"/>
        </w:rPr>
        <w:t>is</w:t>
      </w:r>
      <w:r>
        <w:rPr>
          <w:spacing w:val="-10"/>
        </w:rPr>
        <w:t> </w:t>
      </w:r>
      <w:r>
        <w:rPr>
          <w:spacing w:val="-2"/>
        </w:rPr>
        <w:t>primarily</w:t>
      </w:r>
      <w:r>
        <w:rPr>
          <w:spacing w:val="-10"/>
        </w:rPr>
        <w:t> </w:t>
      </w:r>
      <w:r>
        <w:rPr>
          <w:spacing w:val="-2"/>
        </w:rPr>
        <w:t>associated</w:t>
      </w:r>
      <w:r>
        <w:rPr>
          <w:spacing w:val="-10"/>
        </w:rPr>
        <w:t> </w:t>
      </w:r>
      <w:r>
        <w:rPr>
          <w:spacing w:val="-2"/>
        </w:rPr>
        <w:t>with</w:t>
      </w:r>
      <w:r>
        <w:rPr>
          <w:spacing w:val="-10"/>
        </w:rPr>
        <w:t> </w:t>
      </w:r>
      <w:r>
        <w:rPr>
          <w:spacing w:val="-2"/>
        </w:rPr>
        <w:t>the</w:t>
      </w:r>
      <w:r>
        <w:rPr>
          <w:spacing w:val="-10"/>
        </w:rPr>
        <w:t> </w:t>
      </w:r>
      <w:r>
        <w:rPr>
          <w:spacing w:val="-2"/>
        </w:rPr>
        <w:t>study</w:t>
      </w:r>
      <w:r>
        <w:rPr>
          <w:spacing w:val="-10"/>
        </w:rPr>
        <w:t> </w:t>
      </w:r>
      <w:r>
        <w:rPr>
          <w:spacing w:val="-2"/>
        </w:rPr>
        <w:t>of</w:t>
      </w:r>
      <w:r>
        <w:rPr>
          <w:spacing w:val="-10"/>
        </w:rPr>
        <w:t> </w:t>
      </w:r>
      <w:r>
        <w:rPr>
          <w:spacing w:val="-2"/>
        </w:rPr>
        <w:t>revolutions,</w:t>
      </w:r>
      <w:r>
        <w:rPr>
          <w:spacing w:val="-10"/>
        </w:rPr>
        <w:t> </w:t>
      </w:r>
      <w:r>
        <w:rPr>
          <w:spacing w:val="-2"/>
        </w:rPr>
        <w:t>social </w:t>
      </w:r>
      <w:r>
        <w:rPr>
          <w:spacing w:val="-6"/>
        </w:rPr>
        <w:t>movements, and contentious politics. Charles Tilly’s contributions to historical </w:t>
      </w:r>
      <w:r>
        <w:rPr>
          <w:spacing w:val="-2"/>
        </w:rPr>
        <w:t>sociology,</w:t>
      </w:r>
      <w:r>
        <w:rPr>
          <w:spacing w:val="-12"/>
        </w:rPr>
        <w:t> </w:t>
      </w:r>
      <w:r>
        <w:rPr>
          <w:spacing w:val="-2"/>
        </w:rPr>
        <w:t>state-formation,</w:t>
      </w:r>
      <w:r>
        <w:rPr>
          <w:spacing w:val="-11"/>
        </w:rPr>
        <w:t> </w:t>
      </w:r>
      <w:r>
        <w:rPr>
          <w:spacing w:val="-2"/>
        </w:rPr>
        <w:t>and</w:t>
      </w:r>
      <w:r>
        <w:rPr>
          <w:spacing w:val="-11"/>
        </w:rPr>
        <w:t> </w:t>
      </w:r>
      <w:r>
        <w:rPr>
          <w:spacing w:val="-2"/>
        </w:rPr>
        <w:t>especially</w:t>
      </w:r>
      <w:r>
        <w:rPr>
          <w:spacing w:val="-11"/>
        </w:rPr>
        <w:t> </w:t>
      </w:r>
      <w:r>
        <w:rPr>
          <w:spacing w:val="-2"/>
        </w:rPr>
        <w:t>social</w:t>
      </w:r>
      <w:r>
        <w:rPr>
          <w:spacing w:val="-11"/>
        </w:rPr>
        <w:t> </w:t>
      </w:r>
      <w:r>
        <w:rPr>
          <w:spacing w:val="-2"/>
        </w:rPr>
        <w:t>movements</w:t>
      </w:r>
      <w:r>
        <w:rPr>
          <w:spacing w:val="-11"/>
        </w:rPr>
        <w:t> </w:t>
      </w:r>
      <w:r>
        <w:rPr>
          <w:spacing w:val="-2"/>
        </w:rPr>
        <w:t>and</w:t>
      </w:r>
      <w:r>
        <w:rPr>
          <w:spacing w:val="-11"/>
        </w:rPr>
        <w:t> </w:t>
      </w:r>
      <w:r>
        <w:rPr>
          <w:spacing w:val="-2"/>
        </w:rPr>
        <w:t>contentious </w:t>
      </w:r>
      <w:r>
        <w:rPr/>
        <w:t>politics</w:t>
      </w:r>
      <w:r>
        <w:rPr>
          <w:spacing w:val="-5"/>
        </w:rPr>
        <w:t> </w:t>
      </w:r>
      <w:r>
        <w:rPr/>
        <w:t>are</w:t>
      </w:r>
      <w:r>
        <w:rPr>
          <w:spacing w:val="-5"/>
        </w:rPr>
        <w:t> </w:t>
      </w:r>
      <w:r>
        <w:rPr/>
        <w:t>among</w:t>
      </w:r>
      <w:r>
        <w:rPr>
          <w:spacing w:val="-5"/>
        </w:rPr>
        <w:t> </w:t>
      </w:r>
      <w:r>
        <w:rPr/>
        <w:t>the</w:t>
      </w:r>
      <w:r>
        <w:rPr>
          <w:spacing w:val="-5"/>
        </w:rPr>
        <w:t> </w:t>
      </w:r>
      <w:r>
        <w:rPr/>
        <w:t>most</w:t>
      </w:r>
      <w:r>
        <w:rPr>
          <w:spacing w:val="-5"/>
        </w:rPr>
        <w:t> </w:t>
      </w:r>
      <w:r>
        <w:rPr/>
        <w:t>well-known</w:t>
      </w:r>
      <w:r>
        <w:rPr>
          <w:spacing w:val="-5"/>
        </w:rPr>
        <w:t> </w:t>
      </w:r>
      <w:r>
        <w:rPr/>
        <w:t>because,</w:t>
      </w:r>
      <w:r>
        <w:rPr>
          <w:spacing w:val="-5"/>
        </w:rPr>
        <w:t> </w:t>
      </w:r>
      <w:r>
        <w:rPr/>
        <w:t>in</w:t>
      </w:r>
      <w:r>
        <w:rPr>
          <w:spacing w:val="-5"/>
        </w:rPr>
        <w:t> </w:t>
      </w:r>
      <w:r>
        <w:rPr/>
        <w:t>great</w:t>
      </w:r>
      <w:r>
        <w:rPr>
          <w:spacing w:val="-5"/>
        </w:rPr>
        <w:t> </w:t>
      </w:r>
      <w:r>
        <w:rPr/>
        <w:t>part,</w:t>
      </w:r>
      <w:r>
        <w:rPr>
          <w:spacing w:val="-5"/>
        </w:rPr>
        <w:t> </w:t>
      </w:r>
      <w:r>
        <w:rPr/>
        <w:t>these</w:t>
      </w:r>
      <w:r>
        <w:rPr>
          <w:spacing w:val="-5"/>
        </w:rPr>
        <w:t> </w:t>
      </w:r>
      <w:r>
        <w:rPr/>
        <w:t>fields </w:t>
      </w:r>
      <w:r>
        <w:rPr>
          <w:spacing w:val="-4"/>
        </w:rPr>
        <w:t>formed</w:t>
      </w:r>
      <w:r>
        <w:rPr>
          <w:spacing w:val="-10"/>
        </w:rPr>
        <w:t> </w:t>
      </w:r>
      <w:r>
        <w:rPr>
          <w:spacing w:val="-4"/>
        </w:rPr>
        <w:t>around</w:t>
      </w:r>
      <w:r>
        <w:rPr>
          <w:spacing w:val="-9"/>
        </w:rPr>
        <w:t> </w:t>
      </w:r>
      <w:r>
        <w:rPr>
          <w:spacing w:val="-4"/>
        </w:rPr>
        <w:t>Tilly’s</w:t>
      </w:r>
      <w:r>
        <w:rPr>
          <w:spacing w:val="-9"/>
        </w:rPr>
        <w:t> </w:t>
      </w:r>
      <w:r>
        <w:rPr>
          <w:spacing w:val="-4"/>
        </w:rPr>
        <w:t>work.</w:t>
      </w:r>
      <w:r>
        <w:rPr>
          <w:spacing w:val="-9"/>
        </w:rPr>
        <w:t> </w:t>
      </w:r>
      <w:r>
        <w:rPr>
          <w:spacing w:val="-4"/>
        </w:rPr>
        <w:t>In</w:t>
      </w:r>
      <w:r>
        <w:rPr>
          <w:spacing w:val="-9"/>
        </w:rPr>
        <w:t> </w:t>
      </w:r>
      <w:r>
        <w:rPr>
          <w:spacing w:val="-4"/>
        </w:rPr>
        <w:t>terms</w:t>
      </w:r>
      <w:r>
        <w:rPr>
          <w:spacing w:val="-9"/>
        </w:rPr>
        <w:t> </w:t>
      </w:r>
      <w:r>
        <w:rPr>
          <w:spacing w:val="-4"/>
        </w:rPr>
        <w:t>of</w:t>
      </w:r>
      <w:r>
        <w:rPr>
          <w:spacing w:val="-9"/>
        </w:rPr>
        <w:t> </w:t>
      </w:r>
      <w:r>
        <w:rPr>
          <w:spacing w:val="-4"/>
        </w:rPr>
        <w:t>methodology,</w:t>
      </w:r>
      <w:r>
        <w:rPr>
          <w:spacing w:val="-9"/>
        </w:rPr>
        <w:t> </w:t>
      </w:r>
      <w:r>
        <w:rPr>
          <w:spacing w:val="-4"/>
        </w:rPr>
        <w:t>he</w:t>
      </w:r>
      <w:r>
        <w:rPr>
          <w:spacing w:val="-10"/>
        </w:rPr>
        <w:t> </w:t>
      </w:r>
      <w:r>
        <w:rPr>
          <w:spacing w:val="-4"/>
        </w:rPr>
        <w:t>followed</w:t>
      </w:r>
      <w:r>
        <w:rPr>
          <w:spacing w:val="-9"/>
        </w:rPr>
        <w:t> </w:t>
      </w:r>
      <w:r>
        <w:rPr>
          <w:spacing w:val="-4"/>
        </w:rPr>
        <w:t>Barrington </w:t>
      </w:r>
      <w:r>
        <w:rPr/>
        <w:t>Moore</w:t>
      </w:r>
      <w:r>
        <w:rPr>
          <w:spacing w:val="-12"/>
        </w:rPr>
        <w:t> </w:t>
      </w:r>
      <w:r>
        <w:rPr/>
        <w:t>and</w:t>
      </w:r>
      <w:r>
        <w:rPr>
          <w:spacing w:val="-12"/>
        </w:rPr>
        <w:t> </w:t>
      </w:r>
      <w:r>
        <w:rPr/>
        <w:t>others</w:t>
      </w:r>
      <w:r>
        <w:rPr>
          <w:spacing w:val="-12"/>
        </w:rPr>
        <w:t> </w:t>
      </w:r>
      <w:r>
        <w:rPr/>
        <w:t>in</w:t>
      </w:r>
      <w:r>
        <w:rPr>
          <w:spacing w:val="-12"/>
        </w:rPr>
        <w:t> </w:t>
      </w:r>
      <w:r>
        <w:rPr/>
        <w:t>pushing</w:t>
      </w:r>
      <w:r>
        <w:rPr>
          <w:spacing w:val="-12"/>
        </w:rPr>
        <w:t> </w:t>
      </w:r>
      <w:r>
        <w:rPr/>
        <w:t>for</w:t>
      </w:r>
      <w:r>
        <w:rPr>
          <w:spacing w:val="-12"/>
        </w:rPr>
        <w:t> </w:t>
      </w:r>
      <w:r>
        <w:rPr/>
        <w:t>the</w:t>
      </w:r>
      <w:r>
        <w:rPr>
          <w:spacing w:val="-12"/>
        </w:rPr>
        <w:t> </w:t>
      </w:r>
      <w:r>
        <w:rPr/>
        <w:t>historical</w:t>
      </w:r>
      <w:r>
        <w:rPr>
          <w:spacing w:val="-12"/>
        </w:rPr>
        <w:t> </w:t>
      </w:r>
      <w:r>
        <w:rPr/>
        <w:t>comparative</w:t>
      </w:r>
      <w:r>
        <w:rPr>
          <w:spacing w:val="-12"/>
        </w:rPr>
        <w:t> </w:t>
      </w:r>
      <w:r>
        <w:rPr/>
        <w:t>method</w:t>
      </w:r>
      <w:r>
        <w:rPr>
          <w:spacing w:val="-12"/>
        </w:rPr>
        <w:t> </w:t>
      </w:r>
      <w:r>
        <w:rPr/>
        <w:t>across</w:t>
      </w:r>
      <w:r>
        <w:rPr>
          <w:spacing w:val="-12"/>
        </w:rPr>
        <w:t> </w:t>
      </w:r>
      <w:r>
        <w:rPr/>
        <w:t>a limited</w:t>
      </w:r>
      <w:r>
        <w:rPr>
          <w:spacing w:val="-7"/>
        </w:rPr>
        <w:t> </w:t>
      </w:r>
      <w:r>
        <w:rPr/>
        <w:t>number</w:t>
      </w:r>
      <w:r>
        <w:rPr>
          <w:spacing w:val="-7"/>
        </w:rPr>
        <w:t> </w:t>
      </w:r>
      <w:r>
        <w:rPr/>
        <w:t>of</w:t>
      </w:r>
      <w:r>
        <w:rPr>
          <w:spacing w:val="-7"/>
        </w:rPr>
        <w:t> </w:t>
      </w:r>
      <w:r>
        <w:rPr/>
        <w:t>cases,</w:t>
      </w:r>
      <w:r>
        <w:rPr>
          <w:spacing w:val="-7"/>
        </w:rPr>
        <w:t> </w:t>
      </w:r>
      <w:r>
        <w:rPr/>
        <w:t>and</w:t>
      </w:r>
      <w:r>
        <w:rPr>
          <w:spacing w:val="-7"/>
        </w:rPr>
        <w:t> </w:t>
      </w:r>
      <w:r>
        <w:rPr/>
        <w:t>the</w:t>
      </w:r>
      <w:r>
        <w:rPr>
          <w:spacing w:val="-7"/>
        </w:rPr>
        <w:t> </w:t>
      </w:r>
      <w:r>
        <w:rPr/>
        <w:t>use</w:t>
      </w:r>
      <w:r>
        <w:rPr>
          <w:spacing w:val="-7"/>
        </w:rPr>
        <w:t> </w:t>
      </w:r>
      <w:r>
        <w:rPr/>
        <w:t>of</w:t>
      </w:r>
      <w:r>
        <w:rPr>
          <w:spacing w:val="-7"/>
        </w:rPr>
        <w:t> </w:t>
      </w:r>
      <w:r>
        <w:rPr/>
        <w:t>event</w:t>
      </w:r>
      <w:r>
        <w:rPr>
          <w:spacing w:val="-7"/>
        </w:rPr>
        <w:t> </w:t>
      </w:r>
      <w:r>
        <w:rPr/>
        <w:t>catalogues</w:t>
      </w:r>
      <w:r>
        <w:rPr>
          <w:spacing w:val="-7"/>
        </w:rPr>
        <w:t> </w:t>
      </w:r>
      <w:r>
        <w:rPr/>
        <w:t>(Tilly</w:t>
      </w:r>
      <w:r>
        <w:rPr>
          <w:spacing w:val="-7"/>
        </w:rPr>
        <w:t> </w:t>
      </w:r>
      <w:r>
        <w:rPr/>
        <w:t>2008a).</w:t>
      </w:r>
      <w:r>
        <w:rPr>
          <w:spacing w:val="-7"/>
        </w:rPr>
        <w:t> </w:t>
      </w:r>
      <w:r>
        <w:rPr/>
        <w:t>His </w:t>
      </w:r>
      <w:r>
        <w:rPr>
          <w:spacing w:val="-2"/>
        </w:rPr>
        <w:t>work</w:t>
      </w:r>
      <w:r>
        <w:rPr>
          <w:spacing w:val="-7"/>
        </w:rPr>
        <w:t> </w:t>
      </w:r>
      <w:r>
        <w:rPr>
          <w:spacing w:val="-2"/>
        </w:rPr>
        <w:t>was</w:t>
      </w:r>
      <w:r>
        <w:rPr>
          <w:spacing w:val="-7"/>
        </w:rPr>
        <w:t> </w:t>
      </w:r>
      <w:r>
        <w:rPr>
          <w:spacing w:val="-2"/>
        </w:rPr>
        <w:t>problem-</w:t>
      </w:r>
      <w:r>
        <w:rPr>
          <w:spacing w:val="-7"/>
        </w:rPr>
        <w:t> </w:t>
      </w:r>
      <w:r>
        <w:rPr>
          <w:spacing w:val="-2"/>
        </w:rPr>
        <w:t>and</w:t>
      </w:r>
      <w:r>
        <w:rPr>
          <w:spacing w:val="-7"/>
        </w:rPr>
        <w:t> </w:t>
      </w:r>
      <w:r>
        <w:rPr>
          <w:spacing w:val="-2"/>
        </w:rPr>
        <w:t>theory-driven.</w:t>
      </w:r>
      <w:r>
        <w:rPr>
          <w:spacing w:val="-7"/>
        </w:rPr>
        <w:t> </w:t>
      </w:r>
      <w:r>
        <w:rPr>
          <w:spacing w:val="-2"/>
        </w:rPr>
        <w:t>He</w:t>
      </w:r>
      <w:r>
        <w:rPr>
          <w:spacing w:val="-7"/>
        </w:rPr>
        <w:t> </w:t>
      </w:r>
      <w:r>
        <w:rPr>
          <w:spacing w:val="-2"/>
        </w:rPr>
        <w:t>avoided</w:t>
      </w:r>
      <w:r>
        <w:rPr>
          <w:spacing w:val="-7"/>
        </w:rPr>
        <w:t> </w:t>
      </w:r>
      <w:r>
        <w:rPr>
          <w:spacing w:val="-2"/>
        </w:rPr>
        <w:t>purely</w:t>
      </w:r>
      <w:r>
        <w:rPr>
          <w:spacing w:val="-7"/>
        </w:rPr>
        <w:t> </w:t>
      </w:r>
      <w:r>
        <w:rPr>
          <w:spacing w:val="-2"/>
        </w:rPr>
        <w:t>scholastic</w:t>
      </w:r>
      <w:r>
        <w:rPr>
          <w:spacing w:val="-7"/>
        </w:rPr>
        <w:t> </w:t>
      </w:r>
      <w:r>
        <w:rPr>
          <w:spacing w:val="-2"/>
        </w:rPr>
        <w:t>or</w:t>
      </w:r>
      <w:r>
        <w:rPr>
          <w:spacing w:val="-7"/>
        </w:rPr>
        <w:t> </w:t>
      </w:r>
      <w:r>
        <w:rPr>
          <w:spacing w:val="-2"/>
        </w:rPr>
        <w:t>tech- </w:t>
      </w:r>
      <w:r>
        <w:rPr>
          <w:spacing w:val="-6"/>
        </w:rPr>
        <w:t>nical explanations for what he called “superior stories” (Tilly 2006b) accompa- </w:t>
      </w:r>
      <w:r>
        <w:rPr>
          <w:spacing w:val="-4"/>
        </w:rPr>
        <w:t>nied by contextualized vignettes, charts, diagrams, and two-by-two tables. As </w:t>
      </w:r>
      <w:r>
        <w:rPr/>
        <w:t>Craig</w:t>
      </w:r>
      <w:r>
        <w:rPr>
          <w:spacing w:val="-1"/>
        </w:rPr>
        <w:t> </w:t>
      </w:r>
      <w:r>
        <w:rPr/>
        <w:t>Calhoun</w:t>
      </w:r>
      <w:r>
        <w:rPr>
          <w:spacing w:val="-1"/>
        </w:rPr>
        <w:t> </w:t>
      </w:r>
      <w:r>
        <w:rPr/>
        <w:t>said</w:t>
      </w:r>
      <w:r>
        <w:rPr>
          <w:spacing w:val="-1"/>
        </w:rPr>
        <w:t> </w:t>
      </w:r>
      <w:r>
        <w:rPr/>
        <w:t>when</w:t>
      </w:r>
      <w:r>
        <w:rPr>
          <w:spacing w:val="-1"/>
        </w:rPr>
        <w:t> </w:t>
      </w:r>
      <w:r>
        <w:rPr/>
        <w:t>presenting</w:t>
      </w:r>
      <w:r>
        <w:rPr>
          <w:spacing w:val="-1"/>
        </w:rPr>
        <w:t> </w:t>
      </w:r>
      <w:r>
        <w:rPr/>
        <w:t>the</w:t>
      </w:r>
      <w:r>
        <w:rPr>
          <w:spacing w:val="-1"/>
        </w:rPr>
        <w:t> </w:t>
      </w:r>
      <w:r>
        <w:rPr/>
        <w:t>Hirschman</w:t>
      </w:r>
      <w:r>
        <w:rPr>
          <w:spacing w:val="-1"/>
        </w:rPr>
        <w:t> </w:t>
      </w:r>
      <w:r>
        <w:rPr/>
        <w:t>prize</w:t>
      </w:r>
      <w:r>
        <w:rPr>
          <w:spacing w:val="-1"/>
        </w:rPr>
        <w:t> </w:t>
      </w:r>
      <w:r>
        <w:rPr/>
        <w:t>to</w:t>
      </w:r>
      <w:r>
        <w:rPr>
          <w:spacing w:val="-1"/>
        </w:rPr>
        <w:t> </w:t>
      </w:r>
      <w:r>
        <w:rPr/>
        <w:t>Tilly,</w:t>
      </w:r>
    </w:p>
    <w:p>
      <w:pPr>
        <w:pStyle w:val="BodyText"/>
        <w:spacing w:before="5"/>
        <w:jc w:val="left"/>
      </w:pPr>
    </w:p>
    <w:p>
      <w:pPr>
        <w:pStyle w:val="BodyText"/>
        <w:spacing w:line="259" w:lineRule="auto"/>
        <w:ind w:left="599" w:right="338"/>
      </w:pPr>
      <w:r>
        <w:rPr/>
        <w:t>[Charles Tilly and Albert Hirschman] wrote clear books that made </w:t>
      </w:r>
      <w:r>
        <w:rPr>
          <w:spacing w:val="-2"/>
        </w:rPr>
        <w:t>complicated</w:t>
      </w:r>
      <w:r>
        <w:rPr>
          <w:spacing w:val="-6"/>
        </w:rPr>
        <w:t> </w:t>
      </w:r>
      <w:r>
        <w:rPr>
          <w:spacing w:val="-2"/>
        </w:rPr>
        <w:t>and</w:t>
      </w:r>
      <w:r>
        <w:rPr>
          <w:spacing w:val="-6"/>
        </w:rPr>
        <w:t> </w:t>
      </w:r>
      <w:r>
        <w:rPr>
          <w:spacing w:val="-2"/>
        </w:rPr>
        <w:t>nuanced</w:t>
      </w:r>
      <w:r>
        <w:rPr>
          <w:spacing w:val="-6"/>
        </w:rPr>
        <w:t> </w:t>
      </w:r>
      <w:r>
        <w:rPr>
          <w:spacing w:val="-2"/>
        </w:rPr>
        <w:t>analyses</w:t>
      </w:r>
      <w:r>
        <w:rPr>
          <w:spacing w:val="-6"/>
        </w:rPr>
        <w:t> </w:t>
      </w:r>
      <w:r>
        <w:rPr>
          <w:spacing w:val="-2"/>
        </w:rPr>
        <w:t>seem</w:t>
      </w:r>
      <w:r>
        <w:rPr>
          <w:spacing w:val="-6"/>
        </w:rPr>
        <w:t> </w:t>
      </w:r>
      <w:r>
        <w:rPr>
          <w:spacing w:val="-2"/>
        </w:rPr>
        <w:t>almost</w:t>
      </w:r>
      <w:r>
        <w:rPr>
          <w:spacing w:val="-6"/>
        </w:rPr>
        <w:t> </w:t>
      </w:r>
      <w:r>
        <w:rPr>
          <w:spacing w:val="-2"/>
        </w:rPr>
        <w:t>obvious—but</w:t>
      </w:r>
      <w:r>
        <w:rPr>
          <w:spacing w:val="-6"/>
        </w:rPr>
        <w:t> </w:t>
      </w:r>
      <w:r>
        <w:rPr>
          <w:spacing w:val="-2"/>
        </w:rPr>
        <w:t>only</w:t>
      </w:r>
      <w:r>
        <w:rPr>
          <w:spacing w:val="-6"/>
        </w:rPr>
        <w:t> </w:t>
      </w:r>
      <w:r>
        <w:rPr>
          <w:spacing w:val="-2"/>
        </w:rPr>
        <w:t>af- </w:t>
      </w:r>
      <w:r>
        <w:rPr/>
        <w:t>ter their lucid formulations. Both men combined a passion for social science</w:t>
      </w:r>
      <w:r>
        <w:rPr>
          <w:spacing w:val="-10"/>
        </w:rPr>
        <w:t> </w:t>
      </w:r>
      <w:r>
        <w:rPr/>
        <w:t>with</w:t>
      </w:r>
      <w:r>
        <w:rPr>
          <w:spacing w:val="-10"/>
        </w:rPr>
        <w:t> </w:t>
      </w:r>
      <w:r>
        <w:rPr/>
        <w:t>a</w:t>
      </w:r>
      <w:r>
        <w:rPr>
          <w:spacing w:val="-10"/>
        </w:rPr>
        <w:t> </w:t>
      </w:r>
      <w:r>
        <w:rPr/>
        <w:t>determination</w:t>
      </w:r>
      <w:r>
        <w:rPr>
          <w:spacing w:val="-10"/>
        </w:rPr>
        <w:t> </w:t>
      </w:r>
      <w:r>
        <w:rPr/>
        <w:t>not</w:t>
      </w:r>
      <w:r>
        <w:rPr>
          <w:spacing w:val="-10"/>
        </w:rPr>
        <w:t> </w:t>
      </w:r>
      <w:r>
        <w:rPr/>
        <w:t>to</w:t>
      </w:r>
      <w:r>
        <w:rPr>
          <w:spacing w:val="-10"/>
        </w:rPr>
        <w:t> </w:t>
      </w:r>
      <w:r>
        <w:rPr/>
        <w:t>let</w:t>
      </w:r>
      <w:r>
        <w:rPr>
          <w:spacing w:val="-10"/>
        </w:rPr>
        <w:t> </w:t>
      </w:r>
      <w:r>
        <w:rPr/>
        <w:t>this</w:t>
      </w:r>
      <w:r>
        <w:rPr>
          <w:spacing w:val="-10"/>
        </w:rPr>
        <w:t> </w:t>
      </w:r>
      <w:r>
        <w:rPr/>
        <w:t>be</w:t>
      </w:r>
      <w:r>
        <w:rPr>
          <w:spacing w:val="-10"/>
        </w:rPr>
        <w:t> </w:t>
      </w:r>
      <w:r>
        <w:rPr/>
        <w:t>owned</w:t>
      </w:r>
      <w:r>
        <w:rPr>
          <w:spacing w:val="-10"/>
        </w:rPr>
        <w:t> </w:t>
      </w:r>
      <w:r>
        <w:rPr/>
        <w:t>by</w:t>
      </w:r>
      <w:r>
        <w:rPr>
          <w:spacing w:val="-10"/>
        </w:rPr>
        <w:t> </w:t>
      </w:r>
      <w:r>
        <w:rPr/>
        <w:t>narrow</w:t>
      </w:r>
      <w:r>
        <w:rPr>
          <w:spacing w:val="-10"/>
        </w:rPr>
        <w:t> </w:t>
      </w:r>
      <w:r>
        <w:rPr/>
        <w:t>disci- plinary</w:t>
      </w:r>
      <w:r>
        <w:rPr>
          <w:spacing w:val="-13"/>
        </w:rPr>
        <w:t> </w:t>
      </w:r>
      <w:r>
        <w:rPr/>
        <w:t>agendas</w:t>
      </w:r>
      <w:r>
        <w:rPr>
          <w:spacing w:val="-13"/>
        </w:rPr>
        <w:t> </w:t>
      </w:r>
      <w:r>
        <w:rPr/>
        <w:t>or</w:t>
      </w:r>
      <w:r>
        <w:rPr>
          <w:spacing w:val="-13"/>
        </w:rPr>
        <w:t> </w:t>
      </w:r>
      <w:r>
        <w:rPr/>
        <w:t>internal</w:t>
      </w:r>
      <w:r>
        <w:rPr>
          <w:spacing w:val="-13"/>
        </w:rPr>
        <w:t> </w:t>
      </w:r>
      <w:r>
        <w:rPr/>
        <w:t>academic</w:t>
      </w:r>
      <w:r>
        <w:rPr>
          <w:spacing w:val="-13"/>
        </w:rPr>
        <w:t> </w:t>
      </w:r>
      <w:r>
        <w:rPr/>
        <w:t>debates</w:t>
      </w:r>
      <w:r>
        <w:rPr>
          <w:spacing w:val="-13"/>
        </w:rPr>
        <w:t> </w:t>
      </w:r>
      <w:r>
        <w:rPr/>
        <w:t>that</w:t>
      </w:r>
      <w:r>
        <w:rPr>
          <w:spacing w:val="-13"/>
        </w:rPr>
        <w:t> </w:t>
      </w:r>
      <w:r>
        <w:rPr/>
        <w:t>lost</w:t>
      </w:r>
      <w:r>
        <w:rPr>
          <w:spacing w:val="-13"/>
        </w:rPr>
        <w:t> </w:t>
      </w:r>
      <w:r>
        <w:rPr/>
        <w:t>purchase</w:t>
      </w:r>
      <w:r>
        <w:rPr>
          <w:spacing w:val="-13"/>
        </w:rPr>
        <w:t> </w:t>
      </w:r>
      <w:r>
        <w:rPr/>
        <w:t>on</w:t>
      </w:r>
      <w:r>
        <w:rPr>
          <w:spacing w:val="-13"/>
        </w:rPr>
        <w:t> </w:t>
      </w:r>
      <w:r>
        <w:rPr/>
        <w:t>the big issues in the larger world.</w:t>
      </w:r>
    </w:p>
    <w:p>
      <w:pPr>
        <w:pStyle w:val="BodyText"/>
        <w:spacing w:line="237" w:lineRule="exact"/>
        <w:ind w:left="292" w:right="338"/>
        <w:jc w:val="right"/>
      </w:pPr>
      <w:r>
        <w:rPr>
          <w:spacing w:val="-2"/>
        </w:rPr>
        <w:t>(Calhoun</w:t>
      </w:r>
      <w:r>
        <w:rPr>
          <w:spacing w:val="-3"/>
        </w:rPr>
        <w:t> </w:t>
      </w:r>
      <w:r>
        <w:rPr>
          <w:spacing w:val="-2"/>
        </w:rPr>
        <w:t>2008)</w:t>
      </w:r>
    </w:p>
    <w:p>
      <w:pPr>
        <w:pStyle w:val="BodyText"/>
        <w:spacing w:before="37"/>
        <w:jc w:val="left"/>
      </w:pPr>
    </w:p>
    <w:p>
      <w:pPr>
        <w:pStyle w:val="BodyText"/>
        <w:spacing w:line="259" w:lineRule="auto"/>
        <w:ind w:left="119" w:right="337"/>
        <w:jc w:val="left"/>
      </w:pPr>
      <w:r>
        <w:rPr>
          <w:spacing w:val="-2"/>
        </w:rPr>
        <w:t>Tilly</w:t>
      </w:r>
      <w:r>
        <w:rPr>
          <w:spacing w:val="-12"/>
        </w:rPr>
        <w:t> </w:t>
      </w:r>
      <w:r>
        <w:rPr>
          <w:spacing w:val="-2"/>
        </w:rPr>
        <w:t>was</w:t>
      </w:r>
      <w:r>
        <w:rPr>
          <w:spacing w:val="-12"/>
        </w:rPr>
        <w:t> </w:t>
      </w:r>
      <w:r>
        <w:rPr>
          <w:spacing w:val="-2"/>
        </w:rPr>
        <w:t>always</w:t>
      </w:r>
      <w:r>
        <w:rPr>
          <w:spacing w:val="-12"/>
        </w:rPr>
        <w:t> </w:t>
      </w:r>
      <w:r>
        <w:rPr>
          <w:spacing w:val="-2"/>
        </w:rPr>
        <w:t>an</w:t>
      </w:r>
      <w:r>
        <w:rPr>
          <w:spacing w:val="-12"/>
        </w:rPr>
        <w:t> </w:t>
      </w:r>
      <w:r>
        <w:rPr>
          <w:spacing w:val="-2"/>
        </w:rPr>
        <w:t>empiricist,</w:t>
      </w:r>
      <w:r>
        <w:rPr>
          <w:spacing w:val="-12"/>
        </w:rPr>
        <w:t> </w:t>
      </w:r>
      <w:r>
        <w:rPr>
          <w:spacing w:val="-2"/>
        </w:rPr>
        <w:t>relying</w:t>
      </w:r>
      <w:r>
        <w:rPr>
          <w:spacing w:val="-12"/>
        </w:rPr>
        <w:t> </w:t>
      </w:r>
      <w:r>
        <w:rPr>
          <w:spacing w:val="-2"/>
        </w:rPr>
        <w:t>heavily</w:t>
      </w:r>
      <w:r>
        <w:rPr>
          <w:spacing w:val="-12"/>
        </w:rPr>
        <w:t> </w:t>
      </w:r>
      <w:r>
        <w:rPr>
          <w:spacing w:val="-2"/>
        </w:rPr>
        <w:t>on</w:t>
      </w:r>
      <w:r>
        <w:rPr>
          <w:spacing w:val="-12"/>
        </w:rPr>
        <w:t> </w:t>
      </w:r>
      <w:r>
        <w:rPr>
          <w:spacing w:val="-2"/>
        </w:rPr>
        <w:t>historical</w:t>
      </w:r>
      <w:r>
        <w:rPr>
          <w:spacing w:val="-12"/>
        </w:rPr>
        <w:t> </w:t>
      </w:r>
      <w:r>
        <w:rPr>
          <w:spacing w:val="-2"/>
        </w:rPr>
        <w:t>records,</w:t>
      </w:r>
      <w:r>
        <w:rPr>
          <w:spacing w:val="-12"/>
        </w:rPr>
        <w:t> </w:t>
      </w:r>
      <w:r>
        <w:rPr>
          <w:spacing w:val="-2"/>
        </w:rPr>
        <w:t>primary and</w:t>
      </w:r>
      <w:r>
        <w:rPr>
          <w:spacing w:val="-8"/>
        </w:rPr>
        <w:t> </w:t>
      </w:r>
      <w:r>
        <w:rPr>
          <w:spacing w:val="-2"/>
        </w:rPr>
        <w:t>secondary</w:t>
      </w:r>
      <w:r>
        <w:rPr>
          <w:spacing w:val="-7"/>
        </w:rPr>
        <w:t> </w:t>
      </w:r>
      <w:r>
        <w:rPr>
          <w:spacing w:val="-2"/>
        </w:rPr>
        <w:t>sources.</w:t>
      </w:r>
      <w:r>
        <w:rPr>
          <w:spacing w:val="-7"/>
        </w:rPr>
        <w:t> </w:t>
      </w:r>
      <w:r>
        <w:rPr>
          <w:spacing w:val="-2"/>
        </w:rPr>
        <w:t>Yet</w:t>
      </w:r>
      <w:r>
        <w:rPr>
          <w:spacing w:val="-8"/>
        </w:rPr>
        <w:t> </w:t>
      </w:r>
      <w:r>
        <w:rPr>
          <w:spacing w:val="-2"/>
        </w:rPr>
        <w:t>his</w:t>
      </w:r>
      <w:r>
        <w:rPr>
          <w:spacing w:val="-7"/>
        </w:rPr>
        <w:t> </w:t>
      </w:r>
      <w:r>
        <w:rPr>
          <w:spacing w:val="-2"/>
        </w:rPr>
        <w:t>theoretical</w:t>
      </w:r>
      <w:r>
        <w:rPr>
          <w:spacing w:val="-7"/>
        </w:rPr>
        <w:t> </w:t>
      </w:r>
      <w:r>
        <w:rPr>
          <w:spacing w:val="-2"/>
        </w:rPr>
        <w:t>contributions</w:t>
      </w:r>
      <w:r>
        <w:rPr>
          <w:spacing w:val="-8"/>
        </w:rPr>
        <w:t> </w:t>
      </w:r>
      <w:r>
        <w:rPr>
          <w:spacing w:val="-2"/>
        </w:rPr>
        <w:t>are</w:t>
      </w:r>
      <w:r>
        <w:rPr>
          <w:spacing w:val="-7"/>
        </w:rPr>
        <w:t> </w:t>
      </w:r>
      <w:r>
        <w:rPr>
          <w:spacing w:val="-2"/>
        </w:rPr>
        <w:t>of</w:t>
      </w:r>
      <w:r>
        <w:rPr>
          <w:spacing w:val="-7"/>
        </w:rPr>
        <w:t> </w:t>
      </w:r>
      <w:r>
        <w:rPr>
          <w:spacing w:val="-2"/>
        </w:rPr>
        <w:t>such</w:t>
      </w:r>
      <w:r>
        <w:rPr>
          <w:spacing w:val="-8"/>
        </w:rPr>
        <w:t> </w:t>
      </w:r>
      <w:r>
        <w:rPr>
          <w:spacing w:val="-2"/>
        </w:rPr>
        <w:t>breadth,</w:t>
      </w:r>
    </w:p>
    <w:p>
      <w:pPr>
        <w:spacing w:after="0" w:line="259" w:lineRule="auto"/>
        <w:jc w:val="left"/>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8" w:id="16"/>
      <w:bookmarkEnd w:id="16"/>
      <w:r>
        <w:rPr/>
      </w:r>
      <w:r>
        <w:rPr/>
        <w:t>depth, and scope that he is often considered among the most important contemporary</w:t>
      </w:r>
      <w:r>
        <w:rPr>
          <w:spacing w:val="-6"/>
        </w:rPr>
        <w:t> </w:t>
      </w:r>
      <w:r>
        <w:rPr/>
        <w:t>social</w:t>
      </w:r>
      <w:r>
        <w:rPr>
          <w:spacing w:val="-6"/>
        </w:rPr>
        <w:t> </w:t>
      </w:r>
      <w:r>
        <w:rPr/>
        <w:t>theorists</w:t>
      </w:r>
      <w:r>
        <w:rPr>
          <w:spacing w:val="-6"/>
        </w:rPr>
        <w:t> </w:t>
      </w:r>
      <w:r>
        <w:rPr/>
        <w:t>(Ashforth</w:t>
      </w:r>
      <w:r>
        <w:rPr>
          <w:spacing w:val="-6"/>
        </w:rPr>
        <w:t> </w:t>
      </w:r>
      <w:r>
        <w:rPr/>
        <w:t>2009,</w:t>
      </w:r>
      <w:r>
        <w:rPr>
          <w:spacing w:val="-6"/>
        </w:rPr>
        <w:t> </w:t>
      </w:r>
      <w:r>
        <w:rPr/>
        <w:t>Demetriou</w:t>
      </w:r>
      <w:r>
        <w:rPr>
          <w:spacing w:val="-6"/>
        </w:rPr>
        <w:t> </w:t>
      </w:r>
      <w:r>
        <w:rPr/>
        <w:t>2012,</w:t>
      </w:r>
      <w:r>
        <w:rPr>
          <w:spacing w:val="-6"/>
        </w:rPr>
        <w:t> </w:t>
      </w:r>
      <w:r>
        <w:rPr/>
        <w:t>Goldstone 2010,</w:t>
      </w:r>
      <w:r>
        <w:rPr>
          <w:spacing w:val="-10"/>
        </w:rPr>
        <w:t> </w:t>
      </w:r>
      <w:r>
        <w:rPr/>
        <w:t>Krinsky</w:t>
      </w:r>
      <w:r>
        <w:rPr>
          <w:spacing w:val="-10"/>
        </w:rPr>
        <w:t> </w:t>
      </w:r>
      <w:r>
        <w:rPr/>
        <w:t>and</w:t>
      </w:r>
      <w:r>
        <w:rPr>
          <w:spacing w:val="-10"/>
        </w:rPr>
        <w:t> </w:t>
      </w:r>
      <w:r>
        <w:rPr/>
        <w:t>Mische</w:t>
      </w:r>
      <w:r>
        <w:rPr>
          <w:spacing w:val="-10"/>
        </w:rPr>
        <w:t> </w:t>
      </w:r>
      <w:r>
        <w:rPr/>
        <w:t>2013).</w:t>
      </w:r>
      <w:r>
        <w:rPr>
          <w:spacing w:val="-10"/>
        </w:rPr>
        <w:t> </w:t>
      </w:r>
      <w:r>
        <w:rPr/>
        <w:t>His</w:t>
      </w:r>
      <w:r>
        <w:rPr>
          <w:spacing w:val="-10"/>
        </w:rPr>
        <w:t> </w:t>
      </w:r>
      <w:r>
        <w:rPr/>
        <w:t>theories</w:t>
      </w:r>
      <w:r>
        <w:rPr>
          <w:spacing w:val="-10"/>
        </w:rPr>
        <w:t> </w:t>
      </w:r>
      <w:r>
        <w:rPr/>
        <w:t>were</w:t>
      </w:r>
      <w:r>
        <w:rPr>
          <w:spacing w:val="-10"/>
        </w:rPr>
        <w:t> </w:t>
      </w:r>
      <w:r>
        <w:rPr/>
        <w:t>elegant</w:t>
      </w:r>
      <w:r>
        <w:rPr>
          <w:spacing w:val="-10"/>
        </w:rPr>
        <w:t> </w:t>
      </w:r>
      <w:r>
        <w:rPr/>
        <w:t>and</w:t>
      </w:r>
      <w:r>
        <w:rPr>
          <w:spacing w:val="-10"/>
        </w:rPr>
        <w:t> </w:t>
      </w:r>
      <w:r>
        <w:rPr/>
        <w:t>parsimoni- ous (Brubaker 2010) and often could be summarized in two-by-two tables and</w:t>
      </w:r>
      <w:r>
        <w:rPr>
          <w:spacing w:val="-10"/>
        </w:rPr>
        <w:t> </w:t>
      </w:r>
      <w:r>
        <w:rPr/>
        <w:t>graphs.</w:t>
      </w:r>
      <w:r>
        <w:rPr>
          <w:spacing w:val="-10"/>
        </w:rPr>
        <w:t> </w:t>
      </w:r>
      <w:r>
        <w:rPr/>
        <w:t>Building</w:t>
      </w:r>
      <w:r>
        <w:rPr>
          <w:spacing w:val="-10"/>
        </w:rPr>
        <w:t> </w:t>
      </w:r>
      <w:r>
        <w:rPr/>
        <w:t>on</w:t>
      </w:r>
      <w:r>
        <w:rPr>
          <w:spacing w:val="-10"/>
        </w:rPr>
        <w:t> </w:t>
      </w:r>
      <w:r>
        <w:rPr/>
        <w:t>Harrison</w:t>
      </w:r>
      <w:r>
        <w:rPr>
          <w:spacing w:val="-10"/>
        </w:rPr>
        <w:t> </w:t>
      </w:r>
      <w:r>
        <w:rPr/>
        <w:t>White’s</w:t>
      </w:r>
      <w:r>
        <w:rPr>
          <w:spacing w:val="-10"/>
        </w:rPr>
        <w:t> </w:t>
      </w:r>
      <w:r>
        <w:rPr/>
        <w:t>(2009</w:t>
      </w:r>
      <w:r>
        <w:rPr>
          <w:spacing w:val="-10"/>
        </w:rPr>
        <w:t> </w:t>
      </w:r>
      <w:r>
        <w:rPr/>
        <w:t>[1965])</w:t>
      </w:r>
      <w:r>
        <w:rPr>
          <w:spacing w:val="-10"/>
        </w:rPr>
        <w:t> </w:t>
      </w:r>
      <w:r>
        <w:rPr/>
        <w:t>concept</w:t>
      </w:r>
      <w:r>
        <w:rPr>
          <w:spacing w:val="-10"/>
        </w:rPr>
        <w:t> </w:t>
      </w:r>
      <w:r>
        <w:rPr/>
        <w:t>of</w:t>
      </w:r>
      <w:r>
        <w:rPr>
          <w:spacing w:val="-10"/>
        </w:rPr>
        <w:t> </w:t>
      </w:r>
      <w:r>
        <w:rPr/>
        <w:t>catnets </w:t>
      </w:r>
      <w:r>
        <w:rPr>
          <w:spacing w:val="-4"/>
        </w:rPr>
        <w:t>(categorical networks), Tilly advocated for a relational sociology that empha- </w:t>
      </w:r>
      <w:r>
        <w:rPr/>
        <w:t>sizes</w:t>
      </w:r>
      <w:r>
        <w:rPr>
          <w:spacing w:val="-14"/>
        </w:rPr>
        <w:t> </w:t>
      </w:r>
      <w:r>
        <w:rPr/>
        <w:t>social</w:t>
      </w:r>
      <w:r>
        <w:rPr>
          <w:spacing w:val="-13"/>
        </w:rPr>
        <w:t> </w:t>
      </w:r>
      <w:r>
        <w:rPr/>
        <w:t>relations</w:t>
      </w:r>
      <w:r>
        <w:rPr>
          <w:spacing w:val="-13"/>
        </w:rPr>
        <w:t> </w:t>
      </w:r>
      <w:r>
        <w:rPr/>
        <w:t>as</w:t>
      </w:r>
      <w:r>
        <w:rPr>
          <w:spacing w:val="-13"/>
        </w:rPr>
        <w:t> </w:t>
      </w:r>
      <w:r>
        <w:rPr/>
        <w:t>the</w:t>
      </w:r>
      <w:r>
        <w:rPr>
          <w:spacing w:val="-13"/>
        </w:rPr>
        <w:t> </w:t>
      </w:r>
      <w:r>
        <w:rPr/>
        <w:t>crux</w:t>
      </w:r>
      <w:r>
        <w:rPr>
          <w:spacing w:val="-13"/>
        </w:rPr>
        <w:t> </w:t>
      </w:r>
      <w:r>
        <w:rPr/>
        <w:t>of</w:t>
      </w:r>
      <w:r>
        <w:rPr>
          <w:spacing w:val="-13"/>
        </w:rPr>
        <w:t> </w:t>
      </w:r>
      <w:r>
        <w:rPr/>
        <w:t>social</w:t>
      </w:r>
      <w:r>
        <w:rPr>
          <w:spacing w:val="-13"/>
        </w:rPr>
        <w:t> </w:t>
      </w:r>
      <w:r>
        <w:rPr/>
        <w:t>life;</w:t>
      </w:r>
      <w:r>
        <w:rPr>
          <w:spacing w:val="-14"/>
        </w:rPr>
        <w:t> </w:t>
      </w:r>
      <w:r>
        <w:rPr/>
        <w:t>many</w:t>
      </w:r>
      <w:r>
        <w:rPr>
          <w:spacing w:val="-13"/>
        </w:rPr>
        <w:t> </w:t>
      </w:r>
      <w:r>
        <w:rPr/>
        <w:t>have</w:t>
      </w:r>
      <w:r>
        <w:rPr>
          <w:spacing w:val="-13"/>
        </w:rPr>
        <w:t> </w:t>
      </w:r>
      <w:r>
        <w:rPr/>
        <w:t>fruitfully</w:t>
      </w:r>
      <w:r>
        <w:rPr>
          <w:spacing w:val="-13"/>
        </w:rPr>
        <w:t> </w:t>
      </w:r>
      <w:r>
        <w:rPr/>
        <w:t>used</w:t>
      </w:r>
      <w:r>
        <w:rPr>
          <w:spacing w:val="-13"/>
        </w:rPr>
        <w:t> </w:t>
      </w:r>
      <w:r>
        <w:rPr/>
        <w:t>this </w:t>
      </w:r>
      <w:r>
        <w:rPr>
          <w:spacing w:val="-2"/>
        </w:rPr>
        <w:t>approach</w:t>
      </w:r>
      <w:r>
        <w:rPr>
          <w:spacing w:val="-11"/>
        </w:rPr>
        <w:t> </w:t>
      </w:r>
      <w:r>
        <w:rPr>
          <w:spacing w:val="-2"/>
        </w:rPr>
        <w:t>(Diani</w:t>
      </w:r>
      <w:r>
        <w:rPr>
          <w:spacing w:val="-11"/>
        </w:rPr>
        <w:t> </w:t>
      </w:r>
      <w:r>
        <w:rPr>
          <w:spacing w:val="-2"/>
        </w:rPr>
        <w:t>2007,</w:t>
      </w:r>
      <w:r>
        <w:rPr>
          <w:spacing w:val="-11"/>
        </w:rPr>
        <w:t> </w:t>
      </w:r>
      <w:r>
        <w:rPr>
          <w:spacing w:val="-2"/>
        </w:rPr>
        <w:t>Emirbayer</w:t>
      </w:r>
      <w:r>
        <w:rPr>
          <w:spacing w:val="-11"/>
        </w:rPr>
        <w:t> </w:t>
      </w:r>
      <w:r>
        <w:rPr>
          <w:spacing w:val="-2"/>
        </w:rPr>
        <w:t>1997,</w:t>
      </w:r>
      <w:r>
        <w:rPr>
          <w:spacing w:val="-11"/>
        </w:rPr>
        <w:t> </w:t>
      </w:r>
      <w:r>
        <w:rPr>
          <w:spacing w:val="-2"/>
        </w:rPr>
        <w:t>Mische</w:t>
      </w:r>
      <w:r>
        <w:rPr>
          <w:spacing w:val="-11"/>
        </w:rPr>
        <w:t> </w:t>
      </w:r>
      <w:r>
        <w:rPr>
          <w:spacing w:val="-2"/>
        </w:rPr>
        <w:t>2011,</w:t>
      </w:r>
      <w:r>
        <w:rPr>
          <w:spacing w:val="-11"/>
        </w:rPr>
        <w:t> </w:t>
      </w:r>
      <w:r>
        <w:rPr>
          <w:spacing w:val="-2"/>
        </w:rPr>
        <w:t>Tilly</w:t>
      </w:r>
      <w:r>
        <w:rPr>
          <w:spacing w:val="-11"/>
        </w:rPr>
        <w:t> </w:t>
      </w:r>
      <w:r>
        <w:rPr>
          <w:spacing w:val="-2"/>
        </w:rPr>
        <w:t>2002:72,</w:t>
      </w:r>
      <w:r>
        <w:rPr>
          <w:spacing w:val="-11"/>
        </w:rPr>
        <w:t> </w:t>
      </w:r>
      <w:r>
        <w:rPr>
          <w:spacing w:val="-2"/>
        </w:rPr>
        <w:t>Zelizer </w:t>
      </w:r>
      <w:r>
        <w:rPr/>
        <w:t>2012). These empirical and theoretical concerns remained constant across his</w:t>
      </w:r>
      <w:r>
        <w:rPr>
          <w:spacing w:val="-5"/>
        </w:rPr>
        <w:t> </w:t>
      </w:r>
      <w:r>
        <w:rPr/>
        <w:t>academic</w:t>
      </w:r>
      <w:r>
        <w:rPr>
          <w:spacing w:val="-5"/>
        </w:rPr>
        <w:t> </w:t>
      </w:r>
      <w:r>
        <w:rPr/>
        <w:t>career</w:t>
      </w:r>
      <w:r>
        <w:rPr>
          <w:spacing w:val="-5"/>
        </w:rPr>
        <w:t> </w:t>
      </w:r>
      <w:r>
        <w:rPr/>
        <w:t>(Krinsky</w:t>
      </w:r>
      <w:r>
        <w:rPr>
          <w:spacing w:val="-5"/>
        </w:rPr>
        <w:t> </w:t>
      </w:r>
      <w:r>
        <w:rPr/>
        <w:t>and</w:t>
      </w:r>
      <w:r>
        <w:rPr>
          <w:spacing w:val="-5"/>
        </w:rPr>
        <w:t> </w:t>
      </w:r>
      <w:r>
        <w:rPr/>
        <w:t>Mische</w:t>
      </w:r>
      <w:r>
        <w:rPr>
          <w:spacing w:val="-5"/>
        </w:rPr>
        <w:t> </w:t>
      </w:r>
      <w:r>
        <w:rPr/>
        <w:t>2013).</w:t>
      </w:r>
    </w:p>
    <w:p>
      <w:pPr>
        <w:pStyle w:val="BodyText"/>
        <w:spacing w:line="259" w:lineRule="auto"/>
        <w:ind w:left="340" w:right="117" w:firstLine="240"/>
      </w:pPr>
      <w:r>
        <w:rPr/>
        <w:t>Tilly pioneered a relational approach to the study of national states,</w:t>
      </w:r>
      <w:r>
        <w:rPr>
          <w:spacing w:val="80"/>
        </w:rPr>
        <w:t> </w:t>
      </w:r>
      <w:r>
        <w:rPr/>
        <w:t>one that focused on contentious interactions between states, subjects, and citizens. He maintained a certain detachment when analyzing collective violence. State violence might be used for regressive and extractive pur- poses, but rebellions and violent clashes could result in more representa- tive</w:t>
      </w:r>
      <w:r>
        <w:rPr>
          <w:spacing w:val="-4"/>
        </w:rPr>
        <w:t> </w:t>
      </w:r>
      <w:r>
        <w:rPr/>
        <w:t>states</w:t>
      </w:r>
      <w:r>
        <w:rPr>
          <w:spacing w:val="-4"/>
        </w:rPr>
        <w:t> </w:t>
      </w:r>
      <w:r>
        <w:rPr/>
        <w:t>or</w:t>
      </w:r>
      <w:r>
        <w:rPr>
          <w:spacing w:val="-4"/>
        </w:rPr>
        <w:t> </w:t>
      </w:r>
      <w:r>
        <w:rPr/>
        <w:t>equitable</w:t>
      </w:r>
      <w:r>
        <w:rPr>
          <w:spacing w:val="-4"/>
        </w:rPr>
        <w:t> </w:t>
      </w:r>
      <w:r>
        <w:rPr/>
        <w:t>societies.</w:t>
      </w:r>
      <w:r>
        <w:rPr>
          <w:spacing w:val="-4"/>
        </w:rPr>
        <w:t> </w:t>
      </w:r>
      <w:r>
        <w:rPr/>
        <w:t>Tilly</w:t>
      </w:r>
      <w:r>
        <w:rPr>
          <w:spacing w:val="-4"/>
        </w:rPr>
        <w:t> </w:t>
      </w:r>
      <w:r>
        <w:rPr/>
        <w:t>warns</w:t>
      </w:r>
      <w:r>
        <w:rPr>
          <w:spacing w:val="-4"/>
        </w:rPr>
        <w:t> </w:t>
      </w:r>
      <w:r>
        <w:rPr/>
        <w:t>us</w:t>
      </w:r>
      <w:r>
        <w:rPr>
          <w:spacing w:val="-4"/>
        </w:rPr>
        <w:t> </w:t>
      </w:r>
      <w:r>
        <w:rPr/>
        <w:t>not</w:t>
      </w:r>
      <w:r>
        <w:rPr>
          <w:spacing w:val="-4"/>
        </w:rPr>
        <w:t> </w:t>
      </w:r>
      <w:r>
        <w:rPr/>
        <w:t>to</w:t>
      </w:r>
      <w:r>
        <w:rPr>
          <w:spacing w:val="-4"/>
        </w:rPr>
        <w:t> </w:t>
      </w:r>
      <w:r>
        <w:rPr/>
        <w:t>attach</w:t>
      </w:r>
      <w:r>
        <w:rPr>
          <w:spacing w:val="-4"/>
        </w:rPr>
        <w:t> </w:t>
      </w:r>
      <w:r>
        <w:rPr/>
        <w:t>a</w:t>
      </w:r>
      <w:r>
        <w:rPr>
          <w:spacing w:val="-4"/>
        </w:rPr>
        <w:t> </w:t>
      </w:r>
      <w:r>
        <w:rPr/>
        <w:t>priori</w:t>
      </w:r>
      <w:r>
        <w:rPr>
          <w:spacing w:val="-4"/>
        </w:rPr>
        <w:t> </w:t>
      </w:r>
      <w:r>
        <w:rPr/>
        <w:t>moral judgements to an analysis of historical or contemporary events. Rather than considering violence by the state as legitimate and justified, while that by non-state actors as illegitimate and dangerous, Tilly empirically examined actual struggles over power and resources at historical conjunc- tions. Legitimate and illegitimate violence, he notes, are often mirror- images of each other, with official legitimacy gained by the winning side only after the fact.</w:t>
      </w:r>
    </w:p>
    <w:p>
      <w:pPr>
        <w:pStyle w:val="BodyText"/>
        <w:spacing w:before="216"/>
        <w:jc w:val="left"/>
      </w:pPr>
    </w:p>
    <w:p>
      <w:pPr>
        <w:pStyle w:val="Heading3"/>
        <w:spacing w:before="1"/>
        <w:ind w:left="340"/>
      </w:pPr>
      <w:r>
        <w:rPr/>
        <w:t>Contributions</w:t>
      </w:r>
      <w:r>
        <w:rPr>
          <w:spacing w:val="-3"/>
        </w:rPr>
        <w:t> </w:t>
      </w:r>
      <w:r>
        <w:rPr/>
        <w:t>and</w:t>
      </w:r>
      <w:r>
        <w:rPr>
          <w:spacing w:val="-3"/>
        </w:rPr>
        <w:t> </w:t>
      </w:r>
      <w:r>
        <w:rPr>
          <w:spacing w:val="-2"/>
        </w:rPr>
        <w:t>Implications</w:t>
      </w:r>
    </w:p>
    <w:p>
      <w:pPr>
        <w:pStyle w:val="BodyText"/>
        <w:spacing w:line="259" w:lineRule="auto" w:before="232"/>
        <w:ind w:left="339" w:right="117"/>
      </w:pPr>
      <w:r>
        <w:rPr/>
        <w:t>To equate Tilly to only one of his articles or books is myopic. Instead of waiting</w:t>
      </w:r>
      <w:r>
        <w:rPr>
          <w:spacing w:val="-14"/>
        </w:rPr>
        <w:t> </w:t>
      </w:r>
      <w:r>
        <w:rPr/>
        <w:t>until</w:t>
      </w:r>
      <w:r>
        <w:rPr>
          <w:spacing w:val="-13"/>
        </w:rPr>
        <w:t> </w:t>
      </w:r>
      <w:r>
        <w:rPr/>
        <w:t>a</w:t>
      </w:r>
      <w:r>
        <w:rPr>
          <w:spacing w:val="-13"/>
        </w:rPr>
        <w:t> </w:t>
      </w:r>
      <w:r>
        <w:rPr/>
        <w:t>text</w:t>
      </w:r>
      <w:r>
        <w:rPr>
          <w:spacing w:val="-13"/>
        </w:rPr>
        <w:t> </w:t>
      </w:r>
      <w:r>
        <w:rPr/>
        <w:t>reached</w:t>
      </w:r>
      <w:r>
        <w:rPr>
          <w:spacing w:val="-13"/>
        </w:rPr>
        <w:t> </w:t>
      </w:r>
      <w:r>
        <w:rPr/>
        <w:t>“perfection,”</w:t>
      </w:r>
      <w:r>
        <w:rPr>
          <w:spacing w:val="-13"/>
        </w:rPr>
        <w:t> </w:t>
      </w:r>
      <w:r>
        <w:rPr/>
        <w:t>Tilly</w:t>
      </w:r>
      <w:r>
        <w:rPr>
          <w:spacing w:val="-13"/>
        </w:rPr>
        <w:t> </w:t>
      </w:r>
      <w:r>
        <w:rPr/>
        <w:t>was</w:t>
      </w:r>
      <w:r>
        <w:rPr>
          <w:spacing w:val="-13"/>
        </w:rPr>
        <w:t> </w:t>
      </w:r>
      <w:r>
        <w:rPr/>
        <w:t>willing</w:t>
      </w:r>
      <w:r>
        <w:rPr>
          <w:spacing w:val="-14"/>
        </w:rPr>
        <w:t> </w:t>
      </w:r>
      <w:r>
        <w:rPr/>
        <w:t>to</w:t>
      </w:r>
      <w:r>
        <w:rPr>
          <w:spacing w:val="-13"/>
        </w:rPr>
        <w:t> </w:t>
      </w:r>
      <w:r>
        <w:rPr/>
        <w:t>publish</w:t>
      </w:r>
      <w:r>
        <w:rPr>
          <w:spacing w:val="-13"/>
        </w:rPr>
        <w:t> </w:t>
      </w:r>
      <w:r>
        <w:rPr/>
        <w:t>and</w:t>
      </w:r>
      <w:r>
        <w:rPr>
          <w:spacing w:val="-13"/>
        </w:rPr>
        <w:t> </w:t>
      </w:r>
      <w:r>
        <w:rPr/>
        <w:t>be proven</w:t>
      </w:r>
      <w:r>
        <w:rPr>
          <w:spacing w:val="-11"/>
        </w:rPr>
        <w:t> </w:t>
      </w:r>
      <w:r>
        <w:rPr/>
        <w:t>wrong</w:t>
      </w:r>
      <w:r>
        <w:rPr>
          <w:spacing w:val="-11"/>
        </w:rPr>
        <w:t> </w:t>
      </w:r>
      <w:r>
        <w:rPr/>
        <w:t>or</w:t>
      </w:r>
      <w:r>
        <w:rPr>
          <w:spacing w:val="-11"/>
        </w:rPr>
        <w:t> </w:t>
      </w:r>
      <w:r>
        <w:rPr/>
        <w:t>only</w:t>
      </w:r>
      <w:r>
        <w:rPr>
          <w:spacing w:val="-11"/>
        </w:rPr>
        <w:t> </w:t>
      </w:r>
      <w:r>
        <w:rPr/>
        <w:t>partially</w:t>
      </w:r>
      <w:r>
        <w:rPr>
          <w:spacing w:val="-11"/>
        </w:rPr>
        <w:t> </w:t>
      </w:r>
      <w:r>
        <w:rPr/>
        <w:t>right.</w:t>
      </w:r>
      <w:r>
        <w:rPr>
          <w:spacing w:val="-11"/>
        </w:rPr>
        <w:t> </w:t>
      </w:r>
      <w:r>
        <w:rPr/>
        <w:t>Each</w:t>
      </w:r>
      <w:r>
        <w:rPr>
          <w:spacing w:val="-11"/>
        </w:rPr>
        <w:t> </w:t>
      </w:r>
      <w:r>
        <w:rPr/>
        <w:t>work</w:t>
      </w:r>
      <w:r>
        <w:rPr>
          <w:spacing w:val="-11"/>
        </w:rPr>
        <w:t> </w:t>
      </w:r>
      <w:r>
        <w:rPr/>
        <w:t>was</w:t>
      </w:r>
      <w:r>
        <w:rPr>
          <w:spacing w:val="-11"/>
        </w:rPr>
        <w:t> </w:t>
      </w:r>
      <w:r>
        <w:rPr/>
        <w:t>designed</w:t>
      </w:r>
      <w:r>
        <w:rPr>
          <w:spacing w:val="-11"/>
        </w:rPr>
        <w:t> </w:t>
      </w:r>
      <w:r>
        <w:rPr/>
        <w:t>to</w:t>
      </w:r>
      <w:r>
        <w:rPr>
          <w:spacing w:val="-11"/>
        </w:rPr>
        <w:t> </w:t>
      </w:r>
      <w:r>
        <w:rPr/>
        <w:t>correct</w:t>
      </w:r>
      <w:r>
        <w:rPr>
          <w:spacing w:val="-11"/>
        </w:rPr>
        <w:t> </w:t>
      </w:r>
      <w:r>
        <w:rPr/>
        <w:t>er- </w:t>
      </w:r>
      <w:r>
        <w:rPr>
          <w:spacing w:val="-2"/>
        </w:rPr>
        <w:t>rors</w:t>
      </w:r>
      <w:r>
        <w:rPr>
          <w:spacing w:val="-9"/>
        </w:rPr>
        <w:t> </w:t>
      </w:r>
      <w:r>
        <w:rPr>
          <w:spacing w:val="-2"/>
        </w:rPr>
        <w:t>he</w:t>
      </w:r>
      <w:r>
        <w:rPr>
          <w:spacing w:val="-9"/>
        </w:rPr>
        <w:t> </w:t>
      </w:r>
      <w:r>
        <w:rPr>
          <w:spacing w:val="-2"/>
        </w:rPr>
        <w:t>believed</w:t>
      </w:r>
      <w:r>
        <w:rPr>
          <w:spacing w:val="-9"/>
        </w:rPr>
        <w:t> </w:t>
      </w:r>
      <w:r>
        <w:rPr>
          <w:spacing w:val="-2"/>
        </w:rPr>
        <w:t>he</w:t>
      </w:r>
      <w:r>
        <w:rPr>
          <w:spacing w:val="-9"/>
        </w:rPr>
        <w:t> </w:t>
      </w:r>
      <w:r>
        <w:rPr>
          <w:spacing w:val="-2"/>
        </w:rPr>
        <w:t>had</w:t>
      </w:r>
      <w:r>
        <w:rPr>
          <w:spacing w:val="-9"/>
        </w:rPr>
        <w:t> </w:t>
      </w:r>
      <w:r>
        <w:rPr>
          <w:spacing w:val="-2"/>
        </w:rPr>
        <w:t>made</w:t>
      </w:r>
      <w:r>
        <w:rPr>
          <w:spacing w:val="-9"/>
        </w:rPr>
        <w:t> </w:t>
      </w:r>
      <w:r>
        <w:rPr>
          <w:spacing w:val="-2"/>
        </w:rPr>
        <w:t>in</w:t>
      </w:r>
      <w:r>
        <w:rPr>
          <w:spacing w:val="-9"/>
        </w:rPr>
        <w:t> </w:t>
      </w:r>
      <w:r>
        <w:rPr>
          <w:spacing w:val="-2"/>
        </w:rPr>
        <w:t>his</w:t>
      </w:r>
      <w:r>
        <w:rPr>
          <w:spacing w:val="-9"/>
        </w:rPr>
        <w:t> </w:t>
      </w:r>
      <w:r>
        <w:rPr>
          <w:spacing w:val="-2"/>
        </w:rPr>
        <w:t>previous</w:t>
      </w:r>
      <w:r>
        <w:rPr>
          <w:spacing w:val="-9"/>
        </w:rPr>
        <w:t> </w:t>
      </w:r>
      <w:r>
        <w:rPr>
          <w:spacing w:val="-2"/>
        </w:rPr>
        <w:t>work.</w:t>
      </w:r>
      <w:r>
        <w:rPr>
          <w:spacing w:val="-9"/>
        </w:rPr>
        <w:t> </w:t>
      </w:r>
      <w:r>
        <w:rPr>
          <w:spacing w:val="-2"/>
        </w:rPr>
        <w:t>He</w:t>
      </w:r>
      <w:r>
        <w:rPr>
          <w:spacing w:val="-9"/>
        </w:rPr>
        <w:t> </w:t>
      </w:r>
      <w:r>
        <w:rPr>
          <w:spacing w:val="-2"/>
        </w:rPr>
        <w:t>had</w:t>
      </w:r>
      <w:r>
        <w:rPr>
          <w:spacing w:val="-9"/>
        </w:rPr>
        <w:t> </w:t>
      </w:r>
      <w:r>
        <w:rPr>
          <w:spacing w:val="-2"/>
        </w:rPr>
        <w:t>a</w:t>
      </w:r>
      <w:r>
        <w:rPr>
          <w:spacing w:val="-9"/>
        </w:rPr>
        <w:t> </w:t>
      </w:r>
      <w:r>
        <w:rPr>
          <w:spacing w:val="-2"/>
        </w:rPr>
        <w:t>burning</w:t>
      </w:r>
      <w:r>
        <w:rPr>
          <w:spacing w:val="-9"/>
        </w:rPr>
        <w:t> </w:t>
      </w:r>
      <w:r>
        <w:rPr>
          <w:spacing w:val="-2"/>
        </w:rPr>
        <w:t>passion to</w:t>
      </w:r>
      <w:r>
        <w:rPr>
          <w:spacing w:val="-8"/>
        </w:rPr>
        <w:t> </w:t>
      </w:r>
      <w:r>
        <w:rPr>
          <w:spacing w:val="-2"/>
        </w:rPr>
        <w:t>get</w:t>
      </w:r>
      <w:r>
        <w:rPr>
          <w:spacing w:val="-8"/>
        </w:rPr>
        <w:t> </w:t>
      </w:r>
      <w:r>
        <w:rPr>
          <w:spacing w:val="-2"/>
        </w:rPr>
        <w:t>it</w:t>
      </w:r>
      <w:r>
        <w:rPr>
          <w:spacing w:val="-8"/>
        </w:rPr>
        <w:t> </w:t>
      </w:r>
      <w:r>
        <w:rPr>
          <w:spacing w:val="-2"/>
        </w:rPr>
        <w:t>right.</w:t>
      </w:r>
      <w:r>
        <w:rPr>
          <w:spacing w:val="-8"/>
        </w:rPr>
        <w:t> </w:t>
      </w:r>
      <w:r>
        <w:rPr>
          <w:spacing w:val="-2"/>
        </w:rPr>
        <w:t>This</w:t>
      </w:r>
      <w:r>
        <w:rPr>
          <w:spacing w:val="-8"/>
        </w:rPr>
        <w:t> </w:t>
      </w:r>
      <w:r>
        <w:rPr>
          <w:spacing w:val="-2"/>
        </w:rPr>
        <w:t>is</w:t>
      </w:r>
      <w:r>
        <w:rPr>
          <w:spacing w:val="-8"/>
        </w:rPr>
        <w:t> </w:t>
      </w:r>
      <w:r>
        <w:rPr>
          <w:spacing w:val="-2"/>
        </w:rPr>
        <w:t>exemplified</w:t>
      </w:r>
      <w:r>
        <w:rPr>
          <w:spacing w:val="-8"/>
        </w:rPr>
        <w:t> </w:t>
      </w:r>
      <w:r>
        <w:rPr>
          <w:spacing w:val="-2"/>
        </w:rPr>
        <w:t>in</w:t>
      </w:r>
      <w:r>
        <w:rPr>
          <w:spacing w:val="-8"/>
        </w:rPr>
        <w:t> </w:t>
      </w:r>
      <w:r>
        <w:rPr>
          <w:spacing w:val="-2"/>
        </w:rPr>
        <w:t>his</w:t>
      </w:r>
      <w:r>
        <w:rPr>
          <w:spacing w:val="-8"/>
        </w:rPr>
        <w:t> </w:t>
      </w:r>
      <w:r>
        <w:rPr>
          <w:spacing w:val="-2"/>
        </w:rPr>
        <w:t>first</w:t>
      </w:r>
      <w:r>
        <w:rPr>
          <w:spacing w:val="-8"/>
        </w:rPr>
        <w:t> </w:t>
      </w:r>
      <w:r>
        <w:rPr>
          <w:spacing w:val="-2"/>
        </w:rPr>
        <w:t>book</w:t>
      </w:r>
      <w:r>
        <w:rPr>
          <w:spacing w:val="-8"/>
        </w:rPr>
        <w:t> </w:t>
      </w:r>
      <w:r>
        <w:rPr>
          <w:i/>
          <w:spacing w:val="-2"/>
        </w:rPr>
        <w:t>The</w:t>
      </w:r>
      <w:r>
        <w:rPr>
          <w:i/>
          <w:spacing w:val="-11"/>
        </w:rPr>
        <w:t> </w:t>
      </w:r>
      <w:r>
        <w:rPr>
          <w:i/>
          <w:spacing w:val="-2"/>
        </w:rPr>
        <w:t>Vendée</w:t>
      </w:r>
      <w:r>
        <w:rPr>
          <w:i/>
          <w:spacing w:val="-7"/>
        </w:rPr>
        <w:t> </w:t>
      </w:r>
      <w:r>
        <w:rPr>
          <w:spacing w:val="-2"/>
        </w:rPr>
        <w:t>(1964),</w:t>
      </w:r>
      <w:r>
        <w:rPr>
          <w:spacing w:val="-8"/>
        </w:rPr>
        <w:t> </w:t>
      </w:r>
      <w:r>
        <w:rPr>
          <w:spacing w:val="-2"/>
        </w:rPr>
        <w:t>which </w:t>
      </w:r>
      <w:r>
        <w:rPr/>
        <w:t>was a refutation of his dissertation.</w:t>
      </w:r>
    </w:p>
    <w:p>
      <w:pPr>
        <w:pStyle w:val="BodyText"/>
        <w:spacing w:line="259" w:lineRule="auto"/>
        <w:ind w:left="339" w:right="117" w:firstLine="240"/>
      </w:pPr>
      <w:r>
        <w:rPr/>
        <w:t>Although</w:t>
      </w:r>
      <w:r>
        <w:rPr>
          <w:spacing w:val="-7"/>
        </w:rPr>
        <w:t> </w:t>
      </w:r>
      <w:r>
        <w:rPr/>
        <w:t>the</w:t>
      </w:r>
      <w:r>
        <w:rPr>
          <w:spacing w:val="-7"/>
        </w:rPr>
        <w:t> </w:t>
      </w:r>
      <w:r>
        <w:rPr/>
        <w:t>size</w:t>
      </w:r>
      <w:r>
        <w:rPr>
          <w:spacing w:val="-7"/>
        </w:rPr>
        <w:t> </w:t>
      </w:r>
      <w:r>
        <w:rPr/>
        <w:t>of</w:t>
      </w:r>
      <w:r>
        <w:rPr>
          <w:spacing w:val="-7"/>
        </w:rPr>
        <w:t> </w:t>
      </w:r>
      <w:r>
        <w:rPr/>
        <w:t>Tilly’s</w:t>
      </w:r>
      <w:r>
        <w:rPr>
          <w:spacing w:val="-7"/>
        </w:rPr>
        <w:t> </w:t>
      </w:r>
      <w:r>
        <w:rPr/>
        <w:t>oeuvre</w:t>
      </w:r>
      <w:r>
        <w:rPr>
          <w:spacing w:val="-7"/>
        </w:rPr>
        <w:t> </w:t>
      </w:r>
      <w:r>
        <w:rPr/>
        <w:t>and</w:t>
      </w:r>
      <w:r>
        <w:rPr>
          <w:spacing w:val="-7"/>
        </w:rPr>
        <w:t> </w:t>
      </w:r>
      <w:r>
        <w:rPr/>
        <w:t>his</w:t>
      </w:r>
      <w:r>
        <w:rPr>
          <w:spacing w:val="-7"/>
        </w:rPr>
        <w:t> </w:t>
      </w:r>
      <w:r>
        <w:rPr/>
        <w:t>work</w:t>
      </w:r>
      <w:r>
        <w:rPr>
          <w:spacing w:val="-7"/>
        </w:rPr>
        <w:t> </w:t>
      </w:r>
      <w:r>
        <w:rPr/>
        <w:t>in</w:t>
      </w:r>
      <w:r>
        <w:rPr>
          <w:spacing w:val="-7"/>
        </w:rPr>
        <w:t> </w:t>
      </w:r>
      <w:r>
        <w:rPr/>
        <w:t>a</w:t>
      </w:r>
      <w:r>
        <w:rPr>
          <w:spacing w:val="-7"/>
        </w:rPr>
        <w:t> </w:t>
      </w:r>
      <w:r>
        <w:rPr/>
        <w:t>wide</w:t>
      </w:r>
      <w:r>
        <w:rPr>
          <w:spacing w:val="-7"/>
        </w:rPr>
        <w:t> </w:t>
      </w:r>
      <w:r>
        <w:rPr/>
        <w:t>variety</w:t>
      </w:r>
      <w:r>
        <w:rPr>
          <w:spacing w:val="-7"/>
        </w:rPr>
        <w:t> </w:t>
      </w:r>
      <w:r>
        <w:rPr/>
        <w:t>of</w:t>
      </w:r>
      <w:r>
        <w:rPr>
          <w:spacing w:val="-7"/>
        </w:rPr>
        <w:t> </w:t>
      </w:r>
      <w:r>
        <w:rPr/>
        <w:t>ac- ademic</w:t>
      </w:r>
      <w:r>
        <w:rPr>
          <w:spacing w:val="-11"/>
        </w:rPr>
        <w:t> </w:t>
      </w:r>
      <w:r>
        <w:rPr/>
        <w:t>fields</w:t>
      </w:r>
      <w:r>
        <w:rPr>
          <w:spacing w:val="-11"/>
        </w:rPr>
        <w:t> </w:t>
      </w:r>
      <w:r>
        <w:rPr/>
        <w:t>makes</w:t>
      </w:r>
      <w:r>
        <w:rPr>
          <w:spacing w:val="-11"/>
        </w:rPr>
        <w:t> </w:t>
      </w:r>
      <w:r>
        <w:rPr/>
        <w:t>a</w:t>
      </w:r>
      <w:r>
        <w:rPr>
          <w:spacing w:val="-11"/>
        </w:rPr>
        <w:t> </w:t>
      </w:r>
      <w:r>
        <w:rPr/>
        <w:t>comprehensive</w:t>
      </w:r>
      <w:r>
        <w:rPr>
          <w:spacing w:val="-11"/>
        </w:rPr>
        <w:t> </w:t>
      </w:r>
      <w:r>
        <w:rPr/>
        <w:t>compilation</w:t>
      </w:r>
      <w:r>
        <w:rPr>
          <w:spacing w:val="-11"/>
        </w:rPr>
        <w:t> </w:t>
      </w:r>
      <w:r>
        <w:rPr/>
        <w:t>of</w:t>
      </w:r>
      <w:r>
        <w:rPr>
          <w:spacing w:val="-11"/>
        </w:rPr>
        <w:t> </w:t>
      </w:r>
      <w:r>
        <w:rPr/>
        <w:t>his</w:t>
      </w:r>
      <w:r>
        <w:rPr>
          <w:spacing w:val="-11"/>
        </w:rPr>
        <w:t> </w:t>
      </w:r>
      <w:r>
        <w:rPr/>
        <w:t>work</w:t>
      </w:r>
      <w:r>
        <w:rPr>
          <w:spacing w:val="-11"/>
        </w:rPr>
        <w:t> </w:t>
      </w:r>
      <w:r>
        <w:rPr/>
        <w:t>difficult,</w:t>
      </w:r>
      <w:r>
        <w:rPr>
          <w:spacing w:val="-11"/>
        </w:rPr>
        <w:t> </w:t>
      </w:r>
      <w:r>
        <w:rPr/>
        <w:t>his research in one area contributed to and reinforced his thinking in other ar- </w:t>
      </w:r>
      <w:r>
        <w:rPr>
          <w:spacing w:val="-2"/>
        </w:rPr>
        <w:t>eas.</w:t>
      </w:r>
      <w:r>
        <w:rPr>
          <w:spacing w:val="-8"/>
        </w:rPr>
        <w:t> </w:t>
      </w:r>
      <w:r>
        <w:rPr>
          <w:spacing w:val="-2"/>
        </w:rPr>
        <w:t>In</w:t>
      </w:r>
      <w:r>
        <w:rPr>
          <w:spacing w:val="-8"/>
        </w:rPr>
        <w:t> </w:t>
      </w:r>
      <w:r>
        <w:rPr>
          <w:spacing w:val="-2"/>
        </w:rPr>
        <w:t>this</w:t>
      </w:r>
      <w:r>
        <w:rPr>
          <w:spacing w:val="-8"/>
        </w:rPr>
        <w:t> </w:t>
      </w:r>
      <w:r>
        <w:rPr>
          <w:spacing w:val="-2"/>
        </w:rPr>
        <w:t>book,</w:t>
      </w:r>
      <w:r>
        <w:rPr>
          <w:spacing w:val="-8"/>
        </w:rPr>
        <w:t> </w:t>
      </w:r>
      <w:r>
        <w:rPr>
          <w:spacing w:val="-2"/>
        </w:rPr>
        <w:t>we</w:t>
      </w:r>
      <w:r>
        <w:rPr>
          <w:spacing w:val="-8"/>
        </w:rPr>
        <w:t> </w:t>
      </w:r>
      <w:r>
        <w:rPr>
          <w:spacing w:val="-2"/>
        </w:rPr>
        <w:t>include</w:t>
      </w:r>
      <w:r>
        <w:rPr>
          <w:spacing w:val="-8"/>
        </w:rPr>
        <w:t> </w:t>
      </w:r>
      <w:r>
        <w:rPr>
          <w:spacing w:val="-2"/>
        </w:rPr>
        <w:t>what</w:t>
      </w:r>
      <w:r>
        <w:rPr>
          <w:spacing w:val="-8"/>
        </w:rPr>
        <w:t> </w:t>
      </w:r>
      <w:r>
        <w:rPr>
          <w:spacing w:val="-2"/>
        </w:rPr>
        <w:t>we</w:t>
      </w:r>
      <w:r>
        <w:rPr>
          <w:spacing w:val="-8"/>
        </w:rPr>
        <w:t> </w:t>
      </w:r>
      <w:r>
        <w:rPr>
          <w:spacing w:val="-2"/>
        </w:rPr>
        <w:t>consider</w:t>
      </w:r>
      <w:r>
        <w:rPr>
          <w:spacing w:val="-8"/>
        </w:rPr>
        <w:t> </w:t>
      </w:r>
      <w:r>
        <w:rPr>
          <w:spacing w:val="-2"/>
        </w:rPr>
        <w:t>Tilly’s</w:t>
      </w:r>
      <w:r>
        <w:rPr>
          <w:spacing w:val="-8"/>
        </w:rPr>
        <w:t> </w:t>
      </w:r>
      <w:r>
        <w:rPr>
          <w:spacing w:val="-2"/>
        </w:rPr>
        <w:t>most</w:t>
      </w:r>
      <w:r>
        <w:rPr>
          <w:spacing w:val="-8"/>
        </w:rPr>
        <w:t> </w:t>
      </w:r>
      <w:r>
        <w:rPr>
          <w:spacing w:val="-2"/>
        </w:rPr>
        <w:t>seminal</w:t>
      </w:r>
      <w:r>
        <w:rPr>
          <w:spacing w:val="-8"/>
        </w:rPr>
        <w:t> </w:t>
      </w:r>
      <w:r>
        <w:rPr>
          <w:spacing w:val="-2"/>
        </w:rPr>
        <w:t>work</w:t>
      </w:r>
      <w:r>
        <w:rPr>
          <w:spacing w:val="-8"/>
        </w:rPr>
        <w:t> </w:t>
      </w:r>
      <w:r>
        <w:rPr>
          <w:spacing w:val="-2"/>
        </w:rPr>
        <w:t>on </w:t>
      </w:r>
      <w:r>
        <w:rPr/>
        <w:t>six</w:t>
      </w:r>
      <w:r>
        <w:rPr>
          <w:spacing w:val="-8"/>
        </w:rPr>
        <w:t> </w:t>
      </w:r>
      <w:r>
        <w:rPr/>
        <w:t>areas:</w:t>
      </w:r>
      <w:r>
        <w:rPr>
          <w:spacing w:val="-8"/>
        </w:rPr>
        <w:t> </w:t>
      </w:r>
      <w:r>
        <w:rPr/>
        <w:t>Revolutions</w:t>
      </w:r>
      <w:r>
        <w:rPr>
          <w:spacing w:val="-8"/>
        </w:rPr>
        <w:t> </w:t>
      </w:r>
      <w:r>
        <w:rPr/>
        <w:t>and</w:t>
      </w:r>
      <w:r>
        <w:rPr>
          <w:spacing w:val="-8"/>
        </w:rPr>
        <w:t> </w:t>
      </w:r>
      <w:r>
        <w:rPr/>
        <w:t>Social</w:t>
      </w:r>
      <w:r>
        <w:rPr>
          <w:spacing w:val="-8"/>
        </w:rPr>
        <w:t> </w:t>
      </w:r>
      <w:r>
        <w:rPr/>
        <w:t>Change;</w:t>
      </w:r>
      <w:r>
        <w:rPr>
          <w:spacing w:val="-8"/>
        </w:rPr>
        <w:t> </w:t>
      </w:r>
      <w:r>
        <w:rPr/>
        <w:t>State</w:t>
      </w:r>
      <w:r>
        <w:rPr>
          <w:spacing w:val="-8"/>
        </w:rPr>
        <w:t> </w:t>
      </w:r>
      <w:r>
        <w:rPr/>
        <w:t>Making;</w:t>
      </w:r>
      <w:r>
        <w:rPr>
          <w:spacing w:val="-8"/>
        </w:rPr>
        <w:t> </w:t>
      </w:r>
      <w:r>
        <w:rPr/>
        <w:t>Democratization; </w:t>
      </w:r>
      <w:r>
        <w:rPr>
          <w:spacing w:val="-4"/>
        </w:rPr>
        <w:t>Durable</w:t>
      </w:r>
      <w:r>
        <w:rPr>
          <w:spacing w:val="-3"/>
        </w:rPr>
        <w:t> </w:t>
      </w:r>
      <w:r>
        <w:rPr>
          <w:spacing w:val="-4"/>
        </w:rPr>
        <w:t>Inequality;</w:t>
      </w:r>
      <w:r>
        <w:rPr>
          <w:spacing w:val="-2"/>
        </w:rPr>
        <w:t> </w:t>
      </w:r>
      <w:r>
        <w:rPr>
          <w:spacing w:val="-4"/>
        </w:rPr>
        <w:t>Collective</w:t>
      </w:r>
      <w:r>
        <w:rPr>
          <w:spacing w:val="-3"/>
        </w:rPr>
        <w:t> </w:t>
      </w:r>
      <w:r>
        <w:rPr>
          <w:spacing w:val="-4"/>
        </w:rPr>
        <w:t>Violence;</w:t>
      </w:r>
      <w:r>
        <w:rPr>
          <w:spacing w:val="-2"/>
        </w:rPr>
        <w:t> </w:t>
      </w:r>
      <w:r>
        <w:rPr>
          <w:spacing w:val="-4"/>
        </w:rPr>
        <w:t>Migration,</w:t>
      </w:r>
      <w:r>
        <w:rPr>
          <w:spacing w:val="-2"/>
        </w:rPr>
        <w:t> </w:t>
      </w:r>
      <w:r>
        <w:rPr>
          <w:spacing w:val="-4"/>
        </w:rPr>
        <w:t>Race,</w:t>
      </w:r>
      <w:r>
        <w:rPr>
          <w:spacing w:val="-3"/>
        </w:rPr>
        <w:t> </w:t>
      </w:r>
      <w:r>
        <w:rPr>
          <w:spacing w:val="-4"/>
        </w:rPr>
        <w:t>and</w:t>
      </w:r>
      <w:r>
        <w:rPr>
          <w:spacing w:val="-2"/>
        </w:rPr>
        <w:t> </w:t>
      </w:r>
      <w:r>
        <w:rPr>
          <w:spacing w:val="-4"/>
        </w:rPr>
        <w:t>Ethnicity;</w:t>
      </w:r>
      <w:r>
        <w:rPr>
          <w:spacing w:val="-3"/>
        </w:rPr>
        <w:t> </w:t>
      </w:r>
      <w:r>
        <w:rPr>
          <w:spacing w:val="-5"/>
        </w:rPr>
        <w:t>and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9" w:id="17"/>
      <w:bookmarkEnd w:id="17"/>
      <w:r>
        <w:rPr/>
      </w:r>
      <w:r>
        <w:rPr/>
        <w:t>Narratives</w:t>
      </w:r>
      <w:r>
        <w:rPr>
          <w:spacing w:val="-14"/>
        </w:rPr>
        <w:t> </w:t>
      </w:r>
      <w:r>
        <w:rPr/>
        <w:t>and</w:t>
      </w:r>
      <w:r>
        <w:rPr>
          <w:spacing w:val="-13"/>
        </w:rPr>
        <w:t> </w:t>
      </w:r>
      <w:r>
        <w:rPr/>
        <w:t>Explanations.</w:t>
      </w:r>
      <w:r>
        <w:rPr>
          <w:spacing w:val="-13"/>
        </w:rPr>
        <w:t> </w:t>
      </w:r>
      <w:r>
        <w:rPr/>
        <w:t>We</w:t>
      </w:r>
      <w:r>
        <w:rPr>
          <w:spacing w:val="-13"/>
        </w:rPr>
        <w:t> </w:t>
      </w:r>
      <w:r>
        <w:rPr/>
        <w:t>have</w:t>
      </w:r>
      <w:r>
        <w:rPr>
          <w:spacing w:val="-13"/>
        </w:rPr>
        <w:t> </w:t>
      </w:r>
      <w:r>
        <w:rPr/>
        <w:t>selected</w:t>
      </w:r>
      <w:r>
        <w:rPr>
          <w:spacing w:val="-13"/>
        </w:rPr>
        <w:t> </w:t>
      </w:r>
      <w:r>
        <w:rPr/>
        <w:t>key</w:t>
      </w:r>
      <w:r>
        <w:rPr>
          <w:spacing w:val="-13"/>
        </w:rPr>
        <w:t> </w:t>
      </w:r>
      <w:r>
        <w:rPr/>
        <w:t>snippets</w:t>
      </w:r>
      <w:r>
        <w:rPr>
          <w:spacing w:val="-13"/>
        </w:rPr>
        <w:t> </w:t>
      </w:r>
      <w:r>
        <w:rPr/>
        <w:t>of</w:t>
      </w:r>
      <w:r>
        <w:rPr>
          <w:spacing w:val="-14"/>
        </w:rPr>
        <w:t> </w:t>
      </w:r>
      <w:r>
        <w:rPr/>
        <w:t>Tilly’s</w:t>
      </w:r>
      <w:r>
        <w:rPr>
          <w:spacing w:val="-13"/>
        </w:rPr>
        <w:t> </w:t>
      </w:r>
      <w:r>
        <w:rPr/>
        <w:t>work to highlight some of the major themes, theories, and methods that he con- tributed to social science, but clearly this tome is not exhaustive. Here is a brief summary of the sections included in this first edition.</w:t>
      </w:r>
    </w:p>
    <w:p>
      <w:pPr>
        <w:pStyle w:val="BodyText"/>
        <w:spacing w:before="232"/>
        <w:jc w:val="left"/>
      </w:pPr>
    </w:p>
    <w:p>
      <w:pPr>
        <w:pStyle w:val="Heading4"/>
        <w:ind w:left="120"/>
        <w:jc w:val="both"/>
      </w:pPr>
      <w:hyperlink w:history="true" w:anchor="_bookmark20">
        <w:r>
          <w:rPr/>
          <w:t>Part</w:t>
        </w:r>
        <w:r>
          <w:rPr>
            <w:spacing w:val="-10"/>
          </w:rPr>
          <w:t> </w:t>
        </w:r>
        <w:r>
          <w:rPr/>
          <w:t>I:</w:t>
        </w:r>
      </w:hyperlink>
      <w:r>
        <w:rPr>
          <w:spacing w:val="-8"/>
        </w:rPr>
        <w:t> </w:t>
      </w:r>
      <w:r>
        <w:rPr/>
        <w:t>Revolutions</w:t>
      </w:r>
      <w:r>
        <w:rPr>
          <w:spacing w:val="-8"/>
        </w:rPr>
        <w:t> </w:t>
      </w:r>
      <w:r>
        <w:rPr/>
        <w:t>and</w:t>
      </w:r>
      <w:r>
        <w:rPr>
          <w:spacing w:val="-8"/>
        </w:rPr>
        <w:t> </w:t>
      </w:r>
      <w:r>
        <w:rPr/>
        <w:t>Social</w:t>
      </w:r>
      <w:r>
        <w:rPr>
          <w:spacing w:val="-7"/>
        </w:rPr>
        <w:t> </w:t>
      </w:r>
      <w:r>
        <w:rPr>
          <w:spacing w:val="-2"/>
        </w:rPr>
        <w:t>Change</w:t>
      </w:r>
    </w:p>
    <w:p>
      <w:pPr>
        <w:pStyle w:val="BodyText"/>
        <w:spacing w:line="259" w:lineRule="auto" w:before="232"/>
        <w:ind w:left="120" w:right="337"/>
      </w:pPr>
      <w:r>
        <w:rPr/>
        <w:t>Tilly began his career in the 1960s by looking not at the revolutionary he- roes of 1789 but at the 1793 armed counter-revolutionaries in the mainly rural Vendée region of France. Tilly wanted to know why this region re- volted</w:t>
      </w:r>
      <w:r>
        <w:rPr>
          <w:spacing w:val="-4"/>
        </w:rPr>
        <w:t> </w:t>
      </w:r>
      <w:r>
        <w:rPr/>
        <w:t>against</w:t>
      </w:r>
      <w:r>
        <w:rPr>
          <w:spacing w:val="-4"/>
        </w:rPr>
        <w:t> </w:t>
      </w:r>
      <w:r>
        <w:rPr/>
        <w:t>the</w:t>
      </w:r>
      <w:r>
        <w:rPr>
          <w:spacing w:val="-4"/>
        </w:rPr>
        <w:t> </w:t>
      </w:r>
      <w:r>
        <w:rPr/>
        <w:t>Republic.</w:t>
      </w:r>
      <w:r>
        <w:rPr>
          <w:spacing w:val="-4"/>
        </w:rPr>
        <w:t> </w:t>
      </w:r>
      <w:r>
        <w:rPr/>
        <w:t>While</w:t>
      </w:r>
      <w:r>
        <w:rPr>
          <w:spacing w:val="-4"/>
        </w:rPr>
        <w:t> </w:t>
      </w:r>
      <w:r>
        <w:rPr/>
        <w:t>Tilly’s</w:t>
      </w:r>
      <w:r>
        <w:rPr>
          <w:spacing w:val="-4"/>
        </w:rPr>
        <w:t> </w:t>
      </w:r>
      <w:r>
        <w:rPr/>
        <w:t>dissertation</w:t>
      </w:r>
      <w:r>
        <w:rPr>
          <w:spacing w:val="-4"/>
        </w:rPr>
        <w:t> </w:t>
      </w:r>
      <w:r>
        <w:rPr/>
        <w:t>partly</w:t>
      </w:r>
      <w:r>
        <w:rPr>
          <w:spacing w:val="-4"/>
        </w:rPr>
        <w:t> </w:t>
      </w:r>
      <w:r>
        <w:rPr/>
        <w:t>attributed</w:t>
      </w:r>
      <w:r>
        <w:rPr>
          <w:spacing w:val="-4"/>
        </w:rPr>
        <w:t> </w:t>
      </w:r>
      <w:r>
        <w:rPr/>
        <w:t>the counter-revolution</w:t>
      </w:r>
      <w:r>
        <w:rPr>
          <w:spacing w:val="-10"/>
        </w:rPr>
        <w:t> </w:t>
      </w:r>
      <w:r>
        <w:rPr/>
        <w:t>to</w:t>
      </w:r>
      <w:r>
        <w:rPr>
          <w:spacing w:val="-10"/>
        </w:rPr>
        <w:t> </w:t>
      </w:r>
      <w:r>
        <w:rPr/>
        <w:t>the</w:t>
      </w:r>
      <w:r>
        <w:rPr>
          <w:spacing w:val="-10"/>
        </w:rPr>
        <w:t> </w:t>
      </w:r>
      <w:r>
        <w:rPr/>
        <w:t>“backward”</w:t>
      </w:r>
      <w:r>
        <w:rPr>
          <w:spacing w:val="-10"/>
        </w:rPr>
        <w:t> </w:t>
      </w:r>
      <w:r>
        <w:rPr/>
        <w:t>nature</w:t>
      </w:r>
      <w:r>
        <w:rPr>
          <w:spacing w:val="-10"/>
        </w:rPr>
        <w:t> </w:t>
      </w:r>
      <w:r>
        <w:rPr/>
        <w:t>of</w:t>
      </w:r>
      <w:r>
        <w:rPr>
          <w:spacing w:val="-10"/>
        </w:rPr>
        <w:t> </w:t>
      </w:r>
      <w:r>
        <w:rPr/>
        <w:t>peasants,</w:t>
      </w:r>
      <w:r>
        <w:rPr>
          <w:spacing w:val="-10"/>
        </w:rPr>
        <w:t> </w:t>
      </w:r>
      <w:r>
        <w:rPr>
          <w:i/>
        </w:rPr>
        <w:t>The</w:t>
      </w:r>
      <w:r>
        <w:rPr>
          <w:i/>
          <w:spacing w:val="-13"/>
        </w:rPr>
        <w:t> </w:t>
      </w:r>
      <w:r>
        <w:rPr>
          <w:i/>
        </w:rPr>
        <w:t>Vendée</w:t>
      </w:r>
      <w:r>
        <w:rPr>
          <w:i/>
          <w:spacing w:val="-9"/>
        </w:rPr>
        <w:t> </w:t>
      </w:r>
      <w:r>
        <w:rPr/>
        <w:t>looks </w:t>
      </w:r>
      <w:r>
        <w:rPr>
          <w:spacing w:val="-2"/>
        </w:rPr>
        <w:t>at</w:t>
      </w:r>
      <w:r>
        <w:rPr>
          <w:spacing w:val="-8"/>
        </w:rPr>
        <w:t> </w:t>
      </w:r>
      <w:r>
        <w:rPr>
          <w:spacing w:val="-2"/>
        </w:rPr>
        <w:t>large-scale</w:t>
      </w:r>
      <w:r>
        <w:rPr>
          <w:spacing w:val="-8"/>
        </w:rPr>
        <w:t> </w:t>
      </w:r>
      <w:r>
        <w:rPr>
          <w:spacing w:val="-2"/>
        </w:rPr>
        <w:t>social</w:t>
      </w:r>
      <w:r>
        <w:rPr>
          <w:spacing w:val="-8"/>
        </w:rPr>
        <w:t> </w:t>
      </w:r>
      <w:r>
        <w:rPr>
          <w:spacing w:val="-2"/>
        </w:rPr>
        <w:t>change</w:t>
      </w:r>
      <w:r>
        <w:rPr>
          <w:spacing w:val="-8"/>
        </w:rPr>
        <w:t> </w:t>
      </w:r>
      <w:r>
        <w:rPr>
          <w:spacing w:val="-2"/>
        </w:rPr>
        <w:t>from</w:t>
      </w:r>
      <w:r>
        <w:rPr>
          <w:spacing w:val="-8"/>
        </w:rPr>
        <w:t> </w:t>
      </w:r>
      <w:r>
        <w:rPr>
          <w:spacing w:val="-2"/>
        </w:rPr>
        <w:t>the</w:t>
      </w:r>
      <w:r>
        <w:rPr>
          <w:spacing w:val="-8"/>
        </w:rPr>
        <w:t> </w:t>
      </w:r>
      <w:r>
        <w:rPr>
          <w:spacing w:val="-2"/>
        </w:rPr>
        <w:t>perspective</w:t>
      </w:r>
      <w:r>
        <w:rPr>
          <w:spacing w:val="-8"/>
        </w:rPr>
        <w:t> </w:t>
      </w:r>
      <w:r>
        <w:rPr>
          <w:spacing w:val="-2"/>
        </w:rPr>
        <w:t>of</w:t>
      </w:r>
      <w:r>
        <w:rPr>
          <w:spacing w:val="-8"/>
        </w:rPr>
        <w:t> </w:t>
      </w:r>
      <w:r>
        <w:rPr>
          <w:spacing w:val="-2"/>
        </w:rPr>
        <w:t>local</w:t>
      </w:r>
      <w:r>
        <w:rPr>
          <w:spacing w:val="-8"/>
        </w:rPr>
        <w:t> </w:t>
      </w:r>
      <w:r>
        <w:rPr>
          <w:spacing w:val="-2"/>
        </w:rPr>
        <w:t>actors</w:t>
      </w:r>
      <w:r>
        <w:rPr>
          <w:spacing w:val="-8"/>
        </w:rPr>
        <w:t> </w:t>
      </w:r>
      <w:r>
        <w:rPr>
          <w:spacing w:val="-2"/>
        </w:rPr>
        <w:t>in</w:t>
      </w:r>
      <w:r>
        <w:rPr>
          <w:spacing w:val="-8"/>
        </w:rPr>
        <w:t> </w:t>
      </w:r>
      <w:r>
        <w:rPr>
          <w:spacing w:val="-2"/>
        </w:rPr>
        <w:t>provincial </w:t>
      </w:r>
      <w:r>
        <w:rPr/>
        <w:t>France. Here he emphasized the impact of urbanization on changing eco- nomic</w:t>
      </w:r>
      <w:r>
        <w:rPr>
          <w:spacing w:val="-3"/>
        </w:rPr>
        <w:t> </w:t>
      </w:r>
      <w:r>
        <w:rPr/>
        <w:t>relations,</w:t>
      </w:r>
      <w:r>
        <w:rPr>
          <w:spacing w:val="-3"/>
        </w:rPr>
        <w:t> </w:t>
      </w:r>
      <w:r>
        <w:rPr/>
        <w:t>and</w:t>
      </w:r>
      <w:r>
        <w:rPr>
          <w:spacing w:val="-3"/>
        </w:rPr>
        <w:t> </w:t>
      </w:r>
      <w:r>
        <w:rPr/>
        <w:t>how</w:t>
      </w:r>
      <w:r>
        <w:rPr>
          <w:spacing w:val="-3"/>
        </w:rPr>
        <w:t> </w:t>
      </w:r>
      <w:r>
        <w:rPr/>
        <w:t>that</w:t>
      </w:r>
      <w:r>
        <w:rPr>
          <w:spacing w:val="-3"/>
        </w:rPr>
        <w:t> </w:t>
      </w:r>
      <w:r>
        <w:rPr/>
        <w:t>set</w:t>
      </w:r>
      <w:r>
        <w:rPr>
          <w:spacing w:val="-3"/>
        </w:rPr>
        <w:t> </w:t>
      </w:r>
      <w:r>
        <w:rPr/>
        <w:t>the</w:t>
      </w:r>
      <w:r>
        <w:rPr>
          <w:spacing w:val="-3"/>
        </w:rPr>
        <w:t> </w:t>
      </w:r>
      <w:r>
        <w:rPr/>
        <w:t>stage</w:t>
      </w:r>
      <w:r>
        <w:rPr>
          <w:spacing w:val="-3"/>
        </w:rPr>
        <w:t> </w:t>
      </w:r>
      <w:r>
        <w:rPr/>
        <w:t>for</w:t>
      </w:r>
      <w:r>
        <w:rPr>
          <w:spacing w:val="-3"/>
        </w:rPr>
        <w:t> </w:t>
      </w:r>
      <w:r>
        <w:rPr/>
        <w:t>armed</w:t>
      </w:r>
      <w:r>
        <w:rPr>
          <w:spacing w:val="-3"/>
        </w:rPr>
        <w:t> </w:t>
      </w:r>
      <w:r>
        <w:rPr/>
        <w:t>conflict.</w:t>
      </w:r>
      <w:r>
        <w:rPr>
          <w:spacing w:val="-3"/>
        </w:rPr>
        <w:t> </w:t>
      </w:r>
      <w:hyperlink w:history="true" w:anchor="_bookmark21">
        <w:r>
          <w:rPr/>
          <w:t>Chapter</w:t>
        </w:r>
        <w:r>
          <w:rPr>
            <w:spacing w:val="-3"/>
          </w:rPr>
          <w:t> </w:t>
        </w:r>
        <w:r>
          <w:rPr/>
          <w:t>1</w:t>
        </w:r>
      </w:hyperlink>
      <w:r>
        <w:rPr>
          <w:spacing w:val="-1"/>
        </w:rPr>
        <w:t> </w:t>
      </w:r>
      <w:r>
        <w:rPr/>
        <w:t>is taken from </w:t>
      </w:r>
      <w:r>
        <w:rPr>
          <w:i/>
        </w:rPr>
        <w:t>The Vendée, </w:t>
      </w:r>
      <w:r>
        <w:rPr/>
        <w:t>a book that</w:t>
      </w:r>
    </w:p>
    <w:p>
      <w:pPr>
        <w:pStyle w:val="BodyText"/>
        <w:spacing w:line="259" w:lineRule="auto" w:before="233"/>
        <w:ind w:left="600" w:right="337"/>
      </w:pPr>
      <w:r>
        <w:rPr/>
        <w:t>portrays a coalition of peasants, rural artisans, priests, and nobles lining up in different ways … against a bourgeoisie which had been gaining economic strength during the eighteenth century, and which rapidly seized control of the local and regional apparatus during the early years of the Revolution. As they did elsewhere in France, the bourgeois</w:t>
      </w:r>
      <w:r>
        <w:rPr>
          <w:spacing w:val="-4"/>
        </w:rPr>
        <w:t> </w:t>
      </w:r>
      <w:r>
        <w:rPr/>
        <w:t>who</w:t>
      </w:r>
      <w:r>
        <w:rPr>
          <w:spacing w:val="-4"/>
        </w:rPr>
        <w:t> </w:t>
      </w:r>
      <w:r>
        <w:rPr/>
        <w:t>came</w:t>
      </w:r>
      <w:r>
        <w:rPr>
          <w:spacing w:val="-4"/>
        </w:rPr>
        <w:t> </w:t>
      </w:r>
      <w:r>
        <w:rPr/>
        <w:t>to</w:t>
      </w:r>
      <w:r>
        <w:rPr>
          <w:spacing w:val="-4"/>
        </w:rPr>
        <w:t> </w:t>
      </w:r>
      <w:r>
        <w:rPr/>
        <w:t>power</w:t>
      </w:r>
      <w:r>
        <w:rPr>
          <w:spacing w:val="-4"/>
        </w:rPr>
        <w:t> </w:t>
      </w:r>
      <w:r>
        <w:rPr/>
        <w:t>in</w:t>
      </w:r>
      <w:r>
        <w:rPr>
          <w:spacing w:val="-4"/>
        </w:rPr>
        <w:t> </w:t>
      </w:r>
      <w:r>
        <w:rPr/>
        <w:t>the</w:t>
      </w:r>
      <w:r>
        <w:rPr>
          <w:spacing w:val="-4"/>
        </w:rPr>
        <w:t> </w:t>
      </w:r>
      <w:r>
        <w:rPr/>
        <w:t>Vendée</w:t>
      </w:r>
      <w:r>
        <w:rPr>
          <w:spacing w:val="-4"/>
        </w:rPr>
        <w:t> </w:t>
      </w:r>
      <w:r>
        <w:rPr/>
        <w:t>received</w:t>
      </w:r>
      <w:r>
        <w:rPr>
          <w:spacing w:val="-4"/>
        </w:rPr>
        <w:t> </w:t>
      </w:r>
      <w:r>
        <w:rPr/>
        <w:t>strong</w:t>
      </w:r>
      <w:r>
        <w:rPr>
          <w:spacing w:val="-4"/>
        </w:rPr>
        <w:t> </w:t>
      </w:r>
      <w:r>
        <w:rPr/>
        <w:t>support from their fellow bourgeois in the national government. Unlike their counterparts in most other regions, they lacked the allies and power base in the countryside to crush their enemies, neutralize the disaf- fected,</w:t>
      </w:r>
      <w:r>
        <w:rPr>
          <w:spacing w:val="-1"/>
        </w:rPr>
        <w:t> </w:t>
      </w:r>
      <w:r>
        <w:rPr/>
        <w:t>and</w:t>
      </w:r>
      <w:r>
        <w:rPr>
          <w:spacing w:val="-1"/>
        </w:rPr>
        <w:t> </w:t>
      </w:r>
      <w:r>
        <w:rPr/>
        <w:t>generate</w:t>
      </w:r>
      <w:r>
        <w:rPr>
          <w:spacing w:val="-1"/>
        </w:rPr>
        <w:t> </w:t>
      </w:r>
      <w:r>
        <w:rPr/>
        <w:t>active</w:t>
      </w:r>
      <w:r>
        <w:rPr>
          <w:spacing w:val="-1"/>
        </w:rPr>
        <w:t> </w:t>
      </w:r>
      <w:r>
        <w:rPr/>
        <w:t>support</w:t>
      </w:r>
      <w:r>
        <w:rPr>
          <w:spacing w:val="-1"/>
        </w:rPr>
        <w:t> </w:t>
      </w:r>
      <w:r>
        <w:rPr/>
        <w:t>among</w:t>
      </w:r>
      <w:r>
        <w:rPr>
          <w:spacing w:val="-1"/>
        </w:rPr>
        <w:t> </w:t>
      </w:r>
      <w:r>
        <w:rPr/>
        <w:t>the</w:t>
      </w:r>
      <w:r>
        <w:rPr>
          <w:spacing w:val="-1"/>
        </w:rPr>
        <w:t> </w:t>
      </w:r>
      <w:r>
        <w:rPr/>
        <w:t>rest</w:t>
      </w:r>
      <w:r>
        <w:rPr>
          <w:spacing w:val="-1"/>
        </w:rPr>
        <w:t> </w:t>
      </w:r>
      <w:r>
        <w:rPr/>
        <w:t>of</w:t>
      </w:r>
      <w:r>
        <w:rPr>
          <w:spacing w:val="-1"/>
        </w:rPr>
        <w:t> </w:t>
      </w:r>
      <w:r>
        <w:rPr/>
        <w:t>the</w:t>
      </w:r>
      <w:r>
        <w:rPr>
          <w:spacing w:val="-1"/>
        </w:rPr>
        <w:t> </w:t>
      </w:r>
      <w:r>
        <w:rPr/>
        <w:t>population. Why and how that happened are the book’s central problems.</w:t>
      </w:r>
    </w:p>
    <w:p>
      <w:pPr>
        <w:pStyle w:val="BodyText"/>
        <w:spacing w:line="232" w:lineRule="exact"/>
        <w:ind w:left="2431"/>
      </w:pPr>
      <w:r>
        <w:rPr>
          <w:spacing w:val="-2"/>
        </w:rPr>
        <w:t>(Preface</w:t>
      </w:r>
      <w:r>
        <w:rPr>
          <w:spacing w:val="-10"/>
        </w:rPr>
        <w:t> </w:t>
      </w:r>
      <w:r>
        <w:rPr>
          <w:spacing w:val="-2"/>
        </w:rPr>
        <w:t>to</w:t>
      </w:r>
      <w:r>
        <w:rPr>
          <w:spacing w:val="-10"/>
        </w:rPr>
        <w:t> </w:t>
      </w:r>
      <w:r>
        <w:rPr>
          <w:spacing w:val="-2"/>
        </w:rPr>
        <w:t>the</w:t>
      </w:r>
      <w:r>
        <w:rPr>
          <w:spacing w:val="-9"/>
        </w:rPr>
        <w:t> </w:t>
      </w:r>
      <w:r>
        <w:rPr>
          <w:spacing w:val="-2"/>
        </w:rPr>
        <w:t>1976</w:t>
      </w:r>
      <w:r>
        <w:rPr>
          <w:spacing w:val="-10"/>
        </w:rPr>
        <w:t> </w:t>
      </w:r>
      <w:r>
        <w:rPr>
          <w:spacing w:val="-2"/>
        </w:rPr>
        <w:t>Harvard</w:t>
      </w:r>
      <w:r>
        <w:rPr>
          <w:spacing w:val="-9"/>
        </w:rPr>
        <w:t> </w:t>
      </w:r>
      <w:r>
        <w:rPr>
          <w:spacing w:val="-2"/>
        </w:rPr>
        <w:t>paperback</w:t>
      </w:r>
      <w:r>
        <w:rPr>
          <w:spacing w:val="-10"/>
        </w:rPr>
        <w:t> </w:t>
      </w:r>
      <w:r>
        <w:rPr>
          <w:spacing w:val="-2"/>
        </w:rPr>
        <w:t>edition)</w:t>
      </w:r>
    </w:p>
    <w:p>
      <w:pPr>
        <w:pStyle w:val="BodyText"/>
        <w:spacing w:before="16"/>
        <w:jc w:val="left"/>
      </w:pPr>
    </w:p>
    <w:p>
      <w:pPr>
        <w:pStyle w:val="BodyText"/>
        <w:spacing w:line="259" w:lineRule="auto" w:before="1"/>
        <w:ind w:left="120" w:right="337"/>
      </w:pPr>
      <w:r>
        <w:rPr/>
        <w:t>Tilly rejected accounts that “stuff[ed] a standard set of motives into the skulls of peasants” and explained peasant revolts as driven by ignorance, fanaticism, or uncritical loyalty to the king. He also challenged the domi- nant</w:t>
      </w:r>
      <w:r>
        <w:rPr>
          <w:spacing w:val="-14"/>
        </w:rPr>
        <w:t> </w:t>
      </w:r>
      <w:r>
        <w:rPr/>
        <w:t>theories</w:t>
      </w:r>
      <w:r>
        <w:rPr>
          <w:spacing w:val="-13"/>
        </w:rPr>
        <w:t> </w:t>
      </w:r>
      <w:r>
        <w:rPr/>
        <w:t>that</w:t>
      </w:r>
      <w:r>
        <w:rPr>
          <w:spacing w:val="-13"/>
        </w:rPr>
        <w:t> </w:t>
      </w:r>
      <w:r>
        <w:rPr/>
        <w:t>focused</w:t>
      </w:r>
      <w:r>
        <w:rPr>
          <w:spacing w:val="-13"/>
        </w:rPr>
        <w:t> </w:t>
      </w:r>
      <w:r>
        <w:rPr/>
        <w:t>on</w:t>
      </w:r>
      <w:r>
        <w:rPr>
          <w:spacing w:val="-13"/>
        </w:rPr>
        <w:t> </w:t>
      </w:r>
      <w:r>
        <w:rPr/>
        <w:t>anomie,</w:t>
      </w:r>
      <w:r>
        <w:rPr>
          <w:spacing w:val="-13"/>
        </w:rPr>
        <w:t> </w:t>
      </w:r>
      <w:r>
        <w:rPr/>
        <w:t>frustration,</w:t>
      </w:r>
      <w:r>
        <w:rPr>
          <w:spacing w:val="-13"/>
        </w:rPr>
        <w:t> </w:t>
      </w:r>
      <w:r>
        <w:rPr/>
        <w:t>and</w:t>
      </w:r>
      <w:r>
        <w:rPr>
          <w:spacing w:val="-13"/>
        </w:rPr>
        <w:t> </w:t>
      </w:r>
      <w:r>
        <w:rPr/>
        <w:t>individuals</w:t>
      </w:r>
      <w:r>
        <w:rPr>
          <w:spacing w:val="-14"/>
        </w:rPr>
        <w:t> </w:t>
      </w:r>
      <w:r>
        <w:rPr/>
        <w:t>unmoored from</w:t>
      </w:r>
      <w:r>
        <w:rPr>
          <w:spacing w:val="-4"/>
        </w:rPr>
        <w:t> </w:t>
      </w:r>
      <w:r>
        <w:rPr/>
        <w:t>social</w:t>
      </w:r>
      <w:r>
        <w:rPr>
          <w:spacing w:val="-4"/>
        </w:rPr>
        <w:t> </w:t>
      </w:r>
      <w:r>
        <w:rPr/>
        <w:t>restraints,</w:t>
      </w:r>
      <w:r>
        <w:rPr>
          <w:spacing w:val="-4"/>
        </w:rPr>
        <w:t> </w:t>
      </w:r>
      <w:r>
        <w:rPr/>
        <w:t>as</w:t>
      </w:r>
      <w:r>
        <w:rPr>
          <w:spacing w:val="-4"/>
        </w:rPr>
        <w:t> </w:t>
      </w:r>
      <w:r>
        <w:rPr/>
        <w:t>Samuel</w:t>
      </w:r>
      <w:r>
        <w:rPr>
          <w:spacing w:val="-4"/>
        </w:rPr>
        <w:t> </w:t>
      </w:r>
      <w:r>
        <w:rPr/>
        <w:t>Huntington</w:t>
      </w:r>
      <w:r>
        <w:rPr>
          <w:spacing w:val="-4"/>
        </w:rPr>
        <w:t> </w:t>
      </w:r>
      <w:r>
        <w:rPr/>
        <w:t>(1968),</w:t>
      </w:r>
      <w:r>
        <w:rPr>
          <w:spacing w:val="-4"/>
        </w:rPr>
        <w:t> </w:t>
      </w:r>
      <w:r>
        <w:rPr/>
        <w:t>Ted</w:t>
      </w:r>
      <w:r>
        <w:rPr>
          <w:spacing w:val="-4"/>
        </w:rPr>
        <w:t> </w:t>
      </w:r>
      <w:r>
        <w:rPr/>
        <w:t>Gurr</w:t>
      </w:r>
      <w:r>
        <w:rPr>
          <w:spacing w:val="-4"/>
        </w:rPr>
        <w:t> </w:t>
      </w:r>
      <w:r>
        <w:rPr/>
        <w:t>(1970),</w:t>
      </w:r>
      <w:r>
        <w:rPr>
          <w:spacing w:val="-4"/>
        </w:rPr>
        <w:t> </w:t>
      </w:r>
      <w:r>
        <w:rPr/>
        <w:t>and </w:t>
      </w:r>
      <w:r>
        <w:rPr>
          <w:spacing w:val="-2"/>
        </w:rPr>
        <w:t>James</w:t>
      </w:r>
      <w:r>
        <w:rPr>
          <w:spacing w:val="-4"/>
        </w:rPr>
        <w:t> </w:t>
      </w:r>
      <w:r>
        <w:rPr>
          <w:spacing w:val="-2"/>
        </w:rPr>
        <w:t>Davies</w:t>
      </w:r>
      <w:r>
        <w:rPr>
          <w:spacing w:val="-4"/>
        </w:rPr>
        <w:t> </w:t>
      </w:r>
      <w:r>
        <w:rPr>
          <w:spacing w:val="-2"/>
        </w:rPr>
        <w:t>(1974)</w:t>
      </w:r>
      <w:r>
        <w:rPr>
          <w:spacing w:val="-4"/>
        </w:rPr>
        <w:t> </w:t>
      </w:r>
      <w:r>
        <w:rPr>
          <w:spacing w:val="-2"/>
        </w:rPr>
        <w:t>had</w:t>
      </w:r>
      <w:r>
        <w:rPr>
          <w:spacing w:val="-4"/>
        </w:rPr>
        <w:t> </w:t>
      </w:r>
      <w:r>
        <w:rPr>
          <w:spacing w:val="-2"/>
        </w:rPr>
        <w:t>argued.</w:t>
      </w:r>
      <w:r>
        <w:rPr>
          <w:spacing w:val="-4"/>
        </w:rPr>
        <w:t> </w:t>
      </w:r>
      <w:r>
        <w:rPr>
          <w:spacing w:val="-2"/>
        </w:rPr>
        <w:t>Instead,</w:t>
      </w:r>
      <w:r>
        <w:rPr>
          <w:spacing w:val="-4"/>
        </w:rPr>
        <w:t> </w:t>
      </w:r>
      <w:r>
        <w:rPr>
          <w:spacing w:val="-2"/>
        </w:rPr>
        <w:t>in</w:t>
      </w:r>
      <w:r>
        <w:rPr>
          <w:spacing w:val="-4"/>
        </w:rPr>
        <w:t> </w:t>
      </w:r>
      <w:r>
        <w:rPr>
          <w:spacing w:val="-2"/>
        </w:rPr>
        <w:t>cataloging</w:t>
      </w:r>
      <w:r>
        <w:rPr>
          <w:spacing w:val="-4"/>
        </w:rPr>
        <w:t> </w:t>
      </w:r>
      <w:r>
        <w:rPr>
          <w:spacing w:val="-2"/>
        </w:rPr>
        <w:t>their</w:t>
      </w:r>
      <w:r>
        <w:rPr>
          <w:spacing w:val="-4"/>
        </w:rPr>
        <w:t> </w:t>
      </w:r>
      <w:r>
        <w:rPr>
          <w:spacing w:val="-2"/>
        </w:rPr>
        <w:t>most</w:t>
      </w:r>
      <w:r>
        <w:rPr>
          <w:spacing w:val="-4"/>
        </w:rPr>
        <w:t> </w:t>
      </w:r>
      <w:r>
        <w:rPr>
          <w:spacing w:val="-2"/>
        </w:rPr>
        <w:t>oft-stated </w:t>
      </w:r>
      <w:r>
        <w:rPr/>
        <w:t>grievances,</w:t>
      </w:r>
      <w:r>
        <w:rPr>
          <w:spacing w:val="-14"/>
        </w:rPr>
        <w:t> </w:t>
      </w:r>
      <w:r>
        <w:rPr/>
        <w:t>Tilly</w:t>
      </w:r>
      <w:r>
        <w:rPr>
          <w:spacing w:val="-13"/>
        </w:rPr>
        <w:t> </w:t>
      </w:r>
      <w:r>
        <w:rPr/>
        <w:t>found</w:t>
      </w:r>
      <w:r>
        <w:rPr>
          <w:spacing w:val="-13"/>
        </w:rPr>
        <w:t> </w:t>
      </w:r>
      <w:r>
        <w:rPr/>
        <w:t>that</w:t>
      </w:r>
      <w:r>
        <w:rPr>
          <w:spacing w:val="-13"/>
        </w:rPr>
        <w:t> </w:t>
      </w:r>
      <w:r>
        <w:rPr/>
        <w:t>peasant</w:t>
      </w:r>
      <w:r>
        <w:rPr>
          <w:spacing w:val="-13"/>
        </w:rPr>
        <w:t> </w:t>
      </w:r>
      <w:r>
        <w:rPr/>
        <w:t>revolts</w:t>
      </w:r>
      <w:r>
        <w:rPr>
          <w:spacing w:val="-13"/>
        </w:rPr>
        <w:t> </w:t>
      </w:r>
      <w:r>
        <w:rPr/>
        <w:t>were</w:t>
      </w:r>
      <w:r>
        <w:rPr>
          <w:spacing w:val="-13"/>
        </w:rPr>
        <w:t> </w:t>
      </w:r>
      <w:r>
        <w:rPr/>
        <w:t>driven</w:t>
      </w:r>
      <w:r>
        <w:rPr>
          <w:spacing w:val="-13"/>
        </w:rPr>
        <w:t> </w:t>
      </w:r>
      <w:r>
        <w:rPr/>
        <w:t>by</w:t>
      </w:r>
      <w:r>
        <w:rPr>
          <w:spacing w:val="-14"/>
        </w:rPr>
        <w:t> </w:t>
      </w:r>
      <w:r>
        <w:rPr/>
        <w:t>anger</w:t>
      </w:r>
      <w:r>
        <w:rPr>
          <w:spacing w:val="-13"/>
        </w:rPr>
        <w:t> </w:t>
      </w:r>
      <w:r>
        <w:rPr/>
        <w:t>over</w:t>
      </w:r>
      <w:r>
        <w:rPr>
          <w:spacing w:val="-13"/>
        </w:rPr>
        <w:t> </w:t>
      </w:r>
      <w:r>
        <w:rPr/>
        <w:t>taxes and military conscription. Tilly would build on this insight throughout his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jc w:val="left"/>
      </w:pPr>
      <w:bookmarkStart w:name="_bookmark10" w:id="18"/>
      <w:bookmarkEnd w:id="18"/>
      <w:r>
        <w:rPr/>
      </w:r>
      <w:r>
        <w:rPr>
          <w:spacing w:val="-2"/>
        </w:rPr>
        <w:t>career.</w:t>
      </w:r>
      <w:r>
        <w:rPr>
          <w:spacing w:val="-14"/>
        </w:rPr>
        <w:t> </w:t>
      </w:r>
      <w:r>
        <w:rPr>
          <w:spacing w:val="-2"/>
        </w:rPr>
        <w:t>William</w:t>
      </w:r>
      <w:r>
        <w:rPr>
          <w:spacing w:val="-12"/>
        </w:rPr>
        <w:t> </w:t>
      </w:r>
      <w:r>
        <w:rPr>
          <w:spacing w:val="-2"/>
        </w:rPr>
        <w:t>H.</w:t>
      </w:r>
      <w:r>
        <w:rPr>
          <w:spacing w:val="-12"/>
        </w:rPr>
        <w:t> </w:t>
      </w:r>
      <w:r>
        <w:rPr>
          <w:spacing w:val="-2"/>
        </w:rPr>
        <w:t>Sewell</w:t>
      </w:r>
      <w:r>
        <w:rPr>
          <w:spacing w:val="-12"/>
        </w:rPr>
        <w:t> </w:t>
      </w:r>
      <w:r>
        <w:rPr>
          <w:spacing w:val="-2"/>
        </w:rPr>
        <w:t>Jr.</w:t>
      </w:r>
      <w:r>
        <w:rPr>
          <w:spacing w:val="-12"/>
        </w:rPr>
        <w:t> </w:t>
      </w:r>
      <w:r>
        <w:rPr>
          <w:spacing w:val="-2"/>
        </w:rPr>
        <w:t>sees</w:t>
      </w:r>
      <w:r>
        <w:rPr>
          <w:spacing w:val="-12"/>
        </w:rPr>
        <w:t> </w:t>
      </w:r>
      <w:r>
        <w:rPr>
          <w:spacing w:val="-2"/>
        </w:rPr>
        <w:t>the</w:t>
      </w:r>
      <w:r>
        <w:rPr>
          <w:spacing w:val="-12"/>
        </w:rPr>
        <w:t> </w:t>
      </w:r>
      <w:r>
        <w:rPr>
          <w:spacing w:val="-2"/>
        </w:rPr>
        <w:t>Vendée</w:t>
      </w:r>
      <w:r>
        <w:rPr>
          <w:spacing w:val="-12"/>
        </w:rPr>
        <w:t> </w:t>
      </w:r>
      <w:r>
        <w:rPr>
          <w:spacing w:val="-2"/>
        </w:rPr>
        <w:t>as</w:t>
      </w:r>
      <w:r>
        <w:rPr>
          <w:spacing w:val="-12"/>
        </w:rPr>
        <w:t> </w:t>
      </w:r>
      <w:r>
        <w:rPr>
          <w:spacing w:val="-2"/>
        </w:rPr>
        <w:t>“The</w:t>
      </w:r>
      <w:r>
        <w:rPr>
          <w:spacing w:val="-12"/>
        </w:rPr>
        <w:t> </w:t>
      </w:r>
      <w:r>
        <w:rPr>
          <w:spacing w:val="-2"/>
        </w:rPr>
        <w:t>Model”</w:t>
      </w:r>
      <w:r>
        <w:rPr>
          <w:spacing w:val="-12"/>
        </w:rPr>
        <w:t> </w:t>
      </w:r>
      <w:r>
        <w:rPr>
          <w:spacing w:val="-2"/>
        </w:rPr>
        <w:t>on</w:t>
      </w:r>
      <w:r>
        <w:rPr>
          <w:spacing w:val="-12"/>
        </w:rPr>
        <w:t> </w:t>
      </w:r>
      <w:r>
        <w:rPr>
          <w:spacing w:val="-2"/>
        </w:rPr>
        <w:t>how</w:t>
      </w:r>
      <w:r>
        <w:rPr>
          <w:spacing w:val="-12"/>
        </w:rPr>
        <w:t> </w:t>
      </w:r>
      <w:r>
        <w:rPr>
          <w:spacing w:val="-2"/>
        </w:rPr>
        <w:t>to</w:t>
      </w:r>
      <w:r>
        <w:rPr>
          <w:spacing w:val="-12"/>
        </w:rPr>
        <w:t> </w:t>
      </w:r>
      <w:r>
        <w:rPr>
          <w:spacing w:val="-2"/>
        </w:rPr>
        <w:t>best </w:t>
      </w:r>
      <w:r>
        <w:rPr/>
        <w:t>do social history,</w:t>
      </w:r>
    </w:p>
    <w:p>
      <w:pPr>
        <w:pStyle w:val="BodyText"/>
        <w:spacing w:before="17"/>
        <w:jc w:val="left"/>
      </w:pPr>
    </w:p>
    <w:p>
      <w:pPr>
        <w:pStyle w:val="BodyText"/>
        <w:spacing w:line="259" w:lineRule="auto"/>
        <w:ind w:left="820" w:right="111"/>
      </w:pPr>
      <w:r>
        <w:rPr/>
        <w:t>Here</w:t>
      </w:r>
      <w:r>
        <w:rPr>
          <w:spacing w:val="-11"/>
        </w:rPr>
        <w:t> </w:t>
      </w:r>
      <w:r>
        <w:rPr/>
        <w:t>was</w:t>
      </w:r>
      <w:r>
        <w:rPr>
          <w:spacing w:val="-11"/>
        </w:rPr>
        <w:t> </w:t>
      </w:r>
      <w:r>
        <w:rPr/>
        <w:t>a</w:t>
      </w:r>
      <w:r>
        <w:rPr>
          <w:spacing w:val="-11"/>
        </w:rPr>
        <w:t> </w:t>
      </w:r>
      <w:r>
        <w:rPr/>
        <w:t>work</w:t>
      </w:r>
      <w:r>
        <w:rPr>
          <w:spacing w:val="-11"/>
        </w:rPr>
        <w:t> </w:t>
      </w:r>
      <w:r>
        <w:rPr/>
        <w:t>of</w:t>
      </w:r>
      <w:r>
        <w:rPr>
          <w:spacing w:val="-11"/>
        </w:rPr>
        <w:t> </w:t>
      </w:r>
      <w:r>
        <w:rPr/>
        <w:t>historical</w:t>
      </w:r>
      <w:r>
        <w:rPr>
          <w:spacing w:val="-11"/>
        </w:rPr>
        <w:t> </w:t>
      </w:r>
      <w:r>
        <w:rPr/>
        <w:t>sociology</w:t>
      </w:r>
      <w:r>
        <w:rPr>
          <w:spacing w:val="-11"/>
        </w:rPr>
        <w:t> </w:t>
      </w:r>
      <w:r>
        <w:rPr/>
        <w:t>that</w:t>
      </w:r>
      <w:r>
        <w:rPr>
          <w:spacing w:val="-11"/>
        </w:rPr>
        <w:t> </w:t>
      </w:r>
      <w:r>
        <w:rPr/>
        <w:t>incorporated</w:t>
      </w:r>
      <w:r>
        <w:rPr>
          <w:spacing w:val="-11"/>
        </w:rPr>
        <w:t> </w:t>
      </w:r>
      <w:r>
        <w:rPr/>
        <w:t>serious</w:t>
      </w:r>
      <w:r>
        <w:rPr>
          <w:spacing w:val="-11"/>
        </w:rPr>
        <w:t> </w:t>
      </w:r>
      <w:r>
        <w:rPr/>
        <w:t>the- oretical</w:t>
      </w:r>
      <w:r>
        <w:rPr>
          <w:spacing w:val="-5"/>
        </w:rPr>
        <w:t> </w:t>
      </w:r>
      <w:r>
        <w:rPr/>
        <w:t>reasoning</w:t>
      </w:r>
      <w:r>
        <w:rPr>
          <w:spacing w:val="-5"/>
        </w:rPr>
        <w:t> </w:t>
      </w:r>
      <w:r>
        <w:rPr/>
        <w:t>and</w:t>
      </w:r>
      <w:r>
        <w:rPr>
          <w:spacing w:val="-5"/>
        </w:rPr>
        <w:t> </w:t>
      </w:r>
      <w:r>
        <w:rPr/>
        <w:t>made</w:t>
      </w:r>
      <w:r>
        <w:rPr>
          <w:spacing w:val="-5"/>
        </w:rPr>
        <w:t> </w:t>
      </w:r>
      <w:r>
        <w:rPr/>
        <w:t>use</w:t>
      </w:r>
      <w:r>
        <w:rPr>
          <w:spacing w:val="-5"/>
        </w:rPr>
        <w:t> </w:t>
      </w:r>
      <w:r>
        <w:rPr/>
        <w:t>of</w:t>
      </w:r>
      <w:r>
        <w:rPr>
          <w:spacing w:val="-5"/>
        </w:rPr>
        <w:t> </w:t>
      </w:r>
      <w:r>
        <w:rPr/>
        <w:t>quantitative</w:t>
      </w:r>
      <w:r>
        <w:rPr>
          <w:spacing w:val="-5"/>
        </w:rPr>
        <w:t> </w:t>
      </w:r>
      <w:r>
        <w:rPr/>
        <w:t>methods</w:t>
      </w:r>
      <w:r>
        <w:rPr>
          <w:spacing w:val="-5"/>
        </w:rPr>
        <w:t> </w:t>
      </w:r>
      <w:r>
        <w:rPr/>
        <w:t>but</w:t>
      </w:r>
      <w:r>
        <w:rPr>
          <w:spacing w:val="-5"/>
        </w:rPr>
        <w:t> </w:t>
      </w:r>
      <w:r>
        <w:rPr/>
        <w:t>that</w:t>
      </w:r>
      <w:r>
        <w:rPr>
          <w:spacing w:val="-5"/>
        </w:rPr>
        <w:t> </w:t>
      </w:r>
      <w:r>
        <w:rPr/>
        <w:t>was also recognizable as a thoroughly historical study. It tackled a major problem of historical interpretation, contained splendidly detailed archival research about ordinary people, and told a cracking good story—and</w:t>
      </w:r>
      <w:r>
        <w:rPr>
          <w:spacing w:val="-14"/>
        </w:rPr>
        <w:t> </w:t>
      </w:r>
      <w:r>
        <w:rPr/>
        <w:t>it</w:t>
      </w:r>
      <w:r>
        <w:rPr>
          <w:spacing w:val="-13"/>
        </w:rPr>
        <w:t> </w:t>
      </w:r>
      <w:r>
        <w:rPr/>
        <w:t>did</w:t>
      </w:r>
      <w:r>
        <w:rPr>
          <w:spacing w:val="-13"/>
        </w:rPr>
        <w:t> </w:t>
      </w:r>
      <w:r>
        <w:rPr/>
        <w:t>all</w:t>
      </w:r>
      <w:r>
        <w:rPr>
          <w:spacing w:val="-13"/>
        </w:rPr>
        <w:t> </w:t>
      </w:r>
      <w:r>
        <w:rPr/>
        <w:t>this</w:t>
      </w:r>
      <w:r>
        <w:rPr>
          <w:spacing w:val="-13"/>
        </w:rPr>
        <w:t> </w:t>
      </w:r>
      <w:r>
        <w:rPr/>
        <w:t>from</w:t>
      </w:r>
      <w:r>
        <w:rPr>
          <w:spacing w:val="-13"/>
        </w:rPr>
        <w:t> </w:t>
      </w:r>
      <w:r>
        <w:rPr/>
        <w:t>a</w:t>
      </w:r>
      <w:r>
        <w:rPr>
          <w:spacing w:val="-13"/>
        </w:rPr>
        <w:t> </w:t>
      </w:r>
      <w:r>
        <w:rPr/>
        <w:t>distinctly</w:t>
      </w:r>
      <w:r>
        <w:rPr>
          <w:spacing w:val="-13"/>
        </w:rPr>
        <w:t> </w:t>
      </w:r>
      <w:r>
        <w:rPr/>
        <w:t>sociological</w:t>
      </w:r>
      <w:r>
        <w:rPr>
          <w:spacing w:val="-14"/>
        </w:rPr>
        <w:t> </w:t>
      </w:r>
      <w:r>
        <w:rPr/>
        <w:t>standpoint</w:t>
      </w:r>
      <w:r>
        <w:rPr>
          <w:spacing w:val="-13"/>
        </w:rPr>
        <w:t> </w:t>
      </w:r>
      <w:r>
        <w:rPr/>
        <w:t>…</w:t>
      </w:r>
      <w:r>
        <w:rPr>
          <w:spacing w:val="-13"/>
        </w:rPr>
        <w:t> </w:t>
      </w:r>
      <w:r>
        <w:rPr/>
        <w:t>it supplied</w:t>
      </w:r>
      <w:r>
        <w:rPr>
          <w:spacing w:val="-11"/>
        </w:rPr>
        <w:t> </w:t>
      </w:r>
      <w:r>
        <w:rPr/>
        <w:t>a</w:t>
      </w:r>
      <w:r>
        <w:rPr>
          <w:spacing w:val="-11"/>
        </w:rPr>
        <w:t> </w:t>
      </w:r>
      <w:r>
        <w:rPr/>
        <w:t>brilliant</w:t>
      </w:r>
      <w:r>
        <w:rPr>
          <w:spacing w:val="-11"/>
        </w:rPr>
        <w:t> </w:t>
      </w:r>
      <w:r>
        <w:rPr/>
        <w:t>model</w:t>
      </w:r>
      <w:r>
        <w:rPr>
          <w:spacing w:val="-11"/>
        </w:rPr>
        <w:t> </w:t>
      </w:r>
      <w:r>
        <w:rPr/>
        <w:t>of</w:t>
      </w:r>
      <w:r>
        <w:rPr>
          <w:spacing w:val="-11"/>
        </w:rPr>
        <w:t> </w:t>
      </w:r>
      <w:r>
        <w:rPr/>
        <w:t>the</w:t>
      </w:r>
      <w:r>
        <w:rPr>
          <w:spacing w:val="-11"/>
        </w:rPr>
        <w:t> </w:t>
      </w:r>
      <w:r>
        <w:rPr/>
        <w:t>sort</w:t>
      </w:r>
      <w:r>
        <w:rPr>
          <w:spacing w:val="-11"/>
        </w:rPr>
        <w:t> </w:t>
      </w:r>
      <w:r>
        <w:rPr/>
        <w:t>of</w:t>
      </w:r>
      <w:r>
        <w:rPr>
          <w:spacing w:val="-11"/>
        </w:rPr>
        <w:t> </w:t>
      </w:r>
      <w:r>
        <w:rPr/>
        <w:t>detailed</w:t>
      </w:r>
      <w:r>
        <w:rPr>
          <w:spacing w:val="-11"/>
        </w:rPr>
        <w:t> </w:t>
      </w:r>
      <w:r>
        <w:rPr/>
        <w:t>local</w:t>
      </w:r>
      <w:r>
        <w:rPr>
          <w:spacing w:val="-11"/>
        </w:rPr>
        <w:t> </w:t>
      </w:r>
      <w:r>
        <w:rPr/>
        <w:t>social-historical inquiry that I had in mind. It appeared in a flurry of other books that also</w:t>
      </w:r>
      <w:r>
        <w:rPr>
          <w:spacing w:val="-8"/>
        </w:rPr>
        <w:t> </w:t>
      </w:r>
      <w:r>
        <w:rPr/>
        <w:t>helped</w:t>
      </w:r>
      <w:r>
        <w:rPr>
          <w:spacing w:val="-8"/>
        </w:rPr>
        <w:t> </w:t>
      </w:r>
      <w:r>
        <w:rPr/>
        <w:t>inspire</w:t>
      </w:r>
      <w:r>
        <w:rPr>
          <w:spacing w:val="-8"/>
        </w:rPr>
        <w:t> </w:t>
      </w:r>
      <w:r>
        <w:rPr/>
        <w:t>my</w:t>
      </w:r>
      <w:r>
        <w:rPr>
          <w:spacing w:val="-8"/>
        </w:rPr>
        <w:t> </w:t>
      </w:r>
      <w:r>
        <w:rPr/>
        <w:t>research.</w:t>
      </w:r>
      <w:r>
        <w:rPr>
          <w:spacing w:val="-8"/>
        </w:rPr>
        <w:t> </w:t>
      </w:r>
      <w:r>
        <w:rPr/>
        <w:t>E.</w:t>
      </w:r>
      <w:r>
        <w:rPr>
          <w:spacing w:val="-8"/>
        </w:rPr>
        <w:t> </w:t>
      </w:r>
      <w:r>
        <w:rPr/>
        <w:t>P.</w:t>
      </w:r>
      <w:r>
        <w:rPr>
          <w:spacing w:val="-8"/>
        </w:rPr>
        <w:t> </w:t>
      </w:r>
      <w:r>
        <w:rPr/>
        <w:t>Thompson’s</w:t>
      </w:r>
      <w:r>
        <w:rPr>
          <w:spacing w:val="-8"/>
        </w:rPr>
        <w:t> </w:t>
      </w:r>
      <w:r>
        <w:rPr>
          <w:i/>
        </w:rPr>
        <w:t>The</w:t>
      </w:r>
      <w:r>
        <w:rPr>
          <w:i/>
          <w:spacing w:val="-12"/>
        </w:rPr>
        <w:t> </w:t>
      </w:r>
      <w:r>
        <w:rPr>
          <w:i/>
        </w:rPr>
        <w:t>Making</w:t>
      </w:r>
      <w:r>
        <w:rPr>
          <w:i/>
          <w:spacing w:val="-12"/>
        </w:rPr>
        <w:t> </w:t>
      </w:r>
      <w:r>
        <w:rPr>
          <w:i/>
        </w:rPr>
        <w:t>of</w:t>
      </w:r>
      <w:r>
        <w:rPr>
          <w:i/>
          <w:spacing w:val="-12"/>
        </w:rPr>
        <w:t> </w:t>
      </w:r>
      <w:r>
        <w:rPr>
          <w:i/>
        </w:rPr>
        <w:t>the English</w:t>
      </w:r>
      <w:r>
        <w:rPr>
          <w:i/>
          <w:spacing w:val="-14"/>
        </w:rPr>
        <w:t> </w:t>
      </w:r>
      <w:r>
        <w:rPr>
          <w:i/>
        </w:rPr>
        <w:t>Working</w:t>
      </w:r>
      <w:r>
        <w:rPr>
          <w:i/>
          <w:spacing w:val="-13"/>
        </w:rPr>
        <w:t> </w:t>
      </w:r>
      <w:r>
        <w:rPr>
          <w:i/>
        </w:rPr>
        <w:t>Class</w:t>
      </w:r>
      <w:r>
        <w:rPr>
          <w:i/>
          <w:spacing w:val="-10"/>
        </w:rPr>
        <w:t> </w:t>
      </w:r>
      <w:r>
        <w:rPr/>
        <w:t>was</w:t>
      </w:r>
      <w:r>
        <w:rPr>
          <w:spacing w:val="-11"/>
        </w:rPr>
        <w:t> </w:t>
      </w:r>
      <w:r>
        <w:rPr/>
        <w:t>published</w:t>
      </w:r>
      <w:r>
        <w:rPr>
          <w:spacing w:val="-11"/>
        </w:rPr>
        <w:t> </w:t>
      </w:r>
      <w:r>
        <w:rPr/>
        <w:t>in</w:t>
      </w:r>
      <w:r>
        <w:rPr>
          <w:spacing w:val="-11"/>
        </w:rPr>
        <w:t> </w:t>
      </w:r>
      <w:r>
        <w:rPr/>
        <w:t>1963.</w:t>
      </w:r>
      <w:r>
        <w:rPr>
          <w:spacing w:val="-11"/>
        </w:rPr>
        <w:t> </w:t>
      </w:r>
      <w:r>
        <w:rPr/>
        <w:t>Stephan</w:t>
      </w:r>
      <w:r>
        <w:rPr>
          <w:spacing w:val="-11"/>
        </w:rPr>
        <w:t> </w:t>
      </w:r>
      <w:r>
        <w:rPr/>
        <w:t>Thernstrom’s </w:t>
      </w:r>
      <w:r>
        <w:rPr>
          <w:i/>
          <w:spacing w:val="-4"/>
        </w:rPr>
        <w:t>Poverty</w:t>
      </w:r>
      <w:r>
        <w:rPr>
          <w:i/>
          <w:spacing w:val="-2"/>
        </w:rPr>
        <w:t> </w:t>
      </w:r>
      <w:r>
        <w:rPr>
          <w:i/>
          <w:spacing w:val="-4"/>
        </w:rPr>
        <w:t>and</w:t>
      </w:r>
      <w:r>
        <w:rPr>
          <w:i/>
          <w:spacing w:val="-2"/>
        </w:rPr>
        <w:t> </w:t>
      </w:r>
      <w:r>
        <w:rPr>
          <w:i/>
          <w:spacing w:val="-4"/>
        </w:rPr>
        <w:t>Progress</w:t>
      </w:r>
      <w:r>
        <w:rPr>
          <w:i/>
          <w:spacing w:val="2"/>
        </w:rPr>
        <w:t> </w:t>
      </w:r>
      <w:r>
        <w:rPr>
          <w:spacing w:val="-4"/>
        </w:rPr>
        <w:t>(a</w:t>
      </w:r>
      <w:r>
        <w:rPr>
          <w:spacing w:val="2"/>
        </w:rPr>
        <w:t> </w:t>
      </w:r>
      <w:r>
        <w:rPr>
          <w:spacing w:val="-4"/>
        </w:rPr>
        <w:t>phenomenally</w:t>
      </w:r>
      <w:r>
        <w:rPr>
          <w:spacing w:val="1"/>
        </w:rPr>
        <w:t> </w:t>
      </w:r>
      <w:r>
        <w:rPr>
          <w:spacing w:val="-4"/>
        </w:rPr>
        <w:t>influential</w:t>
      </w:r>
      <w:r>
        <w:rPr>
          <w:spacing w:val="2"/>
        </w:rPr>
        <w:t> </w:t>
      </w:r>
      <w:r>
        <w:rPr>
          <w:spacing w:val="-4"/>
        </w:rPr>
        <w:t>work</w:t>
      </w:r>
      <w:r>
        <w:rPr>
          <w:spacing w:val="2"/>
        </w:rPr>
        <w:t> </w:t>
      </w:r>
      <w:r>
        <w:rPr>
          <w:spacing w:val="-4"/>
        </w:rPr>
        <w:t>in</w:t>
      </w:r>
      <w:r>
        <w:rPr>
          <w:spacing w:val="1"/>
        </w:rPr>
        <w:t> </w:t>
      </w:r>
      <w:r>
        <w:rPr>
          <w:spacing w:val="-4"/>
        </w:rPr>
        <w:t>its</w:t>
      </w:r>
      <w:r>
        <w:rPr>
          <w:spacing w:val="2"/>
        </w:rPr>
        <w:t> </w:t>
      </w:r>
      <w:r>
        <w:rPr>
          <w:spacing w:val="-4"/>
        </w:rPr>
        <w:t>day)</w:t>
      </w:r>
      <w:r>
        <w:rPr>
          <w:spacing w:val="1"/>
        </w:rPr>
        <w:t> </w:t>
      </w:r>
      <w:r>
        <w:rPr>
          <w:spacing w:val="-5"/>
        </w:rPr>
        <w:t>and</w:t>
      </w:r>
    </w:p>
    <w:p>
      <w:pPr>
        <w:pStyle w:val="BodyText"/>
        <w:spacing w:line="259" w:lineRule="auto"/>
        <w:ind w:left="820" w:right="117"/>
      </w:pPr>
      <w:r>
        <w:rPr>
          <w:spacing w:val="-4"/>
        </w:rPr>
        <w:t>E.</w:t>
      </w:r>
      <w:r>
        <w:rPr>
          <w:spacing w:val="-5"/>
        </w:rPr>
        <w:t> </w:t>
      </w:r>
      <w:r>
        <w:rPr>
          <w:spacing w:val="-4"/>
        </w:rPr>
        <w:t>J.</w:t>
      </w:r>
      <w:r>
        <w:rPr>
          <w:spacing w:val="-5"/>
        </w:rPr>
        <w:t> </w:t>
      </w:r>
      <w:r>
        <w:rPr>
          <w:spacing w:val="-4"/>
        </w:rPr>
        <w:t>Hobsbawm</w:t>
      </w:r>
      <w:r>
        <w:rPr>
          <w:spacing w:val="-5"/>
        </w:rPr>
        <w:t> </w:t>
      </w:r>
      <w:r>
        <w:rPr>
          <w:i/>
          <w:spacing w:val="-4"/>
        </w:rPr>
        <w:t>Labouring</w:t>
      </w:r>
      <w:r>
        <w:rPr>
          <w:i/>
          <w:spacing w:val="-9"/>
        </w:rPr>
        <w:t> </w:t>
      </w:r>
      <w:r>
        <w:rPr>
          <w:i/>
          <w:spacing w:val="-4"/>
        </w:rPr>
        <w:t>Men</w:t>
      </w:r>
      <w:r>
        <w:rPr>
          <w:i/>
          <w:spacing w:val="-5"/>
        </w:rPr>
        <w:t> </w:t>
      </w:r>
      <w:r>
        <w:rPr>
          <w:spacing w:val="-4"/>
        </w:rPr>
        <w:t>were</w:t>
      </w:r>
      <w:r>
        <w:rPr>
          <w:spacing w:val="-5"/>
        </w:rPr>
        <w:t> </w:t>
      </w:r>
      <w:r>
        <w:rPr>
          <w:spacing w:val="-4"/>
        </w:rPr>
        <w:t>published</w:t>
      </w:r>
      <w:r>
        <w:rPr>
          <w:spacing w:val="-5"/>
        </w:rPr>
        <w:t> </w:t>
      </w:r>
      <w:r>
        <w:rPr>
          <w:spacing w:val="-4"/>
        </w:rPr>
        <w:t>in</w:t>
      </w:r>
      <w:r>
        <w:rPr>
          <w:spacing w:val="-5"/>
        </w:rPr>
        <w:t> </w:t>
      </w:r>
      <w:r>
        <w:rPr>
          <w:spacing w:val="-4"/>
        </w:rPr>
        <w:t>1964,</w:t>
      </w:r>
      <w:r>
        <w:rPr>
          <w:spacing w:val="-5"/>
        </w:rPr>
        <w:t> </w:t>
      </w:r>
      <w:r>
        <w:rPr>
          <w:spacing w:val="-4"/>
        </w:rPr>
        <w:t>the</w:t>
      </w:r>
      <w:r>
        <w:rPr>
          <w:spacing w:val="-5"/>
        </w:rPr>
        <w:t> </w:t>
      </w:r>
      <w:r>
        <w:rPr>
          <w:spacing w:val="-4"/>
        </w:rPr>
        <w:t>same</w:t>
      </w:r>
      <w:r>
        <w:rPr>
          <w:spacing w:val="-5"/>
        </w:rPr>
        <w:t> </w:t>
      </w:r>
      <w:r>
        <w:rPr>
          <w:spacing w:val="-4"/>
        </w:rPr>
        <w:t>year </w:t>
      </w:r>
      <w:r>
        <w:rPr/>
        <w:t>as</w:t>
      </w:r>
      <w:r>
        <w:rPr>
          <w:spacing w:val="-14"/>
        </w:rPr>
        <w:t> </w:t>
      </w:r>
      <w:r>
        <w:rPr>
          <w:i/>
        </w:rPr>
        <w:t>The</w:t>
      </w:r>
      <w:r>
        <w:rPr>
          <w:i/>
          <w:spacing w:val="-13"/>
        </w:rPr>
        <w:t> </w:t>
      </w:r>
      <w:r>
        <w:rPr>
          <w:i/>
        </w:rPr>
        <w:t>Vendée</w:t>
      </w:r>
      <w:r>
        <w:rPr/>
        <w:t>.</w:t>
      </w:r>
      <w:r>
        <w:rPr>
          <w:spacing w:val="-13"/>
        </w:rPr>
        <w:t> </w:t>
      </w:r>
      <w:r>
        <w:rPr/>
        <w:t>These</w:t>
      </w:r>
      <w:r>
        <w:rPr>
          <w:spacing w:val="-13"/>
        </w:rPr>
        <w:t> </w:t>
      </w:r>
      <w:r>
        <w:rPr/>
        <w:t>were</w:t>
      </w:r>
      <w:r>
        <w:rPr>
          <w:spacing w:val="-12"/>
        </w:rPr>
        <w:t> </w:t>
      </w:r>
      <w:r>
        <w:rPr/>
        <w:t>glory</w:t>
      </w:r>
      <w:r>
        <w:rPr>
          <w:spacing w:val="-13"/>
        </w:rPr>
        <w:t> </w:t>
      </w:r>
      <w:r>
        <w:rPr/>
        <w:t>years</w:t>
      </w:r>
      <w:r>
        <w:rPr>
          <w:spacing w:val="-13"/>
        </w:rPr>
        <w:t> </w:t>
      </w:r>
      <w:r>
        <w:rPr/>
        <w:t>in</w:t>
      </w:r>
      <w:r>
        <w:rPr>
          <w:spacing w:val="-13"/>
        </w:rPr>
        <w:t> </w:t>
      </w:r>
      <w:r>
        <w:rPr/>
        <w:t>the</w:t>
      </w:r>
      <w:r>
        <w:rPr>
          <w:spacing w:val="-13"/>
        </w:rPr>
        <w:t> </w:t>
      </w:r>
      <w:r>
        <w:rPr/>
        <w:t>emergence</w:t>
      </w:r>
      <w:r>
        <w:rPr>
          <w:spacing w:val="-13"/>
        </w:rPr>
        <w:t> </w:t>
      </w:r>
      <w:r>
        <w:rPr/>
        <w:t>of</w:t>
      </w:r>
      <w:r>
        <w:rPr>
          <w:spacing w:val="-13"/>
        </w:rPr>
        <w:t> </w:t>
      </w:r>
      <w:r>
        <w:rPr/>
        <w:t>social</w:t>
      </w:r>
      <w:r>
        <w:rPr>
          <w:spacing w:val="-13"/>
        </w:rPr>
        <w:t> </w:t>
      </w:r>
      <w:r>
        <w:rPr/>
        <w:t>his- tory.</w:t>
      </w:r>
      <w:r>
        <w:rPr>
          <w:spacing w:val="-7"/>
        </w:rPr>
        <w:t> </w:t>
      </w:r>
      <w:r>
        <w:rPr/>
        <w:t>But</w:t>
      </w:r>
      <w:r>
        <w:rPr>
          <w:spacing w:val="-7"/>
        </w:rPr>
        <w:t> </w:t>
      </w:r>
      <w:r>
        <w:rPr/>
        <w:t>it</w:t>
      </w:r>
      <w:r>
        <w:rPr>
          <w:spacing w:val="-7"/>
        </w:rPr>
        <w:t> </w:t>
      </w:r>
      <w:r>
        <w:rPr/>
        <w:t>was</w:t>
      </w:r>
      <w:r>
        <w:rPr>
          <w:spacing w:val="-7"/>
        </w:rPr>
        <w:t> </w:t>
      </w:r>
      <w:r>
        <w:rPr>
          <w:i/>
        </w:rPr>
        <w:t>The</w:t>
      </w:r>
      <w:r>
        <w:rPr>
          <w:i/>
          <w:spacing w:val="-10"/>
        </w:rPr>
        <w:t> </w:t>
      </w:r>
      <w:r>
        <w:rPr>
          <w:i/>
        </w:rPr>
        <w:t>Vendée</w:t>
      </w:r>
      <w:r>
        <w:rPr>
          <w:i/>
          <w:spacing w:val="-6"/>
        </w:rPr>
        <w:t> </w:t>
      </w:r>
      <w:r>
        <w:rPr/>
        <w:t>that</w:t>
      </w:r>
      <w:r>
        <w:rPr>
          <w:spacing w:val="-7"/>
        </w:rPr>
        <w:t> </w:t>
      </w:r>
      <w:r>
        <w:rPr/>
        <w:t>I</w:t>
      </w:r>
      <w:r>
        <w:rPr>
          <w:spacing w:val="-7"/>
        </w:rPr>
        <w:t> </w:t>
      </w:r>
      <w:r>
        <w:rPr/>
        <w:t>chose</w:t>
      </w:r>
      <w:r>
        <w:rPr>
          <w:spacing w:val="-7"/>
        </w:rPr>
        <w:t> </w:t>
      </w:r>
      <w:r>
        <w:rPr/>
        <w:t>as</w:t>
      </w:r>
      <w:r>
        <w:rPr>
          <w:spacing w:val="-7"/>
        </w:rPr>
        <w:t> </w:t>
      </w:r>
      <w:r>
        <w:rPr/>
        <w:t>my</w:t>
      </w:r>
      <w:r>
        <w:rPr>
          <w:spacing w:val="-7"/>
        </w:rPr>
        <w:t> </w:t>
      </w:r>
      <w:r>
        <w:rPr/>
        <w:t>model.</w:t>
      </w:r>
    </w:p>
    <w:p>
      <w:pPr>
        <w:pStyle w:val="BodyText"/>
        <w:spacing w:line="231" w:lineRule="exact"/>
        <w:ind w:left="292" w:right="117"/>
        <w:jc w:val="right"/>
      </w:pPr>
      <w:r>
        <w:rPr>
          <w:w w:val="90"/>
        </w:rPr>
        <w:t>(Sewell</w:t>
      </w:r>
      <w:r>
        <w:rPr>
          <w:spacing w:val="7"/>
        </w:rPr>
        <w:t> </w:t>
      </w:r>
      <w:r>
        <w:rPr>
          <w:spacing w:val="-2"/>
        </w:rPr>
        <w:t>2010)</w:t>
      </w:r>
    </w:p>
    <w:p>
      <w:pPr>
        <w:pStyle w:val="BodyText"/>
        <w:spacing w:before="37"/>
        <w:jc w:val="left"/>
      </w:pPr>
    </w:p>
    <w:p>
      <w:pPr>
        <w:pStyle w:val="BodyText"/>
        <w:spacing w:line="259" w:lineRule="auto"/>
        <w:ind w:left="339" w:right="117"/>
      </w:pPr>
      <w:r>
        <w:rPr>
          <w:spacing w:val="-2"/>
        </w:rPr>
        <w:t>In</w:t>
      </w:r>
      <w:r>
        <w:rPr>
          <w:spacing w:val="-6"/>
        </w:rPr>
        <w:t> </w:t>
      </w:r>
      <w:hyperlink w:history="true" w:anchor="_bookmark42">
        <w:r>
          <w:rPr>
            <w:spacing w:val="-2"/>
          </w:rPr>
          <w:t>Chapter</w:t>
        </w:r>
        <w:r>
          <w:rPr>
            <w:spacing w:val="-6"/>
          </w:rPr>
          <w:t> </w:t>
        </w:r>
        <w:r>
          <w:rPr>
            <w:spacing w:val="-2"/>
          </w:rPr>
          <w:t>2,</w:t>
        </w:r>
      </w:hyperlink>
      <w:r>
        <w:rPr>
          <w:spacing w:val="-6"/>
        </w:rPr>
        <w:t> </w:t>
      </w:r>
      <w:r>
        <w:rPr>
          <w:spacing w:val="-2"/>
        </w:rPr>
        <w:t>“Strikes</w:t>
      </w:r>
      <w:r>
        <w:rPr>
          <w:spacing w:val="-6"/>
        </w:rPr>
        <w:t> </w:t>
      </w:r>
      <w:r>
        <w:rPr>
          <w:spacing w:val="-2"/>
        </w:rPr>
        <w:t>in</w:t>
      </w:r>
      <w:r>
        <w:rPr>
          <w:spacing w:val="-6"/>
        </w:rPr>
        <w:t> </w:t>
      </w:r>
      <w:r>
        <w:rPr>
          <w:spacing w:val="-2"/>
        </w:rPr>
        <w:t>France</w:t>
      </w:r>
      <w:r>
        <w:rPr>
          <w:spacing w:val="-6"/>
        </w:rPr>
        <w:t> </w:t>
      </w:r>
      <w:r>
        <w:rPr>
          <w:spacing w:val="-2"/>
        </w:rPr>
        <w:t>1830–1968,”</w:t>
      </w:r>
      <w:r>
        <w:rPr>
          <w:spacing w:val="-6"/>
        </w:rPr>
        <w:t> </w:t>
      </w:r>
      <w:r>
        <w:rPr>
          <w:spacing w:val="-2"/>
        </w:rPr>
        <w:t>Tilly</w:t>
      </w:r>
      <w:r>
        <w:rPr>
          <w:spacing w:val="-6"/>
        </w:rPr>
        <w:t> </w:t>
      </w:r>
      <w:r>
        <w:rPr>
          <w:spacing w:val="-2"/>
        </w:rPr>
        <w:t>and</w:t>
      </w:r>
      <w:r>
        <w:rPr>
          <w:spacing w:val="-6"/>
        </w:rPr>
        <w:t> </w:t>
      </w:r>
      <w:r>
        <w:rPr>
          <w:spacing w:val="-2"/>
        </w:rPr>
        <w:t>Edward</w:t>
      </w:r>
      <w:r>
        <w:rPr>
          <w:spacing w:val="-6"/>
        </w:rPr>
        <w:t> </w:t>
      </w:r>
      <w:r>
        <w:rPr>
          <w:spacing w:val="-2"/>
        </w:rPr>
        <w:t>Shorter</w:t>
      </w:r>
      <w:r>
        <w:rPr>
          <w:spacing w:val="-6"/>
        </w:rPr>
        <w:t> </w:t>
      </w:r>
      <w:r>
        <w:rPr>
          <w:spacing w:val="-2"/>
        </w:rPr>
        <w:t>pro- </w:t>
      </w:r>
      <w:r>
        <w:rPr/>
        <w:t>vide further evidence to counter “breakdown” theories of social mobiliza- tion.</w:t>
      </w:r>
      <w:r>
        <w:rPr>
          <w:spacing w:val="-12"/>
        </w:rPr>
        <w:t> </w:t>
      </w:r>
      <w:r>
        <w:rPr/>
        <w:t>Using</w:t>
      </w:r>
      <w:r>
        <w:rPr>
          <w:spacing w:val="-12"/>
        </w:rPr>
        <w:t> </w:t>
      </w:r>
      <w:r>
        <w:rPr/>
        <w:t>event</w:t>
      </w:r>
      <w:r>
        <w:rPr>
          <w:spacing w:val="-12"/>
        </w:rPr>
        <w:t> </w:t>
      </w:r>
      <w:r>
        <w:rPr/>
        <w:t>catalogues,</w:t>
      </w:r>
      <w:r>
        <w:rPr>
          <w:spacing w:val="-12"/>
        </w:rPr>
        <w:t> </w:t>
      </w:r>
      <w:r>
        <w:rPr/>
        <w:t>maps,</w:t>
      </w:r>
      <w:r>
        <w:rPr>
          <w:spacing w:val="-12"/>
        </w:rPr>
        <w:t> </w:t>
      </w:r>
      <w:r>
        <w:rPr/>
        <w:t>and</w:t>
      </w:r>
      <w:r>
        <w:rPr>
          <w:spacing w:val="-12"/>
        </w:rPr>
        <w:t> </w:t>
      </w:r>
      <w:r>
        <w:rPr/>
        <w:t>statistics,</w:t>
      </w:r>
      <w:r>
        <w:rPr>
          <w:spacing w:val="-12"/>
        </w:rPr>
        <w:t> </w:t>
      </w:r>
      <w:r>
        <w:rPr/>
        <w:t>they</w:t>
      </w:r>
      <w:r>
        <w:rPr>
          <w:spacing w:val="-12"/>
        </w:rPr>
        <w:t> </w:t>
      </w:r>
      <w:r>
        <w:rPr/>
        <w:t>point</w:t>
      </w:r>
      <w:r>
        <w:rPr>
          <w:spacing w:val="-12"/>
        </w:rPr>
        <w:t> </w:t>
      </w:r>
      <w:r>
        <w:rPr/>
        <w:t>out</w:t>
      </w:r>
      <w:r>
        <w:rPr>
          <w:spacing w:val="-12"/>
        </w:rPr>
        <w:t> </w:t>
      </w:r>
      <w:r>
        <w:rPr/>
        <w:t>that</w:t>
      </w:r>
      <w:r>
        <w:rPr>
          <w:spacing w:val="-12"/>
        </w:rPr>
        <w:t> </w:t>
      </w:r>
      <w:r>
        <w:rPr/>
        <w:t>strikes occurred not where workers experienced dislocation and deprivation but rather where they were well organized, where workers’ organizations had </w:t>
      </w:r>
      <w:r>
        <w:rPr>
          <w:spacing w:val="-2"/>
        </w:rPr>
        <w:t>been</w:t>
      </w:r>
      <w:r>
        <w:rPr>
          <w:spacing w:val="-12"/>
        </w:rPr>
        <w:t> </w:t>
      </w:r>
      <w:r>
        <w:rPr>
          <w:spacing w:val="-2"/>
        </w:rPr>
        <w:t>created</w:t>
      </w:r>
      <w:r>
        <w:rPr>
          <w:spacing w:val="-11"/>
        </w:rPr>
        <w:t> </w:t>
      </w:r>
      <w:r>
        <w:rPr>
          <w:spacing w:val="-2"/>
        </w:rPr>
        <w:t>during</w:t>
      </w:r>
      <w:r>
        <w:rPr>
          <w:spacing w:val="-11"/>
        </w:rPr>
        <w:t> </w:t>
      </w:r>
      <w:r>
        <w:rPr>
          <w:spacing w:val="-2"/>
        </w:rPr>
        <w:t>prior</w:t>
      </w:r>
      <w:r>
        <w:rPr>
          <w:spacing w:val="-11"/>
        </w:rPr>
        <w:t> </w:t>
      </w:r>
      <w:r>
        <w:rPr>
          <w:spacing w:val="-2"/>
        </w:rPr>
        <w:t>waves</w:t>
      </w:r>
      <w:r>
        <w:rPr>
          <w:spacing w:val="-11"/>
        </w:rPr>
        <w:t> </w:t>
      </w:r>
      <w:r>
        <w:rPr>
          <w:spacing w:val="-2"/>
        </w:rPr>
        <w:t>of</w:t>
      </w:r>
      <w:r>
        <w:rPr>
          <w:spacing w:val="-11"/>
        </w:rPr>
        <w:t> </w:t>
      </w:r>
      <w:r>
        <w:rPr>
          <w:spacing w:val="-2"/>
        </w:rPr>
        <w:t>collective</w:t>
      </w:r>
      <w:r>
        <w:rPr>
          <w:spacing w:val="-11"/>
        </w:rPr>
        <w:t> </w:t>
      </w:r>
      <w:r>
        <w:rPr>
          <w:spacing w:val="-2"/>
        </w:rPr>
        <w:t>action.</w:t>
      </w:r>
      <w:r>
        <w:rPr>
          <w:spacing w:val="-11"/>
        </w:rPr>
        <w:t> </w:t>
      </w:r>
      <w:r>
        <w:rPr>
          <w:spacing w:val="-2"/>
        </w:rPr>
        <w:t>Indeed,</w:t>
      </w:r>
      <w:r>
        <w:rPr>
          <w:spacing w:val="-12"/>
        </w:rPr>
        <w:t> </w:t>
      </w:r>
      <w:r>
        <w:rPr>
          <w:spacing w:val="-2"/>
        </w:rPr>
        <w:t>strikes</w:t>
      </w:r>
      <w:r>
        <w:rPr>
          <w:spacing w:val="-11"/>
        </w:rPr>
        <w:t> </w:t>
      </w:r>
      <w:r>
        <w:rPr>
          <w:spacing w:val="-2"/>
        </w:rPr>
        <w:t>followed </w:t>
      </w:r>
      <w:r>
        <w:rPr/>
        <w:t>a predictable geographical pattern: they emerged where prior organiza- tions existed, and previous labor struggles had been fought. The dominant </w:t>
      </w:r>
      <w:r>
        <w:rPr>
          <w:spacing w:val="-2"/>
        </w:rPr>
        <w:t>theories</w:t>
      </w:r>
      <w:r>
        <w:rPr>
          <w:spacing w:val="-3"/>
        </w:rPr>
        <w:t> </w:t>
      </w:r>
      <w:r>
        <w:rPr>
          <w:spacing w:val="-2"/>
        </w:rPr>
        <w:t>that</w:t>
      </w:r>
      <w:r>
        <w:rPr>
          <w:spacing w:val="-3"/>
        </w:rPr>
        <w:t> </w:t>
      </w:r>
      <w:r>
        <w:rPr>
          <w:spacing w:val="-2"/>
        </w:rPr>
        <w:t>focused</w:t>
      </w:r>
      <w:r>
        <w:rPr>
          <w:spacing w:val="-3"/>
        </w:rPr>
        <w:t> </w:t>
      </w:r>
      <w:r>
        <w:rPr>
          <w:spacing w:val="-2"/>
        </w:rPr>
        <w:t>on</w:t>
      </w:r>
      <w:r>
        <w:rPr>
          <w:spacing w:val="-3"/>
        </w:rPr>
        <w:t> </w:t>
      </w:r>
      <w:r>
        <w:rPr>
          <w:spacing w:val="-2"/>
        </w:rPr>
        <w:t>individual</w:t>
      </w:r>
      <w:r>
        <w:rPr>
          <w:spacing w:val="-3"/>
        </w:rPr>
        <w:t> </w:t>
      </w:r>
      <w:r>
        <w:rPr>
          <w:spacing w:val="-2"/>
        </w:rPr>
        <w:t>frustration,</w:t>
      </w:r>
      <w:r>
        <w:rPr>
          <w:spacing w:val="-3"/>
        </w:rPr>
        <w:t> </w:t>
      </w:r>
      <w:r>
        <w:rPr>
          <w:spacing w:val="-2"/>
        </w:rPr>
        <w:t>relative</w:t>
      </w:r>
      <w:r>
        <w:rPr>
          <w:spacing w:val="-3"/>
        </w:rPr>
        <w:t> </w:t>
      </w:r>
      <w:r>
        <w:rPr>
          <w:spacing w:val="-2"/>
        </w:rPr>
        <w:t>deprivation,</w:t>
      </w:r>
      <w:r>
        <w:rPr>
          <w:spacing w:val="-3"/>
        </w:rPr>
        <w:t> </w:t>
      </w:r>
      <w:r>
        <w:rPr>
          <w:spacing w:val="-2"/>
        </w:rPr>
        <w:t>or</w:t>
      </w:r>
      <w:r>
        <w:rPr>
          <w:spacing w:val="-3"/>
        </w:rPr>
        <w:t> </w:t>
      </w:r>
      <w:r>
        <w:rPr>
          <w:spacing w:val="-2"/>
        </w:rPr>
        <w:t>rising </w:t>
      </w:r>
      <w:r>
        <w:rPr/>
        <w:t>expectations could not explain the mechanisms that resulted in thousands of</w:t>
      </w:r>
      <w:r>
        <w:rPr>
          <w:spacing w:val="-10"/>
        </w:rPr>
        <w:t> </w:t>
      </w:r>
      <w:r>
        <w:rPr/>
        <w:t>people</w:t>
      </w:r>
      <w:r>
        <w:rPr>
          <w:spacing w:val="-10"/>
        </w:rPr>
        <w:t> </w:t>
      </w:r>
      <w:r>
        <w:rPr/>
        <w:t>marching</w:t>
      </w:r>
      <w:r>
        <w:rPr>
          <w:spacing w:val="-10"/>
        </w:rPr>
        <w:t> </w:t>
      </w:r>
      <w:r>
        <w:rPr/>
        <w:t>on</w:t>
      </w:r>
      <w:r>
        <w:rPr>
          <w:spacing w:val="-10"/>
        </w:rPr>
        <w:t> </w:t>
      </w:r>
      <w:r>
        <w:rPr/>
        <w:t>the</w:t>
      </w:r>
      <w:r>
        <w:rPr>
          <w:spacing w:val="-10"/>
        </w:rPr>
        <w:t> </w:t>
      </w:r>
      <w:r>
        <w:rPr/>
        <w:t>same</w:t>
      </w:r>
      <w:r>
        <w:rPr>
          <w:spacing w:val="-10"/>
        </w:rPr>
        <w:t> </w:t>
      </w:r>
      <w:r>
        <w:rPr/>
        <w:t>street,</w:t>
      </w:r>
      <w:r>
        <w:rPr>
          <w:spacing w:val="-10"/>
        </w:rPr>
        <w:t> </w:t>
      </w:r>
      <w:r>
        <w:rPr/>
        <w:t>at</w:t>
      </w:r>
      <w:r>
        <w:rPr>
          <w:spacing w:val="-10"/>
        </w:rPr>
        <w:t> </w:t>
      </w:r>
      <w:r>
        <w:rPr/>
        <w:t>the</w:t>
      </w:r>
      <w:r>
        <w:rPr>
          <w:spacing w:val="-10"/>
        </w:rPr>
        <w:t> </w:t>
      </w:r>
      <w:r>
        <w:rPr/>
        <w:t>same</w:t>
      </w:r>
      <w:r>
        <w:rPr>
          <w:spacing w:val="-10"/>
        </w:rPr>
        <w:t> </w:t>
      </w:r>
      <w:r>
        <w:rPr/>
        <w:t>time,</w:t>
      </w:r>
      <w:r>
        <w:rPr>
          <w:spacing w:val="-10"/>
        </w:rPr>
        <w:t> </w:t>
      </w:r>
      <w:r>
        <w:rPr/>
        <w:t>to</w:t>
      </w:r>
      <w:r>
        <w:rPr>
          <w:spacing w:val="-10"/>
        </w:rPr>
        <w:t> </w:t>
      </w:r>
      <w:r>
        <w:rPr/>
        <w:t>protest</w:t>
      </w:r>
      <w:r>
        <w:rPr>
          <w:spacing w:val="-10"/>
        </w:rPr>
        <w:t> </w:t>
      </w:r>
      <w:r>
        <w:rPr/>
        <w:t>the</w:t>
      </w:r>
      <w:r>
        <w:rPr>
          <w:spacing w:val="-10"/>
        </w:rPr>
        <w:t> </w:t>
      </w:r>
      <w:r>
        <w:rPr/>
        <w:t>same grievance. Tilly and Shorter concluded that organization and communica- tion networks were essential for even the smallest mobilizations.</w:t>
      </w:r>
    </w:p>
    <w:p>
      <w:pPr>
        <w:pStyle w:val="BodyText"/>
        <w:spacing w:line="259" w:lineRule="auto"/>
        <w:ind w:left="339" w:right="117" w:firstLine="239"/>
      </w:pPr>
      <w:r>
        <w:rPr/>
        <w:t>In</w:t>
      </w:r>
      <w:r>
        <w:rPr>
          <w:spacing w:val="-9"/>
        </w:rPr>
        <w:t> </w:t>
      </w:r>
      <w:hyperlink w:history="true" w:anchor="_bookmark47">
        <w:r>
          <w:rPr/>
          <w:t>Chapter</w:t>
        </w:r>
        <w:r>
          <w:rPr>
            <w:spacing w:val="-11"/>
          </w:rPr>
          <w:t> </w:t>
        </w:r>
        <w:r>
          <w:rPr/>
          <w:t>3</w:t>
        </w:r>
      </w:hyperlink>
      <w:r>
        <w:rPr/>
        <w:t>,</w:t>
      </w:r>
      <w:r>
        <w:rPr>
          <w:spacing w:val="-11"/>
        </w:rPr>
        <w:t> </w:t>
      </w:r>
      <w:r>
        <w:rPr/>
        <w:t>“Does</w:t>
      </w:r>
      <w:r>
        <w:rPr>
          <w:spacing w:val="-11"/>
        </w:rPr>
        <w:t> </w:t>
      </w:r>
      <w:r>
        <w:rPr/>
        <w:t>Modernization</w:t>
      </w:r>
      <w:r>
        <w:rPr>
          <w:spacing w:val="-11"/>
        </w:rPr>
        <w:t> </w:t>
      </w:r>
      <w:r>
        <w:rPr/>
        <w:t>Breed</w:t>
      </w:r>
      <w:r>
        <w:rPr>
          <w:spacing w:val="-11"/>
        </w:rPr>
        <w:t> </w:t>
      </w:r>
      <w:r>
        <w:rPr/>
        <w:t>Revolution?,”</w:t>
      </w:r>
      <w:r>
        <w:rPr>
          <w:spacing w:val="-11"/>
        </w:rPr>
        <w:t> </w:t>
      </w:r>
      <w:r>
        <w:rPr/>
        <w:t>Tilly</w:t>
      </w:r>
      <w:r>
        <w:rPr>
          <w:spacing w:val="-11"/>
        </w:rPr>
        <w:t> </w:t>
      </w:r>
      <w:r>
        <w:rPr/>
        <w:t>disproves Huntington’s</w:t>
      </w:r>
      <w:r>
        <w:rPr>
          <w:spacing w:val="-4"/>
        </w:rPr>
        <w:t> </w:t>
      </w:r>
      <w:r>
        <w:rPr/>
        <w:t>argument</w:t>
      </w:r>
      <w:r>
        <w:rPr>
          <w:spacing w:val="-4"/>
        </w:rPr>
        <w:t> </w:t>
      </w:r>
      <w:r>
        <w:rPr/>
        <w:t>that</w:t>
      </w:r>
      <w:r>
        <w:rPr>
          <w:spacing w:val="-4"/>
        </w:rPr>
        <w:t> </w:t>
      </w:r>
      <w:r>
        <w:rPr/>
        <w:t>the</w:t>
      </w:r>
      <w:r>
        <w:rPr>
          <w:spacing w:val="-4"/>
        </w:rPr>
        <w:t> </w:t>
      </w:r>
      <w:r>
        <w:rPr/>
        <w:t>gap</w:t>
      </w:r>
      <w:r>
        <w:rPr>
          <w:spacing w:val="-4"/>
        </w:rPr>
        <w:t> </w:t>
      </w:r>
      <w:r>
        <w:rPr/>
        <w:t>between</w:t>
      </w:r>
      <w:r>
        <w:rPr>
          <w:spacing w:val="-4"/>
        </w:rPr>
        <w:t> </w:t>
      </w:r>
      <w:r>
        <w:rPr/>
        <w:t>rapid</w:t>
      </w:r>
      <w:r>
        <w:rPr>
          <w:spacing w:val="-4"/>
        </w:rPr>
        <w:t> </w:t>
      </w:r>
      <w:r>
        <w:rPr/>
        <w:t>socio-economic</w:t>
      </w:r>
      <w:r>
        <w:rPr>
          <w:spacing w:val="-4"/>
        </w:rPr>
        <w:t> </w:t>
      </w:r>
      <w:r>
        <w:rPr/>
        <w:t>change </w:t>
      </w:r>
      <w:r>
        <w:rPr>
          <w:spacing w:val="-2"/>
        </w:rPr>
        <w:t>(modernization) and stymied political change causes praetorianism and rev- </w:t>
      </w:r>
      <w:r>
        <w:rPr/>
        <w:t>olution. Tilly points out that the state is the most common perpetrator of violence</w:t>
      </w:r>
      <w:r>
        <w:rPr>
          <w:spacing w:val="-4"/>
        </w:rPr>
        <w:t> </w:t>
      </w:r>
      <w:r>
        <w:rPr/>
        <w:t>and</w:t>
      </w:r>
      <w:r>
        <w:rPr>
          <w:spacing w:val="-4"/>
        </w:rPr>
        <w:t> </w:t>
      </w:r>
      <w:r>
        <w:rPr/>
        <w:t>that</w:t>
      </w:r>
      <w:r>
        <w:rPr>
          <w:spacing w:val="-4"/>
        </w:rPr>
        <w:t> </w:t>
      </w:r>
      <w:r>
        <w:rPr/>
        <w:t>most</w:t>
      </w:r>
      <w:r>
        <w:rPr>
          <w:spacing w:val="-4"/>
        </w:rPr>
        <w:t> </w:t>
      </w:r>
      <w:r>
        <w:rPr/>
        <w:t>revolutions</w:t>
      </w:r>
      <w:r>
        <w:rPr>
          <w:spacing w:val="-4"/>
        </w:rPr>
        <w:t> </w:t>
      </w:r>
      <w:r>
        <w:rPr/>
        <w:t>occur</w:t>
      </w:r>
      <w:r>
        <w:rPr>
          <w:spacing w:val="-4"/>
        </w:rPr>
        <w:t> </w:t>
      </w:r>
      <w:r>
        <w:rPr/>
        <w:t>when</w:t>
      </w:r>
      <w:r>
        <w:rPr>
          <w:spacing w:val="-4"/>
        </w:rPr>
        <w:t> </w:t>
      </w:r>
      <w:r>
        <w:rPr/>
        <w:t>groups</w:t>
      </w:r>
      <w:r>
        <w:rPr>
          <w:spacing w:val="-4"/>
        </w:rPr>
        <w:t> </w:t>
      </w:r>
      <w:r>
        <w:rPr/>
        <w:t>that</w:t>
      </w:r>
      <w:r>
        <w:rPr>
          <w:spacing w:val="-4"/>
        </w:rPr>
        <w:t> </w:t>
      </w:r>
      <w:r>
        <w:rPr/>
        <w:t>are</w:t>
      </w:r>
      <w:r>
        <w:rPr>
          <w:spacing w:val="-4"/>
        </w:rPr>
        <w:t> </w:t>
      </w:r>
      <w:r>
        <w:rPr/>
        <w:t>excluded</w:t>
      </w:r>
      <w:r>
        <w:rPr>
          <w:spacing w:val="-4"/>
        </w:rPr>
        <w:t> </w:t>
      </w:r>
      <w:r>
        <w:rPr/>
        <w:t>or losing ground politically organize as challengers. Revolutions result from the clash between existing states, defending existing power relations, and challengers</w:t>
      </w:r>
      <w:r>
        <w:rPr>
          <w:spacing w:val="27"/>
        </w:rPr>
        <w:t> </w:t>
      </w:r>
      <w:r>
        <w:rPr/>
        <w:t>organizing</w:t>
      </w:r>
      <w:r>
        <w:rPr>
          <w:spacing w:val="27"/>
        </w:rPr>
        <w:t> </w:t>
      </w:r>
      <w:r>
        <w:rPr/>
        <w:t>alternative</w:t>
      </w:r>
      <w:r>
        <w:rPr>
          <w:spacing w:val="27"/>
        </w:rPr>
        <w:t> </w:t>
      </w:r>
      <w:r>
        <w:rPr/>
        <w:t>states</w:t>
      </w:r>
      <w:r>
        <w:rPr>
          <w:spacing w:val="27"/>
        </w:rPr>
        <w:t> </w:t>
      </w:r>
      <w:r>
        <w:rPr/>
        <w:t>and</w:t>
      </w:r>
      <w:r>
        <w:rPr>
          <w:spacing w:val="27"/>
        </w:rPr>
        <w:t> </w:t>
      </w:r>
      <w:r>
        <w:rPr/>
        <w:t>power</w:t>
      </w:r>
      <w:r>
        <w:rPr>
          <w:spacing w:val="27"/>
        </w:rPr>
        <w:t> </w:t>
      </w:r>
      <w:r>
        <w:rPr/>
        <w:t>arrangements.</w:t>
      </w:r>
      <w:r>
        <w:rPr>
          <w:spacing w:val="27"/>
        </w:rPr>
        <w:t> </w:t>
      </w:r>
      <w:r>
        <w:rPr>
          <w:spacing w:val="-2"/>
        </w:rPr>
        <w:t>After</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1" w:id="19"/>
      <w:bookmarkEnd w:id="19"/>
      <w:r>
        <w:rPr/>
      </w:r>
      <w:r>
        <w:rPr/>
        <w:t>regime change, before the new state is able to institutionalize power and construct</w:t>
      </w:r>
      <w:r>
        <w:rPr>
          <w:spacing w:val="-14"/>
        </w:rPr>
        <w:t> </w:t>
      </w:r>
      <w:r>
        <w:rPr/>
        <w:t>an</w:t>
      </w:r>
      <w:r>
        <w:rPr>
          <w:spacing w:val="-13"/>
        </w:rPr>
        <w:t> </w:t>
      </w:r>
      <w:r>
        <w:rPr/>
        <w:t>effective</w:t>
      </w:r>
      <w:r>
        <w:rPr>
          <w:spacing w:val="-13"/>
        </w:rPr>
        <w:t> </w:t>
      </w:r>
      <w:r>
        <w:rPr/>
        <w:t>coercive</w:t>
      </w:r>
      <w:r>
        <w:rPr>
          <w:spacing w:val="-13"/>
        </w:rPr>
        <w:t> </w:t>
      </w:r>
      <w:r>
        <w:rPr/>
        <w:t>apparatus,</w:t>
      </w:r>
      <w:r>
        <w:rPr>
          <w:spacing w:val="-13"/>
        </w:rPr>
        <w:t> </w:t>
      </w:r>
      <w:r>
        <w:rPr/>
        <w:t>criminal</w:t>
      </w:r>
      <w:r>
        <w:rPr>
          <w:spacing w:val="-13"/>
        </w:rPr>
        <w:t> </w:t>
      </w:r>
      <w:r>
        <w:rPr/>
        <w:t>and</w:t>
      </w:r>
      <w:r>
        <w:rPr>
          <w:spacing w:val="-13"/>
        </w:rPr>
        <w:t> </w:t>
      </w:r>
      <w:r>
        <w:rPr/>
        <w:t>politically</w:t>
      </w:r>
      <w:r>
        <w:rPr>
          <w:spacing w:val="-13"/>
        </w:rPr>
        <w:t> </w:t>
      </w:r>
      <w:r>
        <w:rPr/>
        <w:t>displaced groups may threaten both the new state and the relatively powerless citi- zenry with increasingly violent actions.</w:t>
      </w:r>
    </w:p>
    <w:p>
      <w:pPr>
        <w:pStyle w:val="BodyText"/>
        <w:spacing w:line="259" w:lineRule="auto"/>
        <w:ind w:left="119" w:right="337" w:firstLine="240"/>
      </w:pPr>
      <w:r>
        <w:rPr/>
        <w:t>In </w:t>
      </w:r>
      <w:hyperlink w:history="true" w:anchor="_bookmark62">
        <w:r>
          <w:rPr/>
          <w:t>Chapter 4</w:t>
        </w:r>
      </w:hyperlink>
      <w:r>
        <w:rPr/>
        <w:t> taken from his widely cited book, </w:t>
      </w:r>
      <w:r>
        <w:rPr>
          <w:i/>
        </w:rPr>
        <w:t>From Mobilization to Revolution</w:t>
      </w:r>
      <w:r>
        <w:rPr/>
        <w:t>, Tilly looks at a wider array of social movements and revolu- tions and again shows that movements do not erupt when there is a break- down in established order but rather when new networks, organizations, and states are established. Starting from his empirical work in France and Britain,</w:t>
      </w:r>
      <w:r>
        <w:rPr>
          <w:spacing w:val="-6"/>
        </w:rPr>
        <w:t> </w:t>
      </w:r>
      <w:r>
        <w:rPr/>
        <w:t>Tilly</w:t>
      </w:r>
      <w:r>
        <w:rPr>
          <w:spacing w:val="-6"/>
        </w:rPr>
        <w:t> </w:t>
      </w:r>
      <w:r>
        <w:rPr/>
        <w:t>now</w:t>
      </w:r>
      <w:r>
        <w:rPr>
          <w:spacing w:val="-6"/>
        </w:rPr>
        <w:t> </w:t>
      </w:r>
      <w:r>
        <w:rPr/>
        <w:t>puts</w:t>
      </w:r>
      <w:r>
        <w:rPr>
          <w:spacing w:val="-6"/>
        </w:rPr>
        <w:t> </w:t>
      </w:r>
      <w:r>
        <w:rPr/>
        <w:t>forth</w:t>
      </w:r>
      <w:r>
        <w:rPr>
          <w:spacing w:val="-6"/>
        </w:rPr>
        <w:t> </w:t>
      </w:r>
      <w:r>
        <w:rPr/>
        <w:t>a</w:t>
      </w:r>
      <w:r>
        <w:rPr>
          <w:spacing w:val="-6"/>
        </w:rPr>
        <w:t> </w:t>
      </w:r>
      <w:r>
        <w:rPr/>
        <w:t>more</w:t>
      </w:r>
      <w:r>
        <w:rPr>
          <w:spacing w:val="-6"/>
        </w:rPr>
        <w:t> </w:t>
      </w:r>
      <w:r>
        <w:rPr/>
        <w:t>fully</w:t>
      </w:r>
      <w:r>
        <w:rPr>
          <w:spacing w:val="-6"/>
        </w:rPr>
        <w:t> </w:t>
      </w:r>
      <w:r>
        <w:rPr/>
        <w:t>developed</w:t>
      </w:r>
      <w:r>
        <w:rPr>
          <w:spacing w:val="-6"/>
        </w:rPr>
        <w:t> </w:t>
      </w:r>
      <w:r>
        <w:rPr/>
        <w:t>theoretical</w:t>
      </w:r>
      <w:r>
        <w:rPr>
          <w:spacing w:val="-6"/>
        </w:rPr>
        <w:t> </w:t>
      </w:r>
      <w:r>
        <w:rPr/>
        <w:t>framework for</w:t>
      </w:r>
      <w:r>
        <w:rPr>
          <w:spacing w:val="-8"/>
        </w:rPr>
        <w:t> </w:t>
      </w:r>
      <w:r>
        <w:rPr/>
        <w:t>understanding</w:t>
      </w:r>
      <w:r>
        <w:rPr>
          <w:spacing w:val="-8"/>
        </w:rPr>
        <w:t> </w:t>
      </w:r>
      <w:r>
        <w:rPr/>
        <w:t>both</w:t>
      </w:r>
      <w:r>
        <w:rPr>
          <w:spacing w:val="-8"/>
        </w:rPr>
        <w:t> </w:t>
      </w:r>
      <w:r>
        <w:rPr/>
        <w:t>protest</w:t>
      </w:r>
      <w:r>
        <w:rPr>
          <w:spacing w:val="-8"/>
        </w:rPr>
        <w:t> </w:t>
      </w:r>
      <w:r>
        <w:rPr/>
        <w:t>and</w:t>
      </w:r>
      <w:r>
        <w:rPr>
          <w:spacing w:val="-8"/>
        </w:rPr>
        <w:t> </w:t>
      </w:r>
      <w:r>
        <w:rPr/>
        <w:t>revolution</w:t>
      </w:r>
      <w:r>
        <w:rPr>
          <w:spacing w:val="-8"/>
        </w:rPr>
        <w:t> </w:t>
      </w:r>
      <w:r>
        <w:rPr/>
        <w:t>in</w:t>
      </w:r>
      <w:r>
        <w:rPr>
          <w:spacing w:val="-8"/>
        </w:rPr>
        <w:t> </w:t>
      </w:r>
      <w:r>
        <w:rPr/>
        <w:t>general</w:t>
      </w:r>
      <w:r>
        <w:rPr>
          <w:spacing w:val="-8"/>
        </w:rPr>
        <w:t> </w:t>
      </w:r>
      <w:r>
        <w:rPr/>
        <w:t>as</w:t>
      </w:r>
      <w:r>
        <w:rPr>
          <w:spacing w:val="-8"/>
        </w:rPr>
        <w:t> </w:t>
      </w:r>
      <w:r>
        <w:rPr/>
        <w:t>rational</w:t>
      </w:r>
      <w:r>
        <w:rPr>
          <w:spacing w:val="-8"/>
        </w:rPr>
        <w:t> </w:t>
      </w:r>
      <w:r>
        <w:rPr/>
        <w:t>and</w:t>
      </w:r>
      <w:r>
        <w:rPr>
          <w:spacing w:val="-8"/>
        </w:rPr>
        <w:t> </w:t>
      </w:r>
      <w:r>
        <w:rPr/>
        <w:t>po- </w:t>
      </w:r>
      <w:r>
        <w:rPr>
          <w:spacing w:val="-2"/>
        </w:rPr>
        <w:t>litical.</w:t>
      </w:r>
      <w:r>
        <w:rPr>
          <w:spacing w:val="-6"/>
        </w:rPr>
        <w:t> </w:t>
      </w:r>
      <w:r>
        <w:rPr>
          <w:spacing w:val="-2"/>
        </w:rPr>
        <w:t>Tilly’s</w:t>
      </w:r>
      <w:r>
        <w:rPr>
          <w:spacing w:val="-6"/>
        </w:rPr>
        <w:t> </w:t>
      </w:r>
      <w:r>
        <w:rPr>
          <w:spacing w:val="-2"/>
        </w:rPr>
        <w:t>“polity</w:t>
      </w:r>
      <w:r>
        <w:rPr>
          <w:spacing w:val="-6"/>
        </w:rPr>
        <w:t> </w:t>
      </w:r>
      <w:r>
        <w:rPr>
          <w:spacing w:val="-2"/>
        </w:rPr>
        <w:t>model”</w:t>
      </w:r>
      <w:r>
        <w:rPr>
          <w:spacing w:val="-6"/>
        </w:rPr>
        <w:t> </w:t>
      </w:r>
      <w:r>
        <w:rPr>
          <w:spacing w:val="-2"/>
        </w:rPr>
        <w:t>is</w:t>
      </w:r>
      <w:r>
        <w:rPr>
          <w:spacing w:val="-6"/>
        </w:rPr>
        <w:t> </w:t>
      </w:r>
      <w:r>
        <w:rPr>
          <w:spacing w:val="-2"/>
        </w:rPr>
        <w:t>the</w:t>
      </w:r>
      <w:r>
        <w:rPr>
          <w:spacing w:val="-6"/>
        </w:rPr>
        <w:t> </w:t>
      </w:r>
      <w:r>
        <w:rPr>
          <w:spacing w:val="-2"/>
        </w:rPr>
        <w:t>first</w:t>
      </w:r>
      <w:r>
        <w:rPr>
          <w:spacing w:val="-6"/>
        </w:rPr>
        <w:t> </w:t>
      </w:r>
      <w:r>
        <w:rPr>
          <w:spacing w:val="-2"/>
        </w:rPr>
        <w:t>to</w:t>
      </w:r>
      <w:r>
        <w:rPr>
          <w:spacing w:val="-6"/>
        </w:rPr>
        <w:t> </w:t>
      </w:r>
      <w:r>
        <w:rPr>
          <w:spacing w:val="-2"/>
        </w:rPr>
        <w:t>view</w:t>
      </w:r>
      <w:r>
        <w:rPr>
          <w:spacing w:val="-6"/>
        </w:rPr>
        <w:t> </w:t>
      </w:r>
      <w:r>
        <w:rPr>
          <w:spacing w:val="-2"/>
        </w:rPr>
        <w:t>protest</w:t>
      </w:r>
      <w:r>
        <w:rPr>
          <w:spacing w:val="-6"/>
        </w:rPr>
        <w:t> </w:t>
      </w:r>
      <w:r>
        <w:rPr>
          <w:spacing w:val="-2"/>
        </w:rPr>
        <w:t>as</w:t>
      </w:r>
      <w:r>
        <w:rPr>
          <w:spacing w:val="-6"/>
        </w:rPr>
        <w:t> </w:t>
      </w:r>
      <w:r>
        <w:rPr>
          <w:spacing w:val="-2"/>
        </w:rPr>
        <w:t>a</w:t>
      </w:r>
      <w:r>
        <w:rPr>
          <w:spacing w:val="-6"/>
        </w:rPr>
        <w:t> </w:t>
      </w:r>
      <w:r>
        <w:rPr>
          <w:spacing w:val="-2"/>
        </w:rPr>
        <w:t>form</w:t>
      </w:r>
      <w:r>
        <w:rPr>
          <w:spacing w:val="-6"/>
        </w:rPr>
        <w:t> </w:t>
      </w:r>
      <w:r>
        <w:rPr>
          <w:spacing w:val="-2"/>
        </w:rPr>
        <w:t>of</w:t>
      </w:r>
      <w:r>
        <w:rPr>
          <w:spacing w:val="-6"/>
        </w:rPr>
        <w:t> </w:t>
      </w:r>
      <w:r>
        <w:rPr>
          <w:spacing w:val="-2"/>
        </w:rPr>
        <w:t>political </w:t>
      </w:r>
      <w:r>
        <w:rPr/>
        <w:t>claim making, shaped by the interactions between government, organized </w:t>
      </w:r>
      <w:r>
        <w:rPr>
          <w:spacing w:val="-2"/>
        </w:rPr>
        <w:t>challengers,</w:t>
      </w:r>
      <w:r>
        <w:rPr>
          <w:spacing w:val="-6"/>
        </w:rPr>
        <w:t> </w:t>
      </w:r>
      <w:r>
        <w:rPr>
          <w:spacing w:val="-2"/>
        </w:rPr>
        <w:t>other</w:t>
      </w:r>
      <w:r>
        <w:rPr>
          <w:spacing w:val="-6"/>
        </w:rPr>
        <w:t> </w:t>
      </w:r>
      <w:r>
        <w:rPr>
          <w:spacing w:val="-2"/>
        </w:rPr>
        <w:t>members</w:t>
      </w:r>
      <w:r>
        <w:rPr>
          <w:spacing w:val="-6"/>
        </w:rPr>
        <w:t> </w:t>
      </w:r>
      <w:r>
        <w:rPr>
          <w:spacing w:val="-2"/>
        </w:rPr>
        <w:t>of</w:t>
      </w:r>
      <w:r>
        <w:rPr>
          <w:spacing w:val="-6"/>
        </w:rPr>
        <w:t> </w:t>
      </w:r>
      <w:r>
        <w:rPr>
          <w:spacing w:val="-2"/>
        </w:rPr>
        <w:t>the</w:t>
      </w:r>
      <w:r>
        <w:rPr>
          <w:spacing w:val="-6"/>
        </w:rPr>
        <w:t> </w:t>
      </w:r>
      <w:r>
        <w:rPr>
          <w:spacing w:val="-2"/>
        </w:rPr>
        <w:t>polity,</w:t>
      </w:r>
      <w:r>
        <w:rPr>
          <w:spacing w:val="-6"/>
        </w:rPr>
        <w:t> </w:t>
      </w:r>
      <w:r>
        <w:rPr>
          <w:spacing w:val="-2"/>
        </w:rPr>
        <w:t>and</w:t>
      </w:r>
      <w:r>
        <w:rPr>
          <w:spacing w:val="-6"/>
        </w:rPr>
        <w:t> </w:t>
      </w:r>
      <w:r>
        <w:rPr>
          <w:spacing w:val="-2"/>
        </w:rPr>
        <w:t>coalitions</w:t>
      </w:r>
      <w:r>
        <w:rPr>
          <w:spacing w:val="-6"/>
        </w:rPr>
        <w:t> </w:t>
      </w:r>
      <w:r>
        <w:rPr>
          <w:spacing w:val="-2"/>
        </w:rPr>
        <w:t>forged</w:t>
      </w:r>
      <w:r>
        <w:rPr>
          <w:spacing w:val="-6"/>
        </w:rPr>
        <w:t> </w:t>
      </w:r>
      <w:r>
        <w:rPr>
          <w:spacing w:val="-2"/>
        </w:rPr>
        <w:t>during</w:t>
      </w:r>
      <w:r>
        <w:rPr>
          <w:spacing w:val="-6"/>
        </w:rPr>
        <w:t> </w:t>
      </w:r>
      <w:r>
        <w:rPr>
          <w:spacing w:val="-2"/>
        </w:rPr>
        <w:t>strug- </w:t>
      </w:r>
      <w:r>
        <w:rPr/>
        <w:t>gles. With this work Tilly revolutionized social movement theory, which would</w:t>
      </w:r>
      <w:r>
        <w:rPr>
          <w:spacing w:val="-10"/>
        </w:rPr>
        <w:t> </w:t>
      </w:r>
      <w:r>
        <w:rPr/>
        <w:t>become</w:t>
      </w:r>
      <w:r>
        <w:rPr>
          <w:spacing w:val="-10"/>
        </w:rPr>
        <w:t> </w:t>
      </w:r>
      <w:r>
        <w:rPr/>
        <w:t>a</w:t>
      </w:r>
      <w:r>
        <w:rPr>
          <w:spacing w:val="-10"/>
        </w:rPr>
        <w:t> </w:t>
      </w:r>
      <w:r>
        <w:rPr/>
        <w:t>critical</w:t>
      </w:r>
      <w:r>
        <w:rPr>
          <w:spacing w:val="-10"/>
        </w:rPr>
        <w:t> </w:t>
      </w:r>
      <w:r>
        <w:rPr/>
        <w:t>impetus</w:t>
      </w:r>
      <w:r>
        <w:rPr>
          <w:spacing w:val="-10"/>
        </w:rPr>
        <w:t> </w:t>
      </w:r>
      <w:r>
        <w:rPr/>
        <w:t>to</w:t>
      </w:r>
      <w:r>
        <w:rPr>
          <w:spacing w:val="-10"/>
        </w:rPr>
        <w:t> </w:t>
      </w:r>
      <w:r>
        <w:rPr/>
        <w:t>the</w:t>
      </w:r>
      <w:r>
        <w:rPr>
          <w:spacing w:val="-10"/>
        </w:rPr>
        <w:t> </w:t>
      </w:r>
      <w:r>
        <w:rPr/>
        <w:t>creation</w:t>
      </w:r>
      <w:r>
        <w:rPr>
          <w:spacing w:val="-10"/>
        </w:rPr>
        <w:t> </w:t>
      </w:r>
      <w:r>
        <w:rPr/>
        <w:t>of</w:t>
      </w:r>
      <w:r>
        <w:rPr>
          <w:spacing w:val="-10"/>
        </w:rPr>
        <w:t> </w:t>
      </w:r>
      <w:r>
        <w:rPr/>
        <w:t>social</w:t>
      </w:r>
      <w:r>
        <w:rPr>
          <w:spacing w:val="-10"/>
        </w:rPr>
        <w:t> </w:t>
      </w:r>
      <w:r>
        <w:rPr/>
        <w:t>movement</w:t>
      </w:r>
      <w:r>
        <w:rPr>
          <w:spacing w:val="-10"/>
        </w:rPr>
        <w:t> </w:t>
      </w:r>
      <w:r>
        <w:rPr/>
        <w:t>studies as a field.</w:t>
      </w:r>
    </w:p>
    <w:p>
      <w:pPr>
        <w:pStyle w:val="BodyText"/>
        <w:spacing w:line="259" w:lineRule="auto"/>
        <w:ind w:left="119" w:right="337" w:firstLine="240"/>
      </w:pPr>
      <w:r>
        <w:rPr/>
        <w:t>One</w:t>
      </w:r>
      <w:r>
        <w:rPr>
          <w:spacing w:val="-11"/>
        </w:rPr>
        <w:t> </w:t>
      </w:r>
      <w:r>
        <w:rPr/>
        <w:t>of</w:t>
      </w:r>
      <w:r>
        <w:rPr>
          <w:spacing w:val="-11"/>
        </w:rPr>
        <w:t> </w:t>
      </w:r>
      <w:r>
        <w:rPr/>
        <w:t>the</w:t>
      </w:r>
      <w:r>
        <w:rPr>
          <w:spacing w:val="-11"/>
        </w:rPr>
        <w:t> </w:t>
      </w:r>
      <w:r>
        <w:rPr/>
        <w:t>advantages</w:t>
      </w:r>
      <w:r>
        <w:rPr>
          <w:spacing w:val="-11"/>
        </w:rPr>
        <w:t> </w:t>
      </w:r>
      <w:r>
        <w:rPr/>
        <w:t>of</w:t>
      </w:r>
      <w:r>
        <w:rPr>
          <w:spacing w:val="-11"/>
        </w:rPr>
        <w:t> </w:t>
      </w:r>
      <w:r>
        <w:rPr/>
        <w:t>Tilly’s</w:t>
      </w:r>
      <w:r>
        <w:rPr>
          <w:spacing w:val="-11"/>
        </w:rPr>
        <w:t> </w:t>
      </w:r>
      <w:r>
        <w:rPr/>
        <w:t>model</w:t>
      </w:r>
      <w:r>
        <w:rPr>
          <w:spacing w:val="-11"/>
        </w:rPr>
        <w:t> </w:t>
      </w:r>
      <w:r>
        <w:rPr/>
        <w:t>is</w:t>
      </w:r>
      <w:r>
        <w:rPr>
          <w:spacing w:val="-11"/>
        </w:rPr>
        <w:t> </w:t>
      </w:r>
      <w:r>
        <w:rPr/>
        <w:t>that</w:t>
      </w:r>
      <w:r>
        <w:rPr>
          <w:spacing w:val="-11"/>
        </w:rPr>
        <w:t> </w:t>
      </w:r>
      <w:r>
        <w:rPr/>
        <w:t>in</w:t>
      </w:r>
      <w:r>
        <w:rPr>
          <w:spacing w:val="-11"/>
        </w:rPr>
        <w:t> </w:t>
      </w:r>
      <w:r>
        <w:rPr/>
        <w:t>contrast</w:t>
      </w:r>
      <w:r>
        <w:rPr>
          <w:spacing w:val="-11"/>
        </w:rPr>
        <w:t> </w:t>
      </w:r>
      <w:r>
        <w:rPr/>
        <w:t>to</w:t>
      </w:r>
      <w:r>
        <w:rPr>
          <w:spacing w:val="-11"/>
        </w:rPr>
        <w:t> </w:t>
      </w:r>
      <w:r>
        <w:rPr/>
        <w:t>the</w:t>
      </w:r>
      <w:r>
        <w:rPr>
          <w:spacing w:val="-11"/>
        </w:rPr>
        <w:t> </w:t>
      </w:r>
      <w:r>
        <w:rPr/>
        <w:t>literature of the day, it did not presuppose a society with particular fully formed na- tional</w:t>
      </w:r>
      <w:r>
        <w:rPr>
          <w:spacing w:val="-9"/>
        </w:rPr>
        <w:t> </w:t>
      </w:r>
      <w:r>
        <w:rPr/>
        <w:t>geographical</w:t>
      </w:r>
      <w:r>
        <w:rPr>
          <w:spacing w:val="-9"/>
        </w:rPr>
        <w:t> </w:t>
      </w:r>
      <w:r>
        <w:rPr/>
        <w:t>borders.</w:t>
      </w:r>
      <w:r>
        <w:rPr>
          <w:spacing w:val="-9"/>
        </w:rPr>
        <w:t> </w:t>
      </w:r>
      <w:r>
        <w:rPr/>
        <w:t>Thus</w:t>
      </w:r>
      <w:r>
        <w:rPr>
          <w:spacing w:val="-9"/>
        </w:rPr>
        <w:t> </w:t>
      </w:r>
      <w:r>
        <w:rPr/>
        <w:t>it</w:t>
      </w:r>
      <w:r>
        <w:rPr>
          <w:spacing w:val="-9"/>
        </w:rPr>
        <w:t> </w:t>
      </w:r>
      <w:r>
        <w:rPr/>
        <w:t>is</w:t>
      </w:r>
      <w:r>
        <w:rPr>
          <w:spacing w:val="-9"/>
        </w:rPr>
        <w:t> </w:t>
      </w:r>
      <w:r>
        <w:rPr/>
        <w:t>less</w:t>
      </w:r>
      <w:r>
        <w:rPr>
          <w:spacing w:val="-9"/>
        </w:rPr>
        <w:t> </w:t>
      </w:r>
      <w:r>
        <w:rPr/>
        <w:t>prone</w:t>
      </w:r>
      <w:r>
        <w:rPr>
          <w:spacing w:val="-9"/>
        </w:rPr>
        <w:t> </w:t>
      </w:r>
      <w:r>
        <w:rPr/>
        <w:t>to</w:t>
      </w:r>
      <w:r>
        <w:rPr>
          <w:spacing w:val="-9"/>
        </w:rPr>
        <w:t> </w:t>
      </w:r>
      <w:r>
        <w:rPr/>
        <w:t>methodological</w:t>
      </w:r>
      <w:r>
        <w:rPr>
          <w:spacing w:val="-9"/>
        </w:rPr>
        <w:t> </w:t>
      </w:r>
      <w:r>
        <w:rPr/>
        <w:t>nation- alism,</w:t>
      </w:r>
      <w:r>
        <w:rPr>
          <w:spacing w:val="-14"/>
        </w:rPr>
        <w:t> </w:t>
      </w:r>
      <w:r>
        <w:rPr/>
        <w:t>and</w:t>
      </w:r>
      <w:r>
        <w:rPr>
          <w:spacing w:val="-13"/>
        </w:rPr>
        <w:t> </w:t>
      </w:r>
      <w:r>
        <w:rPr/>
        <w:t>more</w:t>
      </w:r>
      <w:r>
        <w:rPr>
          <w:spacing w:val="-13"/>
        </w:rPr>
        <w:t> </w:t>
      </w:r>
      <w:r>
        <w:rPr/>
        <w:t>historically</w:t>
      </w:r>
      <w:r>
        <w:rPr>
          <w:spacing w:val="-13"/>
        </w:rPr>
        <w:t> </w:t>
      </w:r>
      <w:r>
        <w:rPr/>
        <w:t>accurate</w:t>
      </w:r>
      <w:r>
        <w:rPr>
          <w:spacing w:val="-13"/>
        </w:rPr>
        <w:t> </w:t>
      </w:r>
      <w:r>
        <w:rPr/>
        <w:t>since</w:t>
      </w:r>
      <w:r>
        <w:rPr>
          <w:spacing w:val="-13"/>
        </w:rPr>
        <w:t> </w:t>
      </w:r>
      <w:r>
        <w:rPr/>
        <w:t>it</w:t>
      </w:r>
      <w:r>
        <w:rPr>
          <w:spacing w:val="-13"/>
        </w:rPr>
        <w:t> </w:t>
      </w:r>
      <w:r>
        <w:rPr/>
        <w:t>does</w:t>
      </w:r>
      <w:r>
        <w:rPr>
          <w:spacing w:val="-13"/>
        </w:rPr>
        <w:t> </w:t>
      </w:r>
      <w:r>
        <w:rPr/>
        <w:t>not</w:t>
      </w:r>
      <w:r>
        <w:rPr>
          <w:spacing w:val="-14"/>
        </w:rPr>
        <w:t> </w:t>
      </w:r>
      <w:r>
        <w:rPr/>
        <w:t>start</w:t>
      </w:r>
      <w:r>
        <w:rPr>
          <w:spacing w:val="-13"/>
        </w:rPr>
        <w:t> </w:t>
      </w:r>
      <w:r>
        <w:rPr/>
        <w:t>with</w:t>
      </w:r>
      <w:r>
        <w:rPr>
          <w:spacing w:val="-13"/>
        </w:rPr>
        <w:t> </w:t>
      </w:r>
      <w:r>
        <w:rPr/>
        <w:t>current-day political</w:t>
      </w:r>
      <w:r>
        <w:rPr>
          <w:spacing w:val="-14"/>
        </w:rPr>
        <w:t> </w:t>
      </w:r>
      <w:r>
        <w:rPr/>
        <w:t>borders.</w:t>
      </w:r>
      <w:r>
        <w:rPr>
          <w:spacing w:val="-13"/>
        </w:rPr>
        <w:t> </w:t>
      </w:r>
      <w:r>
        <w:rPr/>
        <w:t>This</w:t>
      </w:r>
      <w:r>
        <w:rPr>
          <w:spacing w:val="-13"/>
        </w:rPr>
        <w:t> </w:t>
      </w:r>
      <w:r>
        <w:rPr/>
        <w:t>often-cited</w:t>
      </w:r>
      <w:r>
        <w:rPr>
          <w:spacing w:val="-13"/>
        </w:rPr>
        <w:t> </w:t>
      </w:r>
      <w:r>
        <w:rPr/>
        <w:t>theoretical</w:t>
      </w:r>
      <w:r>
        <w:rPr>
          <w:spacing w:val="-13"/>
        </w:rPr>
        <w:t> </w:t>
      </w:r>
      <w:r>
        <w:rPr/>
        <w:t>book</w:t>
      </w:r>
      <w:r>
        <w:rPr>
          <w:spacing w:val="-13"/>
        </w:rPr>
        <w:t> </w:t>
      </w:r>
      <w:r>
        <w:rPr/>
        <w:t>highlights</w:t>
      </w:r>
      <w:r>
        <w:rPr>
          <w:spacing w:val="-13"/>
        </w:rPr>
        <w:t> </w:t>
      </w:r>
      <w:r>
        <w:rPr/>
        <w:t>the</w:t>
      </w:r>
      <w:r>
        <w:rPr>
          <w:spacing w:val="-13"/>
        </w:rPr>
        <w:t> </w:t>
      </w:r>
      <w:r>
        <w:rPr/>
        <w:t>incapacity of</w:t>
      </w:r>
      <w:r>
        <w:rPr>
          <w:spacing w:val="-14"/>
        </w:rPr>
        <w:t> </w:t>
      </w:r>
      <w:r>
        <w:rPr/>
        <w:t>existing</w:t>
      </w:r>
      <w:r>
        <w:rPr>
          <w:spacing w:val="-13"/>
        </w:rPr>
        <w:t> </w:t>
      </w:r>
      <w:r>
        <w:rPr/>
        <w:t>theories</w:t>
      </w:r>
      <w:r>
        <w:rPr>
          <w:spacing w:val="-13"/>
        </w:rPr>
        <w:t> </w:t>
      </w:r>
      <w:r>
        <w:rPr/>
        <w:t>to</w:t>
      </w:r>
      <w:r>
        <w:rPr>
          <w:spacing w:val="-13"/>
        </w:rPr>
        <w:t> </w:t>
      </w:r>
      <w:r>
        <w:rPr/>
        <w:t>explain</w:t>
      </w:r>
      <w:r>
        <w:rPr>
          <w:spacing w:val="-13"/>
        </w:rPr>
        <w:t> </w:t>
      </w:r>
      <w:r>
        <w:rPr/>
        <w:t>mobilization</w:t>
      </w:r>
      <w:r>
        <w:rPr>
          <w:spacing w:val="-13"/>
        </w:rPr>
        <w:t> </w:t>
      </w:r>
      <w:r>
        <w:rPr/>
        <w:t>across</w:t>
      </w:r>
      <w:r>
        <w:rPr>
          <w:spacing w:val="-13"/>
        </w:rPr>
        <w:t> </w:t>
      </w:r>
      <w:r>
        <w:rPr/>
        <w:t>various</w:t>
      </w:r>
      <w:r>
        <w:rPr>
          <w:spacing w:val="-13"/>
        </w:rPr>
        <w:t> </w:t>
      </w:r>
      <w:r>
        <w:rPr/>
        <w:t>geographical</w:t>
      </w:r>
      <w:r>
        <w:rPr>
          <w:spacing w:val="-14"/>
        </w:rPr>
        <w:t> </w:t>
      </w:r>
      <w:r>
        <w:rPr/>
        <w:t>and </w:t>
      </w:r>
      <w:r>
        <w:rPr>
          <w:spacing w:val="-2"/>
        </w:rPr>
        <w:t>historical</w:t>
      </w:r>
      <w:r>
        <w:rPr>
          <w:spacing w:val="-5"/>
        </w:rPr>
        <w:t> </w:t>
      </w:r>
      <w:r>
        <w:rPr>
          <w:spacing w:val="-2"/>
        </w:rPr>
        <w:t>contexts.</w:t>
      </w:r>
      <w:r>
        <w:rPr>
          <w:spacing w:val="-5"/>
        </w:rPr>
        <w:t> </w:t>
      </w:r>
      <w:r>
        <w:rPr>
          <w:spacing w:val="-2"/>
        </w:rPr>
        <w:t>Advancing</w:t>
      </w:r>
      <w:r>
        <w:rPr>
          <w:spacing w:val="-5"/>
        </w:rPr>
        <w:t> </w:t>
      </w:r>
      <w:r>
        <w:rPr>
          <w:spacing w:val="-2"/>
        </w:rPr>
        <w:t>a</w:t>
      </w:r>
      <w:r>
        <w:rPr>
          <w:spacing w:val="-5"/>
        </w:rPr>
        <w:t> </w:t>
      </w:r>
      <w:r>
        <w:rPr>
          <w:spacing w:val="-2"/>
        </w:rPr>
        <w:t>Resource</w:t>
      </w:r>
      <w:r>
        <w:rPr>
          <w:spacing w:val="-5"/>
        </w:rPr>
        <w:t> </w:t>
      </w:r>
      <w:r>
        <w:rPr>
          <w:spacing w:val="-2"/>
        </w:rPr>
        <w:t>Mobilization</w:t>
      </w:r>
      <w:r>
        <w:rPr>
          <w:spacing w:val="-5"/>
        </w:rPr>
        <w:t> </w:t>
      </w:r>
      <w:r>
        <w:rPr>
          <w:spacing w:val="-2"/>
        </w:rPr>
        <w:t>Model,</w:t>
      </w:r>
      <w:r>
        <w:rPr>
          <w:spacing w:val="-5"/>
        </w:rPr>
        <w:t> </w:t>
      </w:r>
      <w:r>
        <w:rPr>
          <w:spacing w:val="-2"/>
        </w:rPr>
        <w:t>Tilly</w:t>
      </w:r>
      <w:r>
        <w:rPr>
          <w:spacing w:val="-5"/>
        </w:rPr>
        <w:t> </w:t>
      </w:r>
      <w:r>
        <w:rPr>
          <w:spacing w:val="-2"/>
        </w:rPr>
        <w:t>argues </w:t>
      </w:r>
      <w:r>
        <w:rPr/>
        <w:t>that successful mobilization depended on available resources (land, labor, capital) and the creation of social movement organizations (SMO). The model marries a neo-Marxist structural approach with elements of game theory, rational choice theory, and the concept of imperfect information. Graphs</w:t>
      </w:r>
      <w:r>
        <w:rPr>
          <w:spacing w:val="-14"/>
        </w:rPr>
        <w:t> </w:t>
      </w:r>
      <w:r>
        <w:rPr/>
        <w:t>in</w:t>
      </w:r>
      <w:r>
        <w:rPr>
          <w:spacing w:val="-13"/>
        </w:rPr>
        <w:t> </w:t>
      </w:r>
      <w:r>
        <w:rPr/>
        <w:t>the</w:t>
      </w:r>
      <w:r>
        <w:rPr>
          <w:spacing w:val="-13"/>
        </w:rPr>
        <w:t> </w:t>
      </w:r>
      <w:r>
        <w:rPr/>
        <w:t>original</w:t>
      </w:r>
      <w:r>
        <w:rPr>
          <w:spacing w:val="-13"/>
        </w:rPr>
        <w:t> </w:t>
      </w:r>
      <w:r>
        <w:rPr/>
        <w:t>text,</w:t>
      </w:r>
      <w:r>
        <w:rPr>
          <w:spacing w:val="-13"/>
        </w:rPr>
        <w:t> </w:t>
      </w:r>
      <w:r>
        <w:rPr/>
        <w:t>but</w:t>
      </w:r>
      <w:r>
        <w:rPr>
          <w:spacing w:val="-13"/>
        </w:rPr>
        <w:t> </w:t>
      </w:r>
      <w:r>
        <w:rPr/>
        <w:t>not</w:t>
      </w:r>
      <w:r>
        <w:rPr>
          <w:spacing w:val="-13"/>
        </w:rPr>
        <w:t> </w:t>
      </w:r>
      <w:r>
        <w:rPr/>
        <w:t>presented</w:t>
      </w:r>
      <w:r>
        <w:rPr>
          <w:spacing w:val="-13"/>
        </w:rPr>
        <w:t> </w:t>
      </w:r>
      <w:r>
        <w:rPr/>
        <w:t>here,</w:t>
      </w:r>
      <w:r>
        <w:rPr>
          <w:spacing w:val="-14"/>
        </w:rPr>
        <w:t> </w:t>
      </w:r>
      <w:r>
        <w:rPr/>
        <w:t>include</w:t>
      </w:r>
      <w:r>
        <w:rPr>
          <w:spacing w:val="-13"/>
        </w:rPr>
        <w:t> </w:t>
      </w:r>
      <w:r>
        <w:rPr/>
        <w:t>theoretical</w:t>
      </w:r>
      <w:r>
        <w:rPr>
          <w:spacing w:val="-13"/>
        </w:rPr>
        <w:t> </w:t>
      </w:r>
      <w:r>
        <w:rPr/>
        <w:t>return curves, theoretical path analysis graphs, and zero-sum assumptions. In the first</w:t>
      </w:r>
      <w:r>
        <w:rPr>
          <w:spacing w:val="-10"/>
        </w:rPr>
        <w:t> </w:t>
      </w:r>
      <w:r>
        <w:rPr/>
        <w:t>chapters</w:t>
      </w:r>
      <w:r>
        <w:rPr>
          <w:spacing w:val="-10"/>
        </w:rPr>
        <w:t> </w:t>
      </w:r>
      <w:r>
        <w:rPr/>
        <w:t>of</w:t>
      </w:r>
      <w:r>
        <w:rPr>
          <w:spacing w:val="-10"/>
        </w:rPr>
        <w:t> </w:t>
      </w:r>
      <w:r>
        <w:rPr/>
        <w:t>this</w:t>
      </w:r>
      <w:r>
        <w:rPr>
          <w:spacing w:val="-10"/>
        </w:rPr>
        <w:t> </w:t>
      </w:r>
      <w:r>
        <w:rPr/>
        <w:t>book,</w:t>
      </w:r>
      <w:r>
        <w:rPr>
          <w:spacing w:val="-10"/>
        </w:rPr>
        <w:t> </w:t>
      </w:r>
      <w:r>
        <w:rPr/>
        <w:t>social</w:t>
      </w:r>
      <w:r>
        <w:rPr>
          <w:spacing w:val="-10"/>
        </w:rPr>
        <w:t> </w:t>
      </w:r>
      <w:r>
        <w:rPr/>
        <w:t>movement</w:t>
      </w:r>
      <w:r>
        <w:rPr>
          <w:spacing w:val="-10"/>
        </w:rPr>
        <w:t> </w:t>
      </w:r>
      <w:r>
        <w:rPr/>
        <w:t>groups</w:t>
      </w:r>
      <w:r>
        <w:rPr>
          <w:spacing w:val="-10"/>
        </w:rPr>
        <w:t> </w:t>
      </w:r>
      <w:r>
        <w:rPr/>
        <w:t>and</w:t>
      </w:r>
      <w:r>
        <w:rPr>
          <w:spacing w:val="-10"/>
        </w:rPr>
        <w:t> </w:t>
      </w:r>
      <w:r>
        <w:rPr/>
        <w:t>activists</w:t>
      </w:r>
      <w:r>
        <w:rPr>
          <w:spacing w:val="-10"/>
        </w:rPr>
        <w:t> </w:t>
      </w:r>
      <w:r>
        <w:rPr/>
        <w:t>are</w:t>
      </w:r>
      <w:r>
        <w:rPr>
          <w:spacing w:val="-10"/>
        </w:rPr>
        <w:t> </w:t>
      </w:r>
      <w:r>
        <w:rPr/>
        <w:t>treated as</w:t>
      </w:r>
      <w:r>
        <w:rPr>
          <w:spacing w:val="-14"/>
        </w:rPr>
        <w:t> </w:t>
      </w:r>
      <w:r>
        <w:rPr/>
        <w:t>rational,</w:t>
      </w:r>
      <w:r>
        <w:rPr>
          <w:spacing w:val="-13"/>
        </w:rPr>
        <w:t> </w:t>
      </w:r>
      <w:r>
        <w:rPr/>
        <w:t>strategically</w:t>
      </w:r>
      <w:r>
        <w:rPr>
          <w:spacing w:val="-13"/>
        </w:rPr>
        <w:t> </w:t>
      </w:r>
      <w:r>
        <w:rPr/>
        <w:t>calculating</w:t>
      </w:r>
      <w:r>
        <w:rPr>
          <w:spacing w:val="-13"/>
        </w:rPr>
        <w:t> </w:t>
      </w:r>
      <w:r>
        <w:rPr/>
        <w:t>agents</w:t>
      </w:r>
      <w:r>
        <w:rPr>
          <w:spacing w:val="-13"/>
        </w:rPr>
        <w:t> </w:t>
      </w:r>
      <w:r>
        <w:rPr/>
        <w:t>who</w:t>
      </w:r>
      <w:r>
        <w:rPr>
          <w:spacing w:val="-13"/>
        </w:rPr>
        <w:t> </w:t>
      </w:r>
      <w:r>
        <w:rPr/>
        <w:t>take</w:t>
      </w:r>
      <w:r>
        <w:rPr>
          <w:spacing w:val="-13"/>
        </w:rPr>
        <w:t> </w:t>
      </w:r>
      <w:r>
        <w:rPr/>
        <w:t>into</w:t>
      </w:r>
      <w:r>
        <w:rPr>
          <w:spacing w:val="-13"/>
        </w:rPr>
        <w:t> </w:t>
      </w:r>
      <w:r>
        <w:rPr/>
        <w:t>account</w:t>
      </w:r>
      <w:r>
        <w:rPr>
          <w:spacing w:val="-14"/>
        </w:rPr>
        <w:t> </w:t>
      </w:r>
      <w:r>
        <w:rPr/>
        <w:t>resources, opportunities,</w:t>
      </w:r>
      <w:r>
        <w:rPr>
          <w:spacing w:val="-14"/>
        </w:rPr>
        <w:t> </w:t>
      </w:r>
      <w:r>
        <w:rPr/>
        <w:t>and</w:t>
      </w:r>
      <w:r>
        <w:rPr>
          <w:spacing w:val="-13"/>
        </w:rPr>
        <w:t> </w:t>
      </w:r>
      <w:r>
        <w:rPr/>
        <w:t>threats.</w:t>
      </w:r>
      <w:r>
        <w:rPr>
          <w:spacing w:val="-13"/>
        </w:rPr>
        <w:t> </w:t>
      </w:r>
      <w:r>
        <w:rPr/>
        <w:t>In</w:t>
      </w:r>
      <w:r>
        <w:rPr>
          <w:spacing w:val="-13"/>
        </w:rPr>
        <w:t> </w:t>
      </w:r>
      <w:r>
        <w:rPr/>
        <w:t>the</w:t>
      </w:r>
      <w:r>
        <w:rPr>
          <w:spacing w:val="-13"/>
        </w:rPr>
        <w:t> </w:t>
      </w:r>
      <w:r>
        <w:rPr/>
        <w:t>last</w:t>
      </w:r>
      <w:r>
        <w:rPr>
          <w:spacing w:val="-13"/>
        </w:rPr>
        <w:t> </w:t>
      </w:r>
      <w:r>
        <w:rPr/>
        <w:t>chapters</w:t>
      </w:r>
      <w:r>
        <w:rPr>
          <w:spacing w:val="-13"/>
        </w:rPr>
        <w:t> </w:t>
      </w:r>
      <w:r>
        <w:rPr/>
        <w:t>of</w:t>
      </w:r>
      <w:r>
        <w:rPr>
          <w:spacing w:val="-13"/>
        </w:rPr>
        <w:t> </w:t>
      </w:r>
      <w:r>
        <w:rPr>
          <w:i/>
        </w:rPr>
        <w:t>From</w:t>
      </w:r>
      <w:r>
        <w:rPr>
          <w:i/>
          <w:spacing w:val="-14"/>
        </w:rPr>
        <w:t> </w:t>
      </w:r>
      <w:r>
        <w:rPr>
          <w:i/>
        </w:rPr>
        <w:t>Mobilization</w:t>
      </w:r>
      <w:r>
        <w:rPr/>
        <w:t>…</w:t>
      </w:r>
      <w:r>
        <w:rPr>
          <w:spacing w:val="-13"/>
        </w:rPr>
        <w:t> </w:t>
      </w:r>
      <w:r>
        <w:rPr/>
        <w:t>Tilly qualifies such approaches as useful but reductionist. He emphasizes, in- stead, the importance of context specific meanings in which participants imbue their actions, and the cultural development and diffusion of reper- toires</w:t>
      </w:r>
      <w:r>
        <w:rPr>
          <w:spacing w:val="-10"/>
        </w:rPr>
        <w:t> </w:t>
      </w:r>
      <w:r>
        <w:rPr/>
        <w:t>of</w:t>
      </w:r>
      <w:r>
        <w:rPr>
          <w:spacing w:val="-10"/>
        </w:rPr>
        <w:t> </w:t>
      </w:r>
      <w:r>
        <w:rPr/>
        <w:t>contention.</w:t>
      </w:r>
      <w:r>
        <w:rPr>
          <w:spacing w:val="-10"/>
        </w:rPr>
        <w:t> </w:t>
      </w:r>
      <w:r>
        <w:rPr/>
        <w:t>Here</w:t>
      </w:r>
      <w:r>
        <w:rPr>
          <w:spacing w:val="-10"/>
        </w:rPr>
        <w:t> </w:t>
      </w:r>
      <w:r>
        <w:rPr/>
        <w:t>we</w:t>
      </w:r>
      <w:r>
        <w:rPr>
          <w:spacing w:val="-10"/>
        </w:rPr>
        <w:t> </w:t>
      </w:r>
      <w:r>
        <w:rPr/>
        <w:t>see</w:t>
      </w:r>
      <w:r>
        <w:rPr>
          <w:spacing w:val="-10"/>
        </w:rPr>
        <w:t> </w:t>
      </w:r>
      <w:r>
        <w:rPr/>
        <w:t>the</w:t>
      </w:r>
      <w:r>
        <w:rPr>
          <w:spacing w:val="-10"/>
        </w:rPr>
        <w:t> </w:t>
      </w:r>
      <w:r>
        <w:rPr/>
        <w:t>beginning</w:t>
      </w:r>
      <w:r>
        <w:rPr>
          <w:spacing w:val="-10"/>
        </w:rPr>
        <w:t> </w:t>
      </w:r>
      <w:r>
        <w:rPr/>
        <w:t>of</w:t>
      </w:r>
      <w:r>
        <w:rPr>
          <w:spacing w:val="-10"/>
        </w:rPr>
        <w:t> </w:t>
      </w:r>
      <w:r>
        <w:rPr/>
        <w:t>Tilly’s</w:t>
      </w:r>
      <w:r>
        <w:rPr>
          <w:spacing w:val="-10"/>
        </w:rPr>
        <w:t> </w:t>
      </w:r>
      <w:r>
        <w:rPr/>
        <w:t>shift</w:t>
      </w:r>
      <w:r>
        <w:rPr>
          <w:spacing w:val="-10"/>
        </w:rPr>
        <w:t> </w:t>
      </w:r>
      <w:r>
        <w:rPr/>
        <w:t>from</w:t>
      </w:r>
      <w:r>
        <w:rPr>
          <w:spacing w:val="-10"/>
        </w:rPr>
        <w:t> </w:t>
      </w:r>
      <w:r>
        <w:rPr/>
        <w:t>a</w:t>
      </w:r>
      <w:r>
        <w:rPr>
          <w:spacing w:val="-10"/>
        </w:rPr>
        <w:t> </w:t>
      </w:r>
      <w:r>
        <w:rPr/>
        <w:t>focus on</w:t>
      </w:r>
      <w:r>
        <w:rPr>
          <w:spacing w:val="-13"/>
        </w:rPr>
        <w:t> </w:t>
      </w:r>
      <w:r>
        <w:rPr/>
        <w:t>macro</w:t>
      </w:r>
      <w:r>
        <w:rPr>
          <w:spacing w:val="-13"/>
        </w:rPr>
        <w:t> </w:t>
      </w:r>
      <w:r>
        <w:rPr/>
        <w:t>structures</w:t>
      </w:r>
      <w:r>
        <w:rPr>
          <w:spacing w:val="-13"/>
        </w:rPr>
        <w:t> </w:t>
      </w:r>
      <w:r>
        <w:rPr/>
        <w:t>such</w:t>
      </w:r>
      <w:r>
        <w:rPr>
          <w:spacing w:val="-13"/>
        </w:rPr>
        <w:t> </w:t>
      </w:r>
      <w:r>
        <w:rPr/>
        <w:t>as</w:t>
      </w:r>
      <w:r>
        <w:rPr>
          <w:spacing w:val="-13"/>
        </w:rPr>
        <w:t> </w:t>
      </w:r>
      <w:r>
        <w:rPr/>
        <w:t>states,</w:t>
      </w:r>
      <w:r>
        <w:rPr>
          <w:spacing w:val="-13"/>
        </w:rPr>
        <w:t> </w:t>
      </w:r>
      <w:r>
        <w:rPr/>
        <w:t>international</w:t>
      </w:r>
      <w:r>
        <w:rPr>
          <w:spacing w:val="-13"/>
        </w:rPr>
        <w:t> </w:t>
      </w:r>
      <w:r>
        <w:rPr/>
        <w:t>systems,</w:t>
      </w:r>
      <w:r>
        <w:rPr>
          <w:spacing w:val="-13"/>
        </w:rPr>
        <w:t> </w:t>
      </w:r>
      <w:r>
        <w:rPr/>
        <w:t>and</w:t>
      </w:r>
      <w:r>
        <w:rPr>
          <w:spacing w:val="-13"/>
        </w:rPr>
        <w:t> </w:t>
      </w:r>
      <w:r>
        <w:rPr/>
        <w:t>modes</w:t>
      </w:r>
      <w:r>
        <w:rPr>
          <w:spacing w:val="-13"/>
        </w:rPr>
        <w:t> </w:t>
      </w:r>
      <w:r>
        <w:rPr/>
        <w:t>of</w:t>
      </w:r>
      <w:r>
        <w:rPr>
          <w:spacing w:val="-13"/>
        </w:rPr>
        <w:t> </w:t>
      </w:r>
      <w:r>
        <w:rPr/>
        <w:t>pro- duction</w:t>
      </w:r>
      <w:r>
        <w:rPr>
          <w:spacing w:val="-9"/>
        </w:rPr>
        <w:t> </w:t>
      </w:r>
      <w:r>
        <w:rPr/>
        <w:t>to</w:t>
      </w:r>
      <w:r>
        <w:rPr>
          <w:spacing w:val="-9"/>
        </w:rPr>
        <w:t> </w:t>
      </w:r>
      <w:r>
        <w:rPr/>
        <w:t>“relational</w:t>
      </w:r>
      <w:r>
        <w:rPr>
          <w:spacing w:val="-9"/>
        </w:rPr>
        <w:t> </w:t>
      </w:r>
      <w:r>
        <w:rPr/>
        <w:t>realism,”</w:t>
      </w:r>
      <w:r>
        <w:rPr>
          <w:spacing w:val="-9"/>
        </w:rPr>
        <w:t> </w:t>
      </w:r>
      <w:r>
        <w:rPr/>
        <w:t>micro</w:t>
      </w:r>
      <w:r>
        <w:rPr>
          <w:spacing w:val="-9"/>
        </w:rPr>
        <w:t> </w:t>
      </w:r>
      <w:r>
        <w:rPr/>
        <w:t>processes</w:t>
      </w:r>
      <w:r>
        <w:rPr>
          <w:spacing w:val="-9"/>
        </w:rPr>
        <w:t> </w:t>
      </w:r>
      <w:r>
        <w:rPr/>
        <w:t>and</w:t>
      </w:r>
      <w:r>
        <w:rPr>
          <w:spacing w:val="-9"/>
        </w:rPr>
        <w:t> </w:t>
      </w:r>
      <w:r>
        <w:rPr/>
        <w:t>relational</w:t>
      </w:r>
      <w:r>
        <w:rPr>
          <w:spacing w:val="-9"/>
        </w:rPr>
        <w:t> </w:t>
      </w:r>
      <w:r>
        <w:rPr/>
        <w:t>mechanisms like</w:t>
      </w:r>
      <w:r>
        <w:rPr>
          <w:spacing w:val="-8"/>
        </w:rPr>
        <w:t> </w:t>
      </w:r>
      <w:r>
        <w:rPr/>
        <w:t>brokerage,</w:t>
      </w:r>
      <w:r>
        <w:rPr>
          <w:spacing w:val="-7"/>
        </w:rPr>
        <w:t> </w:t>
      </w:r>
      <w:r>
        <w:rPr/>
        <w:t>boundary</w:t>
      </w:r>
      <w:r>
        <w:rPr>
          <w:spacing w:val="-7"/>
        </w:rPr>
        <w:t> </w:t>
      </w:r>
      <w:r>
        <w:rPr/>
        <w:t>activation,</w:t>
      </w:r>
      <w:r>
        <w:rPr>
          <w:spacing w:val="-8"/>
        </w:rPr>
        <w:t> </w:t>
      </w:r>
      <w:r>
        <w:rPr/>
        <w:t>and</w:t>
      </w:r>
      <w:r>
        <w:rPr>
          <w:spacing w:val="-7"/>
        </w:rPr>
        <w:t> </w:t>
      </w:r>
      <w:r>
        <w:rPr/>
        <w:t>identity</w:t>
      </w:r>
      <w:r>
        <w:rPr>
          <w:spacing w:val="-7"/>
        </w:rPr>
        <w:t> </w:t>
      </w:r>
      <w:r>
        <w:rPr/>
        <w:t>shifts.</w:t>
      </w:r>
      <w:r>
        <w:rPr>
          <w:spacing w:val="-7"/>
        </w:rPr>
        <w:t> </w:t>
      </w:r>
      <w:r>
        <w:rPr/>
        <w:t>It</w:t>
      </w:r>
      <w:r>
        <w:rPr>
          <w:spacing w:val="-8"/>
        </w:rPr>
        <w:t> </w:t>
      </w:r>
      <w:r>
        <w:rPr/>
        <w:t>also</w:t>
      </w:r>
      <w:r>
        <w:rPr>
          <w:spacing w:val="-6"/>
        </w:rPr>
        <w:t> </w:t>
      </w:r>
      <w:r>
        <w:rPr/>
        <w:t>presages</w:t>
      </w:r>
      <w:r>
        <w:rPr>
          <w:spacing w:val="-7"/>
        </w:rPr>
        <w:t> </w:t>
      </w:r>
      <w:r>
        <w:rPr>
          <w:spacing w:val="-5"/>
        </w:rPr>
        <w:t>his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r>
        <w:rPr/>
        <w:t>later interest in political ethnography and personal narratives (Castañeda 2009). While some claim that Tilly moved dramatically from a material structuralist to a culturalist understanding later in life, a fuller reading of </w:t>
      </w:r>
      <w:r>
        <w:rPr>
          <w:i/>
        </w:rPr>
        <w:t>From</w:t>
      </w:r>
      <w:r>
        <w:rPr>
          <w:i/>
          <w:spacing w:val="-14"/>
        </w:rPr>
        <w:t> </w:t>
      </w:r>
      <w:r>
        <w:rPr>
          <w:i/>
        </w:rPr>
        <w:t>Mobilization</w:t>
      </w:r>
      <w:r>
        <w:rPr>
          <w:i/>
          <w:spacing w:val="-13"/>
        </w:rPr>
        <w:t> </w:t>
      </w:r>
      <w:r>
        <w:rPr>
          <w:i/>
        </w:rPr>
        <w:t>…</w:t>
      </w:r>
      <w:r>
        <w:rPr>
          <w:i/>
          <w:spacing w:val="-13"/>
        </w:rPr>
        <w:t> </w:t>
      </w:r>
      <w:r>
        <w:rPr/>
        <w:t>shows</w:t>
      </w:r>
      <w:r>
        <w:rPr>
          <w:spacing w:val="-13"/>
        </w:rPr>
        <w:t> </w:t>
      </w:r>
      <w:r>
        <w:rPr/>
        <w:t>that</w:t>
      </w:r>
      <w:r>
        <w:rPr>
          <w:spacing w:val="-13"/>
        </w:rPr>
        <w:t> </w:t>
      </w:r>
      <w:r>
        <w:rPr/>
        <w:t>he</w:t>
      </w:r>
      <w:r>
        <w:rPr>
          <w:spacing w:val="-13"/>
        </w:rPr>
        <w:t> </w:t>
      </w:r>
      <w:r>
        <w:rPr/>
        <w:t>always</w:t>
      </w:r>
      <w:r>
        <w:rPr>
          <w:spacing w:val="-13"/>
        </w:rPr>
        <w:t> </w:t>
      </w:r>
      <w:r>
        <w:rPr/>
        <w:t>saw</w:t>
      </w:r>
      <w:r>
        <w:rPr>
          <w:spacing w:val="-12"/>
        </w:rPr>
        <w:t> </w:t>
      </w:r>
      <w:r>
        <w:rPr/>
        <w:t>both</w:t>
      </w:r>
      <w:r>
        <w:rPr>
          <w:spacing w:val="-13"/>
        </w:rPr>
        <w:t> </w:t>
      </w:r>
      <w:r>
        <w:rPr/>
        <w:t>elements</w:t>
      </w:r>
      <w:r>
        <w:rPr>
          <w:spacing w:val="-12"/>
        </w:rPr>
        <w:t> </w:t>
      </w:r>
      <w:r>
        <w:rPr/>
        <w:t>as</w:t>
      </w:r>
      <w:r>
        <w:rPr>
          <w:spacing w:val="-13"/>
        </w:rPr>
        <w:t> </w:t>
      </w:r>
      <w:r>
        <w:rPr/>
        <w:t>important and complementary.</w:t>
      </w:r>
    </w:p>
    <w:p>
      <w:pPr>
        <w:pStyle w:val="BodyText"/>
        <w:spacing w:line="259" w:lineRule="auto"/>
        <w:ind w:left="339" w:right="117" w:firstLine="240"/>
        <w:jc w:val="right"/>
      </w:pPr>
      <w:hyperlink w:history="true" w:anchor="_bookmark82">
        <w:r>
          <w:rPr>
            <w:spacing w:val="-4"/>
          </w:rPr>
          <w:t>Chapter</w:t>
        </w:r>
        <w:r>
          <w:rPr>
            <w:spacing w:val="-9"/>
          </w:rPr>
          <w:t> </w:t>
        </w:r>
        <w:r>
          <w:rPr>
            <w:spacing w:val="-4"/>
          </w:rPr>
          <w:t>5</w:t>
        </w:r>
      </w:hyperlink>
      <w:r>
        <w:rPr>
          <w:spacing w:val="-8"/>
        </w:rPr>
        <w:t> </w:t>
      </w:r>
      <w:r>
        <w:rPr>
          <w:spacing w:val="-4"/>
        </w:rPr>
        <w:t>is</w:t>
      </w:r>
      <w:r>
        <w:rPr>
          <w:spacing w:val="-8"/>
        </w:rPr>
        <w:t> </w:t>
      </w:r>
      <w:r>
        <w:rPr>
          <w:spacing w:val="-4"/>
        </w:rPr>
        <w:t>drawn</w:t>
      </w:r>
      <w:r>
        <w:rPr>
          <w:spacing w:val="-8"/>
        </w:rPr>
        <w:t> </w:t>
      </w:r>
      <w:r>
        <w:rPr>
          <w:spacing w:val="-4"/>
        </w:rPr>
        <w:t>from</w:t>
      </w:r>
      <w:r>
        <w:rPr>
          <w:spacing w:val="-8"/>
        </w:rPr>
        <w:t> </w:t>
      </w:r>
      <w:r>
        <w:rPr>
          <w:spacing w:val="-4"/>
        </w:rPr>
        <w:t>one</w:t>
      </w:r>
      <w:r>
        <w:rPr>
          <w:spacing w:val="-8"/>
        </w:rPr>
        <w:t> </w:t>
      </w:r>
      <w:r>
        <w:rPr>
          <w:spacing w:val="-4"/>
        </w:rPr>
        <w:t>of</w:t>
      </w:r>
      <w:r>
        <w:rPr>
          <w:spacing w:val="-8"/>
        </w:rPr>
        <w:t> </w:t>
      </w:r>
      <w:r>
        <w:rPr>
          <w:spacing w:val="-4"/>
        </w:rPr>
        <w:t>his</w:t>
      </w:r>
      <w:r>
        <w:rPr>
          <w:spacing w:val="-8"/>
        </w:rPr>
        <w:t> </w:t>
      </w:r>
      <w:r>
        <w:rPr>
          <w:spacing w:val="-4"/>
        </w:rPr>
        <w:t>later</w:t>
      </w:r>
      <w:r>
        <w:rPr>
          <w:spacing w:val="-8"/>
        </w:rPr>
        <w:t> </w:t>
      </w:r>
      <w:r>
        <w:rPr>
          <w:spacing w:val="-4"/>
        </w:rPr>
        <w:t>books,</w:t>
      </w:r>
      <w:r>
        <w:rPr>
          <w:spacing w:val="-8"/>
        </w:rPr>
        <w:t> </w:t>
      </w:r>
      <w:r>
        <w:rPr>
          <w:i/>
          <w:spacing w:val="-4"/>
        </w:rPr>
        <w:t>Contentious</w:t>
      </w:r>
      <w:r>
        <w:rPr>
          <w:i/>
          <w:spacing w:val="-10"/>
        </w:rPr>
        <w:t> </w:t>
      </w:r>
      <w:r>
        <w:rPr>
          <w:i/>
          <w:spacing w:val="-4"/>
        </w:rPr>
        <w:t>Performances</w:t>
      </w:r>
      <w:r>
        <w:rPr>
          <w:spacing w:val="-4"/>
        </w:rPr>
        <w:t>. </w:t>
      </w:r>
      <w:r>
        <w:rPr/>
        <w:t>In</w:t>
      </w:r>
      <w:r>
        <w:rPr>
          <w:spacing w:val="-6"/>
        </w:rPr>
        <w:t> </w:t>
      </w:r>
      <w:r>
        <w:rPr/>
        <w:t>this</w:t>
      </w:r>
      <w:r>
        <w:rPr>
          <w:spacing w:val="-6"/>
        </w:rPr>
        <w:t> </w:t>
      </w:r>
      <w:r>
        <w:rPr/>
        <w:t>more</w:t>
      </w:r>
      <w:r>
        <w:rPr>
          <w:spacing w:val="-6"/>
        </w:rPr>
        <w:t> </w:t>
      </w:r>
      <w:r>
        <w:rPr/>
        <w:t>fully</w:t>
      </w:r>
      <w:r>
        <w:rPr>
          <w:spacing w:val="-6"/>
        </w:rPr>
        <w:t> </w:t>
      </w:r>
      <w:r>
        <w:rPr/>
        <w:t>dynamic</w:t>
      </w:r>
      <w:r>
        <w:rPr>
          <w:spacing w:val="-6"/>
        </w:rPr>
        <w:t> </w:t>
      </w:r>
      <w:r>
        <w:rPr/>
        <w:t>model,</w:t>
      </w:r>
      <w:r>
        <w:rPr>
          <w:spacing w:val="-6"/>
        </w:rPr>
        <w:t> </w:t>
      </w:r>
      <w:r>
        <w:rPr/>
        <w:t>Tilly</w:t>
      </w:r>
      <w:r>
        <w:rPr>
          <w:spacing w:val="-6"/>
        </w:rPr>
        <w:t> </w:t>
      </w:r>
      <w:r>
        <w:rPr/>
        <w:t>shows</w:t>
      </w:r>
      <w:r>
        <w:rPr>
          <w:spacing w:val="-6"/>
        </w:rPr>
        <w:t> </w:t>
      </w:r>
      <w:r>
        <w:rPr/>
        <w:t>how</w:t>
      </w:r>
      <w:r>
        <w:rPr>
          <w:spacing w:val="-6"/>
        </w:rPr>
        <w:t> </w:t>
      </w:r>
      <w:r>
        <w:rPr/>
        <w:t>the</w:t>
      </w:r>
      <w:r>
        <w:rPr>
          <w:spacing w:val="-6"/>
        </w:rPr>
        <w:t> </w:t>
      </w:r>
      <w:r>
        <w:rPr/>
        <w:t>contentious</w:t>
      </w:r>
      <w:r>
        <w:rPr>
          <w:spacing w:val="-6"/>
        </w:rPr>
        <w:t> </w:t>
      </w:r>
      <w:r>
        <w:rPr/>
        <w:t>perfor- mances</w:t>
      </w:r>
      <w:r>
        <w:rPr>
          <w:spacing w:val="-4"/>
        </w:rPr>
        <w:t> </w:t>
      </w:r>
      <w:r>
        <w:rPr/>
        <w:t>and</w:t>
      </w:r>
      <w:r>
        <w:rPr>
          <w:spacing w:val="-4"/>
        </w:rPr>
        <w:t> </w:t>
      </w:r>
      <w:r>
        <w:rPr/>
        <w:t>arguments</w:t>
      </w:r>
      <w:r>
        <w:rPr>
          <w:spacing w:val="-4"/>
        </w:rPr>
        <w:t> </w:t>
      </w:r>
      <w:r>
        <w:rPr/>
        <w:t>of</w:t>
      </w:r>
      <w:r>
        <w:rPr>
          <w:spacing w:val="-4"/>
        </w:rPr>
        <w:t> </w:t>
      </w:r>
      <w:r>
        <w:rPr/>
        <w:t>one</w:t>
      </w:r>
      <w:r>
        <w:rPr>
          <w:spacing w:val="-4"/>
        </w:rPr>
        <w:t> </w:t>
      </w:r>
      <w:r>
        <w:rPr/>
        <w:t>movement</w:t>
      </w:r>
      <w:r>
        <w:rPr>
          <w:spacing w:val="-4"/>
        </w:rPr>
        <w:t> </w:t>
      </w:r>
      <w:r>
        <w:rPr/>
        <w:t>campaign</w:t>
      </w:r>
      <w:r>
        <w:rPr>
          <w:spacing w:val="-4"/>
        </w:rPr>
        <w:t> </w:t>
      </w:r>
      <w:r>
        <w:rPr/>
        <w:t>affect</w:t>
      </w:r>
      <w:r>
        <w:rPr>
          <w:spacing w:val="-4"/>
        </w:rPr>
        <w:t> </w:t>
      </w:r>
      <w:r>
        <w:rPr/>
        <w:t>the</w:t>
      </w:r>
      <w:r>
        <w:rPr>
          <w:spacing w:val="-4"/>
        </w:rPr>
        <w:t> </w:t>
      </w:r>
      <w:r>
        <w:rPr/>
        <w:t>next</w:t>
      </w:r>
      <w:r>
        <w:rPr>
          <w:spacing w:val="-4"/>
        </w:rPr>
        <w:t> </w:t>
      </w:r>
      <w:r>
        <w:rPr/>
        <w:t>one.</w:t>
      </w:r>
      <w:r>
        <w:rPr>
          <w:spacing w:val="-4"/>
        </w:rPr>
        <w:t> </w:t>
      </w:r>
      <w:r>
        <w:rPr/>
        <w:t>He uses the term campaign not in the electoral sense but as a predecessor to our</w:t>
      </w:r>
      <w:r>
        <w:rPr>
          <w:spacing w:val="-8"/>
        </w:rPr>
        <w:t> </w:t>
      </w:r>
      <w:r>
        <w:rPr/>
        <w:t>concept</w:t>
      </w:r>
      <w:r>
        <w:rPr>
          <w:spacing w:val="-8"/>
        </w:rPr>
        <w:t> </w:t>
      </w:r>
      <w:r>
        <w:rPr/>
        <w:t>of</w:t>
      </w:r>
      <w:r>
        <w:rPr>
          <w:spacing w:val="-8"/>
        </w:rPr>
        <w:t> </w:t>
      </w:r>
      <w:r>
        <w:rPr/>
        <w:t>social</w:t>
      </w:r>
      <w:r>
        <w:rPr>
          <w:spacing w:val="-8"/>
        </w:rPr>
        <w:t> </w:t>
      </w:r>
      <w:r>
        <w:rPr/>
        <w:t>movements,</w:t>
      </w:r>
      <w:r>
        <w:rPr>
          <w:spacing w:val="-8"/>
        </w:rPr>
        <w:t> </w:t>
      </w:r>
      <w:r>
        <w:rPr/>
        <w:t>which</w:t>
      </w:r>
      <w:r>
        <w:rPr>
          <w:spacing w:val="-8"/>
        </w:rPr>
        <w:t> </w:t>
      </w:r>
      <w:r>
        <w:rPr/>
        <w:t>he</w:t>
      </w:r>
      <w:r>
        <w:rPr>
          <w:spacing w:val="-8"/>
        </w:rPr>
        <w:t> </w:t>
      </w:r>
      <w:r>
        <w:rPr/>
        <w:t>discusses</w:t>
      </w:r>
      <w:r>
        <w:rPr>
          <w:spacing w:val="-8"/>
        </w:rPr>
        <w:t> </w:t>
      </w:r>
      <w:r>
        <w:rPr/>
        <w:t>in</w:t>
      </w:r>
      <w:r>
        <w:rPr>
          <w:spacing w:val="-8"/>
        </w:rPr>
        <w:t> </w:t>
      </w:r>
      <w:r>
        <w:rPr/>
        <w:t>the</w:t>
      </w:r>
      <w:r>
        <w:rPr>
          <w:spacing w:val="-8"/>
        </w:rPr>
        <w:t> </w:t>
      </w:r>
      <w:r>
        <w:rPr/>
        <w:t>next</w:t>
      </w:r>
      <w:r>
        <w:rPr>
          <w:spacing w:val="-8"/>
        </w:rPr>
        <w:t> </w:t>
      </w:r>
      <w:r>
        <w:rPr/>
        <w:t>chapter</w:t>
      </w:r>
      <w:r>
        <w:rPr>
          <w:spacing w:val="-8"/>
        </w:rPr>
        <w:t> </w:t>
      </w:r>
      <w:r>
        <w:rPr/>
        <w:t>of </w:t>
      </w:r>
      <w:r>
        <w:rPr>
          <w:i/>
          <w:w w:val="90"/>
        </w:rPr>
        <w:t>Contentious Performances </w:t>
      </w:r>
      <w:r>
        <w:rPr>
          <w:w w:val="90"/>
        </w:rPr>
        <w:t>and in his book </w:t>
      </w:r>
      <w:r>
        <w:rPr>
          <w:i/>
          <w:w w:val="90"/>
        </w:rPr>
        <w:t>Social Movements</w:t>
      </w:r>
      <w:r>
        <w:rPr>
          <w:w w:val="90"/>
        </w:rPr>
        <w:t>. In another meth-</w:t>
      </w:r>
      <w:r>
        <w:rPr>
          <w:spacing w:val="40"/>
        </w:rPr>
        <w:t> </w:t>
      </w:r>
      <w:r>
        <w:rPr/>
        <w:t>odological</w:t>
      </w:r>
      <w:r>
        <w:rPr>
          <w:spacing w:val="-10"/>
        </w:rPr>
        <w:t> </w:t>
      </w:r>
      <w:r>
        <w:rPr/>
        <w:t>innovation,</w:t>
      </w:r>
      <w:r>
        <w:rPr>
          <w:spacing w:val="-10"/>
        </w:rPr>
        <w:t> </w:t>
      </w:r>
      <w:r>
        <w:rPr/>
        <w:t>seen</w:t>
      </w:r>
      <w:r>
        <w:rPr>
          <w:spacing w:val="-10"/>
        </w:rPr>
        <w:t> </w:t>
      </w:r>
      <w:r>
        <w:rPr/>
        <w:t>in</w:t>
      </w:r>
      <w:r>
        <w:rPr>
          <w:spacing w:val="-10"/>
        </w:rPr>
        <w:t> </w:t>
      </w:r>
      <w:r>
        <w:rPr/>
        <w:t>the</w:t>
      </w:r>
      <w:r>
        <w:rPr>
          <w:spacing w:val="-10"/>
        </w:rPr>
        <w:t> </w:t>
      </w:r>
      <w:r>
        <w:rPr/>
        <w:t>unabridged</w:t>
      </w:r>
      <w:r>
        <w:rPr>
          <w:spacing w:val="-10"/>
        </w:rPr>
        <w:t> </w:t>
      </w:r>
      <w:r>
        <w:rPr/>
        <w:t>version</w:t>
      </w:r>
      <w:r>
        <w:rPr>
          <w:spacing w:val="-10"/>
        </w:rPr>
        <w:t> </w:t>
      </w:r>
      <w:r>
        <w:rPr/>
        <w:t>of</w:t>
      </w:r>
      <w:r>
        <w:rPr>
          <w:spacing w:val="-10"/>
        </w:rPr>
        <w:t> </w:t>
      </w:r>
      <w:r>
        <w:rPr/>
        <w:t>this</w:t>
      </w:r>
      <w:r>
        <w:rPr>
          <w:spacing w:val="-10"/>
        </w:rPr>
        <w:t> </w:t>
      </w:r>
      <w:r>
        <w:rPr/>
        <w:t>chapter</w:t>
      </w:r>
      <w:r>
        <w:rPr>
          <w:spacing w:val="-10"/>
        </w:rPr>
        <w:t> </w:t>
      </w:r>
      <w:r>
        <w:rPr/>
        <w:t>and</w:t>
      </w:r>
      <w:r>
        <w:rPr>
          <w:spacing w:val="-10"/>
        </w:rPr>
        <w:t> </w:t>
      </w:r>
      <w:r>
        <w:rPr/>
        <w:t>in his</w:t>
      </w:r>
      <w:r>
        <w:rPr>
          <w:spacing w:val="-6"/>
        </w:rPr>
        <w:t> </w:t>
      </w:r>
      <w:r>
        <w:rPr/>
        <w:t>book</w:t>
      </w:r>
      <w:r>
        <w:rPr>
          <w:spacing w:val="-6"/>
        </w:rPr>
        <w:t> </w:t>
      </w:r>
      <w:r>
        <w:rPr/>
        <w:t>on</w:t>
      </w:r>
      <w:r>
        <w:rPr>
          <w:spacing w:val="-6"/>
        </w:rPr>
        <w:t> </w:t>
      </w:r>
      <w:r>
        <w:rPr/>
        <w:t>Great</w:t>
      </w:r>
      <w:r>
        <w:rPr>
          <w:spacing w:val="-6"/>
        </w:rPr>
        <w:t> </w:t>
      </w:r>
      <w:r>
        <w:rPr/>
        <w:t>Britain,</w:t>
      </w:r>
      <w:r>
        <w:rPr>
          <w:spacing w:val="-7"/>
        </w:rPr>
        <w:t> </w:t>
      </w:r>
      <w:r>
        <w:rPr/>
        <w:t>Tilly</w:t>
      </w:r>
      <w:r>
        <w:rPr>
          <w:spacing w:val="-6"/>
        </w:rPr>
        <w:t> </w:t>
      </w:r>
      <w:r>
        <w:rPr/>
        <w:t>analyses</w:t>
      </w:r>
      <w:r>
        <w:rPr>
          <w:spacing w:val="-6"/>
        </w:rPr>
        <w:t> </w:t>
      </w:r>
      <w:r>
        <w:rPr/>
        <w:t>verbs</w:t>
      </w:r>
      <w:r>
        <w:rPr>
          <w:spacing w:val="-6"/>
        </w:rPr>
        <w:t> </w:t>
      </w:r>
      <w:r>
        <w:rPr/>
        <w:t>used</w:t>
      </w:r>
      <w:r>
        <w:rPr>
          <w:spacing w:val="-6"/>
        </w:rPr>
        <w:t> </w:t>
      </w:r>
      <w:r>
        <w:rPr/>
        <w:t>in</w:t>
      </w:r>
      <w:r>
        <w:rPr>
          <w:spacing w:val="-6"/>
        </w:rPr>
        <w:t> </w:t>
      </w:r>
      <w:r>
        <w:rPr/>
        <w:t>historical</w:t>
      </w:r>
      <w:r>
        <w:rPr>
          <w:spacing w:val="-6"/>
        </w:rPr>
        <w:t> </w:t>
      </w:r>
      <w:r>
        <w:rPr/>
        <w:t>records</w:t>
      </w:r>
      <w:r>
        <w:rPr>
          <w:spacing w:val="-7"/>
        </w:rPr>
        <w:t> </w:t>
      </w:r>
      <w:r>
        <w:rPr/>
        <w:t>to describe</w:t>
      </w:r>
      <w:r>
        <w:rPr>
          <w:spacing w:val="-11"/>
        </w:rPr>
        <w:t> </w:t>
      </w:r>
      <w:r>
        <w:rPr/>
        <w:t>contentious</w:t>
      </w:r>
      <w:r>
        <w:rPr>
          <w:spacing w:val="-11"/>
        </w:rPr>
        <w:t> </w:t>
      </w:r>
      <w:r>
        <w:rPr/>
        <w:t>gatherings</w:t>
      </w:r>
      <w:r>
        <w:rPr>
          <w:spacing w:val="-11"/>
        </w:rPr>
        <w:t> </w:t>
      </w:r>
      <w:r>
        <w:rPr/>
        <w:t>and</w:t>
      </w:r>
      <w:r>
        <w:rPr>
          <w:spacing w:val="-11"/>
        </w:rPr>
        <w:t> </w:t>
      </w:r>
      <w:r>
        <w:rPr/>
        <w:t>claim-making</w:t>
      </w:r>
      <w:r>
        <w:rPr>
          <w:spacing w:val="-11"/>
        </w:rPr>
        <w:t> </w:t>
      </w:r>
      <w:r>
        <w:rPr/>
        <w:t>in</w:t>
      </w:r>
      <w:r>
        <w:rPr>
          <w:spacing w:val="-11"/>
        </w:rPr>
        <w:t> </w:t>
      </w:r>
      <w:r>
        <w:rPr/>
        <w:t>England</w:t>
      </w:r>
      <w:r>
        <w:rPr>
          <w:spacing w:val="-11"/>
        </w:rPr>
        <w:t> </w:t>
      </w:r>
      <w:r>
        <w:rPr/>
        <w:t>to</w:t>
      </w:r>
      <w:r>
        <w:rPr>
          <w:spacing w:val="-11"/>
        </w:rPr>
        <w:t> </w:t>
      </w:r>
      <w:r>
        <w:rPr/>
        <w:t>show</w:t>
      </w:r>
      <w:r>
        <w:rPr>
          <w:spacing w:val="-11"/>
        </w:rPr>
        <w:t> </w:t>
      </w:r>
      <w:r>
        <w:rPr/>
        <w:t>how contention</w:t>
      </w:r>
      <w:r>
        <w:rPr>
          <w:spacing w:val="-3"/>
        </w:rPr>
        <w:t> </w:t>
      </w:r>
      <w:r>
        <w:rPr/>
        <w:t>moves</w:t>
      </w:r>
      <w:r>
        <w:rPr>
          <w:spacing w:val="-3"/>
        </w:rPr>
        <w:t> </w:t>
      </w:r>
      <w:r>
        <w:rPr/>
        <w:t>from</w:t>
      </w:r>
      <w:r>
        <w:rPr>
          <w:spacing w:val="-3"/>
        </w:rPr>
        <w:t> </w:t>
      </w:r>
      <w:r>
        <w:rPr/>
        <w:t>the</w:t>
      </w:r>
      <w:r>
        <w:rPr>
          <w:spacing w:val="-3"/>
        </w:rPr>
        <w:t> </w:t>
      </w:r>
      <w:r>
        <w:rPr/>
        <w:t>direct</w:t>
      </w:r>
      <w:r>
        <w:rPr>
          <w:spacing w:val="-3"/>
        </w:rPr>
        <w:t> </w:t>
      </w:r>
      <w:r>
        <w:rPr/>
        <w:t>intimidation</w:t>
      </w:r>
      <w:r>
        <w:rPr>
          <w:spacing w:val="-3"/>
        </w:rPr>
        <w:t> </w:t>
      </w:r>
      <w:r>
        <w:rPr/>
        <w:t>of</w:t>
      </w:r>
      <w:r>
        <w:rPr>
          <w:spacing w:val="-3"/>
        </w:rPr>
        <w:t> </w:t>
      </w:r>
      <w:r>
        <w:rPr/>
        <w:t>local</w:t>
      </w:r>
      <w:r>
        <w:rPr>
          <w:spacing w:val="-3"/>
        </w:rPr>
        <w:t> </w:t>
      </w:r>
      <w:r>
        <w:rPr/>
        <w:t>political</w:t>
      </w:r>
      <w:r>
        <w:rPr>
          <w:spacing w:val="-3"/>
        </w:rPr>
        <w:t> </w:t>
      </w:r>
      <w:r>
        <w:rPr/>
        <w:t>enemies</w:t>
      </w:r>
      <w:r>
        <w:rPr>
          <w:spacing w:val="-3"/>
        </w:rPr>
        <w:t> </w:t>
      </w:r>
      <w:r>
        <w:rPr/>
        <w:t>to </w:t>
      </w:r>
      <w:r>
        <w:rPr>
          <w:spacing w:val="-2"/>
        </w:rPr>
        <w:t>protests</w:t>
      </w:r>
      <w:r>
        <w:rPr>
          <w:spacing w:val="-7"/>
        </w:rPr>
        <w:t> </w:t>
      </w:r>
      <w:r>
        <w:rPr>
          <w:spacing w:val="-2"/>
        </w:rPr>
        <w:t>that</w:t>
      </w:r>
      <w:r>
        <w:rPr>
          <w:spacing w:val="-7"/>
        </w:rPr>
        <w:t> </w:t>
      </w:r>
      <w:r>
        <w:rPr>
          <w:spacing w:val="-2"/>
        </w:rPr>
        <w:t>pressure</w:t>
      </w:r>
      <w:r>
        <w:rPr>
          <w:spacing w:val="-7"/>
        </w:rPr>
        <w:t> </w:t>
      </w:r>
      <w:r>
        <w:rPr>
          <w:spacing w:val="-2"/>
        </w:rPr>
        <w:t>parliament</w:t>
      </w:r>
      <w:r>
        <w:rPr>
          <w:spacing w:val="-7"/>
        </w:rPr>
        <w:t> </w:t>
      </w:r>
      <w:r>
        <w:rPr>
          <w:spacing w:val="-2"/>
        </w:rPr>
        <w:t>to</w:t>
      </w:r>
      <w:r>
        <w:rPr>
          <w:spacing w:val="-7"/>
        </w:rPr>
        <w:t> </w:t>
      </w:r>
      <w:r>
        <w:rPr>
          <w:spacing w:val="-2"/>
        </w:rPr>
        <w:t>implement</w:t>
      </w:r>
      <w:r>
        <w:rPr>
          <w:spacing w:val="-7"/>
        </w:rPr>
        <w:t> </w:t>
      </w:r>
      <w:r>
        <w:rPr>
          <w:spacing w:val="-2"/>
        </w:rPr>
        <w:t>desired</w:t>
      </w:r>
      <w:r>
        <w:rPr>
          <w:spacing w:val="-7"/>
        </w:rPr>
        <w:t> </w:t>
      </w:r>
      <w:r>
        <w:rPr>
          <w:spacing w:val="-2"/>
        </w:rPr>
        <w:t>legislation.</w:t>
      </w:r>
      <w:r>
        <w:rPr>
          <w:spacing w:val="-7"/>
        </w:rPr>
        <w:t> </w:t>
      </w:r>
      <w:r>
        <w:rPr>
          <w:spacing w:val="-2"/>
        </w:rPr>
        <w:t>An</w:t>
      </w:r>
      <w:r>
        <w:rPr>
          <w:spacing w:val="-7"/>
        </w:rPr>
        <w:t> </w:t>
      </w:r>
      <w:r>
        <w:rPr>
          <w:spacing w:val="-2"/>
        </w:rPr>
        <w:t>exam- ple</w:t>
      </w:r>
      <w:r>
        <w:rPr>
          <w:spacing w:val="-16"/>
        </w:rPr>
        <w:t> </w:t>
      </w:r>
      <w:r>
        <w:rPr>
          <w:spacing w:val="-2"/>
        </w:rPr>
        <w:t>of</w:t>
      </w:r>
      <w:r>
        <w:rPr>
          <w:spacing w:val="-14"/>
        </w:rPr>
        <w:t> </w:t>
      </w:r>
      <w:r>
        <w:rPr>
          <w:spacing w:val="-2"/>
        </w:rPr>
        <w:t>this</w:t>
      </w:r>
      <w:r>
        <w:rPr>
          <w:spacing w:val="-14"/>
        </w:rPr>
        <w:t> </w:t>
      </w:r>
      <w:r>
        <w:rPr>
          <w:spacing w:val="-2"/>
        </w:rPr>
        <w:t>process</w:t>
      </w:r>
      <w:r>
        <w:rPr>
          <w:spacing w:val="-14"/>
        </w:rPr>
        <w:t> </w:t>
      </w:r>
      <w:r>
        <w:rPr>
          <w:spacing w:val="-2"/>
        </w:rPr>
        <w:t>is</w:t>
      </w:r>
      <w:r>
        <w:rPr>
          <w:spacing w:val="-14"/>
        </w:rPr>
        <w:t> </w:t>
      </w:r>
      <w:r>
        <w:rPr>
          <w:spacing w:val="-2"/>
        </w:rPr>
        <w:t>the</w:t>
      </w:r>
      <w:r>
        <w:rPr>
          <w:spacing w:val="-14"/>
        </w:rPr>
        <w:t> </w:t>
      </w:r>
      <w:r>
        <w:rPr>
          <w:spacing w:val="-2"/>
        </w:rPr>
        <w:t>expansion</w:t>
      </w:r>
      <w:r>
        <w:rPr>
          <w:spacing w:val="-14"/>
        </w:rPr>
        <w:t> </w:t>
      </w:r>
      <w:r>
        <w:rPr>
          <w:spacing w:val="-2"/>
        </w:rPr>
        <w:t>of</w:t>
      </w:r>
      <w:r>
        <w:rPr>
          <w:spacing w:val="-14"/>
        </w:rPr>
        <w:t> </w:t>
      </w:r>
      <w:r>
        <w:rPr>
          <w:spacing w:val="-2"/>
        </w:rPr>
        <w:t>rights</w:t>
      </w:r>
      <w:r>
        <w:rPr>
          <w:spacing w:val="-14"/>
        </w:rPr>
        <w:t> </w:t>
      </w:r>
      <w:r>
        <w:rPr>
          <w:spacing w:val="-2"/>
        </w:rPr>
        <w:t>for</w:t>
      </w:r>
      <w:r>
        <w:rPr>
          <w:spacing w:val="-14"/>
        </w:rPr>
        <w:t> </w:t>
      </w:r>
      <w:r>
        <w:rPr>
          <w:spacing w:val="-2"/>
        </w:rPr>
        <w:t>Catholics</w:t>
      </w:r>
      <w:r>
        <w:rPr>
          <w:spacing w:val="-14"/>
        </w:rPr>
        <w:t> </w:t>
      </w:r>
      <w:r>
        <w:rPr>
          <w:spacing w:val="-2"/>
        </w:rPr>
        <w:t>in</w:t>
      </w:r>
      <w:r>
        <w:rPr>
          <w:spacing w:val="-14"/>
        </w:rPr>
        <w:t> </w:t>
      </w:r>
      <w:r>
        <w:rPr>
          <w:spacing w:val="-2"/>
        </w:rPr>
        <w:t>Anglican</w:t>
      </w:r>
      <w:r>
        <w:rPr>
          <w:spacing w:val="-14"/>
        </w:rPr>
        <w:t> </w:t>
      </w:r>
      <w:r>
        <w:rPr>
          <w:spacing w:val="-2"/>
        </w:rPr>
        <w:t>Britain. </w:t>
      </w:r>
      <w:hyperlink w:history="true" w:anchor="_bookmark90">
        <w:r>
          <w:rPr/>
          <w:t>Chapter 6</w:t>
        </w:r>
      </w:hyperlink>
      <w:r>
        <w:rPr/>
        <w:t>, “Pernicious Postulates,” drawn from </w:t>
      </w:r>
      <w:r>
        <w:rPr>
          <w:i/>
        </w:rPr>
        <w:t>Big Structures, Large </w:t>
      </w:r>
      <w:r>
        <w:rPr>
          <w:i/>
          <w:w w:val="90"/>
        </w:rPr>
        <w:t>Processes,</w:t>
      </w:r>
      <w:r>
        <w:rPr>
          <w:i/>
        </w:rPr>
        <w:t> </w:t>
      </w:r>
      <w:r>
        <w:rPr>
          <w:i/>
          <w:w w:val="90"/>
        </w:rPr>
        <w:t>Huge</w:t>
      </w:r>
      <w:r>
        <w:rPr>
          <w:i/>
        </w:rPr>
        <w:t> </w:t>
      </w:r>
      <w:r>
        <w:rPr>
          <w:i/>
          <w:w w:val="90"/>
        </w:rPr>
        <w:t>Comparisons</w:t>
      </w:r>
      <w:r>
        <w:rPr>
          <w:w w:val="90"/>
        </w:rPr>
        <w:t>,</w:t>
      </w:r>
      <w:r>
        <w:rPr>
          <w:spacing w:val="39"/>
        </w:rPr>
        <w:t> </w:t>
      </w:r>
      <w:r>
        <w:rPr>
          <w:w w:val="90"/>
        </w:rPr>
        <w:t>presents</w:t>
      </w:r>
      <w:r>
        <w:rPr>
          <w:spacing w:val="39"/>
        </w:rPr>
        <w:t> </w:t>
      </w:r>
      <w:r>
        <w:rPr>
          <w:w w:val="90"/>
        </w:rPr>
        <w:t>Tilly’s</w:t>
      </w:r>
      <w:r>
        <w:rPr>
          <w:spacing w:val="39"/>
        </w:rPr>
        <w:t> </w:t>
      </w:r>
      <w:r>
        <w:rPr>
          <w:w w:val="90"/>
        </w:rPr>
        <w:t>discussion</w:t>
      </w:r>
      <w:r>
        <w:rPr>
          <w:spacing w:val="39"/>
        </w:rPr>
        <w:t> </w:t>
      </w:r>
      <w:r>
        <w:rPr>
          <w:w w:val="90"/>
        </w:rPr>
        <w:t>of</w:t>
      </w:r>
      <w:r>
        <w:rPr>
          <w:spacing w:val="39"/>
        </w:rPr>
        <w:t> </w:t>
      </w:r>
      <w:r>
        <w:rPr>
          <w:w w:val="90"/>
        </w:rPr>
        <w:t>eight</w:t>
      </w:r>
      <w:r>
        <w:rPr>
          <w:spacing w:val="39"/>
        </w:rPr>
        <w:t> </w:t>
      </w:r>
      <w:r>
        <w:rPr>
          <w:w w:val="90"/>
        </w:rPr>
        <w:t>pernicious </w:t>
      </w:r>
      <w:r>
        <w:rPr/>
        <w:t>postulates</w:t>
      </w:r>
      <w:r>
        <w:rPr>
          <w:spacing w:val="24"/>
        </w:rPr>
        <w:t> </w:t>
      </w:r>
      <w:r>
        <w:rPr/>
        <w:t>(deceiving</w:t>
      </w:r>
      <w:r>
        <w:rPr>
          <w:spacing w:val="24"/>
        </w:rPr>
        <w:t> </w:t>
      </w:r>
      <w:r>
        <w:rPr/>
        <w:t>assumptions)</w:t>
      </w:r>
      <w:r>
        <w:rPr>
          <w:spacing w:val="24"/>
        </w:rPr>
        <w:t> </w:t>
      </w:r>
      <w:r>
        <w:rPr/>
        <w:t>in</w:t>
      </w:r>
      <w:r>
        <w:rPr>
          <w:spacing w:val="24"/>
        </w:rPr>
        <w:t> </w:t>
      </w:r>
      <w:r>
        <w:rPr/>
        <w:t>social</w:t>
      </w:r>
      <w:r>
        <w:rPr>
          <w:spacing w:val="24"/>
        </w:rPr>
        <w:t> </w:t>
      </w:r>
      <w:r>
        <w:rPr/>
        <w:t>theory.</w:t>
      </w:r>
      <w:r>
        <w:rPr>
          <w:spacing w:val="24"/>
        </w:rPr>
        <w:t> </w:t>
      </w:r>
      <w:r>
        <w:rPr/>
        <w:t>In</w:t>
      </w:r>
      <w:r>
        <w:rPr>
          <w:spacing w:val="24"/>
        </w:rPr>
        <w:t> </w:t>
      </w:r>
      <w:r>
        <w:rPr/>
        <w:t>one</w:t>
      </w:r>
      <w:r>
        <w:rPr>
          <w:spacing w:val="24"/>
        </w:rPr>
        <w:t> </w:t>
      </w:r>
      <w:r>
        <w:rPr/>
        <w:t>of</w:t>
      </w:r>
      <w:r>
        <w:rPr>
          <w:spacing w:val="24"/>
        </w:rPr>
        <w:t> </w:t>
      </w:r>
      <w:r>
        <w:rPr/>
        <w:t>his</w:t>
      </w:r>
      <w:r>
        <w:rPr>
          <w:spacing w:val="24"/>
        </w:rPr>
        <w:t> </w:t>
      </w:r>
      <w:r>
        <w:rPr/>
        <w:t>clear- est</w:t>
      </w:r>
      <w:r>
        <w:rPr>
          <w:spacing w:val="40"/>
        </w:rPr>
        <w:t> </w:t>
      </w:r>
      <w:r>
        <w:rPr/>
        <w:t>meta-theoretical</w:t>
      </w:r>
      <w:r>
        <w:rPr>
          <w:spacing w:val="40"/>
        </w:rPr>
        <w:t> </w:t>
      </w:r>
      <w:r>
        <w:rPr/>
        <w:t>statements,</w:t>
      </w:r>
      <w:r>
        <w:rPr>
          <w:spacing w:val="40"/>
        </w:rPr>
        <w:t> </w:t>
      </w:r>
      <w:r>
        <w:rPr/>
        <w:t>Tilly</w:t>
      </w:r>
      <w:r>
        <w:rPr>
          <w:spacing w:val="40"/>
        </w:rPr>
        <w:t> </w:t>
      </w:r>
      <w:r>
        <w:rPr/>
        <w:t>questions</w:t>
      </w:r>
      <w:r>
        <w:rPr>
          <w:spacing w:val="40"/>
        </w:rPr>
        <w:t> </w:t>
      </w:r>
      <w:r>
        <w:rPr/>
        <w:t>the</w:t>
      </w:r>
      <w:r>
        <w:rPr>
          <w:spacing w:val="40"/>
        </w:rPr>
        <w:t> </w:t>
      </w:r>
      <w:r>
        <w:rPr/>
        <w:t>validity</w:t>
      </w:r>
      <w:r>
        <w:rPr>
          <w:spacing w:val="40"/>
        </w:rPr>
        <w:t> </w:t>
      </w:r>
      <w:r>
        <w:rPr/>
        <w:t>of</w:t>
      </w:r>
      <w:r>
        <w:rPr>
          <w:spacing w:val="40"/>
        </w:rPr>
        <w:t> </w:t>
      </w:r>
      <w:r>
        <w:rPr/>
        <w:t>macro- comparative</w:t>
      </w:r>
      <w:r>
        <w:rPr>
          <w:spacing w:val="80"/>
        </w:rPr>
        <w:t> </w:t>
      </w:r>
      <w:r>
        <w:rPr/>
        <w:t>quantitative</w:t>
      </w:r>
      <w:r>
        <w:rPr>
          <w:spacing w:val="80"/>
        </w:rPr>
        <w:t> </w:t>
      </w:r>
      <w:r>
        <w:rPr/>
        <w:t>research</w:t>
      </w:r>
      <w:r>
        <w:rPr>
          <w:spacing w:val="80"/>
        </w:rPr>
        <w:t> </w:t>
      </w:r>
      <w:r>
        <w:rPr/>
        <w:t>which</w:t>
      </w:r>
      <w:r>
        <w:rPr>
          <w:spacing w:val="80"/>
        </w:rPr>
        <w:t> </w:t>
      </w:r>
      <w:r>
        <w:rPr/>
        <w:t>compares</w:t>
      </w:r>
      <w:r>
        <w:rPr>
          <w:spacing w:val="80"/>
        </w:rPr>
        <w:t> </w:t>
      </w:r>
      <w:r>
        <w:rPr/>
        <w:t>nation-states</w:t>
      </w:r>
      <w:r>
        <w:rPr>
          <w:spacing w:val="80"/>
        </w:rPr>
        <w:t> </w:t>
      </w:r>
      <w:r>
        <w:rPr/>
        <w:t>as “coherent, independent units” (for more on this, see Babones 2014). Such work</w:t>
      </w:r>
      <w:r>
        <w:rPr>
          <w:spacing w:val="35"/>
        </w:rPr>
        <w:t> </w:t>
      </w:r>
      <w:r>
        <w:rPr/>
        <w:t>starts</w:t>
      </w:r>
      <w:r>
        <w:rPr>
          <w:spacing w:val="35"/>
        </w:rPr>
        <w:t> </w:t>
      </w:r>
      <w:r>
        <w:rPr/>
        <w:t>from</w:t>
      </w:r>
      <w:r>
        <w:rPr>
          <w:spacing w:val="35"/>
        </w:rPr>
        <w:t> </w:t>
      </w:r>
      <w:r>
        <w:rPr/>
        <w:t>the</w:t>
      </w:r>
      <w:r>
        <w:rPr>
          <w:spacing w:val="35"/>
        </w:rPr>
        <w:t> </w:t>
      </w:r>
      <w:r>
        <w:rPr/>
        <w:t>present</w:t>
      </w:r>
      <w:r>
        <w:rPr>
          <w:spacing w:val="35"/>
        </w:rPr>
        <w:t> </w:t>
      </w:r>
      <w:r>
        <w:rPr/>
        <w:t>and</w:t>
      </w:r>
      <w:r>
        <w:rPr>
          <w:spacing w:val="35"/>
        </w:rPr>
        <w:t> </w:t>
      </w:r>
      <w:r>
        <w:rPr/>
        <w:t>works</w:t>
      </w:r>
      <w:r>
        <w:rPr>
          <w:spacing w:val="35"/>
        </w:rPr>
        <w:t> </w:t>
      </w:r>
      <w:r>
        <w:rPr/>
        <w:t>backward,</w:t>
      </w:r>
      <w:r>
        <w:rPr>
          <w:spacing w:val="35"/>
        </w:rPr>
        <w:t> </w:t>
      </w:r>
      <w:r>
        <w:rPr/>
        <w:t>assuming</w:t>
      </w:r>
      <w:r>
        <w:rPr>
          <w:spacing w:val="35"/>
        </w:rPr>
        <w:t> </w:t>
      </w:r>
      <w:r>
        <w:rPr/>
        <w:t>that</w:t>
      </w:r>
      <w:r>
        <w:rPr>
          <w:spacing w:val="35"/>
        </w:rPr>
        <w:t> </w:t>
      </w:r>
      <w:r>
        <w:rPr/>
        <w:t>prior state leaders deliberately created the institutional features of the modern state, and that one could draw a straight line from past to future. In con- trast, Tilly insists that modern states were created by dynamic processes, structural constraints, and contingencies beyond the awareness of those</w:t>
      </w:r>
      <w:r>
        <w:rPr>
          <w:spacing w:val="40"/>
        </w:rPr>
        <w:t> </w:t>
      </w:r>
      <w:r>
        <w:rPr/>
        <w:t>actors commonly credited with making history. To paraphrase Marx, or- dinary people, not statesmen, made history, and they did so not as they</w:t>
      </w:r>
      <w:r>
        <w:rPr>
          <w:spacing w:val="80"/>
        </w:rPr>
        <w:t> </w:t>
      </w:r>
      <w:r>
        <w:rPr/>
        <w:t>pleased</w:t>
      </w:r>
      <w:r>
        <w:rPr>
          <w:spacing w:val="10"/>
        </w:rPr>
        <w:t> </w:t>
      </w:r>
      <w:r>
        <w:rPr/>
        <w:t>but</w:t>
      </w:r>
      <w:r>
        <w:rPr>
          <w:spacing w:val="11"/>
        </w:rPr>
        <w:t> </w:t>
      </w:r>
      <w:r>
        <w:rPr/>
        <w:t>under</w:t>
      </w:r>
      <w:r>
        <w:rPr>
          <w:spacing w:val="11"/>
        </w:rPr>
        <w:t> </w:t>
      </w:r>
      <w:r>
        <w:rPr/>
        <w:t>circumstances</w:t>
      </w:r>
      <w:r>
        <w:rPr>
          <w:spacing w:val="10"/>
        </w:rPr>
        <w:t> </w:t>
      </w:r>
      <w:r>
        <w:rPr/>
        <w:t>created</w:t>
      </w:r>
      <w:r>
        <w:rPr>
          <w:spacing w:val="11"/>
        </w:rPr>
        <w:t> </w:t>
      </w:r>
      <w:r>
        <w:rPr/>
        <w:t>by</w:t>
      </w:r>
      <w:r>
        <w:rPr>
          <w:spacing w:val="11"/>
        </w:rPr>
        <w:t> </w:t>
      </w:r>
      <w:r>
        <w:rPr/>
        <w:t>war,</w:t>
      </w:r>
      <w:r>
        <w:rPr>
          <w:spacing w:val="11"/>
        </w:rPr>
        <w:t> </w:t>
      </w:r>
      <w:r>
        <w:rPr/>
        <w:t>changing</w:t>
      </w:r>
      <w:r>
        <w:rPr>
          <w:spacing w:val="10"/>
        </w:rPr>
        <w:t> </w:t>
      </w:r>
      <w:r>
        <w:rPr/>
        <w:t>modes</w:t>
      </w:r>
      <w:r>
        <w:rPr>
          <w:spacing w:val="11"/>
        </w:rPr>
        <w:t> </w:t>
      </w:r>
      <w:r>
        <w:rPr/>
        <w:t>of</w:t>
      </w:r>
      <w:r>
        <w:rPr>
          <w:spacing w:val="11"/>
        </w:rPr>
        <w:t> </w:t>
      </w:r>
      <w:r>
        <w:rPr>
          <w:spacing w:val="-4"/>
        </w:rPr>
        <w:t>pro-</w:t>
      </w:r>
    </w:p>
    <w:p>
      <w:pPr>
        <w:pStyle w:val="BodyText"/>
        <w:spacing w:line="220" w:lineRule="exact"/>
        <w:ind w:left="339"/>
      </w:pPr>
      <w:r>
        <w:rPr/>
        <w:t>duction,</w:t>
      </w:r>
      <w:r>
        <w:rPr>
          <w:spacing w:val="12"/>
        </w:rPr>
        <w:t> </w:t>
      </w:r>
      <w:r>
        <w:rPr/>
        <w:t>urbanization,</w:t>
      </w:r>
      <w:r>
        <w:rPr>
          <w:spacing w:val="12"/>
        </w:rPr>
        <w:t> </w:t>
      </w:r>
      <w:r>
        <w:rPr/>
        <w:t>and</w:t>
      </w:r>
      <w:r>
        <w:rPr>
          <w:spacing w:val="12"/>
        </w:rPr>
        <w:t> </w:t>
      </w:r>
      <w:r>
        <w:rPr>
          <w:spacing w:val="-2"/>
        </w:rPr>
        <w:t>resistance.</w:t>
      </w:r>
    </w:p>
    <w:p>
      <w:pPr>
        <w:pStyle w:val="BodyText"/>
        <w:jc w:val="left"/>
      </w:pPr>
    </w:p>
    <w:p>
      <w:pPr>
        <w:pStyle w:val="BodyText"/>
        <w:spacing w:before="18"/>
        <w:jc w:val="left"/>
      </w:pPr>
    </w:p>
    <w:p>
      <w:pPr>
        <w:pStyle w:val="Heading4"/>
        <w:spacing w:before="1"/>
        <w:ind w:left="340"/>
        <w:jc w:val="both"/>
      </w:pPr>
      <w:hyperlink w:history="true" w:anchor="_bookmark110">
        <w:r>
          <w:rPr/>
          <w:t>Part</w:t>
        </w:r>
        <w:r>
          <w:rPr>
            <w:spacing w:val="-9"/>
          </w:rPr>
          <w:t> </w:t>
        </w:r>
        <w:r>
          <w:rPr/>
          <w:t>II:</w:t>
        </w:r>
      </w:hyperlink>
      <w:r>
        <w:rPr>
          <w:spacing w:val="-9"/>
        </w:rPr>
        <w:t> </w:t>
      </w:r>
      <w:r>
        <w:rPr/>
        <w:t>State</w:t>
      </w:r>
      <w:r>
        <w:rPr>
          <w:spacing w:val="-9"/>
        </w:rPr>
        <w:t> </w:t>
      </w:r>
      <w:r>
        <w:rPr>
          <w:spacing w:val="-2"/>
        </w:rPr>
        <w:t>Making</w:t>
      </w:r>
    </w:p>
    <w:p>
      <w:pPr>
        <w:pStyle w:val="BodyText"/>
        <w:spacing w:line="259" w:lineRule="auto" w:before="232"/>
        <w:ind w:left="340" w:right="115"/>
        <w:rPr>
          <w:i/>
        </w:rPr>
      </w:pPr>
      <w:hyperlink w:history="true" w:anchor="_bookmark110">
        <w:r>
          <w:rPr/>
          <w:t>Part II</w:t>
        </w:r>
      </w:hyperlink>
      <w:r>
        <w:rPr/>
        <w:t> addresses the topic of state making from a historical, comparative, and theoretical perspective. The readings included in </w:t>
      </w:r>
      <w:hyperlink w:history="true" w:anchor="_bookmark111">
        <w:r>
          <w:rPr/>
          <w:t>Chapters 7</w:t>
        </w:r>
      </w:hyperlink>
      <w:r>
        <w:rPr/>
        <w:t> and </w:t>
      </w:r>
      <w:hyperlink w:history="true" w:anchor="_bookmark128">
        <w:r>
          <w:rPr/>
          <w:t>8</w:t>
        </w:r>
      </w:hyperlink>
      <w:r>
        <w:rPr/>
        <w:t> are drawn</w:t>
      </w:r>
      <w:r>
        <w:rPr>
          <w:spacing w:val="-7"/>
        </w:rPr>
        <w:t> </w:t>
      </w:r>
      <w:r>
        <w:rPr/>
        <w:t>from</w:t>
      </w:r>
      <w:r>
        <w:rPr>
          <w:spacing w:val="-8"/>
        </w:rPr>
        <w:t> </w:t>
      </w:r>
      <w:r>
        <w:rPr/>
        <w:t>Tilly’s</w:t>
      </w:r>
      <w:r>
        <w:rPr>
          <w:spacing w:val="-8"/>
        </w:rPr>
        <w:t> </w:t>
      </w:r>
      <w:r>
        <w:rPr/>
        <w:t>provocatively</w:t>
      </w:r>
      <w:r>
        <w:rPr>
          <w:spacing w:val="-8"/>
        </w:rPr>
        <w:t> </w:t>
      </w:r>
      <w:r>
        <w:rPr/>
        <w:t>titled</w:t>
      </w:r>
      <w:r>
        <w:rPr>
          <w:spacing w:val="-8"/>
        </w:rPr>
        <w:t> </w:t>
      </w:r>
      <w:r>
        <w:rPr/>
        <w:t>article</w:t>
      </w:r>
      <w:r>
        <w:rPr>
          <w:spacing w:val="-8"/>
        </w:rPr>
        <w:t> </w:t>
      </w:r>
      <w:r>
        <w:rPr/>
        <w:t>“State</w:t>
      </w:r>
      <w:r>
        <w:rPr>
          <w:spacing w:val="-8"/>
        </w:rPr>
        <w:t> </w:t>
      </w:r>
      <w:r>
        <w:rPr/>
        <w:t>Making</w:t>
      </w:r>
      <w:r>
        <w:rPr>
          <w:spacing w:val="-8"/>
        </w:rPr>
        <w:t> </w:t>
      </w:r>
      <w:r>
        <w:rPr/>
        <w:t>as</w:t>
      </w:r>
      <w:r>
        <w:rPr>
          <w:spacing w:val="-8"/>
        </w:rPr>
        <w:t> </w:t>
      </w:r>
      <w:r>
        <w:rPr/>
        <w:t>Organized Crime”</w:t>
      </w:r>
      <w:r>
        <w:rPr>
          <w:spacing w:val="-12"/>
        </w:rPr>
        <w:t> </w:t>
      </w:r>
      <w:r>
        <w:rPr/>
        <w:t>and</w:t>
      </w:r>
      <w:r>
        <w:rPr>
          <w:spacing w:val="-10"/>
        </w:rPr>
        <w:t> </w:t>
      </w:r>
      <w:r>
        <w:rPr/>
        <w:t>his</w:t>
      </w:r>
      <w:r>
        <w:rPr>
          <w:spacing w:val="-11"/>
        </w:rPr>
        <w:t> </w:t>
      </w:r>
      <w:r>
        <w:rPr/>
        <w:t>more</w:t>
      </w:r>
      <w:r>
        <w:rPr>
          <w:spacing w:val="-10"/>
        </w:rPr>
        <w:t> </w:t>
      </w:r>
      <w:r>
        <w:rPr/>
        <w:t>fully</w:t>
      </w:r>
      <w:r>
        <w:rPr>
          <w:spacing w:val="-11"/>
        </w:rPr>
        <w:t> </w:t>
      </w:r>
      <w:r>
        <w:rPr/>
        <w:t>developed</w:t>
      </w:r>
      <w:r>
        <w:rPr>
          <w:spacing w:val="-11"/>
        </w:rPr>
        <w:t> </w:t>
      </w:r>
      <w:r>
        <w:rPr/>
        <w:t>book</w:t>
      </w:r>
      <w:r>
        <w:rPr>
          <w:spacing w:val="-10"/>
        </w:rPr>
        <w:t> </w:t>
      </w:r>
      <w:r>
        <w:rPr/>
        <w:t>on</w:t>
      </w:r>
      <w:r>
        <w:rPr>
          <w:spacing w:val="-11"/>
        </w:rPr>
        <w:t> </w:t>
      </w:r>
      <w:r>
        <w:rPr/>
        <w:t>this</w:t>
      </w:r>
      <w:r>
        <w:rPr>
          <w:spacing w:val="-11"/>
        </w:rPr>
        <w:t> </w:t>
      </w:r>
      <w:r>
        <w:rPr/>
        <w:t>theme</w:t>
      </w:r>
      <w:r>
        <w:rPr>
          <w:spacing w:val="-10"/>
        </w:rPr>
        <w:t> </w:t>
      </w:r>
      <w:r>
        <w:rPr>
          <w:i/>
        </w:rPr>
        <w:t>Coercion,</w:t>
      </w:r>
      <w:r>
        <w:rPr>
          <w:i/>
          <w:spacing w:val="-13"/>
        </w:rPr>
        <w:t> </w:t>
      </w:r>
      <w:r>
        <w:rPr>
          <w:i/>
          <w:spacing w:val="-4"/>
        </w:rPr>
        <w:t>Capital,</w:t>
      </w:r>
    </w:p>
    <w:p>
      <w:pPr>
        <w:spacing w:after="0" w:line="259" w:lineRule="auto"/>
        <w:sectPr>
          <w:pgSz w:w="8640" w:h="12960"/>
          <w:pgMar w:header="841" w:footer="0" w:top="1060" w:bottom="280" w:left="960" w:right="960"/>
        </w:sectPr>
      </w:pPr>
    </w:p>
    <w:p>
      <w:pPr>
        <w:pStyle w:val="BodyText"/>
        <w:spacing w:before="80"/>
        <w:jc w:val="left"/>
        <w:rPr>
          <w:i/>
        </w:rPr>
      </w:pPr>
    </w:p>
    <w:p>
      <w:pPr>
        <w:pStyle w:val="BodyText"/>
        <w:spacing w:line="259" w:lineRule="auto"/>
        <w:ind w:left="119" w:right="338"/>
      </w:pPr>
      <w:bookmarkStart w:name="_bookmark12" w:id="20"/>
      <w:bookmarkEnd w:id="20"/>
      <w:r>
        <w:rPr/>
      </w:r>
      <w:r>
        <w:rPr>
          <w:i/>
          <w:spacing w:val="-2"/>
        </w:rPr>
        <w:t>and</w:t>
      </w:r>
      <w:r>
        <w:rPr>
          <w:i/>
          <w:spacing w:val="-12"/>
        </w:rPr>
        <w:t> </w:t>
      </w:r>
      <w:r>
        <w:rPr>
          <w:i/>
          <w:spacing w:val="-2"/>
        </w:rPr>
        <w:t>European</w:t>
      </w:r>
      <w:r>
        <w:rPr>
          <w:i/>
          <w:spacing w:val="-11"/>
        </w:rPr>
        <w:t> </w:t>
      </w:r>
      <w:r>
        <w:rPr>
          <w:i/>
          <w:spacing w:val="-2"/>
        </w:rPr>
        <w:t>States,</w:t>
      </w:r>
      <w:r>
        <w:rPr>
          <w:i/>
          <w:spacing w:val="-11"/>
        </w:rPr>
        <w:t> </w:t>
      </w:r>
      <w:r>
        <w:rPr>
          <w:i/>
          <w:spacing w:val="-2"/>
        </w:rPr>
        <w:t>A.D.</w:t>
      </w:r>
      <w:r>
        <w:rPr>
          <w:i/>
          <w:spacing w:val="-11"/>
        </w:rPr>
        <w:t> </w:t>
      </w:r>
      <w:r>
        <w:rPr>
          <w:i/>
          <w:spacing w:val="-2"/>
        </w:rPr>
        <w:t>990–1990</w:t>
      </w:r>
      <w:r>
        <w:rPr>
          <w:spacing w:val="-2"/>
        </w:rPr>
        <w:t>.</w:t>
      </w:r>
      <w:r>
        <w:rPr>
          <w:spacing w:val="-11"/>
        </w:rPr>
        <w:t> </w:t>
      </w:r>
      <w:r>
        <w:rPr>
          <w:spacing w:val="-2"/>
        </w:rPr>
        <w:t>In</w:t>
      </w:r>
      <w:r>
        <w:rPr>
          <w:spacing w:val="-11"/>
        </w:rPr>
        <w:t> </w:t>
      </w:r>
      <w:r>
        <w:rPr>
          <w:spacing w:val="-2"/>
        </w:rPr>
        <w:t>both,</w:t>
      </w:r>
      <w:r>
        <w:rPr>
          <w:spacing w:val="-11"/>
        </w:rPr>
        <w:t> </w:t>
      </w:r>
      <w:r>
        <w:rPr>
          <w:spacing w:val="-2"/>
        </w:rPr>
        <w:t>Tilly</w:t>
      </w:r>
      <w:r>
        <w:rPr>
          <w:spacing w:val="-11"/>
        </w:rPr>
        <w:t> </w:t>
      </w:r>
      <w:r>
        <w:rPr>
          <w:spacing w:val="-2"/>
        </w:rPr>
        <w:t>challenges</w:t>
      </w:r>
      <w:r>
        <w:rPr>
          <w:spacing w:val="-12"/>
        </w:rPr>
        <w:t> </w:t>
      </w:r>
      <w:r>
        <w:rPr>
          <w:spacing w:val="-2"/>
        </w:rPr>
        <w:t>Mode</w:t>
      </w:r>
      <w:r>
        <w:rPr>
          <w:spacing w:val="-11"/>
        </w:rPr>
        <w:t> </w:t>
      </w:r>
      <w:r>
        <w:rPr>
          <w:spacing w:val="-2"/>
        </w:rPr>
        <w:t>of</w:t>
      </w:r>
      <w:r>
        <w:rPr>
          <w:spacing w:val="-11"/>
        </w:rPr>
        <w:t> </w:t>
      </w:r>
      <w:r>
        <w:rPr>
          <w:spacing w:val="-2"/>
        </w:rPr>
        <w:t>Pro- duction,</w:t>
      </w:r>
      <w:r>
        <w:rPr>
          <w:spacing w:val="-4"/>
        </w:rPr>
        <w:t> </w:t>
      </w:r>
      <w:r>
        <w:rPr>
          <w:spacing w:val="-2"/>
        </w:rPr>
        <w:t>Statist,</w:t>
      </w:r>
      <w:r>
        <w:rPr>
          <w:spacing w:val="-4"/>
        </w:rPr>
        <w:t> </w:t>
      </w:r>
      <w:r>
        <w:rPr>
          <w:spacing w:val="-2"/>
        </w:rPr>
        <w:t>World</w:t>
      </w:r>
      <w:r>
        <w:rPr>
          <w:spacing w:val="-4"/>
        </w:rPr>
        <w:t> </w:t>
      </w:r>
      <w:r>
        <w:rPr>
          <w:spacing w:val="-2"/>
        </w:rPr>
        <w:t>System</w:t>
      </w:r>
      <w:r>
        <w:rPr>
          <w:spacing w:val="-4"/>
        </w:rPr>
        <w:t> </w:t>
      </w:r>
      <w:r>
        <w:rPr>
          <w:spacing w:val="-2"/>
        </w:rPr>
        <w:t>and</w:t>
      </w:r>
      <w:r>
        <w:rPr>
          <w:spacing w:val="-4"/>
        </w:rPr>
        <w:t> </w:t>
      </w:r>
      <w:r>
        <w:rPr>
          <w:spacing w:val="-2"/>
        </w:rPr>
        <w:t>Geopolitical</w:t>
      </w:r>
      <w:r>
        <w:rPr>
          <w:spacing w:val="-4"/>
        </w:rPr>
        <w:t> </w:t>
      </w:r>
      <w:r>
        <w:rPr>
          <w:spacing w:val="-2"/>
        </w:rPr>
        <w:t>accounts</w:t>
      </w:r>
      <w:r>
        <w:rPr>
          <w:spacing w:val="-4"/>
        </w:rPr>
        <w:t> </w:t>
      </w:r>
      <w:r>
        <w:rPr>
          <w:spacing w:val="-2"/>
        </w:rPr>
        <w:t>of</w:t>
      </w:r>
      <w:r>
        <w:rPr>
          <w:spacing w:val="-4"/>
        </w:rPr>
        <w:t> </w:t>
      </w:r>
      <w:r>
        <w:rPr>
          <w:spacing w:val="-2"/>
        </w:rPr>
        <w:t>the</w:t>
      </w:r>
      <w:r>
        <w:rPr>
          <w:spacing w:val="-4"/>
        </w:rPr>
        <w:t> </w:t>
      </w:r>
      <w:r>
        <w:rPr>
          <w:spacing w:val="-2"/>
        </w:rPr>
        <w:t>relationship </w:t>
      </w:r>
      <w:r>
        <w:rPr/>
        <w:t>between state-making, war-making, exploitation, and organized crime. </w:t>
      </w:r>
      <w:r>
        <w:rPr>
          <w:spacing w:val="-2"/>
        </w:rPr>
        <w:t>States,</w:t>
      </w:r>
      <w:r>
        <w:rPr>
          <w:spacing w:val="-4"/>
        </w:rPr>
        <w:t> </w:t>
      </w:r>
      <w:r>
        <w:rPr>
          <w:spacing w:val="-2"/>
        </w:rPr>
        <w:t>he</w:t>
      </w:r>
      <w:r>
        <w:rPr>
          <w:spacing w:val="-4"/>
        </w:rPr>
        <w:t> </w:t>
      </w:r>
      <w:r>
        <w:rPr>
          <w:spacing w:val="-2"/>
        </w:rPr>
        <w:t>argues,</w:t>
      </w:r>
      <w:r>
        <w:rPr>
          <w:spacing w:val="-4"/>
        </w:rPr>
        <w:t> </w:t>
      </w:r>
      <w:r>
        <w:rPr>
          <w:spacing w:val="-2"/>
        </w:rPr>
        <w:t>were</w:t>
      </w:r>
      <w:r>
        <w:rPr>
          <w:spacing w:val="-4"/>
        </w:rPr>
        <w:t> </w:t>
      </w:r>
      <w:r>
        <w:rPr>
          <w:spacing w:val="-2"/>
        </w:rPr>
        <w:t>not</w:t>
      </w:r>
      <w:r>
        <w:rPr>
          <w:spacing w:val="-4"/>
        </w:rPr>
        <w:t> </w:t>
      </w:r>
      <w:r>
        <w:rPr>
          <w:spacing w:val="-2"/>
        </w:rPr>
        <w:t>created</w:t>
      </w:r>
      <w:r>
        <w:rPr>
          <w:spacing w:val="-4"/>
        </w:rPr>
        <w:t> </w:t>
      </w:r>
      <w:r>
        <w:rPr>
          <w:spacing w:val="-2"/>
        </w:rPr>
        <w:t>by</w:t>
      </w:r>
      <w:r>
        <w:rPr>
          <w:spacing w:val="-4"/>
        </w:rPr>
        <w:t> </w:t>
      </w:r>
      <w:r>
        <w:rPr>
          <w:spacing w:val="-2"/>
        </w:rPr>
        <w:t>extraordinarily</w:t>
      </w:r>
      <w:r>
        <w:rPr>
          <w:spacing w:val="-4"/>
        </w:rPr>
        <w:t> </w:t>
      </w:r>
      <w:r>
        <w:rPr>
          <w:spacing w:val="-2"/>
        </w:rPr>
        <w:t>smart</w:t>
      </w:r>
      <w:r>
        <w:rPr>
          <w:spacing w:val="-4"/>
        </w:rPr>
        <w:t> </w:t>
      </w:r>
      <w:r>
        <w:rPr>
          <w:spacing w:val="-2"/>
        </w:rPr>
        <w:t>individuals</w:t>
      </w:r>
      <w:r>
        <w:rPr>
          <w:spacing w:val="-4"/>
        </w:rPr>
        <w:t> </w:t>
      </w:r>
      <w:r>
        <w:rPr>
          <w:spacing w:val="-2"/>
        </w:rPr>
        <w:t>with </w:t>
      </w:r>
      <w:r>
        <w:rPr/>
        <w:t>long-term</w:t>
      </w:r>
      <w:r>
        <w:rPr>
          <w:spacing w:val="-6"/>
        </w:rPr>
        <w:t> </w:t>
      </w:r>
      <w:r>
        <w:rPr/>
        <w:t>designs</w:t>
      </w:r>
      <w:r>
        <w:rPr>
          <w:spacing w:val="-6"/>
        </w:rPr>
        <w:t> </w:t>
      </w:r>
      <w:r>
        <w:rPr/>
        <w:t>for</w:t>
      </w:r>
      <w:r>
        <w:rPr>
          <w:spacing w:val="-6"/>
        </w:rPr>
        <w:t> </w:t>
      </w:r>
      <w:r>
        <w:rPr/>
        <w:t>their</w:t>
      </w:r>
      <w:r>
        <w:rPr>
          <w:spacing w:val="-6"/>
        </w:rPr>
        <w:t> </w:t>
      </w:r>
      <w:r>
        <w:rPr/>
        <w:t>nations.</w:t>
      </w:r>
      <w:r>
        <w:rPr>
          <w:spacing w:val="-6"/>
        </w:rPr>
        <w:t> </w:t>
      </w:r>
      <w:r>
        <w:rPr/>
        <w:t>Rather,</w:t>
      </w:r>
      <w:r>
        <w:rPr>
          <w:spacing w:val="-6"/>
        </w:rPr>
        <w:t> </w:t>
      </w:r>
      <w:r>
        <w:rPr/>
        <w:t>they</w:t>
      </w:r>
      <w:r>
        <w:rPr>
          <w:spacing w:val="-6"/>
        </w:rPr>
        <w:t> </w:t>
      </w:r>
      <w:r>
        <w:rPr/>
        <w:t>emerged</w:t>
      </w:r>
      <w:r>
        <w:rPr>
          <w:spacing w:val="-6"/>
        </w:rPr>
        <w:t> </w:t>
      </w:r>
      <w:r>
        <w:rPr/>
        <w:t>as</w:t>
      </w:r>
      <w:r>
        <w:rPr>
          <w:spacing w:val="-6"/>
        </w:rPr>
        <w:t> </w:t>
      </w:r>
      <w:r>
        <w:rPr/>
        <w:t>an</w:t>
      </w:r>
      <w:r>
        <w:rPr>
          <w:spacing w:val="-6"/>
        </w:rPr>
        <w:t> </w:t>
      </w:r>
      <w:r>
        <w:rPr/>
        <w:t>unintended </w:t>
      </w:r>
      <w:r>
        <w:rPr>
          <w:spacing w:val="-2"/>
        </w:rPr>
        <w:t>by-product</w:t>
      </w:r>
      <w:r>
        <w:rPr>
          <w:spacing w:val="-11"/>
        </w:rPr>
        <w:t> </w:t>
      </w:r>
      <w:r>
        <w:rPr>
          <w:spacing w:val="-2"/>
        </w:rPr>
        <w:t>of</w:t>
      </w:r>
      <w:r>
        <w:rPr>
          <w:spacing w:val="-11"/>
        </w:rPr>
        <w:t> </w:t>
      </w:r>
      <w:r>
        <w:rPr>
          <w:spacing w:val="-2"/>
        </w:rPr>
        <w:t>banditry</w:t>
      </w:r>
      <w:r>
        <w:rPr>
          <w:spacing w:val="-11"/>
        </w:rPr>
        <w:t> </w:t>
      </w:r>
      <w:r>
        <w:rPr>
          <w:spacing w:val="-2"/>
        </w:rPr>
        <w:t>and</w:t>
      </w:r>
      <w:r>
        <w:rPr>
          <w:spacing w:val="-11"/>
        </w:rPr>
        <w:t> </w:t>
      </w:r>
      <w:r>
        <w:rPr>
          <w:spacing w:val="-2"/>
        </w:rPr>
        <w:t>war.</w:t>
      </w:r>
      <w:r>
        <w:rPr>
          <w:spacing w:val="-11"/>
        </w:rPr>
        <w:t> </w:t>
      </w:r>
      <w:r>
        <w:rPr>
          <w:spacing w:val="-2"/>
        </w:rPr>
        <w:t>A</w:t>
      </w:r>
      <w:r>
        <w:rPr>
          <w:spacing w:val="-11"/>
        </w:rPr>
        <w:t> </w:t>
      </w:r>
      <w:r>
        <w:rPr>
          <w:spacing w:val="-2"/>
        </w:rPr>
        <w:t>thousand</w:t>
      </w:r>
      <w:r>
        <w:rPr>
          <w:spacing w:val="-11"/>
        </w:rPr>
        <w:t> </w:t>
      </w:r>
      <w:r>
        <w:rPr>
          <w:spacing w:val="-2"/>
        </w:rPr>
        <w:t>years</w:t>
      </w:r>
      <w:r>
        <w:rPr>
          <w:spacing w:val="-11"/>
        </w:rPr>
        <w:t> </w:t>
      </w:r>
      <w:r>
        <w:rPr>
          <w:spacing w:val="-2"/>
        </w:rPr>
        <w:t>ago,</w:t>
      </w:r>
      <w:r>
        <w:rPr>
          <w:spacing w:val="-11"/>
        </w:rPr>
        <w:t> </w:t>
      </w:r>
      <w:r>
        <w:rPr>
          <w:spacing w:val="-2"/>
        </w:rPr>
        <w:t>armed</w:t>
      </w:r>
      <w:r>
        <w:rPr>
          <w:spacing w:val="-11"/>
        </w:rPr>
        <w:t> </w:t>
      </w:r>
      <w:r>
        <w:rPr>
          <w:spacing w:val="-2"/>
        </w:rPr>
        <w:t>bandits</w:t>
      </w:r>
      <w:r>
        <w:rPr>
          <w:spacing w:val="-11"/>
        </w:rPr>
        <w:t> </w:t>
      </w:r>
      <w:r>
        <w:rPr>
          <w:spacing w:val="-2"/>
        </w:rPr>
        <w:t>and</w:t>
      </w:r>
      <w:r>
        <w:rPr>
          <w:spacing w:val="-11"/>
        </w:rPr>
        <w:t> </w:t>
      </w:r>
      <w:r>
        <w:rPr>
          <w:spacing w:val="-2"/>
        </w:rPr>
        <w:t>pi- </w:t>
      </w:r>
      <w:r>
        <w:rPr/>
        <w:t>rates</w:t>
      </w:r>
      <w:r>
        <w:rPr>
          <w:spacing w:val="-9"/>
        </w:rPr>
        <w:t> </w:t>
      </w:r>
      <w:r>
        <w:rPr/>
        <w:t>fought</w:t>
      </w:r>
      <w:r>
        <w:rPr>
          <w:spacing w:val="-9"/>
        </w:rPr>
        <w:t> </w:t>
      </w:r>
      <w:r>
        <w:rPr/>
        <w:t>each</w:t>
      </w:r>
      <w:r>
        <w:rPr>
          <w:spacing w:val="-9"/>
        </w:rPr>
        <w:t> </w:t>
      </w:r>
      <w:r>
        <w:rPr/>
        <w:t>other</w:t>
      </w:r>
      <w:r>
        <w:rPr>
          <w:spacing w:val="-9"/>
        </w:rPr>
        <w:t> </w:t>
      </w:r>
      <w:r>
        <w:rPr/>
        <w:t>for</w:t>
      </w:r>
      <w:r>
        <w:rPr>
          <w:spacing w:val="-9"/>
        </w:rPr>
        <w:t> </w:t>
      </w:r>
      <w:r>
        <w:rPr/>
        <w:t>control</w:t>
      </w:r>
      <w:r>
        <w:rPr>
          <w:spacing w:val="-9"/>
        </w:rPr>
        <w:t> </w:t>
      </w:r>
      <w:r>
        <w:rPr/>
        <w:t>of</w:t>
      </w:r>
      <w:r>
        <w:rPr>
          <w:spacing w:val="-9"/>
        </w:rPr>
        <w:t> </w:t>
      </w:r>
      <w:r>
        <w:rPr/>
        <w:t>land,</w:t>
      </w:r>
      <w:r>
        <w:rPr>
          <w:spacing w:val="-9"/>
        </w:rPr>
        <w:t> </w:t>
      </w:r>
      <w:r>
        <w:rPr/>
        <w:t>resources,</w:t>
      </w:r>
      <w:r>
        <w:rPr>
          <w:spacing w:val="-9"/>
        </w:rPr>
        <w:t> </w:t>
      </w:r>
      <w:r>
        <w:rPr/>
        <w:t>and</w:t>
      </w:r>
      <w:r>
        <w:rPr>
          <w:spacing w:val="-9"/>
        </w:rPr>
        <w:t> </w:t>
      </w:r>
      <w:r>
        <w:rPr/>
        <w:t>waterways.</w:t>
      </w:r>
      <w:r>
        <w:rPr>
          <w:spacing w:val="-9"/>
        </w:rPr>
        <w:t> </w:t>
      </w:r>
      <w:r>
        <w:rPr/>
        <w:t>Their need</w:t>
      </w:r>
      <w:r>
        <w:rPr>
          <w:spacing w:val="-5"/>
        </w:rPr>
        <w:t> </w:t>
      </w:r>
      <w:r>
        <w:rPr/>
        <w:t>to</w:t>
      </w:r>
      <w:r>
        <w:rPr>
          <w:spacing w:val="-5"/>
        </w:rPr>
        <w:t> </w:t>
      </w:r>
      <w:r>
        <w:rPr/>
        <w:t>conquer</w:t>
      </w:r>
      <w:r>
        <w:rPr>
          <w:spacing w:val="-5"/>
        </w:rPr>
        <w:t> </w:t>
      </w:r>
      <w:r>
        <w:rPr/>
        <w:t>or</w:t>
      </w:r>
      <w:r>
        <w:rPr>
          <w:spacing w:val="-5"/>
        </w:rPr>
        <w:t> </w:t>
      </w:r>
      <w:r>
        <w:rPr/>
        <w:t>rule</w:t>
      </w:r>
      <w:r>
        <w:rPr>
          <w:spacing w:val="-5"/>
        </w:rPr>
        <w:t> </w:t>
      </w:r>
      <w:r>
        <w:rPr/>
        <w:t>conquered</w:t>
      </w:r>
      <w:r>
        <w:rPr>
          <w:spacing w:val="-5"/>
        </w:rPr>
        <w:t> </w:t>
      </w:r>
      <w:r>
        <w:rPr/>
        <w:t>territories</w:t>
      </w:r>
      <w:r>
        <w:rPr>
          <w:spacing w:val="-5"/>
        </w:rPr>
        <w:t> </w:t>
      </w:r>
      <w:r>
        <w:rPr/>
        <w:t>led</w:t>
      </w:r>
      <w:r>
        <w:rPr>
          <w:spacing w:val="-5"/>
        </w:rPr>
        <w:t> </w:t>
      </w:r>
      <w:r>
        <w:rPr/>
        <w:t>to</w:t>
      </w:r>
      <w:r>
        <w:rPr>
          <w:spacing w:val="-5"/>
        </w:rPr>
        <w:t> </w:t>
      </w:r>
      <w:r>
        <w:rPr/>
        <w:t>the</w:t>
      </w:r>
      <w:r>
        <w:rPr>
          <w:spacing w:val="-5"/>
        </w:rPr>
        <w:t> </w:t>
      </w:r>
      <w:r>
        <w:rPr/>
        <w:t>development</w:t>
      </w:r>
      <w:r>
        <w:rPr>
          <w:spacing w:val="-5"/>
        </w:rPr>
        <w:t> </w:t>
      </w:r>
      <w:r>
        <w:rPr/>
        <w:t>of</w:t>
      </w:r>
      <w:r>
        <w:rPr>
          <w:spacing w:val="-5"/>
        </w:rPr>
        <w:t> </w:t>
      </w:r>
      <w:r>
        <w:rPr/>
        <w:t>bu- reaucratic</w:t>
      </w:r>
      <w:r>
        <w:rPr>
          <w:spacing w:val="-7"/>
        </w:rPr>
        <w:t> </w:t>
      </w:r>
      <w:r>
        <w:rPr/>
        <w:t>systems,</w:t>
      </w:r>
      <w:r>
        <w:rPr>
          <w:spacing w:val="-7"/>
        </w:rPr>
        <w:t> </w:t>
      </w:r>
      <w:r>
        <w:rPr/>
        <w:t>or</w:t>
      </w:r>
      <w:r>
        <w:rPr>
          <w:spacing w:val="-7"/>
        </w:rPr>
        <w:t> </w:t>
      </w:r>
      <w:r>
        <w:rPr/>
        <w:t>states.</w:t>
      </w:r>
      <w:r>
        <w:rPr>
          <w:spacing w:val="-7"/>
        </w:rPr>
        <w:t> </w:t>
      </w:r>
      <w:r>
        <w:rPr/>
        <w:t>Repeated</w:t>
      </w:r>
      <w:r>
        <w:rPr>
          <w:spacing w:val="-7"/>
        </w:rPr>
        <w:t> </w:t>
      </w:r>
      <w:r>
        <w:rPr/>
        <w:t>clashes</w:t>
      </w:r>
      <w:r>
        <w:rPr>
          <w:spacing w:val="-7"/>
        </w:rPr>
        <w:t> </w:t>
      </w:r>
      <w:r>
        <w:rPr/>
        <w:t>over</w:t>
      </w:r>
      <w:r>
        <w:rPr>
          <w:spacing w:val="-7"/>
        </w:rPr>
        <w:t> </w:t>
      </w:r>
      <w:r>
        <w:rPr/>
        <w:t>territory</w:t>
      </w:r>
      <w:r>
        <w:rPr>
          <w:spacing w:val="-7"/>
        </w:rPr>
        <w:t> </w:t>
      </w:r>
      <w:r>
        <w:rPr/>
        <w:t>and</w:t>
      </w:r>
      <w:r>
        <w:rPr>
          <w:spacing w:val="-7"/>
        </w:rPr>
        <w:t> </w:t>
      </w:r>
      <w:r>
        <w:rPr/>
        <w:t>control</w:t>
      </w:r>
      <w:r>
        <w:rPr>
          <w:spacing w:val="-7"/>
        </w:rPr>
        <w:t> </w:t>
      </w:r>
      <w:r>
        <w:rPr/>
        <w:t>of global</w:t>
      </w:r>
      <w:r>
        <w:rPr>
          <w:spacing w:val="-8"/>
        </w:rPr>
        <w:t> </w:t>
      </w:r>
      <w:r>
        <w:rPr/>
        <w:t>trade</w:t>
      </w:r>
      <w:r>
        <w:rPr>
          <w:spacing w:val="-8"/>
        </w:rPr>
        <w:t> </w:t>
      </w:r>
      <w:r>
        <w:rPr/>
        <w:t>routes</w:t>
      </w:r>
      <w:r>
        <w:rPr>
          <w:spacing w:val="-8"/>
        </w:rPr>
        <w:t> </w:t>
      </w:r>
      <w:r>
        <w:rPr/>
        <w:t>led</w:t>
      </w:r>
      <w:r>
        <w:rPr>
          <w:spacing w:val="-8"/>
        </w:rPr>
        <w:t> </w:t>
      </w:r>
      <w:r>
        <w:rPr/>
        <w:t>states</w:t>
      </w:r>
      <w:r>
        <w:rPr>
          <w:spacing w:val="-8"/>
        </w:rPr>
        <w:t> </w:t>
      </w:r>
      <w:r>
        <w:rPr/>
        <w:t>to</w:t>
      </w:r>
      <w:r>
        <w:rPr>
          <w:spacing w:val="-8"/>
        </w:rPr>
        <w:t> </w:t>
      </w:r>
      <w:r>
        <w:rPr/>
        <w:t>seek</w:t>
      </w:r>
      <w:r>
        <w:rPr>
          <w:spacing w:val="-8"/>
        </w:rPr>
        <w:t> </w:t>
      </w:r>
      <w:r>
        <w:rPr/>
        <w:t>greater</w:t>
      </w:r>
      <w:r>
        <w:rPr>
          <w:spacing w:val="-8"/>
        </w:rPr>
        <w:t> </w:t>
      </w:r>
      <w:r>
        <w:rPr/>
        <w:t>resources</w:t>
      </w:r>
      <w:r>
        <w:rPr>
          <w:spacing w:val="-8"/>
        </w:rPr>
        <w:t> </w:t>
      </w:r>
      <w:r>
        <w:rPr/>
        <w:t>for</w:t>
      </w:r>
      <w:r>
        <w:rPr>
          <w:spacing w:val="-8"/>
        </w:rPr>
        <w:t> </w:t>
      </w:r>
      <w:r>
        <w:rPr/>
        <w:t>war-making.</w:t>
      </w:r>
      <w:r>
        <w:rPr>
          <w:spacing w:val="-8"/>
        </w:rPr>
        <w:t> </w:t>
      </w:r>
      <w:r>
        <w:rPr/>
        <w:t>The search for resources led European armies to conquer territories in Africa, Asia,</w:t>
      </w:r>
      <w:r>
        <w:rPr>
          <w:spacing w:val="-3"/>
        </w:rPr>
        <w:t> </w:t>
      </w:r>
      <w:r>
        <w:rPr/>
        <w:t>and</w:t>
      </w:r>
      <w:r>
        <w:rPr>
          <w:spacing w:val="-3"/>
        </w:rPr>
        <w:t> </w:t>
      </w:r>
      <w:r>
        <w:rPr/>
        <w:t>the</w:t>
      </w:r>
      <w:r>
        <w:rPr>
          <w:spacing w:val="-3"/>
        </w:rPr>
        <w:t> </w:t>
      </w:r>
      <w:r>
        <w:rPr/>
        <w:t>Americas.</w:t>
      </w:r>
      <w:r>
        <w:rPr>
          <w:spacing w:val="-3"/>
        </w:rPr>
        <w:t> </w:t>
      </w:r>
      <w:r>
        <w:rPr/>
        <w:t>As</w:t>
      </w:r>
      <w:r>
        <w:rPr>
          <w:spacing w:val="-3"/>
        </w:rPr>
        <w:t> </w:t>
      </w:r>
      <w:r>
        <w:rPr/>
        <w:t>rulers</w:t>
      </w:r>
      <w:r>
        <w:rPr>
          <w:spacing w:val="-3"/>
        </w:rPr>
        <w:t> </w:t>
      </w:r>
      <w:r>
        <w:rPr/>
        <w:t>sought</w:t>
      </w:r>
      <w:r>
        <w:rPr>
          <w:spacing w:val="-3"/>
        </w:rPr>
        <w:t> </w:t>
      </w:r>
      <w:r>
        <w:rPr/>
        <w:t>to</w:t>
      </w:r>
      <w:r>
        <w:rPr>
          <w:spacing w:val="-3"/>
        </w:rPr>
        <w:t> </w:t>
      </w:r>
      <w:r>
        <w:rPr/>
        <w:t>cement</w:t>
      </w:r>
      <w:r>
        <w:rPr>
          <w:spacing w:val="-3"/>
        </w:rPr>
        <w:t> </w:t>
      </w:r>
      <w:r>
        <w:rPr/>
        <w:t>control</w:t>
      </w:r>
      <w:r>
        <w:rPr>
          <w:spacing w:val="-3"/>
        </w:rPr>
        <w:t> </w:t>
      </w:r>
      <w:r>
        <w:rPr/>
        <w:t>over</w:t>
      </w:r>
      <w:r>
        <w:rPr>
          <w:spacing w:val="-3"/>
        </w:rPr>
        <w:t> </w:t>
      </w:r>
      <w:r>
        <w:rPr/>
        <w:t>given</w:t>
      </w:r>
      <w:r>
        <w:rPr>
          <w:spacing w:val="-3"/>
        </w:rPr>
        <w:t> </w:t>
      </w:r>
      <w:r>
        <w:rPr/>
        <w:t>ter- ritories</w:t>
      </w:r>
      <w:r>
        <w:rPr>
          <w:spacing w:val="-8"/>
        </w:rPr>
        <w:t> </w:t>
      </w:r>
      <w:r>
        <w:rPr/>
        <w:t>they</w:t>
      </w:r>
      <w:r>
        <w:rPr>
          <w:spacing w:val="-9"/>
        </w:rPr>
        <w:t> </w:t>
      </w:r>
      <w:r>
        <w:rPr/>
        <w:t>created</w:t>
      </w:r>
      <w:r>
        <w:rPr>
          <w:spacing w:val="-8"/>
        </w:rPr>
        <w:t> </w:t>
      </w:r>
      <w:r>
        <w:rPr/>
        <w:t>censuses,</w:t>
      </w:r>
      <w:r>
        <w:rPr>
          <w:spacing w:val="-9"/>
        </w:rPr>
        <w:t> </w:t>
      </w:r>
      <w:r>
        <w:rPr/>
        <w:t>passports,</w:t>
      </w:r>
      <w:r>
        <w:rPr>
          <w:spacing w:val="-8"/>
        </w:rPr>
        <w:t> </w:t>
      </w:r>
      <w:r>
        <w:rPr/>
        <w:t>customs,</w:t>
      </w:r>
      <w:r>
        <w:rPr>
          <w:spacing w:val="-9"/>
        </w:rPr>
        <w:t> </w:t>
      </w:r>
      <w:r>
        <w:rPr/>
        <w:t>and</w:t>
      </w:r>
      <w:r>
        <w:rPr>
          <w:spacing w:val="-8"/>
        </w:rPr>
        <w:t> </w:t>
      </w:r>
      <w:r>
        <w:rPr/>
        <w:t>accounting</w:t>
      </w:r>
      <w:r>
        <w:rPr>
          <w:spacing w:val="-9"/>
        </w:rPr>
        <w:t> </w:t>
      </w:r>
      <w:r>
        <w:rPr/>
        <w:t>systems. A</w:t>
      </w:r>
      <w:r>
        <w:rPr>
          <w:spacing w:val="-9"/>
        </w:rPr>
        <w:t> </w:t>
      </w:r>
      <w:r>
        <w:rPr/>
        <w:t>thousand</w:t>
      </w:r>
      <w:r>
        <w:rPr>
          <w:spacing w:val="-9"/>
        </w:rPr>
        <w:t> </w:t>
      </w:r>
      <w:r>
        <w:rPr/>
        <w:t>years</w:t>
      </w:r>
      <w:r>
        <w:rPr>
          <w:spacing w:val="-9"/>
        </w:rPr>
        <w:t> </w:t>
      </w:r>
      <w:r>
        <w:rPr/>
        <w:t>of</w:t>
      </w:r>
      <w:r>
        <w:rPr>
          <w:spacing w:val="-9"/>
        </w:rPr>
        <w:t> </w:t>
      </w:r>
      <w:r>
        <w:rPr/>
        <w:t>warfare</w:t>
      </w:r>
      <w:r>
        <w:rPr>
          <w:spacing w:val="-9"/>
        </w:rPr>
        <w:t> </w:t>
      </w:r>
      <w:r>
        <w:rPr/>
        <w:t>forged</w:t>
      </w:r>
      <w:r>
        <w:rPr>
          <w:spacing w:val="-9"/>
        </w:rPr>
        <w:t> </w:t>
      </w:r>
      <w:r>
        <w:rPr/>
        <w:t>modern</w:t>
      </w:r>
      <w:r>
        <w:rPr>
          <w:spacing w:val="-9"/>
        </w:rPr>
        <w:t> </w:t>
      </w:r>
      <w:r>
        <w:rPr/>
        <w:t>European</w:t>
      </w:r>
      <w:r>
        <w:rPr>
          <w:spacing w:val="-9"/>
        </w:rPr>
        <w:t> </w:t>
      </w:r>
      <w:r>
        <w:rPr/>
        <w:t>national</w:t>
      </w:r>
      <w:r>
        <w:rPr>
          <w:spacing w:val="-9"/>
        </w:rPr>
        <w:t> </w:t>
      </w:r>
      <w:r>
        <w:rPr/>
        <w:t>states.</w:t>
      </w:r>
      <w:r>
        <w:rPr>
          <w:spacing w:val="-9"/>
        </w:rPr>
        <w:t> </w:t>
      </w:r>
      <w:r>
        <w:rPr/>
        <w:t>Con- quering</w:t>
      </w:r>
      <w:r>
        <w:rPr>
          <w:spacing w:val="-14"/>
        </w:rPr>
        <w:t> </w:t>
      </w:r>
      <w:r>
        <w:rPr/>
        <w:t>European</w:t>
      </w:r>
      <w:r>
        <w:rPr>
          <w:spacing w:val="-13"/>
        </w:rPr>
        <w:t> </w:t>
      </w:r>
      <w:r>
        <w:rPr/>
        <w:t>armies</w:t>
      </w:r>
      <w:r>
        <w:rPr>
          <w:spacing w:val="-13"/>
        </w:rPr>
        <w:t> </w:t>
      </w:r>
      <w:r>
        <w:rPr/>
        <w:t>and</w:t>
      </w:r>
      <w:r>
        <w:rPr>
          <w:spacing w:val="-13"/>
        </w:rPr>
        <w:t> </w:t>
      </w:r>
      <w:r>
        <w:rPr/>
        <w:t>colonialism</w:t>
      </w:r>
      <w:r>
        <w:rPr>
          <w:spacing w:val="-13"/>
        </w:rPr>
        <w:t> </w:t>
      </w:r>
      <w:r>
        <w:rPr/>
        <w:t>created</w:t>
      </w:r>
      <w:r>
        <w:rPr>
          <w:spacing w:val="-13"/>
        </w:rPr>
        <w:t> </w:t>
      </w:r>
      <w:r>
        <w:rPr/>
        <w:t>states</w:t>
      </w:r>
      <w:r>
        <w:rPr>
          <w:spacing w:val="-13"/>
        </w:rPr>
        <w:t> </w:t>
      </w:r>
      <w:r>
        <w:rPr/>
        <w:t>in</w:t>
      </w:r>
      <w:r>
        <w:rPr>
          <w:spacing w:val="-13"/>
        </w:rPr>
        <w:t> </w:t>
      </w:r>
      <w:r>
        <w:rPr/>
        <w:t>Africa,</w:t>
      </w:r>
      <w:r>
        <w:rPr>
          <w:spacing w:val="-14"/>
        </w:rPr>
        <w:t> </w:t>
      </w:r>
      <w:r>
        <w:rPr/>
        <w:t>Asia,</w:t>
      </w:r>
      <w:r>
        <w:rPr>
          <w:spacing w:val="-13"/>
        </w:rPr>
        <w:t> </w:t>
      </w:r>
      <w:r>
        <w:rPr/>
        <w:t>and the Americas.</w:t>
      </w:r>
    </w:p>
    <w:p>
      <w:pPr>
        <w:pStyle w:val="BodyText"/>
        <w:spacing w:line="228" w:lineRule="exact"/>
        <w:ind w:left="359"/>
      </w:pPr>
      <w:r>
        <w:rPr/>
        <w:t>In</w:t>
      </w:r>
      <w:r>
        <w:rPr>
          <w:spacing w:val="-10"/>
        </w:rPr>
        <w:t> </w:t>
      </w:r>
      <w:hyperlink w:history="true" w:anchor="_bookmark111">
        <w:r>
          <w:rPr/>
          <w:t>Chapter</w:t>
        </w:r>
        <w:r>
          <w:rPr>
            <w:spacing w:val="-11"/>
          </w:rPr>
          <w:t> </w:t>
        </w:r>
        <w:r>
          <w:rPr/>
          <w:t>7,</w:t>
        </w:r>
      </w:hyperlink>
      <w:r>
        <w:rPr>
          <w:spacing w:val="-10"/>
        </w:rPr>
        <w:t> </w:t>
      </w:r>
      <w:r>
        <w:rPr/>
        <w:t>an</w:t>
      </w:r>
      <w:r>
        <w:rPr>
          <w:spacing w:val="-10"/>
        </w:rPr>
        <w:t> </w:t>
      </w:r>
      <w:r>
        <w:rPr/>
        <w:t>abridged</w:t>
      </w:r>
      <w:r>
        <w:rPr>
          <w:spacing w:val="-11"/>
        </w:rPr>
        <w:t> </w:t>
      </w:r>
      <w:r>
        <w:rPr/>
        <w:t>version</w:t>
      </w:r>
      <w:r>
        <w:rPr>
          <w:spacing w:val="-10"/>
        </w:rPr>
        <w:t> </w:t>
      </w:r>
      <w:r>
        <w:rPr/>
        <w:t>of</w:t>
      </w:r>
      <w:r>
        <w:rPr>
          <w:spacing w:val="-11"/>
        </w:rPr>
        <w:t> </w:t>
      </w:r>
      <w:r>
        <w:rPr/>
        <w:t>Tilly’s</w:t>
      </w:r>
      <w:r>
        <w:rPr>
          <w:spacing w:val="-10"/>
        </w:rPr>
        <w:t> </w:t>
      </w:r>
      <w:r>
        <w:rPr/>
        <w:t>famous</w:t>
      </w:r>
      <w:r>
        <w:rPr>
          <w:spacing w:val="-10"/>
        </w:rPr>
        <w:t> </w:t>
      </w:r>
      <w:r>
        <w:rPr/>
        <w:t>essay</w:t>
      </w:r>
      <w:r>
        <w:rPr>
          <w:spacing w:val="-11"/>
        </w:rPr>
        <w:t> </w:t>
      </w:r>
      <w:r>
        <w:rPr/>
        <w:t>“State</w:t>
      </w:r>
      <w:r>
        <w:rPr>
          <w:spacing w:val="-10"/>
        </w:rPr>
        <w:t> </w:t>
      </w:r>
      <w:r>
        <w:rPr>
          <w:spacing w:val="-2"/>
        </w:rPr>
        <w:t>Making</w:t>
      </w:r>
    </w:p>
    <w:p>
      <w:pPr>
        <w:pStyle w:val="BodyText"/>
        <w:spacing w:line="259" w:lineRule="auto" w:before="19"/>
        <w:ind w:left="119" w:right="337"/>
      </w:pPr>
      <w:r>
        <w:rPr/>
        <w:t>as</w:t>
      </w:r>
      <w:r>
        <w:rPr>
          <w:spacing w:val="-6"/>
        </w:rPr>
        <w:t> </w:t>
      </w:r>
      <w:r>
        <w:rPr/>
        <w:t>Organized</w:t>
      </w:r>
      <w:r>
        <w:rPr>
          <w:spacing w:val="-6"/>
        </w:rPr>
        <w:t> </w:t>
      </w:r>
      <w:r>
        <w:rPr/>
        <w:t>Crime,”</w:t>
      </w:r>
      <w:r>
        <w:rPr>
          <w:spacing w:val="-6"/>
        </w:rPr>
        <w:t> </w:t>
      </w:r>
      <w:r>
        <w:rPr/>
        <w:t>Tilly</w:t>
      </w:r>
      <w:r>
        <w:rPr>
          <w:spacing w:val="-6"/>
        </w:rPr>
        <w:t> </w:t>
      </w:r>
      <w:r>
        <w:rPr/>
        <w:t>compares</w:t>
      </w:r>
      <w:r>
        <w:rPr>
          <w:spacing w:val="-6"/>
        </w:rPr>
        <w:t> </w:t>
      </w:r>
      <w:r>
        <w:rPr/>
        <w:t>state-formation</w:t>
      </w:r>
      <w:r>
        <w:rPr>
          <w:spacing w:val="-6"/>
        </w:rPr>
        <w:t> </w:t>
      </w:r>
      <w:r>
        <w:rPr/>
        <w:t>with</w:t>
      </w:r>
      <w:r>
        <w:rPr>
          <w:spacing w:val="-6"/>
        </w:rPr>
        <w:t> </w:t>
      </w:r>
      <w:r>
        <w:rPr/>
        <w:t>the</w:t>
      </w:r>
      <w:r>
        <w:rPr>
          <w:spacing w:val="-6"/>
        </w:rPr>
        <w:t> </w:t>
      </w:r>
      <w:r>
        <w:rPr/>
        <w:t>criminal</w:t>
      </w:r>
      <w:r>
        <w:rPr>
          <w:spacing w:val="-6"/>
        </w:rPr>
        <w:t> </w:t>
      </w:r>
      <w:r>
        <w:rPr/>
        <w:t>ac- tivity of the mafia, which likewise demand payment (taxes) for protection from</w:t>
      </w:r>
      <w:r>
        <w:rPr>
          <w:spacing w:val="-10"/>
        </w:rPr>
        <w:t> </w:t>
      </w:r>
      <w:r>
        <w:rPr/>
        <w:t>violence</w:t>
      </w:r>
      <w:r>
        <w:rPr>
          <w:spacing w:val="-10"/>
        </w:rPr>
        <w:t> </w:t>
      </w:r>
      <w:r>
        <w:rPr/>
        <w:t>that</w:t>
      </w:r>
      <w:r>
        <w:rPr>
          <w:spacing w:val="-10"/>
        </w:rPr>
        <w:t> </w:t>
      </w:r>
      <w:r>
        <w:rPr/>
        <w:t>they</w:t>
      </w:r>
      <w:r>
        <w:rPr>
          <w:spacing w:val="-10"/>
        </w:rPr>
        <w:t> </w:t>
      </w:r>
      <w:r>
        <w:rPr/>
        <w:t>themselves</w:t>
      </w:r>
      <w:r>
        <w:rPr>
          <w:spacing w:val="-10"/>
        </w:rPr>
        <w:t> </w:t>
      </w:r>
      <w:r>
        <w:rPr/>
        <w:t>create.</w:t>
      </w:r>
      <w:r>
        <w:rPr>
          <w:spacing w:val="-10"/>
        </w:rPr>
        <w:t> </w:t>
      </w:r>
      <w:r>
        <w:rPr/>
        <w:t>Indeed,</w:t>
      </w:r>
      <w:r>
        <w:rPr>
          <w:spacing w:val="-10"/>
        </w:rPr>
        <w:t> </w:t>
      </w:r>
      <w:r>
        <w:rPr/>
        <w:t>the</w:t>
      </w:r>
      <w:r>
        <w:rPr>
          <w:spacing w:val="-10"/>
        </w:rPr>
        <w:t> </w:t>
      </w:r>
      <w:r>
        <w:rPr/>
        <w:t>first</w:t>
      </w:r>
      <w:r>
        <w:rPr>
          <w:spacing w:val="-10"/>
        </w:rPr>
        <w:t> </w:t>
      </w:r>
      <w:r>
        <w:rPr/>
        <w:t>states</w:t>
      </w:r>
      <w:r>
        <w:rPr>
          <w:spacing w:val="-10"/>
        </w:rPr>
        <w:t> </w:t>
      </w:r>
      <w:r>
        <w:rPr/>
        <w:t>were</w:t>
      </w:r>
      <w:r>
        <w:rPr>
          <w:spacing w:val="-10"/>
        </w:rPr>
        <w:t> </w:t>
      </w:r>
      <w:r>
        <w:rPr/>
        <w:t>con- structed by bandits, pirates, and other criminal organizations that preyed on</w:t>
      </w:r>
      <w:r>
        <w:rPr>
          <w:spacing w:val="-6"/>
        </w:rPr>
        <w:t> </w:t>
      </w:r>
      <w:r>
        <w:rPr/>
        <w:t>peasant</w:t>
      </w:r>
      <w:r>
        <w:rPr>
          <w:spacing w:val="-6"/>
        </w:rPr>
        <w:t> </w:t>
      </w:r>
      <w:r>
        <w:rPr/>
        <w:t>communities.</w:t>
      </w:r>
      <w:r>
        <w:rPr>
          <w:spacing w:val="-6"/>
        </w:rPr>
        <w:t> </w:t>
      </w:r>
      <w:r>
        <w:rPr/>
        <w:t>Rather</w:t>
      </w:r>
      <w:r>
        <w:rPr>
          <w:spacing w:val="-6"/>
        </w:rPr>
        <w:t> </w:t>
      </w:r>
      <w:r>
        <w:rPr/>
        <w:t>than</w:t>
      </w:r>
      <w:r>
        <w:rPr>
          <w:spacing w:val="-6"/>
        </w:rPr>
        <w:t> </w:t>
      </w:r>
      <w:r>
        <w:rPr/>
        <w:t>perpetually</w:t>
      </w:r>
      <w:r>
        <w:rPr>
          <w:spacing w:val="-6"/>
        </w:rPr>
        <w:t> </w:t>
      </w:r>
      <w:r>
        <w:rPr/>
        <w:t>raid</w:t>
      </w:r>
      <w:r>
        <w:rPr>
          <w:spacing w:val="-6"/>
        </w:rPr>
        <w:t> </w:t>
      </w:r>
      <w:r>
        <w:rPr/>
        <w:t>such</w:t>
      </w:r>
      <w:r>
        <w:rPr>
          <w:spacing w:val="-6"/>
        </w:rPr>
        <w:t> </w:t>
      </w:r>
      <w:r>
        <w:rPr/>
        <w:t>communities</w:t>
      </w:r>
      <w:r>
        <w:rPr>
          <w:spacing w:val="-6"/>
        </w:rPr>
        <w:t> </w:t>
      </w:r>
      <w:r>
        <w:rPr/>
        <w:t>to steal</w:t>
      </w:r>
      <w:r>
        <w:rPr>
          <w:spacing w:val="-14"/>
        </w:rPr>
        <w:t> </w:t>
      </w:r>
      <w:r>
        <w:rPr/>
        <w:t>resources,</w:t>
      </w:r>
      <w:r>
        <w:rPr>
          <w:spacing w:val="-13"/>
        </w:rPr>
        <w:t> </w:t>
      </w:r>
      <w:r>
        <w:rPr/>
        <w:t>criminal</w:t>
      </w:r>
      <w:r>
        <w:rPr>
          <w:spacing w:val="-13"/>
        </w:rPr>
        <w:t> </w:t>
      </w:r>
      <w:r>
        <w:rPr/>
        <w:t>gangs</w:t>
      </w:r>
      <w:r>
        <w:rPr>
          <w:spacing w:val="-13"/>
        </w:rPr>
        <w:t> </w:t>
      </w:r>
      <w:r>
        <w:rPr/>
        <w:t>and</w:t>
      </w:r>
      <w:r>
        <w:rPr>
          <w:spacing w:val="-13"/>
        </w:rPr>
        <w:t> </w:t>
      </w:r>
      <w:r>
        <w:rPr/>
        <w:t>predators</w:t>
      </w:r>
      <w:r>
        <w:rPr>
          <w:spacing w:val="-13"/>
        </w:rPr>
        <w:t> </w:t>
      </w:r>
      <w:r>
        <w:rPr/>
        <w:t>conquered</w:t>
      </w:r>
      <w:r>
        <w:rPr>
          <w:spacing w:val="-13"/>
        </w:rPr>
        <w:t> </w:t>
      </w:r>
      <w:r>
        <w:rPr/>
        <w:t>such</w:t>
      </w:r>
      <w:r>
        <w:rPr>
          <w:spacing w:val="-13"/>
        </w:rPr>
        <w:t> </w:t>
      </w:r>
      <w:r>
        <w:rPr/>
        <w:t>villages</w:t>
      </w:r>
      <w:r>
        <w:rPr>
          <w:spacing w:val="-14"/>
        </w:rPr>
        <w:t> </w:t>
      </w:r>
      <w:r>
        <w:rPr/>
        <w:t>either enslaving</w:t>
      </w:r>
      <w:r>
        <w:rPr>
          <w:spacing w:val="-6"/>
        </w:rPr>
        <w:t> </w:t>
      </w:r>
      <w:r>
        <w:rPr/>
        <w:t>the</w:t>
      </w:r>
      <w:r>
        <w:rPr>
          <w:spacing w:val="-6"/>
        </w:rPr>
        <w:t> </w:t>
      </w:r>
      <w:r>
        <w:rPr/>
        <w:t>peasants</w:t>
      </w:r>
      <w:r>
        <w:rPr>
          <w:spacing w:val="-6"/>
        </w:rPr>
        <w:t> </w:t>
      </w:r>
      <w:r>
        <w:rPr/>
        <w:t>or</w:t>
      </w:r>
      <w:r>
        <w:rPr>
          <w:spacing w:val="-6"/>
        </w:rPr>
        <w:t> </w:t>
      </w:r>
      <w:r>
        <w:rPr/>
        <w:t>forcing</w:t>
      </w:r>
      <w:r>
        <w:rPr>
          <w:spacing w:val="-6"/>
        </w:rPr>
        <w:t> </w:t>
      </w:r>
      <w:r>
        <w:rPr/>
        <w:t>them</w:t>
      </w:r>
      <w:r>
        <w:rPr>
          <w:spacing w:val="-6"/>
        </w:rPr>
        <w:t> </w:t>
      </w:r>
      <w:r>
        <w:rPr/>
        <w:t>to</w:t>
      </w:r>
      <w:r>
        <w:rPr>
          <w:spacing w:val="-6"/>
        </w:rPr>
        <w:t> </w:t>
      </w:r>
      <w:r>
        <w:rPr/>
        <w:t>pay</w:t>
      </w:r>
      <w:r>
        <w:rPr>
          <w:spacing w:val="-6"/>
        </w:rPr>
        <w:t> </w:t>
      </w:r>
      <w:r>
        <w:rPr/>
        <w:t>tribute.</w:t>
      </w:r>
      <w:r>
        <w:rPr>
          <w:spacing w:val="-6"/>
        </w:rPr>
        <w:t> </w:t>
      </w:r>
      <w:r>
        <w:rPr/>
        <w:t>To</w:t>
      </w:r>
      <w:r>
        <w:rPr>
          <w:spacing w:val="-6"/>
        </w:rPr>
        <w:t> </w:t>
      </w:r>
      <w:r>
        <w:rPr/>
        <w:t>extract</w:t>
      </w:r>
      <w:r>
        <w:rPr>
          <w:spacing w:val="-6"/>
        </w:rPr>
        <w:t> </w:t>
      </w:r>
      <w:r>
        <w:rPr/>
        <w:t>payments, prevent rebellion, and fight-off contending armed groups, the conquering bandits were forced to create coercive administrative structures. European areas rich in agricultural land and waterways—that facilitated trade— attracted other bandits. Increased resources were needed to fend off such attacks</w:t>
      </w:r>
      <w:r>
        <w:rPr>
          <w:spacing w:val="-9"/>
        </w:rPr>
        <w:t> </w:t>
      </w:r>
      <w:r>
        <w:rPr/>
        <w:t>and</w:t>
      </w:r>
      <w:r>
        <w:rPr>
          <w:spacing w:val="-9"/>
        </w:rPr>
        <w:t> </w:t>
      </w:r>
      <w:r>
        <w:rPr/>
        <w:t>make</w:t>
      </w:r>
      <w:r>
        <w:rPr>
          <w:spacing w:val="-10"/>
        </w:rPr>
        <w:t> </w:t>
      </w:r>
      <w:r>
        <w:rPr/>
        <w:t>war.</w:t>
      </w:r>
      <w:r>
        <w:rPr>
          <w:spacing w:val="-10"/>
        </w:rPr>
        <w:t> </w:t>
      </w:r>
      <w:r>
        <w:rPr/>
        <w:t>When</w:t>
      </w:r>
      <w:r>
        <w:rPr>
          <w:spacing w:val="-10"/>
        </w:rPr>
        <w:t> </w:t>
      </w:r>
      <w:r>
        <w:rPr/>
        <w:t>conquered</w:t>
      </w:r>
      <w:r>
        <w:rPr>
          <w:spacing w:val="-9"/>
        </w:rPr>
        <w:t> </w:t>
      </w:r>
      <w:r>
        <w:rPr/>
        <w:t>people</w:t>
      </w:r>
      <w:r>
        <w:rPr>
          <w:spacing w:val="-10"/>
        </w:rPr>
        <w:t> </w:t>
      </w:r>
      <w:r>
        <w:rPr/>
        <w:t>rebelled,</w:t>
      </w:r>
      <w:r>
        <w:rPr>
          <w:spacing w:val="-10"/>
        </w:rPr>
        <w:t> </w:t>
      </w:r>
      <w:r>
        <w:rPr/>
        <w:t>newly</w:t>
      </w:r>
      <w:r>
        <w:rPr>
          <w:spacing w:val="-9"/>
        </w:rPr>
        <w:t> </w:t>
      </w:r>
      <w:r>
        <w:rPr/>
        <w:t>born</w:t>
      </w:r>
      <w:r>
        <w:rPr>
          <w:spacing w:val="-9"/>
        </w:rPr>
        <w:t> </w:t>
      </w:r>
      <w:r>
        <w:rPr/>
        <w:t>states, lacking</w:t>
      </w:r>
      <w:r>
        <w:rPr>
          <w:spacing w:val="-2"/>
        </w:rPr>
        <w:t> </w:t>
      </w:r>
      <w:r>
        <w:rPr/>
        <w:t>the</w:t>
      </w:r>
      <w:r>
        <w:rPr>
          <w:spacing w:val="-2"/>
        </w:rPr>
        <w:t> </w:t>
      </w:r>
      <w:r>
        <w:rPr/>
        <w:t>resources</w:t>
      </w:r>
      <w:r>
        <w:rPr>
          <w:spacing w:val="-2"/>
        </w:rPr>
        <w:t> </w:t>
      </w:r>
      <w:r>
        <w:rPr/>
        <w:t>to</w:t>
      </w:r>
      <w:r>
        <w:rPr>
          <w:spacing w:val="-2"/>
        </w:rPr>
        <w:t> </w:t>
      </w:r>
      <w:r>
        <w:rPr/>
        <w:t>simultaneously</w:t>
      </w:r>
      <w:r>
        <w:rPr>
          <w:spacing w:val="-2"/>
        </w:rPr>
        <w:t> </w:t>
      </w:r>
      <w:r>
        <w:rPr/>
        <w:t>make</w:t>
      </w:r>
      <w:r>
        <w:rPr>
          <w:spacing w:val="-2"/>
        </w:rPr>
        <w:t> </w:t>
      </w:r>
      <w:r>
        <w:rPr/>
        <w:t>war</w:t>
      </w:r>
      <w:r>
        <w:rPr>
          <w:spacing w:val="-2"/>
        </w:rPr>
        <w:t> </w:t>
      </w:r>
      <w:r>
        <w:rPr/>
        <w:t>against</w:t>
      </w:r>
      <w:r>
        <w:rPr>
          <w:spacing w:val="-2"/>
        </w:rPr>
        <w:t> </w:t>
      </w:r>
      <w:r>
        <w:rPr/>
        <w:t>rival</w:t>
      </w:r>
      <w:r>
        <w:rPr>
          <w:spacing w:val="-2"/>
        </w:rPr>
        <w:t> </w:t>
      </w:r>
      <w:r>
        <w:rPr/>
        <w:t>armies</w:t>
      </w:r>
      <w:r>
        <w:rPr>
          <w:spacing w:val="-2"/>
        </w:rPr>
        <w:t> </w:t>
      </w:r>
      <w:r>
        <w:rPr/>
        <w:t>and suppress domestic unrest, bargained with local populations.</w:t>
      </w:r>
    </w:p>
    <w:p>
      <w:pPr>
        <w:pStyle w:val="BodyText"/>
        <w:spacing w:line="259" w:lineRule="auto"/>
        <w:ind w:left="119" w:right="337" w:firstLine="240"/>
      </w:pPr>
      <w:r>
        <w:rPr/>
        <w:t>Depending</w:t>
      </w:r>
      <w:r>
        <w:rPr>
          <w:spacing w:val="-2"/>
        </w:rPr>
        <w:t> </w:t>
      </w:r>
      <w:r>
        <w:rPr/>
        <w:t>on</w:t>
      </w:r>
      <w:r>
        <w:rPr>
          <w:spacing w:val="-2"/>
        </w:rPr>
        <w:t> </w:t>
      </w:r>
      <w:r>
        <w:rPr/>
        <w:t>the</w:t>
      </w:r>
      <w:r>
        <w:rPr>
          <w:spacing w:val="-2"/>
        </w:rPr>
        <w:t> </w:t>
      </w:r>
      <w:r>
        <w:rPr/>
        <w:t>terrain,</w:t>
      </w:r>
      <w:r>
        <w:rPr>
          <w:spacing w:val="-2"/>
        </w:rPr>
        <w:t> </w:t>
      </w:r>
      <w:r>
        <w:rPr/>
        <w:t>the</w:t>
      </w:r>
      <w:r>
        <w:rPr>
          <w:spacing w:val="-2"/>
        </w:rPr>
        <w:t> </w:t>
      </w:r>
      <w:r>
        <w:rPr/>
        <w:t>bargains</w:t>
      </w:r>
      <w:r>
        <w:rPr>
          <w:spacing w:val="-2"/>
        </w:rPr>
        <w:t> </w:t>
      </w:r>
      <w:r>
        <w:rPr/>
        <w:t>led</w:t>
      </w:r>
      <w:r>
        <w:rPr>
          <w:spacing w:val="-2"/>
        </w:rPr>
        <w:t> </w:t>
      </w:r>
      <w:r>
        <w:rPr/>
        <w:t>to</w:t>
      </w:r>
      <w:r>
        <w:rPr>
          <w:spacing w:val="-2"/>
        </w:rPr>
        <w:t> </w:t>
      </w:r>
      <w:r>
        <w:rPr/>
        <w:t>very</w:t>
      </w:r>
      <w:r>
        <w:rPr>
          <w:spacing w:val="-2"/>
        </w:rPr>
        <w:t> </w:t>
      </w:r>
      <w:r>
        <w:rPr/>
        <w:t>different</w:t>
      </w:r>
      <w:r>
        <w:rPr>
          <w:spacing w:val="-2"/>
        </w:rPr>
        <w:t> </w:t>
      </w:r>
      <w:r>
        <w:rPr/>
        <w:t>institutional arrangements. Rich agricultural land located on waterways led to trade</w:t>
      </w:r>
      <w:r>
        <w:rPr>
          <w:spacing w:val="40"/>
        </w:rPr>
        <w:t> </w:t>
      </w:r>
      <w:r>
        <w:rPr/>
        <w:t>and</w:t>
      </w:r>
      <w:r>
        <w:rPr>
          <w:spacing w:val="-2"/>
        </w:rPr>
        <w:t> </w:t>
      </w:r>
      <w:r>
        <w:rPr/>
        <w:t>the</w:t>
      </w:r>
      <w:r>
        <w:rPr>
          <w:spacing w:val="-2"/>
        </w:rPr>
        <w:t> </w:t>
      </w:r>
      <w:r>
        <w:rPr/>
        <w:t>accumulation</w:t>
      </w:r>
      <w:r>
        <w:rPr>
          <w:spacing w:val="-2"/>
        </w:rPr>
        <w:t> </w:t>
      </w:r>
      <w:r>
        <w:rPr/>
        <w:t>of</w:t>
      </w:r>
      <w:r>
        <w:rPr>
          <w:spacing w:val="-2"/>
        </w:rPr>
        <w:t> </w:t>
      </w:r>
      <w:r>
        <w:rPr/>
        <w:t>capital.</w:t>
      </w:r>
      <w:r>
        <w:rPr>
          <w:spacing w:val="-2"/>
        </w:rPr>
        <w:t> </w:t>
      </w:r>
      <w:r>
        <w:rPr/>
        <w:t>In</w:t>
      </w:r>
      <w:r>
        <w:rPr>
          <w:spacing w:val="-2"/>
        </w:rPr>
        <w:t> </w:t>
      </w:r>
      <w:r>
        <w:rPr/>
        <w:t>city-states,</w:t>
      </w:r>
      <w:r>
        <w:rPr>
          <w:spacing w:val="-2"/>
        </w:rPr>
        <w:t> </w:t>
      </w:r>
      <w:r>
        <w:rPr/>
        <w:t>pirates</w:t>
      </w:r>
      <w:r>
        <w:rPr>
          <w:spacing w:val="-2"/>
        </w:rPr>
        <w:t> </w:t>
      </w:r>
      <w:r>
        <w:rPr/>
        <w:t>struck</w:t>
      </w:r>
      <w:r>
        <w:rPr>
          <w:spacing w:val="-2"/>
        </w:rPr>
        <w:t> </w:t>
      </w:r>
      <w:r>
        <w:rPr/>
        <w:t>bargains</w:t>
      </w:r>
      <w:r>
        <w:rPr>
          <w:spacing w:val="-2"/>
        </w:rPr>
        <w:t> </w:t>
      </w:r>
      <w:r>
        <w:rPr/>
        <w:t>with </w:t>
      </w:r>
      <w:r>
        <w:rPr>
          <w:spacing w:val="-2"/>
        </w:rPr>
        <w:t>wealthy</w:t>
      </w:r>
      <w:r>
        <w:rPr>
          <w:spacing w:val="-3"/>
        </w:rPr>
        <w:t> </w:t>
      </w:r>
      <w:r>
        <w:rPr>
          <w:spacing w:val="-2"/>
        </w:rPr>
        <w:t>merchants,</w:t>
      </w:r>
      <w:r>
        <w:rPr>
          <w:spacing w:val="-3"/>
        </w:rPr>
        <w:t> </w:t>
      </w:r>
      <w:r>
        <w:rPr>
          <w:spacing w:val="-2"/>
        </w:rPr>
        <w:t>receiving</w:t>
      </w:r>
      <w:r>
        <w:rPr>
          <w:spacing w:val="-3"/>
        </w:rPr>
        <w:t> </w:t>
      </w:r>
      <w:r>
        <w:rPr>
          <w:spacing w:val="-2"/>
        </w:rPr>
        <w:t>money</w:t>
      </w:r>
      <w:r>
        <w:rPr>
          <w:spacing w:val="-3"/>
        </w:rPr>
        <w:t> </w:t>
      </w:r>
      <w:r>
        <w:rPr>
          <w:spacing w:val="-2"/>
        </w:rPr>
        <w:t>for</w:t>
      </w:r>
      <w:r>
        <w:rPr>
          <w:spacing w:val="-3"/>
        </w:rPr>
        <w:t> </w:t>
      </w:r>
      <w:r>
        <w:rPr>
          <w:spacing w:val="-2"/>
        </w:rPr>
        <w:t>protective</w:t>
      </w:r>
      <w:r>
        <w:rPr>
          <w:spacing w:val="-3"/>
        </w:rPr>
        <w:t> </w:t>
      </w:r>
      <w:r>
        <w:rPr>
          <w:spacing w:val="-2"/>
        </w:rPr>
        <w:t>services.</w:t>
      </w:r>
      <w:r>
        <w:rPr>
          <w:spacing w:val="-3"/>
        </w:rPr>
        <w:t> </w:t>
      </w:r>
      <w:r>
        <w:rPr>
          <w:spacing w:val="-2"/>
        </w:rPr>
        <w:t>Pirates</w:t>
      </w:r>
      <w:r>
        <w:rPr>
          <w:spacing w:val="-3"/>
        </w:rPr>
        <w:t> </w:t>
      </w:r>
      <w:r>
        <w:rPr>
          <w:spacing w:val="-2"/>
        </w:rPr>
        <w:t>became </w:t>
      </w:r>
      <w:r>
        <w:rPr/>
        <w:t>navies</w:t>
      </w:r>
      <w:r>
        <w:rPr>
          <w:spacing w:val="-2"/>
        </w:rPr>
        <w:t> </w:t>
      </w:r>
      <w:r>
        <w:rPr/>
        <w:t>and</w:t>
      </w:r>
      <w:r>
        <w:rPr>
          <w:spacing w:val="-2"/>
        </w:rPr>
        <w:t> </w:t>
      </w:r>
      <w:r>
        <w:rPr/>
        <w:t>the</w:t>
      </w:r>
      <w:r>
        <w:rPr>
          <w:spacing w:val="-2"/>
        </w:rPr>
        <w:t> </w:t>
      </w:r>
      <w:r>
        <w:rPr/>
        <w:t>city-states</w:t>
      </w:r>
      <w:r>
        <w:rPr>
          <w:spacing w:val="-2"/>
        </w:rPr>
        <w:t> </w:t>
      </w:r>
      <w:r>
        <w:rPr/>
        <w:t>were</w:t>
      </w:r>
      <w:r>
        <w:rPr>
          <w:spacing w:val="-2"/>
        </w:rPr>
        <w:t> </w:t>
      </w:r>
      <w:r>
        <w:rPr/>
        <w:t>governed</w:t>
      </w:r>
      <w:r>
        <w:rPr>
          <w:spacing w:val="-2"/>
        </w:rPr>
        <w:t> </w:t>
      </w:r>
      <w:r>
        <w:rPr/>
        <w:t>by</w:t>
      </w:r>
      <w:r>
        <w:rPr>
          <w:spacing w:val="-2"/>
        </w:rPr>
        <w:t> </w:t>
      </w:r>
      <w:r>
        <w:rPr/>
        <w:t>a</w:t>
      </w:r>
      <w:r>
        <w:rPr>
          <w:spacing w:val="-2"/>
        </w:rPr>
        <w:t> </w:t>
      </w:r>
      <w:r>
        <w:rPr/>
        <w:t>committee</w:t>
      </w:r>
      <w:r>
        <w:rPr>
          <w:spacing w:val="-2"/>
        </w:rPr>
        <w:t> </w:t>
      </w:r>
      <w:r>
        <w:rPr/>
        <w:t>of</w:t>
      </w:r>
      <w:r>
        <w:rPr>
          <w:spacing w:val="-2"/>
        </w:rPr>
        <w:t> </w:t>
      </w:r>
      <w:r>
        <w:rPr/>
        <w:t>merchants,</w:t>
      </w:r>
      <w:r>
        <w:rPr>
          <w:spacing w:val="-2"/>
        </w:rPr>
        <w:t> </w:t>
      </w:r>
      <w:r>
        <w:rPr/>
        <w:t>for what Tilly calls the capital-intensive path. Where large expanses of land were</w:t>
      </w:r>
      <w:r>
        <w:rPr>
          <w:spacing w:val="-5"/>
        </w:rPr>
        <w:t> </w:t>
      </w:r>
      <w:r>
        <w:rPr/>
        <w:t>available</w:t>
      </w:r>
      <w:r>
        <w:rPr>
          <w:spacing w:val="-5"/>
        </w:rPr>
        <w:t> </w:t>
      </w:r>
      <w:r>
        <w:rPr/>
        <w:t>but</w:t>
      </w:r>
      <w:r>
        <w:rPr>
          <w:spacing w:val="-5"/>
        </w:rPr>
        <w:t> </w:t>
      </w:r>
      <w:r>
        <w:rPr/>
        <w:t>with</w:t>
      </w:r>
      <w:r>
        <w:rPr>
          <w:spacing w:val="-5"/>
        </w:rPr>
        <w:t> </w:t>
      </w:r>
      <w:r>
        <w:rPr/>
        <w:t>only</w:t>
      </w:r>
      <w:r>
        <w:rPr>
          <w:spacing w:val="-5"/>
        </w:rPr>
        <w:t> </w:t>
      </w:r>
      <w:r>
        <w:rPr/>
        <w:t>a</w:t>
      </w:r>
      <w:r>
        <w:rPr>
          <w:spacing w:val="-5"/>
        </w:rPr>
        <w:t> </w:t>
      </w:r>
      <w:r>
        <w:rPr/>
        <w:t>few</w:t>
      </w:r>
      <w:r>
        <w:rPr>
          <w:spacing w:val="-5"/>
        </w:rPr>
        <w:t> </w:t>
      </w:r>
      <w:r>
        <w:rPr/>
        <w:t>waterways,</w:t>
      </w:r>
      <w:r>
        <w:rPr>
          <w:spacing w:val="-5"/>
        </w:rPr>
        <w:t> </w:t>
      </w:r>
      <w:r>
        <w:rPr/>
        <w:t>tribute-taking</w:t>
      </w:r>
      <w:r>
        <w:rPr>
          <w:spacing w:val="-5"/>
        </w:rPr>
        <w:t> </w:t>
      </w:r>
      <w:r>
        <w:rPr/>
        <w:t>empires</w:t>
      </w:r>
      <w:r>
        <w:rPr>
          <w:spacing w:val="-5"/>
        </w:rPr>
        <w:t> </w:t>
      </w:r>
      <w:r>
        <w:rPr/>
        <w:t>gave armed</w:t>
      </w:r>
      <w:r>
        <w:rPr>
          <w:spacing w:val="-6"/>
        </w:rPr>
        <w:t> </w:t>
      </w:r>
      <w:r>
        <w:rPr/>
        <w:t>bandits</w:t>
      </w:r>
      <w:r>
        <w:rPr>
          <w:spacing w:val="-6"/>
        </w:rPr>
        <w:t> </w:t>
      </w:r>
      <w:r>
        <w:rPr/>
        <w:t>large</w:t>
      </w:r>
      <w:r>
        <w:rPr>
          <w:spacing w:val="-6"/>
        </w:rPr>
        <w:t> </w:t>
      </w:r>
      <w:r>
        <w:rPr/>
        <w:t>tracts</w:t>
      </w:r>
      <w:r>
        <w:rPr>
          <w:spacing w:val="-6"/>
        </w:rPr>
        <w:t> </w:t>
      </w:r>
      <w:r>
        <w:rPr/>
        <w:t>of</w:t>
      </w:r>
      <w:r>
        <w:rPr>
          <w:spacing w:val="-6"/>
        </w:rPr>
        <w:t> </w:t>
      </w:r>
      <w:r>
        <w:rPr/>
        <w:t>land</w:t>
      </w:r>
      <w:r>
        <w:rPr>
          <w:spacing w:val="-6"/>
        </w:rPr>
        <w:t> </w:t>
      </w:r>
      <w:r>
        <w:rPr/>
        <w:t>and</w:t>
      </w:r>
      <w:r>
        <w:rPr>
          <w:spacing w:val="-6"/>
        </w:rPr>
        <w:t> </w:t>
      </w:r>
      <w:r>
        <w:rPr/>
        <w:t>serfs</w:t>
      </w:r>
      <w:r>
        <w:rPr>
          <w:spacing w:val="-6"/>
        </w:rPr>
        <w:t> </w:t>
      </w:r>
      <w:r>
        <w:rPr/>
        <w:t>to</w:t>
      </w:r>
      <w:r>
        <w:rPr>
          <w:spacing w:val="-6"/>
        </w:rPr>
        <w:t> </w:t>
      </w:r>
      <w:r>
        <w:rPr/>
        <w:t>work</w:t>
      </w:r>
      <w:r>
        <w:rPr>
          <w:spacing w:val="-6"/>
        </w:rPr>
        <w:t> </w:t>
      </w:r>
      <w:r>
        <w:rPr/>
        <w:t>the</w:t>
      </w:r>
      <w:r>
        <w:rPr>
          <w:spacing w:val="-6"/>
        </w:rPr>
        <w:t> </w:t>
      </w:r>
      <w:r>
        <w:rPr/>
        <w:t>land,</w:t>
      </w:r>
      <w:r>
        <w:rPr>
          <w:spacing w:val="-6"/>
        </w:rPr>
        <w:t> </w:t>
      </w:r>
      <w:r>
        <w:rPr/>
        <w:t>for</w:t>
      </w:r>
      <w:r>
        <w:rPr>
          <w:spacing w:val="-6"/>
        </w:rPr>
        <w:t> </w:t>
      </w:r>
      <w:r>
        <w:rPr/>
        <w:t>what</w:t>
      </w:r>
      <w:r>
        <w:rPr>
          <w:spacing w:val="-6"/>
        </w:rPr>
        <w:t> </w:t>
      </w:r>
      <w:r>
        <w:rPr/>
        <w:t>Tilly calls</w:t>
      </w:r>
      <w:r>
        <w:rPr>
          <w:spacing w:val="13"/>
        </w:rPr>
        <w:t> </w:t>
      </w:r>
      <w:r>
        <w:rPr/>
        <w:t>a</w:t>
      </w:r>
      <w:r>
        <w:rPr>
          <w:spacing w:val="13"/>
        </w:rPr>
        <w:t> </w:t>
      </w:r>
      <w:r>
        <w:rPr/>
        <w:t>coercion-intensive</w:t>
      </w:r>
      <w:r>
        <w:rPr>
          <w:spacing w:val="14"/>
        </w:rPr>
        <w:t> </w:t>
      </w:r>
      <w:r>
        <w:rPr/>
        <w:t>path.</w:t>
      </w:r>
      <w:r>
        <w:rPr>
          <w:spacing w:val="13"/>
        </w:rPr>
        <w:t> </w:t>
      </w:r>
      <w:r>
        <w:rPr/>
        <w:t>Bandits</w:t>
      </w:r>
      <w:r>
        <w:rPr>
          <w:spacing w:val="14"/>
        </w:rPr>
        <w:t> </w:t>
      </w:r>
      <w:r>
        <w:rPr/>
        <w:t>became</w:t>
      </w:r>
      <w:r>
        <w:rPr>
          <w:spacing w:val="13"/>
        </w:rPr>
        <w:t> </w:t>
      </w:r>
      <w:r>
        <w:rPr/>
        <w:t>feudal</w:t>
      </w:r>
      <w:r>
        <w:rPr>
          <w:spacing w:val="14"/>
        </w:rPr>
        <w:t> </w:t>
      </w:r>
      <w:r>
        <w:rPr/>
        <w:t>lords,</w:t>
      </w:r>
      <w:r>
        <w:rPr>
          <w:spacing w:val="13"/>
        </w:rPr>
        <w:t> </w:t>
      </w:r>
      <w:r>
        <w:rPr/>
        <w:t>kings</w:t>
      </w:r>
      <w:r>
        <w:rPr>
          <w:spacing w:val="14"/>
        </w:rPr>
        <w:t> </w:t>
      </w:r>
      <w:r>
        <w:rPr>
          <w:spacing w:val="-2"/>
        </w:rPr>
        <w:t>ruled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3" w:id="21"/>
      <w:bookmarkEnd w:id="21"/>
      <w:r>
        <w:rPr/>
      </w:r>
      <w:r>
        <w:rPr/>
        <w:t>through them via indirect rule. Both states were fatally flawed. City-states lacked</w:t>
      </w:r>
      <w:r>
        <w:rPr>
          <w:spacing w:val="-10"/>
        </w:rPr>
        <w:t> </w:t>
      </w:r>
      <w:r>
        <w:rPr/>
        <w:t>the</w:t>
      </w:r>
      <w:r>
        <w:rPr>
          <w:spacing w:val="-10"/>
        </w:rPr>
        <w:t> </w:t>
      </w:r>
      <w:r>
        <w:rPr/>
        <w:t>landmass</w:t>
      </w:r>
      <w:r>
        <w:rPr>
          <w:spacing w:val="-10"/>
        </w:rPr>
        <w:t> </w:t>
      </w:r>
      <w:r>
        <w:rPr/>
        <w:t>to</w:t>
      </w:r>
      <w:r>
        <w:rPr>
          <w:spacing w:val="-10"/>
        </w:rPr>
        <w:t> </w:t>
      </w:r>
      <w:r>
        <w:rPr/>
        <w:t>field</w:t>
      </w:r>
      <w:r>
        <w:rPr>
          <w:spacing w:val="-10"/>
        </w:rPr>
        <w:t> </w:t>
      </w:r>
      <w:r>
        <w:rPr/>
        <w:t>standing</w:t>
      </w:r>
      <w:r>
        <w:rPr>
          <w:spacing w:val="-10"/>
        </w:rPr>
        <w:t> </w:t>
      </w:r>
      <w:r>
        <w:rPr/>
        <w:t>armies</w:t>
      </w:r>
      <w:r>
        <w:rPr>
          <w:spacing w:val="-10"/>
        </w:rPr>
        <w:t> </w:t>
      </w:r>
      <w:r>
        <w:rPr/>
        <w:t>and</w:t>
      </w:r>
      <w:r>
        <w:rPr>
          <w:spacing w:val="-10"/>
        </w:rPr>
        <w:t> </w:t>
      </w:r>
      <w:r>
        <w:rPr/>
        <w:t>depended</w:t>
      </w:r>
      <w:r>
        <w:rPr>
          <w:spacing w:val="-10"/>
        </w:rPr>
        <w:t> </w:t>
      </w:r>
      <w:r>
        <w:rPr/>
        <w:t>on</w:t>
      </w:r>
      <w:r>
        <w:rPr>
          <w:spacing w:val="-10"/>
        </w:rPr>
        <w:t> </w:t>
      </w:r>
      <w:r>
        <w:rPr/>
        <w:t>mercenaries. Tribute-taking</w:t>
      </w:r>
      <w:r>
        <w:rPr>
          <w:spacing w:val="-14"/>
        </w:rPr>
        <w:t> </w:t>
      </w:r>
      <w:r>
        <w:rPr/>
        <w:t>empires</w:t>
      </w:r>
      <w:r>
        <w:rPr>
          <w:spacing w:val="-13"/>
        </w:rPr>
        <w:t> </w:t>
      </w:r>
      <w:r>
        <w:rPr/>
        <w:t>were</w:t>
      </w:r>
      <w:r>
        <w:rPr>
          <w:spacing w:val="-13"/>
        </w:rPr>
        <w:t> </w:t>
      </w:r>
      <w:r>
        <w:rPr/>
        <w:t>vulnerable</w:t>
      </w:r>
      <w:r>
        <w:rPr>
          <w:spacing w:val="-13"/>
        </w:rPr>
        <w:t> </w:t>
      </w:r>
      <w:r>
        <w:rPr/>
        <w:t>to</w:t>
      </w:r>
      <w:r>
        <w:rPr>
          <w:spacing w:val="-13"/>
        </w:rPr>
        <w:t> </w:t>
      </w:r>
      <w:r>
        <w:rPr/>
        <w:t>betrayal,</w:t>
      </w:r>
      <w:r>
        <w:rPr>
          <w:spacing w:val="-13"/>
        </w:rPr>
        <w:t> </w:t>
      </w:r>
      <w:r>
        <w:rPr/>
        <w:t>succession,</w:t>
      </w:r>
      <w:r>
        <w:rPr>
          <w:spacing w:val="-13"/>
        </w:rPr>
        <w:t> </w:t>
      </w:r>
      <w:r>
        <w:rPr/>
        <w:t>and</w:t>
      </w:r>
      <w:r>
        <w:rPr>
          <w:spacing w:val="-13"/>
        </w:rPr>
        <w:t> </w:t>
      </w:r>
      <w:r>
        <w:rPr/>
        <w:t>revolu- tion.</w:t>
      </w:r>
      <w:r>
        <w:rPr>
          <w:spacing w:val="-11"/>
        </w:rPr>
        <w:t> </w:t>
      </w:r>
      <w:r>
        <w:rPr/>
        <w:t>Both</w:t>
      </w:r>
      <w:r>
        <w:rPr>
          <w:spacing w:val="-11"/>
        </w:rPr>
        <w:t> </w:t>
      </w:r>
      <w:r>
        <w:rPr/>
        <w:t>eventually</w:t>
      </w:r>
      <w:r>
        <w:rPr>
          <w:spacing w:val="-11"/>
        </w:rPr>
        <w:t> </w:t>
      </w:r>
      <w:r>
        <w:rPr/>
        <w:t>disappeared,</w:t>
      </w:r>
      <w:r>
        <w:rPr>
          <w:spacing w:val="-11"/>
        </w:rPr>
        <w:t> </w:t>
      </w:r>
      <w:r>
        <w:rPr/>
        <w:t>as</w:t>
      </w:r>
      <w:r>
        <w:rPr>
          <w:spacing w:val="-11"/>
        </w:rPr>
        <w:t> </w:t>
      </w:r>
      <w:r>
        <w:rPr/>
        <w:t>they</w:t>
      </w:r>
      <w:r>
        <w:rPr>
          <w:spacing w:val="-11"/>
        </w:rPr>
        <w:t> </w:t>
      </w:r>
      <w:r>
        <w:rPr/>
        <w:t>lost</w:t>
      </w:r>
      <w:r>
        <w:rPr>
          <w:spacing w:val="-11"/>
        </w:rPr>
        <w:t> </w:t>
      </w:r>
      <w:r>
        <w:rPr/>
        <w:t>wars</w:t>
      </w:r>
      <w:r>
        <w:rPr>
          <w:spacing w:val="-11"/>
        </w:rPr>
        <w:t> </w:t>
      </w:r>
      <w:r>
        <w:rPr/>
        <w:t>against</w:t>
      </w:r>
      <w:r>
        <w:rPr>
          <w:spacing w:val="-11"/>
        </w:rPr>
        <w:t> </w:t>
      </w:r>
      <w:r>
        <w:rPr/>
        <w:t>states</w:t>
      </w:r>
      <w:r>
        <w:rPr>
          <w:spacing w:val="-11"/>
        </w:rPr>
        <w:t> </w:t>
      </w:r>
      <w:r>
        <w:rPr/>
        <w:t>with</w:t>
      </w:r>
      <w:r>
        <w:rPr>
          <w:spacing w:val="-11"/>
        </w:rPr>
        <w:t> </w:t>
      </w:r>
      <w:r>
        <w:rPr/>
        <w:t>both rich waterways and large landmasses.</w:t>
      </w:r>
    </w:p>
    <w:p>
      <w:pPr>
        <w:pStyle w:val="BodyText"/>
        <w:spacing w:line="259" w:lineRule="auto"/>
        <w:ind w:left="340" w:right="117" w:firstLine="240"/>
      </w:pPr>
      <w:r>
        <w:rPr/>
        <w:t>“War made the state, and the state made war,” Tilly argues (1975:42)</w:t>
      </w:r>
      <w:r>
        <w:rPr>
          <w:i/>
        </w:rPr>
        <w:t>. </w:t>
      </w:r>
      <w:r>
        <w:rPr/>
        <w:t>The needs of war eventually drove European states to seek a continually expanding supply of resources. High taxes, grain requisition, and forced conscription</w:t>
      </w:r>
      <w:r>
        <w:rPr>
          <w:spacing w:val="-12"/>
        </w:rPr>
        <w:t> </w:t>
      </w:r>
      <w:r>
        <w:rPr/>
        <w:t>sparked</w:t>
      </w:r>
      <w:r>
        <w:rPr>
          <w:spacing w:val="-12"/>
        </w:rPr>
        <w:t> </w:t>
      </w:r>
      <w:r>
        <w:rPr/>
        <w:t>massive</w:t>
      </w:r>
      <w:r>
        <w:rPr>
          <w:spacing w:val="-12"/>
        </w:rPr>
        <w:t> </w:t>
      </w:r>
      <w:r>
        <w:rPr/>
        <w:t>rebellions.</w:t>
      </w:r>
      <w:r>
        <w:rPr>
          <w:spacing w:val="-12"/>
        </w:rPr>
        <w:t> </w:t>
      </w:r>
      <w:r>
        <w:rPr/>
        <w:t>In</w:t>
      </w:r>
      <w:r>
        <w:rPr>
          <w:spacing w:val="-12"/>
        </w:rPr>
        <w:t> </w:t>
      </w:r>
      <w:r>
        <w:rPr/>
        <w:t>1789,</w:t>
      </w:r>
      <w:r>
        <w:rPr>
          <w:spacing w:val="-12"/>
        </w:rPr>
        <w:t> </w:t>
      </w:r>
      <w:r>
        <w:rPr/>
        <w:t>punishingly</w:t>
      </w:r>
      <w:r>
        <w:rPr>
          <w:spacing w:val="-12"/>
        </w:rPr>
        <w:t> </w:t>
      </w:r>
      <w:r>
        <w:rPr/>
        <w:t>high</w:t>
      </w:r>
      <w:r>
        <w:rPr>
          <w:spacing w:val="-12"/>
        </w:rPr>
        <w:t> </w:t>
      </w:r>
      <w:r>
        <w:rPr/>
        <w:t>taxes</w:t>
      </w:r>
      <w:r>
        <w:rPr>
          <w:spacing w:val="-12"/>
        </w:rPr>
        <w:t> </w:t>
      </w:r>
      <w:r>
        <w:rPr/>
        <w:t>to pay off war debts sparked a revolution in France and led to the creation of the first national state. Other European states created similar institutions, including a national language and standardized education. States created citizen armies, contracted outside protection services, or were defeated in war. The new national state was a formidable war machine partly due to the war-making capacity of citizen armies, whose loyalty to the state was based on popular sovereignty and national identity, and partly due to the resources, and subsequent technological advances, generated through bar- gains struck between states and citizens.</w:t>
      </w:r>
    </w:p>
    <w:p>
      <w:pPr>
        <w:pStyle w:val="BodyText"/>
        <w:spacing w:line="259" w:lineRule="auto"/>
        <w:ind w:left="340" w:right="117" w:firstLine="240"/>
      </w:pPr>
      <w:r>
        <w:rPr/>
        <w:t>Tilly argues that European states emerged as an unintended by-product </w:t>
      </w:r>
      <w:r>
        <w:rPr>
          <w:spacing w:val="-2"/>
        </w:rPr>
        <w:t>of</w:t>
      </w:r>
      <w:r>
        <w:rPr>
          <w:spacing w:val="-5"/>
        </w:rPr>
        <w:t> </w:t>
      </w:r>
      <w:r>
        <w:rPr>
          <w:spacing w:val="-2"/>
        </w:rPr>
        <w:t>violent</w:t>
      </w:r>
      <w:r>
        <w:rPr>
          <w:spacing w:val="-5"/>
        </w:rPr>
        <w:t> </w:t>
      </w:r>
      <w:r>
        <w:rPr>
          <w:spacing w:val="-2"/>
        </w:rPr>
        <w:t>conflict</w:t>
      </w:r>
      <w:r>
        <w:rPr>
          <w:spacing w:val="-5"/>
        </w:rPr>
        <w:t> </w:t>
      </w:r>
      <w:r>
        <w:rPr>
          <w:spacing w:val="-2"/>
        </w:rPr>
        <w:t>and</w:t>
      </w:r>
      <w:r>
        <w:rPr>
          <w:spacing w:val="-5"/>
        </w:rPr>
        <w:t> </w:t>
      </w:r>
      <w:r>
        <w:rPr>
          <w:spacing w:val="-2"/>
        </w:rPr>
        <w:t>war.</w:t>
      </w:r>
      <w:r>
        <w:rPr>
          <w:spacing w:val="-5"/>
        </w:rPr>
        <w:t> </w:t>
      </w:r>
      <w:r>
        <w:rPr>
          <w:spacing w:val="-2"/>
        </w:rPr>
        <w:t>European</w:t>
      </w:r>
      <w:r>
        <w:rPr>
          <w:spacing w:val="-5"/>
        </w:rPr>
        <w:t> </w:t>
      </w:r>
      <w:r>
        <w:rPr>
          <w:spacing w:val="-2"/>
        </w:rPr>
        <w:t>monarchies</w:t>
      </w:r>
      <w:r>
        <w:rPr>
          <w:spacing w:val="-5"/>
        </w:rPr>
        <w:t> </w:t>
      </w:r>
      <w:r>
        <w:rPr>
          <w:spacing w:val="-2"/>
        </w:rPr>
        <w:t>fought</w:t>
      </w:r>
      <w:r>
        <w:rPr>
          <w:spacing w:val="-5"/>
        </w:rPr>
        <w:t> </w:t>
      </w:r>
      <w:r>
        <w:rPr>
          <w:spacing w:val="-2"/>
        </w:rPr>
        <w:t>each</w:t>
      </w:r>
      <w:r>
        <w:rPr>
          <w:spacing w:val="-5"/>
        </w:rPr>
        <w:t> </w:t>
      </w:r>
      <w:r>
        <w:rPr>
          <w:spacing w:val="-2"/>
        </w:rPr>
        <w:t>other</w:t>
      </w:r>
      <w:r>
        <w:rPr>
          <w:spacing w:val="-5"/>
        </w:rPr>
        <w:t> </w:t>
      </w:r>
      <w:r>
        <w:rPr>
          <w:spacing w:val="-2"/>
        </w:rPr>
        <w:t>for</w:t>
      </w:r>
      <w:r>
        <w:rPr>
          <w:spacing w:val="-5"/>
        </w:rPr>
        <w:t> </w:t>
      </w:r>
      <w:r>
        <w:rPr>
          <w:spacing w:val="-2"/>
        </w:rPr>
        <w:t>con- </w:t>
      </w:r>
      <w:r>
        <w:rPr/>
        <w:t>trol of land, resources, and waterways, and, as war-making grew more ex- pensive, for control over colonies and global trade routes. The urgency to </w:t>
      </w:r>
      <w:r>
        <w:rPr>
          <w:spacing w:val="-2"/>
        </w:rPr>
        <w:t>finance</w:t>
      </w:r>
      <w:r>
        <w:rPr>
          <w:spacing w:val="-7"/>
        </w:rPr>
        <w:t> </w:t>
      </w:r>
      <w:r>
        <w:rPr>
          <w:spacing w:val="-2"/>
        </w:rPr>
        <w:t>these</w:t>
      </w:r>
      <w:r>
        <w:rPr>
          <w:spacing w:val="-7"/>
        </w:rPr>
        <w:t> </w:t>
      </w:r>
      <w:r>
        <w:rPr>
          <w:spacing w:val="-2"/>
        </w:rPr>
        <w:t>wars</w:t>
      </w:r>
      <w:r>
        <w:rPr>
          <w:spacing w:val="-7"/>
        </w:rPr>
        <w:t> </w:t>
      </w:r>
      <w:r>
        <w:rPr>
          <w:spacing w:val="-2"/>
        </w:rPr>
        <w:t>led</w:t>
      </w:r>
      <w:r>
        <w:rPr>
          <w:spacing w:val="-7"/>
        </w:rPr>
        <w:t> </w:t>
      </w:r>
      <w:r>
        <w:rPr>
          <w:spacing w:val="-2"/>
        </w:rPr>
        <w:t>to</w:t>
      </w:r>
      <w:r>
        <w:rPr>
          <w:spacing w:val="-7"/>
        </w:rPr>
        <w:t> </w:t>
      </w:r>
      <w:r>
        <w:rPr>
          <w:spacing w:val="-2"/>
        </w:rPr>
        <w:t>the</w:t>
      </w:r>
      <w:r>
        <w:rPr>
          <w:spacing w:val="-7"/>
        </w:rPr>
        <w:t> </w:t>
      </w:r>
      <w:r>
        <w:rPr>
          <w:spacing w:val="-2"/>
        </w:rPr>
        <w:t>development</w:t>
      </w:r>
      <w:r>
        <w:rPr>
          <w:spacing w:val="-7"/>
        </w:rPr>
        <w:t> </w:t>
      </w:r>
      <w:r>
        <w:rPr>
          <w:spacing w:val="-2"/>
        </w:rPr>
        <w:t>of</w:t>
      </w:r>
      <w:r>
        <w:rPr>
          <w:spacing w:val="-7"/>
        </w:rPr>
        <w:t> </w:t>
      </w:r>
      <w:r>
        <w:rPr>
          <w:spacing w:val="-2"/>
        </w:rPr>
        <w:t>bureaucratic</w:t>
      </w:r>
      <w:r>
        <w:rPr>
          <w:spacing w:val="-7"/>
        </w:rPr>
        <w:t> </w:t>
      </w:r>
      <w:r>
        <w:rPr>
          <w:spacing w:val="-2"/>
        </w:rPr>
        <w:t>systems</w:t>
      </w:r>
      <w:r>
        <w:rPr>
          <w:spacing w:val="-7"/>
        </w:rPr>
        <w:t> </w:t>
      </w:r>
      <w:r>
        <w:rPr>
          <w:spacing w:val="-2"/>
        </w:rPr>
        <w:t>to</w:t>
      </w:r>
      <w:r>
        <w:rPr>
          <w:spacing w:val="-7"/>
        </w:rPr>
        <w:t> </w:t>
      </w:r>
      <w:r>
        <w:rPr>
          <w:spacing w:val="-2"/>
        </w:rPr>
        <w:t>control </w:t>
      </w:r>
      <w:r>
        <w:rPr/>
        <w:t>militias,</w:t>
      </w:r>
      <w:r>
        <w:rPr>
          <w:spacing w:val="-5"/>
        </w:rPr>
        <w:t> </w:t>
      </w:r>
      <w:r>
        <w:rPr/>
        <w:t>govern</w:t>
      </w:r>
      <w:r>
        <w:rPr>
          <w:spacing w:val="-5"/>
        </w:rPr>
        <w:t> </w:t>
      </w:r>
      <w:r>
        <w:rPr/>
        <w:t>territories,</w:t>
      </w:r>
      <w:r>
        <w:rPr>
          <w:spacing w:val="-5"/>
        </w:rPr>
        <w:t> </w:t>
      </w:r>
      <w:r>
        <w:rPr/>
        <w:t>generate</w:t>
      </w:r>
      <w:r>
        <w:rPr>
          <w:spacing w:val="-5"/>
        </w:rPr>
        <w:t> </w:t>
      </w:r>
      <w:r>
        <w:rPr/>
        <w:t>wealth,</w:t>
      </w:r>
      <w:r>
        <w:rPr>
          <w:spacing w:val="-5"/>
        </w:rPr>
        <w:t> </w:t>
      </w:r>
      <w:r>
        <w:rPr/>
        <w:t>collect</w:t>
      </w:r>
      <w:r>
        <w:rPr>
          <w:spacing w:val="-5"/>
        </w:rPr>
        <w:t> </w:t>
      </w:r>
      <w:r>
        <w:rPr/>
        <w:t>taxes,</w:t>
      </w:r>
      <w:r>
        <w:rPr>
          <w:spacing w:val="-5"/>
        </w:rPr>
        <w:t> </w:t>
      </w:r>
      <w:r>
        <w:rPr/>
        <w:t>and</w:t>
      </w:r>
      <w:r>
        <w:rPr>
          <w:spacing w:val="-5"/>
        </w:rPr>
        <w:t> </w:t>
      </w:r>
      <w:r>
        <w:rPr/>
        <w:t>administrate estates</w:t>
      </w:r>
      <w:r>
        <w:rPr>
          <w:spacing w:val="-12"/>
        </w:rPr>
        <w:t> </w:t>
      </w:r>
      <w:r>
        <w:rPr/>
        <w:t>in</w:t>
      </w:r>
      <w:r>
        <w:rPr>
          <w:spacing w:val="-12"/>
        </w:rPr>
        <w:t> </w:t>
      </w:r>
      <w:r>
        <w:rPr/>
        <w:t>a</w:t>
      </w:r>
      <w:r>
        <w:rPr>
          <w:spacing w:val="-12"/>
        </w:rPr>
        <w:t> </w:t>
      </w:r>
      <w:r>
        <w:rPr/>
        <w:t>rational</w:t>
      </w:r>
      <w:r>
        <w:rPr>
          <w:spacing w:val="-12"/>
        </w:rPr>
        <w:t> </w:t>
      </w:r>
      <w:r>
        <w:rPr/>
        <w:t>manner.</w:t>
      </w:r>
      <w:r>
        <w:rPr>
          <w:spacing w:val="-12"/>
        </w:rPr>
        <w:t> </w:t>
      </w:r>
      <w:r>
        <w:rPr/>
        <w:t>In</w:t>
      </w:r>
      <w:r>
        <w:rPr>
          <w:spacing w:val="-12"/>
        </w:rPr>
        <w:t> </w:t>
      </w:r>
      <w:r>
        <w:rPr/>
        <w:t>order</w:t>
      </w:r>
      <w:r>
        <w:rPr>
          <w:spacing w:val="-12"/>
        </w:rPr>
        <w:t> </w:t>
      </w:r>
      <w:r>
        <w:rPr/>
        <w:t>to</w:t>
      </w:r>
      <w:r>
        <w:rPr>
          <w:spacing w:val="-12"/>
        </w:rPr>
        <w:t> </w:t>
      </w:r>
      <w:r>
        <w:rPr/>
        <w:t>do</w:t>
      </w:r>
      <w:r>
        <w:rPr>
          <w:spacing w:val="-12"/>
        </w:rPr>
        <w:t> </w:t>
      </w:r>
      <w:r>
        <w:rPr/>
        <w:t>so,</w:t>
      </w:r>
      <w:r>
        <w:rPr>
          <w:spacing w:val="-12"/>
        </w:rPr>
        <w:t> </w:t>
      </w:r>
      <w:r>
        <w:rPr/>
        <w:t>censuses,</w:t>
      </w:r>
      <w:r>
        <w:rPr>
          <w:spacing w:val="-12"/>
        </w:rPr>
        <w:t> </w:t>
      </w:r>
      <w:r>
        <w:rPr/>
        <w:t>passports,</w:t>
      </w:r>
      <w:r>
        <w:rPr>
          <w:spacing w:val="-12"/>
        </w:rPr>
        <w:t> </w:t>
      </w:r>
      <w:r>
        <w:rPr/>
        <w:t>customs, and</w:t>
      </w:r>
      <w:r>
        <w:rPr>
          <w:spacing w:val="-10"/>
        </w:rPr>
        <w:t> </w:t>
      </w:r>
      <w:r>
        <w:rPr/>
        <w:t>accounting</w:t>
      </w:r>
      <w:r>
        <w:rPr>
          <w:spacing w:val="-10"/>
        </w:rPr>
        <w:t> </w:t>
      </w:r>
      <w:r>
        <w:rPr/>
        <w:t>systems</w:t>
      </w:r>
      <w:r>
        <w:rPr>
          <w:spacing w:val="-10"/>
        </w:rPr>
        <w:t> </w:t>
      </w:r>
      <w:r>
        <w:rPr/>
        <w:t>were</w:t>
      </w:r>
      <w:r>
        <w:rPr>
          <w:spacing w:val="-10"/>
        </w:rPr>
        <w:t> </w:t>
      </w:r>
      <w:r>
        <w:rPr/>
        <w:t>developed.</w:t>
      </w:r>
      <w:r>
        <w:rPr>
          <w:spacing w:val="-10"/>
        </w:rPr>
        <w:t> </w:t>
      </w:r>
      <w:r>
        <w:rPr/>
        <w:t>These</w:t>
      </w:r>
      <w:r>
        <w:rPr>
          <w:spacing w:val="-10"/>
        </w:rPr>
        <w:t> </w:t>
      </w:r>
      <w:r>
        <w:rPr/>
        <w:t>processes,</w:t>
      </w:r>
      <w:r>
        <w:rPr>
          <w:spacing w:val="-10"/>
        </w:rPr>
        <w:t> </w:t>
      </w:r>
      <w:r>
        <w:rPr/>
        <w:t>Tilly</w:t>
      </w:r>
      <w:r>
        <w:rPr>
          <w:spacing w:val="-10"/>
        </w:rPr>
        <w:t> </w:t>
      </w:r>
      <w:r>
        <w:rPr/>
        <w:t>argues,</w:t>
      </w:r>
      <w:r>
        <w:rPr>
          <w:spacing w:val="-10"/>
        </w:rPr>
        <w:t> </w:t>
      </w:r>
      <w:r>
        <w:rPr/>
        <w:t>led unintentionally to the construction of national states.</w:t>
      </w:r>
    </w:p>
    <w:p>
      <w:pPr>
        <w:pStyle w:val="BodyText"/>
        <w:spacing w:line="259" w:lineRule="auto"/>
        <w:ind w:left="339" w:right="118" w:firstLine="240"/>
      </w:pPr>
      <w:r>
        <w:rPr/>
        <w:t>European</w:t>
      </w:r>
      <w:r>
        <w:rPr>
          <w:spacing w:val="-10"/>
        </w:rPr>
        <w:t> </w:t>
      </w:r>
      <w:r>
        <w:rPr/>
        <w:t>states</w:t>
      </w:r>
      <w:r>
        <w:rPr>
          <w:spacing w:val="-10"/>
        </w:rPr>
        <w:t> </w:t>
      </w:r>
      <w:r>
        <w:rPr/>
        <w:t>soon</w:t>
      </w:r>
      <w:r>
        <w:rPr>
          <w:spacing w:val="-10"/>
        </w:rPr>
        <w:t> </w:t>
      </w:r>
      <w:r>
        <w:rPr/>
        <w:t>conquered</w:t>
      </w:r>
      <w:r>
        <w:rPr>
          <w:spacing w:val="-10"/>
        </w:rPr>
        <w:t> </w:t>
      </w:r>
      <w:r>
        <w:rPr/>
        <w:t>the</w:t>
      </w:r>
      <w:r>
        <w:rPr>
          <w:spacing w:val="-10"/>
        </w:rPr>
        <w:t> </w:t>
      </w:r>
      <w:r>
        <w:rPr/>
        <w:t>globe.</w:t>
      </w:r>
      <w:r>
        <w:rPr>
          <w:spacing w:val="-10"/>
        </w:rPr>
        <w:t> </w:t>
      </w:r>
      <w:r>
        <w:rPr/>
        <w:t>In</w:t>
      </w:r>
      <w:r>
        <w:rPr>
          <w:spacing w:val="-10"/>
        </w:rPr>
        <w:t> </w:t>
      </w:r>
      <w:hyperlink w:history="true" w:anchor="_bookmark128">
        <w:r>
          <w:rPr/>
          <w:t>Chapter</w:t>
        </w:r>
        <w:r>
          <w:rPr>
            <w:spacing w:val="-10"/>
          </w:rPr>
          <w:t> </w:t>
        </w:r>
        <w:r>
          <w:rPr/>
          <w:t>8,</w:t>
        </w:r>
      </w:hyperlink>
      <w:r>
        <w:rPr>
          <w:spacing w:val="-10"/>
        </w:rPr>
        <w:t> </w:t>
      </w:r>
      <w:r>
        <w:rPr/>
        <w:t>drawn</w:t>
      </w:r>
      <w:r>
        <w:rPr>
          <w:spacing w:val="-10"/>
        </w:rPr>
        <w:t> </w:t>
      </w:r>
      <w:r>
        <w:rPr/>
        <w:t>from</w:t>
      </w:r>
      <w:r>
        <w:rPr>
          <w:spacing w:val="-10"/>
        </w:rPr>
        <w:t> </w:t>
      </w:r>
      <w:r>
        <w:rPr/>
        <w:t>the </w:t>
      </w:r>
      <w:r>
        <w:rPr>
          <w:w w:val="90"/>
        </w:rPr>
        <w:t>final chapters of </w:t>
      </w:r>
      <w:r>
        <w:rPr>
          <w:i/>
          <w:w w:val="90"/>
        </w:rPr>
        <w:t>Coercion, Capital, and European States</w:t>
      </w:r>
      <w:r>
        <w:rPr>
          <w:w w:val="90"/>
        </w:rPr>
        <w:t>, Tilly looks at the dev- </w:t>
      </w:r>
      <w:r>
        <w:rPr/>
        <w:t>astating impact of this process on states outside Europe. In areas without Europe’s long experience in warfare, no organization could withstand its conquering</w:t>
      </w:r>
      <w:r>
        <w:rPr>
          <w:spacing w:val="-14"/>
        </w:rPr>
        <w:t> </w:t>
      </w:r>
      <w:r>
        <w:rPr/>
        <w:t>armies.</w:t>
      </w:r>
      <w:r>
        <w:rPr>
          <w:spacing w:val="-13"/>
        </w:rPr>
        <w:t> </w:t>
      </w:r>
      <w:r>
        <w:rPr/>
        <w:t>By</w:t>
      </w:r>
      <w:r>
        <w:rPr>
          <w:spacing w:val="-13"/>
        </w:rPr>
        <w:t> </w:t>
      </w:r>
      <w:r>
        <w:rPr/>
        <w:t>1914,</w:t>
      </w:r>
      <w:r>
        <w:rPr>
          <w:spacing w:val="-13"/>
        </w:rPr>
        <w:t> </w:t>
      </w:r>
      <w:r>
        <w:rPr/>
        <w:t>most</w:t>
      </w:r>
      <w:r>
        <w:rPr>
          <w:spacing w:val="-13"/>
        </w:rPr>
        <w:t> </w:t>
      </w:r>
      <w:r>
        <w:rPr/>
        <w:t>of</w:t>
      </w:r>
      <w:r>
        <w:rPr>
          <w:spacing w:val="-13"/>
        </w:rPr>
        <w:t> </w:t>
      </w:r>
      <w:r>
        <w:rPr/>
        <w:t>the</w:t>
      </w:r>
      <w:r>
        <w:rPr>
          <w:spacing w:val="-13"/>
        </w:rPr>
        <w:t> </w:t>
      </w:r>
      <w:r>
        <w:rPr/>
        <w:t>globe</w:t>
      </w:r>
      <w:r>
        <w:rPr>
          <w:spacing w:val="-13"/>
        </w:rPr>
        <w:t> </w:t>
      </w:r>
      <w:r>
        <w:rPr/>
        <w:t>was</w:t>
      </w:r>
      <w:r>
        <w:rPr>
          <w:spacing w:val="-14"/>
        </w:rPr>
        <w:t> </w:t>
      </w:r>
      <w:r>
        <w:rPr/>
        <w:t>controlled</w:t>
      </w:r>
      <w:r>
        <w:rPr>
          <w:spacing w:val="-13"/>
        </w:rPr>
        <w:t> </w:t>
      </w:r>
      <w:r>
        <w:rPr/>
        <w:t>by</w:t>
      </w:r>
      <w:r>
        <w:rPr>
          <w:spacing w:val="-13"/>
        </w:rPr>
        <w:t> </w:t>
      </w:r>
      <w:r>
        <w:rPr/>
        <w:t>Europe.</w:t>
      </w:r>
      <w:r>
        <w:rPr>
          <w:spacing w:val="-13"/>
        </w:rPr>
        <w:t> </w:t>
      </w:r>
      <w:r>
        <w:rPr/>
        <w:t>If European states bargained with their local population for the wherewithal for war, colonial states used the resources of European armies to conquer and repress domestic populations and extract resources in the Americas, Asia,</w:t>
      </w:r>
      <w:r>
        <w:rPr>
          <w:spacing w:val="-8"/>
        </w:rPr>
        <w:t> </w:t>
      </w:r>
      <w:r>
        <w:rPr/>
        <w:t>and</w:t>
      </w:r>
      <w:r>
        <w:rPr>
          <w:spacing w:val="-8"/>
        </w:rPr>
        <w:t> </w:t>
      </w:r>
      <w:r>
        <w:rPr/>
        <w:t>Africa.</w:t>
      </w:r>
      <w:r>
        <w:rPr>
          <w:spacing w:val="-8"/>
        </w:rPr>
        <w:t> </w:t>
      </w:r>
      <w:r>
        <w:rPr/>
        <w:t>Absent</w:t>
      </w:r>
      <w:r>
        <w:rPr>
          <w:spacing w:val="-8"/>
        </w:rPr>
        <w:t> </w:t>
      </w:r>
      <w:r>
        <w:rPr/>
        <w:t>the</w:t>
      </w:r>
      <w:r>
        <w:rPr>
          <w:spacing w:val="-8"/>
        </w:rPr>
        <w:t> </w:t>
      </w:r>
      <w:r>
        <w:rPr/>
        <w:t>need</w:t>
      </w:r>
      <w:r>
        <w:rPr>
          <w:spacing w:val="-8"/>
        </w:rPr>
        <w:t> </w:t>
      </w:r>
      <w:r>
        <w:rPr/>
        <w:t>for</w:t>
      </w:r>
      <w:r>
        <w:rPr>
          <w:spacing w:val="-8"/>
        </w:rPr>
        <w:t> </w:t>
      </w:r>
      <w:r>
        <w:rPr/>
        <w:t>continuous</w:t>
      </w:r>
      <w:r>
        <w:rPr>
          <w:spacing w:val="-8"/>
        </w:rPr>
        <w:t> </w:t>
      </w:r>
      <w:r>
        <w:rPr/>
        <w:t>military</w:t>
      </w:r>
      <w:r>
        <w:rPr>
          <w:spacing w:val="-8"/>
        </w:rPr>
        <w:t> </w:t>
      </w:r>
      <w:r>
        <w:rPr/>
        <w:t>mobilization</w:t>
      </w:r>
      <w:r>
        <w:rPr>
          <w:spacing w:val="-8"/>
        </w:rPr>
        <w:t> </w:t>
      </w:r>
      <w:r>
        <w:rPr/>
        <w:t>and without</w:t>
      </w:r>
      <w:r>
        <w:rPr>
          <w:spacing w:val="-3"/>
        </w:rPr>
        <w:t> </w:t>
      </w:r>
      <w:r>
        <w:rPr/>
        <w:t>the</w:t>
      </w:r>
      <w:r>
        <w:rPr>
          <w:spacing w:val="-3"/>
        </w:rPr>
        <w:t> </w:t>
      </w:r>
      <w:r>
        <w:rPr/>
        <w:t>crucial</w:t>
      </w:r>
      <w:r>
        <w:rPr>
          <w:spacing w:val="-3"/>
        </w:rPr>
        <w:t> </w:t>
      </w:r>
      <w:r>
        <w:rPr/>
        <w:t>mechanism</w:t>
      </w:r>
      <w:r>
        <w:rPr>
          <w:spacing w:val="-3"/>
        </w:rPr>
        <w:t> </w:t>
      </w:r>
      <w:r>
        <w:rPr/>
        <w:t>of</w:t>
      </w:r>
      <w:r>
        <w:rPr>
          <w:spacing w:val="-3"/>
        </w:rPr>
        <w:t> </w:t>
      </w:r>
      <w:r>
        <w:rPr/>
        <w:t>bargaining</w:t>
      </w:r>
      <w:r>
        <w:rPr>
          <w:spacing w:val="-3"/>
        </w:rPr>
        <w:t> </w:t>
      </w:r>
      <w:r>
        <w:rPr/>
        <w:t>between</w:t>
      </w:r>
      <w:r>
        <w:rPr>
          <w:spacing w:val="-3"/>
        </w:rPr>
        <w:t> </w:t>
      </w:r>
      <w:r>
        <w:rPr/>
        <w:t>the</w:t>
      </w:r>
      <w:r>
        <w:rPr>
          <w:spacing w:val="-3"/>
        </w:rPr>
        <w:t> </w:t>
      </w:r>
      <w:r>
        <w:rPr/>
        <w:t>rulers</w:t>
      </w:r>
      <w:r>
        <w:rPr>
          <w:spacing w:val="-3"/>
        </w:rPr>
        <w:t> </w:t>
      </w:r>
      <w:r>
        <w:rPr/>
        <w:t>and</w:t>
      </w:r>
      <w:r>
        <w:rPr>
          <w:spacing w:val="-3"/>
        </w:rPr>
        <w:t> </w:t>
      </w:r>
      <w:r>
        <w:rPr/>
        <w:t>ruled, transplanted European institutions would not yield democratic outcomes outside of the West, but predatory relationships instead.</w:t>
      </w:r>
    </w:p>
    <w:p>
      <w:pPr>
        <w:spacing w:after="0" w:line="259" w:lineRule="auto"/>
        <w:sectPr>
          <w:pgSz w:w="8640" w:h="12960"/>
          <w:pgMar w:header="841" w:footer="0" w:top="1060" w:bottom="280" w:left="960" w:right="960"/>
        </w:sectPr>
      </w:pPr>
    </w:p>
    <w:p>
      <w:pPr>
        <w:pStyle w:val="BodyText"/>
        <w:spacing w:before="44"/>
        <w:jc w:val="left"/>
        <w:rPr>
          <w:sz w:val="24"/>
        </w:rPr>
      </w:pPr>
    </w:p>
    <w:p>
      <w:pPr>
        <w:pStyle w:val="Heading4"/>
        <w:spacing w:before="1"/>
        <w:ind w:left="120"/>
        <w:jc w:val="both"/>
      </w:pPr>
      <w:bookmarkStart w:name="_bookmark14" w:id="22"/>
      <w:bookmarkEnd w:id="22"/>
      <w:r>
        <w:rPr>
          <w:i w:val="0"/>
        </w:rPr>
      </w:r>
      <w:r>
        <w:rPr/>
        <w:t>Part</w:t>
      </w:r>
      <w:r>
        <w:rPr>
          <w:spacing w:val="-9"/>
        </w:rPr>
        <w:t> </w:t>
      </w:r>
      <w:r>
        <w:rPr/>
        <w:t>III:</w:t>
      </w:r>
      <w:r>
        <w:rPr>
          <w:spacing w:val="-6"/>
        </w:rPr>
        <w:t> </w:t>
      </w:r>
      <w:r>
        <w:rPr>
          <w:spacing w:val="-2"/>
        </w:rPr>
        <w:t>Democracy</w:t>
      </w:r>
    </w:p>
    <w:p>
      <w:pPr>
        <w:pStyle w:val="BodyText"/>
        <w:spacing w:line="259" w:lineRule="auto" w:before="232"/>
        <w:ind w:left="119" w:right="337"/>
      </w:pPr>
      <w:r>
        <w:rPr/>
        <w:t>The work in this part shows Tilly’s conception of democracy as a process not as a “tradition,” an “institution,” nor the result of a constitutional con- vention. To him, democracy depends on the creation of trust networks</w:t>
      </w:r>
      <w:r>
        <w:rPr>
          <w:spacing w:val="80"/>
        </w:rPr>
        <w:t> </w:t>
      </w:r>
      <w:r>
        <w:rPr/>
        <w:t>and governments that broker and stand above particular </w:t>
      </w:r>
      <w:r>
        <w:rPr>
          <w:i/>
        </w:rPr>
        <w:t>trust</w:t>
      </w:r>
      <w:r>
        <w:rPr>
          <w:i/>
          <w:spacing w:val="-1"/>
        </w:rPr>
        <w:t> </w:t>
      </w:r>
      <w:r>
        <w:rPr>
          <w:i/>
        </w:rPr>
        <w:t>networks</w:t>
      </w:r>
      <w:r>
        <w:rPr/>
        <w:t>. In </w:t>
      </w:r>
      <w:hyperlink w:history="true" w:anchor="_bookmark143">
        <w:r>
          <w:rPr/>
          <w:t>Chapter</w:t>
        </w:r>
        <w:r>
          <w:rPr>
            <w:spacing w:val="-3"/>
          </w:rPr>
          <w:t> </w:t>
        </w:r>
        <w:r>
          <w:rPr/>
          <w:t>9,</w:t>
        </w:r>
      </w:hyperlink>
      <w:r>
        <w:rPr>
          <w:spacing w:val="-2"/>
        </w:rPr>
        <w:t> </w:t>
      </w:r>
      <w:r>
        <w:rPr/>
        <w:t>“Democracy</w:t>
      </w:r>
      <w:r>
        <w:rPr>
          <w:spacing w:val="-3"/>
        </w:rPr>
        <w:t> </w:t>
      </w:r>
      <w:r>
        <w:rPr/>
        <w:t>Is</w:t>
      </w:r>
      <w:r>
        <w:rPr>
          <w:spacing w:val="-3"/>
        </w:rPr>
        <w:t> </w:t>
      </w:r>
      <w:r>
        <w:rPr/>
        <w:t>a</w:t>
      </w:r>
      <w:r>
        <w:rPr>
          <w:spacing w:val="-3"/>
        </w:rPr>
        <w:t> </w:t>
      </w:r>
      <w:r>
        <w:rPr/>
        <w:t>Lake,”</w:t>
      </w:r>
      <w:r>
        <w:rPr>
          <w:spacing w:val="-3"/>
        </w:rPr>
        <w:t> </w:t>
      </w:r>
      <w:r>
        <w:rPr/>
        <w:t>he</w:t>
      </w:r>
      <w:r>
        <w:rPr>
          <w:spacing w:val="-3"/>
        </w:rPr>
        <w:t> </w:t>
      </w:r>
      <w:r>
        <w:rPr/>
        <w:t>reminds</w:t>
      </w:r>
      <w:r>
        <w:rPr>
          <w:spacing w:val="-3"/>
        </w:rPr>
        <w:t> </w:t>
      </w:r>
      <w:r>
        <w:rPr/>
        <w:t>us</w:t>
      </w:r>
      <w:r>
        <w:rPr>
          <w:spacing w:val="-3"/>
        </w:rPr>
        <w:t> </w:t>
      </w:r>
      <w:r>
        <w:rPr/>
        <w:t>that</w:t>
      </w:r>
      <w:r>
        <w:rPr>
          <w:spacing w:val="-3"/>
        </w:rPr>
        <w:t> </w:t>
      </w:r>
      <w:r>
        <w:rPr/>
        <w:t>democracy</w:t>
      </w:r>
      <w:r>
        <w:rPr>
          <w:spacing w:val="-3"/>
        </w:rPr>
        <w:t> </w:t>
      </w:r>
      <w:r>
        <w:rPr/>
        <w:t>is</w:t>
      </w:r>
      <w:r>
        <w:rPr>
          <w:spacing w:val="-3"/>
        </w:rPr>
        <w:t> </w:t>
      </w:r>
      <w:r>
        <w:rPr/>
        <w:t>a</w:t>
      </w:r>
      <w:r>
        <w:rPr>
          <w:spacing w:val="-3"/>
        </w:rPr>
        <w:t> </w:t>
      </w:r>
      <w:r>
        <w:rPr/>
        <w:t>pro- cess</w:t>
      </w:r>
      <w:r>
        <w:rPr>
          <w:spacing w:val="-5"/>
        </w:rPr>
        <w:t> </w:t>
      </w:r>
      <w:r>
        <w:rPr/>
        <w:t>that</w:t>
      </w:r>
      <w:r>
        <w:rPr>
          <w:spacing w:val="-5"/>
        </w:rPr>
        <w:t> </w:t>
      </w:r>
      <w:r>
        <w:rPr/>
        <w:t>depends</w:t>
      </w:r>
      <w:r>
        <w:rPr>
          <w:spacing w:val="-5"/>
        </w:rPr>
        <w:t> </w:t>
      </w:r>
      <w:r>
        <w:rPr/>
        <w:t>on</w:t>
      </w:r>
      <w:r>
        <w:rPr>
          <w:spacing w:val="-5"/>
        </w:rPr>
        <w:t> </w:t>
      </w:r>
      <w:r>
        <w:rPr/>
        <w:t>broad,</w:t>
      </w:r>
      <w:r>
        <w:rPr>
          <w:spacing w:val="-5"/>
        </w:rPr>
        <w:t> </w:t>
      </w:r>
      <w:r>
        <w:rPr/>
        <w:t>equal,</w:t>
      </w:r>
      <w:r>
        <w:rPr>
          <w:spacing w:val="-5"/>
        </w:rPr>
        <w:t> </w:t>
      </w:r>
      <w:r>
        <w:rPr/>
        <w:t>protected,</w:t>
      </w:r>
      <w:r>
        <w:rPr>
          <w:spacing w:val="-5"/>
        </w:rPr>
        <w:t> </w:t>
      </w:r>
      <w:r>
        <w:rPr/>
        <w:t>and</w:t>
      </w:r>
      <w:r>
        <w:rPr>
          <w:spacing w:val="-5"/>
        </w:rPr>
        <w:t> </w:t>
      </w:r>
      <w:r>
        <w:rPr/>
        <w:t>mutually</w:t>
      </w:r>
      <w:r>
        <w:rPr>
          <w:spacing w:val="-5"/>
        </w:rPr>
        <w:t> </w:t>
      </w:r>
      <w:r>
        <w:rPr/>
        <w:t>binding</w:t>
      </w:r>
      <w:r>
        <w:rPr>
          <w:spacing w:val="-5"/>
        </w:rPr>
        <w:t> </w:t>
      </w:r>
      <w:r>
        <w:rPr/>
        <w:t>consul- tation. To maintain democratic legitimacy, the state must establish direct relations</w:t>
      </w:r>
      <w:r>
        <w:rPr>
          <w:spacing w:val="-3"/>
        </w:rPr>
        <w:t> </w:t>
      </w:r>
      <w:r>
        <w:rPr/>
        <w:t>with</w:t>
      </w:r>
      <w:r>
        <w:rPr>
          <w:spacing w:val="-3"/>
        </w:rPr>
        <w:t> </w:t>
      </w:r>
      <w:r>
        <w:rPr/>
        <w:t>the</w:t>
      </w:r>
      <w:r>
        <w:rPr>
          <w:spacing w:val="-3"/>
        </w:rPr>
        <w:t> </w:t>
      </w:r>
      <w:r>
        <w:rPr/>
        <w:t>broadest</w:t>
      </w:r>
      <w:r>
        <w:rPr>
          <w:spacing w:val="-3"/>
        </w:rPr>
        <w:t> </w:t>
      </w:r>
      <w:r>
        <w:rPr/>
        <w:t>segments</w:t>
      </w:r>
      <w:r>
        <w:rPr>
          <w:spacing w:val="-3"/>
        </w:rPr>
        <w:t> </w:t>
      </w:r>
      <w:r>
        <w:rPr/>
        <w:t>of</w:t>
      </w:r>
      <w:r>
        <w:rPr>
          <w:spacing w:val="-3"/>
        </w:rPr>
        <w:t> </w:t>
      </w:r>
      <w:r>
        <w:rPr/>
        <w:t>its</w:t>
      </w:r>
      <w:r>
        <w:rPr>
          <w:spacing w:val="-3"/>
        </w:rPr>
        <w:t> </w:t>
      </w:r>
      <w:r>
        <w:rPr/>
        <w:t>population,</w:t>
      </w:r>
      <w:r>
        <w:rPr>
          <w:spacing w:val="-3"/>
        </w:rPr>
        <w:t> </w:t>
      </w:r>
      <w:r>
        <w:rPr/>
        <w:t>standing</w:t>
      </w:r>
      <w:r>
        <w:rPr>
          <w:spacing w:val="-3"/>
        </w:rPr>
        <w:t> </w:t>
      </w:r>
      <w:r>
        <w:rPr/>
        <w:t>above</w:t>
      </w:r>
      <w:r>
        <w:rPr>
          <w:spacing w:val="-3"/>
        </w:rPr>
        <w:t> </w:t>
      </w:r>
      <w:r>
        <w:rPr/>
        <w:t>par- ticular trust networks and representing all groups impartially even in cate- </w:t>
      </w:r>
      <w:r>
        <w:rPr>
          <w:spacing w:val="-2"/>
        </w:rPr>
        <w:t>gorically</w:t>
      </w:r>
      <w:r>
        <w:rPr>
          <w:spacing w:val="-12"/>
        </w:rPr>
        <w:t> </w:t>
      </w:r>
      <w:r>
        <w:rPr>
          <w:spacing w:val="-2"/>
        </w:rPr>
        <w:t>unequal</w:t>
      </w:r>
      <w:r>
        <w:rPr>
          <w:spacing w:val="-11"/>
        </w:rPr>
        <w:t> </w:t>
      </w:r>
      <w:r>
        <w:rPr>
          <w:spacing w:val="-2"/>
        </w:rPr>
        <w:t>societies.</w:t>
      </w:r>
      <w:r>
        <w:rPr>
          <w:spacing w:val="-11"/>
        </w:rPr>
        <w:t> </w:t>
      </w:r>
      <w:r>
        <w:rPr>
          <w:spacing w:val="-2"/>
        </w:rPr>
        <w:t>In</w:t>
      </w:r>
      <w:r>
        <w:rPr>
          <w:spacing w:val="-11"/>
        </w:rPr>
        <w:t> </w:t>
      </w:r>
      <w:hyperlink w:history="true" w:anchor="_bookmark153">
        <w:r>
          <w:rPr>
            <w:spacing w:val="-2"/>
          </w:rPr>
          <w:t>Chapter</w:t>
        </w:r>
        <w:r>
          <w:rPr>
            <w:spacing w:val="-11"/>
          </w:rPr>
          <w:t> </w:t>
        </w:r>
        <w:r>
          <w:rPr>
            <w:spacing w:val="-2"/>
          </w:rPr>
          <w:t>10</w:t>
        </w:r>
      </w:hyperlink>
      <w:r>
        <w:rPr>
          <w:spacing w:val="-2"/>
        </w:rPr>
        <w:t>,</w:t>
      </w:r>
      <w:r>
        <w:rPr>
          <w:spacing w:val="-11"/>
        </w:rPr>
        <w:t> </w:t>
      </w:r>
      <w:r>
        <w:rPr>
          <w:spacing w:val="-2"/>
        </w:rPr>
        <w:t>“Where</w:t>
      </w:r>
      <w:r>
        <w:rPr>
          <w:spacing w:val="-11"/>
        </w:rPr>
        <w:t> </w:t>
      </w:r>
      <w:r>
        <w:rPr>
          <w:spacing w:val="-2"/>
        </w:rPr>
        <w:t>Do</w:t>
      </w:r>
      <w:r>
        <w:rPr>
          <w:spacing w:val="-11"/>
        </w:rPr>
        <w:t> </w:t>
      </w:r>
      <w:r>
        <w:rPr>
          <w:spacing w:val="-2"/>
        </w:rPr>
        <w:t>Rights</w:t>
      </w:r>
      <w:r>
        <w:rPr>
          <w:spacing w:val="-12"/>
        </w:rPr>
        <w:t> </w:t>
      </w:r>
      <w:r>
        <w:rPr>
          <w:spacing w:val="-2"/>
        </w:rPr>
        <w:t>Come</w:t>
      </w:r>
      <w:r>
        <w:rPr>
          <w:spacing w:val="-11"/>
        </w:rPr>
        <w:t> </w:t>
      </w:r>
      <w:r>
        <w:rPr>
          <w:spacing w:val="-2"/>
        </w:rPr>
        <w:t>From?,” </w:t>
      </w:r>
      <w:r>
        <w:rPr/>
        <w:t>Tilly</w:t>
      </w:r>
      <w:r>
        <w:rPr>
          <w:spacing w:val="-3"/>
        </w:rPr>
        <w:t> </w:t>
      </w:r>
      <w:r>
        <w:rPr/>
        <w:t>grounds</w:t>
      </w:r>
      <w:r>
        <w:rPr>
          <w:spacing w:val="-3"/>
        </w:rPr>
        <w:t> </w:t>
      </w:r>
      <w:r>
        <w:rPr/>
        <w:t>rights</w:t>
      </w:r>
      <w:r>
        <w:rPr>
          <w:spacing w:val="-3"/>
        </w:rPr>
        <w:t> </w:t>
      </w:r>
      <w:r>
        <w:rPr/>
        <w:t>in</w:t>
      </w:r>
      <w:r>
        <w:rPr>
          <w:spacing w:val="-3"/>
        </w:rPr>
        <w:t> </w:t>
      </w:r>
      <w:r>
        <w:rPr/>
        <w:t>popular</w:t>
      </w:r>
      <w:r>
        <w:rPr>
          <w:spacing w:val="-3"/>
        </w:rPr>
        <w:t> </w:t>
      </w:r>
      <w:r>
        <w:rPr/>
        <w:t>demands,</w:t>
      </w:r>
      <w:r>
        <w:rPr>
          <w:spacing w:val="-3"/>
        </w:rPr>
        <w:t> </w:t>
      </w:r>
      <w:r>
        <w:rPr/>
        <w:t>social</w:t>
      </w:r>
      <w:r>
        <w:rPr>
          <w:spacing w:val="-3"/>
        </w:rPr>
        <w:t> </w:t>
      </w:r>
      <w:r>
        <w:rPr/>
        <w:t>mobilization,</w:t>
      </w:r>
      <w:r>
        <w:rPr>
          <w:spacing w:val="-3"/>
        </w:rPr>
        <w:t> </w:t>
      </w:r>
      <w:r>
        <w:rPr/>
        <w:t>and</w:t>
      </w:r>
      <w:r>
        <w:rPr>
          <w:spacing w:val="-3"/>
        </w:rPr>
        <w:t> </w:t>
      </w:r>
      <w:r>
        <w:rPr/>
        <w:t>bargain- ing</w:t>
      </w:r>
      <w:r>
        <w:rPr>
          <w:spacing w:val="-3"/>
        </w:rPr>
        <w:t> </w:t>
      </w:r>
      <w:r>
        <w:rPr/>
        <w:t>between</w:t>
      </w:r>
      <w:r>
        <w:rPr>
          <w:spacing w:val="-3"/>
        </w:rPr>
        <w:t> </w:t>
      </w:r>
      <w:r>
        <w:rPr/>
        <w:t>nascent</w:t>
      </w:r>
      <w:r>
        <w:rPr>
          <w:spacing w:val="-3"/>
        </w:rPr>
        <w:t> </w:t>
      </w:r>
      <w:r>
        <w:rPr/>
        <w:t>nation-states</w:t>
      </w:r>
      <w:r>
        <w:rPr>
          <w:spacing w:val="-3"/>
        </w:rPr>
        <w:t> </w:t>
      </w:r>
      <w:r>
        <w:rPr/>
        <w:t>and</w:t>
      </w:r>
      <w:r>
        <w:rPr>
          <w:spacing w:val="-3"/>
        </w:rPr>
        <w:t> </w:t>
      </w:r>
      <w:r>
        <w:rPr/>
        <w:t>inhabitants</w:t>
      </w:r>
      <w:r>
        <w:rPr>
          <w:spacing w:val="-3"/>
        </w:rPr>
        <w:t> </w:t>
      </w:r>
      <w:r>
        <w:rPr/>
        <w:t>over</w:t>
      </w:r>
      <w:r>
        <w:rPr>
          <w:spacing w:val="-3"/>
        </w:rPr>
        <w:t> </w:t>
      </w:r>
      <w:r>
        <w:rPr/>
        <w:t>taxes</w:t>
      </w:r>
      <w:r>
        <w:rPr>
          <w:spacing w:val="-3"/>
        </w:rPr>
        <w:t> </w:t>
      </w:r>
      <w:r>
        <w:rPr/>
        <w:t>and</w:t>
      </w:r>
      <w:r>
        <w:rPr>
          <w:spacing w:val="-3"/>
        </w:rPr>
        <w:t> </w:t>
      </w:r>
      <w:r>
        <w:rPr/>
        <w:t>conscrip- </w:t>
      </w:r>
      <w:r>
        <w:rPr>
          <w:spacing w:val="-2"/>
        </w:rPr>
        <w:t>tion.</w:t>
      </w:r>
      <w:r>
        <w:rPr>
          <w:spacing w:val="-7"/>
        </w:rPr>
        <w:t> </w:t>
      </w:r>
      <w:r>
        <w:rPr>
          <w:spacing w:val="-2"/>
        </w:rPr>
        <w:t>Again,</w:t>
      </w:r>
      <w:r>
        <w:rPr>
          <w:spacing w:val="-8"/>
        </w:rPr>
        <w:t> </w:t>
      </w:r>
      <w:r>
        <w:rPr>
          <w:spacing w:val="-2"/>
        </w:rPr>
        <w:t>he</w:t>
      </w:r>
      <w:r>
        <w:rPr>
          <w:spacing w:val="-7"/>
        </w:rPr>
        <w:t> </w:t>
      </w:r>
      <w:r>
        <w:rPr>
          <w:spacing w:val="-2"/>
        </w:rPr>
        <w:t>emphasizes</w:t>
      </w:r>
      <w:r>
        <w:rPr>
          <w:spacing w:val="-8"/>
        </w:rPr>
        <w:t> </w:t>
      </w:r>
      <w:r>
        <w:rPr>
          <w:spacing w:val="-2"/>
        </w:rPr>
        <w:t>the</w:t>
      </w:r>
      <w:r>
        <w:rPr>
          <w:spacing w:val="-7"/>
        </w:rPr>
        <w:t> </w:t>
      </w:r>
      <w:r>
        <w:rPr>
          <w:spacing w:val="-2"/>
        </w:rPr>
        <w:t>crucial</w:t>
      </w:r>
      <w:r>
        <w:rPr>
          <w:spacing w:val="-8"/>
        </w:rPr>
        <w:t> </w:t>
      </w:r>
      <w:r>
        <w:rPr>
          <w:spacing w:val="-2"/>
        </w:rPr>
        <w:t>role</w:t>
      </w:r>
      <w:r>
        <w:rPr>
          <w:spacing w:val="-7"/>
        </w:rPr>
        <w:t> </w:t>
      </w:r>
      <w:r>
        <w:rPr>
          <w:spacing w:val="-2"/>
        </w:rPr>
        <w:t>played</w:t>
      </w:r>
      <w:r>
        <w:rPr>
          <w:spacing w:val="-8"/>
        </w:rPr>
        <w:t> </w:t>
      </w:r>
      <w:r>
        <w:rPr>
          <w:spacing w:val="-2"/>
        </w:rPr>
        <w:t>by</w:t>
      </w:r>
      <w:r>
        <w:rPr>
          <w:spacing w:val="-7"/>
        </w:rPr>
        <w:t> </w:t>
      </w:r>
      <w:r>
        <w:rPr>
          <w:spacing w:val="-2"/>
        </w:rPr>
        <w:t>war</w:t>
      </w:r>
      <w:r>
        <w:rPr>
          <w:spacing w:val="-8"/>
        </w:rPr>
        <w:t> </w:t>
      </w:r>
      <w:r>
        <w:rPr>
          <w:spacing w:val="-2"/>
        </w:rPr>
        <w:t>in</w:t>
      </w:r>
      <w:r>
        <w:rPr>
          <w:spacing w:val="-7"/>
        </w:rPr>
        <w:t> </w:t>
      </w:r>
      <w:r>
        <w:rPr>
          <w:spacing w:val="-2"/>
        </w:rPr>
        <w:t>constructing</w:t>
      </w:r>
      <w:r>
        <w:rPr>
          <w:spacing w:val="-8"/>
        </w:rPr>
        <w:t> </w:t>
      </w:r>
      <w:r>
        <w:rPr>
          <w:spacing w:val="-2"/>
        </w:rPr>
        <w:t>the </w:t>
      </w:r>
      <w:r>
        <w:rPr/>
        <w:t>modern</w:t>
      </w:r>
      <w:r>
        <w:rPr>
          <w:spacing w:val="-14"/>
        </w:rPr>
        <w:t> </w:t>
      </w:r>
      <w:r>
        <w:rPr/>
        <w:t>national</w:t>
      </w:r>
      <w:r>
        <w:rPr>
          <w:spacing w:val="-13"/>
        </w:rPr>
        <w:t> </w:t>
      </w:r>
      <w:r>
        <w:rPr/>
        <w:t>state,</w:t>
      </w:r>
      <w:r>
        <w:rPr>
          <w:spacing w:val="-13"/>
        </w:rPr>
        <w:t> </w:t>
      </w:r>
      <w:r>
        <w:rPr/>
        <w:t>its</w:t>
      </w:r>
      <w:r>
        <w:rPr>
          <w:spacing w:val="-13"/>
        </w:rPr>
        <w:t> </w:t>
      </w:r>
      <w:r>
        <w:rPr/>
        <w:t>externally-oriented</w:t>
      </w:r>
      <w:r>
        <w:rPr>
          <w:spacing w:val="-13"/>
        </w:rPr>
        <w:t> </w:t>
      </w:r>
      <w:r>
        <w:rPr/>
        <w:t>standing</w:t>
      </w:r>
      <w:r>
        <w:rPr>
          <w:spacing w:val="-13"/>
        </w:rPr>
        <w:t> </w:t>
      </w:r>
      <w:r>
        <w:rPr/>
        <w:t>professional</w:t>
      </w:r>
      <w:r>
        <w:rPr>
          <w:spacing w:val="-13"/>
        </w:rPr>
        <w:t> </w:t>
      </w:r>
      <w:r>
        <w:rPr/>
        <w:t>national armies and its internally-oriented national police.</w:t>
      </w:r>
    </w:p>
    <w:p>
      <w:pPr>
        <w:pStyle w:val="BodyText"/>
        <w:spacing w:line="259" w:lineRule="auto"/>
        <w:ind w:left="119" w:right="337" w:firstLine="239"/>
      </w:pPr>
      <w:r>
        <w:rPr/>
        <w:t>In</w:t>
      </w:r>
      <w:r>
        <w:rPr>
          <w:spacing w:val="-5"/>
        </w:rPr>
        <w:t> </w:t>
      </w:r>
      <w:hyperlink w:history="true" w:anchor="_bookmark167">
        <w:r>
          <w:rPr/>
          <w:t>Chapter</w:t>
        </w:r>
        <w:r>
          <w:rPr>
            <w:spacing w:val="-4"/>
          </w:rPr>
          <w:t> </w:t>
        </w:r>
        <w:r>
          <w:rPr/>
          <w:t>11</w:t>
        </w:r>
      </w:hyperlink>
      <w:r>
        <w:rPr/>
        <w:t>,</w:t>
      </w:r>
      <w:r>
        <w:rPr>
          <w:spacing w:val="-4"/>
        </w:rPr>
        <w:t> </w:t>
      </w:r>
      <w:r>
        <w:rPr/>
        <w:t>“Democratization</w:t>
      </w:r>
      <w:r>
        <w:rPr>
          <w:spacing w:val="-4"/>
        </w:rPr>
        <w:t> </w:t>
      </w:r>
      <w:r>
        <w:rPr/>
        <w:t>and</w:t>
      </w:r>
      <w:r>
        <w:rPr>
          <w:spacing w:val="-4"/>
        </w:rPr>
        <w:t> </w:t>
      </w:r>
      <w:r>
        <w:rPr/>
        <w:t>De-democratization,”</w:t>
      </w:r>
      <w:r>
        <w:rPr>
          <w:spacing w:val="-4"/>
        </w:rPr>
        <w:t> </w:t>
      </w:r>
      <w:r>
        <w:rPr/>
        <w:t>drawn</w:t>
      </w:r>
      <w:r>
        <w:rPr>
          <w:spacing w:val="-4"/>
        </w:rPr>
        <w:t> </w:t>
      </w:r>
      <w:r>
        <w:rPr/>
        <w:t>from </w:t>
      </w:r>
      <w:r>
        <w:rPr>
          <w:i/>
          <w:spacing w:val="-2"/>
        </w:rPr>
        <w:t>Democracy</w:t>
      </w:r>
      <w:r>
        <w:rPr>
          <w:spacing w:val="-2"/>
        </w:rPr>
        <w:t>,</w:t>
      </w:r>
      <w:r>
        <w:rPr>
          <w:spacing w:val="-11"/>
        </w:rPr>
        <w:t> </w:t>
      </w:r>
      <w:r>
        <w:rPr>
          <w:spacing w:val="-2"/>
        </w:rPr>
        <w:t>Tilly</w:t>
      </w:r>
      <w:r>
        <w:rPr>
          <w:spacing w:val="-8"/>
        </w:rPr>
        <w:t> </w:t>
      </w:r>
      <w:r>
        <w:rPr>
          <w:spacing w:val="-2"/>
        </w:rPr>
        <w:t>uses</w:t>
      </w:r>
      <w:r>
        <w:rPr>
          <w:spacing w:val="-8"/>
        </w:rPr>
        <w:t> </w:t>
      </w:r>
      <w:r>
        <w:rPr>
          <w:spacing w:val="-2"/>
        </w:rPr>
        <w:t>the</w:t>
      </w:r>
      <w:r>
        <w:rPr>
          <w:spacing w:val="-7"/>
        </w:rPr>
        <w:t> </w:t>
      </w:r>
      <w:r>
        <w:rPr>
          <w:spacing w:val="-2"/>
        </w:rPr>
        <w:t>examples</w:t>
      </w:r>
      <w:r>
        <w:rPr>
          <w:spacing w:val="-8"/>
        </w:rPr>
        <w:t> </w:t>
      </w:r>
      <w:r>
        <w:rPr>
          <w:spacing w:val="-2"/>
        </w:rPr>
        <w:t>of</w:t>
      </w:r>
      <w:r>
        <w:rPr>
          <w:spacing w:val="-8"/>
        </w:rPr>
        <w:t> </w:t>
      </w:r>
      <w:r>
        <w:rPr>
          <w:spacing w:val="-2"/>
        </w:rPr>
        <w:t>France,</w:t>
      </w:r>
      <w:r>
        <w:rPr>
          <w:spacing w:val="-8"/>
        </w:rPr>
        <w:t> </w:t>
      </w:r>
      <w:r>
        <w:rPr>
          <w:spacing w:val="-2"/>
        </w:rPr>
        <w:t>India,</w:t>
      </w:r>
      <w:r>
        <w:rPr>
          <w:spacing w:val="-8"/>
        </w:rPr>
        <w:t> </w:t>
      </w:r>
      <w:r>
        <w:rPr>
          <w:spacing w:val="-2"/>
        </w:rPr>
        <w:t>and</w:t>
      </w:r>
      <w:r>
        <w:rPr>
          <w:spacing w:val="-8"/>
        </w:rPr>
        <w:t> </w:t>
      </w:r>
      <w:r>
        <w:rPr>
          <w:spacing w:val="-2"/>
        </w:rPr>
        <w:t>Switzerland</w:t>
      </w:r>
      <w:r>
        <w:rPr>
          <w:spacing w:val="-7"/>
        </w:rPr>
        <w:t> </w:t>
      </w:r>
      <w:r>
        <w:rPr>
          <w:spacing w:val="-2"/>
        </w:rPr>
        <w:t>to</w:t>
      </w:r>
      <w:r>
        <w:rPr>
          <w:spacing w:val="-8"/>
        </w:rPr>
        <w:t> </w:t>
      </w:r>
      <w:r>
        <w:rPr>
          <w:spacing w:val="-2"/>
        </w:rPr>
        <w:t>ad- </w:t>
      </w:r>
      <w:r>
        <w:rPr/>
        <w:t>vance an ambitious mechanism-oriented argument about the non-linearity of the democratization processes. The knitting of trust networks between states and citizens and between categories of citizens, as well as the re- duction of categorical inequalities, is critical to the creation of democratic regimes.</w:t>
      </w:r>
      <w:r>
        <w:rPr>
          <w:spacing w:val="-8"/>
        </w:rPr>
        <w:t> </w:t>
      </w:r>
      <w:r>
        <w:rPr/>
        <w:t>Regimes</w:t>
      </w:r>
      <w:r>
        <w:rPr>
          <w:spacing w:val="-8"/>
        </w:rPr>
        <w:t> </w:t>
      </w:r>
      <w:r>
        <w:rPr/>
        <w:t>may</w:t>
      </w:r>
      <w:r>
        <w:rPr>
          <w:spacing w:val="-8"/>
        </w:rPr>
        <w:t> </w:t>
      </w:r>
      <w:r>
        <w:rPr/>
        <w:t>also</w:t>
      </w:r>
      <w:r>
        <w:rPr>
          <w:spacing w:val="-8"/>
        </w:rPr>
        <w:t> </w:t>
      </w:r>
      <w:r>
        <w:rPr/>
        <w:t>experience</w:t>
      </w:r>
      <w:r>
        <w:rPr>
          <w:spacing w:val="-8"/>
        </w:rPr>
        <w:t> </w:t>
      </w:r>
      <w:r>
        <w:rPr/>
        <w:t>democratic</w:t>
      </w:r>
      <w:r>
        <w:rPr>
          <w:spacing w:val="-8"/>
        </w:rPr>
        <w:t> </w:t>
      </w:r>
      <w:r>
        <w:rPr/>
        <w:t>decay.</w:t>
      </w:r>
      <w:r>
        <w:rPr>
          <w:spacing w:val="-8"/>
        </w:rPr>
        <w:t> </w:t>
      </w:r>
      <w:r>
        <w:rPr/>
        <w:t>Here</w:t>
      </w:r>
      <w:r>
        <w:rPr>
          <w:spacing w:val="-8"/>
        </w:rPr>
        <w:t> </w:t>
      </w:r>
      <w:r>
        <w:rPr/>
        <w:t>Tilly</w:t>
      </w:r>
      <w:r>
        <w:rPr>
          <w:spacing w:val="-8"/>
        </w:rPr>
        <w:t> </w:t>
      </w:r>
      <w:r>
        <w:rPr/>
        <w:t>intro- duces a relatively novel concept—de-democratization. A regime is demo- cratic</w:t>
      </w:r>
      <w:r>
        <w:rPr>
          <w:spacing w:val="-13"/>
        </w:rPr>
        <w:t> </w:t>
      </w:r>
      <w:r>
        <w:rPr/>
        <w:t>to</w:t>
      </w:r>
      <w:r>
        <w:rPr>
          <w:spacing w:val="-13"/>
        </w:rPr>
        <w:t> </w:t>
      </w:r>
      <w:r>
        <w:rPr/>
        <w:t>the</w:t>
      </w:r>
      <w:r>
        <w:rPr>
          <w:spacing w:val="-13"/>
        </w:rPr>
        <w:t> </w:t>
      </w:r>
      <w:r>
        <w:rPr/>
        <w:t>degree</w:t>
      </w:r>
      <w:r>
        <w:rPr>
          <w:spacing w:val="-13"/>
        </w:rPr>
        <w:t> </w:t>
      </w:r>
      <w:r>
        <w:rPr/>
        <w:t>that</w:t>
      </w:r>
      <w:r>
        <w:rPr>
          <w:spacing w:val="-13"/>
        </w:rPr>
        <w:t> </w:t>
      </w:r>
      <w:r>
        <w:rPr/>
        <w:t>“political</w:t>
      </w:r>
      <w:r>
        <w:rPr>
          <w:spacing w:val="-13"/>
        </w:rPr>
        <w:t> </w:t>
      </w:r>
      <w:r>
        <w:rPr/>
        <w:t>relations</w:t>
      </w:r>
      <w:r>
        <w:rPr>
          <w:spacing w:val="-13"/>
        </w:rPr>
        <w:t> </w:t>
      </w:r>
      <w:r>
        <w:rPr/>
        <w:t>between</w:t>
      </w:r>
      <w:r>
        <w:rPr>
          <w:spacing w:val="-13"/>
        </w:rPr>
        <w:t> </w:t>
      </w:r>
      <w:r>
        <w:rPr/>
        <w:t>the</w:t>
      </w:r>
      <w:r>
        <w:rPr>
          <w:spacing w:val="-13"/>
        </w:rPr>
        <w:t> </w:t>
      </w:r>
      <w:r>
        <w:rPr/>
        <w:t>state</w:t>
      </w:r>
      <w:r>
        <w:rPr>
          <w:spacing w:val="-13"/>
        </w:rPr>
        <w:t> </w:t>
      </w:r>
      <w:r>
        <w:rPr/>
        <w:t>and</w:t>
      </w:r>
      <w:r>
        <w:rPr>
          <w:spacing w:val="-13"/>
        </w:rPr>
        <w:t> </w:t>
      </w:r>
      <w:r>
        <w:rPr/>
        <w:t>its</w:t>
      </w:r>
      <w:r>
        <w:rPr>
          <w:spacing w:val="-13"/>
        </w:rPr>
        <w:t> </w:t>
      </w:r>
      <w:r>
        <w:rPr/>
        <w:t>citizens feature</w:t>
      </w:r>
      <w:r>
        <w:rPr>
          <w:spacing w:val="-13"/>
        </w:rPr>
        <w:t> </w:t>
      </w:r>
      <w:r>
        <w:rPr/>
        <w:t>broad,</w:t>
      </w:r>
      <w:r>
        <w:rPr>
          <w:spacing w:val="-13"/>
        </w:rPr>
        <w:t> </w:t>
      </w:r>
      <w:r>
        <w:rPr/>
        <w:t>equal,</w:t>
      </w:r>
      <w:r>
        <w:rPr>
          <w:spacing w:val="-13"/>
        </w:rPr>
        <w:t> </w:t>
      </w:r>
      <w:r>
        <w:rPr/>
        <w:t>protected,</w:t>
      </w:r>
      <w:r>
        <w:rPr>
          <w:spacing w:val="-13"/>
        </w:rPr>
        <w:t> </w:t>
      </w:r>
      <w:r>
        <w:rPr/>
        <w:t>mutually</w:t>
      </w:r>
      <w:r>
        <w:rPr>
          <w:spacing w:val="-13"/>
        </w:rPr>
        <w:t> </w:t>
      </w:r>
      <w:r>
        <w:rPr/>
        <w:t>binding</w:t>
      </w:r>
      <w:r>
        <w:rPr>
          <w:spacing w:val="-13"/>
        </w:rPr>
        <w:t> </w:t>
      </w:r>
      <w:r>
        <w:rPr/>
        <w:t>consultation.”</w:t>
      </w:r>
      <w:r>
        <w:rPr>
          <w:spacing w:val="-13"/>
        </w:rPr>
        <w:t> </w:t>
      </w:r>
      <w:r>
        <w:rPr/>
        <w:t>Changes</w:t>
      </w:r>
      <w:r>
        <w:rPr>
          <w:spacing w:val="-13"/>
        </w:rPr>
        <w:t> </w:t>
      </w:r>
      <w:r>
        <w:rPr/>
        <w:t>in the</w:t>
      </w:r>
      <w:r>
        <w:rPr>
          <w:spacing w:val="-14"/>
        </w:rPr>
        <w:t> </w:t>
      </w:r>
      <w:r>
        <w:rPr/>
        <w:t>breadth,</w:t>
      </w:r>
      <w:r>
        <w:rPr>
          <w:spacing w:val="-13"/>
        </w:rPr>
        <w:t> </w:t>
      </w:r>
      <w:r>
        <w:rPr/>
        <w:t>equality,</w:t>
      </w:r>
      <w:r>
        <w:rPr>
          <w:spacing w:val="-13"/>
        </w:rPr>
        <w:t> </w:t>
      </w:r>
      <w:r>
        <w:rPr/>
        <w:t>protection,</w:t>
      </w:r>
      <w:r>
        <w:rPr>
          <w:spacing w:val="-13"/>
        </w:rPr>
        <w:t> </w:t>
      </w:r>
      <w:r>
        <w:rPr/>
        <w:t>and</w:t>
      </w:r>
      <w:r>
        <w:rPr>
          <w:spacing w:val="-13"/>
        </w:rPr>
        <w:t> </w:t>
      </w:r>
      <w:r>
        <w:rPr/>
        <w:t>scale</w:t>
      </w:r>
      <w:r>
        <w:rPr>
          <w:spacing w:val="-13"/>
        </w:rPr>
        <w:t> </w:t>
      </w:r>
      <w:r>
        <w:rPr/>
        <w:t>of</w:t>
      </w:r>
      <w:r>
        <w:rPr>
          <w:spacing w:val="-13"/>
        </w:rPr>
        <w:t> </w:t>
      </w:r>
      <w:r>
        <w:rPr/>
        <w:t>mutually</w:t>
      </w:r>
      <w:r>
        <w:rPr>
          <w:spacing w:val="-13"/>
        </w:rPr>
        <w:t> </w:t>
      </w:r>
      <w:r>
        <w:rPr/>
        <w:t>binding</w:t>
      </w:r>
      <w:r>
        <w:rPr>
          <w:spacing w:val="-14"/>
        </w:rPr>
        <w:t> </w:t>
      </w:r>
      <w:r>
        <w:rPr/>
        <w:t>consultation </w:t>
      </w:r>
      <w:r>
        <w:rPr>
          <w:spacing w:val="-2"/>
        </w:rPr>
        <w:t>between</w:t>
      </w:r>
      <w:r>
        <w:rPr>
          <w:spacing w:val="-10"/>
        </w:rPr>
        <w:t> </w:t>
      </w:r>
      <w:r>
        <w:rPr>
          <w:spacing w:val="-2"/>
        </w:rPr>
        <w:t>states</w:t>
      </w:r>
      <w:r>
        <w:rPr>
          <w:spacing w:val="-10"/>
        </w:rPr>
        <w:t> </w:t>
      </w:r>
      <w:r>
        <w:rPr>
          <w:spacing w:val="-2"/>
        </w:rPr>
        <w:t>and</w:t>
      </w:r>
      <w:r>
        <w:rPr>
          <w:spacing w:val="-10"/>
        </w:rPr>
        <w:t> </w:t>
      </w:r>
      <w:r>
        <w:rPr>
          <w:spacing w:val="-2"/>
        </w:rPr>
        <w:t>citizens</w:t>
      </w:r>
      <w:r>
        <w:rPr>
          <w:spacing w:val="-10"/>
        </w:rPr>
        <w:t> </w:t>
      </w:r>
      <w:r>
        <w:rPr>
          <w:spacing w:val="-2"/>
        </w:rPr>
        <w:t>are</w:t>
      </w:r>
      <w:r>
        <w:rPr>
          <w:spacing w:val="-10"/>
        </w:rPr>
        <w:t> </w:t>
      </w:r>
      <w:r>
        <w:rPr>
          <w:spacing w:val="-2"/>
        </w:rPr>
        <w:t>evidence</w:t>
      </w:r>
      <w:r>
        <w:rPr>
          <w:spacing w:val="-10"/>
        </w:rPr>
        <w:t> </w:t>
      </w:r>
      <w:r>
        <w:rPr>
          <w:spacing w:val="-2"/>
        </w:rPr>
        <w:t>of</w:t>
      </w:r>
      <w:r>
        <w:rPr>
          <w:spacing w:val="-10"/>
        </w:rPr>
        <w:t> </w:t>
      </w:r>
      <w:r>
        <w:rPr>
          <w:spacing w:val="-2"/>
        </w:rPr>
        <w:t>increasing</w:t>
      </w:r>
      <w:r>
        <w:rPr>
          <w:spacing w:val="-10"/>
        </w:rPr>
        <w:t> </w:t>
      </w:r>
      <w:r>
        <w:rPr>
          <w:spacing w:val="-2"/>
        </w:rPr>
        <w:t>or</w:t>
      </w:r>
      <w:r>
        <w:rPr>
          <w:spacing w:val="-10"/>
        </w:rPr>
        <w:t> </w:t>
      </w:r>
      <w:r>
        <w:rPr>
          <w:spacing w:val="-2"/>
        </w:rPr>
        <w:t>decreasing</w:t>
      </w:r>
      <w:r>
        <w:rPr>
          <w:spacing w:val="-10"/>
        </w:rPr>
        <w:t> </w:t>
      </w:r>
      <w:r>
        <w:rPr>
          <w:spacing w:val="-2"/>
        </w:rPr>
        <w:t>levels</w:t>
      </w:r>
      <w:r>
        <w:rPr>
          <w:spacing w:val="-11"/>
        </w:rPr>
        <w:t> </w:t>
      </w:r>
      <w:r>
        <w:rPr>
          <w:spacing w:val="-2"/>
        </w:rPr>
        <w:t>of </w:t>
      </w:r>
      <w:r>
        <w:rPr/>
        <w:t>democracy.</w:t>
      </w:r>
      <w:r>
        <w:rPr>
          <w:spacing w:val="-12"/>
        </w:rPr>
        <w:t> </w:t>
      </w:r>
      <w:r>
        <w:rPr/>
        <w:t>In</w:t>
      </w:r>
      <w:r>
        <w:rPr>
          <w:spacing w:val="-12"/>
        </w:rPr>
        <w:t> </w:t>
      </w:r>
      <w:hyperlink w:history="true" w:anchor="_bookmark187">
        <w:r>
          <w:rPr/>
          <w:t>Chapter</w:t>
        </w:r>
        <w:r>
          <w:rPr>
            <w:spacing w:val="-12"/>
          </w:rPr>
          <w:t> </w:t>
        </w:r>
        <w:r>
          <w:rPr/>
          <w:t>12,</w:t>
        </w:r>
      </w:hyperlink>
      <w:r>
        <w:rPr>
          <w:spacing w:val="-11"/>
        </w:rPr>
        <w:t> </w:t>
      </w:r>
      <w:r>
        <w:rPr/>
        <w:t>“Trust</w:t>
      </w:r>
      <w:r>
        <w:rPr>
          <w:spacing w:val="-12"/>
        </w:rPr>
        <w:t> </w:t>
      </w:r>
      <w:r>
        <w:rPr/>
        <w:t>and</w:t>
      </w:r>
      <w:r>
        <w:rPr>
          <w:spacing w:val="-12"/>
        </w:rPr>
        <w:t> </w:t>
      </w:r>
      <w:r>
        <w:rPr/>
        <w:t>Democratic</w:t>
      </w:r>
      <w:r>
        <w:rPr>
          <w:spacing w:val="-12"/>
        </w:rPr>
        <w:t> </w:t>
      </w:r>
      <w:r>
        <w:rPr/>
        <w:t>Rule,”</w:t>
      </w:r>
      <w:r>
        <w:rPr>
          <w:spacing w:val="-12"/>
        </w:rPr>
        <w:t> </w:t>
      </w:r>
      <w:r>
        <w:rPr/>
        <w:t>drawn</w:t>
      </w:r>
      <w:r>
        <w:rPr>
          <w:spacing w:val="-12"/>
        </w:rPr>
        <w:t> </w:t>
      </w:r>
      <w:r>
        <w:rPr/>
        <w:t>from</w:t>
      </w:r>
      <w:r>
        <w:rPr>
          <w:spacing w:val="-12"/>
        </w:rPr>
        <w:t> </w:t>
      </w:r>
      <w:r>
        <w:rPr>
          <w:i/>
        </w:rPr>
        <w:t>Trust and Rule</w:t>
      </w:r>
      <w:r>
        <w:rPr/>
        <w:t>, Tilly continues to expand on the relationship between trust net- </w:t>
      </w:r>
      <w:r>
        <w:rPr>
          <w:spacing w:val="-2"/>
        </w:rPr>
        <w:t>works</w:t>
      </w:r>
      <w:r>
        <w:rPr>
          <w:spacing w:val="-4"/>
        </w:rPr>
        <w:t> </w:t>
      </w:r>
      <w:r>
        <w:rPr>
          <w:spacing w:val="-2"/>
        </w:rPr>
        <w:t>and</w:t>
      </w:r>
      <w:r>
        <w:rPr>
          <w:spacing w:val="-4"/>
        </w:rPr>
        <w:t> </w:t>
      </w:r>
      <w:r>
        <w:rPr>
          <w:spacing w:val="-2"/>
        </w:rPr>
        <w:t>democratization.</w:t>
      </w:r>
      <w:r>
        <w:rPr>
          <w:spacing w:val="-4"/>
        </w:rPr>
        <w:t> </w:t>
      </w:r>
      <w:r>
        <w:rPr>
          <w:spacing w:val="-2"/>
        </w:rPr>
        <w:t>For</w:t>
      </w:r>
      <w:r>
        <w:rPr>
          <w:spacing w:val="-4"/>
        </w:rPr>
        <w:t> </w:t>
      </w:r>
      <w:r>
        <w:rPr>
          <w:spacing w:val="-2"/>
        </w:rPr>
        <w:t>democracy</w:t>
      </w:r>
      <w:r>
        <w:rPr>
          <w:spacing w:val="-4"/>
        </w:rPr>
        <w:t> </w:t>
      </w:r>
      <w:r>
        <w:rPr>
          <w:spacing w:val="-2"/>
        </w:rPr>
        <w:t>to</w:t>
      </w:r>
      <w:r>
        <w:rPr>
          <w:spacing w:val="-4"/>
        </w:rPr>
        <w:t> </w:t>
      </w:r>
      <w:r>
        <w:rPr>
          <w:spacing w:val="-2"/>
        </w:rPr>
        <w:t>exist,</w:t>
      </w:r>
      <w:r>
        <w:rPr>
          <w:spacing w:val="-4"/>
        </w:rPr>
        <w:t> </w:t>
      </w:r>
      <w:r>
        <w:rPr>
          <w:spacing w:val="-2"/>
        </w:rPr>
        <w:t>states</w:t>
      </w:r>
      <w:r>
        <w:rPr>
          <w:spacing w:val="-4"/>
        </w:rPr>
        <w:t> </w:t>
      </w:r>
      <w:r>
        <w:rPr>
          <w:spacing w:val="-2"/>
        </w:rPr>
        <w:t>must</w:t>
      </w:r>
      <w:r>
        <w:rPr>
          <w:spacing w:val="-4"/>
        </w:rPr>
        <w:t> </w:t>
      </w:r>
      <w:r>
        <w:rPr>
          <w:spacing w:val="-2"/>
        </w:rPr>
        <w:t>stand</w:t>
      </w:r>
      <w:r>
        <w:rPr>
          <w:spacing w:val="-4"/>
        </w:rPr>
        <w:t> </w:t>
      </w:r>
      <w:r>
        <w:rPr>
          <w:spacing w:val="-2"/>
        </w:rPr>
        <w:t>above </w:t>
      </w:r>
      <w:r>
        <w:rPr/>
        <w:t>particular trust networks. Where those belonging to particular trust net- works</w:t>
      </w:r>
      <w:r>
        <w:rPr>
          <w:spacing w:val="-14"/>
        </w:rPr>
        <w:t> </w:t>
      </w:r>
      <w:r>
        <w:rPr/>
        <w:t>withdraw</w:t>
      </w:r>
      <w:r>
        <w:rPr>
          <w:spacing w:val="-13"/>
        </w:rPr>
        <w:t> </w:t>
      </w:r>
      <w:r>
        <w:rPr/>
        <w:t>from</w:t>
      </w:r>
      <w:r>
        <w:rPr>
          <w:spacing w:val="-13"/>
        </w:rPr>
        <w:t> </w:t>
      </w:r>
      <w:r>
        <w:rPr/>
        <w:t>binding</w:t>
      </w:r>
      <w:r>
        <w:rPr>
          <w:spacing w:val="-13"/>
        </w:rPr>
        <w:t> </w:t>
      </w:r>
      <w:r>
        <w:rPr/>
        <w:t>agreements,</w:t>
      </w:r>
      <w:r>
        <w:rPr>
          <w:spacing w:val="-13"/>
        </w:rPr>
        <w:t> </w:t>
      </w:r>
      <w:r>
        <w:rPr/>
        <w:t>even</w:t>
      </w:r>
      <w:r>
        <w:rPr>
          <w:spacing w:val="-13"/>
        </w:rPr>
        <w:t> </w:t>
      </w:r>
      <w:r>
        <w:rPr/>
        <w:t>mature</w:t>
      </w:r>
      <w:r>
        <w:rPr>
          <w:spacing w:val="-13"/>
        </w:rPr>
        <w:t> </w:t>
      </w:r>
      <w:r>
        <w:rPr/>
        <w:t>liberal</w:t>
      </w:r>
      <w:r>
        <w:rPr>
          <w:spacing w:val="-13"/>
        </w:rPr>
        <w:t> </w:t>
      </w:r>
      <w:r>
        <w:rPr/>
        <w:t>democracies can experience reversals. The retreat of the wealthy to gated communities and private schools, the capture of regulatory agencies by those they are designed to regulate, the denial of civil rights and civil liberties, and the increased</w:t>
      </w:r>
      <w:r>
        <w:rPr>
          <w:spacing w:val="-3"/>
        </w:rPr>
        <w:t> </w:t>
      </w:r>
      <w:r>
        <w:rPr/>
        <w:t>policing</w:t>
      </w:r>
      <w:r>
        <w:rPr>
          <w:spacing w:val="-3"/>
        </w:rPr>
        <w:t> </w:t>
      </w:r>
      <w:r>
        <w:rPr/>
        <w:t>and</w:t>
      </w:r>
      <w:r>
        <w:rPr>
          <w:spacing w:val="-3"/>
        </w:rPr>
        <w:t> </w:t>
      </w:r>
      <w:r>
        <w:rPr/>
        <w:t>surveillance</w:t>
      </w:r>
      <w:r>
        <w:rPr>
          <w:spacing w:val="-3"/>
        </w:rPr>
        <w:t> </w:t>
      </w:r>
      <w:r>
        <w:rPr/>
        <w:t>of</w:t>
      </w:r>
      <w:r>
        <w:rPr>
          <w:spacing w:val="-3"/>
        </w:rPr>
        <w:t> </w:t>
      </w:r>
      <w:r>
        <w:rPr/>
        <w:t>minorities</w:t>
      </w:r>
      <w:r>
        <w:rPr>
          <w:spacing w:val="-3"/>
        </w:rPr>
        <w:t> </w:t>
      </w:r>
      <w:r>
        <w:rPr/>
        <w:t>and</w:t>
      </w:r>
      <w:r>
        <w:rPr>
          <w:spacing w:val="-3"/>
        </w:rPr>
        <w:t> </w:t>
      </w:r>
      <w:r>
        <w:rPr/>
        <w:t>immigrants</w:t>
      </w:r>
      <w:r>
        <w:rPr>
          <w:spacing w:val="-3"/>
        </w:rPr>
        <w:t> </w:t>
      </w:r>
      <w:r>
        <w:rPr/>
        <w:t>can</w:t>
      </w:r>
      <w:r>
        <w:rPr>
          <w:spacing w:val="-3"/>
        </w:rPr>
        <w:t> </w:t>
      </w:r>
      <w:r>
        <w:rPr/>
        <w:t>even lead to democratic collapse.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firstLine="240"/>
      </w:pPr>
      <w:r>
        <w:rPr>
          <w:spacing w:val="-2"/>
        </w:rPr>
        <w:t>Tilly’s</w:t>
      </w:r>
      <w:r>
        <w:rPr>
          <w:spacing w:val="-4"/>
        </w:rPr>
        <w:t> </w:t>
      </w:r>
      <w:r>
        <w:rPr>
          <w:spacing w:val="-2"/>
        </w:rPr>
        <w:t>preference</w:t>
      </w:r>
      <w:r>
        <w:rPr>
          <w:spacing w:val="-4"/>
        </w:rPr>
        <w:t> </w:t>
      </w:r>
      <w:r>
        <w:rPr>
          <w:spacing w:val="-2"/>
        </w:rPr>
        <w:t>for</w:t>
      </w:r>
      <w:r>
        <w:rPr>
          <w:spacing w:val="-4"/>
        </w:rPr>
        <w:t> </w:t>
      </w:r>
      <w:r>
        <w:rPr>
          <w:spacing w:val="-2"/>
        </w:rPr>
        <w:t>relational</w:t>
      </w:r>
      <w:r>
        <w:rPr>
          <w:spacing w:val="-4"/>
        </w:rPr>
        <w:t> </w:t>
      </w:r>
      <w:r>
        <w:rPr>
          <w:spacing w:val="-2"/>
        </w:rPr>
        <w:t>approaches</w:t>
      </w:r>
      <w:r>
        <w:rPr>
          <w:spacing w:val="-4"/>
        </w:rPr>
        <w:t> </w:t>
      </w:r>
      <w:r>
        <w:rPr>
          <w:spacing w:val="-2"/>
        </w:rPr>
        <w:t>over</w:t>
      </w:r>
      <w:r>
        <w:rPr>
          <w:spacing w:val="-4"/>
        </w:rPr>
        <w:t> </w:t>
      </w:r>
      <w:r>
        <w:rPr>
          <w:spacing w:val="-2"/>
        </w:rPr>
        <w:t>methodological</w:t>
      </w:r>
      <w:r>
        <w:rPr>
          <w:spacing w:val="-4"/>
        </w:rPr>
        <w:t> </w:t>
      </w:r>
      <w:r>
        <w:rPr>
          <w:spacing w:val="-2"/>
        </w:rPr>
        <w:t>individ- </w:t>
      </w:r>
      <w:r>
        <w:rPr/>
        <w:t>ualism</w:t>
      </w:r>
      <w:r>
        <w:rPr>
          <w:spacing w:val="-6"/>
        </w:rPr>
        <w:t> </w:t>
      </w:r>
      <w:r>
        <w:rPr/>
        <w:t>results</w:t>
      </w:r>
      <w:r>
        <w:rPr>
          <w:spacing w:val="-6"/>
        </w:rPr>
        <w:t> </w:t>
      </w:r>
      <w:r>
        <w:rPr/>
        <w:t>in</w:t>
      </w:r>
      <w:r>
        <w:rPr>
          <w:spacing w:val="-6"/>
        </w:rPr>
        <w:t> </w:t>
      </w:r>
      <w:r>
        <w:rPr/>
        <w:t>a</w:t>
      </w:r>
      <w:r>
        <w:rPr>
          <w:spacing w:val="-6"/>
        </w:rPr>
        <w:t> </w:t>
      </w:r>
      <w:r>
        <w:rPr/>
        <w:t>rich</w:t>
      </w:r>
      <w:r>
        <w:rPr>
          <w:spacing w:val="-6"/>
        </w:rPr>
        <w:t> </w:t>
      </w:r>
      <w:r>
        <w:rPr/>
        <w:t>sociological</w:t>
      </w:r>
      <w:r>
        <w:rPr>
          <w:spacing w:val="-6"/>
        </w:rPr>
        <w:t> </w:t>
      </w:r>
      <w:r>
        <w:rPr/>
        <w:t>account</w:t>
      </w:r>
      <w:r>
        <w:rPr>
          <w:spacing w:val="-6"/>
        </w:rPr>
        <w:t> </w:t>
      </w:r>
      <w:r>
        <w:rPr/>
        <w:t>of</w:t>
      </w:r>
      <w:r>
        <w:rPr>
          <w:spacing w:val="-6"/>
        </w:rPr>
        <w:t> </w:t>
      </w:r>
      <w:r>
        <w:rPr/>
        <w:t>democracy.</w:t>
      </w:r>
      <w:r>
        <w:rPr>
          <w:spacing w:val="-6"/>
        </w:rPr>
        <w:t> </w:t>
      </w:r>
      <w:r>
        <w:rPr/>
        <w:t>Democracy</w:t>
      </w:r>
      <w:r>
        <w:rPr>
          <w:spacing w:val="-6"/>
        </w:rPr>
        <w:t> </w:t>
      </w:r>
      <w:r>
        <w:rPr/>
        <w:t>is</w:t>
      </w:r>
      <w:r>
        <w:rPr>
          <w:spacing w:val="-6"/>
        </w:rPr>
        <w:t> </w:t>
      </w:r>
      <w:r>
        <w:rPr/>
        <w:t>a process that involves categories and networks of ordinary people through bargaining, contention, and compromise with state authorities and other power-holders.</w:t>
      </w:r>
      <w:r>
        <w:rPr>
          <w:spacing w:val="-8"/>
        </w:rPr>
        <w:t> </w:t>
      </w:r>
      <w:r>
        <w:rPr/>
        <w:t>Tilly’s</w:t>
      </w:r>
      <w:r>
        <w:rPr>
          <w:spacing w:val="-9"/>
        </w:rPr>
        <w:t> </w:t>
      </w:r>
      <w:r>
        <w:rPr/>
        <w:t>work</w:t>
      </w:r>
      <w:r>
        <w:rPr>
          <w:spacing w:val="-8"/>
        </w:rPr>
        <w:t> </w:t>
      </w:r>
      <w:r>
        <w:rPr/>
        <w:t>is</w:t>
      </w:r>
      <w:r>
        <w:rPr>
          <w:spacing w:val="-9"/>
        </w:rPr>
        <w:t> </w:t>
      </w:r>
      <w:r>
        <w:rPr/>
        <w:t>a</w:t>
      </w:r>
      <w:r>
        <w:rPr>
          <w:spacing w:val="-8"/>
        </w:rPr>
        <w:t> </w:t>
      </w:r>
      <w:r>
        <w:rPr/>
        <w:t>corrective</w:t>
      </w:r>
      <w:r>
        <w:rPr>
          <w:spacing w:val="-9"/>
        </w:rPr>
        <w:t> </w:t>
      </w:r>
      <w:r>
        <w:rPr/>
        <w:t>to</w:t>
      </w:r>
      <w:r>
        <w:rPr>
          <w:spacing w:val="-8"/>
        </w:rPr>
        <w:t> </w:t>
      </w:r>
      <w:r>
        <w:rPr/>
        <w:t>the</w:t>
      </w:r>
      <w:r>
        <w:rPr>
          <w:spacing w:val="-9"/>
        </w:rPr>
        <w:t> </w:t>
      </w:r>
      <w:r>
        <w:rPr/>
        <w:t>ethnocentrism</w:t>
      </w:r>
      <w:r>
        <w:rPr>
          <w:spacing w:val="-8"/>
        </w:rPr>
        <w:t> </w:t>
      </w:r>
      <w:r>
        <w:rPr/>
        <w:t>of</w:t>
      </w:r>
      <w:r>
        <w:rPr>
          <w:spacing w:val="-9"/>
        </w:rPr>
        <w:t> </w:t>
      </w:r>
      <w:r>
        <w:rPr/>
        <w:t>theories that see emulation of Western institutions as necessary and sufficient for democratic development. Despite having published works contributing to French</w:t>
      </w:r>
      <w:r>
        <w:rPr>
          <w:spacing w:val="-3"/>
        </w:rPr>
        <w:t> </w:t>
      </w:r>
      <w:r>
        <w:rPr/>
        <w:t>and</w:t>
      </w:r>
      <w:r>
        <w:rPr>
          <w:spacing w:val="-3"/>
        </w:rPr>
        <w:t> </w:t>
      </w:r>
      <w:r>
        <w:rPr/>
        <w:t>British</w:t>
      </w:r>
      <w:r>
        <w:rPr>
          <w:spacing w:val="-3"/>
        </w:rPr>
        <w:t> </w:t>
      </w:r>
      <w:r>
        <w:rPr/>
        <w:t>historiography,</w:t>
      </w:r>
      <w:r>
        <w:rPr>
          <w:spacing w:val="-3"/>
        </w:rPr>
        <w:t> </w:t>
      </w:r>
      <w:r>
        <w:rPr/>
        <w:t>Tilly</w:t>
      </w:r>
      <w:r>
        <w:rPr>
          <w:spacing w:val="-3"/>
        </w:rPr>
        <w:t> </w:t>
      </w:r>
      <w:r>
        <w:rPr/>
        <w:t>recognized</w:t>
      </w:r>
      <w:r>
        <w:rPr>
          <w:spacing w:val="-3"/>
        </w:rPr>
        <w:t> </w:t>
      </w:r>
      <w:r>
        <w:rPr/>
        <w:t>that</w:t>
      </w:r>
      <w:r>
        <w:rPr>
          <w:spacing w:val="-3"/>
        </w:rPr>
        <w:t> </w:t>
      </w:r>
      <w:r>
        <w:rPr/>
        <w:t>understandings</w:t>
      </w:r>
      <w:r>
        <w:rPr>
          <w:spacing w:val="-3"/>
        </w:rPr>
        <w:t> </w:t>
      </w:r>
      <w:r>
        <w:rPr/>
        <w:t>of democracy and state-making were unduly influenced by the particular tra- jectories</w:t>
      </w:r>
      <w:r>
        <w:rPr>
          <w:spacing w:val="-14"/>
        </w:rPr>
        <w:t> </w:t>
      </w:r>
      <w:r>
        <w:rPr/>
        <w:t>of</w:t>
      </w:r>
      <w:r>
        <w:rPr>
          <w:spacing w:val="-13"/>
        </w:rPr>
        <w:t> </w:t>
      </w:r>
      <w:r>
        <w:rPr/>
        <w:t>France</w:t>
      </w:r>
      <w:r>
        <w:rPr>
          <w:spacing w:val="-13"/>
        </w:rPr>
        <w:t> </w:t>
      </w:r>
      <w:r>
        <w:rPr/>
        <w:t>and</w:t>
      </w:r>
      <w:r>
        <w:rPr>
          <w:spacing w:val="-13"/>
        </w:rPr>
        <w:t> </w:t>
      </w:r>
      <w:r>
        <w:rPr/>
        <w:t>Britain,</w:t>
      </w:r>
      <w:r>
        <w:rPr>
          <w:spacing w:val="-13"/>
        </w:rPr>
        <w:t> </w:t>
      </w:r>
      <w:r>
        <w:rPr/>
        <w:t>an</w:t>
      </w:r>
      <w:r>
        <w:rPr>
          <w:spacing w:val="-13"/>
        </w:rPr>
        <w:t> </w:t>
      </w:r>
      <w:r>
        <w:rPr/>
        <w:t>emphasis</w:t>
      </w:r>
      <w:r>
        <w:rPr>
          <w:spacing w:val="-13"/>
        </w:rPr>
        <w:t> </w:t>
      </w:r>
      <w:r>
        <w:rPr/>
        <w:t>that</w:t>
      </w:r>
      <w:r>
        <w:rPr>
          <w:spacing w:val="-13"/>
        </w:rPr>
        <w:t> </w:t>
      </w:r>
      <w:r>
        <w:rPr/>
        <w:t>led</w:t>
      </w:r>
      <w:r>
        <w:rPr>
          <w:spacing w:val="-14"/>
        </w:rPr>
        <w:t> </w:t>
      </w:r>
      <w:r>
        <w:rPr/>
        <w:t>some</w:t>
      </w:r>
      <w:r>
        <w:rPr>
          <w:spacing w:val="-13"/>
        </w:rPr>
        <w:t> </w:t>
      </w:r>
      <w:r>
        <w:rPr/>
        <w:t>theorists</w:t>
      </w:r>
      <w:r>
        <w:rPr>
          <w:spacing w:val="-13"/>
        </w:rPr>
        <w:t> </w:t>
      </w:r>
      <w:r>
        <w:rPr/>
        <w:t>to</w:t>
      </w:r>
      <w:r>
        <w:rPr>
          <w:spacing w:val="-13"/>
        </w:rPr>
        <w:t> </w:t>
      </w:r>
      <w:r>
        <w:rPr/>
        <w:t>blame sloth</w:t>
      </w:r>
      <w:r>
        <w:rPr>
          <w:spacing w:val="-1"/>
        </w:rPr>
        <w:t> </w:t>
      </w:r>
      <w:r>
        <w:rPr/>
        <w:t>and</w:t>
      </w:r>
      <w:r>
        <w:rPr>
          <w:spacing w:val="-2"/>
        </w:rPr>
        <w:t> </w:t>
      </w:r>
      <w:r>
        <w:rPr/>
        <w:t>backwardness</w:t>
      </w:r>
      <w:r>
        <w:rPr>
          <w:spacing w:val="-1"/>
        </w:rPr>
        <w:t> </w:t>
      </w:r>
      <w:r>
        <w:rPr/>
        <w:t>for</w:t>
      </w:r>
      <w:r>
        <w:rPr>
          <w:spacing w:val="-2"/>
        </w:rPr>
        <w:t> </w:t>
      </w:r>
      <w:r>
        <w:rPr/>
        <w:t>the</w:t>
      </w:r>
      <w:r>
        <w:rPr>
          <w:spacing w:val="-1"/>
        </w:rPr>
        <w:t> </w:t>
      </w:r>
      <w:r>
        <w:rPr/>
        <w:t>fragility</w:t>
      </w:r>
      <w:r>
        <w:rPr>
          <w:spacing w:val="-2"/>
        </w:rPr>
        <w:t> </w:t>
      </w:r>
      <w:r>
        <w:rPr/>
        <w:t>of</w:t>
      </w:r>
      <w:r>
        <w:rPr>
          <w:spacing w:val="-1"/>
        </w:rPr>
        <w:t> </w:t>
      </w:r>
      <w:r>
        <w:rPr/>
        <w:t>democracy</w:t>
      </w:r>
      <w:r>
        <w:rPr>
          <w:spacing w:val="-2"/>
        </w:rPr>
        <w:t> </w:t>
      </w:r>
      <w:r>
        <w:rPr/>
        <w:t>in</w:t>
      </w:r>
      <w:r>
        <w:rPr>
          <w:spacing w:val="-1"/>
        </w:rPr>
        <w:t> </w:t>
      </w:r>
      <w:r>
        <w:rPr/>
        <w:t>southern</w:t>
      </w:r>
      <w:r>
        <w:rPr>
          <w:spacing w:val="-2"/>
        </w:rPr>
        <w:t> </w:t>
      </w:r>
      <w:r>
        <w:rPr/>
        <w:t>Europe, </w:t>
      </w:r>
      <w:r>
        <w:rPr>
          <w:spacing w:val="-2"/>
        </w:rPr>
        <w:t>Latin</w:t>
      </w:r>
      <w:r>
        <w:rPr>
          <w:spacing w:val="-11"/>
        </w:rPr>
        <w:t> </w:t>
      </w:r>
      <w:r>
        <w:rPr>
          <w:spacing w:val="-2"/>
        </w:rPr>
        <w:t>America,</w:t>
      </w:r>
      <w:r>
        <w:rPr>
          <w:spacing w:val="-11"/>
        </w:rPr>
        <w:t> </w:t>
      </w:r>
      <w:r>
        <w:rPr>
          <w:spacing w:val="-2"/>
        </w:rPr>
        <w:t>Africa,</w:t>
      </w:r>
      <w:r>
        <w:rPr>
          <w:spacing w:val="-11"/>
        </w:rPr>
        <w:t> </w:t>
      </w:r>
      <w:r>
        <w:rPr>
          <w:spacing w:val="-2"/>
        </w:rPr>
        <w:t>and</w:t>
      </w:r>
      <w:r>
        <w:rPr>
          <w:spacing w:val="-11"/>
        </w:rPr>
        <w:t> </w:t>
      </w:r>
      <w:r>
        <w:rPr>
          <w:spacing w:val="-2"/>
        </w:rPr>
        <w:t>Asia.</w:t>
      </w:r>
      <w:r>
        <w:rPr>
          <w:spacing w:val="-11"/>
        </w:rPr>
        <w:t> </w:t>
      </w:r>
      <w:r>
        <w:rPr>
          <w:spacing w:val="-2"/>
        </w:rPr>
        <w:t>Instead,</w:t>
      </w:r>
      <w:r>
        <w:rPr>
          <w:spacing w:val="-11"/>
        </w:rPr>
        <w:t> </w:t>
      </w:r>
      <w:r>
        <w:rPr>
          <w:spacing w:val="-2"/>
        </w:rPr>
        <w:t>Tilly</w:t>
      </w:r>
      <w:r>
        <w:rPr>
          <w:spacing w:val="-11"/>
        </w:rPr>
        <w:t> </w:t>
      </w:r>
      <w:r>
        <w:rPr>
          <w:spacing w:val="-2"/>
        </w:rPr>
        <w:t>drew</w:t>
      </w:r>
      <w:r>
        <w:rPr>
          <w:spacing w:val="-11"/>
        </w:rPr>
        <w:t> </w:t>
      </w:r>
      <w:r>
        <w:rPr>
          <w:spacing w:val="-2"/>
        </w:rPr>
        <w:t>attention</w:t>
      </w:r>
      <w:r>
        <w:rPr>
          <w:spacing w:val="-11"/>
        </w:rPr>
        <w:t> </w:t>
      </w:r>
      <w:r>
        <w:rPr>
          <w:spacing w:val="-2"/>
        </w:rPr>
        <w:t>to</w:t>
      </w:r>
      <w:r>
        <w:rPr>
          <w:spacing w:val="-11"/>
        </w:rPr>
        <w:t> </w:t>
      </w:r>
      <w:r>
        <w:rPr>
          <w:spacing w:val="-2"/>
        </w:rPr>
        <w:t>the</w:t>
      </w:r>
      <w:r>
        <w:rPr>
          <w:spacing w:val="-11"/>
        </w:rPr>
        <w:t> </w:t>
      </w:r>
      <w:r>
        <w:rPr>
          <w:spacing w:val="-2"/>
        </w:rPr>
        <w:t>negative impact</w:t>
      </w:r>
      <w:r>
        <w:rPr>
          <w:spacing w:val="-8"/>
        </w:rPr>
        <w:t> </w:t>
      </w:r>
      <w:r>
        <w:rPr>
          <w:spacing w:val="-2"/>
        </w:rPr>
        <w:t>of</w:t>
      </w:r>
      <w:r>
        <w:rPr>
          <w:spacing w:val="-8"/>
        </w:rPr>
        <w:t> </w:t>
      </w:r>
      <w:r>
        <w:rPr>
          <w:spacing w:val="-2"/>
        </w:rPr>
        <w:t>colonialism</w:t>
      </w:r>
      <w:r>
        <w:rPr>
          <w:spacing w:val="-8"/>
        </w:rPr>
        <w:t> </w:t>
      </w:r>
      <w:r>
        <w:rPr>
          <w:spacing w:val="-2"/>
        </w:rPr>
        <w:t>on</w:t>
      </w:r>
      <w:r>
        <w:rPr>
          <w:spacing w:val="-8"/>
        </w:rPr>
        <w:t> </w:t>
      </w:r>
      <w:r>
        <w:rPr>
          <w:spacing w:val="-2"/>
        </w:rPr>
        <w:t>the</w:t>
      </w:r>
      <w:r>
        <w:rPr>
          <w:spacing w:val="-8"/>
        </w:rPr>
        <w:t> </w:t>
      </w:r>
      <w:r>
        <w:rPr>
          <w:spacing w:val="-2"/>
        </w:rPr>
        <w:t>relationship</w:t>
      </w:r>
      <w:r>
        <w:rPr>
          <w:spacing w:val="-8"/>
        </w:rPr>
        <w:t> </w:t>
      </w:r>
      <w:r>
        <w:rPr>
          <w:spacing w:val="-2"/>
        </w:rPr>
        <w:t>between</w:t>
      </w:r>
      <w:r>
        <w:rPr>
          <w:spacing w:val="-8"/>
        </w:rPr>
        <w:t> </w:t>
      </w:r>
      <w:r>
        <w:rPr>
          <w:spacing w:val="-2"/>
        </w:rPr>
        <w:t>states</w:t>
      </w:r>
      <w:r>
        <w:rPr>
          <w:spacing w:val="-8"/>
        </w:rPr>
        <w:t> </w:t>
      </w:r>
      <w:r>
        <w:rPr>
          <w:spacing w:val="-2"/>
        </w:rPr>
        <w:t>and</w:t>
      </w:r>
      <w:r>
        <w:rPr>
          <w:spacing w:val="-8"/>
        </w:rPr>
        <w:t> </w:t>
      </w:r>
      <w:r>
        <w:rPr>
          <w:spacing w:val="-2"/>
        </w:rPr>
        <w:t>citizens,</w:t>
      </w:r>
      <w:r>
        <w:rPr>
          <w:spacing w:val="-8"/>
        </w:rPr>
        <w:t> </w:t>
      </w:r>
      <w:r>
        <w:rPr>
          <w:spacing w:val="-2"/>
        </w:rPr>
        <w:t>and</w:t>
      </w:r>
      <w:r>
        <w:rPr>
          <w:spacing w:val="-8"/>
        </w:rPr>
        <w:t> </w:t>
      </w:r>
      <w:r>
        <w:rPr>
          <w:spacing w:val="-2"/>
        </w:rPr>
        <w:t>on </w:t>
      </w:r>
      <w:r>
        <w:rPr/>
        <w:t>the relative power and autonomy of the repressive apparatus.</w:t>
      </w:r>
    </w:p>
    <w:p>
      <w:pPr>
        <w:pStyle w:val="BodyText"/>
        <w:spacing w:before="224"/>
        <w:jc w:val="left"/>
      </w:pPr>
    </w:p>
    <w:p>
      <w:pPr>
        <w:pStyle w:val="Heading4"/>
        <w:ind w:left="340"/>
        <w:jc w:val="both"/>
      </w:pPr>
      <w:hyperlink w:history="true" w:anchor="_bookmark201">
        <w:r>
          <w:rPr/>
          <w:t>Part</w:t>
        </w:r>
        <w:r>
          <w:rPr>
            <w:spacing w:val="-12"/>
          </w:rPr>
          <w:t> </w:t>
        </w:r>
        <w:r>
          <w:rPr/>
          <w:t>IV:</w:t>
        </w:r>
      </w:hyperlink>
      <w:r>
        <w:rPr>
          <w:spacing w:val="-9"/>
        </w:rPr>
        <w:t> </w:t>
      </w:r>
      <w:r>
        <w:rPr/>
        <w:t>Durable</w:t>
      </w:r>
      <w:r>
        <w:rPr>
          <w:spacing w:val="-9"/>
        </w:rPr>
        <w:t> </w:t>
      </w:r>
      <w:r>
        <w:rPr>
          <w:spacing w:val="-2"/>
        </w:rPr>
        <w:t>Inequality</w:t>
      </w:r>
    </w:p>
    <w:p>
      <w:pPr>
        <w:pStyle w:val="BodyText"/>
        <w:spacing w:line="259" w:lineRule="auto" w:before="232"/>
        <w:ind w:left="339" w:right="111"/>
      </w:pPr>
      <w:hyperlink w:history="true" w:anchor="_bookmark201">
        <w:r>
          <w:rPr/>
          <w:t>Part</w:t>
        </w:r>
        <w:r>
          <w:rPr>
            <w:spacing w:val="40"/>
          </w:rPr>
          <w:t> </w:t>
        </w:r>
        <w:r>
          <w:rPr/>
          <w:t>IV</w:t>
        </w:r>
      </w:hyperlink>
      <w:r>
        <w:rPr>
          <w:spacing w:val="40"/>
        </w:rPr>
        <w:t> </w:t>
      </w:r>
      <w:r>
        <w:rPr/>
        <w:t>discusses</w:t>
      </w:r>
      <w:r>
        <w:rPr>
          <w:spacing w:val="40"/>
        </w:rPr>
        <w:t> </w:t>
      </w:r>
      <w:r>
        <w:rPr/>
        <w:t>another</w:t>
      </w:r>
      <w:r>
        <w:rPr>
          <w:spacing w:val="40"/>
        </w:rPr>
        <w:t> </w:t>
      </w:r>
      <w:r>
        <w:rPr/>
        <w:t>important</w:t>
      </w:r>
      <w:r>
        <w:rPr>
          <w:spacing w:val="40"/>
        </w:rPr>
        <w:t> </w:t>
      </w:r>
      <w:r>
        <w:rPr/>
        <w:t>Tillyian</w:t>
      </w:r>
      <w:r>
        <w:rPr>
          <w:spacing w:val="40"/>
        </w:rPr>
        <w:t> </w:t>
      </w:r>
      <w:r>
        <w:rPr/>
        <w:t>contribution,</w:t>
      </w:r>
      <w:r>
        <w:rPr>
          <w:spacing w:val="40"/>
        </w:rPr>
        <w:t> </w:t>
      </w:r>
      <w:r>
        <w:rPr/>
        <w:t>the</w:t>
      </w:r>
      <w:r>
        <w:rPr>
          <w:spacing w:val="40"/>
        </w:rPr>
        <w:t> </w:t>
      </w:r>
      <w:r>
        <w:rPr/>
        <w:t>concept of categorical inequality. </w:t>
      </w:r>
      <w:hyperlink w:history="true" w:anchor="_bookmark202">
        <w:r>
          <w:rPr/>
          <w:t>Chapter 13</w:t>
        </w:r>
      </w:hyperlink>
      <w:r>
        <w:rPr/>
        <w:t> includes selections from the book </w:t>
      </w:r>
      <w:r>
        <w:rPr>
          <w:i/>
          <w:spacing w:val="-2"/>
        </w:rPr>
        <w:t>Durable</w:t>
      </w:r>
      <w:r>
        <w:rPr>
          <w:i/>
          <w:spacing w:val="-12"/>
        </w:rPr>
        <w:t> </w:t>
      </w:r>
      <w:r>
        <w:rPr>
          <w:i/>
          <w:spacing w:val="-2"/>
        </w:rPr>
        <w:t>Inequality</w:t>
      </w:r>
      <w:r>
        <w:rPr>
          <w:spacing w:val="-2"/>
        </w:rPr>
        <w:t>,</w:t>
      </w:r>
      <w:r>
        <w:rPr>
          <w:spacing w:val="-11"/>
        </w:rPr>
        <w:t> </w:t>
      </w:r>
      <w:r>
        <w:rPr>
          <w:spacing w:val="-2"/>
        </w:rPr>
        <w:t>where</w:t>
      </w:r>
      <w:r>
        <w:rPr>
          <w:spacing w:val="-11"/>
        </w:rPr>
        <w:t> </w:t>
      </w:r>
      <w:r>
        <w:rPr>
          <w:spacing w:val="-2"/>
        </w:rPr>
        <w:t>Tilly</w:t>
      </w:r>
      <w:r>
        <w:rPr>
          <w:spacing w:val="-11"/>
        </w:rPr>
        <w:t> </w:t>
      </w:r>
      <w:r>
        <w:rPr>
          <w:spacing w:val="-2"/>
        </w:rPr>
        <w:t>introduces</w:t>
      </w:r>
      <w:r>
        <w:rPr>
          <w:spacing w:val="-11"/>
        </w:rPr>
        <w:t> </w:t>
      </w:r>
      <w:r>
        <w:rPr>
          <w:spacing w:val="-2"/>
        </w:rPr>
        <w:t>his</w:t>
      </w:r>
      <w:r>
        <w:rPr>
          <w:spacing w:val="-11"/>
        </w:rPr>
        <w:t> </w:t>
      </w:r>
      <w:r>
        <w:rPr>
          <w:spacing w:val="-2"/>
        </w:rPr>
        <w:t>highly</w:t>
      </w:r>
      <w:r>
        <w:rPr>
          <w:spacing w:val="-11"/>
        </w:rPr>
        <w:t> </w:t>
      </w:r>
      <w:r>
        <w:rPr>
          <w:spacing w:val="-2"/>
        </w:rPr>
        <w:t>original</w:t>
      </w:r>
      <w:r>
        <w:rPr>
          <w:spacing w:val="-11"/>
        </w:rPr>
        <w:t> </w:t>
      </w:r>
      <w:r>
        <w:rPr>
          <w:spacing w:val="-2"/>
        </w:rPr>
        <w:t>and</w:t>
      </w:r>
      <w:r>
        <w:rPr>
          <w:spacing w:val="-12"/>
        </w:rPr>
        <w:t> </w:t>
      </w:r>
      <w:r>
        <w:rPr>
          <w:spacing w:val="-2"/>
        </w:rPr>
        <w:t>influential </w:t>
      </w:r>
      <w:r>
        <w:rPr/>
        <w:t>relational theory of inequality. Written during a fellowship at the Univer- sity of Uppsala, Sweden, the book pondered the persistence of categorical inequality in democratic states like Sweden, where elected leaders had worked assiduously to eradicate it. Why was work and compensation not arrayed along a gradient based on ability, but instead clustered in highly unequal</w:t>
      </w:r>
      <w:r>
        <w:rPr>
          <w:spacing w:val="-4"/>
        </w:rPr>
        <w:t> </w:t>
      </w:r>
      <w:r>
        <w:rPr/>
        <w:t>categories</w:t>
      </w:r>
      <w:r>
        <w:rPr>
          <w:spacing w:val="-4"/>
        </w:rPr>
        <w:t> </w:t>
      </w:r>
      <w:r>
        <w:rPr/>
        <w:t>that</w:t>
      </w:r>
      <w:r>
        <w:rPr>
          <w:spacing w:val="-4"/>
        </w:rPr>
        <w:t> </w:t>
      </w:r>
      <w:r>
        <w:rPr/>
        <w:t>tied</w:t>
      </w:r>
      <w:r>
        <w:rPr>
          <w:spacing w:val="-4"/>
        </w:rPr>
        <w:t> </w:t>
      </w:r>
      <w:r>
        <w:rPr/>
        <w:t>particular</w:t>
      </w:r>
      <w:r>
        <w:rPr>
          <w:spacing w:val="-4"/>
        </w:rPr>
        <w:t> </w:t>
      </w:r>
      <w:r>
        <w:rPr/>
        <w:t>kinds</w:t>
      </w:r>
      <w:r>
        <w:rPr>
          <w:spacing w:val="-4"/>
        </w:rPr>
        <w:t> </w:t>
      </w:r>
      <w:r>
        <w:rPr/>
        <w:t>of</w:t>
      </w:r>
      <w:r>
        <w:rPr>
          <w:spacing w:val="-4"/>
        </w:rPr>
        <w:t> </w:t>
      </w:r>
      <w:r>
        <w:rPr/>
        <w:t>work</w:t>
      </w:r>
      <w:r>
        <w:rPr>
          <w:spacing w:val="-4"/>
        </w:rPr>
        <w:t> </w:t>
      </w:r>
      <w:r>
        <w:rPr/>
        <w:t>to</w:t>
      </w:r>
      <w:r>
        <w:rPr>
          <w:spacing w:val="-4"/>
        </w:rPr>
        <w:t> </w:t>
      </w:r>
      <w:r>
        <w:rPr/>
        <w:t>large</w:t>
      </w:r>
      <w:r>
        <w:rPr>
          <w:spacing w:val="-4"/>
        </w:rPr>
        <w:t> </w:t>
      </w:r>
      <w:r>
        <w:rPr/>
        <w:t>differences</w:t>
      </w:r>
      <w:r>
        <w:rPr>
          <w:spacing w:val="-4"/>
        </w:rPr>
        <w:t> </w:t>
      </w:r>
      <w:r>
        <w:rPr/>
        <w:t>in remuneration,</w:t>
      </w:r>
      <w:r>
        <w:rPr>
          <w:spacing w:val="-6"/>
        </w:rPr>
        <w:t> </w:t>
      </w:r>
      <w:r>
        <w:rPr/>
        <w:t>trust,</w:t>
      </w:r>
      <w:r>
        <w:rPr>
          <w:spacing w:val="-6"/>
        </w:rPr>
        <w:t> </w:t>
      </w:r>
      <w:r>
        <w:rPr/>
        <w:t>and</w:t>
      </w:r>
      <w:r>
        <w:rPr>
          <w:spacing w:val="-6"/>
        </w:rPr>
        <w:t> </w:t>
      </w:r>
      <w:r>
        <w:rPr/>
        <w:t>prestige?</w:t>
      </w:r>
      <w:r>
        <w:rPr>
          <w:spacing w:val="-6"/>
        </w:rPr>
        <w:t> </w:t>
      </w:r>
      <w:r>
        <w:rPr/>
        <w:t>Tilly</w:t>
      </w:r>
      <w:r>
        <w:rPr>
          <w:spacing w:val="-6"/>
        </w:rPr>
        <w:t> </w:t>
      </w:r>
      <w:r>
        <w:rPr/>
        <w:t>asked.</w:t>
      </w:r>
      <w:r>
        <w:rPr>
          <w:spacing w:val="-6"/>
        </w:rPr>
        <w:t> </w:t>
      </w:r>
      <w:r>
        <w:rPr/>
        <w:t>And</w:t>
      </w:r>
      <w:r>
        <w:rPr>
          <w:spacing w:val="-6"/>
        </w:rPr>
        <w:t> </w:t>
      </w:r>
      <w:r>
        <w:rPr/>
        <w:t>why</w:t>
      </w:r>
      <w:r>
        <w:rPr>
          <w:spacing w:val="-6"/>
        </w:rPr>
        <w:t> </w:t>
      </w:r>
      <w:r>
        <w:rPr/>
        <w:t>were</w:t>
      </w:r>
      <w:r>
        <w:rPr>
          <w:spacing w:val="-6"/>
        </w:rPr>
        <w:t> </w:t>
      </w:r>
      <w:r>
        <w:rPr/>
        <w:t>such</w:t>
      </w:r>
      <w:r>
        <w:rPr>
          <w:spacing w:val="-6"/>
        </w:rPr>
        <w:t> </w:t>
      </w:r>
      <w:r>
        <w:rPr/>
        <w:t>clusters paired</w:t>
      </w:r>
      <w:r>
        <w:rPr>
          <w:spacing w:val="-6"/>
        </w:rPr>
        <w:t> </w:t>
      </w:r>
      <w:r>
        <w:rPr/>
        <w:t>with</w:t>
      </w:r>
      <w:r>
        <w:rPr>
          <w:spacing w:val="-6"/>
        </w:rPr>
        <w:t> </w:t>
      </w:r>
      <w:r>
        <w:rPr/>
        <w:t>particular</w:t>
      </w:r>
      <w:r>
        <w:rPr>
          <w:spacing w:val="-6"/>
        </w:rPr>
        <w:t> </w:t>
      </w:r>
      <w:r>
        <w:rPr/>
        <w:t>categories</w:t>
      </w:r>
      <w:r>
        <w:rPr>
          <w:spacing w:val="-6"/>
        </w:rPr>
        <w:t> </w:t>
      </w:r>
      <w:r>
        <w:rPr/>
        <w:t>of</w:t>
      </w:r>
      <w:r>
        <w:rPr>
          <w:spacing w:val="-6"/>
        </w:rPr>
        <w:t> </w:t>
      </w:r>
      <w:r>
        <w:rPr/>
        <w:t>people</w:t>
      </w:r>
      <w:r>
        <w:rPr>
          <w:spacing w:val="-6"/>
        </w:rPr>
        <w:t> </w:t>
      </w:r>
      <w:r>
        <w:rPr/>
        <w:t>characterized</w:t>
      </w:r>
      <w:r>
        <w:rPr>
          <w:spacing w:val="-6"/>
        </w:rPr>
        <w:t> </w:t>
      </w:r>
      <w:r>
        <w:rPr/>
        <w:t>by</w:t>
      </w:r>
      <w:r>
        <w:rPr>
          <w:spacing w:val="-6"/>
        </w:rPr>
        <w:t> </w:t>
      </w:r>
      <w:r>
        <w:rPr/>
        <w:t>race,</w:t>
      </w:r>
      <w:r>
        <w:rPr>
          <w:spacing w:val="-6"/>
        </w:rPr>
        <w:t> </w:t>
      </w:r>
      <w:r>
        <w:rPr/>
        <w:t>ethnicity, gender, religion, citizenship status, nationality, and the like?</w:t>
      </w:r>
    </w:p>
    <w:p>
      <w:pPr>
        <w:pStyle w:val="BodyText"/>
        <w:spacing w:line="259" w:lineRule="auto"/>
        <w:ind w:left="340" w:right="117" w:firstLine="240"/>
      </w:pPr>
      <w:r>
        <w:rPr/>
        <w:t>Tilly’s answer was that the installation of categories and categorical boundaries</w:t>
      </w:r>
      <w:r>
        <w:rPr>
          <w:spacing w:val="-1"/>
        </w:rPr>
        <w:t> </w:t>
      </w:r>
      <w:r>
        <w:rPr/>
        <w:t>facilitates</w:t>
      </w:r>
      <w:r>
        <w:rPr>
          <w:spacing w:val="-1"/>
        </w:rPr>
        <w:t> </w:t>
      </w:r>
      <w:r>
        <w:rPr/>
        <w:t>and</w:t>
      </w:r>
      <w:r>
        <w:rPr>
          <w:spacing w:val="-1"/>
        </w:rPr>
        <w:t> </w:t>
      </w:r>
      <w:r>
        <w:rPr/>
        <w:t>stabilizes</w:t>
      </w:r>
      <w:r>
        <w:rPr>
          <w:spacing w:val="-1"/>
        </w:rPr>
        <w:t> </w:t>
      </w:r>
      <w:r>
        <w:rPr/>
        <w:t>exploitation,</w:t>
      </w:r>
      <w:r>
        <w:rPr>
          <w:spacing w:val="-1"/>
        </w:rPr>
        <w:t> </w:t>
      </w:r>
      <w:r>
        <w:rPr/>
        <w:t>which</w:t>
      </w:r>
      <w:r>
        <w:rPr>
          <w:spacing w:val="-1"/>
        </w:rPr>
        <w:t> </w:t>
      </w:r>
      <w:r>
        <w:rPr/>
        <w:t>he</w:t>
      </w:r>
      <w:r>
        <w:rPr>
          <w:spacing w:val="-1"/>
        </w:rPr>
        <w:t> </w:t>
      </w:r>
      <w:r>
        <w:rPr/>
        <w:t>defines</w:t>
      </w:r>
      <w:r>
        <w:rPr>
          <w:spacing w:val="-1"/>
        </w:rPr>
        <w:t> </w:t>
      </w:r>
      <w:r>
        <w:rPr/>
        <w:t>in</w:t>
      </w:r>
      <w:r>
        <w:rPr>
          <w:spacing w:val="-1"/>
        </w:rPr>
        <w:t> </w:t>
      </w:r>
      <w:r>
        <w:rPr/>
        <w:t>clas- sic</w:t>
      </w:r>
      <w:r>
        <w:rPr>
          <w:spacing w:val="-8"/>
        </w:rPr>
        <w:t> </w:t>
      </w:r>
      <w:r>
        <w:rPr/>
        <w:t>Marxist</w:t>
      </w:r>
      <w:r>
        <w:rPr>
          <w:spacing w:val="-8"/>
        </w:rPr>
        <w:t> </w:t>
      </w:r>
      <w:r>
        <w:rPr/>
        <w:t>terms</w:t>
      </w:r>
      <w:r>
        <w:rPr>
          <w:spacing w:val="-8"/>
        </w:rPr>
        <w:t> </w:t>
      </w:r>
      <w:r>
        <w:rPr/>
        <w:t>as</w:t>
      </w:r>
      <w:r>
        <w:rPr>
          <w:spacing w:val="-8"/>
        </w:rPr>
        <w:t> </w:t>
      </w:r>
      <w:r>
        <w:rPr/>
        <w:t>occurring</w:t>
      </w:r>
      <w:r>
        <w:rPr>
          <w:spacing w:val="-8"/>
        </w:rPr>
        <w:t> </w:t>
      </w:r>
      <w:r>
        <w:rPr/>
        <w:t>when</w:t>
      </w:r>
      <w:r>
        <w:rPr>
          <w:spacing w:val="-8"/>
        </w:rPr>
        <w:t> </w:t>
      </w:r>
      <w:r>
        <w:rPr/>
        <w:t>“some</w:t>
      </w:r>
      <w:r>
        <w:rPr>
          <w:spacing w:val="-8"/>
        </w:rPr>
        <w:t> </w:t>
      </w:r>
      <w:r>
        <w:rPr/>
        <w:t>well-connected</w:t>
      </w:r>
      <w:r>
        <w:rPr>
          <w:spacing w:val="-8"/>
        </w:rPr>
        <w:t> </w:t>
      </w:r>
      <w:r>
        <w:rPr/>
        <w:t>group</w:t>
      </w:r>
      <w:r>
        <w:rPr>
          <w:spacing w:val="-8"/>
        </w:rPr>
        <w:t> </w:t>
      </w:r>
      <w:r>
        <w:rPr/>
        <w:t>of</w:t>
      </w:r>
      <w:r>
        <w:rPr>
          <w:spacing w:val="-8"/>
        </w:rPr>
        <w:t> </w:t>
      </w:r>
      <w:r>
        <w:rPr/>
        <w:t>actors controls</w:t>
      </w:r>
      <w:r>
        <w:rPr>
          <w:spacing w:val="-6"/>
        </w:rPr>
        <w:t> </w:t>
      </w:r>
      <w:r>
        <w:rPr/>
        <w:t>a</w:t>
      </w:r>
      <w:r>
        <w:rPr>
          <w:spacing w:val="-6"/>
        </w:rPr>
        <w:t> </w:t>
      </w:r>
      <w:r>
        <w:rPr/>
        <w:t>valuable,</w:t>
      </w:r>
      <w:r>
        <w:rPr>
          <w:spacing w:val="-6"/>
        </w:rPr>
        <w:t> </w:t>
      </w:r>
      <w:r>
        <w:rPr/>
        <w:t>labor</w:t>
      </w:r>
      <w:r>
        <w:rPr>
          <w:spacing w:val="-6"/>
        </w:rPr>
        <w:t> </w:t>
      </w:r>
      <w:r>
        <w:rPr/>
        <w:t>demanding</w:t>
      </w:r>
      <w:r>
        <w:rPr>
          <w:spacing w:val="-6"/>
        </w:rPr>
        <w:t> </w:t>
      </w:r>
      <w:r>
        <w:rPr/>
        <w:t>resource</w:t>
      </w:r>
      <w:r>
        <w:rPr>
          <w:spacing w:val="-6"/>
        </w:rPr>
        <w:t> </w:t>
      </w:r>
      <w:r>
        <w:rPr/>
        <w:t>from</w:t>
      </w:r>
      <w:r>
        <w:rPr>
          <w:spacing w:val="-6"/>
        </w:rPr>
        <w:t> </w:t>
      </w:r>
      <w:r>
        <w:rPr/>
        <w:t>which</w:t>
      </w:r>
      <w:r>
        <w:rPr>
          <w:spacing w:val="-6"/>
        </w:rPr>
        <w:t> </w:t>
      </w:r>
      <w:r>
        <w:rPr/>
        <w:t>they</w:t>
      </w:r>
      <w:r>
        <w:rPr>
          <w:spacing w:val="-6"/>
        </w:rPr>
        <w:t> </w:t>
      </w:r>
      <w:r>
        <w:rPr/>
        <w:t>can</w:t>
      </w:r>
      <w:r>
        <w:rPr>
          <w:spacing w:val="-6"/>
        </w:rPr>
        <w:t> </w:t>
      </w:r>
      <w:r>
        <w:rPr/>
        <w:t>extract returns</w:t>
      </w:r>
      <w:r>
        <w:rPr>
          <w:spacing w:val="-5"/>
        </w:rPr>
        <w:t> </w:t>
      </w:r>
      <w:r>
        <w:rPr/>
        <w:t>by</w:t>
      </w:r>
      <w:r>
        <w:rPr>
          <w:spacing w:val="-5"/>
        </w:rPr>
        <w:t> </w:t>
      </w:r>
      <w:r>
        <w:rPr/>
        <w:t>harnessing</w:t>
      </w:r>
      <w:r>
        <w:rPr>
          <w:spacing w:val="-5"/>
        </w:rPr>
        <w:t> </w:t>
      </w:r>
      <w:r>
        <w:rPr/>
        <w:t>the</w:t>
      </w:r>
      <w:r>
        <w:rPr>
          <w:spacing w:val="-5"/>
        </w:rPr>
        <w:t> </w:t>
      </w:r>
      <w:r>
        <w:rPr/>
        <w:t>effort</w:t>
      </w:r>
      <w:r>
        <w:rPr>
          <w:spacing w:val="-5"/>
        </w:rPr>
        <w:t> </w:t>
      </w:r>
      <w:r>
        <w:rPr/>
        <w:t>of</w:t>
      </w:r>
      <w:r>
        <w:rPr>
          <w:spacing w:val="-5"/>
        </w:rPr>
        <w:t> </w:t>
      </w:r>
      <w:r>
        <w:rPr/>
        <w:t>others,</w:t>
      </w:r>
      <w:r>
        <w:rPr>
          <w:spacing w:val="-5"/>
        </w:rPr>
        <w:t> </w:t>
      </w:r>
      <w:r>
        <w:rPr/>
        <w:t>whom</w:t>
      </w:r>
      <w:r>
        <w:rPr>
          <w:spacing w:val="-5"/>
        </w:rPr>
        <w:t> </w:t>
      </w:r>
      <w:r>
        <w:rPr/>
        <w:t>they</w:t>
      </w:r>
      <w:r>
        <w:rPr>
          <w:spacing w:val="-5"/>
        </w:rPr>
        <w:t> </w:t>
      </w:r>
      <w:r>
        <w:rPr/>
        <w:t>exclude</w:t>
      </w:r>
      <w:r>
        <w:rPr>
          <w:spacing w:val="-5"/>
        </w:rPr>
        <w:t> </w:t>
      </w:r>
      <w:r>
        <w:rPr/>
        <w:t>from</w:t>
      </w:r>
      <w:r>
        <w:rPr>
          <w:spacing w:val="-5"/>
        </w:rPr>
        <w:t> </w:t>
      </w:r>
      <w:r>
        <w:rPr/>
        <w:t>the</w:t>
      </w:r>
      <w:r>
        <w:rPr>
          <w:spacing w:val="-5"/>
        </w:rPr>
        <w:t> </w:t>
      </w:r>
      <w:r>
        <w:rPr/>
        <w:t>full value of that effort.” Exploitation, however, is a fundamentally unstable process:</w:t>
      </w:r>
      <w:r>
        <w:rPr>
          <w:spacing w:val="-10"/>
        </w:rPr>
        <w:t> </w:t>
      </w:r>
      <w:r>
        <w:rPr/>
        <w:t>the</w:t>
      </w:r>
      <w:r>
        <w:rPr>
          <w:spacing w:val="-10"/>
        </w:rPr>
        <w:t> </w:t>
      </w:r>
      <w:r>
        <w:rPr/>
        <w:t>large</w:t>
      </w:r>
      <w:r>
        <w:rPr>
          <w:spacing w:val="-10"/>
        </w:rPr>
        <w:t> </w:t>
      </w:r>
      <w:r>
        <w:rPr/>
        <w:t>exploited</w:t>
      </w:r>
      <w:r>
        <w:rPr>
          <w:spacing w:val="-11"/>
        </w:rPr>
        <w:t> </w:t>
      </w:r>
      <w:r>
        <w:rPr/>
        <w:t>majority</w:t>
      </w:r>
      <w:r>
        <w:rPr>
          <w:spacing w:val="-11"/>
        </w:rPr>
        <w:t> </w:t>
      </w:r>
      <w:r>
        <w:rPr/>
        <w:t>could</w:t>
      </w:r>
      <w:r>
        <w:rPr>
          <w:spacing w:val="-10"/>
        </w:rPr>
        <w:t> </w:t>
      </w:r>
      <w:r>
        <w:rPr/>
        <w:t>band</w:t>
      </w:r>
      <w:r>
        <w:rPr>
          <w:spacing w:val="-10"/>
        </w:rPr>
        <w:t> </w:t>
      </w:r>
      <w:r>
        <w:rPr/>
        <w:t>together</w:t>
      </w:r>
      <w:r>
        <w:rPr>
          <w:spacing w:val="-10"/>
        </w:rPr>
        <w:t> </w:t>
      </w:r>
      <w:r>
        <w:rPr/>
        <w:t>to</w:t>
      </w:r>
      <w:r>
        <w:rPr>
          <w:spacing w:val="-10"/>
        </w:rPr>
        <w:t> </w:t>
      </w:r>
      <w:r>
        <w:rPr/>
        <w:t>expropriate</w:t>
      </w:r>
      <w:r>
        <w:rPr>
          <w:spacing w:val="-11"/>
        </w:rPr>
        <w:t> </w:t>
      </w:r>
      <w:r>
        <w:rPr/>
        <w:t>the means</w:t>
      </w:r>
      <w:r>
        <w:rPr>
          <w:spacing w:val="-12"/>
        </w:rPr>
        <w:t> </w:t>
      </w:r>
      <w:r>
        <w:rPr/>
        <w:t>of</w:t>
      </w:r>
      <w:r>
        <w:rPr>
          <w:spacing w:val="-12"/>
        </w:rPr>
        <w:t> </w:t>
      </w:r>
      <w:r>
        <w:rPr/>
        <w:t>production.</w:t>
      </w:r>
      <w:r>
        <w:rPr>
          <w:spacing w:val="-12"/>
        </w:rPr>
        <w:t> </w:t>
      </w:r>
      <w:r>
        <w:rPr/>
        <w:t>The</w:t>
      </w:r>
      <w:r>
        <w:rPr>
          <w:spacing w:val="-12"/>
        </w:rPr>
        <w:t> </w:t>
      </w:r>
      <w:r>
        <w:rPr/>
        <w:t>installation</w:t>
      </w:r>
      <w:r>
        <w:rPr>
          <w:spacing w:val="-12"/>
        </w:rPr>
        <w:t> </w:t>
      </w:r>
      <w:r>
        <w:rPr/>
        <w:t>of</w:t>
      </w:r>
      <w:r>
        <w:rPr>
          <w:spacing w:val="-12"/>
        </w:rPr>
        <w:t> </w:t>
      </w:r>
      <w:r>
        <w:rPr/>
        <w:t>categorical</w:t>
      </w:r>
      <w:r>
        <w:rPr>
          <w:spacing w:val="-12"/>
        </w:rPr>
        <w:t> </w:t>
      </w:r>
      <w:r>
        <w:rPr/>
        <w:t>boundaries,</w:t>
      </w:r>
      <w:r>
        <w:rPr>
          <w:spacing w:val="-12"/>
        </w:rPr>
        <w:t> </w:t>
      </w:r>
      <w:r>
        <w:rPr/>
        <w:t>pitting</w:t>
      </w:r>
      <w:r>
        <w:rPr>
          <w:spacing w:val="-12"/>
        </w:rPr>
        <w:t> </w:t>
      </w:r>
      <w:r>
        <w:rPr/>
        <w:t>dif- ferent</w:t>
      </w:r>
      <w:r>
        <w:rPr>
          <w:spacing w:val="-7"/>
        </w:rPr>
        <w:t> </w:t>
      </w:r>
      <w:r>
        <w:rPr/>
        <w:t>exploited</w:t>
      </w:r>
      <w:r>
        <w:rPr>
          <w:spacing w:val="-7"/>
        </w:rPr>
        <w:t> </w:t>
      </w:r>
      <w:r>
        <w:rPr/>
        <w:t>groups</w:t>
      </w:r>
      <w:r>
        <w:rPr>
          <w:spacing w:val="-7"/>
        </w:rPr>
        <w:t> </w:t>
      </w:r>
      <w:r>
        <w:rPr/>
        <w:t>against</w:t>
      </w:r>
      <w:r>
        <w:rPr>
          <w:spacing w:val="-7"/>
        </w:rPr>
        <w:t> </w:t>
      </w:r>
      <w:r>
        <w:rPr/>
        <w:t>each</w:t>
      </w:r>
      <w:r>
        <w:rPr>
          <w:spacing w:val="-7"/>
        </w:rPr>
        <w:t> </w:t>
      </w:r>
      <w:r>
        <w:rPr/>
        <w:t>other,</w:t>
      </w:r>
      <w:r>
        <w:rPr>
          <w:spacing w:val="-7"/>
        </w:rPr>
        <w:t> </w:t>
      </w:r>
      <w:r>
        <w:rPr/>
        <w:t>helps</w:t>
      </w:r>
      <w:r>
        <w:rPr>
          <w:spacing w:val="-7"/>
        </w:rPr>
        <w:t> </w:t>
      </w:r>
      <w:r>
        <w:rPr/>
        <w:t>diminish</w:t>
      </w:r>
      <w:r>
        <w:rPr>
          <w:spacing w:val="-7"/>
        </w:rPr>
        <w:t> </w:t>
      </w:r>
      <w:r>
        <w:rPr/>
        <w:t>the</w:t>
      </w:r>
      <w:r>
        <w:rPr>
          <w:spacing w:val="-7"/>
        </w:rPr>
        <w:t> </w:t>
      </w:r>
      <w:r>
        <w:rPr/>
        <w:t>likelihood</w:t>
      </w:r>
      <w:r>
        <w:rPr>
          <w:spacing w:val="-7"/>
        </w:rPr>
        <w:t> </w:t>
      </w:r>
      <w:r>
        <w:rPr/>
        <w:t>of rebellion.</w:t>
      </w:r>
      <w:r>
        <w:rPr>
          <w:spacing w:val="-13"/>
        </w:rPr>
        <w:t> </w:t>
      </w:r>
      <w:r>
        <w:rPr/>
        <w:t>Opportunity</w:t>
      </w:r>
      <w:r>
        <w:rPr>
          <w:spacing w:val="-13"/>
        </w:rPr>
        <w:t> </w:t>
      </w:r>
      <w:r>
        <w:rPr/>
        <w:t>hoarding,</w:t>
      </w:r>
      <w:r>
        <w:rPr>
          <w:spacing w:val="-13"/>
        </w:rPr>
        <w:t> </w:t>
      </w:r>
      <w:r>
        <w:rPr/>
        <w:t>where</w:t>
      </w:r>
      <w:r>
        <w:rPr>
          <w:spacing w:val="-13"/>
        </w:rPr>
        <w:t> </w:t>
      </w:r>
      <w:r>
        <w:rPr/>
        <w:t>members</w:t>
      </w:r>
      <w:r>
        <w:rPr>
          <w:spacing w:val="-13"/>
        </w:rPr>
        <w:t> </w:t>
      </w:r>
      <w:r>
        <w:rPr/>
        <w:t>of</w:t>
      </w:r>
      <w:r>
        <w:rPr>
          <w:spacing w:val="-13"/>
        </w:rPr>
        <w:t> </w:t>
      </w:r>
      <w:r>
        <w:rPr/>
        <w:t>a</w:t>
      </w:r>
      <w:r>
        <w:rPr>
          <w:spacing w:val="-13"/>
        </w:rPr>
        <w:t> </w:t>
      </w:r>
      <w:r>
        <w:rPr/>
        <w:t>certain</w:t>
      </w:r>
      <w:r>
        <w:rPr>
          <w:spacing w:val="-13"/>
        </w:rPr>
        <w:t> </w:t>
      </w:r>
      <w:r>
        <w:rPr/>
        <w:t>category</w:t>
      </w:r>
      <w:r>
        <w:rPr>
          <w:spacing w:val="-13"/>
        </w:rPr>
        <w:t> </w:t>
      </w:r>
      <w:r>
        <w:rPr>
          <w:spacing w:val="-4"/>
        </w:rPr>
        <w:t>have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5" w:id="23"/>
      <w:bookmarkEnd w:id="23"/>
      <w:r>
        <w:rPr/>
      </w:r>
      <w:r>
        <w:rPr/>
        <w:t>greater opportunities for advancement and income, in return for greater loyalty</w:t>
      </w:r>
      <w:r>
        <w:rPr>
          <w:spacing w:val="-13"/>
        </w:rPr>
        <w:t> </w:t>
      </w:r>
      <w:r>
        <w:rPr/>
        <w:t>and</w:t>
      </w:r>
      <w:r>
        <w:rPr>
          <w:spacing w:val="-13"/>
        </w:rPr>
        <w:t> </w:t>
      </w:r>
      <w:r>
        <w:rPr/>
        <w:t>trust,</w:t>
      </w:r>
      <w:r>
        <w:rPr>
          <w:spacing w:val="-13"/>
        </w:rPr>
        <w:t> </w:t>
      </w:r>
      <w:r>
        <w:rPr/>
        <w:t>helped</w:t>
      </w:r>
      <w:r>
        <w:rPr>
          <w:spacing w:val="-13"/>
        </w:rPr>
        <w:t> </w:t>
      </w:r>
      <w:r>
        <w:rPr/>
        <w:t>make</w:t>
      </w:r>
      <w:r>
        <w:rPr>
          <w:spacing w:val="-13"/>
        </w:rPr>
        <w:t> </w:t>
      </w:r>
      <w:r>
        <w:rPr/>
        <w:t>such</w:t>
      </w:r>
      <w:r>
        <w:rPr>
          <w:spacing w:val="-13"/>
        </w:rPr>
        <w:t> </w:t>
      </w:r>
      <w:r>
        <w:rPr/>
        <w:t>categories</w:t>
      </w:r>
      <w:r>
        <w:rPr>
          <w:spacing w:val="-13"/>
        </w:rPr>
        <w:t> </w:t>
      </w:r>
      <w:r>
        <w:rPr/>
        <w:t>durable,</w:t>
      </w:r>
      <w:r>
        <w:rPr>
          <w:spacing w:val="-13"/>
        </w:rPr>
        <w:t> </w:t>
      </w:r>
      <w:r>
        <w:rPr/>
        <w:t>stabilizing</w:t>
      </w:r>
      <w:r>
        <w:rPr>
          <w:spacing w:val="-13"/>
        </w:rPr>
        <w:t> </w:t>
      </w:r>
      <w:r>
        <w:rPr/>
        <w:t>exploita- tion, forestalling the development of a united opposition. Networks form along</w:t>
      </w:r>
      <w:r>
        <w:rPr>
          <w:spacing w:val="-4"/>
        </w:rPr>
        <w:t> </w:t>
      </w:r>
      <w:r>
        <w:rPr/>
        <w:t>each</w:t>
      </w:r>
      <w:r>
        <w:rPr>
          <w:spacing w:val="-4"/>
        </w:rPr>
        <w:t> </w:t>
      </w:r>
      <w:r>
        <w:rPr/>
        <w:t>side</w:t>
      </w:r>
      <w:r>
        <w:rPr>
          <w:spacing w:val="-4"/>
        </w:rPr>
        <w:t> </w:t>
      </w:r>
      <w:r>
        <w:rPr/>
        <w:t>of</w:t>
      </w:r>
      <w:r>
        <w:rPr>
          <w:spacing w:val="-4"/>
        </w:rPr>
        <w:t> </w:t>
      </w:r>
      <w:r>
        <w:rPr/>
        <w:t>a</w:t>
      </w:r>
      <w:r>
        <w:rPr>
          <w:spacing w:val="-4"/>
        </w:rPr>
        <w:t> </w:t>
      </w:r>
      <w:r>
        <w:rPr/>
        <w:t>given</w:t>
      </w:r>
      <w:r>
        <w:rPr>
          <w:spacing w:val="-4"/>
        </w:rPr>
        <w:t> </w:t>
      </w:r>
      <w:r>
        <w:rPr/>
        <w:t>boundary</w:t>
      </w:r>
      <w:r>
        <w:rPr>
          <w:spacing w:val="-4"/>
        </w:rPr>
        <w:t> </w:t>
      </w:r>
      <w:r>
        <w:rPr/>
        <w:t>and</w:t>
      </w:r>
      <w:r>
        <w:rPr>
          <w:spacing w:val="-4"/>
        </w:rPr>
        <w:t> </w:t>
      </w:r>
      <w:r>
        <w:rPr/>
        <w:t>those</w:t>
      </w:r>
      <w:r>
        <w:rPr>
          <w:spacing w:val="-4"/>
        </w:rPr>
        <w:t> </w:t>
      </w:r>
      <w:r>
        <w:rPr/>
        <w:t>on</w:t>
      </w:r>
      <w:r>
        <w:rPr>
          <w:spacing w:val="-4"/>
        </w:rPr>
        <w:t> </w:t>
      </w:r>
      <w:r>
        <w:rPr/>
        <w:t>one</w:t>
      </w:r>
      <w:r>
        <w:rPr>
          <w:spacing w:val="-4"/>
        </w:rPr>
        <w:t> </w:t>
      </w:r>
      <w:r>
        <w:rPr/>
        <w:t>side</w:t>
      </w:r>
      <w:r>
        <w:rPr>
          <w:spacing w:val="-4"/>
        </w:rPr>
        <w:t> </w:t>
      </w:r>
      <w:r>
        <w:rPr/>
        <w:t>of</w:t>
      </w:r>
      <w:r>
        <w:rPr>
          <w:spacing w:val="-4"/>
        </w:rPr>
        <w:t> </w:t>
      </w:r>
      <w:r>
        <w:rPr/>
        <w:t>the</w:t>
      </w:r>
      <w:r>
        <w:rPr>
          <w:spacing w:val="-4"/>
        </w:rPr>
        <w:t> </w:t>
      </w:r>
      <w:r>
        <w:rPr/>
        <w:t>boundary claimed</w:t>
      </w:r>
      <w:r>
        <w:rPr>
          <w:spacing w:val="-14"/>
        </w:rPr>
        <w:t> </w:t>
      </w:r>
      <w:r>
        <w:rPr/>
        <w:t>“solidarity</w:t>
      </w:r>
      <w:r>
        <w:rPr>
          <w:spacing w:val="-13"/>
        </w:rPr>
        <w:t> </w:t>
      </w:r>
      <w:r>
        <w:rPr/>
        <w:t>with</w:t>
      </w:r>
      <w:r>
        <w:rPr>
          <w:spacing w:val="-13"/>
        </w:rPr>
        <w:t> </w:t>
      </w:r>
      <w:r>
        <w:rPr/>
        <w:t>others</w:t>
      </w:r>
      <w:r>
        <w:rPr>
          <w:spacing w:val="-13"/>
        </w:rPr>
        <w:t> </w:t>
      </w:r>
      <w:r>
        <w:rPr/>
        <w:t>on</w:t>
      </w:r>
      <w:r>
        <w:rPr>
          <w:spacing w:val="-13"/>
        </w:rPr>
        <w:t> </w:t>
      </w:r>
      <w:r>
        <w:rPr/>
        <w:t>the</w:t>
      </w:r>
      <w:r>
        <w:rPr>
          <w:spacing w:val="-13"/>
        </w:rPr>
        <w:t> </w:t>
      </w:r>
      <w:r>
        <w:rPr/>
        <w:t>same</w:t>
      </w:r>
      <w:r>
        <w:rPr>
          <w:spacing w:val="-13"/>
        </w:rPr>
        <w:t> </w:t>
      </w:r>
      <w:r>
        <w:rPr/>
        <w:t>side</w:t>
      </w:r>
      <w:r>
        <w:rPr>
          <w:spacing w:val="-13"/>
        </w:rPr>
        <w:t> </w:t>
      </w:r>
      <w:r>
        <w:rPr/>
        <w:t>…</w:t>
      </w:r>
      <w:r>
        <w:rPr>
          <w:spacing w:val="-14"/>
        </w:rPr>
        <w:t> </w:t>
      </w:r>
      <w:r>
        <w:rPr/>
        <w:t>and</w:t>
      </w:r>
      <w:r>
        <w:rPr>
          <w:spacing w:val="-13"/>
        </w:rPr>
        <w:t> </w:t>
      </w:r>
      <w:r>
        <w:rPr/>
        <w:t>invoke</w:t>
      </w:r>
      <w:r>
        <w:rPr>
          <w:spacing w:val="-13"/>
        </w:rPr>
        <w:t> </w:t>
      </w:r>
      <w:r>
        <w:rPr/>
        <w:t>a</w:t>
      </w:r>
      <w:r>
        <w:rPr>
          <w:spacing w:val="-13"/>
        </w:rPr>
        <w:t> </w:t>
      </w:r>
      <w:r>
        <w:rPr/>
        <w:t>certain</w:t>
      </w:r>
      <w:r>
        <w:rPr>
          <w:spacing w:val="-13"/>
        </w:rPr>
        <w:t> </w:t>
      </w:r>
      <w:r>
        <w:rPr/>
        <w:t>sort of relationship to those on the opposite side.’’ Members tell stories about the boundary with those pertaining to dominant categories justifying their more</w:t>
      </w:r>
      <w:r>
        <w:rPr>
          <w:spacing w:val="-5"/>
        </w:rPr>
        <w:t> </w:t>
      </w:r>
      <w:r>
        <w:rPr/>
        <w:t>privileged</w:t>
      </w:r>
      <w:r>
        <w:rPr>
          <w:spacing w:val="-5"/>
        </w:rPr>
        <w:t> </w:t>
      </w:r>
      <w:r>
        <w:rPr/>
        <w:t>position.</w:t>
      </w:r>
      <w:r>
        <w:rPr>
          <w:spacing w:val="-5"/>
        </w:rPr>
        <w:t> </w:t>
      </w:r>
      <w:r>
        <w:rPr/>
        <w:t>Over</w:t>
      </w:r>
      <w:r>
        <w:rPr>
          <w:spacing w:val="-5"/>
        </w:rPr>
        <w:t> </w:t>
      </w:r>
      <w:r>
        <w:rPr/>
        <w:t>time</w:t>
      </w:r>
      <w:r>
        <w:rPr>
          <w:spacing w:val="-5"/>
        </w:rPr>
        <w:t> </w:t>
      </w:r>
      <w:r>
        <w:rPr/>
        <w:t>both</w:t>
      </w:r>
      <w:r>
        <w:rPr>
          <w:spacing w:val="-5"/>
        </w:rPr>
        <w:t> </w:t>
      </w:r>
      <w:r>
        <w:rPr/>
        <w:t>sides</w:t>
      </w:r>
      <w:r>
        <w:rPr>
          <w:spacing w:val="-5"/>
        </w:rPr>
        <w:t> </w:t>
      </w:r>
      <w:r>
        <w:rPr/>
        <w:t>‘‘attribute</w:t>
      </w:r>
      <w:r>
        <w:rPr>
          <w:spacing w:val="-5"/>
        </w:rPr>
        <w:t> </w:t>
      </w:r>
      <w:r>
        <w:rPr/>
        <w:t>hard</w:t>
      </w:r>
      <w:r>
        <w:rPr>
          <w:spacing w:val="-5"/>
        </w:rPr>
        <w:t> </w:t>
      </w:r>
      <w:r>
        <w:rPr/>
        <w:t>and</w:t>
      </w:r>
      <w:r>
        <w:rPr>
          <w:spacing w:val="-5"/>
        </w:rPr>
        <w:t> </w:t>
      </w:r>
      <w:r>
        <w:rPr/>
        <w:t>durable and even genetic reality to the categories they inscribe.’’</w:t>
      </w:r>
    </w:p>
    <w:p>
      <w:pPr>
        <w:spacing w:line="259" w:lineRule="auto" w:before="0"/>
        <w:ind w:left="119" w:right="337" w:firstLine="240"/>
        <w:jc w:val="both"/>
        <w:rPr>
          <w:sz w:val="21"/>
        </w:rPr>
      </w:pPr>
      <w:r>
        <w:rPr>
          <w:i/>
          <w:spacing w:val="-4"/>
          <w:sz w:val="21"/>
        </w:rPr>
        <w:t>Durable</w:t>
      </w:r>
      <w:r>
        <w:rPr>
          <w:i/>
          <w:spacing w:val="-7"/>
          <w:sz w:val="21"/>
        </w:rPr>
        <w:t> </w:t>
      </w:r>
      <w:r>
        <w:rPr>
          <w:i/>
          <w:spacing w:val="-4"/>
          <w:sz w:val="21"/>
        </w:rPr>
        <w:t>Inequality </w:t>
      </w:r>
      <w:r>
        <w:rPr>
          <w:spacing w:val="-4"/>
          <w:sz w:val="21"/>
        </w:rPr>
        <w:t>(1998) has garnered interest from the subfield of social </w:t>
      </w:r>
      <w:r>
        <w:rPr>
          <w:sz w:val="21"/>
        </w:rPr>
        <w:t>stratification and inequality with the growing interest in social boundar- ies.</w:t>
      </w:r>
      <w:r>
        <w:rPr>
          <w:spacing w:val="-6"/>
          <w:sz w:val="21"/>
        </w:rPr>
        <w:t> </w:t>
      </w:r>
      <w:r>
        <w:rPr>
          <w:sz w:val="21"/>
        </w:rPr>
        <w:t>Erik</w:t>
      </w:r>
      <w:r>
        <w:rPr>
          <w:spacing w:val="-6"/>
          <w:sz w:val="21"/>
        </w:rPr>
        <w:t> </w:t>
      </w:r>
      <w:r>
        <w:rPr>
          <w:sz w:val="21"/>
        </w:rPr>
        <w:t>Olin</w:t>
      </w:r>
      <w:r>
        <w:rPr>
          <w:spacing w:val="-6"/>
          <w:sz w:val="21"/>
        </w:rPr>
        <w:t> </w:t>
      </w:r>
      <w:r>
        <w:rPr>
          <w:sz w:val="21"/>
        </w:rPr>
        <w:t>Wright</w:t>
      </w:r>
      <w:r>
        <w:rPr>
          <w:spacing w:val="-6"/>
          <w:sz w:val="21"/>
        </w:rPr>
        <w:t> </w:t>
      </w:r>
      <w:r>
        <w:rPr>
          <w:sz w:val="21"/>
        </w:rPr>
        <w:t>was</w:t>
      </w:r>
      <w:r>
        <w:rPr>
          <w:spacing w:val="-6"/>
          <w:sz w:val="21"/>
        </w:rPr>
        <w:t> </w:t>
      </w:r>
      <w:r>
        <w:rPr>
          <w:sz w:val="21"/>
        </w:rPr>
        <w:t>among</w:t>
      </w:r>
      <w:r>
        <w:rPr>
          <w:spacing w:val="-6"/>
          <w:sz w:val="21"/>
        </w:rPr>
        <w:t> </w:t>
      </w:r>
      <w:r>
        <w:rPr>
          <w:sz w:val="21"/>
        </w:rPr>
        <w:t>the</w:t>
      </w:r>
      <w:r>
        <w:rPr>
          <w:spacing w:val="-6"/>
          <w:sz w:val="21"/>
        </w:rPr>
        <w:t> </w:t>
      </w:r>
      <w:r>
        <w:rPr>
          <w:sz w:val="21"/>
        </w:rPr>
        <w:t>first</w:t>
      </w:r>
      <w:r>
        <w:rPr>
          <w:spacing w:val="-6"/>
          <w:sz w:val="21"/>
        </w:rPr>
        <w:t> </w:t>
      </w:r>
      <w:r>
        <w:rPr>
          <w:sz w:val="21"/>
        </w:rPr>
        <w:t>to</w:t>
      </w:r>
      <w:r>
        <w:rPr>
          <w:spacing w:val="-6"/>
          <w:sz w:val="21"/>
        </w:rPr>
        <w:t> </w:t>
      </w:r>
      <w:r>
        <w:rPr>
          <w:sz w:val="21"/>
        </w:rPr>
        <w:t>praise</w:t>
      </w:r>
      <w:r>
        <w:rPr>
          <w:spacing w:val="-6"/>
          <w:sz w:val="21"/>
        </w:rPr>
        <w:t> </w:t>
      </w:r>
      <w:r>
        <w:rPr>
          <w:sz w:val="21"/>
        </w:rPr>
        <w:t>Tilly’s</w:t>
      </w:r>
      <w:r>
        <w:rPr>
          <w:spacing w:val="-6"/>
          <w:sz w:val="21"/>
        </w:rPr>
        <w:t> </w:t>
      </w:r>
      <w:r>
        <w:rPr>
          <w:sz w:val="21"/>
        </w:rPr>
        <w:t>book</w:t>
      </w:r>
      <w:r>
        <w:rPr>
          <w:spacing w:val="-6"/>
          <w:sz w:val="21"/>
        </w:rPr>
        <w:t> </w:t>
      </w:r>
      <w:r>
        <w:rPr>
          <w:sz w:val="21"/>
        </w:rPr>
        <w:t>(2000)</w:t>
      </w:r>
      <w:r>
        <w:rPr>
          <w:spacing w:val="-6"/>
          <w:sz w:val="21"/>
        </w:rPr>
        <w:t> </w:t>
      </w:r>
      <w:r>
        <w:rPr>
          <w:sz w:val="21"/>
        </w:rPr>
        <w:t>and </w:t>
      </w:r>
      <w:r>
        <w:rPr>
          <w:spacing w:val="-4"/>
          <w:sz w:val="21"/>
        </w:rPr>
        <w:t>called</w:t>
      </w:r>
      <w:r>
        <w:rPr>
          <w:spacing w:val="-8"/>
          <w:sz w:val="21"/>
        </w:rPr>
        <w:t> </w:t>
      </w:r>
      <w:r>
        <w:rPr>
          <w:spacing w:val="-4"/>
          <w:sz w:val="21"/>
        </w:rPr>
        <w:t>it</w:t>
      </w:r>
      <w:r>
        <w:rPr>
          <w:spacing w:val="-8"/>
          <w:sz w:val="21"/>
        </w:rPr>
        <w:t> </w:t>
      </w:r>
      <w:r>
        <w:rPr>
          <w:spacing w:val="-4"/>
          <w:sz w:val="21"/>
        </w:rPr>
        <w:t>a</w:t>
      </w:r>
      <w:r>
        <w:rPr>
          <w:spacing w:val="-8"/>
          <w:sz w:val="21"/>
        </w:rPr>
        <w:t> </w:t>
      </w:r>
      <w:r>
        <w:rPr>
          <w:spacing w:val="-4"/>
          <w:sz w:val="21"/>
        </w:rPr>
        <w:t>crucial</w:t>
      </w:r>
      <w:r>
        <w:rPr>
          <w:spacing w:val="-8"/>
          <w:sz w:val="21"/>
        </w:rPr>
        <w:t> </w:t>
      </w:r>
      <w:r>
        <w:rPr>
          <w:spacing w:val="-4"/>
          <w:sz w:val="21"/>
        </w:rPr>
        <w:t>contribution</w:t>
      </w:r>
      <w:r>
        <w:rPr>
          <w:spacing w:val="-8"/>
          <w:sz w:val="21"/>
        </w:rPr>
        <w:t> </w:t>
      </w:r>
      <w:r>
        <w:rPr>
          <w:spacing w:val="-4"/>
          <w:sz w:val="21"/>
        </w:rPr>
        <w:t>to</w:t>
      </w:r>
      <w:r>
        <w:rPr>
          <w:spacing w:val="-8"/>
          <w:sz w:val="21"/>
        </w:rPr>
        <w:t> </w:t>
      </w:r>
      <w:r>
        <w:rPr>
          <w:spacing w:val="-4"/>
          <w:sz w:val="21"/>
        </w:rPr>
        <w:t>Marxist</w:t>
      </w:r>
      <w:r>
        <w:rPr>
          <w:spacing w:val="-8"/>
          <w:sz w:val="21"/>
        </w:rPr>
        <w:t> </w:t>
      </w:r>
      <w:r>
        <w:rPr>
          <w:spacing w:val="-4"/>
          <w:sz w:val="21"/>
        </w:rPr>
        <w:t>theory.</w:t>
      </w:r>
      <w:r>
        <w:rPr>
          <w:spacing w:val="-8"/>
          <w:sz w:val="21"/>
        </w:rPr>
        <w:t> </w:t>
      </w:r>
      <w:r>
        <w:rPr>
          <w:spacing w:val="-4"/>
          <w:sz w:val="21"/>
        </w:rPr>
        <w:t>Douglas</w:t>
      </w:r>
      <w:r>
        <w:rPr>
          <w:spacing w:val="-8"/>
          <w:sz w:val="21"/>
        </w:rPr>
        <w:t> </w:t>
      </w:r>
      <w:r>
        <w:rPr>
          <w:spacing w:val="-4"/>
          <w:sz w:val="21"/>
        </w:rPr>
        <w:t>Massey’s</w:t>
      </w:r>
      <w:r>
        <w:rPr>
          <w:spacing w:val="-8"/>
          <w:sz w:val="21"/>
        </w:rPr>
        <w:t> </w:t>
      </w:r>
      <w:r>
        <w:rPr>
          <w:spacing w:val="-4"/>
          <w:sz w:val="21"/>
        </w:rPr>
        <w:t>2007</w:t>
      </w:r>
      <w:r>
        <w:rPr>
          <w:spacing w:val="-8"/>
          <w:sz w:val="21"/>
        </w:rPr>
        <w:t> </w:t>
      </w:r>
      <w:r>
        <w:rPr>
          <w:i/>
          <w:spacing w:val="-4"/>
          <w:sz w:val="21"/>
        </w:rPr>
        <w:t>Cat- </w:t>
      </w:r>
      <w:r>
        <w:rPr>
          <w:i/>
          <w:w w:val="90"/>
          <w:sz w:val="21"/>
        </w:rPr>
        <w:t>egorically Unequal: The American Stratification System </w:t>
      </w:r>
      <w:r>
        <w:rPr>
          <w:w w:val="90"/>
          <w:sz w:val="21"/>
        </w:rPr>
        <w:t>“is heavily indebted to Charles Tilly’s” </w:t>
      </w:r>
      <w:r>
        <w:rPr>
          <w:i/>
          <w:w w:val="90"/>
          <w:sz w:val="21"/>
        </w:rPr>
        <w:t>Durable Inequality </w:t>
      </w:r>
      <w:r>
        <w:rPr>
          <w:w w:val="90"/>
          <w:sz w:val="21"/>
        </w:rPr>
        <w:t>(Bobo 2010). Michael B. Katz’s </w:t>
      </w:r>
      <w:r>
        <w:rPr>
          <w:i/>
          <w:w w:val="90"/>
          <w:sz w:val="21"/>
        </w:rPr>
        <w:t>Why Don’t American Cities Burn? </w:t>
      </w:r>
      <w:r>
        <w:rPr>
          <w:w w:val="90"/>
          <w:sz w:val="21"/>
        </w:rPr>
        <w:t>(2012) and Cathy L. Schneider’s </w:t>
      </w:r>
      <w:r>
        <w:rPr>
          <w:i/>
          <w:w w:val="90"/>
          <w:sz w:val="21"/>
        </w:rPr>
        <w:t>Police Power and Race Riots:</w:t>
      </w:r>
      <w:r>
        <w:rPr>
          <w:i/>
          <w:spacing w:val="-2"/>
          <w:w w:val="90"/>
          <w:sz w:val="21"/>
        </w:rPr>
        <w:t> </w:t>
      </w:r>
      <w:r>
        <w:rPr>
          <w:i/>
          <w:w w:val="90"/>
          <w:sz w:val="21"/>
        </w:rPr>
        <w:t>Urban</w:t>
      </w:r>
      <w:r>
        <w:rPr>
          <w:i/>
          <w:spacing w:val="-2"/>
          <w:w w:val="90"/>
          <w:sz w:val="21"/>
        </w:rPr>
        <w:t> </w:t>
      </w:r>
      <w:r>
        <w:rPr>
          <w:i/>
          <w:w w:val="90"/>
          <w:sz w:val="21"/>
        </w:rPr>
        <w:t>Unrest</w:t>
      </w:r>
      <w:r>
        <w:rPr>
          <w:i/>
          <w:spacing w:val="-2"/>
          <w:w w:val="90"/>
          <w:sz w:val="21"/>
        </w:rPr>
        <w:t> </w:t>
      </w:r>
      <w:r>
        <w:rPr>
          <w:i/>
          <w:w w:val="90"/>
          <w:sz w:val="21"/>
        </w:rPr>
        <w:t>in</w:t>
      </w:r>
      <w:r>
        <w:rPr>
          <w:i/>
          <w:spacing w:val="-2"/>
          <w:w w:val="90"/>
          <w:sz w:val="21"/>
        </w:rPr>
        <w:t> </w:t>
      </w:r>
      <w:r>
        <w:rPr>
          <w:i/>
          <w:w w:val="90"/>
          <w:sz w:val="21"/>
        </w:rPr>
        <w:t>Paris</w:t>
      </w:r>
      <w:r>
        <w:rPr>
          <w:i/>
          <w:spacing w:val="-2"/>
          <w:w w:val="90"/>
          <w:sz w:val="21"/>
        </w:rPr>
        <w:t> </w:t>
      </w:r>
      <w:r>
        <w:rPr>
          <w:i/>
          <w:w w:val="90"/>
          <w:sz w:val="21"/>
        </w:rPr>
        <w:t>and</w:t>
      </w:r>
      <w:r>
        <w:rPr>
          <w:i/>
          <w:spacing w:val="-2"/>
          <w:w w:val="90"/>
          <w:sz w:val="21"/>
        </w:rPr>
        <w:t> </w:t>
      </w:r>
      <w:r>
        <w:rPr>
          <w:i/>
          <w:w w:val="90"/>
          <w:sz w:val="21"/>
        </w:rPr>
        <w:t>New</w:t>
      </w:r>
      <w:r>
        <w:rPr>
          <w:i/>
          <w:spacing w:val="-2"/>
          <w:w w:val="90"/>
          <w:sz w:val="21"/>
        </w:rPr>
        <w:t> </w:t>
      </w:r>
      <w:r>
        <w:rPr>
          <w:i/>
          <w:w w:val="90"/>
          <w:sz w:val="21"/>
        </w:rPr>
        <w:t>York </w:t>
      </w:r>
      <w:r>
        <w:rPr>
          <w:w w:val="90"/>
          <w:sz w:val="21"/>
        </w:rPr>
        <w:t>(2014)</w:t>
      </w:r>
      <w:r>
        <w:rPr>
          <w:spacing w:val="-1"/>
          <w:w w:val="90"/>
          <w:sz w:val="21"/>
        </w:rPr>
        <w:t> </w:t>
      </w:r>
      <w:r>
        <w:rPr>
          <w:w w:val="90"/>
          <w:sz w:val="21"/>
        </w:rPr>
        <w:t>explain why race riots erupt in </w:t>
      </w:r>
      <w:r>
        <w:rPr>
          <w:spacing w:val="-2"/>
          <w:sz w:val="21"/>
        </w:rPr>
        <w:t>some</w:t>
      </w:r>
      <w:r>
        <w:rPr>
          <w:spacing w:val="-10"/>
          <w:sz w:val="21"/>
        </w:rPr>
        <w:t> </w:t>
      </w:r>
      <w:r>
        <w:rPr>
          <w:spacing w:val="-2"/>
          <w:sz w:val="21"/>
        </w:rPr>
        <w:t>locations</w:t>
      </w:r>
      <w:r>
        <w:rPr>
          <w:spacing w:val="-10"/>
          <w:sz w:val="21"/>
        </w:rPr>
        <w:t> </w:t>
      </w:r>
      <w:r>
        <w:rPr>
          <w:spacing w:val="-2"/>
          <w:sz w:val="21"/>
        </w:rPr>
        <w:t>and</w:t>
      </w:r>
      <w:r>
        <w:rPr>
          <w:spacing w:val="-10"/>
          <w:sz w:val="21"/>
        </w:rPr>
        <w:t> </w:t>
      </w:r>
      <w:r>
        <w:rPr>
          <w:spacing w:val="-2"/>
          <w:sz w:val="21"/>
        </w:rPr>
        <w:t>time</w:t>
      </w:r>
      <w:r>
        <w:rPr>
          <w:spacing w:val="-10"/>
          <w:sz w:val="21"/>
        </w:rPr>
        <w:t> </w:t>
      </w:r>
      <w:r>
        <w:rPr>
          <w:spacing w:val="-2"/>
          <w:sz w:val="21"/>
        </w:rPr>
        <w:t>periods</w:t>
      </w:r>
      <w:r>
        <w:rPr>
          <w:spacing w:val="-10"/>
          <w:sz w:val="21"/>
        </w:rPr>
        <w:t> </w:t>
      </w:r>
      <w:r>
        <w:rPr>
          <w:spacing w:val="-2"/>
          <w:sz w:val="21"/>
        </w:rPr>
        <w:t>and</w:t>
      </w:r>
      <w:r>
        <w:rPr>
          <w:spacing w:val="-10"/>
          <w:sz w:val="21"/>
        </w:rPr>
        <w:t> </w:t>
      </w:r>
      <w:r>
        <w:rPr>
          <w:spacing w:val="-2"/>
          <w:sz w:val="21"/>
        </w:rPr>
        <w:t>not</w:t>
      </w:r>
      <w:r>
        <w:rPr>
          <w:spacing w:val="-10"/>
          <w:sz w:val="21"/>
        </w:rPr>
        <w:t> </w:t>
      </w:r>
      <w:r>
        <w:rPr>
          <w:spacing w:val="-2"/>
          <w:sz w:val="21"/>
        </w:rPr>
        <w:t>others,</w:t>
      </w:r>
      <w:r>
        <w:rPr>
          <w:spacing w:val="-10"/>
          <w:sz w:val="21"/>
        </w:rPr>
        <w:t> </w:t>
      </w:r>
      <w:r>
        <w:rPr>
          <w:spacing w:val="-2"/>
          <w:sz w:val="21"/>
        </w:rPr>
        <w:t>drawing</w:t>
      </w:r>
      <w:r>
        <w:rPr>
          <w:spacing w:val="-10"/>
          <w:sz w:val="21"/>
        </w:rPr>
        <w:t> </w:t>
      </w:r>
      <w:r>
        <w:rPr>
          <w:spacing w:val="-2"/>
          <w:sz w:val="21"/>
        </w:rPr>
        <w:t>explicitly</w:t>
      </w:r>
      <w:r>
        <w:rPr>
          <w:spacing w:val="-10"/>
          <w:sz w:val="21"/>
        </w:rPr>
        <w:t> </w:t>
      </w:r>
      <w:r>
        <w:rPr>
          <w:spacing w:val="-2"/>
          <w:sz w:val="21"/>
        </w:rPr>
        <w:t>on</w:t>
      </w:r>
      <w:r>
        <w:rPr>
          <w:spacing w:val="-10"/>
          <w:sz w:val="21"/>
        </w:rPr>
        <w:t> </w:t>
      </w:r>
      <w:r>
        <w:rPr>
          <w:spacing w:val="-2"/>
          <w:sz w:val="21"/>
        </w:rPr>
        <w:t>Tilly’s </w:t>
      </w:r>
      <w:r>
        <w:rPr>
          <w:sz w:val="21"/>
        </w:rPr>
        <w:t>work on boundary activation and deactivation. Kim Voss (2010) used this work to understand stratification dynamics and gender inequality. Cecilia </w:t>
      </w:r>
      <w:r>
        <w:rPr>
          <w:spacing w:val="-4"/>
          <w:sz w:val="21"/>
        </w:rPr>
        <w:t>Ridgeway</w:t>
      </w:r>
      <w:r>
        <w:rPr>
          <w:spacing w:val="-10"/>
          <w:sz w:val="21"/>
        </w:rPr>
        <w:t> </w:t>
      </w:r>
      <w:r>
        <w:rPr>
          <w:spacing w:val="-4"/>
          <w:sz w:val="21"/>
        </w:rPr>
        <w:t>also</w:t>
      </w:r>
      <w:r>
        <w:rPr>
          <w:spacing w:val="-9"/>
          <w:sz w:val="21"/>
        </w:rPr>
        <w:t> </w:t>
      </w:r>
      <w:r>
        <w:rPr>
          <w:spacing w:val="-4"/>
          <w:sz w:val="21"/>
        </w:rPr>
        <w:t>used</w:t>
      </w:r>
      <w:r>
        <w:rPr>
          <w:spacing w:val="-9"/>
          <w:sz w:val="21"/>
        </w:rPr>
        <w:t> </w:t>
      </w:r>
      <w:r>
        <w:rPr>
          <w:spacing w:val="-4"/>
          <w:sz w:val="21"/>
        </w:rPr>
        <w:t>the</w:t>
      </w:r>
      <w:r>
        <w:rPr>
          <w:spacing w:val="-9"/>
          <w:sz w:val="21"/>
        </w:rPr>
        <w:t> </w:t>
      </w:r>
      <w:r>
        <w:rPr>
          <w:spacing w:val="-4"/>
          <w:sz w:val="21"/>
        </w:rPr>
        <w:t>framework</w:t>
      </w:r>
      <w:r>
        <w:rPr>
          <w:spacing w:val="-9"/>
          <w:sz w:val="21"/>
        </w:rPr>
        <w:t> </w:t>
      </w:r>
      <w:r>
        <w:rPr>
          <w:spacing w:val="-4"/>
          <w:sz w:val="21"/>
        </w:rPr>
        <w:t>presented</w:t>
      </w:r>
      <w:r>
        <w:rPr>
          <w:spacing w:val="-9"/>
          <w:sz w:val="21"/>
        </w:rPr>
        <w:t> </w:t>
      </w:r>
      <w:r>
        <w:rPr>
          <w:spacing w:val="-4"/>
          <w:sz w:val="21"/>
        </w:rPr>
        <w:t>in</w:t>
      </w:r>
      <w:r>
        <w:rPr>
          <w:spacing w:val="-9"/>
          <w:sz w:val="21"/>
        </w:rPr>
        <w:t> </w:t>
      </w:r>
      <w:r>
        <w:rPr>
          <w:i/>
          <w:spacing w:val="-4"/>
          <w:sz w:val="21"/>
        </w:rPr>
        <w:t>Durable</w:t>
      </w:r>
      <w:r>
        <w:rPr>
          <w:i/>
          <w:spacing w:val="-9"/>
          <w:sz w:val="21"/>
        </w:rPr>
        <w:t> </w:t>
      </w:r>
      <w:r>
        <w:rPr>
          <w:i/>
          <w:spacing w:val="-4"/>
          <w:sz w:val="21"/>
        </w:rPr>
        <w:t>Inequality</w:t>
      </w:r>
      <w:r>
        <w:rPr>
          <w:i/>
          <w:spacing w:val="-10"/>
          <w:sz w:val="21"/>
        </w:rPr>
        <w:t> </w:t>
      </w:r>
      <w:r>
        <w:rPr>
          <w:spacing w:val="-4"/>
          <w:sz w:val="21"/>
        </w:rPr>
        <w:t>to</w:t>
      </w:r>
      <w:r>
        <w:rPr>
          <w:spacing w:val="-9"/>
          <w:sz w:val="21"/>
        </w:rPr>
        <w:t> </w:t>
      </w:r>
      <w:r>
        <w:rPr>
          <w:spacing w:val="-4"/>
          <w:sz w:val="21"/>
        </w:rPr>
        <w:t>explain gender</w:t>
      </w:r>
      <w:r>
        <w:rPr>
          <w:spacing w:val="-5"/>
          <w:sz w:val="21"/>
        </w:rPr>
        <w:t> </w:t>
      </w:r>
      <w:r>
        <w:rPr>
          <w:spacing w:val="-4"/>
          <w:sz w:val="21"/>
        </w:rPr>
        <w:t>inequality</w:t>
      </w:r>
      <w:r>
        <w:rPr>
          <w:spacing w:val="-5"/>
          <w:sz w:val="21"/>
        </w:rPr>
        <w:t> </w:t>
      </w:r>
      <w:r>
        <w:rPr>
          <w:spacing w:val="-4"/>
          <w:sz w:val="21"/>
        </w:rPr>
        <w:t>in</w:t>
      </w:r>
      <w:r>
        <w:rPr>
          <w:spacing w:val="-5"/>
          <w:sz w:val="21"/>
        </w:rPr>
        <w:t> </w:t>
      </w:r>
      <w:r>
        <w:rPr>
          <w:spacing w:val="-4"/>
          <w:sz w:val="21"/>
        </w:rPr>
        <w:t>her</w:t>
      </w:r>
      <w:r>
        <w:rPr>
          <w:spacing w:val="-5"/>
          <w:sz w:val="21"/>
        </w:rPr>
        <w:t> </w:t>
      </w:r>
      <w:r>
        <w:rPr>
          <w:spacing w:val="-4"/>
          <w:sz w:val="21"/>
        </w:rPr>
        <w:t>2013</w:t>
      </w:r>
      <w:r>
        <w:rPr>
          <w:spacing w:val="-5"/>
          <w:sz w:val="21"/>
        </w:rPr>
        <w:t> </w:t>
      </w:r>
      <w:r>
        <w:rPr>
          <w:spacing w:val="-4"/>
          <w:sz w:val="21"/>
        </w:rPr>
        <w:t>Presidential</w:t>
      </w:r>
      <w:r>
        <w:rPr>
          <w:spacing w:val="-5"/>
          <w:sz w:val="21"/>
        </w:rPr>
        <w:t> </w:t>
      </w:r>
      <w:r>
        <w:rPr>
          <w:spacing w:val="-4"/>
          <w:sz w:val="21"/>
        </w:rPr>
        <w:t>Address</w:t>
      </w:r>
      <w:r>
        <w:rPr>
          <w:spacing w:val="-5"/>
          <w:sz w:val="21"/>
        </w:rPr>
        <w:t> </w:t>
      </w:r>
      <w:r>
        <w:rPr>
          <w:spacing w:val="-4"/>
          <w:sz w:val="21"/>
        </w:rPr>
        <w:t>to</w:t>
      </w:r>
      <w:r>
        <w:rPr>
          <w:spacing w:val="-5"/>
          <w:sz w:val="21"/>
        </w:rPr>
        <w:t> </w:t>
      </w:r>
      <w:r>
        <w:rPr>
          <w:spacing w:val="-4"/>
          <w:sz w:val="21"/>
        </w:rPr>
        <w:t>the</w:t>
      </w:r>
      <w:r>
        <w:rPr>
          <w:spacing w:val="-5"/>
          <w:sz w:val="21"/>
        </w:rPr>
        <w:t> </w:t>
      </w:r>
      <w:r>
        <w:rPr>
          <w:spacing w:val="-4"/>
          <w:sz w:val="21"/>
        </w:rPr>
        <w:t>American</w:t>
      </w:r>
      <w:r>
        <w:rPr>
          <w:spacing w:val="-5"/>
          <w:sz w:val="21"/>
        </w:rPr>
        <w:t> </w:t>
      </w:r>
      <w:r>
        <w:rPr>
          <w:spacing w:val="-4"/>
          <w:sz w:val="21"/>
        </w:rPr>
        <w:t>Sociolog- </w:t>
      </w:r>
      <w:r>
        <w:rPr>
          <w:sz w:val="21"/>
        </w:rPr>
        <w:t>ical</w:t>
      </w:r>
      <w:r>
        <w:rPr>
          <w:spacing w:val="-13"/>
          <w:sz w:val="21"/>
        </w:rPr>
        <w:t> </w:t>
      </w:r>
      <w:r>
        <w:rPr>
          <w:sz w:val="21"/>
        </w:rPr>
        <w:t>Association</w:t>
      </w:r>
      <w:r>
        <w:rPr>
          <w:spacing w:val="-13"/>
          <w:sz w:val="21"/>
        </w:rPr>
        <w:t> </w:t>
      </w:r>
      <w:r>
        <w:rPr>
          <w:sz w:val="21"/>
        </w:rPr>
        <w:t>(Ridgeway</w:t>
      </w:r>
      <w:r>
        <w:rPr>
          <w:spacing w:val="-13"/>
          <w:sz w:val="21"/>
        </w:rPr>
        <w:t> </w:t>
      </w:r>
      <w:r>
        <w:rPr>
          <w:sz w:val="21"/>
        </w:rPr>
        <w:t>2014).</w:t>
      </w:r>
    </w:p>
    <w:p>
      <w:pPr>
        <w:pStyle w:val="BodyText"/>
        <w:spacing w:line="259" w:lineRule="auto"/>
        <w:ind w:left="120" w:right="337" w:firstLine="239"/>
      </w:pPr>
      <w:r>
        <w:rPr/>
        <w:t>In </w:t>
      </w:r>
      <w:hyperlink w:history="true" w:anchor="_bookmark222">
        <w:r>
          <w:rPr/>
          <w:t>Chapter 14,</w:t>
        </w:r>
      </w:hyperlink>
      <w:r>
        <w:rPr/>
        <w:t> “Poverty and the Politics of Exclusion,” Tilly elaborates on his relational view on inequality citing work interested in understand- ing poverty from the point of view of the poor and not that of technocrats, favoring</w:t>
      </w:r>
      <w:r>
        <w:rPr>
          <w:spacing w:val="-14"/>
        </w:rPr>
        <w:t> </w:t>
      </w:r>
      <w:r>
        <w:rPr/>
        <w:t>ethnographic</w:t>
      </w:r>
      <w:r>
        <w:rPr>
          <w:spacing w:val="-13"/>
        </w:rPr>
        <w:t> </w:t>
      </w:r>
      <w:r>
        <w:rPr/>
        <w:t>work</w:t>
      </w:r>
      <w:r>
        <w:rPr>
          <w:spacing w:val="-13"/>
        </w:rPr>
        <w:t> </w:t>
      </w:r>
      <w:r>
        <w:rPr/>
        <w:t>over</w:t>
      </w:r>
      <w:r>
        <w:rPr>
          <w:spacing w:val="-13"/>
        </w:rPr>
        <w:t> </w:t>
      </w:r>
      <w:r>
        <w:rPr/>
        <w:t>technical</w:t>
      </w:r>
      <w:r>
        <w:rPr>
          <w:spacing w:val="-13"/>
        </w:rPr>
        <w:t> </w:t>
      </w:r>
      <w:r>
        <w:rPr/>
        <w:t>accounts.</w:t>
      </w:r>
      <w:r>
        <w:rPr>
          <w:spacing w:val="-13"/>
        </w:rPr>
        <w:t> </w:t>
      </w:r>
      <w:r>
        <w:rPr/>
        <w:t>This</w:t>
      </w:r>
      <w:r>
        <w:rPr>
          <w:spacing w:val="-13"/>
        </w:rPr>
        <w:t> </w:t>
      </w:r>
      <w:r>
        <w:rPr/>
        <w:t>chapter</w:t>
      </w:r>
      <w:r>
        <w:rPr>
          <w:spacing w:val="-13"/>
        </w:rPr>
        <w:t> </w:t>
      </w:r>
      <w:r>
        <w:rPr/>
        <w:t>discusses </w:t>
      </w:r>
      <w:r>
        <w:rPr>
          <w:spacing w:val="-2"/>
        </w:rPr>
        <w:t>processes</w:t>
      </w:r>
      <w:r>
        <w:rPr>
          <w:spacing w:val="-11"/>
        </w:rPr>
        <w:t> </w:t>
      </w:r>
      <w:r>
        <w:rPr>
          <w:spacing w:val="-2"/>
        </w:rPr>
        <w:t>fostering</w:t>
      </w:r>
      <w:r>
        <w:rPr>
          <w:spacing w:val="-11"/>
        </w:rPr>
        <w:t> </w:t>
      </w:r>
      <w:r>
        <w:rPr>
          <w:spacing w:val="-2"/>
        </w:rPr>
        <w:t>or</w:t>
      </w:r>
      <w:r>
        <w:rPr>
          <w:spacing w:val="-11"/>
        </w:rPr>
        <w:t> </w:t>
      </w:r>
      <w:r>
        <w:rPr>
          <w:spacing w:val="-2"/>
        </w:rPr>
        <w:t>reducing</w:t>
      </w:r>
      <w:r>
        <w:rPr>
          <w:spacing w:val="-11"/>
        </w:rPr>
        <w:t> </w:t>
      </w:r>
      <w:r>
        <w:rPr>
          <w:spacing w:val="-2"/>
        </w:rPr>
        <w:t>exclusion</w:t>
      </w:r>
      <w:r>
        <w:rPr>
          <w:spacing w:val="-11"/>
        </w:rPr>
        <w:t> </w:t>
      </w:r>
      <w:r>
        <w:rPr>
          <w:spacing w:val="-2"/>
        </w:rPr>
        <w:t>and</w:t>
      </w:r>
      <w:r>
        <w:rPr>
          <w:spacing w:val="-11"/>
        </w:rPr>
        <w:t> </w:t>
      </w:r>
      <w:r>
        <w:rPr>
          <w:spacing w:val="-2"/>
        </w:rPr>
        <w:t>categorical</w:t>
      </w:r>
      <w:r>
        <w:rPr>
          <w:spacing w:val="-11"/>
        </w:rPr>
        <w:t> </w:t>
      </w:r>
      <w:r>
        <w:rPr>
          <w:spacing w:val="-2"/>
        </w:rPr>
        <w:t>inequality.</w:t>
      </w:r>
      <w:r>
        <w:rPr>
          <w:spacing w:val="-11"/>
        </w:rPr>
        <w:t> </w:t>
      </w:r>
      <w:r>
        <w:rPr>
          <w:spacing w:val="-2"/>
        </w:rPr>
        <w:t>He</w:t>
      </w:r>
      <w:r>
        <w:rPr>
          <w:spacing w:val="-11"/>
        </w:rPr>
        <w:t> </w:t>
      </w:r>
      <w:r>
        <w:rPr>
          <w:spacing w:val="-2"/>
        </w:rPr>
        <w:t>pro- </w:t>
      </w:r>
      <w:r>
        <w:rPr/>
        <w:t>poses</w:t>
      </w:r>
      <w:r>
        <w:rPr>
          <w:spacing w:val="-12"/>
        </w:rPr>
        <w:t> </w:t>
      </w:r>
      <w:r>
        <w:rPr/>
        <w:t>a</w:t>
      </w:r>
      <w:r>
        <w:rPr>
          <w:spacing w:val="-12"/>
        </w:rPr>
        <w:t> </w:t>
      </w:r>
      <w:r>
        <w:rPr/>
        <w:t>set</w:t>
      </w:r>
      <w:r>
        <w:rPr>
          <w:spacing w:val="-12"/>
        </w:rPr>
        <w:t> </w:t>
      </w:r>
      <w:r>
        <w:rPr/>
        <w:t>of</w:t>
      </w:r>
      <w:r>
        <w:rPr>
          <w:spacing w:val="-12"/>
        </w:rPr>
        <w:t> </w:t>
      </w:r>
      <w:r>
        <w:rPr/>
        <w:t>policy</w:t>
      </w:r>
      <w:r>
        <w:rPr>
          <w:spacing w:val="-12"/>
        </w:rPr>
        <w:t> </w:t>
      </w:r>
      <w:r>
        <w:rPr/>
        <w:t>implications</w:t>
      </w:r>
      <w:r>
        <w:rPr>
          <w:spacing w:val="-12"/>
        </w:rPr>
        <w:t> </w:t>
      </w:r>
      <w:r>
        <w:rPr/>
        <w:t>derived</w:t>
      </w:r>
      <w:r>
        <w:rPr>
          <w:spacing w:val="-12"/>
        </w:rPr>
        <w:t> </w:t>
      </w:r>
      <w:r>
        <w:rPr/>
        <w:t>from</w:t>
      </w:r>
      <w:r>
        <w:rPr>
          <w:spacing w:val="-12"/>
        </w:rPr>
        <w:t> </w:t>
      </w:r>
      <w:r>
        <w:rPr/>
        <w:t>seeing</w:t>
      </w:r>
      <w:r>
        <w:rPr>
          <w:spacing w:val="-12"/>
        </w:rPr>
        <w:t> </w:t>
      </w:r>
      <w:r>
        <w:rPr/>
        <w:t>poverty</w:t>
      </w:r>
      <w:r>
        <w:rPr>
          <w:spacing w:val="-12"/>
        </w:rPr>
        <w:t> </w:t>
      </w:r>
      <w:r>
        <w:rPr/>
        <w:t>as</w:t>
      </w:r>
      <w:r>
        <w:rPr>
          <w:spacing w:val="-12"/>
        </w:rPr>
        <w:t> </w:t>
      </w:r>
      <w:r>
        <w:rPr/>
        <w:t>relational; and brings up factors to keep in mind in order to prevent negative unin- tended</w:t>
      </w:r>
      <w:r>
        <w:rPr>
          <w:spacing w:val="-5"/>
        </w:rPr>
        <w:t> </w:t>
      </w:r>
      <w:r>
        <w:rPr/>
        <w:t>consequences,</w:t>
      </w:r>
      <w:r>
        <w:rPr>
          <w:spacing w:val="-5"/>
        </w:rPr>
        <w:t> </w:t>
      </w:r>
      <w:r>
        <w:rPr/>
        <w:t>and</w:t>
      </w:r>
      <w:r>
        <w:rPr>
          <w:spacing w:val="-5"/>
        </w:rPr>
        <w:t> </w:t>
      </w:r>
      <w:r>
        <w:rPr/>
        <w:t>misusing</w:t>
      </w:r>
      <w:r>
        <w:rPr>
          <w:spacing w:val="-5"/>
        </w:rPr>
        <w:t> </w:t>
      </w:r>
      <w:r>
        <w:rPr/>
        <w:t>resources</w:t>
      </w:r>
      <w:r>
        <w:rPr>
          <w:spacing w:val="-5"/>
        </w:rPr>
        <w:t> </w:t>
      </w:r>
      <w:r>
        <w:rPr/>
        <w:t>in</w:t>
      </w:r>
      <w:r>
        <w:rPr>
          <w:spacing w:val="-5"/>
        </w:rPr>
        <w:t> </w:t>
      </w:r>
      <w:r>
        <w:rPr/>
        <w:t>unsuccessful</w:t>
      </w:r>
      <w:r>
        <w:rPr>
          <w:spacing w:val="-5"/>
        </w:rPr>
        <w:t> </w:t>
      </w:r>
      <w:r>
        <w:rPr/>
        <w:t>anti-poverty </w:t>
      </w:r>
      <w:r>
        <w:rPr>
          <w:spacing w:val="-2"/>
        </w:rPr>
        <w:t>interventions.</w:t>
      </w:r>
    </w:p>
    <w:p>
      <w:pPr>
        <w:pStyle w:val="BodyText"/>
        <w:spacing w:before="209"/>
        <w:jc w:val="left"/>
      </w:pPr>
    </w:p>
    <w:p>
      <w:pPr>
        <w:pStyle w:val="Heading4"/>
        <w:ind w:left="120"/>
        <w:jc w:val="both"/>
      </w:pPr>
      <w:hyperlink w:history="true" w:anchor="_bookmark236">
        <w:r>
          <w:rPr/>
          <w:t>Part</w:t>
        </w:r>
        <w:r>
          <w:rPr>
            <w:spacing w:val="-16"/>
          </w:rPr>
          <w:t> </w:t>
        </w:r>
        <w:r>
          <w:rPr/>
          <w:t>V:</w:t>
        </w:r>
      </w:hyperlink>
      <w:r>
        <w:rPr>
          <w:spacing w:val="-16"/>
        </w:rPr>
        <w:t> </w:t>
      </w:r>
      <w:r>
        <w:rPr/>
        <w:t>Political</w:t>
      </w:r>
      <w:r>
        <w:rPr>
          <w:spacing w:val="-15"/>
        </w:rPr>
        <w:t> </w:t>
      </w:r>
      <w:r>
        <w:rPr>
          <w:spacing w:val="-2"/>
        </w:rPr>
        <w:t>Violence</w:t>
      </w:r>
    </w:p>
    <w:p>
      <w:pPr>
        <w:pStyle w:val="BodyText"/>
        <w:spacing w:line="259" w:lineRule="auto" w:before="233"/>
        <w:ind w:left="120" w:right="337"/>
      </w:pPr>
      <w:r>
        <w:rPr/>
        <w:t>In</w:t>
      </w:r>
      <w:r>
        <w:rPr>
          <w:spacing w:val="-10"/>
        </w:rPr>
        <w:t> </w:t>
      </w:r>
      <w:r>
        <w:rPr/>
        <w:t>his</w:t>
      </w:r>
      <w:r>
        <w:rPr>
          <w:spacing w:val="-10"/>
        </w:rPr>
        <w:t> </w:t>
      </w:r>
      <w:r>
        <w:rPr/>
        <w:t>later</w:t>
      </w:r>
      <w:r>
        <w:rPr>
          <w:spacing w:val="-10"/>
        </w:rPr>
        <w:t> </w:t>
      </w:r>
      <w:r>
        <w:rPr/>
        <w:t>work</w:t>
      </w:r>
      <w:r>
        <w:rPr>
          <w:spacing w:val="-10"/>
        </w:rPr>
        <w:t> </w:t>
      </w:r>
      <w:r>
        <w:rPr/>
        <w:t>on</w:t>
      </w:r>
      <w:r>
        <w:rPr>
          <w:spacing w:val="-10"/>
        </w:rPr>
        <w:t> </w:t>
      </w:r>
      <w:r>
        <w:rPr/>
        <w:t>political</w:t>
      </w:r>
      <w:r>
        <w:rPr>
          <w:spacing w:val="-10"/>
        </w:rPr>
        <w:t> </w:t>
      </w:r>
      <w:r>
        <w:rPr/>
        <w:t>violence,</w:t>
      </w:r>
      <w:r>
        <w:rPr>
          <w:spacing w:val="-10"/>
        </w:rPr>
        <w:t> </w:t>
      </w:r>
      <w:r>
        <w:rPr/>
        <w:t>Tilly</w:t>
      </w:r>
      <w:r>
        <w:rPr>
          <w:spacing w:val="-10"/>
        </w:rPr>
        <w:t> </w:t>
      </w:r>
      <w:r>
        <w:rPr/>
        <w:t>built</w:t>
      </w:r>
      <w:r>
        <w:rPr>
          <w:spacing w:val="-10"/>
        </w:rPr>
        <w:t> </w:t>
      </w:r>
      <w:r>
        <w:rPr/>
        <w:t>on</w:t>
      </w:r>
      <w:r>
        <w:rPr>
          <w:spacing w:val="-10"/>
        </w:rPr>
        <w:t> </w:t>
      </w:r>
      <w:r>
        <w:rPr/>
        <w:t>the</w:t>
      </w:r>
      <w:r>
        <w:rPr>
          <w:spacing w:val="-10"/>
        </w:rPr>
        <w:t> </w:t>
      </w:r>
      <w:r>
        <w:rPr/>
        <w:t>theoretical</w:t>
      </w:r>
      <w:r>
        <w:rPr>
          <w:spacing w:val="-10"/>
        </w:rPr>
        <w:t> </w:t>
      </w:r>
      <w:r>
        <w:rPr/>
        <w:t>work</w:t>
      </w:r>
      <w:r>
        <w:rPr>
          <w:spacing w:val="-10"/>
        </w:rPr>
        <w:t> </w:t>
      </w:r>
      <w:r>
        <w:rPr/>
        <w:t>he </w:t>
      </w:r>
      <w:r>
        <w:rPr>
          <w:spacing w:val="-6"/>
        </w:rPr>
        <w:t>pioneered in </w:t>
      </w:r>
      <w:r>
        <w:rPr>
          <w:i/>
          <w:spacing w:val="-6"/>
        </w:rPr>
        <w:t>Durable Inequality</w:t>
      </w:r>
      <w:r>
        <w:rPr>
          <w:spacing w:val="-6"/>
        </w:rPr>
        <w:t>. Specifically, he made boundary activation, as </w:t>
      </w:r>
      <w:r>
        <w:rPr/>
        <w:t>well</w:t>
      </w:r>
      <w:r>
        <w:rPr>
          <w:spacing w:val="-12"/>
        </w:rPr>
        <w:t> </w:t>
      </w:r>
      <w:r>
        <w:rPr/>
        <w:t>as</w:t>
      </w:r>
      <w:r>
        <w:rPr>
          <w:spacing w:val="-11"/>
        </w:rPr>
        <w:t> </w:t>
      </w:r>
      <w:r>
        <w:rPr/>
        <w:t>mechanisms</w:t>
      </w:r>
      <w:r>
        <w:rPr>
          <w:spacing w:val="-11"/>
        </w:rPr>
        <w:t> </w:t>
      </w:r>
      <w:r>
        <w:rPr/>
        <w:t>like</w:t>
      </w:r>
      <w:r>
        <w:rPr>
          <w:spacing w:val="-11"/>
        </w:rPr>
        <w:t> </w:t>
      </w:r>
      <w:r>
        <w:rPr/>
        <w:t>brokerage</w:t>
      </w:r>
      <w:r>
        <w:rPr>
          <w:spacing w:val="-11"/>
        </w:rPr>
        <w:t> </w:t>
      </w:r>
      <w:r>
        <w:rPr/>
        <w:t>(uniting</w:t>
      </w:r>
      <w:r>
        <w:rPr>
          <w:spacing w:val="-11"/>
        </w:rPr>
        <w:t> </w:t>
      </w:r>
      <w:r>
        <w:rPr/>
        <w:t>the</w:t>
      </w:r>
      <w:r>
        <w:rPr>
          <w:spacing w:val="-11"/>
        </w:rPr>
        <w:t> </w:t>
      </w:r>
      <w:r>
        <w:rPr/>
        <w:t>members</w:t>
      </w:r>
      <w:r>
        <w:rPr>
          <w:spacing w:val="-11"/>
        </w:rPr>
        <w:t> </w:t>
      </w:r>
      <w:r>
        <w:rPr/>
        <w:t>of</w:t>
      </w:r>
      <w:r>
        <w:rPr>
          <w:spacing w:val="-11"/>
        </w:rPr>
        <w:t> </w:t>
      </w:r>
      <w:r>
        <w:rPr/>
        <w:t>several</w:t>
      </w:r>
      <w:r>
        <w:rPr>
          <w:spacing w:val="-11"/>
        </w:rPr>
        <w:t> </w:t>
      </w:r>
      <w:r>
        <w:rPr/>
        <w:t>catego- ries,</w:t>
      </w:r>
      <w:r>
        <w:rPr>
          <w:spacing w:val="-5"/>
        </w:rPr>
        <w:t> </w:t>
      </w:r>
      <w:r>
        <w:rPr/>
        <w:t>violent</w:t>
      </w:r>
      <w:r>
        <w:rPr>
          <w:spacing w:val="-4"/>
        </w:rPr>
        <w:t> </w:t>
      </w:r>
      <w:r>
        <w:rPr/>
        <w:t>entrepreneurs,</w:t>
      </w:r>
      <w:r>
        <w:rPr>
          <w:spacing w:val="-4"/>
        </w:rPr>
        <w:t> </w:t>
      </w:r>
      <w:r>
        <w:rPr/>
        <w:t>and</w:t>
      </w:r>
      <w:r>
        <w:rPr>
          <w:spacing w:val="-4"/>
        </w:rPr>
        <w:t> </w:t>
      </w:r>
      <w:r>
        <w:rPr/>
        <w:t>violent</w:t>
      </w:r>
      <w:r>
        <w:rPr>
          <w:spacing w:val="-5"/>
        </w:rPr>
        <w:t> </w:t>
      </w:r>
      <w:r>
        <w:rPr/>
        <w:t>specialists</w:t>
      </w:r>
      <w:r>
        <w:rPr>
          <w:spacing w:val="-4"/>
        </w:rPr>
        <w:t> </w:t>
      </w:r>
      <w:r>
        <w:rPr/>
        <w:t>against</w:t>
      </w:r>
      <w:r>
        <w:rPr>
          <w:spacing w:val="-4"/>
        </w:rPr>
        <w:t> </w:t>
      </w:r>
      <w:r>
        <w:rPr/>
        <w:t>a</w:t>
      </w:r>
      <w:r>
        <w:rPr>
          <w:spacing w:val="-4"/>
        </w:rPr>
        <w:t> </w:t>
      </w:r>
      <w:r>
        <w:rPr/>
        <w:t>rival</w:t>
      </w:r>
      <w:r>
        <w:rPr>
          <w:spacing w:val="-4"/>
        </w:rPr>
        <w:t> </w:t>
      </w:r>
      <w:r>
        <w:rPr>
          <w:spacing w:val="-2"/>
        </w:rPr>
        <w:t>coalition),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6" w:id="24"/>
      <w:bookmarkEnd w:id="24"/>
      <w:r>
        <w:rPr/>
      </w:r>
      <w:r>
        <w:rPr/>
        <w:t>central to understanding a wide array of violent conflicts. In </w:t>
      </w:r>
      <w:hyperlink w:history="true" w:anchor="_bookmark237">
        <w:r>
          <w:rPr/>
          <w:t>Chapter 15,</w:t>
        </w:r>
      </w:hyperlink>
      <w:r>
        <w:rPr/>
        <w:t> “Contentious</w:t>
      </w:r>
      <w:r>
        <w:rPr>
          <w:spacing w:val="-14"/>
        </w:rPr>
        <w:t> </w:t>
      </w:r>
      <w:r>
        <w:rPr/>
        <w:t>Conversation,”</w:t>
      </w:r>
      <w:r>
        <w:rPr>
          <w:spacing w:val="-13"/>
        </w:rPr>
        <w:t> </w:t>
      </w:r>
      <w:r>
        <w:rPr/>
        <w:t>Tilly</w:t>
      </w:r>
      <w:r>
        <w:rPr>
          <w:spacing w:val="-13"/>
        </w:rPr>
        <w:t> </w:t>
      </w:r>
      <w:r>
        <w:rPr/>
        <w:t>emphasizes</w:t>
      </w:r>
      <w:r>
        <w:rPr>
          <w:spacing w:val="-13"/>
        </w:rPr>
        <w:t> </w:t>
      </w:r>
      <w:r>
        <w:rPr/>
        <w:t>the</w:t>
      </w:r>
      <w:r>
        <w:rPr>
          <w:spacing w:val="-13"/>
        </w:rPr>
        <w:t> </w:t>
      </w:r>
      <w:r>
        <w:rPr/>
        <w:t>dialectical</w:t>
      </w:r>
      <w:r>
        <w:rPr>
          <w:spacing w:val="-13"/>
        </w:rPr>
        <w:t> </w:t>
      </w:r>
      <w:r>
        <w:rPr/>
        <w:t>and</w:t>
      </w:r>
      <w:r>
        <w:rPr>
          <w:spacing w:val="-13"/>
        </w:rPr>
        <w:t> </w:t>
      </w:r>
      <w:r>
        <w:rPr/>
        <w:t>relational nature of conflict. Warfare and conflict among categorical groups can be studied</w:t>
      </w:r>
      <w:r>
        <w:rPr>
          <w:spacing w:val="-9"/>
        </w:rPr>
        <w:t> </w:t>
      </w:r>
      <w:r>
        <w:rPr/>
        <w:t>as</w:t>
      </w:r>
      <w:r>
        <w:rPr>
          <w:spacing w:val="-9"/>
        </w:rPr>
        <w:t> </w:t>
      </w:r>
      <w:r>
        <w:rPr/>
        <w:t>a</w:t>
      </w:r>
      <w:r>
        <w:rPr>
          <w:spacing w:val="-9"/>
        </w:rPr>
        <w:t> </w:t>
      </w:r>
      <w:r>
        <w:rPr/>
        <w:t>conversation</w:t>
      </w:r>
      <w:r>
        <w:rPr>
          <w:spacing w:val="-9"/>
        </w:rPr>
        <w:t> </w:t>
      </w:r>
      <w:r>
        <w:rPr/>
        <w:t>in</w:t>
      </w:r>
      <w:r>
        <w:rPr>
          <w:spacing w:val="-9"/>
        </w:rPr>
        <w:t> </w:t>
      </w:r>
      <w:r>
        <w:rPr/>
        <w:t>the</w:t>
      </w:r>
      <w:r>
        <w:rPr>
          <w:spacing w:val="-9"/>
        </w:rPr>
        <w:t> </w:t>
      </w:r>
      <w:r>
        <w:rPr/>
        <w:t>language</w:t>
      </w:r>
      <w:r>
        <w:rPr>
          <w:spacing w:val="-9"/>
        </w:rPr>
        <w:t> </w:t>
      </w:r>
      <w:r>
        <w:rPr/>
        <w:t>of</w:t>
      </w:r>
      <w:r>
        <w:rPr>
          <w:spacing w:val="-9"/>
        </w:rPr>
        <w:t> </w:t>
      </w:r>
      <w:r>
        <w:rPr/>
        <w:t>violence.</w:t>
      </w:r>
      <w:r>
        <w:rPr>
          <w:spacing w:val="-9"/>
        </w:rPr>
        <w:t> </w:t>
      </w:r>
      <w:r>
        <w:rPr/>
        <w:t>In</w:t>
      </w:r>
      <w:r>
        <w:rPr>
          <w:spacing w:val="-9"/>
        </w:rPr>
        <w:t> </w:t>
      </w:r>
      <w:hyperlink w:history="true" w:anchor="_bookmark245">
        <w:r>
          <w:rPr/>
          <w:t>Chapter</w:t>
        </w:r>
        <w:r>
          <w:rPr>
            <w:spacing w:val="-9"/>
          </w:rPr>
          <w:t> </w:t>
        </w:r>
        <w:r>
          <w:rPr/>
          <w:t>16,</w:t>
        </w:r>
      </w:hyperlink>
      <w:r>
        <w:rPr>
          <w:spacing w:val="-9"/>
        </w:rPr>
        <w:t> </w:t>
      </w:r>
      <w:r>
        <w:rPr/>
        <w:t>drawn </w:t>
      </w:r>
      <w:r>
        <w:rPr>
          <w:w w:val="90"/>
        </w:rPr>
        <w:t>from </w:t>
      </w:r>
      <w:r>
        <w:rPr>
          <w:i/>
          <w:w w:val="90"/>
        </w:rPr>
        <w:t>The Politics of Collective Violence </w:t>
      </w:r>
      <w:r>
        <w:rPr>
          <w:w w:val="90"/>
        </w:rPr>
        <w:t>(2003), Tilly places all forms of collec- </w:t>
      </w:r>
      <w:r>
        <w:rPr>
          <w:spacing w:val="-2"/>
        </w:rPr>
        <w:t>tive</w:t>
      </w:r>
      <w:r>
        <w:rPr>
          <w:spacing w:val="-12"/>
        </w:rPr>
        <w:t> </w:t>
      </w:r>
      <w:r>
        <w:rPr>
          <w:spacing w:val="-2"/>
        </w:rPr>
        <w:t>violence</w:t>
      </w:r>
      <w:r>
        <w:rPr>
          <w:spacing w:val="-11"/>
        </w:rPr>
        <w:t> </w:t>
      </w:r>
      <w:r>
        <w:rPr>
          <w:spacing w:val="-2"/>
        </w:rPr>
        <w:t>along</w:t>
      </w:r>
      <w:r>
        <w:rPr>
          <w:spacing w:val="-11"/>
        </w:rPr>
        <w:t> </w:t>
      </w:r>
      <w:r>
        <w:rPr>
          <w:spacing w:val="-2"/>
        </w:rPr>
        <w:t>a</w:t>
      </w:r>
      <w:r>
        <w:rPr>
          <w:spacing w:val="-11"/>
        </w:rPr>
        <w:t> </w:t>
      </w:r>
      <w:r>
        <w:rPr>
          <w:spacing w:val="-2"/>
        </w:rPr>
        <w:t>two-by-two</w:t>
      </w:r>
      <w:r>
        <w:rPr>
          <w:spacing w:val="-11"/>
        </w:rPr>
        <w:t> </w:t>
      </w:r>
      <w:r>
        <w:rPr>
          <w:spacing w:val="-2"/>
        </w:rPr>
        <w:t>axis</w:t>
      </w:r>
      <w:r>
        <w:rPr>
          <w:spacing w:val="-11"/>
        </w:rPr>
        <w:t> </w:t>
      </w:r>
      <w:r>
        <w:rPr>
          <w:spacing w:val="-2"/>
        </w:rPr>
        <w:t>of</w:t>
      </w:r>
      <w:r>
        <w:rPr>
          <w:spacing w:val="-11"/>
        </w:rPr>
        <w:t> </w:t>
      </w:r>
      <w:r>
        <w:rPr>
          <w:spacing w:val="-2"/>
        </w:rPr>
        <w:t>coordination</w:t>
      </w:r>
      <w:r>
        <w:rPr>
          <w:spacing w:val="-11"/>
        </w:rPr>
        <w:t> </w:t>
      </w:r>
      <w:r>
        <w:rPr>
          <w:spacing w:val="-2"/>
        </w:rPr>
        <w:t>and</w:t>
      </w:r>
      <w:r>
        <w:rPr>
          <w:spacing w:val="-12"/>
        </w:rPr>
        <w:t> </w:t>
      </w:r>
      <w:r>
        <w:rPr>
          <w:spacing w:val="-2"/>
        </w:rPr>
        <w:t>salience.</w:t>
      </w:r>
      <w:r>
        <w:rPr>
          <w:spacing w:val="-11"/>
        </w:rPr>
        <w:t> </w:t>
      </w:r>
      <w:r>
        <w:rPr>
          <w:spacing w:val="-2"/>
        </w:rPr>
        <w:t>The</w:t>
      </w:r>
      <w:r>
        <w:rPr>
          <w:spacing w:val="-11"/>
        </w:rPr>
        <w:t> </w:t>
      </w:r>
      <w:r>
        <w:rPr>
          <w:spacing w:val="-2"/>
        </w:rPr>
        <w:t>most </w:t>
      </w:r>
      <w:r>
        <w:rPr/>
        <w:t>damaging</w:t>
      </w:r>
      <w:r>
        <w:rPr>
          <w:spacing w:val="-3"/>
        </w:rPr>
        <w:t> </w:t>
      </w:r>
      <w:r>
        <w:rPr/>
        <w:t>form</w:t>
      </w:r>
      <w:r>
        <w:rPr>
          <w:spacing w:val="-3"/>
        </w:rPr>
        <w:t> </w:t>
      </w:r>
      <w:r>
        <w:rPr/>
        <w:t>of</w:t>
      </w:r>
      <w:r>
        <w:rPr>
          <w:spacing w:val="-3"/>
        </w:rPr>
        <w:t> </w:t>
      </w:r>
      <w:r>
        <w:rPr/>
        <w:t>violence</w:t>
      </w:r>
      <w:r>
        <w:rPr>
          <w:spacing w:val="-3"/>
        </w:rPr>
        <w:t> </w:t>
      </w:r>
      <w:r>
        <w:rPr/>
        <w:t>is</w:t>
      </w:r>
      <w:r>
        <w:rPr>
          <w:spacing w:val="-3"/>
        </w:rPr>
        <w:t> </w:t>
      </w:r>
      <w:r>
        <w:rPr/>
        <w:t>coordinated</w:t>
      </w:r>
      <w:r>
        <w:rPr>
          <w:spacing w:val="-3"/>
        </w:rPr>
        <w:t> </w:t>
      </w:r>
      <w:r>
        <w:rPr/>
        <w:t>destruction.</w:t>
      </w:r>
      <w:r>
        <w:rPr>
          <w:spacing w:val="-3"/>
        </w:rPr>
        <w:t> </w:t>
      </w:r>
      <w:r>
        <w:rPr/>
        <w:t>Here,</w:t>
      </w:r>
      <w:r>
        <w:rPr>
          <w:spacing w:val="-3"/>
        </w:rPr>
        <w:t> </w:t>
      </w:r>
      <w:r>
        <w:rPr/>
        <w:t>violent</w:t>
      </w:r>
      <w:r>
        <w:rPr>
          <w:spacing w:val="-3"/>
        </w:rPr>
        <w:t> </w:t>
      </w:r>
      <w:r>
        <w:rPr/>
        <w:t>entre- preneurs</w:t>
      </w:r>
      <w:r>
        <w:rPr>
          <w:spacing w:val="-2"/>
        </w:rPr>
        <w:t> </w:t>
      </w:r>
      <w:r>
        <w:rPr/>
        <w:t>connect</w:t>
      </w:r>
      <w:r>
        <w:rPr>
          <w:spacing w:val="-2"/>
        </w:rPr>
        <w:t> </w:t>
      </w:r>
      <w:r>
        <w:rPr/>
        <w:t>armies</w:t>
      </w:r>
      <w:r>
        <w:rPr>
          <w:spacing w:val="-2"/>
        </w:rPr>
        <w:t> </w:t>
      </w:r>
      <w:r>
        <w:rPr/>
        <w:t>and</w:t>
      </w:r>
      <w:r>
        <w:rPr>
          <w:spacing w:val="-2"/>
        </w:rPr>
        <w:t> </w:t>
      </w:r>
      <w:r>
        <w:rPr/>
        <w:t>citizens</w:t>
      </w:r>
      <w:r>
        <w:rPr>
          <w:spacing w:val="-2"/>
        </w:rPr>
        <w:t> </w:t>
      </w:r>
      <w:r>
        <w:rPr/>
        <w:t>along</w:t>
      </w:r>
      <w:r>
        <w:rPr>
          <w:spacing w:val="-2"/>
        </w:rPr>
        <w:t> </w:t>
      </w:r>
      <w:r>
        <w:rPr/>
        <w:t>an</w:t>
      </w:r>
      <w:r>
        <w:rPr>
          <w:spacing w:val="-2"/>
        </w:rPr>
        <w:t> </w:t>
      </w:r>
      <w:r>
        <w:rPr/>
        <w:t>activated</w:t>
      </w:r>
      <w:r>
        <w:rPr>
          <w:spacing w:val="-2"/>
        </w:rPr>
        <w:t> </w:t>
      </w:r>
      <w:r>
        <w:rPr/>
        <w:t>us/them</w:t>
      </w:r>
      <w:r>
        <w:rPr>
          <w:spacing w:val="-2"/>
        </w:rPr>
        <w:t> </w:t>
      </w:r>
      <w:r>
        <w:rPr/>
        <w:t>boundary with</w:t>
      </w:r>
      <w:r>
        <w:rPr>
          <w:spacing w:val="-13"/>
        </w:rPr>
        <w:t> </w:t>
      </w:r>
      <w:r>
        <w:rPr/>
        <w:t>the</w:t>
      </w:r>
      <w:r>
        <w:rPr>
          <w:spacing w:val="-13"/>
        </w:rPr>
        <w:t> </w:t>
      </w:r>
      <w:r>
        <w:rPr/>
        <w:t>intention</w:t>
      </w:r>
      <w:r>
        <w:rPr>
          <w:spacing w:val="-13"/>
        </w:rPr>
        <w:t> </w:t>
      </w:r>
      <w:r>
        <w:rPr/>
        <w:t>of</w:t>
      </w:r>
      <w:r>
        <w:rPr>
          <w:spacing w:val="-13"/>
        </w:rPr>
        <w:t> </w:t>
      </w:r>
      <w:r>
        <w:rPr/>
        <w:t>destroying</w:t>
      </w:r>
      <w:r>
        <w:rPr>
          <w:spacing w:val="-13"/>
        </w:rPr>
        <w:t> </w:t>
      </w:r>
      <w:r>
        <w:rPr/>
        <w:t>all</w:t>
      </w:r>
      <w:r>
        <w:rPr>
          <w:spacing w:val="-13"/>
        </w:rPr>
        <w:t> </w:t>
      </w:r>
      <w:r>
        <w:rPr/>
        <w:t>those</w:t>
      </w:r>
      <w:r>
        <w:rPr>
          <w:spacing w:val="-13"/>
        </w:rPr>
        <w:t> </w:t>
      </w:r>
      <w:r>
        <w:rPr/>
        <w:t>on</w:t>
      </w:r>
      <w:r>
        <w:rPr>
          <w:spacing w:val="-13"/>
        </w:rPr>
        <w:t> </w:t>
      </w:r>
      <w:r>
        <w:rPr/>
        <w:t>the</w:t>
      </w:r>
      <w:r>
        <w:rPr>
          <w:spacing w:val="-13"/>
        </w:rPr>
        <w:t> </w:t>
      </w:r>
      <w:r>
        <w:rPr/>
        <w:t>other</w:t>
      </w:r>
      <w:r>
        <w:rPr>
          <w:spacing w:val="-13"/>
        </w:rPr>
        <w:t> </w:t>
      </w:r>
      <w:r>
        <w:rPr/>
        <w:t>side</w:t>
      </w:r>
      <w:r>
        <w:rPr>
          <w:spacing w:val="-13"/>
        </w:rPr>
        <w:t> </w:t>
      </w:r>
      <w:r>
        <w:rPr/>
        <w:t>of</w:t>
      </w:r>
      <w:r>
        <w:rPr>
          <w:spacing w:val="-13"/>
        </w:rPr>
        <w:t> </w:t>
      </w:r>
      <w:r>
        <w:rPr/>
        <w:t>a</w:t>
      </w:r>
      <w:r>
        <w:rPr>
          <w:spacing w:val="-13"/>
        </w:rPr>
        <w:t> </w:t>
      </w:r>
      <w:r>
        <w:rPr/>
        <w:t>given</w:t>
      </w:r>
      <w:r>
        <w:rPr>
          <w:spacing w:val="-13"/>
        </w:rPr>
        <w:t> </w:t>
      </w:r>
      <w:r>
        <w:rPr/>
        <w:t>bound- ary. Where both sides are equally matched you have war. Where the more powerful side engages in total destruction of the other, you have genocide or politicide. Where the weaker side launches the attack, you have coordi- nated terror. Tilly also includes smaller forms of collective violence in his discussion,</w:t>
      </w:r>
      <w:r>
        <w:rPr>
          <w:spacing w:val="-11"/>
        </w:rPr>
        <w:t> </w:t>
      </w:r>
      <w:r>
        <w:rPr/>
        <w:t>ranging</w:t>
      </w:r>
      <w:r>
        <w:rPr>
          <w:spacing w:val="-11"/>
        </w:rPr>
        <w:t> </w:t>
      </w:r>
      <w:r>
        <w:rPr/>
        <w:t>from</w:t>
      </w:r>
      <w:r>
        <w:rPr>
          <w:spacing w:val="-11"/>
        </w:rPr>
        <w:t> </w:t>
      </w:r>
      <w:r>
        <w:rPr/>
        <w:t>brawls,</w:t>
      </w:r>
      <w:r>
        <w:rPr>
          <w:spacing w:val="-11"/>
        </w:rPr>
        <w:t> </w:t>
      </w:r>
      <w:r>
        <w:rPr/>
        <w:t>broken</w:t>
      </w:r>
      <w:r>
        <w:rPr>
          <w:spacing w:val="-11"/>
        </w:rPr>
        <w:t> </w:t>
      </w:r>
      <w:r>
        <w:rPr/>
        <w:t>negotiations,</w:t>
      </w:r>
      <w:r>
        <w:rPr>
          <w:spacing w:val="-11"/>
        </w:rPr>
        <w:t> </w:t>
      </w:r>
      <w:r>
        <w:rPr/>
        <w:t>and</w:t>
      </w:r>
      <w:r>
        <w:rPr>
          <w:spacing w:val="-11"/>
        </w:rPr>
        <w:t> </w:t>
      </w:r>
      <w:r>
        <w:rPr/>
        <w:t>scattered</w:t>
      </w:r>
      <w:r>
        <w:rPr>
          <w:spacing w:val="-11"/>
        </w:rPr>
        <w:t> </w:t>
      </w:r>
      <w:r>
        <w:rPr/>
        <w:t>attacks to opportunism.</w:t>
      </w:r>
    </w:p>
    <w:p>
      <w:pPr>
        <w:pStyle w:val="BodyText"/>
        <w:spacing w:line="259" w:lineRule="auto"/>
        <w:ind w:left="339" w:right="117" w:firstLine="240"/>
      </w:pPr>
      <w:r>
        <w:rPr/>
        <w:t>In</w:t>
      </w:r>
      <w:r>
        <w:rPr>
          <w:spacing w:val="-5"/>
        </w:rPr>
        <w:t> </w:t>
      </w:r>
      <w:hyperlink w:history="true" w:anchor="_bookmark261">
        <w:r>
          <w:rPr/>
          <w:t>Chapter</w:t>
        </w:r>
        <w:r>
          <w:rPr>
            <w:spacing w:val="-5"/>
          </w:rPr>
          <w:t> </w:t>
        </w:r>
        <w:r>
          <w:rPr/>
          <w:t>17,</w:t>
        </w:r>
      </w:hyperlink>
      <w:r>
        <w:rPr>
          <w:spacing w:val="-5"/>
        </w:rPr>
        <w:t> </w:t>
      </w:r>
      <w:r>
        <w:rPr/>
        <w:t>“Terror,</w:t>
      </w:r>
      <w:r>
        <w:rPr>
          <w:spacing w:val="-5"/>
        </w:rPr>
        <w:t> </w:t>
      </w:r>
      <w:r>
        <w:rPr/>
        <w:t>Terrorism,</w:t>
      </w:r>
      <w:r>
        <w:rPr>
          <w:spacing w:val="-5"/>
        </w:rPr>
        <w:t> </w:t>
      </w:r>
      <w:r>
        <w:rPr/>
        <w:t>and</w:t>
      </w:r>
      <w:r>
        <w:rPr>
          <w:spacing w:val="-5"/>
        </w:rPr>
        <w:t> </w:t>
      </w:r>
      <w:r>
        <w:rPr/>
        <w:t>Terrorists,”</w:t>
      </w:r>
      <w:r>
        <w:rPr>
          <w:spacing w:val="-5"/>
        </w:rPr>
        <w:t> </w:t>
      </w:r>
      <w:r>
        <w:rPr/>
        <w:t>Tilly</w:t>
      </w:r>
      <w:r>
        <w:rPr>
          <w:spacing w:val="-5"/>
        </w:rPr>
        <w:t> </w:t>
      </w:r>
      <w:r>
        <w:rPr/>
        <w:t>attempts</w:t>
      </w:r>
      <w:r>
        <w:rPr>
          <w:spacing w:val="-5"/>
        </w:rPr>
        <w:t> </w:t>
      </w:r>
      <w:r>
        <w:rPr/>
        <w:t>to</w:t>
      </w:r>
      <w:r>
        <w:rPr>
          <w:spacing w:val="-5"/>
        </w:rPr>
        <w:t> </w:t>
      </w:r>
      <w:r>
        <w:rPr/>
        <w:t>un- pack</w:t>
      </w:r>
      <w:r>
        <w:rPr>
          <w:spacing w:val="-4"/>
        </w:rPr>
        <w:t> </w:t>
      </w:r>
      <w:r>
        <w:rPr/>
        <w:t>the</w:t>
      </w:r>
      <w:r>
        <w:rPr>
          <w:spacing w:val="-4"/>
        </w:rPr>
        <w:t> </w:t>
      </w:r>
      <w:r>
        <w:rPr/>
        <w:t>war</w:t>
      </w:r>
      <w:r>
        <w:rPr>
          <w:spacing w:val="-4"/>
        </w:rPr>
        <w:t> </w:t>
      </w:r>
      <w:r>
        <w:rPr/>
        <w:t>on</w:t>
      </w:r>
      <w:r>
        <w:rPr>
          <w:spacing w:val="-4"/>
        </w:rPr>
        <w:t> </w:t>
      </w:r>
      <w:r>
        <w:rPr/>
        <w:t>terror.</w:t>
      </w:r>
      <w:r>
        <w:rPr>
          <w:spacing w:val="-4"/>
        </w:rPr>
        <w:t> </w:t>
      </w:r>
      <w:r>
        <w:rPr/>
        <w:t>He</w:t>
      </w:r>
      <w:r>
        <w:rPr>
          <w:spacing w:val="-4"/>
        </w:rPr>
        <w:t> </w:t>
      </w:r>
      <w:r>
        <w:rPr/>
        <w:t>asks,</w:t>
      </w:r>
      <w:r>
        <w:rPr>
          <w:spacing w:val="-4"/>
        </w:rPr>
        <w:t> </w:t>
      </w:r>
      <w:r>
        <w:rPr/>
        <w:t>what</w:t>
      </w:r>
      <w:r>
        <w:rPr>
          <w:spacing w:val="-4"/>
        </w:rPr>
        <w:t> </w:t>
      </w:r>
      <w:r>
        <w:rPr/>
        <w:t>exactly</w:t>
      </w:r>
      <w:r>
        <w:rPr>
          <w:spacing w:val="-4"/>
        </w:rPr>
        <w:t> </w:t>
      </w:r>
      <w:r>
        <w:rPr/>
        <w:t>is</w:t>
      </w:r>
      <w:r>
        <w:rPr>
          <w:spacing w:val="-4"/>
        </w:rPr>
        <w:t> </w:t>
      </w:r>
      <w:r>
        <w:rPr/>
        <w:t>“terror”?</w:t>
      </w:r>
      <w:r>
        <w:rPr>
          <w:spacing w:val="-4"/>
        </w:rPr>
        <w:t> </w:t>
      </w:r>
      <w:r>
        <w:rPr/>
        <w:t>Is</w:t>
      </w:r>
      <w:r>
        <w:rPr>
          <w:spacing w:val="-4"/>
        </w:rPr>
        <w:t> </w:t>
      </w:r>
      <w:r>
        <w:rPr/>
        <w:t>a</w:t>
      </w:r>
      <w:r>
        <w:rPr>
          <w:spacing w:val="-4"/>
        </w:rPr>
        <w:t> </w:t>
      </w:r>
      <w:r>
        <w:rPr/>
        <w:t>war</w:t>
      </w:r>
      <w:r>
        <w:rPr>
          <w:spacing w:val="-4"/>
        </w:rPr>
        <w:t> </w:t>
      </w:r>
      <w:r>
        <w:rPr/>
        <w:t>on</w:t>
      </w:r>
      <w:r>
        <w:rPr>
          <w:spacing w:val="-4"/>
        </w:rPr>
        <w:t> </w:t>
      </w:r>
      <w:r>
        <w:rPr/>
        <w:t>terror a war against a strategy or against a specific group of people? Originally </w:t>
      </w:r>
      <w:r>
        <w:rPr>
          <w:spacing w:val="-2"/>
        </w:rPr>
        <w:t>terror,</w:t>
      </w:r>
      <w:r>
        <w:rPr>
          <w:spacing w:val="-6"/>
        </w:rPr>
        <w:t> </w:t>
      </w:r>
      <w:r>
        <w:rPr>
          <w:spacing w:val="-2"/>
        </w:rPr>
        <w:t>Tilly</w:t>
      </w:r>
      <w:r>
        <w:rPr>
          <w:spacing w:val="-6"/>
        </w:rPr>
        <w:t> </w:t>
      </w:r>
      <w:r>
        <w:rPr>
          <w:spacing w:val="-2"/>
        </w:rPr>
        <w:t>points</w:t>
      </w:r>
      <w:r>
        <w:rPr>
          <w:spacing w:val="-6"/>
        </w:rPr>
        <w:t> </w:t>
      </w:r>
      <w:r>
        <w:rPr>
          <w:spacing w:val="-2"/>
        </w:rPr>
        <w:t>out,</w:t>
      </w:r>
      <w:r>
        <w:rPr>
          <w:spacing w:val="-6"/>
        </w:rPr>
        <w:t> </w:t>
      </w:r>
      <w:r>
        <w:rPr>
          <w:spacing w:val="-2"/>
        </w:rPr>
        <w:t>was</w:t>
      </w:r>
      <w:r>
        <w:rPr>
          <w:spacing w:val="-6"/>
        </w:rPr>
        <w:t> </w:t>
      </w:r>
      <w:r>
        <w:rPr>
          <w:spacing w:val="-2"/>
        </w:rPr>
        <w:t>used</w:t>
      </w:r>
      <w:r>
        <w:rPr>
          <w:spacing w:val="-6"/>
        </w:rPr>
        <w:t> </w:t>
      </w:r>
      <w:r>
        <w:rPr>
          <w:spacing w:val="-2"/>
        </w:rPr>
        <w:t>to</w:t>
      </w:r>
      <w:r>
        <w:rPr>
          <w:spacing w:val="-6"/>
        </w:rPr>
        <w:t> </w:t>
      </w:r>
      <w:r>
        <w:rPr>
          <w:spacing w:val="-2"/>
        </w:rPr>
        <w:t>describe</w:t>
      </w:r>
      <w:r>
        <w:rPr>
          <w:spacing w:val="-6"/>
        </w:rPr>
        <w:t> </w:t>
      </w:r>
      <w:r>
        <w:rPr>
          <w:spacing w:val="-2"/>
        </w:rPr>
        <w:t>the</w:t>
      </w:r>
      <w:r>
        <w:rPr>
          <w:spacing w:val="-6"/>
        </w:rPr>
        <w:t> </w:t>
      </w:r>
      <w:r>
        <w:rPr>
          <w:spacing w:val="-2"/>
        </w:rPr>
        <w:t>aftermath</w:t>
      </w:r>
      <w:r>
        <w:rPr>
          <w:spacing w:val="-6"/>
        </w:rPr>
        <w:t> </w:t>
      </w:r>
      <w:r>
        <w:rPr>
          <w:spacing w:val="-2"/>
        </w:rPr>
        <w:t>of</w:t>
      </w:r>
      <w:r>
        <w:rPr>
          <w:spacing w:val="-6"/>
        </w:rPr>
        <w:t> </w:t>
      </w:r>
      <w:r>
        <w:rPr>
          <w:spacing w:val="-2"/>
        </w:rPr>
        <w:t>the</w:t>
      </w:r>
      <w:r>
        <w:rPr>
          <w:spacing w:val="-6"/>
        </w:rPr>
        <w:t> </w:t>
      </w:r>
      <w:r>
        <w:rPr>
          <w:spacing w:val="-2"/>
        </w:rPr>
        <w:t>French</w:t>
      </w:r>
      <w:r>
        <w:rPr>
          <w:spacing w:val="-6"/>
        </w:rPr>
        <w:t> </w:t>
      </w:r>
      <w:r>
        <w:rPr>
          <w:spacing w:val="-2"/>
        </w:rPr>
        <w:t>rev- olution</w:t>
      </w:r>
      <w:r>
        <w:rPr>
          <w:spacing w:val="-8"/>
        </w:rPr>
        <w:t> </w:t>
      </w:r>
      <w:r>
        <w:rPr>
          <w:spacing w:val="-2"/>
        </w:rPr>
        <w:t>as</w:t>
      </w:r>
      <w:r>
        <w:rPr>
          <w:spacing w:val="-8"/>
        </w:rPr>
        <w:t> </w:t>
      </w:r>
      <w:r>
        <w:rPr>
          <w:spacing w:val="-2"/>
        </w:rPr>
        <w:t>in</w:t>
      </w:r>
      <w:r>
        <w:rPr>
          <w:spacing w:val="-8"/>
        </w:rPr>
        <w:t> </w:t>
      </w:r>
      <w:r>
        <w:rPr>
          <w:spacing w:val="-2"/>
        </w:rPr>
        <w:t>“the</w:t>
      </w:r>
      <w:r>
        <w:rPr>
          <w:spacing w:val="-8"/>
        </w:rPr>
        <w:t> </w:t>
      </w:r>
      <w:r>
        <w:rPr>
          <w:spacing w:val="-2"/>
        </w:rPr>
        <w:t>reign</w:t>
      </w:r>
      <w:r>
        <w:rPr>
          <w:spacing w:val="-8"/>
        </w:rPr>
        <w:t> </w:t>
      </w:r>
      <w:r>
        <w:rPr>
          <w:spacing w:val="-2"/>
        </w:rPr>
        <w:t>of</w:t>
      </w:r>
      <w:r>
        <w:rPr>
          <w:spacing w:val="-8"/>
        </w:rPr>
        <w:t> </w:t>
      </w:r>
      <w:r>
        <w:rPr>
          <w:spacing w:val="-2"/>
        </w:rPr>
        <w:t>terror.”</w:t>
      </w:r>
      <w:r>
        <w:rPr>
          <w:spacing w:val="-8"/>
        </w:rPr>
        <w:t> </w:t>
      </w:r>
      <w:r>
        <w:rPr>
          <w:spacing w:val="-2"/>
        </w:rPr>
        <w:t>The</w:t>
      </w:r>
      <w:r>
        <w:rPr>
          <w:spacing w:val="-8"/>
        </w:rPr>
        <w:t> </w:t>
      </w:r>
      <w:r>
        <w:rPr>
          <w:spacing w:val="-2"/>
        </w:rPr>
        <w:t>term</w:t>
      </w:r>
      <w:r>
        <w:rPr>
          <w:spacing w:val="-8"/>
        </w:rPr>
        <w:t> </w:t>
      </w:r>
      <w:r>
        <w:rPr>
          <w:spacing w:val="-2"/>
        </w:rPr>
        <w:t>referred</w:t>
      </w:r>
      <w:r>
        <w:rPr>
          <w:spacing w:val="-8"/>
        </w:rPr>
        <w:t> </w:t>
      </w:r>
      <w:r>
        <w:rPr>
          <w:spacing w:val="-2"/>
        </w:rPr>
        <w:t>specifically</w:t>
      </w:r>
      <w:r>
        <w:rPr>
          <w:spacing w:val="-8"/>
        </w:rPr>
        <w:t> </w:t>
      </w:r>
      <w:r>
        <w:rPr>
          <w:spacing w:val="-2"/>
        </w:rPr>
        <w:t>to</w:t>
      </w:r>
      <w:r>
        <w:rPr>
          <w:spacing w:val="-8"/>
        </w:rPr>
        <w:t> </w:t>
      </w:r>
      <w:r>
        <w:rPr>
          <w:spacing w:val="-2"/>
        </w:rPr>
        <w:t>the</w:t>
      </w:r>
      <w:r>
        <w:rPr>
          <w:spacing w:val="-8"/>
        </w:rPr>
        <w:t> </w:t>
      </w:r>
      <w:r>
        <w:rPr>
          <w:spacing w:val="-2"/>
        </w:rPr>
        <w:t>action </w:t>
      </w:r>
      <w:r>
        <w:rPr/>
        <w:t>of</w:t>
      </w:r>
      <w:r>
        <w:rPr>
          <w:spacing w:val="-8"/>
        </w:rPr>
        <w:t> </w:t>
      </w:r>
      <w:r>
        <w:rPr/>
        <w:t>states,</w:t>
      </w:r>
      <w:r>
        <w:rPr>
          <w:spacing w:val="-8"/>
        </w:rPr>
        <w:t> </w:t>
      </w:r>
      <w:r>
        <w:rPr/>
        <w:t>the</w:t>
      </w:r>
      <w:r>
        <w:rPr>
          <w:spacing w:val="-8"/>
        </w:rPr>
        <w:t> </w:t>
      </w:r>
      <w:r>
        <w:rPr/>
        <w:t>institution</w:t>
      </w:r>
      <w:r>
        <w:rPr>
          <w:spacing w:val="-8"/>
        </w:rPr>
        <w:t> </w:t>
      </w:r>
      <w:r>
        <w:rPr/>
        <w:t>most</w:t>
      </w:r>
      <w:r>
        <w:rPr>
          <w:spacing w:val="-8"/>
        </w:rPr>
        <w:t> </w:t>
      </w:r>
      <w:r>
        <w:rPr/>
        <w:t>capable</w:t>
      </w:r>
      <w:r>
        <w:rPr>
          <w:spacing w:val="-8"/>
        </w:rPr>
        <w:t> </w:t>
      </w:r>
      <w:r>
        <w:rPr/>
        <w:t>of</w:t>
      </w:r>
      <w:r>
        <w:rPr>
          <w:spacing w:val="-8"/>
        </w:rPr>
        <w:t> </w:t>
      </w:r>
      <w:r>
        <w:rPr/>
        <w:t>inflicting</w:t>
      </w:r>
      <w:r>
        <w:rPr>
          <w:spacing w:val="-8"/>
        </w:rPr>
        <w:t> </w:t>
      </w:r>
      <w:r>
        <w:rPr/>
        <w:t>large-scale</w:t>
      </w:r>
      <w:r>
        <w:rPr>
          <w:spacing w:val="-8"/>
        </w:rPr>
        <w:t> </w:t>
      </w:r>
      <w:r>
        <w:rPr/>
        <w:t>violence.</w:t>
      </w:r>
      <w:r>
        <w:rPr>
          <w:spacing w:val="-8"/>
        </w:rPr>
        <w:t> </w:t>
      </w:r>
      <w:r>
        <w:rPr/>
        <w:t>Yet now, the term terrorist is applied only to small groups of conspirators that compensate</w:t>
      </w:r>
      <w:r>
        <w:rPr>
          <w:spacing w:val="-2"/>
        </w:rPr>
        <w:t> </w:t>
      </w:r>
      <w:r>
        <w:rPr/>
        <w:t>for</w:t>
      </w:r>
      <w:r>
        <w:rPr>
          <w:spacing w:val="-2"/>
        </w:rPr>
        <w:t> </w:t>
      </w:r>
      <w:r>
        <w:rPr/>
        <w:t>their</w:t>
      </w:r>
      <w:r>
        <w:rPr>
          <w:spacing w:val="-2"/>
        </w:rPr>
        <w:t> </w:t>
      </w:r>
      <w:r>
        <w:rPr/>
        <w:t>weakness</w:t>
      </w:r>
      <w:r>
        <w:rPr>
          <w:spacing w:val="-2"/>
        </w:rPr>
        <w:t> </w:t>
      </w:r>
      <w:r>
        <w:rPr/>
        <w:t>through</w:t>
      </w:r>
      <w:r>
        <w:rPr>
          <w:spacing w:val="-2"/>
        </w:rPr>
        <w:t> </w:t>
      </w:r>
      <w:r>
        <w:rPr/>
        <w:t>attacks</w:t>
      </w:r>
      <w:r>
        <w:rPr>
          <w:spacing w:val="-2"/>
        </w:rPr>
        <w:t> </w:t>
      </w:r>
      <w:r>
        <w:rPr/>
        <w:t>on</w:t>
      </w:r>
      <w:r>
        <w:rPr>
          <w:spacing w:val="-2"/>
        </w:rPr>
        <w:t> </w:t>
      </w:r>
      <w:r>
        <w:rPr/>
        <w:t>soft</w:t>
      </w:r>
      <w:r>
        <w:rPr>
          <w:spacing w:val="-2"/>
        </w:rPr>
        <w:t> </w:t>
      </w:r>
      <w:r>
        <w:rPr/>
        <w:t>targets,</w:t>
      </w:r>
      <w:r>
        <w:rPr>
          <w:spacing w:val="-2"/>
        </w:rPr>
        <w:t> </w:t>
      </w:r>
      <w:r>
        <w:rPr/>
        <w:t>particularly civilians.</w:t>
      </w:r>
      <w:r>
        <w:rPr>
          <w:spacing w:val="-3"/>
        </w:rPr>
        <w:t> </w:t>
      </w:r>
      <w:r>
        <w:rPr/>
        <w:t>The</w:t>
      </w:r>
      <w:r>
        <w:rPr>
          <w:spacing w:val="-3"/>
        </w:rPr>
        <w:t> </w:t>
      </w:r>
      <w:r>
        <w:rPr/>
        <w:t>concept</w:t>
      </w:r>
      <w:r>
        <w:rPr>
          <w:spacing w:val="-3"/>
        </w:rPr>
        <w:t> </w:t>
      </w:r>
      <w:r>
        <w:rPr/>
        <w:t>of</w:t>
      </w:r>
      <w:r>
        <w:rPr>
          <w:spacing w:val="-3"/>
        </w:rPr>
        <w:t> </w:t>
      </w:r>
      <w:r>
        <w:rPr/>
        <w:t>a</w:t>
      </w:r>
      <w:r>
        <w:rPr>
          <w:spacing w:val="-3"/>
        </w:rPr>
        <w:t> </w:t>
      </w:r>
      <w:r>
        <w:rPr/>
        <w:t>“war</w:t>
      </w:r>
      <w:r>
        <w:rPr>
          <w:spacing w:val="-3"/>
        </w:rPr>
        <w:t> </w:t>
      </w:r>
      <w:r>
        <w:rPr/>
        <w:t>on</w:t>
      </w:r>
      <w:r>
        <w:rPr>
          <w:spacing w:val="-3"/>
        </w:rPr>
        <w:t> </w:t>
      </w:r>
      <w:r>
        <w:rPr/>
        <w:t>terror”</w:t>
      </w:r>
      <w:r>
        <w:rPr>
          <w:spacing w:val="-3"/>
        </w:rPr>
        <w:t> </w:t>
      </w:r>
      <w:r>
        <w:rPr/>
        <w:t>is</w:t>
      </w:r>
      <w:r>
        <w:rPr>
          <w:spacing w:val="-3"/>
        </w:rPr>
        <w:t> </w:t>
      </w:r>
      <w:r>
        <w:rPr/>
        <w:t>slippery,</w:t>
      </w:r>
      <w:r>
        <w:rPr>
          <w:spacing w:val="-3"/>
        </w:rPr>
        <w:t> </w:t>
      </w:r>
      <w:r>
        <w:rPr/>
        <w:t>and</w:t>
      </w:r>
      <w:r>
        <w:rPr>
          <w:spacing w:val="-3"/>
        </w:rPr>
        <w:t> </w:t>
      </w:r>
      <w:r>
        <w:rPr/>
        <w:t>dangerously</w:t>
      </w:r>
      <w:r>
        <w:rPr>
          <w:spacing w:val="-3"/>
        </w:rPr>
        <w:t> </w:t>
      </w:r>
      <w:r>
        <w:rPr/>
        <w:t>so. It is not clear whether we are to fight a tactic, a small transnational group, or</w:t>
      </w:r>
      <w:r>
        <w:rPr>
          <w:spacing w:val="-9"/>
        </w:rPr>
        <w:t> </w:t>
      </w:r>
      <w:r>
        <w:rPr/>
        <w:t>a</w:t>
      </w:r>
      <w:r>
        <w:rPr>
          <w:spacing w:val="-9"/>
        </w:rPr>
        <w:t> </w:t>
      </w:r>
      <w:r>
        <w:rPr/>
        <w:t>group</w:t>
      </w:r>
      <w:r>
        <w:rPr>
          <w:spacing w:val="-9"/>
        </w:rPr>
        <w:t> </w:t>
      </w:r>
      <w:r>
        <w:rPr/>
        <w:t>of</w:t>
      </w:r>
      <w:r>
        <w:rPr>
          <w:spacing w:val="-9"/>
        </w:rPr>
        <w:t> </w:t>
      </w:r>
      <w:r>
        <w:rPr/>
        <w:t>states.</w:t>
      </w:r>
      <w:r>
        <w:rPr>
          <w:spacing w:val="-9"/>
        </w:rPr>
        <w:t> </w:t>
      </w:r>
      <w:r>
        <w:rPr/>
        <w:t>The</w:t>
      </w:r>
      <w:r>
        <w:rPr>
          <w:spacing w:val="-9"/>
        </w:rPr>
        <w:t> </w:t>
      </w:r>
      <w:r>
        <w:rPr/>
        <w:t>result</w:t>
      </w:r>
      <w:r>
        <w:rPr>
          <w:spacing w:val="-9"/>
        </w:rPr>
        <w:t> </w:t>
      </w:r>
      <w:r>
        <w:rPr/>
        <w:t>is</w:t>
      </w:r>
      <w:r>
        <w:rPr>
          <w:spacing w:val="-9"/>
        </w:rPr>
        <w:t> </w:t>
      </w:r>
      <w:r>
        <w:rPr/>
        <w:t>an</w:t>
      </w:r>
      <w:r>
        <w:rPr>
          <w:spacing w:val="-9"/>
        </w:rPr>
        <w:t> </w:t>
      </w:r>
      <w:r>
        <w:rPr/>
        <w:t>endless</w:t>
      </w:r>
      <w:r>
        <w:rPr>
          <w:spacing w:val="-9"/>
        </w:rPr>
        <w:t> </w:t>
      </w:r>
      <w:r>
        <w:rPr/>
        <w:t>war,</w:t>
      </w:r>
      <w:r>
        <w:rPr>
          <w:spacing w:val="-9"/>
        </w:rPr>
        <w:t> </w:t>
      </w:r>
      <w:r>
        <w:rPr/>
        <w:t>one</w:t>
      </w:r>
      <w:r>
        <w:rPr>
          <w:spacing w:val="-9"/>
        </w:rPr>
        <w:t> </w:t>
      </w:r>
      <w:r>
        <w:rPr/>
        <w:t>with</w:t>
      </w:r>
      <w:r>
        <w:rPr>
          <w:spacing w:val="-9"/>
        </w:rPr>
        <w:t> </w:t>
      </w:r>
      <w:r>
        <w:rPr/>
        <w:t>ever-multiplying </w:t>
      </w:r>
      <w:r>
        <w:rPr>
          <w:spacing w:val="-2"/>
        </w:rPr>
        <w:t>enemies.</w:t>
      </w:r>
    </w:p>
    <w:p>
      <w:pPr>
        <w:pStyle w:val="BodyText"/>
        <w:spacing w:line="259" w:lineRule="auto"/>
        <w:ind w:left="339" w:right="117" w:firstLine="240"/>
      </w:pPr>
      <w:r>
        <w:rPr/>
        <w:t>Just</w:t>
      </w:r>
      <w:r>
        <w:rPr>
          <w:spacing w:val="-9"/>
        </w:rPr>
        <w:t> </w:t>
      </w:r>
      <w:r>
        <w:rPr/>
        <w:t>four</w:t>
      </w:r>
      <w:r>
        <w:rPr>
          <w:spacing w:val="-9"/>
        </w:rPr>
        <w:t> </w:t>
      </w:r>
      <w:r>
        <w:rPr/>
        <w:t>days</w:t>
      </w:r>
      <w:r>
        <w:rPr>
          <w:spacing w:val="-9"/>
        </w:rPr>
        <w:t> </w:t>
      </w:r>
      <w:r>
        <w:rPr/>
        <w:t>after</w:t>
      </w:r>
      <w:r>
        <w:rPr>
          <w:spacing w:val="-9"/>
        </w:rPr>
        <w:t> </w:t>
      </w:r>
      <w:r>
        <w:rPr/>
        <w:t>September</w:t>
      </w:r>
      <w:r>
        <w:rPr>
          <w:spacing w:val="-9"/>
        </w:rPr>
        <w:t> </w:t>
      </w:r>
      <w:r>
        <w:rPr/>
        <w:t>11,</w:t>
      </w:r>
      <w:r>
        <w:rPr>
          <w:spacing w:val="-9"/>
        </w:rPr>
        <w:t> </w:t>
      </w:r>
      <w:r>
        <w:rPr/>
        <w:t>2001,</w:t>
      </w:r>
      <w:r>
        <w:rPr>
          <w:spacing w:val="-9"/>
        </w:rPr>
        <w:t> </w:t>
      </w:r>
      <w:r>
        <w:rPr/>
        <w:t>Tilly</w:t>
      </w:r>
      <w:r>
        <w:rPr>
          <w:spacing w:val="-9"/>
        </w:rPr>
        <w:t> </w:t>
      </w:r>
      <w:r>
        <w:rPr/>
        <w:t>intuited</w:t>
      </w:r>
      <w:r>
        <w:rPr>
          <w:spacing w:val="-9"/>
        </w:rPr>
        <w:t> </w:t>
      </w:r>
      <w:r>
        <w:rPr/>
        <w:t>how</w:t>
      </w:r>
      <w:r>
        <w:rPr>
          <w:spacing w:val="-9"/>
        </w:rPr>
        <w:t> </w:t>
      </w:r>
      <w:r>
        <w:rPr/>
        <w:t>the</w:t>
      </w:r>
      <w:r>
        <w:rPr>
          <w:spacing w:val="-9"/>
        </w:rPr>
        <w:t> </w:t>
      </w:r>
      <w:r>
        <w:rPr/>
        <w:t>events</w:t>
      </w:r>
      <w:r>
        <w:rPr>
          <w:spacing w:val="-9"/>
        </w:rPr>
        <w:t> </w:t>
      </w:r>
      <w:r>
        <w:rPr/>
        <w:t>of those days had been derived from a decentralized network, with members </w:t>
      </w:r>
      <w:r>
        <w:rPr>
          <w:spacing w:val="-2"/>
        </w:rPr>
        <w:t>who</w:t>
      </w:r>
      <w:r>
        <w:rPr>
          <w:spacing w:val="-7"/>
        </w:rPr>
        <w:t> </w:t>
      </w:r>
      <w:r>
        <w:rPr>
          <w:spacing w:val="-2"/>
        </w:rPr>
        <w:t>did</w:t>
      </w:r>
      <w:r>
        <w:rPr>
          <w:spacing w:val="-7"/>
        </w:rPr>
        <w:t> </w:t>
      </w:r>
      <w:r>
        <w:rPr>
          <w:spacing w:val="-2"/>
        </w:rPr>
        <w:t>not</w:t>
      </w:r>
      <w:r>
        <w:rPr>
          <w:spacing w:val="-7"/>
        </w:rPr>
        <w:t> </w:t>
      </w:r>
      <w:r>
        <w:rPr>
          <w:spacing w:val="-2"/>
        </w:rPr>
        <w:t>know</w:t>
      </w:r>
      <w:r>
        <w:rPr>
          <w:spacing w:val="-7"/>
        </w:rPr>
        <w:t> </w:t>
      </w:r>
      <w:r>
        <w:rPr>
          <w:spacing w:val="-2"/>
        </w:rPr>
        <w:t>each</w:t>
      </w:r>
      <w:r>
        <w:rPr>
          <w:spacing w:val="-7"/>
        </w:rPr>
        <w:t> </w:t>
      </w:r>
      <w:r>
        <w:rPr>
          <w:spacing w:val="-2"/>
        </w:rPr>
        <w:t>other</w:t>
      </w:r>
      <w:r>
        <w:rPr>
          <w:spacing w:val="-7"/>
        </w:rPr>
        <w:t> </w:t>
      </w:r>
      <w:r>
        <w:rPr>
          <w:spacing w:val="-2"/>
        </w:rPr>
        <w:t>personally</w:t>
      </w:r>
      <w:r>
        <w:rPr>
          <w:spacing w:val="-7"/>
        </w:rPr>
        <w:t> </w:t>
      </w:r>
      <w:r>
        <w:rPr>
          <w:spacing w:val="-2"/>
        </w:rPr>
        <w:t>but</w:t>
      </w:r>
      <w:r>
        <w:rPr>
          <w:spacing w:val="-7"/>
        </w:rPr>
        <w:t> </w:t>
      </w:r>
      <w:r>
        <w:rPr>
          <w:spacing w:val="-2"/>
        </w:rPr>
        <w:t>who</w:t>
      </w:r>
      <w:r>
        <w:rPr>
          <w:spacing w:val="-7"/>
        </w:rPr>
        <w:t> </w:t>
      </w:r>
      <w:r>
        <w:rPr>
          <w:spacing w:val="-2"/>
        </w:rPr>
        <w:t>shared</w:t>
      </w:r>
      <w:r>
        <w:rPr>
          <w:spacing w:val="-7"/>
        </w:rPr>
        <w:t> </w:t>
      </w:r>
      <w:r>
        <w:rPr>
          <w:spacing w:val="-2"/>
        </w:rPr>
        <w:t>a</w:t>
      </w:r>
      <w:r>
        <w:rPr>
          <w:spacing w:val="-7"/>
        </w:rPr>
        <w:t> </w:t>
      </w:r>
      <w:r>
        <w:rPr>
          <w:spacing w:val="-2"/>
        </w:rPr>
        <w:t>political</w:t>
      </w:r>
      <w:r>
        <w:rPr>
          <w:spacing w:val="-7"/>
        </w:rPr>
        <w:t> </w:t>
      </w:r>
      <w:r>
        <w:rPr>
          <w:spacing w:val="-2"/>
        </w:rPr>
        <w:t>ideology, </w:t>
      </w:r>
      <w:r>
        <w:rPr/>
        <w:t>and were trying to make a political statement through non-conventional, violent</w:t>
      </w:r>
      <w:r>
        <w:rPr>
          <w:spacing w:val="-2"/>
        </w:rPr>
        <w:t> </w:t>
      </w:r>
      <w:r>
        <w:rPr/>
        <w:t>means.</w:t>
      </w:r>
      <w:r>
        <w:rPr>
          <w:spacing w:val="-2"/>
        </w:rPr>
        <w:t> </w:t>
      </w:r>
      <w:r>
        <w:rPr/>
        <w:t>Tilly</w:t>
      </w:r>
      <w:r>
        <w:rPr>
          <w:spacing w:val="-2"/>
        </w:rPr>
        <w:t> </w:t>
      </w:r>
      <w:r>
        <w:rPr/>
        <w:t>predicted</w:t>
      </w:r>
      <w:r>
        <w:rPr>
          <w:spacing w:val="-2"/>
        </w:rPr>
        <w:t> </w:t>
      </w:r>
      <w:r>
        <w:rPr/>
        <w:t>the</w:t>
      </w:r>
      <w:r>
        <w:rPr>
          <w:spacing w:val="-2"/>
        </w:rPr>
        <w:t> </w:t>
      </w:r>
      <w:r>
        <w:rPr/>
        <w:t>terrible</w:t>
      </w:r>
      <w:r>
        <w:rPr>
          <w:spacing w:val="-2"/>
        </w:rPr>
        <w:t> </w:t>
      </w:r>
      <w:r>
        <w:rPr/>
        <w:t>consequences</w:t>
      </w:r>
      <w:r>
        <w:rPr>
          <w:spacing w:val="-2"/>
        </w:rPr>
        <w:t> </w:t>
      </w:r>
      <w:r>
        <w:rPr/>
        <w:t>to</w:t>
      </w:r>
      <w:r>
        <w:rPr>
          <w:spacing w:val="-2"/>
        </w:rPr>
        <w:t> </w:t>
      </w:r>
      <w:r>
        <w:rPr/>
        <w:t>come</w:t>
      </w:r>
      <w:r>
        <w:rPr>
          <w:spacing w:val="-2"/>
        </w:rPr>
        <w:t> </w:t>
      </w:r>
      <w:r>
        <w:rPr/>
        <w:t>of</w:t>
      </w:r>
      <w:r>
        <w:rPr>
          <w:spacing w:val="-2"/>
        </w:rPr>
        <w:t> </w:t>
      </w:r>
      <w:r>
        <w:rPr/>
        <w:t>the</w:t>
      </w:r>
      <w:r>
        <w:rPr>
          <w:spacing w:val="-2"/>
        </w:rPr>
        <w:t> </w:t>
      </w:r>
      <w:r>
        <w:rPr/>
        <w:t>in- ternational politics of George W. Bush. He feared that a discursive barrier </w:t>
      </w:r>
      <w:r>
        <w:rPr>
          <w:spacing w:val="-2"/>
        </w:rPr>
        <w:t>would</w:t>
      </w:r>
      <w:r>
        <w:rPr>
          <w:spacing w:val="-6"/>
        </w:rPr>
        <w:t> </w:t>
      </w:r>
      <w:r>
        <w:rPr>
          <w:spacing w:val="-2"/>
        </w:rPr>
        <w:t>now</w:t>
      </w:r>
      <w:r>
        <w:rPr>
          <w:spacing w:val="-6"/>
        </w:rPr>
        <w:t> </w:t>
      </w:r>
      <w:r>
        <w:rPr>
          <w:spacing w:val="-2"/>
        </w:rPr>
        <w:t>be</w:t>
      </w:r>
      <w:r>
        <w:rPr>
          <w:spacing w:val="-6"/>
        </w:rPr>
        <w:t> </w:t>
      </w:r>
      <w:r>
        <w:rPr>
          <w:spacing w:val="-2"/>
        </w:rPr>
        <w:t>constructed</w:t>
      </w:r>
      <w:r>
        <w:rPr>
          <w:spacing w:val="-6"/>
        </w:rPr>
        <w:t> </w:t>
      </w:r>
      <w:r>
        <w:rPr>
          <w:spacing w:val="-2"/>
        </w:rPr>
        <w:t>between</w:t>
      </w:r>
      <w:r>
        <w:rPr>
          <w:spacing w:val="-6"/>
        </w:rPr>
        <w:t> </w:t>
      </w:r>
      <w:r>
        <w:rPr>
          <w:spacing w:val="-2"/>
        </w:rPr>
        <w:t>the</w:t>
      </w:r>
      <w:r>
        <w:rPr>
          <w:spacing w:val="-6"/>
        </w:rPr>
        <w:t> </w:t>
      </w:r>
      <w:r>
        <w:rPr>
          <w:spacing w:val="-2"/>
        </w:rPr>
        <w:t>two</w:t>
      </w:r>
      <w:r>
        <w:rPr>
          <w:spacing w:val="-6"/>
        </w:rPr>
        <w:t> </w:t>
      </w:r>
      <w:r>
        <w:rPr>
          <w:spacing w:val="-2"/>
        </w:rPr>
        <w:t>large</w:t>
      </w:r>
      <w:r>
        <w:rPr>
          <w:spacing w:val="-6"/>
        </w:rPr>
        <w:t> </w:t>
      </w:r>
      <w:r>
        <w:rPr>
          <w:spacing w:val="-2"/>
        </w:rPr>
        <w:t>groups,</w:t>
      </w:r>
      <w:r>
        <w:rPr>
          <w:spacing w:val="-6"/>
        </w:rPr>
        <w:t> </w:t>
      </w:r>
      <w:r>
        <w:rPr>
          <w:spacing w:val="-2"/>
        </w:rPr>
        <w:t>the</w:t>
      </w:r>
      <w:r>
        <w:rPr>
          <w:spacing w:val="-6"/>
        </w:rPr>
        <w:t> </w:t>
      </w:r>
      <w:r>
        <w:rPr>
          <w:spacing w:val="-2"/>
        </w:rPr>
        <w:t>self-nominated “us”</w:t>
      </w:r>
      <w:r>
        <w:rPr>
          <w:spacing w:val="-11"/>
        </w:rPr>
        <w:t> </w:t>
      </w:r>
      <w:r>
        <w:rPr>
          <w:spacing w:val="-2"/>
        </w:rPr>
        <w:t>versus</w:t>
      </w:r>
      <w:r>
        <w:rPr>
          <w:spacing w:val="-11"/>
        </w:rPr>
        <w:t> </w:t>
      </w:r>
      <w:r>
        <w:rPr>
          <w:spacing w:val="-2"/>
        </w:rPr>
        <w:t>“them.”</w:t>
      </w:r>
      <w:r>
        <w:rPr>
          <w:spacing w:val="-11"/>
        </w:rPr>
        <w:t> </w:t>
      </w:r>
      <w:r>
        <w:rPr>
          <w:spacing w:val="-2"/>
        </w:rPr>
        <w:t>A</w:t>
      </w:r>
      <w:r>
        <w:rPr>
          <w:spacing w:val="-11"/>
        </w:rPr>
        <w:t> </w:t>
      </w:r>
      <w:r>
        <w:rPr>
          <w:spacing w:val="-2"/>
        </w:rPr>
        <w:t>resulting</w:t>
      </w:r>
      <w:r>
        <w:rPr>
          <w:spacing w:val="-11"/>
        </w:rPr>
        <w:t> </w:t>
      </w:r>
      <w:r>
        <w:rPr>
          <w:spacing w:val="-2"/>
        </w:rPr>
        <w:t>armed</w:t>
      </w:r>
      <w:r>
        <w:rPr>
          <w:spacing w:val="-11"/>
        </w:rPr>
        <w:t> </w:t>
      </w:r>
      <w:r>
        <w:rPr>
          <w:spacing w:val="-2"/>
        </w:rPr>
        <w:t>attack</w:t>
      </w:r>
      <w:r>
        <w:rPr>
          <w:spacing w:val="-11"/>
        </w:rPr>
        <w:t> </w:t>
      </w:r>
      <w:r>
        <w:rPr>
          <w:spacing w:val="-2"/>
        </w:rPr>
        <w:t>against</w:t>
      </w:r>
      <w:r>
        <w:rPr>
          <w:spacing w:val="-11"/>
        </w:rPr>
        <w:t> </w:t>
      </w:r>
      <w:r>
        <w:rPr>
          <w:spacing w:val="-2"/>
        </w:rPr>
        <w:t>a</w:t>
      </w:r>
      <w:r>
        <w:rPr>
          <w:spacing w:val="-11"/>
        </w:rPr>
        <w:t> </w:t>
      </w:r>
      <w:r>
        <w:rPr>
          <w:spacing w:val="-2"/>
        </w:rPr>
        <w:t>certain</w:t>
      </w:r>
      <w:r>
        <w:rPr>
          <w:spacing w:val="-11"/>
        </w:rPr>
        <w:t> </w:t>
      </w:r>
      <w:r>
        <w:rPr>
          <w:spacing w:val="-2"/>
        </w:rPr>
        <w:t>region</w:t>
      </w:r>
      <w:r>
        <w:rPr>
          <w:spacing w:val="-11"/>
        </w:rPr>
        <w:t> </w:t>
      </w:r>
      <w:r>
        <w:rPr>
          <w:spacing w:val="-2"/>
        </w:rPr>
        <w:t>blamed </w:t>
      </w:r>
      <w:r>
        <w:rPr/>
        <w:t>for</w:t>
      </w:r>
      <w:r>
        <w:rPr>
          <w:spacing w:val="-12"/>
        </w:rPr>
        <w:t> </w:t>
      </w:r>
      <w:r>
        <w:rPr/>
        <w:t>the</w:t>
      </w:r>
      <w:r>
        <w:rPr>
          <w:spacing w:val="-12"/>
        </w:rPr>
        <w:t> </w:t>
      </w:r>
      <w:r>
        <w:rPr/>
        <w:t>attacks</w:t>
      </w:r>
      <w:r>
        <w:rPr>
          <w:spacing w:val="-12"/>
        </w:rPr>
        <w:t> </w:t>
      </w:r>
      <w:r>
        <w:rPr/>
        <w:t>would</w:t>
      </w:r>
      <w:r>
        <w:rPr>
          <w:spacing w:val="-12"/>
        </w:rPr>
        <w:t> </w:t>
      </w:r>
      <w:r>
        <w:rPr/>
        <w:t>change</w:t>
      </w:r>
      <w:r>
        <w:rPr>
          <w:spacing w:val="-12"/>
        </w:rPr>
        <w:t> </w:t>
      </w:r>
      <w:r>
        <w:rPr/>
        <w:t>the</w:t>
      </w:r>
      <w:r>
        <w:rPr>
          <w:spacing w:val="-12"/>
        </w:rPr>
        <w:t> </w:t>
      </w:r>
      <w:r>
        <w:rPr/>
        <w:t>power</w:t>
      </w:r>
      <w:r>
        <w:rPr>
          <w:spacing w:val="-12"/>
        </w:rPr>
        <w:t> </w:t>
      </w:r>
      <w:r>
        <w:rPr/>
        <w:t>relations</w:t>
      </w:r>
      <w:r>
        <w:rPr>
          <w:spacing w:val="-12"/>
        </w:rPr>
        <w:t> </w:t>
      </w:r>
      <w:r>
        <w:rPr/>
        <w:t>within</w:t>
      </w:r>
      <w:r>
        <w:rPr>
          <w:spacing w:val="-12"/>
        </w:rPr>
        <w:t> </w:t>
      </w:r>
      <w:r>
        <w:rPr/>
        <w:t>these</w:t>
      </w:r>
      <w:r>
        <w:rPr>
          <w:spacing w:val="-12"/>
        </w:rPr>
        <w:t> </w:t>
      </w:r>
      <w:r>
        <w:rPr/>
        <w:t>given</w:t>
      </w:r>
      <w:r>
        <w:rPr>
          <w:spacing w:val="-12"/>
        </w:rPr>
        <w:t> </w:t>
      </w:r>
      <w:r>
        <w:rPr/>
        <w:t>groups, amplifying</w:t>
      </w:r>
      <w:r>
        <w:rPr>
          <w:spacing w:val="-13"/>
        </w:rPr>
        <w:t> </w:t>
      </w:r>
      <w:r>
        <w:rPr/>
        <w:t>radicalization</w:t>
      </w:r>
      <w:r>
        <w:rPr>
          <w:spacing w:val="-13"/>
        </w:rPr>
        <w:t> </w:t>
      </w:r>
      <w:r>
        <w:rPr/>
        <w:t>amongst</w:t>
      </w:r>
      <w:r>
        <w:rPr>
          <w:spacing w:val="-13"/>
        </w:rPr>
        <w:t> </w:t>
      </w:r>
      <w:r>
        <w:rPr/>
        <w:t>the</w:t>
      </w:r>
      <w:r>
        <w:rPr>
          <w:spacing w:val="-13"/>
        </w:rPr>
        <w:t> </w:t>
      </w:r>
      <w:r>
        <w:rPr/>
        <w:t>group</w:t>
      </w:r>
      <w:r>
        <w:rPr>
          <w:spacing w:val="-13"/>
        </w:rPr>
        <w:t> </w:t>
      </w:r>
      <w:r>
        <w:rPr/>
        <w:t>labeled</w:t>
      </w:r>
      <w:r>
        <w:rPr>
          <w:spacing w:val="-13"/>
        </w:rPr>
        <w:t> </w:t>
      </w:r>
      <w:r>
        <w:rPr/>
        <w:t>as</w:t>
      </w:r>
      <w:r>
        <w:rPr>
          <w:spacing w:val="-13"/>
        </w:rPr>
        <w:t> </w:t>
      </w:r>
      <w:r>
        <w:rPr/>
        <w:t>“them.”</w:t>
      </w:r>
      <w:r>
        <w:rPr>
          <w:spacing w:val="-13"/>
        </w:rPr>
        <w:t> </w:t>
      </w:r>
      <w:r>
        <w:rPr/>
        <w:t>This</w:t>
      </w:r>
      <w:r>
        <w:rPr>
          <w:spacing w:val="-13"/>
        </w:rPr>
        <w:t> </w:t>
      </w:r>
      <w:r>
        <w:rPr/>
        <w:t>would then intensify their attacks, aggravating the situation, leading to escala- tion, and thus further justifying the confrontation between these groups. This</w:t>
      </w:r>
      <w:r>
        <w:rPr>
          <w:spacing w:val="27"/>
        </w:rPr>
        <w:t> </w:t>
      </w:r>
      <w:r>
        <w:rPr/>
        <w:t>division</w:t>
      </w:r>
      <w:r>
        <w:rPr>
          <w:spacing w:val="28"/>
        </w:rPr>
        <w:t> </w:t>
      </w:r>
      <w:r>
        <w:rPr/>
        <w:t>would</w:t>
      </w:r>
      <w:r>
        <w:rPr>
          <w:spacing w:val="28"/>
        </w:rPr>
        <w:t> </w:t>
      </w:r>
      <w:r>
        <w:rPr/>
        <w:t>call</w:t>
      </w:r>
      <w:r>
        <w:rPr>
          <w:spacing w:val="28"/>
        </w:rPr>
        <w:t> </w:t>
      </w:r>
      <w:r>
        <w:rPr/>
        <w:t>for</w:t>
      </w:r>
      <w:r>
        <w:rPr>
          <w:spacing w:val="28"/>
        </w:rPr>
        <w:t> </w:t>
      </w:r>
      <w:r>
        <w:rPr/>
        <w:t>the</w:t>
      </w:r>
      <w:r>
        <w:rPr>
          <w:spacing w:val="28"/>
        </w:rPr>
        <w:t> </w:t>
      </w:r>
      <w:r>
        <w:rPr/>
        <w:t>creation</w:t>
      </w:r>
      <w:r>
        <w:rPr>
          <w:spacing w:val="28"/>
        </w:rPr>
        <w:t> </w:t>
      </w:r>
      <w:r>
        <w:rPr/>
        <w:t>of</w:t>
      </w:r>
      <w:r>
        <w:rPr>
          <w:spacing w:val="28"/>
        </w:rPr>
        <w:t> </w:t>
      </w:r>
      <w:r>
        <w:rPr/>
        <w:t>new</w:t>
      </w:r>
      <w:r>
        <w:rPr>
          <w:spacing w:val="28"/>
        </w:rPr>
        <w:t> </w:t>
      </w:r>
      <w:r>
        <w:rPr/>
        <w:t>international</w:t>
      </w:r>
      <w:r>
        <w:rPr>
          <w:spacing w:val="28"/>
        </w:rPr>
        <w:t> </w:t>
      </w:r>
      <w:r>
        <w:rPr>
          <w:spacing w:val="-2"/>
        </w:rPr>
        <w:t>alliances,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pPr>
      <w:r>
        <w:rPr/>
        <w:t>which would obligate the excluded parties to unite within themselves, and paradoxically make room for the creation of new routes and opportunities for drug trafficking and international organized crime—as ultimately hap- pened</w:t>
      </w:r>
      <w:r>
        <w:rPr>
          <w:spacing w:val="-12"/>
        </w:rPr>
        <w:t> </w:t>
      </w:r>
      <w:r>
        <w:rPr/>
        <w:t>in</w:t>
      </w:r>
      <w:r>
        <w:rPr>
          <w:spacing w:val="-12"/>
        </w:rPr>
        <w:t> </w:t>
      </w:r>
      <w:r>
        <w:rPr/>
        <w:t>Afghanistan.</w:t>
      </w:r>
      <w:r>
        <w:rPr>
          <w:spacing w:val="-12"/>
        </w:rPr>
        <w:t> </w:t>
      </w:r>
      <w:r>
        <w:rPr/>
        <w:t>The</w:t>
      </w:r>
      <w:r>
        <w:rPr>
          <w:spacing w:val="-12"/>
        </w:rPr>
        <w:t> </w:t>
      </w:r>
      <w:r>
        <w:rPr/>
        <w:t>result</w:t>
      </w:r>
      <w:r>
        <w:rPr>
          <w:spacing w:val="-12"/>
        </w:rPr>
        <w:t> </w:t>
      </w:r>
      <w:r>
        <w:rPr/>
        <w:t>of</w:t>
      </w:r>
      <w:r>
        <w:rPr>
          <w:spacing w:val="-12"/>
        </w:rPr>
        <w:t> </w:t>
      </w:r>
      <w:r>
        <w:rPr/>
        <w:t>a</w:t>
      </w:r>
      <w:r>
        <w:rPr>
          <w:spacing w:val="-12"/>
        </w:rPr>
        <w:t> </w:t>
      </w:r>
      <w:r>
        <w:rPr/>
        <w:t>war</w:t>
      </w:r>
      <w:r>
        <w:rPr>
          <w:spacing w:val="-12"/>
        </w:rPr>
        <w:t> </w:t>
      </w:r>
      <w:r>
        <w:rPr/>
        <w:t>declared</w:t>
      </w:r>
      <w:r>
        <w:rPr>
          <w:spacing w:val="-12"/>
        </w:rPr>
        <w:t> </w:t>
      </w:r>
      <w:r>
        <w:rPr/>
        <w:t>against</w:t>
      </w:r>
      <w:r>
        <w:rPr>
          <w:spacing w:val="-12"/>
        </w:rPr>
        <w:t> </w:t>
      </w:r>
      <w:r>
        <w:rPr/>
        <w:t>an</w:t>
      </w:r>
      <w:r>
        <w:rPr>
          <w:spacing w:val="-12"/>
        </w:rPr>
        <w:t> </w:t>
      </w:r>
      <w:r>
        <w:rPr/>
        <w:t>enemy</w:t>
      </w:r>
      <w:r>
        <w:rPr>
          <w:spacing w:val="-12"/>
        </w:rPr>
        <w:t> </w:t>
      </w:r>
      <w:r>
        <w:rPr/>
        <w:t>who</w:t>
      </w:r>
      <w:r>
        <w:rPr>
          <w:spacing w:val="-12"/>
        </w:rPr>
        <w:t> </w:t>
      </w:r>
      <w:r>
        <w:rPr/>
        <w:t>is </w:t>
      </w:r>
      <w:r>
        <w:rPr>
          <w:spacing w:val="-2"/>
        </w:rPr>
        <w:t>invisible,</w:t>
      </w:r>
      <w:r>
        <w:rPr>
          <w:spacing w:val="-7"/>
        </w:rPr>
        <w:t> </w:t>
      </w:r>
      <w:r>
        <w:rPr>
          <w:spacing w:val="-2"/>
        </w:rPr>
        <w:t>and</w:t>
      </w:r>
      <w:r>
        <w:rPr>
          <w:spacing w:val="-7"/>
        </w:rPr>
        <w:t> </w:t>
      </w:r>
      <w:r>
        <w:rPr>
          <w:spacing w:val="-2"/>
        </w:rPr>
        <w:t>at</w:t>
      </w:r>
      <w:r>
        <w:rPr>
          <w:spacing w:val="-7"/>
        </w:rPr>
        <w:t> </w:t>
      </w:r>
      <w:r>
        <w:rPr>
          <w:spacing w:val="-2"/>
        </w:rPr>
        <w:t>the</w:t>
      </w:r>
      <w:r>
        <w:rPr>
          <w:spacing w:val="-7"/>
        </w:rPr>
        <w:t> </w:t>
      </w:r>
      <w:r>
        <w:rPr>
          <w:spacing w:val="-2"/>
        </w:rPr>
        <w:t>same</w:t>
      </w:r>
      <w:r>
        <w:rPr>
          <w:spacing w:val="-7"/>
        </w:rPr>
        <w:t> </w:t>
      </w:r>
      <w:r>
        <w:rPr>
          <w:spacing w:val="-2"/>
        </w:rPr>
        <w:t>time</w:t>
      </w:r>
      <w:r>
        <w:rPr>
          <w:spacing w:val="-7"/>
        </w:rPr>
        <w:t> </w:t>
      </w:r>
      <w:r>
        <w:rPr>
          <w:spacing w:val="-2"/>
        </w:rPr>
        <w:t>categorical,</w:t>
      </w:r>
      <w:r>
        <w:rPr>
          <w:spacing w:val="-7"/>
        </w:rPr>
        <w:t> </w:t>
      </w:r>
      <w:r>
        <w:rPr>
          <w:spacing w:val="-2"/>
        </w:rPr>
        <w:t>would</w:t>
      </w:r>
      <w:r>
        <w:rPr>
          <w:spacing w:val="-7"/>
        </w:rPr>
        <w:t> </w:t>
      </w:r>
      <w:r>
        <w:rPr>
          <w:spacing w:val="-2"/>
        </w:rPr>
        <w:t>end</w:t>
      </w:r>
      <w:r>
        <w:rPr>
          <w:spacing w:val="-7"/>
        </w:rPr>
        <w:t> </w:t>
      </w:r>
      <w:r>
        <w:rPr>
          <w:spacing w:val="-2"/>
        </w:rPr>
        <w:t>up</w:t>
      </w:r>
      <w:r>
        <w:rPr>
          <w:spacing w:val="-7"/>
        </w:rPr>
        <w:t> </w:t>
      </w:r>
      <w:r>
        <w:rPr>
          <w:spacing w:val="-2"/>
        </w:rPr>
        <w:t>giving</w:t>
      </w:r>
      <w:r>
        <w:rPr>
          <w:spacing w:val="-7"/>
        </w:rPr>
        <w:t> </w:t>
      </w:r>
      <w:r>
        <w:rPr>
          <w:spacing w:val="-2"/>
        </w:rPr>
        <w:t>more</w:t>
      </w:r>
      <w:r>
        <w:rPr>
          <w:spacing w:val="-7"/>
        </w:rPr>
        <w:t> </w:t>
      </w:r>
      <w:r>
        <w:rPr>
          <w:spacing w:val="-2"/>
        </w:rPr>
        <w:t>power and</w:t>
      </w:r>
      <w:r>
        <w:rPr>
          <w:spacing w:val="-12"/>
        </w:rPr>
        <w:t> </w:t>
      </w:r>
      <w:r>
        <w:rPr>
          <w:spacing w:val="-2"/>
        </w:rPr>
        <w:t>outside</w:t>
      </w:r>
      <w:r>
        <w:rPr>
          <w:spacing w:val="-11"/>
        </w:rPr>
        <w:t> </w:t>
      </w:r>
      <w:r>
        <w:rPr>
          <w:spacing w:val="-2"/>
        </w:rPr>
        <w:t>support</w:t>
      </w:r>
      <w:r>
        <w:rPr>
          <w:spacing w:val="-11"/>
        </w:rPr>
        <w:t> </w:t>
      </w:r>
      <w:r>
        <w:rPr>
          <w:spacing w:val="-2"/>
        </w:rPr>
        <w:t>to</w:t>
      </w:r>
      <w:r>
        <w:rPr>
          <w:spacing w:val="-11"/>
        </w:rPr>
        <w:t> </w:t>
      </w:r>
      <w:r>
        <w:rPr>
          <w:spacing w:val="-2"/>
        </w:rPr>
        <w:t>dissident</w:t>
      </w:r>
      <w:r>
        <w:rPr>
          <w:spacing w:val="-11"/>
        </w:rPr>
        <w:t> </w:t>
      </w:r>
      <w:r>
        <w:rPr>
          <w:spacing w:val="-2"/>
        </w:rPr>
        <w:t>groups</w:t>
      </w:r>
      <w:r>
        <w:rPr>
          <w:spacing w:val="-11"/>
        </w:rPr>
        <w:t> </w:t>
      </w:r>
      <w:r>
        <w:rPr>
          <w:spacing w:val="-2"/>
        </w:rPr>
        <w:t>inside</w:t>
      </w:r>
      <w:r>
        <w:rPr>
          <w:spacing w:val="-11"/>
        </w:rPr>
        <w:t> </w:t>
      </w:r>
      <w:r>
        <w:rPr>
          <w:spacing w:val="-2"/>
        </w:rPr>
        <w:t>countries.</w:t>
      </w:r>
      <w:r>
        <w:rPr>
          <w:spacing w:val="-11"/>
        </w:rPr>
        <w:t> </w:t>
      </w:r>
      <w:r>
        <w:rPr>
          <w:spacing w:val="-2"/>
        </w:rPr>
        <w:t>Meanwhile,</w:t>
      </w:r>
      <w:r>
        <w:rPr>
          <w:spacing w:val="-12"/>
        </w:rPr>
        <w:t> </w:t>
      </w:r>
      <w:r>
        <w:rPr>
          <w:spacing w:val="-2"/>
        </w:rPr>
        <w:t>US</w:t>
      </w:r>
      <w:r>
        <w:rPr>
          <w:spacing w:val="-11"/>
        </w:rPr>
        <w:t> </w:t>
      </w:r>
      <w:r>
        <w:rPr>
          <w:spacing w:val="-2"/>
        </w:rPr>
        <w:t>pol- </w:t>
      </w:r>
      <w:r>
        <w:rPr/>
        <w:t>icy</w:t>
      </w:r>
      <w:r>
        <w:rPr>
          <w:spacing w:val="-12"/>
        </w:rPr>
        <w:t> </w:t>
      </w:r>
      <w:r>
        <w:rPr/>
        <w:t>makers</w:t>
      </w:r>
      <w:r>
        <w:rPr>
          <w:spacing w:val="-12"/>
        </w:rPr>
        <w:t> </w:t>
      </w:r>
      <w:r>
        <w:rPr/>
        <w:t>deciding</w:t>
      </w:r>
      <w:r>
        <w:rPr>
          <w:spacing w:val="-12"/>
        </w:rPr>
        <w:t> </w:t>
      </w:r>
      <w:r>
        <w:rPr/>
        <w:t>to</w:t>
      </w:r>
      <w:r>
        <w:rPr>
          <w:spacing w:val="-12"/>
        </w:rPr>
        <w:t> </w:t>
      </w:r>
      <w:r>
        <w:rPr/>
        <w:t>invade</w:t>
      </w:r>
      <w:r>
        <w:rPr>
          <w:spacing w:val="-12"/>
        </w:rPr>
        <w:t> </w:t>
      </w:r>
      <w:r>
        <w:rPr/>
        <w:t>Iraq</w:t>
      </w:r>
      <w:r>
        <w:rPr>
          <w:spacing w:val="-12"/>
        </w:rPr>
        <w:t> </w:t>
      </w:r>
      <w:r>
        <w:rPr/>
        <w:t>chose</w:t>
      </w:r>
      <w:r>
        <w:rPr>
          <w:spacing w:val="-12"/>
        </w:rPr>
        <w:t> </w:t>
      </w:r>
      <w:r>
        <w:rPr/>
        <w:t>to</w:t>
      </w:r>
      <w:r>
        <w:rPr>
          <w:spacing w:val="-12"/>
        </w:rPr>
        <w:t> </w:t>
      </w:r>
      <w:r>
        <w:rPr/>
        <w:t>condone</w:t>
      </w:r>
      <w:r>
        <w:rPr>
          <w:spacing w:val="-12"/>
        </w:rPr>
        <w:t> </w:t>
      </w:r>
      <w:r>
        <w:rPr/>
        <w:t>the</w:t>
      </w:r>
      <w:r>
        <w:rPr>
          <w:spacing w:val="-12"/>
        </w:rPr>
        <w:t> </w:t>
      </w:r>
      <w:r>
        <w:rPr/>
        <w:t>violence</w:t>
      </w:r>
      <w:r>
        <w:rPr>
          <w:spacing w:val="-12"/>
        </w:rPr>
        <w:t> </w:t>
      </w:r>
      <w:r>
        <w:rPr/>
        <w:t>and</w:t>
      </w:r>
      <w:r>
        <w:rPr>
          <w:spacing w:val="-12"/>
        </w:rPr>
        <w:t> </w:t>
      </w:r>
      <w:r>
        <w:rPr/>
        <w:t>terror perpetrated</w:t>
      </w:r>
      <w:r>
        <w:rPr>
          <w:spacing w:val="-9"/>
        </w:rPr>
        <w:t> </w:t>
      </w:r>
      <w:r>
        <w:rPr/>
        <w:t>by</w:t>
      </w:r>
      <w:r>
        <w:rPr>
          <w:spacing w:val="-9"/>
        </w:rPr>
        <w:t> </w:t>
      </w:r>
      <w:r>
        <w:rPr/>
        <w:t>allied</w:t>
      </w:r>
      <w:r>
        <w:rPr>
          <w:spacing w:val="-9"/>
        </w:rPr>
        <w:t> </w:t>
      </w:r>
      <w:r>
        <w:rPr/>
        <w:t>states</w:t>
      </w:r>
      <w:r>
        <w:rPr>
          <w:spacing w:val="-9"/>
        </w:rPr>
        <w:t> </w:t>
      </w:r>
      <w:r>
        <w:rPr/>
        <w:t>such</w:t>
      </w:r>
      <w:r>
        <w:rPr>
          <w:spacing w:val="-9"/>
        </w:rPr>
        <w:t> </w:t>
      </w:r>
      <w:r>
        <w:rPr/>
        <w:t>as</w:t>
      </w:r>
      <w:r>
        <w:rPr>
          <w:spacing w:val="-9"/>
        </w:rPr>
        <w:t> </w:t>
      </w:r>
      <w:r>
        <w:rPr/>
        <w:t>Saudi</w:t>
      </w:r>
      <w:r>
        <w:rPr>
          <w:spacing w:val="-9"/>
        </w:rPr>
        <w:t> </w:t>
      </w:r>
      <w:r>
        <w:rPr/>
        <w:t>Arabia,</w:t>
      </w:r>
      <w:r>
        <w:rPr>
          <w:spacing w:val="-9"/>
        </w:rPr>
        <w:t> </w:t>
      </w:r>
      <w:r>
        <w:rPr/>
        <w:t>Bahrain,</w:t>
      </w:r>
      <w:r>
        <w:rPr>
          <w:spacing w:val="-9"/>
        </w:rPr>
        <w:t> </w:t>
      </w:r>
      <w:r>
        <w:rPr/>
        <w:t>Yemen,</w:t>
      </w:r>
      <w:r>
        <w:rPr>
          <w:spacing w:val="-9"/>
        </w:rPr>
        <w:t> </w:t>
      </w:r>
      <w:r>
        <w:rPr/>
        <w:t>or</w:t>
      </w:r>
      <w:r>
        <w:rPr>
          <w:spacing w:val="-9"/>
        </w:rPr>
        <w:t> </w:t>
      </w:r>
      <w:r>
        <w:rPr/>
        <w:t>Paki- stan,</w:t>
      </w:r>
      <w:r>
        <w:rPr>
          <w:spacing w:val="-11"/>
        </w:rPr>
        <w:t> </w:t>
      </w:r>
      <w:r>
        <w:rPr/>
        <w:t>and</w:t>
      </w:r>
      <w:r>
        <w:rPr>
          <w:spacing w:val="-11"/>
        </w:rPr>
        <w:t> </w:t>
      </w:r>
      <w:r>
        <w:rPr/>
        <w:t>by</w:t>
      </w:r>
      <w:r>
        <w:rPr>
          <w:spacing w:val="-11"/>
        </w:rPr>
        <w:t> </w:t>
      </w:r>
      <w:r>
        <w:rPr/>
        <w:t>US</w:t>
      </w:r>
      <w:r>
        <w:rPr>
          <w:spacing w:val="-11"/>
        </w:rPr>
        <w:t> </w:t>
      </w:r>
      <w:r>
        <w:rPr/>
        <w:t>military</w:t>
      </w:r>
      <w:r>
        <w:rPr>
          <w:spacing w:val="-11"/>
        </w:rPr>
        <w:t> </w:t>
      </w:r>
      <w:r>
        <w:rPr/>
        <w:t>forces</w:t>
      </w:r>
      <w:r>
        <w:rPr>
          <w:spacing w:val="-11"/>
        </w:rPr>
        <w:t> </w:t>
      </w:r>
      <w:r>
        <w:rPr/>
        <w:t>and</w:t>
      </w:r>
      <w:r>
        <w:rPr>
          <w:spacing w:val="-11"/>
        </w:rPr>
        <w:t> </w:t>
      </w:r>
      <w:r>
        <w:rPr/>
        <w:t>armed</w:t>
      </w:r>
      <w:r>
        <w:rPr>
          <w:spacing w:val="-11"/>
        </w:rPr>
        <w:t> </w:t>
      </w:r>
      <w:r>
        <w:rPr/>
        <w:t>contractors.</w:t>
      </w:r>
      <w:r>
        <w:rPr>
          <w:spacing w:val="-11"/>
        </w:rPr>
        <w:t> </w:t>
      </w:r>
      <w:r>
        <w:rPr/>
        <w:t>As</w:t>
      </w:r>
      <w:r>
        <w:rPr>
          <w:spacing w:val="-11"/>
        </w:rPr>
        <w:t> </w:t>
      </w:r>
      <w:r>
        <w:rPr/>
        <w:t>a</w:t>
      </w:r>
      <w:r>
        <w:rPr>
          <w:spacing w:val="-11"/>
        </w:rPr>
        <w:t> </w:t>
      </w:r>
      <w:r>
        <w:rPr/>
        <w:t>result,</w:t>
      </w:r>
      <w:r>
        <w:rPr>
          <w:spacing w:val="-11"/>
        </w:rPr>
        <w:t> </w:t>
      </w:r>
      <w:r>
        <w:rPr/>
        <w:t>the</w:t>
      </w:r>
      <w:r>
        <w:rPr>
          <w:spacing w:val="-11"/>
        </w:rPr>
        <w:t> </w:t>
      </w:r>
      <w:r>
        <w:rPr/>
        <w:t>level of</w:t>
      </w:r>
      <w:r>
        <w:rPr>
          <w:spacing w:val="-3"/>
        </w:rPr>
        <w:t> </w:t>
      </w:r>
      <w:r>
        <w:rPr/>
        <w:t>democracy</w:t>
      </w:r>
      <w:r>
        <w:rPr>
          <w:spacing w:val="-3"/>
        </w:rPr>
        <w:t> </w:t>
      </w:r>
      <w:r>
        <w:rPr/>
        <w:t>would</w:t>
      </w:r>
      <w:r>
        <w:rPr>
          <w:spacing w:val="-3"/>
        </w:rPr>
        <w:t> </w:t>
      </w:r>
      <w:r>
        <w:rPr/>
        <w:t>decrease,</w:t>
      </w:r>
      <w:r>
        <w:rPr>
          <w:spacing w:val="-3"/>
        </w:rPr>
        <w:t> </w:t>
      </w:r>
      <w:r>
        <w:rPr/>
        <w:t>as</w:t>
      </w:r>
      <w:r>
        <w:rPr>
          <w:spacing w:val="-3"/>
        </w:rPr>
        <w:t> </w:t>
      </w:r>
      <w:r>
        <w:rPr/>
        <w:t>much</w:t>
      </w:r>
      <w:r>
        <w:rPr>
          <w:spacing w:val="-3"/>
        </w:rPr>
        <w:t> </w:t>
      </w:r>
      <w:r>
        <w:rPr/>
        <w:t>in</w:t>
      </w:r>
      <w:r>
        <w:rPr>
          <w:spacing w:val="-3"/>
        </w:rPr>
        <w:t> </w:t>
      </w:r>
      <w:r>
        <w:rPr/>
        <w:t>these</w:t>
      </w:r>
      <w:r>
        <w:rPr>
          <w:spacing w:val="-3"/>
        </w:rPr>
        <w:t> </w:t>
      </w:r>
      <w:r>
        <w:rPr/>
        <w:t>countries</w:t>
      </w:r>
      <w:r>
        <w:rPr>
          <w:spacing w:val="-3"/>
        </w:rPr>
        <w:t> </w:t>
      </w:r>
      <w:r>
        <w:rPr/>
        <w:t>as</w:t>
      </w:r>
      <w:r>
        <w:rPr>
          <w:spacing w:val="-3"/>
        </w:rPr>
        <w:t> </w:t>
      </w:r>
      <w:r>
        <w:rPr/>
        <w:t>in</w:t>
      </w:r>
      <w:r>
        <w:rPr>
          <w:spacing w:val="-3"/>
        </w:rPr>
        <w:t> </w:t>
      </w:r>
      <w:r>
        <w:rPr/>
        <w:t>the</w:t>
      </w:r>
      <w:r>
        <w:rPr>
          <w:spacing w:val="-3"/>
        </w:rPr>
        <w:t> </w:t>
      </w:r>
      <w:r>
        <w:rPr/>
        <w:t>West;</w:t>
      </w:r>
      <w:r>
        <w:rPr>
          <w:spacing w:val="-3"/>
        </w:rPr>
        <w:t> </w:t>
      </w:r>
      <w:r>
        <w:rPr/>
        <w:t>a product of major militarization of the forces of security and the reduction of</w:t>
      </w:r>
      <w:r>
        <w:rPr>
          <w:spacing w:val="-3"/>
        </w:rPr>
        <w:t> </w:t>
      </w:r>
      <w:r>
        <w:rPr/>
        <w:t>civil</w:t>
      </w:r>
      <w:r>
        <w:rPr>
          <w:spacing w:val="-3"/>
        </w:rPr>
        <w:t> </w:t>
      </w:r>
      <w:r>
        <w:rPr/>
        <w:t>liberties</w:t>
      </w:r>
      <w:r>
        <w:rPr>
          <w:spacing w:val="-3"/>
        </w:rPr>
        <w:t> </w:t>
      </w:r>
      <w:r>
        <w:rPr/>
        <w:t>and</w:t>
      </w:r>
      <w:r>
        <w:rPr>
          <w:spacing w:val="-3"/>
        </w:rPr>
        <w:t> </w:t>
      </w:r>
      <w:r>
        <w:rPr/>
        <w:t>human</w:t>
      </w:r>
      <w:r>
        <w:rPr>
          <w:spacing w:val="-3"/>
        </w:rPr>
        <w:t> </w:t>
      </w:r>
      <w:r>
        <w:rPr/>
        <w:t>rights</w:t>
      </w:r>
      <w:r>
        <w:rPr>
          <w:spacing w:val="-3"/>
        </w:rPr>
        <w:t> </w:t>
      </w:r>
      <w:r>
        <w:rPr/>
        <w:t>for</w:t>
      </w:r>
      <w:r>
        <w:rPr>
          <w:spacing w:val="-3"/>
        </w:rPr>
        <w:t> </w:t>
      </w:r>
      <w:r>
        <w:rPr/>
        <w:t>both</w:t>
      </w:r>
      <w:r>
        <w:rPr>
          <w:spacing w:val="-3"/>
        </w:rPr>
        <w:t> </w:t>
      </w:r>
      <w:r>
        <w:rPr/>
        <w:t>citizens</w:t>
      </w:r>
      <w:r>
        <w:rPr>
          <w:spacing w:val="-3"/>
        </w:rPr>
        <w:t> </w:t>
      </w:r>
      <w:r>
        <w:rPr/>
        <w:t>and</w:t>
      </w:r>
      <w:r>
        <w:rPr>
          <w:spacing w:val="-3"/>
        </w:rPr>
        <w:t> </w:t>
      </w:r>
      <w:r>
        <w:rPr/>
        <w:t>foreigners.</w:t>
      </w:r>
      <w:r>
        <w:rPr>
          <w:spacing w:val="-3"/>
        </w:rPr>
        <w:t> </w:t>
      </w:r>
      <w:r>
        <w:rPr/>
        <w:t>Regret- tably,</w:t>
      </w:r>
      <w:r>
        <w:rPr>
          <w:spacing w:val="-12"/>
        </w:rPr>
        <w:t> </w:t>
      </w:r>
      <w:r>
        <w:rPr/>
        <w:t>such</w:t>
      </w:r>
      <w:r>
        <w:rPr>
          <w:spacing w:val="-12"/>
        </w:rPr>
        <w:t> </w:t>
      </w:r>
      <w:r>
        <w:rPr/>
        <w:t>predictions</w:t>
      </w:r>
      <w:r>
        <w:rPr>
          <w:spacing w:val="-12"/>
        </w:rPr>
        <w:t> </w:t>
      </w:r>
      <w:r>
        <w:rPr/>
        <w:t>were</w:t>
      </w:r>
      <w:r>
        <w:rPr>
          <w:spacing w:val="-12"/>
        </w:rPr>
        <w:t> </w:t>
      </w:r>
      <w:r>
        <w:rPr/>
        <w:t>on</w:t>
      </w:r>
      <w:r>
        <w:rPr>
          <w:spacing w:val="-12"/>
        </w:rPr>
        <w:t> </w:t>
      </w:r>
      <w:r>
        <w:rPr/>
        <w:t>target,</w:t>
      </w:r>
      <w:r>
        <w:rPr>
          <w:spacing w:val="-12"/>
        </w:rPr>
        <w:t> </w:t>
      </w:r>
      <w:r>
        <w:rPr/>
        <w:t>although</w:t>
      </w:r>
      <w:r>
        <w:rPr>
          <w:spacing w:val="-12"/>
        </w:rPr>
        <w:t> </w:t>
      </w:r>
      <w:r>
        <w:rPr/>
        <w:t>as</w:t>
      </w:r>
      <w:r>
        <w:rPr>
          <w:spacing w:val="-12"/>
        </w:rPr>
        <w:t> </w:t>
      </w:r>
      <w:r>
        <w:rPr/>
        <w:t>he</w:t>
      </w:r>
      <w:r>
        <w:rPr>
          <w:spacing w:val="-12"/>
        </w:rPr>
        <w:t> </w:t>
      </w:r>
      <w:r>
        <w:rPr/>
        <w:t>explains</w:t>
      </w:r>
      <w:r>
        <w:rPr>
          <w:spacing w:val="-12"/>
        </w:rPr>
        <w:t> </w:t>
      </w:r>
      <w:r>
        <w:rPr/>
        <w:t>in</w:t>
      </w:r>
      <w:r>
        <w:rPr>
          <w:spacing w:val="-12"/>
        </w:rPr>
        <w:t> </w:t>
      </w:r>
      <w:r>
        <w:rPr/>
        <w:t>his</w:t>
      </w:r>
      <w:r>
        <w:rPr>
          <w:spacing w:val="-12"/>
        </w:rPr>
        <w:t> </w:t>
      </w:r>
      <w:r>
        <w:rPr/>
        <w:t>model, </w:t>
      </w:r>
      <w:r>
        <w:rPr>
          <w:spacing w:val="-2"/>
        </w:rPr>
        <w:t>these</w:t>
      </w:r>
      <w:r>
        <w:rPr>
          <w:spacing w:val="-4"/>
        </w:rPr>
        <w:t> </w:t>
      </w:r>
      <w:r>
        <w:rPr>
          <w:spacing w:val="-2"/>
        </w:rPr>
        <w:t>democratic</w:t>
      </w:r>
      <w:r>
        <w:rPr>
          <w:spacing w:val="-4"/>
        </w:rPr>
        <w:t> </w:t>
      </w:r>
      <w:r>
        <w:rPr>
          <w:spacing w:val="-2"/>
        </w:rPr>
        <w:t>setbacks</w:t>
      </w:r>
      <w:r>
        <w:rPr>
          <w:spacing w:val="-4"/>
        </w:rPr>
        <w:t> </w:t>
      </w:r>
      <w:r>
        <w:rPr>
          <w:spacing w:val="-2"/>
        </w:rPr>
        <w:t>can</w:t>
      </w:r>
      <w:r>
        <w:rPr>
          <w:spacing w:val="-4"/>
        </w:rPr>
        <w:t> </w:t>
      </w:r>
      <w:r>
        <w:rPr>
          <w:spacing w:val="-2"/>
        </w:rPr>
        <w:t>be</w:t>
      </w:r>
      <w:r>
        <w:rPr>
          <w:spacing w:val="-4"/>
        </w:rPr>
        <w:t> </w:t>
      </w:r>
      <w:r>
        <w:rPr>
          <w:spacing w:val="-2"/>
        </w:rPr>
        <w:t>rectified</w:t>
      </w:r>
      <w:r>
        <w:rPr>
          <w:spacing w:val="-4"/>
        </w:rPr>
        <w:t> </w:t>
      </w:r>
      <w:r>
        <w:rPr>
          <w:spacing w:val="-2"/>
        </w:rPr>
        <w:t>when</w:t>
      </w:r>
      <w:r>
        <w:rPr>
          <w:spacing w:val="-4"/>
        </w:rPr>
        <w:t> </w:t>
      </w:r>
      <w:r>
        <w:rPr>
          <w:spacing w:val="-2"/>
        </w:rPr>
        <w:t>citizens</w:t>
      </w:r>
      <w:r>
        <w:rPr>
          <w:spacing w:val="-4"/>
        </w:rPr>
        <w:t> </w:t>
      </w:r>
      <w:r>
        <w:rPr>
          <w:spacing w:val="-2"/>
        </w:rPr>
        <w:t>voice</w:t>
      </w:r>
      <w:r>
        <w:rPr>
          <w:spacing w:val="-4"/>
        </w:rPr>
        <w:t> </w:t>
      </w:r>
      <w:r>
        <w:rPr>
          <w:spacing w:val="-2"/>
        </w:rPr>
        <w:t>opposition</w:t>
      </w:r>
      <w:r>
        <w:rPr>
          <w:spacing w:val="-4"/>
        </w:rPr>
        <w:t> </w:t>
      </w:r>
      <w:r>
        <w:rPr>
          <w:spacing w:val="-2"/>
        </w:rPr>
        <w:t>to </w:t>
      </w:r>
      <w:r>
        <w:rPr/>
        <w:t>expensive foreign incursions.</w:t>
      </w:r>
    </w:p>
    <w:p>
      <w:pPr>
        <w:pStyle w:val="BodyText"/>
        <w:spacing w:before="223"/>
        <w:jc w:val="left"/>
      </w:pPr>
    </w:p>
    <w:p>
      <w:pPr>
        <w:pStyle w:val="Heading4"/>
        <w:ind w:left="120"/>
        <w:jc w:val="both"/>
      </w:pPr>
      <w:hyperlink w:history="true" w:anchor="_bookmark270">
        <w:r>
          <w:rPr/>
          <w:t>Part</w:t>
        </w:r>
        <w:r>
          <w:rPr>
            <w:spacing w:val="-10"/>
          </w:rPr>
          <w:t> </w:t>
        </w:r>
        <w:r>
          <w:rPr/>
          <w:t>VI:</w:t>
        </w:r>
      </w:hyperlink>
      <w:r>
        <w:rPr>
          <w:spacing w:val="-10"/>
        </w:rPr>
        <w:t> </w:t>
      </w:r>
      <w:r>
        <w:rPr/>
        <w:t>Migration,</w:t>
      </w:r>
      <w:r>
        <w:rPr>
          <w:spacing w:val="-9"/>
        </w:rPr>
        <w:t> </w:t>
      </w:r>
      <w:r>
        <w:rPr/>
        <w:t>Race,</w:t>
      </w:r>
      <w:r>
        <w:rPr>
          <w:spacing w:val="-10"/>
        </w:rPr>
        <w:t> </w:t>
      </w:r>
      <w:r>
        <w:rPr/>
        <w:t>and</w:t>
      </w:r>
      <w:r>
        <w:rPr>
          <w:spacing w:val="-9"/>
        </w:rPr>
        <w:t> </w:t>
      </w:r>
      <w:r>
        <w:rPr>
          <w:spacing w:val="-2"/>
        </w:rPr>
        <w:t>Ethnicity</w:t>
      </w:r>
    </w:p>
    <w:p>
      <w:pPr>
        <w:pStyle w:val="BodyText"/>
        <w:spacing w:line="259" w:lineRule="auto" w:before="232"/>
        <w:ind w:left="120" w:right="338"/>
      </w:pPr>
      <w:r>
        <w:rPr/>
        <w:t>Part</w:t>
      </w:r>
      <w:r>
        <w:rPr>
          <w:spacing w:val="-14"/>
        </w:rPr>
        <w:t> </w:t>
      </w:r>
      <w:r>
        <w:rPr/>
        <w:t>VI</w:t>
      </w:r>
      <w:r>
        <w:rPr>
          <w:spacing w:val="-13"/>
        </w:rPr>
        <w:t> </w:t>
      </w:r>
      <w:r>
        <w:rPr/>
        <w:t>deals</w:t>
      </w:r>
      <w:r>
        <w:rPr>
          <w:spacing w:val="-13"/>
        </w:rPr>
        <w:t> </w:t>
      </w:r>
      <w:r>
        <w:rPr/>
        <w:t>with</w:t>
      </w:r>
      <w:r>
        <w:rPr>
          <w:spacing w:val="-13"/>
        </w:rPr>
        <w:t> </w:t>
      </w:r>
      <w:r>
        <w:rPr/>
        <w:t>Tilly’s</w:t>
      </w:r>
      <w:r>
        <w:rPr>
          <w:spacing w:val="-13"/>
        </w:rPr>
        <w:t> </w:t>
      </w:r>
      <w:r>
        <w:rPr/>
        <w:t>less-known</w:t>
      </w:r>
      <w:r>
        <w:rPr>
          <w:spacing w:val="-13"/>
        </w:rPr>
        <w:t> </w:t>
      </w:r>
      <w:r>
        <w:rPr/>
        <w:t>contributions</w:t>
      </w:r>
      <w:r>
        <w:rPr>
          <w:spacing w:val="-13"/>
        </w:rPr>
        <w:t> </w:t>
      </w:r>
      <w:r>
        <w:rPr/>
        <w:t>to</w:t>
      </w:r>
      <w:r>
        <w:rPr>
          <w:spacing w:val="-13"/>
        </w:rPr>
        <w:t> </w:t>
      </w:r>
      <w:r>
        <w:rPr/>
        <w:t>immigration</w:t>
      </w:r>
      <w:r>
        <w:rPr>
          <w:spacing w:val="-14"/>
        </w:rPr>
        <w:t> </w:t>
      </w:r>
      <w:r>
        <w:rPr/>
        <w:t>and</w:t>
      </w:r>
      <w:r>
        <w:rPr>
          <w:spacing w:val="-13"/>
        </w:rPr>
        <w:t> </w:t>
      </w:r>
      <w:r>
        <w:rPr/>
        <w:t>race and</w:t>
      </w:r>
      <w:r>
        <w:rPr>
          <w:spacing w:val="-14"/>
        </w:rPr>
        <w:t> </w:t>
      </w:r>
      <w:r>
        <w:rPr/>
        <w:t>ethnic</w:t>
      </w:r>
      <w:r>
        <w:rPr>
          <w:spacing w:val="-13"/>
        </w:rPr>
        <w:t> </w:t>
      </w:r>
      <w:r>
        <w:rPr/>
        <w:t>relations.</w:t>
      </w:r>
      <w:r>
        <w:rPr>
          <w:spacing w:val="-13"/>
        </w:rPr>
        <w:t> </w:t>
      </w:r>
      <w:r>
        <w:rPr/>
        <w:t>While</w:t>
      </w:r>
      <w:r>
        <w:rPr>
          <w:spacing w:val="-13"/>
        </w:rPr>
        <w:t> </w:t>
      </w:r>
      <w:r>
        <w:rPr/>
        <w:t>traditionally</w:t>
      </w:r>
      <w:r>
        <w:rPr>
          <w:spacing w:val="-13"/>
        </w:rPr>
        <w:t> </w:t>
      </w:r>
      <w:r>
        <w:rPr/>
        <w:t>not</w:t>
      </w:r>
      <w:r>
        <w:rPr>
          <w:spacing w:val="-13"/>
        </w:rPr>
        <w:t> </w:t>
      </w:r>
      <w:r>
        <w:rPr/>
        <w:t>considered</w:t>
      </w:r>
      <w:r>
        <w:rPr>
          <w:spacing w:val="-13"/>
        </w:rPr>
        <w:t> </w:t>
      </w:r>
      <w:r>
        <w:rPr/>
        <w:t>a</w:t>
      </w:r>
      <w:r>
        <w:rPr>
          <w:spacing w:val="-13"/>
        </w:rPr>
        <w:t> </w:t>
      </w:r>
      <w:r>
        <w:rPr/>
        <w:t>migration</w:t>
      </w:r>
      <w:r>
        <w:rPr>
          <w:spacing w:val="-14"/>
        </w:rPr>
        <w:t> </w:t>
      </w:r>
      <w:r>
        <w:rPr/>
        <w:t>scholar, Tilly was actually one of the first social scientists to note the role played by social networks in chain migration. As a result of chain migration, im- migrants concentrate in certain localities and economic niches (Tilly and </w:t>
      </w:r>
      <w:r>
        <w:rPr>
          <w:spacing w:val="-2"/>
        </w:rPr>
        <w:t>Brown</w:t>
      </w:r>
      <w:r>
        <w:rPr>
          <w:spacing w:val="-8"/>
        </w:rPr>
        <w:t> </w:t>
      </w:r>
      <w:r>
        <w:rPr>
          <w:spacing w:val="-2"/>
        </w:rPr>
        <w:t>1967).</w:t>
      </w:r>
      <w:r>
        <w:rPr>
          <w:spacing w:val="-8"/>
        </w:rPr>
        <w:t> </w:t>
      </w:r>
      <w:r>
        <w:rPr>
          <w:spacing w:val="-2"/>
        </w:rPr>
        <w:t>Their</w:t>
      </w:r>
      <w:r>
        <w:rPr>
          <w:spacing w:val="-8"/>
        </w:rPr>
        <w:t> </w:t>
      </w:r>
      <w:r>
        <w:rPr>
          <w:spacing w:val="-2"/>
        </w:rPr>
        <w:t>concentration</w:t>
      </w:r>
      <w:r>
        <w:rPr>
          <w:spacing w:val="-8"/>
        </w:rPr>
        <w:t> </w:t>
      </w:r>
      <w:r>
        <w:rPr>
          <w:spacing w:val="-2"/>
        </w:rPr>
        <w:t>increases</w:t>
      </w:r>
      <w:r>
        <w:rPr>
          <w:spacing w:val="-8"/>
        </w:rPr>
        <w:t> </w:t>
      </w:r>
      <w:r>
        <w:rPr>
          <w:spacing w:val="-2"/>
        </w:rPr>
        <w:t>their</w:t>
      </w:r>
      <w:r>
        <w:rPr>
          <w:spacing w:val="-8"/>
        </w:rPr>
        <w:t> </w:t>
      </w:r>
      <w:r>
        <w:rPr>
          <w:spacing w:val="-2"/>
        </w:rPr>
        <w:t>visibility,</w:t>
      </w:r>
      <w:r>
        <w:rPr>
          <w:spacing w:val="-8"/>
        </w:rPr>
        <w:t> </w:t>
      </w:r>
      <w:r>
        <w:rPr>
          <w:spacing w:val="-2"/>
        </w:rPr>
        <w:t>helping</w:t>
      </w:r>
      <w:r>
        <w:rPr>
          <w:spacing w:val="-8"/>
        </w:rPr>
        <w:t> </w:t>
      </w:r>
      <w:r>
        <w:rPr>
          <w:spacing w:val="-2"/>
        </w:rPr>
        <w:t>promote </w:t>
      </w:r>
      <w:r>
        <w:rPr/>
        <w:t>stereotypes about them. Cities, in particular, are the factories of ethnicity.</w:t>
      </w:r>
    </w:p>
    <w:p>
      <w:pPr>
        <w:pStyle w:val="BodyText"/>
        <w:spacing w:line="259" w:lineRule="auto"/>
        <w:ind w:left="119" w:right="337" w:firstLine="313"/>
      </w:pPr>
      <w:r>
        <w:rPr/>
        <w:t>In</w:t>
      </w:r>
      <w:r>
        <w:rPr>
          <w:spacing w:val="-1"/>
        </w:rPr>
        <w:t> </w:t>
      </w:r>
      <w:hyperlink w:history="true" w:anchor="_bookmark271">
        <w:r>
          <w:rPr/>
          <w:t>Chapter</w:t>
        </w:r>
        <w:r>
          <w:rPr>
            <w:spacing w:val="-1"/>
          </w:rPr>
          <w:t> </w:t>
        </w:r>
        <w:r>
          <w:rPr/>
          <w:t>18</w:t>
        </w:r>
      </w:hyperlink>
      <w:r>
        <w:rPr/>
        <w:t>,</w:t>
      </w:r>
      <w:r>
        <w:rPr>
          <w:spacing w:val="-1"/>
        </w:rPr>
        <w:t> </w:t>
      </w:r>
      <w:r>
        <w:rPr/>
        <w:t>“Transplanted</w:t>
      </w:r>
      <w:r>
        <w:rPr>
          <w:spacing w:val="-1"/>
        </w:rPr>
        <w:t> </w:t>
      </w:r>
      <w:r>
        <w:rPr/>
        <w:t>Networks”</w:t>
      </w:r>
      <w:r>
        <w:rPr>
          <w:spacing w:val="-1"/>
        </w:rPr>
        <w:t> </w:t>
      </w:r>
      <w:r>
        <w:rPr/>
        <w:t>(1990),</w:t>
      </w:r>
      <w:r>
        <w:rPr>
          <w:spacing w:val="-1"/>
        </w:rPr>
        <w:t> </w:t>
      </w:r>
      <w:r>
        <w:rPr/>
        <w:t>Tilly</w:t>
      </w:r>
      <w:r>
        <w:rPr>
          <w:spacing w:val="-1"/>
        </w:rPr>
        <w:t> </w:t>
      </w:r>
      <w:r>
        <w:rPr/>
        <w:t>provides</w:t>
      </w:r>
      <w:r>
        <w:rPr>
          <w:spacing w:val="-1"/>
        </w:rPr>
        <w:t> </w:t>
      </w:r>
      <w:r>
        <w:rPr/>
        <w:t>a</w:t>
      </w:r>
      <w:r>
        <w:rPr>
          <w:spacing w:val="-1"/>
        </w:rPr>
        <w:t> </w:t>
      </w:r>
      <w:r>
        <w:rPr/>
        <w:t>mas- terful</w:t>
      </w:r>
      <w:r>
        <w:rPr>
          <w:spacing w:val="-4"/>
        </w:rPr>
        <w:t> </w:t>
      </w:r>
      <w:r>
        <w:rPr/>
        <w:t>explanation</w:t>
      </w:r>
      <w:r>
        <w:rPr>
          <w:spacing w:val="-4"/>
        </w:rPr>
        <w:t> </w:t>
      </w:r>
      <w:r>
        <w:rPr/>
        <w:t>of</w:t>
      </w:r>
      <w:r>
        <w:rPr>
          <w:spacing w:val="-4"/>
        </w:rPr>
        <w:t> </w:t>
      </w:r>
      <w:r>
        <w:rPr/>
        <w:t>the</w:t>
      </w:r>
      <w:r>
        <w:rPr>
          <w:spacing w:val="-4"/>
        </w:rPr>
        <w:t> </w:t>
      </w:r>
      <w:r>
        <w:rPr/>
        <w:t>causes</w:t>
      </w:r>
      <w:r>
        <w:rPr>
          <w:spacing w:val="-4"/>
        </w:rPr>
        <w:t> </w:t>
      </w:r>
      <w:r>
        <w:rPr/>
        <w:t>behind</w:t>
      </w:r>
      <w:r>
        <w:rPr>
          <w:spacing w:val="-4"/>
        </w:rPr>
        <w:t> </w:t>
      </w:r>
      <w:r>
        <w:rPr/>
        <w:t>migration,</w:t>
      </w:r>
      <w:r>
        <w:rPr>
          <w:spacing w:val="-4"/>
        </w:rPr>
        <w:t> </w:t>
      </w:r>
      <w:r>
        <w:rPr/>
        <w:t>a</w:t>
      </w:r>
      <w:r>
        <w:rPr>
          <w:spacing w:val="-4"/>
        </w:rPr>
        <w:t> </w:t>
      </w:r>
      <w:r>
        <w:rPr/>
        <w:t>typology</w:t>
      </w:r>
      <w:r>
        <w:rPr>
          <w:spacing w:val="-4"/>
        </w:rPr>
        <w:t> </w:t>
      </w:r>
      <w:r>
        <w:rPr/>
        <w:t>of</w:t>
      </w:r>
      <w:r>
        <w:rPr>
          <w:spacing w:val="-4"/>
        </w:rPr>
        <w:t> </w:t>
      </w:r>
      <w:r>
        <w:rPr/>
        <w:t>migration, and</w:t>
      </w:r>
      <w:r>
        <w:rPr>
          <w:spacing w:val="-9"/>
        </w:rPr>
        <w:t> </w:t>
      </w:r>
      <w:r>
        <w:rPr/>
        <w:t>how</w:t>
      </w:r>
      <w:r>
        <w:rPr>
          <w:spacing w:val="-9"/>
        </w:rPr>
        <w:t> </w:t>
      </w:r>
      <w:r>
        <w:rPr/>
        <w:t>migration</w:t>
      </w:r>
      <w:r>
        <w:rPr>
          <w:spacing w:val="-9"/>
        </w:rPr>
        <w:t> </w:t>
      </w:r>
      <w:r>
        <w:rPr/>
        <w:t>into</w:t>
      </w:r>
      <w:r>
        <w:rPr>
          <w:spacing w:val="-9"/>
        </w:rPr>
        <w:t> </w:t>
      </w:r>
      <w:r>
        <w:rPr/>
        <w:t>cities</w:t>
      </w:r>
      <w:r>
        <w:rPr>
          <w:spacing w:val="-9"/>
        </w:rPr>
        <w:t> </w:t>
      </w:r>
      <w:r>
        <w:rPr/>
        <w:t>creates</w:t>
      </w:r>
      <w:r>
        <w:rPr>
          <w:spacing w:val="-9"/>
        </w:rPr>
        <w:t> </w:t>
      </w:r>
      <w:r>
        <w:rPr/>
        <w:t>ethnicity</w:t>
      </w:r>
      <w:r>
        <w:rPr>
          <w:spacing w:val="-9"/>
        </w:rPr>
        <w:t> </w:t>
      </w:r>
      <w:r>
        <w:rPr/>
        <w:t>in</w:t>
      </w:r>
      <w:r>
        <w:rPr>
          <w:spacing w:val="-9"/>
        </w:rPr>
        <w:t> </w:t>
      </w:r>
      <w:r>
        <w:rPr/>
        <w:t>the</w:t>
      </w:r>
      <w:r>
        <w:rPr>
          <w:spacing w:val="-9"/>
        </w:rPr>
        <w:t> </w:t>
      </w:r>
      <w:r>
        <w:rPr/>
        <w:t>US.</w:t>
      </w:r>
      <w:r>
        <w:rPr>
          <w:spacing w:val="-9"/>
        </w:rPr>
        <w:t> </w:t>
      </w:r>
      <w:r>
        <w:rPr/>
        <w:t>He</w:t>
      </w:r>
      <w:r>
        <w:rPr>
          <w:spacing w:val="-9"/>
        </w:rPr>
        <w:t> </w:t>
      </w:r>
      <w:r>
        <w:rPr/>
        <w:t>then</w:t>
      </w:r>
      <w:r>
        <w:rPr>
          <w:spacing w:val="-9"/>
        </w:rPr>
        <w:t> </w:t>
      </w:r>
      <w:r>
        <w:rPr/>
        <w:t>discusses what is at stake when talking about assimilation in terms of race relations and</w:t>
      </w:r>
      <w:r>
        <w:rPr>
          <w:spacing w:val="-11"/>
        </w:rPr>
        <w:t> </w:t>
      </w:r>
      <w:r>
        <w:rPr/>
        <w:t>categorical</w:t>
      </w:r>
      <w:r>
        <w:rPr>
          <w:spacing w:val="-11"/>
        </w:rPr>
        <w:t> </w:t>
      </w:r>
      <w:r>
        <w:rPr/>
        <w:t>inequality.</w:t>
      </w:r>
      <w:r>
        <w:rPr>
          <w:spacing w:val="-11"/>
        </w:rPr>
        <w:t> </w:t>
      </w:r>
      <w:r>
        <w:rPr/>
        <w:t>Tilly’s</w:t>
      </w:r>
      <w:r>
        <w:rPr>
          <w:spacing w:val="-11"/>
        </w:rPr>
        <w:t> </w:t>
      </w:r>
      <w:r>
        <w:rPr/>
        <w:t>understanding</w:t>
      </w:r>
      <w:r>
        <w:rPr>
          <w:spacing w:val="-11"/>
        </w:rPr>
        <w:t> </w:t>
      </w:r>
      <w:r>
        <w:rPr/>
        <w:t>of</w:t>
      </w:r>
      <w:r>
        <w:rPr>
          <w:spacing w:val="-11"/>
        </w:rPr>
        <w:t> </w:t>
      </w:r>
      <w:r>
        <w:rPr/>
        <w:t>migration</w:t>
      </w:r>
      <w:r>
        <w:rPr>
          <w:spacing w:val="-11"/>
        </w:rPr>
        <w:t> </w:t>
      </w:r>
      <w:r>
        <w:rPr/>
        <w:t>has</w:t>
      </w:r>
      <w:r>
        <w:rPr>
          <w:spacing w:val="-11"/>
        </w:rPr>
        <w:t> </w:t>
      </w:r>
      <w:r>
        <w:rPr/>
        <w:t>stood</w:t>
      </w:r>
      <w:r>
        <w:rPr>
          <w:spacing w:val="-11"/>
        </w:rPr>
        <w:t> </w:t>
      </w:r>
      <w:r>
        <w:rPr/>
        <w:t>the test of years of ethnographic and quantitative research on migration, and anticipated the use of networks to understand migration flows and spatial concentration</w:t>
      </w:r>
      <w:r>
        <w:rPr>
          <w:spacing w:val="-3"/>
        </w:rPr>
        <w:t> </w:t>
      </w:r>
      <w:r>
        <w:rPr/>
        <w:t>that</w:t>
      </w:r>
      <w:r>
        <w:rPr>
          <w:spacing w:val="-3"/>
        </w:rPr>
        <w:t> </w:t>
      </w:r>
      <w:r>
        <w:rPr/>
        <w:t>Douglas</w:t>
      </w:r>
      <w:r>
        <w:rPr>
          <w:spacing w:val="-3"/>
        </w:rPr>
        <w:t> </w:t>
      </w:r>
      <w:r>
        <w:rPr/>
        <w:t>Massey</w:t>
      </w:r>
      <w:r>
        <w:rPr>
          <w:spacing w:val="-3"/>
        </w:rPr>
        <w:t> </w:t>
      </w:r>
      <w:r>
        <w:rPr/>
        <w:t>and</w:t>
      </w:r>
      <w:r>
        <w:rPr>
          <w:spacing w:val="-3"/>
        </w:rPr>
        <w:t> </w:t>
      </w:r>
      <w:r>
        <w:rPr/>
        <w:t>colleagues</w:t>
      </w:r>
      <w:r>
        <w:rPr>
          <w:spacing w:val="-3"/>
        </w:rPr>
        <w:t> </w:t>
      </w:r>
      <w:r>
        <w:rPr/>
        <w:t>would</w:t>
      </w:r>
      <w:r>
        <w:rPr>
          <w:spacing w:val="-3"/>
        </w:rPr>
        <w:t> </w:t>
      </w:r>
      <w:r>
        <w:rPr/>
        <w:t>later</w:t>
      </w:r>
      <w:r>
        <w:rPr>
          <w:spacing w:val="-3"/>
        </w:rPr>
        <w:t> </w:t>
      </w:r>
      <w:r>
        <w:rPr/>
        <w:t>popularize.</w:t>
      </w:r>
    </w:p>
    <w:p>
      <w:pPr>
        <w:pStyle w:val="BodyText"/>
        <w:spacing w:line="259" w:lineRule="auto"/>
        <w:ind w:left="119" w:right="337" w:firstLine="240"/>
      </w:pPr>
      <w:hyperlink w:history="true" w:anchor="_bookmark288">
        <w:r>
          <w:rPr/>
          <w:t>Chapter 19</w:t>
        </w:r>
      </w:hyperlink>
      <w:r>
        <w:rPr/>
        <w:t>, “Social Boundary Mechanisms,” further develops Tilly’s theoretical work on race relations and us/them boundaries by focusing on the case of Bolivian immigrants in Argentina, showing how social bound- ary mechanisms work to exclude newcomers and perpetuate inequality. </w:t>
      </w:r>
      <w:hyperlink w:history="true" w:anchor="_bookmark302">
        <w:r>
          <w:rPr/>
          <w:t>Chapter</w:t>
        </w:r>
        <w:r>
          <w:rPr>
            <w:spacing w:val="-7"/>
          </w:rPr>
          <w:t> </w:t>
        </w:r>
        <w:r>
          <w:rPr/>
          <w:t>20,</w:t>
        </w:r>
      </w:hyperlink>
      <w:r>
        <w:rPr>
          <w:spacing w:val="-7"/>
        </w:rPr>
        <w:t> </w:t>
      </w:r>
      <w:r>
        <w:rPr/>
        <w:t>“From</w:t>
      </w:r>
      <w:r>
        <w:rPr>
          <w:spacing w:val="-7"/>
        </w:rPr>
        <w:t> </w:t>
      </w:r>
      <w:r>
        <w:rPr/>
        <w:t>Segregation</w:t>
      </w:r>
      <w:r>
        <w:rPr>
          <w:spacing w:val="-7"/>
        </w:rPr>
        <w:t> </w:t>
      </w:r>
      <w:r>
        <w:rPr/>
        <w:t>to</w:t>
      </w:r>
      <w:r>
        <w:rPr>
          <w:spacing w:val="-7"/>
        </w:rPr>
        <w:t> </w:t>
      </w:r>
      <w:r>
        <w:rPr/>
        <w:t>Integration,”</w:t>
      </w:r>
      <w:r>
        <w:rPr>
          <w:spacing w:val="-7"/>
        </w:rPr>
        <w:t> </w:t>
      </w:r>
      <w:r>
        <w:rPr/>
        <w:t>uses</w:t>
      </w:r>
      <w:r>
        <w:rPr>
          <w:spacing w:val="-7"/>
        </w:rPr>
        <w:t> </w:t>
      </w:r>
      <w:r>
        <w:rPr/>
        <w:t>examples</w:t>
      </w:r>
      <w:r>
        <w:rPr>
          <w:spacing w:val="-7"/>
        </w:rPr>
        <w:t> </w:t>
      </w:r>
      <w:r>
        <w:rPr/>
        <w:t>from</w:t>
      </w:r>
      <w:r>
        <w:rPr>
          <w:spacing w:val="-7"/>
        </w:rPr>
        <w:t> </w:t>
      </w:r>
      <w:r>
        <w:rPr/>
        <w:t>differ- ent</w:t>
      </w:r>
      <w:r>
        <w:rPr>
          <w:spacing w:val="-12"/>
        </w:rPr>
        <w:t> </w:t>
      </w:r>
      <w:r>
        <w:rPr/>
        <w:t>geographies</w:t>
      </w:r>
      <w:r>
        <w:rPr>
          <w:spacing w:val="-12"/>
        </w:rPr>
        <w:t> </w:t>
      </w:r>
      <w:r>
        <w:rPr/>
        <w:t>and</w:t>
      </w:r>
      <w:r>
        <w:rPr>
          <w:spacing w:val="-12"/>
        </w:rPr>
        <w:t> </w:t>
      </w:r>
      <w:r>
        <w:rPr/>
        <w:t>historical</w:t>
      </w:r>
      <w:r>
        <w:rPr>
          <w:spacing w:val="-12"/>
        </w:rPr>
        <w:t> </w:t>
      </w:r>
      <w:r>
        <w:rPr/>
        <w:t>periods</w:t>
      </w:r>
      <w:r>
        <w:rPr>
          <w:spacing w:val="-12"/>
        </w:rPr>
        <w:t> </w:t>
      </w:r>
      <w:r>
        <w:rPr/>
        <w:t>to</w:t>
      </w:r>
      <w:r>
        <w:rPr>
          <w:spacing w:val="-12"/>
        </w:rPr>
        <w:t> </w:t>
      </w:r>
      <w:r>
        <w:rPr/>
        <w:t>compare</w:t>
      </w:r>
      <w:r>
        <w:rPr>
          <w:spacing w:val="-12"/>
        </w:rPr>
        <w:t> </w:t>
      </w:r>
      <w:r>
        <w:rPr/>
        <w:t>bottom-up</w:t>
      </w:r>
      <w:r>
        <w:rPr>
          <w:spacing w:val="-12"/>
        </w:rPr>
        <w:t> </w:t>
      </w:r>
      <w:r>
        <w:rPr/>
        <w:t>and</w:t>
      </w:r>
      <w:r>
        <w:rPr>
          <w:spacing w:val="-12"/>
        </w:rPr>
        <w:t> </w:t>
      </w:r>
      <w:r>
        <w:rPr/>
        <w:t>top-</w:t>
      </w:r>
      <w:r>
        <w:rPr>
          <w:spacing w:val="-4"/>
        </w:rPr>
        <w:t>down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20"/>
      </w:pPr>
      <w:bookmarkStart w:name="_bookmark17" w:id="25"/>
      <w:bookmarkEnd w:id="25"/>
      <w:r>
        <w:rPr/>
      </w:r>
      <w:r>
        <w:rPr/>
        <w:t>religious and ethnic trust networks and show how they have, or have not, been integrated into larger polities.</w:t>
      </w:r>
    </w:p>
    <w:p>
      <w:pPr>
        <w:pStyle w:val="BodyText"/>
        <w:spacing w:line="259" w:lineRule="auto"/>
        <w:ind w:left="339" w:right="117" w:firstLine="240"/>
      </w:pPr>
      <w:r>
        <w:rPr>
          <w:spacing w:val="-2"/>
        </w:rPr>
        <w:t>Deeply</w:t>
      </w:r>
      <w:r>
        <w:rPr>
          <w:spacing w:val="-10"/>
        </w:rPr>
        <w:t> </w:t>
      </w:r>
      <w:r>
        <w:rPr>
          <w:spacing w:val="-2"/>
        </w:rPr>
        <w:t>influenced</w:t>
      </w:r>
      <w:r>
        <w:rPr>
          <w:spacing w:val="-10"/>
        </w:rPr>
        <w:t> </w:t>
      </w:r>
      <w:r>
        <w:rPr>
          <w:spacing w:val="-2"/>
        </w:rPr>
        <w:t>by</w:t>
      </w:r>
      <w:r>
        <w:rPr>
          <w:spacing w:val="-10"/>
        </w:rPr>
        <w:t> </w:t>
      </w:r>
      <w:r>
        <w:rPr>
          <w:spacing w:val="-2"/>
        </w:rPr>
        <w:t>the</w:t>
      </w:r>
      <w:r>
        <w:rPr>
          <w:spacing w:val="-10"/>
        </w:rPr>
        <w:t> </w:t>
      </w:r>
      <w:r>
        <w:rPr>
          <w:spacing w:val="-2"/>
        </w:rPr>
        <w:t>work</w:t>
      </w:r>
      <w:r>
        <w:rPr>
          <w:spacing w:val="-10"/>
        </w:rPr>
        <w:t> </w:t>
      </w:r>
      <w:r>
        <w:rPr>
          <w:spacing w:val="-2"/>
        </w:rPr>
        <w:t>of</w:t>
      </w:r>
      <w:r>
        <w:rPr>
          <w:spacing w:val="-10"/>
        </w:rPr>
        <w:t> </w:t>
      </w:r>
      <w:r>
        <w:rPr>
          <w:spacing w:val="-2"/>
        </w:rPr>
        <w:t>Harrison</w:t>
      </w:r>
      <w:r>
        <w:rPr>
          <w:spacing w:val="-10"/>
        </w:rPr>
        <w:t> </w:t>
      </w:r>
      <w:r>
        <w:rPr>
          <w:spacing w:val="-2"/>
        </w:rPr>
        <w:t>White</w:t>
      </w:r>
      <w:r>
        <w:rPr>
          <w:spacing w:val="-10"/>
        </w:rPr>
        <w:t> </w:t>
      </w:r>
      <w:r>
        <w:rPr>
          <w:spacing w:val="-2"/>
        </w:rPr>
        <w:t>and</w:t>
      </w:r>
      <w:r>
        <w:rPr>
          <w:spacing w:val="-10"/>
        </w:rPr>
        <w:t> </w:t>
      </w:r>
      <w:r>
        <w:rPr>
          <w:spacing w:val="-2"/>
        </w:rPr>
        <w:t>the</w:t>
      </w:r>
      <w:r>
        <w:rPr>
          <w:spacing w:val="-10"/>
        </w:rPr>
        <w:t> </w:t>
      </w:r>
      <w:r>
        <w:rPr>
          <w:spacing w:val="-2"/>
        </w:rPr>
        <w:t>New</w:t>
      </w:r>
      <w:r>
        <w:rPr>
          <w:spacing w:val="-10"/>
        </w:rPr>
        <w:t> </w:t>
      </w:r>
      <w:r>
        <w:rPr>
          <w:spacing w:val="-2"/>
        </w:rPr>
        <w:t>York</w:t>
      </w:r>
      <w:r>
        <w:rPr>
          <w:spacing w:val="-10"/>
        </w:rPr>
        <w:t> </w:t>
      </w:r>
      <w:r>
        <w:rPr>
          <w:spacing w:val="-2"/>
        </w:rPr>
        <w:t>rela- tional</w:t>
      </w:r>
      <w:r>
        <w:rPr>
          <w:spacing w:val="-5"/>
        </w:rPr>
        <w:t> </w:t>
      </w:r>
      <w:r>
        <w:rPr>
          <w:spacing w:val="-2"/>
        </w:rPr>
        <w:t>school</w:t>
      </w:r>
      <w:r>
        <w:rPr>
          <w:spacing w:val="-5"/>
        </w:rPr>
        <w:t> </w:t>
      </w:r>
      <w:r>
        <w:rPr>
          <w:spacing w:val="-2"/>
        </w:rPr>
        <w:t>(Mische</w:t>
      </w:r>
      <w:r>
        <w:rPr>
          <w:spacing w:val="-5"/>
        </w:rPr>
        <w:t> </w:t>
      </w:r>
      <w:r>
        <w:rPr>
          <w:spacing w:val="-2"/>
        </w:rPr>
        <w:t>2011),</w:t>
      </w:r>
      <w:r>
        <w:rPr>
          <w:spacing w:val="-5"/>
        </w:rPr>
        <w:t> </w:t>
      </w:r>
      <w:r>
        <w:rPr>
          <w:spacing w:val="-2"/>
        </w:rPr>
        <w:t>Tilly</w:t>
      </w:r>
      <w:r>
        <w:rPr>
          <w:spacing w:val="-5"/>
        </w:rPr>
        <w:t> </w:t>
      </w:r>
      <w:r>
        <w:rPr>
          <w:spacing w:val="-2"/>
        </w:rPr>
        <w:t>wanted</w:t>
      </w:r>
      <w:r>
        <w:rPr>
          <w:spacing w:val="-5"/>
        </w:rPr>
        <w:t> </w:t>
      </w:r>
      <w:r>
        <w:rPr>
          <w:spacing w:val="-2"/>
        </w:rPr>
        <w:t>to</w:t>
      </w:r>
      <w:r>
        <w:rPr>
          <w:spacing w:val="-5"/>
        </w:rPr>
        <w:t> </w:t>
      </w:r>
      <w:r>
        <w:rPr>
          <w:spacing w:val="-2"/>
        </w:rPr>
        <w:t>explain</w:t>
      </w:r>
      <w:r>
        <w:rPr>
          <w:spacing w:val="-5"/>
        </w:rPr>
        <w:t> </w:t>
      </w:r>
      <w:r>
        <w:rPr>
          <w:spacing w:val="-2"/>
        </w:rPr>
        <w:t>the</w:t>
      </w:r>
      <w:r>
        <w:rPr>
          <w:spacing w:val="-5"/>
        </w:rPr>
        <w:t> </w:t>
      </w:r>
      <w:r>
        <w:rPr>
          <w:spacing w:val="-2"/>
        </w:rPr>
        <w:t>role</w:t>
      </w:r>
      <w:r>
        <w:rPr>
          <w:spacing w:val="-5"/>
        </w:rPr>
        <w:t> </w:t>
      </w:r>
      <w:r>
        <w:rPr>
          <w:spacing w:val="-2"/>
        </w:rPr>
        <w:t>that</w:t>
      </w:r>
      <w:r>
        <w:rPr>
          <w:spacing w:val="-5"/>
        </w:rPr>
        <w:t> </w:t>
      </w:r>
      <w:r>
        <w:rPr>
          <w:spacing w:val="-2"/>
        </w:rPr>
        <w:t>intergroup dynamics</w:t>
      </w:r>
      <w:r>
        <w:rPr>
          <w:spacing w:val="-9"/>
        </w:rPr>
        <w:t> </w:t>
      </w:r>
      <w:r>
        <w:rPr>
          <w:spacing w:val="-2"/>
        </w:rPr>
        <w:t>played</w:t>
      </w:r>
      <w:r>
        <w:rPr>
          <w:spacing w:val="-9"/>
        </w:rPr>
        <w:t> </w:t>
      </w:r>
      <w:r>
        <w:rPr>
          <w:spacing w:val="-2"/>
        </w:rPr>
        <w:t>in</w:t>
      </w:r>
      <w:r>
        <w:rPr>
          <w:spacing w:val="-9"/>
        </w:rPr>
        <w:t> </w:t>
      </w:r>
      <w:r>
        <w:rPr>
          <w:spacing w:val="-2"/>
        </w:rPr>
        <w:t>cementing</w:t>
      </w:r>
      <w:r>
        <w:rPr>
          <w:spacing w:val="-9"/>
        </w:rPr>
        <w:t> </w:t>
      </w:r>
      <w:r>
        <w:rPr>
          <w:spacing w:val="-2"/>
        </w:rPr>
        <w:t>power</w:t>
      </w:r>
      <w:r>
        <w:rPr>
          <w:spacing w:val="-9"/>
        </w:rPr>
        <w:t> </w:t>
      </w:r>
      <w:r>
        <w:rPr>
          <w:spacing w:val="-2"/>
        </w:rPr>
        <w:t>differentials</w:t>
      </w:r>
      <w:r>
        <w:rPr>
          <w:spacing w:val="-9"/>
        </w:rPr>
        <w:t> </w:t>
      </w:r>
      <w:r>
        <w:rPr>
          <w:spacing w:val="-2"/>
        </w:rPr>
        <w:t>and</w:t>
      </w:r>
      <w:r>
        <w:rPr>
          <w:spacing w:val="-9"/>
        </w:rPr>
        <w:t> </w:t>
      </w:r>
      <w:r>
        <w:rPr>
          <w:spacing w:val="-2"/>
        </w:rPr>
        <w:t>categorical</w:t>
      </w:r>
      <w:r>
        <w:rPr>
          <w:spacing w:val="-9"/>
        </w:rPr>
        <w:t> </w:t>
      </w:r>
      <w:r>
        <w:rPr>
          <w:spacing w:val="-2"/>
        </w:rPr>
        <w:t>inequality </w:t>
      </w:r>
      <w:r>
        <w:rPr/>
        <w:t>based</w:t>
      </w:r>
      <w:r>
        <w:rPr>
          <w:spacing w:val="-11"/>
        </w:rPr>
        <w:t> </w:t>
      </w:r>
      <w:r>
        <w:rPr/>
        <w:t>on</w:t>
      </w:r>
      <w:r>
        <w:rPr>
          <w:spacing w:val="-11"/>
        </w:rPr>
        <w:t> </w:t>
      </w:r>
      <w:r>
        <w:rPr/>
        <w:t>gender,</w:t>
      </w:r>
      <w:r>
        <w:rPr>
          <w:spacing w:val="-11"/>
        </w:rPr>
        <w:t> </w:t>
      </w:r>
      <w:r>
        <w:rPr/>
        <w:t>race,</w:t>
      </w:r>
      <w:r>
        <w:rPr>
          <w:spacing w:val="-11"/>
        </w:rPr>
        <w:t> </w:t>
      </w:r>
      <w:r>
        <w:rPr/>
        <w:t>ethnicity,</w:t>
      </w:r>
      <w:r>
        <w:rPr>
          <w:spacing w:val="-11"/>
        </w:rPr>
        <w:t> </w:t>
      </w:r>
      <w:r>
        <w:rPr/>
        <w:t>and</w:t>
      </w:r>
      <w:r>
        <w:rPr>
          <w:spacing w:val="-11"/>
        </w:rPr>
        <w:t> </w:t>
      </w:r>
      <w:r>
        <w:rPr/>
        <w:t>geography</w:t>
      </w:r>
      <w:r>
        <w:rPr>
          <w:spacing w:val="-11"/>
        </w:rPr>
        <w:t> </w:t>
      </w:r>
      <w:r>
        <w:rPr/>
        <w:t>(Wellman</w:t>
      </w:r>
      <w:r>
        <w:rPr>
          <w:spacing w:val="-11"/>
        </w:rPr>
        <w:t> </w:t>
      </w:r>
      <w:r>
        <w:rPr/>
        <w:t>2008).</w:t>
      </w:r>
      <w:r>
        <w:rPr>
          <w:spacing w:val="-11"/>
        </w:rPr>
        <w:t> </w:t>
      </w:r>
      <w:r>
        <w:rPr/>
        <w:t>Different categories attain particular characteristics at specific times and places as a consequence</w:t>
      </w:r>
      <w:r>
        <w:rPr>
          <w:spacing w:val="-10"/>
        </w:rPr>
        <w:t> </w:t>
      </w:r>
      <w:r>
        <w:rPr/>
        <w:t>of</w:t>
      </w:r>
      <w:r>
        <w:rPr>
          <w:spacing w:val="-10"/>
        </w:rPr>
        <w:t> </w:t>
      </w:r>
      <w:r>
        <w:rPr/>
        <w:t>a</w:t>
      </w:r>
      <w:r>
        <w:rPr>
          <w:spacing w:val="-10"/>
        </w:rPr>
        <w:t> </w:t>
      </w:r>
      <w:r>
        <w:rPr/>
        <w:t>networked</w:t>
      </w:r>
      <w:r>
        <w:rPr>
          <w:spacing w:val="-10"/>
        </w:rPr>
        <w:t> </w:t>
      </w:r>
      <w:r>
        <w:rPr/>
        <w:t>sorting</w:t>
      </w:r>
      <w:r>
        <w:rPr>
          <w:spacing w:val="-10"/>
        </w:rPr>
        <w:t> </w:t>
      </w:r>
      <w:r>
        <w:rPr/>
        <w:t>and</w:t>
      </w:r>
      <w:r>
        <w:rPr>
          <w:spacing w:val="-10"/>
        </w:rPr>
        <w:t> </w:t>
      </w:r>
      <w:r>
        <w:rPr/>
        <w:t>legitimation</w:t>
      </w:r>
      <w:r>
        <w:rPr>
          <w:spacing w:val="-10"/>
        </w:rPr>
        <w:t> </w:t>
      </w:r>
      <w:r>
        <w:rPr/>
        <w:t>processes,</w:t>
      </w:r>
      <w:r>
        <w:rPr>
          <w:spacing w:val="-10"/>
        </w:rPr>
        <w:t> </w:t>
      </w:r>
      <w:r>
        <w:rPr/>
        <w:t>rather</w:t>
      </w:r>
      <w:r>
        <w:rPr>
          <w:spacing w:val="-10"/>
        </w:rPr>
        <w:t> </w:t>
      </w:r>
      <w:r>
        <w:rPr/>
        <w:t>than the innate properties of certain individuals. Tilly’s work on urbanization, the</w:t>
      </w:r>
      <w:r>
        <w:rPr>
          <w:spacing w:val="-13"/>
        </w:rPr>
        <w:t> </w:t>
      </w:r>
      <w:r>
        <w:rPr/>
        <w:t>birth</w:t>
      </w:r>
      <w:r>
        <w:rPr>
          <w:spacing w:val="-13"/>
        </w:rPr>
        <w:t> </w:t>
      </w:r>
      <w:r>
        <w:rPr/>
        <w:t>of</w:t>
      </w:r>
      <w:r>
        <w:rPr>
          <w:spacing w:val="-13"/>
        </w:rPr>
        <w:t> </w:t>
      </w:r>
      <w:r>
        <w:rPr/>
        <w:t>ethnicity</w:t>
      </w:r>
      <w:r>
        <w:rPr>
          <w:spacing w:val="-13"/>
        </w:rPr>
        <w:t> </w:t>
      </w:r>
      <w:r>
        <w:rPr/>
        <w:t>in</w:t>
      </w:r>
      <w:r>
        <w:rPr>
          <w:spacing w:val="-13"/>
        </w:rPr>
        <w:t> </w:t>
      </w:r>
      <w:r>
        <w:rPr/>
        <w:t>cities,</w:t>
      </w:r>
      <w:r>
        <w:rPr>
          <w:spacing w:val="-13"/>
        </w:rPr>
        <w:t> </w:t>
      </w:r>
      <w:r>
        <w:rPr/>
        <w:t>and</w:t>
      </w:r>
      <w:r>
        <w:rPr>
          <w:spacing w:val="-13"/>
        </w:rPr>
        <w:t> </w:t>
      </w:r>
      <w:r>
        <w:rPr/>
        <w:t>migration</w:t>
      </w:r>
      <w:r>
        <w:rPr>
          <w:spacing w:val="-13"/>
        </w:rPr>
        <w:t> </w:t>
      </w:r>
      <w:r>
        <w:rPr/>
        <w:t>dynamics</w:t>
      </w:r>
      <w:r>
        <w:rPr>
          <w:spacing w:val="-13"/>
        </w:rPr>
        <w:t> </w:t>
      </w:r>
      <w:r>
        <w:rPr/>
        <w:t>builds</w:t>
      </w:r>
      <w:r>
        <w:rPr>
          <w:spacing w:val="-13"/>
        </w:rPr>
        <w:t> </w:t>
      </w:r>
      <w:r>
        <w:rPr/>
        <w:t>on</w:t>
      </w:r>
      <w:r>
        <w:rPr>
          <w:spacing w:val="-13"/>
        </w:rPr>
        <w:t> </w:t>
      </w:r>
      <w:r>
        <w:rPr/>
        <w:t>this</w:t>
      </w:r>
      <w:r>
        <w:rPr>
          <w:spacing w:val="-13"/>
        </w:rPr>
        <w:t> </w:t>
      </w:r>
      <w:r>
        <w:rPr/>
        <w:t>insight as</w:t>
      </w:r>
      <w:r>
        <w:rPr>
          <w:spacing w:val="-6"/>
        </w:rPr>
        <w:t> </w:t>
      </w:r>
      <w:r>
        <w:rPr/>
        <w:t>well</w:t>
      </w:r>
      <w:r>
        <w:rPr>
          <w:spacing w:val="-6"/>
        </w:rPr>
        <w:t> </w:t>
      </w:r>
      <w:r>
        <w:rPr/>
        <w:t>as</w:t>
      </w:r>
      <w:r>
        <w:rPr>
          <w:spacing w:val="-6"/>
        </w:rPr>
        <w:t> </w:t>
      </w:r>
      <w:r>
        <w:rPr/>
        <w:t>on</w:t>
      </w:r>
      <w:r>
        <w:rPr>
          <w:spacing w:val="-6"/>
        </w:rPr>
        <w:t> </w:t>
      </w:r>
      <w:r>
        <w:rPr/>
        <w:t>the</w:t>
      </w:r>
      <w:r>
        <w:rPr>
          <w:spacing w:val="-6"/>
        </w:rPr>
        <w:t> </w:t>
      </w:r>
      <w:r>
        <w:rPr/>
        <w:t>work</w:t>
      </w:r>
      <w:r>
        <w:rPr>
          <w:spacing w:val="-6"/>
        </w:rPr>
        <w:t> </w:t>
      </w:r>
      <w:r>
        <w:rPr/>
        <w:t>of</w:t>
      </w:r>
      <w:r>
        <w:rPr>
          <w:spacing w:val="-6"/>
        </w:rPr>
        <w:t> </w:t>
      </w:r>
      <w:r>
        <w:rPr/>
        <w:t>Viviana</w:t>
      </w:r>
      <w:r>
        <w:rPr>
          <w:spacing w:val="-6"/>
        </w:rPr>
        <w:t> </w:t>
      </w:r>
      <w:r>
        <w:rPr/>
        <w:t>Zelizer</w:t>
      </w:r>
      <w:r>
        <w:rPr>
          <w:spacing w:val="-6"/>
        </w:rPr>
        <w:t> </w:t>
      </w:r>
      <w:r>
        <w:rPr/>
        <w:t>(Zelizer</w:t>
      </w:r>
      <w:r>
        <w:rPr>
          <w:spacing w:val="-6"/>
        </w:rPr>
        <w:t> </w:t>
      </w:r>
      <w:r>
        <w:rPr/>
        <w:t>2005,</w:t>
      </w:r>
      <w:r>
        <w:rPr>
          <w:spacing w:val="-6"/>
        </w:rPr>
        <w:t> </w:t>
      </w:r>
      <w:r>
        <w:rPr/>
        <w:t>Zelizer</w:t>
      </w:r>
      <w:r>
        <w:rPr>
          <w:spacing w:val="-6"/>
        </w:rPr>
        <w:t> </w:t>
      </w:r>
      <w:r>
        <w:rPr/>
        <w:t>2012).</w:t>
      </w:r>
      <w:r>
        <w:rPr>
          <w:spacing w:val="-6"/>
        </w:rPr>
        <w:t> </w:t>
      </w:r>
      <w:r>
        <w:rPr/>
        <w:t>For Tilly</w:t>
      </w:r>
      <w:r>
        <w:rPr>
          <w:spacing w:val="-5"/>
        </w:rPr>
        <w:t> </w:t>
      </w:r>
      <w:r>
        <w:rPr/>
        <w:t>and</w:t>
      </w:r>
      <w:r>
        <w:rPr>
          <w:spacing w:val="-5"/>
        </w:rPr>
        <w:t> </w:t>
      </w:r>
      <w:r>
        <w:rPr/>
        <w:t>Zelizer,</w:t>
      </w:r>
      <w:r>
        <w:rPr>
          <w:spacing w:val="-4"/>
        </w:rPr>
        <w:t> </w:t>
      </w:r>
      <w:r>
        <w:rPr/>
        <w:t>remittances</w:t>
      </w:r>
      <w:r>
        <w:rPr>
          <w:spacing w:val="-5"/>
        </w:rPr>
        <w:t> </w:t>
      </w:r>
      <w:r>
        <w:rPr/>
        <w:t>are</w:t>
      </w:r>
      <w:r>
        <w:rPr>
          <w:spacing w:val="-4"/>
        </w:rPr>
        <w:t> </w:t>
      </w:r>
      <w:r>
        <w:rPr/>
        <w:t>a</w:t>
      </w:r>
      <w:r>
        <w:rPr>
          <w:spacing w:val="-5"/>
        </w:rPr>
        <w:t> </w:t>
      </w:r>
      <w:r>
        <w:rPr/>
        <w:t>way</w:t>
      </w:r>
      <w:r>
        <w:rPr>
          <w:spacing w:val="-5"/>
        </w:rPr>
        <w:t> </w:t>
      </w:r>
      <w:r>
        <w:rPr/>
        <w:t>to</w:t>
      </w:r>
      <w:r>
        <w:rPr>
          <w:spacing w:val="-5"/>
        </w:rPr>
        <w:t> </w:t>
      </w:r>
      <w:r>
        <w:rPr/>
        <w:t>fulfill</w:t>
      </w:r>
      <w:r>
        <w:rPr>
          <w:spacing w:val="-5"/>
        </w:rPr>
        <w:t> </w:t>
      </w:r>
      <w:r>
        <w:rPr/>
        <w:t>family</w:t>
      </w:r>
      <w:r>
        <w:rPr>
          <w:spacing w:val="-5"/>
        </w:rPr>
        <w:t> </w:t>
      </w:r>
      <w:r>
        <w:rPr/>
        <w:t>obligations,</w:t>
      </w:r>
      <w:r>
        <w:rPr>
          <w:spacing w:val="-5"/>
        </w:rPr>
        <w:t> </w:t>
      </w:r>
      <w:r>
        <w:rPr/>
        <w:t>tangi- ble</w:t>
      </w:r>
      <w:r>
        <w:rPr>
          <w:spacing w:val="-6"/>
        </w:rPr>
        <w:t> </w:t>
      </w:r>
      <w:r>
        <w:rPr/>
        <w:t>proof</w:t>
      </w:r>
      <w:r>
        <w:rPr>
          <w:spacing w:val="-6"/>
        </w:rPr>
        <w:t> </w:t>
      </w:r>
      <w:r>
        <w:rPr/>
        <w:t>of</w:t>
      </w:r>
      <w:r>
        <w:rPr>
          <w:spacing w:val="-6"/>
        </w:rPr>
        <w:t> </w:t>
      </w:r>
      <w:r>
        <w:rPr/>
        <w:t>the</w:t>
      </w:r>
      <w:r>
        <w:rPr>
          <w:spacing w:val="-6"/>
        </w:rPr>
        <w:t> </w:t>
      </w:r>
      <w:r>
        <w:rPr/>
        <w:t>importance</w:t>
      </w:r>
      <w:r>
        <w:rPr>
          <w:spacing w:val="-6"/>
        </w:rPr>
        <w:t> </w:t>
      </w:r>
      <w:r>
        <w:rPr/>
        <w:t>of</w:t>
      </w:r>
      <w:r>
        <w:rPr>
          <w:spacing w:val="-6"/>
        </w:rPr>
        <w:t> </w:t>
      </w:r>
      <w:r>
        <w:rPr/>
        <w:t>social</w:t>
      </w:r>
      <w:r>
        <w:rPr>
          <w:spacing w:val="-6"/>
        </w:rPr>
        <w:t> </w:t>
      </w:r>
      <w:r>
        <w:rPr/>
        <w:t>relations</w:t>
      </w:r>
      <w:r>
        <w:rPr>
          <w:spacing w:val="-6"/>
        </w:rPr>
        <w:t> </w:t>
      </w:r>
      <w:r>
        <w:rPr/>
        <w:t>despite</w:t>
      </w:r>
      <w:r>
        <w:rPr>
          <w:spacing w:val="-6"/>
        </w:rPr>
        <w:t> </w:t>
      </w:r>
      <w:r>
        <w:rPr/>
        <w:t>distance</w:t>
      </w:r>
      <w:r>
        <w:rPr>
          <w:spacing w:val="-6"/>
        </w:rPr>
        <w:t> </w:t>
      </w:r>
      <w:r>
        <w:rPr/>
        <w:t>(Tilly</w:t>
      </w:r>
      <w:r>
        <w:rPr>
          <w:spacing w:val="-6"/>
        </w:rPr>
        <w:t> </w:t>
      </w:r>
      <w:r>
        <w:rPr/>
        <w:t>2007, Zelizer and Tilly 2006).</w:t>
      </w:r>
    </w:p>
    <w:p>
      <w:pPr>
        <w:pStyle w:val="BodyText"/>
        <w:spacing w:before="224"/>
        <w:jc w:val="left"/>
      </w:pPr>
    </w:p>
    <w:p>
      <w:pPr>
        <w:pStyle w:val="Heading4"/>
        <w:ind w:left="340"/>
        <w:jc w:val="both"/>
      </w:pPr>
      <w:hyperlink w:history="true" w:anchor="_bookmark327">
        <w:r>
          <w:rPr/>
          <w:t>Part</w:t>
        </w:r>
        <w:r>
          <w:rPr>
            <w:spacing w:val="-11"/>
          </w:rPr>
          <w:t> </w:t>
        </w:r>
        <w:r>
          <w:rPr/>
          <w:t>VII:</w:t>
        </w:r>
      </w:hyperlink>
      <w:r>
        <w:rPr>
          <w:spacing w:val="-8"/>
        </w:rPr>
        <w:t> </w:t>
      </w:r>
      <w:r>
        <w:rPr/>
        <w:t>Narratives</w:t>
      </w:r>
      <w:r>
        <w:rPr>
          <w:spacing w:val="-9"/>
        </w:rPr>
        <w:t> </w:t>
      </w:r>
      <w:r>
        <w:rPr/>
        <w:t>and</w:t>
      </w:r>
      <w:r>
        <w:rPr>
          <w:spacing w:val="-8"/>
        </w:rPr>
        <w:t> </w:t>
      </w:r>
      <w:r>
        <w:rPr>
          <w:spacing w:val="-2"/>
        </w:rPr>
        <w:t>Explanations</w:t>
      </w:r>
    </w:p>
    <w:p>
      <w:pPr>
        <w:pStyle w:val="BodyText"/>
        <w:spacing w:line="259" w:lineRule="auto" w:before="232"/>
        <w:ind w:left="339" w:right="117"/>
      </w:pPr>
      <w:r>
        <w:rPr/>
        <w:t>This</w:t>
      </w:r>
      <w:r>
        <w:rPr>
          <w:spacing w:val="-2"/>
        </w:rPr>
        <w:t> </w:t>
      </w:r>
      <w:r>
        <w:rPr/>
        <w:t>part</w:t>
      </w:r>
      <w:r>
        <w:rPr>
          <w:spacing w:val="-2"/>
        </w:rPr>
        <w:t> </w:t>
      </w:r>
      <w:r>
        <w:rPr/>
        <w:t>showcases</w:t>
      </w:r>
      <w:r>
        <w:rPr>
          <w:spacing w:val="-2"/>
        </w:rPr>
        <w:t> </w:t>
      </w:r>
      <w:r>
        <w:rPr/>
        <w:t>the</w:t>
      </w:r>
      <w:r>
        <w:rPr>
          <w:spacing w:val="-2"/>
        </w:rPr>
        <w:t> </w:t>
      </w:r>
      <w:r>
        <w:rPr/>
        <w:t>type</w:t>
      </w:r>
      <w:r>
        <w:rPr>
          <w:spacing w:val="-2"/>
        </w:rPr>
        <w:t> </w:t>
      </w:r>
      <w:r>
        <w:rPr/>
        <w:t>of</w:t>
      </w:r>
      <w:r>
        <w:rPr>
          <w:spacing w:val="-2"/>
        </w:rPr>
        <w:t> </w:t>
      </w:r>
      <w:r>
        <w:rPr/>
        <w:t>work</w:t>
      </w:r>
      <w:r>
        <w:rPr>
          <w:spacing w:val="-2"/>
        </w:rPr>
        <w:t> </w:t>
      </w:r>
      <w:r>
        <w:rPr/>
        <w:t>that</w:t>
      </w:r>
      <w:r>
        <w:rPr>
          <w:spacing w:val="-2"/>
        </w:rPr>
        <w:t> </w:t>
      </w:r>
      <w:r>
        <w:rPr/>
        <w:t>Tilly</w:t>
      </w:r>
      <w:r>
        <w:rPr>
          <w:spacing w:val="-2"/>
        </w:rPr>
        <w:t> </w:t>
      </w:r>
      <w:r>
        <w:rPr/>
        <w:t>also</w:t>
      </w:r>
      <w:r>
        <w:rPr>
          <w:spacing w:val="-2"/>
        </w:rPr>
        <w:t> </w:t>
      </w:r>
      <w:r>
        <w:rPr/>
        <w:t>carried</w:t>
      </w:r>
      <w:r>
        <w:rPr>
          <w:spacing w:val="-2"/>
        </w:rPr>
        <w:t> </w:t>
      </w:r>
      <w:r>
        <w:rPr/>
        <w:t>out</w:t>
      </w:r>
      <w:r>
        <w:rPr>
          <w:spacing w:val="-2"/>
        </w:rPr>
        <w:t> </w:t>
      </w:r>
      <w:r>
        <w:rPr/>
        <w:t>toward</w:t>
      </w:r>
      <w:r>
        <w:rPr>
          <w:spacing w:val="-3"/>
        </w:rPr>
        <w:t> </w:t>
      </w:r>
      <w:r>
        <w:rPr/>
        <w:t>the end</w:t>
      </w:r>
      <w:r>
        <w:rPr>
          <w:spacing w:val="-5"/>
        </w:rPr>
        <w:t> </w:t>
      </w:r>
      <w:r>
        <w:rPr/>
        <w:t>of</w:t>
      </w:r>
      <w:r>
        <w:rPr>
          <w:spacing w:val="-5"/>
        </w:rPr>
        <w:t> </w:t>
      </w:r>
      <w:r>
        <w:rPr/>
        <w:t>his</w:t>
      </w:r>
      <w:r>
        <w:rPr>
          <w:spacing w:val="-5"/>
        </w:rPr>
        <w:t> </w:t>
      </w:r>
      <w:r>
        <w:rPr/>
        <w:t>career.</w:t>
      </w:r>
      <w:r>
        <w:rPr>
          <w:spacing w:val="-5"/>
        </w:rPr>
        <w:t> </w:t>
      </w:r>
      <w:r>
        <w:rPr/>
        <w:t>Reflecting</w:t>
      </w:r>
      <w:r>
        <w:rPr>
          <w:spacing w:val="-5"/>
        </w:rPr>
        <w:t> </w:t>
      </w:r>
      <w:r>
        <w:rPr/>
        <w:t>on</w:t>
      </w:r>
      <w:r>
        <w:rPr>
          <w:spacing w:val="-5"/>
        </w:rPr>
        <w:t> </w:t>
      </w:r>
      <w:r>
        <w:rPr/>
        <w:t>decades</w:t>
      </w:r>
      <w:r>
        <w:rPr>
          <w:spacing w:val="-5"/>
        </w:rPr>
        <w:t> </w:t>
      </w:r>
      <w:r>
        <w:rPr/>
        <w:t>of</w:t>
      </w:r>
      <w:r>
        <w:rPr>
          <w:spacing w:val="-5"/>
        </w:rPr>
        <w:t> </w:t>
      </w:r>
      <w:r>
        <w:rPr/>
        <w:t>work,</w:t>
      </w:r>
      <w:r>
        <w:rPr>
          <w:spacing w:val="-5"/>
        </w:rPr>
        <w:t> </w:t>
      </w:r>
      <w:r>
        <w:rPr/>
        <w:t>he</w:t>
      </w:r>
      <w:r>
        <w:rPr>
          <w:spacing w:val="-5"/>
        </w:rPr>
        <w:t> </w:t>
      </w:r>
      <w:r>
        <w:rPr/>
        <w:t>argues</w:t>
      </w:r>
      <w:r>
        <w:rPr>
          <w:spacing w:val="-5"/>
        </w:rPr>
        <w:t> </w:t>
      </w:r>
      <w:r>
        <w:rPr/>
        <w:t>that</w:t>
      </w:r>
      <w:r>
        <w:rPr>
          <w:spacing w:val="-5"/>
        </w:rPr>
        <w:t> </w:t>
      </w:r>
      <w:r>
        <w:rPr/>
        <w:t>social</w:t>
      </w:r>
      <w:r>
        <w:rPr>
          <w:spacing w:val="-5"/>
        </w:rPr>
        <w:t> </w:t>
      </w:r>
      <w:r>
        <w:rPr/>
        <w:t>pro- </w:t>
      </w:r>
      <w:r>
        <w:rPr>
          <w:spacing w:val="-2"/>
        </w:rPr>
        <w:t>cesses</w:t>
      </w:r>
      <w:r>
        <w:rPr>
          <w:spacing w:val="-7"/>
        </w:rPr>
        <w:t> </w:t>
      </w:r>
      <w:r>
        <w:rPr>
          <w:spacing w:val="-2"/>
        </w:rPr>
        <w:t>are</w:t>
      </w:r>
      <w:r>
        <w:rPr>
          <w:spacing w:val="-7"/>
        </w:rPr>
        <w:t> </w:t>
      </w:r>
      <w:r>
        <w:rPr>
          <w:spacing w:val="-2"/>
        </w:rPr>
        <w:t>the</w:t>
      </w:r>
      <w:r>
        <w:rPr>
          <w:spacing w:val="-7"/>
        </w:rPr>
        <w:t> </w:t>
      </w:r>
      <w:r>
        <w:rPr>
          <w:spacing w:val="-2"/>
        </w:rPr>
        <w:t>result</w:t>
      </w:r>
      <w:r>
        <w:rPr>
          <w:spacing w:val="-7"/>
        </w:rPr>
        <w:t> </w:t>
      </w:r>
      <w:r>
        <w:rPr>
          <w:spacing w:val="-2"/>
        </w:rPr>
        <w:t>of</w:t>
      </w:r>
      <w:r>
        <w:rPr>
          <w:spacing w:val="-7"/>
        </w:rPr>
        <w:t> </w:t>
      </w:r>
      <w:r>
        <w:rPr>
          <w:spacing w:val="-2"/>
        </w:rPr>
        <w:t>accidents</w:t>
      </w:r>
      <w:r>
        <w:rPr>
          <w:spacing w:val="-7"/>
        </w:rPr>
        <w:t> </w:t>
      </w:r>
      <w:r>
        <w:rPr>
          <w:spacing w:val="-2"/>
        </w:rPr>
        <w:t>and</w:t>
      </w:r>
      <w:r>
        <w:rPr>
          <w:spacing w:val="-7"/>
        </w:rPr>
        <w:t> </w:t>
      </w:r>
      <w:r>
        <w:rPr>
          <w:spacing w:val="-2"/>
        </w:rPr>
        <w:t>unintended</w:t>
      </w:r>
      <w:r>
        <w:rPr>
          <w:spacing w:val="-7"/>
        </w:rPr>
        <w:t> </w:t>
      </w:r>
      <w:r>
        <w:rPr>
          <w:spacing w:val="-2"/>
        </w:rPr>
        <w:t>consequences.</w:t>
      </w:r>
      <w:r>
        <w:rPr>
          <w:spacing w:val="-7"/>
        </w:rPr>
        <w:t> </w:t>
      </w:r>
      <w:r>
        <w:rPr>
          <w:spacing w:val="-2"/>
        </w:rPr>
        <w:t>He</w:t>
      </w:r>
      <w:r>
        <w:rPr>
          <w:spacing w:val="-7"/>
        </w:rPr>
        <w:t> </w:t>
      </w:r>
      <w:r>
        <w:rPr>
          <w:spacing w:val="-2"/>
        </w:rPr>
        <w:t>contrasts </w:t>
      </w:r>
      <w:r>
        <w:rPr/>
        <w:t>this</w:t>
      </w:r>
      <w:r>
        <w:rPr>
          <w:spacing w:val="-8"/>
        </w:rPr>
        <w:t> </w:t>
      </w:r>
      <w:r>
        <w:rPr/>
        <w:t>with</w:t>
      </w:r>
      <w:r>
        <w:rPr>
          <w:spacing w:val="-8"/>
        </w:rPr>
        <w:t> </w:t>
      </w:r>
      <w:r>
        <w:rPr/>
        <w:t>our</w:t>
      </w:r>
      <w:r>
        <w:rPr>
          <w:spacing w:val="-8"/>
        </w:rPr>
        <w:t> </w:t>
      </w:r>
      <w:r>
        <w:rPr/>
        <w:t>need</w:t>
      </w:r>
      <w:r>
        <w:rPr>
          <w:spacing w:val="-8"/>
        </w:rPr>
        <w:t> </w:t>
      </w:r>
      <w:r>
        <w:rPr/>
        <w:t>to</w:t>
      </w:r>
      <w:r>
        <w:rPr>
          <w:spacing w:val="-8"/>
        </w:rPr>
        <w:t> </w:t>
      </w:r>
      <w:r>
        <w:rPr/>
        <w:t>tell</w:t>
      </w:r>
      <w:r>
        <w:rPr>
          <w:spacing w:val="-8"/>
        </w:rPr>
        <w:t> </w:t>
      </w:r>
      <w:r>
        <w:rPr/>
        <w:t>simplified</w:t>
      </w:r>
      <w:r>
        <w:rPr>
          <w:spacing w:val="-8"/>
        </w:rPr>
        <w:t> </w:t>
      </w:r>
      <w:r>
        <w:rPr/>
        <w:t>stories</w:t>
      </w:r>
      <w:r>
        <w:rPr>
          <w:spacing w:val="-8"/>
        </w:rPr>
        <w:t> </w:t>
      </w:r>
      <w:r>
        <w:rPr/>
        <w:t>that</w:t>
      </w:r>
      <w:r>
        <w:rPr>
          <w:spacing w:val="-8"/>
        </w:rPr>
        <w:t> </w:t>
      </w:r>
      <w:r>
        <w:rPr/>
        <w:t>attribute</w:t>
      </w:r>
      <w:r>
        <w:rPr>
          <w:spacing w:val="-8"/>
        </w:rPr>
        <w:t> </w:t>
      </w:r>
      <w:r>
        <w:rPr/>
        <w:t>credit</w:t>
      </w:r>
      <w:r>
        <w:rPr>
          <w:spacing w:val="-8"/>
        </w:rPr>
        <w:t> </w:t>
      </w:r>
      <w:r>
        <w:rPr/>
        <w:t>and</w:t>
      </w:r>
      <w:r>
        <w:rPr>
          <w:spacing w:val="-8"/>
        </w:rPr>
        <w:t> </w:t>
      </w:r>
      <w:r>
        <w:rPr/>
        <w:t>blame</w:t>
      </w:r>
      <w:r>
        <w:rPr>
          <w:spacing w:val="-8"/>
        </w:rPr>
        <w:t> </w:t>
      </w:r>
      <w:r>
        <w:rPr/>
        <w:t>at the</w:t>
      </w:r>
      <w:r>
        <w:rPr>
          <w:spacing w:val="-6"/>
        </w:rPr>
        <w:t> </w:t>
      </w:r>
      <w:r>
        <w:rPr/>
        <w:t>individual</w:t>
      </w:r>
      <w:r>
        <w:rPr>
          <w:spacing w:val="-6"/>
        </w:rPr>
        <w:t> </w:t>
      </w:r>
      <w:r>
        <w:rPr/>
        <w:t>or</w:t>
      </w:r>
      <w:r>
        <w:rPr>
          <w:spacing w:val="-6"/>
        </w:rPr>
        <w:t> </w:t>
      </w:r>
      <w:r>
        <w:rPr/>
        <w:t>categorical</w:t>
      </w:r>
      <w:r>
        <w:rPr>
          <w:spacing w:val="-6"/>
        </w:rPr>
        <w:t> </w:t>
      </w:r>
      <w:r>
        <w:rPr/>
        <w:t>level.</w:t>
      </w:r>
      <w:r>
        <w:rPr>
          <w:spacing w:val="-6"/>
        </w:rPr>
        <w:t> </w:t>
      </w:r>
      <w:r>
        <w:rPr/>
        <w:t>In</w:t>
      </w:r>
      <w:r>
        <w:rPr>
          <w:spacing w:val="-6"/>
        </w:rPr>
        <w:t> </w:t>
      </w:r>
      <w:r>
        <w:rPr/>
        <w:t>his</w:t>
      </w:r>
      <w:r>
        <w:rPr>
          <w:spacing w:val="-6"/>
        </w:rPr>
        <w:t> </w:t>
      </w:r>
      <w:r>
        <w:rPr/>
        <w:t>last</w:t>
      </w:r>
      <w:r>
        <w:rPr>
          <w:spacing w:val="-6"/>
        </w:rPr>
        <w:t> </w:t>
      </w:r>
      <w:r>
        <w:rPr/>
        <w:t>books,</w:t>
      </w:r>
      <w:r>
        <w:rPr>
          <w:spacing w:val="-6"/>
        </w:rPr>
        <w:t> </w:t>
      </w:r>
      <w:r>
        <w:rPr/>
        <w:t>Charles</w:t>
      </w:r>
      <w:r>
        <w:rPr>
          <w:spacing w:val="-6"/>
        </w:rPr>
        <w:t> </w:t>
      </w:r>
      <w:r>
        <w:rPr/>
        <w:t>Tilly</w:t>
      </w:r>
      <w:r>
        <w:rPr>
          <w:spacing w:val="-6"/>
        </w:rPr>
        <w:t> </w:t>
      </w:r>
      <w:r>
        <w:rPr/>
        <w:t>analyzes </w:t>
      </w:r>
      <w:r>
        <w:rPr>
          <w:spacing w:val="-2"/>
        </w:rPr>
        <w:t>daily</w:t>
      </w:r>
      <w:r>
        <w:rPr>
          <w:spacing w:val="-8"/>
        </w:rPr>
        <w:t> </w:t>
      </w:r>
      <w:r>
        <w:rPr>
          <w:spacing w:val="-2"/>
        </w:rPr>
        <w:t>behaviors</w:t>
      </w:r>
      <w:r>
        <w:rPr>
          <w:spacing w:val="-8"/>
        </w:rPr>
        <w:t> </w:t>
      </w:r>
      <w:r>
        <w:rPr>
          <w:spacing w:val="-2"/>
        </w:rPr>
        <w:t>and</w:t>
      </w:r>
      <w:r>
        <w:rPr>
          <w:spacing w:val="-8"/>
        </w:rPr>
        <w:t> </w:t>
      </w:r>
      <w:r>
        <w:rPr>
          <w:spacing w:val="-2"/>
        </w:rPr>
        <w:t>discursive</w:t>
      </w:r>
      <w:r>
        <w:rPr>
          <w:spacing w:val="-8"/>
        </w:rPr>
        <w:t> </w:t>
      </w:r>
      <w:r>
        <w:rPr>
          <w:spacing w:val="-2"/>
        </w:rPr>
        <w:t>processes.</w:t>
      </w:r>
      <w:r>
        <w:rPr>
          <w:spacing w:val="-8"/>
        </w:rPr>
        <w:t> </w:t>
      </w:r>
      <w:r>
        <w:rPr>
          <w:spacing w:val="-2"/>
        </w:rPr>
        <w:t>For</w:t>
      </w:r>
      <w:r>
        <w:rPr>
          <w:spacing w:val="-8"/>
        </w:rPr>
        <w:t> </w:t>
      </w:r>
      <w:r>
        <w:rPr>
          <w:spacing w:val="-2"/>
        </w:rPr>
        <w:t>example,</w:t>
      </w:r>
      <w:r>
        <w:rPr>
          <w:spacing w:val="-8"/>
        </w:rPr>
        <w:t> </w:t>
      </w:r>
      <w:r>
        <w:rPr>
          <w:spacing w:val="-2"/>
        </w:rPr>
        <w:t>he</w:t>
      </w:r>
      <w:r>
        <w:rPr>
          <w:spacing w:val="-8"/>
        </w:rPr>
        <w:t> </w:t>
      </w:r>
      <w:r>
        <w:rPr>
          <w:spacing w:val="-2"/>
        </w:rPr>
        <w:t>examines</w:t>
      </w:r>
      <w:r>
        <w:rPr>
          <w:spacing w:val="-8"/>
        </w:rPr>
        <w:t> </w:t>
      </w:r>
      <w:r>
        <w:rPr>
          <w:spacing w:val="-2"/>
        </w:rPr>
        <w:t>why</w:t>
      </w:r>
      <w:r>
        <w:rPr>
          <w:spacing w:val="-8"/>
        </w:rPr>
        <w:t> </w:t>
      </w:r>
      <w:r>
        <w:rPr>
          <w:spacing w:val="-2"/>
        </w:rPr>
        <w:t>we </w:t>
      </w:r>
      <w:r>
        <w:rPr/>
        <w:t>see</w:t>
      </w:r>
      <w:r>
        <w:rPr>
          <w:spacing w:val="-3"/>
        </w:rPr>
        <w:t> </w:t>
      </w:r>
      <w:r>
        <w:rPr/>
        <w:t>the</w:t>
      </w:r>
      <w:r>
        <w:rPr>
          <w:spacing w:val="-3"/>
        </w:rPr>
        <w:t> </w:t>
      </w:r>
      <w:r>
        <w:rPr/>
        <w:t>need</w:t>
      </w:r>
      <w:r>
        <w:rPr>
          <w:spacing w:val="-3"/>
        </w:rPr>
        <w:t> </w:t>
      </w:r>
      <w:r>
        <w:rPr/>
        <w:t>to</w:t>
      </w:r>
      <w:r>
        <w:rPr>
          <w:spacing w:val="-3"/>
        </w:rPr>
        <w:t> </w:t>
      </w:r>
      <w:r>
        <w:rPr/>
        <w:t>give</w:t>
      </w:r>
      <w:r>
        <w:rPr>
          <w:spacing w:val="-3"/>
        </w:rPr>
        <w:t> </w:t>
      </w:r>
      <w:r>
        <w:rPr/>
        <w:t>reasons</w:t>
      </w:r>
      <w:r>
        <w:rPr>
          <w:spacing w:val="-3"/>
        </w:rPr>
        <w:t> </w:t>
      </w:r>
      <w:r>
        <w:rPr/>
        <w:t>and</w:t>
      </w:r>
      <w:r>
        <w:rPr>
          <w:spacing w:val="-3"/>
        </w:rPr>
        <w:t> </w:t>
      </w:r>
      <w:r>
        <w:rPr/>
        <w:t>tell</w:t>
      </w:r>
      <w:r>
        <w:rPr>
          <w:spacing w:val="-3"/>
        </w:rPr>
        <w:t> </w:t>
      </w:r>
      <w:r>
        <w:rPr/>
        <w:t>stories</w:t>
      </w:r>
      <w:r>
        <w:rPr>
          <w:spacing w:val="-3"/>
        </w:rPr>
        <w:t> </w:t>
      </w:r>
      <w:r>
        <w:rPr/>
        <w:t>in</w:t>
      </w:r>
      <w:r>
        <w:rPr>
          <w:spacing w:val="-3"/>
        </w:rPr>
        <w:t> </w:t>
      </w:r>
      <w:r>
        <w:rPr/>
        <w:t>our</w:t>
      </w:r>
      <w:r>
        <w:rPr>
          <w:spacing w:val="-3"/>
        </w:rPr>
        <w:t> </w:t>
      </w:r>
      <w:r>
        <w:rPr/>
        <w:t>social</w:t>
      </w:r>
      <w:r>
        <w:rPr>
          <w:spacing w:val="-3"/>
        </w:rPr>
        <w:t> </w:t>
      </w:r>
      <w:r>
        <w:rPr/>
        <w:t>life</w:t>
      </w:r>
      <w:r>
        <w:rPr>
          <w:spacing w:val="-3"/>
        </w:rPr>
        <w:t> </w:t>
      </w:r>
      <w:r>
        <w:rPr/>
        <w:t>(Tilly</w:t>
      </w:r>
      <w:r>
        <w:rPr>
          <w:spacing w:val="-3"/>
        </w:rPr>
        <w:t> </w:t>
      </w:r>
      <w:r>
        <w:rPr/>
        <w:t>2006c), why</w:t>
      </w:r>
      <w:r>
        <w:rPr>
          <w:spacing w:val="-13"/>
        </w:rPr>
        <w:t> </w:t>
      </w:r>
      <w:r>
        <w:rPr/>
        <w:t>we</w:t>
      </w:r>
      <w:r>
        <w:rPr>
          <w:spacing w:val="-13"/>
        </w:rPr>
        <w:t> </w:t>
      </w:r>
      <w:r>
        <w:rPr/>
        <w:t>assign</w:t>
      </w:r>
      <w:r>
        <w:rPr>
          <w:spacing w:val="-13"/>
        </w:rPr>
        <w:t> </w:t>
      </w:r>
      <w:r>
        <w:rPr/>
        <w:t>blame</w:t>
      </w:r>
      <w:r>
        <w:rPr>
          <w:spacing w:val="-13"/>
        </w:rPr>
        <w:t> </w:t>
      </w:r>
      <w:r>
        <w:rPr/>
        <w:t>and</w:t>
      </w:r>
      <w:r>
        <w:rPr>
          <w:spacing w:val="-13"/>
        </w:rPr>
        <w:t> </w:t>
      </w:r>
      <w:r>
        <w:rPr/>
        <w:t>give</w:t>
      </w:r>
      <w:r>
        <w:rPr>
          <w:spacing w:val="-13"/>
        </w:rPr>
        <w:t> </w:t>
      </w:r>
      <w:r>
        <w:rPr/>
        <w:t>credit</w:t>
      </w:r>
      <w:r>
        <w:rPr>
          <w:spacing w:val="-13"/>
        </w:rPr>
        <w:t> </w:t>
      </w:r>
      <w:r>
        <w:rPr/>
        <w:t>to</w:t>
      </w:r>
      <w:r>
        <w:rPr>
          <w:spacing w:val="-13"/>
        </w:rPr>
        <w:t> </w:t>
      </w:r>
      <w:r>
        <w:rPr/>
        <w:t>people</w:t>
      </w:r>
      <w:r>
        <w:rPr>
          <w:spacing w:val="-13"/>
        </w:rPr>
        <w:t> </w:t>
      </w:r>
      <w:r>
        <w:rPr/>
        <w:t>around</w:t>
      </w:r>
      <w:r>
        <w:rPr>
          <w:spacing w:val="-13"/>
        </w:rPr>
        <w:t> </w:t>
      </w:r>
      <w:r>
        <w:rPr/>
        <w:t>us</w:t>
      </w:r>
      <w:r>
        <w:rPr>
          <w:spacing w:val="-13"/>
        </w:rPr>
        <w:t> </w:t>
      </w:r>
      <w:r>
        <w:rPr/>
        <w:t>(Tilly</w:t>
      </w:r>
      <w:r>
        <w:rPr>
          <w:spacing w:val="-13"/>
        </w:rPr>
        <w:t> </w:t>
      </w:r>
      <w:r>
        <w:rPr/>
        <w:t>2008c),</w:t>
      </w:r>
      <w:r>
        <w:rPr>
          <w:spacing w:val="-13"/>
        </w:rPr>
        <w:t> </w:t>
      </w:r>
      <w:r>
        <w:rPr/>
        <w:t>and how</w:t>
      </w:r>
      <w:r>
        <w:rPr>
          <w:spacing w:val="-12"/>
        </w:rPr>
        <w:t> </w:t>
      </w:r>
      <w:r>
        <w:rPr/>
        <w:t>researchers</w:t>
      </w:r>
      <w:r>
        <w:rPr>
          <w:spacing w:val="-12"/>
        </w:rPr>
        <w:t> </w:t>
      </w:r>
      <w:r>
        <w:rPr/>
        <w:t>can</w:t>
      </w:r>
      <w:r>
        <w:rPr>
          <w:spacing w:val="-12"/>
        </w:rPr>
        <w:t> </w:t>
      </w:r>
      <w:r>
        <w:rPr/>
        <w:t>reconcile</w:t>
      </w:r>
      <w:r>
        <w:rPr>
          <w:spacing w:val="-12"/>
        </w:rPr>
        <w:t> </w:t>
      </w:r>
      <w:r>
        <w:rPr/>
        <w:t>the</w:t>
      </w:r>
      <w:r>
        <w:rPr>
          <w:spacing w:val="-12"/>
        </w:rPr>
        <w:t> </w:t>
      </w:r>
      <w:r>
        <w:rPr/>
        <w:t>study</w:t>
      </w:r>
      <w:r>
        <w:rPr>
          <w:spacing w:val="-12"/>
        </w:rPr>
        <w:t> </w:t>
      </w:r>
      <w:r>
        <w:rPr/>
        <w:t>of</w:t>
      </w:r>
      <w:r>
        <w:rPr>
          <w:spacing w:val="-12"/>
        </w:rPr>
        <w:t> </w:t>
      </w:r>
      <w:r>
        <w:rPr/>
        <w:t>culture</w:t>
      </w:r>
      <w:r>
        <w:rPr>
          <w:spacing w:val="-12"/>
        </w:rPr>
        <w:t> </w:t>
      </w:r>
      <w:r>
        <w:rPr/>
        <w:t>and</w:t>
      </w:r>
      <w:r>
        <w:rPr>
          <w:spacing w:val="-12"/>
        </w:rPr>
        <w:t> </w:t>
      </w:r>
      <w:r>
        <w:rPr/>
        <w:t>the</w:t>
      </w:r>
      <w:r>
        <w:rPr>
          <w:spacing w:val="-12"/>
        </w:rPr>
        <w:t> </w:t>
      </w:r>
      <w:r>
        <w:rPr/>
        <w:t>critiques</w:t>
      </w:r>
      <w:r>
        <w:rPr>
          <w:spacing w:val="-12"/>
        </w:rPr>
        <w:t> </w:t>
      </w:r>
      <w:r>
        <w:rPr/>
        <w:t>brought up by post-modernism with a research agenda that generates high-quality </w:t>
      </w:r>
      <w:r>
        <w:rPr>
          <w:spacing w:val="-2"/>
        </w:rPr>
        <w:t>and</w:t>
      </w:r>
      <w:r>
        <w:rPr>
          <w:spacing w:val="-6"/>
        </w:rPr>
        <w:t> </w:t>
      </w:r>
      <w:r>
        <w:rPr>
          <w:spacing w:val="-2"/>
        </w:rPr>
        <w:t>useful</w:t>
      </w:r>
      <w:r>
        <w:rPr>
          <w:spacing w:val="-6"/>
        </w:rPr>
        <w:t> </w:t>
      </w:r>
      <w:r>
        <w:rPr>
          <w:spacing w:val="-2"/>
        </w:rPr>
        <w:t>scientific</w:t>
      </w:r>
      <w:r>
        <w:rPr>
          <w:spacing w:val="-6"/>
        </w:rPr>
        <w:t> </w:t>
      </w:r>
      <w:r>
        <w:rPr>
          <w:spacing w:val="-2"/>
        </w:rPr>
        <w:t>social</w:t>
      </w:r>
      <w:r>
        <w:rPr>
          <w:spacing w:val="-6"/>
        </w:rPr>
        <w:t> </w:t>
      </w:r>
      <w:r>
        <w:rPr>
          <w:spacing w:val="-2"/>
        </w:rPr>
        <w:t>knowledge</w:t>
      </w:r>
      <w:r>
        <w:rPr>
          <w:spacing w:val="-6"/>
        </w:rPr>
        <w:t> </w:t>
      </w:r>
      <w:r>
        <w:rPr>
          <w:spacing w:val="-2"/>
        </w:rPr>
        <w:t>(</w:t>
      </w:r>
      <w:r>
        <w:rPr>
          <w:i/>
          <w:spacing w:val="-2"/>
        </w:rPr>
        <w:t>The</w:t>
      </w:r>
      <w:r>
        <w:rPr>
          <w:i/>
          <w:spacing w:val="-9"/>
        </w:rPr>
        <w:t> </w:t>
      </w:r>
      <w:r>
        <w:rPr>
          <w:i/>
          <w:spacing w:val="-2"/>
        </w:rPr>
        <w:t>Oxford</w:t>
      </w:r>
      <w:r>
        <w:rPr>
          <w:i/>
          <w:spacing w:val="-9"/>
        </w:rPr>
        <w:t> </w:t>
      </w:r>
      <w:r>
        <w:rPr>
          <w:i/>
          <w:spacing w:val="-2"/>
        </w:rPr>
        <w:t>Handbook</w:t>
      </w:r>
      <w:r>
        <w:rPr>
          <w:i/>
          <w:spacing w:val="-9"/>
        </w:rPr>
        <w:t> </w:t>
      </w:r>
      <w:r>
        <w:rPr>
          <w:i/>
          <w:spacing w:val="-2"/>
        </w:rPr>
        <w:t>of</w:t>
      </w:r>
      <w:r>
        <w:rPr>
          <w:i/>
          <w:spacing w:val="-9"/>
        </w:rPr>
        <w:t> </w:t>
      </w:r>
      <w:r>
        <w:rPr>
          <w:i/>
          <w:spacing w:val="-2"/>
        </w:rPr>
        <w:t>Contextual </w:t>
      </w:r>
      <w:r>
        <w:rPr>
          <w:i/>
        </w:rPr>
        <w:t>Analysis</w:t>
      </w:r>
      <w:r>
        <w:rPr>
          <w:i/>
          <w:spacing w:val="-5"/>
        </w:rPr>
        <w:t> </w:t>
      </w:r>
      <w:r>
        <w:rPr/>
        <w:t>Goodin</w:t>
      </w:r>
      <w:r>
        <w:rPr>
          <w:spacing w:val="-5"/>
        </w:rPr>
        <w:t> </w:t>
      </w:r>
      <w:r>
        <w:rPr/>
        <w:t>and</w:t>
      </w:r>
      <w:r>
        <w:rPr>
          <w:spacing w:val="-5"/>
        </w:rPr>
        <w:t> </w:t>
      </w:r>
      <w:r>
        <w:rPr/>
        <w:t>Tilly</w:t>
      </w:r>
      <w:r>
        <w:rPr>
          <w:spacing w:val="-5"/>
        </w:rPr>
        <w:t> </w:t>
      </w:r>
      <w:r>
        <w:rPr/>
        <w:t>2006).</w:t>
      </w:r>
      <w:r>
        <w:rPr>
          <w:spacing w:val="-5"/>
        </w:rPr>
        <w:t> </w:t>
      </w:r>
      <w:r>
        <w:rPr/>
        <w:t>His</w:t>
      </w:r>
      <w:r>
        <w:rPr>
          <w:spacing w:val="-5"/>
        </w:rPr>
        <w:t> </w:t>
      </w:r>
      <w:r>
        <w:rPr/>
        <w:t>goal</w:t>
      </w:r>
      <w:r>
        <w:rPr>
          <w:spacing w:val="-5"/>
        </w:rPr>
        <w:t> </w:t>
      </w:r>
      <w:r>
        <w:rPr/>
        <w:t>was</w:t>
      </w:r>
      <w:r>
        <w:rPr>
          <w:spacing w:val="-5"/>
        </w:rPr>
        <w:t> </w:t>
      </w:r>
      <w:r>
        <w:rPr/>
        <w:t>to</w:t>
      </w:r>
      <w:r>
        <w:rPr>
          <w:spacing w:val="-5"/>
        </w:rPr>
        <w:t> </w:t>
      </w:r>
      <w:r>
        <w:rPr/>
        <w:t>draw</w:t>
      </w:r>
      <w:r>
        <w:rPr>
          <w:spacing w:val="-5"/>
        </w:rPr>
        <w:t> </w:t>
      </w:r>
      <w:r>
        <w:rPr/>
        <w:t>“a</w:t>
      </w:r>
      <w:r>
        <w:rPr>
          <w:spacing w:val="-5"/>
        </w:rPr>
        <w:t> </w:t>
      </w:r>
      <w:r>
        <w:rPr/>
        <w:t>tunnel</w:t>
      </w:r>
      <w:r>
        <w:rPr>
          <w:spacing w:val="-5"/>
        </w:rPr>
        <w:t> </w:t>
      </w:r>
      <w:r>
        <w:rPr/>
        <w:t>under</w:t>
      </w:r>
      <w:r>
        <w:rPr>
          <w:spacing w:val="-5"/>
        </w:rPr>
        <w:t> </w:t>
      </w:r>
      <w:r>
        <w:rPr/>
        <w:t>the post-structuralist</w:t>
      </w:r>
      <w:r>
        <w:rPr>
          <w:spacing w:val="-1"/>
        </w:rPr>
        <w:t> </w:t>
      </w:r>
      <w:r>
        <w:rPr/>
        <w:t>challenge”</w:t>
      </w:r>
      <w:r>
        <w:rPr>
          <w:spacing w:val="-1"/>
        </w:rPr>
        <w:t> </w:t>
      </w:r>
      <w:r>
        <w:rPr/>
        <w:t>(Mische</w:t>
      </w:r>
      <w:r>
        <w:rPr>
          <w:spacing w:val="-1"/>
        </w:rPr>
        <w:t> </w:t>
      </w:r>
      <w:r>
        <w:rPr/>
        <w:t>2011).</w:t>
      </w:r>
      <w:r>
        <w:rPr>
          <w:spacing w:val="-1"/>
        </w:rPr>
        <w:t> </w:t>
      </w:r>
      <w:r>
        <w:rPr/>
        <w:t>He</w:t>
      </w:r>
      <w:r>
        <w:rPr>
          <w:spacing w:val="-1"/>
        </w:rPr>
        <w:t> </w:t>
      </w:r>
      <w:r>
        <w:rPr/>
        <w:t>wanted</w:t>
      </w:r>
      <w:r>
        <w:rPr>
          <w:spacing w:val="-1"/>
        </w:rPr>
        <w:t> </w:t>
      </w:r>
      <w:r>
        <w:rPr/>
        <w:t>to</w:t>
      </w:r>
      <w:r>
        <w:rPr>
          <w:spacing w:val="-1"/>
        </w:rPr>
        <w:t> </w:t>
      </w:r>
      <w:r>
        <w:rPr/>
        <w:t>take</w:t>
      </w:r>
      <w:r>
        <w:rPr>
          <w:spacing w:val="-1"/>
        </w:rPr>
        <w:t> </w:t>
      </w:r>
      <w:r>
        <w:rPr/>
        <w:t>discursive, </w:t>
      </w:r>
      <w:r>
        <w:rPr>
          <w:spacing w:val="-2"/>
        </w:rPr>
        <w:t>epistemological,</w:t>
      </w:r>
      <w:r>
        <w:rPr>
          <w:spacing w:val="-5"/>
        </w:rPr>
        <w:t> </w:t>
      </w:r>
      <w:r>
        <w:rPr>
          <w:spacing w:val="-2"/>
        </w:rPr>
        <w:t>constructivist,</w:t>
      </w:r>
      <w:r>
        <w:rPr>
          <w:spacing w:val="-5"/>
        </w:rPr>
        <w:t> </w:t>
      </w:r>
      <w:r>
        <w:rPr>
          <w:spacing w:val="-2"/>
        </w:rPr>
        <w:t>cultural,</w:t>
      </w:r>
      <w:r>
        <w:rPr>
          <w:spacing w:val="-5"/>
        </w:rPr>
        <w:t> </w:t>
      </w:r>
      <w:r>
        <w:rPr>
          <w:spacing w:val="-2"/>
        </w:rPr>
        <w:t>and</w:t>
      </w:r>
      <w:r>
        <w:rPr>
          <w:spacing w:val="-5"/>
        </w:rPr>
        <w:t> </w:t>
      </w:r>
      <w:r>
        <w:rPr>
          <w:spacing w:val="-2"/>
        </w:rPr>
        <w:t>socio-psychological</w:t>
      </w:r>
      <w:r>
        <w:rPr>
          <w:spacing w:val="-5"/>
        </w:rPr>
        <w:t> </w:t>
      </w:r>
      <w:r>
        <w:rPr>
          <w:spacing w:val="-2"/>
        </w:rPr>
        <w:t>challenges </w:t>
      </w:r>
      <w:r>
        <w:rPr/>
        <w:t>to positivism seriously, without throwing the baby out with the bathwater. He</w:t>
      </w:r>
      <w:r>
        <w:rPr>
          <w:spacing w:val="-6"/>
        </w:rPr>
        <w:t> </w:t>
      </w:r>
      <w:r>
        <w:rPr/>
        <w:t>wanted</w:t>
      </w:r>
      <w:r>
        <w:rPr>
          <w:spacing w:val="-6"/>
        </w:rPr>
        <w:t> </w:t>
      </w:r>
      <w:r>
        <w:rPr/>
        <w:t>social</w:t>
      </w:r>
      <w:r>
        <w:rPr>
          <w:spacing w:val="-6"/>
        </w:rPr>
        <w:t> </w:t>
      </w:r>
      <w:r>
        <w:rPr/>
        <w:t>scientists</w:t>
      </w:r>
      <w:r>
        <w:rPr>
          <w:spacing w:val="-6"/>
        </w:rPr>
        <w:t> </w:t>
      </w:r>
      <w:r>
        <w:rPr/>
        <w:t>to</w:t>
      </w:r>
      <w:r>
        <w:rPr>
          <w:spacing w:val="-6"/>
        </w:rPr>
        <w:t> </w:t>
      </w:r>
      <w:r>
        <w:rPr/>
        <w:t>explain</w:t>
      </w:r>
      <w:r>
        <w:rPr>
          <w:spacing w:val="-6"/>
        </w:rPr>
        <w:t> </w:t>
      </w:r>
      <w:r>
        <w:rPr/>
        <w:t>the</w:t>
      </w:r>
      <w:r>
        <w:rPr>
          <w:spacing w:val="-6"/>
        </w:rPr>
        <w:t> </w:t>
      </w:r>
      <w:r>
        <w:rPr/>
        <w:t>“how”</w:t>
      </w:r>
      <w:r>
        <w:rPr>
          <w:spacing w:val="-6"/>
        </w:rPr>
        <w:t> </w:t>
      </w:r>
      <w:r>
        <w:rPr/>
        <w:t>of</w:t>
      </w:r>
      <w:r>
        <w:rPr>
          <w:spacing w:val="-6"/>
        </w:rPr>
        <w:t> </w:t>
      </w:r>
      <w:r>
        <w:rPr/>
        <w:t>social</w:t>
      </w:r>
      <w:r>
        <w:rPr>
          <w:spacing w:val="-6"/>
        </w:rPr>
        <w:t> </w:t>
      </w:r>
      <w:r>
        <w:rPr/>
        <w:t>construction</w:t>
      </w:r>
      <w:r>
        <w:rPr>
          <w:spacing w:val="-6"/>
        </w:rPr>
        <w:t> </w:t>
      </w:r>
      <w:r>
        <w:rPr/>
        <w:t>and </w:t>
      </w:r>
      <w:r>
        <w:rPr>
          <w:spacing w:val="-2"/>
        </w:rPr>
        <w:t>how</w:t>
      </w:r>
      <w:r>
        <w:rPr>
          <w:spacing w:val="-7"/>
        </w:rPr>
        <w:t> </w:t>
      </w:r>
      <w:r>
        <w:rPr>
          <w:spacing w:val="-2"/>
        </w:rPr>
        <w:t>narratives</w:t>
      </w:r>
      <w:r>
        <w:rPr>
          <w:spacing w:val="-7"/>
        </w:rPr>
        <w:t> </w:t>
      </w:r>
      <w:r>
        <w:rPr>
          <w:spacing w:val="-2"/>
        </w:rPr>
        <w:t>impact</w:t>
      </w:r>
      <w:r>
        <w:rPr>
          <w:spacing w:val="-7"/>
        </w:rPr>
        <w:t> </w:t>
      </w:r>
      <w:r>
        <w:rPr>
          <w:spacing w:val="-2"/>
        </w:rPr>
        <w:t>everyday</w:t>
      </w:r>
      <w:r>
        <w:rPr>
          <w:spacing w:val="-7"/>
        </w:rPr>
        <w:t> </w:t>
      </w:r>
      <w:r>
        <w:rPr>
          <w:spacing w:val="-2"/>
        </w:rPr>
        <w:t>social</w:t>
      </w:r>
      <w:r>
        <w:rPr>
          <w:spacing w:val="-7"/>
        </w:rPr>
        <w:t> </w:t>
      </w:r>
      <w:r>
        <w:rPr>
          <w:spacing w:val="-2"/>
        </w:rPr>
        <w:t>thinking</w:t>
      </w:r>
      <w:r>
        <w:rPr>
          <w:spacing w:val="-7"/>
        </w:rPr>
        <w:t> </w:t>
      </w:r>
      <w:r>
        <w:rPr>
          <w:spacing w:val="-2"/>
        </w:rPr>
        <w:t>and</w:t>
      </w:r>
      <w:r>
        <w:rPr>
          <w:spacing w:val="-7"/>
        </w:rPr>
        <w:t> </w:t>
      </w:r>
      <w:r>
        <w:rPr>
          <w:spacing w:val="-2"/>
        </w:rPr>
        <w:t>practice.</w:t>
      </w:r>
      <w:r>
        <w:rPr>
          <w:spacing w:val="-7"/>
        </w:rPr>
        <w:t> </w:t>
      </w:r>
      <w:r>
        <w:rPr>
          <w:spacing w:val="-2"/>
        </w:rPr>
        <w:t>Tilly</w:t>
      </w:r>
      <w:r>
        <w:rPr>
          <w:spacing w:val="-7"/>
        </w:rPr>
        <w:t> </w:t>
      </w:r>
      <w:r>
        <w:rPr>
          <w:spacing w:val="-2"/>
        </w:rPr>
        <w:t>then</w:t>
      </w:r>
      <w:r>
        <w:rPr>
          <w:spacing w:val="-7"/>
        </w:rPr>
        <w:t> </w:t>
      </w:r>
      <w:r>
        <w:rPr>
          <w:spacing w:val="-2"/>
        </w:rPr>
        <w:t>real- </w:t>
      </w:r>
      <w:r>
        <w:rPr/>
        <w:t>izes</w:t>
      </w:r>
      <w:r>
        <w:rPr>
          <w:spacing w:val="-9"/>
        </w:rPr>
        <w:t> </w:t>
      </w:r>
      <w:r>
        <w:rPr/>
        <w:t>that</w:t>
      </w:r>
      <w:r>
        <w:rPr>
          <w:spacing w:val="-9"/>
        </w:rPr>
        <w:t> </w:t>
      </w:r>
      <w:r>
        <w:rPr/>
        <w:t>he</w:t>
      </w:r>
      <w:r>
        <w:rPr>
          <w:spacing w:val="-9"/>
        </w:rPr>
        <w:t> </w:t>
      </w:r>
      <w:r>
        <w:rPr/>
        <w:t>has</w:t>
      </w:r>
      <w:r>
        <w:rPr>
          <w:spacing w:val="-9"/>
        </w:rPr>
        <w:t> </w:t>
      </w:r>
      <w:r>
        <w:rPr/>
        <w:t>been</w:t>
      </w:r>
      <w:r>
        <w:rPr>
          <w:spacing w:val="-9"/>
        </w:rPr>
        <w:t> </w:t>
      </w:r>
      <w:r>
        <w:rPr/>
        <w:t>using</w:t>
      </w:r>
      <w:r>
        <w:rPr>
          <w:spacing w:val="-9"/>
        </w:rPr>
        <w:t> </w:t>
      </w:r>
      <w:r>
        <w:rPr/>
        <w:t>vignettes,</w:t>
      </w:r>
      <w:r>
        <w:rPr>
          <w:spacing w:val="-9"/>
        </w:rPr>
        <w:t> </w:t>
      </w:r>
      <w:r>
        <w:rPr/>
        <w:t>negative</w:t>
      </w:r>
      <w:r>
        <w:rPr>
          <w:spacing w:val="-9"/>
        </w:rPr>
        <w:t> </w:t>
      </w:r>
      <w:r>
        <w:rPr/>
        <w:t>cases,</w:t>
      </w:r>
      <w:r>
        <w:rPr>
          <w:spacing w:val="-9"/>
        </w:rPr>
        <w:t> </w:t>
      </w:r>
      <w:r>
        <w:rPr/>
        <w:t>and</w:t>
      </w:r>
      <w:r>
        <w:rPr>
          <w:spacing w:val="-9"/>
        </w:rPr>
        <w:t> </w:t>
      </w:r>
      <w:r>
        <w:rPr/>
        <w:t>superior</w:t>
      </w:r>
      <w:r>
        <w:rPr>
          <w:spacing w:val="-9"/>
        </w:rPr>
        <w:t> </w:t>
      </w:r>
      <w:r>
        <w:rPr/>
        <w:t>storytell- ing</w:t>
      </w:r>
      <w:r>
        <w:rPr>
          <w:spacing w:val="-14"/>
        </w:rPr>
        <w:t> </w:t>
      </w:r>
      <w:r>
        <w:rPr/>
        <w:t>to</w:t>
      </w:r>
      <w:r>
        <w:rPr>
          <w:spacing w:val="-13"/>
        </w:rPr>
        <w:t> </w:t>
      </w:r>
      <w:r>
        <w:rPr/>
        <w:t>make</w:t>
      </w:r>
      <w:r>
        <w:rPr>
          <w:spacing w:val="-13"/>
        </w:rPr>
        <w:t> </w:t>
      </w:r>
      <w:r>
        <w:rPr/>
        <w:t>his</w:t>
      </w:r>
      <w:r>
        <w:rPr>
          <w:spacing w:val="-13"/>
        </w:rPr>
        <w:t> </w:t>
      </w:r>
      <w:r>
        <w:rPr/>
        <w:t>empirical</w:t>
      </w:r>
      <w:r>
        <w:rPr>
          <w:spacing w:val="-13"/>
        </w:rPr>
        <w:t> </w:t>
      </w:r>
      <w:r>
        <w:rPr/>
        <w:t>and</w:t>
      </w:r>
      <w:r>
        <w:rPr>
          <w:spacing w:val="-13"/>
        </w:rPr>
        <w:t> </w:t>
      </w:r>
      <w:r>
        <w:rPr/>
        <w:t>theoretical</w:t>
      </w:r>
      <w:r>
        <w:rPr>
          <w:spacing w:val="-13"/>
        </w:rPr>
        <w:t> </w:t>
      </w:r>
      <w:r>
        <w:rPr/>
        <w:t>arguments</w:t>
      </w:r>
      <w:r>
        <w:rPr>
          <w:spacing w:val="-13"/>
        </w:rPr>
        <w:t> </w:t>
      </w:r>
      <w:r>
        <w:rPr/>
        <w:t>for</w:t>
      </w:r>
      <w:r>
        <w:rPr>
          <w:spacing w:val="-14"/>
        </w:rPr>
        <w:t> </w:t>
      </w:r>
      <w:r>
        <w:rPr/>
        <w:t>decades.</w:t>
      </w:r>
      <w:r>
        <w:rPr>
          <w:spacing w:val="-13"/>
        </w:rPr>
        <w:t> </w:t>
      </w:r>
      <w:r>
        <w:rPr/>
        <w:t>Stories</w:t>
      </w:r>
      <w:r>
        <w:rPr>
          <w:spacing w:val="-13"/>
        </w:rPr>
        <w:t> </w:t>
      </w:r>
      <w:r>
        <w:rPr/>
        <w:t>are easier</w:t>
      </w:r>
      <w:r>
        <w:rPr>
          <w:spacing w:val="-3"/>
        </w:rPr>
        <w:t> </w:t>
      </w:r>
      <w:r>
        <w:rPr/>
        <w:t>to</w:t>
      </w:r>
      <w:r>
        <w:rPr>
          <w:spacing w:val="-3"/>
        </w:rPr>
        <w:t> </w:t>
      </w:r>
      <w:r>
        <w:rPr/>
        <w:t>remember,</w:t>
      </w:r>
      <w:r>
        <w:rPr>
          <w:spacing w:val="-3"/>
        </w:rPr>
        <w:t> </w:t>
      </w:r>
      <w:r>
        <w:rPr/>
        <w:t>and</w:t>
      </w:r>
      <w:r>
        <w:rPr>
          <w:spacing w:val="-3"/>
        </w:rPr>
        <w:t> </w:t>
      </w:r>
      <w:r>
        <w:rPr/>
        <w:t>they</w:t>
      </w:r>
      <w:r>
        <w:rPr>
          <w:spacing w:val="-3"/>
        </w:rPr>
        <w:t> </w:t>
      </w:r>
      <w:r>
        <w:rPr/>
        <w:t>are</w:t>
      </w:r>
      <w:r>
        <w:rPr>
          <w:spacing w:val="-3"/>
        </w:rPr>
        <w:t> </w:t>
      </w:r>
      <w:r>
        <w:rPr/>
        <w:t>the</w:t>
      </w:r>
      <w:r>
        <w:rPr>
          <w:spacing w:val="-3"/>
        </w:rPr>
        <w:t> </w:t>
      </w:r>
      <w:r>
        <w:rPr/>
        <w:t>way</w:t>
      </w:r>
      <w:r>
        <w:rPr>
          <w:spacing w:val="-3"/>
        </w:rPr>
        <w:t> </w:t>
      </w:r>
      <w:r>
        <w:rPr/>
        <w:t>we</w:t>
      </w:r>
      <w:r>
        <w:rPr>
          <w:spacing w:val="-3"/>
        </w:rPr>
        <w:t> </w:t>
      </w:r>
      <w:r>
        <w:rPr/>
        <w:t>naturally</w:t>
      </w:r>
      <w:r>
        <w:rPr>
          <w:spacing w:val="-3"/>
        </w:rPr>
        <w:t> </w:t>
      </w:r>
      <w:r>
        <w:rPr/>
        <w:t>convey</w:t>
      </w:r>
      <w:r>
        <w:rPr>
          <w:spacing w:val="-3"/>
        </w:rPr>
        <w:t> </w:t>
      </w:r>
      <w:r>
        <w:rPr/>
        <w:t>information and</w:t>
      </w:r>
      <w:r>
        <w:rPr>
          <w:spacing w:val="-5"/>
        </w:rPr>
        <w:t> </w:t>
      </w:r>
      <w:r>
        <w:rPr/>
        <w:t>moral</w:t>
      </w:r>
      <w:r>
        <w:rPr>
          <w:spacing w:val="-5"/>
        </w:rPr>
        <w:t> </w:t>
      </w:r>
      <w:r>
        <w:rPr/>
        <w:t>values.</w:t>
      </w:r>
      <w:r>
        <w:rPr>
          <w:spacing w:val="-5"/>
        </w:rPr>
        <w:t> </w:t>
      </w:r>
      <w:r>
        <w:rPr/>
        <w:t>A</w:t>
      </w:r>
      <w:r>
        <w:rPr>
          <w:spacing w:val="-5"/>
        </w:rPr>
        <w:t> </w:t>
      </w:r>
      <w:r>
        <w:rPr/>
        <w:t>superior</w:t>
      </w:r>
      <w:r>
        <w:rPr>
          <w:spacing w:val="-5"/>
        </w:rPr>
        <w:t> </w:t>
      </w:r>
      <w:r>
        <w:rPr/>
        <w:t>story</w:t>
      </w:r>
      <w:r>
        <w:rPr>
          <w:spacing w:val="-5"/>
        </w:rPr>
        <w:t> </w:t>
      </w:r>
      <w:r>
        <w:rPr/>
        <w:t>has</w:t>
      </w:r>
      <w:r>
        <w:rPr>
          <w:spacing w:val="-5"/>
        </w:rPr>
        <w:t> </w:t>
      </w:r>
      <w:r>
        <w:rPr/>
        <w:t>many</w:t>
      </w:r>
      <w:r>
        <w:rPr>
          <w:spacing w:val="-5"/>
        </w:rPr>
        <w:t> </w:t>
      </w:r>
      <w:r>
        <w:rPr/>
        <w:t>actors,</w:t>
      </w:r>
      <w:r>
        <w:rPr>
          <w:spacing w:val="-5"/>
        </w:rPr>
        <w:t> </w:t>
      </w:r>
      <w:r>
        <w:rPr/>
        <w:t>is</w:t>
      </w:r>
      <w:r>
        <w:rPr>
          <w:spacing w:val="-4"/>
        </w:rPr>
        <w:t> </w:t>
      </w:r>
      <w:r>
        <w:rPr/>
        <w:t>nonlinear,</w:t>
      </w:r>
      <w:r>
        <w:rPr>
          <w:spacing w:val="-5"/>
        </w:rPr>
        <w:t> </w:t>
      </w:r>
      <w:r>
        <w:rPr/>
        <w:t>and</w:t>
      </w:r>
      <w:r>
        <w:rPr>
          <w:spacing w:val="-5"/>
        </w:rPr>
        <w:t> </w:t>
      </w:r>
      <w:r>
        <w:rPr/>
        <w:t>in</w:t>
      </w:r>
      <w:r>
        <w:rPr>
          <w:spacing w:val="-5"/>
        </w:rPr>
        <w:t> </w:t>
      </w:r>
      <w:r>
        <w:rPr/>
        <w:t>its complexity</w:t>
      </w:r>
      <w:r>
        <w:rPr>
          <w:spacing w:val="-1"/>
        </w:rPr>
        <w:t> </w:t>
      </w:r>
      <w:r>
        <w:rPr/>
        <w:t>it</w:t>
      </w:r>
      <w:r>
        <w:rPr>
          <w:spacing w:val="-1"/>
        </w:rPr>
        <w:t> </w:t>
      </w:r>
      <w:r>
        <w:rPr/>
        <w:t>conveys</w:t>
      </w:r>
      <w:r>
        <w:rPr>
          <w:spacing w:val="-1"/>
        </w:rPr>
        <w:t> </w:t>
      </w:r>
      <w:r>
        <w:rPr/>
        <w:t>social</w:t>
      </w:r>
      <w:r>
        <w:rPr>
          <w:spacing w:val="-1"/>
        </w:rPr>
        <w:t> </w:t>
      </w:r>
      <w:r>
        <w:rPr/>
        <w:t>science</w:t>
      </w:r>
      <w:r>
        <w:rPr>
          <w:spacing w:val="-1"/>
        </w:rPr>
        <w:t> </w:t>
      </w:r>
      <w:r>
        <w:rPr/>
        <w:t>in</w:t>
      </w:r>
      <w:r>
        <w:rPr>
          <w:spacing w:val="-1"/>
        </w:rPr>
        <w:t> </w:t>
      </w:r>
      <w:r>
        <w:rPr/>
        <w:t>a</w:t>
      </w:r>
      <w:r>
        <w:rPr>
          <w:spacing w:val="-1"/>
        </w:rPr>
        <w:t> </w:t>
      </w:r>
      <w:r>
        <w:rPr/>
        <w:t>way</w:t>
      </w:r>
      <w:r>
        <w:rPr>
          <w:spacing w:val="-1"/>
        </w:rPr>
        <w:t> </w:t>
      </w:r>
      <w:r>
        <w:rPr/>
        <w:t>that</w:t>
      </w:r>
      <w:r>
        <w:rPr>
          <w:spacing w:val="-1"/>
        </w:rPr>
        <w:t> </w:t>
      </w:r>
      <w:r>
        <w:rPr/>
        <w:t>mathematical</w:t>
      </w:r>
      <w:r>
        <w:rPr>
          <w:spacing w:val="-1"/>
        </w:rPr>
        <w:t> </w:t>
      </w:r>
      <w:r>
        <w:rPr/>
        <w:t>formulas, diagrams, timelines, or elite histories cannot.</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18" w:id="26"/>
      <w:bookmarkEnd w:id="26"/>
      <w:r>
        <w:rPr/>
      </w:r>
      <w:hyperlink w:history="true" w:anchor="_bookmark328">
        <w:r>
          <w:rPr/>
          <w:t>Chapter 21,</w:t>
        </w:r>
      </w:hyperlink>
      <w:r>
        <w:rPr/>
        <w:t> “Why Give Reasons?,” the introduction to his book </w:t>
      </w:r>
      <w:r>
        <w:rPr>
          <w:i/>
        </w:rPr>
        <w:t>Why?</w:t>
      </w:r>
      <w:r>
        <w:rPr/>
        <w:t>, starts</w:t>
      </w:r>
      <w:r>
        <w:rPr>
          <w:spacing w:val="-14"/>
        </w:rPr>
        <w:t> </w:t>
      </w:r>
      <w:r>
        <w:rPr/>
        <w:t>with</w:t>
      </w:r>
      <w:r>
        <w:rPr>
          <w:spacing w:val="-13"/>
        </w:rPr>
        <w:t> </w:t>
      </w:r>
      <w:r>
        <w:rPr/>
        <w:t>powerful</w:t>
      </w:r>
      <w:r>
        <w:rPr>
          <w:spacing w:val="-13"/>
        </w:rPr>
        <w:t> </w:t>
      </w:r>
      <w:r>
        <w:rPr/>
        <w:t>reactions</w:t>
      </w:r>
      <w:r>
        <w:rPr>
          <w:spacing w:val="-13"/>
        </w:rPr>
        <w:t> </w:t>
      </w:r>
      <w:r>
        <w:rPr/>
        <w:t>to</w:t>
      </w:r>
      <w:r>
        <w:rPr>
          <w:spacing w:val="-13"/>
        </w:rPr>
        <w:t> </w:t>
      </w:r>
      <w:r>
        <w:rPr/>
        <w:t>the</w:t>
      </w:r>
      <w:r>
        <w:rPr>
          <w:spacing w:val="-13"/>
        </w:rPr>
        <w:t> </w:t>
      </w:r>
      <w:r>
        <w:rPr/>
        <w:t>9/11</w:t>
      </w:r>
      <w:r>
        <w:rPr>
          <w:spacing w:val="-13"/>
        </w:rPr>
        <w:t> </w:t>
      </w:r>
      <w:r>
        <w:rPr/>
        <w:t>attacks</w:t>
      </w:r>
      <w:r>
        <w:rPr>
          <w:spacing w:val="-13"/>
        </w:rPr>
        <w:t> </w:t>
      </w:r>
      <w:r>
        <w:rPr/>
        <w:t>on</w:t>
      </w:r>
      <w:r>
        <w:rPr>
          <w:spacing w:val="-14"/>
        </w:rPr>
        <w:t> </w:t>
      </w:r>
      <w:r>
        <w:rPr/>
        <w:t>the</w:t>
      </w:r>
      <w:r>
        <w:rPr>
          <w:spacing w:val="-13"/>
        </w:rPr>
        <w:t> </w:t>
      </w:r>
      <w:r>
        <w:rPr/>
        <w:t>World</w:t>
      </w:r>
      <w:r>
        <w:rPr>
          <w:spacing w:val="-13"/>
        </w:rPr>
        <w:t> </w:t>
      </w:r>
      <w:r>
        <w:rPr/>
        <w:t>Trade</w:t>
      </w:r>
      <w:r>
        <w:rPr>
          <w:spacing w:val="-13"/>
        </w:rPr>
        <w:t> </w:t>
      </w:r>
      <w:r>
        <w:rPr/>
        <w:t>Center and how people scrambled to understand the events as they unfolded, and provides</w:t>
      </w:r>
      <w:r>
        <w:rPr>
          <w:spacing w:val="-2"/>
        </w:rPr>
        <w:t> </w:t>
      </w:r>
      <w:r>
        <w:rPr/>
        <w:t>an</w:t>
      </w:r>
      <w:r>
        <w:rPr>
          <w:spacing w:val="-2"/>
        </w:rPr>
        <w:t> </w:t>
      </w:r>
      <w:r>
        <w:rPr/>
        <w:t>explanation</w:t>
      </w:r>
      <w:r>
        <w:rPr>
          <w:spacing w:val="-2"/>
        </w:rPr>
        <w:t> </w:t>
      </w:r>
      <w:r>
        <w:rPr/>
        <w:t>of</w:t>
      </w:r>
      <w:r>
        <w:rPr>
          <w:spacing w:val="-2"/>
        </w:rPr>
        <w:t> </w:t>
      </w:r>
      <w:r>
        <w:rPr/>
        <w:t>why</w:t>
      </w:r>
      <w:r>
        <w:rPr>
          <w:spacing w:val="-2"/>
        </w:rPr>
        <w:t> </w:t>
      </w:r>
      <w:r>
        <w:rPr/>
        <w:t>they</w:t>
      </w:r>
      <w:r>
        <w:rPr>
          <w:spacing w:val="-2"/>
        </w:rPr>
        <w:t> </w:t>
      </w:r>
      <w:r>
        <w:rPr/>
        <w:t>happened.</w:t>
      </w:r>
      <w:r>
        <w:rPr>
          <w:spacing w:val="-2"/>
        </w:rPr>
        <w:t> </w:t>
      </w:r>
      <w:r>
        <w:rPr/>
        <w:t>Tilly</w:t>
      </w:r>
      <w:r>
        <w:rPr>
          <w:spacing w:val="-2"/>
        </w:rPr>
        <w:t> </w:t>
      </w:r>
      <w:r>
        <w:rPr/>
        <w:t>then</w:t>
      </w:r>
      <w:r>
        <w:rPr>
          <w:spacing w:val="-2"/>
        </w:rPr>
        <w:t> </w:t>
      </w:r>
      <w:r>
        <w:rPr/>
        <w:t>argues</w:t>
      </w:r>
      <w:r>
        <w:rPr>
          <w:spacing w:val="-2"/>
        </w:rPr>
        <w:t> </w:t>
      </w:r>
      <w:r>
        <w:rPr/>
        <w:t>that</w:t>
      </w:r>
      <w:r>
        <w:rPr>
          <w:spacing w:val="-2"/>
        </w:rPr>
        <w:t> </w:t>
      </w:r>
      <w:r>
        <w:rPr/>
        <w:t>peo- ple give reasons in order to form and keep social relations. For example, reasons as to why we are late or absent from a party, whether factual or not,</w:t>
      </w:r>
      <w:r>
        <w:rPr>
          <w:spacing w:val="-11"/>
        </w:rPr>
        <w:t> </w:t>
      </w:r>
      <w:r>
        <w:rPr/>
        <w:t>underline</w:t>
      </w:r>
      <w:r>
        <w:rPr>
          <w:spacing w:val="-11"/>
        </w:rPr>
        <w:t> </w:t>
      </w:r>
      <w:r>
        <w:rPr/>
        <w:t>our</w:t>
      </w:r>
      <w:r>
        <w:rPr>
          <w:spacing w:val="-11"/>
        </w:rPr>
        <w:t> </w:t>
      </w:r>
      <w:r>
        <w:rPr/>
        <w:t>intention</w:t>
      </w:r>
      <w:r>
        <w:rPr>
          <w:spacing w:val="-11"/>
        </w:rPr>
        <w:t> </w:t>
      </w:r>
      <w:r>
        <w:rPr/>
        <w:t>to</w:t>
      </w:r>
      <w:r>
        <w:rPr>
          <w:spacing w:val="-11"/>
        </w:rPr>
        <w:t> </w:t>
      </w:r>
      <w:r>
        <w:rPr/>
        <w:t>continue</w:t>
      </w:r>
      <w:r>
        <w:rPr>
          <w:spacing w:val="-11"/>
        </w:rPr>
        <w:t> </w:t>
      </w:r>
      <w:r>
        <w:rPr/>
        <w:t>investing</w:t>
      </w:r>
      <w:r>
        <w:rPr>
          <w:spacing w:val="-11"/>
        </w:rPr>
        <w:t> </w:t>
      </w:r>
      <w:r>
        <w:rPr/>
        <w:t>in</w:t>
      </w:r>
      <w:r>
        <w:rPr>
          <w:spacing w:val="-11"/>
        </w:rPr>
        <w:t> </w:t>
      </w:r>
      <w:r>
        <w:rPr/>
        <w:t>a</w:t>
      </w:r>
      <w:r>
        <w:rPr>
          <w:spacing w:val="-11"/>
        </w:rPr>
        <w:t> </w:t>
      </w:r>
      <w:r>
        <w:rPr/>
        <w:t>social</w:t>
      </w:r>
      <w:r>
        <w:rPr>
          <w:spacing w:val="-11"/>
        </w:rPr>
        <w:t> </w:t>
      </w:r>
      <w:r>
        <w:rPr/>
        <w:t>relationship.</w:t>
      </w:r>
      <w:r>
        <w:rPr>
          <w:spacing w:val="-11"/>
        </w:rPr>
        <w:t> </w:t>
      </w:r>
      <w:r>
        <w:rPr/>
        <w:t>In </w:t>
      </w:r>
      <w:hyperlink w:history="true" w:anchor="_bookmark339">
        <w:r>
          <w:rPr>
            <w:spacing w:val="-2"/>
          </w:rPr>
          <w:t>Chapter</w:t>
        </w:r>
        <w:r>
          <w:rPr>
            <w:spacing w:val="-11"/>
          </w:rPr>
          <w:t> </w:t>
        </w:r>
        <w:r>
          <w:rPr>
            <w:spacing w:val="-2"/>
          </w:rPr>
          <w:t>22</w:t>
        </w:r>
      </w:hyperlink>
      <w:r>
        <w:rPr>
          <w:spacing w:val="-2"/>
        </w:rPr>
        <w:t>,</w:t>
      </w:r>
      <w:r>
        <w:rPr>
          <w:spacing w:val="-8"/>
        </w:rPr>
        <w:t> </w:t>
      </w:r>
      <w:r>
        <w:rPr>
          <w:spacing w:val="-2"/>
        </w:rPr>
        <w:t>the</w:t>
      </w:r>
      <w:r>
        <w:rPr>
          <w:spacing w:val="-9"/>
        </w:rPr>
        <w:t> </w:t>
      </w:r>
      <w:r>
        <w:rPr>
          <w:spacing w:val="-2"/>
        </w:rPr>
        <w:t>abridged</w:t>
      </w:r>
      <w:r>
        <w:rPr>
          <w:spacing w:val="-9"/>
        </w:rPr>
        <w:t> </w:t>
      </w:r>
      <w:r>
        <w:rPr>
          <w:spacing w:val="-2"/>
        </w:rPr>
        <w:t>first</w:t>
      </w:r>
      <w:r>
        <w:rPr>
          <w:spacing w:val="-9"/>
        </w:rPr>
        <w:t> </w:t>
      </w:r>
      <w:r>
        <w:rPr>
          <w:spacing w:val="-2"/>
        </w:rPr>
        <w:t>chapter</w:t>
      </w:r>
      <w:r>
        <w:rPr>
          <w:spacing w:val="-9"/>
        </w:rPr>
        <w:t> </w:t>
      </w:r>
      <w:r>
        <w:rPr>
          <w:spacing w:val="-2"/>
        </w:rPr>
        <w:t>of</w:t>
      </w:r>
      <w:r>
        <w:rPr>
          <w:spacing w:val="-9"/>
        </w:rPr>
        <w:t> </w:t>
      </w:r>
      <w:r>
        <w:rPr>
          <w:i/>
          <w:spacing w:val="-2"/>
        </w:rPr>
        <w:t>Credit</w:t>
      </w:r>
      <w:r>
        <w:rPr>
          <w:i/>
          <w:spacing w:val="-12"/>
        </w:rPr>
        <w:t> </w:t>
      </w:r>
      <w:r>
        <w:rPr>
          <w:i/>
          <w:spacing w:val="-2"/>
        </w:rPr>
        <w:t>and</w:t>
      </w:r>
      <w:r>
        <w:rPr>
          <w:i/>
          <w:spacing w:val="-11"/>
        </w:rPr>
        <w:t> </w:t>
      </w:r>
      <w:r>
        <w:rPr>
          <w:i/>
          <w:spacing w:val="-2"/>
        </w:rPr>
        <w:t>Blame</w:t>
      </w:r>
      <w:r>
        <w:rPr>
          <w:i/>
          <w:spacing w:val="-8"/>
        </w:rPr>
        <w:t> </w:t>
      </w:r>
      <w:r>
        <w:rPr>
          <w:spacing w:val="-2"/>
        </w:rPr>
        <w:t>(2008),</w:t>
      </w:r>
      <w:r>
        <w:rPr>
          <w:spacing w:val="-9"/>
        </w:rPr>
        <w:t> </w:t>
      </w:r>
      <w:r>
        <w:rPr>
          <w:spacing w:val="-2"/>
        </w:rPr>
        <w:t>Tilly</w:t>
      </w:r>
      <w:r>
        <w:rPr>
          <w:spacing w:val="-9"/>
        </w:rPr>
        <w:t> </w:t>
      </w:r>
      <w:r>
        <w:rPr>
          <w:spacing w:val="-2"/>
        </w:rPr>
        <w:t>con- </w:t>
      </w:r>
      <w:r>
        <w:rPr/>
        <w:t>tinues his analysis of the importance of rhetorical and narrative devices in our</w:t>
      </w:r>
      <w:r>
        <w:rPr>
          <w:spacing w:val="-11"/>
        </w:rPr>
        <w:t> </w:t>
      </w:r>
      <w:r>
        <w:rPr/>
        <w:t>understanding</w:t>
      </w:r>
      <w:r>
        <w:rPr>
          <w:spacing w:val="-11"/>
        </w:rPr>
        <w:t> </w:t>
      </w:r>
      <w:r>
        <w:rPr/>
        <w:t>of</w:t>
      </w:r>
      <w:r>
        <w:rPr>
          <w:spacing w:val="-11"/>
        </w:rPr>
        <w:t> </w:t>
      </w:r>
      <w:r>
        <w:rPr/>
        <w:t>social</w:t>
      </w:r>
      <w:r>
        <w:rPr>
          <w:spacing w:val="-11"/>
        </w:rPr>
        <w:t> </w:t>
      </w:r>
      <w:r>
        <w:rPr/>
        <w:t>reality,</w:t>
      </w:r>
      <w:r>
        <w:rPr>
          <w:spacing w:val="-11"/>
        </w:rPr>
        <w:t> </w:t>
      </w:r>
      <w:r>
        <w:rPr/>
        <w:t>in</w:t>
      </w:r>
      <w:r>
        <w:rPr>
          <w:spacing w:val="-11"/>
        </w:rPr>
        <w:t> </w:t>
      </w:r>
      <w:r>
        <w:rPr/>
        <w:t>the</w:t>
      </w:r>
      <w:r>
        <w:rPr>
          <w:spacing w:val="-11"/>
        </w:rPr>
        <w:t> </w:t>
      </w:r>
      <w:r>
        <w:rPr/>
        <w:t>attribution</w:t>
      </w:r>
      <w:r>
        <w:rPr>
          <w:spacing w:val="-11"/>
        </w:rPr>
        <w:t> </w:t>
      </w:r>
      <w:r>
        <w:rPr/>
        <w:t>of</w:t>
      </w:r>
      <w:r>
        <w:rPr>
          <w:spacing w:val="-11"/>
        </w:rPr>
        <w:t> </w:t>
      </w:r>
      <w:r>
        <w:rPr/>
        <w:t>credit</w:t>
      </w:r>
      <w:r>
        <w:rPr>
          <w:spacing w:val="-11"/>
        </w:rPr>
        <w:t> </w:t>
      </w:r>
      <w:r>
        <w:rPr/>
        <w:t>or</w:t>
      </w:r>
      <w:r>
        <w:rPr>
          <w:spacing w:val="-9"/>
        </w:rPr>
        <w:t> </w:t>
      </w:r>
      <w:r>
        <w:rPr/>
        <w:t>blame,</w:t>
      </w:r>
      <w:r>
        <w:rPr>
          <w:spacing w:val="-11"/>
        </w:rPr>
        <w:t> </w:t>
      </w:r>
      <w:r>
        <w:rPr/>
        <w:t>and their implications for politics.</w:t>
      </w:r>
    </w:p>
    <w:p>
      <w:pPr>
        <w:pStyle w:val="BodyText"/>
        <w:spacing w:line="259" w:lineRule="auto"/>
        <w:ind w:left="119" w:right="338" w:firstLine="240"/>
        <w:rPr>
          <w:sz w:val="12"/>
        </w:rPr>
      </w:pPr>
      <w:r>
        <w:rPr/>
        <w:t>We have drawn broadly from Tilly’s work, abridging selected texts to include a larger sampling of his oeuvre. Those interested in more details should refer to the original texts. We hope that these selections encourage readers to explore Tilly’s work in greater depth and to apply, critique, and build on his theoretical and methodological contributions.</w:t>
      </w:r>
      <w:hyperlink w:history="true" w:anchor="_bookmark19">
        <w:r>
          <w:rPr>
            <w:position w:val="7"/>
            <w:sz w:val="12"/>
          </w:rPr>
          <w:t>1</w:t>
        </w:r>
      </w:hyperlink>
    </w:p>
    <w:p>
      <w:pPr>
        <w:pStyle w:val="BodyText"/>
        <w:spacing w:before="222"/>
        <w:jc w:val="left"/>
      </w:pPr>
    </w:p>
    <w:p>
      <w:pPr>
        <w:pStyle w:val="Heading3"/>
        <w:jc w:val="left"/>
      </w:pPr>
      <w:r>
        <w:rPr>
          <w:spacing w:val="-2"/>
        </w:rPr>
        <w:t>Acknowledgments</w:t>
      </w:r>
    </w:p>
    <w:p>
      <w:pPr>
        <w:pStyle w:val="BodyText"/>
        <w:spacing w:line="259" w:lineRule="auto" w:before="232"/>
        <w:ind w:left="120" w:right="337"/>
      </w:pPr>
      <w:r>
        <w:rPr/>
        <w:t>The Tilly family and Chris Tilly in particular have been very helpful, sup- portive of this project, and trusting of our choices. We thank all the book and journal publishers who did not object to the reproduction here of por- tions of Tilly’s work. We would like to thank the unwavering support and continuous encouragement of Dean Birkenkamp at Routledge. Amanda Yee’s</w:t>
      </w:r>
      <w:r>
        <w:rPr>
          <w:spacing w:val="-7"/>
        </w:rPr>
        <w:t> </w:t>
      </w:r>
      <w:r>
        <w:rPr/>
        <w:t>editorial</w:t>
      </w:r>
      <w:r>
        <w:rPr>
          <w:spacing w:val="-7"/>
        </w:rPr>
        <w:t> </w:t>
      </w:r>
      <w:r>
        <w:rPr/>
        <w:t>assistance</w:t>
      </w:r>
      <w:r>
        <w:rPr>
          <w:spacing w:val="-7"/>
        </w:rPr>
        <w:t> </w:t>
      </w:r>
      <w:r>
        <w:rPr/>
        <w:t>was</w:t>
      </w:r>
      <w:r>
        <w:rPr>
          <w:spacing w:val="-7"/>
        </w:rPr>
        <w:t> </w:t>
      </w:r>
      <w:r>
        <w:rPr/>
        <w:t>also</w:t>
      </w:r>
      <w:r>
        <w:rPr>
          <w:spacing w:val="-7"/>
        </w:rPr>
        <w:t> </w:t>
      </w:r>
      <w:r>
        <w:rPr/>
        <w:t>key</w:t>
      </w:r>
      <w:r>
        <w:rPr>
          <w:spacing w:val="-7"/>
        </w:rPr>
        <w:t> </w:t>
      </w:r>
      <w:r>
        <w:rPr/>
        <w:t>to</w:t>
      </w:r>
      <w:r>
        <w:rPr>
          <w:spacing w:val="-7"/>
        </w:rPr>
        <w:t> </w:t>
      </w:r>
      <w:r>
        <w:rPr/>
        <w:t>the</w:t>
      </w:r>
      <w:r>
        <w:rPr>
          <w:spacing w:val="-7"/>
        </w:rPr>
        <w:t> </w:t>
      </w:r>
      <w:r>
        <w:rPr/>
        <w:t>publication</w:t>
      </w:r>
      <w:r>
        <w:rPr>
          <w:spacing w:val="-7"/>
        </w:rPr>
        <w:t> </w:t>
      </w:r>
      <w:r>
        <w:rPr/>
        <w:t>of</w:t>
      </w:r>
      <w:r>
        <w:rPr>
          <w:spacing w:val="-7"/>
        </w:rPr>
        <w:t> </w:t>
      </w:r>
      <w:r>
        <w:rPr/>
        <w:t>this</w:t>
      </w:r>
      <w:r>
        <w:rPr>
          <w:spacing w:val="-7"/>
        </w:rPr>
        <w:t> </w:t>
      </w:r>
      <w:r>
        <w:rPr/>
        <w:t>book.</w:t>
      </w:r>
    </w:p>
    <w:p>
      <w:pPr>
        <w:pStyle w:val="BodyText"/>
        <w:spacing w:line="259" w:lineRule="auto"/>
        <w:ind w:left="119" w:right="337" w:firstLine="240"/>
      </w:pPr>
      <w:r>
        <w:rPr/>
        <w:t>The authors wish to thank the many scholars who filled out the online survey on their use and knowledge of Tilly’s work. Special thanks to Sid </w:t>
      </w:r>
      <w:r>
        <w:rPr>
          <w:spacing w:val="-2"/>
        </w:rPr>
        <w:t>Tarrow,</w:t>
      </w:r>
      <w:r>
        <w:rPr>
          <w:spacing w:val="-12"/>
        </w:rPr>
        <w:t> </w:t>
      </w:r>
      <w:r>
        <w:rPr>
          <w:spacing w:val="-2"/>
        </w:rPr>
        <w:t>Marie</w:t>
      </w:r>
      <w:r>
        <w:rPr>
          <w:spacing w:val="-11"/>
        </w:rPr>
        <w:t> </w:t>
      </w:r>
      <w:r>
        <w:rPr>
          <w:spacing w:val="-2"/>
        </w:rPr>
        <w:t>Kennedy,</w:t>
      </w:r>
      <w:r>
        <w:rPr>
          <w:spacing w:val="-11"/>
        </w:rPr>
        <w:t> </w:t>
      </w:r>
      <w:r>
        <w:rPr>
          <w:spacing w:val="-2"/>
        </w:rPr>
        <w:t>Viviana</w:t>
      </w:r>
      <w:r>
        <w:rPr>
          <w:spacing w:val="-11"/>
        </w:rPr>
        <w:t> </w:t>
      </w:r>
      <w:r>
        <w:rPr>
          <w:spacing w:val="-2"/>
        </w:rPr>
        <w:t>Zelizer,</w:t>
      </w:r>
      <w:r>
        <w:rPr>
          <w:spacing w:val="-11"/>
        </w:rPr>
        <w:t> </w:t>
      </w:r>
      <w:r>
        <w:rPr>
          <w:spacing w:val="-2"/>
        </w:rPr>
        <w:t>Craig</w:t>
      </w:r>
      <w:r>
        <w:rPr>
          <w:spacing w:val="-11"/>
        </w:rPr>
        <w:t> </w:t>
      </w:r>
      <w:r>
        <w:rPr>
          <w:spacing w:val="-2"/>
        </w:rPr>
        <w:t>Calhoun,</w:t>
      </w:r>
      <w:r>
        <w:rPr>
          <w:spacing w:val="-11"/>
        </w:rPr>
        <w:t> </w:t>
      </w:r>
      <w:r>
        <w:rPr>
          <w:spacing w:val="-2"/>
        </w:rPr>
        <w:t>Gil</w:t>
      </w:r>
      <w:r>
        <w:rPr>
          <w:spacing w:val="-11"/>
        </w:rPr>
        <w:t> </w:t>
      </w:r>
      <w:r>
        <w:rPr>
          <w:spacing w:val="-2"/>
        </w:rPr>
        <w:t>Eyal,</w:t>
      </w:r>
      <w:r>
        <w:rPr>
          <w:spacing w:val="-12"/>
        </w:rPr>
        <w:t> </w:t>
      </w:r>
      <w:r>
        <w:rPr>
          <w:spacing w:val="-2"/>
        </w:rPr>
        <w:t>Bill</w:t>
      </w:r>
      <w:r>
        <w:rPr>
          <w:spacing w:val="-11"/>
        </w:rPr>
        <w:t> </w:t>
      </w:r>
      <w:r>
        <w:rPr>
          <w:spacing w:val="-2"/>
        </w:rPr>
        <w:t>Roy, Ron</w:t>
      </w:r>
      <w:r>
        <w:rPr>
          <w:spacing w:val="-12"/>
        </w:rPr>
        <w:t> </w:t>
      </w:r>
      <w:r>
        <w:rPr>
          <w:spacing w:val="-2"/>
        </w:rPr>
        <w:t>Aminzade,</w:t>
      </w:r>
      <w:r>
        <w:rPr>
          <w:spacing w:val="-11"/>
        </w:rPr>
        <w:t> </w:t>
      </w:r>
      <w:r>
        <w:rPr>
          <w:spacing w:val="-2"/>
        </w:rPr>
        <w:t>Michael</w:t>
      </w:r>
      <w:r>
        <w:rPr>
          <w:spacing w:val="-11"/>
        </w:rPr>
        <w:t> </w:t>
      </w:r>
      <w:r>
        <w:rPr>
          <w:spacing w:val="-2"/>
        </w:rPr>
        <w:t>Hanagan,</w:t>
      </w:r>
      <w:r>
        <w:rPr>
          <w:spacing w:val="-11"/>
        </w:rPr>
        <w:t> </w:t>
      </w:r>
      <w:r>
        <w:rPr>
          <w:spacing w:val="-2"/>
        </w:rPr>
        <w:t>Mauricio</w:t>
      </w:r>
      <w:r>
        <w:rPr>
          <w:spacing w:val="-11"/>
        </w:rPr>
        <w:t> </w:t>
      </w:r>
      <w:r>
        <w:rPr>
          <w:spacing w:val="-2"/>
        </w:rPr>
        <w:t>Font,</w:t>
      </w:r>
      <w:r>
        <w:rPr>
          <w:spacing w:val="-11"/>
        </w:rPr>
        <w:t> </w:t>
      </w:r>
      <w:r>
        <w:rPr>
          <w:spacing w:val="-2"/>
        </w:rPr>
        <w:t>Javier</w:t>
      </w:r>
      <w:r>
        <w:rPr>
          <w:spacing w:val="-11"/>
        </w:rPr>
        <w:t> </w:t>
      </w:r>
      <w:r>
        <w:rPr>
          <w:spacing w:val="-2"/>
        </w:rPr>
        <w:t>Auyero,</w:t>
      </w:r>
      <w:r>
        <w:rPr>
          <w:spacing w:val="-11"/>
        </w:rPr>
        <w:t> </w:t>
      </w:r>
      <w:r>
        <w:rPr>
          <w:spacing w:val="-2"/>
        </w:rPr>
        <w:t>Jeff</w:t>
      </w:r>
      <w:r>
        <w:rPr>
          <w:spacing w:val="-12"/>
        </w:rPr>
        <w:t> </w:t>
      </w:r>
      <w:r>
        <w:rPr>
          <w:spacing w:val="-2"/>
        </w:rPr>
        <w:t>Good- </w:t>
      </w:r>
      <w:r>
        <w:rPr/>
        <w:t>win,</w:t>
      </w:r>
      <w:r>
        <w:rPr>
          <w:spacing w:val="-9"/>
        </w:rPr>
        <w:t> </w:t>
      </w:r>
      <w:r>
        <w:rPr/>
        <w:t>John</w:t>
      </w:r>
      <w:r>
        <w:rPr>
          <w:spacing w:val="-9"/>
        </w:rPr>
        <w:t> </w:t>
      </w:r>
      <w:r>
        <w:rPr/>
        <w:t>Krinsky,</w:t>
      </w:r>
      <w:r>
        <w:rPr>
          <w:spacing w:val="-9"/>
        </w:rPr>
        <w:t> </w:t>
      </w:r>
      <w:r>
        <w:rPr/>
        <w:t>Roy</w:t>
      </w:r>
      <w:r>
        <w:rPr>
          <w:spacing w:val="-9"/>
        </w:rPr>
        <w:t> </w:t>
      </w:r>
      <w:r>
        <w:rPr/>
        <w:t>Licklider,</w:t>
      </w:r>
      <w:r>
        <w:rPr>
          <w:spacing w:val="-9"/>
        </w:rPr>
        <w:t> </w:t>
      </w:r>
      <w:r>
        <w:rPr/>
        <w:t>Marco</w:t>
      </w:r>
      <w:r>
        <w:rPr>
          <w:spacing w:val="-9"/>
        </w:rPr>
        <w:t> </w:t>
      </w:r>
      <w:r>
        <w:rPr/>
        <w:t>Giugni,</w:t>
      </w:r>
      <w:r>
        <w:rPr>
          <w:spacing w:val="-9"/>
        </w:rPr>
        <w:t> </w:t>
      </w:r>
      <w:r>
        <w:rPr/>
        <w:t>Mario</w:t>
      </w:r>
      <w:r>
        <w:rPr>
          <w:spacing w:val="-9"/>
        </w:rPr>
        <w:t> </w:t>
      </w:r>
      <w:r>
        <w:rPr/>
        <w:t>Diani,</w:t>
      </w:r>
      <w:r>
        <w:rPr>
          <w:spacing w:val="-9"/>
        </w:rPr>
        <w:t> </w:t>
      </w:r>
      <w:r>
        <w:rPr/>
        <w:t>Jeff</w:t>
      </w:r>
      <w:r>
        <w:rPr>
          <w:spacing w:val="-9"/>
        </w:rPr>
        <w:t> </w:t>
      </w:r>
      <w:r>
        <w:rPr/>
        <w:t>Broad- bent, Randa Serhan, Andreas Koller, Nicholas Toloudis, Angela Alonso, Anne</w:t>
      </w:r>
      <w:r>
        <w:rPr>
          <w:spacing w:val="-11"/>
        </w:rPr>
        <w:t> </w:t>
      </w:r>
      <w:r>
        <w:rPr/>
        <w:t>Mische,</w:t>
      </w:r>
      <w:r>
        <w:rPr>
          <w:spacing w:val="-11"/>
        </w:rPr>
        <w:t> </w:t>
      </w:r>
      <w:r>
        <w:rPr/>
        <w:t>Laleh</w:t>
      </w:r>
      <w:r>
        <w:rPr>
          <w:spacing w:val="-11"/>
        </w:rPr>
        <w:t> </w:t>
      </w:r>
      <w:r>
        <w:rPr/>
        <w:t>Khalili,</w:t>
      </w:r>
      <w:r>
        <w:rPr>
          <w:spacing w:val="-11"/>
        </w:rPr>
        <w:t> </w:t>
      </w:r>
      <w:r>
        <w:rPr/>
        <w:t>Lesley</w:t>
      </w:r>
      <w:r>
        <w:rPr>
          <w:spacing w:val="-11"/>
        </w:rPr>
        <w:t> </w:t>
      </w:r>
      <w:r>
        <w:rPr/>
        <w:t>Wood,</w:t>
      </w:r>
      <w:r>
        <w:rPr>
          <w:spacing w:val="-11"/>
        </w:rPr>
        <w:t> </w:t>
      </w:r>
      <w:r>
        <w:rPr/>
        <w:t>among</w:t>
      </w:r>
      <w:r>
        <w:rPr>
          <w:spacing w:val="-11"/>
        </w:rPr>
        <w:t> </w:t>
      </w:r>
      <w:r>
        <w:rPr/>
        <w:t>many</w:t>
      </w:r>
      <w:r>
        <w:rPr>
          <w:spacing w:val="-11"/>
        </w:rPr>
        <w:t> </w:t>
      </w:r>
      <w:r>
        <w:rPr/>
        <w:t>others</w:t>
      </w:r>
      <w:r>
        <w:rPr>
          <w:spacing w:val="-11"/>
        </w:rPr>
        <w:t> </w:t>
      </w:r>
      <w:r>
        <w:rPr/>
        <w:t>for</w:t>
      </w:r>
      <w:r>
        <w:rPr>
          <w:spacing w:val="-11"/>
        </w:rPr>
        <w:t> </w:t>
      </w:r>
      <w:r>
        <w:rPr/>
        <w:t>conver- sation</w:t>
      </w:r>
      <w:r>
        <w:rPr>
          <w:spacing w:val="-4"/>
        </w:rPr>
        <w:t> </w:t>
      </w:r>
      <w:r>
        <w:rPr/>
        <w:t>at</w:t>
      </w:r>
      <w:r>
        <w:rPr>
          <w:spacing w:val="-4"/>
        </w:rPr>
        <w:t> </w:t>
      </w:r>
      <w:r>
        <w:rPr/>
        <w:t>the</w:t>
      </w:r>
      <w:r>
        <w:rPr>
          <w:spacing w:val="-4"/>
        </w:rPr>
        <w:t> </w:t>
      </w:r>
      <w:r>
        <w:rPr/>
        <w:t>early</w:t>
      </w:r>
      <w:r>
        <w:rPr>
          <w:spacing w:val="-4"/>
        </w:rPr>
        <w:t> </w:t>
      </w:r>
      <w:r>
        <w:rPr/>
        <w:t>stages</w:t>
      </w:r>
      <w:r>
        <w:rPr>
          <w:spacing w:val="-4"/>
        </w:rPr>
        <w:t> </w:t>
      </w:r>
      <w:r>
        <w:rPr/>
        <w:t>of</w:t>
      </w:r>
      <w:r>
        <w:rPr>
          <w:spacing w:val="-4"/>
        </w:rPr>
        <w:t> </w:t>
      </w:r>
      <w:r>
        <w:rPr/>
        <w:t>this</w:t>
      </w:r>
      <w:r>
        <w:rPr>
          <w:spacing w:val="-4"/>
        </w:rPr>
        <w:t> </w:t>
      </w:r>
      <w:r>
        <w:rPr/>
        <w:t>and</w:t>
      </w:r>
      <w:r>
        <w:rPr>
          <w:spacing w:val="-4"/>
        </w:rPr>
        <w:t> </w:t>
      </w:r>
      <w:r>
        <w:rPr/>
        <w:t>related</w:t>
      </w:r>
      <w:r>
        <w:rPr>
          <w:spacing w:val="-4"/>
        </w:rPr>
        <w:t> </w:t>
      </w:r>
      <w:r>
        <w:rPr/>
        <w:t>book</w:t>
      </w:r>
      <w:r>
        <w:rPr>
          <w:spacing w:val="-4"/>
        </w:rPr>
        <w:t> </w:t>
      </w:r>
      <w:r>
        <w:rPr/>
        <w:t>projects</w:t>
      </w:r>
      <w:r>
        <w:rPr>
          <w:spacing w:val="-4"/>
        </w:rPr>
        <w:t> </w:t>
      </w:r>
      <w:r>
        <w:rPr/>
        <w:t>for</w:t>
      </w:r>
      <w:r>
        <w:rPr>
          <w:spacing w:val="-4"/>
        </w:rPr>
        <w:t> </w:t>
      </w:r>
      <w:r>
        <w:rPr/>
        <w:t>their</w:t>
      </w:r>
      <w:r>
        <w:rPr>
          <w:spacing w:val="-4"/>
        </w:rPr>
        <w:t> </w:t>
      </w:r>
      <w:r>
        <w:rPr/>
        <w:t>support, inspiration, and encouragement to take on this daunting task.</w:t>
      </w:r>
    </w:p>
    <w:p>
      <w:pPr>
        <w:pStyle w:val="BodyText"/>
        <w:spacing w:line="259" w:lineRule="auto"/>
        <w:ind w:left="119" w:right="337" w:firstLine="240"/>
      </w:pPr>
      <w:r>
        <w:rPr/>
        <w:t>In particular, the authors are grateful to Charles Tilly. Cathy Schneider first</w:t>
      </w:r>
      <w:r>
        <w:rPr>
          <w:spacing w:val="-11"/>
        </w:rPr>
        <w:t> </w:t>
      </w:r>
      <w:r>
        <w:rPr/>
        <w:t>met</w:t>
      </w:r>
      <w:r>
        <w:rPr>
          <w:spacing w:val="-11"/>
        </w:rPr>
        <w:t> </w:t>
      </w:r>
      <w:r>
        <w:rPr/>
        <w:t>Tilly</w:t>
      </w:r>
      <w:r>
        <w:rPr>
          <w:spacing w:val="-11"/>
        </w:rPr>
        <w:t> </w:t>
      </w:r>
      <w:r>
        <w:rPr/>
        <w:t>in</w:t>
      </w:r>
      <w:r>
        <w:rPr>
          <w:spacing w:val="-11"/>
        </w:rPr>
        <w:t> </w:t>
      </w:r>
      <w:r>
        <w:rPr/>
        <w:t>1985,</w:t>
      </w:r>
      <w:r>
        <w:rPr>
          <w:spacing w:val="-11"/>
        </w:rPr>
        <w:t> </w:t>
      </w:r>
      <w:r>
        <w:rPr/>
        <w:t>shortly</w:t>
      </w:r>
      <w:r>
        <w:rPr>
          <w:spacing w:val="-11"/>
        </w:rPr>
        <w:t> </w:t>
      </w:r>
      <w:r>
        <w:rPr/>
        <w:t>before</w:t>
      </w:r>
      <w:r>
        <w:rPr>
          <w:spacing w:val="-11"/>
        </w:rPr>
        <w:t> </w:t>
      </w:r>
      <w:r>
        <w:rPr/>
        <w:t>conducting</w:t>
      </w:r>
      <w:r>
        <w:rPr>
          <w:spacing w:val="-11"/>
        </w:rPr>
        <w:t> </w:t>
      </w:r>
      <w:r>
        <w:rPr/>
        <w:t>dissertation</w:t>
      </w:r>
      <w:r>
        <w:rPr>
          <w:spacing w:val="-11"/>
        </w:rPr>
        <w:t> </w:t>
      </w:r>
      <w:r>
        <w:rPr/>
        <w:t>field</w:t>
      </w:r>
      <w:r>
        <w:rPr>
          <w:spacing w:val="-11"/>
        </w:rPr>
        <w:t> </w:t>
      </w:r>
      <w:r>
        <w:rPr/>
        <w:t>research in Chile. For the next thirty-three years, until his death, she maintained a regular email correspondence and friendship. His optimism and unstint- ing generosity, the joy he took in the craft of research, his ability to cut through</w:t>
      </w:r>
      <w:r>
        <w:rPr>
          <w:spacing w:val="16"/>
        </w:rPr>
        <w:t> </w:t>
      </w:r>
      <w:r>
        <w:rPr/>
        <w:t>extraneous</w:t>
      </w:r>
      <w:r>
        <w:rPr>
          <w:spacing w:val="17"/>
        </w:rPr>
        <w:t> </w:t>
      </w:r>
      <w:r>
        <w:rPr/>
        <w:t>material</w:t>
      </w:r>
      <w:r>
        <w:rPr>
          <w:spacing w:val="16"/>
        </w:rPr>
        <w:t> </w:t>
      </w:r>
      <w:r>
        <w:rPr/>
        <w:t>to</w:t>
      </w:r>
      <w:r>
        <w:rPr>
          <w:spacing w:val="17"/>
        </w:rPr>
        <w:t> </w:t>
      </w:r>
      <w:r>
        <w:rPr/>
        <w:t>the</w:t>
      </w:r>
      <w:r>
        <w:rPr>
          <w:spacing w:val="16"/>
        </w:rPr>
        <w:t> </w:t>
      </w:r>
      <w:r>
        <w:rPr/>
        <w:t>most</w:t>
      </w:r>
      <w:r>
        <w:rPr>
          <w:spacing w:val="17"/>
        </w:rPr>
        <w:t> </w:t>
      </w:r>
      <w:r>
        <w:rPr/>
        <w:t>impenetrable</w:t>
      </w:r>
      <w:r>
        <w:rPr>
          <w:spacing w:val="16"/>
        </w:rPr>
        <w:t> </w:t>
      </w:r>
      <w:r>
        <w:rPr/>
        <w:t>root</w:t>
      </w:r>
      <w:r>
        <w:rPr>
          <w:spacing w:val="17"/>
        </w:rPr>
        <w:t> </w:t>
      </w:r>
      <w:r>
        <w:rPr/>
        <w:t>of</w:t>
      </w:r>
      <w:r>
        <w:rPr>
          <w:spacing w:val="17"/>
        </w:rPr>
        <w:t> </w:t>
      </w:r>
      <w:r>
        <w:rPr/>
        <w:t>a</w:t>
      </w:r>
      <w:r>
        <w:rPr>
          <w:spacing w:val="16"/>
        </w:rPr>
        <w:t> </w:t>
      </w:r>
      <w:r>
        <w:rPr>
          <w:spacing w:val="-2"/>
        </w:rPr>
        <w:t>problem,</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9" w:id="27"/>
      <w:bookmarkEnd w:id="27"/>
      <w:r>
        <w:rPr/>
      </w:r>
      <w:r>
        <w:rPr/>
        <w:t>have long inspired her work. As a junior scholar, Ernesto worked on this reader because he took three graduate courses with Tilly at Columbia, at- tended</w:t>
      </w:r>
      <w:r>
        <w:rPr>
          <w:spacing w:val="-7"/>
        </w:rPr>
        <w:t> </w:t>
      </w:r>
      <w:r>
        <w:rPr/>
        <w:t>the</w:t>
      </w:r>
      <w:r>
        <w:rPr>
          <w:spacing w:val="-7"/>
        </w:rPr>
        <w:t> </w:t>
      </w:r>
      <w:r>
        <w:rPr/>
        <w:t>Contentious</w:t>
      </w:r>
      <w:r>
        <w:rPr>
          <w:spacing w:val="-7"/>
        </w:rPr>
        <w:t> </w:t>
      </w:r>
      <w:r>
        <w:rPr/>
        <w:t>Politics</w:t>
      </w:r>
      <w:r>
        <w:rPr>
          <w:spacing w:val="-7"/>
        </w:rPr>
        <w:t> </w:t>
      </w:r>
      <w:r>
        <w:rPr/>
        <w:t>seminar</w:t>
      </w:r>
      <w:r>
        <w:rPr>
          <w:spacing w:val="-7"/>
        </w:rPr>
        <w:t> </w:t>
      </w:r>
      <w:r>
        <w:rPr/>
        <w:t>on</w:t>
      </w:r>
      <w:r>
        <w:rPr>
          <w:spacing w:val="-7"/>
        </w:rPr>
        <w:t> </w:t>
      </w:r>
      <w:r>
        <w:rPr/>
        <w:t>and</w:t>
      </w:r>
      <w:r>
        <w:rPr>
          <w:spacing w:val="-7"/>
        </w:rPr>
        <w:t> </w:t>
      </w:r>
      <w:r>
        <w:rPr/>
        <w:t>off</w:t>
      </w:r>
      <w:r>
        <w:rPr>
          <w:spacing w:val="-7"/>
        </w:rPr>
        <w:t> </w:t>
      </w:r>
      <w:r>
        <w:rPr/>
        <w:t>for</w:t>
      </w:r>
      <w:r>
        <w:rPr>
          <w:spacing w:val="-7"/>
        </w:rPr>
        <w:t> </w:t>
      </w:r>
      <w:r>
        <w:rPr/>
        <w:t>seven</w:t>
      </w:r>
      <w:r>
        <w:rPr>
          <w:spacing w:val="-7"/>
        </w:rPr>
        <w:t> </w:t>
      </w:r>
      <w:r>
        <w:rPr/>
        <w:t>years,</w:t>
      </w:r>
      <w:r>
        <w:rPr>
          <w:spacing w:val="-7"/>
        </w:rPr>
        <w:t> </w:t>
      </w:r>
      <w:r>
        <w:rPr/>
        <w:t>and</w:t>
      </w:r>
      <w:r>
        <w:rPr>
          <w:spacing w:val="-7"/>
        </w:rPr>
        <w:t> </w:t>
      </w:r>
      <w:r>
        <w:rPr/>
        <w:t>co- taught with Tilly his last course, titled “Revolutions, Social Movements, and</w:t>
      </w:r>
      <w:r>
        <w:rPr>
          <w:spacing w:val="-5"/>
        </w:rPr>
        <w:t> </w:t>
      </w:r>
      <w:r>
        <w:rPr/>
        <w:t>Contentious</w:t>
      </w:r>
      <w:r>
        <w:rPr>
          <w:spacing w:val="-5"/>
        </w:rPr>
        <w:t> </w:t>
      </w:r>
      <w:r>
        <w:rPr/>
        <w:t>Politics,”</w:t>
      </w:r>
      <w:r>
        <w:rPr>
          <w:spacing w:val="-5"/>
        </w:rPr>
        <w:t> </w:t>
      </w:r>
      <w:r>
        <w:rPr/>
        <w:t>at</w:t>
      </w:r>
      <w:r>
        <w:rPr>
          <w:spacing w:val="-5"/>
        </w:rPr>
        <w:t> </w:t>
      </w:r>
      <w:r>
        <w:rPr/>
        <w:t>Columbia</w:t>
      </w:r>
      <w:r>
        <w:rPr>
          <w:spacing w:val="-5"/>
        </w:rPr>
        <w:t> </w:t>
      </w:r>
      <w:r>
        <w:rPr/>
        <w:t>College</w:t>
      </w:r>
      <w:r>
        <w:rPr>
          <w:spacing w:val="-5"/>
        </w:rPr>
        <w:t> </w:t>
      </w:r>
      <w:r>
        <w:rPr/>
        <w:t>during</w:t>
      </w:r>
      <w:r>
        <w:rPr>
          <w:spacing w:val="-5"/>
        </w:rPr>
        <w:t> </w:t>
      </w:r>
      <w:r>
        <w:rPr/>
        <w:t>the</w:t>
      </w:r>
      <w:r>
        <w:rPr>
          <w:spacing w:val="-5"/>
        </w:rPr>
        <w:t> </w:t>
      </w:r>
      <w:r>
        <w:rPr/>
        <w:t>Spring</w:t>
      </w:r>
      <w:r>
        <w:rPr>
          <w:spacing w:val="-5"/>
        </w:rPr>
        <w:t> </w:t>
      </w:r>
      <w:r>
        <w:rPr/>
        <w:t>of</w:t>
      </w:r>
      <w:r>
        <w:rPr>
          <w:spacing w:val="-5"/>
        </w:rPr>
        <w:t> </w:t>
      </w:r>
      <w:r>
        <w:rPr/>
        <w:t>2007. Furthermore, he was lucky to have the late Tilly co-direct his MA thesis and dissertation proposal. It took him many years to understand the range, importance, and complexity of Charles Tilly’s work, and he is still learn- ing</w:t>
      </w:r>
      <w:r>
        <w:rPr>
          <w:spacing w:val="-12"/>
        </w:rPr>
        <w:t> </w:t>
      </w:r>
      <w:r>
        <w:rPr/>
        <w:t>from</w:t>
      </w:r>
      <w:r>
        <w:rPr>
          <w:spacing w:val="-12"/>
        </w:rPr>
        <w:t> </w:t>
      </w:r>
      <w:r>
        <w:rPr/>
        <w:t>it.</w:t>
      </w:r>
      <w:r>
        <w:rPr>
          <w:spacing w:val="-12"/>
        </w:rPr>
        <w:t> </w:t>
      </w:r>
      <w:r>
        <w:rPr/>
        <w:t>Adrienne</w:t>
      </w:r>
      <w:r>
        <w:rPr>
          <w:spacing w:val="-12"/>
        </w:rPr>
        <w:t> </w:t>
      </w:r>
      <w:r>
        <w:rPr/>
        <w:t>LeBas</w:t>
      </w:r>
      <w:r>
        <w:rPr>
          <w:spacing w:val="-12"/>
        </w:rPr>
        <w:t> </w:t>
      </w:r>
      <w:r>
        <w:rPr/>
        <w:t>and</w:t>
      </w:r>
      <w:r>
        <w:rPr>
          <w:spacing w:val="-12"/>
        </w:rPr>
        <w:t> </w:t>
      </w:r>
      <w:r>
        <w:rPr/>
        <w:t>Maura</w:t>
      </w:r>
      <w:r>
        <w:rPr>
          <w:spacing w:val="-12"/>
        </w:rPr>
        <w:t> </w:t>
      </w:r>
      <w:r>
        <w:rPr/>
        <w:t>Fennelly</w:t>
      </w:r>
      <w:r>
        <w:rPr>
          <w:spacing w:val="-12"/>
        </w:rPr>
        <w:t> </w:t>
      </w:r>
      <w:r>
        <w:rPr/>
        <w:t>provided</w:t>
      </w:r>
      <w:r>
        <w:rPr>
          <w:spacing w:val="-12"/>
        </w:rPr>
        <w:t> </w:t>
      </w:r>
      <w:r>
        <w:rPr/>
        <w:t>feedback</w:t>
      </w:r>
      <w:r>
        <w:rPr>
          <w:spacing w:val="-12"/>
        </w:rPr>
        <w:t> </w:t>
      </w:r>
      <w:r>
        <w:rPr/>
        <w:t>on</w:t>
      </w:r>
      <w:r>
        <w:rPr>
          <w:spacing w:val="-12"/>
        </w:rPr>
        <w:t> </w:t>
      </w:r>
      <w:r>
        <w:rPr/>
        <w:t>this introduction.</w:t>
      </w:r>
      <w:r>
        <w:rPr>
          <w:spacing w:val="-5"/>
        </w:rPr>
        <w:t> </w:t>
      </w:r>
      <w:r>
        <w:rPr/>
        <w:t>Matt</w:t>
      </w:r>
      <w:r>
        <w:rPr>
          <w:spacing w:val="-5"/>
        </w:rPr>
        <w:t> </w:t>
      </w:r>
      <w:r>
        <w:rPr/>
        <w:t>Marquez</w:t>
      </w:r>
      <w:r>
        <w:rPr>
          <w:spacing w:val="-5"/>
        </w:rPr>
        <w:t> </w:t>
      </w:r>
      <w:r>
        <w:rPr/>
        <w:t>and</w:t>
      </w:r>
      <w:r>
        <w:rPr>
          <w:spacing w:val="-5"/>
        </w:rPr>
        <w:t> </w:t>
      </w:r>
      <w:r>
        <w:rPr/>
        <w:t>Jonathan</w:t>
      </w:r>
      <w:r>
        <w:rPr>
          <w:spacing w:val="-5"/>
        </w:rPr>
        <w:t> </w:t>
      </w:r>
      <w:r>
        <w:rPr/>
        <w:t>Klassen</w:t>
      </w:r>
      <w:r>
        <w:rPr>
          <w:spacing w:val="-5"/>
        </w:rPr>
        <w:t> </w:t>
      </w:r>
      <w:r>
        <w:rPr/>
        <w:t>provided</w:t>
      </w:r>
      <w:r>
        <w:rPr>
          <w:spacing w:val="-5"/>
        </w:rPr>
        <w:t> </w:t>
      </w:r>
      <w:r>
        <w:rPr/>
        <w:t>administrative help</w:t>
      </w:r>
      <w:r>
        <w:rPr>
          <w:spacing w:val="-7"/>
        </w:rPr>
        <w:t> </w:t>
      </w:r>
      <w:r>
        <w:rPr/>
        <w:t>early</w:t>
      </w:r>
      <w:r>
        <w:rPr>
          <w:spacing w:val="-7"/>
        </w:rPr>
        <w:t> </w:t>
      </w:r>
      <w:r>
        <w:rPr/>
        <w:t>on.</w:t>
      </w:r>
      <w:r>
        <w:rPr>
          <w:spacing w:val="-7"/>
        </w:rPr>
        <w:t> </w:t>
      </w:r>
      <w:r>
        <w:rPr/>
        <w:t>Elana</w:t>
      </w:r>
      <w:r>
        <w:rPr>
          <w:spacing w:val="-7"/>
        </w:rPr>
        <w:t> </w:t>
      </w:r>
      <w:r>
        <w:rPr/>
        <w:t>Lipkin,</w:t>
      </w:r>
      <w:r>
        <w:rPr>
          <w:spacing w:val="-7"/>
        </w:rPr>
        <w:t> </w:t>
      </w:r>
      <w:r>
        <w:rPr/>
        <w:t>Natali</w:t>
      </w:r>
      <w:r>
        <w:rPr>
          <w:spacing w:val="-7"/>
        </w:rPr>
        <w:t> </w:t>
      </w:r>
      <w:r>
        <w:rPr/>
        <w:t>Collazos,</w:t>
      </w:r>
      <w:r>
        <w:rPr>
          <w:spacing w:val="-7"/>
        </w:rPr>
        <w:t> </w:t>
      </w:r>
      <w:r>
        <w:rPr/>
        <w:t>and</w:t>
      </w:r>
      <w:r>
        <w:rPr>
          <w:spacing w:val="-7"/>
        </w:rPr>
        <w:t> </w:t>
      </w:r>
      <w:r>
        <w:rPr/>
        <w:t>Johandra</w:t>
      </w:r>
      <w:r>
        <w:rPr>
          <w:spacing w:val="-7"/>
        </w:rPr>
        <w:t> </w:t>
      </w:r>
      <w:r>
        <w:rPr/>
        <w:t>Delgado</w:t>
      </w:r>
      <w:r>
        <w:rPr>
          <w:spacing w:val="-7"/>
        </w:rPr>
        <w:t> </w:t>
      </w:r>
      <w:r>
        <w:rPr/>
        <w:t>helped us compiling the references for each chapter. All errors and omissions re- main our own.</w:t>
      </w:r>
    </w:p>
    <w:p>
      <w:pPr>
        <w:pStyle w:val="BodyText"/>
        <w:spacing w:line="259" w:lineRule="auto"/>
        <w:ind w:left="340" w:right="118" w:firstLine="240"/>
      </w:pPr>
      <w:r>
        <w:rPr/>
        <w:t>We</w:t>
      </w:r>
      <w:r>
        <w:rPr>
          <w:spacing w:val="-4"/>
        </w:rPr>
        <w:t> </w:t>
      </w:r>
      <w:r>
        <w:rPr/>
        <w:t>hope</w:t>
      </w:r>
      <w:r>
        <w:rPr>
          <w:spacing w:val="-4"/>
        </w:rPr>
        <w:t> </w:t>
      </w:r>
      <w:r>
        <w:rPr/>
        <w:t>that</w:t>
      </w:r>
      <w:r>
        <w:rPr>
          <w:spacing w:val="-4"/>
        </w:rPr>
        <w:t> </w:t>
      </w:r>
      <w:r>
        <w:rPr/>
        <w:t>this</w:t>
      </w:r>
      <w:r>
        <w:rPr>
          <w:spacing w:val="-4"/>
        </w:rPr>
        <w:t> </w:t>
      </w:r>
      <w:r>
        <w:rPr/>
        <w:t>reader</w:t>
      </w:r>
      <w:r>
        <w:rPr>
          <w:spacing w:val="-4"/>
        </w:rPr>
        <w:t> </w:t>
      </w:r>
      <w:r>
        <w:rPr/>
        <w:t>helps</w:t>
      </w:r>
      <w:r>
        <w:rPr>
          <w:spacing w:val="-4"/>
        </w:rPr>
        <w:t> </w:t>
      </w:r>
      <w:r>
        <w:rPr/>
        <w:t>others</w:t>
      </w:r>
      <w:r>
        <w:rPr>
          <w:spacing w:val="-4"/>
        </w:rPr>
        <w:t> </w:t>
      </w:r>
      <w:r>
        <w:rPr/>
        <w:t>learn</w:t>
      </w:r>
      <w:r>
        <w:rPr>
          <w:spacing w:val="-4"/>
        </w:rPr>
        <w:t> </w:t>
      </w:r>
      <w:r>
        <w:rPr/>
        <w:t>about</w:t>
      </w:r>
      <w:r>
        <w:rPr>
          <w:spacing w:val="-4"/>
        </w:rPr>
        <w:t> </w:t>
      </w:r>
      <w:r>
        <w:rPr/>
        <w:t>Tilly’s</w:t>
      </w:r>
      <w:r>
        <w:rPr>
          <w:spacing w:val="-4"/>
        </w:rPr>
        <w:t> </w:t>
      </w:r>
      <w:r>
        <w:rPr/>
        <w:t>work,</w:t>
      </w:r>
      <w:r>
        <w:rPr>
          <w:spacing w:val="-4"/>
        </w:rPr>
        <w:t> </w:t>
      </w:r>
      <w:r>
        <w:rPr/>
        <w:t>theories, and methods to facilitate their own research and understanding of large- scale social change.</w:t>
      </w:r>
    </w:p>
    <w:p>
      <w:pPr>
        <w:pStyle w:val="BodyText"/>
        <w:spacing w:before="201"/>
        <w:jc w:val="left"/>
      </w:pPr>
    </w:p>
    <w:p>
      <w:pPr>
        <w:pStyle w:val="Heading3"/>
        <w:spacing w:before="1"/>
        <w:ind w:left="340"/>
        <w:jc w:val="left"/>
      </w:pPr>
      <w:r>
        <w:rPr>
          <w:spacing w:val="-4"/>
        </w:rPr>
        <w:t>Note</w:t>
      </w:r>
    </w:p>
    <w:p>
      <w:pPr>
        <w:spacing w:line="254" w:lineRule="auto" w:before="104"/>
        <w:ind w:left="640" w:right="116" w:hanging="301"/>
        <w:jc w:val="both"/>
        <w:rPr>
          <w:sz w:val="18"/>
        </w:rPr>
      </w:pPr>
      <w:r>
        <w:rPr>
          <w:sz w:val="18"/>
        </w:rPr>
        <w:t>1</w:t>
      </w:r>
      <w:r>
        <w:rPr>
          <w:spacing w:val="80"/>
          <w:w w:val="150"/>
          <w:sz w:val="18"/>
        </w:rPr>
        <w:t> </w:t>
      </w:r>
      <w:r>
        <w:rPr>
          <w:sz w:val="18"/>
        </w:rPr>
        <w:t>A</w:t>
      </w:r>
      <w:r>
        <w:rPr>
          <w:spacing w:val="-12"/>
          <w:sz w:val="18"/>
        </w:rPr>
        <w:t> </w:t>
      </w:r>
      <w:r>
        <w:rPr>
          <w:sz w:val="18"/>
        </w:rPr>
        <w:t>number</w:t>
      </w:r>
      <w:r>
        <w:rPr>
          <w:spacing w:val="-11"/>
          <w:sz w:val="18"/>
        </w:rPr>
        <w:t> </w:t>
      </w:r>
      <w:r>
        <w:rPr>
          <w:sz w:val="18"/>
        </w:rPr>
        <w:t>of</w:t>
      </w:r>
      <w:r>
        <w:rPr>
          <w:spacing w:val="-11"/>
          <w:sz w:val="18"/>
        </w:rPr>
        <w:t> </w:t>
      </w:r>
      <w:r>
        <w:rPr>
          <w:sz w:val="18"/>
        </w:rPr>
        <w:t>books</w:t>
      </w:r>
      <w:r>
        <w:rPr>
          <w:spacing w:val="-11"/>
          <w:sz w:val="18"/>
        </w:rPr>
        <w:t> </w:t>
      </w:r>
      <w:r>
        <w:rPr>
          <w:sz w:val="18"/>
        </w:rPr>
        <w:t>directly</w:t>
      </w:r>
      <w:r>
        <w:rPr>
          <w:spacing w:val="-12"/>
          <w:sz w:val="18"/>
        </w:rPr>
        <w:t> </w:t>
      </w:r>
      <w:r>
        <w:rPr>
          <w:sz w:val="18"/>
        </w:rPr>
        <w:t>expand</w:t>
      </w:r>
      <w:r>
        <w:rPr>
          <w:spacing w:val="-11"/>
          <w:sz w:val="18"/>
        </w:rPr>
        <w:t> </w:t>
      </w:r>
      <w:r>
        <w:rPr>
          <w:sz w:val="18"/>
        </w:rPr>
        <w:t>on</w:t>
      </w:r>
      <w:r>
        <w:rPr>
          <w:spacing w:val="-11"/>
          <w:sz w:val="18"/>
        </w:rPr>
        <w:t> </w:t>
      </w:r>
      <w:r>
        <w:rPr>
          <w:sz w:val="18"/>
        </w:rPr>
        <w:t>Tilly’s</w:t>
      </w:r>
      <w:r>
        <w:rPr>
          <w:spacing w:val="-11"/>
          <w:sz w:val="18"/>
        </w:rPr>
        <w:t> </w:t>
      </w:r>
      <w:r>
        <w:rPr>
          <w:sz w:val="18"/>
        </w:rPr>
        <w:t>work,</w:t>
      </w:r>
      <w:r>
        <w:rPr>
          <w:spacing w:val="-12"/>
          <w:sz w:val="18"/>
        </w:rPr>
        <w:t> </w:t>
      </w:r>
      <w:r>
        <w:rPr>
          <w:sz w:val="18"/>
        </w:rPr>
        <w:t>for</w:t>
      </w:r>
      <w:r>
        <w:rPr>
          <w:spacing w:val="-11"/>
          <w:sz w:val="18"/>
        </w:rPr>
        <w:t> </w:t>
      </w:r>
      <w:r>
        <w:rPr>
          <w:sz w:val="18"/>
        </w:rPr>
        <w:t>example:</w:t>
      </w:r>
      <w:r>
        <w:rPr>
          <w:spacing w:val="-11"/>
          <w:sz w:val="18"/>
        </w:rPr>
        <w:t> </w:t>
      </w:r>
      <w:r>
        <w:rPr>
          <w:sz w:val="18"/>
        </w:rPr>
        <w:t>Hanagan,</w:t>
      </w:r>
      <w:r>
        <w:rPr>
          <w:spacing w:val="-11"/>
          <w:sz w:val="18"/>
        </w:rPr>
        <w:t> </w:t>
      </w:r>
      <w:r>
        <w:rPr>
          <w:sz w:val="18"/>
        </w:rPr>
        <w:t>Michael </w:t>
      </w:r>
      <w:r>
        <w:rPr>
          <w:spacing w:val="-4"/>
          <w:sz w:val="18"/>
        </w:rPr>
        <w:t>and Chris Tilly. 2011. </w:t>
      </w:r>
      <w:r>
        <w:rPr>
          <w:i/>
          <w:spacing w:val="-4"/>
          <w:sz w:val="18"/>
        </w:rPr>
        <w:t>Contention</w:t>
      </w:r>
      <w:r>
        <w:rPr>
          <w:i/>
          <w:spacing w:val="-7"/>
          <w:sz w:val="18"/>
        </w:rPr>
        <w:t> </w:t>
      </w:r>
      <w:r>
        <w:rPr>
          <w:i/>
          <w:spacing w:val="-4"/>
          <w:sz w:val="18"/>
        </w:rPr>
        <w:t>and</w:t>
      </w:r>
      <w:r>
        <w:rPr>
          <w:i/>
          <w:spacing w:val="-7"/>
          <w:sz w:val="18"/>
        </w:rPr>
        <w:t> </w:t>
      </w:r>
      <w:r>
        <w:rPr>
          <w:i/>
          <w:spacing w:val="-4"/>
          <w:sz w:val="18"/>
        </w:rPr>
        <w:t>Trust</w:t>
      </w:r>
      <w:r>
        <w:rPr>
          <w:i/>
          <w:spacing w:val="-7"/>
          <w:sz w:val="18"/>
        </w:rPr>
        <w:t> </w:t>
      </w:r>
      <w:r>
        <w:rPr>
          <w:i/>
          <w:spacing w:val="-4"/>
          <w:sz w:val="18"/>
        </w:rPr>
        <w:t>in</w:t>
      </w:r>
      <w:r>
        <w:rPr>
          <w:i/>
          <w:spacing w:val="-7"/>
          <w:sz w:val="18"/>
        </w:rPr>
        <w:t> </w:t>
      </w:r>
      <w:r>
        <w:rPr>
          <w:i/>
          <w:spacing w:val="-4"/>
          <w:sz w:val="18"/>
        </w:rPr>
        <w:t>Cities</w:t>
      </w:r>
      <w:r>
        <w:rPr>
          <w:i/>
          <w:spacing w:val="-7"/>
          <w:sz w:val="18"/>
        </w:rPr>
        <w:t> </w:t>
      </w:r>
      <w:r>
        <w:rPr>
          <w:i/>
          <w:spacing w:val="-4"/>
          <w:sz w:val="18"/>
        </w:rPr>
        <w:t>and</w:t>
      </w:r>
      <w:r>
        <w:rPr>
          <w:i/>
          <w:spacing w:val="-7"/>
          <w:sz w:val="18"/>
        </w:rPr>
        <w:t> </w:t>
      </w:r>
      <w:r>
        <w:rPr>
          <w:i/>
          <w:spacing w:val="-4"/>
          <w:sz w:val="18"/>
        </w:rPr>
        <w:t>States</w:t>
      </w:r>
      <w:r>
        <w:rPr>
          <w:spacing w:val="-4"/>
          <w:sz w:val="18"/>
        </w:rPr>
        <w:t>: Springer Netherlands, </w:t>
      </w:r>
      <w:r>
        <w:rPr>
          <w:sz w:val="18"/>
        </w:rPr>
        <w:t>a co-edited volume by Michael Hanagan and Chris Tilly, includes chapters by re- </w:t>
      </w:r>
      <w:r>
        <w:rPr>
          <w:spacing w:val="-2"/>
          <w:sz w:val="18"/>
        </w:rPr>
        <w:t>nowned</w:t>
      </w:r>
      <w:r>
        <w:rPr>
          <w:spacing w:val="-10"/>
          <w:sz w:val="18"/>
        </w:rPr>
        <w:t> </w:t>
      </w:r>
      <w:r>
        <w:rPr>
          <w:spacing w:val="-2"/>
          <w:sz w:val="18"/>
        </w:rPr>
        <w:t>social</w:t>
      </w:r>
      <w:r>
        <w:rPr>
          <w:spacing w:val="-9"/>
          <w:sz w:val="18"/>
        </w:rPr>
        <w:t> </w:t>
      </w:r>
      <w:r>
        <w:rPr>
          <w:spacing w:val="-2"/>
          <w:sz w:val="18"/>
        </w:rPr>
        <w:t>scientists</w:t>
      </w:r>
      <w:r>
        <w:rPr>
          <w:spacing w:val="-9"/>
          <w:sz w:val="18"/>
        </w:rPr>
        <w:t> </w:t>
      </w:r>
      <w:r>
        <w:rPr>
          <w:spacing w:val="-2"/>
          <w:sz w:val="18"/>
        </w:rPr>
        <w:t>assessing</w:t>
      </w:r>
      <w:r>
        <w:rPr>
          <w:spacing w:val="-9"/>
          <w:sz w:val="18"/>
        </w:rPr>
        <w:t> </w:t>
      </w:r>
      <w:r>
        <w:rPr>
          <w:spacing w:val="-2"/>
          <w:sz w:val="18"/>
        </w:rPr>
        <w:t>Tilly’s</w:t>
      </w:r>
      <w:r>
        <w:rPr>
          <w:spacing w:val="-10"/>
          <w:sz w:val="18"/>
        </w:rPr>
        <w:t> </w:t>
      </w:r>
      <w:r>
        <w:rPr>
          <w:spacing w:val="-2"/>
          <w:sz w:val="18"/>
        </w:rPr>
        <w:t>work</w:t>
      </w:r>
      <w:r>
        <w:rPr>
          <w:spacing w:val="-9"/>
          <w:sz w:val="18"/>
        </w:rPr>
        <w:t> </w:t>
      </w:r>
      <w:r>
        <w:rPr>
          <w:spacing w:val="-2"/>
          <w:sz w:val="18"/>
        </w:rPr>
        <w:t>on</w:t>
      </w:r>
      <w:r>
        <w:rPr>
          <w:spacing w:val="-9"/>
          <w:sz w:val="18"/>
        </w:rPr>
        <w:t> </w:t>
      </w:r>
      <w:r>
        <w:rPr>
          <w:spacing w:val="-2"/>
          <w:sz w:val="18"/>
        </w:rPr>
        <w:t>cities.</w:t>
      </w:r>
      <w:r>
        <w:rPr>
          <w:spacing w:val="-9"/>
          <w:sz w:val="18"/>
        </w:rPr>
        <w:t> </w:t>
      </w:r>
      <w:r>
        <w:rPr>
          <w:spacing w:val="-2"/>
          <w:sz w:val="18"/>
        </w:rPr>
        <w:t>Kousis,</w:t>
      </w:r>
      <w:r>
        <w:rPr>
          <w:spacing w:val="-10"/>
          <w:sz w:val="18"/>
        </w:rPr>
        <w:t> </w:t>
      </w:r>
      <w:r>
        <w:rPr>
          <w:spacing w:val="-2"/>
          <w:sz w:val="18"/>
        </w:rPr>
        <w:t>Maria,</w:t>
      </w:r>
      <w:r>
        <w:rPr>
          <w:spacing w:val="-9"/>
          <w:sz w:val="18"/>
        </w:rPr>
        <w:t> </w:t>
      </w:r>
      <w:r>
        <w:rPr>
          <w:spacing w:val="-2"/>
          <w:sz w:val="18"/>
        </w:rPr>
        <w:t>Tom</w:t>
      </w:r>
      <w:r>
        <w:rPr>
          <w:spacing w:val="-9"/>
          <w:sz w:val="18"/>
        </w:rPr>
        <w:t> </w:t>
      </w:r>
      <w:r>
        <w:rPr>
          <w:spacing w:val="-2"/>
          <w:sz w:val="18"/>
        </w:rPr>
        <w:t>Selwyn </w:t>
      </w:r>
      <w:r>
        <w:rPr>
          <w:w w:val="85"/>
          <w:sz w:val="18"/>
        </w:rPr>
        <w:t>and David Clark. 2011. </w:t>
      </w:r>
      <w:r>
        <w:rPr>
          <w:i/>
          <w:w w:val="85"/>
          <w:sz w:val="18"/>
        </w:rPr>
        <w:t>Contested Mediterranean Spaces: Ethnographic Essays in Honour of</w:t>
      </w:r>
      <w:r>
        <w:rPr>
          <w:i/>
          <w:sz w:val="18"/>
        </w:rPr>
        <w:t> </w:t>
      </w:r>
      <w:r>
        <w:rPr>
          <w:i/>
          <w:spacing w:val="-2"/>
          <w:sz w:val="18"/>
        </w:rPr>
        <w:t>Charles</w:t>
      </w:r>
      <w:r>
        <w:rPr>
          <w:i/>
          <w:spacing w:val="-7"/>
          <w:sz w:val="18"/>
        </w:rPr>
        <w:t> </w:t>
      </w:r>
      <w:r>
        <w:rPr>
          <w:i/>
          <w:spacing w:val="-2"/>
          <w:sz w:val="18"/>
        </w:rPr>
        <w:t>Tilly</w:t>
      </w:r>
      <w:r>
        <w:rPr>
          <w:spacing w:val="-2"/>
          <w:sz w:val="18"/>
        </w:rPr>
        <w:t>:</w:t>
      </w:r>
      <w:r>
        <w:rPr>
          <w:spacing w:val="-4"/>
          <w:sz w:val="18"/>
        </w:rPr>
        <w:t> </w:t>
      </w:r>
      <w:r>
        <w:rPr>
          <w:spacing w:val="-2"/>
          <w:sz w:val="18"/>
        </w:rPr>
        <w:t>Berghahn</w:t>
      </w:r>
      <w:r>
        <w:rPr>
          <w:spacing w:val="-4"/>
          <w:sz w:val="18"/>
        </w:rPr>
        <w:t> </w:t>
      </w:r>
      <w:r>
        <w:rPr>
          <w:spacing w:val="-2"/>
          <w:sz w:val="18"/>
        </w:rPr>
        <w:t>Books,</w:t>
      </w:r>
      <w:r>
        <w:rPr>
          <w:spacing w:val="-4"/>
          <w:sz w:val="18"/>
        </w:rPr>
        <w:t> </w:t>
      </w:r>
      <w:r>
        <w:rPr>
          <w:spacing w:val="-2"/>
          <w:sz w:val="18"/>
        </w:rPr>
        <w:t>applies</w:t>
      </w:r>
      <w:r>
        <w:rPr>
          <w:spacing w:val="-4"/>
          <w:sz w:val="18"/>
        </w:rPr>
        <w:t> </w:t>
      </w:r>
      <w:r>
        <w:rPr>
          <w:spacing w:val="-2"/>
          <w:sz w:val="18"/>
        </w:rPr>
        <w:t>Tilly’s</w:t>
      </w:r>
      <w:r>
        <w:rPr>
          <w:spacing w:val="-4"/>
          <w:sz w:val="18"/>
        </w:rPr>
        <w:t> </w:t>
      </w:r>
      <w:r>
        <w:rPr>
          <w:spacing w:val="-2"/>
          <w:sz w:val="18"/>
        </w:rPr>
        <w:t>theories</w:t>
      </w:r>
      <w:r>
        <w:rPr>
          <w:spacing w:val="-4"/>
          <w:sz w:val="18"/>
        </w:rPr>
        <w:t> </w:t>
      </w:r>
      <w:r>
        <w:rPr>
          <w:spacing w:val="-2"/>
          <w:sz w:val="18"/>
        </w:rPr>
        <w:t>to</w:t>
      </w:r>
      <w:r>
        <w:rPr>
          <w:spacing w:val="-4"/>
          <w:sz w:val="18"/>
        </w:rPr>
        <w:t> </w:t>
      </w:r>
      <w:r>
        <w:rPr>
          <w:spacing w:val="-2"/>
          <w:sz w:val="18"/>
        </w:rPr>
        <w:t>understand</w:t>
      </w:r>
      <w:r>
        <w:rPr>
          <w:spacing w:val="-4"/>
          <w:sz w:val="18"/>
        </w:rPr>
        <w:t> </w:t>
      </w:r>
      <w:r>
        <w:rPr>
          <w:spacing w:val="-2"/>
          <w:sz w:val="18"/>
        </w:rPr>
        <w:t>contested</w:t>
      </w:r>
      <w:r>
        <w:rPr>
          <w:spacing w:val="-4"/>
          <w:sz w:val="18"/>
        </w:rPr>
        <w:t> </w:t>
      </w:r>
      <w:r>
        <w:rPr>
          <w:spacing w:val="-2"/>
          <w:sz w:val="18"/>
        </w:rPr>
        <w:t>poli- </w:t>
      </w:r>
      <w:r>
        <w:rPr>
          <w:sz w:val="18"/>
        </w:rPr>
        <w:t>tics</w:t>
      </w:r>
      <w:r>
        <w:rPr>
          <w:spacing w:val="14"/>
          <w:sz w:val="18"/>
        </w:rPr>
        <w:t> </w:t>
      </w:r>
      <w:r>
        <w:rPr>
          <w:sz w:val="18"/>
        </w:rPr>
        <w:t>in</w:t>
      </w:r>
      <w:r>
        <w:rPr>
          <w:spacing w:val="14"/>
          <w:sz w:val="18"/>
        </w:rPr>
        <w:t> </w:t>
      </w:r>
      <w:r>
        <w:rPr>
          <w:sz w:val="18"/>
        </w:rPr>
        <w:t>the</w:t>
      </w:r>
      <w:r>
        <w:rPr>
          <w:spacing w:val="14"/>
          <w:sz w:val="18"/>
        </w:rPr>
        <w:t> </w:t>
      </w:r>
      <w:r>
        <w:rPr>
          <w:sz w:val="18"/>
        </w:rPr>
        <w:t>Mediterranean</w:t>
      </w:r>
      <w:r>
        <w:rPr>
          <w:spacing w:val="14"/>
          <w:sz w:val="18"/>
        </w:rPr>
        <w:t> </w:t>
      </w:r>
      <w:r>
        <w:rPr>
          <w:sz w:val="18"/>
        </w:rPr>
        <w:t>region</w:t>
      </w:r>
      <w:r>
        <w:rPr>
          <w:spacing w:val="14"/>
          <w:sz w:val="18"/>
        </w:rPr>
        <w:t> </w:t>
      </w:r>
      <w:r>
        <w:rPr>
          <w:sz w:val="18"/>
        </w:rPr>
        <w:t>through</w:t>
      </w:r>
      <w:r>
        <w:rPr>
          <w:spacing w:val="14"/>
          <w:sz w:val="18"/>
        </w:rPr>
        <w:t> </w:t>
      </w:r>
      <w:r>
        <w:rPr>
          <w:sz w:val="18"/>
        </w:rPr>
        <w:t>ethnographic</w:t>
      </w:r>
      <w:r>
        <w:rPr>
          <w:spacing w:val="14"/>
          <w:sz w:val="18"/>
        </w:rPr>
        <w:t> </w:t>
      </w:r>
      <w:r>
        <w:rPr>
          <w:sz w:val="18"/>
        </w:rPr>
        <w:t>methods,</w:t>
      </w:r>
      <w:r>
        <w:rPr>
          <w:spacing w:val="14"/>
          <w:sz w:val="18"/>
        </w:rPr>
        <w:t> </w:t>
      </w:r>
      <w:r>
        <w:rPr>
          <w:sz w:val="18"/>
        </w:rPr>
        <w:t>following</w:t>
      </w:r>
      <w:r>
        <w:rPr>
          <w:spacing w:val="14"/>
          <w:sz w:val="18"/>
        </w:rPr>
        <w:t> </w:t>
      </w:r>
      <w:r>
        <w:rPr>
          <w:sz w:val="18"/>
        </w:rPr>
        <w:t>up</w:t>
      </w:r>
      <w:r>
        <w:rPr>
          <w:spacing w:val="14"/>
          <w:sz w:val="18"/>
        </w:rPr>
        <w:t> </w:t>
      </w:r>
      <w:r>
        <w:rPr>
          <w:sz w:val="18"/>
        </w:rPr>
        <w:t>on </w:t>
      </w:r>
      <w:r>
        <w:rPr>
          <w:spacing w:val="-2"/>
          <w:sz w:val="18"/>
        </w:rPr>
        <w:t>a</w:t>
      </w:r>
      <w:r>
        <w:rPr>
          <w:spacing w:val="-12"/>
          <w:sz w:val="18"/>
        </w:rPr>
        <w:t> </w:t>
      </w:r>
      <w:r>
        <w:rPr>
          <w:spacing w:val="-2"/>
          <w:sz w:val="18"/>
        </w:rPr>
        <w:t>2008</w:t>
      </w:r>
      <w:r>
        <w:rPr>
          <w:spacing w:val="-9"/>
          <w:sz w:val="18"/>
        </w:rPr>
        <w:t> </w:t>
      </w:r>
      <w:r>
        <w:rPr>
          <w:spacing w:val="-2"/>
          <w:sz w:val="18"/>
        </w:rPr>
        <w:t>special</w:t>
      </w:r>
      <w:r>
        <w:rPr>
          <w:spacing w:val="-9"/>
          <w:sz w:val="18"/>
        </w:rPr>
        <w:t> </w:t>
      </w:r>
      <w:r>
        <w:rPr>
          <w:spacing w:val="-2"/>
          <w:sz w:val="18"/>
        </w:rPr>
        <w:t>issue</w:t>
      </w:r>
      <w:r>
        <w:rPr>
          <w:spacing w:val="-9"/>
          <w:sz w:val="18"/>
        </w:rPr>
        <w:t> </w:t>
      </w:r>
      <w:r>
        <w:rPr>
          <w:spacing w:val="-2"/>
          <w:sz w:val="18"/>
        </w:rPr>
        <w:t>on</w:t>
      </w:r>
      <w:r>
        <w:rPr>
          <w:spacing w:val="-10"/>
          <w:sz w:val="18"/>
        </w:rPr>
        <w:t> </w:t>
      </w:r>
      <w:r>
        <w:rPr>
          <w:spacing w:val="-2"/>
          <w:sz w:val="18"/>
        </w:rPr>
        <w:t>the</w:t>
      </w:r>
      <w:r>
        <w:rPr>
          <w:spacing w:val="-9"/>
          <w:sz w:val="18"/>
        </w:rPr>
        <w:t> </w:t>
      </w:r>
      <w:r>
        <w:rPr>
          <w:spacing w:val="-2"/>
          <w:sz w:val="18"/>
        </w:rPr>
        <w:t>Mediterranean</w:t>
      </w:r>
      <w:r>
        <w:rPr>
          <w:spacing w:val="-9"/>
          <w:sz w:val="18"/>
        </w:rPr>
        <w:t> </w:t>
      </w:r>
      <w:r>
        <w:rPr>
          <w:spacing w:val="-2"/>
          <w:sz w:val="18"/>
        </w:rPr>
        <w:t>of</w:t>
      </w:r>
      <w:r>
        <w:rPr>
          <w:spacing w:val="-9"/>
          <w:sz w:val="18"/>
        </w:rPr>
        <w:t> </w:t>
      </w:r>
      <w:r>
        <w:rPr>
          <w:spacing w:val="-2"/>
          <w:sz w:val="18"/>
        </w:rPr>
        <w:t>the</w:t>
      </w:r>
      <w:r>
        <w:rPr>
          <w:spacing w:val="-10"/>
          <w:sz w:val="18"/>
        </w:rPr>
        <w:t> </w:t>
      </w:r>
      <w:r>
        <w:rPr>
          <w:i/>
          <w:spacing w:val="-2"/>
          <w:sz w:val="18"/>
        </w:rPr>
        <w:t>American</w:t>
      </w:r>
      <w:r>
        <w:rPr>
          <w:i/>
          <w:spacing w:val="-9"/>
          <w:sz w:val="18"/>
        </w:rPr>
        <w:t> </w:t>
      </w:r>
      <w:r>
        <w:rPr>
          <w:i/>
          <w:spacing w:val="-2"/>
          <w:sz w:val="18"/>
        </w:rPr>
        <w:t>Behavioral</w:t>
      </w:r>
      <w:r>
        <w:rPr>
          <w:i/>
          <w:spacing w:val="-9"/>
          <w:sz w:val="18"/>
        </w:rPr>
        <w:t> </w:t>
      </w:r>
      <w:r>
        <w:rPr>
          <w:i/>
          <w:spacing w:val="-2"/>
          <w:sz w:val="18"/>
        </w:rPr>
        <w:t>Scientist</w:t>
      </w:r>
      <w:r>
        <w:rPr>
          <w:spacing w:val="-2"/>
          <w:sz w:val="18"/>
        </w:rPr>
        <w:t>.</w:t>
      </w:r>
      <w:r>
        <w:rPr>
          <w:spacing w:val="-9"/>
          <w:sz w:val="18"/>
        </w:rPr>
        <w:t> </w:t>
      </w:r>
      <w:r>
        <w:rPr>
          <w:spacing w:val="-2"/>
          <w:sz w:val="18"/>
        </w:rPr>
        <w:t>Tilly, </w:t>
      </w:r>
      <w:r>
        <w:rPr>
          <w:sz w:val="18"/>
        </w:rPr>
        <w:t>Charles.</w:t>
      </w:r>
      <w:r>
        <w:rPr>
          <w:spacing w:val="-10"/>
          <w:sz w:val="18"/>
        </w:rPr>
        <w:t> </w:t>
      </w:r>
      <w:r>
        <w:rPr>
          <w:sz w:val="18"/>
        </w:rPr>
        <w:t>2008b.</w:t>
      </w:r>
      <w:r>
        <w:rPr>
          <w:spacing w:val="-10"/>
          <w:sz w:val="18"/>
        </w:rPr>
        <w:t> </w:t>
      </w:r>
      <w:r>
        <w:rPr>
          <w:sz w:val="18"/>
        </w:rPr>
        <w:t>“A</w:t>
      </w:r>
      <w:r>
        <w:rPr>
          <w:spacing w:val="-10"/>
          <w:sz w:val="18"/>
        </w:rPr>
        <w:t> </w:t>
      </w:r>
      <w:r>
        <w:rPr>
          <w:sz w:val="18"/>
        </w:rPr>
        <w:t>General</w:t>
      </w:r>
      <w:r>
        <w:rPr>
          <w:spacing w:val="-10"/>
          <w:sz w:val="18"/>
        </w:rPr>
        <w:t> </w:t>
      </w:r>
      <w:r>
        <w:rPr>
          <w:sz w:val="18"/>
        </w:rPr>
        <w:t>Introduction</w:t>
      </w:r>
      <w:r>
        <w:rPr>
          <w:spacing w:val="-10"/>
          <w:sz w:val="18"/>
        </w:rPr>
        <w:t> </w:t>
      </w:r>
      <w:r>
        <w:rPr>
          <w:sz w:val="18"/>
        </w:rPr>
        <w:t>to</w:t>
      </w:r>
      <w:r>
        <w:rPr>
          <w:spacing w:val="-10"/>
          <w:sz w:val="18"/>
        </w:rPr>
        <w:t> </w:t>
      </w:r>
      <w:r>
        <w:rPr>
          <w:sz w:val="18"/>
        </w:rPr>
        <w:t>the</w:t>
      </w:r>
      <w:r>
        <w:rPr>
          <w:spacing w:val="-10"/>
          <w:sz w:val="18"/>
        </w:rPr>
        <w:t> </w:t>
      </w:r>
      <w:r>
        <w:rPr>
          <w:sz w:val="18"/>
        </w:rPr>
        <w:t>Special</w:t>
      </w:r>
      <w:r>
        <w:rPr>
          <w:spacing w:val="-10"/>
          <w:sz w:val="18"/>
        </w:rPr>
        <w:t> </w:t>
      </w:r>
      <w:r>
        <w:rPr>
          <w:sz w:val="18"/>
        </w:rPr>
        <w:t>Issue:</w:t>
      </w:r>
      <w:r>
        <w:rPr>
          <w:spacing w:val="-10"/>
          <w:sz w:val="18"/>
        </w:rPr>
        <w:t> </w:t>
      </w:r>
      <w:r>
        <w:rPr>
          <w:sz w:val="18"/>
        </w:rPr>
        <w:t>Mediterranean</w:t>
      </w:r>
      <w:r>
        <w:rPr>
          <w:spacing w:val="-10"/>
          <w:sz w:val="18"/>
        </w:rPr>
        <w:t> </w:t>
      </w:r>
      <w:r>
        <w:rPr>
          <w:sz w:val="18"/>
        </w:rPr>
        <w:t>Politi- </w:t>
      </w:r>
      <w:r>
        <w:rPr>
          <w:spacing w:val="-2"/>
          <w:sz w:val="18"/>
        </w:rPr>
        <w:t>cal</w:t>
      </w:r>
      <w:r>
        <w:rPr>
          <w:spacing w:val="-5"/>
          <w:sz w:val="18"/>
        </w:rPr>
        <w:t> </w:t>
      </w:r>
      <w:r>
        <w:rPr>
          <w:spacing w:val="-2"/>
          <w:sz w:val="18"/>
        </w:rPr>
        <w:t>Processes</w:t>
      </w:r>
      <w:r>
        <w:rPr>
          <w:spacing w:val="-5"/>
          <w:sz w:val="18"/>
        </w:rPr>
        <w:t> </w:t>
      </w:r>
      <w:r>
        <w:rPr>
          <w:spacing w:val="-2"/>
          <w:sz w:val="18"/>
        </w:rPr>
        <w:t>in</w:t>
      </w:r>
      <w:r>
        <w:rPr>
          <w:spacing w:val="-5"/>
          <w:sz w:val="18"/>
        </w:rPr>
        <w:t> </w:t>
      </w:r>
      <w:r>
        <w:rPr>
          <w:spacing w:val="-2"/>
          <w:sz w:val="18"/>
        </w:rPr>
        <w:t>Comparative</w:t>
      </w:r>
      <w:r>
        <w:rPr>
          <w:spacing w:val="-5"/>
          <w:sz w:val="18"/>
        </w:rPr>
        <w:t> </w:t>
      </w:r>
      <w:r>
        <w:rPr>
          <w:spacing w:val="-2"/>
          <w:sz w:val="18"/>
        </w:rPr>
        <w:t>Historical</w:t>
      </w:r>
      <w:r>
        <w:rPr>
          <w:spacing w:val="-5"/>
          <w:sz w:val="18"/>
        </w:rPr>
        <w:t> </w:t>
      </w:r>
      <w:r>
        <w:rPr>
          <w:spacing w:val="-2"/>
          <w:sz w:val="18"/>
        </w:rPr>
        <w:t>Perspective.”</w:t>
      </w:r>
      <w:r>
        <w:rPr>
          <w:spacing w:val="-5"/>
          <w:sz w:val="18"/>
        </w:rPr>
        <w:t> </w:t>
      </w:r>
      <w:r>
        <w:rPr>
          <w:i/>
          <w:spacing w:val="-2"/>
          <w:sz w:val="18"/>
        </w:rPr>
        <w:t>American</w:t>
      </w:r>
      <w:r>
        <w:rPr>
          <w:i/>
          <w:spacing w:val="-8"/>
          <w:sz w:val="18"/>
        </w:rPr>
        <w:t> </w:t>
      </w:r>
      <w:r>
        <w:rPr>
          <w:i/>
          <w:spacing w:val="-2"/>
          <w:sz w:val="18"/>
        </w:rPr>
        <w:t>Behavioral</w:t>
      </w:r>
      <w:r>
        <w:rPr>
          <w:i/>
          <w:spacing w:val="-8"/>
          <w:sz w:val="18"/>
        </w:rPr>
        <w:t> </w:t>
      </w:r>
      <w:r>
        <w:rPr>
          <w:i/>
          <w:spacing w:val="-2"/>
          <w:sz w:val="18"/>
        </w:rPr>
        <w:t>Scientist </w:t>
      </w:r>
      <w:r>
        <w:rPr>
          <w:w w:val="90"/>
          <w:sz w:val="18"/>
        </w:rPr>
        <w:t>51(10):1467–71. Tarrow, Sidney. 2015. </w:t>
      </w:r>
      <w:r>
        <w:rPr>
          <w:i/>
          <w:w w:val="90"/>
          <w:sz w:val="18"/>
        </w:rPr>
        <w:t>War, States, and Contention: A Comparative His- </w:t>
      </w:r>
      <w:r>
        <w:rPr>
          <w:i/>
          <w:sz w:val="18"/>
        </w:rPr>
        <w:t>torical</w:t>
      </w:r>
      <w:r>
        <w:rPr>
          <w:i/>
          <w:spacing w:val="-2"/>
          <w:sz w:val="18"/>
        </w:rPr>
        <w:t> </w:t>
      </w:r>
      <w:r>
        <w:rPr>
          <w:i/>
          <w:sz w:val="18"/>
        </w:rPr>
        <w:t>Study</w:t>
      </w:r>
      <w:r>
        <w:rPr>
          <w:sz w:val="18"/>
        </w:rPr>
        <w:t>: Cornell University Press. explicitly aims to connect Tilly’s work on contention</w:t>
      </w:r>
      <w:r>
        <w:rPr>
          <w:spacing w:val="-12"/>
          <w:sz w:val="18"/>
        </w:rPr>
        <w:t> </w:t>
      </w:r>
      <w:r>
        <w:rPr>
          <w:sz w:val="18"/>
        </w:rPr>
        <w:t>and</w:t>
      </w:r>
      <w:r>
        <w:rPr>
          <w:spacing w:val="-11"/>
          <w:sz w:val="18"/>
        </w:rPr>
        <w:t> </w:t>
      </w:r>
      <w:r>
        <w:rPr>
          <w:sz w:val="18"/>
        </w:rPr>
        <w:t>war</w:t>
      </w:r>
      <w:r>
        <w:rPr>
          <w:spacing w:val="-11"/>
          <w:sz w:val="18"/>
        </w:rPr>
        <w:t> </w:t>
      </w:r>
      <w:r>
        <w:rPr>
          <w:sz w:val="18"/>
        </w:rPr>
        <w:t>to</w:t>
      </w:r>
      <w:r>
        <w:rPr>
          <w:spacing w:val="-11"/>
          <w:sz w:val="18"/>
        </w:rPr>
        <w:t> </w:t>
      </w:r>
      <w:r>
        <w:rPr>
          <w:sz w:val="18"/>
        </w:rPr>
        <w:t>that</w:t>
      </w:r>
      <w:r>
        <w:rPr>
          <w:spacing w:val="-12"/>
          <w:sz w:val="18"/>
        </w:rPr>
        <w:t> </w:t>
      </w:r>
      <w:r>
        <w:rPr>
          <w:sz w:val="18"/>
        </w:rPr>
        <w:t>on</w:t>
      </w:r>
      <w:r>
        <w:rPr>
          <w:spacing w:val="-11"/>
          <w:sz w:val="18"/>
        </w:rPr>
        <w:t> </w:t>
      </w:r>
      <w:r>
        <w:rPr>
          <w:sz w:val="18"/>
        </w:rPr>
        <w:t>state-building.</w:t>
      </w:r>
      <w:r>
        <w:rPr>
          <w:spacing w:val="-11"/>
          <w:sz w:val="18"/>
        </w:rPr>
        <w:t> </w:t>
      </w:r>
      <w:r>
        <w:rPr>
          <w:sz w:val="18"/>
        </w:rPr>
        <w:t>Castañeda,</w:t>
      </w:r>
      <w:r>
        <w:rPr>
          <w:spacing w:val="-11"/>
          <w:sz w:val="18"/>
        </w:rPr>
        <w:t> </w:t>
      </w:r>
      <w:r>
        <w:rPr>
          <w:sz w:val="18"/>
        </w:rPr>
        <w:t>Ernesto.</w:t>
      </w:r>
      <w:r>
        <w:rPr>
          <w:spacing w:val="-12"/>
          <w:sz w:val="18"/>
        </w:rPr>
        <w:t> </w:t>
      </w:r>
      <w:r>
        <w:rPr>
          <w:sz w:val="18"/>
        </w:rPr>
        <w:t>2017.</w:t>
      </w:r>
      <w:r>
        <w:rPr>
          <w:spacing w:val="-11"/>
          <w:sz w:val="18"/>
        </w:rPr>
        <w:t> </w:t>
      </w:r>
      <w:r>
        <w:rPr>
          <w:i/>
          <w:sz w:val="18"/>
        </w:rPr>
        <w:t>Immigration </w:t>
      </w:r>
      <w:r>
        <w:rPr>
          <w:i/>
          <w:w w:val="90"/>
          <w:sz w:val="18"/>
        </w:rPr>
        <w:t>and</w:t>
      </w:r>
      <w:r>
        <w:rPr>
          <w:i/>
          <w:spacing w:val="-2"/>
          <w:w w:val="90"/>
          <w:sz w:val="18"/>
        </w:rPr>
        <w:t> </w:t>
      </w:r>
      <w:r>
        <w:rPr>
          <w:i/>
          <w:w w:val="90"/>
          <w:sz w:val="18"/>
        </w:rPr>
        <w:t>Categorical</w:t>
      </w:r>
      <w:r>
        <w:rPr>
          <w:i/>
          <w:spacing w:val="-2"/>
          <w:w w:val="90"/>
          <w:sz w:val="18"/>
        </w:rPr>
        <w:t> </w:t>
      </w:r>
      <w:r>
        <w:rPr>
          <w:i/>
          <w:w w:val="90"/>
          <w:sz w:val="18"/>
        </w:rPr>
        <w:t>Inequality:</w:t>
      </w:r>
      <w:r>
        <w:rPr>
          <w:i/>
          <w:spacing w:val="-2"/>
          <w:w w:val="90"/>
          <w:sz w:val="18"/>
        </w:rPr>
        <w:t> </w:t>
      </w:r>
      <w:r>
        <w:rPr>
          <w:i/>
          <w:w w:val="90"/>
          <w:sz w:val="18"/>
        </w:rPr>
        <w:t>Migration</w:t>
      </w:r>
      <w:r>
        <w:rPr>
          <w:i/>
          <w:spacing w:val="-2"/>
          <w:w w:val="90"/>
          <w:sz w:val="18"/>
        </w:rPr>
        <w:t> </w:t>
      </w:r>
      <w:r>
        <w:rPr>
          <w:i/>
          <w:w w:val="90"/>
          <w:sz w:val="18"/>
        </w:rPr>
        <w:t>to</w:t>
      </w:r>
      <w:r>
        <w:rPr>
          <w:i/>
          <w:spacing w:val="-2"/>
          <w:w w:val="90"/>
          <w:sz w:val="18"/>
        </w:rPr>
        <w:t> </w:t>
      </w:r>
      <w:r>
        <w:rPr>
          <w:i/>
          <w:w w:val="90"/>
          <w:sz w:val="18"/>
        </w:rPr>
        <w:t>the</w:t>
      </w:r>
      <w:r>
        <w:rPr>
          <w:i/>
          <w:spacing w:val="-2"/>
          <w:w w:val="90"/>
          <w:sz w:val="18"/>
        </w:rPr>
        <w:t> </w:t>
      </w:r>
      <w:r>
        <w:rPr>
          <w:i/>
          <w:w w:val="90"/>
          <w:sz w:val="18"/>
        </w:rPr>
        <w:t>City</w:t>
      </w:r>
      <w:r>
        <w:rPr>
          <w:i/>
          <w:spacing w:val="-2"/>
          <w:w w:val="90"/>
          <w:sz w:val="18"/>
        </w:rPr>
        <w:t> </w:t>
      </w:r>
      <w:r>
        <w:rPr>
          <w:i/>
          <w:w w:val="90"/>
          <w:sz w:val="18"/>
        </w:rPr>
        <w:t>and</w:t>
      </w:r>
      <w:r>
        <w:rPr>
          <w:i/>
          <w:spacing w:val="-2"/>
          <w:w w:val="90"/>
          <w:sz w:val="18"/>
        </w:rPr>
        <w:t> </w:t>
      </w:r>
      <w:r>
        <w:rPr>
          <w:i/>
          <w:w w:val="90"/>
          <w:sz w:val="18"/>
        </w:rPr>
        <w:t>the</w:t>
      </w:r>
      <w:r>
        <w:rPr>
          <w:i/>
          <w:spacing w:val="-2"/>
          <w:w w:val="90"/>
          <w:sz w:val="18"/>
        </w:rPr>
        <w:t> </w:t>
      </w:r>
      <w:r>
        <w:rPr>
          <w:i/>
          <w:w w:val="90"/>
          <w:sz w:val="18"/>
        </w:rPr>
        <w:t>Birth</w:t>
      </w:r>
      <w:r>
        <w:rPr>
          <w:i/>
          <w:spacing w:val="-2"/>
          <w:w w:val="90"/>
          <w:sz w:val="18"/>
        </w:rPr>
        <w:t> </w:t>
      </w:r>
      <w:r>
        <w:rPr>
          <w:i/>
          <w:w w:val="90"/>
          <w:sz w:val="18"/>
        </w:rPr>
        <w:t>of</w:t>
      </w:r>
      <w:r>
        <w:rPr>
          <w:i/>
          <w:spacing w:val="-2"/>
          <w:w w:val="90"/>
          <w:sz w:val="18"/>
        </w:rPr>
        <w:t> </w:t>
      </w:r>
      <w:r>
        <w:rPr>
          <w:i/>
          <w:w w:val="90"/>
          <w:sz w:val="18"/>
        </w:rPr>
        <w:t>Race</w:t>
      </w:r>
      <w:r>
        <w:rPr>
          <w:i/>
          <w:spacing w:val="-2"/>
          <w:w w:val="90"/>
          <w:sz w:val="18"/>
        </w:rPr>
        <w:t> </w:t>
      </w:r>
      <w:r>
        <w:rPr>
          <w:i/>
          <w:w w:val="90"/>
          <w:sz w:val="18"/>
        </w:rPr>
        <w:t>and</w:t>
      </w:r>
      <w:r>
        <w:rPr>
          <w:i/>
          <w:spacing w:val="-2"/>
          <w:w w:val="90"/>
          <w:sz w:val="18"/>
        </w:rPr>
        <w:t> </w:t>
      </w:r>
      <w:r>
        <w:rPr>
          <w:i/>
          <w:w w:val="90"/>
          <w:sz w:val="18"/>
        </w:rPr>
        <w:t>Ethnicity</w:t>
      </w:r>
      <w:r>
        <w:rPr>
          <w:w w:val="90"/>
          <w:sz w:val="18"/>
        </w:rPr>
        <w:t>: New </w:t>
      </w:r>
      <w:r>
        <w:rPr>
          <w:spacing w:val="-2"/>
          <w:sz w:val="18"/>
        </w:rPr>
        <w:t>York,</w:t>
      </w:r>
      <w:r>
        <w:rPr>
          <w:spacing w:val="-4"/>
          <w:sz w:val="18"/>
        </w:rPr>
        <w:t> </w:t>
      </w:r>
      <w:r>
        <w:rPr>
          <w:spacing w:val="-2"/>
          <w:sz w:val="18"/>
        </w:rPr>
        <w:t>Routledge,</w:t>
      </w:r>
      <w:r>
        <w:rPr>
          <w:spacing w:val="-4"/>
          <w:sz w:val="18"/>
        </w:rPr>
        <w:t> </w:t>
      </w:r>
      <w:r>
        <w:rPr>
          <w:spacing w:val="-2"/>
          <w:sz w:val="18"/>
        </w:rPr>
        <w:t>is</w:t>
      </w:r>
      <w:r>
        <w:rPr>
          <w:spacing w:val="-4"/>
          <w:sz w:val="18"/>
        </w:rPr>
        <w:t> </w:t>
      </w:r>
      <w:r>
        <w:rPr>
          <w:spacing w:val="-2"/>
          <w:sz w:val="18"/>
        </w:rPr>
        <w:t>an</w:t>
      </w:r>
      <w:r>
        <w:rPr>
          <w:spacing w:val="-4"/>
          <w:sz w:val="18"/>
        </w:rPr>
        <w:t> </w:t>
      </w:r>
      <w:r>
        <w:rPr>
          <w:spacing w:val="-2"/>
          <w:sz w:val="18"/>
        </w:rPr>
        <w:t>edited</w:t>
      </w:r>
      <w:r>
        <w:rPr>
          <w:spacing w:val="-4"/>
          <w:sz w:val="18"/>
        </w:rPr>
        <w:t> </w:t>
      </w:r>
      <w:r>
        <w:rPr>
          <w:spacing w:val="-2"/>
          <w:sz w:val="18"/>
        </w:rPr>
        <w:t>volume</w:t>
      </w:r>
      <w:r>
        <w:rPr>
          <w:spacing w:val="-4"/>
          <w:sz w:val="18"/>
        </w:rPr>
        <w:t> </w:t>
      </w:r>
      <w:r>
        <w:rPr>
          <w:spacing w:val="-2"/>
          <w:sz w:val="18"/>
        </w:rPr>
        <w:t>that</w:t>
      </w:r>
      <w:r>
        <w:rPr>
          <w:spacing w:val="-4"/>
          <w:sz w:val="18"/>
        </w:rPr>
        <w:t> </w:t>
      </w:r>
      <w:r>
        <w:rPr>
          <w:spacing w:val="-2"/>
          <w:sz w:val="18"/>
        </w:rPr>
        <w:t>builds</w:t>
      </w:r>
      <w:r>
        <w:rPr>
          <w:spacing w:val="-4"/>
          <w:sz w:val="18"/>
        </w:rPr>
        <w:t> </w:t>
      </w:r>
      <w:r>
        <w:rPr>
          <w:spacing w:val="-2"/>
          <w:sz w:val="18"/>
        </w:rPr>
        <w:t>upon</w:t>
      </w:r>
      <w:r>
        <w:rPr>
          <w:spacing w:val="-4"/>
          <w:sz w:val="18"/>
        </w:rPr>
        <w:t> </w:t>
      </w:r>
      <w:r>
        <w:rPr>
          <w:spacing w:val="-2"/>
          <w:sz w:val="18"/>
        </w:rPr>
        <w:t>Tilly’s</w:t>
      </w:r>
      <w:r>
        <w:rPr>
          <w:spacing w:val="-4"/>
          <w:sz w:val="18"/>
        </w:rPr>
        <w:t> </w:t>
      </w:r>
      <w:r>
        <w:rPr>
          <w:spacing w:val="-2"/>
          <w:sz w:val="18"/>
        </w:rPr>
        <w:t>theoretical</w:t>
      </w:r>
      <w:r>
        <w:rPr>
          <w:spacing w:val="-4"/>
          <w:sz w:val="18"/>
        </w:rPr>
        <w:t> </w:t>
      </w:r>
      <w:r>
        <w:rPr>
          <w:spacing w:val="-2"/>
          <w:sz w:val="18"/>
        </w:rPr>
        <w:t>conceptual- </w:t>
      </w:r>
      <w:r>
        <w:rPr>
          <w:sz w:val="18"/>
        </w:rPr>
        <w:t>izations around migration, urbanization, social boundaries, and race and ethnicity.</w:t>
      </w:r>
    </w:p>
    <w:p>
      <w:pPr>
        <w:pStyle w:val="BodyText"/>
        <w:jc w:val="left"/>
        <w:rPr>
          <w:sz w:val="18"/>
        </w:rPr>
      </w:pPr>
    </w:p>
    <w:p>
      <w:pPr>
        <w:pStyle w:val="BodyText"/>
        <w:spacing w:before="63"/>
        <w:jc w:val="left"/>
        <w:rPr>
          <w:sz w:val="18"/>
        </w:rPr>
      </w:pPr>
    </w:p>
    <w:p>
      <w:pPr>
        <w:pStyle w:val="Heading3"/>
        <w:ind w:left="340"/>
        <w:jc w:val="left"/>
      </w:pPr>
      <w:r>
        <w:rPr>
          <w:spacing w:val="-2"/>
        </w:rPr>
        <w:t>References</w:t>
      </w:r>
    </w:p>
    <w:p>
      <w:pPr>
        <w:spacing w:before="104"/>
        <w:ind w:left="340" w:right="0" w:firstLine="0"/>
        <w:jc w:val="left"/>
        <w:rPr>
          <w:i/>
          <w:sz w:val="18"/>
        </w:rPr>
      </w:pPr>
      <w:r>
        <w:rPr>
          <w:w w:val="90"/>
          <w:sz w:val="18"/>
        </w:rPr>
        <w:t>Ashforth,</w:t>
      </w:r>
      <w:r>
        <w:rPr>
          <w:spacing w:val="22"/>
          <w:sz w:val="18"/>
        </w:rPr>
        <w:t> </w:t>
      </w:r>
      <w:r>
        <w:rPr>
          <w:w w:val="90"/>
          <w:sz w:val="18"/>
        </w:rPr>
        <w:t>Adam.</w:t>
      </w:r>
      <w:r>
        <w:rPr>
          <w:spacing w:val="23"/>
          <w:sz w:val="18"/>
        </w:rPr>
        <w:t> </w:t>
      </w:r>
      <w:r>
        <w:rPr>
          <w:w w:val="90"/>
          <w:sz w:val="18"/>
        </w:rPr>
        <w:t>2009.</w:t>
      </w:r>
      <w:r>
        <w:rPr>
          <w:spacing w:val="23"/>
          <w:sz w:val="18"/>
        </w:rPr>
        <w:t> </w:t>
      </w:r>
      <w:r>
        <w:rPr>
          <w:w w:val="90"/>
          <w:sz w:val="18"/>
        </w:rPr>
        <w:t>“Charles</w:t>
      </w:r>
      <w:r>
        <w:rPr>
          <w:spacing w:val="23"/>
          <w:sz w:val="18"/>
        </w:rPr>
        <w:t> </w:t>
      </w:r>
      <w:r>
        <w:rPr>
          <w:w w:val="90"/>
          <w:sz w:val="18"/>
        </w:rPr>
        <w:t>Tilly.”</w:t>
      </w:r>
      <w:r>
        <w:rPr>
          <w:spacing w:val="23"/>
          <w:sz w:val="18"/>
        </w:rPr>
        <w:t> </w:t>
      </w:r>
      <w:r>
        <w:rPr>
          <w:i/>
          <w:w w:val="90"/>
          <w:sz w:val="18"/>
        </w:rPr>
        <w:t>Proceedings</w:t>
      </w:r>
      <w:r>
        <w:rPr>
          <w:i/>
          <w:spacing w:val="19"/>
          <w:sz w:val="18"/>
        </w:rPr>
        <w:t> </w:t>
      </w:r>
      <w:r>
        <w:rPr>
          <w:i/>
          <w:w w:val="90"/>
          <w:sz w:val="18"/>
        </w:rPr>
        <w:t>of</w:t>
      </w:r>
      <w:r>
        <w:rPr>
          <w:i/>
          <w:spacing w:val="17"/>
          <w:sz w:val="18"/>
        </w:rPr>
        <w:t> </w:t>
      </w:r>
      <w:r>
        <w:rPr>
          <w:i/>
          <w:w w:val="90"/>
          <w:sz w:val="18"/>
        </w:rPr>
        <w:t>the</w:t>
      </w:r>
      <w:r>
        <w:rPr>
          <w:i/>
          <w:spacing w:val="19"/>
          <w:sz w:val="18"/>
        </w:rPr>
        <w:t> </w:t>
      </w:r>
      <w:r>
        <w:rPr>
          <w:i/>
          <w:w w:val="90"/>
          <w:sz w:val="18"/>
        </w:rPr>
        <w:t>American</w:t>
      </w:r>
      <w:r>
        <w:rPr>
          <w:i/>
          <w:spacing w:val="18"/>
          <w:sz w:val="18"/>
        </w:rPr>
        <w:t> </w:t>
      </w:r>
      <w:r>
        <w:rPr>
          <w:i/>
          <w:w w:val="90"/>
          <w:sz w:val="18"/>
        </w:rPr>
        <w:t>Philosophical</w:t>
      </w:r>
      <w:r>
        <w:rPr>
          <w:i/>
          <w:spacing w:val="19"/>
          <w:sz w:val="18"/>
        </w:rPr>
        <w:t> </w:t>
      </w:r>
      <w:r>
        <w:rPr>
          <w:i/>
          <w:spacing w:val="-2"/>
          <w:w w:val="90"/>
          <w:sz w:val="18"/>
        </w:rPr>
        <w:t>Society</w:t>
      </w:r>
    </w:p>
    <w:p>
      <w:pPr>
        <w:spacing w:before="13"/>
        <w:ind w:left="520" w:right="0" w:firstLine="0"/>
        <w:jc w:val="left"/>
        <w:rPr>
          <w:sz w:val="18"/>
        </w:rPr>
      </w:pPr>
      <w:r>
        <w:rPr>
          <w:spacing w:val="-2"/>
          <w:sz w:val="18"/>
        </w:rPr>
        <w:t>153(3):372–80.</w:t>
      </w:r>
    </w:p>
    <w:p>
      <w:pPr>
        <w:spacing w:line="254" w:lineRule="auto" w:before="13"/>
        <w:ind w:left="520" w:right="0" w:hanging="180"/>
        <w:jc w:val="left"/>
        <w:rPr>
          <w:sz w:val="18"/>
        </w:rPr>
      </w:pPr>
      <w:r>
        <w:rPr>
          <w:w w:val="90"/>
          <w:sz w:val="18"/>
        </w:rPr>
        <w:t>Babones, Salvatore J. 2014. </w:t>
      </w:r>
      <w:r>
        <w:rPr>
          <w:i/>
          <w:w w:val="90"/>
          <w:sz w:val="18"/>
        </w:rPr>
        <w:t>Methods</w:t>
      </w:r>
      <w:r>
        <w:rPr>
          <w:i/>
          <w:spacing w:val="-2"/>
          <w:w w:val="90"/>
          <w:sz w:val="18"/>
        </w:rPr>
        <w:t> </w:t>
      </w:r>
      <w:r>
        <w:rPr>
          <w:i/>
          <w:w w:val="90"/>
          <w:sz w:val="18"/>
        </w:rPr>
        <w:t>for Quantitative</w:t>
      </w:r>
      <w:r>
        <w:rPr>
          <w:i/>
          <w:spacing w:val="-2"/>
          <w:w w:val="90"/>
          <w:sz w:val="18"/>
        </w:rPr>
        <w:t> </w:t>
      </w:r>
      <w:r>
        <w:rPr>
          <w:i/>
          <w:w w:val="90"/>
          <w:sz w:val="18"/>
        </w:rPr>
        <w:t>Macro-Comparative Research</w:t>
      </w:r>
      <w:r>
        <w:rPr>
          <w:w w:val="90"/>
          <w:sz w:val="18"/>
        </w:rPr>
        <w:t>. Thousand </w:t>
      </w:r>
      <w:r>
        <w:rPr>
          <w:sz w:val="18"/>
        </w:rPr>
        <w:t>Oaks, CA: SAGE Publications.</w:t>
      </w:r>
    </w:p>
    <w:p>
      <w:pPr>
        <w:spacing w:after="0" w:line="254" w:lineRule="auto"/>
        <w:jc w:val="left"/>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299" w:right="337" w:hanging="180"/>
        <w:jc w:val="both"/>
        <w:rPr>
          <w:sz w:val="18"/>
        </w:rPr>
      </w:pPr>
      <w:r>
        <w:rPr>
          <w:sz w:val="18"/>
        </w:rPr>
        <w:t>Bobo,</w:t>
      </w:r>
      <w:r>
        <w:rPr>
          <w:spacing w:val="-12"/>
          <w:sz w:val="18"/>
        </w:rPr>
        <w:t> </w:t>
      </w:r>
      <w:r>
        <w:rPr>
          <w:sz w:val="18"/>
        </w:rPr>
        <w:t>Lawrence</w:t>
      </w:r>
      <w:r>
        <w:rPr>
          <w:spacing w:val="-11"/>
          <w:sz w:val="18"/>
        </w:rPr>
        <w:t> </w:t>
      </w:r>
      <w:r>
        <w:rPr>
          <w:sz w:val="18"/>
        </w:rPr>
        <w:t>D.</w:t>
      </w:r>
      <w:r>
        <w:rPr>
          <w:spacing w:val="-11"/>
          <w:sz w:val="18"/>
        </w:rPr>
        <w:t> </w:t>
      </w:r>
      <w:r>
        <w:rPr>
          <w:sz w:val="18"/>
        </w:rPr>
        <w:t>2010.</w:t>
      </w:r>
      <w:r>
        <w:rPr>
          <w:spacing w:val="-11"/>
          <w:sz w:val="18"/>
        </w:rPr>
        <w:t> </w:t>
      </w:r>
      <w:r>
        <w:rPr>
          <w:sz w:val="18"/>
        </w:rPr>
        <w:t>“Inequality</w:t>
      </w:r>
      <w:r>
        <w:rPr>
          <w:spacing w:val="-12"/>
          <w:sz w:val="18"/>
        </w:rPr>
        <w:t> </w:t>
      </w:r>
      <w:r>
        <w:rPr>
          <w:sz w:val="18"/>
        </w:rPr>
        <w:t>and</w:t>
      </w:r>
      <w:r>
        <w:rPr>
          <w:spacing w:val="-11"/>
          <w:sz w:val="18"/>
        </w:rPr>
        <w:t> </w:t>
      </w:r>
      <w:r>
        <w:rPr>
          <w:sz w:val="18"/>
        </w:rPr>
        <w:t>U.S.</w:t>
      </w:r>
      <w:r>
        <w:rPr>
          <w:spacing w:val="-11"/>
          <w:sz w:val="18"/>
        </w:rPr>
        <w:t> </w:t>
      </w:r>
      <w:r>
        <w:rPr>
          <w:sz w:val="18"/>
        </w:rPr>
        <w:t>Society:</w:t>
      </w:r>
      <w:r>
        <w:rPr>
          <w:spacing w:val="-11"/>
          <w:sz w:val="18"/>
        </w:rPr>
        <w:t> </w:t>
      </w:r>
      <w:r>
        <w:rPr>
          <w:sz w:val="18"/>
        </w:rPr>
        <w:t>Review</w:t>
      </w:r>
      <w:r>
        <w:rPr>
          <w:spacing w:val="-12"/>
          <w:sz w:val="18"/>
        </w:rPr>
        <w:t> </w:t>
      </w:r>
      <w:r>
        <w:rPr>
          <w:sz w:val="18"/>
        </w:rPr>
        <w:t>of</w:t>
      </w:r>
      <w:r>
        <w:rPr>
          <w:spacing w:val="-11"/>
          <w:sz w:val="18"/>
        </w:rPr>
        <w:t> </w:t>
      </w:r>
      <w:r>
        <w:rPr>
          <w:sz w:val="18"/>
        </w:rPr>
        <w:t>Douglas</w:t>
      </w:r>
      <w:r>
        <w:rPr>
          <w:spacing w:val="-11"/>
          <w:sz w:val="18"/>
        </w:rPr>
        <w:t> </w:t>
      </w:r>
      <w:r>
        <w:rPr>
          <w:sz w:val="18"/>
        </w:rPr>
        <w:t>S.</w:t>
      </w:r>
      <w:r>
        <w:rPr>
          <w:spacing w:val="-11"/>
          <w:sz w:val="18"/>
        </w:rPr>
        <w:t> </w:t>
      </w:r>
      <w:r>
        <w:rPr>
          <w:sz w:val="18"/>
        </w:rPr>
        <w:t>Massey’s </w:t>
      </w:r>
      <w:r>
        <w:rPr>
          <w:spacing w:val="-2"/>
          <w:sz w:val="18"/>
        </w:rPr>
        <w:t>Categorically Unequal: The American Stratification System.” </w:t>
      </w:r>
      <w:r>
        <w:rPr>
          <w:i/>
          <w:spacing w:val="-2"/>
          <w:sz w:val="18"/>
        </w:rPr>
        <w:t>Du Bois Review: Social </w:t>
      </w:r>
      <w:r>
        <w:rPr>
          <w:i/>
          <w:w w:val="90"/>
          <w:sz w:val="18"/>
        </w:rPr>
        <w:t>Science Research on Race </w:t>
      </w:r>
      <w:r>
        <w:rPr>
          <w:w w:val="90"/>
          <w:sz w:val="18"/>
        </w:rPr>
        <w:t>7(1):30–34.</w:t>
      </w:r>
    </w:p>
    <w:p>
      <w:pPr>
        <w:spacing w:line="254" w:lineRule="auto" w:before="2"/>
        <w:ind w:left="299" w:right="339" w:hanging="180"/>
        <w:jc w:val="both"/>
        <w:rPr>
          <w:sz w:val="18"/>
        </w:rPr>
      </w:pPr>
      <w:r>
        <w:rPr>
          <w:sz w:val="18"/>
        </w:rPr>
        <w:t>Brubaker, Rogers. 2010. “Charles Tilly as a Theorist of Nationalism.” </w:t>
      </w:r>
      <w:r>
        <w:rPr>
          <w:i/>
          <w:sz w:val="18"/>
        </w:rPr>
        <w:t>The American </w:t>
      </w:r>
      <w:r>
        <w:rPr>
          <w:i/>
          <w:spacing w:val="-2"/>
          <w:sz w:val="18"/>
        </w:rPr>
        <w:t>Sociologist</w:t>
      </w:r>
      <w:r>
        <w:rPr>
          <w:i/>
          <w:spacing w:val="-10"/>
          <w:sz w:val="18"/>
        </w:rPr>
        <w:t> </w:t>
      </w:r>
      <w:r>
        <w:rPr>
          <w:spacing w:val="-2"/>
          <w:sz w:val="18"/>
        </w:rPr>
        <w:t>41(4):375–81.</w:t>
      </w:r>
    </w:p>
    <w:p>
      <w:pPr>
        <w:spacing w:line="254" w:lineRule="auto" w:before="1"/>
        <w:ind w:left="299" w:right="338" w:hanging="180"/>
        <w:jc w:val="both"/>
        <w:rPr>
          <w:sz w:val="18"/>
        </w:rPr>
      </w:pPr>
      <w:r>
        <w:rPr>
          <w:spacing w:val="-2"/>
          <w:sz w:val="18"/>
        </w:rPr>
        <w:t>Calhoun,</w:t>
      </w:r>
      <w:r>
        <w:rPr>
          <w:spacing w:val="-4"/>
          <w:sz w:val="18"/>
        </w:rPr>
        <w:t> </w:t>
      </w:r>
      <w:r>
        <w:rPr>
          <w:spacing w:val="-2"/>
          <w:sz w:val="18"/>
        </w:rPr>
        <w:t>Craig.</w:t>
      </w:r>
      <w:r>
        <w:rPr>
          <w:spacing w:val="-4"/>
          <w:sz w:val="18"/>
        </w:rPr>
        <w:t> </w:t>
      </w:r>
      <w:r>
        <w:rPr>
          <w:spacing w:val="-2"/>
          <w:sz w:val="18"/>
        </w:rPr>
        <w:t>2008,</w:t>
      </w:r>
      <w:r>
        <w:rPr>
          <w:spacing w:val="-4"/>
          <w:sz w:val="18"/>
        </w:rPr>
        <w:t> </w:t>
      </w:r>
      <w:r>
        <w:rPr>
          <w:spacing w:val="-2"/>
          <w:sz w:val="18"/>
        </w:rPr>
        <w:t>“A</w:t>
      </w:r>
      <w:r>
        <w:rPr>
          <w:spacing w:val="-4"/>
          <w:sz w:val="18"/>
        </w:rPr>
        <w:t> </w:t>
      </w:r>
      <w:r>
        <w:rPr>
          <w:spacing w:val="-2"/>
          <w:sz w:val="18"/>
        </w:rPr>
        <w:t>Voice</w:t>
      </w:r>
      <w:r>
        <w:rPr>
          <w:spacing w:val="-4"/>
          <w:sz w:val="18"/>
        </w:rPr>
        <w:t> </w:t>
      </w:r>
      <w:r>
        <w:rPr>
          <w:spacing w:val="-2"/>
          <w:sz w:val="18"/>
        </w:rPr>
        <w:t>We</w:t>
      </w:r>
      <w:r>
        <w:rPr>
          <w:spacing w:val="-4"/>
          <w:sz w:val="18"/>
        </w:rPr>
        <w:t> </w:t>
      </w:r>
      <w:r>
        <w:rPr>
          <w:spacing w:val="-2"/>
          <w:sz w:val="18"/>
        </w:rPr>
        <w:t>Will</w:t>
      </w:r>
      <w:r>
        <w:rPr>
          <w:spacing w:val="-4"/>
          <w:sz w:val="18"/>
        </w:rPr>
        <w:t> </w:t>
      </w:r>
      <w:r>
        <w:rPr>
          <w:spacing w:val="-2"/>
          <w:sz w:val="18"/>
        </w:rPr>
        <w:t>Miss”</w:t>
      </w:r>
      <w:r>
        <w:rPr>
          <w:spacing w:val="-4"/>
          <w:sz w:val="18"/>
        </w:rPr>
        <w:t> </w:t>
      </w:r>
      <w:r>
        <w:rPr>
          <w:i/>
          <w:spacing w:val="-2"/>
          <w:sz w:val="18"/>
        </w:rPr>
        <w:t>Tributes</w:t>
      </w:r>
      <w:r>
        <w:rPr>
          <w:i/>
          <w:spacing w:val="-7"/>
          <w:sz w:val="18"/>
        </w:rPr>
        <w:t> </w:t>
      </w:r>
      <w:r>
        <w:rPr>
          <w:i/>
          <w:spacing w:val="-2"/>
          <w:sz w:val="18"/>
        </w:rPr>
        <w:t>to</w:t>
      </w:r>
      <w:r>
        <w:rPr>
          <w:i/>
          <w:spacing w:val="-7"/>
          <w:sz w:val="18"/>
        </w:rPr>
        <w:t> </w:t>
      </w:r>
      <w:r>
        <w:rPr>
          <w:i/>
          <w:spacing w:val="-2"/>
          <w:sz w:val="18"/>
        </w:rPr>
        <w:t>Charles</w:t>
      </w:r>
      <w:r>
        <w:rPr>
          <w:i/>
          <w:spacing w:val="-7"/>
          <w:sz w:val="18"/>
        </w:rPr>
        <w:t> </w:t>
      </w:r>
      <w:r>
        <w:rPr>
          <w:i/>
          <w:spacing w:val="-2"/>
          <w:sz w:val="18"/>
        </w:rPr>
        <w:t>Tilly</w:t>
      </w:r>
      <w:r>
        <w:rPr>
          <w:spacing w:val="-2"/>
          <w:sz w:val="18"/>
        </w:rPr>
        <w:t>:</w:t>
      </w:r>
      <w:r>
        <w:rPr>
          <w:spacing w:val="-4"/>
          <w:sz w:val="18"/>
        </w:rPr>
        <w:t> </w:t>
      </w:r>
      <w:r>
        <w:rPr>
          <w:spacing w:val="-2"/>
          <w:sz w:val="18"/>
        </w:rPr>
        <w:t>Social</w:t>
      </w:r>
      <w:r>
        <w:rPr>
          <w:spacing w:val="-4"/>
          <w:sz w:val="18"/>
        </w:rPr>
        <w:t> </w:t>
      </w:r>
      <w:r>
        <w:rPr>
          <w:spacing w:val="-2"/>
          <w:sz w:val="18"/>
        </w:rPr>
        <w:t>Science </w:t>
      </w:r>
      <w:r>
        <w:rPr>
          <w:sz w:val="18"/>
        </w:rPr>
        <w:t>Research Center. (</w:t>
      </w:r>
      <w:hyperlink r:id="rId11">
        <w:r>
          <w:rPr>
            <w:sz w:val="18"/>
          </w:rPr>
          <w:t>http://www.ssrc.org/essays/tilly/calhoun</w:t>
        </w:r>
      </w:hyperlink>
      <w:r>
        <w:rPr>
          <w:sz w:val="18"/>
        </w:rPr>
        <w:t>).</w:t>
      </w:r>
    </w:p>
    <w:p>
      <w:pPr>
        <w:spacing w:line="254" w:lineRule="auto" w:before="1"/>
        <w:ind w:left="299" w:right="339" w:hanging="180"/>
        <w:jc w:val="both"/>
        <w:rPr>
          <w:sz w:val="18"/>
        </w:rPr>
      </w:pPr>
      <w:r>
        <w:rPr>
          <w:sz w:val="18"/>
        </w:rPr>
        <w:t>Castañeda, Ernesto. 2009. “Charles Tilly: Connecting Large Scale Social Change and </w:t>
      </w:r>
      <w:r>
        <w:rPr>
          <w:spacing w:val="-4"/>
          <w:sz w:val="18"/>
        </w:rPr>
        <w:t>Personal Narrative.” </w:t>
      </w:r>
      <w:r>
        <w:rPr>
          <w:i/>
          <w:spacing w:val="-4"/>
          <w:sz w:val="18"/>
        </w:rPr>
        <w:t>Sociological Research Online </w:t>
      </w:r>
      <w:r>
        <w:rPr>
          <w:spacing w:val="-4"/>
          <w:sz w:val="18"/>
        </w:rPr>
        <w:t>14(5):24.</w:t>
      </w:r>
    </w:p>
    <w:p>
      <w:pPr>
        <w:spacing w:line="254" w:lineRule="auto" w:before="1"/>
        <w:ind w:left="299" w:right="339" w:hanging="180"/>
        <w:jc w:val="both"/>
        <w:rPr>
          <w:sz w:val="18"/>
        </w:rPr>
      </w:pPr>
      <w:r>
        <w:rPr>
          <w:w w:val="90"/>
          <w:sz w:val="18"/>
        </w:rPr>
        <w:t>Castañeda, Ernesto. 2017. </w:t>
      </w:r>
      <w:r>
        <w:rPr>
          <w:i/>
          <w:w w:val="90"/>
          <w:sz w:val="18"/>
        </w:rPr>
        <w:t>Immigration and Categorical Inequality: Migration to the City and </w:t>
      </w:r>
      <w:r>
        <w:rPr>
          <w:i/>
          <w:spacing w:val="-2"/>
          <w:sz w:val="18"/>
        </w:rPr>
        <w:t>the</w:t>
      </w:r>
      <w:r>
        <w:rPr>
          <w:i/>
          <w:spacing w:val="-10"/>
          <w:sz w:val="18"/>
        </w:rPr>
        <w:t> </w:t>
      </w:r>
      <w:r>
        <w:rPr>
          <w:i/>
          <w:spacing w:val="-2"/>
          <w:sz w:val="18"/>
        </w:rPr>
        <w:t>Birth</w:t>
      </w:r>
      <w:r>
        <w:rPr>
          <w:i/>
          <w:spacing w:val="-9"/>
          <w:sz w:val="18"/>
        </w:rPr>
        <w:t> </w:t>
      </w:r>
      <w:r>
        <w:rPr>
          <w:i/>
          <w:spacing w:val="-2"/>
          <w:sz w:val="18"/>
        </w:rPr>
        <w:t>of</w:t>
      </w:r>
      <w:r>
        <w:rPr>
          <w:i/>
          <w:spacing w:val="-9"/>
          <w:sz w:val="18"/>
        </w:rPr>
        <w:t> </w:t>
      </w:r>
      <w:r>
        <w:rPr>
          <w:i/>
          <w:spacing w:val="-2"/>
          <w:sz w:val="18"/>
        </w:rPr>
        <w:t>Race</w:t>
      </w:r>
      <w:r>
        <w:rPr>
          <w:i/>
          <w:spacing w:val="-9"/>
          <w:sz w:val="18"/>
        </w:rPr>
        <w:t> </w:t>
      </w:r>
      <w:r>
        <w:rPr>
          <w:i/>
          <w:spacing w:val="-2"/>
          <w:sz w:val="18"/>
        </w:rPr>
        <w:t>and</w:t>
      </w:r>
      <w:r>
        <w:rPr>
          <w:i/>
          <w:spacing w:val="-10"/>
          <w:sz w:val="18"/>
        </w:rPr>
        <w:t> </w:t>
      </w:r>
      <w:r>
        <w:rPr>
          <w:i/>
          <w:spacing w:val="-2"/>
          <w:sz w:val="18"/>
        </w:rPr>
        <w:t>Ethnicity</w:t>
      </w:r>
      <w:r>
        <w:rPr>
          <w:spacing w:val="-2"/>
          <w:sz w:val="18"/>
        </w:rPr>
        <w:t>.</w:t>
      </w:r>
      <w:r>
        <w:rPr>
          <w:spacing w:val="-9"/>
          <w:sz w:val="18"/>
        </w:rPr>
        <w:t> </w:t>
      </w:r>
      <w:r>
        <w:rPr>
          <w:spacing w:val="-2"/>
          <w:sz w:val="18"/>
        </w:rPr>
        <w:t>New</w:t>
      </w:r>
      <w:r>
        <w:rPr>
          <w:spacing w:val="-9"/>
          <w:sz w:val="18"/>
        </w:rPr>
        <w:t> </w:t>
      </w:r>
      <w:r>
        <w:rPr>
          <w:spacing w:val="-2"/>
          <w:sz w:val="18"/>
        </w:rPr>
        <w:t>York,</w:t>
      </w:r>
      <w:r>
        <w:rPr>
          <w:spacing w:val="-7"/>
          <w:sz w:val="18"/>
        </w:rPr>
        <w:t> </w:t>
      </w:r>
      <w:r>
        <w:rPr>
          <w:spacing w:val="-2"/>
          <w:sz w:val="18"/>
        </w:rPr>
        <w:t>NY:</w:t>
      </w:r>
      <w:r>
        <w:rPr>
          <w:spacing w:val="-8"/>
          <w:sz w:val="18"/>
        </w:rPr>
        <w:t> </w:t>
      </w:r>
      <w:r>
        <w:rPr>
          <w:spacing w:val="-2"/>
          <w:sz w:val="18"/>
        </w:rPr>
        <w:t>Routledge.</w:t>
      </w:r>
    </w:p>
    <w:p>
      <w:pPr>
        <w:spacing w:line="254" w:lineRule="auto" w:before="1"/>
        <w:ind w:left="299" w:right="339" w:hanging="180"/>
        <w:jc w:val="both"/>
        <w:rPr>
          <w:sz w:val="18"/>
        </w:rPr>
      </w:pPr>
      <w:r>
        <w:rPr>
          <w:spacing w:val="-2"/>
          <w:sz w:val="18"/>
        </w:rPr>
        <w:t>Davies,</w:t>
      </w:r>
      <w:r>
        <w:rPr>
          <w:spacing w:val="-9"/>
          <w:sz w:val="18"/>
        </w:rPr>
        <w:t> </w:t>
      </w:r>
      <w:r>
        <w:rPr>
          <w:spacing w:val="-2"/>
          <w:sz w:val="18"/>
        </w:rPr>
        <w:t>James</w:t>
      </w:r>
      <w:r>
        <w:rPr>
          <w:spacing w:val="-9"/>
          <w:sz w:val="18"/>
        </w:rPr>
        <w:t> </w:t>
      </w:r>
      <w:r>
        <w:rPr>
          <w:spacing w:val="-2"/>
          <w:sz w:val="18"/>
        </w:rPr>
        <w:t>Chowning.</w:t>
      </w:r>
      <w:r>
        <w:rPr>
          <w:spacing w:val="-9"/>
          <w:sz w:val="18"/>
        </w:rPr>
        <w:t> </w:t>
      </w:r>
      <w:r>
        <w:rPr>
          <w:spacing w:val="-2"/>
          <w:sz w:val="18"/>
        </w:rPr>
        <w:t>1974.</w:t>
      </w:r>
      <w:r>
        <w:rPr>
          <w:spacing w:val="-9"/>
          <w:sz w:val="18"/>
        </w:rPr>
        <w:t> </w:t>
      </w:r>
      <w:r>
        <w:rPr>
          <w:spacing w:val="-2"/>
          <w:sz w:val="18"/>
        </w:rPr>
        <w:t>“The</w:t>
      </w:r>
      <w:r>
        <w:rPr>
          <w:spacing w:val="-9"/>
          <w:sz w:val="18"/>
        </w:rPr>
        <w:t> </w:t>
      </w:r>
      <w:r>
        <w:rPr>
          <w:spacing w:val="-2"/>
          <w:sz w:val="18"/>
        </w:rPr>
        <w:t>J-Curve</w:t>
      </w:r>
      <w:r>
        <w:rPr>
          <w:spacing w:val="-9"/>
          <w:sz w:val="18"/>
        </w:rPr>
        <w:t> </w:t>
      </w:r>
      <w:r>
        <w:rPr>
          <w:spacing w:val="-2"/>
          <w:sz w:val="18"/>
        </w:rPr>
        <w:t>and</w:t>
      </w:r>
      <w:r>
        <w:rPr>
          <w:spacing w:val="-9"/>
          <w:sz w:val="18"/>
        </w:rPr>
        <w:t> </w:t>
      </w:r>
      <w:r>
        <w:rPr>
          <w:spacing w:val="-2"/>
          <w:sz w:val="18"/>
        </w:rPr>
        <w:t>Power</w:t>
      </w:r>
      <w:r>
        <w:rPr>
          <w:spacing w:val="-9"/>
          <w:sz w:val="18"/>
        </w:rPr>
        <w:t> </w:t>
      </w:r>
      <w:r>
        <w:rPr>
          <w:spacing w:val="-2"/>
          <w:sz w:val="18"/>
        </w:rPr>
        <w:t>Struggle</w:t>
      </w:r>
      <w:r>
        <w:rPr>
          <w:spacing w:val="-9"/>
          <w:sz w:val="18"/>
        </w:rPr>
        <w:t> </w:t>
      </w:r>
      <w:r>
        <w:rPr>
          <w:spacing w:val="-2"/>
          <w:sz w:val="18"/>
        </w:rPr>
        <w:t>Theories</w:t>
      </w:r>
      <w:r>
        <w:rPr>
          <w:spacing w:val="-9"/>
          <w:sz w:val="18"/>
        </w:rPr>
        <w:t> </w:t>
      </w:r>
      <w:r>
        <w:rPr>
          <w:spacing w:val="-2"/>
          <w:sz w:val="18"/>
        </w:rPr>
        <w:t>of</w:t>
      </w:r>
      <w:r>
        <w:rPr>
          <w:spacing w:val="-9"/>
          <w:sz w:val="18"/>
        </w:rPr>
        <w:t> </w:t>
      </w:r>
      <w:r>
        <w:rPr>
          <w:spacing w:val="-2"/>
          <w:sz w:val="18"/>
        </w:rPr>
        <w:t>Collective </w:t>
      </w:r>
      <w:r>
        <w:rPr>
          <w:w w:val="90"/>
          <w:sz w:val="18"/>
        </w:rPr>
        <w:t>Violence.” </w:t>
      </w:r>
      <w:r>
        <w:rPr>
          <w:i/>
          <w:w w:val="90"/>
          <w:sz w:val="18"/>
        </w:rPr>
        <w:t>American Sociological Review </w:t>
      </w:r>
      <w:r>
        <w:rPr>
          <w:w w:val="90"/>
          <w:sz w:val="18"/>
        </w:rPr>
        <w:t>39(4):607–10.</w:t>
      </w:r>
    </w:p>
    <w:p>
      <w:pPr>
        <w:spacing w:line="254" w:lineRule="auto" w:before="1"/>
        <w:ind w:left="299" w:right="338" w:hanging="180"/>
        <w:jc w:val="both"/>
        <w:rPr>
          <w:sz w:val="18"/>
        </w:rPr>
      </w:pPr>
      <w:r>
        <w:rPr>
          <w:spacing w:val="-2"/>
          <w:sz w:val="18"/>
        </w:rPr>
        <w:t>Demetriou,</w:t>
      </w:r>
      <w:r>
        <w:rPr>
          <w:spacing w:val="-10"/>
          <w:sz w:val="18"/>
        </w:rPr>
        <w:t> </w:t>
      </w:r>
      <w:r>
        <w:rPr>
          <w:spacing w:val="-2"/>
          <w:sz w:val="18"/>
        </w:rPr>
        <w:t>Chares.</w:t>
      </w:r>
      <w:r>
        <w:rPr>
          <w:spacing w:val="-9"/>
          <w:sz w:val="18"/>
        </w:rPr>
        <w:t> </w:t>
      </w:r>
      <w:r>
        <w:rPr>
          <w:spacing w:val="-2"/>
          <w:sz w:val="18"/>
        </w:rPr>
        <w:t>2012.</w:t>
      </w:r>
      <w:r>
        <w:rPr>
          <w:spacing w:val="-9"/>
          <w:sz w:val="18"/>
        </w:rPr>
        <w:t> </w:t>
      </w:r>
      <w:r>
        <w:rPr>
          <w:spacing w:val="-2"/>
          <w:sz w:val="18"/>
        </w:rPr>
        <w:t>“Processual</w:t>
      </w:r>
      <w:r>
        <w:rPr>
          <w:spacing w:val="-9"/>
          <w:sz w:val="18"/>
        </w:rPr>
        <w:t> </w:t>
      </w:r>
      <w:r>
        <w:rPr>
          <w:spacing w:val="-2"/>
          <w:sz w:val="18"/>
        </w:rPr>
        <w:t>Comparative</w:t>
      </w:r>
      <w:r>
        <w:rPr>
          <w:spacing w:val="-10"/>
          <w:sz w:val="18"/>
        </w:rPr>
        <w:t> </w:t>
      </w:r>
      <w:r>
        <w:rPr>
          <w:spacing w:val="-2"/>
          <w:sz w:val="18"/>
        </w:rPr>
        <w:t>Sociology:</w:t>
      </w:r>
      <w:r>
        <w:rPr>
          <w:spacing w:val="-9"/>
          <w:sz w:val="18"/>
        </w:rPr>
        <w:t> </w:t>
      </w:r>
      <w:r>
        <w:rPr>
          <w:spacing w:val="-2"/>
          <w:sz w:val="18"/>
        </w:rPr>
        <w:t>Building</w:t>
      </w:r>
      <w:r>
        <w:rPr>
          <w:spacing w:val="-9"/>
          <w:sz w:val="18"/>
        </w:rPr>
        <w:t> </w:t>
      </w:r>
      <w:r>
        <w:rPr>
          <w:spacing w:val="-2"/>
          <w:sz w:val="18"/>
        </w:rPr>
        <w:t>on</w:t>
      </w:r>
      <w:r>
        <w:rPr>
          <w:spacing w:val="-9"/>
          <w:sz w:val="18"/>
        </w:rPr>
        <w:t> </w:t>
      </w:r>
      <w:r>
        <w:rPr>
          <w:spacing w:val="-2"/>
          <w:sz w:val="18"/>
        </w:rPr>
        <w:t>the</w:t>
      </w:r>
      <w:r>
        <w:rPr>
          <w:spacing w:val="-10"/>
          <w:sz w:val="18"/>
        </w:rPr>
        <w:t> </w:t>
      </w:r>
      <w:r>
        <w:rPr>
          <w:spacing w:val="-2"/>
          <w:sz w:val="18"/>
        </w:rPr>
        <w:t>Approach </w:t>
      </w:r>
      <w:r>
        <w:rPr>
          <w:spacing w:val="-4"/>
          <w:sz w:val="18"/>
        </w:rPr>
        <w:t>of</w:t>
      </w:r>
      <w:r>
        <w:rPr>
          <w:spacing w:val="-5"/>
          <w:sz w:val="18"/>
        </w:rPr>
        <w:t> </w:t>
      </w:r>
      <w:r>
        <w:rPr>
          <w:spacing w:val="-4"/>
          <w:sz w:val="18"/>
        </w:rPr>
        <w:t>Charles</w:t>
      </w:r>
      <w:r>
        <w:rPr>
          <w:spacing w:val="-5"/>
          <w:sz w:val="18"/>
        </w:rPr>
        <w:t> </w:t>
      </w:r>
      <w:r>
        <w:rPr>
          <w:spacing w:val="-4"/>
          <w:sz w:val="18"/>
        </w:rPr>
        <w:t>Tilly.”</w:t>
      </w:r>
      <w:r>
        <w:rPr>
          <w:spacing w:val="-5"/>
          <w:sz w:val="18"/>
        </w:rPr>
        <w:t> </w:t>
      </w:r>
      <w:r>
        <w:rPr>
          <w:i/>
          <w:spacing w:val="-4"/>
          <w:sz w:val="18"/>
        </w:rPr>
        <w:t>Sociological</w:t>
      </w:r>
      <w:r>
        <w:rPr>
          <w:i/>
          <w:spacing w:val="-8"/>
          <w:sz w:val="18"/>
        </w:rPr>
        <w:t> </w:t>
      </w:r>
      <w:r>
        <w:rPr>
          <w:i/>
          <w:spacing w:val="-4"/>
          <w:sz w:val="18"/>
        </w:rPr>
        <w:t>Theory</w:t>
      </w:r>
      <w:r>
        <w:rPr>
          <w:i/>
          <w:spacing w:val="-5"/>
          <w:sz w:val="18"/>
        </w:rPr>
        <w:t> </w:t>
      </w:r>
      <w:r>
        <w:rPr>
          <w:spacing w:val="-4"/>
          <w:sz w:val="18"/>
        </w:rPr>
        <w:t>30(1):51–65.</w:t>
      </w:r>
    </w:p>
    <w:p>
      <w:pPr>
        <w:spacing w:line="254" w:lineRule="auto" w:before="1"/>
        <w:ind w:left="299" w:right="338" w:hanging="180"/>
        <w:jc w:val="both"/>
        <w:rPr>
          <w:sz w:val="18"/>
        </w:rPr>
      </w:pPr>
      <w:r>
        <w:rPr>
          <w:sz w:val="18"/>
        </w:rPr>
        <w:t>Diani, Mario. 2007. “The Relational Element in Charles Tilly’s Recent (and Not So </w:t>
      </w:r>
      <w:r>
        <w:rPr>
          <w:spacing w:val="-2"/>
          <w:sz w:val="18"/>
        </w:rPr>
        <w:t>Recent)</w:t>
      </w:r>
      <w:r>
        <w:rPr>
          <w:spacing w:val="-10"/>
          <w:sz w:val="18"/>
        </w:rPr>
        <w:t> </w:t>
      </w:r>
      <w:r>
        <w:rPr>
          <w:spacing w:val="-2"/>
          <w:sz w:val="18"/>
        </w:rPr>
        <w:t>Work.”</w:t>
      </w:r>
      <w:r>
        <w:rPr>
          <w:spacing w:val="-9"/>
          <w:sz w:val="18"/>
        </w:rPr>
        <w:t> </w:t>
      </w:r>
      <w:r>
        <w:rPr>
          <w:i/>
          <w:spacing w:val="-2"/>
          <w:sz w:val="18"/>
        </w:rPr>
        <w:t>Social</w:t>
      </w:r>
      <w:r>
        <w:rPr>
          <w:i/>
          <w:spacing w:val="-9"/>
          <w:sz w:val="18"/>
        </w:rPr>
        <w:t> </w:t>
      </w:r>
      <w:r>
        <w:rPr>
          <w:i/>
          <w:spacing w:val="-2"/>
          <w:sz w:val="18"/>
        </w:rPr>
        <w:t>Networks</w:t>
      </w:r>
      <w:r>
        <w:rPr>
          <w:i/>
          <w:spacing w:val="-9"/>
          <w:sz w:val="18"/>
        </w:rPr>
        <w:t> </w:t>
      </w:r>
      <w:r>
        <w:rPr>
          <w:spacing w:val="-2"/>
          <w:sz w:val="18"/>
        </w:rPr>
        <w:t>29(2):316–23.</w:t>
      </w:r>
    </w:p>
    <w:p>
      <w:pPr>
        <w:spacing w:line="254" w:lineRule="auto" w:before="1"/>
        <w:ind w:left="299" w:right="338" w:hanging="180"/>
        <w:jc w:val="both"/>
        <w:rPr>
          <w:sz w:val="18"/>
        </w:rPr>
      </w:pPr>
      <w:r>
        <w:rPr>
          <w:spacing w:val="-2"/>
          <w:sz w:val="18"/>
        </w:rPr>
        <w:t>Emirbayer, Mustafa. 1997. “Manifesto for a Relational Sociology.” </w:t>
      </w:r>
      <w:r>
        <w:rPr>
          <w:i/>
          <w:spacing w:val="-2"/>
          <w:sz w:val="18"/>
        </w:rPr>
        <w:t>American</w:t>
      </w:r>
      <w:r>
        <w:rPr>
          <w:i/>
          <w:spacing w:val="-4"/>
          <w:sz w:val="18"/>
        </w:rPr>
        <w:t> </w:t>
      </w:r>
      <w:r>
        <w:rPr>
          <w:i/>
          <w:spacing w:val="-2"/>
          <w:sz w:val="18"/>
        </w:rPr>
        <w:t>Journal</w:t>
      </w:r>
      <w:r>
        <w:rPr>
          <w:i/>
          <w:spacing w:val="-4"/>
          <w:sz w:val="18"/>
        </w:rPr>
        <w:t> </w:t>
      </w:r>
      <w:r>
        <w:rPr>
          <w:i/>
          <w:spacing w:val="-2"/>
          <w:sz w:val="18"/>
        </w:rPr>
        <w:t>of </w:t>
      </w:r>
      <w:r>
        <w:rPr>
          <w:i/>
          <w:spacing w:val="-4"/>
          <w:sz w:val="18"/>
        </w:rPr>
        <w:t>Sociology</w:t>
      </w:r>
      <w:r>
        <w:rPr>
          <w:i/>
          <w:spacing w:val="-6"/>
          <w:sz w:val="18"/>
        </w:rPr>
        <w:t> </w:t>
      </w:r>
      <w:r>
        <w:rPr>
          <w:spacing w:val="-4"/>
          <w:sz w:val="18"/>
        </w:rPr>
        <w:t>103:281–317.</w:t>
      </w:r>
    </w:p>
    <w:p>
      <w:pPr>
        <w:spacing w:line="254" w:lineRule="auto" w:before="2"/>
        <w:ind w:left="299" w:right="338" w:hanging="180"/>
        <w:jc w:val="both"/>
        <w:rPr>
          <w:sz w:val="18"/>
        </w:rPr>
      </w:pPr>
      <w:r>
        <w:rPr>
          <w:spacing w:val="-4"/>
          <w:sz w:val="18"/>
        </w:rPr>
        <w:t>Goldstone, Jack A. 2010. “From Structure to Agency to Process: The Evolution of Charles </w:t>
      </w:r>
      <w:r>
        <w:rPr>
          <w:spacing w:val="-2"/>
          <w:sz w:val="18"/>
        </w:rPr>
        <w:t>Tilly’s</w:t>
      </w:r>
      <w:r>
        <w:rPr>
          <w:spacing w:val="-12"/>
          <w:sz w:val="18"/>
        </w:rPr>
        <w:t> </w:t>
      </w:r>
      <w:r>
        <w:rPr>
          <w:spacing w:val="-2"/>
          <w:sz w:val="18"/>
        </w:rPr>
        <w:t>Theories</w:t>
      </w:r>
      <w:r>
        <w:rPr>
          <w:spacing w:val="-9"/>
          <w:sz w:val="18"/>
        </w:rPr>
        <w:t> </w:t>
      </w:r>
      <w:r>
        <w:rPr>
          <w:spacing w:val="-2"/>
          <w:sz w:val="18"/>
        </w:rPr>
        <w:t>of</w:t>
      </w:r>
      <w:r>
        <w:rPr>
          <w:spacing w:val="-9"/>
          <w:sz w:val="18"/>
        </w:rPr>
        <w:t> </w:t>
      </w:r>
      <w:r>
        <w:rPr>
          <w:spacing w:val="-2"/>
          <w:sz w:val="18"/>
        </w:rPr>
        <w:t>Social</w:t>
      </w:r>
      <w:r>
        <w:rPr>
          <w:spacing w:val="-9"/>
          <w:sz w:val="18"/>
        </w:rPr>
        <w:t> </w:t>
      </w:r>
      <w:r>
        <w:rPr>
          <w:spacing w:val="-2"/>
          <w:sz w:val="18"/>
        </w:rPr>
        <w:t>Action</w:t>
      </w:r>
      <w:r>
        <w:rPr>
          <w:spacing w:val="-10"/>
          <w:sz w:val="18"/>
        </w:rPr>
        <w:t> </w:t>
      </w:r>
      <w:r>
        <w:rPr>
          <w:spacing w:val="-2"/>
          <w:sz w:val="18"/>
        </w:rPr>
        <w:t>as</w:t>
      </w:r>
      <w:r>
        <w:rPr>
          <w:spacing w:val="-9"/>
          <w:sz w:val="18"/>
        </w:rPr>
        <w:t> </w:t>
      </w:r>
      <w:r>
        <w:rPr>
          <w:spacing w:val="-2"/>
          <w:sz w:val="18"/>
        </w:rPr>
        <w:t>Reflected</w:t>
      </w:r>
      <w:r>
        <w:rPr>
          <w:spacing w:val="-9"/>
          <w:sz w:val="18"/>
        </w:rPr>
        <w:t> </w:t>
      </w:r>
      <w:r>
        <w:rPr>
          <w:spacing w:val="-2"/>
          <w:sz w:val="18"/>
        </w:rPr>
        <w:t>in</w:t>
      </w:r>
      <w:r>
        <w:rPr>
          <w:spacing w:val="-9"/>
          <w:sz w:val="18"/>
        </w:rPr>
        <w:t> </w:t>
      </w:r>
      <w:r>
        <w:rPr>
          <w:spacing w:val="-2"/>
          <w:sz w:val="18"/>
        </w:rPr>
        <w:t>His</w:t>
      </w:r>
      <w:r>
        <w:rPr>
          <w:spacing w:val="-10"/>
          <w:sz w:val="18"/>
        </w:rPr>
        <w:t> </w:t>
      </w:r>
      <w:r>
        <w:rPr>
          <w:spacing w:val="-2"/>
          <w:sz w:val="18"/>
        </w:rPr>
        <w:t>Analyses</w:t>
      </w:r>
      <w:r>
        <w:rPr>
          <w:spacing w:val="-9"/>
          <w:sz w:val="18"/>
        </w:rPr>
        <w:t> </w:t>
      </w:r>
      <w:r>
        <w:rPr>
          <w:spacing w:val="-2"/>
          <w:sz w:val="18"/>
        </w:rPr>
        <w:t>of</w:t>
      </w:r>
      <w:r>
        <w:rPr>
          <w:spacing w:val="-9"/>
          <w:sz w:val="18"/>
        </w:rPr>
        <w:t> </w:t>
      </w:r>
      <w:r>
        <w:rPr>
          <w:spacing w:val="-2"/>
          <w:sz w:val="18"/>
        </w:rPr>
        <w:t>Contentious</w:t>
      </w:r>
      <w:r>
        <w:rPr>
          <w:spacing w:val="-9"/>
          <w:sz w:val="18"/>
        </w:rPr>
        <w:t> </w:t>
      </w:r>
      <w:r>
        <w:rPr>
          <w:spacing w:val="-2"/>
          <w:sz w:val="18"/>
        </w:rPr>
        <w:t>Politics.” </w:t>
      </w:r>
      <w:r>
        <w:rPr>
          <w:i/>
          <w:spacing w:val="-4"/>
          <w:sz w:val="18"/>
        </w:rPr>
        <w:t>The</w:t>
      </w:r>
      <w:r>
        <w:rPr>
          <w:i/>
          <w:spacing w:val="-8"/>
          <w:sz w:val="18"/>
        </w:rPr>
        <w:t> </w:t>
      </w:r>
      <w:r>
        <w:rPr>
          <w:i/>
          <w:spacing w:val="-4"/>
          <w:sz w:val="18"/>
        </w:rPr>
        <w:t>American</w:t>
      </w:r>
      <w:r>
        <w:rPr>
          <w:i/>
          <w:spacing w:val="-8"/>
          <w:sz w:val="18"/>
        </w:rPr>
        <w:t> </w:t>
      </w:r>
      <w:r>
        <w:rPr>
          <w:i/>
          <w:spacing w:val="-4"/>
          <w:sz w:val="18"/>
        </w:rPr>
        <w:t>Sociologist</w:t>
      </w:r>
      <w:r>
        <w:rPr>
          <w:i/>
          <w:spacing w:val="-8"/>
          <w:sz w:val="18"/>
        </w:rPr>
        <w:t> </w:t>
      </w:r>
      <w:r>
        <w:rPr>
          <w:spacing w:val="-4"/>
          <w:sz w:val="18"/>
        </w:rPr>
        <w:t>41(4):358–67.</w:t>
      </w:r>
    </w:p>
    <w:p>
      <w:pPr>
        <w:spacing w:line="254" w:lineRule="auto" w:before="1"/>
        <w:ind w:left="299" w:right="338" w:hanging="180"/>
        <w:jc w:val="both"/>
        <w:rPr>
          <w:sz w:val="18"/>
        </w:rPr>
      </w:pPr>
      <w:r>
        <w:rPr>
          <w:spacing w:val="-2"/>
          <w:sz w:val="18"/>
        </w:rPr>
        <w:t>Goodin,</w:t>
      </w:r>
      <w:r>
        <w:rPr>
          <w:spacing w:val="-7"/>
          <w:sz w:val="18"/>
        </w:rPr>
        <w:t> </w:t>
      </w:r>
      <w:r>
        <w:rPr>
          <w:spacing w:val="-2"/>
          <w:sz w:val="18"/>
        </w:rPr>
        <w:t>Robert</w:t>
      </w:r>
      <w:r>
        <w:rPr>
          <w:spacing w:val="-7"/>
          <w:sz w:val="18"/>
        </w:rPr>
        <w:t> </w:t>
      </w:r>
      <w:r>
        <w:rPr>
          <w:spacing w:val="-2"/>
          <w:sz w:val="18"/>
        </w:rPr>
        <w:t>E.</w:t>
      </w:r>
      <w:r>
        <w:rPr>
          <w:spacing w:val="-7"/>
          <w:sz w:val="18"/>
        </w:rPr>
        <w:t> </w:t>
      </w:r>
      <w:r>
        <w:rPr>
          <w:spacing w:val="-2"/>
          <w:sz w:val="18"/>
        </w:rPr>
        <w:t>and</w:t>
      </w:r>
      <w:r>
        <w:rPr>
          <w:spacing w:val="-7"/>
          <w:sz w:val="18"/>
        </w:rPr>
        <w:t> </w:t>
      </w:r>
      <w:r>
        <w:rPr>
          <w:spacing w:val="-2"/>
          <w:sz w:val="18"/>
        </w:rPr>
        <w:t>Charles</w:t>
      </w:r>
      <w:r>
        <w:rPr>
          <w:spacing w:val="-7"/>
          <w:sz w:val="18"/>
        </w:rPr>
        <w:t> </w:t>
      </w:r>
      <w:r>
        <w:rPr>
          <w:spacing w:val="-2"/>
          <w:sz w:val="18"/>
        </w:rPr>
        <w:t>Tilly.</w:t>
      </w:r>
      <w:r>
        <w:rPr>
          <w:spacing w:val="-7"/>
          <w:sz w:val="18"/>
        </w:rPr>
        <w:t> </w:t>
      </w:r>
      <w:r>
        <w:rPr>
          <w:spacing w:val="-2"/>
          <w:sz w:val="18"/>
        </w:rPr>
        <w:t>2006.</w:t>
      </w:r>
      <w:r>
        <w:rPr>
          <w:spacing w:val="-7"/>
          <w:sz w:val="18"/>
        </w:rPr>
        <w:t> </w:t>
      </w:r>
      <w:r>
        <w:rPr>
          <w:i/>
          <w:spacing w:val="-2"/>
          <w:sz w:val="18"/>
        </w:rPr>
        <w:t>The</w:t>
      </w:r>
      <w:r>
        <w:rPr>
          <w:i/>
          <w:spacing w:val="-9"/>
          <w:sz w:val="18"/>
        </w:rPr>
        <w:t> </w:t>
      </w:r>
      <w:r>
        <w:rPr>
          <w:i/>
          <w:spacing w:val="-2"/>
          <w:sz w:val="18"/>
        </w:rPr>
        <w:t>Oxford</w:t>
      </w:r>
      <w:r>
        <w:rPr>
          <w:i/>
          <w:spacing w:val="-9"/>
          <w:sz w:val="18"/>
        </w:rPr>
        <w:t> </w:t>
      </w:r>
      <w:r>
        <w:rPr>
          <w:i/>
          <w:spacing w:val="-2"/>
          <w:sz w:val="18"/>
        </w:rPr>
        <w:t>Handbook</w:t>
      </w:r>
      <w:r>
        <w:rPr>
          <w:i/>
          <w:spacing w:val="-9"/>
          <w:sz w:val="18"/>
        </w:rPr>
        <w:t> </w:t>
      </w:r>
      <w:r>
        <w:rPr>
          <w:i/>
          <w:spacing w:val="-2"/>
          <w:sz w:val="18"/>
        </w:rPr>
        <w:t>of</w:t>
      </w:r>
      <w:r>
        <w:rPr>
          <w:i/>
          <w:spacing w:val="-9"/>
          <w:sz w:val="18"/>
        </w:rPr>
        <w:t> </w:t>
      </w:r>
      <w:r>
        <w:rPr>
          <w:i/>
          <w:spacing w:val="-2"/>
          <w:sz w:val="18"/>
        </w:rPr>
        <w:t>Contextual</w:t>
      </w:r>
      <w:r>
        <w:rPr>
          <w:i/>
          <w:spacing w:val="-9"/>
          <w:sz w:val="18"/>
        </w:rPr>
        <w:t> </w:t>
      </w:r>
      <w:r>
        <w:rPr>
          <w:i/>
          <w:spacing w:val="-2"/>
          <w:sz w:val="18"/>
        </w:rPr>
        <w:t>Political </w:t>
      </w:r>
      <w:r>
        <w:rPr>
          <w:i/>
          <w:sz w:val="18"/>
        </w:rPr>
        <w:t>Analysis</w:t>
      </w:r>
      <w:r>
        <w:rPr>
          <w:sz w:val="18"/>
        </w:rPr>
        <w:t>. Oxford: Oxford University Press.</w:t>
      </w:r>
    </w:p>
    <w:p>
      <w:pPr>
        <w:spacing w:line="254" w:lineRule="auto" w:before="1"/>
        <w:ind w:left="119" w:right="338" w:firstLine="0"/>
        <w:jc w:val="both"/>
        <w:rPr>
          <w:sz w:val="18"/>
        </w:rPr>
      </w:pPr>
      <w:r>
        <w:rPr>
          <w:sz w:val="18"/>
        </w:rPr>
        <w:t>Gurr, Tedd Robert. 1970. </w:t>
      </w:r>
      <w:r>
        <w:rPr>
          <w:i/>
          <w:sz w:val="18"/>
        </w:rPr>
        <w:t>Why Men Rebel</w:t>
      </w:r>
      <w:r>
        <w:rPr>
          <w:sz w:val="18"/>
        </w:rPr>
        <w:t>. Princeton, NJ: Princeton University Press. </w:t>
      </w:r>
      <w:r>
        <w:rPr>
          <w:w w:val="90"/>
          <w:sz w:val="18"/>
        </w:rPr>
        <w:t>Hanagan,</w:t>
      </w:r>
      <w:r>
        <w:rPr>
          <w:sz w:val="18"/>
        </w:rPr>
        <w:t> </w:t>
      </w:r>
      <w:r>
        <w:rPr>
          <w:w w:val="90"/>
          <w:sz w:val="18"/>
        </w:rPr>
        <w:t>Michael</w:t>
      </w:r>
      <w:r>
        <w:rPr>
          <w:sz w:val="18"/>
        </w:rPr>
        <w:t> </w:t>
      </w:r>
      <w:r>
        <w:rPr>
          <w:w w:val="90"/>
          <w:sz w:val="18"/>
        </w:rPr>
        <w:t>and</w:t>
      </w:r>
      <w:r>
        <w:rPr>
          <w:sz w:val="18"/>
        </w:rPr>
        <w:t> </w:t>
      </w:r>
      <w:r>
        <w:rPr>
          <w:w w:val="90"/>
          <w:sz w:val="18"/>
        </w:rPr>
        <w:t>Chris</w:t>
      </w:r>
      <w:r>
        <w:rPr>
          <w:sz w:val="18"/>
        </w:rPr>
        <w:t> </w:t>
      </w:r>
      <w:r>
        <w:rPr>
          <w:w w:val="90"/>
          <w:sz w:val="18"/>
        </w:rPr>
        <w:t>Tilly.</w:t>
      </w:r>
      <w:r>
        <w:rPr>
          <w:sz w:val="18"/>
        </w:rPr>
        <w:t> </w:t>
      </w:r>
      <w:r>
        <w:rPr>
          <w:w w:val="90"/>
          <w:sz w:val="18"/>
        </w:rPr>
        <w:t>2011.</w:t>
      </w:r>
      <w:r>
        <w:rPr>
          <w:sz w:val="18"/>
        </w:rPr>
        <w:t> </w:t>
      </w:r>
      <w:r>
        <w:rPr>
          <w:i/>
          <w:w w:val="90"/>
          <w:sz w:val="18"/>
        </w:rPr>
        <w:t>Contention and Trust in Cities and States</w:t>
      </w:r>
      <w:r>
        <w:rPr>
          <w:w w:val="90"/>
          <w:sz w:val="18"/>
        </w:rPr>
        <w:t>:</w:t>
      </w:r>
      <w:r>
        <w:rPr>
          <w:sz w:val="18"/>
        </w:rPr>
        <w:t> </w:t>
      </w:r>
      <w:r>
        <w:rPr>
          <w:w w:val="90"/>
          <w:sz w:val="18"/>
        </w:rPr>
        <w:t>Springer</w:t>
      </w:r>
    </w:p>
    <w:p>
      <w:pPr>
        <w:spacing w:before="1"/>
        <w:ind w:left="299" w:right="0" w:firstLine="0"/>
        <w:jc w:val="left"/>
        <w:rPr>
          <w:sz w:val="18"/>
        </w:rPr>
      </w:pPr>
      <w:r>
        <w:rPr>
          <w:spacing w:val="-2"/>
          <w:sz w:val="18"/>
        </w:rPr>
        <w:t>Netherlands.</w:t>
      </w:r>
    </w:p>
    <w:p>
      <w:pPr>
        <w:spacing w:before="13"/>
        <w:ind w:left="119" w:right="0" w:firstLine="0"/>
        <w:jc w:val="both"/>
        <w:rPr>
          <w:sz w:val="18"/>
        </w:rPr>
      </w:pPr>
      <w:r>
        <w:rPr>
          <w:w w:val="90"/>
          <w:sz w:val="18"/>
        </w:rPr>
        <w:t>Homans,</w:t>
      </w:r>
      <w:r>
        <w:rPr>
          <w:spacing w:val="11"/>
          <w:sz w:val="18"/>
        </w:rPr>
        <w:t> </w:t>
      </w:r>
      <w:r>
        <w:rPr>
          <w:w w:val="90"/>
          <w:sz w:val="18"/>
        </w:rPr>
        <w:t>George</w:t>
      </w:r>
      <w:r>
        <w:rPr>
          <w:spacing w:val="11"/>
          <w:sz w:val="18"/>
        </w:rPr>
        <w:t> </w:t>
      </w:r>
      <w:r>
        <w:rPr>
          <w:w w:val="90"/>
          <w:sz w:val="18"/>
        </w:rPr>
        <w:t>C.</w:t>
      </w:r>
      <w:r>
        <w:rPr>
          <w:spacing w:val="12"/>
          <w:sz w:val="18"/>
        </w:rPr>
        <w:t> </w:t>
      </w:r>
      <w:r>
        <w:rPr>
          <w:w w:val="90"/>
          <w:sz w:val="18"/>
        </w:rPr>
        <w:t>1950.</w:t>
      </w:r>
      <w:r>
        <w:rPr>
          <w:spacing w:val="11"/>
          <w:sz w:val="18"/>
        </w:rPr>
        <w:t> </w:t>
      </w:r>
      <w:r>
        <w:rPr>
          <w:i/>
          <w:w w:val="90"/>
          <w:sz w:val="18"/>
        </w:rPr>
        <w:t>The</w:t>
      </w:r>
      <w:r>
        <w:rPr>
          <w:i/>
          <w:spacing w:val="7"/>
          <w:sz w:val="18"/>
        </w:rPr>
        <w:t> </w:t>
      </w:r>
      <w:r>
        <w:rPr>
          <w:i/>
          <w:w w:val="90"/>
          <w:sz w:val="18"/>
        </w:rPr>
        <w:t>Human</w:t>
      </w:r>
      <w:r>
        <w:rPr>
          <w:i/>
          <w:spacing w:val="7"/>
          <w:sz w:val="18"/>
        </w:rPr>
        <w:t> </w:t>
      </w:r>
      <w:r>
        <w:rPr>
          <w:i/>
          <w:w w:val="90"/>
          <w:sz w:val="18"/>
        </w:rPr>
        <w:t>Group</w:t>
      </w:r>
      <w:r>
        <w:rPr>
          <w:w w:val="90"/>
          <w:sz w:val="18"/>
        </w:rPr>
        <w:t>.</w:t>
      </w:r>
      <w:r>
        <w:rPr>
          <w:spacing w:val="12"/>
          <w:sz w:val="18"/>
        </w:rPr>
        <w:t> </w:t>
      </w:r>
      <w:r>
        <w:rPr>
          <w:w w:val="90"/>
          <w:sz w:val="18"/>
        </w:rPr>
        <w:t>New</w:t>
      </w:r>
      <w:r>
        <w:rPr>
          <w:spacing w:val="11"/>
          <w:sz w:val="18"/>
        </w:rPr>
        <w:t> </w:t>
      </w:r>
      <w:r>
        <w:rPr>
          <w:w w:val="90"/>
          <w:sz w:val="18"/>
        </w:rPr>
        <w:t>York,</w:t>
      </w:r>
      <w:r>
        <w:rPr>
          <w:spacing w:val="11"/>
          <w:sz w:val="18"/>
        </w:rPr>
        <w:t> </w:t>
      </w:r>
      <w:r>
        <w:rPr>
          <w:w w:val="90"/>
          <w:sz w:val="18"/>
        </w:rPr>
        <w:t>NY:</w:t>
      </w:r>
      <w:r>
        <w:rPr>
          <w:spacing w:val="12"/>
          <w:sz w:val="18"/>
        </w:rPr>
        <w:t> </w:t>
      </w:r>
      <w:r>
        <w:rPr>
          <w:spacing w:val="-2"/>
          <w:w w:val="90"/>
          <w:sz w:val="18"/>
        </w:rPr>
        <w:t>Harcourt.</w:t>
      </w:r>
    </w:p>
    <w:p>
      <w:pPr>
        <w:spacing w:line="254" w:lineRule="auto" w:before="13"/>
        <w:ind w:left="299" w:right="338" w:hanging="180"/>
        <w:jc w:val="both"/>
        <w:rPr>
          <w:sz w:val="18"/>
        </w:rPr>
      </w:pPr>
      <w:r>
        <w:rPr>
          <w:sz w:val="18"/>
        </w:rPr>
        <w:t>Huntingon,</w:t>
      </w:r>
      <w:r>
        <w:rPr>
          <w:spacing w:val="-12"/>
          <w:sz w:val="18"/>
        </w:rPr>
        <w:t> </w:t>
      </w:r>
      <w:r>
        <w:rPr>
          <w:sz w:val="18"/>
        </w:rPr>
        <w:t>Samuel.</w:t>
      </w:r>
      <w:r>
        <w:rPr>
          <w:spacing w:val="-11"/>
          <w:sz w:val="18"/>
        </w:rPr>
        <w:t> </w:t>
      </w:r>
      <w:r>
        <w:rPr>
          <w:sz w:val="18"/>
        </w:rPr>
        <w:t>1968.</w:t>
      </w:r>
      <w:r>
        <w:rPr>
          <w:spacing w:val="-11"/>
          <w:sz w:val="18"/>
        </w:rPr>
        <w:t> </w:t>
      </w:r>
      <w:r>
        <w:rPr>
          <w:i/>
          <w:sz w:val="18"/>
        </w:rPr>
        <w:t>Political</w:t>
      </w:r>
      <w:r>
        <w:rPr>
          <w:i/>
          <w:spacing w:val="-11"/>
          <w:sz w:val="18"/>
        </w:rPr>
        <w:t> </w:t>
      </w:r>
      <w:r>
        <w:rPr>
          <w:i/>
          <w:sz w:val="18"/>
        </w:rPr>
        <w:t>Order</w:t>
      </w:r>
      <w:r>
        <w:rPr>
          <w:i/>
          <w:spacing w:val="-12"/>
          <w:sz w:val="18"/>
        </w:rPr>
        <w:t> </w:t>
      </w:r>
      <w:r>
        <w:rPr>
          <w:i/>
          <w:sz w:val="18"/>
        </w:rPr>
        <w:t>in</w:t>
      </w:r>
      <w:r>
        <w:rPr>
          <w:i/>
          <w:spacing w:val="-11"/>
          <w:sz w:val="18"/>
        </w:rPr>
        <w:t> </w:t>
      </w:r>
      <w:r>
        <w:rPr>
          <w:i/>
          <w:sz w:val="18"/>
        </w:rPr>
        <w:t>Changing</w:t>
      </w:r>
      <w:r>
        <w:rPr>
          <w:i/>
          <w:spacing w:val="-11"/>
          <w:sz w:val="18"/>
        </w:rPr>
        <w:t> </w:t>
      </w:r>
      <w:r>
        <w:rPr>
          <w:i/>
          <w:sz w:val="18"/>
        </w:rPr>
        <w:t>Societies</w:t>
      </w:r>
      <w:r>
        <w:rPr>
          <w:sz w:val="18"/>
        </w:rPr>
        <w:t>.</w:t>
      </w:r>
      <w:r>
        <w:rPr>
          <w:spacing w:val="-11"/>
          <w:sz w:val="18"/>
        </w:rPr>
        <w:t> </w:t>
      </w:r>
      <w:r>
        <w:rPr>
          <w:sz w:val="18"/>
        </w:rPr>
        <w:t>New</w:t>
      </w:r>
      <w:r>
        <w:rPr>
          <w:spacing w:val="-12"/>
          <w:sz w:val="18"/>
        </w:rPr>
        <w:t> </w:t>
      </w:r>
      <w:r>
        <w:rPr>
          <w:sz w:val="18"/>
        </w:rPr>
        <w:t>Haven,</w:t>
      </w:r>
      <w:r>
        <w:rPr>
          <w:spacing w:val="-11"/>
          <w:sz w:val="18"/>
        </w:rPr>
        <w:t> </w:t>
      </w:r>
      <w:r>
        <w:rPr>
          <w:sz w:val="18"/>
        </w:rPr>
        <w:t>CT:</w:t>
      </w:r>
      <w:r>
        <w:rPr>
          <w:spacing w:val="-11"/>
          <w:sz w:val="18"/>
        </w:rPr>
        <w:t> </w:t>
      </w:r>
      <w:r>
        <w:rPr>
          <w:sz w:val="18"/>
        </w:rPr>
        <w:t>Yale University</w:t>
      </w:r>
      <w:r>
        <w:rPr>
          <w:spacing w:val="-6"/>
          <w:sz w:val="18"/>
        </w:rPr>
        <w:t> </w:t>
      </w:r>
      <w:r>
        <w:rPr>
          <w:sz w:val="18"/>
        </w:rPr>
        <w:t>Press.</w:t>
      </w:r>
    </w:p>
    <w:p>
      <w:pPr>
        <w:spacing w:line="254" w:lineRule="auto" w:before="2"/>
        <w:ind w:left="299" w:right="338" w:hanging="180"/>
        <w:jc w:val="both"/>
        <w:rPr>
          <w:sz w:val="18"/>
        </w:rPr>
      </w:pPr>
      <w:r>
        <w:rPr>
          <w:spacing w:val="-4"/>
          <w:sz w:val="18"/>
        </w:rPr>
        <w:t>Katz, Michael B. 2012. </w:t>
      </w:r>
      <w:r>
        <w:rPr>
          <w:i/>
          <w:spacing w:val="-4"/>
          <w:sz w:val="18"/>
        </w:rPr>
        <w:t>Why Don’t American Cities Burn? </w:t>
      </w:r>
      <w:r>
        <w:rPr>
          <w:spacing w:val="-4"/>
          <w:sz w:val="18"/>
        </w:rPr>
        <w:t>Philadelphia, PA: University of </w:t>
      </w:r>
      <w:r>
        <w:rPr>
          <w:sz w:val="18"/>
        </w:rPr>
        <w:t>Pennsylvania</w:t>
      </w:r>
      <w:r>
        <w:rPr>
          <w:spacing w:val="-6"/>
          <w:sz w:val="18"/>
        </w:rPr>
        <w:t> </w:t>
      </w:r>
      <w:r>
        <w:rPr>
          <w:sz w:val="18"/>
        </w:rPr>
        <w:t>Press.</w:t>
      </w:r>
    </w:p>
    <w:p>
      <w:pPr>
        <w:spacing w:line="254" w:lineRule="auto" w:before="1"/>
        <w:ind w:left="299" w:right="338" w:hanging="180"/>
        <w:jc w:val="both"/>
        <w:rPr>
          <w:sz w:val="18"/>
        </w:rPr>
      </w:pPr>
      <w:r>
        <w:rPr>
          <w:w w:val="90"/>
          <w:sz w:val="18"/>
        </w:rPr>
        <w:t>Kousis, Maria, Tom Selwyn and David Clark. 2011. </w:t>
      </w:r>
      <w:r>
        <w:rPr>
          <w:i/>
          <w:w w:val="90"/>
          <w:sz w:val="18"/>
        </w:rPr>
        <w:t>Contested Mediterranean Spaces: Ethno- </w:t>
      </w:r>
      <w:r>
        <w:rPr>
          <w:i/>
          <w:spacing w:val="-4"/>
          <w:sz w:val="18"/>
        </w:rPr>
        <w:t>graphic</w:t>
      </w:r>
      <w:r>
        <w:rPr>
          <w:i/>
          <w:spacing w:val="-7"/>
          <w:sz w:val="18"/>
        </w:rPr>
        <w:t> </w:t>
      </w:r>
      <w:r>
        <w:rPr>
          <w:i/>
          <w:spacing w:val="-4"/>
          <w:sz w:val="18"/>
        </w:rPr>
        <w:t>Essays</w:t>
      </w:r>
      <w:r>
        <w:rPr>
          <w:i/>
          <w:spacing w:val="-7"/>
          <w:sz w:val="18"/>
        </w:rPr>
        <w:t> </w:t>
      </w:r>
      <w:r>
        <w:rPr>
          <w:i/>
          <w:spacing w:val="-4"/>
          <w:sz w:val="18"/>
        </w:rPr>
        <w:t>in</w:t>
      </w:r>
      <w:r>
        <w:rPr>
          <w:i/>
          <w:spacing w:val="-7"/>
          <w:sz w:val="18"/>
        </w:rPr>
        <w:t> </w:t>
      </w:r>
      <w:r>
        <w:rPr>
          <w:i/>
          <w:spacing w:val="-4"/>
          <w:sz w:val="18"/>
        </w:rPr>
        <w:t>Honour</w:t>
      </w:r>
      <w:r>
        <w:rPr>
          <w:i/>
          <w:spacing w:val="-7"/>
          <w:sz w:val="18"/>
        </w:rPr>
        <w:t> </w:t>
      </w:r>
      <w:r>
        <w:rPr>
          <w:i/>
          <w:spacing w:val="-4"/>
          <w:sz w:val="18"/>
        </w:rPr>
        <w:t>of</w:t>
      </w:r>
      <w:r>
        <w:rPr>
          <w:i/>
          <w:spacing w:val="-7"/>
          <w:sz w:val="18"/>
        </w:rPr>
        <w:t> </w:t>
      </w:r>
      <w:r>
        <w:rPr>
          <w:i/>
          <w:spacing w:val="-4"/>
          <w:sz w:val="18"/>
        </w:rPr>
        <w:t>Charles</w:t>
      </w:r>
      <w:r>
        <w:rPr>
          <w:i/>
          <w:spacing w:val="-7"/>
          <w:sz w:val="18"/>
        </w:rPr>
        <w:t> </w:t>
      </w:r>
      <w:r>
        <w:rPr>
          <w:i/>
          <w:spacing w:val="-4"/>
          <w:sz w:val="18"/>
        </w:rPr>
        <w:t>Tilly</w:t>
      </w:r>
      <w:r>
        <w:rPr>
          <w:spacing w:val="-4"/>
          <w:sz w:val="18"/>
        </w:rPr>
        <w:t>: Berghahn Books.</w:t>
      </w:r>
    </w:p>
    <w:p>
      <w:pPr>
        <w:spacing w:line="254" w:lineRule="auto" w:before="1"/>
        <w:ind w:left="299" w:right="338" w:hanging="180"/>
        <w:jc w:val="both"/>
        <w:rPr>
          <w:sz w:val="18"/>
        </w:rPr>
      </w:pPr>
      <w:r>
        <w:rPr>
          <w:sz w:val="18"/>
        </w:rPr>
        <w:t>Krinsky,</w:t>
      </w:r>
      <w:r>
        <w:rPr>
          <w:spacing w:val="-1"/>
          <w:sz w:val="18"/>
        </w:rPr>
        <w:t> </w:t>
      </w:r>
      <w:r>
        <w:rPr>
          <w:sz w:val="18"/>
        </w:rPr>
        <w:t>John</w:t>
      </w:r>
      <w:r>
        <w:rPr>
          <w:spacing w:val="-1"/>
          <w:sz w:val="18"/>
        </w:rPr>
        <w:t> </w:t>
      </w:r>
      <w:r>
        <w:rPr>
          <w:sz w:val="18"/>
        </w:rPr>
        <w:t>and</w:t>
      </w:r>
      <w:r>
        <w:rPr>
          <w:spacing w:val="-1"/>
          <w:sz w:val="18"/>
        </w:rPr>
        <w:t> </w:t>
      </w:r>
      <w:r>
        <w:rPr>
          <w:sz w:val="18"/>
        </w:rPr>
        <w:t>Ann</w:t>
      </w:r>
      <w:r>
        <w:rPr>
          <w:spacing w:val="-1"/>
          <w:sz w:val="18"/>
        </w:rPr>
        <w:t> </w:t>
      </w:r>
      <w:r>
        <w:rPr>
          <w:sz w:val="18"/>
        </w:rPr>
        <w:t>Mische.</w:t>
      </w:r>
      <w:r>
        <w:rPr>
          <w:spacing w:val="-1"/>
          <w:sz w:val="18"/>
        </w:rPr>
        <w:t> </w:t>
      </w:r>
      <w:r>
        <w:rPr>
          <w:sz w:val="18"/>
        </w:rPr>
        <w:t>2013.</w:t>
      </w:r>
      <w:r>
        <w:rPr>
          <w:spacing w:val="-1"/>
          <w:sz w:val="18"/>
        </w:rPr>
        <w:t> </w:t>
      </w:r>
      <w:r>
        <w:rPr>
          <w:sz w:val="18"/>
        </w:rPr>
        <w:t>“Formations</w:t>
      </w:r>
      <w:r>
        <w:rPr>
          <w:spacing w:val="-1"/>
          <w:sz w:val="18"/>
        </w:rPr>
        <w:t> </w:t>
      </w:r>
      <w:r>
        <w:rPr>
          <w:sz w:val="18"/>
        </w:rPr>
        <w:t>and</w:t>
      </w:r>
      <w:r>
        <w:rPr>
          <w:spacing w:val="-1"/>
          <w:sz w:val="18"/>
        </w:rPr>
        <w:t> </w:t>
      </w:r>
      <w:r>
        <w:rPr>
          <w:sz w:val="18"/>
        </w:rPr>
        <w:t>Formalisms:</w:t>
      </w:r>
      <w:r>
        <w:rPr>
          <w:spacing w:val="-1"/>
          <w:sz w:val="18"/>
        </w:rPr>
        <w:t> </w:t>
      </w:r>
      <w:r>
        <w:rPr>
          <w:sz w:val="18"/>
        </w:rPr>
        <w:t>Charles</w:t>
      </w:r>
      <w:r>
        <w:rPr>
          <w:spacing w:val="-1"/>
          <w:sz w:val="18"/>
        </w:rPr>
        <w:t> </w:t>
      </w:r>
      <w:r>
        <w:rPr>
          <w:sz w:val="18"/>
        </w:rPr>
        <w:t>Tilly</w:t>
      </w:r>
      <w:r>
        <w:rPr>
          <w:spacing w:val="-1"/>
          <w:sz w:val="18"/>
        </w:rPr>
        <w:t> </w:t>
      </w:r>
      <w:r>
        <w:rPr>
          <w:sz w:val="18"/>
        </w:rPr>
        <w:t>and </w:t>
      </w:r>
      <w:r>
        <w:rPr>
          <w:spacing w:val="-4"/>
          <w:sz w:val="18"/>
        </w:rPr>
        <w:t>the Paradox of the Actor.” </w:t>
      </w:r>
      <w:r>
        <w:rPr>
          <w:i/>
          <w:spacing w:val="-4"/>
          <w:sz w:val="18"/>
        </w:rPr>
        <w:t>Annual Review of Sociology </w:t>
      </w:r>
      <w:r>
        <w:rPr>
          <w:spacing w:val="-4"/>
          <w:sz w:val="18"/>
        </w:rPr>
        <w:t>39(1):1–26.</w:t>
      </w:r>
    </w:p>
    <w:p>
      <w:pPr>
        <w:spacing w:line="254" w:lineRule="auto" w:before="1"/>
        <w:ind w:left="299" w:right="364" w:hanging="180"/>
        <w:jc w:val="both"/>
        <w:rPr>
          <w:sz w:val="18"/>
        </w:rPr>
      </w:pPr>
      <w:r>
        <w:rPr>
          <w:sz w:val="18"/>
        </w:rPr>
        <w:t>Merriman,</w:t>
      </w:r>
      <w:r>
        <w:rPr>
          <w:spacing w:val="-12"/>
          <w:sz w:val="18"/>
        </w:rPr>
        <w:t> </w:t>
      </w:r>
      <w:r>
        <w:rPr>
          <w:sz w:val="18"/>
        </w:rPr>
        <w:t>John.</w:t>
      </w:r>
      <w:r>
        <w:rPr>
          <w:spacing w:val="-11"/>
          <w:sz w:val="18"/>
        </w:rPr>
        <w:t> </w:t>
      </w:r>
      <w:r>
        <w:rPr>
          <w:sz w:val="18"/>
        </w:rPr>
        <w:t>2008,</w:t>
      </w:r>
      <w:r>
        <w:rPr>
          <w:spacing w:val="-11"/>
          <w:sz w:val="18"/>
        </w:rPr>
        <w:t> </w:t>
      </w:r>
      <w:r>
        <w:rPr>
          <w:sz w:val="18"/>
        </w:rPr>
        <w:t>“I</w:t>
      </w:r>
      <w:r>
        <w:rPr>
          <w:spacing w:val="-11"/>
          <w:sz w:val="18"/>
        </w:rPr>
        <w:t> </w:t>
      </w:r>
      <w:r>
        <w:rPr>
          <w:sz w:val="18"/>
        </w:rPr>
        <w:t>Went</w:t>
      </w:r>
      <w:r>
        <w:rPr>
          <w:spacing w:val="-12"/>
          <w:sz w:val="18"/>
        </w:rPr>
        <w:t> </w:t>
      </w:r>
      <w:r>
        <w:rPr>
          <w:sz w:val="18"/>
        </w:rPr>
        <w:t>up</w:t>
      </w:r>
      <w:r>
        <w:rPr>
          <w:spacing w:val="-11"/>
          <w:sz w:val="18"/>
        </w:rPr>
        <w:t> </w:t>
      </w:r>
      <w:r>
        <w:rPr>
          <w:sz w:val="18"/>
        </w:rPr>
        <w:t>to</w:t>
      </w:r>
      <w:r>
        <w:rPr>
          <w:spacing w:val="-11"/>
          <w:sz w:val="18"/>
        </w:rPr>
        <w:t> </w:t>
      </w:r>
      <w:r>
        <w:rPr>
          <w:sz w:val="18"/>
        </w:rPr>
        <w:t>Amiens</w:t>
      </w:r>
      <w:r>
        <w:rPr>
          <w:spacing w:val="-11"/>
          <w:sz w:val="18"/>
        </w:rPr>
        <w:t> </w:t>
      </w:r>
      <w:r>
        <w:rPr>
          <w:sz w:val="18"/>
        </w:rPr>
        <w:t>Today”</w:t>
      </w:r>
      <w:r>
        <w:rPr>
          <w:spacing w:val="-12"/>
          <w:sz w:val="18"/>
        </w:rPr>
        <w:t> </w:t>
      </w:r>
      <w:r>
        <w:rPr>
          <w:i/>
          <w:sz w:val="18"/>
        </w:rPr>
        <w:t>Tributes</w:t>
      </w:r>
      <w:r>
        <w:rPr>
          <w:i/>
          <w:spacing w:val="-11"/>
          <w:sz w:val="18"/>
        </w:rPr>
        <w:t> </w:t>
      </w:r>
      <w:r>
        <w:rPr>
          <w:i/>
          <w:sz w:val="18"/>
        </w:rPr>
        <w:t>to</w:t>
      </w:r>
      <w:r>
        <w:rPr>
          <w:i/>
          <w:spacing w:val="-11"/>
          <w:sz w:val="18"/>
        </w:rPr>
        <w:t> </w:t>
      </w:r>
      <w:r>
        <w:rPr>
          <w:i/>
          <w:sz w:val="18"/>
        </w:rPr>
        <w:t>Charles</w:t>
      </w:r>
      <w:r>
        <w:rPr>
          <w:i/>
          <w:spacing w:val="-11"/>
          <w:sz w:val="18"/>
        </w:rPr>
        <w:t> </w:t>
      </w:r>
      <w:r>
        <w:rPr>
          <w:i/>
          <w:sz w:val="18"/>
        </w:rPr>
        <w:t>Tilly</w:t>
      </w:r>
      <w:r>
        <w:rPr>
          <w:sz w:val="18"/>
        </w:rPr>
        <w:t>.</w:t>
      </w:r>
      <w:r>
        <w:rPr>
          <w:spacing w:val="-12"/>
          <w:sz w:val="18"/>
        </w:rPr>
        <w:t> </w:t>
      </w:r>
      <w:r>
        <w:rPr>
          <w:sz w:val="18"/>
        </w:rPr>
        <w:t>(&lt;</w:t>
      </w:r>
      <w:hyperlink r:id="rId12">
        <w:r>
          <w:rPr>
            <w:sz w:val="18"/>
          </w:rPr>
          <w:t>http://</w:t>
        </w:r>
      </w:hyperlink>
      <w:r>
        <w:rPr>
          <w:sz w:val="18"/>
        </w:rPr>
        <w:t> </w:t>
      </w:r>
      <w:hyperlink r:id="rId12">
        <w:r>
          <w:rPr>
            <w:spacing w:val="-2"/>
            <w:sz w:val="18"/>
          </w:rPr>
          <w:t>www.ssrc.org/essays/tilly/merriman&gt;</w:t>
        </w:r>
      </w:hyperlink>
      <w:r>
        <w:rPr>
          <w:spacing w:val="-2"/>
          <w:sz w:val="18"/>
        </w:rPr>
        <w:t>).</w:t>
      </w:r>
    </w:p>
    <w:p>
      <w:pPr>
        <w:spacing w:line="254" w:lineRule="auto" w:before="1"/>
        <w:ind w:left="299" w:right="338" w:hanging="180"/>
        <w:jc w:val="both"/>
        <w:rPr>
          <w:sz w:val="18"/>
        </w:rPr>
      </w:pPr>
      <w:r>
        <w:rPr>
          <w:spacing w:val="-2"/>
          <w:sz w:val="18"/>
        </w:rPr>
        <w:t>Mische,</w:t>
      </w:r>
      <w:r>
        <w:rPr>
          <w:spacing w:val="-5"/>
          <w:sz w:val="18"/>
        </w:rPr>
        <w:t> </w:t>
      </w:r>
      <w:r>
        <w:rPr>
          <w:spacing w:val="-2"/>
          <w:sz w:val="18"/>
        </w:rPr>
        <w:t>Ann.</w:t>
      </w:r>
      <w:r>
        <w:rPr>
          <w:spacing w:val="-6"/>
          <w:sz w:val="18"/>
        </w:rPr>
        <w:t> </w:t>
      </w:r>
      <w:r>
        <w:rPr>
          <w:spacing w:val="-2"/>
          <w:sz w:val="18"/>
        </w:rPr>
        <w:t>2011.</w:t>
      </w:r>
      <w:r>
        <w:rPr>
          <w:spacing w:val="-5"/>
          <w:sz w:val="18"/>
        </w:rPr>
        <w:t> </w:t>
      </w:r>
      <w:r>
        <w:rPr>
          <w:spacing w:val="-2"/>
          <w:sz w:val="18"/>
        </w:rPr>
        <w:t>“Relational</w:t>
      </w:r>
      <w:r>
        <w:rPr>
          <w:spacing w:val="-5"/>
          <w:sz w:val="18"/>
        </w:rPr>
        <w:t> </w:t>
      </w:r>
      <w:r>
        <w:rPr>
          <w:spacing w:val="-2"/>
          <w:sz w:val="18"/>
        </w:rPr>
        <w:t>Sociology,</w:t>
      </w:r>
      <w:r>
        <w:rPr>
          <w:spacing w:val="-5"/>
          <w:sz w:val="18"/>
        </w:rPr>
        <w:t> </w:t>
      </w:r>
      <w:r>
        <w:rPr>
          <w:spacing w:val="-2"/>
          <w:sz w:val="18"/>
        </w:rPr>
        <w:t>Culture,</w:t>
      </w:r>
      <w:r>
        <w:rPr>
          <w:spacing w:val="-6"/>
          <w:sz w:val="18"/>
        </w:rPr>
        <w:t> </w:t>
      </w:r>
      <w:r>
        <w:rPr>
          <w:spacing w:val="-2"/>
          <w:sz w:val="18"/>
        </w:rPr>
        <w:t>and</w:t>
      </w:r>
      <w:r>
        <w:rPr>
          <w:spacing w:val="-5"/>
          <w:sz w:val="18"/>
        </w:rPr>
        <w:t> </w:t>
      </w:r>
      <w:r>
        <w:rPr>
          <w:spacing w:val="-2"/>
          <w:sz w:val="18"/>
        </w:rPr>
        <w:t>Agency.”</w:t>
      </w:r>
      <w:r>
        <w:rPr>
          <w:spacing w:val="-5"/>
          <w:sz w:val="18"/>
        </w:rPr>
        <w:t> </w:t>
      </w:r>
      <w:r>
        <w:rPr>
          <w:spacing w:val="-2"/>
          <w:sz w:val="18"/>
        </w:rPr>
        <w:t>pp.</w:t>
      </w:r>
      <w:r>
        <w:rPr>
          <w:spacing w:val="-6"/>
          <w:sz w:val="18"/>
        </w:rPr>
        <w:t> </w:t>
      </w:r>
      <w:r>
        <w:rPr>
          <w:spacing w:val="-2"/>
          <w:sz w:val="18"/>
        </w:rPr>
        <w:t>80–97</w:t>
      </w:r>
      <w:r>
        <w:rPr>
          <w:spacing w:val="-5"/>
          <w:sz w:val="18"/>
        </w:rPr>
        <w:t> </w:t>
      </w:r>
      <w:r>
        <w:rPr>
          <w:spacing w:val="-2"/>
          <w:sz w:val="18"/>
        </w:rPr>
        <w:t>in</w:t>
      </w:r>
      <w:r>
        <w:rPr>
          <w:spacing w:val="-5"/>
          <w:sz w:val="18"/>
        </w:rPr>
        <w:t> </w:t>
      </w:r>
      <w:r>
        <w:rPr>
          <w:i/>
          <w:spacing w:val="-2"/>
          <w:sz w:val="18"/>
        </w:rPr>
        <w:t>The</w:t>
      </w:r>
      <w:r>
        <w:rPr>
          <w:i/>
          <w:spacing w:val="-9"/>
          <w:sz w:val="18"/>
        </w:rPr>
        <w:t> </w:t>
      </w:r>
      <w:r>
        <w:rPr>
          <w:i/>
          <w:spacing w:val="-2"/>
          <w:sz w:val="18"/>
        </w:rPr>
        <w:t>Sage </w:t>
      </w:r>
      <w:r>
        <w:rPr>
          <w:i/>
          <w:w w:val="90"/>
          <w:sz w:val="18"/>
        </w:rPr>
        <w:t>Handbook of Social Network Analysis</w:t>
      </w:r>
      <w:r>
        <w:rPr>
          <w:w w:val="90"/>
          <w:sz w:val="18"/>
        </w:rPr>
        <w:t>, edited by J. Scott and P. Carrington. London: Sage </w:t>
      </w:r>
      <w:r>
        <w:rPr>
          <w:spacing w:val="-2"/>
          <w:sz w:val="18"/>
        </w:rPr>
        <w:t>Publications.</w:t>
      </w:r>
    </w:p>
    <w:p>
      <w:pPr>
        <w:spacing w:line="254" w:lineRule="auto" w:before="2"/>
        <w:ind w:left="299" w:right="338" w:hanging="180"/>
        <w:jc w:val="both"/>
        <w:rPr>
          <w:sz w:val="18"/>
        </w:rPr>
      </w:pPr>
      <w:r>
        <w:rPr>
          <w:w w:val="90"/>
          <w:sz w:val="18"/>
        </w:rPr>
        <w:t>Moore, Barrington. 1966. </w:t>
      </w:r>
      <w:r>
        <w:rPr>
          <w:i/>
          <w:w w:val="90"/>
          <w:sz w:val="18"/>
        </w:rPr>
        <w:t>Social Origins of Dictatorship and Democracy: Lord and Peasant in </w:t>
      </w:r>
      <w:r>
        <w:rPr>
          <w:i/>
          <w:spacing w:val="-2"/>
          <w:sz w:val="18"/>
        </w:rPr>
        <w:t>the</w:t>
      </w:r>
      <w:r>
        <w:rPr>
          <w:i/>
          <w:spacing w:val="-10"/>
          <w:sz w:val="18"/>
        </w:rPr>
        <w:t> </w:t>
      </w:r>
      <w:r>
        <w:rPr>
          <w:i/>
          <w:spacing w:val="-2"/>
          <w:sz w:val="18"/>
        </w:rPr>
        <w:t>Making</w:t>
      </w:r>
      <w:r>
        <w:rPr>
          <w:i/>
          <w:spacing w:val="-9"/>
          <w:sz w:val="18"/>
        </w:rPr>
        <w:t> </w:t>
      </w:r>
      <w:r>
        <w:rPr>
          <w:i/>
          <w:spacing w:val="-2"/>
          <w:sz w:val="18"/>
        </w:rPr>
        <w:t>of</w:t>
      </w:r>
      <w:r>
        <w:rPr>
          <w:i/>
          <w:spacing w:val="-9"/>
          <w:sz w:val="18"/>
        </w:rPr>
        <w:t> </w:t>
      </w:r>
      <w:r>
        <w:rPr>
          <w:i/>
          <w:spacing w:val="-2"/>
          <w:sz w:val="18"/>
        </w:rPr>
        <w:t>the</w:t>
      </w:r>
      <w:r>
        <w:rPr>
          <w:i/>
          <w:spacing w:val="-9"/>
          <w:sz w:val="18"/>
        </w:rPr>
        <w:t> </w:t>
      </w:r>
      <w:r>
        <w:rPr>
          <w:i/>
          <w:spacing w:val="-2"/>
          <w:sz w:val="18"/>
        </w:rPr>
        <w:t>Modern</w:t>
      </w:r>
      <w:r>
        <w:rPr>
          <w:i/>
          <w:spacing w:val="-10"/>
          <w:sz w:val="18"/>
        </w:rPr>
        <w:t> </w:t>
      </w:r>
      <w:r>
        <w:rPr>
          <w:i/>
          <w:spacing w:val="-2"/>
          <w:sz w:val="18"/>
        </w:rPr>
        <w:t>World</w:t>
      </w:r>
      <w:r>
        <w:rPr>
          <w:spacing w:val="-2"/>
          <w:sz w:val="18"/>
        </w:rPr>
        <w:t>.</w:t>
      </w:r>
      <w:r>
        <w:rPr>
          <w:spacing w:val="-7"/>
          <w:sz w:val="18"/>
        </w:rPr>
        <w:t> </w:t>
      </w:r>
      <w:r>
        <w:rPr>
          <w:spacing w:val="-2"/>
          <w:sz w:val="18"/>
        </w:rPr>
        <w:t>Boston,</w:t>
      </w:r>
      <w:r>
        <w:rPr>
          <w:spacing w:val="-7"/>
          <w:sz w:val="18"/>
        </w:rPr>
        <w:t> </w:t>
      </w:r>
      <w:r>
        <w:rPr>
          <w:spacing w:val="-2"/>
          <w:sz w:val="18"/>
        </w:rPr>
        <w:t>MA:</w:t>
      </w:r>
      <w:r>
        <w:rPr>
          <w:spacing w:val="-7"/>
          <w:sz w:val="18"/>
        </w:rPr>
        <w:t> </w:t>
      </w:r>
      <w:r>
        <w:rPr>
          <w:spacing w:val="-2"/>
          <w:sz w:val="18"/>
        </w:rPr>
        <w:t>Beacon</w:t>
      </w:r>
      <w:r>
        <w:rPr>
          <w:spacing w:val="-7"/>
          <w:sz w:val="18"/>
        </w:rPr>
        <w:t> </w:t>
      </w:r>
      <w:r>
        <w:rPr>
          <w:spacing w:val="-2"/>
          <w:sz w:val="18"/>
        </w:rPr>
        <w:t>Press.</w:t>
      </w:r>
    </w:p>
    <w:p>
      <w:pPr>
        <w:spacing w:line="254" w:lineRule="auto" w:before="1"/>
        <w:ind w:left="299" w:right="338" w:hanging="180"/>
        <w:jc w:val="both"/>
        <w:rPr>
          <w:sz w:val="18"/>
        </w:rPr>
      </w:pPr>
      <w:r>
        <w:rPr>
          <w:spacing w:val="-2"/>
          <w:sz w:val="18"/>
        </w:rPr>
        <w:t>Ridgeway, Cecilia L. 2014. “Why Status Matters for Inequality.” </w:t>
      </w:r>
      <w:r>
        <w:rPr>
          <w:i/>
          <w:spacing w:val="-2"/>
          <w:sz w:val="18"/>
        </w:rPr>
        <w:t>American</w:t>
      </w:r>
      <w:r>
        <w:rPr>
          <w:i/>
          <w:spacing w:val="-4"/>
          <w:sz w:val="18"/>
        </w:rPr>
        <w:t> </w:t>
      </w:r>
      <w:r>
        <w:rPr>
          <w:i/>
          <w:spacing w:val="-2"/>
          <w:sz w:val="18"/>
        </w:rPr>
        <w:t>Sociological </w:t>
      </w:r>
      <w:r>
        <w:rPr>
          <w:i/>
          <w:sz w:val="18"/>
        </w:rPr>
        <w:t>Review</w:t>
      </w:r>
      <w:r>
        <w:rPr>
          <w:i/>
          <w:spacing w:val="-10"/>
          <w:sz w:val="18"/>
        </w:rPr>
        <w:t> </w:t>
      </w:r>
      <w:r>
        <w:rPr>
          <w:sz w:val="18"/>
        </w:rPr>
        <w:t>79(1):1–16.</w:t>
      </w:r>
    </w:p>
    <w:p>
      <w:pPr>
        <w:spacing w:line="254" w:lineRule="auto" w:before="1"/>
        <w:ind w:left="299" w:right="338" w:hanging="180"/>
        <w:jc w:val="both"/>
        <w:rPr>
          <w:sz w:val="18"/>
        </w:rPr>
      </w:pPr>
      <w:r>
        <w:rPr>
          <w:w w:val="90"/>
          <w:sz w:val="18"/>
        </w:rPr>
        <w:t>Schneider, Cathy Lisa. 2014. </w:t>
      </w:r>
      <w:r>
        <w:rPr>
          <w:i/>
          <w:w w:val="90"/>
          <w:sz w:val="18"/>
        </w:rPr>
        <w:t>Police Power and Race Riots: Urban Unrest in Paris and New </w:t>
      </w:r>
      <w:r>
        <w:rPr>
          <w:i/>
          <w:sz w:val="18"/>
        </w:rPr>
        <w:t>York</w:t>
      </w:r>
      <w:r>
        <w:rPr>
          <w:sz w:val="18"/>
        </w:rPr>
        <w:t>. Philadelphia, PA: University of Pennsylvania Press.</w:t>
      </w:r>
    </w:p>
    <w:p>
      <w:pPr>
        <w:spacing w:after="0" w:line="254" w:lineRule="auto"/>
        <w:jc w:val="both"/>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519" w:right="0" w:hanging="180"/>
        <w:jc w:val="left"/>
        <w:rPr>
          <w:sz w:val="18"/>
        </w:rPr>
      </w:pPr>
      <w:r>
        <w:rPr>
          <w:spacing w:val="-2"/>
          <w:sz w:val="18"/>
        </w:rPr>
        <w:t>Sewell,</w:t>
      </w:r>
      <w:r>
        <w:rPr>
          <w:spacing w:val="-10"/>
          <w:sz w:val="18"/>
        </w:rPr>
        <w:t> </w:t>
      </w:r>
      <w:r>
        <w:rPr>
          <w:spacing w:val="-2"/>
          <w:sz w:val="18"/>
        </w:rPr>
        <w:t>William</w:t>
      </w:r>
      <w:r>
        <w:rPr>
          <w:spacing w:val="-9"/>
          <w:sz w:val="18"/>
        </w:rPr>
        <w:t> </w:t>
      </w:r>
      <w:r>
        <w:rPr>
          <w:spacing w:val="-2"/>
          <w:sz w:val="18"/>
        </w:rPr>
        <w:t>H.</w:t>
      </w:r>
      <w:r>
        <w:rPr>
          <w:spacing w:val="-9"/>
          <w:sz w:val="18"/>
        </w:rPr>
        <w:t> </w:t>
      </w:r>
      <w:r>
        <w:rPr>
          <w:spacing w:val="-2"/>
          <w:sz w:val="18"/>
        </w:rPr>
        <w:t>2010.</w:t>
      </w:r>
      <w:r>
        <w:rPr>
          <w:spacing w:val="-9"/>
          <w:sz w:val="18"/>
        </w:rPr>
        <w:t> </w:t>
      </w:r>
      <w:r>
        <w:rPr>
          <w:spacing w:val="-2"/>
          <w:sz w:val="18"/>
        </w:rPr>
        <w:t>“Charles</w:t>
      </w:r>
      <w:r>
        <w:rPr>
          <w:spacing w:val="-10"/>
          <w:sz w:val="18"/>
        </w:rPr>
        <w:t> </w:t>
      </w:r>
      <w:r>
        <w:rPr>
          <w:spacing w:val="-2"/>
          <w:sz w:val="18"/>
        </w:rPr>
        <w:t>Tilly’s</w:t>
      </w:r>
      <w:r>
        <w:rPr>
          <w:spacing w:val="-9"/>
          <w:sz w:val="18"/>
        </w:rPr>
        <w:t> </w:t>
      </w:r>
      <w:r>
        <w:rPr>
          <w:spacing w:val="-2"/>
          <w:sz w:val="18"/>
        </w:rPr>
        <w:t>Vendée</w:t>
      </w:r>
      <w:r>
        <w:rPr>
          <w:spacing w:val="-9"/>
          <w:sz w:val="18"/>
        </w:rPr>
        <w:t> </w:t>
      </w:r>
      <w:r>
        <w:rPr>
          <w:spacing w:val="-2"/>
          <w:sz w:val="18"/>
        </w:rPr>
        <w:t>as</w:t>
      </w:r>
      <w:r>
        <w:rPr>
          <w:spacing w:val="-9"/>
          <w:sz w:val="18"/>
        </w:rPr>
        <w:t> </w:t>
      </w:r>
      <w:r>
        <w:rPr>
          <w:spacing w:val="-2"/>
          <w:sz w:val="18"/>
        </w:rPr>
        <w:t>a</w:t>
      </w:r>
      <w:r>
        <w:rPr>
          <w:spacing w:val="-10"/>
          <w:sz w:val="18"/>
        </w:rPr>
        <w:t> </w:t>
      </w:r>
      <w:r>
        <w:rPr>
          <w:spacing w:val="-2"/>
          <w:sz w:val="18"/>
        </w:rPr>
        <w:t>Model</w:t>
      </w:r>
      <w:r>
        <w:rPr>
          <w:spacing w:val="-9"/>
          <w:sz w:val="18"/>
        </w:rPr>
        <w:t> </w:t>
      </w:r>
      <w:r>
        <w:rPr>
          <w:spacing w:val="-2"/>
          <w:sz w:val="18"/>
        </w:rPr>
        <w:t>for</w:t>
      </w:r>
      <w:r>
        <w:rPr>
          <w:spacing w:val="-9"/>
          <w:sz w:val="18"/>
        </w:rPr>
        <w:t> </w:t>
      </w:r>
      <w:r>
        <w:rPr>
          <w:spacing w:val="-2"/>
          <w:sz w:val="18"/>
        </w:rPr>
        <w:t>Social</w:t>
      </w:r>
      <w:r>
        <w:rPr>
          <w:spacing w:val="-9"/>
          <w:sz w:val="18"/>
        </w:rPr>
        <w:t> </w:t>
      </w:r>
      <w:r>
        <w:rPr>
          <w:spacing w:val="-2"/>
          <w:sz w:val="18"/>
        </w:rPr>
        <w:t>History.”</w:t>
      </w:r>
      <w:r>
        <w:rPr>
          <w:spacing w:val="-10"/>
          <w:sz w:val="18"/>
        </w:rPr>
        <w:t> </w:t>
      </w:r>
      <w:r>
        <w:rPr>
          <w:i/>
          <w:spacing w:val="-2"/>
          <w:sz w:val="18"/>
        </w:rPr>
        <w:t>French Historical</w:t>
      </w:r>
      <w:r>
        <w:rPr>
          <w:i/>
          <w:spacing w:val="-10"/>
          <w:sz w:val="18"/>
        </w:rPr>
        <w:t> </w:t>
      </w:r>
      <w:r>
        <w:rPr>
          <w:i/>
          <w:spacing w:val="-2"/>
          <w:sz w:val="18"/>
        </w:rPr>
        <w:t>Studies</w:t>
      </w:r>
      <w:r>
        <w:rPr>
          <w:i/>
          <w:spacing w:val="-9"/>
          <w:sz w:val="18"/>
        </w:rPr>
        <w:t> </w:t>
      </w:r>
      <w:r>
        <w:rPr>
          <w:spacing w:val="-2"/>
          <w:sz w:val="18"/>
        </w:rPr>
        <w:t>33(2):307–15.</w:t>
      </w:r>
    </w:p>
    <w:p>
      <w:pPr>
        <w:spacing w:line="254" w:lineRule="auto" w:before="1"/>
        <w:ind w:left="519" w:right="0" w:hanging="180"/>
        <w:jc w:val="left"/>
        <w:rPr>
          <w:sz w:val="18"/>
        </w:rPr>
      </w:pPr>
      <w:r>
        <w:rPr>
          <w:w w:val="90"/>
          <w:sz w:val="18"/>
        </w:rPr>
        <w:t>Tarrow, Sidney. 2015. </w:t>
      </w:r>
      <w:r>
        <w:rPr>
          <w:i/>
          <w:w w:val="90"/>
          <w:sz w:val="18"/>
        </w:rPr>
        <w:t>War, States, and Contention: A Comparative Historical Study</w:t>
      </w:r>
      <w:r>
        <w:rPr>
          <w:w w:val="90"/>
          <w:sz w:val="18"/>
        </w:rPr>
        <w:t>: Cornell </w:t>
      </w:r>
      <w:r>
        <w:rPr>
          <w:sz w:val="18"/>
        </w:rPr>
        <w:t>University</w:t>
      </w:r>
      <w:r>
        <w:rPr>
          <w:spacing w:val="-6"/>
          <w:sz w:val="18"/>
        </w:rPr>
        <w:t> </w:t>
      </w:r>
      <w:r>
        <w:rPr>
          <w:sz w:val="18"/>
        </w:rPr>
        <w:t>Press.</w:t>
      </w:r>
    </w:p>
    <w:p>
      <w:pPr>
        <w:spacing w:before="1"/>
        <w:ind w:left="339" w:right="0" w:firstLine="0"/>
        <w:jc w:val="left"/>
        <w:rPr>
          <w:sz w:val="18"/>
        </w:rPr>
      </w:pPr>
      <w:r>
        <w:rPr>
          <w:w w:val="90"/>
          <w:sz w:val="18"/>
        </w:rPr>
        <w:t>Tilly,</w:t>
      </w:r>
      <w:r>
        <w:rPr>
          <w:spacing w:val="25"/>
          <w:sz w:val="18"/>
        </w:rPr>
        <w:t> </w:t>
      </w:r>
      <w:r>
        <w:rPr>
          <w:w w:val="90"/>
          <w:sz w:val="18"/>
        </w:rPr>
        <w:t>Charles.</w:t>
      </w:r>
      <w:r>
        <w:rPr>
          <w:spacing w:val="26"/>
          <w:sz w:val="18"/>
        </w:rPr>
        <w:t> </w:t>
      </w:r>
      <w:r>
        <w:rPr>
          <w:w w:val="90"/>
          <w:sz w:val="18"/>
        </w:rPr>
        <w:t>1964.</w:t>
      </w:r>
      <w:r>
        <w:rPr>
          <w:spacing w:val="26"/>
          <w:sz w:val="18"/>
        </w:rPr>
        <w:t> </w:t>
      </w:r>
      <w:r>
        <w:rPr>
          <w:i/>
          <w:w w:val="90"/>
          <w:sz w:val="18"/>
        </w:rPr>
        <w:t>The</w:t>
      </w:r>
      <w:r>
        <w:rPr>
          <w:i/>
          <w:spacing w:val="20"/>
          <w:sz w:val="18"/>
        </w:rPr>
        <w:t> </w:t>
      </w:r>
      <w:r>
        <w:rPr>
          <w:i/>
          <w:w w:val="90"/>
          <w:sz w:val="18"/>
        </w:rPr>
        <w:t>Vendée</w:t>
      </w:r>
      <w:r>
        <w:rPr>
          <w:w w:val="90"/>
          <w:sz w:val="18"/>
        </w:rPr>
        <w:t>.</w:t>
      </w:r>
      <w:r>
        <w:rPr>
          <w:spacing w:val="26"/>
          <w:sz w:val="18"/>
        </w:rPr>
        <w:t> </w:t>
      </w:r>
      <w:r>
        <w:rPr>
          <w:w w:val="90"/>
          <w:sz w:val="18"/>
        </w:rPr>
        <w:t>Cambridge,</w:t>
      </w:r>
      <w:r>
        <w:rPr>
          <w:spacing w:val="25"/>
          <w:sz w:val="18"/>
        </w:rPr>
        <w:t> </w:t>
      </w:r>
      <w:r>
        <w:rPr>
          <w:w w:val="90"/>
          <w:sz w:val="18"/>
        </w:rPr>
        <w:t>MA:</w:t>
      </w:r>
      <w:r>
        <w:rPr>
          <w:spacing w:val="26"/>
          <w:sz w:val="18"/>
        </w:rPr>
        <w:t> </w:t>
      </w:r>
      <w:r>
        <w:rPr>
          <w:w w:val="90"/>
          <w:sz w:val="18"/>
        </w:rPr>
        <w:t>Harvard</w:t>
      </w:r>
      <w:r>
        <w:rPr>
          <w:spacing w:val="26"/>
          <w:sz w:val="18"/>
        </w:rPr>
        <w:t> </w:t>
      </w:r>
      <w:r>
        <w:rPr>
          <w:w w:val="90"/>
          <w:sz w:val="18"/>
        </w:rPr>
        <w:t>University</w:t>
      </w:r>
      <w:r>
        <w:rPr>
          <w:spacing w:val="25"/>
          <w:sz w:val="18"/>
        </w:rPr>
        <w:t> </w:t>
      </w:r>
      <w:r>
        <w:rPr>
          <w:spacing w:val="-2"/>
          <w:w w:val="90"/>
          <w:sz w:val="18"/>
        </w:rPr>
        <w:t>Press.</w:t>
      </w:r>
    </w:p>
    <w:p>
      <w:pPr>
        <w:spacing w:line="254" w:lineRule="auto" w:before="13"/>
        <w:ind w:left="519" w:right="0" w:hanging="180"/>
        <w:jc w:val="left"/>
        <w:rPr>
          <w:sz w:val="18"/>
        </w:rPr>
      </w:pPr>
      <w:r>
        <w:rPr>
          <w:sz w:val="18"/>
        </w:rPr>
        <w:t>Tilly,</w:t>
      </w:r>
      <w:r>
        <w:rPr>
          <w:spacing w:val="-12"/>
          <w:sz w:val="18"/>
        </w:rPr>
        <w:t> </w:t>
      </w:r>
      <w:r>
        <w:rPr>
          <w:sz w:val="18"/>
        </w:rPr>
        <w:t>Charles</w:t>
      </w:r>
      <w:r>
        <w:rPr>
          <w:spacing w:val="-11"/>
          <w:sz w:val="18"/>
        </w:rPr>
        <w:t> </w:t>
      </w:r>
      <w:r>
        <w:rPr>
          <w:sz w:val="18"/>
        </w:rPr>
        <w:t>and</w:t>
      </w:r>
      <w:r>
        <w:rPr>
          <w:spacing w:val="-11"/>
          <w:sz w:val="18"/>
        </w:rPr>
        <w:t> </w:t>
      </w:r>
      <w:r>
        <w:rPr>
          <w:sz w:val="18"/>
        </w:rPr>
        <w:t>Harold</w:t>
      </w:r>
      <w:r>
        <w:rPr>
          <w:spacing w:val="-11"/>
          <w:sz w:val="18"/>
        </w:rPr>
        <w:t> </w:t>
      </w:r>
      <w:r>
        <w:rPr>
          <w:sz w:val="18"/>
        </w:rPr>
        <w:t>C.</w:t>
      </w:r>
      <w:r>
        <w:rPr>
          <w:spacing w:val="-12"/>
          <w:sz w:val="18"/>
        </w:rPr>
        <w:t> </w:t>
      </w:r>
      <w:r>
        <w:rPr>
          <w:sz w:val="18"/>
        </w:rPr>
        <w:t>Brown.</w:t>
      </w:r>
      <w:r>
        <w:rPr>
          <w:spacing w:val="-11"/>
          <w:sz w:val="18"/>
        </w:rPr>
        <w:t> </w:t>
      </w:r>
      <w:r>
        <w:rPr>
          <w:sz w:val="18"/>
        </w:rPr>
        <w:t>1967.</w:t>
      </w:r>
      <w:r>
        <w:rPr>
          <w:spacing w:val="-11"/>
          <w:sz w:val="18"/>
        </w:rPr>
        <w:t> </w:t>
      </w:r>
      <w:r>
        <w:rPr>
          <w:sz w:val="18"/>
        </w:rPr>
        <w:t>“On</w:t>
      </w:r>
      <w:r>
        <w:rPr>
          <w:spacing w:val="-11"/>
          <w:sz w:val="18"/>
        </w:rPr>
        <w:t> </w:t>
      </w:r>
      <w:r>
        <w:rPr>
          <w:sz w:val="18"/>
        </w:rPr>
        <w:t>Uprooting,</w:t>
      </w:r>
      <w:r>
        <w:rPr>
          <w:spacing w:val="-12"/>
          <w:sz w:val="18"/>
        </w:rPr>
        <w:t> </w:t>
      </w:r>
      <w:r>
        <w:rPr>
          <w:sz w:val="18"/>
        </w:rPr>
        <w:t>Kinship,</w:t>
      </w:r>
      <w:r>
        <w:rPr>
          <w:spacing w:val="-11"/>
          <w:sz w:val="18"/>
        </w:rPr>
        <w:t> </w:t>
      </w:r>
      <w:r>
        <w:rPr>
          <w:sz w:val="18"/>
        </w:rPr>
        <w:t>and</w:t>
      </w:r>
      <w:r>
        <w:rPr>
          <w:spacing w:val="-11"/>
          <w:sz w:val="18"/>
        </w:rPr>
        <w:t> </w:t>
      </w:r>
      <w:r>
        <w:rPr>
          <w:sz w:val="18"/>
        </w:rPr>
        <w:t>the</w:t>
      </w:r>
      <w:r>
        <w:rPr>
          <w:spacing w:val="-11"/>
          <w:sz w:val="18"/>
        </w:rPr>
        <w:t> </w:t>
      </w:r>
      <w:r>
        <w:rPr>
          <w:sz w:val="18"/>
        </w:rPr>
        <w:t>Auspices</w:t>
      </w:r>
      <w:r>
        <w:rPr>
          <w:spacing w:val="-12"/>
          <w:sz w:val="18"/>
        </w:rPr>
        <w:t> </w:t>
      </w:r>
      <w:r>
        <w:rPr>
          <w:sz w:val="18"/>
        </w:rPr>
        <w:t>of </w:t>
      </w:r>
      <w:r>
        <w:rPr>
          <w:w w:val="90"/>
          <w:sz w:val="18"/>
        </w:rPr>
        <w:t>Migration.” </w:t>
      </w:r>
      <w:r>
        <w:rPr>
          <w:i/>
          <w:w w:val="90"/>
          <w:sz w:val="18"/>
        </w:rPr>
        <w:t>International Journal of Comparative Sociology </w:t>
      </w:r>
      <w:r>
        <w:rPr>
          <w:w w:val="90"/>
          <w:sz w:val="18"/>
        </w:rPr>
        <w:t>(8).</w:t>
      </w:r>
    </w:p>
    <w:p>
      <w:pPr>
        <w:spacing w:line="254" w:lineRule="auto" w:before="1"/>
        <w:ind w:left="520" w:right="115" w:hanging="181"/>
        <w:jc w:val="left"/>
        <w:rPr>
          <w:sz w:val="18"/>
        </w:rPr>
      </w:pPr>
      <w:r>
        <w:rPr>
          <w:spacing w:val="-2"/>
          <w:sz w:val="18"/>
        </w:rPr>
        <w:t>Tilly,</w:t>
      </w:r>
      <w:r>
        <w:rPr>
          <w:spacing w:val="-5"/>
          <w:sz w:val="18"/>
        </w:rPr>
        <w:t> </w:t>
      </w:r>
      <w:r>
        <w:rPr>
          <w:spacing w:val="-2"/>
          <w:sz w:val="18"/>
        </w:rPr>
        <w:t>Charles.</w:t>
      </w:r>
      <w:r>
        <w:rPr>
          <w:spacing w:val="-4"/>
          <w:sz w:val="18"/>
        </w:rPr>
        <w:t> </w:t>
      </w:r>
      <w:r>
        <w:rPr>
          <w:spacing w:val="-2"/>
          <w:sz w:val="18"/>
        </w:rPr>
        <w:t>1975.</w:t>
      </w:r>
      <w:r>
        <w:rPr>
          <w:spacing w:val="-4"/>
          <w:sz w:val="18"/>
        </w:rPr>
        <w:t> </w:t>
      </w:r>
      <w:r>
        <w:rPr>
          <w:i/>
          <w:spacing w:val="-2"/>
          <w:sz w:val="18"/>
        </w:rPr>
        <w:t>The</w:t>
      </w:r>
      <w:r>
        <w:rPr>
          <w:i/>
          <w:spacing w:val="-6"/>
          <w:sz w:val="18"/>
        </w:rPr>
        <w:t> </w:t>
      </w:r>
      <w:r>
        <w:rPr>
          <w:i/>
          <w:spacing w:val="-2"/>
          <w:sz w:val="18"/>
        </w:rPr>
        <w:t>Formation</w:t>
      </w:r>
      <w:r>
        <w:rPr>
          <w:i/>
          <w:spacing w:val="-7"/>
          <w:sz w:val="18"/>
        </w:rPr>
        <w:t> </w:t>
      </w:r>
      <w:r>
        <w:rPr>
          <w:i/>
          <w:spacing w:val="-2"/>
          <w:sz w:val="18"/>
        </w:rPr>
        <w:t>of</w:t>
      </w:r>
      <w:r>
        <w:rPr>
          <w:i/>
          <w:spacing w:val="-7"/>
          <w:sz w:val="18"/>
        </w:rPr>
        <w:t> </w:t>
      </w:r>
      <w:r>
        <w:rPr>
          <w:i/>
          <w:spacing w:val="-2"/>
          <w:sz w:val="18"/>
        </w:rPr>
        <w:t>National</w:t>
      </w:r>
      <w:r>
        <w:rPr>
          <w:i/>
          <w:spacing w:val="-6"/>
          <w:sz w:val="18"/>
        </w:rPr>
        <w:t> </w:t>
      </w:r>
      <w:r>
        <w:rPr>
          <w:i/>
          <w:spacing w:val="-2"/>
          <w:sz w:val="18"/>
        </w:rPr>
        <w:t>States</w:t>
      </w:r>
      <w:r>
        <w:rPr>
          <w:i/>
          <w:spacing w:val="-7"/>
          <w:sz w:val="18"/>
        </w:rPr>
        <w:t> </w:t>
      </w:r>
      <w:r>
        <w:rPr>
          <w:i/>
          <w:spacing w:val="-2"/>
          <w:sz w:val="18"/>
        </w:rPr>
        <w:t>in</w:t>
      </w:r>
      <w:r>
        <w:rPr>
          <w:i/>
          <w:spacing w:val="-7"/>
          <w:sz w:val="18"/>
        </w:rPr>
        <w:t> </w:t>
      </w:r>
      <w:r>
        <w:rPr>
          <w:i/>
          <w:spacing w:val="-2"/>
          <w:sz w:val="18"/>
        </w:rPr>
        <w:t>Western</w:t>
      </w:r>
      <w:r>
        <w:rPr>
          <w:i/>
          <w:spacing w:val="-6"/>
          <w:sz w:val="18"/>
        </w:rPr>
        <w:t> </w:t>
      </w:r>
      <w:r>
        <w:rPr>
          <w:i/>
          <w:spacing w:val="-2"/>
          <w:sz w:val="18"/>
        </w:rPr>
        <w:t>Europe</w:t>
      </w:r>
      <w:r>
        <w:rPr>
          <w:spacing w:val="-2"/>
          <w:sz w:val="18"/>
        </w:rPr>
        <w:t>.</w:t>
      </w:r>
      <w:r>
        <w:rPr>
          <w:spacing w:val="-4"/>
          <w:sz w:val="18"/>
        </w:rPr>
        <w:t> </w:t>
      </w:r>
      <w:r>
        <w:rPr>
          <w:spacing w:val="-2"/>
          <w:sz w:val="18"/>
        </w:rPr>
        <w:t>Princeton,</w:t>
      </w:r>
      <w:r>
        <w:rPr>
          <w:spacing w:val="-4"/>
          <w:sz w:val="18"/>
        </w:rPr>
        <w:t> </w:t>
      </w:r>
      <w:r>
        <w:rPr>
          <w:spacing w:val="-2"/>
          <w:sz w:val="18"/>
        </w:rPr>
        <w:t>NJ: </w:t>
      </w:r>
      <w:r>
        <w:rPr>
          <w:sz w:val="18"/>
        </w:rPr>
        <w:t>Princeton University Press.</w:t>
      </w:r>
    </w:p>
    <w:p>
      <w:pPr>
        <w:spacing w:line="254" w:lineRule="auto" w:before="1"/>
        <w:ind w:left="520" w:right="114" w:hanging="180"/>
        <w:jc w:val="left"/>
        <w:rPr>
          <w:sz w:val="18"/>
        </w:rPr>
      </w:pPr>
      <w:r>
        <w:rPr>
          <w:sz w:val="18"/>
        </w:rPr>
        <w:t>Tilly,</w:t>
      </w:r>
      <w:r>
        <w:rPr>
          <w:spacing w:val="-12"/>
          <w:sz w:val="18"/>
        </w:rPr>
        <w:t> </w:t>
      </w:r>
      <w:r>
        <w:rPr>
          <w:sz w:val="18"/>
        </w:rPr>
        <w:t>Charles.</w:t>
      </w:r>
      <w:r>
        <w:rPr>
          <w:spacing w:val="-11"/>
          <w:sz w:val="18"/>
        </w:rPr>
        <w:t> </w:t>
      </w:r>
      <w:r>
        <w:rPr>
          <w:sz w:val="18"/>
        </w:rPr>
        <w:t>1983.</w:t>
      </w:r>
      <w:r>
        <w:rPr>
          <w:spacing w:val="-11"/>
          <w:sz w:val="18"/>
        </w:rPr>
        <w:t> </w:t>
      </w:r>
      <w:r>
        <w:rPr>
          <w:sz w:val="18"/>
        </w:rPr>
        <w:t>“Speaking</w:t>
      </w:r>
      <w:r>
        <w:rPr>
          <w:spacing w:val="-11"/>
          <w:sz w:val="18"/>
        </w:rPr>
        <w:t> </w:t>
      </w:r>
      <w:r>
        <w:rPr>
          <w:sz w:val="18"/>
        </w:rPr>
        <w:t>Your</w:t>
      </w:r>
      <w:r>
        <w:rPr>
          <w:spacing w:val="-12"/>
          <w:sz w:val="18"/>
        </w:rPr>
        <w:t> </w:t>
      </w:r>
      <w:r>
        <w:rPr>
          <w:sz w:val="18"/>
        </w:rPr>
        <w:t>Mind</w:t>
      </w:r>
      <w:r>
        <w:rPr>
          <w:spacing w:val="-11"/>
          <w:sz w:val="18"/>
        </w:rPr>
        <w:t> </w:t>
      </w:r>
      <w:r>
        <w:rPr>
          <w:sz w:val="18"/>
        </w:rPr>
        <w:t>without</w:t>
      </w:r>
      <w:r>
        <w:rPr>
          <w:spacing w:val="-11"/>
          <w:sz w:val="18"/>
        </w:rPr>
        <w:t> </w:t>
      </w:r>
      <w:r>
        <w:rPr>
          <w:sz w:val="18"/>
        </w:rPr>
        <w:t>Elections,</w:t>
      </w:r>
      <w:r>
        <w:rPr>
          <w:spacing w:val="-11"/>
          <w:sz w:val="18"/>
        </w:rPr>
        <w:t> </w:t>
      </w:r>
      <w:r>
        <w:rPr>
          <w:sz w:val="18"/>
        </w:rPr>
        <w:t>Surveys,</w:t>
      </w:r>
      <w:r>
        <w:rPr>
          <w:spacing w:val="-12"/>
          <w:sz w:val="18"/>
        </w:rPr>
        <w:t> </w:t>
      </w:r>
      <w:r>
        <w:rPr>
          <w:sz w:val="18"/>
        </w:rPr>
        <w:t>or</w:t>
      </w:r>
      <w:r>
        <w:rPr>
          <w:spacing w:val="-11"/>
          <w:sz w:val="18"/>
        </w:rPr>
        <w:t> </w:t>
      </w:r>
      <w:r>
        <w:rPr>
          <w:sz w:val="18"/>
        </w:rPr>
        <w:t>Social</w:t>
      </w:r>
      <w:r>
        <w:rPr>
          <w:spacing w:val="-11"/>
          <w:sz w:val="18"/>
        </w:rPr>
        <w:t> </w:t>
      </w:r>
      <w:r>
        <w:rPr>
          <w:sz w:val="18"/>
        </w:rPr>
        <w:t>Move- </w:t>
      </w:r>
      <w:r>
        <w:rPr>
          <w:spacing w:val="-4"/>
          <w:sz w:val="18"/>
        </w:rPr>
        <w:t>ments.”</w:t>
      </w:r>
      <w:r>
        <w:rPr>
          <w:spacing w:val="-5"/>
          <w:sz w:val="18"/>
        </w:rPr>
        <w:t> </w:t>
      </w:r>
      <w:r>
        <w:rPr>
          <w:i/>
          <w:spacing w:val="-4"/>
          <w:sz w:val="18"/>
        </w:rPr>
        <w:t>The</w:t>
      </w:r>
      <w:r>
        <w:rPr>
          <w:i/>
          <w:spacing w:val="-8"/>
          <w:sz w:val="18"/>
        </w:rPr>
        <w:t> </w:t>
      </w:r>
      <w:r>
        <w:rPr>
          <w:i/>
          <w:spacing w:val="-4"/>
          <w:sz w:val="18"/>
        </w:rPr>
        <w:t>Public</w:t>
      </w:r>
      <w:r>
        <w:rPr>
          <w:i/>
          <w:spacing w:val="-8"/>
          <w:sz w:val="18"/>
        </w:rPr>
        <w:t> </w:t>
      </w:r>
      <w:r>
        <w:rPr>
          <w:i/>
          <w:spacing w:val="-4"/>
          <w:sz w:val="18"/>
        </w:rPr>
        <w:t>Opinion</w:t>
      </w:r>
      <w:r>
        <w:rPr>
          <w:i/>
          <w:spacing w:val="-8"/>
          <w:sz w:val="18"/>
        </w:rPr>
        <w:t> </w:t>
      </w:r>
      <w:r>
        <w:rPr>
          <w:i/>
          <w:spacing w:val="-4"/>
          <w:sz w:val="18"/>
        </w:rPr>
        <w:t>Quarterly</w:t>
      </w:r>
      <w:r>
        <w:rPr>
          <w:i/>
          <w:spacing w:val="-5"/>
          <w:sz w:val="18"/>
        </w:rPr>
        <w:t> </w:t>
      </w:r>
      <w:r>
        <w:rPr>
          <w:spacing w:val="-4"/>
          <w:sz w:val="18"/>
        </w:rPr>
        <w:t>47(4):461–78.</w:t>
      </w:r>
    </w:p>
    <w:p>
      <w:pPr>
        <w:spacing w:line="254" w:lineRule="auto" w:before="1"/>
        <w:ind w:left="520" w:right="0" w:hanging="180"/>
        <w:jc w:val="left"/>
        <w:rPr>
          <w:sz w:val="18"/>
        </w:rPr>
      </w:pPr>
      <w:r>
        <w:rPr>
          <w:spacing w:val="-2"/>
          <w:sz w:val="18"/>
        </w:rPr>
        <w:t>Tilly,</w:t>
      </w:r>
      <w:r>
        <w:rPr>
          <w:spacing w:val="-3"/>
          <w:sz w:val="18"/>
        </w:rPr>
        <w:t> </w:t>
      </w:r>
      <w:r>
        <w:rPr>
          <w:spacing w:val="-2"/>
          <w:sz w:val="18"/>
        </w:rPr>
        <w:t>Charles.</w:t>
      </w:r>
      <w:r>
        <w:rPr>
          <w:spacing w:val="-3"/>
          <w:sz w:val="18"/>
        </w:rPr>
        <w:t> </w:t>
      </w:r>
      <w:r>
        <w:rPr>
          <w:spacing w:val="-2"/>
          <w:sz w:val="18"/>
        </w:rPr>
        <w:t>2002.</w:t>
      </w:r>
      <w:r>
        <w:rPr>
          <w:spacing w:val="-3"/>
          <w:sz w:val="18"/>
        </w:rPr>
        <w:t> </w:t>
      </w:r>
      <w:r>
        <w:rPr>
          <w:i/>
          <w:spacing w:val="-2"/>
          <w:sz w:val="18"/>
        </w:rPr>
        <w:t>Stories,</w:t>
      </w:r>
      <w:r>
        <w:rPr>
          <w:i/>
          <w:spacing w:val="-6"/>
          <w:sz w:val="18"/>
        </w:rPr>
        <w:t> </w:t>
      </w:r>
      <w:r>
        <w:rPr>
          <w:i/>
          <w:spacing w:val="-2"/>
          <w:sz w:val="18"/>
        </w:rPr>
        <w:t>Identities,</w:t>
      </w:r>
      <w:r>
        <w:rPr>
          <w:i/>
          <w:spacing w:val="-6"/>
          <w:sz w:val="18"/>
        </w:rPr>
        <w:t> </w:t>
      </w:r>
      <w:r>
        <w:rPr>
          <w:i/>
          <w:spacing w:val="-2"/>
          <w:sz w:val="18"/>
        </w:rPr>
        <w:t>and</w:t>
      </w:r>
      <w:r>
        <w:rPr>
          <w:i/>
          <w:spacing w:val="-6"/>
          <w:sz w:val="18"/>
        </w:rPr>
        <w:t> </w:t>
      </w:r>
      <w:r>
        <w:rPr>
          <w:i/>
          <w:spacing w:val="-2"/>
          <w:sz w:val="18"/>
        </w:rPr>
        <w:t>Political</w:t>
      </w:r>
      <w:r>
        <w:rPr>
          <w:i/>
          <w:spacing w:val="-6"/>
          <w:sz w:val="18"/>
        </w:rPr>
        <w:t> </w:t>
      </w:r>
      <w:r>
        <w:rPr>
          <w:i/>
          <w:spacing w:val="-2"/>
          <w:sz w:val="18"/>
        </w:rPr>
        <w:t>Change</w:t>
      </w:r>
      <w:r>
        <w:rPr>
          <w:spacing w:val="-2"/>
          <w:sz w:val="18"/>
        </w:rPr>
        <w:t>.</w:t>
      </w:r>
      <w:r>
        <w:rPr>
          <w:spacing w:val="-3"/>
          <w:sz w:val="18"/>
        </w:rPr>
        <w:t> </w:t>
      </w:r>
      <w:r>
        <w:rPr>
          <w:spacing w:val="-2"/>
          <w:sz w:val="18"/>
        </w:rPr>
        <w:t>Lanham,</w:t>
      </w:r>
      <w:r>
        <w:rPr>
          <w:spacing w:val="-3"/>
          <w:sz w:val="18"/>
        </w:rPr>
        <w:t> </w:t>
      </w:r>
      <w:r>
        <w:rPr>
          <w:spacing w:val="-2"/>
          <w:sz w:val="18"/>
        </w:rPr>
        <w:t>MD:</w:t>
      </w:r>
      <w:r>
        <w:rPr>
          <w:spacing w:val="-3"/>
          <w:sz w:val="18"/>
        </w:rPr>
        <w:t> </w:t>
      </w:r>
      <w:r>
        <w:rPr>
          <w:spacing w:val="-2"/>
          <w:sz w:val="18"/>
        </w:rPr>
        <w:t>Rowman</w:t>
      </w:r>
      <w:r>
        <w:rPr>
          <w:spacing w:val="-3"/>
          <w:sz w:val="18"/>
        </w:rPr>
        <w:t> </w:t>
      </w:r>
      <w:r>
        <w:rPr>
          <w:spacing w:val="-2"/>
          <w:sz w:val="18"/>
        </w:rPr>
        <w:t>&amp; Littlefield.</w:t>
      </w:r>
    </w:p>
    <w:p>
      <w:pPr>
        <w:spacing w:line="254" w:lineRule="auto" w:before="2"/>
        <w:ind w:left="520" w:right="0" w:hanging="180"/>
        <w:jc w:val="left"/>
        <w:rPr>
          <w:sz w:val="18"/>
        </w:rPr>
      </w:pPr>
      <w:r>
        <w:rPr>
          <w:w w:val="90"/>
          <w:sz w:val="18"/>
        </w:rPr>
        <w:t>Tilly, Charles. 2006a. “In Memoriam: Barrington Moore Jr.” </w:t>
      </w:r>
      <w:r>
        <w:rPr>
          <w:i/>
          <w:w w:val="90"/>
          <w:sz w:val="18"/>
        </w:rPr>
        <w:t>Canadian Journal of Sociology</w:t>
      </w:r>
      <w:r>
        <w:rPr>
          <w:i/>
          <w:spacing w:val="40"/>
          <w:sz w:val="18"/>
        </w:rPr>
        <w:t> </w:t>
      </w:r>
      <w:r>
        <w:rPr>
          <w:i/>
          <w:spacing w:val="-2"/>
          <w:sz w:val="18"/>
        </w:rPr>
        <w:t>Online</w:t>
      </w:r>
      <w:r>
        <w:rPr>
          <w:spacing w:val="-2"/>
          <w:sz w:val="18"/>
        </w:rPr>
        <w:t>.</w:t>
      </w:r>
    </w:p>
    <w:p>
      <w:pPr>
        <w:spacing w:before="1"/>
        <w:ind w:left="340" w:right="0" w:firstLine="0"/>
        <w:jc w:val="left"/>
        <w:rPr>
          <w:sz w:val="18"/>
        </w:rPr>
      </w:pPr>
      <w:r>
        <w:rPr>
          <w:spacing w:val="-2"/>
          <w:sz w:val="18"/>
        </w:rPr>
        <w:t>Tilly,</w:t>
      </w:r>
      <w:r>
        <w:rPr>
          <w:spacing w:val="-7"/>
          <w:sz w:val="18"/>
        </w:rPr>
        <w:t> </w:t>
      </w:r>
      <w:r>
        <w:rPr>
          <w:spacing w:val="-2"/>
          <w:sz w:val="18"/>
        </w:rPr>
        <w:t>Charles.</w:t>
      </w:r>
      <w:r>
        <w:rPr>
          <w:spacing w:val="-7"/>
          <w:sz w:val="18"/>
        </w:rPr>
        <w:t> </w:t>
      </w:r>
      <w:r>
        <w:rPr>
          <w:spacing w:val="-2"/>
          <w:sz w:val="18"/>
        </w:rPr>
        <w:t>2006b.</w:t>
      </w:r>
      <w:r>
        <w:rPr>
          <w:spacing w:val="-6"/>
          <w:sz w:val="18"/>
        </w:rPr>
        <w:t> </w:t>
      </w:r>
      <w:r>
        <w:rPr>
          <w:i/>
          <w:spacing w:val="-2"/>
          <w:sz w:val="18"/>
        </w:rPr>
        <w:t>Why?</w:t>
      </w:r>
      <w:r>
        <w:rPr>
          <w:i/>
          <w:spacing w:val="-7"/>
          <w:sz w:val="18"/>
        </w:rPr>
        <w:t> </w:t>
      </w:r>
      <w:r>
        <w:rPr>
          <w:spacing w:val="-2"/>
          <w:sz w:val="18"/>
        </w:rPr>
        <w:t>Princeton,</w:t>
      </w:r>
      <w:r>
        <w:rPr>
          <w:spacing w:val="-7"/>
          <w:sz w:val="18"/>
        </w:rPr>
        <w:t> </w:t>
      </w:r>
      <w:r>
        <w:rPr>
          <w:spacing w:val="-2"/>
          <w:sz w:val="18"/>
        </w:rPr>
        <w:t>NJ:</w:t>
      </w:r>
      <w:r>
        <w:rPr>
          <w:spacing w:val="-6"/>
          <w:sz w:val="18"/>
        </w:rPr>
        <w:t> </w:t>
      </w:r>
      <w:r>
        <w:rPr>
          <w:spacing w:val="-2"/>
          <w:sz w:val="18"/>
        </w:rPr>
        <w:t>Princeton</w:t>
      </w:r>
      <w:r>
        <w:rPr>
          <w:spacing w:val="-7"/>
          <w:sz w:val="18"/>
        </w:rPr>
        <w:t> </w:t>
      </w:r>
      <w:r>
        <w:rPr>
          <w:spacing w:val="-2"/>
          <w:sz w:val="18"/>
        </w:rPr>
        <w:t>University</w:t>
      </w:r>
      <w:r>
        <w:rPr>
          <w:spacing w:val="-6"/>
          <w:sz w:val="18"/>
        </w:rPr>
        <w:t> </w:t>
      </w:r>
      <w:r>
        <w:rPr>
          <w:spacing w:val="-2"/>
          <w:sz w:val="18"/>
        </w:rPr>
        <w:t>Press.</w:t>
      </w:r>
    </w:p>
    <w:p>
      <w:pPr>
        <w:spacing w:before="13"/>
        <w:ind w:left="340" w:right="0" w:firstLine="0"/>
        <w:jc w:val="left"/>
        <w:rPr>
          <w:i/>
          <w:sz w:val="18"/>
        </w:rPr>
      </w:pPr>
      <w:r>
        <w:rPr>
          <w:spacing w:val="-2"/>
          <w:sz w:val="18"/>
        </w:rPr>
        <w:t>Tilly,</w:t>
      </w:r>
      <w:r>
        <w:rPr>
          <w:spacing w:val="9"/>
          <w:sz w:val="18"/>
        </w:rPr>
        <w:t> </w:t>
      </w:r>
      <w:r>
        <w:rPr>
          <w:spacing w:val="-2"/>
          <w:sz w:val="18"/>
        </w:rPr>
        <w:t>Charles.</w:t>
      </w:r>
      <w:r>
        <w:rPr>
          <w:spacing w:val="10"/>
          <w:sz w:val="18"/>
        </w:rPr>
        <w:t> </w:t>
      </w:r>
      <w:r>
        <w:rPr>
          <w:spacing w:val="-2"/>
          <w:sz w:val="18"/>
        </w:rPr>
        <w:t>2007.</w:t>
      </w:r>
      <w:r>
        <w:rPr>
          <w:spacing w:val="9"/>
          <w:sz w:val="18"/>
        </w:rPr>
        <w:t> </w:t>
      </w:r>
      <w:r>
        <w:rPr>
          <w:spacing w:val="-2"/>
          <w:sz w:val="18"/>
        </w:rPr>
        <w:t>“Trust</w:t>
      </w:r>
      <w:r>
        <w:rPr>
          <w:spacing w:val="10"/>
          <w:sz w:val="18"/>
        </w:rPr>
        <w:t> </w:t>
      </w:r>
      <w:r>
        <w:rPr>
          <w:spacing w:val="-2"/>
          <w:sz w:val="18"/>
        </w:rPr>
        <w:t>Networks</w:t>
      </w:r>
      <w:r>
        <w:rPr>
          <w:spacing w:val="9"/>
          <w:sz w:val="18"/>
        </w:rPr>
        <w:t> </w:t>
      </w:r>
      <w:r>
        <w:rPr>
          <w:spacing w:val="-2"/>
          <w:sz w:val="18"/>
        </w:rPr>
        <w:t>in</w:t>
      </w:r>
      <w:r>
        <w:rPr>
          <w:spacing w:val="10"/>
          <w:sz w:val="18"/>
        </w:rPr>
        <w:t> </w:t>
      </w:r>
      <w:r>
        <w:rPr>
          <w:spacing w:val="-2"/>
          <w:sz w:val="18"/>
        </w:rPr>
        <w:t>Transnational</w:t>
      </w:r>
      <w:r>
        <w:rPr>
          <w:spacing w:val="10"/>
          <w:sz w:val="18"/>
        </w:rPr>
        <w:t> </w:t>
      </w:r>
      <w:r>
        <w:rPr>
          <w:spacing w:val="-2"/>
          <w:sz w:val="18"/>
        </w:rPr>
        <w:t>Migration.”</w:t>
      </w:r>
      <w:r>
        <w:rPr>
          <w:spacing w:val="9"/>
          <w:sz w:val="18"/>
        </w:rPr>
        <w:t> </w:t>
      </w:r>
      <w:r>
        <w:rPr>
          <w:i/>
          <w:spacing w:val="-2"/>
          <w:sz w:val="18"/>
        </w:rPr>
        <w:t>Sociological</w:t>
      </w:r>
      <w:r>
        <w:rPr>
          <w:i/>
          <w:spacing w:val="5"/>
          <w:sz w:val="18"/>
        </w:rPr>
        <w:t> </w:t>
      </w:r>
      <w:r>
        <w:rPr>
          <w:i/>
          <w:spacing w:val="-2"/>
          <w:sz w:val="18"/>
        </w:rPr>
        <w:t>Forum</w:t>
      </w:r>
    </w:p>
    <w:p>
      <w:pPr>
        <w:spacing w:before="13"/>
        <w:ind w:left="520" w:right="0" w:firstLine="0"/>
        <w:jc w:val="left"/>
        <w:rPr>
          <w:sz w:val="18"/>
        </w:rPr>
      </w:pPr>
      <w:r>
        <w:rPr>
          <w:spacing w:val="-2"/>
          <w:sz w:val="18"/>
        </w:rPr>
        <w:t>22(1).</w:t>
      </w:r>
    </w:p>
    <w:p>
      <w:pPr>
        <w:spacing w:line="254" w:lineRule="auto" w:before="13"/>
        <w:ind w:left="292" w:right="118" w:firstLine="0"/>
        <w:jc w:val="right"/>
        <w:rPr>
          <w:i/>
          <w:sz w:val="18"/>
        </w:rPr>
      </w:pPr>
      <w:r>
        <w:rPr>
          <w:w w:val="90"/>
          <w:sz w:val="18"/>
        </w:rPr>
        <w:t>Tilly, Charles. 2008a. </w:t>
      </w:r>
      <w:r>
        <w:rPr>
          <w:i/>
          <w:w w:val="90"/>
          <w:sz w:val="18"/>
        </w:rPr>
        <w:t>Contentious Performances</w:t>
      </w:r>
      <w:r>
        <w:rPr>
          <w:w w:val="90"/>
          <w:sz w:val="18"/>
        </w:rPr>
        <w:t>. Cambridge: Cambridge University Press.</w:t>
      </w:r>
      <w:r>
        <w:rPr>
          <w:spacing w:val="80"/>
          <w:w w:val="150"/>
          <w:sz w:val="18"/>
        </w:rPr>
        <w:t> </w:t>
      </w:r>
      <w:r>
        <w:rPr>
          <w:sz w:val="18"/>
        </w:rPr>
        <w:t>Tilly,</w:t>
      </w:r>
      <w:r>
        <w:rPr>
          <w:spacing w:val="25"/>
          <w:sz w:val="18"/>
        </w:rPr>
        <w:t> </w:t>
      </w:r>
      <w:r>
        <w:rPr>
          <w:sz w:val="18"/>
        </w:rPr>
        <w:t>Charles.</w:t>
      </w:r>
      <w:r>
        <w:rPr>
          <w:spacing w:val="25"/>
          <w:sz w:val="18"/>
        </w:rPr>
        <w:t> </w:t>
      </w:r>
      <w:r>
        <w:rPr>
          <w:sz w:val="18"/>
        </w:rPr>
        <w:t>2008b.</w:t>
      </w:r>
      <w:r>
        <w:rPr>
          <w:spacing w:val="25"/>
          <w:sz w:val="18"/>
        </w:rPr>
        <w:t> </w:t>
      </w:r>
      <w:r>
        <w:rPr>
          <w:sz w:val="18"/>
        </w:rPr>
        <w:t>“A</w:t>
      </w:r>
      <w:r>
        <w:rPr>
          <w:spacing w:val="25"/>
          <w:sz w:val="18"/>
        </w:rPr>
        <w:t> </w:t>
      </w:r>
      <w:r>
        <w:rPr>
          <w:sz w:val="18"/>
        </w:rPr>
        <w:t>General</w:t>
      </w:r>
      <w:r>
        <w:rPr>
          <w:spacing w:val="25"/>
          <w:sz w:val="18"/>
        </w:rPr>
        <w:t> </w:t>
      </w:r>
      <w:r>
        <w:rPr>
          <w:sz w:val="18"/>
        </w:rPr>
        <w:t>Introduction</w:t>
      </w:r>
      <w:r>
        <w:rPr>
          <w:spacing w:val="25"/>
          <w:sz w:val="18"/>
        </w:rPr>
        <w:t> </w:t>
      </w:r>
      <w:r>
        <w:rPr>
          <w:sz w:val="18"/>
        </w:rPr>
        <w:t>to</w:t>
      </w:r>
      <w:r>
        <w:rPr>
          <w:spacing w:val="25"/>
          <w:sz w:val="18"/>
        </w:rPr>
        <w:t> </w:t>
      </w:r>
      <w:r>
        <w:rPr>
          <w:sz w:val="18"/>
        </w:rPr>
        <w:t>the</w:t>
      </w:r>
      <w:r>
        <w:rPr>
          <w:spacing w:val="25"/>
          <w:sz w:val="18"/>
        </w:rPr>
        <w:t> </w:t>
      </w:r>
      <w:r>
        <w:rPr>
          <w:sz w:val="18"/>
        </w:rPr>
        <w:t>Special</w:t>
      </w:r>
      <w:r>
        <w:rPr>
          <w:spacing w:val="25"/>
          <w:sz w:val="18"/>
        </w:rPr>
        <w:t> </w:t>
      </w:r>
      <w:r>
        <w:rPr>
          <w:sz w:val="18"/>
        </w:rPr>
        <w:t>Issue:</w:t>
      </w:r>
      <w:r>
        <w:rPr>
          <w:spacing w:val="25"/>
          <w:sz w:val="18"/>
        </w:rPr>
        <w:t> </w:t>
      </w:r>
      <w:r>
        <w:rPr>
          <w:sz w:val="18"/>
        </w:rPr>
        <w:t>Mediterranean Political</w:t>
      </w:r>
      <w:r>
        <w:rPr>
          <w:spacing w:val="40"/>
          <w:sz w:val="18"/>
        </w:rPr>
        <w:t> </w:t>
      </w:r>
      <w:r>
        <w:rPr>
          <w:sz w:val="18"/>
        </w:rPr>
        <w:t>Processes</w:t>
      </w:r>
      <w:r>
        <w:rPr>
          <w:spacing w:val="40"/>
          <w:sz w:val="18"/>
        </w:rPr>
        <w:t> </w:t>
      </w:r>
      <w:r>
        <w:rPr>
          <w:sz w:val="18"/>
        </w:rPr>
        <w:t>in</w:t>
      </w:r>
      <w:r>
        <w:rPr>
          <w:spacing w:val="40"/>
          <w:sz w:val="18"/>
        </w:rPr>
        <w:t> </w:t>
      </w:r>
      <w:r>
        <w:rPr>
          <w:sz w:val="18"/>
        </w:rPr>
        <w:t>Comparative</w:t>
      </w:r>
      <w:r>
        <w:rPr>
          <w:spacing w:val="40"/>
          <w:sz w:val="18"/>
        </w:rPr>
        <w:t> </w:t>
      </w:r>
      <w:r>
        <w:rPr>
          <w:sz w:val="18"/>
        </w:rPr>
        <w:t>Historical</w:t>
      </w:r>
      <w:r>
        <w:rPr>
          <w:spacing w:val="40"/>
          <w:sz w:val="18"/>
        </w:rPr>
        <w:t> </w:t>
      </w:r>
      <w:r>
        <w:rPr>
          <w:sz w:val="18"/>
        </w:rPr>
        <w:t>Perspective.”</w:t>
      </w:r>
      <w:r>
        <w:rPr>
          <w:spacing w:val="40"/>
          <w:sz w:val="18"/>
        </w:rPr>
        <w:t> </w:t>
      </w:r>
      <w:r>
        <w:rPr>
          <w:i/>
          <w:sz w:val="18"/>
        </w:rPr>
        <w:t>American</w:t>
      </w:r>
      <w:r>
        <w:rPr>
          <w:i/>
          <w:spacing w:val="40"/>
          <w:sz w:val="18"/>
        </w:rPr>
        <w:t> </w:t>
      </w:r>
      <w:r>
        <w:rPr>
          <w:i/>
          <w:sz w:val="18"/>
        </w:rPr>
        <w:t>Behavioral</w:t>
      </w:r>
    </w:p>
    <w:p>
      <w:pPr>
        <w:spacing w:before="1"/>
        <w:ind w:left="520" w:right="0" w:firstLine="0"/>
        <w:jc w:val="both"/>
        <w:rPr>
          <w:sz w:val="18"/>
        </w:rPr>
      </w:pPr>
      <w:r>
        <w:rPr>
          <w:i/>
          <w:w w:val="90"/>
          <w:sz w:val="18"/>
        </w:rPr>
        <w:t>Scientist</w:t>
      </w:r>
      <w:r>
        <w:rPr>
          <w:i/>
          <w:spacing w:val="14"/>
          <w:sz w:val="18"/>
        </w:rPr>
        <w:t> </w:t>
      </w:r>
      <w:r>
        <w:rPr>
          <w:spacing w:val="-2"/>
          <w:sz w:val="18"/>
        </w:rPr>
        <w:t>51(10):1467–71.</w:t>
      </w:r>
    </w:p>
    <w:p>
      <w:pPr>
        <w:spacing w:line="254" w:lineRule="auto" w:before="13"/>
        <w:ind w:left="520" w:right="119" w:hanging="180"/>
        <w:jc w:val="both"/>
        <w:rPr>
          <w:sz w:val="18"/>
        </w:rPr>
      </w:pPr>
      <w:r>
        <w:rPr>
          <w:w w:val="90"/>
          <w:sz w:val="18"/>
        </w:rPr>
        <w:t>Voss, Kim. 2010. “Enduring Legacy? Charles Tilly and Durable Inequality.” </w:t>
      </w:r>
      <w:r>
        <w:rPr>
          <w:i/>
          <w:w w:val="90"/>
          <w:sz w:val="18"/>
        </w:rPr>
        <w:t>The American </w:t>
      </w:r>
      <w:r>
        <w:rPr>
          <w:i/>
          <w:spacing w:val="-2"/>
          <w:sz w:val="18"/>
        </w:rPr>
        <w:t>Sociologist</w:t>
      </w:r>
      <w:r>
        <w:rPr>
          <w:i/>
          <w:spacing w:val="-10"/>
          <w:sz w:val="18"/>
        </w:rPr>
        <w:t> </w:t>
      </w:r>
      <w:r>
        <w:rPr>
          <w:spacing w:val="-2"/>
          <w:sz w:val="18"/>
        </w:rPr>
        <w:t>41(4):368–74.</w:t>
      </w:r>
    </w:p>
    <w:p>
      <w:pPr>
        <w:spacing w:line="254" w:lineRule="auto" w:before="1"/>
        <w:ind w:left="520" w:right="117" w:hanging="180"/>
        <w:jc w:val="both"/>
        <w:rPr>
          <w:sz w:val="18"/>
        </w:rPr>
      </w:pPr>
      <w:r>
        <w:rPr>
          <w:sz w:val="18"/>
        </w:rPr>
        <w:t>Wellman,</w:t>
      </w:r>
      <w:r>
        <w:rPr>
          <w:spacing w:val="-4"/>
          <w:sz w:val="18"/>
        </w:rPr>
        <w:t> </w:t>
      </w:r>
      <w:r>
        <w:rPr>
          <w:sz w:val="18"/>
        </w:rPr>
        <w:t>Barry.</w:t>
      </w:r>
      <w:r>
        <w:rPr>
          <w:spacing w:val="-4"/>
          <w:sz w:val="18"/>
        </w:rPr>
        <w:t> </w:t>
      </w:r>
      <w:r>
        <w:rPr>
          <w:sz w:val="18"/>
        </w:rPr>
        <w:t>2008.</w:t>
      </w:r>
      <w:r>
        <w:rPr>
          <w:spacing w:val="-4"/>
          <w:sz w:val="18"/>
        </w:rPr>
        <w:t> </w:t>
      </w:r>
      <w:r>
        <w:rPr>
          <w:sz w:val="18"/>
        </w:rPr>
        <w:t>“Review</w:t>
      </w:r>
      <w:r>
        <w:rPr>
          <w:spacing w:val="-4"/>
          <w:sz w:val="18"/>
        </w:rPr>
        <w:t> </w:t>
      </w:r>
      <w:r>
        <w:rPr>
          <w:sz w:val="18"/>
        </w:rPr>
        <w:t>of</w:t>
      </w:r>
      <w:r>
        <w:rPr>
          <w:spacing w:val="-4"/>
          <w:sz w:val="18"/>
        </w:rPr>
        <w:t> </w:t>
      </w:r>
      <w:r>
        <w:rPr>
          <w:sz w:val="18"/>
        </w:rPr>
        <w:t>Charles</w:t>
      </w:r>
      <w:r>
        <w:rPr>
          <w:spacing w:val="-4"/>
          <w:sz w:val="18"/>
        </w:rPr>
        <w:t> </w:t>
      </w:r>
      <w:r>
        <w:rPr>
          <w:sz w:val="18"/>
        </w:rPr>
        <w:t>Tilly,</w:t>
      </w:r>
      <w:r>
        <w:rPr>
          <w:spacing w:val="-4"/>
          <w:sz w:val="18"/>
        </w:rPr>
        <w:t> </w:t>
      </w:r>
      <w:r>
        <w:rPr>
          <w:sz w:val="18"/>
        </w:rPr>
        <w:t>Identities,</w:t>
      </w:r>
      <w:r>
        <w:rPr>
          <w:spacing w:val="-4"/>
          <w:sz w:val="18"/>
        </w:rPr>
        <w:t> </w:t>
      </w:r>
      <w:r>
        <w:rPr>
          <w:sz w:val="18"/>
        </w:rPr>
        <w:t>Boundaries</w:t>
      </w:r>
      <w:r>
        <w:rPr>
          <w:spacing w:val="-4"/>
          <w:sz w:val="18"/>
        </w:rPr>
        <w:t> </w:t>
      </w:r>
      <w:r>
        <w:rPr>
          <w:sz w:val="18"/>
        </w:rPr>
        <w:t>&amp;</w:t>
      </w:r>
      <w:r>
        <w:rPr>
          <w:spacing w:val="-4"/>
          <w:sz w:val="18"/>
        </w:rPr>
        <w:t> </w:t>
      </w:r>
      <w:r>
        <w:rPr>
          <w:sz w:val="18"/>
        </w:rPr>
        <w:t>Social</w:t>
      </w:r>
      <w:r>
        <w:rPr>
          <w:spacing w:val="-4"/>
          <w:sz w:val="18"/>
        </w:rPr>
        <w:t> </w:t>
      </w:r>
      <w:r>
        <w:rPr>
          <w:sz w:val="18"/>
        </w:rPr>
        <w:t>Ties. Boulder,</w:t>
      </w:r>
      <w:r>
        <w:rPr>
          <w:spacing w:val="-6"/>
          <w:sz w:val="18"/>
        </w:rPr>
        <w:t> </w:t>
      </w:r>
      <w:r>
        <w:rPr>
          <w:sz w:val="18"/>
        </w:rPr>
        <w:t>CO</w:t>
      </w:r>
      <w:r>
        <w:rPr>
          <w:spacing w:val="-6"/>
          <w:sz w:val="18"/>
        </w:rPr>
        <w:t> </w:t>
      </w:r>
      <w:r>
        <w:rPr>
          <w:sz w:val="18"/>
        </w:rPr>
        <w:t>and</w:t>
      </w:r>
      <w:r>
        <w:rPr>
          <w:spacing w:val="-6"/>
          <w:sz w:val="18"/>
        </w:rPr>
        <w:t> </w:t>
      </w:r>
      <w:r>
        <w:rPr>
          <w:sz w:val="18"/>
        </w:rPr>
        <w:t>London:</w:t>
      </w:r>
      <w:r>
        <w:rPr>
          <w:spacing w:val="-6"/>
          <w:sz w:val="18"/>
        </w:rPr>
        <w:t> </w:t>
      </w:r>
      <w:r>
        <w:rPr>
          <w:sz w:val="18"/>
        </w:rPr>
        <w:t>Paradigm</w:t>
      </w:r>
      <w:r>
        <w:rPr>
          <w:spacing w:val="-6"/>
          <w:sz w:val="18"/>
        </w:rPr>
        <w:t> </w:t>
      </w:r>
      <w:r>
        <w:rPr>
          <w:sz w:val="18"/>
        </w:rPr>
        <w:t>Publishers,</w:t>
      </w:r>
      <w:r>
        <w:rPr>
          <w:spacing w:val="-6"/>
          <w:sz w:val="18"/>
        </w:rPr>
        <w:t> </w:t>
      </w:r>
      <w:r>
        <w:rPr>
          <w:sz w:val="18"/>
        </w:rPr>
        <w:t>2005.</w:t>
      </w:r>
      <w:r>
        <w:rPr>
          <w:spacing w:val="-6"/>
          <w:sz w:val="18"/>
        </w:rPr>
        <w:t> </w:t>
      </w:r>
      <w:r>
        <w:rPr>
          <w:sz w:val="18"/>
        </w:rPr>
        <w:t>269</w:t>
      </w:r>
      <w:r>
        <w:rPr>
          <w:spacing w:val="-6"/>
          <w:sz w:val="18"/>
        </w:rPr>
        <w:t> </w:t>
      </w:r>
      <w:r>
        <w:rPr>
          <w:sz w:val="18"/>
        </w:rPr>
        <w:t>pp.”</w:t>
      </w:r>
      <w:r>
        <w:rPr>
          <w:spacing w:val="-6"/>
          <w:sz w:val="18"/>
        </w:rPr>
        <w:t> </w:t>
      </w:r>
      <w:r>
        <w:rPr>
          <w:i/>
          <w:sz w:val="18"/>
        </w:rPr>
        <w:t>American</w:t>
      </w:r>
      <w:r>
        <w:rPr>
          <w:i/>
          <w:spacing w:val="-8"/>
          <w:sz w:val="18"/>
        </w:rPr>
        <w:t> </w:t>
      </w:r>
      <w:r>
        <w:rPr>
          <w:i/>
          <w:sz w:val="18"/>
        </w:rPr>
        <w:t>Journal</w:t>
      </w:r>
      <w:r>
        <w:rPr>
          <w:i/>
          <w:spacing w:val="-8"/>
          <w:sz w:val="18"/>
        </w:rPr>
        <w:t> </w:t>
      </w:r>
      <w:r>
        <w:rPr>
          <w:i/>
          <w:sz w:val="18"/>
        </w:rPr>
        <w:t>of Sociology</w:t>
      </w:r>
      <w:r>
        <w:rPr>
          <w:i/>
          <w:spacing w:val="-9"/>
          <w:sz w:val="18"/>
        </w:rPr>
        <w:t> </w:t>
      </w:r>
      <w:r>
        <w:rPr>
          <w:sz w:val="18"/>
        </w:rPr>
        <w:t>113(5).</w:t>
      </w:r>
    </w:p>
    <w:p>
      <w:pPr>
        <w:spacing w:before="2"/>
        <w:ind w:left="340" w:right="0" w:firstLine="0"/>
        <w:jc w:val="both"/>
        <w:rPr>
          <w:sz w:val="18"/>
        </w:rPr>
      </w:pPr>
      <w:r>
        <w:rPr>
          <w:sz w:val="18"/>
        </w:rPr>
        <w:t>White,</w:t>
      </w:r>
      <w:r>
        <w:rPr>
          <w:spacing w:val="31"/>
          <w:sz w:val="18"/>
        </w:rPr>
        <w:t> </w:t>
      </w:r>
      <w:r>
        <w:rPr>
          <w:sz w:val="18"/>
        </w:rPr>
        <w:t>Harrison</w:t>
      </w:r>
      <w:r>
        <w:rPr>
          <w:spacing w:val="31"/>
          <w:sz w:val="18"/>
        </w:rPr>
        <w:t> </w:t>
      </w:r>
      <w:r>
        <w:rPr>
          <w:sz w:val="18"/>
        </w:rPr>
        <w:t>C.</w:t>
      </w:r>
      <w:r>
        <w:rPr>
          <w:spacing w:val="32"/>
          <w:sz w:val="18"/>
        </w:rPr>
        <w:t> </w:t>
      </w:r>
      <w:r>
        <w:rPr>
          <w:sz w:val="18"/>
        </w:rPr>
        <w:t>2009</w:t>
      </w:r>
      <w:r>
        <w:rPr>
          <w:spacing w:val="31"/>
          <w:sz w:val="18"/>
        </w:rPr>
        <w:t> </w:t>
      </w:r>
      <w:r>
        <w:rPr>
          <w:sz w:val="18"/>
        </w:rPr>
        <w:t>[1965].</w:t>
      </w:r>
      <w:r>
        <w:rPr>
          <w:spacing w:val="31"/>
          <w:sz w:val="18"/>
        </w:rPr>
        <w:t> </w:t>
      </w:r>
      <w:r>
        <w:rPr>
          <w:sz w:val="18"/>
        </w:rPr>
        <w:t>“Notes</w:t>
      </w:r>
      <w:r>
        <w:rPr>
          <w:spacing w:val="32"/>
          <w:sz w:val="18"/>
        </w:rPr>
        <w:t> </w:t>
      </w:r>
      <w:r>
        <w:rPr>
          <w:sz w:val="18"/>
        </w:rPr>
        <w:t>on</w:t>
      </w:r>
      <w:r>
        <w:rPr>
          <w:spacing w:val="31"/>
          <w:sz w:val="18"/>
        </w:rPr>
        <w:t> </w:t>
      </w:r>
      <w:r>
        <w:rPr>
          <w:sz w:val="18"/>
        </w:rPr>
        <w:t>the</w:t>
      </w:r>
      <w:r>
        <w:rPr>
          <w:spacing w:val="31"/>
          <w:sz w:val="18"/>
        </w:rPr>
        <w:t> </w:t>
      </w:r>
      <w:r>
        <w:rPr>
          <w:sz w:val="18"/>
        </w:rPr>
        <w:t>Constituents</w:t>
      </w:r>
      <w:r>
        <w:rPr>
          <w:spacing w:val="32"/>
          <w:sz w:val="18"/>
        </w:rPr>
        <w:t> </w:t>
      </w:r>
      <w:r>
        <w:rPr>
          <w:sz w:val="18"/>
        </w:rPr>
        <w:t>of</w:t>
      </w:r>
      <w:r>
        <w:rPr>
          <w:spacing w:val="31"/>
          <w:sz w:val="18"/>
        </w:rPr>
        <w:t> </w:t>
      </w:r>
      <w:r>
        <w:rPr>
          <w:sz w:val="18"/>
        </w:rPr>
        <w:t>Social</w:t>
      </w:r>
      <w:r>
        <w:rPr>
          <w:spacing w:val="32"/>
          <w:sz w:val="18"/>
        </w:rPr>
        <w:t> </w:t>
      </w:r>
      <w:r>
        <w:rPr>
          <w:spacing w:val="-2"/>
          <w:sz w:val="18"/>
        </w:rPr>
        <w:t>Structure.”</w:t>
      </w:r>
    </w:p>
    <w:p>
      <w:pPr>
        <w:spacing w:before="13"/>
        <w:ind w:left="520" w:right="0" w:firstLine="0"/>
        <w:jc w:val="both"/>
        <w:rPr>
          <w:sz w:val="18"/>
        </w:rPr>
      </w:pPr>
      <w:r>
        <w:rPr>
          <w:i/>
          <w:spacing w:val="2"/>
          <w:w w:val="80"/>
          <w:sz w:val="18"/>
        </w:rPr>
        <w:t>Sociologica</w:t>
      </w:r>
      <w:r>
        <w:rPr>
          <w:i/>
          <w:spacing w:val="30"/>
          <w:sz w:val="18"/>
        </w:rPr>
        <w:t> </w:t>
      </w:r>
      <w:r>
        <w:rPr>
          <w:spacing w:val="-5"/>
          <w:w w:val="95"/>
          <w:sz w:val="18"/>
        </w:rPr>
        <w:t>1.</w:t>
      </w:r>
    </w:p>
    <w:p>
      <w:pPr>
        <w:spacing w:line="254" w:lineRule="auto" w:before="13"/>
        <w:ind w:left="520" w:right="117" w:hanging="180"/>
        <w:jc w:val="both"/>
        <w:rPr>
          <w:sz w:val="18"/>
        </w:rPr>
      </w:pPr>
      <w:r>
        <w:rPr>
          <w:spacing w:val="-2"/>
          <w:sz w:val="18"/>
        </w:rPr>
        <w:t>Zelizer, Viviana A. 2005. </w:t>
      </w:r>
      <w:r>
        <w:rPr>
          <w:i/>
          <w:spacing w:val="-2"/>
          <w:sz w:val="18"/>
        </w:rPr>
        <w:t>The</w:t>
      </w:r>
      <w:r>
        <w:rPr>
          <w:i/>
          <w:spacing w:val="-5"/>
          <w:sz w:val="18"/>
        </w:rPr>
        <w:t> </w:t>
      </w:r>
      <w:r>
        <w:rPr>
          <w:i/>
          <w:spacing w:val="-2"/>
          <w:sz w:val="18"/>
        </w:rPr>
        <w:t>Purchase</w:t>
      </w:r>
      <w:r>
        <w:rPr>
          <w:i/>
          <w:spacing w:val="-5"/>
          <w:sz w:val="18"/>
        </w:rPr>
        <w:t> </w:t>
      </w:r>
      <w:r>
        <w:rPr>
          <w:i/>
          <w:spacing w:val="-2"/>
          <w:sz w:val="18"/>
        </w:rPr>
        <w:t>of</w:t>
      </w:r>
      <w:r>
        <w:rPr>
          <w:i/>
          <w:spacing w:val="-5"/>
          <w:sz w:val="18"/>
        </w:rPr>
        <w:t> </w:t>
      </w:r>
      <w:r>
        <w:rPr>
          <w:i/>
          <w:spacing w:val="-2"/>
          <w:sz w:val="18"/>
        </w:rPr>
        <w:t>Intimacy</w:t>
      </w:r>
      <w:r>
        <w:rPr>
          <w:spacing w:val="-2"/>
          <w:sz w:val="18"/>
        </w:rPr>
        <w:t>. Princeton, NJ: Princeton University Press.</w:t>
      </w:r>
    </w:p>
    <w:p>
      <w:pPr>
        <w:spacing w:line="254" w:lineRule="auto" w:before="1"/>
        <w:ind w:left="520" w:right="118" w:hanging="180"/>
        <w:jc w:val="both"/>
        <w:rPr>
          <w:sz w:val="18"/>
        </w:rPr>
      </w:pPr>
      <w:r>
        <w:rPr>
          <w:sz w:val="18"/>
        </w:rPr>
        <w:t>Zelizer,</w:t>
      </w:r>
      <w:r>
        <w:rPr>
          <w:spacing w:val="-9"/>
          <w:sz w:val="18"/>
        </w:rPr>
        <w:t> </w:t>
      </w:r>
      <w:r>
        <w:rPr>
          <w:sz w:val="18"/>
        </w:rPr>
        <w:t>Viviana</w:t>
      </w:r>
      <w:r>
        <w:rPr>
          <w:spacing w:val="-9"/>
          <w:sz w:val="18"/>
        </w:rPr>
        <w:t> </w:t>
      </w:r>
      <w:r>
        <w:rPr>
          <w:sz w:val="18"/>
        </w:rPr>
        <w:t>A.</w:t>
      </w:r>
      <w:r>
        <w:rPr>
          <w:spacing w:val="-9"/>
          <w:sz w:val="18"/>
        </w:rPr>
        <w:t> </w:t>
      </w:r>
      <w:r>
        <w:rPr>
          <w:sz w:val="18"/>
        </w:rPr>
        <w:t>2012.</w:t>
      </w:r>
      <w:r>
        <w:rPr>
          <w:spacing w:val="-9"/>
          <w:sz w:val="18"/>
        </w:rPr>
        <w:t> </w:t>
      </w:r>
      <w:r>
        <w:rPr>
          <w:sz w:val="18"/>
        </w:rPr>
        <w:t>“How</w:t>
      </w:r>
      <w:r>
        <w:rPr>
          <w:spacing w:val="-9"/>
          <w:sz w:val="18"/>
        </w:rPr>
        <w:t> </w:t>
      </w:r>
      <w:r>
        <w:rPr>
          <w:sz w:val="18"/>
        </w:rPr>
        <w:t>I</w:t>
      </w:r>
      <w:r>
        <w:rPr>
          <w:spacing w:val="-9"/>
          <w:sz w:val="18"/>
        </w:rPr>
        <w:t> </w:t>
      </w:r>
      <w:r>
        <w:rPr>
          <w:sz w:val="18"/>
        </w:rPr>
        <w:t>Became</w:t>
      </w:r>
      <w:r>
        <w:rPr>
          <w:spacing w:val="-9"/>
          <w:sz w:val="18"/>
        </w:rPr>
        <w:t> </w:t>
      </w:r>
      <w:r>
        <w:rPr>
          <w:sz w:val="18"/>
        </w:rPr>
        <w:t>a</w:t>
      </w:r>
      <w:r>
        <w:rPr>
          <w:spacing w:val="-9"/>
          <w:sz w:val="18"/>
        </w:rPr>
        <w:t> </w:t>
      </w:r>
      <w:r>
        <w:rPr>
          <w:sz w:val="18"/>
        </w:rPr>
        <w:t>Relational</w:t>
      </w:r>
      <w:r>
        <w:rPr>
          <w:spacing w:val="-9"/>
          <w:sz w:val="18"/>
        </w:rPr>
        <w:t> </w:t>
      </w:r>
      <w:r>
        <w:rPr>
          <w:sz w:val="18"/>
        </w:rPr>
        <w:t>Economic</w:t>
      </w:r>
      <w:r>
        <w:rPr>
          <w:spacing w:val="-9"/>
          <w:sz w:val="18"/>
        </w:rPr>
        <w:t> </w:t>
      </w:r>
      <w:r>
        <w:rPr>
          <w:sz w:val="18"/>
        </w:rPr>
        <w:t>Sociologist</w:t>
      </w:r>
      <w:r>
        <w:rPr>
          <w:spacing w:val="-9"/>
          <w:sz w:val="18"/>
        </w:rPr>
        <w:t> </w:t>
      </w:r>
      <w:r>
        <w:rPr>
          <w:sz w:val="18"/>
        </w:rPr>
        <w:t>and</w:t>
      </w:r>
      <w:r>
        <w:rPr>
          <w:spacing w:val="-9"/>
          <w:sz w:val="18"/>
        </w:rPr>
        <w:t> </w:t>
      </w:r>
      <w:r>
        <w:rPr>
          <w:sz w:val="18"/>
        </w:rPr>
        <w:t>What </w:t>
      </w:r>
      <w:r>
        <w:rPr>
          <w:spacing w:val="-2"/>
          <w:sz w:val="18"/>
        </w:rPr>
        <w:t>Does</w:t>
      </w:r>
      <w:r>
        <w:rPr>
          <w:spacing w:val="-10"/>
          <w:sz w:val="18"/>
        </w:rPr>
        <w:t> </w:t>
      </w:r>
      <w:r>
        <w:rPr>
          <w:spacing w:val="-2"/>
          <w:sz w:val="18"/>
        </w:rPr>
        <w:t>That</w:t>
      </w:r>
      <w:r>
        <w:rPr>
          <w:spacing w:val="-9"/>
          <w:sz w:val="18"/>
        </w:rPr>
        <w:t> </w:t>
      </w:r>
      <w:r>
        <w:rPr>
          <w:spacing w:val="-2"/>
          <w:sz w:val="18"/>
        </w:rPr>
        <w:t>Mean?”</w:t>
      </w:r>
      <w:r>
        <w:rPr>
          <w:spacing w:val="-9"/>
          <w:sz w:val="18"/>
        </w:rPr>
        <w:t> </w:t>
      </w:r>
      <w:r>
        <w:rPr>
          <w:i/>
          <w:spacing w:val="-2"/>
          <w:sz w:val="18"/>
        </w:rPr>
        <w:t>Politics</w:t>
      </w:r>
      <w:r>
        <w:rPr>
          <w:i/>
          <w:spacing w:val="-9"/>
          <w:sz w:val="18"/>
        </w:rPr>
        <w:t> </w:t>
      </w:r>
      <w:r>
        <w:rPr>
          <w:i/>
          <w:spacing w:val="-2"/>
          <w:sz w:val="18"/>
        </w:rPr>
        <w:t>&amp;</w:t>
      </w:r>
      <w:r>
        <w:rPr>
          <w:i/>
          <w:spacing w:val="-10"/>
          <w:sz w:val="18"/>
        </w:rPr>
        <w:t> </w:t>
      </w:r>
      <w:r>
        <w:rPr>
          <w:i/>
          <w:spacing w:val="-2"/>
          <w:sz w:val="18"/>
        </w:rPr>
        <w:t>Society</w:t>
      </w:r>
      <w:r>
        <w:rPr>
          <w:i/>
          <w:spacing w:val="-9"/>
          <w:sz w:val="18"/>
        </w:rPr>
        <w:t> </w:t>
      </w:r>
      <w:r>
        <w:rPr>
          <w:spacing w:val="-2"/>
          <w:sz w:val="18"/>
        </w:rPr>
        <w:t>40(2):145–74.</w:t>
      </w:r>
    </w:p>
    <w:p>
      <w:pPr>
        <w:spacing w:line="254" w:lineRule="auto" w:before="1"/>
        <w:ind w:left="520" w:right="117" w:hanging="180"/>
        <w:jc w:val="both"/>
        <w:rPr>
          <w:sz w:val="18"/>
        </w:rPr>
      </w:pPr>
      <w:r>
        <w:rPr>
          <w:spacing w:val="-2"/>
          <w:sz w:val="18"/>
        </w:rPr>
        <w:t>Zelizer,</w:t>
      </w:r>
      <w:r>
        <w:rPr>
          <w:spacing w:val="-3"/>
          <w:sz w:val="18"/>
        </w:rPr>
        <w:t> </w:t>
      </w:r>
      <w:r>
        <w:rPr>
          <w:spacing w:val="-2"/>
          <w:sz w:val="18"/>
        </w:rPr>
        <w:t>Viviana</w:t>
      </w:r>
      <w:r>
        <w:rPr>
          <w:spacing w:val="-3"/>
          <w:sz w:val="18"/>
        </w:rPr>
        <w:t> </w:t>
      </w:r>
      <w:r>
        <w:rPr>
          <w:spacing w:val="-2"/>
          <w:sz w:val="18"/>
        </w:rPr>
        <w:t>A.</w:t>
      </w:r>
      <w:r>
        <w:rPr>
          <w:spacing w:val="-3"/>
          <w:sz w:val="18"/>
        </w:rPr>
        <w:t> </w:t>
      </w:r>
      <w:r>
        <w:rPr>
          <w:spacing w:val="-2"/>
          <w:sz w:val="18"/>
        </w:rPr>
        <w:t>and</w:t>
      </w:r>
      <w:r>
        <w:rPr>
          <w:spacing w:val="-3"/>
          <w:sz w:val="18"/>
        </w:rPr>
        <w:t> </w:t>
      </w:r>
      <w:r>
        <w:rPr>
          <w:spacing w:val="-2"/>
          <w:sz w:val="18"/>
        </w:rPr>
        <w:t>Charles</w:t>
      </w:r>
      <w:r>
        <w:rPr>
          <w:spacing w:val="-3"/>
          <w:sz w:val="18"/>
        </w:rPr>
        <w:t> </w:t>
      </w:r>
      <w:r>
        <w:rPr>
          <w:spacing w:val="-2"/>
          <w:sz w:val="18"/>
        </w:rPr>
        <w:t>Tilly.</w:t>
      </w:r>
      <w:r>
        <w:rPr>
          <w:spacing w:val="-3"/>
          <w:sz w:val="18"/>
        </w:rPr>
        <w:t> </w:t>
      </w:r>
      <w:r>
        <w:rPr>
          <w:spacing w:val="-2"/>
          <w:sz w:val="18"/>
        </w:rPr>
        <w:t>2006.</w:t>
      </w:r>
      <w:r>
        <w:rPr>
          <w:spacing w:val="-3"/>
          <w:sz w:val="18"/>
        </w:rPr>
        <w:t> </w:t>
      </w:r>
      <w:r>
        <w:rPr>
          <w:spacing w:val="-2"/>
          <w:sz w:val="18"/>
        </w:rPr>
        <w:t>“Relations</w:t>
      </w:r>
      <w:r>
        <w:rPr>
          <w:spacing w:val="-3"/>
          <w:sz w:val="18"/>
        </w:rPr>
        <w:t> </w:t>
      </w:r>
      <w:r>
        <w:rPr>
          <w:spacing w:val="-2"/>
          <w:sz w:val="18"/>
        </w:rPr>
        <w:t>and</w:t>
      </w:r>
      <w:r>
        <w:rPr>
          <w:spacing w:val="-3"/>
          <w:sz w:val="18"/>
        </w:rPr>
        <w:t> </w:t>
      </w:r>
      <w:r>
        <w:rPr>
          <w:spacing w:val="-2"/>
          <w:sz w:val="18"/>
        </w:rPr>
        <w:t>Categories.”</w:t>
      </w:r>
      <w:r>
        <w:rPr>
          <w:spacing w:val="-3"/>
          <w:sz w:val="18"/>
        </w:rPr>
        <w:t> </w:t>
      </w:r>
      <w:r>
        <w:rPr>
          <w:spacing w:val="-2"/>
          <w:sz w:val="18"/>
        </w:rPr>
        <w:t>pp.</w:t>
      </w:r>
      <w:r>
        <w:rPr>
          <w:spacing w:val="-3"/>
          <w:sz w:val="18"/>
        </w:rPr>
        <w:t> </w:t>
      </w:r>
      <w:r>
        <w:rPr>
          <w:spacing w:val="-2"/>
          <w:sz w:val="18"/>
        </w:rPr>
        <w:t>1–31</w:t>
      </w:r>
      <w:r>
        <w:rPr>
          <w:spacing w:val="-3"/>
          <w:sz w:val="18"/>
        </w:rPr>
        <w:t> </w:t>
      </w:r>
      <w:r>
        <w:rPr>
          <w:spacing w:val="-2"/>
          <w:sz w:val="18"/>
        </w:rPr>
        <w:t>in</w:t>
      </w:r>
      <w:r>
        <w:rPr>
          <w:spacing w:val="-3"/>
          <w:sz w:val="18"/>
        </w:rPr>
        <w:t> </w:t>
      </w:r>
      <w:r>
        <w:rPr>
          <w:i/>
          <w:spacing w:val="-2"/>
          <w:sz w:val="18"/>
        </w:rPr>
        <w:t>The </w:t>
      </w:r>
      <w:r>
        <w:rPr>
          <w:i/>
          <w:w w:val="90"/>
          <w:sz w:val="18"/>
        </w:rPr>
        <w:t>Psychology of Learning and Motivation</w:t>
      </w:r>
      <w:r>
        <w:rPr>
          <w:w w:val="90"/>
          <w:sz w:val="18"/>
        </w:rPr>
        <w:t>, Vol. 47. Categories in Use, edited by A. Markman </w:t>
      </w:r>
      <w:r>
        <w:rPr>
          <w:sz w:val="18"/>
        </w:rPr>
        <w:t>and B. Ross. San Diego, CA: Elsevier.</w:t>
      </w:r>
    </w:p>
    <w:p>
      <w:pPr>
        <w:spacing w:after="0" w:line="254" w:lineRule="auto"/>
        <w:jc w:val="both"/>
        <w:rPr>
          <w:sz w:val="18"/>
        </w:rPr>
        <w:sectPr>
          <w:pgSz w:w="8640" w:h="12960"/>
          <w:pgMar w:header="841" w:footer="0" w:top="1060" w:bottom="280" w:left="960" w:right="960"/>
        </w:sectPr>
      </w:pPr>
    </w:p>
    <w:p>
      <w:pPr>
        <w:pStyle w:val="BodyText"/>
        <w:spacing w:before="542"/>
        <w:jc w:val="left"/>
        <w:rPr>
          <w:sz w:val="48"/>
        </w:rPr>
      </w:pPr>
    </w:p>
    <w:p>
      <w:pPr>
        <w:pStyle w:val="Heading1"/>
        <w:tabs>
          <w:tab w:pos="6146" w:val="left" w:leader="none"/>
        </w:tabs>
        <w:rPr>
          <w:rFonts w:ascii="Avenir"/>
          <w:sz w:val="84"/>
        </w:rPr>
      </w:pPr>
      <w:bookmarkStart w:name="PART I: Revolutions and Social Change" w:id="28"/>
      <w:bookmarkEnd w:id="28"/>
      <w:r>
        <w:rPr/>
      </w:r>
      <w:bookmarkStart w:name="_bookmark20" w:id="29"/>
      <w:bookmarkEnd w:id="29"/>
      <w:r>
        <w:rPr/>
      </w:r>
      <w:hyperlink w:history="true" w:anchor="_bookmark0">
        <w:r>
          <w:rPr/>
          <w:t>Revolutions</w:t>
        </w:r>
        <w:r>
          <w:rPr>
            <w:spacing w:val="-35"/>
          </w:rPr>
          <w:t> </w:t>
        </w:r>
        <w:r>
          <w:rPr/>
          <w:t>and</w:t>
        </w:r>
        <w:r>
          <w:rPr>
            <w:spacing w:val="-33"/>
          </w:rPr>
          <w:t> </w:t>
        </w:r>
        <w:r>
          <w:rPr>
            <w:spacing w:val="-2"/>
          </w:rPr>
          <w:t>Social</w:t>
        </w:r>
        <w:r>
          <w:rPr/>
          <w:tab/>
        </w:r>
        <w:r>
          <w:rPr>
            <w:rFonts w:ascii="Avenir"/>
            <w:spacing w:val="-10"/>
            <w:sz w:val="84"/>
          </w:rPr>
          <w:t>I</w:t>
        </w:r>
      </w:hyperlink>
    </w:p>
    <w:p>
      <w:pPr>
        <w:spacing w:line="519" w:lineRule="exact" w:before="0"/>
        <w:ind w:left="120" w:right="0" w:firstLine="0"/>
        <w:jc w:val="left"/>
        <w:rPr>
          <w:rFonts w:ascii="Avenir Book"/>
          <w:sz w:val="48"/>
        </w:rPr>
      </w:pPr>
      <w:hyperlink w:history="true" w:anchor="_bookmark0">
        <w:r>
          <w:rPr>
            <w:rFonts w:ascii="Avenir Book"/>
            <w:spacing w:val="-2"/>
            <w:sz w:val="48"/>
          </w:rPr>
          <w:t>Change</w:t>
        </w:r>
      </w:hyperlink>
    </w:p>
    <w:p>
      <w:pPr>
        <w:spacing w:after="0" w:line="519" w:lineRule="exact"/>
        <w:jc w:val="left"/>
        <w:rPr>
          <w:rFonts w:ascii="Avenir Book"/>
          <w:sz w:val="48"/>
        </w:rPr>
        <w:sectPr>
          <w:headerReference w:type="default" r:id="rId13"/>
          <w:pgSz w:w="8640" w:h="12960"/>
          <w:pgMar w:header="0" w:footer="0" w:top="1480" w:bottom="280" w:left="960" w:right="960"/>
        </w:sectPr>
      </w:pPr>
    </w:p>
    <w:p>
      <w:pPr>
        <w:pStyle w:val="BodyText"/>
        <w:jc w:val="left"/>
        <w:rPr>
          <w:rFonts w:ascii="Avenir Book"/>
          <w:sz w:val="24"/>
        </w:rPr>
      </w:pPr>
    </w:p>
    <w:p>
      <w:pPr>
        <w:pStyle w:val="BodyText"/>
        <w:jc w:val="left"/>
        <w:rPr>
          <w:rFonts w:ascii="Avenir Book"/>
          <w:sz w:val="24"/>
        </w:rPr>
      </w:pPr>
    </w:p>
    <w:p>
      <w:pPr>
        <w:pStyle w:val="BodyText"/>
        <w:jc w:val="left"/>
        <w:rPr>
          <w:rFonts w:ascii="Avenir Book"/>
          <w:sz w:val="24"/>
        </w:rPr>
      </w:pPr>
    </w:p>
    <w:p>
      <w:pPr>
        <w:pStyle w:val="BodyText"/>
        <w:spacing w:before="270"/>
        <w:jc w:val="left"/>
        <w:rPr>
          <w:rFonts w:ascii="Avenir Book"/>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headerReference w:type="even" r:id="rId14"/>
          <w:pgSz w:w="8640" w:h="12960"/>
          <w:pgMar w:header="0" w:footer="0" w:top="1480" w:bottom="280" w:left="960" w:right="960"/>
        </w:sectPr>
      </w:pPr>
    </w:p>
    <w:p>
      <w:pPr>
        <w:pStyle w:val="BodyText"/>
        <w:spacing w:before="542"/>
        <w:jc w:val="left"/>
        <w:rPr>
          <w:i/>
          <w:sz w:val="48"/>
        </w:rPr>
      </w:pPr>
    </w:p>
    <w:p>
      <w:pPr>
        <w:pStyle w:val="Heading1"/>
        <w:tabs>
          <w:tab w:pos="6379" w:val="right" w:leader="none"/>
        </w:tabs>
        <w:spacing w:line="1091" w:lineRule="exact"/>
        <w:rPr>
          <w:rFonts w:ascii="Avenir Heavy" w:hAnsi="Avenir Heavy"/>
          <w:b/>
          <w:sz w:val="84"/>
        </w:rPr>
      </w:pPr>
      <w:bookmarkStart w:name="1 The Vendée" w:id="30"/>
      <w:bookmarkEnd w:id="30"/>
      <w:r>
        <w:rPr/>
      </w:r>
      <w:bookmarkStart w:name="_bookmark21" w:id="31"/>
      <w:bookmarkEnd w:id="31"/>
      <w:r>
        <w:rPr/>
      </w:r>
      <w:hyperlink w:history="true" w:anchor="_bookmark0">
        <w:r>
          <w:rPr/>
          <w:t>The</w:t>
        </w:r>
        <w:r>
          <w:rPr>
            <w:spacing w:val="-5"/>
          </w:rPr>
          <w:t> </w:t>
        </w:r>
        <w:r>
          <w:rPr>
            <w:spacing w:val="-2"/>
          </w:rPr>
          <w:t>Vendée</w:t>
        </w:r>
        <w:r>
          <w:rPr/>
          <w:tab/>
        </w:r>
        <w:r>
          <w:rPr>
            <w:rFonts w:ascii="Avenir Heavy" w:hAnsi="Avenir Heavy"/>
            <w:b/>
            <w:spacing w:val="-10"/>
            <w:sz w:val="84"/>
          </w:rPr>
          <w:t>1</w:t>
        </w:r>
      </w:hyperlink>
    </w:p>
    <w:p>
      <w:pPr>
        <w:pStyle w:val="Heading2"/>
        <w:spacing w:line="326" w:lineRule="exact" w:before="0"/>
      </w:pPr>
      <w:hyperlink w:history="true" w:anchor="_bookmark0">
        <w:r>
          <w:rPr/>
          <w:t>Charles</w:t>
        </w:r>
        <w:r>
          <w:rPr>
            <w:spacing w:val="-13"/>
          </w:rPr>
          <w:t> </w:t>
        </w:r>
        <w:r>
          <w:rPr>
            <w:spacing w:val="-2"/>
          </w:rPr>
          <w:t>Tilly</w:t>
        </w:r>
      </w:hyperlink>
    </w:p>
    <w:p>
      <w:pPr>
        <w:pStyle w:val="BodyText"/>
        <w:jc w:val="left"/>
        <w:rPr>
          <w:rFonts w:ascii="Avenir Book"/>
          <w:i/>
          <w:sz w:val="24"/>
        </w:rPr>
      </w:pPr>
    </w:p>
    <w:p>
      <w:pPr>
        <w:pStyle w:val="BodyText"/>
        <w:jc w:val="left"/>
        <w:rPr>
          <w:rFonts w:ascii="Avenir Book"/>
          <w:i/>
          <w:sz w:val="24"/>
        </w:rPr>
      </w:pPr>
    </w:p>
    <w:p>
      <w:pPr>
        <w:pStyle w:val="BodyText"/>
        <w:spacing w:before="246"/>
        <w:jc w:val="left"/>
        <w:rPr>
          <w:rFonts w:ascii="Avenir Book"/>
          <w:i/>
          <w:sz w:val="24"/>
        </w:rPr>
      </w:pPr>
    </w:p>
    <w:p>
      <w:pPr>
        <w:pStyle w:val="Heading3"/>
      </w:pPr>
      <w:r>
        <w:rPr/>
        <w:t>Preface</w:t>
      </w:r>
      <w:r>
        <w:rPr>
          <w:spacing w:val="-4"/>
        </w:rPr>
        <w:t> </w:t>
      </w:r>
      <w:r>
        <w:rPr/>
        <w:t>to</w:t>
      </w:r>
      <w:r>
        <w:rPr>
          <w:spacing w:val="-3"/>
        </w:rPr>
        <w:t> </w:t>
      </w:r>
      <w:r>
        <w:rPr/>
        <w:t>the</w:t>
      </w:r>
      <w:r>
        <w:rPr>
          <w:spacing w:val="-3"/>
        </w:rPr>
        <w:t> </w:t>
      </w:r>
      <w:r>
        <w:rPr/>
        <w:t>Second</w:t>
      </w:r>
      <w:r>
        <w:rPr>
          <w:spacing w:val="-3"/>
        </w:rPr>
        <w:t> </w:t>
      </w:r>
      <w:r>
        <w:rPr>
          <w:spacing w:val="-2"/>
        </w:rPr>
        <w:t>Printing</w:t>
      </w:r>
    </w:p>
    <w:p>
      <w:pPr>
        <w:pStyle w:val="BodyText"/>
        <w:spacing w:line="259" w:lineRule="auto" w:before="232"/>
        <w:ind w:left="120" w:right="337"/>
      </w:pPr>
      <w:r>
        <w:rPr/>
        <w:t>In</w:t>
      </w:r>
      <w:r>
        <w:rPr>
          <w:spacing w:val="-3"/>
        </w:rPr>
        <w:t> </w:t>
      </w:r>
      <w:r>
        <w:rPr/>
        <w:t>preparing</w:t>
      </w:r>
      <w:r>
        <w:rPr>
          <w:spacing w:val="-3"/>
        </w:rPr>
        <w:t> </w:t>
      </w:r>
      <w:r>
        <w:rPr/>
        <w:t>the</w:t>
      </w:r>
      <w:r>
        <w:rPr>
          <w:spacing w:val="-3"/>
        </w:rPr>
        <w:t> </w:t>
      </w:r>
      <w:r>
        <w:rPr/>
        <w:t>book</w:t>
      </w:r>
      <w:r>
        <w:rPr>
          <w:spacing w:val="-3"/>
        </w:rPr>
        <w:t> </w:t>
      </w:r>
      <w:r>
        <w:rPr/>
        <w:t>which</w:t>
      </w:r>
      <w:r>
        <w:rPr>
          <w:spacing w:val="-3"/>
        </w:rPr>
        <w:t> </w:t>
      </w:r>
      <w:r>
        <w:rPr/>
        <w:t>was</w:t>
      </w:r>
      <w:r>
        <w:rPr>
          <w:spacing w:val="-3"/>
        </w:rPr>
        <w:t> </w:t>
      </w:r>
      <w:r>
        <w:rPr/>
        <w:t>to</w:t>
      </w:r>
      <w:r>
        <w:rPr>
          <w:spacing w:val="-3"/>
        </w:rPr>
        <w:t> </w:t>
      </w:r>
      <w:r>
        <w:rPr/>
        <w:t>refute</w:t>
      </w:r>
      <w:r>
        <w:rPr>
          <w:spacing w:val="-3"/>
        </w:rPr>
        <w:t> </w:t>
      </w:r>
      <w:r>
        <w:rPr/>
        <w:t>my</w:t>
      </w:r>
      <w:r>
        <w:rPr>
          <w:spacing w:val="-3"/>
        </w:rPr>
        <w:t> </w:t>
      </w:r>
      <w:r>
        <w:rPr/>
        <w:t>earlier</w:t>
      </w:r>
      <w:r>
        <w:rPr>
          <w:spacing w:val="-3"/>
        </w:rPr>
        <w:t> </w:t>
      </w:r>
      <w:r>
        <w:rPr/>
        <w:t>theses,</w:t>
      </w:r>
      <w:r>
        <w:rPr>
          <w:spacing w:val="-3"/>
        </w:rPr>
        <w:t> </w:t>
      </w:r>
      <w:r>
        <w:rPr/>
        <w:t>I</w:t>
      </w:r>
      <w:r>
        <w:rPr>
          <w:spacing w:val="-3"/>
        </w:rPr>
        <w:t> </w:t>
      </w:r>
      <w:r>
        <w:rPr/>
        <w:t>turned</w:t>
      </w:r>
      <w:r>
        <w:rPr>
          <w:spacing w:val="-3"/>
        </w:rPr>
        <w:t> </w:t>
      </w:r>
      <w:r>
        <w:rPr/>
        <w:t>away from the common notion of a general and irreversible evolution from “backward” to “progressive” politics toward a more careful consideration </w:t>
      </w:r>
      <w:r>
        <w:rPr>
          <w:spacing w:val="-2"/>
        </w:rPr>
        <w:t>of</w:t>
      </w:r>
      <w:r>
        <w:rPr>
          <w:spacing w:val="-3"/>
        </w:rPr>
        <w:t> </w:t>
      </w:r>
      <w:r>
        <w:rPr>
          <w:spacing w:val="-2"/>
        </w:rPr>
        <w:t>the</w:t>
      </w:r>
      <w:r>
        <w:rPr>
          <w:spacing w:val="-3"/>
        </w:rPr>
        <w:t> </w:t>
      </w:r>
      <w:r>
        <w:rPr>
          <w:spacing w:val="-2"/>
        </w:rPr>
        <w:t>political</w:t>
      </w:r>
      <w:r>
        <w:rPr>
          <w:spacing w:val="-3"/>
        </w:rPr>
        <w:t> </w:t>
      </w:r>
      <w:r>
        <w:rPr>
          <w:spacing w:val="-2"/>
        </w:rPr>
        <w:t>consequences</w:t>
      </w:r>
      <w:r>
        <w:rPr>
          <w:spacing w:val="-3"/>
        </w:rPr>
        <w:t> </w:t>
      </w:r>
      <w:r>
        <w:rPr>
          <w:spacing w:val="-2"/>
        </w:rPr>
        <w:t>of</w:t>
      </w:r>
      <w:r>
        <w:rPr>
          <w:spacing w:val="-3"/>
        </w:rPr>
        <w:t> </w:t>
      </w:r>
      <w:r>
        <w:rPr>
          <w:spacing w:val="-2"/>
        </w:rPr>
        <w:t>urbanization.</w:t>
      </w:r>
      <w:r>
        <w:rPr>
          <w:spacing w:val="-3"/>
        </w:rPr>
        <w:t> </w:t>
      </w:r>
      <w:r>
        <w:rPr>
          <w:spacing w:val="-2"/>
        </w:rPr>
        <w:t>Urbanization</w:t>
      </w:r>
      <w:r>
        <w:rPr>
          <w:spacing w:val="-3"/>
        </w:rPr>
        <w:t> </w:t>
      </w:r>
      <w:r>
        <w:rPr>
          <w:spacing w:val="-2"/>
        </w:rPr>
        <w:t>seemed</w:t>
      </w:r>
      <w:r>
        <w:rPr>
          <w:spacing w:val="-3"/>
        </w:rPr>
        <w:t> </w:t>
      </w:r>
      <w:r>
        <w:rPr>
          <w:spacing w:val="-2"/>
        </w:rPr>
        <w:t>relevant </w:t>
      </w:r>
      <w:r>
        <w:rPr/>
        <w:t>because</w:t>
      </w:r>
      <w:r>
        <w:rPr>
          <w:spacing w:val="-7"/>
        </w:rPr>
        <w:t> </w:t>
      </w:r>
      <w:r>
        <w:rPr/>
        <w:t>cities</w:t>
      </w:r>
      <w:r>
        <w:rPr>
          <w:spacing w:val="-7"/>
        </w:rPr>
        <w:t> </w:t>
      </w:r>
      <w:r>
        <w:rPr/>
        <w:t>clearly</w:t>
      </w:r>
      <w:r>
        <w:rPr>
          <w:spacing w:val="-7"/>
        </w:rPr>
        <w:t> </w:t>
      </w:r>
      <w:r>
        <w:rPr/>
        <w:t>played</w:t>
      </w:r>
      <w:r>
        <w:rPr>
          <w:spacing w:val="-7"/>
        </w:rPr>
        <w:t> </w:t>
      </w:r>
      <w:r>
        <w:rPr/>
        <w:t>different</w:t>
      </w:r>
      <w:r>
        <w:rPr>
          <w:spacing w:val="-7"/>
        </w:rPr>
        <w:t> </w:t>
      </w:r>
      <w:r>
        <w:rPr/>
        <w:t>roles</w:t>
      </w:r>
      <w:r>
        <w:rPr>
          <w:spacing w:val="-7"/>
        </w:rPr>
        <w:t> </w:t>
      </w:r>
      <w:r>
        <w:rPr/>
        <w:t>and</w:t>
      </w:r>
      <w:r>
        <w:rPr>
          <w:spacing w:val="-7"/>
        </w:rPr>
        <w:t> </w:t>
      </w:r>
      <w:r>
        <w:rPr/>
        <w:t>had</w:t>
      </w:r>
      <w:r>
        <w:rPr>
          <w:spacing w:val="-7"/>
        </w:rPr>
        <w:t> </w:t>
      </w:r>
      <w:r>
        <w:rPr/>
        <w:t>gone</w:t>
      </w:r>
      <w:r>
        <w:rPr>
          <w:spacing w:val="-7"/>
        </w:rPr>
        <w:t> </w:t>
      </w:r>
      <w:r>
        <w:rPr/>
        <w:t>through</w:t>
      </w:r>
      <w:r>
        <w:rPr>
          <w:spacing w:val="-7"/>
        </w:rPr>
        <w:t> </w:t>
      </w:r>
      <w:r>
        <w:rPr/>
        <w:t>different recent histories in the revolutionary and counterrevolutionary sections of western France, and because so many of the collective conflicts in the re- gion</w:t>
      </w:r>
      <w:r>
        <w:rPr>
          <w:spacing w:val="-7"/>
        </w:rPr>
        <w:t> </w:t>
      </w:r>
      <w:r>
        <w:rPr/>
        <w:t>during</w:t>
      </w:r>
      <w:r>
        <w:rPr>
          <w:spacing w:val="-7"/>
        </w:rPr>
        <w:t> </w:t>
      </w:r>
      <w:r>
        <w:rPr/>
        <w:t>the</w:t>
      </w:r>
      <w:r>
        <w:rPr>
          <w:spacing w:val="-7"/>
        </w:rPr>
        <w:t> </w:t>
      </w:r>
      <w:r>
        <w:rPr/>
        <w:t>early</w:t>
      </w:r>
      <w:r>
        <w:rPr>
          <w:spacing w:val="-7"/>
        </w:rPr>
        <w:t> </w:t>
      </w:r>
      <w:r>
        <w:rPr/>
        <w:t>Revolution</w:t>
      </w:r>
      <w:r>
        <w:rPr>
          <w:spacing w:val="-7"/>
        </w:rPr>
        <w:t> </w:t>
      </w:r>
      <w:r>
        <w:rPr/>
        <w:t>pitted</w:t>
      </w:r>
      <w:r>
        <w:rPr>
          <w:spacing w:val="-7"/>
        </w:rPr>
        <w:t> </w:t>
      </w:r>
      <w:r>
        <w:rPr/>
        <w:t>groups</w:t>
      </w:r>
      <w:r>
        <w:rPr>
          <w:spacing w:val="-7"/>
        </w:rPr>
        <w:t> </w:t>
      </w:r>
      <w:r>
        <w:rPr/>
        <w:t>based</w:t>
      </w:r>
      <w:r>
        <w:rPr>
          <w:spacing w:val="-7"/>
        </w:rPr>
        <w:t> </w:t>
      </w:r>
      <w:r>
        <w:rPr/>
        <w:t>in</w:t>
      </w:r>
      <w:r>
        <w:rPr>
          <w:spacing w:val="-7"/>
        </w:rPr>
        <w:t> </w:t>
      </w:r>
      <w:r>
        <w:rPr/>
        <w:t>the</w:t>
      </w:r>
      <w:r>
        <w:rPr>
          <w:spacing w:val="-7"/>
        </w:rPr>
        <w:t> </w:t>
      </w:r>
      <w:r>
        <w:rPr/>
        <w:t>country</w:t>
      </w:r>
      <w:r>
        <w:rPr>
          <w:spacing w:val="-7"/>
        </w:rPr>
        <w:t> </w:t>
      </w:r>
      <w:r>
        <w:rPr/>
        <w:t>against groups based in the city.</w:t>
      </w:r>
    </w:p>
    <w:p>
      <w:pPr>
        <w:pStyle w:val="BodyText"/>
        <w:spacing w:line="259" w:lineRule="auto"/>
        <w:ind w:left="120" w:right="337" w:firstLine="240"/>
      </w:pPr>
      <w:r>
        <w:rPr/>
        <w:t>Textile</w:t>
      </w:r>
      <w:r>
        <w:rPr>
          <w:spacing w:val="-14"/>
        </w:rPr>
        <w:t> </w:t>
      </w:r>
      <w:r>
        <w:rPr/>
        <w:t>production</w:t>
      </w:r>
      <w:r>
        <w:rPr>
          <w:spacing w:val="-13"/>
        </w:rPr>
        <w:t> </w:t>
      </w:r>
      <w:r>
        <w:rPr/>
        <w:t>plummeted</w:t>
      </w:r>
      <w:r>
        <w:rPr>
          <w:spacing w:val="-13"/>
        </w:rPr>
        <w:t> </w:t>
      </w:r>
      <w:r>
        <w:rPr/>
        <w:t>in</w:t>
      </w:r>
      <w:r>
        <w:rPr>
          <w:spacing w:val="-13"/>
        </w:rPr>
        <w:t> </w:t>
      </w:r>
      <w:r>
        <w:rPr/>
        <w:t>1789</w:t>
      </w:r>
      <w:r>
        <w:rPr>
          <w:spacing w:val="-13"/>
        </w:rPr>
        <w:t> </w:t>
      </w:r>
      <w:r>
        <w:rPr/>
        <w:t>and</w:t>
      </w:r>
      <w:r>
        <w:rPr>
          <w:spacing w:val="-13"/>
        </w:rPr>
        <w:t> </w:t>
      </w:r>
      <w:r>
        <w:rPr/>
        <w:t>1790.</w:t>
      </w:r>
      <w:r>
        <w:rPr>
          <w:spacing w:val="-13"/>
        </w:rPr>
        <w:t> </w:t>
      </w:r>
      <w:r>
        <w:rPr/>
        <w:t>Riots</w:t>
      </w:r>
      <w:r>
        <w:rPr>
          <w:spacing w:val="-13"/>
        </w:rPr>
        <w:t> </w:t>
      </w:r>
      <w:r>
        <w:rPr/>
        <w:t>over</w:t>
      </w:r>
      <w:r>
        <w:rPr>
          <w:spacing w:val="-14"/>
        </w:rPr>
        <w:t> </w:t>
      </w:r>
      <w:r>
        <w:rPr/>
        <w:t>supplies</w:t>
      </w:r>
      <w:r>
        <w:rPr>
          <w:spacing w:val="-13"/>
        </w:rPr>
        <w:t> </w:t>
      </w:r>
      <w:r>
        <w:rPr/>
        <w:t>and prices</w:t>
      </w:r>
      <w:r>
        <w:rPr>
          <w:spacing w:val="-7"/>
        </w:rPr>
        <w:t> </w:t>
      </w:r>
      <w:r>
        <w:rPr/>
        <w:t>constantly</w:t>
      </w:r>
      <w:r>
        <w:rPr>
          <w:spacing w:val="-7"/>
        </w:rPr>
        <w:t> </w:t>
      </w:r>
      <w:r>
        <w:rPr/>
        <w:t>gnawed</w:t>
      </w:r>
      <w:r>
        <w:rPr>
          <w:spacing w:val="-7"/>
        </w:rPr>
        <w:t> </w:t>
      </w:r>
      <w:r>
        <w:rPr/>
        <w:t>at</w:t>
      </w:r>
      <w:r>
        <w:rPr>
          <w:spacing w:val="-7"/>
        </w:rPr>
        <w:t> </w:t>
      </w:r>
      <w:r>
        <w:rPr/>
        <w:t>local</w:t>
      </w:r>
      <w:r>
        <w:rPr>
          <w:spacing w:val="-7"/>
        </w:rPr>
        <w:t> </w:t>
      </w:r>
      <w:r>
        <w:rPr/>
        <w:t>officials</w:t>
      </w:r>
      <w:r>
        <w:rPr>
          <w:spacing w:val="-7"/>
        </w:rPr>
        <w:t> </w:t>
      </w:r>
      <w:r>
        <w:rPr/>
        <w:t>in</w:t>
      </w:r>
      <w:r>
        <w:rPr>
          <w:spacing w:val="-7"/>
        </w:rPr>
        <w:t> </w:t>
      </w:r>
      <w:r>
        <w:rPr/>
        <w:t>the</w:t>
      </w:r>
      <w:r>
        <w:rPr>
          <w:spacing w:val="-7"/>
        </w:rPr>
        <w:t> </w:t>
      </w:r>
      <w:r>
        <w:rPr/>
        <w:t>region,</w:t>
      </w:r>
      <w:r>
        <w:rPr>
          <w:spacing w:val="-7"/>
        </w:rPr>
        <w:t> </w:t>
      </w:r>
      <w:r>
        <w:rPr/>
        <w:t>frequently</w:t>
      </w:r>
      <w:r>
        <w:rPr>
          <w:spacing w:val="-7"/>
        </w:rPr>
        <w:t> </w:t>
      </w:r>
      <w:r>
        <w:rPr/>
        <w:t>toppled them, and probably drove them toward more stringent controls over both supplies</w:t>
      </w:r>
      <w:r>
        <w:rPr>
          <w:spacing w:val="-5"/>
        </w:rPr>
        <w:t> </w:t>
      </w:r>
      <w:r>
        <w:rPr/>
        <w:t>and</w:t>
      </w:r>
      <w:r>
        <w:rPr>
          <w:spacing w:val="-5"/>
        </w:rPr>
        <w:t> </w:t>
      </w:r>
      <w:r>
        <w:rPr/>
        <w:t>prices.</w:t>
      </w:r>
      <w:r>
        <w:rPr>
          <w:spacing w:val="-5"/>
        </w:rPr>
        <w:t> </w:t>
      </w:r>
      <w:r>
        <w:rPr/>
        <w:t>Popular</w:t>
      </w:r>
      <w:r>
        <w:rPr>
          <w:spacing w:val="-5"/>
        </w:rPr>
        <w:t> </w:t>
      </w:r>
      <w:r>
        <w:rPr/>
        <w:t>participation</w:t>
      </w:r>
      <w:r>
        <w:rPr>
          <w:spacing w:val="-5"/>
        </w:rPr>
        <w:t> </w:t>
      </w:r>
      <w:r>
        <w:rPr/>
        <w:t>by</w:t>
      </w:r>
      <w:r>
        <w:rPr>
          <w:spacing w:val="-5"/>
        </w:rPr>
        <w:t> </w:t>
      </w:r>
      <w:r>
        <w:rPr/>
        <w:t>riot</w:t>
      </w:r>
      <w:r>
        <w:rPr>
          <w:spacing w:val="-5"/>
        </w:rPr>
        <w:t> </w:t>
      </w:r>
      <w:r>
        <w:rPr/>
        <w:t>had</w:t>
      </w:r>
      <w:r>
        <w:rPr>
          <w:spacing w:val="-5"/>
        </w:rPr>
        <w:t> </w:t>
      </w:r>
      <w:r>
        <w:rPr/>
        <w:t>a</w:t>
      </w:r>
      <w:r>
        <w:rPr>
          <w:spacing w:val="-5"/>
        </w:rPr>
        <w:t> </w:t>
      </w:r>
      <w:r>
        <w:rPr/>
        <w:t>political</w:t>
      </w:r>
      <w:r>
        <w:rPr>
          <w:spacing w:val="-5"/>
        </w:rPr>
        <w:t> </w:t>
      </w:r>
      <w:r>
        <w:rPr/>
        <w:t>force</w:t>
      </w:r>
      <w:r>
        <w:rPr>
          <w:spacing w:val="-5"/>
        </w:rPr>
        <w:t> </w:t>
      </w:r>
      <w:r>
        <w:rPr/>
        <w:t>of</w:t>
      </w:r>
      <w:r>
        <w:rPr>
          <w:spacing w:val="-5"/>
        </w:rPr>
        <w:t> </w:t>
      </w:r>
      <w:r>
        <w:rPr/>
        <w:t>its own. Furthermore, the industrial artisans of town and country alike were acutely</w:t>
      </w:r>
      <w:r>
        <w:rPr>
          <w:spacing w:val="-14"/>
        </w:rPr>
        <w:t> </w:t>
      </w:r>
      <w:r>
        <w:rPr/>
        <w:t>vulnerable</w:t>
      </w:r>
      <w:r>
        <w:rPr>
          <w:spacing w:val="-13"/>
        </w:rPr>
        <w:t> </w:t>
      </w:r>
      <w:r>
        <w:rPr/>
        <w:t>to</w:t>
      </w:r>
      <w:r>
        <w:rPr>
          <w:spacing w:val="-13"/>
        </w:rPr>
        <w:t> </w:t>
      </w:r>
      <w:r>
        <w:rPr/>
        <w:t>both</w:t>
      </w:r>
      <w:r>
        <w:rPr>
          <w:spacing w:val="-13"/>
        </w:rPr>
        <w:t> </w:t>
      </w:r>
      <w:r>
        <w:rPr/>
        <w:t>unemployment</w:t>
      </w:r>
      <w:r>
        <w:rPr>
          <w:spacing w:val="-13"/>
        </w:rPr>
        <w:t> </w:t>
      </w:r>
      <w:r>
        <w:rPr/>
        <w:t>and</w:t>
      </w:r>
      <w:r>
        <w:rPr>
          <w:spacing w:val="-13"/>
        </w:rPr>
        <w:t> </w:t>
      </w:r>
      <w:r>
        <w:rPr/>
        <w:t>food</w:t>
      </w:r>
      <w:r>
        <w:rPr>
          <w:spacing w:val="-13"/>
        </w:rPr>
        <w:t> </w:t>
      </w:r>
      <w:r>
        <w:rPr/>
        <w:t>shortages,</w:t>
      </w:r>
      <w:r>
        <w:rPr>
          <w:spacing w:val="-13"/>
        </w:rPr>
        <w:t> </w:t>
      </w:r>
      <w:r>
        <w:rPr/>
        <w:t>and</w:t>
      </w:r>
      <w:r>
        <w:rPr>
          <w:spacing w:val="-14"/>
        </w:rPr>
        <w:t> </w:t>
      </w:r>
      <w:r>
        <w:rPr/>
        <w:t>regularly struck out against suspected hoarders and profiteers. In fact, a great many incidents of the so-called Peasant Revolt of 1789 in the West turn out, on close</w:t>
      </w:r>
      <w:r>
        <w:rPr>
          <w:spacing w:val="-14"/>
        </w:rPr>
        <w:t> </w:t>
      </w:r>
      <w:r>
        <w:rPr/>
        <w:t>inspection,</w:t>
      </w:r>
      <w:r>
        <w:rPr>
          <w:spacing w:val="-13"/>
        </w:rPr>
        <w:t> </w:t>
      </w:r>
      <w:r>
        <w:rPr/>
        <w:t>to</w:t>
      </w:r>
      <w:r>
        <w:rPr>
          <w:spacing w:val="-13"/>
        </w:rPr>
        <w:t> </w:t>
      </w:r>
      <w:r>
        <w:rPr/>
        <w:t>involve</w:t>
      </w:r>
      <w:r>
        <w:rPr>
          <w:spacing w:val="-13"/>
        </w:rPr>
        <w:t> </w:t>
      </w:r>
      <w:r>
        <w:rPr/>
        <w:t>nuclei</w:t>
      </w:r>
      <w:r>
        <w:rPr>
          <w:spacing w:val="-13"/>
        </w:rPr>
        <w:t> </w:t>
      </w:r>
      <w:r>
        <w:rPr/>
        <w:t>of</w:t>
      </w:r>
      <w:r>
        <w:rPr>
          <w:spacing w:val="-13"/>
        </w:rPr>
        <w:t> </w:t>
      </w:r>
      <w:r>
        <w:rPr/>
        <w:t>rural</w:t>
      </w:r>
      <w:r>
        <w:rPr>
          <w:spacing w:val="-13"/>
        </w:rPr>
        <w:t> </w:t>
      </w:r>
      <w:r>
        <w:rPr/>
        <w:t>or</w:t>
      </w:r>
      <w:r>
        <w:rPr>
          <w:spacing w:val="-13"/>
        </w:rPr>
        <w:t> </w:t>
      </w:r>
      <w:r>
        <w:rPr/>
        <w:t>semiurban</w:t>
      </w:r>
      <w:r>
        <w:rPr>
          <w:spacing w:val="-14"/>
        </w:rPr>
        <w:t> </w:t>
      </w:r>
      <w:r>
        <w:rPr/>
        <w:t>workers</w:t>
      </w:r>
      <w:r>
        <w:rPr>
          <w:spacing w:val="-13"/>
        </w:rPr>
        <w:t> </w:t>
      </w:r>
      <w:r>
        <w:rPr/>
        <w:t>rather</w:t>
      </w:r>
      <w:r>
        <w:rPr>
          <w:spacing w:val="-13"/>
        </w:rPr>
        <w:t> </w:t>
      </w:r>
      <w:r>
        <w:rPr/>
        <w:t>than </w:t>
      </w:r>
      <w:r>
        <w:rPr>
          <w:spacing w:val="-2"/>
        </w:rPr>
        <w:t>peasants.</w:t>
      </w:r>
    </w:p>
    <w:p>
      <w:pPr>
        <w:pStyle w:val="BodyText"/>
        <w:spacing w:line="259" w:lineRule="auto"/>
        <w:ind w:left="120" w:right="337" w:firstLine="240"/>
      </w:pPr>
      <w:r>
        <w:rPr>
          <w:spacing w:val="-2"/>
        </w:rPr>
        <w:t>In</w:t>
      </w:r>
      <w:r>
        <w:rPr>
          <w:spacing w:val="-7"/>
        </w:rPr>
        <w:t> </w:t>
      </w:r>
      <w:r>
        <w:rPr>
          <w:spacing w:val="-2"/>
        </w:rPr>
        <w:t>addition</w:t>
      </w:r>
      <w:r>
        <w:rPr>
          <w:spacing w:val="-7"/>
        </w:rPr>
        <w:t> </w:t>
      </w:r>
      <w:r>
        <w:rPr>
          <w:spacing w:val="-2"/>
        </w:rPr>
        <w:t>to</w:t>
      </w:r>
      <w:r>
        <w:rPr>
          <w:spacing w:val="-7"/>
        </w:rPr>
        <w:t> </w:t>
      </w:r>
      <w:r>
        <w:rPr>
          <w:spacing w:val="-2"/>
        </w:rPr>
        <w:t>helping</w:t>
      </w:r>
      <w:r>
        <w:rPr>
          <w:spacing w:val="-7"/>
        </w:rPr>
        <w:t> </w:t>
      </w:r>
      <w:r>
        <w:rPr>
          <w:spacing w:val="-2"/>
        </w:rPr>
        <w:t>account</w:t>
      </w:r>
      <w:r>
        <w:rPr>
          <w:spacing w:val="-7"/>
        </w:rPr>
        <w:t> </w:t>
      </w:r>
      <w:r>
        <w:rPr>
          <w:spacing w:val="-2"/>
        </w:rPr>
        <w:t>for</w:t>
      </w:r>
      <w:r>
        <w:rPr>
          <w:spacing w:val="-7"/>
        </w:rPr>
        <w:t> </w:t>
      </w:r>
      <w:r>
        <w:rPr>
          <w:spacing w:val="-2"/>
        </w:rPr>
        <w:t>one</w:t>
      </w:r>
      <w:r>
        <w:rPr>
          <w:spacing w:val="-7"/>
        </w:rPr>
        <w:t> </w:t>
      </w:r>
      <w:r>
        <w:rPr>
          <w:spacing w:val="-2"/>
        </w:rPr>
        <w:t>of</w:t>
      </w:r>
      <w:r>
        <w:rPr>
          <w:spacing w:val="-7"/>
        </w:rPr>
        <w:t> </w:t>
      </w:r>
      <w:r>
        <w:rPr>
          <w:spacing w:val="-2"/>
        </w:rPr>
        <w:t>the</w:t>
      </w:r>
      <w:r>
        <w:rPr>
          <w:spacing w:val="-7"/>
        </w:rPr>
        <w:t> </w:t>
      </w:r>
      <w:r>
        <w:rPr>
          <w:spacing w:val="-2"/>
        </w:rPr>
        <w:t>critical</w:t>
      </w:r>
      <w:r>
        <w:rPr>
          <w:spacing w:val="-7"/>
        </w:rPr>
        <w:t> </w:t>
      </w:r>
      <w:r>
        <w:rPr>
          <w:spacing w:val="-2"/>
        </w:rPr>
        <w:t>events</w:t>
      </w:r>
      <w:r>
        <w:rPr>
          <w:spacing w:val="-7"/>
        </w:rPr>
        <w:t> </w:t>
      </w:r>
      <w:r>
        <w:rPr>
          <w:spacing w:val="-2"/>
        </w:rPr>
        <w:t>of</w:t>
      </w:r>
      <w:r>
        <w:rPr>
          <w:spacing w:val="-7"/>
        </w:rPr>
        <w:t> </w:t>
      </w:r>
      <w:r>
        <w:rPr>
          <w:spacing w:val="-2"/>
        </w:rPr>
        <w:t>the</w:t>
      </w:r>
      <w:r>
        <w:rPr>
          <w:spacing w:val="-7"/>
        </w:rPr>
        <w:t> </w:t>
      </w:r>
      <w:r>
        <w:rPr>
          <w:spacing w:val="-2"/>
        </w:rPr>
        <w:t>Revolu- </w:t>
      </w:r>
      <w:r>
        <w:rPr/>
        <w:t>tion,</w:t>
      </w:r>
      <w:r>
        <w:rPr>
          <w:spacing w:val="-4"/>
        </w:rPr>
        <w:t> </w:t>
      </w:r>
      <w:r>
        <w:rPr/>
        <w:t>I</w:t>
      </w:r>
      <w:r>
        <w:rPr>
          <w:spacing w:val="-4"/>
        </w:rPr>
        <w:t> </w:t>
      </w:r>
      <w:r>
        <w:rPr/>
        <w:t>hoped</w:t>
      </w:r>
      <w:r>
        <w:rPr>
          <w:spacing w:val="-4"/>
        </w:rPr>
        <w:t> </w:t>
      </w:r>
      <w:r>
        <w:rPr/>
        <w:t>to</w:t>
      </w:r>
      <w:r>
        <w:rPr>
          <w:spacing w:val="-4"/>
        </w:rPr>
        <w:t> </w:t>
      </w:r>
      <w:r>
        <w:rPr/>
        <w:t>contribute</w:t>
      </w:r>
      <w:r>
        <w:rPr>
          <w:spacing w:val="-4"/>
        </w:rPr>
        <w:t> </w:t>
      </w:r>
      <w:r>
        <w:rPr/>
        <w:t>to</w:t>
      </w:r>
      <w:r>
        <w:rPr>
          <w:spacing w:val="-4"/>
        </w:rPr>
        <w:t> </w:t>
      </w:r>
      <w:r>
        <w:rPr/>
        <w:t>the</w:t>
      </w:r>
      <w:r>
        <w:rPr>
          <w:spacing w:val="-4"/>
        </w:rPr>
        <w:t> </w:t>
      </w:r>
      <w:r>
        <w:rPr/>
        <w:t>sociologist’s</w:t>
      </w:r>
      <w:r>
        <w:rPr>
          <w:spacing w:val="-4"/>
        </w:rPr>
        <w:t> </w:t>
      </w:r>
      <w:r>
        <w:rPr/>
        <w:t>understanding</w:t>
      </w:r>
      <w:r>
        <w:rPr>
          <w:spacing w:val="-4"/>
        </w:rPr>
        <w:t> </w:t>
      </w:r>
      <w:r>
        <w:rPr/>
        <w:t>of</w:t>
      </w:r>
      <w:r>
        <w:rPr>
          <w:spacing w:val="-4"/>
        </w:rPr>
        <w:t> </w:t>
      </w:r>
      <w:r>
        <w:rPr/>
        <w:t>large-scale changes</w:t>
      </w:r>
      <w:r>
        <w:rPr>
          <w:spacing w:val="-6"/>
        </w:rPr>
        <w:t> </w:t>
      </w:r>
      <w:r>
        <w:rPr/>
        <w:t>in</w:t>
      </w:r>
      <w:r>
        <w:rPr>
          <w:spacing w:val="-6"/>
        </w:rPr>
        <w:t> </w:t>
      </w:r>
      <w:r>
        <w:rPr/>
        <w:t>societies.</w:t>
      </w:r>
      <w:r>
        <w:rPr>
          <w:spacing w:val="-6"/>
        </w:rPr>
        <w:t> </w:t>
      </w:r>
      <w:r>
        <w:rPr/>
        <w:t>There</w:t>
      </w:r>
      <w:r>
        <w:rPr>
          <w:spacing w:val="-6"/>
        </w:rPr>
        <w:t> </w:t>
      </w:r>
      <w:r>
        <w:rPr/>
        <w:t>seemed</w:t>
      </w:r>
      <w:r>
        <w:rPr>
          <w:spacing w:val="-6"/>
        </w:rPr>
        <w:t> </w:t>
      </w:r>
      <w:r>
        <w:rPr/>
        <w:t>to</w:t>
      </w:r>
      <w:r>
        <w:rPr>
          <w:spacing w:val="-6"/>
        </w:rPr>
        <w:t> </w:t>
      </w:r>
      <w:r>
        <w:rPr/>
        <w:t>be</w:t>
      </w:r>
      <w:r>
        <w:rPr>
          <w:spacing w:val="-6"/>
        </w:rPr>
        <w:t> </w:t>
      </w:r>
      <w:r>
        <w:rPr/>
        <w:t>two</w:t>
      </w:r>
      <w:r>
        <w:rPr>
          <w:spacing w:val="-6"/>
        </w:rPr>
        <w:t> </w:t>
      </w:r>
      <w:r>
        <w:rPr/>
        <w:t>openings</w:t>
      </w:r>
      <w:r>
        <w:rPr>
          <w:spacing w:val="-6"/>
        </w:rPr>
        <w:t> </w:t>
      </w:r>
      <w:r>
        <w:rPr/>
        <w:t>for</w:t>
      </w:r>
      <w:r>
        <w:rPr>
          <w:spacing w:val="-6"/>
        </w:rPr>
        <w:t> </w:t>
      </w:r>
      <w:r>
        <w:rPr/>
        <w:t>such</w:t>
      </w:r>
      <w:r>
        <w:rPr>
          <w:spacing w:val="-6"/>
        </w:rPr>
        <w:t> </w:t>
      </w:r>
      <w:r>
        <w:rPr/>
        <w:t>a</w:t>
      </w:r>
      <w:r>
        <w:rPr>
          <w:spacing w:val="-6"/>
        </w:rPr>
        <w:t> </w:t>
      </w:r>
      <w:r>
        <w:rPr/>
        <w:t>contribu- tion.</w:t>
      </w:r>
      <w:r>
        <w:rPr>
          <w:spacing w:val="-14"/>
        </w:rPr>
        <w:t> </w:t>
      </w:r>
      <w:r>
        <w:rPr/>
        <w:t>The</w:t>
      </w:r>
      <w:r>
        <w:rPr>
          <w:spacing w:val="-12"/>
        </w:rPr>
        <w:t> </w:t>
      </w:r>
      <w:r>
        <w:rPr/>
        <w:t>first</w:t>
      </w:r>
      <w:r>
        <w:rPr>
          <w:spacing w:val="-12"/>
        </w:rPr>
        <w:t> </w:t>
      </w:r>
      <w:r>
        <w:rPr/>
        <w:t>was</w:t>
      </w:r>
      <w:r>
        <w:rPr>
          <w:spacing w:val="-12"/>
        </w:rPr>
        <w:t> </w:t>
      </w:r>
      <w:r>
        <w:rPr/>
        <w:t>to</w:t>
      </w:r>
      <w:r>
        <w:rPr>
          <w:spacing w:val="-12"/>
        </w:rPr>
        <w:t> </w:t>
      </w:r>
      <w:r>
        <w:rPr/>
        <w:t>show</w:t>
      </w:r>
      <w:r>
        <w:rPr>
          <w:spacing w:val="-12"/>
        </w:rPr>
        <w:t> </w:t>
      </w:r>
      <w:r>
        <w:rPr/>
        <w:t>the</w:t>
      </w:r>
      <w:r>
        <w:rPr>
          <w:spacing w:val="-13"/>
        </w:rPr>
        <w:t> </w:t>
      </w:r>
      <w:r>
        <w:rPr/>
        <w:t>advantages</w:t>
      </w:r>
      <w:r>
        <w:rPr>
          <w:spacing w:val="-12"/>
        </w:rPr>
        <w:t> </w:t>
      </w:r>
      <w:r>
        <w:rPr/>
        <w:t>of</w:t>
      </w:r>
      <w:r>
        <w:rPr>
          <w:spacing w:val="-12"/>
        </w:rPr>
        <w:t> </w:t>
      </w:r>
      <w:r>
        <w:rPr/>
        <w:t>first-hand</w:t>
      </w:r>
      <w:r>
        <w:rPr>
          <w:spacing w:val="-12"/>
        </w:rPr>
        <w:t> </w:t>
      </w:r>
      <w:r>
        <w:rPr/>
        <w:t>work</w:t>
      </w:r>
      <w:r>
        <w:rPr>
          <w:spacing w:val="-13"/>
        </w:rPr>
        <w:t> </w:t>
      </w:r>
      <w:r>
        <w:rPr/>
        <w:t>with</w:t>
      </w:r>
      <w:r>
        <w:rPr>
          <w:spacing w:val="-12"/>
        </w:rPr>
        <w:t> </w:t>
      </w:r>
      <w:r>
        <w:rPr>
          <w:spacing w:val="-2"/>
        </w:rPr>
        <w:t>historical</w:t>
      </w:r>
    </w:p>
    <w:p>
      <w:pPr>
        <w:spacing w:after="0" w:line="259" w:lineRule="auto"/>
        <w:sectPr>
          <w:headerReference w:type="default" r:id="rId15"/>
          <w:pgSz w:w="8640" w:h="12960"/>
          <w:pgMar w:header="0" w:footer="0" w:top="1480" w:bottom="280" w:left="960" w:right="960"/>
        </w:sectPr>
      </w:pPr>
    </w:p>
    <w:p>
      <w:pPr>
        <w:pStyle w:val="BodyText"/>
        <w:spacing w:before="80"/>
        <w:jc w:val="left"/>
      </w:pPr>
    </w:p>
    <w:p>
      <w:pPr>
        <w:pStyle w:val="BodyText"/>
        <w:spacing w:line="259" w:lineRule="auto"/>
        <w:ind w:left="340" w:right="117"/>
      </w:pPr>
      <w:bookmarkStart w:name="_bookmark22" w:id="32"/>
      <w:bookmarkEnd w:id="32"/>
      <w:r>
        <w:rPr/>
      </w:r>
      <w:r>
        <w:rPr/>
        <w:t>materials in the verification or refinement of ideas sociologists have been </w:t>
      </w:r>
      <w:r>
        <w:rPr>
          <w:spacing w:val="-2"/>
        </w:rPr>
        <w:t>applying to contemporary evidence or second-hand historical accounts. The </w:t>
      </w:r>
      <w:r>
        <w:rPr/>
        <w:t>second was to examine the relations between the way cities grew and the nature of other changes in the organization of communities in the case of western</w:t>
      </w:r>
      <w:r>
        <w:rPr>
          <w:spacing w:val="-2"/>
        </w:rPr>
        <w:t> </w:t>
      </w:r>
      <w:r>
        <w:rPr/>
        <w:t>France,</w:t>
      </w:r>
      <w:r>
        <w:rPr>
          <w:spacing w:val="-2"/>
        </w:rPr>
        <w:t> </w:t>
      </w:r>
      <w:r>
        <w:rPr/>
        <w:t>with</w:t>
      </w:r>
      <w:r>
        <w:rPr>
          <w:spacing w:val="-2"/>
        </w:rPr>
        <w:t> </w:t>
      </w:r>
      <w:r>
        <w:rPr/>
        <w:t>the</w:t>
      </w:r>
      <w:r>
        <w:rPr>
          <w:spacing w:val="-2"/>
        </w:rPr>
        <w:t> </w:t>
      </w:r>
      <w:r>
        <w:rPr/>
        <w:t>hope</w:t>
      </w:r>
      <w:r>
        <w:rPr>
          <w:spacing w:val="-2"/>
        </w:rPr>
        <w:t> </w:t>
      </w:r>
      <w:r>
        <w:rPr/>
        <w:t>that</w:t>
      </w:r>
      <w:r>
        <w:rPr>
          <w:spacing w:val="-2"/>
        </w:rPr>
        <w:t> </w:t>
      </w:r>
      <w:r>
        <w:rPr/>
        <w:t>some</w:t>
      </w:r>
      <w:r>
        <w:rPr>
          <w:spacing w:val="-2"/>
        </w:rPr>
        <w:t> </w:t>
      </w:r>
      <w:r>
        <w:rPr/>
        <w:t>of</w:t>
      </w:r>
      <w:r>
        <w:rPr>
          <w:spacing w:val="-2"/>
        </w:rPr>
        <w:t> </w:t>
      </w:r>
      <w:r>
        <w:rPr/>
        <w:t>the</w:t>
      </w:r>
      <w:r>
        <w:rPr>
          <w:spacing w:val="-2"/>
        </w:rPr>
        <w:t> </w:t>
      </w:r>
      <w:r>
        <w:rPr/>
        <w:t>connections</w:t>
      </w:r>
      <w:r>
        <w:rPr>
          <w:spacing w:val="-2"/>
        </w:rPr>
        <w:t> </w:t>
      </w:r>
      <w:r>
        <w:rPr/>
        <w:t>which</w:t>
      </w:r>
      <w:r>
        <w:rPr>
          <w:spacing w:val="-2"/>
        </w:rPr>
        <w:t> </w:t>
      </w:r>
      <w:r>
        <w:rPr/>
        <w:t>showed up</w:t>
      </w:r>
      <w:r>
        <w:rPr>
          <w:spacing w:val="-9"/>
        </w:rPr>
        <w:t> </w:t>
      </w:r>
      <w:r>
        <w:rPr/>
        <w:t>there</w:t>
      </w:r>
      <w:r>
        <w:rPr>
          <w:spacing w:val="-9"/>
        </w:rPr>
        <w:t> </w:t>
      </w:r>
      <w:r>
        <w:rPr/>
        <w:t>might</w:t>
      </w:r>
      <w:r>
        <w:rPr>
          <w:spacing w:val="-9"/>
        </w:rPr>
        <w:t> </w:t>
      </w:r>
      <w:r>
        <w:rPr/>
        <w:t>apply</w:t>
      </w:r>
      <w:r>
        <w:rPr>
          <w:spacing w:val="-9"/>
        </w:rPr>
        <w:t> </w:t>
      </w:r>
      <w:r>
        <w:rPr/>
        <w:t>more</w:t>
      </w:r>
      <w:r>
        <w:rPr>
          <w:spacing w:val="-9"/>
        </w:rPr>
        <w:t> </w:t>
      </w:r>
      <w:r>
        <w:rPr/>
        <w:t>generally.</w:t>
      </w:r>
      <w:r>
        <w:rPr>
          <w:spacing w:val="-9"/>
        </w:rPr>
        <w:t> </w:t>
      </w:r>
      <w:r>
        <w:rPr/>
        <w:t>This</w:t>
      </w:r>
      <w:r>
        <w:rPr>
          <w:spacing w:val="-9"/>
        </w:rPr>
        <w:t> </w:t>
      </w:r>
      <w:r>
        <w:rPr/>
        <w:t>meant</w:t>
      </w:r>
      <w:r>
        <w:rPr>
          <w:spacing w:val="-9"/>
        </w:rPr>
        <w:t> </w:t>
      </w:r>
      <w:r>
        <w:rPr/>
        <w:t>addressing</w:t>
      </w:r>
      <w:r>
        <w:rPr>
          <w:spacing w:val="-9"/>
        </w:rPr>
        <w:t> </w:t>
      </w:r>
      <w:r>
        <w:rPr/>
        <w:t>two</w:t>
      </w:r>
      <w:r>
        <w:rPr>
          <w:spacing w:val="-9"/>
        </w:rPr>
        <w:t> </w:t>
      </w:r>
      <w:r>
        <w:rPr/>
        <w:t>audiences at</w:t>
      </w:r>
      <w:r>
        <w:rPr>
          <w:spacing w:val="-5"/>
        </w:rPr>
        <w:t> </w:t>
      </w:r>
      <w:r>
        <w:rPr/>
        <w:t>once:</w:t>
      </w:r>
      <w:r>
        <w:rPr>
          <w:spacing w:val="-5"/>
        </w:rPr>
        <w:t> </w:t>
      </w:r>
      <w:r>
        <w:rPr/>
        <w:t>people</w:t>
      </w:r>
      <w:r>
        <w:rPr>
          <w:spacing w:val="-5"/>
        </w:rPr>
        <w:t> </w:t>
      </w:r>
      <w:r>
        <w:rPr/>
        <w:t>concerned</w:t>
      </w:r>
      <w:r>
        <w:rPr>
          <w:spacing w:val="-5"/>
        </w:rPr>
        <w:t> </w:t>
      </w:r>
      <w:r>
        <w:rPr/>
        <w:t>with</w:t>
      </w:r>
      <w:r>
        <w:rPr>
          <w:spacing w:val="-5"/>
        </w:rPr>
        <w:t> </w:t>
      </w:r>
      <w:r>
        <w:rPr/>
        <w:t>the</w:t>
      </w:r>
      <w:r>
        <w:rPr>
          <w:spacing w:val="-5"/>
        </w:rPr>
        <w:t> </w:t>
      </w:r>
      <w:r>
        <w:rPr/>
        <w:t>French</w:t>
      </w:r>
      <w:r>
        <w:rPr>
          <w:spacing w:val="-5"/>
        </w:rPr>
        <w:t> </w:t>
      </w:r>
      <w:r>
        <w:rPr/>
        <w:t>Revolution</w:t>
      </w:r>
      <w:r>
        <w:rPr>
          <w:spacing w:val="-5"/>
        </w:rPr>
        <w:t> </w:t>
      </w:r>
      <w:r>
        <w:rPr/>
        <w:t>but</w:t>
      </w:r>
      <w:r>
        <w:rPr>
          <w:spacing w:val="-5"/>
        </w:rPr>
        <w:t> </w:t>
      </w:r>
      <w:r>
        <w:rPr/>
        <w:t>unmoved</w:t>
      </w:r>
      <w:r>
        <w:rPr>
          <w:spacing w:val="-5"/>
        </w:rPr>
        <w:t> </w:t>
      </w:r>
      <w:r>
        <w:rPr/>
        <w:t>by</w:t>
      </w:r>
      <w:r>
        <w:rPr>
          <w:spacing w:val="-5"/>
        </w:rPr>
        <w:t> </w:t>
      </w:r>
      <w:r>
        <w:rPr/>
        <w:t>so- </w:t>
      </w:r>
      <w:r>
        <w:rPr>
          <w:spacing w:val="-2"/>
        </w:rPr>
        <w:t>ciological</w:t>
      </w:r>
      <w:r>
        <w:rPr>
          <w:spacing w:val="-6"/>
        </w:rPr>
        <w:t> </w:t>
      </w:r>
      <w:r>
        <w:rPr>
          <w:spacing w:val="-2"/>
        </w:rPr>
        <w:t>problems,</w:t>
      </w:r>
      <w:r>
        <w:rPr>
          <w:spacing w:val="-6"/>
        </w:rPr>
        <w:t> </w:t>
      </w:r>
      <w:r>
        <w:rPr>
          <w:spacing w:val="-2"/>
        </w:rPr>
        <w:t>people</w:t>
      </w:r>
      <w:r>
        <w:rPr>
          <w:spacing w:val="-6"/>
        </w:rPr>
        <w:t> </w:t>
      </w:r>
      <w:r>
        <w:rPr>
          <w:spacing w:val="-2"/>
        </w:rPr>
        <w:t>concerned</w:t>
      </w:r>
      <w:r>
        <w:rPr>
          <w:spacing w:val="-6"/>
        </w:rPr>
        <w:t> </w:t>
      </w:r>
      <w:r>
        <w:rPr>
          <w:spacing w:val="-2"/>
        </w:rPr>
        <w:t>with</w:t>
      </w:r>
      <w:r>
        <w:rPr>
          <w:spacing w:val="-6"/>
        </w:rPr>
        <w:t> </w:t>
      </w:r>
      <w:r>
        <w:rPr>
          <w:spacing w:val="-2"/>
        </w:rPr>
        <w:t>contemporary</w:t>
      </w:r>
      <w:r>
        <w:rPr>
          <w:spacing w:val="-6"/>
        </w:rPr>
        <w:t> </w:t>
      </w:r>
      <w:r>
        <w:rPr>
          <w:spacing w:val="-2"/>
        </w:rPr>
        <w:t>social</w:t>
      </w:r>
      <w:r>
        <w:rPr>
          <w:spacing w:val="-6"/>
        </w:rPr>
        <w:t> </w:t>
      </w:r>
      <w:r>
        <w:rPr>
          <w:spacing w:val="-2"/>
        </w:rPr>
        <w:t>change</w:t>
      </w:r>
      <w:r>
        <w:rPr>
          <w:spacing w:val="-6"/>
        </w:rPr>
        <w:t> </w:t>
      </w:r>
      <w:r>
        <w:rPr>
          <w:spacing w:val="-2"/>
        </w:rPr>
        <w:t>but </w:t>
      </w:r>
      <w:r>
        <w:rPr/>
        <w:t>unmoved by eighteenth-century France.</w:t>
      </w:r>
    </w:p>
    <w:p>
      <w:pPr>
        <w:pStyle w:val="BodyText"/>
        <w:spacing w:before="228"/>
        <w:jc w:val="left"/>
      </w:pPr>
    </w:p>
    <w:p>
      <w:pPr>
        <w:pStyle w:val="Heading3"/>
        <w:ind w:left="340"/>
      </w:pPr>
      <w:hyperlink w:history="true" w:anchor="_bookmark21">
        <w:r>
          <w:rPr/>
          <w:t>CHAPTER</w:t>
        </w:r>
        <w:r>
          <w:rPr>
            <w:spacing w:val="-4"/>
          </w:rPr>
          <w:t> </w:t>
        </w:r>
        <w:r>
          <w:rPr>
            <w:spacing w:val="-10"/>
          </w:rPr>
          <w:t>1</w:t>
        </w:r>
      </w:hyperlink>
    </w:p>
    <w:p>
      <w:pPr>
        <w:pStyle w:val="Heading4"/>
        <w:spacing w:before="192"/>
        <w:ind w:left="340"/>
      </w:pPr>
      <w:r>
        <w:rPr>
          <w:spacing w:val="-2"/>
        </w:rPr>
        <w:t>Introduction</w:t>
      </w:r>
    </w:p>
    <w:p>
      <w:pPr>
        <w:pStyle w:val="BodyText"/>
        <w:spacing w:line="259" w:lineRule="auto" w:before="232"/>
        <w:ind w:left="340" w:right="117"/>
      </w:pPr>
      <w:r>
        <w:rPr/>
        <w:t>In 1793 a great uprising in the West of France threatened the very life of the Revolution. Country people in adjacent sections of Poitou, Anjou, and Brittany seized staves, scythes, pitchforks, and muskets, then joined to at- tack</w:t>
      </w:r>
      <w:r>
        <w:rPr>
          <w:spacing w:val="-10"/>
        </w:rPr>
        <w:t> </w:t>
      </w:r>
      <w:r>
        <w:rPr/>
        <w:t>the</w:t>
      </w:r>
      <w:r>
        <w:rPr>
          <w:spacing w:val="-10"/>
        </w:rPr>
        <w:t> </w:t>
      </w:r>
      <w:r>
        <w:rPr/>
        <w:t>forces</w:t>
      </w:r>
      <w:r>
        <w:rPr>
          <w:spacing w:val="-10"/>
        </w:rPr>
        <w:t> </w:t>
      </w:r>
      <w:r>
        <w:rPr/>
        <w:t>of</w:t>
      </w:r>
      <w:r>
        <w:rPr>
          <w:spacing w:val="-10"/>
        </w:rPr>
        <w:t> </w:t>
      </w:r>
      <w:r>
        <w:rPr/>
        <w:t>the</w:t>
      </w:r>
      <w:r>
        <w:rPr>
          <w:spacing w:val="-10"/>
        </w:rPr>
        <w:t> </w:t>
      </w:r>
      <w:r>
        <w:rPr/>
        <w:t>Republic.</w:t>
      </w:r>
      <w:r>
        <w:rPr>
          <w:spacing w:val="-10"/>
        </w:rPr>
        <w:t> </w:t>
      </w:r>
      <w:r>
        <w:rPr/>
        <w:t>They</w:t>
      </w:r>
      <w:r>
        <w:rPr>
          <w:spacing w:val="-10"/>
        </w:rPr>
        <w:t> </w:t>
      </w:r>
      <w:r>
        <w:rPr/>
        <w:t>remained</w:t>
      </w:r>
      <w:r>
        <w:rPr>
          <w:spacing w:val="-10"/>
        </w:rPr>
        <w:t> </w:t>
      </w:r>
      <w:r>
        <w:rPr/>
        <w:t>masters</w:t>
      </w:r>
      <w:r>
        <w:rPr>
          <w:spacing w:val="-10"/>
        </w:rPr>
        <w:t> </w:t>
      </w:r>
      <w:r>
        <w:rPr/>
        <w:t>of</w:t>
      </w:r>
      <w:r>
        <w:rPr>
          <w:spacing w:val="-10"/>
        </w:rPr>
        <w:t> </w:t>
      </w:r>
      <w:r>
        <w:rPr/>
        <w:t>their</w:t>
      </w:r>
      <w:r>
        <w:rPr>
          <w:spacing w:val="-10"/>
        </w:rPr>
        <w:t> </w:t>
      </w:r>
      <w:r>
        <w:rPr/>
        <w:t>territory</w:t>
      </w:r>
      <w:r>
        <w:rPr>
          <w:spacing w:val="-10"/>
        </w:rPr>
        <w:t> </w:t>
      </w:r>
      <w:r>
        <w:rPr/>
        <w:t>for more than six months, and a threat to the authority of successive political </w:t>
      </w:r>
      <w:r>
        <w:rPr>
          <w:spacing w:val="-2"/>
        </w:rPr>
        <w:t>regimes</w:t>
      </w:r>
      <w:r>
        <w:rPr>
          <w:spacing w:val="-12"/>
        </w:rPr>
        <w:t> </w:t>
      </w:r>
      <w:r>
        <w:rPr>
          <w:spacing w:val="-2"/>
        </w:rPr>
        <w:t>in</w:t>
      </w:r>
      <w:r>
        <w:rPr>
          <w:spacing w:val="-11"/>
        </w:rPr>
        <w:t> </w:t>
      </w:r>
      <w:r>
        <w:rPr>
          <w:spacing w:val="-2"/>
        </w:rPr>
        <w:t>the</w:t>
      </w:r>
      <w:r>
        <w:rPr>
          <w:spacing w:val="-11"/>
        </w:rPr>
        <w:t> </w:t>
      </w:r>
      <w:r>
        <w:rPr>
          <w:spacing w:val="-2"/>
        </w:rPr>
        <w:t>West</w:t>
      </w:r>
      <w:r>
        <w:rPr>
          <w:spacing w:val="-11"/>
        </w:rPr>
        <w:t> </w:t>
      </w:r>
      <w:r>
        <w:rPr>
          <w:spacing w:val="-2"/>
        </w:rPr>
        <w:t>for</w:t>
      </w:r>
      <w:r>
        <w:rPr>
          <w:spacing w:val="-11"/>
        </w:rPr>
        <w:t> </w:t>
      </w:r>
      <w:r>
        <w:rPr>
          <w:spacing w:val="-2"/>
        </w:rPr>
        <w:t>more</w:t>
      </w:r>
      <w:r>
        <w:rPr>
          <w:spacing w:val="-11"/>
        </w:rPr>
        <w:t> </w:t>
      </w:r>
      <w:r>
        <w:rPr>
          <w:spacing w:val="-2"/>
        </w:rPr>
        <w:t>than</w:t>
      </w:r>
      <w:r>
        <w:rPr>
          <w:spacing w:val="-11"/>
        </w:rPr>
        <w:t> </w:t>
      </w:r>
      <w:r>
        <w:rPr>
          <w:spacing w:val="-2"/>
        </w:rPr>
        <w:t>six</w:t>
      </w:r>
      <w:r>
        <w:rPr>
          <w:spacing w:val="-11"/>
        </w:rPr>
        <w:t> </w:t>
      </w:r>
      <w:r>
        <w:rPr>
          <w:spacing w:val="-2"/>
        </w:rPr>
        <w:t>years.</w:t>
      </w:r>
      <w:r>
        <w:rPr>
          <w:spacing w:val="-12"/>
        </w:rPr>
        <w:t> </w:t>
      </w:r>
      <w:r>
        <w:rPr>
          <w:spacing w:val="-2"/>
        </w:rPr>
        <w:t>We</w:t>
      </w:r>
      <w:r>
        <w:rPr>
          <w:spacing w:val="-11"/>
        </w:rPr>
        <w:t> </w:t>
      </w:r>
      <w:r>
        <w:rPr>
          <w:spacing w:val="-2"/>
        </w:rPr>
        <w:t>call</w:t>
      </w:r>
      <w:r>
        <w:rPr>
          <w:spacing w:val="-11"/>
        </w:rPr>
        <w:t> </w:t>
      </w:r>
      <w:r>
        <w:rPr>
          <w:spacing w:val="-2"/>
        </w:rPr>
        <w:t>the</w:t>
      </w:r>
      <w:r>
        <w:rPr>
          <w:spacing w:val="-11"/>
        </w:rPr>
        <w:t> </w:t>
      </w:r>
      <w:r>
        <w:rPr>
          <w:spacing w:val="-2"/>
        </w:rPr>
        <w:t>uprising</w:t>
      </w:r>
      <w:r>
        <w:rPr>
          <w:spacing w:val="-11"/>
        </w:rPr>
        <w:t> </w:t>
      </w:r>
      <w:r>
        <w:rPr>
          <w:spacing w:val="-2"/>
        </w:rPr>
        <w:t>of</w:t>
      </w:r>
      <w:r>
        <w:rPr>
          <w:spacing w:val="-11"/>
        </w:rPr>
        <w:t> </w:t>
      </w:r>
      <w:r>
        <w:rPr>
          <w:spacing w:val="-2"/>
        </w:rPr>
        <w:t>1793</w:t>
      </w:r>
      <w:r>
        <w:rPr>
          <w:spacing w:val="-11"/>
        </w:rPr>
        <w:t> </w:t>
      </w:r>
      <w:r>
        <w:rPr>
          <w:spacing w:val="-2"/>
        </w:rPr>
        <w:t>and </w:t>
      </w:r>
      <w:r>
        <w:rPr/>
        <w:t>its</w:t>
      </w:r>
      <w:r>
        <w:rPr>
          <w:spacing w:val="-14"/>
        </w:rPr>
        <w:t> </w:t>
      </w:r>
      <w:r>
        <w:rPr/>
        <w:t>aftermath</w:t>
      </w:r>
      <w:r>
        <w:rPr>
          <w:spacing w:val="-13"/>
        </w:rPr>
        <w:t> </w:t>
      </w:r>
      <w:r>
        <w:rPr/>
        <w:t>the</w:t>
      </w:r>
      <w:r>
        <w:rPr>
          <w:spacing w:val="-13"/>
        </w:rPr>
        <w:t> </w:t>
      </w:r>
      <w:r>
        <w:rPr/>
        <w:t>War</w:t>
      </w:r>
      <w:r>
        <w:rPr>
          <w:spacing w:val="-13"/>
        </w:rPr>
        <w:t> </w:t>
      </w:r>
      <w:r>
        <w:rPr/>
        <w:t>of</w:t>
      </w:r>
      <w:r>
        <w:rPr>
          <w:spacing w:val="-13"/>
        </w:rPr>
        <w:t> </w:t>
      </w:r>
      <w:r>
        <w:rPr/>
        <w:t>the</w:t>
      </w:r>
      <w:r>
        <w:rPr>
          <w:spacing w:val="-13"/>
        </w:rPr>
        <w:t> </w:t>
      </w:r>
      <w:r>
        <w:rPr/>
        <w:t>Vendée,</w:t>
      </w:r>
      <w:r>
        <w:rPr>
          <w:spacing w:val="-13"/>
        </w:rPr>
        <w:t> </w:t>
      </w:r>
      <w:r>
        <w:rPr/>
        <w:t>the</w:t>
      </w:r>
      <w:r>
        <w:rPr>
          <w:spacing w:val="-13"/>
        </w:rPr>
        <w:t> </w:t>
      </w:r>
      <w:r>
        <w:rPr/>
        <w:t>Vendée</w:t>
      </w:r>
      <w:r>
        <w:rPr>
          <w:spacing w:val="-14"/>
        </w:rPr>
        <w:t> </w:t>
      </w:r>
      <w:r>
        <w:rPr/>
        <w:t>counterrevolution,</w:t>
      </w:r>
      <w:r>
        <w:rPr>
          <w:spacing w:val="-13"/>
        </w:rPr>
        <w:t> </w:t>
      </w:r>
      <w:r>
        <w:rPr/>
        <w:t>or</w:t>
      </w:r>
      <w:r>
        <w:rPr>
          <w:spacing w:val="-13"/>
        </w:rPr>
        <w:t> </w:t>
      </w:r>
      <w:r>
        <w:rPr/>
        <w:t>more simply, the Vendée.</w:t>
      </w:r>
    </w:p>
    <w:p>
      <w:pPr>
        <w:pStyle w:val="BodyText"/>
        <w:spacing w:line="259" w:lineRule="auto"/>
        <w:ind w:left="340" w:right="117" w:firstLine="240"/>
      </w:pPr>
      <w:r>
        <w:rPr/>
        <w:t>The</w:t>
      </w:r>
      <w:r>
        <w:rPr>
          <w:spacing w:val="-13"/>
        </w:rPr>
        <w:t> </w:t>
      </w:r>
      <w:r>
        <w:rPr/>
        <w:t>memory</w:t>
      </w:r>
      <w:r>
        <w:rPr>
          <w:spacing w:val="-13"/>
        </w:rPr>
        <w:t> </w:t>
      </w:r>
      <w:r>
        <w:rPr/>
        <w:t>of</w:t>
      </w:r>
      <w:r>
        <w:rPr>
          <w:spacing w:val="-13"/>
        </w:rPr>
        <w:t> </w:t>
      </w:r>
      <w:r>
        <w:rPr/>
        <w:t>the</w:t>
      </w:r>
      <w:r>
        <w:rPr>
          <w:spacing w:val="-13"/>
        </w:rPr>
        <w:t> </w:t>
      </w:r>
      <w:r>
        <w:rPr/>
        <w:t>Vendée</w:t>
      </w:r>
      <w:r>
        <w:rPr>
          <w:spacing w:val="-13"/>
        </w:rPr>
        <w:t> </w:t>
      </w:r>
      <w:r>
        <w:rPr/>
        <w:t>has</w:t>
      </w:r>
      <w:r>
        <w:rPr>
          <w:spacing w:val="-13"/>
        </w:rPr>
        <w:t> </w:t>
      </w:r>
      <w:r>
        <w:rPr/>
        <w:t>never</w:t>
      </w:r>
      <w:r>
        <w:rPr>
          <w:spacing w:val="-13"/>
        </w:rPr>
        <w:t> </w:t>
      </w:r>
      <w:r>
        <w:rPr/>
        <w:t>stopped</w:t>
      </w:r>
      <w:r>
        <w:rPr>
          <w:spacing w:val="-13"/>
        </w:rPr>
        <w:t> </w:t>
      </w:r>
      <w:r>
        <w:rPr/>
        <w:t>inspiring</w:t>
      </w:r>
      <w:r>
        <w:rPr>
          <w:spacing w:val="-13"/>
        </w:rPr>
        <w:t> </w:t>
      </w:r>
      <w:r>
        <w:rPr/>
        <w:t>histories</w:t>
      </w:r>
      <w:r>
        <w:rPr>
          <w:spacing w:val="-13"/>
        </w:rPr>
        <w:t> </w:t>
      </w:r>
      <w:r>
        <w:rPr/>
        <w:t>in</w:t>
      </w:r>
      <w:r>
        <w:rPr>
          <w:spacing w:val="-13"/>
        </w:rPr>
        <w:t> </w:t>
      </w:r>
      <w:r>
        <w:rPr/>
        <w:t>great </w:t>
      </w:r>
      <w:r>
        <w:rPr>
          <w:spacing w:val="-2"/>
        </w:rPr>
        <w:t>volume</w:t>
      </w:r>
      <w:r>
        <w:rPr>
          <w:spacing w:val="-12"/>
        </w:rPr>
        <w:t> </w:t>
      </w:r>
      <w:r>
        <w:rPr>
          <w:spacing w:val="-2"/>
        </w:rPr>
        <w:t>and</w:t>
      </w:r>
      <w:r>
        <w:rPr>
          <w:spacing w:val="-11"/>
        </w:rPr>
        <w:t> </w:t>
      </w:r>
      <w:r>
        <w:rPr>
          <w:spacing w:val="-2"/>
        </w:rPr>
        <w:t>variety.</w:t>
      </w:r>
      <w:r>
        <w:rPr>
          <w:spacing w:val="-11"/>
        </w:rPr>
        <w:t> </w:t>
      </w:r>
      <w:r>
        <w:rPr>
          <w:spacing w:val="-2"/>
        </w:rPr>
        <w:t>In</w:t>
      </w:r>
      <w:r>
        <w:rPr>
          <w:spacing w:val="-11"/>
        </w:rPr>
        <w:t> </w:t>
      </w:r>
      <w:r>
        <w:rPr>
          <w:spacing w:val="-2"/>
        </w:rPr>
        <w:t>the</w:t>
      </w:r>
      <w:r>
        <w:rPr>
          <w:spacing w:val="-11"/>
        </w:rPr>
        <w:t> </w:t>
      </w:r>
      <w:r>
        <w:rPr>
          <w:spacing w:val="-2"/>
        </w:rPr>
        <w:t>minds</w:t>
      </w:r>
      <w:r>
        <w:rPr>
          <w:spacing w:val="-11"/>
        </w:rPr>
        <w:t> </w:t>
      </w:r>
      <w:r>
        <w:rPr>
          <w:spacing w:val="-2"/>
        </w:rPr>
        <w:t>of</w:t>
      </w:r>
      <w:r>
        <w:rPr>
          <w:spacing w:val="-11"/>
        </w:rPr>
        <w:t> </w:t>
      </w:r>
      <w:r>
        <w:rPr>
          <w:spacing w:val="-2"/>
        </w:rPr>
        <w:t>its</w:t>
      </w:r>
      <w:r>
        <w:rPr>
          <w:spacing w:val="-11"/>
        </w:rPr>
        <w:t> </w:t>
      </w:r>
      <w:r>
        <w:rPr>
          <w:spacing w:val="-2"/>
        </w:rPr>
        <w:t>many</w:t>
      </w:r>
      <w:r>
        <w:rPr>
          <w:spacing w:val="-12"/>
        </w:rPr>
        <w:t> </w:t>
      </w:r>
      <w:r>
        <w:rPr>
          <w:spacing w:val="-2"/>
        </w:rPr>
        <w:t>devotees</w:t>
      </w:r>
      <w:r>
        <w:rPr>
          <w:spacing w:val="-11"/>
        </w:rPr>
        <w:t> </w:t>
      </w:r>
      <w:r>
        <w:rPr>
          <w:spacing w:val="-2"/>
        </w:rPr>
        <w:t>it</w:t>
      </w:r>
      <w:r>
        <w:rPr>
          <w:spacing w:val="-11"/>
        </w:rPr>
        <w:t> </w:t>
      </w:r>
      <w:r>
        <w:rPr>
          <w:spacing w:val="-2"/>
        </w:rPr>
        <w:t>looms</w:t>
      </w:r>
      <w:r>
        <w:rPr>
          <w:spacing w:val="-11"/>
        </w:rPr>
        <w:t> </w:t>
      </w:r>
      <w:r>
        <w:rPr>
          <w:spacing w:val="-2"/>
        </w:rPr>
        <w:t>as</w:t>
      </w:r>
      <w:r>
        <w:rPr>
          <w:spacing w:val="-11"/>
        </w:rPr>
        <w:t> </w:t>
      </w:r>
      <w:r>
        <w:rPr>
          <w:spacing w:val="-2"/>
        </w:rPr>
        <w:t>large</w:t>
      </w:r>
      <w:r>
        <w:rPr>
          <w:spacing w:val="-11"/>
        </w:rPr>
        <w:t> </w:t>
      </w:r>
      <w:r>
        <w:rPr>
          <w:spacing w:val="-2"/>
        </w:rPr>
        <w:t>as</w:t>
      </w:r>
      <w:r>
        <w:rPr>
          <w:spacing w:val="-11"/>
        </w:rPr>
        <w:t> </w:t>
      </w:r>
      <w:r>
        <w:rPr>
          <w:spacing w:val="-2"/>
        </w:rPr>
        <w:t>the </w:t>
      </w:r>
      <w:r>
        <w:rPr/>
        <w:t>Civil</w:t>
      </w:r>
      <w:r>
        <w:rPr>
          <w:spacing w:val="-4"/>
        </w:rPr>
        <w:t> </w:t>
      </w:r>
      <w:r>
        <w:rPr/>
        <w:t>War</w:t>
      </w:r>
      <w:r>
        <w:rPr>
          <w:spacing w:val="-4"/>
        </w:rPr>
        <w:t> </w:t>
      </w:r>
      <w:r>
        <w:rPr/>
        <w:t>does</w:t>
      </w:r>
      <w:r>
        <w:rPr>
          <w:spacing w:val="-4"/>
        </w:rPr>
        <w:t> </w:t>
      </w:r>
      <w:r>
        <w:rPr/>
        <w:t>in</w:t>
      </w:r>
      <w:r>
        <w:rPr>
          <w:spacing w:val="-4"/>
        </w:rPr>
        <w:t> </w:t>
      </w:r>
      <w:r>
        <w:rPr/>
        <w:t>the</w:t>
      </w:r>
      <w:r>
        <w:rPr>
          <w:spacing w:val="-4"/>
        </w:rPr>
        <w:t> </w:t>
      </w:r>
      <w:r>
        <w:rPr/>
        <w:t>United</w:t>
      </w:r>
      <w:r>
        <w:rPr>
          <w:spacing w:val="-4"/>
        </w:rPr>
        <w:t> </w:t>
      </w:r>
      <w:r>
        <w:rPr/>
        <w:t>States.</w:t>
      </w:r>
      <w:r>
        <w:rPr>
          <w:spacing w:val="-4"/>
        </w:rPr>
        <w:t> </w:t>
      </w:r>
      <w:r>
        <w:rPr/>
        <w:t>No</w:t>
      </w:r>
      <w:r>
        <w:rPr>
          <w:spacing w:val="-4"/>
        </w:rPr>
        <w:t> </w:t>
      </w:r>
      <w:r>
        <w:rPr/>
        <w:t>doubt</w:t>
      </w:r>
      <w:r>
        <w:rPr>
          <w:spacing w:val="-4"/>
        </w:rPr>
        <w:t> </w:t>
      </w:r>
      <w:r>
        <w:rPr/>
        <w:t>there</w:t>
      </w:r>
      <w:r>
        <w:rPr>
          <w:spacing w:val="-4"/>
        </w:rPr>
        <w:t> </w:t>
      </w:r>
      <w:r>
        <w:rPr/>
        <w:t>is</w:t>
      </w:r>
      <w:r>
        <w:rPr>
          <w:spacing w:val="-4"/>
        </w:rPr>
        <w:t> </w:t>
      </w:r>
      <w:r>
        <w:rPr/>
        <w:t>room</w:t>
      </w:r>
      <w:r>
        <w:rPr>
          <w:spacing w:val="-4"/>
        </w:rPr>
        <w:t> </w:t>
      </w:r>
      <w:r>
        <w:rPr/>
        <w:t>in</w:t>
      </w:r>
      <w:r>
        <w:rPr>
          <w:spacing w:val="-4"/>
        </w:rPr>
        <w:t> </w:t>
      </w:r>
      <w:r>
        <w:rPr/>
        <w:t>their</w:t>
      </w:r>
      <w:r>
        <w:rPr>
          <w:spacing w:val="-4"/>
        </w:rPr>
        <w:t> </w:t>
      </w:r>
      <w:r>
        <w:rPr/>
        <w:t>enthu- siasm,</w:t>
      </w:r>
      <w:r>
        <w:rPr>
          <w:spacing w:val="-10"/>
        </w:rPr>
        <w:t> </w:t>
      </w:r>
      <w:r>
        <w:rPr/>
        <w:t>as</w:t>
      </w:r>
      <w:r>
        <w:rPr>
          <w:spacing w:val="-10"/>
        </w:rPr>
        <w:t> </w:t>
      </w:r>
      <w:r>
        <w:rPr/>
        <w:t>well</w:t>
      </w:r>
      <w:r>
        <w:rPr>
          <w:spacing w:val="-10"/>
        </w:rPr>
        <w:t> </w:t>
      </w:r>
      <w:r>
        <w:rPr/>
        <w:t>as</w:t>
      </w:r>
      <w:r>
        <w:rPr>
          <w:spacing w:val="-10"/>
        </w:rPr>
        <w:t> </w:t>
      </w:r>
      <w:r>
        <w:rPr/>
        <w:t>in</w:t>
      </w:r>
      <w:r>
        <w:rPr>
          <w:spacing w:val="-10"/>
        </w:rPr>
        <w:t> </w:t>
      </w:r>
      <w:r>
        <w:rPr/>
        <w:t>the</w:t>
      </w:r>
      <w:r>
        <w:rPr>
          <w:spacing w:val="-10"/>
        </w:rPr>
        <w:t> </w:t>
      </w:r>
      <w:r>
        <w:rPr/>
        <w:t>technical</w:t>
      </w:r>
      <w:r>
        <w:rPr>
          <w:spacing w:val="-10"/>
        </w:rPr>
        <w:t> </w:t>
      </w:r>
      <w:r>
        <w:rPr/>
        <w:t>literature</w:t>
      </w:r>
      <w:r>
        <w:rPr>
          <w:spacing w:val="-10"/>
        </w:rPr>
        <w:t> </w:t>
      </w:r>
      <w:r>
        <w:rPr/>
        <w:t>of</w:t>
      </w:r>
      <w:r>
        <w:rPr>
          <w:spacing w:val="-10"/>
        </w:rPr>
        <w:t> </w:t>
      </w:r>
      <w:r>
        <w:rPr/>
        <w:t>the</w:t>
      </w:r>
      <w:r>
        <w:rPr>
          <w:spacing w:val="-10"/>
        </w:rPr>
        <w:t> </w:t>
      </w:r>
      <w:r>
        <w:rPr/>
        <w:t>Revolution</w:t>
      </w:r>
      <w:r>
        <w:rPr>
          <w:spacing w:val="-10"/>
        </w:rPr>
        <w:t> </w:t>
      </w:r>
      <w:r>
        <w:rPr/>
        <w:t>as</w:t>
      </w:r>
      <w:r>
        <w:rPr>
          <w:spacing w:val="-10"/>
        </w:rPr>
        <w:t> </w:t>
      </w:r>
      <w:r>
        <w:rPr/>
        <w:t>a</w:t>
      </w:r>
      <w:r>
        <w:rPr>
          <w:spacing w:val="-10"/>
        </w:rPr>
        <w:t> </w:t>
      </w:r>
      <w:r>
        <w:rPr/>
        <w:t>whole,</w:t>
      </w:r>
      <w:r>
        <w:rPr>
          <w:spacing w:val="-10"/>
        </w:rPr>
        <w:t> </w:t>
      </w:r>
      <w:r>
        <w:rPr/>
        <w:t>for new</w:t>
      </w:r>
      <w:r>
        <w:rPr>
          <w:spacing w:val="-5"/>
        </w:rPr>
        <w:t> </w:t>
      </w:r>
      <w:r>
        <w:rPr/>
        <w:t>and</w:t>
      </w:r>
      <w:r>
        <w:rPr>
          <w:spacing w:val="-5"/>
        </w:rPr>
        <w:t> </w:t>
      </w:r>
      <w:r>
        <w:rPr/>
        <w:t>more</w:t>
      </w:r>
      <w:r>
        <w:rPr>
          <w:spacing w:val="-5"/>
        </w:rPr>
        <w:t> </w:t>
      </w:r>
      <w:r>
        <w:rPr/>
        <w:t>accurate</w:t>
      </w:r>
      <w:r>
        <w:rPr>
          <w:spacing w:val="-5"/>
        </w:rPr>
        <w:t> </w:t>
      </w:r>
      <w:r>
        <w:rPr/>
        <w:t>general</w:t>
      </w:r>
      <w:r>
        <w:rPr>
          <w:spacing w:val="-5"/>
        </w:rPr>
        <w:t> </w:t>
      </w:r>
      <w:r>
        <w:rPr/>
        <w:t>accounts</w:t>
      </w:r>
      <w:r>
        <w:rPr>
          <w:spacing w:val="-5"/>
        </w:rPr>
        <w:t> </w:t>
      </w:r>
      <w:r>
        <w:rPr/>
        <w:t>of</w:t>
      </w:r>
      <w:r>
        <w:rPr>
          <w:spacing w:val="-5"/>
        </w:rPr>
        <w:t> </w:t>
      </w:r>
      <w:r>
        <w:rPr/>
        <w:t>the</w:t>
      </w:r>
      <w:r>
        <w:rPr>
          <w:spacing w:val="-5"/>
        </w:rPr>
        <w:t> </w:t>
      </w:r>
      <w:r>
        <w:rPr/>
        <w:t>Vendée.</w:t>
      </w:r>
      <w:r>
        <w:rPr>
          <w:spacing w:val="-5"/>
        </w:rPr>
        <w:t> </w:t>
      </w:r>
      <w:r>
        <w:rPr/>
        <w:t>But</w:t>
      </w:r>
      <w:r>
        <w:rPr>
          <w:spacing w:val="-5"/>
        </w:rPr>
        <w:t> </w:t>
      </w:r>
      <w:r>
        <w:rPr/>
        <w:t>this</w:t>
      </w:r>
      <w:r>
        <w:rPr>
          <w:spacing w:val="-5"/>
        </w:rPr>
        <w:t> </w:t>
      </w:r>
      <w:r>
        <w:rPr/>
        <w:t>book</w:t>
      </w:r>
      <w:r>
        <w:rPr>
          <w:spacing w:val="-5"/>
        </w:rPr>
        <w:t> </w:t>
      </w:r>
      <w:r>
        <w:rPr/>
        <w:t>says very</w:t>
      </w:r>
      <w:r>
        <w:rPr>
          <w:spacing w:val="-6"/>
        </w:rPr>
        <w:t> </w:t>
      </w:r>
      <w:r>
        <w:rPr/>
        <w:t>little</w:t>
      </w:r>
      <w:r>
        <w:rPr>
          <w:spacing w:val="-6"/>
        </w:rPr>
        <w:t> </w:t>
      </w:r>
      <w:r>
        <w:rPr/>
        <w:t>about</w:t>
      </w:r>
      <w:r>
        <w:rPr>
          <w:spacing w:val="-6"/>
        </w:rPr>
        <w:t> </w:t>
      </w:r>
      <w:r>
        <w:rPr/>
        <w:t>what</w:t>
      </w:r>
      <w:r>
        <w:rPr>
          <w:spacing w:val="-6"/>
        </w:rPr>
        <w:t> </w:t>
      </w:r>
      <w:r>
        <w:rPr/>
        <w:t>happened</w:t>
      </w:r>
      <w:r>
        <w:rPr>
          <w:spacing w:val="-6"/>
        </w:rPr>
        <w:t> </w:t>
      </w:r>
      <w:r>
        <w:rPr/>
        <w:t>once</w:t>
      </w:r>
      <w:r>
        <w:rPr>
          <w:spacing w:val="-6"/>
        </w:rPr>
        <w:t> </w:t>
      </w:r>
      <w:r>
        <w:rPr/>
        <w:t>the</w:t>
      </w:r>
      <w:r>
        <w:rPr>
          <w:spacing w:val="-6"/>
        </w:rPr>
        <w:t> </w:t>
      </w:r>
      <w:r>
        <w:rPr/>
        <w:t>counterrevolution</w:t>
      </w:r>
      <w:r>
        <w:rPr>
          <w:spacing w:val="-6"/>
        </w:rPr>
        <w:t> </w:t>
      </w:r>
      <w:r>
        <w:rPr/>
        <w:t>began.</w:t>
      </w:r>
      <w:r>
        <w:rPr>
          <w:spacing w:val="-6"/>
        </w:rPr>
        <w:t> </w:t>
      </w:r>
      <w:r>
        <w:rPr/>
        <w:t>Instead, it</w:t>
      </w:r>
      <w:r>
        <w:rPr>
          <w:spacing w:val="-8"/>
        </w:rPr>
        <w:t> </w:t>
      </w:r>
      <w:r>
        <w:rPr/>
        <w:t>fixes</w:t>
      </w:r>
      <w:r>
        <w:rPr>
          <w:spacing w:val="-8"/>
        </w:rPr>
        <w:t> </w:t>
      </w:r>
      <w:r>
        <w:rPr/>
        <w:t>on</w:t>
      </w:r>
      <w:r>
        <w:rPr>
          <w:spacing w:val="-8"/>
        </w:rPr>
        <w:t> </w:t>
      </w:r>
      <w:r>
        <w:rPr/>
        <w:t>the</w:t>
      </w:r>
      <w:r>
        <w:rPr>
          <w:spacing w:val="-8"/>
        </w:rPr>
        <w:t> </w:t>
      </w:r>
      <w:r>
        <w:rPr/>
        <w:t>nature</w:t>
      </w:r>
      <w:r>
        <w:rPr>
          <w:spacing w:val="-8"/>
        </w:rPr>
        <w:t> </w:t>
      </w:r>
      <w:r>
        <w:rPr/>
        <w:t>of</w:t>
      </w:r>
      <w:r>
        <w:rPr>
          <w:spacing w:val="-8"/>
        </w:rPr>
        <w:t> </w:t>
      </w:r>
      <w:r>
        <w:rPr/>
        <w:t>eighteenth-century</w:t>
      </w:r>
      <w:r>
        <w:rPr>
          <w:spacing w:val="-8"/>
        </w:rPr>
        <w:t> </w:t>
      </w:r>
      <w:r>
        <w:rPr/>
        <w:t>society</w:t>
      </w:r>
      <w:r>
        <w:rPr>
          <w:spacing w:val="-8"/>
        </w:rPr>
        <w:t> </w:t>
      </w:r>
      <w:r>
        <w:rPr/>
        <w:t>in</w:t>
      </w:r>
      <w:r>
        <w:rPr>
          <w:spacing w:val="-8"/>
        </w:rPr>
        <w:t> </w:t>
      </w:r>
      <w:r>
        <w:rPr/>
        <w:t>the</w:t>
      </w:r>
      <w:r>
        <w:rPr>
          <w:spacing w:val="-8"/>
        </w:rPr>
        <w:t> </w:t>
      </w:r>
      <w:r>
        <w:rPr/>
        <w:t>West</w:t>
      </w:r>
      <w:r>
        <w:rPr>
          <w:spacing w:val="-8"/>
        </w:rPr>
        <w:t> </w:t>
      </w:r>
      <w:r>
        <w:rPr/>
        <w:t>and</w:t>
      </w:r>
      <w:r>
        <w:rPr>
          <w:spacing w:val="-8"/>
        </w:rPr>
        <w:t> </w:t>
      </w:r>
      <w:r>
        <w:rPr/>
        <w:t>on</w:t>
      </w:r>
      <w:r>
        <w:rPr>
          <w:spacing w:val="-8"/>
        </w:rPr>
        <w:t> </w:t>
      </w:r>
      <w:r>
        <w:rPr/>
        <w:t>local developments between the coming of the Revolution in 1789 and the out- break of the counterrevolution in 1793.</w:t>
      </w:r>
    </w:p>
    <w:p>
      <w:pPr>
        <w:pStyle w:val="BodyText"/>
        <w:spacing w:line="259" w:lineRule="auto"/>
        <w:ind w:left="340" w:right="117" w:firstLine="240"/>
      </w:pPr>
      <w:r>
        <w:rPr/>
        <w:t>I have reversed the usual recipe, one part background to ten parts mili- tary</w:t>
      </w:r>
      <w:r>
        <w:rPr>
          <w:spacing w:val="-4"/>
        </w:rPr>
        <w:t> </w:t>
      </w:r>
      <w:r>
        <w:rPr/>
        <w:t>history,</w:t>
      </w:r>
      <w:r>
        <w:rPr>
          <w:spacing w:val="-4"/>
        </w:rPr>
        <w:t> </w:t>
      </w:r>
      <w:r>
        <w:rPr/>
        <w:t>out</w:t>
      </w:r>
      <w:r>
        <w:rPr>
          <w:spacing w:val="-4"/>
        </w:rPr>
        <w:t> </w:t>
      </w:r>
      <w:r>
        <w:rPr/>
        <w:t>of</w:t>
      </w:r>
      <w:r>
        <w:rPr>
          <w:spacing w:val="-4"/>
        </w:rPr>
        <w:t> </w:t>
      </w:r>
      <w:r>
        <w:rPr/>
        <w:t>a</w:t>
      </w:r>
      <w:r>
        <w:rPr>
          <w:spacing w:val="-4"/>
        </w:rPr>
        <w:t> </w:t>
      </w:r>
      <w:r>
        <w:rPr/>
        <w:t>triple</w:t>
      </w:r>
      <w:r>
        <w:rPr>
          <w:spacing w:val="-4"/>
        </w:rPr>
        <w:t> </w:t>
      </w:r>
      <w:r>
        <w:rPr/>
        <w:t>interest:</w:t>
      </w:r>
      <w:r>
        <w:rPr>
          <w:spacing w:val="-4"/>
        </w:rPr>
        <w:t> </w:t>
      </w:r>
      <w:r>
        <w:rPr/>
        <w:t>in</w:t>
      </w:r>
      <w:r>
        <w:rPr>
          <w:spacing w:val="-4"/>
        </w:rPr>
        <w:t> </w:t>
      </w:r>
      <w:r>
        <w:rPr/>
        <w:t>the</w:t>
      </w:r>
      <w:r>
        <w:rPr>
          <w:spacing w:val="-4"/>
        </w:rPr>
        <w:t> </w:t>
      </w:r>
      <w:r>
        <w:rPr/>
        <w:t>effects</w:t>
      </w:r>
      <w:r>
        <w:rPr>
          <w:spacing w:val="-4"/>
        </w:rPr>
        <w:t> </w:t>
      </w:r>
      <w:r>
        <w:rPr/>
        <w:t>of</w:t>
      </w:r>
      <w:r>
        <w:rPr>
          <w:spacing w:val="-4"/>
        </w:rPr>
        <w:t> </w:t>
      </w:r>
      <w:r>
        <w:rPr/>
        <w:t>modernization</w:t>
      </w:r>
      <w:r>
        <w:rPr>
          <w:spacing w:val="-4"/>
        </w:rPr>
        <w:t> </w:t>
      </w:r>
      <w:r>
        <w:rPr/>
        <w:t>on</w:t>
      </w:r>
      <w:r>
        <w:rPr>
          <w:spacing w:val="-4"/>
        </w:rPr>
        <w:t> </w:t>
      </w:r>
      <w:r>
        <w:rPr/>
        <w:t>rural areas, in the sources of resistance to the Revolution, and in the origins of the Vendée. These interests have much more to do with each other than is apparent at first glance. They keep overlapping, intertwining, melting into each other; when we come to that trenchant question, “Why the Vendée, and</w:t>
      </w:r>
      <w:r>
        <w:rPr>
          <w:spacing w:val="-9"/>
        </w:rPr>
        <w:t> </w:t>
      </w:r>
      <w:r>
        <w:rPr/>
        <w:t>not</w:t>
      </w:r>
      <w:r>
        <w:rPr>
          <w:spacing w:val="-9"/>
        </w:rPr>
        <w:t> </w:t>
      </w:r>
      <w:r>
        <w:rPr/>
        <w:t>somewhere</w:t>
      </w:r>
      <w:r>
        <w:rPr>
          <w:spacing w:val="-9"/>
        </w:rPr>
        <w:t> </w:t>
      </w:r>
      <w:r>
        <w:rPr/>
        <w:t>else?”</w:t>
      </w:r>
      <w:r>
        <w:rPr>
          <w:spacing w:val="-9"/>
        </w:rPr>
        <w:t> </w:t>
      </w:r>
      <w:r>
        <w:rPr/>
        <w:t>we</w:t>
      </w:r>
      <w:r>
        <w:rPr>
          <w:spacing w:val="-9"/>
        </w:rPr>
        <w:t> </w:t>
      </w:r>
      <w:r>
        <w:rPr/>
        <w:t>shall</w:t>
      </w:r>
      <w:r>
        <w:rPr>
          <w:spacing w:val="-9"/>
        </w:rPr>
        <w:t> </w:t>
      </w:r>
      <w:r>
        <w:rPr/>
        <w:t>find</w:t>
      </w:r>
      <w:r>
        <w:rPr>
          <w:spacing w:val="-9"/>
        </w:rPr>
        <w:t> </w:t>
      </w:r>
      <w:r>
        <w:rPr/>
        <w:t>that</w:t>
      </w:r>
      <w:r>
        <w:rPr>
          <w:spacing w:val="-9"/>
        </w:rPr>
        <w:t> </w:t>
      </w:r>
      <w:r>
        <w:rPr/>
        <w:t>they</w:t>
      </w:r>
      <w:r>
        <w:rPr>
          <w:spacing w:val="-9"/>
        </w:rPr>
        <w:t> </w:t>
      </w:r>
      <w:r>
        <w:rPr/>
        <w:t>are</w:t>
      </w:r>
      <w:r>
        <w:rPr>
          <w:spacing w:val="-9"/>
        </w:rPr>
        <w:t> </w:t>
      </w:r>
      <w:r>
        <w:rPr/>
        <w:t>indistinguishable.</w:t>
      </w:r>
      <w:r>
        <w:rPr>
          <w:spacing w:val="-9"/>
        </w:rPr>
        <w:t> </w:t>
      </w:r>
      <w:r>
        <w:rPr/>
        <w:t>Be- cause</w:t>
      </w:r>
      <w:r>
        <w:rPr>
          <w:spacing w:val="10"/>
        </w:rPr>
        <w:t> </w:t>
      </w:r>
      <w:r>
        <w:rPr/>
        <w:t>these</w:t>
      </w:r>
      <w:r>
        <w:rPr>
          <w:spacing w:val="11"/>
        </w:rPr>
        <w:t> </w:t>
      </w:r>
      <w:r>
        <w:rPr/>
        <w:t>concerns</w:t>
      </w:r>
      <w:r>
        <w:rPr>
          <w:spacing w:val="10"/>
        </w:rPr>
        <w:t> </w:t>
      </w:r>
      <w:r>
        <w:rPr/>
        <w:t>have</w:t>
      </w:r>
      <w:r>
        <w:rPr>
          <w:spacing w:val="11"/>
        </w:rPr>
        <w:t> </w:t>
      </w:r>
      <w:r>
        <w:rPr/>
        <w:t>brought</w:t>
      </w:r>
      <w:r>
        <w:rPr>
          <w:spacing w:val="10"/>
        </w:rPr>
        <w:t> </w:t>
      </w:r>
      <w:r>
        <w:rPr/>
        <w:t>the</w:t>
      </w:r>
      <w:r>
        <w:rPr>
          <w:spacing w:val="11"/>
        </w:rPr>
        <w:t> </w:t>
      </w:r>
      <w:r>
        <w:rPr/>
        <w:t>book</w:t>
      </w:r>
      <w:r>
        <w:rPr>
          <w:spacing w:val="10"/>
        </w:rPr>
        <w:t> </w:t>
      </w:r>
      <w:r>
        <w:rPr/>
        <w:t>into</w:t>
      </w:r>
      <w:r>
        <w:rPr>
          <w:spacing w:val="11"/>
        </w:rPr>
        <w:t> </w:t>
      </w:r>
      <w:r>
        <w:rPr/>
        <w:t>being,</w:t>
      </w:r>
      <w:r>
        <w:rPr>
          <w:spacing w:val="11"/>
        </w:rPr>
        <w:t> </w:t>
      </w:r>
      <w:r>
        <w:rPr/>
        <w:t>most</w:t>
      </w:r>
      <w:r>
        <w:rPr>
          <w:spacing w:val="10"/>
        </w:rPr>
        <w:t> </w:t>
      </w:r>
      <w:r>
        <w:rPr/>
        <w:t>of</w:t>
      </w:r>
      <w:r>
        <w:rPr>
          <w:spacing w:val="11"/>
        </w:rPr>
        <w:t> </w:t>
      </w:r>
      <w:r>
        <w:rPr/>
        <w:t>its</w:t>
      </w:r>
      <w:r>
        <w:rPr>
          <w:spacing w:val="10"/>
        </w:rPr>
        <w:t> </w:t>
      </w:r>
      <w:r>
        <w:rPr>
          <w:spacing w:val="-2"/>
        </w:rPr>
        <w:t>pages</w:t>
      </w:r>
    </w:p>
    <w:p>
      <w:pPr>
        <w:spacing w:after="0" w:line="259" w:lineRule="auto"/>
        <w:sectPr>
          <w:headerReference w:type="even" r:id="rId16"/>
          <w:headerReference w:type="default" r:id="rId17"/>
          <w:pgSz w:w="8640" w:h="12960"/>
          <w:pgMar w:header="841" w:footer="0" w:top="1060" w:bottom="280" w:left="960" w:right="960"/>
          <w:pgNumType w:start="26"/>
        </w:sectPr>
      </w:pPr>
    </w:p>
    <w:p>
      <w:pPr>
        <w:pStyle w:val="BodyText"/>
        <w:spacing w:before="80"/>
        <w:jc w:val="left"/>
      </w:pPr>
    </w:p>
    <w:p>
      <w:pPr>
        <w:pStyle w:val="BodyText"/>
        <w:spacing w:line="259" w:lineRule="auto"/>
        <w:ind w:left="120" w:right="338"/>
      </w:pPr>
      <w:bookmarkStart w:name="_bookmark23" w:id="33"/>
      <w:bookmarkEnd w:id="33"/>
      <w:r>
        <w:rPr/>
      </w:r>
      <w:r>
        <w:rPr/>
        <w:t>deal with events and social arrangements before the great rebellion. Even here, however, it may be useful to begin with a review of the events that made Vendée memorable.</w:t>
      </w:r>
    </w:p>
    <w:p>
      <w:pPr>
        <w:pStyle w:val="BodyText"/>
        <w:jc w:val="left"/>
      </w:pPr>
    </w:p>
    <w:p>
      <w:pPr>
        <w:pStyle w:val="BodyText"/>
        <w:spacing w:before="11"/>
        <w:jc w:val="left"/>
      </w:pPr>
    </w:p>
    <w:p>
      <w:pPr>
        <w:pStyle w:val="Heading5"/>
      </w:pPr>
      <w:r>
        <w:rPr/>
        <w:t>The</w:t>
      </w:r>
      <w:r>
        <w:rPr>
          <w:spacing w:val="-3"/>
        </w:rPr>
        <w:t> </w:t>
      </w:r>
      <w:r>
        <w:rPr/>
        <w:t>Counterrevolution</w:t>
      </w:r>
      <w:r>
        <w:rPr>
          <w:spacing w:val="-3"/>
        </w:rPr>
        <w:t> </w:t>
      </w:r>
      <w:r>
        <w:rPr/>
        <w:t>in</w:t>
      </w:r>
      <w:r>
        <w:rPr>
          <w:spacing w:val="-2"/>
        </w:rPr>
        <w:t> Capsule</w:t>
      </w:r>
    </w:p>
    <w:p>
      <w:pPr>
        <w:pStyle w:val="BodyText"/>
        <w:spacing w:line="259" w:lineRule="auto" w:before="240"/>
        <w:ind w:left="119" w:right="337"/>
        <w:jc w:val="right"/>
      </w:pPr>
      <w:r>
        <w:rPr/>
        <w:t>The counterrevolution known as the Vendée began in mid-March, 1793, breaking out almost simultaneously in several parts of the area between</w:t>
      </w:r>
      <w:r>
        <w:rPr>
          <w:spacing w:val="40"/>
        </w:rPr>
        <w:t> </w:t>
      </w:r>
      <w:r>
        <w:rPr/>
        <w:t>Nantes,</w:t>
      </w:r>
      <w:r>
        <w:rPr>
          <w:spacing w:val="-10"/>
        </w:rPr>
        <w:t> </w:t>
      </w:r>
      <w:r>
        <w:rPr/>
        <w:t>La</w:t>
      </w:r>
      <w:r>
        <w:rPr>
          <w:spacing w:val="-10"/>
        </w:rPr>
        <w:t> </w:t>
      </w:r>
      <w:r>
        <w:rPr/>
        <w:t>Rochelle,</w:t>
      </w:r>
      <w:r>
        <w:rPr>
          <w:spacing w:val="-10"/>
        </w:rPr>
        <w:t> </w:t>
      </w:r>
      <w:r>
        <w:rPr/>
        <w:t>Poitiers,</w:t>
      </w:r>
      <w:r>
        <w:rPr>
          <w:spacing w:val="-10"/>
        </w:rPr>
        <w:t> </w:t>
      </w:r>
      <w:r>
        <w:rPr/>
        <w:t>and</w:t>
      </w:r>
      <w:r>
        <w:rPr>
          <w:spacing w:val="-10"/>
        </w:rPr>
        <w:t> </w:t>
      </w:r>
      <w:r>
        <w:rPr/>
        <w:t>Angers.</w:t>
      </w:r>
      <w:r>
        <w:rPr>
          <w:spacing w:val="-10"/>
        </w:rPr>
        <w:t> </w:t>
      </w:r>
      <w:r>
        <w:rPr/>
        <w:t>Although</w:t>
      </w:r>
      <w:r>
        <w:rPr>
          <w:spacing w:val="-10"/>
        </w:rPr>
        <w:t> </w:t>
      </w:r>
      <w:r>
        <w:rPr/>
        <w:t>observers</w:t>
      </w:r>
      <w:r>
        <w:rPr>
          <w:spacing w:val="-10"/>
        </w:rPr>
        <w:t> </w:t>
      </w:r>
      <w:r>
        <w:rPr/>
        <w:t>were</w:t>
      </w:r>
      <w:r>
        <w:rPr>
          <w:spacing w:val="-10"/>
        </w:rPr>
        <w:t> </w:t>
      </w:r>
      <w:r>
        <w:rPr/>
        <w:t>aston- ished</w:t>
      </w:r>
      <w:r>
        <w:rPr>
          <w:spacing w:val="-5"/>
        </w:rPr>
        <w:t> </w:t>
      </w:r>
      <w:r>
        <w:rPr/>
        <w:t>at</w:t>
      </w:r>
      <w:r>
        <w:rPr>
          <w:spacing w:val="-5"/>
        </w:rPr>
        <w:t> </w:t>
      </w:r>
      <w:r>
        <w:rPr/>
        <w:t>the</w:t>
      </w:r>
      <w:r>
        <w:rPr>
          <w:spacing w:val="-5"/>
        </w:rPr>
        <w:t> </w:t>
      </w:r>
      <w:r>
        <w:rPr/>
        <w:t>rapidity,</w:t>
      </w:r>
      <w:r>
        <w:rPr>
          <w:spacing w:val="-5"/>
        </w:rPr>
        <w:t> </w:t>
      </w:r>
      <w:r>
        <w:rPr/>
        <w:t>force,</w:t>
      </w:r>
      <w:r>
        <w:rPr>
          <w:spacing w:val="-5"/>
        </w:rPr>
        <w:t> </w:t>
      </w:r>
      <w:r>
        <w:rPr/>
        <w:t>and</w:t>
      </w:r>
      <w:r>
        <w:rPr>
          <w:spacing w:val="-5"/>
        </w:rPr>
        <w:t> </w:t>
      </w:r>
      <w:r>
        <w:rPr/>
        <w:t>apparent</w:t>
      </w:r>
      <w:r>
        <w:rPr>
          <w:spacing w:val="-5"/>
        </w:rPr>
        <w:t> </w:t>
      </w:r>
      <w:r>
        <w:rPr/>
        <w:t>spontaneity</w:t>
      </w:r>
      <w:r>
        <w:rPr>
          <w:spacing w:val="-5"/>
        </w:rPr>
        <w:t> </w:t>
      </w:r>
      <w:r>
        <w:rPr/>
        <w:t>of</w:t>
      </w:r>
      <w:r>
        <w:rPr>
          <w:spacing w:val="-5"/>
        </w:rPr>
        <w:t> </w:t>
      </w:r>
      <w:r>
        <w:rPr/>
        <w:t>the</w:t>
      </w:r>
      <w:r>
        <w:rPr>
          <w:spacing w:val="-5"/>
        </w:rPr>
        <w:t> </w:t>
      </w:r>
      <w:r>
        <w:rPr/>
        <w:t>uprising,</w:t>
      </w:r>
      <w:r>
        <w:rPr>
          <w:spacing w:val="-5"/>
        </w:rPr>
        <w:t> </w:t>
      </w:r>
      <w:r>
        <w:rPr/>
        <w:t>it</w:t>
      </w:r>
      <w:r>
        <w:rPr>
          <w:spacing w:val="-5"/>
        </w:rPr>
        <w:t> </w:t>
      </w:r>
      <w:r>
        <w:rPr/>
        <w:t>was the</w:t>
      </w:r>
      <w:r>
        <w:rPr>
          <w:spacing w:val="-2"/>
        </w:rPr>
        <w:t> </w:t>
      </w:r>
      <w:r>
        <w:rPr/>
        <w:t>climax</w:t>
      </w:r>
      <w:r>
        <w:rPr>
          <w:spacing w:val="-2"/>
        </w:rPr>
        <w:t> </w:t>
      </w:r>
      <w:r>
        <w:rPr/>
        <w:t>of</w:t>
      </w:r>
      <w:r>
        <w:rPr>
          <w:spacing w:val="-2"/>
        </w:rPr>
        <w:t> </w:t>
      </w:r>
      <w:r>
        <w:rPr/>
        <w:t>four</w:t>
      </w:r>
      <w:r>
        <w:rPr>
          <w:spacing w:val="-2"/>
        </w:rPr>
        <w:t> </w:t>
      </w:r>
      <w:r>
        <w:rPr/>
        <w:t>years</w:t>
      </w:r>
      <w:r>
        <w:rPr>
          <w:spacing w:val="-2"/>
        </w:rPr>
        <w:t> </w:t>
      </w:r>
      <w:r>
        <w:rPr/>
        <w:t>of</w:t>
      </w:r>
      <w:r>
        <w:rPr>
          <w:spacing w:val="-2"/>
        </w:rPr>
        <w:t> </w:t>
      </w:r>
      <w:r>
        <w:rPr/>
        <w:t>growing</w:t>
      </w:r>
      <w:r>
        <w:rPr>
          <w:spacing w:val="-2"/>
        </w:rPr>
        <w:t> </w:t>
      </w:r>
      <w:r>
        <w:rPr/>
        <w:t>tension.</w:t>
      </w:r>
      <w:r>
        <w:rPr>
          <w:spacing w:val="-2"/>
        </w:rPr>
        <w:t> </w:t>
      </w:r>
      <w:r>
        <w:rPr/>
        <w:t>As</w:t>
      </w:r>
      <w:r>
        <w:rPr>
          <w:spacing w:val="-2"/>
        </w:rPr>
        <w:t> </w:t>
      </w:r>
      <w:r>
        <w:rPr/>
        <w:t>elsewhere,</w:t>
      </w:r>
      <w:r>
        <w:rPr>
          <w:spacing w:val="-2"/>
        </w:rPr>
        <w:t> </w:t>
      </w:r>
      <w:r>
        <w:rPr/>
        <w:t>in</w:t>
      </w:r>
      <w:r>
        <w:rPr>
          <w:spacing w:val="-2"/>
        </w:rPr>
        <w:t> </w:t>
      </w:r>
      <w:r>
        <w:rPr/>
        <w:t>the</w:t>
      </w:r>
      <w:r>
        <w:rPr>
          <w:spacing w:val="-2"/>
        </w:rPr>
        <w:t> </w:t>
      </w:r>
      <w:r>
        <w:rPr/>
        <w:t>West</w:t>
      </w:r>
      <w:r>
        <w:rPr>
          <w:spacing w:val="-2"/>
        </w:rPr>
        <w:t> </w:t>
      </w:r>
      <w:r>
        <w:rPr/>
        <w:t>the convocation of the Estates General, proclaimed late in 1788, caused great </w:t>
      </w:r>
      <w:r>
        <w:rPr>
          <w:spacing w:val="-2"/>
        </w:rPr>
        <w:t>commotion.</w:t>
      </w:r>
      <w:r>
        <w:rPr>
          <w:spacing w:val="-12"/>
        </w:rPr>
        <w:t> </w:t>
      </w:r>
      <w:r>
        <w:rPr>
          <w:spacing w:val="-2"/>
        </w:rPr>
        <w:t>The</w:t>
      </w:r>
      <w:r>
        <w:rPr>
          <w:spacing w:val="-12"/>
        </w:rPr>
        <w:t> </w:t>
      </w:r>
      <w:r>
        <w:rPr>
          <w:spacing w:val="-2"/>
        </w:rPr>
        <w:t>establishment</w:t>
      </w:r>
      <w:r>
        <w:rPr>
          <w:spacing w:val="-12"/>
        </w:rPr>
        <w:t> </w:t>
      </w:r>
      <w:r>
        <w:rPr>
          <w:spacing w:val="-2"/>
        </w:rPr>
        <w:t>of</w:t>
      </w:r>
      <w:r>
        <w:rPr>
          <w:spacing w:val="-12"/>
        </w:rPr>
        <w:t> </w:t>
      </w:r>
      <w:r>
        <w:rPr>
          <w:spacing w:val="-2"/>
        </w:rPr>
        <w:t>Provincial</w:t>
      </w:r>
      <w:r>
        <w:rPr>
          <w:spacing w:val="-12"/>
        </w:rPr>
        <w:t> </w:t>
      </w:r>
      <w:r>
        <w:rPr>
          <w:spacing w:val="-2"/>
        </w:rPr>
        <w:t>Assemblies</w:t>
      </w:r>
      <w:r>
        <w:rPr>
          <w:spacing w:val="-12"/>
        </w:rPr>
        <w:t> </w:t>
      </w:r>
      <w:r>
        <w:rPr>
          <w:spacing w:val="-2"/>
        </w:rPr>
        <w:t>in</w:t>
      </w:r>
      <w:r>
        <w:rPr>
          <w:spacing w:val="-12"/>
        </w:rPr>
        <w:t> </w:t>
      </w:r>
      <w:r>
        <w:rPr>
          <w:spacing w:val="-2"/>
        </w:rPr>
        <w:t>1787</w:t>
      </w:r>
      <w:r>
        <w:rPr>
          <w:spacing w:val="-12"/>
        </w:rPr>
        <w:t> </w:t>
      </w:r>
      <w:r>
        <w:rPr>
          <w:spacing w:val="-2"/>
        </w:rPr>
        <w:t>had</w:t>
      </w:r>
      <w:r>
        <w:rPr>
          <w:spacing w:val="-12"/>
        </w:rPr>
        <w:t> </w:t>
      </w:r>
      <w:r>
        <w:rPr>
          <w:spacing w:val="-2"/>
        </w:rPr>
        <w:t>already </w:t>
      </w:r>
      <w:r>
        <w:rPr/>
        <w:t>helped</w:t>
      </w:r>
      <w:r>
        <w:rPr>
          <w:spacing w:val="-14"/>
        </w:rPr>
        <w:t> </w:t>
      </w:r>
      <w:r>
        <w:rPr/>
        <w:t>form</w:t>
      </w:r>
      <w:r>
        <w:rPr>
          <w:spacing w:val="-13"/>
        </w:rPr>
        <w:t> </w:t>
      </w:r>
      <w:r>
        <w:rPr/>
        <w:t>the</w:t>
      </w:r>
      <w:r>
        <w:rPr>
          <w:spacing w:val="-13"/>
        </w:rPr>
        <w:t> </w:t>
      </w:r>
      <w:r>
        <w:rPr/>
        <w:t>nuclei</w:t>
      </w:r>
      <w:r>
        <w:rPr>
          <w:spacing w:val="-13"/>
        </w:rPr>
        <w:t> </w:t>
      </w:r>
      <w:r>
        <w:rPr/>
        <w:t>of</w:t>
      </w:r>
      <w:r>
        <w:rPr>
          <w:spacing w:val="-13"/>
        </w:rPr>
        <w:t> </w:t>
      </w:r>
      <w:r>
        <w:rPr/>
        <w:t>revolutionary</w:t>
      </w:r>
      <w:r>
        <w:rPr>
          <w:spacing w:val="-13"/>
        </w:rPr>
        <w:t> </w:t>
      </w:r>
      <w:r>
        <w:rPr/>
        <w:t>parties;</w:t>
      </w:r>
      <w:r>
        <w:rPr>
          <w:spacing w:val="-13"/>
        </w:rPr>
        <w:t> </w:t>
      </w:r>
      <w:r>
        <w:rPr/>
        <w:t>the</w:t>
      </w:r>
      <w:r>
        <w:rPr>
          <w:spacing w:val="-13"/>
        </w:rPr>
        <w:t> </w:t>
      </w:r>
      <w:r>
        <w:rPr/>
        <w:t>local</w:t>
      </w:r>
      <w:r>
        <w:rPr>
          <w:spacing w:val="-14"/>
        </w:rPr>
        <w:t> </w:t>
      </w:r>
      <w:r>
        <w:rPr/>
        <w:t>and</w:t>
      </w:r>
      <w:r>
        <w:rPr>
          <w:spacing w:val="-13"/>
        </w:rPr>
        <w:t> </w:t>
      </w:r>
      <w:r>
        <w:rPr/>
        <w:t>regional</w:t>
      </w:r>
      <w:r>
        <w:rPr>
          <w:spacing w:val="-13"/>
        </w:rPr>
        <w:t> </w:t>
      </w:r>
      <w:r>
        <w:rPr/>
        <w:t>meet- </w:t>
      </w:r>
      <w:r>
        <w:rPr>
          <w:spacing w:val="-2"/>
        </w:rPr>
        <w:t>ings</w:t>
      </w:r>
      <w:r>
        <w:rPr>
          <w:spacing w:val="-8"/>
        </w:rPr>
        <w:t> </w:t>
      </w:r>
      <w:r>
        <w:rPr>
          <w:spacing w:val="-2"/>
        </w:rPr>
        <w:t>of</w:t>
      </w:r>
      <w:r>
        <w:rPr>
          <w:spacing w:val="-8"/>
        </w:rPr>
        <w:t> </w:t>
      </w:r>
      <w:r>
        <w:rPr>
          <w:spacing w:val="-2"/>
        </w:rPr>
        <w:t>1789</w:t>
      </w:r>
      <w:r>
        <w:rPr>
          <w:spacing w:val="-8"/>
        </w:rPr>
        <w:t> </w:t>
      </w:r>
      <w:r>
        <w:rPr>
          <w:spacing w:val="-2"/>
        </w:rPr>
        <w:t>crystallized</w:t>
      </w:r>
      <w:r>
        <w:rPr>
          <w:spacing w:val="-8"/>
        </w:rPr>
        <w:t> </w:t>
      </w:r>
      <w:r>
        <w:rPr>
          <w:spacing w:val="-2"/>
        </w:rPr>
        <w:t>the</w:t>
      </w:r>
      <w:r>
        <w:rPr>
          <w:spacing w:val="-8"/>
        </w:rPr>
        <w:t> </w:t>
      </w:r>
      <w:r>
        <w:rPr>
          <w:spacing w:val="-2"/>
        </w:rPr>
        <w:t>“bourgeois”</w:t>
      </w:r>
      <w:r>
        <w:rPr>
          <w:spacing w:val="-8"/>
        </w:rPr>
        <w:t> </w:t>
      </w:r>
      <w:r>
        <w:rPr>
          <w:spacing w:val="-2"/>
        </w:rPr>
        <w:t>and</w:t>
      </w:r>
      <w:r>
        <w:rPr>
          <w:spacing w:val="-8"/>
        </w:rPr>
        <w:t> </w:t>
      </w:r>
      <w:r>
        <w:rPr>
          <w:spacing w:val="-2"/>
        </w:rPr>
        <w:t>“noble”</w:t>
      </w:r>
      <w:r>
        <w:rPr>
          <w:spacing w:val="-8"/>
        </w:rPr>
        <w:t> </w:t>
      </w:r>
      <w:r>
        <w:rPr>
          <w:spacing w:val="-2"/>
        </w:rPr>
        <w:t>factions.</w:t>
      </w:r>
      <w:r>
        <w:rPr>
          <w:spacing w:val="-8"/>
        </w:rPr>
        <w:t> </w:t>
      </w:r>
      <w:r>
        <w:rPr>
          <w:spacing w:val="-2"/>
        </w:rPr>
        <w:t>Although</w:t>
      </w:r>
      <w:r>
        <w:rPr>
          <w:spacing w:val="-8"/>
        </w:rPr>
        <w:t> </w:t>
      </w:r>
      <w:r>
        <w:rPr>
          <w:spacing w:val="-2"/>
        </w:rPr>
        <w:t>the people</w:t>
      </w:r>
      <w:r>
        <w:rPr>
          <w:spacing w:val="-3"/>
        </w:rPr>
        <w:t> </w:t>
      </w:r>
      <w:r>
        <w:rPr>
          <w:spacing w:val="-2"/>
        </w:rPr>
        <w:t>of</w:t>
      </w:r>
      <w:r>
        <w:rPr>
          <w:spacing w:val="-3"/>
        </w:rPr>
        <w:t> </w:t>
      </w:r>
      <w:r>
        <w:rPr>
          <w:spacing w:val="-2"/>
        </w:rPr>
        <w:t>some</w:t>
      </w:r>
      <w:r>
        <w:rPr>
          <w:spacing w:val="-3"/>
        </w:rPr>
        <w:t> </w:t>
      </w:r>
      <w:r>
        <w:rPr>
          <w:spacing w:val="-2"/>
        </w:rPr>
        <w:t>of</w:t>
      </w:r>
      <w:r>
        <w:rPr>
          <w:spacing w:val="-3"/>
        </w:rPr>
        <w:t> </w:t>
      </w:r>
      <w:r>
        <w:rPr>
          <w:spacing w:val="-2"/>
        </w:rPr>
        <w:t>the</w:t>
      </w:r>
      <w:r>
        <w:rPr>
          <w:spacing w:val="-3"/>
        </w:rPr>
        <w:t> </w:t>
      </w:r>
      <w:r>
        <w:rPr>
          <w:spacing w:val="-2"/>
        </w:rPr>
        <w:t>West—especially</w:t>
      </w:r>
      <w:r>
        <w:rPr>
          <w:spacing w:val="-3"/>
        </w:rPr>
        <w:t> </w:t>
      </w:r>
      <w:r>
        <w:rPr>
          <w:spacing w:val="-2"/>
        </w:rPr>
        <w:t>the</w:t>
      </w:r>
      <w:r>
        <w:rPr>
          <w:spacing w:val="-3"/>
        </w:rPr>
        <w:t> </w:t>
      </w:r>
      <w:r>
        <w:rPr>
          <w:spacing w:val="-2"/>
        </w:rPr>
        <w:t>cities—received</w:t>
      </w:r>
      <w:r>
        <w:rPr>
          <w:spacing w:val="-3"/>
        </w:rPr>
        <w:t> </w:t>
      </w:r>
      <w:r>
        <w:rPr>
          <w:spacing w:val="-2"/>
        </w:rPr>
        <w:t>the</w:t>
      </w:r>
      <w:r>
        <w:rPr>
          <w:spacing w:val="-3"/>
        </w:rPr>
        <w:t> </w:t>
      </w:r>
      <w:r>
        <w:rPr>
          <w:spacing w:val="-2"/>
        </w:rPr>
        <w:t>Revolution </w:t>
      </w:r>
      <w:r>
        <w:rPr/>
        <w:t>quite</w:t>
      </w:r>
      <w:r>
        <w:rPr>
          <w:spacing w:val="-3"/>
        </w:rPr>
        <w:t> </w:t>
      </w:r>
      <w:r>
        <w:rPr/>
        <w:t>eagerly,</w:t>
      </w:r>
      <w:r>
        <w:rPr>
          <w:spacing w:val="-3"/>
        </w:rPr>
        <w:t> </w:t>
      </w:r>
      <w:r>
        <w:rPr/>
        <w:t>resistance</w:t>
      </w:r>
      <w:r>
        <w:rPr>
          <w:spacing w:val="-3"/>
        </w:rPr>
        <w:t> </w:t>
      </w:r>
      <w:r>
        <w:rPr/>
        <w:t>to</w:t>
      </w:r>
      <w:r>
        <w:rPr>
          <w:spacing w:val="-3"/>
        </w:rPr>
        <w:t> </w:t>
      </w:r>
      <w:r>
        <w:rPr/>
        <w:t>political</w:t>
      </w:r>
      <w:r>
        <w:rPr>
          <w:spacing w:val="-3"/>
        </w:rPr>
        <w:t> </w:t>
      </w:r>
      <w:r>
        <w:rPr/>
        <w:t>change</w:t>
      </w:r>
      <w:r>
        <w:rPr>
          <w:spacing w:val="-3"/>
        </w:rPr>
        <w:t> </w:t>
      </w:r>
      <w:r>
        <w:rPr/>
        <w:t>soon</w:t>
      </w:r>
      <w:r>
        <w:rPr>
          <w:spacing w:val="-3"/>
        </w:rPr>
        <w:t> </w:t>
      </w:r>
      <w:r>
        <w:rPr/>
        <w:t>developed</w:t>
      </w:r>
      <w:r>
        <w:rPr>
          <w:spacing w:val="-3"/>
        </w:rPr>
        <w:t> </w:t>
      </w:r>
      <w:r>
        <w:rPr/>
        <w:t>in</w:t>
      </w:r>
      <w:r>
        <w:rPr>
          <w:spacing w:val="-3"/>
        </w:rPr>
        <w:t> </w:t>
      </w:r>
      <w:r>
        <w:rPr/>
        <w:t>the</w:t>
      </w:r>
      <w:r>
        <w:rPr>
          <w:spacing w:val="-3"/>
        </w:rPr>
        <w:t> </w:t>
      </w:r>
      <w:r>
        <w:rPr/>
        <w:t>rural</w:t>
      </w:r>
      <w:r>
        <w:rPr>
          <w:spacing w:val="-3"/>
        </w:rPr>
        <w:t> </w:t>
      </w:r>
      <w:r>
        <w:rPr/>
        <w:t>ar- eas south of the Loire. The sale of church property caught the enthusiasm of only a few, and the Revolutionary reorganization of the church aroused widespread</w:t>
      </w:r>
      <w:r>
        <w:rPr>
          <w:spacing w:val="-2"/>
        </w:rPr>
        <w:t> </w:t>
      </w:r>
      <w:r>
        <w:rPr/>
        <w:t>opposition.</w:t>
      </w:r>
      <w:r>
        <w:rPr>
          <w:spacing w:val="-2"/>
        </w:rPr>
        <w:t> </w:t>
      </w:r>
      <w:r>
        <w:rPr/>
        <w:t>The</w:t>
      </w:r>
      <w:r>
        <w:rPr>
          <w:spacing w:val="-2"/>
        </w:rPr>
        <w:t> </w:t>
      </w:r>
      <w:r>
        <w:rPr/>
        <w:t>parish</w:t>
      </w:r>
      <w:r>
        <w:rPr>
          <w:spacing w:val="-2"/>
        </w:rPr>
        <w:t> </w:t>
      </w:r>
      <w:r>
        <w:rPr/>
        <w:t>clergy</w:t>
      </w:r>
      <w:r>
        <w:rPr>
          <w:spacing w:val="-2"/>
        </w:rPr>
        <w:t> </w:t>
      </w:r>
      <w:r>
        <w:rPr/>
        <w:t>were</w:t>
      </w:r>
      <w:r>
        <w:rPr>
          <w:spacing w:val="-2"/>
        </w:rPr>
        <w:t> </w:t>
      </w:r>
      <w:r>
        <w:rPr/>
        <w:t>soon</w:t>
      </w:r>
      <w:r>
        <w:rPr>
          <w:spacing w:val="-2"/>
        </w:rPr>
        <w:t> </w:t>
      </w:r>
      <w:r>
        <w:rPr/>
        <w:t>uniformly</w:t>
      </w:r>
      <w:r>
        <w:rPr>
          <w:spacing w:val="-2"/>
        </w:rPr>
        <w:t> </w:t>
      </w:r>
      <w:r>
        <w:rPr/>
        <w:t>opposed</w:t>
      </w:r>
      <w:r>
        <w:rPr>
          <w:spacing w:val="-2"/>
        </w:rPr>
        <w:t> </w:t>
      </w:r>
      <w:r>
        <w:rPr/>
        <w:t>to </w:t>
      </w:r>
      <w:r>
        <w:rPr>
          <w:spacing w:val="-2"/>
        </w:rPr>
        <w:t>the</w:t>
      </w:r>
      <w:r>
        <w:rPr>
          <w:spacing w:val="-7"/>
        </w:rPr>
        <w:t> </w:t>
      </w:r>
      <w:r>
        <w:rPr>
          <w:spacing w:val="-2"/>
        </w:rPr>
        <w:t>Revolution,</w:t>
      </w:r>
      <w:r>
        <w:rPr>
          <w:spacing w:val="-7"/>
        </w:rPr>
        <w:t> </w:t>
      </w:r>
      <w:r>
        <w:rPr>
          <w:spacing w:val="-2"/>
        </w:rPr>
        <w:t>and</w:t>
      </w:r>
      <w:r>
        <w:rPr>
          <w:spacing w:val="-7"/>
        </w:rPr>
        <w:t> </w:t>
      </w:r>
      <w:r>
        <w:rPr>
          <w:spacing w:val="-2"/>
        </w:rPr>
        <w:t>the</w:t>
      </w:r>
      <w:r>
        <w:rPr>
          <w:spacing w:val="-7"/>
        </w:rPr>
        <w:t> </w:t>
      </w:r>
      <w:r>
        <w:rPr>
          <w:spacing w:val="-2"/>
        </w:rPr>
        <w:t>great</w:t>
      </w:r>
      <w:r>
        <w:rPr>
          <w:spacing w:val="-7"/>
        </w:rPr>
        <w:t> </w:t>
      </w:r>
      <w:r>
        <w:rPr>
          <w:spacing w:val="-2"/>
        </w:rPr>
        <w:t>majority</w:t>
      </w:r>
      <w:r>
        <w:rPr>
          <w:spacing w:val="-7"/>
        </w:rPr>
        <w:t> </w:t>
      </w:r>
      <w:r>
        <w:rPr>
          <w:spacing w:val="-2"/>
        </w:rPr>
        <w:t>of</w:t>
      </w:r>
      <w:r>
        <w:rPr>
          <w:spacing w:val="-6"/>
        </w:rPr>
        <w:t> </w:t>
      </w:r>
      <w:r>
        <w:rPr>
          <w:spacing w:val="-2"/>
        </w:rPr>
        <w:t>their</w:t>
      </w:r>
      <w:r>
        <w:rPr>
          <w:spacing w:val="-7"/>
        </w:rPr>
        <w:t> </w:t>
      </w:r>
      <w:r>
        <w:rPr>
          <w:spacing w:val="-2"/>
        </w:rPr>
        <w:t>parishioners</w:t>
      </w:r>
      <w:r>
        <w:rPr>
          <w:spacing w:val="-7"/>
        </w:rPr>
        <w:t> </w:t>
      </w:r>
      <w:r>
        <w:rPr>
          <w:spacing w:val="-2"/>
        </w:rPr>
        <w:t>stood</w:t>
      </w:r>
      <w:r>
        <w:rPr>
          <w:spacing w:val="-7"/>
        </w:rPr>
        <w:t> </w:t>
      </w:r>
      <w:r>
        <w:rPr>
          <w:spacing w:val="-2"/>
        </w:rPr>
        <w:t>with</w:t>
      </w:r>
      <w:r>
        <w:rPr>
          <w:spacing w:val="-7"/>
        </w:rPr>
        <w:t> </w:t>
      </w:r>
      <w:r>
        <w:rPr>
          <w:spacing w:val="-2"/>
        </w:rPr>
        <w:t>them.</w:t>
      </w:r>
    </w:p>
    <w:p>
      <w:pPr>
        <w:pStyle w:val="BodyText"/>
        <w:spacing w:line="259" w:lineRule="auto"/>
        <w:ind w:left="120" w:right="337" w:firstLine="240"/>
      </w:pPr>
      <w:r>
        <w:rPr>
          <w:spacing w:val="-4"/>
        </w:rPr>
        <w:t>In 1791 and 1792, numerous local incidents—meetings, processions, even </w:t>
      </w:r>
      <w:r>
        <w:rPr/>
        <w:t>armed attacks—showed the growing restiveness of local feeling. Most of these</w:t>
      </w:r>
      <w:r>
        <w:rPr>
          <w:spacing w:val="-2"/>
        </w:rPr>
        <w:t> </w:t>
      </w:r>
      <w:r>
        <w:rPr/>
        <w:t>fracases</w:t>
      </w:r>
      <w:r>
        <w:rPr>
          <w:spacing w:val="-2"/>
        </w:rPr>
        <w:t> </w:t>
      </w:r>
      <w:r>
        <w:rPr/>
        <w:t>involved</w:t>
      </w:r>
      <w:r>
        <w:rPr>
          <w:spacing w:val="-2"/>
        </w:rPr>
        <w:t> </w:t>
      </w:r>
      <w:r>
        <w:rPr/>
        <w:t>the</w:t>
      </w:r>
      <w:r>
        <w:rPr>
          <w:spacing w:val="-2"/>
        </w:rPr>
        <w:t> </w:t>
      </w:r>
      <w:r>
        <w:rPr/>
        <w:t>priests</w:t>
      </w:r>
      <w:r>
        <w:rPr>
          <w:spacing w:val="-2"/>
        </w:rPr>
        <w:t> </w:t>
      </w:r>
      <w:r>
        <w:rPr/>
        <w:t>named</w:t>
      </w:r>
      <w:r>
        <w:rPr>
          <w:spacing w:val="-2"/>
        </w:rPr>
        <w:t> </w:t>
      </w:r>
      <w:r>
        <w:rPr/>
        <w:t>to</w:t>
      </w:r>
      <w:r>
        <w:rPr>
          <w:spacing w:val="-2"/>
        </w:rPr>
        <w:t> </w:t>
      </w:r>
      <w:r>
        <w:rPr/>
        <w:t>replace</w:t>
      </w:r>
      <w:r>
        <w:rPr>
          <w:spacing w:val="-2"/>
        </w:rPr>
        <w:t> </w:t>
      </w:r>
      <w:r>
        <w:rPr/>
        <w:t>those</w:t>
      </w:r>
      <w:r>
        <w:rPr>
          <w:spacing w:val="-2"/>
        </w:rPr>
        <w:t> </w:t>
      </w:r>
      <w:r>
        <w:rPr/>
        <w:t>who</w:t>
      </w:r>
      <w:r>
        <w:rPr>
          <w:spacing w:val="-2"/>
        </w:rPr>
        <w:t> </w:t>
      </w:r>
      <w:r>
        <w:rPr/>
        <w:t>had</w:t>
      </w:r>
      <w:r>
        <w:rPr>
          <w:spacing w:val="-2"/>
        </w:rPr>
        <w:t> </w:t>
      </w:r>
      <w:r>
        <w:rPr/>
        <w:t>not</w:t>
      </w:r>
      <w:r>
        <w:rPr>
          <w:spacing w:val="-2"/>
        </w:rPr>
        <w:t> </w:t>
      </w:r>
      <w:r>
        <w:rPr/>
        <w:t>ac- cepted</w:t>
      </w:r>
      <w:r>
        <w:rPr>
          <w:spacing w:val="-5"/>
        </w:rPr>
        <w:t> </w:t>
      </w:r>
      <w:r>
        <w:rPr/>
        <w:t>the</w:t>
      </w:r>
      <w:r>
        <w:rPr>
          <w:spacing w:val="-5"/>
        </w:rPr>
        <w:t> </w:t>
      </w:r>
      <w:r>
        <w:rPr/>
        <w:t>church</w:t>
      </w:r>
      <w:r>
        <w:rPr>
          <w:spacing w:val="-5"/>
        </w:rPr>
        <w:t> </w:t>
      </w:r>
      <w:r>
        <w:rPr/>
        <w:t>reforms,</w:t>
      </w:r>
      <w:r>
        <w:rPr>
          <w:spacing w:val="-5"/>
        </w:rPr>
        <w:t> </w:t>
      </w:r>
      <w:r>
        <w:rPr/>
        <w:t>and</w:t>
      </w:r>
      <w:r>
        <w:rPr>
          <w:spacing w:val="-5"/>
        </w:rPr>
        <w:t> </w:t>
      </w:r>
      <w:r>
        <w:rPr/>
        <w:t>almost</w:t>
      </w:r>
      <w:r>
        <w:rPr>
          <w:spacing w:val="-5"/>
        </w:rPr>
        <w:t> </w:t>
      </w:r>
      <w:r>
        <w:rPr/>
        <w:t>all</w:t>
      </w:r>
      <w:r>
        <w:rPr>
          <w:spacing w:val="-5"/>
        </w:rPr>
        <w:t> </w:t>
      </w:r>
      <w:r>
        <w:rPr/>
        <w:t>of</w:t>
      </w:r>
      <w:r>
        <w:rPr>
          <w:spacing w:val="-5"/>
        </w:rPr>
        <w:t> </w:t>
      </w:r>
      <w:r>
        <w:rPr/>
        <w:t>them</w:t>
      </w:r>
      <w:r>
        <w:rPr>
          <w:spacing w:val="-5"/>
        </w:rPr>
        <w:t> </w:t>
      </w:r>
      <w:r>
        <w:rPr/>
        <w:t>showed</w:t>
      </w:r>
      <w:r>
        <w:rPr>
          <w:spacing w:val="-5"/>
        </w:rPr>
        <w:t> </w:t>
      </w:r>
      <w:r>
        <w:rPr/>
        <w:t>that</w:t>
      </w:r>
      <w:r>
        <w:rPr>
          <w:spacing w:val="-5"/>
        </w:rPr>
        <w:t> </w:t>
      </w:r>
      <w:r>
        <w:rPr/>
        <w:t>the</w:t>
      </w:r>
      <w:r>
        <w:rPr>
          <w:spacing w:val="-5"/>
        </w:rPr>
        <w:t> </w:t>
      </w:r>
      <w:r>
        <w:rPr/>
        <w:t>officials charged</w:t>
      </w:r>
      <w:r>
        <w:rPr>
          <w:spacing w:val="-6"/>
        </w:rPr>
        <w:t> </w:t>
      </w:r>
      <w:r>
        <w:rPr/>
        <w:t>with</w:t>
      </w:r>
      <w:r>
        <w:rPr>
          <w:spacing w:val="-6"/>
        </w:rPr>
        <w:t> </w:t>
      </w:r>
      <w:r>
        <w:rPr/>
        <w:t>local</w:t>
      </w:r>
      <w:r>
        <w:rPr>
          <w:spacing w:val="-6"/>
        </w:rPr>
        <w:t> </w:t>
      </w:r>
      <w:r>
        <w:rPr/>
        <w:t>administration</w:t>
      </w:r>
      <w:r>
        <w:rPr>
          <w:spacing w:val="-6"/>
        </w:rPr>
        <w:t> </w:t>
      </w:r>
      <w:r>
        <w:rPr/>
        <w:t>lacked</w:t>
      </w:r>
      <w:r>
        <w:rPr>
          <w:spacing w:val="-6"/>
        </w:rPr>
        <w:t> </w:t>
      </w:r>
      <w:r>
        <w:rPr/>
        <w:t>the</w:t>
      </w:r>
      <w:r>
        <w:rPr>
          <w:spacing w:val="-6"/>
        </w:rPr>
        <w:t> </w:t>
      </w:r>
      <w:r>
        <w:rPr/>
        <w:t>confidence</w:t>
      </w:r>
      <w:r>
        <w:rPr>
          <w:spacing w:val="-6"/>
        </w:rPr>
        <w:t> </w:t>
      </w:r>
      <w:r>
        <w:rPr/>
        <w:t>and</w:t>
      </w:r>
      <w:r>
        <w:rPr>
          <w:spacing w:val="-6"/>
        </w:rPr>
        <w:t> </w:t>
      </w:r>
      <w:r>
        <w:rPr/>
        <w:t>support</w:t>
      </w:r>
      <w:r>
        <w:rPr>
          <w:spacing w:val="-6"/>
        </w:rPr>
        <w:t> </w:t>
      </w:r>
      <w:r>
        <w:rPr/>
        <w:t>of</w:t>
      </w:r>
      <w:r>
        <w:rPr>
          <w:spacing w:val="-6"/>
        </w:rPr>
        <w:t> </w:t>
      </w:r>
      <w:r>
        <w:rPr/>
        <w:t>the rural population.</w:t>
      </w:r>
    </w:p>
    <w:p>
      <w:pPr>
        <w:pStyle w:val="BodyText"/>
        <w:spacing w:line="259" w:lineRule="auto"/>
        <w:ind w:left="120" w:right="337" w:firstLine="240"/>
      </w:pPr>
      <w:r>
        <w:rPr/>
        <w:t>For many of their troubles, the administrators blamed the rebellious clergy. As a result, law was piled upon law to control the clergy, until the climax of August, 1792: the decree of immediate deportation of all priests who</w:t>
      </w:r>
      <w:r>
        <w:rPr>
          <w:spacing w:val="-9"/>
        </w:rPr>
        <w:t> </w:t>
      </w:r>
      <w:r>
        <w:rPr/>
        <w:t>had</w:t>
      </w:r>
      <w:r>
        <w:rPr>
          <w:spacing w:val="-9"/>
        </w:rPr>
        <w:t> </w:t>
      </w:r>
      <w:r>
        <w:rPr/>
        <w:t>refused</w:t>
      </w:r>
      <w:r>
        <w:rPr>
          <w:spacing w:val="-9"/>
        </w:rPr>
        <w:t> </w:t>
      </w:r>
      <w:r>
        <w:rPr/>
        <w:t>the</w:t>
      </w:r>
      <w:r>
        <w:rPr>
          <w:spacing w:val="-9"/>
        </w:rPr>
        <w:t> </w:t>
      </w:r>
      <w:r>
        <w:rPr/>
        <w:t>oath</w:t>
      </w:r>
      <w:r>
        <w:rPr>
          <w:spacing w:val="-9"/>
        </w:rPr>
        <w:t> </w:t>
      </w:r>
      <w:r>
        <w:rPr/>
        <w:t>of</w:t>
      </w:r>
      <w:r>
        <w:rPr>
          <w:spacing w:val="-9"/>
        </w:rPr>
        <w:t> </w:t>
      </w:r>
      <w:r>
        <w:rPr/>
        <w:t>submission.</w:t>
      </w:r>
      <w:r>
        <w:rPr>
          <w:spacing w:val="-9"/>
        </w:rPr>
        <w:t> </w:t>
      </w:r>
      <w:r>
        <w:rPr/>
        <w:t>But</w:t>
      </w:r>
      <w:r>
        <w:rPr>
          <w:spacing w:val="-9"/>
        </w:rPr>
        <w:t> </w:t>
      </w:r>
      <w:r>
        <w:rPr/>
        <w:t>with</w:t>
      </w:r>
      <w:r>
        <w:rPr>
          <w:spacing w:val="-9"/>
        </w:rPr>
        <w:t> </w:t>
      </w:r>
      <w:r>
        <w:rPr/>
        <w:t>the</w:t>
      </w:r>
      <w:r>
        <w:rPr>
          <w:spacing w:val="-9"/>
        </w:rPr>
        <w:t> </w:t>
      </w:r>
      <w:r>
        <w:rPr/>
        <w:t>deportation</w:t>
      </w:r>
      <w:r>
        <w:rPr>
          <w:spacing w:val="-9"/>
        </w:rPr>
        <w:t> </w:t>
      </w:r>
      <w:r>
        <w:rPr/>
        <w:t>of</w:t>
      </w:r>
      <w:r>
        <w:rPr>
          <w:spacing w:val="-9"/>
        </w:rPr>
        <w:t> </w:t>
      </w:r>
      <w:r>
        <w:rPr/>
        <w:t>a</w:t>
      </w:r>
      <w:r>
        <w:rPr>
          <w:spacing w:val="-9"/>
        </w:rPr>
        <w:t> </w:t>
      </w:r>
      <w:r>
        <w:rPr/>
        <w:t>large portion of the nonconformist clergy and the disappearance of the rest into hiding, agitation only grew. The Revolutionary chiefs in the Vendée were talking</w:t>
      </w:r>
      <w:r>
        <w:rPr>
          <w:spacing w:val="-5"/>
        </w:rPr>
        <w:t> </w:t>
      </w:r>
      <w:r>
        <w:rPr/>
        <w:t>fearfully</w:t>
      </w:r>
      <w:r>
        <w:rPr>
          <w:spacing w:val="-5"/>
        </w:rPr>
        <w:t> </w:t>
      </w:r>
      <w:r>
        <w:rPr/>
        <w:t>of</w:t>
      </w:r>
      <w:r>
        <w:rPr>
          <w:spacing w:val="-5"/>
        </w:rPr>
        <w:t> </w:t>
      </w:r>
      <w:r>
        <w:rPr/>
        <w:t>counterrevolution</w:t>
      </w:r>
      <w:r>
        <w:rPr>
          <w:spacing w:val="-5"/>
        </w:rPr>
        <w:t> </w:t>
      </w:r>
      <w:r>
        <w:rPr/>
        <w:t>long</w:t>
      </w:r>
      <w:r>
        <w:rPr>
          <w:spacing w:val="-5"/>
        </w:rPr>
        <w:t> </w:t>
      </w:r>
      <w:r>
        <w:rPr/>
        <w:t>before</w:t>
      </w:r>
      <w:r>
        <w:rPr>
          <w:spacing w:val="-5"/>
        </w:rPr>
        <w:t> </w:t>
      </w:r>
      <w:r>
        <w:rPr/>
        <w:t>March,</w:t>
      </w:r>
      <w:r>
        <w:rPr>
          <w:spacing w:val="-5"/>
        </w:rPr>
        <w:t> </w:t>
      </w:r>
      <w:r>
        <w:rPr/>
        <w:t>1793.</w:t>
      </w:r>
      <w:r>
        <w:rPr>
          <w:spacing w:val="-5"/>
        </w:rPr>
        <w:t> </w:t>
      </w:r>
      <w:r>
        <w:rPr/>
        <w:t>In</w:t>
      </w:r>
      <w:r>
        <w:rPr>
          <w:spacing w:val="-5"/>
        </w:rPr>
        <w:t> </w:t>
      </w:r>
      <w:r>
        <w:rPr/>
        <w:t>fact,</w:t>
      </w:r>
      <w:r>
        <w:rPr>
          <w:spacing w:val="-5"/>
        </w:rPr>
        <w:t> </w:t>
      </w:r>
      <w:r>
        <w:rPr/>
        <w:t>six months</w:t>
      </w:r>
      <w:r>
        <w:rPr>
          <w:spacing w:val="-5"/>
        </w:rPr>
        <w:t> </w:t>
      </w:r>
      <w:r>
        <w:rPr/>
        <w:t>before</w:t>
      </w:r>
      <w:r>
        <w:rPr>
          <w:spacing w:val="-6"/>
        </w:rPr>
        <w:t> </w:t>
      </w:r>
      <w:r>
        <w:rPr/>
        <w:t>then</w:t>
      </w:r>
      <w:r>
        <w:rPr>
          <w:spacing w:val="-6"/>
        </w:rPr>
        <w:t> </w:t>
      </w:r>
      <w:r>
        <w:rPr/>
        <w:t>their</w:t>
      </w:r>
      <w:r>
        <w:rPr>
          <w:spacing w:val="-6"/>
        </w:rPr>
        <w:t> </w:t>
      </w:r>
      <w:r>
        <w:rPr/>
        <w:t>fears</w:t>
      </w:r>
      <w:r>
        <w:rPr>
          <w:spacing w:val="-6"/>
        </w:rPr>
        <w:t> </w:t>
      </w:r>
      <w:r>
        <w:rPr/>
        <w:t>were</w:t>
      </w:r>
      <w:r>
        <w:rPr>
          <w:spacing w:val="-5"/>
        </w:rPr>
        <w:t> </w:t>
      </w:r>
      <w:r>
        <w:rPr/>
        <w:t>justified</w:t>
      </w:r>
      <w:r>
        <w:rPr>
          <w:spacing w:val="-6"/>
        </w:rPr>
        <w:t> </w:t>
      </w:r>
      <w:r>
        <w:rPr/>
        <w:t>by</w:t>
      </w:r>
      <w:r>
        <w:rPr>
          <w:spacing w:val="-6"/>
        </w:rPr>
        <w:t> </w:t>
      </w:r>
      <w:r>
        <w:rPr/>
        <w:t>a</w:t>
      </w:r>
      <w:r>
        <w:rPr>
          <w:spacing w:val="-6"/>
        </w:rPr>
        <w:t> </w:t>
      </w:r>
      <w:r>
        <w:rPr/>
        <w:t>full-scale</w:t>
      </w:r>
      <w:r>
        <w:rPr>
          <w:spacing w:val="-6"/>
        </w:rPr>
        <w:t> </w:t>
      </w:r>
      <w:r>
        <w:rPr/>
        <w:t>attack</w:t>
      </w:r>
      <w:r>
        <w:rPr>
          <w:spacing w:val="-6"/>
        </w:rPr>
        <w:t> </w:t>
      </w:r>
      <w:r>
        <w:rPr/>
        <w:t>on</w:t>
      </w:r>
      <w:r>
        <w:rPr>
          <w:spacing w:val="-6"/>
        </w:rPr>
        <w:t> </w:t>
      </w:r>
      <w:r>
        <w:rPr/>
        <w:t>Bres- suire</w:t>
      </w:r>
      <w:r>
        <w:rPr>
          <w:spacing w:val="-7"/>
        </w:rPr>
        <w:t> </w:t>
      </w:r>
      <w:r>
        <w:rPr/>
        <w:t>and</w:t>
      </w:r>
      <w:r>
        <w:rPr>
          <w:spacing w:val="-7"/>
        </w:rPr>
        <w:t> </w:t>
      </w:r>
      <w:r>
        <w:rPr/>
        <w:t>Chitillon</w:t>
      </w:r>
      <w:r>
        <w:rPr>
          <w:spacing w:val="-7"/>
        </w:rPr>
        <w:t> </w:t>
      </w:r>
      <w:r>
        <w:rPr/>
        <w:t>(in</w:t>
      </w:r>
      <w:r>
        <w:rPr>
          <w:spacing w:val="-7"/>
        </w:rPr>
        <w:t> </w:t>
      </w:r>
      <w:r>
        <w:rPr/>
        <w:t>the</w:t>
      </w:r>
      <w:r>
        <w:rPr>
          <w:spacing w:val="-7"/>
        </w:rPr>
        <w:t> </w:t>
      </w:r>
      <w:r>
        <w:rPr/>
        <w:t>department</w:t>
      </w:r>
      <w:r>
        <w:rPr>
          <w:spacing w:val="-7"/>
        </w:rPr>
        <w:t> </w:t>
      </w:r>
      <w:r>
        <w:rPr/>
        <w:t>of</w:t>
      </w:r>
      <w:r>
        <w:rPr>
          <w:spacing w:val="-7"/>
        </w:rPr>
        <w:t> </w:t>
      </w:r>
      <w:r>
        <w:rPr/>
        <w:t>Deux-Sevres),</w:t>
      </w:r>
      <w:r>
        <w:rPr>
          <w:spacing w:val="-7"/>
        </w:rPr>
        <w:t> </w:t>
      </w:r>
      <w:r>
        <w:rPr/>
        <w:t>an</w:t>
      </w:r>
      <w:r>
        <w:rPr>
          <w:spacing w:val="-7"/>
        </w:rPr>
        <w:t> </w:t>
      </w:r>
      <w:r>
        <w:rPr/>
        <w:t>attack</w:t>
      </w:r>
      <w:r>
        <w:rPr>
          <w:spacing w:val="-7"/>
        </w:rPr>
        <w:t> </w:t>
      </w:r>
      <w:r>
        <w:rPr/>
        <w:t>foreshad- owing the counterrevolution in both motives and personnel.</w:t>
      </w:r>
    </w:p>
    <w:p>
      <w:pPr>
        <w:pStyle w:val="BodyText"/>
        <w:spacing w:line="259" w:lineRule="auto"/>
        <w:ind w:left="120" w:right="337" w:firstLine="240"/>
      </w:pPr>
      <w:r>
        <w:rPr>
          <w:spacing w:val="-4"/>
        </w:rPr>
        <w:t>The</w:t>
      </w:r>
      <w:r>
        <w:rPr>
          <w:spacing w:val="-7"/>
        </w:rPr>
        <w:t> </w:t>
      </w:r>
      <w:r>
        <w:rPr>
          <w:spacing w:val="-4"/>
        </w:rPr>
        <w:t>great</w:t>
      </w:r>
      <w:r>
        <w:rPr>
          <w:spacing w:val="-7"/>
        </w:rPr>
        <w:t> </w:t>
      </w:r>
      <w:r>
        <w:rPr>
          <w:spacing w:val="-4"/>
        </w:rPr>
        <w:t>rebellion</w:t>
      </w:r>
      <w:r>
        <w:rPr>
          <w:spacing w:val="-7"/>
        </w:rPr>
        <w:t> </w:t>
      </w:r>
      <w:r>
        <w:rPr>
          <w:spacing w:val="-4"/>
        </w:rPr>
        <w:t>came</w:t>
      </w:r>
      <w:r>
        <w:rPr>
          <w:spacing w:val="-7"/>
        </w:rPr>
        <w:t> </w:t>
      </w:r>
      <w:r>
        <w:rPr>
          <w:spacing w:val="-4"/>
        </w:rPr>
        <w:t>in</w:t>
      </w:r>
      <w:r>
        <w:rPr>
          <w:spacing w:val="-7"/>
        </w:rPr>
        <w:t> </w:t>
      </w:r>
      <w:r>
        <w:rPr>
          <w:spacing w:val="-4"/>
        </w:rPr>
        <w:t>short</w:t>
      </w:r>
      <w:r>
        <w:rPr>
          <w:spacing w:val="-7"/>
        </w:rPr>
        <w:t> </w:t>
      </w:r>
      <w:r>
        <w:rPr>
          <w:spacing w:val="-4"/>
        </w:rPr>
        <w:t>order.</w:t>
      </w:r>
      <w:r>
        <w:rPr>
          <w:spacing w:val="-7"/>
        </w:rPr>
        <w:t> </w:t>
      </w:r>
      <w:r>
        <w:rPr>
          <w:spacing w:val="-4"/>
        </w:rPr>
        <w:t>The</w:t>
      </w:r>
      <w:r>
        <w:rPr>
          <w:spacing w:val="-7"/>
        </w:rPr>
        <w:t> </w:t>
      </w:r>
      <w:r>
        <w:rPr>
          <w:spacing w:val="-4"/>
        </w:rPr>
        <w:t>government’s</w:t>
      </w:r>
      <w:r>
        <w:rPr>
          <w:spacing w:val="-7"/>
        </w:rPr>
        <w:t> </w:t>
      </w:r>
      <w:r>
        <w:rPr>
          <w:spacing w:val="-4"/>
        </w:rPr>
        <w:t>call</w:t>
      </w:r>
      <w:r>
        <w:rPr>
          <w:spacing w:val="-7"/>
        </w:rPr>
        <w:t> </w:t>
      </w:r>
      <w:r>
        <w:rPr>
          <w:spacing w:val="-4"/>
        </w:rPr>
        <w:t>for</w:t>
      </w:r>
      <w:r>
        <w:rPr>
          <w:spacing w:val="-7"/>
        </w:rPr>
        <w:t> </w:t>
      </w:r>
      <w:r>
        <w:rPr>
          <w:spacing w:val="-4"/>
        </w:rPr>
        <w:t>300,000 </w:t>
      </w:r>
      <w:r>
        <w:rPr/>
        <w:t>men</w:t>
      </w:r>
      <w:r>
        <w:rPr>
          <w:spacing w:val="-6"/>
        </w:rPr>
        <w:t> </w:t>
      </w:r>
      <w:r>
        <w:rPr/>
        <w:t>to</w:t>
      </w:r>
      <w:r>
        <w:rPr>
          <w:spacing w:val="-6"/>
        </w:rPr>
        <w:t> </w:t>
      </w:r>
      <w:r>
        <w:rPr/>
        <w:t>meet</w:t>
      </w:r>
      <w:r>
        <w:rPr>
          <w:spacing w:val="-6"/>
        </w:rPr>
        <w:t> </w:t>
      </w:r>
      <w:r>
        <w:rPr/>
        <w:t>the</w:t>
      </w:r>
      <w:r>
        <w:rPr>
          <w:spacing w:val="-6"/>
        </w:rPr>
        <w:t> </w:t>
      </w:r>
      <w:r>
        <w:rPr/>
        <w:t>menace</w:t>
      </w:r>
      <w:r>
        <w:rPr>
          <w:spacing w:val="-6"/>
        </w:rPr>
        <w:t> </w:t>
      </w:r>
      <w:r>
        <w:rPr/>
        <w:t>on</w:t>
      </w:r>
      <w:r>
        <w:rPr>
          <w:spacing w:val="-6"/>
        </w:rPr>
        <w:t> </w:t>
      </w:r>
      <w:r>
        <w:rPr/>
        <w:t>France’s</w:t>
      </w:r>
      <w:r>
        <w:rPr>
          <w:spacing w:val="-6"/>
        </w:rPr>
        <w:t> </w:t>
      </w:r>
      <w:r>
        <w:rPr/>
        <w:t>frontiers</w:t>
      </w:r>
      <w:r>
        <w:rPr>
          <w:spacing w:val="-6"/>
        </w:rPr>
        <w:t> </w:t>
      </w:r>
      <w:r>
        <w:rPr/>
        <w:t>caused</w:t>
      </w:r>
      <w:r>
        <w:rPr>
          <w:spacing w:val="-6"/>
        </w:rPr>
        <w:t> </w:t>
      </w:r>
      <w:r>
        <w:rPr/>
        <w:t>bitter</w:t>
      </w:r>
      <w:r>
        <w:rPr>
          <w:spacing w:val="-6"/>
        </w:rPr>
        <w:t> </w:t>
      </w:r>
      <w:r>
        <w:rPr/>
        <w:t>agitation</w:t>
      </w:r>
      <w:r>
        <w:rPr>
          <w:spacing w:val="-6"/>
        </w:rPr>
        <w:t> </w:t>
      </w:r>
      <w:r>
        <w:rPr/>
        <w:t>in</w:t>
      </w:r>
      <w:r>
        <w:rPr>
          <w:spacing w:val="-6"/>
        </w:rPr>
        <w:t> </w:t>
      </w:r>
      <w:r>
        <w:rPr>
          <w:spacing w:val="-5"/>
        </w:rPr>
        <w:t>the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r>
        <w:rPr/>
        <w:t>Vendée.</w:t>
      </w:r>
      <w:r>
        <w:rPr>
          <w:spacing w:val="-13"/>
        </w:rPr>
        <w:t> </w:t>
      </w:r>
      <w:r>
        <w:rPr/>
        <w:t>The</w:t>
      </w:r>
      <w:r>
        <w:rPr>
          <w:spacing w:val="-13"/>
        </w:rPr>
        <w:t> </w:t>
      </w:r>
      <w:r>
        <w:rPr/>
        <w:t>publication</w:t>
      </w:r>
      <w:r>
        <w:rPr>
          <w:spacing w:val="-13"/>
        </w:rPr>
        <w:t> </w:t>
      </w:r>
      <w:r>
        <w:rPr/>
        <w:t>of</w:t>
      </w:r>
      <w:r>
        <w:rPr>
          <w:spacing w:val="-13"/>
        </w:rPr>
        <w:t> </w:t>
      </w:r>
      <w:r>
        <w:rPr/>
        <w:t>the</w:t>
      </w:r>
      <w:r>
        <w:rPr>
          <w:spacing w:val="-13"/>
        </w:rPr>
        <w:t> </w:t>
      </w:r>
      <w:r>
        <w:rPr/>
        <w:t>call</w:t>
      </w:r>
      <w:r>
        <w:rPr>
          <w:spacing w:val="-13"/>
        </w:rPr>
        <w:t> </w:t>
      </w:r>
      <w:r>
        <w:rPr/>
        <w:t>to</w:t>
      </w:r>
      <w:r>
        <w:rPr>
          <w:spacing w:val="-13"/>
        </w:rPr>
        <w:t> </w:t>
      </w:r>
      <w:r>
        <w:rPr/>
        <w:t>arms</w:t>
      </w:r>
      <w:r>
        <w:rPr>
          <w:spacing w:val="-13"/>
        </w:rPr>
        <w:t> </w:t>
      </w:r>
      <w:r>
        <w:rPr/>
        <w:t>in</w:t>
      </w:r>
      <w:r>
        <w:rPr>
          <w:spacing w:val="-13"/>
        </w:rPr>
        <w:t> </w:t>
      </w:r>
      <w:r>
        <w:rPr/>
        <w:t>the</w:t>
      </w:r>
      <w:r>
        <w:rPr>
          <w:spacing w:val="-13"/>
        </w:rPr>
        <w:t> </w:t>
      </w:r>
      <w:r>
        <w:rPr/>
        <w:t>first</w:t>
      </w:r>
      <w:r>
        <w:rPr>
          <w:spacing w:val="-13"/>
        </w:rPr>
        <w:t> </w:t>
      </w:r>
      <w:r>
        <w:rPr/>
        <w:t>days</w:t>
      </w:r>
      <w:r>
        <w:rPr>
          <w:spacing w:val="-13"/>
        </w:rPr>
        <w:t> </w:t>
      </w:r>
      <w:r>
        <w:rPr/>
        <w:t>of</w:t>
      </w:r>
      <w:r>
        <w:rPr>
          <w:spacing w:val="-13"/>
        </w:rPr>
        <w:t> </w:t>
      </w:r>
      <w:r>
        <w:rPr/>
        <w:t>March,</w:t>
      </w:r>
      <w:r>
        <w:rPr>
          <w:spacing w:val="-13"/>
        </w:rPr>
        <w:t> </w:t>
      </w:r>
      <w:r>
        <w:rPr/>
        <w:t>1793, was the signal for armed demonstrations, rioting, disarmament of patriots, and the flight into the country of the young men eligible for service.</w:t>
      </w:r>
    </w:p>
    <w:p>
      <w:pPr>
        <w:pStyle w:val="BodyText"/>
        <w:spacing w:line="259" w:lineRule="auto"/>
        <w:ind w:left="339" w:right="117" w:firstLine="240"/>
      </w:pPr>
      <w:r>
        <w:rPr/>
        <w:t>For the first few days of March, everything rumbled, but nothing ex- ploded.</w:t>
      </w:r>
      <w:r>
        <w:rPr>
          <w:spacing w:val="-4"/>
        </w:rPr>
        <w:t> </w:t>
      </w:r>
      <w:r>
        <w:rPr/>
        <w:t>Riots</w:t>
      </w:r>
      <w:r>
        <w:rPr>
          <w:spacing w:val="-4"/>
        </w:rPr>
        <w:t> </w:t>
      </w:r>
      <w:r>
        <w:rPr/>
        <w:t>at</w:t>
      </w:r>
      <w:r>
        <w:rPr>
          <w:spacing w:val="-4"/>
        </w:rPr>
        <w:t> </w:t>
      </w:r>
      <w:r>
        <w:rPr/>
        <w:t>Cholet</w:t>
      </w:r>
      <w:r>
        <w:rPr>
          <w:spacing w:val="-4"/>
        </w:rPr>
        <w:t> </w:t>
      </w:r>
      <w:r>
        <w:rPr/>
        <w:t>on</w:t>
      </w:r>
      <w:r>
        <w:rPr>
          <w:spacing w:val="-4"/>
        </w:rPr>
        <w:t> </w:t>
      </w:r>
      <w:r>
        <w:rPr/>
        <w:t>the</w:t>
      </w:r>
      <w:r>
        <w:rPr>
          <w:spacing w:val="-4"/>
        </w:rPr>
        <w:t> </w:t>
      </w:r>
      <w:r>
        <w:rPr/>
        <w:t>4th</w:t>
      </w:r>
      <w:r>
        <w:rPr>
          <w:spacing w:val="-4"/>
        </w:rPr>
        <w:t> </w:t>
      </w:r>
      <w:r>
        <w:rPr/>
        <w:t>cost</w:t>
      </w:r>
      <w:r>
        <w:rPr>
          <w:spacing w:val="-4"/>
        </w:rPr>
        <w:t> </w:t>
      </w:r>
      <w:r>
        <w:rPr/>
        <w:t>a</w:t>
      </w:r>
      <w:r>
        <w:rPr>
          <w:spacing w:val="-4"/>
        </w:rPr>
        <w:t> </w:t>
      </w:r>
      <w:r>
        <w:rPr/>
        <w:t>few</w:t>
      </w:r>
      <w:r>
        <w:rPr>
          <w:spacing w:val="-4"/>
        </w:rPr>
        <w:t> </w:t>
      </w:r>
      <w:r>
        <w:rPr/>
        <w:t>lives,</w:t>
      </w:r>
      <w:r>
        <w:rPr>
          <w:spacing w:val="-4"/>
        </w:rPr>
        <w:t> </w:t>
      </w:r>
      <w:r>
        <w:rPr/>
        <w:t>without</w:t>
      </w:r>
      <w:r>
        <w:rPr>
          <w:spacing w:val="-4"/>
        </w:rPr>
        <w:t> </w:t>
      </w:r>
      <w:r>
        <w:rPr/>
        <w:t>becoming</w:t>
      </w:r>
      <w:r>
        <w:rPr>
          <w:spacing w:val="-4"/>
        </w:rPr>
        <w:t> </w:t>
      </w:r>
      <w:r>
        <w:rPr/>
        <w:t>open warfare.</w:t>
      </w:r>
      <w:r>
        <w:rPr>
          <w:spacing w:val="-9"/>
        </w:rPr>
        <w:t> </w:t>
      </w:r>
      <w:r>
        <w:rPr/>
        <w:t>On</w:t>
      </w:r>
      <w:r>
        <w:rPr>
          <w:spacing w:val="-9"/>
        </w:rPr>
        <w:t> </w:t>
      </w:r>
      <w:r>
        <w:rPr/>
        <w:t>the</w:t>
      </w:r>
      <w:r>
        <w:rPr>
          <w:spacing w:val="-9"/>
        </w:rPr>
        <w:t> </w:t>
      </w:r>
      <w:r>
        <w:rPr/>
        <w:t>11th,</w:t>
      </w:r>
      <w:r>
        <w:rPr>
          <w:spacing w:val="-9"/>
        </w:rPr>
        <w:t> </w:t>
      </w:r>
      <w:r>
        <w:rPr/>
        <w:t>12th,</w:t>
      </w:r>
      <w:r>
        <w:rPr>
          <w:spacing w:val="-9"/>
        </w:rPr>
        <w:t> </w:t>
      </w:r>
      <w:r>
        <w:rPr/>
        <w:t>and</w:t>
      </w:r>
      <w:r>
        <w:rPr>
          <w:spacing w:val="-9"/>
        </w:rPr>
        <w:t> </w:t>
      </w:r>
      <w:r>
        <w:rPr/>
        <w:t>13th</w:t>
      </w:r>
      <w:r>
        <w:rPr>
          <w:spacing w:val="-9"/>
        </w:rPr>
        <w:t> </w:t>
      </w:r>
      <w:r>
        <w:rPr/>
        <w:t>everything</w:t>
      </w:r>
      <w:r>
        <w:rPr>
          <w:spacing w:val="-9"/>
        </w:rPr>
        <w:t> </w:t>
      </w:r>
      <w:r>
        <w:rPr/>
        <w:t>seemed</w:t>
      </w:r>
      <w:r>
        <w:rPr>
          <w:spacing w:val="-9"/>
        </w:rPr>
        <w:t> </w:t>
      </w:r>
      <w:r>
        <w:rPr/>
        <w:t>to</w:t>
      </w:r>
      <w:r>
        <w:rPr>
          <w:spacing w:val="-9"/>
        </w:rPr>
        <w:t> </w:t>
      </w:r>
      <w:r>
        <w:rPr/>
        <w:t>blow</w:t>
      </w:r>
      <w:r>
        <w:rPr>
          <w:spacing w:val="-9"/>
        </w:rPr>
        <w:t> </w:t>
      </w:r>
      <w:r>
        <w:rPr/>
        <w:t>up</w:t>
      </w:r>
      <w:r>
        <w:rPr>
          <w:spacing w:val="-9"/>
        </w:rPr>
        <w:t> </w:t>
      </w:r>
      <w:r>
        <w:rPr/>
        <w:t>at</w:t>
      </w:r>
      <w:r>
        <w:rPr>
          <w:spacing w:val="-9"/>
        </w:rPr>
        <w:t> </w:t>
      </w:r>
      <w:r>
        <w:rPr/>
        <w:t>once. </w:t>
      </w:r>
      <w:r>
        <w:rPr>
          <w:spacing w:val="-2"/>
        </w:rPr>
        <w:t>At</w:t>
      </w:r>
      <w:r>
        <w:rPr>
          <w:spacing w:val="-10"/>
        </w:rPr>
        <w:t> </w:t>
      </w:r>
      <w:r>
        <w:rPr>
          <w:spacing w:val="-2"/>
        </w:rPr>
        <w:t>St.</w:t>
      </w:r>
      <w:r>
        <w:rPr>
          <w:spacing w:val="-10"/>
        </w:rPr>
        <w:t> </w:t>
      </w:r>
      <w:r>
        <w:rPr>
          <w:spacing w:val="-2"/>
        </w:rPr>
        <w:t>Florent,</w:t>
      </w:r>
      <w:r>
        <w:rPr>
          <w:spacing w:val="-10"/>
        </w:rPr>
        <w:t> </w:t>
      </w:r>
      <w:r>
        <w:rPr>
          <w:spacing w:val="-2"/>
        </w:rPr>
        <w:t>Chanzeaux,</w:t>
      </w:r>
      <w:r>
        <w:rPr>
          <w:spacing w:val="-10"/>
        </w:rPr>
        <w:t> </w:t>
      </w:r>
      <w:r>
        <w:rPr>
          <w:spacing w:val="-2"/>
        </w:rPr>
        <w:t>Machecoul,</w:t>
      </w:r>
      <w:r>
        <w:rPr>
          <w:spacing w:val="-10"/>
        </w:rPr>
        <w:t> </w:t>
      </w:r>
      <w:r>
        <w:rPr>
          <w:spacing w:val="-2"/>
        </w:rPr>
        <w:t>and</w:t>
      </w:r>
      <w:r>
        <w:rPr>
          <w:spacing w:val="-10"/>
        </w:rPr>
        <w:t> </w:t>
      </w:r>
      <w:r>
        <w:rPr>
          <w:spacing w:val="-2"/>
        </w:rPr>
        <w:t>Challans,</w:t>
      </w:r>
      <w:r>
        <w:rPr>
          <w:spacing w:val="-10"/>
        </w:rPr>
        <w:t> </w:t>
      </w:r>
      <w:r>
        <w:rPr>
          <w:spacing w:val="-2"/>
        </w:rPr>
        <w:t>armed</w:t>
      </w:r>
      <w:r>
        <w:rPr>
          <w:spacing w:val="-10"/>
        </w:rPr>
        <w:t> </w:t>
      </w:r>
      <w:r>
        <w:rPr>
          <w:spacing w:val="-2"/>
        </w:rPr>
        <w:t>troops</w:t>
      </w:r>
      <w:r>
        <w:rPr>
          <w:spacing w:val="-10"/>
        </w:rPr>
        <w:t> </w:t>
      </w:r>
      <w:r>
        <w:rPr>
          <w:spacing w:val="-2"/>
        </w:rPr>
        <w:t>appeared </w:t>
      </w:r>
      <w:r>
        <w:rPr/>
        <w:t>to the ringing of the tocsin, shouting of war and vengeance. The rebellion soon found leaders, and rapidly swept the region.</w:t>
      </w:r>
    </w:p>
    <w:p>
      <w:pPr>
        <w:pStyle w:val="BodyText"/>
        <w:spacing w:line="259" w:lineRule="auto"/>
        <w:ind w:left="339" w:right="117" w:firstLine="240"/>
      </w:pPr>
      <w:r>
        <w:rPr/>
        <w:t>It</w:t>
      </w:r>
      <w:r>
        <w:rPr>
          <w:spacing w:val="-5"/>
        </w:rPr>
        <w:t> </w:t>
      </w:r>
      <w:r>
        <w:rPr/>
        <w:t>would</w:t>
      </w:r>
      <w:r>
        <w:rPr>
          <w:spacing w:val="-5"/>
        </w:rPr>
        <w:t> </w:t>
      </w:r>
      <w:r>
        <w:rPr/>
        <w:t>be</w:t>
      </w:r>
      <w:r>
        <w:rPr>
          <w:spacing w:val="-5"/>
        </w:rPr>
        <w:t> </w:t>
      </w:r>
      <w:r>
        <w:rPr/>
        <w:t>an</w:t>
      </w:r>
      <w:r>
        <w:rPr>
          <w:spacing w:val="-5"/>
        </w:rPr>
        <w:t> </w:t>
      </w:r>
      <w:r>
        <w:rPr/>
        <w:t>exaggeration</w:t>
      </w:r>
      <w:r>
        <w:rPr>
          <w:spacing w:val="-5"/>
        </w:rPr>
        <w:t> </w:t>
      </w:r>
      <w:r>
        <w:rPr/>
        <w:t>to</w:t>
      </w:r>
      <w:r>
        <w:rPr>
          <w:spacing w:val="-5"/>
        </w:rPr>
        <w:t> </w:t>
      </w:r>
      <w:r>
        <w:rPr/>
        <w:t>say</w:t>
      </w:r>
      <w:r>
        <w:rPr>
          <w:spacing w:val="-5"/>
        </w:rPr>
        <w:t> </w:t>
      </w:r>
      <w:r>
        <w:rPr/>
        <w:t>the</w:t>
      </w:r>
      <w:r>
        <w:rPr>
          <w:spacing w:val="-5"/>
        </w:rPr>
        <w:t> </w:t>
      </w:r>
      <w:r>
        <w:rPr/>
        <w:t>rebels</w:t>
      </w:r>
      <w:r>
        <w:rPr>
          <w:spacing w:val="-5"/>
        </w:rPr>
        <w:t> </w:t>
      </w:r>
      <w:r>
        <w:rPr/>
        <w:t>stormed</w:t>
      </w:r>
      <w:r>
        <w:rPr>
          <w:spacing w:val="-5"/>
        </w:rPr>
        <w:t> </w:t>
      </w:r>
      <w:r>
        <w:rPr/>
        <w:t>and</w:t>
      </w:r>
      <w:r>
        <w:rPr>
          <w:spacing w:val="-5"/>
        </w:rPr>
        <w:t> </w:t>
      </w:r>
      <w:r>
        <w:rPr/>
        <w:t>took</w:t>
      </w:r>
      <w:r>
        <w:rPr>
          <w:spacing w:val="-5"/>
        </w:rPr>
        <w:t> </w:t>
      </w:r>
      <w:r>
        <w:rPr/>
        <w:t>towns</w:t>
      </w:r>
      <w:r>
        <w:rPr>
          <w:spacing w:val="-5"/>
        </w:rPr>
        <w:t> </w:t>
      </w:r>
      <w:r>
        <w:rPr/>
        <w:t>in the first days of the rebellion: they swarmed over them unresisted. … By that</w:t>
      </w:r>
      <w:r>
        <w:rPr>
          <w:spacing w:val="-5"/>
        </w:rPr>
        <w:t> </w:t>
      </w:r>
      <w:r>
        <w:rPr/>
        <w:t>time</w:t>
      </w:r>
      <w:r>
        <w:rPr>
          <w:spacing w:val="-5"/>
        </w:rPr>
        <w:t> </w:t>
      </w:r>
      <w:r>
        <w:rPr/>
        <w:t>the</w:t>
      </w:r>
      <w:r>
        <w:rPr>
          <w:spacing w:val="-5"/>
        </w:rPr>
        <w:t> </w:t>
      </w:r>
      <w:r>
        <w:rPr/>
        <w:t>rebel</w:t>
      </w:r>
      <w:r>
        <w:rPr>
          <w:spacing w:val="-5"/>
        </w:rPr>
        <w:t> </w:t>
      </w:r>
      <w:r>
        <w:rPr/>
        <w:t>mass</w:t>
      </w:r>
      <w:r>
        <w:rPr>
          <w:spacing w:val="-5"/>
        </w:rPr>
        <w:t> </w:t>
      </w:r>
      <w:r>
        <w:rPr/>
        <w:t>had</w:t>
      </w:r>
      <w:r>
        <w:rPr>
          <w:spacing w:val="-5"/>
        </w:rPr>
        <w:t> </w:t>
      </w:r>
      <w:r>
        <w:rPr/>
        <w:t>not</w:t>
      </w:r>
      <w:r>
        <w:rPr>
          <w:spacing w:val="-5"/>
        </w:rPr>
        <w:t> </w:t>
      </w:r>
      <w:r>
        <w:rPr/>
        <w:t>only</w:t>
      </w:r>
      <w:r>
        <w:rPr>
          <w:spacing w:val="-5"/>
        </w:rPr>
        <w:t> </w:t>
      </w:r>
      <w:r>
        <w:rPr/>
        <w:t>a</w:t>
      </w:r>
      <w:r>
        <w:rPr>
          <w:spacing w:val="-5"/>
        </w:rPr>
        <w:t> </w:t>
      </w:r>
      <w:r>
        <w:rPr/>
        <w:t>name</w:t>
      </w:r>
      <w:r>
        <w:rPr>
          <w:spacing w:val="-5"/>
        </w:rPr>
        <w:t> </w:t>
      </w:r>
      <w:r>
        <w:rPr/>
        <w:t>(the</w:t>
      </w:r>
      <w:r>
        <w:rPr>
          <w:spacing w:val="-5"/>
        </w:rPr>
        <w:t> </w:t>
      </w:r>
      <w:r>
        <w:rPr/>
        <w:t>Catholic,</w:t>
      </w:r>
      <w:r>
        <w:rPr>
          <w:spacing w:val="-5"/>
        </w:rPr>
        <w:t> </w:t>
      </w:r>
      <w:r>
        <w:rPr/>
        <w:t>or</w:t>
      </w:r>
      <w:r>
        <w:rPr>
          <w:spacing w:val="-5"/>
        </w:rPr>
        <w:t> </w:t>
      </w:r>
      <w:r>
        <w:rPr/>
        <w:t>Catholic</w:t>
      </w:r>
      <w:r>
        <w:rPr>
          <w:spacing w:val="-5"/>
        </w:rPr>
        <w:t> </w:t>
      </w:r>
      <w:r>
        <w:rPr/>
        <w:t>and Royal, Army) but also a body of recognized leaders (Bonchamp, d’Elbée, Stofflet, many others).</w:t>
      </w:r>
    </w:p>
    <w:p>
      <w:pPr>
        <w:pStyle w:val="BodyText"/>
        <w:spacing w:line="259" w:lineRule="auto"/>
        <w:ind w:left="339" w:right="117" w:firstLine="240"/>
      </w:pPr>
      <w:r>
        <w:rPr>
          <w:spacing w:val="-2"/>
        </w:rPr>
        <w:t>There</w:t>
      </w:r>
      <w:r>
        <w:rPr>
          <w:spacing w:val="-9"/>
        </w:rPr>
        <w:t> </w:t>
      </w:r>
      <w:r>
        <w:rPr>
          <w:spacing w:val="-2"/>
        </w:rPr>
        <w:t>were</w:t>
      </w:r>
      <w:r>
        <w:rPr>
          <w:spacing w:val="-9"/>
        </w:rPr>
        <w:t> </w:t>
      </w:r>
      <w:r>
        <w:rPr>
          <w:spacing w:val="-2"/>
        </w:rPr>
        <w:t>three</w:t>
      </w:r>
      <w:r>
        <w:rPr>
          <w:spacing w:val="-9"/>
        </w:rPr>
        <w:t> </w:t>
      </w:r>
      <w:r>
        <w:rPr>
          <w:spacing w:val="-2"/>
        </w:rPr>
        <w:t>stages</w:t>
      </w:r>
      <w:r>
        <w:rPr>
          <w:spacing w:val="-9"/>
        </w:rPr>
        <w:t> </w:t>
      </w:r>
      <w:r>
        <w:rPr>
          <w:spacing w:val="-2"/>
        </w:rPr>
        <w:t>in</w:t>
      </w:r>
      <w:r>
        <w:rPr>
          <w:spacing w:val="-9"/>
        </w:rPr>
        <w:t> </w:t>
      </w:r>
      <w:r>
        <w:rPr>
          <w:spacing w:val="-2"/>
        </w:rPr>
        <w:t>the</w:t>
      </w:r>
      <w:r>
        <w:rPr>
          <w:spacing w:val="-9"/>
        </w:rPr>
        <w:t> </w:t>
      </w:r>
      <w:r>
        <w:rPr>
          <w:spacing w:val="-2"/>
        </w:rPr>
        <w:t>great</w:t>
      </w:r>
      <w:r>
        <w:rPr>
          <w:spacing w:val="-9"/>
        </w:rPr>
        <w:t> </w:t>
      </w:r>
      <w:r>
        <w:rPr>
          <w:spacing w:val="-2"/>
        </w:rPr>
        <w:t>war</w:t>
      </w:r>
      <w:r>
        <w:rPr>
          <w:spacing w:val="-9"/>
        </w:rPr>
        <w:t> </w:t>
      </w:r>
      <w:r>
        <w:rPr>
          <w:spacing w:val="-2"/>
        </w:rPr>
        <w:t>of</w:t>
      </w:r>
      <w:r>
        <w:rPr>
          <w:spacing w:val="-9"/>
        </w:rPr>
        <w:t> </w:t>
      </w:r>
      <w:r>
        <w:rPr>
          <w:spacing w:val="-2"/>
        </w:rPr>
        <w:t>1793:</w:t>
      </w:r>
      <w:r>
        <w:rPr>
          <w:spacing w:val="-9"/>
        </w:rPr>
        <w:t> </w:t>
      </w:r>
      <w:r>
        <w:rPr>
          <w:spacing w:val="-2"/>
        </w:rPr>
        <w:t>1)</w:t>
      </w:r>
      <w:r>
        <w:rPr>
          <w:spacing w:val="-9"/>
        </w:rPr>
        <w:t> </w:t>
      </w:r>
      <w:r>
        <w:rPr>
          <w:spacing w:val="-2"/>
        </w:rPr>
        <w:t>rebel</w:t>
      </w:r>
      <w:r>
        <w:rPr>
          <w:spacing w:val="-9"/>
        </w:rPr>
        <w:t> </w:t>
      </w:r>
      <w:r>
        <w:rPr>
          <w:spacing w:val="-2"/>
        </w:rPr>
        <w:t>expansion</w:t>
      </w:r>
      <w:r>
        <w:rPr>
          <w:spacing w:val="-9"/>
        </w:rPr>
        <w:t> </w:t>
      </w:r>
      <w:r>
        <w:rPr>
          <w:spacing w:val="-2"/>
        </w:rPr>
        <w:t>(until </w:t>
      </w:r>
      <w:r>
        <w:rPr/>
        <w:t>the</w:t>
      </w:r>
      <w:r>
        <w:rPr>
          <w:spacing w:val="-2"/>
        </w:rPr>
        <w:t> </w:t>
      </w:r>
      <w:r>
        <w:rPr/>
        <w:t>end</w:t>
      </w:r>
      <w:r>
        <w:rPr>
          <w:spacing w:val="-2"/>
        </w:rPr>
        <w:t> </w:t>
      </w:r>
      <w:r>
        <w:rPr/>
        <w:t>of</w:t>
      </w:r>
      <w:r>
        <w:rPr>
          <w:spacing w:val="-2"/>
        </w:rPr>
        <w:t> </w:t>
      </w:r>
      <w:r>
        <w:rPr/>
        <w:t>June),</w:t>
      </w:r>
      <w:r>
        <w:rPr>
          <w:spacing w:val="-2"/>
        </w:rPr>
        <w:t> </w:t>
      </w:r>
      <w:r>
        <w:rPr/>
        <w:t>2)</w:t>
      </w:r>
      <w:r>
        <w:rPr>
          <w:spacing w:val="-2"/>
        </w:rPr>
        <w:t> </w:t>
      </w:r>
      <w:r>
        <w:rPr/>
        <w:t>check</w:t>
      </w:r>
      <w:r>
        <w:rPr>
          <w:spacing w:val="-2"/>
        </w:rPr>
        <w:t> </w:t>
      </w:r>
      <w:r>
        <w:rPr/>
        <w:t>and</w:t>
      </w:r>
      <w:r>
        <w:rPr>
          <w:spacing w:val="-2"/>
        </w:rPr>
        <w:t> </w:t>
      </w:r>
      <w:r>
        <w:rPr/>
        <w:t>attrition</w:t>
      </w:r>
      <w:r>
        <w:rPr>
          <w:spacing w:val="-2"/>
        </w:rPr>
        <w:t> </w:t>
      </w:r>
      <w:r>
        <w:rPr/>
        <w:t>(until</w:t>
      </w:r>
      <w:r>
        <w:rPr>
          <w:spacing w:val="-2"/>
        </w:rPr>
        <w:t> </w:t>
      </w:r>
      <w:r>
        <w:rPr/>
        <w:t>mid-October),</w:t>
      </w:r>
      <w:r>
        <w:rPr>
          <w:spacing w:val="-2"/>
        </w:rPr>
        <w:t> </w:t>
      </w:r>
      <w:r>
        <w:rPr/>
        <w:t>3)</w:t>
      </w:r>
      <w:r>
        <w:rPr>
          <w:spacing w:val="-2"/>
        </w:rPr>
        <w:t> </w:t>
      </w:r>
      <w:r>
        <w:rPr/>
        <w:t>flight</w:t>
      </w:r>
      <w:r>
        <w:rPr>
          <w:spacing w:val="-2"/>
        </w:rPr>
        <w:t> </w:t>
      </w:r>
      <w:r>
        <w:rPr/>
        <w:t>(until </w:t>
      </w:r>
      <w:r>
        <w:rPr>
          <w:spacing w:val="-4"/>
        </w:rPr>
        <w:t>year’s</w:t>
      </w:r>
      <w:r>
        <w:rPr>
          <w:spacing w:val="-5"/>
        </w:rPr>
        <w:t> </w:t>
      </w:r>
      <w:r>
        <w:rPr>
          <w:spacing w:val="-4"/>
        </w:rPr>
        <w:t>end).</w:t>
      </w:r>
      <w:r>
        <w:rPr>
          <w:spacing w:val="-5"/>
        </w:rPr>
        <w:t> </w:t>
      </w:r>
      <w:r>
        <w:rPr>
          <w:spacing w:val="-4"/>
        </w:rPr>
        <w:t>The</w:t>
      </w:r>
      <w:r>
        <w:rPr>
          <w:spacing w:val="-5"/>
        </w:rPr>
        <w:t> </w:t>
      </w:r>
      <w:r>
        <w:rPr>
          <w:spacing w:val="-4"/>
        </w:rPr>
        <w:t>dividing</w:t>
      </w:r>
      <w:r>
        <w:rPr>
          <w:spacing w:val="-5"/>
        </w:rPr>
        <w:t> </w:t>
      </w:r>
      <w:r>
        <w:rPr>
          <w:spacing w:val="-4"/>
        </w:rPr>
        <w:t>points</w:t>
      </w:r>
      <w:r>
        <w:rPr>
          <w:spacing w:val="-5"/>
        </w:rPr>
        <w:t> </w:t>
      </w:r>
      <w:r>
        <w:rPr>
          <w:spacing w:val="-4"/>
        </w:rPr>
        <w:t>are</w:t>
      </w:r>
      <w:r>
        <w:rPr>
          <w:spacing w:val="-5"/>
        </w:rPr>
        <w:t> </w:t>
      </w:r>
      <w:r>
        <w:rPr>
          <w:spacing w:val="-4"/>
        </w:rPr>
        <w:t>the</w:t>
      </w:r>
      <w:r>
        <w:rPr>
          <w:spacing w:val="-5"/>
        </w:rPr>
        <w:t> </w:t>
      </w:r>
      <w:r>
        <w:rPr>
          <w:spacing w:val="-4"/>
        </w:rPr>
        <w:t>defeats</w:t>
      </w:r>
      <w:r>
        <w:rPr>
          <w:spacing w:val="-5"/>
        </w:rPr>
        <w:t> </w:t>
      </w:r>
      <w:r>
        <w:rPr>
          <w:spacing w:val="-4"/>
        </w:rPr>
        <w:t>of</w:t>
      </w:r>
      <w:r>
        <w:rPr>
          <w:spacing w:val="-5"/>
        </w:rPr>
        <w:t> </w:t>
      </w:r>
      <w:r>
        <w:rPr>
          <w:spacing w:val="-4"/>
        </w:rPr>
        <w:t>the</w:t>
      </w:r>
      <w:r>
        <w:rPr>
          <w:spacing w:val="-5"/>
        </w:rPr>
        <w:t> </w:t>
      </w:r>
      <w:r>
        <w:rPr>
          <w:spacing w:val="-4"/>
        </w:rPr>
        <w:t>Vendeans</w:t>
      </w:r>
      <w:r>
        <w:rPr>
          <w:spacing w:val="-5"/>
        </w:rPr>
        <w:t> </w:t>
      </w:r>
      <w:r>
        <w:rPr>
          <w:spacing w:val="-4"/>
        </w:rPr>
        <w:t>at</w:t>
      </w:r>
      <w:r>
        <w:rPr>
          <w:spacing w:val="-5"/>
        </w:rPr>
        <w:t> </w:t>
      </w:r>
      <w:r>
        <w:rPr>
          <w:spacing w:val="-4"/>
        </w:rPr>
        <w:t>Nantes</w:t>
      </w:r>
      <w:r>
        <w:rPr>
          <w:spacing w:val="-5"/>
        </w:rPr>
        <w:t> </w:t>
      </w:r>
      <w:r>
        <w:rPr>
          <w:spacing w:val="-4"/>
        </w:rPr>
        <w:t>(29 </w:t>
      </w:r>
      <w:r>
        <w:rPr/>
        <w:t>June) and at Cholet (17 October).</w:t>
      </w:r>
    </w:p>
    <w:p>
      <w:pPr>
        <w:pStyle w:val="BodyText"/>
        <w:spacing w:line="259" w:lineRule="auto"/>
        <w:ind w:left="339" w:right="117" w:firstLine="240"/>
      </w:pPr>
      <w:r>
        <w:rPr>
          <w:spacing w:val="-2"/>
        </w:rPr>
        <w:t>Rebel</w:t>
      </w:r>
      <w:r>
        <w:rPr>
          <w:spacing w:val="-10"/>
        </w:rPr>
        <w:t> </w:t>
      </w:r>
      <w:r>
        <w:rPr>
          <w:spacing w:val="-2"/>
        </w:rPr>
        <w:t>expansion</w:t>
      </w:r>
      <w:r>
        <w:rPr>
          <w:spacing w:val="-10"/>
        </w:rPr>
        <w:t> </w:t>
      </w:r>
      <w:r>
        <w:rPr>
          <w:spacing w:val="-2"/>
        </w:rPr>
        <w:t>was</w:t>
      </w:r>
      <w:r>
        <w:rPr>
          <w:spacing w:val="-10"/>
        </w:rPr>
        <w:t> </w:t>
      </w:r>
      <w:r>
        <w:rPr>
          <w:spacing w:val="-2"/>
        </w:rPr>
        <w:t>in</w:t>
      </w:r>
      <w:r>
        <w:rPr>
          <w:spacing w:val="-10"/>
        </w:rPr>
        <w:t> </w:t>
      </w:r>
      <w:r>
        <w:rPr>
          <w:spacing w:val="-2"/>
        </w:rPr>
        <w:t>fact</w:t>
      </w:r>
      <w:r>
        <w:rPr>
          <w:spacing w:val="-10"/>
        </w:rPr>
        <w:t> </w:t>
      </w:r>
      <w:r>
        <w:rPr>
          <w:spacing w:val="-2"/>
        </w:rPr>
        <w:t>fairly</w:t>
      </w:r>
      <w:r>
        <w:rPr>
          <w:spacing w:val="-10"/>
        </w:rPr>
        <w:t> </w:t>
      </w:r>
      <w:r>
        <w:rPr>
          <w:spacing w:val="-2"/>
        </w:rPr>
        <w:t>well</w:t>
      </w:r>
      <w:r>
        <w:rPr>
          <w:spacing w:val="-10"/>
        </w:rPr>
        <w:t> </w:t>
      </w:r>
      <w:r>
        <w:rPr>
          <w:spacing w:val="-2"/>
        </w:rPr>
        <w:t>contained</w:t>
      </w:r>
      <w:r>
        <w:rPr>
          <w:spacing w:val="-10"/>
        </w:rPr>
        <w:t> </w:t>
      </w:r>
      <w:r>
        <w:rPr>
          <w:spacing w:val="-2"/>
        </w:rPr>
        <w:t>after</w:t>
      </w:r>
      <w:r>
        <w:rPr>
          <w:spacing w:val="-10"/>
        </w:rPr>
        <w:t> </w:t>
      </w:r>
      <w:r>
        <w:rPr>
          <w:spacing w:val="-2"/>
        </w:rPr>
        <w:t>the</w:t>
      </w:r>
      <w:r>
        <w:rPr>
          <w:spacing w:val="-10"/>
        </w:rPr>
        <w:t> </w:t>
      </w:r>
      <w:r>
        <w:rPr>
          <w:spacing w:val="-2"/>
        </w:rPr>
        <w:t>first</w:t>
      </w:r>
      <w:r>
        <w:rPr>
          <w:spacing w:val="-10"/>
        </w:rPr>
        <w:t> </w:t>
      </w:r>
      <w:r>
        <w:rPr>
          <w:spacing w:val="-2"/>
        </w:rPr>
        <w:t>few</w:t>
      </w:r>
      <w:r>
        <w:rPr>
          <w:spacing w:val="-10"/>
        </w:rPr>
        <w:t> </w:t>
      </w:r>
      <w:r>
        <w:rPr>
          <w:spacing w:val="-2"/>
        </w:rPr>
        <w:t>weeks </w:t>
      </w:r>
      <w:r>
        <w:rPr/>
        <w:t>of the revolt. After that, it was basically a tale of capture, relinquishment, and</w:t>
      </w:r>
      <w:r>
        <w:rPr>
          <w:spacing w:val="-1"/>
        </w:rPr>
        <w:t> </w:t>
      </w:r>
      <w:r>
        <w:rPr/>
        <w:t>recapture</w:t>
      </w:r>
      <w:r>
        <w:rPr>
          <w:spacing w:val="-1"/>
        </w:rPr>
        <w:t> </w:t>
      </w:r>
      <w:r>
        <w:rPr/>
        <w:t>of</w:t>
      </w:r>
      <w:r>
        <w:rPr>
          <w:spacing w:val="-1"/>
        </w:rPr>
        <w:t> </w:t>
      </w:r>
      <w:r>
        <w:rPr/>
        <w:t>cities</w:t>
      </w:r>
      <w:r>
        <w:rPr>
          <w:spacing w:val="-1"/>
        </w:rPr>
        <w:t> </w:t>
      </w:r>
      <w:r>
        <w:rPr/>
        <w:t>along</w:t>
      </w:r>
      <w:r>
        <w:rPr>
          <w:spacing w:val="-1"/>
        </w:rPr>
        <w:t> </w:t>
      </w:r>
      <w:r>
        <w:rPr/>
        <w:t>the</w:t>
      </w:r>
      <w:r>
        <w:rPr>
          <w:spacing w:val="-1"/>
        </w:rPr>
        <w:t> </w:t>
      </w:r>
      <w:r>
        <w:rPr/>
        <w:t>borders</w:t>
      </w:r>
      <w:r>
        <w:rPr>
          <w:spacing w:val="-1"/>
        </w:rPr>
        <w:t> </w:t>
      </w:r>
      <w:r>
        <w:rPr/>
        <w:t>of</w:t>
      </w:r>
      <w:r>
        <w:rPr>
          <w:spacing w:val="-1"/>
        </w:rPr>
        <w:t> </w:t>
      </w:r>
      <w:r>
        <w:rPr/>
        <w:t>the</w:t>
      </w:r>
      <w:r>
        <w:rPr>
          <w:spacing w:val="-1"/>
        </w:rPr>
        <w:t> </w:t>
      </w:r>
      <w:r>
        <w:rPr/>
        <w:t>Vendée,</w:t>
      </w:r>
      <w:r>
        <w:rPr>
          <w:spacing w:val="-1"/>
        </w:rPr>
        <w:t> </w:t>
      </w:r>
      <w:r>
        <w:rPr/>
        <w:t>culminating</w:t>
      </w:r>
      <w:r>
        <w:rPr>
          <w:spacing w:val="-1"/>
        </w:rPr>
        <w:t> </w:t>
      </w:r>
      <w:r>
        <w:rPr/>
        <w:t>in</w:t>
      </w:r>
      <w:r>
        <w:rPr>
          <w:spacing w:val="-1"/>
        </w:rPr>
        <w:t> </w:t>
      </w:r>
      <w:r>
        <w:rPr/>
        <w:t>the taking</w:t>
      </w:r>
      <w:r>
        <w:rPr>
          <w:spacing w:val="-1"/>
        </w:rPr>
        <w:t> </w:t>
      </w:r>
      <w:r>
        <w:rPr/>
        <w:t>of</w:t>
      </w:r>
      <w:r>
        <w:rPr>
          <w:spacing w:val="-1"/>
        </w:rPr>
        <w:t> </w:t>
      </w:r>
      <w:r>
        <w:rPr/>
        <w:t>Saumur</w:t>
      </w:r>
      <w:r>
        <w:rPr>
          <w:spacing w:val="-1"/>
        </w:rPr>
        <w:t> </w:t>
      </w:r>
      <w:r>
        <w:rPr/>
        <w:t>(9</w:t>
      </w:r>
      <w:r>
        <w:rPr>
          <w:spacing w:val="-1"/>
        </w:rPr>
        <w:t> </w:t>
      </w:r>
      <w:r>
        <w:rPr/>
        <w:t>June)</w:t>
      </w:r>
      <w:r>
        <w:rPr>
          <w:spacing w:val="-1"/>
        </w:rPr>
        <w:t> </w:t>
      </w:r>
      <w:r>
        <w:rPr/>
        <w:t>and</w:t>
      </w:r>
      <w:r>
        <w:rPr>
          <w:spacing w:val="-1"/>
        </w:rPr>
        <w:t> </w:t>
      </w:r>
      <w:r>
        <w:rPr/>
        <w:t>of</w:t>
      </w:r>
      <w:r>
        <w:rPr>
          <w:spacing w:val="-1"/>
        </w:rPr>
        <w:t> </w:t>
      </w:r>
      <w:r>
        <w:rPr/>
        <w:t>Angers</w:t>
      </w:r>
      <w:r>
        <w:rPr>
          <w:spacing w:val="-1"/>
        </w:rPr>
        <w:t> </w:t>
      </w:r>
      <w:r>
        <w:rPr/>
        <w:t>(12</w:t>
      </w:r>
      <w:r>
        <w:rPr>
          <w:spacing w:val="-1"/>
        </w:rPr>
        <w:t> </w:t>
      </w:r>
      <w:r>
        <w:rPr/>
        <w:t>June).</w:t>
      </w:r>
      <w:r>
        <w:rPr>
          <w:spacing w:val="-1"/>
        </w:rPr>
        <w:t> </w:t>
      </w:r>
      <w:r>
        <w:rPr/>
        <w:t>The</w:t>
      </w:r>
      <w:r>
        <w:rPr>
          <w:spacing w:val="-1"/>
        </w:rPr>
        <w:t> </w:t>
      </w:r>
      <w:r>
        <w:rPr/>
        <w:t>Vendeans</w:t>
      </w:r>
      <w:r>
        <w:rPr>
          <w:spacing w:val="-1"/>
        </w:rPr>
        <w:t> </w:t>
      </w:r>
      <w:r>
        <w:rPr/>
        <w:t>did</w:t>
      </w:r>
      <w:r>
        <w:rPr>
          <w:spacing w:val="-1"/>
        </w:rPr>
        <w:t> </w:t>
      </w:r>
      <w:r>
        <w:rPr/>
        <w:t>not </w:t>
      </w:r>
      <w:r>
        <w:rPr>
          <w:spacing w:val="-2"/>
        </w:rPr>
        <w:t>occupy</w:t>
      </w:r>
      <w:r>
        <w:rPr>
          <w:spacing w:val="-6"/>
        </w:rPr>
        <w:t> </w:t>
      </w:r>
      <w:r>
        <w:rPr>
          <w:spacing w:val="-2"/>
        </w:rPr>
        <w:t>these</w:t>
      </w:r>
      <w:r>
        <w:rPr>
          <w:spacing w:val="-6"/>
        </w:rPr>
        <w:t> </w:t>
      </w:r>
      <w:r>
        <w:rPr>
          <w:spacing w:val="-2"/>
        </w:rPr>
        <w:t>cities;</w:t>
      </w:r>
      <w:r>
        <w:rPr>
          <w:spacing w:val="-6"/>
        </w:rPr>
        <w:t> </w:t>
      </w:r>
      <w:r>
        <w:rPr>
          <w:spacing w:val="-2"/>
        </w:rPr>
        <w:t>they</w:t>
      </w:r>
      <w:r>
        <w:rPr>
          <w:spacing w:val="-6"/>
        </w:rPr>
        <w:t> </w:t>
      </w:r>
      <w:r>
        <w:rPr>
          <w:spacing w:val="-2"/>
        </w:rPr>
        <w:t>took</w:t>
      </w:r>
      <w:r>
        <w:rPr>
          <w:spacing w:val="-6"/>
        </w:rPr>
        <w:t> </w:t>
      </w:r>
      <w:r>
        <w:rPr>
          <w:spacing w:val="-2"/>
        </w:rPr>
        <w:t>them,</w:t>
      </w:r>
      <w:r>
        <w:rPr>
          <w:spacing w:val="-6"/>
        </w:rPr>
        <w:t> </w:t>
      </w:r>
      <w:r>
        <w:rPr>
          <w:spacing w:val="-2"/>
        </w:rPr>
        <w:t>sacked</w:t>
      </w:r>
      <w:r>
        <w:rPr>
          <w:spacing w:val="-6"/>
        </w:rPr>
        <w:t> </w:t>
      </w:r>
      <w:r>
        <w:rPr>
          <w:spacing w:val="-2"/>
        </w:rPr>
        <w:t>them,</w:t>
      </w:r>
      <w:r>
        <w:rPr>
          <w:spacing w:val="-6"/>
        </w:rPr>
        <w:t> </w:t>
      </w:r>
      <w:r>
        <w:rPr>
          <w:spacing w:val="-2"/>
        </w:rPr>
        <w:t>organized</w:t>
      </w:r>
      <w:r>
        <w:rPr>
          <w:spacing w:val="-6"/>
        </w:rPr>
        <w:t> </w:t>
      </w:r>
      <w:r>
        <w:rPr>
          <w:spacing w:val="-2"/>
        </w:rPr>
        <w:t>shadowy</w:t>
      </w:r>
      <w:r>
        <w:rPr>
          <w:spacing w:val="-6"/>
        </w:rPr>
        <w:t> </w:t>
      </w:r>
      <w:r>
        <w:rPr>
          <w:spacing w:val="-2"/>
        </w:rPr>
        <w:t>provi- </w:t>
      </w:r>
      <w:r>
        <w:rPr/>
        <w:t>sional</w:t>
      </w:r>
      <w:r>
        <w:rPr>
          <w:spacing w:val="-2"/>
        </w:rPr>
        <w:t> </w:t>
      </w:r>
      <w:r>
        <w:rPr/>
        <w:t>governments,</w:t>
      </w:r>
      <w:r>
        <w:rPr>
          <w:spacing w:val="-2"/>
        </w:rPr>
        <w:t> </w:t>
      </w:r>
      <w:r>
        <w:rPr/>
        <w:t>then</w:t>
      </w:r>
      <w:r>
        <w:rPr>
          <w:spacing w:val="-2"/>
        </w:rPr>
        <w:t> </w:t>
      </w:r>
      <w:r>
        <w:rPr/>
        <w:t>decamped.</w:t>
      </w:r>
      <w:r>
        <w:rPr>
          <w:spacing w:val="-2"/>
        </w:rPr>
        <w:t> </w:t>
      </w:r>
      <w:r>
        <w:rPr/>
        <w:t>During</w:t>
      </w:r>
      <w:r>
        <w:rPr>
          <w:spacing w:val="-2"/>
        </w:rPr>
        <w:t> </w:t>
      </w:r>
      <w:r>
        <w:rPr/>
        <w:t>all</w:t>
      </w:r>
      <w:r>
        <w:rPr>
          <w:spacing w:val="-2"/>
        </w:rPr>
        <w:t> </w:t>
      </w:r>
      <w:r>
        <w:rPr/>
        <w:t>this</w:t>
      </w:r>
      <w:r>
        <w:rPr>
          <w:spacing w:val="-2"/>
        </w:rPr>
        <w:t> </w:t>
      </w:r>
      <w:r>
        <w:rPr/>
        <w:t>period</w:t>
      </w:r>
      <w:r>
        <w:rPr>
          <w:spacing w:val="-2"/>
        </w:rPr>
        <w:t> </w:t>
      </w:r>
      <w:r>
        <w:rPr/>
        <w:t>the</w:t>
      </w:r>
      <w:r>
        <w:rPr>
          <w:spacing w:val="-2"/>
        </w:rPr>
        <w:t> </w:t>
      </w:r>
      <w:r>
        <w:rPr/>
        <w:t>Republican government was changing plans, placing and replacing generals, shouting treason,</w:t>
      </w:r>
      <w:r>
        <w:rPr>
          <w:spacing w:val="-11"/>
        </w:rPr>
        <w:t> </w:t>
      </w:r>
      <w:r>
        <w:rPr/>
        <w:t>sending</w:t>
      </w:r>
      <w:r>
        <w:rPr>
          <w:spacing w:val="-11"/>
        </w:rPr>
        <w:t> </w:t>
      </w:r>
      <w:r>
        <w:rPr/>
        <w:t>investigatory</w:t>
      </w:r>
      <w:r>
        <w:rPr>
          <w:spacing w:val="-11"/>
        </w:rPr>
        <w:t> </w:t>
      </w:r>
      <w:r>
        <w:rPr/>
        <w:t>missions,</w:t>
      </w:r>
      <w:r>
        <w:rPr>
          <w:spacing w:val="-11"/>
        </w:rPr>
        <w:t> </w:t>
      </w:r>
      <w:r>
        <w:rPr/>
        <w:t>generally</w:t>
      </w:r>
      <w:r>
        <w:rPr>
          <w:spacing w:val="-11"/>
        </w:rPr>
        <w:t> </w:t>
      </w:r>
      <w:r>
        <w:rPr/>
        <w:t>failing</w:t>
      </w:r>
      <w:r>
        <w:rPr>
          <w:spacing w:val="-11"/>
        </w:rPr>
        <w:t> </w:t>
      </w:r>
      <w:r>
        <w:rPr/>
        <w:t>to</w:t>
      </w:r>
      <w:r>
        <w:rPr>
          <w:spacing w:val="-11"/>
        </w:rPr>
        <w:t> </w:t>
      </w:r>
      <w:r>
        <w:rPr/>
        <w:t>meet</w:t>
      </w:r>
      <w:r>
        <w:rPr>
          <w:spacing w:val="-11"/>
        </w:rPr>
        <w:t> </w:t>
      </w:r>
      <w:r>
        <w:rPr/>
        <w:t>the</w:t>
      </w:r>
      <w:r>
        <w:rPr>
          <w:spacing w:val="-11"/>
        </w:rPr>
        <w:t> </w:t>
      </w:r>
      <w:r>
        <w:rPr/>
        <w:t>rebel- lion firmly and directly.</w:t>
      </w:r>
    </w:p>
    <w:p>
      <w:pPr>
        <w:pStyle w:val="BodyText"/>
        <w:spacing w:line="259" w:lineRule="auto"/>
        <w:ind w:left="339" w:right="117" w:firstLine="240"/>
      </w:pPr>
      <w:r>
        <w:rPr/>
        <w:t>The</w:t>
      </w:r>
      <w:r>
        <w:rPr>
          <w:spacing w:val="-12"/>
        </w:rPr>
        <w:t> </w:t>
      </w:r>
      <w:r>
        <w:rPr/>
        <w:t>high</w:t>
      </w:r>
      <w:r>
        <w:rPr>
          <w:spacing w:val="-12"/>
        </w:rPr>
        <w:t> </w:t>
      </w:r>
      <w:r>
        <w:rPr/>
        <w:t>command</w:t>
      </w:r>
      <w:r>
        <w:rPr>
          <w:spacing w:val="-12"/>
        </w:rPr>
        <w:t> </w:t>
      </w:r>
      <w:r>
        <w:rPr/>
        <w:t>of</w:t>
      </w:r>
      <w:r>
        <w:rPr>
          <w:spacing w:val="-12"/>
        </w:rPr>
        <w:t> </w:t>
      </w:r>
      <w:r>
        <w:rPr/>
        <w:t>the</w:t>
      </w:r>
      <w:r>
        <w:rPr>
          <w:spacing w:val="-12"/>
        </w:rPr>
        <w:t> </w:t>
      </w:r>
      <w:r>
        <w:rPr/>
        <w:t>Catholic</w:t>
      </w:r>
      <w:r>
        <w:rPr>
          <w:spacing w:val="-12"/>
        </w:rPr>
        <w:t> </w:t>
      </w:r>
      <w:r>
        <w:rPr/>
        <w:t>and</w:t>
      </w:r>
      <w:r>
        <w:rPr>
          <w:spacing w:val="-12"/>
        </w:rPr>
        <w:t> </w:t>
      </w:r>
      <w:r>
        <w:rPr/>
        <w:t>Royal</w:t>
      </w:r>
      <w:r>
        <w:rPr>
          <w:spacing w:val="-12"/>
        </w:rPr>
        <w:t> </w:t>
      </w:r>
      <w:r>
        <w:rPr/>
        <w:t>Army</w:t>
      </w:r>
      <w:r>
        <w:rPr>
          <w:spacing w:val="-12"/>
        </w:rPr>
        <w:t> </w:t>
      </w:r>
      <w:r>
        <w:rPr/>
        <w:t>increased</w:t>
      </w:r>
      <w:r>
        <w:rPr>
          <w:spacing w:val="-12"/>
        </w:rPr>
        <w:t> </w:t>
      </w:r>
      <w:r>
        <w:rPr/>
        <w:t>in</w:t>
      </w:r>
      <w:r>
        <w:rPr>
          <w:spacing w:val="-12"/>
        </w:rPr>
        <w:t> </w:t>
      </w:r>
      <w:r>
        <w:rPr/>
        <w:t>organi- zation and decreased in daring. The gradual encirclement and exhaustion of</w:t>
      </w:r>
      <w:r>
        <w:rPr>
          <w:spacing w:val="-10"/>
        </w:rPr>
        <w:t> </w:t>
      </w:r>
      <w:r>
        <w:rPr/>
        <w:t>the</w:t>
      </w:r>
      <w:r>
        <w:rPr>
          <w:spacing w:val="-10"/>
        </w:rPr>
        <w:t> </w:t>
      </w:r>
      <w:r>
        <w:rPr/>
        <w:t>Vendeans</w:t>
      </w:r>
      <w:r>
        <w:rPr>
          <w:spacing w:val="-10"/>
        </w:rPr>
        <w:t> </w:t>
      </w:r>
      <w:r>
        <w:rPr/>
        <w:t>ended</w:t>
      </w:r>
      <w:r>
        <w:rPr>
          <w:spacing w:val="-10"/>
        </w:rPr>
        <w:t> </w:t>
      </w:r>
      <w:r>
        <w:rPr/>
        <w:t>in</w:t>
      </w:r>
      <w:r>
        <w:rPr>
          <w:spacing w:val="-10"/>
        </w:rPr>
        <w:t> </w:t>
      </w:r>
      <w:r>
        <w:rPr/>
        <w:t>their</w:t>
      </w:r>
      <w:r>
        <w:rPr>
          <w:spacing w:val="-10"/>
        </w:rPr>
        <w:t> </w:t>
      </w:r>
      <w:r>
        <w:rPr/>
        <w:t>defeat</w:t>
      </w:r>
      <w:r>
        <w:rPr>
          <w:spacing w:val="-10"/>
        </w:rPr>
        <w:t> </w:t>
      </w:r>
      <w:r>
        <w:rPr/>
        <w:t>at</w:t>
      </w:r>
      <w:r>
        <w:rPr>
          <w:spacing w:val="-10"/>
        </w:rPr>
        <w:t> </w:t>
      </w:r>
      <w:r>
        <w:rPr/>
        <w:t>Cholet,</w:t>
      </w:r>
      <w:r>
        <w:rPr>
          <w:spacing w:val="-10"/>
        </w:rPr>
        <w:t> </w:t>
      </w:r>
      <w:r>
        <w:rPr/>
        <w:t>which</w:t>
      </w:r>
      <w:r>
        <w:rPr>
          <w:spacing w:val="-10"/>
        </w:rPr>
        <w:t> </w:t>
      </w:r>
      <w:r>
        <w:rPr/>
        <w:t>drove</w:t>
      </w:r>
      <w:r>
        <w:rPr>
          <w:spacing w:val="-10"/>
        </w:rPr>
        <w:t> </w:t>
      </w:r>
      <w:r>
        <w:rPr/>
        <w:t>the</w:t>
      </w:r>
      <w:r>
        <w:rPr>
          <w:spacing w:val="-10"/>
        </w:rPr>
        <w:t> </w:t>
      </w:r>
      <w:r>
        <w:rPr/>
        <w:t>despairing rebels into exile north of the Loire.</w:t>
      </w:r>
    </w:p>
    <w:p>
      <w:pPr>
        <w:pStyle w:val="BodyText"/>
        <w:spacing w:line="259" w:lineRule="auto"/>
        <w:ind w:left="339" w:right="117" w:firstLine="240"/>
      </w:pPr>
      <w:r>
        <w:rPr/>
        <w:t>Then came flight: the hopes of the counterrevolution were broken, the armies shattered. In a blind drive up to Granville, “to meet the English,” the</w:t>
      </w:r>
      <w:r>
        <w:rPr>
          <w:spacing w:val="-12"/>
        </w:rPr>
        <w:t> </w:t>
      </w:r>
      <w:r>
        <w:rPr/>
        <w:t>rebels—now</w:t>
      </w:r>
      <w:r>
        <w:rPr>
          <w:spacing w:val="-12"/>
        </w:rPr>
        <w:t> </w:t>
      </w:r>
      <w:r>
        <w:rPr/>
        <w:t>an</w:t>
      </w:r>
      <w:r>
        <w:rPr>
          <w:spacing w:val="-12"/>
        </w:rPr>
        <w:t> </w:t>
      </w:r>
      <w:r>
        <w:rPr/>
        <w:t>inchoate</w:t>
      </w:r>
      <w:r>
        <w:rPr>
          <w:spacing w:val="-12"/>
        </w:rPr>
        <w:t> </w:t>
      </w:r>
      <w:r>
        <w:rPr/>
        <w:t>mass</w:t>
      </w:r>
      <w:r>
        <w:rPr>
          <w:spacing w:val="-12"/>
        </w:rPr>
        <w:t> </w:t>
      </w:r>
      <w:r>
        <w:rPr/>
        <w:t>of</w:t>
      </w:r>
      <w:r>
        <w:rPr>
          <w:spacing w:val="-12"/>
        </w:rPr>
        <w:t> </w:t>
      </w:r>
      <w:r>
        <w:rPr/>
        <w:t>men,</w:t>
      </w:r>
      <w:r>
        <w:rPr>
          <w:spacing w:val="-12"/>
        </w:rPr>
        <w:t> </w:t>
      </w:r>
      <w:r>
        <w:rPr/>
        <w:t>women,</w:t>
      </w:r>
      <w:r>
        <w:rPr>
          <w:spacing w:val="-12"/>
        </w:rPr>
        <w:t> </w:t>
      </w:r>
      <w:r>
        <w:rPr/>
        <w:t>children,</w:t>
      </w:r>
      <w:r>
        <w:rPr>
          <w:spacing w:val="-12"/>
        </w:rPr>
        <w:t> </w:t>
      </w:r>
      <w:r>
        <w:rPr/>
        <w:t>carts,</w:t>
      </w:r>
      <w:r>
        <w:rPr>
          <w:spacing w:val="-12"/>
        </w:rPr>
        <w:t> </w:t>
      </w:r>
      <w:r>
        <w:rPr/>
        <w:t>animals, household goods—entered and then left Laval, Mayenne, and Avranches. Turned</w:t>
      </w:r>
      <w:r>
        <w:rPr>
          <w:spacing w:val="-11"/>
        </w:rPr>
        <w:t> </w:t>
      </w:r>
      <w:r>
        <w:rPr/>
        <w:t>away</w:t>
      </w:r>
      <w:r>
        <w:rPr>
          <w:spacing w:val="-11"/>
        </w:rPr>
        <w:t> </w:t>
      </w:r>
      <w:r>
        <w:rPr/>
        <w:t>at</w:t>
      </w:r>
      <w:r>
        <w:rPr>
          <w:spacing w:val="-11"/>
        </w:rPr>
        <w:t> </w:t>
      </w:r>
      <w:r>
        <w:rPr/>
        <w:t>Granville,</w:t>
      </w:r>
      <w:r>
        <w:rPr>
          <w:spacing w:val="-11"/>
        </w:rPr>
        <w:t> </w:t>
      </w:r>
      <w:r>
        <w:rPr/>
        <w:t>the</w:t>
      </w:r>
      <w:r>
        <w:rPr>
          <w:spacing w:val="-11"/>
        </w:rPr>
        <w:t> </w:t>
      </w:r>
      <w:r>
        <w:rPr/>
        <w:t>remaining</w:t>
      </w:r>
      <w:r>
        <w:rPr>
          <w:spacing w:val="-11"/>
        </w:rPr>
        <w:t> </w:t>
      </w:r>
      <w:r>
        <w:rPr/>
        <w:t>fragments</w:t>
      </w:r>
      <w:r>
        <w:rPr>
          <w:spacing w:val="-11"/>
        </w:rPr>
        <w:t> </w:t>
      </w:r>
      <w:r>
        <w:rPr/>
        <w:t>moved</w:t>
      </w:r>
      <w:r>
        <w:rPr>
          <w:spacing w:val="-11"/>
        </w:rPr>
        <w:t> </w:t>
      </w:r>
      <w:r>
        <w:rPr/>
        <w:t>back</w:t>
      </w:r>
      <w:r>
        <w:rPr>
          <w:spacing w:val="-11"/>
        </w:rPr>
        <w:t> </w:t>
      </w:r>
      <w:r>
        <w:rPr/>
        <w:t>toward</w:t>
      </w:r>
      <w:r>
        <w:rPr>
          <w:spacing w:val="-11"/>
        </w:rPr>
        <w:t> </w:t>
      </w:r>
      <w:r>
        <w:rPr/>
        <w:t>the Loire. They were repulsed at Angers, but still were able to take La Flèche and</w:t>
      </w:r>
      <w:r>
        <w:rPr>
          <w:spacing w:val="-10"/>
        </w:rPr>
        <w:t> </w:t>
      </w:r>
      <w:r>
        <w:rPr/>
        <w:t>then</w:t>
      </w:r>
      <w:r>
        <w:rPr>
          <w:spacing w:val="-10"/>
        </w:rPr>
        <w:t> </w:t>
      </w:r>
      <w:r>
        <w:rPr/>
        <w:t>Le</w:t>
      </w:r>
      <w:r>
        <w:rPr>
          <w:spacing w:val="-10"/>
        </w:rPr>
        <w:t> </w:t>
      </w:r>
      <w:r>
        <w:rPr/>
        <w:t>Mans.</w:t>
      </w:r>
      <w:r>
        <w:rPr>
          <w:spacing w:val="-10"/>
        </w:rPr>
        <w:t> </w:t>
      </w:r>
      <w:r>
        <w:rPr/>
        <w:t>After</w:t>
      </w:r>
      <w:r>
        <w:rPr>
          <w:spacing w:val="-10"/>
        </w:rPr>
        <w:t> </w:t>
      </w:r>
      <w:r>
        <w:rPr/>
        <w:t>trying</w:t>
      </w:r>
      <w:r>
        <w:rPr>
          <w:spacing w:val="-10"/>
        </w:rPr>
        <w:t> </w:t>
      </w:r>
      <w:r>
        <w:rPr/>
        <w:t>to</w:t>
      </w:r>
      <w:r>
        <w:rPr>
          <w:spacing w:val="-10"/>
        </w:rPr>
        <w:t> </w:t>
      </w:r>
      <w:r>
        <w:rPr/>
        <w:t>recross</w:t>
      </w:r>
      <w:r>
        <w:rPr>
          <w:spacing w:val="-10"/>
        </w:rPr>
        <w:t> </w:t>
      </w:r>
      <w:r>
        <w:rPr/>
        <w:t>the</w:t>
      </w:r>
      <w:r>
        <w:rPr>
          <w:spacing w:val="-10"/>
        </w:rPr>
        <w:t> </w:t>
      </w:r>
      <w:r>
        <w:rPr/>
        <w:t>Loire</w:t>
      </w:r>
      <w:r>
        <w:rPr>
          <w:spacing w:val="-10"/>
        </w:rPr>
        <w:t> </w:t>
      </w:r>
      <w:r>
        <w:rPr/>
        <w:t>into</w:t>
      </w:r>
      <w:r>
        <w:rPr>
          <w:spacing w:val="-10"/>
        </w:rPr>
        <w:t> </w:t>
      </w:r>
      <w:r>
        <w:rPr/>
        <w:t>their</w:t>
      </w:r>
      <w:r>
        <w:rPr>
          <w:spacing w:val="-10"/>
        </w:rPr>
        <w:t> </w:t>
      </w:r>
      <w:r>
        <w:rPr/>
        <w:t>homeland,</w:t>
      </w:r>
      <w:r>
        <w:rPr>
          <w:spacing w:val="-10"/>
        </w:rPr>
        <w:t> </w:t>
      </w:r>
      <w:r>
        <w:rPr/>
        <w:t>the remaining</w:t>
      </w:r>
      <w:r>
        <w:rPr>
          <w:spacing w:val="-6"/>
        </w:rPr>
        <w:t> </w:t>
      </w:r>
      <w:r>
        <w:rPr/>
        <w:t>Vendeans</w:t>
      </w:r>
      <w:r>
        <w:rPr>
          <w:spacing w:val="-6"/>
        </w:rPr>
        <w:t> </w:t>
      </w:r>
      <w:r>
        <w:rPr/>
        <w:t>were</w:t>
      </w:r>
      <w:r>
        <w:rPr>
          <w:spacing w:val="-6"/>
        </w:rPr>
        <w:t> </w:t>
      </w:r>
      <w:r>
        <w:rPr/>
        <w:t>smashed</w:t>
      </w:r>
      <w:r>
        <w:rPr>
          <w:spacing w:val="-6"/>
        </w:rPr>
        <w:t> </w:t>
      </w:r>
      <w:r>
        <w:rPr/>
        <w:t>at</w:t>
      </w:r>
      <w:r>
        <w:rPr>
          <w:spacing w:val="-6"/>
        </w:rPr>
        <w:t> </w:t>
      </w:r>
      <w:r>
        <w:rPr/>
        <w:t>Savenay</w:t>
      </w:r>
      <w:r>
        <w:rPr>
          <w:spacing w:val="-6"/>
        </w:rPr>
        <w:t> </w:t>
      </w:r>
      <w:r>
        <w:rPr/>
        <w:t>just</w:t>
      </w:r>
      <w:r>
        <w:rPr>
          <w:spacing w:val="-6"/>
        </w:rPr>
        <w:t> </w:t>
      </w:r>
      <w:r>
        <w:rPr/>
        <w:t>before</w:t>
      </w:r>
      <w:r>
        <w:rPr>
          <w:spacing w:val="-6"/>
        </w:rPr>
        <w:t> </w:t>
      </w:r>
      <w:r>
        <w:rPr/>
        <w:t>Christmas.</w:t>
      </w:r>
      <w:r>
        <w:rPr>
          <w:spacing w:val="-6"/>
        </w:rPr>
        <w:t> </w:t>
      </w:r>
      <w:r>
        <w:rPr/>
        <w:t>That was the end of the great war.</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jc w:val="right"/>
      </w:pPr>
      <w:bookmarkStart w:name="_bookmark24" w:id="34"/>
      <w:bookmarkEnd w:id="34"/>
      <w:r>
        <w:rPr/>
      </w:r>
      <w:r>
        <w:rPr/>
        <w:t>It</w:t>
      </w:r>
      <w:r>
        <w:rPr>
          <w:spacing w:val="36"/>
        </w:rPr>
        <w:t> </w:t>
      </w:r>
      <w:r>
        <w:rPr/>
        <w:t>was</w:t>
      </w:r>
      <w:r>
        <w:rPr>
          <w:spacing w:val="36"/>
        </w:rPr>
        <w:t> </w:t>
      </w:r>
      <w:r>
        <w:rPr/>
        <w:t>not,</w:t>
      </w:r>
      <w:r>
        <w:rPr>
          <w:spacing w:val="36"/>
        </w:rPr>
        <w:t> </w:t>
      </w:r>
      <w:r>
        <w:rPr/>
        <w:t>however,</w:t>
      </w:r>
      <w:r>
        <w:rPr>
          <w:spacing w:val="36"/>
        </w:rPr>
        <w:t> </w:t>
      </w:r>
      <w:r>
        <w:rPr/>
        <w:t>the</w:t>
      </w:r>
      <w:r>
        <w:rPr>
          <w:spacing w:val="36"/>
        </w:rPr>
        <w:t> </w:t>
      </w:r>
      <w:r>
        <w:rPr/>
        <w:t>end</w:t>
      </w:r>
      <w:r>
        <w:rPr>
          <w:spacing w:val="36"/>
        </w:rPr>
        <w:t> </w:t>
      </w:r>
      <w:r>
        <w:rPr/>
        <w:t>of</w:t>
      </w:r>
      <w:r>
        <w:rPr>
          <w:spacing w:val="36"/>
        </w:rPr>
        <w:t> </w:t>
      </w:r>
      <w:r>
        <w:rPr/>
        <w:t>the</w:t>
      </w:r>
      <w:r>
        <w:rPr>
          <w:spacing w:val="36"/>
        </w:rPr>
        <w:t> </w:t>
      </w:r>
      <w:r>
        <w:rPr/>
        <w:t>Vendée.</w:t>
      </w:r>
      <w:r>
        <w:rPr>
          <w:spacing w:val="36"/>
        </w:rPr>
        <w:t> </w:t>
      </w:r>
      <w:r>
        <w:rPr/>
        <w:t>The</w:t>
      </w:r>
      <w:r>
        <w:rPr>
          <w:spacing w:val="36"/>
        </w:rPr>
        <w:t> </w:t>
      </w:r>
      <w:r>
        <w:rPr/>
        <w:t>remaining</w:t>
      </w:r>
      <w:r>
        <w:rPr>
          <w:spacing w:val="36"/>
        </w:rPr>
        <w:t> </w:t>
      </w:r>
      <w:r>
        <w:rPr/>
        <w:t>leaders patched together an army that troubled the Republicans for another year. This</w:t>
      </w:r>
      <w:r>
        <w:rPr>
          <w:spacing w:val="25"/>
        </w:rPr>
        <w:t> </w:t>
      </w:r>
      <w:r>
        <w:rPr/>
        <w:t>“second</w:t>
      </w:r>
      <w:r>
        <w:rPr>
          <w:spacing w:val="25"/>
        </w:rPr>
        <w:t> </w:t>
      </w:r>
      <w:r>
        <w:rPr/>
        <w:t>war”</w:t>
      </w:r>
      <w:r>
        <w:rPr>
          <w:spacing w:val="25"/>
        </w:rPr>
        <w:t> </w:t>
      </w:r>
      <w:r>
        <w:rPr/>
        <w:t>ended</w:t>
      </w:r>
      <w:r>
        <w:rPr>
          <w:spacing w:val="25"/>
        </w:rPr>
        <w:t> </w:t>
      </w:r>
      <w:r>
        <w:rPr/>
        <w:t>with</w:t>
      </w:r>
      <w:r>
        <w:rPr>
          <w:spacing w:val="25"/>
        </w:rPr>
        <w:t> </w:t>
      </w:r>
      <w:r>
        <w:rPr/>
        <w:t>an</w:t>
      </w:r>
      <w:r>
        <w:rPr>
          <w:spacing w:val="25"/>
        </w:rPr>
        <w:t> </w:t>
      </w:r>
      <w:r>
        <w:rPr/>
        <w:t>amnesty</w:t>
      </w:r>
      <w:r>
        <w:rPr>
          <w:spacing w:val="25"/>
        </w:rPr>
        <w:t> </w:t>
      </w:r>
      <w:r>
        <w:rPr/>
        <w:t>and</w:t>
      </w:r>
      <w:r>
        <w:rPr>
          <w:spacing w:val="25"/>
        </w:rPr>
        <w:t> </w:t>
      </w:r>
      <w:r>
        <w:rPr/>
        <w:t>the</w:t>
      </w:r>
      <w:r>
        <w:rPr>
          <w:spacing w:val="25"/>
        </w:rPr>
        <w:t> </w:t>
      </w:r>
      <w:r>
        <w:rPr/>
        <w:t>treaty</w:t>
      </w:r>
      <w:r>
        <w:rPr>
          <w:spacing w:val="25"/>
        </w:rPr>
        <w:t> </w:t>
      </w:r>
      <w:r>
        <w:rPr/>
        <w:t>of</w:t>
      </w:r>
      <w:r>
        <w:rPr>
          <w:spacing w:val="25"/>
        </w:rPr>
        <w:t> </w:t>
      </w:r>
      <w:r>
        <w:rPr/>
        <w:t>La</w:t>
      </w:r>
      <w:r>
        <w:rPr>
          <w:spacing w:val="25"/>
        </w:rPr>
        <w:t> </w:t>
      </w:r>
      <w:r>
        <w:rPr/>
        <w:t>Jaunais (February, 1795), but soon after, the leaders—spurred by promises of aid from</w:t>
      </w:r>
      <w:r>
        <w:rPr>
          <w:spacing w:val="-2"/>
        </w:rPr>
        <w:t> </w:t>
      </w:r>
      <w:r>
        <w:rPr>
          <w:i/>
        </w:rPr>
        <w:t>émigrés</w:t>
      </w:r>
      <w:r>
        <w:rPr>
          <w:i/>
          <w:spacing w:val="-6"/>
        </w:rPr>
        <w:t> </w:t>
      </w:r>
      <w:r>
        <w:rPr/>
        <w:t>and</w:t>
      </w:r>
      <w:r>
        <w:rPr>
          <w:spacing w:val="-3"/>
        </w:rPr>
        <w:t> </w:t>
      </w:r>
      <w:r>
        <w:rPr/>
        <w:t>English—began</w:t>
      </w:r>
      <w:r>
        <w:rPr>
          <w:spacing w:val="-3"/>
        </w:rPr>
        <w:t> </w:t>
      </w:r>
      <w:r>
        <w:rPr/>
        <w:t>again.</w:t>
      </w:r>
      <w:r>
        <w:rPr>
          <w:spacing w:val="-3"/>
        </w:rPr>
        <w:t> </w:t>
      </w:r>
      <w:r>
        <w:rPr/>
        <w:t>Moving</w:t>
      </w:r>
      <w:r>
        <w:rPr>
          <w:spacing w:val="-3"/>
        </w:rPr>
        <w:t> </w:t>
      </w:r>
      <w:r>
        <w:rPr/>
        <w:t>only</w:t>
      </w:r>
      <w:r>
        <w:rPr>
          <w:spacing w:val="-3"/>
        </w:rPr>
        <w:t> </w:t>
      </w:r>
      <w:r>
        <w:rPr/>
        <w:t>from</w:t>
      </w:r>
      <w:r>
        <w:rPr>
          <w:spacing w:val="-3"/>
        </w:rPr>
        <w:t> </w:t>
      </w:r>
      <w:r>
        <w:rPr/>
        <w:t>disaster</w:t>
      </w:r>
      <w:r>
        <w:rPr>
          <w:spacing w:val="-3"/>
        </w:rPr>
        <w:t> </w:t>
      </w:r>
      <w:r>
        <w:rPr/>
        <w:t>to</w:t>
      </w:r>
      <w:r>
        <w:rPr>
          <w:spacing w:val="-3"/>
        </w:rPr>
        <w:t> </w:t>
      </w:r>
      <w:r>
        <w:rPr/>
        <w:t>di- </w:t>
      </w:r>
      <w:r>
        <w:rPr>
          <w:spacing w:val="-2"/>
        </w:rPr>
        <w:t>saster,</w:t>
      </w:r>
      <w:r>
        <w:rPr>
          <w:spacing w:val="-11"/>
        </w:rPr>
        <w:t> </w:t>
      </w:r>
      <w:r>
        <w:rPr>
          <w:spacing w:val="-2"/>
        </w:rPr>
        <w:t>they</w:t>
      </w:r>
      <w:r>
        <w:rPr>
          <w:spacing w:val="-11"/>
        </w:rPr>
        <w:t> </w:t>
      </w:r>
      <w:r>
        <w:rPr>
          <w:spacing w:val="-2"/>
        </w:rPr>
        <w:t>were</w:t>
      </w:r>
      <w:r>
        <w:rPr>
          <w:spacing w:val="-11"/>
        </w:rPr>
        <w:t> </w:t>
      </w:r>
      <w:r>
        <w:rPr>
          <w:spacing w:val="-2"/>
        </w:rPr>
        <w:t>quieted</w:t>
      </w:r>
      <w:r>
        <w:rPr>
          <w:spacing w:val="-11"/>
        </w:rPr>
        <w:t> </w:t>
      </w:r>
      <w:r>
        <w:rPr>
          <w:spacing w:val="-2"/>
        </w:rPr>
        <w:t>definitively</w:t>
      </w:r>
      <w:r>
        <w:rPr>
          <w:spacing w:val="-11"/>
        </w:rPr>
        <w:t> </w:t>
      </w:r>
      <w:r>
        <w:rPr>
          <w:spacing w:val="-2"/>
        </w:rPr>
        <w:t>by</w:t>
      </w:r>
      <w:r>
        <w:rPr>
          <w:spacing w:val="-11"/>
        </w:rPr>
        <w:t> </w:t>
      </w:r>
      <w:r>
        <w:rPr>
          <w:spacing w:val="-2"/>
        </w:rPr>
        <w:t>March,</w:t>
      </w:r>
      <w:r>
        <w:rPr>
          <w:spacing w:val="-11"/>
        </w:rPr>
        <w:t> </w:t>
      </w:r>
      <w:r>
        <w:rPr>
          <w:spacing w:val="-2"/>
        </w:rPr>
        <w:t>1796.</w:t>
      </w:r>
      <w:r>
        <w:rPr>
          <w:spacing w:val="-11"/>
        </w:rPr>
        <w:t> </w:t>
      </w:r>
      <w:r>
        <w:rPr>
          <w:spacing w:val="-2"/>
        </w:rPr>
        <w:t>Neither</w:t>
      </w:r>
      <w:r>
        <w:rPr>
          <w:spacing w:val="-11"/>
        </w:rPr>
        <w:t> </w:t>
      </w:r>
      <w:r>
        <w:rPr>
          <w:spacing w:val="-2"/>
        </w:rPr>
        <w:t>of</w:t>
      </w:r>
      <w:r>
        <w:rPr>
          <w:spacing w:val="-11"/>
        </w:rPr>
        <w:t> </w:t>
      </w:r>
      <w:r>
        <w:rPr>
          <w:spacing w:val="-2"/>
        </w:rPr>
        <w:t>these</w:t>
      </w:r>
      <w:r>
        <w:rPr>
          <w:spacing w:val="-11"/>
        </w:rPr>
        <w:t> </w:t>
      </w:r>
      <w:r>
        <w:rPr>
          <w:spacing w:val="-2"/>
        </w:rPr>
        <w:t>insur- </w:t>
      </w:r>
      <w:r>
        <w:rPr/>
        <w:t>rections,</w:t>
      </w:r>
      <w:r>
        <w:rPr>
          <w:spacing w:val="-6"/>
        </w:rPr>
        <w:t> </w:t>
      </w:r>
      <w:r>
        <w:rPr/>
        <w:t>nor</w:t>
      </w:r>
      <w:r>
        <w:rPr>
          <w:spacing w:val="-6"/>
        </w:rPr>
        <w:t> </w:t>
      </w:r>
      <w:r>
        <w:rPr/>
        <w:t>any</w:t>
      </w:r>
      <w:r>
        <w:rPr>
          <w:spacing w:val="-6"/>
        </w:rPr>
        <w:t> </w:t>
      </w:r>
      <w:r>
        <w:rPr/>
        <w:t>of</w:t>
      </w:r>
      <w:r>
        <w:rPr>
          <w:spacing w:val="-6"/>
        </w:rPr>
        <w:t> </w:t>
      </w:r>
      <w:r>
        <w:rPr/>
        <w:t>those</w:t>
      </w:r>
      <w:r>
        <w:rPr>
          <w:spacing w:val="-6"/>
        </w:rPr>
        <w:t> </w:t>
      </w:r>
      <w:r>
        <w:rPr/>
        <w:t>to</w:t>
      </w:r>
      <w:r>
        <w:rPr>
          <w:spacing w:val="-6"/>
        </w:rPr>
        <w:t> </w:t>
      </w:r>
      <w:r>
        <w:rPr/>
        <w:t>follow,</w:t>
      </w:r>
      <w:r>
        <w:rPr>
          <w:spacing w:val="-6"/>
        </w:rPr>
        <w:t> </w:t>
      </w:r>
      <w:r>
        <w:rPr/>
        <w:t>approached</w:t>
      </w:r>
      <w:r>
        <w:rPr>
          <w:spacing w:val="-6"/>
        </w:rPr>
        <w:t> </w:t>
      </w:r>
      <w:r>
        <w:rPr/>
        <w:t>the</w:t>
      </w:r>
      <w:r>
        <w:rPr>
          <w:spacing w:val="-6"/>
        </w:rPr>
        <w:t> </w:t>
      </w:r>
      <w:r>
        <w:rPr/>
        <w:t>first</w:t>
      </w:r>
      <w:r>
        <w:rPr>
          <w:spacing w:val="-6"/>
        </w:rPr>
        <w:t> </w:t>
      </w:r>
      <w:r>
        <w:rPr/>
        <w:t>war</w:t>
      </w:r>
      <w:r>
        <w:rPr>
          <w:spacing w:val="-6"/>
        </w:rPr>
        <w:t> </w:t>
      </w:r>
      <w:r>
        <w:rPr/>
        <w:t>in</w:t>
      </w:r>
      <w:r>
        <w:rPr>
          <w:spacing w:val="-6"/>
        </w:rPr>
        <w:t> </w:t>
      </w:r>
      <w:r>
        <w:rPr/>
        <w:t>magnitude. North of the Loire, the Vendée left more than a memory. About the time the</w:t>
      </w:r>
      <w:r>
        <w:rPr>
          <w:spacing w:val="32"/>
        </w:rPr>
        <w:t> </w:t>
      </w:r>
      <w:r>
        <w:rPr/>
        <w:t>rebel</w:t>
      </w:r>
      <w:r>
        <w:rPr>
          <w:spacing w:val="32"/>
        </w:rPr>
        <w:t> </w:t>
      </w:r>
      <w:r>
        <w:rPr/>
        <w:t>remnants</w:t>
      </w:r>
      <w:r>
        <w:rPr>
          <w:spacing w:val="32"/>
        </w:rPr>
        <w:t> </w:t>
      </w:r>
      <w:r>
        <w:rPr/>
        <w:t>were</w:t>
      </w:r>
      <w:r>
        <w:rPr>
          <w:spacing w:val="32"/>
        </w:rPr>
        <w:t> </w:t>
      </w:r>
      <w:r>
        <w:rPr/>
        <w:t>wandering</w:t>
      </w:r>
      <w:r>
        <w:rPr>
          <w:spacing w:val="32"/>
        </w:rPr>
        <w:t> </w:t>
      </w:r>
      <w:r>
        <w:rPr/>
        <w:t>in</w:t>
      </w:r>
      <w:r>
        <w:rPr>
          <w:spacing w:val="32"/>
        </w:rPr>
        <w:t> </w:t>
      </w:r>
      <w:r>
        <w:rPr/>
        <w:t>that</w:t>
      </w:r>
      <w:r>
        <w:rPr>
          <w:spacing w:val="32"/>
        </w:rPr>
        <w:t> </w:t>
      </w:r>
      <w:r>
        <w:rPr/>
        <w:t>neighborhood,</w:t>
      </w:r>
      <w:r>
        <w:rPr>
          <w:spacing w:val="32"/>
        </w:rPr>
        <w:t> </w:t>
      </w:r>
      <w:r>
        <w:rPr/>
        <w:t>late</w:t>
      </w:r>
      <w:r>
        <w:rPr>
          <w:spacing w:val="32"/>
        </w:rPr>
        <w:t> </w:t>
      </w:r>
      <w:r>
        <w:rPr/>
        <w:t>in</w:t>
      </w:r>
      <w:r>
        <w:rPr>
          <w:spacing w:val="32"/>
        </w:rPr>
        <w:t> </w:t>
      </w:r>
      <w:r>
        <w:rPr/>
        <w:t>1793, </w:t>
      </w:r>
      <w:r>
        <w:rPr>
          <w:i/>
          <w:spacing w:val="-2"/>
        </w:rPr>
        <w:t>Chouannerie</w:t>
      </w:r>
      <w:r>
        <w:rPr>
          <w:i/>
          <w:spacing w:val="-11"/>
        </w:rPr>
        <w:t> </w:t>
      </w:r>
      <w:r>
        <w:rPr>
          <w:spacing w:val="-2"/>
        </w:rPr>
        <w:t>began.</w:t>
      </w:r>
      <w:r>
        <w:rPr>
          <w:spacing w:val="-8"/>
        </w:rPr>
        <w:t> </w:t>
      </w:r>
      <w:r>
        <w:rPr>
          <w:spacing w:val="-2"/>
        </w:rPr>
        <w:t>The</w:t>
      </w:r>
      <w:r>
        <w:rPr>
          <w:spacing w:val="-8"/>
        </w:rPr>
        <w:t> </w:t>
      </w:r>
      <w:r>
        <w:rPr>
          <w:spacing w:val="-2"/>
        </w:rPr>
        <w:t>Chouans</w:t>
      </w:r>
      <w:r>
        <w:rPr>
          <w:spacing w:val="-8"/>
        </w:rPr>
        <w:t> </w:t>
      </w:r>
      <w:r>
        <w:rPr>
          <w:spacing w:val="-2"/>
        </w:rPr>
        <w:t>were</w:t>
      </w:r>
      <w:r>
        <w:rPr>
          <w:spacing w:val="-8"/>
        </w:rPr>
        <w:t> </w:t>
      </w:r>
      <w:r>
        <w:rPr>
          <w:spacing w:val="-2"/>
        </w:rPr>
        <w:t>guerrilla</w:t>
      </w:r>
      <w:r>
        <w:rPr>
          <w:spacing w:val="-8"/>
        </w:rPr>
        <w:t> </w:t>
      </w:r>
      <w:r>
        <w:rPr>
          <w:spacing w:val="-2"/>
        </w:rPr>
        <w:t>bands,</w:t>
      </w:r>
      <w:r>
        <w:rPr>
          <w:spacing w:val="-8"/>
        </w:rPr>
        <w:t> </w:t>
      </w:r>
      <w:r>
        <w:rPr>
          <w:spacing w:val="-2"/>
        </w:rPr>
        <w:t>aiming</w:t>
      </w:r>
      <w:r>
        <w:rPr>
          <w:spacing w:val="-8"/>
        </w:rPr>
        <w:t> </w:t>
      </w:r>
      <w:r>
        <w:rPr>
          <w:spacing w:val="-2"/>
        </w:rPr>
        <w:t>to</w:t>
      </w:r>
      <w:r>
        <w:rPr>
          <w:spacing w:val="-8"/>
        </w:rPr>
        <w:t> </w:t>
      </w:r>
      <w:r>
        <w:rPr>
          <w:spacing w:val="-2"/>
        </w:rPr>
        <w:t>harass</w:t>
      </w:r>
      <w:r>
        <w:rPr>
          <w:spacing w:val="-8"/>
        </w:rPr>
        <w:t> </w:t>
      </w:r>
      <w:r>
        <w:rPr>
          <w:spacing w:val="-2"/>
        </w:rPr>
        <w:t>the </w:t>
      </w:r>
      <w:r>
        <w:rPr/>
        <w:t>Republicans</w:t>
      </w:r>
      <w:r>
        <w:rPr>
          <w:spacing w:val="-14"/>
        </w:rPr>
        <w:t> </w:t>
      </w:r>
      <w:r>
        <w:rPr/>
        <w:t>whenever</w:t>
      </w:r>
      <w:r>
        <w:rPr>
          <w:spacing w:val="-13"/>
        </w:rPr>
        <w:t> </w:t>
      </w:r>
      <w:r>
        <w:rPr/>
        <w:t>and</w:t>
      </w:r>
      <w:r>
        <w:rPr>
          <w:spacing w:val="-13"/>
        </w:rPr>
        <w:t> </w:t>
      </w:r>
      <w:r>
        <w:rPr/>
        <w:t>however</w:t>
      </w:r>
      <w:r>
        <w:rPr>
          <w:spacing w:val="-13"/>
        </w:rPr>
        <w:t> </w:t>
      </w:r>
      <w:r>
        <w:rPr/>
        <w:t>possible.</w:t>
      </w:r>
      <w:r>
        <w:rPr>
          <w:spacing w:val="-13"/>
        </w:rPr>
        <w:t> </w:t>
      </w:r>
      <w:r>
        <w:rPr/>
        <w:t>In</w:t>
      </w:r>
      <w:r>
        <w:rPr>
          <w:spacing w:val="-13"/>
        </w:rPr>
        <w:t> </w:t>
      </w:r>
      <w:r>
        <w:rPr/>
        <w:t>its</w:t>
      </w:r>
      <w:r>
        <w:rPr>
          <w:spacing w:val="-13"/>
        </w:rPr>
        <w:t> </w:t>
      </w:r>
      <w:r>
        <w:rPr/>
        <w:t>mood</w:t>
      </w:r>
      <w:r>
        <w:rPr>
          <w:spacing w:val="-13"/>
        </w:rPr>
        <w:t> </w:t>
      </w:r>
      <w:r>
        <w:rPr/>
        <w:t>and</w:t>
      </w:r>
      <w:r>
        <w:rPr>
          <w:spacing w:val="-14"/>
        </w:rPr>
        <w:t> </w:t>
      </w:r>
      <w:r>
        <w:rPr/>
        <w:t>its</w:t>
      </w:r>
      <w:r>
        <w:rPr>
          <w:spacing w:val="-13"/>
        </w:rPr>
        <w:t> </w:t>
      </w:r>
      <w:r>
        <w:rPr/>
        <w:t>personnel, Chouannerie had a great deal in common with the more general warfare </w:t>
      </w:r>
      <w:r>
        <w:rPr>
          <w:spacing w:val="-2"/>
        </w:rPr>
        <w:t>south</w:t>
      </w:r>
      <w:r>
        <w:rPr>
          <w:spacing w:val="-13"/>
        </w:rPr>
        <w:t> </w:t>
      </w:r>
      <w:r>
        <w:rPr>
          <w:spacing w:val="-2"/>
        </w:rPr>
        <w:t>of</w:t>
      </w:r>
      <w:r>
        <w:rPr>
          <w:spacing w:val="-13"/>
        </w:rPr>
        <w:t> </w:t>
      </w:r>
      <w:r>
        <w:rPr>
          <w:spacing w:val="-2"/>
        </w:rPr>
        <w:t>the</w:t>
      </w:r>
      <w:r>
        <w:rPr>
          <w:spacing w:val="-13"/>
        </w:rPr>
        <w:t> </w:t>
      </w:r>
      <w:r>
        <w:rPr>
          <w:spacing w:val="-2"/>
        </w:rPr>
        <w:t>Loire.</w:t>
      </w:r>
      <w:r>
        <w:rPr>
          <w:spacing w:val="-13"/>
        </w:rPr>
        <w:t> </w:t>
      </w:r>
      <w:r>
        <w:rPr>
          <w:spacing w:val="-2"/>
        </w:rPr>
        <w:t>But</w:t>
      </w:r>
      <w:r>
        <w:rPr>
          <w:spacing w:val="-13"/>
        </w:rPr>
        <w:t> </w:t>
      </w:r>
      <w:r>
        <w:rPr>
          <w:spacing w:val="-2"/>
        </w:rPr>
        <w:t>it</w:t>
      </w:r>
      <w:r>
        <w:rPr>
          <w:spacing w:val="-13"/>
        </w:rPr>
        <w:t> </w:t>
      </w:r>
      <w:r>
        <w:rPr>
          <w:spacing w:val="-2"/>
        </w:rPr>
        <w:t>was</w:t>
      </w:r>
      <w:r>
        <w:rPr>
          <w:spacing w:val="-13"/>
        </w:rPr>
        <w:t> </w:t>
      </w:r>
      <w:r>
        <w:rPr>
          <w:spacing w:val="-2"/>
        </w:rPr>
        <w:t>more</w:t>
      </w:r>
      <w:r>
        <w:rPr>
          <w:spacing w:val="-13"/>
        </w:rPr>
        <w:t> </w:t>
      </w:r>
      <w:r>
        <w:rPr>
          <w:spacing w:val="-2"/>
        </w:rPr>
        <w:t>varied</w:t>
      </w:r>
      <w:r>
        <w:rPr>
          <w:spacing w:val="-13"/>
        </w:rPr>
        <w:t> </w:t>
      </w:r>
      <w:r>
        <w:rPr>
          <w:spacing w:val="-2"/>
        </w:rPr>
        <w:t>in</w:t>
      </w:r>
      <w:r>
        <w:rPr>
          <w:spacing w:val="-13"/>
        </w:rPr>
        <w:t> </w:t>
      </w:r>
      <w:r>
        <w:rPr>
          <w:spacing w:val="-2"/>
        </w:rPr>
        <w:t>form,</w:t>
      </w:r>
      <w:r>
        <w:rPr>
          <w:spacing w:val="-13"/>
        </w:rPr>
        <w:t> </w:t>
      </w:r>
      <w:r>
        <w:rPr>
          <w:spacing w:val="-2"/>
        </w:rPr>
        <w:t>on</w:t>
      </w:r>
      <w:r>
        <w:rPr>
          <w:spacing w:val="-13"/>
        </w:rPr>
        <w:t> </w:t>
      </w:r>
      <w:r>
        <w:rPr>
          <w:spacing w:val="-2"/>
        </w:rPr>
        <w:t>a</w:t>
      </w:r>
      <w:r>
        <w:rPr>
          <w:spacing w:val="-13"/>
        </w:rPr>
        <w:t> </w:t>
      </w:r>
      <w:r>
        <w:rPr>
          <w:spacing w:val="-2"/>
        </w:rPr>
        <w:t>smaller</w:t>
      </w:r>
      <w:r>
        <w:rPr>
          <w:spacing w:val="-13"/>
        </w:rPr>
        <w:t> </w:t>
      </w:r>
      <w:r>
        <w:rPr>
          <w:spacing w:val="-2"/>
        </w:rPr>
        <w:t>scale;</w:t>
      </w:r>
      <w:r>
        <w:rPr>
          <w:spacing w:val="-13"/>
        </w:rPr>
        <w:t> </w:t>
      </w:r>
      <w:r>
        <w:rPr>
          <w:spacing w:val="-2"/>
        </w:rPr>
        <w:t>it</w:t>
      </w:r>
      <w:r>
        <w:rPr>
          <w:spacing w:val="-13"/>
        </w:rPr>
        <w:t> </w:t>
      </w:r>
      <w:r>
        <w:rPr>
          <w:spacing w:val="-2"/>
        </w:rPr>
        <w:t>flour- </w:t>
      </w:r>
      <w:r>
        <w:rPr/>
        <w:t>ished</w:t>
      </w:r>
      <w:r>
        <w:rPr>
          <w:spacing w:val="9"/>
        </w:rPr>
        <w:t> </w:t>
      </w:r>
      <w:r>
        <w:rPr/>
        <w:t>(unlike</w:t>
      </w:r>
      <w:r>
        <w:rPr>
          <w:spacing w:val="10"/>
        </w:rPr>
        <w:t> </w:t>
      </w:r>
      <w:r>
        <w:rPr/>
        <w:t>the</w:t>
      </w:r>
      <w:r>
        <w:rPr>
          <w:spacing w:val="10"/>
        </w:rPr>
        <w:t> </w:t>
      </w:r>
      <w:r>
        <w:rPr/>
        <w:t>great</w:t>
      </w:r>
      <w:r>
        <w:rPr>
          <w:spacing w:val="10"/>
        </w:rPr>
        <w:t> </w:t>
      </w:r>
      <w:r>
        <w:rPr/>
        <w:t>counterrevolution)</w:t>
      </w:r>
      <w:r>
        <w:rPr>
          <w:spacing w:val="9"/>
        </w:rPr>
        <w:t> </w:t>
      </w:r>
      <w:r>
        <w:rPr/>
        <w:t>in</w:t>
      </w:r>
      <w:r>
        <w:rPr>
          <w:spacing w:val="10"/>
        </w:rPr>
        <w:t> </w:t>
      </w:r>
      <w:r>
        <w:rPr/>
        <w:t>Brittany,</w:t>
      </w:r>
      <w:r>
        <w:rPr>
          <w:spacing w:val="10"/>
        </w:rPr>
        <w:t> </w:t>
      </w:r>
      <w:r>
        <w:rPr/>
        <w:t>Maine,</w:t>
      </w:r>
      <w:r>
        <w:rPr>
          <w:spacing w:val="10"/>
        </w:rPr>
        <w:t> </w:t>
      </w:r>
      <w:r>
        <w:rPr>
          <w:spacing w:val="-2"/>
        </w:rPr>
        <w:t>Normandy,</w:t>
      </w:r>
    </w:p>
    <w:p>
      <w:pPr>
        <w:pStyle w:val="BodyText"/>
        <w:spacing w:line="230" w:lineRule="exact"/>
        <w:ind w:left="119"/>
      </w:pPr>
      <w:r>
        <w:rPr/>
        <w:t>and</w:t>
      </w:r>
      <w:r>
        <w:rPr>
          <w:spacing w:val="8"/>
        </w:rPr>
        <w:t> </w:t>
      </w:r>
      <w:r>
        <w:rPr/>
        <w:t>northern</w:t>
      </w:r>
      <w:r>
        <w:rPr>
          <w:spacing w:val="9"/>
        </w:rPr>
        <w:t> </w:t>
      </w:r>
      <w:r>
        <w:rPr>
          <w:spacing w:val="-2"/>
        </w:rPr>
        <w:t>Anjou.</w:t>
      </w:r>
    </w:p>
    <w:p>
      <w:pPr>
        <w:pStyle w:val="BodyText"/>
        <w:jc w:val="left"/>
      </w:pPr>
    </w:p>
    <w:p>
      <w:pPr>
        <w:pStyle w:val="BodyText"/>
        <w:spacing w:before="32"/>
        <w:jc w:val="left"/>
      </w:pPr>
    </w:p>
    <w:p>
      <w:pPr>
        <w:pStyle w:val="Heading5"/>
      </w:pPr>
      <w:r>
        <w:rPr/>
        <w:t>The</w:t>
      </w:r>
      <w:r>
        <w:rPr>
          <w:spacing w:val="-3"/>
        </w:rPr>
        <w:t> </w:t>
      </w:r>
      <w:r>
        <w:rPr/>
        <w:t>Traditional</w:t>
      </w:r>
      <w:r>
        <w:rPr>
          <w:spacing w:val="-2"/>
        </w:rPr>
        <w:t> </w:t>
      </w:r>
      <w:r>
        <w:rPr/>
        <w:t>History</w:t>
      </w:r>
      <w:r>
        <w:rPr>
          <w:spacing w:val="-3"/>
        </w:rPr>
        <w:t> </w:t>
      </w:r>
      <w:r>
        <w:rPr/>
        <w:t>of</w:t>
      </w:r>
      <w:r>
        <w:rPr>
          <w:spacing w:val="-2"/>
        </w:rPr>
        <w:t> </w:t>
      </w:r>
      <w:r>
        <w:rPr/>
        <w:t>the</w:t>
      </w:r>
      <w:r>
        <w:rPr>
          <w:spacing w:val="-2"/>
        </w:rPr>
        <w:t> Vendée</w:t>
      </w:r>
    </w:p>
    <w:p>
      <w:pPr>
        <w:pStyle w:val="BodyText"/>
        <w:spacing w:line="259" w:lineRule="auto" w:before="240"/>
        <w:ind w:left="119" w:right="337"/>
      </w:pPr>
      <w:r>
        <w:rPr/>
        <w:t>With such a splendid series of adventures, it is not surprising that there is</w:t>
      </w:r>
      <w:r>
        <w:rPr>
          <w:spacing w:val="40"/>
        </w:rPr>
        <w:t> </w:t>
      </w:r>
      <w:r>
        <w:rPr/>
        <w:t>a rich folklore and an abundant literature concerning the Vendée; Balzac, Hugo, Dumas, Scott, Trollope, Michelet, Carlyle, and Taine all devoted melodramatic</w:t>
      </w:r>
      <w:r>
        <w:rPr>
          <w:spacing w:val="-1"/>
        </w:rPr>
        <w:t> </w:t>
      </w:r>
      <w:r>
        <w:rPr/>
        <w:t>pages</w:t>
      </w:r>
      <w:r>
        <w:rPr>
          <w:spacing w:val="-1"/>
        </w:rPr>
        <w:t> </w:t>
      </w:r>
      <w:r>
        <w:rPr/>
        <w:t>to</w:t>
      </w:r>
      <w:r>
        <w:rPr>
          <w:spacing w:val="-1"/>
        </w:rPr>
        <w:t> </w:t>
      </w:r>
      <w:r>
        <w:rPr/>
        <w:t>its</w:t>
      </w:r>
      <w:r>
        <w:rPr>
          <w:spacing w:val="-1"/>
        </w:rPr>
        <w:t> </w:t>
      </w:r>
      <w:r>
        <w:rPr/>
        <w:t>pageantry.</w:t>
      </w:r>
      <w:r>
        <w:rPr>
          <w:spacing w:val="-1"/>
        </w:rPr>
        <w:t> </w:t>
      </w:r>
      <w:r>
        <w:rPr/>
        <w:t>It</w:t>
      </w:r>
      <w:r>
        <w:rPr>
          <w:spacing w:val="-1"/>
        </w:rPr>
        <w:t> </w:t>
      </w:r>
      <w:r>
        <w:rPr/>
        <w:t>is</w:t>
      </w:r>
      <w:r>
        <w:rPr>
          <w:spacing w:val="-1"/>
        </w:rPr>
        <w:t> </w:t>
      </w:r>
      <w:r>
        <w:rPr/>
        <w:t>not</w:t>
      </w:r>
      <w:r>
        <w:rPr>
          <w:spacing w:val="-1"/>
        </w:rPr>
        <w:t> </w:t>
      </w:r>
      <w:r>
        <w:rPr/>
        <w:t>even</w:t>
      </w:r>
      <w:r>
        <w:rPr>
          <w:spacing w:val="-1"/>
        </w:rPr>
        <w:t> </w:t>
      </w:r>
      <w:r>
        <w:rPr/>
        <w:t>surprising</w:t>
      </w:r>
      <w:r>
        <w:rPr>
          <w:spacing w:val="-1"/>
        </w:rPr>
        <w:t> </w:t>
      </w:r>
      <w:r>
        <w:rPr/>
        <w:t>that</w:t>
      </w:r>
      <w:r>
        <w:rPr>
          <w:spacing w:val="-1"/>
        </w:rPr>
        <w:t> </w:t>
      </w:r>
      <w:r>
        <w:rPr/>
        <w:t>scholars </w:t>
      </w:r>
      <w:r>
        <w:rPr>
          <w:spacing w:val="-2"/>
        </w:rPr>
        <w:t>and</w:t>
      </w:r>
      <w:r>
        <w:rPr>
          <w:spacing w:val="-5"/>
        </w:rPr>
        <w:t> </w:t>
      </w:r>
      <w:r>
        <w:rPr>
          <w:spacing w:val="-2"/>
        </w:rPr>
        <w:t>laymen</w:t>
      </w:r>
      <w:r>
        <w:rPr>
          <w:spacing w:val="-5"/>
        </w:rPr>
        <w:t> </w:t>
      </w:r>
      <w:r>
        <w:rPr>
          <w:spacing w:val="-2"/>
        </w:rPr>
        <w:t>alike</w:t>
      </w:r>
      <w:r>
        <w:rPr>
          <w:spacing w:val="-5"/>
        </w:rPr>
        <w:t> </w:t>
      </w:r>
      <w:r>
        <w:rPr>
          <w:spacing w:val="-2"/>
        </w:rPr>
        <w:t>continue</w:t>
      </w:r>
      <w:r>
        <w:rPr>
          <w:spacing w:val="-5"/>
        </w:rPr>
        <w:t> </w:t>
      </w:r>
      <w:r>
        <w:rPr>
          <w:spacing w:val="-2"/>
        </w:rPr>
        <w:t>to</w:t>
      </w:r>
      <w:r>
        <w:rPr>
          <w:spacing w:val="-5"/>
        </w:rPr>
        <w:t> </w:t>
      </w:r>
      <w:r>
        <w:rPr>
          <w:spacing w:val="-2"/>
        </w:rPr>
        <w:t>argue</w:t>
      </w:r>
      <w:r>
        <w:rPr>
          <w:spacing w:val="-5"/>
        </w:rPr>
        <w:t> </w:t>
      </w:r>
      <w:r>
        <w:rPr>
          <w:spacing w:val="-2"/>
        </w:rPr>
        <w:t>their</w:t>
      </w:r>
      <w:r>
        <w:rPr>
          <w:spacing w:val="-5"/>
        </w:rPr>
        <w:t> </w:t>
      </w:r>
      <w:r>
        <w:rPr>
          <w:spacing w:val="-2"/>
        </w:rPr>
        <w:t>favorite</w:t>
      </w:r>
      <w:r>
        <w:rPr>
          <w:spacing w:val="-5"/>
        </w:rPr>
        <w:t> </w:t>
      </w:r>
      <w:r>
        <w:rPr>
          <w:spacing w:val="-2"/>
        </w:rPr>
        <w:t>heroes,</w:t>
      </w:r>
      <w:r>
        <w:rPr>
          <w:spacing w:val="-5"/>
        </w:rPr>
        <w:t> </w:t>
      </w:r>
      <w:r>
        <w:rPr>
          <w:spacing w:val="-2"/>
        </w:rPr>
        <w:t>battles,</w:t>
      </w:r>
      <w:r>
        <w:rPr>
          <w:spacing w:val="-5"/>
        </w:rPr>
        <w:t> </w:t>
      </w:r>
      <w:r>
        <w:rPr>
          <w:spacing w:val="-2"/>
        </w:rPr>
        <w:t>and</w:t>
      </w:r>
      <w:r>
        <w:rPr>
          <w:spacing w:val="-5"/>
        </w:rPr>
        <w:t> </w:t>
      </w:r>
      <w:r>
        <w:rPr>
          <w:spacing w:val="-2"/>
        </w:rPr>
        <w:t>causes. </w:t>
      </w:r>
      <w:r>
        <w:rPr/>
        <w:t>Yet the importance of the counterrevolution is not simply that it was col- orful. It is an essential part of the history of the Revolution itself. In 1793, Bertrand Barère called it “the political fire consuming the heart of the na- tion” (Walter 1953:225).</w:t>
      </w:r>
    </w:p>
    <w:p>
      <w:pPr>
        <w:pStyle w:val="BodyText"/>
        <w:spacing w:line="259" w:lineRule="auto"/>
        <w:ind w:left="119" w:right="338" w:firstLine="240"/>
      </w:pPr>
      <w:r>
        <w:rPr/>
        <w:t>Peasants opposed the Revolution. Why? The easiest answer is to stuff</w:t>
      </w:r>
      <w:r>
        <w:rPr>
          <w:spacing w:val="80"/>
        </w:rPr>
        <w:t> </w:t>
      </w:r>
      <w:r>
        <w:rPr/>
        <w:t>a standard mentality and a standard set of motives into the skulls of all</w:t>
      </w:r>
      <w:r>
        <w:rPr>
          <w:spacing w:val="80"/>
        </w:rPr>
        <w:t> </w:t>
      </w:r>
      <w:r>
        <w:rPr/>
        <w:t>the peasants of the region, preparing the mentality and motives mainly from general ideas of peasant character and the motives that could have opposed people to the Revolution (see Tilly 1963). The analyst’s attitude toward the Revolution as a whole is likely to govern his choice of appro- priate motives.</w:t>
      </w:r>
    </w:p>
    <w:p>
      <w:pPr>
        <w:pStyle w:val="BodyText"/>
        <w:spacing w:line="259" w:lineRule="auto"/>
        <w:ind w:left="119" w:right="337" w:firstLine="240"/>
      </w:pPr>
      <w:r>
        <w:rPr>
          <w:spacing w:val="-2"/>
        </w:rPr>
        <w:t>The</w:t>
      </w:r>
      <w:r>
        <w:rPr>
          <w:spacing w:val="-9"/>
        </w:rPr>
        <w:t> </w:t>
      </w:r>
      <w:r>
        <w:rPr>
          <w:spacing w:val="-2"/>
        </w:rPr>
        <w:t>assumption</w:t>
      </w:r>
      <w:r>
        <w:rPr>
          <w:spacing w:val="-9"/>
        </w:rPr>
        <w:t> </w:t>
      </w:r>
      <w:r>
        <w:rPr>
          <w:spacing w:val="-2"/>
        </w:rPr>
        <w:t>of</w:t>
      </w:r>
      <w:r>
        <w:rPr>
          <w:spacing w:val="-9"/>
        </w:rPr>
        <w:t> </w:t>
      </w:r>
      <w:r>
        <w:rPr>
          <w:spacing w:val="-2"/>
        </w:rPr>
        <w:t>this</w:t>
      </w:r>
      <w:r>
        <w:rPr>
          <w:spacing w:val="-9"/>
        </w:rPr>
        <w:t> </w:t>
      </w:r>
      <w:r>
        <w:rPr>
          <w:spacing w:val="-2"/>
        </w:rPr>
        <w:t>procedure</w:t>
      </w:r>
      <w:r>
        <w:rPr>
          <w:spacing w:val="-9"/>
        </w:rPr>
        <w:t> </w:t>
      </w:r>
      <w:r>
        <w:rPr>
          <w:spacing w:val="-2"/>
        </w:rPr>
        <w:t>is</w:t>
      </w:r>
      <w:r>
        <w:rPr>
          <w:spacing w:val="-9"/>
        </w:rPr>
        <w:t> </w:t>
      </w:r>
      <w:r>
        <w:rPr>
          <w:spacing w:val="-2"/>
        </w:rPr>
        <w:t>that</w:t>
      </w:r>
      <w:r>
        <w:rPr>
          <w:spacing w:val="-9"/>
        </w:rPr>
        <w:t> </w:t>
      </w:r>
      <w:r>
        <w:rPr>
          <w:spacing w:val="-2"/>
        </w:rPr>
        <w:t>the</w:t>
      </w:r>
      <w:r>
        <w:rPr>
          <w:spacing w:val="-9"/>
        </w:rPr>
        <w:t> </w:t>
      </w:r>
      <w:r>
        <w:rPr>
          <w:spacing w:val="-2"/>
        </w:rPr>
        <w:t>counterrevolution</w:t>
      </w:r>
      <w:r>
        <w:rPr>
          <w:spacing w:val="-9"/>
        </w:rPr>
        <w:t> </w:t>
      </w:r>
      <w:r>
        <w:rPr>
          <w:spacing w:val="-2"/>
        </w:rPr>
        <w:t>was</w:t>
      </w:r>
      <w:r>
        <w:rPr>
          <w:spacing w:val="-9"/>
        </w:rPr>
        <w:t> </w:t>
      </w:r>
      <w:r>
        <w:rPr>
          <w:spacing w:val="-2"/>
        </w:rPr>
        <w:t>the</w:t>
      </w:r>
      <w:r>
        <w:rPr>
          <w:spacing w:val="-9"/>
        </w:rPr>
        <w:t> </w:t>
      </w:r>
      <w:r>
        <w:rPr>
          <w:spacing w:val="-2"/>
        </w:rPr>
        <w:t>re- </w:t>
      </w:r>
      <w:r>
        <w:rPr/>
        <w:t>sult</w:t>
      </w:r>
      <w:r>
        <w:rPr>
          <w:spacing w:val="-12"/>
        </w:rPr>
        <w:t> </w:t>
      </w:r>
      <w:r>
        <w:rPr/>
        <w:t>of</w:t>
      </w:r>
      <w:r>
        <w:rPr>
          <w:spacing w:val="-12"/>
        </w:rPr>
        <w:t> </w:t>
      </w:r>
      <w:r>
        <w:rPr/>
        <w:t>the</w:t>
      </w:r>
      <w:r>
        <w:rPr>
          <w:spacing w:val="-12"/>
        </w:rPr>
        <w:t> </w:t>
      </w:r>
      <w:r>
        <w:rPr/>
        <w:t>mental</w:t>
      </w:r>
      <w:r>
        <w:rPr>
          <w:spacing w:val="-12"/>
        </w:rPr>
        <w:t> </w:t>
      </w:r>
      <w:r>
        <w:rPr/>
        <w:t>state</w:t>
      </w:r>
      <w:r>
        <w:rPr>
          <w:spacing w:val="-12"/>
        </w:rPr>
        <w:t> </w:t>
      </w:r>
      <w:r>
        <w:rPr/>
        <w:t>of</w:t>
      </w:r>
      <w:r>
        <w:rPr>
          <w:spacing w:val="-12"/>
        </w:rPr>
        <w:t> </w:t>
      </w:r>
      <w:r>
        <w:rPr/>
        <w:t>the</w:t>
      </w:r>
      <w:r>
        <w:rPr>
          <w:spacing w:val="-12"/>
        </w:rPr>
        <w:t> </w:t>
      </w:r>
      <w:r>
        <w:rPr/>
        <w:t>peasantry</w:t>
      </w:r>
      <w:r>
        <w:rPr>
          <w:spacing w:val="-12"/>
        </w:rPr>
        <w:t> </w:t>
      </w:r>
      <w:r>
        <w:rPr/>
        <w:t>at</w:t>
      </w:r>
      <w:r>
        <w:rPr>
          <w:spacing w:val="-12"/>
        </w:rPr>
        <w:t> </w:t>
      </w:r>
      <w:r>
        <w:rPr/>
        <w:t>the</w:t>
      </w:r>
      <w:r>
        <w:rPr>
          <w:spacing w:val="-12"/>
        </w:rPr>
        <w:t> </w:t>
      </w:r>
      <w:r>
        <w:rPr/>
        <w:t>point</w:t>
      </w:r>
      <w:r>
        <w:rPr>
          <w:spacing w:val="-12"/>
        </w:rPr>
        <w:t> </w:t>
      </w:r>
      <w:r>
        <w:rPr/>
        <w:t>of</w:t>
      </w:r>
      <w:r>
        <w:rPr>
          <w:spacing w:val="-12"/>
        </w:rPr>
        <w:t> </w:t>
      </w:r>
      <w:r>
        <w:rPr/>
        <w:t>rebellion,</w:t>
      </w:r>
      <w:r>
        <w:rPr>
          <w:spacing w:val="-12"/>
        </w:rPr>
        <w:t> </w:t>
      </w:r>
      <w:r>
        <w:rPr/>
        <w:t>and</w:t>
      </w:r>
      <w:r>
        <w:rPr>
          <w:spacing w:val="-12"/>
        </w:rPr>
        <w:t> </w:t>
      </w:r>
      <w:r>
        <w:rPr/>
        <w:t>that</w:t>
      </w:r>
      <w:r>
        <w:rPr>
          <w:spacing w:val="-12"/>
        </w:rPr>
        <w:t> </w:t>
      </w:r>
      <w:r>
        <w:rPr/>
        <w:t>the </w:t>
      </w:r>
      <w:r>
        <w:rPr>
          <w:spacing w:val="-2"/>
        </w:rPr>
        <w:t>causes</w:t>
      </w:r>
      <w:r>
        <w:rPr>
          <w:spacing w:val="-6"/>
        </w:rPr>
        <w:t> </w:t>
      </w:r>
      <w:r>
        <w:rPr>
          <w:spacing w:val="-2"/>
        </w:rPr>
        <w:t>one</w:t>
      </w:r>
      <w:r>
        <w:rPr>
          <w:spacing w:val="-6"/>
        </w:rPr>
        <w:t> </w:t>
      </w:r>
      <w:r>
        <w:rPr>
          <w:spacing w:val="-2"/>
        </w:rPr>
        <w:t>must</w:t>
      </w:r>
      <w:r>
        <w:rPr>
          <w:spacing w:val="-6"/>
        </w:rPr>
        <w:t> </w:t>
      </w:r>
      <w:r>
        <w:rPr>
          <w:spacing w:val="-2"/>
        </w:rPr>
        <w:t>look</w:t>
      </w:r>
      <w:r>
        <w:rPr>
          <w:spacing w:val="-6"/>
        </w:rPr>
        <w:t> </w:t>
      </w:r>
      <w:r>
        <w:rPr>
          <w:spacing w:val="-2"/>
        </w:rPr>
        <w:t>for</w:t>
      </w:r>
      <w:r>
        <w:rPr>
          <w:spacing w:val="-6"/>
        </w:rPr>
        <w:t> </w:t>
      </w:r>
      <w:r>
        <w:rPr>
          <w:spacing w:val="-2"/>
        </w:rPr>
        <w:t>are</w:t>
      </w:r>
      <w:r>
        <w:rPr>
          <w:spacing w:val="-6"/>
        </w:rPr>
        <w:t> </w:t>
      </w:r>
      <w:r>
        <w:rPr>
          <w:spacing w:val="-2"/>
        </w:rPr>
        <w:t>those</w:t>
      </w:r>
      <w:r>
        <w:rPr>
          <w:spacing w:val="-6"/>
        </w:rPr>
        <w:t> </w:t>
      </w:r>
      <w:r>
        <w:rPr>
          <w:spacing w:val="-2"/>
        </w:rPr>
        <w:t>influences</w:t>
      </w:r>
      <w:r>
        <w:rPr>
          <w:spacing w:val="-6"/>
        </w:rPr>
        <w:t> </w:t>
      </w:r>
      <w:r>
        <w:rPr>
          <w:spacing w:val="-2"/>
        </w:rPr>
        <w:t>or</w:t>
      </w:r>
      <w:r>
        <w:rPr>
          <w:spacing w:val="-6"/>
        </w:rPr>
        <w:t> </w:t>
      </w:r>
      <w:r>
        <w:rPr>
          <w:spacing w:val="-2"/>
        </w:rPr>
        <w:t>events</w:t>
      </w:r>
      <w:r>
        <w:rPr>
          <w:spacing w:val="-6"/>
        </w:rPr>
        <w:t> </w:t>
      </w:r>
      <w:r>
        <w:rPr>
          <w:spacing w:val="-2"/>
        </w:rPr>
        <w:t>which</w:t>
      </w:r>
      <w:r>
        <w:rPr>
          <w:spacing w:val="-6"/>
        </w:rPr>
        <w:t> </w:t>
      </w:r>
      <w:r>
        <w:rPr>
          <w:spacing w:val="-2"/>
        </w:rPr>
        <w:t>brought</w:t>
      </w:r>
      <w:r>
        <w:rPr>
          <w:spacing w:val="-6"/>
        </w:rPr>
        <w:t> </w:t>
      </w:r>
      <w:r>
        <w:rPr>
          <w:spacing w:val="-2"/>
        </w:rPr>
        <w:t>about </w:t>
      </w:r>
      <w:r>
        <w:rPr/>
        <w:t>that mental state. As evidence of the mental state, the historian may take the</w:t>
      </w:r>
      <w:r>
        <w:rPr>
          <w:spacing w:val="4"/>
        </w:rPr>
        <w:t> </w:t>
      </w:r>
      <w:r>
        <w:rPr/>
        <w:t>observations</w:t>
      </w:r>
      <w:r>
        <w:rPr>
          <w:spacing w:val="4"/>
        </w:rPr>
        <w:t> </w:t>
      </w:r>
      <w:r>
        <w:rPr/>
        <w:t>of</w:t>
      </w:r>
      <w:r>
        <w:rPr>
          <w:spacing w:val="4"/>
        </w:rPr>
        <w:t> </w:t>
      </w:r>
      <w:r>
        <w:rPr/>
        <w:t>witnesses</w:t>
      </w:r>
      <w:r>
        <w:rPr>
          <w:spacing w:val="4"/>
        </w:rPr>
        <w:t> </w:t>
      </w:r>
      <w:r>
        <w:rPr/>
        <w:t>and</w:t>
      </w:r>
      <w:r>
        <w:rPr>
          <w:spacing w:val="4"/>
        </w:rPr>
        <w:t> </w:t>
      </w:r>
      <w:r>
        <w:rPr/>
        <w:t>the</w:t>
      </w:r>
      <w:r>
        <w:rPr>
          <w:spacing w:val="4"/>
        </w:rPr>
        <w:t> </w:t>
      </w:r>
      <w:r>
        <w:rPr/>
        <w:t>statements</w:t>
      </w:r>
      <w:r>
        <w:rPr>
          <w:spacing w:val="4"/>
        </w:rPr>
        <w:t> </w:t>
      </w:r>
      <w:r>
        <w:rPr/>
        <w:t>of</w:t>
      </w:r>
      <w:r>
        <w:rPr>
          <w:spacing w:val="4"/>
        </w:rPr>
        <w:t> </w:t>
      </w:r>
      <w:r>
        <w:rPr/>
        <w:t>the</w:t>
      </w:r>
      <w:r>
        <w:rPr>
          <w:spacing w:val="4"/>
        </w:rPr>
        <w:t> </w:t>
      </w:r>
      <w:r>
        <w:rPr/>
        <w:t>rebels</w:t>
      </w:r>
      <w:r>
        <w:rPr>
          <w:spacing w:val="4"/>
        </w:rPr>
        <w:t> </w:t>
      </w:r>
      <w:r>
        <w:rPr>
          <w:spacing w:val="-2"/>
        </w:rPr>
        <w:t>themselves.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8"/>
      </w:pPr>
      <w:bookmarkStart w:name="_bookmark25" w:id="35"/>
      <w:bookmarkEnd w:id="35"/>
      <w:r>
        <w:rPr/>
      </w:r>
      <w:r>
        <w:rPr/>
        <w:t>Tradition</w:t>
      </w:r>
      <w:r>
        <w:rPr>
          <w:spacing w:val="-14"/>
        </w:rPr>
        <w:t> </w:t>
      </w:r>
      <w:r>
        <w:rPr/>
        <w:t>has</w:t>
      </w:r>
      <w:r>
        <w:rPr>
          <w:spacing w:val="-13"/>
        </w:rPr>
        <w:t> </w:t>
      </w:r>
      <w:r>
        <w:rPr/>
        <w:t>called</w:t>
      </w:r>
      <w:r>
        <w:rPr>
          <w:spacing w:val="-13"/>
        </w:rPr>
        <w:t> </w:t>
      </w:r>
      <w:r>
        <w:rPr/>
        <w:t>for</w:t>
      </w:r>
      <w:r>
        <w:rPr>
          <w:spacing w:val="-13"/>
        </w:rPr>
        <w:t> </w:t>
      </w:r>
      <w:r>
        <w:rPr/>
        <w:t>the</w:t>
      </w:r>
      <w:r>
        <w:rPr>
          <w:spacing w:val="-13"/>
        </w:rPr>
        <w:t> </w:t>
      </w:r>
      <w:r>
        <w:rPr/>
        <w:t>recognition</w:t>
      </w:r>
      <w:r>
        <w:rPr>
          <w:spacing w:val="-13"/>
        </w:rPr>
        <w:t> </w:t>
      </w:r>
      <w:r>
        <w:rPr/>
        <w:t>of</w:t>
      </w:r>
      <w:r>
        <w:rPr>
          <w:spacing w:val="-13"/>
        </w:rPr>
        <w:t> </w:t>
      </w:r>
      <w:r>
        <w:rPr/>
        <w:t>only</w:t>
      </w:r>
      <w:r>
        <w:rPr>
          <w:spacing w:val="-13"/>
        </w:rPr>
        <w:t> </w:t>
      </w:r>
      <w:r>
        <w:rPr/>
        <w:t>a</w:t>
      </w:r>
      <w:r>
        <w:rPr>
          <w:spacing w:val="-14"/>
        </w:rPr>
        <w:t> </w:t>
      </w:r>
      <w:r>
        <w:rPr/>
        <w:t>few</w:t>
      </w:r>
      <w:r>
        <w:rPr>
          <w:spacing w:val="-13"/>
        </w:rPr>
        <w:t> </w:t>
      </w:r>
      <w:r>
        <w:rPr/>
        <w:t>possible</w:t>
      </w:r>
      <w:r>
        <w:rPr>
          <w:spacing w:val="-13"/>
        </w:rPr>
        <w:t> </w:t>
      </w:r>
      <w:r>
        <w:rPr/>
        <w:t>“motives”</w:t>
      </w:r>
      <w:r>
        <w:rPr>
          <w:spacing w:val="-13"/>
        </w:rPr>
        <w:t> </w:t>
      </w:r>
      <w:r>
        <w:rPr/>
        <w:t>for the</w:t>
      </w:r>
      <w:r>
        <w:rPr>
          <w:spacing w:val="-10"/>
        </w:rPr>
        <w:t> </w:t>
      </w:r>
      <w:r>
        <w:rPr/>
        <w:t>counterrevolution:</w:t>
      </w:r>
      <w:r>
        <w:rPr>
          <w:spacing w:val="-10"/>
        </w:rPr>
        <w:t> </w:t>
      </w:r>
      <w:r>
        <w:rPr/>
        <w:t>1)</w:t>
      </w:r>
      <w:r>
        <w:rPr>
          <w:spacing w:val="-10"/>
        </w:rPr>
        <w:t> </w:t>
      </w:r>
      <w:r>
        <w:rPr/>
        <w:t>royalism,</w:t>
      </w:r>
      <w:r>
        <w:rPr>
          <w:spacing w:val="-10"/>
        </w:rPr>
        <w:t> </w:t>
      </w:r>
      <w:r>
        <w:rPr/>
        <w:t>2)</w:t>
      </w:r>
      <w:r>
        <w:rPr>
          <w:spacing w:val="-10"/>
        </w:rPr>
        <w:t> </w:t>
      </w:r>
      <w:r>
        <w:rPr/>
        <w:t>resistance</w:t>
      </w:r>
      <w:r>
        <w:rPr>
          <w:spacing w:val="-10"/>
        </w:rPr>
        <w:t> </w:t>
      </w:r>
      <w:r>
        <w:rPr/>
        <w:t>to</w:t>
      </w:r>
      <w:r>
        <w:rPr>
          <w:spacing w:val="-10"/>
        </w:rPr>
        <w:t> </w:t>
      </w:r>
      <w:r>
        <w:rPr/>
        <w:t>conscription,</w:t>
      </w:r>
      <w:r>
        <w:rPr>
          <w:spacing w:val="-10"/>
        </w:rPr>
        <w:t> </w:t>
      </w:r>
      <w:r>
        <w:rPr/>
        <w:t>3)</w:t>
      </w:r>
      <w:r>
        <w:rPr>
          <w:spacing w:val="-10"/>
        </w:rPr>
        <w:t> </w:t>
      </w:r>
      <w:r>
        <w:rPr/>
        <w:t>support of religion</w:t>
      </w:r>
      <w:r>
        <w:rPr>
          <w:spacing w:val="1"/>
        </w:rPr>
        <w:t> </w:t>
      </w:r>
      <w:r>
        <w:rPr/>
        <w:t>(variously called</w:t>
      </w:r>
      <w:r>
        <w:rPr>
          <w:spacing w:val="1"/>
        </w:rPr>
        <w:t> </w:t>
      </w:r>
      <w:r>
        <w:rPr/>
        <w:t>“fidelity,”</w:t>
      </w:r>
      <w:r>
        <w:rPr>
          <w:spacing w:val="1"/>
        </w:rPr>
        <w:t> </w:t>
      </w:r>
      <w:r>
        <w:rPr/>
        <w:t>“fanaticism,” and</w:t>
      </w:r>
      <w:r>
        <w:rPr>
          <w:spacing w:val="1"/>
        </w:rPr>
        <w:t> </w:t>
      </w:r>
      <w:r>
        <w:rPr>
          <w:spacing w:val="-2"/>
        </w:rPr>
        <w:t>“subservience”),</w:t>
      </w:r>
    </w:p>
    <w:p>
      <w:pPr>
        <w:pStyle w:val="BodyText"/>
        <w:spacing w:line="259" w:lineRule="auto"/>
        <w:ind w:left="340" w:right="117" w:hanging="1"/>
      </w:pPr>
      <w:r>
        <w:rPr/>
        <w:t>4)</w:t>
      </w:r>
      <w:r>
        <w:rPr>
          <w:spacing w:val="-9"/>
        </w:rPr>
        <w:t> </w:t>
      </w:r>
      <w:r>
        <w:rPr/>
        <w:t>self-interest</w:t>
      </w:r>
      <w:r>
        <w:rPr>
          <w:spacing w:val="-9"/>
        </w:rPr>
        <w:t> </w:t>
      </w:r>
      <w:r>
        <w:rPr/>
        <w:t>among</w:t>
      </w:r>
      <w:r>
        <w:rPr>
          <w:spacing w:val="-9"/>
        </w:rPr>
        <w:t> </w:t>
      </w:r>
      <w:r>
        <w:rPr/>
        <w:t>the</w:t>
      </w:r>
      <w:r>
        <w:rPr>
          <w:spacing w:val="-9"/>
        </w:rPr>
        <w:t> </w:t>
      </w:r>
      <w:r>
        <w:rPr/>
        <w:t>leaders,</w:t>
      </w:r>
      <w:r>
        <w:rPr>
          <w:spacing w:val="-9"/>
        </w:rPr>
        <w:t> </w:t>
      </w:r>
      <w:r>
        <w:rPr/>
        <w:t>plus</w:t>
      </w:r>
      <w:r>
        <w:rPr>
          <w:spacing w:val="-9"/>
        </w:rPr>
        <w:t> </w:t>
      </w:r>
      <w:r>
        <w:rPr/>
        <w:t>uncritical</w:t>
      </w:r>
      <w:r>
        <w:rPr>
          <w:spacing w:val="-9"/>
        </w:rPr>
        <w:t> </w:t>
      </w:r>
      <w:r>
        <w:rPr/>
        <w:t>loyalty</w:t>
      </w:r>
      <w:r>
        <w:rPr>
          <w:spacing w:val="-9"/>
        </w:rPr>
        <w:t> </w:t>
      </w:r>
      <w:r>
        <w:rPr/>
        <w:t>among</w:t>
      </w:r>
      <w:r>
        <w:rPr>
          <w:spacing w:val="-9"/>
        </w:rPr>
        <w:t> </w:t>
      </w:r>
      <w:r>
        <w:rPr/>
        <w:t>the</w:t>
      </w:r>
      <w:r>
        <w:rPr>
          <w:spacing w:val="-9"/>
        </w:rPr>
        <w:t> </w:t>
      </w:r>
      <w:r>
        <w:rPr/>
        <w:t>bulk</w:t>
      </w:r>
      <w:r>
        <w:rPr>
          <w:spacing w:val="-9"/>
        </w:rPr>
        <w:t> </w:t>
      </w:r>
      <w:r>
        <w:rPr/>
        <w:t>of </w:t>
      </w:r>
      <w:r>
        <w:rPr>
          <w:spacing w:val="-2"/>
        </w:rPr>
        <w:t>the</w:t>
      </w:r>
      <w:r>
        <w:rPr>
          <w:spacing w:val="-11"/>
        </w:rPr>
        <w:t> </w:t>
      </w:r>
      <w:r>
        <w:rPr>
          <w:spacing w:val="-2"/>
        </w:rPr>
        <w:t>rebels</w:t>
      </w:r>
      <w:r>
        <w:rPr>
          <w:spacing w:val="-11"/>
        </w:rPr>
        <w:t> </w:t>
      </w:r>
      <w:r>
        <w:rPr>
          <w:spacing w:val="-2"/>
        </w:rPr>
        <w:t>(see</w:t>
      </w:r>
      <w:r>
        <w:rPr>
          <w:spacing w:val="-11"/>
        </w:rPr>
        <w:t> </w:t>
      </w:r>
      <w:r>
        <w:rPr>
          <w:spacing w:val="-2"/>
        </w:rPr>
        <w:t>Bois</w:t>
      </w:r>
      <w:r>
        <w:rPr>
          <w:spacing w:val="-11"/>
        </w:rPr>
        <w:t> </w:t>
      </w:r>
      <w:r>
        <w:rPr>
          <w:spacing w:val="-2"/>
        </w:rPr>
        <w:t>1960:</w:t>
      </w:r>
      <w:r>
        <w:rPr>
          <w:spacing w:val="-11"/>
        </w:rPr>
        <w:t> </w:t>
      </w:r>
      <w:r>
        <w:rPr>
          <w:spacing w:val="-2"/>
        </w:rPr>
        <w:t>579–594).</w:t>
      </w:r>
      <w:r>
        <w:rPr>
          <w:spacing w:val="-11"/>
        </w:rPr>
        <w:t> </w:t>
      </w:r>
      <w:r>
        <w:rPr>
          <w:spacing w:val="-2"/>
        </w:rPr>
        <w:t>Each</w:t>
      </w:r>
      <w:r>
        <w:rPr>
          <w:spacing w:val="-11"/>
        </w:rPr>
        <w:t> </w:t>
      </w:r>
      <w:r>
        <w:rPr>
          <w:spacing w:val="-2"/>
        </w:rPr>
        <w:t>writer</w:t>
      </w:r>
      <w:r>
        <w:rPr>
          <w:spacing w:val="-11"/>
        </w:rPr>
        <w:t> </w:t>
      </w:r>
      <w:r>
        <w:rPr>
          <w:spacing w:val="-2"/>
        </w:rPr>
        <w:t>has</w:t>
      </w:r>
      <w:r>
        <w:rPr>
          <w:spacing w:val="-11"/>
        </w:rPr>
        <w:t> </w:t>
      </w:r>
      <w:r>
        <w:rPr>
          <w:spacing w:val="-2"/>
        </w:rPr>
        <w:t>made</w:t>
      </w:r>
      <w:r>
        <w:rPr>
          <w:spacing w:val="-11"/>
        </w:rPr>
        <w:t> </w:t>
      </w:r>
      <w:r>
        <w:rPr>
          <w:spacing w:val="-2"/>
        </w:rPr>
        <w:t>his</w:t>
      </w:r>
      <w:r>
        <w:rPr>
          <w:spacing w:val="-11"/>
        </w:rPr>
        <w:t> </w:t>
      </w:r>
      <w:r>
        <w:rPr>
          <w:spacing w:val="-2"/>
        </w:rPr>
        <w:t>choice</w:t>
      </w:r>
      <w:r>
        <w:rPr>
          <w:spacing w:val="-11"/>
        </w:rPr>
        <w:t> </w:t>
      </w:r>
      <w:r>
        <w:rPr>
          <w:spacing w:val="-2"/>
        </w:rPr>
        <w:t>among </w:t>
      </w:r>
      <w:r>
        <w:rPr/>
        <w:t>these “motives” or offered some combination of them.</w:t>
      </w:r>
    </w:p>
    <w:p>
      <w:pPr>
        <w:pStyle w:val="BodyText"/>
        <w:spacing w:line="259" w:lineRule="auto"/>
        <w:ind w:left="340" w:right="118" w:firstLine="240"/>
      </w:pPr>
      <w:r>
        <w:rPr>
          <w:spacing w:val="-2"/>
        </w:rPr>
        <w:t>There</w:t>
      </w:r>
      <w:r>
        <w:rPr>
          <w:spacing w:val="-9"/>
        </w:rPr>
        <w:t> </w:t>
      </w:r>
      <w:r>
        <w:rPr>
          <w:spacing w:val="-2"/>
        </w:rPr>
        <w:t>was</w:t>
      </w:r>
      <w:r>
        <w:rPr>
          <w:spacing w:val="-8"/>
        </w:rPr>
        <w:t> </w:t>
      </w:r>
      <w:r>
        <w:rPr>
          <w:spacing w:val="-2"/>
        </w:rPr>
        <w:t>no</w:t>
      </w:r>
      <w:r>
        <w:rPr>
          <w:spacing w:val="-9"/>
        </w:rPr>
        <w:t> </w:t>
      </w:r>
      <w:r>
        <w:rPr>
          <w:spacing w:val="-2"/>
        </w:rPr>
        <w:t>great</w:t>
      </w:r>
      <w:r>
        <w:rPr>
          <w:spacing w:val="-8"/>
        </w:rPr>
        <w:t> </w:t>
      </w:r>
      <w:r>
        <w:rPr>
          <w:spacing w:val="-2"/>
        </w:rPr>
        <w:t>delay</w:t>
      </w:r>
      <w:r>
        <w:rPr>
          <w:spacing w:val="-9"/>
        </w:rPr>
        <w:t> </w:t>
      </w:r>
      <w:r>
        <w:rPr>
          <w:spacing w:val="-2"/>
        </w:rPr>
        <w:t>in</w:t>
      </w:r>
      <w:r>
        <w:rPr>
          <w:spacing w:val="-9"/>
        </w:rPr>
        <w:t> </w:t>
      </w:r>
      <w:r>
        <w:rPr>
          <w:spacing w:val="-2"/>
        </w:rPr>
        <w:t>assigning</w:t>
      </w:r>
      <w:r>
        <w:rPr>
          <w:spacing w:val="-9"/>
        </w:rPr>
        <w:t> </w:t>
      </w:r>
      <w:r>
        <w:rPr>
          <w:spacing w:val="-2"/>
        </w:rPr>
        <w:t>causes</w:t>
      </w:r>
      <w:r>
        <w:rPr>
          <w:spacing w:val="-8"/>
        </w:rPr>
        <w:t> </w:t>
      </w:r>
      <w:r>
        <w:rPr>
          <w:spacing w:val="-2"/>
        </w:rPr>
        <w:t>to</w:t>
      </w:r>
      <w:r>
        <w:rPr>
          <w:spacing w:val="-8"/>
        </w:rPr>
        <w:t> </w:t>
      </w:r>
      <w:r>
        <w:rPr>
          <w:spacing w:val="-2"/>
        </w:rPr>
        <w:t>the</w:t>
      </w:r>
      <w:r>
        <w:rPr>
          <w:spacing w:val="-8"/>
        </w:rPr>
        <w:t> </w:t>
      </w:r>
      <w:r>
        <w:rPr>
          <w:spacing w:val="-2"/>
        </w:rPr>
        <w:t>counterrevolution.</w:t>
      </w:r>
      <w:r>
        <w:rPr>
          <w:spacing w:val="-9"/>
        </w:rPr>
        <w:t> </w:t>
      </w:r>
      <w:r>
        <w:rPr>
          <w:spacing w:val="-2"/>
        </w:rPr>
        <w:t>By </w:t>
      </w:r>
      <w:r>
        <w:rPr/>
        <w:t>the year III, Lequinio, a member of the Convention, was declaring:</w:t>
      </w:r>
    </w:p>
    <w:p>
      <w:pPr>
        <w:pStyle w:val="BodyText"/>
        <w:spacing w:before="22"/>
        <w:jc w:val="left"/>
      </w:pPr>
    </w:p>
    <w:p>
      <w:pPr>
        <w:pStyle w:val="BodyText"/>
        <w:spacing w:line="259" w:lineRule="auto"/>
        <w:ind w:left="820" w:right="117"/>
      </w:pPr>
      <w:r>
        <w:rPr/>
        <w:t>The first causes of that disastrous war are known; 1. the ignorance, </w:t>
      </w:r>
      <w:r>
        <w:rPr>
          <w:spacing w:val="-2"/>
        </w:rPr>
        <w:t>fanaticism</w:t>
      </w:r>
      <w:r>
        <w:rPr>
          <w:spacing w:val="-8"/>
        </w:rPr>
        <w:t> </w:t>
      </w:r>
      <w:r>
        <w:rPr>
          <w:spacing w:val="-2"/>
        </w:rPr>
        <w:t>and</w:t>
      </w:r>
      <w:r>
        <w:rPr>
          <w:spacing w:val="-8"/>
        </w:rPr>
        <w:t> </w:t>
      </w:r>
      <w:r>
        <w:rPr>
          <w:spacing w:val="-2"/>
        </w:rPr>
        <w:t>subservience</w:t>
      </w:r>
      <w:r>
        <w:rPr>
          <w:spacing w:val="-8"/>
        </w:rPr>
        <w:t> </w:t>
      </w:r>
      <w:r>
        <w:rPr>
          <w:spacing w:val="-2"/>
        </w:rPr>
        <w:t>of</w:t>
      </w:r>
      <w:r>
        <w:rPr>
          <w:spacing w:val="-8"/>
        </w:rPr>
        <w:t> </w:t>
      </w:r>
      <w:r>
        <w:rPr>
          <w:spacing w:val="-2"/>
        </w:rPr>
        <w:t>the</w:t>
      </w:r>
      <w:r>
        <w:rPr>
          <w:spacing w:val="-8"/>
        </w:rPr>
        <w:t> </w:t>
      </w:r>
      <w:r>
        <w:rPr>
          <w:spacing w:val="-2"/>
        </w:rPr>
        <w:t>country</w:t>
      </w:r>
      <w:r>
        <w:rPr>
          <w:spacing w:val="-8"/>
        </w:rPr>
        <w:t> </w:t>
      </w:r>
      <w:r>
        <w:rPr>
          <w:spacing w:val="-2"/>
        </w:rPr>
        <w:t>people;</w:t>
      </w:r>
      <w:r>
        <w:rPr>
          <w:spacing w:val="-8"/>
        </w:rPr>
        <w:t> </w:t>
      </w:r>
      <w:r>
        <w:rPr>
          <w:spacing w:val="-2"/>
        </w:rPr>
        <w:t>2.</w:t>
      </w:r>
      <w:r>
        <w:rPr>
          <w:spacing w:val="-8"/>
        </w:rPr>
        <w:t> </w:t>
      </w:r>
      <w:r>
        <w:rPr>
          <w:spacing w:val="-2"/>
        </w:rPr>
        <w:t>the</w:t>
      </w:r>
      <w:r>
        <w:rPr>
          <w:spacing w:val="-8"/>
        </w:rPr>
        <w:t> </w:t>
      </w:r>
      <w:r>
        <w:rPr>
          <w:spacing w:val="-2"/>
        </w:rPr>
        <w:t>pride,</w:t>
      </w:r>
      <w:r>
        <w:rPr>
          <w:spacing w:val="-8"/>
        </w:rPr>
        <w:t> </w:t>
      </w:r>
      <w:r>
        <w:rPr>
          <w:spacing w:val="-2"/>
        </w:rPr>
        <w:t>wealth </w:t>
      </w:r>
      <w:r>
        <w:rPr/>
        <w:t>and perfidy of the former nobles; 3. the criminality and hypocrisy of the priests; 4. the weakness of the government administration, the special interests of the administrators and their illegal favors to their relatives,</w:t>
      </w:r>
      <w:r>
        <w:rPr>
          <w:spacing w:val="-14"/>
        </w:rPr>
        <w:t> </w:t>
      </w:r>
      <w:r>
        <w:rPr/>
        <w:t>farmers</w:t>
      </w:r>
      <w:r>
        <w:rPr>
          <w:spacing w:val="-13"/>
        </w:rPr>
        <w:t> </w:t>
      </w:r>
      <w:r>
        <w:rPr/>
        <w:t>and</w:t>
      </w:r>
      <w:r>
        <w:rPr>
          <w:spacing w:val="-13"/>
        </w:rPr>
        <w:t> </w:t>
      </w:r>
      <w:r>
        <w:rPr/>
        <w:t>friends</w:t>
      </w:r>
      <w:r>
        <w:rPr>
          <w:spacing w:val="-13"/>
        </w:rPr>
        <w:t> </w:t>
      </w:r>
      <w:r>
        <w:rPr/>
        <w:t>(Year</w:t>
      </w:r>
      <w:r>
        <w:rPr>
          <w:spacing w:val="-13"/>
        </w:rPr>
        <w:t> </w:t>
      </w:r>
      <w:r>
        <w:rPr/>
        <w:t>III:</w:t>
      </w:r>
      <w:r>
        <w:rPr>
          <w:spacing w:val="-13"/>
        </w:rPr>
        <w:t> </w:t>
      </w:r>
      <w:r>
        <w:rPr/>
        <w:t>10–11).</w:t>
      </w:r>
    </w:p>
    <w:p>
      <w:pPr>
        <w:pStyle w:val="BodyText"/>
        <w:spacing w:before="24"/>
        <w:jc w:val="left"/>
      </w:pPr>
    </w:p>
    <w:p>
      <w:pPr>
        <w:pStyle w:val="BodyText"/>
        <w:spacing w:line="259" w:lineRule="auto"/>
        <w:ind w:left="340" w:right="118"/>
      </w:pPr>
      <w:r>
        <w:rPr/>
        <w:t>The assertion that the causes of the counterrevolution are well known is among the most common introductions to its histories. Nevertheless, it is </w:t>
      </w:r>
      <w:r>
        <w:rPr>
          <w:spacing w:val="-2"/>
        </w:rPr>
        <w:t>precisely</w:t>
      </w:r>
      <w:r>
        <w:rPr>
          <w:spacing w:val="-7"/>
        </w:rPr>
        <w:t> </w:t>
      </w:r>
      <w:r>
        <w:rPr>
          <w:spacing w:val="-2"/>
        </w:rPr>
        <w:t>on</w:t>
      </w:r>
      <w:r>
        <w:rPr>
          <w:spacing w:val="-7"/>
        </w:rPr>
        <w:t> </w:t>
      </w:r>
      <w:r>
        <w:rPr>
          <w:spacing w:val="-2"/>
        </w:rPr>
        <w:t>this</w:t>
      </w:r>
      <w:r>
        <w:rPr>
          <w:spacing w:val="-7"/>
        </w:rPr>
        <w:t> </w:t>
      </w:r>
      <w:r>
        <w:rPr>
          <w:spacing w:val="-2"/>
        </w:rPr>
        <w:t>question</w:t>
      </w:r>
      <w:r>
        <w:rPr>
          <w:spacing w:val="-7"/>
        </w:rPr>
        <w:t> </w:t>
      </w:r>
      <w:r>
        <w:rPr>
          <w:spacing w:val="-2"/>
        </w:rPr>
        <w:t>of</w:t>
      </w:r>
      <w:r>
        <w:rPr>
          <w:spacing w:val="-7"/>
        </w:rPr>
        <w:t> </w:t>
      </w:r>
      <w:r>
        <w:rPr>
          <w:spacing w:val="-2"/>
        </w:rPr>
        <w:t>motivation</w:t>
      </w:r>
      <w:r>
        <w:rPr>
          <w:spacing w:val="-7"/>
        </w:rPr>
        <w:t> </w:t>
      </w:r>
      <w:r>
        <w:rPr>
          <w:spacing w:val="-2"/>
        </w:rPr>
        <w:t>that</w:t>
      </w:r>
      <w:r>
        <w:rPr>
          <w:spacing w:val="-7"/>
        </w:rPr>
        <w:t> </w:t>
      </w:r>
      <w:r>
        <w:rPr>
          <w:spacing w:val="-2"/>
        </w:rPr>
        <w:t>the</w:t>
      </w:r>
      <w:r>
        <w:rPr>
          <w:spacing w:val="-7"/>
        </w:rPr>
        <w:t> </w:t>
      </w:r>
      <w:r>
        <w:rPr>
          <w:spacing w:val="-2"/>
        </w:rPr>
        <w:t>great</w:t>
      </w:r>
      <w:r>
        <w:rPr>
          <w:spacing w:val="-7"/>
        </w:rPr>
        <w:t> </w:t>
      </w:r>
      <w:r>
        <w:rPr>
          <w:spacing w:val="-2"/>
        </w:rPr>
        <w:t>debates</w:t>
      </w:r>
      <w:r>
        <w:rPr>
          <w:spacing w:val="-7"/>
        </w:rPr>
        <w:t> </w:t>
      </w:r>
      <w:r>
        <w:rPr>
          <w:spacing w:val="-2"/>
        </w:rPr>
        <w:t>on</w:t>
      </w:r>
      <w:r>
        <w:rPr>
          <w:spacing w:val="-7"/>
        </w:rPr>
        <w:t> </w:t>
      </w:r>
      <w:r>
        <w:rPr>
          <w:spacing w:val="-2"/>
        </w:rPr>
        <w:t>the</w:t>
      </w:r>
      <w:r>
        <w:rPr>
          <w:spacing w:val="-7"/>
        </w:rPr>
        <w:t> </w:t>
      </w:r>
      <w:r>
        <w:rPr>
          <w:spacing w:val="-2"/>
        </w:rPr>
        <w:t>Vendée </w:t>
      </w:r>
      <w:r>
        <w:rPr/>
        <w:t>have arisen.</w:t>
      </w:r>
    </w:p>
    <w:p>
      <w:pPr>
        <w:pStyle w:val="BodyText"/>
        <w:spacing w:line="259" w:lineRule="auto"/>
        <w:ind w:left="340" w:right="117" w:firstLine="240"/>
      </w:pPr>
      <w:r>
        <w:rPr>
          <w:spacing w:val="-4"/>
        </w:rPr>
        <w:t>The thesis of </w:t>
      </w:r>
      <w:r>
        <w:rPr>
          <w:i/>
          <w:spacing w:val="-4"/>
        </w:rPr>
        <w:t>royalism</w:t>
      </w:r>
      <w:r>
        <w:rPr>
          <w:i/>
          <w:spacing w:val="-7"/>
        </w:rPr>
        <w:t> </w:t>
      </w:r>
      <w:r>
        <w:rPr>
          <w:spacing w:val="-4"/>
        </w:rPr>
        <w:t>has taken this form: the peasants were oppressed by </w:t>
      </w:r>
      <w:r>
        <w:rPr/>
        <w:t>the</w:t>
      </w:r>
      <w:r>
        <w:rPr>
          <w:spacing w:val="-11"/>
        </w:rPr>
        <w:t> </w:t>
      </w:r>
      <w:r>
        <w:rPr/>
        <w:t>new</w:t>
      </w:r>
      <w:r>
        <w:rPr>
          <w:spacing w:val="-11"/>
        </w:rPr>
        <w:t> </w:t>
      </w:r>
      <w:r>
        <w:rPr/>
        <w:t>regime</w:t>
      </w:r>
      <w:r>
        <w:rPr>
          <w:spacing w:val="-11"/>
        </w:rPr>
        <w:t> </w:t>
      </w:r>
      <w:r>
        <w:rPr/>
        <w:t>and</w:t>
      </w:r>
      <w:r>
        <w:rPr>
          <w:spacing w:val="-11"/>
        </w:rPr>
        <w:t> </w:t>
      </w:r>
      <w:r>
        <w:rPr/>
        <w:t>shocked</w:t>
      </w:r>
      <w:r>
        <w:rPr>
          <w:spacing w:val="-11"/>
        </w:rPr>
        <w:t> </w:t>
      </w:r>
      <w:r>
        <w:rPr/>
        <w:t>by</w:t>
      </w:r>
      <w:r>
        <w:rPr>
          <w:spacing w:val="-11"/>
        </w:rPr>
        <w:t> </w:t>
      </w:r>
      <w:r>
        <w:rPr/>
        <w:t>the</w:t>
      </w:r>
      <w:r>
        <w:rPr>
          <w:spacing w:val="-11"/>
        </w:rPr>
        <w:t> </w:t>
      </w:r>
      <w:r>
        <w:rPr/>
        <w:t>abolition</w:t>
      </w:r>
      <w:r>
        <w:rPr>
          <w:spacing w:val="-11"/>
        </w:rPr>
        <w:t> </w:t>
      </w:r>
      <w:r>
        <w:rPr/>
        <w:t>of</w:t>
      </w:r>
      <w:r>
        <w:rPr>
          <w:spacing w:val="-11"/>
        </w:rPr>
        <w:t> </w:t>
      </w:r>
      <w:r>
        <w:rPr/>
        <w:t>the</w:t>
      </w:r>
      <w:r>
        <w:rPr>
          <w:spacing w:val="-11"/>
        </w:rPr>
        <w:t> </w:t>
      </w:r>
      <w:r>
        <w:rPr/>
        <w:t>monarchy</w:t>
      </w:r>
      <w:r>
        <w:rPr>
          <w:spacing w:val="-11"/>
        </w:rPr>
        <w:t> </w:t>
      </w:r>
      <w:r>
        <w:rPr/>
        <w:t>and</w:t>
      </w:r>
      <w:r>
        <w:rPr>
          <w:spacing w:val="-11"/>
        </w:rPr>
        <w:t> </w:t>
      </w:r>
      <w:r>
        <w:rPr/>
        <w:t>the</w:t>
      </w:r>
      <w:r>
        <w:rPr>
          <w:spacing w:val="-11"/>
        </w:rPr>
        <w:t> </w:t>
      </w:r>
      <w:r>
        <w:rPr/>
        <w:t>death of</w:t>
      </w:r>
      <w:r>
        <w:rPr>
          <w:spacing w:val="-14"/>
        </w:rPr>
        <w:t> </w:t>
      </w:r>
      <w:r>
        <w:rPr/>
        <w:t>the</w:t>
      </w:r>
      <w:r>
        <w:rPr>
          <w:spacing w:val="-13"/>
        </w:rPr>
        <w:t> </w:t>
      </w:r>
      <w:r>
        <w:rPr/>
        <w:t>king,</w:t>
      </w:r>
      <w:r>
        <w:rPr>
          <w:spacing w:val="-13"/>
        </w:rPr>
        <w:t> </w:t>
      </w:r>
      <w:r>
        <w:rPr/>
        <w:t>so</w:t>
      </w:r>
      <w:r>
        <w:rPr>
          <w:spacing w:val="-13"/>
        </w:rPr>
        <w:t> </w:t>
      </w:r>
      <w:r>
        <w:rPr/>
        <w:t>they</w:t>
      </w:r>
      <w:r>
        <w:rPr>
          <w:spacing w:val="-13"/>
        </w:rPr>
        <w:t> </w:t>
      </w:r>
      <w:r>
        <w:rPr/>
        <w:t>revolted.</w:t>
      </w:r>
      <w:r>
        <w:rPr>
          <w:spacing w:val="-13"/>
        </w:rPr>
        <w:t> </w:t>
      </w:r>
      <w:r>
        <w:rPr/>
        <w:t>As</w:t>
      </w:r>
      <w:r>
        <w:rPr>
          <w:spacing w:val="-13"/>
        </w:rPr>
        <w:t> </w:t>
      </w:r>
      <w:r>
        <w:rPr/>
        <w:t>can</w:t>
      </w:r>
      <w:r>
        <w:rPr>
          <w:spacing w:val="-13"/>
        </w:rPr>
        <w:t> </w:t>
      </w:r>
      <w:r>
        <w:rPr/>
        <w:t>well</w:t>
      </w:r>
      <w:r>
        <w:rPr>
          <w:spacing w:val="-14"/>
        </w:rPr>
        <w:t> </w:t>
      </w:r>
      <w:r>
        <w:rPr/>
        <w:t>be</w:t>
      </w:r>
      <w:r>
        <w:rPr>
          <w:spacing w:val="-13"/>
        </w:rPr>
        <w:t> </w:t>
      </w:r>
      <w:r>
        <w:rPr/>
        <w:t>imagined,</w:t>
      </w:r>
      <w:r>
        <w:rPr>
          <w:spacing w:val="-13"/>
        </w:rPr>
        <w:t> </w:t>
      </w:r>
      <w:r>
        <w:rPr/>
        <w:t>only</w:t>
      </w:r>
      <w:r>
        <w:rPr>
          <w:spacing w:val="-13"/>
        </w:rPr>
        <w:t> </w:t>
      </w:r>
      <w:r>
        <w:rPr/>
        <w:t>writers</w:t>
      </w:r>
      <w:r>
        <w:rPr>
          <w:spacing w:val="-13"/>
        </w:rPr>
        <w:t> </w:t>
      </w:r>
      <w:r>
        <w:rPr/>
        <w:t>strongly identified with both the nobility and the counterrevolution have presented this theory in pure form.</w:t>
      </w:r>
    </w:p>
    <w:p>
      <w:pPr>
        <w:pStyle w:val="BodyText"/>
        <w:spacing w:line="259" w:lineRule="auto"/>
        <w:ind w:left="339" w:right="117" w:firstLine="240"/>
      </w:pPr>
      <w:r>
        <w:rPr/>
        <w:t>What unites these various explanations of the Vendée is that they all claim</w:t>
      </w:r>
      <w:r>
        <w:rPr>
          <w:spacing w:val="-12"/>
        </w:rPr>
        <w:t> </w:t>
      </w:r>
      <w:r>
        <w:rPr/>
        <w:t>to</w:t>
      </w:r>
      <w:r>
        <w:rPr>
          <w:spacing w:val="-12"/>
        </w:rPr>
        <w:t> </w:t>
      </w:r>
      <w:r>
        <w:rPr/>
        <w:t>identify</w:t>
      </w:r>
      <w:r>
        <w:rPr>
          <w:spacing w:val="-12"/>
        </w:rPr>
        <w:t> </w:t>
      </w:r>
      <w:r>
        <w:rPr/>
        <w:t>the</w:t>
      </w:r>
      <w:r>
        <w:rPr>
          <w:spacing w:val="-12"/>
        </w:rPr>
        <w:t> </w:t>
      </w:r>
      <w:r>
        <w:rPr/>
        <w:t>motives,</w:t>
      </w:r>
      <w:r>
        <w:rPr>
          <w:spacing w:val="-12"/>
        </w:rPr>
        <w:t> </w:t>
      </w:r>
      <w:r>
        <w:rPr/>
        <w:t>by</w:t>
      </w:r>
      <w:r>
        <w:rPr>
          <w:spacing w:val="-12"/>
        </w:rPr>
        <w:t> </w:t>
      </w:r>
      <w:r>
        <w:rPr/>
        <w:t>and</w:t>
      </w:r>
      <w:r>
        <w:rPr>
          <w:spacing w:val="-12"/>
        </w:rPr>
        <w:t> </w:t>
      </w:r>
      <w:r>
        <w:rPr/>
        <w:t>large,</w:t>
      </w:r>
      <w:r>
        <w:rPr>
          <w:spacing w:val="-12"/>
        </w:rPr>
        <w:t> </w:t>
      </w:r>
      <w:r>
        <w:rPr/>
        <w:t>the</w:t>
      </w:r>
      <w:r>
        <w:rPr>
          <w:spacing w:val="-12"/>
        </w:rPr>
        <w:t> </w:t>
      </w:r>
      <w:r>
        <w:rPr/>
        <w:t>conscious</w:t>
      </w:r>
      <w:r>
        <w:rPr>
          <w:spacing w:val="-12"/>
        </w:rPr>
        <w:t> </w:t>
      </w:r>
      <w:r>
        <w:rPr/>
        <w:t>motives</w:t>
      </w:r>
      <w:r>
        <w:rPr>
          <w:spacing w:val="-12"/>
        </w:rPr>
        <w:t> </w:t>
      </w:r>
      <w:r>
        <w:rPr/>
        <w:t>at</w:t>
      </w:r>
      <w:r>
        <w:rPr>
          <w:spacing w:val="-12"/>
        </w:rPr>
        <w:t> </w:t>
      </w:r>
      <w:r>
        <w:rPr/>
        <w:t>that,</w:t>
      </w:r>
      <w:r>
        <w:rPr>
          <w:spacing w:val="-12"/>
        </w:rPr>
        <w:t> </w:t>
      </w:r>
      <w:r>
        <w:rPr/>
        <w:t>of the</w:t>
      </w:r>
      <w:r>
        <w:rPr>
          <w:spacing w:val="-14"/>
        </w:rPr>
        <w:t> </w:t>
      </w:r>
      <w:r>
        <w:rPr/>
        <w:t>participants</w:t>
      </w:r>
      <w:r>
        <w:rPr>
          <w:spacing w:val="-13"/>
        </w:rPr>
        <w:t> </w:t>
      </w:r>
      <w:r>
        <w:rPr/>
        <w:t>in</w:t>
      </w:r>
      <w:r>
        <w:rPr>
          <w:spacing w:val="-13"/>
        </w:rPr>
        <w:t> </w:t>
      </w:r>
      <w:r>
        <w:rPr/>
        <w:t>the</w:t>
      </w:r>
      <w:r>
        <w:rPr>
          <w:spacing w:val="-13"/>
        </w:rPr>
        <w:t> </w:t>
      </w:r>
      <w:r>
        <w:rPr/>
        <w:t>rebellion</w:t>
      </w:r>
      <w:r>
        <w:rPr>
          <w:spacing w:val="-13"/>
        </w:rPr>
        <w:t> </w:t>
      </w:r>
      <w:r>
        <w:rPr/>
        <w:t>of</w:t>
      </w:r>
      <w:r>
        <w:rPr>
          <w:spacing w:val="-13"/>
        </w:rPr>
        <w:t> </w:t>
      </w:r>
      <w:r>
        <w:rPr/>
        <w:t>March,</w:t>
      </w:r>
      <w:r>
        <w:rPr>
          <w:spacing w:val="-13"/>
        </w:rPr>
        <w:t> </w:t>
      </w:r>
      <w:r>
        <w:rPr/>
        <w:t>1793.</w:t>
      </w:r>
      <w:r>
        <w:rPr>
          <w:spacing w:val="-13"/>
        </w:rPr>
        <w:t> </w:t>
      </w:r>
      <w:r>
        <w:rPr/>
        <w:t>No</w:t>
      </w:r>
      <w:r>
        <w:rPr>
          <w:spacing w:val="-14"/>
        </w:rPr>
        <w:t> </w:t>
      </w:r>
      <w:r>
        <w:rPr/>
        <w:t>doubt</w:t>
      </w:r>
      <w:r>
        <w:rPr>
          <w:spacing w:val="-13"/>
        </w:rPr>
        <w:t> </w:t>
      </w:r>
      <w:r>
        <w:rPr/>
        <w:t>every</w:t>
      </w:r>
      <w:r>
        <w:rPr>
          <w:spacing w:val="-13"/>
        </w:rPr>
        <w:t> </w:t>
      </w:r>
      <w:r>
        <w:rPr/>
        <w:t>reconstruc- </w:t>
      </w:r>
      <w:r>
        <w:rPr>
          <w:spacing w:val="-2"/>
        </w:rPr>
        <w:t>tion</w:t>
      </w:r>
      <w:r>
        <w:rPr>
          <w:spacing w:val="-7"/>
        </w:rPr>
        <w:t> </w:t>
      </w:r>
      <w:r>
        <w:rPr>
          <w:spacing w:val="-2"/>
        </w:rPr>
        <w:t>of</w:t>
      </w:r>
      <w:r>
        <w:rPr>
          <w:spacing w:val="-7"/>
        </w:rPr>
        <w:t> </w:t>
      </w:r>
      <w:r>
        <w:rPr>
          <w:spacing w:val="-2"/>
        </w:rPr>
        <w:t>historical</w:t>
      </w:r>
      <w:r>
        <w:rPr>
          <w:spacing w:val="-7"/>
        </w:rPr>
        <w:t> </w:t>
      </w:r>
      <w:r>
        <w:rPr>
          <w:spacing w:val="-2"/>
        </w:rPr>
        <w:t>events</w:t>
      </w:r>
      <w:r>
        <w:rPr>
          <w:spacing w:val="-7"/>
        </w:rPr>
        <w:t> </w:t>
      </w:r>
      <w:r>
        <w:rPr>
          <w:spacing w:val="-2"/>
        </w:rPr>
        <w:t>implies</w:t>
      </w:r>
      <w:r>
        <w:rPr>
          <w:spacing w:val="-7"/>
        </w:rPr>
        <w:t> </w:t>
      </w:r>
      <w:r>
        <w:rPr>
          <w:spacing w:val="-2"/>
        </w:rPr>
        <w:t>some</w:t>
      </w:r>
      <w:r>
        <w:rPr>
          <w:spacing w:val="-7"/>
        </w:rPr>
        <w:t> </w:t>
      </w:r>
      <w:r>
        <w:rPr>
          <w:spacing w:val="-2"/>
        </w:rPr>
        <w:t>propositions</w:t>
      </w:r>
      <w:r>
        <w:rPr>
          <w:spacing w:val="-7"/>
        </w:rPr>
        <w:t> </w:t>
      </w:r>
      <w:r>
        <w:rPr>
          <w:spacing w:val="-2"/>
        </w:rPr>
        <w:t>about</w:t>
      </w:r>
      <w:r>
        <w:rPr>
          <w:spacing w:val="-7"/>
        </w:rPr>
        <w:t> </w:t>
      </w:r>
      <w:r>
        <w:rPr>
          <w:spacing w:val="-2"/>
        </w:rPr>
        <w:t>human</w:t>
      </w:r>
      <w:r>
        <w:rPr>
          <w:spacing w:val="-7"/>
        </w:rPr>
        <w:t> </w:t>
      </w:r>
      <w:r>
        <w:rPr>
          <w:spacing w:val="-2"/>
        </w:rPr>
        <w:t>motives;</w:t>
      </w:r>
      <w:r>
        <w:rPr>
          <w:spacing w:val="-7"/>
        </w:rPr>
        <w:t> </w:t>
      </w:r>
      <w:r>
        <w:rPr>
          <w:spacing w:val="-2"/>
        </w:rPr>
        <w:t>no doubt</w:t>
      </w:r>
      <w:r>
        <w:rPr>
          <w:spacing w:val="-5"/>
        </w:rPr>
        <w:t> </w:t>
      </w:r>
      <w:r>
        <w:rPr>
          <w:spacing w:val="-2"/>
        </w:rPr>
        <w:t>part</w:t>
      </w:r>
      <w:r>
        <w:rPr>
          <w:spacing w:val="-5"/>
        </w:rPr>
        <w:t> </w:t>
      </w:r>
      <w:r>
        <w:rPr>
          <w:spacing w:val="-2"/>
        </w:rPr>
        <w:t>of</w:t>
      </w:r>
      <w:r>
        <w:rPr>
          <w:spacing w:val="-5"/>
        </w:rPr>
        <w:t> </w:t>
      </w:r>
      <w:r>
        <w:rPr>
          <w:spacing w:val="-2"/>
        </w:rPr>
        <w:t>the</w:t>
      </w:r>
      <w:r>
        <w:rPr>
          <w:spacing w:val="-5"/>
        </w:rPr>
        <w:t> </w:t>
      </w:r>
      <w:r>
        <w:rPr>
          <w:spacing w:val="-2"/>
        </w:rPr>
        <w:t>historian’s</w:t>
      </w:r>
      <w:r>
        <w:rPr>
          <w:spacing w:val="-5"/>
        </w:rPr>
        <w:t> </w:t>
      </w:r>
      <w:r>
        <w:rPr>
          <w:spacing w:val="-2"/>
        </w:rPr>
        <w:t>burden</w:t>
      </w:r>
      <w:r>
        <w:rPr>
          <w:spacing w:val="-5"/>
        </w:rPr>
        <w:t> </w:t>
      </w:r>
      <w:r>
        <w:rPr>
          <w:spacing w:val="-2"/>
        </w:rPr>
        <w:t>is</w:t>
      </w:r>
      <w:r>
        <w:rPr>
          <w:spacing w:val="-5"/>
        </w:rPr>
        <w:t> </w:t>
      </w:r>
      <w:r>
        <w:rPr>
          <w:spacing w:val="-2"/>
        </w:rPr>
        <w:t>to</w:t>
      </w:r>
      <w:r>
        <w:rPr>
          <w:spacing w:val="-5"/>
        </w:rPr>
        <w:t> </w:t>
      </w:r>
      <w:r>
        <w:rPr>
          <w:spacing w:val="-2"/>
        </w:rPr>
        <w:t>describe</w:t>
      </w:r>
      <w:r>
        <w:rPr>
          <w:spacing w:val="-5"/>
        </w:rPr>
        <w:t> </w:t>
      </w:r>
      <w:r>
        <w:rPr>
          <w:spacing w:val="-2"/>
        </w:rPr>
        <w:t>the</w:t>
      </w:r>
      <w:r>
        <w:rPr>
          <w:spacing w:val="-5"/>
        </w:rPr>
        <w:t> </w:t>
      </w:r>
      <w:r>
        <w:rPr>
          <w:spacing w:val="-2"/>
        </w:rPr>
        <w:t>motives</w:t>
      </w:r>
      <w:r>
        <w:rPr>
          <w:spacing w:val="-5"/>
        </w:rPr>
        <w:t> </w:t>
      </w:r>
      <w:r>
        <w:rPr>
          <w:spacing w:val="-2"/>
        </w:rPr>
        <w:t>of</w:t>
      </w:r>
      <w:r>
        <w:rPr>
          <w:spacing w:val="-5"/>
        </w:rPr>
        <w:t> </w:t>
      </w:r>
      <w:r>
        <w:rPr>
          <w:spacing w:val="-2"/>
        </w:rPr>
        <w:t>participants in</w:t>
      </w:r>
      <w:r>
        <w:rPr>
          <w:spacing w:val="-12"/>
        </w:rPr>
        <w:t> </w:t>
      </w:r>
      <w:r>
        <w:rPr>
          <w:spacing w:val="-2"/>
        </w:rPr>
        <w:t>crucial</w:t>
      </w:r>
      <w:r>
        <w:rPr>
          <w:spacing w:val="-11"/>
        </w:rPr>
        <w:t> </w:t>
      </w:r>
      <w:r>
        <w:rPr>
          <w:spacing w:val="-2"/>
        </w:rPr>
        <w:t>actions</w:t>
      </w:r>
      <w:r>
        <w:rPr>
          <w:spacing w:val="-11"/>
        </w:rPr>
        <w:t> </w:t>
      </w:r>
      <w:r>
        <w:rPr>
          <w:spacing w:val="-2"/>
        </w:rPr>
        <w:t>of</w:t>
      </w:r>
      <w:r>
        <w:rPr>
          <w:spacing w:val="-11"/>
        </w:rPr>
        <w:t> </w:t>
      </w:r>
      <w:r>
        <w:rPr>
          <w:spacing w:val="-2"/>
        </w:rPr>
        <w:t>the</w:t>
      </w:r>
      <w:r>
        <w:rPr>
          <w:spacing w:val="-11"/>
        </w:rPr>
        <w:t> </w:t>
      </w:r>
      <w:r>
        <w:rPr>
          <w:spacing w:val="-2"/>
        </w:rPr>
        <w:t>past.</w:t>
      </w:r>
      <w:r>
        <w:rPr>
          <w:spacing w:val="-11"/>
        </w:rPr>
        <w:t> </w:t>
      </w:r>
      <w:r>
        <w:rPr>
          <w:spacing w:val="-2"/>
        </w:rPr>
        <w:t>Yet</w:t>
      </w:r>
      <w:r>
        <w:rPr>
          <w:spacing w:val="-11"/>
        </w:rPr>
        <w:t> </w:t>
      </w:r>
      <w:r>
        <w:rPr>
          <w:spacing w:val="-2"/>
        </w:rPr>
        <w:t>it</w:t>
      </w:r>
      <w:r>
        <w:rPr>
          <w:spacing w:val="-11"/>
        </w:rPr>
        <w:t> </w:t>
      </w:r>
      <w:r>
        <w:rPr>
          <w:spacing w:val="-2"/>
        </w:rPr>
        <w:t>is</w:t>
      </w:r>
      <w:r>
        <w:rPr>
          <w:spacing w:val="-12"/>
        </w:rPr>
        <w:t> </w:t>
      </w:r>
      <w:r>
        <w:rPr>
          <w:spacing w:val="-2"/>
        </w:rPr>
        <w:t>possible</w:t>
      </w:r>
      <w:r>
        <w:rPr>
          <w:spacing w:val="-11"/>
        </w:rPr>
        <w:t> </w:t>
      </w:r>
      <w:r>
        <w:rPr>
          <w:spacing w:val="-2"/>
        </w:rPr>
        <w:t>to</w:t>
      </w:r>
      <w:r>
        <w:rPr>
          <w:spacing w:val="-11"/>
        </w:rPr>
        <w:t> </w:t>
      </w:r>
      <w:r>
        <w:rPr>
          <w:spacing w:val="-2"/>
        </w:rPr>
        <w:t>shift</w:t>
      </w:r>
      <w:r>
        <w:rPr>
          <w:spacing w:val="-11"/>
        </w:rPr>
        <w:t> </w:t>
      </w:r>
      <w:r>
        <w:rPr>
          <w:spacing w:val="-2"/>
        </w:rPr>
        <w:t>the</w:t>
      </w:r>
      <w:r>
        <w:rPr>
          <w:spacing w:val="-11"/>
        </w:rPr>
        <w:t> </w:t>
      </w:r>
      <w:r>
        <w:rPr>
          <w:spacing w:val="-2"/>
        </w:rPr>
        <w:t>emphasis.</w:t>
      </w:r>
      <w:r>
        <w:rPr>
          <w:spacing w:val="-11"/>
        </w:rPr>
        <w:t> </w:t>
      </w:r>
      <w:r>
        <w:rPr>
          <w:spacing w:val="-2"/>
        </w:rPr>
        <w:t>One</w:t>
      </w:r>
      <w:r>
        <w:rPr>
          <w:spacing w:val="-11"/>
        </w:rPr>
        <w:t> </w:t>
      </w:r>
      <w:r>
        <w:rPr>
          <w:spacing w:val="-2"/>
        </w:rPr>
        <w:t>may </w:t>
      </w:r>
      <w:r>
        <w:rPr/>
        <w:t>begin</w:t>
      </w:r>
      <w:r>
        <w:rPr>
          <w:spacing w:val="-6"/>
        </w:rPr>
        <w:t> </w:t>
      </w:r>
      <w:r>
        <w:rPr/>
        <w:t>with</w:t>
      </w:r>
      <w:r>
        <w:rPr>
          <w:spacing w:val="-6"/>
        </w:rPr>
        <w:t> </w:t>
      </w:r>
      <w:r>
        <w:rPr/>
        <w:t>questions</w:t>
      </w:r>
      <w:r>
        <w:rPr>
          <w:spacing w:val="-6"/>
        </w:rPr>
        <w:t> </w:t>
      </w:r>
      <w:r>
        <w:rPr/>
        <w:t>about</w:t>
      </w:r>
      <w:r>
        <w:rPr>
          <w:spacing w:val="-6"/>
        </w:rPr>
        <w:t> </w:t>
      </w:r>
      <w:r>
        <w:rPr/>
        <w:t>the</w:t>
      </w:r>
      <w:r>
        <w:rPr>
          <w:spacing w:val="-6"/>
        </w:rPr>
        <w:t> </w:t>
      </w:r>
      <w:r>
        <w:rPr/>
        <w:t>organization</w:t>
      </w:r>
      <w:r>
        <w:rPr>
          <w:spacing w:val="-6"/>
        </w:rPr>
        <w:t> </w:t>
      </w:r>
      <w:r>
        <w:rPr/>
        <w:t>and</w:t>
      </w:r>
      <w:r>
        <w:rPr>
          <w:spacing w:val="-6"/>
        </w:rPr>
        <w:t> </w:t>
      </w:r>
      <w:r>
        <w:rPr/>
        <w:t>composition</w:t>
      </w:r>
      <w:r>
        <w:rPr>
          <w:spacing w:val="-6"/>
        </w:rPr>
        <w:t> </w:t>
      </w:r>
      <w:r>
        <w:rPr/>
        <w:t>of</w:t>
      </w:r>
      <w:r>
        <w:rPr>
          <w:spacing w:val="-6"/>
        </w:rPr>
        <w:t> </w:t>
      </w:r>
      <w:r>
        <w:rPr/>
        <w:t>the</w:t>
      </w:r>
      <w:r>
        <w:rPr>
          <w:spacing w:val="-6"/>
        </w:rPr>
        <w:t> </w:t>
      </w:r>
      <w:r>
        <w:rPr/>
        <w:t>groups that</w:t>
      </w:r>
      <w:r>
        <w:rPr>
          <w:spacing w:val="-14"/>
        </w:rPr>
        <w:t> </w:t>
      </w:r>
      <w:r>
        <w:rPr/>
        <w:t>supported</w:t>
      </w:r>
      <w:r>
        <w:rPr>
          <w:spacing w:val="-13"/>
        </w:rPr>
        <w:t> </w:t>
      </w:r>
      <w:r>
        <w:rPr/>
        <w:t>the</w:t>
      </w:r>
      <w:r>
        <w:rPr>
          <w:spacing w:val="-13"/>
        </w:rPr>
        <w:t> </w:t>
      </w:r>
      <w:r>
        <w:rPr/>
        <w:t>Revolution</w:t>
      </w:r>
      <w:r>
        <w:rPr>
          <w:spacing w:val="-13"/>
        </w:rPr>
        <w:t> </w:t>
      </w:r>
      <w:r>
        <w:rPr/>
        <w:t>and</w:t>
      </w:r>
      <w:r>
        <w:rPr>
          <w:spacing w:val="-13"/>
        </w:rPr>
        <w:t> </w:t>
      </w:r>
      <w:r>
        <w:rPr/>
        <w:t>the</w:t>
      </w:r>
      <w:r>
        <w:rPr>
          <w:spacing w:val="-13"/>
        </w:rPr>
        <w:t> </w:t>
      </w:r>
      <w:r>
        <w:rPr/>
        <w:t>counterrevolution,</w:t>
      </w:r>
      <w:r>
        <w:rPr>
          <w:spacing w:val="-13"/>
        </w:rPr>
        <w:t> </w:t>
      </w:r>
      <w:r>
        <w:rPr/>
        <w:t>about</w:t>
      </w:r>
      <w:r>
        <w:rPr>
          <w:spacing w:val="-13"/>
        </w:rPr>
        <w:t> </w:t>
      </w:r>
      <w:r>
        <w:rPr/>
        <w:t>the</w:t>
      </w:r>
      <w:r>
        <w:rPr>
          <w:spacing w:val="-14"/>
        </w:rPr>
        <w:t> </w:t>
      </w:r>
      <w:r>
        <w:rPr/>
        <w:t>relations among the principal segments of the population before and during the </w:t>
      </w:r>
      <w:r>
        <w:rPr>
          <w:spacing w:val="-2"/>
        </w:rPr>
        <w:t>Revolution,</w:t>
      </w:r>
      <w:r>
        <w:rPr>
          <w:spacing w:val="-7"/>
        </w:rPr>
        <w:t> </w:t>
      </w:r>
      <w:r>
        <w:rPr>
          <w:spacing w:val="-2"/>
        </w:rPr>
        <w:t>about</w:t>
      </w:r>
      <w:r>
        <w:rPr>
          <w:spacing w:val="-7"/>
        </w:rPr>
        <w:t> </w:t>
      </w:r>
      <w:r>
        <w:rPr>
          <w:spacing w:val="-2"/>
        </w:rPr>
        <w:t>the</w:t>
      </w:r>
      <w:r>
        <w:rPr>
          <w:spacing w:val="-7"/>
        </w:rPr>
        <w:t> </w:t>
      </w:r>
      <w:r>
        <w:rPr>
          <w:spacing w:val="-2"/>
        </w:rPr>
        <w:t>connection</w:t>
      </w:r>
      <w:r>
        <w:rPr>
          <w:spacing w:val="-7"/>
        </w:rPr>
        <w:t> </w:t>
      </w:r>
      <w:r>
        <w:rPr>
          <w:spacing w:val="-2"/>
        </w:rPr>
        <w:t>between</w:t>
      </w:r>
      <w:r>
        <w:rPr>
          <w:spacing w:val="-7"/>
        </w:rPr>
        <w:t> </w:t>
      </w:r>
      <w:r>
        <w:rPr>
          <w:spacing w:val="-2"/>
        </w:rPr>
        <w:t>the</w:t>
      </w:r>
      <w:r>
        <w:rPr>
          <w:spacing w:val="-7"/>
        </w:rPr>
        <w:t> </w:t>
      </w:r>
      <w:r>
        <w:rPr>
          <w:spacing w:val="-2"/>
        </w:rPr>
        <w:t>rapid,</w:t>
      </w:r>
      <w:r>
        <w:rPr>
          <w:spacing w:val="-7"/>
        </w:rPr>
        <w:t> </w:t>
      </w:r>
      <w:r>
        <w:rPr>
          <w:spacing w:val="-2"/>
        </w:rPr>
        <w:t>drastic</w:t>
      </w:r>
      <w:r>
        <w:rPr>
          <w:spacing w:val="-7"/>
        </w:rPr>
        <w:t> </w:t>
      </w:r>
      <w:r>
        <w:rPr>
          <w:spacing w:val="-2"/>
        </w:rPr>
        <w:t>changes</w:t>
      </w:r>
      <w:r>
        <w:rPr>
          <w:spacing w:val="-7"/>
        </w:rPr>
        <w:t> </w:t>
      </w:r>
      <w:r>
        <w:rPr>
          <w:spacing w:val="-2"/>
        </w:rPr>
        <w:t>of</w:t>
      </w:r>
      <w:r>
        <w:rPr>
          <w:spacing w:val="-7"/>
        </w:rPr>
        <w:t> </w:t>
      </w:r>
      <w:r>
        <w:rPr>
          <w:spacing w:val="-2"/>
        </w:rPr>
        <w:t>Rev- </w:t>
      </w:r>
      <w:r>
        <w:rPr/>
        <w:t>olution and counterrevolution and the more general, more gradual social changes</w:t>
      </w:r>
      <w:r>
        <w:rPr>
          <w:spacing w:val="-7"/>
        </w:rPr>
        <w:t> </w:t>
      </w:r>
      <w:r>
        <w:rPr/>
        <w:t>going</w:t>
      </w:r>
      <w:r>
        <w:rPr>
          <w:spacing w:val="-7"/>
        </w:rPr>
        <w:t> </w:t>
      </w:r>
      <w:r>
        <w:rPr/>
        <w:t>on</w:t>
      </w:r>
      <w:r>
        <w:rPr>
          <w:spacing w:val="-7"/>
        </w:rPr>
        <w:t> </w:t>
      </w:r>
      <w:r>
        <w:rPr/>
        <w:t>in</w:t>
      </w:r>
      <w:r>
        <w:rPr>
          <w:spacing w:val="-7"/>
        </w:rPr>
        <w:t> </w:t>
      </w:r>
      <w:r>
        <w:rPr/>
        <w:t>eighteenth-century</w:t>
      </w:r>
      <w:r>
        <w:rPr>
          <w:spacing w:val="-7"/>
        </w:rPr>
        <w:t> </w:t>
      </w:r>
      <w:r>
        <w:rPr/>
        <w:t>France.</w:t>
      </w:r>
      <w:r>
        <w:rPr>
          <w:spacing w:val="-7"/>
        </w:rPr>
        <w:t> </w:t>
      </w:r>
      <w:r>
        <w:rPr/>
        <w:t>These</w:t>
      </w:r>
      <w:r>
        <w:rPr>
          <w:spacing w:val="-7"/>
        </w:rPr>
        <w:t> </w:t>
      </w:r>
      <w:r>
        <w:rPr/>
        <w:t>questions</w:t>
      </w:r>
      <w:r>
        <w:rPr>
          <w:spacing w:val="-7"/>
        </w:rPr>
        <w:t> </w:t>
      </w:r>
      <w:r>
        <w:rPr/>
        <w:t>occur</w:t>
      </w:r>
      <w:r>
        <w:rPr>
          <w:spacing w:val="-7"/>
        </w:rPr>
        <w:t> </w:t>
      </w:r>
      <w:r>
        <w:rPr/>
        <w:t>nat- urally</w:t>
      </w:r>
      <w:r>
        <w:rPr>
          <w:spacing w:val="-14"/>
        </w:rPr>
        <w:t> </w:t>
      </w:r>
      <w:r>
        <w:rPr/>
        <w:t>to</w:t>
      </w:r>
      <w:r>
        <w:rPr>
          <w:spacing w:val="-13"/>
        </w:rPr>
        <w:t> </w:t>
      </w:r>
      <w:r>
        <w:rPr/>
        <w:t>a</w:t>
      </w:r>
      <w:r>
        <w:rPr>
          <w:spacing w:val="-13"/>
        </w:rPr>
        <w:t> </w:t>
      </w:r>
      <w:r>
        <w:rPr/>
        <w:t>sociologist</w:t>
      </w:r>
      <w:r>
        <w:rPr>
          <w:spacing w:val="-13"/>
        </w:rPr>
        <w:t> </w:t>
      </w:r>
      <w:r>
        <w:rPr/>
        <w:t>faced</w:t>
      </w:r>
      <w:r>
        <w:rPr>
          <w:spacing w:val="-13"/>
        </w:rPr>
        <w:t> </w:t>
      </w:r>
      <w:r>
        <w:rPr/>
        <w:t>with</w:t>
      </w:r>
      <w:r>
        <w:rPr>
          <w:spacing w:val="-13"/>
        </w:rPr>
        <w:t> </w:t>
      </w:r>
      <w:r>
        <w:rPr/>
        <w:t>an</w:t>
      </w:r>
      <w:r>
        <w:rPr>
          <w:spacing w:val="-13"/>
        </w:rPr>
        <w:t> </w:t>
      </w:r>
      <w:r>
        <w:rPr/>
        <w:t>ebullient</w:t>
      </w:r>
      <w:r>
        <w:rPr>
          <w:spacing w:val="-13"/>
        </w:rPr>
        <w:t> </w:t>
      </w:r>
      <w:r>
        <w:rPr/>
        <w:t>social</w:t>
      </w:r>
      <w:r>
        <w:rPr>
          <w:spacing w:val="-14"/>
        </w:rPr>
        <w:t> </w:t>
      </w:r>
      <w:r>
        <w:rPr/>
        <w:t>movement.</w:t>
      </w:r>
      <w:r>
        <w:rPr>
          <w:spacing w:val="-13"/>
        </w:rPr>
        <w:t> </w:t>
      </w:r>
      <w:r>
        <w:rPr/>
        <w:t>These</w:t>
      </w:r>
      <w:r>
        <w:rPr>
          <w:spacing w:val="-13"/>
        </w:rPr>
        <w:t> </w:t>
      </w:r>
      <w:r>
        <w:rPr/>
        <w:t>ques- tions have guided my inquiry into the origins of the Vendée.</w:t>
      </w:r>
    </w:p>
    <w:p>
      <w:pPr>
        <w:spacing w:after="0" w:line="259" w:lineRule="auto"/>
        <w:sectPr>
          <w:pgSz w:w="8640" w:h="12960"/>
          <w:pgMar w:header="841" w:footer="0" w:top="1060" w:bottom="280" w:left="960" w:right="960"/>
        </w:sectPr>
      </w:pPr>
    </w:p>
    <w:p>
      <w:pPr>
        <w:pStyle w:val="BodyText"/>
        <w:spacing w:before="72"/>
        <w:jc w:val="left"/>
        <w:rPr>
          <w:sz w:val="22"/>
        </w:rPr>
      </w:pPr>
    </w:p>
    <w:p>
      <w:pPr>
        <w:pStyle w:val="Heading5"/>
      </w:pPr>
      <w:bookmarkStart w:name="_bookmark26" w:id="36"/>
      <w:bookmarkEnd w:id="36"/>
      <w:r>
        <w:rPr/>
      </w:r>
      <w:r>
        <w:rPr/>
        <w:t>A</w:t>
      </w:r>
      <w:r>
        <w:rPr>
          <w:spacing w:val="-2"/>
        </w:rPr>
        <w:t> </w:t>
      </w:r>
      <w:r>
        <w:rPr/>
        <w:t>Sociological</w:t>
      </w:r>
      <w:r>
        <w:rPr>
          <w:spacing w:val="-2"/>
        </w:rPr>
        <w:t> </w:t>
      </w:r>
      <w:r>
        <w:rPr>
          <w:spacing w:val="-4"/>
        </w:rPr>
        <w:t>View</w:t>
      </w:r>
    </w:p>
    <w:p>
      <w:pPr>
        <w:pStyle w:val="BodyText"/>
        <w:spacing w:line="259" w:lineRule="auto" w:before="240"/>
        <w:ind w:left="120" w:right="337"/>
      </w:pPr>
      <w:r>
        <w:rPr/>
        <w:t>A concern with social organization calls for a comparative approach. We need</w:t>
      </w:r>
      <w:r>
        <w:rPr>
          <w:spacing w:val="-6"/>
        </w:rPr>
        <w:t> </w:t>
      </w:r>
      <w:r>
        <w:rPr/>
        <w:t>a</w:t>
      </w:r>
      <w:r>
        <w:rPr>
          <w:spacing w:val="-6"/>
        </w:rPr>
        <w:t> </w:t>
      </w:r>
      <w:r>
        <w:rPr/>
        <w:t>systematic</w:t>
      </w:r>
      <w:r>
        <w:rPr>
          <w:spacing w:val="-6"/>
        </w:rPr>
        <w:t> </w:t>
      </w:r>
      <w:r>
        <w:rPr/>
        <w:t>comparison</w:t>
      </w:r>
      <w:r>
        <w:rPr>
          <w:spacing w:val="-6"/>
        </w:rPr>
        <w:t> </w:t>
      </w:r>
      <w:r>
        <w:rPr/>
        <w:t>of</w:t>
      </w:r>
      <w:r>
        <w:rPr>
          <w:spacing w:val="-6"/>
        </w:rPr>
        <w:t> </w:t>
      </w:r>
      <w:r>
        <w:rPr/>
        <w:t>the</w:t>
      </w:r>
      <w:r>
        <w:rPr>
          <w:spacing w:val="-6"/>
        </w:rPr>
        <w:t> </w:t>
      </w:r>
      <w:r>
        <w:rPr/>
        <w:t>counterrevolutionary</w:t>
      </w:r>
      <w:r>
        <w:rPr>
          <w:spacing w:val="-6"/>
        </w:rPr>
        <w:t> </w:t>
      </w:r>
      <w:r>
        <w:rPr/>
        <w:t>West</w:t>
      </w:r>
      <w:r>
        <w:rPr>
          <w:spacing w:val="-6"/>
        </w:rPr>
        <w:t> </w:t>
      </w:r>
      <w:r>
        <w:rPr/>
        <w:t>with</w:t>
      </w:r>
      <w:r>
        <w:rPr>
          <w:spacing w:val="-6"/>
        </w:rPr>
        <w:t> </w:t>
      </w:r>
      <w:r>
        <w:rPr/>
        <w:t>those sections</w:t>
      </w:r>
      <w:r>
        <w:rPr>
          <w:spacing w:val="-9"/>
        </w:rPr>
        <w:t> </w:t>
      </w:r>
      <w:r>
        <w:rPr/>
        <w:t>of</w:t>
      </w:r>
      <w:r>
        <w:rPr>
          <w:spacing w:val="-9"/>
        </w:rPr>
        <w:t> </w:t>
      </w:r>
      <w:r>
        <w:rPr/>
        <w:t>France</w:t>
      </w:r>
      <w:r>
        <w:rPr>
          <w:spacing w:val="-9"/>
        </w:rPr>
        <w:t> </w:t>
      </w:r>
      <w:r>
        <w:rPr/>
        <w:t>that</w:t>
      </w:r>
      <w:r>
        <w:rPr>
          <w:spacing w:val="-9"/>
        </w:rPr>
        <w:t> </w:t>
      </w:r>
      <w:r>
        <w:rPr/>
        <w:t>supported</w:t>
      </w:r>
      <w:r>
        <w:rPr>
          <w:spacing w:val="-9"/>
        </w:rPr>
        <w:t> </w:t>
      </w:r>
      <w:r>
        <w:rPr/>
        <w:t>the</w:t>
      </w:r>
      <w:r>
        <w:rPr>
          <w:spacing w:val="-9"/>
        </w:rPr>
        <w:t> </w:t>
      </w:r>
      <w:r>
        <w:rPr/>
        <w:t>Revolution.</w:t>
      </w:r>
      <w:r>
        <w:rPr>
          <w:spacing w:val="-9"/>
        </w:rPr>
        <w:t> </w:t>
      </w:r>
      <w:r>
        <w:rPr/>
        <w:t>Such</w:t>
      </w:r>
      <w:r>
        <w:rPr>
          <w:spacing w:val="-9"/>
        </w:rPr>
        <w:t> </w:t>
      </w:r>
      <w:r>
        <w:rPr/>
        <w:t>a</w:t>
      </w:r>
      <w:r>
        <w:rPr>
          <w:spacing w:val="-9"/>
        </w:rPr>
        <w:t> </w:t>
      </w:r>
      <w:r>
        <w:rPr/>
        <w:t>comparison</w:t>
      </w:r>
      <w:r>
        <w:rPr>
          <w:spacing w:val="-9"/>
        </w:rPr>
        <w:t> </w:t>
      </w:r>
      <w:r>
        <w:rPr/>
        <w:t>ought </w:t>
      </w:r>
      <w:r>
        <w:rPr>
          <w:spacing w:val="-2"/>
        </w:rPr>
        <w:t>to</w:t>
      </w:r>
      <w:r>
        <w:rPr>
          <w:spacing w:val="-8"/>
        </w:rPr>
        <w:t> </w:t>
      </w:r>
      <w:r>
        <w:rPr>
          <w:spacing w:val="-2"/>
        </w:rPr>
        <w:t>include</w:t>
      </w:r>
      <w:r>
        <w:rPr>
          <w:spacing w:val="-8"/>
        </w:rPr>
        <w:t> </w:t>
      </w:r>
      <w:r>
        <w:rPr>
          <w:spacing w:val="-2"/>
        </w:rPr>
        <w:t>at</w:t>
      </w:r>
      <w:r>
        <w:rPr>
          <w:spacing w:val="-8"/>
        </w:rPr>
        <w:t> </w:t>
      </w:r>
      <w:r>
        <w:rPr>
          <w:spacing w:val="-2"/>
        </w:rPr>
        <w:t>least</w:t>
      </w:r>
      <w:r>
        <w:rPr>
          <w:spacing w:val="-8"/>
        </w:rPr>
        <w:t> </w:t>
      </w:r>
      <w:r>
        <w:rPr>
          <w:spacing w:val="-2"/>
        </w:rPr>
        <w:t>three</w:t>
      </w:r>
      <w:r>
        <w:rPr>
          <w:spacing w:val="-8"/>
        </w:rPr>
        <w:t> </w:t>
      </w:r>
      <w:r>
        <w:rPr>
          <w:spacing w:val="-2"/>
        </w:rPr>
        <w:t>elements:</w:t>
      </w:r>
      <w:r>
        <w:rPr>
          <w:spacing w:val="-8"/>
        </w:rPr>
        <w:t> </w:t>
      </w:r>
      <w:r>
        <w:rPr>
          <w:spacing w:val="-2"/>
        </w:rPr>
        <w:t>1)</w:t>
      </w:r>
      <w:r>
        <w:rPr>
          <w:spacing w:val="-8"/>
        </w:rPr>
        <w:t> </w:t>
      </w:r>
      <w:r>
        <w:rPr>
          <w:spacing w:val="-2"/>
        </w:rPr>
        <w:t>most</w:t>
      </w:r>
      <w:r>
        <w:rPr>
          <w:spacing w:val="-8"/>
        </w:rPr>
        <w:t> </w:t>
      </w:r>
      <w:r>
        <w:rPr>
          <w:spacing w:val="-2"/>
        </w:rPr>
        <w:t>generally,</w:t>
      </w:r>
      <w:r>
        <w:rPr>
          <w:spacing w:val="-8"/>
        </w:rPr>
        <w:t> </w:t>
      </w:r>
      <w:r>
        <w:rPr>
          <w:spacing w:val="-2"/>
        </w:rPr>
        <w:t>the</w:t>
      </w:r>
      <w:r>
        <w:rPr>
          <w:spacing w:val="-8"/>
        </w:rPr>
        <w:t> </w:t>
      </w:r>
      <w:r>
        <w:rPr>
          <w:spacing w:val="-2"/>
        </w:rPr>
        <w:t>ways</w:t>
      </w:r>
      <w:r>
        <w:rPr>
          <w:spacing w:val="-8"/>
        </w:rPr>
        <w:t> </w:t>
      </w:r>
      <w:r>
        <w:rPr>
          <w:spacing w:val="-2"/>
        </w:rPr>
        <w:t>in</w:t>
      </w:r>
      <w:r>
        <w:rPr>
          <w:spacing w:val="-8"/>
        </w:rPr>
        <w:t> </w:t>
      </w:r>
      <w:r>
        <w:rPr>
          <w:spacing w:val="-2"/>
        </w:rPr>
        <w:t>which</w:t>
      </w:r>
      <w:r>
        <w:rPr>
          <w:spacing w:val="-8"/>
        </w:rPr>
        <w:t> </w:t>
      </w:r>
      <w:r>
        <w:rPr>
          <w:spacing w:val="-2"/>
        </w:rPr>
        <w:t>those </w:t>
      </w:r>
      <w:r>
        <w:rPr/>
        <w:t>major</w:t>
      </w:r>
      <w:r>
        <w:rPr>
          <w:spacing w:val="-13"/>
        </w:rPr>
        <w:t> </w:t>
      </w:r>
      <w:r>
        <w:rPr/>
        <w:t>social</w:t>
      </w:r>
      <w:r>
        <w:rPr>
          <w:spacing w:val="-13"/>
        </w:rPr>
        <w:t> </w:t>
      </w:r>
      <w:r>
        <w:rPr/>
        <w:t>changes</w:t>
      </w:r>
      <w:r>
        <w:rPr>
          <w:spacing w:val="-13"/>
        </w:rPr>
        <w:t> </w:t>
      </w:r>
      <w:r>
        <w:rPr/>
        <w:t>which</w:t>
      </w:r>
      <w:r>
        <w:rPr>
          <w:spacing w:val="-13"/>
        </w:rPr>
        <w:t> </w:t>
      </w:r>
      <w:r>
        <w:rPr/>
        <w:t>prepared</w:t>
      </w:r>
      <w:r>
        <w:rPr>
          <w:spacing w:val="-13"/>
        </w:rPr>
        <w:t> </w:t>
      </w:r>
      <w:r>
        <w:rPr/>
        <w:t>France</w:t>
      </w:r>
      <w:r>
        <w:rPr>
          <w:spacing w:val="-13"/>
        </w:rPr>
        <w:t> </w:t>
      </w:r>
      <w:r>
        <w:rPr/>
        <w:t>for</w:t>
      </w:r>
      <w:r>
        <w:rPr>
          <w:spacing w:val="-13"/>
        </w:rPr>
        <w:t> </w:t>
      </w:r>
      <w:r>
        <w:rPr/>
        <w:t>revolution</w:t>
      </w:r>
      <w:r>
        <w:rPr>
          <w:spacing w:val="-13"/>
        </w:rPr>
        <w:t> </w:t>
      </w:r>
      <w:r>
        <w:rPr/>
        <w:t>had</w:t>
      </w:r>
      <w:r>
        <w:rPr>
          <w:spacing w:val="-13"/>
        </w:rPr>
        <w:t> </w:t>
      </w:r>
      <w:r>
        <w:rPr/>
        <w:t>affected</w:t>
      </w:r>
      <w:r>
        <w:rPr>
          <w:spacing w:val="-13"/>
        </w:rPr>
        <w:t> </w:t>
      </w:r>
      <w:r>
        <w:rPr/>
        <w:t>the Vendée and the revolutionary segments of the country; 2) the major divi- sions of the population and the relations among them; 3) the organization, composition,</w:t>
      </w:r>
      <w:r>
        <w:rPr>
          <w:spacing w:val="-4"/>
        </w:rPr>
        <w:t> </w:t>
      </w:r>
      <w:r>
        <w:rPr/>
        <w:t>and</w:t>
      </w:r>
      <w:r>
        <w:rPr>
          <w:spacing w:val="-4"/>
        </w:rPr>
        <w:t> </w:t>
      </w:r>
      <w:r>
        <w:rPr/>
        <w:t>relations</w:t>
      </w:r>
      <w:r>
        <w:rPr>
          <w:spacing w:val="-4"/>
        </w:rPr>
        <w:t> </w:t>
      </w:r>
      <w:r>
        <w:rPr/>
        <w:t>of</w:t>
      </w:r>
      <w:r>
        <w:rPr>
          <w:spacing w:val="-4"/>
        </w:rPr>
        <w:t> </w:t>
      </w:r>
      <w:r>
        <w:rPr/>
        <w:t>the</w:t>
      </w:r>
      <w:r>
        <w:rPr>
          <w:spacing w:val="-4"/>
        </w:rPr>
        <w:t> </w:t>
      </w:r>
      <w:r>
        <w:rPr/>
        <w:t>parts</w:t>
      </w:r>
      <w:r>
        <w:rPr>
          <w:spacing w:val="-4"/>
        </w:rPr>
        <w:t> </w:t>
      </w:r>
      <w:r>
        <w:rPr/>
        <w:t>of</w:t>
      </w:r>
      <w:r>
        <w:rPr>
          <w:spacing w:val="-4"/>
        </w:rPr>
        <w:t> </w:t>
      </w:r>
      <w:r>
        <w:rPr/>
        <w:t>the</w:t>
      </w:r>
      <w:r>
        <w:rPr>
          <w:spacing w:val="-4"/>
        </w:rPr>
        <w:t> </w:t>
      </w:r>
      <w:r>
        <w:rPr/>
        <w:t>population</w:t>
      </w:r>
      <w:r>
        <w:rPr>
          <w:spacing w:val="-4"/>
        </w:rPr>
        <w:t> </w:t>
      </w:r>
      <w:r>
        <w:rPr/>
        <w:t>that</w:t>
      </w:r>
      <w:r>
        <w:rPr>
          <w:spacing w:val="-4"/>
        </w:rPr>
        <w:t> </w:t>
      </w:r>
      <w:r>
        <w:rPr/>
        <w:t>supported</w:t>
      </w:r>
      <w:r>
        <w:rPr>
          <w:spacing w:val="-4"/>
        </w:rPr>
        <w:t> </w:t>
      </w:r>
      <w:r>
        <w:rPr/>
        <w:t>the Revolution, and those that resisted it. There is one more essential part of the</w:t>
      </w:r>
      <w:r>
        <w:rPr>
          <w:spacing w:val="-14"/>
        </w:rPr>
        <w:t> </w:t>
      </w:r>
      <w:r>
        <w:rPr/>
        <w:t>analysis</w:t>
      </w:r>
      <w:r>
        <w:rPr>
          <w:spacing w:val="-13"/>
        </w:rPr>
        <w:t> </w:t>
      </w:r>
      <w:r>
        <w:rPr/>
        <w:t>of</w:t>
      </w:r>
      <w:r>
        <w:rPr>
          <w:spacing w:val="-13"/>
        </w:rPr>
        <w:t> </w:t>
      </w:r>
      <w:r>
        <w:rPr/>
        <w:t>the</w:t>
      </w:r>
      <w:r>
        <w:rPr>
          <w:spacing w:val="-13"/>
        </w:rPr>
        <w:t> </w:t>
      </w:r>
      <w:r>
        <w:rPr/>
        <w:t>Vendée</w:t>
      </w:r>
      <w:r>
        <w:rPr>
          <w:spacing w:val="-13"/>
        </w:rPr>
        <w:t> </w:t>
      </w:r>
      <w:r>
        <w:rPr/>
        <w:t>which</w:t>
      </w:r>
      <w:r>
        <w:rPr>
          <w:spacing w:val="-13"/>
        </w:rPr>
        <w:t> </w:t>
      </w:r>
      <w:r>
        <w:rPr/>
        <w:t>does</w:t>
      </w:r>
      <w:r>
        <w:rPr>
          <w:spacing w:val="-13"/>
        </w:rPr>
        <w:t> </w:t>
      </w:r>
      <w:r>
        <w:rPr/>
        <w:t>not</w:t>
      </w:r>
      <w:r>
        <w:rPr>
          <w:spacing w:val="-13"/>
        </w:rPr>
        <w:t> </w:t>
      </w:r>
      <w:r>
        <w:rPr/>
        <w:t>require</w:t>
      </w:r>
      <w:r>
        <w:rPr>
          <w:spacing w:val="-14"/>
        </w:rPr>
        <w:t> </w:t>
      </w:r>
      <w:r>
        <w:rPr/>
        <w:t>so</w:t>
      </w:r>
      <w:r>
        <w:rPr>
          <w:spacing w:val="-13"/>
        </w:rPr>
        <w:t> </w:t>
      </w:r>
      <w:r>
        <w:rPr/>
        <w:t>direct</w:t>
      </w:r>
      <w:r>
        <w:rPr>
          <w:spacing w:val="-13"/>
        </w:rPr>
        <w:t> </w:t>
      </w:r>
      <w:r>
        <w:rPr/>
        <w:t>a</w:t>
      </w:r>
      <w:r>
        <w:rPr>
          <w:spacing w:val="-13"/>
        </w:rPr>
        <w:t> </w:t>
      </w:r>
      <w:r>
        <w:rPr/>
        <w:t>comparison:</w:t>
      </w:r>
      <w:r>
        <w:rPr>
          <w:spacing w:val="-13"/>
        </w:rPr>
        <w:t> </w:t>
      </w:r>
      <w:r>
        <w:rPr/>
        <w:t>4) the relationship between events before 1793 and the counterrevolutionary outbreak itself. These are the four problems one ought to solve in dealing with the Vendée.</w:t>
      </w:r>
    </w:p>
    <w:p>
      <w:pPr>
        <w:pStyle w:val="BodyText"/>
        <w:spacing w:line="259" w:lineRule="auto"/>
        <w:ind w:left="119" w:right="337" w:firstLine="240"/>
        <w:jc w:val="right"/>
      </w:pPr>
      <w:r>
        <w:rPr>
          <w:spacing w:val="-2"/>
        </w:rPr>
        <w:t>This</w:t>
      </w:r>
      <w:r>
        <w:rPr>
          <w:spacing w:val="-9"/>
        </w:rPr>
        <w:t> </w:t>
      </w:r>
      <w:r>
        <w:rPr>
          <w:spacing w:val="-2"/>
        </w:rPr>
        <w:t>way</w:t>
      </w:r>
      <w:r>
        <w:rPr>
          <w:spacing w:val="-9"/>
        </w:rPr>
        <w:t> </w:t>
      </w:r>
      <w:r>
        <w:rPr>
          <w:spacing w:val="-2"/>
        </w:rPr>
        <w:t>of</w:t>
      </w:r>
      <w:r>
        <w:rPr>
          <w:spacing w:val="-9"/>
        </w:rPr>
        <w:t> </w:t>
      </w:r>
      <w:r>
        <w:rPr>
          <w:spacing w:val="-2"/>
        </w:rPr>
        <w:t>posing</w:t>
      </w:r>
      <w:r>
        <w:rPr>
          <w:spacing w:val="-9"/>
        </w:rPr>
        <w:t> </w:t>
      </w:r>
      <w:r>
        <w:rPr>
          <w:spacing w:val="-2"/>
        </w:rPr>
        <w:t>the</w:t>
      </w:r>
      <w:r>
        <w:rPr>
          <w:spacing w:val="-9"/>
        </w:rPr>
        <w:t> </w:t>
      </w:r>
      <w:r>
        <w:rPr>
          <w:spacing w:val="-2"/>
        </w:rPr>
        <w:t>problem</w:t>
      </w:r>
      <w:r>
        <w:rPr>
          <w:spacing w:val="-9"/>
        </w:rPr>
        <w:t> </w:t>
      </w:r>
      <w:r>
        <w:rPr>
          <w:spacing w:val="-2"/>
        </w:rPr>
        <w:t>of</w:t>
      </w:r>
      <w:r>
        <w:rPr>
          <w:spacing w:val="-9"/>
        </w:rPr>
        <w:t> </w:t>
      </w:r>
      <w:r>
        <w:rPr>
          <w:spacing w:val="-2"/>
        </w:rPr>
        <w:t>revolution</w:t>
      </w:r>
      <w:r>
        <w:rPr>
          <w:spacing w:val="-9"/>
        </w:rPr>
        <w:t> </w:t>
      </w:r>
      <w:r>
        <w:rPr>
          <w:spacing w:val="-2"/>
        </w:rPr>
        <w:t>and</w:t>
      </w:r>
      <w:r>
        <w:rPr>
          <w:spacing w:val="-9"/>
        </w:rPr>
        <w:t> </w:t>
      </w:r>
      <w:r>
        <w:rPr>
          <w:spacing w:val="-2"/>
        </w:rPr>
        <w:t>counterrevolution</w:t>
      </w:r>
      <w:r>
        <w:rPr>
          <w:spacing w:val="-9"/>
        </w:rPr>
        <w:t> </w:t>
      </w:r>
      <w:r>
        <w:rPr>
          <w:spacing w:val="-2"/>
        </w:rPr>
        <w:t>has</w:t>
      </w:r>
      <w:r>
        <w:rPr>
          <w:spacing w:val="-9"/>
        </w:rPr>
        <w:t> </w:t>
      </w:r>
      <w:r>
        <w:rPr>
          <w:spacing w:val="-2"/>
        </w:rPr>
        <w:t>a special</w:t>
      </w:r>
      <w:r>
        <w:rPr>
          <w:spacing w:val="-11"/>
        </w:rPr>
        <w:t> </w:t>
      </w:r>
      <w:r>
        <w:rPr>
          <w:spacing w:val="-2"/>
        </w:rPr>
        <w:t>virtue.</w:t>
      </w:r>
      <w:r>
        <w:rPr>
          <w:spacing w:val="-11"/>
        </w:rPr>
        <w:t> </w:t>
      </w:r>
      <w:r>
        <w:rPr>
          <w:spacing w:val="-2"/>
        </w:rPr>
        <w:t>It</w:t>
      </w:r>
      <w:r>
        <w:rPr>
          <w:spacing w:val="-11"/>
        </w:rPr>
        <w:t> </w:t>
      </w:r>
      <w:r>
        <w:rPr>
          <w:spacing w:val="-2"/>
        </w:rPr>
        <w:t>makes</w:t>
      </w:r>
      <w:r>
        <w:rPr>
          <w:spacing w:val="-11"/>
        </w:rPr>
        <w:t> </w:t>
      </w:r>
      <w:r>
        <w:rPr>
          <w:spacing w:val="-2"/>
        </w:rPr>
        <w:t>it</w:t>
      </w:r>
      <w:r>
        <w:rPr>
          <w:spacing w:val="-11"/>
        </w:rPr>
        <w:t> </w:t>
      </w:r>
      <w:r>
        <w:rPr>
          <w:spacing w:val="-2"/>
        </w:rPr>
        <w:t>easier</w:t>
      </w:r>
      <w:r>
        <w:rPr>
          <w:spacing w:val="-11"/>
        </w:rPr>
        <w:t> </w:t>
      </w:r>
      <w:r>
        <w:rPr>
          <w:spacing w:val="-2"/>
        </w:rPr>
        <w:t>to</w:t>
      </w:r>
      <w:r>
        <w:rPr>
          <w:spacing w:val="-11"/>
        </w:rPr>
        <w:t> </w:t>
      </w:r>
      <w:r>
        <w:rPr>
          <w:spacing w:val="-2"/>
        </w:rPr>
        <w:t>see</w:t>
      </w:r>
      <w:r>
        <w:rPr>
          <w:spacing w:val="-11"/>
        </w:rPr>
        <w:t> </w:t>
      </w:r>
      <w:r>
        <w:rPr>
          <w:spacing w:val="-2"/>
        </w:rPr>
        <w:t>the</w:t>
      </w:r>
      <w:r>
        <w:rPr>
          <w:spacing w:val="-11"/>
        </w:rPr>
        <w:t> </w:t>
      </w:r>
      <w:r>
        <w:rPr>
          <w:spacing w:val="-2"/>
        </w:rPr>
        <w:t>relevance</w:t>
      </w:r>
      <w:r>
        <w:rPr>
          <w:spacing w:val="-11"/>
        </w:rPr>
        <w:t> </w:t>
      </w:r>
      <w:r>
        <w:rPr>
          <w:spacing w:val="-2"/>
        </w:rPr>
        <w:t>for</w:t>
      </w:r>
      <w:r>
        <w:rPr>
          <w:spacing w:val="-11"/>
        </w:rPr>
        <w:t> </w:t>
      </w:r>
      <w:r>
        <w:rPr>
          <w:spacing w:val="-2"/>
        </w:rPr>
        <w:t>the</w:t>
      </w:r>
      <w:r>
        <w:rPr>
          <w:spacing w:val="-11"/>
        </w:rPr>
        <w:t> </w:t>
      </w:r>
      <w:r>
        <w:rPr>
          <w:spacing w:val="-2"/>
        </w:rPr>
        <w:t>Vendée</w:t>
      </w:r>
      <w:r>
        <w:rPr>
          <w:spacing w:val="-11"/>
        </w:rPr>
        <w:t> </w:t>
      </w:r>
      <w:r>
        <w:rPr>
          <w:spacing w:val="-2"/>
        </w:rPr>
        <w:t>of</w:t>
      </w:r>
      <w:r>
        <w:rPr>
          <w:spacing w:val="-11"/>
        </w:rPr>
        <w:t> </w:t>
      </w:r>
      <w:r>
        <w:rPr>
          <w:spacing w:val="-2"/>
        </w:rPr>
        <w:t>a</w:t>
      </w:r>
      <w:r>
        <w:rPr>
          <w:spacing w:val="-11"/>
        </w:rPr>
        <w:t> </w:t>
      </w:r>
      <w:r>
        <w:rPr>
          <w:spacing w:val="-2"/>
        </w:rPr>
        <w:t>great </w:t>
      </w:r>
      <w:r>
        <w:rPr>
          <w:spacing w:val="-4"/>
        </w:rPr>
        <w:t>deal</w:t>
      </w:r>
      <w:r>
        <w:rPr>
          <w:spacing w:val="-15"/>
        </w:rPr>
        <w:t> </w:t>
      </w:r>
      <w:r>
        <w:rPr>
          <w:spacing w:val="-4"/>
        </w:rPr>
        <w:t>of</w:t>
      </w:r>
      <w:r>
        <w:rPr>
          <w:spacing w:val="-15"/>
        </w:rPr>
        <w:t> </w:t>
      </w:r>
      <w:r>
        <w:rPr>
          <w:spacing w:val="-4"/>
        </w:rPr>
        <w:t>sociological</w:t>
      </w:r>
      <w:r>
        <w:rPr>
          <w:spacing w:val="-15"/>
        </w:rPr>
        <w:t> </w:t>
      </w:r>
      <w:r>
        <w:rPr>
          <w:spacing w:val="-4"/>
        </w:rPr>
        <w:t>thinking</w:t>
      </w:r>
      <w:r>
        <w:rPr>
          <w:spacing w:val="-15"/>
        </w:rPr>
        <w:t> </w:t>
      </w:r>
      <w:r>
        <w:rPr>
          <w:spacing w:val="-4"/>
        </w:rPr>
        <w:t>on</w:t>
      </w:r>
      <w:r>
        <w:rPr>
          <w:spacing w:val="-15"/>
        </w:rPr>
        <w:t> </w:t>
      </w:r>
      <w:r>
        <w:rPr>
          <w:spacing w:val="-4"/>
        </w:rPr>
        <w:t>the</w:t>
      </w:r>
      <w:r>
        <w:rPr>
          <w:spacing w:val="-15"/>
        </w:rPr>
        <w:t> </w:t>
      </w:r>
      <w:r>
        <w:rPr>
          <w:spacing w:val="-4"/>
        </w:rPr>
        <w:t>nature</w:t>
      </w:r>
      <w:r>
        <w:rPr>
          <w:spacing w:val="-15"/>
        </w:rPr>
        <w:t> </w:t>
      </w:r>
      <w:r>
        <w:rPr>
          <w:spacing w:val="-4"/>
        </w:rPr>
        <w:t>of</w:t>
      </w:r>
      <w:r>
        <w:rPr>
          <w:spacing w:val="-15"/>
        </w:rPr>
        <w:t> </w:t>
      </w:r>
      <w:r>
        <w:rPr>
          <w:spacing w:val="-4"/>
        </w:rPr>
        <w:t>rural</w:t>
      </w:r>
      <w:r>
        <w:rPr>
          <w:spacing w:val="-15"/>
        </w:rPr>
        <w:t> </w:t>
      </w:r>
      <w:r>
        <w:rPr>
          <w:spacing w:val="-4"/>
        </w:rPr>
        <w:t>society</w:t>
      </w:r>
      <w:r>
        <w:rPr>
          <w:spacing w:val="-15"/>
        </w:rPr>
        <w:t> </w:t>
      </w:r>
      <w:r>
        <w:rPr>
          <w:spacing w:val="-4"/>
        </w:rPr>
        <w:t>and</w:t>
      </w:r>
      <w:r>
        <w:rPr>
          <w:spacing w:val="-15"/>
        </w:rPr>
        <w:t> </w:t>
      </w:r>
      <w:r>
        <w:rPr>
          <w:spacing w:val="-4"/>
        </w:rPr>
        <w:t>of</w:t>
      </w:r>
      <w:r>
        <w:rPr>
          <w:spacing w:val="-15"/>
        </w:rPr>
        <w:t> </w:t>
      </w:r>
      <w:r>
        <w:rPr>
          <w:spacing w:val="-4"/>
        </w:rPr>
        <w:t>social</w:t>
      </w:r>
      <w:r>
        <w:rPr>
          <w:spacing w:val="-15"/>
        </w:rPr>
        <w:t> </w:t>
      </w:r>
      <w:r>
        <w:rPr>
          <w:spacing w:val="-4"/>
        </w:rPr>
        <w:t>change. </w:t>
      </w:r>
      <w:r>
        <w:rPr/>
        <w:t>Two lines of thinking about modern society form the frame of this anal- ysis</w:t>
      </w:r>
      <w:r>
        <w:rPr>
          <w:spacing w:val="-12"/>
        </w:rPr>
        <w:t> </w:t>
      </w:r>
      <w:r>
        <w:rPr/>
        <w:t>of</w:t>
      </w:r>
      <w:r>
        <w:rPr>
          <w:spacing w:val="-12"/>
        </w:rPr>
        <w:t> </w:t>
      </w:r>
      <w:r>
        <w:rPr/>
        <w:t>the</w:t>
      </w:r>
      <w:r>
        <w:rPr>
          <w:spacing w:val="-12"/>
        </w:rPr>
        <w:t> </w:t>
      </w:r>
      <w:r>
        <w:rPr/>
        <w:t>Vendée.</w:t>
      </w:r>
      <w:r>
        <w:rPr>
          <w:spacing w:val="-12"/>
        </w:rPr>
        <w:t> </w:t>
      </w:r>
      <w:r>
        <w:rPr/>
        <w:t>The</w:t>
      </w:r>
      <w:r>
        <w:rPr>
          <w:spacing w:val="-12"/>
        </w:rPr>
        <w:t> </w:t>
      </w:r>
      <w:r>
        <w:rPr/>
        <w:t>first</w:t>
      </w:r>
      <w:r>
        <w:rPr>
          <w:spacing w:val="-12"/>
        </w:rPr>
        <w:t> </w:t>
      </w:r>
      <w:r>
        <w:rPr/>
        <w:t>concerns</w:t>
      </w:r>
      <w:r>
        <w:rPr>
          <w:spacing w:val="-12"/>
        </w:rPr>
        <w:t> </w:t>
      </w:r>
      <w:r>
        <w:rPr/>
        <w:t>the</w:t>
      </w:r>
      <w:r>
        <w:rPr>
          <w:spacing w:val="-12"/>
        </w:rPr>
        <w:t> </w:t>
      </w:r>
      <w:r>
        <w:rPr/>
        <w:t>set</w:t>
      </w:r>
      <w:r>
        <w:rPr>
          <w:spacing w:val="-12"/>
        </w:rPr>
        <w:t> </w:t>
      </w:r>
      <w:r>
        <w:rPr/>
        <w:t>of</w:t>
      </w:r>
      <w:r>
        <w:rPr>
          <w:spacing w:val="-12"/>
        </w:rPr>
        <w:t> </w:t>
      </w:r>
      <w:r>
        <w:rPr/>
        <w:t>broad</w:t>
      </w:r>
      <w:r>
        <w:rPr>
          <w:spacing w:val="-12"/>
        </w:rPr>
        <w:t> </w:t>
      </w:r>
      <w:r>
        <w:rPr/>
        <w:t>social</w:t>
      </w:r>
      <w:r>
        <w:rPr>
          <w:spacing w:val="-12"/>
        </w:rPr>
        <w:t> </w:t>
      </w:r>
      <w:r>
        <w:rPr/>
        <w:t>changes</w:t>
      </w:r>
      <w:r>
        <w:rPr>
          <w:spacing w:val="-12"/>
        </w:rPr>
        <w:t> </w:t>
      </w:r>
      <w:r>
        <w:rPr/>
        <w:t>which has</w:t>
      </w:r>
      <w:r>
        <w:rPr>
          <w:spacing w:val="-10"/>
        </w:rPr>
        <w:t> </w:t>
      </w:r>
      <w:r>
        <w:rPr/>
        <w:t>commonly</w:t>
      </w:r>
      <w:r>
        <w:rPr>
          <w:spacing w:val="-10"/>
        </w:rPr>
        <w:t> </w:t>
      </w:r>
      <w:r>
        <w:rPr/>
        <w:t>accompanied</w:t>
      </w:r>
      <w:r>
        <w:rPr>
          <w:spacing w:val="-10"/>
        </w:rPr>
        <w:t> </w:t>
      </w:r>
      <w:r>
        <w:rPr/>
        <w:t>the</w:t>
      </w:r>
      <w:r>
        <w:rPr>
          <w:spacing w:val="-10"/>
        </w:rPr>
        <w:t> </w:t>
      </w:r>
      <w:r>
        <w:rPr/>
        <w:t>growth</w:t>
      </w:r>
      <w:r>
        <w:rPr>
          <w:spacing w:val="-10"/>
        </w:rPr>
        <w:t> </w:t>
      </w:r>
      <w:r>
        <w:rPr/>
        <w:t>in</w:t>
      </w:r>
      <w:r>
        <w:rPr>
          <w:spacing w:val="-10"/>
        </w:rPr>
        <w:t> </w:t>
      </w:r>
      <w:r>
        <w:rPr/>
        <w:t>size</w:t>
      </w:r>
      <w:r>
        <w:rPr>
          <w:spacing w:val="-10"/>
        </w:rPr>
        <w:t> </w:t>
      </w:r>
      <w:r>
        <w:rPr/>
        <w:t>and</w:t>
      </w:r>
      <w:r>
        <w:rPr>
          <w:spacing w:val="-10"/>
        </w:rPr>
        <w:t> </w:t>
      </w:r>
      <w:r>
        <w:rPr/>
        <w:t>influence</w:t>
      </w:r>
      <w:r>
        <w:rPr>
          <w:spacing w:val="-10"/>
        </w:rPr>
        <w:t> </w:t>
      </w:r>
      <w:r>
        <w:rPr/>
        <w:t>of</w:t>
      </w:r>
      <w:r>
        <w:rPr>
          <w:spacing w:val="-10"/>
        </w:rPr>
        <w:t> </w:t>
      </w:r>
      <w:r>
        <w:rPr/>
        <w:t>cities—the process</w:t>
      </w:r>
      <w:r>
        <w:rPr>
          <w:spacing w:val="18"/>
        </w:rPr>
        <w:t> </w:t>
      </w:r>
      <w:r>
        <w:rPr/>
        <w:t>of</w:t>
      </w:r>
      <w:r>
        <w:rPr>
          <w:spacing w:val="18"/>
        </w:rPr>
        <w:t> </w:t>
      </w:r>
      <w:r>
        <w:rPr/>
        <w:t>urbanization.</w:t>
      </w:r>
      <w:r>
        <w:rPr>
          <w:spacing w:val="18"/>
        </w:rPr>
        <w:t> </w:t>
      </w:r>
      <w:r>
        <w:rPr/>
        <w:t>The</w:t>
      </w:r>
      <w:r>
        <w:rPr>
          <w:spacing w:val="18"/>
        </w:rPr>
        <w:t> </w:t>
      </w:r>
      <w:r>
        <w:rPr/>
        <w:t>second</w:t>
      </w:r>
      <w:r>
        <w:rPr>
          <w:spacing w:val="18"/>
        </w:rPr>
        <w:t> </w:t>
      </w:r>
      <w:r>
        <w:rPr/>
        <w:t>deals</w:t>
      </w:r>
      <w:r>
        <w:rPr>
          <w:spacing w:val="18"/>
        </w:rPr>
        <w:t> </w:t>
      </w:r>
      <w:r>
        <w:rPr/>
        <w:t>with</w:t>
      </w:r>
      <w:r>
        <w:rPr>
          <w:spacing w:val="18"/>
        </w:rPr>
        <w:t> </w:t>
      </w:r>
      <w:r>
        <w:rPr/>
        <w:t>the</w:t>
      </w:r>
      <w:r>
        <w:rPr>
          <w:spacing w:val="18"/>
        </w:rPr>
        <w:t> </w:t>
      </w:r>
      <w:r>
        <w:rPr/>
        <w:t>organization</w:t>
      </w:r>
      <w:r>
        <w:rPr>
          <w:spacing w:val="18"/>
        </w:rPr>
        <w:t> </w:t>
      </w:r>
      <w:r>
        <w:rPr/>
        <w:t>of</w:t>
      </w:r>
      <w:r>
        <w:rPr>
          <w:spacing w:val="18"/>
        </w:rPr>
        <w:t> </w:t>
      </w:r>
      <w:r>
        <w:rPr>
          <w:spacing w:val="-2"/>
        </w:rPr>
        <w:t>rural</w:t>
      </w:r>
    </w:p>
    <w:p>
      <w:pPr>
        <w:pStyle w:val="BodyText"/>
        <w:spacing w:line="236" w:lineRule="exact"/>
        <w:ind w:left="119"/>
        <w:jc w:val="left"/>
      </w:pPr>
      <w:r>
        <w:rPr>
          <w:spacing w:val="-2"/>
        </w:rPr>
        <w:t>communities.</w:t>
      </w:r>
    </w:p>
    <w:p>
      <w:pPr>
        <w:pStyle w:val="BodyText"/>
        <w:spacing w:line="259" w:lineRule="auto" w:before="8"/>
        <w:ind w:left="119" w:right="337" w:firstLine="240"/>
      </w:pPr>
      <w:r>
        <w:rPr>
          <w:spacing w:val="-2"/>
        </w:rPr>
        <w:t>The</w:t>
      </w:r>
      <w:r>
        <w:rPr>
          <w:spacing w:val="-7"/>
        </w:rPr>
        <w:t> </w:t>
      </w:r>
      <w:r>
        <w:rPr>
          <w:spacing w:val="-2"/>
        </w:rPr>
        <w:t>growth</w:t>
      </w:r>
      <w:r>
        <w:rPr>
          <w:spacing w:val="-7"/>
        </w:rPr>
        <w:t> </w:t>
      </w:r>
      <w:r>
        <w:rPr>
          <w:spacing w:val="-2"/>
        </w:rPr>
        <w:t>of</w:t>
      </w:r>
      <w:r>
        <w:rPr>
          <w:spacing w:val="-7"/>
        </w:rPr>
        <w:t> </w:t>
      </w:r>
      <w:r>
        <w:rPr>
          <w:spacing w:val="-2"/>
        </w:rPr>
        <w:t>the</w:t>
      </w:r>
      <w:r>
        <w:rPr>
          <w:spacing w:val="-7"/>
        </w:rPr>
        <w:t> </w:t>
      </w:r>
      <w:r>
        <w:rPr>
          <w:spacing w:val="-2"/>
        </w:rPr>
        <w:t>size,</w:t>
      </w:r>
      <w:r>
        <w:rPr>
          <w:spacing w:val="-7"/>
        </w:rPr>
        <w:t> </w:t>
      </w:r>
      <w:r>
        <w:rPr>
          <w:spacing w:val="-2"/>
        </w:rPr>
        <w:t>number,</w:t>
      </w:r>
      <w:r>
        <w:rPr>
          <w:spacing w:val="-7"/>
        </w:rPr>
        <w:t> </w:t>
      </w:r>
      <w:r>
        <w:rPr>
          <w:spacing w:val="-2"/>
        </w:rPr>
        <w:t>and</w:t>
      </w:r>
      <w:r>
        <w:rPr>
          <w:spacing w:val="-7"/>
        </w:rPr>
        <w:t> </w:t>
      </w:r>
      <w:r>
        <w:rPr>
          <w:spacing w:val="-2"/>
        </w:rPr>
        <w:t>influence</w:t>
      </w:r>
      <w:r>
        <w:rPr>
          <w:spacing w:val="-7"/>
        </w:rPr>
        <w:t> </w:t>
      </w:r>
      <w:r>
        <w:rPr>
          <w:spacing w:val="-2"/>
        </w:rPr>
        <w:t>of</w:t>
      </w:r>
      <w:r>
        <w:rPr>
          <w:spacing w:val="-7"/>
        </w:rPr>
        <w:t> </w:t>
      </w:r>
      <w:r>
        <w:rPr>
          <w:spacing w:val="-2"/>
        </w:rPr>
        <w:t>cities</w:t>
      </w:r>
      <w:r>
        <w:rPr>
          <w:spacing w:val="-7"/>
        </w:rPr>
        <w:t> </w:t>
      </w:r>
      <w:r>
        <w:rPr>
          <w:spacing w:val="-2"/>
        </w:rPr>
        <w:t>is</w:t>
      </w:r>
      <w:r>
        <w:rPr>
          <w:spacing w:val="-7"/>
        </w:rPr>
        <w:t> </w:t>
      </w:r>
      <w:r>
        <w:rPr>
          <w:spacing w:val="-2"/>
        </w:rPr>
        <w:t>only</w:t>
      </w:r>
      <w:r>
        <w:rPr>
          <w:spacing w:val="-7"/>
        </w:rPr>
        <w:t> </w:t>
      </w:r>
      <w:r>
        <w:rPr>
          <w:spacing w:val="-2"/>
        </w:rPr>
        <w:t>one</w:t>
      </w:r>
      <w:r>
        <w:rPr>
          <w:spacing w:val="-7"/>
        </w:rPr>
        <w:t> </w:t>
      </w:r>
      <w:r>
        <w:rPr>
          <w:spacing w:val="-2"/>
        </w:rPr>
        <w:t>cluster </w:t>
      </w:r>
      <w:r>
        <w:rPr/>
        <w:t>in a set of changes that have occurred together in the growth of modern </w:t>
      </w:r>
      <w:r>
        <w:rPr>
          <w:spacing w:val="-2"/>
        </w:rPr>
        <w:t>societies.</w:t>
      </w:r>
      <w:r>
        <w:rPr>
          <w:spacing w:val="-6"/>
        </w:rPr>
        <w:t> </w:t>
      </w:r>
      <w:r>
        <w:rPr>
          <w:spacing w:val="-2"/>
        </w:rPr>
        <w:t>I</w:t>
      </w:r>
      <w:r>
        <w:rPr>
          <w:spacing w:val="-6"/>
        </w:rPr>
        <w:t> </w:t>
      </w:r>
      <w:r>
        <w:rPr>
          <w:spacing w:val="-2"/>
        </w:rPr>
        <w:t>shall</w:t>
      </w:r>
      <w:r>
        <w:rPr>
          <w:spacing w:val="-6"/>
        </w:rPr>
        <w:t> </w:t>
      </w:r>
      <w:r>
        <w:rPr>
          <w:spacing w:val="-2"/>
        </w:rPr>
        <w:t>call</w:t>
      </w:r>
      <w:r>
        <w:rPr>
          <w:spacing w:val="-6"/>
        </w:rPr>
        <w:t> </w:t>
      </w:r>
      <w:r>
        <w:rPr>
          <w:spacing w:val="-2"/>
        </w:rPr>
        <w:t>the</w:t>
      </w:r>
      <w:r>
        <w:rPr>
          <w:spacing w:val="-6"/>
        </w:rPr>
        <w:t> </w:t>
      </w:r>
      <w:r>
        <w:rPr>
          <w:spacing w:val="-2"/>
        </w:rPr>
        <w:t>whole</w:t>
      </w:r>
      <w:r>
        <w:rPr>
          <w:spacing w:val="-6"/>
        </w:rPr>
        <w:t> </w:t>
      </w:r>
      <w:r>
        <w:rPr>
          <w:spacing w:val="-2"/>
        </w:rPr>
        <w:t>set</w:t>
      </w:r>
      <w:r>
        <w:rPr>
          <w:spacing w:val="-6"/>
        </w:rPr>
        <w:t> </w:t>
      </w:r>
      <w:r>
        <w:rPr>
          <w:spacing w:val="-2"/>
        </w:rPr>
        <w:t>of</w:t>
      </w:r>
      <w:r>
        <w:rPr>
          <w:spacing w:val="-6"/>
        </w:rPr>
        <w:t> </w:t>
      </w:r>
      <w:r>
        <w:rPr>
          <w:spacing w:val="-2"/>
        </w:rPr>
        <w:t>the</w:t>
      </w:r>
      <w:r>
        <w:rPr>
          <w:spacing w:val="-6"/>
        </w:rPr>
        <w:t> </w:t>
      </w:r>
      <w:r>
        <w:rPr>
          <w:spacing w:val="-2"/>
        </w:rPr>
        <w:t>changes</w:t>
      </w:r>
      <w:r>
        <w:rPr>
          <w:spacing w:val="-6"/>
        </w:rPr>
        <w:t> </w:t>
      </w:r>
      <w:r>
        <w:rPr>
          <w:spacing w:val="-2"/>
        </w:rPr>
        <w:t>“urbanization,”</w:t>
      </w:r>
      <w:r>
        <w:rPr>
          <w:spacing w:val="-6"/>
        </w:rPr>
        <w:t> </w:t>
      </w:r>
      <w:r>
        <w:rPr>
          <w:spacing w:val="-2"/>
        </w:rPr>
        <w:t>but</w:t>
      </w:r>
      <w:r>
        <w:rPr>
          <w:spacing w:val="-6"/>
        </w:rPr>
        <w:t> </w:t>
      </w:r>
      <w:r>
        <w:rPr>
          <w:spacing w:val="-2"/>
        </w:rPr>
        <w:t>not</w:t>
      </w:r>
      <w:r>
        <w:rPr>
          <w:spacing w:val="-6"/>
        </w:rPr>
        <w:t> </w:t>
      </w:r>
      <w:r>
        <w:rPr>
          <w:spacing w:val="-2"/>
        </w:rPr>
        <w:t>out </w:t>
      </w:r>
      <w:r>
        <w:rPr/>
        <w:t>of</w:t>
      </w:r>
      <w:r>
        <w:rPr>
          <w:spacing w:val="-1"/>
        </w:rPr>
        <w:t> </w:t>
      </w:r>
      <w:r>
        <w:rPr/>
        <w:t>any</w:t>
      </w:r>
      <w:r>
        <w:rPr>
          <w:spacing w:val="-1"/>
        </w:rPr>
        <w:t> </w:t>
      </w:r>
      <w:r>
        <w:rPr/>
        <w:t>conviction</w:t>
      </w:r>
      <w:r>
        <w:rPr>
          <w:spacing w:val="-1"/>
        </w:rPr>
        <w:t> </w:t>
      </w:r>
      <w:r>
        <w:rPr/>
        <w:t>that</w:t>
      </w:r>
      <w:r>
        <w:rPr>
          <w:spacing w:val="-1"/>
        </w:rPr>
        <w:t> </w:t>
      </w:r>
      <w:r>
        <w:rPr/>
        <w:t>the</w:t>
      </w:r>
      <w:r>
        <w:rPr>
          <w:spacing w:val="-1"/>
        </w:rPr>
        <w:t> </w:t>
      </w:r>
      <w:r>
        <w:rPr/>
        <w:t>growth</w:t>
      </w:r>
      <w:r>
        <w:rPr>
          <w:spacing w:val="-1"/>
        </w:rPr>
        <w:t> </w:t>
      </w:r>
      <w:r>
        <w:rPr/>
        <w:t>of</w:t>
      </w:r>
      <w:r>
        <w:rPr>
          <w:spacing w:val="-1"/>
        </w:rPr>
        <w:t> </w:t>
      </w:r>
      <w:r>
        <w:rPr/>
        <w:t>cities</w:t>
      </w:r>
      <w:r>
        <w:rPr>
          <w:spacing w:val="-1"/>
        </w:rPr>
        <w:t> </w:t>
      </w:r>
      <w:r>
        <w:rPr>
          <w:i/>
        </w:rPr>
        <w:t>causes</w:t>
      </w:r>
      <w:r>
        <w:rPr>
          <w:i/>
          <w:spacing w:val="-4"/>
        </w:rPr>
        <w:t> </w:t>
      </w:r>
      <w:r>
        <w:rPr/>
        <w:t>all</w:t>
      </w:r>
      <w:r>
        <w:rPr>
          <w:spacing w:val="-1"/>
        </w:rPr>
        <w:t> </w:t>
      </w:r>
      <w:r>
        <w:rPr/>
        <w:t>the</w:t>
      </w:r>
      <w:r>
        <w:rPr>
          <w:spacing w:val="-1"/>
        </w:rPr>
        <w:t> </w:t>
      </w:r>
      <w:r>
        <w:rPr/>
        <w:t>rest.</w:t>
      </w:r>
    </w:p>
    <w:p>
      <w:pPr>
        <w:pStyle w:val="BodyText"/>
        <w:spacing w:line="259" w:lineRule="auto"/>
        <w:ind w:left="119" w:right="337" w:firstLine="240"/>
      </w:pPr>
      <w:r>
        <w:rPr/>
        <w:t>A general view of urbanization serves very well in the analysis of the relationship</w:t>
      </w:r>
      <w:r>
        <w:rPr>
          <w:spacing w:val="-3"/>
        </w:rPr>
        <w:t> </w:t>
      </w:r>
      <w:r>
        <w:rPr/>
        <w:t>between</w:t>
      </w:r>
      <w:r>
        <w:rPr>
          <w:spacing w:val="-3"/>
        </w:rPr>
        <w:t> </w:t>
      </w:r>
      <w:r>
        <w:rPr/>
        <w:t>general</w:t>
      </w:r>
      <w:r>
        <w:rPr>
          <w:spacing w:val="-3"/>
        </w:rPr>
        <w:t> </w:t>
      </w:r>
      <w:r>
        <w:rPr/>
        <w:t>features</w:t>
      </w:r>
      <w:r>
        <w:rPr>
          <w:spacing w:val="-3"/>
        </w:rPr>
        <w:t> </w:t>
      </w:r>
      <w:r>
        <w:rPr/>
        <w:t>of</w:t>
      </w:r>
      <w:r>
        <w:rPr>
          <w:spacing w:val="-3"/>
        </w:rPr>
        <w:t> </w:t>
      </w:r>
      <w:r>
        <w:rPr/>
        <w:t>the</w:t>
      </w:r>
      <w:r>
        <w:rPr>
          <w:spacing w:val="-3"/>
        </w:rPr>
        <w:t> </w:t>
      </w:r>
      <w:r>
        <w:rPr/>
        <w:t>social</w:t>
      </w:r>
      <w:r>
        <w:rPr>
          <w:spacing w:val="-3"/>
        </w:rPr>
        <w:t> </w:t>
      </w:r>
      <w:r>
        <w:rPr/>
        <w:t>organization</w:t>
      </w:r>
      <w:r>
        <w:rPr>
          <w:spacing w:val="-3"/>
        </w:rPr>
        <w:t> </w:t>
      </w:r>
      <w:r>
        <w:rPr/>
        <w:t>of</w:t>
      </w:r>
      <w:r>
        <w:rPr>
          <w:spacing w:val="-3"/>
        </w:rPr>
        <w:t> </w:t>
      </w:r>
      <w:r>
        <w:rPr/>
        <w:t>western France and the nature of its response to the Revolution. But it leaves out the means by which general social changes touch the individual. It is con- venient to deal with this part of the analysis through a conception of com- munity organization. The immense majority of the citizens of the West lived in rural, predominantly peasant, communities. I shall stress the di- visions and relationships within the rural community, and the ways they varied from one type of community to another, from region to region, in western France.</w:t>
      </w:r>
    </w:p>
    <w:p>
      <w:pPr>
        <w:pStyle w:val="BodyText"/>
        <w:spacing w:line="259" w:lineRule="auto"/>
        <w:ind w:left="119" w:right="337" w:firstLine="240"/>
      </w:pPr>
      <w:r>
        <w:rPr/>
        <w:t>This is precisely the point at which the two lines of analysis come to- gether.</w:t>
      </w:r>
      <w:r>
        <w:rPr>
          <w:spacing w:val="45"/>
        </w:rPr>
        <w:t> </w:t>
      </w:r>
      <w:r>
        <w:rPr/>
        <w:t>Urbanization</w:t>
      </w:r>
      <w:r>
        <w:rPr>
          <w:spacing w:val="46"/>
        </w:rPr>
        <w:t> </w:t>
      </w:r>
      <w:r>
        <w:rPr/>
        <w:t>implies</w:t>
      </w:r>
      <w:r>
        <w:rPr>
          <w:spacing w:val="46"/>
        </w:rPr>
        <w:t> </w:t>
      </w:r>
      <w:r>
        <w:rPr/>
        <w:t>changes</w:t>
      </w:r>
      <w:r>
        <w:rPr>
          <w:spacing w:val="46"/>
        </w:rPr>
        <w:t> </w:t>
      </w:r>
      <w:r>
        <w:rPr/>
        <w:t>in</w:t>
      </w:r>
      <w:r>
        <w:rPr>
          <w:spacing w:val="46"/>
        </w:rPr>
        <w:t> </w:t>
      </w:r>
      <w:r>
        <w:rPr/>
        <w:t>community</w:t>
      </w:r>
      <w:r>
        <w:rPr>
          <w:spacing w:val="46"/>
        </w:rPr>
        <w:t> </w:t>
      </w:r>
      <w:r>
        <w:rPr/>
        <w:t>organization.</w:t>
      </w:r>
      <w:r>
        <w:rPr>
          <w:spacing w:val="46"/>
        </w:rPr>
        <w:t> </w:t>
      </w:r>
      <w:r>
        <w:rPr>
          <w:spacing w:val="-5"/>
        </w:rPr>
        <w:t>The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pPr>
      <w:bookmarkStart w:name="_bookmark27" w:id="37"/>
      <w:bookmarkEnd w:id="37"/>
      <w:r>
        <w:rPr/>
      </w:r>
      <w:r>
        <w:rPr/>
        <w:t>changes that will command our attention are ones that follow from the in- creased</w:t>
      </w:r>
      <w:r>
        <w:rPr>
          <w:spacing w:val="-2"/>
        </w:rPr>
        <w:t> </w:t>
      </w:r>
      <w:r>
        <w:rPr/>
        <w:t>involvement</w:t>
      </w:r>
      <w:r>
        <w:rPr>
          <w:spacing w:val="-2"/>
        </w:rPr>
        <w:t> </w:t>
      </w:r>
      <w:r>
        <w:rPr/>
        <w:t>of</w:t>
      </w:r>
      <w:r>
        <w:rPr>
          <w:spacing w:val="-2"/>
        </w:rPr>
        <w:t> </w:t>
      </w:r>
      <w:r>
        <w:rPr/>
        <w:t>the</w:t>
      </w:r>
      <w:r>
        <w:rPr>
          <w:spacing w:val="-2"/>
        </w:rPr>
        <w:t> </w:t>
      </w:r>
      <w:r>
        <w:rPr/>
        <w:t>members</w:t>
      </w:r>
      <w:r>
        <w:rPr>
          <w:spacing w:val="-2"/>
        </w:rPr>
        <w:t> </w:t>
      </w:r>
      <w:r>
        <w:rPr/>
        <w:t>of</w:t>
      </w:r>
      <w:r>
        <w:rPr>
          <w:spacing w:val="-2"/>
        </w:rPr>
        <w:t> </w:t>
      </w:r>
      <w:r>
        <w:rPr/>
        <w:t>rural</w:t>
      </w:r>
      <w:r>
        <w:rPr>
          <w:spacing w:val="-2"/>
        </w:rPr>
        <w:t> </w:t>
      </w:r>
      <w:r>
        <w:rPr/>
        <w:t>communities</w:t>
      </w:r>
      <w:r>
        <w:rPr>
          <w:spacing w:val="-2"/>
        </w:rPr>
        <w:t> </w:t>
      </w:r>
      <w:r>
        <w:rPr/>
        <w:t>in</w:t>
      </w:r>
      <w:r>
        <w:rPr>
          <w:spacing w:val="-2"/>
        </w:rPr>
        <w:t> </w:t>
      </w:r>
      <w:r>
        <w:rPr/>
        <w:t>sets</w:t>
      </w:r>
      <w:r>
        <w:rPr>
          <w:spacing w:val="-2"/>
        </w:rPr>
        <w:t> </w:t>
      </w:r>
      <w:r>
        <w:rPr/>
        <w:t>of</w:t>
      </w:r>
      <w:r>
        <w:rPr>
          <w:spacing w:val="-2"/>
        </w:rPr>
        <w:t> </w:t>
      </w:r>
      <w:r>
        <w:rPr/>
        <w:t>activ- ities, norms, and social relationships that reach beyond the limits of their own</w:t>
      </w:r>
      <w:r>
        <w:rPr>
          <w:spacing w:val="-11"/>
        </w:rPr>
        <w:t> </w:t>
      </w:r>
      <w:r>
        <w:rPr/>
        <w:t>localities.</w:t>
      </w:r>
      <w:r>
        <w:rPr>
          <w:spacing w:val="-11"/>
        </w:rPr>
        <w:t> </w:t>
      </w:r>
      <w:r>
        <w:rPr/>
        <w:t>For</w:t>
      </w:r>
      <w:r>
        <w:rPr>
          <w:spacing w:val="-11"/>
        </w:rPr>
        <w:t> </w:t>
      </w:r>
      <w:r>
        <w:rPr/>
        <w:t>example,</w:t>
      </w:r>
      <w:r>
        <w:rPr>
          <w:spacing w:val="-11"/>
        </w:rPr>
        <w:t> </w:t>
      </w:r>
      <w:r>
        <w:rPr/>
        <w:t>production</w:t>
      </w:r>
      <w:r>
        <w:rPr>
          <w:spacing w:val="-11"/>
        </w:rPr>
        <w:t> </w:t>
      </w:r>
      <w:r>
        <w:rPr/>
        <w:t>for</w:t>
      </w:r>
      <w:r>
        <w:rPr>
          <w:spacing w:val="-11"/>
        </w:rPr>
        <w:t> </w:t>
      </w:r>
      <w:r>
        <w:rPr/>
        <w:t>a</w:t>
      </w:r>
      <w:r>
        <w:rPr>
          <w:spacing w:val="-11"/>
        </w:rPr>
        <w:t> </w:t>
      </w:r>
      <w:r>
        <w:rPr/>
        <w:t>national</w:t>
      </w:r>
      <w:r>
        <w:rPr>
          <w:spacing w:val="-11"/>
        </w:rPr>
        <w:t> </w:t>
      </w:r>
      <w:r>
        <w:rPr/>
        <w:t>market,</w:t>
      </w:r>
      <w:r>
        <w:rPr>
          <w:spacing w:val="-11"/>
        </w:rPr>
        <w:t> </w:t>
      </w:r>
      <w:r>
        <w:rPr/>
        <w:t>participation in</w:t>
      </w:r>
      <w:r>
        <w:rPr>
          <w:spacing w:val="-9"/>
        </w:rPr>
        <w:t> </w:t>
      </w:r>
      <w:r>
        <w:rPr/>
        <w:t>politics,</w:t>
      </w:r>
      <w:r>
        <w:rPr>
          <w:spacing w:val="-9"/>
        </w:rPr>
        <w:t> </w:t>
      </w:r>
      <w:r>
        <w:rPr/>
        <w:t>and</w:t>
      </w:r>
      <w:r>
        <w:rPr>
          <w:spacing w:val="-9"/>
        </w:rPr>
        <w:t> </w:t>
      </w:r>
      <w:r>
        <w:rPr/>
        <w:t>exposure</w:t>
      </w:r>
      <w:r>
        <w:rPr>
          <w:spacing w:val="-11"/>
        </w:rPr>
        <w:t> </w:t>
      </w:r>
      <w:r>
        <w:rPr/>
        <w:t>to</w:t>
      </w:r>
      <w:r>
        <w:rPr>
          <w:spacing w:val="-12"/>
        </w:rPr>
        <w:t> </w:t>
      </w:r>
      <w:r>
        <w:rPr/>
        <w:t>mass</w:t>
      </w:r>
      <w:r>
        <w:rPr>
          <w:spacing w:val="-9"/>
        </w:rPr>
        <w:t> </w:t>
      </w:r>
      <w:r>
        <w:rPr/>
        <w:t>communication</w:t>
      </w:r>
      <w:r>
        <w:rPr>
          <w:spacing w:val="-9"/>
        </w:rPr>
        <w:t> </w:t>
      </w:r>
      <w:r>
        <w:rPr/>
        <w:t>seem</w:t>
      </w:r>
      <w:r>
        <w:rPr>
          <w:spacing w:val="-9"/>
        </w:rPr>
        <w:t> </w:t>
      </w:r>
      <w:r>
        <w:rPr/>
        <w:t>to</w:t>
      </w:r>
      <w:r>
        <w:rPr>
          <w:spacing w:val="-9"/>
        </w:rPr>
        <w:t> </w:t>
      </w:r>
      <w:r>
        <w:rPr/>
        <w:t>have</w:t>
      </w:r>
      <w:r>
        <w:rPr>
          <w:spacing w:val="-9"/>
        </w:rPr>
        <w:t> </w:t>
      </w:r>
      <w:r>
        <w:rPr/>
        <w:t>crudely</w:t>
      </w:r>
      <w:r>
        <w:rPr>
          <w:spacing w:val="-9"/>
        </w:rPr>
        <w:t> </w:t>
      </w:r>
      <w:r>
        <w:rPr/>
        <w:t>reg- ular effects on the organization of rural communities.</w:t>
      </w:r>
    </w:p>
    <w:p>
      <w:pPr>
        <w:pStyle w:val="BodyText"/>
        <w:spacing w:line="259" w:lineRule="auto"/>
        <w:ind w:left="339" w:right="117" w:firstLine="240"/>
      </w:pPr>
      <w:r>
        <w:rPr>
          <w:spacing w:val="-4"/>
        </w:rPr>
        <w:t>One</w:t>
      </w:r>
      <w:r>
        <w:rPr>
          <w:spacing w:val="-9"/>
        </w:rPr>
        <w:t> </w:t>
      </w:r>
      <w:r>
        <w:rPr>
          <w:spacing w:val="-4"/>
        </w:rPr>
        <w:t>further</w:t>
      </w:r>
      <w:r>
        <w:rPr>
          <w:spacing w:val="-9"/>
        </w:rPr>
        <w:t> </w:t>
      </w:r>
      <w:r>
        <w:rPr>
          <w:spacing w:val="-4"/>
        </w:rPr>
        <w:t>question</w:t>
      </w:r>
      <w:r>
        <w:rPr>
          <w:spacing w:val="-9"/>
        </w:rPr>
        <w:t> </w:t>
      </w:r>
      <w:r>
        <w:rPr>
          <w:spacing w:val="-4"/>
        </w:rPr>
        <w:t>to</w:t>
      </w:r>
      <w:r>
        <w:rPr>
          <w:spacing w:val="-9"/>
        </w:rPr>
        <w:t> </w:t>
      </w:r>
      <w:r>
        <w:rPr>
          <w:spacing w:val="-4"/>
        </w:rPr>
        <w:t>which</w:t>
      </w:r>
      <w:r>
        <w:rPr>
          <w:spacing w:val="-9"/>
        </w:rPr>
        <w:t> </w:t>
      </w:r>
      <w:r>
        <w:rPr>
          <w:spacing w:val="-4"/>
        </w:rPr>
        <w:t>this</w:t>
      </w:r>
      <w:r>
        <w:rPr>
          <w:spacing w:val="-9"/>
        </w:rPr>
        <w:t> </w:t>
      </w:r>
      <w:r>
        <w:rPr>
          <w:spacing w:val="-4"/>
        </w:rPr>
        <w:t>path</w:t>
      </w:r>
      <w:r>
        <w:rPr>
          <w:spacing w:val="-9"/>
        </w:rPr>
        <w:t> </w:t>
      </w:r>
      <w:r>
        <w:rPr>
          <w:spacing w:val="-4"/>
        </w:rPr>
        <w:t>leads</w:t>
      </w:r>
      <w:r>
        <w:rPr>
          <w:spacing w:val="-9"/>
        </w:rPr>
        <w:t> </w:t>
      </w:r>
      <w:r>
        <w:rPr>
          <w:spacing w:val="-4"/>
        </w:rPr>
        <w:t>us</w:t>
      </w:r>
      <w:r>
        <w:rPr>
          <w:spacing w:val="-9"/>
        </w:rPr>
        <w:t> </w:t>
      </w:r>
      <w:r>
        <w:rPr>
          <w:spacing w:val="-4"/>
        </w:rPr>
        <w:t>is</w:t>
      </w:r>
      <w:r>
        <w:rPr>
          <w:spacing w:val="-9"/>
        </w:rPr>
        <w:t> </w:t>
      </w:r>
      <w:r>
        <w:rPr>
          <w:spacing w:val="-4"/>
        </w:rPr>
        <w:t>the</w:t>
      </w:r>
      <w:r>
        <w:rPr>
          <w:spacing w:val="-9"/>
        </w:rPr>
        <w:t> </w:t>
      </w:r>
      <w:r>
        <w:rPr>
          <w:spacing w:val="-4"/>
        </w:rPr>
        <w:t>nature</w:t>
      </w:r>
      <w:r>
        <w:rPr>
          <w:spacing w:val="-9"/>
        </w:rPr>
        <w:t> </w:t>
      </w:r>
      <w:r>
        <w:rPr>
          <w:spacing w:val="-4"/>
        </w:rPr>
        <w:t>of</w:t>
      </w:r>
      <w:r>
        <w:rPr>
          <w:spacing w:val="-9"/>
        </w:rPr>
        <w:t> </w:t>
      </w:r>
      <w:r>
        <w:rPr>
          <w:spacing w:val="-4"/>
        </w:rPr>
        <w:t>the</w:t>
      </w:r>
      <w:r>
        <w:rPr>
          <w:spacing w:val="-9"/>
        </w:rPr>
        <w:t> </w:t>
      </w:r>
      <w:r>
        <w:rPr>
          <w:spacing w:val="-4"/>
        </w:rPr>
        <w:t>changes </w:t>
      </w:r>
      <w:r>
        <w:rPr/>
        <w:t>in</w:t>
      </w:r>
      <w:r>
        <w:rPr>
          <w:spacing w:val="-8"/>
        </w:rPr>
        <w:t> </w:t>
      </w:r>
      <w:r>
        <w:rPr/>
        <w:t>western</w:t>
      </w:r>
      <w:r>
        <w:rPr>
          <w:spacing w:val="-8"/>
        </w:rPr>
        <w:t> </w:t>
      </w:r>
      <w:r>
        <w:rPr/>
        <w:t>France</w:t>
      </w:r>
      <w:r>
        <w:rPr>
          <w:spacing w:val="-8"/>
        </w:rPr>
        <w:t> </w:t>
      </w:r>
      <w:r>
        <w:rPr/>
        <w:t>during</w:t>
      </w:r>
      <w:r>
        <w:rPr>
          <w:spacing w:val="-8"/>
        </w:rPr>
        <w:t> </w:t>
      </w:r>
      <w:r>
        <w:rPr/>
        <w:t>the</w:t>
      </w:r>
      <w:r>
        <w:rPr>
          <w:spacing w:val="-8"/>
        </w:rPr>
        <w:t> </w:t>
      </w:r>
      <w:r>
        <w:rPr/>
        <w:t>Revolution</w:t>
      </w:r>
      <w:r>
        <w:rPr>
          <w:spacing w:val="-8"/>
        </w:rPr>
        <w:t> </w:t>
      </w:r>
      <w:r>
        <w:rPr/>
        <w:t>itself.</w:t>
      </w:r>
      <w:r>
        <w:rPr>
          <w:spacing w:val="-8"/>
        </w:rPr>
        <w:t> </w:t>
      </w:r>
      <w:r>
        <w:rPr/>
        <w:t>Some</w:t>
      </w:r>
      <w:r>
        <w:rPr>
          <w:spacing w:val="-8"/>
        </w:rPr>
        <w:t> </w:t>
      </w:r>
      <w:r>
        <w:rPr/>
        <w:t>of</w:t>
      </w:r>
      <w:r>
        <w:rPr>
          <w:spacing w:val="-8"/>
        </w:rPr>
        <w:t> </w:t>
      </w:r>
      <w:r>
        <w:rPr/>
        <w:t>the</w:t>
      </w:r>
      <w:r>
        <w:rPr>
          <w:spacing w:val="-8"/>
        </w:rPr>
        <w:t> </w:t>
      </w:r>
      <w:r>
        <w:rPr/>
        <w:t>most</w:t>
      </w:r>
      <w:r>
        <w:rPr>
          <w:spacing w:val="-8"/>
        </w:rPr>
        <w:t> </w:t>
      </w:r>
      <w:r>
        <w:rPr/>
        <w:t>important changes—the</w:t>
      </w:r>
      <w:r>
        <w:rPr>
          <w:spacing w:val="-9"/>
        </w:rPr>
        <w:t> </w:t>
      </w:r>
      <w:r>
        <w:rPr/>
        <w:t>centralization</w:t>
      </w:r>
      <w:r>
        <w:rPr>
          <w:spacing w:val="-9"/>
        </w:rPr>
        <w:t> </w:t>
      </w:r>
      <w:r>
        <w:rPr/>
        <w:t>of</w:t>
      </w:r>
      <w:r>
        <w:rPr>
          <w:spacing w:val="-9"/>
        </w:rPr>
        <w:t> </w:t>
      </w:r>
      <w:r>
        <w:rPr/>
        <w:t>governmental</w:t>
      </w:r>
      <w:r>
        <w:rPr>
          <w:spacing w:val="-9"/>
        </w:rPr>
        <w:t> </w:t>
      </w:r>
      <w:r>
        <w:rPr/>
        <w:t>power,</w:t>
      </w:r>
      <w:r>
        <w:rPr>
          <w:spacing w:val="-9"/>
        </w:rPr>
        <w:t> </w:t>
      </w:r>
      <w:r>
        <w:rPr/>
        <w:t>the</w:t>
      </w:r>
      <w:r>
        <w:rPr>
          <w:spacing w:val="-9"/>
        </w:rPr>
        <w:t> </w:t>
      </w:r>
      <w:r>
        <w:rPr/>
        <w:t>increase</w:t>
      </w:r>
      <w:r>
        <w:rPr>
          <w:spacing w:val="-9"/>
        </w:rPr>
        <w:t> </w:t>
      </w:r>
      <w:r>
        <w:rPr/>
        <w:t>in</w:t>
      </w:r>
      <w:r>
        <w:rPr>
          <w:spacing w:val="-9"/>
        </w:rPr>
        <w:t> </w:t>
      </w:r>
      <w:r>
        <w:rPr/>
        <w:t>impor- tance</w:t>
      </w:r>
      <w:r>
        <w:rPr>
          <w:spacing w:val="-7"/>
        </w:rPr>
        <w:t> </w:t>
      </w:r>
      <w:r>
        <w:rPr/>
        <w:t>of</w:t>
      </w:r>
      <w:r>
        <w:rPr>
          <w:spacing w:val="-7"/>
        </w:rPr>
        <w:t> </w:t>
      </w:r>
      <w:r>
        <w:rPr/>
        <w:t>the</w:t>
      </w:r>
      <w:r>
        <w:rPr>
          <w:spacing w:val="-7"/>
        </w:rPr>
        <w:t> </w:t>
      </w:r>
      <w:r>
        <w:rPr/>
        <w:t>bourgeoisie,</w:t>
      </w:r>
      <w:r>
        <w:rPr>
          <w:spacing w:val="-7"/>
        </w:rPr>
        <w:t> </w:t>
      </w:r>
      <w:r>
        <w:rPr/>
        <w:t>the</w:t>
      </w:r>
      <w:r>
        <w:rPr>
          <w:spacing w:val="-7"/>
        </w:rPr>
        <w:t> </w:t>
      </w:r>
      <w:r>
        <w:rPr/>
        <w:t>redistribution</w:t>
      </w:r>
      <w:r>
        <w:rPr>
          <w:spacing w:val="-7"/>
        </w:rPr>
        <w:t> </w:t>
      </w:r>
      <w:r>
        <w:rPr/>
        <w:t>of</w:t>
      </w:r>
      <w:r>
        <w:rPr>
          <w:spacing w:val="-7"/>
        </w:rPr>
        <w:t> </w:t>
      </w:r>
      <w:r>
        <w:rPr/>
        <w:t>property,</w:t>
      </w:r>
      <w:r>
        <w:rPr>
          <w:spacing w:val="-7"/>
        </w:rPr>
        <w:t> </w:t>
      </w:r>
      <w:r>
        <w:rPr/>
        <w:t>and</w:t>
      </w:r>
      <w:r>
        <w:rPr>
          <w:spacing w:val="-7"/>
        </w:rPr>
        <w:t> </w:t>
      </w:r>
      <w:r>
        <w:rPr/>
        <w:t>so</w:t>
      </w:r>
      <w:r>
        <w:rPr>
          <w:spacing w:val="-7"/>
        </w:rPr>
        <w:t> </w:t>
      </w:r>
      <w:r>
        <w:rPr/>
        <w:t>on—were</w:t>
      </w:r>
      <w:r>
        <w:rPr>
          <w:spacing w:val="-7"/>
        </w:rPr>
        <w:t> </w:t>
      </w:r>
      <w:r>
        <w:rPr/>
        <w:t>in </w:t>
      </w:r>
      <w:r>
        <w:rPr>
          <w:spacing w:val="-6"/>
        </w:rPr>
        <w:t>many respects accelerated continuations of the general process of urbanization. </w:t>
      </w:r>
      <w:r>
        <w:rPr>
          <w:spacing w:val="-4"/>
        </w:rPr>
        <w:t>But</w:t>
      </w:r>
      <w:r>
        <w:rPr>
          <w:spacing w:val="-5"/>
        </w:rPr>
        <w:t> </w:t>
      </w:r>
      <w:r>
        <w:rPr>
          <w:spacing w:val="-4"/>
        </w:rPr>
        <w:t>they</w:t>
      </w:r>
      <w:r>
        <w:rPr>
          <w:spacing w:val="-5"/>
        </w:rPr>
        <w:t> </w:t>
      </w:r>
      <w:r>
        <w:rPr>
          <w:spacing w:val="-4"/>
        </w:rPr>
        <w:t>were</w:t>
      </w:r>
      <w:r>
        <w:rPr>
          <w:spacing w:val="-5"/>
        </w:rPr>
        <w:t> </w:t>
      </w:r>
      <w:r>
        <w:rPr>
          <w:spacing w:val="-4"/>
        </w:rPr>
        <w:t>in</w:t>
      </w:r>
      <w:r>
        <w:rPr>
          <w:spacing w:val="-5"/>
        </w:rPr>
        <w:t> </w:t>
      </w:r>
      <w:r>
        <w:rPr>
          <w:spacing w:val="-4"/>
        </w:rPr>
        <w:t>large</w:t>
      </w:r>
      <w:r>
        <w:rPr>
          <w:spacing w:val="-5"/>
        </w:rPr>
        <w:t> </w:t>
      </w:r>
      <w:r>
        <w:rPr>
          <w:spacing w:val="-4"/>
        </w:rPr>
        <w:t>measure</w:t>
      </w:r>
      <w:r>
        <w:rPr>
          <w:spacing w:val="-5"/>
        </w:rPr>
        <w:t> </w:t>
      </w:r>
      <w:r>
        <w:rPr>
          <w:spacing w:val="-4"/>
        </w:rPr>
        <w:t>introduced</w:t>
      </w:r>
      <w:r>
        <w:rPr>
          <w:spacing w:val="-5"/>
        </w:rPr>
        <w:t> </w:t>
      </w:r>
      <w:r>
        <w:rPr>
          <w:spacing w:val="-4"/>
        </w:rPr>
        <w:t>or</w:t>
      </w:r>
      <w:r>
        <w:rPr>
          <w:spacing w:val="-5"/>
        </w:rPr>
        <w:t> </w:t>
      </w:r>
      <w:r>
        <w:rPr>
          <w:spacing w:val="-4"/>
        </w:rPr>
        <w:t>imposed</w:t>
      </w:r>
      <w:r>
        <w:rPr>
          <w:spacing w:val="-5"/>
        </w:rPr>
        <w:t> </w:t>
      </w:r>
      <w:r>
        <w:rPr>
          <w:spacing w:val="-4"/>
        </w:rPr>
        <w:t>from</w:t>
      </w:r>
      <w:r>
        <w:rPr>
          <w:spacing w:val="-5"/>
        </w:rPr>
        <w:t> </w:t>
      </w:r>
      <w:r>
        <w:rPr>
          <w:spacing w:val="-4"/>
        </w:rPr>
        <w:t>outside</w:t>
      </w:r>
      <w:r>
        <w:rPr>
          <w:spacing w:val="-5"/>
        </w:rPr>
        <w:t> </w:t>
      </w:r>
      <w:r>
        <w:rPr>
          <w:spacing w:val="-4"/>
        </w:rPr>
        <w:t>the</w:t>
      </w:r>
      <w:r>
        <w:rPr>
          <w:spacing w:val="-5"/>
        </w:rPr>
        <w:t> </w:t>
      </w:r>
      <w:r>
        <w:rPr>
          <w:spacing w:val="-4"/>
        </w:rPr>
        <w:t>West, and</w:t>
      </w:r>
      <w:r>
        <w:rPr>
          <w:spacing w:val="-8"/>
        </w:rPr>
        <w:t> </w:t>
      </w:r>
      <w:r>
        <w:rPr>
          <w:spacing w:val="-4"/>
        </w:rPr>
        <w:t>the</w:t>
      </w:r>
      <w:r>
        <w:rPr>
          <w:spacing w:val="-8"/>
        </w:rPr>
        <w:t> </w:t>
      </w:r>
      <w:r>
        <w:rPr>
          <w:spacing w:val="-4"/>
        </w:rPr>
        <w:t>groups</w:t>
      </w:r>
      <w:r>
        <w:rPr>
          <w:spacing w:val="-8"/>
        </w:rPr>
        <w:t> </w:t>
      </w:r>
      <w:r>
        <w:rPr>
          <w:spacing w:val="-4"/>
        </w:rPr>
        <w:t>which</w:t>
      </w:r>
      <w:r>
        <w:rPr>
          <w:spacing w:val="-8"/>
        </w:rPr>
        <w:t> </w:t>
      </w:r>
      <w:r>
        <w:rPr>
          <w:spacing w:val="-4"/>
        </w:rPr>
        <w:t>brought</w:t>
      </w:r>
      <w:r>
        <w:rPr>
          <w:spacing w:val="-8"/>
        </w:rPr>
        <w:t> </w:t>
      </w:r>
      <w:r>
        <w:rPr>
          <w:spacing w:val="-4"/>
        </w:rPr>
        <w:t>them</w:t>
      </w:r>
      <w:r>
        <w:rPr>
          <w:spacing w:val="-8"/>
        </w:rPr>
        <w:t> </w:t>
      </w:r>
      <w:r>
        <w:rPr>
          <w:spacing w:val="-4"/>
        </w:rPr>
        <w:t>in</w:t>
      </w:r>
      <w:r>
        <w:rPr>
          <w:spacing w:val="-8"/>
        </w:rPr>
        <w:t> </w:t>
      </w:r>
      <w:r>
        <w:rPr>
          <w:spacing w:val="-4"/>
        </w:rPr>
        <w:t>tried</w:t>
      </w:r>
      <w:r>
        <w:rPr>
          <w:spacing w:val="-8"/>
        </w:rPr>
        <w:t> </w:t>
      </w:r>
      <w:r>
        <w:rPr>
          <w:spacing w:val="-4"/>
        </w:rPr>
        <w:t>to</w:t>
      </w:r>
      <w:r>
        <w:rPr>
          <w:spacing w:val="-8"/>
        </w:rPr>
        <w:t> </w:t>
      </w:r>
      <w:r>
        <w:rPr>
          <w:spacing w:val="-4"/>
        </w:rPr>
        <w:t>make</w:t>
      </w:r>
      <w:r>
        <w:rPr>
          <w:spacing w:val="-8"/>
        </w:rPr>
        <w:t> </w:t>
      </w:r>
      <w:r>
        <w:rPr>
          <w:spacing w:val="-4"/>
        </w:rPr>
        <w:t>them</w:t>
      </w:r>
      <w:r>
        <w:rPr>
          <w:spacing w:val="-8"/>
        </w:rPr>
        <w:t> </w:t>
      </w:r>
      <w:r>
        <w:rPr>
          <w:spacing w:val="-4"/>
        </w:rPr>
        <w:t>operate</w:t>
      </w:r>
      <w:r>
        <w:rPr>
          <w:spacing w:val="-8"/>
        </w:rPr>
        <w:t> </w:t>
      </w:r>
      <w:r>
        <w:rPr>
          <w:spacing w:val="-4"/>
        </w:rPr>
        <w:t>more</w:t>
      </w:r>
      <w:r>
        <w:rPr>
          <w:spacing w:val="-8"/>
        </w:rPr>
        <w:t> </w:t>
      </w:r>
      <w:r>
        <w:rPr>
          <w:spacing w:val="-4"/>
        </w:rPr>
        <w:t>or</w:t>
      </w:r>
      <w:r>
        <w:rPr>
          <w:spacing w:val="-8"/>
        </w:rPr>
        <w:t> </w:t>
      </w:r>
      <w:r>
        <w:rPr>
          <w:spacing w:val="-4"/>
        </w:rPr>
        <w:t>less </w:t>
      </w:r>
      <w:r>
        <w:rPr/>
        <w:t>uniformly</w:t>
      </w:r>
      <w:r>
        <w:rPr>
          <w:spacing w:val="-14"/>
        </w:rPr>
        <w:t> </w:t>
      </w:r>
      <w:r>
        <w:rPr/>
        <w:t>throughout</w:t>
      </w:r>
      <w:r>
        <w:rPr>
          <w:spacing w:val="-13"/>
        </w:rPr>
        <w:t> </w:t>
      </w:r>
      <w:r>
        <w:rPr/>
        <w:t>the</w:t>
      </w:r>
      <w:r>
        <w:rPr>
          <w:spacing w:val="-13"/>
        </w:rPr>
        <w:t> </w:t>
      </w:r>
      <w:r>
        <w:rPr/>
        <w:t>region.</w:t>
      </w:r>
      <w:r>
        <w:rPr>
          <w:spacing w:val="-13"/>
        </w:rPr>
        <w:t> </w:t>
      </w:r>
      <w:r>
        <w:rPr/>
        <w:t>Where</w:t>
      </w:r>
      <w:r>
        <w:rPr>
          <w:spacing w:val="-13"/>
        </w:rPr>
        <w:t> </w:t>
      </w:r>
      <w:r>
        <w:rPr/>
        <w:t>the</w:t>
      </w:r>
      <w:r>
        <w:rPr>
          <w:spacing w:val="-13"/>
        </w:rPr>
        <w:t> </w:t>
      </w:r>
      <w:r>
        <w:rPr/>
        <w:t>prerequisites</w:t>
      </w:r>
      <w:r>
        <w:rPr>
          <w:spacing w:val="-13"/>
        </w:rPr>
        <w:t> </w:t>
      </w:r>
      <w:r>
        <w:rPr/>
        <w:t>for</w:t>
      </w:r>
      <w:r>
        <w:rPr>
          <w:spacing w:val="-13"/>
        </w:rPr>
        <w:t> </w:t>
      </w:r>
      <w:r>
        <w:rPr/>
        <w:t>such</w:t>
      </w:r>
      <w:r>
        <w:rPr>
          <w:spacing w:val="-14"/>
        </w:rPr>
        <w:t> </w:t>
      </w:r>
      <w:r>
        <w:rPr/>
        <w:t>a</w:t>
      </w:r>
      <w:r>
        <w:rPr>
          <w:spacing w:val="-13"/>
        </w:rPr>
        <w:t> </w:t>
      </w:r>
      <w:r>
        <w:rPr/>
        <w:t>further, rapid</w:t>
      </w:r>
      <w:r>
        <w:rPr>
          <w:spacing w:val="-9"/>
        </w:rPr>
        <w:t> </w:t>
      </w:r>
      <w:r>
        <w:rPr/>
        <w:t>transformation</w:t>
      </w:r>
      <w:r>
        <w:rPr>
          <w:spacing w:val="-9"/>
        </w:rPr>
        <w:t> </w:t>
      </w:r>
      <w:r>
        <w:rPr/>
        <w:t>already</w:t>
      </w:r>
      <w:r>
        <w:rPr>
          <w:spacing w:val="-9"/>
        </w:rPr>
        <w:t> </w:t>
      </w:r>
      <w:r>
        <w:rPr/>
        <w:t>existed—that</w:t>
      </w:r>
      <w:r>
        <w:rPr>
          <w:spacing w:val="-9"/>
        </w:rPr>
        <w:t> </w:t>
      </w:r>
      <w:r>
        <w:rPr/>
        <w:t>is,</w:t>
      </w:r>
      <w:r>
        <w:rPr>
          <w:spacing w:val="-9"/>
        </w:rPr>
        <w:t> </w:t>
      </w:r>
      <w:r>
        <w:rPr/>
        <w:t>where</w:t>
      </w:r>
      <w:r>
        <w:rPr>
          <w:spacing w:val="-9"/>
        </w:rPr>
        <w:t> </w:t>
      </w:r>
      <w:r>
        <w:rPr/>
        <w:t>urbanization</w:t>
      </w:r>
      <w:r>
        <w:rPr>
          <w:spacing w:val="-9"/>
        </w:rPr>
        <w:t> </w:t>
      </w:r>
      <w:r>
        <w:rPr/>
        <w:t>had</w:t>
      </w:r>
      <w:r>
        <w:rPr>
          <w:spacing w:val="-9"/>
        </w:rPr>
        <w:t> </w:t>
      </w:r>
      <w:r>
        <w:rPr/>
        <w:t>gone furthest—the</w:t>
      </w:r>
      <w:r>
        <w:rPr>
          <w:spacing w:val="-11"/>
        </w:rPr>
        <w:t> </w:t>
      </w:r>
      <w:r>
        <w:rPr/>
        <w:t>process</w:t>
      </w:r>
      <w:r>
        <w:rPr>
          <w:spacing w:val="-11"/>
        </w:rPr>
        <w:t> </w:t>
      </w:r>
      <w:r>
        <w:rPr/>
        <w:t>went</w:t>
      </w:r>
      <w:r>
        <w:rPr>
          <w:spacing w:val="-11"/>
        </w:rPr>
        <w:t> </w:t>
      </w:r>
      <w:r>
        <w:rPr/>
        <w:t>relatively</w:t>
      </w:r>
      <w:r>
        <w:rPr>
          <w:spacing w:val="-11"/>
        </w:rPr>
        <w:t> </w:t>
      </w:r>
      <w:r>
        <w:rPr/>
        <w:t>smoothly,</w:t>
      </w:r>
      <w:r>
        <w:rPr>
          <w:spacing w:val="-11"/>
        </w:rPr>
        <w:t> </w:t>
      </w:r>
      <w:r>
        <w:rPr/>
        <w:t>but</w:t>
      </w:r>
      <w:r>
        <w:rPr>
          <w:spacing w:val="-11"/>
        </w:rPr>
        <w:t> </w:t>
      </w:r>
      <w:r>
        <w:rPr/>
        <w:t>where</w:t>
      </w:r>
      <w:r>
        <w:rPr>
          <w:spacing w:val="-11"/>
        </w:rPr>
        <w:t> </w:t>
      </w:r>
      <w:r>
        <w:rPr/>
        <w:t>the</w:t>
      </w:r>
      <w:r>
        <w:rPr>
          <w:spacing w:val="-11"/>
        </w:rPr>
        <w:t> </w:t>
      </w:r>
      <w:r>
        <w:rPr/>
        <w:t>prerequisites </w:t>
      </w:r>
      <w:r>
        <w:rPr>
          <w:spacing w:val="-4"/>
        </w:rPr>
        <w:t>were</w:t>
      </w:r>
      <w:r>
        <w:rPr>
          <w:spacing w:val="-6"/>
        </w:rPr>
        <w:t> </w:t>
      </w:r>
      <w:r>
        <w:rPr>
          <w:spacing w:val="-4"/>
        </w:rPr>
        <w:t>missing,</w:t>
      </w:r>
      <w:r>
        <w:rPr>
          <w:spacing w:val="-6"/>
        </w:rPr>
        <w:t> </w:t>
      </w:r>
      <w:r>
        <w:rPr>
          <w:spacing w:val="-4"/>
        </w:rPr>
        <w:t>it</w:t>
      </w:r>
      <w:r>
        <w:rPr>
          <w:spacing w:val="-6"/>
        </w:rPr>
        <w:t> </w:t>
      </w:r>
      <w:r>
        <w:rPr>
          <w:spacing w:val="-4"/>
        </w:rPr>
        <w:t>produced</w:t>
      </w:r>
      <w:r>
        <w:rPr>
          <w:spacing w:val="-6"/>
        </w:rPr>
        <w:t> </w:t>
      </w:r>
      <w:r>
        <w:rPr>
          <w:spacing w:val="-4"/>
        </w:rPr>
        <w:t>ardent</w:t>
      </w:r>
      <w:r>
        <w:rPr>
          <w:spacing w:val="-6"/>
        </w:rPr>
        <w:t> </w:t>
      </w:r>
      <w:r>
        <w:rPr>
          <w:spacing w:val="-4"/>
        </w:rPr>
        <w:t>conflict.</w:t>
      </w:r>
      <w:r>
        <w:rPr>
          <w:spacing w:val="-6"/>
        </w:rPr>
        <w:t> </w:t>
      </w:r>
      <w:r>
        <w:rPr>
          <w:spacing w:val="-4"/>
        </w:rPr>
        <w:t>Now,</w:t>
      </w:r>
      <w:r>
        <w:rPr>
          <w:spacing w:val="-6"/>
        </w:rPr>
        <w:t> </w:t>
      </w:r>
      <w:r>
        <w:rPr>
          <w:spacing w:val="-4"/>
        </w:rPr>
        <w:t>this</w:t>
      </w:r>
      <w:r>
        <w:rPr>
          <w:spacing w:val="-6"/>
        </w:rPr>
        <w:t> </w:t>
      </w:r>
      <w:r>
        <w:rPr>
          <w:spacing w:val="-4"/>
        </w:rPr>
        <w:t>statement</w:t>
      </w:r>
      <w:r>
        <w:rPr>
          <w:spacing w:val="-6"/>
        </w:rPr>
        <w:t> </w:t>
      </w:r>
      <w:r>
        <w:rPr>
          <w:spacing w:val="-4"/>
        </w:rPr>
        <w:t>is</w:t>
      </w:r>
      <w:r>
        <w:rPr>
          <w:spacing w:val="-6"/>
        </w:rPr>
        <w:t> </w:t>
      </w:r>
      <w:r>
        <w:rPr>
          <w:spacing w:val="-4"/>
        </w:rPr>
        <w:t>also</w:t>
      </w:r>
      <w:r>
        <w:rPr>
          <w:spacing w:val="-6"/>
        </w:rPr>
        <w:t> </w:t>
      </w:r>
      <w:r>
        <w:rPr>
          <w:spacing w:val="-4"/>
        </w:rPr>
        <w:t>no</w:t>
      </w:r>
      <w:r>
        <w:rPr>
          <w:spacing w:val="-6"/>
        </w:rPr>
        <w:t> </w:t>
      </w:r>
      <w:r>
        <w:rPr>
          <w:spacing w:val="-4"/>
        </w:rPr>
        <w:t>more than</w:t>
      </w:r>
      <w:r>
        <w:rPr>
          <w:spacing w:val="-9"/>
        </w:rPr>
        <w:t> </w:t>
      </w:r>
      <w:r>
        <w:rPr>
          <w:spacing w:val="-4"/>
        </w:rPr>
        <w:t>an</w:t>
      </w:r>
      <w:r>
        <w:rPr>
          <w:spacing w:val="-9"/>
        </w:rPr>
        <w:t> </w:t>
      </w:r>
      <w:r>
        <w:rPr>
          <w:spacing w:val="-4"/>
        </w:rPr>
        <w:t>approximation,</w:t>
      </w:r>
      <w:r>
        <w:rPr>
          <w:spacing w:val="-9"/>
        </w:rPr>
        <w:t> </w:t>
      </w:r>
      <w:r>
        <w:rPr>
          <w:spacing w:val="-4"/>
        </w:rPr>
        <w:t>and</w:t>
      </w:r>
      <w:r>
        <w:rPr>
          <w:spacing w:val="-9"/>
        </w:rPr>
        <w:t> </w:t>
      </w:r>
      <w:r>
        <w:rPr>
          <w:spacing w:val="-4"/>
        </w:rPr>
        <w:t>one</w:t>
      </w:r>
      <w:r>
        <w:rPr>
          <w:spacing w:val="-9"/>
        </w:rPr>
        <w:t> </w:t>
      </w:r>
      <w:r>
        <w:rPr>
          <w:spacing w:val="-4"/>
        </w:rPr>
        <w:t>with</w:t>
      </w:r>
      <w:r>
        <w:rPr>
          <w:spacing w:val="-9"/>
        </w:rPr>
        <w:t> </w:t>
      </w:r>
      <w:r>
        <w:rPr>
          <w:spacing w:val="-4"/>
        </w:rPr>
        <w:t>an</w:t>
      </w:r>
      <w:r>
        <w:rPr>
          <w:spacing w:val="-9"/>
        </w:rPr>
        <w:t> </w:t>
      </w:r>
      <w:r>
        <w:rPr>
          <w:spacing w:val="-4"/>
        </w:rPr>
        <w:t>air</w:t>
      </w:r>
      <w:r>
        <w:rPr>
          <w:spacing w:val="-9"/>
        </w:rPr>
        <w:t> </w:t>
      </w:r>
      <w:r>
        <w:rPr>
          <w:spacing w:val="-4"/>
        </w:rPr>
        <w:t>of</w:t>
      </w:r>
      <w:r>
        <w:rPr>
          <w:spacing w:val="-9"/>
        </w:rPr>
        <w:t> </w:t>
      </w:r>
      <w:r>
        <w:rPr>
          <w:spacing w:val="-4"/>
        </w:rPr>
        <w:t>circularity</w:t>
      </w:r>
      <w:r>
        <w:rPr>
          <w:spacing w:val="-9"/>
        </w:rPr>
        <w:t> </w:t>
      </w:r>
      <w:r>
        <w:rPr>
          <w:spacing w:val="-4"/>
        </w:rPr>
        <w:t>to</w:t>
      </w:r>
      <w:r>
        <w:rPr>
          <w:spacing w:val="-9"/>
        </w:rPr>
        <w:t> </w:t>
      </w:r>
      <w:r>
        <w:rPr>
          <w:spacing w:val="-4"/>
        </w:rPr>
        <w:t>it.</w:t>
      </w:r>
      <w:r>
        <w:rPr>
          <w:spacing w:val="-9"/>
        </w:rPr>
        <w:t> </w:t>
      </w:r>
      <w:r>
        <w:rPr>
          <w:spacing w:val="-4"/>
        </w:rPr>
        <w:t>Yet</w:t>
      </w:r>
      <w:r>
        <w:rPr>
          <w:spacing w:val="-9"/>
        </w:rPr>
        <w:t> </w:t>
      </w:r>
      <w:r>
        <w:rPr>
          <w:spacing w:val="-4"/>
        </w:rPr>
        <w:t>it,</w:t>
      </w:r>
      <w:r>
        <w:rPr>
          <w:spacing w:val="-9"/>
        </w:rPr>
        <w:t> </w:t>
      </w:r>
      <w:r>
        <w:rPr>
          <w:spacing w:val="-4"/>
        </w:rPr>
        <w:t>too,</w:t>
      </w:r>
      <w:r>
        <w:rPr>
          <w:spacing w:val="-9"/>
        </w:rPr>
        <w:t> </w:t>
      </w:r>
      <w:r>
        <w:rPr>
          <w:spacing w:val="-4"/>
        </w:rPr>
        <w:t>helps </w:t>
      </w:r>
      <w:r>
        <w:rPr>
          <w:spacing w:val="-2"/>
        </w:rPr>
        <w:t>bring</w:t>
      </w:r>
      <w:r>
        <w:rPr>
          <w:spacing w:val="-9"/>
        </w:rPr>
        <w:t> </w:t>
      </w:r>
      <w:r>
        <w:rPr>
          <w:spacing w:val="-2"/>
        </w:rPr>
        <w:t>some</w:t>
      </w:r>
      <w:r>
        <w:rPr>
          <w:spacing w:val="-9"/>
        </w:rPr>
        <w:t> </w:t>
      </w:r>
      <w:r>
        <w:rPr>
          <w:spacing w:val="-2"/>
        </w:rPr>
        <w:t>order</w:t>
      </w:r>
      <w:r>
        <w:rPr>
          <w:spacing w:val="-9"/>
        </w:rPr>
        <w:t> </w:t>
      </w:r>
      <w:r>
        <w:rPr>
          <w:spacing w:val="-2"/>
        </w:rPr>
        <w:t>into</w:t>
      </w:r>
      <w:r>
        <w:rPr>
          <w:spacing w:val="-9"/>
        </w:rPr>
        <w:t> </w:t>
      </w:r>
      <w:r>
        <w:rPr>
          <w:spacing w:val="-2"/>
        </w:rPr>
        <w:t>the</w:t>
      </w:r>
      <w:r>
        <w:rPr>
          <w:spacing w:val="-9"/>
        </w:rPr>
        <w:t> </w:t>
      </w:r>
      <w:r>
        <w:rPr>
          <w:spacing w:val="-2"/>
        </w:rPr>
        <w:t>study</w:t>
      </w:r>
      <w:r>
        <w:rPr>
          <w:spacing w:val="-9"/>
        </w:rPr>
        <w:t> </w:t>
      </w:r>
      <w:r>
        <w:rPr>
          <w:spacing w:val="-2"/>
        </w:rPr>
        <w:t>of</w:t>
      </w:r>
      <w:r>
        <w:rPr>
          <w:spacing w:val="-9"/>
        </w:rPr>
        <w:t> </w:t>
      </w:r>
      <w:r>
        <w:rPr>
          <w:spacing w:val="-2"/>
        </w:rPr>
        <w:t>the</w:t>
      </w:r>
      <w:r>
        <w:rPr>
          <w:spacing w:val="-9"/>
        </w:rPr>
        <w:t> </w:t>
      </w:r>
      <w:r>
        <w:rPr>
          <w:spacing w:val="-2"/>
        </w:rPr>
        <w:t>Vendée</w:t>
      </w:r>
      <w:r>
        <w:rPr>
          <w:spacing w:val="-9"/>
        </w:rPr>
        <w:t> </w:t>
      </w:r>
      <w:r>
        <w:rPr>
          <w:spacing w:val="-2"/>
        </w:rPr>
        <w:t>and</w:t>
      </w:r>
      <w:r>
        <w:rPr>
          <w:spacing w:val="-9"/>
        </w:rPr>
        <w:t> </w:t>
      </w:r>
      <w:r>
        <w:rPr>
          <w:spacing w:val="-2"/>
        </w:rPr>
        <w:t>social</w:t>
      </w:r>
      <w:r>
        <w:rPr>
          <w:spacing w:val="-9"/>
        </w:rPr>
        <w:t> </w:t>
      </w:r>
      <w:r>
        <w:rPr>
          <w:spacing w:val="-2"/>
        </w:rPr>
        <w:t>change</w:t>
      </w:r>
      <w:r>
        <w:rPr>
          <w:spacing w:val="-9"/>
        </w:rPr>
        <w:t> </w:t>
      </w:r>
      <w:r>
        <w:rPr>
          <w:spacing w:val="-2"/>
        </w:rPr>
        <w:t>in</w:t>
      </w:r>
      <w:r>
        <w:rPr>
          <w:spacing w:val="-9"/>
        </w:rPr>
        <w:t> </w:t>
      </w:r>
      <w:r>
        <w:rPr>
          <w:spacing w:val="-2"/>
        </w:rPr>
        <w:t>the</w:t>
      </w:r>
      <w:r>
        <w:rPr>
          <w:spacing w:val="-9"/>
        </w:rPr>
        <w:t> </w:t>
      </w:r>
      <w:r>
        <w:rPr>
          <w:spacing w:val="-2"/>
        </w:rPr>
        <w:t>West.</w:t>
      </w:r>
    </w:p>
    <w:p>
      <w:pPr>
        <w:pStyle w:val="BodyText"/>
        <w:spacing w:before="240"/>
        <w:jc w:val="left"/>
      </w:pPr>
    </w:p>
    <w:p>
      <w:pPr>
        <w:pStyle w:val="Heading5"/>
        <w:ind w:left="340"/>
        <w:jc w:val="left"/>
      </w:pPr>
      <w:r>
        <w:rPr>
          <w:spacing w:val="-2"/>
        </w:rPr>
        <w:t>Prospectus</w:t>
      </w:r>
    </w:p>
    <w:p>
      <w:pPr>
        <w:pStyle w:val="BodyText"/>
        <w:spacing w:line="259" w:lineRule="auto" w:before="239"/>
        <w:ind w:left="340" w:right="117"/>
      </w:pPr>
      <w:r>
        <w:rPr/>
        <w:t>In</w:t>
      </w:r>
      <w:r>
        <w:rPr>
          <w:spacing w:val="-12"/>
        </w:rPr>
        <w:t> </w:t>
      </w:r>
      <w:r>
        <w:rPr/>
        <w:t>trying</w:t>
      </w:r>
      <w:r>
        <w:rPr>
          <w:spacing w:val="-12"/>
        </w:rPr>
        <w:t> </w:t>
      </w:r>
      <w:r>
        <w:rPr/>
        <w:t>to</w:t>
      </w:r>
      <w:r>
        <w:rPr>
          <w:spacing w:val="-12"/>
        </w:rPr>
        <w:t> </w:t>
      </w:r>
      <w:r>
        <w:rPr/>
        <w:t>answer</w:t>
      </w:r>
      <w:r>
        <w:rPr>
          <w:spacing w:val="-12"/>
        </w:rPr>
        <w:t> </w:t>
      </w:r>
      <w:r>
        <w:rPr/>
        <w:t>the</w:t>
      </w:r>
      <w:r>
        <w:rPr>
          <w:spacing w:val="-12"/>
        </w:rPr>
        <w:t> </w:t>
      </w:r>
      <w:r>
        <w:rPr/>
        <w:t>kinds</w:t>
      </w:r>
      <w:r>
        <w:rPr>
          <w:spacing w:val="-12"/>
        </w:rPr>
        <w:t> </w:t>
      </w:r>
      <w:r>
        <w:rPr/>
        <w:t>of</w:t>
      </w:r>
      <w:r>
        <w:rPr>
          <w:spacing w:val="-12"/>
        </w:rPr>
        <w:t> </w:t>
      </w:r>
      <w:r>
        <w:rPr/>
        <w:t>questions</w:t>
      </w:r>
      <w:r>
        <w:rPr>
          <w:spacing w:val="-12"/>
        </w:rPr>
        <w:t> </w:t>
      </w:r>
      <w:r>
        <w:rPr/>
        <w:t>I</w:t>
      </w:r>
      <w:r>
        <w:rPr>
          <w:spacing w:val="-12"/>
        </w:rPr>
        <w:t> </w:t>
      </w:r>
      <w:r>
        <w:rPr/>
        <w:t>have</w:t>
      </w:r>
      <w:r>
        <w:rPr>
          <w:spacing w:val="-12"/>
        </w:rPr>
        <w:t> </w:t>
      </w:r>
      <w:r>
        <w:rPr/>
        <w:t>posed</w:t>
      </w:r>
      <w:r>
        <w:rPr>
          <w:spacing w:val="-12"/>
        </w:rPr>
        <w:t> </w:t>
      </w:r>
      <w:r>
        <w:rPr/>
        <w:t>here,</w:t>
      </w:r>
      <w:r>
        <w:rPr>
          <w:spacing w:val="-12"/>
        </w:rPr>
        <w:t> </w:t>
      </w:r>
      <w:r>
        <w:rPr/>
        <w:t>one</w:t>
      </w:r>
      <w:r>
        <w:rPr>
          <w:spacing w:val="-12"/>
        </w:rPr>
        <w:t> </w:t>
      </w:r>
      <w:r>
        <w:rPr/>
        <w:t>might</w:t>
      </w:r>
      <w:r>
        <w:rPr>
          <w:spacing w:val="-12"/>
        </w:rPr>
        <w:t> </w:t>
      </w:r>
      <w:r>
        <w:rPr/>
        <w:t>seek to</w:t>
      </w:r>
      <w:r>
        <w:rPr>
          <w:spacing w:val="-12"/>
        </w:rPr>
        <w:t> </w:t>
      </w:r>
      <w:r>
        <w:rPr/>
        <w:t>assemble</w:t>
      </w:r>
      <w:r>
        <w:rPr>
          <w:spacing w:val="-12"/>
        </w:rPr>
        <w:t> </w:t>
      </w:r>
      <w:r>
        <w:rPr/>
        <w:t>detailed</w:t>
      </w:r>
      <w:r>
        <w:rPr>
          <w:spacing w:val="-12"/>
        </w:rPr>
        <w:t> </w:t>
      </w:r>
      <w:r>
        <w:rPr/>
        <w:t>information</w:t>
      </w:r>
      <w:r>
        <w:rPr>
          <w:spacing w:val="-12"/>
        </w:rPr>
        <w:t> </w:t>
      </w:r>
      <w:r>
        <w:rPr/>
        <w:t>on</w:t>
      </w:r>
      <w:r>
        <w:rPr>
          <w:spacing w:val="-12"/>
        </w:rPr>
        <w:t> </w:t>
      </w:r>
      <w:r>
        <w:rPr/>
        <w:t>all</w:t>
      </w:r>
      <w:r>
        <w:rPr>
          <w:spacing w:val="-12"/>
        </w:rPr>
        <w:t> </w:t>
      </w:r>
      <w:r>
        <w:rPr/>
        <w:t>sections</w:t>
      </w:r>
      <w:r>
        <w:rPr>
          <w:spacing w:val="-12"/>
        </w:rPr>
        <w:t> </w:t>
      </w:r>
      <w:r>
        <w:rPr/>
        <w:t>of</w:t>
      </w:r>
      <w:r>
        <w:rPr>
          <w:spacing w:val="-12"/>
        </w:rPr>
        <w:t> </w:t>
      </w:r>
      <w:r>
        <w:rPr/>
        <w:t>the</w:t>
      </w:r>
      <w:r>
        <w:rPr>
          <w:spacing w:val="-12"/>
        </w:rPr>
        <w:t> </w:t>
      </w:r>
      <w:r>
        <w:rPr/>
        <w:t>West</w:t>
      </w:r>
      <w:r>
        <w:rPr>
          <w:spacing w:val="-12"/>
        </w:rPr>
        <w:t> </w:t>
      </w:r>
      <w:r>
        <w:rPr/>
        <w:t>from</w:t>
      </w:r>
      <w:r>
        <w:rPr>
          <w:spacing w:val="-12"/>
        </w:rPr>
        <w:t> </w:t>
      </w:r>
      <w:r>
        <w:rPr/>
        <w:t>published sources, and thus learn the answers for all the region at once. I found the published sources too unreliable and too incomplete to make this course feasible. One might also try to glean an essential minimum of information about</w:t>
      </w:r>
      <w:r>
        <w:rPr>
          <w:spacing w:val="-3"/>
        </w:rPr>
        <w:t> </w:t>
      </w:r>
      <w:r>
        <w:rPr/>
        <w:t>each</w:t>
      </w:r>
      <w:r>
        <w:rPr>
          <w:spacing w:val="-3"/>
        </w:rPr>
        <w:t> </w:t>
      </w:r>
      <w:r>
        <w:rPr/>
        <w:t>section</w:t>
      </w:r>
      <w:r>
        <w:rPr>
          <w:spacing w:val="-3"/>
        </w:rPr>
        <w:t> </w:t>
      </w:r>
      <w:r>
        <w:rPr/>
        <w:t>from</w:t>
      </w:r>
      <w:r>
        <w:rPr>
          <w:spacing w:val="-3"/>
        </w:rPr>
        <w:t> </w:t>
      </w:r>
      <w:r>
        <w:rPr/>
        <w:t>both</w:t>
      </w:r>
      <w:r>
        <w:rPr>
          <w:spacing w:val="-3"/>
        </w:rPr>
        <w:t> </w:t>
      </w:r>
      <w:r>
        <w:rPr/>
        <w:t>archival</w:t>
      </w:r>
      <w:r>
        <w:rPr>
          <w:spacing w:val="-3"/>
        </w:rPr>
        <w:t> </w:t>
      </w:r>
      <w:r>
        <w:rPr/>
        <w:t>and</w:t>
      </w:r>
      <w:r>
        <w:rPr>
          <w:spacing w:val="-3"/>
        </w:rPr>
        <w:t> </w:t>
      </w:r>
      <w:r>
        <w:rPr/>
        <w:t>published</w:t>
      </w:r>
      <w:r>
        <w:rPr>
          <w:spacing w:val="-3"/>
        </w:rPr>
        <w:t> </w:t>
      </w:r>
      <w:r>
        <w:rPr/>
        <w:t>sources.</w:t>
      </w:r>
      <w:r>
        <w:rPr>
          <w:spacing w:val="-3"/>
        </w:rPr>
        <w:t> </w:t>
      </w:r>
      <w:r>
        <w:rPr/>
        <w:t>But</w:t>
      </w:r>
      <w:r>
        <w:rPr>
          <w:spacing w:val="-3"/>
        </w:rPr>
        <w:t> </w:t>
      </w:r>
      <w:r>
        <w:rPr/>
        <w:t>that</w:t>
      </w:r>
      <w:r>
        <w:rPr>
          <w:spacing w:val="-3"/>
        </w:rPr>
        <w:t> </w:t>
      </w:r>
      <w:r>
        <w:rPr/>
        <w:t>pro- cedure assumes that the investigator begins with a detailed master plan, knows</w:t>
      </w:r>
      <w:r>
        <w:rPr>
          <w:spacing w:val="-4"/>
        </w:rPr>
        <w:t> </w:t>
      </w:r>
      <w:r>
        <w:rPr/>
        <w:t>in</w:t>
      </w:r>
      <w:r>
        <w:rPr>
          <w:spacing w:val="-4"/>
        </w:rPr>
        <w:t> </w:t>
      </w:r>
      <w:r>
        <w:rPr/>
        <w:t>advance</w:t>
      </w:r>
      <w:r>
        <w:rPr>
          <w:spacing w:val="-4"/>
        </w:rPr>
        <w:t> </w:t>
      </w:r>
      <w:r>
        <w:rPr/>
        <w:t>what</w:t>
      </w:r>
      <w:r>
        <w:rPr>
          <w:spacing w:val="-4"/>
        </w:rPr>
        <w:t> </w:t>
      </w:r>
      <w:r>
        <w:rPr/>
        <w:t>information</w:t>
      </w:r>
      <w:r>
        <w:rPr>
          <w:spacing w:val="-4"/>
        </w:rPr>
        <w:t> </w:t>
      </w:r>
      <w:r>
        <w:rPr/>
        <w:t>will</w:t>
      </w:r>
      <w:r>
        <w:rPr>
          <w:spacing w:val="-4"/>
        </w:rPr>
        <w:t> </w:t>
      </w:r>
      <w:r>
        <w:rPr/>
        <w:t>be</w:t>
      </w:r>
      <w:r>
        <w:rPr>
          <w:spacing w:val="-4"/>
        </w:rPr>
        <w:t> </w:t>
      </w:r>
      <w:r>
        <w:rPr/>
        <w:t>both</w:t>
      </w:r>
      <w:r>
        <w:rPr>
          <w:spacing w:val="-4"/>
        </w:rPr>
        <w:t> </w:t>
      </w:r>
      <w:r>
        <w:rPr/>
        <w:t>crucial</w:t>
      </w:r>
      <w:r>
        <w:rPr>
          <w:spacing w:val="-4"/>
        </w:rPr>
        <w:t> </w:t>
      </w:r>
      <w:r>
        <w:rPr/>
        <w:t>and</w:t>
      </w:r>
      <w:r>
        <w:rPr>
          <w:spacing w:val="-4"/>
        </w:rPr>
        <w:t> </w:t>
      </w:r>
      <w:r>
        <w:rPr/>
        <w:t>available,</w:t>
      </w:r>
      <w:r>
        <w:rPr>
          <w:spacing w:val="-4"/>
        </w:rPr>
        <w:t> </w:t>
      </w:r>
      <w:r>
        <w:rPr/>
        <w:t>and </w:t>
      </w:r>
      <w:r>
        <w:rPr>
          <w:spacing w:val="-2"/>
        </w:rPr>
        <w:t>can</w:t>
      </w:r>
      <w:r>
        <w:rPr>
          <w:spacing w:val="-12"/>
        </w:rPr>
        <w:t> </w:t>
      </w:r>
      <w:r>
        <w:rPr>
          <w:spacing w:val="-2"/>
        </w:rPr>
        <w:t>easily</w:t>
      </w:r>
      <w:r>
        <w:rPr>
          <w:spacing w:val="-11"/>
        </w:rPr>
        <w:t> </w:t>
      </w:r>
      <w:r>
        <w:rPr>
          <w:spacing w:val="-2"/>
        </w:rPr>
        <w:t>reach</w:t>
      </w:r>
      <w:r>
        <w:rPr>
          <w:spacing w:val="-11"/>
        </w:rPr>
        <w:t> </w:t>
      </w:r>
      <w:r>
        <w:rPr>
          <w:spacing w:val="-2"/>
        </w:rPr>
        <w:t>a</w:t>
      </w:r>
      <w:r>
        <w:rPr>
          <w:spacing w:val="-11"/>
        </w:rPr>
        <w:t> </w:t>
      </w:r>
      <w:r>
        <w:rPr>
          <w:spacing w:val="-2"/>
        </w:rPr>
        <w:t>wide</w:t>
      </w:r>
      <w:r>
        <w:rPr>
          <w:spacing w:val="-11"/>
        </w:rPr>
        <w:t> </w:t>
      </w:r>
      <w:r>
        <w:rPr>
          <w:spacing w:val="-2"/>
        </w:rPr>
        <w:t>range</w:t>
      </w:r>
      <w:r>
        <w:rPr>
          <w:spacing w:val="-11"/>
        </w:rPr>
        <w:t> </w:t>
      </w:r>
      <w:r>
        <w:rPr>
          <w:spacing w:val="-2"/>
        </w:rPr>
        <w:t>of</w:t>
      </w:r>
      <w:r>
        <w:rPr>
          <w:spacing w:val="-11"/>
        </w:rPr>
        <w:t> </w:t>
      </w:r>
      <w:r>
        <w:rPr>
          <w:spacing w:val="-2"/>
        </w:rPr>
        <w:t>sources.</w:t>
      </w:r>
      <w:r>
        <w:rPr>
          <w:spacing w:val="-11"/>
        </w:rPr>
        <w:t> </w:t>
      </w:r>
      <w:r>
        <w:rPr>
          <w:spacing w:val="-2"/>
        </w:rPr>
        <w:t>The</w:t>
      </w:r>
      <w:r>
        <w:rPr>
          <w:spacing w:val="-12"/>
        </w:rPr>
        <w:t> </w:t>
      </w:r>
      <w:r>
        <w:rPr>
          <w:spacing w:val="-2"/>
        </w:rPr>
        <w:t>present</w:t>
      </w:r>
      <w:r>
        <w:rPr>
          <w:spacing w:val="-11"/>
        </w:rPr>
        <w:t> </w:t>
      </w:r>
      <w:r>
        <w:rPr>
          <w:spacing w:val="-2"/>
        </w:rPr>
        <w:t>study</w:t>
      </w:r>
      <w:r>
        <w:rPr>
          <w:spacing w:val="-11"/>
        </w:rPr>
        <w:t> </w:t>
      </w:r>
      <w:r>
        <w:rPr>
          <w:spacing w:val="-2"/>
        </w:rPr>
        <w:t>met</w:t>
      </w:r>
      <w:r>
        <w:rPr>
          <w:spacing w:val="-11"/>
        </w:rPr>
        <w:t> </w:t>
      </w:r>
      <w:r>
        <w:rPr>
          <w:spacing w:val="-2"/>
        </w:rPr>
        <w:t>none</w:t>
      </w:r>
      <w:r>
        <w:rPr>
          <w:spacing w:val="-11"/>
        </w:rPr>
        <w:t> </w:t>
      </w:r>
      <w:r>
        <w:rPr>
          <w:spacing w:val="-2"/>
        </w:rPr>
        <w:t>of</w:t>
      </w:r>
      <w:r>
        <w:rPr>
          <w:spacing w:val="-11"/>
        </w:rPr>
        <w:t> </w:t>
      </w:r>
      <w:r>
        <w:rPr>
          <w:spacing w:val="-2"/>
        </w:rPr>
        <w:t>these </w:t>
      </w:r>
      <w:r>
        <w:rPr/>
        <w:t>conditions.</w:t>
      </w:r>
      <w:r>
        <w:rPr>
          <w:spacing w:val="-14"/>
        </w:rPr>
        <w:t> </w:t>
      </w:r>
      <w:r>
        <w:rPr/>
        <w:t>I</w:t>
      </w:r>
      <w:r>
        <w:rPr>
          <w:spacing w:val="-13"/>
        </w:rPr>
        <w:t> </w:t>
      </w:r>
      <w:r>
        <w:rPr/>
        <w:t>chose</w:t>
      </w:r>
      <w:r>
        <w:rPr>
          <w:spacing w:val="-13"/>
        </w:rPr>
        <w:t> </w:t>
      </w:r>
      <w:r>
        <w:rPr/>
        <w:t>a</w:t>
      </w:r>
      <w:r>
        <w:rPr>
          <w:spacing w:val="-13"/>
        </w:rPr>
        <w:t> </w:t>
      </w:r>
      <w:r>
        <w:rPr/>
        <w:t>third</w:t>
      </w:r>
      <w:r>
        <w:rPr>
          <w:spacing w:val="-13"/>
        </w:rPr>
        <w:t> </w:t>
      </w:r>
      <w:r>
        <w:rPr/>
        <w:t>course:</w:t>
      </w:r>
      <w:r>
        <w:rPr>
          <w:spacing w:val="-13"/>
        </w:rPr>
        <w:t> </w:t>
      </w:r>
      <w:r>
        <w:rPr/>
        <w:t>to</w:t>
      </w:r>
      <w:r>
        <w:rPr>
          <w:spacing w:val="-13"/>
        </w:rPr>
        <w:t> </w:t>
      </w:r>
      <w:r>
        <w:rPr/>
        <w:t>go</w:t>
      </w:r>
      <w:r>
        <w:rPr>
          <w:spacing w:val="-13"/>
        </w:rPr>
        <w:t> </w:t>
      </w:r>
      <w:r>
        <w:rPr/>
        <w:t>far</w:t>
      </w:r>
      <w:r>
        <w:rPr>
          <w:spacing w:val="-14"/>
        </w:rPr>
        <w:t> </w:t>
      </w:r>
      <w:r>
        <w:rPr/>
        <w:t>into</w:t>
      </w:r>
      <w:r>
        <w:rPr>
          <w:spacing w:val="-13"/>
        </w:rPr>
        <w:t> </w:t>
      </w:r>
      <w:r>
        <w:rPr/>
        <w:t>the</w:t>
      </w:r>
      <w:r>
        <w:rPr>
          <w:spacing w:val="-13"/>
        </w:rPr>
        <w:t> </w:t>
      </w:r>
      <w:r>
        <w:rPr/>
        <w:t>records</w:t>
      </w:r>
      <w:r>
        <w:rPr>
          <w:spacing w:val="-13"/>
        </w:rPr>
        <w:t> </w:t>
      </w:r>
      <w:r>
        <w:rPr/>
        <w:t>available</w:t>
      </w:r>
      <w:r>
        <w:rPr>
          <w:spacing w:val="-13"/>
        </w:rPr>
        <w:t> </w:t>
      </w:r>
      <w:r>
        <w:rPr/>
        <w:t>for</w:t>
      </w:r>
      <w:r>
        <w:rPr>
          <w:spacing w:val="-13"/>
        </w:rPr>
        <w:t> </w:t>
      </w:r>
      <w:r>
        <w:rPr/>
        <w:t>one small, but important part of the West, and even farther into the records of</w:t>
      </w:r>
      <w:r>
        <w:rPr>
          <w:spacing w:val="40"/>
        </w:rPr>
        <w:t> </w:t>
      </w:r>
      <w:r>
        <w:rPr/>
        <w:t>a few communities there, and then to determine how well the most signif- icant conclusions reached this way applied to other sections of the West. This</w:t>
      </w:r>
      <w:r>
        <w:rPr>
          <w:spacing w:val="-14"/>
        </w:rPr>
        <w:t> </w:t>
      </w:r>
      <w:r>
        <w:rPr/>
        <w:t>study</w:t>
      </w:r>
      <w:r>
        <w:rPr>
          <w:spacing w:val="-13"/>
        </w:rPr>
        <w:t> </w:t>
      </w:r>
      <w:r>
        <w:rPr/>
        <w:t>is</w:t>
      </w:r>
      <w:r>
        <w:rPr>
          <w:spacing w:val="-13"/>
        </w:rPr>
        <w:t> </w:t>
      </w:r>
      <w:r>
        <w:rPr/>
        <w:t>based</w:t>
      </w:r>
      <w:r>
        <w:rPr>
          <w:spacing w:val="-13"/>
        </w:rPr>
        <w:t> </w:t>
      </w:r>
      <w:r>
        <w:rPr/>
        <w:t>largely</w:t>
      </w:r>
      <w:r>
        <w:rPr>
          <w:spacing w:val="-13"/>
        </w:rPr>
        <w:t> </w:t>
      </w:r>
      <w:r>
        <w:rPr/>
        <w:t>on</w:t>
      </w:r>
      <w:r>
        <w:rPr>
          <w:spacing w:val="-13"/>
        </w:rPr>
        <w:t> </w:t>
      </w:r>
      <w:r>
        <w:rPr/>
        <w:t>the</w:t>
      </w:r>
      <w:r>
        <w:rPr>
          <w:spacing w:val="-13"/>
        </w:rPr>
        <w:t> </w:t>
      </w:r>
      <w:r>
        <w:rPr/>
        <w:t>analysis</w:t>
      </w:r>
      <w:r>
        <w:rPr>
          <w:spacing w:val="-13"/>
        </w:rPr>
        <w:t> </w:t>
      </w:r>
      <w:r>
        <w:rPr/>
        <w:t>of</w:t>
      </w:r>
      <w:r>
        <w:rPr>
          <w:spacing w:val="-14"/>
        </w:rPr>
        <w:t> </w:t>
      </w:r>
      <w:r>
        <w:rPr/>
        <w:t>documents,</w:t>
      </w:r>
      <w:r>
        <w:rPr>
          <w:spacing w:val="-13"/>
        </w:rPr>
        <w:t> </w:t>
      </w:r>
      <w:r>
        <w:rPr/>
        <w:t>and</w:t>
      </w:r>
      <w:r>
        <w:rPr>
          <w:spacing w:val="-13"/>
        </w:rPr>
        <w:t> </w:t>
      </w:r>
      <w:r>
        <w:rPr/>
        <w:t>the</w:t>
      </w:r>
      <w:r>
        <w:rPr>
          <w:spacing w:val="-13"/>
        </w:rPr>
        <w:t> </w:t>
      </w:r>
      <w:r>
        <w:rPr/>
        <w:t>documents deal</w:t>
      </w:r>
      <w:r>
        <w:rPr>
          <w:spacing w:val="-10"/>
        </w:rPr>
        <w:t> </w:t>
      </w:r>
      <w:r>
        <w:rPr/>
        <w:t>mainly</w:t>
      </w:r>
      <w:r>
        <w:rPr>
          <w:spacing w:val="-10"/>
        </w:rPr>
        <w:t> </w:t>
      </w:r>
      <w:r>
        <w:rPr/>
        <w:t>with</w:t>
      </w:r>
      <w:r>
        <w:rPr>
          <w:spacing w:val="-10"/>
        </w:rPr>
        <w:t> </w:t>
      </w:r>
      <w:r>
        <w:rPr/>
        <w:t>the</w:t>
      </w:r>
      <w:r>
        <w:rPr>
          <w:spacing w:val="-10"/>
        </w:rPr>
        <w:t> </w:t>
      </w:r>
      <w:r>
        <w:rPr/>
        <w:t>part</w:t>
      </w:r>
      <w:r>
        <w:rPr>
          <w:spacing w:val="-10"/>
        </w:rPr>
        <w:t> </w:t>
      </w:r>
      <w:r>
        <w:rPr/>
        <w:t>of</w:t>
      </w:r>
      <w:r>
        <w:rPr>
          <w:spacing w:val="-10"/>
        </w:rPr>
        <w:t> </w:t>
      </w:r>
      <w:r>
        <w:rPr/>
        <w:t>Anjou</w:t>
      </w:r>
      <w:r>
        <w:rPr>
          <w:spacing w:val="-10"/>
        </w:rPr>
        <w:t> </w:t>
      </w:r>
      <w:r>
        <w:rPr/>
        <w:t>south</w:t>
      </w:r>
      <w:r>
        <w:rPr>
          <w:spacing w:val="-10"/>
        </w:rPr>
        <w:t> </w:t>
      </w:r>
      <w:r>
        <w:rPr/>
        <w:t>of</w:t>
      </w:r>
      <w:r>
        <w:rPr>
          <w:spacing w:val="-10"/>
        </w:rPr>
        <w:t> </w:t>
      </w:r>
      <w:r>
        <w:rPr/>
        <w:t>the</w:t>
      </w:r>
      <w:r>
        <w:rPr>
          <w:spacing w:val="-10"/>
        </w:rPr>
        <w:t> </w:t>
      </w:r>
      <w:r>
        <w:rPr/>
        <w:t>Loire</w:t>
      </w:r>
      <w:r>
        <w:rPr>
          <w:spacing w:val="-10"/>
        </w:rPr>
        <w:t> </w:t>
      </w:r>
      <w:r>
        <w:rPr/>
        <w:t>river.</w:t>
      </w:r>
      <w:r>
        <w:rPr>
          <w:spacing w:val="-10"/>
        </w:rPr>
        <w:t> </w:t>
      </w:r>
      <w:r>
        <w:rPr/>
        <w:t>Southern</w:t>
      </w:r>
      <w:r>
        <w:rPr>
          <w:spacing w:val="-10"/>
        </w:rPr>
        <w:t> </w:t>
      </w:r>
      <w:r>
        <w:rPr/>
        <w:t>Anjou offers</w:t>
      </w:r>
      <w:r>
        <w:rPr>
          <w:spacing w:val="3"/>
        </w:rPr>
        <w:t> </w:t>
      </w:r>
      <w:r>
        <w:rPr/>
        <w:t>the</w:t>
      </w:r>
      <w:r>
        <w:rPr>
          <w:spacing w:val="6"/>
        </w:rPr>
        <w:t> </w:t>
      </w:r>
      <w:r>
        <w:rPr/>
        <w:t>advantage</w:t>
      </w:r>
      <w:r>
        <w:rPr>
          <w:spacing w:val="6"/>
        </w:rPr>
        <w:t> </w:t>
      </w:r>
      <w:r>
        <w:rPr/>
        <w:t>of</w:t>
      </w:r>
      <w:r>
        <w:rPr>
          <w:spacing w:val="6"/>
        </w:rPr>
        <w:t> </w:t>
      </w:r>
      <w:r>
        <w:rPr/>
        <w:t>including</w:t>
      </w:r>
      <w:r>
        <w:rPr>
          <w:spacing w:val="5"/>
        </w:rPr>
        <w:t> </w:t>
      </w:r>
      <w:r>
        <w:rPr/>
        <w:t>one</w:t>
      </w:r>
      <w:r>
        <w:rPr>
          <w:spacing w:val="6"/>
        </w:rPr>
        <w:t> </w:t>
      </w:r>
      <w:r>
        <w:rPr/>
        <w:t>section</w:t>
      </w:r>
      <w:r>
        <w:rPr>
          <w:spacing w:val="6"/>
        </w:rPr>
        <w:t> </w:t>
      </w:r>
      <w:r>
        <w:rPr/>
        <w:t>whose</w:t>
      </w:r>
      <w:r>
        <w:rPr>
          <w:spacing w:val="6"/>
        </w:rPr>
        <w:t> </w:t>
      </w:r>
      <w:r>
        <w:rPr/>
        <w:t>inhabitants</w:t>
      </w:r>
      <w:r>
        <w:rPr>
          <w:spacing w:val="6"/>
        </w:rPr>
        <w:t> </w:t>
      </w:r>
      <w:r>
        <w:rPr>
          <w:spacing w:val="-2"/>
        </w:rPr>
        <w:t>generally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28" w:id="38"/>
      <w:bookmarkEnd w:id="38"/>
      <w:r>
        <w:rPr/>
      </w:r>
      <w:r>
        <w:rPr/>
        <w:t>cooperated</w:t>
      </w:r>
      <w:r>
        <w:rPr>
          <w:spacing w:val="-9"/>
        </w:rPr>
        <w:t> </w:t>
      </w:r>
      <w:r>
        <w:rPr/>
        <w:t>with</w:t>
      </w:r>
      <w:r>
        <w:rPr>
          <w:spacing w:val="-9"/>
        </w:rPr>
        <w:t> </w:t>
      </w:r>
      <w:r>
        <w:rPr/>
        <w:t>the</w:t>
      </w:r>
      <w:r>
        <w:rPr>
          <w:spacing w:val="-9"/>
        </w:rPr>
        <w:t> </w:t>
      </w:r>
      <w:r>
        <w:rPr/>
        <w:t>Revolution</w:t>
      </w:r>
      <w:r>
        <w:rPr>
          <w:spacing w:val="-9"/>
        </w:rPr>
        <w:t> </w:t>
      </w:r>
      <w:r>
        <w:rPr/>
        <w:t>and</w:t>
      </w:r>
      <w:r>
        <w:rPr>
          <w:spacing w:val="-9"/>
        </w:rPr>
        <w:t> </w:t>
      </w:r>
      <w:r>
        <w:rPr/>
        <w:t>avoided</w:t>
      </w:r>
      <w:r>
        <w:rPr>
          <w:spacing w:val="-9"/>
        </w:rPr>
        <w:t> </w:t>
      </w:r>
      <w:r>
        <w:rPr/>
        <w:t>the</w:t>
      </w:r>
      <w:r>
        <w:rPr>
          <w:spacing w:val="-9"/>
        </w:rPr>
        <w:t> </w:t>
      </w:r>
      <w:r>
        <w:rPr/>
        <w:t>counterrevolution,</w:t>
      </w:r>
      <w:r>
        <w:rPr>
          <w:spacing w:val="-9"/>
        </w:rPr>
        <w:t> </w:t>
      </w:r>
      <w:r>
        <w:rPr/>
        <w:t>and</w:t>
      </w:r>
      <w:r>
        <w:rPr>
          <w:spacing w:val="-9"/>
        </w:rPr>
        <w:t> </w:t>
      </w:r>
      <w:r>
        <w:rPr/>
        <w:t>an- other</w:t>
      </w:r>
      <w:r>
        <w:rPr>
          <w:spacing w:val="-10"/>
        </w:rPr>
        <w:t> </w:t>
      </w:r>
      <w:r>
        <w:rPr/>
        <w:t>which</w:t>
      </w:r>
      <w:r>
        <w:rPr>
          <w:spacing w:val="-10"/>
        </w:rPr>
        <w:t> </w:t>
      </w:r>
      <w:r>
        <w:rPr/>
        <w:t>was</w:t>
      </w:r>
      <w:r>
        <w:rPr>
          <w:spacing w:val="-10"/>
        </w:rPr>
        <w:t> </w:t>
      </w:r>
      <w:r>
        <w:rPr/>
        <w:t>the</w:t>
      </w:r>
      <w:r>
        <w:rPr>
          <w:spacing w:val="-10"/>
        </w:rPr>
        <w:t> </w:t>
      </w:r>
      <w:r>
        <w:rPr/>
        <w:t>very</w:t>
      </w:r>
      <w:r>
        <w:rPr>
          <w:spacing w:val="-10"/>
        </w:rPr>
        <w:t> </w:t>
      </w:r>
      <w:r>
        <w:rPr/>
        <w:t>homeland</w:t>
      </w:r>
      <w:r>
        <w:rPr>
          <w:spacing w:val="-10"/>
        </w:rPr>
        <w:t> </w:t>
      </w:r>
      <w:r>
        <w:rPr/>
        <w:t>of</w:t>
      </w:r>
      <w:r>
        <w:rPr>
          <w:spacing w:val="-10"/>
        </w:rPr>
        <w:t> </w:t>
      </w:r>
      <w:r>
        <w:rPr/>
        <w:t>the</w:t>
      </w:r>
      <w:r>
        <w:rPr>
          <w:spacing w:val="-10"/>
        </w:rPr>
        <w:t> </w:t>
      </w:r>
      <w:r>
        <w:rPr/>
        <w:t>rebellion.</w:t>
      </w:r>
      <w:r>
        <w:rPr>
          <w:spacing w:val="-10"/>
        </w:rPr>
        <w:t> </w:t>
      </w:r>
      <w:r>
        <w:rPr/>
        <w:t>In</w:t>
      </w:r>
      <w:r>
        <w:rPr>
          <w:spacing w:val="-13"/>
        </w:rPr>
        <w:t> </w:t>
      </w:r>
      <w:r>
        <w:rPr/>
        <w:t>addition</w:t>
      </w:r>
      <w:r>
        <w:rPr>
          <w:spacing w:val="-10"/>
        </w:rPr>
        <w:t> </w:t>
      </w:r>
      <w:r>
        <w:rPr/>
        <w:t>to</w:t>
      </w:r>
      <w:r>
        <w:rPr>
          <w:spacing w:val="-10"/>
        </w:rPr>
        <w:t> </w:t>
      </w:r>
      <w:r>
        <w:rPr/>
        <w:t>studying this one area intensively, I have devoted a good deal of effort to ascertain whether the conditions which appeared in southern Anjou also appeared elsewhere in the West.</w:t>
      </w:r>
    </w:p>
    <w:p>
      <w:pPr>
        <w:pStyle w:val="BodyText"/>
        <w:spacing w:before="231"/>
        <w:jc w:val="left"/>
      </w:pPr>
    </w:p>
    <w:p>
      <w:pPr>
        <w:pStyle w:val="Heading4"/>
        <w:ind w:left="120"/>
      </w:pPr>
      <w:r>
        <w:rPr>
          <w:spacing w:val="-2"/>
        </w:rPr>
        <w:t>Revolution</w:t>
      </w:r>
    </w:p>
    <w:p>
      <w:pPr>
        <w:pStyle w:val="BodyText"/>
        <w:spacing w:line="259" w:lineRule="auto" w:before="232"/>
        <w:ind w:left="120" w:right="337"/>
      </w:pPr>
      <w:r>
        <w:rPr/>
        <w:t>A</w:t>
      </w:r>
      <w:r>
        <w:rPr>
          <w:spacing w:val="-2"/>
        </w:rPr>
        <w:t> </w:t>
      </w:r>
      <w:r>
        <w:rPr/>
        <w:t>favorite</w:t>
      </w:r>
      <w:r>
        <w:rPr>
          <w:spacing w:val="-2"/>
        </w:rPr>
        <w:t> </w:t>
      </w:r>
      <w:r>
        <w:rPr/>
        <w:t>tautology</w:t>
      </w:r>
      <w:r>
        <w:rPr>
          <w:spacing w:val="-2"/>
        </w:rPr>
        <w:t> </w:t>
      </w:r>
      <w:r>
        <w:rPr/>
        <w:t>among</w:t>
      </w:r>
      <w:r>
        <w:rPr>
          <w:spacing w:val="-2"/>
        </w:rPr>
        <w:t> </w:t>
      </w:r>
      <w:r>
        <w:rPr/>
        <w:t>students</w:t>
      </w:r>
      <w:r>
        <w:rPr>
          <w:spacing w:val="-2"/>
        </w:rPr>
        <w:t> </w:t>
      </w:r>
      <w:r>
        <w:rPr/>
        <w:t>of</w:t>
      </w:r>
      <w:r>
        <w:rPr>
          <w:spacing w:val="-2"/>
        </w:rPr>
        <w:t> </w:t>
      </w:r>
      <w:r>
        <w:rPr/>
        <w:t>political</w:t>
      </w:r>
      <w:r>
        <w:rPr>
          <w:spacing w:val="-2"/>
        </w:rPr>
        <w:t> </w:t>
      </w:r>
      <w:r>
        <w:rPr/>
        <w:t>upheaval</w:t>
      </w:r>
      <w:r>
        <w:rPr>
          <w:spacing w:val="-2"/>
        </w:rPr>
        <w:t> </w:t>
      </w:r>
      <w:r>
        <w:rPr/>
        <w:t>is</w:t>
      </w:r>
      <w:r>
        <w:rPr>
          <w:spacing w:val="-2"/>
        </w:rPr>
        <w:t> </w:t>
      </w:r>
      <w:r>
        <w:rPr/>
        <w:t>that</w:t>
      </w:r>
      <w:r>
        <w:rPr>
          <w:spacing w:val="-2"/>
        </w:rPr>
        <w:t> </w:t>
      </w:r>
      <w:r>
        <w:rPr/>
        <w:t>for</w:t>
      </w:r>
      <w:r>
        <w:rPr>
          <w:spacing w:val="-2"/>
        </w:rPr>
        <w:t> </w:t>
      </w:r>
      <w:r>
        <w:rPr/>
        <w:t>a</w:t>
      </w:r>
      <w:r>
        <w:rPr>
          <w:spacing w:val="-2"/>
        </w:rPr>
        <w:t> </w:t>
      </w:r>
      <w:r>
        <w:rPr/>
        <w:t>rev- olution to occur there must be a “revolutionary situation.” Often this has been taken to mean that throughout the revolution-prone society (except, perhaps,</w:t>
      </w:r>
      <w:r>
        <w:rPr>
          <w:spacing w:val="-14"/>
        </w:rPr>
        <w:t> </w:t>
      </w:r>
      <w:r>
        <w:rPr/>
        <w:t>in</w:t>
      </w:r>
      <w:r>
        <w:rPr>
          <w:spacing w:val="-13"/>
        </w:rPr>
        <w:t> </w:t>
      </w:r>
      <w:r>
        <w:rPr/>
        <w:t>the</w:t>
      </w:r>
      <w:r>
        <w:rPr>
          <w:spacing w:val="-13"/>
        </w:rPr>
        <w:t> </w:t>
      </w:r>
      <w:r>
        <w:rPr/>
        <w:t>incumbent</w:t>
      </w:r>
      <w:r>
        <w:rPr>
          <w:spacing w:val="-13"/>
        </w:rPr>
        <w:t> </w:t>
      </w:r>
      <w:r>
        <w:rPr/>
        <w:t>elite)</w:t>
      </w:r>
      <w:r>
        <w:rPr>
          <w:spacing w:val="-13"/>
        </w:rPr>
        <w:t> </w:t>
      </w:r>
      <w:r>
        <w:rPr/>
        <w:t>there</w:t>
      </w:r>
      <w:r>
        <w:rPr>
          <w:spacing w:val="-13"/>
        </w:rPr>
        <w:t> </w:t>
      </w:r>
      <w:r>
        <w:rPr/>
        <w:t>are</w:t>
      </w:r>
      <w:r>
        <w:rPr>
          <w:spacing w:val="-13"/>
        </w:rPr>
        <w:t> </w:t>
      </w:r>
      <w:r>
        <w:rPr/>
        <w:t>demands</w:t>
      </w:r>
      <w:r>
        <w:rPr>
          <w:spacing w:val="-13"/>
        </w:rPr>
        <w:t> </w:t>
      </w:r>
      <w:r>
        <w:rPr/>
        <w:t>for</w:t>
      </w:r>
      <w:r>
        <w:rPr>
          <w:spacing w:val="-14"/>
        </w:rPr>
        <w:t> </w:t>
      </w:r>
      <w:r>
        <w:rPr/>
        <w:t>radical</w:t>
      </w:r>
      <w:r>
        <w:rPr>
          <w:spacing w:val="-13"/>
        </w:rPr>
        <w:t> </w:t>
      </w:r>
      <w:r>
        <w:rPr/>
        <w:t>change.</w:t>
      </w:r>
      <w:r>
        <w:rPr>
          <w:spacing w:val="-13"/>
        </w:rPr>
        <w:t> </w:t>
      </w:r>
      <w:r>
        <w:rPr/>
        <w:t>How- ever,</w:t>
      </w:r>
      <w:r>
        <w:rPr>
          <w:spacing w:val="-4"/>
        </w:rPr>
        <w:t> </w:t>
      </w:r>
      <w:r>
        <w:rPr/>
        <w:t>a</w:t>
      </w:r>
      <w:r>
        <w:rPr>
          <w:spacing w:val="-4"/>
        </w:rPr>
        <w:t> </w:t>
      </w:r>
      <w:r>
        <w:rPr/>
        <w:t>society</w:t>
      </w:r>
      <w:r>
        <w:rPr>
          <w:spacing w:val="-4"/>
        </w:rPr>
        <w:t> </w:t>
      </w:r>
      <w:r>
        <w:rPr/>
        <w:t>is</w:t>
      </w:r>
      <w:r>
        <w:rPr>
          <w:spacing w:val="-4"/>
        </w:rPr>
        <w:t> </w:t>
      </w:r>
      <w:r>
        <w:rPr/>
        <w:t>not</w:t>
      </w:r>
      <w:r>
        <w:rPr>
          <w:spacing w:val="-4"/>
        </w:rPr>
        <w:t> </w:t>
      </w:r>
      <w:r>
        <w:rPr/>
        <w:t>like</w:t>
      </w:r>
      <w:r>
        <w:rPr>
          <w:spacing w:val="-4"/>
        </w:rPr>
        <w:t> </w:t>
      </w:r>
      <w:r>
        <w:rPr/>
        <w:t>a</w:t>
      </w:r>
      <w:r>
        <w:rPr>
          <w:spacing w:val="-4"/>
        </w:rPr>
        <w:t> </w:t>
      </w:r>
      <w:r>
        <w:rPr/>
        <w:t>cheese</w:t>
      </w:r>
      <w:r>
        <w:rPr>
          <w:spacing w:val="-4"/>
        </w:rPr>
        <w:t> </w:t>
      </w:r>
      <w:r>
        <w:rPr/>
        <w:t>which,</w:t>
      </w:r>
      <w:r>
        <w:rPr>
          <w:spacing w:val="-4"/>
        </w:rPr>
        <w:t> </w:t>
      </w:r>
      <w:r>
        <w:rPr/>
        <w:t>however</w:t>
      </w:r>
      <w:r>
        <w:rPr>
          <w:spacing w:val="-4"/>
        </w:rPr>
        <w:t> </w:t>
      </w:r>
      <w:r>
        <w:rPr/>
        <w:t>thinly</w:t>
      </w:r>
      <w:r>
        <w:rPr>
          <w:spacing w:val="-4"/>
        </w:rPr>
        <w:t> </w:t>
      </w:r>
      <w:r>
        <w:rPr/>
        <w:t>sliced,</w:t>
      </w:r>
      <w:r>
        <w:rPr>
          <w:spacing w:val="-4"/>
        </w:rPr>
        <w:t> </w:t>
      </w:r>
      <w:r>
        <w:rPr/>
        <w:t>tastes</w:t>
      </w:r>
      <w:r>
        <w:rPr>
          <w:spacing w:val="-4"/>
        </w:rPr>
        <w:t> </w:t>
      </w:r>
      <w:r>
        <w:rPr/>
        <w:t>like cheese throughout.</w:t>
      </w:r>
    </w:p>
    <w:p>
      <w:pPr>
        <w:pStyle w:val="BodyText"/>
        <w:jc w:val="left"/>
      </w:pPr>
    </w:p>
    <w:p>
      <w:pPr>
        <w:pStyle w:val="BodyText"/>
        <w:spacing w:before="28"/>
        <w:jc w:val="left"/>
      </w:pPr>
    </w:p>
    <w:p>
      <w:pPr>
        <w:pStyle w:val="Heading5"/>
        <w:jc w:val="left"/>
      </w:pPr>
      <w:r>
        <w:rPr/>
        <w:t>The</w:t>
      </w:r>
      <w:r>
        <w:rPr>
          <w:spacing w:val="-4"/>
        </w:rPr>
        <w:t> </w:t>
      </w:r>
      <w:r>
        <w:rPr/>
        <w:t>Revolution</w:t>
      </w:r>
      <w:r>
        <w:rPr>
          <w:spacing w:val="-4"/>
        </w:rPr>
        <w:t> </w:t>
      </w:r>
      <w:r>
        <w:rPr/>
        <w:t>of</w:t>
      </w:r>
      <w:r>
        <w:rPr>
          <w:spacing w:val="-3"/>
        </w:rPr>
        <w:t> </w:t>
      </w:r>
      <w:r>
        <w:rPr>
          <w:spacing w:val="-4"/>
        </w:rPr>
        <w:t>1789</w:t>
      </w:r>
    </w:p>
    <w:p>
      <w:pPr>
        <w:pStyle w:val="BodyText"/>
        <w:spacing w:line="259" w:lineRule="auto" w:before="240"/>
        <w:ind w:left="120" w:right="337"/>
      </w:pPr>
      <w:r>
        <w:rPr/>
        <w:t>Certainly it is hard to imagine that there would have been a great revolu- tion in 1789 if France had consisted of the West, or of territories like the West, alone. It is hard, for that matter, to imagine a Revolution without Paris. De Tocqueville (1955: 76–77), fresh from the experience of Louis </w:t>
      </w:r>
      <w:r>
        <w:rPr>
          <w:spacing w:val="-4"/>
        </w:rPr>
        <w:t>Napoleon’s </w:t>
      </w:r>
      <w:r>
        <w:rPr>
          <w:i/>
          <w:spacing w:val="-4"/>
        </w:rPr>
        <w:t>coup</w:t>
      </w:r>
      <w:r>
        <w:rPr>
          <w:i/>
          <w:spacing w:val="-9"/>
        </w:rPr>
        <w:t> </w:t>
      </w:r>
      <w:r>
        <w:rPr>
          <w:i/>
          <w:spacing w:val="-4"/>
        </w:rPr>
        <w:t>d’état,</w:t>
      </w:r>
      <w:r>
        <w:rPr>
          <w:i/>
          <w:spacing w:val="-9"/>
        </w:rPr>
        <w:t> </w:t>
      </w:r>
      <w:r>
        <w:rPr>
          <w:spacing w:val="-4"/>
        </w:rPr>
        <w:t>opined</w:t>
      </w:r>
      <w:r>
        <w:rPr>
          <w:spacing w:val="-5"/>
        </w:rPr>
        <w:t> </w:t>
      </w:r>
      <w:r>
        <w:rPr>
          <w:spacing w:val="-4"/>
        </w:rPr>
        <w:t>that</w:t>
      </w:r>
      <w:r>
        <w:rPr>
          <w:spacing w:val="-5"/>
        </w:rPr>
        <w:t> </w:t>
      </w:r>
      <w:r>
        <w:rPr>
          <w:spacing w:val="-4"/>
        </w:rPr>
        <w:t>“chief</w:t>
      </w:r>
      <w:r>
        <w:rPr>
          <w:spacing w:val="-5"/>
        </w:rPr>
        <w:t> </w:t>
      </w:r>
      <w:r>
        <w:rPr>
          <w:spacing w:val="-4"/>
        </w:rPr>
        <w:t>among</w:t>
      </w:r>
      <w:r>
        <w:rPr>
          <w:spacing w:val="-5"/>
        </w:rPr>
        <w:t> </w:t>
      </w:r>
      <w:r>
        <w:rPr>
          <w:spacing w:val="-4"/>
        </w:rPr>
        <w:t>the</w:t>
      </w:r>
      <w:r>
        <w:rPr>
          <w:spacing w:val="-5"/>
        </w:rPr>
        <w:t> </w:t>
      </w:r>
      <w:r>
        <w:rPr>
          <w:spacing w:val="-4"/>
        </w:rPr>
        <w:t>reasons</w:t>
      </w:r>
      <w:r>
        <w:rPr>
          <w:spacing w:val="-5"/>
        </w:rPr>
        <w:t> </w:t>
      </w:r>
      <w:r>
        <w:rPr>
          <w:spacing w:val="-4"/>
        </w:rPr>
        <w:t>for</w:t>
      </w:r>
      <w:r>
        <w:rPr>
          <w:spacing w:val="-5"/>
        </w:rPr>
        <w:t> </w:t>
      </w:r>
      <w:r>
        <w:rPr>
          <w:spacing w:val="-4"/>
        </w:rPr>
        <w:t>the</w:t>
      </w:r>
      <w:r>
        <w:rPr>
          <w:spacing w:val="-5"/>
        </w:rPr>
        <w:t> </w:t>
      </w:r>
      <w:r>
        <w:rPr>
          <w:spacing w:val="-4"/>
        </w:rPr>
        <w:t>collapse </w:t>
      </w:r>
      <w:r>
        <w:rPr/>
        <w:t>of all the various governments that have arisen in France during the past forty years are this administrative centralization and the absolute predom- inance of Paris.”</w:t>
      </w:r>
    </w:p>
    <w:p>
      <w:pPr>
        <w:pStyle w:val="BodyText"/>
        <w:spacing w:line="259" w:lineRule="auto"/>
        <w:ind w:left="120" w:right="337" w:firstLine="240"/>
      </w:pPr>
      <w:r>
        <w:rPr/>
        <w:t>And</w:t>
      </w:r>
      <w:r>
        <w:rPr>
          <w:spacing w:val="-3"/>
        </w:rPr>
        <w:t> </w:t>
      </w:r>
      <w:r>
        <w:rPr/>
        <w:t>what</w:t>
      </w:r>
      <w:r>
        <w:rPr>
          <w:spacing w:val="-3"/>
        </w:rPr>
        <w:t> </w:t>
      </w:r>
      <w:r>
        <w:rPr/>
        <w:t>was</w:t>
      </w:r>
      <w:r>
        <w:rPr>
          <w:spacing w:val="-3"/>
        </w:rPr>
        <w:t> </w:t>
      </w:r>
      <w:r>
        <w:rPr/>
        <w:t>the</w:t>
      </w:r>
      <w:r>
        <w:rPr>
          <w:spacing w:val="-3"/>
        </w:rPr>
        <w:t> </w:t>
      </w:r>
      <w:r>
        <w:rPr/>
        <w:t>nature</w:t>
      </w:r>
      <w:r>
        <w:rPr>
          <w:spacing w:val="-3"/>
        </w:rPr>
        <w:t> </w:t>
      </w:r>
      <w:r>
        <w:rPr/>
        <w:t>of</w:t>
      </w:r>
      <w:r>
        <w:rPr>
          <w:spacing w:val="-3"/>
        </w:rPr>
        <w:t> </w:t>
      </w:r>
      <w:r>
        <w:rPr/>
        <w:t>the</w:t>
      </w:r>
      <w:r>
        <w:rPr>
          <w:spacing w:val="-3"/>
        </w:rPr>
        <w:t> </w:t>
      </w:r>
      <w:r>
        <w:rPr/>
        <w:t>revolutionary</w:t>
      </w:r>
      <w:r>
        <w:rPr>
          <w:spacing w:val="-3"/>
        </w:rPr>
        <w:t> </w:t>
      </w:r>
      <w:r>
        <w:rPr/>
        <w:t>changes</w:t>
      </w:r>
      <w:r>
        <w:rPr>
          <w:spacing w:val="-3"/>
        </w:rPr>
        <w:t> </w:t>
      </w:r>
      <w:r>
        <w:rPr/>
        <w:t>that</w:t>
      </w:r>
      <w:r>
        <w:rPr>
          <w:spacing w:val="-3"/>
        </w:rPr>
        <w:t> </w:t>
      </w:r>
      <w:r>
        <w:rPr/>
        <w:t>impinged</w:t>
      </w:r>
      <w:r>
        <w:rPr>
          <w:spacing w:val="-3"/>
        </w:rPr>
        <w:t> </w:t>
      </w:r>
      <w:r>
        <w:rPr/>
        <w:t>on provincial France? Again Tocqueville is helpful. At least when discussing governmental</w:t>
      </w:r>
      <w:r>
        <w:rPr>
          <w:spacing w:val="-8"/>
        </w:rPr>
        <w:t> </w:t>
      </w:r>
      <w:r>
        <w:rPr/>
        <w:t>institutions,</w:t>
      </w:r>
      <w:r>
        <w:rPr>
          <w:spacing w:val="-8"/>
        </w:rPr>
        <w:t> </w:t>
      </w:r>
      <w:r>
        <w:rPr/>
        <w:t>he</w:t>
      </w:r>
      <w:r>
        <w:rPr>
          <w:spacing w:val="-8"/>
        </w:rPr>
        <w:t> </w:t>
      </w:r>
      <w:r>
        <w:rPr/>
        <w:t>emphasized</w:t>
      </w:r>
      <w:r>
        <w:rPr>
          <w:spacing w:val="-8"/>
        </w:rPr>
        <w:t> </w:t>
      </w:r>
      <w:r>
        <w:rPr/>
        <w:t>the</w:t>
      </w:r>
      <w:r>
        <w:rPr>
          <w:spacing w:val="-8"/>
        </w:rPr>
        <w:t> </w:t>
      </w:r>
      <w:r>
        <w:rPr/>
        <w:t>continuity</w:t>
      </w:r>
      <w:r>
        <w:rPr>
          <w:spacing w:val="-8"/>
        </w:rPr>
        <w:t> </w:t>
      </w:r>
      <w:r>
        <w:rPr/>
        <w:t>between</w:t>
      </w:r>
      <w:r>
        <w:rPr>
          <w:spacing w:val="-8"/>
        </w:rPr>
        <w:t> </w:t>
      </w:r>
      <w:r>
        <w:rPr/>
        <w:t>the</w:t>
      </w:r>
      <w:r>
        <w:rPr>
          <w:spacing w:val="-8"/>
        </w:rPr>
        <w:t> </w:t>
      </w:r>
      <w:r>
        <w:rPr/>
        <w:t>deve- </w:t>
      </w:r>
      <w:r>
        <w:rPr>
          <w:spacing w:val="-2"/>
        </w:rPr>
        <w:t>lopments</w:t>
      </w:r>
      <w:r>
        <w:rPr>
          <w:spacing w:val="-9"/>
        </w:rPr>
        <w:t> </w:t>
      </w:r>
      <w:r>
        <w:rPr>
          <w:spacing w:val="-2"/>
        </w:rPr>
        <w:t>of</w:t>
      </w:r>
      <w:r>
        <w:rPr>
          <w:spacing w:val="-9"/>
        </w:rPr>
        <w:t> </w:t>
      </w:r>
      <w:r>
        <w:rPr>
          <w:spacing w:val="-2"/>
        </w:rPr>
        <w:t>the</w:t>
      </w:r>
      <w:r>
        <w:rPr>
          <w:spacing w:val="-9"/>
        </w:rPr>
        <w:t> </w:t>
      </w:r>
      <w:r>
        <w:rPr>
          <w:spacing w:val="-2"/>
        </w:rPr>
        <w:t>old</w:t>
      </w:r>
      <w:r>
        <w:rPr>
          <w:spacing w:val="-9"/>
        </w:rPr>
        <w:t> </w:t>
      </w:r>
      <w:r>
        <w:rPr>
          <w:spacing w:val="-2"/>
        </w:rPr>
        <w:t>regime</w:t>
      </w:r>
      <w:r>
        <w:rPr>
          <w:spacing w:val="-9"/>
        </w:rPr>
        <w:t> </w:t>
      </w:r>
      <w:r>
        <w:rPr>
          <w:spacing w:val="-2"/>
        </w:rPr>
        <w:t>and</w:t>
      </w:r>
      <w:r>
        <w:rPr>
          <w:spacing w:val="-9"/>
        </w:rPr>
        <w:t> </w:t>
      </w:r>
      <w:r>
        <w:rPr>
          <w:spacing w:val="-2"/>
        </w:rPr>
        <w:t>the</w:t>
      </w:r>
      <w:r>
        <w:rPr>
          <w:spacing w:val="-9"/>
        </w:rPr>
        <w:t> </w:t>
      </w:r>
      <w:r>
        <w:rPr>
          <w:spacing w:val="-2"/>
        </w:rPr>
        <w:t>changes</w:t>
      </w:r>
      <w:r>
        <w:rPr>
          <w:spacing w:val="-9"/>
        </w:rPr>
        <w:t> </w:t>
      </w:r>
      <w:r>
        <w:rPr>
          <w:spacing w:val="-2"/>
        </w:rPr>
        <w:t>of</w:t>
      </w:r>
      <w:r>
        <w:rPr>
          <w:spacing w:val="-9"/>
        </w:rPr>
        <w:t> </w:t>
      </w:r>
      <w:r>
        <w:rPr>
          <w:spacing w:val="-2"/>
        </w:rPr>
        <w:t>the</w:t>
      </w:r>
      <w:r>
        <w:rPr>
          <w:spacing w:val="-9"/>
        </w:rPr>
        <w:t> </w:t>
      </w:r>
      <w:r>
        <w:rPr>
          <w:spacing w:val="-2"/>
        </w:rPr>
        <w:t>Revolution.</w:t>
      </w:r>
      <w:r>
        <w:rPr>
          <w:spacing w:val="-9"/>
        </w:rPr>
        <w:t> </w:t>
      </w:r>
      <w:r>
        <w:rPr>
          <w:spacing w:val="-2"/>
        </w:rPr>
        <w:t>In</w:t>
      </w:r>
      <w:r>
        <w:rPr>
          <w:spacing w:val="-9"/>
        </w:rPr>
        <w:t> </w:t>
      </w:r>
      <w:r>
        <w:rPr>
          <w:spacing w:val="-2"/>
        </w:rPr>
        <w:t>a</w:t>
      </w:r>
      <w:r>
        <w:rPr>
          <w:spacing w:val="-9"/>
        </w:rPr>
        <w:t> </w:t>
      </w:r>
      <w:r>
        <w:rPr>
          <w:spacing w:val="-2"/>
        </w:rPr>
        <w:t>sense,</w:t>
      </w:r>
      <w:r>
        <w:rPr>
          <w:spacing w:val="-9"/>
        </w:rPr>
        <w:t> </w:t>
      </w:r>
      <w:r>
        <w:rPr>
          <w:spacing w:val="-2"/>
        </w:rPr>
        <w:t>the </w:t>
      </w:r>
      <w:r>
        <w:rPr/>
        <w:t>Revolution did not overturn, it accelerated. It accelerated the formation of a</w:t>
      </w:r>
      <w:r>
        <w:rPr>
          <w:spacing w:val="-13"/>
        </w:rPr>
        <w:t> </w:t>
      </w:r>
      <w:r>
        <w:rPr/>
        <w:t>“modern”</w:t>
      </w:r>
      <w:r>
        <w:rPr>
          <w:spacing w:val="-13"/>
        </w:rPr>
        <w:t> </w:t>
      </w:r>
      <w:r>
        <w:rPr/>
        <w:t>kind</w:t>
      </w:r>
      <w:r>
        <w:rPr>
          <w:spacing w:val="-13"/>
        </w:rPr>
        <w:t> </w:t>
      </w:r>
      <w:r>
        <w:rPr/>
        <w:t>of</w:t>
      </w:r>
      <w:r>
        <w:rPr>
          <w:spacing w:val="-13"/>
        </w:rPr>
        <w:t> </w:t>
      </w:r>
      <w:r>
        <w:rPr/>
        <w:t>property,</w:t>
      </w:r>
      <w:r>
        <w:rPr>
          <w:spacing w:val="-13"/>
        </w:rPr>
        <w:t> </w:t>
      </w:r>
      <w:r>
        <w:rPr/>
        <w:t>free</w:t>
      </w:r>
      <w:r>
        <w:rPr>
          <w:spacing w:val="-13"/>
        </w:rPr>
        <w:t> </w:t>
      </w:r>
      <w:r>
        <w:rPr/>
        <w:t>of</w:t>
      </w:r>
      <w:r>
        <w:rPr>
          <w:spacing w:val="-13"/>
        </w:rPr>
        <w:t> </w:t>
      </w:r>
      <w:r>
        <w:rPr/>
        <w:t>multiple</w:t>
      </w:r>
      <w:r>
        <w:rPr>
          <w:spacing w:val="-13"/>
        </w:rPr>
        <w:t> </w:t>
      </w:r>
      <w:r>
        <w:rPr/>
        <w:t>private</w:t>
      </w:r>
      <w:r>
        <w:rPr>
          <w:spacing w:val="-13"/>
        </w:rPr>
        <w:t> </w:t>
      </w:r>
      <w:r>
        <w:rPr/>
        <w:t>rights</w:t>
      </w:r>
      <w:r>
        <w:rPr>
          <w:spacing w:val="-13"/>
        </w:rPr>
        <w:t> </w:t>
      </w:r>
      <w:r>
        <w:rPr/>
        <w:t>and</w:t>
      </w:r>
      <w:r>
        <w:rPr>
          <w:spacing w:val="-13"/>
        </w:rPr>
        <w:t> </w:t>
      </w:r>
      <w:r>
        <w:rPr/>
        <w:t>obligations, and</w:t>
      </w:r>
      <w:r>
        <w:rPr>
          <w:spacing w:val="-6"/>
        </w:rPr>
        <w:t> </w:t>
      </w:r>
      <w:r>
        <w:rPr/>
        <w:t>speeded</w:t>
      </w:r>
      <w:r>
        <w:rPr>
          <w:spacing w:val="-6"/>
        </w:rPr>
        <w:t> </w:t>
      </w:r>
      <w:r>
        <w:rPr/>
        <w:t>the</w:t>
      </w:r>
      <w:r>
        <w:rPr>
          <w:spacing w:val="-6"/>
        </w:rPr>
        <w:t> </w:t>
      </w:r>
      <w:r>
        <w:rPr/>
        <w:t>transfer</w:t>
      </w:r>
      <w:r>
        <w:rPr>
          <w:spacing w:val="-6"/>
        </w:rPr>
        <w:t> </w:t>
      </w:r>
      <w:r>
        <w:rPr/>
        <w:t>of</w:t>
      </w:r>
      <w:r>
        <w:rPr>
          <w:spacing w:val="-6"/>
        </w:rPr>
        <w:t> </w:t>
      </w:r>
      <w:r>
        <w:rPr/>
        <w:t>property</w:t>
      </w:r>
      <w:r>
        <w:rPr>
          <w:spacing w:val="-6"/>
        </w:rPr>
        <w:t> </w:t>
      </w:r>
      <w:r>
        <w:rPr/>
        <w:t>to</w:t>
      </w:r>
      <w:r>
        <w:rPr>
          <w:spacing w:val="-6"/>
        </w:rPr>
        <w:t> </w:t>
      </w:r>
      <w:r>
        <w:rPr/>
        <w:t>the</w:t>
      </w:r>
      <w:r>
        <w:rPr>
          <w:spacing w:val="-6"/>
        </w:rPr>
        <w:t> </w:t>
      </w:r>
      <w:r>
        <w:rPr/>
        <w:t>Third</w:t>
      </w:r>
      <w:r>
        <w:rPr>
          <w:spacing w:val="-6"/>
        </w:rPr>
        <w:t> </w:t>
      </w:r>
      <w:r>
        <w:rPr/>
        <w:t>Estate.</w:t>
      </w:r>
      <w:r>
        <w:rPr>
          <w:spacing w:val="-6"/>
        </w:rPr>
        <w:t> </w:t>
      </w:r>
      <w:r>
        <w:rPr/>
        <w:t>It</w:t>
      </w:r>
      <w:r>
        <w:rPr>
          <w:spacing w:val="-6"/>
        </w:rPr>
        <w:t> </w:t>
      </w:r>
      <w:r>
        <w:rPr/>
        <w:t>fostered</w:t>
      </w:r>
      <w:r>
        <w:rPr>
          <w:spacing w:val="-6"/>
        </w:rPr>
        <w:t> </w:t>
      </w:r>
      <w:r>
        <w:rPr/>
        <w:t>the</w:t>
      </w:r>
      <w:r>
        <w:rPr>
          <w:spacing w:val="-6"/>
        </w:rPr>
        <w:t> </w:t>
      </w:r>
      <w:r>
        <w:rPr/>
        <w:t>pre- eminence</w:t>
      </w:r>
      <w:r>
        <w:rPr>
          <w:spacing w:val="-14"/>
        </w:rPr>
        <w:t> </w:t>
      </w:r>
      <w:r>
        <w:rPr/>
        <w:t>of</w:t>
      </w:r>
      <w:r>
        <w:rPr>
          <w:spacing w:val="-13"/>
        </w:rPr>
        <w:t> </w:t>
      </w:r>
      <w:r>
        <w:rPr/>
        <w:t>Paris.</w:t>
      </w:r>
      <w:r>
        <w:rPr>
          <w:spacing w:val="-13"/>
        </w:rPr>
        <w:t> </w:t>
      </w:r>
      <w:r>
        <w:rPr/>
        <w:t>It</w:t>
      </w:r>
      <w:r>
        <w:rPr>
          <w:spacing w:val="-13"/>
        </w:rPr>
        <w:t> </w:t>
      </w:r>
      <w:r>
        <w:rPr/>
        <w:t>hastened</w:t>
      </w:r>
      <w:r>
        <w:rPr>
          <w:spacing w:val="-13"/>
        </w:rPr>
        <w:t> </w:t>
      </w:r>
      <w:r>
        <w:rPr/>
        <w:t>the</w:t>
      </w:r>
      <w:r>
        <w:rPr>
          <w:spacing w:val="-13"/>
        </w:rPr>
        <w:t> </w:t>
      </w:r>
      <w:r>
        <w:rPr/>
        <w:t>construction</w:t>
      </w:r>
      <w:r>
        <w:rPr>
          <w:spacing w:val="-13"/>
        </w:rPr>
        <w:t> </w:t>
      </w:r>
      <w:r>
        <w:rPr/>
        <w:t>of</w:t>
      </w:r>
      <w:r>
        <w:rPr>
          <w:spacing w:val="-13"/>
        </w:rPr>
        <w:t> </w:t>
      </w:r>
      <w:r>
        <w:rPr/>
        <w:t>a</w:t>
      </w:r>
      <w:r>
        <w:rPr>
          <w:spacing w:val="-14"/>
        </w:rPr>
        <w:t> </w:t>
      </w:r>
      <w:r>
        <w:rPr/>
        <w:t>centralized</w:t>
      </w:r>
      <w:r>
        <w:rPr>
          <w:spacing w:val="-13"/>
        </w:rPr>
        <w:t> </w:t>
      </w:r>
      <w:r>
        <w:rPr/>
        <w:t>nation-state, uniform</w:t>
      </w:r>
      <w:r>
        <w:rPr>
          <w:spacing w:val="-14"/>
        </w:rPr>
        <w:t> </w:t>
      </w:r>
      <w:r>
        <w:rPr/>
        <w:t>in</w:t>
      </w:r>
      <w:r>
        <w:rPr>
          <w:spacing w:val="-13"/>
        </w:rPr>
        <w:t> </w:t>
      </w:r>
      <w:r>
        <w:rPr/>
        <w:t>its</w:t>
      </w:r>
      <w:r>
        <w:rPr>
          <w:spacing w:val="-13"/>
        </w:rPr>
        <w:t> </w:t>
      </w:r>
      <w:r>
        <w:rPr/>
        <w:t>administration,</w:t>
      </w:r>
      <w:r>
        <w:rPr>
          <w:spacing w:val="-13"/>
        </w:rPr>
        <w:t> </w:t>
      </w:r>
      <w:r>
        <w:rPr/>
        <w:t>demanding</w:t>
      </w:r>
      <w:r>
        <w:rPr>
          <w:spacing w:val="-13"/>
        </w:rPr>
        <w:t> </w:t>
      </w:r>
      <w:r>
        <w:rPr/>
        <w:t>widespread</w:t>
      </w:r>
      <w:r>
        <w:rPr>
          <w:spacing w:val="-13"/>
        </w:rPr>
        <w:t> </w:t>
      </w:r>
      <w:r>
        <w:rPr/>
        <w:t>participation.</w:t>
      </w:r>
      <w:r>
        <w:rPr>
          <w:spacing w:val="-13"/>
        </w:rPr>
        <w:t> </w:t>
      </w:r>
      <w:r>
        <w:rPr/>
        <w:t>It</w:t>
      </w:r>
      <w:r>
        <w:rPr>
          <w:spacing w:val="-13"/>
        </w:rPr>
        <w:t> </w:t>
      </w:r>
      <w:r>
        <w:rPr/>
        <w:t>added impetus</w:t>
      </w:r>
      <w:r>
        <w:rPr>
          <w:spacing w:val="-9"/>
        </w:rPr>
        <w:t> </w:t>
      </w:r>
      <w:r>
        <w:rPr/>
        <w:t>to</w:t>
      </w:r>
      <w:r>
        <w:rPr>
          <w:spacing w:val="-9"/>
        </w:rPr>
        <w:t> </w:t>
      </w:r>
      <w:r>
        <w:rPr/>
        <w:t>the</w:t>
      </w:r>
      <w:r>
        <w:rPr>
          <w:spacing w:val="-9"/>
        </w:rPr>
        <w:t> </w:t>
      </w:r>
      <w:r>
        <w:rPr/>
        <w:t>growth</w:t>
      </w:r>
      <w:r>
        <w:rPr>
          <w:spacing w:val="-9"/>
        </w:rPr>
        <w:t> </w:t>
      </w:r>
      <w:r>
        <w:rPr/>
        <w:t>of</w:t>
      </w:r>
      <w:r>
        <w:rPr>
          <w:spacing w:val="-9"/>
        </w:rPr>
        <w:t> </w:t>
      </w:r>
      <w:r>
        <w:rPr/>
        <w:t>political</w:t>
      </w:r>
      <w:r>
        <w:rPr>
          <w:spacing w:val="-9"/>
        </w:rPr>
        <w:t> </w:t>
      </w:r>
      <w:r>
        <w:rPr/>
        <w:t>associations,</w:t>
      </w:r>
      <w:r>
        <w:rPr>
          <w:spacing w:val="-9"/>
        </w:rPr>
        <w:t> </w:t>
      </w:r>
      <w:r>
        <w:rPr/>
        <w:t>newspapers,</w:t>
      </w:r>
      <w:r>
        <w:rPr>
          <w:spacing w:val="-9"/>
        </w:rPr>
        <w:t> </w:t>
      </w:r>
      <w:r>
        <w:rPr/>
        <w:t>means</w:t>
      </w:r>
      <w:r>
        <w:rPr>
          <w:spacing w:val="-9"/>
        </w:rPr>
        <w:t> </w:t>
      </w:r>
      <w:r>
        <w:rPr/>
        <w:t>of</w:t>
      </w:r>
      <w:r>
        <w:rPr>
          <w:spacing w:val="-9"/>
        </w:rPr>
        <w:t> </w:t>
      </w:r>
      <w:r>
        <w:rPr/>
        <w:t>com- municating and opinionating. It extended a kind of economic rationaliza- tion</w:t>
      </w:r>
      <w:r>
        <w:rPr>
          <w:spacing w:val="-10"/>
        </w:rPr>
        <w:t> </w:t>
      </w:r>
      <w:r>
        <w:rPr/>
        <w:t>and</w:t>
      </w:r>
      <w:r>
        <w:rPr>
          <w:spacing w:val="-10"/>
        </w:rPr>
        <w:t> </w:t>
      </w:r>
      <w:r>
        <w:rPr/>
        <w:t>market</w:t>
      </w:r>
      <w:r>
        <w:rPr>
          <w:spacing w:val="-10"/>
        </w:rPr>
        <w:t> </w:t>
      </w:r>
      <w:r>
        <w:rPr/>
        <w:t>expansion,</w:t>
      </w:r>
      <w:r>
        <w:rPr>
          <w:spacing w:val="-10"/>
        </w:rPr>
        <w:t> </w:t>
      </w:r>
      <w:r>
        <w:rPr/>
        <w:t>combining</w:t>
      </w:r>
      <w:r>
        <w:rPr>
          <w:spacing w:val="-10"/>
        </w:rPr>
        <w:t> </w:t>
      </w:r>
      <w:r>
        <w:rPr/>
        <w:t>the</w:t>
      </w:r>
      <w:r>
        <w:rPr>
          <w:spacing w:val="-9"/>
        </w:rPr>
        <w:t> </w:t>
      </w:r>
      <w:r>
        <w:rPr/>
        <w:t>eradication</w:t>
      </w:r>
      <w:r>
        <w:rPr>
          <w:spacing w:val="-10"/>
        </w:rPr>
        <w:t> </w:t>
      </w:r>
      <w:r>
        <w:rPr/>
        <w:t>of</w:t>
      </w:r>
      <w:r>
        <w:rPr>
          <w:spacing w:val="-10"/>
        </w:rPr>
        <w:t> </w:t>
      </w:r>
      <w:r>
        <w:rPr/>
        <w:t>personal</w:t>
      </w:r>
      <w:r>
        <w:rPr>
          <w:spacing w:val="-10"/>
        </w:rPr>
        <w:t> </w:t>
      </w:r>
      <w:r>
        <w:rPr/>
        <w:t>and</w:t>
      </w:r>
      <w:r>
        <w:rPr>
          <w:spacing w:val="-10"/>
        </w:rPr>
        <w:t> </w:t>
      </w:r>
      <w:r>
        <w:rPr>
          <w:spacing w:val="-2"/>
        </w:rPr>
        <w:t>local</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29" w:id="39"/>
      <w:bookmarkEnd w:id="39"/>
      <w:r>
        <w:rPr/>
      </w:r>
      <w:r>
        <w:rPr/>
        <w:t>controls</w:t>
      </w:r>
      <w:r>
        <w:rPr>
          <w:spacing w:val="-14"/>
        </w:rPr>
        <w:t> </w:t>
      </w:r>
      <w:r>
        <w:rPr/>
        <w:t>with</w:t>
      </w:r>
      <w:r>
        <w:rPr>
          <w:spacing w:val="-13"/>
        </w:rPr>
        <w:t> </w:t>
      </w:r>
      <w:r>
        <w:rPr/>
        <w:t>the</w:t>
      </w:r>
      <w:r>
        <w:rPr>
          <w:spacing w:val="-13"/>
        </w:rPr>
        <w:t> </w:t>
      </w:r>
      <w:r>
        <w:rPr/>
        <w:t>fortification</w:t>
      </w:r>
      <w:r>
        <w:rPr>
          <w:spacing w:val="-13"/>
        </w:rPr>
        <w:t> </w:t>
      </w:r>
      <w:r>
        <w:rPr/>
        <w:t>of</w:t>
      </w:r>
      <w:r>
        <w:rPr>
          <w:spacing w:val="-13"/>
        </w:rPr>
        <w:t> </w:t>
      </w:r>
      <w:r>
        <w:rPr/>
        <w:t>national</w:t>
      </w:r>
      <w:r>
        <w:rPr>
          <w:spacing w:val="-13"/>
        </w:rPr>
        <w:t> </w:t>
      </w:r>
      <w:r>
        <w:rPr/>
        <w:t>controls.</w:t>
      </w:r>
      <w:r>
        <w:rPr>
          <w:spacing w:val="-13"/>
        </w:rPr>
        <w:t> </w:t>
      </w:r>
      <w:r>
        <w:rPr/>
        <w:t>It</w:t>
      </w:r>
      <w:r>
        <w:rPr>
          <w:spacing w:val="-13"/>
        </w:rPr>
        <w:t> </w:t>
      </w:r>
      <w:r>
        <w:rPr/>
        <w:t>intensified</w:t>
      </w:r>
      <w:r>
        <w:rPr>
          <w:spacing w:val="-14"/>
        </w:rPr>
        <w:t> </w:t>
      </w:r>
      <w:r>
        <w:rPr/>
        <w:t>many</w:t>
      </w:r>
      <w:r>
        <w:rPr>
          <w:spacing w:val="-13"/>
        </w:rPr>
        <w:t> </w:t>
      </w:r>
      <w:r>
        <w:rPr/>
        <w:t>of</w:t>
      </w:r>
      <w:r>
        <w:rPr>
          <w:spacing w:val="-13"/>
        </w:rPr>
        <w:t> </w:t>
      </w:r>
      <w:r>
        <w:rPr/>
        <w:t>the general changes associated with urbanization. In these respects, the great </w:t>
      </w:r>
      <w:r>
        <w:rPr>
          <w:spacing w:val="-2"/>
        </w:rPr>
        <w:t>French Revolution anticipated the powerful “modernizing” and “nationaliz- </w:t>
      </w:r>
      <w:r>
        <w:rPr/>
        <w:t>ing” revolutions of such countries as Egypt, Japan, or Argentina.</w:t>
      </w:r>
    </w:p>
    <w:p>
      <w:pPr>
        <w:pStyle w:val="BodyText"/>
        <w:spacing w:line="259" w:lineRule="auto"/>
        <w:ind w:left="340" w:right="117" w:firstLine="240"/>
      </w:pPr>
      <w:r>
        <w:rPr>
          <w:spacing w:val="-4"/>
        </w:rPr>
        <w:t>Of course, the Revolution also </w:t>
      </w:r>
      <w:r>
        <w:rPr>
          <w:i/>
          <w:spacing w:val="-4"/>
        </w:rPr>
        <w:t>reversed</w:t>
      </w:r>
      <w:r>
        <w:rPr>
          <w:i/>
          <w:spacing w:val="-5"/>
        </w:rPr>
        <w:t> </w:t>
      </w:r>
      <w:r>
        <w:rPr>
          <w:spacing w:val="-4"/>
        </w:rPr>
        <w:t>some trends in French society: the </w:t>
      </w:r>
      <w:r>
        <w:rPr/>
        <w:t>attempts</w:t>
      </w:r>
      <w:r>
        <w:rPr>
          <w:spacing w:val="-10"/>
        </w:rPr>
        <w:t> </w:t>
      </w:r>
      <w:r>
        <w:rPr/>
        <w:t>of</w:t>
      </w:r>
      <w:r>
        <w:rPr>
          <w:spacing w:val="-10"/>
        </w:rPr>
        <w:t> </w:t>
      </w:r>
      <w:r>
        <w:rPr/>
        <w:t>the</w:t>
      </w:r>
      <w:r>
        <w:rPr>
          <w:spacing w:val="-10"/>
        </w:rPr>
        <w:t> </w:t>
      </w:r>
      <w:r>
        <w:rPr/>
        <w:t>high</w:t>
      </w:r>
      <w:r>
        <w:rPr>
          <w:spacing w:val="-10"/>
        </w:rPr>
        <w:t> </w:t>
      </w:r>
      <w:r>
        <w:rPr/>
        <w:t>nobility</w:t>
      </w:r>
      <w:r>
        <w:rPr>
          <w:spacing w:val="-10"/>
        </w:rPr>
        <w:t> </w:t>
      </w:r>
      <w:r>
        <w:rPr/>
        <w:t>to</w:t>
      </w:r>
      <w:r>
        <w:rPr>
          <w:spacing w:val="-10"/>
        </w:rPr>
        <w:t> </w:t>
      </w:r>
      <w:r>
        <w:rPr/>
        <w:t>reaffirm</w:t>
      </w:r>
      <w:r>
        <w:rPr>
          <w:spacing w:val="-10"/>
        </w:rPr>
        <w:t> </w:t>
      </w:r>
      <w:r>
        <w:rPr/>
        <w:t>its</w:t>
      </w:r>
      <w:r>
        <w:rPr>
          <w:spacing w:val="-10"/>
        </w:rPr>
        <w:t> </w:t>
      </w:r>
      <w:r>
        <w:rPr/>
        <w:t>influence</w:t>
      </w:r>
      <w:r>
        <w:rPr>
          <w:spacing w:val="-10"/>
        </w:rPr>
        <w:t> </w:t>
      </w:r>
      <w:r>
        <w:rPr/>
        <w:t>in</w:t>
      </w:r>
      <w:r>
        <w:rPr>
          <w:spacing w:val="-10"/>
        </w:rPr>
        <w:t> </w:t>
      </w:r>
      <w:r>
        <w:rPr/>
        <w:t>French</w:t>
      </w:r>
      <w:r>
        <w:rPr>
          <w:spacing w:val="-10"/>
        </w:rPr>
        <w:t> </w:t>
      </w:r>
      <w:r>
        <w:rPr/>
        <w:t>government and</w:t>
      </w:r>
      <w:r>
        <w:rPr>
          <w:spacing w:val="-12"/>
        </w:rPr>
        <w:t> </w:t>
      </w:r>
      <w:r>
        <w:rPr/>
        <w:t>to</w:t>
      </w:r>
      <w:r>
        <w:rPr>
          <w:spacing w:val="-12"/>
        </w:rPr>
        <w:t> </w:t>
      </w:r>
      <w:r>
        <w:rPr/>
        <w:t>shut</w:t>
      </w:r>
      <w:r>
        <w:rPr>
          <w:spacing w:val="-12"/>
        </w:rPr>
        <w:t> </w:t>
      </w:r>
      <w:r>
        <w:rPr/>
        <w:t>off</w:t>
      </w:r>
      <w:r>
        <w:rPr>
          <w:spacing w:val="-12"/>
        </w:rPr>
        <w:t> </w:t>
      </w:r>
      <w:r>
        <w:rPr/>
        <w:t>the</w:t>
      </w:r>
      <w:r>
        <w:rPr>
          <w:spacing w:val="-12"/>
        </w:rPr>
        <w:t> </w:t>
      </w:r>
      <w:r>
        <w:rPr/>
        <w:t>access</w:t>
      </w:r>
      <w:r>
        <w:rPr>
          <w:spacing w:val="-12"/>
        </w:rPr>
        <w:t> </w:t>
      </w:r>
      <w:r>
        <w:rPr/>
        <w:t>of</w:t>
      </w:r>
      <w:r>
        <w:rPr>
          <w:spacing w:val="-12"/>
        </w:rPr>
        <w:t> </w:t>
      </w:r>
      <w:r>
        <w:rPr/>
        <w:t>new</w:t>
      </w:r>
      <w:r>
        <w:rPr>
          <w:spacing w:val="-12"/>
        </w:rPr>
        <w:t> </w:t>
      </w:r>
      <w:r>
        <w:rPr/>
        <w:t>men</w:t>
      </w:r>
      <w:r>
        <w:rPr>
          <w:spacing w:val="-12"/>
        </w:rPr>
        <w:t> </w:t>
      </w:r>
      <w:r>
        <w:rPr/>
        <w:t>to</w:t>
      </w:r>
      <w:r>
        <w:rPr>
          <w:spacing w:val="-12"/>
        </w:rPr>
        <w:t> </w:t>
      </w:r>
      <w:r>
        <w:rPr/>
        <w:t>lofty</w:t>
      </w:r>
      <w:r>
        <w:rPr>
          <w:spacing w:val="-12"/>
        </w:rPr>
        <w:t> </w:t>
      </w:r>
      <w:r>
        <w:rPr/>
        <w:t>positions</w:t>
      </w:r>
      <w:r>
        <w:rPr>
          <w:spacing w:val="-12"/>
        </w:rPr>
        <w:t> </w:t>
      </w:r>
      <w:r>
        <w:rPr/>
        <w:t>of</w:t>
      </w:r>
      <w:r>
        <w:rPr>
          <w:spacing w:val="-12"/>
        </w:rPr>
        <w:t> </w:t>
      </w:r>
      <w:r>
        <w:rPr/>
        <w:t>honor</w:t>
      </w:r>
      <w:r>
        <w:rPr>
          <w:spacing w:val="-12"/>
        </w:rPr>
        <w:t> </w:t>
      </w:r>
      <w:r>
        <w:rPr/>
        <w:t>and</w:t>
      </w:r>
      <w:r>
        <w:rPr>
          <w:spacing w:val="-12"/>
        </w:rPr>
        <w:t> </w:t>
      </w:r>
      <w:r>
        <w:rPr/>
        <w:t>power, the</w:t>
      </w:r>
      <w:r>
        <w:rPr>
          <w:spacing w:val="-6"/>
        </w:rPr>
        <w:t> </w:t>
      </w:r>
      <w:r>
        <w:rPr/>
        <w:t>reassertion</w:t>
      </w:r>
      <w:r>
        <w:rPr>
          <w:spacing w:val="-6"/>
        </w:rPr>
        <w:t> </w:t>
      </w:r>
      <w:r>
        <w:rPr/>
        <w:t>of</w:t>
      </w:r>
      <w:r>
        <w:rPr>
          <w:spacing w:val="-6"/>
        </w:rPr>
        <w:t> </w:t>
      </w:r>
      <w:r>
        <w:rPr/>
        <w:t>fiscal</w:t>
      </w:r>
      <w:r>
        <w:rPr>
          <w:spacing w:val="-6"/>
        </w:rPr>
        <w:t> </w:t>
      </w:r>
      <w:r>
        <w:rPr/>
        <w:t>rights</w:t>
      </w:r>
      <w:r>
        <w:rPr>
          <w:spacing w:val="-6"/>
        </w:rPr>
        <w:t> </w:t>
      </w:r>
      <w:r>
        <w:rPr/>
        <w:t>by</w:t>
      </w:r>
      <w:r>
        <w:rPr>
          <w:spacing w:val="-6"/>
        </w:rPr>
        <w:t> </w:t>
      </w:r>
      <w:r>
        <w:rPr/>
        <w:t>noble</w:t>
      </w:r>
      <w:r>
        <w:rPr>
          <w:spacing w:val="-6"/>
        </w:rPr>
        <w:t> </w:t>
      </w:r>
      <w:r>
        <w:rPr/>
        <w:t>landlords,</w:t>
      </w:r>
      <w:r>
        <w:rPr>
          <w:spacing w:val="-6"/>
        </w:rPr>
        <w:t> </w:t>
      </w:r>
      <w:r>
        <w:rPr/>
        <w:t>the</w:t>
      </w:r>
      <w:r>
        <w:rPr>
          <w:spacing w:val="-6"/>
        </w:rPr>
        <w:t> </w:t>
      </w:r>
      <w:r>
        <w:rPr/>
        <w:t>decadence</w:t>
      </w:r>
      <w:r>
        <w:rPr>
          <w:spacing w:val="-6"/>
        </w:rPr>
        <w:t> </w:t>
      </w:r>
      <w:r>
        <w:rPr/>
        <w:t>of</w:t>
      </w:r>
      <w:r>
        <w:rPr>
          <w:spacing w:val="-6"/>
        </w:rPr>
        <w:t> </w:t>
      </w:r>
      <w:r>
        <w:rPr/>
        <w:t>monas- ticism. Still, on the whole, the Revolution continued the work of the old regime. It seems to be generally true that as a consequence the Revolution found</w:t>
      </w:r>
      <w:r>
        <w:rPr>
          <w:spacing w:val="-14"/>
        </w:rPr>
        <w:t> </w:t>
      </w:r>
      <w:r>
        <w:rPr/>
        <w:t>its</w:t>
      </w:r>
      <w:r>
        <w:rPr>
          <w:spacing w:val="-13"/>
        </w:rPr>
        <w:t> </w:t>
      </w:r>
      <w:r>
        <w:rPr/>
        <w:t>most</w:t>
      </w:r>
      <w:r>
        <w:rPr>
          <w:spacing w:val="-13"/>
        </w:rPr>
        <w:t> </w:t>
      </w:r>
      <w:r>
        <w:rPr/>
        <w:t>willing</w:t>
      </w:r>
      <w:r>
        <w:rPr>
          <w:spacing w:val="-13"/>
        </w:rPr>
        <w:t> </w:t>
      </w:r>
      <w:r>
        <w:rPr/>
        <w:t>reception</w:t>
      </w:r>
      <w:r>
        <w:rPr>
          <w:spacing w:val="-13"/>
        </w:rPr>
        <w:t> </w:t>
      </w:r>
      <w:r>
        <w:rPr/>
        <w:t>in</w:t>
      </w:r>
      <w:r>
        <w:rPr>
          <w:spacing w:val="-13"/>
        </w:rPr>
        <w:t> </w:t>
      </w:r>
      <w:r>
        <w:rPr/>
        <w:t>the</w:t>
      </w:r>
      <w:r>
        <w:rPr>
          <w:spacing w:val="-13"/>
        </w:rPr>
        <w:t> </w:t>
      </w:r>
      <w:r>
        <w:rPr/>
        <w:t>most</w:t>
      </w:r>
      <w:r>
        <w:rPr>
          <w:spacing w:val="-13"/>
        </w:rPr>
        <w:t> </w:t>
      </w:r>
      <w:r>
        <w:rPr/>
        <w:t>urban</w:t>
      </w:r>
      <w:r>
        <w:rPr>
          <w:spacing w:val="-14"/>
        </w:rPr>
        <w:t> </w:t>
      </w:r>
      <w:r>
        <w:rPr/>
        <w:t>sectors</w:t>
      </w:r>
      <w:r>
        <w:rPr>
          <w:spacing w:val="-13"/>
        </w:rPr>
        <w:t> </w:t>
      </w:r>
      <w:r>
        <w:rPr/>
        <w:t>of</w:t>
      </w:r>
      <w:r>
        <w:rPr>
          <w:spacing w:val="-13"/>
        </w:rPr>
        <w:t> </w:t>
      </w:r>
      <w:r>
        <w:rPr/>
        <w:t>French</w:t>
      </w:r>
      <w:r>
        <w:rPr>
          <w:spacing w:val="-13"/>
        </w:rPr>
        <w:t> </w:t>
      </w:r>
      <w:r>
        <w:rPr/>
        <w:t>society. </w:t>
      </w:r>
      <w:r>
        <w:rPr>
          <w:spacing w:val="-2"/>
        </w:rPr>
        <w:t>Again,</w:t>
      </w:r>
      <w:r>
        <w:rPr>
          <w:spacing w:val="-11"/>
        </w:rPr>
        <w:t> </w:t>
      </w:r>
      <w:r>
        <w:rPr>
          <w:spacing w:val="-2"/>
        </w:rPr>
        <w:t>“urban”</w:t>
      </w:r>
      <w:r>
        <w:rPr>
          <w:spacing w:val="-11"/>
        </w:rPr>
        <w:t> </w:t>
      </w:r>
      <w:r>
        <w:rPr>
          <w:spacing w:val="-2"/>
        </w:rPr>
        <w:t>is</w:t>
      </w:r>
      <w:r>
        <w:rPr>
          <w:spacing w:val="-11"/>
        </w:rPr>
        <w:t> </w:t>
      </w:r>
      <w:r>
        <w:rPr>
          <w:spacing w:val="-2"/>
        </w:rPr>
        <w:t>an</w:t>
      </w:r>
      <w:r>
        <w:rPr>
          <w:spacing w:val="-11"/>
        </w:rPr>
        <w:t> </w:t>
      </w:r>
      <w:r>
        <w:rPr>
          <w:spacing w:val="-2"/>
        </w:rPr>
        <w:t>elastic</w:t>
      </w:r>
      <w:r>
        <w:rPr>
          <w:spacing w:val="-11"/>
        </w:rPr>
        <w:t> </w:t>
      </w:r>
      <w:r>
        <w:rPr>
          <w:spacing w:val="-2"/>
        </w:rPr>
        <w:t>term,</w:t>
      </w:r>
      <w:r>
        <w:rPr>
          <w:spacing w:val="-11"/>
        </w:rPr>
        <w:t> </w:t>
      </w:r>
      <w:r>
        <w:rPr>
          <w:spacing w:val="-2"/>
        </w:rPr>
        <w:t>for</w:t>
      </w:r>
      <w:r>
        <w:rPr>
          <w:spacing w:val="-11"/>
        </w:rPr>
        <w:t> </w:t>
      </w:r>
      <w:r>
        <w:rPr>
          <w:spacing w:val="-2"/>
        </w:rPr>
        <w:t>it</w:t>
      </w:r>
      <w:r>
        <w:rPr>
          <w:spacing w:val="-11"/>
        </w:rPr>
        <w:t> </w:t>
      </w:r>
      <w:r>
        <w:rPr>
          <w:spacing w:val="-2"/>
        </w:rPr>
        <w:t>applies</w:t>
      </w:r>
      <w:r>
        <w:rPr>
          <w:spacing w:val="-11"/>
        </w:rPr>
        <w:t> </w:t>
      </w:r>
      <w:r>
        <w:rPr>
          <w:spacing w:val="-2"/>
        </w:rPr>
        <w:t>to</w:t>
      </w:r>
      <w:r>
        <w:rPr>
          <w:spacing w:val="-11"/>
        </w:rPr>
        <w:t> </w:t>
      </w:r>
      <w:r>
        <w:rPr>
          <w:spacing w:val="-2"/>
        </w:rPr>
        <w:t>great</w:t>
      </w:r>
      <w:r>
        <w:rPr>
          <w:spacing w:val="-11"/>
        </w:rPr>
        <w:t> </w:t>
      </w:r>
      <w:r>
        <w:rPr>
          <w:spacing w:val="-2"/>
        </w:rPr>
        <w:t>cities</w:t>
      </w:r>
      <w:r>
        <w:rPr>
          <w:spacing w:val="-11"/>
        </w:rPr>
        <w:t> </w:t>
      </w:r>
      <w:r>
        <w:rPr>
          <w:spacing w:val="-2"/>
        </w:rPr>
        <w:t>more</w:t>
      </w:r>
      <w:r>
        <w:rPr>
          <w:spacing w:val="-11"/>
        </w:rPr>
        <w:t> </w:t>
      </w:r>
      <w:r>
        <w:rPr>
          <w:spacing w:val="-2"/>
        </w:rPr>
        <w:t>than</w:t>
      </w:r>
      <w:r>
        <w:rPr>
          <w:spacing w:val="-11"/>
        </w:rPr>
        <w:t> </w:t>
      </w:r>
      <w:r>
        <w:rPr>
          <w:spacing w:val="-2"/>
        </w:rPr>
        <w:t>small </w:t>
      </w:r>
      <w:r>
        <w:rPr/>
        <w:t>ones, city more than country, but also trading areas more than commer- cially</w:t>
      </w:r>
      <w:r>
        <w:rPr>
          <w:spacing w:val="-6"/>
        </w:rPr>
        <w:t> </w:t>
      </w:r>
      <w:r>
        <w:rPr/>
        <w:t>stagnant</w:t>
      </w:r>
      <w:r>
        <w:rPr>
          <w:spacing w:val="-6"/>
        </w:rPr>
        <w:t> </w:t>
      </w:r>
      <w:r>
        <w:rPr/>
        <w:t>ones,</w:t>
      </w:r>
      <w:r>
        <w:rPr>
          <w:spacing w:val="-6"/>
        </w:rPr>
        <w:t> </w:t>
      </w:r>
      <w:r>
        <w:rPr/>
        <w:t>people</w:t>
      </w:r>
      <w:r>
        <w:rPr>
          <w:spacing w:val="-6"/>
        </w:rPr>
        <w:t> </w:t>
      </w:r>
      <w:r>
        <w:rPr/>
        <w:t>involved</w:t>
      </w:r>
      <w:r>
        <w:rPr>
          <w:spacing w:val="-6"/>
        </w:rPr>
        <w:t> </w:t>
      </w:r>
      <w:r>
        <w:rPr/>
        <w:t>in</w:t>
      </w:r>
      <w:r>
        <w:rPr>
          <w:spacing w:val="-6"/>
        </w:rPr>
        <w:t> </w:t>
      </w:r>
      <w:r>
        <w:rPr/>
        <w:t>trade</w:t>
      </w:r>
      <w:r>
        <w:rPr>
          <w:spacing w:val="-6"/>
        </w:rPr>
        <w:t> </w:t>
      </w:r>
      <w:r>
        <w:rPr/>
        <w:t>and</w:t>
      </w:r>
      <w:r>
        <w:rPr>
          <w:spacing w:val="-6"/>
        </w:rPr>
        <w:t> </w:t>
      </w:r>
      <w:r>
        <w:rPr/>
        <w:t>industry</w:t>
      </w:r>
      <w:r>
        <w:rPr>
          <w:spacing w:val="-6"/>
        </w:rPr>
        <w:t> </w:t>
      </w:r>
      <w:r>
        <w:rPr/>
        <w:t>more</w:t>
      </w:r>
      <w:r>
        <w:rPr>
          <w:spacing w:val="-6"/>
        </w:rPr>
        <w:t> </w:t>
      </w:r>
      <w:r>
        <w:rPr/>
        <w:t>than</w:t>
      </w:r>
      <w:r>
        <w:rPr>
          <w:spacing w:val="-6"/>
        </w:rPr>
        <w:t> </w:t>
      </w:r>
      <w:r>
        <w:rPr/>
        <w:t>those involved</w:t>
      </w:r>
      <w:r>
        <w:rPr>
          <w:spacing w:val="-11"/>
        </w:rPr>
        <w:t> </w:t>
      </w:r>
      <w:r>
        <w:rPr/>
        <w:t>in</w:t>
      </w:r>
      <w:r>
        <w:rPr>
          <w:spacing w:val="-11"/>
        </w:rPr>
        <w:t> </w:t>
      </w:r>
      <w:r>
        <w:rPr/>
        <w:t>the</w:t>
      </w:r>
      <w:r>
        <w:rPr>
          <w:spacing w:val="-11"/>
        </w:rPr>
        <w:t> </w:t>
      </w:r>
      <w:r>
        <w:rPr/>
        <w:t>land,</w:t>
      </w:r>
      <w:r>
        <w:rPr>
          <w:spacing w:val="-11"/>
        </w:rPr>
        <w:t> </w:t>
      </w:r>
      <w:r>
        <w:rPr/>
        <w:t>holders</w:t>
      </w:r>
      <w:r>
        <w:rPr>
          <w:spacing w:val="-11"/>
        </w:rPr>
        <w:t> </w:t>
      </w:r>
      <w:r>
        <w:rPr/>
        <w:t>of</w:t>
      </w:r>
      <w:r>
        <w:rPr>
          <w:spacing w:val="-11"/>
        </w:rPr>
        <w:t> </w:t>
      </w:r>
      <w:r>
        <w:rPr/>
        <w:t>“capitalistic”</w:t>
      </w:r>
      <w:r>
        <w:rPr>
          <w:spacing w:val="-11"/>
        </w:rPr>
        <w:t> </w:t>
      </w:r>
      <w:r>
        <w:rPr/>
        <w:t>property</w:t>
      </w:r>
      <w:r>
        <w:rPr>
          <w:spacing w:val="-11"/>
        </w:rPr>
        <w:t> </w:t>
      </w:r>
      <w:r>
        <w:rPr/>
        <w:t>more</w:t>
      </w:r>
      <w:r>
        <w:rPr>
          <w:spacing w:val="-11"/>
        </w:rPr>
        <w:t> </w:t>
      </w:r>
      <w:r>
        <w:rPr/>
        <w:t>than</w:t>
      </w:r>
      <w:r>
        <w:rPr>
          <w:spacing w:val="-11"/>
        </w:rPr>
        <w:t> </w:t>
      </w:r>
      <w:r>
        <w:rPr/>
        <w:t>holders</w:t>
      </w:r>
      <w:r>
        <w:rPr>
          <w:spacing w:val="-11"/>
        </w:rPr>
        <w:t> </w:t>
      </w:r>
      <w:r>
        <w:rPr/>
        <w:t>of “feudal” property, communicators and coordinators more than those they served or controlled, the mobile more than the immobile.</w:t>
      </w:r>
    </w:p>
    <w:p>
      <w:pPr>
        <w:pStyle w:val="BodyText"/>
        <w:spacing w:line="259" w:lineRule="auto"/>
        <w:ind w:left="339" w:right="117" w:firstLine="240"/>
        <w:jc w:val="right"/>
      </w:pPr>
      <w:r>
        <w:rPr/>
        <w:t>No</w:t>
      </w:r>
      <w:r>
        <w:rPr>
          <w:spacing w:val="-5"/>
        </w:rPr>
        <w:t> </w:t>
      </w:r>
      <w:r>
        <w:rPr/>
        <w:t>doubt</w:t>
      </w:r>
      <w:r>
        <w:rPr>
          <w:spacing w:val="-5"/>
        </w:rPr>
        <w:t> </w:t>
      </w:r>
      <w:r>
        <w:rPr/>
        <w:t>the</w:t>
      </w:r>
      <w:r>
        <w:rPr>
          <w:spacing w:val="-5"/>
        </w:rPr>
        <w:t> </w:t>
      </w:r>
      <w:r>
        <w:rPr/>
        <w:t>proper</w:t>
      </w:r>
      <w:r>
        <w:rPr>
          <w:spacing w:val="-5"/>
        </w:rPr>
        <w:t> </w:t>
      </w:r>
      <w:r>
        <w:rPr/>
        <w:t>retort</w:t>
      </w:r>
      <w:r>
        <w:rPr>
          <w:spacing w:val="-5"/>
        </w:rPr>
        <w:t> </w:t>
      </w:r>
      <w:r>
        <w:rPr/>
        <w:t>to</w:t>
      </w:r>
      <w:r>
        <w:rPr>
          <w:spacing w:val="-5"/>
        </w:rPr>
        <w:t> </w:t>
      </w:r>
      <w:r>
        <w:rPr/>
        <w:t>such</w:t>
      </w:r>
      <w:r>
        <w:rPr>
          <w:spacing w:val="-5"/>
        </w:rPr>
        <w:t> </w:t>
      </w:r>
      <w:r>
        <w:rPr/>
        <w:t>a</w:t>
      </w:r>
      <w:r>
        <w:rPr>
          <w:spacing w:val="-5"/>
        </w:rPr>
        <w:t> </w:t>
      </w:r>
      <w:r>
        <w:rPr/>
        <w:t>sweeping</w:t>
      </w:r>
      <w:r>
        <w:rPr>
          <w:spacing w:val="-5"/>
        </w:rPr>
        <w:t> </w:t>
      </w:r>
      <w:r>
        <w:rPr/>
        <w:t>summary</w:t>
      </w:r>
      <w:r>
        <w:rPr>
          <w:spacing w:val="-5"/>
        </w:rPr>
        <w:t> </w:t>
      </w:r>
      <w:r>
        <w:rPr/>
        <w:t>is</w:t>
      </w:r>
      <w:r>
        <w:rPr>
          <w:spacing w:val="-5"/>
        </w:rPr>
        <w:t> </w:t>
      </w:r>
      <w:r>
        <w:rPr/>
        <w:t>“Which</w:t>
      </w:r>
      <w:r>
        <w:rPr>
          <w:spacing w:val="-5"/>
        </w:rPr>
        <w:t> </w:t>
      </w:r>
      <w:r>
        <w:rPr/>
        <w:t>Rev- </w:t>
      </w:r>
      <w:r>
        <w:rPr>
          <w:spacing w:val="-2"/>
        </w:rPr>
        <w:t>olution</w:t>
      </w:r>
      <w:r>
        <w:rPr>
          <w:spacing w:val="-12"/>
        </w:rPr>
        <w:t> </w:t>
      </w:r>
      <w:r>
        <w:rPr>
          <w:spacing w:val="-2"/>
        </w:rPr>
        <w:t>do</w:t>
      </w:r>
      <w:r>
        <w:rPr>
          <w:spacing w:val="-11"/>
        </w:rPr>
        <w:t> </w:t>
      </w:r>
      <w:r>
        <w:rPr>
          <w:spacing w:val="-2"/>
        </w:rPr>
        <w:t>you</w:t>
      </w:r>
      <w:r>
        <w:rPr>
          <w:spacing w:val="-11"/>
        </w:rPr>
        <w:t> </w:t>
      </w:r>
      <w:r>
        <w:rPr>
          <w:spacing w:val="-2"/>
        </w:rPr>
        <w:t>mean?”</w:t>
      </w:r>
      <w:r>
        <w:rPr>
          <w:spacing w:val="-11"/>
        </w:rPr>
        <w:t> </w:t>
      </w:r>
      <w:r>
        <w:rPr>
          <w:spacing w:val="-2"/>
        </w:rPr>
        <w:t>After</w:t>
      </w:r>
      <w:r>
        <w:rPr>
          <w:spacing w:val="-11"/>
        </w:rPr>
        <w:t> </w:t>
      </w:r>
      <w:r>
        <w:rPr>
          <w:spacing w:val="-2"/>
        </w:rPr>
        <w:t>all,</w:t>
      </w:r>
      <w:r>
        <w:rPr>
          <w:spacing w:val="-11"/>
        </w:rPr>
        <w:t> </w:t>
      </w:r>
      <w:r>
        <w:rPr>
          <w:spacing w:val="-2"/>
        </w:rPr>
        <w:t>Georges</w:t>
      </w:r>
      <w:r>
        <w:rPr>
          <w:spacing w:val="-11"/>
        </w:rPr>
        <w:t> </w:t>
      </w:r>
      <w:r>
        <w:rPr>
          <w:spacing w:val="-2"/>
        </w:rPr>
        <w:t>Lefebvre</w:t>
      </w:r>
      <w:r>
        <w:rPr>
          <w:spacing w:val="-11"/>
        </w:rPr>
        <w:t> </w:t>
      </w:r>
      <w:r>
        <w:rPr>
          <w:spacing w:val="-2"/>
        </w:rPr>
        <w:t>(1947)</w:t>
      </w:r>
      <w:r>
        <w:rPr>
          <w:spacing w:val="-12"/>
        </w:rPr>
        <w:t> </w:t>
      </w:r>
      <w:r>
        <w:rPr>
          <w:spacing w:val="-2"/>
        </w:rPr>
        <w:t>distinguished</w:t>
      </w:r>
      <w:r>
        <w:rPr>
          <w:spacing w:val="-11"/>
        </w:rPr>
        <w:t> </w:t>
      </w:r>
      <w:r>
        <w:rPr>
          <w:spacing w:val="-2"/>
        </w:rPr>
        <w:t>four </w:t>
      </w:r>
      <w:r>
        <w:rPr/>
        <w:t>overlapping</w:t>
      </w:r>
      <w:r>
        <w:rPr>
          <w:spacing w:val="20"/>
        </w:rPr>
        <w:t> </w:t>
      </w:r>
      <w:r>
        <w:rPr/>
        <w:t>revolutions—aristocratic,</w:t>
      </w:r>
      <w:r>
        <w:rPr>
          <w:spacing w:val="20"/>
        </w:rPr>
        <w:t> </w:t>
      </w:r>
      <w:r>
        <w:rPr/>
        <w:t>bourgeois,</w:t>
      </w:r>
      <w:r>
        <w:rPr>
          <w:spacing w:val="20"/>
        </w:rPr>
        <w:t> </w:t>
      </w:r>
      <w:r>
        <w:rPr/>
        <w:t>popular,</w:t>
      </w:r>
      <w:r>
        <w:rPr>
          <w:spacing w:val="20"/>
        </w:rPr>
        <w:t> </w:t>
      </w:r>
      <w:r>
        <w:rPr/>
        <w:t>and</w:t>
      </w:r>
      <w:r>
        <w:rPr>
          <w:spacing w:val="20"/>
        </w:rPr>
        <w:t> </w:t>
      </w:r>
      <w:r>
        <w:rPr/>
        <w:t>peasant— without moving past 1789. Yet there is a rough kind of unity in the major changes</w:t>
      </w:r>
      <w:r>
        <w:rPr>
          <w:spacing w:val="-8"/>
        </w:rPr>
        <w:t> </w:t>
      </w:r>
      <w:r>
        <w:rPr/>
        <w:t>of</w:t>
      </w:r>
      <w:r>
        <w:rPr>
          <w:spacing w:val="-8"/>
        </w:rPr>
        <w:t> </w:t>
      </w:r>
      <w:r>
        <w:rPr/>
        <w:t>the</w:t>
      </w:r>
      <w:r>
        <w:rPr>
          <w:spacing w:val="-8"/>
        </w:rPr>
        <w:t> </w:t>
      </w:r>
      <w:r>
        <w:rPr/>
        <w:t>early</w:t>
      </w:r>
      <w:r>
        <w:rPr>
          <w:spacing w:val="-8"/>
        </w:rPr>
        <w:t> </w:t>
      </w:r>
      <w:r>
        <w:rPr/>
        <w:t>Revolution.</w:t>
      </w:r>
      <w:r>
        <w:rPr>
          <w:spacing w:val="-8"/>
        </w:rPr>
        <w:t> </w:t>
      </w:r>
      <w:r>
        <w:rPr/>
        <w:t>That</w:t>
      </w:r>
      <w:r>
        <w:rPr>
          <w:spacing w:val="-8"/>
        </w:rPr>
        <w:t> </w:t>
      </w:r>
      <w:r>
        <w:rPr/>
        <w:t>complex</w:t>
      </w:r>
      <w:r>
        <w:rPr>
          <w:spacing w:val="-8"/>
        </w:rPr>
        <w:t> </w:t>
      </w:r>
      <w:r>
        <w:rPr/>
        <w:t>unity,</w:t>
      </w:r>
      <w:r>
        <w:rPr>
          <w:spacing w:val="-8"/>
        </w:rPr>
        <w:t> </w:t>
      </w:r>
      <w:r>
        <w:rPr/>
        <w:t>in</w:t>
      </w:r>
      <w:r>
        <w:rPr>
          <w:spacing w:val="-8"/>
        </w:rPr>
        <w:t> </w:t>
      </w:r>
      <w:r>
        <w:rPr/>
        <w:t>the</w:t>
      </w:r>
      <w:r>
        <w:rPr>
          <w:spacing w:val="-8"/>
        </w:rPr>
        <w:t> </w:t>
      </w:r>
      <w:r>
        <w:rPr/>
        <w:t>last</w:t>
      </w:r>
      <w:r>
        <w:rPr>
          <w:spacing w:val="-8"/>
        </w:rPr>
        <w:t> </w:t>
      </w:r>
      <w:r>
        <w:rPr/>
        <w:t>analysis,</w:t>
      </w:r>
      <w:r>
        <w:rPr>
          <w:spacing w:val="-8"/>
        </w:rPr>
        <w:t> </w:t>
      </w:r>
      <w:r>
        <w:rPr/>
        <w:t>is </w:t>
      </w:r>
      <w:r>
        <w:rPr>
          <w:w w:val="90"/>
        </w:rPr>
        <w:t>probably best conveyed by the fabulous watchword: </w:t>
      </w:r>
      <w:r>
        <w:rPr>
          <w:i/>
          <w:w w:val="90"/>
        </w:rPr>
        <w:t>Liberté, Égalité, Fraternité</w:t>
      </w:r>
      <w:r>
        <w:rPr>
          <w:w w:val="90"/>
        </w:rPr>
        <w:t>. </w:t>
      </w:r>
      <w:r>
        <w:rPr/>
        <w:t>One</w:t>
      </w:r>
      <w:r>
        <w:rPr>
          <w:spacing w:val="-10"/>
        </w:rPr>
        <w:t> </w:t>
      </w:r>
      <w:r>
        <w:rPr/>
        <w:t>of</w:t>
      </w:r>
      <w:r>
        <w:rPr>
          <w:spacing w:val="-10"/>
        </w:rPr>
        <w:t> </w:t>
      </w:r>
      <w:r>
        <w:rPr/>
        <w:t>the</w:t>
      </w:r>
      <w:r>
        <w:rPr>
          <w:spacing w:val="-10"/>
        </w:rPr>
        <w:t> </w:t>
      </w:r>
      <w:r>
        <w:rPr/>
        <w:t>bases</w:t>
      </w:r>
      <w:r>
        <w:rPr>
          <w:spacing w:val="-10"/>
        </w:rPr>
        <w:t> </w:t>
      </w:r>
      <w:r>
        <w:rPr/>
        <w:t>of</w:t>
      </w:r>
      <w:r>
        <w:rPr>
          <w:spacing w:val="-10"/>
        </w:rPr>
        <w:t> </w:t>
      </w:r>
      <w:r>
        <w:rPr/>
        <w:t>this</w:t>
      </w:r>
      <w:r>
        <w:rPr>
          <w:spacing w:val="-10"/>
        </w:rPr>
        <w:t> </w:t>
      </w:r>
      <w:r>
        <w:rPr/>
        <w:t>unity</w:t>
      </w:r>
      <w:r>
        <w:rPr>
          <w:spacing w:val="-10"/>
        </w:rPr>
        <w:t> </w:t>
      </w:r>
      <w:r>
        <w:rPr/>
        <w:t>was</w:t>
      </w:r>
      <w:r>
        <w:rPr>
          <w:spacing w:val="-10"/>
        </w:rPr>
        <w:t> </w:t>
      </w:r>
      <w:r>
        <w:rPr/>
        <w:t>surely</w:t>
      </w:r>
      <w:r>
        <w:rPr>
          <w:spacing w:val="-10"/>
        </w:rPr>
        <w:t> </w:t>
      </w:r>
      <w:r>
        <w:rPr/>
        <w:t>the</w:t>
      </w:r>
      <w:r>
        <w:rPr>
          <w:spacing w:val="-10"/>
        </w:rPr>
        <w:t> </w:t>
      </w:r>
      <w:r>
        <w:rPr/>
        <w:t>prominence</w:t>
      </w:r>
      <w:r>
        <w:rPr>
          <w:spacing w:val="-10"/>
        </w:rPr>
        <w:t> </w:t>
      </w:r>
      <w:r>
        <w:rPr/>
        <w:t>of</w:t>
      </w:r>
      <w:r>
        <w:rPr>
          <w:spacing w:val="-10"/>
        </w:rPr>
        <w:t> </w:t>
      </w:r>
      <w:r>
        <w:rPr/>
        <w:t>France’s</w:t>
      </w:r>
      <w:r>
        <w:rPr>
          <w:spacing w:val="-10"/>
        </w:rPr>
        <w:t> </w:t>
      </w:r>
      <w:r>
        <w:rPr/>
        <w:t>bour- geoisie in the events and reforms of the Revolution. There was continuity with</w:t>
      </w:r>
      <w:r>
        <w:rPr>
          <w:spacing w:val="-13"/>
        </w:rPr>
        <w:t> </w:t>
      </w:r>
      <w:r>
        <w:rPr/>
        <w:t>the</w:t>
      </w:r>
      <w:r>
        <w:rPr>
          <w:spacing w:val="-13"/>
        </w:rPr>
        <w:t> </w:t>
      </w:r>
      <w:r>
        <w:rPr/>
        <w:t>old</w:t>
      </w:r>
      <w:r>
        <w:rPr>
          <w:spacing w:val="-13"/>
        </w:rPr>
        <w:t> </w:t>
      </w:r>
      <w:r>
        <w:rPr/>
        <w:t>regime</w:t>
      </w:r>
      <w:r>
        <w:rPr>
          <w:spacing w:val="-13"/>
        </w:rPr>
        <w:t> </w:t>
      </w:r>
      <w:r>
        <w:rPr/>
        <w:t>in</w:t>
      </w:r>
      <w:r>
        <w:rPr>
          <w:spacing w:val="-13"/>
        </w:rPr>
        <w:t> </w:t>
      </w:r>
      <w:r>
        <w:rPr/>
        <w:t>this</w:t>
      </w:r>
      <w:r>
        <w:rPr>
          <w:spacing w:val="-13"/>
        </w:rPr>
        <w:t> </w:t>
      </w:r>
      <w:r>
        <w:rPr/>
        <w:t>respect</w:t>
      </w:r>
      <w:r>
        <w:rPr>
          <w:spacing w:val="-13"/>
        </w:rPr>
        <w:t> </w:t>
      </w:r>
      <w:r>
        <w:rPr/>
        <w:t>as</w:t>
      </w:r>
      <w:r>
        <w:rPr>
          <w:spacing w:val="-13"/>
        </w:rPr>
        <w:t> </w:t>
      </w:r>
      <w:r>
        <w:rPr/>
        <w:t>well.</w:t>
      </w:r>
      <w:r>
        <w:rPr>
          <w:spacing w:val="-13"/>
        </w:rPr>
        <w:t> </w:t>
      </w:r>
      <w:r>
        <w:rPr/>
        <w:t>The</w:t>
      </w:r>
      <w:r>
        <w:rPr>
          <w:spacing w:val="-13"/>
        </w:rPr>
        <w:t> </w:t>
      </w:r>
      <w:r>
        <w:rPr/>
        <w:t>bourgeoisie</w:t>
      </w:r>
      <w:r>
        <w:rPr>
          <w:spacing w:val="-13"/>
        </w:rPr>
        <w:t> </w:t>
      </w:r>
      <w:r>
        <w:rPr/>
        <w:t>(the</w:t>
      </w:r>
      <w:r>
        <w:rPr>
          <w:spacing w:val="-13"/>
        </w:rPr>
        <w:t> </w:t>
      </w:r>
      <w:r>
        <w:rPr/>
        <w:t>observation </w:t>
      </w:r>
      <w:r>
        <w:rPr>
          <w:spacing w:val="-2"/>
        </w:rPr>
        <w:t>is</w:t>
      </w:r>
      <w:r>
        <w:rPr>
          <w:spacing w:val="-9"/>
        </w:rPr>
        <w:t> </w:t>
      </w:r>
      <w:r>
        <w:rPr>
          <w:spacing w:val="-2"/>
        </w:rPr>
        <w:t>at</w:t>
      </w:r>
      <w:r>
        <w:rPr>
          <w:spacing w:val="-9"/>
        </w:rPr>
        <w:t> </w:t>
      </w:r>
      <w:r>
        <w:rPr>
          <w:spacing w:val="-2"/>
        </w:rPr>
        <w:t>least</w:t>
      </w:r>
      <w:r>
        <w:rPr>
          <w:spacing w:val="-9"/>
        </w:rPr>
        <w:t> </w:t>
      </w:r>
      <w:r>
        <w:rPr>
          <w:spacing w:val="-2"/>
        </w:rPr>
        <w:t>as</w:t>
      </w:r>
      <w:r>
        <w:rPr>
          <w:spacing w:val="-9"/>
        </w:rPr>
        <w:t> </w:t>
      </w:r>
      <w:r>
        <w:rPr>
          <w:spacing w:val="-2"/>
        </w:rPr>
        <w:t>old</w:t>
      </w:r>
      <w:r>
        <w:rPr>
          <w:spacing w:val="-9"/>
        </w:rPr>
        <w:t> </w:t>
      </w:r>
      <w:r>
        <w:rPr>
          <w:spacing w:val="-2"/>
        </w:rPr>
        <w:t>as</w:t>
      </w:r>
      <w:r>
        <w:rPr>
          <w:spacing w:val="-9"/>
        </w:rPr>
        <w:t> </w:t>
      </w:r>
      <w:r>
        <w:rPr>
          <w:spacing w:val="-2"/>
        </w:rPr>
        <w:t>Guizot)</w:t>
      </w:r>
      <w:r>
        <w:rPr>
          <w:spacing w:val="-9"/>
        </w:rPr>
        <w:t> </w:t>
      </w:r>
      <w:r>
        <w:rPr>
          <w:spacing w:val="-2"/>
        </w:rPr>
        <w:t>was</w:t>
      </w:r>
      <w:r>
        <w:rPr>
          <w:spacing w:val="-9"/>
        </w:rPr>
        <w:t> </w:t>
      </w:r>
      <w:r>
        <w:rPr>
          <w:spacing w:val="-2"/>
        </w:rPr>
        <w:t>gaining</w:t>
      </w:r>
      <w:r>
        <w:rPr>
          <w:spacing w:val="-9"/>
        </w:rPr>
        <w:t> </w:t>
      </w:r>
      <w:r>
        <w:rPr>
          <w:spacing w:val="-2"/>
        </w:rPr>
        <w:t>strength</w:t>
      </w:r>
      <w:r>
        <w:rPr>
          <w:spacing w:val="-9"/>
        </w:rPr>
        <w:t> </w:t>
      </w:r>
      <w:r>
        <w:rPr>
          <w:spacing w:val="-2"/>
        </w:rPr>
        <w:t>and</w:t>
      </w:r>
      <w:r>
        <w:rPr>
          <w:spacing w:val="-9"/>
        </w:rPr>
        <w:t> </w:t>
      </w:r>
      <w:r>
        <w:rPr>
          <w:spacing w:val="-2"/>
        </w:rPr>
        <w:t>self-awareness</w:t>
      </w:r>
      <w:r>
        <w:rPr>
          <w:spacing w:val="-9"/>
        </w:rPr>
        <w:t> </w:t>
      </w:r>
      <w:r>
        <w:rPr>
          <w:spacing w:val="-2"/>
        </w:rPr>
        <w:t>through- </w:t>
      </w:r>
      <w:r>
        <w:rPr/>
        <w:t>out the eighteenth century; the Revolution swiftly augmented that class’s </w:t>
      </w:r>
      <w:r>
        <w:rPr>
          <w:spacing w:val="-2"/>
        </w:rPr>
        <w:t>political</w:t>
      </w:r>
      <w:r>
        <w:rPr>
          <w:spacing w:val="-10"/>
        </w:rPr>
        <w:t> </w:t>
      </w:r>
      <w:r>
        <w:rPr>
          <w:spacing w:val="-2"/>
        </w:rPr>
        <w:t>power.</w:t>
      </w:r>
      <w:r>
        <w:rPr>
          <w:spacing w:val="-10"/>
        </w:rPr>
        <w:t> </w:t>
      </w:r>
      <w:r>
        <w:rPr>
          <w:spacing w:val="-2"/>
        </w:rPr>
        <w:t>As</w:t>
      </w:r>
      <w:r>
        <w:rPr>
          <w:spacing w:val="-10"/>
        </w:rPr>
        <w:t> </w:t>
      </w:r>
      <w:r>
        <w:rPr>
          <w:spacing w:val="-2"/>
        </w:rPr>
        <w:t>Marx</w:t>
      </w:r>
      <w:r>
        <w:rPr>
          <w:spacing w:val="-10"/>
        </w:rPr>
        <w:t> </w:t>
      </w:r>
      <w:r>
        <w:rPr>
          <w:spacing w:val="-2"/>
        </w:rPr>
        <w:t>would</w:t>
      </w:r>
      <w:r>
        <w:rPr>
          <w:spacing w:val="-10"/>
        </w:rPr>
        <w:t> </w:t>
      </w:r>
      <w:r>
        <w:rPr>
          <w:spacing w:val="-2"/>
        </w:rPr>
        <w:t>have</w:t>
      </w:r>
      <w:r>
        <w:rPr>
          <w:spacing w:val="-10"/>
        </w:rPr>
        <w:t> </w:t>
      </w:r>
      <w:r>
        <w:rPr>
          <w:spacing w:val="-2"/>
        </w:rPr>
        <w:t>it,</w:t>
      </w:r>
      <w:r>
        <w:rPr>
          <w:spacing w:val="-10"/>
        </w:rPr>
        <w:t> </w:t>
      </w:r>
      <w:r>
        <w:rPr>
          <w:spacing w:val="-2"/>
        </w:rPr>
        <w:t>the</w:t>
      </w:r>
      <w:r>
        <w:rPr>
          <w:spacing w:val="-10"/>
        </w:rPr>
        <w:t> </w:t>
      </w:r>
      <w:r>
        <w:rPr>
          <w:spacing w:val="-2"/>
        </w:rPr>
        <w:t>“feudal”</w:t>
      </w:r>
      <w:r>
        <w:rPr>
          <w:spacing w:val="-10"/>
        </w:rPr>
        <w:t> </w:t>
      </w:r>
      <w:r>
        <w:rPr>
          <w:spacing w:val="-2"/>
        </w:rPr>
        <w:t>class</w:t>
      </w:r>
      <w:r>
        <w:rPr>
          <w:spacing w:val="-10"/>
        </w:rPr>
        <w:t> </w:t>
      </w:r>
      <w:r>
        <w:rPr>
          <w:spacing w:val="-2"/>
        </w:rPr>
        <w:t>system</w:t>
      </w:r>
      <w:r>
        <w:rPr>
          <w:spacing w:val="-10"/>
        </w:rPr>
        <w:t> </w:t>
      </w:r>
      <w:r>
        <w:rPr>
          <w:spacing w:val="-2"/>
        </w:rPr>
        <w:t>was</w:t>
      </w:r>
      <w:r>
        <w:rPr>
          <w:spacing w:val="-10"/>
        </w:rPr>
        <w:t> </w:t>
      </w:r>
      <w:r>
        <w:rPr>
          <w:spacing w:val="-2"/>
        </w:rPr>
        <w:t>crum- bling,</w:t>
      </w:r>
      <w:r>
        <w:rPr>
          <w:spacing w:val="-17"/>
        </w:rPr>
        <w:t> </w:t>
      </w:r>
      <w:r>
        <w:rPr>
          <w:spacing w:val="-2"/>
        </w:rPr>
        <w:t>and</w:t>
      </w:r>
      <w:r>
        <w:rPr>
          <w:spacing w:val="-15"/>
        </w:rPr>
        <w:t> </w:t>
      </w:r>
      <w:r>
        <w:rPr>
          <w:spacing w:val="-2"/>
        </w:rPr>
        <w:t>the</w:t>
      </w:r>
      <w:r>
        <w:rPr>
          <w:spacing w:val="-15"/>
        </w:rPr>
        <w:t> </w:t>
      </w:r>
      <w:r>
        <w:rPr>
          <w:spacing w:val="-2"/>
        </w:rPr>
        <w:t>“capitalistic”</w:t>
      </w:r>
      <w:r>
        <w:rPr>
          <w:spacing w:val="-15"/>
        </w:rPr>
        <w:t> </w:t>
      </w:r>
      <w:r>
        <w:rPr>
          <w:spacing w:val="-2"/>
        </w:rPr>
        <w:t>class</w:t>
      </w:r>
      <w:r>
        <w:rPr>
          <w:spacing w:val="-15"/>
        </w:rPr>
        <w:t> </w:t>
      </w:r>
      <w:r>
        <w:rPr>
          <w:spacing w:val="-2"/>
        </w:rPr>
        <w:t>system</w:t>
      </w:r>
      <w:r>
        <w:rPr>
          <w:spacing w:val="-15"/>
        </w:rPr>
        <w:t> </w:t>
      </w:r>
      <w:r>
        <w:rPr>
          <w:spacing w:val="-2"/>
        </w:rPr>
        <w:t>arising</w:t>
      </w:r>
      <w:r>
        <w:rPr>
          <w:spacing w:val="-15"/>
        </w:rPr>
        <w:t> </w:t>
      </w:r>
      <w:r>
        <w:rPr>
          <w:spacing w:val="-2"/>
        </w:rPr>
        <w:t>from</w:t>
      </w:r>
      <w:r>
        <w:rPr>
          <w:spacing w:val="-15"/>
        </w:rPr>
        <w:t> </w:t>
      </w:r>
      <w:r>
        <w:rPr>
          <w:spacing w:val="-2"/>
        </w:rPr>
        <w:t>its</w:t>
      </w:r>
      <w:r>
        <w:rPr>
          <w:spacing w:val="-15"/>
        </w:rPr>
        <w:t> </w:t>
      </w:r>
      <w:r>
        <w:rPr>
          <w:spacing w:val="-2"/>
        </w:rPr>
        <w:t>dust.</w:t>
      </w:r>
      <w:r>
        <w:rPr>
          <w:spacing w:val="-15"/>
        </w:rPr>
        <w:t> </w:t>
      </w:r>
      <w:r>
        <w:rPr>
          <w:spacing w:val="-2"/>
        </w:rPr>
        <w:t>As</w:t>
      </w:r>
      <w:r>
        <w:rPr>
          <w:spacing w:val="-15"/>
        </w:rPr>
        <w:t> </w:t>
      </w:r>
      <w:r>
        <w:rPr>
          <w:spacing w:val="-2"/>
        </w:rPr>
        <w:t>Marx</w:t>
      </w:r>
      <w:r>
        <w:rPr>
          <w:spacing w:val="-15"/>
        </w:rPr>
        <w:t> </w:t>
      </w:r>
      <w:r>
        <w:rPr>
          <w:spacing w:val="-2"/>
        </w:rPr>
        <w:t>would also</w:t>
      </w:r>
      <w:r>
        <w:rPr>
          <w:spacing w:val="-5"/>
        </w:rPr>
        <w:t> </w:t>
      </w:r>
      <w:r>
        <w:rPr>
          <w:spacing w:val="-2"/>
        </w:rPr>
        <w:t>have</w:t>
      </w:r>
      <w:r>
        <w:rPr>
          <w:spacing w:val="-4"/>
        </w:rPr>
        <w:t> </w:t>
      </w:r>
      <w:r>
        <w:rPr>
          <w:spacing w:val="-2"/>
        </w:rPr>
        <w:t>it,</w:t>
      </w:r>
      <w:r>
        <w:rPr>
          <w:spacing w:val="-4"/>
        </w:rPr>
        <w:t> </w:t>
      </w:r>
      <w:r>
        <w:rPr>
          <w:spacing w:val="-2"/>
        </w:rPr>
        <w:t>the</w:t>
      </w:r>
      <w:r>
        <w:rPr>
          <w:spacing w:val="-4"/>
        </w:rPr>
        <w:t> </w:t>
      </w:r>
      <w:r>
        <w:rPr>
          <w:spacing w:val="-2"/>
        </w:rPr>
        <w:t>bourgeois</w:t>
      </w:r>
      <w:r>
        <w:rPr>
          <w:spacing w:val="-4"/>
        </w:rPr>
        <w:t> </w:t>
      </w:r>
      <w:r>
        <w:rPr>
          <w:spacing w:val="-2"/>
        </w:rPr>
        <w:t>were</w:t>
      </w:r>
      <w:r>
        <w:rPr>
          <w:spacing w:val="-4"/>
        </w:rPr>
        <w:t> </w:t>
      </w:r>
      <w:r>
        <w:rPr>
          <w:spacing w:val="-2"/>
        </w:rPr>
        <w:t>the</w:t>
      </w:r>
      <w:r>
        <w:rPr>
          <w:spacing w:val="-4"/>
        </w:rPr>
        <w:t> </w:t>
      </w:r>
      <w:r>
        <w:rPr>
          <w:spacing w:val="-2"/>
        </w:rPr>
        <w:t>principal</w:t>
      </w:r>
      <w:r>
        <w:rPr>
          <w:spacing w:val="-4"/>
        </w:rPr>
        <w:t> </w:t>
      </w:r>
      <w:r>
        <w:rPr>
          <w:spacing w:val="-2"/>
        </w:rPr>
        <w:t>agents</w:t>
      </w:r>
      <w:r>
        <w:rPr>
          <w:spacing w:val="-4"/>
        </w:rPr>
        <w:t> </w:t>
      </w:r>
      <w:r>
        <w:rPr>
          <w:spacing w:val="-2"/>
        </w:rPr>
        <w:t>and</w:t>
      </w:r>
      <w:r>
        <w:rPr>
          <w:spacing w:val="-4"/>
        </w:rPr>
        <w:t> </w:t>
      </w:r>
      <w:r>
        <w:rPr>
          <w:spacing w:val="-2"/>
        </w:rPr>
        <w:t>beneficiaries</w:t>
      </w:r>
      <w:r>
        <w:rPr>
          <w:spacing w:val="-4"/>
        </w:rPr>
        <w:t> </w:t>
      </w:r>
      <w:r>
        <w:rPr>
          <w:spacing w:val="-2"/>
        </w:rPr>
        <w:t>of</w:t>
      </w:r>
      <w:r>
        <w:rPr>
          <w:spacing w:val="-4"/>
        </w:rPr>
        <w:t> </w:t>
      </w:r>
      <w:r>
        <w:rPr>
          <w:spacing w:val="-5"/>
        </w:rPr>
        <w:t>the</w:t>
      </w:r>
    </w:p>
    <w:p>
      <w:pPr>
        <w:pStyle w:val="BodyText"/>
        <w:spacing w:line="230" w:lineRule="exact"/>
        <w:ind w:left="339"/>
        <w:jc w:val="left"/>
      </w:pPr>
      <w:r>
        <w:rPr>
          <w:spacing w:val="-2"/>
        </w:rPr>
        <w:t>Revolution.</w:t>
      </w:r>
    </w:p>
    <w:p>
      <w:pPr>
        <w:pStyle w:val="BodyText"/>
        <w:spacing w:line="259" w:lineRule="auto" w:before="5"/>
        <w:ind w:left="339" w:right="117" w:firstLine="240"/>
      </w:pPr>
      <w:r>
        <w:rPr/>
        <w:t>My</w:t>
      </w:r>
      <w:r>
        <w:rPr>
          <w:spacing w:val="-13"/>
        </w:rPr>
        <w:t> </w:t>
      </w:r>
      <w:r>
        <w:rPr/>
        <w:t>reasons</w:t>
      </w:r>
      <w:r>
        <w:rPr>
          <w:spacing w:val="-13"/>
        </w:rPr>
        <w:t> </w:t>
      </w:r>
      <w:r>
        <w:rPr/>
        <w:t>for</w:t>
      </w:r>
      <w:r>
        <w:rPr>
          <w:spacing w:val="-13"/>
        </w:rPr>
        <w:t> </w:t>
      </w:r>
      <w:r>
        <w:rPr/>
        <w:t>stating</w:t>
      </w:r>
      <w:r>
        <w:rPr>
          <w:spacing w:val="-13"/>
        </w:rPr>
        <w:t> </w:t>
      </w:r>
      <w:r>
        <w:rPr/>
        <w:t>these</w:t>
      </w:r>
      <w:r>
        <w:rPr>
          <w:spacing w:val="-13"/>
        </w:rPr>
        <w:t> </w:t>
      </w:r>
      <w:r>
        <w:rPr/>
        <w:t>unsubtle</w:t>
      </w:r>
      <w:r>
        <w:rPr>
          <w:spacing w:val="-13"/>
        </w:rPr>
        <w:t> </w:t>
      </w:r>
      <w:r>
        <w:rPr/>
        <w:t>and</w:t>
      </w:r>
      <w:r>
        <w:rPr>
          <w:spacing w:val="-13"/>
        </w:rPr>
        <w:t> </w:t>
      </w:r>
      <w:r>
        <w:rPr/>
        <w:t>largely</w:t>
      </w:r>
      <w:r>
        <w:rPr>
          <w:spacing w:val="-13"/>
        </w:rPr>
        <w:t> </w:t>
      </w:r>
      <w:r>
        <w:rPr/>
        <w:t>commonplace</w:t>
      </w:r>
      <w:r>
        <w:rPr>
          <w:spacing w:val="-13"/>
        </w:rPr>
        <w:t> </w:t>
      </w:r>
      <w:r>
        <w:rPr/>
        <w:t>general- ities</w:t>
      </w:r>
      <w:r>
        <w:rPr>
          <w:spacing w:val="-6"/>
        </w:rPr>
        <w:t> </w:t>
      </w:r>
      <w:r>
        <w:rPr/>
        <w:t>are</w:t>
      </w:r>
      <w:r>
        <w:rPr>
          <w:spacing w:val="-6"/>
        </w:rPr>
        <w:t> </w:t>
      </w:r>
      <w:r>
        <w:rPr/>
        <w:t>to</w:t>
      </w:r>
      <w:r>
        <w:rPr>
          <w:spacing w:val="-6"/>
        </w:rPr>
        <w:t> </w:t>
      </w:r>
      <w:r>
        <w:rPr/>
        <w:t>put</w:t>
      </w:r>
      <w:r>
        <w:rPr>
          <w:spacing w:val="-6"/>
        </w:rPr>
        <w:t> </w:t>
      </w:r>
      <w:r>
        <w:rPr/>
        <w:t>the</w:t>
      </w:r>
      <w:r>
        <w:rPr>
          <w:spacing w:val="-6"/>
        </w:rPr>
        <w:t> </w:t>
      </w:r>
      <w:r>
        <w:rPr/>
        <w:t>experience</w:t>
      </w:r>
      <w:r>
        <w:rPr>
          <w:spacing w:val="-6"/>
        </w:rPr>
        <w:t> </w:t>
      </w:r>
      <w:r>
        <w:rPr/>
        <w:t>of</w:t>
      </w:r>
      <w:r>
        <w:rPr>
          <w:spacing w:val="-6"/>
        </w:rPr>
        <w:t> </w:t>
      </w:r>
      <w:r>
        <w:rPr/>
        <w:t>western</w:t>
      </w:r>
      <w:r>
        <w:rPr>
          <w:spacing w:val="-6"/>
        </w:rPr>
        <w:t> </w:t>
      </w:r>
      <w:r>
        <w:rPr/>
        <w:t>France</w:t>
      </w:r>
      <w:r>
        <w:rPr>
          <w:spacing w:val="-6"/>
        </w:rPr>
        <w:t> </w:t>
      </w:r>
      <w:r>
        <w:rPr/>
        <w:t>back</w:t>
      </w:r>
      <w:r>
        <w:rPr>
          <w:spacing w:val="-6"/>
        </w:rPr>
        <w:t> </w:t>
      </w:r>
      <w:r>
        <w:rPr/>
        <w:t>into</w:t>
      </w:r>
      <w:r>
        <w:rPr>
          <w:spacing w:val="-6"/>
        </w:rPr>
        <w:t> </w:t>
      </w:r>
      <w:r>
        <w:rPr/>
        <w:t>its</w:t>
      </w:r>
      <w:r>
        <w:rPr>
          <w:spacing w:val="-6"/>
        </w:rPr>
        <w:t> </w:t>
      </w:r>
      <w:r>
        <w:rPr/>
        <w:t>historical</w:t>
      </w:r>
      <w:r>
        <w:rPr>
          <w:spacing w:val="-6"/>
        </w:rPr>
        <w:t> </w:t>
      </w:r>
      <w:r>
        <w:rPr/>
        <w:t>set- ting,</w:t>
      </w:r>
      <w:r>
        <w:rPr>
          <w:spacing w:val="-6"/>
        </w:rPr>
        <w:t> </w:t>
      </w:r>
      <w:r>
        <w:rPr/>
        <w:t>to</w:t>
      </w:r>
      <w:r>
        <w:rPr>
          <w:spacing w:val="-6"/>
        </w:rPr>
        <w:t> </w:t>
      </w:r>
      <w:r>
        <w:rPr/>
        <w:t>characterize</w:t>
      </w:r>
      <w:r>
        <w:rPr>
          <w:spacing w:val="-6"/>
        </w:rPr>
        <w:t> </w:t>
      </w:r>
      <w:r>
        <w:rPr/>
        <w:t>the</w:t>
      </w:r>
      <w:r>
        <w:rPr>
          <w:spacing w:val="-6"/>
        </w:rPr>
        <w:t> </w:t>
      </w:r>
      <w:r>
        <w:rPr/>
        <w:t>external</w:t>
      </w:r>
      <w:r>
        <w:rPr>
          <w:spacing w:val="-6"/>
        </w:rPr>
        <w:t> </w:t>
      </w:r>
      <w:r>
        <w:rPr/>
        <w:t>changes</w:t>
      </w:r>
      <w:r>
        <w:rPr>
          <w:spacing w:val="-6"/>
        </w:rPr>
        <w:t> </w:t>
      </w:r>
      <w:r>
        <w:rPr/>
        <w:t>to</w:t>
      </w:r>
      <w:r>
        <w:rPr>
          <w:spacing w:val="-6"/>
        </w:rPr>
        <w:t> </w:t>
      </w:r>
      <w:r>
        <w:rPr/>
        <w:t>which</w:t>
      </w:r>
      <w:r>
        <w:rPr>
          <w:spacing w:val="-6"/>
        </w:rPr>
        <w:t> </w:t>
      </w:r>
      <w:r>
        <w:rPr/>
        <w:t>the</w:t>
      </w:r>
      <w:r>
        <w:rPr>
          <w:spacing w:val="-6"/>
        </w:rPr>
        <w:t> </w:t>
      </w:r>
      <w:r>
        <w:rPr/>
        <w:t>West</w:t>
      </w:r>
      <w:r>
        <w:rPr>
          <w:spacing w:val="-6"/>
        </w:rPr>
        <w:t> </w:t>
      </w:r>
      <w:r>
        <w:rPr/>
        <w:t>had</w:t>
      </w:r>
      <w:r>
        <w:rPr>
          <w:spacing w:val="-6"/>
        </w:rPr>
        <w:t> </w:t>
      </w:r>
      <w:r>
        <w:rPr/>
        <w:t>to</w:t>
      </w:r>
      <w:r>
        <w:rPr>
          <w:spacing w:val="-6"/>
        </w:rPr>
        <w:t> </w:t>
      </w:r>
      <w:r>
        <w:rPr/>
        <w:t>respond </w:t>
      </w:r>
      <w:r>
        <w:rPr>
          <w:spacing w:val="-2"/>
        </w:rPr>
        <w:t>during</w:t>
      </w:r>
      <w:r>
        <w:rPr>
          <w:spacing w:val="-6"/>
        </w:rPr>
        <w:t> </w:t>
      </w:r>
      <w:r>
        <w:rPr>
          <w:spacing w:val="-2"/>
        </w:rPr>
        <w:t>the</w:t>
      </w:r>
      <w:r>
        <w:rPr>
          <w:spacing w:val="-6"/>
        </w:rPr>
        <w:t> </w:t>
      </w:r>
      <w:r>
        <w:rPr>
          <w:spacing w:val="-2"/>
        </w:rPr>
        <w:t>early</w:t>
      </w:r>
      <w:r>
        <w:rPr>
          <w:spacing w:val="-6"/>
        </w:rPr>
        <w:t> </w:t>
      </w:r>
      <w:r>
        <w:rPr>
          <w:spacing w:val="-2"/>
        </w:rPr>
        <w:t>Revolution,</w:t>
      </w:r>
      <w:r>
        <w:rPr>
          <w:spacing w:val="-6"/>
        </w:rPr>
        <w:t> </w:t>
      </w:r>
      <w:r>
        <w:rPr>
          <w:spacing w:val="-2"/>
        </w:rPr>
        <w:t>and</w:t>
      </w:r>
      <w:r>
        <w:rPr>
          <w:spacing w:val="-6"/>
        </w:rPr>
        <w:t> </w:t>
      </w:r>
      <w:r>
        <w:rPr>
          <w:spacing w:val="-2"/>
        </w:rPr>
        <w:t>to</w:t>
      </w:r>
      <w:r>
        <w:rPr>
          <w:spacing w:val="-6"/>
        </w:rPr>
        <w:t> </w:t>
      </w:r>
      <w:r>
        <w:rPr>
          <w:spacing w:val="-2"/>
        </w:rPr>
        <w:t>suggest</w:t>
      </w:r>
      <w:r>
        <w:rPr>
          <w:spacing w:val="-6"/>
        </w:rPr>
        <w:t> </w:t>
      </w:r>
      <w:r>
        <w:rPr>
          <w:spacing w:val="-2"/>
        </w:rPr>
        <w:t>that</w:t>
      </w:r>
      <w:r>
        <w:rPr>
          <w:spacing w:val="-6"/>
        </w:rPr>
        <w:t> </w:t>
      </w:r>
      <w:r>
        <w:rPr>
          <w:spacing w:val="-2"/>
        </w:rPr>
        <w:t>the</w:t>
      </w:r>
      <w:r>
        <w:rPr>
          <w:spacing w:val="-6"/>
        </w:rPr>
        <w:t> </w:t>
      </w:r>
      <w:r>
        <w:rPr>
          <w:spacing w:val="-2"/>
        </w:rPr>
        <w:t>Vendée</w:t>
      </w:r>
      <w:r>
        <w:rPr>
          <w:spacing w:val="-6"/>
        </w:rPr>
        <w:t> </w:t>
      </w:r>
      <w:r>
        <w:rPr>
          <w:spacing w:val="-2"/>
        </w:rPr>
        <w:t>was</w:t>
      </w:r>
      <w:r>
        <w:rPr>
          <w:spacing w:val="-6"/>
        </w:rPr>
        <w:t> </w:t>
      </w:r>
      <w:r>
        <w:rPr>
          <w:spacing w:val="-2"/>
        </w:rPr>
        <w:t>not</w:t>
      </w:r>
      <w:r>
        <w:rPr>
          <w:spacing w:val="-6"/>
        </w:rPr>
        <w:t> </w:t>
      </w:r>
      <w:r>
        <w:rPr>
          <w:spacing w:val="-2"/>
        </w:rPr>
        <w:t>the</w:t>
      </w:r>
      <w:r>
        <w:rPr>
          <w:spacing w:val="-6"/>
        </w:rPr>
        <w:t> </w:t>
      </w:r>
      <w:r>
        <w:rPr>
          <w:spacing w:val="-2"/>
        </w:rPr>
        <w:t>kind </w:t>
      </w:r>
      <w:r>
        <w:rPr/>
        <w:t>of</w:t>
      </w:r>
      <w:r>
        <w:rPr>
          <w:spacing w:val="-7"/>
        </w:rPr>
        <w:t> </w:t>
      </w:r>
      <w:r>
        <w:rPr/>
        <w:t>region</w:t>
      </w:r>
      <w:r>
        <w:rPr>
          <w:spacing w:val="-7"/>
        </w:rPr>
        <w:t> </w:t>
      </w:r>
      <w:r>
        <w:rPr/>
        <w:t>in</w:t>
      </w:r>
      <w:r>
        <w:rPr>
          <w:spacing w:val="-7"/>
        </w:rPr>
        <w:t> </w:t>
      </w:r>
      <w:r>
        <w:rPr/>
        <w:t>which</w:t>
      </w:r>
      <w:r>
        <w:rPr>
          <w:spacing w:val="-7"/>
        </w:rPr>
        <w:t> </w:t>
      </w:r>
      <w:r>
        <w:rPr/>
        <w:t>one</w:t>
      </w:r>
      <w:r>
        <w:rPr>
          <w:spacing w:val="-7"/>
        </w:rPr>
        <w:t> </w:t>
      </w:r>
      <w:r>
        <w:rPr/>
        <w:t>could</w:t>
      </w:r>
      <w:r>
        <w:rPr>
          <w:spacing w:val="-7"/>
        </w:rPr>
        <w:t> </w:t>
      </w:r>
      <w:r>
        <w:rPr/>
        <w:t>have</w:t>
      </w:r>
      <w:r>
        <w:rPr>
          <w:spacing w:val="-7"/>
        </w:rPr>
        <w:t> </w:t>
      </w:r>
      <w:r>
        <w:rPr/>
        <w:t>expected</w:t>
      </w:r>
      <w:r>
        <w:rPr>
          <w:spacing w:val="-7"/>
        </w:rPr>
        <w:t> </w:t>
      </w:r>
      <w:r>
        <w:rPr/>
        <w:t>to</w:t>
      </w:r>
      <w:r>
        <w:rPr>
          <w:spacing w:val="-7"/>
        </w:rPr>
        <w:t> </w:t>
      </w:r>
      <w:r>
        <w:rPr/>
        <w:t>find</w:t>
      </w:r>
      <w:r>
        <w:rPr>
          <w:spacing w:val="-7"/>
        </w:rPr>
        <w:t> </w:t>
      </w:r>
      <w:r>
        <w:rPr/>
        <w:t>enthusiastic</w:t>
      </w:r>
      <w:r>
        <w:rPr>
          <w:spacing w:val="-7"/>
        </w:rPr>
        <w:t> </w:t>
      </w:r>
      <w:r>
        <w:rPr/>
        <w:t>support</w:t>
      </w:r>
      <w:r>
        <w:rPr>
          <w:spacing w:val="-7"/>
        </w:rPr>
        <w:t> </w:t>
      </w:r>
      <w:r>
        <w:rPr/>
        <w:t>for the</w:t>
      </w:r>
      <w:r>
        <w:rPr>
          <w:spacing w:val="-5"/>
        </w:rPr>
        <w:t> </w:t>
      </w:r>
      <w:r>
        <w:rPr/>
        <w:t>Revolution.</w:t>
      </w:r>
      <w:r>
        <w:rPr>
          <w:spacing w:val="-5"/>
        </w:rPr>
        <w:t> </w:t>
      </w:r>
      <w:r>
        <w:rPr/>
        <w:t>One</w:t>
      </w:r>
      <w:r>
        <w:rPr>
          <w:spacing w:val="-5"/>
        </w:rPr>
        <w:t> </w:t>
      </w:r>
      <w:r>
        <w:rPr/>
        <w:t>of</w:t>
      </w:r>
      <w:r>
        <w:rPr>
          <w:spacing w:val="-5"/>
        </w:rPr>
        <w:t> </w:t>
      </w:r>
      <w:r>
        <w:rPr/>
        <w:t>the</w:t>
      </w:r>
      <w:r>
        <w:rPr>
          <w:spacing w:val="-5"/>
        </w:rPr>
        <w:t> </w:t>
      </w:r>
      <w:r>
        <w:rPr/>
        <w:t>most</w:t>
      </w:r>
      <w:r>
        <w:rPr>
          <w:spacing w:val="-5"/>
        </w:rPr>
        <w:t> </w:t>
      </w:r>
      <w:r>
        <w:rPr/>
        <w:t>self-consciously</w:t>
      </w:r>
      <w:r>
        <w:rPr>
          <w:spacing w:val="-5"/>
        </w:rPr>
        <w:t> </w:t>
      </w:r>
      <w:r>
        <w:rPr/>
        <w:t>Marxist</w:t>
      </w:r>
      <w:r>
        <w:rPr>
          <w:spacing w:val="-5"/>
        </w:rPr>
        <w:t> </w:t>
      </w:r>
      <w:r>
        <w:rPr/>
        <w:t>of</w:t>
      </w:r>
      <w:r>
        <w:rPr>
          <w:spacing w:val="-5"/>
        </w:rPr>
        <w:t> </w:t>
      </w:r>
      <w:r>
        <w:rPr/>
        <w:t>recent</w:t>
      </w:r>
      <w:r>
        <w:rPr>
          <w:spacing w:val="-5"/>
        </w:rPr>
        <w:t> </w:t>
      </w:r>
      <w:r>
        <w:rPr/>
        <w:t>histori- ans</w:t>
      </w:r>
      <w:r>
        <w:rPr>
          <w:spacing w:val="-6"/>
        </w:rPr>
        <w:t> </w:t>
      </w:r>
      <w:r>
        <w:rPr/>
        <w:t>(Guérin</w:t>
      </w:r>
      <w:r>
        <w:rPr>
          <w:spacing w:val="-6"/>
        </w:rPr>
        <w:t> </w:t>
      </w:r>
      <w:r>
        <w:rPr/>
        <w:t>1946:</w:t>
      </w:r>
      <w:r>
        <w:rPr>
          <w:spacing w:val="-6"/>
        </w:rPr>
        <w:t> </w:t>
      </w:r>
      <w:r>
        <w:rPr/>
        <w:t>10)</w:t>
      </w:r>
      <w:r>
        <w:rPr>
          <w:spacing w:val="-6"/>
        </w:rPr>
        <w:t> </w:t>
      </w:r>
      <w:r>
        <w:rPr/>
        <w:t>summed</w:t>
      </w:r>
      <w:r>
        <w:rPr>
          <w:spacing w:val="-6"/>
        </w:rPr>
        <w:t> </w:t>
      </w:r>
      <w:r>
        <w:rPr/>
        <w:t>up</w:t>
      </w:r>
      <w:r>
        <w:rPr>
          <w:spacing w:val="-6"/>
        </w:rPr>
        <w:t> </w:t>
      </w:r>
      <w:r>
        <w:rPr/>
        <w:t>the</w:t>
      </w:r>
      <w:r>
        <w:rPr>
          <w:spacing w:val="-6"/>
        </w:rPr>
        <w:t> </w:t>
      </w:r>
      <w:r>
        <w:rPr/>
        <w:t>distinction</w:t>
      </w:r>
      <w:r>
        <w:rPr>
          <w:spacing w:val="-6"/>
        </w:rPr>
        <w:t> </w:t>
      </w:r>
      <w:r>
        <w:rPr/>
        <w:t>in</w:t>
      </w:r>
      <w:r>
        <w:rPr>
          <w:spacing w:val="-6"/>
        </w:rPr>
        <w:t> </w:t>
      </w:r>
      <w:r>
        <w:rPr/>
        <w:t>this</w:t>
      </w:r>
      <w:r>
        <w:rPr>
          <w:spacing w:val="-6"/>
        </w:rPr>
        <w:t> </w:t>
      </w:r>
      <w:r>
        <w:rPr/>
        <w:t>way:</w:t>
      </w:r>
      <w:r>
        <w:rPr>
          <w:spacing w:val="-6"/>
        </w:rPr>
        <w:t> </w:t>
      </w:r>
      <w:r>
        <w:rPr/>
        <w:t>“The</w:t>
      </w:r>
      <w:r>
        <w:rPr>
          <w:spacing w:val="-6"/>
        </w:rPr>
        <w:t> </w:t>
      </w:r>
      <w:r>
        <w:rPr/>
        <w:t>archaic conditions</w:t>
      </w:r>
      <w:r>
        <w:rPr>
          <w:spacing w:val="2"/>
        </w:rPr>
        <w:t> </w:t>
      </w:r>
      <w:r>
        <w:rPr/>
        <w:t>of</w:t>
      </w:r>
      <w:r>
        <w:rPr>
          <w:spacing w:val="3"/>
        </w:rPr>
        <w:t> </w:t>
      </w:r>
      <w:r>
        <w:rPr/>
        <w:t>land</w:t>
      </w:r>
      <w:r>
        <w:rPr>
          <w:spacing w:val="3"/>
        </w:rPr>
        <w:t> </w:t>
      </w:r>
      <w:r>
        <w:rPr/>
        <w:t>ownership</w:t>
      </w:r>
      <w:r>
        <w:rPr>
          <w:spacing w:val="2"/>
        </w:rPr>
        <w:t> </w:t>
      </w:r>
      <w:r>
        <w:rPr/>
        <w:t>and</w:t>
      </w:r>
      <w:r>
        <w:rPr>
          <w:spacing w:val="3"/>
        </w:rPr>
        <w:t> </w:t>
      </w:r>
      <w:r>
        <w:rPr/>
        <w:t>of</w:t>
      </w:r>
      <w:r>
        <w:rPr>
          <w:spacing w:val="3"/>
        </w:rPr>
        <w:t> </w:t>
      </w:r>
      <w:r>
        <w:rPr/>
        <w:t>agriculture</w:t>
      </w:r>
      <w:r>
        <w:rPr>
          <w:spacing w:val="2"/>
        </w:rPr>
        <w:t> </w:t>
      </w:r>
      <w:r>
        <w:rPr/>
        <w:t>in</w:t>
      </w:r>
      <w:r>
        <w:rPr>
          <w:spacing w:val="3"/>
        </w:rPr>
        <w:t> </w:t>
      </w:r>
      <w:r>
        <w:rPr/>
        <w:t>certain</w:t>
      </w:r>
      <w:r>
        <w:rPr>
          <w:spacing w:val="3"/>
        </w:rPr>
        <w:t> </w:t>
      </w:r>
      <w:r>
        <w:rPr/>
        <w:t>regions</w:t>
      </w:r>
      <w:r>
        <w:rPr>
          <w:spacing w:val="3"/>
        </w:rPr>
        <w:t> </w:t>
      </w:r>
      <w:r>
        <w:rPr/>
        <w:t>like</w:t>
      </w:r>
      <w:r>
        <w:rPr>
          <w:spacing w:val="2"/>
        </w:rPr>
        <w:t> </w:t>
      </w:r>
      <w:r>
        <w:rPr>
          <w:spacing w:val="-5"/>
        </w:rPr>
        <w:t>the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30" w:id="40"/>
      <w:bookmarkEnd w:id="40"/>
      <w:r>
        <w:rPr/>
      </w:r>
      <w:r>
        <w:rPr>
          <w:spacing w:val="-2"/>
        </w:rPr>
        <w:t>Vendée</w:t>
      </w:r>
      <w:r>
        <w:rPr>
          <w:spacing w:val="-6"/>
        </w:rPr>
        <w:t> </w:t>
      </w:r>
      <w:r>
        <w:rPr>
          <w:spacing w:val="-2"/>
        </w:rPr>
        <w:t>and</w:t>
      </w:r>
      <w:r>
        <w:rPr>
          <w:spacing w:val="-6"/>
        </w:rPr>
        <w:t> </w:t>
      </w:r>
      <w:r>
        <w:rPr>
          <w:spacing w:val="-2"/>
        </w:rPr>
        <w:t>Brittany</w:t>
      </w:r>
      <w:r>
        <w:rPr>
          <w:spacing w:val="-6"/>
        </w:rPr>
        <w:t> </w:t>
      </w:r>
      <w:r>
        <w:rPr>
          <w:spacing w:val="-2"/>
        </w:rPr>
        <w:t>had</w:t>
      </w:r>
      <w:r>
        <w:rPr>
          <w:spacing w:val="-6"/>
        </w:rPr>
        <w:t> </w:t>
      </w:r>
      <w:r>
        <w:rPr>
          <w:spacing w:val="-2"/>
        </w:rPr>
        <w:t>helped</w:t>
      </w:r>
      <w:r>
        <w:rPr>
          <w:spacing w:val="-6"/>
        </w:rPr>
        <w:t> </w:t>
      </w:r>
      <w:r>
        <w:rPr>
          <w:spacing w:val="-2"/>
        </w:rPr>
        <w:t>keep</w:t>
      </w:r>
      <w:r>
        <w:rPr>
          <w:spacing w:val="-6"/>
        </w:rPr>
        <w:t> </w:t>
      </w:r>
      <w:r>
        <w:rPr>
          <w:spacing w:val="-2"/>
        </w:rPr>
        <w:t>these</w:t>
      </w:r>
      <w:r>
        <w:rPr>
          <w:spacing w:val="-6"/>
        </w:rPr>
        <w:t> </w:t>
      </w:r>
      <w:r>
        <w:rPr>
          <w:spacing w:val="-2"/>
        </w:rPr>
        <w:t>provinces</w:t>
      </w:r>
      <w:r>
        <w:rPr>
          <w:spacing w:val="-6"/>
        </w:rPr>
        <w:t> </w:t>
      </w:r>
      <w:r>
        <w:rPr>
          <w:spacing w:val="-2"/>
        </w:rPr>
        <w:t>in</w:t>
      </w:r>
      <w:r>
        <w:rPr>
          <w:spacing w:val="-6"/>
        </w:rPr>
        <w:t> </w:t>
      </w:r>
      <w:r>
        <w:rPr>
          <w:spacing w:val="-2"/>
        </w:rPr>
        <w:t>the</w:t>
      </w:r>
      <w:r>
        <w:rPr>
          <w:spacing w:val="-6"/>
        </w:rPr>
        <w:t> </w:t>
      </w:r>
      <w:r>
        <w:rPr>
          <w:spacing w:val="-2"/>
        </w:rPr>
        <w:t>darkness</w:t>
      </w:r>
      <w:r>
        <w:rPr>
          <w:spacing w:val="-6"/>
        </w:rPr>
        <w:t> </w:t>
      </w:r>
      <w:r>
        <w:rPr>
          <w:spacing w:val="-2"/>
        </w:rPr>
        <w:t>of</w:t>
      </w:r>
      <w:r>
        <w:rPr>
          <w:spacing w:val="-6"/>
        </w:rPr>
        <w:t> </w:t>
      </w:r>
      <w:r>
        <w:rPr>
          <w:spacing w:val="-2"/>
        </w:rPr>
        <w:t>ser- </w:t>
      </w:r>
      <w:r>
        <w:rPr>
          <w:spacing w:val="-4"/>
        </w:rPr>
        <w:t>vitude.”</w:t>
      </w:r>
      <w:r>
        <w:rPr>
          <w:spacing w:val="-8"/>
        </w:rPr>
        <w:t> </w:t>
      </w:r>
      <w:r>
        <w:rPr>
          <w:spacing w:val="-4"/>
        </w:rPr>
        <w:t>Hippolyte</w:t>
      </w:r>
      <w:r>
        <w:rPr>
          <w:spacing w:val="-8"/>
        </w:rPr>
        <w:t> </w:t>
      </w:r>
      <w:r>
        <w:rPr>
          <w:spacing w:val="-4"/>
        </w:rPr>
        <w:t>Taine</w:t>
      </w:r>
      <w:r>
        <w:rPr>
          <w:spacing w:val="-8"/>
        </w:rPr>
        <w:t> </w:t>
      </w:r>
      <w:r>
        <w:rPr>
          <w:spacing w:val="-4"/>
        </w:rPr>
        <w:t>(1876:</w:t>
      </w:r>
      <w:r>
        <w:rPr>
          <w:spacing w:val="-8"/>
        </w:rPr>
        <w:t> </w:t>
      </w:r>
      <w:r>
        <w:rPr>
          <w:spacing w:val="-4"/>
        </w:rPr>
        <w:t>32),</w:t>
      </w:r>
      <w:r>
        <w:rPr>
          <w:spacing w:val="-8"/>
        </w:rPr>
        <w:t> </w:t>
      </w:r>
      <w:r>
        <w:rPr>
          <w:spacing w:val="-4"/>
        </w:rPr>
        <w:t>with</w:t>
      </w:r>
      <w:r>
        <w:rPr>
          <w:spacing w:val="-8"/>
        </w:rPr>
        <w:t> </w:t>
      </w:r>
      <w:r>
        <w:rPr>
          <w:spacing w:val="-4"/>
        </w:rPr>
        <w:t>an</w:t>
      </w:r>
      <w:r>
        <w:rPr>
          <w:spacing w:val="-8"/>
        </w:rPr>
        <w:t> </w:t>
      </w:r>
      <w:r>
        <w:rPr>
          <w:spacing w:val="-4"/>
        </w:rPr>
        <w:t>enormously</w:t>
      </w:r>
      <w:r>
        <w:rPr>
          <w:spacing w:val="-8"/>
        </w:rPr>
        <w:t> </w:t>
      </w:r>
      <w:r>
        <w:rPr>
          <w:spacing w:val="-4"/>
        </w:rPr>
        <w:t>different</w:t>
      </w:r>
      <w:r>
        <w:rPr>
          <w:spacing w:val="-8"/>
        </w:rPr>
        <w:t> </w:t>
      </w:r>
      <w:r>
        <w:rPr>
          <w:spacing w:val="-4"/>
        </w:rPr>
        <w:t>bias,</w:t>
      </w:r>
      <w:r>
        <w:rPr>
          <w:spacing w:val="-8"/>
        </w:rPr>
        <w:t> </w:t>
      </w:r>
      <w:r>
        <w:rPr>
          <w:spacing w:val="-4"/>
        </w:rPr>
        <w:t>spoke </w:t>
      </w:r>
      <w:r>
        <w:rPr/>
        <w:t>of</w:t>
      </w:r>
      <w:r>
        <w:rPr>
          <w:spacing w:val="-5"/>
        </w:rPr>
        <w:t> </w:t>
      </w:r>
      <w:r>
        <w:rPr/>
        <w:t>the</w:t>
      </w:r>
      <w:r>
        <w:rPr>
          <w:spacing w:val="-5"/>
        </w:rPr>
        <w:t> </w:t>
      </w:r>
      <w:r>
        <w:rPr/>
        <w:t>Vendée</w:t>
      </w:r>
      <w:r>
        <w:rPr>
          <w:spacing w:val="-5"/>
        </w:rPr>
        <w:t> </w:t>
      </w:r>
      <w:r>
        <w:rPr/>
        <w:t>as</w:t>
      </w:r>
      <w:r>
        <w:rPr>
          <w:spacing w:val="-5"/>
        </w:rPr>
        <w:t> </w:t>
      </w:r>
      <w:r>
        <w:rPr/>
        <w:t>one</w:t>
      </w:r>
      <w:r>
        <w:rPr>
          <w:spacing w:val="-5"/>
        </w:rPr>
        <w:t> </w:t>
      </w:r>
      <w:r>
        <w:rPr/>
        <w:t>of</w:t>
      </w:r>
      <w:r>
        <w:rPr>
          <w:spacing w:val="-5"/>
        </w:rPr>
        <w:t> </w:t>
      </w:r>
      <w:r>
        <w:rPr/>
        <w:t>the</w:t>
      </w:r>
      <w:r>
        <w:rPr>
          <w:spacing w:val="-5"/>
        </w:rPr>
        <w:t> </w:t>
      </w:r>
      <w:r>
        <w:rPr/>
        <w:t>few</w:t>
      </w:r>
      <w:r>
        <w:rPr>
          <w:spacing w:val="-5"/>
        </w:rPr>
        <w:t> </w:t>
      </w:r>
      <w:r>
        <w:rPr/>
        <w:t>“remnants</w:t>
      </w:r>
      <w:r>
        <w:rPr>
          <w:spacing w:val="-5"/>
        </w:rPr>
        <w:t> </w:t>
      </w:r>
      <w:r>
        <w:rPr/>
        <w:t>of</w:t>
      </w:r>
      <w:r>
        <w:rPr>
          <w:spacing w:val="-5"/>
        </w:rPr>
        <w:t> </w:t>
      </w:r>
      <w:r>
        <w:rPr/>
        <w:t>the</w:t>
      </w:r>
      <w:r>
        <w:rPr>
          <w:spacing w:val="-5"/>
        </w:rPr>
        <w:t> </w:t>
      </w:r>
      <w:r>
        <w:rPr/>
        <w:t>good</w:t>
      </w:r>
      <w:r>
        <w:rPr>
          <w:spacing w:val="-5"/>
        </w:rPr>
        <w:t> </w:t>
      </w:r>
      <w:r>
        <w:rPr/>
        <w:t>feudal</w:t>
      </w:r>
      <w:r>
        <w:rPr>
          <w:spacing w:val="-5"/>
        </w:rPr>
        <w:t> </w:t>
      </w:r>
      <w:r>
        <w:rPr/>
        <w:t>spirit”</w:t>
      </w:r>
      <w:r>
        <w:rPr>
          <w:spacing w:val="-5"/>
        </w:rPr>
        <w:t> </w:t>
      </w:r>
      <w:r>
        <w:rPr/>
        <w:t>left</w:t>
      </w:r>
      <w:r>
        <w:rPr>
          <w:spacing w:val="-5"/>
        </w:rPr>
        <w:t> </w:t>
      </w:r>
      <w:r>
        <w:rPr/>
        <w:t>in the France of 1789.</w:t>
      </w:r>
    </w:p>
    <w:p>
      <w:pPr>
        <w:pStyle w:val="BodyText"/>
        <w:spacing w:line="259" w:lineRule="auto"/>
        <w:ind w:left="119" w:right="337" w:firstLine="240"/>
      </w:pPr>
      <w:r>
        <w:rPr/>
        <w:t>Both</w:t>
      </w:r>
      <w:r>
        <w:rPr>
          <w:spacing w:val="-14"/>
        </w:rPr>
        <w:t> </w:t>
      </w:r>
      <w:r>
        <w:rPr/>
        <w:t>statements</w:t>
      </w:r>
      <w:r>
        <w:rPr>
          <w:spacing w:val="-13"/>
        </w:rPr>
        <w:t> </w:t>
      </w:r>
      <w:r>
        <w:rPr/>
        <w:t>are</w:t>
      </w:r>
      <w:r>
        <w:rPr>
          <w:spacing w:val="-13"/>
        </w:rPr>
        <w:t> </w:t>
      </w:r>
      <w:r>
        <w:rPr/>
        <w:t>quite</w:t>
      </w:r>
      <w:r>
        <w:rPr>
          <w:spacing w:val="-13"/>
        </w:rPr>
        <w:t> </w:t>
      </w:r>
      <w:r>
        <w:rPr/>
        <w:t>wrong</w:t>
      </w:r>
      <w:r>
        <w:rPr>
          <w:spacing w:val="-13"/>
        </w:rPr>
        <w:t> </w:t>
      </w:r>
      <w:r>
        <w:rPr/>
        <w:t>in</w:t>
      </w:r>
      <w:r>
        <w:rPr>
          <w:spacing w:val="-13"/>
        </w:rPr>
        <w:t> </w:t>
      </w:r>
      <w:r>
        <w:rPr/>
        <w:t>detail.</w:t>
      </w:r>
      <w:r>
        <w:rPr>
          <w:spacing w:val="-13"/>
        </w:rPr>
        <w:t> </w:t>
      </w:r>
      <w:r>
        <w:rPr/>
        <w:t>Both</w:t>
      </w:r>
      <w:r>
        <w:rPr>
          <w:spacing w:val="-13"/>
        </w:rPr>
        <w:t> </w:t>
      </w:r>
      <w:r>
        <w:rPr/>
        <w:t>statements</w:t>
      </w:r>
      <w:r>
        <w:rPr>
          <w:spacing w:val="-14"/>
        </w:rPr>
        <w:t> </w:t>
      </w:r>
      <w:r>
        <w:rPr/>
        <w:t>are</w:t>
      </w:r>
      <w:r>
        <w:rPr>
          <w:spacing w:val="-13"/>
        </w:rPr>
        <w:t> </w:t>
      </w:r>
      <w:r>
        <w:rPr/>
        <w:t>quite</w:t>
      </w:r>
      <w:r>
        <w:rPr>
          <w:spacing w:val="-13"/>
        </w:rPr>
        <w:t> </w:t>
      </w:r>
      <w:r>
        <w:rPr/>
        <w:t>right in</w:t>
      </w:r>
      <w:r>
        <w:rPr>
          <w:spacing w:val="-9"/>
        </w:rPr>
        <w:t> </w:t>
      </w:r>
      <w:r>
        <w:rPr/>
        <w:t>signaling</w:t>
      </w:r>
      <w:r>
        <w:rPr>
          <w:spacing w:val="-9"/>
        </w:rPr>
        <w:t> </w:t>
      </w:r>
      <w:r>
        <w:rPr/>
        <w:t>the</w:t>
      </w:r>
      <w:r>
        <w:rPr>
          <w:spacing w:val="-9"/>
        </w:rPr>
        <w:t> </w:t>
      </w:r>
      <w:r>
        <w:rPr/>
        <w:t>distinctiveness</w:t>
      </w:r>
      <w:r>
        <w:rPr>
          <w:spacing w:val="-9"/>
        </w:rPr>
        <w:t> </w:t>
      </w:r>
      <w:r>
        <w:rPr/>
        <w:t>of</w:t>
      </w:r>
      <w:r>
        <w:rPr>
          <w:spacing w:val="-9"/>
        </w:rPr>
        <w:t> </w:t>
      </w:r>
      <w:r>
        <w:rPr/>
        <w:t>the</w:t>
      </w:r>
      <w:r>
        <w:rPr>
          <w:spacing w:val="-9"/>
        </w:rPr>
        <w:t> </w:t>
      </w:r>
      <w:r>
        <w:rPr/>
        <w:t>Vendée’s</w:t>
      </w:r>
      <w:r>
        <w:rPr>
          <w:spacing w:val="-9"/>
        </w:rPr>
        <w:t> </w:t>
      </w:r>
      <w:r>
        <w:rPr/>
        <w:t>social</w:t>
      </w:r>
      <w:r>
        <w:rPr>
          <w:spacing w:val="-9"/>
        </w:rPr>
        <w:t> </w:t>
      </w:r>
      <w:r>
        <w:rPr/>
        <w:t>situation.</w:t>
      </w:r>
      <w:r>
        <w:rPr>
          <w:spacing w:val="-9"/>
        </w:rPr>
        <w:t> </w:t>
      </w:r>
      <w:r>
        <w:rPr/>
        <w:t>Less</w:t>
      </w:r>
      <w:r>
        <w:rPr>
          <w:spacing w:val="-9"/>
        </w:rPr>
        <w:t> </w:t>
      </w:r>
      <w:r>
        <w:rPr/>
        <w:t>urban as a whole than the rest of France yet supplied with newly growing cities, its bourgeoisie weaker than elsewhere yet aware of growing strength, the Vendée was not ready for revolution, but it was ripe for turmoil.</w:t>
      </w:r>
    </w:p>
    <w:p>
      <w:pPr>
        <w:pStyle w:val="BodyText"/>
        <w:jc w:val="left"/>
      </w:pPr>
    </w:p>
    <w:p>
      <w:pPr>
        <w:pStyle w:val="BodyText"/>
        <w:spacing w:before="16"/>
        <w:jc w:val="left"/>
      </w:pPr>
    </w:p>
    <w:p>
      <w:pPr>
        <w:pStyle w:val="Heading5"/>
      </w:pPr>
      <w:r>
        <w:rPr/>
        <w:t>The</w:t>
      </w:r>
      <w:r>
        <w:rPr>
          <w:spacing w:val="-3"/>
        </w:rPr>
        <w:t> </w:t>
      </w:r>
      <w:r>
        <w:rPr/>
        <w:t>West’s</w:t>
      </w:r>
      <w:r>
        <w:rPr>
          <w:spacing w:val="-3"/>
        </w:rPr>
        <w:t> </w:t>
      </w:r>
      <w:r>
        <w:rPr>
          <w:spacing w:val="-2"/>
        </w:rPr>
        <w:t>Experience</w:t>
      </w:r>
    </w:p>
    <w:p>
      <w:pPr>
        <w:pStyle w:val="BodyText"/>
        <w:spacing w:line="259" w:lineRule="auto" w:before="240"/>
        <w:ind w:left="119" w:right="337"/>
      </w:pPr>
      <w:r>
        <w:rPr/>
        <w:t>We</w:t>
      </w:r>
      <w:r>
        <w:rPr>
          <w:spacing w:val="-6"/>
        </w:rPr>
        <w:t> </w:t>
      </w:r>
      <w:r>
        <w:rPr/>
        <w:t>may</w:t>
      </w:r>
      <w:r>
        <w:rPr>
          <w:spacing w:val="-6"/>
        </w:rPr>
        <w:t> </w:t>
      </w:r>
      <w:r>
        <w:rPr/>
        <w:t>begin</w:t>
      </w:r>
      <w:r>
        <w:rPr>
          <w:spacing w:val="-6"/>
        </w:rPr>
        <w:t> </w:t>
      </w:r>
      <w:r>
        <w:rPr/>
        <w:t>the</w:t>
      </w:r>
      <w:r>
        <w:rPr>
          <w:spacing w:val="-6"/>
        </w:rPr>
        <w:t> </w:t>
      </w:r>
      <w:r>
        <w:rPr/>
        <w:t>detailed</w:t>
      </w:r>
      <w:r>
        <w:rPr>
          <w:spacing w:val="-6"/>
        </w:rPr>
        <w:t> </w:t>
      </w:r>
      <w:r>
        <w:rPr/>
        <w:t>discussion</w:t>
      </w:r>
      <w:r>
        <w:rPr>
          <w:spacing w:val="-6"/>
        </w:rPr>
        <w:t> </w:t>
      </w:r>
      <w:r>
        <w:rPr/>
        <w:t>of</w:t>
      </w:r>
      <w:r>
        <w:rPr>
          <w:spacing w:val="-6"/>
        </w:rPr>
        <w:t> </w:t>
      </w:r>
      <w:r>
        <w:rPr/>
        <w:t>the</w:t>
      </w:r>
      <w:r>
        <w:rPr>
          <w:spacing w:val="-6"/>
        </w:rPr>
        <w:t> </w:t>
      </w:r>
      <w:r>
        <w:rPr/>
        <w:t>Revolution</w:t>
      </w:r>
      <w:r>
        <w:rPr>
          <w:spacing w:val="-6"/>
        </w:rPr>
        <w:t> </w:t>
      </w:r>
      <w:r>
        <w:rPr/>
        <w:t>with</w:t>
      </w:r>
      <w:r>
        <w:rPr>
          <w:spacing w:val="-6"/>
        </w:rPr>
        <w:t> </w:t>
      </w:r>
      <w:r>
        <w:rPr/>
        <w:t>the</w:t>
      </w:r>
      <w:r>
        <w:rPr>
          <w:spacing w:val="-6"/>
        </w:rPr>
        <w:t> </w:t>
      </w:r>
      <w:r>
        <w:rPr/>
        <w:t>relatively unconventional</w:t>
      </w:r>
      <w:r>
        <w:rPr>
          <w:spacing w:val="-12"/>
        </w:rPr>
        <w:t> </w:t>
      </w:r>
      <w:r>
        <w:rPr/>
        <w:t>date</w:t>
      </w:r>
      <w:r>
        <w:rPr>
          <w:spacing w:val="-12"/>
        </w:rPr>
        <w:t> </w:t>
      </w:r>
      <w:r>
        <w:rPr/>
        <w:t>of</w:t>
      </w:r>
      <w:r>
        <w:rPr>
          <w:spacing w:val="-12"/>
        </w:rPr>
        <w:t> </w:t>
      </w:r>
      <w:r>
        <w:rPr/>
        <w:t>1787.</w:t>
      </w:r>
      <w:r>
        <w:rPr>
          <w:spacing w:val="-12"/>
        </w:rPr>
        <w:t> </w:t>
      </w:r>
      <w:r>
        <w:rPr/>
        <w:t>In</w:t>
      </w:r>
      <w:r>
        <w:rPr>
          <w:spacing w:val="-12"/>
        </w:rPr>
        <w:t> </w:t>
      </w:r>
      <w:r>
        <w:rPr/>
        <w:t>that</w:t>
      </w:r>
      <w:r>
        <w:rPr>
          <w:spacing w:val="-12"/>
        </w:rPr>
        <w:t> </w:t>
      </w:r>
      <w:r>
        <w:rPr/>
        <w:t>year,</w:t>
      </w:r>
      <w:r>
        <w:rPr>
          <w:spacing w:val="-12"/>
        </w:rPr>
        <w:t> </w:t>
      </w:r>
      <w:r>
        <w:rPr/>
        <w:t>Loménie</w:t>
      </w:r>
      <w:r>
        <w:rPr>
          <w:spacing w:val="-12"/>
        </w:rPr>
        <w:t> </w:t>
      </w:r>
      <w:r>
        <w:rPr/>
        <w:t>de</w:t>
      </w:r>
      <w:r>
        <w:rPr>
          <w:spacing w:val="-12"/>
        </w:rPr>
        <w:t> </w:t>
      </w:r>
      <w:r>
        <w:rPr/>
        <w:t>Brienne’s</w:t>
      </w:r>
      <w:r>
        <w:rPr>
          <w:spacing w:val="-12"/>
        </w:rPr>
        <w:t> </w:t>
      </w:r>
      <w:r>
        <w:rPr/>
        <w:t>reform</w:t>
      </w:r>
      <w:r>
        <w:rPr>
          <w:spacing w:val="-12"/>
        </w:rPr>
        <w:t> </w:t>
      </w:r>
      <w:r>
        <w:rPr/>
        <w:t>es- tablished</w:t>
      </w:r>
      <w:r>
        <w:rPr>
          <w:spacing w:val="-9"/>
        </w:rPr>
        <w:t> </w:t>
      </w:r>
      <w:r>
        <w:rPr/>
        <w:t>a</w:t>
      </w:r>
      <w:r>
        <w:rPr>
          <w:spacing w:val="-9"/>
        </w:rPr>
        <w:t> </w:t>
      </w:r>
      <w:r>
        <w:rPr/>
        <w:t>series</w:t>
      </w:r>
      <w:r>
        <w:rPr>
          <w:spacing w:val="-9"/>
        </w:rPr>
        <w:t> </w:t>
      </w:r>
      <w:r>
        <w:rPr/>
        <w:t>of</w:t>
      </w:r>
      <w:r>
        <w:rPr>
          <w:spacing w:val="-9"/>
        </w:rPr>
        <w:t> </w:t>
      </w:r>
      <w:r>
        <w:rPr/>
        <w:t>assemblies,</w:t>
      </w:r>
      <w:r>
        <w:rPr>
          <w:spacing w:val="-9"/>
        </w:rPr>
        <w:t> </w:t>
      </w:r>
      <w:r>
        <w:rPr/>
        <w:t>uniformly</w:t>
      </w:r>
      <w:r>
        <w:rPr>
          <w:spacing w:val="-9"/>
        </w:rPr>
        <w:t> </w:t>
      </w:r>
      <w:r>
        <w:rPr/>
        <w:t>organized</w:t>
      </w:r>
      <w:r>
        <w:rPr>
          <w:spacing w:val="-9"/>
        </w:rPr>
        <w:t> </w:t>
      </w:r>
      <w:r>
        <w:rPr/>
        <w:t>throughout</w:t>
      </w:r>
      <w:r>
        <w:rPr>
          <w:spacing w:val="-9"/>
        </w:rPr>
        <w:t> </w:t>
      </w:r>
      <w:r>
        <w:rPr/>
        <w:t>France,</w:t>
      </w:r>
      <w:r>
        <w:rPr>
          <w:spacing w:val="-9"/>
        </w:rPr>
        <w:t> </w:t>
      </w:r>
      <w:r>
        <w:rPr/>
        <w:t>at the level of the individual community, the election, the province, and the generality.</w:t>
      </w:r>
      <w:r>
        <w:rPr>
          <w:spacing w:val="-14"/>
        </w:rPr>
        <w:t> </w:t>
      </w:r>
      <w:r>
        <w:rPr/>
        <w:t>In</w:t>
      </w:r>
      <w:r>
        <w:rPr>
          <w:spacing w:val="-13"/>
        </w:rPr>
        <w:t> </w:t>
      </w:r>
      <w:r>
        <w:rPr/>
        <w:t>addition,</w:t>
      </w:r>
      <w:r>
        <w:rPr>
          <w:spacing w:val="-13"/>
        </w:rPr>
        <w:t> </w:t>
      </w:r>
      <w:r>
        <w:rPr/>
        <w:t>there</w:t>
      </w:r>
      <w:r>
        <w:rPr>
          <w:spacing w:val="-13"/>
        </w:rPr>
        <w:t> </w:t>
      </w:r>
      <w:r>
        <w:rPr/>
        <w:t>were</w:t>
      </w:r>
      <w:r>
        <w:rPr>
          <w:spacing w:val="-13"/>
        </w:rPr>
        <w:t> </w:t>
      </w:r>
      <w:r>
        <w:rPr/>
        <w:t>“interim</w:t>
      </w:r>
      <w:r>
        <w:rPr>
          <w:spacing w:val="-13"/>
        </w:rPr>
        <w:t> </w:t>
      </w:r>
      <w:r>
        <w:rPr/>
        <w:t>commissions,”</w:t>
      </w:r>
      <w:r>
        <w:rPr>
          <w:spacing w:val="-13"/>
        </w:rPr>
        <w:t> </w:t>
      </w:r>
      <w:r>
        <w:rPr/>
        <w:t>executive</w:t>
      </w:r>
      <w:r>
        <w:rPr>
          <w:spacing w:val="-13"/>
        </w:rPr>
        <w:t> </w:t>
      </w:r>
      <w:r>
        <w:rPr/>
        <w:t>bodies designed to carry on the work of the provincial assemblies between their meetings. As precedent and as practical training, these new arrangements were exceedingly important. As precedent, because (even though the pro- jected</w:t>
      </w:r>
      <w:r>
        <w:rPr>
          <w:spacing w:val="-10"/>
        </w:rPr>
        <w:t> </w:t>
      </w:r>
      <w:r>
        <w:rPr/>
        <w:t>elections</w:t>
      </w:r>
      <w:r>
        <w:rPr>
          <w:spacing w:val="-10"/>
        </w:rPr>
        <w:t> </w:t>
      </w:r>
      <w:r>
        <w:rPr/>
        <w:t>were</w:t>
      </w:r>
      <w:r>
        <w:rPr>
          <w:spacing w:val="-10"/>
        </w:rPr>
        <w:t> </w:t>
      </w:r>
      <w:r>
        <w:rPr/>
        <w:t>never</w:t>
      </w:r>
      <w:r>
        <w:rPr>
          <w:spacing w:val="-10"/>
        </w:rPr>
        <w:t> </w:t>
      </w:r>
      <w:r>
        <w:rPr/>
        <w:t>actually</w:t>
      </w:r>
      <w:r>
        <w:rPr>
          <w:spacing w:val="-10"/>
        </w:rPr>
        <w:t> </w:t>
      </w:r>
      <w:r>
        <w:rPr/>
        <w:t>held)</w:t>
      </w:r>
      <w:r>
        <w:rPr>
          <w:spacing w:val="-10"/>
        </w:rPr>
        <w:t> </w:t>
      </w:r>
      <w:r>
        <w:rPr/>
        <w:t>the</w:t>
      </w:r>
      <w:r>
        <w:rPr>
          <w:spacing w:val="-10"/>
        </w:rPr>
        <w:t> </w:t>
      </w:r>
      <w:r>
        <w:rPr/>
        <w:t>reform</w:t>
      </w:r>
      <w:r>
        <w:rPr>
          <w:spacing w:val="-10"/>
        </w:rPr>
        <w:t> </w:t>
      </w:r>
      <w:r>
        <w:rPr/>
        <w:t>established</w:t>
      </w:r>
      <w:r>
        <w:rPr>
          <w:spacing w:val="-10"/>
        </w:rPr>
        <w:t> </w:t>
      </w:r>
      <w:r>
        <w:rPr/>
        <w:t>the</w:t>
      </w:r>
      <w:r>
        <w:rPr>
          <w:spacing w:val="-10"/>
        </w:rPr>
        <w:t> </w:t>
      </w:r>
      <w:r>
        <w:rPr/>
        <w:t>princi- ple</w:t>
      </w:r>
      <w:r>
        <w:rPr>
          <w:spacing w:val="-12"/>
        </w:rPr>
        <w:t> </w:t>
      </w:r>
      <w:r>
        <w:rPr/>
        <w:t>of</w:t>
      </w:r>
      <w:r>
        <w:rPr>
          <w:spacing w:val="-12"/>
        </w:rPr>
        <w:t> </w:t>
      </w:r>
      <w:r>
        <w:rPr/>
        <w:t>representative</w:t>
      </w:r>
      <w:r>
        <w:rPr>
          <w:spacing w:val="-12"/>
        </w:rPr>
        <w:t> </w:t>
      </w:r>
      <w:r>
        <w:rPr/>
        <w:t>assemblies</w:t>
      </w:r>
      <w:r>
        <w:rPr>
          <w:spacing w:val="-12"/>
        </w:rPr>
        <w:t> </w:t>
      </w:r>
      <w:r>
        <w:rPr/>
        <w:t>throughout</w:t>
      </w:r>
      <w:r>
        <w:rPr>
          <w:spacing w:val="-12"/>
        </w:rPr>
        <w:t> </w:t>
      </w:r>
      <w:r>
        <w:rPr/>
        <w:t>the</w:t>
      </w:r>
      <w:r>
        <w:rPr>
          <w:spacing w:val="-12"/>
        </w:rPr>
        <w:t> </w:t>
      </w:r>
      <w:r>
        <w:rPr/>
        <w:t>nation,</w:t>
      </w:r>
      <w:r>
        <w:rPr>
          <w:spacing w:val="-12"/>
        </w:rPr>
        <w:t> </w:t>
      </w:r>
      <w:r>
        <w:rPr/>
        <w:t>as</w:t>
      </w:r>
      <w:r>
        <w:rPr>
          <w:spacing w:val="-12"/>
        </w:rPr>
        <w:t> </w:t>
      </w:r>
      <w:r>
        <w:rPr/>
        <w:t>well</w:t>
      </w:r>
      <w:r>
        <w:rPr>
          <w:spacing w:val="-12"/>
        </w:rPr>
        <w:t> </w:t>
      </w:r>
      <w:r>
        <w:rPr/>
        <w:t>as</w:t>
      </w:r>
      <w:r>
        <w:rPr>
          <w:spacing w:val="-12"/>
        </w:rPr>
        <w:t> </w:t>
      </w:r>
      <w:r>
        <w:rPr/>
        <w:t>combined the</w:t>
      </w:r>
      <w:r>
        <w:rPr>
          <w:spacing w:val="-3"/>
        </w:rPr>
        <w:t> </w:t>
      </w:r>
      <w:r>
        <w:rPr/>
        <w:t>double</w:t>
      </w:r>
      <w:r>
        <w:rPr>
          <w:spacing w:val="-3"/>
        </w:rPr>
        <w:t> </w:t>
      </w:r>
      <w:r>
        <w:rPr/>
        <w:t>representation</w:t>
      </w:r>
      <w:r>
        <w:rPr>
          <w:spacing w:val="-3"/>
        </w:rPr>
        <w:t> </w:t>
      </w:r>
      <w:r>
        <w:rPr/>
        <w:t>of</w:t>
      </w:r>
      <w:r>
        <w:rPr>
          <w:spacing w:val="-3"/>
        </w:rPr>
        <w:t> </w:t>
      </w:r>
      <w:r>
        <w:rPr/>
        <w:t>the</w:t>
      </w:r>
      <w:r>
        <w:rPr>
          <w:spacing w:val="-3"/>
        </w:rPr>
        <w:t> </w:t>
      </w:r>
      <w:r>
        <w:rPr/>
        <w:t>Third</w:t>
      </w:r>
      <w:r>
        <w:rPr>
          <w:spacing w:val="-3"/>
        </w:rPr>
        <w:t> </w:t>
      </w:r>
      <w:r>
        <w:rPr/>
        <w:t>Estate</w:t>
      </w:r>
      <w:r>
        <w:rPr>
          <w:spacing w:val="-3"/>
        </w:rPr>
        <w:t> </w:t>
      </w:r>
      <w:r>
        <w:rPr/>
        <w:t>with</w:t>
      </w:r>
      <w:r>
        <w:rPr>
          <w:spacing w:val="-3"/>
        </w:rPr>
        <w:t> </w:t>
      </w:r>
      <w:r>
        <w:rPr/>
        <w:t>the</w:t>
      </w:r>
      <w:r>
        <w:rPr>
          <w:spacing w:val="-3"/>
        </w:rPr>
        <w:t> </w:t>
      </w:r>
      <w:r>
        <w:rPr/>
        <w:t>vote</w:t>
      </w:r>
      <w:r>
        <w:rPr>
          <w:spacing w:val="-3"/>
        </w:rPr>
        <w:t> </w:t>
      </w:r>
      <w:r>
        <w:rPr/>
        <w:t>by</w:t>
      </w:r>
      <w:r>
        <w:rPr>
          <w:spacing w:val="-3"/>
        </w:rPr>
        <w:t> </w:t>
      </w:r>
      <w:r>
        <w:rPr/>
        <w:t>head</w:t>
      </w:r>
      <w:r>
        <w:rPr>
          <w:spacing w:val="-3"/>
        </w:rPr>
        <w:t> </w:t>
      </w:r>
      <w:r>
        <w:rPr/>
        <w:t>instead of</w:t>
      </w:r>
      <w:r>
        <w:rPr>
          <w:spacing w:val="-13"/>
        </w:rPr>
        <w:t> </w:t>
      </w:r>
      <w:r>
        <w:rPr/>
        <w:t>by</w:t>
      </w:r>
      <w:r>
        <w:rPr>
          <w:spacing w:val="-13"/>
        </w:rPr>
        <w:t> </w:t>
      </w:r>
      <w:r>
        <w:rPr/>
        <w:t>estate.</w:t>
      </w:r>
      <w:r>
        <w:rPr>
          <w:spacing w:val="-13"/>
        </w:rPr>
        <w:t> </w:t>
      </w:r>
      <w:r>
        <w:rPr/>
        <w:t>As</w:t>
      </w:r>
      <w:r>
        <w:rPr>
          <w:spacing w:val="-13"/>
        </w:rPr>
        <w:t> </w:t>
      </w:r>
      <w:r>
        <w:rPr/>
        <w:t>practical</w:t>
      </w:r>
      <w:r>
        <w:rPr>
          <w:spacing w:val="-13"/>
        </w:rPr>
        <w:t> </w:t>
      </w:r>
      <w:r>
        <w:rPr/>
        <w:t>training</w:t>
      </w:r>
      <w:r>
        <w:rPr>
          <w:spacing w:val="-13"/>
        </w:rPr>
        <w:t> </w:t>
      </w:r>
      <w:r>
        <w:rPr/>
        <w:t>because</w:t>
      </w:r>
      <w:r>
        <w:rPr>
          <w:spacing w:val="-13"/>
        </w:rPr>
        <w:t> </w:t>
      </w:r>
      <w:r>
        <w:rPr/>
        <w:t>(even</w:t>
      </w:r>
      <w:r>
        <w:rPr>
          <w:spacing w:val="-13"/>
        </w:rPr>
        <w:t> </w:t>
      </w:r>
      <w:r>
        <w:rPr/>
        <w:t>though</w:t>
      </w:r>
      <w:r>
        <w:rPr>
          <w:spacing w:val="-13"/>
        </w:rPr>
        <w:t> </w:t>
      </w:r>
      <w:r>
        <w:rPr/>
        <w:t>the</w:t>
      </w:r>
      <w:r>
        <w:rPr>
          <w:spacing w:val="-13"/>
        </w:rPr>
        <w:t> </w:t>
      </w:r>
      <w:r>
        <w:rPr/>
        <w:t>assemblies</w:t>
      </w:r>
      <w:r>
        <w:rPr>
          <w:spacing w:val="-13"/>
        </w:rPr>
        <w:t> </w:t>
      </w:r>
      <w:r>
        <w:rPr/>
        <w:t>gen- erally accomplished very little, and were probably intended to do no more than</w:t>
      </w:r>
      <w:r>
        <w:rPr>
          <w:spacing w:val="-5"/>
        </w:rPr>
        <w:t> </w:t>
      </w:r>
      <w:r>
        <w:rPr/>
        <w:t>ratify</w:t>
      </w:r>
      <w:r>
        <w:rPr>
          <w:spacing w:val="-5"/>
        </w:rPr>
        <w:t> </w:t>
      </w:r>
      <w:r>
        <w:rPr/>
        <w:t>new</w:t>
      </w:r>
      <w:r>
        <w:rPr>
          <w:spacing w:val="-5"/>
        </w:rPr>
        <w:t> </w:t>
      </w:r>
      <w:r>
        <w:rPr/>
        <w:t>taxes)</w:t>
      </w:r>
      <w:r>
        <w:rPr>
          <w:spacing w:val="-5"/>
        </w:rPr>
        <w:t> </w:t>
      </w:r>
      <w:r>
        <w:rPr/>
        <w:t>the</w:t>
      </w:r>
      <w:r>
        <w:rPr>
          <w:spacing w:val="-5"/>
        </w:rPr>
        <w:t> </w:t>
      </w:r>
      <w:r>
        <w:rPr/>
        <w:t>new</w:t>
      </w:r>
      <w:r>
        <w:rPr>
          <w:spacing w:val="-5"/>
        </w:rPr>
        <w:t> </w:t>
      </w:r>
      <w:r>
        <w:rPr/>
        <w:t>arrangement</w:t>
      </w:r>
      <w:r>
        <w:rPr>
          <w:spacing w:val="-5"/>
        </w:rPr>
        <w:t> </w:t>
      </w:r>
      <w:r>
        <w:rPr/>
        <w:t>gave</w:t>
      </w:r>
      <w:r>
        <w:rPr>
          <w:spacing w:val="-5"/>
        </w:rPr>
        <w:t> </w:t>
      </w:r>
      <w:r>
        <w:rPr/>
        <w:t>a</w:t>
      </w:r>
      <w:r>
        <w:rPr>
          <w:spacing w:val="-5"/>
        </w:rPr>
        <w:t> </w:t>
      </w:r>
      <w:r>
        <w:rPr/>
        <w:t>whole</w:t>
      </w:r>
      <w:r>
        <w:rPr>
          <w:spacing w:val="-5"/>
        </w:rPr>
        <w:t> </w:t>
      </w:r>
      <w:r>
        <w:rPr/>
        <w:t>generation</w:t>
      </w:r>
      <w:r>
        <w:rPr>
          <w:spacing w:val="-5"/>
        </w:rPr>
        <w:t> </w:t>
      </w:r>
      <w:r>
        <w:rPr/>
        <w:t>of</w:t>
      </w:r>
      <w:r>
        <w:rPr>
          <w:spacing w:val="-5"/>
        </w:rPr>
        <w:t> </w:t>
      </w:r>
      <w:r>
        <w:rPr/>
        <w:t>the ambitious Third Estate its first taste of public office.</w:t>
      </w:r>
    </w:p>
    <w:p>
      <w:pPr>
        <w:pStyle w:val="BodyText"/>
        <w:spacing w:line="259" w:lineRule="auto"/>
        <w:ind w:left="119" w:right="337" w:firstLine="240"/>
      </w:pPr>
      <w:r>
        <w:rPr/>
        <w:t>Those</w:t>
      </w:r>
      <w:r>
        <w:rPr>
          <w:spacing w:val="-4"/>
        </w:rPr>
        <w:t> </w:t>
      </w:r>
      <w:r>
        <w:rPr/>
        <w:t>agents,</w:t>
      </w:r>
      <w:r>
        <w:rPr>
          <w:spacing w:val="-4"/>
        </w:rPr>
        <w:t> </w:t>
      </w:r>
      <w:r>
        <w:rPr/>
        <w:t>who</w:t>
      </w:r>
      <w:r>
        <w:rPr>
          <w:spacing w:val="-4"/>
        </w:rPr>
        <w:t> </w:t>
      </w:r>
      <w:r>
        <w:rPr/>
        <w:t>up</w:t>
      </w:r>
      <w:r>
        <w:rPr>
          <w:spacing w:val="-3"/>
        </w:rPr>
        <w:t> </w:t>
      </w:r>
      <w:r>
        <w:rPr/>
        <w:t>until</w:t>
      </w:r>
      <w:r>
        <w:rPr>
          <w:spacing w:val="-3"/>
        </w:rPr>
        <w:t> </w:t>
      </w:r>
      <w:r>
        <w:rPr/>
        <w:t>then</w:t>
      </w:r>
      <w:r>
        <w:rPr>
          <w:spacing w:val="-3"/>
        </w:rPr>
        <w:t> </w:t>
      </w:r>
      <w:r>
        <w:rPr/>
        <w:t>had</w:t>
      </w:r>
      <w:r>
        <w:rPr>
          <w:spacing w:val="-4"/>
        </w:rPr>
        <w:t> </w:t>
      </w:r>
      <w:r>
        <w:rPr/>
        <w:t>been</w:t>
      </w:r>
      <w:r>
        <w:rPr>
          <w:spacing w:val="-4"/>
        </w:rPr>
        <w:t> </w:t>
      </w:r>
      <w:r>
        <w:rPr/>
        <w:t>no</w:t>
      </w:r>
      <w:r>
        <w:rPr>
          <w:spacing w:val="-3"/>
        </w:rPr>
        <w:t> </w:t>
      </w:r>
      <w:r>
        <w:rPr/>
        <w:t>more</w:t>
      </w:r>
      <w:r>
        <w:rPr>
          <w:spacing w:val="-3"/>
        </w:rPr>
        <w:t> </w:t>
      </w:r>
      <w:r>
        <w:rPr/>
        <w:t>than</w:t>
      </w:r>
      <w:r>
        <w:rPr>
          <w:spacing w:val="-3"/>
        </w:rPr>
        <w:t> </w:t>
      </w:r>
      <w:r>
        <w:rPr/>
        <w:t>the</w:t>
      </w:r>
      <w:r>
        <w:rPr>
          <w:spacing w:val="-4"/>
        </w:rPr>
        <w:t> </w:t>
      </w:r>
      <w:r>
        <w:rPr/>
        <w:t>delegates</w:t>
      </w:r>
      <w:r>
        <w:rPr>
          <w:spacing w:val="-3"/>
        </w:rPr>
        <w:t> </w:t>
      </w:r>
      <w:r>
        <w:rPr/>
        <w:t>of the residents, received only a mandate limited to keeping accounts, send- ing out notices for the corvée, taxes, conscription, under the authority of the</w:t>
      </w:r>
      <w:r>
        <w:rPr>
          <w:spacing w:val="-9"/>
        </w:rPr>
        <w:t> </w:t>
      </w:r>
      <w:r>
        <w:rPr/>
        <w:t>royal</w:t>
      </w:r>
      <w:r>
        <w:rPr>
          <w:spacing w:val="-9"/>
        </w:rPr>
        <w:t> </w:t>
      </w:r>
      <w:r>
        <w:rPr/>
        <w:t>officers,</w:t>
      </w:r>
      <w:r>
        <w:rPr>
          <w:spacing w:val="-9"/>
        </w:rPr>
        <w:t> </w:t>
      </w:r>
      <w:r>
        <w:rPr/>
        <w:t>the</w:t>
      </w:r>
      <w:r>
        <w:rPr>
          <w:spacing w:val="-9"/>
        </w:rPr>
        <w:t> </w:t>
      </w:r>
      <w:r>
        <w:rPr/>
        <w:t>subdelegate,</w:t>
      </w:r>
      <w:r>
        <w:rPr>
          <w:spacing w:val="-9"/>
        </w:rPr>
        <w:t> </w:t>
      </w:r>
      <w:r>
        <w:rPr/>
        <w:t>even</w:t>
      </w:r>
      <w:r>
        <w:rPr>
          <w:spacing w:val="-9"/>
        </w:rPr>
        <w:t> </w:t>
      </w:r>
      <w:r>
        <w:rPr/>
        <w:t>the</w:t>
      </w:r>
      <w:r>
        <w:rPr>
          <w:spacing w:val="-9"/>
        </w:rPr>
        <w:t> </w:t>
      </w:r>
      <w:r>
        <w:rPr/>
        <w:t>lord,</w:t>
      </w:r>
      <w:r>
        <w:rPr>
          <w:spacing w:val="-9"/>
        </w:rPr>
        <w:t> </w:t>
      </w:r>
      <w:r>
        <w:rPr/>
        <w:t>and</w:t>
      </w:r>
      <w:r>
        <w:rPr>
          <w:spacing w:val="-9"/>
        </w:rPr>
        <w:t> </w:t>
      </w:r>
      <w:r>
        <w:rPr/>
        <w:t>at</w:t>
      </w:r>
      <w:r>
        <w:rPr>
          <w:spacing w:val="-9"/>
        </w:rPr>
        <w:t> </w:t>
      </w:r>
      <w:r>
        <w:rPr/>
        <w:t>the</w:t>
      </w:r>
      <w:r>
        <w:rPr>
          <w:spacing w:val="-9"/>
        </w:rPr>
        <w:t> </w:t>
      </w:r>
      <w:r>
        <w:rPr/>
        <w:t>risk</w:t>
      </w:r>
      <w:r>
        <w:rPr>
          <w:spacing w:val="-9"/>
        </w:rPr>
        <w:t> </w:t>
      </w:r>
      <w:r>
        <w:rPr/>
        <w:t>of</w:t>
      </w:r>
      <w:r>
        <w:rPr>
          <w:spacing w:val="-9"/>
        </w:rPr>
        <w:t> </w:t>
      </w:r>
      <w:r>
        <w:rPr/>
        <w:t>arbitrary fines.</w:t>
      </w:r>
      <w:r>
        <w:rPr>
          <w:spacing w:val="-7"/>
        </w:rPr>
        <w:t> </w:t>
      </w:r>
      <w:r>
        <w:rPr/>
        <w:t>The</w:t>
      </w:r>
      <w:r>
        <w:rPr>
          <w:spacing w:val="-7"/>
        </w:rPr>
        <w:t> </w:t>
      </w:r>
      <w:r>
        <w:rPr/>
        <w:t>new</w:t>
      </w:r>
      <w:r>
        <w:rPr>
          <w:spacing w:val="-7"/>
        </w:rPr>
        <w:t> </w:t>
      </w:r>
      <w:r>
        <w:rPr/>
        <w:t>election</w:t>
      </w:r>
      <w:r>
        <w:rPr>
          <w:spacing w:val="-7"/>
        </w:rPr>
        <w:t> </w:t>
      </w:r>
      <w:r>
        <w:rPr/>
        <w:t>made</w:t>
      </w:r>
      <w:r>
        <w:rPr>
          <w:spacing w:val="-7"/>
        </w:rPr>
        <w:t> </w:t>
      </w:r>
      <w:r>
        <w:rPr/>
        <w:t>of</w:t>
      </w:r>
      <w:r>
        <w:rPr>
          <w:spacing w:val="-7"/>
        </w:rPr>
        <w:t> </w:t>
      </w:r>
      <w:r>
        <w:rPr/>
        <w:t>them</w:t>
      </w:r>
      <w:r>
        <w:rPr>
          <w:spacing w:val="-7"/>
        </w:rPr>
        <w:t> </w:t>
      </w:r>
      <w:r>
        <w:rPr/>
        <w:t>all</w:t>
      </w:r>
      <w:r>
        <w:rPr>
          <w:spacing w:val="-7"/>
        </w:rPr>
        <w:t> </w:t>
      </w:r>
      <w:r>
        <w:rPr/>
        <w:t>at</w:t>
      </w:r>
      <w:r>
        <w:rPr>
          <w:spacing w:val="-7"/>
        </w:rPr>
        <w:t> </w:t>
      </w:r>
      <w:r>
        <w:rPr/>
        <w:t>once</w:t>
      </w:r>
      <w:r>
        <w:rPr>
          <w:spacing w:val="-7"/>
        </w:rPr>
        <w:t> </w:t>
      </w:r>
      <w:r>
        <w:rPr/>
        <w:t>true</w:t>
      </w:r>
      <w:r>
        <w:rPr>
          <w:spacing w:val="-7"/>
        </w:rPr>
        <w:t> </w:t>
      </w:r>
      <w:r>
        <w:rPr/>
        <w:t>representatives</w:t>
      </w:r>
      <w:r>
        <w:rPr>
          <w:spacing w:val="-7"/>
        </w:rPr>
        <w:t> </w:t>
      </w:r>
      <w:r>
        <w:rPr/>
        <w:t>of</w:t>
      </w:r>
      <w:r>
        <w:rPr>
          <w:spacing w:val="-7"/>
        </w:rPr>
        <w:t> </w:t>
      </w:r>
      <w:r>
        <w:rPr/>
        <w:t>the community, intermediaries between it and the central power, endowed with their own authority, which left servile relationships to subordinates. Everywhere that it was possible, these modest functions, until then forced on simple peasants, were for the first time accepted proudly, even sought with</w:t>
      </w:r>
      <w:r>
        <w:rPr>
          <w:spacing w:val="-14"/>
        </w:rPr>
        <w:t> </w:t>
      </w:r>
      <w:r>
        <w:rPr/>
        <w:t>eagerness</w:t>
      </w:r>
      <w:r>
        <w:rPr>
          <w:spacing w:val="-13"/>
        </w:rPr>
        <w:t> </w:t>
      </w:r>
      <w:r>
        <w:rPr/>
        <w:t>by</w:t>
      </w:r>
      <w:r>
        <w:rPr>
          <w:spacing w:val="-13"/>
        </w:rPr>
        <w:t> </w:t>
      </w:r>
      <w:r>
        <w:rPr/>
        <w:t>the</w:t>
      </w:r>
      <w:r>
        <w:rPr>
          <w:spacing w:val="-13"/>
        </w:rPr>
        <w:t> </w:t>
      </w:r>
      <w:r>
        <w:rPr/>
        <w:t>small</w:t>
      </w:r>
      <w:r>
        <w:rPr>
          <w:spacing w:val="-13"/>
        </w:rPr>
        <w:t> </w:t>
      </w:r>
      <w:r>
        <w:rPr/>
        <w:t>number</w:t>
      </w:r>
      <w:r>
        <w:rPr>
          <w:spacing w:val="-13"/>
        </w:rPr>
        <w:t> </w:t>
      </w:r>
      <w:r>
        <w:rPr/>
        <w:t>of</w:t>
      </w:r>
      <w:r>
        <w:rPr>
          <w:spacing w:val="-13"/>
        </w:rPr>
        <w:t> </w:t>
      </w:r>
      <w:r>
        <w:rPr/>
        <w:t>petty</w:t>
      </w:r>
      <w:r>
        <w:rPr>
          <w:spacing w:val="-13"/>
        </w:rPr>
        <w:t> </w:t>
      </w:r>
      <w:r>
        <w:rPr/>
        <w:t>nobles,</w:t>
      </w:r>
      <w:r>
        <w:rPr>
          <w:spacing w:val="-14"/>
        </w:rPr>
        <w:t> </w:t>
      </w:r>
      <w:r>
        <w:rPr/>
        <w:t>or</w:t>
      </w:r>
      <w:r>
        <w:rPr>
          <w:spacing w:val="-13"/>
        </w:rPr>
        <w:t> </w:t>
      </w:r>
      <w:r>
        <w:rPr/>
        <w:t>officials,</w:t>
      </w:r>
      <w:r>
        <w:rPr>
          <w:spacing w:val="-13"/>
        </w:rPr>
        <w:t> </w:t>
      </w:r>
      <w:r>
        <w:rPr/>
        <w:t>seneschals, rentiers,</w:t>
      </w:r>
      <w:r>
        <w:rPr>
          <w:spacing w:val="-13"/>
        </w:rPr>
        <w:t> </w:t>
      </w:r>
      <w:r>
        <w:rPr/>
        <w:t>notaries,</w:t>
      </w:r>
      <w:r>
        <w:rPr>
          <w:spacing w:val="-13"/>
        </w:rPr>
        <w:t> </w:t>
      </w:r>
      <w:r>
        <w:rPr/>
        <w:t>landowners</w:t>
      </w:r>
      <w:r>
        <w:rPr>
          <w:spacing w:val="-13"/>
        </w:rPr>
        <w:t> </w:t>
      </w:r>
      <w:r>
        <w:rPr/>
        <w:t>“who</w:t>
      </w:r>
      <w:r>
        <w:rPr>
          <w:spacing w:val="-13"/>
        </w:rPr>
        <w:t> </w:t>
      </w:r>
      <w:r>
        <w:rPr/>
        <w:t>mattered</w:t>
      </w:r>
      <w:r>
        <w:rPr>
          <w:spacing w:val="-13"/>
        </w:rPr>
        <w:t> </w:t>
      </w:r>
      <w:r>
        <w:rPr/>
        <w:t>in</w:t>
      </w:r>
      <w:r>
        <w:rPr>
          <w:spacing w:val="-13"/>
        </w:rPr>
        <w:t> </w:t>
      </w:r>
      <w:r>
        <w:rPr/>
        <w:t>terms</w:t>
      </w:r>
      <w:r>
        <w:rPr>
          <w:spacing w:val="-13"/>
        </w:rPr>
        <w:t> </w:t>
      </w:r>
      <w:r>
        <w:rPr/>
        <w:t>of</w:t>
      </w:r>
      <w:r>
        <w:rPr>
          <w:spacing w:val="-13"/>
        </w:rPr>
        <w:t> </w:t>
      </w:r>
      <w:r>
        <w:rPr/>
        <w:t>wealth</w:t>
      </w:r>
      <w:r>
        <w:rPr>
          <w:spacing w:val="-13"/>
        </w:rPr>
        <w:t> </w:t>
      </w:r>
      <w:r>
        <w:rPr/>
        <w:t>or</w:t>
      </w:r>
      <w:r>
        <w:rPr>
          <w:spacing w:val="-13"/>
        </w:rPr>
        <w:t> </w:t>
      </w:r>
      <w:r>
        <w:rPr/>
        <w:t>upbring- ing” in their parish.</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8" w:firstLine="240"/>
      </w:pPr>
      <w:bookmarkStart w:name="_bookmark31" w:id="41"/>
      <w:bookmarkEnd w:id="41"/>
      <w:r>
        <w:rPr/>
      </w:r>
      <w:r>
        <w:rPr/>
        <w:t>The</w:t>
      </w:r>
      <w:r>
        <w:rPr>
          <w:spacing w:val="-3"/>
        </w:rPr>
        <w:t> </w:t>
      </w:r>
      <w:r>
        <w:rPr/>
        <w:t>new-found</w:t>
      </w:r>
      <w:r>
        <w:rPr>
          <w:spacing w:val="-3"/>
        </w:rPr>
        <w:t> </w:t>
      </w:r>
      <w:r>
        <w:rPr/>
        <w:t>eminence</w:t>
      </w:r>
      <w:r>
        <w:rPr>
          <w:spacing w:val="-3"/>
        </w:rPr>
        <w:t> </w:t>
      </w:r>
      <w:r>
        <w:rPr/>
        <w:t>of</w:t>
      </w:r>
      <w:r>
        <w:rPr>
          <w:spacing w:val="-3"/>
        </w:rPr>
        <w:t> </w:t>
      </w:r>
      <w:r>
        <w:rPr/>
        <w:t>“those</w:t>
      </w:r>
      <w:r>
        <w:rPr>
          <w:spacing w:val="-3"/>
        </w:rPr>
        <w:t> </w:t>
      </w:r>
      <w:r>
        <w:rPr/>
        <w:t>who</w:t>
      </w:r>
      <w:r>
        <w:rPr>
          <w:spacing w:val="-3"/>
        </w:rPr>
        <w:t> </w:t>
      </w:r>
      <w:r>
        <w:rPr/>
        <w:t>mattered”</w:t>
      </w:r>
      <w:r>
        <w:rPr>
          <w:spacing w:val="-3"/>
        </w:rPr>
        <w:t> </w:t>
      </w:r>
      <w:r>
        <w:rPr/>
        <w:t>carried</w:t>
      </w:r>
      <w:r>
        <w:rPr>
          <w:spacing w:val="-3"/>
        </w:rPr>
        <w:t> </w:t>
      </w:r>
      <w:r>
        <w:rPr/>
        <w:t>over</w:t>
      </w:r>
      <w:r>
        <w:rPr>
          <w:spacing w:val="-3"/>
        </w:rPr>
        <w:t> </w:t>
      </w:r>
      <w:r>
        <w:rPr/>
        <w:t>into</w:t>
      </w:r>
      <w:r>
        <w:rPr>
          <w:spacing w:val="-3"/>
        </w:rPr>
        <w:t> </w:t>
      </w:r>
      <w:r>
        <w:rPr/>
        <w:t>the first</w:t>
      </w:r>
      <w:r>
        <w:rPr>
          <w:spacing w:val="-4"/>
        </w:rPr>
        <w:t> </w:t>
      </w:r>
      <w:r>
        <w:rPr/>
        <w:t>phase</w:t>
      </w:r>
      <w:r>
        <w:rPr>
          <w:spacing w:val="-4"/>
        </w:rPr>
        <w:t> </w:t>
      </w:r>
      <w:r>
        <w:rPr/>
        <w:t>of</w:t>
      </w:r>
      <w:r>
        <w:rPr>
          <w:spacing w:val="-4"/>
        </w:rPr>
        <w:t> </w:t>
      </w:r>
      <w:r>
        <w:rPr/>
        <w:t>the</w:t>
      </w:r>
      <w:r>
        <w:rPr>
          <w:spacing w:val="-4"/>
        </w:rPr>
        <w:t> </w:t>
      </w:r>
      <w:r>
        <w:rPr/>
        <w:t>Revolution.</w:t>
      </w:r>
      <w:r>
        <w:rPr>
          <w:spacing w:val="-4"/>
        </w:rPr>
        <w:t> </w:t>
      </w:r>
      <w:r>
        <w:rPr/>
        <w:t>The</w:t>
      </w:r>
      <w:r>
        <w:rPr>
          <w:spacing w:val="-4"/>
        </w:rPr>
        <w:t> </w:t>
      </w:r>
      <w:r>
        <w:rPr/>
        <w:t>administrative</w:t>
      </w:r>
      <w:r>
        <w:rPr>
          <w:spacing w:val="-4"/>
        </w:rPr>
        <w:t> </w:t>
      </w:r>
      <w:r>
        <w:rPr/>
        <w:t>reform</w:t>
      </w:r>
      <w:r>
        <w:rPr>
          <w:spacing w:val="-4"/>
        </w:rPr>
        <w:t> </w:t>
      </w:r>
      <w:r>
        <w:rPr/>
        <w:t>of</w:t>
      </w:r>
      <w:r>
        <w:rPr>
          <w:spacing w:val="-4"/>
        </w:rPr>
        <w:t> </w:t>
      </w:r>
      <w:r>
        <w:rPr/>
        <w:t>1787</w:t>
      </w:r>
      <w:r>
        <w:rPr>
          <w:spacing w:val="-4"/>
        </w:rPr>
        <w:t> </w:t>
      </w:r>
      <w:r>
        <w:rPr/>
        <w:t>may</w:t>
      </w:r>
      <w:r>
        <w:rPr>
          <w:spacing w:val="-4"/>
        </w:rPr>
        <w:t> </w:t>
      </w:r>
      <w:r>
        <w:rPr/>
        <w:t>have </w:t>
      </w:r>
      <w:r>
        <w:rPr>
          <w:spacing w:val="-2"/>
        </w:rPr>
        <w:t>been</w:t>
      </w:r>
      <w:r>
        <w:rPr>
          <w:spacing w:val="-5"/>
        </w:rPr>
        <w:t> </w:t>
      </w:r>
      <w:r>
        <w:rPr>
          <w:spacing w:val="-2"/>
        </w:rPr>
        <w:t>much</w:t>
      </w:r>
      <w:r>
        <w:rPr>
          <w:spacing w:val="-5"/>
        </w:rPr>
        <w:t> </w:t>
      </w:r>
      <w:r>
        <w:rPr>
          <w:spacing w:val="-2"/>
        </w:rPr>
        <w:t>more</w:t>
      </w:r>
      <w:r>
        <w:rPr>
          <w:spacing w:val="-5"/>
        </w:rPr>
        <w:t> </w:t>
      </w:r>
      <w:r>
        <w:rPr>
          <w:spacing w:val="-2"/>
        </w:rPr>
        <w:t>important</w:t>
      </w:r>
      <w:r>
        <w:rPr>
          <w:spacing w:val="-5"/>
        </w:rPr>
        <w:t> </w:t>
      </w:r>
      <w:r>
        <w:rPr>
          <w:spacing w:val="-2"/>
        </w:rPr>
        <w:t>to</w:t>
      </w:r>
      <w:r>
        <w:rPr>
          <w:spacing w:val="-5"/>
        </w:rPr>
        <w:t> </w:t>
      </w:r>
      <w:r>
        <w:rPr>
          <w:spacing w:val="-2"/>
        </w:rPr>
        <w:t>the</w:t>
      </w:r>
      <w:r>
        <w:rPr>
          <w:spacing w:val="-5"/>
        </w:rPr>
        <w:t> </w:t>
      </w:r>
      <w:r>
        <w:rPr>
          <w:spacing w:val="-2"/>
        </w:rPr>
        <w:t>local</w:t>
      </w:r>
      <w:r>
        <w:rPr>
          <w:spacing w:val="-5"/>
        </w:rPr>
        <w:t> </w:t>
      </w:r>
      <w:r>
        <w:rPr>
          <w:spacing w:val="-2"/>
        </w:rPr>
        <w:t>history</w:t>
      </w:r>
      <w:r>
        <w:rPr>
          <w:spacing w:val="-5"/>
        </w:rPr>
        <w:t> </w:t>
      </w:r>
      <w:r>
        <w:rPr>
          <w:spacing w:val="-2"/>
        </w:rPr>
        <w:t>of</w:t>
      </w:r>
      <w:r>
        <w:rPr>
          <w:spacing w:val="-5"/>
        </w:rPr>
        <w:t> </w:t>
      </w:r>
      <w:r>
        <w:rPr>
          <w:spacing w:val="-2"/>
        </w:rPr>
        <w:t>the</w:t>
      </w:r>
      <w:r>
        <w:rPr>
          <w:spacing w:val="-5"/>
        </w:rPr>
        <w:t> </w:t>
      </w:r>
      <w:r>
        <w:rPr>
          <w:spacing w:val="-2"/>
        </w:rPr>
        <w:t>early</w:t>
      </w:r>
      <w:r>
        <w:rPr>
          <w:spacing w:val="-5"/>
        </w:rPr>
        <w:t> </w:t>
      </w:r>
      <w:r>
        <w:rPr>
          <w:spacing w:val="-2"/>
        </w:rPr>
        <w:t>Revolution—and </w:t>
      </w:r>
      <w:r>
        <w:rPr/>
        <w:t>not only in southern Anjou—than it has been customary to recognize.</w:t>
      </w:r>
    </w:p>
    <w:p>
      <w:pPr>
        <w:pStyle w:val="BodyText"/>
        <w:spacing w:line="259" w:lineRule="auto"/>
        <w:ind w:left="339" w:right="117" w:firstLine="240"/>
      </w:pPr>
      <w:r>
        <w:rPr/>
        <w:t>No</w:t>
      </w:r>
      <w:r>
        <w:rPr>
          <w:spacing w:val="-14"/>
        </w:rPr>
        <w:t> </w:t>
      </w:r>
      <w:r>
        <w:rPr/>
        <w:t>one,</w:t>
      </w:r>
      <w:r>
        <w:rPr>
          <w:spacing w:val="-13"/>
        </w:rPr>
        <w:t> </w:t>
      </w:r>
      <w:r>
        <w:rPr/>
        <w:t>on</w:t>
      </w:r>
      <w:r>
        <w:rPr>
          <w:spacing w:val="-13"/>
        </w:rPr>
        <w:t> </w:t>
      </w:r>
      <w:r>
        <w:rPr/>
        <w:t>the</w:t>
      </w:r>
      <w:r>
        <w:rPr>
          <w:spacing w:val="-13"/>
        </w:rPr>
        <w:t> </w:t>
      </w:r>
      <w:r>
        <w:rPr/>
        <w:t>other</w:t>
      </w:r>
      <w:r>
        <w:rPr>
          <w:spacing w:val="-13"/>
        </w:rPr>
        <w:t> </w:t>
      </w:r>
      <w:r>
        <w:rPr/>
        <w:t>hand,</w:t>
      </w:r>
      <w:r>
        <w:rPr>
          <w:spacing w:val="-13"/>
        </w:rPr>
        <w:t> </w:t>
      </w:r>
      <w:r>
        <w:rPr/>
        <w:t>has</w:t>
      </w:r>
      <w:r>
        <w:rPr>
          <w:spacing w:val="-13"/>
        </w:rPr>
        <w:t> </w:t>
      </w:r>
      <w:r>
        <w:rPr/>
        <w:t>missed</w:t>
      </w:r>
      <w:r>
        <w:rPr>
          <w:spacing w:val="-13"/>
        </w:rPr>
        <w:t> </w:t>
      </w:r>
      <w:r>
        <w:rPr/>
        <w:t>the</w:t>
      </w:r>
      <w:r>
        <w:rPr>
          <w:spacing w:val="-14"/>
        </w:rPr>
        <w:t> </w:t>
      </w:r>
      <w:r>
        <w:rPr/>
        <w:t>importance</w:t>
      </w:r>
      <w:r>
        <w:rPr>
          <w:spacing w:val="-13"/>
        </w:rPr>
        <w:t> </w:t>
      </w:r>
      <w:r>
        <w:rPr/>
        <w:t>of</w:t>
      </w:r>
      <w:r>
        <w:rPr>
          <w:spacing w:val="-13"/>
        </w:rPr>
        <w:t> </w:t>
      </w:r>
      <w:r>
        <w:rPr/>
        <w:t>the</w:t>
      </w:r>
      <w:r>
        <w:rPr>
          <w:spacing w:val="-13"/>
        </w:rPr>
        <w:t> </w:t>
      </w:r>
      <w:r>
        <w:rPr/>
        <w:t>Estates</w:t>
      </w:r>
      <w:r>
        <w:rPr>
          <w:spacing w:val="-13"/>
        </w:rPr>
        <w:t> </w:t>
      </w:r>
      <w:r>
        <w:rPr/>
        <w:t>Gen- </w:t>
      </w:r>
      <w:r>
        <w:rPr>
          <w:spacing w:val="-2"/>
        </w:rPr>
        <w:t>eral</w:t>
      </w:r>
      <w:r>
        <w:rPr>
          <w:spacing w:val="-9"/>
        </w:rPr>
        <w:t> </w:t>
      </w:r>
      <w:r>
        <w:rPr>
          <w:spacing w:val="-2"/>
        </w:rPr>
        <w:t>of</w:t>
      </w:r>
      <w:r>
        <w:rPr>
          <w:spacing w:val="-9"/>
        </w:rPr>
        <w:t> </w:t>
      </w:r>
      <w:r>
        <w:rPr>
          <w:spacing w:val="-2"/>
        </w:rPr>
        <w:t>May,</w:t>
      </w:r>
      <w:r>
        <w:rPr>
          <w:spacing w:val="-9"/>
        </w:rPr>
        <w:t> </w:t>
      </w:r>
      <w:r>
        <w:rPr>
          <w:spacing w:val="-2"/>
        </w:rPr>
        <w:t>1789,</w:t>
      </w:r>
      <w:r>
        <w:rPr>
          <w:spacing w:val="-9"/>
        </w:rPr>
        <w:t> </w:t>
      </w:r>
      <w:r>
        <w:rPr>
          <w:spacing w:val="-2"/>
        </w:rPr>
        <w:t>the</w:t>
      </w:r>
      <w:r>
        <w:rPr>
          <w:spacing w:val="-9"/>
        </w:rPr>
        <w:t> </w:t>
      </w:r>
      <w:r>
        <w:rPr>
          <w:spacing w:val="-2"/>
        </w:rPr>
        <w:t>local</w:t>
      </w:r>
      <w:r>
        <w:rPr>
          <w:spacing w:val="-9"/>
        </w:rPr>
        <w:t> </w:t>
      </w:r>
      <w:r>
        <w:rPr>
          <w:spacing w:val="-2"/>
        </w:rPr>
        <w:t>and</w:t>
      </w:r>
      <w:r>
        <w:rPr>
          <w:spacing w:val="-9"/>
        </w:rPr>
        <w:t> </w:t>
      </w:r>
      <w:r>
        <w:rPr>
          <w:spacing w:val="-2"/>
        </w:rPr>
        <w:t>regional</w:t>
      </w:r>
      <w:r>
        <w:rPr>
          <w:spacing w:val="-9"/>
        </w:rPr>
        <w:t> </w:t>
      </w:r>
      <w:r>
        <w:rPr>
          <w:spacing w:val="-2"/>
        </w:rPr>
        <w:t>assemblies</w:t>
      </w:r>
      <w:r>
        <w:rPr>
          <w:spacing w:val="-9"/>
        </w:rPr>
        <w:t> </w:t>
      </w:r>
      <w:r>
        <w:rPr>
          <w:spacing w:val="-2"/>
        </w:rPr>
        <w:t>which</w:t>
      </w:r>
      <w:r>
        <w:rPr>
          <w:spacing w:val="-9"/>
        </w:rPr>
        <w:t> </w:t>
      </w:r>
      <w:r>
        <w:rPr>
          <w:spacing w:val="-2"/>
        </w:rPr>
        <w:t>preceded</w:t>
      </w:r>
      <w:r>
        <w:rPr>
          <w:spacing w:val="-9"/>
        </w:rPr>
        <w:t> </w:t>
      </w:r>
      <w:r>
        <w:rPr>
          <w:spacing w:val="-2"/>
        </w:rPr>
        <w:t>that</w:t>
      </w:r>
      <w:r>
        <w:rPr>
          <w:spacing w:val="-9"/>
        </w:rPr>
        <w:t> </w:t>
      </w:r>
      <w:r>
        <w:rPr>
          <w:spacing w:val="-2"/>
        </w:rPr>
        <w:t>na- </w:t>
      </w:r>
      <w:r>
        <w:rPr>
          <w:spacing w:val="-4"/>
        </w:rPr>
        <w:t>tional</w:t>
      </w:r>
      <w:r>
        <w:rPr>
          <w:spacing w:val="-5"/>
        </w:rPr>
        <w:t> </w:t>
      </w:r>
      <w:r>
        <w:rPr>
          <w:spacing w:val="-4"/>
        </w:rPr>
        <w:t>congress,</w:t>
      </w:r>
      <w:r>
        <w:rPr>
          <w:spacing w:val="-5"/>
        </w:rPr>
        <w:t> </w:t>
      </w:r>
      <w:r>
        <w:rPr>
          <w:spacing w:val="-4"/>
        </w:rPr>
        <w:t>or</w:t>
      </w:r>
      <w:r>
        <w:rPr>
          <w:spacing w:val="-5"/>
        </w:rPr>
        <w:t> </w:t>
      </w:r>
      <w:r>
        <w:rPr>
          <w:spacing w:val="-4"/>
        </w:rPr>
        <w:t>the</w:t>
      </w:r>
      <w:r>
        <w:rPr>
          <w:spacing w:val="-5"/>
        </w:rPr>
        <w:t> </w:t>
      </w:r>
      <w:r>
        <w:rPr>
          <w:spacing w:val="-4"/>
        </w:rPr>
        <w:t>drawing</w:t>
      </w:r>
      <w:r>
        <w:rPr>
          <w:spacing w:val="-5"/>
        </w:rPr>
        <w:t> </w:t>
      </w:r>
      <w:r>
        <w:rPr>
          <w:spacing w:val="-4"/>
        </w:rPr>
        <w:t>up</w:t>
      </w:r>
      <w:r>
        <w:rPr>
          <w:spacing w:val="-5"/>
        </w:rPr>
        <w:t> </w:t>
      </w:r>
      <w:r>
        <w:rPr>
          <w:spacing w:val="-4"/>
        </w:rPr>
        <w:t>of</w:t>
      </w:r>
      <w:r>
        <w:rPr>
          <w:spacing w:val="-5"/>
        </w:rPr>
        <w:t> </w:t>
      </w:r>
      <w:r>
        <w:rPr>
          <w:spacing w:val="-4"/>
        </w:rPr>
        <w:t>the</w:t>
      </w:r>
      <w:r>
        <w:rPr>
          <w:spacing w:val="-5"/>
        </w:rPr>
        <w:t> </w:t>
      </w:r>
      <w:r>
        <w:rPr>
          <w:i/>
          <w:spacing w:val="-4"/>
        </w:rPr>
        <w:t>cahiers</w:t>
      </w:r>
      <w:r>
        <w:rPr>
          <w:i/>
          <w:spacing w:val="-8"/>
        </w:rPr>
        <w:t> </w:t>
      </w:r>
      <w:r>
        <w:rPr>
          <w:i/>
          <w:spacing w:val="-4"/>
        </w:rPr>
        <w:t>de</w:t>
      </w:r>
      <w:r>
        <w:rPr>
          <w:i/>
          <w:spacing w:val="-8"/>
        </w:rPr>
        <w:t> </w:t>
      </w:r>
      <w:r>
        <w:rPr>
          <w:i/>
          <w:spacing w:val="-4"/>
        </w:rPr>
        <w:t>doléances—</w:t>
      </w:r>
      <w:r>
        <w:rPr>
          <w:spacing w:val="-4"/>
        </w:rPr>
        <w:t>Statements</w:t>
      </w:r>
      <w:r>
        <w:rPr>
          <w:spacing w:val="-5"/>
        </w:rPr>
        <w:t> </w:t>
      </w:r>
      <w:r>
        <w:rPr>
          <w:spacing w:val="-4"/>
        </w:rPr>
        <w:t>of </w:t>
      </w:r>
      <w:r>
        <w:rPr/>
        <w:t>Grievances—that accompanied these meetings.</w:t>
      </w:r>
    </w:p>
    <w:p>
      <w:pPr>
        <w:pStyle w:val="BodyText"/>
        <w:spacing w:line="259" w:lineRule="auto"/>
        <w:ind w:left="339" w:right="117" w:firstLine="240"/>
      </w:pPr>
      <w:r>
        <w:rPr/>
        <w:t>That</w:t>
      </w:r>
      <w:r>
        <w:rPr>
          <w:spacing w:val="-10"/>
        </w:rPr>
        <w:t> </w:t>
      </w:r>
      <w:r>
        <w:rPr/>
        <w:t>brings</w:t>
      </w:r>
      <w:r>
        <w:rPr>
          <w:spacing w:val="-10"/>
        </w:rPr>
        <w:t> </w:t>
      </w:r>
      <w:r>
        <w:rPr/>
        <w:t>us</w:t>
      </w:r>
      <w:r>
        <w:rPr>
          <w:spacing w:val="-10"/>
        </w:rPr>
        <w:t> </w:t>
      </w:r>
      <w:r>
        <w:rPr/>
        <w:t>to</w:t>
      </w:r>
      <w:r>
        <w:rPr>
          <w:spacing w:val="-10"/>
        </w:rPr>
        <w:t> </w:t>
      </w:r>
      <w:r>
        <w:rPr/>
        <w:t>a</w:t>
      </w:r>
      <w:r>
        <w:rPr>
          <w:spacing w:val="-10"/>
        </w:rPr>
        <w:t> </w:t>
      </w:r>
      <w:r>
        <w:rPr/>
        <w:t>major</w:t>
      </w:r>
      <w:r>
        <w:rPr>
          <w:spacing w:val="-10"/>
        </w:rPr>
        <w:t> </w:t>
      </w:r>
      <w:r>
        <w:rPr/>
        <w:t>effect</w:t>
      </w:r>
      <w:r>
        <w:rPr>
          <w:spacing w:val="-10"/>
        </w:rPr>
        <w:t> </w:t>
      </w:r>
      <w:r>
        <w:rPr/>
        <w:t>of</w:t>
      </w:r>
      <w:r>
        <w:rPr>
          <w:spacing w:val="-10"/>
        </w:rPr>
        <w:t> </w:t>
      </w:r>
      <w:r>
        <w:rPr/>
        <w:t>the</w:t>
      </w:r>
      <w:r>
        <w:rPr>
          <w:spacing w:val="-10"/>
        </w:rPr>
        <w:t> </w:t>
      </w:r>
      <w:r>
        <w:rPr/>
        <w:t>calling</w:t>
      </w:r>
      <w:r>
        <w:rPr>
          <w:spacing w:val="-10"/>
        </w:rPr>
        <w:t> </w:t>
      </w:r>
      <w:r>
        <w:rPr/>
        <w:t>of</w:t>
      </w:r>
      <w:r>
        <w:rPr>
          <w:spacing w:val="-10"/>
        </w:rPr>
        <w:t> </w:t>
      </w:r>
      <w:r>
        <w:rPr/>
        <w:t>the</w:t>
      </w:r>
      <w:r>
        <w:rPr>
          <w:spacing w:val="-10"/>
        </w:rPr>
        <w:t> </w:t>
      </w:r>
      <w:r>
        <w:rPr/>
        <w:t>Estates</w:t>
      </w:r>
      <w:r>
        <w:rPr>
          <w:spacing w:val="-10"/>
        </w:rPr>
        <w:t> </w:t>
      </w:r>
      <w:r>
        <w:rPr/>
        <w:t>General:</w:t>
      </w:r>
      <w:r>
        <w:rPr>
          <w:spacing w:val="-10"/>
        </w:rPr>
        <w:t> </w:t>
      </w:r>
      <w:r>
        <w:rPr/>
        <w:t>that it helped “politicize” local issues and personal alignments, in the sense of making</w:t>
      </w:r>
      <w:r>
        <w:rPr>
          <w:spacing w:val="-1"/>
        </w:rPr>
        <w:t> </w:t>
      </w:r>
      <w:r>
        <w:rPr/>
        <w:t>them</w:t>
      </w:r>
      <w:r>
        <w:rPr>
          <w:spacing w:val="-1"/>
        </w:rPr>
        <w:t> </w:t>
      </w:r>
      <w:r>
        <w:rPr/>
        <w:t>appear</w:t>
      </w:r>
      <w:r>
        <w:rPr>
          <w:spacing w:val="-1"/>
        </w:rPr>
        <w:t> </w:t>
      </w:r>
      <w:r>
        <w:rPr/>
        <w:t>relevant</w:t>
      </w:r>
      <w:r>
        <w:rPr>
          <w:spacing w:val="-1"/>
        </w:rPr>
        <w:t> </w:t>
      </w:r>
      <w:r>
        <w:rPr/>
        <w:t>to</w:t>
      </w:r>
      <w:r>
        <w:rPr>
          <w:spacing w:val="-1"/>
        </w:rPr>
        <w:t> </w:t>
      </w:r>
      <w:r>
        <w:rPr/>
        <w:t>national</w:t>
      </w:r>
      <w:r>
        <w:rPr>
          <w:spacing w:val="-1"/>
        </w:rPr>
        <w:t> </w:t>
      </w:r>
      <w:r>
        <w:rPr/>
        <w:t>issues</w:t>
      </w:r>
      <w:r>
        <w:rPr>
          <w:spacing w:val="-1"/>
        </w:rPr>
        <w:t> </w:t>
      </w:r>
      <w:r>
        <w:rPr/>
        <w:t>and</w:t>
      </w:r>
      <w:r>
        <w:rPr>
          <w:spacing w:val="-1"/>
        </w:rPr>
        <w:t> </w:t>
      </w:r>
      <w:r>
        <w:rPr/>
        <w:t>alignments.</w:t>
      </w:r>
      <w:r>
        <w:rPr>
          <w:spacing w:val="-1"/>
        </w:rPr>
        <w:t> </w:t>
      </w:r>
      <w:r>
        <w:rPr/>
        <w:t>It</w:t>
      </w:r>
      <w:r>
        <w:rPr>
          <w:spacing w:val="-1"/>
        </w:rPr>
        <w:t> </w:t>
      </w:r>
      <w:r>
        <w:rPr/>
        <w:t>is</w:t>
      </w:r>
      <w:r>
        <w:rPr>
          <w:spacing w:val="-1"/>
        </w:rPr>
        <w:t> </w:t>
      </w:r>
      <w:r>
        <w:rPr/>
        <w:t>a</w:t>
      </w:r>
      <w:r>
        <w:rPr>
          <w:spacing w:val="-1"/>
        </w:rPr>
        <w:t> </w:t>
      </w:r>
      <w:r>
        <w:rPr/>
        <w:t>mo- mentous day in the growth of a modern state when people in its rural vil- lages</w:t>
      </w:r>
      <w:r>
        <w:rPr>
          <w:spacing w:val="-8"/>
        </w:rPr>
        <w:t> </w:t>
      </w:r>
      <w:r>
        <w:rPr/>
        <w:t>begin</w:t>
      </w:r>
      <w:r>
        <w:rPr>
          <w:spacing w:val="-8"/>
        </w:rPr>
        <w:t> </w:t>
      </w:r>
      <w:r>
        <w:rPr/>
        <w:t>to</w:t>
      </w:r>
      <w:r>
        <w:rPr>
          <w:spacing w:val="-8"/>
        </w:rPr>
        <w:t> </w:t>
      </w:r>
      <w:r>
        <w:rPr/>
        <w:t>recognize</w:t>
      </w:r>
      <w:r>
        <w:rPr>
          <w:spacing w:val="-8"/>
        </w:rPr>
        <w:t> </w:t>
      </w:r>
      <w:r>
        <w:rPr/>
        <w:t>the</w:t>
      </w:r>
      <w:r>
        <w:rPr>
          <w:spacing w:val="-8"/>
        </w:rPr>
        <w:t> </w:t>
      </w:r>
      <w:r>
        <w:rPr/>
        <w:t>connection</w:t>
      </w:r>
      <w:r>
        <w:rPr>
          <w:spacing w:val="-8"/>
        </w:rPr>
        <w:t> </w:t>
      </w:r>
      <w:r>
        <w:rPr/>
        <w:t>between</w:t>
      </w:r>
      <w:r>
        <w:rPr>
          <w:spacing w:val="-8"/>
        </w:rPr>
        <w:t> </w:t>
      </w:r>
      <w:r>
        <w:rPr/>
        <w:t>what</w:t>
      </w:r>
      <w:r>
        <w:rPr>
          <w:spacing w:val="-8"/>
        </w:rPr>
        <w:t> </w:t>
      </w:r>
      <w:r>
        <w:rPr/>
        <w:t>goes</w:t>
      </w:r>
      <w:r>
        <w:rPr>
          <w:spacing w:val="-8"/>
        </w:rPr>
        <w:t> </w:t>
      </w:r>
      <w:r>
        <w:rPr/>
        <w:t>on</w:t>
      </w:r>
      <w:r>
        <w:rPr>
          <w:spacing w:val="-8"/>
        </w:rPr>
        <w:t> </w:t>
      </w:r>
      <w:r>
        <w:rPr/>
        <w:t>at</w:t>
      </w:r>
      <w:r>
        <w:rPr>
          <w:spacing w:val="-8"/>
        </w:rPr>
        <w:t> </w:t>
      </w:r>
      <w:r>
        <w:rPr/>
        <w:t>home</w:t>
      </w:r>
      <w:r>
        <w:rPr>
          <w:spacing w:val="-8"/>
        </w:rPr>
        <w:t> </w:t>
      </w:r>
      <w:r>
        <w:rPr/>
        <w:t>and what goes on in the nation at large. A whole series of events of the early Revolution—the reorganization of local government, the Civil Constitu- tion of the Clergy, the changes in taxes, universal military conscription, and frequent elections as well as the calling of the Estates General—made French</w:t>
      </w:r>
      <w:r>
        <w:rPr>
          <w:spacing w:val="-1"/>
        </w:rPr>
        <w:t> </w:t>
      </w:r>
      <w:r>
        <w:rPr/>
        <w:t>villagers</w:t>
      </w:r>
      <w:r>
        <w:rPr>
          <w:spacing w:val="-1"/>
        </w:rPr>
        <w:t> </w:t>
      </w:r>
      <w:r>
        <w:rPr/>
        <w:t>unavoidably</w:t>
      </w:r>
      <w:r>
        <w:rPr>
          <w:spacing w:val="-1"/>
        </w:rPr>
        <w:t> </w:t>
      </w:r>
      <w:r>
        <w:rPr/>
        <w:t>aware</w:t>
      </w:r>
      <w:r>
        <w:rPr>
          <w:spacing w:val="-1"/>
        </w:rPr>
        <w:t> </w:t>
      </w:r>
      <w:r>
        <w:rPr/>
        <w:t>of</w:t>
      </w:r>
      <w:r>
        <w:rPr>
          <w:spacing w:val="-1"/>
        </w:rPr>
        <w:t> </w:t>
      </w:r>
      <w:r>
        <w:rPr/>
        <w:t>the</w:t>
      </w:r>
      <w:r>
        <w:rPr>
          <w:spacing w:val="-1"/>
        </w:rPr>
        <w:t> </w:t>
      </w:r>
      <w:r>
        <w:rPr/>
        <w:t>fact</w:t>
      </w:r>
      <w:r>
        <w:rPr>
          <w:spacing w:val="-1"/>
        </w:rPr>
        <w:t> </w:t>
      </w:r>
      <w:r>
        <w:rPr/>
        <w:t>of</w:t>
      </w:r>
      <w:r>
        <w:rPr>
          <w:spacing w:val="-1"/>
        </w:rPr>
        <w:t> </w:t>
      </w:r>
      <w:r>
        <w:rPr/>
        <w:t>citizenship.</w:t>
      </w:r>
      <w:r>
        <w:rPr>
          <w:spacing w:val="-1"/>
        </w:rPr>
        <w:t> </w:t>
      </w:r>
      <w:r>
        <w:rPr/>
        <w:t>In</w:t>
      </w:r>
      <w:r>
        <w:rPr>
          <w:spacing w:val="-1"/>
        </w:rPr>
        <w:t> </w:t>
      </w:r>
      <w:r>
        <w:rPr/>
        <w:t>Anjou,</w:t>
      </w:r>
      <w:r>
        <w:rPr>
          <w:spacing w:val="-1"/>
        </w:rPr>
        <w:t> </w:t>
      </w:r>
      <w:r>
        <w:rPr/>
        <w:t>as </w:t>
      </w:r>
      <w:r>
        <w:rPr>
          <w:spacing w:val="-2"/>
        </w:rPr>
        <w:t>elsewhere,</w:t>
      </w:r>
      <w:r>
        <w:rPr>
          <w:spacing w:val="-6"/>
        </w:rPr>
        <w:t> </w:t>
      </w:r>
      <w:r>
        <w:rPr>
          <w:spacing w:val="-2"/>
        </w:rPr>
        <w:t>the</w:t>
      </w:r>
      <w:r>
        <w:rPr>
          <w:spacing w:val="-6"/>
        </w:rPr>
        <w:t> </w:t>
      </w:r>
      <w:r>
        <w:rPr>
          <w:spacing w:val="-2"/>
        </w:rPr>
        <w:t>sudden</w:t>
      </w:r>
      <w:r>
        <w:rPr>
          <w:spacing w:val="-6"/>
        </w:rPr>
        <w:t> </w:t>
      </w:r>
      <w:r>
        <w:rPr>
          <w:spacing w:val="-2"/>
        </w:rPr>
        <w:t>proliferation</w:t>
      </w:r>
      <w:r>
        <w:rPr>
          <w:spacing w:val="-6"/>
        </w:rPr>
        <w:t> </w:t>
      </w:r>
      <w:r>
        <w:rPr>
          <w:spacing w:val="-2"/>
        </w:rPr>
        <w:t>of</w:t>
      </w:r>
      <w:r>
        <w:rPr>
          <w:spacing w:val="-6"/>
        </w:rPr>
        <w:t> </w:t>
      </w:r>
      <w:r>
        <w:rPr>
          <w:spacing w:val="-2"/>
        </w:rPr>
        <w:t>pamphlets</w:t>
      </w:r>
      <w:r>
        <w:rPr>
          <w:spacing w:val="-6"/>
        </w:rPr>
        <w:t> </w:t>
      </w:r>
      <w:r>
        <w:rPr>
          <w:spacing w:val="-2"/>
        </w:rPr>
        <w:t>and</w:t>
      </w:r>
      <w:r>
        <w:rPr>
          <w:spacing w:val="-6"/>
        </w:rPr>
        <w:t> </w:t>
      </w:r>
      <w:r>
        <w:rPr>
          <w:spacing w:val="-2"/>
        </w:rPr>
        <w:t>newspapers</w:t>
      </w:r>
      <w:r>
        <w:rPr>
          <w:spacing w:val="-6"/>
        </w:rPr>
        <w:t> </w:t>
      </w:r>
      <w:r>
        <w:rPr>
          <w:spacing w:val="-2"/>
        </w:rPr>
        <w:t>reinforced </w:t>
      </w:r>
      <w:r>
        <w:rPr/>
        <w:t>the new awareness.</w:t>
      </w:r>
    </w:p>
    <w:p>
      <w:pPr>
        <w:pStyle w:val="BodyText"/>
        <w:spacing w:before="239"/>
        <w:jc w:val="left"/>
      </w:pPr>
    </w:p>
    <w:p>
      <w:pPr>
        <w:pStyle w:val="Heading5"/>
        <w:ind w:left="340"/>
      </w:pPr>
      <w:r>
        <w:rPr/>
        <w:t>Response to the </w:t>
      </w:r>
      <w:r>
        <w:rPr>
          <w:spacing w:val="-2"/>
        </w:rPr>
        <w:t>Revolution</w:t>
      </w:r>
    </w:p>
    <w:p>
      <w:pPr>
        <w:pStyle w:val="BodyText"/>
        <w:spacing w:line="259" w:lineRule="auto" w:before="239"/>
        <w:ind w:left="340" w:right="117"/>
      </w:pPr>
      <w:r>
        <w:rPr/>
        <w:t>When it comes to tracing the response of southern Anjou to such exciting events</w:t>
      </w:r>
      <w:r>
        <w:rPr>
          <w:spacing w:val="-4"/>
        </w:rPr>
        <w:t> </w:t>
      </w:r>
      <w:r>
        <w:rPr/>
        <w:t>of</w:t>
      </w:r>
      <w:r>
        <w:rPr>
          <w:spacing w:val="-4"/>
        </w:rPr>
        <w:t> </w:t>
      </w:r>
      <w:r>
        <w:rPr/>
        <w:t>the</w:t>
      </w:r>
      <w:r>
        <w:rPr>
          <w:spacing w:val="-4"/>
        </w:rPr>
        <w:t> </w:t>
      </w:r>
      <w:r>
        <w:rPr/>
        <w:t>early</w:t>
      </w:r>
      <w:r>
        <w:rPr>
          <w:spacing w:val="-4"/>
        </w:rPr>
        <w:t> </w:t>
      </w:r>
      <w:r>
        <w:rPr/>
        <w:t>Revolution</w:t>
      </w:r>
      <w:r>
        <w:rPr>
          <w:spacing w:val="-4"/>
        </w:rPr>
        <w:t> </w:t>
      </w:r>
      <w:r>
        <w:rPr/>
        <w:t>as</w:t>
      </w:r>
      <w:r>
        <w:rPr>
          <w:spacing w:val="-4"/>
        </w:rPr>
        <w:t> </w:t>
      </w:r>
      <w:r>
        <w:rPr/>
        <w:t>the</w:t>
      </w:r>
      <w:r>
        <w:rPr>
          <w:spacing w:val="-4"/>
        </w:rPr>
        <w:t> </w:t>
      </w:r>
      <w:r>
        <w:rPr/>
        <w:t>storming</w:t>
      </w:r>
      <w:r>
        <w:rPr>
          <w:spacing w:val="-4"/>
        </w:rPr>
        <w:t> </w:t>
      </w:r>
      <w:r>
        <w:rPr/>
        <w:t>of</w:t>
      </w:r>
      <w:r>
        <w:rPr>
          <w:spacing w:val="-4"/>
        </w:rPr>
        <w:t> </w:t>
      </w:r>
      <w:r>
        <w:rPr/>
        <w:t>the</w:t>
      </w:r>
      <w:r>
        <w:rPr>
          <w:spacing w:val="-4"/>
        </w:rPr>
        <w:t> </w:t>
      </w:r>
      <w:r>
        <w:rPr/>
        <w:t>Bastille</w:t>
      </w:r>
      <w:r>
        <w:rPr>
          <w:spacing w:val="-4"/>
        </w:rPr>
        <w:t> </w:t>
      </w:r>
      <w:r>
        <w:rPr/>
        <w:t>or</w:t>
      </w:r>
      <w:r>
        <w:rPr>
          <w:spacing w:val="-4"/>
        </w:rPr>
        <w:t> </w:t>
      </w:r>
      <w:r>
        <w:rPr/>
        <w:t>the</w:t>
      </w:r>
      <w:r>
        <w:rPr>
          <w:spacing w:val="-4"/>
        </w:rPr>
        <w:t> </w:t>
      </w:r>
      <w:r>
        <w:rPr/>
        <w:t>“aboli- tion</w:t>
      </w:r>
      <w:r>
        <w:rPr>
          <w:spacing w:val="-7"/>
        </w:rPr>
        <w:t> </w:t>
      </w:r>
      <w:r>
        <w:rPr/>
        <w:t>of</w:t>
      </w:r>
      <w:r>
        <w:rPr>
          <w:spacing w:val="-7"/>
        </w:rPr>
        <w:t> </w:t>
      </w:r>
      <w:r>
        <w:rPr/>
        <w:t>feudalism”</w:t>
      </w:r>
      <w:r>
        <w:rPr>
          <w:spacing w:val="-7"/>
        </w:rPr>
        <w:t> </w:t>
      </w:r>
      <w:r>
        <w:rPr/>
        <w:t>on</w:t>
      </w:r>
      <w:r>
        <w:rPr>
          <w:spacing w:val="-7"/>
        </w:rPr>
        <w:t> </w:t>
      </w:r>
      <w:r>
        <w:rPr/>
        <w:t>the</w:t>
      </w:r>
      <w:r>
        <w:rPr>
          <w:spacing w:val="-7"/>
        </w:rPr>
        <w:t> </w:t>
      </w:r>
      <w:r>
        <w:rPr/>
        <w:t>Fourth</w:t>
      </w:r>
      <w:r>
        <w:rPr>
          <w:spacing w:val="-7"/>
        </w:rPr>
        <w:t> </w:t>
      </w:r>
      <w:r>
        <w:rPr/>
        <w:t>of</w:t>
      </w:r>
      <w:r>
        <w:rPr>
          <w:spacing w:val="-7"/>
        </w:rPr>
        <w:t> </w:t>
      </w:r>
      <w:r>
        <w:rPr/>
        <w:t>August,</w:t>
      </w:r>
      <w:r>
        <w:rPr>
          <w:spacing w:val="-7"/>
        </w:rPr>
        <w:t> </w:t>
      </w:r>
      <w:r>
        <w:rPr/>
        <w:t>some</w:t>
      </w:r>
      <w:r>
        <w:rPr>
          <w:spacing w:val="-7"/>
        </w:rPr>
        <w:t> </w:t>
      </w:r>
      <w:r>
        <w:rPr/>
        <w:t>problems</w:t>
      </w:r>
      <w:r>
        <w:rPr>
          <w:spacing w:val="-7"/>
        </w:rPr>
        <w:t> </w:t>
      </w:r>
      <w:r>
        <w:rPr/>
        <w:t>appear</w:t>
      </w:r>
      <w:r>
        <w:rPr>
          <w:spacing w:val="-7"/>
        </w:rPr>
        <w:t> </w:t>
      </w:r>
      <w:r>
        <w:rPr/>
        <w:t>at</w:t>
      </w:r>
      <w:r>
        <w:rPr>
          <w:spacing w:val="-7"/>
        </w:rPr>
        <w:t> </w:t>
      </w:r>
      <w:r>
        <w:rPr/>
        <w:t>once. All</w:t>
      </w:r>
      <w:r>
        <w:rPr>
          <w:spacing w:val="-9"/>
        </w:rPr>
        <w:t> </w:t>
      </w:r>
      <w:r>
        <w:rPr/>
        <w:t>the</w:t>
      </w:r>
      <w:r>
        <w:rPr>
          <w:spacing w:val="-9"/>
        </w:rPr>
        <w:t> </w:t>
      </w:r>
      <w:r>
        <w:rPr/>
        <w:t>great</w:t>
      </w:r>
      <w:r>
        <w:rPr>
          <w:spacing w:val="-9"/>
        </w:rPr>
        <w:t> </w:t>
      </w:r>
      <w:r>
        <w:rPr/>
        <w:t>days</w:t>
      </w:r>
      <w:r>
        <w:rPr>
          <w:spacing w:val="-9"/>
        </w:rPr>
        <w:t> </w:t>
      </w:r>
      <w:r>
        <w:rPr/>
        <w:t>of</w:t>
      </w:r>
      <w:r>
        <w:rPr>
          <w:spacing w:val="-9"/>
        </w:rPr>
        <w:t> </w:t>
      </w:r>
      <w:r>
        <w:rPr/>
        <w:t>Paris</w:t>
      </w:r>
      <w:r>
        <w:rPr>
          <w:spacing w:val="-9"/>
        </w:rPr>
        <w:t> </w:t>
      </w:r>
      <w:r>
        <w:rPr/>
        <w:t>received</w:t>
      </w:r>
      <w:r>
        <w:rPr>
          <w:spacing w:val="-9"/>
        </w:rPr>
        <w:t> </w:t>
      </w:r>
      <w:r>
        <w:rPr/>
        <w:t>their</w:t>
      </w:r>
      <w:r>
        <w:rPr>
          <w:spacing w:val="-9"/>
        </w:rPr>
        <w:t> </w:t>
      </w:r>
      <w:r>
        <w:rPr/>
        <w:t>ritual</w:t>
      </w:r>
      <w:r>
        <w:rPr>
          <w:spacing w:val="-9"/>
        </w:rPr>
        <w:t> </w:t>
      </w:r>
      <w:r>
        <w:rPr/>
        <w:t>recognition,</w:t>
      </w:r>
      <w:r>
        <w:rPr>
          <w:spacing w:val="-9"/>
        </w:rPr>
        <w:t> </w:t>
      </w:r>
      <w:r>
        <w:rPr/>
        <w:t>and</w:t>
      </w:r>
      <w:r>
        <w:rPr>
          <w:spacing w:val="-9"/>
        </w:rPr>
        <w:t> </w:t>
      </w:r>
      <w:r>
        <w:rPr/>
        <w:t>often</w:t>
      </w:r>
      <w:r>
        <w:rPr>
          <w:spacing w:val="-9"/>
        </w:rPr>
        <w:t> </w:t>
      </w:r>
      <w:r>
        <w:rPr/>
        <w:t>more, </w:t>
      </w:r>
      <w:r>
        <w:rPr>
          <w:spacing w:val="-2"/>
        </w:rPr>
        <w:t>in</w:t>
      </w:r>
      <w:r>
        <w:rPr>
          <w:spacing w:val="-7"/>
        </w:rPr>
        <w:t> </w:t>
      </w:r>
      <w:r>
        <w:rPr>
          <w:spacing w:val="-2"/>
        </w:rPr>
        <w:t>Angers,</w:t>
      </w:r>
      <w:r>
        <w:rPr>
          <w:spacing w:val="-8"/>
        </w:rPr>
        <w:t> </w:t>
      </w:r>
      <w:r>
        <w:rPr>
          <w:spacing w:val="-2"/>
        </w:rPr>
        <w:t>Saumur,</w:t>
      </w:r>
      <w:r>
        <w:rPr>
          <w:spacing w:val="-7"/>
        </w:rPr>
        <w:t> </w:t>
      </w:r>
      <w:r>
        <w:rPr>
          <w:spacing w:val="-2"/>
        </w:rPr>
        <w:t>and</w:t>
      </w:r>
      <w:r>
        <w:rPr>
          <w:spacing w:val="-8"/>
        </w:rPr>
        <w:t> </w:t>
      </w:r>
      <w:r>
        <w:rPr>
          <w:spacing w:val="-2"/>
        </w:rPr>
        <w:t>the</w:t>
      </w:r>
      <w:r>
        <w:rPr>
          <w:spacing w:val="-7"/>
        </w:rPr>
        <w:t> </w:t>
      </w:r>
      <w:r>
        <w:rPr>
          <w:spacing w:val="-2"/>
        </w:rPr>
        <w:t>other</w:t>
      </w:r>
      <w:r>
        <w:rPr>
          <w:spacing w:val="-8"/>
        </w:rPr>
        <w:t> </w:t>
      </w:r>
      <w:r>
        <w:rPr>
          <w:spacing w:val="-2"/>
        </w:rPr>
        <w:t>important</w:t>
      </w:r>
      <w:r>
        <w:rPr>
          <w:spacing w:val="-7"/>
        </w:rPr>
        <w:t> </w:t>
      </w:r>
      <w:r>
        <w:rPr>
          <w:spacing w:val="-2"/>
        </w:rPr>
        <w:t>cities.</w:t>
      </w:r>
      <w:r>
        <w:rPr>
          <w:spacing w:val="-8"/>
        </w:rPr>
        <w:t> </w:t>
      </w:r>
      <w:r>
        <w:rPr>
          <w:spacing w:val="-2"/>
        </w:rPr>
        <w:t>But</w:t>
      </w:r>
      <w:r>
        <w:rPr>
          <w:spacing w:val="-7"/>
        </w:rPr>
        <w:t> </w:t>
      </w:r>
      <w:r>
        <w:rPr>
          <w:spacing w:val="-2"/>
        </w:rPr>
        <w:t>no</w:t>
      </w:r>
      <w:r>
        <w:rPr>
          <w:spacing w:val="-8"/>
        </w:rPr>
        <w:t> </w:t>
      </w:r>
      <w:r>
        <w:rPr>
          <w:spacing w:val="-2"/>
        </w:rPr>
        <w:t>one</w:t>
      </w:r>
      <w:r>
        <w:rPr>
          <w:spacing w:val="-7"/>
        </w:rPr>
        <w:t> </w:t>
      </w:r>
      <w:r>
        <w:rPr>
          <w:spacing w:val="-2"/>
        </w:rPr>
        <w:t>has</w:t>
      </w:r>
      <w:r>
        <w:rPr>
          <w:spacing w:val="-8"/>
        </w:rPr>
        <w:t> </w:t>
      </w:r>
      <w:r>
        <w:rPr>
          <w:spacing w:val="-2"/>
        </w:rPr>
        <w:t>assembled </w:t>
      </w:r>
      <w:r>
        <w:rPr/>
        <w:t>whatever information may be available on who celebrated what, and how, outside the major cities. For that reason, the many claims that “the Revo- lution was greeted with joy” in Anjou leave tantalizingly unanswered the </w:t>
      </w:r>
      <w:r>
        <w:rPr>
          <w:spacing w:val="-2"/>
        </w:rPr>
        <w:t>question</w:t>
      </w:r>
      <w:r>
        <w:rPr>
          <w:spacing w:val="-7"/>
        </w:rPr>
        <w:t> </w:t>
      </w:r>
      <w:r>
        <w:rPr>
          <w:spacing w:val="-2"/>
        </w:rPr>
        <w:t>“By</w:t>
      </w:r>
      <w:r>
        <w:rPr>
          <w:spacing w:val="-7"/>
        </w:rPr>
        <w:t> </w:t>
      </w:r>
      <w:r>
        <w:rPr>
          <w:spacing w:val="-2"/>
        </w:rPr>
        <w:t>whom?”</w:t>
      </w:r>
      <w:r>
        <w:rPr>
          <w:spacing w:val="-7"/>
        </w:rPr>
        <w:t> </w:t>
      </w:r>
      <w:r>
        <w:rPr>
          <w:spacing w:val="-2"/>
        </w:rPr>
        <w:t>It</w:t>
      </w:r>
      <w:r>
        <w:rPr>
          <w:spacing w:val="-7"/>
        </w:rPr>
        <w:t> </w:t>
      </w:r>
      <w:r>
        <w:rPr>
          <w:spacing w:val="-2"/>
        </w:rPr>
        <w:t>is</w:t>
      </w:r>
      <w:r>
        <w:rPr>
          <w:spacing w:val="-7"/>
        </w:rPr>
        <w:t> </w:t>
      </w:r>
      <w:r>
        <w:rPr>
          <w:spacing w:val="-2"/>
        </w:rPr>
        <w:t>clear</w:t>
      </w:r>
      <w:r>
        <w:rPr>
          <w:spacing w:val="-7"/>
        </w:rPr>
        <w:t> </w:t>
      </w:r>
      <w:r>
        <w:rPr>
          <w:spacing w:val="-2"/>
        </w:rPr>
        <w:t>that</w:t>
      </w:r>
      <w:r>
        <w:rPr>
          <w:spacing w:val="-7"/>
        </w:rPr>
        <w:t> </w:t>
      </w:r>
      <w:r>
        <w:rPr>
          <w:spacing w:val="-2"/>
        </w:rPr>
        <w:t>there</w:t>
      </w:r>
      <w:r>
        <w:rPr>
          <w:spacing w:val="-7"/>
        </w:rPr>
        <w:t> </w:t>
      </w:r>
      <w:r>
        <w:rPr>
          <w:spacing w:val="-2"/>
        </w:rPr>
        <w:t>was</w:t>
      </w:r>
      <w:r>
        <w:rPr>
          <w:spacing w:val="-7"/>
        </w:rPr>
        <w:t> </w:t>
      </w:r>
      <w:r>
        <w:rPr>
          <w:spacing w:val="-2"/>
        </w:rPr>
        <w:t>no</w:t>
      </w:r>
      <w:r>
        <w:rPr>
          <w:spacing w:val="-7"/>
        </w:rPr>
        <w:t> </w:t>
      </w:r>
      <w:r>
        <w:rPr>
          <w:spacing w:val="-2"/>
        </w:rPr>
        <w:t>substantial</w:t>
      </w:r>
      <w:r>
        <w:rPr>
          <w:spacing w:val="-7"/>
        </w:rPr>
        <w:t> </w:t>
      </w:r>
      <w:r>
        <w:rPr>
          <w:spacing w:val="-2"/>
        </w:rPr>
        <w:t>and</w:t>
      </w:r>
      <w:r>
        <w:rPr>
          <w:spacing w:val="-7"/>
        </w:rPr>
        <w:t> </w:t>
      </w:r>
      <w:r>
        <w:rPr>
          <w:spacing w:val="-2"/>
        </w:rPr>
        <w:t>vociferous </w:t>
      </w:r>
      <w:r>
        <w:rPr/>
        <w:t>opposition</w:t>
      </w:r>
      <w:r>
        <w:rPr>
          <w:spacing w:val="-11"/>
        </w:rPr>
        <w:t> </w:t>
      </w:r>
      <w:r>
        <w:rPr/>
        <w:t>to</w:t>
      </w:r>
      <w:r>
        <w:rPr>
          <w:spacing w:val="-11"/>
        </w:rPr>
        <w:t> </w:t>
      </w:r>
      <w:r>
        <w:rPr/>
        <w:t>the</w:t>
      </w:r>
      <w:r>
        <w:rPr>
          <w:spacing w:val="-11"/>
        </w:rPr>
        <w:t> </w:t>
      </w:r>
      <w:r>
        <w:rPr/>
        <w:t>major</w:t>
      </w:r>
      <w:r>
        <w:rPr>
          <w:spacing w:val="-11"/>
        </w:rPr>
        <w:t> </w:t>
      </w:r>
      <w:r>
        <w:rPr/>
        <w:t>reforms</w:t>
      </w:r>
      <w:r>
        <w:rPr>
          <w:spacing w:val="-11"/>
        </w:rPr>
        <w:t> </w:t>
      </w:r>
      <w:r>
        <w:rPr/>
        <w:t>of</w:t>
      </w:r>
      <w:r>
        <w:rPr>
          <w:spacing w:val="-11"/>
        </w:rPr>
        <w:t> </w:t>
      </w:r>
      <w:r>
        <w:rPr/>
        <w:t>the</w:t>
      </w:r>
      <w:r>
        <w:rPr>
          <w:spacing w:val="-11"/>
        </w:rPr>
        <w:t> </w:t>
      </w:r>
      <w:r>
        <w:rPr/>
        <w:t>Revolution</w:t>
      </w:r>
      <w:r>
        <w:rPr>
          <w:spacing w:val="-11"/>
        </w:rPr>
        <w:t> </w:t>
      </w:r>
      <w:r>
        <w:rPr/>
        <w:t>in</w:t>
      </w:r>
      <w:r>
        <w:rPr>
          <w:spacing w:val="-11"/>
        </w:rPr>
        <w:t> </w:t>
      </w:r>
      <w:r>
        <w:rPr/>
        <w:t>southern</w:t>
      </w:r>
      <w:r>
        <w:rPr>
          <w:spacing w:val="-11"/>
        </w:rPr>
        <w:t> </w:t>
      </w:r>
      <w:r>
        <w:rPr/>
        <w:t>Anjou</w:t>
      </w:r>
      <w:r>
        <w:rPr>
          <w:spacing w:val="-11"/>
        </w:rPr>
        <w:t> </w:t>
      </w:r>
      <w:r>
        <w:rPr/>
        <w:t>before the end of 1790.</w:t>
      </w:r>
    </w:p>
    <w:p>
      <w:pPr>
        <w:pStyle w:val="BodyText"/>
        <w:spacing w:line="259" w:lineRule="auto"/>
        <w:ind w:left="339" w:right="118" w:firstLine="240"/>
      </w:pPr>
      <w:r>
        <w:rPr/>
        <w:t>There was no concerted response in southern Anjou to other major events of the first half year of Revolution. … Nor does the nationaliza- tion of church properties seem to have incited a general hue and cry, despite the shouting that began a year later as the sales of those properties </w:t>
      </w:r>
      <w:r>
        <w:rPr>
          <w:spacing w:val="-2"/>
        </w:rPr>
        <w:t>approached.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32" w:id="42"/>
      <w:bookmarkEnd w:id="42"/>
      <w:r>
        <w:rPr/>
      </w:r>
      <w:r>
        <w:rPr/>
        <w:t>Taxes were another story. Many Angevins, like many other French- men, felt that if there had been a revolution, then it followed obviously that taxes had been abolished. Especially the onerous salt tax. At the end of August, 1789, the authorities at Beaupréau reported that “everyone is seeking</w:t>
      </w:r>
      <w:r>
        <w:rPr>
          <w:spacing w:val="-2"/>
        </w:rPr>
        <w:t> </w:t>
      </w:r>
      <w:r>
        <w:rPr/>
        <w:t>to</w:t>
      </w:r>
      <w:r>
        <w:rPr>
          <w:spacing w:val="-2"/>
        </w:rPr>
        <w:t> </w:t>
      </w:r>
      <w:r>
        <w:rPr/>
        <w:t>avoid</w:t>
      </w:r>
      <w:r>
        <w:rPr>
          <w:spacing w:val="-2"/>
        </w:rPr>
        <w:t> </w:t>
      </w:r>
      <w:r>
        <w:rPr/>
        <w:t>any</w:t>
      </w:r>
      <w:r>
        <w:rPr>
          <w:spacing w:val="-2"/>
        </w:rPr>
        <w:t> </w:t>
      </w:r>
      <w:r>
        <w:rPr/>
        <w:t>payment</w:t>
      </w:r>
      <w:r>
        <w:rPr>
          <w:spacing w:val="-2"/>
        </w:rPr>
        <w:t> </w:t>
      </w:r>
      <w:r>
        <w:rPr/>
        <w:t>of</w:t>
      </w:r>
      <w:r>
        <w:rPr>
          <w:spacing w:val="-2"/>
        </w:rPr>
        <w:t> </w:t>
      </w:r>
      <w:r>
        <w:rPr/>
        <w:t>taxes.</w:t>
      </w:r>
      <w:r>
        <w:rPr>
          <w:spacing w:val="-2"/>
        </w:rPr>
        <w:t> </w:t>
      </w:r>
      <w:r>
        <w:rPr/>
        <w:t>There</w:t>
      </w:r>
      <w:r>
        <w:rPr>
          <w:spacing w:val="-2"/>
        </w:rPr>
        <w:t> </w:t>
      </w:r>
      <w:r>
        <w:rPr/>
        <w:t>have</w:t>
      </w:r>
      <w:r>
        <w:rPr>
          <w:spacing w:val="-2"/>
        </w:rPr>
        <w:t> </w:t>
      </w:r>
      <w:r>
        <w:rPr/>
        <w:t>been</w:t>
      </w:r>
      <w:r>
        <w:rPr>
          <w:spacing w:val="-2"/>
        </w:rPr>
        <w:t> </w:t>
      </w:r>
      <w:r>
        <w:rPr/>
        <w:t>armed</w:t>
      </w:r>
      <w:r>
        <w:rPr>
          <w:spacing w:val="-2"/>
        </w:rPr>
        <w:t> </w:t>
      </w:r>
      <w:r>
        <w:rPr/>
        <w:t>bands</w:t>
      </w:r>
      <w:r>
        <w:rPr>
          <w:spacing w:val="-2"/>
        </w:rPr>
        <w:t> </w:t>
      </w:r>
      <w:r>
        <w:rPr/>
        <w:t>near the</w:t>
      </w:r>
      <w:r>
        <w:rPr>
          <w:spacing w:val="-4"/>
        </w:rPr>
        <w:t> </w:t>
      </w:r>
      <w:r>
        <w:rPr/>
        <w:t>Loire</w:t>
      </w:r>
      <w:r>
        <w:rPr>
          <w:spacing w:val="-4"/>
        </w:rPr>
        <w:t> </w:t>
      </w:r>
      <w:r>
        <w:rPr/>
        <w:t>which</w:t>
      </w:r>
      <w:r>
        <w:rPr>
          <w:spacing w:val="-4"/>
        </w:rPr>
        <w:t> </w:t>
      </w:r>
      <w:r>
        <w:rPr/>
        <w:t>have</w:t>
      </w:r>
      <w:r>
        <w:rPr>
          <w:spacing w:val="-4"/>
        </w:rPr>
        <w:t> </w:t>
      </w:r>
      <w:r>
        <w:rPr/>
        <w:t>engaged</w:t>
      </w:r>
      <w:r>
        <w:rPr>
          <w:spacing w:val="-4"/>
        </w:rPr>
        <w:t> </w:t>
      </w:r>
      <w:r>
        <w:rPr/>
        <w:t>in</w:t>
      </w:r>
      <w:r>
        <w:rPr>
          <w:spacing w:val="-4"/>
        </w:rPr>
        <w:t> </w:t>
      </w:r>
      <w:r>
        <w:rPr/>
        <w:t>every</w:t>
      </w:r>
      <w:r>
        <w:rPr>
          <w:spacing w:val="-4"/>
        </w:rPr>
        <w:t> </w:t>
      </w:r>
      <w:r>
        <w:rPr/>
        <w:t>sort</w:t>
      </w:r>
      <w:r>
        <w:rPr>
          <w:spacing w:val="-4"/>
        </w:rPr>
        <w:t> </w:t>
      </w:r>
      <w:r>
        <w:rPr/>
        <w:t>of</w:t>
      </w:r>
      <w:r>
        <w:rPr>
          <w:spacing w:val="-4"/>
        </w:rPr>
        <w:t> </w:t>
      </w:r>
      <w:r>
        <w:rPr/>
        <w:t>violence</w:t>
      </w:r>
      <w:r>
        <w:rPr>
          <w:spacing w:val="-4"/>
        </w:rPr>
        <w:t> </w:t>
      </w:r>
      <w:r>
        <w:rPr/>
        <w:t>toward</w:t>
      </w:r>
      <w:r>
        <w:rPr>
          <w:spacing w:val="-4"/>
        </w:rPr>
        <w:t> </w:t>
      </w:r>
      <w:r>
        <w:rPr/>
        <w:t>the</w:t>
      </w:r>
      <w:r>
        <w:rPr>
          <w:spacing w:val="-4"/>
        </w:rPr>
        <w:t> </w:t>
      </w:r>
      <w:r>
        <w:rPr/>
        <w:t>officers of</w:t>
      </w:r>
      <w:r>
        <w:rPr>
          <w:spacing w:val="22"/>
        </w:rPr>
        <w:t> </w:t>
      </w:r>
      <w:r>
        <w:rPr/>
        <w:t>the</w:t>
      </w:r>
      <w:r>
        <w:rPr>
          <w:spacing w:val="22"/>
        </w:rPr>
        <w:t> </w:t>
      </w:r>
      <w:r>
        <w:rPr/>
        <w:t>Gabelle,</w:t>
      </w:r>
      <w:r>
        <w:rPr>
          <w:spacing w:val="22"/>
        </w:rPr>
        <w:t> </w:t>
      </w:r>
      <w:r>
        <w:rPr/>
        <w:t>whom</w:t>
      </w:r>
      <w:r>
        <w:rPr>
          <w:spacing w:val="22"/>
        </w:rPr>
        <w:t> </w:t>
      </w:r>
      <w:r>
        <w:rPr/>
        <w:t>they</w:t>
      </w:r>
      <w:r>
        <w:rPr>
          <w:spacing w:val="22"/>
        </w:rPr>
        <w:t> </w:t>
      </w:r>
      <w:r>
        <w:rPr/>
        <w:t>have</w:t>
      </w:r>
      <w:r>
        <w:rPr>
          <w:spacing w:val="22"/>
        </w:rPr>
        <w:t> </w:t>
      </w:r>
      <w:r>
        <w:rPr/>
        <w:t>disarmed.</w:t>
      </w:r>
      <w:r>
        <w:rPr>
          <w:spacing w:val="22"/>
        </w:rPr>
        <w:t> </w:t>
      </w:r>
      <w:r>
        <w:rPr/>
        <w:t>People</w:t>
      </w:r>
      <w:r>
        <w:rPr>
          <w:spacing w:val="22"/>
        </w:rPr>
        <w:t> </w:t>
      </w:r>
      <w:r>
        <w:rPr/>
        <w:t>are</w:t>
      </w:r>
      <w:r>
        <w:rPr>
          <w:spacing w:val="22"/>
        </w:rPr>
        <w:t> </w:t>
      </w:r>
      <w:r>
        <w:rPr/>
        <w:t>going</w:t>
      </w:r>
      <w:r>
        <w:rPr>
          <w:spacing w:val="22"/>
        </w:rPr>
        <w:t> </w:t>
      </w:r>
      <w:r>
        <w:rPr/>
        <w:t>to</w:t>
      </w:r>
      <w:r>
        <w:rPr>
          <w:spacing w:val="23"/>
        </w:rPr>
        <w:t> </w:t>
      </w:r>
      <w:r>
        <w:rPr/>
        <w:t>Brittany to</w:t>
      </w:r>
      <w:r>
        <w:rPr>
          <w:spacing w:val="40"/>
        </w:rPr>
        <w:t> </w:t>
      </w:r>
      <w:r>
        <w:rPr/>
        <w:t>fetch</w:t>
      </w:r>
      <w:r>
        <w:rPr>
          <w:spacing w:val="40"/>
        </w:rPr>
        <w:t> </w:t>
      </w:r>
      <w:r>
        <w:rPr/>
        <w:t>salt,</w:t>
      </w:r>
      <w:r>
        <w:rPr>
          <w:spacing w:val="40"/>
        </w:rPr>
        <w:t> </w:t>
      </w:r>
      <w:r>
        <w:rPr/>
        <w:t>which</w:t>
      </w:r>
      <w:r>
        <w:rPr>
          <w:spacing w:val="40"/>
        </w:rPr>
        <w:t> </w:t>
      </w:r>
      <w:r>
        <w:rPr/>
        <w:t>they</w:t>
      </w:r>
      <w:r>
        <w:rPr>
          <w:spacing w:val="40"/>
        </w:rPr>
        <w:t> </w:t>
      </w:r>
      <w:r>
        <w:rPr/>
        <w:t>are</w:t>
      </w:r>
      <w:r>
        <w:rPr>
          <w:spacing w:val="40"/>
        </w:rPr>
        <w:t> </w:t>
      </w:r>
      <w:r>
        <w:rPr/>
        <w:t>selling</w:t>
      </w:r>
      <w:r>
        <w:rPr>
          <w:spacing w:val="40"/>
        </w:rPr>
        <w:t> </w:t>
      </w:r>
      <w:r>
        <w:rPr/>
        <w:t>publicly</w:t>
      </w:r>
      <w:r>
        <w:rPr>
          <w:spacing w:val="40"/>
        </w:rPr>
        <w:t> </w:t>
      </w:r>
      <w:r>
        <w:rPr/>
        <w:t>in</w:t>
      </w:r>
      <w:r>
        <w:rPr>
          <w:spacing w:val="40"/>
        </w:rPr>
        <w:t> </w:t>
      </w:r>
      <w:r>
        <w:rPr/>
        <w:t>a</w:t>
      </w:r>
      <w:r>
        <w:rPr>
          <w:spacing w:val="40"/>
        </w:rPr>
        <w:t> </w:t>
      </w:r>
      <w:r>
        <w:rPr/>
        <w:t>number</w:t>
      </w:r>
      <w:r>
        <w:rPr>
          <w:spacing w:val="40"/>
        </w:rPr>
        <w:t> </w:t>
      </w:r>
      <w:r>
        <w:rPr/>
        <w:t>of</w:t>
      </w:r>
      <w:r>
        <w:rPr>
          <w:spacing w:val="40"/>
        </w:rPr>
        <w:t> </w:t>
      </w:r>
      <w:r>
        <w:rPr/>
        <w:t>bourgs” </w:t>
      </w:r>
      <w:r>
        <w:rPr>
          <w:spacing w:val="-2"/>
        </w:rPr>
        <w:t>(A.D.</w:t>
      </w:r>
      <w:r>
        <w:rPr>
          <w:spacing w:val="-6"/>
        </w:rPr>
        <w:t> </w:t>
      </w:r>
      <w:r>
        <w:rPr>
          <w:spacing w:val="-2"/>
        </w:rPr>
        <w:t>M-et-L</w:t>
      </w:r>
      <w:r>
        <w:rPr>
          <w:spacing w:val="-6"/>
        </w:rPr>
        <w:t> </w:t>
      </w:r>
      <w:r>
        <w:rPr>
          <w:spacing w:val="-2"/>
        </w:rPr>
        <w:t>C</w:t>
      </w:r>
      <w:r>
        <w:rPr>
          <w:spacing w:val="-6"/>
        </w:rPr>
        <w:t> </w:t>
      </w:r>
      <w:r>
        <w:rPr>
          <w:spacing w:val="-2"/>
        </w:rPr>
        <w:t>186).</w:t>
      </w:r>
      <w:r>
        <w:rPr>
          <w:spacing w:val="-6"/>
        </w:rPr>
        <w:t> </w:t>
      </w:r>
      <w:r>
        <w:rPr>
          <w:spacing w:val="-2"/>
        </w:rPr>
        <w:t>When</w:t>
      </w:r>
      <w:r>
        <w:rPr>
          <w:spacing w:val="-6"/>
        </w:rPr>
        <w:t> </w:t>
      </w:r>
      <w:r>
        <w:rPr>
          <w:spacing w:val="-2"/>
        </w:rPr>
        <w:t>official</w:t>
      </w:r>
      <w:r>
        <w:rPr>
          <w:spacing w:val="-6"/>
        </w:rPr>
        <w:t> </w:t>
      </w:r>
      <w:r>
        <w:rPr>
          <w:spacing w:val="-2"/>
        </w:rPr>
        <w:t>word</w:t>
      </w:r>
      <w:r>
        <w:rPr>
          <w:spacing w:val="-6"/>
        </w:rPr>
        <w:t> </w:t>
      </w:r>
      <w:r>
        <w:rPr>
          <w:spacing w:val="-2"/>
        </w:rPr>
        <w:t>came</w:t>
      </w:r>
      <w:r>
        <w:rPr>
          <w:spacing w:val="-6"/>
        </w:rPr>
        <w:t> </w:t>
      </w:r>
      <w:r>
        <w:rPr>
          <w:spacing w:val="-2"/>
        </w:rPr>
        <w:t>that</w:t>
      </w:r>
      <w:r>
        <w:rPr>
          <w:spacing w:val="-6"/>
        </w:rPr>
        <w:t> </w:t>
      </w:r>
      <w:r>
        <w:rPr>
          <w:spacing w:val="-2"/>
        </w:rPr>
        <w:t>this</w:t>
      </w:r>
      <w:r>
        <w:rPr>
          <w:spacing w:val="-6"/>
        </w:rPr>
        <w:t> </w:t>
      </w:r>
      <w:r>
        <w:rPr>
          <w:spacing w:val="-2"/>
        </w:rPr>
        <w:t>extralegal</w:t>
      </w:r>
      <w:r>
        <w:rPr>
          <w:spacing w:val="-6"/>
        </w:rPr>
        <w:t> </w:t>
      </w:r>
      <w:r>
        <w:rPr>
          <w:spacing w:val="-2"/>
        </w:rPr>
        <w:t>abolition </w:t>
      </w:r>
      <w:r>
        <w:rPr/>
        <w:t>of the salt tax was not only premature but financially intolerable, commu- nities throughout Anjou sent delegates to a meeting of protest on the 6th</w:t>
      </w:r>
      <w:r>
        <w:rPr>
          <w:spacing w:val="40"/>
        </w:rPr>
        <w:t> </w:t>
      </w:r>
      <w:r>
        <w:rPr/>
        <w:t>of</w:t>
      </w:r>
      <w:r>
        <w:rPr>
          <w:spacing w:val="-8"/>
        </w:rPr>
        <w:t> </w:t>
      </w:r>
      <w:r>
        <w:rPr/>
        <w:t>October,</w:t>
      </w:r>
      <w:r>
        <w:rPr>
          <w:spacing w:val="-8"/>
        </w:rPr>
        <w:t> </w:t>
      </w:r>
      <w:r>
        <w:rPr/>
        <w:t>and</w:t>
      </w:r>
      <w:r>
        <w:rPr>
          <w:spacing w:val="-8"/>
        </w:rPr>
        <w:t> </w:t>
      </w:r>
      <w:r>
        <w:rPr/>
        <w:t>the</w:t>
      </w:r>
      <w:r>
        <w:rPr>
          <w:spacing w:val="-8"/>
        </w:rPr>
        <w:t> </w:t>
      </w:r>
      <w:r>
        <w:rPr/>
        <w:t>protest</w:t>
      </w:r>
      <w:r>
        <w:rPr>
          <w:spacing w:val="-8"/>
        </w:rPr>
        <w:t> </w:t>
      </w:r>
      <w:r>
        <w:rPr/>
        <w:t>was</w:t>
      </w:r>
      <w:r>
        <w:rPr>
          <w:spacing w:val="-8"/>
        </w:rPr>
        <w:t> </w:t>
      </w:r>
      <w:r>
        <w:rPr/>
        <w:t>carried</w:t>
      </w:r>
      <w:r>
        <w:rPr>
          <w:spacing w:val="-8"/>
        </w:rPr>
        <w:t> </w:t>
      </w:r>
      <w:r>
        <w:rPr/>
        <w:t>effectively</w:t>
      </w:r>
      <w:r>
        <w:rPr>
          <w:spacing w:val="-8"/>
        </w:rPr>
        <w:t> </w:t>
      </w:r>
      <w:r>
        <w:rPr/>
        <w:t>to</w:t>
      </w:r>
      <w:r>
        <w:rPr>
          <w:spacing w:val="-8"/>
        </w:rPr>
        <w:t> </w:t>
      </w:r>
      <w:r>
        <w:rPr/>
        <w:t>the</w:t>
      </w:r>
      <w:r>
        <w:rPr>
          <w:spacing w:val="-8"/>
        </w:rPr>
        <w:t> </w:t>
      </w:r>
      <w:r>
        <w:rPr/>
        <w:t>top</w:t>
      </w:r>
      <w:r>
        <w:rPr>
          <w:spacing w:val="-8"/>
        </w:rPr>
        <w:t> </w:t>
      </w:r>
      <w:r>
        <w:rPr/>
        <w:t>of</w:t>
      </w:r>
      <w:r>
        <w:rPr>
          <w:spacing w:val="-8"/>
        </w:rPr>
        <w:t> </w:t>
      </w:r>
      <w:r>
        <w:rPr/>
        <w:t>the</w:t>
      </w:r>
      <w:r>
        <w:rPr>
          <w:spacing w:val="-8"/>
        </w:rPr>
        <w:t> </w:t>
      </w:r>
      <w:r>
        <w:rPr/>
        <w:t>national government (Port 1878: I, 83–85). Likewise, the hopes for revolutionary revision or abolition of taxes incited not only increased resistance to tax collection but also numerous disputes over the proper distribution of the taxes. In the Saumurois, significantly, there were a number of demands that</w:t>
      </w:r>
      <w:r>
        <w:rPr>
          <w:spacing w:val="-5"/>
        </w:rPr>
        <w:t> </w:t>
      </w:r>
      <w:r>
        <w:rPr/>
        <w:t>“former</w:t>
      </w:r>
      <w:r>
        <w:rPr>
          <w:spacing w:val="-5"/>
        </w:rPr>
        <w:t> </w:t>
      </w:r>
      <w:r>
        <w:rPr/>
        <w:t>privileged</w:t>
      </w:r>
      <w:r>
        <w:rPr>
          <w:spacing w:val="-5"/>
        </w:rPr>
        <w:t> </w:t>
      </w:r>
      <w:r>
        <w:rPr/>
        <w:t>persons,”</w:t>
      </w:r>
      <w:r>
        <w:rPr>
          <w:spacing w:val="-5"/>
        </w:rPr>
        <w:t> </w:t>
      </w:r>
      <w:r>
        <w:rPr/>
        <w:t>i.e.,</w:t>
      </w:r>
      <w:r>
        <w:rPr>
          <w:spacing w:val="-5"/>
        </w:rPr>
        <w:t> </w:t>
      </w:r>
      <w:r>
        <w:rPr/>
        <w:t>basically</w:t>
      </w:r>
      <w:r>
        <w:rPr>
          <w:spacing w:val="-5"/>
        </w:rPr>
        <w:t> </w:t>
      </w:r>
      <w:r>
        <w:rPr/>
        <w:t>the</w:t>
      </w:r>
      <w:r>
        <w:rPr>
          <w:spacing w:val="-5"/>
        </w:rPr>
        <w:t> </w:t>
      </w:r>
      <w:r>
        <w:rPr/>
        <w:t>nobles,</w:t>
      </w:r>
      <w:r>
        <w:rPr>
          <w:spacing w:val="-5"/>
        </w:rPr>
        <w:t> </w:t>
      </w:r>
      <w:r>
        <w:rPr/>
        <w:t>should</w:t>
      </w:r>
      <w:r>
        <w:rPr>
          <w:spacing w:val="-5"/>
        </w:rPr>
        <w:t> </w:t>
      </w:r>
      <w:r>
        <w:rPr/>
        <w:t>be</w:t>
      </w:r>
      <w:r>
        <w:rPr>
          <w:spacing w:val="-5"/>
        </w:rPr>
        <w:t> </w:t>
      </w:r>
      <w:r>
        <w:rPr/>
        <w:t>taxed more heavily.</w:t>
      </w:r>
    </w:p>
    <w:p>
      <w:pPr>
        <w:pStyle w:val="BodyText"/>
        <w:spacing w:line="227" w:lineRule="exact"/>
        <w:ind w:left="360"/>
      </w:pPr>
      <w:r>
        <w:rPr/>
        <w:t>Another</w:t>
      </w:r>
      <w:r>
        <w:rPr>
          <w:spacing w:val="7"/>
        </w:rPr>
        <w:t> </w:t>
      </w:r>
      <w:r>
        <w:rPr/>
        <w:t>set</w:t>
      </w:r>
      <w:r>
        <w:rPr>
          <w:spacing w:val="7"/>
        </w:rPr>
        <w:t> </w:t>
      </w:r>
      <w:r>
        <w:rPr/>
        <w:t>of</w:t>
      </w:r>
      <w:r>
        <w:rPr>
          <w:spacing w:val="8"/>
        </w:rPr>
        <w:t> </w:t>
      </w:r>
      <w:r>
        <w:rPr/>
        <w:t>revolutionary</w:t>
      </w:r>
      <w:r>
        <w:rPr>
          <w:spacing w:val="7"/>
        </w:rPr>
        <w:t> </w:t>
      </w:r>
      <w:r>
        <w:rPr/>
        <w:t>changes</w:t>
      </w:r>
      <w:r>
        <w:rPr>
          <w:spacing w:val="7"/>
        </w:rPr>
        <w:t> </w:t>
      </w:r>
      <w:r>
        <w:rPr/>
        <w:t>that</w:t>
      </w:r>
      <w:r>
        <w:rPr>
          <w:spacing w:val="8"/>
        </w:rPr>
        <w:t> </w:t>
      </w:r>
      <w:r>
        <w:rPr/>
        <w:t>received</w:t>
      </w:r>
      <w:r>
        <w:rPr>
          <w:spacing w:val="7"/>
        </w:rPr>
        <w:t> </w:t>
      </w:r>
      <w:r>
        <w:rPr/>
        <w:t>a</w:t>
      </w:r>
      <w:r>
        <w:rPr>
          <w:spacing w:val="7"/>
        </w:rPr>
        <w:t> </w:t>
      </w:r>
      <w:r>
        <w:rPr/>
        <w:t>decisive</w:t>
      </w:r>
      <w:r>
        <w:rPr>
          <w:spacing w:val="8"/>
        </w:rPr>
        <w:t> </w:t>
      </w:r>
      <w:r>
        <w:rPr>
          <w:spacing w:val="-2"/>
        </w:rPr>
        <w:t>response</w:t>
      </w:r>
    </w:p>
    <w:p>
      <w:pPr>
        <w:pStyle w:val="BodyText"/>
        <w:spacing w:line="259" w:lineRule="auto" w:before="19"/>
        <w:ind w:left="120" w:right="337"/>
      </w:pPr>
      <w:r>
        <w:rPr/>
        <w:t>in</w:t>
      </w:r>
      <w:r>
        <w:rPr>
          <w:spacing w:val="-4"/>
        </w:rPr>
        <w:t> </w:t>
      </w:r>
      <w:r>
        <w:rPr/>
        <w:t>southern</w:t>
      </w:r>
      <w:r>
        <w:rPr>
          <w:spacing w:val="-5"/>
        </w:rPr>
        <w:t> </w:t>
      </w:r>
      <w:r>
        <w:rPr/>
        <w:t>Anjou</w:t>
      </w:r>
      <w:r>
        <w:rPr>
          <w:spacing w:val="-4"/>
        </w:rPr>
        <w:t> </w:t>
      </w:r>
      <w:r>
        <w:rPr/>
        <w:t>was</w:t>
      </w:r>
      <w:r>
        <w:rPr>
          <w:spacing w:val="-5"/>
        </w:rPr>
        <w:t> </w:t>
      </w:r>
      <w:r>
        <w:rPr/>
        <w:t>the</w:t>
      </w:r>
      <w:r>
        <w:rPr>
          <w:spacing w:val="-4"/>
        </w:rPr>
        <w:t> </w:t>
      </w:r>
      <w:r>
        <w:rPr/>
        <w:t>reorganization</w:t>
      </w:r>
      <w:r>
        <w:rPr>
          <w:spacing w:val="-5"/>
        </w:rPr>
        <w:t> </w:t>
      </w:r>
      <w:r>
        <w:rPr/>
        <w:t>of</w:t>
      </w:r>
      <w:r>
        <w:rPr>
          <w:spacing w:val="-4"/>
        </w:rPr>
        <w:t> </w:t>
      </w:r>
      <w:r>
        <w:rPr/>
        <w:t>the</w:t>
      </w:r>
      <w:r>
        <w:rPr>
          <w:spacing w:val="-5"/>
        </w:rPr>
        <w:t> </w:t>
      </w:r>
      <w:r>
        <w:rPr/>
        <w:t>territorial</w:t>
      </w:r>
      <w:r>
        <w:rPr>
          <w:spacing w:val="-4"/>
        </w:rPr>
        <w:t> </w:t>
      </w:r>
      <w:r>
        <w:rPr/>
        <w:t>arrangements</w:t>
      </w:r>
      <w:r>
        <w:rPr>
          <w:spacing w:val="-5"/>
        </w:rPr>
        <w:t> </w:t>
      </w:r>
      <w:r>
        <w:rPr/>
        <w:t>of government. Like the changes in taxation, this reorganization provided a </w:t>
      </w:r>
      <w:r>
        <w:rPr>
          <w:spacing w:val="-2"/>
        </w:rPr>
        <w:t>splendid</w:t>
      </w:r>
      <w:r>
        <w:rPr>
          <w:spacing w:val="-8"/>
        </w:rPr>
        <w:t> </w:t>
      </w:r>
      <w:r>
        <w:rPr>
          <w:spacing w:val="-2"/>
        </w:rPr>
        <w:t>opportunity</w:t>
      </w:r>
      <w:r>
        <w:rPr>
          <w:spacing w:val="-8"/>
        </w:rPr>
        <w:t> </w:t>
      </w:r>
      <w:r>
        <w:rPr>
          <w:spacing w:val="-2"/>
        </w:rPr>
        <w:t>for</w:t>
      </w:r>
      <w:r>
        <w:rPr>
          <w:spacing w:val="-8"/>
        </w:rPr>
        <w:t> </w:t>
      </w:r>
      <w:r>
        <w:rPr>
          <w:spacing w:val="-2"/>
        </w:rPr>
        <w:t>the</w:t>
      </w:r>
      <w:r>
        <w:rPr>
          <w:spacing w:val="-8"/>
        </w:rPr>
        <w:t> </w:t>
      </w:r>
      <w:r>
        <w:rPr>
          <w:spacing w:val="-2"/>
        </w:rPr>
        <w:t>“politicizing”</w:t>
      </w:r>
      <w:r>
        <w:rPr>
          <w:spacing w:val="-8"/>
        </w:rPr>
        <w:t> </w:t>
      </w:r>
      <w:r>
        <w:rPr>
          <w:spacing w:val="-2"/>
        </w:rPr>
        <w:t>of</w:t>
      </w:r>
      <w:r>
        <w:rPr>
          <w:spacing w:val="-8"/>
        </w:rPr>
        <w:t> </w:t>
      </w:r>
      <w:r>
        <w:rPr>
          <w:spacing w:val="-2"/>
        </w:rPr>
        <w:t>local</w:t>
      </w:r>
      <w:r>
        <w:rPr>
          <w:spacing w:val="-8"/>
        </w:rPr>
        <w:t> </w:t>
      </w:r>
      <w:r>
        <w:rPr>
          <w:spacing w:val="-2"/>
        </w:rPr>
        <w:t>affairs;</w:t>
      </w:r>
      <w:r>
        <w:rPr>
          <w:spacing w:val="-8"/>
        </w:rPr>
        <w:t> </w:t>
      </w:r>
      <w:r>
        <w:rPr>
          <w:spacing w:val="-2"/>
        </w:rPr>
        <w:t>local</w:t>
      </w:r>
      <w:r>
        <w:rPr>
          <w:spacing w:val="-8"/>
        </w:rPr>
        <w:t> </w:t>
      </w:r>
      <w:r>
        <w:rPr>
          <w:spacing w:val="-2"/>
        </w:rPr>
        <w:t>rivalries</w:t>
      </w:r>
      <w:r>
        <w:rPr>
          <w:spacing w:val="-8"/>
        </w:rPr>
        <w:t> </w:t>
      </w:r>
      <w:r>
        <w:rPr>
          <w:spacing w:val="-2"/>
        </w:rPr>
        <w:t>and </w:t>
      </w:r>
      <w:r>
        <w:rPr/>
        <w:t>ambitions</w:t>
      </w:r>
      <w:r>
        <w:rPr>
          <w:spacing w:val="-10"/>
        </w:rPr>
        <w:t> </w:t>
      </w:r>
      <w:r>
        <w:rPr/>
        <w:t>took</w:t>
      </w:r>
      <w:r>
        <w:rPr>
          <w:spacing w:val="-10"/>
        </w:rPr>
        <w:t> </w:t>
      </w:r>
      <w:r>
        <w:rPr/>
        <w:t>on</w:t>
      </w:r>
      <w:r>
        <w:rPr>
          <w:spacing w:val="-10"/>
        </w:rPr>
        <w:t> </w:t>
      </w:r>
      <w:r>
        <w:rPr/>
        <w:t>national</w:t>
      </w:r>
      <w:r>
        <w:rPr>
          <w:spacing w:val="-10"/>
        </w:rPr>
        <w:t> </w:t>
      </w:r>
      <w:r>
        <w:rPr/>
        <w:t>meanings</w:t>
      </w:r>
      <w:r>
        <w:rPr>
          <w:spacing w:val="-10"/>
        </w:rPr>
        <w:t> </w:t>
      </w:r>
      <w:r>
        <w:rPr/>
        <w:t>(see</w:t>
      </w:r>
      <w:r>
        <w:rPr>
          <w:spacing w:val="-10"/>
        </w:rPr>
        <w:t> </w:t>
      </w:r>
      <w:r>
        <w:rPr/>
        <w:t>Tilly</w:t>
      </w:r>
      <w:r>
        <w:rPr>
          <w:spacing w:val="-10"/>
        </w:rPr>
        <w:t> </w:t>
      </w:r>
      <w:r>
        <w:rPr/>
        <w:t>1961,</w:t>
      </w:r>
      <w:r>
        <w:rPr>
          <w:spacing w:val="-10"/>
        </w:rPr>
        <w:t> </w:t>
      </w:r>
      <w:r>
        <w:rPr/>
        <w:t>1962).</w:t>
      </w:r>
    </w:p>
    <w:p>
      <w:pPr>
        <w:pStyle w:val="BodyText"/>
        <w:spacing w:line="259" w:lineRule="auto"/>
        <w:ind w:left="120" w:right="337" w:firstLine="240"/>
      </w:pPr>
      <w:r>
        <w:rPr>
          <w:spacing w:val="-2"/>
        </w:rPr>
        <w:t>The</w:t>
      </w:r>
      <w:r>
        <w:rPr>
          <w:spacing w:val="-9"/>
        </w:rPr>
        <w:t> </w:t>
      </w:r>
      <w:r>
        <w:rPr>
          <w:spacing w:val="-2"/>
        </w:rPr>
        <w:t>assignment</w:t>
      </w:r>
      <w:r>
        <w:rPr>
          <w:spacing w:val="-9"/>
        </w:rPr>
        <w:t> </w:t>
      </w:r>
      <w:r>
        <w:rPr>
          <w:spacing w:val="-2"/>
        </w:rPr>
        <w:t>of</w:t>
      </w:r>
      <w:r>
        <w:rPr>
          <w:spacing w:val="-9"/>
        </w:rPr>
        <w:t> </w:t>
      </w:r>
      <w:r>
        <w:rPr>
          <w:spacing w:val="-2"/>
        </w:rPr>
        <w:t>whole</w:t>
      </w:r>
      <w:r>
        <w:rPr>
          <w:spacing w:val="-9"/>
        </w:rPr>
        <w:t> </w:t>
      </w:r>
      <w:r>
        <w:rPr>
          <w:spacing w:val="-2"/>
        </w:rPr>
        <w:t>Statements</w:t>
      </w:r>
      <w:r>
        <w:rPr>
          <w:spacing w:val="-9"/>
        </w:rPr>
        <w:t> </w:t>
      </w:r>
      <w:r>
        <w:rPr>
          <w:spacing w:val="-2"/>
        </w:rPr>
        <w:t>of</w:t>
      </w:r>
      <w:r>
        <w:rPr>
          <w:spacing w:val="-9"/>
        </w:rPr>
        <w:t> </w:t>
      </w:r>
      <w:r>
        <w:rPr>
          <w:spacing w:val="-2"/>
        </w:rPr>
        <w:t>Grievances</w:t>
      </w:r>
      <w:r>
        <w:rPr>
          <w:spacing w:val="-9"/>
        </w:rPr>
        <w:t> </w:t>
      </w:r>
      <w:r>
        <w:rPr>
          <w:spacing w:val="-2"/>
        </w:rPr>
        <w:t>to</w:t>
      </w:r>
      <w:r>
        <w:rPr>
          <w:spacing w:val="-9"/>
        </w:rPr>
        <w:t> </w:t>
      </w:r>
      <w:r>
        <w:rPr>
          <w:spacing w:val="-2"/>
        </w:rPr>
        <w:t>major</w:t>
      </w:r>
      <w:r>
        <w:rPr>
          <w:spacing w:val="-9"/>
        </w:rPr>
        <w:t> </w:t>
      </w:r>
      <w:r>
        <w:rPr>
          <w:spacing w:val="-2"/>
        </w:rPr>
        <w:t>political</w:t>
      </w:r>
      <w:r>
        <w:rPr>
          <w:spacing w:val="-9"/>
        </w:rPr>
        <w:t> </w:t>
      </w:r>
      <w:r>
        <w:rPr>
          <w:spacing w:val="-2"/>
        </w:rPr>
        <w:t>ten- </w:t>
      </w:r>
      <w:r>
        <w:rPr/>
        <w:t>dencies</w:t>
      </w:r>
      <w:r>
        <w:rPr>
          <w:spacing w:val="-14"/>
        </w:rPr>
        <w:t> </w:t>
      </w:r>
      <w:r>
        <w:rPr/>
        <w:t>in</w:t>
      </w:r>
      <w:r>
        <w:rPr>
          <w:spacing w:val="-13"/>
        </w:rPr>
        <w:t> </w:t>
      </w:r>
      <w:r>
        <w:rPr/>
        <w:t>this</w:t>
      </w:r>
      <w:r>
        <w:rPr>
          <w:spacing w:val="-13"/>
        </w:rPr>
        <w:t> </w:t>
      </w:r>
      <w:r>
        <w:rPr/>
        <w:t>way</w:t>
      </w:r>
      <w:r>
        <w:rPr>
          <w:spacing w:val="-13"/>
        </w:rPr>
        <w:t> </w:t>
      </w:r>
      <w:r>
        <w:rPr/>
        <w:t>is</w:t>
      </w:r>
      <w:r>
        <w:rPr>
          <w:spacing w:val="-13"/>
        </w:rPr>
        <w:t> </w:t>
      </w:r>
      <w:r>
        <w:rPr/>
        <w:t>useful,</w:t>
      </w:r>
      <w:r>
        <w:rPr>
          <w:spacing w:val="-13"/>
        </w:rPr>
        <w:t> </w:t>
      </w:r>
      <w:r>
        <w:rPr/>
        <w:t>but</w:t>
      </w:r>
      <w:r>
        <w:rPr>
          <w:spacing w:val="-13"/>
        </w:rPr>
        <w:t> </w:t>
      </w:r>
      <w:r>
        <w:rPr/>
        <w:t>it</w:t>
      </w:r>
      <w:r>
        <w:rPr>
          <w:spacing w:val="-13"/>
        </w:rPr>
        <w:t> </w:t>
      </w:r>
      <w:r>
        <w:rPr/>
        <w:t>tells</w:t>
      </w:r>
      <w:r>
        <w:rPr>
          <w:spacing w:val="-14"/>
        </w:rPr>
        <w:t> </w:t>
      </w:r>
      <w:r>
        <w:rPr/>
        <w:t>us</w:t>
      </w:r>
      <w:r>
        <w:rPr>
          <w:spacing w:val="-13"/>
        </w:rPr>
        <w:t> </w:t>
      </w:r>
      <w:r>
        <w:rPr/>
        <w:t>little</w:t>
      </w:r>
      <w:r>
        <w:rPr>
          <w:spacing w:val="-13"/>
        </w:rPr>
        <w:t> </w:t>
      </w:r>
      <w:r>
        <w:rPr/>
        <w:t>about</w:t>
      </w:r>
      <w:r>
        <w:rPr>
          <w:spacing w:val="-13"/>
        </w:rPr>
        <w:t> </w:t>
      </w:r>
      <w:r>
        <w:rPr/>
        <w:t>the</w:t>
      </w:r>
      <w:r>
        <w:rPr>
          <w:spacing w:val="-13"/>
        </w:rPr>
        <w:t> </w:t>
      </w:r>
      <w:r>
        <w:rPr/>
        <w:t>specific</w:t>
      </w:r>
      <w:r>
        <w:rPr>
          <w:spacing w:val="-13"/>
        </w:rPr>
        <w:t> </w:t>
      </w:r>
      <w:r>
        <w:rPr/>
        <w:t>issues</w:t>
      </w:r>
      <w:r>
        <w:rPr>
          <w:spacing w:val="-13"/>
        </w:rPr>
        <w:t> </w:t>
      </w:r>
      <w:r>
        <w:rPr/>
        <w:t>that </w:t>
      </w:r>
      <w:r>
        <w:rPr>
          <w:spacing w:val="-4"/>
        </w:rPr>
        <w:t>mattered</w:t>
      </w:r>
      <w:r>
        <w:rPr>
          <w:spacing w:val="-5"/>
        </w:rPr>
        <w:t> </w:t>
      </w:r>
      <w:r>
        <w:rPr>
          <w:spacing w:val="-4"/>
        </w:rPr>
        <w:t>in</w:t>
      </w:r>
      <w:r>
        <w:rPr>
          <w:spacing w:val="-5"/>
        </w:rPr>
        <w:t> </w:t>
      </w:r>
      <w:r>
        <w:rPr>
          <w:spacing w:val="-4"/>
        </w:rPr>
        <w:t>1789.</w:t>
      </w:r>
      <w:r>
        <w:rPr>
          <w:spacing w:val="-5"/>
        </w:rPr>
        <w:t> </w:t>
      </w:r>
      <w:r>
        <w:rPr>
          <w:spacing w:val="-4"/>
        </w:rPr>
        <w:t>For</w:t>
      </w:r>
      <w:r>
        <w:rPr>
          <w:spacing w:val="-5"/>
        </w:rPr>
        <w:t> </w:t>
      </w:r>
      <w:r>
        <w:rPr>
          <w:spacing w:val="-4"/>
        </w:rPr>
        <w:t>that</w:t>
      </w:r>
      <w:r>
        <w:rPr>
          <w:spacing w:val="-5"/>
        </w:rPr>
        <w:t> </w:t>
      </w:r>
      <w:r>
        <w:rPr>
          <w:spacing w:val="-4"/>
        </w:rPr>
        <w:t>reason,</w:t>
      </w:r>
      <w:r>
        <w:rPr>
          <w:spacing w:val="-5"/>
        </w:rPr>
        <w:t> </w:t>
      </w:r>
      <w:r>
        <w:rPr>
          <w:spacing w:val="-4"/>
        </w:rPr>
        <w:t>I</w:t>
      </w:r>
      <w:r>
        <w:rPr>
          <w:spacing w:val="-5"/>
        </w:rPr>
        <w:t> </w:t>
      </w:r>
      <w:r>
        <w:rPr>
          <w:spacing w:val="-4"/>
        </w:rPr>
        <w:t>have</w:t>
      </w:r>
      <w:r>
        <w:rPr>
          <w:spacing w:val="-5"/>
        </w:rPr>
        <w:t> </w:t>
      </w:r>
      <w:r>
        <w:rPr>
          <w:spacing w:val="-4"/>
        </w:rPr>
        <w:t>gone</w:t>
      </w:r>
      <w:r>
        <w:rPr>
          <w:spacing w:val="-5"/>
        </w:rPr>
        <w:t> </w:t>
      </w:r>
      <w:r>
        <w:rPr>
          <w:spacing w:val="-4"/>
        </w:rPr>
        <w:t>back</w:t>
      </w:r>
      <w:r>
        <w:rPr>
          <w:spacing w:val="-5"/>
        </w:rPr>
        <w:t> </w:t>
      </w:r>
      <w:r>
        <w:rPr>
          <w:spacing w:val="-4"/>
        </w:rPr>
        <w:t>to</w:t>
      </w:r>
      <w:r>
        <w:rPr>
          <w:spacing w:val="-5"/>
        </w:rPr>
        <w:t> </w:t>
      </w:r>
      <w:r>
        <w:rPr>
          <w:spacing w:val="-4"/>
        </w:rPr>
        <w:t>the</w:t>
      </w:r>
      <w:r>
        <w:rPr>
          <w:spacing w:val="-5"/>
        </w:rPr>
        <w:t> </w:t>
      </w:r>
      <w:r>
        <w:rPr>
          <w:spacing w:val="-4"/>
        </w:rPr>
        <w:t>Grievances</w:t>
      </w:r>
      <w:r>
        <w:rPr>
          <w:spacing w:val="-5"/>
        </w:rPr>
        <w:t> </w:t>
      </w:r>
      <w:r>
        <w:rPr>
          <w:spacing w:val="-4"/>
        </w:rPr>
        <w:t>to</w:t>
      </w:r>
      <w:r>
        <w:rPr>
          <w:spacing w:val="-5"/>
        </w:rPr>
        <w:t> </w:t>
      </w:r>
      <w:r>
        <w:rPr>
          <w:spacing w:val="-4"/>
        </w:rPr>
        <w:t>iden- </w:t>
      </w:r>
      <w:r>
        <w:rPr/>
        <w:t>tify</w:t>
      </w:r>
      <w:r>
        <w:rPr>
          <w:spacing w:val="-13"/>
        </w:rPr>
        <w:t> </w:t>
      </w:r>
      <w:r>
        <w:rPr/>
        <w:t>the</w:t>
      </w:r>
      <w:r>
        <w:rPr>
          <w:spacing w:val="-13"/>
        </w:rPr>
        <w:t> </w:t>
      </w:r>
      <w:r>
        <w:rPr/>
        <w:t>most</w:t>
      </w:r>
      <w:r>
        <w:rPr>
          <w:spacing w:val="-13"/>
        </w:rPr>
        <w:t> </w:t>
      </w:r>
      <w:r>
        <w:rPr/>
        <w:t>common</w:t>
      </w:r>
      <w:r>
        <w:rPr>
          <w:spacing w:val="-13"/>
        </w:rPr>
        <w:t> </w:t>
      </w:r>
      <w:r>
        <w:rPr/>
        <w:t>complaints</w:t>
      </w:r>
      <w:r>
        <w:rPr>
          <w:spacing w:val="-13"/>
        </w:rPr>
        <w:t> </w:t>
      </w:r>
      <w:r>
        <w:rPr/>
        <w:t>and</w:t>
      </w:r>
      <w:r>
        <w:rPr>
          <w:spacing w:val="-13"/>
        </w:rPr>
        <w:t> </w:t>
      </w:r>
      <w:r>
        <w:rPr/>
        <w:t>proposals,</w:t>
      </w:r>
      <w:r>
        <w:rPr>
          <w:spacing w:val="-13"/>
        </w:rPr>
        <w:t> </w:t>
      </w:r>
      <w:r>
        <w:rPr/>
        <w:t>and</w:t>
      </w:r>
      <w:r>
        <w:rPr>
          <w:spacing w:val="-13"/>
        </w:rPr>
        <w:t> </w:t>
      </w:r>
      <w:r>
        <w:rPr/>
        <w:t>to</w:t>
      </w:r>
      <w:r>
        <w:rPr>
          <w:spacing w:val="-13"/>
        </w:rPr>
        <w:t> </w:t>
      </w:r>
      <w:r>
        <w:rPr/>
        <w:t>see</w:t>
      </w:r>
      <w:r>
        <w:rPr>
          <w:spacing w:val="-13"/>
        </w:rPr>
        <w:t> </w:t>
      </w:r>
      <w:r>
        <w:rPr/>
        <w:t>how</w:t>
      </w:r>
      <w:r>
        <w:rPr>
          <w:spacing w:val="-13"/>
        </w:rPr>
        <w:t> </w:t>
      </w:r>
      <w:r>
        <w:rPr>
          <w:i/>
        </w:rPr>
        <w:t>they</w:t>
      </w:r>
      <w:r>
        <w:rPr>
          <w:i/>
          <w:spacing w:val="-14"/>
        </w:rPr>
        <w:t> </w:t>
      </w:r>
      <w:r>
        <w:rPr/>
        <w:t>varied from one part of southern Anjou to another.</w:t>
      </w:r>
    </w:p>
    <w:p>
      <w:pPr>
        <w:pStyle w:val="BodyText"/>
        <w:spacing w:line="259" w:lineRule="auto"/>
        <w:ind w:left="120" w:right="337" w:firstLine="240"/>
      </w:pPr>
      <w:r>
        <w:rPr/>
        <w:t>Let us take all the items mentioned by at least 10 percent of the Griev- ances, and add to them both the sale of church properties and the reform</w:t>
      </w:r>
      <w:r>
        <w:rPr>
          <w:spacing w:val="40"/>
        </w:rPr>
        <w:t> </w:t>
      </w:r>
      <w:r>
        <w:rPr/>
        <w:t>of “feudal” rights, which were not proposed very often, but are interesting anyway.</w:t>
      </w:r>
      <w:r>
        <w:rPr>
          <w:spacing w:val="-13"/>
        </w:rPr>
        <w:t> </w:t>
      </w:r>
      <w:r>
        <w:rPr/>
        <w:t>That</w:t>
      </w:r>
      <w:r>
        <w:rPr>
          <w:spacing w:val="-13"/>
        </w:rPr>
        <w:t> </w:t>
      </w:r>
      <w:r>
        <w:rPr/>
        <w:t>gives</w:t>
      </w:r>
      <w:r>
        <w:rPr>
          <w:spacing w:val="-13"/>
        </w:rPr>
        <w:t> </w:t>
      </w:r>
      <w:r>
        <w:rPr/>
        <w:t>us</w:t>
      </w:r>
      <w:r>
        <w:rPr>
          <w:spacing w:val="-13"/>
        </w:rPr>
        <w:t> </w:t>
      </w:r>
      <w:r>
        <w:rPr/>
        <w:t>a</w:t>
      </w:r>
      <w:r>
        <w:rPr>
          <w:spacing w:val="-13"/>
        </w:rPr>
        <w:t> </w:t>
      </w:r>
      <w:r>
        <w:rPr/>
        <w:t>list</w:t>
      </w:r>
      <w:r>
        <w:rPr>
          <w:spacing w:val="-13"/>
        </w:rPr>
        <w:t> </w:t>
      </w:r>
      <w:r>
        <w:rPr/>
        <w:t>of</w:t>
      </w:r>
      <w:r>
        <w:rPr>
          <w:spacing w:val="-13"/>
        </w:rPr>
        <w:t> </w:t>
      </w:r>
      <w:r>
        <w:rPr/>
        <w:t>24</w:t>
      </w:r>
      <w:r>
        <w:rPr>
          <w:spacing w:val="-13"/>
        </w:rPr>
        <w:t> </w:t>
      </w:r>
      <w:r>
        <w:rPr/>
        <w:t>items,</w:t>
      </w:r>
      <w:r>
        <w:rPr>
          <w:spacing w:val="-13"/>
        </w:rPr>
        <w:t> </w:t>
      </w:r>
      <w:r>
        <w:rPr/>
        <w:t>which</w:t>
      </w:r>
      <w:r>
        <w:rPr>
          <w:spacing w:val="-13"/>
        </w:rPr>
        <w:t> </w:t>
      </w:r>
      <w:r>
        <w:rPr/>
        <w:t>fall</w:t>
      </w:r>
      <w:r>
        <w:rPr>
          <w:spacing w:val="-13"/>
        </w:rPr>
        <w:t> </w:t>
      </w:r>
      <w:r>
        <w:rPr/>
        <w:t>under</w:t>
      </w:r>
      <w:r>
        <w:rPr>
          <w:spacing w:val="-13"/>
        </w:rPr>
        <w:t> </w:t>
      </w:r>
      <w:r>
        <w:rPr/>
        <w:t>four</w:t>
      </w:r>
      <w:r>
        <w:rPr>
          <w:spacing w:val="-13"/>
        </w:rPr>
        <w:t> </w:t>
      </w:r>
      <w:r>
        <w:rPr/>
        <w:t>general</w:t>
      </w:r>
      <w:r>
        <w:rPr>
          <w:spacing w:val="-13"/>
        </w:rPr>
        <w:t> </w:t>
      </w:r>
      <w:r>
        <w:rPr/>
        <w:t>head- ings:</w:t>
      </w:r>
      <w:r>
        <w:rPr>
          <w:spacing w:val="-3"/>
        </w:rPr>
        <w:t> </w:t>
      </w:r>
      <w:r>
        <w:rPr/>
        <w:t>1)</w:t>
      </w:r>
      <w:r>
        <w:rPr>
          <w:spacing w:val="-3"/>
        </w:rPr>
        <w:t> </w:t>
      </w:r>
      <w:r>
        <w:rPr/>
        <w:t>taxes,</w:t>
      </w:r>
      <w:r>
        <w:rPr>
          <w:spacing w:val="-3"/>
        </w:rPr>
        <w:t> </w:t>
      </w:r>
      <w:r>
        <w:rPr/>
        <w:t>2)</w:t>
      </w:r>
      <w:r>
        <w:rPr>
          <w:spacing w:val="-3"/>
        </w:rPr>
        <w:t> </w:t>
      </w:r>
      <w:r>
        <w:rPr/>
        <w:t>government,</w:t>
      </w:r>
      <w:r>
        <w:rPr>
          <w:spacing w:val="-3"/>
        </w:rPr>
        <w:t> </w:t>
      </w:r>
      <w:r>
        <w:rPr/>
        <w:t>3)</w:t>
      </w:r>
      <w:r>
        <w:rPr>
          <w:spacing w:val="-3"/>
        </w:rPr>
        <w:t> </w:t>
      </w:r>
      <w:r>
        <w:rPr/>
        <w:t>lords,</w:t>
      </w:r>
      <w:r>
        <w:rPr>
          <w:spacing w:val="-3"/>
        </w:rPr>
        <w:t> </w:t>
      </w:r>
      <w:r>
        <w:rPr/>
        <w:t>4)</w:t>
      </w:r>
      <w:r>
        <w:rPr>
          <w:spacing w:val="-3"/>
        </w:rPr>
        <w:t> </w:t>
      </w:r>
      <w:r>
        <w:rPr/>
        <w:t>clergy.</w:t>
      </w:r>
      <w:r>
        <w:rPr>
          <w:spacing w:val="-3"/>
        </w:rPr>
        <w:t> </w:t>
      </w:r>
      <w:r>
        <w:rPr/>
        <w:t>A</w:t>
      </w:r>
      <w:r>
        <w:rPr>
          <w:spacing w:val="-3"/>
        </w:rPr>
        <w:t> </w:t>
      </w:r>
      <w:r>
        <w:rPr/>
        <w:t>separate</w:t>
      </w:r>
      <w:r>
        <w:rPr>
          <w:spacing w:val="-3"/>
        </w:rPr>
        <w:t> </w:t>
      </w:r>
      <w:r>
        <w:rPr/>
        <w:t>table</w:t>
      </w:r>
      <w:r>
        <w:rPr>
          <w:spacing w:val="-3"/>
        </w:rPr>
        <w:t> </w:t>
      </w:r>
      <w:r>
        <w:rPr/>
        <w:t>for</w:t>
      </w:r>
      <w:r>
        <w:rPr>
          <w:spacing w:val="-3"/>
        </w:rPr>
        <w:t> </w:t>
      </w:r>
      <w:r>
        <w:rPr/>
        <w:t>each heading will keep the number of items under discussion small enough to be</w:t>
      </w:r>
      <w:r>
        <w:rPr>
          <w:spacing w:val="-12"/>
        </w:rPr>
        <w:t> </w:t>
      </w:r>
      <w:r>
        <w:rPr/>
        <w:t>manageable.</w:t>
      </w:r>
      <w:r>
        <w:rPr>
          <w:spacing w:val="-12"/>
        </w:rPr>
        <w:t> </w:t>
      </w:r>
      <w:r>
        <w:rPr/>
        <w:t>(In</w:t>
      </w:r>
      <w:r>
        <w:rPr>
          <w:spacing w:val="-12"/>
        </w:rPr>
        <w:t> </w:t>
      </w:r>
      <w:r>
        <w:rPr/>
        <w:t>evaluating</w:t>
      </w:r>
      <w:r>
        <w:rPr>
          <w:spacing w:val="-12"/>
        </w:rPr>
        <w:t> </w:t>
      </w:r>
      <w:r>
        <w:rPr/>
        <w:t>the</w:t>
      </w:r>
      <w:r>
        <w:rPr>
          <w:spacing w:val="-12"/>
        </w:rPr>
        <w:t> </w:t>
      </w:r>
      <w:r>
        <w:rPr/>
        <w:t>Grievances,</w:t>
      </w:r>
      <w:r>
        <w:rPr>
          <w:spacing w:val="-12"/>
        </w:rPr>
        <w:t> </w:t>
      </w:r>
      <w:r>
        <w:rPr/>
        <w:t>I</w:t>
      </w:r>
      <w:r>
        <w:rPr>
          <w:spacing w:val="-12"/>
        </w:rPr>
        <w:t> </w:t>
      </w:r>
      <w:r>
        <w:rPr/>
        <w:t>gave</w:t>
      </w:r>
      <w:r>
        <w:rPr>
          <w:spacing w:val="-12"/>
        </w:rPr>
        <w:t> </w:t>
      </w:r>
      <w:r>
        <w:rPr/>
        <w:t>a</w:t>
      </w:r>
      <w:r>
        <w:rPr>
          <w:spacing w:val="-12"/>
        </w:rPr>
        <w:t> </w:t>
      </w:r>
      <w:r>
        <w:rPr/>
        <w:t>full</w:t>
      </w:r>
      <w:r>
        <w:rPr>
          <w:spacing w:val="-12"/>
        </w:rPr>
        <w:t> </w:t>
      </w:r>
      <w:r>
        <w:rPr/>
        <w:t>score</w:t>
      </w:r>
      <w:r>
        <w:rPr>
          <w:spacing w:val="-12"/>
        </w:rPr>
        <w:t> </w:t>
      </w:r>
      <w:r>
        <w:rPr/>
        <w:t>on</w:t>
      </w:r>
      <w:r>
        <w:rPr>
          <w:spacing w:val="-12"/>
        </w:rPr>
        <w:t> </w:t>
      </w:r>
      <w:r>
        <w:rPr/>
        <w:t>a</w:t>
      </w:r>
      <w:r>
        <w:rPr>
          <w:spacing w:val="-12"/>
        </w:rPr>
        <w:t> </w:t>
      </w:r>
      <w:r>
        <w:rPr/>
        <w:t>given item to explicit proposals or complaints, and a half score to indirect ones; </w:t>
      </w:r>
      <w:r>
        <w:rPr>
          <w:spacing w:val="-2"/>
        </w:rPr>
        <w:t>that</w:t>
      </w:r>
      <w:r>
        <w:rPr>
          <w:spacing w:val="-12"/>
        </w:rPr>
        <w:t> </w:t>
      </w:r>
      <w:r>
        <w:rPr>
          <w:spacing w:val="-2"/>
        </w:rPr>
        <w:t>is</w:t>
      </w:r>
      <w:r>
        <w:rPr>
          <w:spacing w:val="-12"/>
        </w:rPr>
        <w:t> </w:t>
      </w:r>
      <w:r>
        <w:rPr>
          <w:spacing w:val="-2"/>
        </w:rPr>
        <w:t>why</w:t>
      </w:r>
      <w:r>
        <w:rPr>
          <w:spacing w:val="-12"/>
        </w:rPr>
        <w:t> </w:t>
      </w:r>
      <w:r>
        <w:rPr>
          <w:spacing w:val="-2"/>
        </w:rPr>
        <w:t>some</w:t>
      </w:r>
      <w:r>
        <w:rPr>
          <w:spacing w:val="-11"/>
        </w:rPr>
        <w:t> </w:t>
      </w:r>
      <w:r>
        <w:rPr>
          <w:spacing w:val="-2"/>
        </w:rPr>
        <w:t>of</w:t>
      </w:r>
      <w:r>
        <w:rPr>
          <w:spacing w:val="-12"/>
        </w:rPr>
        <w:t> </w:t>
      </w:r>
      <w:r>
        <w:rPr>
          <w:spacing w:val="-2"/>
        </w:rPr>
        <w:t>the</w:t>
      </w:r>
      <w:r>
        <w:rPr>
          <w:spacing w:val="-12"/>
        </w:rPr>
        <w:t> </w:t>
      </w:r>
      <w:r>
        <w:rPr>
          <w:spacing w:val="-2"/>
        </w:rPr>
        <w:t>percentages</w:t>
      </w:r>
      <w:r>
        <w:rPr>
          <w:spacing w:val="-11"/>
        </w:rPr>
        <w:t> </w:t>
      </w:r>
      <w:r>
        <w:rPr>
          <w:spacing w:val="-2"/>
        </w:rPr>
        <w:t>in</w:t>
      </w:r>
      <w:r>
        <w:rPr>
          <w:spacing w:val="-12"/>
        </w:rPr>
        <w:t> </w:t>
      </w:r>
      <w:r>
        <w:rPr>
          <w:spacing w:val="-2"/>
        </w:rPr>
        <w:t>the</w:t>
      </w:r>
      <w:r>
        <w:rPr>
          <w:spacing w:val="-12"/>
        </w:rPr>
        <w:t> </w:t>
      </w:r>
      <w:r>
        <w:rPr>
          <w:spacing w:val="-2"/>
        </w:rPr>
        <w:t>tables</w:t>
      </w:r>
      <w:r>
        <w:rPr>
          <w:spacing w:val="-11"/>
        </w:rPr>
        <w:t> </w:t>
      </w:r>
      <w:r>
        <w:rPr>
          <w:spacing w:val="-2"/>
        </w:rPr>
        <w:t>to</w:t>
      </w:r>
      <w:r>
        <w:rPr>
          <w:spacing w:val="-12"/>
        </w:rPr>
        <w:t> </w:t>
      </w:r>
      <w:r>
        <w:rPr>
          <w:spacing w:val="-2"/>
        </w:rPr>
        <w:t>follow</w:t>
      </w:r>
      <w:r>
        <w:rPr>
          <w:spacing w:val="-12"/>
        </w:rPr>
        <w:t> </w:t>
      </w:r>
      <w:r>
        <w:rPr>
          <w:spacing w:val="-2"/>
        </w:rPr>
        <w:t>are</w:t>
      </w:r>
      <w:r>
        <w:rPr>
          <w:spacing w:val="-11"/>
        </w:rPr>
        <w:t> </w:t>
      </w:r>
      <w:r>
        <w:rPr>
          <w:spacing w:val="-2"/>
        </w:rPr>
        <w:t>based</w:t>
      </w:r>
      <w:r>
        <w:rPr>
          <w:spacing w:val="-12"/>
        </w:rPr>
        <w:t> </w:t>
      </w:r>
      <w:r>
        <w:rPr>
          <w:spacing w:val="-2"/>
        </w:rPr>
        <w:t>on</w:t>
      </w:r>
      <w:r>
        <w:rPr>
          <w:spacing w:val="-12"/>
        </w:rPr>
        <w:t> </w:t>
      </w:r>
      <w:r>
        <w:rPr>
          <w:spacing w:val="-2"/>
        </w:rPr>
        <w:t>9.5</w:t>
      </w:r>
      <w:r>
        <w:rPr>
          <w:spacing w:val="-12"/>
        </w:rPr>
        <w:t> </w:t>
      </w:r>
      <w:r>
        <w:rPr>
          <w:spacing w:val="-5"/>
        </w:rPr>
        <w:t>or</w:t>
      </w:r>
    </w:p>
    <w:p>
      <w:pPr>
        <w:pStyle w:val="BodyText"/>
        <w:spacing w:line="234" w:lineRule="exact"/>
        <w:ind w:left="120"/>
      </w:pPr>
      <w:r>
        <w:rPr>
          <w:spacing w:val="-2"/>
          <w:w w:val="90"/>
        </w:rPr>
        <w:t>10.5</w:t>
      </w:r>
      <w:r>
        <w:rPr>
          <w:spacing w:val="-4"/>
          <w:w w:val="90"/>
        </w:rPr>
        <w:t> </w:t>
      </w:r>
      <w:r>
        <w:rPr>
          <w:spacing w:val="-2"/>
        </w:rPr>
        <w:t>cases.)</w:t>
      </w:r>
    </w:p>
    <w:p>
      <w:pPr>
        <w:pStyle w:val="BodyText"/>
        <w:spacing w:line="259" w:lineRule="auto" w:before="11"/>
        <w:ind w:left="119" w:right="337" w:firstLine="240"/>
      </w:pPr>
      <w:r>
        <w:rPr>
          <w:spacing w:val="-4"/>
        </w:rPr>
        <w:t>The first, and most commonly discussed, category is taxes. </w:t>
      </w:r>
      <w:hyperlink w:history="true" w:anchor="_bookmark33">
        <w:r>
          <w:rPr>
            <w:spacing w:val="-4"/>
          </w:rPr>
          <w:t>Table 1.1</w:t>
        </w:r>
      </w:hyperlink>
      <w:r>
        <w:rPr>
          <w:spacing w:val="-4"/>
        </w:rPr>
        <w:t> pres- </w:t>
      </w:r>
      <w:r>
        <w:rPr/>
        <w:t>ents the distribution of complaints by district.</w:t>
      </w:r>
    </w:p>
    <w:p>
      <w:pPr>
        <w:spacing w:after="0" w:line="259" w:lineRule="auto"/>
        <w:sectPr>
          <w:pgSz w:w="8640" w:h="12960"/>
          <w:pgMar w:header="841" w:footer="0" w:top="1060" w:bottom="280" w:left="960" w:right="960"/>
        </w:sectPr>
      </w:pPr>
    </w:p>
    <w:p>
      <w:pPr>
        <w:pStyle w:val="BodyText"/>
        <w:spacing w:before="132"/>
        <w:jc w:val="left"/>
        <w:rPr>
          <w:sz w:val="18"/>
        </w:rPr>
      </w:pPr>
    </w:p>
    <w:p>
      <w:pPr>
        <w:spacing w:line="235" w:lineRule="auto" w:before="0"/>
        <w:ind w:left="1242" w:right="337" w:hanging="907"/>
        <w:jc w:val="left"/>
        <w:rPr>
          <w:rFonts w:ascii="Avenir Book"/>
          <w:sz w:val="18"/>
        </w:rPr>
      </w:pPr>
      <w:bookmarkStart w:name="_bookmark33" w:id="43"/>
      <w:bookmarkEnd w:id="43"/>
      <w:r>
        <w:rPr/>
      </w:r>
      <w:r>
        <w:rPr>
          <w:rFonts w:ascii="Avenir"/>
          <w:sz w:val="18"/>
        </w:rPr>
        <w:t>Table</w:t>
      </w:r>
      <w:r>
        <w:rPr>
          <w:rFonts w:ascii="Avenir"/>
          <w:spacing w:val="-1"/>
          <w:sz w:val="18"/>
        </w:rPr>
        <w:t> </w:t>
      </w:r>
      <w:r>
        <w:rPr>
          <w:rFonts w:ascii="Avenir"/>
          <w:sz w:val="18"/>
        </w:rPr>
        <w:t>1.1</w:t>
      </w:r>
      <w:r>
        <w:rPr>
          <w:rFonts w:ascii="Avenir"/>
          <w:spacing w:val="80"/>
          <w:sz w:val="18"/>
        </w:rPr>
        <w:t> </w:t>
      </w:r>
      <w:r>
        <w:rPr>
          <w:rFonts w:ascii="Avenir Book"/>
          <w:sz w:val="18"/>
        </w:rPr>
        <w:t>Taxes:</w:t>
      </w:r>
      <w:r>
        <w:rPr>
          <w:rFonts w:ascii="Avenir Book"/>
          <w:spacing w:val="-1"/>
          <w:sz w:val="18"/>
        </w:rPr>
        <w:t> </w:t>
      </w:r>
      <w:r>
        <w:rPr>
          <w:rFonts w:ascii="Avenir Book"/>
          <w:sz w:val="18"/>
        </w:rPr>
        <w:t>percent</w:t>
      </w:r>
      <w:r>
        <w:rPr>
          <w:rFonts w:ascii="Avenir Book"/>
          <w:spacing w:val="-1"/>
          <w:sz w:val="18"/>
        </w:rPr>
        <w:t> </w:t>
      </w:r>
      <w:r>
        <w:rPr>
          <w:rFonts w:ascii="Avenir Book"/>
          <w:sz w:val="18"/>
        </w:rPr>
        <w:t>of</w:t>
      </w:r>
      <w:r>
        <w:rPr>
          <w:rFonts w:ascii="Avenir Book"/>
          <w:spacing w:val="-1"/>
          <w:sz w:val="18"/>
        </w:rPr>
        <w:t> </w:t>
      </w:r>
      <w:r>
        <w:rPr>
          <w:rFonts w:ascii="Avenir Book"/>
          <w:sz w:val="18"/>
        </w:rPr>
        <w:t>statements</w:t>
      </w:r>
      <w:r>
        <w:rPr>
          <w:rFonts w:ascii="Avenir Book"/>
          <w:spacing w:val="-1"/>
          <w:sz w:val="18"/>
        </w:rPr>
        <w:t> </w:t>
      </w:r>
      <w:r>
        <w:rPr>
          <w:rFonts w:ascii="Avenir Book"/>
          <w:sz w:val="18"/>
        </w:rPr>
        <w:t>mentioning</w:t>
      </w:r>
      <w:r>
        <w:rPr>
          <w:rFonts w:ascii="Avenir Book"/>
          <w:spacing w:val="-1"/>
          <w:sz w:val="18"/>
        </w:rPr>
        <w:t> </w:t>
      </w:r>
      <w:r>
        <w:rPr>
          <w:rFonts w:ascii="Avenir Book"/>
          <w:sz w:val="18"/>
        </w:rPr>
        <w:t>the</w:t>
      </w:r>
      <w:r>
        <w:rPr>
          <w:rFonts w:ascii="Avenir Book"/>
          <w:spacing w:val="-1"/>
          <w:sz w:val="18"/>
        </w:rPr>
        <w:t> </w:t>
      </w:r>
      <w:r>
        <w:rPr>
          <w:rFonts w:ascii="Avenir Book"/>
          <w:sz w:val="18"/>
        </w:rPr>
        <w:t>Grievance,</w:t>
      </w:r>
      <w:r>
        <w:rPr>
          <w:rFonts w:ascii="Avenir Book"/>
          <w:spacing w:val="-1"/>
          <w:sz w:val="18"/>
        </w:rPr>
        <w:t> </w:t>
      </w:r>
      <w:r>
        <w:rPr>
          <w:rFonts w:ascii="Avenir Book"/>
          <w:sz w:val="18"/>
        </w:rPr>
        <w:t>by </w:t>
      </w:r>
      <w:r>
        <w:rPr>
          <w:rFonts w:ascii="Avenir Book"/>
          <w:spacing w:val="-2"/>
          <w:sz w:val="18"/>
        </w:rPr>
        <w:t>district</w:t>
      </w:r>
    </w:p>
    <w:p>
      <w:pPr>
        <w:pStyle w:val="BodyText"/>
        <w:spacing w:before="3"/>
        <w:jc w:val="left"/>
        <w:rPr>
          <w:rFonts w:ascii="Avenir Book"/>
          <w:sz w:val="6"/>
        </w:rPr>
      </w:pPr>
    </w:p>
    <w:tbl>
      <w:tblPr>
        <w:tblW w:w="0" w:type="auto"/>
        <w:jc w:val="left"/>
        <w:tblInd w:w="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1"/>
        <w:gridCol w:w="978"/>
        <w:gridCol w:w="899"/>
        <w:gridCol w:w="920"/>
        <w:gridCol w:w="1084"/>
        <w:gridCol w:w="465"/>
      </w:tblGrid>
      <w:tr>
        <w:trPr>
          <w:trHeight w:val="444" w:hRule="atLeast"/>
        </w:trPr>
        <w:tc>
          <w:tcPr>
            <w:tcW w:w="1911" w:type="dxa"/>
            <w:tcBorders>
              <w:top w:val="single" w:sz="18" w:space="0" w:color="BBBDC0"/>
              <w:bottom w:val="single" w:sz="8" w:space="0" w:color="BBBDC0"/>
            </w:tcBorders>
          </w:tcPr>
          <w:p>
            <w:pPr>
              <w:pStyle w:val="TableParagraph"/>
              <w:spacing w:before="144"/>
              <w:ind w:left="-1"/>
              <w:rPr>
                <w:i/>
                <w:sz w:val="18"/>
              </w:rPr>
            </w:pPr>
            <w:r>
              <w:rPr>
                <w:i/>
                <w:spacing w:val="-2"/>
                <w:sz w:val="18"/>
              </w:rPr>
              <w:t>Grievance</w:t>
            </w:r>
          </w:p>
        </w:tc>
        <w:tc>
          <w:tcPr>
            <w:tcW w:w="978" w:type="dxa"/>
            <w:tcBorders>
              <w:top w:val="single" w:sz="18" w:space="0" w:color="BBBDC0"/>
              <w:bottom w:val="single" w:sz="8" w:space="0" w:color="BBBDC0"/>
            </w:tcBorders>
          </w:tcPr>
          <w:p>
            <w:pPr>
              <w:pStyle w:val="TableParagraph"/>
              <w:spacing w:before="144"/>
              <w:ind w:left="229"/>
              <w:rPr>
                <w:i/>
                <w:sz w:val="18"/>
              </w:rPr>
            </w:pPr>
            <w:r>
              <w:rPr>
                <w:i/>
                <w:spacing w:val="-2"/>
                <w:sz w:val="18"/>
              </w:rPr>
              <w:t>Angers</w:t>
            </w:r>
          </w:p>
        </w:tc>
        <w:tc>
          <w:tcPr>
            <w:tcW w:w="899" w:type="dxa"/>
            <w:tcBorders>
              <w:top w:val="single" w:sz="18" w:space="0" w:color="BBBDC0"/>
              <w:bottom w:val="single" w:sz="8" w:space="0" w:color="BBBDC0"/>
            </w:tcBorders>
          </w:tcPr>
          <w:p>
            <w:pPr>
              <w:pStyle w:val="TableParagraph"/>
              <w:spacing w:before="144"/>
              <w:ind w:left="170"/>
              <w:rPr>
                <w:i/>
                <w:sz w:val="18"/>
              </w:rPr>
            </w:pPr>
            <w:r>
              <w:rPr>
                <w:i/>
                <w:spacing w:val="-2"/>
                <w:sz w:val="18"/>
              </w:rPr>
              <w:t>Vihiers</w:t>
            </w:r>
          </w:p>
        </w:tc>
        <w:tc>
          <w:tcPr>
            <w:tcW w:w="920" w:type="dxa"/>
            <w:tcBorders>
              <w:top w:val="single" w:sz="18" w:space="0" w:color="BBBDC0"/>
              <w:bottom w:val="single" w:sz="8" w:space="0" w:color="BBBDC0"/>
            </w:tcBorders>
          </w:tcPr>
          <w:p>
            <w:pPr>
              <w:pStyle w:val="TableParagraph"/>
              <w:spacing w:before="144"/>
              <w:ind w:left="191"/>
              <w:rPr>
                <w:i/>
                <w:sz w:val="18"/>
              </w:rPr>
            </w:pPr>
            <w:r>
              <w:rPr>
                <w:i/>
                <w:spacing w:val="-2"/>
                <w:sz w:val="18"/>
              </w:rPr>
              <w:t>Cholet</w:t>
            </w:r>
          </w:p>
        </w:tc>
        <w:tc>
          <w:tcPr>
            <w:tcW w:w="1084" w:type="dxa"/>
            <w:tcBorders>
              <w:top w:val="single" w:sz="18" w:space="0" w:color="BBBDC0"/>
              <w:bottom w:val="single" w:sz="8" w:space="0" w:color="BBBDC0"/>
            </w:tcBorders>
          </w:tcPr>
          <w:p>
            <w:pPr>
              <w:pStyle w:val="TableParagraph"/>
              <w:spacing w:before="144"/>
              <w:ind w:left="191"/>
              <w:rPr>
                <w:i/>
                <w:sz w:val="18"/>
              </w:rPr>
            </w:pPr>
            <w:r>
              <w:rPr>
                <w:i/>
                <w:sz w:val="18"/>
              </w:rPr>
              <w:t>St.</w:t>
            </w:r>
            <w:r>
              <w:rPr>
                <w:i/>
                <w:spacing w:val="-2"/>
                <w:sz w:val="18"/>
              </w:rPr>
              <w:t> Florent</w:t>
            </w:r>
          </w:p>
        </w:tc>
        <w:tc>
          <w:tcPr>
            <w:tcW w:w="465" w:type="dxa"/>
            <w:tcBorders>
              <w:top w:val="single" w:sz="18" w:space="0" w:color="BBBDC0"/>
              <w:bottom w:val="single" w:sz="8" w:space="0" w:color="BBBDC0"/>
            </w:tcBorders>
          </w:tcPr>
          <w:p>
            <w:pPr>
              <w:pStyle w:val="TableParagraph"/>
              <w:spacing w:before="144"/>
              <w:ind w:left="67"/>
              <w:rPr>
                <w:i/>
                <w:sz w:val="18"/>
              </w:rPr>
            </w:pPr>
            <w:r>
              <w:rPr>
                <w:i/>
                <w:spacing w:val="-5"/>
                <w:sz w:val="18"/>
              </w:rPr>
              <w:t>Total</w:t>
            </w:r>
          </w:p>
        </w:tc>
      </w:tr>
      <w:tr>
        <w:trPr>
          <w:trHeight w:val="741" w:hRule="atLeast"/>
        </w:trPr>
        <w:tc>
          <w:tcPr>
            <w:tcW w:w="1911" w:type="dxa"/>
          </w:tcPr>
          <w:p>
            <w:pPr>
              <w:pStyle w:val="TableParagraph"/>
              <w:spacing w:line="235" w:lineRule="auto" w:before="200"/>
              <w:ind w:left="-1" w:right="139"/>
              <w:rPr>
                <w:sz w:val="18"/>
              </w:rPr>
            </w:pPr>
            <w:r>
              <w:rPr>
                <w:sz w:val="18"/>
              </w:rPr>
              <w:t>General</w:t>
            </w:r>
            <w:r>
              <w:rPr>
                <w:spacing w:val="-7"/>
                <w:sz w:val="18"/>
              </w:rPr>
              <w:t> </w:t>
            </w:r>
            <w:r>
              <w:rPr>
                <w:sz w:val="18"/>
              </w:rPr>
              <w:t>reform</w:t>
            </w:r>
            <w:r>
              <w:rPr>
                <w:spacing w:val="-7"/>
                <w:sz w:val="18"/>
              </w:rPr>
              <w:t> </w:t>
            </w:r>
            <w:r>
              <w:rPr>
                <w:sz w:val="18"/>
              </w:rPr>
              <w:t>of taxes is needed</w:t>
            </w:r>
          </w:p>
        </w:tc>
        <w:tc>
          <w:tcPr>
            <w:tcW w:w="978" w:type="dxa"/>
          </w:tcPr>
          <w:p>
            <w:pPr>
              <w:pStyle w:val="TableParagraph"/>
              <w:spacing w:before="197"/>
              <w:ind w:left="2" w:right="120"/>
              <w:jc w:val="center"/>
              <w:rPr>
                <w:sz w:val="18"/>
              </w:rPr>
            </w:pPr>
            <w:r>
              <w:rPr>
                <w:spacing w:val="-5"/>
                <w:sz w:val="18"/>
              </w:rPr>
              <w:t>67</w:t>
            </w:r>
          </w:p>
        </w:tc>
        <w:tc>
          <w:tcPr>
            <w:tcW w:w="899" w:type="dxa"/>
          </w:tcPr>
          <w:p>
            <w:pPr>
              <w:pStyle w:val="TableParagraph"/>
              <w:spacing w:before="197"/>
              <w:ind w:left="170"/>
              <w:rPr>
                <w:sz w:val="18"/>
              </w:rPr>
            </w:pPr>
            <w:r>
              <w:rPr>
                <w:spacing w:val="-5"/>
                <w:sz w:val="18"/>
              </w:rPr>
              <w:t>94</w:t>
            </w:r>
          </w:p>
        </w:tc>
        <w:tc>
          <w:tcPr>
            <w:tcW w:w="920" w:type="dxa"/>
          </w:tcPr>
          <w:p>
            <w:pPr>
              <w:pStyle w:val="TableParagraph"/>
              <w:spacing w:before="197"/>
              <w:ind w:left="191"/>
              <w:rPr>
                <w:sz w:val="18"/>
              </w:rPr>
            </w:pPr>
            <w:r>
              <w:rPr>
                <w:spacing w:val="-5"/>
                <w:sz w:val="18"/>
              </w:rPr>
              <w:t>76</w:t>
            </w:r>
          </w:p>
        </w:tc>
        <w:tc>
          <w:tcPr>
            <w:tcW w:w="1084" w:type="dxa"/>
          </w:tcPr>
          <w:p>
            <w:pPr>
              <w:pStyle w:val="TableParagraph"/>
              <w:spacing w:before="197"/>
              <w:ind w:left="191"/>
              <w:rPr>
                <w:sz w:val="18"/>
              </w:rPr>
            </w:pPr>
            <w:r>
              <w:rPr>
                <w:spacing w:val="-5"/>
                <w:sz w:val="18"/>
              </w:rPr>
              <w:t>47</w:t>
            </w:r>
          </w:p>
        </w:tc>
        <w:tc>
          <w:tcPr>
            <w:tcW w:w="465" w:type="dxa"/>
          </w:tcPr>
          <w:p>
            <w:pPr>
              <w:pStyle w:val="TableParagraph"/>
              <w:spacing w:before="197"/>
              <w:ind w:left="67"/>
              <w:rPr>
                <w:sz w:val="18"/>
              </w:rPr>
            </w:pPr>
            <w:r>
              <w:rPr>
                <w:spacing w:val="-5"/>
                <w:sz w:val="18"/>
              </w:rPr>
              <w:t>57</w:t>
            </w:r>
          </w:p>
        </w:tc>
      </w:tr>
      <w:tr>
        <w:trPr>
          <w:trHeight w:val="843" w:hRule="atLeast"/>
        </w:trPr>
        <w:tc>
          <w:tcPr>
            <w:tcW w:w="1911" w:type="dxa"/>
          </w:tcPr>
          <w:p>
            <w:pPr>
              <w:pStyle w:val="TableParagraph"/>
              <w:spacing w:line="235" w:lineRule="auto" w:before="61"/>
              <w:ind w:left="-1" w:right="139"/>
              <w:rPr>
                <w:sz w:val="18"/>
              </w:rPr>
            </w:pPr>
            <w:r>
              <w:rPr>
                <w:sz w:val="18"/>
              </w:rPr>
              <w:t>All three Estates should</w:t>
            </w:r>
            <w:r>
              <w:rPr>
                <w:spacing w:val="-5"/>
                <w:sz w:val="18"/>
              </w:rPr>
              <w:t> </w:t>
            </w:r>
            <w:r>
              <w:rPr>
                <w:sz w:val="18"/>
              </w:rPr>
              <w:t>pay</w:t>
            </w:r>
            <w:r>
              <w:rPr>
                <w:spacing w:val="-5"/>
                <w:sz w:val="18"/>
              </w:rPr>
              <w:t> </w:t>
            </w:r>
            <w:r>
              <w:rPr>
                <w:sz w:val="18"/>
              </w:rPr>
              <w:t>the</w:t>
            </w:r>
            <w:r>
              <w:rPr>
                <w:spacing w:val="-5"/>
                <w:sz w:val="18"/>
              </w:rPr>
              <w:t> </w:t>
            </w:r>
            <w:r>
              <w:rPr>
                <w:sz w:val="18"/>
              </w:rPr>
              <w:t>same </w:t>
            </w:r>
            <w:r>
              <w:rPr>
                <w:spacing w:val="-4"/>
                <w:sz w:val="18"/>
              </w:rPr>
              <w:t>taxes</w:t>
            </w:r>
          </w:p>
        </w:tc>
        <w:tc>
          <w:tcPr>
            <w:tcW w:w="978" w:type="dxa"/>
          </w:tcPr>
          <w:p>
            <w:pPr>
              <w:pStyle w:val="TableParagraph"/>
              <w:spacing w:before="58"/>
              <w:ind w:left="325"/>
              <w:rPr>
                <w:sz w:val="18"/>
              </w:rPr>
            </w:pPr>
            <w:r>
              <w:rPr>
                <w:spacing w:val="-5"/>
                <w:sz w:val="18"/>
              </w:rPr>
              <w:t>88</w:t>
            </w:r>
          </w:p>
        </w:tc>
        <w:tc>
          <w:tcPr>
            <w:tcW w:w="899" w:type="dxa"/>
          </w:tcPr>
          <w:p>
            <w:pPr>
              <w:pStyle w:val="TableParagraph"/>
              <w:spacing w:before="58"/>
              <w:ind w:left="170"/>
              <w:rPr>
                <w:sz w:val="18"/>
              </w:rPr>
            </w:pPr>
            <w:r>
              <w:rPr>
                <w:spacing w:val="-5"/>
                <w:sz w:val="18"/>
              </w:rPr>
              <w:t>62</w:t>
            </w:r>
          </w:p>
        </w:tc>
        <w:tc>
          <w:tcPr>
            <w:tcW w:w="920" w:type="dxa"/>
          </w:tcPr>
          <w:p>
            <w:pPr>
              <w:pStyle w:val="TableParagraph"/>
              <w:spacing w:before="58"/>
              <w:ind w:left="191"/>
              <w:rPr>
                <w:sz w:val="18"/>
              </w:rPr>
            </w:pPr>
            <w:r>
              <w:rPr>
                <w:spacing w:val="-5"/>
                <w:sz w:val="18"/>
              </w:rPr>
              <w:t>85</w:t>
            </w:r>
          </w:p>
        </w:tc>
        <w:tc>
          <w:tcPr>
            <w:tcW w:w="1084" w:type="dxa"/>
          </w:tcPr>
          <w:p>
            <w:pPr>
              <w:pStyle w:val="TableParagraph"/>
              <w:spacing w:before="58"/>
              <w:ind w:left="191"/>
              <w:rPr>
                <w:sz w:val="18"/>
              </w:rPr>
            </w:pPr>
            <w:r>
              <w:rPr>
                <w:spacing w:val="-5"/>
                <w:sz w:val="18"/>
              </w:rPr>
              <w:t>67</w:t>
            </w:r>
          </w:p>
        </w:tc>
        <w:tc>
          <w:tcPr>
            <w:tcW w:w="465" w:type="dxa"/>
          </w:tcPr>
          <w:p>
            <w:pPr>
              <w:pStyle w:val="TableParagraph"/>
              <w:spacing w:before="58"/>
              <w:ind w:left="67"/>
              <w:rPr>
                <w:sz w:val="18"/>
              </w:rPr>
            </w:pPr>
            <w:r>
              <w:rPr>
                <w:spacing w:val="-5"/>
                <w:sz w:val="18"/>
              </w:rPr>
              <w:t>75</w:t>
            </w:r>
          </w:p>
        </w:tc>
      </w:tr>
      <w:tr>
        <w:trPr>
          <w:trHeight w:val="363" w:hRule="atLeast"/>
        </w:trPr>
        <w:tc>
          <w:tcPr>
            <w:tcW w:w="1911" w:type="dxa"/>
          </w:tcPr>
          <w:p>
            <w:pPr>
              <w:pStyle w:val="TableParagraph"/>
              <w:ind w:left="-1"/>
              <w:rPr>
                <w:sz w:val="18"/>
              </w:rPr>
            </w:pPr>
            <w:r>
              <w:rPr>
                <w:sz w:val="18"/>
              </w:rPr>
              <w:t>The</w:t>
            </w:r>
            <w:r>
              <w:rPr>
                <w:spacing w:val="4"/>
                <w:sz w:val="18"/>
              </w:rPr>
              <w:t> </w:t>
            </w:r>
            <w:r>
              <w:rPr>
                <w:sz w:val="18"/>
              </w:rPr>
              <w:t>salt</w:t>
            </w:r>
            <w:r>
              <w:rPr>
                <w:spacing w:val="4"/>
                <w:sz w:val="18"/>
              </w:rPr>
              <w:t> </w:t>
            </w:r>
            <w:r>
              <w:rPr>
                <w:spacing w:val="-5"/>
                <w:sz w:val="18"/>
              </w:rPr>
              <w:t>tax</w:t>
            </w:r>
          </w:p>
        </w:tc>
        <w:tc>
          <w:tcPr>
            <w:tcW w:w="978" w:type="dxa"/>
          </w:tcPr>
          <w:p>
            <w:pPr>
              <w:pStyle w:val="TableParagraph"/>
              <w:ind w:left="228"/>
              <w:rPr>
                <w:sz w:val="18"/>
              </w:rPr>
            </w:pPr>
            <w:r>
              <w:rPr>
                <w:spacing w:val="-5"/>
                <w:sz w:val="18"/>
              </w:rPr>
              <w:t>100</w:t>
            </w:r>
          </w:p>
        </w:tc>
        <w:tc>
          <w:tcPr>
            <w:tcW w:w="899" w:type="dxa"/>
          </w:tcPr>
          <w:p>
            <w:pPr>
              <w:pStyle w:val="TableParagraph"/>
              <w:ind w:left="170"/>
              <w:rPr>
                <w:sz w:val="18"/>
              </w:rPr>
            </w:pPr>
            <w:r>
              <w:rPr>
                <w:spacing w:val="-5"/>
                <w:sz w:val="18"/>
              </w:rPr>
              <w:t>94</w:t>
            </w:r>
          </w:p>
        </w:tc>
        <w:tc>
          <w:tcPr>
            <w:tcW w:w="920" w:type="dxa"/>
          </w:tcPr>
          <w:p>
            <w:pPr>
              <w:pStyle w:val="TableParagraph"/>
              <w:ind w:left="191"/>
              <w:rPr>
                <w:sz w:val="18"/>
              </w:rPr>
            </w:pPr>
            <w:r>
              <w:rPr>
                <w:spacing w:val="-5"/>
                <w:sz w:val="18"/>
              </w:rPr>
              <w:t>92</w:t>
            </w:r>
          </w:p>
        </w:tc>
        <w:tc>
          <w:tcPr>
            <w:tcW w:w="1084" w:type="dxa"/>
          </w:tcPr>
          <w:p>
            <w:pPr>
              <w:pStyle w:val="TableParagraph"/>
              <w:ind w:left="191"/>
              <w:rPr>
                <w:sz w:val="18"/>
              </w:rPr>
            </w:pPr>
            <w:r>
              <w:rPr>
                <w:spacing w:val="-5"/>
                <w:sz w:val="18"/>
              </w:rPr>
              <w:t>93</w:t>
            </w:r>
          </w:p>
        </w:tc>
        <w:tc>
          <w:tcPr>
            <w:tcW w:w="465" w:type="dxa"/>
          </w:tcPr>
          <w:p>
            <w:pPr>
              <w:pStyle w:val="TableParagraph"/>
              <w:ind w:left="67"/>
              <w:rPr>
                <w:sz w:val="18"/>
              </w:rPr>
            </w:pPr>
            <w:r>
              <w:rPr>
                <w:spacing w:val="-5"/>
                <w:sz w:val="18"/>
              </w:rPr>
              <w:t>94</w:t>
            </w:r>
          </w:p>
        </w:tc>
      </w:tr>
      <w:tr>
        <w:trPr>
          <w:trHeight w:val="843" w:hRule="atLeast"/>
        </w:trPr>
        <w:tc>
          <w:tcPr>
            <w:tcW w:w="1911" w:type="dxa"/>
          </w:tcPr>
          <w:p>
            <w:pPr>
              <w:pStyle w:val="TableParagraph"/>
              <w:spacing w:line="235" w:lineRule="auto" w:before="62"/>
              <w:ind w:left="-1"/>
              <w:rPr>
                <w:sz w:val="18"/>
              </w:rPr>
            </w:pPr>
            <w:r>
              <w:rPr>
                <w:sz w:val="18"/>
              </w:rPr>
              <w:t>Abolish duties on movement</w:t>
            </w:r>
            <w:r>
              <w:rPr>
                <w:spacing w:val="-10"/>
                <w:sz w:val="18"/>
              </w:rPr>
              <w:t> </w:t>
            </w:r>
            <w:r>
              <w:rPr>
                <w:sz w:val="18"/>
              </w:rPr>
              <w:t>of</w:t>
            </w:r>
            <w:r>
              <w:rPr>
                <w:spacing w:val="-10"/>
                <w:sz w:val="18"/>
              </w:rPr>
              <w:t> </w:t>
            </w:r>
            <w:r>
              <w:rPr>
                <w:sz w:val="18"/>
              </w:rPr>
              <w:t>goods within the country</w:t>
            </w:r>
          </w:p>
        </w:tc>
        <w:tc>
          <w:tcPr>
            <w:tcW w:w="978" w:type="dxa"/>
          </w:tcPr>
          <w:p>
            <w:pPr>
              <w:pStyle w:val="TableParagraph"/>
              <w:ind w:left="325"/>
              <w:rPr>
                <w:sz w:val="18"/>
              </w:rPr>
            </w:pPr>
            <w:r>
              <w:rPr>
                <w:spacing w:val="-5"/>
                <w:sz w:val="18"/>
              </w:rPr>
              <w:t>83</w:t>
            </w:r>
          </w:p>
        </w:tc>
        <w:tc>
          <w:tcPr>
            <w:tcW w:w="899" w:type="dxa"/>
          </w:tcPr>
          <w:p>
            <w:pPr>
              <w:pStyle w:val="TableParagraph"/>
              <w:ind w:left="170"/>
              <w:rPr>
                <w:sz w:val="18"/>
              </w:rPr>
            </w:pPr>
            <w:r>
              <w:rPr>
                <w:spacing w:val="-5"/>
                <w:sz w:val="18"/>
              </w:rPr>
              <w:t>59</w:t>
            </w:r>
          </w:p>
        </w:tc>
        <w:tc>
          <w:tcPr>
            <w:tcW w:w="920" w:type="dxa"/>
          </w:tcPr>
          <w:p>
            <w:pPr>
              <w:pStyle w:val="TableParagraph"/>
              <w:ind w:left="191"/>
              <w:rPr>
                <w:sz w:val="18"/>
              </w:rPr>
            </w:pPr>
            <w:r>
              <w:rPr>
                <w:spacing w:val="-5"/>
                <w:sz w:val="18"/>
              </w:rPr>
              <w:t>89</w:t>
            </w:r>
          </w:p>
        </w:tc>
        <w:tc>
          <w:tcPr>
            <w:tcW w:w="1084" w:type="dxa"/>
          </w:tcPr>
          <w:p>
            <w:pPr>
              <w:pStyle w:val="TableParagraph"/>
              <w:ind w:left="191"/>
              <w:rPr>
                <w:sz w:val="18"/>
              </w:rPr>
            </w:pPr>
            <w:r>
              <w:rPr>
                <w:spacing w:val="-5"/>
                <w:sz w:val="18"/>
              </w:rPr>
              <w:t>88</w:t>
            </w:r>
          </w:p>
        </w:tc>
        <w:tc>
          <w:tcPr>
            <w:tcW w:w="465" w:type="dxa"/>
          </w:tcPr>
          <w:p>
            <w:pPr>
              <w:pStyle w:val="TableParagraph"/>
              <w:ind w:left="67"/>
              <w:rPr>
                <w:sz w:val="18"/>
              </w:rPr>
            </w:pPr>
            <w:r>
              <w:rPr>
                <w:spacing w:val="-5"/>
                <w:sz w:val="18"/>
              </w:rPr>
              <w:t>83</w:t>
            </w:r>
          </w:p>
        </w:tc>
      </w:tr>
      <w:tr>
        <w:trPr>
          <w:trHeight w:val="843" w:hRule="atLeast"/>
        </w:trPr>
        <w:tc>
          <w:tcPr>
            <w:tcW w:w="1911" w:type="dxa"/>
          </w:tcPr>
          <w:p>
            <w:pPr>
              <w:pStyle w:val="TableParagraph"/>
              <w:spacing w:line="235" w:lineRule="auto" w:before="62"/>
              <w:ind w:left="-1" w:right="139"/>
              <w:rPr>
                <w:sz w:val="18"/>
              </w:rPr>
            </w:pPr>
            <w:r>
              <w:rPr>
                <w:sz w:val="18"/>
              </w:rPr>
              <w:t>Complaints</w:t>
            </w:r>
            <w:r>
              <w:rPr>
                <w:spacing w:val="-7"/>
                <w:sz w:val="18"/>
              </w:rPr>
              <w:t> </w:t>
            </w:r>
            <w:r>
              <w:rPr>
                <w:sz w:val="18"/>
              </w:rPr>
              <w:t>against the tax on legal </w:t>
            </w:r>
            <w:r>
              <w:rPr>
                <w:spacing w:val="-2"/>
                <w:sz w:val="18"/>
              </w:rPr>
              <w:t>transactions</w:t>
            </w:r>
          </w:p>
        </w:tc>
        <w:tc>
          <w:tcPr>
            <w:tcW w:w="978" w:type="dxa"/>
          </w:tcPr>
          <w:p>
            <w:pPr>
              <w:pStyle w:val="TableParagraph"/>
              <w:spacing w:before="58"/>
              <w:ind w:left="1" w:right="120"/>
              <w:jc w:val="center"/>
              <w:rPr>
                <w:sz w:val="18"/>
              </w:rPr>
            </w:pPr>
            <w:r>
              <w:rPr>
                <w:spacing w:val="-5"/>
                <w:sz w:val="18"/>
              </w:rPr>
              <w:t>75</w:t>
            </w:r>
          </w:p>
        </w:tc>
        <w:tc>
          <w:tcPr>
            <w:tcW w:w="899" w:type="dxa"/>
          </w:tcPr>
          <w:p>
            <w:pPr>
              <w:pStyle w:val="TableParagraph"/>
              <w:spacing w:before="58"/>
              <w:ind w:left="170"/>
              <w:rPr>
                <w:sz w:val="18"/>
              </w:rPr>
            </w:pPr>
            <w:r>
              <w:rPr>
                <w:spacing w:val="-5"/>
                <w:sz w:val="18"/>
              </w:rPr>
              <w:t>81</w:t>
            </w:r>
          </w:p>
        </w:tc>
        <w:tc>
          <w:tcPr>
            <w:tcW w:w="920" w:type="dxa"/>
          </w:tcPr>
          <w:p>
            <w:pPr>
              <w:pStyle w:val="TableParagraph"/>
              <w:spacing w:before="58"/>
              <w:ind w:left="191"/>
              <w:rPr>
                <w:sz w:val="18"/>
              </w:rPr>
            </w:pPr>
            <w:r>
              <w:rPr>
                <w:spacing w:val="-5"/>
                <w:sz w:val="18"/>
              </w:rPr>
              <w:t>61</w:t>
            </w:r>
          </w:p>
        </w:tc>
        <w:tc>
          <w:tcPr>
            <w:tcW w:w="1084" w:type="dxa"/>
          </w:tcPr>
          <w:p>
            <w:pPr>
              <w:pStyle w:val="TableParagraph"/>
              <w:spacing w:before="58"/>
              <w:ind w:left="191"/>
              <w:rPr>
                <w:sz w:val="18"/>
              </w:rPr>
            </w:pPr>
            <w:r>
              <w:rPr>
                <w:spacing w:val="-5"/>
                <w:sz w:val="18"/>
              </w:rPr>
              <w:t>47</w:t>
            </w:r>
          </w:p>
        </w:tc>
        <w:tc>
          <w:tcPr>
            <w:tcW w:w="465" w:type="dxa"/>
          </w:tcPr>
          <w:p>
            <w:pPr>
              <w:pStyle w:val="TableParagraph"/>
              <w:spacing w:before="58"/>
              <w:ind w:left="66"/>
              <w:rPr>
                <w:sz w:val="18"/>
              </w:rPr>
            </w:pPr>
            <w:r>
              <w:rPr>
                <w:spacing w:val="-5"/>
                <w:sz w:val="18"/>
              </w:rPr>
              <w:t>62</w:t>
            </w:r>
          </w:p>
        </w:tc>
      </w:tr>
      <w:tr>
        <w:trPr>
          <w:trHeight w:val="601" w:hRule="atLeast"/>
        </w:trPr>
        <w:tc>
          <w:tcPr>
            <w:tcW w:w="1911" w:type="dxa"/>
          </w:tcPr>
          <w:p>
            <w:pPr>
              <w:pStyle w:val="TableParagraph"/>
              <w:spacing w:line="235" w:lineRule="auto" w:before="62"/>
              <w:ind w:left="-2" w:right="340"/>
              <w:rPr>
                <w:sz w:val="18"/>
              </w:rPr>
            </w:pPr>
            <w:r>
              <w:rPr>
                <w:sz w:val="18"/>
              </w:rPr>
              <w:t>Complaints</w:t>
            </w:r>
            <w:r>
              <w:rPr>
                <w:spacing w:val="-7"/>
                <w:sz w:val="18"/>
              </w:rPr>
              <w:t> </w:t>
            </w:r>
            <w:r>
              <w:rPr>
                <w:sz w:val="18"/>
              </w:rPr>
              <w:t>against </w:t>
            </w:r>
            <w:r>
              <w:rPr>
                <w:spacing w:val="-2"/>
                <w:sz w:val="18"/>
              </w:rPr>
              <w:t>franc-fief</w:t>
            </w:r>
          </w:p>
        </w:tc>
        <w:tc>
          <w:tcPr>
            <w:tcW w:w="978" w:type="dxa"/>
          </w:tcPr>
          <w:p>
            <w:pPr>
              <w:pStyle w:val="TableParagraph"/>
              <w:ind w:right="120"/>
              <w:jc w:val="center"/>
              <w:rPr>
                <w:sz w:val="18"/>
              </w:rPr>
            </w:pPr>
            <w:r>
              <w:rPr>
                <w:spacing w:val="-5"/>
                <w:sz w:val="18"/>
              </w:rPr>
              <w:t>67</w:t>
            </w:r>
          </w:p>
        </w:tc>
        <w:tc>
          <w:tcPr>
            <w:tcW w:w="899" w:type="dxa"/>
          </w:tcPr>
          <w:p>
            <w:pPr>
              <w:pStyle w:val="TableParagraph"/>
              <w:ind w:left="169"/>
              <w:rPr>
                <w:sz w:val="18"/>
              </w:rPr>
            </w:pPr>
            <w:r>
              <w:rPr>
                <w:spacing w:val="-5"/>
                <w:sz w:val="18"/>
              </w:rPr>
              <w:t>53</w:t>
            </w:r>
          </w:p>
        </w:tc>
        <w:tc>
          <w:tcPr>
            <w:tcW w:w="920" w:type="dxa"/>
          </w:tcPr>
          <w:p>
            <w:pPr>
              <w:pStyle w:val="TableParagraph"/>
              <w:ind w:left="190"/>
              <w:rPr>
                <w:sz w:val="18"/>
              </w:rPr>
            </w:pPr>
            <w:r>
              <w:rPr>
                <w:spacing w:val="-5"/>
                <w:sz w:val="18"/>
              </w:rPr>
              <w:t>88</w:t>
            </w:r>
          </w:p>
        </w:tc>
        <w:tc>
          <w:tcPr>
            <w:tcW w:w="1084" w:type="dxa"/>
          </w:tcPr>
          <w:p>
            <w:pPr>
              <w:pStyle w:val="TableParagraph"/>
              <w:ind w:left="190"/>
              <w:rPr>
                <w:sz w:val="18"/>
              </w:rPr>
            </w:pPr>
            <w:r>
              <w:rPr>
                <w:spacing w:val="-5"/>
                <w:sz w:val="18"/>
              </w:rPr>
              <w:t>70</w:t>
            </w:r>
          </w:p>
        </w:tc>
        <w:tc>
          <w:tcPr>
            <w:tcW w:w="465" w:type="dxa"/>
          </w:tcPr>
          <w:p>
            <w:pPr>
              <w:pStyle w:val="TableParagraph"/>
              <w:ind w:left="66"/>
              <w:rPr>
                <w:sz w:val="18"/>
              </w:rPr>
            </w:pPr>
            <w:r>
              <w:rPr>
                <w:spacing w:val="-5"/>
                <w:sz w:val="18"/>
              </w:rPr>
              <w:t>73</w:t>
            </w:r>
          </w:p>
        </w:tc>
      </w:tr>
      <w:tr>
        <w:trPr>
          <w:trHeight w:val="354" w:hRule="atLeast"/>
        </w:trPr>
        <w:tc>
          <w:tcPr>
            <w:tcW w:w="1911" w:type="dxa"/>
            <w:tcBorders>
              <w:bottom w:val="single" w:sz="18" w:space="0" w:color="BBBDC0"/>
            </w:tcBorders>
          </w:tcPr>
          <w:p>
            <w:pPr>
              <w:pStyle w:val="TableParagraph"/>
              <w:spacing w:before="56"/>
              <w:ind w:left="-2"/>
              <w:rPr>
                <w:sz w:val="18"/>
              </w:rPr>
            </w:pPr>
            <w:r>
              <w:rPr>
                <w:sz w:val="18"/>
              </w:rPr>
              <w:t>Number</w:t>
            </w:r>
            <w:r>
              <w:rPr>
                <w:spacing w:val="3"/>
                <w:sz w:val="18"/>
              </w:rPr>
              <w:t> </w:t>
            </w:r>
            <w:r>
              <w:rPr>
                <w:sz w:val="18"/>
              </w:rPr>
              <w:t>of</w:t>
            </w:r>
            <w:r>
              <w:rPr>
                <w:spacing w:val="4"/>
                <w:sz w:val="18"/>
              </w:rPr>
              <w:t> </w:t>
            </w:r>
            <w:r>
              <w:rPr>
                <w:spacing w:val="-2"/>
                <w:sz w:val="18"/>
              </w:rPr>
              <w:t>cases</w:t>
            </w:r>
          </w:p>
        </w:tc>
        <w:tc>
          <w:tcPr>
            <w:tcW w:w="978" w:type="dxa"/>
            <w:tcBorders>
              <w:bottom w:val="single" w:sz="18" w:space="0" w:color="BBBDC0"/>
            </w:tcBorders>
          </w:tcPr>
          <w:p>
            <w:pPr>
              <w:pStyle w:val="TableParagraph"/>
              <w:spacing w:before="56"/>
              <w:ind w:right="120"/>
              <w:jc w:val="center"/>
              <w:rPr>
                <w:sz w:val="18"/>
              </w:rPr>
            </w:pPr>
            <w:r>
              <w:rPr>
                <w:spacing w:val="-5"/>
                <w:sz w:val="18"/>
              </w:rPr>
              <w:t>12</w:t>
            </w:r>
          </w:p>
        </w:tc>
        <w:tc>
          <w:tcPr>
            <w:tcW w:w="899" w:type="dxa"/>
            <w:tcBorders>
              <w:bottom w:val="single" w:sz="18" w:space="0" w:color="BBBDC0"/>
            </w:tcBorders>
          </w:tcPr>
          <w:p>
            <w:pPr>
              <w:pStyle w:val="TableParagraph"/>
              <w:spacing w:before="56"/>
              <w:ind w:left="169"/>
              <w:rPr>
                <w:sz w:val="18"/>
              </w:rPr>
            </w:pPr>
            <w:r>
              <w:rPr>
                <w:spacing w:val="-5"/>
                <w:sz w:val="18"/>
              </w:rPr>
              <w:t>16</w:t>
            </w:r>
          </w:p>
        </w:tc>
        <w:tc>
          <w:tcPr>
            <w:tcW w:w="920" w:type="dxa"/>
            <w:tcBorders>
              <w:bottom w:val="single" w:sz="18" w:space="0" w:color="BBBDC0"/>
            </w:tcBorders>
          </w:tcPr>
          <w:p>
            <w:pPr>
              <w:pStyle w:val="TableParagraph"/>
              <w:spacing w:before="56"/>
              <w:ind w:left="190"/>
              <w:rPr>
                <w:sz w:val="18"/>
              </w:rPr>
            </w:pPr>
            <w:r>
              <w:rPr>
                <w:spacing w:val="-5"/>
                <w:sz w:val="18"/>
              </w:rPr>
              <w:t>33</w:t>
            </w:r>
          </w:p>
        </w:tc>
        <w:tc>
          <w:tcPr>
            <w:tcW w:w="1084" w:type="dxa"/>
            <w:tcBorders>
              <w:bottom w:val="single" w:sz="18" w:space="0" w:color="BBBDC0"/>
            </w:tcBorders>
          </w:tcPr>
          <w:p>
            <w:pPr>
              <w:pStyle w:val="TableParagraph"/>
              <w:spacing w:before="56"/>
              <w:ind w:left="190"/>
              <w:rPr>
                <w:sz w:val="18"/>
              </w:rPr>
            </w:pPr>
            <w:r>
              <w:rPr>
                <w:spacing w:val="-5"/>
                <w:sz w:val="18"/>
              </w:rPr>
              <w:t>30</w:t>
            </w:r>
          </w:p>
        </w:tc>
        <w:tc>
          <w:tcPr>
            <w:tcW w:w="465" w:type="dxa"/>
            <w:tcBorders>
              <w:bottom w:val="single" w:sz="18" w:space="0" w:color="BBBDC0"/>
            </w:tcBorders>
          </w:tcPr>
          <w:p>
            <w:pPr>
              <w:pStyle w:val="TableParagraph"/>
              <w:spacing w:before="56"/>
              <w:ind w:left="66"/>
              <w:rPr>
                <w:sz w:val="18"/>
              </w:rPr>
            </w:pPr>
            <w:r>
              <w:rPr>
                <w:spacing w:val="-5"/>
                <w:sz w:val="18"/>
              </w:rPr>
              <w:t>91</w:t>
            </w:r>
          </w:p>
        </w:tc>
      </w:tr>
    </w:tbl>
    <w:p>
      <w:pPr>
        <w:pStyle w:val="BodyText"/>
        <w:jc w:val="left"/>
        <w:rPr>
          <w:rFonts w:ascii="Avenir Book"/>
          <w:sz w:val="18"/>
        </w:rPr>
      </w:pPr>
    </w:p>
    <w:p>
      <w:pPr>
        <w:pStyle w:val="BodyText"/>
        <w:spacing w:before="32"/>
        <w:jc w:val="left"/>
        <w:rPr>
          <w:rFonts w:ascii="Avenir Book"/>
          <w:sz w:val="18"/>
        </w:rPr>
      </w:pPr>
    </w:p>
    <w:p>
      <w:pPr>
        <w:pStyle w:val="BodyText"/>
        <w:spacing w:line="259" w:lineRule="auto"/>
        <w:ind w:left="339" w:right="117" w:firstLine="240"/>
      </w:pPr>
      <w:r>
        <w:rPr/>
        <w:t>The first message of the table is: everyone complained about taxes. There was far more agreement on these items than on any others that ap- peared in the Grievances. The salt tax, that infamous gabelle, was appar- ently the most unpopular of all. Complaints about duties on internal trade, the </w:t>
      </w:r>
      <w:r>
        <w:rPr>
          <w:i/>
        </w:rPr>
        <w:t>Traites, </w:t>
      </w:r>
      <w:r>
        <w:rPr/>
        <w:t>were also widespread, and three quarters of the communities inveighed against the inequitable distribution of taxes among the Estates. When it comes to the franc-fief, which burdened the commoner who held “noble” land, there is a plausible correlation between the intensity of the complaints and 1) the extent of noble property, 2) the presence of wealthy bourgeois managers of property. Almost 90 percent of the Grievances of the</w:t>
      </w:r>
      <w:r>
        <w:rPr>
          <w:spacing w:val="-1"/>
        </w:rPr>
        <w:t> </w:t>
      </w:r>
      <w:r>
        <w:rPr/>
        <w:t>District</w:t>
      </w:r>
      <w:r>
        <w:rPr>
          <w:spacing w:val="-1"/>
        </w:rPr>
        <w:t> </w:t>
      </w:r>
      <w:r>
        <w:rPr/>
        <w:t>of</w:t>
      </w:r>
      <w:r>
        <w:rPr>
          <w:spacing w:val="-1"/>
        </w:rPr>
        <w:t> </w:t>
      </w:r>
      <w:r>
        <w:rPr/>
        <w:t>Cholet,</w:t>
      </w:r>
      <w:r>
        <w:rPr>
          <w:spacing w:val="-1"/>
        </w:rPr>
        <w:t> </w:t>
      </w:r>
      <w:r>
        <w:rPr/>
        <w:t>where</w:t>
      </w:r>
      <w:r>
        <w:rPr>
          <w:spacing w:val="-1"/>
        </w:rPr>
        <w:t> </w:t>
      </w:r>
      <w:r>
        <w:rPr/>
        <w:t>noble</w:t>
      </w:r>
      <w:r>
        <w:rPr>
          <w:spacing w:val="-1"/>
        </w:rPr>
        <w:t> </w:t>
      </w:r>
      <w:r>
        <w:rPr/>
        <w:t>property</w:t>
      </w:r>
      <w:r>
        <w:rPr>
          <w:spacing w:val="-1"/>
        </w:rPr>
        <w:t> </w:t>
      </w:r>
      <w:r>
        <w:rPr/>
        <w:t>was</w:t>
      </w:r>
      <w:r>
        <w:rPr>
          <w:spacing w:val="-1"/>
        </w:rPr>
        <w:t> </w:t>
      </w:r>
      <w:r>
        <w:rPr/>
        <w:t>almost</w:t>
      </w:r>
      <w:r>
        <w:rPr>
          <w:spacing w:val="-1"/>
        </w:rPr>
        <w:t> </w:t>
      </w:r>
      <w:r>
        <w:rPr/>
        <w:t>certainly</w:t>
      </w:r>
      <w:r>
        <w:rPr>
          <w:spacing w:val="-1"/>
        </w:rPr>
        <w:t> </w:t>
      </w:r>
      <w:r>
        <w:rPr/>
        <w:t>the</w:t>
      </w:r>
      <w:r>
        <w:rPr>
          <w:spacing w:val="-1"/>
        </w:rPr>
        <w:t> </w:t>
      </w:r>
      <w:r>
        <w:rPr/>
        <w:t>most extensive, protested against the franc-fief. Otherwise, aside from a slight tendency for the communities of St. Florent to complain less than the rest, there were no systematic differences among the four areas on the subject of taxation.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jc w:val="right"/>
      </w:pPr>
      <w:bookmarkStart w:name="_bookmark34" w:id="44"/>
      <w:bookmarkEnd w:id="44"/>
      <w:r>
        <w:rPr/>
      </w:r>
      <w:r>
        <w:rPr/>
        <w:t>There</w:t>
      </w:r>
      <w:r>
        <w:rPr>
          <w:spacing w:val="40"/>
        </w:rPr>
        <w:t> </w:t>
      </w:r>
      <w:r>
        <w:rPr/>
        <w:t>were</w:t>
      </w:r>
      <w:r>
        <w:rPr>
          <w:spacing w:val="40"/>
        </w:rPr>
        <w:t> </w:t>
      </w:r>
      <w:r>
        <w:rPr/>
        <w:t>four</w:t>
      </w:r>
      <w:r>
        <w:rPr>
          <w:spacing w:val="40"/>
        </w:rPr>
        <w:t> </w:t>
      </w:r>
      <w:r>
        <w:rPr/>
        <w:t>common</w:t>
      </w:r>
      <w:r>
        <w:rPr>
          <w:spacing w:val="40"/>
        </w:rPr>
        <w:t> </w:t>
      </w:r>
      <w:r>
        <w:rPr/>
        <w:t>items</w:t>
      </w:r>
      <w:r>
        <w:rPr>
          <w:spacing w:val="40"/>
        </w:rPr>
        <w:t> </w:t>
      </w:r>
      <w:r>
        <w:rPr/>
        <w:t>among</w:t>
      </w:r>
      <w:r>
        <w:rPr>
          <w:spacing w:val="40"/>
        </w:rPr>
        <w:t> </w:t>
      </w:r>
      <w:r>
        <w:rPr/>
        <w:t>the</w:t>
      </w:r>
      <w:r>
        <w:rPr>
          <w:spacing w:val="40"/>
        </w:rPr>
        <w:t> </w:t>
      </w:r>
      <w:r>
        <w:rPr/>
        <w:t>Grievances</w:t>
      </w:r>
      <w:r>
        <w:rPr>
          <w:spacing w:val="40"/>
        </w:rPr>
        <w:t> </w:t>
      </w:r>
      <w:r>
        <w:rPr/>
        <w:t>that</w:t>
      </w:r>
      <w:r>
        <w:rPr>
          <w:spacing w:val="40"/>
        </w:rPr>
        <w:t> </w:t>
      </w:r>
      <w:r>
        <w:rPr/>
        <w:t>can</w:t>
      </w:r>
      <w:r>
        <w:rPr>
          <w:spacing w:val="40"/>
        </w:rPr>
        <w:t> </w:t>
      </w:r>
      <w:r>
        <w:rPr/>
        <w:t>be grouped under government: the objections to </w:t>
      </w:r>
      <w:r>
        <w:rPr>
          <w:i/>
        </w:rPr>
        <w:t>jurés-priseurs,</w:t>
      </w:r>
      <w:r>
        <w:rPr>
          <w:i/>
          <w:spacing w:val="-1"/>
        </w:rPr>
        <w:t> </w:t>
      </w:r>
      <w:r>
        <w:rPr/>
        <w:t>military con- scription,</w:t>
      </w:r>
      <w:r>
        <w:rPr>
          <w:spacing w:val="-10"/>
        </w:rPr>
        <w:t> </w:t>
      </w:r>
      <w:r>
        <w:rPr/>
        <w:t>and</w:t>
      </w:r>
      <w:r>
        <w:rPr>
          <w:spacing w:val="-10"/>
        </w:rPr>
        <w:t> </w:t>
      </w:r>
      <w:r>
        <w:rPr/>
        <w:t>the</w:t>
      </w:r>
      <w:r>
        <w:rPr>
          <w:spacing w:val="-10"/>
        </w:rPr>
        <w:t> </w:t>
      </w:r>
      <w:r>
        <w:rPr/>
        <w:t>malfunctioning</w:t>
      </w:r>
      <w:r>
        <w:rPr>
          <w:spacing w:val="-10"/>
        </w:rPr>
        <w:t> </w:t>
      </w:r>
      <w:r>
        <w:rPr/>
        <w:t>of</w:t>
      </w:r>
      <w:r>
        <w:rPr>
          <w:spacing w:val="-10"/>
        </w:rPr>
        <w:t> </w:t>
      </w:r>
      <w:r>
        <w:rPr/>
        <w:t>the</w:t>
      </w:r>
      <w:r>
        <w:rPr>
          <w:spacing w:val="-10"/>
        </w:rPr>
        <w:t> </w:t>
      </w:r>
      <w:r>
        <w:rPr/>
        <w:t>royal</w:t>
      </w:r>
      <w:r>
        <w:rPr>
          <w:spacing w:val="-10"/>
        </w:rPr>
        <w:t> </w:t>
      </w:r>
      <w:r>
        <w:rPr/>
        <w:t>courts,</w:t>
      </w:r>
      <w:r>
        <w:rPr>
          <w:spacing w:val="-10"/>
        </w:rPr>
        <w:t> </w:t>
      </w:r>
      <w:r>
        <w:rPr/>
        <w:t>as</w:t>
      </w:r>
      <w:r>
        <w:rPr>
          <w:spacing w:val="-10"/>
        </w:rPr>
        <w:t> </w:t>
      </w:r>
      <w:r>
        <w:rPr/>
        <w:t>well</w:t>
      </w:r>
      <w:r>
        <w:rPr>
          <w:spacing w:val="-10"/>
        </w:rPr>
        <w:t> </w:t>
      </w:r>
      <w:r>
        <w:rPr/>
        <w:t>as</w:t>
      </w:r>
      <w:r>
        <w:rPr>
          <w:spacing w:val="-10"/>
        </w:rPr>
        <w:t> </w:t>
      </w:r>
      <w:r>
        <w:rPr/>
        <w:t>the</w:t>
      </w:r>
      <w:r>
        <w:rPr>
          <w:spacing w:val="-10"/>
        </w:rPr>
        <w:t> </w:t>
      </w:r>
      <w:r>
        <w:rPr/>
        <w:t>need</w:t>
      </w:r>
      <w:r>
        <w:rPr>
          <w:spacing w:val="-10"/>
        </w:rPr>
        <w:t> </w:t>
      </w:r>
      <w:r>
        <w:rPr/>
        <w:t>for general reform in government. The jurés-priseurs were the petty officials who seized property in cases of court judgments and indebtedness; they were</w:t>
      </w:r>
      <w:r>
        <w:rPr>
          <w:spacing w:val="-14"/>
        </w:rPr>
        <w:t> </w:t>
      </w:r>
      <w:r>
        <w:rPr/>
        <w:t>the</w:t>
      </w:r>
      <w:r>
        <w:rPr>
          <w:spacing w:val="-14"/>
        </w:rPr>
        <w:t> </w:t>
      </w:r>
      <w:r>
        <w:rPr/>
        <w:t>scourge</w:t>
      </w:r>
      <w:r>
        <w:rPr>
          <w:spacing w:val="-14"/>
        </w:rPr>
        <w:t> </w:t>
      </w:r>
      <w:r>
        <w:rPr/>
        <w:t>of</w:t>
      </w:r>
      <w:r>
        <w:rPr>
          <w:spacing w:val="-14"/>
        </w:rPr>
        <w:t> </w:t>
      </w:r>
      <w:r>
        <w:rPr/>
        <w:t>the</w:t>
      </w:r>
      <w:r>
        <w:rPr>
          <w:spacing w:val="-14"/>
        </w:rPr>
        <w:t> </w:t>
      </w:r>
      <w:r>
        <w:rPr/>
        <w:t>poor.</w:t>
      </w:r>
      <w:r>
        <w:rPr>
          <w:spacing w:val="-14"/>
        </w:rPr>
        <w:t> </w:t>
      </w:r>
      <w:r>
        <w:rPr/>
        <w:t>The</w:t>
      </w:r>
      <w:r>
        <w:rPr>
          <w:spacing w:val="-14"/>
        </w:rPr>
        <w:t> </w:t>
      </w:r>
      <w:r>
        <w:rPr/>
        <w:t>question</w:t>
      </w:r>
      <w:r>
        <w:rPr>
          <w:spacing w:val="-14"/>
        </w:rPr>
        <w:t> </w:t>
      </w:r>
      <w:r>
        <w:rPr/>
        <w:t>of</w:t>
      </w:r>
      <w:r>
        <w:rPr>
          <w:spacing w:val="-14"/>
        </w:rPr>
        <w:t> </w:t>
      </w:r>
      <w:r>
        <w:rPr/>
        <w:t>military</w:t>
      </w:r>
      <w:r>
        <w:rPr>
          <w:spacing w:val="-14"/>
        </w:rPr>
        <w:t> </w:t>
      </w:r>
      <w:r>
        <w:rPr/>
        <w:t>conscription</w:t>
      </w:r>
      <w:r>
        <w:rPr>
          <w:spacing w:val="-14"/>
        </w:rPr>
        <w:t> </w:t>
      </w:r>
      <w:r>
        <w:rPr/>
        <w:t>deserves special mention because a number of authors (no doubt influenced by the knowledge</w:t>
      </w:r>
      <w:r>
        <w:rPr>
          <w:spacing w:val="-1"/>
        </w:rPr>
        <w:t> </w:t>
      </w:r>
      <w:r>
        <w:rPr/>
        <w:t>that</w:t>
      </w:r>
      <w:r>
        <w:rPr>
          <w:spacing w:val="-1"/>
        </w:rPr>
        <w:t> </w:t>
      </w:r>
      <w:r>
        <w:rPr/>
        <w:t>the</w:t>
      </w:r>
      <w:r>
        <w:rPr>
          <w:spacing w:val="-1"/>
        </w:rPr>
        <w:t> </w:t>
      </w:r>
      <w:r>
        <w:rPr/>
        <w:t>first</w:t>
      </w:r>
      <w:r>
        <w:rPr>
          <w:spacing w:val="-1"/>
        </w:rPr>
        <w:t> </w:t>
      </w:r>
      <w:r>
        <w:rPr/>
        <w:t>violence</w:t>
      </w:r>
      <w:r>
        <w:rPr>
          <w:spacing w:val="-1"/>
        </w:rPr>
        <w:t> </w:t>
      </w:r>
      <w:r>
        <w:rPr/>
        <w:t>of</w:t>
      </w:r>
      <w:r>
        <w:rPr>
          <w:spacing w:val="-1"/>
        </w:rPr>
        <w:t> </w:t>
      </w:r>
      <w:r>
        <w:rPr/>
        <w:t>the</w:t>
      </w:r>
      <w:r>
        <w:rPr>
          <w:spacing w:val="-1"/>
        </w:rPr>
        <w:t> </w:t>
      </w:r>
      <w:r>
        <w:rPr/>
        <w:t>counterrevolution</w:t>
      </w:r>
      <w:r>
        <w:rPr>
          <w:spacing w:val="-1"/>
        </w:rPr>
        <w:t> </w:t>
      </w:r>
      <w:r>
        <w:rPr/>
        <w:t>in</w:t>
      </w:r>
      <w:r>
        <w:rPr>
          <w:spacing w:val="-1"/>
        </w:rPr>
        <w:t> </w:t>
      </w:r>
      <w:r>
        <w:rPr/>
        <w:t>March,</w:t>
      </w:r>
      <w:r>
        <w:rPr>
          <w:spacing w:val="-1"/>
        </w:rPr>
        <w:t> </w:t>
      </w:r>
      <w:r>
        <w:rPr/>
        <w:t>1793, was</w:t>
      </w:r>
      <w:r>
        <w:rPr>
          <w:spacing w:val="-4"/>
        </w:rPr>
        <w:t> </w:t>
      </w:r>
      <w:r>
        <w:rPr/>
        <w:t>in</w:t>
      </w:r>
      <w:r>
        <w:rPr>
          <w:spacing w:val="-4"/>
        </w:rPr>
        <w:t> </w:t>
      </w:r>
      <w:r>
        <w:rPr/>
        <w:t>the</w:t>
      </w:r>
      <w:r>
        <w:rPr>
          <w:spacing w:val="-4"/>
        </w:rPr>
        <w:t> </w:t>
      </w:r>
      <w:r>
        <w:rPr/>
        <w:t>form</w:t>
      </w:r>
      <w:r>
        <w:rPr>
          <w:spacing w:val="-4"/>
        </w:rPr>
        <w:t> </w:t>
      </w:r>
      <w:r>
        <w:rPr/>
        <w:t>of</w:t>
      </w:r>
      <w:r>
        <w:rPr>
          <w:spacing w:val="-4"/>
        </w:rPr>
        <w:t> </w:t>
      </w:r>
      <w:r>
        <w:rPr/>
        <w:t>resistance</w:t>
      </w:r>
      <w:r>
        <w:rPr>
          <w:spacing w:val="-4"/>
        </w:rPr>
        <w:t> </w:t>
      </w:r>
      <w:r>
        <w:rPr/>
        <w:t>to</w:t>
      </w:r>
      <w:r>
        <w:rPr>
          <w:spacing w:val="-4"/>
        </w:rPr>
        <w:t> </w:t>
      </w:r>
      <w:r>
        <w:rPr/>
        <w:t>the</w:t>
      </w:r>
      <w:r>
        <w:rPr>
          <w:spacing w:val="-4"/>
        </w:rPr>
        <w:t> </w:t>
      </w:r>
      <w:r>
        <w:rPr/>
        <w:t>draft)</w:t>
      </w:r>
      <w:r>
        <w:rPr>
          <w:spacing w:val="-4"/>
        </w:rPr>
        <w:t> </w:t>
      </w:r>
      <w:r>
        <w:rPr/>
        <w:t>have</w:t>
      </w:r>
      <w:r>
        <w:rPr>
          <w:spacing w:val="-4"/>
        </w:rPr>
        <w:t> </w:t>
      </w:r>
      <w:r>
        <w:rPr/>
        <w:t>postulated</w:t>
      </w:r>
      <w:r>
        <w:rPr>
          <w:spacing w:val="-4"/>
        </w:rPr>
        <w:t> </w:t>
      </w:r>
      <w:r>
        <w:rPr/>
        <w:t>an</w:t>
      </w:r>
      <w:r>
        <w:rPr>
          <w:spacing w:val="-4"/>
        </w:rPr>
        <w:t> </w:t>
      </w:r>
      <w:r>
        <w:rPr/>
        <w:t>extraordinary hatred of military service among the people of the Vendée. The other two items,</w:t>
      </w:r>
      <w:r>
        <w:rPr>
          <w:spacing w:val="-9"/>
        </w:rPr>
        <w:t> </w:t>
      </w:r>
      <w:r>
        <w:rPr/>
        <w:t>the</w:t>
      </w:r>
      <w:r>
        <w:rPr>
          <w:spacing w:val="-9"/>
        </w:rPr>
        <w:t> </w:t>
      </w:r>
      <w:r>
        <w:rPr/>
        <w:t>malfunctioning</w:t>
      </w:r>
      <w:r>
        <w:rPr>
          <w:spacing w:val="-9"/>
        </w:rPr>
        <w:t> </w:t>
      </w:r>
      <w:r>
        <w:rPr/>
        <w:t>of</w:t>
      </w:r>
      <w:r>
        <w:rPr>
          <w:spacing w:val="-9"/>
        </w:rPr>
        <w:t> </w:t>
      </w:r>
      <w:r>
        <w:rPr/>
        <w:t>the</w:t>
      </w:r>
      <w:r>
        <w:rPr>
          <w:spacing w:val="-9"/>
        </w:rPr>
        <w:t> </w:t>
      </w:r>
      <w:r>
        <w:rPr/>
        <w:t>courts</w:t>
      </w:r>
      <w:r>
        <w:rPr>
          <w:spacing w:val="-9"/>
        </w:rPr>
        <w:t> </w:t>
      </w:r>
      <w:r>
        <w:rPr/>
        <w:t>and</w:t>
      </w:r>
      <w:r>
        <w:rPr>
          <w:spacing w:val="-9"/>
        </w:rPr>
        <w:t> </w:t>
      </w:r>
      <w:r>
        <w:rPr/>
        <w:t>the</w:t>
      </w:r>
      <w:r>
        <w:rPr>
          <w:spacing w:val="-9"/>
        </w:rPr>
        <w:t> </w:t>
      </w:r>
      <w:r>
        <w:rPr/>
        <w:t>need</w:t>
      </w:r>
      <w:r>
        <w:rPr>
          <w:spacing w:val="-9"/>
        </w:rPr>
        <w:t> </w:t>
      </w:r>
      <w:r>
        <w:rPr/>
        <w:t>for</w:t>
      </w:r>
      <w:r>
        <w:rPr>
          <w:spacing w:val="-9"/>
        </w:rPr>
        <w:t> </w:t>
      </w:r>
      <w:r>
        <w:rPr/>
        <w:t>general</w:t>
      </w:r>
      <w:r>
        <w:rPr>
          <w:spacing w:val="-9"/>
        </w:rPr>
        <w:t> </w:t>
      </w:r>
      <w:r>
        <w:rPr/>
        <w:t>reform,</w:t>
      </w:r>
      <w:r>
        <w:rPr>
          <w:spacing w:val="-9"/>
        </w:rPr>
        <w:t> </w:t>
      </w:r>
      <w:r>
        <w:rPr/>
        <w:t>are </w:t>
      </w:r>
      <w:r>
        <w:rPr>
          <w:spacing w:val="-2"/>
        </w:rPr>
        <w:t>perhaps</w:t>
      </w:r>
      <w:r>
        <w:rPr>
          <w:spacing w:val="-17"/>
        </w:rPr>
        <w:t> </w:t>
      </w:r>
      <w:r>
        <w:rPr>
          <w:spacing w:val="-2"/>
        </w:rPr>
        <w:t>self-explanatory.</w:t>
      </w:r>
      <w:r>
        <w:rPr>
          <w:spacing w:val="-15"/>
        </w:rPr>
        <w:t> </w:t>
      </w:r>
      <w:r>
        <w:rPr>
          <w:spacing w:val="-2"/>
        </w:rPr>
        <w:t>The</w:t>
      </w:r>
      <w:r>
        <w:rPr>
          <w:spacing w:val="-15"/>
        </w:rPr>
        <w:t> </w:t>
      </w:r>
      <w:r>
        <w:rPr>
          <w:spacing w:val="-2"/>
        </w:rPr>
        <w:t>distribution</w:t>
      </w:r>
      <w:r>
        <w:rPr>
          <w:spacing w:val="-15"/>
        </w:rPr>
        <w:t> </w:t>
      </w:r>
      <w:r>
        <w:rPr>
          <w:spacing w:val="-2"/>
        </w:rPr>
        <w:t>of</w:t>
      </w:r>
      <w:r>
        <w:rPr>
          <w:spacing w:val="-15"/>
        </w:rPr>
        <w:t> </w:t>
      </w:r>
      <w:r>
        <w:rPr>
          <w:spacing w:val="-2"/>
        </w:rPr>
        <w:t>grievances</w:t>
      </w:r>
      <w:r>
        <w:rPr>
          <w:spacing w:val="-15"/>
        </w:rPr>
        <w:t> </w:t>
      </w:r>
      <w:r>
        <w:rPr>
          <w:spacing w:val="-2"/>
        </w:rPr>
        <w:t>appears</w:t>
      </w:r>
      <w:r>
        <w:rPr>
          <w:spacing w:val="-15"/>
        </w:rPr>
        <w:t> </w:t>
      </w:r>
      <w:r>
        <w:rPr>
          <w:spacing w:val="-2"/>
        </w:rPr>
        <w:t>in</w:t>
      </w:r>
      <w:r>
        <w:rPr>
          <w:spacing w:val="-15"/>
        </w:rPr>
        <w:t> </w:t>
      </w:r>
      <w:r>
        <w:rPr>
          <w:spacing w:val="-2"/>
        </w:rPr>
        <w:t>Table</w:t>
      </w:r>
      <w:r>
        <w:rPr>
          <w:spacing w:val="-13"/>
        </w:rPr>
        <w:t> </w:t>
      </w:r>
      <w:r>
        <w:rPr>
          <w:spacing w:val="-2"/>
        </w:rPr>
        <w:t>1.2. </w:t>
      </w:r>
      <w:r>
        <w:rPr/>
        <w:t>The fourth, and final, phase of the Grievances consists of recommenda- tions</w:t>
      </w:r>
      <w:r>
        <w:rPr>
          <w:spacing w:val="-11"/>
        </w:rPr>
        <w:t> </w:t>
      </w:r>
      <w:r>
        <w:rPr/>
        <w:t>concerning</w:t>
      </w:r>
      <w:r>
        <w:rPr>
          <w:spacing w:val="-11"/>
        </w:rPr>
        <w:t> </w:t>
      </w:r>
      <w:r>
        <w:rPr/>
        <w:t>the</w:t>
      </w:r>
      <w:r>
        <w:rPr>
          <w:spacing w:val="-11"/>
        </w:rPr>
        <w:t> </w:t>
      </w:r>
      <w:r>
        <w:rPr/>
        <w:t>clergy.</w:t>
      </w:r>
      <w:r>
        <w:rPr>
          <w:spacing w:val="-11"/>
        </w:rPr>
        <w:t> </w:t>
      </w:r>
      <w:r>
        <w:rPr/>
        <w:t>The</w:t>
      </w:r>
      <w:r>
        <w:rPr>
          <w:spacing w:val="-11"/>
        </w:rPr>
        <w:t> </w:t>
      </w:r>
      <w:r>
        <w:rPr/>
        <w:t>range</w:t>
      </w:r>
      <w:r>
        <w:rPr>
          <w:spacing w:val="-11"/>
        </w:rPr>
        <w:t> </w:t>
      </w:r>
      <w:r>
        <w:rPr/>
        <w:t>of</w:t>
      </w:r>
      <w:r>
        <w:rPr>
          <w:spacing w:val="-11"/>
        </w:rPr>
        <w:t> </w:t>
      </w:r>
      <w:r>
        <w:rPr/>
        <w:t>such</w:t>
      </w:r>
      <w:r>
        <w:rPr>
          <w:spacing w:val="-11"/>
        </w:rPr>
        <w:t> </w:t>
      </w:r>
      <w:r>
        <w:rPr/>
        <w:t>recommendations</w:t>
      </w:r>
      <w:r>
        <w:rPr>
          <w:spacing w:val="-11"/>
        </w:rPr>
        <w:t> </w:t>
      </w:r>
      <w:r>
        <w:rPr/>
        <w:t>was</w:t>
      </w:r>
      <w:r>
        <w:rPr>
          <w:spacing w:val="-11"/>
        </w:rPr>
        <w:t> </w:t>
      </w:r>
      <w:r>
        <w:rPr/>
        <w:t>wide, but</w:t>
      </w:r>
      <w:r>
        <w:rPr>
          <w:spacing w:val="-8"/>
        </w:rPr>
        <w:t> </w:t>
      </w:r>
      <w:r>
        <w:rPr/>
        <w:t>there</w:t>
      </w:r>
      <w:r>
        <w:rPr>
          <w:spacing w:val="-8"/>
        </w:rPr>
        <w:t> </w:t>
      </w:r>
      <w:r>
        <w:rPr/>
        <w:t>was</w:t>
      </w:r>
      <w:r>
        <w:rPr>
          <w:spacing w:val="-8"/>
        </w:rPr>
        <w:t> </w:t>
      </w:r>
      <w:r>
        <w:rPr/>
        <w:t>less</w:t>
      </w:r>
      <w:r>
        <w:rPr>
          <w:spacing w:val="-8"/>
        </w:rPr>
        <w:t> </w:t>
      </w:r>
      <w:r>
        <w:rPr/>
        <w:t>agreement</w:t>
      </w:r>
      <w:r>
        <w:rPr>
          <w:spacing w:val="-8"/>
        </w:rPr>
        <w:t> </w:t>
      </w:r>
      <w:r>
        <w:rPr/>
        <w:t>on</w:t>
      </w:r>
      <w:r>
        <w:rPr>
          <w:spacing w:val="-8"/>
        </w:rPr>
        <w:t> </w:t>
      </w:r>
      <w:r>
        <w:rPr/>
        <w:t>any</w:t>
      </w:r>
      <w:r>
        <w:rPr>
          <w:spacing w:val="-8"/>
        </w:rPr>
        <w:t> </w:t>
      </w:r>
      <w:r>
        <w:rPr/>
        <w:t>particular</w:t>
      </w:r>
      <w:r>
        <w:rPr>
          <w:spacing w:val="-8"/>
        </w:rPr>
        <w:t> </w:t>
      </w:r>
      <w:r>
        <w:rPr/>
        <w:t>proposal</w:t>
      </w:r>
      <w:r>
        <w:rPr>
          <w:spacing w:val="-8"/>
        </w:rPr>
        <w:t> </w:t>
      </w:r>
      <w:r>
        <w:rPr/>
        <w:t>or</w:t>
      </w:r>
      <w:r>
        <w:rPr>
          <w:spacing w:val="-8"/>
        </w:rPr>
        <w:t> </w:t>
      </w:r>
      <w:r>
        <w:rPr/>
        <w:t>plaint</w:t>
      </w:r>
      <w:r>
        <w:rPr>
          <w:spacing w:val="-8"/>
        </w:rPr>
        <w:t> </w:t>
      </w:r>
      <w:r>
        <w:rPr/>
        <w:t>than</w:t>
      </w:r>
      <w:r>
        <w:rPr>
          <w:spacing w:val="-8"/>
        </w:rPr>
        <w:t> </w:t>
      </w:r>
      <w:r>
        <w:rPr/>
        <w:t>there was</w:t>
      </w:r>
      <w:r>
        <w:rPr>
          <w:spacing w:val="-14"/>
        </w:rPr>
        <w:t> </w:t>
      </w:r>
      <w:r>
        <w:rPr/>
        <w:t>in</w:t>
      </w:r>
      <w:r>
        <w:rPr>
          <w:spacing w:val="-13"/>
        </w:rPr>
        <w:t> </w:t>
      </w:r>
      <w:r>
        <w:rPr/>
        <w:t>regard</w:t>
      </w:r>
      <w:r>
        <w:rPr>
          <w:spacing w:val="-13"/>
        </w:rPr>
        <w:t> </w:t>
      </w:r>
      <w:r>
        <w:rPr/>
        <w:t>to</w:t>
      </w:r>
      <w:r>
        <w:rPr>
          <w:spacing w:val="-13"/>
        </w:rPr>
        <w:t> </w:t>
      </w:r>
      <w:r>
        <w:rPr/>
        <w:t>taxes,</w:t>
      </w:r>
      <w:r>
        <w:rPr>
          <w:spacing w:val="-13"/>
        </w:rPr>
        <w:t> </w:t>
      </w:r>
      <w:r>
        <w:rPr/>
        <w:t>government,</w:t>
      </w:r>
      <w:r>
        <w:rPr>
          <w:spacing w:val="-13"/>
        </w:rPr>
        <w:t> </w:t>
      </w:r>
      <w:r>
        <w:rPr/>
        <w:t>or</w:t>
      </w:r>
      <w:r>
        <w:rPr>
          <w:spacing w:val="-13"/>
        </w:rPr>
        <w:t> </w:t>
      </w:r>
      <w:r>
        <w:rPr/>
        <w:t>the</w:t>
      </w:r>
      <w:r>
        <w:rPr>
          <w:spacing w:val="-13"/>
        </w:rPr>
        <w:t> </w:t>
      </w:r>
      <w:r>
        <w:rPr/>
        <w:t>nobility.</w:t>
      </w:r>
      <w:r>
        <w:rPr>
          <w:spacing w:val="-14"/>
        </w:rPr>
        <w:t> </w:t>
      </w:r>
      <w:r>
        <w:rPr/>
        <w:t>Parish</w:t>
      </w:r>
      <w:r>
        <w:rPr>
          <w:spacing w:val="-13"/>
        </w:rPr>
        <w:t> </w:t>
      </w:r>
      <w:r>
        <w:rPr/>
        <w:t>priests</w:t>
      </w:r>
      <w:r>
        <w:rPr>
          <w:spacing w:val="-13"/>
        </w:rPr>
        <w:t> </w:t>
      </w:r>
      <w:r>
        <w:rPr/>
        <w:t>and</w:t>
      </w:r>
      <w:r>
        <w:rPr>
          <w:spacing w:val="-13"/>
        </w:rPr>
        <w:t> </w:t>
      </w:r>
      <w:r>
        <w:rPr/>
        <w:t>higher clergy drew approximately equal attention, but some of the recommenda- tions concerning the parish priests were meant to improve their position, while</w:t>
      </w:r>
      <w:r>
        <w:rPr>
          <w:spacing w:val="30"/>
        </w:rPr>
        <w:t> </w:t>
      </w:r>
      <w:r>
        <w:rPr/>
        <w:t>no</w:t>
      </w:r>
      <w:r>
        <w:rPr>
          <w:spacing w:val="30"/>
        </w:rPr>
        <w:t> </w:t>
      </w:r>
      <w:r>
        <w:rPr/>
        <w:t>such</w:t>
      </w:r>
      <w:r>
        <w:rPr>
          <w:spacing w:val="30"/>
        </w:rPr>
        <w:t> </w:t>
      </w:r>
      <w:r>
        <w:rPr/>
        <w:t>thought</w:t>
      </w:r>
      <w:r>
        <w:rPr>
          <w:spacing w:val="30"/>
        </w:rPr>
        <w:t> </w:t>
      </w:r>
      <w:r>
        <w:rPr/>
        <w:t>entered</w:t>
      </w:r>
      <w:r>
        <w:rPr>
          <w:spacing w:val="30"/>
        </w:rPr>
        <w:t> </w:t>
      </w:r>
      <w:r>
        <w:rPr/>
        <w:t>the</w:t>
      </w:r>
      <w:r>
        <w:rPr>
          <w:spacing w:val="30"/>
        </w:rPr>
        <w:t> </w:t>
      </w:r>
      <w:r>
        <w:rPr/>
        <w:t>comments</w:t>
      </w:r>
      <w:r>
        <w:rPr>
          <w:spacing w:val="30"/>
        </w:rPr>
        <w:t> </w:t>
      </w:r>
      <w:r>
        <w:rPr/>
        <w:t>on</w:t>
      </w:r>
      <w:r>
        <w:rPr>
          <w:spacing w:val="30"/>
        </w:rPr>
        <w:t> </w:t>
      </w:r>
      <w:r>
        <w:rPr/>
        <w:t>the</w:t>
      </w:r>
      <w:r>
        <w:rPr>
          <w:spacing w:val="30"/>
        </w:rPr>
        <w:t> </w:t>
      </w:r>
      <w:r>
        <w:rPr/>
        <w:t>higher</w:t>
      </w:r>
      <w:r>
        <w:rPr>
          <w:spacing w:val="30"/>
        </w:rPr>
        <w:t> </w:t>
      </w:r>
      <w:r>
        <w:rPr/>
        <w:t>clergy.</w:t>
      </w:r>
      <w:r>
        <w:rPr>
          <w:spacing w:val="30"/>
        </w:rPr>
        <w:t> </w:t>
      </w:r>
      <w:r>
        <w:rPr/>
        <w:t>For both</w:t>
      </w:r>
      <w:r>
        <w:rPr>
          <w:spacing w:val="-7"/>
        </w:rPr>
        <w:t> </w:t>
      </w:r>
      <w:r>
        <w:rPr/>
        <w:t>the</w:t>
      </w:r>
      <w:r>
        <w:rPr>
          <w:spacing w:val="-7"/>
        </w:rPr>
        <w:t> </w:t>
      </w:r>
      <w:r>
        <w:rPr/>
        <w:t>tithe</w:t>
      </w:r>
      <w:r>
        <w:rPr>
          <w:spacing w:val="-7"/>
        </w:rPr>
        <w:t> </w:t>
      </w:r>
      <w:r>
        <w:rPr/>
        <w:t>and</w:t>
      </w:r>
      <w:r>
        <w:rPr>
          <w:spacing w:val="-7"/>
        </w:rPr>
        <w:t> </w:t>
      </w:r>
      <w:r>
        <w:rPr/>
        <w:t>the</w:t>
      </w:r>
      <w:r>
        <w:rPr>
          <w:spacing w:val="-7"/>
        </w:rPr>
        <w:t> </w:t>
      </w:r>
      <w:r>
        <w:rPr/>
        <w:t>sale</w:t>
      </w:r>
      <w:r>
        <w:rPr>
          <w:spacing w:val="-7"/>
        </w:rPr>
        <w:t> </w:t>
      </w:r>
      <w:r>
        <w:rPr/>
        <w:t>of</w:t>
      </w:r>
      <w:r>
        <w:rPr>
          <w:spacing w:val="-7"/>
        </w:rPr>
        <w:t> </w:t>
      </w:r>
      <w:r>
        <w:rPr/>
        <w:t>church</w:t>
      </w:r>
      <w:r>
        <w:rPr>
          <w:spacing w:val="-7"/>
        </w:rPr>
        <w:t> </w:t>
      </w:r>
      <w:r>
        <w:rPr/>
        <w:t>properties,</w:t>
      </w:r>
      <w:r>
        <w:rPr>
          <w:spacing w:val="-7"/>
        </w:rPr>
        <w:t> </w:t>
      </w:r>
      <w:r>
        <w:rPr/>
        <w:t>it</w:t>
      </w:r>
      <w:r>
        <w:rPr>
          <w:spacing w:val="-7"/>
        </w:rPr>
        <w:t> </w:t>
      </w:r>
      <w:r>
        <w:rPr/>
        <w:t>is</w:t>
      </w:r>
      <w:r>
        <w:rPr>
          <w:spacing w:val="-7"/>
        </w:rPr>
        <w:t> </w:t>
      </w:r>
      <w:r>
        <w:rPr/>
        <w:t>not</w:t>
      </w:r>
      <w:r>
        <w:rPr>
          <w:spacing w:val="-7"/>
        </w:rPr>
        <w:t> </w:t>
      </w:r>
      <w:r>
        <w:rPr/>
        <w:t>hard</w:t>
      </w:r>
      <w:r>
        <w:rPr>
          <w:spacing w:val="-7"/>
        </w:rPr>
        <w:t> </w:t>
      </w:r>
      <w:r>
        <w:rPr/>
        <w:t>to</w:t>
      </w:r>
      <w:r>
        <w:rPr>
          <w:spacing w:val="-7"/>
        </w:rPr>
        <w:t> </w:t>
      </w:r>
      <w:r>
        <w:rPr/>
        <w:t>separate</w:t>
      </w:r>
      <w:r>
        <w:rPr>
          <w:spacing w:val="-7"/>
        </w:rPr>
        <w:t> </w:t>
      </w:r>
      <w:r>
        <w:rPr/>
        <w:t>the Grievances</w:t>
      </w:r>
      <w:r>
        <w:rPr>
          <w:spacing w:val="-6"/>
        </w:rPr>
        <w:t> </w:t>
      </w:r>
      <w:r>
        <w:rPr/>
        <w:t>directed</w:t>
      </w:r>
      <w:r>
        <w:rPr>
          <w:spacing w:val="-6"/>
        </w:rPr>
        <w:t> </w:t>
      </w:r>
      <w:r>
        <w:rPr/>
        <w:t>at</w:t>
      </w:r>
      <w:r>
        <w:rPr>
          <w:spacing w:val="-6"/>
        </w:rPr>
        <w:t> </w:t>
      </w:r>
      <w:r>
        <w:rPr/>
        <w:t>the</w:t>
      </w:r>
      <w:r>
        <w:rPr>
          <w:spacing w:val="-6"/>
        </w:rPr>
        <w:t> </w:t>
      </w:r>
      <w:r>
        <w:rPr/>
        <w:t>parish</w:t>
      </w:r>
      <w:r>
        <w:rPr>
          <w:spacing w:val="-6"/>
        </w:rPr>
        <w:t> </w:t>
      </w:r>
      <w:r>
        <w:rPr/>
        <w:t>priests</w:t>
      </w:r>
      <w:r>
        <w:rPr>
          <w:spacing w:val="-6"/>
        </w:rPr>
        <w:t> </w:t>
      </w:r>
      <w:r>
        <w:rPr/>
        <w:t>from</w:t>
      </w:r>
      <w:r>
        <w:rPr>
          <w:spacing w:val="-6"/>
        </w:rPr>
        <w:t> </w:t>
      </w:r>
      <w:r>
        <w:rPr/>
        <w:t>those</w:t>
      </w:r>
      <w:r>
        <w:rPr>
          <w:spacing w:val="-6"/>
        </w:rPr>
        <w:t> </w:t>
      </w:r>
      <w:r>
        <w:rPr/>
        <w:t>intended</w:t>
      </w:r>
      <w:r>
        <w:rPr>
          <w:spacing w:val="-6"/>
        </w:rPr>
        <w:t> </w:t>
      </w:r>
      <w:r>
        <w:rPr/>
        <w:t>for</w:t>
      </w:r>
      <w:r>
        <w:rPr>
          <w:spacing w:val="-6"/>
        </w:rPr>
        <w:t> </w:t>
      </w:r>
      <w:r>
        <w:rPr/>
        <w:t>the</w:t>
      </w:r>
      <w:r>
        <w:rPr>
          <w:spacing w:val="-6"/>
        </w:rPr>
        <w:t> </w:t>
      </w:r>
      <w:r>
        <w:rPr/>
        <w:t>higher </w:t>
      </w:r>
      <w:r>
        <w:rPr>
          <w:spacing w:val="-2"/>
        </w:rPr>
        <w:t>clergy,</w:t>
      </w:r>
      <w:r>
        <w:rPr>
          <w:spacing w:val="-7"/>
        </w:rPr>
        <w:t> </w:t>
      </w:r>
      <w:r>
        <w:rPr>
          <w:spacing w:val="-2"/>
        </w:rPr>
        <w:t>so</w:t>
      </w:r>
      <w:r>
        <w:rPr>
          <w:spacing w:val="-7"/>
        </w:rPr>
        <w:t> </w:t>
      </w:r>
      <w:r>
        <w:rPr>
          <w:spacing w:val="-2"/>
        </w:rPr>
        <w:t>a</w:t>
      </w:r>
      <w:r>
        <w:rPr>
          <w:spacing w:val="-7"/>
        </w:rPr>
        <w:t> </w:t>
      </w:r>
      <w:r>
        <w:rPr>
          <w:spacing w:val="-2"/>
        </w:rPr>
        <w:t>rough</w:t>
      </w:r>
      <w:r>
        <w:rPr>
          <w:spacing w:val="-7"/>
        </w:rPr>
        <w:t> </w:t>
      </w:r>
      <w:r>
        <w:rPr>
          <w:spacing w:val="-2"/>
        </w:rPr>
        <w:t>comparison</w:t>
      </w:r>
      <w:r>
        <w:rPr>
          <w:spacing w:val="-7"/>
        </w:rPr>
        <w:t> </w:t>
      </w:r>
      <w:r>
        <w:rPr>
          <w:spacing w:val="-2"/>
        </w:rPr>
        <w:t>of</w:t>
      </w:r>
      <w:r>
        <w:rPr>
          <w:spacing w:val="-6"/>
        </w:rPr>
        <w:t> </w:t>
      </w:r>
      <w:r>
        <w:rPr>
          <w:spacing w:val="-2"/>
        </w:rPr>
        <w:t>attitudes</w:t>
      </w:r>
      <w:r>
        <w:rPr>
          <w:spacing w:val="-7"/>
        </w:rPr>
        <w:t> </w:t>
      </w:r>
      <w:r>
        <w:rPr>
          <w:spacing w:val="-2"/>
        </w:rPr>
        <w:t>toward</w:t>
      </w:r>
      <w:r>
        <w:rPr>
          <w:spacing w:val="-7"/>
        </w:rPr>
        <w:t> </w:t>
      </w:r>
      <w:r>
        <w:rPr>
          <w:spacing w:val="-2"/>
        </w:rPr>
        <w:t>the</w:t>
      </w:r>
      <w:r>
        <w:rPr>
          <w:spacing w:val="-7"/>
        </w:rPr>
        <w:t> </w:t>
      </w:r>
      <w:r>
        <w:rPr>
          <w:spacing w:val="-2"/>
        </w:rPr>
        <w:t>two</w:t>
      </w:r>
      <w:r>
        <w:rPr>
          <w:spacing w:val="-7"/>
        </w:rPr>
        <w:t> </w:t>
      </w:r>
      <w:r>
        <w:rPr>
          <w:spacing w:val="-2"/>
        </w:rPr>
        <w:t>groups</w:t>
      </w:r>
      <w:r>
        <w:rPr>
          <w:spacing w:val="-6"/>
        </w:rPr>
        <w:t> </w:t>
      </w:r>
      <w:r>
        <w:rPr>
          <w:spacing w:val="-2"/>
        </w:rPr>
        <w:t>is</w:t>
      </w:r>
      <w:r>
        <w:rPr>
          <w:spacing w:val="-7"/>
        </w:rPr>
        <w:t> </w:t>
      </w:r>
      <w:r>
        <w:rPr>
          <w:spacing w:val="-2"/>
        </w:rPr>
        <w:t>possible.</w:t>
      </w:r>
    </w:p>
    <w:p>
      <w:pPr>
        <w:pStyle w:val="BodyText"/>
        <w:spacing w:line="223" w:lineRule="exact"/>
        <w:ind w:left="119"/>
        <w:jc w:val="left"/>
      </w:pPr>
      <w:hyperlink w:history="true" w:anchor="_bookmark35">
        <w:r>
          <w:rPr>
            <w:spacing w:val="-4"/>
          </w:rPr>
          <w:t>Table</w:t>
        </w:r>
        <w:r>
          <w:rPr>
            <w:spacing w:val="-6"/>
          </w:rPr>
          <w:t> </w:t>
        </w:r>
        <w:r>
          <w:rPr>
            <w:spacing w:val="-4"/>
          </w:rPr>
          <w:t>1.3</w:t>
        </w:r>
      </w:hyperlink>
      <w:r>
        <w:rPr>
          <w:spacing w:val="-5"/>
        </w:rPr>
        <w:t> </w:t>
      </w:r>
      <w:r>
        <w:rPr>
          <w:spacing w:val="-4"/>
        </w:rPr>
        <w:t>gives</w:t>
      </w:r>
      <w:r>
        <w:rPr>
          <w:spacing w:val="-5"/>
        </w:rPr>
        <w:t> </w:t>
      </w:r>
      <w:r>
        <w:rPr>
          <w:spacing w:val="-4"/>
        </w:rPr>
        <w:t>the</w:t>
      </w:r>
      <w:r>
        <w:rPr>
          <w:spacing w:val="-5"/>
        </w:rPr>
        <w:t> </w:t>
      </w:r>
      <w:r>
        <w:rPr>
          <w:spacing w:val="-4"/>
        </w:rPr>
        <w:t>relevant</w:t>
      </w:r>
      <w:r>
        <w:rPr>
          <w:spacing w:val="-5"/>
        </w:rPr>
        <w:t> </w:t>
      </w:r>
      <w:r>
        <w:rPr>
          <w:spacing w:val="-4"/>
        </w:rPr>
        <w:t>figures.</w:t>
      </w:r>
    </w:p>
    <w:p>
      <w:pPr>
        <w:pStyle w:val="BodyText"/>
        <w:spacing w:before="124"/>
        <w:jc w:val="left"/>
      </w:pPr>
    </w:p>
    <w:p>
      <w:pPr>
        <w:spacing w:line="235" w:lineRule="auto" w:before="0"/>
        <w:ind w:left="1045" w:right="494" w:hanging="926"/>
        <w:jc w:val="left"/>
        <w:rPr>
          <w:rFonts w:ascii="Avenir Book"/>
          <w:sz w:val="18"/>
        </w:rPr>
      </w:pPr>
      <w:r>
        <w:rPr>
          <w:rFonts w:ascii="Avenir"/>
          <w:sz w:val="18"/>
        </w:rPr>
        <w:t>Table 1.2</w:t>
      </w:r>
      <w:r>
        <w:rPr>
          <w:rFonts w:ascii="Avenir"/>
          <w:spacing w:val="80"/>
          <w:sz w:val="18"/>
        </w:rPr>
        <w:t> </w:t>
      </w:r>
      <w:r>
        <w:rPr>
          <w:rFonts w:ascii="Avenir Book"/>
          <w:sz w:val="18"/>
        </w:rPr>
        <w:t>Government: percent of statements mentioning the Grievance, by district</w:t>
      </w:r>
    </w:p>
    <w:p>
      <w:pPr>
        <w:pStyle w:val="BodyText"/>
        <w:spacing w:before="2"/>
        <w:jc w:val="left"/>
        <w:rPr>
          <w:rFonts w:ascii="Avenir Book"/>
          <w:sz w:val="6"/>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1"/>
        <w:gridCol w:w="930"/>
        <w:gridCol w:w="840"/>
        <w:gridCol w:w="861"/>
        <w:gridCol w:w="1055"/>
        <w:gridCol w:w="485"/>
      </w:tblGrid>
      <w:tr>
        <w:trPr>
          <w:trHeight w:val="444" w:hRule="atLeast"/>
        </w:trPr>
        <w:tc>
          <w:tcPr>
            <w:tcW w:w="2091" w:type="dxa"/>
            <w:tcBorders>
              <w:top w:val="single" w:sz="18" w:space="0" w:color="BBBDC0"/>
              <w:bottom w:val="single" w:sz="8" w:space="0" w:color="BBBDC0"/>
            </w:tcBorders>
          </w:tcPr>
          <w:p>
            <w:pPr>
              <w:pStyle w:val="TableParagraph"/>
              <w:spacing w:before="144"/>
              <w:rPr>
                <w:i/>
                <w:sz w:val="18"/>
              </w:rPr>
            </w:pPr>
            <w:r>
              <w:rPr>
                <w:i/>
                <w:spacing w:val="-2"/>
                <w:sz w:val="18"/>
              </w:rPr>
              <w:t>Grievance</w:t>
            </w:r>
          </w:p>
        </w:tc>
        <w:tc>
          <w:tcPr>
            <w:tcW w:w="930" w:type="dxa"/>
            <w:tcBorders>
              <w:top w:val="single" w:sz="18" w:space="0" w:color="BBBDC0"/>
              <w:bottom w:val="single" w:sz="8" w:space="0" w:color="BBBDC0"/>
            </w:tcBorders>
          </w:tcPr>
          <w:p>
            <w:pPr>
              <w:pStyle w:val="TableParagraph"/>
              <w:spacing w:before="144"/>
              <w:ind w:left="209"/>
              <w:rPr>
                <w:i/>
                <w:sz w:val="18"/>
              </w:rPr>
            </w:pPr>
            <w:r>
              <w:rPr>
                <w:i/>
                <w:spacing w:val="-2"/>
                <w:sz w:val="18"/>
              </w:rPr>
              <w:t>Angers</w:t>
            </w:r>
          </w:p>
        </w:tc>
        <w:tc>
          <w:tcPr>
            <w:tcW w:w="840" w:type="dxa"/>
            <w:tcBorders>
              <w:top w:val="single" w:sz="18" w:space="0" w:color="BBBDC0"/>
              <w:bottom w:val="single" w:sz="8" w:space="0" w:color="BBBDC0"/>
            </w:tcBorders>
          </w:tcPr>
          <w:p>
            <w:pPr>
              <w:pStyle w:val="TableParagraph"/>
              <w:spacing w:before="144"/>
              <w:ind w:left="139"/>
              <w:rPr>
                <w:i/>
                <w:sz w:val="18"/>
              </w:rPr>
            </w:pPr>
            <w:r>
              <w:rPr>
                <w:i/>
                <w:spacing w:val="-2"/>
                <w:sz w:val="18"/>
              </w:rPr>
              <w:t>Vihiers</w:t>
            </w:r>
          </w:p>
        </w:tc>
        <w:tc>
          <w:tcPr>
            <w:tcW w:w="861" w:type="dxa"/>
            <w:tcBorders>
              <w:top w:val="single" w:sz="18" w:space="0" w:color="BBBDC0"/>
              <w:bottom w:val="single" w:sz="8" w:space="0" w:color="BBBDC0"/>
            </w:tcBorders>
          </w:tcPr>
          <w:p>
            <w:pPr>
              <w:pStyle w:val="TableParagraph"/>
              <w:spacing w:before="144"/>
              <w:ind w:left="159"/>
              <w:rPr>
                <w:i/>
                <w:sz w:val="18"/>
              </w:rPr>
            </w:pPr>
            <w:r>
              <w:rPr>
                <w:i/>
                <w:spacing w:val="-2"/>
                <w:sz w:val="18"/>
              </w:rPr>
              <w:t>Cholet</w:t>
            </w:r>
          </w:p>
        </w:tc>
        <w:tc>
          <w:tcPr>
            <w:tcW w:w="1055" w:type="dxa"/>
            <w:tcBorders>
              <w:top w:val="single" w:sz="18" w:space="0" w:color="BBBDC0"/>
              <w:bottom w:val="single" w:sz="8" w:space="0" w:color="BBBDC0"/>
            </w:tcBorders>
          </w:tcPr>
          <w:p>
            <w:pPr>
              <w:pStyle w:val="TableParagraph"/>
              <w:spacing w:before="144"/>
              <w:ind w:left="158"/>
              <w:rPr>
                <w:i/>
                <w:sz w:val="18"/>
              </w:rPr>
            </w:pPr>
            <w:r>
              <w:rPr>
                <w:i/>
                <w:sz w:val="18"/>
              </w:rPr>
              <w:t>St.</w:t>
            </w:r>
            <w:r>
              <w:rPr>
                <w:i/>
                <w:spacing w:val="-2"/>
                <w:sz w:val="18"/>
              </w:rPr>
              <w:t> Florent</w:t>
            </w:r>
          </w:p>
        </w:tc>
        <w:tc>
          <w:tcPr>
            <w:tcW w:w="485" w:type="dxa"/>
            <w:tcBorders>
              <w:top w:val="single" w:sz="18" w:space="0" w:color="BBBDC0"/>
              <w:bottom w:val="single" w:sz="8" w:space="0" w:color="BBBDC0"/>
            </w:tcBorders>
          </w:tcPr>
          <w:p>
            <w:pPr>
              <w:pStyle w:val="TableParagraph"/>
              <w:spacing w:before="144"/>
              <w:ind w:left="63"/>
              <w:rPr>
                <w:i/>
                <w:sz w:val="18"/>
              </w:rPr>
            </w:pPr>
            <w:r>
              <w:rPr>
                <w:i/>
                <w:spacing w:val="-4"/>
                <w:sz w:val="18"/>
              </w:rPr>
              <w:t>Total</w:t>
            </w:r>
          </w:p>
        </w:tc>
      </w:tr>
      <w:tr>
        <w:trPr>
          <w:trHeight w:val="741" w:hRule="atLeast"/>
        </w:trPr>
        <w:tc>
          <w:tcPr>
            <w:tcW w:w="2091" w:type="dxa"/>
            <w:tcBorders>
              <w:top w:val="single" w:sz="8" w:space="0" w:color="BBBDC0"/>
            </w:tcBorders>
          </w:tcPr>
          <w:p>
            <w:pPr>
              <w:pStyle w:val="TableParagraph"/>
              <w:spacing w:line="235" w:lineRule="auto" w:before="200"/>
              <w:ind w:right="972"/>
              <w:rPr>
                <w:sz w:val="18"/>
              </w:rPr>
            </w:pPr>
            <w:r>
              <w:rPr>
                <w:sz w:val="18"/>
              </w:rPr>
              <w:t>Objections</w:t>
            </w:r>
            <w:r>
              <w:rPr>
                <w:spacing w:val="-13"/>
                <w:sz w:val="18"/>
              </w:rPr>
              <w:t> </w:t>
            </w:r>
            <w:r>
              <w:rPr>
                <w:sz w:val="18"/>
              </w:rPr>
              <w:t>to jurés-</w:t>
            </w:r>
            <w:r>
              <w:rPr>
                <w:spacing w:val="-2"/>
                <w:sz w:val="18"/>
              </w:rPr>
              <w:t>priseurs</w:t>
            </w:r>
          </w:p>
        </w:tc>
        <w:tc>
          <w:tcPr>
            <w:tcW w:w="930" w:type="dxa"/>
            <w:tcBorders>
              <w:top w:val="single" w:sz="8" w:space="0" w:color="BBBDC0"/>
            </w:tcBorders>
          </w:tcPr>
          <w:p>
            <w:pPr>
              <w:pStyle w:val="TableParagraph"/>
              <w:spacing w:before="197"/>
              <w:ind w:left="209"/>
              <w:rPr>
                <w:sz w:val="18"/>
              </w:rPr>
            </w:pPr>
            <w:r>
              <w:rPr>
                <w:spacing w:val="-5"/>
                <w:sz w:val="18"/>
              </w:rPr>
              <w:t>75</w:t>
            </w:r>
          </w:p>
        </w:tc>
        <w:tc>
          <w:tcPr>
            <w:tcW w:w="840" w:type="dxa"/>
            <w:tcBorders>
              <w:top w:val="single" w:sz="8" w:space="0" w:color="BBBDC0"/>
            </w:tcBorders>
          </w:tcPr>
          <w:p>
            <w:pPr>
              <w:pStyle w:val="TableParagraph"/>
              <w:spacing w:before="197"/>
              <w:ind w:left="139"/>
              <w:rPr>
                <w:sz w:val="18"/>
              </w:rPr>
            </w:pPr>
            <w:r>
              <w:rPr>
                <w:spacing w:val="-5"/>
                <w:sz w:val="18"/>
              </w:rPr>
              <w:t>62</w:t>
            </w:r>
          </w:p>
        </w:tc>
        <w:tc>
          <w:tcPr>
            <w:tcW w:w="861" w:type="dxa"/>
            <w:tcBorders>
              <w:top w:val="single" w:sz="8" w:space="0" w:color="BBBDC0"/>
            </w:tcBorders>
          </w:tcPr>
          <w:p>
            <w:pPr>
              <w:pStyle w:val="TableParagraph"/>
              <w:spacing w:before="197"/>
              <w:ind w:left="159"/>
              <w:rPr>
                <w:sz w:val="18"/>
              </w:rPr>
            </w:pPr>
            <w:r>
              <w:rPr>
                <w:spacing w:val="-5"/>
                <w:sz w:val="18"/>
              </w:rPr>
              <w:t>52</w:t>
            </w:r>
          </w:p>
        </w:tc>
        <w:tc>
          <w:tcPr>
            <w:tcW w:w="1055" w:type="dxa"/>
            <w:tcBorders>
              <w:top w:val="single" w:sz="8" w:space="0" w:color="BBBDC0"/>
            </w:tcBorders>
          </w:tcPr>
          <w:p>
            <w:pPr>
              <w:pStyle w:val="TableParagraph"/>
              <w:spacing w:before="197"/>
              <w:ind w:left="158"/>
              <w:rPr>
                <w:sz w:val="18"/>
              </w:rPr>
            </w:pPr>
            <w:r>
              <w:rPr>
                <w:spacing w:val="-5"/>
                <w:sz w:val="18"/>
              </w:rPr>
              <w:t>50</w:t>
            </w:r>
          </w:p>
        </w:tc>
        <w:tc>
          <w:tcPr>
            <w:tcW w:w="485" w:type="dxa"/>
            <w:tcBorders>
              <w:top w:val="single" w:sz="8" w:space="0" w:color="BBBDC0"/>
            </w:tcBorders>
          </w:tcPr>
          <w:p>
            <w:pPr>
              <w:pStyle w:val="TableParagraph"/>
              <w:spacing w:before="197"/>
              <w:ind w:left="63"/>
              <w:rPr>
                <w:sz w:val="18"/>
              </w:rPr>
            </w:pPr>
            <w:r>
              <w:rPr>
                <w:spacing w:val="-5"/>
                <w:sz w:val="18"/>
              </w:rPr>
              <w:t>56</w:t>
            </w:r>
          </w:p>
        </w:tc>
      </w:tr>
      <w:tr>
        <w:trPr>
          <w:trHeight w:val="363" w:hRule="atLeast"/>
        </w:trPr>
        <w:tc>
          <w:tcPr>
            <w:tcW w:w="2091" w:type="dxa"/>
          </w:tcPr>
          <w:p>
            <w:pPr>
              <w:pStyle w:val="TableParagraph"/>
              <w:spacing w:before="58"/>
              <w:rPr>
                <w:sz w:val="18"/>
              </w:rPr>
            </w:pPr>
            <w:r>
              <w:rPr>
                <w:sz w:val="18"/>
              </w:rPr>
              <w:t>Military</w:t>
            </w:r>
            <w:r>
              <w:rPr>
                <w:spacing w:val="13"/>
                <w:sz w:val="18"/>
              </w:rPr>
              <w:t> </w:t>
            </w:r>
            <w:r>
              <w:rPr>
                <w:spacing w:val="-2"/>
                <w:sz w:val="18"/>
              </w:rPr>
              <w:t>conscription</w:t>
            </w:r>
          </w:p>
        </w:tc>
        <w:tc>
          <w:tcPr>
            <w:tcW w:w="930" w:type="dxa"/>
          </w:tcPr>
          <w:p>
            <w:pPr>
              <w:pStyle w:val="TableParagraph"/>
              <w:spacing w:before="58"/>
              <w:ind w:left="209"/>
              <w:rPr>
                <w:sz w:val="18"/>
              </w:rPr>
            </w:pPr>
            <w:r>
              <w:rPr>
                <w:spacing w:val="-5"/>
                <w:sz w:val="18"/>
              </w:rPr>
              <w:t>17</w:t>
            </w:r>
          </w:p>
        </w:tc>
        <w:tc>
          <w:tcPr>
            <w:tcW w:w="840" w:type="dxa"/>
          </w:tcPr>
          <w:p>
            <w:pPr>
              <w:pStyle w:val="TableParagraph"/>
              <w:spacing w:before="58"/>
              <w:ind w:left="139"/>
              <w:rPr>
                <w:sz w:val="18"/>
              </w:rPr>
            </w:pPr>
            <w:r>
              <w:rPr>
                <w:spacing w:val="-5"/>
                <w:sz w:val="18"/>
              </w:rPr>
              <w:t>62</w:t>
            </w:r>
          </w:p>
        </w:tc>
        <w:tc>
          <w:tcPr>
            <w:tcW w:w="861" w:type="dxa"/>
          </w:tcPr>
          <w:p>
            <w:pPr>
              <w:pStyle w:val="TableParagraph"/>
              <w:spacing w:before="58"/>
              <w:ind w:left="159"/>
              <w:rPr>
                <w:sz w:val="18"/>
              </w:rPr>
            </w:pPr>
            <w:r>
              <w:rPr>
                <w:spacing w:val="-5"/>
                <w:sz w:val="18"/>
              </w:rPr>
              <w:t>48</w:t>
            </w:r>
          </w:p>
        </w:tc>
        <w:tc>
          <w:tcPr>
            <w:tcW w:w="1055" w:type="dxa"/>
          </w:tcPr>
          <w:p>
            <w:pPr>
              <w:pStyle w:val="TableParagraph"/>
              <w:spacing w:before="58"/>
              <w:ind w:left="161"/>
              <w:rPr>
                <w:sz w:val="18"/>
              </w:rPr>
            </w:pPr>
            <w:r>
              <w:rPr>
                <w:spacing w:val="-5"/>
                <w:sz w:val="18"/>
              </w:rPr>
              <w:t>37</w:t>
            </w:r>
          </w:p>
        </w:tc>
        <w:tc>
          <w:tcPr>
            <w:tcW w:w="485" w:type="dxa"/>
          </w:tcPr>
          <w:p>
            <w:pPr>
              <w:pStyle w:val="TableParagraph"/>
              <w:spacing w:before="58"/>
              <w:ind w:left="63"/>
              <w:rPr>
                <w:sz w:val="18"/>
              </w:rPr>
            </w:pPr>
            <w:r>
              <w:rPr>
                <w:spacing w:val="-5"/>
                <w:sz w:val="18"/>
              </w:rPr>
              <w:t>43</w:t>
            </w:r>
          </w:p>
        </w:tc>
      </w:tr>
      <w:tr>
        <w:trPr>
          <w:trHeight w:val="604" w:hRule="atLeast"/>
        </w:trPr>
        <w:tc>
          <w:tcPr>
            <w:tcW w:w="2091" w:type="dxa"/>
          </w:tcPr>
          <w:p>
            <w:pPr>
              <w:pStyle w:val="TableParagraph"/>
              <w:spacing w:line="235" w:lineRule="auto" w:before="62"/>
              <w:rPr>
                <w:sz w:val="18"/>
              </w:rPr>
            </w:pPr>
            <w:r>
              <w:rPr>
                <w:sz w:val="18"/>
              </w:rPr>
              <w:t>Malfunctioning</w:t>
            </w:r>
            <w:r>
              <w:rPr>
                <w:spacing w:val="-4"/>
                <w:sz w:val="18"/>
              </w:rPr>
              <w:t> </w:t>
            </w:r>
            <w:r>
              <w:rPr>
                <w:sz w:val="18"/>
              </w:rPr>
              <w:t>of</w:t>
            </w:r>
            <w:r>
              <w:rPr>
                <w:spacing w:val="-4"/>
                <w:sz w:val="18"/>
              </w:rPr>
              <w:t> </w:t>
            </w:r>
            <w:r>
              <w:rPr>
                <w:sz w:val="18"/>
              </w:rPr>
              <w:t>royal </w:t>
            </w:r>
            <w:r>
              <w:rPr>
                <w:spacing w:val="-2"/>
                <w:sz w:val="18"/>
              </w:rPr>
              <w:t>courts</w:t>
            </w:r>
          </w:p>
        </w:tc>
        <w:tc>
          <w:tcPr>
            <w:tcW w:w="930" w:type="dxa"/>
          </w:tcPr>
          <w:p>
            <w:pPr>
              <w:pStyle w:val="TableParagraph"/>
              <w:ind w:left="209"/>
              <w:rPr>
                <w:sz w:val="18"/>
              </w:rPr>
            </w:pPr>
            <w:r>
              <w:rPr>
                <w:spacing w:val="-5"/>
                <w:sz w:val="18"/>
              </w:rPr>
              <w:t>67</w:t>
            </w:r>
          </w:p>
        </w:tc>
        <w:tc>
          <w:tcPr>
            <w:tcW w:w="840" w:type="dxa"/>
          </w:tcPr>
          <w:p>
            <w:pPr>
              <w:pStyle w:val="TableParagraph"/>
              <w:ind w:left="139"/>
              <w:rPr>
                <w:sz w:val="18"/>
              </w:rPr>
            </w:pPr>
            <w:r>
              <w:rPr>
                <w:spacing w:val="-5"/>
                <w:sz w:val="18"/>
              </w:rPr>
              <w:t>69</w:t>
            </w:r>
          </w:p>
        </w:tc>
        <w:tc>
          <w:tcPr>
            <w:tcW w:w="861" w:type="dxa"/>
          </w:tcPr>
          <w:p>
            <w:pPr>
              <w:pStyle w:val="TableParagraph"/>
              <w:ind w:left="159"/>
              <w:rPr>
                <w:sz w:val="18"/>
              </w:rPr>
            </w:pPr>
            <w:r>
              <w:rPr>
                <w:spacing w:val="-5"/>
                <w:sz w:val="18"/>
              </w:rPr>
              <w:t>39</w:t>
            </w:r>
          </w:p>
        </w:tc>
        <w:tc>
          <w:tcPr>
            <w:tcW w:w="1055" w:type="dxa"/>
          </w:tcPr>
          <w:p>
            <w:pPr>
              <w:pStyle w:val="TableParagraph"/>
              <w:ind w:left="158"/>
              <w:rPr>
                <w:sz w:val="18"/>
              </w:rPr>
            </w:pPr>
            <w:r>
              <w:rPr>
                <w:spacing w:val="-5"/>
                <w:sz w:val="18"/>
              </w:rPr>
              <w:t>65</w:t>
            </w:r>
          </w:p>
        </w:tc>
        <w:tc>
          <w:tcPr>
            <w:tcW w:w="485" w:type="dxa"/>
          </w:tcPr>
          <w:p>
            <w:pPr>
              <w:pStyle w:val="TableParagraph"/>
              <w:ind w:left="63"/>
              <w:rPr>
                <w:sz w:val="18"/>
              </w:rPr>
            </w:pPr>
            <w:r>
              <w:rPr>
                <w:spacing w:val="-5"/>
                <w:sz w:val="18"/>
              </w:rPr>
              <w:t>57</w:t>
            </w:r>
          </w:p>
        </w:tc>
      </w:tr>
      <w:tr>
        <w:trPr>
          <w:trHeight w:val="601" w:hRule="atLeast"/>
        </w:trPr>
        <w:tc>
          <w:tcPr>
            <w:tcW w:w="2091" w:type="dxa"/>
          </w:tcPr>
          <w:p>
            <w:pPr>
              <w:pStyle w:val="TableParagraph"/>
              <w:spacing w:line="235" w:lineRule="auto" w:before="62"/>
              <w:rPr>
                <w:sz w:val="18"/>
              </w:rPr>
            </w:pPr>
            <w:r>
              <w:rPr>
                <w:sz w:val="18"/>
              </w:rPr>
              <w:t>The need for general reform</w:t>
            </w:r>
            <w:r>
              <w:rPr>
                <w:spacing w:val="-5"/>
                <w:sz w:val="18"/>
              </w:rPr>
              <w:t> </w:t>
            </w:r>
            <w:r>
              <w:rPr>
                <w:sz w:val="18"/>
              </w:rPr>
              <w:t>in</w:t>
            </w:r>
            <w:r>
              <w:rPr>
                <w:spacing w:val="-5"/>
                <w:sz w:val="18"/>
              </w:rPr>
              <w:t> </w:t>
            </w:r>
            <w:r>
              <w:rPr>
                <w:sz w:val="18"/>
              </w:rPr>
              <w:t>government</w:t>
            </w:r>
          </w:p>
        </w:tc>
        <w:tc>
          <w:tcPr>
            <w:tcW w:w="930" w:type="dxa"/>
          </w:tcPr>
          <w:p>
            <w:pPr>
              <w:pStyle w:val="TableParagraph"/>
              <w:ind w:left="209"/>
              <w:rPr>
                <w:sz w:val="18"/>
              </w:rPr>
            </w:pPr>
            <w:r>
              <w:rPr>
                <w:spacing w:val="-5"/>
                <w:sz w:val="18"/>
              </w:rPr>
              <w:t>33</w:t>
            </w:r>
          </w:p>
        </w:tc>
        <w:tc>
          <w:tcPr>
            <w:tcW w:w="840" w:type="dxa"/>
          </w:tcPr>
          <w:p>
            <w:pPr>
              <w:pStyle w:val="TableParagraph"/>
              <w:ind w:left="139"/>
              <w:rPr>
                <w:sz w:val="18"/>
              </w:rPr>
            </w:pPr>
            <w:r>
              <w:rPr>
                <w:spacing w:val="-5"/>
                <w:sz w:val="18"/>
              </w:rPr>
              <w:t>19</w:t>
            </w:r>
          </w:p>
        </w:tc>
        <w:tc>
          <w:tcPr>
            <w:tcW w:w="861" w:type="dxa"/>
          </w:tcPr>
          <w:p>
            <w:pPr>
              <w:pStyle w:val="TableParagraph"/>
              <w:ind w:left="159"/>
              <w:rPr>
                <w:sz w:val="18"/>
              </w:rPr>
            </w:pPr>
            <w:r>
              <w:rPr>
                <w:spacing w:val="-5"/>
                <w:sz w:val="18"/>
              </w:rPr>
              <w:t>15</w:t>
            </w:r>
          </w:p>
        </w:tc>
        <w:tc>
          <w:tcPr>
            <w:tcW w:w="1055" w:type="dxa"/>
          </w:tcPr>
          <w:p>
            <w:pPr>
              <w:pStyle w:val="TableParagraph"/>
              <w:ind w:left="258"/>
              <w:rPr>
                <w:sz w:val="18"/>
              </w:rPr>
            </w:pPr>
            <w:r>
              <w:rPr>
                <w:spacing w:val="-10"/>
                <w:sz w:val="18"/>
              </w:rPr>
              <w:t>7</w:t>
            </w:r>
          </w:p>
        </w:tc>
        <w:tc>
          <w:tcPr>
            <w:tcW w:w="485" w:type="dxa"/>
          </w:tcPr>
          <w:p>
            <w:pPr>
              <w:pStyle w:val="TableParagraph"/>
              <w:ind w:left="63"/>
              <w:rPr>
                <w:sz w:val="18"/>
              </w:rPr>
            </w:pPr>
            <w:r>
              <w:rPr>
                <w:spacing w:val="-5"/>
                <w:sz w:val="18"/>
              </w:rPr>
              <w:t>15</w:t>
            </w:r>
          </w:p>
        </w:tc>
      </w:tr>
      <w:tr>
        <w:trPr>
          <w:trHeight w:val="353" w:hRule="atLeast"/>
        </w:trPr>
        <w:tc>
          <w:tcPr>
            <w:tcW w:w="2091" w:type="dxa"/>
            <w:tcBorders>
              <w:bottom w:val="single" w:sz="18" w:space="0" w:color="BBBDC0"/>
            </w:tcBorders>
          </w:tcPr>
          <w:p>
            <w:pPr>
              <w:pStyle w:val="TableParagraph"/>
              <w:spacing w:before="56"/>
              <w:rPr>
                <w:sz w:val="18"/>
              </w:rPr>
            </w:pPr>
            <w:r>
              <w:rPr>
                <w:sz w:val="18"/>
              </w:rPr>
              <w:t>Number</w:t>
            </w:r>
            <w:r>
              <w:rPr>
                <w:spacing w:val="3"/>
                <w:sz w:val="18"/>
              </w:rPr>
              <w:t> </w:t>
            </w:r>
            <w:r>
              <w:rPr>
                <w:sz w:val="18"/>
              </w:rPr>
              <w:t>of</w:t>
            </w:r>
            <w:r>
              <w:rPr>
                <w:spacing w:val="4"/>
                <w:sz w:val="18"/>
              </w:rPr>
              <w:t> </w:t>
            </w:r>
            <w:r>
              <w:rPr>
                <w:spacing w:val="-2"/>
                <w:sz w:val="18"/>
              </w:rPr>
              <w:t>cases</w:t>
            </w:r>
          </w:p>
        </w:tc>
        <w:tc>
          <w:tcPr>
            <w:tcW w:w="930" w:type="dxa"/>
            <w:tcBorders>
              <w:bottom w:val="single" w:sz="18" w:space="0" w:color="BBBDC0"/>
            </w:tcBorders>
          </w:tcPr>
          <w:p>
            <w:pPr>
              <w:pStyle w:val="TableParagraph"/>
              <w:spacing w:before="56"/>
              <w:ind w:left="209"/>
              <w:rPr>
                <w:sz w:val="18"/>
              </w:rPr>
            </w:pPr>
            <w:r>
              <w:rPr>
                <w:spacing w:val="-5"/>
                <w:sz w:val="18"/>
              </w:rPr>
              <w:t>12</w:t>
            </w:r>
          </w:p>
        </w:tc>
        <w:tc>
          <w:tcPr>
            <w:tcW w:w="840" w:type="dxa"/>
            <w:tcBorders>
              <w:bottom w:val="single" w:sz="18" w:space="0" w:color="BBBDC0"/>
            </w:tcBorders>
          </w:tcPr>
          <w:p>
            <w:pPr>
              <w:pStyle w:val="TableParagraph"/>
              <w:spacing w:before="56"/>
              <w:ind w:left="139"/>
              <w:rPr>
                <w:sz w:val="18"/>
              </w:rPr>
            </w:pPr>
            <w:r>
              <w:rPr>
                <w:spacing w:val="-5"/>
                <w:sz w:val="18"/>
              </w:rPr>
              <w:t>16</w:t>
            </w:r>
          </w:p>
        </w:tc>
        <w:tc>
          <w:tcPr>
            <w:tcW w:w="861" w:type="dxa"/>
            <w:tcBorders>
              <w:bottom w:val="single" w:sz="18" w:space="0" w:color="BBBDC0"/>
            </w:tcBorders>
          </w:tcPr>
          <w:p>
            <w:pPr>
              <w:pStyle w:val="TableParagraph"/>
              <w:spacing w:before="56"/>
              <w:ind w:left="160"/>
              <w:rPr>
                <w:sz w:val="18"/>
              </w:rPr>
            </w:pPr>
            <w:r>
              <w:rPr>
                <w:spacing w:val="-5"/>
                <w:sz w:val="18"/>
              </w:rPr>
              <w:t>33</w:t>
            </w:r>
          </w:p>
        </w:tc>
        <w:tc>
          <w:tcPr>
            <w:tcW w:w="1055" w:type="dxa"/>
            <w:tcBorders>
              <w:bottom w:val="single" w:sz="18" w:space="0" w:color="BBBDC0"/>
            </w:tcBorders>
          </w:tcPr>
          <w:p>
            <w:pPr>
              <w:pStyle w:val="TableParagraph"/>
              <w:spacing w:before="56"/>
              <w:ind w:left="159"/>
              <w:rPr>
                <w:sz w:val="18"/>
              </w:rPr>
            </w:pPr>
            <w:r>
              <w:rPr>
                <w:spacing w:val="-5"/>
                <w:sz w:val="18"/>
              </w:rPr>
              <w:t>30</w:t>
            </w:r>
          </w:p>
        </w:tc>
        <w:tc>
          <w:tcPr>
            <w:tcW w:w="485" w:type="dxa"/>
            <w:tcBorders>
              <w:bottom w:val="single" w:sz="18" w:space="0" w:color="BBBDC0"/>
            </w:tcBorders>
          </w:tcPr>
          <w:p>
            <w:pPr>
              <w:pStyle w:val="TableParagraph"/>
              <w:spacing w:before="56"/>
              <w:ind w:left="64"/>
              <w:rPr>
                <w:sz w:val="18"/>
              </w:rPr>
            </w:pPr>
            <w:r>
              <w:rPr>
                <w:spacing w:val="-5"/>
                <w:sz w:val="18"/>
              </w:rPr>
              <w:t>91</w:t>
            </w:r>
          </w:p>
        </w:tc>
      </w:tr>
    </w:tbl>
    <w:p>
      <w:pPr>
        <w:spacing w:after="0"/>
        <w:rPr>
          <w:sz w:val="18"/>
        </w:rPr>
        <w:sectPr>
          <w:pgSz w:w="8640" w:h="12960"/>
          <w:pgMar w:header="841" w:footer="0" w:top="1060" w:bottom="280" w:left="960" w:right="960"/>
        </w:sectPr>
      </w:pPr>
    </w:p>
    <w:p>
      <w:pPr>
        <w:pStyle w:val="BodyText"/>
        <w:spacing w:before="93"/>
        <w:jc w:val="left"/>
        <w:rPr>
          <w:rFonts w:ascii="Avenir Book"/>
          <w:sz w:val="18"/>
        </w:rPr>
      </w:pPr>
    </w:p>
    <w:p>
      <w:pPr>
        <w:spacing w:line="235" w:lineRule="auto" w:before="0"/>
        <w:ind w:left="1263" w:right="816" w:hanging="924"/>
        <w:jc w:val="left"/>
        <w:rPr>
          <w:rFonts w:ascii="Avenir Book"/>
          <w:sz w:val="18"/>
        </w:rPr>
      </w:pPr>
      <w:bookmarkStart w:name="_bookmark35" w:id="45"/>
      <w:bookmarkEnd w:id="45"/>
      <w:r>
        <w:rPr/>
      </w:r>
      <w:r>
        <w:rPr>
          <w:rFonts w:ascii="Avenir"/>
          <w:sz w:val="18"/>
        </w:rPr>
        <w:t>Table 1.3</w:t>
      </w:r>
      <w:r>
        <w:rPr>
          <w:rFonts w:ascii="Avenir"/>
          <w:spacing w:val="80"/>
          <w:sz w:val="18"/>
        </w:rPr>
        <w:t> </w:t>
      </w:r>
      <w:r>
        <w:rPr>
          <w:rFonts w:ascii="Avenir Book"/>
          <w:sz w:val="18"/>
        </w:rPr>
        <w:t>Clergy: percent of statements mentioning the Grievance, by district</w:t>
      </w:r>
    </w:p>
    <w:p>
      <w:pPr>
        <w:pStyle w:val="BodyText"/>
        <w:spacing w:before="3"/>
        <w:jc w:val="left"/>
        <w:rPr>
          <w:rFonts w:ascii="Avenir Book"/>
          <w:sz w:val="6"/>
        </w:rPr>
      </w:pPr>
    </w:p>
    <w:tbl>
      <w:tblPr>
        <w:tblW w:w="0" w:type="auto"/>
        <w:jc w:val="left"/>
        <w:tblInd w:w="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1"/>
        <w:gridCol w:w="853"/>
        <w:gridCol w:w="849"/>
        <w:gridCol w:w="870"/>
        <w:gridCol w:w="1059"/>
        <w:gridCol w:w="464"/>
      </w:tblGrid>
      <w:tr>
        <w:trPr>
          <w:trHeight w:val="444" w:hRule="atLeast"/>
        </w:trPr>
        <w:tc>
          <w:tcPr>
            <w:tcW w:w="2171" w:type="dxa"/>
            <w:tcBorders>
              <w:top w:val="single" w:sz="18" w:space="0" w:color="BBBDC0"/>
              <w:bottom w:val="single" w:sz="8" w:space="0" w:color="BBBDC0"/>
            </w:tcBorders>
          </w:tcPr>
          <w:p>
            <w:pPr>
              <w:pStyle w:val="TableParagraph"/>
              <w:spacing w:before="144"/>
              <w:rPr>
                <w:i/>
                <w:sz w:val="18"/>
              </w:rPr>
            </w:pPr>
            <w:r>
              <w:rPr>
                <w:i/>
                <w:spacing w:val="-2"/>
                <w:sz w:val="18"/>
              </w:rPr>
              <w:t>Grievances</w:t>
            </w:r>
          </w:p>
        </w:tc>
        <w:tc>
          <w:tcPr>
            <w:tcW w:w="853" w:type="dxa"/>
            <w:tcBorders>
              <w:top w:val="single" w:sz="18" w:space="0" w:color="BBBDC0"/>
              <w:bottom w:val="single" w:sz="8" w:space="0" w:color="BBBDC0"/>
            </w:tcBorders>
          </w:tcPr>
          <w:p>
            <w:pPr>
              <w:pStyle w:val="TableParagraph"/>
              <w:spacing w:before="144"/>
              <w:ind w:left="129"/>
              <w:rPr>
                <w:i/>
                <w:sz w:val="18"/>
              </w:rPr>
            </w:pPr>
            <w:r>
              <w:rPr>
                <w:i/>
                <w:spacing w:val="-2"/>
                <w:sz w:val="18"/>
              </w:rPr>
              <w:t>Angers</w:t>
            </w:r>
          </w:p>
        </w:tc>
        <w:tc>
          <w:tcPr>
            <w:tcW w:w="849" w:type="dxa"/>
            <w:tcBorders>
              <w:top w:val="single" w:sz="18" w:space="0" w:color="BBBDC0"/>
              <w:bottom w:val="single" w:sz="8" w:space="0" w:color="BBBDC0"/>
            </w:tcBorders>
          </w:tcPr>
          <w:p>
            <w:pPr>
              <w:pStyle w:val="TableParagraph"/>
              <w:spacing w:before="144"/>
              <w:ind w:left="145"/>
              <w:rPr>
                <w:i/>
                <w:sz w:val="18"/>
              </w:rPr>
            </w:pPr>
            <w:r>
              <w:rPr>
                <w:i/>
                <w:spacing w:val="-2"/>
                <w:sz w:val="18"/>
              </w:rPr>
              <w:t>Vihiers</w:t>
            </w:r>
          </w:p>
        </w:tc>
        <w:tc>
          <w:tcPr>
            <w:tcW w:w="870" w:type="dxa"/>
            <w:tcBorders>
              <w:top w:val="single" w:sz="18" w:space="0" w:color="BBBDC0"/>
              <w:bottom w:val="single" w:sz="8" w:space="0" w:color="BBBDC0"/>
            </w:tcBorders>
          </w:tcPr>
          <w:p>
            <w:pPr>
              <w:pStyle w:val="TableParagraph"/>
              <w:spacing w:before="144"/>
              <w:ind w:left="166"/>
              <w:rPr>
                <w:i/>
                <w:sz w:val="18"/>
              </w:rPr>
            </w:pPr>
            <w:r>
              <w:rPr>
                <w:i/>
                <w:spacing w:val="-2"/>
                <w:sz w:val="18"/>
              </w:rPr>
              <w:t>Cholet</w:t>
            </w:r>
          </w:p>
        </w:tc>
        <w:tc>
          <w:tcPr>
            <w:tcW w:w="1059" w:type="dxa"/>
            <w:tcBorders>
              <w:top w:val="single" w:sz="18" w:space="0" w:color="BBBDC0"/>
              <w:bottom w:val="single" w:sz="8" w:space="0" w:color="BBBDC0"/>
            </w:tcBorders>
          </w:tcPr>
          <w:p>
            <w:pPr>
              <w:pStyle w:val="TableParagraph"/>
              <w:spacing w:before="144"/>
              <w:ind w:left="166"/>
              <w:rPr>
                <w:i/>
                <w:sz w:val="18"/>
              </w:rPr>
            </w:pPr>
            <w:r>
              <w:rPr>
                <w:i/>
                <w:sz w:val="18"/>
              </w:rPr>
              <w:t>St.</w:t>
            </w:r>
            <w:r>
              <w:rPr>
                <w:i/>
                <w:spacing w:val="-2"/>
                <w:sz w:val="18"/>
              </w:rPr>
              <w:t> Florent</w:t>
            </w:r>
          </w:p>
        </w:tc>
        <w:tc>
          <w:tcPr>
            <w:tcW w:w="464" w:type="dxa"/>
            <w:tcBorders>
              <w:top w:val="single" w:sz="18" w:space="0" w:color="BBBDC0"/>
              <w:bottom w:val="single" w:sz="8" w:space="0" w:color="BBBDC0"/>
            </w:tcBorders>
          </w:tcPr>
          <w:p>
            <w:pPr>
              <w:pStyle w:val="TableParagraph"/>
              <w:spacing w:before="144"/>
              <w:ind w:left="67"/>
              <w:rPr>
                <w:i/>
                <w:sz w:val="18"/>
              </w:rPr>
            </w:pPr>
            <w:r>
              <w:rPr>
                <w:i/>
                <w:spacing w:val="-5"/>
                <w:sz w:val="18"/>
              </w:rPr>
              <w:t>Total</w:t>
            </w:r>
          </w:p>
        </w:tc>
      </w:tr>
      <w:tr>
        <w:trPr>
          <w:trHeight w:val="981" w:hRule="atLeast"/>
        </w:trPr>
        <w:tc>
          <w:tcPr>
            <w:tcW w:w="2171" w:type="dxa"/>
          </w:tcPr>
          <w:p>
            <w:pPr>
              <w:pStyle w:val="TableParagraph"/>
              <w:spacing w:line="235" w:lineRule="auto" w:before="200"/>
              <w:ind w:left="-1"/>
              <w:rPr>
                <w:sz w:val="18"/>
              </w:rPr>
            </w:pPr>
            <w:r>
              <w:rPr>
                <w:sz w:val="18"/>
              </w:rPr>
              <w:t>The</w:t>
            </w:r>
            <w:r>
              <w:rPr>
                <w:spacing w:val="-5"/>
                <w:sz w:val="18"/>
              </w:rPr>
              <w:t> </w:t>
            </w:r>
            <w:r>
              <w:rPr>
                <w:sz w:val="18"/>
              </w:rPr>
              <w:t>revenues</w:t>
            </w:r>
            <w:r>
              <w:rPr>
                <w:spacing w:val="-5"/>
                <w:sz w:val="18"/>
              </w:rPr>
              <w:t> </w:t>
            </w:r>
            <w:r>
              <w:rPr>
                <w:sz w:val="18"/>
              </w:rPr>
              <w:t>of</w:t>
            </w:r>
            <w:r>
              <w:rPr>
                <w:spacing w:val="-5"/>
                <w:sz w:val="18"/>
              </w:rPr>
              <w:t> </w:t>
            </w:r>
            <w:r>
              <w:rPr>
                <w:sz w:val="18"/>
              </w:rPr>
              <w:t>religious communities should be </w:t>
            </w:r>
            <w:r>
              <w:rPr>
                <w:spacing w:val="-2"/>
                <w:sz w:val="18"/>
              </w:rPr>
              <w:t>reduced</w:t>
            </w:r>
          </w:p>
        </w:tc>
        <w:tc>
          <w:tcPr>
            <w:tcW w:w="853" w:type="dxa"/>
          </w:tcPr>
          <w:p>
            <w:pPr>
              <w:pStyle w:val="TableParagraph"/>
              <w:spacing w:before="197"/>
              <w:ind w:left="132"/>
              <w:rPr>
                <w:sz w:val="18"/>
              </w:rPr>
            </w:pPr>
            <w:r>
              <w:rPr>
                <w:spacing w:val="-5"/>
                <w:sz w:val="18"/>
              </w:rPr>
              <w:t>21</w:t>
            </w:r>
          </w:p>
        </w:tc>
        <w:tc>
          <w:tcPr>
            <w:tcW w:w="849" w:type="dxa"/>
          </w:tcPr>
          <w:p>
            <w:pPr>
              <w:pStyle w:val="TableParagraph"/>
              <w:spacing w:before="197"/>
              <w:ind w:left="145"/>
              <w:rPr>
                <w:sz w:val="18"/>
              </w:rPr>
            </w:pPr>
            <w:r>
              <w:rPr>
                <w:spacing w:val="-5"/>
                <w:sz w:val="18"/>
              </w:rPr>
              <w:t>50</w:t>
            </w:r>
          </w:p>
        </w:tc>
        <w:tc>
          <w:tcPr>
            <w:tcW w:w="870" w:type="dxa"/>
          </w:tcPr>
          <w:p>
            <w:pPr>
              <w:pStyle w:val="TableParagraph"/>
              <w:spacing w:before="197"/>
              <w:ind w:left="167"/>
              <w:rPr>
                <w:sz w:val="18"/>
              </w:rPr>
            </w:pPr>
            <w:r>
              <w:rPr>
                <w:spacing w:val="-5"/>
                <w:sz w:val="18"/>
              </w:rPr>
              <w:t>39</w:t>
            </w:r>
          </w:p>
        </w:tc>
        <w:tc>
          <w:tcPr>
            <w:tcW w:w="1059" w:type="dxa"/>
          </w:tcPr>
          <w:p>
            <w:pPr>
              <w:pStyle w:val="TableParagraph"/>
              <w:spacing w:before="197"/>
              <w:ind w:left="166"/>
              <w:rPr>
                <w:sz w:val="18"/>
              </w:rPr>
            </w:pPr>
            <w:r>
              <w:rPr>
                <w:spacing w:val="-5"/>
                <w:sz w:val="18"/>
              </w:rPr>
              <w:t>20</w:t>
            </w:r>
          </w:p>
        </w:tc>
        <w:tc>
          <w:tcPr>
            <w:tcW w:w="464" w:type="dxa"/>
          </w:tcPr>
          <w:p>
            <w:pPr>
              <w:pStyle w:val="TableParagraph"/>
              <w:spacing w:before="197"/>
              <w:ind w:left="68"/>
              <w:rPr>
                <w:sz w:val="18"/>
              </w:rPr>
            </w:pPr>
            <w:r>
              <w:rPr>
                <w:spacing w:val="-5"/>
                <w:sz w:val="18"/>
              </w:rPr>
              <w:t>32</w:t>
            </w:r>
          </w:p>
        </w:tc>
      </w:tr>
      <w:tr>
        <w:trPr>
          <w:trHeight w:val="842" w:hRule="atLeast"/>
        </w:trPr>
        <w:tc>
          <w:tcPr>
            <w:tcW w:w="2171" w:type="dxa"/>
          </w:tcPr>
          <w:p>
            <w:pPr>
              <w:pStyle w:val="TableParagraph"/>
              <w:spacing w:line="235" w:lineRule="auto" w:before="61"/>
              <w:ind w:left="-1" w:right="332"/>
              <w:jc w:val="both"/>
              <w:rPr>
                <w:sz w:val="18"/>
              </w:rPr>
            </w:pPr>
            <w:r>
              <w:rPr>
                <w:sz w:val="18"/>
              </w:rPr>
              <w:t>Religious</w:t>
            </w:r>
            <w:r>
              <w:rPr>
                <w:spacing w:val="-4"/>
                <w:sz w:val="18"/>
              </w:rPr>
              <w:t> </w:t>
            </w:r>
            <w:r>
              <w:rPr>
                <w:sz w:val="18"/>
              </w:rPr>
              <w:t>communities should</w:t>
            </w:r>
            <w:r>
              <w:rPr>
                <w:spacing w:val="-3"/>
                <w:sz w:val="18"/>
              </w:rPr>
              <w:t> </w:t>
            </w:r>
            <w:r>
              <w:rPr>
                <w:sz w:val="18"/>
              </w:rPr>
              <w:t>be</w:t>
            </w:r>
            <w:r>
              <w:rPr>
                <w:spacing w:val="-3"/>
                <w:sz w:val="18"/>
              </w:rPr>
              <w:t> </w:t>
            </w:r>
            <w:r>
              <w:rPr>
                <w:sz w:val="18"/>
              </w:rPr>
              <w:t>reformed</w:t>
            </w:r>
            <w:r>
              <w:rPr>
                <w:spacing w:val="-3"/>
                <w:sz w:val="18"/>
              </w:rPr>
              <w:t> </w:t>
            </w:r>
            <w:r>
              <w:rPr>
                <w:sz w:val="18"/>
              </w:rPr>
              <w:t>or </w:t>
            </w:r>
            <w:r>
              <w:rPr>
                <w:spacing w:val="-2"/>
                <w:sz w:val="18"/>
              </w:rPr>
              <w:t>abolished</w:t>
            </w:r>
          </w:p>
        </w:tc>
        <w:tc>
          <w:tcPr>
            <w:tcW w:w="853" w:type="dxa"/>
          </w:tcPr>
          <w:p>
            <w:pPr>
              <w:pStyle w:val="TableParagraph"/>
              <w:spacing w:before="57"/>
              <w:ind w:left="228"/>
              <w:rPr>
                <w:sz w:val="18"/>
              </w:rPr>
            </w:pPr>
            <w:r>
              <w:rPr>
                <w:spacing w:val="-10"/>
                <w:sz w:val="18"/>
              </w:rPr>
              <w:t>8</w:t>
            </w:r>
          </w:p>
        </w:tc>
        <w:tc>
          <w:tcPr>
            <w:tcW w:w="849" w:type="dxa"/>
          </w:tcPr>
          <w:p>
            <w:pPr>
              <w:pStyle w:val="TableParagraph"/>
              <w:spacing w:before="57"/>
              <w:ind w:left="145"/>
              <w:rPr>
                <w:sz w:val="18"/>
              </w:rPr>
            </w:pPr>
            <w:r>
              <w:rPr>
                <w:spacing w:val="-5"/>
                <w:sz w:val="18"/>
              </w:rPr>
              <w:t>25</w:t>
            </w:r>
          </w:p>
        </w:tc>
        <w:tc>
          <w:tcPr>
            <w:tcW w:w="870" w:type="dxa"/>
          </w:tcPr>
          <w:p>
            <w:pPr>
              <w:pStyle w:val="TableParagraph"/>
              <w:spacing w:before="57"/>
              <w:ind w:left="170"/>
              <w:rPr>
                <w:sz w:val="18"/>
              </w:rPr>
            </w:pPr>
            <w:r>
              <w:rPr>
                <w:spacing w:val="-5"/>
                <w:sz w:val="18"/>
              </w:rPr>
              <w:t>21</w:t>
            </w:r>
          </w:p>
        </w:tc>
        <w:tc>
          <w:tcPr>
            <w:tcW w:w="1059" w:type="dxa"/>
          </w:tcPr>
          <w:p>
            <w:pPr>
              <w:pStyle w:val="TableParagraph"/>
              <w:spacing w:before="57"/>
              <w:ind w:left="266"/>
              <w:rPr>
                <w:sz w:val="18"/>
              </w:rPr>
            </w:pPr>
            <w:r>
              <w:rPr>
                <w:spacing w:val="-10"/>
                <w:sz w:val="18"/>
              </w:rPr>
              <w:t>8</w:t>
            </w:r>
          </w:p>
        </w:tc>
        <w:tc>
          <w:tcPr>
            <w:tcW w:w="464" w:type="dxa"/>
          </w:tcPr>
          <w:p>
            <w:pPr>
              <w:pStyle w:val="TableParagraph"/>
              <w:spacing w:before="57"/>
              <w:ind w:left="77"/>
              <w:rPr>
                <w:sz w:val="18"/>
              </w:rPr>
            </w:pPr>
            <w:r>
              <w:rPr>
                <w:spacing w:val="-5"/>
                <w:sz w:val="18"/>
              </w:rPr>
              <w:t>16</w:t>
            </w:r>
          </w:p>
        </w:tc>
      </w:tr>
      <w:tr>
        <w:trPr>
          <w:trHeight w:val="603" w:hRule="atLeast"/>
        </w:trPr>
        <w:tc>
          <w:tcPr>
            <w:tcW w:w="2171" w:type="dxa"/>
          </w:tcPr>
          <w:p>
            <w:pPr>
              <w:pStyle w:val="TableParagraph"/>
              <w:spacing w:line="235" w:lineRule="auto" w:before="62"/>
              <w:ind w:left="-1" w:right="198"/>
              <w:rPr>
                <w:sz w:val="18"/>
              </w:rPr>
            </w:pPr>
            <w:r>
              <w:rPr>
                <w:sz w:val="18"/>
              </w:rPr>
              <w:t>Against absentee holders</w:t>
            </w:r>
            <w:r>
              <w:rPr>
                <w:spacing w:val="-6"/>
                <w:sz w:val="18"/>
              </w:rPr>
              <w:t> </w:t>
            </w:r>
            <w:r>
              <w:rPr>
                <w:sz w:val="18"/>
              </w:rPr>
              <w:t>of</w:t>
            </w:r>
            <w:r>
              <w:rPr>
                <w:spacing w:val="-6"/>
                <w:sz w:val="18"/>
              </w:rPr>
              <w:t> </w:t>
            </w:r>
            <w:r>
              <w:rPr>
                <w:sz w:val="18"/>
              </w:rPr>
              <w:t>benefices</w:t>
            </w:r>
          </w:p>
        </w:tc>
        <w:tc>
          <w:tcPr>
            <w:tcW w:w="853" w:type="dxa"/>
          </w:tcPr>
          <w:p>
            <w:pPr>
              <w:pStyle w:val="TableParagraph"/>
              <w:ind w:left="128"/>
              <w:rPr>
                <w:sz w:val="18"/>
              </w:rPr>
            </w:pPr>
            <w:r>
              <w:rPr>
                <w:spacing w:val="-5"/>
                <w:sz w:val="18"/>
              </w:rPr>
              <w:t>25</w:t>
            </w:r>
          </w:p>
        </w:tc>
        <w:tc>
          <w:tcPr>
            <w:tcW w:w="849" w:type="dxa"/>
          </w:tcPr>
          <w:p>
            <w:pPr>
              <w:pStyle w:val="TableParagraph"/>
              <w:ind w:left="155"/>
              <w:rPr>
                <w:sz w:val="18"/>
              </w:rPr>
            </w:pPr>
            <w:r>
              <w:rPr>
                <w:spacing w:val="-5"/>
                <w:sz w:val="18"/>
              </w:rPr>
              <w:t>12</w:t>
            </w:r>
          </w:p>
        </w:tc>
        <w:tc>
          <w:tcPr>
            <w:tcW w:w="870" w:type="dxa"/>
          </w:tcPr>
          <w:p>
            <w:pPr>
              <w:pStyle w:val="TableParagraph"/>
              <w:ind w:left="176"/>
              <w:rPr>
                <w:sz w:val="18"/>
              </w:rPr>
            </w:pPr>
            <w:r>
              <w:rPr>
                <w:spacing w:val="-5"/>
                <w:sz w:val="18"/>
              </w:rPr>
              <w:t>12</w:t>
            </w:r>
          </w:p>
        </w:tc>
        <w:tc>
          <w:tcPr>
            <w:tcW w:w="1059" w:type="dxa"/>
          </w:tcPr>
          <w:p>
            <w:pPr>
              <w:pStyle w:val="TableParagraph"/>
              <w:ind w:left="266"/>
              <w:rPr>
                <w:sz w:val="18"/>
              </w:rPr>
            </w:pPr>
            <w:r>
              <w:rPr>
                <w:spacing w:val="-10"/>
                <w:sz w:val="18"/>
              </w:rPr>
              <w:t>4</w:t>
            </w:r>
          </w:p>
        </w:tc>
        <w:tc>
          <w:tcPr>
            <w:tcW w:w="464" w:type="dxa"/>
          </w:tcPr>
          <w:p>
            <w:pPr>
              <w:pStyle w:val="TableParagraph"/>
              <w:ind w:left="83"/>
              <w:rPr>
                <w:sz w:val="18"/>
              </w:rPr>
            </w:pPr>
            <w:r>
              <w:rPr>
                <w:spacing w:val="-5"/>
                <w:sz w:val="18"/>
              </w:rPr>
              <w:t>11</w:t>
            </w:r>
          </w:p>
        </w:tc>
      </w:tr>
      <w:tr>
        <w:trPr>
          <w:trHeight w:val="604" w:hRule="atLeast"/>
        </w:trPr>
        <w:tc>
          <w:tcPr>
            <w:tcW w:w="2171" w:type="dxa"/>
          </w:tcPr>
          <w:p>
            <w:pPr>
              <w:pStyle w:val="TableParagraph"/>
              <w:spacing w:line="235" w:lineRule="auto" w:before="62"/>
              <w:ind w:left="-1" w:right="198"/>
              <w:rPr>
                <w:sz w:val="18"/>
              </w:rPr>
            </w:pPr>
            <w:r>
              <w:rPr>
                <w:sz w:val="18"/>
              </w:rPr>
              <w:t>Against the tithe collected</w:t>
            </w:r>
            <w:r>
              <w:rPr>
                <w:spacing w:val="-6"/>
                <w:sz w:val="18"/>
              </w:rPr>
              <w:t> </w:t>
            </w:r>
            <w:r>
              <w:rPr>
                <w:sz w:val="18"/>
              </w:rPr>
              <w:t>by</w:t>
            </w:r>
            <w:r>
              <w:rPr>
                <w:spacing w:val="-6"/>
                <w:sz w:val="18"/>
              </w:rPr>
              <w:t> </w:t>
            </w:r>
            <w:r>
              <w:rPr>
                <w:sz w:val="18"/>
              </w:rPr>
              <w:t>curés</w:t>
            </w:r>
          </w:p>
        </w:tc>
        <w:tc>
          <w:tcPr>
            <w:tcW w:w="853" w:type="dxa"/>
          </w:tcPr>
          <w:p>
            <w:pPr>
              <w:pStyle w:val="TableParagraph"/>
              <w:ind w:left="228"/>
              <w:rPr>
                <w:sz w:val="18"/>
              </w:rPr>
            </w:pPr>
            <w:r>
              <w:rPr>
                <w:spacing w:val="-10"/>
                <w:sz w:val="18"/>
              </w:rPr>
              <w:t>4</w:t>
            </w:r>
          </w:p>
        </w:tc>
        <w:tc>
          <w:tcPr>
            <w:tcW w:w="849" w:type="dxa"/>
          </w:tcPr>
          <w:p>
            <w:pPr>
              <w:pStyle w:val="TableParagraph"/>
              <w:ind w:left="155"/>
              <w:rPr>
                <w:sz w:val="18"/>
              </w:rPr>
            </w:pPr>
            <w:r>
              <w:rPr>
                <w:spacing w:val="-5"/>
                <w:sz w:val="18"/>
              </w:rPr>
              <w:t>19</w:t>
            </w:r>
          </w:p>
        </w:tc>
        <w:tc>
          <w:tcPr>
            <w:tcW w:w="870" w:type="dxa"/>
          </w:tcPr>
          <w:p>
            <w:pPr>
              <w:pStyle w:val="TableParagraph"/>
              <w:ind w:left="175"/>
              <w:rPr>
                <w:sz w:val="18"/>
              </w:rPr>
            </w:pPr>
            <w:r>
              <w:rPr>
                <w:spacing w:val="-5"/>
                <w:sz w:val="18"/>
              </w:rPr>
              <w:t>15</w:t>
            </w:r>
          </w:p>
        </w:tc>
        <w:tc>
          <w:tcPr>
            <w:tcW w:w="1059" w:type="dxa"/>
          </w:tcPr>
          <w:p>
            <w:pPr>
              <w:pStyle w:val="TableParagraph"/>
              <w:ind w:left="266"/>
              <w:rPr>
                <w:sz w:val="18"/>
              </w:rPr>
            </w:pPr>
            <w:r>
              <w:rPr>
                <w:spacing w:val="-10"/>
                <w:sz w:val="18"/>
              </w:rPr>
              <w:t>5</w:t>
            </w:r>
          </w:p>
        </w:tc>
        <w:tc>
          <w:tcPr>
            <w:tcW w:w="464" w:type="dxa"/>
          </w:tcPr>
          <w:p>
            <w:pPr>
              <w:pStyle w:val="TableParagraph"/>
              <w:ind w:left="83"/>
              <w:rPr>
                <w:sz w:val="18"/>
              </w:rPr>
            </w:pPr>
            <w:r>
              <w:rPr>
                <w:spacing w:val="-5"/>
                <w:sz w:val="18"/>
              </w:rPr>
              <w:t>11</w:t>
            </w:r>
          </w:p>
        </w:tc>
      </w:tr>
      <w:tr>
        <w:trPr>
          <w:trHeight w:val="604" w:hRule="atLeast"/>
        </w:trPr>
        <w:tc>
          <w:tcPr>
            <w:tcW w:w="2171" w:type="dxa"/>
          </w:tcPr>
          <w:p>
            <w:pPr>
              <w:pStyle w:val="TableParagraph"/>
              <w:spacing w:line="235" w:lineRule="auto" w:before="62"/>
              <w:ind w:left="-1" w:right="198"/>
              <w:rPr>
                <w:sz w:val="18"/>
              </w:rPr>
            </w:pPr>
            <w:r>
              <w:rPr>
                <w:sz w:val="18"/>
              </w:rPr>
              <w:t>Against the tithe collected by outsiders</w:t>
            </w:r>
          </w:p>
        </w:tc>
        <w:tc>
          <w:tcPr>
            <w:tcW w:w="853" w:type="dxa"/>
          </w:tcPr>
          <w:p>
            <w:pPr>
              <w:pStyle w:val="TableParagraph"/>
              <w:ind w:left="140"/>
              <w:rPr>
                <w:sz w:val="18"/>
              </w:rPr>
            </w:pPr>
            <w:r>
              <w:rPr>
                <w:spacing w:val="-5"/>
                <w:sz w:val="18"/>
              </w:rPr>
              <w:t>17</w:t>
            </w:r>
          </w:p>
        </w:tc>
        <w:tc>
          <w:tcPr>
            <w:tcW w:w="849" w:type="dxa"/>
          </w:tcPr>
          <w:p>
            <w:pPr>
              <w:pStyle w:val="TableParagraph"/>
              <w:ind w:left="145"/>
              <w:rPr>
                <w:sz w:val="18"/>
              </w:rPr>
            </w:pPr>
            <w:r>
              <w:rPr>
                <w:spacing w:val="-5"/>
                <w:sz w:val="18"/>
              </w:rPr>
              <w:t>34</w:t>
            </w:r>
          </w:p>
        </w:tc>
        <w:tc>
          <w:tcPr>
            <w:tcW w:w="870" w:type="dxa"/>
          </w:tcPr>
          <w:p>
            <w:pPr>
              <w:pStyle w:val="TableParagraph"/>
              <w:ind w:left="176"/>
              <w:rPr>
                <w:sz w:val="18"/>
              </w:rPr>
            </w:pPr>
            <w:r>
              <w:rPr>
                <w:spacing w:val="-5"/>
                <w:sz w:val="18"/>
              </w:rPr>
              <w:t>12</w:t>
            </w:r>
          </w:p>
        </w:tc>
        <w:tc>
          <w:tcPr>
            <w:tcW w:w="1059" w:type="dxa"/>
          </w:tcPr>
          <w:p>
            <w:pPr>
              <w:pStyle w:val="TableParagraph"/>
              <w:ind w:left="171"/>
              <w:rPr>
                <w:sz w:val="18"/>
              </w:rPr>
            </w:pPr>
            <w:r>
              <w:rPr>
                <w:spacing w:val="-5"/>
                <w:sz w:val="18"/>
              </w:rPr>
              <w:t>10</w:t>
            </w:r>
          </w:p>
        </w:tc>
        <w:tc>
          <w:tcPr>
            <w:tcW w:w="464" w:type="dxa"/>
          </w:tcPr>
          <w:p>
            <w:pPr>
              <w:pStyle w:val="TableParagraph"/>
              <w:ind w:left="76"/>
              <w:rPr>
                <w:sz w:val="18"/>
              </w:rPr>
            </w:pPr>
            <w:r>
              <w:rPr>
                <w:spacing w:val="-5"/>
                <w:sz w:val="18"/>
              </w:rPr>
              <w:t>16</w:t>
            </w:r>
          </w:p>
        </w:tc>
      </w:tr>
      <w:tr>
        <w:trPr>
          <w:trHeight w:val="604" w:hRule="atLeast"/>
        </w:trPr>
        <w:tc>
          <w:tcPr>
            <w:tcW w:w="2171" w:type="dxa"/>
          </w:tcPr>
          <w:p>
            <w:pPr>
              <w:pStyle w:val="TableParagraph"/>
              <w:spacing w:line="235" w:lineRule="auto" w:before="62"/>
              <w:ind w:left="-1"/>
              <w:rPr>
                <w:sz w:val="18"/>
              </w:rPr>
            </w:pPr>
            <w:r>
              <w:rPr>
                <w:sz w:val="18"/>
              </w:rPr>
              <w:t>Properties</w:t>
            </w:r>
            <w:r>
              <w:rPr>
                <w:spacing w:val="-1"/>
                <w:sz w:val="18"/>
              </w:rPr>
              <w:t> </w:t>
            </w:r>
            <w:r>
              <w:rPr>
                <w:sz w:val="18"/>
              </w:rPr>
              <w:t>of</w:t>
            </w:r>
            <w:r>
              <w:rPr>
                <w:spacing w:val="-1"/>
                <w:sz w:val="18"/>
              </w:rPr>
              <w:t> </w:t>
            </w:r>
            <w:r>
              <w:rPr>
                <w:sz w:val="18"/>
              </w:rPr>
              <w:t>the</w:t>
            </w:r>
            <w:r>
              <w:rPr>
                <w:spacing w:val="-1"/>
                <w:sz w:val="18"/>
              </w:rPr>
              <w:t> </w:t>
            </w:r>
            <w:r>
              <w:rPr>
                <w:sz w:val="18"/>
              </w:rPr>
              <w:t>higher clergy should be sold</w:t>
            </w:r>
          </w:p>
        </w:tc>
        <w:tc>
          <w:tcPr>
            <w:tcW w:w="853" w:type="dxa"/>
          </w:tcPr>
          <w:p>
            <w:pPr>
              <w:pStyle w:val="TableParagraph"/>
              <w:ind w:left="138"/>
              <w:rPr>
                <w:sz w:val="18"/>
              </w:rPr>
            </w:pPr>
            <w:r>
              <w:rPr>
                <w:spacing w:val="-5"/>
                <w:sz w:val="18"/>
              </w:rPr>
              <w:t>12</w:t>
            </w:r>
          </w:p>
        </w:tc>
        <w:tc>
          <w:tcPr>
            <w:tcW w:w="849" w:type="dxa"/>
          </w:tcPr>
          <w:p>
            <w:pPr>
              <w:pStyle w:val="TableParagraph"/>
              <w:ind w:left="155"/>
              <w:rPr>
                <w:sz w:val="18"/>
              </w:rPr>
            </w:pPr>
            <w:r>
              <w:rPr>
                <w:spacing w:val="-5"/>
                <w:sz w:val="18"/>
              </w:rPr>
              <w:t>12</w:t>
            </w:r>
          </w:p>
        </w:tc>
        <w:tc>
          <w:tcPr>
            <w:tcW w:w="870" w:type="dxa"/>
          </w:tcPr>
          <w:p>
            <w:pPr>
              <w:pStyle w:val="TableParagraph"/>
              <w:ind w:left="266"/>
              <w:rPr>
                <w:sz w:val="18"/>
              </w:rPr>
            </w:pPr>
            <w:r>
              <w:rPr>
                <w:spacing w:val="-10"/>
                <w:sz w:val="18"/>
              </w:rPr>
              <w:t>2</w:t>
            </w:r>
          </w:p>
        </w:tc>
        <w:tc>
          <w:tcPr>
            <w:tcW w:w="1059" w:type="dxa"/>
          </w:tcPr>
          <w:p>
            <w:pPr>
              <w:pStyle w:val="TableParagraph"/>
              <w:ind w:left="266"/>
              <w:rPr>
                <w:sz w:val="18"/>
              </w:rPr>
            </w:pPr>
            <w:r>
              <w:rPr>
                <w:spacing w:val="-10"/>
                <w:sz w:val="18"/>
              </w:rPr>
              <w:t>7</w:t>
            </w:r>
          </w:p>
        </w:tc>
        <w:tc>
          <w:tcPr>
            <w:tcW w:w="464" w:type="dxa"/>
          </w:tcPr>
          <w:p>
            <w:pPr>
              <w:pStyle w:val="TableParagraph"/>
              <w:ind w:right="27"/>
              <w:jc w:val="center"/>
              <w:rPr>
                <w:sz w:val="18"/>
              </w:rPr>
            </w:pPr>
            <w:r>
              <w:rPr>
                <w:spacing w:val="-10"/>
                <w:sz w:val="18"/>
              </w:rPr>
              <w:t>7</w:t>
            </w:r>
          </w:p>
        </w:tc>
      </w:tr>
      <w:tr>
        <w:trPr>
          <w:trHeight w:val="604" w:hRule="atLeast"/>
        </w:trPr>
        <w:tc>
          <w:tcPr>
            <w:tcW w:w="2171" w:type="dxa"/>
          </w:tcPr>
          <w:p>
            <w:pPr>
              <w:pStyle w:val="TableParagraph"/>
              <w:spacing w:line="235" w:lineRule="auto" w:before="62"/>
              <w:ind w:left="-1"/>
              <w:rPr>
                <w:sz w:val="18"/>
              </w:rPr>
            </w:pPr>
            <w:r>
              <w:rPr>
                <w:sz w:val="18"/>
              </w:rPr>
              <w:t>Properties of the </w:t>
            </w:r>
            <w:r>
              <w:rPr>
                <w:sz w:val="18"/>
              </w:rPr>
              <w:t>curés should be sold</w:t>
            </w:r>
          </w:p>
        </w:tc>
        <w:tc>
          <w:tcPr>
            <w:tcW w:w="853" w:type="dxa"/>
          </w:tcPr>
          <w:p>
            <w:pPr>
              <w:pStyle w:val="TableParagraph"/>
              <w:ind w:left="228"/>
              <w:rPr>
                <w:sz w:val="18"/>
              </w:rPr>
            </w:pPr>
            <w:r>
              <w:rPr>
                <w:spacing w:val="-10"/>
                <w:sz w:val="18"/>
              </w:rPr>
              <w:t>0</w:t>
            </w:r>
          </w:p>
        </w:tc>
        <w:tc>
          <w:tcPr>
            <w:tcW w:w="849" w:type="dxa"/>
          </w:tcPr>
          <w:p>
            <w:pPr>
              <w:pStyle w:val="TableParagraph"/>
              <w:ind w:left="245"/>
              <w:rPr>
                <w:sz w:val="18"/>
              </w:rPr>
            </w:pPr>
            <w:r>
              <w:rPr>
                <w:spacing w:val="-10"/>
                <w:sz w:val="18"/>
              </w:rPr>
              <w:t>0</w:t>
            </w:r>
          </w:p>
        </w:tc>
        <w:tc>
          <w:tcPr>
            <w:tcW w:w="870" w:type="dxa"/>
          </w:tcPr>
          <w:p>
            <w:pPr>
              <w:pStyle w:val="TableParagraph"/>
              <w:ind w:left="266"/>
              <w:rPr>
                <w:sz w:val="18"/>
              </w:rPr>
            </w:pPr>
            <w:r>
              <w:rPr>
                <w:spacing w:val="-10"/>
                <w:sz w:val="18"/>
              </w:rPr>
              <w:t>0</w:t>
            </w:r>
          </w:p>
        </w:tc>
        <w:tc>
          <w:tcPr>
            <w:tcW w:w="1059" w:type="dxa"/>
          </w:tcPr>
          <w:p>
            <w:pPr>
              <w:pStyle w:val="TableParagraph"/>
              <w:ind w:left="266"/>
              <w:rPr>
                <w:sz w:val="18"/>
              </w:rPr>
            </w:pPr>
            <w:r>
              <w:rPr>
                <w:spacing w:val="-10"/>
                <w:sz w:val="18"/>
              </w:rPr>
              <w:t>0</w:t>
            </w:r>
          </w:p>
        </w:tc>
        <w:tc>
          <w:tcPr>
            <w:tcW w:w="464" w:type="dxa"/>
          </w:tcPr>
          <w:p>
            <w:pPr>
              <w:pStyle w:val="TableParagraph"/>
              <w:ind w:right="27"/>
              <w:jc w:val="center"/>
              <w:rPr>
                <w:sz w:val="18"/>
              </w:rPr>
            </w:pPr>
            <w:r>
              <w:rPr>
                <w:spacing w:val="-10"/>
                <w:sz w:val="18"/>
              </w:rPr>
              <w:t>0</w:t>
            </w:r>
          </w:p>
        </w:tc>
      </w:tr>
      <w:tr>
        <w:trPr>
          <w:trHeight w:val="604" w:hRule="atLeast"/>
        </w:trPr>
        <w:tc>
          <w:tcPr>
            <w:tcW w:w="2171" w:type="dxa"/>
          </w:tcPr>
          <w:p>
            <w:pPr>
              <w:pStyle w:val="TableParagraph"/>
              <w:spacing w:line="235" w:lineRule="auto" w:before="62"/>
              <w:ind w:left="-1" w:right="220"/>
              <w:rPr>
                <w:sz w:val="18"/>
              </w:rPr>
            </w:pPr>
            <w:r>
              <w:rPr>
                <w:sz w:val="18"/>
              </w:rPr>
              <w:t>Curés</w:t>
            </w:r>
            <w:r>
              <w:rPr>
                <w:spacing w:val="-11"/>
                <w:sz w:val="18"/>
              </w:rPr>
              <w:t> </w:t>
            </w:r>
            <w:r>
              <w:rPr>
                <w:sz w:val="18"/>
              </w:rPr>
              <w:t>should</w:t>
            </w:r>
            <w:r>
              <w:rPr>
                <w:spacing w:val="-11"/>
                <w:sz w:val="18"/>
              </w:rPr>
              <w:t> </w:t>
            </w:r>
            <w:r>
              <w:rPr>
                <w:sz w:val="18"/>
              </w:rPr>
              <w:t>have higher incomes</w:t>
            </w:r>
          </w:p>
        </w:tc>
        <w:tc>
          <w:tcPr>
            <w:tcW w:w="853" w:type="dxa"/>
          </w:tcPr>
          <w:p>
            <w:pPr>
              <w:pStyle w:val="TableParagraph"/>
              <w:ind w:left="228"/>
              <w:rPr>
                <w:sz w:val="18"/>
              </w:rPr>
            </w:pPr>
            <w:r>
              <w:rPr>
                <w:spacing w:val="-10"/>
                <w:sz w:val="18"/>
              </w:rPr>
              <w:t>8</w:t>
            </w:r>
          </w:p>
        </w:tc>
        <w:tc>
          <w:tcPr>
            <w:tcW w:w="849" w:type="dxa"/>
          </w:tcPr>
          <w:p>
            <w:pPr>
              <w:pStyle w:val="TableParagraph"/>
              <w:ind w:left="155"/>
              <w:rPr>
                <w:sz w:val="18"/>
              </w:rPr>
            </w:pPr>
            <w:r>
              <w:rPr>
                <w:spacing w:val="-5"/>
                <w:sz w:val="18"/>
              </w:rPr>
              <w:t>41</w:t>
            </w:r>
          </w:p>
        </w:tc>
        <w:tc>
          <w:tcPr>
            <w:tcW w:w="870" w:type="dxa"/>
          </w:tcPr>
          <w:p>
            <w:pPr>
              <w:pStyle w:val="TableParagraph"/>
              <w:ind w:left="175"/>
              <w:rPr>
                <w:sz w:val="18"/>
              </w:rPr>
            </w:pPr>
            <w:r>
              <w:rPr>
                <w:spacing w:val="-5"/>
                <w:sz w:val="18"/>
              </w:rPr>
              <w:t>15</w:t>
            </w:r>
          </w:p>
        </w:tc>
        <w:tc>
          <w:tcPr>
            <w:tcW w:w="1059" w:type="dxa"/>
          </w:tcPr>
          <w:p>
            <w:pPr>
              <w:pStyle w:val="TableParagraph"/>
              <w:ind w:left="176"/>
              <w:rPr>
                <w:sz w:val="18"/>
              </w:rPr>
            </w:pPr>
            <w:r>
              <w:rPr>
                <w:spacing w:val="-5"/>
                <w:sz w:val="18"/>
              </w:rPr>
              <w:t>13</w:t>
            </w:r>
          </w:p>
        </w:tc>
        <w:tc>
          <w:tcPr>
            <w:tcW w:w="464" w:type="dxa"/>
          </w:tcPr>
          <w:p>
            <w:pPr>
              <w:pStyle w:val="TableParagraph"/>
              <w:ind w:left="75"/>
              <w:rPr>
                <w:sz w:val="18"/>
              </w:rPr>
            </w:pPr>
            <w:r>
              <w:rPr>
                <w:spacing w:val="-5"/>
                <w:sz w:val="18"/>
              </w:rPr>
              <w:t>18</w:t>
            </w:r>
          </w:p>
        </w:tc>
      </w:tr>
      <w:tr>
        <w:trPr>
          <w:trHeight w:val="601" w:hRule="atLeast"/>
        </w:trPr>
        <w:tc>
          <w:tcPr>
            <w:tcW w:w="2171" w:type="dxa"/>
          </w:tcPr>
          <w:p>
            <w:pPr>
              <w:pStyle w:val="TableParagraph"/>
              <w:spacing w:line="235" w:lineRule="auto" w:before="62"/>
              <w:ind w:left="-1" w:right="198"/>
              <w:rPr>
                <w:sz w:val="18"/>
              </w:rPr>
            </w:pPr>
            <w:r>
              <w:rPr>
                <w:sz w:val="18"/>
              </w:rPr>
              <w:t>The</w:t>
            </w:r>
            <w:r>
              <w:rPr>
                <w:spacing w:val="-2"/>
                <w:sz w:val="18"/>
              </w:rPr>
              <w:t> </w:t>
            </w:r>
            <w:r>
              <w:rPr>
                <w:sz w:val="18"/>
              </w:rPr>
              <w:t>lot</w:t>
            </w:r>
            <w:r>
              <w:rPr>
                <w:spacing w:val="-2"/>
                <w:sz w:val="18"/>
              </w:rPr>
              <w:t> </w:t>
            </w:r>
            <w:r>
              <w:rPr>
                <w:sz w:val="18"/>
              </w:rPr>
              <w:t>of</w:t>
            </w:r>
            <w:r>
              <w:rPr>
                <w:spacing w:val="-2"/>
                <w:sz w:val="18"/>
              </w:rPr>
              <w:t> </w:t>
            </w:r>
            <w:r>
              <w:rPr>
                <w:sz w:val="18"/>
              </w:rPr>
              <w:t>vicars</w:t>
            </w:r>
            <w:r>
              <w:rPr>
                <w:spacing w:val="-2"/>
                <w:sz w:val="18"/>
              </w:rPr>
              <w:t> </w:t>
            </w:r>
            <w:r>
              <w:rPr>
                <w:sz w:val="18"/>
              </w:rPr>
              <w:t>should be improved</w:t>
            </w:r>
          </w:p>
        </w:tc>
        <w:tc>
          <w:tcPr>
            <w:tcW w:w="853" w:type="dxa"/>
          </w:tcPr>
          <w:p>
            <w:pPr>
              <w:pStyle w:val="TableParagraph"/>
              <w:ind w:left="128"/>
              <w:rPr>
                <w:sz w:val="18"/>
              </w:rPr>
            </w:pPr>
            <w:r>
              <w:rPr>
                <w:spacing w:val="-5"/>
                <w:sz w:val="18"/>
              </w:rPr>
              <w:t>25</w:t>
            </w:r>
          </w:p>
        </w:tc>
        <w:tc>
          <w:tcPr>
            <w:tcW w:w="849" w:type="dxa"/>
          </w:tcPr>
          <w:p>
            <w:pPr>
              <w:pStyle w:val="TableParagraph"/>
              <w:ind w:left="145"/>
              <w:rPr>
                <w:sz w:val="18"/>
              </w:rPr>
            </w:pPr>
            <w:r>
              <w:rPr>
                <w:spacing w:val="-5"/>
                <w:sz w:val="18"/>
              </w:rPr>
              <w:t>66</w:t>
            </w:r>
          </w:p>
        </w:tc>
        <w:tc>
          <w:tcPr>
            <w:tcW w:w="870" w:type="dxa"/>
          </w:tcPr>
          <w:p>
            <w:pPr>
              <w:pStyle w:val="TableParagraph"/>
              <w:ind w:left="166"/>
              <w:rPr>
                <w:sz w:val="18"/>
              </w:rPr>
            </w:pPr>
            <w:r>
              <w:rPr>
                <w:spacing w:val="-5"/>
                <w:sz w:val="18"/>
              </w:rPr>
              <w:t>30</w:t>
            </w:r>
          </w:p>
        </w:tc>
        <w:tc>
          <w:tcPr>
            <w:tcW w:w="1059" w:type="dxa"/>
          </w:tcPr>
          <w:p>
            <w:pPr>
              <w:pStyle w:val="TableParagraph"/>
              <w:ind w:left="178"/>
              <w:rPr>
                <w:sz w:val="18"/>
              </w:rPr>
            </w:pPr>
            <w:r>
              <w:rPr>
                <w:spacing w:val="-5"/>
                <w:sz w:val="18"/>
              </w:rPr>
              <w:t>17</w:t>
            </w:r>
          </w:p>
        </w:tc>
        <w:tc>
          <w:tcPr>
            <w:tcW w:w="464" w:type="dxa"/>
          </w:tcPr>
          <w:p>
            <w:pPr>
              <w:pStyle w:val="TableParagraph"/>
              <w:ind w:left="73"/>
              <w:rPr>
                <w:sz w:val="18"/>
              </w:rPr>
            </w:pPr>
            <w:r>
              <w:rPr>
                <w:spacing w:val="-5"/>
                <w:sz w:val="18"/>
              </w:rPr>
              <w:t>31</w:t>
            </w:r>
          </w:p>
        </w:tc>
      </w:tr>
      <w:tr>
        <w:trPr>
          <w:trHeight w:val="354" w:hRule="atLeast"/>
        </w:trPr>
        <w:tc>
          <w:tcPr>
            <w:tcW w:w="2171" w:type="dxa"/>
            <w:tcBorders>
              <w:bottom w:val="single" w:sz="18" w:space="0" w:color="BBBDC0"/>
            </w:tcBorders>
          </w:tcPr>
          <w:p>
            <w:pPr>
              <w:pStyle w:val="TableParagraph"/>
              <w:spacing w:before="56"/>
              <w:ind w:left="-1"/>
              <w:rPr>
                <w:sz w:val="18"/>
              </w:rPr>
            </w:pPr>
            <w:r>
              <w:rPr>
                <w:sz w:val="18"/>
              </w:rPr>
              <w:t>Number</w:t>
            </w:r>
            <w:r>
              <w:rPr>
                <w:spacing w:val="3"/>
                <w:sz w:val="18"/>
              </w:rPr>
              <w:t> </w:t>
            </w:r>
            <w:r>
              <w:rPr>
                <w:sz w:val="18"/>
              </w:rPr>
              <w:t>of</w:t>
            </w:r>
            <w:r>
              <w:rPr>
                <w:spacing w:val="4"/>
                <w:sz w:val="18"/>
              </w:rPr>
              <w:t> </w:t>
            </w:r>
            <w:r>
              <w:rPr>
                <w:spacing w:val="-2"/>
                <w:sz w:val="18"/>
              </w:rPr>
              <w:t>cases</w:t>
            </w:r>
          </w:p>
        </w:tc>
        <w:tc>
          <w:tcPr>
            <w:tcW w:w="853" w:type="dxa"/>
            <w:tcBorders>
              <w:bottom w:val="single" w:sz="18" w:space="0" w:color="BBBDC0"/>
            </w:tcBorders>
          </w:tcPr>
          <w:p>
            <w:pPr>
              <w:pStyle w:val="TableParagraph"/>
              <w:spacing w:before="56"/>
              <w:ind w:left="138"/>
              <w:rPr>
                <w:sz w:val="18"/>
              </w:rPr>
            </w:pPr>
            <w:r>
              <w:rPr>
                <w:spacing w:val="-5"/>
                <w:sz w:val="18"/>
              </w:rPr>
              <w:t>12</w:t>
            </w:r>
          </w:p>
        </w:tc>
        <w:tc>
          <w:tcPr>
            <w:tcW w:w="849" w:type="dxa"/>
            <w:tcBorders>
              <w:bottom w:val="single" w:sz="18" w:space="0" w:color="BBBDC0"/>
            </w:tcBorders>
          </w:tcPr>
          <w:p>
            <w:pPr>
              <w:pStyle w:val="TableParagraph"/>
              <w:spacing w:before="56"/>
              <w:ind w:left="154"/>
              <w:rPr>
                <w:sz w:val="18"/>
              </w:rPr>
            </w:pPr>
            <w:r>
              <w:rPr>
                <w:spacing w:val="-5"/>
                <w:sz w:val="18"/>
              </w:rPr>
              <w:t>16</w:t>
            </w:r>
          </w:p>
        </w:tc>
        <w:tc>
          <w:tcPr>
            <w:tcW w:w="870" w:type="dxa"/>
            <w:tcBorders>
              <w:bottom w:val="single" w:sz="18" w:space="0" w:color="BBBDC0"/>
            </w:tcBorders>
          </w:tcPr>
          <w:p>
            <w:pPr>
              <w:pStyle w:val="TableParagraph"/>
              <w:spacing w:before="56"/>
              <w:ind w:left="166"/>
              <w:rPr>
                <w:sz w:val="18"/>
              </w:rPr>
            </w:pPr>
            <w:r>
              <w:rPr>
                <w:spacing w:val="-5"/>
                <w:sz w:val="18"/>
              </w:rPr>
              <w:t>33</w:t>
            </w:r>
          </w:p>
        </w:tc>
        <w:tc>
          <w:tcPr>
            <w:tcW w:w="1059" w:type="dxa"/>
            <w:tcBorders>
              <w:bottom w:val="single" w:sz="18" w:space="0" w:color="BBBDC0"/>
            </w:tcBorders>
          </w:tcPr>
          <w:p>
            <w:pPr>
              <w:pStyle w:val="TableParagraph"/>
              <w:spacing w:before="56"/>
              <w:ind w:left="166"/>
              <w:rPr>
                <w:sz w:val="18"/>
              </w:rPr>
            </w:pPr>
            <w:r>
              <w:rPr>
                <w:spacing w:val="-5"/>
                <w:sz w:val="18"/>
              </w:rPr>
              <w:t>30</w:t>
            </w:r>
          </w:p>
        </w:tc>
        <w:tc>
          <w:tcPr>
            <w:tcW w:w="464" w:type="dxa"/>
            <w:tcBorders>
              <w:bottom w:val="single" w:sz="18" w:space="0" w:color="BBBDC0"/>
            </w:tcBorders>
          </w:tcPr>
          <w:p>
            <w:pPr>
              <w:pStyle w:val="TableParagraph"/>
              <w:spacing w:before="56"/>
              <w:ind w:left="69"/>
              <w:rPr>
                <w:sz w:val="18"/>
              </w:rPr>
            </w:pPr>
            <w:r>
              <w:rPr>
                <w:spacing w:val="-5"/>
                <w:sz w:val="18"/>
              </w:rPr>
              <w:t>91</w:t>
            </w:r>
          </w:p>
        </w:tc>
      </w:tr>
    </w:tbl>
    <w:p>
      <w:pPr>
        <w:pStyle w:val="BodyText"/>
        <w:jc w:val="left"/>
        <w:rPr>
          <w:rFonts w:ascii="Avenir Book"/>
          <w:sz w:val="18"/>
        </w:rPr>
      </w:pPr>
    </w:p>
    <w:p>
      <w:pPr>
        <w:pStyle w:val="BodyText"/>
        <w:spacing w:before="31"/>
        <w:jc w:val="left"/>
        <w:rPr>
          <w:rFonts w:ascii="Avenir Book"/>
          <w:sz w:val="18"/>
        </w:rPr>
      </w:pPr>
    </w:p>
    <w:p>
      <w:pPr>
        <w:pStyle w:val="BodyText"/>
        <w:spacing w:line="259" w:lineRule="auto"/>
        <w:ind w:left="339" w:right="117" w:firstLine="240"/>
      </w:pPr>
      <w:r>
        <w:rPr/>
        <w:t>What</w:t>
      </w:r>
      <w:r>
        <w:rPr>
          <w:spacing w:val="-13"/>
        </w:rPr>
        <w:t> </w:t>
      </w:r>
      <w:r>
        <w:rPr/>
        <w:t>is</w:t>
      </w:r>
      <w:r>
        <w:rPr>
          <w:spacing w:val="-11"/>
        </w:rPr>
        <w:t> </w:t>
      </w:r>
      <w:r>
        <w:rPr/>
        <w:t>the</w:t>
      </w:r>
      <w:r>
        <w:rPr>
          <w:spacing w:val="-12"/>
        </w:rPr>
        <w:t> </w:t>
      </w:r>
      <w:r>
        <w:rPr/>
        <w:t>general</w:t>
      </w:r>
      <w:r>
        <w:rPr>
          <w:spacing w:val="-12"/>
        </w:rPr>
        <w:t> </w:t>
      </w:r>
      <w:r>
        <w:rPr/>
        <w:t>significance</w:t>
      </w:r>
      <w:r>
        <w:rPr>
          <w:spacing w:val="-12"/>
        </w:rPr>
        <w:t> </w:t>
      </w:r>
      <w:r>
        <w:rPr/>
        <w:t>of</w:t>
      </w:r>
      <w:r>
        <w:rPr>
          <w:spacing w:val="-12"/>
        </w:rPr>
        <w:t> </w:t>
      </w:r>
      <w:r>
        <w:rPr/>
        <w:t>these</w:t>
      </w:r>
      <w:r>
        <w:rPr>
          <w:spacing w:val="-12"/>
        </w:rPr>
        <w:t> </w:t>
      </w:r>
      <w:r>
        <w:rPr>
          <w:i/>
        </w:rPr>
        <w:t>cahiers</w:t>
      </w:r>
      <w:r>
        <w:rPr>
          <w:i/>
          <w:spacing w:val="-14"/>
        </w:rPr>
        <w:t> </w:t>
      </w:r>
      <w:r>
        <w:rPr>
          <w:i/>
        </w:rPr>
        <w:t>de</w:t>
      </w:r>
      <w:r>
        <w:rPr>
          <w:i/>
          <w:spacing w:val="-13"/>
        </w:rPr>
        <w:t> </w:t>
      </w:r>
      <w:r>
        <w:rPr>
          <w:i/>
        </w:rPr>
        <w:t>doléances</w:t>
      </w:r>
      <w:r>
        <w:rPr/>
        <w:t>?</w:t>
      </w:r>
      <w:r>
        <w:rPr>
          <w:spacing w:val="-11"/>
        </w:rPr>
        <w:t> </w:t>
      </w:r>
      <w:r>
        <w:rPr/>
        <w:t>First,</w:t>
      </w:r>
      <w:r>
        <w:rPr>
          <w:spacing w:val="-12"/>
        </w:rPr>
        <w:t> </w:t>
      </w:r>
      <w:r>
        <w:rPr/>
        <w:t>the comparison</w:t>
      </w:r>
      <w:r>
        <w:rPr>
          <w:spacing w:val="-14"/>
        </w:rPr>
        <w:t> </w:t>
      </w:r>
      <w:r>
        <w:rPr/>
        <w:t>of</w:t>
      </w:r>
      <w:r>
        <w:rPr>
          <w:spacing w:val="-13"/>
        </w:rPr>
        <w:t> </w:t>
      </w:r>
      <w:r>
        <w:rPr/>
        <w:t>Val-Saumurois</w:t>
      </w:r>
      <w:r>
        <w:rPr>
          <w:spacing w:val="-13"/>
        </w:rPr>
        <w:t> </w:t>
      </w:r>
      <w:r>
        <w:rPr/>
        <w:t>and</w:t>
      </w:r>
      <w:r>
        <w:rPr>
          <w:spacing w:val="-13"/>
        </w:rPr>
        <w:t> </w:t>
      </w:r>
      <w:r>
        <w:rPr/>
        <w:t>Mauges</w:t>
      </w:r>
      <w:r>
        <w:rPr>
          <w:spacing w:val="-13"/>
        </w:rPr>
        <w:t> </w:t>
      </w:r>
      <w:r>
        <w:rPr/>
        <w:t>confirms</w:t>
      </w:r>
      <w:r>
        <w:rPr>
          <w:spacing w:val="-13"/>
        </w:rPr>
        <w:t> </w:t>
      </w:r>
      <w:r>
        <w:rPr/>
        <w:t>the</w:t>
      </w:r>
      <w:r>
        <w:rPr>
          <w:spacing w:val="-13"/>
        </w:rPr>
        <w:t> </w:t>
      </w:r>
      <w:r>
        <w:rPr/>
        <w:t>conclusions</w:t>
      </w:r>
      <w:r>
        <w:rPr>
          <w:spacing w:val="-13"/>
        </w:rPr>
        <w:t> </w:t>
      </w:r>
      <w:r>
        <w:rPr/>
        <w:t>drawn </w:t>
      </w:r>
      <w:r>
        <w:rPr>
          <w:spacing w:val="-4"/>
        </w:rPr>
        <w:t>from our earlier inspection of Le Moy’s categories of Grievances. Opposition </w:t>
      </w:r>
      <w:r>
        <w:rPr/>
        <w:t>to</w:t>
      </w:r>
      <w:r>
        <w:rPr>
          <w:spacing w:val="-3"/>
        </w:rPr>
        <w:t> </w:t>
      </w:r>
      <w:r>
        <w:rPr/>
        <w:t>the</w:t>
      </w:r>
      <w:r>
        <w:rPr>
          <w:spacing w:val="-3"/>
        </w:rPr>
        <w:t> </w:t>
      </w:r>
      <w:r>
        <w:rPr/>
        <w:t>traditional</w:t>
      </w:r>
      <w:r>
        <w:rPr>
          <w:spacing w:val="-3"/>
        </w:rPr>
        <w:t> </w:t>
      </w:r>
      <w:r>
        <w:rPr/>
        <w:t>privileges</w:t>
      </w:r>
      <w:r>
        <w:rPr>
          <w:spacing w:val="-3"/>
        </w:rPr>
        <w:t> </w:t>
      </w:r>
      <w:r>
        <w:rPr/>
        <w:t>of</w:t>
      </w:r>
      <w:r>
        <w:rPr>
          <w:spacing w:val="-3"/>
        </w:rPr>
        <w:t> </w:t>
      </w:r>
      <w:r>
        <w:rPr/>
        <w:t>the</w:t>
      </w:r>
      <w:r>
        <w:rPr>
          <w:spacing w:val="-3"/>
        </w:rPr>
        <w:t> </w:t>
      </w:r>
      <w:r>
        <w:rPr/>
        <w:t>noble</w:t>
      </w:r>
      <w:r>
        <w:rPr>
          <w:spacing w:val="-3"/>
        </w:rPr>
        <w:t> </w:t>
      </w:r>
      <w:r>
        <w:rPr/>
        <w:t>landlord</w:t>
      </w:r>
      <w:r>
        <w:rPr>
          <w:spacing w:val="-3"/>
        </w:rPr>
        <w:t> </w:t>
      </w:r>
      <w:r>
        <w:rPr/>
        <w:t>was</w:t>
      </w:r>
      <w:r>
        <w:rPr>
          <w:spacing w:val="-3"/>
        </w:rPr>
        <w:t> </w:t>
      </w:r>
      <w:r>
        <w:rPr/>
        <w:t>much</w:t>
      </w:r>
      <w:r>
        <w:rPr>
          <w:spacing w:val="-3"/>
        </w:rPr>
        <w:t> </w:t>
      </w:r>
      <w:r>
        <w:rPr/>
        <w:t>more</w:t>
      </w:r>
      <w:r>
        <w:rPr>
          <w:spacing w:val="-3"/>
        </w:rPr>
        <w:t> </w:t>
      </w:r>
      <w:r>
        <w:rPr/>
        <w:t>common in Val-Saumurois, as was outright support of the “bourgeois” party in the dispute between Walsh and his enemies. Furthermore, the Grievances of Val-Saumurois more commonly include comprehensive programs for re- form.</w:t>
      </w:r>
      <w:r>
        <w:rPr>
          <w:spacing w:val="-14"/>
        </w:rPr>
        <w:t> </w:t>
      </w:r>
      <w:r>
        <w:rPr/>
        <w:t>These</w:t>
      </w:r>
      <w:r>
        <w:rPr>
          <w:spacing w:val="-13"/>
        </w:rPr>
        <w:t> </w:t>
      </w:r>
      <w:r>
        <w:rPr/>
        <w:t>programs</w:t>
      </w:r>
      <w:r>
        <w:rPr>
          <w:spacing w:val="-13"/>
        </w:rPr>
        <w:t> </w:t>
      </w:r>
      <w:r>
        <w:rPr/>
        <w:t>probably</w:t>
      </w:r>
      <w:r>
        <w:rPr>
          <w:spacing w:val="-13"/>
        </w:rPr>
        <w:t> </w:t>
      </w:r>
      <w:r>
        <w:rPr/>
        <w:t>reflect</w:t>
      </w:r>
      <w:r>
        <w:rPr>
          <w:spacing w:val="-13"/>
        </w:rPr>
        <w:t> </w:t>
      </w:r>
      <w:r>
        <w:rPr/>
        <w:t>greater,</w:t>
      </w:r>
      <w:r>
        <w:rPr>
          <w:spacing w:val="-13"/>
        </w:rPr>
        <w:t> </w:t>
      </w:r>
      <w:r>
        <w:rPr/>
        <w:t>politically</w:t>
      </w:r>
      <w:r>
        <w:rPr>
          <w:spacing w:val="-13"/>
        </w:rPr>
        <w:t> </w:t>
      </w:r>
      <w:r>
        <w:rPr/>
        <w:t>focused,</w:t>
      </w:r>
      <w:r>
        <w:rPr>
          <w:spacing w:val="-13"/>
        </w:rPr>
        <w:t> </w:t>
      </w:r>
      <w:r>
        <w:rPr/>
        <w:t>dissatis- faction</w:t>
      </w:r>
      <w:r>
        <w:rPr>
          <w:spacing w:val="-10"/>
        </w:rPr>
        <w:t> </w:t>
      </w:r>
      <w:r>
        <w:rPr/>
        <w:t>with</w:t>
      </w:r>
      <w:r>
        <w:rPr>
          <w:spacing w:val="-9"/>
        </w:rPr>
        <w:t> </w:t>
      </w:r>
      <w:r>
        <w:rPr/>
        <w:t>the</w:t>
      </w:r>
      <w:r>
        <w:rPr>
          <w:spacing w:val="-9"/>
        </w:rPr>
        <w:t> </w:t>
      </w:r>
      <w:r>
        <w:rPr/>
        <w:t>old</w:t>
      </w:r>
      <w:r>
        <w:rPr>
          <w:spacing w:val="-9"/>
        </w:rPr>
        <w:t> </w:t>
      </w:r>
      <w:r>
        <w:rPr/>
        <w:t>regime</w:t>
      </w:r>
      <w:r>
        <w:rPr>
          <w:spacing w:val="-10"/>
        </w:rPr>
        <w:t> </w:t>
      </w:r>
      <w:r>
        <w:rPr/>
        <w:t>and</w:t>
      </w:r>
      <w:r>
        <w:rPr>
          <w:spacing w:val="-9"/>
        </w:rPr>
        <w:t> </w:t>
      </w:r>
      <w:r>
        <w:rPr/>
        <w:t>greater</w:t>
      </w:r>
      <w:r>
        <w:rPr>
          <w:spacing w:val="-9"/>
        </w:rPr>
        <w:t> </w:t>
      </w:r>
      <w:r>
        <w:rPr/>
        <w:t>participation</w:t>
      </w:r>
      <w:r>
        <w:rPr>
          <w:spacing w:val="-9"/>
        </w:rPr>
        <w:t> </w:t>
      </w:r>
      <w:r>
        <w:rPr/>
        <w:t>in</w:t>
      </w:r>
      <w:r>
        <w:rPr>
          <w:spacing w:val="-10"/>
        </w:rPr>
        <w:t> </w:t>
      </w:r>
      <w:r>
        <w:rPr/>
        <w:t>the</w:t>
      </w:r>
      <w:r>
        <w:rPr>
          <w:spacing w:val="-9"/>
        </w:rPr>
        <w:t> </w:t>
      </w:r>
      <w:r>
        <w:rPr/>
        <w:t>political</w:t>
      </w:r>
      <w:r>
        <w:rPr>
          <w:spacing w:val="-9"/>
        </w:rPr>
        <w:t> </w:t>
      </w:r>
      <w:r>
        <w:rPr>
          <w:spacing w:val="-2"/>
        </w:rPr>
        <w:t>debates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bookmarkStart w:name="_bookmark36" w:id="46"/>
      <w:bookmarkEnd w:id="46"/>
      <w:r>
        <w:rPr/>
      </w:r>
      <w:r>
        <w:rPr/>
        <w:t>that preceded the Estates General, as well as the direct influences of the model Grievances that were circulating.</w:t>
      </w:r>
    </w:p>
    <w:p>
      <w:pPr>
        <w:pStyle w:val="BodyText"/>
        <w:spacing w:line="259" w:lineRule="auto"/>
        <w:ind w:left="119" w:right="337" w:firstLine="240"/>
      </w:pPr>
      <w:r>
        <w:rPr/>
        <w:t>The</w:t>
      </w:r>
      <w:r>
        <w:rPr>
          <w:spacing w:val="-2"/>
        </w:rPr>
        <w:t> </w:t>
      </w:r>
      <w:r>
        <w:rPr/>
        <w:t>issues</w:t>
      </w:r>
      <w:r>
        <w:rPr>
          <w:spacing w:val="-2"/>
        </w:rPr>
        <w:t> </w:t>
      </w:r>
      <w:r>
        <w:rPr/>
        <w:t>closest</w:t>
      </w:r>
      <w:r>
        <w:rPr>
          <w:spacing w:val="-2"/>
        </w:rPr>
        <w:t> </w:t>
      </w:r>
      <w:r>
        <w:rPr/>
        <w:t>to</w:t>
      </w:r>
      <w:r>
        <w:rPr>
          <w:spacing w:val="-2"/>
        </w:rPr>
        <w:t> </w:t>
      </w:r>
      <w:r>
        <w:rPr/>
        <w:t>formal</w:t>
      </w:r>
      <w:r>
        <w:rPr>
          <w:spacing w:val="-2"/>
        </w:rPr>
        <w:t> </w:t>
      </w:r>
      <w:r>
        <w:rPr/>
        <w:t>politics—taxes</w:t>
      </w:r>
      <w:r>
        <w:rPr>
          <w:spacing w:val="-2"/>
        </w:rPr>
        <w:t> </w:t>
      </w:r>
      <w:r>
        <w:rPr/>
        <w:t>and</w:t>
      </w:r>
      <w:r>
        <w:rPr>
          <w:spacing w:val="-2"/>
        </w:rPr>
        <w:t> </w:t>
      </w:r>
      <w:r>
        <w:rPr/>
        <w:t>governmental</w:t>
      </w:r>
      <w:r>
        <w:rPr>
          <w:spacing w:val="-2"/>
        </w:rPr>
        <w:t> </w:t>
      </w:r>
      <w:r>
        <w:rPr/>
        <w:t>adminis- tration—attracted far more comment and far greater agreement than the problems of the nobility and the clergy. I think the explanation is that the authors of the Grievances were not so sure that the traditional positions of these classes were proper matters for legislation and public policy or safe matters on which to take a public stand. They were not, I suspect, simply less concerned about the priests and nobles. The place of these groups in </w:t>
      </w:r>
      <w:r>
        <w:rPr>
          <w:spacing w:val="-4"/>
        </w:rPr>
        <w:t>French</w:t>
      </w:r>
      <w:r>
        <w:rPr>
          <w:spacing w:val="-7"/>
        </w:rPr>
        <w:t> </w:t>
      </w:r>
      <w:r>
        <w:rPr>
          <w:spacing w:val="-4"/>
        </w:rPr>
        <w:t>society</w:t>
      </w:r>
      <w:r>
        <w:rPr>
          <w:spacing w:val="-7"/>
        </w:rPr>
        <w:t> </w:t>
      </w:r>
      <w:r>
        <w:rPr>
          <w:spacing w:val="-4"/>
        </w:rPr>
        <w:t>was</w:t>
      </w:r>
      <w:r>
        <w:rPr>
          <w:spacing w:val="-7"/>
        </w:rPr>
        <w:t> </w:t>
      </w:r>
      <w:r>
        <w:rPr>
          <w:spacing w:val="-4"/>
        </w:rPr>
        <w:t>not</w:t>
      </w:r>
      <w:r>
        <w:rPr>
          <w:spacing w:val="-7"/>
        </w:rPr>
        <w:t> </w:t>
      </w:r>
      <w:r>
        <w:rPr>
          <w:spacing w:val="-4"/>
        </w:rPr>
        <w:t>yet</w:t>
      </w:r>
      <w:r>
        <w:rPr>
          <w:spacing w:val="-7"/>
        </w:rPr>
        <w:t> </w:t>
      </w:r>
      <w:r>
        <w:rPr>
          <w:spacing w:val="-4"/>
        </w:rPr>
        <w:t>clearly</w:t>
      </w:r>
      <w:r>
        <w:rPr>
          <w:spacing w:val="-7"/>
        </w:rPr>
        <w:t> </w:t>
      </w:r>
      <w:r>
        <w:rPr>
          <w:spacing w:val="-4"/>
        </w:rPr>
        <w:t>a</w:t>
      </w:r>
      <w:r>
        <w:rPr>
          <w:spacing w:val="-7"/>
        </w:rPr>
        <w:t> </w:t>
      </w:r>
      <w:r>
        <w:rPr>
          <w:spacing w:val="-4"/>
        </w:rPr>
        <w:t>political</w:t>
      </w:r>
      <w:r>
        <w:rPr>
          <w:spacing w:val="-7"/>
        </w:rPr>
        <w:t> </w:t>
      </w:r>
      <w:r>
        <w:rPr>
          <w:spacing w:val="-4"/>
        </w:rPr>
        <w:t>issue.</w:t>
      </w:r>
      <w:r>
        <w:rPr>
          <w:spacing w:val="-7"/>
        </w:rPr>
        <w:t> </w:t>
      </w:r>
      <w:r>
        <w:rPr>
          <w:spacing w:val="-4"/>
        </w:rPr>
        <w:t>Yet</w:t>
      </w:r>
      <w:r>
        <w:rPr>
          <w:spacing w:val="-7"/>
        </w:rPr>
        <w:t> </w:t>
      </w:r>
      <w:r>
        <w:rPr>
          <w:spacing w:val="-4"/>
        </w:rPr>
        <w:t>the</w:t>
      </w:r>
      <w:r>
        <w:rPr>
          <w:spacing w:val="-7"/>
        </w:rPr>
        <w:t> </w:t>
      </w:r>
      <w:r>
        <w:rPr>
          <w:spacing w:val="-4"/>
        </w:rPr>
        <w:t>spokesmen</w:t>
      </w:r>
      <w:r>
        <w:rPr>
          <w:spacing w:val="-7"/>
        </w:rPr>
        <w:t> </w:t>
      </w:r>
      <w:r>
        <w:rPr>
          <w:spacing w:val="-4"/>
        </w:rPr>
        <w:t>of</w:t>
      </w:r>
      <w:r>
        <w:rPr>
          <w:spacing w:val="-7"/>
        </w:rPr>
        <w:t> </w:t>
      </w:r>
      <w:r>
        <w:rPr>
          <w:spacing w:val="-4"/>
        </w:rPr>
        <w:t>Val- </w:t>
      </w:r>
      <w:r>
        <w:rPr/>
        <w:t>Saumurois were much more willing to treat it as such, and in that limited sense were much closer to making revolutionary demands.</w:t>
      </w:r>
    </w:p>
    <w:p>
      <w:pPr>
        <w:pStyle w:val="BodyText"/>
        <w:spacing w:line="259" w:lineRule="auto"/>
        <w:ind w:left="119" w:right="338" w:firstLine="240"/>
      </w:pPr>
      <w:r>
        <w:rPr/>
        <w:t>That</w:t>
      </w:r>
      <w:r>
        <w:rPr>
          <w:spacing w:val="-8"/>
        </w:rPr>
        <w:t> </w:t>
      </w:r>
      <w:r>
        <w:rPr/>
        <w:t>leads</w:t>
      </w:r>
      <w:r>
        <w:rPr>
          <w:spacing w:val="-8"/>
        </w:rPr>
        <w:t> </w:t>
      </w:r>
      <w:r>
        <w:rPr/>
        <w:t>to</w:t>
      </w:r>
      <w:r>
        <w:rPr>
          <w:spacing w:val="-8"/>
        </w:rPr>
        <w:t> </w:t>
      </w:r>
      <w:r>
        <w:rPr/>
        <w:t>the</w:t>
      </w:r>
      <w:r>
        <w:rPr>
          <w:spacing w:val="-8"/>
        </w:rPr>
        <w:t> </w:t>
      </w:r>
      <w:r>
        <w:rPr/>
        <w:t>more</w:t>
      </w:r>
      <w:r>
        <w:rPr>
          <w:spacing w:val="-8"/>
        </w:rPr>
        <w:t> </w:t>
      </w:r>
      <w:r>
        <w:rPr/>
        <w:t>general</w:t>
      </w:r>
      <w:r>
        <w:rPr>
          <w:spacing w:val="-8"/>
        </w:rPr>
        <w:t> </w:t>
      </w:r>
      <w:r>
        <w:rPr/>
        <w:t>point:</w:t>
      </w:r>
      <w:r>
        <w:rPr>
          <w:spacing w:val="-8"/>
        </w:rPr>
        <w:t> </w:t>
      </w:r>
      <w:r>
        <w:rPr/>
        <w:t>proposals</w:t>
      </w:r>
      <w:r>
        <w:rPr>
          <w:spacing w:val="-8"/>
        </w:rPr>
        <w:t> </w:t>
      </w:r>
      <w:r>
        <w:rPr/>
        <w:t>for</w:t>
      </w:r>
      <w:r>
        <w:rPr>
          <w:spacing w:val="-8"/>
        </w:rPr>
        <w:t> </w:t>
      </w:r>
      <w:r>
        <w:rPr/>
        <w:t>fundamental</w:t>
      </w:r>
      <w:r>
        <w:rPr>
          <w:spacing w:val="-8"/>
        </w:rPr>
        <w:t> </w:t>
      </w:r>
      <w:r>
        <w:rPr/>
        <w:t>reforms were significantly more common in Val-Saumurois than in the Mauges. Judging from their Statements of Grievances, the Mauges were less ready for revolution.</w:t>
      </w:r>
    </w:p>
    <w:p>
      <w:pPr>
        <w:pStyle w:val="BodyText"/>
        <w:spacing w:line="259" w:lineRule="auto"/>
        <w:ind w:left="119" w:right="338" w:firstLine="240"/>
      </w:pPr>
      <w:r>
        <w:rPr/>
        <w:t>The</w:t>
      </w:r>
      <w:r>
        <w:rPr>
          <w:spacing w:val="-13"/>
        </w:rPr>
        <w:t> </w:t>
      </w:r>
      <w:r>
        <w:rPr/>
        <w:t>Grievances</w:t>
      </w:r>
      <w:r>
        <w:rPr>
          <w:spacing w:val="-13"/>
        </w:rPr>
        <w:t> </w:t>
      </w:r>
      <w:r>
        <w:rPr/>
        <w:t>were</w:t>
      </w:r>
      <w:r>
        <w:rPr>
          <w:spacing w:val="-13"/>
        </w:rPr>
        <w:t> </w:t>
      </w:r>
      <w:r>
        <w:rPr/>
        <w:t>in</w:t>
      </w:r>
      <w:r>
        <w:rPr>
          <w:spacing w:val="-13"/>
        </w:rPr>
        <w:t> </w:t>
      </w:r>
      <w:r>
        <w:rPr/>
        <w:t>no</w:t>
      </w:r>
      <w:r>
        <w:rPr>
          <w:spacing w:val="-13"/>
        </w:rPr>
        <w:t> </w:t>
      </w:r>
      <w:r>
        <w:rPr/>
        <w:t>simple</w:t>
      </w:r>
      <w:r>
        <w:rPr>
          <w:spacing w:val="-13"/>
        </w:rPr>
        <w:t> </w:t>
      </w:r>
      <w:r>
        <w:rPr/>
        <w:t>sense</w:t>
      </w:r>
      <w:r>
        <w:rPr>
          <w:spacing w:val="-13"/>
        </w:rPr>
        <w:t> </w:t>
      </w:r>
      <w:r>
        <w:rPr/>
        <w:t>the</w:t>
      </w:r>
      <w:r>
        <w:rPr>
          <w:spacing w:val="-13"/>
        </w:rPr>
        <w:t> </w:t>
      </w:r>
      <w:r>
        <w:rPr/>
        <w:t>voice</w:t>
      </w:r>
      <w:r>
        <w:rPr>
          <w:spacing w:val="-13"/>
        </w:rPr>
        <w:t> </w:t>
      </w:r>
      <w:r>
        <w:rPr/>
        <w:t>of</w:t>
      </w:r>
      <w:r>
        <w:rPr>
          <w:spacing w:val="-13"/>
        </w:rPr>
        <w:t> </w:t>
      </w:r>
      <w:r>
        <w:rPr/>
        <w:t>the</w:t>
      </w:r>
      <w:r>
        <w:rPr>
          <w:spacing w:val="-13"/>
        </w:rPr>
        <w:t> </w:t>
      </w:r>
      <w:r>
        <w:rPr/>
        <w:t>peasantry.</w:t>
      </w:r>
      <w:r>
        <w:rPr>
          <w:spacing w:val="-13"/>
        </w:rPr>
        <w:t> </w:t>
      </w:r>
      <w:r>
        <w:rPr/>
        <w:t>They did</w:t>
      </w:r>
      <w:r>
        <w:rPr>
          <w:spacing w:val="-6"/>
        </w:rPr>
        <w:t> </w:t>
      </w:r>
      <w:r>
        <w:rPr/>
        <w:t>not</w:t>
      </w:r>
      <w:r>
        <w:rPr>
          <w:spacing w:val="-6"/>
        </w:rPr>
        <w:t> </w:t>
      </w:r>
      <w:r>
        <w:rPr/>
        <w:t>unanimously</w:t>
      </w:r>
      <w:r>
        <w:rPr>
          <w:spacing w:val="-6"/>
        </w:rPr>
        <w:t> </w:t>
      </w:r>
      <w:r>
        <w:rPr/>
        <w:t>propose</w:t>
      </w:r>
      <w:r>
        <w:rPr>
          <w:spacing w:val="-6"/>
        </w:rPr>
        <w:t> </w:t>
      </w:r>
      <w:r>
        <w:rPr/>
        <w:t>fundamental</w:t>
      </w:r>
      <w:r>
        <w:rPr>
          <w:spacing w:val="-6"/>
        </w:rPr>
        <w:t> </w:t>
      </w:r>
      <w:r>
        <w:rPr/>
        <w:t>reform.</w:t>
      </w:r>
      <w:r>
        <w:rPr>
          <w:spacing w:val="-6"/>
        </w:rPr>
        <w:t> </w:t>
      </w:r>
      <w:r>
        <w:rPr/>
        <w:t>The</w:t>
      </w:r>
      <w:r>
        <w:rPr>
          <w:spacing w:val="-6"/>
        </w:rPr>
        <w:t> </w:t>
      </w:r>
      <w:r>
        <w:rPr/>
        <w:t>peasants</w:t>
      </w:r>
      <w:r>
        <w:rPr>
          <w:spacing w:val="-6"/>
        </w:rPr>
        <w:t> </w:t>
      </w:r>
      <w:r>
        <w:rPr/>
        <w:t>as</w:t>
      </w:r>
      <w:r>
        <w:rPr>
          <w:spacing w:val="-6"/>
        </w:rPr>
        <w:t> </w:t>
      </w:r>
      <w:r>
        <w:rPr/>
        <w:t>a</w:t>
      </w:r>
      <w:r>
        <w:rPr>
          <w:spacing w:val="-6"/>
        </w:rPr>
        <w:t> </w:t>
      </w:r>
      <w:r>
        <w:rPr/>
        <w:t>group never became strongly committed to the success of the Revolution, any more than they ever really became committed to its defeat as a political </w:t>
      </w:r>
      <w:r>
        <w:rPr>
          <w:spacing w:val="-2"/>
        </w:rPr>
        <w:t>revolution.</w:t>
      </w:r>
    </w:p>
    <w:p>
      <w:pPr>
        <w:pStyle w:val="BodyText"/>
        <w:jc w:val="left"/>
      </w:pPr>
    </w:p>
    <w:p>
      <w:pPr>
        <w:pStyle w:val="BodyText"/>
        <w:spacing w:before="7"/>
        <w:jc w:val="left"/>
      </w:pPr>
    </w:p>
    <w:p>
      <w:pPr>
        <w:pStyle w:val="Heading5"/>
      </w:pPr>
      <w:r>
        <w:rPr/>
        <w:t>Military</w:t>
      </w:r>
      <w:r>
        <w:rPr>
          <w:spacing w:val="6"/>
        </w:rPr>
        <w:t> </w:t>
      </w:r>
      <w:r>
        <w:rPr>
          <w:spacing w:val="-2"/>
        </w:rPr>
        <w:t>Service</w:t>
      </w:r>
    </w:p>
    <w:p>
      <w:pPr>
        <w:pStyle w:val="BodyText"/>
        <w:spacing w:line="259" w:lineRule="auto" w:before="239"/>
        <w:ind w:left="120" w:right="337"/>
      </w:pPr>
      <w:r>
        <w:rPr/>
        <w:t>To</w:t>
      </w:r>
      <w:r>
        <w:rPr>
          <w:spacing w:val="-10"/>
        </w:rPr>
        <w:t> </w:t>
      </w:r>
      <w:r>
        <w:rPr/>
        <w:t>return</w:t>
      </w:r>
      <w:r>
        <w:rPr>
          <w:spacing w:val="-10"/>
        </w:rPr>
        <w:t> </w:t>
      </w:r>
      <w:r>
        <w:rPr/>
        <w:t>to</w:t>
      </w:r>
      <w:r>
        <w:rPr>
          <w:spacing w:val="-10"/>
        </w:rPr>
        <w:t> </w:t>
      </w:r>
      <w:r>
        <w:rPr/>
        <w:t>the</w:t>
      </w:r>
      <w:r>
        <w:rPr>
          <w:spacing w:val="-10"/>
        </w:rPr>
        <w:t> </w:t>
      </w:r>
      <w:r>
        <w:rPr/>
        <w:t>question</w:t>
      </w:r>
      <w:r>
        <w:rPr>
          <w:spacing w:val="-10"/>
        </w:rPr>
        <w:t> </w:t>
      </w:r>
      <w:r>
        <w:rPr/>
        <w:t>of</w:t>
      </w:r>
      <w:r>
        <w:rPr>
          <w:spacing w:val="-10"/>
        </w:rPr>
        <w:t> </w:t>
      </w:r>
      <w:r>
        <w:rPr/>
        <w:t>“attitude”</w:t>
      </w:r>
      <w:r>
        <w:rPr>
          <w:spacing w:val="-10"/>
        </w:rPr>
        <w:t> </w:t>
      </w:r>
      <w:r>
        <w:rPr/>
        <w:t>toward</w:t>
      </w:r>
      <w:r>
        <w:rPr>
          <w:spacing w:val="-10"/>
        </w:rPr>
        <w:t> </w:t>
      </w:r>
      <w:r>
        <w:rPr/>
        <w:t>the</w:t>
      </w:r>
      <w:r>
        <w:rPr>
          <w:spacing w:val="-10"/>
        </w:rPr>
        <w:t> </w:t>
      </w:r>
      <w:r>
        <w:rPr/>
        <w:t>Revolution</w:t>
      </w:r>
      <w:r>
        <w:rPr>
          <w:spacing w:val="-10"/>
        </w:rPr>
        <w:t> </w:t>
      </w:r>
      <w:r>
        <w:rPr/>
        <w:t>itself,</w:t>
      </w:r>
      <w:r>
        <w:rPr>
          <w:spacing w:val="-10"/>
        </w:rPr>
        <w:t> </w:t>
      </w:r>
      <w:r>
        <w:rPr/>
        <w:t>we</w:t>
      </w:r>
      <w:r>
        <w:rPr>
          <w:spacing w:val="-10"/>
        </w:rPr>
        <w:t> </w:t>
      </w:r>
      <w:r>
        <w:rPr/>
        <w:t>may investigate the willingness of citizens to enter the military service of the nation. Frenchmen had a whole series of opportunities to do so: in the mi- litia units that formed in a number of cities as the first revolutionary news from Paris spread; in the various forms of the National Guard that were organized,</w:t>
      </w:r>
      <w:r>
        <w:rPr>
          <w:spacing w:val="-10"/>
        </w:rPr>
        <w:t> </w:t>
      </w:r>
      <w:r>
        <w:rPr/>
        <w:t>more</w:t>
      </w:r>
      <w:r>
        <w:rPr>
          <w:spacing w:val="-10"/>
        </w:rPr>
        <w:t> </w:t>
      </w:r>
      <w:r>
        <w:rPr/>
        <w:t>widely,</w:t>
      </w:r>
      <w:r>
        <w:rPr>
          <w:spacing w:val="-10"/>
        </w:rPr>
        <w:t> </w:t>
      </w:r>
      <w:r>
        <w:rPr/>
        <w:t>later;</w:t>
      </w:r>
      <w:r>
        <w:rPr>
          <w:spacing w:val="-10"/>
        </w:rPr>
        <w:t> </w:t>
      </w:r>
      <w:r>
        <w:rPr/>
        <w:t>then,</w:t>
      </w:r>
      <w:r>
        <w:rPr>
          <w:spacing w:val="-10"/>
        </w:rPr>
        <w:t> </w:t>
      </w:r>
      <w:r>
        <w:rPr/>
        <w:t>in</w:t>
      </w:r>
      <w:r>
        <w:rPr>
          <w:spacing w:val="-10"/>
        </w:rPr>
        <w:t> </w:t>
      </w:r>
      <w:r>
        <w:rPr/>
        <w:t>the</w:t>
      </w:r>
      <w:r>
        <w:rPr>
          <w:spacing w:val="-10"/>
        </w:rPr>
        <w:t> </w:t>
      </w:r>
      <w:r>
        <w:rPr/>
        <w:t>enlistments</w:t>
      </w:r>
      <w:r>
        <w:rPr>
          <w:spacing w:val="-10"/>
        </w:rPr>
        <w:t> </w:t>
      </w:r>
      <w:r>
        <w:rPr/>
        <w:t>for</w:t>
      </w:r>
      <w:r>
        <w:rPr>
          <w:spacing w:val="-10"/>
        </w:rPr>
        <w:t> </w:t>
      </w:r>
      <w:r>
        <w:rPr/>
        <w:t>the</w:t>
      </w:r>
      <w:r>
        <w:rPr>
          <w:spacing w:val="-10"/>
        </w:rPr>
        <w:t> </w:t>
      </w:r>
      <w:r>
        <w:rPr/>
        <w:t>revolutionary armies of 1791; still later, in the response to the draft of 1793 (which was the beginning of open civil warfare in the Vendée), and then to the </w:t>
      </w:r>
      <w:r>
        <w:rPr>
          <w:i/>
        </w:rPr>
        <w:t>levées en</w:t>
      </w:r>
      <w:r>
        <w:rPr>
          <w:i/>
          <w:spacing w:val="-14"/>
        </w:rPr>
        <w:t> </w:t>
      </w:r>
      <w:r>
        <w:rPr>
          <w:i/>
        </w:rPr>
        <w:t>masse,</w:t>
      </w:r>
      <w:r>
        <w:rPr>
          <w:i/>
          <w:spacing w:val="-13"/>
        </w:rPr>
        <w:t> </w:t>
      </w:r>
      <w:r>
        <w:rPr/>
        <w:t>the</w:t>
      </w:r>
      <w:r>
        <w:rPr>
          <w:spacing w:val="-13"/>
        </w:rPr>
        <w:t> </w:t>
      </w:r>
      <w:r>
        <w:rPr/>
        <w:t>attempts</w:t>
      </w:r>
      <w:r>
        <w:rPr>
          <w:spacing w:val="-11"/>
        </w:rPr>
        <w:t> </w:t>
      </w:r>
      <w:r>
        <w:rPr/>
        <w:t>at</w:t>
      </w:r>
      <w:r>
        <w:rPr>
          <w:spacing w:val="-12"/>
        </w:rPr>
        <w:t> </w:t>
      </w:r>
      <w:r>
        <w:rPr/>
        <w:t>mass</w:t>
      </w:r>
      <w:r>
        <w:rPr>
          <w:spacing w:val="-12"/>
        </w:rPr>
        <w:t> </w:t>
      </w:r>
      <w:r>
        <w:rPr/>
        <w:t>conscription</w:t>
      </w:r>
      <w:r>
        <w:rPr>
          <w:spacing w:val="-12"/>
        </w:rPr>
        <w:t> </w:t>
      </w:r>
      <w:r>
        <w:rPr/>
        <w:t>for</w:t>
      </w:r>
      <w:r>
        <w:rPr>
          <w:spacing w:val="-12"/>
        </w:rPr>
        <w:t> </w:t>
      </w:r>
      <w:r>
        <w:rPr/>
        <w:t>the</w:t>
      </w:r>
      <w:r>
        <w:rPr>
          <w:spacing w:val="-12"/>
        </w:rPr>
        <w:t> </w:t>
      </w:r>
      <w:r>
        <w:rPr/>
        <w:t>prosecution</w:t>
      </w:r>
      <w:r>
        <w:rPr>
          <w:spacing w:val="-12"/>
        </w:rPr>
        <w:t> </w:t>
      </w:r>
      <w:r>
        <w:rPr/>
        <w:t>of</w:t>
      </w:r>
      <w:r>
        <w:rPr>
          <w:spacing w:val="-12"/>
        </w:rPr>
        <w:t> </w:t>
      </w:r>
      <w:r>
        <w:rPr/>
        <w:t>the</w:t>
      </w:r>
      <w:r>
        <w:rPr>
          <w:spacing w:val="-12"/>
        </w:rPr>
        <w:t> </w:t>
      </w:r>
      <w:r>
        <w:rPr/>
        <w:t>Euro- pean war. As an ensemble, the civilian response to these calls to service is still</w:t>
      </w:r>
      <w:r>
        <w:rPr>
          <w:spacing w:val="-4"/>
        </w:rPr>
        <w:t> </w:t>
      </w:r>
      <w:r>
        <w:rPr/>
        <w:t>awaiting</w:t>
      </w:r>
      <w:r>
        <w:rPr>
          <w:spacing w:val="-4"/>
        </w:rPr>
        <w:t> </w:t>
      </w:r>
      <w:r>
        <w:rPr/>
        <w:t>its</w:t>
      </w:r>
      <w:r>
        <w:rPr>
          <w:spacing w:val="-4"/>
        </w:rPr>
        <w:t> </w:t>
      </w:r>
      <w:r>
        <w:rPr/>
        <w:t>historian,</w:t>
      </w:r>
      <w:r>
        <w:rPr>
          <w:spacing w:val="-4"/>
        </w:rPr>
        <w:t> </w:t>
      </w:r>
      <w:r>
        <w:rPr/>
        <w:t>both</w:t>
      </w:r>
      <w:r>
        <w:rPr>
          <w:spacing w:val="-4"/>
        </w:rPr>
        <w:t> </w:t>
      </w:r>
      <w:r>
        <w:rPr/>
        <w:t>for</w:t>
      </w:r>
      <w:r>
        <w:rPr>
          <w:spacing w:val="-4"/>
        </w:rPr>
        <w:t> </w:t>
      </w:r>
      <w:r>
        <w:rPr/>
        <w:t>the</w:t>
      </w:r>
      <w:r>
        <w:rPr>
          <w:spacing w:val="-4"/>
        </w:rPr>
        <w:t> </w:t>
      </w:r>
      <w:r>
        <w:rPr/>
        <w:t>French</w:t>
      </w:r>
      <w:r>
        <w:rPr>
          <w:spacing w:val="-4"/>
        </w:rPr>
        <w:t> </w:t>
      </w:r>
      <w:r>
        <w:rPr/>
        <w:t>nation</w:t>
      </w:r>
      <w:r>
        <w:rPr>
          <w:spacing w:val="-4"/>
        </w:rPr>
        <w:t> </w:t>
      </w:r>
      <w:r>
        <w:rPr/>
        <w:t>and</w:t>
      </w:r>
      <w:r>
        <w:rPr>
          <w:spacing w:val="-4"/>
        </w:rPr>
        <w:t> </w:t>
      </w:r>
      <w:r>
        <w:rPr/>
        <w:t>for</w:t>
      </w:r>
      <w:r>
        <w:rPr>
          <w:spacing w:val="-4"/>
        </w:rPr>
        <w:t> </w:t>
      </w:r>
      <w:r>
        <w:rPr/>
        <w:t>Anjou.</w:t>
      </w:r>
      <w:r>
        <w:rPr>
          <w:spacing w:val="-4"/>
        </w:rPr>
        <w:t> </w:t>
      </w:r>
      <w:r>
        <w:rPr/>
        <w:t>When the accounts are written, they will surely be of interest to more than the military historian. The enthusiasm of enlistments must have something to do with the extent of working patriotism, and the response to conscription ought to be a gauge of the strength of the principle of citizenship.</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firstLine="240"/>
      </w:pPr>
      <w:bookmarkStart w:name="_bookmark37" w:id="47"/>
      <w:bookmarkEnd w:id="47"/>
      <w:r>
        <w:rPr/>
      </w:r>
      <w:r>
        <w:rPr/>
        <w:t>The evidence I have been able to assemble for southern Anjou is dis- tressingly weak for 1789 and 1790, the years before the struggle between prorevolutionary and antirevolutionary parties became so open and gen- eral as to transform the entire meaning of volunteering to serve the father- land.</w:t>
      </w:r>
      <w:r>
        <w:rPr>
          <w:spacing w:val="-13"/>
        </w:rPr>
        <w:t> </w:t>
      </w:r>
      <w:r>
        <w:rPr/>
        <w:t>It</w:t>
      </w:r>
      <w:r>
        <w:rPr>
          <w:spacing w:val="-13"/>
        </w:rPr>
        <w:t> </w:t>
      </w:r>
      <w:r>
        <w:rPr/>
        <w:t>is</w:t>
      </w:r>
      <w:r>
        <w:rPr>
          <w:spacing w:val="-13"/>
        </w:rPr>
        <w:t> </w:t>
      </w:r>
      <w:r>
        <w:rPr/>
        <w:t>much</w:t>
      </w:r>
      <w:r>
        <w:rPr>
          <w:spacing w:val="-13"/>
        </w:rPr>
        <w:t> </w:t>
      </w:r>
      <w:r>
        <w:rPr/>
        <w:t>fuller</w:t>
      </w:r>
      <w:r>
        <w:rPr>
          <w:spacing w:val="-13"/>
        </w:rPr>
        <w:t> </w:t>
      </w:r>
      <w:r>
        <w:rPr/>
        <w:t>for</w:t>
      </w:r>
      <w:r>
        <w:rPr>
          <w:spacing w:val="-13"/>
        </w:rPr>
        <w:t> </w:t>
      </w:r>
      <w:r>
        <w:rPr/>
        <w:t>1791</w:t>
      </w:r>
      <w:r>
        <w:rPr>
          <w:spacing w:val="-13"/>
        </w:rPr>
        <w:t> </w:t>
      </w:r>
      <w:r>
        <w:rPr/>
        <w:t>and</w:t>
      </w:r>
      <w:r>
        <w:rPr>
          <w:spacing w:val="-13"/>
        </w:rPr>
        <w:t> </w:t>
      </w:r>
      <w:r>
        <w:rPr/>
        <w:t>later.</w:t>
      </w:r>
      <w:r>
        <w:rPr>
          <w:spacing w:val="-13"/>
        </w:rPr>
        <w:t> </w:t>
      </w:r>
      <w:r>
        <w:rPr/>
        <w:t>As</w:t>
      </w:r>
      <w:r>
        <w:rPr>
          <w:spacing w:val="-13"/>
        </w:rPr>
        <w:t> </w:t>
      </w:r>
      <w:r>
        <w:rPr/>
        <w:t>far</w:t>
      </w:r>
      <w:r>
        <w:rPr>
          <w:spacing w:val="-13"/>
        </w:rPr>
        <w:t> </w:t>
      </w:r>
      <w:r>
        <w:rPr/>
        <w:t>as</w:t>
      </w:r>
      <w:r>
        <w:rPr>
          <w:spacing w:val="-13"/>
        </w:rPr>
        <w:t> </w:t>
      </w:r>
      <w:r>
        <w:rPr/>
        <w:t>it</w:t>
      </w:r>
      <w:r>
        <w:rPr>
          <w:spacing w:val="-13"/>
        </w:rPr>
        <w:t> </w:t>
      </w:r>
      <w:r>
        <w:rPr/>
        <w:t>goes,</w:t>
      </w:r>
      <w:r>
        <w:rPr>
          <w:spacing w:val="-13"/>
        </w:rPr>
        <w:t> </w:t>
      </w:r>
      <w:r>
        <w:rPr/>
        <w:t>the</w:t>
      </w:r>
      <w:r>
        <w:rPr>
          <w:spacing w:val="-13"/>
        </w:rPr>
        <w:t> </w:t>
      </w:r>
      <w:r>
        <w:rPr/>
        <w:t>evidence</w:t>
      </w:r>
      <w:r>
        <w:rPr>
          <w:spacing w:val="-13"/>
        </w:rPr>
        <w:t> </w:t>
      </w:r>
      <w:r>
        <w:rPr/>
        <w:t>does not reveal unanimity or widespread enthusiasm. Instead, it anticipates the final chapters of this book in emphasizing the deep divisions of classes, subregions, and parties in southern Anjou before the counterrevolution broke into the open.</w:t>
      </w:r>
    </w:p>
    <w:p>
      <w:pPr>
        <w:pStyle w:val="BodyText"/>
        <w:spacing w:line="259" w:lineRule="auto"/>
        <w:ind w:left="339" w:right="117" w:firstLine="240"/>
      </w:pPr>
      <w:r>
        <w:rPr/>
        <w:t>Before</w:t>
      </w:r>
      <w:r>
        <w:rPr>
          <w:spacing w:val="-9"/>
        </w:rPr>
        <w:t> </w:t>
      </w:r>
      <w:r>
        <w:rPr/>
        <w:t>1791,</w:t>
      </w:r>
      <w:r>
        <w:rPr>
          <w:spacing w:val="-9"/>
        </w:rPr>
        <w:t> </w:t>
      </w:r>
      <w:r>
        <w:rPr/>
        <w:t>the</w:t>
      </w:r>
      <w:r>
        <w:rPr>
          <w:spacing w:val="-9"/>
        </w:rPr>
        <w:t> </w:t>
      </w:r>
      <w:r>
        <w:rPr/>
        <w:t>organization</w:t>
      </w:r>
      <w:r>
        <w:rPr>
          <w:spacing w:val="-9"/>
        </w:rPr>
        <w:t> </w:t>
      </w:r>
      <w:r>
        <w:rPr/>
        <w:t>of</w:t>
      </w:r>
      <w:r>
        <w:rPr>
          <w:spacing w:val="-9"/>
        </w:rPr>
        <w:t> </w:t>
      </w:r>
      <w:r>
        <w:rPr/>
        <w:t>a</w:t>
      </w:r>
      <w:r>
        <w:rPr>
          <w:spacing w:val="-9"/>
        </w:rPr>
        <w:t> </w:t>
      </w:r>
      <w:r>
        <w:rPr/>
        <w:t>Militia</w:t>
      </w:r>
      <w:r>
        <w:rPr>
          <w:spacing w:val="-9"/>
        </w:rPr>
        <w:t> </w:t>
      </w:r>
      <w:r>
        <w:rPr/>
        <w:t>or</w:t>
      </w:r>
      <w:r>
        <w:rPr>
          <w:spacing w:val="-9"/>
        </w:rPr>
        <w:t> </w:t>
      </w:r>
      <w:r>
        <w:rPr/>
        <w:t>National</w:t>
      </w:r>
      <w:r>
        <w:rPr>
          <w:spacing w:val="-9"/>
        </w:rPr>
        <w:t> </w:t>
      </w:r>
      <w:r>
        <w:rPr/>
        <w:t>Guard</w:t>
      </w:r>
      <w:r>
        <w:rPr>
          <w:spacing w:val="-9"/>
        </w:rPr>
        <w:t> </w:t>
      </w:r>
      <w:r>
        <w:rPr/>
        <w:t>was</w:t>
      </w:r>
      <w:r>
        <w:rPr>
          <w:spacing w:val="-9"/>
        </w:rPr>
        <w:t> </w:t>
      </w:r>
      <w:r>
        <w:rPr/>
        <w:t>almost entirely the affair of the cities. … The higher ranks in these groups were </w:t>
      </w:r>
      <w:r>
        <w:rPr>
          <w:spacing w:val="-2"/>
        </w:rPr>
        <w:t>prizes</w:t>
      </w:r>
      <w:r>
        <w:rPr>
          <w:spacing w:val="-6"/>
        </w:rPr>
        <w:t> </w:t>
      </w:r>
      <w:r>
        <w:rPr>
          <w:spacing w:val="-2"/>
        </w:rPr>
        <w:t>the</w:t>
      </w:r>
      <w:r>
        <w:rPr>
          <w:spacing w:val="-6"/>
        </w:rPr>
        <w:t> </w:t>
      </w:r>
      <w:r>
        <w:rPr>
          <w:spacing w:val="-2"/>
        </w:rPr>
        <w:t>citizens</w:t>
      </w:r>
      <w:r>
        <w:rPr>
          <w:spacing w:val="-6"/>
        </w:rPr>
        <w:t> </w:t>
      </w:r>
      <w:r>
        <w:rPr>
          <w:spacing w:val="-2"/>
        </w:rPr>
        <w:t>were</w:t>
      </w:r>
      <w:r>
        <w:rPr>
          <w:spacing w:val="-6"/>
        </w:rPr>
        <w:t> </w:t>
      </w:r>
      <w:r>
        <w:rPr>
          <w:spacing w:val="-2"/>
        </w:rPr>
        <w:t>willing</w:t>
      </w:r>
      <w:r>
        <w:rPr>
          <w:spacing w:val="-6"/>
        </w:rPr>
        <w:t> </w:t>
      </w:r>
      <w:r>
        <w:rPr>
          <w:spacing w:val="-2"/>
        </w:rPr>
        <w:t>to</w:t>
      </w:r>
      <w:r>
        <w:rPr>
          <w:spacing w:val="-6"/>
        </w:rPr>
        <w:t> </w:t>
      </w:r>
      <w:r>
        <w:rPr>
          <w:spacing w:val="-2"/>
        </w:rPr>
        <w:t>squabble</w:t>
      </w:r>
      <w:r>
        <w:rPr>
          <w:spacing w:val="-6"/>
        </w:rPr>
        <w:t> </w:t>
      </w:r>
      <w:r>
        <w:rPr>
          <w:spacing w:val="-2"/>
        </w:rPr>
        <w:t>over.</w:t>
      </w:r>
      <w:r>
        <w:rPr>
          <w:spacing w:val="-6"/>
        </w:rPr>
        <w:t> </w:t>
      </w:r>
      <w:r>
        <w:rPr>
          <w:spacing w:val="-2"/>
        </w:rPr>
        <w:t>And</w:t>
      </w:r>
      <w:r>
        <w:rPr>
          <w:spacing w:val="-6"/>
        </w:rPr>
        <w:t> </w:t>
      </w:r>
      <w:r>
        <w:rPr>
          <w:spacing w:val="-2"/>
        </w:rPr>
        <w:t>at</w:t>
      </w:r>
      <w:r>
        <w:rPr>
          <w:spacing w:val="-6"/>
        </w:rPr>
        <w:t> </w:t>
      </w:r>
      <w:r>
        <w:rPr>
          <w:spacing w:val="-2"/>
        </w:rPr>
        <w:t>times</w:t>
      </w:r>
      <w:r>
        <w:rPr>
          <w:spacing w:val="-6"/>
        </w:rPr>
        <w:t> </w:t>
      </w:r>
      <w:r>
        <w:rPr>
          <w:spacing w:val="-2"/>
        </w:rPr>
        <w:t>the</w:t>
      </w:r>
      <w:r>
        <w:rPr>
          <w:spacing w:val="-6"/>
        </w:rPr>
        <w:t> </w:t>
      </w:r>
      <w:r>
        <w:rPr>
          <w:spacing w:val="-2"/>
        </w:rPr>
        <w:t>squabbles </w:t>
      </w:r>
      <w:r>
        <w:rPr/>
        <w:t>had strong overtones of class, party, or factional conflict. For example, at </w:t>
      </w:r>
      <w:r>
        <w:rPr>
          <w:spacing w:val="-2"/>
        </w:rPr>
        <w:t>Saumur</w:t>
      </w:r>
      <w:r>
        <w:rPr>
          <w:spacing w:val="-7"/>
        </w:rPr>
        <w:t> </w:t>
      </w:r>
      <w:r>
        <w:rPr>
          <w:spacing w:val="-2"/>
        </w:rPr>
        <w:t>in</w:t>
      </w:r>
      <w:r>
        <w:rPr>
          <w:spacing w:val="-7"/>
        </w:rPr>
        <w:t> </w:t>
      </w:r>
      <w:r>
        <w:rPr>
          <w:spacing w:val="-2"/>
        </w:rPr>
        <w:t>February,</w:t>
      </w:r>
      <w:r>
        <w:rPr>
          <w:spacing w:val="-7"/>
        </w:rPr>
        <w:t> </w:t>
      </w:r>
      <w:r>
        <w:rPr>
          <w:spacing w:val="-2"/>
        </w:rPr>
        <w:t>1790,</w:t>
      </w:r>
      <w:r>
        <w:rPr>
          <w:spacing w:val="-7"/>
        </w:rPr>
        <w:t> </w:t>
      </w:r>
      <w:r>
        <w:rPr>
          <w:spacing w:val="-2"/>
        </w:rPr>
        <w:t>the</w:t>
      </w:r>
      <w:r>
        <w:rPr>
          <w:spacing w:val="-7"/>
        </w:rPr>
        <w:t> </w:t>
      </w:r>
      <w:r>
        <w:rPr>
          <w:spacing w:val="-2"/>
        </w:rPr>
        <w:t>citizens</w:t>
      </w:r>
      <w:r>
        <w:rPr>
          <w:spacing w:val="-7"/>
        </w:rPr>
        <w:t> </w:t>
      </w:r>
      <w:r>
        <w:rPr>
          <w:spacing w:val="-2"/>
        </w:rPr>
        <w:t>of</w:t>
      </w:r>
      <w:r>
        <w:rPr>
          <w:spacing w:val="-7"/>
        </w:rPr>
        <w:t> </w:t>
      </w:r>
      <w:r>
        <w:rPr>
          <w:spacing w:val="-2"/>
        </w:rPr>
        <w:t>the</w:t>
      </w:r>
      <w:r>
        <w:rPr>
          <w:spacing w:val="-7"/>
        </w:rPr>
        <w:t> </w:t>
      </w:r>
      <w:r>
        <w:rPr>
          <w:spacing w:val="-2"/>
        </w:rPr>
        <w:t>“districts</w:t>
      </w:r>
      <w:r>
        <w:rPr>
          <w:spacing w:val="-7"/>
        </w:rPr>
        <w:t> </w:t>
      </w:r>
      <w:r>
        <w:rPr>
          <w:spacing w:val="-2"/>
        </w:rPr>
        <w:t>des</w:t>
      </w:r>
      <w:r>
        <w:rPr>
          <w:spacing w:val="-7"/>
        </w:rPr>
        <w:t> </w:t>
      </w:r>
      <w:r>
        <w:rPr>
          <w:spacing w:val="-2"/>
        </w:rPr>
        <w:t>ponts</w:t>
      </w:r>
      <w:r>
        <w:rPr>
          <w:spacing w:val="-7"/>
        </w:rPr>
        <w:t> </w:t>
      </w:r>
      <w:r>
        <w:rPr>
          <w:spacing w:val="-2"/>
        </w:rPr>
        <w:t>et</w:t>
      </w:r>
      <w:r>
        <w:rPr>
          <w:spacing w:val="-7"/>
        </w:rPr>
        <w:t> </w:t>
      </w:r>
      <w:r>
        <w:rPr>
          <w:spacing w:val="-2"/>
        </w:rPr>
        <w:t>château” </w:t>
      </w:r>
      <w:r>
        <w:rPr/>
        <w:t>complained</w:t>
      </w:r>
      <w:r>
        <w:rPr>
          <w:spacing w:val="-1"/>
        </w:rPr>
        <w:t> </w:t>
      </w:r>
      <w:r>
        <w:rPr/>
        <w:t>that</w:t>
      </w:r>
      <w:r>
        <w:rPr>
          <w:spacing w:val="-1"/>
        </w:rPr>
        <w:t> </w:t>
      </w:r>
      <w:r>
        <w:rPr/>
        <w:t>the</w:t>
      </w:r>
      <w:r>
        <w:rPr>
          <w:spacing w:val="-1"/>
        </w:rPr>
        <w:t> </w:t>
      </w:r>
      <w:r>
        <w:rPr/>
        <w:t>“aristocrats”</w:t>
      </w:r>
      <w:r>
        <w:rPr>
          <w:spacing w:val="-1"/>
        </w:rPr>
        <w:t> </w:t>
      </w:r>
      <w:r>
        <w:rPr/>
        <w:t>had</w:t>
      </w:r>
      <w:r>
        <w:rPr>
          <w:spacing w:val="-1"/>
        </w:rPr>
        <w:t> </w:t>
      </w:r>
      <w:r>
        <w:rPr/>
        <w:t>perverted</w:t>
      </w:r>
      <w:r>
        <w:rPr>
          <w:spacing w:val="-1"/>
        </w:rPr>
        <w:t> </w:t>
      </w:r>
      <w:r>
        <w:rPr/>
        <w:t>the</w:t>
      </w:r>
      <w:r>
        <w:rPr>
          <w:spacing w:val="-1"/>
        </w:rPr>
        <w:t> </w:t>
      </w:r>
      <w:r>
        <w:rPr/>
        <w:t>purposes</w:t>
      </w:r>
      <w:r>
        <w:rPr>
          <w:spacing w:val="-1"/>
        </w:rPr>
        <w:t> </w:t>
      </w:r>
      <w:r>
        <w:rPr/>
        <w:t>of</w:t>
      </w:r>
      <w:r>
        <w:rPr>
          <w:spacing w:val="-1"/>
        </w:rPr>
        <w:t> </w:t>
      </w:r>
      <w:r>
        <w:rPr/>
        <w:t>the</w:t>
      </w:r>
      <w:r>
        <w:rPr>
          <w:spacing w:val="-1"/>
        </w:rPr>
        <w:t> </w:t>
      </w:r>
      <w:r>
        <w:rPr/>
        <w:t>Militia by forming a special, privileged group with distinctive uniforms, “looking on</w:t>
      </w:r>
      <w:r>
        <w:rPr>
          <w:spacing w:val="-12"/>
        </w:rPr>
        <w:t> </w:t>
      </w:r>
      <w:r>
        <w:rPr/>
        <w:t>other</w:t>
      </w:r>
      <w:r>
        <w:rPr>
          <w:spacing w:val="-12"/>
        </w:rPr>
        <w:t> </w:t>
      </w:r>
      <w:r>
        <w:rPr/>
        <w:t>citizens</w:t>
      </w:r>
      <w:r>
        <w:rPr>
          <w:spacing w:val="-12"/>
        </w:rPr>
        <w:t> </w:t>
      </w:r>
      <w:r>
        <w:rPr/>
        <w:t>as</w:t>
      </w:r>
      <w:r>
        <w:rPr>
          <w:spacing w:val="-12"/>
        </w:rPr>
        <w:t> </w:t>
      </w:r>
      <w:r>
        <w:rPr/>
        <w:t>scum”</w:t>
      </w:r>
      <w:r>
        <w:rPr>
          <w:spacing w:val="-12"/>
        </w:rPr>
        <w:t> </w:t>
      </w:r>
      <w:r>
        <w:rPr/>
        <w:t>(A.N.</w:t>
      </w:r>
      <w:r>
        <w:rPr>
          <w:spacing w:val="-12"/>
        </w:rPr>
        <w:t> </w:t>
      </w:r>
      <w:r>
        <w:rPr/>
        <w:t>D</w:t>
      </w:r>
      <w:r>
        <w:rPr>
          <w:spacing w:val="-12"/>
        </w:rPr>
        <w:t> </w:t>
      </w:r>
      <w:r>
        <w:rPr/>
        <w:t>IV</w:t>
      </w:r>
      <w:r>
        <w:rPr>
          <w:spacing w:val="-12"/>
        </w:rPr>
        <w:t> </w:t>
      </w:r>
      <w:r>
        <w:rPr/>
        <w:t>10).</w:t>
      </w:r>
      <w:r>
        <w:rPr>
          <w:spacing w:val="-12"/>
        </w:rPr>
        <w:t> </w:t>
      </w:r>
      <w:r>
        <w:rPr/>
        <w:t>About</w:t>
      </w:r>
      <w:r>
        <w:rPr>
          <w:spacing w:val="-12"/>
        </w:rPr>
        <w:t> </w:t>
      </w:r>
      <w:r>
        <w:rPr/>
        <w:t>the</w:t>
      </w:r>
      <w:r>
        <w:rPr>
          <w:spacing w:val="-12"/>
        </w:rPr>
        <w:t> </w:t>
      </w:r>
      <w:r>
        <w:rPr/>
        <w:t>same</w:t>
      </w:r>
      <w:r>
        <w:rPr>
          <w:spacing w:val="-12"/>
        </w:rPr>
        <w:t> </w:t>
      </w:r>
      <w:r>
        <w:rPr/>
        <w:t>time,</w:t>
      </w:r>
      <w:r>
        <w:rPr>
          <w:spacing w:val="-12"/>
        </w:rPr>
        <w:t> </w:t>
      </w:r>
      <w:r>
        <w:rPr/>
        <w:t>there</w:t>
      </w:r>
      <w:r>
        <w:rPr>
          <w:spacing w:val="-12"/>
        </w:rPr>
        <w:t> </w:t>
      </w:r>
      <w:r>
        <w:rPr/>
        <w:t>were </w:t>
      </w:r>
      <w:r>
        <w:rPr>
          <w:spacing w:val="-2"/>
        </w:rPr>
        <w:t>similarly</w:t>
      </w:r>
      <w:r>
        <w:rPr>
          <w:spacing w:val="-9"/>
        </w:rPr>
        <w:t> </w:t>
      </w:r>
      <w:r>
        <w:rPr>
          <w:spacing w:val="-2"/>
        </w:rPr>
        <w:t>angry</w:t>
      </w:r>
      <w:r>
        <w:rPr>
          <w:spacing w:val="-9"/>
        </w:rPr>
        <w:t> </w:t>
      </w:r>
      <w:r>
        <w:rPr>
          <w:spacing w:val="-2"/>
        </w:rPr>
        <w:t>reports</w:t>
      </w:r>
      <w:r>
        <w:rPr>
          <w:spacing w:val="-9"/>
        </w:rPr>
        <w:t> </w:t>
      </w:r>
      <w:r>
        <w:rPr>
          <w:spacing w:val="-2"/>
        </w:rPr>
        <w:t>from</w:t>
      </w:r>
      <w:r>
        <w:rPr>
          <w:spacing w:val="-9"/>
        </w:rPr>
        <w:t> </w:t>
      </w:r>
      <w:r>
        <w:rPr>
          <w:spacing w:val="-2"/>
        </w:rPr>
        <w:t>Montreuil-Bellay</w:t>
      </w:r>
      <w:r>
        <w:rPr>
          <w:spacing w:val="-9"/>
        </w:rPr>
        <w:t> </w:t>
      </w:r>
      <w:r>
        <w:rPr>
          <w:spacing w:val="-2"/>
        </w:rPr>
        <w:t>(A.N.</w:t>
      </w:r>
      <w:r>
        <w:rPr>
          <w:spacing w:val="-9"/>
        </w:rPr>
        <w:t> </w:t>
      </w:r>
      <w:r>
        <w:rPr>
          <w:spacing w:val="-2"/>
        </w:rPr>
        <w:t>D</w:t>
      </w:r>
      <w:r>
        <w:rPr>
          <w:spacing w:val="-9"/>
        </w:rPr>
        <w:t> </w:t>
      </w:r>
      <w:r>
        <w:rPr>
          <w:spacing w:val="-2"/>
        </w:rPr>
        <w:t>XXIX</w:t>
      </w:r>
      <w:r>
        <w:rPr>
          <w:spacing w:val="-9"/>
        </w:rPr>
        <w:t> </w:t>
      </w:r>
      <w:r>
        <w:rPr>
          <w:spacing w:val="-2"/>
        </w:rPr>
        <w:t>58).</w:t>
      </w:r>
      <w:r>
        <w:rPr>
          <w:spacing w:val="-9"/>
        </w:rPr>
        <w:t> </w:t>
      </w:r>
      <w:r>
        <w:rPr>
          <w:spacing w:val="-2"/>
        </w:rPr>
        <w:t>There</w:t>
      </w:r>
      <w:r>
        <w:rPr>
          <w:spacing w:val="-9"/>
        </w:rPr>
        <w:t> </w:t>
      </w:r>
      <w:r>
        <w:rPr>
          <w:spacing w:val="-2"/>
        </w:rPr>
        <w:t>are </w:t>
      </w:r>
      <w:r>
        <w:rPr/>
        <w:t>signs</w:t>
      </w:r>
      <w:r>
        <w:rPr>
          <w:spacing w:val="-13"/>
        </w:rPr>
        <w:t> </w:t>
      </w:r>
      <w:r>
        <w:rPr/>
        <w:t>that</w:t>
      </w:r>
      <w:r>
        <w:rPr>
          <w:spacing w:val="-13"/>
        </w:rPr>
        <w:t> </w:t>
      </w:r>
      <w:r>
        <w:rPr/>
        <w:t>the</w:t>
      </w:r>
      <w:r>
        <w:rPr>
          <w:spacing w:val="-13"/>
        </w:rPr>
        <w:t> </w:t>
      </w:r>
      <w:r>
        <w:rPr/>
        <w:t>substantial</w:t>
      </w:r>
      <w:r>
        <w:rPr>
          <w:spacing w:val="-13"/>
        </w:rPr>
        <w:t> </w:t>
      </w:r>
      <w:r>
        <w:rPr/>
        <w:t>citizens</w:t>
      </w:r>
      <w:r>
        <w:rPr>
          <w:spacing w:val="-13"/>
        </w:rPr>
        <w:t> </w:t>
      </w:r>
      <w:r>
        <w:rPr/>
        <w:t>of</w:t>
      </w:r>
      <w:r>
        <w:rPr>
          <w:spacing w:val="-13"/>
        </w:rPr>
        <w:t> </w:t>
      </w:r>
      <w:r>
        <w:rPr/>
        <w:t>Cholet</w:t>
      </w:r>
      <w:r>
        <w:rPr>
          <w:spacing w:val="-13"/>
        </w:rPr>
        <w:t> </w:t>
      </w:r>
      <w:r>
        <w:rPr/>
        <w:t>sought</w:t>
      </w:r>
      <w:r>
        <w:rPr>
          <w:spacing w:val="-13"/>
        </w:rPr>
        <w:t> </w:t>
      </w:r>
      <w:r>
        <w:rPr/>
        <w:t>to</w:t>
      </w:r>
      <w:r>
        <w:rPr>
          <w:spacing w:val="-13"/>
        </w:rPr>
        <w:t> </w:t>
      </w:r>
      <w:r>
        <w:rPr/>
        <w:t>exclude</w:t>
      </w:r>
      <w:r>
        <w:rPr>
          <w:spacing w:val="-13"/>
        </w:rPr>
        <w:t> </w:t>
      </w:r>
      <w:r>
        <w:rPr/>
        <w:t>mere</w:t>
      </w:r>
      <w:r>
        <w:rPr>
          <w:spacing w:val="-13"/>
        </w:rPr>
        <w:t> </w:t>
      </w:r>
      <w:r>
        <w:rPr/>
        <w:t>peasants from</w:t>
      </w:r>
      <w:r>
        <w:rPr>
          <w:spacing w:val="-11"/>
        </w:rPr>
        <w:t> </w:t>
      </w:r>
      <w:r>
        <w:rPr/>
        <w:t>their</w:t>
      </w:r>
      <w:r>
        <w:rPr>
          <w:spacing w:val="-11"/>
        </w:rPr>
        <w:t> </w:t>
      </w:r>
      <w:r>
        <w:rPr/>
        <w:t>Guard</w:t>
      </w:r>
      <w:r>
        <w:rPr>
          <w:spacing w:val="-11"/>
        </w:rPr>
        <w:t> </w:t>
      </w:r>
      <w:r>
        <w:rPr/>
        <w:t>(A.N.</w:t>
      </w:r>
      <w:r>
        <w:rPr>
          <w:spacing w:val="-11"/>
        </w:rPr>
        <w:t> </w:t>
      </w:r>
      <w:r>
        <w:rPr/>
        <w:t>D</w:t>
      </w:r>
      <w:r>
        <w:rPr>
          <w:spacing w:val="-11"/>
        </w:rPr>
        <w:t> </w:t>
      </w:r>
      <w:r>
        <w:rPr/>
        <w:t>IV</w:t>
      </w:r>
      <w:r>
        <w:rPr>
          <w:spacing w:val="-11"/>
        </w:rPr>
        <w:t> </w:t>
      </w:r>
      <w:r>
        <w:rPr/>
        <w:t>40).</w:t>
      </w:r>
      <w:r>
        <w:rPr>
          <w:spacing w:val="-11"/>
        </w:rPr>
        <w:t> </w:t>
      </w:r>
      <w:r>
        <w:rPr/>
        <w:t>Even</w:t>
      </w:r>
      <w:r>
        <w:rPr>
          <w:spacing w:val="-11"/>
        </w:rPr>
        <w:t> </w:t>
      </w:r>
      <w:r>
        <w:rPr/>
        <w:t>if</w:t>
      </w:r>
      <w:r>
        <w:rPr>
          <w:spacing w:val="-11"/>
        </w:rPr>
        <w:t> </w:t>
      </w:r>
      <w:r>
        <w:rPr/>
        <w:t>lamentable,</w:t>
      </w:r>
      <w:r>
        <w:rPr>
          <w:spacing w:val="-11"/>
        </w:rPr>
        <w:t> </w:t>
      </w:r>
      <w:r>
        <w:rPr/>
        <w:t>these</w:t>
      </w:r>
      <w:r>
        <w:rPr>
          <w:spacing w:val="-11"/>
        </w:rPr>
        <w:t> </w:t>
      </w:r>
      <w:r>
        <w:rPr/>
        <w:t>teapot</w:t>
      </w:r>
      <w:r>
        <w:rPr>
          <w:spacing w:val="-11"/>
        </w:rPr>
        <w:t> </w:t>
      </w:r>
      <w:r>
        <w:rPr/>
        <w:t>tempests are</w:t>
      </w:r>
      <w:r>
        <w:rPr>
          <w:spacing w:val="-1"/>
        </w:rPr>
        <w:t> </w:t>
      </w:r>
      <w:r>
        <w:rPr/>
        <w:t>not</w:t>
      </w:r>
      <w:r>
        <w:rPr>
          <w:spacing w:val="-1"/>
        </w:rPr>
        <w:t> </w:t>
      </w:r>
      <w:r>
        <w:rPr/>
        <w:t>very</w:t>
      </w:r>
      <w:r>
        <w:rPr>
          <w:spacing w:val="-1"/>
        </w:rPr>
        <w:t> </w:t>
      </w:r>
      <w:r>
        <w:rPr/>
        <w:t>surprising.</w:t>
      </w:r>
      <w:r>
        <w:rPr>
          <w:spacing w:val="-1"/>
        </w:rPr>
        <w:t> </w:t>
      </w:r>
      <w:r>
        <w:rPr/>
        <w:t>Their</w:t>
      </w:r>
      <w:r>
        <w:rPr>
          <w:spacing w:val="-1"/>
        </w:rPr>
        <w:t> </w:t>
      </w:r>
      <w:r>
        <w:rPr/>
        <w:t>only</w:t>
      </w:r>
      <w:r>
        <w:rPr>
          <w:spacing w:val="-1"/>
        </w:rPr>
        <w:t> </w:t>
      </w:r>
      <w:r>
        <w:rPr/>
        <w:t>importance</w:t>
      </w:r>
      <w:r>
        <w:rPr>
          <w:spacing w:val="-1"/>
        </w:rPr>
        <w:t> </w:t>
      </w:r>
      <w:r>
        <w:rPr/>
        <w:t>to</w:t>
      </w:r>
      <w:r>
        <w:rPr>
          <w:spacing w:val="-1"/>
        </w:rPr>
        <w:t> </w:t>
      </w:r>
      <w:r>
        <w:rPr/>
        <w:t>us</w:t>
      </w:r>
      <w:r>
        <w:rPr>
          <w:spacing w:val="-1"/>
        </w:rPr>
        <w:t> </w:t>
      </w:r>
      <w:r>
        <w:rPr/>
        <w:t>is</w:t>
      </w:r>
      <w:r>
        <w:rPr>
          <w:spacing w:val="-1"/>
        </w:rPr>
        <w:t> </w:t>
      </w:r>
      <w:r>
        <w:rPr/>
        <w:t>that</w:t>
      </w:r>
      <w:r>
        <w:rPr>
          <w:spacing w:val="-1"/>
        </w:rPr>
        <w:t> </w:t>
      </w:r>
      <w:r>
        <w:rPr/>
        <w:t>they</w:t>
      </w:r>
      <w:r>
        <w:rPr>
          <w:spacing w:val="-1"/>
        </w:rPr>
        <w:t> </w:t>
      </w:r>
      <w:r>
        <w:rPr/>
        <w:t>tell</w:t>
      </w:r>
      <w:r>
        <w:rPr>
          <w:spacing w:val="-1"/>
        </w:rPr>
        <w:t> </w:t>
      </w:r>
      <w:r>
        <w:rPr/>
        <w:t>us</w:t>
      </w:r>
      <w:r>
        <w:rPr>
          <w:spacing w:val="-1"/>
        </w:rPr>
        <w:t> </w:t>
      </w:r>
      <w:r>
        <w:rPr/>
        <w:t>that in</w:t>
      </w:r>
      <w:r>
        <w:rPr>
          <w:spacing w:val="-14"/>
        </w:rPr>
        <w:t> </w:t>
      </w:r>
      <w:r>
        <w:rPr/>
        <w:t>many</w:t>
      </w:r>
      <w:r>
        <w:rPr>
          <w:spacing w:val="-13"/>
        </w:rPr>
        <w:t> </w:t>
      </w:r>
      <w:r>
        <w:rPr/>
        <w:t>of</w:t>
      </w:r>
      <w:r>
        <w:rPr>
          <w:spacing w:val="-13"/>
        </w:rPr>
        <w:t> </w:t>
      </w:r>
      <w:r>
        <w:rPr/>
        <w:t>the</w:t>
      </w:r>
      <w:r>
        <w:rPr>
          <w:spacing w:val="-13"/>
        </w:rPr>
        <w:t> </w:t>
      </w:r>
      <w:r>
        <w:rPr/>
        <w:t>cities</w:t>
      </w:r>
      <w:r>
        <w:rPr>
          <w:spacing w:val="-13"/>
        </w:rPr>
        <w:t> </w:t>
      </w:r>
      <w:r>
        <w:rPr/>
        <w:t>of</w:t>
      </w:r>
      <w:r>
        <w:rPr>
          <w:spacing w:val="-13"/>
        </w:rPr>
        <w:t> </w:t>
      </w:r>
      <w:r>
        <w:rPr/>
        <w:t>southern</w:t>
      </w:r>
      <w:r>
        <w:rPr>
          <w:spacing w:val="-13"/>
        </w:rPr>
        <w:t> </w:t>
      </w:r>
      <w:r>
        <w:rPr/>
        <w:t>Anjou</w:t>
      </w:r>
      <w:r>
        <w:rPr>
          <w:spacing w:val="-13"/>
        </w:rPr>
        <w:t> </w:t>
      </w:r>
      <w:r>
        <w:rPr/>
        <w:t>the</w:t>
      </w:r>
      <w:r>
        <w:rPr>
          <w:spacing w:val="-14"/>
        </w:rPr>
        <w:t> </w:t>
      </w:r>
      <w:r>
        <w:rPr/>
        <w:t>distinctions</w:t>
      </w:r>
      <w:r>
        <w:rPr>
          <w:spacing w:val="-13"/>
        </w:rPr>
        <w:t> </w:t>
      </w:r>
      <w:r>
        <w:rPr/>
        <w:t>the</w:t>
      </w:r>
      <w:r>
        <w:rPr>
          <w:spacing w:val="-13"/>
        </w:rPr>
        <w:t> </w:t>
      </w:r>
      <w:r>
        <w:rPr/>
        <w:t>early</w:t>
      </w:r>
      <w:r>
        <w:rPr>
          <w:spacing w:val="-13"/>
        </w:rPr>
        <w:t> </w:t>
      </w:r>
      <w:r>
        <w:rPr/>
        <w:t>Revolution had Gardes, and 3 from Le May are accounted for, there are only 13 more enlistments to apportion among all the other communities of the district. </w:t>
      </w:r>
      <w:r>
        <w:rPr>
          <w:spacing w:val="-2"/>
        </w:rPr>
        <w:t>That</w:t>
      </w:r>
      <w:r>
        <w:rPr>
          <w:spacing w:val="-8"/>
        </w:rPr>
        <w:t> </w:t>
      </w:r>
      <w:r>
        <w:rPr>
          <w:spacing w:val="-2"/>
        </w:rPr>
        <w:t>is,</w:t>
      </w:r>
      <w:r>
        <w:rPr>
          <w:spacing w:val="-8"/>
        </w:rPr>
        <w:t> </w:t>
      </w:r>
      <w:r>
        <w:rPr>
          <w:spacing w:val="-2"/>
        </w:rPr>
        <w:t>the</w:t>
      </w:r>
      <w:r>
        <w:rPr>
          <w:spacing w:val="-8"/>
        </w:rPr>
        <w:t> </w:t>
      </w:r>
      <w:r>
        <w:rPr>
          <w:spacing w:val="-2"/>
        </w:rPr>
        <w:t>cities</w:t>
      </w:r>
      <w:r>
        <w:rPr>
          <w:spacing w:val="-8"/>
        </w:rPr>
        <w:t> </w:t>
      </w:r>
      <w:r>
        <w:rPr>
          <w:spacing w:val="-2"/>
        </w:rPr>
        <w:t>and</w:t>
      </w:r>
      <w:r>
        <w:rPr>
          <w:spacing w:val="-8"/>
        </w:rPr>
        <w:t> </w:t>
      </w:r>
      <w:r>
        <w:rPr>
          <w:spacing w:val="-2"/>
        </w:rPr>
        <w:t>the</w:t>
      </w:r>
      <w:r>
        <w:rPr>
          <w:spacing w:val="-8"/>
        </w:rPr>
        <w:t> </w:t>
      </w:r>
      <w:r>
        <w:rPr>
          <w:spacing w:val="-2"/>
        </w:rPr>
        <w:t>principal</w:t>
      </w:r>
      <w:r>
        <w:rPr>
          <w:spacing w:val="-8"/>
        </w:rPr>
        <w:t> </w:t>
      </w:r>
      <w:r>
        <w:rPr>
          <w:spacing w:val="-2"/>
        </w:rPr>
        <w:t>bourgs</w:t>
      </w:r>
      <w:r>
        <w:rPr>
          <w:spacing w:val="-8"/>
        </w:rPr>
        <w:t> </w:t>
      </w:r>
      <w:r>
        <w:rPr>
          <w:spacing w:val="-2"/>
        </w:rPr>
        <w:t>of</w:t>
      </w:r>
      <w:r>
        <w:rPr>
          <w:spacing w:val="-8"/>
        </w:rPr>
        <w:t> </w:t>
      </w:r>
      <w:r>
        <w:rPr>
          <w:spacing w:val="-2"/>
        </w:rPr>
        <w:t>the</w:t>
      </w:r>
      <w:r>
        <w:rPr>
          <w:spacing w:val="-8"/>
        </w:rPr>
        <w:t> </w:t>
      </w:r>
      <w:r>
        <w:rPr>
          <w:spacing w:val="-2"/>
        </w:rPr>
        <w:t>textile</w:t>
      </w:r>
      <w:r>
        <w:rPr>
          <w:spacing w:val="-8"/>
        </w:rPr>
        <w:t> </w:t>
      </w:r>
      <w:r>
        <w:rPr>
          <w:spacing w:val="-2"/>
        </w:rPr>
        <w:t>industry,</w:t>
      </w:r>
      <w:r>
        <w:rPr>
          <w:spacing w:val="-8"/>
        </w:rPr>
        <w:t> </w:t>
      </w:r>
      <w:r>
        <w:rPr>
          <w:spacing w:val="-2"/>
        </w:rPr>
        <w:t>which</w:t>
      </w:r>
      <w:r>
        <w:rPr>
          <w:spacing w:val="-8"/>
        </w:rPr>
        <w:t> </w:t>
      </w:r>
      <w:r>
        <w:rPr>
          <w:spacing w:val="-2"/>
        </w:rPr>
        <w:t>were </w:t>
      </w:r>
      <w:r>
        <w:rPr/>
        <w:t>also the centers of revolutionary zeal, supplied almost all the recruits. The correlation between revolutionary fervor and enlistments holds up.</w:t>
      </w:r>
    </w:p>
    <w:p>
      <w:pPr>
        <w:pStyle w:val="BodyText"/>
        <w:spacing w:line="227" w:lineRule="exact"/>
        <w:ind w:left="579"/>
      </w:pPr>
      <w:r>
        <w:rPr/>
        <w:t>The</w:t>
      </w:r>
      <w:r>
        <w:rPr>
          <w:spacing w:val="3"/>
        </w:rPr>
        <w:t> </w:t>
      </w:r>
      <w:r>
        <w:rPr/>
        <w:t>next</w:t>
      </w:r>
      <w:r>
        <w:rPr>
          <w:spacing w:val="3"/>
        </w:rPr>
        <w:t> </w:t>
      </w:r>
      <w:r>
        <w:rPr/>
        <w:t>logical</w:t>
      </w:r>
      <w:r>
        <w:rPr>
          <w:spacing w:val="3"/>
        </w:rPr>
        <w:t> </w:t>
      </w:r>
      <w:r>
        <w:rPr/>
        <w:t>question</w:t>
      </w:r>
      <w:r>
        <w:rPr>
          <w:spacing w:val="3"/>
        </w:rPr>
        <w:t> </w:t>
      </w:r>
      <w:r>
        <w:rPr/>
        <w:t>is</w:t>
      </w:r>
      <w:r>
        <w:rPr>
          <w:spacing w:val="3"/>
        </w:rPr>
        <w:t> </w:t>
      </w:r>
      <w:r>
        <w:rPr/>
        <w:t>the</w:t>
      </w:r>
      <w:r>
        <w:rPr>
          <w:spacing w:val="3"/>
        </w:rPr>
        <w:t> </w:t>
      </w:r>
      <w:r>
        <w:rPr/>
        <w:t>identity</w:t>
      </w:r>
      <w:r>
        <w:rPr>
          <w:spacing w:val="3"/>
        </w:rPr>
        <w:t> </w:t>
      </w:r>
      <w:r>
        <w:rPr/>
        <w:t>of</w:t>
      </w:r>
      <w:r>
        <w:rPr>
          <w:spacing w:val="3"/>
        </w:rPr>
        <w:t> </w:t>
      </w:r>
      <w:r>
        <w:rPr/>
        <w:t>the</w:t>
      </w:r>
      <w:r>
        <w:rPr>
          <w:spacing w:val="3"/>
        </w:rPr>
        <w:t> </w:t>
      </w:r>
      <w:r>
        <w:rPr/>
        <w:t>recruits.</w:t>
      </w:r>
      <w:r>
        <w:rPr>
          <w:spacing w:val="3"/>
        </w:rPr>
        <w:t> </w:t>
      </w:r>
      <w:r>
        <w:rPr/>
        <w:t>It</w:t>
      </w:r>
      <w:r>
        <w:rPr>
          <w:spacing w:val="3"/>
        </w:rPr>
        <w:t> </w:t>
      </w:r>
      <w:r>
        <w:rPr/>
        <w:t>is</w:t>
      </w:r>
      <w:r>
        <w:rPr>
          <w:spacing w:val="3"/>
        </w:rPr>
        <w:t> </w:t>
      </w:r>
      <w:r>
        <w:rPr/>
        <w:t>possible</w:t>
      </w:r>
      <w:r>
        <w:rPr>
          <w:spacing w:val="3"/>
        </w:rPr>
        <w:t> </w:t>
      </w:r>
      <w:r>
        <w:rPr>
          <w:spacing w:val="-5"/>
        </w:rPr>
        <w:t>to</w:t>
      </w:r>
    </w:p>
    <w:p>
      <w:pPr>
        <w:pStyle w:val="BodyText"/>
        <w:spacing w:line="259" w:lineRule="auto" w:before="12"/>
        <w:ind w:left="339" w:right="117"/>
      </w:pPr>
      <w:r>
        <w:rPr/>
        <w:t>answer that question in great detail for the Second Battalion, which was </w:t>
      </w:r>
      <w:r>
        <w:rPr>
          <w:spacing w:val="-6"/>
        </w:rPr>
        <w:t>recruiting from January to October, 1792 (A.D. M-et-L 1 L 598 bis). The well- </w:t>
      </w:r>
      <w:r>
        <w:rPr/>
        <w:t>kept registers described the recruits carefully, right down to the color of their</w:t>
      </w:r>
      <w:r>
        <w:rPr>
          <w:spacing w:val="-14"/>
        </w:rPr>
        <w:t> </w:t>
      </w:r>
      <w:r>
        <w:rPr/>
        <w:t>eyebrows,</w:t>
      </w:r>
      <w:r>
        <w:rPr>
          <w:spacing w:val="-13"/>
        </w:rPr>
        <w:t> </w:t>
      </w:r>
      <w:r>
        <w:rPr/>
        <w:t>sometimes</w:t>
      </w:r>
      <w:r>
        <w:rPr>
          <w:spacing w:val="-13"/>
        </w:rPr>
        <w:t> </w:t>
      </w:r>
      <w:r>
        <w:rPr/>
        <w:t>even</w:t>
      </w:r>
      <w:r>
        <w:rPr>
          <w:spacing w:val="-13"/>
        </w:rPr>
        <w:t> </w:t>
      </w:r>
      <w:r>
        <w:rPr/>
        <w:t>to</w:t>
      </w:r>
      <w:r>
        <w:rPr>
          <w:spacing w:val="-13"/>
        </w:rPr>
        <w:t> </w:t>
      </w:r>
      <w:r>
        <w:rPr/>
        <w:t>the</w:t>
      </w:r>
      <w:r>
        <w:rPr>
          <w:spacing w:val="-13"/>
        </w:rPr>
        <w:t> </w:t>
      </w:r>
      <w:r>
        <w:rPr/>
        <w:t>tint</w:t>
      </w:r>
      <w:r>
        <w:rPr>
          <w:spacing w:val="-13"/>
        </w:rPr>
        <w:t> </w:t>
      </w:r>
      <w:r>
        <w:rPr/>
        <w:t>of</w:t>
      </w:r>
      <w:r>
        <w:rPr>
          <w:spacing w:val="-13"/>
        </w:rPr>
        <w:t> </w:t>
      </w:r>
      <w:r>
        <w:rPr/>
        <w:t>their</w:t>
      </w:r>
      <w:r>
        <w:rPr>
          <w:spacing w:val="-14"/>
        </w:rPr>
        <w:t> </w:t>
      </w:r>
      <w:r>
        <w:rPr/>
        <w:t>patriotism.</w:t>
      </w:r>
      <w:r>
        <w:rPr>
          <w:spacing w:val="-13"/>
        </w:rPr>
        <w:t> </w:t>
      </w:r>
      <w:r>
        <w:rPr/>
        <w:t>The</w:t>
      </w:r>
      <w:r>
        <w:rPr>
          <w:spacing w:val="-13"/>
        </w:rPr>
        <w:t> </w:t>
      </w:r>
      <w:r>
        <w:rPr/>
        <w:t>great</w:t>
      </w:r>
      <w:r>
        <w:rPr>
          <w:spacing w:val="-13"/>
        </w:rPr>
        <w:t> </w:t>
      </w:r>
      <w:r>
        <w:rPr/>
        <w:t>ma- jority</w:t>
      </w:r>
      <w:r>
        <w:rPr>
          <w:spacing w:val="-14"/>
        </w:rPr>
        <w:t> </w:t>
      </w:r>
      <w:r>
        <w:rPr/>
        <w:t>were</w:t>
      </w:r>
      <w:r>
        <w:rPr>
          <w:spacing w:val="-13"/>
        </w:rPr>
        <w:t> </w:t>
      </w:r>
      <w:r>
        <w:rPr/>
        <w:t>young</w:t>
      </w:r>
      <w:r>
        <w:rPr>
          <w:spacing w:val="-13"/>
        </w:rPr>
        <w:t> </w:t>
      </w:r>
      <w:r>
        <w:rPr/>
        <w:t>men,</w:t>
      </w:r>
      <w:r>
        <w:rPr>
          <w:spacing w:val="-13"/>
        </w:rPr>
        <w:t> </w:t>
      </w:r>
      <w:r>
        <w:rPr/>
        <w:t>and</w:t>
      </w:r>
      <w:r>
        <w:rPr>
          <w:spacing w:val="-13"/>
        </w:rPr>
        <w:t> </w:t>
      </w:r>
      <w:r>
        <w:rPr/>
        <w:t>single</w:t>
      </w:r>
      <w:r>
        <w:rPr>
          <w:spacing w:val="-13"/>
        </w:rPr>
        <w:t> </w:t>
      </w:r>
      <w:r>
        <w:rPr/>
        <w:t>ones.</w:t>
      </w:r>
      <w:r>
        <w:rPr>
          <w:spacing w:val="-13"/>
        </w:rPr>
        <w:t> </w:t>
      </w:r>
      <w:r>
        <w:rPr/>
        <w:t>Of</w:t>
      </w:r>
      <w:r>
        <w:rPr>
          <w:spacing w:val="-13"/>
        </w:rPr>
        <w:t> </w:t>
      </w:r>
      <w:r>
        <w:rPr/>
        <w:t>the</w:t>
      </w:r>
      <w:r>
        <w:rPr>
          <w:spacing w:val="-14"/>
        </w:rPr>
        <w:t> </w:t>
      </w:r>
      <w:r>
        <w:rPr/>
        <w:t>268</w:t>
      </w:r>
      <w:r>
        <w:rPr>
          <w:spacing w:val="-13"/>
        </w:rPr>
        <w:t> </w:t>
      </w:r>
      <w:r>
        <w:rPr/>
        <w:t>admitted</w:t>
      </w:r>
      <w:r>
        <w:rPr>
          <w:spacing w:val="-13"/>
        </w:rPr>
        <w:t> </w:t>
      </w:r>
      <w:r>
        <w:rPr/>
        <w:t>to</w:t>
      </w:r>
      <w:r>
        <w:rPr>
          <w:spacing w:val="-13"/>
        </w:rPr>
        <w:t> </w:t>
      </w:r>
      <w:r>
        <w:rPr/>
        <w:t>the</w:t>
      </w:r>
      <w:r>
        <w:rPr>
          <w:spacing w:val="-13"/>
        </w:rPr>
        <w:t> </w:t>
      </w:r>
      <w:r>
        <w:rPr/>
        <w:t>battalion from southern Anjou, there is occupational information for 221.</w:t>
      </w:r>
    </w:p>
    <w:p>
      <w:pPr>
        <w:pStyle w:val="BodyText"/>
        <w:spacing w:line="237" w:lineRule="exact"/>
        <w:ind w:left="579"/>
      </w:pPr>
      <w:hyperlink w:history="true" w:anchor="_bookmark38">
        <w:r>
          <w:rPr>
            <w:spacing w:val="-2"/>
          </w:rPr>
          <w:t>Table</w:t>
        </w:r>
        <w:r>
          <w:rPr>
            <w:spacing w:val="-7"/>
          </w:rPr>
          <w:t> </w:t>
        </w:r>
        <w:r>
          <w:rPr>
            <w:spacing w:val="-2"/>
          </w:rPr>
          <w:t>1.4</w:t>
        </w:r>
      </w:hyperlink>
      <w:r>
        <w:rPr>
          <w:spacing w:val="-7"/>
        </w:rPr>
        <w:t> </w:t>
      </w:r>
      <w:r>
        <w:rPr>
          <w:spacing w:val="-2"/>
        </w:rPr>
        <w:t>gives</w:t>
      </w:r>
      <w:r>
        <w:rPr>
          <w:spacing w:val="-7"/>
        </w:rPr>
        <w:t> </w:t>
      </w:r>
      <w:r>
        <w:rPr>
          <w:spacing w:val="-2"/>
        </w:rPr>
        <w:t>the</w:t>
      </w:r>
      <w:r>
        <w:rPr>
          <w:spacing w:val="-6"/>
        </w:rPr>
        <w:t> </w:t>
      </w:r>
      <w:r>
        <w:rPr>
          <w:spacing w:val="-2"/>
        </w:rPr>
        <w:t>occupational</w:t>
      </w:r>
      <w:r>
        <w:rPr>
          <w:spacing w:val="-7"/>
        </w:rPr>
        <w:t> </w:t>
      </w:r>
      <w:r>
        <w:rPr>
          <w:spacing w:val="-2"/>
        </w:rPr>
        <w:t>distribution</w:t>
      </w:r>
      <w:r>
        <w:rPr>
          <w:spacing w:val="-7"/>
        </w:rPr>
        <w:t> </w:t>
      </w:r>
      <w:r>
        <w:rPr>
          <w:spacing w:val="-2"/>
        </w:rPr>
        <w:t>of</w:t>
      </w:r>
      <w:r>
        <w:rPr>
          <w:spacing w:val="-7"/>
        </w:rPr>
        <w:t> </w:t>
      </w:r>
      <w:r>
        <w:rPr>
          <w:spacing w:val="-2"/>
        </w:rPr>
        <w:t>recruits</w:t>
      </w:r>
      <w:r>
        <w:rPr>
          <w:spacing w:val="-6"/>
        </w:rPr>
        <w:t> </w:t>
      </w:r>
      <w:r>
        <w:rPr>
          <w:spacing w:val="-2"/>
        </w:rPr>
        <w:t>by</w:t>
      </w:r>
      <w:r>
        <w:rPr>
          <w:spacing w:val="-7"/>
        </w:rPr>
        <w:t> </w:t>
      </w:r>
      <w:r>
        <w:rPr>
          <w:spacing w:val="-2"/>
        </w:rPr>
        <w:t>district.</w:t>
      </w:r>
    </w:p>
    <w:p>
      <w:pPr>
        <w:pStyle w:val="BodyText"/>
        <w:spacing w:line="259" w:lineRule="auto" w:before="18"/>
        <w:ind w:left="339" w:right="118" w:firstLine="240"/>
      </w:pPr>
      <w:r>
        <w:rPr/>
        <w:t>Considering the actual distribution of these occupational categories in the general population, it is obvious that the artisans and, especially, the bourgeois contributed much more than their share of recruits, while the peasants</w:t>
      </w:r>
      <w:r>
        <w:rPr>
          <w:spacing w:val="-5"/>
        </w:rPr>
        <w:t> </w:t>
      </w:r>
      <w:r>
        <w:rPr/>
        <w:t>were</w:t>
      </w:r>
      <w:r>
        <w:rPr>
          <w:spacing w:val="-5"/>
        </w:rPr>
        <w:t> </w:t>
      </w:r>
      <w:r>
        <w:rPr/>
        <w:t>greatly</w:t>
      </w:r>
      <w:r>
        <w:rPr>
          <w:spacing w:val="-5"/>
        </w:rPr>
        <w:t> </w:t>
      </w:r>
      <w:r>
        <w:rPr/>
        <w:t>underrepresented.</w:t>
      </w:r>
      <w:r>
        <w:rPr>
          <w:spacing w:val="-5"/>
        </w:rPr>
        <w:t> </w:t>
      </w:r>
      <w:r>
        <w:rPr/>
        <w:t>This</w:t>
      </w:r>
      <w:r>
        <w:rPr>
          <w:spacing w:val="-5"/>
        </w:rPr>
        <w:t> </w:t>
      </w:r>
      <w:r>
        <w:rPr/>
        <w:t>is</w:t>
      </w:r>
      <w:r>
        <w:rPr>
          <w:spacing w:val="-5"/>
        </w:rPr>
        <w:t> </w:t>
      </w:r>
      <w:r>
        <w:rPr/>
        <w:t>not</w:t>
      </w:r>
      <w:r>
        <w:rPr>
          <w:spacing w:val="-5"/>
        </w:rPr>
        <w:t> </w:t>
      </w:r>
      <w:r>
        <w:rPr/>
        <w:t>a</w:t>
      </w:r>
      <w:r>
        <w:rPr>
          <w:spacing w:val="-5"/>
        </w:rPr>
        <w:t> </w:t>
      </w:r>
      <w:r>
        <w:rPr/>
        <w:t>bad</w:t>
      </w:r>
      <w:r>
        <w:rPr>
          <w:spacing w:val="-5"/>
        </w:rPr>
        <w:t> </w:t>
      </w:r>
      <w:r>
        <w:rPr/>
        <w:t>description</w:t>
      </w:r>
      <w:r>
        <w:rPr>
          <w:spacing w:val="-5"/>
        </w:rPr>
        <w:t> </w:t>
      </w:r>
      <w:r>
        <w:rPr/>
        <w:t>of</w:t>
      </w:r>
      <w:r>
        <w:rPr>
          <w:spacing w:val="-5"/>
        </w:rPr>
        <w:t> </w:t>
      </w:r>
      <w:r>
        <w:rPr/>
        <w:t>all kinds of support for the Revolution.</w:t>
      </w:r>
    </w:p>
    <w:p>
      <w:pPr>
        <w:spacing w:after="0" w:line="259" w:lineRule="auto"/>
        <w:sectPr>
          <w:pgSz w:w="8640" w:h="12960"/>
          <w:pgMar w:header="841" w:footer="0" w:top="1060" w:bottom="280" w:left="960" w:right="960"/>
        </w:sectPr>
      </w:pPr>
    </w:p>
    <w:p>
      <w:pPr>
        <w:pStyle w:val="BodyText"/>
        <w:spacing w:before="129"/>
        <w:jc w:val="left"/>
        <w:rPr>
          <w:sz w:val="18"/>
        </w:rPr>
      </w:pPr>
    </w:p>
    <w:p>
      <w:pPr>
        <w:spacing w:before="0"/>
        <w:ind w:left="120" w:right="0" w:firstLine="0"/>
        <w:jc w:val="left"/>
        <w:rPr>
          <w:rFonts w:ascii="Avenir Book"/>
          <w:sz w:val="18"/>
        </w:rPr>
      </w:pPr>
      <w:bookmarkStart w:name="_bookmark38" w:id="48"/>
      <w:bookmarkEnd w:id="48"/>
      <w:r>
        <w:rPr/>
      </w:r>
      <w:r>
        <w:rPr>
          <w:rFonts w:ascii="Avenir"/>
          <w:sz w:val="18"/>
        </w:rPr>
        <w:t>Table</w:t>
      </w:r>
      <w:r>
        <w:rPr>
          <w:rFonts w:ascii="Avenir"/>
          <w:spacing w:val="4"/>
          <w:sz w:val="18"/>
        </w:rPr>
        <w:t> </w:t>
      </w:r>
      <w:r>
        <w:rPr>
          <w:rFonts w:ascii="Avenir"/>
          <w:sz w:val="18"/>
        </w:rPr>
        <w:t>1.4</w:t>
      </w:r>
      <w:r>
        <w:rPr>
          <w:rFonts w:ascii="Avenir"/>
          <w:spacing w:val="47"/>
          <w:sz w:val="18"/>
        </w:rPr>
        <w:t>  </w:t>
      </w:r>
      <w:r>
        <w:rPr>
          <w:rFonts w:ascii="Avenir Book"/>
          <w:sz w:val="18"/>
        </w:rPr>
        <w:t>Occupational</w:t>
      </w:r>
      <w:r>
        <w:rPr>
          <w:rFonts w:ascii="Avenir Book"/>
          <w:spacing w:val="5"/>
          <w:sz w:val="18"/>
        </w:rPr>
        <w:t> </w:t>
      </w:r>
      <w:r>
        <w:rPr>
          <w:rFonts w:ascii="Avenir Book"/>
          <w:sz w:val="18"/>
        </w:rPr>
        <w:t>distribution</w:t>
      </w:r>
      <w:r>
        <w:rPr>
          <w:rFonts w:ascii="Avenir Book"/>
          <w:spacing w:val="4"/>
          <w:sz w:val="18"/>
        </w:rPr>
        <w:t> </w:t>
      </w:r>
      <w:r>
        <w:rPr>
          <w:rFonts w:ascii="Avenir Book"/>
          <w:sz w:val="18"/>
        </w:rPr>
        <w:t>of</w:t>
      </w:r>
      <w:r>
        <w:rPr>
          <w:rFonts w:ascii="Avenir Book"/>
          <w:spacing w:val="4"/>
          <w:sz w:val="18"/>
        </w:rPr>
        <w:t> </w:t>
      </w:r>
      <w:r>
        <w:rPr>
          <w:rFonts w:ascii="Avenir Book"/>
          <w:sz w:val="18"/>
        </w:rPr>
        <w:t>recruits,</w:t>
      </w:r>
      <w:r>
        <w:rPr>
          <w:rFonts w:ascii="Avenir Book"/>
          <w:spacing w:val="4"/>
          <w:sz w:val="18"/>
        </w:rPr>
        <w:t> </w:t>
      </w:r>
      <w:r>
        <w:rPr>
          <w:rFonts w:ascii="Avenir Book"/>
          <w:spacing w:val="-4"/>
          <w:sz w:val="18"/>
        </w:rPr>
        <w:t>1792</w:t>
      </w:r>
    </w:p>
    <w:p>
      <w:pPr>
        <w:pStyle w:val="BodyText"/>
        <w:spacing w:before="12"/>
        <w:jc w:val="left"/>
        <w:rPr>
          <w:rFonts w:ascii="Avenir Book"/>
          <w:sz w:val="2"/>
        </w:rPr>
      </w:pPr>
      <w:r>
        <w:rPr/>
        <mc:AlternateContent>
          <mc:Choice Requires="wps">
            <w:drawing>
              <wp:anchor distT="0" distB="0" distL="0" distR="0" allowOverlap="1" layoutInCell="1" locked="0" behindDoc="1" simplePos="0" relativeHeight="487589376">
                <wp:simplePos x="0" y="0"/>
                <wp:positionH relativeFrom="page">
                  <wp:posOffset>685800</wp:posOffset>
                </wp:positionH>
                <wp:positionV relativeFrom="paragraph">
                  <wp:posOffset>40770</wp:posOffset>
                </wp:positionV>
                <wp:extent cx="3975100" cy="2540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3975100" cy="25400"/>
                          <a:chExt cx="3975100" cy="25400"/>
                        </a:xfrm>
                      </wpg:grpSpPr>
                      <wps:wsp>
                        <wps:cNvPr id="9" name="Graphic 9"/>
                        <wps:cNvSpPr/>
                        <wps:spPr>
                          <a:xfrm>
                            <a:off x="0" y="12700"/>
                            <a:ext cx="972819" cy="1270"/>
                          </a:xfrm>
                          <a:custGeom>
                            <a:avLst/>
                            <a:gdLst/>
                            <a:ahLst/>
                            <a:cxnLst/>
                            <a:rect l="l" t="t" r="r" b="b"/>
                            <a:pathLst>
                              <a:path w="972819" h="0">
                                <a:moveTo>
                                  <a:pt x="0" y="0"/>
                                </a:moveTo>
                                <a:lnTo>
                                  <a:pt x="972819" y="0"/>
                                </a:lnTo>
                              </a:path>
                            </a:pathLst>
                          </a:custGeom>
                          <a:ln w="25400">
                            <a:solidFill>
                              <a:srgbClr val="BBBDC0"/>
                            </a:solidFill>
                            <a:prstDash val="solid"/>
                          </a:ln>
                        </wps:spPr>
                        <wps:bodyPr wrap="square" lIns="0" tIns="0" rIns="0" bIns="0" rtlCol="0">
                          <a:prstTxWarp prst="textNoShape">
                            <a:avLst/>
                          </a:prstTxWarp>
                          <a:noAutofit/>
                        </wps:bodyPr>
                      </wps:wsp>
                      <wps:wsp>
                        <wps:cNvPr id="10" name="Graphic 10"/>
                        <wps:cNvSpPr/>
                        <wps:spPr>
                          <a:xfrm>
                            <a:off x="972820" y="12700"/>
                            <a:ext cx="795020" cy="1270"/>
                          </a:xfrm>
                          <a:custGeom>
                            <a:avLst/>
                            <a:gdLst/>
                            <a:ahLst/>
                            <a:cxnLst/>
                            <a:rect l="l" t="t" r="r" b="b"/>
                            <a:pathLst>
                              <a:path w="795020" h="0">
                                <a:moveTo>
                                  <a:pt x="0" y="0"/>
                                </a:moveTo>
                                <a:lnTo>
                                  <a:pt x="795020" y="0"/>
                                </a:lnTo>
                              </a:path>
                            </a:pathLst>
                          </a:custGeom>
                          <a:ln w="25400">
                            <a:solidFill>
                              <a:srgbClr val="BBBDC0"/>
                            </a:solidFill>
                            <a:prstDash val="solid"/>
                          </a:ln>
                        </wps:spPr>
                        <wps:bodyPr wrap="square" lIns="0" tIns="0" rIns="0" bIns="0" rtlCol="0">
                          <a:prstTxWarp prst="textNoShape">
                            <a:avLst/>
                          </a:prstTxWarp>
                          <a:noAutofit/>
                        </wps:bodyPr>
                      </wps:wsp>
                      <wps:wsp>
                        <wps:cNvPr id="11" name="Graphic 11"/>
                        <wps:cNvSpPr/>
                        <wps:spPr>
                          <a:xfrm>
                            <a:off x="1767839" y="12700"/>
                            <a:ext cx="731520" cy="1270"/>
                          </a:xfrm>
                          <a:custGeom>
                            <a:avLst/>
                            <a:gdLst/>
                            <a:ahLst/>
                            <a:cxnLst/>
                            <a:rect l="l" t="t" r="r" b="b"/>
                            <a:pathLst>
                              <a:path w="731520" h="0">
                                <a:moveTo>
                                  <a:pt x="0" y="0"/>
                                </a:moveTo>
                                <a:lnTo>
                                  <a:pt x="731520" y="0"/>
                                </a:lnTo>
                              </a:path>
                            </a:pathLst>
                          </a:custGeom>
                          <a:ln w="25400">
                            <a:solidFill>
                              <a:srgbClr val="BBBDC0"/>
                            </a:solidFill>
                            <a:prstDash val="solid"/>
                          </a:ln>
                        </wps:spPr>
                        <wps:bodyPr wrap="square" lIns="0" tIns="0" rIns="0" bIns="0" rtlCol="0">
                          <a:prstTxWarp prst="textNoShape">
                            <a:avLst/>
                          </a:prstTxWarp>
                          <a:noAutofit/>
                        </wps:bodyPr>
                      </wps:wsp>
                      <wps:wsp>
                        <wps:cNvPr id="12" name="Graphic 12"/>
                        <wps:cNvSpPr/>
                        <wps:spPr>
                          <a:xfrm>
                            <a:off x="2499360" y="12700"/>
                            <a:ext cx="566420" cy="1270"/>
                          </a:xfrm>
                          <a:custGeom>
                            <a:avLst/>
                            <a:gdLst/>
                            <a:ahLst/>
                            <a:cxnLst/>
                            <a:rect l="l" t="t" r="r" b="b"/>
                            <a:pathLst>
                              <a:path w="566420" h="0">
                                <a:moveTo>
                                  <a:pt x="0" y="0"/>
                                </a:moveTo>
                                <a:lnTo>
                                  <a:pt x="566420" y="0"/>
                                </a:lnTo>
                              </a:path>
                            </a:pathLst>
                          </a:custGeom>
                          <a:ln w="25400">
                            <a:solidFill>
                              <a:srgbClr val="BBBDC0"/>
                            </a:solidFill>
                            <a:prstDash val="solid"/>
                          </a:ln>
                        </wps:spPr>
                        <wps:bodyPr wrap="square" lIns="0" tIns="0" rIns="0" bIns="0" rtlCol="0">
                          <a:prstTxWarp prst="textNoShape">
                            <a:avLst/>
                          </a:prstTxWarp>
                          <a:noAutofit/>
                        </wps:bodyPr>
                      </wps:wsp>
                      <wps:wsp>
                        <wps:cNvPr id="13" name="Graphic 13"/>
                        <wps:cNvSpPr/>
                        <wps:spPr>
                          <a:xfrm>
                            <a:off x="3065779" y="12700"/>
                            <a:ext cx="604520" cy="1270"/>
                          </a:xfrm>
                          <a:custGeom>
                            <a:avLst/>
                            <a:gdLst/>
                            <a:ahLst/>
                            <a:cxnLst/>
                            <a:rect l="l" t="t" r="r" b="b"/>
                            <a:pathLst>
                              <a:path w="604520" h="0">
                                <a:moveTo>
                                  <a:pt x="0" y="0"/>
                                </a:moveTo>
                                <a:lnTo>
                                  <a:pt x="604520" y="0"/>
                                </a:lnTo>
                              </a:path>
                            </a:pathLst>
                          </a:custGeom>
                          <a:ln w="25400">
                            <a:solidFill>
                              <a:srgbClr val="BBBDC0"/>
                            </a:solidFill>
                            <a:prstDash val="solid"/>
                          </a:ln>
                        </wps:spPr>
                        <wps:bodyPr wrap="square" lIns="0" tIns="0" rIns="0" bIns="0" rtlCol="0">
                          <a:prstTxWarp prst="textNoShape">
                            <a:avLst/>
                          </a:prstTxWarp>
                          <a:noAutofit/>
                        </wps:bodyPr>
                      </wps:wsp>
                      <wps:wsp>
                        <wps:cNvPr id="14" name="Graphic 14"/>
                        <wps:cNvSpPr/>
                        <wps:spPr>
                          <a:xfrm>
                            <a:off x="3670300" y="12700"/>
                            <a:ext cx="304800" cy="1270"/>
                          </a:xfrm>
                          <a:custGeom>
                            <a:avLst/>
                            <a:gdLst/>
                            <a:ahLst/>
                            <a:cxnLst/>
                            <a:rect l="l" t="t" r="r" b="b"/>
                            <a:pathLst>
                              <a:path w="304800" h="0">
                                <a:moveTo>
                                  <a:pt x="0" y="0"/>
                                </a:moveTo>
                                <a:lnTo>
                                  <a:pt x="304800" y="0"/>
                                </a:lnTo>
                              </a:path>
                            </a:pathLst>
                          </a:custGeom>
                          <a:ln w="25400">
                            <a:solidFill>
                              <a:srgbClr val="BBBDC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3.21028pt;width:313pt;height:2pt;mso-position-horizontal-relative:page;mso-position-vertical-relative:paragraph;z-index:-15727104;mso-wrap-distance-left:0;mso-wrap-distance-right:0" id="docshapegroup6" coordorigin="1080,64" coordsize="6260,40">
                <v:line style="position:absolute" from="1080,84" to="2612,84" stroked="true" strokeweight="2pt" strokecolor="#bbbdc0">
                  <v:stroke dashstyle="solid"/>
                </v:line>
                <v:line style="position:absolute" from="2612,84" to="3864,84" stroked="true" strokeweight="2pt" strokecolor="#bbbdc0">
                  <v:stroke dashstyle="solid"/>
                </v:line>
                <v:line style="position:absolute" from="3864,84" to="5016,84" stroked="true" strokeweight="2pt" strokecolor="#bbbdc0">
                  <v:stroke dashstyle="solid"/>
                </v:line>
                <v:line style="position:absolute" from="5016,84" to="5908,84" stroked="true" strokeweight="2pt" strokecolor="#bbbdc0">
                  <v:stroke dashstyle="solid"/>
                </v:line>
                <v:line style="position:absolute" from="5908,84" to="6860,84" stroked="true" strokeweight="2pt" strokecolor="#bbbdc0">
                  <v:stroke dashstyle="solid"/>
                </v:line>
                <v:line style="position:absolute" from="6860,84" to="7340,84" stroked="true" strokeweight="2pt" strokecolor="#bbbdc0">
                  <v:stroke dashstyle="solid"/>
                </v:line>
                <w10:wrap type="topAndBottom"/>
              </v:group>
            </w:pict>
          </mc:Fallback>
        </mc:AlternateContent>
      </w:r>
    </w:p>
    <w:p>
      <w:pPr>
        <w:pStyle w:val="BodyText"/>
        <w:spacing w:before="1"/>
        <w:jc w:val="left"/>
        <w:rPr>
          <w:rFonts w:ascii="Avenir Book"/>
          <w:sz w:val="5"/>
        </w:rPr>
      </w:pPr>
    </w:p>
    <w:p>
      <w:pPr>
        <w:spacing w:after="0"/>
        <w:jc w:val="left"/>
        <w:rPr>
          <w:rFonts w:ascii="Avenir Book"/>
          <w:sz w:val="5"/>
        </w:rPr>
        <w:sectPr>
          <w:pgSz w:w="8640" w:h="12960"/>
          <w:pgMar w:header="841" w:footer="0" w:top="1060" w:bottom="280" w:left="960" w:right="960"/>
        </w:sectPr>
      </w:pPr>
    </w:p>
    <w:p>
      <w:pPr>
        <w:tabs>
          <w:tab w:pos="1651" w:val="left" w:leader="none"/>
        </w:tabs>
        <w:spacing w:line="235" w:lineRule="auto" w:before="81"/>
        <w:ind w:left="1651" w:right="38" w:hanging="1532"/>
        <w:jc w:val="left"/>
        <w:rPr>
          <w:rFonts w:ascii="Avenir Book"/>
          <w:i/>
          <w:sz w:val="18"/>
        </w:rPr>
      </w:pPr>
      <w:r>
        <w:rPr>
          <w:rFonts w:ascii="Avenir Book"/>
          <w:i/>
          <w:spacing w:val="-2"/>
          <w:sz w:val="18"/>
        </w:rPr>
        <w:t>District</w:t>
      </w:r>
      <w:r>
        <w:rPr>
          <w:rFonts w:ascii="Avenir Book"/>
          <w:i/>
          <w:sz w:val="18"/>
        </w:rPr>
        <w:tab/>
      </w:r>
      <w:r>
        <w:rPr>
          <w:rFonts w:ascii="Avenir Book"/>
          <w:i/>
          <w:spacing w:val="-2"/>
          <w:sz w:val="18"/>
        </w:rPr>
        <w:t>Total </w:t>
      </w:r>
      <w:r>
        <w:rPr>
          <w:rFonts w:ascii="Avenir Book"/>
          <w:i/>
          <w:sz w:val="18"/>
        </w:rPr>
        <w:t>number of </w:t>
      </w:r>
      <w:r>
        <w:rPr>
          <w:rFonts w:ascii="Avenir Book"/>
          <w:i/>
          <w:spacing w:val="-2"/>
          <w:sz w:val="18"/>
        </w:rPr>
        <w:t>enlistments</w:t>
      </w:r>
    </w:p>
    <w:p>
      <w:pPr>
        <w:spacing w:before="77"/>
        <w:ind w:left="1028" w:right="0" w:firstLine="0"/>
        <w:jc w:val="left"/>
        <w:rPr>
          <w:rFonts w:ascii="Avenir Book"/>
          <w:i/>
          <w:sz w:val="18"/>
        </w:rPr>
      </w:pPr>
      <w:r>
        <w:rPr/>
        <w:br w:type="column"/>
      </w:r>
      <w:r>
        <w:rPr>
          <w:rFonts w:ascii="Avenir Book"/>
          <w:i/>
          <w:sz w:val="18"/>
        </w:rPr>
        <w:t>Percent</w:t>
      </w:r>
      <w:r>
        <w:rPr>
          <w:rFonts w:ascii="Avenir Book"/>
          <w:i/>
          <w:spacing w:val="-2"/>
          <w:sz w:val="18"/>
        </w:rPr>
        <w:t> </w:t>
      </w:r>
      <w:r>
        <w:rPr>
          <w:rFonts w:ascii="Avenir Book"/>
          <w:i/>
          <w:sz w:val="18"/>
        </w:rPr>
        <w:t>of</w:t>
      </w:r>
      <w:r>
        <w:rPr>
          <w:rFonts w:ascii="Avenir Book"/>
          <w:i/>
          <w:spacing w:val="-1"/>
          <w:sz w:val="18"/>
        </w:rPr>
        <w:t> </w:t>
      </w:r>
      <w:r>
        <w:rPr>
          <w:rFonts w:ascii="Avenir Book"/>
          <w:i/>
          <w:spacing w:val="-2"/>
          <w:sz w:val="18"/>
        </w:rPr>
        <w:t>recruits*</w:t>
      </w:r>
    </w:p>
    <w:p>
      <w:pPr>
        <w:pStyle w:val="BodyText"/>
        <w:jc w:val="left"/>
        <w:rPr>
          <w:rFonts w:ascii="Avenir Book"/>
          <w:i/>
          <w:sz w:val="4"/>
        </w:rPr>
      </w:pPr>
    </w:p>
    <w:p>
      <w:pPr>
        <w:pStyle w:val="BodyText"/>
        <w:spacing w:line="20" w:lineRule="exact"/>
        <w:ind w:left="109"/>
        <w:jc w:val="left"/>
        <w:rPr>
          <w:rFonts w:ascii="Avenir Book"/>
          <w:sz w:val="2"/>
        </w:rPr>
      </w:pPr>
      <w:r>
        <w:rPr>
          <w:rFonts w:ascii="Avenir Book"/>
          <w:sz w:val="2"/>
        </w:rPr>
        <mc:AlternateContent>
          <mc:Choice Requires="wps">
            <w:drawing>
              <wp:inline distT="0" distB="0" distL="0" distR="0">
                <wp:extent cx="2207260" cy="12700"/>
                <wp:effectExtent l="9525" t="0" r="2539" b="6350"/>
                <wp:docPr id="15" name="Group 15"/>
                <wp:cNvGraphicFramePr>
                  <a:graphicFrameLocks/>
                </wp:cNvGraphicFramePr>
                <a:graphic>
                  <a:graphicData uri="http://schemas.microsoft.com/office/word/2010/wordprocessingGroup">
                    <wpg:wgp>
                      <wpg:cNvPr id="15" name="Group 15"/>
                      <wpg:cNvGrpSpPr/>
                      <wpg:grpSpPr>
                        <a:xfrm>
                          <a:off x="0" y="0"/>
                          <a:ext cx="2207260" cy="12700"/>
                          <a:chExt cx="2207260" cy="12700"/>
                        </a:xfrm>
                      </wpg:grpSpPr>
                      <wps:wsp>
                        <wps:cNvPr id="16" name="Graphic 16"/>
                        <wps:cNvSpPr/>
                        <wps:spPr>
                          <a:xfrm>
                            <a:off x="0" y="6350"/>
                            <a:ext cx="731520" cy="1270"/>
                          </a:xfrm>
                          <a:custGeom>
                            <a:avLst/>
                            <a:gdLst/>
                            <a:ahLst/>
                            <a:cxnLst/>
                            <a:rect l="l" t="t" r="r" b="b"/>
                            <a:pathLst>
                              <a:path w="731520" h="0">
                                <a:moveTo>
                                  <a:pt x="0" y="0"/>
                                </a:moveTo>
                                <a:lnTo>
                                  <a:pt x="731520" y="0"/>
                                </a:lnTo>
                              </a:path>
                            </a:pathLst>
                          </a:custGeom>
                          <a:ln w="12700">
                            <a:solidFill>
                              <a:srgbClr val="BBBDC0"/>
                            </a:solidFill>
                            <a:prstDash val="solid"/>
                          </a:ln>
                        </wps:spPr>
                        <wps:bodyPr wrap="square" lIns="0" tIns="0" rIns="0" bIns="0" rtlCol="0">
                          <a:prstTxWarp prst="textNoShape">
                            <a:avLst/>
                          </a:prstTxWarp>
                          <a:noAutofit/>
                        </wps:bodyPr>
                      </wps:wsp>
                      <wps:wsp>
                        <wps:cNvPr id="17" name="Graphic 17"/>
                        <wps:cNvSpPr/>
                        <wps:spPr>
                          <a:xfrm>
                            <a:off x="731520" y="6350"/>
                            <a:ext cx="566420" cy="1270"/>
                          </a:xfrm>
                          <a:custGeom>
                            <a:avLst/>
                            <a:gdLst/>
                            <a:ahLst/>
                            <a:cxnLst/>
                            <a:rect l="l" t="t" r="r" b="b"/>
                            <a:pathLst>
                              <a:path w="566420" h="0">
                                <a:moveTo>
                                  <a:pt x="0" y="0"/>
                                </a:moveTo>
                                <a:lnTo>
                                  <a:pt x="566420" y="0"/>
                                </a:lnTo>
                              </a:path>
                            </a:pathLst>
                          </a:custGeom>
                          <a:ln w="12700">
                            <a:solidFill>
                              <a:srgbClr val="BBBDC0"/>
                            </a:solidFill>
                            <a:prstDash val="solid"/>
                          </a:ln>
                        </wps:spPr>
                        <wps:bodyPr wrap="square" lIns="0" tIns="0" rIns="0" bIns="0" rtlCol="0">
                          <a:prstTxWarp prst="textNoShape">
                            <a:avLst/>
                          </a:prstTxWarp>
                          <a:noAutofit/>
                        </wps:bodyPr>
                      </wps:wsp>
                      <wps:wsp>
                        <wps:cNvPr id="18" name="Graphic 18"/>
                        <wps:cNvSpPr/>
                        <wps:spPr>
                          <a:xfrm>
                            <a:off x="1297939" y="6350"/>
                            <a:ext cx="604520" cy="1270"/>
                          </a:xfrm>
                          <a:custGeom>
                            <a:avLst/>
                            <a:gdLst/>
                            <a:ahLst/>
                            <a:cxnLst/>
                            <a:rect l="l" t="t" r="r" b="b"/>
                            <a:pathLst>
                              <a:path w="604520" h="0">
                                <a:moveTo>
                                  <a:pt x="0" y="0"/>
                                </a:moveTo>
                                <a:lnTo>
                                  <a:pt x="604520" y="0"/>
                                </a:lnTo>
                              </a:path>
                            </a:pathLst>
                          </a:custGeom>
                          <a:ln w="12700">
                            <a:solidFill>
                              <a:srgbClr val="BBBDC0"/>
                            </a:solidFill>
                            <a:prstDash val="solid"/>
                          </a:ln>
                        </wps:spPr>
                        <wps:bodyPr wrap="square" lIns="0" tIns="0" rIns="0" bIns="0" rtlCol="0">
                          <a:prstTxWarp prst="textNoShape">
                            <a:avLst/>
                          </a:prstTxWarp>
                          <a:noAutofit/>
                        </wps:bodyPr>
                      </wps:wsp>
                      <wps:wsp>
                        <wps:cNvPr id="19" name="Graphic 19"/>
                        <wps:cNvSpPr/>
                        <wps:spPr>
                          <a:xfrm>
                            <a:off x="1902460" y="6350"/>
                            <a:ext cx="304800" cy="1270"/>
                          </a:xfrm>
                          <a:custGeom>
                            <a:avLst/>
                            <a:gdLst/>
                            <a:ahLst/>
                            <a:cxnLst/>
                            <a:rect l="l" t="t" r="r" b="b"/>
                            <a:pathLst>
                              <a:path w="304800" h="0">
                                <a:moveTo>
                                  <a:pt x="0" y="0"/>
                                </a:moveTo>
                                <a:lnTo>
                                  <a:pt x="304800" y="0"/>
                                </a:lnTo>
                              </a:path>
                            </a:pathLst>
                          </a:custGeom>
                          <a:ln w="12700">
                            <a:solidFill>
                              <a:srgbClr val="BBBDC0"/>
                            </a:solidFill>
                            <a:prstDash val="solid"/>
                          </a:ln>
                        </wps:spPr>
                        <wps:bodyPr wrap="square" lIns="0" tIns="0" rIns="0" bIns="0" rtlCol="0">
                          <a:prstTxWarp prst="textNoShape">
                            <a:avLst/>
                          </a:prstTxWarp>
                          <a:noAutofit/>
                        </wps:bodyPr>
                      </wps:wsp>
                    </wpg:wgp>
                  </a:graphicData>
                </a:graphic>
              </wp:inline>
            </w:drawing>
          </mc:Choice>
          <mc:Fallback>
            <w:pict>
              <v:group style="width:173.8pt;height:1pt;mso-position-horizontal-relative:char;mso-position-vertical-relative:line" id="docshapegroup7" coordorigin="0,0" coordsize="3476,20">
                <v:line style="position:absolute" from="0,10" to="1152,10" stroked="true" strokeweight="1pt" strokecolor="#bbbdc0">
                  <v:stroke dashstyle="solid"/>
                </v:line>
                <v:line style="position:absolute" from="1152,10" to="2044,10" stroked="true" strokeweight="1pt" strokecolor="#bbbdc0">
                  <v:stroke dashstyle="solid"/>
                </v:line>
                <v:line style="position:absolute" from="2044,10" to="2996,10" stroked="true" strokeweight="1pt" strokecolor="#bbbdc0">
                  <v:stroke dashstyle="solid"/>
                </v:line>
                <v:line style="position:absolute" from="2996,10" to="3476,10" stroked="true" strokeweight="1pt" strokecolor="#bbbdc0">
                  <v:stroke dashstyle="solid"/>
                </v:line>
              </v:group>
            </w:pict>
          </mc:Fallback>
        </mc:AlternateContent>
      </w:r>
      <w:r>
        <w:rPr>
          <w:rFonts w:ascii="Avenir Book"/>
          <w:sz w:val="2"/>
        </w:rPr>
      </w:r>
    </w:p>
    <w:p>
      <w:pPr>
        <w:tabs>
          <w:tab w:pos="1271" w:val="left" w:leader="none"/>
          <w:tab w:pos="2163" w:val="left" w:leader="none"/>
          <w:tab w:pos="3116" w:val="left" w:leader="none"/>
        </w:tabs>
        <w:spacing w:before="157"/>
        <w:ind w:left="120" w:right="0" w:firstLine="0"/>
        <w:jc w:val="left"/>
        <w:rPr>
          <w:rFonts w:ascii="Avenir Book"/>
          <w:i/>
          <w:sz w:val="18"/>
        </w:rPr>
      </w:pPr>
      <w:r>
        <w:rPr>
          <w:rFonts w:ascii="Avenir Book"/>
          <w:i/>
          <w:spacing w:val="-2"/>
          <w:sz w:val="18"/>
        </w:rPr>
        <w:t>Bourgeois</w:t>
      </w:r>
      <w:r>
        <w:rPr>
          <w:rFonts w:ascii="Avenir Book"/>
          <w:i/>
          <w:sz w:val="18"/>
        </w:rPr>
        <w:tab/>
      </w:r>
      <w:r>
        <w:rPr>
          <w:rFonts w:ascii="Avenir Book"/>
          <w:i/>
          <w:spacing w:val="-2"/>
          <w:sz w:val="18"/>
        </w:rPr>
        <w:t>Artisan</w:t>
      </w:r>
      <w:r>
        <w:rPr>
          <w:rFonts w:ascii="Avenir Book"/>
          <w:i/>
          <w:sz w:val="18"/>
        </w:rPr>
        <w:tab/>
      </w:r>
      <w:r>
        <w:rPr>
          <w:rFonts w:ascii="Avenir Book"/>
          <w:i/>
          <w:spacing w:val="-2"/>
          <w:sz w:val="18"/>
        </w:rPr>
        <w:t>Peasant</w:t>
      </w:r>
      <w:r>
        <w:rPr>
          <w:rFonts w:ascii="Avenir Book"/>
          <w:i/>
          <w:sz w:val="18"/>
        </w:rPr>
        <w:tab/>
      </w:r>
      <w:r>
        <w:rPr>
          <w:rFonts w:ascii="Avenir Book"/>
          <w:i/>
          <w:spacing w:val="-4"/>
          <w:sz w:val="18"/>
        </w:rPr>
        <w:t>Other</w:t>
      </w:r>
    </w:p>
    <w:p>
      <w:pPr>
        <w:spacing w:after="0"/>
        <w:jc w:val="left"/>
        <w:rPr>
          <w:rFonts w:ascii="Avenir Book"/>
          <w:sz w:val="18"/>
        </w:rPr>
        <w:sectPr>
          <w:type w:val="continuous"/>
          <w:pgSz w:w="8640" w:h="12960"/>
          <w:pgMar w:header="841" w:footer="0" w:top="1480" w:bottom="280" w:left="960" w:right="960"/>
          <w:cols w:num="2" w:equalWidth="0">
            <w:col w:w="2622" w:space="162"/>
            <w:col w:w="3936"/>
          </w:cols>
        </w:sectPr>
      </w:pPr>
    </w:p>
    <w:p>
      <w:pPr>
        <w:pStyle w:val="BodyText"/>
        <w:spacing w:before="12"/>
        <w:jc w:val="left"/>
        <w:rPr>
          <w:rFonts w:ascii="Avenir Book"/>
          <w:i/>
          <w:sz w:val="3"/>
        </w:rPr>
      </w:pPr>
    </w:p>
    <w:p>
      <w:pPr>
        <w:pStyle w:val="BodyText"/>
        <w:spacing w:line="20" w:lineRule="exact"/>
        <w:ind w:left="110"/>
        <w:jc w:val="left"/>
        <w:rPr>
          <w:rFonts w:ascii="Avenir Book"/>
          <w:sz w:val="2"/>
        </w:rPr>
      </w:pPr>
      <w:r>
        <w:rPr>
          <w:rFonts w:ascii="Avenir Book"/>
          <w:sz w:val="2"/>
        </w:rPr>
        <mc:AlternateContent>
          <mc:Choice Requires="wps">
            <w:drawing>
              <wp:inline distT="0" distB="0" distL="0" distR="0">
                <wp:extent cx="3975100" cy="12700"/>
                <wp:effectExtent l="9525" t="0" r="6350" b="6350"/>
                <wp:docPr id="20" name="Group 20"/>
                <wp:cNvGraphicFramePr>
                  <a:graphicFrameLocks/>
                </wp:cNvGraphicFramePr>
                <a:graphic>
                  <a:graphicData uri="http://schemas.microsoft.com/office/word/2010/wordprocessingGroup">
                    <wpg:wgp>
                      <wpg:cNvPr id="20" name="Group 20"/>
                      <wpg:cNvGrpSpPr/>
                      <wpg:grpSpPr>
                        <a:xfrm>
                          <a:off x="0" y="0"/>
                          <a:ext cx="3975100" cy="12700"/>
                          <a:chExt cx="3975100" cy="12700"/>
                        </a:xfrm>
                      </wpg:grpSpPr>
                      <wps:wsp>
                        <wps:cNvPr id="21" name="Graphic 21"/>
                        <wps:cNvSpPr/>
                        <wps:spPr>
                          <a:xfrm>
                            <a:off x="0" y="6350"/>
                            <a:ext cx="972819" cy="1270"/>
                          </a:xfrm>
                          <a:custGeom>
                            <a:avLst/>
                            <a:gdLst/>
                            <a:ahLst/>
                            <a:cxnLst/>
                            <a:rect l="l" t="t" r="r" b="b"/>
                            <a:pathLst>
                              <a:path w="972819" h="0">
                                <a:moveTo>
                                  <a:pt x="0" y="0"/>
                                </a:moveTo>
                                <a:lnTo>
                                  <a:pt x="972819" y="0"/>
                                </a:lnTo>
                              </a:path>
                            </a:pathLst>
                          </a:custGeom>
                          <a:ln w="12700">
                            <a:solidFill>
                              <a:srgbClr val="BBBDC0"/>
                            </a:solidFill>
                            <a:prstDash val="solid"/>
                          </a:ln>
                        </wps:spPr>
                        <wps:bodyPr wrap="square" lIns="0" tIns="0" rIns="0" bIns="0" rtlCol="0">
                          <a:prstTxWarp prst="textNoShape">
                            <a:avLst/>
                          </a:prstTxWarp>
                          <a:noAutofit/>
                        </wps:bodyPr>
                      </wps:wsp>
                      <wps:wsp>
                        <wps:cNvPr id="22" name="Graphic 22"/>
                        <wps:cNvSpPr/>
                        <wps:spPr>
                          <a:xfrm>
                            <a:off x="972820" y="6350"/>
                            <a:ext cx="795020" cy="1270"/>
                          </a:xfrm>
                          <a:custGeom>
                            <a:avLst/>
                            <a:gdLst/>
                            <a:ahLst/>
                            <a:cxnLst/>
                            <a:rect l="l" t="t" r="r" b="b"/>
                            <a:pathLst>
                              <a:path w="795020" h="0">
                                <a:moveTo>
                                  <a:pt x="0" y="0"/>
                                </a:moveTo>
                                <a:lnTo>
                                  <a:pt x="795020" y="0"/>
                                </a:lnTo>
                              </a:path>
                            </a:pathLst>
                          </a:custGeom>
                          <a:ln w="12700">
                            <a:solidFill>
                              <a:srgbClr val="BBBDC0"/>
                            </a:solidFill>
                            <a:prstDash val="solid"/>
                          </a:ln>
                        </wps:spPr>
                        <wps:bodyPr wrap="square" lIns="0" tIns="0" rIns="0" bIns="0" rtlCol="0">
                          <a:prstTxWarp prst="textNoShape">
                            <a:avLst/>
                          </a:prstTxWarp>
                          <a:noAutofit/>
                        </wps:bodyPr>
                      </wps:wsp>
                      <wps:wsp>
                        <wps:cNvPr id="23" name="Graphic 23"/>
                        <wps:cNvSpPr/>
                        <wps:spPr>
                          <a:xfrm>
                            <a:off x="1767839" y="6350"/>
                            <a:ext cx="731520" cy="1270"/>
                          </a:xfrm>
                          <a:custGeom>
                            <a:avLst/>
                            <a:gdLst/>
                            <a:ahLst/>
                            <a:cxnLst/>
                            <a:rect l="l" t="t" r="r" b="b"/>
                            <a:pathLst>
                              <a:path w="731520" h="0">
                                <a:moveTo>
                                  <a:pt x="0" y="0"/>
                                </a:moveTo>
                                <a:lnTo>
                                  <a:pt x="731520" y="0"/>
                                </a:lnTo>
                              </a:path>
                            </a:pathLst>
                          </a:custGeom>
                          <a:ln w="12700">
                            <a:solidFill>
                              <a:srgbClr val="BBBDC0"/>
                            </a:solidFill>
                            <a:prstDash val="solid"/>
                          </a:ln>
                        </wps:spPr>
                        <wps:bodyPr wrap="square" lIns="0" tIns="0" rIns="0" bIns="0" rtlCol="0">
                          <a:prstTxWarp prst="textNoShape">
                            <a:avLst/>
                          </a:prstTxWarp>
                          <a:noAutofit/>
                        </wps:bodyPr>
                      </wps:wsp>
                      <wps:wsp>
                        <wps:cNvPr id="24" name="Graphic 24"/>
                        <wps:cNvSpPr/>
                        <wps:spPr>
                          <a:xfrm>
                            <a:off x="2499360" y="6350"/>
                            <a:ext cx="566420" cy="1270"/>
                          </a:xfrm>
                          <a:custGeom>
                            <a:avLst/>
                            <a:gdLst/>
                            <a:ahLst/>
                            <a:cxnLst/>
                            <a:rect l="l" t="t" r="r" b="b"/>
                            <a:pathLst>
                              <a:path w="566420" h="0">
                                <a:moveTo>
                                  <a:pt x="0" y="0"/>
                                </a:moveTo>
                                <a:lnTo>
                                  <a:pt x="566420" y="0"/>
                                </a:lnTo>
                              </a:path>
                            </a:pathLst>
                          </a:custGeom>
                          <a:ln w="12700">
                            <a:solidFill>
                              <a:srgbClr val="BBBDC0"/>
                            </a:solidFill>
                            <a:prstDash val="solid"/>
                          </a:ln>
                        </wps:spPr>
                        <wps:bodyPr wrap="square" lIns="0" tIns="0" rIns="0" bIns="0" rtlCol="0">
                          <a:prstTxWarp prst="textNoShape">
                            <a:avLst/>
                          </a:prstTxWarp>
                          <a:noAutofit/>
                        </wps:bodyPr>
                      </wps:wsp>
                      <wps:wsp>
                        <wps:cNvPr id="25" name="Graphic 25"/>
                        <wps:cNvSpPr/>
                        <wps:spPr>
                          <a:xfrm>
                            <a:off x="3065779" y="6350"/>
                            <a:ext cx="604520" cy="1270"/>
                          </a:xfrm>
                          <a:custGeom>
                            <a:avLst/>
                            <a:gdLst/>
                            <a:ahLst/>
                            <a:cxnLst/>
                            <a:rect l="l" t="t" r="r" b="b"/>
                            <a:pathLst>
                              <a:path w="604520" h="0">
                                <a:moveTo>
                                  <a:pt x="0" y="0"/>
                                </a:moveTo>
                                <a:lnTo>
                                  <a:pt x="604520" y="0"/>
                                </a:lnTo>
                              </a:path>
                            </a:pathLst>
                          </a:custGeom>
                          <a:ln w="12700">
                            <a:solidFill>
                              <a:srgbClr val="BBBDC0"/>
                            </a:solidFill>
                            <a:prstDash val="solid"/>
                          </a:ln>
                        </wps:spPr>
                        <wps:bodyPr wrap="square" lIns="0" tIns="0" rIns="0" bIns="0" rtlCol="0">
                          <a:prstTxWarp prst="textNoShape">
                            <a:avLst/>
                          </a:prstTxWarp>
                          <a:noAutofit/>
                        </wps:bodyPr>
                      </wps:wsp>
                      <wps:wsp>
                        <wps:cNvPr id="26" name="Graphic 26"/>
                        <wps:cNvSpPr/>
                        <wps:spPr>
                          <a:xfrm>
                            <a:off x="3670300" y="6350"/>
                            <a:ext cx="304800" cy="1270"/>
                          </a:xfrm>
                          <a:custGeom>
                            <a:avLst/>
                            <a:gdLst/>
                            <a:ahLst/>
                            <a:cxnLst/>
                            <a:rect l="l" t="t" r="r" b="b"/>
                            <a:pathLst>
                              <a:path w="304800" h="0">
                                <a:moveTo>
                                  <a:pt x="0" y="0"/>
                                </a:moveTo>
                                <a:lnTo>
                                  <a:pt x="304800" y="0"/>
                                </a:lnTo>
                              </a:path>
                            </a:pathLst>
                          </a:custGeom>
                          <a:ln w="12700">
                            <a:solidFill>
                              <a:srgbClr val="BBBDC0"/>
                            </a:solidFill>
                            <a:prstDash val="solid"/>
                          </a:ln>
                        </wps:spPr>
                        <wps:bodyPr wrap="square" lIns="0" tIns="0" rIns="0" bIns="0" rtlCol="0">
                          <a:prstTxWarp prst="textNoShape">
                            <a:avLst/>
                          </a:prstTxWarp>
                          <a:noAutofit/>
                        </wps:bodyPr>
                      </wps:wsp>
                    </wpg:wgp>
                  </a:graphicData>
                </a:graphic>
              </wp:inline>
            </w:drawing>
          </mc:Choice>
          <mc:Fallback>
            <w:pict>
              <v:group style="width:313pt;height:1pt;mso-position-horizontal-relative:char;mso-position-vertical-relative:line" id="docshapegroup8" coordorigin="0,0" coordsize="6260,20">
                <v:line style="position:absolute" from="0,10" to="1532,10" stroked="true" strokeweight="1pt" strokecolor="#bbbdc0">
                  <v:stroke dashstyle="solid"/>
                </v:line>
                <v:line style="position:absolute" from="1532,10" to="2784,10" stroked="true" strokeweight="1pt" strokecolor="#bbbdc0">
                  <v:stroke dashstyle="solid"/>
                </v:line>
                <v:line style="position:absolute" from="2784,10" to="3936,10" stroked="true" strokeweight="1pt" strokecolor="#bbbdc0">
                  <v:stroke dashstyle="solid"/>
                </v:line>
                <v:line style="position:absolute" from="3936,10" to="4828,10" stroked="true" strokeweight="1pt" strokecolor="#bbbdc0">
                  <v:stroke dashstyle="solid"/>
                </v:line>
                <v:line style="position:absolute" from="4828,10" to="5780,10" stroked="true" strokeweight="1pt" strokecolor="#bbbdc0">
                  <v:stroke dashstyle="solid"/>
                </v:line>
                <v:line style="position:absolute" from="5780,10" to="6260,10" stroked="true" strokeweight="1pt" strokecolor="#bbbdc0">
                  <v:stroke dashstyle="solid"/>
                </v:line>
              </v:group>
            </w:pict>
          </mc:Fallback>
        </mc:AlternateContent>
      </w:r>
      <w:r>
        <w:rPr>
          <w:rFonts w:ascii="Avenir Book"/>
          <w:sz w:val="2"/>
        </w:rPr>
      </w:r>
    </w:p>
    <w:p>
      <w:pPr>
        <w:pStyle w:val="BodyText"/>
        <w:spacing w:before="7"/>
        <w:jc w:val="left"/>
        <w:rPr>
          <w:rFonts w:ascii="Avenir Book"/>
          <w:i/>
          <w:sz w:val="15"/>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6"/>
        <w:gridCol w:w="935"/>
        <w:gridCol w:w="1225"/>
        <w:gridCol w:w="1024"/>
        <w:gridCol w:w="874"/>
        <w:gridCol w:w="831"/>
      </w:tblGrid>
      <w:tr>
        <w:trPr>
          <w:trHeight w:val="289" w:hRule="atLeast"/>
        </w:trPr>
        <w:tc>
          <w:tcPr>
            <w:tcW w:w="1376" w:type="dxa"/>
          </w:tcPr>
          <w:p>
            <w:pPr>
              <w:pStyle w:val="TableParagraph"/>
              <w:spacing w:line="231" w:lineRule="exact" w:before="0"/>
              <w:rPr>
                <w:sz w:val="18"/>
              </w:rPr>
            </w:pPr>
            <w:r>
              <w:rPr>
                <w:sz w:val="18"/>
              </w:rPr>
              <w:t>St.</w:t>
            </w:r>
            <w:r>
              <w:rPr>
                <w:spacing w:val="-1"/>
                <w:sz w:val="18"/>
              </w:rPr>
              <w:t> </w:t>
            </w:r>
            <w:r>
              <w:rPr>
                <w:spacing w:val="-2"/>
                <w:sz w:val="18"/>
              </w:rPr>
              <w:t>Florent</w:t>
            </w:r>
          </w:p>
        </w:tc>
        <w:tc>
          <w:tcPr>
            <w:tcW w:w="935" w:type="dxa"/>
          </w:tcPr>
          <w:p>
            <w:pPr>
              <w:pStyle w:val="TableParagraph"/>
              <w:spacing w:line="231" w:lineRule="exact" w:before="0"/>
              <w:ind w:right="473"/>
              <w:jc w:val="right"/>
              <w:rPr>
                <w:sz w:val="18"/>
              </w:rPr>
            </w:pPr>
            <w:r>
              <w:rPr>
                <w:spacing w:val="-5"/>
                <w:sz w:val="18"/>
              </w:rPr>
              <w:t>30</w:t>
            </w:r>
          </w:p>
        </w:tc>
        <w:tc>
          <w:tcPr>
            <w:tcW w:w="1225" w:type="dxa"/>
          </w:tcPr>
          <w:p>
            <w:pPr>
              <w:pStyle w:val="TableParagraph"/>
              <w:spacing w:line="231" w:lineRule="exact" w:before="0"/>
              <w:ind w:left="152"/>
              <w:jc w:val="center"/>
              <w:rPr>
                <w:sz w:val="18"/>
              </w:rPr>
            </w:pPr>
            <w:r>
              <w:rPr>
                <w:spacing w:val="-5"/>
                <w:sz w:val="18"/>
              </w:rPr>
              <w:t>5.9</w:t>
            </w:r>
          </w:p>
        </w:tc>
        <w:tc>
          <w:tcPr>
            <w:tcW w:w="1024" w:type="dxa"/>
          </w:tcPr>
          <w:p>
            <w:pPr>
              <w:pStyle w:val="TableParagraph"/>
              <w:spacing w:line="231" w:lineRule="exact" w:before="0"/>
              <w:ind w:left="127" w:right="37"/>
              <w:jc w:val="center"/>
              <w:rPr>
                <w:sz w:val="18"/>
              </w:rPr>
            </w:pPr>
            <w:r>
              <w:rPr>
                <w:spacing w:val="-4"/>
                <w:sz w:val="18"/>
              </w:rPr>
              <w:t>94.1</w:t>
            </w:r>
          </w:p>
        </w:tc>
        <w:tc>
          <w:tcPr>
            <w:tcW w:w="874" w:type="dxa"/>
          </w:tcPr>
          <w:p>
            <w:pPr>
              <w:pStyle w:val="TableParagraph"/>
              <w:spacing w:line="231" w:lineRule="exact" w:before="0"/>
              <w:ind w:left="34" w:right="121"/>
              <w:jc w:val="center"/>
              <w:rPr>
                <w:sz w:val="18"/>
              </w:rPr>
            </w:pPr>
            <w:r>
              <w:rPr>
                <w:spacing w:val="-5"/>
                <w:sz w:val="18"/>
              </w:rPr>
              <w:t>0.0</w:t>
            </w:r>
          </w:p>
        </w:tc>
        <w:tc>
          <w:tcPr>
            <w:tcW w:w="831" w:type="dxa"/>
          </w:tcPr>
          <w:p>
            <w:pPr>
              <w:pStyle w:val="TableParagraph"/>
              <w:spacing w:line="231" w:lineRule="exact" w:before="0"/>
              <w:ind w:right="135"/>
              <w:jc w:val="right"/>
              <w:rPr>
                <w:sz w:val="18"/>
              </w:rPr>
            </w:pPr>
            <w:r>
              <w:rPr>
                <w:spacing w:val="-5"/>
                <w:sz w:val="18"/>
              </w:rPr>
              <w:t>0.0</w:t>
            </w:r>
          </w:p>
        </w:tc>
      </w:tr>
      <w:tr>
        <w:trPr>
          <w:trHeight w:val="363" w:hRule="atLeast"/>
        </w:trPr>
        <w:tc>
          <w:tcPr>
            <w:tcW w:w="1376" w:type="dxa"/>
          </w:tcPr>
          <w:p>
            <w:pPr>
              <w:pStyle w:val="TableParagraph"/>
              <w:spacing w:before="58"/>
              <w:rPr>
                <w:sz w:val="18"/>
              </w:rPr>
            </w:pPr>
            <w:r>
              <w:rPr>
                <w:spacing w:val="-2"/>
                <w:sz w:val="18"/>
              </w:rPr>
              <w:t>Cholet</w:t>
            </w:r>
          </w:p>
        </w:tc>
        <w:tc>
          <w:tcPr>
            <w:tcW w:w="935" w:type="dxa"/>
          </w:tcPr>
          <w:p>
            <w:pPr>
              <w:pStyle w:val="TableParagraph"/>
              <w:spacing w:before="58"/>
              <w:ind w:right="478"/>
              <w:jc w:val="right"/>
              <w:rPr>
                <w:sz w:val="18"/>
              </w:rPr>
            </w:pPr>
            <w:r>
              <w:rPr>
                <w:spacing w:val="-5"/>
                <w:sz w:val="18"/>
              </w:rPr>
              <w:t>52</w:t>
            </w:r>
          </w:p>
        </w:tc>
        <w:tc>
          <w:tcPr>
            <w:tcW w:w="1225" w:type="dxa"/>
          </w:tcPr>
          <w:p>
            <w:pPr>
              <w:pStyle w:val="TableParagraph"/>
              <w:spacing w:before="58"/>
              <w:ind w:left="152" w:right="87"/>
              <w:jc w:val="center"/>
              <w:rPr>
                <w:sz w:val="18"/>
              </w:rPr>
            </w:pPr>
            <w:r>
              <w:rPr>
                <w:spacing w:val="-4"/>
                <w:sz w:val="18"/>
              </w:rPr>
              <w:t>35.7</w:t>
            </w:r>
          </w:p>
        </w:tc>
        <w:tc>
          <w:tcPr>
            <w:tcW w:w="1024" w:type="dxa"/>
          </w:tcPr>
          <w:p>
            <w:pPr>
              <w:pStyle w:val="TableParagraph"/>
              <w:spacing w:before="58"/>
              <w:ind w:left="127"/>
              <w:jc w:val="center"/>
              <w:rPr>
                <w:sz w:val="18"/>
              </w:rPr>
            </w:pPr>
            <w:r>
              <w:rPr>
                <w:spacing w:val="-4"/>
                <w:sz w:val="18"/>
              </w:rPr>
              <w:t>54.8</w:t>
            </w:r>
          </w:p>
        </w:tc>
        <w:tc>
          <w:tcPr>
            <w:tcW w:w="874" w:type="dxa"/>
          </w:tcPr>
          <w:p>
            <w:pPr>
              <w:pStyle w:val="TableParagraph"/>
              <w:spacing w:before="58"/>
              <w:ind w:right="121"/>
              <w:jc w:val="center"/>
              <w:rPr>
                <w:sz w:val="18"/>
              </w:rPr>
            </w:pPr>
            <w:r>
              <w:rPr>
                <w:spacing w:val="-5"/>
                <w:sz w:val="18"/>
              </w:rPr>
              <w:t>7.1</w:t>
            </w:r>
          </w:p>
        </w:tc>
        <w:tc>
          <w:tcPr>
            <w:tcW w:w="831" w:type="dxa"/>
          </w:tcPr>
          <w:p>
            <w:pPr>
              <w:pStyle w:val="TableParagraph"/>
              <w:spacing w:before="58"/>
              <w:ind w:right="133"/>
              <w:jc w:val="right"/>
              <w:rPr>
                <w:sz w:val="18"/>
              </w:rPr>
            </w:pPr>
            <w:r>
              <w:rPr>
                <w:spacing w:val="-5"/>
                <w:sz w:val="18"/>
              </w:rPr>
              <w:t>2.4</w:t>
            </w:r>
          </w:p>
        </w:tc>
      </w:tr>
      <w:tr>
        <w:trPr>
          <w:trHeight w:val="364" w:hRule="atLeast"/>
        </w:trPr>
        <w:tc>
          <w:tcPr>
            <w:tcW w:w="1376" w:type="dxa"/>
          </w:tcPr>
          <w:p>
            <w:pPr>
              <w:pStyle w:val="TableParagraph"/>
              <w:rPr>
                <w:sz w:val="18"/>
              </w:rPr>
            </w:pPr>
            <w:r>
              <w:rPr>
                <w:spacing w:val="-2"/>
                <w:sz w:val="18"/>
              </w:rPr>
              <w:t>Vihiers</w:t>
            </w:r>
          </w:p>
        </w:tc>
        <w:tc>
          <w:tcPr>
            <w:tcW w:w="935" w:type="dxa"/>
          </w:tcPr>
          <w:p>
            <w:pPr>
              <w:pStyle w:val="TableParagraph"/>
              <w:ind w:right="492"/>
              <w:jc w:val="right"/>
              <w:rPr>
                <w:sz w:val="18"/>
              </w:rPr>
            </w:pPr>
            <w:r>
              <w:rPr>
                <w:spacing w:val="-5"/>
                <w:sz w:val="18"/>
              </w:rPr>
              <w:t>11</w:t>
            </w:r>
          </w:p>
        </w:tc>
        <w:tc>
          <w:tcPr>
            <w:tcW w:w="1225" w:type="dxa"/>
          </w:tcPr>
          <w:p>
            <w:pPr>
              <w:pStyle w:val="TableParagraph"/>
              <w:ind w:left="152" w:right="79"/>
              <w:jc w:val="center"/>
              <w:rPr>
                <w:sz w:val="18"/>
              </w:rPr>
            </w:pPr>
            <w:r>
              <w:rPr>
                <w:spacing w:val="-4"/>
                <w:sz w:val="18"/>
              </w:rPr>
              <w:t>25.0</w:t>
            </w:r>
          </w:p>
        </w:tc>
        <w:tc>
          <w:tcPr>
            <w:tcW w:w="1024" w:type="dxa"/>
          </w:tcPr>
          <w:p>
            <w:pPr>
              <w:pStyle w:val="TableParagraph"/>
              <w:ind w:left="127" w:right="1"/>
              <w:jc w:val="center"/>
              <w:rPr>
                <w:sz w:val="18"/>
              </w:rPr>
            </w:pPr>
            <w:r>
              <w:rPr>
                <w:spacing w:val="-4"/>
                <w:sz w:val="18"/>
              </w:rPr>
              <w:t>50.0</w:t>
            </w:r>
          </w:p>
        </w:tc>
        <w:tc>
          <w:tcPr>
            <w:tcW w:w="874" w:type="dxa"/>
          </w:tcPr>
          <w:p>
            <w:pPr>
              <w:pStyle w:val="TableParagraph"/>
              <w:ind w:left="35" w:right="121"/>
              <w:jc w:val="center"/>
              <w:rPr>
                <w:sz w:val="18"/>
              </w:rPr>
            </w:pPr>
            <w:r>
              <w:rPr>
                <w:spacing w:val="-5"/>
                <w:sz w:val="18"/>
              </w:rPr>
              <w:t>0.0</w:t>
            </w:r>
          </w:p>
        </w:tc>
        <w:tc>
          <w:tcPr>
            <w:tcW w:w="831" w:type="dxa"/>
          </w:tcPr>
          <w:p>
            <w:pPr>
              <w:pStyle w:val="TableParagraph"/>
              <w:ind w:right="133"/>
              <w:jc w:val="right"/>
              <w:rPr>
                <w:sz w:val="18"/>
              </w:rPr>
            </w:pPr>
            <w:r>
              <w:rPr>
                <w:spacing w:val="-4"/>
                <w:sz w:val="18"/>
              </w:rPr>
              <w:t>25.0</w:t>
            </w:r>
          </w:p>
        </w:tc>
      </w:tr>
      <w:tr>
        <w:trPr>
          <w:trHeight w:val="364" w:hRule="atLeast"/>
        </w:trPr>
        <w:tc>
          <w:tcPr>
            <w:tcW w:w="1376" w:type="dxa"/>
          </w:tcPr>
          <w:p>
            <w:pPr>
              <w:pStyle w:val="TableParagraph"/>
              <w:rPr>
                <w:sz w:val="18"/>
              </w:rPr>
            </w:pPr>
            <w:r>
              <w:rPr>
                <w:spacing w:val="-2"/>
                <w:sz w:val="18"/>
              </w:rPr>
              <w:t>Angers</w:t>
            </w:r>
          </w:p>
        </w:tc>
        <w:tc>
          <w:tcPr>
            <w:tcW w:w="935" w:type="dxa"/>
          </w:tcPr>
          <w:p>
            <w:pPr>
              <w:pStyle w:val="TableParagraph"/>
              <w:ind w:right="476"/>
              <w:jc w:val="right"/>
              <w:rPr>
                <w:sz w:val="18"/>
              </w:rPr>
            </w:pPr>
            <w:r>
              <w:rPr>
                <w:spacing w:val="-10"/>
                <w:sz w:val="18"/>
              </w:rPr>
              <w:t>0</w:t>
            </w:r>
          </w:p>
        </w:tc>
        <w:tc>
          <w:tcPr>
            <w:tcW w:w="1225" w:type="dxa"/>
          </w:tcPr>
          <w:p>
            <w:pPr>
              <w:pStyle w:val="TableParagraph"/>
              <w:ind w:left="152" w:right="50"/>
              <w:jc w:val="center"/>
              <w:rPr>
                <w:sz w:val="18"/>
              </w:rPr>
            </w:pPr>
            <w:r>
              <w:rPr>
                <w:spacing w:val="-10"/>
                <w:sz w:val="18"/>
              </w:rPr>
              <w:t>—</w:t>
            </w:r>
          </w:p>
        </w:tc>
        <w:tc>
          <w:tcPr>
            <w:tcW w:w="1024" w:type="dxa"/>
          </w:tcPr>
          <w:p>
            <w:pPr>
              <w:pStyle w:val="TableParagraph"/>
              <w:ind w:left="127" w:right="10"/>
              <w:jc w:val="center"/>
              <w:rPr>
                <w:sz w:val="18"/>
              </w:rPr>
            </w:pPr>
            <w:r>
              <w:rPr>
                <w:spacing w:val="-10"/>
                <w:sz w:val="18"/>
              </w:rPr>
              <w:t>—</w:t>
            </w:r>
          </w:p>
        </w:tc>
        <w:tc>
          <w:tcPr>
            <w:tcW w:w="874" w:type="dxa"/>
          </w:tcPr>
          <w:p>
            <w:pPr>
              <w:pStyle w:val="TableParagraph"/>
              <w:ind w:left="46" w:right="121"/>
              <w:jc w:val="center"/>
              <w:rPr>
                <w:sz w:val="18"/>
              </w:rPr>
            </w:pPr>
            <w:r>
              <w:rPr>
                <w:spacing w:val="-10"/>
                <w:sz w:val="18"/>
              </w:rPr>
              <w:t>—</w:t>
            </w:r>
          </w:p>
        </w:tc>
        <w:tc>
          <w:tcPr>
            <w:tcW w:w="831" w:type="dxa"/>
          </w:tcPr>
          <w:p>
            <w:pPr>
              <w:pStyle w:val="TableParagraph"/>
              <w:ind w:left="426"/>
              <w:rPr>
                <w:sz w:val="18"/>
              </w:rPr>
            </w:pPr>
            <w:r>
              <w:rPr>
                <w:spacing w:val="-10"/>
                <w:sz w:val="18"/>
              </w:rPr>
              <w:t>—</w:t>
            </w:r>
          </w:p>
        </w:tc>
      </w:tr>
      <w:tr>
        <w:trPr>
          <w:trHeight w:val="361" w:hRule="atLeast"/>
        </w:trPr>
        <w:tc>
          <w:tcPr>
            <w:tcW w:w="1376" w:type="dxa"/>
          </w:tcPr>
          <w:p>
            <w:pPr>
              <w:pStyle w:val="TableParagraph"/>
              <w:rPr>
                <w:sz w:val="18"/>
              </w:rPr>
            </w:pPr>
            <w:r>
              <w:rPr>
                <w:spacing w:val="-2"/>
                <w:sz w:val="18"/>
              </w:rPr>
              <w:t>Saumur</w:t>
            </w:r>
          </w:p>
        </w:tc>
        <w:tc>
          <w:tcPr>
            <w:tcW w:w="935" w:type="dxa"/>
          </w:tcPr>
          <w:p>
            <w:pPr>
              <w:pStyle w:val="TableParagraph"/>
              <w:ind w:right="476"/>
              <w:jc w:val="right"/>
              <w:rPr>
                <w:sz w:val="18"/>
              </w:rPr>
            </w:pPr>
            <w:r>
              <w:rPr>
                <w:spacing w:val="-5"/>
                <w:sz w:val="18"/>
              </w:rPr>
              <w:t>175</w:t>
            </w:r>
          </w:p>
        </w:tc>
        <w:tc>
          <w:tcPr>
            <w:tcW w:w="1225" w:type="dxa"/>
          </w:tcPr>
          <w:p>
            <w:pPr>
              <w:pStyle w:val="TableParagraph"/>
              <w:ind w:left="152" w:right="79"/>
              <w:jc w:val="center"/>
              <w:rPr>
                <w:sz w:val="18"/>
              </w:rPr>
            </w:pPr>
            <w:r>
              <w:rPr>
                <w:spacing w:val="-4"/>
                <w:sz w:val="18"/>
              </w:rPr>
              <w:t>29.9</w:t>
            </w:r>
          </w:p>
        </w:tc>
        <w:tc>
          <w:tcPr>
            <w:tcW w:w="1024" w:type="dxa"/>
          </w:tcPr>
          <w:p>
            <w:pPr>
              <w:pStyle w:val="TableParagraph"/>
              <w:ind w:left="127" w:right="3"/>
              <w:jc w:val="center"/>
              <w:rPr>
                <w:sz w:val="18"/>
              </w:rPr>
            </w:pPr>
            <w:r>
              <w:rPr>
                <w:spacing w:val="-4"/>
                <w:sz w:val="18"/>
              </w:rPr>
              <w:t>55.8</w:t>
            </w:r>
          </w:p>
        </w:tc>
        <w:tc>
          <w:tcPr>
            <w:tcW w:w="874" w:type="dxa"/>
          </w:tcPr>
          <w:p>
            <w:pPr>
              <w:pStyle w:val="TableParagraph"/>
              <w:ind w:left="36" w:right="121"/>
              <w:jc w:val="center"/>
              <w:rPr>
                <w:sz w:val="18"/>
              </w:rPr>
            </w:pPr>
            <w:r>
              <w:rPr>
                <w:spacing w:val="-5"/>
                <w:sz w:val="18"/>
              </w:rPr>
              <w:t>4.6</w:t>
            </w:r>
          </w:p>
        </w:tc>
        <w:tc>
          <w:tcPr>
            <w:tcW w:w="831" w:type="dxa"/>
          </w:tcPr>
          <w:p>
            <w:pPr>
              <w:pStyle w:val="TableParagraph"/>
              <w:ind w:right="136"/>
              <w:jc w:val="right"/>
              <w:rPr>
                <w:sz w:val="18"/>
              </w:rPr>
            </w:pPr>
            <w:r>
              <w:rPr>
                <w:spacing w:val="-5"/>
                <w:sz w:val="18"/>
              </w:rPr>
              <w:t>9.7</w:t>
            </w:r>
          </w:p>
        </w:tc>
      </w:tr>
      <w:tr>
        <w:trPr>
          <w:trHeight w:val="593" w:hRule="atLeast"/>
        </w:trPr>
        <w:tc>
          <w:tcPr>
            <w:tcW w:w="1376" w:type="dxa"/>
            <w:tcBorders>
              <w:bottom w:val="single" w:sz="18" w:space="0" w:color="BBBDC0"/>
            </w:tcBorders>
          </w:tcPr>
          <w:p>
            <w:pPr>
              <w:pStyle w:val="TableParagraph"/>
              <w:spacing w:line="235" w:lineRule="auto" w:before="60"/>
              <w:rPr>
                <w:sz w:val="18"/>
              </w:rPr>
            </w:pPr>
            <w:r>
              <w:rPr>
                <w:sz w:val="18"/>
              </w:rPr>
              <w:t>Total,</w:t>
            </w:r>
            <w:r>
              <w:rPr>
                <w:spacing w:val="-13"/>
                <w:sz w:val="18"/>
              </w:rPr>
              <w:t> </w:t>
            </w:r>
            <w:r>
              <w:rPr>
                <w:sz w:val="18"/>
              </w:rPr>
              <w:t>southern </w:t>
            </w:r>
            <w:r>
              <w:rPr>
                <w:spacing w:val="-2"/>
                <w:sz w:val="18"/>
              </w:rPr>
              <w:t>Anjou</w:t>
            </w:r>
          </w:p>
        </w:tc>
        <w:tc>
          <w:tcPr>
            <w:tcW w:w="935" w:type="dxa"/>
            <w:tcBorders>
              <w:bottom w:val="single" w:sz="18" w:space="0" w:color="BBBDC0"/>
            </w:tcBorders>
          </w:tcPr>
          <w:p>
            <w:pPr>
              <w:pStyle w:val="TableParagraph"/>
              <w:spacing w:before="56"/>
              <w:ind w:right="476"/>
              <w:jc w:val="right"/>
              <w:rPr>
                <w:sz w:val="18"/>
              </w:rPr>
            </w:pPr>
            <w:r>
              <w:rPr>
                <w:spacing w:val="-5"/>
                <w:sz w:val="18"/>
              </w:rPr>
              <w:t>268</w:t>
            </w:r>
          </w:p>
        </w:tc>
        <w:tc>
          <w:tcPr>
            <w:tcW w:w="1225" w:type="dxa"/>
            <w:tcBorders>
              <w:bottom w:val="single" w:sz="18" w:space="0" w:color="BBBDC0"/>
            </w:tcBorders>
          </w:tcPr>
          <w:p>
            <w:pPr>
              <w:pStyle w:val="TableParagraph"/>
              <w:spacing w:before="56"/>
              <w:ind w:left="152" w:right="69"/>
              <w:jc w:val="center"/>
              <w:rPr>
                <w:sz w:val="18"/>
              </w:rPr>
            </w:pPr>
            <w:r>
              <w:rPr>
                <w:spacing w:val="-4"/>
                <w:sz w:val="18"/>
              </w:rPr>
              <w:t>29.0</w:t>
            </w:r>
          </w:p>
        </w:tc>
        <w:tc>
          <w:tcPr>
            <w:tcW w:w="1024" w:type="dxa"/>
            <w:tcBorders>
              <w:bottom w:val="single" w:sz="18" w:space="0" w:color="BBBDC0"/>
            </w:tcBorders>
          </w:tcPr>
          <w:p>
            <w:pPr>
              <w:pStyle w:val="TableParagraph"/>
              <w:spacing w:before="56"/>
              <w:ind w:left="127" w:right="3"/>
              <w:jc w:val="center"/>
              <w:rPr>
                <w:sz w:val="18"/>
              </w:rPr>
            </w:pPr>
            <w:r>
              <w:rPr>
                <w:spacing w:val="-4"/>
                <w:sz w:val="18"/>
              </w:rPr>
              <w:t>58.4</w:t>
            </w:r>
          </w:p>
        </w:tc>
        <w:tc>
          <w:tcPr>
            <w:tcW w:w="874" w:type="dxa"/>
            <w:tcBorders>
              <w:bottom w:val="single" w:sz="18" w:space="0" w:color="BBBDC0"/>
            </w:tcBorders>
          </w:tcPr>
          <w:p>
            <w:pPr>
              <w:pStyle w:val="TableParagraph"/>
              <w:spacing w:before="56"/>
              <w:ind w:left="37" w:right="121"/>
              <w:jc w:val="center"/>
              <w:rPr>
                <w:sz w:val="18"/>
              </w:rPr>
            </w:pPr>
            <w:r>
              <w:rPr>
                <w:spacing w:val="-5"/>
                <w:sz w:val="18"/>
              </w:rPr>
              <w:t>4.5</w:t>
            </w:r>
          </w:p>
        </w:tc>
        <w:tc>
          <w:tcPr>
            <w:tcW w:w="831" w:type="dxa"/>
            <w:tcBorders>
              <w:bottom w:val="single" w:sz="18" w:space="0" w:color="BBBDC0"/>
            </w:tcBorders>
          </w:tcPr>
          <w:p>
            <w:pPr>
              <w:pStyle w:val="TableParagraph"/>
              <w:spacing w:before="56"/>
              <w:ind w:right="164"/>
              <w:jc w:val="right"/>
              <w:rPr>
                <w:sz w:val="18"/>
              </w:rPr>
            </w:pPr>
            <w:r>
              <w:rPr>
                <w:spacing w:val="-5"/>
                <w:sz w:val="18"/>
              </w:rPr>
              <w:t>8.1</w:t>
            </w:r>
          </w:p>
        </w:tc>
      </w:tr>
    </w:tbl>
    <w:p>
      <w:pPr>
        <w:spacing w:before="50"/>
        <w:ind w:left="120" w:right="0" w:firstLine="0"/>
        <w:jc w:val="left"/>
        <w:rPr>
          <w:rFonts w:ascii="Avenir Book"/>
          <w:sz w:val="16"/>
        </w:rPr>
      </w:pPr>
      <w:r>
        <w:rPr>
          <w:rFonts w:ascii="Avenir Book"/>
          <w:sz w:val="16"/>
        </w:rPr>
        <w:t>*Calculated</w:t>
      </w:r>
      <w:r>
        <w:rPr>
          <w:rFonts w:ascii="Avenir Book"/>
          <w:spacing w:val="5"/>
          <w:sz w:val="16"/>
        </w:rPr>
        <w:t> </w:t>
      </w:r>
      <w:r>
        <w:rPr>
          <w:rFonts w:ascii="Avenir Book"/>
          <w:sz w:val="16"/>
        </w:rPr>
        <w:t>on</w:t>
      </w:r>
      <w:r>
        <w:rPr>
          <w:rFonts w:ascii="Avenir Book"/>
          <w:spacing w:val="8"/>
          <w:sz w:val="16"/>
        </w:rPr>
        <w:t> </w:t>
      </w:r>
      <w:r>
        <w:rPr>
          <w:rFonts w:ascii="Avenir Book"/>
          <w:sz w:val="16"/>
        </w:rPr>
        <w:t>the</w:t>
      </w:r>
      <w:r>
        <w:rPr>
          <w:rFonts w:ascii="Avenir Book"/>
          <w:spacing w:val="7"/>
          <w:sz w:val="16"/>
        </w:rPr>
        <w:t> </w:t>
      </w:r>
      <w:r>
        <w:rPr>
          <w:rFonts w:ascii="Avenir Book"/>
          <w:sz w:val="16"/>
        </w:rPr>
        <w:t>basis</w:t>
      </w:r>
      <w:r>
        <w:rPr>
          <w:rFonts w:ascii="Avenir Book"/>
          <w:spacing w:val="8"/>
          <w:sz w:val="16"/>
        </w:rPr>
        <w:t> </w:t>
      </w:r>
      <w:r>
        <w:rPr>
          <w:rFonts w:ascii="Avenir Book"/>
          <w:sz w:val="16"/>
        </w:rPr>
        <w:t>of</w:t>
      </w:r>
      <w:r>
        <w:rPr>
          <w:rFonts w:ascii="Avenir Book"/>
          <w:spacing w:val="7"/>
          <w:sz w:val="16"/>
        </w:rPr>
        <w:t> </w:t>
      </w:r>
      <w:r>
        <w:rPr>
          <w:rFonts w:ascii="Avenir Book"/>
          <w:sz w:val="16"/>
        </w:rPr>
        <w:t>the</w:t>
      </w:r>
      <w:r>
        <w:rPr>
          <w:rFonts w:ascii="Avenir Book"/>
          <w:spacing w:val="8"/>
          <w:sz w:val="16"/>
        </w:rPr>
        <w:t> </w:t>
      </w:r>
      <w:r>
        <w:rPr>
          <w:rFonts w:ascii="Avenir Book"/>
          <w:sz w:val="16"/>
        </w:rPr>
        <w:t>221</w:t>
      </w:r>
      <w:r>
        <w:rPr>
          <w:rFonts w:ascii="Avenir Book"/>
          <w:spacing w:val="7"/>
          <w:sz w:val="16"/>
        </w:rPr>
        <w:t> </w:t>
      </w:r>
      <w:r>
        <w:rPr>
          <w:rFonts w:ascii="Avenir Book"/>
          <w:sz w:val="16"/>
        </w:rPr>
        <w:t>recruits</w:t>
      </w:r>
      <w:r>
        <w:rPr>
          <w:rFonts w:ascii="Avenir Book"/>
          <w:spacing w:val="8"/>
          <w:sz w:val="16"/>
        </w:rPr>
        <w:t> </w:t>
      </w:r>
      <w:r>
        <w:rPr>
          <w:rFonts w:ascii="Avenir Book"/>
          <w:sz w:val="16"/>
        </w:rPr>
        <w:t>identified</w:t>
      </w:r>
      <w:r>
        <w:rPr>
          <w:rFonts w:ascii="Avenir Book"/>
          <w:spacing w:val="7"/>
          <w:sz w:val="16"/>
        </w:rPr>
        <w:t> </w:t>
      </w:r>
      <w:r>
        <w:rPr>
          <w:rFonts w:ascii="Avenir Book"/>
          <w:sz w:val="16"/>
        </w:rPr>
        <w:t>by</w:t>
      </w:r>
      <w:r>
        <w:rPr>
          <w:rFonts w:ascii="Avenir Book"/>
          <w:spacing w:val="8"/>
          <w:sz w:val="16"/>
        </w:rPr>
        <w:t> </w:t>
      </w:r>
      <w:r>
        <w:rPr>
          <w:rFonts w:ascii="Avenir Book"/>
          <w:spacing w:val="-2"/>
          <w:sz w:val="16"/>
        </w:rPr>
        <w:t>occupation.</w:t>
      </w:r>
    </w:p>
    <w:p>
      <w:pPr>
        <w:pStyle w:val="BodyText"/>
        <w:spacing w:line="259" w:lineRule="auto" w:before="245"/>
        <w:ind w:left="119" w:right="337" w:firstLine="240"/>
      </w:pPr>
      <w:r>
        <w:rPr/>
        <w:t>The</w:t>
      </w:r>
      <w:r>
        <w:rPr>
          <w:spacing w:val="-2"/>
        </w:rPr>
        <w:t> </w:t>
      </w:r>
      <w:r>
        <w:rPr/>
        <w:t>data,</w:t>
      </w:r>
      <w:r>
        <w:rPr>
          <w:spacing w:val="-2"/>
        </w:rPr>
        <w:t> </w:t>
      </w:r>
      <w:r>
        <w:rPr/>
        <w:t>and</w:t>
      </w:r>
      <w:r>
        <w:rPr>
          <w:spacing w:val="-2"/>
        </w:rPr>
        <w:t> </w:t>
      </w:r>
      <w:r>
        <w:rPr/>
        <w:t>the</w:t>
      </w:r>
      <w:r>
        <w:rPr>
          <w:spacing w:val="-2"/>
        </w:rPr>
        <w:t> </w:t>
      </w:r>
      <w:r>
        <w:rPr/>
        <w:t>conclusions</w:t>
      </w:r>
      <w:r>
        <w:rPr>
          <w:spacing w:val="-2"/>
        </w:rPr>
        <w:t> </w:t>
      </w:r>
      <w:r>
        <w:rPr/>
        <w:t>they</w:t>
      </w:r>
      <w:r>
        <w:rPr>
          <w:spacing w:val="-2"/>
        </w:rPr>
        <w:t> </w:t>
      </w:r>
      <w:r>
        <w:rPr/>
        <w:t>suggest,</w:t>
      </w:r>
      <w:r>
        <w:rPr>
          <w:spacing w:val="-2"/>
        </w:rPr>
        <w:t> </w:t>
      </w:r>
      <w:r>
        <w:rPr/>
        <w:t>call</w:t>
      </w:r>
      <w:r>
        <w:rPr>
          <w:spacing w:val="-2"/>
        </w:rPr>
        <w:t> </w:t>
      </w:r>
      <w:r>
        <w:rPr/>
        <w:t>for</w:t>
      </w:r>
      <w:r>
        <w:rPr>
          <w:spacing w:val="-2"/>
        </w:rPr>
        <w:t> </w:t>
      </w:r>
      <w:r>
        <w:rPr/>
        <w:t>a</w:t>
      </w:r>
      <w:r>
        <w:rPr>
          <w:spacing w:val="-2"/>
        </w:rPr>
        <w:t> </w:t>
      </w:r>
      <w:r>
        <w:rPr/>
        <w:t>pair</w:t>
      </w:r>
      <w:r>
        <w:rPr>
          <w:spacing w:val="-2"/>
        </w:rPr>
        <w:t> </w:t>
      </w:r>
      <w:r>
        <w:rPr/>
        <w:t>of</w:t>
      </w:r>
      <w:r>
        <w:rPr>
          <w:spacing w:val="-2"/>
        </w:rPr>
        <w:t> </w:t>
      </w:r>
      <w:r>
        <w:rPr/>
        <w:t>demurrers. First, there is no need to exaggerate the mechanical accuracy with which divisions</w:t>
      </w:r>
      <w:r>
        <w:rPr>
          <w:spacing w:val="-1"/>
        </w:rPr>
        <w:t> </w:t>
      </w:r>
      <w:r>
        <w:rPr/>
        <w:t>of</w:t>
      </w:r>
      <w:r>
        <w:rPr>
          <w:spacing w:val="-1"/>
        </w:rPr>
        <w:t> </w:t>
      </w:r>
      <w:r>
        <w:rPr/>
        <w:t>class</w:t>
      </w:r>
      <w:r>
        <w:rPr>
          <w:spacing w:val="-1"/>
        </w:rPr>
        <w:t> </w:t>
      </w:r>
      <w:r>
        <w:rPr/>
        <w:t>or</w:t>
      </w:r>
      <w:r>
        <w:rPr>
          <w:spacing w:val="-1"/>
        </w:rPr>
        <w:t> </w:t>
      </w:r>
      <w:r>
        <w:rPr/>
        <w:t>region</w:t>
      </w:r>
      <w:r>
        <w:rPr>
          <w:spacing w:val="-1"/>
        </w:rPr>
        <w:t> </w:t>
      </w:r>
      <w:r>
        <w:rPr/>
        <w:t>separated</w:t>
      </w:r>
      <w:r>
        <w:rPr>
          <w:spacing w:val="-1"/>
        </w:rPr>
        <w:t> </w:t>
      </w:r>
      <w:r>
        <w:rPr/>
        <w:t>the</w:t>
      </w:r>
      <w:r>
        <w:rPr>
          <w:spacing w:val="-1"/>
        </w:rPr>
        <w:t> </w:t>
      </w:r>
      <w:r>
        <w:rPr/>
        <w:t>True</w:t>
      </w:r>
      <w:r>
        <w:rPr>
          <w:spacing w:val="-1"/>
        </w:rPr>
        <w:t> </w:t>
      </w:r>
      <w:r>
        <w:rPr/>
        <w:t>Believers</w:t>
      </w:r>
      <w:r>
        <w:rPr>
          <w:spacing w:val="-1"/>
        </w:rPr>
        <w:t> </w:t>
      </w:r>
      <w:r>
        <w:rPr/>
        <w:t>of</w:t>
      </w:r>
      <w:r>
        <w:rPr>
          <w:spacing w:val="-1"/>
        </w:rPr>
        <w:t> </w:t>
      </w:r>
      <w:r>
        <w:rPr/>
        <w:t>the</w:t>
      </w:r>
      <w:r>
        <w:rPr>
          <w:spacing w:val="-1"/>
        </w:rPr>
        <w:t> </w:t>
      </w:r>
      <w:r>
        <w:rPr/>
        <w:t>Revolution from</w:t>
      </w:r>
      <w:r>
        <w:rPr>
          <w:spacing w:val="-2"/>
        </w:rPr>
        <w:t> </w:t>
      </w:r>
      <w:r>
        <w:rPr/>
        <w:t>the</w:t>
      </w:r>
      <w:r>
        <w:rPr>
          <w:spacing w:val="-2"/>
        </w:rPr>
        <w:t> </w:t>
      </w:r>
      <w:r>
        <w:rPr/>
        <w:t>rest</w:t>
      </w:r>
      <w:r>
        <w:rPr>
          <w:spacing w:val="-2"/>
        </w:rPr>
        <w:t> </w:t>
      </w:r>
      <w:r>
        <w:rPr/>
        <w:t>of</w:t>
      </w:r>
      <w:r>
        <w:rPr>
          <w:spacing w:val="-2"/>
        </w:rPr>
        <w:t> </w:t>
      </w:r>
      <w:r>
        <w:rPr/>
        <w:t>the</w:t>
      </w:r>
      <w:r>
        <w:rPr>
          <w:spacing w:val="-2"/>
        </w:rPr>
        <w:t> </w:t>
      </w:r>
      <w:r>
        <w:rPr/>
        <w:t>population.</w:t>
      </w:r>
      <w:r>
        <w:rPr>
          <w:spacing w:val="-2"/>
        </w:rPr>
        <w:t> </w:t>
      </w:r>
      <w:r>
        <w:rPr/>
        <w:t>…</w:t>
      </w:r>
      <w:r>
        <w:rPr>
          <w:spacing w:val="-2"/>
        </w:rPr>
        <w:t> </w:t>
      </w:r>
      <w:r>
        <w:rPr/>
        <w:t>There</w:t>
      </w:r>
      <w:r>
        <w:rPr>
          <w:spacing w:val="-2"/>
        </w:rPr>
        <w:t> </w:t>
      </w:r>
      <w:r>
        <w:rPr/>
        <w:t>were</w:t>
      </w:r>
      <w:r>
        <w:rPr>
          <w:spacing w:val="-2"/>
        </w:rPr>
        <w:t> </w:t>
      </w:r>
      <w:r>
        <w:rPr/>
        <w:t>patriots</w:t>
      </w:r>
      <w:r>
        <w:rPr>
          <w:spacing w:val="-2"/>
        </w:rPr>
        <w:t> </w:t>
      </w:r>
      <w:r>
        <w:rPr/>
        <w:t>on</w:t>
      </w:r>
      <w:r>
        <w:rPr>
          <w:spacing w:val="-2"/>
        </w:rPr>
        <w:t> </w:t>
      </w:r>
      <w:r>
        <w:rPr/>
        <w:t>both</w:t>
      </w:r>
      <w:r>
        <w:rPr>
          <w:spacing w:val="-2"/>
        </w:rPr>
        <w:t> </w:t>
      </w:r>
      <w:r>
        <w:rPr/>
        <w:t>sides</w:t>
      </w:r>
      <w:r>
        <w:rPr>
          <w:spacing w:val="-2"/>
        </w:rPr>
        <w:t> </w:t>
      </w:r>
      <w:r>
        <w:rPr/>
        <w:t>in</w:t>
      </w:r>
      <w:r>
        <w:rPr>
          <w:spacing w:val="-2"/>
        </w:rPr>
        <w:t> </w:t>
      </w:r>
      <w:r>
        <w:rPr/>
        <w:t>the open</w:t>
      </w:r>
      <w:r>
        <w:rPr>
          <w:spacing w:val="-11"/>
        </w:rPr>
        <w:t> </w:t>
      </w:r>
      <w:r>
        <w:rPr/>
        <w:t>country</w:t>
      </w:r>
      <w:r>
        <w:rPr>
          <w:spacing w:val="-11"/>
        </w:rPr>
        <w:t> </w:t>
      </w:r>
      <w:r>
        <w:rPr/>
        <w:t>as</w:t>
      </w:r>
      <w:r>
        <w:rPr>
          <w:spacing w:val="-11"/>
        </w:rPr>
        <w:t> </w:t>
      </w:r>
      <w:r>
        <w:rPr/>
        <w:t>well</w:t>
      </w:r>
      <w:r>
        <w:rPr>
          <w:spacing w:val="-11"/>
        </w:rPr>
        <w:t> </w:t>
      </w:r>
      <w:r>
        <w:rPr/>
        <w:t>as</w:t>
      </w:r>
      <w:r>
        <w:rPr>
          <w:spacing w:val="-11"/>
        </w:rPr>
        <w:t> </w:t>
      </w:r>
      <w:r>
        <w:rPr/>
        <w:t>in</w:t>
      </w:r>
      <w:r>
        <w:rPr>
          <w:spacing w:val="-11"/>
        </w:rPr>
        <w:t> </w:t>
      </w:r>
      <w:r>
        <w:rPr/>
        <w:t>the</w:t>
      </w:r>
      <w:r>
        <w:rPr>
          <w:spacing w:val="-11"/>
        </w:rPr>
        <w:t> </w:t>
      </w:r>
      <w:r>
        <w:rPr/>
        <w:t>cities.</w:t>
      </w:r>
      <w:r>
        <w:rPr>
          <w:spacing w:val="-11"/>
        </w:rPr>
        <w:t> </w:t>
      </w:r>
      <w:r>
        <w:rPr/>
        <w:t>Some</w:t>
      </w:r>
      <w:r>
        <w:rPr>
          <w:spacing w:val="-11"/>
        </w:rPr>
        <w:t> </w:t>
      </w:r>
      <w:r>
        <w:rPr/>
        <w:t>bourgeois</w:t>
      </w:r>
      <w:r>
        <w:rPr>
          <w:spacing w:val="-11"/>
        </w:rPr>
        <w:t> </w:t>
      </w:r>
      <w:r>
        <w:rPr/>
        <w:t>were</w:t>
      </w:r>
      <w:r>
        <w:rPr>
          <w:spacing w:val="-11"/>
        </w:rPr>
        <w:t> </w:t>
      </w:r>
      <w:r>
        <w:rPr/>
        <w:t>avid</w:t>
      </w:r>
      <w:r>
        <w:rPr>
          <w:spacing w:val="-11"/>
        </w:rPr>
        <w:t> </w:t>
      </w:r>
      <w:r>
        <w:rPr/>
        <w:t>counterrev- olutionaries, and others were unable to make up their minds. There were peasants who supported the Revolution. Many features of the analysis of community organization in earlier chapters—for example, the investiga- tion of marriage patterns—suggest other variables which unquestionably affected</w:t>
      </w:r>
      <w:r>
        <w:rPr>
          <w:spacing w:val="-9"/>
        </w:rPr>
        <w:t> </w:t>
      </w:r>
      <w:r>
        <w:rPr/>
        <w:t>personal</w:t>
      </w:r>
      <w:r>
        <w:rPr>
          <w:spacing w:val="-9"/>
        </w:rPr>
        <w:t> </w:t>
      </w:r>
      <w:r>
        <w:rPr/>
        <w:t>alliances</w:t>
      </w:r>
      <w:r>
        <w:rPr>
          <w:spacing w:val="-9"/>
        </w:rPr>
        <w:t> </w:t>
      </w:r>
      <w:r>
        <w:rPr/>
        <w:t>and</w:t>
      </w:r>
      <w:r>
        <w:rPr>
          <w:spacing w:val="-9"/>
        </w:rPr>
        <w:t> </w:t>
      </w:r>
      <w:r>
        <w:rPr/>
        <w:t>party</w:t>
      </w:r>
      <w:r>
        <w:rPr>
          <w:spacing w:val="-9"/>
        </w:rPr>
        <w:t> </w:t>
      </w:r>
      <w:r>
        <w:rPr/>
        <w:t>alignments.</w:t>
      </w:r>
      <w:r>
        <w:rPr>
          <w:spacing w:val="-9"/>
        </w:rPr>
        <w:t> </w:t>
      </w:r>
      <w:r>
        <w:rPr/>
        <w:t>The</w:t>
      </w:r>
      <w:r>
        <w:rPr>
          <w:spacing w:val="-9"/>
        </w:rPr>
        <w:t> </w:t>
      </w:r>
      <w:r>
        <w:rPr/>
        <w:t>most</w:t>
      </w:r>
      <w:r>
        <w:rPr>
          <w:spacing w:val="-9"/>
        </w:rPr>
        <w:t> </w:t>
      </w:r>
      <w:r>
        <w:rPr/>
        <w:t>microscopic</w:t>
      </w:r>
      <w:r>
        <w:rPr>
          <w:spacing w:val="-9"/>
        </w:rPr>
        <w:t> </w:t>
      </w:r>
      <w:r>
        <w:rPr/>
        <w:t>in- formation</w:t>
      </w:r>
      <w:r>
        <w:rPr>
          <w:spacing w:val="-3"/>
        </w:rPr>
        <w:t> </w:t>
      </w:r>
      <w:r>
        <w:rPr/>
        <w:t>we</w:t>
      </w:r>
      <w:r>
        <w:rPr>
          <w:spacing w:val="-3"/>
        </w:rPr>
        <w:t> </w:t>
      </w:r>
      <w:r>
        <w:rPr/>
        <w:t>have</w:t>
      </w:r>
      <w:r>
        <w:rPr>
          <w:spacing w:val="-3"/>
        </w:rPr>
        <w:t> </w:t>
      </w:r>
      <w:r>
        <w:rPr/>
        <w:t>on</w:t>
      </w:r>
      <w:r>
        <w:rPr>
          <w:spacing w:val="-3"/>
        </w:rPr>
        <w:t> </w:t>
      </w:r>
      <w:r>
        <w:rPr/>
        <w:t>communal</w:t>
      </w:r>
      <w:r>
        <w:rPr>
          <w:spacing w:val="-3"/>
        </w:rPr>
        <w:t> </w:t>
      </w:r>
      <w:r>
        <w:rPr/>
        <w:t>politics</w:t>
      </w:r>
      <w:r>
        <w:rPr>
          <w:spacing w:val="-3"/>
        </w:rPr>
        <w:t> </w:t>
      </w:r>
      <w:r>
        <w:rPr/>
        <w:t>in</w:t>
      </w:r>
      <w:r>
        <w:rPr>
          <w:spacing w:val="-3"/>
        </w:rPr>
        <w:t> </w:t>
      </w:r>
      <w:r>
        <w:rPr/>
        <w:t>southern</w:t>
      </w:r>
      <w:r>
        <w:rPr>
          <w:spacing w:val="-3"/>
        </w:rPr>
        <w:t> </w:t>
      </w:r>
      <w:r>
        <w:rPr/>
        <w:t>Anjou</w:t>
      </w:r>
      <w:r>
        <w:rPr>
          <w:spacing w:val="-3"/>
        </w:rPr>
        <w:t> </w:t>
      </w:r>
      <w:r>
        <w:rPr/>
        <w:t>resists</w:t>
      </w:r>
      <w:r>
        <w:rPr>
          <w:spacing w:val="-3"/>
        </w:rPr>
        <w:t> </w:t>
      </w:r>
      <w:r>
        <w:rPr/>
        <w:t>forcing into</w:t>
      </w:r>
      <w:r>
        <w:rPr>
          <w:spacing w:val="-3"/>
        </w:rPr>
        <w:t> </w:t>
      </w:r>
      <w:r>
        <w:rPr/>
        <w:t>categories</w:t>
      </w:r>
      <w:r>
        <w:rPr>
          <w:spacing w:val="-3"/>
        </w:rPr>
        <w:t> </w:t>
      </w:r>
      <w:r>
        <w:rPr/>
        <w:t>of</w:t>
      </w:r>
      <w:r>
        <w:rPr>
          <w:spacing w:val="-3"/>
        </w:rPr>
        <w:t> </w:t>
      </w:r>
      <w:r>
        <w:rPr/>
        <w:t>class</w:t>
      </w:r>
      <w:r>
        <w:rPr>
          <w:spacing w:val="-3"/>
        </w:rPr>
        <w:t> </w:t>
      </w:r>
      <w:r>
        <w:rPr/>
        <w:t>and</w:t>
      </w:r>
      <w:r>
        <w:rPr>
          <w:spacing w:val="-3"/>
        </w:rPr>
        <w:t> </w:t>
      </w:r>
      <w:r>
        <w:rPr/>
        <w:t>locality</w:t>
      </w:r>
      <w:r>
        <w:rPr>
          <w:spacing w:val="-3"/>
        </w:rPr>
        <w:t> </w:t>
      </w:r>
      <w:r>
        <w:rPr/>
        <w:t>alone,</w:t>
      </w:r>
      <w:r>
        <w:rPr>
          <w:spacing w:val="-3"/>
        </w:rPr>
        <w:t> </w:t>
      </w:r>
      <w:r>
        <w:rPr/>
        <w:t>and</w:t>
      </w:r>
      <w:r>
        <w:rPr>
          <w:spacing w:val="-3"/>
        </w:rPr>
        <w:t> </w:t>
      </w:r>
      <w:r>
        <w:rPr/>
        <w:t>calls</w:t>
      </w:r>
      <w:r>
        <w:rPr>
          <w:spacing w:val="-3"/>
        </w:rPr>
        <w:t> </w:t>
      </w:r>
      <w:r>
        <w:rPr/>
        <w:t>for</w:t>
      </w:r>
      <w:r>
        <w:rPr>
          <w:spacing w:val="-3"/>
        </w:rPr>
        <w:t> </w:t>
      </w:r>
      <w:r>
        <w:rPr/>
        <w:t>hunches</w:t>
      </w:r>
      <w:r>
        <w:rPr>
          <w:spacing w:val="-3"/>
        </w:rPr>
        <w:t> </w:t>
      </w:r>
      <w:r>
        <w:rPr/>
        <w:t>about</w:t>
      </w:r>
      <w:r>
        <w:rPr>
          <w:spacing w:val="-3"/>
        </w:rPr>
        <w:t> </w:t>
      </w:r>
      <w:r>
        <w:rPr/>
        <w:t>kin- </w:t>
      </w:r>
      <w:r>
        <w:rPr>
          <w:spacing w:val="-4"/>
        </w:rPr>
        <w:t>ship,</w:t>
      </w:r>
      <w:r>
        <w:rPr>
          <w:spacing w:val="-6"/>
        </w:rPr>
        <w:t> </w:t>
      </w:r>
      <w:r>
        <w:rPr>
          <w:spacing w:val="-4"/>
        </w:rPr>
        <w:t>family</w:t>
      </w:r>
      <w:r>
        <w:rPr>
          <w:spacing w:val="-6"/>
        </w:rPr>
        <w:t> </w:t>
      </w:r>
      <w:r>
        <w:rPr>
          <w:spacing w:val="-4"/>
        </w:rPr>
        <w:t>friendships,</w:t>
      </w:r>
      <w:r>
        <w:rPr>
          <w:spacing w:val="-6"/>
        </w:rPr>
        <w:t> </w:t>
      </w:r>
      <w:r>
        <w:rPr>
          <w:spacing w:val="-4"/>
        </w:rPr>
        <w:t>the</w:t>
      </w:r>
      <w:r>
        <w:rPr>
          <w:spacing w:val="-6"/>
        </w:rPr>
        <w:t> </w:t>
      </w:r>
      <w:r>
        <w:rPr>
          <w:spacing w:val="-4"/>
        </w:rPr>
        <w:t>residues</w:t>
      </w:r>
      <w:r>
        <w:rPr>
          <w:spacing w:val="-6"/>
        </w:rPr>
        <w:t> </w:t>
      </w:r>
      <w:r>
        <w:rPr>
          <w:spacing w:val="-4"/>
        </w:rPr>
        <w:t>of</w:t>
      </w:r>
      <w:r>
        <w:rPr>
          <w:spacing w:val="-6"/>
        </w:rPr>
        <w:t> </w:t>
      </w:r>
      <w:r>
        <w:rPr>
          <w:spacing w:val="-4"/>
        </w:rPr>
        <w:t>old</w:t>
      </w:r>
      <w:r>
        <w:rPr>
          <w:spacing w:val="-6"/>
        </w:rPr>
        <w:t> </w:t>
      </w:r>
      <w:r>
        <w:rPr>
          <w:spacing w:val="-4"/>
        </w:rPr>
        <w:t>feuds,</w:t>
      </w:r>
      <w:r>
        <w:rPr>
          <w:spacing w:val="-6"/>
        </w:rPr>
        <w:t> </w:t>
      </w:r>
      <w:r>
        <w:rPr>
          <w:spacing w:val="-4"/>
        </w:rPr>
        <w:t>and</w:t>
      </w:r>
      <w:r>
        <w:rPr>
          <w:spacing w:val="-6"/>
        </w:rPr>
        <w:t> </w:t>
      </w:r>
      <w:r>
        <w:rPr>
          <w:spacing w:val="-4"/>
        </w:rPr>
        <w:t>the</w:t>
      </w:r>
      <w:r>
        <w:rPr>
          <w:spacing w:val="-6"/>
        </w:rPr>
        <w:t> </w:t>
      </w:r>
      <w:r>
        <w:rPr>
          <w:spacing w:val="-4"/>
        </w:rPr>
        <w:t>like.</w:t>
      </w:r>
      <w:r>
        <w:rPr>
          <w:spacing w:val="-6"/>
        </w:rPr>
        <w:t> </w:t>
      </w:r>
      <w:r>
        <w:rPr>
          <w:spacing w:val="-4"/>
        </w:rPr>
        <w:t>…</w:t>
      </w:r>
      <w:r>
        <w:rPr>
          <w:spacing w:val="-6"/>
        </w:rPr>
        <w:t> </w:t>
      </w:r>
      <w:r>
        <w:rPr>
          <w:spacing w:val="-4"/>
        </w:rPr>
        <w:t>The</w:t>
      </w:r>
      <w:r>
        <w:rPr>
          <w:spacing w:val="-6"/>
        </w:rPr>
        <w:t> </w:t>
      </w:r>
      <w:r>
        <w:rPr>
          <w:spacing w:val="-4"/>
        </w:rPr>
        <w:t>lesson: </w:t>
      </w:r>
      <w:r>
        <w:rPr/>
        <w:t>categories</w:t>
      </w:r>
      <w:r>
        <w:rPr>
          <w:spacing w:val="-1"/>
        </w:rPr>
        <w:t> </w:t>
      </w:r>
      <w:r>
        <w:rPr/>
        <w:t>of</w:t>
      </w:r>
      <w:r>
        <w:rPr>
          <w:spacing w:val="-1"/>
        </w:rPr>
        <w:t> </w:t>
      </w:r>
      <w:r>
        <w:rPr/>
        <w:t>class,</w:t>
      </w:r>
      <w:r>
        <w:rPr>
          <w:spacing w:val="-1"/>
        </w:rPr>
        <w:t> </w:t>
      </w:r>
      <w:r>
        <w:rPr/>
        <w:t>locality,</w:t>
      </w:r>
      <w:r>
        <w:rPr>
          <w:spacing w:val="-1"/>
        </w:rPr>
        <w:t> </w:t>
      </w:r>
      <w:r>
        <w:rPr/>
        <w:t>and</w:t>
      </w:r>
      <w:r>
        <w:rPr>
          <w:spacing w:val="-1"/>
        </w:rPr>
        <w:t> </w:t>
      </w:r>
      <w:r>
        <w:rPr/>
        <w:t>party</w:t>
      </w:r>
      <w:r>
        <w:rPr>
          <w:spacing w:val="-1"/>
        </w:rPr>
        <w:t> </w:t>
      </w:r>
      <w:r>
        <w:rPr/>
        <w:t>explain</w:t>
      </w:r>
      <w:r>
        <w:rPr>
          <w:spacing w:val="-1"/>
        </w:rPr>
        <w:t> </w:t>
      </w:r>
      <w:r>
        <w:rPr/>
        <w:t>a</w:t>
      </w:r>
      <w:r>
        <w:rPr>
          <w:spacing w:val="-1"/>
        </w:rPr>
        <w:t> </w:t>
      </w:r>
      <w:r>
        <w:rPr/>
        <w:t>great</w:t>
      </w:r>
      <w:r>
        <w:rPr>
          <w:spacing w:val="-1"/>
        </w:rPr>
        <w:t> </w:t>
      </w:r>
      <w:r>
        <w:rPr/>
        <w:t>deal,</w:t>
      </w:r>
      <w:r>
        <w:rPr>
          <w:spacing w:val="-1"/>
        </w:rPr>
        <w:t> </w:t>
      </w:r>
      <w:r>
        <w:rPr/>
        <w:t>but</w:t>
      </w:r>
      <w:r>
        <w:rPr>
          <w:spacing w:val="-1"/>
        </w:rPr>
        <w:t> </w:t>
      </w:r>
      <w:r>
        <w:rPr/>
        <w:t>they</w:t>
      </w:r>
      <w:r>
        <w:rPr>
          <w:spacing w:val="-1"/>
        </w:rPr>
        <w:t> </w:t>
      </w:r>
      <w:r>
        <w:rPr/>
        <w:t>do</w:t>
      </w:r>
      <w:r>
        <w:rPr>
          <w:spacing w:val="-1"/>
        </w:rPr>
        <w:t> </w:t>
      </w:r>
      <w:r>
        <w:rPr/>
        <w:t>not explain everything.</w:t>
      </w:r>
    </w:p>
    <w:p>
      <w:pPr>
        <w:pStyle w:val="BodyText"/>
        <w:spacing w:line="259" w:lineRule="auto"/>
        <w:ind w:left="119" w:right="337" w:firstLine="240"/>
      </w:pPr>
      <w:r>
        <w:rPr/>
        <w:t>The</w:t>
      </w:r>
      <w:r>
        <w:rPr>
          <w:spacing w:val="-13"/>
        </w:rPr>
        <w:t> </w:t>
      </w:r>
      <w:r>
        <w:rPr/>
        <w:t>second</w:t>
      </w:r>
      <w:r>
        <w:rPr>
          <w:spacing w:val="-13"/>
        </w:rPr>
        <w:t> </w:t>
      </w:r>
      <w:r>
        <w:rPr/>
        <w:t>demurrer</w:t>
      </w:r>
      <w:r>
        <w:rPr>
          <w:spacing w:val="-13"/>
        </w:rPr>
        <w:t> </w:t>
      </w:r>
      <w:r>
        <w:rPr/>
        <w:t>has</w:t>
      </w:r>
      <w:r>
        <w:rPr>
          <w:spacing w:val="-13"/>
        </w:rPr>
        <w:t> </w:t>
      </w:r>
      <w:r>
        <w:rPr/>
        <w:t>to</w:t>
      </w:r>
      <w:r>
        <w:rPr>
          <w:spacing w:val="-13"/>
        </w:rPr>
        <w:t> </w:t>
      </w:r>
      <w:r>
        <w:rPr/>
        <w:t>do</w:t>
      </w:r>
      <w:r>
        <w:rPr>
          <w:spacing w:val="-13"/>
        </w:rPr>
        <w:t> </w:t>
      </w:r>
      <w:r>
        <w:rPr/>
        <w:t>with</w:t>
      </w:r>
      <w:r>
        <w:rPr>
          <w:spacing w:val="-13"/>
        </w:rPr>
        <w:t> </w:t>
      </w:r>
      <w:r>
        <w:rPr/>
        <w:t>the</w:t>
      </w:r>
      <w:r>
        <w:rPr>
          <w:spacing w:val="-13"/>
        </w:rPr>
        <w:t> </w:t>
      </w:r>
      <w:r>
        <w:rPr/>
        <w:t>character</w:t>
      </w:r>
      <w:r>
        <w:rPr>
          <w:spacing w:val="-13"/>
        </w:rPr>
        <w:t> </w:t>
      </w:r>
      <w:r>
        <w:rPr/>
        <w:t>of</w:t>
      </w:r>
      <w:r>
        <w:rPr>
          <w:spacing w:val="-13"/>
        </w:rPr>
        <w:t> </w:t>
      </w:r>
      <w:r>
        <w:rPr/>
        <w:t>the</w:t>
      </w:r>
      <w:r>
        <w:rPr>
          <w:spacing w:val="-13"/>
        </w:rPr>
        <w:t> </w:t>
      </w:r>
      <w:r>
        <w:rPr/>
        <w:t>supporters</w:t>
      </w:r>
      <w:r>
        <w:rPr>
          <w:spacing w:val="-13"/>
        </w:rPr>
        <w:t> </w:t>
      </w:r>
      <w:r>
        <w:rPr/>
        <w:t>of</w:t>
      </w:r>
      <w:r>
        <w:rPr>
          <w:spacing w:val="-13"/>
        </w:rPr>
        <w:t> </w:t>
      </w:r>
      <w:r>
        <w:rPr/>
        <w:t>the Revolution.</w:t>
      </w:r>
      <w:r>
        <w:rPr>
          <w:spacing w:val="-14"/>
        </w:rPr>
        <w:t> </w:t>
      </w:r>
      <w:r>
        <w:rPr/>
        <w:t>It</w:t>
      </w:r>
      <w:r>
        <w:rPr>
          <w:spacing w:val="-13"/>
        </w:rPr>
        <w:t> </w:t>
      </w:r>
      <w:r>
        <w:rPr/>
        <w:t>is</w:t>
      </w:r>
      <w:r>
        <w:rPr>
          <w:spacing w:val="-13"/>
        </w:rPr>
        <w:t> </w:t>
      </w:r>
      <w:r>
        <w:rPr/>
        <w:t>tempting</w:t>
      </w:r>
      <w:r>
        <w:rPr>
          <w:spacing w:val="-13"/>
        </w:rPr>
        <w:t> </w:t>
      </w:r>
      <w:r>
        <w:rPr/>
        <w:t>to</w:t>
      </w:r>
      <w:r>
        <w:rPr>
          <w:spacing w:val="-13"/>
        </w:rPr>
        <w:t> </w:t>
      </w:r>
      <w:r>
        <w:rPr/>
        <w:t>think</w:t>
      </w:r>
      <w:r>
        <w:rPr>
          <w:spacing w:val="-13"/>
        </w:rPr>
        <w:t> </w:t>
      </w:r>
      <w:r>
        <w:rPr/>
        <w:t>of</w:t>
      </w:r>
      <w:r>
        <w:rPr>
          <w:spacing w:val="-13"/>
        </w:rPr>
        <w:t> </w:t>
      </w:r>
      <w:r>
        <w:rPr/>
        <w:t>them</w:t>
      </w:r>
      <w:r>
        <w:rPr>
          <w:spacing w:val="-13"/>
        </w:rPr>
        <w:t> </w:t>
      </w:r>
      <w:r>
        <w:rPr/>
        <w:t>as</w:t>
      </w:r>
      <w:r>
        <w:rPr>
          <w:spacing w:val="-14"/>
        </w:rPr>
        <w:t> </w:t>
      </w:r>
      <w:r>
        <w:rPr/>
        <w:t>fiery-eyed,</w:t>
      </w:r>
      <w:r>
        <w:rPr>
          <w:spacing w:val="-13"/>
        </w:rPr>
        <w:t> </w:t>
      </w:r>
      <w:r>
        <w:rPr/>
        <w:t>fearless</w:t>
      </w:r>
      <w:r>
        <w:rPr>
          <w:spacing w:val="-13"/>
        </w:rPr>
        <w:t> </w:t>
      </w:r>
      <w:r>
        <w:rPr/>
        <w:t>“radicals.” (After</w:t>
      </w:r>
      <w:r>
        <w:rPr>
          <w:spacing w:val="-10"/>
        </w:rPr>
        <w:t> </w:t>
      </w:r>
      <w:r>
        <w:rPr/>
        <w:t>all,</w:t>
      </w:r>
      <w:r>
        <w:rPr>
          <w:spacing w:val="-10"/>
        </w:rPr>
        <w:t> </w:t>
      </w:r>
      <w:r>
        <w:rPr/>
        <w:t>they</w:t>
      </w:r>
      <w:r>
        <w:rPr>
          <w:spacing w:val="-10"/>
        </w:rPr>
        <w:t> </w:t>
      </w:r>
      <w:r>
        <w:rPr/>
        <w:t>were</w:t>
      </w:r>
      <w:r>
        <w:rPr>
          <w:spacing w:val="-10"/>
        </w:rPr>
        <w:t> </w:t>
      </w:r>
      <w:r>
        <w:rPr/>
        <w:t>helping</w:t>
      </w:r>
      <w:r>
        <w:rPr>
          <w:spacing w:val="-10"/>
        </w:rPr>
        <w:t> </w:t>
      </w:r>
      <w:r>
        <w:rPr/>
        <w:t>make</w:t>
      </w:r>
      <w:r>
        <w:rPr>
          <w:spacing w:val="-10"/>
        </w:rPr>
        <w:t> </w:t>
      </w:r>
      <w:r>
        <w:rPr/>
        <w:t>a</w:t>
      </w:r>
      <w:r>
        <w:rPr>
          <w:spacing w:val="-10"/>
        </w:rPr>
        <w:t> </w:t>
      </w:r>
      <w:r>
        <w:rPr/>
        <w:t>major</w:t>
      </w:r>
      <w:r>
        <w:rPr>
          <w:spacing w:val="-10"/>
        </w:rPr>
        <w:t> </w:t>
      </w:r>
      <w:r>
        <w:rPr/>
        <w:t>revolution.)</w:t>
      </w:r>
      <w:r>
        <w:rPr>
          <w:spacing w:val="-10"/>
        </w:rPr>
        <w:t> </w:t>
      </w:r>
      <w:r>
        <w:rPr/>
        <w:t>The</w:t>
      </w:r>
      <w:r>
        <w:rPr>
          <w:spacing w:val="-10"/>
        </w:rPr>
        <w:t> </w:t>
      </w:r>
      <w:r>
        <w:rPr/>
        <w:t>fact</w:t>
      </w:r>
      <w:r>
        <w:rPr>
          <w:spacing w:val="-10"/>
        </w:rPr>
        <w:t> </w:t>
      </w:r>
      <w:r>
        <w:rPr/>
        <w:t>is</w:t>
      </w:r>
      <w:r>
        <w:rPr>
          <w:spacing w:val="-10"/>
        </w:rPr>
        <w:t> </w:t>
      </w:r>
      <w:r>
        <w:rPr/>
        <w:t>that,</w:t>
      </w:r>
      <w:r>
        <w:rPr>
          <w:spacing w:val="-10"/>
        </w:rPr>
        <w:t> </w:t>
      </w:r>
      <w:r>
        <w:rPr/>
        <w:t>like </w:t>
      </w:r>
      <w:r>
        <w:rPr>
          <w:spacing w:val="-2"/>
        </w:rPr>
        <w:t>all</w:t>
      </w:r>
      <w:r>
        <w:rPr>
          <w:spacing w:val="-8"/>
        </w:rPr>
        <w:t> </w:t>
      </w:r>
      <w:r>
        <w:rPr>
          <w:spacing w:val="-2"/>
        </w:rPr>
        <w:t>other</w:t>
      </w:r>
      <w:r>
        <w:rPr>
          <w:spacing w:val="-8"/>
        </w:rPr>
        <w:t> </w:t>
      </w:r>
      <w:r>
        <w:rPr>
          <w:spacing w:val="-2"/>
        </w:rPr>
        <w:t>political</w:t>
      </w:r>
      <w:r>
        <w:rPr>
          <w:spacing w:val="-8"/>
        </w:rPr>
        <w:t> </w:t>
      </w:r>
      <w:r>
        <w:rPr>
          <w:spacing w:val="-2"/>
        </w:rPr>
        <w:t>groupings,</w:t>
      </w:r>
      <w:r>
        <w:rPr>
          <w:spacing w:val="-8"/>
        </w:rPr>
        <w:t> </w:t>
      </w:r>
      <w:r>
        <w:rPr>
          <w:spacing w:val="-2"/>
        </w:rPr>
        <w:t>they</w:t>
      </w:r>
      <w:r>
        <w:rPr>
          <w:spacing w:val="-8"/>
        </w:rPr>
        <w:t> </w:t>
      </w:r>
      <w:r>
        <w:rPr>
          <w:spacing w:val="-2"/>
        </w:rPr>
        <w:t>displayed</w:t>
      </w:r>
      <w:r>
        <w:rPr>
          <w:spacing w:val="-8"/>
        </w:rPr>
        <w:t> </w:t>
      </w:r>
      <w:r>
        <w:rPr>
          <w:spacing w:val="-2"/>
        </w:rPr>
        <w:t>a</w:t>
      </w:r>
      <w:r>
        <w:rPr>
          <w:spacing w:val="-8"/>
        </w:rPr>
        <w:t> </w:t>
      </w:r>
      <w:r>
        <w:rPr>
          <w:spacing w:val="-2"/>
        </w:rPr>
        <w:t>tremendous</w:t>
      </w:r>
      <w:r>
        <w:rPr>
          <w:spacing w:val="-8"/>
        </w:rPr>
        <w:t> </w:t>
      </w:r>
      <w:r>
        <w:rPr>
          <w:spacing w:val="-2"/>
        </w:rPr>
        <w:t>range</w:t>
      </w:r>
      <w:r>
        <w:rPr>
          <w:spacing w:val="-8"/>
        </w:rPr>
        <w:t> </w:t>
      </w:r>
      <w:r>
        <w:rPr>
          <w:spacing w:val="-2"/>
        </w:rPr>
        <w:t>of</w:t>
      </w:r>
      <w:r>
        <w:rPr>
          <w:spacing w:val="-8"/>
        </w:rPr>
        <w:t> </w:t>
      </w:r>
      <w:r>
        <w:rPr>
          <w:spacing w:val="-2"/>
        </w:rPr>
        <w:t>zeal,</w:t>
      </w:r>
      <w:r>
        <w:rPr>
          <w:spacing w:val="-8"/>
        </w:rPr>
        <w:t> </w:t>
      </w:r>
      <w:r>
        <w:rPr>
          <w:spacing w:val="-2"/>
        </w:rPr>
        <w:t>con- </w:t>
      </w:r>
      <w:r>
        <w:rPr/>
        <w:t>viction,</w:t>
      </w:r>
      <w:r>
        <w:rPr>
          <w:spacing w:val="-11"/>
        </w:rPr>
        <w:t> </w:t>
      </w:r>
      <w:r>
        <w:rPr/>
        <w:t>and</w:t>
      </w:r>
      <w:r>
        <w:rPr>
          <w:spacing w:val="-11"/>
        </w:rPr>
        <w:t> </w:t>
      </w:r>
      <w:r>
        <w:rPr/>
        <w:t>assurance.</w:t>
      </w:r>
      <w:r>
        <w:rPr>
          <w:spacing w:val="-11"/>
        </w:rPr>
        <w:t> </w:t>
      </w:r>
      <w:r>
        <w:rPr/>
        <w:t>In</w:t>
      </w:r>
      <w:r>
        <w:rPr>
          <w:spacing w:val="-11"/>
        </w:rPr>
        <w:t> </w:t>
      </w:r>
      <w:r>
        <w:rPr/>
        <w:t>regard</w:t>
      </w:r>
      <w:r>
        <w:rPr>
          <w:spacing w:val="-11"/>
        </w:rPr>
        <w:t> </w:t>
      </w:r>
      <w:r>
        <w:rPr/>
        <w:t>to</w:t>
      </w:r>
      <w:r>
        <w:rPr>
          <w:spacing w:val="-11"/>
        </w:rPr>
        <w:t> </w:t>
      </w:r>
      <w:r>
        <w:rPr/>
        <w:t>military</w:t>
      </w:r>
      <w:r>
        <w:rPr>
          <w:spacing w:val="-11"/>
        </w:rPr>
        <w:t> </w:t>
      </w:r>
      <w:r>
        <w:rPr/>
        <w:t>service,</w:t>
      </w:r>
      <w:r>
        <w:rPr>
          <w:spacing w:val="-11"/>
        </w:rPr>
        <w:t> </w:t>
      </w:r>
      <w:r>
        <w:rPr/>
        <w:t>one</w:t>
      </w:r>
      <w:r>
        <w:rPr>
          <w:spacing w:val="-11"/>
        </w:rPr>
        <w:t> </w:t>
      </w:r>
      <w:r>
        <w:rPr/>
        <w:t>of</w:t>
      </w:r>
      <w:r>
        <w:rPr>
          <w:spacing w:val="-11"/>
        </w:rPr>
        <w:t> </w:t>
      </w:r>
      <w:r>
        <w:rPr/>
        <w:t>the</w:t>
      </w:r>
      <w:r>
        <w:rPr>
          <w:spacing w:val="-11"/>
        </w:rPr>
        <w:t> </w:t>
      </w:r>
      <w:r>
        <w:rPr/>
        <w:t>gripes</w:t>
      </w:r>
      <w:r>
        <w:rPr>
          <w:spacing w:val="-11"/>
        </w:rPr>
        <w:t> </w:t>
      </w:r>
      <w:r>
        <w:rPr/>
        <w:t>of</w:t>
      </w:r>
      <w:r>
        <w:rPr>
          <w:spacing w:val="-11"/>
        </w:rPr>
        <w:t> </w:t>
      </w:r>
      <w:r>
        <w:rPr/>
        <w:t>the first counterrevolutionaries of March, 1793, was that revolutionary public officials had neatly shielded themselves from genuine military service by assuming office.</w:t>
      </w:r>
    </w:p>
    <w:p>
      <w:pPr>
        <w:spacing w:after="0" w:line="259" w:lineRule="auto"/>
        <w:sectPr>
          <w:type w:val="continuous"/>
          <w:pgSz w:w="8640" w:h="12960"/>
          <w:pgMar w:header="841" w:footer="0" w:top="1480" w:bottom="280" w:left="960" w:right="960"/>
        </w:sectPr>
      </w:pPr>
    </w:p>
    <w:p>
      <w:pPr>
        <w:pStyle w:val="BodyText"/>
        <w:spacing w:before="72"/>
        <w:jc w:val="left"/>
        <w:rPr>
          <w:sz w:val="22"/>
        </w:rPr>
      </w:pPr>
    </w:p>
    <w:p>
      <w:pPr>
        <w:pStyle w:val="Heading5"/>
        <w:ind w:left="340"/>
        <w:jc w:val="left"/>
      </w:pPr>
      <w:bookmarkStart w:name="_bookmark39" w:id="49"/>
      <w:bookmarkEnd w:id="49"/>
      <w:r>
        <w:rPr/>
      </w:r>
      <w:r>
        <w:rPr>
          <w:spacing w:val="-2"/>
        </w:rPr>
        <w:t>Emigration</w:t>
      </w:r>
    </w:p>
    <w:p>
      <w:pPr>
        <w:pStyle w:val="BodyText"/>
        <w:spacing w:line="259" w:lineRule="auto" w:before="240"/>
        <w:ind w:left="340" w:right="117"/>
      </w:pPr>
      <w:r>
        <w:rPr/>
        <w:t>One</w:t>
      </w:r>
      <w:r>
        <w:rPr>
          <w:spacing w:val="-11"/>
        </w:rPr>
        <w:t> </w:t>
      </w:r>
      <w:r>
        <w:rPr/>
        <w:t>other</w:t>
      </w:r>
      <w:r>
        <w:rPr>
          <w:spacing w:val="-11"/>
        </w:rPr>
        <w:t> </w:t>
      </w:r>
      <w:r>
        <w:rPr/>
        <w:t>kind</w:t>
      </w:r>
      <w:r>
        <w:rPr>
          <w:spacing w:val="-11"/>
        </w:rPr>
        <w:t> </w:t>
      </w:r>
      <w:r>
        <w:rPr/>
        <w:t>of</w:t>
      </w:r>
      <w:r>
        <w:rPr>
          <w:spacing w:val="-11"/>
        </w:rPr>
        <w:t> </w:t>
      </w:r>
      <w:r>
        <w:rPr/>
        <w:t>evidence</w:t>
      </w:r>
      <w:r>
        <w:rPr>
          <w:spacing w:val="-11"/>
        </w:rPr>
        <w:t> </w:t>
      </w:r>
      <w:r>
        <w:rPr/>
        <w:t>has</w:t>
      </w:r>
      <w:r>
        <w:rPr>
          <w:spacing w:val="-11"/>
        </w:rPr>
        <w:t> </w:t>
      </w:r>
      <w:r>
        <w:rPr/>
        <w:t>a</w:t>
      </w:r>
      <w:r>
        <w:rPr>
          <w:spacing w:val="-11"/>
        </w:rPr>
        <w:t> </w:t>
      </w:r>
      <w:r>
        <w:rPr/>
        <w:t>place</w:t>
      </w:r>
      <w:r>
        <w:rPr>
          <w:spacing w:val="-11"/>
        </w:rPr>
        <w:t> </w:t>
      </w:r>
      <w:r>
        <w:rPr/>
        <w:t>in</w:t>
      </w:r>
      <w:r>
        <w:rPr>
          <w:spacing w:val="-11"/>
        </w:rPr>
        <w:t> </w:t>
      </w:r>
      <w:r>
        <w:rPr/>
        <w:t>this</w:t>
      </w:r>
      <w:r>
        <w:rPr>
          <w:spacing w:val="-11"/>
        </w:rPr>
        <w:t> </w:t>
      </w:r>
      <w:r>
        <w:rPr/>
        <w:t>discussion.</w:t>
      </w:r>
      <w:r>
        <w:rPr>
          <w:spacing w:val="-11"/>
        </w:rPr>
        <w:t> </w:t>
      </w:r>
      <w:r>
        <w:rPr/>
        <w:t>Except</w:t>
      </w:r>
      <w:r>
        <w:rPr>
          <w:spacing w:val="-11"/>
        </w:rPr>
        <w:t> </w:t>
      </w:r>
      <w:r>
        <w:rPr/>
        <w:t>for</w:t>
      </w:r>
      <w:r>
        <w:rPr>
          <w:spacing w:val="-11"/>
        </w:rPr>
        <w:t> </w:t>
      </w:r>
      <w:r>
        <w:rPr/>
        <w:t>the</w:t>
      </w:r>
      <w:r>
        <w:rPr>
          <w:spacing w:val="-11"/>
        </w:rPr>
        <w:t> </w:t>
      </w:r>
      <w:r>
        <w:rPr/>
        <w:t>de- portation of many priests and the occasional return of the nobles of Anjou from</w:t>
      </w:r>
      <w:r>
        <w:rPr>
          <w:spacing w:val="-14"/>
        </w:rPr>
        <w:t> </w:t>
      </w:r>
      <w:r>
        <w:rPr/>
        <w:t>the</w:t>
      </w:r>
      <w:r>
        <w:rPr>
          <w:spacing w:val="-13"/>
        </w:rPr>
        <w:t> </w:t>
      </w:r>
      <w:r>
        <w:rPr/>
        <w:t>company</w:t>
      </w:r>
      <w:r>
        <w:rPr>
          <w:spacing w:val="-13"/>
        </w:rPr>
        <w:t> </w:t>
      </w:r>
      <w:r>
        <w:rPr/>
        <w:t>of</w:t>
      </w:r>
      <w:r>
        <w:rPr>
          <w:spacing w:val="-13"/>
        </w:rPr>
        <w:t> </w:t>
      </w:r>
      <w:r>
        <w:rPr/>
        <w:t>the</w:t>
      </w:r>
      <w:r>
        <w:rPr>
          <w:spacing w:val="-13"/>
        </w:rPr>
        <w:t> </w:t>
      </w:r>
      <w:r>
        <w:rPr/>
        <w:t>émigrés,</w:t>
      </w:r>
      <w:r>
        <w:rPr>
          <w:spacing w:val="-13"/>
        </w:rPr>
        <w:t> </w:t>
      </w:r>
      <w:r>
        <w:rPr/>
        <w:t>emigration</w:t>
      </w:r>
      <w:r>
        <w:rPr>
          <w:spacing w:val="-13"/>
        </w:rPr>
        <w:t> </w:t>
      </w:r>
      <w:r>
        <w:rPr/>
        <w:t>has</w:t>
      </w:r>
      <w:r>
        <w:rPr>
          <w:spacing w:val="-13"/>
        </w:rPr>
        <w:t> </w:t>
      </w:r>
      <w:r>
        <w:rPr/>
        <w:t>not</w:t>
      </w:r>
      <w:r>
        <w:rPr>
          <w:spacing w:val="-14"/>
        </w:rPr>
        <w:t> </w:t>
      </w:r>
      <w:r>
        <w:rPr/>
        <w:t>been</w:t>
      </w:r>
      <w:r>
        <w:rPr>
          <w:spacing w:val="-13"/>
        </w:rPr>
        <w:t> </w:t>
      </w:r>
      <w:r>
        <w:rPr/>
        <w:t>discussed</w:t>
      </w:r>
      <w:r>
        <w:rPr>
          <w:spacing w:val="-13"/>
        </w:rPr>
        <w:t> </w:t>
      </w:r>
      <w:r>
        <w:rPr/>
        <w:t>in</w:t>
      </w:r>
      <w:r>
        <w:rPr>
          <w:spacing w:val="-13"/>
        </w:rPr>
        <w:t> </w:t>
      </w:r>
      <w:r>
        <w:rPr/>
        <w:t>con- nection with the Vendée very often. It is hard to interpret crude rates of </w:t>
      </w:r>
      <w:r>
        <w:rPr>
          <w:spacing w:val="-2"/>
        </w:rPr>
        <w:t>emigration.</w:t>
      </w:r>
      <w:r>
        <w:rPr>
          <w:spacing w:val="-6"/>
        </w:rPr>
        <w:t> </w:t>
      </w:r>
      <w:r>
        <w:rPr>
          <w:spacing w:val="-2"/>
        </w:rPr>
        <w:t>Do</w:t>
      </w:r>
      <w:r>
        <w:rPr>
          <w:spacing w:val="-6"/>
        </w:rPr>
        <w:t> </w:t>
      </w:r>
      <w:r>
        <w:rPr>
          <w:spacing w:val="-2"/>
        </w:rPr>
        <w:t>they</w:t>
      </w:r>
      <w:r>
        <w:rPr>
          <w:spacing w:val="-6"/>
        </w:rPr>
        <w:t> </w:t>
      </w:r>
      <w:r>
        <w:rPr>
          <w:spacing w:val="-2"/>
        </w:rPr>
        <w:t>measure</w:t>
      </w:r>
      <w:r>
        <w:rPr>
          <w:spacing w:val="-6"/>
        </w:rPr>
        <w:t> </w:t>
      </w:r>
      <w:r>
        <w:rPr>
          <w:spacing w:val="-2"/>
        </w:rPr>
        <w:t>antipathy</w:t>
      </w:r>
      <w:r>
        <w:rPr>
          <w:spacing w:val="-6"/>
        </w:rPr>
        <w:t> </w:t>
      </w:r>
      <w:r>
        <w:rPr>
          <w:spacing w:val="-2"/>
        </w:rPr>
        <w:t>to</w:t>
      </w:r>
      <w:r>
        <w:rPr>
          <w:spacing w:val="-6"/>
        </w:rPr>
        <w:t> </w:t>
      </w:r>
      <w:r>
        <w:rPr>
          <w:spacing w:val="-2"/>
        </w:rPr>
        <w:t>the</w:t>
      </w:r>
      <w:r>
        <w:rPr>
          <w:spacing w:val="-6"/>
        </w:rPr>
        <w:t> </w:t>
      </w:r>
      <w:r>
        <w:rPr>
          <w:spacing w:val="-2"/>
        </w:rPr>
        <w:t>Revolution?</w:t>
      </w:r>
      <w:r>
        <w:rPr>
          <w:spacing w:val="-6"/>
        </w:rPr>
        <w:t> </w:t>
      </w:r>
      <w:r>
        <w:rPr>
          <w:spacing w:val="-2"/>
        </w:rPr>
        <w:t>Or</w:t>
      </w:r>
      <w:r>
        <w:rPr>
          <w:spacing w:val="-6"/>
        </w:rPr>
        <w:t> </w:t>
      </w:r>
      <w:r>
        <w:rPr>
          <w:spacing w:val="-2"/>
        </w:rPr>
        <w:t>do</w:t>
      </w:r>
      <w:r>
        <w:rPr>
          <w:spacing w:val="-6"/>
        </w:rPr>
        <w:t> </w:t>
      </w:r>
      <w:r>
        <w:rPr>
          <w:spacing w:val="-2"/>
        </w:rPr>
        <w:t>they</w:t>
      </w:r>
      <w:r>
        <w:rPr>
          <w:spacing w:val="-6"/>
        </w:rPr>
        <w:t> </w:t>
      </w:r>
      <w:r>
        <w:rPr>
          <w:spacing w:val="-2"/>
        </w:rPr>
        <w:t>reflect </w:t>
      </w:r>
      <w:r>
        <w:rPr/>
        <w:t>the amount of internal conflict in the area?</w:t>
      </w:r>
    </w:p>
    <w:p>
      <w:pPr>
        <w:pStyle w:val="BodyText"/>
        <w:spacing w:line="259" w:lineRule="auto"/>
        <w:ind w:left="340" w:right="117" w:firstLine="240"/>
      </w:pPr>
      <w:r>
        <w:rPr/>
        <w:t>I</w:t>
      </w:r>
      <w:r>
        <w:rPr>
          <w:spacing w:val="-6"/>
        </w:rPr>
        <w:t> </w:t>
      </w:r>
      <w:r>
        <w:rPr/>
        <w:t>lean</w:t>
      </w:r>
      <w:r>
        <w:rPr>
          <w:spacing w:val="-6"/>
        </w:rPr>
        <w:t> </w:t>
      </w:r>
      <w:r>
        <w:rPr/>
        <w:t>toward</w:t>
      </w:r>
      <w:r>
        <w:rPr>
          <w:spacing w:val="-6"/>
        </w:rPr>
        <w:t> </w:t>
      </w:r>
      <w:r>
        <w:rPr/>
        <w:t>the</w:t>
      </w:r>
      <w:r>
        <w:rPr>
          <w:spacing w:val="-6"/>
        </w:rPr>
        <w:t> </w:t>
      </w:r>
      <w:r>
        <w:rPr/>
        <w:t>second</w:t>
      </w:r>
      <w:r>
        <w:rPr>
          <w:spacing w:val="-6"/>
        </w:rPr>
        <w:t> </w:t>
      </w:r>
      <w:r>
        <w:rPr/>
        <w:t>interpretation.</w:t>
      </w:r>
      <w:r>
        <w:rPr>
          <w:spacing w:val="-6"/>
        </w:rPr>
        <w:t> </w:t>
      </w:r>
      <w:r>
        <w:rPr/>
        <w:t>Donald</w:t>
      </w:r>
      <w:r>
        <w:rPr>
          <w:spacing w:val="-6"/>
        </w:rPr>
        <w:t> </w:t>
      </w:r>
      <w:r>
        <w:rPr/>
        <w:t>Greer</w:t>
      </w:r>
      <w:r>
        <w:rPr>
          <w:spacing w:val="-6"/>
        </w:rPr>
        <w:t> </w:t>
      </w:r>
      <w:r>
        <w:rPr/>
        <w:t>(1951)</w:t>
      </w:r>
      <w:r>
        <w:rPr>
          <w:spacing w:val="-6"/>
        </w:rPr>
        <w:t> </w:t>
      </w:r>
      <w:r>
        <w:rPr/>
        <w:t>has</w:t>
      </w:r>
      <w:r>
        <w:rPr>
          <w:spacing w:val="-6"/>
        </w:rPr>
        <w:t> </w:t>
      </w:r>
      <w:r>
        <w:rPr/>
        <w:t>shown without</w:t>
      </w:r>
      <w:r>
        <w:rPr>
          <w:spacing w:val="-12"/>
        </w:rPr>
        <w:t> </w:t>
      </w:r>
      <w:r>
        <w:rPr/>
        <w:t>question</w:t>
      </w:r>
      <w:r>
        <w:rPr>
          <w:spacing w:val="-12"/>
        </w:rPr>
        <w:t> </w:t>
      </w:r>
      <w:r>
        <w:rPr/>
        <w:t>the</w:t>
      </w:r>
      <w:r>
        <w:rPr>
          <w:spacing w:val="-12"/>
        </w:rPr>
        <w:t> </w:t>
      </w:r>
      <w:r>
        <w:rPr/>
        <w:t>general</w:t>
      </w:r>
      <w:r>
        <w:rPr>
          <w:spacing w:val="-12"/>
        </w:rPr>
        <w:t> </w:t>
      </w:r>
      <w:r>
        <w:rPr/>
        <w:t>relationship</w:t>
      </w:r>
      <w:r>
        <w:rPr>
          <w:spacing w:val="-12"/>
        </w:rPr>
        <w:t> </w:t>
      </w:r>
      <w:r>
        <w:rPr/>
        <w:t>in</w:t>
      </w:r>
      <w:r>
        <w:rPr>
          <w:spacing w:val="-12"/>
        </w:rPr>
        <w:t> </w:t>
      </w:r>
      <w:r>
        <w:rPr/>
        <w:t>France</w:t>
      </w:r>
      <w:r>
        <w:rPr>
          <w:spacing w:val="-12"/>
        </w:rPr>
        <w:t> </w:t>
      </w:r>
      <w:r>
        <w:rPr/>
        <w:t>between</w:t>
      </w:r>
      <w:r>
        <w:rPr>
          <w:spacing w:val="-12"/>
        </w:rPr>
        <w:t> </w:t>
      </w:r>
      <w:r>
        <w:rPr/>
        <w:t>political</w:t>
      </w:r>
      <w:r>
        <w:rPr>
          <w:spacing w:val="-12"/>
        </w:rPr>
        <w:t> </w:t>
      </w:r>
      <w:r>
        <w:rPr/>
        <w:t>turbu- lence</w:t>
      </w:r>
      <w:r>
        <w:rPr>
          <w:spacing w:val="-5"/>
        </w:rPr>
        <w:t> </w:t>
      </w:r>
      <w:r>
        <w:rPr/>
        <w:t>during</w:t>
      </w:r>
      <w:r>
        <w:rPr>
          <w:spacing w:val="-5"/>
        </w:rPr>
        <w:t> </w:t>
      </w:r>
      <w:r>
        <w:rPr/>
        <w:t>the</w:t>
      </w:r>
      <w:r>
        <w:rPr>
          <w:spacing w:val="-5"/>
        </w:rPr>
        <w:t> </w:t>
      </w:r>
      <w:r>
        <w:rPr/>
        <w:t>Revolution</w:t>
      </w:r>
      <w:r>
        <w:rPr>
          <w:spacing w:val="-5"/>
        </w:rPr>
        <w:t> </w:t>
      </w:r>
      <w:r>
        <w:rPr/>
        <w:t>and</w:t>
      </w:r>
      <w:r>
        <w:rPr>
          <w:spacing w:val="-5"/>
        </w:rPr>
        <w:t> </w:t>
      </w:r>
      <w:r>
        <w:rPr/>
        <w:t>departmental</w:t>
      </w:r>
      <w:r>
        <w:rPr>
          <w:spacing w:val="-5"/>
        </w:rPr>
        <w:t> </w:t>
      </w:r>
      <w:r>
        <w:rPr/>
        <w:t>rates</w:t>
      </w:r>
      <w:r>
        <w:rPr>
          <w:spacing w:val="-5"/>
        </w:rPr>
        <w:t> </w:t>
      </w:r>
      <w:r>
        <w:rPr/>
        <w:t>of</w:t>
      </w:r>
      <w:r>
        <w:rPr>
          <w:spacing w:val="-5"/>
        </w:rPr>
        <w:t> </w:t>
      </w:r>
      <w:r>
        <w:rPr/>
        <w:t>emigration.</w:t>
      </w:r>
      <w:r>
        <w:rPr>
          <w:spacing w:val="-5"/>
        </w:rPr>
        <w:t> </w:t>
      </w:r>
      <w:r>
        <w:rPr/>
        <w:t>Revolu- tionary</w:t>
      </w:r>
      <w:r>
        <w:rPr>
          <w:spacing w:val="-5"/>
        </w:rPr>
        <w:t> </w:t>
      </w:r>
      <w:r>
        <w:rPr/>
        <w:t>storm</w:t>
      </w:r>
      <w:r>
        <w:rPr>
          <w:spacing w:val="-5"/>
        </w:rPr>
        <w:t> </w:t>
      </w:r>
      <w:r>
        <w:rPr/>
        <w:t>centers</w:t>
      </w:r>
      <w:r>
        <w:rPr>
          <w:spacing w:val="-5"/>
        </w:rPr>
        <w:t> </w:t>
      </w:r>
      <w:r>
        <w:rPr/>
        <w:t>like</w:t>
      </w:r>
      <w:r>
        <w:rPr>
          <w:spacing w:val="-5"/>
        </w:rPr>
        <w:t> </w:t>
      </w:r>
      <w:r>
        <w:rPr/>
        <w:t>Bordeaux,</w:t>
      </w:r>
      <w:r>
        <w:rPr>
          <w:spacing w:val="-5"/>
        </w:rPr>
        <w:t> </w:t>
      </w:r>
      <w:r>
        <w:rPr/>
        <w:t>Lyon,</w:t>
      </w:r>
      <w:r>
        <w:rPr>
          <w:spacing w:val="-5"/>
        </w:rPr>
        <w:t> </w:t>
      </w:r>
      <w:r>
        <w:rPr/>
        <w:t>and</w:t>
      </w:r>
      <w:r>
        <w:rPr>
          <w:spacing w:val="-5"/>
        </w:rPr>
        <w:t> </w:t>
      </w:r>
      <w:r>
        <w:rPr/>
        <w:t>Toulon</w:t>
      </w:r>
      <w:r>
        <w:rPr>
          <w:spacing w:val="-5"/>
        </w:rPr>
        <w:t> </w:t>
      </w:r>
      <w:r>
        <w:rPr/>
        <w:t>had</w:t>
      </w:r>
      <w:r>
        <w:rPr>
          <w:spacing w:val="-5"/>
        </w:rPr>
        <w:t> </w:t>
      </w:r>
      <w:r>
        <w:rPr/>
        <w:t>many</w:t>
      </w:r>
      <w:r>
        <w:rPr>
          <w:spacing w:val="-5"/>
        </w:rPr>
        <w:t> </w:t>
      </w:r>
      <w:r>
        <w:rPr/>
        <w:t>émigrés, just</w:t>
      </w:r>
      <w:r>
        <w:rPr>
          <w:spacing w:val="-14"/>
        </w:rPr>
        <w:t> </w:t>
      </w:r>
      <w:r>
        <w:rPr/>
        <w:t>as</w:t>
      </w:r>
      <w:r>
        <w:rPr>
          <w:spacing w:val="-13"/>
        </w:rPr>
        <w:t> </w:t>
      </w:r>
      <w:r>
        <w:rPr/>
        <w:t>counterrevolutionary</w:t>
      </w:r>
      <w:r>
        <w:rPr>
          <w:spacing w:val="-13"/>
        </w:rPr>
        <w:t> </w:t>
      </w:r>
      <w:r>
        <w:rPr/>
        <w:t>departments</w:t>
      </w:r>
      <w:r>
        <w:rPr>
          <w:spacing w:val="-13"/>
        </w:rPr>
        <w:t> </w:t>
      </w:r>
      <w:r>
        <w:rPr/>
        <w:t>like</w:t>
      </w:r>
      <w:r>
        <w:rPr>
          <w:spacing w:val="-13"/>
        </w:rPr>
        <w:t> </w:t>
      </w:r>
      <w:r>
        <w:rPr/>
        <w:t>Mayenne</w:t>
      </w:r>
      <w:r>
        <w:rPr>
          <w:spacing w:val="-13"/>
        </w:rPr>
        <w:t> </w:t>
      </w:r>
      <w:r>
        <w:rPr/>
        <w:t>did.</w:t>
      </w:r>
      <w:r>
        <w:rPr>
          <w:spacing w:val="-13"/>
        </w:rPr>
        <w:t> </w:t>
      </w:r>
      <w:r>
        <w:rPr/>
        <w:t>The</w:t>
      </w:r>
      <w:r>
        <w:rPr>
          <w:spacing w:val="-13"/>
        </w:rPr>
        <w:t> </w:t>
      </w:r>
      <w:r>
        <w:rPr/>
        <w:t>correlation </w:t>
      </w:r>
      <w:r>
        <w:rPr>
          <w:spacing w:val="-2"/>
        </w:rPr>
        <w:t>deserves</w:t>
      </w:r>
      <w:r>
        <w:rPr>
          <w:spacing w:val="-11"/>
        </w:rPr>
        <w:t> </w:t>
      </w:r>
      <w:r>
        <w:rPr>
          <w:spacing w:val="-2"/>
        </w:rPr>
        <w:t>attention.</w:t>
      </w:r>
      <w:r>
        <w:rPr>
          <w:spacing w:val="-11"/>
        </w:rPr>
        <w:t> </w:t>
      </w:r>
      <w:r>
        <w:rPr>
          <w:spacing w:val="-2"/>
        </w:rPr>
        <w:t>People</w:t>
      </w:r>
      <w:r>
        <w:rPr>
          <w:spacing w:val="-11"/>
        </w:rPr>
        <w:t> </w:t>
      </w:r>
      <w:r>
        <w:rPr>
          <w:spacing w:val="-2"/>
        </w:rPr>
        <w:t>seem</w:t>
      </w:r>
      <w:r>
        <w:rPr>
          <w:spacing w:val="-11"/>
        </w:rPr>
        <w:t> </w:t>
      </w:r>
      <w:r>
        <w:rPr>
          <w:spacing w:val="-2"/>
        </w:rPr>
        <w:t>to</w:t>
      </w:r>
      <w:r>
        <w:rPr>
          <w:spacing w:val="-11"/>
        </w:rPr>
        <w:t> </w:t>
      </w:r>
      <w:r>
        <w:rPr>
          <w:spacing w:val="-2"/>
        </w:rPr>
        <w:t>have</w:t>
      </w:r>
      <w:r>
        <w:rPr>
          <w:spacing w:val="-11"/>
        </w:rPr>
        <w:t> </w:t>
      </w:r>
      <w:r>
        <w:rPr>
          <w:spacing w:val="-2"/>
        </w:rPr>
        <w:t>fled</w:t>
      </w:r>
      <w:r>
        <w:rPr>
          <w:spacing w:val="-11"/>
        </w:rPr>
        <w:t> </w:t>
      </w:r>
      <w:r>
        <w:rPr>
          <w:spacing w:val="-2"/>
        </w:rPr>
        <w:t>conflict</w:t>
      </w:r>
      <w:r>
        <w:rPr>
          <w:spacing w:val="-11"/>
        </w:rPr>
        <w:t> </w:t>
      </w:r>
      <w:r>
        <w:rPr>
          <w:spacing w:val="-2"/>
        </w:rPr>
        <w:t>as</w:t>
      </w:r>
      <w:r>
        <w:rPr>
          <w:spacing w:val="-11"/>
        </w:rPr>
        <w:t> </w:t>
      </w:r>
      <w:r>
        <w:rPr>
          <w:spacing w:val="-2"/>
        </w:rPr>
        <w:t>much</w:t>
      </w:r>
      <w:r>
        <w:rPr>
          <w:spacing w:val="-11"/>
        </w:rPr>
        <w:t> </w:t>
      </w:r>
      <w:r>
        <w:rPr>
          <w:spacing w:val="-2"/>
        </w:rPr>
        <w:t>as</w:t>
      </w:r>
      <w:r>
        <w:rPr>
          <w:spacing w:val="-11"/>
        </w:rPr>
        <w:t> </w:t>
      </w:r>
      <w:r>
        <w:rPr>
          <w:spacing w:val="-2"/>
        </w:rPr>
        <w:t>they</w:t>
      </w:r>
      <w:r>
        <w:rPr>
          <w:spacing w:val="-11"/>
        </w:rPr>
        <w:t> </w:t>
      </w:r>
      <w:r>
        <w:rPr>
          <w:spacing w:val="-2"/>
        </w:rPr>
        <w:t>fled</w:t>
      </w:r>
      <w:r>
        <w:rPr>
          <w:spacing w:val="-11"/>
        </w:rPr>
        <w:t> </w:t>
      </w:r>
      <w:r>
        <w:rPr>
          <w:spacing w:val="-2"/>
        </w:rPr>
        <w:t>the Revolution.</w:t>
      </w:r>
    </w:p>
    <w:p>
      <w:pPr>
        <w:pStyle w:val="BodyText"/>
        <w:spacing w:line="259" w:lineRule="auto"/>
        <w:ind w:left="339" w:right="117" w:firstLine="240"/>
        <w:jc w:val="right"/>
      </w:pPr>
      <w:r>
        <w:rPr>
          <w:spacing w:val="-2"/>
        </w:rPr>
        <w:t>The</w:t>
      </w:r>
      <w:r>
        <w:rPr>
          <w:spacing w:val="-8"/>
        </w:rPr>
        <w:t> </w:t>
      </w:r>
      <w:r>
        <w:rPr>
          <w:spacing w:val="-2"/>
        </w:rPr>
        <w:t>departments</w:t>
      </w:r>
      <w:r>
        <w:rPr>
          <w:spacing w:val="-8"/>
        </w:rPr>
        <w:t> </w:t>
      </w:r>
      <w:r>
        <w:rPr>
          <w:spacing w:val="-2"/>
        </w:rPr>
        <w:t>of</w:t>
      </w:r>
      <w:r>
        <w:rPr>
          <w:spacing w:val="-8"/>
        </w:rPr>
        <w:t> </w:t>
      </w:r>
      <w:r>
        <w:rPr>
          <w:spacing w:val="-2"/>
        </w:rPr>
        <w:t>the</w:t>
      </w:r>
      <w:r>
        <w:rPr>
          <w:spacing w:val="-8"/>
        </w:rPr>
        <w:t> </w:t>
      </w:r>
      <w:r>
        <w:rPr>
          <w:spacing w:val="-2"/>
        </w:rPr>
        <w:t>West</w:t>
      </w:r>
      <w:r>
        <w:rPr>
          <w:spacing w:val="-8"/>
        </w:rPr>
        <w:t> </w:t>
      </w:r>
      <w:r>
        <w:rPr>
          <w:spacing w:val="-2"/>
        </w:rPr>
        <w:t>were</w:t>
      </w:r>
      <w:r>
        <w:rPr>
          <w:spacing w:val="-8"/>
        </w:rPr>
        <w:t> </w:t>
      </w:r>
      <w:r>
        <w:rPr>
          <w:spacing w:val="-2"/>
        </w:rPr>
        <w:t>a</w:t>
      </w:r>
      <w:r>
        <w:rPr>
          <w:spacing w:val="-8"/>
        </w:rPr>
        <w:t> </w:t>
      </w:r>
      <w:r>
        <w:rPr>
          <w:spacing w:val="-2"/>
        </w:rPr>
        <w:t>bloc</w:t>
      </w:r>
      <w:r>
        <w:rPr>
          <w:spacing w:val="-8"/>
        </w:rPr>
        <w:t> </w:t>
      </w:r>
      <w:r>
        <w:rPr>
          <w:spacing w:val="-2"/>
        </w:rPr>
        <w:t>with</w:t>
      </w:r>
      <w:r>
        <w:rPr>
          <w:spacing w:val="-8"/>
        </w:rPr>
        <w:t> </w:t>
      </w:r>
      <w:r>
        <w:rPr>
          <w:spacing w:val="-2"/>
        </w:rPr>
        <w:t>exceptionally</w:t>
      </w:r>
      <w:r>
        <w:rPr>
          <w:spacing w:val="-8"/>
        </w:rPr>
        <w:t> </w:t>
      </w:r>
      <w:r>
        <w:rPr>
          <w:spacing w:val="-2"/>
        </w:rPr>
        <w:t>high</w:t>
      </w:r>
      <w:r>
        <w:rPr>
          <w:spacing w:val="-8"/>
        </w:rPr>
        <w:t> </w:t>
      </w:r>
      <w:r>
        <w:rPr>
          <w:spacing w:val="-2"/>
        </w:rPr>
        <w:t>emigra- </w:t>
      </w:r>
      <w:r>
        <w:rPr/>
        <w:t>tion;</w:t>
      </w:r>
      <w:r>
        <w:rPr>
          <w:spacing w:val="-6"/>
        </w:rPr>
        <w:t> </w:t>
      </w:r>
      <w:r>
        <w:rPr/>
        <w:t>however</w:t>
      </w:r>
      <w:r>
        <w:rPr>
          <w:spacing w:val="-6"/>
        </w:rPr>
        <w:t> </w:t>
      </w:r>
      <w:r>
        <w:rPr/>
        <w:t>their</w:t>
      </w:r>
      <w:r>
        <w:rPr>
          <w:spacing w:val="-6"/>
        </w:rPr>
        <w:t> </w:t>
      </w:r>
      <w:r>
        <w:rPr/>
        <w:t>lists</w:t>
      </w:r>
      <w:r>
        <w:rPr>
          <w:spacing w:val="-6"/>
        </w:rPr>
        <w:t> </w:t>
      </w:r>
      <w:r>
        <w:rPr/>
        <w:t>of</w:t>
      </w:r>
      <w:r>
        <w:rPr>
          <w:spacing w:val="-6"/>
        </w:rPr>
        <w:t> </w:t>
      </w:r>
      <w:r>
        <w:rPr/>
        <w:t>emigrants</w:t>
      </w:r>
      <w:r>
        <w:rPr>
          <w:spacing w:val="-6"/>
        </w:rPr>
        <w:t> </w:t>
      </w:r>
      <w:r>
        <w:rPr/>
        <w:t>were</w:t>
      </w:r>
      <w:r>
        <w:rPr>
          <w:spacing w:val="-6"/>
        </w:rPr>
        <w:t> </w:t>
      </w:r>
      <w:r>
        <w:rPr/>
        <w:t>swollen</w:t>
      </w:r>
      <w:r>
        <w:rPr>
          <w:spacing w:val="-6"/>
        </w:rPr>
        <w:t> </w:t>
      </w:r>
      <w:r>
        <w:rPr/>
        <w:t>both</w:t>
      </w:r>
      <w:r>
        <w:rPr>
          <w:spacing w:val="-6"/>
        </w:rPr>
        <w:t> </w:t>
      </w:r>
      <w:r>
        <w:rPr/>
        <w:t>by</w:t>
      </w:r>
      <w:r>
        <w:rPr>
          <w:spacing w:val="-6"/>
        </w:rPr>
        <w:t> </w:t>
      </w:r>
      <w:r>
        <w:rPr/>
        <w:t>the</w:t>
      </w:r>
      <w:r>
        <w:rPr>
          <w:spacing w:val="-6"/>
        </w:rPr>
        <w:t> </w:t>
      </w:r>
      <w:r>
        <w:rPr/>
        <w:t>exceptional number of exiled priests and by the inclusion of many counterrevolution- aries who had not left the country but had fled their homes, gone into hid- ing,</w:t>
      </w:r>
      <w:r>
        <w:rPr>
          <w:spacing w:val="-3"/>
        </w:rPr>
        <w:t> </w:t>
      </w:r>
      <w:r>
        <w:rPr/>
        <w:t>or</w:t>
      </w:r>
      <w:r>
        <w:rPr>
          <w:spacing w:val="-3"/>
        </w:rPr>
        <w:t> </w:t>
      </w:r>
      <w:r>
        <w:rPr/>
        <w:t>died</w:t>
      </w:r>
      <w:r>
        <w:rPr>
          <w:spacing w:val="-3"/>
        </w:rPr>
        <w:t> </w:t>
      </w:r>
      <w:r>
        <w:rPr/>
        <w:t>in</w:t>
      </w:r>
      <w:r>
        <w:rPr>
          <w:spacing w:val="-3"/>
        </w:rPr>
        <w:t> </w:t>
      </w:r>
      <w:r>
        <w:rPr/>
        <w:t>combat.</w:t>
      </w:r>
      <w:r>
        <w:rPr>
          <w:spacing w:val="-3"/>
        </w:rPr>
        <w:t> </w:t>
      </w:r>
      <w:r>
        <w:rPr/>
        <w:t>It</w:t>
      </w:r>
      <w:r>
        <w:rPr>
          <w:spacing w:val="-3"/>
        </w:rPr>
        <w:t> </w:t>
      </w:r>
      <w:r>
        <w:rPr/>
        <w:t>is</w:t>
      </w:r>
      <w:r>
        <w:rPr>
          <w:spacing w:val="-3"/>
        </w:rPr>
        <w:t> </w:t>
      </w:r>
      <w:r>
        <w:rPr/>
        <w:t>interesting</w:t>
      </w:r>
      <w:r>
        <w:rPr>
          <w:spacing w:val="-3"/>
        </w:rPr>
        <w:t> </w:t>
      </w:r>
      <w:r>
        <w:rPr/>
        <w:t>to</w:t>
      </w:r>
      <w:r>
        <w:rPr>
          <w:spacing w:val="-3"/>
        </w:rPr>
        <w:t> </w:t>
      </w:r>
      <w:r>
        <w:rPr/>
        <w:t>ask,</w:t>
      </w:r>
      <w:r>
        <w:rPr>
          <w:spacing w:val="-3"/>
        </w:rPr>
        <w:t> </w:t>
      </w:r>
      <w:r>
        <w:rPr/>
        <w:t>therefore,</w:t>
      </w:r>
      <w:r>
        <w:rPr>
          <w:spacing w:val="-3"/>
        </w:rPr>
        <w:t> </w:t>
      </w:r>
      <w:r>
        <w:rPr/>
        <w:t>whether</w:t>
      </w:r>
      <w:r>
        <w:rPr>
          <w:spacing w:val="-3"/>
        </w:rPr>
        <w:t> </w:t>
      </w:r>
      <w:r>
        <w:rPr/>
        <w:t>it</w:t>
      </w:r>
      <w:r>
        <w:rPr>
          <w:spacing w:val="-3"/>
        </w:rPr>
        <w:t> </w:t>
      </w:r>
      <w:r>
        <w:rPr/>
        <w:t>was</w:t>
      </w:r>
      <w:r>
        <w:rPr>
          <w:spacing w:val="-3"/>
        </w:rPr>
        <w:t> </w:t>
      </w:r>
      <w:r>
        <w:rPr/>
        <w:t>the counterrevolutionary sections of these departments that supplied most of the</w:t>
      </w:r>
      <w:r>
        <w:rPr>
          <w:spacing w:val="-14"/>
        </w:rPr>
        <w:t> </w:t>
      </w:r>
      <w:r>
        <w:rPr/>
        <w:t>names</w:t>
      </w:r>
      <w:r>
        <w:rPr>
          <w:spacing w:val="-13"/>
        </w:rPr>
        <w:t> </w:t>
      </w:r>
      <w:r>
        <w:rPr/>
        <w:t>on</w:t>
      </w:r>
      <w:r>
        <w:rPr>
          <w:spacing w:val="-13"/>
        </w:rPr>
        <w:t> </w:t>
      </w:r>
      <w:r>
        <w:rPr/>
        <w:t>their</w:t>
      </w:r>
      <w:r>
        <w:rPr>
          <w:spacing w:val="-13"/>
        </w:rPr>
        <w:t> </w:t>
      </w:r>
      <w:r>
        <w:rPr/>
        <w:t>lists</w:t>
      </w:r>
      <w:r>
        <w:rPr>
          <w:spacing w:val="-13"/>
        </w:rPr>
        <w:t> </w:t>
      </w:r>
      <w:r>
        <w:rPr/>
        <w:t>of</w:t>
      </w:r>
      <w:r>
        <w:rPr>
          <w:spacing w:val="-13"/>
        </w:rPr>
        <w:t> </w:t>
      </w:r>
      <w:r>
        <w:rPr/>
        <w:t>emigrants.</w:t>
      </w:r>
      <w:r>
        <w:rPr>
          <w:spacing w:val="-13"/>
        </w:rPr>
        <w:t> </w:t>
      </w:r>
      <w:r>
        <w:rPr/>
        <w:t>For</w:t>
      </w:r>
      <w:r>
        <w:rPr>
          <w:spacing w:val="-13"/>
        </w:rPr>
        <w:t> </w:t>
      </w:r>
      <w:r>
        <w:rPr/>
        <w:t>southern</w:t>
      </w:r>
      <w:r>
        <w:rPr>
          <w:spacing w:val="-14"/>
        </w:rPr>
        <w:t> </w:t>
      </w:r>
      <w:r>
        <w:rPr/>
        <w:t>Anjou,</w:t>
      </w:r>
      <w:r>
        <w:rPr>
          <w:spacing w:val="-13"/>
        </w:rPr>
        <w:t> </w:t>
      </w:r>
      <w:r>
        <w:rPr/>
        <w:t>the</w:t>
      </w:r>
      <w:r>
        <w:rPr>
          <w:spacing w:val="-13"/>
        </w:rPr>
        <w:t> </w:t>
      </w:r>
      <w:r>
        <w:rPr/>
        <w:t>answer</w:t>
      </w:r>
      <w:r>
        <w:rPr>
          <w:spacing w:val="-13"/>
        </w:rPr>
        <w:t> </w:t>
      </w:r>
      <w:r>
        <w:rPr/>
        <w:t>is:</w:t>
      </w:r>
      <w:r>
        <w:rPr>
          <w:spacing w:val="-13"/>
        </w:rPr>
        <w:t> </w:t>
      </w:r>
      <w:r>
        <w:rPr/>
        <w:t>No. To find that answer, I have simply applied Greer’s procedure in minia- ture</w:t>
      </w:r>
      <w:r>
        <w:rPr>
          <w:spacing w:val="-7"/>
        </w:rPr>
        <w:t> </w:t>
      </w:r>
      <w:r>
        <w:rPr/>
        <w:t>to</w:t>
      </w:r>
      <w:r>
        <w:rPr>
          <w:spacing w:val="-7"/>
        </w:rPr>
        <w:t> </w:t>
      </w:r>
      <w:r>
        <w:rPr/>
        <w:t>the</w:t>
      </w:r>
      <w:r>
        <w:rPr>
          <w:spacing w:val="-7"/>
        </w:rPr>
        <w:t> </w:t>
      </w:r>
      <w:r>
        <w:rPr/>
        <w:t>cantons</w:t>
      </w:r>
      <w:r>
        <w:rPr>
          <w:spacing w:val="-7"/>
        </w:rPr>
        <w:t> </w:t>
      </w:r>
      <w:r>
        <w:rPr/>
        <w:t>and</w:t>
      </w:r>
      <w:r>
        <w:rPr>
          <w:spacing w:val="-7"/>
        </w:rPr>
        <w:t> </w:t>
      </w:r>
      <w:r>
        <w:rPr/>
        <w:t>districts</w:t>
      </w:r>
      <w:r>
        <w:rPr>
          <w:spacing w:val="-7"/>
        </w:rPr>
        <w:t> </w:t>
      </w:r>
      <w:r>
        <w:rPr/>
        <w:t>of</w:t>
      </w:r>
      <w:r>
        <w:rPr>
          <w:spacing w:val="-7"/>
        </w:rPr>
        <w:t> </w:t>
      </w:r>
      <w:r>
        <w:rPr/>
        <w:t>southern</w:t>
      </w:r>
      <w:r>
        <w:rPr>
          <w:spacing w:val="-7"/>
        </w:rPr>
        <w:t> </w:t>
      </w:r>
      <w:r>
        <w:rPr/>
        <w:t>Anjou.</w:t>
      </w:r>
      <w:r>
        <w:rPr>
          <w:spacing w:val="-7"/>
        </w:rPr>
        <w:t> </w:t>
      </w:r>
      <w:r>
        <w:rPr/>
        <w:t>That</w:t>
      </w:r>
      <w:r>
        <w:rPr>
          <w:spacing w:val="-7"/>
        </w:rPr>
        <w:t> </w:t>
      </w:r>
      <w:r>
        <w:rPr/>
        <w:t>is,</w:t>
      </w:r>
      <w:r>
        <w:rPr>
          <w:spacing w:val="-7"/>
        </w:rPr>
        <w:t> </w:t>
      </w:r>
      <w:r>
        <w:rPr/>
        <w:t>I</w:t>
      </w:r>
      <w:r>
        <w:rPr>
          <w:spacing w:val="-7"/>
        </w:rPr>
        <w:t> </w:t>
      </w:r>
      <w:r>
        <w:rPr/>
        <w:t>have</w:t>
      </w:r>
      <w:r>
        <w:rPr>
          <w:spacing w:val="-7"/>
        </w:rPr>
        <w:t> </w:t>
      </w:r>
      <w:r>
        <w:rPr/>
        <w:t>taken</w:t>
      </w:r>
      <w:r>
        <w:rPr>
          <w:spacing w:val="-7"/>
        </w:rPr>
        <w:t> </w:t>
      </w:r>
      <w:r>
        <w:rPr/>
        <w:t>the </w:t>
      </w:r>
      <w:r>
        <w:rPr>
          <w:spacing w:val="-2"/>
        </w:rPr>
        <w:t>general</w:t>
      </w:r>
      <w:r>
        <w:rPr>
          <w:spacing w:val="-7"/>
        </w:rPr>
        <w:t> </w:t>
      </w:r>
      <w:r>
        <w:rPr>
          <w:spacing w:val="-2"/>
        </w:rPr>
        <w:t>list</w:t>
      </w:r>
      <w:r>
        <w:rPr>
          <w:spacing w:val="-7"/>
        </w:rPr>
        <w:t> </w:t>
      </w:r>
      <w:r>
        <w:rPr>
          <w:spacing w:val="-2"/>
        </w:rPr>
        <w:t>of</w:t>
      </w:r>
      <w:r>
        <w:rPr>
          <w:spacing w:val="-7"/>
        </w:rPr>
        <w:t> </w:t>
      </w:r>
      <w:r>
        <w:rPr>
          <w:spacing w:val="-2"/>
        </w:rPr>
        <w:t>émigrés</w:t>
      </w:r>
      <w:r>
        <w:rPr>
          <w:spacing w:val="-7"/>
        </w:rPr>
        <w:t> </w:t>
      </w:r>
      <w:r>
        <w:rPr>
          <w:spacing w:val="-2"/>
        </w:rPr>
        <w:t>through</w:t>
      </w:r>
      <w:r>
        <w:rPr>
          <w:spacing w:val="-7"/>
        </w:rPr>
        <w:t> </w:t>
      </w:r>
      <w:r>
        <w:rPr>
          <w:spacing w:val="-2"/>
        </w:rPr>
        <w:t>October,</w:t>
      </w:r>
      <w:r>
        <w:rPr>
          <w:spacing w:val="-7"/>
        </w:rPr>
        <w:t> </w:t>
      </w:r>
      <w:r>
        <w:rPr>
          <w:spacing w:val="-2"/>
        </w:rPr>
        <w:t>1793,</w:t>
      </w:r>
      <w:r>
        <w:rPr>
          <w:spacing w:val="-7"/>
        </w:rPr>
        <w:t> </w:t>
      </w:r>
      <w:r>
        <w:rPr>
          <w:spacing w:val="-2"/>
        </w:rPr>
        <w:t>for</w:t>
      </w:r>
      <w:r>
        <w:rPr>
          <w:spacing w:val="-7"/>
        </w:rPr>
        <w:t> </w:t>
      </w:r>
      <w:r>
        <w:rPr>
          <w:spacing w:val="-2"/>
        </w:rPr>
        <w:t>the</w:t>
      </w:r>
      <w:r>
        <w:rPr>
          <w:spacing w:val="-7"/>
        </w:rPr>
        <w:t> </w:t>
      </w:r>
      <w:r>
        <w:rPr>
          <w:spacing w:val="-2"/>
        </w:rPr>
        <w:t>Department</w:t>
      </w:r>
      <w:r>
        <w:rPr>
          <w:spacing w:val="-7"/>
        </w:rPr>
        <w:t> </w:t>
      </w:r>
      <w:r>
        <w:rPr>
          <w:spacing w:val="-2"/>
        </w:rPr>
        <w:t>of</w:t>
      </w:r>
      <w:r>
        <w:rPr>
          <w:spacing w:val="-7"/>
        </w:rPr>
        <w:t> </w:t>
      </w:r>
      <w:r>
        <w:rPr>
          <w:spacing w:val="-2"/>
        </w:rPr>
        <w:t>Maine- et-Loire</w:t>
      </w:r>
      <w:r>
        <w:rPr>
          <w:spacing w:val="-7"/>
        </w:rPr>
        <w:t> </w:t>
      </w:r>
      <w:r>
        <w:rPr>
          <w:spacing w:val="-2"/>
        </w:rPr>
        <w:t>(A.D.</w:t>
      </w:r>
      <w:r>
        <w:rPr>
          <w:spacing w:val="-7"/>
        </w:rPr>
        <w:t> </w:t>
      </w:r>
      <w:r>
        <w:rPr>
          <w:spacing w:val="-2"/>
        </w:rPr>
        <w:t>M-et-L</w:t>
      </w:r>
      <w:r>
        <w:rPr>
          <w:spacing w:val="-7"/>
        </w:rPr>
        <w:t> </w:t>
      </w:r>
      <w:r>
        <w:rPr>
          <w:spacing w:val="-2"/>
        </w:rPr>
        <w:t>15</w:t>
      </w:r>
      <w:r>
        <w:rPr>
          <w:spacing w:val="-7"/>
        </w:rPr>
        <w:t> </w:t>
      </w:r>
      <w:r>
        <w:rPr>
          <w:spacing w:val="-2"/>
        </w:rPr>
        <w:t>Q</w:t>
      </w:r>
      <w:r>
        <w:rPr>
          <w:spacing w:val="-7"/>
        </w:rPr>
        <w:t> </w:t>
      </w:r>
      <w:r>
        <w:rPr>
          <w:spacing w:val="-2"/>
        </w:rPr>
        <w:t>271–280,</w:t>
      </w:r>
      <w:r>
        <w:rPr>
          <w:spacing w:val="-7"/>
        </w:rPr>
        <w:t> </w:t>
      </w:r>
      <w:r>
        <w:rPr>
          <w:spacing w:val="-2"/>
        </w:rPr>
        <w:t>1</w:t>
      </w:r>
      <w:r>
        <w:rPr>
          <w:spacing w:val="-7"/>
        </w:rPr>
        <w:t> </w:t>
      </w:r>
      <w:r>
        <w:rPr>
          <w:spacing w:val="-2"/>
        </w:rPr>
        <w:t>L</w:t>
      </w:r>
      <w:r>
        <w:rPr>
          <w:spacing w:val="-7"/>
        </w:rPr>
        <w:t> </w:t>
      </w:r>
      <w:r>
        <w:rPr>
          <w:spacing w:val="-2"/>
        </w:rPr>
        <w:t>398</w:t>
      </w:r>
      <w:r>
        <w:rPr>
          <w:spacing w:val="-7"/>
        </w:rPr>
        <w:t> </w:t>
      </w:r>
      <w:r>
        <w:rPr>
          <w:spacing w:val="-2"/>
        </w:rPr>
        <w:t>bis),</w:t>
      </w:r>
      <w:r>
        <w:rPr>
          <w:spacing w:val="-7"/>
        </w:rPr>
        <w:t> </w:t>
      </w:r>
      <w:r>
        <w:rPr>
          <w:spacing w:val="-2"/>
        </w:rPr>
        <w:t>and</w:t>
      </w:r>
      <w:r>
        <w:rPr>
          <w:spacing w:val="-7"/>
        </w:rPr>
        <w:t> </w:t>
      </w:r>
      <w:r>
        <w:rPr>
          <w:spacing w:val="-2"/>
        </w:rPr>
        <w:t>assigned</w:t>
      </w:r>
      <w:r>
        <w:rPr>
          <w:spacing w:val="-7"/>
        </w:rPr>
        <w:t> </w:t>
      </w:r>
      <w:r>
        <w:rPr>
          <w:spacing w:val="-2"/>
        </w:rPr>
        <w:t>the</w:t>
      </w:r>
      <w:r>
        <w:rPr>
          <w:spacing w:val="-7"/>
        </w:rPr>
        <w:t> </w:t>
      </w:r>
      <w:r>
        <w:rPr>
          <w:spacing w:val="-2"/>
        </w:rPr>
        <w:t>persons </w:t>
      </w:r>
      <w:r>
        <w:rPr/>
        <w:t>named to cantons and districts. I struck out the persons identified as being placed</w:t>
      </w:r>
      <w:r>
        <w:rPr>
          <w:spacing w:val="-2"/>
        </w:rPr>
        <w:t> </w:t>
      </w:r>
      <w:r>
        <w:rPr/>
        <w:t>on</w:t>
      </w:r>
      <w:r>
        <w:rPr>
          <w:spacing w:val="-2"/>
        </w:rPr>
        <w:t> </w:t>
      </w:r>
      <w:r>
        <w:rPr/>
        <w:t>the</w:t>
      </w:r>
      <w:r>
        <w:rPr>
          <w:spacing w:val="-2"/>
        </w:rPr>
        <w:t> </w:t>
      </w:r>
      <w:r>
        <w:rPr/>
        <w:t>list</w:t>
      </w:r>
      <w:r>
        <w:rPr>
          <w:spacing w:val="-2"/>
        </w:rPr>
        <w:t> </w:t>
      </w:r>
      <w:r>
        <w:rPr/>
        <w:t>for</w:t>
      </w:r>
      <w:r>
        <w:rPr>
          <w:spacing w:val="-2"/>
        </w:rPr>
        <w:t> </w:t>
      </w:r>
      <w:r>
        <w:rPr/>
        <w:t>serving</w:t>
      </w:r>
      <w:r>
        <w:rPr>
          <w:spacing w:val="-2"/>
        </w:rPr>
        <w:t> </w:t>
      </w:r>
      <w:r>
        <w:rPr/>
        <w:t>on</w:t>
      </w:r>
      <w:r>
        <w:rPr>
          <w:spacing w:val="-2"/>
        </w:rPr>
        <w:t> </w:t>
      </w:r>
      <w:r>
        <w:rPr/>
        <w:t>counterrevolutionary</w:t>
      </w:r>
      <w:r>
        <w:rPr>
          <w:spacing w:val="-2"/>
        </w:rPr>
        <w:t> </w:t>
      </w:r>
      <w:r>
        <w:rPr/>
        <w:t>committees</w:t>
      </w:r>
      <w:r>
        <w:rPr>
          <w:spacing w:val="-2"/>
        </w:rPr>
        <w:t> </w:t>
      </w:r>
      <w:r>
        <w:rPr/>
        <w:t>in</w:t>
      </w:r>
      <w:r>
        <w:rPr>
          <w:spacing w:val="-2"/>
        </w:rPr>
        <w:t> </w:t>
      </w:r>
      <w:r>
        <w:rPr/>
        <w:t>1793. There may well have been more such nonemigrants left on the list; their inclusion would probably inflate the totals for the cantons of the Mauges, where the rebels were able to organize committees everywhere. But the</w:t>
      </w:r>
      <w:r>
        <w:rPr>
          <w:spacing w:val="40"/>
        </w:rPr>
        <w:t> </w:t>
      </w:r>
      <w:r>
        <w:rPr/>
        <w:t>great</w:t>
      </w:r>
      <w:r>
        <w:rPr>
          <w:spacing w:val="4"/>
        </w:rPr>
        <w:t> </w:t>
      </w:r>
      <w:r>
        <w:rPr/>
        <w:t>majority</w:t>
      </w:r>
      <w:r>
        <w:rPr>
          <w:spacing w:val="4"/>
        </w:rPr>
        <w:t> </w:t>
      </w:r>
      <w:r>
        <w:rPr/>
        <w:t>were</w:t>
      </w:r>
      <w:r>
        <w:rPr>
          <w:spacing w:val="4"/>
        </w:rPr>
        <w:t> </w:t>
      </w:r>
      <w:r>
        <w:rPr/>
        <w:t>surely</w:t>
      </w:r>
      <w:r>
        <w:rPr>
          <w:spacing w:val="4"/>
        </w:rPr>
        <w:t> </w:t>
      </w:r>
      <w:r>
        <w:rPr/>
        <w:t>genuine</w:t>
      </w:r>
      <w:r>
        <w:rPr>
          <w:spacing w:val="4"/>
        </w:rPr>
        <w:t> </w:t>
      </w:r>
      <w:r>
        <w:rPr/>
        <w:t>emigrants,</w:t>
      </w:r>
      <w:r>
        <w:rPr>
          <w:spacing w:val="4"/>
        </w:rPr>
        <w:t> </w:t>
      </w:r>
      <w:r>
        <w:rPr/>
        <w:t>for</w:t>
      </w:r>
      <w:r>
        <w:rPr>
          <w:spacing w:val="5"/>
        </w:rPr>
        <w:t> </w:t>
      </w:r>
      <w:r>
        <w:rPr/>
        <w:t>the</w:t>
      </w:r>
      <w:r>
        <w:rPr>
          <w:spacing w:val="4"/>
        </w:rPr>
        <w:t> </w:t>
      </w:r>
      <w:r>
        <w:rPr/>
        <w:t>great</w:t>
      </w:r>
      <w:r>
        <w:rPr>
          <w:spacing w:val="4"/>
        </w:rPr>
        <w:t> </w:t>
      </w:r>
      <w:r>
        <w:rPr/>
        <w:t>majority</w:t>
      </w:r>
      <w:r>
        <w:rPr>
          <w:spacing w:val="4"/>
        </w:rPr>
        <w:t> </w:t>
      </w:r>
      <w:r>
        <w:rPr>
          <w:spacing w:val="-4"/>
        </w:rPr>
        <w:t>were</w:t>
      </w:r>
    </w:p>
    <w:p>
      <w:pPr>
        <w:pStyle w:val="BodyText"/>
        <w:spacing w:line="228" w:lineRule="exact"/>
        <w:ind w:left="339"/>
      </w:pPr>
      <w:r>
        <w:rPr/>
        <w:t>priests</w:t>
      </w:r>
      <w:r>
        <w:rPr>
          <w:spacing w:val="-13"/>
        </w:rPr>
        <w:t> </w:t>
      </w:r>
      <w:r>
        <w:rPr/>
        <w:t>and</w:t>
      </w:r>
      <w:r>
        <w:rPr>
          <w:spacing w:val="-12"/>
        </w:rPr>
        <w:t> </w:t>
      </w:r>
      <w:r>
        <w:rPr>
          <w:spacing w:val="-2"/>
        </w:rPr>
        <w:t>nobles.</w:t>
      </w:r>
    </w:p>
    <w:p>
      <w:pPr>
        <w:pStyle w:val="BodyText"/>
        <w:spacing w:line="259" w:lineRule="auto" w:before="8"/>
        <w:ind w:left="339" w:right="117" w:firstLine="240"/>
      </w:pPr>
      <w:r>
        <w:rPr/>
        <w:t>At the beginning, groups like the peasants of the Mauges were not so much in opposition as unaware of politics altogether. Gradually, local life became more and more openly political. The pace quickened around the </w:t>
      </w:r>
      <w:r>
        <w:rPr>
          <w:spacing w:val="-4"/>
        </w:rPr>
        <w:t>end</w:t>
      </w:r>
      <w:r>
        <w:rPr>
          <w:spacing w:val="-5"/>
        </w:rPr>
        <w:t> </w:t>
      </w:r>
      <w:r>
        <w:rPr>
          <w:spacing w:val="-4"/>
        </w:rPr>
        <w:t>of</w:t>
      </w:r>
      <w:r>
        <w:rPr>
          <w:spacing w:val="-5"/>
        </w:rPr>
        <w:t> </w:t>
      </w:r>
      <w:r>
        <w:rPr>
          <w:spacing w:val="-4"/>
        </w:rPr>
        <w:t>1790,</w:t>
      </w:r>
      <w:r>
        <w:rPr>
          <w:spacing w:val="-5"/>
        </w:rPr>
        <w:t> </w:t>
      </w:r>
      <w:r>
        <w:rPr>
          <w:spacing w:val="-4"/>
        </w:rPr>
        <w:t>with</w:t>
      </w:r>
      <w:r>
        <w:rPr>
          <w:spacing w:val="-5"/>
        </w:rPr>
        <w:t> </w:t>
      </w:r>
      <w:r>
        <w:rPr>
          <w:spacing w:val="-4"/>
        </w:rPr>
        <w:t>the</w:t>
      </w:r>
      <w:r>
        <w:rPr>
          <w:spacing w:val="-5"/>
        </w:rPr>
        <w:t> </w:t>
      </w:r>
      <w:r>
        <w:rPr>
          <w:spacing w:val="-4"/>
        </w:rPr>
        <w:t>local</w:t>
      </w:r>
      <w:r>
        <w:rPr>
          <w:spacing w:val="-5"/>
        </w:rPr>
        <w:t> </w:t>
      </w:r>
      <w:r>
        <w:rPr>
          <w:spacing w:val="-4"/>
        </w:rPr>
        <w:t>application</w:t>
      </w:r>
      <w:r>
        <w:rPr>
          <w:spacing w:val="-5"/>
        </w:rPr>
        <w:t> </w:t>
      </w:r>
      <w:r>
        <w:rPr>
          <w:spacing w:val="-4"/>
        </w:rPr>
        <w:t>of</w:t>
      </w:r>
      <w:r>
        <w:rPr>
          <w:spacing w:val="-5"/>
        </w:rPr>
        <w:t> </w:t>
      </w:r>
      <w:r>
        <w:rPr>
          <w:spacing w:val="-4"/>
        </w:rPr>
        <w:t>major</w:t>
      </w:r>
      <w:r>
        <w:rPr>
          <w:spacing w:val="-5"/>
        </w:rPr>
        <w:t> </w:t>
      </w:r>
      <w:r>
        <w:rPr>
          <w:spacing w:val="-4"/>
        </w:rPr>
        <w:t>religious</w:t>
      </w:r>
      <w:r>
        <w:rPr>
          <w:spacing w:val="-5"/>
        </w:rPr>
        <w:t> </w:t>
      </w:r>
      <w:r>
        <w:rPr>
          <w:spacing w:val="-4"/>
        </w:rPr>
        <w:t>reforms.</w:t>
      </w:r>
      <w:r>
        <w:rPr>
          <w:spacing w:val="-5"/>
        </w:rPr>
        <w:t> </w:t>
      </w:r>
      <w:r>
        <w:rPr>
          <w:spacing w:val="-4"/>
        </w:rPr>
        <w:t>Opposition </w:t>
      </w:r>
      <w:r>
        <w:rPr/>
        <w:t>parties formed and filled out. Party positions hardened. The uncommitted found</w:t>
      </w:r>
      <w:r>
        <w:rPr>
          <w:spacing w:val="-2"/>
        </w:rPr>
        <w:t> </w:t>
      </w:r>
      <w:r>
        <w:rPr/>
        <w:t>it</w:t>
      </w:r>
      <w:r>
        <w:rPr>
          <w:spacing w:val="-2"/>
        </w:rPr>
        <w:t> </w:t>
      </w:r>
      <w:r>
        <w:rPr/>
        <w:t>impossible</w:t>
      </w:r>
      <w:r>
        <w:rPr>
          <w:spacing w:val="-2"/>
        </w:rPr>
        <w:t> </w:t>
      </w:r>
      <w:r>
        <w:rPr/>
        <w:t>to</w:t>
      </w:r>
      <w:r>
        <w:rPr>
          <w:spacing w:val="-2"/>
        </w:rPr>
        <w:t> </w:t>
      </w:r>
      <w:r>
        <w:rPr/>
        <w:t>remain</w:t>
      </w:r>
      <w:r>
        <w:rPr>
          <w:spacing w:val="-2"/>
        </w:rPr>
        <w:t> </w:t>
      </w:r>
      <w:r>
        <w:rPr/>
        <w:t>uncommitted.</w:t>
      </w:r>
      <w:r>
        <w:rPr>
          <w:spacing w:val="-2"/>
        </w:rPr>
        <w:t> </w:t>
      </w:r>
      <w:r>
        <w:rPr/>
        <w:t>Conflict</w:t>
      </w:r>
      <w:r>
        <w:rPr>
          <w:spacing w:val="-2"/>
        </w:rPr>
        <w:t> </w:t>
      </w:r>
      <w:r>
        <w:rPr/>
        <w:t>between</w:t>
      </w:r>
      <w:r>
        <w:rPr>
          <w:spacing w:val="-2"/>
        </w:rPr>
        <w:t> </w:t>
      </w:r>
      <w:r>
        <w:rPr/>
        <w:t>the</w:t>
      </w:r>
      <w:r>
        <w:rPr>
          <w:spacing w:val="-2"/>
        </w:rPr>
        <w:t> </w:t>
      </w:r>
      <w:r>
        <w:rPr/>
        <w:t>support- ers</w:t>
      </w:r>
      <w:r>
        <w:rPr>
          <w:spacing w:val="-13"/>
        </w:rPr>
        <w:t> </w:t>
      </w:r>
      <w:r>
        <w:rPr/>
        <w:t>of</w:t>
      </w:r>
      <w:r>
        <w:rPr>
          <w:spacing w:val="-12"/>
        </w:rPr>
        <w:t> </w:t>
      </w:r>
      <w:r>
        <w:rPr/>
        <w:t>the</w:t>
      </w:r>
      <w:r>
        <w:rPr>
          <w:spacing w:val="-12"/>
        </w:rPr>
        <w:t> </w:t>
      </w:r>
      <w:r>
        <w:rPr/>
        <w:t>Revolution</w:t>
      </w:r>
      <w:r>
        <w:rPr>
          <w:spacing w:val="-12"/>
        </w:rPr>
        <w:t> </w:t>
      </w:r>
      <w:r>
        <w:rPr/>
        <w:t>and</w:t>
      </w:r>
      <w:r>
        <w:rPr>
          <w:spacing w:val="-13"/>
        </w:rPr>
        <w:t> </w:t>
      </w:r>
      <w:r>
        <w:rPr/>
        <w:t>their</w:t>
      </w:r>
      <w:r>
        <w:rPr>
          <w:spacing w:val="-12"/>
        </w:rPr>
        <w:t> </w:t>
      </w:r>
      <w:r>
        <w:rPr/>
        <w:t>opponents</w:t>
      </w:r>
      <w:r>
        <w:rPr>
          <w:spacing w:val="-12"/>
        </w:rPr>
        <w:t> </w:t>
      </w:r>
      <w:r>
        <w:rPr/>
        <w:t>became</w:t>
      </w:r>
      <w:r>
        <w:rPr>
          <w:spacing w:val="-12"/>
        </w:rPr>
        <w:t> </w:t>
      </w:r>
      <w:r>
        <w:rPr/>
        <w:t>open</w:t>
      </w:r>
      <w:r>
        <w:rPr>
          <w:spacing w:val="-12"/>
        </w:rPr>
        <w:t> </w:t>
      </w:r>
      <w:r>
        <w:rPr/>
        <w:t>and</w:t>
      </w:r>
      <w:r>
        <w:rPr>
          <w:spacing w:val="-13"/>
        </w:rPr>
        <w:t> </w:t>
      </w:r>
      <w:r>
        <w:rPr/>
        <w:t>general.</w:t>
      </w:r>
      <w:r>
        <w:rPr>
          <w:spacing w:val="-12"/>
        </w:rPr>
        <w:t> </w:t>
      </w:r>
      <w:r>
        <w:rPr/>
        <w:t>This</w:t>
      </w:r>
      <w:r>
        <w:rPr>
          <w:spacing w:val="-12"/>
        </w:rPr>
        <w:t> </w:t>
      </w:r>
      <w:r>
        <w:rPr>
          <w:spacing w:val="-5"/>
        </w:rPr>
        <w:t>is,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bookmarkStart w:name="_bookmark40" w:id="50"/>
      <w:bookmarkEnd w:id="50"/>
      <w:r>
        <w:rPr/>
      </w:r>
      <w:r>
        <w:rPr/>
        <w:t>in the last analysis, what it means to say that the “attitude of the people of </w:t>
      </w:r>
      <w:r>
        <w:rPr>
          <w:spacing w:val="-2"/>
        </w:rPr>
        <w:t>southern</w:t>
      </w:r>
      <w:r>
        <w:rPr>
          <w:spacing w:val="-7"/>
        </w:rPr>
        <w:t> </w:t>
      </w:r>
      <w:r>
        <w:rPr>
          <w:spacing w:val="-2"/>
        </w:rPr>
        <w:t>Anjou</w:t>
      </w:r>
      <w:r>
        <w:rPr>
          <w:spacing w:val="-7"/>
        </w:rPr>
        <w:t> </w:t>
      </w:r>
      <w:r>
        <w:rPr>
          <w:spacing w:val="-2"/>
        </w:rPr>
        <w:t>toward</w:t>
      </w:r>
      <w:r>
        <w:rPr>
          <w:spacing w:val="-7"/>
        </w:rPr>
        <w:t> </w:t>
      </w:r>
      <w:r>
        <w:rPr>
          <w:spacing w:val="-2"/>
        </w:rPr>
        <w:t>the</w:t>
      </w:r>
      <w:r>
        <w:rPr>
          <w:spacing w:val="-7"/>
        </w:rPr>
        <w:t> </w:t>
      </w:r>
      <w:r>
        <w:rPr>
          <w:spacing w:val="-2"/>
        </w:rPr>
        <w:t>Revolution”</w:t>
      </w:r>
      <w:r>
        <w:rPr>
          <w:spacing w:val="-7"/>
        </w:rPr>
        <w:t> </w:t>
      </w:r>
      <w:r>
        <w:rPr>
          <w:spacing w:val="-2"/>
        </w:rPr>
        <w:t>changed</w:t>
      </w:r>
      <w:r>
        <w:rPr>
          <w:spacing w:val="-7"/>
        </w:rPr>
        <w:t> </w:t>
      </w:r>
      <w:r>
        <w:rPr>
          <w:spacing w:val="-2"/>
        </w:rPr>
        <w:t>deeply</w:t>
      </w:r>
      <w:r>
        <w:rPr>
          <w:spacing w:val="-7"/>
        </w:rPr>
        <w:t> </w:t>
      </w:r>
      <w:r>
        <w:rPr>
          <w:spacing w:val="-2"/>
        </w:rPr>
        <w:t>from</w:t>
      </w:r>
      <w:r>
        <w:rPr>
          <w:spacing w:val="-7"/>
        </w:rPr>
        <w:t> </w:t>
      </w:r>
      <w:r>
        <w:rPr>
          <w:spacing w:val="-2"/>
        </w:rPr>
        <w:t>the</w:t>
      </w:r>
      <w:r>
        <w:rPr>
          <w:spacing w:val="-7"/>
        </w:rPr>
        <w:t> </w:t>
      </w:r>
      <w:r>
        <w:rPr>
          <w:spacing w:val="-2"/>
        </w:rPr>
        <w:t>time</w:t>
      </w:r>
      <w:r>
        <w:rPr>
          <w:spacing w:val="-7"/>
        </w:rPr>
        <w:t> </w:t>
      </w:r>
      <w:r>
        <w:rPr>
          <w:spacing w:val="-2"/>
        </w:rPr>
        <w:t>of</w:t>
      </w:r>
      <w:r>
        <w:rPr>
          <w:spacing w:val="-7"/>
        </w:rPr>
        <w:t> </w:t>
      </w:r>
      <w:r>
        <w:rPr>
          <w:spacing w:val="-2"/>
        </w:rPr>
        <w:t>the </w:t>
      </w:r>
      <w:r>
        <w:rPr/>
        <w:t>Estates General to the time of the War of the Vendée.</w:t>
      </w:r>
    </w:p>
    <w:p>
      <w:pPr>
        <w:pStyle w:val="BodyText"/>
        <w:jc w:val="left"/>
      </w:pPr>
    </w:p>
    <w:p>
      <w:pPr>
        <w:pStyle w:val="BodyText"/>
        <w:spacing w:before="41"/>
        <w:jc w:val="left"/>
      </w:pPr>
    </w:p>
    <w:p>
      <w:pPr>
        <w:pStyle w:val="Heading5"/>
      </w:pPr>
      <w:r>
        <w:rPr/>
        <w:t>The</w:t>
      </w:r>
      <w:r>
        <w:rPr>
          <w:spacing w:val="-4"/>
        </w:rPr>
        <w:t> </w:t>
      </w:r>
      <w:r>
        <w:rPr/>
        <w:t>First</w:t>
      </w:r>
      <w:r>
        <w:rPr>
          <w:spacing w:val="-5"/>
        </w:rPr>
        <w:t> </w:t>
      </w:r>
      <w:r>
        <w:rPr/>
        <w:t>Year</w:t>
      </w:r>
      <w:r>
        <w:rPr>
          <w:spacing w:val="-4"/>
        </w:rPr>
        <w:t> </w:t>
      </w:r>
      <w:r>
        <w:rPr/>
        <w:t>of</w:t>
      </w:r>
      <w:r>
        <w:rPr>
          <w:spacing w:val="-3"/>
        </w:rPr>
        <w:t> </w:t>
      </w:r>
      <w:r>
        <w:rPr>
          <w:spacing w:val="-2"/>
        </w:rPr>
        <w:t>Revolution</w:t>
      </w:r>
    </w:p>
    <w:p>
      <w:pPr>
        <w:pStyle w:val="BodyText"/>
        <w:spacing w:line="259" w:lineRule="auto" w:before="240"/>
        <w:ind w:left="120" w:right="336"/>
      </w:pPr>
      <w:r>
        <w:rPr/>
        <w:t>While</w:t>
      </w:r>
      <w:r>
        <w:rPr>
          <w:spacing w:val="-3"/>
        </w:rPr>
        <w:t> </w:t>
      </w:r>
      <w:r>
        <w:rPr/>
        <w:t>pursuing</w:t>
      </w:r>
      <w:r>
        <w:rPr>
          <w:spacing w:val="-3"/>
        </w:rPr>
        <w:t> </w:t>
      </w:r>
      <w:r>
        <w:rPr/>
        <w:t>the</w:t>
      </w:r>
      <w:r>
        <w:rPr>
          <w:spacing w:val="-3"/>
        </w:rPr>
        <w:t> </w:t>
      </w:r>
      <w:r>
        <w:rPr/>
        <w:t>problem</w:t>
      </w:r>
      <w:r>
        <w:rPr>
          <w:spacing w:val="-3"/>
        </w:rPr>
        <w:t> </w:t>
      </w:r>
      <w:r>
        <w:rPr/>
        <w:t>of</w:t>
      </w:r>
      <w:r>
        <w:rPr>
          <w:spacing w:val="-3"/>
        </w:rPr>
        <w:t> </w:t>
      </w:r>
      <w:r>
        <w:rPr/>
        <w:t>“attitude”</w:t>
      </w:r>
      <w:r>
        <w:rPr>
          <w:spacing w:val="-3"/>
        </w:rPr>
        <w:t> </w:t>
      </w:r>
      <w:r>
        <w:rPr/>
        <w:t>I</w:t>
      </w:r>
      <w:r>
        <w:rPr>
          <w:spacing w:val="-3"/>
        </w:rPr>
        <w:t> </w:t>
      </w:r>
      <w:r>
        <w:rPr/>
        <w:t>have</w:t>
      </w:r>
      <w:r>
        <w:rPr>
          <w:spacing w:val="-3"/>
        </w:rPr>
        <w:t> </w:t>
      </w:r>
      <w:r>
        <w:rPr/>
        <w:t>had</w:t>
      </w:r>
      <w:r>
        <w:rPr>
          <w:spacing w:val="-3"/>
        </w:rPr>
        <w:t> </w:t>
      </w:r>
      <w:r>
        <w:rPr/>
        <w:t>to</w:t>
      </w:r>
      <w:r>
        <w:rPr>
          <w:spacing w:val="-3"/>
        </w:rPr>
        <w:t> </w:t>
      </w:r>
      <w:r>
        <w:rPr/>
        <w:t>wander</w:t>
      </w:r>
      <w:r>
        <w:rPr>
          <w:spacing w:val="-3"/>
        </w:rPr>
        <w:t> </w:t>
      </w:r>
      <w:r>
        <w:rPr/>
        <w:t>beyond</w:t>
      </w:r>
      <w:r>
        <w:rPr>
          <w:spacing w:val="-3"/>
        </w:rPr>
        <w:t> </w:t>
      </w:r>
      <w:r>
        <w:rPr/>
        <w:t>the bounds</w:t>
      </w:r>
      <w:r>
        <w:rPr>
          <w:spacing w:val="-1"/>
        </w:rPr>
        <w:t> </w:t>
      </w:r>
      <w:r>
        <w:rPr/>
        <w:t>of</w:t>
      </w:r>
      <w:r>
        <w:rPr>
          <w:spacing w:val="-1"/>
        </w:rPr>
        <w:t> </w:t>
      </w:r>
      <w:r>
        <w:rPr/>
        <w:t>the</w:t>
      </w:r>
      <w:r>
        <w:rPr>
          <w:spacing w:val="-1"/>
        </w:rPr>
        <w:t> </w:t>
      </w:r>
      <w:r>
        <w:rPr/>
        <w:t>Revolution’s</w:t>
      </w:r>
      <w:r>
        <w:rPr>
          <w:spacing w:val="-1"/>
        </w:rPr>
        <w:t> </w:t>
      </w:r>
      <w:r>
        <w:rPr/>
        <w:t>first</w:t>
      </w:r>
      <w:r>
        <w:rPr>
          <w:spacing w:val="-1"/>
        </w:rPr>
        <w:t> </w:t>
      </w:r>
      <w:r>
        <w:rPr/>
        <w:t>year.</w:t>
      </w:r>
      <w:r>
        <w:rPr>
          <w:spacing w:val="-1"/>
        </w:rPr>
        <w:t> </w:t>
      </w:r>
      <w:r>
        <w:rPr/>
        <w:t>It</w:t>
      </w:r>
      <w:r>
        <w:rPr>
          <w:spacing w:val="-1"/>
        </w:rPr>
        <w:t> </w:t>
      </w:r>
      <w:r>
        <w:rPr/>
        <w:t>may</w:t>
      </w:r>
      <w:r>
        <w:rPr>
          <w:spacing w:val="-1"/>
        </w:rPr>
        <w:t> </w:t>
      </w:r>
      <w:r>
        <w:rPr/>
        <w:t>now</w:t>
      </w:r>
      <w:r>
        <w:rPr>
          <w:spacing w:val="-1"/>
        </w:rPr>
        <w:t> </w:t>
      </w:r>
      <w:r>
        <w:rPr/>
        <w:t>be</w:t>
      </w:r>
      <w:r>
        <w:rPr>
          <w:spacing w:val="-1"/>
        </w:rPr>
        <w:t> </w:t>
      </w:r>
      <w:r>
        <w:rPr/>
        <w:t>helpful</w:t>
      </w:r>
      <w:r>
        <w:rPr>
          <w:spacing w:val="-1"/>
        </w:rPr>
        <w:t> </w:t>
      </w:r>
      <w:r>
        <w:rPr/>
        <w:t>to</w:t>
      </w:r>
      <w:r>
        <w:rPr>
          <w:spacing w:val="-1"/>
        </w:rPr>
        <w:t> </w:t>
      </w:r>
      <w:r>
        <w:rPr/>
        <w:t>pause</w:t>
      </w:r>
      <w:r>
        <w:rPr>
          <w:spacing w:val="-1"/>
        </w:rPr>
        <w:t> </w:t>
      </w:r>
      <w:r>
        <w:rPr/>
        <w:t>for</w:t>
      </w:r>
      <w:r>
        <w:rPr>
          <w:spacing w:val="-1"/>
        </w:rPr>
        <w:t> </w:t>
      </w:r>
      <w:r>
        <w:rPr/>
        <w:t>a backward look. What was the state of Anjou a year or so after the Bastille </w:t>
      </w:r>
      <w:r>
        <w:rPr>
          <w:spacing w:val="-2"/>
        </w:rPr>
        <w:t>fell?</w:t>
      </w:r>
      <w:r>
        <w:rPr>
          <w:spacing w:val="-7"/>
        </w:rPr>
        <w:t> </w:t>
      </w:r>
      <w:r>
        <w:rPr>
          <w:spacing w:val="-2"/>
        </w:rPr>
        <w:t>To</w:t>
      </w:r>
      <w:r>
        <w:rPr>
          <w:spacing w:val="-7"/>
        </w:rPr>
        <w:t> </w:t>
      </w:r>
      <w:r>
        <w:rPr>
          <w:spacing w:val="-2"/>
        </w:rPr>
        <w:t>commemorate</w:t>
      </w:r>
      <w:r>
        <w:rPr>
          <w:spacing w:val="-7"/>
        </w:rPr>
        <w:t> </w:t>
      </w:r>
      <w:r>
        <w:rPr>
          <w:spacing w:val="-2"/>
        </w:rPr>
        <w:t>the</w:t>
      </w:r>
      <w:r>
        <w:rPr>
          <w:spacing w:val="-7"/>
        </w:rPr>
        <w:t> </w:t>
      </w:r>
      <w:r>
        <w:rPr>
          <w:spacing w:val="-2"/>
        </w:rPr>
        <w:t>event,</w:t>
      </w:r>
      <w:r>
        <w:rPr>
          <w:spacing w:val="-7"/>
        </w:rPr>
        <w:t> </w:t>
      </w:r>
      <w:r>
        <w:rPr>
          <w:spacing w:val="-2"/>
        </w:rPr>
        <w:t>Federation</w:t>
      </w:r>
      <w:r>
        <w:rPr>
          <w:spacing w:val="-7"/>
        </w:rPr>
        <w:t> </w:t>
      </w:r>
      <w:r>
        <w:rPr>
          <w:spacing w:val="-2"/>
        </w:rPr>
        <w:t>Day</w:t>
      </w:r>
      <w:r>
        <w:rPr>
          <w:spacing w:val="-7"/>
        </w:rPr>
        <w:t> </w:t>
      </w:r>
      <w:r>
        <w:rPr>
          <w:spacing w:val="-2"/>
        </w:rPr>
        <w:t>of</w:t>
      </w:r>
      <w:r>
        <w:rPr>
          <w:spacing w:val="-7"/>
        </w:rPr>
        <w:t> </w:t>
      </w:r>
      <w:r>
        <w:rPr>
          <w:spacing w:val="-2"/>
        </w:rPr>
        <w:t>July,</w:t>
      </w:r>
      <w:r>
        <w:rPr>
          <w:spacing w:val="-7"/>
        </w:rPr>
        <w:t> </w:t>
      </w:r>
      <w:r>
        <w:rPr>
          <w:spacing w:val="-2"/>
        </w:rPr>
        <w:t>1790,</w:t>
      </w:r>
      <w:r>
        <w:rPr>
          <w:spacing w:val="-7"/>
        </w:rPr>
        <w:t> </w:t>
      </w:r>
      <w:r>
        <w:rPr>
          <w:spacing w:val="-2"/>
        </w:rPr>
        <w:t>brought</w:t>
      </w:r>
      <w:r>
        <w:rPr>
          <w:spacing w:val="-7"/>
        </w:rPr>
        <w:t> </w:t>
      </w:r>
      <w:r>
        <w:rPr>
          <w:spacing w:val="-2"/>
        </w:rPr>
        <w:t>del- </w:t>
      </w:r>
      <w:r>
        <w:rPr/>
        <w:t>egates from all over France to Paris for one of the first of the great mod- ern</w:t>
      </w:r>
      <w:r>
        <w:rPr>
          <w:spacing w:val="-3"/>
        </w:rPr>
        <w:t> </w:t>
      </w:r>
      <w:r>
        <w:rPr/>
        <w:t>political</w:t>
      </w:r>
      <w:r>
        <w:rPr>
          <w:spacing w:val="-3"/>
        </w:rPr>
        <w:t> </w:t>
      </w:r>
      <w:r>
        <w:rPr/>
        <w:t>rallies.</w:t>
      </w:r>
      <w:r>
        <w:rPr>
          <w:spacing w:val="-3"/>
        </w:rPr>
        <w:t> </w:t>
      </w:r>
      <w:r>
        <w:rPr/>
        <w:t>Southern</w:t>
      </w:r>
      <w:r>
        <w:rPr>
          <w:spacing w:val="-3"/>
        </w:rPr>
        <w:t> </w:t>
      </w:r>
      <w:r>
        <w:rPr/>
        <w:t>Anjou’s</w:t>
      </w:r>
      <w:r>
        <w:rPr>
          <w:spacing w:val="-3"/>
        </w:rPr>
        <w:t> </w:t>
      </w:r>
      <w:r>
        <w:rPr/>
        <w:t>representatives</w:t>
      </w:r>
      <w:r>
        <w:rPr>
          <w:spacing w:val="-3"/>
        </w:rPr>
        <w:t> </w:t>
      </w:r>
      <w:r>
        <w:rPr/>
        <w:t>were</w:t>
      </w:r>
      <w:r>
        <w:rPr>
          <w:spacing w:val="-3"/>
        </w:rPr>
        <w:t> </w:t>
      </w:r>
      <w:r>
        <w:rPr/>
        <w:t>there—in</w:t>
      </w:r>
      <w:r>
        <w:rPr>
          <w:spacing w:val="-3"/>
        </w:rPr>
        <w:t> </w:t>
      </w:r>
      <w:r>
        <w:rPr/>
        <w:t>what strength,</w:t>
      </w:r>
      <w:r>
        <w:rPr>
          <w:spacing w:val="-10"/>
        </w:rPr>
        <w:t> </w:t>
      </w:r>
      <w:r>
        <w:rPr/>
        <w:t>it</w:t>
      </w:r>
      <w:r>
        <w:rPr>
          <w:spacing w:val="-10"/>
        </w:rPr>
        <w:t> </w:t>
      </w:r>
      <w:r>
        <w:rPr/>
        <w:t>would</w:t>
      </w:r>
      <w:r>
        <w:rPr>
          <w:spacing w:val="-10"/>
        </w:rPr>
        <w:t> </w:t>
      </w:r>
      <w:r>
        <w:rPr/>
        <w:t>be</w:t>
      </w:r>
      <w:r>
        <w:rPr>
          <w:spacing w:val="-10"/>
        </w:rPr>
        <w:t> </w:t>
      </w:r>
      <w:r>
        <w:rPr/>
        <w:t>worth</w:t>
      </w:r>
      <w:r>
        <w:rPr>
          <w:spacing w:val="-10"/>
        </w:rPr>
        <w:t> </w:t>
      </w:r>
      <w:r>
        <w:rPr/>
        <w:t>knowing.</w:t>
      </w:r>
      <w:r>
        <w:rPr>
          <w:spacing w:val="-10"/>
        </w:rPr>
        <w:t> </w:t>
      </w:r>
      <w:r>
        <w:rPr/>
        <w:t>There</w:t>
      </w:r>
      <w:r>
        <w:rPr>
          <w:spacing w:val="-10"/>
        </w:rPr>
        <w:t> </w:t>
      </w:r>
      <w:r>
        <w:rPr/>
        <w:t>were</w:t>
      </w:r>
      <w:r>
        <w:rPr>
          <w:spacing w:val="-10"/>
        </w:rPr>
        <w:t> </w:t>
      </w:r>
      <w:r>
        <w:rPr/>
        <w:t>some</w:t>
      </w:r>
      <w:r>
        <w:rPr>
          <w:spacing w:val="-10"/>
        </w:rPr>
        <w:t> </w:t>
      </w:r>
      <w:r>
        <w:rPr/>
        <w:t>things</w:t>
      </w:r>
      <w:r>
        <w:rPr>
          <w:spacing w:val="-10"/>
        </w:rPr>
        <w:t> </w:t>
      </w:r>
      <w:r>
        <w:rPr/>
        <w:t>for</w:t>
      </w:r>
      <w:r>
        <w:rPr>
          <w:spacing w:val="-10"/>
        </w:rPr>
        <w:t> </w:t>
      </w:r>
      <w:r>
        <w:rPr/>
        <w:t>Angevins to</w:t>
      </w:r>
      <w:r>
        <w:rPr>
          <w:spacing w:val="-14"/>
        </w:rPr>
        <w:t> </w:t>
      </w:r>
      <w:r>
        <w:rPr/>
        <w:t>celebrate.</w:t>
      </w:r>
      <w:r>
        <w:rPr>
          <w:spacing w:val="-13"/>
        </w:rPr>
        <w:t> </w:t>
      </w:r>
      <w:r>
        <w:rPr/>
        <w:t>The</w:t>
      </w:r>
      <w:r>
        <w:rPr>
          <w:spacing w:val="-13"/>
        </w:rPr>
        <w:t> </w:t>
      </w:r>
      <w:r>
        <w:rPr/>
        <w:t>salt</w:t>
      </w:r>
      <w:r>
        <w:rPr>
          <w:spacing w:val="-13"/>
        </w:rPr>
        <w:t> </w:t>
      </w:r>
      <w:r>
        <w:rPr/>
        <w:t>tax</w:t>
      </w:r>
      <w:r>
        <w:rPr>
          <w:spacing w:val="-13"/>
        </w:rPr>
        <w:t> </w:t>
      </w:r>
      <w:r>
        <w:rPr/>
        <w:t>had</w:t>
      </w:r>
      <w:r>
        <w:rPr>
          <w:spacing w:val="-13"/>
        </w:rPr>
        <w:t> </w:t>
      </w:r>
      <w:r>
        <w:rPr/>
        <w:t>disappeared.</w:t>
      </w:r>
      <w:r>
        <w:rPr>
          <w:spacing w:val="-13"/>
        </w:rPr>
        <w:t> </w:t>
      </w:r>
      <w:r>
        <w:rPr/>
        <w:t>The</w:t>
      </w:r>
      <w:r>
        <w:rPr>
          <w:spacing w:val="-13"/>
        </w:rPr>
        <w:t> </w:t>
      </w:r>
      <w:r>
        <w:rPr/>
        <w:t>tithe</w:t>
      </w:r>
      <w:r>
        <w:rPr>
          <w:spacing w:val="-14"/>
        </w:rPr>
        <w:t> </w:t>
      </w:r>
      <w:r>
        <w:rPr/>
        <w:t>was</w:t>
      </w:r>
      <w:r>
        <w:rPr>
          <w:spacing w:val="-13"/>
        </w:rPr>
        <w:t> </w:t>
      </w:r>
      <w:r>
        <w:rPr/>
        <w:t>gone</w:t>
      </w:r>
      <w:r>
        <w:rPr>
          <w:spacing w:val="-13"/>
        </w:rPr>
        <w:t> </w:t>
      </w:r>
      <w:r>
        <w:rPr/>
        <w:t>(but</w:t>
      </w:r>
      <w:r>
        <w:rPr>
          <w:spacing w:val="-13"/>
        </w:rPr>
        <w:t> </w:t>
      </w:r>
      <w:r>
        <w:rPr/>
        <w:t>the</w:t>
      </w:r>
      <w:r>
        <w:rPr>
          <w:spacing w:val="-13"/>
        </w:rPr>
        <w:t> </w:t>
      </w:r>
      <w:r>
        <w:rPr/>
        <w:t>finan- cial advantage of that change went mainly to the owners of property). The </w:t>
      </w:r>
      <w:r>
        <w:rPr>
          <w:spacing w:val="-2"/>
        </w:rPr>
        <w:t>pettier</w:t>
      </w:r>
      <w:r>
        <w:rPr>
          <w:spacing w:val="-10"/>
        </w:rPr>
        <w:t> </w:t>
      </w:r>
      <w:r>
        <w:rPr>
          <w:spacing w:val="-2"/>
        </w:rPr>
        <w:t>vestiges</w:t>
      </w:r>
      <w:r>
        <w:rPr>
          <w:spacing w:val="-10"/>
        </w:rPr>
        <w:t> </w:t>
      </w:r>
      <w:r>
        <w:rPr>
          <w:spacing w:val="-2"/>
        </w:rPr>
        <w:t>of</w:t>
      </w:r>
      <w:r>
        <w:rPr>
          <w:spacing w:val="-10"/>
        </w:rPr>
        <w:t> </w:t>
      </w:r>
      <w:r>
        <w:rPr>
          <w:spacing w:val="-2"/>
        </w:rPr>
        <w:t>traditional</w:t>
      </w:r>
      <w:r>
        <w:rPr>
          <w:spacing w:val="-10"/>
        </w:rPr>
        <w:t> </w:t>
      </w:r>
      <w:r>
        <w:rPr>
          <w:spacing w:val="-2"/>
        </w:rPr>
        <w:t>noble</w:t>
      </w:r>
      <w:r>
        <w:rPr>
          <w:spacing w:val="-10"/>
        </w:rPr>
        <w:t> </w:t>
      </w:r>
      <w:r>
        <w:rPr>
          <w:spacing w:val="-2"/>
        </w:rPr>
        <w:t>privileges</w:t>
      </w:r>
      <w:r>
        <w:rPr>
          <w:spacing w:val="-10"/>
        </w:rPr>
        <w:t> </w:t>
      </w:r>
      <w:r>
        <w:rPr>
          <w:spacing w:val="-2"/>
        </w:rPr>
        <w:t>had</w:t>
      </w:r>
      <w:r>
        <w:rPr>
          <w:spacing w:val="-10"/>
        </w:rPr>
        <w:t> </w:t>
      </w:r>
      <w:r>
        <w:rPr>
          <w:spacing w:val="-2"/>
        </w:rPr>
        <w:t>been</w:t>
      </w:r>
      <w:r>
        <w:rPr>
          <w:spacing w:val="-10"/>
        </w:rPr>
        <w:t> </w:t>
      </w:r>
      <w:r>
        <w:rPr>
          <w:spacing w:val="-2"/>
        </w:rPr>
        <w:t>swept</w:t>
      </w:r>
      <w:r>
        <w:rPr>
          <w:spacing w:val="-10"/>
        </w:rPr>
        <w:t> </w:t>
      </w:r>
      <w:r>
        <w:rPr>
          <w:spacing w:val="-2"/>
        </w:rPr>
        <w:t>away.</w:t>
      </w:r>
      <w:r>
        <w:rPr>
          <w:spacing w:val="-10"/>
        </w:rPr>
        <w:t> </w:t>
      </w:r>
      <w:r>
        <w:rPr>
          <w:spacing w:val="-2"/>
        </w:rPr>
        <w:t>Some</w:t>
      </w:r>
      <w:r>
        <w:rPr>
          <w:spacing w:val="-10"/>
        </w:rPr>
        <w:t> </w:t>
      </w:r>
      <w:r>
        <w:rPr>
          <w:spacing w:val="-2"/>
        </w:rPr>
        <w:t>of </w:t>
      </w:r>
      <w:r>
        <w:rPr/>
        <w:t>the</w:t>
      </w:r>
      <w:r>
        <w:rPr>
          <w:spacing w:val="-14"/>
        </w:rPr>
        <w:t> </w:t>
      </w:r>
      <w:r>
        <w:rPr/>
        <w:t>more</w:t>
      </w:r>
      <w:r>
        <w:rPr>
          <w:spacing w:val="-13"/>
        </w:rPr>
        <w:t> </w:t>
      </w:r>
      <w:r>
        <w:rPr/>
        <w:t>irritating</w:t>
      </w:r>
      <w:r>
        <w:rPr>
          <w:spacing w:val="-13"/>
        </w:rPr>
        <w:t> </w:t>
      </w:r>
      <w:r>
        <w:rPr/>
        <w:t>excise</w:t>
      </w:r>
      <w:r>
        <w:rPr>
          <w:spacing w:val="-13"/>
        </w:rPr>
        <w:t> </w:t>
      </w:r>
      <w:r>
        <w:rPr/>
        <w:t>taxes</w:t>
      </w:r>
      <w:r>
        <w:rPr>
          <w:spacing w:val="-13"/>
        </w:rPr>
        <w:t> </w:t>
      </w:r>
      <w:r>
        <w:rPr/>
        <w:t>were</w:t>
      </w:r>
      <w:r>
        <w:rPr>
          <w:spacing w:val="-13"/>
        </w:rPr>
        <w:t> </w:t>
      </w:r>
      <w:r>
        <w:rPr/>
        <w:t>being</w:t>
      </w:r>
      <w:r>
        <w:rPr>
          <w:spacing w:val="-13"/>
        </w:rPr>
        <w:t> </w:t>
      </w:r>
      <w:r>
        <w:rPr/>
        <w:t>abolished,</w:t>
      </w:r>
      <w:r>
        <w:rPr>
          <w:spacing w:val="-13"/>
        </w:rPr>
        <w:t> </w:t>
      </w:r>
      <w:r>
        <w:rPr/>
        <w:t>even</w:t>
      </w:r>
      <w:r>
        <w:rPr>
          <w:spacing w:val="-14"/>
        </w:rPr>
        <w:t> </w:t>
      </w:r>
      <w:r>
        <w:rPr/>
        <w:t>if</w:t>
      </w:r>
      <w:r>
        <w:rPr>
          <w:spacing w:val="-13"/>
        </w:rPr>
        <w:t> </w:t>
      </w:r>
      <w:r>
        <w:rPr/>
        <w:t>the</w:t>
      </w:r>
      <w:r>
        <w:rPr>
          <w:spacing w:val="-13"/>
        </w:rPr>
        <w:t> </w:t>
      </w:r>
      <w:r>
        <w:rPr/>
        <w:t>general</w:t>
      </w:r>
      <w:r>
        <w:rPr>
          <w:spacing w:val="-13"/>
        </w:rPr>
        <w:t> </w:t>
      </w:r>
      <w:r>
        <w:rPr/>
        <w:t>tax load was far from being lightened.</w:t>
      </w:r>
    </w:p>
    <w:p>
      <w:pPr>
        <w:pStyle w:val="BodyText"/>
        <w:spacing w:line="259" w:lineRule="auto"/>
        <w:ind w:left="119" w:right="337" w:firstLine="240"/>
      </w:pPr>
      <w:r>
        <w:rPr/>
        <w:t>The 1787 reorganization of the municipalities, the Estates General, the revolutionary</w:t>
      </w:r>
      <w:r>
        <w:rPr>
          <w:spacing w:val="-5"/>
        </w:rPr>
        <w:t> </w:t>
      </w:r>
      <w:r>
        <w:rPr/>
        <w:t>re-reorganization</w:t>
      </w:r>
      <w:r>
        <w:rPr>
          <w:spacing w:val="-5"/>
        </w:rPr>
        <w:t> </w:t>
      </w:r>
      <w:r>
        <w:rPr/>
        <w:t>of</w:t>
      </w:r>
      <w:r>
        <w:rPr>
          <w:spacing w:val="-5"/>
        </w:rPr>
        <w:t> </w:t>
      </w:r>
      <w:r>
        <w:rPr/>
        <w:t>the</w:t>
      </w:r>
      <w:r>
        <w:rPr>
          <w:spacing w:val="-5"/>
        </w:rPr>
        <w:t> </w:t>
      </w:r>
      <w:r>
        <w:rPr/>
        <w:t>municipalities,</w:t>
      </w:r>
      <w:r>
        <w:rPr>
          <w:spacing w:val="-5"/>
        </w:rPr>
        <w:t> </w:t>
      </w:r>
      <w:r>
        <w:rPr/>
        <w:t>the</w:t>
      </w:r>
      <w:r>
        <w:rPr>
          <w:spacing w:val="-5"/>
        </w:rPr>
        <w:t> </w:t>
      </w:r>
      <w:r>
        <w:rPr/>
        <w:t>local</w:t>
      </w:r>
      <w:r>
        <w:rPr>
          <w:spacing w:val="-5"/>
        </w:rPr>
        <w:t> </w:t>
      </w:r>
      <w:r>
        <w:rPr/>
        <w:t>elections</w:t>
      </w:r>
      <w:r>
        <w:rPr>
          <w:spacing w:val="-5"/>
        </w:rPr>
        <w:t> </w:t>
      </w:r>
      <w:r>
        <w:rPr/>
        <w:t>of 1790, the formation of cantons, districts, and departments comprised the most drastic, thorough, and rapid administrative reformation Frenchmen </w:t>
      </w:r>
      <w:r>
        <w:rPr>
          <w:spacing w:val="-2"/>
        </w:rPr>
        <w:t>had</w:t>
      </w:r>
      <w:r>
        <w:rPr>
          <w:spacing w:val="-7"/>
        </w:rPr>
        <w:t> </w:t>
      </w:r>
      <w:r>
        <w:rPr>
          <w:spacing w:val="-2"/>
        </w:rPr>
        <w:t>ever</w:t>
      </w:r>
      <w:r>
        <w:rPr>
          <w:spacing w:val="-7"/>
        </w:rPr>
        <w:t> </w:t>
      </w:r>
      <w:r>
        <w:rPr>
          <w:spacing w:val="-2"/>
        </w:rPr>
        <w:t>known.</w:t>
      </w:r>
      <w:r>
        <w:rPr>
          <w:spacing w:val="-7"/>
        </w:rPr>
        <w:t> </w:t>
      </w:r>
      <w:r>
        <w:rPr>
          <w:spacing w:val="-2"/>
        </w:rPr>
        <w:t>By</w:t>
      </w:r>
      <w:r>
        <w:rPr>
          <w:spacing w:val="-7"/>
        </w:rPr>
        <w:t> </w:t>
      </w:r>
      <w:r>
        <w:rPr>
          <w:spacing w:val="-2"/>
        </w:rPr>
        <w:t>the</w:t>
      </w:r>
      <w:r>
        <w:rPr>
          <w:spacing w:val="-7"/>
        </w:rPr>
        <w:t> </w:t>
      </w:r>
      <w:r>
        <w:rPr>
          <w:spacing w:val="-2"/>
        </w:rPr>
        <w:t>middle</w:t>
      </w:r>
      <w:r>
        <w:rPr>
          <w:spacing w:val="-7"/>
        </w:rPr>
        <w:t> </w:t>
      </w:r>
      <w:r>
        <w:rPr>
          <w:spacing w:val="-2"/>
        </w:rPr>
        <w:t>of</w:t>
      </w:r>
      <w:r>
        <w:rPr>
          <w:spacing w:val="-7"/>
        </w:rPr>
        <w:t> </w:t>
      </w:r>
      <w:r>
        <w:rPr>
          <w:spacing w:val="-2"/>
        </w:rPr>
        <w:t>1790</w:t>
      </w:r>
      <w:r>
        <w:rPr>
          <w:spacing w:val="-7"/>
        </w:rPr>
        <w:t> </w:t>
      </w:r>
      <w:r>
        <w:rPr>
          <w:spacing w:val="-2"/>
        </w:rPr>
        <w:t>the</w:t>
      </w:r>
      <w:r>
        <w:rPr>
          <w:spacing w:val="-7"/>
        </w:rPr>
        <w:t> </w:t>
      </w:r>
      <w:r>
        <w:rPr>
          <w:spacing w:val="-2"/>
        </w:rPr>
        <w:t>official</w:t>
      </w:r>
      <w:r>
        <w:rPr>
          <w:spacing w:val="-7"/>
        </w:rPr>
        <w:t> </w:t>
      </w:r>
      <w:r>
        <w:rPr>
          <w:spacing w:val="-2"/>
        </w:rPr>
        <w:t>correspondents</w:t>
      </w:r>
      <w:r>
        <w:rPr>
          <w:spacing w:val="-7"/>
        </w:rPr>
        <w:t> </w:t>
      </w:r>
      <w:r>
        <w:rPr>
          <w:spacing w:val="-2"/>
        </w:rPr>
        <w:t>of</w:t>
      </w:r>
      <w:r>
        <w:rPr>
          <w:spacing w:val="-7"/>
        </w:rPr>
        <w:t> </w:t>
      </w:r>
      <w:r>
        <w:rPr>
          <w:spacing w:val="-2"/>
        </w:rPr>
        <w:t>south- </w:t>
      </w:r>
      <w:r>
        <w:rPr/>
        <w:t>ern Anjou were already writing of The Revolution, although sometimes</w:t>
      </w:r>
      <w:r>
        <w:rPr>
          <w:spacing w:val="80"/>
        </w:rPr>
        <w:t> </w:t>
      </w:r>
      <w:r>
        <w:rPr/>
        <w:t>in the past tense. A new corps of public officials, from petty to great, was at work. Of course, the corps included many who had helped run the old regime, but </w:t>
      </w:r>
      <w:r>
        <w:rPr>
          <w:i/>
        </w:rPr>
        <w:t>it </w:t>
      </w:r>
      <w:r>
        <w:rPr/>
        <w:t>also included many whom the older traditions would never have</w:t>
      </w:r>
      <w:r>
        <w:rPr>
          <w:spacing w:val="-6"/>
        </w:rPr>
        <w:t> </w:t>
      </w:r>
      <w:r>
        <w:rPr/>
        <w:t>called</w:t>
      </w:r>
      <w:r>
        <w:rPr>
          <w:spacing w:val="-6"/>
        </w:rPr>
        <w:t> </w:t>
      </w:r>
      <w:r>
        <w:rPr/>
        <w:t>to</w:t>
      </w:r>
      <w:r>
        <w:rPr>
          <w:spacing w:val="-6"/>
        </w:rPr>
        <w:t> </w:t>
      </w:r>
      <w:r>
        <w:rPr/>
        <w:t>public</w:t>
      </w:r>
      <w:r>
        <w:rPr>
          <w:spacing w:val="-6"/>
        </w:rPr>
        <w:t> </w:t>
      </w:r>
      <w:r>
        <w:rPr/>
        <w:t>service.</w:t>
      </w:r>
      <w:r>
        <w:rPr>
          <w:spacing w:val="-6"/>
        </w:rPr>
        <w:t> </w:t>
      </w:r>
      <w:r>
        <w:rPr/>
        <w:t>Villagers</w:t>
      </w:r>
      <w:r>
        <w:rPr>
          <w:spacing w:val="-6"/>
        </w:rPr>
        <w:t> </w:t>
      </w:r>
      <w:r>
        <w:rPr/>
        <w:t>could</w:t>
      </w:r>
      <w:r>
        <w:rPr>
          <w:spacing w:val="-6"/>
        </w:rPr>
        <w:t> </w:t>
      </w:r>
      <w:r>
        <w:rPr/>
        <w:t>now</w:t>
      </w:r>
      <w:r>
        <w:rPr>
          <w:spacing w:val="-6"/>
        </w:rPr>
        <w:t> </w:t>
      </w:r>
      <w:r>
        <w:rPr/>
        <w:t>see</w:t>
      </w:r>
      <w:r>
        <w:rPr>
          <w:spacing w:val="-6"/>
        </w:rPr>
        <w:t> </w:t>
      </w:r>
      <w:r>
        <w:rPr/>
        <w:t>their</w:t>
      </w:r>
      <w:r>
        <w:rPr>
          <w:spacing w:val="-6"/>
        </w:rPr>
        <w:t> </w:t>
      </w:r>
      <w:r>
        <w:rPr/>
        <w:t>local</w:t>
      </w:r>
      <w:r>
        <w:rPr>
          <w:spacing w:val="-6"/>
        </w:rPr>
        <w:t> </w:t>
      </w:r>
      <w:r>
        <w:rPr/>
        <w:t>notary,</w:t>
      </w:r>
      <w:r>
        <w:rPr>
          <w:spacing w:val="-6"/>
        </w:rPr>
        <w:t> </w:t>
      </w:r>
      <w:r>
        <w:rPr/>
        <w:t>or the rich merchant of the bourg, serving as a member of the district’s in- creasingly powerful administration. Lord and curé had been toppled from automatic eminence in the commune, and prosperous clothiers or wealthy farmers</w:t>
      </w:r>
      <w:r>
        <w:rPr>
          <w:spacing w:val="-9"/>
        </w:rPr>
        <w:t> </w:t>
      </w:r>
      <w:r>
        <w:rPr/>
        <w:t>had</w:t>
      </w:r>
      <w:r>
        <w:rPr>
          <w:spacing w:val="-9"/>
        </w:rPr>
        <w:t> </w:t>
      </w:r>
      <w:r>
        <w:rPr/>
        <w:t>often</w:t>
      </w:r>
      <w:r>
        <w:rPr>
          <w:spacing w:val="-8"/>
        </w:rPr>
        <w:t> </w:t>
      </w:r>
      <w:r>
        <w:rPr/>
        <w:t>stepped</w:t>
      </w:r>
      <w:r>
        <w:rPr>
          <w:spacing w:val="-9"/>
        </w:rPr>
        <w:t> </w:t>
      </w:r>
      <w:r>
        <w:rPr/>
        <w:t>into</w:t>
      </w:r>
      <w:r>
        <w:rPr>
          <w:spacing w:val="-9"/>
        </w:rPr>
        <w:t> </w:t>
      </w:r>
      <w:r>
        <w:rPr/>
        <w:t>their</w:t>
      </w:r>
      <w:r>
        <w:rPr>
          <w:spacing w:val="-9"/>
        </w:rPr>
        <w:t> </w:t>
      </w:r>
      <w:r>
        <w:rPr/>
        <w:t>places.</w:t>
      </w:r>
      <w:r>
        <w:rPr>
          <w:spacing w:val="-9"/>
        </w:rPr>
        <w:t> </w:t>
      </w:r>
      <w:r>
        <w:rPr/>
        <w:t>Outsiders</w:t>
      </w:r>
      <w:r>
        <w:rPr>
          <w:spacing w:val="-9"/>
        </w:rPr>
        <w:t> </w:t>
      </w:r>
      <w:r>
        <w:rPr/>
        <w:t>and</w:t>
      </w:r>
      <w:r>
        <w:rPr>
          <w:spacing w:val="-9"/>
        </w:rPr>
        <w:t> </w:t>
      </w:r>
      <w:r>
        <w:rPr/>
        <w:t>newcomers</w:t>
      </w:r>
      <w:r>
        <w:rPr>
          <w:spacing w:val="-9"/>
        </w:rPr>
        <w:t> </w:t>
      </w:r>
      <w:r>
        <w:rPr/>
        <w:t>were arriving</w:t>
      </w:r>
      <w:r>
        <w:rPr>
          <w:spacing w:val="-8"/>
        </w:rPr>
        <w:t> </w:t>
      </w:r>
      <w:r>
        <w:rPr/>
        <w:t>in</w:t>
      </w:r>
      <w:r>
        <w:rPr>
          <w:spacing w:val="-8"/>
        </w:rPr>
        <w:t> </w:t>
      </w:r>
      <w:r>
        <w:rPr/>
        <w:t>office.</w:t>
      </w:r>
      <w:r>
        <w:rPr>
          <w:spacing w:val="-8"/>
        </w:rPr>
        <w:t> </w:t>
      </w:r>
      <w:r>
        <w:rPr/>
        <w:t>Furthermore,</w:t>
      </w:r>
      <w:r>
        <w:rPr>
          <w:spacing w:val="-8"/>
        </w:rPr>
        <w:t> </w:t>
      </w:r>
      <w:r>
        <w:rPr/>
        <w:t>the</w:t>
      </w:r>
      <w:r>
        <w:rPr>
          <w:spacing w:val="-8"/>
        </w:rPr>
        <w:t> </w:t>
      </w:r>
      <w:r>
        <w:rPr/>
        <w:t>administration</w:t>
      </w:r>
      <w:r>
        <w:rPr>
          <w:spacing w:val="-8"/>
        </w:rPr>
        <w:t> </w:t>
      </w:r>
      <w:r>
        <w:rPr/>
        <w:t>with</w:t>
      </w:r>
      <w:r>
        <w:rPr>
          <w:spacing w:val="-8"/>
        </w:rPr>
        <w:t> </w:t>
      </w:r>
      <w:r>
        <w:rPr/>
        <w:t>which</w:t>
      </w:r>
      <w:r>
        <w:rPr>
          <w:spacing w:val="-8"/>
        </w:rPr>
        <w:t> </w:t>
      </w:r>
      <w:r>
        <w:rPr/>
        <w:t>the</w:t>
      </w:r>
      <w:r>
        <w:rPr>
          <w:spacing w:val="-8"/>
        </w:rPr>
        <w:t> </w:t>
      </w:r>
      <w:r>
        <w:rPr/>
        <w:t>local</w:t>
      </w:r>
      <w:r>
        <w:rPr>
          <w:spacing w:val="-8"/>
        </w:rPr>
        <w:t> </w:t>
      </w:r>
      <w:r>
        <w:rPr/>
        <w:t>po- litical</w:t>
      </w:r>
      <w:r>
        <w:rPr>
          <w:spacing w:val="-13"/>
        </w:rPr>
        <w:t> </w:t>
      </w:r>
      <w:r>
        <w:rPr/>
        <w:t>officials</w:t>
      </w:r>
      <w:r>
        <w:rPr>
          <w:spacing w:val="-13"/>
        </w:rPr>
        <w:t> </w:t>
      </w:r>
      <w:r>
        <w:rPr/>
        <w:t>had</w:t>
      </w:r>
      <w:r>
        <w:rPr>
          <w:spacing w:val="-13"/>
        </w:rPr>
        <w:t> </w:t>
      </w:r>
      <w:r>
        <w:rPr/>
        <w:t>to</w:t>
      </w:r>
      <w:r>
        <w:rPr>
          <w:spacing w:val="-13"/>
        </w:rPr>
        <w:t> </w:t>
      </w:r>
      <w:r>
        <w:rPr/>
        <w:t>deal</w:t>
      </w:r>
      <w:r>
        <w:rPr>
          <w:spacing w:val="-13"/>
        </w:rPr>
        <w:t> </w:t>
      </w:r>
      <w:r>
        <w:rPr/>
        <w:t>had</w:t>
      </w:r>
      <w:r>
        <w:rPr>
          <w:spacing w:val="-13"/>
        </w:rPr>
        <w:t> </w:t>
      </w:r>
      <w:r>
        <w:rPr/>
        <w:t>been</w:t>
      </w:r>
      <w:r>
        <w:rPr>
          <w:spacing w:val="-13"/>
        </w:rPr>
        <w:t> </w:t>
      </w:r>
      <w:r>
        <w:rPr/>
        <w:t>transformed,</w:t>
      </w:r>
      <w:r>
        <w:rPr>
          <w:spacing w:val="-13"/>
        </w:rPr>
        <w:t> </w:t>
      </w:r>
      <w:r>
        <w:rPr/>
        <w:t>in</w:t>
      </w:r>
      <w:r>
        <w:rPr>
          <w:spacing w:val="-13"/>
        </w:rPr>
        <w:t> </w:t>
      </w:r>
      <w:r>
        <w:rPr/>
        <w:t>personnel,</w:t>
      </w:r>
      <w:r>
        <w:rPr>
          <w:spacing w:val="-13"/>
        </w:rPr>
        <w:t> </w:t>
      </w:r>
      <w:r>
        <w:rPr/>
        <w:t>outlook,</w:t>
      </w:r>
      <w:r>
        <w:rPr>
          <w:spacing w:val="-13"/>
        </w:rPr>
        <w:t> </w:t>
      </w:r>
      <w:r>
        <w:rPr/>
        <w:t>and formal structure. It was an administration with which the traditional ways of</w:t>
      </w:r>
      <w:r>
        <w:rPr>
          <w:spacing w:val="-6"/>
        </w:rPr>
        <w:t> </w:t>
      </w:r>
      <w:r>
        <w:rPr/>
        <w:t>mediation</w:t>
      </w:r>
      <w:r>
        <w:rPr>
          <w:spacing w:val="-6"/>
        </w:rPr>
        <w:t> </w:t>
      </w:r>
      <w:r>
        <w:rPr/>
        <w:t>of</w:t>
      </w:r>
      <w:r>
        <w:rPr>
          <w:spacing w:val="-6"/>
        </w:rPr>
        <w:t> </w:t>
      </w:r>
      <w:r>
        <w:rPr/>
        <w:t>lord</w:t>
      </w:r>
      <w:r>
        <w:rPr>
          <w:spacing w:val="-6"/>
        </w:rPr>
        <w:t> </w:t>
      </w:r>
      <w:r>
        <w:rPr/>
        <w:t>and</w:t>
      </w:r>
      <w:r>
        <w:rPr>
          <w:spacing w:val="-6"/>
        </w:rPr>
        <w:t> </w:t>
      </w:r>
      <w:r>
        <w:rPr/>
        <w:t>curé</w:t>
      </w:r>
      <w:r>
        <w:rPr>
          <w:spacing w:val="-6"/>
        </w:rPr>
        <w:t> </w:t>
      </w:r>
      <w:r>
        <w:rPr/>
        <w:t>were</w:t>
      </w:r>
      <w:r>
        <w:rPr>
          <w:spacing w:val="-6"/>
        </w:rPr>
        <w:t> </w:t>
      </w:r>
      <w:r>
        <w:rPr/>
        <w:t>decreasingly</w:t>
      </w:r>
      <w:r>
        <w:rPr>
          <w:spacing w:val="-6"/>
        </w:rPr>
        <w:t> </w:t>
      </w:r>
      <w:r>
        <w:rPr/>
        <w:t>likely</w:t>
      </w:r>
      <w:r>
        <w:rPr>
          <w:spacing w:val="-6"/>
        </w:rPr>
        <w:t> </w:t>
      </w:r>
      <w:r>
        <w:rPr/>
        <w:t>to</w:t>
      </w:r>
      <w:r>
        <w:rPr>
          <w:spacing w:val="-6"/>
        </w:rPr>
        <w:t> </w:t>
      </w:r>
      <w:r>
        <w:rPr/>
        <w:t>be</w:t>
      </w:r>
      <w:r>
        <w:rPr>
          <w:spacing w:val="-6"/>
        </w:rPr>
        <w:t> </w:t>
      </w:r>
      <w:r>
        <w:rPr/>
        <w:t>effective,</w:t>
      </w:r>
      <w:r>
        <w:rPr>
          <w:spacing w:val="-6"/>
        </w:rPr>
        <w:t> </w:t>
      </w:r>
      <w:r>
        <w:rPr/>
        <w:t>with which</w:t>
      </w:r>
      <w:r>
        <w:rPr>
          <w:spacing w:val="-6"/>
        </w:rPr>
        <w:t> </w:t>
      </w:r>
      <w:r>
        <w:rPr/>
        <w:t>the</w:t>
      </w:r>
      <w:r>
        <w:rPr>
          <w:spacing w:val="-6"/>
        </w:rPr>
        <w:t> </w:t>
      </w:r>
      <w:r>
        <w:rPr/>
        <w:t>local</w:t>
      </w:r>
      <w:r>
        <w:rPr>
          <w:spacing w:val="-6"/>
        </w:rPr>
        <w:t> </w:t>
      </w:r>
      <w:r>
        <w:rPr/>
        <w:t>bourgeoisie</w:t>
      </w:r>
      <w:r>
        <w:rPr>
          <w:spacing w:val="-6"/>
        </w:rPr>
        <w:t> </w:t>
      </w:r>
      <w:r>
        <w:rPr/>
        <w:t>was</w:t>
      </w:r>
      <w:r>
        <w:rPr>
          <w:spacing w:val="-6"/>
        </w:rPr>
        <w:t> </w:t>
      </w:r>
      <w:r>
        <w:rPr/>
        <w:t>well</w:t>
      </w:r>
      <w:r>
        <w:rPr>
          <w:spacing w:val="-6"/>
        </w:rPr>
        <w:t> </w:t>
      </w:r>
      <w:r>
        <w:rPr/>
        <w:t>prepared,</w:t>
      </w:r>
      <w:r>
        <w:rPr>
          <w:spacing w:val="-6"/>
        </w:rPr>
        <w:t> </w:t>
      </w:r>
      <w:r>
        <w:rPr/>
        <w:t>by</w:t>
      </w:r>
      <w:r>
        <w:rPr>
          <w:spacing w:val="-6"/>
        </w:rPr>
        <w:t> </w:t>
      </w:r>
      <w:r>
        <w:rPr/>
        <w:t>taste,</w:t>
      </w:r>
      <w:r>
        <w:rPr>
          <w:spacing w:val="-6"/>
        </w:rPr>
        <w:t> </w:t>
      </w:r>
      <w:r>
        <w:rPr/>
        <w:t>skill,</w:t>
      </w:r>
      <w:r>
        <w:rPr>
          <w:spacing w:val="-6"/>
        </w:rPr>
        <w:t> </w:t>
      </w:r>
      <w:r>
        <w:rPr/>
        <w:t>and</w:t>
      </w:r>
      <w:r>
        <w:rPr>
          <w:spacing w:val="-6"/>
        </w:rPr>
        <w:t> </w:t>
      </w:r>
      <w:r>
        <w:rPr/>
        <w:t>personal acquaintance, to deal. In other words, the commune—the political aspect of</w:t>
      </w:r>
      <w:r>
        <w:rPr>
          <w:spacing w:val="17"/>
        </w:rPr>
        <w:t> </w:t>
      </w:r>
      <w:r>
        <w:rPr/>
        <w:t>the</w:t>
      </w:r>
      <w:r>
        <w:rPr>
          <w:spacing w:val="18"/>
        </w:rPr>
        <w:t> </w:t>
      </w:r>
      <w:r>
        <w:rPr/>
        <w:t>community—was</w:t>
      </w:r>
      <w:r>
        <w:rPr>
          <w:spacing w:val="18"/>
        </w:rPr>
        <w:t> </w:t>
      </w:r>
      <w:r>
        <w:rPr/>
        <w:t>in</w:t>
      </w:r>
      <w:r>
        <w:rPr>
          <w:spacing w:val="18"/>
        </w:rPr>
        <w:t> </w:t>
      </w:r>
      <w:r>
        <w:rPr/>
        <w:t>the</w:t>
      </w:r>
      <w:r>
        <w:rPr>
          <w:spacing w:val="18"/>
        </w:rPr>
        <w:t> </w:t>
      </w:r>
      <w:r>
        <w:rPr/>
        <w:t>process</w:t>
      </w:r>
      <w:r>
        <w:rPr>
          <w:spacing w:val="18"/>
        </w:rPr>
        <w:t> </w:t>
      </w:r>
      <w:r>
        <w:rPr/>
        <w:t>of</w:t>
      </w:r>
      <w:r>
        <w:rPr>
          <w:spacing w:val="18"/>
        </w:rPr>
        <w:t> </w:t>
      </w:r>
      <w:r>
        <w:rPr/>
        <w:t>moving</w:t>
      </w:r>
      <w:r>
        <w:rPr>
          <w:spacing w:val="18"/>
        </w:rPr>
        <w:t> </w:t>
      </w:r>
      <w:r>
        <w:rPr/>
        <w:t>toward</w:t>
      </w:r>
      <w:r>
        <w:rPr>
          <w:spacing w:val="18"/>
        </w:rPr>
        <w:t> </w:t>
      </w:r>
      <w:r>
        <w:rPr/>
        <w:t>greater</w:t>
      </w:r>
      <w:r>
        <w:rPr>
          <w:spacing w:val="18"/>
        </w:rPr>
        <w:t> </w:t>
      </w:r>
      <w:r>
        <w:rPr>
          <w:spacing w:val="-2"/>
        </w:rPr>
        <w:t>formal</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41" w:id="51"/>
      <w:bookmarkEnd w:id="51"/>
      <w:r>
        <w:rPr/>
      </w:r>
      <w:r>
        <w:rPr/>
        <w:t>differentiation</w:t>
      </w:r>
      <w:r>
        <w:rPr>
          <w:spacing w:val="-3"/>
        </w:rPr>
        <w:t> </w:t>
      </w:r>
      <w:r>
        <w:rPr/>
        <w:t>from</w:t>
      </w:r>
      <w:r>
        <w:rPr>
          <w:spacing w:val="-3"/>
        </w:rPr>
        <w:t> </w:t>
      </w:r>
      <w:r>
        <w:rPr/>
        <w:t>other</w:t>
      </w:r>
      <w:r>
        <w:rPr>
          <w:spacing w:val="-3"/>
        </w:rPr>
        <w:t> </w:t>
      </w:r>
      <w:r>
        <w:rPr/>
        <w:t>aspects</w:t>
      </w:r>
      <w:r>
        <w:rPr>
          <w:spacing w:val="-3"/>
        </w:rPr>
        <w:t> </w:t>
      </w:r>
      <w:r>
        <w:rPr/>
        <w:t>of</w:t>
      </w:r>
      <w:r>
        <w:rPr>
          <w:spacing w:val="-3"/>
        </w:rPr>
        <w:t> </w:t>
      </w:r>
      <w:r>
        <w:rPr/>
        <w:t>the</w:t>
      </w:r>
      <w:r>
        <w:rPr>
          <w:spacing w:val="-3"/>
        </w:rPr>
        <w:t> </w:t>
      </w:r>
      <w:r>
        <w:rPr/>
        <w:t>community,</w:t>
      </w:r>
      <w:r>
        <w:rPr>
          <w:spacing w:val="-3"/>
        </w:rPr>
        <w:t> </w:t>
      </w:r>
      <w:r>
        <w:rPr/>
        <w:t>greater</w:t>
      </w:r>
      <w:r>
        <w:rPr>
          <w:spacing w:val="-3"/>
        </w:rPr>
        <w:t> </w:t>
      </w:r>
      <w:r>
        <w:rPr/>
        <w:t>specialization in</w:t>
      </w:r>
      <w:r>
        <w:rPr>
          <w:spacing w:val="-9"/>
        </w:rPr>
        <w:t> </w:t>
      </w:r>
      <w:r>
        <w:rPr/>
        <w:t>its</w:t>
      </w:r>
      <w:r>
        <w:rPr>
          <w:spacing w:val="-9"/>
        </w:rPr>
        <w:t> </w:t>
      </w:r>
      <w:r>
        <w:rPr/>
        <w:t>formal</w:t>
      </w:r>
      <w:r>
        <w:rPr>
          <w:spacing w:val="-9"/>
        </w:rPr>
        <w:t> </w:t>
      </w:r>
      <w:r>
        <w:rPr/>
        <w:t>positions,</w:t>
      </w:r>
      <w:r>
        <w:rPr>
          <w:spacing w:val="-9"/>
        </w:rPr>
        <w:t> </w:t>
      </w:r>
      <w:r>
        <w:rPr/>
        <w:t>greater</w:t>
      </w:r>
      <w:r>
        <w:rPr>
          <w:spacing w:val="-9"/>
        </w:rPr>
        <w:t> </w:t>
      </w:r>
      <w:r>
        <w:rPr/>
        <w:t>involvement</w:t>
      </w:r>
      <w:r>
        <w:rPr>
          <w:spacing w:val="-9"/>
        </w:rPr>
        <w:t> </w:t>
      </w:r>
      <w:r>
        <w:rPr/>
        <w:t>in</w:t>
      </w:r>
      <w:r>
        <w:rPr>
          <w:spacing w:val="-9"/>
        </w:rPr>
        <w:t> </w:t>
      </w:r>
      <w:r>
        <w:rPr/>
        <w:t>political</w:t>
      </w:r>
      <w:r>
        <w:rPr>
          <w:spacing w:val="-9"/>
        </w:rPr>
        <w:t> </w:t>
      </w:r>
      <w:r>
        <w:rPr/>
        <w:t>movements</w:t>
      </w:r>
      <w:r>
        <w:rPr>
          <w:spacing w:val="-9"/>
        </w:rPr>
        <w:t> </w:t>
      </w:r>
      <w:r>
        <w:rPr/>
        <w:t>pervad- ing all of French society, a new elite.</w:t>
      </w:r>
    </w:p>
    <w:p>
      <w:pPr>
        <w:pStyle w:val="BodyText"/>
        <w:spacing w:line="259" w:lineRule="auto"/>
        <w:ind w:left="339" w:right="117" w:firstLine="240"/>
      </w:pPr>
      <w:r>
        <w:rPr/>
        <w:t>The events of the first year of Revolution probably disturbed the posi- tion of the lord more than that of any other figure in most communities of southern</w:t>
      </w:r>
      <w:r>
        <w:rPr>
          <w:spacing w:val="-14"/>
        </w:rPr>
        <w:t> </w:t>
      </w:r>
      <w:r>
        <w:rPr/>
        <w:t>Anjou.</w:t>
      </w:r>
      <w:r>
        <w:rPr>
          <w:spacing w:val="-13"/>
        </w:rPr>
        <w:t> </w:t>
      </w:r>
      <w:r>
        <w:rPr/>
        <w:t>They</w:t>
      </w:r>
      <w:r>
        <w:rPr>
          <w:spacing w:val="-13"/>
        </w:rPr>
        <w:t> </w:t>
      </w:r>
      <w:r>
        <w:rPr/>
        <w:t>came</w:t>
      </w:r>
      <w:r>
        <w:rPr>
          <w:spacing w:val="-13"/>
        </w:rPr>
        <w:t> </w:t>
      </w:r>
      <w:r>
        <w:rPr/>
        <w:t>close</w:t>
      </w:r>
      <w:r>
        <w:rPr>
          <w:spacing w:val="-13"/>
        </w:rPr>
        <w:t> </w:t>
      </w:r>
      <w:r>
        <w:rPr/>
        <w:t>to</w:t>
      </w:r>
      <w:r>
        <w:rPr>
          <w:spacing w:val="-13"/>
        </w:rPr>
        <w:t> </w:t>
      </w:r>
      <w:r>
        <w:rPr/>
        <w:t>destroying</w:t>
      </w:r>
      <w:r>
        <w:rPr>
          <w:spacing w:val="-13"/>
        </w:rPr>
        <w:t> </w:t>
      </w:r>
      <w:r>
        <w:rPr/>
        <w:t>the</w:t>
      </w:r>
      <w:r>
        <w:rPr>
          <w:spacing w:val="-13"/>
        </w:rPr>
        <w:t> </w:t>
      </w:r>
      <w:r>
        <w:rPr/>
        <w:t>social</w:t>
      </w:r>
      <w:r>
        <w:rPr>
          <w:spacing w:val="-14"/>
        </w:rPr>
        <w:t> </w:t>
      </w:r>
      <w:r>
        <w:rPr/>
        <w:t>arrangements</w:t>
      </w:r>
      <w:r>
        <w:rPr>
          <w:spacing w:val="-13"/>
        </w:rPr>
        <w:t> </w:t>
      </w:r>
      <w:r>
        <w:rPr/>
        <w:t>that </w:t>
      </w:r>
      <w:r>
        <w:rPr>
          <w:spacing w:val="-2"/>
        </w:rPr>
        <w:t>gave</w:t>
      </w:r>
      <w:r>
        <w:rPr>
          <w:spacing w:val="-6"/>
        </w:rPr>
        <w:t> </w:t>
      </w:r>
      <w:r>
        <w:rPr>
          <w:spacing w:val="-2"/>
        </w:rPr>
        <w:t>him</w:t>
      </w:r>
      <w:r>
        <w:rPr>
          <w:spacing w:val="-6"/>
        </w:rPr>
        <w:t> </w:t>
      </w:r>
      <w:r>
        <w:rPr>
          <w:spacing w:val="-2"/>
        </w:rPr>
        <w:t>distinction</w:t>
      </w:r>
      <w:r>
        <w:rPr>
          <w:spacing w:val="-6"/>
        </w:rPr>
        <w:t> </w:t>
      </w:r>
      <w:r>
        <w:rPr>
          <w:spacing w:val="-2"/>
        </w:rPr>
        <w:t>and</w:t>
      </w:r>
      <w:r>
        <w:rPr>
          <w:spacing w:val="-6"/>
        </w:rPr>
        <w:t> </w:t>
      </w:r>
      <w:r>
        <w:rPr>
          <w:spacing w:val="-2"/>
        </w:rPr>
        <w:t>privilege</w:t>
      </w:r>
      <w:r>
        <w:rPr>
          <w:spacing w:val="-6"/>
        </w:rPr>
        <w:t> </w:t>
      </w:r>
      <w:r>
        <w:rPr>
          <w:spacing w:val="-2"/>
        </w:rPr>
        <w:t>outside</w:t>
      </w:r>
      <w:r>
        <w:rPr>
          <w:spacing w:val="-6"/>
        </w:rPr>
        <w:t> </w:t>
      </w:r>
      <w:r>
        <w:rPr>
          <w:spacing w:val="-2"/>
        </w:rPr>
        <w:t>the</w:t>
      </w:r>
      <w:r>
        <w:rPr>
          <w:spacing w:val="-6"/>
        </w:rPr>
        <w:t> </w:t>
      </w:r>
      <w:r>
        <w:rPr>
          <w:spacing w:val="-2"/>
        </w:rPr>
        <w:t>community.</w:t>
      </w:r>
      <w:r>
        <w:rPr>
          <w:spacing w:val="-6"/>
        </w:rPr>
        <w:t> </w:t>
      </w:r>
      <w:r>
        <w:rPr>
          <w:spacing w:val="-2"/>
        </w:rPr>
        <w:t>They</w:t>
      </w:r>
      <w:r>
        <w:rPr>
          <w:spacing w:val="-6"/>
        </w:rPr>
        <w:t> </w:t>
      </w:r>
      <w:r>
        <w:rPr>
          <w:spacing w:val="-2"/>
        </w:rPr>
        <w:t>also</w:t>
      </w:r>
      <w:r>
        <w:rPr>
          <w:spacing w:val="-6"/>
        </w:rPr>
        <w:t> </w:t>
      </w:r>
      <w:r>
        <w:rPr>
          <w:spacing w:val="-2"/>
        </w:rPr>
        <w:t>sapped his</w:t>
      </w:r>
      <w:r>
        <w:rPr>
          <w:spacing w:val="-5"/>
        </w:rPr>
        <w:t> </w:t>
      </w:r>
      <w:r>
        <w:rPr>
          <w:spacing w:val="-2"/>
        </w:rPr>
        <w:t>usefulness</w:t>
      </w:r>
      <w:r>
        <w:rPr>
          <w:spacing w:val="-5"/>
        </w:rPr>
        <w:t> </w:t>
      </w:r>
      <w:r>
        <w:rPr>
          <w:spacing w:val="-2"/>
        </w:rPr>
        <w:t>as</w:t>
      </w:r>
      <w:r>
        <w:rPr>
          <w:spacing w:val="-5"/>
        </w:rPr>
        <w:t> </w:t>
      </w:r>
      <w:r>
        <w:rPr>
          <w:spacing w:val="-2"/>
        </w:rPr>
        <w:t>liaison</w:t>
      </w:r>
      <w:r>
        <w:rPr>
          <w:spacing w:val="-5"/>
        </w:rPr>
        <w:t> </w:t>
      </w:r>
      <w:r>
        <w:rPr>
          <w:spacing w:val="-2"/>
        </w:rPr>
        <w:t>between</w:t>
      </w:r>
      <w:r>
        <w:rPr>
          <w:spacing w:val="-5"/>
        </w:rPr>
        <w:t> </w:t>
      </w:r>
      <w:r>
        <w:rPr>
          <w:spacing w:val="-2"/>
        </w:rPr>
        <w:t>community</w:t>
      </w:r>
      <w:r>
        <w:rPr>
          <w:spacing w:val="-5"/>
        </w:rPr>
        <w:t> </w:t>
      </w:r>
      <w:r>
        <w:rPr>
          <w:spacing w:val="-2"/>
        </w:rPr>
        <w:t>and</w:t>
      </w:r>
      <w:r>
        <w:rPr>
          <w:spacing w:val="-5"/>
        </w:rPr>
        <w:t> </w:t>
      </w:r>
      <w:r>
        <w:rPr>
          <w:spacing w:val="-2"/>
        </w:rPr>
        <w:t>outside,</w:t>
      </w:r>
      <w:r>
        <w:rPr>
          <w:spacing w:val="-5"/>
        </w:rPr>
        <w:t> </w:t>
      </w:r>
      <w:r>
        <w:rPr>
          <w:spacing w:val="-2"/>
        </w:rPr>
        <w:t>for</w:t>
      </w:r>
      <w:r>
        <w:rPr>
          <w:spacing w:val="-5"/>
        </w:rPr>
        <w:t> </w:t>
      </w:r>
      <w:r>
        <w:rPr>
          <w:spacing w:val="-2"/>
        </w:rPr>
        <w:t>influence</w:t>
      </w:r>
      <w:r>
        <w:rPr>
          <w:spacing w:val="-5"/>
        </w:rPr>
        <w:t> </w:t>
      </w:r>
      <w:r>
        <w:rPr>
          <w:spacing w:val="-2"/>
        </w:rPr>
        <w:t>with </w:t>
      </w:r>
      <w:r>
        <w:rPr/>
        <w:t>grandees, King and Court rapidly became insignificant in getting things done, and handsome traditional titles were fast becoming a liability. The response</w:t>
      </w:r>
      <w:r>
        <w:rPr>
          <w:spacing w:val="-5"/>
        </w:rPr>
        <w:t> </w:t>
      </w:r>
      <w:r>
        <w:rPr/>
        <w:t>of</w:t>
      </w:r>
      <w:r>
        <w:rPr>
          <w:spacing w:val="-5"/>
        </w:rPr>
        <w:t> </w:t>
      </w:r>
      <w:r>
        <w:rPr/>
        <w:t>most</w:t>
      </w:r>
      <w:r>
        <w:rPr>
          <w:spacing w:val="-5"/>
        </w:rPr>
        <w:t> </w:t>
      </w:r>
      <w:r>
        <w:rPr/>
        <w:t>of</w:t>
      </w:r>
      <w:r>
        <w:rPr>
          <w:spacing w:val="-5"/>
        </w:rPr>
        <w:t> </w:t>
      </w:r>
      <w:r>
        <w:rPr/>
        <w:t>the</w:t>
      </w:r>
      <w:r>
        <w:rPr>
          <w:spacing w:val="-5"/>
        </w:rPr>
        <w:t> </w:t>
      </w:r>
      <w:r>
        <w:rPr/>
        <w:t>nobles</w:t>
      </w:r>
      <w:r>
        <w:rPr>
          <w:spacing w:val="-5"/>
        </w:rPr>
        <w:t> </w:t>
      </w:r>
      <w:r>
        <w:rPr/>
        <w:t>was</w:t>
      </w:r>
      <w:r>
        <w:rPr>
          <w:spacing w:val="-5"/>
        </w:rPr>
        <w:t> </w:t>
      </w:r>
      <w:r>
        <w:rPr/>
        <w:t>withdrawal.</w:t>
      </w:r>
      <w:r>
        <w:rPr>
          <w:spacing w:val="-5"/>
        </w:rPr>
        <w:t> </w:t>
      </w:r>
      <w:r>
        <w:rPr/>
        <w:t>…</w:t>
      </w:r>
      <w:r>
        <w:rPr>
          <w:spacing w:val="-5"/>
        </w:rPr>
        <w:t> </w:t>
      </w:r>
      <w:r>
        <w:rPr/>
        <w:t>Emigration</w:t>
      </w:r>
      <w:r>
        <w:rPr>
          <w:spacing w:val="-5"/>
        </w:rPr>
        <w:t> </w:t>
      </w:r>
      <w:r>
        <w:rPr/>
        <w:t>had</w:t>
      </w:r>
      <w:r>
        <w:rPr>
          <w:spacing w:val="-5"/>
        </w:rPr>
        <w:t> </w:t>
      </w:r>
      <w:r>
        <w:rPr/>
        <w:t>already gained plenty of momentum by mid-1790. For the rest, it was withdrawal to</w:t>
      </w:r>
      <w:r>
        <w:rPr>
          <w:spacing w:val="-1"/>
        </w:rPr>
        <w:t> </w:t>
      </w:r>
      <w:r>
        <w:rPr/>
        <w:t>inconspicuous</w:t>
      </w:r>
      <w:r>
        <w:rPr>
          <w:spacing w:val="-1"/>
        </w:rPr>
        <w:t> </w:t>
      </w:r>
      <w:r>
        <w:rPr/>
        <w:t>privacy</w:t>
      </w:r>
      <w:r>
        <w:rPr>
          <w:spacing w:val="-1"/>
        </w:rPr>
        <w:t> </w:t>
      </w:r>
      <w:r>
        <w:rPr/>
        <w:t>in</w:t>
      </w:r>
      <w:r>
        <w:rPr>
          <w:spacing w:val="-1"/>
        </w:rPr>
        <w:t> </w:t>
      </w:r>
      <w:r>
        <w:rPr/>
        <w:t>their</w:t>
      </w:r>
      <w:r>
        <w:rPr>
          <w:spacing w:val="-1"/>
        </w:rPr>
        <w:t> </w:t>
      </w:r>
      <w:r>
        <w:rPr/>
        <w:t>town</w:t>
      </w:r>
      <w:r>
        <w:rPr>
          <w:spacing w:val="-1"/>
        </w:rPr>
        <w:t> </w:t>
      </w:r>
      <w:r>
        <w:rPr/>
        <w:t>houses</w:t>
      </w:r>
      <w:r>
        <w:rPr>
          <w:spacing w:val="-1"/>
        </w:rPr>
        <w:t> </w:t>
      </w:r>
      <w:r>
        <w:rPr/>
        <w:t>or</w:t>
      </w:r>
      <w:r>
        <w:rPr>
          <w:spacing w:val="-1"/>
        </w:rPr>
        <w:t> </w:t>
      </w:r>
      <w:r>
        <w:rPr/>
        <w:t>manors.</w:t>
      </w:r>
      <w:r>
        <w:rPr>
          <w:spacing w:val="-1"/>
        </w:rPr>
        <w:t> </w:t>
      </w:r>
      <w:r>
        <w:rPr/>
        <w:t>When</w:t>
      </w:r>
      <w:r>
        <w:rPr>
          <w:spacing w:val="-1"/>
        </w:rPr>
        <w:t> </w:t>
      </w:r>
      <w:r>
        <w:rPr/>
        <w:t>they</w:t>
      </w:r>
      <w:r>
        <w:rPr>
          <w:spacing w:val="-1"/>
        </w:rPr>
        <w:t> </w:t>
      </w:r>
      <w:r>
        <w:rPr/>
        <w:t>were </w:t>
      </w:r>
      <w:r>
        <w:rPr>
          <w:spacing w:val="-2"/>
        </w:rPr>
        <w:t>once</w:t>
      </w:r>
      <w:r>
        <w:rPr>
          <w:spacing w:val="-11"/>
        </w:rPr>
        <w:t> </w:t>
      </w:r>
      <w:r>
        <w:rPr>
          <w:spacing w:val="-2"/>
        </w:rPr>
        <w:t>again</w:t>
      </w:r>
      <w:r>
        <w:rPr>
          <w:spacing w:val="-11"/>
        </w:rPr>
        <w:t> </w:t>
      </w:r>
      <w:r>
        <w:rPr>
          <w:spacing w:val="-2"/>
        </w:rPr>
        <w:t>able</w:t>
      </w:r>
      <w:r>
        <w:rPr>
          <w:spacing w:val="-11"/>
        </w:rPr>
        <w:t> </w:t>
      </w:r>
      <w:r>
        <w:rPr>
          <w:spacing w:val="-2"/>
        </w:rPr>
        <w:t>to</w:t>
      </w:r>
      <w:r>
        <w:rPr>
          <w:spacing w:val="-11"/>
        </w:rPr>
        <w:t> </w:t>
      </w:r>
      <w:r>
        <w:rPr>
          <w:spacing w:val="-2"/>
        </w:rPr>
        <w:t>function</w:t>
      </w:r>
      <w:r>
        <w:rPr>
          <w:spacing w:val="-11"/>
        </w:rPr>
        <w:t> </w:t>
      </w:r>
      <w:r>
        <w:rPr>
          <w:spacing w:val="-2"/>
        </w:rPr>
        <w:t>as</w:t>
      </w:r>
      <w:r>
        <w:rPr>
          <w:spacing w:val="-11"/>
        </w:rPr>
        <w:t> </w:t>
      </w:r>
      <w:r>
        <w:rPr>
          <w:spacing w:val="-2"/>
        </w:rPr>
        <w:t>leaders</w:t>
      </w:r>
      <w:r>
        <w:rPr>
          <w:spacing w:val="-11"/>
        </w:rPr>
        <w:t> </w:t>
      </w:r>
      <w:r>
        <w:rPr>
          <w:spacing w:val="-2"/>
        </w:rPr>
        <w:t>in</w:t>
      </w:r>
      <w:r>
        <w:rPr>
          <w:spacing w:val="-11"/>
        </w:rPr>
        <w:t> </w:t>
      </w:r>
      <w:r>
        <w:rPr>
          <w:spacing w:val="-2"/>
        </w:rPr>
        <w:t>activities</w:t>
      </w:r>
      <w:r>
        <w:rPr>
          <w:spacing w:val="-11"/>
        </w:rPr>
        <w:t> </w:t>
      </w:r>
      <w:r>
        <w:rPr>
          <w:spacing w:val="-2"/>
        </w:rPr>
        <w:t>that</w:t>
      </w:r>
      <w:r>
        <w:rPr>
          <w:spacing w:val="-11"/>
        </w:rPr>
        <w:t> </w:t>
      </w:r>
      <w:r>
        <w:rPr>
          <w:spacing w:val="-2"/>
        </w:rPr>
        <w:t>went</w:t>
      </w:r>
      <w:r>
        <w:rPr>
          <w:spacing w:val="-11"/>
        </w:rPr>
        <w:t> </w:t>
      </w:r>
      <w:r>
        <w:rPr>
          <w:spacing w:val="-2"/>
        </w:rPr>
        <w:t>beyond</w:t>
      </w:r>
      <w:r>
        <w:rPr>
          <w:spacing w:val="-11"/>
        </w:rPr>
        <w:t> </w:t>
      </w:r>
      <w:r>
        <w:rPr>
          <w:spacing w:val="-2"/>
        </w:rPr>
        <w:t>the</w:t>
      </w:r>
      <w:r>
        <w:rPr>
          <w:spacing w:val="-11"/>
        </w:rPr>
        <w:t> </w:t>
      </w:r>
      <w:r>
        <w:rPr>
          <w:spacing w:val="-2"/>
        </w:rPr>
        <w:t>mean </w:t>
      </w:r>
      <w:r>
        <w:rPr/>
        <w:t>and</w:t>
      </w:r>
      <w:r>
        <w:rPr>
          <w:spacing w:val="-9"/>
        </w:rPr>
        <w:t> </w:t>
      </w:r>
      <w:r>
        <w:rPr/>
        <w:t>confining</w:t>
      </w:r>
      <w:r>
        <w:rPr>
          <w:spacing w:val="-9"/>
        </w:rPr>
        <w:t> </w:t>
      </w:r>
      <w:r>
        <w:rPr/>
        <w:t>range</w:t>
      </w:r>
      <w:r>
        <w:rPr>
          <w:spacing w:val="-9"/>
        </w:rPr>
        <w:t> </w:t>
      </w:r>
      <w:r>
        <w:rPr/>
        <w:t>of</w:t>
      </w:r>
      <w:r>
        <w:rPr>
          <w:spacing w:val="-9"/>
        </w:rPr>
        <w:t> </w:t>
      </w:r>
      <w:r>
        <w:rPr/>
        <w:t>local</w:t>
      </w:r>
      <w:r>
        <w:rPr>
          <w:spacing w:val="-9"/>
        </w:rPr>
        <w:t> </w:t>
      </w:r>
      <w:r>
        <w:rPr/>
        <w:t>politics,</w:t>
      </w:r>
      <w:r>
        <w:rPr>
          <w:spacing w:val="-9"/>
        </w:rPr>
        <w:t> </w:t>
      </w:r>
      <w:r>
        <w:rPr/>
        <w:t>the</w:t>
      </w:r>
      <w:r>
        <w:rPr>
          <w:spacing w:val="-9"/>
        </w:rPr>
        <w:t> </w:t>
      </w:r>
      <w:r>
        <w:rPr/>
        <w:t>nobles</w:t>
      </w:r>
      <w:r>
        <w:rPr>
          <w:spacing w:val="-9"/>
        </w:rPr>
        <w:t> </w:t>
      </w:r>
      <w:r>
        <w:rPr/>
        <w:t>were</w:t>
      </w:r>
      <w:r>
        <w:rPr>
          <w:spacing w:val="-9"/>
        </w:rPr>
        <w:t> </w:t>
      </w:r>
      <w:r>
        <w:rPr/>
        <w:t>ready</w:t>
      </w:r>
      <w:r>
        <w:rPr>
          <w:spacing w:val="-9"/>
        </w:rPr>
        <w:t> </w:t>
      </w:r>
      <w:r>
        <w:rPr/>
        <w:t>to</w:t>
      </w:r>
      <w:r>
        <w:rPr>
          <w:spacing w:val="-9"/>
        </w:rPr>
        <w:t> </w:t>
      </w:r>
      <w:r>
        <w:rPr/>
        <w:t>return.</w:t>
      </w:r>
      <w:r>
        <w:rPr>
          <w:spacing w:val="-9"/>
        </w:rPr>
        <w:t> </w:t>
      </w:r>
      <w:r>
        <w:rPr/>
        <w:t>In</w:t>
      </w:r>
      <w:r>
        <w:rPr>
          <w:spacing w:val="-9"/>
        </w:rPr>
        <w:t> </w:t>
      </w:r>
      <w:r>
        <w:rPr/>
        <w:t>the meantime, the political elite of the community was being transformed.</w:t>
      </w:r>
    </w:p>
    <w:p>
      <w:pPr>
        <w:pStyle w:val="BodyText"/>
        <w:spacing w:line="259" w:lineRule="auto"/>
        <w:ind w:left="339" w:right="117" w:firstLine="240"/>
      </w:pPr>
      <w:r>
        <w:rPr/>
        <w:t>Both the national church and the individual parish were likewise being transformed.</w:t>
      </w:r>
      <w:r>
        <w:rPr>
          <w:spacing w:val="-6"/>
        </w:rPr>
        <w:t> </w:t>
      </w:r>
      <w:r>
        <w:rPr/>
        <w:t>By</w:t>
      </w:r>
      <w:r>
        <w:rPr>
          <w:spacing w:val="-6"/>
        </w:rPr>
        <w:t> </w:t>
      </w:r>
      <w:r>
        <w:rPr/>
        <w:t>the</w:t>
      </w:r>
      <w:r>
        <w:rPr>
          <w:spacing w:val="-6"/>
        </w:rPr>
        <w:t> </w:t>
      </w:r>
      <w:r>
        <w:rPr/>
        <w:t>anniversary</w:t>
      </w:r>
      <w:r>
        <w:rPr>
          <w:spacing w:val="-6"/>
        </w:rPr>
        <w:t> </w:t>
      </w:r>
      <w:r>
        <w:rPr/>
        <w:t>of</w:t>
      </w:r>
      <w:r>
        <w:rPr>
          <w:spacing w:val="-6"/>
        </w:rPr>
        <w:t> </w:t>
      </w:r>
      <w:r>
        <w:rPr/>
        <w:t>the</w:t>
      </w:r>
      <w:r>
        <w:rPr>
          <w:spacing w:val="-6"/>
        </w:rPr>
        <w:t> </w:t>
      </w:r>
      <w:r>
        <w:rPr/>
        <w:t>Bastille,</w:t>
      </w:r>
      <w:r>
        <w:rPr>
          <w:spacing w:val="-6"/>
        </w:rPr>
        <w:t> </w:t>
      </w:r>
      <w:r>
        <w:rPr/>
        <w:t>the</w:t>
      </w:r>
      <w:r>
        <w:rPr>
          <w:spacing w:val="-6"/>
        </w:rPr>
        <w:t> </w:t>
      </w:r>
      <w:r>
        <w:rPr/>
        <w:t>church</w:t>
      </w:r>
      <w:r>
        <w:rPr>
          <w:spacing w:val="-6"/>
        </w:rPr>
        <w:t> </w:t>
      </w:r>
      <w:r>
        <w:rPr/>
        <w:t>properties</w:t>
      </w:r>
      <w:r>
        <w:rPr>
          <w:spacing w:val="-6"/>
        </w:rPr>
        <w:t> </w:t>
      </w:r>
      <w:r>
        <w:rPr/>
        <w:t>were “at</w:t>
      </w:r>
      <w:r>
        <w:rPr>
          <w:spacing w:val="-13"/>
        </w:rPr>
        <w:t> </w:t>
      </w:r>
      <w:r>
        <w:rPr/>
        <w:t>the</w:t>
      </w:r>
      <w:r>
        <w:rPr>
          <w:spacing w:val="-13"/>
        </w:rPr>
        <w:t> </w:t>
      </w:r>
      <w:r>
        <w:rPr/>
        <w:t>disposition</w:t>
      </w:r>
      <w:r>
        <w:rPr>
          <w:spacing w:val="-13"/>
        </w:rPr>
        <w:t> </w:t>
      </w:r>
      <w:r>
        <w:rPr/>
        <w:t>of</w:t>
      </w:r>
      <w:r>
        <w:rPr>
          <w:spacing w:val="-13"/>
        </w:rPr>
        <w:t> </w:t>
      </w:r>
      <w:r>
        <w:rPr/>
        <w:t>the</w:t>
      </w:r>
      <w:r>
        <w:rPr>
          <w:spacing w:val="-13"/>
        </w:rPr>
        <w:t> </w:t>
      </w:r>
      <w:r>
        <w:rPr/>
        <w:t>nation,”</w:t>
      </w:r>
      <w:r>
        <w:rPr>
          <w:spacing w:val="-13"/>
        </w:rPr>
        <w:t> </w:t>
      </w:r>
      <w:r>
        <w:rPr/>
        <w:t>already</w:t>
      </w:r>
      <w:r>
        <w:rPr>
          <w:spacing w:val="-13"/>
        </w:rPr>
        <w:t> </w:t>
      </w:r>
      <w:r>
        <w:rPr/>
        <w:t>inventoried</w:t>
      </w:r>
      <w:r>
        <w:rPr>
          <w:spacing w:val="-13"/>
        </w:rPr>
        <w:t> </w:t>
      </w:r>
      <w:r>
        <w:rPr/>
        <w:t>and</w:t>
      </w:r>
      <w:r>
        <w:rPr>
          <w:spacing w:val="-13"/>
        </w:rPr>
        <w:t> </w:t>
      </w:r>
      <w:r>
        <w:rPr/>
        <w:t>under</w:t>
      </w:r>
      <w:r>
        <w:rPr>
          <w:spacing w:val="-13"/>
        </w:rPr>
        <w:t> </w:t>
      </w:r>
      <w:r>
        <w:rPr/>
        <w:t>the</w:t>
      </w:r>
      <w:r>
        <w:rPr>
          <w:spacing w:val="-13"/>
        </w:rPr>
        <w:t> </w:t>
      </w:r>
      <w:r>
        <w:rPr/>
        <w:t>surveil- lance of the local revolutionary administration. The preparations for their </w:t>
      </w:r>
      <w:r>
        <w:rPr>
          <w:spacing w:val="-2"/>
        </w:rPr>
        <w:t>sale</w:t>
      </w:r>
      <w:r>
        <w:rPr>
          <w:spacing w:val="-12"/>
        </w:rPr>
        <w:t> </w:t>
      </w:r>
      <w:r>
        <w:rPr>
          <w:spacing w:val="-2"/>
        </w:rPr>
        <w:t>were</w:t>
      </w:r>
      <w:r>
        <w:rPr>
          <w:spacing w:val="-11"/>
        </w:rPr>
        <w:t> </w:t>
      </w:r>
      <w:r>
        <w:rPr>
          <w:spacing w:val="-2"/>
        </w:rPr>
        <w:t>underway.</w:t>
      </w:r>
      <w:r>
        <w:rPr>
          <w:spacing w:val="-11"/>
        </w:rPr>
        <w:t> </w:t>
      </w:r>
      <w:r>
        <w:rPr>
          <w:spacing w:val="-2"/>
        </w:rPr>
        <w:t>Monks,</w:t>
      </w:r>
      <w:r>
        <w:rPr>
          <w:spacing w:val="-11"/>
        </w:rPr>
        <w:t> </w:t>
      </w:r>
      <w:r>
        <w:rPr>
          <w:spacing w:val="-2"/>
        </w:rPr>
        <w:t>their</w:t>
      </w:r>
      <w:r>
        <w:rPr>
          <w:spacing w:val="-11"/>
        </w:rPr>
        <w:t> </w:t>
      </w:r>
      <w:r>
        <w:rPr>
          <w:spacing w:val="-2"/>
        </w:rPr>
        <w:t>vows</w:t>
      </w:r>
      <w:r>
        <w:rPr>
          <w:spacing w:val="-11"/>
        </w:rPr>
        <w:t> </w:t>
      </w:r>
      <w:r>
        <w:rPr>
          <w:spacing w:val="-2"/>
        </w:rPr>
        <w:t>dissolved</w:t>
      </w:r>
      <w:r>
        <w:rPr>
          <w:spacing w:val="-11"/>
        </w:rPr>
        <w:t> </w:t>
      </w:r>
      <w:r>
        <w:rPr>
          <w:spacing w:val="-2"/>
        </w:rPr>
        <w:t>by</w:t>
      </w:r>
      <w:r>
        <w:rPr>
          <w:spacing w:val="-11"/>
        </w:rPr>
        <w:t> </w:t>
      </w:r>
      <w:r>
        <w:rPr>
          <w:spacing w:val="-2"/>
        </w:rPr>
        <w:t>the</w:t>
      </w:r>
      <w:r>
        <w:rPr>
          <w:spacing w:val="-12"/>
        </w:rPr>
        <w:t> </w:t>
      </w:r>
      <w:r>
        <w:rPr>
          <w:spacing w:val="-2"/>
        </w:rPr>
        <w:t>National</w:t>
      </w:r>
      <w:r>
        <w:rPr>
          <w:spacing w:val="-11"/>
        </w:rPr>
        <w:t> </w:t>
      </w:r>
      <w:r>
        <w:rPr>
          <w:spacing w:val="-2"/>
        </w:rPr>
        <w:t>Assembly, </w:t>
      </w:r>
      <w:r>
        <w:rPr/>
        <w:t>were leaving their monasteries. Those who remained found local officials empowered to inquire with unheard-of freedom into the operation of the religious establishments.</w:t>
      </w:r>
    </w:p>
    <w:p>
      <w:pPr>
        <w:pStyle w:val="BodyText"/>
        <w:spacing w:line="259" w:lineRule="auto"/>
        <w:ind w:left="339" w:right="117" w:firstLine="240"/>
      </w:pPr>
      <w:r>
        <w:rPr/>
        <w:t>After a year of Revolution, the tithe had been abolished in principle, if not yet in fact, and the curé had an ill-defined promise of payment by the revolutionary authorities to replace it. He was now obliged to read gov- ernmental</w:t>
      </w:r>
      <w:r>
        <w:rPr>
          <w:spacing w:val="-8"/>
        </w:rPr>
        <w:t> </w:t>
      </w:r>
      <w:r>
        <w:rPr/>
        <w:t>decrees</w:t>
      </w:r>
      <w:r>
        <w:rPr>
          <w:spacing w:val="-8"/>
        </w:rPr>
        <w:t> </w:t>
      </w:r>
      <w:r>
        <w:rPr/>
        <w:t>at</w:t>
      </w:r>
      <w:r>
        <w:rPr>
          <w:spacing w:val="-8"/>
        </w:rPr>
        <w:t> </w:t>
      </w:r>
      <w:r>
        <w:rPr/>
        <w:t>Sunday</w:t>
      </w:r>
      <w:r>
        <w:rPr>
          <w:spacing w:val="-8"/>
        </w:rPr>
        <w:t> </w:t>
      </w:r>
      <w:r>
        <w:rPr/>
        <w:t>Mass</w:t>
      </w:r>
      <w:r>
        <w:rPr>
          <w:spacing w:val="-8"/>
        </w:rPr>
        <w:t> </w:t>
      </w:r>
      <w:r>
        <w:rPr/>
        <w:t>(which</w:t>
      </w:r>
      <w:r>
        <w:rPr>
          <w:spacing w:val="-8"/>
        </w:rPr>
        <w:t> </w:t>
      </w:r>
      <w:r>
        <w:rPr/>
        <w:t>was</w:t>
      </w:r>
      <w:r>
        <w:rPr>
          <w:spacing w:val="-8"/>
        </w:rPr>
        <w:t> </w:t>
      </w:r>
      <w:r>
        <w:rPr/>
        <w:t>not</w:t>
      </w:r>
      <w:r>
        <w:rPr>
          <w:spacing w:val="-8"/>
        </w:rPr>
        <w:t> </w:t>
      </w:r>
      <w:r>
        <w:rPr/>
        <w:t>really</w:t>
      </w:r>
      <w:r>
        <w:rPr>
          <w:spacing w:val="-8"/>
        </w:rPr>
        <w:t> </w:t>
      </w:r>
      <w:r>
        <w:rPr/>
        <w:t>much</w:t>
      </w:r>
      <w:r>
        <w:rPr>
          <w:spacing w:val="-8"/>
        </w:rPr>
        <w:t> </w:t>
      </w:r>
      <w:r>
        <w:rPr/>
        <w:t>of</w:t>
      </w:r>
      <w:r>
        <w:rPr>
          <w:spacing w:val="-8"/>
        </w:rPr>
        <w:t> </w:t>
      </w:r>
      <w:r>
        <w:rPr/>
        <w:t>a</w:t>
      </w:r>
      <w:r>
        <w:rPr>
          <w:spacing w:val="-8"/>
        </w:rPr>
        <w:t> </w:t>
      </w:r>
      <w:r>
        <w:rPr/>
        <w:t>change from his news-dispensing functions of before the Revolution, when he of- ten announced auctions and decrees as well as blessed events). He no lon- ger belonged to the communal council ex officio, but he still officiated in many</w:t>
      </w:r>
      <w:r>
        <w:rPr>
          <w:spacing w:val="-2"/>
        </w:rPr>
        <w:t> </w:t>
      </w:r>
      <w:r>
        <w:rPr/>
        <w:t>communities</w:t>
      </w:r>
      <w:r>
        <w:rPr>
          <w:spacing w:val="-2"/>
        </w:rPr>
        <w:t> </w:t>
      </w:r>
      <w:r>
        <w:rPr/>
        <w:t>as</w:t>
      </w:r>
      <w:r>
        <w:rPr>
          <w:spacing w:val="-2"/>
        </w:rPr>
        <w:t> </w:t>
      </w:r>
      <w:r>
        <w:rPr/>
        <w:t>mayor</w:t>
      </w:r>
      <w:r>
        <w:rPr>
          <w:spacing w:val="-2"/>
        </w:rPr>
        <w:t> </w:t>
      </w:r>
      <w:r>
        <w:rPr/>
        <w:t>or</w:t>
      </w:r>
      <w:r>
        <w:rPr>
          <w:spacing w:val="-2"/>
        </w:rPr>
        <w:t> </w:t>
      </w:r>
      <w:r>
        <w:rPr/>
        <w:t>as</w:t>
      </w:r>
      <w:r>
        <w:rPr>
          <w:spacing w:val="-2"/>
        </w:rPr>
        <w:t> </w:t>
      </w:r>
      <w:r>
        <w:rPr/>
        <w:t>president</w:t>
      </w:r>
      <w:r>
        <w:rPr>
          <w:spacing w:val="-2"/>
        </w:rPr>
        <w:t> </w:t>
      </w:r>
      <w:r>
        <w:rPr/>
        <w:t>of</w:t>
      </w:r>
      <w:r>
        <w:rPr>
          <w:spacing w:val="-2"/>
        </w:rPr>
        <w:t> </w:t>
      </w:r>
      <w:r>
        <w:rPr/>
        <w:t>the</w:t>
      </w:r>
      <w:r>
        <w:rPr>
          <w:spacing w:val="-2"/>
        </w:rPr>
        <w:t> </w:t>
      </w:r>
      <w:r>
        <w:rPr/>
        <w:t>electoral</w:t>
      </w:r>
      <w:r>
        <w:rPr>
          <w:spacing w:val="-2"/>
        </w:rPr>
        <w:t> </w:t>
      </w:r>
      <w:r>
        <w:rPr/>
        <w:t>assembly.</w:t>
      </w:r>
      <w:r>
        <w:rPr>
          <w:spacing w:val="-2"/>
        </w:rPr>
        <w:t> </w:t>
      </w:r>
      <w:r>
        <w:rPr/>
        <w:t>His </w:t>
      </w:r>
      <w:r>
        <w:rPr>
          <w:spacing w:val="-2"/>
        </w:rPr>
        <w:t>small</w:t>
      </w:r>
      <w:r>
        <w:rPr>
          <w:spacing w:val="-4"/>
        </w:rPr>
        <w:t> </w:t>
      </w:r>
      <w:r>
        <w:rPr>
          <w:spacing w:val="-2"/>
        </w:rPr>
        <w:t>properties</w:t>
      </w:r>
      <w:r>
        <w:rPr>
          <w:spacing w:val="-4"/>
        </w:rPr>
        <w:t> </w:t>
      </w:r>
      <w:r>
        <w:rPr>
          <w:spacing w:val="-2"/>
        </w:rPr>
        <w:t>had</w:t>
      </w:r>
      <w:r>
        <w:rPr>
          <w:spacing w:val="-4"/>
        </w:rPr>
        <w:t> </w:t>
      </w:r>
      <w:r>
        <w:rPr>
          <w:spacing w:val="-2"/>
        </w:rPr>
        <w:t>been</w:t>
      </w:r>
      <w:r>
        <w:rPr>
          <w:spacing w:val="-4"/>
        </w:rPr>
        <w:t> </w:t>
      </w:r>
      <w:r>
        <w:rPr>
          <w:spacing w:val="-2"/>
        </w:rPr>
        <w:t>enumerated</w:t>
      </w:r>
      <w:r>
        <w:rPr>
          <w:spacing w:val="-4"/>
        </w:rPr>
        <w:t> </w:t>
      </w:r>
      <w:r>
        <w:rPr>
          <w:spacing w:val="-2"/>
        </w:rPr>
        <w:t>and</w:t>
      </w:r>
      <w:r>
        <w:rPr>
          <w:spacing w:val="-4"/>
        </w:rPr>
        <w:t> </w:t>
      </w:r>
      <w:r>
        <w:rPr>
          <w:spacing w:val="-2"/>
        </w:rPr>
        <w:t>placed,</w:t>
      </w:r>
      <w:r>
        <w:rPr>
          <w:spacing w:val="-4"/>
        </w:rPr>
        <w:t> </w:t>
      </w:r>
      <w:r>
        <w:rPr>
          <w:spacing w:val="-2"/>
        </w:rPr>
        <w:t>at</w:t>
      </w:r>
      <w:r>
        <w:rPr>
          <w:spacing w:val="-4"/>
        </w:rPr>
        <w:t> </w:t>
      </w:r>
      <w:r>
        <w:rPr>
          <w:spacing w:val="-2"/>
        </w:rPr>
        <w:t>least</w:t>
      </w:r>
      <w:r>
        <w:rPr>
          <w:spacing w:val="-4"/>
        </w:rPr>
        <w:t> </w:t>
      </w:r>
      <w:r>
        <w:rPr>
          <w:spacing w:val="-2"/>
        </w:rPr>
        <w:t>technically,</w:t>
      </w:r>
      <w:r>
        <w:rPr>
          <w:spacing w:val="-4"/>
        </w:rPr>
        <w:t> </w:t>
      </w:r>
      <w:r>
        <w:rPr>
          <w:spacing w:val="-2"/>
        </w:rPr>
        <w:t>under </w:t>
      </w:r>
      <w:r>
        <w:rPr/>
        <w:t>the control of the government. And it was especially the local bourgeois, the</w:t>
      </w:r>
      <w:r>
        <w:rPr>
          <w:spacing w:val="-6"/>
        </w:rPr>
        <w:t> </w:t>
      </w:r>
      <w:r>
        <w:rPr/>
        <w:t>ambitious</w:t>
      </w:r>
      <w:r>
        <w:rPr>
          <w:spacing w:val="-6"/>
        </w:rPr>
        <w:t> </w:t>
      </w:r>
      <w:r>
        <w:rPr/>
        <w:t>ones,</w:t>
      </w:r>
      <w:r>
        <w:rPr>
          <w:spacing w:val="-6"/>
        </w:rPr>
        <w:t> </w:t>
      </w:r>
      <w:r>
        <w:rPr/>
        <w:t>the</w:t>
      </w:r>
      <w:r>
        <w:rPr>
          <w:spacing w:val="-6"/>
        </w:rPr>
        <w:t> </w:t>
      </w:r>
      <w:r>
        <w:rPr/>
        <w:t>upstarts,</w:t>
      </w:r>
      <w:r>
        <w:rPr>
          <w:spacing w:val="-6"/>
        </w:rPr>
        <w:t> </w:t>
      </w:r>
      <w:r>
        <w:rPr/>
        <w:t>the</w:t>
      </w:r>
      <w:r>
        <w:rPr>
          <w:spacing w:val="-6"/>
        </w:rPr>
        <w:t> </w:t>
      </w:r>
      <w:r>
        <w:rPr/>
        <w:t>outsiders,</w:t>
      </w:r>
      <w:r>
        <w:rPr>
          <w:spacing w:val="-6"/>
        </w:rPr>
        <w:t> </w:t>
      </w:r>
      <w:r>
        <w:rPr/>
        <w:t>who</w:t>
      </w:r>
      <w:r>
        <w:rPr>
          <w:spacing w:val="-6"/>
        </w:rPr>
        <w:t> </w:t>
      </w:r>
      <w:r>
        <w:rPr/>
        <w:t>were</w:t>
      </w:r>
      <w:r>
        <w:rPr>
          <w:spacing w:val="-6"/>
        </w:rPr>
        <w:t> </w:t>
      </w:r>
      <w:r>
        <w:rPr/>
        <w:t>presuming</w:t>
      </w:r>
      <w:r>
        <w:rPr>
          <w:spacing w:val="-6"/>
        </w:rPr>
        <w:t> </w:t>
      </w:r>
      <w:r>
        <w:rPr/>
        <w:t>to</w:t>
      </w:r>
      <w:r>
        <w:rPr>
          <w:spacing w:val="-6"/>
        </w:rPr>
        <w:t> </w:t>
      </w:r>
      <w:r>
        <w:rPr/>
        <w:t>reg- ulate the curé’s actions. This was enough to make him abundantly aware of</w:t>
      </w:r>
      <w:r>
        <w:rPr>
          <w:spacing w:val="-10"/>
        </w:rPr>
        <w:t> </w:t>
      </w:r>
      <w:r>
        <w:rPr/>
        <w:t>the</w:t>
      </w:r>
      <w:r>
        <w:rPr>
          <w:spacing w:val="-10"/>
        </w:rPr>
        <w:t> </w:t>
      </w:r>
      <w:r>
        <w:rPr/>
        <w:t>scope</w:t>
      </w:r>
      <w:r>
        <w:rPr>
          <w:spacing w:val="-10"/>
        </w:rPr>
        <w:t> </w:t>
      </w:r>
      <w:r>
        <w:rPr/>
        <w:t>of</w:t>
      </w:r>
      <w:r>
        <w:rPr>
          <w:spacing w:val="-10"/>
        </w:rPr>
        <w:t> </w:t>
      </w:r>
      <w:r>
        <w:rPr/>
        <w:t>the</w:t>
      </w:r>
      <w:r>
        <w:rPr>
          <w:spacing w:val="-10"/>
        </w:rPr>
        <w:t> </w:t>
      </w:r>
      <w:r>
        <w:rPr/>
        <w:t>nation’s</w:t>
      </w:r>
      <w:r>
        <w:rPr>
          <w:spacing w:val="-10"/>
        </w:rPr>
        <w:t> </w:t>
      </w:r>
      <w:r>
        <w:rPr/>
        <w:t>political</w:t>
      </w:r>
      <w:r>
        <w:rPr>
          <w:spacing w:val="-10"/>
        </w:rPr>
        <w:t> </w:t>
      </w:r>
      <w:r>
        <w:rPr/>
        <w:t>changes.</w:t>
      </w:r>
      <w:r>
        <w:rPr>
          <w:spacing w:val="-10"/>
        </w:rPr>
        <w:t> </w:t>
      </w:r>
      <w:r>
        <w:rPr/>
        <w:t>But</w:t>
      </w:r>
      <w:r>
        <w:rPr>
          <w:spacing w:val="-10"/>
        </w:rPr>
        <w:t> </w:t>
      </w:r>
      <w:r>
        <w:rPr/>
        <w:t>the</w:t>
      </w:r>
      <w:r>
        <w:rPr>
          <w:spacing w:val="-10"/>
        </w:rPr>
        <w:t> </w:t>
      </w:r>
      <w:r>
        <w:rPr/>
        <w:t>most</w:t>
      </w:r>
      <w:r>
        <w:rPr>
          <w:spacing w:val="-10"/>
        </w:rPr>
        <w:t> </w:t>
      </w:r>
      <w:r>
        <w:rPr/>
        <w:t>serious</w:t>
      </w:r>
      <w:r>
        <w:rPr>
          <w:spacing w:val="-10"/>
        </w:rPr>
        <w:t> </w:t>
      </w:r>
      <w:r>
        <w:rPr/>
        <w:t>attempts of</w:t>
      </w:r>
      <w:r>
        <w:rPr>
          <w:spacing w:val="-14"/>
        </w:rPr>
        <w:t> </w:t>
      </w:r>
      <w:r>
        <w:rPr/>
        <w:t>the</w:t>
      </w:r>
      <w:r>
        <w:rPr>
          <w:spacing w:val="-13"/>
        </w:rPr>
        <w:t> </w:t>
      </w:r>
      <w:r>
        <w:rPr/>
        <w:t>Revolution</w:t>
      </w:r>
      <w:r>
        <w:rPr>
          <w:spacing w:val="-13"/>
        </w:rPr>
        <w:t> </w:t>
      </w:r>
      <w:r>
        <w:rPr/>
        <w:t>to</w:t>
      </w:r>
      <w:r>
        <w:rPr>
          <w:spacing w:val="-13"/>
        </w:rPr>
        <w:t> </w:t>
      </w:r>
      <w:r>
        <w:rPr/>
        <w:t>intervene</w:t>
      </w:r>
      <w:r>
        <w:rPr>
          <w:spacing w:val="-13"/>
        </w:rPr>
        <w:t> </w:t>
      </w:r>
      <w:r>
        <w:rPr/>
        <w:t>in</w:t>
      </w:r>
      <w:r>
        <w:rPr>
          <w:spacing w:val="-13"/>
        </w:rPr>
        <w:t> </w:t>
      </w:r>
      <w:r>
        <w:rPr/>
        <w:t>the</w:t>
      </w:r>
      <w:r>
        <w:rPr>
          <w:spacing w:val="-13"/>
        </w:rPr>
        <w:t> </w:t>
      </w:r>
      <w:r>
        <w:rPr/>
        <w:t>actual</w:t>
      </w:r>
      <w:r>
        <w:rPr>
          <w:spacing w:val="-13"/>
        </w:rPr>
        <w:t> </w:t>
      </w:r>
      <w:r>
        <w:rPr/>
        <w:t>exercise</w:t>
      </w:r>
      <w:r>
        <w:rPr>
          <w:spacing w:val="-14"/>
        </w:rPr>
        <w:t> </w:t>
      </w:r>
      <w:r>
        <w:rPr/>
        <w:t>of</w:t>
      </w:r>
      <w:r>
        <w:rPr>
          <w:spacing w:val="-13"/>
        </w:rPr>
        <w:t> </w:t>
      </w:r>
      <w:r>
        <w:rPr/>
        <w:t>his</w:t>
      </w:r>
      <w:r>
        <w:rPr>
          <w:spacing w:val="-13"/>
        </w:rPr>
        <w:t> </w:t>
      </w:r>
      <w:r>
        <w:rPr/>
        <w:t>functions,</w:t>
      </w:r>
      <w:r>
        <w:rPr>
          <w:spacing w:val="-13"/>
        </w:rPr>
        <w:t> </w:t>
      </w:r>
      <w:r>
        <w:rPr/>
        <w:t>and</w:t>
      </w:r>
      <w:r>
        <w:rPr>
          <w:spacing w:val="-13"/>
        </w:rPr>
        <w:t> </w:t>
      </w:r>
      <w:r>
        <w:rPr/>
        <w:t>the most serious threats to his position in the community, were not to begin until later in 1790.</w:t>
      </w:r>
    </w:p>
    <w:p>
      <w:pPr>
        <w:spacing w:after="0" w:line="259" w:lineRule="auto"/>
        <w:sectPr>
          <w:pgSz w:w="8640" w:h="12960"/>
          <w:pgMar w:header="841" w:footer="0" w:top="1060" w:bottom="280" w:left="960" w:right="960"/>
        </w:sectPr>
      </w:pPr>
    </w:p>
    <w:p>
      <w:pPr>
        <w:pStyle w:val="BodyText"/>
        <w:spacing w:before="46"/>
        <w:jc w:val="left"/>
        <w:rPr>
          <w:sz w:val="24"/>
        </w:rPr>
      </w:pPr>
    </w:p>
    <w:p>
      <w:pPr>
        <w:pStyle w:val="Heading3"/>
        <w:jc w:val="left"/>
      </w:pPr>
      <w:r>
        <w:rPr>
          <w:spacing w:val="-2"/>
        </w:rPr>
        <w:t>References</w:t>
      </w:r>
    </w:p>
    <w:p>
      <w:pPr>
        <w:spacing w:line="254" w:lineRule="auto" w:before="220"/>
        <w:ind w:left="300" w:right="494" w:hanging="180"/>
        <w:jc w:val="left"/>
        <w:rPr>
          <w:sz w:val="18"/>
        </w:rPr>
      </w:pPr>
      <w:r>
        <w:rPr>
          <w:w w:val="85"/>
          <w:sz w:val="18"/>
        </w:rPr>
        <w:t>Bois,</w:t>
      </w:r>
      <w:r>
        <w:rPr>
          <w:spacing w:val="19"/>
          <w:sz w:val="18"/>
        </w:rPr>
        <w:t> </w:t>
      </w:r>
      <w:r>
        <w:rPr>
          <w:w w:val="85"/>
          <w:sz w:val="18"/>
        </w:rPr>
        <w:t>Paul.</w:t>
      </w:r>
      <w:r>
        <w:rPr>
          <w:spacing w:val="19"/>
          <w:sz w:val="18"/>
        </w:rPr>
        <w:t> </w:t>
      </w:r>
      <w:r>
        <w:rPr>
          <w:w w:val="85"/>
          <w:sz w:val="18"/>
        </w:rPr>
        <w:t>1960.</w:t>
      </w:r>
      <w:r>
        <w:rPr>
          <w:spacing w:val="19"/>
          <w:sz w:val="18"/>
        </w:rPr>
        <w:t> </w:t>
      </w:r>
      <w:r>
        <w:rPr>
          <w:i/>
          <w:w w:val="85"/>
          <w:sz w:val="18"/>
        </w:rPr>
        <w:t>Cahier</w:t>
      </w:r>
      <w:r>
        <w:rPr>
          <w:i/>
          <w:sz w:val="18"/>
        </w:rPr>
        <w:t> </w:t>
      </w:r>
      <w:r>
        <w:rPr>
          <w:i/>
          <w:w w:val="85"/>
          <w:sz w:val="18"/>
        </w:rPr>
        <w:t>de</w:t>
      </w:r>
      <w:r>
        <w:rPr>
          <w:i/>
          <w:sz w:val="18"/>
        </w:rPr>
        <w:t> </w:t>
      </w:r>
      <w:r>
        <w:rPr>
          <w:i/>
          <w:w w:val="85"/>
          <w:sz w:val="18"/>
        </w:rPr>
        <w:t>doléances</w:t>
      </w:r>
      <w:r>
        <w:rPr>
          <w:i/>
          <w:sz w:val="18"/>
        </w:rPr>
        <w:t> </w:t>
      </w:r>
      <w:r>
        <w:rPr>
          <w:i/>
          <w:w w:val="85"/>
          <w:sz w:val="18"/>
        </w:rPr>
        <w:t>du</w:t>
      </w:r>
      <w:r>
        <w:rPr>
          <w:i/>
          <w:sz w:val="18"/>
        </w:rPr>
        <w:t> </w:t>
      </w:r>
      <w:r>
        <w:rPr>
          <w:i/>
          <w:w w:val="85"/>
          <w:sz w:val="18"/>
        </w:rPr>
        <w:t>tiers</w:t>
      </w:r>
      <w:r>
        <w:rPr>
          <w:i/>
          <w:sz w:val="18"/>
        </w:rPr>
        <w:t> </w:t>
      </w:r>
      <w:r>
        <w:rPr>
          <w:i/>
          <w:w w:val="85"/>
          <w:sz w:val="18"/>
        </w:rPr>
        <w:t>état</w:t>
      </w:r>
      <w:r>
        <w:rPr>
          <w:i/>
          <w:sz w:val="18"/>
        </w:rPr>
        <w:t> </w:t>
      </w:r>
      <w:r>
        <w:rPr>
          <w:i/>
          <w:w w:val="85"/>
          <w:sz w:val="18"/>
        </w:rPr>
        <w:t>de</w:t>
      </w:r>
      <w:r>
        <w:rPr>
          <w:i/>
          <w:sz w:val="18"/>
        </w:rPr>
        <w:t> </w:t>
      </w:r>
      <w:r>
        <w:rPr>
          <w:i/>
          <w:w w:val="85"/>
          <w:sz w:val="18"/>
        </w:rPr>
        <w:t>la</w:t>
      </w:r>
      <w:r>
        <w:rPr>
          <w:i/>
          <w:sz w:val="18"/>
        </w:rPr>
        <w:t> </w:t>
      </w:r>
      <w:r>
        <w:rPr>
          <w:i/>
          <w:w w:val="85"/>
          <w:sz w:val="18"/>
        </w:rPr>
        <w:t>sénéchaussée</w:t>
      </w:r>
      <w:r>
        <w:rPr>
          <w:i/>
          <w:sz w:val="18"/>
        </w:rPr>
        <w:t> </w:t>
      </w:r>
      <w:r>
        <w:rPr>
          <w:i/>
          <w:w w:val="85"/>
          <w:sz w:val="18"/>
        </w:rPr>
        <w:t>de</w:t>
      </w:r>
      <w:r>
        <w:rPr>
          <w:i/>
          <w:sz w:val="18"/>
        </w:rPr>
        <w:t> </w:t>
      </w:r>
      <w:r>
        <w:rPr>
          <w:i/>
          <w:w w:val="85"/>
          <w:sz w:val="18"/>
        </w:rPr>
        <w:t>Cháteau-du-Loir</w:t>
      </w:r>
      <w:r>
        <w:rPr>
          <w:i/>
          <w:sz w:val="18"/>
        </w:rPr>
        <w:t> </w:t>
      </w:r>
      <w:r>
        <w:rPr>
          <w:i/>
          <w:w w:val="85"/>
          <w:sz w:val="18"/>
        </w:rPr>
        <w:t>pour</w:t>
      </w:r>
      <w:r>
        <w:rPr>
          <w:i/>
          <w:spacing w:val="40"/>
          <w:sz w:val="18"/>
        </w:rPr>
        <w:t> </w:t>
      </w:r>
      <w:r>
        <w:rPr>
          <w:i/>
          <w:w w:val="95"/>
          <w:sz w:val="18"/>
        </w:rPr>
        <w:t>les États Généraux de 1789</w:t>
      </w:r>
      <w:r>
        <w:rPr>
          <w:w w:val="95"/>
          <w:sz w:val="18"/>
        </w:rPr>
        <w:t>. Gap: Imprimerie Louis-Jean.</w:t>
      </w:r>
    </w:p>
    <w:p>
      <w:pPr>
        <w:spacing w:line="254" w:lineRule="auto" w:before="1"/>
        <w:ind w:left="299" w:right="337" w:hanging="180"/>
        <w:jc w:val="left"/>
        <w:rPr>
          <w:sz w:val="18"/>
        </w:rPr>
      </w:pPr>
      <w:r>
        <w:rPr>
          <w:w w:val="90"/>
          <w:sz w:val="18"/>
        </w:rPr>
        <w:t>Greer,</w:t>
      </w:r>
      <w:r>
        <w:rPr>
          <w:spacing w:val="-7"/>
          <w:w w:val="90"/>
          <w:sz w:val="18"/>
        </w:rPr>
        <w:t> </w:t>
      </w:r>
      <w:r>
        <w:rPr>
          <w:w w:val="90"/>
          <w:sz w:val="18"/>
        </w:rPr>
        <w:t>Donald.</w:t>
      </w:r>
      <w:r>
        <w:rPr>
          <w:spacing w:val="-7"/>
          <w:w w:val="90"/>
          <w:sz w:val="18"/>
        </w:rPr>
        <w:t> </w:t>
      </w:r>
      <w:r>
        <w:rPr>
          <w:w w:val="90"/>
          <w:sz w:val="18"/>
        </w:rPr>
        <w:t>1951.</w:t>
      </w:r>
      <w:r>
        <w:rPr>
          <w:spacing w:val="-7"/>
          <w:w w:val="90"/>
          <w:sz w:val="18"/>
        </w:rPr>
        <w:t> </w:t>
      </w:r>
      <w:r>
        <w:rPr>
          <w:i/>
          <w:w w:val="90"/>
          <w:sz w:val="18"/>
        </w:rPr>
        <w:t>The</w:t>
      </w:r>
      <w:r>
        <w:rPr>
          <w:i/>
          <w:spacing w:val="-6"/>
          <w:w w:val="90"/>
          <w:sz w:val="18"/>
        </w:rPr>
        <w:t> </w:t>
      </w:r>
      <w:r>
        <w:rPr>
          <w:i/>
          <w:w w:val="90"/>
          <w:sz w:val="18"/>
        </w:rPr>
        <w:t>Incidence</w:t>
      </w:r>
      <w:r>
        <w:rPr>
          <w:i/>
          <w:spacing w:val="-7"/>
          <w:w w:val="90"/>
          <w:sz w:val="18"/>
        </w:rPr>
        <w:t> </w:t>
      </w:r>
      <w:r>
        <w:rPr>
          <w:i/>
          <w:w w:val="90"/>
          <w:sz w:val="18"/>
        </w:rPr>
        <w:t>of</w:t>
      </w:r>
      <w:r>
        <w:rPr>
          <w:i/>
          <w:spacing w:val="-7"/>
          <w:w w:val="90"/>
          <w:sz w:val="18"/>
        </w:rPr>
        <w:t> </w:t>
      </w:r>
      <w:r>
        <w:rPr>
          <w:i/>
          <w:w w:val="90"/>
          <w:sz w:val="18"/>
        </w:rPr>
        <w:t>the</w:t>
      </w:r>
      <w:r>
        <w:rPr>
          <w:i/>
          <w:spacing w:val="-7"/>
          <w:w w:val="90"/>
          <w:sz w:val="18"/>
        </w:rPr>
        <w:t> </w:t>
      </w:r>
      <w:r>
        <w:rPr>
          <w:i/>
          <w:w w:val="90"/>
          <w:sz w:val="18"/>
        </w:rPr>
        <w:t>Emigration</w:t>
      </w:r>
      <w:r>
        <w:rPr>
          <w:i/>
          <w:spacing w:val="-6"/>
          <w:w w:val="90"/>
          <w:sz w:val="18"/>
        </w:rPr>
        <w:t> </w:t>
      </w:r>
      <w:r>
        <w:rPr>
          <w:i/>
          <w:w w:val="90"/>
          <w:sz w:val="18"/>
        </w:rPr>
        <w:t>during</w:t>
      </w:r>
      <w:r>
        <w:rPr>
          <w:i/>
          <w:spacing w:val="-7"/>
          <w:w w:val="90"/>
          <w:sz w:val="18"/>
        </w:rPr>
        <w:t> </w:t>
      </w:r>
      <w:r>
        <w:rPr>
          <w:i/>
          <w:w w:val="90"/>
          <w:sz w:val="18"/>
        </w:rPr>
        <w:t>the</w:t>
      </w:r>
      <w:r>
        <w:rPr>
          <w:i/>
          <w:spacing w:val="-7"/>
          <w:w w:val="90"/>
          <w:sz w:val="18"/>
        </w:rPr>
        <w:t> </w:t>
      </w:r>
      <w:r>
        <w:rPr>
          <w:i/>
          <w:w w:val="90"/>
          <w:sz w:val="18"/>
        </w:rPr>
        <w:t>French</w:t>
      </w:r>
      <w:r>
        <w:rPr>
          <w:i/>
          <w:spacing w:val="-7"/>
          <w:w w:val="90"/>
          <w:sz w:val="18"/>
        </w:rPr>
        <w:t> </w:t>
      </w:r>
      <w:r>
        <w:rPr>
          <w:i/>
          <w:w w:val="90"/>
          <w:sz w:val="18"/>
        </w:rPr>
        <w:t>Revolution</w:t>
      </w:r>
      <w:r>
        <w:rPr>
          <w:w w:val="90"/>
          <w:sz w:val="18"/>
        </w:rPr>
        <w:t>.</w:t>
      </w:r>
      <w:r>
        <w:rPr>
          <w:spacing w:val="-6"/>
          <w:w w:val="90"/>
          <w:sz w:val="18"/>
        </w:rPr>
        <w:t> </w:t>
      </w:r>
      <w:r>
        <w:rPr>
          <w:w w:val="90"/>
          <w:sz w:val="18"/>
        </w:rPr>
        <w:t>Cambridge, </w:t>
      </w:r>
      <w:r>
        <w:rPr>
          <w:sz w:val="18"/>
        </w:rPr>
        <w:t>MA: Harvard University Press.</w:t>
      </w:r>
    </w:p>
    <w:p>
      <w:pPr>
        <w:spacing w:line="254" w:lineRule="auto" w:before="1"/>
        <w:ind w:left="299" w:right="0" w:hanging="180"/>
        <w:jc w:val="left"/>
        <w:rPr>
          <w:sz w:val="18"/>
        </w:rPr>
      </w:pPr>
      <w:r>
        <w:rPr>
          <w:w w:val="85"/>
          <w:sz w:val="18"/>
        </w:rPr>
        <w:t>Guérin,</w:t>
      </w:r>
      <w:r>
        <w:rPr>
          <w:sz w:val="18"/>
        </w:rPr>
        <w:t> </w:t>
      </w:r>
      <w:r>
        <w:rPr>
          <w:w w:val="85"/>
          <w:sz w:val="18"/>
        </w:rPr>
        <w:t>Daniel.</w:t>
      </w:r>
      <w:r>
        <w:rPr>
          <w:sz w:val="18"/>
        </w:rPr>
        <w:t> </w:t>
      </w:r>
      <w:r>
        <w:rPr>
          <w:w w:val="85"/>
          <w:sz w:val="18"/>
        </w:rPr>
        <w:t>1946.</w:t>
      </w:r>
      <w:r>
        <w:rPr>
          <w:sz w:val="18"/>
        </w:rPr>
        <w:t> </w:t>
      </w:r>
      <w:r>
        <w:rPr>
          <w:i/>
          <w:w w:val="85"/>
          <w:sz w:val="18"/>
        </w:rPr>
        <w:t>La Lutte des classes sous la premiére république: bourgeois et “bras nus”</w:t>
      </w:r>
      <w:r>
        <w:rPr>
          <w:i/>
          <w:spacing w:val="80"/>
          <w:sz w:val="18"/>
        </w:rPr>
        <w:t> </w:t>
      </w:r>
      <w:r>
        <w:rPr>
          <w:i/>
          <w:w w:val="95"/>
          <w:sz w:val="18"/>
        </w:rPr>
        <w:t>(1793–1797</w:t>
      </w:r>
      <w:r>
        <w:rPr>
          <w:w w:val="95"/>
          <w:sz w:val="18"/>
        </w:rPr>
        <w:t>), 3rd ed., vol. I. Paris: Gallimard.</w:t>
      </w:r>
    </w:p>
    <w:p>
      <w:pPr>
        <w:spacing w:line="254" w:lineRule="auto" w:before="1"/>
        <w:ind w:left="299" w:right="0" w:hanging="180"/>
        <w:jc w:val="left"/>
        <w:rPr>
          <w:sz w:val="18"/>
        </w:rPr>
      </w:pPr>
      <w:r>
        <w:rPr>
          <w:spacing w:val="-4"/>
          <w:sz w:val="18"/>
        </w:rPr>
        <w:t>Lefebvre, Georges. 1947. </w:t>
      </w:r>
      <w:r>
        <w:rPr>
          <w:i/>
          <w:spacing w:val="-4"/>
          <w:sz w:val="18"/>
        </w:rPr>
        <w:t>The Coming of the French Revolution </w:t>
      </w:r>
      <w:r>
        <w:rPr>
          <w:spacing w:val="-4"/>
          <w:sz w:val="18"/>
        </w:rPr>
        <w:t>(R. R. Palmer, tr. and ed.). </w:t>
      </w:r>
      <w:r>
        <w:rPr>
          <w:sz w:val="18"/>
        </w:rPr>
        <w:t>Princeton: Princeton University.</w:t>
      </w:r>
    </w:p>
    <w:p>
      <w:pPr>
        <w:spacing w:line="254" w:lineRule="auto" w:before="1"/>
        <w:ind w:left="299" w:right="352" w:hanging="180"/>
        <w:jc w:val="left"/>
        <w:rPr>
          <w:sz w:val="18"/>
        </w:rPr>
      </w:pPr>
      <w:r>
        <w:rPr>
          <w:w w:val="85"/>
          <w:sz w:val="18"/>
        </w:rPr>
        <w:t>Port,</w:t>
      </w:r>
      <w:r>
        <w:rPr>
          <w:spacing w:val="32"/>
          <w:sz w:val="18"/>
        </w:rPr>
        <w:t> </w:t>
      </w:r>
      <w:r>
        <w:rPr>
          <w:w w:val="85"/>
          <w:sz w:val="18"/>
        </w:rPr>
        <w:t>Célestin.</w:t>
      </w:r>
      <w:r>
        <w:rPr>
          <w:spacing w:val="32"/>
          <w:sz w:val="18"/>
        </w:rPr>
        <w:t> </w:t>
      </w:r>
      <w:r>
        <w:rPr>
          <w:w w:val="85"/>
          <w:sz w:val="18"/>
        </w:rPr>
        <w:t>1878.</w:t>
      </w:r>
      <w:r>
        <w:rPr>
          <w:spacing w:val="32"/>
          <w:sz w:val="18"/>
        </w:rPr>
        <w:t> </w:t>
      </w:r>
      <w:r>
        <w:rPr>
          <w:i/>
          <w:w w:val="85"/>
          <w:sz w:val="18"/>
        </w:rPr>
        <w:t>Dictionnaire</w:t>
      </w:r>
      <w:r>
        <w:rPr>
          <w:i/>
          <w:spacing w:val="26"/>
          <w:sz w:val="18"/>
        </w:rPr>
        <w:t> </w:t>
      </w:r>
      <w:r>
        <w:rPr>
          <w:i/>
          <w:w w:val="85"/>
          <w:sz w:val="18"/>
        </w:rPr>
        <w:t>historique,</w:t>
      </w:r>
      <w:r>
        <w:rPr>
          <w:i/>
          <w:spacing w:val="26"/>
          <w:sz w:val="18"/>
        </w:rPr>
        <w:t> </w:t>
      </w:r>
      <w:r>
        <w:rPr>
          <w:i/>
          <w:w w:val="85"/>
          <w:sz w:val="18"/>
        </w:rPr>
        <w:t>géographique</w:t>
      </w:r>
      <w:r>
        <w:rPr>
          <w:i/>
          <w:spacing w:val="26"/>
          <w:sz w:val="18"/>
        </w:rPr>
        <w:t> </w:t>
      </w:r>
      <w:r>
        <w:rPr>
          <w:i/>
          <w:w w:val="85"/>
          <w:sz w:val="18"/>
        </w:rPr>
        <w:t>et</w:t>
      </w:r>
      <w:r>
        <w:rPr>
          <w:i/>
          <w:spacing w:val="26"/>
          <w:sz w:val="18"/>
        </w:rPr>
        <w:t> </w:t>
      </w:r>
      <w:r>
        <w:rPr>
          <w:i/>
          <w:w w:val="85"/>
          <w:sz w:val="18"/>
        </w:rPr>
        <w:t>biographique</w:t>
      </w:r>
      <w:r>
        <w:rPr>
          <w:i/>
          <w:spacing w:val="26"/>
          <w:sz w:val="18"/>
        </w:rPr>
        <w:t> </w:t>
      </w:r>
      <w:r>
        <w:rPr>
          <w:i/>
          <w:w w:val="85"/>
          <w:sz w:val="18"/>
        </w:rPr>
        <w:t>de</w:t>
      </w:r>
      <w:r>
        <w:rPr>
          <w:i/>
          <w:spacing w:val="26"/>
          <w:sz w:val="18"/>
        </w:rPr>
        <w:t> </w:t>
      </w:r>
      <w:r>
        <w:rPr>
          <w:i/>
          <w:w w:val="85"/>
          <w:sz w:val="18"/>
        </w:rPr>
        <w:t>Maine-et-Loire</w:t>
      </w:r>
      <w:r>
        <w:rPr>
          <w:w w:val="85"/>
          <w:sz w:val="18"/>
        </w:rPr>
        <w:t>,</w:t>
      </w:r>
      <w:r>
        <w:rPr>
          <w:sz w:val="18"/>
        </w:rPr>
        <w:t> 3 vols. Paris and Angers.</w:t>
      </w:r>
    </w:p>
    <w:p>
      <w:pPr>
        <w:spacing w:line="254" w:lineRule="auto" w:before="1"/>
        <w:ind w:left="299" w:right="337" w:hanging="180"/>
        <w:jc w:val="left"/>
        <w:rPr>
          <w:sz w:val="18"/>
        </w:rPr>
      </w:pPr>
      <w:r>
        <w:rPr>
          <w:spacing w:val="-4"/>
          <w:sz w:val="18"/>
        </w:rPr>
        <w:t>Taine,</w:t>
      </w:r>
      <w:r>
        <w:rPr>
          <w:spacing w:val="-8"/>
          <w:sz w:val="18"/>
        </w:rPr>
        <w:t> </w:t>
      </w:r>
      <w:r>
        <w:rPr>
          <w:spacing w:val="-4"/>
          <w:sz w:val="18"/>
        </w:rPr>
        <w:t>Hippolyte</w:t>
      </w:r>
      <w:r>
        <w:rPr>
          <w:spacing w:val="-8"/>
          <w:sz w:val="18"/>
        </w:rPr>
        <w:t> </w:t>
      </w:r>
      <w:r>
        <w:rPr>
          <w:spacing w:val="-4"/>
          <w:sz w:val="18"/>
        </w:rPr>
        <w:t>Adolphe.</w:t>
      </w:r>
      <w:r>
        <w:rPr>
          <w:spacing w:val="-8"/>
          <w:sz w:val="18"/>
        </w:rPr>
        <w:t> </w:t>
      </w:r>
      <w:r>
        <w:rPr>
          <w:spacing w:val="-4"/>
          <w:sz w:val="18"/>
        </w:rPr>
        <w:t>1876.</w:t>
      </w:r>
      <w:r>
        <w:rPr>
          <w:spacing w:val="-8"/>
          <w:sz w:val="18"/>
        </w:rPr>
        <w:t> </w:t>
      </w:r>
      <w:r>
        <w:rPr>
          <w:i/>
          <w:spacing w:val="-4"/>
          <w:sz w:val="18"/>
        </w:rPr>
        <w:t>The</w:t>
      </w:r>
      <w:r>
        <w:rPr>
          <w:i/>
          <w:spacing w:val="-11"/>
          <w:sz w:val="18"/>
        </w:rPr>
        <w:t> </w:t>
      </w:r>
      <w:r>
        <w:rPr>
          <w:i/>
          <w:spacing w:val="-4"/>
          <w:sz w:val="18"/>
        </w:rPr>
        <w:t>Ancient</w:t>
      </w:r>
      <w:r>
        <w:rPr>
          <w:i/>
          <w:spacing w:val="-11"/>
          <w:sz w:val="18"/>
        </w:rPr>
        <w:t> </w:t>
      </w:r>
      <w:r>
        <w:rPr>
          <w:i/>
          <w:spacing w:val="-4"/>
          <w:sz w:val="18"/>
        </w:rPr>
        <w:t>Regime</w:t>
      </w:r>
      <w:r>
        <w:rPr>
          <w:i/>
          <w:spacing w:val="-8"/>
          <w:sz w:val="18"/>
        </w:rPr>
        <w:t> </w:t>
      </w:r>
      <w:r>
        <w:rPr>
          <w:spacing w:val="-4"/>
          <w:sz w:val="18"/>
        </w:rPr>
        <w:t>(</w:t>
      </w:r>
      <w:r>
        <w:rPr>
          <w:spacing w:val="-28"/>
          <w:sz w:val="18"/>
        </w:rPr>
        <w:t> </w:t>
      </w:r>
      <w:r>
        <w:rPr>
          <w:spacing w:val="-4"/>
          <w:sz w:val="18"/>
        </w:rPr>
        <w:t>John</w:t>
      </w:r>
      <w:r>
        <w:rPr>
          <w:spacing w:val="-8"/>
          <w:sz w:val="18"/>
        </w:rPr>
        <w:t> </w:t>
      </w:r>
      <w:r>
        <w:rPr>
          <w:spacing w:val="-4"/>
          <w:sz w:val="18"/>
        </w:rPr>
        <w:t>Durand,</w:t>
      </w:r>
      <w:r>
        <w:rPr>
          <w:spacing w:val="-8"/>
          <w:sz w:val="18"/>
        </w:rPr>
        <w:t> </w:t>
      </w:r>
      <w:r>
        <w:rPr>
          <w:spacing w:val="-4"/>
          <w:sz w:val="18"/>
        </w:rPr>
        <w:t>tr.).</w:t>
      </w:r>
      <w:r>
        <w:rPr>
          <w:spacing w:val="-8"/>
          <w:sz w:val="18"/>
        </w:rPr>
        <w:t> </w:t>
      </w:r>
      <w:r>
        <w:rPr>
          <w:spacing w:val="-4"/>
          <w:sz w:val="18"/>
        </w:rPr>
        <w:t>New</w:t>
      </w:r>
      <w:r>
        <w:rPr>
          <w:spacing w:val="-8"/>
          <w:sz w:val="18"/>
        </w:rPr>
        <w:t> </w:t>
      </w:r>
      <w:r>
        <w:rPr>
          <w:spacing w:val="-4"/>
          <w:sz w:val="18"/>
        </w:rPr>
        <w:t>York:</w:t>
      </w:r>
      <w:r>
        <w:rPr>
          <w:spacing w:val="-8"/>
          <w:sz w:val="18"/>
        </w:rPr>
        <w:t> </w:t>
      </w:r>
      <w:r>
        <w:rPr>
          <w:spacing w:val="-4"/>
          <w:sz w:val="18"/>
        </w:rPr>
        <w:t>Henry </w:t>
      </w:r>
      <w:r>
        <w:rPr>
          <w:sz w:val="18"/>
        </w:rPr>
        <w:t>Holt and Company.</w:t>
      </w:r>
    </w:p>
    <w:p>
      <w:pPr>
        <w:spacing w:line="254" w:lineRule="auto" w:before="2"/>
        <w:ind w:left="299" w:right="0" w:hanging="180"/>
        <w:jc w:val="left"/>
        <w:rPr>
          <w:sz w:val="18"/>
        </w:rPr>
      </w:pPr>
      <w:r>
        <w:rPr>
          <w:spacing w:val="-4"/>
          <w:sz w:val="18"/>
        </w:rPr>
        <w:t>Tilly, Charles. 1961. “Local Conflicts in the Vendée before the Rebellion of 1793.” </w:t>
      </w:r>
      <w:r>
        <w:rPr>
          <w:i/>
          <w:spacing w:val="-4"/>
          <w:sz w:val="18"/>
        </w:rPr>
        <w:t>French </w:t>
      </w:r>
      <w:r>
        <w:rPr>
          <w:i/>
          <w:spacing w:val="-2"/>
          <w:sz w:val="18"/>
        </w:rPr>
        <w:t>Historical</w:t>
      </w:r>
      <w:r>
        <w:rPr>
          <w:i/>
          <w:spacing w:val="-10"/>
          <w:sz w:val="18"/>
        </w:rPr>
        <w:t> </w:t>
      </w:r>
      <w:r>
        <w:rPr>
          <w:i/>
          <w:spacing w:val="-2"/>
          <w:sz w:val="18"/>
        </w:rPr>
        <w:t>Studies</w:t>
      </w:r>
      <w:r>
        <w:rPr>
          <w:i/>
          <w:spacing w:val="-6"/>
          <w:sz w:val="18"/>
        </w:rPr>
        <w:t> </w:t>
      </w:r>
      <w:r>
        <w:rPr>
          <w:spacing w:val="-2"/>
          <w:sz w:val="18"/>
        </w:rPr>
        <w:t>2(2):209–31.</w:t>
      </w:r>
    </w:p>
    <w:p>
      <w:pPr>
        <w:spacing w:line="254" w:lineRule="auto" w:before="1"/>
        <w:ind w:left="299" w:right="337" w:hanging="180"/>
        <w:jc w:val="left"/>
        <w:rPr>
          <w:sz w:val="18"/>
        </w:rPr>
      </w:pPr>
      <w:r>
        <w:rPr>
          <w:sz w:val="18"/>
        </w:rPr>
        <w:t>Tilly, Charles. 1962. “Rivalités De Bourgs Et Conflits De Partis Dans Les Mauges De </w:t>
      </w:r>
      <w:r>
        <w:rPr>
          <w:w w:val="90"/>
          <w:sz w:val="18"/>
        </w:rPr>
        <w:t>1789 À 1793.” </w:t>
      </w:r>
      <w:r>
        <w:rPr>
          <w:i/>
          <w:w w:val="90"/>
          <w:sz w:val="18"/>
        </w:rPr>
        <w:t>Revue du Bas-Poitou et des Provinces de l’Ouest </w:t>
      </w:r>
      <w:r>
        <w:rPr>
          <w:w w:val="90"/>
          <w:sz w:val="18"/>
        </w:rPr>
        <w:t>LXXIII:268–80.</w:t>
      </w:r>
    </w:p>
    <w:p>
      <w:pPr>
        <w:spacing w:line="254" w:lineRule="auto" w:before="1"/>
        <w:ind w:left="299" w:right="337" w:hanging="180"/>
        <w:jc w:val="left"/>
        <w:rPr>
          <w:sz w:val="18"/>
        </w:rPr>
      </w:pPr>
      <w:r>
        <w:rPr>
          <w:sz w:val="18"/>
        </w:rPr>
        <w:t>Tilly,</w:t>
      </w:r>
      <w:r>
        <w:rPr>
          <w:spacing w:val="-3"/>
          <w:sz w:val="18"/>
        </w:rPr>
        <w:t> </w:t>
      </w:r>
      <w:r>
        <w:rPr>
          <w:sz w:val="18"/>
        </w:rPr>
        <w:t>Charles.</w:t>
      </w:r>
      <w:r>
        <w:rPr>
          <w:spacing w:val="-3"/>
          <w:sz w:val="18"/>
        </w:rPr>
        <w:t> </w:t>
      </w:r>
      <w:r>
        <w:rPr>
          <w:sz w:val="18"/>
        </w:rPr>
        <w:t>1963.</w:t>
      </w:r>
      <w:r>
        <w:rPr>
          <w:spacing w:val="-3"/>
          <w:sz w:val="18"/>
        </w:rPr>
        <w:t> </w:t>
      </w:r>
      <w:r>
        <w:rPr>
          <w:sz w:val="18"/>
        </w:rPr>
        <w:t>“The</w:t>
      </w:r>
      <w:r>
        <w:rPr>
          <w:spacing w:val="-2"/>
          <w:sz w:val="18"/>
        </w:rPr>
        <w:t> </w:t>
      </w:r>
      <w:r>
        <w:rPr>
          <w:sz w:val="18"/>
        </w:rPr>
        <w:t>Analysis</w:t>
      </w:r>
      <w:r>
        <w:rPr>
          <w:spacing w:val="-3"/>
          <w:sz w:val="18"/>
        </w:rPr>
        <w:t> </w:t>
      </w:r>
      <w:r>
        <w:rPr>
          <w:sz w:val="18"/>
        </w:rPr>
        <w:t>of</w:t>
      </w:r>
      <w:r>
        <w:rPr>
          <w:spacing w:val="-3"/>
          <w:sz w:val="18"/>
        </w:rPr>
        <w:t> </w:t>
      </w:r>
      <w:r>
        <w:rPr>
          <w:sz w:val="18"/>
        </w:rPr>
        <w:t>a</w:t>
      </w:r>
      <w:r>
        <w:rPr>
          <w:spacing w:val="-3"/>
          <w:sz w:val="18"/>
        </w:rPr>
        <w:t> </w:t>
      </w:r>
      <w:r>
        <w:rPr>
          <w:sz w:val="18"/>
        </w:rPr>
        <w:t>Counter-Revolution,”</w:t>
      </w:r>
      <w:r>
        <w:rPr>
          <w:spacing w:val="-2"/>
          <w:sz w:val="18"/>
        </w:rPr>
        <w:t> </w:t>
      </w:r>
      <w:r>
        <w:rPr>
          <w:i/>
          <w:sz w:val="18"/>
        </w:rPr>
        <w:t>History</w:t>
      </w:r>
      <w:r>
        <w:rPr>
          <w:i/>
          <w:spacing w:val="-6"/>
          <w:sz w:val="18"/>
        </w:rPr>
        <w:t> </w:t>
      </w:r>
      <w:r>
        <w:rPr>
          <w:i/>
          <w:sz w:val="18"/>
        </w:rPr>
        <w:t>and</w:t>
      </w:r>
      <w:r>
        <w:rPr>
          <w:i/>
          <w:spacing w:val="-5"/>
          <w:sz w:val="18"/>
        </w:rPr>
        <w:t> </w:t>
      </w:r>
      <w:r>
        <w:rPr>
          <w:i/>
          <w:sz w:val="18"/>
        </w:rPr>
        <w:t>Theory</w:t>
      </w:r>
      <w:r>
        <w:rPr>
          <w:sz w:val="18"/>
        </w:rPr>
        <w:t>,</w:t>
      </w:r>
      <w:r>
        <w:rPr>
          <w:spacing w:val="-3"/>
          <w:sz w:val="18"/>
        </w:rPr>
        <w:t> </w:t>
      </w:r>
      <w:r>
        <w:rPr>
          <w:sz w:val="18"/>
        </w:rPr>
        <w:t>III. No. 1,1, 30–58.</w:t>
      </w:r>
    </w:p>
    <w:p>
      <w:pPr>
        <w:spacing w:line="254" w:lineRule="auto" w:before="1"/>
        <w:ind w:left="299" w:right="337" w:hanging="180"/>
        <w:jc w:val="left"/>
        <w:rPr>
          <w:sz w:val="18"/>
        </w:rPr>
      </w:pPr>
      <w:r>
        <w:rPr>
          <w:w w:val="90"/>
          <w:sz w:val="18"/>
        </w:rPr>
        <w:t>Tocqueville, Alexis de. 1955. </w:t>
      </w:r>
      <w:r>
        <w:rPr>
          <w:i/>
          <w:w w:val="90"/>
          <w:sz w:val="18"/>
        </w:rPr>
        <w:t>The Old Regime and the French Revolution </w:t>
      </w:r>
      <w:r>
        <w:rPr>
          <w:w w:val="90"/>
          <w:sz w:val="18"/>
        </w:rPr>
        <w:t>(Stuart Gilbert, tr.). </w:t>
      </w:r>
      <w:r>
        <w:rPr>
          <w:sz w:val="18"/>
        </w:rPr>
        <w:t>New York: Anchor Books.</w:t>
      </w:r>
    </w:p>
    <w:p>
      <w:pPr>
        <w:spacing w:before="1"/>
        <w:ind w:left="119" w:right="0" w:firstLine="0"/>
        <w:jc w:val="left"/>
        <w:rPr>
          <w:sz w:val="18"/>
        </w:rPr>
      </w:pPr>
      <w:r>
        <w:rPr>
          <w:w w:val="90"/>
          <w:sz w:val="18"/>
        </w:rPr>
        <w:t>Walter,</w:t>
      </w:r>
      <w:r>
        <w:rPr>
          <w:spacing w:val="2"/>
          <w:sz w:val="18"/>
        </w:rPr>
        <w:t> </w:t>
      </w:r>
      <w:r>
        <w:rPr>
          <w:w w:val="90"/>
          <w:sz w:val="18"/>
        </w:rPr>
        <w:t>Gérard.</w:t>
      </w:r>
      <w:r>
        <w:rPr>
          <w:spacing w:val="4"/>
          <w:sz w:val="18"/>
        </w:rPr>
        <w:t> </w:t>
      </w:r>
      <w:r>
        <w:rPr>
          <w:w w:val="90"/>
          <w:sz w:val="18"/>
        </w:rPr>
        <w:t>1953.</w:t>
      </w:r>
      <w:r>
        <w:rPr>
          <w:spacing w:val="4"/>
          <w:sz w:val="18"/>
        </w:rPr>
        <w:t> </w:t>
      </w:r>
      <w:r>
        <w:rPr>
          <w:i/>
          <w:w w:val="90"/>
          <w:sz w:val="18"/>
        </w:rPr>
        <w:t>La</w:t>
      </w:r>
      <w:r>
        <w:rPr>
          <w:i/>
          <w:spacing w:val="1"/>
          <w:sz w:val="18"/>
        </w:rPr>
        <w:t> </w:t>
      </w:r>
      <w:r>
        <w:rPr>
          <w:i/>
          <w:w w:val="90"/>
          <w:sz w:val="18"/>
        </w:rPr>
        <w:t>Guerre</w:t>
      </w:r>
      <w:r>
        <w:rPr>
          <w:i/>
          <w:sz w:val="18"/>
        </w:rPr>
        <w:t> </w:t>
      </w:r>
      <w:r>
        <w:rPr>
          <w:i/>
          <w:w w:val="90"/>
          <w:sz w:val="18"/>
        </w:rPr>
        <w:t>de</w:t>
      </w:r>
      <w:r>
        <w:rPr>
          <w:i/>
          <w:spacing w:val="1"/>
          <w:sz w:val="18"/>
        </w:rPr>
        <w:t> </w:t>
      </w:r>
      <w:r>
        <w:rPr>
          <w:i/>
          <w:w w:val="90"/>
          <w:sz w:val="18"/>
        </w:rPr>
        <w:t>Vendée</w:t>
      </w:r>
      <w:r>
        <w:rPr>
          <w:w w:val="90"/>
          <w:sz w:val="18"/>
        </w:rPr>
        <w:t>.</w:t>
      </w:r>
      <w:r>
        <w:rPr>
          <w:spacing w:val="4"/>
          <w:sz w:val="18"/>
        </w:rPr>
        <w:t> </w:t>
      </w:r>
      <w:r>
        <w:rPr>
          <w:w w:val="90"/>
          <w:sz w:val="18"/>
        </w:rPr>
        <w:t>Paris:</w:t>
      </w:r>
      <w:r>
        <w:rPr>
          <w:spacing w:val="5"/>
          <w:sz w:val="18"/>
        </w:rPr>
        <w:t> </w:t>
      </w:r>
      <w:r>
        <w:rPr>
          <w:spacing w:val="-2"/>
          <w:w w:val="90"/>
          <w:sz w:val="18"/>
        </w:rPr>
        <w:t>Plon.</w:t>
      </w:r>
    </w:p>
    <w:p>
      <w:pPr>
        <w:spacing w:after="0"/>
        <w:jc w:val="left"/>
        <w:rPr>
          <w:sz w:val="18"/>
        </w:rPr>
        <w:sectPr>
          <w:pgSz w:w="8640" w:h="12960"/>
          <w:pgMar w:header="841" w:footer="0" w:top="1060" w:bottom="280" w:left="960" w:right="960"/>
        </w:sectPr>
      </w:pPr>
    </w:p>
    <w:p>
      <w:pPr>
        <w:pStyle w:val="BodyText"/>
        <w:spacing w:before="542"/>
        <w:jc w:val="left"/>
        <w:rPr>
          <w:sz w:val="48"/>
        </w:rPr>
      </w:pPr>
    </w:p>
    <w:p>
      <w:pPr>
        <w:pStyle w:val="Heading1"/>
        <w:tabs>
          <w:tab w:pos="6102" w:val="left" w:leader="none"/>
        </w:tabs>
        <w:ind w:left="340"/>
        <w:rPr>
          <w:rFonts w:ascii="Avenir Heavy"/>
          <w:b/>
          <w:sz w:val="84"/>
        </w:rPr>
      </w:pPr>
      <w:bookmarkStart w:name="2 Strikes in France 1830–1968" w:id="52"/>
      <w:bookmarkEnd w:id="52"/>
      <w:r>
        <w:rPr/>
      </w:r>
      <w:bookmarkStart w:name="_bookmark42" w:id="53"/>
      <w:bookmarkEnd w:id="53"/>
      <w:r>
        <w:rPr/>
      </w:r>
      <w:hyperlink w:history="true" w:anchor="_bookmark0">
        <w:r>
          <w:rPr/>
          <w:t>Strikes</w:t>
        </w:r>
        <w:r>
          <w:rPr>
            <w:spacing w:val="-21"/>
          </w:rPr>
          <w:t> </w:t>
        </w:r>
        <w:r>
          <w:rPr/>
          <w:t>in</w:t>
        </w:r>
        <w:r>
          <w:rPr>
            <w:spacing w:val="-20"/>
          </w:rPr>
          <w:t> </w:t>
        </w:r>
        <w:r>
          <w:rPr>
            <w:spacing w:val="-2"/>
          </w:rPr>
          <w:t>France</w:t>
        </w:r>
        <w:r>
          <w:rPr/>
          <w:tab/>
        </w:r>
        <w:r>
          <w:rPr>
            <w:rFonts w:ascii="Avenir Heavy"/>
            <w:b/>
            <w:spacing w:val="-10"/>
            <w:sz w:val="84"/>
          </w:rPr>
          <w:t>2</w:t>
        </w:r>
      </w:hyperlink>
    </w:p>
    <w:p>
      <w:pPr>
        <w:spacing w:line="512" w:lineRule="exact" w:before="0"/>
        <w:ind w:left="340" w:right="0" w:firstLine="0"/>
        <w:jc w:val="left"/>
        <w:rPr>
          <w:rFonts w:ascii="Avenir Book" w:hAnsi="Avenir Book"/>
          <w:sz w:val="48"/>
        </w:rPr>
      </w:pPr>
      <w:hyperlink w:history="true" w:anchor="_bookmark0">
        <w:r>
          <w:rPr>
            <w:rFonts w:ascii="Avenir Book" w:hAnsi="Avenir Book"/>
            <w:spacing w:val="-2"/>
            <w:sz w:val="48"/>
          </w:rPr>
          <w:t>1830–1968</w:t>
        </w:r>
      </w:hyperlink>
    </w:p>
    <w:p>
      <w:pPr>
        <w:spacing w:line="196" w:lineRule="auto" w:before="50"/>
        <w:ind w:left="340" w:right="1439" w:firstLine="0"/>
        <w:jc w:val="left"/>
        <w:rPr>
          <w:rFonts w:ascii="Avenir"/>
          <w:sz w:val="32"/>
        </w:rPr>
      </w:pPr>
      <w:hyperlink w:history="true" w:anchor="_bookmark0">
        <w:r>
          <w:rPr>
            <w:rFonts w:ascii="Avenir"/>
            <w:sz w:val="32"/>
          </w:rPr>
          <w:t>The</w:t>
        </w:r>
        <w:r>
          <w:rPr>
            <w:rFonts w:ascii="Avenir"/>
            <w:spacing w:val="-4"/>
            <w:sz w:val="32"/>
          </w:rPr>
          <w:t> </w:t>
        </w:r>
        <w:r>
          <w:rPr>
            <w:rFonts w:ascii="Avenir"/>
            <w:sz w:val="32"/>
          </w:rPr>
          <w:t>Interplay</w:t>
        </w:r>
        <w:r>
          <w:rPr>
            <w:rFonts w:ascii="Avenir"/>
            <w:spacing w:val="-4"/>
            <w:sz w:val="32"/>
          </w:rPr>
          <w:t> </w:t>
        </w:r>
        <w:r>
          <w:rPr>
            <w:rFonts w:ascii="Avenir"/>
            <w:sz w:val="32"/>
          </w:rPr>
          <w:t>of</w:t>
        </w:r>
        <w:r>
          <w:rPr>
            <w:rFonts w:ascii="Avenir"/>
            <w:spacing w:val="-4"/>
            <w:sz w:val="32"/>
          </w:rPr>
          <w:t> </w:t>
        </w:r>
        <w:r>
          <w:rPr>
            <w:rFonts w:ascii="Avenir"/>
            <w:sz w:val="32"/>
          </w:rPr>
          <w:t>Organization, </w:t>
        </w:r>
        <w:r>
          <w:rPr>
            <w:rFonts w:ascii="Avenir"/>
            <w:spacing w:val="-4"/>
            <w:sz w:val="32"/>
          </w:rPr>
          <w:t>Location,</w:t>
        </w:r>
        <w:r>
          <w:rPr>
            <w:rFonts w:ascii="Avenir"/>
            <w:spacing w:val="-15"/>
            <w:sz w:val="32"/>
          </w:rPr>
          <w:t> </w:t>
        </w:r>
        <w:r>
          <w:rPr>
            <w:rFonts w:ascii="Avenir"/>
            <w:spacing w:val="-4"/>
            <w:sz w:val="32"/>
          </w:rPr>
          <w:t>and</w:t>
        </w:r>
        <w:r>
          <w:rPr>
            <w:rFonts w:ascii="Avenir"/>
            <w:spacing w:val="-15"/>
            <w:sz w:val="32"/>
          </w:rPr>
          <w:t> </w:t>
        </w:r>
        <w:r>
          <w:rPr>
            <w:rFonts w:ascii="Avenir"/>
            <w:spacing w:val="-4"/>
            <w:sz w:val="32"/>
          </w:rPr>
          <w:t>Industrial</w:t>
        </w:r>
        <w:r>
          <w:rPr>
            <w:rFonts w:ascii="Avenir"/>
            <w:spacing w:val="-15"/>
            <w:sz w:val="32"/>
          </w:rPr>
          <w:t> </w:t>
        </w:r>
        <w:r>
          <w:rPr>
            <w:rFonts w:ascii="Avenir"/>
            <w:spacing w:val="-4"/>
            <w:sz w:val="32"/>
          </w:rPr>
          <w:t>Conflict</w:t>
        </w:r>
      </w:hyperlink>
    </w:p>
    <w:p>
      <w:pPr>
        <w:pStyle w:val="Heading2"/>
        <w:spacing w:before="225"/>
        <w:ind w:left="340"/>
      </w:pPr>
      <w:hyperlink w:history="true" w:anchor="_bookmark0">
        <w:r>
          <w:rPr/>
          <w:t>Edward</w:t>
        </w:r>
        <w:r>
          <w:rPr>
            <w:spacing w:val="-9"/>
          </w:rPr>
          <w:t> </w:t>
        </w:r>
        <w:r>
          <w:rPr/>
          <w:t>Shorter</w:t>
        </w:r>
        <w:r>
          <w:rPr>
            <w:spacing w:val="-7"/>
          </w:rPr>
          <w:t> </w:t>
        </w:r>
        <w:r>
          <w:rPr/>
          <w:t>and</w:t>
        </w:r>
        <w:r>
          <w:rPr>
            <w:spacing w:val="-7"/>
          </w:rPr>
          <w:t> </w:t>
        </w:r>
        <w:r>
          <w:rPr/>
          <w:t>Charles</w:t>
        </w:r>
        <w:r>
          <w:rPr>
            <w:spacing w:val="-6"/>
          </w:rPr>
          <w:t> </w:t>
        </w:r>
        <w:r>
          <w:rPr>
            <w:spacing w:val="-2"/>
          </w:rPr>
          <w:t>Tilly</w:t>
        </w:r>
      </w:hyperlink>
    </w:p>
    <w:p>
      <w:pPr>
        <w:pStyle w:val="Heading3"/>
        <w:spacing w:before="298"/>
        <w:ind w:left="340"/>
      </w:pPr>
      <w:r>
        <w:rPr/>
        <w:t>A</w:t>
      </w:r>
      <w:r>
        <w:rPr>
          <w:spacing w:val="-2"/>
        </w:rPr>
        <w:t> </w:t>
      </w:r>
      <w:r>
        <w:rPr/>
        <w:t>Review</w:t>
      </w:r>
      <w:r>
        <w:rPr>
          <w:spacing w:val="-2"/>
        </w:rPr>
        <w:t> </w:t>
      </w:r>
      <w:r>
        <w:rPr/>
        <w:t>of</w:t>
      </w:r>
      <w:r>
        <w:rPr>
          <w:spacing w:val="-2"/>
        </w:rPr>
        <w:t> </w:t>
      </w:r>
      <w:r>
        <w:rPr/>
        <w:t>the</w:t>
      </w:r>
      <w:r>
        <w:rPr>
          <w:spacing w:val="-2"/>
        </w:rPr>
        <w:t> Argument</w:t>
      </w:r>
    </w:p>
    <w:p>
      <w:pPr>
        <w:pStyle w:val="BodyText"/>
        <w:spacing w:line="259" w:lineRule="auto" w:before="232"/>
        <w:ind w:left="340" w:right="117"/>
      </w:pPr>
      <w:r>
        <w:rPr/>
        <w:t>Several broad assertions have recurred through the discussion so far, and have borne up well against repeated assaults by evidence. The first is that the scale and intensity of strike activity in a setting depend closely on the prior organization of the workers in the setting, on the availability of a structure which identifies, accumulates and communicates grievances on the one hand, and facilitates collective action on the other. Although that sort</w:t>
      </w:r>
      <w:r>
        <w:rPr>
          <w:spacing w:val="-7"/>
        </w:rPr>
        <w:t> </w:t>
      </w:r>
      <w:r>
        <w:rPr/>
        <w:t>of</w:t>
      </w:r>
      <w:r>
        <w:rPr>
          <w:spacing w:val="-7"/>
        </w:rPr>
        <w:t> </w:t>
      </w:r>
      <w:r>
        <w:rPr/>
        <w:t>conclusion</w:t>
      </w:r>
      <w:r>
        <w:rPr>
          <w:spacing w:val="-7"/>
        </w:rPr>
        <w:t> </w:t>
      </w:r>
      <w:r>
        <w:rPr/>
        <w:t>is</w:t>
      </w:r>
      <w:r>
        <w:rPr>
          <w:spacing w:val="-7"/>
        </w:rPr>
        <w:t> </w:t>
      </w:r>
      <w:r>
        <w:rPr/>
        <w:t>self-evident</w:t>
      </w:r>
      <w:r>
        <w:rPr>
          <w:spacing w:val="-7"/>
        </w:rPr>
        <w:t> </w:t>
      </w:r>
      <w:r>
        <w:rPr/>
        <w:t>from</w:t>
      </w:r>
      <w:r>
        <w:rPr>
          <w:spacing w:val="-7"/>
        </w:rPr>
        <w:t> </w:t>
      </w:r>
      <w:r>
        <w:rPr/>
        <w:t>several</w:t>
      </w:r>
      <w:r>
        <w:rPr>
          <w:spacing w:val="-7"/>
        </w:rPr>
        <w:t> </w:t>
      </w:r>
      <w:r>
        <w:rPr/>
        <w:t>points</w:t>
      </w:r>
      <w:r>
        <w:rPr>
          <w:spacing w:val="-7"/>
        </w:rPr>
        <w:t> </w:t>
      </w:r>
      <w:r>
        <w:rPr/>
        <w:t>of</w:t>
      </w:r>
      <w:r>
        <w:rPr>
          <w:spacing w:val="-7"/>
        </w:rPr>
        <w:t> </w:t>
      </w:r>
      <w:r>
        <w:rPr/>
        <w:t>view,</w:t>
      </w:r>
      <w:r>
        <w:rPr>
          <w:spacing w:val="-7"/>
        </w:rPr>
        <w:t> </w:t>
      </w:r>
      <w:r>
        <w:rPr/>
        <w:t>it</w:t>
      </w:r>
      <w:r>
        <w:rPr>
          <w:spacing w:val="-7"/>
        </w:rPr>
        <w:t> </w:t>
      </w:r>
      <w:r>
        <w:rPr/>
        <w:t>contradicts two widely held interpretations of industrial conflict: (1) the reading of</w:t>
      </w:r>
      <w:r>
        <w:rPr>
          <w:spacing w:val="40"/>
        </w:rPr>
        <w:t> </w:t>
      </w:r>
      <w:r>
        <w:rPr/>
        <w:t>the level of strike activity as an index of worker ‘discontent’; (2) the attri- bution of a large weight to momentary impulse or accidents of local lead- ership. To be sure, we have presented precious little evidence concerning the day-to-day dynamics of individual strikes and the week-to-week wax- ing of conflict within particular workplaces. Our evidence has taken the form of general correspondences between unionization and strike activity, demonstrations that strike waves tend to draw disproportionately from those industries which already have high propensities to strike in ordinary </w:t>
      </w:r>
      <w:r>
        <w:rPr>
          <w:spacing w:val="-2"/>
        </w:rPr>
        <w:t>years.…</w:t>
      </w:r>
    </w:p>
    <w:p>
      <w:pPr>
        <w:pStyle w:val="BodyText"/>
        <w:spacing w:line="228" w:lineRule="exact"/>
        <w:ind w:left="580"/>
      </w:pPr>
      <w:r>
        <w:rPr/>
        <w:t>A</w:t>
      </w:r>
      <w:r>
        <w:rPr>
          <w:spacing w:val="1"/>
        </w:rPr>
        <w:t> </w:t>
      </w:r>
      <w:r>
        <w:rPr/>
        <w:t>second</w:t>
      </w:r>
      <w:r>
        <w:rPr>
          <w:spacing w:val="2"/>
        </w:rPr>
        <w:t> </w:t>
      </w:r>
      <w:r>
        <w:rPr/>
        <w:t>recurrent</w:t>
      </w:r>
      <w:r>
        <w:rPr>
          <w:spacing w:val="1"/>
        </w:rPr>
        <w:t> </w:t>
      </w:r>
      <w:r>
        <w:rPr/>
        <w:t>assertion</w:t>
      </w:r>
      <w:r>
        <w:rPr>
          <w:spacing w:val="2"/>
        </w:rPr>
        <w:t> </w:t>
      </w:r>
      <w:r>
        <w:rPr/>
        <w:t>has</w:t>
      </w:r>
      <w:r>
        <w:rPr>
          <w:spacing w:val="2"/>
        </w:rPr>
        <w:t> </w:t>
      </w:r>
      <w:r>
        <w:rPr/>
        <w:t>combatted</w:t>
      </w:r>
      <w:r>
        <w:rPr>
          <w:spacing w:val="1"/>
        </w:rPr>
        <w:t> </w:t>
      </w:r>
      <w:r>
        <w:rPr/>
        <w:t>the</w:t>
      </w:r>
      <w:r>
        <w:rPr>
          <w:spacing w:val="2"/>
        </w:rPr>
        <w:t> </w:t>
      </w:r>
      <w:r>
        <w:rPr/>
        <w:t>idea</w:t>
      </w:r>
      <w:r>
        <w:rPr>
          <w:spacing w:val="2"/>
        </w:rPr>
        <w:t> </w:t>
      </w:r>
      <w:r>
        <w:rPr/>
        <w:t>of</w:t>
      </w:r>
      <w:r>
        <w:rPr>
          <w:spacing w:val="1"/>
        </w:rPr>
        <w:t> </w:t>
      </w:r>
      <w:r>
        <w:rPr/>
        <w:t>strikes</w:t>
      </w:r>
      <w:r>
        <w:rPr>
          <w:spacing w:val="2"/>
        </w:rPr>
        <w:t> </w:t>
      </w:r>
      <w:r>
        <w:rPr/>
        <w:t>as</w:t>
      </w:r>
      <w:r>
        <w:rPr>
          <w:spacing w:val="2"/>
        </w:rPr>
        <w:t> </w:t>
      </w:r>
      <w:r>
        <w:rPr>
          <w:spacing w:val="-2"/>
        </w:rPr>
        <w:t>direct</w:t>
      </w:r>
    </w:p>
    <w:p>
      <w:pPr>
        <w:pStyle w:val="BodyText"/>
        <w:spacing w:line="259" w:lineRule="auto" w:before="18"/>
        <w:ind w:left="340" w:right="118"/>
      </w:pPr>
      <w:r>
        <w:rPr/>
        <w:t>responses</w:t>
      </w:r>
      <w:r>
        <w:rPr>
          <w:spacing w:val="-3"/>
        </w:rPr>
        <w:t> </w:t>
      </w:r>
      <w:r>
        <w:rPr/>
        <w:t>to</w:t>
      </w:r>
      <w:r>
        <w:rPr>
          <w:spacing w:val="-3"/>
        </w:rPr>
        <w:t> </w:t>
      </w:r>
      <w:r>
        <w:rPr/>
        <w:t>dislocation</w:t>
      </w:r>
      <w:r>
        <w:rPr>
          <w:spacing w:val="-3"/>
        </w:rPr>
        <w:t> </w:t>
      </w:r>
      <w:r>
        <w:rPr/>
        <w:t>and</w:t>
      </w:r>
      <w:r>
        <w:rPr>
          <w:spacing w:val="-3"/>
        </w:rPr>
        <w:t> </w:t>
      </w:r>
      <w:r>
        <w:rPr/>
        <w:t>deprivation.</w:t>
      </w:r>
      <w:r>
        <w:rPr>
          <w:spacing w:val="-3"/>
        </w:rPr>
        <w:t> </w:t>
      </w:r>
      <w:r>
        <w:rPr/>
        <w:t>We</w:t>
      </w:r>
      <w:r>
        <w:rPr>
          <w:spacing w:val="-3"/>
        </w:rPr>
        <w:t> </w:t>
      </w:r>
      <w:r>
        <w:rPr/>
        <w:t>have</w:t>
      </w:r>
      <w:r>
        <w:rPr>
          <w:spacing w:val="-3"/>
        </w:rPr>
        <w:t> </w:t>
      </w:r>
      <w:r>
        <w:rPr/>
        <w:t>not</w:t>
      </w:r>
      <w:r>
        <w:rPr>
          <w:spacing w:val="-3"/>
        </w:rPr>
        <w:t> </w:t>
      </w:r>
      <w:r>
        <w:rPr/>
        <w:t>denied</w:t>
      </w:r>
      <w:r>
        <w:rPr>
          <w:spacing w:val="-3"/>
        </w:rPr>
        <w:t> </w:t>
      </w:r>
      <w:r>
        <w:rPr/>
        <w:t>that</w:t>
      </w:r>
      <w:r>
        <w:rPr>
          <w:spacing w:val="-3"/>
        </w:rPr>
        <w:t> </w:t>
      </w:r>
      <w:r>
        <w:rPr/>
        <w:t>workers had</w:t>
      </w:r>
      <w:r>
        <w:rPr>
          <w:spacing w:val="6"/>
        </w:rPr>
        <w:t> </w:t>
      </w:r>
      <w:r>
        <w:rPr/>
        <w:t>real</w:t>
      </w:r>
      <w:r>
        <w:rPr>
          <w:spacing w:val="6"/>
        </w:rPr>
        <w:t> </w:t>
      </w:r>
      <w:r>
        <w:rPr/>
        <w:t>grievances,</w:t>
      </w:r>
      <w:r>
        <w:rPr>
          <w:spacing w:val="6"/>
        </w:rPr>
        <w:t> </w:t>
      </w:r>
      <w:r>
        <w:rPr/>
        <w:t>that</w:t>
      </w:r>
      <w:r>
        <w:rPr>
          <w:spacing w:val="7"/>
        </w:rPr>
        <w:t> </w:t>
      </w:r>
      <w:r>
        <w:rPr/>
        <w:t>wage</w:t>
      </w:r>
      <w:r>
        <w:rPr>
          <w:spacing w:val="6"/>
        </w:rPr>
        <w:t> </w:t>
      </w:r>
      <w:r>
        <w:rPr/>
        <w:t>cuts</w:t>
      </w:r>
      <w:r>
        <w:rPr>
          <w:spacing w:val="6"/>
        </w:rPr>
        <w:t> </w:t>
      </w:r>
      <w:r>
        <w:rPr/>
        <w:t>often</w:t>
      </w:r>
      <w:r>
        <w:rPr>
          <w:spacing w:val="6"/>
        </w:rPr>
        <w:t> </w:t>
      </w:r>
      <w:r>
        <w:rPr/>
        <w:t>incited</w:t>
      </w:r>
      <w:r>
        <w:rPr>
          <w:spacing w:val="6"/>
        </w:rPr>
        <w:t> </w:t>
      </w:r>
      <w:r>
        <w:rPr/>
        <w:t>walkouts,</w:t>
      </w:r>
      <w:r>
        <w:rPr>
          <w:spacing w:val="7"/>
        </w:rPr>
        <w:t> </w:t>
      </w:r>
      <w:r>
        <w:rPr/>
        <w:t>that</w:t>
      </w:r>
      <w:r>
        <w:rPr>
          <w:spacing w:val="6"/>
        </w:rPr>
        <w:t> </w:t>
      </w:r>
      <w:r>
        <w:rPr>
          <w:spacing w:val="-2"/>
        </w:rPr>
        <w:t>craftsmen</w:t>
      </w:r>
    </w:p>
    <w:p>
      <w:pPr>
        <w:spacing w:after="0" w:line="259" w:lineRule="auto"/>
        <w:sectPr>
          <w:headerReference w:type="even" r:id="rId18"/>
          <w:pgSz w:w="8640" w:h="12960"/>
          <w:pgMar w:header="0" w:footer="0" w:top="1480" w:bottom="280" w:left="960" w:right="960"/>
        </w:sectPr>
      </w:pPr>
    </w:p>
    <w:p>
      <w:pPr>
        <w:pStyle w:val="BodyText"/>
        <w:spacing w:before="80"/>
        <w:jc w:val="left"/>
      </w:pPr>
    </w:p>
    <w:p>
      <w:pPr>
        <w:pStyle w:val="BodyText"/>
        <w:spacing w:line="259" w:lineRule="auto"/>
        <w:ind w:left="120" w:right="337"/>
      </w:pPr>
      <w:r>
        <w:rPr/>
        <w:t>resisted</w:t>
      </w:r>
      <w:r>
        <w:rPr>
          <w:spacing w:val="-9"/>
        </w:rPr>
        <w:t> </w:t>
      </w:r>
      <w:r>
        <w:rPr/>
        <w:t>dequalification</w:t>
      </w:r>
      <w:r>
        <w:rPr>
          <w:spacing w:val="-9"/>
        </w:rPr>
        <w:t> </w:t>
      </w:r>
      <w:r>
        <w:rPr/>
        <w:t>by</w:t>
      </w:r>
      <w:r>
        <w:rPr>
          <w:spacing w:val="-9"/>
        </w:rPr>
        <w:t> </w:t>
      </w:r>
      <w:r>
        <w:rPr/>
        <w:t>various</w:t>
      </w:r>
      <w:r>
        <w:rPr>
          <w:spacing w:val="-9"/>
        </w:rPr>
        <w:t> </w:t>
      </w:r>
      <w:r>
        <w:rPr/>
        <w:t>forms</w:t>
      </w:r>
      <w:r>
        <w:rPr>
          <w:spacing w:val="-9"/>
        </w:rPr>
        <w:t> </w:t>
      </w:r>
      <w:r>
        <w:rPr/>
        <w:t>of</w:t>
      </w:r>
      <w:r>
        <w:rPr>
          <w:spacing w:val="-9"/>
        </w:rPr>
        <w:t> </w:t>
      </w:r>
      <w:r>
        <w:rPr/>
        <w:t>concerted</w:t>
      </w:r>
      <w:r>
        <w:rPr>
          <w:spacing w:val="-9"/>
        </w:rPr>
        <w:t> </w:t>
      </w:r>
      <w:r>
        <w:rPr/>
        <w:t>action</w:t>
      </w:r>
      <w:r>
        <w:rPr>
          <w:spacing w:val="-9"/>
        </w:rPr>
        <w:t> </w:t>
      </w:r>
      <w:r>
        <w:rPr/>
        <w:t>or</w:t>
      </w:r>
      <w:r>
        <w:rPr>
          <w:spacing w:val="-9"/>
        </w:rPr>
        <w:t> </w:t>
      </w:r>
      <w:r>
        <w:rPr/>
        <w:t>that</w:t>
      </w:r>
      <w:r>
        <w:rPr>
          <w:spacing w:val="-9"/>
        </w:rPr>
        <w:t> </w:t>
      </w:r>
      <w:r>
        <w:rPr/>
        <w:t>the</w:t>
      </w:r>
      <w:r>
        <w:rPr>
          <w:spacing w:val="-9"/>
        </w:rPr>
        <w:t> </w:t>
      </w:r>
      <w:r>
        <w:rPr/>
        <w:t>ap- pearance of new industries made a difference to the qualities of industrial conflict. Our time-series analysis, in fact, led us to modify our original ar- gument</w:t>
      </w:r>
      <w:r>
        <w:rPr>
          <w:spacing w:val="-5"/>
        </w:rPr>
        <w:t> </w:t>
      </w:r>
      <w:r>
        <w:rPr/>
        <w:t>by</w:t>
      </w:r>
      <w:r>
        <w:rPr>
          <w:spacing w:val="-5"/>
        </w:rPr>
        <w:t> </w:t>
      </w:r>
      <w:r>
        <w:rPr/>
        <w:t>conceding</w:t>
      </w:r>
      <w:r>
        <w:rPr>
          <w:spacing w:val="-5"/>
        </w:rPr>
        <w:t> </w:t>
      </w:r>
      <w:r>
        <w:rPr/>
        <w:t>that</w:t>
      </w:r>
      <w:r>
        <w:rPr>
          <w:spacing w:val="-5"/>
        </w:rPr>
        <w:t> </w:t>
      </w:r>
      <w:r>
        <w:rPr/>
        <w:t>economic</w:t>
      </w:r>
      <w:r>
        <w:rPr>
          <w:spacing w:val="-5"/>
        </w:rPr>
        <w:t> </w:t>
      </w:r>
      <w:r>
        <w:rPr/>
        <w:t>downturns</w:t>
      </w:r>
      <w:r>
        <w:rPr>
          <w:spacing w:val="-5"/>
        </w:rPr>
        <w:t> </w:t>
      </w:r>
      <w:r>
        <w:rPr/>
        <w:t>tend</w:t>
      </w:r>
      <w:r>
        <w:rPr>
          <w:spacing w:val="-5"/>
        </w:rPr>
        <w:t> </w:t>
      </w:r>
      <w:r>
        <w:rPr/>
        <w:t>to</w:t>
      </w:r>
      <w:r>
        <w:rPr>
          <w:spacing w:val="-5"/>
        </w:rPr>
        <w:t> </w:t>
      </w:r>
      <w:r>
        <w:rPr/>
        <w:t>stimulate</w:t>
      </w:r>
      <w:r>
        <w:rPr>
          <w:spacing w:val="-5"/>
        </w:rPr>
        <w:t> </w:t>
      </w:r>
      <w:r>
        <w:rPr/>
        <w:t>strike</w:t>
      </w:r>
      <w:r>
        <w:rPr>
          <w:spacing w:val="-5"/>
        </w:rPr>
        <w:t> </w:t>
      </w:r>
      <w:r>
        <w:rPr/>
        <w:t>ac- tivity in the short run. But we have argued that in general dislocation and </w:t>
      </w:r>
      <w:r>
        <w:rPr>
          <w:spacing w:val="-4"/>
        </w:rPr>
        <w:t>severe deprivation tend to </w:t>
      </w:r>
      <w:r>
        <w:rPr>
          <w:i/>
          <w:spacing w:val="-4"/>
        </w:rPr>
        <w:t>reduce</w:t>
      </w:r>
      <w:r>
        <w:rPr>
          <w:i/>
          <w:spacing w:val="-5"/>
        </w:rPr>
        <w:t> </w:t>
      </w:r>
      <w:r>
        <w:rPr>
          <w:spacing w:val="-4"/>
        </w:rPr>
        <w:t>the propensity of workers to strike—except </w:t>
      </w:r>
      <w:r>
        <w:rPr/>
        <w:t>in the important case where they touch groups which already have a high degree</w:t>
      </w:r>
      <w:r>
        <w:rPr>
          <w:spacing w:val="8"/>
        </w:rPr>
        <w:t> </w:t>
      </w:r>
      <w:r>
        <w:rPr/>
        <w:t>of</w:t>
      </w:r>
      <w:r>
        <w:rPr>
          <w:spacing w:val="9"/>
        </w:rPr>
        <w:t> </w:t>
      </w:r>
      <w:r>
        <w:rPr/>
        <w:t>solidarity</w:t>
      </w:r>
      <w:r>
        <w:rPr>
          <w:spacing w:val="9"/>
        </w:rPr>
        <w:t> </w:t>
      </w:r>
      <w:r>
        <w:rPr/>
        <w:t>and</w:t>
      </w:r>
      <w:r>
        <w:rPr>
          <w:spacing w:val="9"/>
        </w:rPr>
        <w:t> </w:t>
      </w:r>
      <w:r>
        <w:rPr/>
        <w:t>internal</w:t>
      </w:r>
      <w:r>
        <w:rPr>
          <w:spacing w:val="9"/>
        </w:rPr>
        <w:t> </w:t>
      </w:r>
      <w:r>
        <w:rPr/>
        <w:t>organization.</w:t>
      </w:r>
      <w:r>
        <w:rPr>
          <w:spacing w:val="9"/>
        </w:rPr>
        <w:t> </w:t>
      </w:r>
      <w:r>
        <w:rPr/>
        <w:t>Our</w:t>
      </w:r>
      <w:r>
        <w:rPr>
          <w:spacing w:val="8"/>
        </w:rPr>
        <w:t> </w:t>
      </w:r>
      <w:r>
        <w:rPr/>
        <w:t>reasoning</w:t>
      </w:r>
      <w:r>
        <w:rPr>
          <w:spacing w:val="9"/>
        </w:rPr>
        <w:t> </w:t>
      </w:r>
      <w:r>
        <w:rPr/>
        <w:t>is</w:t>
      </w:r>
      <w:r>
        <w:rPr>
          <w:spacing w:val="9"/>
        </w:rPr>
        <w:t> </w:t>
      </w:r>
      <w:r>
        <w:rPr>
          <w:spacing w:val="-2"/>
        </w:rPr>
        <w:t>threefold:</w:t>
      </w:r>
    </w:p>
    <w:p>
      <w:pPr>
        <w:pStyle w:val="BodyText"/>
        <w:spacing w:line="259" w:lineRule="auto"/>
        <w:ind w:left="120" w:right="337"/>
      </w:pPr>
      <w:r>
        <w:rPr/>
        <w:t>(1)</w:t>
      </w:r>
      <w:r>
        <w:rPr>
          <w:spacing w:val="-14"/>
        </w:rPr>
        <w:t> </w:t>
      </w:r>
      <w:r>
        <w:rPr/>
        <w:t>dislocation</w:t>
      </w:r>
      <w:r>
        <w:rPr>
          <w:spacing w:val="-13"/>
        </w:rPr>
        <w:t> </w:t>
      </w:r>
      <w:r>
        <w:rPr/>
        <w:t>and</w:t>
      </w:r>
      <w:r>
        <w:rPr>
          <w:spacing w:val="-13"/>
        </w:rPr>
        <w:t> </w:t>
      </w:r>
      <w:r>
        <w:rPr/>
        <w:t>deprivation</w:t>
      </w:r>
      <w:r>
        <w:rPr>
          <w:spacing w:val="-13"/>
        </w:rPr>
        <w:t> </w:t>
      </w:r>
      <w:r>
        <w:rPr/>
        <w:t>fix</w:t>
      </w:r>
      <w:r>
        <w:rPr>
          <w:spacing w:val="-13"/>
        </w:rPr>
        <w:t> </w:t>
      </w:r>
      <w:r>
        <w:rPr/>
        <w:t>the</w:t>
      </w:r>
      <w:r>
        <w:rPr>
          <w:spacing w:val="-13"/>
        </w:rPr>
        <w:t> </w:t>
      </w:r>
      <w:r>
        <w:rPr/>
        <w:t>attention</w:t>
      </w:r>
      <w:r>
        <w:rPr>
          <w:spacing w:val="-13"/>
        </w:rPr>
        <w:t> </w:t>
      </w:r>
      <w:r>
        <w:rPr/>
        <w:t>of</w:t>
      </w:r>
      <w:r>
        <w:rPr>
          <w:spacing w:val="-13"/>
        </w:rPr>
        <w:t> </w:t>
      </w:r>
      <w:r>
        <w:rPr/>
        <w:t>workers</w:t>
      </w:r>
      <w:r>
        <w:rPr>
          <w:spacing w:val="-14"/>
        </w:rPr>
        <w:t> </w:t>
      </w:r>
      <w:r>
        <w:rPr/>
        <w:t>on</w:t>
      </w:r>
      <w:r>
        <w:rPr>
          <w:spacing w:val="-13"/>
        </w:rPr>
        <w:t> </w:t>
      </w:r>
      <w:r>
        <w:rPr/>
        <w:t>survival</w:t>
      </w:r>
      <w:r>
        <w:rPr>
          <w:spacing w:val="-13"/>
        </w:rPr>
        <w:t> </w:t>
      </w:r>
      <w:r>
        <w:rPr/>
        <w:t>from </w:t>
      </w:r>
      <w:r>
        <w:rPr>
          <w:spacing w:val="-2"/>
        </w:rPr>
        <w:t>day</w:t>
      </w:r>
      <w:r>
        <w:rPr>
          <w:spacing w:val="-11"/>
        </w:rPr>
        <w:t> </w:t>
      </w:r>
      <w:r>
        <w:rPr>
          <w:spacing w:val="-2"/>
        </w:rPr>
        <w:t>to</w:t>
      </w:r>
      <w:r>
        <w:rPr>
          <w:spacing w:val="-11"/>
        </w:rPr>
        <w:t> </w:t>
      </w:r>
      <w:r>
        <w:rPr>
          <w:spacing w:val="-2"/>
        </w:rPr>
        <w:t>day,</w:t>
      </w:r>
      <w:r>
        <w:rPr>
          <w:spacing w:val="-11"/>
        </w:rPr>
        <w:t> </w:t>
      </w:r>
      <w:r>
        <w:rPr>
          <w:spacing w:val="-2"/>
        </w:rPr>
        <w:t>leaving</w:t>
      </w:r>
      <w:r>
        <w:rPr>
          <w:spacing w:val="-11"/>
        </w:rPr>
        <w:t> </w:t>
      </w:r>
      <w:r>
        <w:rPr>
          <w:spacing w:val="-2"/>
        </w:rPr>
        <w:t>them</w:t>
      </w:r>
      <w:r>
        <w:rPr>
          <w:spacing w:val="-11"/>
        </w:rPr>
        <w:t> </w:t>
      </w:r>
      <w:r>
        <w:rPr>
          <w:spacing w:val="-2"/>
        </w:rPr>
        <w:t>little</w:t>
      </w:r>
      <w:r>
        <w:rPr>
          <w:spacing w:val="-11"/>
        </w:rPr>
        <w:t> </w:t>
      </w:r>
      <w:r>
        <w:rPr>
          <w:spacing w:val="-2"/>
        </w:rPr>
        <w:t>disposed</w:t>
      </w:r>
      <w:r>
        <w:rPr>
          <w:spacing w:val="-11"/>
        </w:rPr>
        <w:t> </w:t>
      </w:r>
      <w:r>
        <w:rPr>
          <w:spacing w:val="-2"/>
        </w:rPr>
        <w:t>to</w:t>
      </w:r>
      <w:r>
        <w:rPr>
          <w:spacing w:val="-11"/>
        </w:rPr>
        <w:t> </w:t>
      </w:r>
      <w:r>
        <w:rPr>
          <w:spacing w:val="-2"/>
        </w:rPr>
        <w:t>risky</w:t>
      </w:r>
      <w:r>
        <w:rPr>
          <w:spacing w:val="-11"/>
        </w:rPr>
        <w:t> </w:t>
      </w:r>
      <w:r>
        <w:rPr>
          <w:spacing w:val="-2"/>
        </w:rPr>
        <w:t>collective</w:t>
      </w:r>
      <w:r>
        <w:rPr>
          <w:spacing w:val="-11"/>
        </w:rPr>
        <w:t> </w:t>
      </w:r>
      <w:r>
        <w:rPr>
          <w:spacing w:val="-2"/>
        </w:rPr>
        <w:t>action;</w:t>
      </w:r>
      <w:r>
        <w:rPr>
          <w:spacing w:val="-11"/>
        </w:rPr>
        <w:t> </w:t>
      </w:r>
      <w:r>
        <w:rPr>
          <w:spacing w:val="-2"/>
        </w:rPr>
        <w:t>(2)</w:t>
      </w:r>
      <w:r>
        <w:rPr>
          <w:spacing w:val="-11"/>
        </w:rPr>
        <w:t> </w:t>
      </w:r>
      <w:r>
        <w:rPr>
          <w:spacing w:val="-2"/>
        </w:rPr>
        <w:t>disloca- </w:t>
      </w:r>
      <w:r>
        <w:rPr/>
        <w:t>tion</w:t>
      </w:r>
      <w:r>
        <w:rPr>
          <w:spacing w:val="-14"/>
        </w:rPr>
        <w:t> </w:t>
      </w:r>
      <w:r>
        <w:rPr/>
        <w:t>and</w:t>
      </w:r>
      <w:r>
        <w:rPr>
          <w:spacing w:val="-13"/>
        </w:rPr>
        <w:t> </w:t>
      </w:r>
      <w:r>
        <w:rPr/>
        <w:t>deprivation</w:t>
      </w:r>
      <w:r>
        <w:rPr>
          <w:spacing w:val="-13"/>
        </w:rPr>
        <w:t> </w:t>
      </w:r>
      <w:r>
        <w:rPr/>
        <w:t>reduce</w:t>
      </w:r>
      <w:r>
        <w:rPr>
          <w:spacing w:val="-13"/>
        </w:rPr>
        <w:t> </w:t>
      </w:r>
      <w:r>
        <w:rPr/>
        <w:t>the</w:t>
      </w:r>
      <w:r>
        <w:rPr>
          <w:spacing w:val="-13"/>
        </w:rPr>
        <w:t> </w:t>
      </w:r>
      <w:r>
        <w:rPr/>
        <w:t>resources</w:t>
      </w:r>
      <w:r>
        <w:rPr>
          <w:spacing w:val="-13"/>
        </w:rPr>
        <w:t> </w:t>
      </w:r>
      <w:r>
        <w:rPr/>
        <w:t>available</w:t>
      </w:r>
      <w:r>
        <w:rPr>
          <w:spacing w:val="-13"/>
        </w:rPr>
        <w:t> </w:t>
      </w:r>
      <w:r>
        <w:rPr/>
        <w:t>for</w:t>
      </w:r>
      <w:r>
        <w:rPr>
          <w:spacing w:val="-13"/>
        </w:rPr>
        <w:t> </w:t>
      </w:r>
      <w:r>
        <w:rPr/>
        <w:t>any</w:t>
      </w:r>
      <w:r>
        <w:rPr>
          <w:spacing w:val="-14"/>
        </w:rPr>
        <w:t> </w:t>
      </w:r>
      <w:r>
        <w:rPr/>
        <w:t>sort</w:t>
      </w:r>
      <w:r>
        <w:rPr>
          <w:spacing w:val="-13"/>
        </w:rPr>
        <w:t> </w:t>
      </w:r>
      <w:r>
        <w:rPr/>
        <w:t>of</w:t>
      </w:r>
      <w:r>
        <w:rPr>
          <w:spacing w:val="-13"/>
        </w:rPr>
        <w:t> </w:t>
      </w:r>
      <w:r>
        <w:rPr/>
        <w:t>collective action;</w:t>
      </w:r>
      <w:r>
        <w:rPr>
          <w:spacing w:val="-9"/>
        </w:rPr>
        <w:t> </w:t>
      </w:r>
      <w:r>
        <w:rPr/>
        <w:t>(3)</w:t>
      </w:r>
      <w:r>
        <w:rPr>
          <w:spacing w:val="-9"/>
        </w:rPr>
        <w:t> </w:t>
      </w:r>
      <w:r>
        <w:rPr/>
        <w:t>for</w:t>
      </w:r>
      <w:r>
        <w:rPr>
          <w:spacing w:val="-9"/>
        </w:rPr>
        <w:t> </w:t>
      </w:r>
      <w:r>
        <w:rPr/>
        <w:t>a</w:t>
      </w:r>
      <w:r>
        <w:rPr>
          <w:spacing w:val="-9"/>
        </w:rPr>
        <w:t> </w:t>
      </w:r>
      <w:r>
        <w:rPr/>
        <w:t>number</w:t>
      </w:r>
      <w:r>
        <w:rPr>
          <w:spacing w:val="-9"/>
        </w:rPr>
        <w:t> </w:t>
      </w:r>
      <w:r>
        <w:rPr/>
        <w:t>of</w:t>
      </w:r>
      <w:r>
        <w:rPr>
          <w:spacing w:val="-9"/>
        </w:rPr>
        <w:t> </w:t>
      </w:r>
      <w:r>
        <w:rPr/>
        <w:t>different</w:t>
      </w:r>
      <w:r>
        <w:rPr>
          <w:spacing w:val="-9"/>
        </w:rPr>
        <w:t> </w:t>
      </w:r>
      <w:r>
        <w:rPr/>
        <w:t>reasons</w:t>
      </w:r>
      <w:r>
        <w:rPr>
          <w:spacing w:val="-9"/>
        </w:rPr>
        <w:t> </w:t>
      </w:r>
      <w:r>
        <w:rPr/>
        <w:t>(well</w:t>
      </w:r>
      <w:r>
        <w:rPr>
          <w:spacing w:val="-9"/>
        </w:rPr>
        <w:t> </w:t>
      </w:r>
      <w:r>
        <w:rPr/>
        <w:t>known</w:t>
      </w:r>
      <w:r>
        <w:rPr>
          <w:spacing w:val="-9"/>
        </w:rPr>
        <w:t> </w:t>
      </w:r>
      <w:r>
        <w:rPr/>
        <w:t>to</w:t>
      </w:r>
      <w:r>
        <w:rPr>
          <w:spacing w:val="-9"/>
        </w:rPr>
        <w:t> </w:t>
      </w:r>
      <w:r>
        <w:rPr/>
        <w:t>the</w:t>
      </w:r>
      <w:r>
        <w:rPr>
          <w:spacing w:val="-9"/>
        </w:rPr>
        <w:t> </w:t>
      </w:r>
      <w:r>
        <w:rPr/>
        <w:t>nineteenth- century</w:t>
      </w:r>
      <w:r>
        <w:rPr>
          <w:spacing w:val="-8"/>
        </w:rPr>
        <w:t> </w:t>
      </w:r>
      <w:r>
        <w:rPr/>
        <w:t>employers</w:t>
      </w:r>
      <w:r>
        <w:rPr>
          <w:spacing w:val="-8"/>
        </w:rPr>
        <w:t> </w:t>
      </w:r>
      <w:r>
        <w:rPr/>
        <w:t>who</w:t>
      </w:r>
      <w:r>
        <w:rPr>
          <w:spacing w:val="-8"/>
        </w:rPr>
        <w:t> </w:t>
      </w:r>
      <w:r>
        <w:rPr/>
        <w:t>preferred</w:t>
      </w:r>
      <w:r>
        <w:rPr>
          <w:spacing w:val="-8"/>
        </w:rPr>
        <w:t> </w:t>
      </w:r>
      <w:r>
        <w:rPr/>
        <w:t>docile</w:t>
      </w:r>
      <w:r>
        <w:rPr>
          <w:spacing w:val="-8"/>
        </w:rPr>
        <w:t> </w:t>
      </w:r>
      <w:r>
        <w:rPr/>
        <w:t>recent</w:t>
      </w:r>
      <w:r>
        <w:rPr>
          <w:spacing w:val="-8"/>
        </w:rPr>
        <w:t> </w:t>
      </w:r>
      <w:r>
        <w:rPr/>
        <w:t>migrants</w:t>
      </w:r>
      <w:r>
        <w:rPr>
          <w:spacing w:val="-8"/>
        </w:rPr>
        <w:t> </w:t>
      </w:r>
      <w:r>
        <w:rPr/>
        <w:t>over</w:t>
      </w:r>
      <w:r>
        <w:rPr>
          <w:spacing w:val="-8"/>
        </w:rPr>
        <w:t> </w:t>
      </w:r>
      <w:r>
        <w:rPr/>
        <w:t>the</w:t>
      </w:r>
      <w:r>
        <w:rPr>
          <w:spacing w:val="-8"/>
        </w:rPr>
        <w:t> </w:t>
      </w:r>
      <w:r>
        <w:rPr/>
        <w:t>tough</w:t>
      </w:r>
      <w:r>
        <w:rPr>
          <w:spacing w:val="-8"/>
        </w:rPr>
        <w:t> </w:t>
      </w:r>
      <w:r>
        <w:rPr/>
        <w:t>old hands, just so long as the work didn’t require a very high level of skill or </w:t>
      </w:r>
      <w:r>
        <w:rPr>
          <w:spacing w:val="-2"/>
        </w:rPr>
        <w:t>experience)</w:t>
      </w:r>
      <w:r>
        <w:rPr>
          <w:spacing w:val="-4"/>
        </w:rPr>
        <w:t> </w:t>
      </w:r>
      <w:r>
        <w:rPr>
          <w:spacing w:val="-2"/>
        </w:rPr>
        <w:t>dislocation</w:t>
      </w:r>
      <w:r>
        <w:rPr>
          <w:spacing w:val="-4"/>
        </w:rPr>
        <w:t> </w:t>
      </w:r>
      <w:r>
        <w:rPr>
          <w:spacing w:val="-2"/>
        </w:rPr>
        <w:t>and</w:t>
      </w:r>
      <w:r>
        <w:rPr>
          <w:spacing w:val="-4"/>
        </w:rPr>
        <w:t> </w:t>
      </w:r>
      <w:r>
        <w:rPr>
          <w:spacing w:val="-2"/>
        </w:rPr>
        <w:t>deprivation</w:t>
      </w:r>
      <w:r>
        <w:rPr>
          <w:spacing w:val="-4"/>
        </w:rPr>
        <w:t> </w:t>
      </w:r>
      <w:r>
        <w:rPr>
          <w:spacing w:val="-2"/>
        </w:rPr>
        <w:t>generally</w:t>
      </w:r>
      <w:r>
        <w:rPr>
          <w:spacing w:val="-4"/>
        </w:rPr>
        <w:t> </w:t>
      </w:r>
      <w:r>
        <w:rPr>
          <w:spacing w:val="-2"/>
        </w:rPr>
        <w:t>go</w:t>
      </w:r>
      <w:r>
        <w:rPr>
          <w:spacing w:val="-4"/>
        </w:rPr>
        <w:t> </w:t>
      </w:r>
      <w:r>
        <w:rPr>
          <w:spacing w:val="-2"/>
        </w:rPr>
        <w:t>along</w:t>
      </w:r>
      <w:r>
        <w:rPr>
          <w:spacing w:val="-4"/>
        </w:rPr>
        <w:t> </w:t>
      </w:r>
      <w:r>
        <w:rPr>
          <w:spacing w:val="-2"/>
        </w:rPr>
        <w:t>with</w:t>
      </w:r>
      <w:r>
        <w:rPr>
          <w:spacing w:val="-4"/>
        </w:rPr>
        <w:t> </w:t>
      </w:r>
      <w:r>
        <w:rPr>
          <w:spacing w:val="-2"/>
        </w:rPr>
        <w:t>an</w:t>
      </w:r>
      <w:r>
        <w:rPr>
          <w:spacing w:val="-4"/>
        </w:rPr>
        <w:t> </w:t>
      </w:r>
      <w:r>
        <w:rPr>
          <w:spacing w:val="-2"/>
        </w:rPr>
        <w:t>unfavor- </w:t>
      </w:r>
      <w:r>
        <w:rPr/>
        <w:t>able bargaining position for workers.</w:t>
      </w:r>
    </w:p>
    <w:p>
      <w:pPr>
        <w:pStyle w:val="BodyText"/>
        <w:spacing w:line="259" w:lineRule="auto"/>
        <w:ind w:left="119" w:right="337" w:firstLine="240"/>
      </w:pPr>
      <w:r>
        <w:rPr/>
        <w:t>To support this line of argument, we have pointed to the tendency of French strike activity to rise in times of prosperity, to the generally lower levels of strike activity in fast-growing cities, to the fact that the average strike brings out lower proportions of the whole workforce in large plants than in small ones (despite the fact that large plants have strikes more frequently) and to other evidence of that kind.</w:t>
      </w:r>
    </w:p>
    <w:p>
      <w:pPr>
        <w:pStyle w:val="BodyText"/>
        <w:spacing w:line="259" w:lineRule="auto"/>
        <w:ind w:left="119" w:right="337" w:firstLine="240"/>
      </w:pPr>
      <w:r>
        <w:rPr/>
        <w:t>Third,</w:t>
      </w:r>
      <w:r>
        <w:rPr>
          <w:spacing w:val="-9"/>
        </w:rPr>
        <w:t> </w:t>
      </w:r>
      <w:r>
        <w:rPr/>
        <w:t>we</w:t>
      </w:r>
      <w:r>
        <w:rPr>
          <w:spacing w:val="-9"/>
        </w:rPr>
        <w:t> </w:t>
      </w:r>
      <w:r>
        <w:rPr/>
        <w:t>have</w:t>
      </w:r>
      <w:r>
        <w:rPr>
          <w:spacing w:val="-9"/>
        </w:rPr>
        <w:t> </w:t>
      </w:r>
      <w:r>
        <w:rPr/>
        <w:t>asserted</w:t>
      </w:r>
      <w:r>
        <w:rPr>
          <w:spacing w:val="-9"/>
        </w:rPr>
        <w:t> </w:t>
      </w:r>
      <w:r>
        <w:rPr/>
        <w:t>that</w:t>
      </w:r>
      <w:r>
        <w:rPr>
          <w:spacing w:val="-9"/>
        </w:rPr>
        <w:t> </w:t>
      </w:r>
      <w:r>
        <w:rPr/>
        <w:t>struggles</w:t>
      </w:r>
      <w:r>
        <w:rPr>
          <w:spacing w:val="-9"/>
        </w:rPr>
        <w:t> </w:t>
      </w:r>
      <w:r>
        <w:rPr/>
        <w:t>for</w:t>
      </w:r>
      <w:r>
        <w:rPr>
          <w:spacing w:val="-9"/>
        </w:rPr>
        <w:t> </w:t>
      </w:r>
      <w:r>
        <w:rPr/>
        <w:t>power</w:t>
      </w:r>
      <w:r>
        <w:rPr>
          <w:spacing w:val="-9"/>
        </w:rPr>
        <w:t> </w:t>
      </w:r>
      <w:r>
        <w:rPr/>
        <w:t>among</w:t>
      </w:r>
      <w:r>
        <w:rPr>
          <w:spacing w:val="-9"/>
        </w:rPr>
        <w:t> </w:t>
      </w:r>
      <w:r>
        <w:rPr/>
        <w:t>groups</w:t>
      </w:r>
      <w:r>
        <w:rPr>
          <w:spacing w:val="-9"/>
        </w:rPr>
        <w:t> </w:t>
      </w:r>
      <w:r>
        <w:rPr/>
        <w:t>of</w:t>
      </w:r>
      <w:r>
        <w:rPr>
          <w:spacing w:val="-9"/>
        </w:rPr>
        <w:t> </w:t>
      </w:r>
      <w:r>
        <w:rPr/>
        <w:t>work- ers, employers, local authorities and segments of the national government strongly</w:t>
      </w:r>
      <w:r>
        <w:rPr>
          <w:spacing w:val="-7"/>
        </w:rPr>
        <w:t> </w:t>
      </w:r>
      <w:r>
        <w:rPr/>
        <w:t>influenced</w:t>
      </w:r>
      <w:r>
        <w:rPr>
          <w:spacing w:val="-7"/>
        </w:rPr>
        <w:t> </w:t>
      </w:r>
      <w:r>
        <w:rPr/>
        <w:t>the</w:t>
      </w:r>
      <w:r>
        <w:rPr>
          <w:spacing w:val="-7"/>
        </w:rPr>
        <w:t> </w:t>
      </w:r>
      <w:r>
        <w:rPr/>
        <w:t>rhythm,</w:t>
      </w:r>
      <w:r>
        <w:rPr>
          <w:spacing w:val="-7"/>
        </w:rPr>
        <w:t> </w:t>
      </w:r>
      <w:r>
        <w:rPr/>
        <w:t>distribution</w:t>
      </w:r>
      <w:r>
        <w:rPr>
          <w:spacing w:val="-7"/>
        </w:rPr>
        <w:t> </w:t>
      </w:r>
      <w:r>
        <w:rPr/>
        <w:t>and</w:t>
      </w:r>
      <w:r>
        <w:rPr>
          <w:spacing w:val="-7"/>
        </w:rPr>
        <w:t> </w:t>
      </w:r>
      <w:r>
        <w:rPr/>
        <w:t>character</w:t>
      </w:r>
      <w:r>
        <w:rPr>
          <w:spacing w:val="-7"/>
        </w:rPr>
        <w:t> </w:t>
      </w:r>
      <w:r>
        <w:rPr/>
        <w:t>of</w:t>
      </w:r>
      <w:r>
        <w:rPr>
          <w:spacing w:val="-7"/>
        </w:rPr>
        <w:t> </w:t>
      </w:r>
      <w:r>
        <w:rPr/>
        <w:t>French</w:t>
      </w:r>
      <w:r>
        <w:rPr>
          <w:spacing w:val="-7"/>
        </w:rPr>
        <w:t> </w:t>
      </w:r>
      <w:r>
        <w:rPr/>
        <w:t>indus- trial</w:t>
      </w:r>
      <w:r>
        <w:rPr>
          <w:spacing w:val="-1"/>
        </w:rPr>
        <w:t> </w:t>
      </w:r>
      <w:r>
        <w:rPr/>
        <w:t>conflict</w:t>
      </w:r>
      <w:r>
        <w:rPr>
          <w:spacing w:val="-1"/>
        </w:rPr>
        <w:t> </w:t>
      </w:r>
      <w:r>
        <w:rPr/>
        <w:t>throughout</w:t>
      </w:r>
      <w:r>
        <w:rPr>
          <w:spacing w:val="-1"/>
        </w:rPr>
        <w:t> </w:t>
      </w:r>
      <w:r>
        <w:rPr/>
        <w:t>its</w:t>
      </w:r>
      <w:r>
        <w:rPr>
          <w:spacing w:val="-1"/>
        </w:rPr>
        <w:t> </w:t>
      </w:r>
      <w:r>
        <w:rPr/>
        <w:t>history,</w:t>
      </w:r>
      <w:r>
        <w:rPr>
          <w:spacing w:val="-1"/>
        </w:rPr>
        <w:t> </w:t>
      </w:r>
      <w:r>
        <w:rPr/>
        <w:t>despite</w:t>
      </w:r>
      <w:r>
        <w:rPr>
          <w:spacing w:val="-1"/>
        </w:rPr>
        <w:t> </w:t>
      </w:r>
      <w:r>
        <w:rPr/>
        <w:t>the</w:t>
      </w:r>
      <w:r>
        <w:rPr>
          <w:spacing w:val="-1"/>
        </w:rPr>
        <w:t> </w:t>
      </w:r>
      <w:r>
        <w:rPr/>
        <w:t>fact</w:t>
      </w:r>
      <w:r>
        <w:rPr>
          <w:spacing w:val="-1"/>
        </w:rPr>
        <w:t> </w:t>
      </w:r>
      <w:r>
        <w:rPr/>
        <w:t>that</w:t>
      </w:r>
      <w:r>
        <w:rPr>
          <w:spacing w:val="-1"/>
        </w:rPr>
        <w:t> </w:t>
      </w:r>
      <w:r>
        <w:rPr/>
        <w:t>the</w:t>
      </w:r>
      <w:r>
        <w:rPr>
          <w:spacing w:val="-1"/>
        </w:rPr>
        <w:t> </w:t>
      </w:r>
      <w:r>
        <w:rPr/>
        <w:t>bulk</w:t>
      </w:r>
      <w:r>
        <w:rPr>
          <w:spacing w:val="-1"/>
        </w:rPr>
        <w:t> </w:t>
      </w:r>
      <w:r>
        <w:rPr/>
        <w:t>of</w:t>
      </w:r>
      <w:r>
        <w:rPr>
          <w:spacing w:val="-1"/>
        </w:rPr>
        <w:t> </w:t>
      </w:r>
      <w:r>
        <w:rPr/>
        <w:t>the</w:t>
      </w:r>
      <w:r>
        <w:rPr>
          <w:spacing w:val="-1"/>
        </w:rPr>
        <w:t> </w:t>
      </w:r>
      <w:r>
        <w:rPr/>
        <w:t>ex- </w:t>
      </w:r>
      <w:r>
        <w:rPr>
          <w:spacing w:val="-2"/>
        </w:rPr>
        <w:t>plicit</w:t>
      </w:r>
      <w:r>
        <w:rPr>
          <w:spacing w:val="-7"/>
        </w:rPr>
        <w:t> </w:t>
      </w:r>
      <w:r>
        <w:rPr>
          <w:spacing w:val="-2"/>
        </w:rPr>
        <w:t>grievances</w:t>
      </w:r>
      <w:r>
        <w:rPr>
          <w:spacing w:val="-7"/>
        </w:rPr>
        <w:t> </w:t>
      </w:r>
      <w:r>
        <w:rPr>
          <w:spacing w:val="-2"/>
        </w:rPr>
        <w:t>in</w:t>
      </w:r>
      <w:r>
        <w:rPr>
          <w:spacing w:val="-7"/>
        </w:rPr>
        <w:t> </w:t>
      </w:r>
      <w:r>
        <w:rPr>
          <w:spacing w:val="-2"/>
        </w:rPr>
        <w:t>strikes</w:t>
      </w:r>
      <w:r>
        <w:rPr>
          <w:spacing w:val="-7"/>
        </w:rPr>
        <w:t> </w:t>
      </w:r>
      <w:r>
        <w:rPr>
          <w:spacing w:val="-2"/>
        </w:rPr>
        <w:t>had</w:t>
      </w:r>
      <w:r>
        <w:rPr>
          <w:spacing w:val="-7"/>
        </w:rPr>
        <w:t> </w:t>
      </w:r>
      <w:r>
        <w:rPr>
          <w:spacing w:val="-2"/>
        </w:rPr>
        <w:t>to</w:t>
      </w:r>
      <w:r>
        <w:rPr>
          <w:spacing w:val="-7"/>
        </w:rPr>
        <w:t> </w:t>
      </w:r>
      <w:r>
        <w:rPr>
          <w:spacing w:val="-2"/>
        </w:rPr>
        <w:t>do</w:t>
      </w:r>
      <w:r>
        <w:rPr>
          <w:spacing w:val="-7"/>
        </w:rPr>
        <w:t> </w:t>
      </w:r>
      <w:r>
        <w:rPr>
          <w:spacing w:val="-2"/>
        </w:rPr>
        <w:t>with</w:t>
      </w:r>
      <w:r>
        <w:rPr>
          <w:spacing w:val="-7"/>
        </w:rPr>
        <w:t> </w:t>
      </w:r>
      <w:r>
        <w:rPr>
          <w:spacing w:val="-2"/>
        </w:rPr>
        <w:t>wages</w:t>
      </w:r>
      <w:r>
        <w:rPr>
          <w:spacing w:val="-7"/>
        </w:rPr>
        <w:t> </w:t>
      </w:r>
      <w:r>
        <w:rPr>
          <w:spacing w:val="-2"/>
        </w:rPr>
        <w:t>and</w:t>
      </w:r>
      <w:r>
        <w:rPr>
          <w:spacing w:val="-7"/>
        </w:rPr>
        <w:t> </w:t>
      </w:r>
      <w:r>
        <w:rPr>
          <w:spacing w:val="-2"/>
        </w:rPr>
        <w:t>hours.</w:t>
      </w:r>
      <w:r>
        <w:rPr>
          <w:spacing w:val="-7"/>
        </w:rPr>
        <w:t> </w:t>
      </w:r>
      <w:r>
        <w:rPr>
          <w:spacing w:val="-2"/>
        </w:rPr>
        <w:t>We</w:t>
      </w:r>
      <w:r>
        <w:rPr>
          <w:spacing w:val="-7"/>
        </w:rPr>
        <w:t> </w:t>
      </w:r>
      <w:r>
        <w:rPr>
          <w:spacing w:val="-2"/>
        </w:rPr>
        <w:t>have</w:t>
      </w:r>
      <w:r>
        <w:rPr>
          <w:spacing w:val="-7"/>
        </w:rPr>
        <w:t> </w:t>
      </w:r>
      <w:r>
        <w:rPr>
          <w:spacing w:val="-2"/>
        </w:rPr>
        <w:t>argued, </w:t>
      </w:r>
      <w:r>
        <w:rPr/>
        <w:t>furthermore, that over the century after 1850 strikes became increasingly </w:t>
      </w:r>
      <w:r>
        <w:rPr>
          <w:spacing w:val="-2"/>
        </w:rPr>
        <w:t>oriented</w:t>
      </w:r>
      <w:r>
        <w:rPr>
          <w:spacing w:val="-7"/>
        </w:rPr>
        <w:t> </w:t>
      </w:r>
      <w:r>
        <w:rPr>
          <w:spacing w:val="-2"/>
        </w:rPr>
        <w:t>to</w:t>
      </w:r>
      <w:r>
        <w:rPr>
          <w:spacing w:val="-7"/>
        </w:rPr>
        <w:t> </w:t>
      </w:r>
      <w:r>
        <w:rPr>
          <w:spacing w:val="-2"/>
        </w:rPr>
        <w:t>the</w:t>
      </w:r>
      <w:r>
        <w:rPr>
          <w:spacing w:val="-7"/>
        </w:rPr>
        <w:t> </w:t>
      </w:r>
      <w:r>
        <w:rPr>
          <w:i/>
          <w:spacing w:val="-2"/>
        </w:rPr>
        <w:t>national</w:t>
      </w:r>
      <w:r>
        <w:rPr>
          <w:i/>
          <w:spacing w:val="-10"/>
        </w:rPr>
        <w:t> </w:t>
      </w:r>
      <w:r>
        <w:rPr>
          <w:spacing w:val="-2"/>
        </w:rPr>
        <w:t>political</w:t>
      </w:r>
      <w:r>
        <w:rPr>
          <w:spacing w:val="-7"/>
        </w:rPr>
        <w:t> </w:t>
      </w:r>
      <w:r>
        <w:rPr>
          <w:spacing w:val="-2"/>
        </w:rPr>
        <w:t>position</w:t>
      </w:r>
      <w:r>
        <w:rPr>
          <w:spacing w:val="-7"/>
        </w:rPr>
        <w:t> </w:t>
      </w:r>
      <w:r>
        <w:rPr>
          <w:spacing w:val="-2"/>
        </w:rPr>
        <w:t>of</w:t>
      </w:r>
      <w:r>
        <w:rPr>
          <w:spacing w:val="-7"/>
        </w:rPr>
        <w:t> </w:t>
      </w:r>
      <w:r>
        <w:rPr>
          <w:spacing w:val="-2"/>
        </w:rPr>
        <w:t>labor;</w:t>
      </w:r>
      <w:r>
        <w:rPr>
          <w:spacing w:val="-7"/>
        </w:rPr>
        <w:t> </w:t>
      </w:r>
      <w:r>
        <w:rPr>
          <w:spacing w:val="-2"/>
        </w:rPr>
        <w:t>we</w:t>
      </w:r>
      <w:r>
        <w:rPr>
          <w:spacing w:val="-7"/>
        </w:rPr>
        <w:t> </w:t>
      </w:r>
      <w:r>
        <w:rPr>
          <w:spacing w:val="-2"/>
        </w:rPr>
        <w:t>claim</w:t>
      </w:r>
      <w:r>
        <w:rPr>
          <w:spacing w:val="-7"/>
        </w:rPr>
        <w:t> </w:t>
      </w:r>
      <w:r>
        <w:rPr>
          <w:spacing w:val="-2"/>
        </w:rPr>
        <w:t>to</w:t>
      </w:r>
      <w:r>
        <w:rPr>
          <w:spacing w:val="-7"/>
        </w:rPr>
        <w:t> </w:t>
      </w:r>
      <w:r>
        <w:rPr>
          <w:spacing w:val="-2"/>
        </w:rPr>
        <w:t>have</w:t>
      </w:r>
      <w:r>
        <w:rPr>
          <w:spacing w:val="-7"/>
        </w:rPr>
        <w:t> </w:t>
      </w:r>
      <w:r>
        <w:rPr>
          <w:spacing w:val="-2"/>
        </w:rPr>
        <w:t>detected </w:t>
      </w:r>
      <w:r>
        <w:rPr/>
        <w:t>a particularly strong shift in that direction some time between the Popular Front and the end of the Second World War. Here the evidence has been flimsier</w:t>
      </w:r>
      <w:r>
        <w:rPr>
          <w:spacing w:val="-1"/>
        </w:rPr>
        <w:t> </w:t>
      </w:r>
      <w:r>
        <w:rPr/>
        <w:t>than</w:t>
      </w:r>
      <w:r>
        <w:rPr>
          <w:spacing w:val="-1"/>
        </w:rPr>
        <w:t> </w:t>
      </w:r>
      <w:r>
        <w:rPr/>
        <w:t>in</w:t>
      </w:r>
      <w:r>
        <w:rPr>
          <w:spacing w:val="-1"/>
        </w:rPr>
        <w:t> </w:t>
      </w:r>
      <w:r>
        <w:rPr/>
        <w:t>the</w:t>
      </w:r>
      <w:r>
        <w:rPr>
          <w:spacing w:val="-1"/>
        </w:rPr>
        <w:t> </w:t>
      </w:r>
      <w:r>
        <w:rPr/>
        <w:t>case</w:t>
      </w:r>
      <w:r>
        <w:rPr>
          <w:spacing w:val="-1"/>
        </w:rPr>
        <w:t> </w:t>
      </w:r>
      <w:r>
        <w:rPr/>
        <w:t>of</w:t>
      </w:r>
      <w:r>
        <w:rPr>
          <w:spacing w:val="-1"/>
        </w:rPr>
        <w:t> </w:t>
      </w:r>
      <w:r>
        <w:rPr/>
        <w:t>the</w:t>
      </w:r>
      <w:r>
        <w:rPr>
          <w:spacing w:val="-1"/>
        </w:rPr>
        <w:t> </w:t>
      </w:r>
      <w:r>
        <w:rPr/>
        <w:t>first</w:t>
      </w:r>
      <w:r>
        <w:rPr>
          <w:spacing w:val="-1"/>
        </w:rPr>
        <w:t> </w:t>
      </w:r>
      <w:r>
        <w:rPr/>
        <w:t>two</w:t>
      </w:r>
      <w:r>
        <w:rPr>
          <w:spacing w:val="-1"/>
        </w:rPr>
        <w:t> </w:t>
      </w:r>
      <w:r>
        <w:rPr/>
        <w:t>assertions,</w:t>
      </w:r>
      <w:r>
        <w:rPr>
          <w:spacing w:val="-1"/>
        </w:rPr>
        <w:t> </w:t>
      </w:r>
      <w:r>
        <w:rPr/>
        <w:t>for</w:t>
      </w:r>
      <w:r>
        <w:rPr>
          <w:spacing w:val="-1"/>
        </w:rPr>
        <w:t> </w:t>
      </w:r>
      <w:r>
        <w:rPr/>
        <w:t>we</w:t>
      </w:r>
      <w:r>
        <w:rPr>
          <w:spacing w:val="-1"/>
        </w:rPr>
        <w:t> </w:t>
      </w:r>
      <w:r>
        <w:rPr/>
        <w:t>have</w:t>
      </w:r>
      <w:r>
        <w:rPr>
          <w:spacing w:val="-1"/>
        </w:rPr>
        <w:t> </w:t>
      </w:r>
      <w:r>
        <w:rPr/>
        <w:t>had</w:t>
      </w:r>
      <w:r>
        <w:rPr>
          <w:spacing w:val="-1"/>
        </w:rPr>
        <w:t> </w:t>
      </w:r>
      <w:r>
        <w:rPr/>
        <w:t>to</w:t>
      </w:r>
      <w:r>
        <w:rPr>
          <w:spacing w:val="-1"/>
        </w:rPr>
        <w:t> </w:t>
      </w:r>
      <w:r>
        <w:rPr/>
        <w:t>rea- son</w:t>
      </w:r>
      <w:r>
        <w:rPr>
          <w:spacing w:val="-10"/>
        </w:rPr>
        <w:t> </w:t>
      </w:r>
      <w:r>
        <w:rPr/>
        <w:t>mainly</w:t>
      </w:r>
      <w:r>
        <w:rPr>
          <w:spacing w:val="-10"/>
        </w:rPr>
        <w:t> </w:t>
      </w:r>
      <w:r>
        <w:rPr/>
        <w:t>from</w:t>
      </w:r>
      <w:r>
        <w:rPr>
          <w:spacing w:val="-10"/>
        </w:rPr>
        <w:t> </w:t>
      </w:r>
      <w:r>
        <w:rPr/>
        <w:t>information</w:t>
      </w:r>
      <w:r>
        <w:rPr>
          <w:spacing w:val="-10"/>
        </w:rPr>
        <w:t> </w:t>
      </w:r>
      <w:r>
        <w:rPr/>
        <w:t>about</w:t>
      </w:r>
      <w:r>
        <w:rPr>
          <w:spacing w:val="-10"/>
        </w:rPr>
        <w:t> </w:t>
      </w:r>
      <w:r>
        <w:rPr/>
        <w:t>strikes</w:t>
      </w:r>
      <w:r>
        <w:rPr>
          <w:spacing w:val="-10"/>
        </w:rPr>
        <w:t> </w:t>
      </w:r>
      <w:r>
        <w:rPr/>
        <w:t>themselves</w:t>
      </w:r>
      <w:r>
        <w:rPr>
          <w:spacing w:val="-10"/>
        </w:rPr>
        <w:t> </w:t>
      </w:r>
      <w:r>
        <w:rPr/>
        <w:t>rather</w:t>
      </w:r>
      <w:r>
        <w:rPr>
          <w:spacing w:val="-10"/>
        </w:rPr>
        <w:t> </w:t>
      </w:r>
      <w:r>
        <w:rPr/>
        <w:t>than</w:t>
      </w:r>
      <w:r>
        <w:rPr>
          <w:spacing w:val="-10"/>
        </w:rPr>
        <w:t> </w:t>
      </w:r>
      <w:r>
        <w:rPr/>
        <w:t>about</w:t>
      </w:r>
      <w:r>
        <w:rPr>
          <w:spacing w:val="-10"/>
        </w:rPr>
        <w:t> </w:t>
      </w:r>
      <w:r>
        <w:rPr/>
        <w:t>the wielding</w:t>
      </w:r>
      <w:r>
        <w:rPr>
          <w:spacing w:val="-11"/>
        </w:rPr>
        <w:t> </w:t>
      </w:r>
      <w:r>
        <w:rPr/>
        <w:t>of</w:t>
      </w:r>
      <w:r>
        <w:rPr>
          <w:spacing w:val="-11"/>
        </w:rPr>
        <w:t> </w:t>
      </w:r>
      <w:r>
        <w:rPr/>
        <w:t>power</w:t>
      </w:r>
      <w:r>
        <w:rPr>
          <w:spacing w:val="-11"/>
        </w:rPr>
        <w:t> </w:t>
      </w:r>
      <w:r>
        <w:rPr/>
        <w:t>in</w:t>
      </w:r>
      <w:r>
        <w:rPr>
          <w:spacing w:val="-11"/>
        </w:rPr>
        <w:t> </w:t>
      </w:r>
      <w:r>
        <w:rPr/>
        <w:t>general.</w:t>
      </w:r>
      <w:r>
        <w:rPr>
          <w:spacing w:val="-11"/>
        </w:rPr>
        <w:t> </w:t>
      </w:r>
      <w:r>
        <w:rPr/>
        <w:t>Still,</w:t>
      </w:r>
      <w:r>
        <w:rPr>
          <w:spacing w:val="-11"/>
        </w:rPr>
        <w:t> </w:t>
      </w:r>
      <w:r>
        <w:rPr/>
        <w:t>our</w:t>
      </w:r>
      <w:r>
        <w:rPr>
          <w:spacing w:val="-11"/>
        </w:rPr>
        <w:t> </w:t>
      </w:r>
      <w:r>
        <w:rPr/>
        <w:t>analyses</w:t>
      </w:r>
      <w:r>
        <w:rPr>
          <w:spacing w:val="-11"/>
        </w:rPr>
        <w:t> </w:t>
      </w:r>
      <w:r>
        <w:rPr/>
        <w:t>of</w:t>
      </w:r>
      <w:r>
        <w:rPr>
          <w:spacing w:val="-11"/>
        </w:rPr>
        <w:t> </w:t>
      </w:r>
      <w:r>
        <w:rPr/>
        <w:t>year-to-year</w:t>
      </w:r>
      <w:r>
        <w:rPr>
          <w:spacing w:val="-11"/>
        </w:rPr>
        <w:t> </w:t>
      </w:r>
      <w:r>
        <w:rPr/>
        <w:t>covariation of</w:t>
      </w:r>
      <w:r>
        <w:rPr>
          <w:spacing w:val="-8"/>
        </w:rPr>
        <w:t> </w:t>
      </w:r>
      <w:r>
        <w:rPr/>
        <w:t>political</w:t>
      </w:r>
      <w:r>
        <w:rPr>
          <w:spacing w:val="-8"/>
        </w:rPr>
        <w:t> </w:t>
      </w:r>
      <w:r>
        <w:rPr/>
        <w:t>conflicts</w:t>
      </w:r>
      <w:r>
        <w:rPr>
          <w:spacing w:val="-8"/>
        </w:rPr>
        <w:t> </w:t>
      </w:r>
      <w:r>
        <w:rPr/>
        <w:t>and</w:t>
      </w:r>
      <w:r>
        <w:rPr>
          <w:spacing w:val="-8"/>
        </w:rPr>
        <w:t> </w:t>
      </w:r>
      <w:r>
        <w:rPr/>
        <w:t>strikes,</w:t>
      </w:r>
      <w:r>
        <w:rPr>
          <w:spacing w:val="-8"/>
        </w:rPr>
        <w:t> </w:t>
      </w:r>
      <w:r>
        <w:rPr/>
        <w:t>of</w:t>
      </w:r>
      <w:r>
        <w:rPr>
          <w:spacing w:val="-8"/>
        </w:rPr>
        <w:t> </w:t>
      </w:r>
      <w:r>
        <w:rPr/>
        <w:t>the</w:t>
      </w:r>
      <w:r>
        <w:rPr>
          <w:spacing w:val="-8"/>
        </w:rPr>
        <w:t> </w:t>
      </w:r>
      <w:r>
        <w:rPr/>
        <w:t>character</w:t>
      </w:r>
      <w:r>
        <w:rPr>
          <w:spacing w:val="-8"/>
        </w:rPr>
        <w:t> </w:t>
      </w:r>
      <w:r>
        <w:rPr/>
        <w:t>of</w:t>
      </w:r>
      <w:r>
        <w:rPr>
          <w:spacing w:val="-8"/>
        </w:rPr>
        <w:t> </w:t>
      </w:r>
      <w:r>
        <w:rPr/>
        <w:t>governmental</w:t>
      </w:r>
      <w:r>
        <w:rPr>
          <w:spacing w:val="-8"/>
        </w:rPr>
        <w:t> </w:t>
      </w:r>
      <w:r>
        <w:rPr/>
        <w:t>interven- tion and mediation in strikes and of the political timing of strike waves all appear to move in the same direction.</w:t>
      </w:r>
    </w:p>
    <w:p>
      <w:pPr>
        <w:pStyle w:val="BodyText"/>
        <w:spacing w:line="259" w:lineRule="auto"/>
        <w:ind w:left="119" w:right="338" w:firstLine="240"/>
      </w:pPr>
      <w:r>
        <w:rPr/>
        <w:t>Our</w:t>
      </w:r>
      <w:r>
        <w:rPr>
          <w:spacing w:val="-11"/>
        </w:rPr>
        <w:t> </w:t>
      </w:r>
      <w:r>
        <w:rPr/>
        <w:t>fourth</w:t>
      </w:r>
      <w:r>
        <w:rPr>
          <w:spacing w:val="-11"/>
        </w:rPr>
        <w:t> </w:t>
      </w:r>
      <w:r>
        <w:rPr/>
        <w:t>persistent</w:t>
      </w:r>
      <w:r>
        <w:rPr>
          <w:spacing w:val="-11"/>
        </w:rPr>
        <w:t> </w:t>
      </w:r>
      <w:r>
        <w:rPr/>
        <w:t>argument</w:t>
      </w:r>
      <w:r>
        <w:rPr>
          <w:spacing w:val="-11"/>
        </w:rPr>
        <w:t> </w:t>
      </w:r>
      <w:r>
        <w:rPr/>
        <w:t>has</w:t>
      </w:r>
      <w:r>
        <w:rPr>
          <w:spacing w:val="-11"/>
        </w:rPr>
        <w:t> </w:t>
      </w:r>
      <w:r>
        <w:rPr/>
        <w:t>rested</w:t>
      </w:r>
      <w:r>
        <w:rPr>
          <w:spacing w:val="-11"/>
        </w:rPr>
        <w:t> </w:t>
      </w:r>
      <w:r>
        <w:rPr/>
        <w:t>on</w:t>
      </w:r>
      <w:r>
        <w:rPr>
          <w:spacing w:val="-11"/>
        </w:rPr>
        <w:t> </w:t>
      </w:r>
      <w:r>
        <w:rPr/>
        <w:t>the</w:t>
      </w:r>
      <w:r>
        <w:rPr>
          <w:spacing w:val="-11"/>
        </w:rPr>
        <w:t> </w:t>
      </w:r>
      <w:r>
        <w:rPr/>
        <w:t>distinction</w:t>
      </w:r>
      <w:r>
        <w:rPr>
          <w:spacing w:val="-11"/>
        </w:rPr>
        <w:t> </w:t>
      </w:r>
      <w:r>
        <w:rPr/>
        <w:t>among</w:t>
      </w:r>
      <w:r>
        <w:rPr>
          <w:spacing w:val="-11"/>
        </w:rPr>
        <w:t> </w:t>
      </w:r>
      <w:r>
        <w:rPr/>
        <w:t>three types of industrial organization: (a) the type depending on the interaction</w:t>
      </w:r>
    </w:p>
    <w:p>
      <w:pPr>
        <w:spacing w:after="0" w:line="259" w:lineRule="auto"/>
        <w:sectPr>
          <w:headerReference w:type="default" r:id="rId19"/>
          <w:headerReference w:type="even" r:id="rId20"/>
          <w:pgSz w:w="8640" w:h="12960"/>
          <w:pgMar w:header="841" w:footer="0" w:top="1060" w:bottom="280" w:left="960" w:right="960"/>
          <w:pgNumType w:start="49"/>
        </w:sectPr>
      </w:pPr>
    </w:p>
    <w:p>
      <w:pPr>
        <w:pStyle w:val="BodyText"/>
        <w:spacing w:before="80"/>
        <w:jc w:val="left"/>
      </w:pPr>
    </w:p>
    <w:p>
      <w:pPr>
        <w:pStyle w:val="BodyText"/>
        <w:spacing w:line="259" w:lineRule="auto"/>
        <w:ind w:left="340" w:right="118"/>
      </w:pPr>
      <w:r>
        <w:rPr/>
        <w:t>of well defined crafts, (b) the type characterized by semi-skilled workers, </w:t>
      </w:r>
      <w:r>
        <w:rPr>
          <w:spacing w:val="-2"/>
        </w:rPr>
        <w:t>machine-tending</w:t>
      </w:r>
      <w:r>
        <w:rPr>
          <w:spacing w:val="-10"/>
        </w:rPr>
        <w:t> </w:t>
      </w:r>
      <w:r>
        <w:rPr>
          <w:spacing w:val="-2"/>
        </w:rPr>
        <w:t>and</w:t>
      </w:r>
      <w:r>
        <w:rPr>
          <w:spacing w:val="-10"/>
        </w:rPr>
        <w:t> </w:t>
      </w:r>
      <w:r>
        <w:rPr>
          <w:spacing w:val="-2"/>
        </w:rPr>
        <w:t>bureaucratic</w:t>
      </w:r>
      <w:r>
        <w:rPr>
          <w:spacing w:val="-10"/>
        </w:rPr>
        <w:t> </w:t>
      </w:r>
      <w:r>
        <w:rPr>
          <w:spacing w:val="-2"/>
        </w:rPr>
        <w:t>control,</w:t>
      </w:r>
      <w:r>
        <w:rPr>
          <w:spacing w:val="-10"/>
        </w:rPr>
        <w:t> </w:t>
      </w:r>
      <w:r>
        <w:rPr>
          <w:spacing w:val="-2"/>
        </w:rPr>
        <w:t>(c)</w:t>
      </w:r>
      <w:r>
        <w:rPr>
          <w:spacing w:val="-10"/>
        </w:rPr>
        <w:t> </w:t>
      </w:r>
      <w:r>
        <w:rPr>
          <w:spacing w:val="-2"/>
        </w:rPr>
        <w:t>the</w:t>
      </w:r>
      <w:r>
        <w:rPr>
          <w:spacing w:val="-10"/>
        </w:rPr>
        <w:t> </w:t>
      </w:r>
      <w:r>
        <w:rPr>
          <w:spacing w:val="-2"/>
        </w:rPr>
        <w:t>type</w:t>
      </w:r>
      <w:r>
        <w:rPr>
          <w:spacing w:val="-10"/>
        </w:rPr>
        <w:t> </w:t>
      </w:r>
      <w:r>
        <w:rPr>
          <w:spacing w:val="-2"/>
        </w:rPr>
        <w:t>applying</w:t>
      </w:r>
      <w:r>
        <w:rPr>
          <w:spacing w:val="-10"/>
        </w:rPr>
        <w:t> </w:t>
      </w:r>
      <w:r>
        <w:rPr>
          <w:spacing w:val="-2"/>
        </w:rPr>
        <w:t>complicated </w:t>
      </w:r>
      <w:r>
        <w:rPr/>
        <w:t>technologies and requiring high levels of formal training of its personnel. The schema goes something like this:</w:t>
      </w:r>
    </w:p>
    <w:p>
      <w:pPr>
        <w:pStyle w:val="BodyText"/>
        <w:spacing w:before="19"/>
        <w:jc w:val="left"/>
        <w:rPr>
          <w:sz w:val="20"/>
        </w:rPr>
      </w:pPr>
      <w:r>
        <w:rPr/>
        <mc:AlternateContent>
          <mc:Choice Requires="wps">
            <w:drawing>
              <wp:anchor distT="0" distB="0" distL="0" distR="0" allowOverlap="1" layoutInCell="1" locked="0" behindDoc="1" simplePos="0" relativeHeight="487590912">
                <wp:simplePos x="0" y="0"/>
                <wp:positionH relativeFrom="page">
                  <wp:posOffset>825500</wp:posOffset>
                </wp:positionH>
                <wp:positionV relativeFrom="paragraph">
                  <wp:posOffset>173708</wp:posOffset>
                </wp:positionV>
                <wp:extent cx="3975100" cy="2540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3975100" cy="25400"/>
                          <a:chExt cx="3975100" cy="25400"/>
                        </a:xfrm>
                      </wpg:grpSpPr>
                      <wps:wsp>
                        <wps:cNvPr id="30" name="Graphic 30"/>
                        <wps:cNvSpPr/>
                        <wps:spPr>
                          <a:xfrm>
                            <a:off x="0" y="12700"/>
                            <a:ext cx="1542415" cy="1270"/>
                          </a:xfrm>
                          <a:custGeom>
                            <a:avLst/>
                            <a:gdLst/>
                            <a:ahLst/>
                            <a:cxnLst/>
                            <a:rect l="l" t="t" r="r" b="b"/>
                            <a:pathLst>
                              <a:path w="1542415" h="0">
                                <a:moveTo>
                                  <a:pt x="0" y="0"/>
                                </a:moveTo>
                                <a:lnTo>
                                  <a:pt x="1542415" y="0"/>
                                </a:lnTo>
                              </a:path>
                            </a:pathLst>
                          </a:custGeom>
                          <a:ln w="25400">
                            <a:solidFill>
                              <a:srgbClr val="BBBDC0"/>
                            </a:solidFill>
                            <a:prstDash val="solid"/>
                          </a:ln>
                        </wps:spPr>
                        <wps:bodyPr wrap="square" lIns="0" tIns="0" rIns="0" bIns="0" rtlCol="0">
                          <a:prstTxWarp prst="textNoShape">
                            <a:avLst/>
                          </a:prstTxWarp>
                          <a:noAutofit/>
                        </wps:bodyPr>
                      </wps:wsp>
                      <wps:wsp>
                        <wps:cNvPr id="31" name="Graphic 31"/>
                        <wps:cNvSpPr/>
                        <wps:spPr>
                          <a:xfrm>
                            <a:off x="1542412" y="12700"/>
                            <a:ext cx="457834" cy="1270"/>
                          </a:xfrm>
                          <a:custGeom>
                            <a:avLst/>
                            <a:gdLst/>
                            <a:ahLst/>
                            <a:cxnLst/>
                            <a:rect l="l" t="t" r="r" b="b"/>
                            <a:pathLst>
                              <a:path w="457834" h="0">
                                <a:moveTo>
                                  <a:pt x="0" y="0"/>
                                </a:moveTo>
                                <a:lnTo>
                                  <a:pt x="457733" y="0"/>
                                </a:lnTo>
                              </a:path>
                            </a:pathLst>
                          </a:custGeom>
                          <a:ln w="25400">
                            <a:solidFill>
                              <a:srgbClr val="BBBDC0"/>
                            </a:solidFill>
                            <a:prstDash val="solid"/>
                          </a:ln>
                        </wps:spPr>
                        <wps:bodyPr wrap="square" lIns="0" tIns="0" rIns="0" bIns="0" rtlCol="0">
                          <a:prstTxWarp prst="textNoShape">
                            <a:avLst/>
                          </a:prstTxWarp>
                          <a:noAutofit/>
                        </wps:bodyPr>
                      </wps:wsp>
                      <wps:wsp>
                        <wps:cNvPr id="32" name="Graphic 32"/>
                        <wps:cNvSpPr/>
                        <wps:spPr>
                          <a:xfrm>
                            <a:off x="2000139" y="12700"/>
                            <a:ext cx="865505" cy="1270"/>
                          </a:xfrm>
                          <a:custGeom>
                            <a:avLst/>
                            <a:gdLst/>
                            <a:ahLst/>
                            <a:cxnLst/>
                            <a:rect l="l" t="t" r="r" b="b"/>
                            <a:pathLst>
                              <a:path w="865505" h="0">
                                <a:moveTo>
                                  <a:pt x="0" y="0"/>
                                </a:moveTo>
                                <a:lnTo>
                                  <a:pt x="865505" y="0"/>
                                </a:lnTo>
                              </a:path>
                            </a:pathLst>
                          </a:custGeom>
                          <a:ln w="25400">
                            <a:solidFill>
                              <a:srgbClr val="BBBDC0"/>
                            </a:solidFill>
                            <a:prstDash val="solid"/>
                          </a:ln>
                        </wps:spPr>
                        <wps:bodyPr wrap="square" lIns="0" tIns="0" rIns="0" bIns="0" rtlCol="0">
                          <a:prstTxWarp prst="textNoShape">
                            <a:avLst/>
                          </a:prstTxWarp>
                          <a:noAutofit/>
                        </wps:bodyPr>
                      </wps:wsp>
                      <wps:wsp>
                        <wps:cNvPr id="33" name="Graphic 33"/>
                        <wps:cNvSpPr/>
                        <wps:spPr>
                          <a:xfrm>
                            <a:off x="2865639" y="12700"/>
                            <a:ext cx="1109980" cy="1270"/>
                          </a:xfrm>
                          <a:custGeom>
                            <a:avLst/>
                            <a:gdLst/>
                            <a:ahLst/>
                            <a:cxnLst/>
                            <a:rect l="l" t="t" r="r" b="b"/>
                            <a:pathLst>
                              <a:path w="1109980" h="0">
                                <a:moveTo>
                                  <a:pt x="0" y="0"/>
                                </a:moveTo>
                                <a:lnTo>
                                  <a:pt x="1109459" y="0"/>
                                </a:lnTo>
                              </a:path>
                            </a:pathLst>
                          </a:custGeom>
                          <a:ln w="25400">
                            <a:solidFill>
                              <a:srgbClr val="BBBDC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pt;margin-top:13.677857pt;width:313pt;height:2pt;mso-position-horizontal-relative:page;mso-position-vertical-relative:paragraph;z-index:-15725568;mso-wrap-distance-left:0;mso-wrap-distance-right:0" id="docshapegroup11" coordorigin="1300,274" coordsize="6260,40">
                <v:line style="position:absolute" from="1300,294" to="3729,294" stroked="true" strokeweight="2.0pt" strokecolor="#bbbdc0">
                  <v:stroke dashstyle="solid"/>
                </v:line>
                <v:line style="position:absolute" from="3729,294" to="4450,294" stroked="true" strokeweight="2.0pt" strokecolor="#bbbdc0">
                  <v:stroke dashstyle="solid"/>
                </v:line>
                <v:line style="position:absolute" from="4450,294" to="5813,294" stroked="true" strokeweight="2.0pt" strokecolor="#bbbdc0">
                  <v:stroke dashstyle="solid"/>
                </v:line>
                <v:line style="position:absolute" from="5813,294" to="7560,294" stroked="true" strokeweight="2.0pt" strokecolor="#bbbdc0">
                  <v:stroke dashstyle="solid"/>
                </v:line>
                <w10:wrap type="topAndBottom"/>
              </v:group>
            </w:pict>
          </mc:Fallback>
        </mc:AlternateContent>
      </w:r>
    </w:p>
    <w:p>
      <w:pPr>
        <w:spacing w:before="147" w:after="54"/>
        <w:ind w:left="4165" w:right="0" w:firstLine="0"/>
        <w:jc w:val="left"/>
        <w:rPr>
          <w:rFonts w:ascii="Avenir Book"/>
          <w:i/>
          <w:sz w:val="18"/>
        </w:rPr>
      </w:pPr>
      <w:r>
        <w:rPr>
          <w:rFonts w:ascii="Avenir Book"/>
          <w:i/>
          <w:sz w:val="18"/>
        </w:rPr>
        <w:t>Professional</w:t>
      </w:r>
      <w:r>
        <w:rPr>
          <w:rFonts w:ascii="Avenir Book"/>
          <w:i/>
          <w:spacing w:val="1"/>
          <w:sz w:val="18"/>
        </w:rPr>
        <w:t> </w:t>
      </w:r>
      <w:r>
        <w:rPr>
          <w:rFonts w:ascii="Avenir Book"/>
          <w:i/>
          <w:spacing w:val="-2"/>
          <w:sz w:val="18"/>
        </w:rPr>
        <w:t>solidarity</w:t>
      </w:r>
    </w:p>
    <w:p>
      <w:pPr>
        <w:pStyle w:val="BodyText"/>
        <w:spacing w:line="20" w:lineRule="exact"/>
        <w:ind w:left="3479"/>
        <w:jc w:val="left"/>
        <w:rPr>
          <w:rFonts w:ascii="Avenir Book"/>
          <w:sz w:val="2"/>
        </w:rPr>
      </w:pPr>
      <w:r>
        <w:rPr>
          <w:rFonts w:ascii="Avenir Book"/>
          <w:sz w:val="2"/>
        </w:rPr>
        <mc:AlternateContent>
          <mc:Choice Requires="wps">
            <w:drawing>
              <wp:inline distT="0" distB="0" distL="0" distR="0">
                <wp:extent cx="1975485" cy="12700"/>
                <wp:effectExtent l="9525" t="0" r="5714" b="6350"/>
                <wp:docPr id="34" name="Group 34"/>
                <wp:cNvGraphicFramePr>
                  <a:graphicFrameLocks/>
                </wp:cNvGraphicFramePr>
                <a:graphic>
                  <a:graphicData uri="http://schemas.microsoft.com/office/word/2010/wordprocessingGroup">
                    <wpg:wgp>
                      <wpg:cNvPr id="34" name="Group 34"/>
                      <wpg:cNvGrpSpPr/>
                      <wpg:grpSpPr>
                        <a:xfrm>
                          <a:off x="0" y="0"/>
                          <a:ext cx="1975485" cy="12700"/>
                          <a:chExt cx="1975485" cy="12700"/>
                        </a:xfrm>
                      </wpg:grpSpPr>
                      <wps:wsp>
                        <wps:cNvPr id="35" name="Graphic 35"/>
                        <wps:cNvSpPr/>
                        <wps:spPr>
                          <a:xfrm>
                            <a:off x="0" y="6350"/>
                            <a:ext cx="865505" cy="1270"/>
                          </a:xfrm>
                          <a:custGeom>
                            <a:avLst/>
                            <a:gdLst/>
                            <a:ahLst/>
                            <a:cxnLst/>
                            <a:rect l="l" t="t" r="r" b="b"/>
                            <a:pathLst>
                              <a:path w="865505" h="0">
                                <a:moveTo>
                                  <a:pt x="0" y="0"/>
                                </a:moveTo>
                                <a:lnTo>
                                  <a:pt x="865505" y="0"/>
                                </a:lnTo>
                              </a:path>
                            </a:pathLst>
                          </a:custGeom>
                          <a:ln w="12700">
                            <a:solidFill>
                              <a:srgbClr val="BBBDC0"/>
                            </a:solidFill>
                            <a:prstDash val="solid"/>
                          </a:ln>
                        </wps:spPr>
                        <wps:bodyPr wrap="square" lIns="0" tIns="0" rIns="0" bIns="0" rtlCol="0">
                          <a:prstTxWarp prst="textNoShape">
                            <a:avLst/>
                          </a:prstTxWarp>
                          <a:noAutofit/>
                        </wps:bodyPr>
                      </wps:wsp>
                      <wps:wsp>
                        <wps:cNvPr id="36" name="Graphic 36"/>
                        <wps:cNvSpPr/>
                        <wps:spPr>
                          <a:xfrm>
                            <a:off x="865499" y="6350"/>
                            <a:ext cx="1109980" cy="1270"/>
                          </a:xfrm>
                          <a:custGeom>
                            <a:avLst/>
                            <a:gdLst/>
                            <a:ahLst/>
                            <a:cxnLst/>
                            <a:rect l="l" t="t" r="r" b="b"/>
                            <a:pathLst>
                              <a:path w="1109980" h="0">
                                <a:moveTo>
                                  <a:pt x="0" y="0"/>
                                </a:moveTo>
                                <a:lnTo>
                                  <a:pt x="1109459" y="0"/>
                                </a:lnTo>
                              </a:path>
                            </a:pathLst>
                          </a:custGeom>
                          <a:ln w="12700">
                            <a:solidFill>
                              <a:srgbClr val="BBBDC0"/>
                            </a:solidFill>
                            <a:prstDash val="solid"/>
                          </a:ln>
                        </wps:spPr>
                        <wps:bodyPr wrap="square" lIns="0" tIns="0" rIns="0" bIns="0" rtlCol="0">
                          <a:prstTxWarp prst="textNoShape">
                            <a:avLst/>
                          </a:prstTxWarp>
                          <a:noAutofit/>
                        </wps:bodyPr>
                      </wps:wsp>
                    </wpg:wgp>
                  </a:graphicData>
                </a:graphic>
              </wp:inline>
            </w:drawing>
          </mc:Choice>
          <mc:Fallback>
            <w:pict>
              <v:group style="width:155.550pt;height:1pt;mso-position-horizontal-relative:char;mso-position-vertical-relative:line" id="docshapegroup12" coordorigin="0,0" coordsize="3111,20">
                <v:line style="position:absolute" from="0,10" to="1363,10" stroked="true" strokeweight="1pt" strokecolor="#bbbdc0">
                  <v:stroke dashstyle="solid"/>
                </v:line>
                <v:line style="position:absolute" from="1363,10" to="3110,10" stroked="true" strokeweight="1pt" strokecolor="#bbbdc0">
                  <v:stroke dashstyle="solid"/>
                </v:line>
              </v:group>
            </w:pict>
          </mc:Fallback>
        </mc:AlternateContent>
      </w:r>
      <w:r>
        <w:rPr>
          <w:rFonts w:ascii="Avenir Book"/>
          <w:sz w:val="2"/>
        </w:rPr>
      </w:r>
    </w:p>
    <w:p>
      <w:pPr>
        <w:pStyle w:val="BodyText"/>
        <w:spacing w:before="3"/>
        <w:jc w:val="left"/>
        <w:rPr>
          <w:rFonts w:ascii="Avenir Book"/>
          <w:i/>
          <w:sz w:val="5"/>
        </w:rPr>
      </w:pPr>
    </w:p>
    <w:p>
      <w:pPr>
        <w:spacing w:after="0"/>
        <w:jc w:val="left"/>
        <w:rPr>
          <w:rFonts w:ascii="Avenir Book"/>
          <w:sz w:val="5"/>
        </w:rPr>
        <w:sectPr>
          <w:pgSz w:w="8640" w:h="12960"/>
          <w:pgMar w:header="841" w:footer="0" w:top="1060" w:bottom="280" w:left="960" w:right="960"/>
        </w:sectPr>
      </w:pPr>
    </w:p>
    <w:p>
      <w:pPr>
        <w:pStyle w:val="BodyText"/>
        <w:spacing w:before="186"/>
        <w:jc w:val="left"/>
        <w:rPr>
          <w:rFonts w:ascii="Avenir Book"/>
          <w:i/>
          <w:sz w:val="18"/>
        </w:rPr>
      </w:pPr>
    </w:p>
    <w:p>
      <w:pPr>
        <w:spacing w:before="1"/>
        <w:ind w:left="340" w:right="0" w:firstLine="0"/>
        <w:jc w:val="left"/>
        <w:rPr>
          <w:rFonts w:ascii="Avenir Book"/>
          <w:sz w:val="18"/>
        </w:rPr>
      </w:pPr>
      <w:r>
        <w:rPr>
          <w:rFonts w:ascii="Avenir Book"/>
          <w:sz w:val="18"/>
        </w:rPr>
        <w:t>Scale</w:t>
      </w:r>
      <w:r>
        <w:rPr>
          <w:rFonts w:ascii="Avenir Book"/>
          <w:spacing w:val="3"/>
          <w:sz w:val="18"/>
        </w:rPr>
        <w:t> </w:t>
      </w:r>
      <w:r>
        <w:rPr>
          <w:rFonts w:ascii="Avenir Book"/>
          <w:sz w:val="18"/>
        </w:rPr>
        <w:t>and</w:t>
      </w:r>
      <w:r>
        <w:rPr>
          <w:rFonts w:ascii="Avenir Book"/>
          <w:spacing w:val="5"/>
          <w:sz w:val="18"/>
        </w:rPr>
        <w:t> </w:t>
      </w:r>
      <w:r>
        <w:rPr>
          <w:rFonts w:ascii="Avenir Book"/>
          <w:spacing w:val="-2"/>
          <w:sz w:val="18"/>
        </w:rPr>
        <w:t>bureaucratization</w:t>
      </w:r>
    </w:p>
    <w:p>
      <w:pPr>
        <w:tabs>
          <w:tab w:pos="2216" w:val="left" w:leader="none"/>
        </w:tabs>
        <w:spacing w:before="85"/>
        <w:ind w:left="853" w:right="0" w:firstLine="0"/>
        <w:jc w:val="left"/>
        <w:rPr>
          <w:rFonts w:ascii="Avenir Book"/>
          <w:i/>
          <w:sz w:val="18"/>
        </w:rPr>
      </w:pPr>
      <w:r>
        <w:rPr/>
        <w:br w:type="column"/>
      </w:r>
      <w:r>
        <w:rPr>
          <w:rFonts w:ascii="Avenir Book"/>
          <w:i/>
          <w:spacing w:val="-5"/>
          <w:sz w:val="18"/>
        </w:rPr>
        <w:t>Low</w:t>
      </w:r>
      <w:r>
        <w:rPr>
          <w:rFonts w:ascii="Avenir Book"/>
          <w:i/>
          <w:sz w:val="18"/>
        </w:rPr>
        <w:tab/>
      </w:r>
      <w:r>
        <w:rPr>
          <w:rFonts w:ascii="Avenir Book"/>
          <w:i/>
          <w:spacing w:val="-4"/>
          <w:sz w:val="18"/>
        </w:rPr>
        <w:t>High</w:t>
      </w:r>
    </w:p>
    <w:p>
      <w:pPr>
        <w:tabs>
          <w:tab w:pos="853" w:val="left" w:leader="none"/>
          <w:tab w:pos="2216" w:val="left" w:leader="none"/>
        </w:tabs>
        <w:spacing w:before="106"/>
        <w:ind w:left="132" w:right="0" w:firstLine="0"/>
        <w:jc w:val="left"/>
        <w:rPr>
          <w:rFonts w:ascii="Avenir Book"/>
          <w:sz w:val="18"/>
        </w:rPr>
      </w:pPr>
      <w:r>
        <w:rPr/>
        <mc:AlternateContent>
          <mc:Choice Requires="wps">
            <w:drawing>
              <wp:anchor distT="0" distB="0" distL="0" distR="0" allowOverlap="1" layoutInCell="1" locked="0" behindDoc="0" simplePos="0" relativeHeight="15733248">
                <wp:simplePos x="0" y="0"/>
                <wp:positionH relativeFrom="page">
                  <wp:posOffset>825500</wp:posOffset>
                </wp:positionH>
                <wp:positionV relativeFrom="paragraph">
                  <wp:posOffset>34864</wp:posOffset>
                </wp:positionV>
                <wp:extent cx="3975100" cy="127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3975100" cy="12700"/>
                          <a:chExt cx="3975100" cy="12700"/>
                        </a:xfrm>
                      </wpg:grpSpPr>
                      <wps:wsp>
                        <wps:cNvPr id="38" name="Graphic 38"/>
                        <wps:cNvSpPr/>
                        <wps:spPr>
                          <a:xfrm>
                            <a:off x="0" y="6350"/>
                            <a:ext cx="1542415" cy="1270"/>
                          </a:xfrm>
                          <a:custGeom>
                            <a:avLst/>
                            <a:gdLst/>
                            <a:ahLst/>
                            <a:cxnLst/>
                            <a:rect l="l" t="t" r="r" b="b"/>
                            <a:pathLst>
                              <a:path w="1542415" h="0">
                                <a:moveTo>
                                  <a:pt x="0" y="0"/>
                                </a:moveTo>
                                <a:lnTo>
                                  <a:pt x="1542415" y="0"/>
                                </a:lnTo>
                              </a:path>
                            </a:pathLst>
                          </a:custGeom>
                          <a:ln w="12700">
                            <a:solidFill>
                              <a:srgbClr val="BBBDC0"/>
                            </a:solidFill>
                            <a:prstDash val="solid"/>
                          </a:ln>
                        </wps:spPr>
                        <wps:bodyPr wrap="square" lIns="0" tIns="0" rIns="0" bIns="0" rtlCol="0">
                          <a:prstTxWarp prst="textNoShape">
                            <a:avLst/>
                          </a:prstTxWarp>
                          <a:noAutofit/>
                        </wps:bodyPr>
                      </wps:wsp>
                      <wps:wsp>
                        <wps:cNvPr id="39" name="Graphic 39"/>
                        <wps:cNvSpPr/>
                        <wps:spPr>
                          <a:xfrm>
                            <a:off x="1542412" y="6350"/>
                            <a:ext cx="457834" cy="1270"/>
                          </a:xfrm>
                          <a:custGeom>
                            <a:avLst/>
                            <a:gdLst/>
                            <a:ahLst/>
                            <a:cxnLst/>
                            <a:rect l="l" t="t" r="r" b="b"/>
                            <a:pathLst>
                              <a:path w="457834" h="0">
                                <a:moveTo>
                                  <a:pt x="0" y="0"/>
                                </a:moveTo>
                                <a:lnTo>
                                  <a:pt x="457733" y="0"/>
                                </a:lnTo>
                              </a:path>
                            </a:pathLst>
                          </a:custGeom>
                          <a:ln w="12700">
                            <a:solidFill>
                              <a:srgbClr val="BBBDC0"/>
                            </a:solidFill>
                            <a:prstDash val="solid"/>
                          </a:ln>
                        </wps:spPr>
                        <wps:bodyPr wrap="square" lIns="0" tIns="0" rIns="0" bIns="0" rtlCol="0">
                          <a:prstTxWarp prst="textNoShape">
                            <a:avLst/>
                          </a:prstTxWarp>
                          <a:noAutofit/>
                        </wps:bodyPr>
                      </wps:wsp>
                      <wps:wsp>
                        <wps:cNvPr id="40" name="Graphic 40"/>
                        <wps:cNvSpPr/>
                        <wps:spPr>
                          <a:xfrm>
                            <a:off x="2000139" y="6350"/>
                            <a:ext cx="865505" cy="1270"/>
                          </a:xfrm>
                          <a:custGeom>
                            <a:avLst/>
                            <a:gdLst/>
                            <a:ahLst/>
                            <a:cxnLst/>
                            <a:rect l="l" t="t" r="r" b="b"/>
                            <a:pathLst>
                              <a:path w="865505" h="0">
                                <a:moveTo>
                                  <a:pt x="0" y="0"/>
                                </a:moveTo>
                                <a:lnTo>
                                  <a:pt x="865505" y="0"/>
                                </a:lnTo>
                              </a:path>
                            </a:pathLst>
                          </a:custGeom>
                          <a:ln w="12700">
                            <a:solidFill>
                              <a:srgbClr val="BBBDC0"/>
                            </a:solidFill>
                            <a:prstDash val="solid"/>
                          </a:ln>
                        </wps:spPr>
                        <wps:bodyPr wrap="square" lIns="0" tIns="0" rIns="0" bIns="0" rtlCol="0">
                          <a:prstTxWarp prst="textNoShape">
                            <a:avLst/>
                          </a:prstTxWarp>
                          <a:noAutofit/>
                        </wps:bodyPr>
                      </wps:wsp>
                      <wps:wsp>
                        <wps:cNvPr id="41" name="Graphic 41"/>
                        <wps:cNvSpPr/>
                        <wps:spPr>
                          <a:xfrm>
                            <a:off x="2865639" y="6350"/>
                            <a:ext cx="1109980" cy="1270"/>
                          </a:xfrm>
                          <a:custGeom>
                            <a:avLst/>
                            <a:gdLst/>
                            <a:ahLst/>
                            <a:cxnLst/>
                            <a:rect l="l" t="t" r="r" b="b"/>
                            <a:pathLst>
                              <a:path w="1109980" h="0">
                                <a:moveTo>
                                  <a:pt x="0" y="0"/>
                                </a:moveTo>
                                <a:lnTo>
                                  <a:pt x="1109459" y="0"/>
                                </a:lnTo>
                              </a:path>
                            </a:pathLst>
                          </a:custGeom>
                          <a:ln w="12700">
                            <a:solidFill>
                              <a:srgbClr val="BBBDC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pt;margin-top:2.745202pt;width:313pt;height:1pt;mso-position-horizontal-relative:page;mso-position-vertical-relative:paragraph;z-index:15733248" id="docshapegroup13" coordorigin="1300,55" coordsize="6260,20">
                <v:line style="position:absolute" from="1300,65" to="3729,65" stroked="true" strokeweight="1pt" strokecolor="#bbbdc0">
                  <v:stroke dashstyle="solid"/>
                </v:line>
                <v:line style="position:absolute" from="3729,65" to="4450,65" stroked="true" strokeweight="1pt" strokecolor="#bbbdc0">
                  <v:stroke dashstyle="solid"/>
                </v:line>
                <v:line style="position:absolute" from="4450,65" to="5813,65" stroked="true" strokeweight="1pt" strokecolor="#bbbdc0">
                  <v:stroke dashstyle="solid"/>
                </v:line>
                <v:line style="position:absolute" from="5813,65" to="7560,65" stroked="true" strokeweight="1pt" strokecolor="#bbbdc0">
                  <v:stroke dashstyle="solid"/>
                </v:line>
                <w10:wrap type="none"/>
              </v:group>
            </w:pict>
          </mc:Fallback>
        </mc:AlternateContent>
      </w:r>
      <w:r>
        <w:rPr>
          <w:rFonts w:ascii="Avenir Book"/>
          <w:spacing w:val="-5"/>
          <w:sz w:val="18"/>
        </w:rPr>
        <w:t>Low</w:t>
      </w:r>
      <w:r>
        <w:rPr>
          <w:rFonts w:ascii="Avenir Book"/>
          <w:sz w:val="18"/>
        </w:rPr>
        <w:tab/>
      </w:r>
      <w:r>
        <w:rPr>
          <w:rFonts w:ascii="Avenir Book"/>
          <w:spacing w:val="-4"/>
          <w:sz w:val="18"/>
        </w:rPr>
        <w:t>NONE</w:t>
      </w:r>
      <w:r>
        <w:rPr>
          <w:rFonts w:ascii="Avenir Book"/>
          <w:sz w:val="18"/>
        </w:rPr>
        <w:tab/>
      </w:r>
      <w:r>
        <w:rPr>
          <w:rFonts w:ascii="Avenir Book"/>
          <w:spacing w:val="-2"/>
          <w:sz w:val="18"/>
        </w:rPr>
        <w:t>Craftsmen</w:t>
      </w:r>
    </w:p>
    <w:p>
      <w:pPr>
        <w:spacing w:after="0"/>
        <w:jc w:val="left"/>
        <w:rPr>
          <w:rFonts w:ascii="Avenir Book"/>
          <w:sz w:val="18"/>
        </w:rPr>
        <w:sectPr>
          <w:type w:val="continuous"/>
          <w:pgSz w:w="8640" w:h="12960"/>
          <w:pgMar w:header="841" w:footer="0" w:top="1480" w:bottom="280" w:left="960" w:right="960"/>
          <w:cols w:num="2" w:equalWidth="0">
            <w:col w:w="2597" w:space="40"/>
            <w:col w:w="4083"/>
          </w:cols>
        </w:sectPr>
      </w:pPr>
    </w:p>
    <w:p>
      <w:pPr>
        <w:spacing w:line="235" w:lineRule="auto" w:before="0"/>
        <w:ind w:left="340" w:right="38" w:firstLine="0"/>
        <w:jc w:val="left"/>
        <w:rPr>
          <w:rFonts w:ascii="Avenir Book"/>
          <w:sz w:val="18"/>
        </w:rPr>
      </w:pPr>
      <w:r>
        <w:rPr>
          <w:rFonts w:ascii="Avenir Book"/>
          <w:sz w:val="18"/>
        </w:rPr>
        <w:t>of workplace, labor</w:t>
      </w:r>
      <w:r>
        <w:rPr>
          <w:rFonts w:ascii="Avenir Book"/>
          <w:spacing w:val="-13"/>
          <w:sz w:val="18"/>
        </w:rPr>
        <w:t> </w:t>
      </w:r>
      <w:r>
        <w:rPr>
          <w:rFonts w:ascii="Avenir Book"/>
          <w:sz w:val="18"/>
        </w:rPr>
        <w:t>organization</w:t>
      </w:r>
    </w:p>
    <w:p>
      <w:pPr>
        <w:tabs>
          <w:tab w:pos="1060" w:val="left" w:leader="none"/>
        </w:tabs>
        <w:spacing w:line="235" w:lineRule="auto" w:before="117"/>
        <w:ind w:left="1060" w:right="0" w:hanging="721"/>
        <w:jc w:val="left"/>
        <w:rPr>
          <w:rFonts w:ascii="Avenir Book"/>
          <w:sz w:val="18"/>
        </w:rPr>
      </w:pPr>
      <w:r>
        <w:rPr/>
        <w:br w:type="column"/>
      </w:r>
      <w:r>
        <w:rPr>
          <w:rFonts w:ascii="Avenir Book"/>
          <w:spacing w:val="-4"/>
          <w:sz w:val="18"/>
        </w:rPr>
        <w:t>High</w:t>
      </w:r>
      <w:r>
        <w:rPr>
          <w:rFonts w:ascii="Avenir Book"/>
          <w:sz w:val="18"/>
        </w:rPr>
        <w:tab/>
      </w:r>
      <w:r>
        <w:rPr>
          <w:rFonts w:ascii="Avenir Book"/>
          <w:spacing w:val="-2"/>
          <w:sz w:val="18"/>
        </w:rPr>
        <w:t>Factory proletarians</w:t>
      </w:r>
    </w:p>
    <w:p>
      <w:pPr>
        <w:spacing w:line="235" w:lineRule="auto" w:before="117"/>
        <w:ind w:left="340" w:right="211" w:firstLine="0"/>
        <w:jc w:val="left"/>
        <w:rPr>
          <w:rFonts w:ascii="Avenir Book"/>
          <w:sz w:val="18"/>
        </w:rPr>
      </w:pPr>
      <w:r>
        <w:rPr/>
        <w:br w:type="column"/>
      </w:r>
      <w:r>
        <w:rPr>
          <w:rFonts w:ascii="Avenir Book"/>
          <w:sz w:val="18"/>
        </w:rPr>
        <w:t>Skilled</w:t>
      </w:r>
      <w:r>
        <w:rPr>
          <w:rFonts w:ascii="Avenir Book"/>
          <w:spacing w:val="-8"/>
          <w:sz w:val="18"/>
        </w:rPr>
        <w:t> </w:t>
      </w:r>
      <w:r>
        <w:rPr>
          <w:rFonts w:ascii="Avenir Book"/>
          <w:sz w:val="18"/>
        </w:rPr>
        <w:t>professionals in science sector</w:t>
      </w:r>
    </w:p>
    <w:p>
      <w:pPr>
        <w:spacing w:after="0" w:line="235" w:lineRule="auto"/>
        <w:jc w:val="left"/>
        <w:rPr>
          <w:rFonts w:ascii="Avenir Book"/>
          <w:sz w:val="18"/>
        </w:rPr>
        <w:sectPr>
          <w:type w:val="continuous"/>
          <w:pgSz w:w="8640" w:h="12960"/>
          <w:pgMar w:header="841" w:footer="0" w:top="1480" w:bottom="280" w:left="960" w:right="960"/>
          <w:cols w:num="3" w:equalWidth="0">
            <w:col w:w="1862" w:space="567"/>
            <w:col w:w="2029" w:space="55"/>
            <w:col w:w="2207"/>
          </w:cols>
        </w:sectPr>
      </w:pPr>
    </w:p>
    <w:p>
      <w:pPr>
        <w:pStyle w:val="BodyText"/>
        <w:jc w:val="left"/>
        <w:rPr>
          <w:rFonts w:ascii="Avenir Book"/>
          <w:sz w:val="4"/>
        </w:rPr>
      </w:pPr>
    </w:p>
    <w:p>
      <w:pPr>
        <w:pStyle w:val="BodyText"/>
        <w:spacing w:line="40" w:lineRule="exact"/>
        <w:ind w:left="320"/>
        <w:jc w:val="left"/>
        <w:rPr>
          <w:rFonts w:ascii="Avenir Book"/>
          <w:sz w:val="4"/>
        </w:rPr>
      </w:pPr>
      <w:r>
        <w:rPr>
          <w:rFonts w:ascii="Avenir Book"/>
          <w:position w:val="0"/>
          <w:sz w:val="4"/>
        </w:rPr>
        <mc:AlternateContent>
          <mc:Choice Requires="wps">
            <w:drawing>
              <wp:inline distT="0" distB="0" distL="0" distR="0">
                <wp:extent cx="3975100" cy="25400"/>
                <wp:effectExtent l="19050" t="0" r="6350" b="3175"/>
                <wp:docPr id="42" name="Group 42"/>
                <wp:cNvGraphicFramePr>
                  <a:graphicFrameLocks/>
                </wp:cNvGraphicFramePr>
                <a:graphic>
                  <a:graphicData uri="http://schemas.microsoft.com/office/word/2010/wordprocessingGroup">
                    <wpg:wgp>
                      <wpg:cNvPr id="42" name="Group 42"/>
                      <wpg:cNvGrpSpPr/>
                      <wpg:grpSpPr>
                        <a:xfrm>
                          <a:off x="0" y="0"/>
                          <a:ext cx="3975100" cy="25400"/>
                          <a:chExt cx="3975100" cy="25400"/>
                        </a:xfrm>
                      </wpg:grpSpPr>
                      <wps:wsp>
                        <wps:cNvPr id="43" name="Graphic 43"/>
                        <wps:cNvSpPr/>
                        <wps:spPr>
                          <a:xfrm>
                            <a:off x="0" y="12700"/>
                            <a:ext cx="1542415" cy="1270"/>
                          </a:xfrm>
                          <a:custGeom>
                            <a:avLst/>
                            <a:gdLst/>
                            <a:ahLst/>
                            <a:cxnLst/>
                            <a:rect l="l" t="t" r="r" b="b"/>
                            <a:pathLst>
                              <a:path w="1542415" h="0">
                                <a:moveTo>
                                  <a:pt x="0" y="0"/>
                                </a:moveTo>
                                <a:lnTo>
                                  <a:pt x="1542415" y="0"/>
                                </a:lnTo>
                              </a:path>
                            </a:pathLst>
                          </a:custGeom>
                          <a:ln w="25400">
                            <a:solidFill>
                              <a:srgbClr val="BBBDC0"/>
                            </a:solidFill>
                            <a:prstDash val="solid"/>
                          </a:ln>
                        </wps:spPr>
                        <wps:bodyPr wrap="square" lIns="0" tIns="0" rIns="0" bIns="0" rtlCol="0">
                          <a:prstTxWarp prst="textNoShape">
                            <a:avLst/>
                          </a:prstTxWarp>
                          <a:noAutofit/>
                        </wps:bodyPr>
                      </wps:wsp>
                      <wps:wsp>
                        <wps:cNvPr id="44" name="Graphic 44"/>
                        <wps:cNvSpPr/>
                        <wps:spPr>
                          <a:xfrm>
                            <a:off x="1542412" y="12700"/>
                            <a:ext cx="457834" cy="1270"/>
                          </a:xfrm>
                          <a:custGeom>
                            <a:avLst/>
                            <a:gdLst/>
                            <a:ahLst/>
                            <a:cxnLst/>
                            <a:rect l="l" t="t" r="r" b="b"/>
                            <a:pathLst>
                              <a:path w="457834" h="0">
                                <a:moveTo>
                                  <a:pt x="0" y="0"/>
                                </a:moveTo>
                                <a:lnTo>
                                  <a:pt x="457733" y="0"/>
                                </a:lnTo>
                              </a:path>
                            </a:pathLst>
                          </a:custGeom>
                          <a:ln w="25400">
                            <a:solidFill>
                              <a:srgbClr val="BBBDC0"/>
                            </a:solidFill>
                            <a:prstDash val="solid"/>
                          </a:ln>
                        </wps:spPr>
                        <wps:bodyPr wrap="square" lIns="0" tIns="0" rIns="0" bIns="0" rtlCol="0">
                          <a:prstTxWarp prst="textNoShape">
                            <a:avLst/>
                          </a:prstTxWarp>
                          <a:noAutofit/>
                        </wps:bodyPr>
                      </wps:wsp>
                      <wps:wsp>
                        <wps:cNvPr id="45" name="Graphic 45"/>
                        <wps:cNvSpPr/>
                        <wps:spPr>
                          <a:xfrm>
                            <a:off x="2000139" y="12700"/>
                            <a:ext cx="865505" cy="1270"/>
                          </a:xfrm>
                          <a:custGeom>
                            <a:avLst/>
                            <a:gdLst/>
                            <a:ahLst/>
                            <a:cxnLst/>
                            <a:rect l="l" t="t" r="r" b="b"/>
                            <a:pathLst>
                              <a:path w="865505" h="0">
                                <a:moveTo>
                                  <a:pt x="0" y="0"/>
                                </a:moveTo>
                                <a:lnTo>
                                  <a:pt x="865505" y="0"/>
                                </a:lnTo>
                              </a:path>
                            </a:pathLst>
                          </a:custGeom>
                          <a:ln w="25400">
                            <a:solidFill>
                              <a:srgbClr val="BBBDC0"/>
                            </a:solidFill>
                            <a:prstDash val="solid"/>
                          </a:ln>
                        </wps:spPr>
                        <wps:bodyPr wrap="square" lIns="0" tIns="0" rIns="0" bIns="0" rtlCol="0">
                          <a:prstTxWarp prst="textNoShape">
                            <a:avLst/>
                          </a:prstTxWarp>
                          <a:noAutofit/>
                        </wps:bodyPr>
                      </wps:wsp>
                      <wps:wsp>
                        <wps:cNvPr id="46" name="Graphic 46"/>
                        <wps:cNvSpPr/>
                        <wps:spPr>
                          <a:xfrm>
                            <a:off x="2865639" y="12700"/>
                            <a:ext cx="1109980" cy="1270"/>
                          </a:xfrm>
                          <a:custGeom>
                            <a:avLst/>
                            <a:gdLst/>
                            <a:ahLst/>
                            <a:cxnLst/>
                            <a:rect l="l" t="t" r="r" b="b"/>
                            <a:pathLst>
                              <a:path w="1109980" h="0">
                                <a:moveTo>
                                  <a:pt x="0" y="0"/>
                                </a:moveTo>
                                <a:lnTo>
                                  <a:pt x="1109459" y="0"/>
                                </a:lnTo>
                              </a:path>
                            </a:pathLst>
                          </a:custGeom>
                          <a:ln w="25400">
                            <a:solidFill>
                              <a:srgbClr val="BBBDC0"/>
                            </a:solidFill>
                            <a:prstDash val="solid"/>
                          </a:ln>
                        </wps:spPr>
                        <wps:bodyPr wrap="square" lIns="0" tIns="0" rIns="0" bIns="0" rtlCol="0">
                          <a:prstTxWarp prst="textNoShape">
                            <a:avLst/>
                          </a:prstTxWarp>
                          <a:noAutofit/>
                        </wps:bodyPr>
                      </wps:wsp>
                    </wpg:wgp>
                  </a:graphicData>
                </a:graphic>
              </wp:inline>
            </w:drawing>
          </mc:Choice>
          <mc:Fallback>
            <w:pict>
              <v:group style="width:313pt;height:2pt;mso-position-horizontal-relative:char;mso-position-vertical-relative:line" id="docshapegroup14" coordorigin="0,0" coordsize="6260,40">
                <v:line style="position:absolute" from="0,20" to="2429,20" stroked="true" strokeweight="2pt" strokecolor="#bbbdc0">
                  <v:stroke dashstyle="solid"/>
                </v:line>
                <v:line style="position:absolute" from="2429,20" to="3150,20" stroked="true" strokeweight="2pt" strokecolor="#bbbdc0">
                  <v:stroke dashstyle="solid"/>
                </v:line>
                <v:line style="position:absolute" from="3150,20" to="4513,20" stroked="true" strokeweight="2pt" strokecolor="#bbbdc0">
                  <v:stroke dashstyle="solid"/>
                </v:line>
                <v:line style="position:absolute" from="4513,20" to="6260,20" stroked="true" strokeweight="2pt" strokecolor="#bbbdc0">
                  <v:stroke dashstyle="solid"/>
                </v:line>
              </v:group>
            </w:pict>
          </mc:Fallback>
        </mc:AlternateContent>
      </w:r>
      <w:r>
        <w:rPr>
          <w:rFonts w:ascii="Avenir Book"/>
          <w:position w:val="0"/>
          <w:sz w:val="4"/>
        </w:rPr>
      </w:r>
    </w:p>
    <w:p>
      <w:pPr>
        <w:pStyle w:val="BodyText"/>
        <w:spacing w:before="87"/>
        <w:jc w:val="left"/>
        <w:rPr>
          <w:rFonts w:ascii="Avenir Book"/>
        </w:rPr>
      </w:pPr>
    </w:p>
    <w:p>
      <w:pPr>
        <w:pStyle w:val="BodyText"/>
        <w:spacing w:line="259" w:lineRule="auto"/>
        <w:ind w:left="340" w:right="117"/>
      </w:pPr>
      <w:r>
        <w:rPr/>
        <w:t>(The big NONE for the low-low category means we expect no significant labor organization or strike activity where producing units are small, in- formal and staffed by heterogeneous and/or unskilled workers.) With due recognition</w:t>
      </w:r>
      <w:r>
        <w:rPr>
          <w:spacing w:val="-7"/>
        </w:rPr>
        <w:t> </w:t>
      </w:r>
      <w:r>
        <w:rPr/>
        <w:t>of</w:t>
      </w:r>
      <w:r>
        <w:rPr>
          <w:spacing w:val="-7"/>
        </w:rPr>
        <w:t> </w:t>
      </w:r>
      <w:r>
        <w:rPr/>
        <w:t>the</w:t>
      </w:r>
      <w:r>
        <w:rPr>
          <w:spacing w:val="-7"/>
        </w:rPr>
        <w:t> </w:t>
      </w:r>
      <w:r>
        <w:rPr/>
        <w:t>incompleteness</w:t>
      </w:r>
      <w:r>
        <w:rPr>
          <w:spacing w:val="-7"/>
        </w:rPr>
        <w:t> </w:t>
      </w:r>
      <w:r>
        <w:rPr/>
        <w:t>and</w:t>
      </w:r>
      <w:r>
        <w:rPr>
          <w:spacing w:val="-7"/>
        </w:rPr>
        <w:t> </w:t>
      </w:r>
      <w:r>
        <w:rPr/>
        <w:t>overlap</w:t>
      </w:r>
      <w:r>
        <w:rPr>
          <w:spacing w:val="-7"/>
        </w:rPr>
        <w:t> </w:t>
      </w:r>
      <w:r>
        <w:rPr/>
        <w:t>of</w:t>
      </w:r>
      <w:r>
        <w:rPr>
          <w:spacing w:val="-7"/>
        </w:rPr>
        <w:t> </w:t>
      </w:r>
      <w:r>
        <w:rPr/>
        <w:t>these</w:t>
      </w:r>
      <w:r>
        <w:rPr>
          <w:spacing w:val="-7"/>
        </w:rPr>
        <w:t> </w:t>
      </w:r>
      <w:r>
        <w:rPr/>
        <w:t>categories,</w:t>
      </w:r>
      <w:r>
        <w:rPr>
          <w:spacing w:val="-7"/>
        </w:rPr>
        <w:t> </w:t>
      </w:r>
      <w:r>
        <w:rPr/>
        <w:t>we</w:t>
      </w:r>
      <w:r>
        <w:rPr>
          <w:spacing w:val="-7"/>
        </w:rPr>
        <w:t> </w:t>
      </w:r>
      <w:r>
        <w:rPr/>
        <w:t>have called</w:t>
      </w:r>
      <w:r>
        <w:rPr>
          <w:spacing w:val="-9"/>
        </w:rPr>
        <w:t> </w:t>
      </w:r>
      <w:r>
        <w:rPr/>
        <w:t>attention</w:t>
      </w:r>
      <w:r>
        <w:rPr>
          <w:spacing w:val="-9"/>
        </w:rPr>
        <w:t> </w:t>
      </w:r>
      <w:r>
        <w:rPr/>
        <w:t>to</w:t>
      </w:r>
      <w:r>
        <w:rPr>
          <w:spacing w:val="-9"/>
        </w:rPr>
        <w:t> </w:t>
      </w:r>
      <w:r>
        <w:rPr/>
        <w:t>the</w:t>
      </w:r>
      <w:r>
        <w:rPr>
          <w:spacing w:val="-9"/>
        </w:rPr>
        <w:t> </w:t>
      </w:r>
      <w:r>
        <w:rPr/>
        <w:t>implications</w:t>
      </w:r>
      <w:r>
        <w:rPr>
          <w:spacing w:val="-9"/>
        </w:rPr>
        <w:t> </w:t>
      </w:r>
      <w:r>
        <w:rPr/>
        <w:t>for</w:t>
      </w:r>
      <w:r>
        <w:rPr>
          <w:spacing w:val="-9"/>
        </w:rPr>
        <w:t> </w:t>
      </w:r>
      <w:r>
        <w:rPr/>
        <w:t>industrial</w:t>
      </w:r>
      <w:r>
        <w:rPr>
          <w:spacing w:val="-9"/>
        </w:rPr>
        <w:t> </w:t>
      </w:r>
      <w:r>
        <w:rPr/>
        <w:t>conflict</w:t>
      </w:r>
      <w:r>
        <w:rPr>
          <w:spacing w:val="-9"/>
        </w:rPr>
        <w:t> </w:t>
      </w:r>
      <w:r>
        <w:rPr/>
        <w:t>of</w:t>
      </w:r>
      <w:r>
        <w:rPr>
          <w:spacing w:val="-9"/>
        </w:rPr>
        <w:t> </w:t>
      </w:r>
      <w:r>
        <w:rPr/>
        <w:t>the</w:t>
      </w:r>
      <w:r>
        <w:rPr>
          <w:spacing w:val="-9"/>
        </w:rPr>
        <w:t> </w:t>
      </w:r>
      <w:r>
        <w:rPr/>
        <w:t>general</w:t>
      </w:r>
      <w:r>
        <w:rPr>
          <w:spacing w:val="-9"/>
        </w:rPr>
        <w:t> </w:t>
      </w:r>
      <w:r>
        <w:rPr/>
        <w:t>his- torical</w:t>
      </w:r>
      <w:r>
        <w:rPr>
          <w:spacing w:val="-14"/>
        </w:rPr>
        <w:t> </w:t>
      </w:r>
      <w:r>
        <w:rPr/>
        <w:t>shift</w:t>
      </w:r>
      <w:r>
        <w:rPr>
          <w:spacing w:val="-13"/>
        </w:rPr>
        <w:t> </w:t>
      </w:r>
      <w:r>
        <w:rPr/>
        <w:t>from</w:t>
      </w:r>
      <w:r>
        <w:rPr>
          <w:spacing w:val="-13"/>
        </w:rPr>
        <w:t> </w:t>
      </w:r>
      <w:r>
        <w:rPr/>
        <w:t>artisanal</w:t>
      </w:r>
      <w:r>
        <w:rPr>
          <w:spacing w:val="-13"/>
        </w:rPr>
        <w:t> </w:t>
      </w:r>
      <w:r>
        <w:rPr/>
        <w:t>to</w:t>
      </w:r>
      <w:r>
        <w:rPr>
          <w:spacing w:val="-13"/>
        </w:rPr>
        <w:t> </w:t>
      </w:r>
      <w:r>
        <w:rPr/>
        <w:t>proletarian</w:t>
      </w:r>
      <w:r>
        <w:rPr>
          <w:spacing w:val="-13"/>
        </w:rPr>
        <w:t> </w:t>
      </w:r>
      <w:r>
        <w:rPr/>
        <w:t>to</w:t>
      </w:r>
      <w:r>
        <w:rPr>
          <w:spacing w:val="-13"/>
        </w:rPr>
        <w:t> </w:t>
      </w:r>
      <w:r>
        <w:rPr/>
        <w:t>professional</w:t>
      </w:r>
      <w:r>
        <w:rPr>
          <w:spacing w:val="-13"/>
        </w:rPr>
        <w:t> </w:t>
      </w:r>
      <w:r>
        <w:rPr/>
        <w:t>as</w:t>
      </w:r>
      <w:r>
        <w:rPr>
          <w:spacing w:val="-14"/>
        </w:rPr>
        <w:t> </w:t>
      </w:r>
      <w:r>
        <w:rPr/>
        <w:t>dominant</w:t>
      </w:r>
      <w:r>
        <w:rPr>
          <w:spacing w:val="-13"/>
        </w:rPr>
        <w:t> </w:t>
      </w:r>
      <w:r>
        <w:rPr/>
        <w:t>sectors of</w:t>
      </w:r>
      <w:r>
        <w:rPr>
          <w:spacing w:val="-4"/>
        </w:rPr>
        <w:t> </w:t>
      </w:r>
      <w:r>
        <w:rPr/>
        <w:t>the</w:t>
      </w:r>
      <w:r>
        <w:rPr>
          <w:spacing w:val="-4"/>
        </w:rPr>
        <w:t> </w:t>
      </w:r>
      <w:r>
        <w:rPr/>
        <w:t>labor</w:t>
      </w:r>
      <w:r>
        <w:rPr>
          <w:spacing w:val="-4"/>
        </w:rPr>
        <w:t> </w:t>
      </w:r>
      <w:r>
        <w:rPr/>
        <w:t>force.</w:t>
      </w:r>
      <w:r>
        <w:rPr>
          <w:spacing w:val="-4"/>
        </w:rPr>
        <w:t> </w:t>
      </w:r>
      <w:r>
        <w:rPr/>
        <w:t>We</w:t>
      </w:r>
      <w:r>
        <w:rPr>
          <w:spacing w:val="-4"/>
        </w:rPr>
        <w:t> </w:t>
      </w:r>
      <w:r>
        <w:rPr/>
        <w:t>have</w:t>
      </w:r>
      <w:r>
        <w:rPr>
          <w:spacing w:val="-4"/>
        </w:rPr>
        <w:t> </w:t>
      </w:r>
      <w:r>
        <w:rPr/>
        <w:t>claimed</w:t>
      </w:r>
      <w:r>
        <w:rPr>
          <w:spacing w:val="-4"/>
        </w:rPr>
        <w:t> </w:t>
      </w:r>
      <w:r>
        <w:rPr/>
        <w:t>that</w:t>
      </w:r>
      <w:r>
        <w:rPr>
          <w:spacing w:val="-4"/>
        </w:rPr>
        <w:t> </w:t>
      </w:r>
      <w:r>
        <w:rPr/>
        <w:t>each</w:t>
      </w:r>
      <w:r>
        <w:rPr>
          <w:spacing w:val="-4"/>
        </w:rPr>
        <w:t> </w:t>
      </w:r>
      <w:r>
        <w:rPr/>
        <w:t>produces</w:t>
      </w:r>
      <w:r>
        <w:rPr>
          <w:spacing w:val="-4"/>
        </w:rPr>
        <w:t> </w:t>
      </w:r>
      <w:r>
        <w:rPr/>
        <w:t>a</w:t>
      </w:r>
      <w:r>
        <w:rPr>
          <w:spacing w:val="-4"/>
        </w:rPr>
        <w:t> </w:t>
      </w:r>
      <w:r>
        <w:rPr/>
        <w:t>characteristically different</w:t>
      </w:r>
      <w:r>
        <w:rPr>
          <w:spacing w:val="-7"/>
        </w:rPr>
        <w:t> </w:t>
      </w:r>
      <w:r>
        <w:rPr/>
        <w:t>form</w:t>
      </w:r>
      <w:r>
        <w:rPr>
          <w:spacing w:val="-7"/>
        </w:rPr>
        <w:t> </w:t>
      </w:r>
      <w:r>
        <w:rPr/>
        <w:t>of</w:t>
      </w:r>
      <w:r>
        <w:rPr>
          <w:spacing w:val="-7"/>
        </w:rPr>
        <w:t> </w:t>
      </w:r>
      <w:r>
        <w:rPr/>
        <w:t>worker</w:t>
      </w:r>
      <w:r>
        <w:rPr>
          <w:spacing w:val="-7"/>
        </w:rPr>
        <w:t> </w:t>
      </w:r>
      <w:r>
        <w:rPr/>
        <w:t>organization,</w:t>
      </w:r>
      <w:r>
        <w:rPr>
          <w:spacing w:val="-7"/>
        </w:rPr>
        <w:t> </w:t>
      </w:r>
      <w:r>
        <w:rPr/>
        <w:t>and</w:t>
      </w:r>
      <w:r>
        <w:rPr>
          <w:spacing w:val="-7"/>
        </w:rPr>
        <w:t> </w:t>
      </w:r>
      <w:r>
        <w:rPr/>
        <w:t>consequently</w:t>
      </w:r>
      <w:r>
        <w:rPr>
          <w:spacing w:val="-7"/>
        </w:rPr>
        <w:t> </w:t>
      </w:r>
      <w:r>
        <w:rPr/>
        <w:t>a</w:t>
      </w:r>
      <w:r>
        <w:rPr>
          <w:spacing w:val="-7"/>
        </w:rPr>
        <w:t> </w:t>
      </w:r>
      <w:r>
        <w:rPr/>
        <w:t>different</w:t>
      </w:r>
      <w:r>
        <w:rPr>
          <w:spacing w:val="-7"/>
        </w:rPr>
        <w:t> </w:t>
      </w:r>
      <w:r>
        <w:rPr/>
        <w:t>pattern </w:t>
      </w:r>
      <w:r>
        <w:rPr>
          <w:spacing w:val="-2"/>
        </w:rPr>
        <w:t>of</w:t>
      </w:r>
      <w:r>
        <w:rPr>
          <w:spacing w:val="-6"/>
        </w:rPr>
        <w:t> </w:t>
      </w:r>
      <w:r>
        <w:rPr>
          <w:spacing w:val="-2"/>
        </w:rPr>
        <w:t>industrial</w:t>
      </w:r>
      <w:r>
        <w:rPr>
          <w:spacing w:val="-6"/>
        </w:rPr>
        <w:t> </w:t>
      </w:r>
      <w:r>
        <w:rPr>
          <w:spacing w:val="-2"/>
        </w:rPr>
        <w:t>conflict.</w:t>
      </w:r>
      <w:r>
        <w:rPr>
          <w:spacing w:val="-6"/>
        </w:rPr>
        <w:t> </w:t>
      </w:r>
      <w:r>
        <w:rPr>
          <w:spacing w:val="-2"/>
        </w:rPr>
        <w:t>In</w:t>
      </w:r>
      <w:r>
        <w:rPr>
          <w:spacing w:val="-6"/>
        </w:rPr>
        <w:t> </w:t>
      </w:r>
      <w:r>
        <w:rPr>
          <w:spacing w:val="-2"/>
        </w:rPr>
        <w:t>the</w:t>
      </w:r>
      <w:r>
        <w:rPr>
          <w:spacing w:val="-6"/>
        </w:rPr>
        <w:t> </w:t>
      </w:r>
      <w:r>
        <w:rPr>
          <w:spacing w:val="-2"/>
        </w:rPr>
        <w:t>chief</w:t>
      </w:r>
      <w:r>
        <w:rPr>
          <w:spacing w:val="-6"/>
        </w:rPr>
        <w:t> </w:t>
      </w:r>
      <w:r>
        <w:rPr>
          <w:spacing w:val="-2"/>
        </w:rPr>
        <w:t>period</w:t>
      </w:r>
      <w:r>
        <w:rPr>
          <w:spacing w:val="-6"/>
        </w:rPr>
        <w:t> </w:t>
      </w:r>
      <w:r>
        <w:rPr>
          <w:spacing w:val="-2"/>
        </w:rPr>
        <w:t>under</w:t>
      </w:r>
      <w:r>
        <w:rPr>
          <w:spacing w:val="-6"/>
        </w:rPr>
        <w:t> </w:t>
      </w:r>
      <w:r>
        <w:rPr>
          <w:spacing w:val="-2"/>
        </w:rPr>
        <w:t>observation—from</w:t>
      </w:r>
      <w:r>
        <w:rPr>
          <w:spacing w:val="-6"/>
        </w:rPr>
        <w:t> </w:t>
      </w:r>
      <w:r>
        <w:rPr>
          <w:spacing w:val="-2"/>
        </w:rPr>
        <w:t>the</w:t>
      </w:r>
      <w:r>
        <w:rPr>
          <w:spacing w:val="-6"/>
        </w:rPr>
        <w:t> </w:t>
      </w:r>
      <w:r>
        <w:rPr>
          <w:spacing w:val="-2"/>
        </w:rPr>
        <w:t>1890s </w:t>
      </w:r>
      <w:r>
        <w:rPr/>
        <w:t>to</w:t>
      </w:r>
      <w:r>
        <w:rPr>
          <w:spacing w:val="-7"/>
        </w:rPr>
        <w:t> </w:t>
      </w:r>
      <w:r>
        <w:rPr/>
        <w:t>the</w:t>
      </w:r>
      <w:r>
        <w:rPr>
          <w:spacing w:val="-7"/>
        </w:rPr>
        <w:t> </w:t>
      </w:r>
      <w:r>
        <w:rPr/>
        <w:t>1960s—we</w:t>
      </w:r>
      <w:r>
        <w:rPr>
          <w:spacing w:val="-7"/>
        </w:rPr>
        <w:t> </w:t>
      </w:r>
      <w:r>
        <w:rPr/>
        <w:t>see</w:t>
      </w:r>
      <w:r>
        <w:rPr>
          <w:spacing w:val="-7"/>
        </w:rPr>
        <w:t> </w:t>
      </w:r>
      <w:r>
        <w:rPr/>
        <w:t>the</w:t>
      </w:r>
      <w:r>
        <w:rPr>
          <w:spacing w:val="-7"/>
        </w:rPr>
        <w:t> </w:t>
      </w:r>
      <w:r>
        <w:rPr/>
        <w:t>shifts</w:t>
      </w:r>
      <w:r>
        <w:rPr>
          <w:spacing w:val="-7"/>
        </w:rPr>
        <w:t> </w:t>
      </w:r>
      <w:r>
        <w:rPr/>
        <w:t>from</w:t>
      </w:r>
      <w:r>
        <w:rPr>
          <w:spacing w:val="-7"/>
        </w:rPr>
        <w:t> </w:t>
      </w:r>
      <w:r>
        <w:rPr/>
        <w:t>artisanal</w:t>
      </w:r>
      <w:r>
        <w:rPr>
          <w:spacing w:val="-7"/>
        </w:rPr>
        <w:t> </w:t>
      </w:r>
      <w:r>
        <w:rPr/>
        <w:t>to</w:t>
      </w:r>
      <w:r>
        <w:rPr>
          <w:spacing w:val="-7"/>
        </w:rPr>
        <w:t> </w:t>
      </w:r>
      <w:r>
        <w:rPr/>
        <w:t>proletarian</w:t>
      </w:r>
      <w:r>
        <w:rPr>
          <w:spacing w:val="-7"/>
        </w:rPr>
        <w:t> </w:t>
      </w:r>
      <w:r>
        <w:rPr/>
        <w:t>exemplified</w:t>
      </w:r>
      <w:r>
        <w:rPr>
          <w:spacing w:val="-7"/>
        </w:rPr>
        <w:t> </w:t>
      </w:r>
      <w:r>
        <w:rPr/>
        <w:t>in the</w:t>
      </w:r>
      <w:r>
        <w:rPr>
          <w:spacing w:val="-4"/>
        </w:rPr>
        <w:t> </w:t>
      </w:r>
      <w:r>
        <w:rPr/>
        <w:t>increasing</w:t>
      </w:r>
      <w:r>
        <w:rPr>
          <w:spacing w:val="-3"/>
        </w:rPr>
        <w:t> </w:t>
      </w:r>
      <w:r>
        <w:rPr/>
        <w:t>size</w:t>
      </w:r>
      <w:r>
        <w:rPr>
          <w:spacing w:val="-4"/>
        </w:rPr>
        <w:t> </w:t>
      </w:r>
      <w:r>
        <w:rPr/>
        <w:t>and</w:t>
      </w:r>
      <w:r>
        <w:rPr>
          <w:spacing w:val="-3"/>
        </w:rPr>
        <w:t> </w:t>
      </w:r>
      <w:r>
        <w:rPr/>
        <w:t>frequency</w:t>
      </w:r>
      <w:r>
        <w:rPr>
          <w:spacing w:val="-3"/>
        </w:rPr>
        <w:t> </w:t>
      </w:r>
      <w:r>
        <w:rPr/>
        <w:t>of</w:t>
      </w:r>
      <w:r>
        <w:rPr>
          <w:spacing w:val="-3"/>
        </w:rPr>
        <w:t> </w:t>
      </w:r>
      <w:r>
        <w:rPr/>
        <w:t>the</w:t>
      </w:r>
      <w:r>
        <w:rPr>
          <w:spacing w:val="-4"/>
        </w:rPr>
        <w:t> </w:t>
      </w:r>
      <w:r>
        <w:rPr/>
        <w:t>strike,</w:t>
      </w:r>
      <w:r>
        <w:rPr>
          <w:spacing w:val="-4"/>
        </w:rPr>
        <w:t> </w:t>
      </w:r>
      <w:r>
        <w:rPr/>
        <w:t>its</w:t>
      </w:r>
      <w:r>
        <w:rPr>
          <w:spacing w:val="-3"/>
        </w:rPr>
        <w:t> </w:t>
      </w:r>
      <w:r>
        <w:rPr/>
        <w:t>increasing</w:t>
      </w:r>
      <w:r>
        <w:rPr>
          <w:spacing w:val="-4"/>
        </w:rPr>
        <w:t> </w:t>
      </w:r>
      <w:r>
        <w:rPr/>
        <w:t>orientation</w:t>
      </w:r>
      <w:r>
        <w:rPr>
          <w:spacing w:val="-3"/>
        </w:rPr>
        <w:t> </w:t>
      </w:r>
      <w:r>
        <w:rPr/>
        <w:t>to national politics and a number of other features. Only in the 1960s do we begin to see traits which one might reasonably attribute to the increasing prominence of the science sector.</w:t>
      </w:r>
    </w:p>
    <w:p>
      <w:pPr>
        <w:pStyle w:val="BodyText"/>
        <w:spacing w:line="259" w:lineRule="auto"/>
        <w:ind w:left="340" w:right="117" w:firstLine="240"/>
      </w:pPr>
      <w:r>
        <w:rPr/>
        <w:t>Let us rest our case here. The French experience points directly away from explanations of territorial differences in strike activity that invoke marginality,</w:t>
      </w:r>
      <w:r>
        <w:rPr>
          <w:spacing w:val="40"/>
        </w:rPr>
        <w:t> </w:t>
      </w:r>
      <w:r>
        <w:rPr/>
        <w:t>peripheralness</w:t>
      </w:r>
      <w:r>
        <w:rPr>
          <w:spacing w:val="40"/>
        </w:rPr>
        <w:t> </w:t>
      </w:r>
      <w:r>
        <w:rPr/>
        <w:t>and</w:t>
      </w:r>
      <w:r>
        <w:rPr>
          <w:spacing w:val="40"/>
        </w:rPr>
        <w:t> </w:t>
      </w:r>
      <w:r>
        <w:rPr/>
        <w:t>isolation.</w:t>
      </w:r>
      <w:r>
        <w:rPr>
          <w:spacing w:val="40"/>
        </w:rPr>
        <w:t> </w:t>
      </w:r>
      <w:r>
        <w:rPr/>
        <w:t>Our</w:t>
      </w:r>
      <w:r>
        <w:rPr>
          <w:spacing w:val="40"/>
        </w:rPr>
        <w:t> </w:t>
      </w:r>
      <w:r>
        <w:rPr/>
        <w:t>study</w:t>
      </w:r>
      <w:r>
        <w:rPr>
          <w:spacing w:val="40"/>
        </w:rPr>
        <w:t> </w:t>
      </w:r>
      <w:r>
        <w:rPr/>
        <w:t>of</w:t>
      </w:r>
      <w:r>
        <w:rPr>
          <w:spacing w:val="40"/>
        </w:rPr>
        <w:t> </w:t>
      </w:r>
      <w:r>
        <w:rPr/>
        <w:t>the</w:t>
      </w:r>
      <w:r>
        <w:rPr>
          <w:spacing w:val="40"/>
        </w:rPr>
        <w:t> </w:t>
      </w:r>
      <w:r>
        <w:rPr/>
        <w:t>geographi- cal dimension of conflict indicates rather the strategic role of the central place and of exposure to diversity in eliciting militant organization. The French cities with the highest intensities of conflict and the most efficient mobilization</w:t>
      </w:r>
      <w:r>
        <w:rPr>
          <w:spacing w:val="-5"/>
        </w:rPr>
        <w:t> </w:t>
      </w:r>
      <w:r>
        <w:rPr/>
        <w:t>of</w:t>
      </w:r>
      <w:r>
        <w:rPr>
          <w:spacing w:val="-5"/>
        </w:rPr>
        <w:t> </w:t>
      </w:r>
      <w:r>
        <w:rPr/>
        <w:t>participants</w:t>
      </w:r>
      <w:r>
        <w:rPr>
          <w:spacing w:val="-5"/>
        </w:rPr>
        <w:t> </w:t>
      </w:r>
      <w:r>
        <w:rPr/>
        <w:t>were</w:t>
      </w:r>
      <w:r>
        <w:rPr>
          <w:spacing w:val="-5"/>
        </w:rPr>
        <w:t> </w:t>
      </w:r>
      <w:r>
        <w:rPr/>
        <w:t>places</w:t>
      </w:r>
      <w:r>
        <w:rPr>
          <w:spacing w:val="-5"/>
        </w:rPr>
        <w:t> </w:t>
      </w:r>
      <w:r>
        <w:rPr/>
        <w:t>where</w:t>
      </w:r>
      <w:r>
        <w:rPr>
          <w:spacing w:val="-5"/>
        </w:rPr>
        <w:t> </w:t>
      </w:r>
      <w:r>
        <w:rPr/>
        <w:t>a</w:t>
      </w:r>
      <w:r>
        <w:rPr>
          <w:spacing w:val="-5"/>
        </w:rPr>
        <w:t> </w:t>
      </w:r>
      <w:r>
        <w:rPr/>
        <w:t>riot</w:t>
      </w:r>
      <w:r>
        <w:rPr>
          <w:spacing w:val="-5"/>
        </w:rPr>
        <w:t> </w:t>
      </w:r>
      <w:r>
        <w:rPr/>
        <w:t>of</w:t>
      </w:r>
      <w:r>
        <w:rPr>
          <w:spacing w:val="-5"/>
        </w:rPr>
        <w:t> </w:t>
      </w:r>
      <w:r>
        <w:rPr/>
        <w:t>experiences</w:t>
      </w:r>
      <w:r>
        <w:rPr>
          <w:spacing w:val="-5"/>
        </w:rPr>
        <w:t> </w:t>
      </w:r>
      <w:r>
        <w:rPr/>
        <w:t>and</w:t>
      </w:r>
      <w:r>
        <w:rPr>
          <w:spacing w:val="-5"/>
        </w:rPr>
        <w:t> </w:t>
      </w:r>
      <w:r>
        <w:rPr/>
        <w:t>of possibilities for association crowded in upon the working man. They were places where people could meet easily, communicate swiftly and above</w:t>
      </w:r>
      <w:r>
        <w:rPr>
          <w:spacing w:val="40"/>
        </w:rPr>
        <w:t> </w:t>
      </w:r>
      <w:r>
        <w:rPr/>
        <w:t>all be confident of attracting the attention of the powerful in their public demonstrations</w:t>
      </w:r>
      <w:r>
        <w:rPr>
          <w:spacing w:val="-11"/>
        </w:rPr>
        <w:t> </w:t>
      </w:r>
      <w:r>
        <w:rPr/>
        <w:t>and</w:t>
      </w:r>
      <w:r>
        <w:rPr>
          <w:spacing w:val="-11"/>
        </w:rPr>
        <w:t> </w:t>
      </w:r>
      <w:r>
        <w:rPr/>
        <w:t>protests.</w:t>
      </w:r>
      <w:r>
        <w:rPr>
          <w:spacing w:val="-11"/>
        </w:rPr>
        <w:t> </w:t>
      </w:r>
      <w:r>
        <w:rPr/>
        <w:t>They</w:t>
      </w:r>
      <w:r>
        <w:rPr>
          <w:spacing w:val="-11"/>
        </w:rPr>
        <w:t> </w:t>
      </w:r>
      <w:r>
        <w:rPr/>
        <w:t>were</w:t>
      </w:r>
      <w:r>
        <w:rPr>
          <w:spacing w:val="-11"/>
        </w:rPr>
        <w:t> </w:t>
      </w:r>
      <w:r>
        <w:rPr/>
        <w:t>the</w:t>
      </w:r>
      <w:r>
        <w:rPr>
          <w:spacing w:val="-11"/>
        </w:rPr>
        <w:t> </w:t>
      </w:r>
      <w:r>
        <w:rPr/>
        <w:t>loci</w:t>
      </w:r>
      <w:r>
        <w:rPr>
          <w:spacing w:val="-11"/>
        </w:rPr>
        <w:t> </w:t>
      </w:r>
      <w:r>
        <w:rPr/>
        <w:t>of</w:t>
      </w:r>
      <w:r>
        <w:rPr>
          <w:spacing w:val="-11"/>
        </w:rPr>
        <w:t> </w:t>
      </w:r>
      <w:r>
        <w:rPr/>
        <w:t>extensive</w:t>
      </w:r>
      <w:r>
        <w:rPr>
          <w:spacing w:val="-11"/>
        </w:rPr>
        <w:t> </w:t>
      </w:r>
      <w:r>
        <w:rPr/>
        <w:t>working-class </w:t>
      </w:r>
      <w:r>
        <w:rPr>
          <w:spacing w:val="-2"/>
        </w:rPr>
        <w:t>organization.</w:t>
      </w:r>
    </w:p>
    <w:p>
      <w:pPr>
        <w:spacing w:after="0" w:line="259" w:lineRule="auto"/>
        <w:sectPr>
          <w:type w:val="continuous"/>
          <w:pgSz w:w="8640" w:h="12960"/>
          <w:pgMar w:header="841" w:footer="0" w:top="1480" w:bottom="280" w:left="960" w:right="960"/>
        </w:sectPr>
      </w:pPr>
    </w:p>
    <w:p>
      <w:pPr>
        <w:pStyle w:val="BodyText"/>
        <w:spacing w:before="80"/>
        <w:jc w:val="left"/>
      </w:pPr>
    </w:p>
    <w:p>
      <w:pPr>
        <w:pStyle w:val="BodyText"/>
        <w:spacing w:line="259" w:lineRule="auto"/>
        <w:ind w:left="119" w:right="337" w:firstLine="240"/>
      </w:pPr>
      <w:bookmarkStart w:name="_bookmark43" w:id="54"/>
      <w:bookmarkEnd w:id="54"/>
      <w:r>
        <w:rPr/>
      </w:r>
      <w:r>
        <w:rPr/>
        <w:t>French</w:t>
      </w:r>
      <w:r>
        <w:rPr>
          <w:spacing w:val="-1"/>
        </w:rPr>
        <w:t> </w:t>
      </w:r>
      <w:r>
        <w:rPr/>
        <w:t>strikers</w:t>
      </w:r>
      <w:r>
        <w:rPr>
          <w:spacing w:val="-1"/>
        </w:rPr>
        <w:t> </w:t>
      </w:r>
      <w:r>
        <w:rPr/>
        <w:t>were</w:t>
      </w:r>
      <w:r>
        <w:rPr>
          <w:spacing w:val="-1"/>
        </w:rPr>
        <w:t> </w:t>
      </w:r>
      <w:r>
        <w:rPr/>
        <w:t>not,</w:t>
      </w:r>
      <w:r>
        <w:rPr>
          <w:spacing w:val="-1"/>
        </w:rPr>
        <w:t> </w:t>
      </w:r>
      <w:r>
        <w:rPr/>
        <w:t>by</w:t>
      </w:r>
      <w:r>
        <w:rPr>
          <w:spacing w:val="-1"/>
        </w:rPr>
        <w:t> </w:t>
      </w:r>
      <w:r>
        <w:rPr/>
        <w:t>and</w:t>
      </w:r>
      <w:r>
        <w:rPr>
          <w:spacing w:val="-1"/>
        </w:rPr>
        <w:t> </w:t>
      </w:r>
      <w:r>
        <w:rPr/>
        <w:t>large,</w:t>
      </w:r>
      <w:r>
        <w:rPr>
          <w:spacing w:val="-1"/>
        </w:rPr>
        <w:t> </w:t>
      </w:r>
      <w:r>
        <w:rPr/>
        <w:t>marginal</w:t>
      </w:r>
      <w:r>
        <w:rPr>
          <w:spacing w:val="-1"/>
        </w:rPr>
        <w:t> </w:t>
      </w:r>
      <w:r>
        <w:rPr/>
        <w:t>workers</w:t>
      </w:r>
      <w:r>
        <w:rPr>
          <w:spacing w:val="-1"/>
        </w:rPr>
        <w:t> </w:t>
      </w:r>
      <w:r>
        <w:rPr/>
        <w:t>on</w:t>
      </w:r>
      <w:r>
        <w:rPr>
          <w:spacing w:val="-1"/>
        </w:rPr>
        <w:t> </w:t>
      </w:r>
      <w:r>
        <w:rPr/>
        <w:t>the</w:t>
      </w:r>
      <w:r>
        <w:rPr>
          <w:spacing w:val="-1"/>
        </w:rPr>
        <w:t> </w:t>
      </w:r>
      <w:r>
        <w:rPr/>
        <w:t>periph- ery</w:t>
      </w:r>
      <w:r>
        <w:rPr>
          <w:spacing w:val="-5"/>
        </w:rPr>
        <w:t> </w:t>
      </w:r>
      <w:r>
        <w:rPr/>
        <w:t>of</w:t>
      </w:r>
      <w:r>
        <w:rPr>
          <w:spacing w:val="-5"/>
        </w:rPr>
        <w:t> </w:t>
      </w:r>
      <w:r>
        <w:rPr/>
        <w:t>social</w:t>
      </w:r>
      <w:r>
        <w:rPr>
          <w:spacing w:val="-5"/>
        </w:rPr>
        <w:t> </w:t>
      </w:r>
      <w:r>
        <w:rPr/>
        <w:t>life.</w:t>
      </w:r>
      <w:r>
        <w:rPr>
          <w:spacing w:val="-5"/>
        </w:rPr>
        <w:t> </w:t>
      </w:r>
      <w:r>
        <w:rPr/>
        <w:t>They</w:t>
      </w:r>
      <w:r>
        <w:rPr>
          <w:spacing w:val="-5"/>
        </w:rPr>
        <w:t> </w:t>
      </w:r>
      <w:r>
        <w:rPr/>
        <w:t>were</w:t>
      </w:r>
      <w:r>
        <w:rPr>
          <w:spacing w:val="-5"/>
        </w:rPr>
        <w:t> </w:t>
      </w:r>
      <w:r>
        <w:rPr/>
        <w:t>bearers</w:t>
      </w:r>
      <w:r>
        <w:rPr>
          <w:spacing w:val="-5"/>
        </w:rPr>
        <w:t> </w:t>
      </w:r>
      <w:r>
        <w:rPr/>
        <w:t>of</w:t>
      </w:r>
      <w:r>
        <w:rPr>
          <w:spacing w:val="-5"/>
        </w:rPr>
        <w:t> </w:t>
      </w:r>
      <w:r>
        <w:rPr/>
        <w:t>the</w:t>
      </w:r>
      <w:r>
        <w:rPr>
          <w:spacing w:val="-5"/>
        </w:rPr>
        <w:t> </w:t>
      </w:r>
      <w:r>
        <w:rPr/>
        <w:t>core</w:t>
      </w:r>
      <w:r>
        <w:rPr>
          <w:spacing w:val="-5"/>
        </w:rPr>
        <w:t> </w:t>
      </w:r>
      <w:r>
        <w:rPr/>
        <w:t>traditions</w:t>
      </w:r>
      <w:r>
        <w:rPr>
          <w:spacing w:val="-5"/>
        </w:rPr>
        <w:t> </w:t>
      </w:r>
      <w:r>
        <w:rPr/>
        <w:t>of</w:t>
      </w:r>
      <w:r>
        <w:rPr>
          <w:spacing w:val="-5"/>
        </w:rPr>
        <w:t> </w:t>
      </w:r>
      <w:r>
        <w:rPr/>
        <w:t>working-class protest,</w:t>
      </w:r>
      <w:r>
        <w:rPr>
          <w:spacing w:val="-9"/>
        </w:rPr>
        <w:t> </w:t>
      </w:r>
      <w:r>
        <w:rPr/>
        <w:t>skilled</w:t>
      </w:r>
      <w:r>
        <w:rPr>
          <w:spacing w:val="-9"/>
        </w:rPr>
        <w:t> </w:t>
      </w:r>
      <w:r>
        <w:rPr/>
        <w:t>craft</w:t>
      </w:r>
      <w:r>
        <w:rPr>
          <w:spacing w:val="-9"/>
        </w:rPr>
        <w:t> </w:t>
      </w:r>
      <w:r>
        <w:rPr/>
        <w:t>workers</w:t>
      </w:r>
      <w:r>
        <w:rPr>
          <w:spacing w:val="-9"/>
        </w:rPr>
        <w:t> </w:t>
      </w:r>
      <w:r>
        <w:rPr/>
        <w:t>in</w:t>
      </w:r>
      <w:r>
        <w:rPr>
          <w:spacing w:val="-9"/>
        </w:rPr>
        <w:t> </w:t>
      </w:r>
      <w:r>
        <w:rPr/>
        <w:t>the</w:t>
      </w:r>
      <w:r>
        <w:rPr>
          <w:spacing w:val="-9"/>
        </w:rPr>
        <w:t> </w:t>
      </w:r>
      <w:r>
        <w:rPr/>
        <w:t>hearts</w:t>
      </w:r>
      <w:r>
        <w:rPr>
          <w:spacing w:val="-9"/>
        </w:rPr>
        <w:t> </w:t>
      </w:r>
      <w:r>
        <w:rPr/>
        <w:t>of</w:t>
      </w:r>
      <w:r>
        <w:rPr>
          <w:spacing w:val="-9"/>
        </w:rPr>
        <w:t> </w:t>
      </w:r>
      <w:r>
        <w:rPr/>
        <w:t>classic</w:t>
      </w:r>
      <w:r>
        <w:rPr>
          <w:spacing w:val="-9"/>
        </w:rPr>
        <w:t> </w:t>
      </w:r>
      <w:r>
        <w:rPr/>
        <w:t>urban</w:t>
      </w:r>
      <w:r>
        <w:rPr>
          <w:spacing w:val="-9"/>
        </w:rPr>
        <w:t> </w:t>
      </w:r>
      <w:r>
        <w:rPr/>
        <w:t>centers.</w:t>
      </w:r>
      <w:r>
        <w:rPr>
          <w:spacing w:val="-9"/>
        </w:rPr>
        <w:t> </w:t>
      </w:r>
      <w:r>
        <w:rPr/>
        <w:t>Genuine proletarians were only able to overcome the sizable obstacles to organiza- tion</w:t>
      </w:r>
      <w:r>
        <w:rPr>
          <w:spacing w:val="-10"/>
        </w:rPr>
        <w:t> </w:t>
      </w:r>
      <w:r>
        <w:rPr/>
        <w:t>set</w:t>
      </w:r>
      <w:r>
        <w:rPr>
          <w:spacing w:val="-10"/>
        </w:rPr>
        <w:t> </w:t>
      </w:r>
      <w:r>
        <w:rPr/>
        <w:t>by</w:t>
      </w:r>
      <w:r>
        <w:rPr>
          <w:spacing w:val="-10"/>
        </w:rPr>
        <w:t> </w:t>
      </w:r>
      <w:r>
        <w:rPr/>
        <w:t>homogeneity</w:t>
      </w:r>
      <w:r>
        <w:rPr>
          <w:spacing w:val="-10"/>
        </w:rPr>
        <w:t> </w:t>
      </w:r>
      <w:r>
        <w:rPr/>
        <w:t>of</w:t>
      </w:r>
      <w:r>
        <w:rPr>
          <w:spacing w:val="-10"/>
        </w:rPr>
        <w:t> </w:t>
      </w:r>
      <w:r>
        <w:rPr/>
        <w:t>rank,</w:t>
      </w:r>
      <w:r>
        <w:rPr>
          <w:spacing w:val="-10"/>
        </w:rPr>
        <w:t> </w:t>
      </w:r>
      <w:r>
        <w:rPr/>
        <w:t>lack</w:t>
      </w:r>
      <w:r>
        <w:rPr>
          <w:spacing w:val="-10"/>
        </w:rPr>
        <w:t> </w:t>
      </w:r>
      <w:r>
        <w:rPr/>
        <w:t>of</w:t>
      </w:r>
      <w:r>
        <w:rPr>
          <w:spacing w:val="-10"/>
        </w:rPr>
        <w:t> </w:t>
      </w:r>
      <w:r>
        <w:rPr/>
        <w:t>skill</w:t>
      </w:r>
      <w:r>
        <w:rPr>
          <w:spacing w:val="-10"/>
        </w:rPr>
        <w:t> </w:t>
      </w:r>
      <w:r>
        <w:rPr/>
        <w:t>and</w:t>
      </w:r>
      <w:r>
        <w:rPr>
          <w:spacing w:val="-10"/>
        </w:rPr>
        <w:t> </w:t>
      </w:r>
      <w:r>
        <w:rPr/>
        <w:t>large</w:t>
      </w:r>
      <w:r>
        <w:rPr>
          <w:spacing w:val="-10"/>
        </w:rPr>
        <w:t> </w:t>
      </w:r>
      <w:r>
        <w:rPr/>
        <w:t>size</w:t>
      </w:r>
      <w:r>
        <w:rPr>
          <w:spacing w:val="-10"/>
        </w:rPr>
        <w:t> </w:t>
      </w:r>
      <w:r>
        <w:rPr/>
        <w:t>of</w:t>
      </w:r>
      <w:r>
        <w:rPr>
          <w:spacing w:val="-10"/>
        </w:rPr>
        <w:t> </w:t>
      </w:r>
      <w:r>
        <w:rPr/>
        <w:t>enterprise</w:t>
      </w:r>
      <w:r>
        <w:rPr>
          <w:spacing w:val="-10"/>
        </w:rPr>
        <w:t> </w:t>
      </w:r>
      <w:r>
        <w:rPr/>
        <w:t>by </w:t>
      </w:r>
      <w:r>
        <w:rPr>
          <w:spacing w:val="-2"/>
        </w:rPr>
        <w:t>drawing</w:t>
      </w:r>
      <w:r>
        <w:rPr>
          <w:spacing w:val="-7"/>
        </w:rPr>
        <w:t> </w:t>
      </w:r>
      <w:r>
        <w:rPr>
          <w:spacing w:val="-2"/>
        </w:rPr>
        <w:t>upon</w:t>
      </w:r>
      <w:r>
        <w:rPr>
          <w:spacing w:val="-7"/>
        </w:rPr>
        <w:t> </w:t>
      </w:r>
      <w:r>
        <w:rPr>
          <w:spacing w:val="-2"/>
        </w:rPr>
        <w:t>the</w:t>
      </w:r>
      <w:r>
        <w:rPr>
          <w:spacing w:val="-7"/>
        </w:rPr>
        <w:t> </w:t>
      </w:r>
      <w:r>
        <w:rPr>
          <w:spacing w:val="-2"/>
        </w:rPr>
        <w:t>resources</w:t>
      </w:r>
      <w:r>
        <w:rPr>
          <w:spacing w:val="-7"/>
        </w:rPr>
        <w:t> </w:t>
      </w:r>
      <w:r>
        <w:rPr>
          <w:spacing w:val="-2"/>
        </w:rPr>
        <w:t>of</w:t>
      </w:r>
      <w:r>
        <w:rPr>
          <w:spacing w:val="-7"/>
        </w:rPr>
        <w:t> </w:t>
      </w:r>
      <w:r>
        <w:rPr>
          <w:spacing w:val="-2"/>
        </w:rPr>
        <w:t>the</w:t>
      </w:r>
      <w:r>
        <w:rPr>
          <w:spacing w:val="-7"/>
        </w:rPr>
        <w:t> </w:t>
      </w:r>
      <w:r>
        <w:rPr>
          <w:spacing w:val="-2"/>
        </w:rPr>
        <w:t>metropolis.</w:t>
      </w:r>
      <w:r>
        <w:rPr>
          <w:spacing w:val="-7"/>
        </w:rPr>
        <w:t> </w:t>
      </w:r>
      <w:r>
        <w:rPr>
          <w:spacing w:val="-2"/>
        </w:rPr>
        <w:t>It</w:t>
      </w:r>
      <w:r>
        <w:rPr>
          <w:spacing w:val="-7"/>
        </w:rPr>
        <w:t> </w:t>
      </w:r>
      <w:r>
        <w:rPr>
          <w:spacing w:val="-2"/>
        </w:rPr>
        <w:t>is</w:t>
      </w:r>
      <w:r>
        <w:rPr>
          <w:spacing w:val="-7"/>
        </w:rPr>
        <w:t> </w:t>
      </w:r>
      <w:r>
        <w:rPr>
          <w:spacing w:val="-2"/>
        </w:rPr>
        <w:t>a</w:t>
      </w:r>
      <w:r>
        <w:rPr>
          <w:spacing w:val="-7"/>
        </w:rPr>
        <w:t> </w:t>
      </w:r>
      <w:r>
        <w:rPr>
          <w:spacing w:val="-2"/>
        </w:rPr>
        <w:t>nice</w:t>
      </w:r>
      <w:r>
        <w:rPr>
          <w:spacing w:val="-7"/>
        </w:rPr>
        <w:t> </w:t>
      </w:r>
      <w:r>
        <w:rPr>
          <w:spacing w:val="-2"/>
        </w:rPr>
        <w:t>irony</w:t>
      </w:r>
      <w:r>
        <w:rPr>
          <w:spacing w:val="-7"/>
        </w:rPr>
        <w:t> </w:t>
      </w:r>
      <w:r>
        <w:rPr>
          <w:spacing w:val="-2"/>
        </w:rPr>
        <w:t>of</w:t>
      </w:r>
      <w:r>
        <w:rPr>
          <w:spacing w:val="-7"/>
        </w:rPr>
        <w:t> </w:t>
      </w:r>
      <w:r>
        <w:rPr>
          <w:spacing w:val="-2"/>
        </w:rPr>
        <w:t>the</w:t>
      </w:r>
      <w:r>
        <w:rPr>
          <w:spacing w:val="-7"/>
        </w:rPr>
        <w:t> </w:t>
      </w:r>
      <w:r>
        <w:rPr>
          <w:spacing w:val="-2"/>
        </w:rPr>
        <w:t>French </w:t>
      </w:r>
      <w:r>
        <w:rPr/>
        <w:t>experience that precisely the structures which Kerr and Siegel saw as pro- ducing “integration” were those making for conflict.</w:t>
      </w:r>
    </w:p>
    <w:p>
      <w:pPr>
        <w:pStyle w:val="BodyText"/>
        <w:jc w:val="left"/>
      </w:pPr>
    </w:p>
    <w:p>
      <w:pPr>
        <w:pStyle w:val="BodyText"/>
        <w:spacing w:before="37"/>
        <w:jc w:val="left"/>
      </w:pPr>
    </w:p>
    <w:p>
      <w:pPr>
        <w:pStyle w:val="Heading3"/>
        <w:spacing w:line="189" w:lineRule="auto" w:before="1"/>
        <w:ind w:right="1439"/>
        <w:jc w:val="left"/>
      </w:pPr>
      <w:r>
        <w:rPr/>
        <w:t>Pinning</w:t>
      </w:r>
      <w:r>
        <w:rPr>
          <w:spacing w:val="-7"/>
        </w:rPr>
        <w:t> </w:t>
      </w:r>
      <w:r>
        <w:rPr/>
        <w:t>Down</w:t>
      </w:r>
      <w:r>
        <w:rPr>
          <w:spacing w:val="-7"/>
        </w:rPr>
        <w:t> </w:t>
      </w:r>
      <w:r>
        <w:rPr/>
        <w:t>the</w:t>
      </w:r>
      <w:r>
        <w:rPr>
          <w:spacing w:val="-7"/>
        </w:rPr>
        <w:t> </w:t>
      </w:r>
      <w:r>
        <w:rPr/>
        <w:t>Differences</w:t>
      </w:r>
      <w:r>
        <w:rPr>
          <w:spacing w:val="-7"/>
        </w:rPr>
        <w:t> </w:t>
      </w:r>
      <w:r>
        <w:rPr/>
        <w:t>among </w:t>
      </w:r>
      <w:r>
        <w:rPr>
          <w:spacing w:val="-2"/>
        </w:rPr>
        <w:t>Departments</w:t>
      </w:r>
    </w:p>
    <w:p>
      <w:pPr>
        <w:pStyle w:val="BodyText"/>
        <w:spacing w:line="259" w:lineRule="auto" w:before="251"/>
        <w:ind w:left="120" w:right="339"/>
      </w:pPr>
      <w:r>
        <w:rPr/>
        <w:t>If</w:t>
      </w:r>
      <w:r>
        <w:rPr>
          <w:spacing w:val="-2"/>
        </w:rPr>
        <w:t> </w:t>
      </w:r>
      <w:r>
        <w:rPr/>
        <w:t>we</w:t>
      </w:r>
      <w:r>
        <w:rPr>
          <w:spacing w:val="-2"/>
        </w:rPr>
        <w:t> </w:t>
      </w:r>
      <w:r>
        <w:rPr/>
        <w:t>are</w:t>
      </w:r>
      <w:r>
        <w:rPr>
          <w:spacing w:val="-2"/>
        </w:rPr>
        <w:t> </w:t>
      </w:r>
      <w:r>
        <w:rPr/>
        <w:t>right,</w:t>
      </w:r>
      <w:r>
        <w:rPr>
          <w:spacing w:val="-2"/>
        </w:rPr>
        <w:t> </w:t>
      </w:r>
      <w:r>
        <w:rPr/>
        <w:t>we</w:t>
      </w:r>
      <w:r>
        <w:rPr>
          <w:spacing w:val="-2"/>
        </w:rPr>
        <w:t> </w:t>
      </w:r>
      <w:r>
        <w:rPr/>
        <w:t>should</w:t>
      </w:r>
      <w:r>
        <w:rPr>
          <w:spacing w:val="-2"/>
        </w:rPr>
        <w:t> </w:t>
      </w:r>
      <w:r>
        <w:rPr/>
        <w:t>be</w:t>
      </w:r>
      <w:r>
        <w:rPr>
          <w:spacing w:val="-2"/>
        </w:rPr>
        <w:t> </w:t>
      </w:r>
      <w:r>
        <w:rPr/>
        <w:t>able</w:t>
      </w:r>
      <w:r>
        <w:rPr>
          <w:spacing w:val="-2"/>
        </w:rPr>
        <w:t> </w:t>
      </w:r>
      <w:r>
        <w:rPr/>
        <w:t>to</w:t>
      </w:r>
      <w:r>
        <w:rPr>
          <w:spacing w:val="-2"/>
        </w:rPr>
        <w:t> </w:t>
      </w:r>
      <w:r>
        <w:rPr/>
        <w:t>show</w:t>
      </w:r>
      <w:r>
        <w:rPr>
          <w:spacing w:val="-2"/>
        </w:rPr>
        <w:t> </w:t>
      </w:r>
      <w:r>
        <w:rPr/>
        <w:t>that</w:t>
      </w:r>
      <w:r>
        <w:rPr>
          <w:spacing w:val="-2"/>
        </w:rPr>
        <w:t> </w:t>
      </w:r>
      <w:r>
        <w:rPr/>
        <w:t>the</w:t>
      </w:r>
      <w:r>
        <w:rPr>
          <w:spacing w:val="-2"/>
        </w:rPr>
        <w:t> </w:t>
      </w:r>
      <w:r>
        <w:rPr/>
        <w:t>variables</w:t>
      </w:r>
      <w:r>
        <w:rPr>
          <w:spacing w:val="-2"/>
        </w:rPr>
        <w:t> </w:t>
      </w:r>
      <w:r>
        <w:rPr/>
        <w:t>we</w:t>
      </w:r>
      <w:r>
        <w:rPr>
          <w:spacing w:val="-2"/>
        </w:rPr>
        <w:t> </w:t>
      </w:r>
      <w:r>
        <w:rPr/>
        <w:t>stressed</w:t>
      </w:r>
      <w:r>
        <w:rPr>
          <w:spacing w:val="-2"/>
        </w:rPr>
        <w:t> </w:t>
      </w:r>
      <w:r>
        <w:rPr/>
        <w:t>in </w:t>
      </w:r>
      <w:r>
        <w:rPr>
          <w:spacing w:val="-2"/>
        </w:rPr>
        <w:t>earlier</w:t>
      </w:r>
      <w:r>
        <w:rPr>
          <w:spacing w:val="-4"/>
        </w:rPr>
        <w:t> </w:t>
      </w:r>
      <w:r>
        <w:rPr>
          <w:spacing w:val="-2"/>
        </w:rPr>
        <w:t>discussions</w:t>
      </w:r>
      <w:r>
        <w:rPr>
          <w:spacing w:val="-4"/>
        </w:rPr>
        <w:t> </w:t>
      </w:r>
      <w:r>
        <w:rPr>
          <w:spacing w:val="-2"/>
        </w:rPr>
        <w:t>actually</w:t>
      </w:r>
      <w:r>
        <w:rPr>
          <w:spacing w:val="-4"/>
        </w:rPr>
        <w:t> </w:t>
      </w:r>
      <w:r>
        <w:rPr>
          <w:spacing w:val="-2"/>
        </w:rPr>
        <w:t>provide</w:t>
      </w:r>
      <w:r>
        <w:rPr>
          <w:spacing w:val="-4"/>
        </w:rPr>
        <w:t> </w:t>
      </w:r>
      <w:r>
        <w:rPr>
          <w:spacing w:val="-2"/>
        </w:rPr>
        <w:t>a</w:t>
      </w:r>
      <w:r>
        <w:rPr>
          <w:spacing w:val="-4"/>
        </w:rPr>
        <w:t> </w:t>
      </w:r>
      <w:r>
        <w:rPr>
          <w:spacing w:val="-2"/>
        </w:rPr>
        <w:t>plausible</w:t>
      </w:r>
      <w:r>
        <w:rPr>
          <w:spacing w:val="-4"/>
        </w:rPr>
        <w:t> </w:t>
      </w:r>
      <w:r>
        <w:rPr>
          <w:spacing w:val="-2"/>
        </w:rPr>
        <w:t>statistical</w:t>
      </w:r>
      <w:r>
        <w:rPr>
          <w:spacing w:val="-4"/>
        </w:rPr>
        <w:t> </w:t>
      </w:r>
      <w:r>
        <w:rPr>
          <w:spacing w:val="-2"/>
        </w:rPr>
        <w:t>account</w:t>
      </w:r>
      <w:r>
        <w:rPr>
          <w:spacing w:val="-4"/>
        </w:rPr>
        <w:t> </w:t>
      </w:r>
      <w:r>
        <w:rPr>
          <w:spacing w:val="-2"/>
        </w:rPr>
        <w:t>of</w:t>
      </w:r>
      <w:r>
        <w:rPr>
          <w:spacing w:val="-4"/>
        </w:rPr>
        <w:t> </w:t>
      </w:r>
      <w:r>
        <w:rPr>
          <w:spacing w:val="-2"/>
        </w:rPr>
        <w:t>area-to- </w:t>
      </w:r>
      <w:r>
        <w:rPr/>
        <w:t>area differences in strike activity.…</w:t>
      </w:r>
    </w:p>
    <w:p>
      <w:pPr>
        <w:pStyle w:val="BodyText"/>
        <w:spacing w:line="259" w:lineRule="auto"/>
        <w:ind w:left="119" w:right="337" w:firstLine="240"/>
      </w:pPr>
      <w:r>
        <w:rPr/>
        <w:t>In</w:t>
      </w:r>
      <w:r>
        <w:rPr>
          <w:spacing w:val="-8"/>
        </w:rPr>
        <w:t> </w:t>
      </w:r>
      <w:r>
        <w:rPr/>
        <w:t>this</w:t>
      </w:r>
      <w:r>
        <w:rPr>
          <w:spacing w:val="-8"/>
        </w:rPr>
        <w:t> </w:t>
      </w:r>
      <w:r>
        <w:rPr/>
        <w:t>last</w:t>
      </w:r>
      <w:r>
        <w:rPr>
          <w:spacing w:val="-8"/>
        </w:rPr>
        <w:t> </w:t>
      </w:r>
      <w:r>
        <w:rPr/>
        <w:t>analysis,</w:t>
      </w:r>
      <w:r>
        <w:rPr>
          <w:spacing w:val="-8"/>
        </w:rPr>
        <w:t> </w:t>
      </w:r>
      <w:r>
        <w:rPr/>
        <w:t>we</w:t>
      </w:r>
      <w:r>
        <w:rPr>
          <w:spacing w:val="-8"/>
        </w:rPr>
        <w:t> </w:t>
      </w:r>
      <w:r>
        <w:rPr/>
        <w:t>take</w:t>
      </w:r>
      <w:r>
        <w:rPr>
          <w:spacing w:val="-8"/>
        </w:rPr>
        <w:t> </w:t>
      </w:r>
      <w:r>
        <w:rPr/>
        <w:t>the</w:t>
      </w:r>
      <w:r>
        <w:rPr>
          <w:spacing w:val="-8"/>
        </w:rPr>
        <w:t> </w:t>
      </w:r>
      <w:r>
        <w:rPr/>
        <w:t>total</w:t>
      </w:r>
      <w:r>
        <w:rPr>
          <w:spacing w:val="-8"/>
        </w:rPr>
        <w:t> </w:t>
      </w:r>
      <w:r>
        <w:rPr/>
        <w:t>strike</w:t>
      </w:r>
      <w:r>
        <w:rPr>
          <w:spacing w:val="-8"/>
        </w:rPr>
        <w:t> </w:t>
      </w:r>
      <w:r>
        <w:rPr/>
        <w:t>activity</w:t>
      </w:r>
      <w:r>
        <w:rPr>
          <w:spacing w:val="-8"/>
        </w:rPr>
        <w:t> </w:t>
      </w:r>
      <w:r>
        <w:rPr/>
        <w:t>in</w:t>
      </w:r>
      <w:r>
        <w:rPr>
          <w:spacing w:val="-8"/>
        </w:rPr>
        <w:t> </w:t>
      </w:r>
      <w:r>
        <w:rPr/>
        <w:t>a</w:t>
      </w:r>
      <w:r>
        <w:rPr>
          <w:spacing w:val="-8"/>
        </w:rPr>
        <w:t> </w:t>
      </w:r>
      <w:r>
        <w:rPr/>
        <w:t>department</w:t>
      </w:r>
      <w:r>
        <w:rPr>
          <w:spacing w:val="-8"/>
        </w:rPr>
        <w:t> </w:t>
      </w:r>
      <w:r>
        <w:rPr/>
        <w:t>over a substantial block of years as the object to be explained, and attempt to </w:t>
      </w:r>
      <w:r>
        <w:rPr>
          <w:spacing w:val="-2"/>
        </w:rPr>
        <w:t>specify</w:t>
      </w:r>
      <w:r>
        <w:rPr>
          <w:spacing w:val="-4"/>
        </w:rPr>
        <w:t> </w:t>
      </w:r>
      <w:r>
        <w:rPr>
          <w:spacing w:val="-2"/>
        </w:rPr>
        <w:t>the</w:t>
      </w:r>
      <w:r>
        <w:rPr>
          <w:spacing w:val="-4"/>
        </w:rPr>
        <w:t> </w:t>
      </w:r>
      <w:r>
        <w:rPr>
          <w:spacing w:val="-2"/>
        </w:rPr>
        <w:t>simultaneous</w:t>
      </w:r>
      <w:r>
        <w:rPr>
          <w:spacing w:val="-4"/>
        </w:rPr>
        <w:t> </w:t>
      </w:r>
      <w:r>
        <w:rPr>
          <w:spacing w:val="-2"/>
        </w:rPr>
        <w:t>effects</w:t>
      </w:r>
      <w:r>
        <w:rPr>
          <w:spacing w:val="-4"/>
        </w:rPr>
        <w:t> </w:t>
      </w:r>
      <w:r>
        <w:rPr>
          <w:spacing w:val="-2"/>
        </w:rPr>
        <w:t>of</w:t>
      </w:r>
      <w:r>
        <w:rPr>
          <w:spacing w:val="-4"/>
        </w:rPr>
        <w:t> </w:t>
      </w:r>
      <w:r>
        <w:rPr>
          <w:spacing w:val="-2"/>
        </w:rPr>
        <w:t>a</w:t>
      </w:r>
      <w:r>
        <w:rPr>
          <w:spacing w:val="-4"/>
        </w:rPr>
        <w:t> </w:t>
      </w:r>
      <w:r>
        <w:rPr>
          <w:spacing w:val="-2"/>
        </w:rPr>
        <w:t>number</w:t>
      </w:r>
      <w:r>
        <w:rPr>
          <w:spacing w:val="-4"/>
        </w:rPr>
        <w:t> </w:t>
      </w:r>
      <w:r>
        <w:rPr>
          <w:spacing w:val="-2"/>
        </w:rPr>
        <w:t>of</w:t>
      </w:r>
      <w:r>
        <w:rPr>
          <w:spacing w:val="-4"/>
        </w:rPr>
        <w:t> </w:t>
      </w:r>
      <w:r>
        <w:rPr>
          <w:spacing w:val="-2"/>
        </w:rPr>
        <w:t>departmental</w:t>
      </w:r>
      <w:r>
        <w:rPr>
          <w:spacing w:val="-4"/>
        </w:rPr>
        <w:t> </w:t>
      </w:r>
      <w:r>
        <w:rPr>
          <w:spacing w:val="-2"/>
        </w:rPr>
        <w:t>characteristics </w:t>
      </w:r>
      <w:r>
        <w:rPr/>
        <w:t>on</w:t>
      </w:r>
      <w:r>
        <w:rPr>
          <w:spacing w:val="-6"/>
        </w:rPr>
        <w:t> </w:t>
      </w:r>
      <w:r>
        <w:rPr/>
        <w:t>that</w:t>
      </w:r>
      <w:r>
        <w:rPr>
          <w:spacing w:val="-6"/>
        </w:rPr>
        <w:t> </w:t>
      </w:r>
      <w:r>
        <w:rPr/>
        <w:t>strike</w:t>
      </w:r>
      <w:r>
        <w:rPr>
          <w:spacing w:val="-6"/>
        </w:rPr>
        <w:t> </w:t>
      </w:r>
      <w:r>
        <w:rPr/>
        <w:t>activity.</w:t>
      </w:r>
      <w:r>
        <w:rPr>
          <w:spacing w:val="-6"/>
        </w:rPr>
        <w:t> </w:t>
      </w:r>
      <w:r>
        <w:rPr/>
        <w:t>The</w:t>
      </w:r>
      <w:r>
        <w:rPr>
          <w:spacing w:val="-6"/>
        </w:rPr>
        <w:t> </w:t>
      </w:r>
      <w:r>
        <w:rPr/>
        <w:t>analysis</w:t>
      </w:r>
      <w:r>
        <w:rPr>
          <w:spacing w:val="-6"/>
        </w:rPr>
        <w:t> </w:t>
      </w:r>
      <w:r>
        <w:rPr/>
        <w:t>breaks</w:t>
      </w:r>
      <w:r>
        <w:rPr>
          <w:spacing w:val="-6"/>
        </w:rPr>
        <w:t> </w:t>
      </w:r>
      <w:r>
        <w:rPr/>
        <w:t>into</w:t>
      </w:r>
      <w:r>
        <w:rPr>
          <w:spacing w:val="-6"/>
        </w:rPr>
        <w:t> </w:t>
      </w:r>
      <w:r>
        <w:rPr/>
        <w:t>two</w:t>
      </w:r>
      <w:r>
        <w:rPr>
          <w:spacing w:val="-6"/>
        </w:rPr>
        <w:t> </w:t>
      </w:r>
      <w:r>
        <w:rPr/>
        <w:t>parts.</w:t>
      </w:r>
      <w:r>
        <w:rPr>
          <w:spacing w:val="-6"/>
        </w:rPr>
        <w:t> </w:t>
      </w:r>
      <w:r>
        <w:rPr/>
        <w:t>The</w:t>
      </w:r>
      <w:r>
        <w:rPr>
          <w:spacing w:val="-6"/>
        </w:rPr>
        <w:t> </w:t>
      </w:r>
      <w:r>
        <w:rPr/>
        <w:t>first</w:t>
      </w:r>
      <w:r>
        <w:rPr>
          <w:spacing w:val="-6"/>
        </w:rPr>
        <w:t> </w:t>
      </w:r>
      <w:r>
        <w:rPr/>
        <w:t>concen- trates on the explanation of the sheer number of strikes in the department without regard to the size, shape or other characteristics of those strikes. The</w:t>
      </w:r>
      <w:r>
        <w:rPr>
          <w:spacing w:val="-8"/>
        </w:rPr>
        <w:t> </w:t>
      </w:r>
      <w:r>
        <w:rPr/>
        <w:t>second</w:t>
      </w:r>
      <w:r>
        <w:rPr>
          <w:spacing w:val="-8"/>
        </w:rPr>
        <w:t> </w:t>
      </w:r>
      <w:r>
        <w:rPr/>
        <w:t>deals</w:t>
      </w:r>
      <w:r>
        <w:rPr>
          <w:spacing w:val="-8"/>
        </w:rPr>
        <w:t> </w:t>
      </w:r>
      <w:r>
        <w:rPr/>
        <w:t>mainly</w:t>
      </w:r>
      <w:r>
        <w:rPr>
          <w:spacing w:val="-8"/>
        </w:rPr>
        <w:t> </w:t>
      </w:r>
      <w:r>
        <w:rPr/>
        <w:t>with</w:t>
      </w:r>
      <w:r>
        <w:rPr>
          <w:spacing w:val="-8"/>
        </w:rPr>
        <w:t> </w:t>
      </w:r>
      <w:r>
        <w:rPr/>
        <w:t>the</w:t>
      </w:r>
      <w:r>
        <w:rPr>
          <w:spacing w:val="-8"/>
        </w:rPr>
        <w:t> </w:t>
      </w:r>
      <w:r>
        <w:rPr/>
        <w:t>relationship</w:t>
      </w:r>
      <w:r>
        <w:rPr>
          <w:spacing w:val="-8"/>
        </w:rPr>
        <w:t> </w:t>
      </w:r>
      <w:r>
        <w:rPr/>
        <w:t>among</w:t>
      </w:r>
      <w:r>
        <w:rPr>
          <w:spacing w:val="-8"/>
        </w:rPr>
        <w:t> </w:t>
      </w:r>
      <w:r>
        <w:rPr/>
        <w:t>different</w:t>
      </w:r>
      <w:r>
        <w:rPr>
          <w:spacing w:val="-8"/>
        </w:rPr>
        <w:t> </w:t>
      </w:r>
      <w:r>
        <w:rPr/>
        <w:t>characteris- tics</w:t>
      </w:r>
      <w:r>
        <w:rPr>
          <w:spacing w:val="-3"/>
        </w:rPr>
        <w:t> </w:t>
      </w:r>
      <w:r>
        <w:rPr/>
        <w:t>of</w:t>
      </w:r>
      <w:r>
        <w:rPr>
          <w:spacing w:val="-3"/>
        </w:rPr>
        <w:t> </w:t>
      </w:r>
      <w:r>
        <w:rPr/>
        <w:t>the</w:t>
      </w:r>
      <w:r>
        <w:rPr>
          <w:spacing w:val="-3"/>
        </w:rPr>
        <w:t> </w:t>
      </w:r>
      <w:r>
        <w:rPr/>
        <w:t>strikes</w:t>
      </w:r>
      <w:r>
        <w:rPr>
          <w:spacing w:val="-3"/>
        </w:rPr>
        <w:t> </w:t>
      </w:r>
      <w:r>
        <w:rPr/>
        <w:t>occurring</w:t>
      </w:r>
      <w:r>
        <w:rPr>
          <w:spacing w:val="-3"/>
        </w:rPr>
        <w:t> </w:t>
      </w:r>
      <w:r>
        <w:rPr/>
        <w:t>within</w:t>
      </w:r>
      <w:r>
        <w:rPr>
          <w:spacing w:val="-3"/>
        </w:rPr>
        <w:t> </w:t>
      </w:r>
      <w:r>
        <w:rPr/>
        <w:t>a</w:t>
      </w:r>
      <w:r>
        <w:rPr>
          <w:spacing w:val="-3"/>
        </w:rPr>
        <w:t> </w:t>
      </w:r>
      <w:r>
        <w:rPr/>
        <w:t>department.</w:t>
      </w:r>
      <w:r>
        <w:rPr>
          <w:spacing w:val="-3"/>
        </w:rPr>
        <w:t> </w:t>
      </w:r>
      <w:r>
        <w:rPr/>
        <w:t>In</w:t>
      </w:r>
      <w:r>
        <w:rPr>
          <w:spacing w:val="-3"/>
        </w:rPr>
        <w:t> </w:t>
      </w:r>
      <w:r>
        <w:rPr/>
        <w:t>both</w:t>
      </w:r>
      <w:r>
        <w:rPr>
          <w:spacing w:val="-3"/>
        </w:rPr>
        <w:t> </w:t>
      </w:r>
      <w:r>
        <w:rPr/>
        <w:t>cases</w:t>
      </w:r>
      <w:r>
        <w:rPr>
          <w:spacing w:val="-3"/>
        </w:rPr>
        <w:t> </w:t>
      </w:r>
      <w:r>
        <w:rPr/>
        <w:t>the</w:t>
      </w:r>
      <w:r>
        <w:rPr>
          <w:spacing w:val="-3"/>
        </w:rPr>
        <w:t> </w:t>
      </w:r>
      <w:r>
        <w:rPr/>
        <w:t>analysis </w:t>
      </w:r>
      <w:r>
        <w:rPr>
          <w:spacing w:val="-4"/>
        </w:rPr>
        <w:t>begins with simple correlation coefficients covering several sets of years, and </w:t>
      </w:r>
      <w:r>
        <w:rPr/>
        <w:t>then</w:t>
      </w:r>
      <w:r>
        <w:rPr>
          <w:spacing w:val="-1"/>
        </w:rPr>
        <w:t> </w:t>
      </w:r>
      <w:r>
        <w:rPr/>
        <w:t>moves</w:t>
      </w:r>
      <w:r>
        <w:rPr>
          <w:spacing w:val="-1"/>
        </w:rPr>
        <w:t> </w:t>
      </w:r>
      <w:r>
        <w:rPr/>
        <w:t>rapidly</w:t>
      </w:r>
      <w:r>
        <w:rPr>
          <w:spacing w:val="-1"/>
        </w:rPr>
        <w:t> </w:t>
      </w:r>
      <w:r>
        <w:rPr/>
        <w:t>to</w:t>
      </w:r>
      <w:r>
        <w:rPr>
          <w:spacing w:val="-1"/>
        </w:rPr>
        <w:t> </w:t>
      </w:r>
      <w:r>
        <w:rPr/>
        <w:t>path</w:t>
      </w:r>
      <w:r>
        <w:rPr>
          <w:spacing w:val="-1"/>
        </w:rPr>
        <w:t> </w:t>
      </w:r>
      <w:r>
        <w:rPr/>
        <w:t>diagrams</w:t>
      </w:r>
      <w:r>
        <w:rPr>
          <w:spacing w:val="-1"/>
        </w:rPr>
        <w:t> </w:t>
      </w:r>
      <w:r>
        <w:rPr/>
        <w:t>representing</w:t>
      </w:r>
      <w:r>
        <w:rPr>
          <w:spacing w:val="-1"/>
        </w:rPr>
        <w:t> </w:t>
      </w:r>
      <w:r>
        <w:rPr/>
        <w:t>the</w:t>
      </w:r>
      <w:r>
        <w:rPr>
          <w:spacing w:val="-1"/>
        </w:rPr>
        <w:t> </w:t>
      </w:r>
      <w:r>
        <w:rPr/>
        <w:t>most</w:t>
      </w:r>
      <w:r>
        <w:rPr>
          <w:spacing w:val="-1"/>
        </w:rPr>
        <w:t> </w:t>
      </w:r>
      <w:r>
        <w:rPr/>
        <w:t>important</w:t>
      </w:r>
      <w:r>
        <w:rPr>
          <w:spacing w:val="-1"/>
        </w:rPr>
        <w:t> </w:t>
      </w:r>
      <w:r>
        <w:rPr/>
        <w:t>rela- tionships (and non-relationships) revealed by the correlations.</w:t>
      </w:r>
    </w:p>
    <w:p>
      <w:pPr>
        <w:pStyle w:val="BodyText"/>
        <w:spacing w:line="259" w:lineRule="auto"/>
        <w:ind w:left="119" w:right="337" w:firstLine="240"/>
      </w:pPr>
      <w:r>
        <w:rPr/>
        <w:t>We have computed (in tables too bulky to present here) correlations among a number of characteristics of departments, including the extent of </w:t>
      </w:r>
      <w:r>
        <w:rPr>
          <w:spacing w:val="-2"/>
        </w:rPr>
        <w:t>their</w:t>
      </w:r>
      <w:r>
        <w:rPr>
          <w:spacing w:val="-8"/>
        </w:rPr>
        <w:t> </w:t>
      </w:r>
      <w:r>
        <w:rPr>
          <w:spacing w:val="-2"/>
        </w:rPr>
        <w:t>strike</w:t>
      </w:r>
      <w:r>
        <w:rPr>
          <w:spacing w:val="-8"/>
        </w:rPr>
        <w:t> </w:t>
      </w:r>
      <w:r>
        <w:rPr>
          <w:spacing w:val="-2"/>
        </w:rPr>
        <w:t>activity,</w:t>
      </w:r>
      <w:r>
        <w:rPr>
          <w:spacing w:val="-8"/>
        </w:rPr>
        <w:t> </w:t>
      </w:r>
      <w:r>
        <w:rPr>
          <w:spacing w:val="-2"/>
        </w:rPr>
        <w:t>in</w:t>
      </w:r>
      <w:r>
        <w:rPr>
          <w:spacing w:val="-8"/>
        </w:rPr>
        <w:t> </w:t>
      </w:r>
      <w:r>
        <w:rPr>
          <w:spacing w:val="-2"/>
        </w:rPr>
        <w:t>three</w:t>
      </w:r>
      <w:r>
        <w:rPr>
          <w:spacing w:val="-8"/>
        </w:rPr>
        <w:t> </w:t>
      </w:r>
      <w:r>
        <w:rPr>
          <w:spacing w:val="-2"/>
        </w:rPr>
        <w:t>substantially</w:t>
      </w:r>
      <w:r>
        <w:rPr>
          <w:spacing w:val="-8"/>
        </w:rPr>
        <w:t> </w:t>
      </w:r>
      <w:r>
        <w:rPr>
          <w:spacing w:val="-2"/>
        </w:rPr>
        <w:t>different</w:t>
      </w:r>
      <w:r>
        <w:rPr>
          <w:spacing w:val="-8"/>
        </w:rPr>
        <w:t> </w:t>
      </w:r>
      <w:r>
        <w:rPr>
          <w:spacing w:val="-2"/>
        </w:rPr>
        <w:t>five-year</w:t>
      </w:r>
      <w:r>
        <w:rPr>
          <w:spacing w:val="-8"/>
        </w:rPr>
        <w:t> </w:t>
      </w:r>
      <w:r>
        <w:rPr>
          <w:spacing w:val="-2"/>
        </w:rPr>
        <w:t>periods:</w:t>
      </w:r>
      <w:r>
        <w:rPr>
          <w:spacing w:val="-8"/>
        </w:rPr>
        <w:t> </w:t>
      </w:r>
      <w:r>
        <w:rPr>
          <w:spacing w:val="-2"/>
        </w:rPr>
        <w:t>1910</w:t>
      </w:r>
      <w:r>
        <w:rPr>
          <w:spacing w:val="-8"/>
        </w:rPr>
        <w:t> </w:t>
      </w:r>
      <w:r>
        <w:rPr>
          <w:spacing w:val="-2"/>
        </w:rPr>
        <w:t>to </w:t>
      </w:r>
      <w:r>
        <w:rPr/>
        <w:t>1914</w:t>
      </w:r>
      <w:r>
        <w:rPr>
          <w:spacing w:val="-6"/>
        </w:rPr>
        <w:t> </w:t>
      </w:r>
      <w:r>
        <w:rPr/>
        <w:t>(a</w:t>
      </w:r>
      <w:r>
        <w:rPr>
          <w:spacing w:val="-6"/>
        </w:rPr>
        <w:t> </w:t>
      </w:r>
      <w:r>
        <w:rPr/>
        <w:t>time</w:t>
      </w:r>
      <w:r>
        <w:rPr>
          <w:spacing w:val="-6"/>
        </w:rPr>
        <w:t> </w:t>
      </w:r>
      <w:r>
        <w:rPr/>
        <w:t>of</w:t>
      </w:r>
      <w:r>
        <w:rPr>
          <w:spacing w:val="-6"/>
        </w:rPr>
        <w:t> </w:t>
      </w:r>
      <w:r>
        <w:rPr/>
        <w:t>high</w:t>
      </w:r>
      <w:r>
        <w:rPr>
          <w:spacing w:val="-6"/>
        </w:rPr>
        <w:t> </w:t>
      </w:r>
      <w:r>
        <w:rPr/>
        <w:t>militancy</w:t>
      </w:r>
      <w:r>
        <w:rPr>
          <w:spacing w:val="-6"/>
        </w:rPr>
        <w:t> </w:t>
      </w:r>
      <w:r>
        <w:rPr/>
        <w:t>and</w:t>
      </w:r>
      <w:r>
        <w:rPr>
          <w:spacing w:val="-6"/>
        </w:rPr>
        <w:t> </w:t>
      </w:r>
      <w:r>
        <w:rPr/>
        <w:t>mass</w:t>
      </w:r>
      <w:r>
        <w:rPr>
          <w:spacing w:val="-6"/>
        </w:rPr>
        <w:t> </w:t>
      </w:r>
      <w:r>
        <w:rPr/>
        <w:t>strike</w:t>
      </w:r>
      <w:r>
        <w:rPr>
          <w:spacing w:val="-6"/>
        </w:rPr>
        <w:t> </w:t>
      </w:r>
      <w:r>
        <w:rPr/>
        <w:t>activity</w:t>
      </w:r>
      <w:r>
        <w:rPr>
          <w:spacing w:val="-6"/>
        </w:rPr>
        <w:t> </w:t>
      </w:r>
      <w:r>
        <w:rPr/>
        <w:t>in</w:t>
      </w:r>
      <w:r>
        <w:rPr>
          <w:spacing w:val="-6"/>
        </w:rPr>
        <w:t> </w:t>
      </w:r>
      <w:r>
        <w:rPr/>
        <w:t>modern</w:t>
      </w:r>
      <w:r>
        <w:rPr>
          <w:spacing w:val="-6"/>
        </w:rPr>
        <w:t> </w:t>
      </w:r>
      <w:r>
        <w:rPr/>
        <w:t>industry, </w:t>
      </w:r>
      <w:r>
        <w:rPr>
          <w:spacing w:val="-4"/>
        </w:rPr>
        <w:t>including</w:t>
      </w:r>
      <w:r>
        <w:rPr>
          <w:spacing w:val="-7"/>
        </w:rPr>
        <w:t> </w:t>
      </w:r>
      <w:r>
        <w:rPr>
          <w:spacing w:val="-4"/>
        </w:rPr>
        <w:t>the</w:t>
      </w:r>
      <w:r>
        <w:rPr>
          <w:spacing w:val="-7"/>
        </w:rPr>
        <w:t> </w:t>
      </w:r>
      <w:r>
        <w:rPr>
          <w:spacing w:val="-4"/>
        </w:rPr>
        <w:t>famous</w:t>
      </w:r>
      <w:r>
        <w:rPr>
          <w:spacing w:val="-7"/>
        </w:rPr>
        <w:t> </w:t>
      </w:r>
      <w:r>
        <w:rPr>
          <w:spacing w:val="-4"/>
        </w:rPr>
        <w:t>railroad</w:t>
      </w:r>
      <w:r>
        <w:rPr>
          <w:spacing w:val="-7"/>
        </w:rPr>
        <w:t> </w:t>
      </w:r>
      <w:r>
        <w:rPr>
          <w:spacing w:val="-4"/>
        </w:rPr>
        <w:t>strike</w:t>
      </w:r>
      <w:r>
        <w:rPr>
          <w:spacing w:val="-7"/>
        </w:rPr>
        <w:t> </w:t>
      </w:r>
      <w:r>
        <w:rPr>
          <w:spacing w:val="-4"/>
        </w:rPr>
        <w:t>crushed</w:t>
      </w:r>
      <w:r>
        <w:rPr>
          <w:spacing w:val="-7"/>
        </w:rPr>
        <w:t> </w:t>
      </w:r>
      <w:r>
        <w:rPr>
          <w:spacing w:val="-4"/>
        </w:rPr>
        <w:t>by</w:t>
      </w:r>
      <w:r>
        <w:rPr>
          <w:spacing w:val="-7"/>
        </w:rPr>
        <w:t> </w:t>
      </w:r>
      <w:r>
        <w:rPr>
          <w:spacing w:val="-4"/>
        </w:rPr>
        <w:t>Briand</w:t>
      </w:r>
      <w:r>
        <w:rPr>
          <w:spacing w:val="-7"/>
        </w:rPr>
        <w:t> </w:t>
      </w:r>
      <w:r>
        <w:rPr>
          <w:spacing w:val="-4"/>
        </w:rPr>
        <w:t>in</w:t>
      </w:r>
      <w:r>
        <w:rPr>
          <w:spacing w:val="-7"/>
        </w:rPr>
        <w:t> </w:t>
      </w:r>
      <w:r>
        <w:rPr>
          <w:spacing w:val="-4"/>
        </w:rPr>
        <w:t>1910),</w:t>
      </w:r>
      <w:r>
        <w:rPr>
          <w:spacing w:val="-7"/>
        </w:rPr>
        <w:t> </w:t>
      </w:r>
      <w:r>
        <w:rPr>
          <w:spacing w:val="-4"/>
        </w:rPr>
        <w:t>1920</w:t>
      </w:r>
      <w:r>
        <w:rPr>
          <w:spacing w:val="-7"/>
        </w:rPr>
        <w:t> </w:t>
      </w:r>
      <w:r>
        <w:rPr>
          <w:spacing w:val="-4"/>
        </w:rPr>
        <w:t>to</w:t>
      </w:r>
      <w:r>
        <w:rPr>
          <w:spacing w:val="-7"/>
        </w:rPr>
        <w:t> </w:t>
      </w:r>
      <w:r>
        <w:rPr>
          <w:spacing w:val="-4"/>
        </w:rPr>
        <w:t>1924 (covering</w:t>
      </w:r>
      <w:r>
        <w:rPr>
          <w:spacing w:val="-8"/>
        </w:rPr>
        <w:t> </w:t>
      </w:r>
      <w:r>
        <w:rPr>
          <w:spacing w:val="-4"/>
        </w:rPr>
        <w:t>the</w:t>
      </w:r>
      <w:r>
        <w:rPr>
          <w:spacing w:val="-8"/>
        </w:rPr>
        <w:t> </w:t>
      </w:r>
      <w:r>
        <w:rPr>
          <w:spacing w:val="-4"/>
        </w:rPr>
        <w:t>last</w:t>
      </w:r>
      <w:r>
        <w:rPr>
          <w:spacing w:val="-8"/>
        </w:rPr>
        <w:t> </w:t>
      </w:r>
      <w:r>
        <w:rPr>
          <w:spacing w:val="-4"/>
        </w:rPr>
        <w:t>part</w:t>
      </w:r>
      <w:r>
        <w:rPr>
          <w:spacing w:val="-8"/>
        </w:rPr>
        <w:t> </w:t>
      </w:r>
      <w:r>
        <w:rPr>
          <w:spacing w:val="-4"/>
        </w:rPr>
        <w:t>of</w:t>
      </w:r>
      <w:r>
        <w:rPr>
          <w:spacing w:val="-8"/>
        </w:rPr>
        <w:t> </w:t>
      </w:r>
      <w:r>
        <w:rPr>
          <w:spacing w:val="-4"/>
        </w:rPr>
        <w:t>the</w:t>
      </w:r>
      <w:r>
        <w:rPr>
          <w:spacing w:val="-8"/>
        </w:rPr>
        <w:t> </w:t>
      </w:r>
      <w:r>
        <w:rPr>
          <w:spacing w:val="-4"/>
        </w:rPr>
        <w:t>strike</w:t>
      </w:r>
      <w:r>
        <w:rPr>
          <w:spacing w:val="-8"/>
        </w:rPr>
        <w:t> </w:t>
      </w:r>
      <w:r>
        <w:rPr>
          <w:spacing w:val="-4"/>
        </w:rPr>
        <w:t>wave</w:t>
      </w:r>
      <w:r>
        <w:rPr>
          <w:spacing w:val="-8"/>
        </w:rPr>
        <w:t> </w:t>
      </w:r>
      <w:r>
        <w:rPr>
          <w:spacing w:val="-4"/>
        </w:rPr>
        <w:t>of</w:t>
      </w:r>
      <w:r>
        <w:rPr>
          <w:spacing w:val="-8"/>
        </w:rPr>
        <w:t> </w:t>
      </w:r>
      <w:r>
        <w:rPr>
          <w:spacing w:val="-4"/>
        </w:rPr>
        <w:t>1919–20</w:t>
      </w:r>
      <w:r>
        <w:rPr>
          <w:spacing w:val="-8"/>
        </w:rPr>
        <w:t> </w:t>
      </w:r>
      <w:r>
        <w:rPr>
          <w:spacing w:val="-4"/>
        </w:rPr>
        <w:t>and</w:t>
      </w:r>
      <w:r>
        <w:rPr>
          <w:spacing w:val="-8"/>
        </w:rPr>
        <w:t> </w:t>
      </w:r>
      <w:r>
        <w:rPr>
          <w:spacing w:val="-4"/>
        </w:rPr>
        <w:t>a</w:t>
      </w:r>
      <w:r>
        <w:rPr>
          <w:spacing w:val="-8"/>
        </w:rPr>
        <w:t> </w:t>
      </w:r>
      <w:r>
        <w:rPr>
          <w:spacing w:val="-4"/>
        </w:rPr>
        <w:t>few</w:t>
      </w:r>
      <w:r>
        <w:rPr>
          <w:spacing w:val="-8"/>
        </w:rPr>
        <w:t> </w:t>
      </w:r>
      <w:r>
        <w:rPr>
          <w:spacing w:val="-4"/>
        </w:rPr>
        <w:t>relatively</w:t>
      </w:r>
      <w:r>
        <w:rPr>
          <w:spacing w:val="-8"/>
        </w:rPr>
        <w:t> </w:t>
      </w:r>
      <w:r>
        <w:rPr>
          <w:spacing w:val="-4"/>
        </w:rPr>
        <w:t>quiet </w:t>
      </w:r>
      <w:r>
        <w:rPr>
          <w:spacing w:val="-2"/>
        </w:rPr>
        <w:t>years),</w:t>
      </w:r>
      <w:r>
        <w:rPr>
          <w:spacing w:val="-11"/>
        </w:rPr>
        <w:t> </w:t>
      </w:r>
      <w:r>
        <w:rPr>
          <w:spacing w:val="-2"/>
        </w:rPr>
        <w:t>1925</w:t>
      </w:r>
      <w:r>
        <w:rPr>
          <w:spacing w:val="-11"/>
        </w:rPr>
        <w:t> </w:t>
      </w:r>
      <w:r>
        <w:rPr>
          <w:spacing w:val="-2"/>
        </w:rPr>
        <w:t>to</w:t>
      </w:r>
      <w:r>
        <w:rPr>
          <w:spacing w:val="-11"/>
        </w:rPr>
        <w:t> </w:t>
      </w:r>
      <w:r>
        <w:rPr>
          <w:spacing w:val="-2"/>
        </w:rPr>
        <w:t>1929</w:t>
      </w:r>
      <w:r>
        <w:rPr>
          <w:spacing w:val="-11"/>
        </w:rPr>
        <w:t> </w:t>
      </w:r>
      <w:r>
        <w:rPr>
          <w:spacing w:val="-2"/>
        </w:rPr>
        <w:t>(except</w:t>
      </w:r>
      <w:r>
        <w:rPr>
          <w:spacing w:val="-11"/>
        </w:rPr>
        <w:t> </w:t>
      </w:r>
      <w:r>
        <w:rPr>
          <w:spacing w:val="-2"/>
        </w:rPr>
        <w:t>for</w:t>
      </w:r>
      <w:r>
        <w:rPr>
          <w:spacing w:val="-11"/>
        </w:rPr>
        <w:t> </w:t>
      </w:r>
      <w:r>
        <w:rPr>
          <w:spacing w:val="-2"/>
        </w:rPr>
        <w:t>the</w:t>
      </w:r>
      <w:r>
        <w:rPr>
          <w:spacing w:val="-11"/>
        </w:rPr>
        <w:t> </w:t>
      </w:r>
      <w:r>
        <w:rPr>
          <w:spacing w:val="-2"/>
        </w:rPr>
        <w:t>flurry</w:t>
      </w:r>
      <w:r>
        <w:rPr>
          <w:spacing w:val="-11"/>
        </w:rPr>
        <w:t> </w:t>
      </w:r>
      <w:r>
        <w:rPr>
          <w:spacing w:val="-2"/>
        </w:rPr>
        <w:t>of</w:t>
      </w:r>
      <w:r>
        <w:rPr>
          <w:spacing w:val="-11"/>
        </w:rPr>
        <w:t> </w:t>
      </w:r>
      <w:r>
        <w:rPr>
          <w:spacing w:val="-2"/>
        </w:rPr>
        <w:t>1926,</w:t>
      </w:r>
      <w:r>
        <w:rPr>
          <w:spacing w:val="-11"/>
        </w:rPr>
        <w:t> </w:t>
      </w:r>
      <w:r>
        <w:rPr>
          <w:spacing w:val="-2"/>
        </w:rPr>
        <w:t>a</w:t>
      </w:r>
      <w:r>
        <w:rPr>
          <w:spacing w:val="-11"/>
        </w:rPr>
        <w:t> </w:t>
      </w:r>
      <w:r>
        <w:rPr>
          <w:spacing w:val="-2"/>
        </w:rPr>
        <w:t>time</w:t>
      </w:r>
      <w:r>
        <w:rPr>
          <w:spacing w:val="-11"/>
        </w:rPr>
        <w:t> </w:t>
      </w:r>
      <w:r>
        <w:rPr>
          <w:spacing w:val="-2"/>
        </w:rPr>
        <w:t>of</w:t>
      </w:r>
      <w:r>
        <w:rPr>
          <w:spacing w:val="-11"/>
        </w:rPr>
        <w:t> </w:t>
      </w:r>
      <w:r>
        <w:rPr>
          <w:spacing w:val="-2"/>
        </w:rPr>
        <w:t>moderate</w:t>
      </w:r>
      <w:r>
        <w:rPr>
          <w:spacing w:val="-11"/>
        </w:rPr>
        <w:t> </w:t>
      </w:r>
      <w:r>
        <w:rPr>
          <w:spacing w:val="-2"/>
        </w:rPr>
        <w:t>indus- </w:t>
      </w:r>
      <w:r>
        <w:rPr/>
        <w:t>trial conflict).</w:t>
      </w:r>
    </w:p>
    <w:p>
      <w:pPr>
        <w:pStyle w:val="BodyText"/>
        <w:spacing w:line="259" w:lineRule="auto"/>
        <w:ind w:left="119" w:right="337" w:firstLine="240"/>
      </w:pPr>
      <w:r>
        <w:rPr/>
        <w:t>The</w:t>
      </w:r>
      <w:r>
        <w:rPr>
          <w:spacing w:val="-8"/>
        </w:rPr>
        <w:t> </w:t>
      </w:r>
      <w:r>
        <w:rPr/>
        <w:t>first</w:t>
      </w:r>
      <w:r>
        <w:rPr>
          <w:spacing w:val="-8"/>
        </w:rPr>
        <w:t> </w:t>
      </w:r>
      <w:r>
        <w:rPr/>
        <w:t>feature</w:t>
      </w:r>
      <w:r>
        <w:rPr>
          <w:spacing w:val="-8"/>
        </w:rPr>
        <w:t> </w:t>
      </w:r>
      <w:r>
        <w:rPr/>
        <w:t>of</w:t>
      </w:r>
      <w:r>
        <w:rPr>
          <w:spacing w:val="-8"/>
        </w:rPr>
        <w:t> </w:t>
      </w:r>
      <w:r>
        <w:rPr/>
        <w:t>these</w:t>
      </w:r>
      <w:r>
        <w:rPr>
          <w:spacing w:val="-8"/>
        </w:rPr>
        <w:t> </w:t>
      </w:r>
      <w:r>
        <w:rPr/>
        <w:t>data</w:t>
      </w:r>
      <w:r>
        <w:rPr>
          <w:spacing w:val="-8"/>
        </w:rPr>
        <w:t> </w:t>
      </w:r>
      <w:r>
        <w:rPr/>
        <w:t>is</w:t>
      </w:r>
      <w:r>
        <w:rPr>
          <w:spacing w:val="-8"/>
        </w:rPr>
        <w:t> </w:t>
      </w:r>
      <w:r>
        <w:rPr/>
        <w:t>their</w:t>
      </w:r>
      <w:r>
        <w:rPr>
          <w:spacing w:val="-8"/>
        </w:rPr>
        <w:t> </w:t>
      </w:r>
      <w:r>
        <w:rPr/>
        <w:t>remarkable</w:t>
      </w:r>
      <w:r>
        <w:rPr>
          <w:spacing w:val="-8"/>
        </w:rPr>
        <w:t> </w:t>
      </w:r>
      <w:r>
        <w:rPr/>
        <w:t>similarity.</w:t>
      </w:r>
      <w:r>
        <w:rPr>
          <w:spacing w:val="-8"/>
        </w:rPr>
        <w:t> </w:t>
      </w:r>
      <w:r>
        <w:rPr/>
        <w:t>Some</w:t>
      </w:r>
      <w:r>
        <w:rPr>
          <w:spacing w:val="-8"/>
        </w:rPr>
        <w:t> </w:t>
      </w:r>
      <w:r>
        <w:rPr/>
        <w:t>of</w:t>
      </w:r>
      <w:r>
        <w:rPr>
          <w:spacing w:val="-8"/>
        </w:rPr>
        <w:t> </w:t>
      </w:r>
      <w:r>
        <w:rPr/>
        <w:t>the similarity,</w:t>
      </w:r>
      <w:r>
        <w:rPr>
          <w:spacing w:val="-5"/>
        </w:rPr>
        <w:t> </w:t>
      </w:r>
      <w:r>
        <w:rPr/>
        <w:t>to</w:t>
      </w:r>
      <w:r>
        <w:rPr>
          <w:spacing w:val="-5"/>
        </w:rPr>
        <w:t> </w:t>
      </w:r>
      <w:r>
        <w:rPr/>
        <w:t>be</w:t>
      </w:r>
      <w:r>
        <w:rPr>
          <w:spacing w:val="-5"/>
        </w:rPr>
        <w:t> </w:t>
      </w:r>
      <w:r>
        <w:rPr/>
        <w:t>sure,</w:t>
      </w:r>
      <w:r>
        <w:rPr>
          <w:spacing w:val="-5"/>
        </w:rPr>
        <w:t> </w:t>
      </w:r>
      <w:r>
        <w:rPr/>
        <w:t>comes</w:t>
      </w:r>
      <w:r>
        <w:rPr>
          <w:spacing w:val="-5"/>
        </w:rPr>
        <w:t> </w:t>
      </w:r>
      <w:r>
        <w:rPr/>
        <w:t>from</w:t>
      </w:r>
      <w:r>
        <w:rPr>
          <w:spacing w:val="-5"/>
        </w:rPr>
        <w:t> </w:t>
      </w:r>
      <w:r>
        <w:rPr/>
        <w:t>the</w:t>
      </w:r>
      <w:r>
        <w:rPr>
          <w:spacing w:val="-5"/>
        </w:rPr>
        <w:t> </w:t>
      </w:r>
      <w:r>
        <w:rPr/>
        <w:t>repetition</w:t>
      </w:r>
      <w:r>
        <w:rPr>
          <w:spacing w:val="-5"/>
        </w:rPr>
        <w:t> </w:t>
      </w:r>
      <w:r>
        <w:rPr/>
        <w:t>of</w:t>
      </w:r>
      <w:r>
        <w:rPr>
          <w:spacing w:val="-5"/>
        </w:rPr>
        <w:t> </w:t>
      </w:r>
      <w:r>
        <w:rPr/>
        <w:t>precisely</w:t>
      </w:r>
      <w:r>
        <w:rPr>
          <w:spacing w:val="-5"/>
        </w:rPr>
        <w:t> </w:t>
      </w:r>
      <w:r>
        <w:rPr/>
        <w:t>the</w:t>
      </w:r>
      <w:r>
        <w:rPr>
          <w:spacing w:val="-5"/>
        </w:rPr>
        <w:t> </w:t>
      </w:r>
      <w:r>
        <w:rPr/>
        <w:t>same</w:t>
      </w:r>
      <w:r>
        <w:rPr>
          <w:spacing w:val="-5"/>
        </w:rPr>
        <w:t> </w:t>
      </w:r>
      <w:r>
        <w:rPr/>
        <w:t>vari- ables</w:t>
      </w:r>
      <w:r>
        <w:rPr>
          <w:spacing w:val="-8"/>
        </w:rPr>
        <w:t> </w:t>
      </w:r>
      <w:r>
        <w:rPr/>
        <w:t>from</w:t>
      </w:r>
      <w:r>
        <w:rPr>
          <w:spacing w:val="-8"/>
        </w:rPr>
        <w:t> </w:t>
      </w:r>
      <w:r>
        <w:rPr/>
        <w:t>one</w:t>
      </w:r>
      <w:r>
        <w:rPr>
          <w:spacing w:val="-8"/>
        </w:rPr>
        <w:t> </w:t>
      </w:r>
      <w:r>
        <w:rPr/>
        <w:t>period</w:t>
      </w:r>
      <w:r>
        <w:rPr>
          <w:spacing w:val="-8"/>
        </w:rPr>
        <w:t> </w:t>
      </w:r>
      <w:r>
        <w:rPr/>
        <w:t>to</w:t>
      </w:r>
      <w:r>
        <w:rPr>
          <w:spacing w:val="-8"/>
        </w:rPr>
        <w:t> </w:t>
      </w:r>
      <w:r>
        <w:rPr/>
        <w:t>the</w:t>
      </w:r>
      <w:r>
        <w:rPr>
          <w:spacing w:val="-8"/>
        </w:rPr>
        <w:t> </w:t>
      </w:r>
      <w:r>
        <w:rPr/>
        <w:t>next.</w:t>
      </w:r>
      <w:r>
        <w:rPr>
          <w:spacing w:val="-8"/>
        </w:rPr>
        <w:t> </w:t>
      </w:r>
      <w:r>
        <w:rPr/>
        <w:t>But</w:t>
      </w:r>
      <w:r>
        <w:rPr>
          <w:spacing w:val="-8"/>
        </w:rPr>
        <w:t> </w:t>
      </w:r>
      <w:r>
        <w:rPr/>
        <w:t>the</w:t>
      </w:r>
      <w:r>
        <w:rPr>
          <w:spacing w:val="-8"/>
        </w:rPr>
        <w:t> </w:t>
      </w:r>
      <w:r>
        <w:rPr/>
        <w:t>set</w:t>
      </w:r>
      <w:r>
        <w:rPr>
          <w:spacing w:val="-8"/>
        </w:rPr>
        <w:t> </w:t>
      </w:r>
      <w:r>
        <w:rPr/>
        <w:t>of</w:t>
      </w:r>
      <w:r>
        <w:rPr>
          <w:spacing w:val="-8"/>
        </w:rPr>
        <w:t> </w:t>
      </w:r>
      <w:r>
        <w:rPr/>
        <w:t>strikes</w:t>
      </w:r>
      <w:r>
        <w:rPr>
          <w:spacing w:val="-8"/>
        </w:rPr>
        <w:t> </w:t>
      </w:r>
      <w:r>
        <w:rPr/>
        <w:t>under</w:t>
      </w:r>
      <w:r>
        <w:rPr>
          <w:spacing w:val="-8"/>
        </w:rPr>
        <w:t> </w:t>
      </w:r>
      <w:r>
        <w:rPr/>
        <w:t>consideration in each case is quite different, yet the data representing measures of strike activity</w:t>
      </w:r>
      <w:r>
        <w:rPr>
          <w:spacing w:val="-1"/>
        </w:rPr>
        <w:t> </w:t>
      </w:r>
      <w:r>
        <w:rPr/>
        <w:t>display</w:t>
      </w:r>
      <w:r>
        <w:rPr>
          <w:spacing w:val="-1"/>
        </w:rPr>
        <w:t> </w:t>
      </w:r>
      <w:r>
        <w:rPr/>
        <w:t>approximately</w:t>
      </w:r>
      <w:r>
        <w:rPr>
          <w:spacing w:val="-1"/>
        </w:rPr>
        <w:t> </w:t>
      </w:r>
      <w:r>
        <w:rPr/>
        <w:t>the same</w:t>
      </w:r>
      <w:r>
        <w:rPr>
          <w:spacing w:val="-1"/>
        </w:rPr>
        <w:t> </w:t>
      </w:r>
      <w:r>
        <w:rPr/>
        <w:t>relationships</w:t>
      </w:r>
      <w:r>
        <w:rPr>
          <w:spacing w:val="-1"/>
        </w:rPr>
        <w:t> </w:t>
      </w:r>
      <w:r>
        <w:rPr/>
        <w:t>for all</w:t>
      </w:r>
      <w:r>
        <w:rPr>
          <w:spacing w:val="-1"/>
        </w:rPr>
        <w:t> </w:t>
      </w:r>
      <w:r>
        <w:rPr/>
        <w:t>three</w:t>
      </w:r>
      <w:r>
        <w:rPr>
          <w:spacing w:val="-1"/>
        </w:rPr>
        <w:t> </w:t>
      </w:r>
      <w:r>
        <w:rPr>
          <w:spacing w:val="-2"/>
        </w:rPr>
        <w:t>periods.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44" w:id="55"/>
      <w:bookmarkEnd w:id="55"/>
      <w:r>
        <w:rPr/>
      </w:r>
      <w:r>
        <w:rPr>
          <w:spacing w:val="-2"/>
        </w:rPr>
        <w:t>The</w:t>
      </w:r>
      <w:r>
        <w:rPr>
          <w:spacing w:val="-6"/>
        </w:rPr>
        <w:t> </w:t>
      </w:r>
      <w:r>
        <w:rPr>
          <w:spacing w:val="-2"/>
        </w:rPr>
        <w:t>principal</w:t>
      </w:r>
      <w:r>
        <w:rPr>
          <w:spacing w:val="-6"/>
        </w:rPr>
        <w:t> </w:t>
      </w:r>
      <w:r>
        <w:rPr>
          <w:spacing w:val="-2"/>
        </w:rPr>
        <w:t>exception</w:t>
      </w:r>
      <w:r>
        <w:rPr>
          <w:spacing w:val="-6"/>
        </w:rPr>
        <w:t> </w:t>
      </w:r>
      <w:r>
        <w:rPr>
          <w:spacing w:val="-2"/>
        </w:rPr>
        <w:t>is</w:t>
      </w:r>
      <w:r>
        <w:rPr>
          <w:spacing w:val="-6"/>
        </w:rPr>
        <w:t> </w:t>
      </w:r>
      <w:r>
        <w:rPr>
          <w:spacing w:val="-2"/>
        </w:rPr>
        <w:t>the</w:t>
      </w:r>
      <w:r>
        <w:rPr>
          <w:spacing w:val="-6"/>
        </w:rPr>
        <w:t> </w:t>
      </w:r>
      <w:r>
        <w:rPr>
          <w:spacing w:val="-2"/>
        </w:rPr>
        <w:t>relationship</w:t>
      </w:r>
      <w:r>
        <w:rPr>
          <w:spacing w:val="-6"/>
        </w:rPr>
        <w:t> </w:t>
      </w:r>
      <w:r>
        <w:rPr>
          <w:spacing w:val="-2"/>
        </w:rPr>
        <w:t>of</w:t>
      </w:r>
      <w:r>
        <w:rPr>
          <w:spacing w:val="-6"/>
        </w:rPr>
        <w:t> </w:t>
      </w:r>
      <w:r>
        <w:rPr>
          <w:spacing w:val="-2"/>
        </w:rPr>
        <w:t>strike</w:t>
      </w:r>
      <w:r>
        <w:rPr>
          <w:spacing w:val="-6"/>
        </w:rPr>
        <w:t> </w:t>
      </w:r>
      <w:r>
        <w:rPr>
          <w:spacing w:val="-2"/>
        </w:rPr>
        <w:t>activity</w:t>
      </w:r>
      <w:r>
        <w:rPr>
          <w:spacing w:val="-6"/>
        </w:rPr>
        <w:t> </w:t>
      </w:r>
      <w:r>
        <w:rPr>
          <w:spacing w:val="-2"/>
        </w:rPr>
        <w:t>to</w:t>
      </w:r>
      <w:r>
        <w:rPr>
          <w:spacing w:val="-6"/>
        </w:rPr>
        <w:t> </w:t>
      </w:r>
      <w:r>
        <w:rPr>
          <w:spacing w:val="-2"/>
        </w:rPr>
        <w:t>urban</w:t>
      </w:r>
      <w:r>
        <w:rPr>
          <w:spacing w:val="-6"/>
        </w:rPr>
        <w:t> </w:t>
      </w:r>
      <w:r>
        <w:rPr>
          <w:spacing w:val="-2"/>
        </w:rPr>
        <w:t>growth, which</w:t>
      </w:r>
      <w:r>
        <w:rPr>
          <w:spacing w:val="-6"/>
        </w:rPr>
        <w:t> </w:t>
      </w:r>
      <w:r>
        <w:rPr>
          <w:spacing w:val="-2"/>
        </w:rPr>
        <w:t>is</w:t>
      </w:r>
      <w:r>
        <w:rPr>
          <w:spacing w:val="-6"/>
        </w:rPr>
        <w:t> </w:t>
      </w:r>
      <w:r>
        <w:rPr>
          <w:spacing w:val="-2"/>
        </w:rPr>
        <w:t>moderate</w:t>
      </w:r>
      <w:r>
        <w:rPr>
          <w:spacing w:val="-6"/>
        </w:rPr>
        <w:t> </w:t>
      </w:r>
      <w:r>
        <w:rPr>
          <w:spacing w:val="-2"/>
        </w:rPr>
        <w:t>to</w:t>
      </w:r>
      <w:r>
        <w:rPr>
          <w:spacing w:val="-6"/>
        </w:rPr>
        <w:t> </w:t>
      </w:r>
      <w:r>
        <w:rPr>
          <w:spacing w:val="-2"/>
        </w:rPr>
        <w:t>strong</w:t>
      </w:r>
      <w:r>
        <w:rPr>
          <w:spacing w:val="-6"/>
        </w:rPr>
        <w:t> </w:t>
      </w:r>
      <w:r>
        <w:rPr>
          <w:spacing w:val="-2"/>
        </w:rPr>
        <w:t>in</w:t>
      </w:r>
      <w:r>
        <w:rPr>
          <w:spacing w:val="-6"/>
        </w:rPr>
        <w:t> </w:t>
      </w:r>
      <w:r>
        <w:rPr>
          <w:spacing w:val="-2"/>
        </w:rPr>
        <w:t>1910–14</w:t>
      </w:r>
      <w:r>
        <w:rPr>
          <w:spacing w:val="-6"/>
        </w:rPr>
        <w:t> </w:t>
      </w:r>
      <w:r>
        <w:rPr>
          <w:spacing w:val="-2"/>
        </w:rPr>
        <w:t>and</w:t>
      </w:r>
      <w:r>
        <w:rPr>
          <w:spacing w:val="-6"/>
        </w:rPr>
        <w:t> </w:t>
      </w:r>
      <w:r>
        <w:rPr>
          <w:spacing w:val="-2"/>
        </w:rPr>
        <w:t>1925–9</w:t>
      </w:r>
      <w:r>
        <w:rPr>
          <w:spacing w:val="-6"/>
        </w:rPr>
        <w:t> </w:t>
      </w:r>
      <w:r>
        <w:rPr>
          <w:spacing w:val="-2"/>
        </w:rPr>
        <w:t>but</w:t>
      </w:r>
      <w:r>
        <w:rPr>
          <w:spacing w:val="-6"/>
        </w:rPr>
        <w:t> </w:t>
      </w:r>
      <w:r>
        <w:rPr>
          <w:spacing w:val="-2"/>
        </w:rPr>
        <w:t>practically</w:t>
      </w:r>
      <w:r>
        <w:rPr>
          <w:spacing w:val="-6"/>
        </w:rPr>
        <w:t> </w:t>
      </w:r>
      <w:r>
        <w:rPr>
          <w:spacing w:val="-2"/>
        </w:rPr>
        <w:t>nonexis- </w:t>
      </w:r>
      <w:r>
        <w:rPr/>
        <w:t>tent</w:t>
      </w:r>
      <w:r>
        <w:rPr>
          <w:spacing w:val="-11"/>
        </w:rPr>
        <w:t> </w:t>
      </w:r>
      <w:r>
        <w:rPr/>
        <w:t>in</w:t>
      </w:r>
      <w:r>
        <w:rPr>
          <w:spacing w:val="-11"/>
        </w:rPr>
        <w:t> </w:t>
      </w:r>
      <w:r>
        <w:rPr/>
        <w:t>1920–4</w:t>
      </w:r>
      <w:r>
        <w:rPr>
          <w:spacing w:val="-11"/>
        </w:rPr>
        <w:t> </w:t>
      </w:r>
      <w:r>
        <w:rPr/>
        <w:t>and</w:t>
      </w:r>
      <w:r>
        <w:rPr>
          <w:spacing w:val="-11"/>
        </w:rPr>
        <w:t> </w:t>
      </w:r>
      <w:r>
        <w:rPr/>
        <w:t>over</w:t>
      </w:r>
      <w:r>
        <w:rPr>
          <w:spacing w:val="-11"/>
        </w:rPr>
        <w:t> </w:t>
      </w:r>
      <w:r>
        <w:rPr/>
        <w:t>the</w:t>
      </w:r>
      <w:r>
        <w:rPr>
          <w:spacing w:val="-11"/>
        </w:rPr>
        <w:t> </w:t>
      </w:r>
      <w:r>
        <w:rPr/>
        <w:t>long</w:t>
      </w:r>
      <w:r>
        <w:rPr>
          <w:spacing w:val="-11"/>
        </w:rPr>
        <w:t> </w:t>
      </w:r>
      <w:r>
        <w:rPr/>
        <w:t>period</w:t>
      </w:r>
      <w:r>
        <w:rPr>
          <w:spacing w:val="-11"/>
        </w:rPr>
        <w:t> </w:t>
      </w:r>
      <w:r>
        <w:rPr/>
        <w:t>1915–35.</w:t>
      </w:r>
      <w:r>
        <w:rPr>
          <w:spacing w:val="-11"/>
        </w:rPr>
        <w:t> </w:t>
      </w:r>
      <w:r>
        <w:rPr/>
        <w:t>That</w:t>
      </w:r>
      <w:r>
        <w:rPr>
          <w:spacing w:val="-11"/>
        </w:rPr>
        <w:t> </w:t>
      </w:r>
      <w:r>
        <w:rPr/>
        <w:t>pattern</w:t>
      </w:r>
      <w:r>
        <w:rPr>
          <w:spacing w:val="-11"/>
        </w:rPr>
        <w:t> </w:t>
      </w:r>
      <w:r>
        <w:rPr/>
        <w:t>we</w:t>
      </w:r>
      <w:r>
        <w:rPr>
          <w:spacing w:val="-11"/>
        </w:rPr>
        <w:t> </w:t>
      </w:r>
      <w:r>
        <w:rPr/>
        <w:t>will</w:t>
      </w:r>
      <w:r>
        <w:rPr>
          <w:spacing w:val="-11"/>
        </w:rPr>
        <w:t> </w:t>
      </w:r>
      <w:r>
        <w:rPr/>
        <w:t>have to</w:t>
      </w:r>
      <w:r>
        <w:rPr>
          <w:spacing w:val="-9"/>
        </w:rPr>
        <w:t> </w:t>
      </w:r>
      <w:r>
        <w:rPr/>
        <w:t>examine</w:t>
      </w:r>
      <w:r>
        <w:rPr>
          <w:spacing w:val="-9"/>
        </w:rPr>
        <w:t> </w:t>
      </w:r>
      <w:r>
        <w:rPr/>
        <w:t>carefully</w:t>
      </w:r>
      <w:r>
        <w:rPr>
          <w:spacing w:val="-9"/>
        </w:rPr>
        <w:t> </w:t>
      </w:r>
      <w:r>
        <w:rPr/>
        <w:t>(also,</w:t>
      </w:r>
      <w:r>
        <w:rPr>
          <w:spacing w:val="-9"/>
        </w:rPr>
        <w:t> </w:t>
      </w:r>
      <w:r>
        <w:rPr/>
        <w:t>because</w:t>
      </w:r>
      <w:r>
        <w:rPr>
          <w:spacing w:val="-9"/>
        </w:rPr>
        <w:t> </w:t>
      </w:r>
      <w:r>
        <w:rPr/>
        <w:t>it</w:t>
      </w:r>
      <w:r>
        <w:rPr>
          <w:spacing w:val="-9"/>
        </w:rPr>
        <w:t> </w:t>
      </w:r>
      <w:r>
        <w:rPr/>
        <w:t>reverses</w:t>
      </w:r>
      <w:r>
        <w:rPr>
          <w:spacing w:val="-9"/>
        </w:rPr>
        <w:t> </w:t>
      </w:r>
      <w:r>
        <w:rPr/>
        <w:t>the</w:t>
      </w:r>
      <w:r>
        <w:rPr>
          <w:spacing w:val="-9"/>
        </w:rPr>
        <w:t> </w:t>
      </w:r>
      <w:r>
        <w:rPr/>
        <w:t>negative</w:t>
      </w:r>
      <w:r>
        <w:rPr>
          <w:spacing w:val="-9"/>
        </w:rPr>
        <w:t> </w:t>
      </w:r>
      <w:r>
        <w:rPr/>
        <w:t>correlations</w:t>
      </w:r>
      <w:r>
        <w:rPr>
          <w:spacing w:val="-9"/>
        </w:rPr>
        <w:t> </w:t>
      </w:r>
      <w:r>
        <w:rPr/>
        <w:t>be- tween urbanization and strikes we found at the level of the municipality). Otherwise,</w:t>
      </w:r>
      <w:r>
        <w:rPr>
          <w:spacing w:val="24"/>
        </w:rPr>
        <w:t> </w:t>
      </w:r>
      <w:r>
        <w:rPr/>
        <w:t>similar</w:t>
      </w:r>
      <w:r>
        <w:rPr>
          <w:spacing w:val="24"/>
        </w:rPr>
        <w:t> </w:t>
      </w:r>
      <w:r>
        <w:rPr/>
        <w:t>numbers</w:t>
      </w:r>
      <w:r>
        <w:rPr>
          <w:spacing w:val="24"/>
        </w:rPr>
        <w:t> </w:t>
      </w:r>
      <w:r>
        <w:rPr/>
        <w:t>show</w:t>
      </w:r>
      <w:r>
        <w:rPr>
          <w:spacing w:val="24"/>
        </w:rPr>
        <w:t> </w:t>
      </w:r>
      <w:r>
        <w:rPr/>
        <w:t>up</w:t>
      </w:r>
      <w:r>
        <w:rPr>
          <w:spacing w:val="24"/>
        </w:rPr>
        <w:t> </w:t>
      </w:r>
      <w:r>
        <w:rPr/>
        <w:t>in</w:t>
      </w:r>
      <w:r>
        <w:rPr>
          <w:spacing w:val="24"/>
        </w:rPr>
        <w:t> </w:t>
      </w:r>
      <w:r>
        <w:rPr/>
        <w:t>all</w:t>
      </w:r>
      <w:r>
        <w:rPr>
          <w:spacing w:val="24"/>
        </w:rPr>
        <w:t> </w:t>
      </w:r>
      <w:r>
        <w:rPr/>
        <w:t>the</w:t>
      </w:r>
      <w:r>
        <w:rPr>
          <w:spacing w:val="24"/>
        </w:rPr>
        <w:t> </w:t>
      </w:r>
      <w:r>
        <w:rPr/>
        <w:t>data:</w:t>
      </w:r>
      <w:r>
        <w:rPr>
          <w:spacing w:val="24"/>
        </w:rPr>
        <w:t> </w:t>
      </w:r>
      <w:r>
        <w:rPr/>
        <w:t>strong</w:t>
      </w:r>
      <w:r>
        <w:rPr>
          <w:spacing w:val="24"/>
        </w:rPr>
        <w:t> </w:t>
      </w:r>
      <w:r>
        <w:rPr/>
        <w:t>associations of strike activity with the size of the industrial labor force, the number of union</w:t>
      </w:r>
      <w:r>
        <w:rPr>
          <w:spacing w:val="-13"/>
        </w:rPr>
        <w:t> </w:t>
      </w:r>
      <w:r>
        <w:rPr/>
        <w:t>members,</w:t>
      </w:r>
      <w:r>
        <w:rPr>
          <w:spacing w:val="-13"/>
        </w:rPr>
        <w:t> </w:t>
      </w:r>
      <w:r>
        <w:rPr/>
        <w:t>the</w:t>
      </w:r>
      <w:r>
        <w:rPr>
          <w:spacing w:val="-13"/>
        </w:rPr>
        <w:t> </w:t>
      </w:r>
      <w:r>
        <w:rPr/>
        <w:t>total</w:t>
      </w:r>
      <w:r>
        <w:rPr>
          <w:spacing w:val="-13"/>
        </w:rPr>
        <w:t> </w:t>
      </w:r>
      <w:r>
        <w:rPr/>
        <w:t>number</w:t>
      </w:r>
      <w:r>
        <w:rPr>
          <w:spacing w:val="-13"/>
        </w:rPr>
        <w:t> </w:t>
      </w:r>
      <w:r>
        <w:rPr/>
        <w:t>of</w:t>
      </w:r>
      <w:r>
        <w:rPr>
          <w:spacing w:val="-13"/>
        </w:rPr>
        <w:t> </w:t>
      </w:r>
      <w:r>
        <w:rPr/>
        <w:t>years</w:t>
      </w:r>
      <w:r>
        <w:rPr>
          <w:spacing w:val="-13"/>
        </w:rPr>
        <w:t> </w:t>
      </w:r>
      <w:r>
        <w:rPr/>
        <w:t>that</w:t>
      </w:r>
      <w:r>
        <w:rPr>
          <w:spacing w:val="-13"/>
        </w:rPr>
        <w:t> </w:t>
      </w:r>
      <w:r>
        <w:rPr/>
        <w:t>individual</w:t>
      </w:r>
      <w:r>
        <w:rPr>
          <w:spacing w:val="-13"/>
        </w:rPr>
        <w:t> </w:t>
      </w:r>
      <w:r>
        <w:rPr/>
        <w:t>Bourses</w:t>
      </w:r>
      <w:r>
        <w:rPr>
          <w:spacing w:val="-13"/>
        </w:rPr>
        <w:t> </w:t>
      </w:r>
      <w:r>
        <w:rPr/>
        <w:t>du</w:t>
      </w:r>
      <w:r>
        <w:rPr>
          <w:spacing w:val="-13"/>
        </w:rPr>
        <w:t> </w:t>
      </w:r>
      <w:r>
        <w:rPr/>
        <w:t>travail had existed, the number of steam engines installed in the department (our crude</w:t>
      </w:r>
      <w:r>
        <w:rPr>
          <w:spacing w:val="-14"/>
        </w:rPr>
        <w:t> </w:t>
      </w:r>
      <w:r>
        <w:rPr/>
        <w:t>measure</w:t>
      </w:r>
      <w:r>
        <w:rPr>
          <w:spacing w:val="-13"/>
        </w:rPr>
        <w:t> </w:t>
      </w:r>
      <w:r>
        <w:rPr/>
        <w:t>of</w:t>
      </w:r>
      <w:r>
        <w:rPr>
          <w:spacing w:val="-13"/>
        </w:rPr>
        <w:t> </w:t>
      </w:r>
      <w:r>
        <w:rPr/>
        <w:t>the</w:t>
      </w:r>
      <w:r>
        <w:rPr>
          <w:spacing w:val="-13"/>
        </w:rPr>
        <w:t> </w:t>
      </w:r>
      <w:r>
        <w:rPr/>
        <w:t>presence</w:t>
      </w:r>
      <w:r>
        <w:rPr>
          <w:spacing w:val="-13"/>
        </w:rPr>
        <w:t> </w:t>
      </w:r>
      <w:r>
        <w:rPr/>
        <w:t>of</w:t>
      </w:r>
      <w:r>
        <w:rPr>
          <w:spacing w:val="-13"/>
        </w:rPr>
        <w:t> </w:t>
      </w:r>
      <w:r>
        <w:rPr/>
        <w:t>highly</w:t>
      </w:r>
      <w:r>
        <w:rPr>
          <w:spacing w:val="-13"/>
        </w:rPr>
        <w:t> </w:t>
      </w:r>
      <w:r>
        <w:rPr/>
        <w:t>mechanized</w:t>
      </w:r>
      <w:r>
        <w:rPr>
          <w:spacing w:val="-13"/>
        </w:rPr>
        <w:t> </w:t>
      </w:r>
      <w:r>
        <w:rPr/>
        <w:t>industry)</w:t>
      </w:r>
      <w:r>
        <w:rPr>
          <w:spacing w:val="-14"/>
        </w:rPr>
        <w:t> </w:t>
      </w:r>
      <w:r>
        <w:rPr/>
        <w:t>and</w:t>
      </w:r>
      <w:r>
        <w:rPr>
          <w:spacing w:val="-13"/>
        </w:rPr>
        <w:t> </w:t>
      </w:r>
      <w:r>
        <w:rPr/>
        <w:t>the</w:t>
      </w:r>
      <w:r>
        <w:rPr>
          <w:spacing w:val="-13"/>
        </w:rPr>
        <w:t> </w:t>
      </w:r>
      <w:r>
        <w:rPr/>
        <w:t>num- ber</w:t>
      </w:r>
      <w:r>
        <w:rPr>
          <w:spacing w:val="-1"/>
        </w:rPr>
        <w:t> </w:t>
      </w:r>
      <w:r>
        <w:rPr/>
        <w:t>of</w:t>
      </w:r>
      <w:r>
        <w:rPr>
          <w:spacing w:val="-1"/>
        </w:rPr>
        <w:t> </w:t>
      </w:r>
      <w:r>
        <w:rPr/>
        <w:t>workers</w:t>
      </w:r>
      <w:r>
        <w:rPr>
          <w:spacing w:val="-1"/>
        </w:rPr>
        <w:t> </w:t>
      </w:r>
      <w:r>
        <w:rPr/>
        <w:t>in</w:t>
      </w:r>
      <w:r>
        <w:rPr>
          <w:spacing w:val="-1"/>
        </w:rPr>
        <w:t> </w:t>
      </w:r>
      <w:r>
        <w:rPr/>
        <w:t>establishments</w:t>
      </w:r>
      <w:r>
        <w:rPr>
          <w:spacing w:val="-1"/>
        </w:rPr>
        <w:t> </w:t>
      </w:r>
      <w:r>
        <w:rPr/>
        <w:t>employing</w:t>
      </w:r>
      <w:r>
        <w:rPr>
          <w:spacing w:val="-1"/>
        </w:rPr>
        <w:t> </w:t>
      </w:r>
      <w:r>
        <w:rPr/>
        <w:t>more</w:t>
      </w:r>
      <w:r>
        <w:rPr>
          <w:spacing w:val="-1"/>
        </w:rPr>
        <w:t> </w:t>
      </w:r>
      <w:r>
        <w:rPr/>
        <w:t>than</w:t>
      </w:r>
      <w:r>
        <w:rPr>
          <w:spacing w:val="-1"/>
        </w:rPr>
        <w:t> </w:t>
      </w:r>
      <w:r>
        <w:rPr/>
        <w:t>100 persons.</w:t>
      </w:r>
      <w:r>
        <w:rPr>
          <w:spacing w:val="-1"/>
        </w:rPr>
        <w:t> </w:t>
      </w:r>
      <w:r>
        <w:rPr/>
        <w:t>Some of these are obviously no more than matters of scale: more workers, more strikes.</w:t>
      </w:r>
      <w:r>
        <w:rPr>
          <w:spacing w:val="-14"/>
        </w:rPr>
        <w:t> </w:t>
      </w:r>
      <w:r>
        <w:rPr/>
        <w:t>The</w:t>
      </w:r>
      <w:r>
        <w:rPr>
          <w:spacing w:val="-13"/>
        </w:rPr>
        <w:t> </w:t>
      </w:r>
      <w:r>
        <w:rPr/>
        <w:t>path</w:t>
      </w:r>
      <w:r>
        <w:rPr>
          <w:spacing w:val="-13"/>
        </w:rPr>
        <w:t> </w:t>
      </w:r>
      <w:r>
        <w:rPr/>
        <w:t>analysis</w:t>
      </w:r>
      <w:r>
        <w:rPr>
          <w:spacing w:val="-13"/>
        </w:rPr>
        <w:t> </w:t>
      </w:r>
      <w:r>
        <w:rPr/>
        <w:t>will</w:t>
      </w:r>
      <w:r>
        <w:rPr>
          <w:spacing w:val="-13"/>
        </w:rPr>
        <w:t> </w:t>
      </w:r>
      <w:r>
        <w:rPr/>
        <w:t>sort</w:t>
      </w:r>
      <w:r>
        <w:rPr>
          <w:spacing w:val="-13"/>
        </w:rPr>
        <w:t> </w:t>
      </w:r>
      <w:r>
        <w:rPr/>
        <w:t>them</w:t>
      </w:r>
      <w:r>
        <w:rPr>
          <w:spacing w:val="-13"/>
        </w:rPr>
        <w:t> </w:t>
      </w:r>
      <w:r>
        <w:rPr/>
        <w:t>out.</w:t>
      </w:r>
      <w:r>
        <w:rPr>
          <w:spacing w:val="-13"/>
        </w:rPr>
        <w:t> </w:t>
      </w:r>
      <w:r>
        <w:rPr/>
        <w:t>Still,</w:t>
      </w:r>
      <w:r>
        <w:rPr>
          <w:spacing w:val="-14"/>
        </w:rPr>
        <w:t> </w:t>
      </w:r>
      <w:r>
        <w:rPr/>
        <w:t>the</w:t>
      </w:r>
      <w:r>
        <w:rPr>
          <w:spacing w:val="-13"/>
        </w:rPr>
        <w:t> </w:t>
      </w:r>
      <w:r>
        <w:rPr/>
        <w:t>stability</w:t>
      </w:r>
      <w:r>
        <w:rPr>
          <w:spacing w:val="-13"/>
        </w:rPr>
        <w:t> </w:t>
      </w:r>
      <w:r>
        <w:rPr/>
        <w:t>of</w:t>
      </w:r>
      <w:r>
        <w:rPr>
          <w:spacing w:val="-13"/>
        </w:rPr>
        <w:t> </w:t>
      </w:r>
      <w:r>
        <w:rPr/>
        <w:t>these</w:t>
      </w:r>
      <w:r>
        <w:rPr>
          <w:spacing w:val="-13"/>
        </w:rPr>
        <w:t> </w:t>
      </w:r>
      <w:r>
        <w:rPr/>
        <w:t>asso- ciations</w:t>
      </w:r>
      <w:r>
        <w:rPr>
          <w:spacing w:val="-14"/>
        </w:rPr>
        <w:t> </w:t>
      </w:r>
      <w:r>
        <w:rPr/>
        <w:t>over</w:t>
      </w:r>
      <w:r>
        <w:rPr>
          <w:spacing w:val="-13"/>
        </w:rPr>
        <w:t> </w:t>
      </w:r>
      <w:r>
        <w:rPr/>
        <w:t>a</w:t>
      </w:r>
      <w:r>
        <w:rPr>
          <w:spacing w:val="-13"/>
        </w:rPr>
        <w:t> </w:t>
      </w:r>
      <w:r>
        <w:rPr/>
        <w:t>variety</w:t>
      </w:r>
      <w:r>
        <w:rPr>
          <w:spacing w:val="-13"/>
        </w:rPr>
        <w:t> </w:t>
      </w:r>
      <w:r>
        <w:rPr/>
        <w:t>of</w:t>
      </w:r>
      <w:r>
        <w:rPr>
          <w:spacing w:val="-13"/>
        </w:rPr>
        <w:t> </w:t>
      </w:r>
      <w:r>
        <w:rPr/>
        <w:t>periods</w:t>
      </w:r>
      <w:r>
        <w:rPr>
          <w:spacing w:val="-13"/>
        </w:rPr>
        <w:t> </w:t>
      </w:r>
      <w:r>
        <w:rPr/>
        <w:t>provides</w:t>
      </w:r>
      <w:r>
        <w:rPr>
          <w:spacing w:val="-13"/>
        </w:rPr>
        <w:t> </w:t>
      </w:r>
      <w:r>
        <w:rPr/>
        <w:t>assurance</w:t>
      </w:r>
      <w:r>
        <w:rPr>
          <w:spacing w:val="-13"/>
        </w:rPr>
        <w:t> </w:t>
      </w:r>
      <w:r>
        <w:rPr/>
        <w:t>that</w:t>
      </w:r>
      <w:r>
        <w:rPr>
          <w:spacing w:val="-14"/>
        </w:rPr>
        <w:t> </w:t>
      </w:r>
      <w:r>
        <w:rPr/>
        <w:t>they</w:t>
      </w:r>
      <w:r>
        <w:rPr>
          <w:spacing w:val="-13"/>
        </w:rPr>
        <w:t> </w:t>
      </w:r>
      <w:r>
        <w:rPr/>
        <w:t>are</w:t>
      </w:r>
      <w:r>
        <w:rPr>
          <w:spacing w:val="-13"/>
        </w:rPr>
        <w:t> </w:t>
      </w:r>
      <w:r>
        <w:rPr/>
        <w:t>more</w:t>
      </w:r>
      <w:r>
        <w:rPr>
          <w:spacing w:val="-13"/>
        </w:rPr>
        <w:t> </w:t>
      </w:r>
      <w:r>
        <w:rPr/>
        <w:t>than </w:t>
      </w:r>
      <w:r>
        <w:rPr>
          <w:spacing w:val="-2"/>
        </w:rPr>
        <w:t>coincidence.</w:t>
      </w:r>
    </w:p>
    <w:p>
      <w:pPr>
        <w:pStyle w:val="BodyText"/>
        <w:spacing w:line="259" w:lineRule="auto"/>
        <w:ind w:left="340" w:right="117" w:firstLine="240"/>
      </w:pPr>
      <w:r>
        <w:rPr/>
        <w:t>The correlation matrices also identify a cluster of variables one might call “industrialism.” The size of the industrial labor force, the number of union</w:t>
      </w:r>
      <w:r>
        <w:rPr>
          <w:spacing w:val="-14"/>
        </w:rPr>
        <w:t> </w:t>
      </w:r>
      <w:r>
        <w:rPr/>
        <w:t>members,</w:t>
      </w:r>
      <w:r>
        <w:rPr>
          <w:spacing w:val="-13"/>
        </w:rPr>
        <w:t> </w:t>
      </w:r>
      <w:r>
        <w:rPr/>
        <w:t>the</w:t>
      </w:r>
      <w:r>
        <w:rPr>
          <w:spacing w:val="-13"/>
        </w:rPr>
        <w:t> </w:t>
      </w:r>
      <w:r>
        <w:rPr/>
        <w:t>total</w:t>
      </w:r>
      <w:r>
        <w:rPr>
          <w:spacing w:val="-13"/>
        </w:rPr>
        <w:t> </w:t>
      </w:r>
      <w:r>
        <w:rPr/>
        <w:t>commune-years</w:t>
      </w:r>
      <w:r>
        <w:rPr>
          <w:spacing w:val="-13"/>
        </w:rPr>
        <w:t> </w:t>
      </w:r>
      <w:r>
        <w:rPr/>
        <w:t>of</w:t>
      </w:r>
      <w:r>
        <w:rPr>
          <w:spacing w:val="-13"/>
        </w:rPr>
        <w:t> </w:t>
      </w:r>
      <w:r>
        <w:rPr/>
        <w:t>Bourse</w:t>
      </w:r>
      <w:r>
        <w:rPr>
          <w:spacing w:val="-13"/>
        </w:rPr>
        <w:t> </w:t>
      </w:r>
      <w:r>
        <w:rPr/>
        <w:t>du</w:t>
      </w:r>
      <w:r>
        <w:rPr>
          <w:spacing w:val="-13"/>
        </w:rPr>
        <w:t> </w:t>
      </w:r>
      <w:r>
        <w:rPr/>
        <w:t>travail</w:t>
      </w:r>
      <w:r>
        <w:rPr>
          <w:spacing w:val="-14"/>
        </w:rPr>
        <w:t> </w:t>
      </w:r>
      <w:r>
        <w:rPr/>
        <w:t>presence,</w:t>
      </w:r>
      <w:r>
        <w:rPr>
          <w:spacing w:val="-13"/>
        </w:rPr>
        <w:t> </w:t>
      </w:r>
      <w:r>
        <w:rPr/>
        <w:t>the </w:t>
      </w:r>
      <w:r>
        <w:rPr>
          <w:spacing w:val="-2"/>
        </w:rPr>
        <w:t>number</w:t>
      </w:r>
      <w:r>
        <w:rPr>
          <w:spacing w:val="-5"/>
        </w:rPr>
        <w:t> </w:t>
      </w:r>
      <w:r>
        <w:rPr>
          <w:spacing w:val="-2"/>
        </w:rPr>
        <w:t>of</w:t>
      </w:r>
      <w:r>
        <w:rPr>
          <w:spacing w:val="-5"/>
        </w:rPr>
        <w:t> </w:t>
      </w:r>
      <w:r>
        <w:rPr>
          <w:spacing w:val="-2"/>
        </w:rPr>
        <w:t>steam</w:t>
      </w:r>
      <w:r>
        <w:rPr>
          <w:spacing w:val="-5"/>
        </w:rPr>
        <w:t> </w:t>
      </w:r>
      <w:r>
        <w:rPr>
          <w:spacing w:val="-2"/>
        </w:rPr>
        <w:t>engines</w:t>
      </w:r>
      <w:r>
        <w:rPr>
          <w:spacing w:val="-5"/>
        </w:rPr>
        <w:t> </w:t>
      </w:r>
      <w:r>
        <w:rPr>
          <w:spacing w:val="-2"/>
        </w:rPr>
        <w:t>and</w:t>
      </w:r>
      <w:r>
        <w:rPr>
          <w:spacing w:val="-5"/>
        </w:rPr>
        <w:t> </w:t>
      </w:r>
      <w:r>
        <w:rPr>
          <w:spacing w:val="-2"/>
        </w:rPr>
        <w:t>the</w:t>
      </w:r>
      <w:r>
        <w:rPr>
          <w:spacing w:val="-5"/>
        </w:rPr>
        <w:t> </w:t>
      </w:r>
      <w:r>
        <w:rPr>
          <w:spacing w:val="-2"/>
        </w:rPr>
        <w:t>number</w:t>
      </w:r>
      <w:r>
        <w:rPr>
          <w:spacing w:val="-5"/>
        </w:rPr>
        <w:t> </w:t>
      </w:r>
      <w:r>
        <w:rPr>
          <w:spacing w:val="-2"/>
        </w:rPr>
        <w:t>of</w:t>
      </w:r>
      <w:r>
        <w:rPr>
          <w:spacing w:val="-5"/>
        </w:rPr>
        <w:t> </w:t>
      </w:r>
      <w:r>
        <w:rPr>
          <w:spacing w:val="-2"/>
        </w:rPr>
        <w:t>workers</w:t>
      </w:r>
      <w:r>
        <w:rPr>
          <w:spacing w:val="-5"/>
        </w:rPr>
        <w:t> </w:t>
      </w:r>
      <w:r>
        <w:rPr>
          <w:spacing w:val="-2"/>
        </w:rPr>
        <w:t>in</w:t>
      </w:r>
      <w:r>
        <w:rPr>
          <w:spacing w:val="-5"/>
        </w:rPr>
        <w:t> </w:t>
      </w:r>
      <w:r>
        <w:rPr>
          <w:spacing w:val="-2"/>
        </w:rPr>
        <w:t>large</w:t>
      </w:r>
      <w:r>
        <w:rPr>
          <w:spacing w:val="-5"/>
        </w:rPr>
        <w:t> </w:t>
      </w:r>
      <w:r>
        <w:rPr>
          <w:spacing w:val="-2"/>
        </w:rPr>
        <w:t>establishments </w:t>
      </w:r>
      <w:r>
        <w:rPr/>
        <w:t>tend to vary together. It is their persistent association with each other and </w:t>
      </w:r>
      <w:r>
        <w:rPr>
          <w:spacing w:val="-2"/>
        </w:rPr>
        <w:t>with</w:t>
      </w:r>
      <w:r>
        <w:rPr>
          <w:spacing w:val="-9"/>
        </w:rPr>
        <w:t> </w:t>
      </w:r>
      <w:r>
        <w:rPr>
          <w:spacing w:val="-2"/>
        </w:rPr>
        <w:t>the</w:t>
      </w:r>
      <w:r>
        <w:rPr>
          <w:spacing w:val="-9"/>
        </w:rPr>
        <w:t> </w:t>
      </w:r>
      <w:r>
        <w:rPr>
          <w:spacing w:val="-2"/>
        </w:rPr>
        <w:t>level</w:t>
      </w:r>
      <w:r>
        <w:rPr>
          <w:spacing w:val="-9"/>
        </w:rPr>
        <w:t> </w:t>
      </w:r>
      <w:r>
        <w:rPr>
          <w:spacing w:val="-2"/>
        </w:rPr>
        <w:t>of</w:t>
      </w:r>
      <w:r>
        <w:rPr>
          <w:spacing w:val="-9"/>
        </w:rPr>
        <w:t> </w:t>
      </w:r>
      <w:r>
        <w:rPr>
          <w:spacing w:val="-2"/>
        </w:rPr>
        <w:t>strike</w:t>
      </w:r>
      <w:r>
        <w:rPr>
          <w:spacing w:val="-9"/>
        </w:rPr>
        <w:t> </w:t>
      </w:r>
      <w:r>
        <w:rPr>
          <w:spacing w:val="-2"/>
        </w:rPr>
        <w:t>activity,</w:t>
      </w:r>
      <w:r>
        <w:rPr>
          <w:spacing w:val="-9"/>
        </w:rPr>
        <w:t> </w:t>
      </w:r>
      <w:r>
        <w:rPr>
          <w:spacing w:val="-2"/>
        </w:rPr>
        <w:t>in</w:t>
      </w:r>
      <w:r>
        <w:rPr>
          <w:spacing w:val="-9"/>
        </w:rPr>
        <w:t> </w:t>
      </w:r>
      <w:r>
        <w:rPr>
          <w:spacing w:val="-2"/>
        </w:rPr>
        <w:t>fact,</w:t>
      </w:r>
      <w:r>
        <w:rPr>
          <w:spacing w:val="-9"/>
        </w:rPr>
        <w:t> </w:t>
      </w:r>
      <w:r>
        <w:rPr>
          <w:spacing w:val="-2"/>
        </w:rPr>
        <w:t>which</w:t>
      </w:r>
      <w:r>
        <w:rPr>
          <w:spacing w:val="-9"/>
        </w:rPr>
        <w:t> </w:t>
      </w:r>
      <w:r>
        <w:rPr>
          <w:spacing w:val="-2"/>
        </w:rPr>
        <w:t>accounts</w:t>
      </w:r>
      <w:r>
        <w:rPr>
          <w:spacing w:val="-9"/>
        </w:rPr>
        <w:t> </w:t>
      </w:r>
      <w:r>
        <w:rPr>
          <w:spacing w:val="-2"/>
        </w:rPr>
        <w:t>for</w:t>
      </w:r>
      <w:r>
        <w:rPr>
          <w:spacing w:val="-9"/>
        </w:rPr>
        <w:t> </w:t>
      </w:r>
      <w:r>
        <w:rPr>
          <w:spacing w:val="-2"/>
        </w:rPr>
        <w:t>the</w:t>
      </w:r>
      <w:r>
        <w:rPr>
          <w:spacing w:val="-9"/>
        </w:rPr>
        <w:t> </w:t>
      </w:r>
      <w:r>
        <w:rPr>
          <w:spacing w:val="-2"/>
        </w:rPr>
        <w:t>stability</w:t>
      </w:r>
      <w:r>
        <w:rPr>
          <w:spacing w:val="-9"/>
        </w:rPr>
        <w:t> </w:t>
      </w:r>
      <w:r>
        <w:rPr>
          <w:spacing w:val="-2"/>
        </w:rPr>
        <w:t>of</w:t>
      </w:r>
      <w:r>
        <w:rPr>
          <w:spacing w:val="-9"/>
        </w:rPr>
        <w:t> </w:t>
      </w:r>
      <w:r>
        <w:rPr>
          <w:spacing w:val="-2"/>
        </w:rPr>
        <w:t>the </w:t>
      </w:r>
      <w:r>
        <w:rPr/>
        <w:t>general pattern of correlations.</w:t>
      </w:r>
    </w:p>
    <w:p>
      <w:pPr>
        <w:pStyle w:val="BodyText"/>
        <w:spacing w:line="259" w:lineRule="auto"/>
        <w:ind w:left="339" w:right="118" w:firstLine="240"/>
      </w:pPr>
      <w:r>
        <w:rPr/>
        <w:t>The correlations, finally, give us some faint indications of associations </w:t>
      </w:r>
      <w:r>
        <w:rPr>
          <w:spacing w:val="-2"/>
        </w:rPr>
        <w:t>among</w:t>
      </w:r>
      <w:r>
        <w:rPr>
          <w:spacing w:val="-9"/>
        </w:rPr>
        <w:t> </w:t>
      </w:r>
      <w:r>
        <w:rPr>
          <w:spacing w:val="-2"/>
        </w:rPr>
        <w:t>large-scale</w:t>
      </w:r>
      <w:r>
        <w:rPr>
          <w:spacing w:val="-9"/>
        </w:rPr>
        <w:t> </w:t>
      </w:r>
      <w:r>
        <w:rPr>
          <w:spacing w:val="-2"/>
        </w:rPr>
        <w:t>industry,</w:t>
      </w:r>
      <w:r>
        <w:rPr>
          <w:spacing w:val="-9"/>
        </w:rPr>
        <w:t> </w:t>
      </w:r>
      <w:r>
        <w:rPr>
          <w:spacing w:val="-2"/>
        </w:rPr>
        <w:t>unionization,</w:t>
      </w:r>
      <w:r>
        <w:rPr>
          <w:spacing w:val="-9"/>
        </w:rPr>
        <w:t> </w:t>
      </w:r>
      <w:r>
        <w:rPr>
          <w:spacing w:val="-2"/>
        </w:rPr>
        <w:t>“offensive”</w:t>
      </w:r>
      <w:r>
        <w:rPr>
          <w:spacing w:val="-9"/>
        </w:rPr>
        <w:t> </w:t>
      </w:r>
      <w:r>
        <w:rPr>
          <w:spacing w:val="-2"/>
        </w:rPr>
        <w:t>strikes</w:t>
      </w:r>
      <w:r>
        <w:rPr>
          <w:spacing w:val="-9"/>
        </w:rPr>
        <w:t> </w:t>
      </w:r>
      <w:r>
        <w:rPr>
          <w:spacing w:val="-2"/>
        </w:rPr>
        <w:t>(strikes,</w:t>
      </w:r>
      <w:r>
        <w:rPr>
          <w:spacing w:val="-9"/>
        </w:rPr>
        <w:t> </w:t>
      </w:r>
      <w:r>
        <w:rPr>
          <w:spacing w:val="-2"/>
        </w:rPr>
        <w:t>that</w:t>
      </w:r>
      <w:r>
        <w:rPr>
          <w:spacing w:val="-9"/>
        </w:rPr>
        <w:t> </w:t>
      </w:r>
      <w:r>
        <w:rPr>
          <w:spacing w:val="-2"/>
        </w:rPr>
        <w:t>is, </w:t>
      </w:r>
      <w:r>
        <w:rPr/>
        <w:t>in which workers demanded new advantages, especially shorter hours and higher wages, rather than resisting speedups, wage cuts and the like) and success in strike activity.</w:t>
      </w:r>
    </w:p>
    <w:p>
      <w:pPr>
        <w:pStyle w:val="BodyText"/>
        <w:spacing w:line="259" w:lineRule="auto"/>
        <w:ind w:left="340" w:right="117" w:firstLine="240"/>
      </w:pPr>
      <w:r>
        <w:rPr/>
        <w:t>The diagram relating characteristics of strikes in the same period </w:t>
      </w:r>
      <w:r>
        <w:rPr>
          <w:spacing w:val="-2"/>
        </w:rPr>
        <w:t>(</w:t>
      </w:r>
      <w:hyperlink w:history="true" w:anchor="_bookmark45">
        <w:r>
          <w:rPr>
            <w:spacing w:val="-2"/>
          </w:rPr>
          <w:t>Figure</w:t>
        </w:r>
        <w:r>
          <w:rPr>
            <w:spacing w:val="-8"/>
          </w:rPr>
          <w:t> </w:t>
        </w:r>
        <w:r>
          <w:rPr>
            <w:spacing w:val="-2"/>
          </w:rPr>
          <w:t>2.1),</w:t>
        </w:r>
      </w:hyperlink>
      <w:r>
        <w:rPr>
          <w:spacing w:val="-8"/>
        </w:rPr>
        <w:t> </w:t>
      </w:r>
      <w:r>
        <w:rPr>
          <w:spacing w:val="-2"/>
        </w:rPr>
        <w:t>on</w:t>
      </w:r>
      <w:r>
        <w:rPr>
          <w:spacing w:val="-8"/>
        </w:rPr>
        <w:t> </w:t>
      </w:r>
      <w:r>
        <w:rPr>
          <w:spacing w:val="-2"/>
        </w:rPr>
        <w:t>the</w:t>
      </w:r>
      <w:r>
        <w:rPr>
          <w:spacing w:val="-8"/>
        </w:rPr>
        <w:t> </w:t>
      </w:r>
      <w:r>
        <w:rPr>
          <w:spacing w:val="-2"/>
        </w:rPr>
        <w:t>other</w:t>
      </w:r>
      <w:r>
        <w:rPr>
          <w:spacing w:val="-8"/>
        </w:rPr>
        <w:t> </w:t>
      </w:r>
      <w:r>
        <w:rPr>
          <w:spacing w:val="-2"/>
        </w:rPr>
        <w:t>hand,</w:t>
      </w:r>
      <w:r>
        <w:rPr>
          <w:spacing w:val="-8"/>
        </w:rPr>
        <w:t> </w:t>
      </w:r>
      <w:r>
        <w:rPr>
          <w:spacing w:val="-2"/>
        </w:rPr>
        <w:t>does</w:t>
      </w:r>
      <w:r>
        <w:rPr>
          <w:spacing w:val="-8"/>
        </w:rPr>
        <w:t> </w:t>
      </w:r>
      <w:r>
        <w:rPr>
          <w:spacing w:val="-2"/>
        </w:rPr>
        <w:t>offer</w:t>
      </w:r>
      <w:r>
        <w:rPr>
          <w:spacing w:val="-8"/>
        </w:rPr>
        <w:t> </w:t>
      </w:r>
      <w:r>
        <w:rPr>
          <w:spacing w:val="-2"/>
        </w:rPr>
        <w:t>some</w:t>
      </w:r>
      <w:r>
        <w:rPr>
          <w:spacing w:val="-8"/>
        </w:rPr>
        <w:t> </w:t>
      </w:r>
      <w:r>
        <w:rPr>
          <w:spacing w:val="-2"/>
        </w:rPr>
        <w:t>evidence</w:t>
      </w:r>
      <w:r>
        <w:rPr>
          <w:spacing w:val="-8"/>
        </w:rPr>
        <w:t> </w:t>
      </w:r>
      <w:r>
        <w:rPr>
          <w:spacing w:val="-2"/>
        </w:rPr>
        <w:t>of</w:t>
      </w:r>
      <w:r>
        <w:rPr>
          <w:spacing w:val="-8"/>
        </w:rPr>
        <w:t> </w:t>
      </w:r>
      <w:r>
        <w:rPr>
          <w:spacing w:val="-2"/>
        </w:rPr>
        <w:t>an</w:t>
      </w:r>
      <w:r>
        <w:rPr>
          <w:spacing w:val="-8"/>
        </w:rPr>
        <w:t> </w:t>
      </w:r>
      <w:r>
        <w:rPr>
          <w:spacing w:val="-2"/>
        </w:rPr>
        <w:t>impact</w:t>
      </w:r>
      <w:r>
        <w:rPr>
          <w:spacing w:val="-8"/>
        </w:rPr>
        <w:t> </w:t>
      </w:r>
      <w:r>
        <w:rPr>
          <w:spacing w:val="-2"/>
        </w:rPr>
        <w:t>of</w:t>
      </w:r>
      <w:r>
        <w:rPr>
          <w:spacing w:val="-8"/>
        </w:rPr>
        <w:t> </w:t>
      </w:r>
      <w:r>
        <w:rPr>
          <w:spacing w:val="-2"/>
        </w:rPr>
        <w:t>the </w:t>
      </w:r>
      <w:r>
        <w:rPr/>
        <w:t>scale of industry and the extent of unionization on the kinds of strikes that occurred</w:t>
      </w:r>
      <w:r>
        <w:rPr>
          <w:spacing w:val="-14"/>
        </w:rPr>
        <w:t> </w:t>
      </w:r>
      <w:r>
        <w:rPr/>
        <w:t>in</w:t>
      </w:r>
      <w:r>
        <w:rPr>
          <w:spacing w:val="-13"/>
        </w:rPr>
        <w:t> </w:t>
      </w:r>
      <w:r>
        <w:rPr/>
        <w:t>a</w:t>
      </w:r>
      <w:r>
        <w:rPr>
          <w:spacing w:val="-13"/>
        </w:rPr>
        <w:t> </w:t>
      </w:r>
      <w:r>
        <w:rPr/>
        <w:t>department.</w:t>
      </w:r>
      <w:r>
        <w:rPr>
          <w:spacing w:val="-13"/>
        </w:rPr>
        <w:t> </w:t>
      </w:r>
      <w:r>
        <w:rPr/>
        <w:t>Let</w:t>
      </w:r>
      <w:r>
        <w:rPr>
          <w:spacing w:val="-13"/>
        </w:rPr>
        <w:t> </w:t>
      </w:r>
      <w:r>
        <w:rPr/>
        <w:t>us</w:t>
      </w:r>
      <w:r>
        <w:rPr>
          <w:spacing w:val="-13"/>
        </w:rPr>
        <w:t> </w:t>
      </w:r>
      <w:r>
        <w:rPr/>
        <w:t>disregard</w:t>
      </w:r>
      <w:r>
        <w:rPr>
          <w:spacing w:val="-13"/>
        </w:rPr>
        <w:t> </w:t>
      </w:r>
      <w:r>
        <w:rPr/>
        <w:t>the</w:t>
      </w:r>
      <w:r>
        <w:rPr>
          <w:spacing w:val="-13"/>
        </w:rPr>
        <w:t> </w:t>
      </w:r>
      <w:r>
        <w:rPr/>
        <w:t>strong</w:t>
      </w:r>
      <w:r>
        <w:rPr>
          <w:spacing w:val="-14"/>
        </w:rPr>
        <w:t> </w:t>
      </w:r>
      <w:r>
        <w:rPr/>
        <w:t>coefficients</w:t>
      </w:r>
      <w:r>
        <w:rPr>
          <w:spacing w:val="-13"/>
        </w:rPr>
        <w:t> </w:t>
      </w:r>
      <w:r>
        <w:rPr/>
        <w:t>represent- ing effects of scale alone, like the 0.87 linking the number of strikes with unions</w:t>
      </w:r>
      <w:r>
        <w:rPr>
          <w:spacing w:val="-11"/>
        </w:rPr>
        <w:t> </w:t>
      </w:r>
      <w:r>
        <w:rPr/>
        <w:t>involved</w:t>
      </w:r>
      <w:r>
        <w:rPr>
          <w:spacing w:val="-11"/>
        </w:rPr>
        <w:t> </w:t>
      </w:r>
      <w:r>
        <w:rPr/>
        <w:t>to</w:t>
      </w:r>
      <w:r>
        <w:rPr>
          <w:spacing w:val="-11"/>
        </w:rPr>
        <w:t> </w:t>
      </w:r>
      <w:r>
        <w:rPr/>
        <w:t>the</w:t>
      </w:r>
      <w:r>
        <w:rPr>
          <w:spacing w:val="-11"/>
        </w:rPr>
        <w:t> </w:t>
      </w:r>
      <w:r>
        <w:rPr/>
        <w:t>total</w:t>
      </w:r>
      <w:r>
        <w:rPr>
          <w:spacing w:val="-11"/>
        </w:rPr>
        <w:t> </w:t>
      </w:r>
      <w:r>
        <w:rPr/>
        <w:t>number</w:t>
      </w:r>
      <w:r>
        <w:rPr>
          <w:spacing w:val="-11"/>
        </w:rPr>
        <w:t> </w:t>
      </w:r>
      <w:r>
        <w:rPr/>
        <w:t>of</w:t>
      </w:r>
      <w:r>
        <w:rPr>
          <w:spacing w:val="-11"/>
        </w:rPr>
        <w:t> </w:t>
      </w:r>
      <w:r>
        <w:rPr/>
        <w:t>strikes.</w:t>
      </w:r>
      <w:r>
        <w:rPr>
          <w:spacing w:val="-11"/>
        </w:rPr>
        <w:t> </w:t>
      </w:r>
      <w:r>
        <w:rPr/>
        <w:t>The</w:t>
      </w:r>
      <w:r>
        <w:rPr>
          <w:spacing w:val="-11"/>
        </w:rPr>
        <w:t> </w:t>
      </w:r>
      <w:r>
        <w:rPr/>
        <w:t>path</w:t>
      </w:r>
      <w:r>
        <w:rPr>
          <w:spacing w:val="-11"/>
        </w:rPr>
        <w:t> </w:t>
      </w:r>
      <w:r>
        <w:rPr/>
        <w:t>analysis</w:t>
      </w:r>
      <w:r>
        <w:rPr>
          <w:spacing w:val="-11"/>
        </w:rPr>
        <w:t> </w:t>
      </w:r>
      <w:r>
        <w:rPr/>
        <w:t>shows</w:t>
      </w:r>
      <w:r>
        <w:rPr>
          <w:spacing w:val="-11"/>
        </w:rPr>
        <w:t> </w:t>
      </w:r>
      <w:r>
        <w:rPr/>
        <w:t>us</w:t>
      </w:r>
      <w:r>
        <w:rPr>
          <w:spacing w:val="-11"/>
        </w:rPr>
        <w:t> </w:t>
      </w:r>
      <w:r>
        <w:rPr/>
        <w:t>a </w:t>
      </w:r>
      <w:r>
        <w:rPr>
          <w:spacing w:val="-2"/>
        </w:rPr>
        <w:t>small,</w:t>
      </w:r>
      <w:r>
        <w:rPr>
          <w:spacing w:val="-7"/>
        </w:rPr>
        <w:t> </w:t>
      </w:r>
      <w:r>
        <w:rPr>
          <w:spacing w:val="-2"/>
        </w:rPr>
        <w:t>unreliable</w:t>
      </w:r>
      <w:r>
        <w:rPr>
          <w:spacing w:val="-7"/>
        </w:rPr>
        <w:t> </w:t>
      </w:r>
      <w:r>
        <w:rPr>
          <w:spacing w:val="-2"/>
        </w:rPr>
        <w:t>effect</w:t>
      </w:r>
      <w:r>
        <w:rPr>
          <w:spacing w:val="-7"/>
        </w:rPr>
        <w:t> </w:t>
      </w:r>
      <w:r>
        <w:rPr>
          <w:spacing w:val="-2"/>
        </w:rPr>
        <w:t>of</w:t>
      </w:r>
      <w:r>
        <w:rPr>
          <w:spacing w:val="-7"/>
        </w:rPr>
        <w:t> </w:t>
      </w:r>
      <w:r>
        <w:rPr>
          <w:spacing w:val="-2"/>
        </w:rPr>
        <w:t>the</w:t>
      </w:r>
      <w:r>
        <w:rPr>
          <w:spacing w:val="-7"/>
        </w:rPr>
        <w:t> </w:t>
      </w:r>
      <w:r>
        <w:rPr>
          <w:spacing w:val="-2"/>
        </w:rPr>
        <w:t>number</w:t>
      </w:r>
      <w:r>
        <w:rPr>
          <w:spacing w:val="-7"/>
        </w:rPr>
        <w:t> </w:t>
      </w:r>
      <w:r>
        <w:rPr>
          <w:spacing w:val="-2"/>
        </w:rPr>
        <w:t>of</w:t>
      </w:r>
      <w:r>
        <w:rPr>
          <w:spacing w:val="-7"/>
        </w:rPr>
        <w:t> </w:t>
      </w:r>
      <w:r>
        <w:rPr>
          <w:spacing w:val="-2"/>
        </w:rPr>
        <w:t>union</w:t>
      </w:r>
      <w:r>
        <w:rPr>
          <w:spacing w:val="-7"/>
        </w:rPr>
        <w:t> </w:t>
      </w:r>
      <w:r>
        <w:rPr>
          <w:spacing w:val="-2"/>
        </w:rPr>
        <w:t>members</w:t>
      </w:r>
      <w:r>
        <w:rPr>
          <w:spacing w:val="-7"/>
        </w:rPr>
        <w:t> </w:t>
      </w:r>
      <w:r>
        <w:rPr>
          <w:spacing w:val="-2"/>
        </w:rPr>
        <w:t>on</w:t>
      </w:r>
      <w:r>
        <w:rPr>
          <w:spacing w:val="-7"/>
        </w:rPr>
        <w:t> </w:t>
      </w:r>
      <w:r>
        <w:rPr>
          <w:spacing w:val="-2"/>
        </w:rPr>
        <w:t>the</w:t>
      </w:r>
      <w:r>
        <w:rPr>
          <w:spacing w:val="-7"/>
        </w:rPr>
        <w:t> </w:t>
      </w:r>
      <w:r>
        <w:rPr>
          <w:spacing w:val="-2"/>
        </w:rPr>
        <w:t>frequency</w:t>
      </w:r>
      <w:r>
        <w:rPr>
          <w:spacing w:val="-7"/>
        </w:rPr>
        <w:t> </w:t>
      </w:r>
      <w:r>
        <w:rPr>
          <w:spacing w:val="-2"/>
        </w:rPr>
        <w:t>of </w:t>
      </w:r>
      <w:r>
        <w:rPr/>
        <w:t>strikes,</w:t>
      </w:r>
      <w:r>
        <w:rPr>
          <w:spacing w:val="-11"/>
        </w:rPr>
        <w:t> </w:t>
      </w:r>
      <w:r>
        <w:rPr/>
        <w:t>a</w:t>
      </w:r>
      <w:r>
        <w:rPr>
          <w:spacing w:val="-11"/>
        </w:rPr>
        <w:t> </w:t>
      </w:r>
      <w:r>
        <w:rPr/>
        <w:t>small</w:t>
      </w:r>
      <w:r>
        <w:rPr>
          <w:spacing w:val="-11"/>
        </w:rPr>
        <w:t> </w:t>
      </w:r>
      <w:r>
        <w:rPr/>
        <w:t>but</w:t>
      </w:r>
      <w:r>
        <w:rPr>
          <w:spacing w:val="-11"/>
        </w:rPr>
        <w:t> </w:t>
      </w:r>
      <w:r>
        <w:rPr/>
        <w:t>reliable</w:t>
      </w:r>
      <w:r>
        <w:rPr>
          <w:spacing w:val="-11"/>
        </w:rPr>
        <w:t> </w:t>
      </w:r>
      <w:r>
        <w:rPr/>
        <w:t>effect</w:t>
      </w:r>
      <w:r>
        <w:rPr>
          <w:spacing w:val="-11"/>
        </w:rPr>
        <w:t> </w:t>
      </w:r>
      <w:r>
        <w:rPr/>
        <w:t>on</w:t>
      </w:r>
      <w:r>
        <w:rPr>
          <w:spacing w:val="-11"/>
        </w:rPr>
        <w:t> </w:t>
      </w:r>
      <w:r>
        <w:rPr/>
        <w:t>the</w:t>
      </w:r>
      <w:r>
        <w:rPr>
          <w:spacing w:val="-11"/>
        </w:rPr>
        <w:t> </w:t>
      </w:r>
      <w:r>
        <w:rPr/>
        <w:t>number</w:t>
      </w:r>
      <w:r>
        <w:rPr>
          <w:spacing w:val="-11"/>
        </w:rPr>
        <w:t> </w:t>
      </w:r>
      <w:r>
        <w:rPr/>
        <w:t>of</w:t>
      </w:r>
      <w:r>
        <w:rPr>
          <w:spacing w:val="-11"/>
        </w:rPr>
        <w:t> </w:t>
      </w:r>
      <w:r>
        <w:rPr/>
        <w:t>strikes</w:t>
      </w:r>
      <w:r>
        <w:rPr>
          <w:spacing w:val="-11"/>
        </w:rPr>
        <w:t> </w:t>
      </w:r>
      <w:r>
        <w:rPr/>
        <w:t>involving</w:t>
      </w:r>
      <w:r>
        <w:rPr>
          <w:spacing w:val="-11"/>
        </w:rPr>
        <w:t> </w:t>
      </w:r>
      <w:r>
        <w:rPr/>
        <w:t>unions and no direct relationship at all to the frequency of success or failure in strikes. There appears, however, to be an important indirect effect: offen- sive</w:t>
      </w:r>
      <w:r>
        <w:rPr>
          <w:spacing w:val="2"/>
        </w:rPr>
        <w:t> </w:t>
      </w:r>
      <w:r>
        <w:rPr/>
        <w:t>strikes</w:t>
      </w:r>
      <w:r>
        <w:rPr>
          <w:spacing w:val="3"/>
        </w:rPr>
        <w:t> </w:t>
      </w:r>
      <w:r>
        <w:rPr/>
        <w:t>were</w:t>
      </w:r>
      <w:r>
        <w:rPr>
          <w:spacing w:val="3"/>
        </w:rPr>
        <w:t> </w:t>
      </w:r>
      <w:r>
        <w:rPr/>
        <w:t>strongly</w:t>
      </w:r>
      <w:r>
        <w:rPr>
          <w:spacing w:val="3"/>
        </w:rPr>
        <w:t> </w:t>
      </w:r>
      <w:r>
        <w:rPr/>
        <w:t>associated</w:t>
      </w:r>
      <w:r>
        <w:rPr>
          <w:spacing w:val="3"/>
        </w:rPr>
        <w:t> </w:t>
      </w:r>
      <w:r>
        <w:rPr/>
        <w:t>with</w:t>
      </w:r>
      <w:r>
        <w:rPr>
          <w:spacing w:val="3"/>
        </w:rPr>
        <w:t> </w:t>
      </w:r>
      <w:r>
        <w:rPr/>
        <w:t>strikes</w:t>
      </w:r>
      <w:r>
        <w:rPr>
          <w:spacing w:val="2"/>
        </w:rPr>
        <w:t> </w:t>
      </w:r>
      <w:r>
        <w:rPr/>
        <w:t>involving</w:t>
      </w:r>
      <w:r>
        <w:rPr>
          <w:spacing w:val="3"/>
        </w:rPr>
        <w:t> </w:t>
      </w:r>
      <w:r>
        <w:rPr/>
        <w:t>unions;</w:t>
      </w:r>
      <w:r>
        <w:rPr>
          <w:spacing w:val="3"/>
        </w:rPr>
        <w:t> </w:t>
      </w:r>
      <w:r>
        <w:rPr>
          <w:spacing w:val="-2"/>
        </w:rPr>
        <w:t>where</w:t>
      </w:r>
    </w:p>
    <w:p>
      <w:pPr>
        <w:spacing w:after="0" w:line="259" w:lineRule="auto"/>
        <w:sectPr>
          <w:pgSz w:w="8640" w:h="12960"/>
          <w:pgMar w:header="841" w:footer="0" w:top="1060" w:bottom="280" w:left="960" w:right="960"/>
        </w:sectPr>
      </w:pPr>
    </w:p>
    <w:p>
      <w:pPr>
        <w:pStyle w:val="BodyText"/>
        <w:ind w:left="120"/>
        <w:jc w:val="left"/>
        <w:rPr>
          <w:sz w:val="20"/>
        </w:rPr>
      </w:pPr>
      <w:r>
        <w:rPr>
          <w:sz w:val="20"/>
        </w:rPr>
        <w:drawing>
          <wp:inline distT="0" distB="0" distL="0" distR="0">
            <wp:extent cx="3979543" cy="6053328"/>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2" cstate="print"/>
                    <a:stretch>
                      <a:fillRect/>
                    </a:stretch>
                  </pic:blipFill>
                  <pic:spPr>
                    <a:xfrm>
                      <a:off x="0" y="0"/>
                      <a:ext cx="3979543" cy="6053328"/>
                    </a:xfrm>
                    <a:prstGeom prst="rect">
                      <a:avLst/>
                    </a:prstGeom>
                  </pic:spPr>
                </pic:pic>
              </a:graphicData>
            </a:graphic>
          </wp:inline>
        </w:drawing>
      </w:r>
      <w:r>
        <w:rPr>
          <w:sz w:val="20"/>
        </w:rPr>
      </w:r>
    </w:p>
    <w:p>
      <w:pPr>
        <w:spacing w:before="84"/>
        <w:ind w:left="120" w:right="0" w:firstLine="0"/>
        <w:jc w:val="left"/>
        <w:rPr>
          <w:rFonts w:ascii="Avenir Book" w:hAnsi="Avenir Book"/>
          <w:sz w:val="18"/>
        </w:rPr>
      </w:pPr>
      <w:bookmarkStart w:name="_bookmark45" w:id="56"/>
      <w:bookmarkEnd w:id="56"/>
      <w:r>
        <w:rPr/>
      </w:r>
      <w:r>
        <w:rPr>
          <w:rFonts w:ascii="Avenir" w:hAnsi="Avenir"/>
          <w:sz w:val="18"/>
        </w:rPr>
        <w:t>Figure</w:t>
      </w:r>
      <w:r>
        <w:rPr>
          <w:rFonts w:ascii="Avenir" w:hAnsi="Avenir"/>
          <w:spacing w:val="2"/>
          <w:sz w:val="18"/>
        </w:rPr>
        <w:t> </w:t>
      </w:r>
      <w:r>
        <w:rPr>
          <w:rFonts w:ascii="Avenir" w:hAnsi="Avenir"/>
          <w:sz w:val="18"/>
        </w:rPr>
        <w:t>2.1</w:t>
      </w:r>
      <w:r>
        <w:rPr>
          <w:rFonts w:ascii="Avenir" w:hAnsi="Avenir"/>
          <w:spacing w:val="46"/>
          <w:sz w:val="18"/>
        </w:rPr>
        <w:t> </w:t>
      </w:r>
      <w:r>
        <w:rPr>
          <w:rFonts w:ascii="Avenir Book" w:hAnsi="Avenir Book"/>
          <w:sz w:val="18"/>
        </w:rPr>
        <w:t>Path</w:t>
      </w:r>
      <w:r>
        <w:rPr>
          <w:rFonts w:ascii="Avenir Book" w:hAnsi="Avenir Book"/>
          <w:spacing w:val="4"/>
          <w:sz w:val="18"/>
        </w:rPr>
        <w:t> </w:t>
      </w:r>
      <w:r>
        <w:rPr>
          <w:rFonts w:ascii="Avenir Book" w:hAnsi="Avenir Book"/>
          <w:sz w:val="18"/>
        </w:rPr>
        <w:t>Analysis</w:t>
      </w:r>
      <w:r>
        <w:rPr>
          <w:rFonts w:ascii="Avenir Book" w:hAnsi="Avenir Book"/>
          <w:spacing w:val="4"/>
          <w:sz w:val="18"/>
        </w:rPr>
        <w:t> </w:t>
      </w:r>
      <w:r>
        <w:rPr>
          <w:rFonts w:ascii="Avenir Book" w:hAnsi="Avenir Book"/>
          <w:sz w:val="18"/>
        </w:rPr>
        <w:t>at</w:t>
      </w:r>
      <w:r>
        <w:rPr>
          <w:rFonts w:ascii="Avenir Book" w:hAnsi="Avenir Book"/>
          <w:spacing w:val="3"/>
          <w:sz w:val="18"/>
        </w:rPr>
        <w:t> </w:t>
      </w:r>
      <w:r>
        <w:rPr>
          <w:rFonts w:ascii="Avenir Book" w:hAnsi="Avenir Book"/>
          <w:sz w:val="18"/>
        </w:rPr>
        <w:t>Departmental</w:t>
      </w:r>
      <w:r>
        <w:rPr>
          <w:rFonts w:ascii="Avenir Book" w:hAnsi="Avenir Book"/>
          <w:spacing w:val="4"/>
          <w:sz w:val="18"/>
        </w:rPr>
        <w:t> </w:t>
      </w:r>
      <w:r>
        <w:rPr>
          <w:rFonts w:ascii="Avenir Book" w:hAnsi="Avenir Book"/>
          <w:sz w:val="18"/>
        </w:rPr>
        <w:t>Level,</w:t>
      </w:r>
      <w:r>
        <w:rPr>
          <w:rFonts w:ascii="Avenir Book" w:hAnsi="Avenir Book"/>
          <w:spacing w:val="4"/>
          <w:sz w:val="18"/>
        </w:rPr>
        <w:t> </w:t>
      </w:r>
      <w:r>
        <w:rPr>
          <w:rFonts w:ascii="Avenir Book" w:hAnsi="Avenir Book"/>
          <w:spacing w:val="-2"/>
          <w:sz w:val="18"/>
        </w:rPr>
        <w:t>1910–14</w:t>
      </w:r>
    </w:p>
    <w:p>
      <w:pPr>
        <w:spacing w:after="0"/>
        <w:jc w:val="left"/>
        <w:rPr>
          <w:rFonts w:ascii="Avenir Book" w:hAnsi="Avenir Book"/>
          <w:sz w:val="18"/>
        </w:rPr>
        <w:sectPr>
          <w:headerReference w:type="default" r:id="rId21"/>
          <w:pgSz w:w="8640" w:h="12960"/>
          <w:pgMar w:header="0" w:footer="0" w:top="1440" w:bottom="280" w:left="960" w:right="960"/>
        </w:sectPr>
      </w:pPr>
    </w:p>
    <w:p>
      <w:pPr>
        <w:pStyle w:val="BodyText"/>
        <w:spacing w:before="35"/>
        <w:jc w:val="left"/>
        <w:rPr>
          <w:rFonts w:ascii="Avenir Book"/>
        </w:rPr>
      </w:pPr>
    </w:p>
    <w:p>
      <w:pPr>
        <w:pStyle w:val="BodyText"/>
        <w:spacing w:line="259" w:lineRule="auto"/>
        <w:ind w:left="340" w:right="118"/>
      </w:pPr>
      <w:bookmarkStart w:name="_bookmark46" w:id="57"/>
      <w:bookmarkEnd w:id="57"/>
      <w:r>
        <w:rPr/>
      </w:r>
      <w:r>
        <w:rPr/>
        <w:t>offensive</w:t>
      </w:r>
      <w:r>
        <w:rPr>
          <w:spacing w:val="-14"/>
        </w:rPr>
        <w:t> </w:t>
      </w:r>
      <w:r>
        <w:rPr/>
        <w:t>strikes</w:t>
      </w:r>
      <w:r>
        <w:rPr>
          <w:spacing w:val="-13"/>
        </w:rPr>
        <w:t> </w:t>
      </w:r>
      <w:r>
        <w:rPr/>
        <w:t>were</w:t>
      </w:r>
      <w:r>
        <w:rPr>
          <w:spacing w:val="-13"/>
        </w:rPr>
        <w:t> </w:t>
      </w:r>
      <w:r>
        <w:rPr/>
        <w:t>frequent,</w:t>
      </w:r>
      <w:r>
        <w:rPr>
          <w:spacing w:val="-13"/>
        </w:rPr>
        <w:t> </w:t>
      </w:r>
      <w:r>
        <w:rPr/>
        <w:t>failures</w:t>
      </w:r>
      <w:r>
        <w:rPr>
          <w:spacing w:val="-13"/>
        </w:rPr>
        <w:t> </w:t>
      </w:r>
      <w:r>
        <w:rPr/>
        <w:t>were</w:t>
      </w:r>
      <w:r>
        <w:rPr>
          <w:spacing w:val="-13"/>
        </w:rPr>
        <w:t> </w:t>
      </w:r>
      <w:r>
        <w:rPr/>
        <w:t>relatively</w:t>
      </w:r>
      <w:r>
        <w:rPr>
          <w:spacing w:val="-13"/>
        </w:rPr>
        <w:t> </w:t>
      </w:r>
      <w:r>
        <w:rPr/>
        <w:t>infrequent.</w:t>
      </w:r>
      <w:r>
        <w:rPr>
          <w:spacing w:val="-13"/>
        </w:rPr>
        <w:t> </w:t>
      </w:r>
      <w:r>
        <w:rPr/>
        <w:t>Another indirect</w:t>
      </w:r>
      <w:r>
        <w:rPr>
          <w:spacing w:val="-11"/>
        </w:rPr>
        <w:t> </w:t>
      </w:r>
      <w:r>
        <w:rPr/>
        <w:t>path</w:t>
      </w:r>
      <w:r>
        <w:rPr>
          <w:spacing w:val="-11"/>
        </w:rPr>
        <w:t> </w:t>
      </w:r>
      <w:r>
        <w:rPr/>
        <w:t>is</w:t>
      </w:r>
      <w:r>
        <w:rPr>
          <w:spacing w:val="-11"/>
        </w:rPr>
        <w:t> </w:t>
      </w:r>
      <w:r>
        <w:rPr/>
        <w:t>equally</w:t>
      </w:r>
      <w:r>
        <w:rPr>
          <w:spacing w:val="-11"/>
        </w:rPr>
        <w:t> </w:t>
      </w:r>
      <w:r>
        <w:rPr/>
        <w:t>interesting:</w:t>
      </w:r>
      <w:r>
        <w:rPr>
          <w:spacing w:val="-11"/>
        </w:rPr>
        <w:t> </w:t>
      </w:r>
      <w:r>
        <w:rPr/>
        <w:t>although</w:t>
      </w:r>
      <w:r>
        <w:rPr>
          <w:spacing w:val="-11"/>
        </w:rPr>
        <w:t> </w:t>
      </w:r>
      <w:r>
        <w:rPr/>
        <w:t>size</w:t>
      </w:r>
      <w:r>
        <w:rPr>
          <w:spacing w:val="-11"/>
        </w:rPr>
        <w:t> </w:t>
      </w:r>
      <w:r>
        <w:rPr/>
        <w:t>of</w:t>
      </w:r>
      <w:r>
        <w:rPr>
          <w:spacing w:val="-11"/>
        </w:rPr>
        <w:t> </w:t>
      </w:r>
      <w:r>
        <w:rPr/>
        <w:t>plant</w:t>
      </w:r>
      <w:r>
        <w:rPr>
          <w:spacing w:val="-11"/>
        </w:rPr>
        <w:t> </w:t>
      </w:r>
      <w:r>
        <w:rPr/>
        <w:t>had</w:t>
      </w:r>
      <w:r>
        <w:rPr>
          <w:spacing w:val="-11"/>
        </w:rPr>
        <w:t> </w:t>
      </w:r>
      <w:r>
        <w:rPr/>
        <w:t>no</w:t>
      </w:r>
      <w:r>
        <w:rPr>
          <w:spacing w:val="-11"/>
        </w:rPr>
        <w:t> </w:t>
      </w:r>
      <w:r>
        <w:rPr/>
        <w:t>significant </w:t>
      </w:r>
      <w:r>
        <w:rPr>
          <w:spacing w:val="-2"/>
        </w:rPr>
        <w:t>effect</w:t>
      </w:r>
      <w:r>
        <w:rPr>
          <w:spacing w:val="-12"/>
        </w:rPr>
        <w:t> </w:t>
      </w:r>
      <w:r>
        <w:rPr>
          <w:spacing w:val="-2"/>
        </w:rPr>
        <w:t>on</w:t>
      </w:r>
      <w:r>
        <w:rPr>
          <w:spacing w:val="-11"/>
        </w:rPr>
        <w:t> </w:t>
      </w:r>
      <w:r>
        <w:rPr>
          <w:spacing w:val="-2"/>
        </w:rPr>
        <w:t>the</w:t>
      </w:r>
      <w:r>
        <w:rPr>
          <w:spacing w:val="-11"/>
        </w:rPr>
        <w:t> </w:t>
      </w:r>
      <w:r>
        <w:rPr>
          <w:spacing w:val="-2"/>
        </w:rPr>
        <w:t>offensive</w:t>
      </w:r>
      <w:r>
        <w:rPr>
          <w:spacing w:val="-11"/>
        </w:rPr>
        <w:t> </w:t>
      </w:r>
      <w:r>
        <w:rPr>
          <w:spacing w:val="-2"/>
        </w:rPr>
        <w:t>or</w:t>
      </w:r>
      <w:r>
        <w:rPr>
          <w:spacing w:val="-11"/>
        </w:rPr>
        <w:t> </w:t>
      </w:r>
      <w:r>
        <w:rPr>
          <w:spacing w:val="-2"/>
        </w:rPr>
        <w:t>defensive</w:t>
      </w:r>
      <w:r>
        <w:rPr>
          <w:spacing w:val="-11"/>
        </w:rPr>
        <w:t> </w:t>
      </w:r>
      <w:r>
        <w:rPr>
          <w:spacing w:val="-2"/>
        </w:rPr>
        <w:t>character</w:t>
      </w:r>
      <w:r>
        <w:rPr>
          <w:spacing w:val="-11"/>
        </w:rPr>
        <w:t> </w:t>
      </w:r>
      <w:r>
        <w:rPr>
          <w:spacing w:val="-2"/>
        </w:rPr>
        <w:t>of</w:t>
      </w:r>
      <w:r>
        <w:rPr>
          <w:spacing w:val="-11"/>
        </w:rPr>
        <w:t> </w:t>
      </w:r>
      <w:r>
        <w:rPr>
          <w:spacing w:val="-2"/>
        </w:rPr>
        <w:t>a</w:t>
      </w:r>
      <w:r>
        <w:rPr>
          <w:spacing w:val="-12"/>
        </w:rPr>
        <w:t> </w:t>
      </w:r>
      <w:r>
        <w:rPr>
          <w:spacing w:val="-2"/>
        </w:rPr>
        <w:t>department’s</w:t>
      </w:r>
      <w:r>
        <w:rPr>
          <w:spacing w:val="-11"/>
        </w:rPr>
        <w:t> </w:t>
      </w:r>
      <w:r>
        <w:rPr>
          <w:spacing w:val="-2"/>
        </w:rPr>
        <w:t>strikes,</w:t>
      </w:r>
      <w:r>
        <w:rPr>
          <w:spacing w:val="-11"/>
        </w:rPr>
        <w:t> </w:t>
      </w:r>
      <w:r>
        <w:rPr>
          <w:spacing w:val="-2"/>
        </w:rPr>
        <w:t>larger </w:t>
      </w:r>
      <w:r>
        <w:rPr/>
        <w:t>plants</w:t>
      </w:r>
      <w:r>
        <w:rPr>
          <w:spacing w:val="-6"/>
        </w:rPr>
        <w:t> </w:t>
      </w:r>
      <w:r>
        <w:rPr/>
        <w:t>did</w:t>
      </w:r>
      <w:r>
        <w:rPr>
          <w:spacing w:val="-6"/>
        </w:rPr>
        <w:t> </w:t>
      </w:r>
      <w:r>
        <w:rPr/>
        <w:t>mean</w:t>
      </w:r>
      <w:r>
        <w:rPr>
          <w:spacing w:val="-6"/>
        </w:rPr>
        <w:t> </w:t>
      </w:r>
      <w:r>
        <w:rPr/>
        <w:t>more</w:t>
      </w:r>
      <w:r>
        <w:rPr>
          <w:spacing w:val="-6"/>
        </w:rPr>
        <w:t> </w:t>
      </w:r>
      <w:r>
        <w:rPr/>
        <w:t>strikers</w:t>
      </w:r>
      <w:r>
        <w:rPr>
          <w:spacing w:val="-6"/>
        </w:rPr>
        <w:t> </w:t>
      </w:r>
      <w:r>
        <w:rPr/>
        <w:t>(even</w:t>
      </w:r>
      <w:r>
        <w:rPr>
          <w:spacing w:val="-6"/>
        </w:rPr>
        <w:t> </w:t>
      </w:r>
      <w:r>
        <w:rPr/>
        <w:t>after</w:t>
      </w:r>
      <w:r>
        <w:rPr>
          <w:spacing w:val="-6"/>
        </w:rPr>
        <w:t> </w:t>
      </w:r>
      <w:r>
        <w:rPr/>
        <w:t>allowance</w:t>
      </w:r>
      <w:r>
        <w:rPr>
          <w:spacing w:val="-6"/>
        </w:rPr>
        <w:t> </w:t>
      </w:r>
      <w:r>
        <w:rPr/>
        <w:t>for</w:t>
      </w:r>
      <w:r>
        <w:rPr>
          <w:spacing w:val="-6"/>
        </w:rPr>
        <w:t> </w:t>
      </w:r>
      <w:r>
        <w:rPr/>
        <w:t>the</w:t>
      </w:r>
      <w:r>
        <w:rPr>
          <w:spacing w:val="-6"/>
        </w:rPr>
        <w:t> </w:t>
      </w:r>
      <w:r>
        <w:rPr/>
        <w:t>total</w:t>
      </w:r>
      <w:r>
        <w:rPr>
          <w:spacing w:val="-6"/>
        </w:rPr>
        <w:t> </w:t>
      </w:r>
      <w:r>
        <w:rPr/>
        <w:t>size</w:t>
      </w:r>
      <w:r>
        <w:rPr>
          <w:spacing w:val="-6"/>
        </w:rPr>
        <w:t> </w:t>
      </w:r>
      <w:r>
        <w:rPr/>
        <w:t>of</w:t>
      </w:r>
      <w:r>
        <w:rPr>
          <w:spacing w:val="-6"/>
        </w:rPr>
        <w:t> </w:t>
      </w:r>
      <w:r>
        <w:rPr/>
        <w:t>the industrial</w:t>
      </w:r>
      <w:r>
        <w:rPr>
          <w:spacing w:val="-7"/>
        </w:rPr>
        <w:t> </w:t>
      </w:r>
      <w:r>
        <w:rPr/>
        <w:t>labor</w:t>
      </w:r>
      <w:r>
        <w:rPr>
          <w:spacing w:val="-7"/>
        </w:rPr>
        <w:t> </w:t>
      </w:r>
      <w:r>
        <w:rPr/>
        <w:t>force),</w:t>
      </w:r>
      <w:r>
        <w:rPr>
          <w:spacing w:val="-7"/>
        </w:rPr>
        <w:t> </w:t>
      </w:r>
      <w:r>
        <w:rPr/>
        <w:t>and</w:t>
      </w:r>
      <w:r>
        <w:rPr>
          <w:spacing w:val="-7"/>
        </w:rPr>
        <w:t> </w:t>
      </w:r>
      <w:r>
        <w:rPr/>
        <w:t>failures</w:t>
      </w:r>
      <w:r>
        <w:rPr>
          <w:spacing w:val="-7"/>
        </w:rPr>
        <w:t> </w:t>
      </w:r>
      <w:r>
        <w:rPr/>
        <w:t>were</w:t>
      </w:r>
      <w:r>
        <w:rPr>
          <w:spacing w:val="-7"/>
        </w:rPr>
        <w:t> </w:t>
      </w:r>
      <w:r>
        <w:rPr/>
        <w:t>less</w:t>
      </w:r>
      <w:r>
        <w:rPr>
          <w:spacing w:val="-7"/>
        </w:rPr>
        <w:t> </w:t>
      </w:r>
      <w:r>
        <w:rPr/>
        <w:t>frequent</w:t>
      </w:r>
      <w:r>
        <w:rPr>
          <w:spacing w:val="-7"/>
        </w:rPr>
        <w:t> </w:t>
      </w:r>
      <w:r>
        <w:rPr/>
        <w:t>where</w:t>
      </w:r>
      <w:r>
        <w:rPr>
          <w:spacing w:val="-7"/>
        </w:rPr>
        <w:t> </w:t>
      </w:r>
      <w:r>
        <w:rPr/>
        <w:t>the</w:t>
      </w:r>
      <w:r>
        <w:rPr>
          <w:spacing w:val="-7"/>
        </w:rPr>
        <w:t> </w:t>
      </w:r>
      <w:r>
        <w:rPr/>
        <w:t>number</w:t>
      </w:r>
      <w:r>
        <w:rPr>
          <w:spacing w:val="-7"/>
        </w:rPr>
        <w:t> </w:t>
      </w:r>
      <w:r>
        <w:rPr/>
        <w:t>of strikers was larger.</w:t>
      </w:r>
    </w:p>
    <w:p>
      <w:pPr>
        <w:spacing w:after="0" w:line="259" w:lineRule="auto"/>
        <w:sectPr>
          <w:headerReference w:type="even" r:id="rId23"/>
          <w:pgSz w:w="8640" w:h="12960"/>
          <w:pgMar w:header="841" w:footer="0" w:top="1060" w:bottom="280" w:left="960" w:right="960"/>
          <w:pgNumType w:start="54"/>
        </w:sectPr>
      </w:pPr>
    </w:p>
    <w:p>
      <w:pPr>
        <w:pStyle w:val="BodyText"/>
        <w:spacing w:before="542"/>
        <w:jc w:val="left"/>
        <w:rPr>
          <w:sz w:val="48"/>
        </w:rPr>
      </w:pPr>
    </w:p>
    <w:p>
      <w:pPr>
        <w:pStyle w:val="Heading1"/>
        <w:tabs>
          <w:tab w:pos="6379" w:val="right" w:leader="none"/>
        </w:tabs>
        <w:rPr>
          <w:rFonts w:ascii="Avenir Heavy"/>
          <w:b/>
          <w:sz w:val="84"/>
        </w:rPr>
      </w:pPr>
      <w:bookmarkStart w:name="3 Does Modernization Breed Revolution?" w:id="58"/>
      <w:bookmarkEnd w:id="58"/>
      <w:r>
        <w:rPr/>
      </w:r>
      <w:bookmarkStart w:name="_bookmark47" w:id="59"/>
      <w:bookmarkEnd w:id="59"/>
      <w:r>
        <w:rPr/>
      </w:r>
      <w:hyperlink w:history="true" w:anchor="_bookmark0">
        <w:r>
          <w:rPr/>
          <w:t>Does</w:t>
        </w:r>
        <w:r>
          <w:rPr>
            <w:spacing w:val="-8"/>
          </w:rPr>
          <w:t> </w:t>
        </w:r>
        <w:r>
          <w:rPr>
            <w:spacing w:val="-2"/>
          </w:rPr>
          <w:t>Modernization</w:t>
        </w:r>
        <w:r>
          <w:rPr/>
          <w:tab/>
        </w:r>
        <w:r>
          <w:rPr>
            <w:rFonts w:ascii="Avenir Heavy"/>
            <w:b/>
            <w:spacing w:val="-10"/>
            <w:sz w:val="84"/>
          </w:rPr>
          <w:t>3</w:t>
        </w:r>
      </w:hyperlink>
    </w:p>
    <w:p>
      <w:pPr>
        <w:spacing w:line="519" w:lineRule="exact" w:before="0"/>
        <w:ind w:left="120" w:right="0" w:firstLine="0"/>
        <w:jc w:val="left"/>
        <w:rPr>
          <w:rFonts w:ascii="Avenir Book"/>
          <w:sz w:val="48"/>
        </w:rPr>
      </w:pPr>
      <w:hyperlink w:history="true" w:anchor="_bookmark0">
        <w:r>
          <w:rPr>
            <w:rFonts w:ascii="Avenir Book"/>
            <w:sz w:val="48"/>
          </w:rPr>
          <w:t>Breed</w:t>
        </w:r>
        <w:r>
          <w:rPr>
            <w:rFonts w:ascii="Avenir Book"/>
            <w:spacing w:val="-13"/>
            <w:sz w:val="48"/>
          </w:rPr>
          <w:t> </w:t>
        </w:r>
        <w:r>
          <w:rPr>
            <w:rFonts w:ascii="Avenir Book"/>
            <w:spacing w:val="-2"/>
            <w:sz w:val="48"/>
          </w:rPr>
          <w:t>Revolution?</w:t>
        </w:r>
      </w:hyperlink>
    </w:p>
    <w:p>
      <w:pPr>
        <w:pStyle w:val="Heading2"/>
      </w:pPr>
      <w:hyperlink w:history="true" w:anchor="_bookmark0">
        <w:r>
          <w:rPr/>
          <w:t>Charles</w:t>
        </w:r>
        <w:r>
          <w:rPr>
            <w:spacing w:val="-13"/>
          </w:rPr>
          <w:t> </w:t>
        </w:r>
        <w:r>
          <w:rPr>
            <w:spacing w:val="-2"/>
          </w:rPr>
          <w:t>Tilly</w:t>
        </w:r>
      </w:hyperlink>
    </w:p>
    <w:p>
      <w:pPr>
        <w:pStyle w:val="BodyText"/>
        <w:jc w:val="left"/>
        <w:rPr>
          <w:rFonts w:ascii="Avenir Book"/>
          <w:i/>
          <w:sz w:val="24"/>
        </w:rPr>
      </w:pPr>
    </w:p>
    <w:p>
      <w:pPr>
        <w:pStyle w:val="BodyText"/>
        <w:spacing w:before="53"/>
        <w:jc w:val="left"/>
        <w:rPr>
          <w:rFonts w:ascii="Avenir Book"/>
          <w:i/>
          <w:sz w:val="24"/>
        </w:rPr>
      </w:pPr>
    </w:p>
    <w:p>
      <w:pPr>
        <w:pStyle w:val="Heading3"/>
      </w:pPr>
      <w:r>
        <w:rPr/>
        <w:t>A</w:t>
      </w:r>
      <w:r>
        <w:rPr>
          <w:spacing w:val="-3"/>
        </w:rPr>
        <w:t> </w:t>
      </w:r>
      <w:r>
        <w:rPr/>
        <w:t>Sicilian</w:t>
      </w:r>
      <w:r>
        <w:rPr>
          <w:spacing w:val="-2"/>
        </w:rPr>
        <w:t> Revolution</w:t>
      </w:r>
    </w:p>
    <w:p>
      <w:pPr>
        <w:pStyle w:val="BodyText"/>
        <w:spacing w:line="259" w:lineRule="auto" w:before="232"/>
        <w:ind w:left="120" w:right="337"/>
      </w:pPr>
      <w:r>
        <w:rPr/>
        <w:t>Eighteen</w:t>
      </w:r>
      <w:r>
        <w:rPr>
          <w:spacing w:val="-6"/>
        </w:rPr>
        <w:t> </w:t>
      </w:r>
      <w:r>
        <w:rPr/>
        <w:t>forty-eight</w:t>
      </w:r>
      <w:r>
        <w:rPr>
          <w:spacing w:val="-6"/>
        </w:rPr>
        <w:t> </w:t>
      </w:r>
      <w:r>
        <w:rPr/>
        <w:t>was</w:t>
      </w:r>
      <w:r>
        <w:rPr>
          <w:spacing w:val="-6"/>
        </w:rPr>
        <w:t> </w:t>
      </w:r>
      <w:r>
        <w:rPr/>
        <w:t>one</w:t>
      </w:r>
      <w:r>
        <w:rPr>
          <w:spacing w:val="-6"/>
        </w:rPr>
        <w:t> </w:t>
      </w:r>
      <w:r>
        <w:rPr/>
        <w:t>of</w:t>
      </w:r>
      <w:r>
        <w:rPr>
          <w:spacing w:val="-6"/>
        </w:rPr>
        <w:t> </w:t>
      </w:r>
      <w:r>
        <w:rPr/>
        <w:t>Europe’s</w:t>
      </w:r>
      <w:r>
        <w:rPr>
          <w:spacing w:val="-6"/>
        </w:rPr>
        <w:t> </w:t>
      </w:r>
      <w:r>
        <w:rPr/>
        <w:t>vintage</w:t>
      </w:r>
      <w:r>
        <w:rPr>
          <w:spacing w:val="-6"/>
        </w:rPr>
        <w:t> </w:t>
      </w:r>
      <w:r>
        <w:rPr/>
        <w:t>years</w:t>
      </w:r>
      <w:r>
        <w:rPr>
          <w:spacing w:val="-6"/>
        </w:rPr>
        <w:t> </w:t>
      </w:r>
      <w:r>
        <w:rPr/>
        <w:t>for</w:t>
      </w:r>
      <w:r>
        <w:rPr>
          <w:spacing w:val="-6"/>
        </w:rPr>
        <w:t> </w:t>
      </w:r>
      <w:r>
        <w:rPr/>
        <w:t>revolution.</w:t>
      </w:r>
      <w:r>
        <w:rPr>
          <w:spacing w:val="-6"/>
        </w:rPr>
        <w:t> </w:t>
      </w:r>
      <w:r>
        <w:rPr/>
        <w:t>The first</w:t>
      </w:r>
      <w:r>
        <w:rPr>
          <w:spacing w:val="-11"/>
        </w:rPr>
        <w:t> </w:t>
      </w:r>
      <w:r>
        <w:rPr/>
        <w:t>truly</w:t>
      </w:r>
      <w:r>
        <w:rPr>
          <w:spacing w:val="-11"/>
        </w:rPr>
        <w:t> </w:t>
      </w:r>
      <w:r>
        <w:rPr/>
        <w:t>revolutionary</w:t>
      </w:r>
      <w:r>
        <w:rPr>
          <w:spacing w:val="-11"/>
        </w:rPr>
        <w:t> </w:t>
      </w:r>
      <w:r>
        <w:rPr/>
        <w:t>situation</w:t>
      </w:r>
      <w:r>
        <w:rPr>
          <w:spacing w:val="-11"/>
        </w:rPr>
        <w:t> </w:t>
      </w:r>
      <w:r>
        <w:rPr/>
        <w:t>of</w:t>
      </w:r>
      <w:r>
        <w:rPr>
          <w:spacing w:val="-11"/>
        </w:rPr>
        <w:t> </w:t>
      </w:r>
      <w:r>
        <w:rPr/>
        <w:t>the</w:t>
      </w:r>
      <w:r>
        <w:rPr>
          <w:spacing w:val="-11"/>
        </w:rPr>
        <w:t> </w:t>
      </w:r>
      <w:r>
        <w:rPr/>
        <w:t>year</w:t>
      </w:r>
      <w:r>
        <w:rPr>
          <w:spacing w:val="-11"/>
        </w:rPr>
        <w:t> </w:t>
      </w:r>
      <w:r>
        <w:rPr/>
        <w:t>did</w:t>
      </w:r>
      <w:r>
        <w:rPr>
          <w:spacing w:val="-11"/>
        </w:rPr>
        <w:t> </w:t>
      </w:r>
      <w:r>
        <w:rPr/>
        <w:t>not</w:t>
      </w:r>
      <w:r>
        <w:rPr>
          <w:spacing w:val="-11"/>
        </w:rPr>
        <w:t> </w:t>
      </w:r>
      <w:r>
        <w:rPr/>
        <w:t>develop</w:t>
      </w:r>
      <w:r>
        <w:rPr>
          <w:spacing w:val="-11"/>
        </w:rPr>
        <w:t> </w:t>
      </w:r>
      <w:r>
        <w:rPr/>
        <w:t>in</w:t>
      </w:r>
      <w:r>
        <w:rPr>
          <w:spacing w:val="-11"/>
        </w:rPr>
        <w:t> </w:t>
      </w:r>
      <w:r>
        <w:rPr/>
        <w:t>the</w:t>
      </w:r>
      <w:r>
        <w:rPr>
          <w:spacing w:val="-11"/>
        </w:rPr>
        <w:t> </w:t>
      </w:r>
      <w:r>
        <w:rPr/>
        <w:t>industri- </w:t>
      </w:r>
      <w:r>
        <w:rPr>
          <w:spacing w:val="-2"/>
        </w:rPr>
        <w:t>alizing</w:t>
      </w:r>
      <w:r>
        <w:rPr>
          <w:spacing w:val="-9"/>
        </w:rPr>
        <w:t> </w:t>
      </w:r>
      <w:r>
        <w:rPr>
          <w:spacing w:val="-2"/>
        </w:rPr>
        <w:t>centers</w:t>
      </w:r>
      <w:r>
        <w:rPr>
          <w:spacing w:val="-9"/>
        </w:rPr>
        <w:t> </w:t>
      </w:r>
      <w:r>
        <w:rPr>
          <w:spacing w:val="-2"/>
        </w:rPr>
        <w:t>of</w:t>
      </w:r>
      <w:r>
        <w:rPr>
          <w:spacing w:val="-9"/>
        </w:rPr>
        <w:t> </w:t>
      </w:r>
      <w:r>
        <w:rPr>
          <w:spacing w:val="-2"/>
        </w:rPr>
        <w:t>France,</w:t>
      </w:r>
      <w:r>
        <w:rPr>
          <w:spacing w:val="-9"/>
        </w:rPr>
        <w:t> </w:t>
      </w:r>
      <w:r>
        <w:rPr>
          <w:spacing w:val="-2"/>
        </w:rPr>
        <w:t>Germany,</w:t>
      </w:r>
      <w:r>
        <w:rPr>
          <w:spacing w:val="-9"/>
        </w:rPr>
        <w:t> </w:t>
      </w:r>
      <w:r>
        <w:rPr>
          <w:spacing w:val="-2"/>
        </w:rPr>
        <w:t>or</w:t>
      </w:r>
      <w:r>
        <w:rPr>
          <w:spacing w:val="-9"/>
        </w:rPr>
        <w:t> </w:t>
      </w:r>
      <w:r>
        <w:rPr>
          <w:spacing w:val="-2"/>
        </w:rPr>
        <w:t>England.</w:t>
      </w:r>
      <w:r>
        <w:rPr>
          <w:spacing w:val="-9"/>
        </w:rPr>
        <w:t> </w:t>
      </w:r>
      <w:r>
        <w:rPr>
          <w:spacing w:val="-2"/>
        </w:rPr>
        <w:t>It</w:t>
      </w:r>
      <w:r>
        <w:rPr>
          <w:spacing w:val="-9"/>
        </w:rPr>
        <w:t> </w:t>
      </w:r>
      <w:r>
        <w:rPr>
          <w:spacing w:val="-2"/>
        </w:rPr>
        <w:t>formed</w:t>
      </w:r>
      <w:r>
        <w:rPr>
          <w:spacing w:val="-9"/>
        </w:rPr>
        <w:t> </w:t>
      </w:r>
      <w:r>
        <w:rPr>
          <w:spacing w:val="-2"/>
        </w:rPr>
        <w:t>in</w:t>
      </w:r>
      <w:r>
        <w:rPr>
          <w:spacing w:val="-9"/>
        </w:rPr>
        <w:t> </w:t>
      </w:r>
      <w:r>
        <w:rPr>
          <w:spacing w:val="-2"/>
        </w:rPr>
        <w:t>poor</w:t>
      </w:r>
      <w:r>
        <w:rPr>
          <w:spacing w:val="-9"/>
        </w:rPr>
        <w:t> </w:t>
      </w:r>
      <w:r>
        <w:rPr>
          <w:spacing w:val="-2"/>
        </w:rPr>
        <w:t>old</w:t>
      </w:r>
      <w:r>
        <w:rPr>
          <w:spacing w:val="-9"/>
        </w:rPr>
        <w:t> </w:t>
      </w:r>
      <w:r>
        <w:rPr>
          <w:spacing w:val="-2"/>
        </w:rPr>
        <w:t>Sicily. </w:t>
      </w:r>
      <w:r>
        <w:rPr/>
        <w:t>During the three decades since the settlement that had closed the Napole- </w:t>
      </w:r>
      <w:r>
        <w:rPr>
          <w:spacing w:val="-2"/>
        </w:rPr>
        <w:t>onic</w:t>
      </w:r>
      <w:r>
        <w:rPr>
          <w:spacing w:val="-10"/>
        </w:rPr>
        <w:t> </w:t>
      </w:r>
      <w:r>
        <w:rPr>
          <w:spacing w:val="-2"/>
        </w:rPr>
        <w:t>Wars,</w:t>
      </w:r>
      <w:r>
        <w:rPr>
          <w:spacing w:val="-10"/>
        </w:rPr>
        <w:t> </w:t>
      </w:r>
      <w:r>
        <w:rPr>
          <w:spacing w:val="-2"/>
        </w:rPr>
        <w:t>Sicily</w:t>
      </w:r>
      <w:r>
        <w:rPr>
          <w:spacing w:val="-10"/>
        </w:rPr>
        <w:t> </w:t>
      </w:r>
      <w:r>
        <w:rPr>
          <w:spacing w:val="-2"/>
        </w:rPr>
        <w:t>had</w:t>
      </w:r>
      <w:r>
        <w:rPr>
          <w:spacing w:val="-10"/>
        </w:rPr>
        <w:t> </w:t>
      </w:r>
      <w:r>
        <w:rPr>
          <w:spacing w:val="-2"/>
        </w:rPr>
        <w:t>occupied</w:t>
      </w:r>
      <w:r>
        <w:rPr>
          <w:spacing w:val="-10"/>
        </w:rPr>
        <w:t> </w:t>
      </w:r>
      <w:r>
        <w:rPr>
          <w:spacing w:val="-2"/>
        </w:rPr>
        <w:t>a</w:t>
      </w:r>
      <w:r>
        <w:rPr>
          <w:spacing w:val="-10"/>
        </w:rPr>
        <w:t> </w:t>
      </w:r>
      <w:r>
        <w:rPr>
          <w:spacing w:val="-2"/>
        </w:rPr>
        <w:t>position</w:t>
      </w:r>
      <w:r>
        <w:rPr>
          <w:spacing w:val="-10"/>
        </w:rPr>
        <w:t> </w:t>
      </w:r>
      <w:r>
        <w:rPr>
          <w:spacing w:val="-2"/>
        </w:rPr>
        <w:t>subordinate</w:t>
      </w:r>
      <w:r>
        <w:rPr>
          <w:spacing w:val="-10"/>
        </w:rPr>
        <w:t> </w:t>
      </w:r>
      <w:r>
        <w:rPr>
          <w:spacing w:val="-2"/>
        </w:rPr>
        <w:t>to</w:t>
      </w:r>
      <w:r>
        <w:rPr>
          <w:spacing w:val="-10"/>
        </w:rPr>
        <w:t> </w:t>
      </w:r>
      <w:r>
        <w:rPr>
          <w:spacing w:val="-2"/>
        </w:rPr>
        <w:t>Naples</w:t>
      </w:r>
      <w:r>
        <w:rPr>
          <w:spacing w:val="-10"/>
        </w:rPr>
        <w:t> </w:t>
      </w:r>
      <w:r>
        <w:rPr>
          <w:spacing w:val="-2"/>
        </w:rPr>
        <w:t>in</w:t>
      </w:r>
      <w:r>
        <w:rPr>
          <w:spacing w:val="-10"/>
        </w:rPr>
        <w:t> </w:t>
      </w:r>
      <w:r>
        <w:rPr>
          <w:spacing w:val="-2"/>
        </w:rPr>
        <w:t>the</w:t>
      </w:r>
      <w:r>
        <w:rPr>
          <w:spacing w:val="-10"/>
        </w:rPr>
        <w:t> </w:t>
      </w:r>
      <w:r>
        <w:rPr>
          <w:spacing w:val="-2"/>
        </w:rPr>
        <w:t>newly </w:t>
      </w:r>
      <w:r>
        <w:rPr/>
        <w:t>created</w:t>
      </w:r>
      <w:r>
        <w:rPr>
          <w:spacing w:val="-14"/>
        </w:rPr>
        <w:t> </w:t>
      </w:r>
      <w:r>
        <w:rPr/>
        <w:t>Kingdom</w:t>
      </w:r>
      <w:r>
        <w:rPr>
          <w:spacing w:val="-13"/>
        </w:rPr>
        <w:t> </w:t>
      </w:r>
      <w:r>
        <w:rPr/>
        <w:t>of</w:t>
      </w:r>
      <w:r>
        <w:rPr>
          <w:spacing w:val="-13"/>
        </w:rPr>
        <w:t> </w:t>
      </w:r>
      <w:r>
        <w:rPr/>
        <w:t>the</w:t>
      </w:r>
      <w:r>
        <w:rPr>
          <w:spacing w:val="-13"/>
        </w:rPr>
        <w:t> </w:t>
      </w:r>
      <w:r>
        <w:rPr/>
        <w:t>Two</w:t>
      </w:r>
      <w:r>
        <w:rPr>
          <w:spacing w:val="-13"/>
        </w:rPr>
        <w:t> </w:t>
      </w:r>
      <w:r>
        <w:rPr/>
        <w:t>Sicilies.</w:t>
      </w:r>
      <w:r>
        <w:rPr>
          <w:spacing w:val="-13"/>
        </w:rPr>
        <w:t> </w:t>
      </w:r>
      <w:r>
        <w:rPr/>
        <w:t>Its</w:t>
      </w:r>
      <w:r>
        <w:rPr>
          <w:spacing w:val="-13"/>
        </w:rPr>
        <w:t> </w:t>
      </w:r>
      <w:r>
        <w:rPr/>
        <w:t>bourgeoisie</w:t>
      </w:r>
      <w:r>
        <w:rPr>
          <w:spacing w:val="-13"/>
        </w:rPr>
        <w:t> </w:t>
      </w:r>
      <w:r>
        <w:rPr/>
        <w:t>had</w:t>
      </w:r>
      <w:r>
        <w:rPr>
          <w:spacing w:val="-14"/>
        </w:rPr>
        <w:t> </w:t>
      </w:r>
      <w:r>
        <w:rPr/>
        <w:t>long</w:t>
      </w:r>
      <w:r>
        <w:rPr>
          <w:spacing w:val="-13"/>
        </w:rPr>
        <w:t> </w:t>
      </w:r>
      <w:r>
        <w:rPr/>
        <w:t>been</w:t>
      </w:r>
      <w:r>
        <w:rPr>
          <w:spacing w:val="-13"/>
        </w:rPr>
        <w:t> </w:t>
      </w:r>
      <w:r>
        <w:rPr/>
        <w:t>pushing for</w:t>
      </w:r>
      <w:r>
        <w:rPr>
          <w:spacing w:val="-2"/>
        </w:rPr>
        <w:t> </w:t>
      </w:r>
      <w:r>
        <w:rPr/>
        <w:t>Sicilian</w:t>
      </w:r>
      <w:r>
        <w:rPr>
          <w:spacing w:val="-2"/>
        </w:rPr>
        <w:t> </w:t>
      </w:r>
      <w:r>
        <w:rPr/>
        <w:t>autonomy.</w:t>
      </w:r>
      <w:r>
        <w:rPr>
          <w:spacing w:val="-2"/>
        </w:rPr>
        <w:t> </w:t>
      </w:r>
      <w:r>
        <w:rPr/>
        <w:t>Some</w:t>
      </w:r>
      <w:r>
        <w:rPr>
          <w:spacing w:val="-2"/>
        </w:rPr>
        <w:t> </w:t>
      </w:r>
      <w:r>
        <w:rPr/>
        <w:t>of</w:t>
      </w:r>
      <w:r>
        <w:rPr>
          <w:spacing w:val="-2"/>
        </w:rPr>
        <w:t> </w:t>
      </w:r>
      <w:r>
        <w:rPr/>
        <w:t>them,</w:t>
      </w:r>
      <w:r>
        <w:rPr>
          <w:spacing w:val="-2"/>
        </w:rPr>
        <w:t> </w:t>
      </w:r>
      <w:r>
        <w:rPr/>
        <w:t>in</w:t>
      </w:r>
      <w:r>
        <w:rPr>
          <w:spacing w:val="-2"/>
        </w:rPr>
        <w:t> </w:t>
      </w:r>
      <w:r>
        <w:rPr/>
        <w:t>tune</w:t>
      </w:r>
      <w:r>
        <w:rPr>
          <w:spacing w:val="-2"/>
        </w:rPr>
        <w:t> </w:t>
      </w:r>
      <w:r>
        <w:rPr/>
        <w:t>(and,</w:t>
      </w:r>
      <w:r>
        <w:rPr>
          <w:spacing w:val="-2"/>
        </w:rPr>
        <w:t> </w:t>
      </w:r>
      <w:r>
        <w:rPr/>
        <w:t>to</w:t>
      </w:r>
      <w:r>
        <w:rPr>
          <w:spacing w:val="-2"/>
        </w:rPr>
        <w:t> </w:t>
      </w:r>
      <w:r>
        <w:rPr/>
        <w:t>some</w:t>
      </w:r>
      <w:r>
        <w:rPr>
          <w:spacing w:val="-2"/>
        </w:rPr>
        <w:t> </w:t>
      </w:r>
      <w:r>
        <w:rPr/>
        <w:t>extent,</w:t>
      </w:r>
      <w:r>
        <w:rPr>
          <w:spacing w:val="-2"/>
        </w:rPr>
        <w:t> </w:t>
      </w:r>
      <w:r>
        <w:rPr/>
        <w:t>in</w:t>
      </w:r>
      <w:r>
        <w:rPr>
          <w:spacing w:val="-2"/>
        </w:rPr>
        <w:t> </w:t>
      </w:r>
      <w:r>
        <w:rPr/>
        <w:t>con- cert) with liberals elsewhere in Italy, had lately been entertaining ideas of political</w:t>
      </w:r>
      <w:r>
        <w:rPr>
          <w:spacing w:val="-6"/>
        </w:rPr>
        <w:t> </w:t>
      </w:r>
      <w:r>
        <w:rPr/>
        <w:t>reform.</w:t>
      </w:r>
      <w:r>
        <w:rPr>
          <w:spacing w:val="-6"/>
        </w:rPr>
        <w:t> </w:t>
      </w:r>
      <w:r>
        <w:rPr/>
        <w:t>And</w:t>
      </w:r>
      <w:r>
        <w:rPr>
          <w:spacing w:val="-6"/>
        </w:rPr>
        <w:t> </w:t>
      </w:r>
      <w:r>
        <w:rPr/>
        <w:t>other</w:t>
      </w:r>
      <w:r>
        <w:rPr>
          <w:spacing w:val="-6"/>
        </w:rPr>
        <w:t> </w:t>
      </w:r>
      <w:r>
        <w:rPr/>
        <w:t>groups</w:t>
      </w:r>
      <w:r>
        <w:rPr>
          <w:spacing w:val="-6"/>
        </w:rPr>
        <w:t> </w:t>
      </w:r>
      <w:r>
        <w:rPr/>
        <w:t>of</w:t>
      </w:r>
      <w:r>
        <w:rPr>
          <w:spacing w:val="-6"/>
        </w:rPr>
        <w:t> </w:t>
      </w:r>
      <w:r>
        <w:rPr/>
        <w:t>Sicilians</w:t>
      </w:r>
      <w:r>
        <w:rPr>
          <w:spacing w:val="-6"/>
        </w:rPr>
        <w:t> </w:t>
      </w:r>
      <w:r>
        <w:rPr/>
        <w:t>opposed</w:t>
      </w:r>
      <w:r>
        <w:rPr>
          <w:spacing w:val="-6"/>
        </w:rPr>
        <w:t> </w:t>
      </w:r>
      <w:r>
        <w:rPr/>
        <w:t>any</w:t>
      </w:r>
      <w:r>
        <w:rPr>
          <w:spacing w:val="-6"/>
        </w:rPr>
        <w:t> </w:t>
      </w:r>
      <w:r>
        <w:rPr/>
        <w:t>strong</w:t>
      </w:r>
      <w:r>
        <w:rPr>
          <w:spacing w:val="-6"/>
        </w:rPr>
        <w:t> </w:t>
      </w:r>
      <w:r>
        <w:rPr/>
        <w:t>govern- ment whatsoever.</w:t>
      </w:r>
    </w:p>
    <w:p>
      <w:pPr>
        <w:pStyle w:val="BodyText"/>
        <w:spacing w:line="259" w:lineRule="auto"/>
        <w:ind w:left="119" w:right="337" w:firstLine="240"/>
      </w:pPr>
      <w:r>
        <w:rPr/>
        <w:t>Early in January 1848, the closing of the university, after student riots centering</w:t>
      </w:r>
      <w:r>
        <w:rPr>
          <w:spacing w:val="-2"/>
        </w:rPr>
        <w:t> </w:t>
      </w:r>
      <w:r>
        <w:rPr/>
        <w:t>on</w:t>
      </w:r>
      <w:r>
        <w:rPr>
          <w:spacing w:val="-2"/>
        </w:rPr>
        <w:t> </w:t>
      </w:r>
      <w:r>
        <w:rPr/>
        <w:t>calls</w:t>
      </w:r>
      <w:r>
        <w:rPr>
          <w:spacing w:val="-2"/>
        </w:rPr>
        <w:t> </w:t>
      </w:r>
      <w:r>
        <w:rPr/>
        <w:t>for</w:t>
      </w:r>
      <w:r>
        <w:rPr>
          <w:spacing w:val="-2"/>
        </w:rPr>
        <w:t> </w:t>
      </w:r>
      <w:r>
        <w:rPr/>
        <w:t>a</w:t>
      </w:r>
      <w:r>
        <w:rPr>
          <w:spacing w:val="-2"/>
        </w:rPr>
        <w:t> </w:t>
      </w:r>
      <w:r>
        <w:rPr/>
        <w:t>new</w:t>
      </w:r>
      <w:r>
        <w:rPr>
          <w:spacing w:val="-2"/>
        </w:rPr>
        <w:t> </w:t>
      </w:r>
      <w:r>
        <w:rPr/>
        <w:t>constitution,</w:t>
      </w:r>
      <w:r>
        <w:rPr>
          <w:spacing w:val="-2"/>
        </w:rPr>
        <w:t> </w:t>
      </w:r>
      <w:r>
        <w:rPr/>
        <w:t>freed</w:t>
      </w:r>
      <w:r>
        <w:rPr>
          <w:spacing w:val="-2"/>
        </w:rPr>
        <w:t> </w:t>
      </w:r>
      <w:r>
        <w:rPr/>
        <w:t>the</w:t>
      </w:r>
      <w:r>
        <w:rPr>
          <w:spacing w:val="-2"/>
        </w:rPr>
        <w:t> </w:t>
      </w:r>
      <w:r>
        <w:rPr/>
        <w:t>young</w:t>
      </w:r>
      <w:r>
        <w:rPr>
          <w:spacing w:val="-2"/>
        </w:rPr>
        <w:t> </w:t>
      </w:r>
      <w:r>
        <w:rPr/>
        <w:t>and</w:t>
      </w:r>
      <w:r>
        <w:rPr>
          <w:spacing w:val="-2"/>
        </w:rPr>
        <w:t> </w:t>
      </w:r>
      <w:r>
        <w:rPr/>
        <w:t>educated</w:t>
      </w:r>
      <w:r>
        <w:rPr>
          <w:spacing w:val="-2"/>
        </w:rPr>
        <w:t> </w:t>
      </w:r>
      <w:r>
        <w:rPr/>
        <w:t>for political action. The government decreed the arrest of some of the city’s prominent liberals. Then the call for a revolt on the occasion of King Ferdinand’s birthday celebration—January 12—began to spread through Palermo. A manifesto, passed from hand to hand on 9 January, read as </w:t>
      </w:r>
      <w:r>
        <w:rPr>
          <w:spacing w:val="-2"/>
        </w:rPr>
        <w:t>follows:</w:t>
      </w:r>
    </w:p>
    <w:p>
      <w:pPr>
        <w:pStyle w:val="BodyText"/>
        <w:spacing w:line="259" w:lineRule="auto" w:before="226"/>
        <w:ind w:left="600" w:right="337"/>
      </w:pPr>
      <w:r>
        <w:rPr/>
        <w:t>Sicilians!</w:t>
      </w:r>
      <w:r>
        <w:rPr>
          <w:spacing w:val="-10"/>
        </w:rPr>
        <w:t> </w:t>
      </w:r>
      <w:r>
        <w:rPr/>
        <w:t>The</w:t>
      </w:r>
      <w:r>
        <w:rPr>
          <w:spacing w:val="-10"/>
        </w:rPr>
        <w:t> </w:t>
      </w:r>
      <w:r>
        <w:rPr/>
        <w:t>time</w:t>
      </w:r>
      <w:r>
        <w:rPr>
          <w:spacing w:val="-10"/>
        </w:rPr>
        <w:t> </w:t>
      </w:r>
      <w:r>
        <w:rPr/>
        <w:t>of</w:t>
      </w:r>
      <w:r>
        <w:rPr>
          <w:spacing w:val="-10"/>
        </w:rPr>
        <w:t> </w:t>
      </w:r>
      <w:r>
        <w:rPr/>
        <w:t>useless</w:t>
      </w:r>
      <w:r>
        <w:rPr>
          <w:spacing w:val="-10"/>
        </w:rPr>
        <w:t> </w:t>
      </w:r>
      <w:r>
        <w:rPr/>
        <w:t>supplications</w:t>
      </w:r>
      <w:r>
        <w:rPr>
          <w:spacing w:val="-10"/>
        </w:rPr>
        <w:t> </w:t>
      </w:r>
      <w:r>
        <w:rPr/>
        <w:t>is</w:t>
      </w:r>
      <w:r>
        <w:rPr>
          <w:spacing w:val="-10"/>
        </w:rPr>
        <w:t> </w:t>
      </w:r>
      <w:r>
        <w:rPr/>
        <w:t>past.</w:t>
      </w:r>
      <w:r>
        <w:rPr>
          <w:spacing w:val="-10"/>
        </w:rPr>
        <w:t> </w:t>
      </w:r>
      <w:r>
        <w:rPr/>
        <w:t>Protests,</w:t>
      </w:r>
      <w:r>
        <w:rPr>
          <w:spacing w:val="-10"/>
        </w:rPr>
        <w:t> </w:t>
      </w:r>
      <w:r>
        <w:rPr/>
        <w:t>requests, and</w:t>
      </w:r>
      <w:r>
        <w:rPr>
          <w:spacing w:val="-11"/>
        </w:rPr>
        <w:t> </w:t>
      </w:r>
      <w:r>
        <w:rPr/>
        <w:t>peaceful</w:t>
      </w:r>
      <w:r>
        <w:rPr>
          <w:spacing w:val="-11"/>
        </w:rPr>
        <w:t> </w:t>
      </w:r>
      <w:r>
        <w:rPr/>
        <w:t>demonstrations</w:t>
      </w:r>
      <w:r>
        <w:rPr>
          <w:spacing w:val="-11"/>
        </w:rPr>
        <w:t> </w:t>
      </w:r>
      <w:r>
        <w:rPr/>
        <w:t>are</w:t>
      </w:r>
      <w:r>
        <w:rPr>
          <w:spacing w:val="-11"/>
        </w:rPr>
        <w:t> </w:t>
      </w:r>
      <w:r>
        <w:rPr/>
        <w:t>useless.</w:t>
      </w:r>
      <w:r>
        <w:rPr>
          <w:spacing w:val="-11"/>
        </w:rPr>
        <w:t> </w:t>
      </w:r>
      <w:r>
        <w:rPr/>
        <w:t>Ferdinand</w:t>
      </w:r>
      <w:r>
        <w:rPr>
          <w:spacing w:val="-11"/>
        </w:rPr>
        <w:t> </w:t>
      </w:r>
      <w:r>
        <w:rPr/>
        <w:t>has</w:t>
      </w:r>
      <w:r>
        <w:rPr>
          <w:spacing w:val="-11"/>
        </w:rPr>
        <w:t> </w:t>
      </w:r>
      <w:r>
        <w:rPr/>
        <w:t>scorned</w:t>
      </w:r>
      <w:r>
        <w:rPr>
          <w:spacing w:val="-11"/>
        </w:rPr>
        <w:t> </w:t>
      </w:r>
      <w:r>
        <w:rPr/>
        <w:t>them all.</w:t>
      </w:r>
      <w:r>
        <w:rPr>
          <w:spacing w:val="-2"/>
        </w:rPr>
        <w:t> </w:t>
      </w:r>
      <w:r>
        <w:rPr/>
        <w:t>Are</w:t>
      </w:r>
      <w:r>
        <w:rPr>
          <w:spacing w:val="-2"/>
        </w:rPr>
        <w:t> </w:t>
      </w:r>
      <w:r>
        <w:rPr/>
        <w:t>we,</w:t>
      </w:r>
      <w:r>
        <w:rPr>
          <w:spacing w:val="-2"/>
        </w:rPr>
        <w:t> </w:t>
      </w:r>
      <w:r>
        <w:rPr/>
        <w:t>a</w:t>
      </w:r>
      <w:r>
        <w:rPr>
          <w:spacing w:val="-2"/>
        </w:rPr>
        <w:t> </w:t>
      </w:r>
      <w:r>
        <w:rPr/>
        <w:t>freeborn</w:t>
      </w:r>
      <w:r>
        <w:rPr>
          <w:spacing w:val="-2"/>
        </w:rPr>
        <w:t> </w:t>
      </w:r>
      <w:r>
        <w:rPr/>
        <w:t>people</w:t>
      </w:r>
      <w:r>
        <w:rPr>
          <w:spacing w:val="-2"/>
        </w:rPr>
        <w:t> </w:t>
      </w:r>
      <w:r>
        <w:rPr/>
        <w:t>reduced</w:t>
      </w:r>
      <w:r>
        <w:rPr>
          <w:spacing w:val="-2"/>
        </w:rPr>
        <w:t> </w:t>
      </w:r>
      <w:r>
        <w:rPr/>
        <w:t>to</w:t>
      </w:r>
      <w:r>
        <w:rPr>
          <w:spacing w:val="-2"/>
        </w:rPr>
        <w:t> </w:t>
      </w:r>
      <w:r>
        <w:rPr/>
        <w:t>shackles</w:t>
      </w:r>
      <w:r>
        <w:rPr>
          <w:spacing w:val="-2"/>
        </w:rPr>
        <w:t> </w:t>
      </w:r>
      <w:r>
        <w:rPr/>
        <w:t>and</w:t>
      </w:r>
      <w:r>
        <w:rPr>
          <w:spacing w:val="-2"/>
        </w:rPr>
        <w:t> </w:t>
      </w:r>
      <w:r>
        <w:rPr/>
        <w:t>misery,</w:t>
      </w:r>
      <w:r>
        <w:rPr>
          <w:spacing w:val="-2"/>
        </w:rPr>
        <w:t> </w:t>
      </w:r>
      <w:r>
        <w:rPr/>
        <w:t>to</w:t>
      </w:r>
      <w:r>
        <w:rPr>
          <w:spacing w:val="-2"/>
        </w:rPr>
        <w:t> </w:t>
      </w:r>
      <w:r>
        <w:rPr/>
        <w:t>de- lay</w:t>
      </w:r>
      <w:r>
        <w:rPr>
          <w:spacing w:val="-13"/>
        </w:rPr>
        <w:t> </w:t>
      </w:r>
      <w:r>
        <w:rPr/>
        <w:t>any</w:t>
      </w:r>
      <w:r>
        <w:rPr>
          <w:spacing w:val="-13"/>
        </w:rPr>
        <w:t> </w:t>
      </w:r>
      <w:r>
        <w:rPr/>
        <w:t>longer</w:t>
      </w:r>
      <w:r>
        <w:rPr>
          <w:spacing w:val="-13"/>
        </w:rPr>
        <w:t> </w:t>
      </w:r>
      <w:r>
        <w:rPr/>
        <w:t>in</w:t>
      </w:r>
      <w:r>
        <w:rPr>
          <w:spacing w:val="-13"/>
        </w:rPr>
        <w:t> </w:t>
      </w:r>
      <w:r>
        <w:rPr/>
        <w:t>reconquering</w:t>
      </w:r>
      <w:r>
        <w:rPr>
          <w:spacing w:val="-13"/>
        </w:rPr>
        <w:t> </w:t>
      </w:r>
      <w:r>
        <w:rPr/>
        <w:t>our</w:t>
      </w:r>
      <w:r>
        <w:rPr>
          <w:spacing w:val="-13"/>
        </w:rPr>
        <w:t> </w:t>
      </w:r>
      <w:r>
        <w:rPr/>
        <w:t>legitimate</w:t>
      </w:r>
      <w:r>
        <w:rPr>
          <w:spacing w:val="-13"/>
        </w:rPr>
        <w:t> </w:t>
      </w:r>
      <w:r>
        <w:rPr/>
        <w:t>rights?</w:t>
      </w:r>
      <w:r>
        <w:rPr>
          <w:spacing w:val="-13"/>
        </w:rPr>
        <w:t> </w:t>
      </w:r>
      <w:r>
        <w:rPr/>
        <w:t>To</w:t>
      </w:r>
      <w:r>
        <w:rPr>
          <w:spacing w:val="-13"/>
        </w:rPr>
        <w:t> </w:t>
      </w:r>
      <w:r>
        <w:rPr/>
        <w:t>arms,</w:t>
      </w:r>
      <w:r>
        <w:rPr>
          <w:spacing w:val="-13"/>
        </w:rPr>
        <w:t> </w:t>
      </w:r>
      <w:r>
        <w:rPr/>
        <w:t>sons</w:t>
      </w:r>
      <w:r>
        <w:rPr>
          <w:spacing w:val="-13"/>
        </w:rPr>
        <w:t> </w:t>
      </w:r>
      <w:r>
        <w:rPr/>
        <w:t>of Sicily.</w:t>
      </w:r>
      <w:r>
        <w:rPr>
          <w:spacing w:val="-1"/>
        </w:rPr>
        <w:t> </w:t>
      </w:r>
      <w:r>
        <w:rPr/>
        <w:t>The</w:t>
      </w:r>
      <w:r>
        <w:rPr>
          <w:spacing w:val="-1"/>
        </w:rPr>
        <w:t> </w:t>
      </w:r>
      <w:r>
        <w:rPr/>
        <w:t>force of</w:t>
      </w:r>
      <w:r>
        <w:rPr>
          <w:spacing w:val="-1"/>
        </w:rPr>
        <w:t> </w:t>
      </w:r>
      <w:r>
        <w:rPr/>
        <w:t>the people</w:t>
      </w:r>
      <w:r>
        <w:rPr>
          <w:spacing w:val="-1"/>
        </w:rPr>
        <w:t> </w:t>
      </w:r>
      <w:r>
        <w:rPr/>
        <w:t>is omnipotent:</w:t>
      </w:r>
      <w:r>
        <w:rPr>
          <w:spacing w:val="-1"/>
        </w:rPr>
        <w:t> </w:t>
      </w:r>
      <w:r>
        <w:rPr/>
        <w:t>the unity</w:t>
      </w:r>
      <w:r>
        <w:rPr>
          <w:spacing w:val="-1"/>
        </w:rPr>
        <w:t> </w:t>
      </w:r>
      <w:r>
        <w:rPr/>
        <w:t>of the</w:t>
      </w:r>
      <w:r>
        <w:rPr>
          <w:spacing w:val="-1"/>
        </w:rPr>
        <w:t> </w:t>
      </w:r>
      <w:r>
        <w:rPr>
          <w:spacing w:val="-2"/>
        </w:rPr>
        <w:t>people</w:t>
      </w:r>
    </w:p>
    <w:p>
      <w:pPr>
        <w:spacing w:after="0" w:line="259" w:lineRule="auto"/>
        <w:sectPr>
          <w:headerReference w:type="default" r:id="rId24"/>
          <w:pgSz w:w="8640" w:h="12960"/>
          <w:pgMar w:header="0" w:footer="0" w:top="1480" w:bottom="280" w:left="960" w:right="960"/>
        </w:sectPr>
      </w:pPr>
    </w:p>
    <w:p>
      <w:pPr>
        <w:pStyle w:val="BodyText"/>
        <w:spacing w:before="80"/>
        <w:jc w:val="left"/>
      </w:pPr>
    </w:p>
    <w:p>
      <w:pPr>
        <w:pStyle w:val="BodyText"/>
        <w:spacing w:line="259" w:lineRule="auto"/>
        <w:ind w:left="820" w:right="118"/>
      </w:pPr>
      <w:bookmarkStart w:name="_bookmark48" w:id="60"/>
      <w:bookmarkEnd w:id="60"/>
      <w:r>
        <w:rPr/>
      </w:r>
      <w:r>
        <w:rPr/>
        <w:t>will bring the fall of the king. The day of 12 January 1848, at dawn, will</w:t>
      </w:r>
      <w:r>
        <w:rPr>
          <w:spacing w:val="-3"/>
        </w:rPr>
        <w:t> </w:t>
      </w:r>
      <w:r>
        <w:rPr/>
        <w:t>bring</w:t>
      </w:r>
      <w:r>
        <w:rPr>
          <w:spacing w:val="-3"/>
        </w:rPr>
        <w:t> </w:t>
      </w:r>
      <w:r>
        <w:rPr/>
        <w:t>the</w:t>
      </w:r>
      <w:r>
        <w:rPr>
          <w:spacing w:val="-3"/>
        </w:rPr>
        <w:t> </w:t>
      </w:r>
      <w:r>
        <w:rPr/>
        <w:t>glorious</w:t>
      </w:r>
      <w:r>
        <w:rPr>
          <w:spacing w:val="-3"/>
        </w:rPr>
        <w:t> </w:t>
      </w:r>
      <w:r>
        <w:rPr/>
        <w:t>epoch</w:t>
      </w:r>
      <w:r>
        <w:rPr>
          <w:spacing w:val="-3"/>
        </w:rPr>
        <w:t> </w:t>
      </w:r>
      <w:r>
        <w:rPr/>
        <w:t>of</w:t>
      </w:r>
      <w:r>
        <w:rPr>
          <w:spacing w:val="-3"/>
        </w:rPr>
        <w:t> </w:t>
      </w:r>
      <w:r>
        <w:rPr/>
        <w:t>universal</w:t>
      </w:r>
      <w:r>
        <w:rPr>
          <w:spacing w:val="-3"/>
        </w:rPr>
        <w:t> </w:t>
      </w:r>
      <w:r>
        <w:rPr/>
        <w:t>regeneration.</w:t>
      </w:r>
      <w:r>
        <w:rPr>
          <w:spacing w:val="-3"/>
        </w:rPr>
        <w:t> </w:t>
      </w:r>
      <w:r>
        <w:rPr/>
        <w:t>Palermo</w:t>
      </w:r>
      <w:r>
        <w:rPr>
          <w:spacing w:val="-3"/>
        </w:rPr>
        <w:t> </w:t>
      </w:r>
      <w:r>
        <w:rPr/>
        <w:t>will receive with delight those armed Sicilians who offer themselves in support of the common cause: to establish reforms and institutions proper</w:t>
      </w:r>
      <w:r>
        <w:rPr>
          <w:spacing w:val="-12"/>
        </w:rPr>
        <w:t> </w:t>
      </w:r>
      <w:r>
        <w:rPr/>
        <w:t>to</w:t>
      </w:r>
      <w:r>
        <w:rPr>
          <w:spacing w:val="-12"/>
        </w:rPr>
        <w:t> </w:t>
      </w:r>
      <w:r>
        <w:rPr/>
        <w:t>the</w:t>
      </w:r>
      <w:r>
        <w:rPr>
          <w:spacing w:val="-12"/>
        </w:rPr>
        <w:t> </w:t>
      </w:r>
      <w:r>
        <w:rPr/>
        <w:t>progress</w:t>
      </w:r>
      <w:r>
        <w:rPr>
          <w:spacing w:val="-12"/>
        </w:rPr>
        <w:t> </w:t>
      </w:r>
      <w:r>
        <w:rPr/>
        <w:t>of</w:t>
      </w:r>
      <w:r>
        <w:rPr>
          <w:spacing w:val="-12"/>
        </w:rPr>
        <w:t> </w:t>
      </w:r>
      <w:r>
        <w:rPr/>
        <w:t>this</w:t>
      </w:r>
      <w:r>
        <w:rPr>
          <w:spacing w:val="-12"/>
        </w:rPr>
        <w:t> </w:t>
      </w:r>
      <w:r>
        <w:rPr/>
        <w:t>century,</w:t>
      </w:r>
      <w:r>
        <w:rPr>
          <w:spacing w:val="-12"/>
        </w:rPr>
        <w:t> </w:t>
      </w:r>
      <w:r>
        <w:rPr/>
        <w:t>reforms</w:t>
      </w:r>
      <w:r>
        <w:rPr>
          <w:spacing w:val="-12"/>
        </w:rPr>
        <w:t> </w:t>
      </w:r>
      <w:r>
        <w:rPr/>
        <w:t>and</w:t>
      </w:r>
      <w:r>
        <w:rPr>
          <w:spacing w:val="-12"/>
        </w:rPr>
        <w:t> </w:t>
      </w:r>
      <w:r>
        <w:rPr/>
        <w:t>institutions</w:t>
      </w:r>
      <w:r>
        <w:rPr>
          <w:spacing w:val="-12"/>
        </w:rPr>
        <w:t> </w:t>
      </w:r>
      <w:r>
        <w:rPr/>
        <w:t>desired by</w:t>
      </w:r>
      <w:r>
        <w:rPr>
          <w:spacing w:val="-9"/>
        </w:rPr>
        <w:t> </w:t>
      </w:r>
      <w:r>
        <w:rPr/>
        <w:t>Europe,</w:t>
      </w:r>
      <w:r>
        <w:rPr>
          <w:spacing w:val="-9"/>
        </w:rPr>
        <w:t> </w:t>
      </w:r>
      <w:r>
        <w:rPr/>
        <w:t>by</w:t>
      </w:r>
      <w:r>
        <w:rPr>
          <w:spacing w:val="-9"/>
        </w:rPr>
        <w:t> </w:t>
      </w:r>
      <w:r>
        <w:rPr/>
        <w:t>Italy,</w:t>
      </w:r>
      <w:r>
        <w:rPr>
          <w:spacing w:val="-9"/>
        </w:rPr>
        <w:t> </w:t>
      </w:r>
      <w:r>
        <w:rPr/>
        <w:t>and</w:t>
      </w:r>
      <w:r>
        <w:rPr>
          <w:spacing w:val="-9"/>
        </w:rPr>
        <w:t> </w:t>
      </w:r>
      <w:r>
        <w:rPr/>
        <w:t>by</w:t>
      </w:r>
      <w:r>
        <w:rPr>
          <w:spacing w:val="-9"/>
        </w:rPr>
        <w:t> </w:t>
      </w:r>
      <w:r>
        <w:rPr/>
        <w:t>Pope</w:t>
      </w:r>
      <w:r>
        <w:rPr>
          <w:spacing w:val="-9"/>
        </w:rPr>
        <w:t> </w:t>
      </w:r>
      <w:r>
        <w:rPr/>
        <w:t>Pius.</w:t>
      </w:r>
      <w:r>
        <w:rPr>
          <w:spacing w:val="-9"/>
        </w:rPr>
        <w:t> </w:t>
      </w:r>
      <w:r>
        <w:rPr/>
        <w:t>Union,</w:t>
      </w:r>
      <w:r>
        <w:rPr>
          <w:spacing w:val="-9"/>
        </w:rPr>
        <w:t> </w:t>
      </w:r>
      <w:r>
        <w:rPr/>
        <w:t>order,</w:t>
      </w:r>
      <w:r>
        <w:rPr>
          <w:spacing w:val="-9"/>
        </w:rPr>
        <w:t> </w:t>
      </w:r>
      <w:r>
        <w:rPr/>
        <w:t>subordination</w:t>
      </w:r>
      <w:r>
        <w:rPr>
          <w:spacing w:val="-9"/>
        </w:rPr>
        <w:t> </w:t>
      </w:r>
      <w:r>
        <w:rPr/>
        <w:t>to our</w:t>
      </w:r>
      <w:r>
        <w:rPr>
          <w:spacing w:val="-2"/>
        </w:rPr>
        <w:t> </w:t>
      </w:r>
      <w:r>
        <w:rPr/>
        <w:t>leaders.</w:t>
      </w:r>
      <w:r>
        <w:rPr>
          <w:spacing w:val="-2"/>
        </w:rPr>
        <w:t> </w:t>
      </w:r>
      <w:r>
        <w:rPr/>
        <w:t>Respect</w:t>
      </w:r>
      <w:r>
        <w:rPr>
          <w:spacing w:val="-2"/>
        </w:rPr>
        <w:t> </w:t>
      </w:r>
      <w:r>
        <w:rPr/>
        <w:t>for</w:t>
      </w:r>
      <w:r>
        <w:rPr>
          <w:spacing w:val="-2"/>
        </w:rPr>
        <w:t> </w:t>
      </w:r>
      <w:r>
        <w:rPr/>
        <w:t>property:</w:t>
      </w:r>
      <w:r>
        <w:rPr>
          <w:spacing w:val="-2"/>
        </w:rPr>
        <w:t> </w:t>
      </w:r>
      <w:r>
        <w:rPr/>
        <w:t>theft</w:t>
      </w:r>
      <w:r>
        <w:rPr>
          <w:spacing w:val="-2"/>
        </w:rPr>
        <w:t> </w:t>
      </w:r>
      <w:r>
        <w:rPr/>
        <w:t>is</w:t>
      </w:r>
      <w:r>
        <w:rPr>
          <w:spacing w:val="-2"/>
        </w:rPr>
        <w:t> </w:t>
      </w:r>
      <w:r>
        <w:rPr/>
        <w:t>a</w:t>
      </w:r>
      <w:r>
        <w:rPr>
          <w:spacing w:val="-2"/>
        </w:rPr>
        <w:t> </w:t>
      </w:r>
      <w:r>
        <w:rPr/>
        <w:t>declaration</w:t>
      </w:r>
      <w:r>
        <w:rPr>
          <w:spacing w:val="-2"/>
        </w:rPr>
        <w:t> </w:t>
      </w:r>
      <w:r>
        <w:rPr/>
        <w:t>of</w:t>
      </w:r>
      <w:r>
        <w:rPr>
          <w:spacing w:val="-2"/>
        </w:rPr>
        <w:t> </w:t>
      </w:r>
      <w:r>
        <w:rPr/>
        <w:t>betrayal</w:t>
      </w:r>
      <w:r>
        <w:rPr>
          <w:spacing w:val="-2"/>
        </w:rPr>
        <w:t> </w:t>
      </w:r>
      <w:r>
        <w:rPr/>
        <w:t>of the cause of the nation and will be punished as such. He who lacks means</w:t>
      </w:r>
      <w:r>
        <w:rPr>
          <w:spacing w:val="-7"/>
        </w:rPr>
        <w:t> </w:t>
      </w:r>
      <w:r>
        <w:rPr/>
        <w:t>will</w:t>
      </w:r>
      <w:r>
        <w:rPr>
          <w:spacing w:val="-7"/>
        </w:rPr>
        <w:t> </w:t>
      </w:r>
      <w:r>
        <w:rPr/>
        <w:t>be</w:t>
      </w:r>
      <w:r>
        <w:rPr>
          <w:spacing w:val="-7"/>
        </w:rPr>
        <w:t> </w:t>
      </w:r>
      <w:r>
        <w:rPr/>
        <w:t>given</w:t>
      </w:r>
      <w:r>
        <w:rPr>
          <w:spacing w:val="-7"/>
        </w:rPr>
        <w:t> </w:t>
      </w:r>
      <w:r>
        <w:rPr/>
        <w:t>them.</w:t>
      </w:r>
      <w:r>
        <w:rPr>
          <w:spacing w:val="-7"/>
        </w:rPr>
        <w:t> </w:t>
      </w:r>
      <w:r>
        <w:rPr/>
        <w:t>With</w:t>
      </w:r>
      <w:r>
        <w:rPr>
          <w:spacing w:val="-7"/>
        </w:rPr>
        <w:t> </w:t>
      </w:r>
      <w:r>
        <w:rPr/>
        <w:t>these</w:t>
      </w:r>
      <w:r>
        <w:rPr>
          <w:spacing w:val="-7"/>
        </w:rPr>
        <w:t> </w:t>
      </w:r>
      <w:r>
        <w:rPr/>
        <w:t>principles</w:t>
      </w:r>
      <w:r>
        <w:rPr>
          <w:spacing w:val="-7"/>
        </w:rPr>
        <w:t> </w:t>
      </w:r>
      <w:r>
        <w:rPr/>
        <w:t>Heaven</w:t>
      </w:r>
      <w:r>
        <w:rPr>
          <w:spacing w:val="-7"/>
        </w:rPr>
        <w:t> </w:t>
      </w:r>
      <w:r>
        <w:rPr/>
        <w:t>will</w:t>
      </w:r>
      <w:r>
        <w:rPr>
          <w:spacing w:val="-7"/>
        </w:rPr>
        <w:t> </w:t>
      </w:r>
      <w:r>
        <w:rPr/>
        <w:t>support the just cause. Sicilians, to arms!</w:t>
      </w:r>
    </w:p>
    <w:p>
      <w:pPr>
        <w:pStyle w:val="BodyText"/>
        <w:spacing w:line="234" w:lineRule="exact"/>
        <w:ind w:left="292" w:right="118"/>
        <w:jc w:val="right"/>
      </w:pPr>
      <w:r>
        <w:rPr>
          <w:spacing w:val="-6"/>
        </w:rPr>
        <w:t>(Candeloro 1966: 122)</w:t>
      </w:r>
    </w:p>
    <w:p>
      <w:pPr>
        <w:pStyle w:val="BodyText"/>
        <w:spacing w:before="37"/>
        <w:jc w:val="left"/>
      </w:pPr>
    </w:p>
    <w:p>
      <w:pPr>
        <w:pStyle w:val="BodyText"/>
        <w:spacing w:line="259" w:lineRule="auto"/>
        <w:ind w:left="339"/>
        <w:jc w:val="left"/>
      </w:pPr>
      <w:r>
        <w:rPr/>
        <w:t>The declaration was a little grander than the events that followed, but the Palermitani did, indeed, begin a revolution on 12 January.</w:t>
      </w:r>
    </w:p>
    <w:p>
      <w:pPr>
        <w:pStyle w:val="BodyText"/>
        <w:spacing w:line="240" w:lineRule="exact"/>
        <w:ind w:left="579"/>
        <w:jc w:val="left"/>
      </w:pPr>
      <w:r>
        <w:rPr>
          <w:spacing w:val="-2"/>
        </w:rPr>
        <w:t>As</w:t>
      </w:r>
      <w:r>
        <w:rPr>
          <w:spacing w:val="-7"/>
        </w:rPr>
        <w:t> </w:t>
      </w:r>
      <w:r>
        <w:rPr>
          <w:spacing w:val="-2"/>
        </w:rPr>
        <w:t>Frederico</w:t>
      </w:r>
      <w:r>
        <w:rPr>
          <w:spacing w:val="-7"/>
        </w:rPr>
        <w:t> </w:t>
      </w:r>
      <w:r>
        <w:rPr>
          <w:spacing w:val="-2"/>
        </w:rPr>
        <w:t>Curato</w:t>
      </w:r>
      <w:r>
        <w:rPr>
          <w:spacing w:val="-6"/>
        </w:rPr>
        <w:t> </w:t>
      </w:r>
      <w:r>
        <w:rPr>
          <w:spacing w:val="-2"/>
        </w:rPr>
        <w:t>sums</w:t>
      </w:r>
      <w:r>
        <w:rPr>
          <w:spacing w:val="-7"/>
        </w:rPr>
        <w:t> </w:t>
      </w:r>
      <w:r>
        <w:rPr>
          <w:spacing w:val="-2"/>
        </w:rPr>
        <w:t>up</w:t>
      </w:r>
      <w:r>
        <w:rPr>
          <w:spacing w:val="-6"/>
        </w:rPr>
        <w:t> </w:t>
      </w:r>
      <w:r>
        <w:rPr>
          <w:spacing w:val="-2"/>
        </w:rPr>
        <w:t>for</w:t>
      </w:r>
      <w:r>
        <w:rPr>
          <w:spacing w:val="-7"/>
        </w:rPr>
        <w:t> </w:t>
      </w:r>
      <w:r>
        <w:rPr>
          <w:spacing w:val="-2"/>
        </w:rPr>
        <w:t>the</w:t>
      </w:r>
      <w:r>
        <w:rPr>
          <w:spacing w:val="-6"/>
        </w:rPr>
        <w:t> </w:t>
      </w:r>
      <w:r>
        <w:rPr>
          <w:spacing w:val="-2"/>
        </w:rPr>
        <w:t>Sicilian</w:t>
      </w:r>
      <w:r>
        <w:rPr>
          <w:spacing w:val="-7"/>
        </w:rPr>
        <w:t> </w:t>
      </w:r>
      <w:r>
        <w:rPr>
          <w:spacing w:val="-2"/>
        </w:rPr>
        <w:t>revolution:</w:t>
      </w:r>
    </w:p>
    <w:p>
      <w:pPr>
        <w:pStyle w:val="BodyText"/>
        <w:spacing w:before="35"/>
        <w:jc w:val="left"/>
      </w:pPr>
    </w:p>
    <w:p>
      <w:pPr>
        <w:pStyle w:val="BodyText"/>
        <w:spacing w:line="259" w:lineRule="auto" w:before="1"/>
        <w:ind w:left="819" w:right="117"/>
      </w:pPr>
      <w:r>
        <w:rPr/>
        <w:t>This</w:t>
      </w:r>
      <w:r>
        <w:rPr>
          <w:spacing w:val="-12"/>
        </w:rPr>
        <w:t> </w:t>
      </w:r>
      <w:r>
        <w:rPr/>
        <w:t>insurrectional</w:t>
      </w:r>
      <w:r>
        <w:rPr>
          <w:spacing w:val="-12"/>
        </w:rPr>
        <w:t> </w:t>
      </w:r>
      <w:r>
        <w:rPr/>
        <w:t>movement</w:t>
      </w:r>
      <w:r>
        <w:rPr>
          <w:spacing w:val="-12"/>
        </w:rPr>
        <w:t> </w:t>
      </w:r>
      <w:r>
        <w:rPr/>
        <w:t>was</w:t>
      </w:r>
      <w:r>
        <w:rPr>
          <w:spacing w:val="-12"/>
        </w:rPr>
        <w:t> </w:t>
      </w:r>
      <w:r>
        <w:rPr/>
        <w:t>based</w:t>
      </w:r>
      <w:r>
        <w:rPr>
          <w:spacing w:val="-12"/>
        </w:rPr>
        <w:t> </w:t>
      </w:r>
      <w:r>
        <w:rPr/>
        <w:t>on</w:t>
      </w:r>
      <w:r>
        <w:rPr>
          <w:spacing w:val="-12"/>
        </w:rPr>
        <w:t> </w:t>
      </w:r>
      <w:r>
        <w:rPr/>
        <w:t>economic</w:t>
      </w:r>
      <w:r>
        <w:rPr>
          <w:spacing w:val="-12"/>
        </w:rPr>
        <w:t> </w:t>
      </w:r>
      <w:r>
        <w:rPr/>
        <w:t>causes</w:t>
      </w:r>
      <w:r>
        <w:rPr>
          <w:spacing w:val="-12"/>
        </w:rPr>
        <w:t> </w:t>
      </w:r>
      <w:r>
        <w:rPr/>
        <w:t>not</w:t>
      </w:r>
      <w:r>
        <w:rPr>
          <w:spacing w:val="-12"/>
        </w:rPr>
        <w:t> </w:t>
      </w:r>
      <w:r>
        <w:rPr/>
        <w:t>dis- similar</w:t>
      </w:r>
      <w:r>
        <w:rPr>
          <w:spacing w:val="-2"/>
        </w:rPr>
        <w:t> </w:t>
      </w:r>
      <w:r>
        <w:rPr/>
        <w:t>to</w:t>
      </w:r>
      <w:r>
        <w:rPr>
          <w:spacing w:val="-2"/>
        </w:rPr>
        <w:t> </w:t>
      </w:r>
      <w:r>
        <w:rPr/>
        <w:t>those</w:t>
      </w:r>
      <w:r>
        <w:rPr>
          <w:spacing w:val="-2"/>
        </w:rPr>
        <w:t> </w:t>
      </w:r>
      <w:r>
        <w:rPr/>
        <w:t>prevailing</w:t>
      </w:r>
      <w:r>
        <w:rPr>
          <w:spacing w:val="-2"/>
        </w:rPr>
        <w:t> </w:t>
      </w:r>
      <w:r>
        <w:rPr/>
        <w:t>elsewhere</w:t>
      </w:r>
      <w:r>
        <w:rPr>
          <w:spacing w:val="-2"/>
        </w:rPr>
        <w:t> </w:t>
      </w:r>
      <w:r>
        <w:rPr/>
        <w:t>in</w:t>
      </w:r>
      <w:r>
        <w:rPr>
          <w:spacing w:val="-2"/>
        </w:rPr>
        <w:t> </w:t>
      </w:r>
      <w:r>
        <w:rPr/>
        <w:t>Europe,</w:t>
      </w:r>
      <w:r>
        <w:rPr>
          <w:spacing w:val="-2"/>
        </w:rPr>
        <w:t> </w:t>
      </w:r>
      <w:r>
        <w:rPr/>
        <w:t>but</w:t>
      </w:r>
      <w:r>
        <w:rPr>
          <w:spacing w:val="-2"/>
        </w:rPr>
        <w:t> </w:t>
      </w:r>
      <w:r>
        <w:rPr/>
        <w:t>it</w:t>
      </w:r>
      <w:r>
        <w:rPr>
          <w:spacing w:val="-2"/>
        </w:rPr>
        <w:t> </w:t>
      </w:r>
      <w:r>
        <w:rPr/>
        <w:t>had</w:t>
      </w:r>
      <w:r>
        <w:rPr>
          <w:spacing w:val="-2"/>
        </w:rPr>
        <w:t> </w:t>
      </w:r>
      <w:r>
        <w:rPr/>
        <w:t>some</w:t>
      </w:r>
      <w:r>
        <w:rPr>
          <w:spacing w:val="-2"/>
        </w:rPr>
        <w:t> </w:t>
      </w:r>
      <w:r>
        <w:rPr/>
        <w:t>spe- cial</w:t>
      </w:r>
      <w:r>
        <w:rPr>
          <w:spacing w:val="-14"/>
        </w:rPr>
        <w:t> </w:t>
      </w:r>
      <w:r>
        <w:rPr/>
        <w:t>features</w:t>
      </w:r>
      <w:r>
        <w:rPr>
          <w:spacing w:val="-13"/>
        </w:rPr>
        <w:t> </w:t>
      </w:r>
      <w:r>
        <w:rPr/>
        <w:t>which</w:t>
      </w:r>
      <w:r>
        <w:rPr>
          <w:spacing w:val="-13"/>
        </w:rPr>
        <w:t> </w:t>
      </w:r>
      <w:r>
        <w:rPr/>
        <w:t>made</w:t>
      </w:r>
      <w:r>
        <w:rPr>
          <w:spacing w:val="-13"/>
        </w:rPr>
        <w:t> </w:t>
      </w:r>
      <w:r>
        <w:rPr/>
        <w:t>it</w:t>
      </w:r>
      <w:r>
        <w:rPr>
          <w:spacing w:val="-13"/>
        </w:rPr>
        <w:t> </w:t>
      </w:r>
      <w:r>
        <w:rPr/>
        <w:t>an</w:t>
      </w:r>
      <w:r>
        <w:rPr>
          <w:spacing w:val="-13"/>
        </w:rPr>
        <w:t> </w:t>
      </w:r>
      <w:r>
        <w:rPr/>
        <w:t>unusual</w:t>
      </w:r>
      <w:r>
        <w:rPr>
          <w:spacing w:val="-13"/>
        </w:rPr>
        <w:t> </w:t>
      </w:r>
      <w:r>
        <w:rPr/>
        <w:t>movement</w:t>
      </w:r>
      <w:r>
        <w:rPr>
          <w:spacing w:val="-13"/>
        </w:rPr>
        <w:t> </w:t>
      </w:r>
      <w:r>
        <w:rPr/>
        <w:t>in</w:t>
      </w:r>
      <w:r>
        <w:rPr>
          <w:spacing w:val="-14"/>
        </w:rPr>
        <w:t> </w:t>
      </w:r>
      <w:r>
        <w:rPr/>
        <w:t>the</w:t>
      </w:r>
      <w:r>
        <w:rPr>
          <w:spacing w:val="-13"/>
        </w:rPr>
        <w:t> </w:t>
      </w:r>
      <w:r>
        <w:rPr/>
        <w:t>history</w:t>
      </w:r>
      <w:r>
        <w:rPr>
          <w:spacing w:val="-13"/>
        </w:rPr>
        <w:t> </w:t>
      </w:r>
      <w:r>
        <w:rPr/>
        <w:t>of</w:t>
      </w:r>
      <w:r>
        <w:rPr>
          <w:spacing w:val="-13"/>
        </w:rPr>
        <w:t> </w:t>
      </w:r>
      <w:r>
        <w:rPr/>
        <w:t>that year’s insurrections. In fact it embodied not only a reaction against </w:t>
      </w:r>
      <w:r>
        <w:rPr>
          <w:spacing w:val="-2"/>
        </w:rPr>
        <w:t>Naples</w:t>
      </w:r>
      <w:r>
        <w:rPr>
          <w:spacing w:val="-12"/>
        </w:rPr>
        <w:t> </w:t>
      </w:r>
      <w:r>
        <w:rPr>
          <w:spacing w:val="-2"/>
        </w:rPr>
        <w:t>…</w:t>
      </w:r>
      <w:r>
        <w:rPr>
          <w:spacing w:val="-11"/>
        </w:rPr>
        <w:t> </w:t>
      </w:r>
      <w:r>
        <w:rPr>
          <w:spacing w:val="-2"/>
        </w:rPr>
        <w:t>but</w:t>
      </w:r>
      <w:r>
        <w:rPr>
          <w:spacing w:val="-11"/>
        </w:rPr>
        <w:t> </w:t>
      </w:r>
      <w:r>
        <w:rPr>
          <w:spacing w:val="-2"/>
        </w:rPr>
        <w:t>also</w:t>
      </w:r>
      <w:r>
        <w:rPr>
          <w:spacing w:val="-11"/>
        </w:rPr>
        <w:t> </w:t>
      </w:r>
      <w:r>
        <w:rPr>
          <w:spacing w:val="-2"/>
        </w:rPr>
        <w:t>a</w:t>
      </w:r>
      <w:r>
        <w:rPr>
          <w:spacing w:val="-11"/>
        </w:rPr>
        <w:t> </w:t>
      </w:r>
      <w:r>
        <w:rPr>
          <w:spacing w:val="-2"/>
        </w:rPr>
        <w:t>reaction</w:t>
      </w:r>
      <w:r>
        <w:rPr>
          <w:spacing w:val="-11"/>
        </w:rPr>
        <w:t> </w:t>
      </w:r>
      <w:r>
        <w:rPr>
          <w:spacing w:val="-2"/>
        </w:rPr>
        <w:t>of</w:t>
      </w:r>
      <w:r>
        <w:rPr>
          <w:spacing w:val="-11"/>
        </w:rPr>
        <w:t> </w:t>
      </w:r>
      <w:r>
        <w:rPr>
          <w:spacing w:val="-2"/>
        </w:rPr>
        <w:t>the</w:t>
      </w:r>
      <w:r>
        <w:rPr>
          <w:spacing w:val="-11"/>
        </w:rPr>
        <w:t> </w:t>
      </w:r>
      <w:r>
        <w:rPr>
          <w:spacing w:val="-2"/>
        </w:rPr>
        <w:t>incipient</w:t>
      </w:r>
      <w:r>
        <w:rPr>
          <w:spacing w:val="-12"/>
        </w:rPr>
        <w:t> </w:t>
      </w:r>
      <w:r>
        <w:rPr>
          <w:spacing w:val="-2"/>
        </w:rPr>
        <w:t>Sicilian</w:t>
      </w:r>
      <w:r>
        <w:rPr>
          <w:spacing w:val="-11"/>
        </w:rPr>
        <w:t> </w:t>
      </w:r>
      <w:r>
        <w:rPr>
          <w:spacing w:val="-2"/>
        </w:rPr>
        <w:t>bourgeoisie</w:t>
      </w:r>
      <w:r>
        <w:rPr>
          <w:spacing w:val="-11"/>
        </w:rPr>
        <w:t> </w:t>
      </w:r>
      <w:r>
        <w:rPr>
          <w:spacing w:val="-2"/>
        </w:rPr>
        <w:t>to</w:t>
      </w:r>
      <w:r>
        <w:rPr>
          <w:spacing w:val="-11"/>
        </w:rPr>
        <w:t> </w:t>
      </w:r>
      <w:r>
        <w:rPr>
          <w:spacing w:val="-2"/>
        </w:rPr>
        <w:t>the introduction</w:t>
      </w:r>
      <w:r>
        <w:rPr>
          <w:spacing w:val="-6"/>
        </w:rPr>
        <w:t> </w:t>
      </w:r>
      <w:r>
        <w:rPr>
          <w:spacing w:val="-2"/>
        </w:rPr>
        <w:t>by</w:t>
      </w:r>
      <w:r>
        <w:rPr>
          <w:spacing w:val="-6"/>
        </w:rPr>
        <w:t> </w:t>
      </w:r>
      <w:r>
        <w:rPr>
          <w:spacing w:val="-2"/>
        </w:rPr>
        <w:t>the</w:t>
      </w:r>
      <w:r>
        <w:rPr>
          <w:spacing w:val="-6"/>
        </w:rPr>
        <w:t> </w:t>
      </w:r>
      <w:r>
        <w:rPr>
          <w:spacing w:val="-2"/>
        </w:rPr>
        <w:t>Neapolitan</w:t>
      </w:r>
      <w:r>
        <w:rPr>
          <w:spacing w:val="-6"/>
        </w:rPr>
        <w:t> </w:t>
      </w:r>
      <w:r>
        <w:rPr>
          <w:spacing w:val="-2"/>
        </w:rPr>
        <w:t>government</w:t>
      </w:r>
      <w:r>
        <w:rPr>
          <w:spacing w:val="-6"/>
        </w:rPr>
        <w:t> </w:t>
      </w:r>
      <w:r>
        <w:rPr>
          <w:spacing w:val="-2"/>
        </w:rPr>
        <w:t>of</w:t>
      </w:r>
      <w:r>
        <w:rPr>
          <w:spacing w:val="-6"/>
        </w:rPr>
        <w:t> </w:t>
      </w:r>
      <w:r>
        <w:rPr>
          <w:spacing w:val="-2"/>
        </w:rPr>
        <w:t>a</w:t>
      </w:r>
      <w:r>
        <w:rPr>
          <w:spacing w:val="-6"/>
        </w:rPr>
        <w:t> </w:t>
      </w:r>
      <w:r>
        <w:rPr>
          <w:spacing w:val="-2"/>
        </w:rPr>
        <w:t>unitary</w:t>
      </w:r>
      <w:r>
        <w:rPr>
          <w:spacing w:val="-6"/>
        </w:rPr>
        <w:t> </w:t>
      </w:r>
      <w:r>
        <w:rPr>
          <w:spacing w:val="-2"/>
        </w:rPr>
        <w:t>economic</w:t>
      </w:r>
      <w:r>
        <w:rPr>
          <w:spacing w:val="-6"/>
        </w:rPr>
        <w:t> </w:t>
      </w:r>
      <w:r>
        <w:rPr>
          <w:spacing w:val="-2"/>
        </w:rPr>
        <w:t>sys- </w:t>
      </w:r>
      <w:r>
        <w:rPr/>
        <w:t>tem</w:t>
      </w:r>
      <w:r>
        <w:rPr>
          <w:spacing w:val="-1"/>
        </w:rPr>
        <w:t> </w:t>
      </w:r>
      <w:r>
        <w:rPr/>
        <w:t>for</w:t>
      </w:r>
      <w:r>
        <w:rPr>
          <w:spacing w:val="-1"/>
        </w:rPr>
        <w:t> </w:t>
      </w:r>
      <w:r>
        <w:rPr/>
        <w:t>the</w:t>
      </w:r>
      <w:r>
        <w:rPr>
          <w:spacing w:val="-1"/>
        </w:rPr>
        <w:t> </w:t>
      </w:r>
      <w:r>
        <w:rPr/>
        <w:t>two</w:t>
      </w:r>
      <w:r>
        <w:rPr>
          <w:spacing w:val="-1"/>
        </w:rPr>
        <w:t> </w:t>
      </w:r>
      <w:r>
        <w:rPr/>
        <w:t>parts</w:t>
      </w:r>
      <w:r>
        <w:rPr>
          <w:spacing w:val="-1"/>
        </w:rPr>
        <w:t> </w:t>
      </w:r>
      <w:r>
        <w:rPr/>
        <w:t>of</w:t>
      </w:r>
      <w:r>
        <w:rPr>
          <w:spacing w:val="-1"/>
        </w:rPr>
        <w:t> </w:t>
      </w:r>
      <w:r>
        <w:rPr/>
        <w:t>the</w:t>
      </w:r>
      <w:r>
        <w:rPr>
          <w:spacing w:val="-1"/>
        </w:rPr>
        <w:t> </w:t>
      </w:r>
      <w:r>
        <w:rPr/>
        <w:t>Kingdom</w:t>
      </w:r>
      <w:r>
        <w:rPr>
          <w:spacing w:val="-1"/>
        </w:rPr>
        <w:t> </w:t>
      </w:r>
      <w:r>
        <w:rPr/>
        <w:t>which,</w:t>
      </w:r>
      <w:r>
        <w:rPr>
          <w:spacing w:val="-1"/>
        </w:rPr>
        <w:t> </w:t>
      </w:r>
      <w:r>
        <w:rPr/>
        <w:t>combined</w:t>
      </w:r>
      <w:r>
        <w:rPr>
          <w:spacing w:val="-1"/>
        </w:rPr>
        <w:t> </w:t>
      </w:r>
      <w:r>
        <w:rPr/>
        <w:t>with</w:t>
      </w:r>
      <w:r>
        <w:rPr>
          <w:spacing w:val="-1"/>
        </w:rPr>
        <w:t> </w:t>
      </w:r>
      <w:r>
        <w:rPr/>
        <w:t>the</w:t>
      </w:r>
      <w:r>
        <w:rPr>
          <w:spacing w:val="-1"/>
        </w:rPr>
        <w:t> </w:t>
      </w:r>
      <w:r>
        <w:rPr/>
        <w:t>free coastal trade established in 1824, damaged the development of local industries</w:t>
      </w:r>
      <w:r>
        <w:rPr>
          <w:spacing w:val="-6"/>
        </w:rPr>
        <w:t> </w:t>
      </w:r>
      <w:r>
        <w:rPr/>
        <w:t>which</w:t>
      </w:r>
      <w:r>
        <w:rPr>
          <w:spacing w:val="-6"/>
        </w:rPr>
        <w:t> </w:t>
      </w:r>
      <w:r>
        <w:rPr/>
        <w:t>were</w:t>
      </w:r>
      <w:r>
        <w:rPr>
          <w:spacing w:val="-6"/>
        </w:rPr>
        <w:t> </w:t>
      </w:r>
      <w:r>
        <w:rPr/>
        <w:t>incapable</w:t>
      </w:r>
      <w:r>
        <w:rPr>
          <w:spacing w:val="-6"/>
        </w:rPr>
        <w:t> </w:t>
      </w:r>
      <w:r>
        <w:rPr/>
        <w:t>of</w:t>
      </w:r>
      <w:r>
        <w:rPr>
          <w:spacing w:val="-6"/>
        </w:rPr>
        <w:t> </w:t>
      </w:r>
      <w:r>
        <w:rPr/>
        <w:t>meeting</w:t>
      </w:r>
      <w:r>
        <w:rPr>
          <w:spacing w:val="-6"/>
        </w:rPr>
        <w:t> </w:t>
      </w:r>
      <w:r>
        <w:rPr/>
        <w:t>the</w:t>
      </w:r>
      <w:r>
        <w:rPr>
          <w:spacing w:val="-6"/>
        </w:rPr>
        <w:t> </w:t>
      </w:r>
      <w:r>
        <w:rPr/>
        <w:t>competition</w:t>
      </w:r>
      <w:r>
        <w:rPr>
          <w:spacing w:val="-6"/>
        </w:rPr>
        <w:t> </w:t>
      </w:r>
      <w:r>
        <w:rPr/>
        <w:t>of</w:t>
      </w:r>
      <w:r>
        <w:rPr>
          <w:spacing w:val="-6"/>
        </w:rPr>
        <w:t> </w:t>
      </w:r>
      <w:r>
        <w:rPr/>
        <w:t>main- land industries. In Sicily, in the last analysis, the bourgeoisie sought power</w:t>
      </w:r>
      <w:r>
        <w:rPr>
          <w:spacing w:val="-11"/>
        </w:rPr>
        <w:t> </w:t>
      </w:r>
      <w:r>
        <w:rPr/>
        <w:t>not</w:t>
      </w:r>
      <w:r>
        <w:rPr>
          <w:spacing w:val="-11"/>
        </w:rPr>
        <w:t> </w:t>
      </w:r>
      <w:r>
        <w:rPr/>
        <w:t>because</w:t>
      </w:r>
      <w:r>
        <w:rPr>
          <w:spacing w:val="-11"/>
        </w:rPr>
        <w:t> </w:t>
      </w:r>
      <w:r>
        <w:rPr/>
        <w:t>it</w:t>
      </w:r>
      <w:r>
        <w:rPr>
          <w:spacing w:val="-11"/>
        </w:rPr>
        <w:t> </w:t>
      </w:r>
      <w:r>
        <w:rPr/>
        <w:t>had</w:t>
      </w:r>
      <w:r>
        <w:rPr>
          <w:spacing w:val="-11"/>
        </w:rPr>
        <w:t> </w:t>
      </w:r>
      <w:r>
        <w:rPr/>
        <w:t>become</w:t>
      </w:r>
      <w:r>
        <w:rPr>
          <w:spacing w:val="-11"/>
        </w:rPr>
        <w:t> </w:t>
      </w:r>
      <w:r>
        <w:rPr/>
        <w:t>the</w:t>
      </w:r>
      <w:r>
        <w:rPr>
          <w:spacing w:val="-11"/>
        </w:rPr>
        <w:t> </w:t>
      </w:r>
      <w:r>
        <w:rPr/>
        <w:t>most</w:t>
      </w:r>
      <w:r>
        <w:rPr>
          <w:spacing w:val="-11"/>
        </w:rPr>
        <w:t> </w:t>
      </w:r>
      <w:r>
        <w:rPr/>
        <w:t>important</w:t>
      </w:r>
      <w:r>
        <w:rPr>
          <w:spacing w:val="-11"/>
        </w:rPr>
        <w:t> </w:t>
      </w:r>
      <w:r>
        <w:rPr/>
        <w:t>class</w:t>
      </w:r>
      <w:r>
        <w:rPr>
          <w:spacing w:val="-11"/>
        </w:rPr>
        <w:t> </w:t>
      </w:r>
      <w:r>
        <w:rPr/>
        <w:t>and</w:t>
      </w:r>
      <w:r>
        <w:rPr>
          <w:spacing w:val="-11"/>
        </w:rPr>
        <w:t> </w:t>
      </w:r>
      <w:r>
        <w:rPr/>
        <w:t>sought juridical and political recognition of its strength, but on the contrary in order simply to survive.</w:t>
      </w:r>
    </w:p>
    <w:p>
      <w:pPr>
        <w:pStyle w:val="BodyText"/>
        <w:spacing w:line="232" w:lineRule="exact"/>
        <w:ind w:left="292" w:right="118"/>
        <w:jc w:val="right"/>
      </w:pPr>
      <w:r>
        <w:rPr>
          <w:spacing w:val="-6"/>
        </w:rPr>
        <w:t>(Curato</w:t>
      </w:r>
      <w:r>
        <w:rPr>
          <w:spacing w:val="-5"/>
        </w:rPr>
        <w:t> </w:t>
      </w:r>
      <w:r>
        <w:rPr>
          <w:spacing w:val="-6"/>
        </w:rPr>
        <w:t>1969:</w:t>
      </w:r>
      <w:r>
        <w:rPr>
          <w:spacing w:val="-5"/>
        </w:rPr>
        <w:t> </w:t>
      </w:r>
      <w:r>
        <w:rPr>
          <w:spacing w:val="-6"/>
        </w:rPr>
        <w:t>682)</w:t>
      </w:r>
    </w:p>
    <w:p>
      <w:pPr>
        <w:pStyle w:val="BodyText"/>
        <w:spacing w:before="17"/>
        <w:jc w:val="left"/>
      </w:pPr>
    </w:p>
    <w:p>
      <w:pPr>
        <w:pStyle w:val="BodyText"/>
        <w:spacing w:line="259" w:lineRule="auto"/>
        <w:ind w:left="339" w:right="117"/>
      </w:pPr>
      <w:r>
        <w:rPr/>
        <w:t>The special features matter. Yet behind the particular interpretation of the Sicilian revolution we see a standard form of historical analysis that con- sists of identifying the principal actors, attributing to them appropriate incentives, outlooks, or calculations, and then settling them into motion. The</w:t>
      </w:r>
      <w:r>
        <w:rPr>
          <w:spacing w:val="-7"/>
        </w:rPr>
        <w:t> </w:t>
      </w:r>
      <w:r>
        <w:rPr/>
        <w:t>conception</w:t>
      </w:r>
      <w:r>
        <w:rPr>
          <w:spacing w:val="-7"/>
        </w:rPr>
        <w:t> </w:t>
      </w:r>
      <w:r>
        <w:rPr/>
        <w:t>is</w:t>
      </w:r>
      <w:r>
        <w:rPr>
          <w:spacing w:val="-7"/>
        </w:rPr>
        <w:t> </w:t>
      </w:r>
      <w:r>
        <w:rPr/>
        <w:t>dramatic:</w:t>
      </w:r>
      <w:r>
        <w:rPr>
          <w:spacing w:val="-7"/>
        </w:rPr>
        <w:t> </w:t>
      </w:r>
      <w:r>
        <w:rPr/>
        <w:t>the</w:t>
      </w:r>
      <w:r>
        <w:rPr>
          <w:spacing w:val="-7"/>
        </w:rPr>
        <w:t> </w:t>
      </w:r>
      <w:r>
        <w:rPr/>
        <w:t>stage,</w:t>
      </w:r>
      <w:r>
        <w:rPr>
          <w:spacing w:val="-7"/>
        </w:rPr>
        <w:t> </w:t>
      </w:r>
      <w:r>
        <w:rPr/>
        <w:t>the</w:t>
      </w:r>
      <w:r>
        <w:rPr>
          <w:spacing w:val="-7"/>
        </w:rPr>
        <w:t> </w:t>
      </w:r>
      <w:r>
        <w:rPr/>
        <w:t>players,</w:t>
      </w:r>
      <w:r>
        <w:rPr>
          <w:spacing w:val="-7"/>
        </w:rPr>
        <w:t> </w:t>
      </w:r>
      <w:r>
        <w:rPr/>
        <w:t>the</w:t>
      </w:r>
      <w:r>
        <w:rPr>
          <w:spacing w:val="-7"/>
        </w:rPr>
        <w:t> </w:t>
      </w:r>
      <w:r>
        <w:rPr/>
        <w:t>impulses,</w:t>
      </w:r>
      <w:r>
        <w:rPr>
          <w:spacing w:val="-7"/>
        </w:rPr>
        <w:t> </w:t>
      </w:r>
      <w:r>
        <w:rPr/>
        <w:t>the</w:t>
      </w:r>
      <w:r>
        <w:rPr>
          <w:spacing w:val="-7"/>
        </w:rPr>
        <w:t> </w:t>
      </w:r>
      <w:r>
        <w:rPr/>
        <w:t>action. Revolution becomes a work of art.</w:t>
      </w:r>
    </w:p>
    <w:p>
      <w:pPr>
        <w:pStyle w:val="BodyText"/>
        <w:spacing w:line="259" w:lineRule="auto"/>
        <w:ind w:left="339" w:right="118" w:firstLine="240"/>
      </w:pPr>
      <w:r>
        <w:rPr/>
        <w:t>Large structural transformations like the incipient industrialization of </w:t>
      </w:r>
      <w:r>
        <w:rPr>
          <w:spacing w:val="-2"/>
        </w:rPr>
        <w:t>Europe</w:t>
      </w:r>
      <w:r>
        <w:rPr>
          <w:spacing w:val="-7"/>
        </w:rPr>
        <w:t> </w:t>
      </w:r>
      <w:r>
        <w:rPr>
          <w:spacing w:val="-2"/>
        </w:rPr>
        <w:t>figure</w:t>
      </w:r>
      <w:r>
        <w:rPr>
          <w:spacing w:val="-7"/>
        </w:rPr>
        <w:t> </w:t>
      </w:r>
      <w:r>
        <w:rPr>
          <w:spacing w:val="-2"/>
        </w:rPr>
        <w:t>only</w:t>
      </w:r>
      <w:r>
        <w:rPr>
          <w:spacing w:val="-7"/>
        </w:rPr>
        <w:t> </w:t>
      </w:r>
      <w:r>
        <w:rPr>
          <w:spacing w:val="-2"/>
        </w:rPr>
        <w:t>indirectly</w:t>
      </w:r>
      <w:r>
        <w:rPr>
          <w:spacing w:val="-7"/>
        </w:rPr>
        <w:t> </w:t>
      </w:r>
      <w:r>
        <w:rPr>
          <w:spacing w:val="-2"/>
        </w:rPr>
        <w:t>in</w:t>
      </w:r>
      <w:r>
        <w:rPr>
          <w:spacing w:val="-7"/>
        </w:rPr>
        <w:t> </w:t>
      </w:r>
      <w:r>
        <w:rPr>
          <w:spacing w:val="-2"/>
        </w:rPr>
        <w:t>this</w:t>
      </w:r>
      <w:r>
        <w:rPr>
          <w:spacing w:val="-7"/>
        </w:rPr>
        <w:t> </w:t>
      </w:r>
      <w:r>
        <w:rPr>
          <w:spacing w:val="-2"/>
        </w:rPr>
        <w:t>kind</w:t>
      </w:r>
      <w:r>
        <w:rPr>
          <w:spacing w:val="-7"/>
        </w:rPr>
        <w:t> </w:t>
      </w:r>
      <w:r>
        <w:rPr>
          <w:spacing w:val="-2"/>
        </w:rPr>
        <w:t>of</w:t>
      </w:r>
      <w:r>
        <w:rPr>
          <w:spacing w:val="-7"/>
        </w:rPr>
        <w:t> </w:t>
      </w:r>
      <w:r>
        <w:rPr>
          <w:spacing w:val="-2"/>
        </w:rPr>
        <w:t>analysis.</w:t>
      </w:r>
      <w:r>
        <w:rPr>
          <w:spacing w:val="-7"/>
        </w:rPr>
        <w:t> </w:t>
      </w:r>
      <w:r>
        <w:rPr>
          <w:spacing w:val="-2"/>
        </w:rPr>
        <w:t>They</w:t>
      </w:r>
      <w:r>
        <w:rPr>
          <w:spacing w:val="-7"/>
        </w:rPr>
        <w:t> </w:t>
      </w:r>
      <w:r>
        <w:rPr>
          <w:spacing w:val="-2"/>
        </w:rPr>
        <w:t>are</w:t>
      </w:r>
      <w:r>
        <w:rPr>
          <w:spacing w:val="-7"/>
        </w:rPr>
        <w:t> </w:t>
      </w:r>
      <w:r>
        <w:rPr>
          <w:spacing w:val="-2"/>
        </w:rPr>
        <w:t>neither</w:t>
      </w:r>
      <w:r>
        <w:rPr>
          <w:spacing w:val="-7"/>
        </w:rPr>
        <w:t> </w:t>
      </w:r>
      <w:r>
        <w:rPr>
          <w:spacing w:val="-2"/>
        </w:rPr>
        <w:t>actors </w:t>
      </w:r>
      <w:r>
        <w:rPr/>
        <w:t>nor</w:t>
      </w:r>
      <w:r>
        <w:rPr>
          <w:spacing w:val="-5"/>
        </w:rPr>
        <w:t> </w:t>
      </w:r>
      <w:r>
        <w:rPr/>
        <w:t>actions.</w:t>
      </w:r>
      <w:r>
        <w:rPr>
          <w:spacing w:val="-5"/>
        </w:rPr>
        <w:t> </w:t>
      </w:r>
      <w:r>
        <w:rPr/>
        <w:t>They</w:t>
      </w:r>
      <w:r>
        <w:rPr>
          <w:spacing w:val="-5"/>
        </w:rPr>
        <w:t> </w:t>
      </w:r>
      <w:r>
        <w:rPr/>
        <w:t>simply</w:t>
      </w:r>
      <w:r>
        <w:rPr>
          <w:spacing w:val="-5"/>
        </w:rPr>
        <w:t> </w:t>
      </w:r>
      <w:r>
        <w:rPr/>
        <w:t>condition</w:t>
      </w:r>
      <w:r>
        <w:rPr>
          <w:spacing w:val="-5"/>
        </w:rPr>
        <w:t> </w:t>
      </w:r>
      <w:r>
        <w:rPr/>
        <w:t>the</w:t>
      </w:r>
      <w:r>
        <w:rPr>
          <w:spacing w:val="-5"/>
        </w:rPr>
        <w:t> </w:t>
      </w:r>
      <w:r>
        <w:rPr/>
        <w:t>stage,</w:t>
      </w:r>
      <w:r>
        <w:rPr>
          <w:spacing w:val="-5"/>
        </w:rPr>
        <w:t> </w:t>
      </w:r>
      <w:r>
        <w:rPr/>
        <w:t>the</w:t>
      </w:r>
      <w:r>
        <w:rPr>
          <w:spacing w:val="-5"/>
        </w:rPr>
        <w:t> </w:t>
      </w:r>
      <w:r>
        <w:rPr/>
        <w:t>players,</w:t>
      </w:r>
      <w:r>
        <w:rPr>
          <w:spacing w:val="-5"/>
        </w:rPr>
        <w:t> </w:t>
      </w:r>
      <w:r>
        <w:rPr/>
        <w:t>the</w:t>
      </w:r>
      <w:r>
        <w:rPr>
          <w:spacing w:val="-5"/>
        </w:rPr>
        <w:t> </w:t>
      </w:r>
      <w:r>
        <w:rPr/>
        <w:t>impulses,</w:t>
      </w:r>
      <w:r>
        <w:rPr>
          <w:spacing w:val="-5"/>
        </w:rPr>
        <w:t> </w:t>
      </w:r>
      <w:r>
        <w:rPr/>
        <w:t>the</w:t>
      </w:r>
    </w:p>
    <w:p>
      <w:pPr>
        <w:spacing w:after="0" w:line="259" w:lineRule="auto"/>
        <w:sectPr>
          <w:headerReference w:type="even" r:id="rId25"/>
          <w:headerReference w:type="default" r:id="rId26"/>
          <w:pgSz w:w="8640" w:h="12960"/>
          <w:pgMar w:header="841" w:footer="0" w:top="1060" w:bottom="280" w:left="960" w:right="960"/>
          <w:pgNumType w:start="56"/>
        </w:sectPr>
      </w:pPr>
    </w:p>
    <w:p>
      <w:pPr>
        <w:pStyle w:val="BodyText"/>
        <w:spacing w:before="80"/>
        <w:jc w:val="left"/>
      </w:pPr>
    </w:p>
    <w:p>
      <w:pPr>
        <w:pStyle w:val="BodyText"/>
        <w:spacing w:line="259" w:lineRule="auto"/>
        <w:ind w:left="120" w:right="337"/>
      </w:pPr>
      <w:bookmarkStart w:name="_bookmark49" w:id="61"/>
      <w:bookmarkEnd w:id="61"/>
      <w:r>
        <w:rPr/>
      </w:r>
      <w:r>
        <w:rPr/>
        <w:t>action.</w:t>
      </w:r>
      <w:r>
        <w:rPr>
          <w:spacing w:val="-10"/>
        </w:rPr>
        <w:t> </w:t>
      </w:r>
      <w:r>
        <w:rPr/>
        <w:t>They</w:t>
      </w:r>
      <w:r>
        <w:rPr>
          <w:spacing w:val="-10"/>
        </w:rPr>
        <w:t> </w:t>
      </w:r>
      <w:r>
        <w:rPr/>
        <w:t>may</w:t>
      </w:r>
      <w:r>
        <w:rPr>
          <w:spacing w:val="-10"/>
        </w:rPr>
        <w:t> </w:t>
      </w:r>
      <w:r>
        <w:rPr/>
        <w:t>also</w:t>
      </w:r>
      <w:r>
        <w:rPr>
          <w:spacing w:val="-10"/>
        </w:rPr>
        <w:t> </w:t>
      </w:r>
      <w:r>
        <w:rPr/>
        <w:t>result</w:t>
      </w:r>
      <w:r>
        <w:rPr>
          <w:spacing w:val="-10"/>
        </w:rPr>
        <w:t> </w:t>
      </w:r>
      <w:r>
        <w:rPr/>
        <w:t>from</w:t>
      </w:r>
      <w:r>
        <w:rPr>
          <w:spacing w:val="-10"/>
        </w:rPr>
        <w:t> </w:t>
      </w:r>
      <w:r>
        <w:rPr/>
        <w:t>the</w:t>
      </w:r>
      <w:r>
        <w:rPr>
          <w:spacing w:val="-10"/>
        </w:rPr>
        <w:t> </w:t>
      </w:r>
      <w:r>
        <w:rPr/>
        <w:t>action,</w:t>
      </w:r>
      <w:r>
        <w:rPr>
          <w:spacing w:val="-10"/>
        </w:rPr>
        <w:t> </w:t>
      </w:r>
      <w:r>
        <w:rPr/>
        <w:t>in</w:t>
      </w:r>
      <w:r>
        <w:rPr>
          <w:spacing w:val="-10"/>
        </w:rPr>
        <w:t> </w:t>
      </w:r>
      <w:r>
        <w:rPr/>
        <w:t>the</w:t>
      </w:r>
      <w:r>
        <w:rPr>
          <w:spacing w:val="-10"/>
        </w:rPr>
        <w:t> </w:t>
      </w:r>
      <w:r>
        <w:rPr/>
        <w:t>way</w:t>
      </w:r>
      <w:r>
        <w:rPr>
          <w:spacing w:val="-10"/>
        </w:rPr>
        <w:t> </w:t>
      </w:r>
      <w:r>
        <w:rPr/>
        <w:t>that</w:t>
      </w:r>
      <w:r>
        <w:rPr>
          <w:spacing w:val="-10"/>
        </w:rPr>
        <w:t> </w:t>
      </w:r>
      <w:r>
        <w:rPr/>
        <w:t>the</w:t>
      </w:r>
      <w:r>
        <w:rPr>
          <w:spacing w:val="-10"/>
        </w:rPr>
        <w:t> </w:t>
      </w:r>
      <w:r>
        <w:rPr/>
        <w:t>installation of</w:t>
      </w:r>
      <w:r>
        <w:rPr>
          <w:spacing w:val="-14"/>
        </w:rPr>
        <w:t> </w:t>
      </w:r>
      <w:r>
        <w:rPr/>
        <w:t>liberal</w:t>
      </w:r>
      <w:r>
        <w:rPr>
          <w:spacing w:val="-13"/>
        </w:rPr>
        <w:t> </w:t>
      </w:r>
      <w:r>
        <w:rPr/>
        <w:t>regimes</w:t>
      </w:r>
      <w:r>
        <w:rPr>
          <w:spacing w:val="-13"/>
        </w:rPr>
        <w:t> </w:t>
      </w:r>
      <w:r>
        <w:rPr/>
        <w:t>in</w:t>
      </w:r>
      <w:r>
        <w:rPr>
          <w:spacing w:val="-13"/>
        </w:rPr>
        <w:t> </w:t>
      </w:r>
      <w:r>
        <w:rPr/>
        <w:t>1848</w:t>
      </w:r>
      <w:r>
        <w:rPr>
          <w:spacing w:val="-13"/>
        </w:rPr>
        <w:t> </w:t>
      </w:r>
      <w:r>
        <w:rPr/>
        <w:t>facilitated</w:t>
      </w:r>
      <w:r>
        <w:rPr>
          <w:spacing w:val="-13"/>
        </w:rPr>
        <w:t> </w:t>
      </w:r>
      <w:r>
        <w:rPr/>
        <w:t>the</w:t>
      </w:r>
      <w:r>
        <w:rPr>
          <w:spacing w:val="-13"/>
        </w:rPr>
        <w:t> </w:t>
      </w:r>
      <w:r>
        <w:rPr/>
        <w:t>expansion</w:t>
      </w:r>
      <w:r>
        <w:rPr>
          <w:spacing w:val="-13"/>
        </w:rPr>
        <w:t> </w:t>
      </w:r>
      <w:r>
        <w:rPr/>
        <w:t>of</w:t>
      </w:r>
      <w:r>
        <w:rPr>
          <w:spacing w:val="-14"/>
        </w:rPr>
        <w:t> </w:t>
      </w:r>
      <w:r>
        <w:rPr/>
        <w:t>trade,</w:t>
      </w:r>
      <w:r>
        <w:rPr>
          <w:spacing w:val="-13"/>
        </w:rPr>
        <w:t> </w:t>
      </w:r>
      <w:r>
        <w:rPr/>
        <w:t>the</w:t>
      </w:r>
      <w:r>
        <w:rPr>
          <w:spacing w:val="-13"/>
        </w:rPr>
        <w:t> </w:t>
      </w:r>
      <w:r>
        <w:rPr/>
        <w:t>treatment</w:t>
      </w:r>
      <w:r>
        <w:rPr>
          <w:spacing w:val="-13"/>
        </w:rPr>
        <w:t> </w:t>
      </w:r>
      <w:r>
        <w:rPr/>
        <w:t>of labor as a commodity, and so on. As a consequence, they tend to enter the account</w:t>
      </w:r>
      <w:r>
        <w:rPr>
          <w:spacing w:val="-10"/>
        </w:rPr>
        <w:t> </w:t>
      </w:r>
      <w:r>
        <w:rPr/>
        <w:t>via</w:t>
      </w:r>
      <w:r>
        <w:rPr>
          <w:spacing w:val="-10"/>
        </w:rPr>
        <w:t> </w:t>
      </w:r>
      <w:r>
        <w:rPr/>
        <w:t>theories</w:t>
      </w:r>
      <w:r>
        <w:rPr>
          <w:spacing w:val="-10"/>
        </w:rPr>
        <w:t> </w:t>
      </w:r>
      <w:r>
        <w:rPr/>
        <w:t>(implicit</w:t>
      </w:r>
      <w:r>
        <w:rPr>
          <w:spacing w:val="-10"/>
        </w:rPr>
        <w:t> </w:t>
      </w:r>
      <w:r>
        <w:rPr/>
        <w:t>or</w:t>
      </w:r>
      <w:r>
        <w:rPr>
          <w:spacing w:val="-10"/>
        </w:rPr>
        <w:t> </w:t>
      </w:r>
      <w:r>
        <w:rPr/>
        <w:t>explicit)</w:t>
      </w:r>
      <w:r>
        <w:rPr>
          <w:spacing w:val="-10"/>
        </w:rPr>
        <w:t> </w:t>
      </w:r>
      <w:r>
        <w:rPr/>
        <w:t>in</w:t>
      </w:r>
      <w:r>
        <w:rPr>
          <w:spacing w:val="-10"/>
        </w:rPr>
        <w:t> </w:t>
      </w:r>
      <w:r>
        <w:rPr/>
        <w:t>which</w:t>
      </w:r>
      <w:r>
        <w:rPr>
          <w:spacing w:val="-10"/>
        </w:rPr>
        <w:t> </w:t>
      </w:r>
      <w:r>
        <w:rPr/>
        <w:t>structural</w:t>
      </w:r>
      <w:r>
        <w:rPr>
          <w:spacing w:val="-10"/>
        </w:rPr>
        <w:t> </w:t>
      </w:r>
      <w:r>
        <w:rPr/>
        <w:t>changes</w:t>
      </w:r>
      <w:r>
        <w:rPr>
          <w:spacing w:val="-10"/>
        </w:rPr>
        <w:t> </w:t>
      </w:r>
      <w:r>
        <w:rPr/>
        <w:t>affect mentalities, mentalities guide actions, and actions produce further struc- tural changes.</w:t>
      </w:r>
    </w:p>
    <w:p>
      <w:pPr>
        <w:pStyle w:val="BodyText"/>
        <w:spacing w:line="259" w:lineRule="auto"/>
        <w:ind w:left="119" w:right="336" w:firstLine="240"/>
      </w:pPr>
      <w:r>
        <w:rPr/>
        <w:t>Those psychological theories are likely to fall into one of two classes. The first class of theory stresses the psychic impact of large-scale change: disorientation, rising expectations, relative deprivation, the diffusion of new ideologies. Thus, one standard interpretation of the revolutions of 1848 emphasizes the junction of two different responses to early industri- alism: the bourgeois formation of a liberal-democratic-individualistic ide- ology and the working-class response of anger and fear. The second class of theory deals with the “fit” between political institutions and social sit- uation, on the general grounds that where the fit is poor, people become dissatisfied, resentful, and rebellious. Another standard interpretation of the events of 1848 brings out the nineteenth-century inappropriateness or decay of political arrangements fashioned in the epic state-building of the preceding</w:t>
      </w:r>
      <w:r>
        <w:rPr>
          <w:spacing w:val="-8"/>
        </w:rPr>
        <w:t> </w:t>
      </w:r>
      <w:r>
        <w:rPr/>
        <w:t>two</w:t>
      </w:r>
      <w:r>
        <w:rPr>
          <w:spacing w:val="-8"/>
        </w:rPr>
        <w:t> </w:t>
      </w:r>
      <w:r>
        <w:rPr/>
        <w:t>or</w:t>
      </w:r>
      <w:r>
        <w:rPr>
          <w:spacing w:val="-8"/>
        </w:rPr>
        <w:t> </w:t>
      </w:r>
      <w:r>
        <w:rPr/>
        <w:t>three</w:t>
      </w:r>
      <w:r>
        <w:rPr>
          <w:spacing w:val="-8"/>
        </w:rPr>
        <w:t> </w:t>
      </w:r>
      <w:r>
        <w:rPr/>
        <w:t>centuries.</w:t>
      </w:r>
      <w:r>
        <w:rPr>
          <w:spacing w:val="-8"/>
        </w:rPr>
        <w:t> </w:t>
      </w:r>
      <w:r>
        <w:rPr/>
        <w:t>Obviously,</w:t>
      </w:r>
      <w:r>
        <w:rPr>
          <w:spacing w:val="-8"/>
        </w:rPr>
        <w:t> </w:t>
      </w:r>
      <w:r>
        <w:rPr/>
        <w:t>one</w:t>
      </w:r>
      <w:r>
        <w:rPr>
          <w:spacing w:val="-8"/>
        </w:rPr>
        <w:t> </w:t>
      </w:r>
      <w:r>
        <w:rPr/>
        <w:t>can</w:t>
      </w:r>
      <w:r>
        <w:rPr>
          <w:spacing w:val="-8"/>
        </w:rPr>
        <w:t> </w:t>
      </w:r>
      <w:r>
        <w:rPr/>
        <w:t>employ</w:t>
      </w:r>
      <w:r>
        <w:rPr>
          <w:spacing w:val="-8"/>
        </w:rPr>
        <w:t> </w:t>
      </w:r>
      <w:r>
        <w:rPr/>
        <w:t>either</w:t>
      </w:r>
      <w:r>
        <w:rPr>
          <w:spacing w:val="-8"/>
        </w:rPr>
        <w:t> </w:t>
      </w:r>
      <w:r>
        <w:rPr/>
        <w:t>or</w:t>
      </w:r>
      <w:r>
        <w:rPr>
          <w:spacing w:val="-8"/>
        </w:rPr>
        <w:t> </w:t>
      </w:r>
      <w:r>
        <w:rPr/>
        <w:t>both of these lines of explanation in attempting to account for the Sicilian rev- olution of 1848: the small Sicilian bourgeoisie did share to some extent in the quasi-religious devotion of their mainland brothers to the market and to self-advancement. …</w:t>
      </w:r>
    </w:p>
    <w:p>
      <w:pPr>
        <w:pStyle w:val="BodyText"/>
        <w:spacing w:before="216"/>
        <w:jc w:val="left"/>
      </w:pPr>
    </w:p>
    <w:p>
      <w:pPr>
        <w:pStyle w:val="Heading3"/>
        <w:spacing w:before="1"/>
      </w:pPr>
      <w:r>
        <w:rPr/>
        <w:t>Some Larger</w:t>
      </w:r>
      <w:r>
        <w:rPr>
          <w:spacing w:val="2"/>
        </w:rPr>
        <w:t> </w:t>
      </w:r>
      <w:r>
        <w:rPr>
          <w:spacing w:val="-2"/>
        </w:rPr>
        <w:t>Questions</w:t>
      </w:r>
    </w:p>
    <w:p>
      <w:pPr>
        <w:pStyle w:val="BodyText"/>
        <w:spacing w:line="259" w:lineRule="auto" w:before="232"/>
        <w:ind w:left="120" w:right="337"/>
      </w:pPr>
      <w:r>
        <w:rPr/>
        <w:t>Despite the fascination of this sort of dramaturgic analysis of particular events, I want this essay to deal with the questions raised by the Sicilian case</w:t>
      </w:r>
      <w:r>
        <w:rPr>
          <w:spacing w:val="-1"/>
        </w:rPr>
        <w:t> </w:t>
      </w:r>
      <w:r>
        <w:rPr/>
        <w:t>within</w:t>
      </w:r>
      <w:r>
        <w:rPr>
          <w:spacing w:val="-1"/>
        </w:rPr>
        <w:t> </w:t>
      </w:r>
      <w:r>
        <w:rPr/>
        <w:t>a</w:t>
      </w:r>
      <w:r>
        <w:rPr>
          <w:spacing w:val="-1"/>
        </w:rPr>
        <w:t> </w:t>
      </w:r>
      <w:r>
        <w:rPr/>
        <w:t>plane</w:t>
      </w:r>
      <w:r>
        <w:rPr>
          <w:spacing w:val="-1"/>
        </w:rPr>
        <w:t> </w:t>
      </w:r>
      <w:r>
        <w:rPr/>
        <w:t>that</w:t>
      </w:r>
      <w:r>
        <w:rPr>
          <w:spacing w:val="-1"/>
        </w:rPr>
        <w:t> </w:t>
      </w:r>
      <w:r>
        <w:rPr/>
        <w:t>is</w:t>
      </w:r>
      <w:r>
        <w:rPr>
          <w:spacing w:val="-1"/>
        </w:rPr>
        <w:t> </w:t>
      </w:r>
      <w:r>
        <w:rPr/>
        <w:t>rather</w:t>
      </w:r>
      <w:r>
        <w:rPr>
          <w:spacing w:val="-1"/>
        </w:rPr>
        <w:t> </w:t>
      </w:r>
      <w:r>
        <w:rPr/>
        <w:t>less</w:t>
      </w:r>
      <w:r>
        <w:rPr>
          <w:spacing w:val="-1"/>
        </w:rPr>
        <w:t> </w:t>
      </w:r>
      <w:r>
        <w:rPr/>
        <w:t>historical,</w:t>
      </w:r>
      <w:r>
        <w:rPr>
          <w:spacing w:val="-1"/>
        </w:rPr>
        <w:t> </w:t>
      </w:r>
      <w:r>
        <w:rPr/>
        <w:t>less</w:t>
      </w:r>
      <w:r>
        <w:rPr>
          <w:spacing w:val="-1"/>
        </w:rPr>
        <w:t> </w:t>
      </w:r>
      <w:r>
        <w:rPr/>
        <w:t>colorful,</w:t>
      </w:r>
      <w:r>
        <w:rPr>
          <w:spacing w:val="-1"/>
        </w:rPr>
        <w:t> </w:t>
      </w:r>
      <w:r>
        <w:rPr/>
        <w:t>more</w:t>
      </w:r>
      <w:r>
        <w:rPr>
          <w:spacing w:val="-1"/>
        </w:rPr>
        <w:t> </w:t>
      </w:r>
      <w:r>
        <w:rPr/>
        <w:t>preten- tious.</w:t>
      </w:r>
      <w:r>
        <w:rPr>
          <w:spacing w:val="-13"/>
        </w:rPr>
        <w:t> </w:t>
      </w:r>
      <w:r>
        <w:rPr/>
        <w:t>With</w:t>
      </w:r>
      <w:r>
        <w:rPr>
          <w:spacing w:val="-13"/>
        </w:rPr>
        <w:t> </w:t>
      </w:r>
      <w:r>
        <w:rPr/>
        <w:t>one</w:t>
      </w:r>
      <w:r>
        <w:rPr>
          <w:spacing w:val="-13"/>
        </w:rPr>
        <w:t> </w:t>
      </w:r>
      <w:r>
        <w:rPr/>
        <w:t>eye</w:t>
      </w:r>
      <w:r>
        <w:rPr>
          <w:spacing w:val="-13"/>
        </w:rPr>
        <w:t> </w:t>
      </w:r>
      <w:r>
        <w:rPr/>
        <w:t>fixed</w:t>
      </w:r>
      <w:r>
        <w:rPr>
          <w:spacing w:val="-13"/>
        </w:rPr>
        <w:t> </w:t>
      </w:r>
      <w:r>
        <w:rPr/>
        <w:t>on</w:t>
      </w:r>
      <w:r>
        <w:rPr>
          <w:spacing w:val="-13"/>
        </w:rPr>
        <w:t> </w:t>
      </w:r>
      <w:r>
        <w:rPr/>
        <w:t>the</w:t>
      </w:r>
      <w:r>
        <w:rPr>
          <w:spacing w:val="-13"/>
        </w:rPr>
        <w:t> </w:t>
      </w:r>
      <w:r>
        <w:rPr/>
        <w:t>modern</w:t>
      </w:r>
      <w:r>
        <w:rPr>
          <w:spacing w:val="-13"/>
        </w:rPr>
        <w:t> </w:t>
      </w:r>
      <w:r>
        <w:rPr/>
        <w:t>European</w:t>
      </w:r>
      <w:r>
        <w:rPr>
          <w:spacing w:val="-13"/>
        </w:rPr>
        <w:t> </w:t>
      </w:r>
      <w:r>
        <w:rPr/>
        <w:t>experience,</w:t>
      </w:r>
      <w:r>
        <w:rPr>
          <w:spacing w:val="-13"/>
        </w:rPr>
        <w:t> </w:t>
      </w:r>
      <w:r>
        <w:rPr/>
        <w:t>I</w:t>
      </w:r>
      <w:r>
        <w:rPr>
          <w:spacing w:val="-13"/>
        </w:rPr>
        <w:t> </w:t>
      </w:r>
      <w:r>
        <w:rPr/>
        <w:t>want</w:t>
      </w:r>
      <w:r>
        <w:rPr>
          <w:spacing w:val="-13"/>
        </w:rPr>
        <w:t> </w:t>
      </w:r>
      <w:r>
        <w:rPr/>
        <w:t>to</w:t>
      </w:r>
      <w:r>
        <w:rPr>
          <w:spacing w:val="-13"/>
        </w:rPr>
        <w:t> </w:t>
      </w:r>
      <w:r>
        <w:rPr/>
        <w:t>ask myself whether modernization breeds revolution… That first formulation of the question is compact, but ambiguous. We shall, unfortunately, have to put a large part of our effort into the preliminary task of reducing the ambiguities.</w:t>
      </w:r>
      <w:r>
        <w:rPr>
          <w:spacing w:val="-14"/>
        </w:rPr>
        <w:t> </w:t>
      </w:r>
      <w:r>
        <w:rPr>
          <w:i/>
        </w:rPr>
        <w:t>Modernization</w:t>
      </w:r>
      <w:r>
        <w:rPr>
          <w:i/>
          <w:spacing w:val="-13"/>
        </w:rPr>
        <w:t> </w:t>
      </w:r>
      <w:r>
        <w:rPr/>
        <w:t>is</w:t>
      </w:r>
      <w:r>
        <w:rPr>
          <w:spacing w:val="-13"/>
        </w:rPr>
        <w:t> </w:t>
      </w:r>
      <w:r>
        <w:rPr/>
        <w:t>a</w:t>
      </w:r>
      <w:r>
        <w:rPr>
          <w:spacing w:val="-13"/>
        </w:rPr>
        <w:t> </w:t>
      </w:r>
      <w:r>
        <w:rPr/>
        <w:t>vague,</w:t>
      </w:r>
      <w:r>
        <w:rPr>
          <w:spacing w:val="-13"/>
        </w:rPr>
        <w:t> </w:t>
      </w:r>
      <w:r>
        <w:rPr/>
        <w:t>tendentious</w:t>
      </w:r>
      <w:r>
        <w:rPr>
          <w:spacing w:val="-13"/>
        </w:rPr>
        <w:t> </w:t>
      </w:r>
      <w:r>
        <w:rPr/>
        <w:t>concept.</w:t>
      </w:r>
      <w:r>
        <w:rPr>
          <w:spacing w:val="-13"/>
        </w:rPr>
        <w:t> </w:t>
      </w:r>
      <w:r>
        <w:rPr>
          <w:i/>
        </w:rPr>
        <w:t>Revolution</w:t>
      </w:r>
      <w:r>
        <w:rPr>
          <w:i/>
          <w:spacing w:val="-13"/>
        </w:rPr>
        <w:t> </w:t>
      </w:r>
      <w:r>
        <w:rPr/>
        <w:t>is</w:t>
      </w:r>
      <w:r>
        <w:rPr>
          <w:spacing w:val="-14"/>
        </w:rPr>
        <w:t> </w:t>
      </w:r>
      <w:r>
        <w:rPr/>
        <w:t>a controversial one as well.</w:t>
      </w:r>
    </w:p>
    <w:p>
      <w:pPr>
        <w:pStyle w:val="BodyText"/>
        <w:spacing w:line="259" w:lineRule="auto"/>
        <w:ind w:left="120" w:right="337" w:firstLine="240"/>
      </w:pPr>
      <w:r>
        <w:rPr/>
        <w:t>Instead of trying to pace off modernization precisely, I shall ordinarily </w:t>
      </w:r>
      <w:r>
        <w:rPr>
          <w:spacing w:val="-2"/>
        </w:rPr>
        <w:t>substitute</w:t>
      </w:r>
      <w:r>
        <w:rPr>
          <w:spacing w:val="-5"/>
        </w:rPr>
        <w:t> </w:t>
      </w:r>
      <w:r>
        <w:rPr>
          <w:spacing w:val="-2"/>
        </w:rPr>
        <w:t>for</w:t>
      </w:r>
      <w:r>
        <w:rPr>
          <w:spacing w:val="-5"/>
        </w:rPr>
        <w:t> </w:t>
      </w:r>
      <w:r>
        <w:rPr>
          <w:spacing w:val="-2"/>
        </w:rPr>
        <w:t>it</w:t>
      </w:r>
      <w:r>
        <w:rPr>
          <w:spacing w:val="-5"/>
        </w:rPr>
        <w:t> </w:t>
      </w:r>
      <w:r>
        <w:rPr>
          <w:spacing w:val="-2"/>
        </w:rPr>
        <w:t>somewhat</w:t>
      </w:r>
      <w:r>
        <w:rPr>
          <w:spacing w:val="-5"/>
        </w:rPr>
        <w:t> </w:t>
      </w:r>
      <w:r>
        <w:rPr>
          <w:spacing w:val="-2"/>
        </w:rPr>
        <w:t>better-defined</w:t>
      </w:r>
      <w:r>
        <w:rPr>
          <w:spacing w:val="-5"/>
        </w:rPr>
        <w:t> </w:t>
      </w:r>
      <w:r>
        <w:rPr>
          <w:spacing w:val="-2"/>
        </w:rPr>
        <w:t>processes,</w:t>
      </w:r>
      <w:r>
        <w:rPr>
          <w:spacing w:val="-5"/>
        </w:rPr>
        <w:t> </w:t>
      </w:r>
      <w:r>
        <w:rPr>
          <w:spacing w:val="-2"/>
        </w:rPr>
        <w:t>such</w:t>
      </w:r>
      <w:r>
        <w:rPr>
          <w:spacing w:val="-5"/>
        </w:rPr>
        <w:t> </w:t>
      </w:r>
      <w:r>
        <w:rPr>
          <w:spacing w:val="-2"/>
        </w:rPr>
        <w:t>as</w:t>
      </w:r>
      <w:r>
        <w:rPr>
          <w:spacing w:val="-5"/>
        </w:rPr>
        <w:t> </w:t>
      </w:r>
      <w:r>
        <w:rPr>
          <w:spacing w:val="-2"/>
        </w:rPr>
        <w:t>industrialization </w:t>
      </w:r>
      <w:r>
        <w:rPr/>
        <w:t>or</w:t>
      </w:r>
      <w:r>
        <w:rPr>
          <w:spacing w:val="-13"/>
        </w:rPr>
        <w:t> </w:t>
      </w:r>
      <w:r>
        <w:rPr/>
        <w:t>demographic</w:t>
      </w:r>
      <w:r>
        <w:rPr>
          <w:spacing w:val="-13"/>
        </w:rPr>
        <w:t> </w:t>
      </w:r>
      <w:r>
        <w:rPr/>
        <w:t>expansion.</w:t>
      </w:r>
      <w:r>
        <w:rPr>
          <w:spacing w:val="-13"/>
        </w:rPr>
        <w:t> </w:t>
      </w:r>
      <w:r>
        <w:rPr/>
        <w:t>Instead</w:t>
      </w:r>
      <w:r>
        <w:rPr>
          <w:spacing w:val="-13"/>
        </w:rPr>
        <w:t> </w:t>
      </w:r>
      <w:r>
        <w:rPr/>
        <w:t>of</w:t>
      </w:r>
      <w:r>
        <w:rPr>
          <w:spacing w:val="-13"/>
        </w:rPr>
        <w:t> </w:t>
      </w:r>
      <w:r>
        <w:rPr/>
        <w:t>trying</w:t>
      </w:r>
      <w:r>
        <w:rPr>
          <w:spacing w:val="-13"/>
        </w:rPr>
        <w:t> </w:t>
      </w:r>
      <w:r>
        <w:rPr/>
        <w:t>to</w:t>
      </w:r>
      <w:r>
        <w:rPr>
          <w:spacing w:val="-13"/>
        </w:rPr>
        <w:t> </w:t>
      </w:r>
      <w:r>
        <w:rPr/>
        <w:t>grasp</w:t>
      </w:r>
      <w:r>
        <w:rPr>
          <w:spacing w:val="-13"/>
        </w:rPr>
        <w:t> </w:t>
      </w:r>
      <w:r>
        <w:rPr/>
        <w:t>the</w:t>
      </w:r>
      <w:r>
        <w:rPr>
          <w:spacing w:val="-13"/>
        </w:rPr>
        <w:t> </w:t>
      </w:r>
      <w:r>
        <w:rPr/>
        <w:t>essential</w:t>
      </w:r>
      <w:r>
        <w:rPr>
          <w:spacing w:val="-13"/>
        </w:rPr>
        <w:t> </w:t>
      </w:r>
      <w:r>
        <w:rPr/>
        <w:t>genius</w:t>
      </w:r>
      <w:r>
        <w:rPr>
          <w:spacing w:val="-13"/>
        </w:rPr>
        <w:t> </w:t>
      </w:r>
      <w:r>
        <w:rPr/>
        <w:t>of revolution,</w:t>
      </w:r>
      <w:r>
        <w:rPr>
          <w:spacing w:val="4"/>
        </w:rPr>
        <w:t> </w:t>
      </w:r>
      <w:r>
        <w:rPr/>
        <w:t>I</w:t>
      </w:r>
      <w:r>
        <w:rPr>
          <w:spacing w:val="4"/>
        </w:rPr>
        <w:t> </w:t>
      </w:r>
      <w:r>
        <w:rPr/>
        <w:t>shall</w:t>
      </w:r>
      <w:r>
        <w:rPr>
          <w:spacing w:val="5"/>
        </w:rPr>
        <w:t> </w:t>
      </w:r>
      <w:r>
        <w:rPr/>
        <w:t>offer</w:t>
      </w:r>
      <w:r>
        <w:rPr>
          <w:spacing w:val="4"/>
        </w:rPr>
        <w:t> </w:t>
      </w:r>
      <w:r>
        <w:rPr/>
        <w:t>a</w:t>
      </w:r>
      <w:r>
        <w:rPr>
          <w:spacing w:val="4"/>
        </w:rPr>
        <w:t> </w:t>
      </w:r>
      <w:r>
        <w:rPr/>
        <w:t>rather</w:t>
      </w:r>
      <w:r>
        <w:rPr>
          <w:spacing w:val="5"/>
        </w:rPr>
        <w:t> </w:t>
      </w:r>
      <w:r>
        <w:rPr/>
        <w:t>arbitrary</w:t>
      </w:r>
      <w:r>
        <w:rPr>
          <w:spacing w:val="4"/>
        </w:rPr>
        <w:t> </w:t>
      </w:r>
      <w:r>
        <w:rPr/>
        <w:t>set</w:t>
      </w:r>
      <w:r>
        <w:rPr>
          <w:spacing w:val="4"/>
        </w:rPr>
        <w:t> </w:t>
      </w:r>
      <w:r>
        <w:rPr/>
        <w:t>of</w:t>
      </w:r>
      <w:r>
        <w:rPr>
          <w:spacing w:val="5"/>
        </w:rPr>
        <w:t> </w:t>
      </w:r>
      <w:r>
        <w:rPr/>
        <w:t>definitions</w:t>
      </w:r>
      <w:r>
        <w:rPr>
          <w:spacing w:val="4"/>
        </w:rPr>
        <w:t> </w:t>
      </w:r>
      <w:r>
        <w:rPr/>
        <w:t>that</w:t>
      </w:r>
      <w:r>
        <w:rPr>
          <w:spacing w:val="5"/>
        </w:rPr>
        <w:t> </w:t>
      </w:r>
      <w:r>
        <w:rPr/>
        <w:t>appears</w:t>
      </w:r>
      <w:r>
        <w:rPr>
          <w:spacing w:val="4"/>
        </w:rPr>
        <w:t> </w:t>
      </w:r>
      <w:r>
        <w:rPr>
          <w:spacing w:val="-5"/>
        </w:rPr>
        <w:t>to</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50" w:id="62"/>
      <w:bookmarkEnd w:id="62"/>
      <w:r>
        <w:rPr/>
      </w:r>
      <w:r>
        <w:rPr/>
        <w:t>me</w:t>
      </w:r>
      <w:r>
        <w:rPr>
          <w:spacing w:val="-4"/>
        </w:rPr>
        <w:t> </w:t>
      </w:r>
      <w:r>
        <w:rPr/>
        <w:t>to</w:t>
      </w:r>
      <w:r>
        <w:rPr>
          <w:spacing w:val="-4"/>
        </w:rPr>
        <w:t> </w:t>
      </w:r>
      <w:r>
        <w:rPr/>
        <w:t>have</w:t>
      </w:r>
      <w:r>
        <w:rPr>
          <w:spacing w:val="-4"/>
        </w:rPr>
        <w:t> </w:t>
      </w:r>
      <w:r>
        <w:rPr/>
        <w:t>considerable</w:t>
      </w:r>
      <w:r>
        <w:rPr>
          <w:spacing w:val="-4"/>
        </w:rPr>
        <w:t> </w:t>
      </w:r>
      <w:r>
        <w:rPr/>
        <w:t>theoretical</w:t>
      </w:r>
      <w:r>
        <w:rPr>
          <w:spacing w:val="-4"/>
        </w:rPr>
        <w:t> </w:t>
      </w:r>
      <w:r>
        <w:rPr/>
        <w:t>utility.</w:t>
      </w:r>
      <w:r>
        <w:rPr>
          <w:spacing w:val="-4"/>
        </w:rPr>
        <w:t> </w:t>
      </w:r>
      <w:r>
        <w:rPr/>
        <w:t>I</w:t>
      </w:r>
      <w:r>
        <w:rPr>
          <w:spacing w:val="-4"/>
        </w:rPr>
        <w:t> </w:t>
      </w:r>
      <w:r>
        <w:rPr/>
        <w:t>shall</w:t>
      </w:r>
      <w:r>
        <w:rPr>
          <w:spacing w:val="-4"/>
        </w:rPr>
        <w:t> </w:t>
      </w:r>
      <w:r>
        <w:rPr/>
        <w:t>compensate</w:t>
      </w:r>
      <w:r>
        <w:rPr>
          <w:spacing w:val="-4"/>
        </w:rPr>
        <w:t> </w:t>
      </w:r>
      <w:r>
        <w:rPr/>
        <w:t>for</w:t>
      </w:r>
      <w:r>
        <w:rPr>
          <w:spacing w:val="-4"/>
        </w:rPr>
        <w:t> </w:t>
      </w:r>
      <w:r>
        <w:rPr/>
        <w:t>my</w:t>
      </w:r>
      <w:r>
        <w:rPr>
          <w:spacing w:val="-4"/>
        </w:rPr>
        <w:t> </w:t>
      </w:r>
      <w:r>
        <w:rPr/>
        <w:t>arbi- trariness</w:t>
      </w:r>
      <w:r>
        <w:rPr>
          <w:spacing w:val="-4"/>
        </w:rPr>
        <w:t> </w:t>
      </w:r>
      <w:r>
        <w:rPr/>
        <w:t>by</w:t>
      </w:r>
      <w:r>
        <w:rPr>
          <w:spacing w:val="-4"/>
        </w:rPr>
        <w:t> </w:t>
      </w:r>
      <w:r>
        <w:rPr/>
        <w:t>discussing</w:t>
      </w:r>
      <w:r>
        <w:rPr>
          <w:spacing w:val="-4"/>
        </w:rPr>
        <w:t> </w:t>
      </w:r>
      <w:r>
        <w:rPr/>
        <w:t>violence,</w:t>
      </w:r>
      <w:r>
        <w:rPr>
          <w:spacing w:val="-4"/>
        </w:rPr>
        <w:t> </w:t>
      </w:r>
      <w:r>
        <w:rPr/>
        <w:t>instability,</w:t>
      </w:r>
      <w:r>
        <w:rPr>
          <w:spacing w:val="-4"/>
        </w:rPr>
        <w:t> </w:t>
      </w:r>
      <w:r>
        <w:rPr/>
        <w:t>and</w:t>
      </w:r>
      <w:r>
        <w:rPr>
          <w:spacing w:val="-4"/>
        </w:rPr>
        <w:t> </w:t>
      </w:r>
      <w:r>
        <w:rPr/>
        <w:t>political</w:t>
      </w:r>
      <w:r>
        <w:rPr>
          <w:spacing w:val="-4"/>
        </w:rPr>
        <w:t> </w:t>
      </w:r>
      <w:r>
        <w:rPr/>
        <w:t>conflict</w:t>
      </w:r>
      <w:r>
        <w:rPr>
          <w:spacing w:val="-4"/>
        </w:rPr>
        <w:t> </w:t>
      </w:r>
      <w:r>
        <w:rPr/>
        <w:t>more</w:t>
      </w:r>
      <w:r>
        <w:rPr>
          <w:spacing w:val="-4"/>
        </w:rPr>
        <w:t> </w:t>
      </w:r>
      <w:r>
        <w:rPr/>
        <w:t>ex- tensively than a strict concentration on revolution would justify.</w:t>
      </w:r>
    </w:p>
    <w:p>
      <w:pPr>
        <w:pStyle w:val="BodyText"/>
        <w:spacing w:line="259" w:lineRule="auto"/>
        <w:ind w:left="340" w:right="117" w:firstLine="240"/>
      </w:pPr>
      <w:r>
        <w:rPr/>
        <w:t>There are, furthermore, quite a few different senses in which one can imagine</w:t>
      </w:r>
      <w:r>
        <w:rPr>
          <w:spacing w:val="-8"/>
        </w:rPr>
        <w:t> </w:t>
      </w:r>
      <w:r>
        <w:rPr/>
        <w:t>large-scale</w:t>
      </w:r>
      <w:r>
        <w:rPr>
          <w:spacing w:val="-8"/>
        </w:rPr>
        <w:t> </w:t>
      </w:r>
      <w:r>
        <w:rPr/>
        <w:t>structural</w:t>
      </w:r>
      <w:r>
        <w:rPr>
          <w:spacing w:val="-8"/>
        </w:rPr>
        <w:t> </w:t>
      </w:r>
      <w:r>
        <w:rPr/>
        <w:t>change</w:t>
      </w:r>
      <w:r>
        <w:rPr>
          <w:spacing w:val="-8"/>
        </w:rPr>
        <w:t> </w:t>
      </w:r>
      <w:r>
        <w:rPr/>
        <w:t>as</w:t>
      </w:r>
      <w:r>
        <w:rPr>
          <w:spacing w:val="-8"/>
        </w:rPr>
        <w:t> </w:t>
      </w:r>
      <w:r>
        <w:rPr/>
        <w:t>breeding,</w:t>
      </w:r>
      <w:r>
        <w:rPr>
          <w:spacing w:val="-8"/>
        </w:rPr>
        <w:t> </w:t>
      </w:r>
      <w:r>
        <w:rPr/>
        <w:t>shaping,</w:t>
      </w:r>
      <w:r>
        <w:rPr>
          <w:spacing w:val="-8"/>
        </w:rPr>
        <w:t> </w:t>
      </w:r>
      <w:r>
        <w:rPr/>
        <w:t>causing,</w:t>
      </w:r>
      <w:r>
        <w:rPr>
          <w:spacing w:val="-8"/>
        </w:rPr>
        <w:t> </w:t>
      </w:r>
      <w:r>
        <w:rPr/>
        <w:t>spark- ing,</w:t>
      </w:r>
      <w:r>
        <w:rPr>
          <w:spacing w:val="-13"/>
        </w:rPr>
        <w:t> </w:t>
      </w:r>
      <w:r>
        <w:rPr/>
        <w:t>or</w:t>
      </w:r>
      <w:r>
        <w:rPr>
          <w:spacing w:val="-13"/>
        </w:rPr>
        <w:t> </w:t>
      </w:r>
      <w:r>
        <w:rPr/>
        <w:t>resulting</w:t>
      </w:r>
      <w:r>
        <w:rPr>
          <w:spacing w:val="-13"/>
        </w:rPr>
        <w:t> </w:t>
      </w:r>
      <w:r>
        <w:rPr/>
        <w:t>from</w:t>
      </w:r>
      <w:r>
        <w:rPr>
          <w:spacing w:val="-13"/>
        </w:rPr>
        <w:t> </w:t>
      </w:r>
      <w:r>
        <w:rPr/>
        <w:t>major</w:t>
      </w:r>
      <w:r>
        <w:rPr>
          <w:spacing w:val="-13"/>
        </w:rPr>
        <w:t> </w:t>
      </w:r>
      <w:r>
        <w:rPr/>
        <w:t>political</w:t>
      </w:r>
      <w:r>
        <w:rPr>
          <w:spacing w:val="-13"/>
        </w:rPr>
        <w:t> </w:t>
      </w:r>
      <w:r>
        <w:rPr/>
        <w:t>conflicts.</w:t>
      </w:r>
      <w:r>
        <w:rPr>
          <w:spacing w:val="-13"/>
        </w:rPr>
        <w:t> </w:t>
      </w:r>
      <w:r>
        <w:rPr/>
        <w:t>Instead</w:t>
      </w:r>
      <w:r>
        <w:rPr>
          <w:spacing w:val="-13"/>
        </w:rPr>
        <w:t> </w:t>
      </w:r>
      <w:r>
        <w:rPr/>
        <w:t>of</w:t>
      </w:r>
      <w:r>
        <w:rPr>
          <w:spacing w:val="-13"/>
        </w:rPr>
        <w:t> </w:t>
      </w:r>
      <w:r>
        <w:rPr/>
        <w:t>striving</w:t>
      </w:r>
      <w:r>
        <w:rPr>
          <w:spacing w:val="-13"/>
        </w:rPr>
        <w:t> </w:t>
      </w:r>
      <w:r>
        <w:rPr/>
        <w:t>to</w:t>
      </w:r>
      <w:r>
        <w:rPr>
          <w:spacing w:val="-13"/>
        </w:rPr>
        <w:t> </w:t>
      </w:r>
      <w:r>
        <w:rPr/>
        <w:t>catalog and assess them all, I shall take a critical look at one synthesis of the rela- tionships</w:t>
      </w:r>
      <w:r>
        <w:rPr>
          <w:spacing w:val="-3"/>
        </w:rPr>
        <w:t> </w:t>
      </w:r>
      <w:r>
        <w:rPr/>
        <w:t>that</w:t>
      </w:r>
      <w:r>
        <w:rPr>
          <w:spacing w:val="-3"/>
        </w:rPr>
        <w:t> </w:t>
      </w:r>
      <w:r>
        <w:rPr/>
        <w:t>are</w:t>
      </w:r>
      <w:r>
        <w:rPr>
          <w:spacing w:val="-3"/>
        </w:rPr>
        <w:t> </w:t>
      </w:r>
      <w:r>
        <w:rPr/>
        <w:t>most</w:t>
      </w:r>
      <w:r>
        <w:rPr>
          <w:spacing w:val="-3"/>
        </w:rPr>
        <w:t> </w:t>
      </w:r>
      <w:r>
        <w:rPr/>
        <w:t>often</w:t>
      </w:r>
      <w:r>
        <w:rPr>
          <w:spacing w:val="-3"/>
        </w:rPr>
        <w:t> </w:t>
      </w:r>
      <w:r>
        <w:rPr/>
        <w:t>proposed</w:t>
      </w:r>
      <w:r>
        <w:rPr>
          <w:spacing w:val="-3"/>
        </w:rPr>
        <w:t> </w:t>
      </w:r>
      <w:r>
        <w:rPr/>
        <w:t>and</w:t>
      </w:r>
      <w:r>
        <w:rPr>
          <w:spacing w:val="-3"/>
        </w:rPr>
        <w:t> </w:t>
      </w:r>
      <w:r>
        <w:rPr/>
        <w:t>try</w:t>
      </w:r>
      <w:r>
        <w:rPr>
          <w:spacing w:val="-3"/>
        </w:rPr>
        <w:t> </w:t>
      </w:r>
      <w:r>
        <w:rPr/>
        <w:t>to</w:t>
      </w:r>
      <w:r>
        <w:rPr>
          <w:spacing w:val="-3"/>
        </w:rPr>
        <w:t> </w:t>
      </w:r>
      <w:r>
        <w:rPr/>
        <w:t>communicate</w:t>
      </w:r>
      <w:r>
        <w:rPr>
          <w:spacing w:val="-3"/>
        </w:rPr>
        <w:t> </w:t>
      </w:r>
      <w:r>
        <w:rPr/>
        <w:t>my</w:t>
      </w:r>
      <w:r>
        <w:rPr>
          <w:spacing w:val="-3"/>
        </w:rPr>
        <w:t> </w:t>
      </w:r>
      <w:r>
        <w:rPr/>
        <w:t>reasons for thinking that (a) available theories that treat protest, conflict, violence, and revolution as direct responses to the stresses of structural change are wrong; (b) the strong effects of large-scale change on conflict run through the</w:t>
      </w:r>
      <w:r>
        <w:rPr>
          <w:spacing w:val="-5"/>
        </w:rPr>
        <w:t> </w:t>
      </w:r>
      <w:r>
        <w:rPr/>
        <w:t>structure</w:t>
      </w:r>
      <w:r>
        <w:rPr>
          <w:spacing w:val="-5"/>
        </w:rPr>
        <w:t> </w:t>
      </w:r>
      <w:r>
        <w:rPr/>
        <w:t>of</w:t>
      </w:r>
      <w:r>
        <w:rPr>
          <w:spacing w:val="-5"/>
        </w:rPr>
        <w:t> </w:t>
      </w:r>
      <w:r>
        <w:rPr/>
        <w:t>power,</w:t>
      </w:r>
      <w:r>
        <w:rPr>
          <w:spacing w:val="-5"/>
        </w:rPr>
        <w:t> </w:t>
      </w:r>
      <w:r>
        <w:rPr/>
        <w:t>especially</w:t>
      </w:r>
      <w:r>
        <w:rPr>
          <w:spacing w:val="-5"/>
        </w:rPr>
        <w:t> </w:t>
      </w:r>
      <w:r>
        <w:rPr/>
        <w:t>by</w:t>
      </w:r>
      <w:r>
        <w:rPr>
          <w:spacing w:val="-5"/>
        </w:rPr>
        <w:t> </w:t>
      </w:r>
      <w:r>
        <w:rPr/>
        <w:t>shaping</w:t>
      </w:r>
      <w:r>
        <w:rPr>
          <w:spacing w:val="-5"/>
        </w:rPr>
        <w:t> </w:t>
      </w:r>
      <w:r>
        <w:rPr/>
        <w:t>the</w:t>
      </w:r>
      <w:r>
        <w:rPr>
          <w:spacing w:val="-5"/>
        </w:rPr>
        <w:t> </w:t>
      </w:r>
      <w:r>
        <w:rPr/>
        <w:t>organizational</w:t>
      </w:r>
      <w:r>
        <w:rPr>
          <w:spacing w:val="-5"/>
        </w:rPr>
        <w:t> </w:t>
      </w:r>
      <w:r>
        <w:rPr/>
        <w:t>means</w:t>
      </w:r>
      <w:r>
        <w:rPr>
          <w:spacing w:val="-5"/>
        </w:rPr>
        <w:t> </w:t>
      </w:r>
      <w:r>
        <w:rPr/>
        <w:t>and resources</w:t>
      </w:r>
      <w:r>
        <w:rPr>
          <w:spacing w:val="-13"/>
        </w:rPr>
        <w:t> </w:t>
      </w:r>
      <w:r>
        <w:rPr/>
        <w:t>available</w:t>
      </w:r>
      <w:r>
        <w:rPr>
          <w:spacing w:val="-13"/>
        </w:rPr>
        <w:t> </w:t>
      </w:r>
      <w:r>
        <w:rPr/>
        <w:t>to</w:t>
      </w:r>
      <w:r>
        <w:rPr>
          <w:spacing w:val="-13"/>
        </w:rPr>
        <w:t> </w:t>
      </w:r>
      <w:r>
        <w:rPr/>
        <w:t>different</w:t>
      </w:r>
      <w:r>
        <w:rPr>
          <w:spacing w:val="-13"/>
        </w:rPr>
        <w:t> </w:t>
      </w:r>
      <w:r>
        <w:rPr/>
        <w:t>possible</w:t>
      </w:r>
      <w:r>
        <w:rPr>
          <w:spacing w:val="-13"/>
        </w:rPr>
        <w:t> </w:t>
      </w:r>
      <w:r>
        <w:rPr/>
        <w:t>contenders</w:t>
      </w:r>
      <w:r>
        <w:rPr>
          <w:spacing w:val="-13"/>
        </w:rPr>
        <w:t> </w:t>
      </w:r>
      <w:r>
        <w:rPr/>
        <w:t>for</w:t>
      </w:r>
      <w:r>
        <w:rPr>
          <w:spacing w:val="-13"/>
        </w:rPr>
        <w:t> </w:t>
      </w:r>
      <w:r>
        <w:rPr/>
        <w:t>power;</w:t>
      </w:r>
      <w:r>
        <w:rPr>
          <w:spacing w:val="-13"/>
        </w:rPr>
        <w:t> </w:t>
      </w:r>
      <w:r>
        <w:rPr/>
        <w:t>and</w:t>
      </w:r>
      <w:r>
        <w:rPr>
          <w:spacing w:val="-13"/>
        </w:rPr>
        <w:t> </w:t>
      </w:r>
      <w:r>
        <w:rPr/>
        <w:t>(c)</w:t>
      </w:r>
      <w:r>
        <w:rPr>
          <w:spacing w:val="-13"/>
        </w:rPr>
        <w:t> </w:t>
      </w:r>
      <w:r>
        <w:rPr/>
        <w:t>there are</w:t>
      </w:r>
      <w:r>
        <w:rPr>
          <w:spacing w:val="-1"/>
        </w:rPr>
        <w:t> </w:t>
      </w:r>
      <w:r>
        <w:rPr/>
        <w:t>nevertheless</w:t>
      </w:r>
      <w:r>
        <w:rPr>
          <w:spacing w:val="-1"/>
        </w:rPr>
        <w:t> </w:t>
      </w:r>
      <w:r>
        <w:rPr/>
        <w:t>certain</w:t>
      </w:r>
      <w:r>
        <w:rPr>
          <w:spacing w:val="-1"/>
        </w:rPr>
        <w:t> </w:t>
      </w:r>
      <w:r>
        <w:rPr/>
        <w:t>kinds</w:t>
      </w:r>
      <w:r>
        <w:rPr>
          <w:spacing w:val="-1"/>
        </w:rPr>
        <w:t> </w:t>
      </w:r>
      <w:r>
        <w:rPr/>
        <w:t>of</w:t>
      </w:r>
      <w:r>
        <w:rPr>
          <w:spacing w:val="-1"/>
        </w:rPr>
        <w:t> </w:t>
      </w:r>
      <w:r>
        <w:rPr/>
        <w:t>short-run</w:t>
      </w:r>
      <w:r>
        <w:rPr>
          <w:spacing w:val="-1"/>
        </w:rPr>
        <w:t> </w:t>
      </w:r>
      <w:r>
        <w:rPr/>
        <w:t>crises</w:t>
      </w:r>
      <w:r>
        <w:rPr>
          <w:spacing w:val="-1"/>
        </w:rPr>
        <w:t> </w:t>
      </w:r>
      <w:r>
        <w:rPr/>
        <w:t>that</w:t>
      </w:r>
      <w:r>
        <w:rPr>
          <w:spacing w:val="-1"/>
        </w:rPr>
        <w:t> </w:t>
      </w:r>
      <w:r>
        <w:rPr/>
        <w:t>tend</w:t>
      </w:r>
      <w:r>
        <w:rPr>
          <w:spacing w:val="-1"/>
        </w:rPr>
        <w:t> </w:t>
      </w:r>
      <w:r>
        <w:rPr/>
        <w:t>to</w:t>
      </w:r>
      <w:r>
        <w:rPr>
          <w:spacing w:val="-1"/>
        </w:rPr>
        <w:t> </w:t>
      </w:r>
      <w:r>
        <w:rPr/>
        <w:t>promote</w:t>
      </w:r>
      <w:r>
        <w:rPr>
          <w:spacing w:val="-1"/>
        </w:rPr>
        <w:t> </w:t>
      </w:r>
      <w:r>
        <w:rPr/>
        <w:t>con- flict,</w:t>
      </w:r>
      <w:r>
        <w:rPr>
          <w:spacing w:val="-3"/>
        </w:rPr>
        <w:t> </w:t>
      </w:r>
      <w:r>
        <w:rPr/>
        <w:t>or</w:t>
      </w:r>
      <w:r>
        <w:rPr>
          <w:spacing w:val="-3"/>
        </w:rPr>
        <w:t> </w:t>
      </w:r>
      <w:r>
        <w:rPr/>
        <w:t>even</w:t>
      </w:r>
      <w:r>
        <w:rPr>
          <w:spacing w:val="-3"/>
        </w:rPr>
        <w:t> </w:t>
      </w:r>
      <w:r>
        <w:rPr/>
        <w:t>revolution,</w:t>
      </w:r>
      <w:r>
        <w:rPr>
          <w:spacing w:val="-3"/>
        </w:rPr>
        <w:t> </w:t>
      </w:r>
      <w:r>
        <w:rPr/>
        <w:t>by</w:t>
      </w:r>
      <w:r>
        <w:rPr>
          <w:spacing w:val="-3"/>
        </w:rPr>
        <w:t> </w:t>
      </w:r>
      <w:r>
        <w:rPr/>
        <w:t>affecting</w:t>
      </w:r>
      <w:r>
        <w:rPr>
          <w:spacing w:val="-3"/>
        </w:rPr>
        <w:t> </w:t>
      </w:r>
      <w:r>
        <w:rPr/>
        <w:t>the</w:t>
      </w:r>
      <w:r>
        <w:rPr>
          <w:spacing w:val="-3"/>
        </w:rPr>
        <w:t> </w:t>
      </w:r>
      <w:r>
        <w:rPr/>
        <w:t>likelihood</w:t>
      </w:r>
      <w:r>
        <w:rPr>
          <w:spacing w:val="-3"/>
        </w:rPr>
        <w:t> </w:t>
      </w:r>
      <w:r>
        <w:rPr/>
        <w:t>that</w:t>
      </w:r>
      <w:r>
        <w:rPr>
          <w:spacing w:val="-3"/>
        </w:rPr>
        <w:t> </w:t>
      </w:r>
      <w:r>
        <w:rPr/>
        <w:t>major</w:t>
      </w:r>
      <w:r>
        <w:rPr>
          <w:spacing w:val="-3"/>
        </w:rPr>
        <w:t> </w:t>
      </w:r>
      <w:r>
        <w:rPr/>
        <w:t>participants in</w:t>
      </w:r>
      <w:r>
        <w:rPr>
          <w:spacing w:val="-13"/>
        </w:rPr>
        <w:t> </w:t>
      </w:r>
      <w:r>
        <w:rPr/>
        <w:t>the</w:t>
      </w:r>
      <w:r>
        <w:rPr>
          <w:spacing w:val="-13"/>
        </w:rPr>
        <w:t> </w:t>
      </w:r>
      <w:r>
        <w:rPr/>
        <w:t>political</w:t>
      </w:r>
      <w:r>
        <w:rPr>
          <w:spacing w:val="-13"/>
        </w:rPr>
        <w:t> </w:t>
      </w:r>
      <w:r>
        <w:rPr/>
        <w:t>system</w:t>
      </w:r>
      <w:r>
        <w:rPr>
          <w:spacing w:val="-13"/>
        </w:rPr>
        <w:t> </w:t>
      </w:r>
      <w:r>
        <w:rPr/>
        <w:t>will</w:t>
      </w:r>
      <w:r>
        <w:rPr>
          <w:spacing w:val="-13"/>
        </w:rPr>
        <w:t> </w:t>
      </w:r>
      <w:r>
        <w:rPr/>
        <w:t>make</w:t>
      </w:r>
      <w:r>
        <w:rPr>
          <w:spacing w:val="-13"/>
        </w:rPr>
        <w:t> </w:t>
      </w:r>
      <w:r>
        <w:rPr/>
        <w:t>or</w:t>
      </w:r>
      <w:r>
        <w:rPr>
          <w:spacing w:val="-13"/>
        </w:rPr>
        <w:t> </w:t>
      </w:r>
      <w:r>
        <w:rPr/>
        <w:t>reject</w:t>
      </w:r>
      <w:r>
        <w:rPr>
          <w:spacing w:val="-13"/>
        </w:rPr>
        <w:t> </w:t>
      </w:r>
      <w:r>
        <w:rPr/>
        <w:t>claims</w:t>
      </w:r>
      <w:r>
        <w:rPr>
          <w:spacing w:val="-13"/>
        </w:rPr>
        <w:t> </w:t>
      </w:r>
      <w:r>
        <w:rPr/>
        <w:t>of</w:t>
      </w:r>
      <w:r>
        <w:rPr>
          <w:spacing w:val="-13"/>
        </w:rPr>
        <w:t> </w:t>
      </w:r>
      <w:r>
        <w:rPr/>
        <w:t>great</w:t>
      </w:r>
      <w:r>
        <w:rPr>
          <w:spacing w:val="-13"/>
        </w:rPr>
        <w:t> </w:t>
      </w:r>
      <w:r>
        <w:rPr/>
        <w:t>importance</w:t>
      </w:r>
      <w:r>
        <w:rPr>
          <w:spacing w:val="-13"/>
        </w:rPr>
        <w:t> </w:t>
      </w:r>
      <w:r>
        <w:rPr/>
        <w:t>for</w:t>
      </w:r>
      <w:r>
        <w:rPr>
          <w:spacing w:val="-13"/>
        </w:rPr>
        <w:t> </w:t>
      </w:r>
      <w:r>
        <w:rPr/>
        <w:t>the structure of power.</w:t>
      </w:r>
    </w:p>
    <w:p>
      <w:pPr>
        <w:pStyle w:val="BodyText"/>
        <w:spacing w:line="259" w:lineRule="auto"/>
        <w:ind w:left="339" w:right="117" w:firstLine="240"/>
      </w:pPr>
      <w:r>
        <w:rPr/>
        <w:t>Pursuit of the first two problems (the conceptual difficulties and the direct relationships between structural change and revolution) will lead to a</w:t>
      </w:r>
      <w:r>
        <w:rPr>
          <w:spacing w:val="-12"/>
        </w:rPr>
        <w:t> </w:t>
      </w:r>
      <w:r>
        <w:rPr/>
        <w:t>third</w:t>
      </w:r>
      <w:r>
        <w:rPr>
          <w:spacing w:val="-12"/>
        </w:rPr>
        <w:t> </w:t>
      </w:r>
      <w:r>
        <w:rPr/>
        <w:t>set</w:t>
      </w:r>
      <w:r>
        <w:rPr>
          <w:spacing w:val="-12"/>
        </w:rPr>
        <w:t> </w:t>
      </w:r>
      <w:r>
        <w:rPr/>
        <w:t>of</w:t>
      </w:r>
      <w:r>
        <w:rPr>
          <w:spacing w:val="-12"/>
        </w:rPr>
        <w:t> </w:t>
      </w:r>
      <w:r>
        <w:rPr/>
        <w:t>questions:</w:t>
      </w:r>
      <w:r>
        <w:rPr>
          <w:spacing w:val="-12"/>
        </w:rPr>
        <w:t> </w:t>
      </w:r>
      <w:r>
        <w:rPr/>
        <w:t>if</w:t>
      </w:r>
      <w:r>
        <w:rPr>
          <w:spacing w:val="-12"/>
        </w:rPr>
        <w:t> </w:t>
      </w:r>
      <w:r>
        <w:rPr/>
        <w:t>the</w:t>
      </w:r>
      <w:r>
        <w:rPr>
          <w:spacing w:val="-12"/>
        </w:rPr>
        <w:t> </w:t>
      </w:r>
      <w:r>
        <w:rPr/>
        <w:t>political</w:t>
      </w:r>
      <w:r>
        <w:rPr>
          <w:spacing w:val="-12"/>
        </w:rPr>
        <w:t> </w:t>
      </w:r>
      <w:r>
        <w:rPr/>
        <w:t>process</w:t>
      </w:r>
      <w:r>
        <w:rPr>
          <w:spacing w:val="-12"/>
        </w:rPr>
        <w:t> </w:t>
      </w:r>
      <w:r>
        <w:rPr/>
        <w:t>is</w:t>
      </w:r>
      <w:r>
        <w:rPr>
          <w:spacing w:val="-12"/>
        </w:rPr>
        <w:t> </w:t>
      </w:r>
      <w:r>
        <w:rPr/>
        <w:t>so</w:t>
      </w:r>
      <w:r>
        <w:rPr>
          <w:spacing w:val="-12"/>
        </w:rPr>
        <w:t> </w:t>
      </w:r>
      <w:r>
        <w:rPr/>
        <w:t>important</w:t>
      </w:r>
      <w:r>
        <w:rPr>
          <w:spacing w:val="-12"/>
        </w:rPr>
        <w:t> </w:t>
      </w:r>
      <w:r>
        <w:rPr/>
        <w:t>after</w:t>
      </w:r>
      <w:r>
        <w:rPr>
          <w:spacing w:val="-12"/>
        </w:rPr>
        <w:t> </w:t>
      </w:r>
      <w:r>
        <w:rPr/>
        <w:t>all,</w:t>
      </w:r>
      <w:r>
        <w:rPr>
          <w:spacing w:val="-12"/>
        </w:rPr>
        <w:t> </w:t>
      </w:r>
      <w:r>
        <w:rPr/>
        <w:t>what </w:t>
      </w:r>
      <w:r>
        <w:rPr>
          <w:i/>
          <w:spacing w:val="-4"/>
        </w:rPr>
        <w:t>are </w:t>
      </w:r>
      <w:r>
        <w:rPr>
          <w:spacing w:val="-4"/>
        </w:rPr>
        <w:t>the political conditions for conflict, violence, and revolution? The discus- </w:t>
      </w:r>
      <w:r>
        <w:rPr/>
        <w:t>sion</w:t>
      </w:r>
      <w:r>
        <w:rPr>
          <w:spacing w:val="-8"/>
        </w:rPr>
        <w:t> </w:t>
      </w:r>
      <w:r>
        <w:rPr/>
        <w:t>of</w:t>
      </w:r>
      <w:r>
        <w:rPr>
          <w:spacing w:val="-8"/>
        </w:rPr>
        <w:t> </w:t>
      </w:r>
      <w:r>
        <w:rPr/>
        <w:t>that</w:t>
      </w:r>
      <w:r>
        <w:rPr>
          <w:spacing w:val="-8"/>
        </w:rPr>
        <w:t> </w:t>
      </w:r>
      <w:r>
        <w:rPr/>
        <w:t>question</w:t>
      </w:r>
      <w:r>
        <w:rPr>
          <w:spacing w:val="-8"/>
        </w:rPr>
        <w:t> </w:t>
      </w:r>
      <w:r>
        <w:rPr/>
        <w:t>will</w:t>
      </w:r>
      <w:r>
        <w:rPr>
          <w:spacing w:val="-8"/>
        </w:rPr>
        <w:t> </w:t>
      </w:r>
      <w:r>
        <w:rPr/>
        <w:t>fall</w:t>
      </w:r>
      <w:r>
        <w:rPr>
          <w:spacing w:val="-8"/>
        </w:rPr>
        <w:t> </w:t>
      </w:r>
      <w:r>
        <w:rPr/>
        <w:t>even</w:t>
      </w:r>
      <w:r>
        <w:rPr>
          <w:spacing w:val="-8"/>
        </w:rPr>
        <w:t> </w:t>
      </w:r>
      <w:r>
        <w:rPr/>
        <w:t>shorter</w:t>
      </w:r>
      <w:r>
        <w:rPr>
          <w:spacing w:val="-8"/>
        </w:rPr>
        <w:t> </w:t>
      </w:r>
      <w:r>
        <w:rPr/>
        <w:t>of</w:t>
      </w:r>
      <w:r>
        <w:rPr>
          <w:spacing w:val="-8"/>
        </w:rPr>
        <w:t> </w:t>
      </w:r>
      <w:r>
        <w:rPr/>
        <w:t>a</w:t>
      </w:r>
      <w:r>
        <w:rPr>
          <w:spacing w:val="-8"/>
        </w:rPr>
        <w:t> </w:t>
      </w:r>
      <w:r>
        <w:rPr/>
        <w:t>comprehensive</w:t>
      </w:r>
      <w:r>
        <w:rPr>
          <w:spacing w:val="-8"/>
        </w:rPr>
        <w:t> </w:t>
      </w:r>
      <w:r>
        <w:rPr/>
        <w:t>reply</w:t>
      </w:r>
      <w:r>
        <w:rPr>
          <w:spacing w:val="-8"/>
        </w:rPr>
        <w:t> </w:t>
      </w:r>
      <w:r>
        <w:rPr/>
        <w:t>than</w:t>
      </w:r>
      <w:r>
        <w:rPr>
          <w:spacing w:val="-8"/>
        </w:rPr>
        <w:t> </w:t>
      </w:r>
      <w:r>
        <w:rPr/>
        <w:t>in the first two cases. But at least there will be some suggestions of relation- ships</w:t>
      </w:r>
      <w:r>
        <w:rPr>
          <w:spacing w:val="-10"/>
        </w:rPr>
        <w:t> </w:t>
      </w:r>
      <w:r>
        <w:rPr/>
        <w:t>among</w:t>
      </w:r>
      <w:r>
        <w:rPr>
          <w:spacing w:val="-10"/>
        </w:rPr>
        <w:t> </w:t>
      </w:r>
      <w:r>
        <w:rPr/>
        <w:t>war,</w:t>
      </w:r>
      <w:r>
        <w:rPr>
          <w:spacing w:val="-10"/>
        </w:rPr>
        <w:t> </w:t>
      </w:r>
      <w:r>
        <w:rPr/>
        <w:t>domestic</w:t>
      </w:r>
      <w:r>
        <w:rPr>
          <w:spacing w:val="-10"/>
        </w:rPr>
        <w:t> </w:t>
      </w:r>
      <w:r>
        <w:rPr/>
        <w:t>violence,</w:t>
      </w:r>
      <w:r>
        <w:rPr>
          <w:spacing w:val="-10"/>
        </w:rPr>
        <w:t> </w:t>
      </w:r>
      <w:r>
        <w:rPr/>
        <w:t>revolution,</w:t>
      </w:r>
      <w:r>
        <w:rPr>
          <w:spacing w:val="-10"/>
        </w:rPr>
        <w:t> </w:t>
      </w:r>
      <w:r>
        <w:rPr/>
        <w:t>and</w:t>
      </w:r>
      <w:r>
        <w:rPr>
          <w:spacing w:val="-10"/>
        </w:rPr>
        <w:t> </w:t>
      </w:r>
      <w:r>
        <w:rPr/>
        <w:t>routine</w:t>
      </w:r>
      <w:r>
        <w:rPr>
          <w:spacing w:val="-10"/>
        </w:rPr>
        <w:t> </w:t>
      </w:r>
      <w:r>
        <w:rPr/>
        <w:t>contention</w:t>
      </w:r>
      <w:r>
        <w:rPr>
          <w:spacing w:val="-10"/>
        </w:rPr>
        <w:t> </w:t>
      </w:r>
      <w:r>
        <w:rPr/>
        <w:t>for </w:t>
      </w:r>
      <w:r>
        <w:rPr>
          <w:spacing w:val="-2"/>
        </w:rPr>
        <w:t>power.</w:t>
      </w:r>
    </w:p>
    <w:p>
      <w:pPr>
        <w:pStyle w:val="BodyText"/>
        <w:spacing w:before="215"/>
        <w:jc w:val="left"/>
      </w:pPr>
    </w:p>
    <w:p>
      <w:pPr>
        <w:pStyle w:val="Heading3"/>
        <w:ind w:left="340"/>
      </w:pPr>
      <w:r>
        <w:rPr>
          <w:spacing w:val="-2"/>
        </w:rPr>
        <w:t>Huntington’s</w:t>
      </w:r>
      <w:r>
        <w:rPr>
          <w:spacing w:val="3"/>
        </w:rPr>
        <w:t> </w:t>
      </w:r>
      <w:r>
        <w:rPr>
          <w:spacing w:val="-2"/>
        </w:rPr>
        <w:t>Synthesis</w:t>
      </w:r>
    </w:p>
    <w:p>
      <w:pPr>
        <w:pStyle w:val="BodyText"/>
        <w:spacing w:line="259" w:lineRule="auto" w:before="232"/>
        <w:ind w:left="340" w:right="117"/>
      </w:pPr>
      <w:r>
        <w:rPr/>
        <w:t>One of the most sophisticated recent syntheses of the standard views con- cerning all these matters comes from Samuel Huntington. In his </w:t>
      </w:r>
      <w:r>
        <w:rPr>
          <w:i/>
        </w:rPr>
        <w:t>Political </w:t>
      </w:r>
      <w:r>
        <w:rPr>
          <w:i/>
          <w:spacing w:val="-4"/>
        </w:rPr>
        <w:t>Order</w:t>
      </w:r>
      <w:r>
        <w:rPr>
          <w:i/>
          <w:spacing w:val="-10"/>
        </w:rPr>
        <w:t> </w:t>
      </w:r>
      <w:r>
        <w:rPr>
          <w:i/>
          <w:spacing w:val="-4"/>
        </w:rPr>
        <w:t>in</w:t>
      </w:r>
      <w:r>
        <w:rPr>
          <w:i/>
          <w:spacing w:val="-9"/>
        </w:rPr>
        <w:t> </w:t>
      </w:r>
      <w:r>
        <w:rPr>
          <w:i/>
          <w:spacing w:val="-4"/>
        </w:rPr>
        <w:t>Changing</w:t>
      </w:r>
      <w:r>
        <w:rPr>
          <w:i/>
          <w:spacing w:val="-9"/>
        </w:rPr>
        <w:t> </w:t>
      </w:r>
      <w:r>
        <w:rPr>
          <w:i/>
          <w:spacing w:val="-4"/>
        </w:rPr>
        <w:t>Societies,</w:t>
      </w:r>
      <w:r>
        <w:rPr>
          <w:i/>
          <w:spacing w:val="-9"/>
        </w:rPr>
        <w:t> </w:t>
      </w:r>
      <w:r>
        <w:rPr>
          <w:spacing w:val="-4"/>
        </w:rPr>
        <w:t>Huntington</w:t>
      </w:r>
      <w:r>
        <w:rPr>
          <w:spacing w:val="-9"/>
        </w:rPr>
        <w:t> </w:t>
      </w:r>
      <w:r>
        <w:rPr>
          <w:spacing w:val="-4"/>
        </w:rPr>
        <w:t>argues</w:t>
      </w:r>
      <w:r>
        <w:rPr>
          <w:spacing w:val="-9"/>
        </w:rPr>
        <w:t> </w:t>
      </w:r>
      <w:r>
        <w:rPr>
          <w:spacing w:val="-4"/>
        </w:rPr>
        <w:t>that</w:t>
      </w:r>
      <w:r>
        <w:rPr>
          <w:spacing w:val="-9"/>
        </w:rPr>
        <w:t> </w:t>
      </w:r>
      <w:r>
        <w:rPr>
          <w:spacing w:val="-4"/>
        </w:rPr>
        <w:t>the</w:t>
      </w:r>
      <w:r>
        <w:rPr>
          <w:spacing w:val="-9"/>
        </w:rPr>
        <w:t> </w:t>
      </w:r>
      <w:r>
        <w:rPr>
          <w:spacing w:val="-4"/>
        </w:rPr>
        <w:t>widespread</w:t>
      </w:r>
      <w:r>
        <w:rPr>
          <w:spacing w:val="-8"/>
        </w:rPr>
        <w:t> </w:t>
      </w:r>
      <w:r>
        <w:rPr>
          <w:spacing w:val="-4"/>
        </w:rPr>
        <w:t>domestic </w:t>
      </w:r>
      <w:r>
        <w:rPr/>
        <w:t>violence</w:t>
      </w:r>
      <w:r>
        <w:rPr>
          <w:spacing w:val="-1"/>
        </w:rPr>
        <w:t> </w:t>
      </w:r>
      <w:r>
        <w:rPr/>
        <w:t>and</w:t>
      </w:r>
      <w:r>
        <w:rPr>
          <w:spacing w:val="-1"/>
        </w:rPr>
        <w:t> </w:t>
      </w:r>
      <w:r>
        <w:rPr/>
        <w:t>instability</w:t>
      </w:r>
      <w:r>
        <w:rPr>
          <w:spacing w:val="-1"/>
        </w:rPr>
        <w:t> </w:t>
      </w:r>
      <w:r>
        <w:rPr/>
        <w:t>of</w:t>
      </w:r>
      <w:r>
        <w:rPr>
          <w:spacing w:val="-1"/>
        </w:rPr>
        <w:t> </w:t>
      </w:r>
      <w:r>
        <w:rPr/>
        <w:t>the</w:t>
      </w:r>
      <w:r>
        <w:rPr>
          <w:spacing w:val="-1"/>
        </w:rPr>
        <w:t> </w:t>
      </w:r>
      <w:r>
        <w:rPr/>
        <w:t>1950s</w:t>
      </w:r>
      <w:r>
        <w:rPr>
          <w:spacing w:val="-1"/>
        </w:rPr>
        <w:t> </w:t>
      </w:r>
      <w:r>
        <w:rPr/>
        <w:t>and</w:t>
      </w:r>
      <w:r>
        <w:rPr>
          <w:spacing w:val="-1"/>
        </w:rPr>
        <w:t> </w:t>
      </w:r>
      <w:r>
        <w:rPr/>
        <w:t>1960s</w:t>
      </w:r>
      <w:r>
        <w:rPr>
          <w:spacing w:val="-1"/>
        </w:rPr>
        <w:t> </w:t>
      </w:r>
      <w:r>
        <w:rPr/>
        <w:t>in</w:t>
      </w:r>
      <w:r>
        <w:rPr>
          <w:spacing w:val="-1"/>
        </w:rPr>
        <w:t> </w:t>
      </w:r>
      <w:r>
        <w:rPr/>
        <w:t>many</w:t>
      </w:r>
      <w:r>
        <w:rPr>
          <w:spacing w:val="-1"/>
        </w:rPr>
        <w:t> </w:t>
      </w:r>
      <w:r>
        <w:rPr/>
        <w:t>parts</w:t>
      </w:r>
      <w:r>
        <w:rPr>
          <w:spacing w:val="-1"/>
        </w:rPr>
        <w:t> </w:t>
      </w:r>
      <w:r>
        <w:rPr/>
        <w:t>of</w:t>
      </w:r>
      <w:r>
        <w:rPr>
          <w:spacing w:val="-1"/>
        </w:rPr>
        <w:t> </w:t>
      </w:r>
      <w:r>
        <w:rPr/>
        <w:t>the</w:t>
      </w:r>
      <w:r>
        <w:rPr>
          <w:spacing w:val="-1"/>
        </w:rPr>
        <w:t> </w:t>
      </w:r>
      <w:r>
        <w:rPr/>
        <w:t>world “was</w:t>
      </w:r>
      <w:r>
        <w:rPr>
          <w:spacing w:val="-14"/>
        </w:rPr>
        <w:t> </w:t>
      </w:r>
      <w:r>
        <w:rPr/>
        <w:t>in</w:t>
      </w:r>
      <w:r>
        <w:rPr>
          <w:spacing w:val="-13"/>
        </w:rPr>
        <w:t> </w:t>
      </w:r>
      <w:r>
        <w:rPr/>
        <w:t>large</w:t>
      </w:r>
      <w:r>
        <w:rPr>
          <w:spacing w:val="-13"/>
        </w:rPr>
        <w:t> </w:t>
      </w:r>
      <w:r>
        <w:rPr/>
        <w:t>part</w:t>
      </w:r>
      <w:r>
        <w:rPr>
          <w:spacing w:val="-13"/>
        </w:rPr>
        <w:t> </w:t>
      </w:r>
      <w:r>
        <w:rPr/>
        <w:t>the</w:t>
      </w:r>
      <w:r>
        <w:rPr>
          <w:spacing w:val="-13"/>
        </w:rPr>
        <w:t> </w:t>
      </w:r>
      <w:r>
        <w:rPr/>
        <w:t>product</w:t>
      </w:r>
      <w:r>
        <w:rPr>
          <w:spacing w:val="-13"/>
        </w:rPr>
        <w:t> </w:t>
      </w:r>
      <w:r>
        <w:rPr/>
        <w:t>of</w:t>
      </w:r>
      <w:r>
        <w:rPr>
          <w:spacing w:val="-13"/>
        </w:rPr>
        <w:t> </w:t>
      </w:r>
      <w:r>
        <w:rPr/>
        <w:t>rapid</w:t>
      </w:r>
      <w:r>
        <w:rPr>
          <w:spacing w:val="-13"/>
        </w:rPr>
        <w:t> </w:t>
      </w:r>
      <w:r>
        <w:rPr/>
        <w:t>social</w:t>
      </w:r>
      <w:r>
        <w:rPr>
          <w:spacing w:val="-14"/>
        </w:rPr>
        <w:t> </w:t>
      </w:r>
      <w:r>
        <w:rPr/>
        <w:t>change</w:t>
      </w:r>
      <w:r>
        <w:rPr>
          <w:spacing w:val="-13"/>
        </w:rPr>
        <w:t> </w:t>
      </w:r>
      <w:r>
        <w:rPr/>
        <w:t>and</w:t>
      </w:r>
      <w:r>
        <w:rPr>
          <w:spacing w:val="-13"/>
        </w:rPr>
        <w:t> </w:t>
      </w:r>
      <w:r>
        <w:rPr/>
        <w:t>the</w:t>
      </w:r>
      <w:r>
        <w:rPr>
          <w:spacing w:val="-13"/>
        </w:rPr>
        <w:t> </w:t>
      </w:r>
      <w:r>
        <w:rPr/>
        <w:t>rapid</w:t>
      </w:r>
      <w:r>
        <w:rPr>
          <w:spacing w:val="-13"/>
        </w:rPr>
        <w:t> </w:t>
      </w:r>
      <w:r>
        <w:rPr/>
        <w:t>mobiliza- </w:t>
      </w:r>
      <w:r>
        <w:rPr>
          <w:spacing w:val="-2"/>
        </w:rPr>
        <w:t>tion</w:t>
      </w:r>
      <w:r>
        <w:rPr>
          <w:spacing w:val="-9"/>
        </w:rPr>
        <w:t> </w:t>
      </w:r>
      <w:r>
        <w:rPr>
          <w:spacing w:val="-2"/>
        </w:rPr>
        <w:t>of</w:t>
      </w:r>
      <w:r>
        <w:rPr>
          <w:spacing w:val="-9"/>
        </w:rPr>
        <w:t> </w:t>
      </w:r>
      <w:r>
        <w:rPr>
          <w:spacing w:val="-2"/>
        </w:rPr>
        <w:t>new</w:t>
      </w:r>
      <w:r>
        <w:rPr>
          <w:spacing w:val="-9"/>
        </w:rPr>
        <w:t> </w:t>
      </w:r>
      <w:r>
        <w:rPr>
          <w:spacing w:val="-2"/>
        </w:rPr>
        <w:t>groups</w:t>
      </w:r>
      <w:r>
        <w:rPr>
          <w:spacing w:val="-9"/>
        </w:rPr>
        <w:t> </w:t>
      </w:r>
      <w:r>
        <w:rPr>
          <w:spacing w:val="-2"/>
        </w:rPr>
        <w:t>into</w:t>
      </w:r>
      <w:r>
        <w:rPr>
          <w:spacing w:val="-9"/>
        </w:rPr>
        <w:t> </w:t>
      </w:r>
      <w:r>
        <w:rPr>
          <w:spacing w:val="-2"/>
        </w:rPr>
        <w:t>politics,</w:t>
      </w:r>
      <w:r>
        <w:rPr>
          <w:spacing w:val="-9"/>
        </w:rPr>
        <w:t> </w:t>
      </w:r>
      <w:r>
        <w:rPr>
          <w:spacing w:val="-2"/>
        </w:rPr>
        <w:t>coupled</w:t>
      </w:r>
      <w:r>
        <w:rPr>
          <w:spacing w:val="-9"/>
        </w:rPr>
        <w:t> </w:t>
      </w:r>
      <w:r>
        <w:rPr>
          <w:spacing w:val="-2"/>
        </w:rPr>
        <w:t>with</w:t>
      </w:r>
      <w:r>
        <w:rPr>
          <w:spacing w:val="-9"/>
        </w:rPr>
        <w:t> </w:t>
      </w:r>
      <w:r>
        <w:rPr>
          <w:spacing w:val="-2"/>
        </w:rPr>
        <w:t>the</w:t>
      </w:r>
      <w:r>
        <w:rPr>
          <w:spacing w:val="-9"/>
        </w:rPr>
        <w:t> </w:t>
      </w:r>
      <w:r>
        <w:rPr>
          <w:spacing w:val="-2"/>
        </w:rPr>
        <w:t>slow</w:t>
      </w:r>
      <w:r>
        <w:rPr>
          <w:spacing w:val="-9"/>
        </w:rPr>
        <w:t> </w:t>
      </w:r>
      <w:r>
        <w:rPr>
          <w:spacing w:val="-2"/>
        </w:rPr>
        <w:t>development</w:t>
      </w:r>
      <w:r>
        <w:rPr>
          <w:spacing w:val="-9"/>
        </w:rPr>
        <w:t> </w:t>
      </w:r>
      <w:r>
        <w:rPr>
          <w:spacing w:val="-2"/>
        </w:rPr>
        <w:t>of</w:t>
      </w:r>
      <w:r>
        <w:rPr>
          <w:spacing w:val="-9"/>
        </w:rPr>
        <w:t> </w:t>
      </w:r>
      <w:r>
        <w:rPr>
          <w:spacing w:val="-2"/>
        </w:rPr>
        <w:t>polit- </w:t>
      </w:r>
      <w:r>
        <w:rPr/>
        <w:t>ical</w:t>
      </w:r>
      <w:r>
        <w:rPr>
          <w:spacing w:val="-12"/>
        </w:rPr>
        <w:t> </w:t>
      </w:r>
      <w:r>
        <w:rPr/>
        <w:t>institutions”</w:t>
      </w:r>
      <w:r>
        <w:rPr>
          <w:spacing w:val="-12"/>
        </w:rPr>
        <w:t> </w:t>
      </w:r>
      <w:r>
        <w:rPr/>
        <w:t>(Huntington</w:t>
      </w:r>
      <w:r>
        <w:rPr>
          <w:spacing w:val="-12"/>
        </w:rPr>
        <w:t> </w:t>
      </w:r>
      <w:r>
        <w:rPr/>
        <w:t>1968:</w:t>
      </w:r>
      <w:r>
        <w:rPr>
          <w:spacing w:val="-12"/>
        </w:rPr>
        <w:t> </w:t>
      </w:r>
      <w:r>
        <w:rPr/>
        <w:t>4).</w:t>
      </w:r>
      <w:r>
        <w:rPr>
          <w:spacing w:val="-12"/>
        </w:rPr>
        <w:t> </w:t>
      </w:r>
      <w:r>
        <w:rPr/>
        <w:t>He</w:t>
      </w:r>
      <w:r>
        <w:rPr>
          <w:spacing w:val="-12"/>
        </w:rPr>
        <w:t> </w:t>
      </w:r>
      <w:r>
        <w:rPr/>
        <w:t>goes</w:t>
      </w:r>
      <w:r>
        <w:rPr>
          <w:spacing w:val="-12"/>
        </w:rPr>
        <w:t> </w:t>
      </w:r>
      <w:r>
        <w:rPr/>
        <w:t>on</w:t>
      </w:r>
      <w:r>
        <w:rPr>
          <w:spacing w:val="-12"/>
        </w:rPr>
        <w:t> </w:t>
      </w:r>
      <w:r>
        <w:rPr/>
        <w:t>to</w:t>
      </w:r>
      <w:r>
        <w:rPr>
          <w:spacing w:val="-12"/>
        </w:rPr>
        <w:t> </w:t>
      </w:r>
      <w:r>
        <w:rPr/>
        <w:t>portray</w:t>
      </w:r>
      <w:r>
        <w:rPr>
          <w:spacing w:val="-12"/>
        </w:rPr>
        <w:t> </w:t>
      </w:r>
      <w:r>
        <w:rPr/>
        <w:t>an</w:t>
      </w:r>
      <w:r>
        <w:rPr>
          <w:spacing w:val="-12"/>
        </w:rPr>
        <w:t> </w:t>
      </w:r>
      <w:r>
        <w:rPr/>
        <w:t>interaction among these elements:</w:t>
      </w:r>
    </w:p>
    <w:p>
      <w:pPr>
        <w:pStyle w:val="BodyText"/>
        <w:spacing w:line="259" w:lineRule="auto" w:before="234"/>
        <w:ind w:left="820" w:right="115"/>
        <w:jc w:val="left"/>
      </w:pPr>
      <w:r>
        <w:rPr/>
        <w:t>If a society is to maintain a high level of community, the expansion of</w:t>
      </w:r>
      <w:r>
        <w:rPr>
          <w:spacing w:val="-10"/>
        </w:rPr>
        <w:t> </w:t>
      </w:r>
      <w:r>
        <w:rPr/>
        <w:t>political</w:t>
      </w:r>
      <w:r>
        <w:rPr>
          <w:spacing w:val="-10"/>
        </w:rPr>
        <w:t> </w:t>
      </w:r>
      <w:r>
        <w:rPr/>
        <w:t>participation</w:t>
      </w:r>
      <w:r>
        <w:rPr>
          <w:spacing w:val="-10"/>
        </w:rPr>
        <w:t> </w:t>
      </w:r>
      <w:r>
        <w:rPr/>
        <w:t>must</w:t>
      </w:r>
      <w:r>
        <w:rPr>
          <w:spacing w:val="-9"/>
        </w:rPr>
        <w:t> </w:t>
      </w:r>
      <w:r>
        <w:rPr/>
        <w:t>be</w:t>
      </w:r>
      <w:r>
        <w:rPr>
          <w:spacing w:val="-10"/>
        </w:rPr>
        <w:t> </w:t>
      </w:r>
      <w:r>
        <w:rPr/>
        <w:t>accompanied</w:t>
      </w:r>
      <w:r>
        <w:rPr>
          <w:spacing w:val="-10"/>
        </w:rPr>
        <w:t> </w:t>
      </w:r>
      <w:r>
        <w:rPr/>
        <w:t>by</w:t>
      </w:r>
      <w:r>
        <w:rPr>
          <w:spacing w:val="-10"/>
        </w:rPr>
        <w:t> </w:t>
      </w:r>
      <w:r>
        <w:rPr/>
        <w:t>the</w:t>
      </w:r>
      <w:r>
        <w:rPr>
          <w:spacing w:val="-9"/>
        </w:rPr>
        <w:t> </w:t>
      </w:r>
      <w:r>
        <w:rPr/>
        <w:t>development</w:t>
      </w:r>
      <w:r>
        <w:rPr>
          <w:spacing w:val="-10"/>
        </w:rPr>
        <w:t> </w:t>
      </w:r>
      <w:r>
        <w:rPr>
          <w:spacing w:val="-5"/>
        </w:rPr>
        <w:t>of</w:t>
      </w:r>
    </w:p>
    <w:p>
      <w:pPr>
        <w:spacing w:after="0" w:line="259" w:lineRule="auto"/>
        <w:jc w:val="left"/>
        <w:sectPr>
          <w:pgSz w:w="8640" w:h="12960"/>
          <w:pgMar w:header="841" w:footer="0" w:top="1060" w:bottom="280" w:left="960" w:right="960"/>
        </w:sectPr>
      </w:pPr>
    </w:p>
    <w:p>
      <w:pPr>
        <w:pStyle w:val="BodyText"/>
        <w:spacing w:before="80"/>
        <w:jc w:val="left"/>
      </w:pPr>
    </w:p>
    <w:p>
      <w:pPr>
        <w:pStyle w:val="BodyText"/>
        <w:spacing w:line="259" w:lineRule="auto"/>
        <w:ind w:left="600" w:right="338"/>
      </w:pPr>
      <w:bookmarkStart w:name="_bookmark51" w:id="63"/>
      <w:bookmarkEnd w:id="63"/>
      <w:r>
        <w:rPr/>
      </w:r>
      <w:r>
        <w:rPr/>
        <w:t>stronger,</w:t>
      </w:r>
      <w:r>
        <w:rPr>
          <w:spacing w:val="-2"/>
        </w:rPr>
        <w:t> </w:t>
      </w:r>
      <w:r>
        <w:rPr/>
        <w:t>more</w:t>
      </w:r>
      <w:r>
        <w:rPr>
          <w:spacing w:val="-2"/>
        </w:rPr>
        <w:t> </w:t>
      </w:r>
      <w:r>
        <w:rPr/>
        <w:t>complex,</w:t>
      </w:r>
      <w:r>
        <w:rPr>
          <w:spacing w:val="-2"/>
        </w:rPr>
        <w:t> </w:t>
      </w:r>
      <w:r>
        <w:rPr/>
        <w:t>and</w:t>
      </w:r>
      <w:r>
        <w:rPr>
          <w:spacing w:val="-2"/>
        </w:rPr>
        <w:t> </w:t>
      </w:r>
      <w:r>
        <w:rPr/>
        <w:t>more</w:t>
      </w:r>
      <w:r>
        <w:rPr>
          <w:spacing w:val="-2"/>
        </w:rPr>
        <w:t> </w:t>
      </w:r>
      <w:r>
        <w:rPr/>
        <w:t>autonomous</w:t>
      </w:r>
      <w:r>
        <w:rPr>
          <w:spacing w:val="-2"/>
        </w:rPr>
        <w:t> </w:t>
      </w:r>
      <w:r>
        <w:rPr/>
        <w:t>political</w:t>
      </w:r>
      <w:r>
        <w:rPr>
          <w:spacing w:val="-2"/>
        </w:rPr>
        <w:t> </w:t>
      </w:r>
      <w:r>
        <w:rPr/>
        <w:t>institutions. The</w:t>
      </w:r>
      <w:r>
        <w:rPr>
          <w:spacing w:val="-13"/>
        </w:rPr>
        <w:t> </w:t>
      </w:r>
      <w:r>
        <w:rPr/>
        <w:t>effect</w:t>
      </w:r>
      <w:r>
        <w:rPr>
          <w:spacing w:val="-13"/>
        </w:rPr>
        <w:t> </w:t>
      </w:r>
      <w:r>
        <w:rPr/>
        <w:t>of</w:t>
      </w:r>
      <w:r>
        <w:rPr>
          <w:spacing w:val="-13"/>
        </w:rPr>
        <w:t> </w:t>
      </w:r>
      <w:r>
        <w:rPr/>
        <w:t>the</w:t>
      </w:r>
      <w:r>
        <w:rPr>
          <w:spacing w:val="-13"/>
        </w:rPr>
        <w:t> </w:t>
      </w:r>
      <w:r>
        <w:rPr/>
        <w:t>expansion</w:t>
      </w:r>
      <w:r>
        <w:rPr>
          <w:spacing w:val="-13"/>
        </w:rPr>
        <w:t> </w:t>
      </w:r>
      <w:r>
        <w:rPr/>
        <w:t>of</w:t>
      </w:r>
      <w:r>
        <w:rPr>
          <w:spacing w:val="-13"/>
        </w:rPr>
        <w:t> </w:t>
      </w:r>
      <w:r>
        <w:rPr/>
        <w:t>political</w:t>
      </w:r>
      <w:r>
        <w:rPr>
          <w:spacing w:val="-13"/>
        </w:rPr>
        <w:t> </w:t>
      </w:r>
      <w:r>
        <w:rPr/>
        <w:t>participation,</w:t>
      </w:r>
      <w:r>
        <w:rPr>
          <w:spacing w:val="-13"/>
        </w:rPr>
        <w:t> </w:t>
      </w:r>
      <w:r>
        <w:rPr/>
        <w:t>however,</w:t>
      </w:r>
      <w:r>
        <w:rPr>
          <w:spacing w:val="-13"/>
        </w:rPr>
        <w:t> </w:t>
      </w:r>
      <w:r>
        <w:rPr/>
        <w:t>is</w:t>
      </w:r>
      <w:r>
        <w:rPr>
          <w:spacing w:val="-13"/>
        </w:rPr>
        <w:t> </w:t>
      </w:r>
      <w:r>
        <w:rPr/>
        <w:t>usu- ally to undermine the traditional political institutions and to obstruct the development of modern political ones. Modernization and social mobilization,</w:t>
      </w:r>
      <w:r>
        <w:rPr>
          <w:spacing w:val="-14"/>
        </w:rPr>
        <w:t> </w:t>
      </w:r>
      <w:r>
        <w:rPr/>
        <w:t>in</w:t>
      </w:r>
      <w:r>
        <w:rPr>
          <w:spacing w:val="-13"/>
        </w:rPr>
        <w:t> </w:t>
      </w:r>
      <w:r>
        <w:rPr/>
        <w:t>particular,</w:t>
      </w:r>
      <w:r>
        <w:rPr>
          <w:spacing w:val="-13"/>
        </w:rPr>
        <w:t> </w:t>
      </w:r>
      <w:r>
        <w:rPr/>
        <w:t>thus</w:t>
      </w:r>
      <w:r>
        <w:rPr>
          <w:spacing w:val="-13"/>
        </w:rPr>
        <w:t> </w:t>
      </w:r>
      <w:r>
        <w:rPr/>
        <w:t>tend</w:t>
      </w:r>
      <w:r>
        <w:rPr>
          <w:spacing w:val="-13"/>
        </w:rPr>
        <w:t> </w:t>
      </w:r>
      <w:r>
        <w:rPr/>
        <w:t>to</w:t>
      </w:r>
      <w:r>
        <w:rPr>
          <w:spacing w:val="-13"/>
        </w:rPr>
        <w:t> </w:t>
      </w:r>
      <w:r>
        <w:rPr/>
        <w:t>produce</w:t>
      </w:r>
      <w:r>
        <w:rPr>
          <w:spacing w:val="-13"/>
        </w:rPr>
        <w:t> </w:t>
      </w:r>
      <w:r>
        <w:rPr/>
        <w:t>political</w:t>
      </w:r>
      <w:r>
        <w:rPr>
          <w:spacing w:val="-13"/>
        </w:rPr>
        <w:t> </w:t>
      </w:r>
      <w:r>
        <w:rPr/>
        <w:t>decay</w:t>
      </w:r>
      <w:r>
        <w:rPr>
          <w:spacing w:val="-14"/>
        </w:rPr>
        <w:t> </w:t>
      </w:r>
      <w:r>
        <w:rPr/>
        <w:t>unless steps are taken to moderate or to restrict its impact on political con- sciousness</w:t>
      </w:r>
      <w:r>
        <w:rPr>
          <w:spacing w:val="-10"/>
        </w:rPr>
        <w:t> </w:t>
      </w:r>
      <w:r>
        <w:rPr/>
        <w:t>and</w:t>
      </w:r>
      <w:r>
        <w:rPr>
          <w:spacing w:val="-10"/>
        </w:rPr>
        <w:t> </w:t>
      </w:r>
      <w:r>
        <w:rPr/>
        <w:t>political</w:t>
      </w:r>
      <w:r>
        <w:rPr>
          <w:spacing w:val="-10"/>
        </w:rPr>
        <w:t> </w:t>
      </w:r>
      <w:r>
        <w:rPr/>
        <w:t>involvement.</w:t>
      </w:r>
      <w:r>
        <w:rPr>
          <w:spacing w:val="-10"/>
        </w:rPr>
        <w:t> </w:t>
      </w:r>
      <w:r>
        <w:rPr/>
        <w:t>Most</w:t>
      </w:r>
      <w:r>
        <w:rPr>
          <w:spacing w:val="-10"/>
        </w:rPr>
        <w:t> </w:t>
      </w:r>
      <w:r>
        <w:rPr/>
        <w:t>societies,</w:t>
      </w:r>
      <w:r>
        <w:rPr>
          <w:spacing w:val="-10"/>
        </w:rPr>
        <w:t> </w:t>
      </w:r>
      <w:r>
        <w:rPr/>
        <w:t>even</w:t>
      </w:r>
      <w:r>
        <w:rPr>
          <w:spacing w:val="-10"/>
        </w:rPr>
        <w:t> </w:t>
      </w:r>
      <w:r>
        <w:rPr/>
        <w:t>those</w:t>
      </w:r>
      <w:r>
        <w:rPr>
          <w:spacing w:val="-10"/>
        </w:rPr>
        <w:t> </w:t>
      </w:r>
      <w:r>
        <w:rPr/>
        <w:t>with fairly</w:t>
      </w:r>
      <w:r>
        <w:rPr>
          <w:spacing w:val="-11"/>
        </w:rPr>
        <w:t> </w:t>
      </w:r>
      <w:r>
        <w:rPr/>
        <w:t>complex</w:t>
      </w:r>
      <w:r>
        <w:rPr>
          <w:spacing w:val="-11"/>
        </w:rPr>
        <w:t> </w:t>
      </w:r>
      <w:r>
        <w:rPr/>
        <w:t>and</w:t>
      </w:r>
      <w:r>
        <w:rPr>
          <w:spacing w:val="-11"/>
        </w:rPr>
        <w:t> </w:t>
      </w:r>
      <w:r>
        <w:rPr/>
        <w:t>adaptable</w:t>
      </w:r>
      <w:r>
        <w:rPr>
          <w:spacing w:val="-11"/>
        </w:rPr>
        <w:t> </w:t>
      </w:r>
      <w:r>
        <w:rPr/>
        <w:t>traditional</w:t>
      </w:r>
      <w:r>
        <w:rPr>
          <w:spacing w:val="-11"/>
        </w:rPr>
        <w:t> </w:t>
      </w:r>
      <w:r>
        <w:rPr/>
        <w:t>political</w:t>
      </w:r>
      <w:r>
        <w:rPr>
          <w:spacing w:val="-11"/>
        </w:rPr>
        <w:t> </w:t>
      </w:r>
      <w:r>
        <w:rPr/>
        <w:t>institutions,</w:t>
      </w:r>
      <w:r>
        <w:rPr>
          <w:spacing w:val="-11"/>
        </w:rPr>
        <w:t> </w:t>
      </w:r>
      <w:r>
        <w:rPr/>
        <w:t>suffer</w:t>
      </w:r>
      <w:r>
        <w:rPr>
          <w:spacing w:val="-11"/>
        </w:rPr>
        <w:t> </w:t>
      </w:r>
      <w:r>
        <w:rPr/>
        <w:t>a loss</w:t>
      </w:r>
      <w:r>
        <w:rPr>
          <w:spacing w:val="-2"/>
        </w:rPr>
        <w:t> </w:t>
      </w:r>
      <w:r>
        <w:rPr/>
        <w:t>of</w:t>
      </w:r>
      <w:r>
        <w:rPr>
          <w:spacing w:val="-2"/>
        </w:rPr>
        <w:t> </w:t>
      </w:r>
      <w:r>
        <w:rPr/>
        <w:t>political</w:t>
      </w:r>
      <w:r>
        <w:rPr>
          <w:spacing w:val="-2"/>
        </w:rPr>
        <w:t> </w:t>
      </w:r>
      <w:r>
        <w:rPr/>
        <w:t>community</w:t>
      </w:r>
      <w:r>
        <w:rPr>
          <w:spacing w:val="-2"/>
        </w:rPr>
        <w:t> </w:t>
      </w:r>
      <w:r>
        <w:rPr/>
        <w:t>and</w:t>
      </w:r>
      <w:r>
        <w:rPr>
          <w:spacing w:val="-2"/>
        </w:rPr>
        <w:t> </w:t>
      </w:r>
      <w:r>
        <w:rPr/>
        <w:t>decay</w:t>
      </w:r>
      <w:r>
        <w:rPr>
          <w:spacing w:val="-2"/>
        </w:rPr>
        <w:t> </w:t>
      </w:r>
      <w:r>
        <w:rPr/>
        <w:t>of</w:t>
      </w:r>
      <w:r>
        <w:rPr>
          <w:spacing w:val="-2"/>
        </w:rPr>
        <w:t> </w:t>
      </w:r>
      <w:r>
        <w:rPr/>
        <w:t>political</w:t>
      </w:r>
      <w:r>
        <w:rPr>
          <w:spacing w:val="-2"/>
        </w:rPr>
        <w:t> </w:t>
      </w:r>
      <w:r>
        <w:rPr/>
        <w:t>institutions</w:t>
      </w:r>
      <w:r>
        <w:rPr>
          <w:spacing w:val="-2"/>
        </w:rPr>
        <w:t> </w:t>
      </w:r>
      <w:r>
        <w:rPr/>
        <w:t>during the most intense phases of modernization.</w:t>
      </w:r>
    </w:p>
    <w:p>
      <w:pPr>
        <w:pStyle w:val="BodyText"/>
        <w:spacing w:line="234" w:lineRule="exact"/>
        <w:ind w:left="4265"/>
        <w:jc w:val="left"/>
      </w:pPr>
      <w:r>
        <w:rPr>
          <w:spacing w:val="-2"/>
        </w:rPr>
        <w:t>(Huntington</w:t>
      </w:r>
      <w:r>
        <w:rPr>
          <w:spacing w:val="-9"/>
        </w:rPr>
        <w:t> </w:t>
      </w:r>
      <w:r>
        <w:rPr>
          <w:spacing w:val="-2"/>
        </w:rPr>
        <w:t>1968:</w:t>
      </w:r>
      <w:r>
        <w:rPr>
          <w:spacing w:val="-8"/>
        </w:rPr>
        <w:t> </w:t>
      </w:r>
      <w:r>
        <w:rPr>
          <w:spacing w:val="-2"/>
        </w:rPr>
        <w:t>85–86)</w:t>
      </w:r>
    </w:p>
    <w:p>
      <w:pPr>
        <w:pStyle w:val="BodyText"/>
        <w:spacing w:before="17"/>
        <w:jc w:val="left"/>
      </w:pPr>
    </w:p>
    <w:p>
      <w:pPr>
        <w:pStyle w:val="BodyText"/>
        <w:spacing w:line="259" w:lineRule="auto"/>
        <w:ind w:left="119" w:right="337"/>
      </w:pPr>
      <w:r>
        <w:rPr/>
        <w:t>Huntington</w:t>
      </w:r>
      <w:r>
        <w:rPr>
          <w:spacing w:val="-13"/>
        </w:rPr>
        <w:t> </w:t>
      </w:r>
      <w:r>
        <w:rPr/>
        <w:t>deliberately</w:t>
      </w:r>
      <w:r>
        <w:rPr>
          <w:spacing w:val="-13"/>
        </w:rPr>
        <w:t> </w:t>
      </w:r>
      <w:r>
        <w:rPr/>
        <w:t>applies</w:t>
      </w:r>
      <w:r>
        <w:rPr>
          <w:spacing w:val="-13"/>
        </w:rPr>
        <w:t> </w:t>
      </w:r>
      <w:r>
        <w:rPr/>
        <w:t>this</w:t>
      </w:r>
      <w:r>
        <w:rPr>
          <w:spacing w:val="-13"/>
        </w:rPr>
        <w:t> </w:t>
      </w:r>
      <w:r>
        <w:rPr/>
        <w:t>lead-lag</w:t>
      </w:r>
      <w:r>
        <w:rPr>
          <w:spacing w:val="-13"/>
        </w:rPr>
        <w:t> </w:t>
      </w:r>
      <w:r>
        <w:rPr/>
        <w:t>model</w:t>
      </w:r>
      <w:r>
        <w:rPr>
          <w:spacing w:val="-13"/>
        </w:rPr>
        <w:t> </w:t>
      </w:r>
      <w:r>
        <w:rPr/>
        <w:t>to</w:t>
      </w:r>
      <w:r>
        <w:rPr>
          <w:spacing w:val="-13"/>
        </w:rPr>
        <w:t> </w:t>
      </w:r>
      <w:r>
        <w:rPr/>
        <w:t>Western</w:t>
      </w:r>
      <w:r>
        <w:rPr>
          <w:spacing w:val="-13"/>
        </w:rPr>
        <w:t> </w:t>
      </w:r>
      <w:r>
        <w:rPr/>
        <w:t>revolutions, treating them as extreme cases of the conflicts that emerge when political institutionalization proceeds too slowly for the paces of large-scale social change (which Huntington treats as more or less identical with modern- ization)</w:t>
      </w:r>
      <w:r>
        <w:rPr>
          <w:spacing w:val="-13"/>
        </w:rPr>
        <w:t> </w:t>
      </w:r>
      <w:r>
        <w:rPr/>
        <w:t>and</w:t>
      </w:r>
      <w:r>
        <w:rPr>
          <w:spacing w:val="-13"/>
        </w:rPr>
        <w:t> </w:t>
      </w:r>
      <w:r>
        <w:rPr/>
        <w:t>of</w:t>
      </w:r>
      <w:r>
        <w:rPr>
          <w:spacing w:val="-13"/>
        </w:rPr>
        <w:t> </w:t>
      </w:r>
      <w:r>
        <w:rPr/>
        <w:t>mobilization.</w:t>
      </w:r>
      <w:r>
        <w:rPr>
          <w:spacing w:val="-13"/>
        </w:rPr>
        <w:t> </w:t>
      </w:r>
      <w:r>
        <w:rPr/>
        <w:t>Moreover,</w:t>
      </w:r>
      <w:r>
        <w:rPr>
          <w:spacing w:val="-13"/>
        </w:rPr>
        <w:t> </w:t>
      </w:r>
      <w:r>
        <w:rPr/>
        <w:t>John</w:t>
      </w:r>
      <w:r>
        <w:rPr>
          <w:spacing w:val="-13"/>
        </w:rPr>
        <w:t> </w:t>
      </w:r>
      <w:r>
        <w:rPr/>
        <w:t>Gillis</w:t>
      </w:r>
      <w:r>
        <w:rPr>
          <w:spacing w:val="-13"/>
        </w:rPr>
        <w:t> </w:t>
      </w:r>
      <w:r>
        <w:rPr/>
        <w:t>has</w:t>
      </w:r>
      <w:r>
        <w:rPr>
          <w:spacing w:val="-13"/>
        </w:rPr>
        <w:t> </w:t>
      </w:r>
      <w:r>
        <w:rPr/>
        <w:t>recently</w:t>
      </w:r>
      <w:r>
        <w:rPr>
          <w:spacing w:val="-13"/>
        </w:rPr>
        <w:t> </w:t>
      </w:r>
      <w:r>
        <w:rPr/>
        <w:t>argued</w:t>
      </w:r>
      <w:r>
        <w:rPr>
          <w:spacing w:val="-13"/>
        </w:rPr>
        <w:t> </w:t>
      </w:r>
      <w:r>
        <w:rPr/>
        <w:t>that the model applies specifically to the European modernizing revolutions of the eighteenth and nineteenth centuries (Gillis 1970: 344–370). It is there- fore legitimate to ask how strong a grip on the Western experience with revolutions</w:t>
      </w:r>
      <w:r>
        <w:rPr>
          <w:spacing w:val="-9"/>
        </w:rPr>
        <w:t> </w:t>
      </w:r>
      <w:r>
        <w:rPr/>
        <w:t>and</w:t>
      </w:r>
      <w:r>
        <w:rPr>
          <w:spacing w:val="-9"/>
        </w:rPr>
        <w:t> </w:t>
      </w:r>
      <w:r>
        <w:rPr/>
        <w:t>violent</w:t>
      </w:r>
      <w:r>
        <w:rPr>
          <w:spacing w:val="-9"/>
        </w:rPr>
        <w:t> </w:t>
      </w:r>
      <w:r>
        <w:rPr/>
        <w:t>conflict</w:t>
      </w:r>
      <w:r>
        <w:rPr>
          <w:spacing w:val="-9"/>
        </w:rPr>
        <w:t> </w:t>
      </w:r>
      <w:r>
        <w:rPr/>
        <w:t>Huntington’s</w:t>
      </w:r>
      <w:r>
        <w:rPr>
          <w:spacing w:val="-9"/>
        </w:rPr>
        <w:t> </w:t>
      </w:r>
      <w:r>
        <w:rPr/>
        <w:t>analysis</w:t>
      </w:r>
      <w:r>
        <w:rPr>
          <w:spacing w:val="-9"/>
        </w:rPr>
        <w:t> </w:t>
      </w:r>
      <w:r>
        <w:rPr/>
        <w:t>gives</w:t>
      </w:r>
      <w:r>
        <w:rPr>
          <w:spacing w:val="-9"/>
        </w:rPr>
        <w:t> </w:t>
      </w:r>
      <w:r>
        <w:rPr/>
        <w:t>us.</w:t>
      </w:r>
      <w:r>
        <w:rPr>
          <w:spacing w:val="-9"/>
        </w:rPr>
        <w:t> </w:t>
      </w:r>
      <w:r>
        <w:rPr/>
        <w:t>My</w:t>
      </w:r>
      <w:r>
        <w:rPr>
          <w:spacing w:val="-9"/>
        </w:rPr>
        <w:t> </w:t>
      </w:r>
      <w:r>
        <w:rPr/>
        <w:t>answer is that the grip is needlessly weak: weak, because the scheme founders in tautologies,</w:t>
      </w:r>
      <w:r>
        <w:rPr>
          <w:spacing w:val="-14"/>
        </w:rPr>
        <w:t> </w:t>
      </w:r>
      <w:r>
        <w:rPr/>
        <w:t>contradictions,</w:t>
      </w:r>
      <w:r>
        <w:rPr>
          <w:spacing w:val="-13"/>
        </w:rPr>
        <w:t> </w:t>
      </w:r>
      <w:r>
        <w:rPr/>
        <w:t>omissions,</w:t>
      </w:r>
      <w:r>
        <w:rPr>
          <w:spacing w:val="-13"/>
        </w:rPr>
        <w:t> </w:t>
      </w:r>
      <w:r>
        <w:rPr/>
        <w:t>and</w:t>
      </w:r>
      <w:r>
        <w:rPr>
          <w:spacing w:val="-13"/>
        </w:rPr>
        <w:t> </w:t>
      </w:r>
      <w:r>
        <w:rPr/>
        <w:t>failures</w:t>
      </w:r>
      <w:r>
        <w:rPr>
          <w:spacing w:val="-13"/>
        </w:rPr>
        <w:t> </w:t>
      </w:r>
      <w:r>
        <w:rPr/>
        <w:t>to</w:t>
      </w:r>
      <w:r>
        <w:rPr>
          <w:spacing w:val="-13"/>
        </w:rPr>
        <w:t> </w:t>
      </w:r>
      <w:r>
        <w:rPr/>
        <w:t>examine</w:t>
      </w:r>
      <w:r>
        <w:rPr>
          <w:spacing w:val="-13"/>
        </w:rPr>
        <w:t> </w:t>
      </w:r>
      <w:r>
        <w:rPr/>
        <w:t>the</w:t>
      </w:r>
      <w:r>
        <w:rPr>
          <w:spacing w:val="-13"/>
        </w:rPr>
        <w:t> </w:t>
      </w:r>
      <w:r>
        <w:rPr/>
        <w:t>evidence </w:t>
      </w:r>
      <w:r>
        <w:rPr>
          <w:spacing w:val="-2"/>
        </w:rPr>
        <w:t>seriously;</w:t>
      </w:r>
      <w:r>
        <w:rPr>
          <w:spacing w:val="-12"/>
        </w:rPr>
        <w:t> </w:t>
      </w:r>
      <w:r>
        <w:rPr>
          <w:spacing w:val="-2"/>
        </w:rPr>
        <w:t>needlessly,</w:t>
      </w:r>
      <w:r>
        <w:rPr>
          <w:spacing w:val="-11"/>
        </w:rPr>
        <w:t> </w:t>
      </w:r>
      <w:r>
        <w:rPr>
          <w:spacing w:val="-2"/>
        </w:rPr>
        <w:t>because</w:t>
      </w:r>
      <w:r>
        <w:rPr>
          <w:spacing w:val="-11"/>
        </w:rPr>
        <w:t> </w:t>
      </w:r>
      <w:r>
        <w:rPr>
          <w:spacing w:val="-2"/>
        </w:rPr>
        <w:t>several</w:t>
      </w:r>
      <w:r>
        <w:rPr>
          <w:spacing w:val="-11"/>
        </w:rPr>
        <w:t> </w:t>
      </w:r>
      <w:r>
        <w:rPr>
          <w:spacing w:val="-2"/>
        </w:rPr>
        <w:t>of</w:t>
      </w:r>
      <w:r>
        <w:rPr>
          <w:spacing w:val="-11"/>
        </w:rPr>
        <w:t> </w:t>
      </w:r>
      <w:r>
        <w:rPr>
          <w:spacing w:val="-2"/>
        </w:rPr>
        <w:t>the</w:t>
      </w:r>
      <w:r>
        <w:rPr>
          <w:spacing w:val="-11"/>
        </w:rPr>
        <w:t> </w:t>
      </w:r>
      <w:r>
        <w:rPr>
          <w:spacing w:val="-2"/>
        </w:rPr>
        <w:t>main</w:t>
      </w:r>
      <w:r>
        <w:rPr>
          <w:spacing w:val="-11"/>
        </w:rPr>
        <w:t> </w:t>
      </w:r>
      <w:r>
        <w:rPr>
          <w:spacing w:val="-2"/>
        </w:rPr>
        <w:t>arguments</w:t>
      </w:r>
      <w:r>
        <w:rPr>
          <w:spacing w:val="-11"/>
        </w:rPr>
        <w:t> </w:t>
      </w:r>
      <w:r>
        <w:rPr>
          <w:spacing w:val="-2"/>
        </w:rPr>
        <w:t>concerning</w:t>
      </w:r>
      <w:r>
        <w:rPr>
          <w:spacing w:val="-12"/>
        </w:rPr>
        <w:t> </w:t>
      </w:r>
      <w:r>
        <w:rPr>
          <w:spacing w:val="-2"/>
        </w:rPr>
        <w:t>mo- </w:t>
      </w:r>
      <w:r>
        <w:rPr/>
        <w:t>bilization, political participation, and conflict improve vastly on the usual socio-psychological tracing of “violence” or “protest” back to “strain” or </w:t>
      </w:r>
      <w:r>
        <w:rPr>
          <w:spacing w:val="-2"/>
        </w:rPr>
        <w:t>“discontent.”</w:t>
      </w:r>
    </w:p>
    <w:p>
      <w:pPr>
        <w:pStyle w:val="BodyText"/>
        <w:spacing w:line="259" w:lineRule="auto"/>
        <w:ind w:left="119" w:right="338" w:firstLine="240"/>
      </w:pPr>
      <w:r>
        <w:rPr/>
        <w:t>Although it would be worth trying, this chapter will not attempt to wrench</w:t>
      </w:r>
      <w:r>
        <w:rPr>
          <w:spacing w:val="-13"/>
        </w:rPr>
        <w:t> </w:t>
      </w:r>
      <w:r>
        <w:rPr/>
        <w:t>Huntington’s</w:t>
      </w:r>
      <w:r>
        <w:rPr>
          <w:spacing w:val="-13"/>
        </w:rPr>
        <w:t> </w:t>
      </w:r>
      <w:r>
        <w:rPr/>
        <w:t>theory</w:t>
      </w:r>
      <w:r>
        <w:rPr>
          <w:spacing w:val="-13"/>
        </w:rPr>
        <w:t> </w:t>
      </w:r>
      <w:r>
        <w:rPr/>
        <w:t>into</w:t>
      </w:r>
      <w:r>
        <w:rPr>
          <w:spacing w:val="-13"/>
        </w:rPr>
        <w:t> </w:t>
      </w:r>
      <w:r>
        <w:rPr/>
        <w:t>shape.</w:t>
      </w:r>
      <w:r>
        <w:rPr>
          <w:spacing w:val="-13"/>
        </w:rPr>
        <w:t> </w:t>
      </w:r>
      <w:r>
        <w:rPr/>
        <w:t>I</w:t>
      </w:r>
      <w:r>
        <w:rPr>
          <w:spacing w:val="-13"/>
        </w:rPr>
        <w:t> </w:t>
      </w:r>
      <w:r>
        <w:rPr/>
        <w:t>shall</w:t>
      </w:r>
      <w:r>
        <w:rPr>
          <w:spacing w:val="-13"/>
        </w:rPr>
        <w:t> </w:t>
      </w:r>
      <w:r>
        <w:rPr/>
        <w:t>dwell</w:t>
      </w:r>
      <w:r>
        <w:rPr>
          <w:spacing w:val="-13"/>
        </w:rPr>
        <w:t> </w:t>
      </w:r>
      <w:r>
        <w:rPr/>
        <w:t>on</w:t>
      </w:r>
      <w:r>
        <w:rPr>
          <w:spacing w:val="-13"/>
        </w:rPr>
        <w:t> </w:t>
      </w:r>
      <w:r>
        <w:rPr/>
        <w:t>it</w:t>
      </w:r>
      <w:r>
        <w:rPr>
          <w:spacing w:val="-13"/>
        </w:rPr>
        <w:t> </w:t>
      </w:r>
      <w:r>
        <w:rPr/>
        <w:t>in</w:t>
      </w:r>
      <w:r>
        <w:rPr>
          <w:spacing w:val="-13"/>
        </w:rPr>
        <w:t> </w:t>
      </w:r>
      <w:r>
        <w:rPr/>
        <w:t>other</w:t>
      </w:r>
      <w:r>
        <w:rPr>
          <w:spacing w:val="-13"/>
        </w:rPr>
        <w:t> </w:t>
      </w:r>
      <w:r>
        <w:rPr/>
        <w:t>ways,</w:t>
      </w:r>
      <w:r>
        <w:rPr>
          <w:spacing w:val="-13"/>
        </w:rPr>
        <w:t> </w:t>
      </w:r>
      <w:r>
        <w:rPr/>
        <w:t>for other</w:t>
      </w:r>
      <w:r>
        <w:rPr>
          <w:spacing w:val="-12"/>
        </w:rPr>
        <w:t> </w:t>
      </w:r>
      <w:r>
        <w:rPr/>
        <w:t>reasons,</w:t>
      </w:r>
      <w:r>
        <w:rPr>
          <w:spacing w:val="-12"/>
        </w:rPr>
        <w:t> </w:t>
      </w:r>
      <w:r>
        <w:rPr/>
        <w:t>because</w:t>
      </w:r>
      <w:r>
        <w:rPr>
          <w:spacing w:val="-12"/>
        </w:rPr>
        <w:t> </w:t>
      </w:r>
      <w:r>
        <w:rPr/>
        <w:t>in</w:t>
      </w:r>
      <w:r>
        <w:rPr>
          <w:spacing w:val="-12"/>
        </w:rPr>
        <w:t> </w:t>
      </w:r>
      <w:r>
        <w:rPr/>
        <w:t>one</w:t>
      </w:r>
      <w:r>
        <w:rPr>
          <w:spacing w:val="-12"/>
        </w:rPr>
        <w:t> </w:t>
      </w:r>
      <w:r>
        <w:rPr/>
        <w:t>manner</w:t>
      </w:r>
      <w:r>
        <w:rPr>
          <w:spacing w:val="-12"/>
        </w:rPr>
        <w:t> </w:t>
      </w:r>
      <w:r>
        <w:rPr/>
        <w:t>or</w:t>
      </w:r>
      <w:r>
        <w:rPr>
          <w:spacing w:val="-12"/>
        </w:rPr>
        <w:t> </w:t>
      </w:r>
      <w:r>
        <w:rPr/>
        <w:t>another</w:t>
      </w:r>
      <w:r>
        <w:rPr>
          <w:spacing w:val="-12"/>
        </w:rPr>
        <w:t> </w:t>
      </w:r>
      <w:r>
        <w:rPr/>
        <w:t>it</w:t>
      </w:r>
      <w:r>
        <w:rPr>
          <w:spacing w:val="-12"/>
        </w:rPr>
        <w:t> </w:t>
      </w:r>
      <w:r>
        <w:rPr/>
        <w:t>sums</w:t>
      </w:r>
      <w:r>
        <w:rPr>
          <w:spacing w:val="-12"/>
        </w:rPr>
        <w:t> </w:t>
      </w:r>
      <w:r>
        <w:rPr/>
        <w:t>up</w:t>
      </w:r>
      <w:r>
        <w:rPr>
          <w:spacing w:val="-12"/>
        </w:rPr>
        <w:t> </w:t>
      </w:r>
      <w:r>
        <w:rPr/>
        <w:t>most</w:t>
      </w:r>
      <w:r>
        <w:rPr>
          <w:spacing w:val="-12"/>
        </w:rPr>
        <w:t> </w:t>
      </w:r>
      <w:r>
        <w:rPr/>
        <w:t>of</w:t>
      </w:r>
      <w:r>
        <w:rPr>
          <w:spacing w:val="-12"/>
        </w:rPr>
        <w:t> </w:t>
      </w:r>
      <w:r>
        <w:rPr/>
        <w:t>the</w:t>
      </w:r>
      <w:r>
        <w:rPr>
          <w:spacing w:val="-12"/>
        </w:rPr>
        <w:t> </w:t>
      </w:r>
      <w:r>
        <w:rPr/>
        <w:t>con- ventional wisdom connecting revolution to large-scale structural change; because Huntington places an exceptional range of contemporary and his- torical</w:t>
      </w:r>
      <w:r>
        <w:rPr>
          <w:spacing w:val="-14"/>
        </w:rPr>
        <w:t> </w:t>
      </w:r>
      <w:r>
        <w:rPr/>
        <w:t>material</w:t>
      </w:r>
      <w:r>
        <w:rPr>
          <w:spacing w:val="-13"/>
        </w:rPr>
        <w:t> </w:t>
      </w:r>
      <w:r>
        <w:rPr/>
        <w:t>within</w:t>
      </w:r>
      <w:r>
        <w:rPr>
          <w:spacing w:val="-13"/>
        </w:rPr>
        <w:t> </w:t>
      </w:r>
      <w:r>
        <w:rPr/>
        <w:t>its</w:t>
      </w:r>
      <w:r>
        <w:rPr>
          <w:spacing w:val="-13"/>
        </w:rPr>
        <w:t> </w:t>
      </w:r>
      <w:r>
        <w:rPr/>
        <w:t>framework;</w:t>
      </w:r>
      <w:r>
        <w:rPr>
          <w:spacing w:val="-13"/>
        </w:rPr>
        <w:t> </w:t>
      </w:r>
      <w:r>
        <w:rPr/>
        <w:t>because</w:t>
      </w:r>
      <w:r>
        <w:rPr>
          <w:spacing w:val="-13"/>
        </w:rPr>
        <w:t> </w:t>
      </w:r>
      <w:r>
        <w:rPr/>
        <w:t>the</w:t>
      </w:r>
      <w:r>
        <w:rPr>
          <w:spacing w:val="-13"/>
        </w:rPr>
        <w:t> </w:t>
      </w:r>
      <w:r>
        <w:rPr/>
        <w:t>variables</w:t>
      </w:r>
      <w:r>
        <w:rPr>
          <w:spacing w:val="-13"/>
        </w:rPr>
        <w:t> </w:t>
      </w:r>
      <w:r>
        <w:rPr/>
        <w:t>within</w:t>
      </w:r>
      <w:r>
        <w:rPr>
          <w:spacing w:val="-14"/>
        </w:rPr>
        <w:t> </w:t>
      </w:r>
      <w:r>
        <w:rPr/>
        <w:t>it</w:t>
      </w:r>
      <w:r>
        <w:rPr>
          <w:spacing w:val="-13"/>
        </w:rPr>
        <w:t> </w:t>
      </w:r>
      <w:r>
        <w:rPr/>
        <w:t>appear to be of the right kind; and because it is sturdy enough to exempt me from the</w:t>
      </w:r>
      <w:r>
        <w:rPr>
          <w:spacing w:val="-14"/>
        </w:rPr>
        <w:t> </w:t>
      </w:r>
      <w:r>
        <w:rPr/>
        <w:t>accusation</w:t>
      </w:r>
      <w:r>
        <w:rPr>
          <w:spacing w:val="-11"/>
        </w:rPr>
        <w:t> </w:t>
      </w:r>
      <w:r>
        <w:rPr/>
        <w:t>of</w:t>
      </w:r>
      <w:r>
        <w:rPr>
          <w:spacing w:val="-11"/>
        </w:rPr>
        <w:t> </w:t>
      </w:r>
      <w:r>
        <w:rPr/>
        <w:t>having</w:t>
      </w:r>
      <w:r>
        <w:rPr>
          <w:spacing w:val="-11"/>
        </w:rPr>
        <w:t> </w:t>
      </w:r>
      <w:r>
        <w:rPr/>
        <w:t>erected,</w:t>
      </w:r>
      <w:r>
        <w:rPr>
          <w:spacing w:val="-11"/>
        </w:rPr>
        <w:t> </w:t>
      </w:r>
      <w:r>
        <w:rPr/>
        <w:t>and</w:t>
      </w:r>
      <w:r>
        <w:rPr>
          <w:spacing w:val="-11"/>
        </w:rPr>
        <w:t> </w:t>
      </w:r>
      <w:r>
        <w:rPr/>
        <w:t>then</w:t>
      </w:r>
      <w:r>
        <w:rPr>
          <w:spacing w:val="-11"/>
        </w:rPr>
        <w:t> </w:t>
      </w:r>
      <w:r>
        <w:rPr/>
        <w:t>burned,</w:t>
      </w:r>
      <w:r>
        <w:rPr>
          <w:spacing w:val="-11"/>
        </w:rPr>
        <w:t> </w:t>
      </w:r>
      <w:r>
        <w:rPr/>
        <w:t>a</w:t>
      </w:r>
      <w:r>
        <w:rPr>
          <w:spacing w:val="-11"/>
        </w:rPr>
        <w:t> </w:t>
      </w:r>
      <w:r>
        <w:rPr/>
        <w:t>straw</w:t>
      </w:r>
      <w:r>
        <w:rPr>
          <w:spacing w:val="-11"/>
        </w:rPr>
        <w:t> </w:t>
      </w:r>
      <w:r>
        <w:rPr/>
        <w:t>man</w:t>
      </w:r>
      <w:r>
        <w:rPr>
          <w:spacing w:val="-11"/>
        </w:rPr>
        <w:t> </w:t>
      </w:r>
      <w:r>
        <w:rPr/>
        <w:t>as</w:t>
      </w:r>
      <w:r>
        <w:rPr>
          <w:spacing w:val="-11"/>
        </w:rPr>
        <w:t> </w:t>
      </w:r>
      <w:r>
        <w:rPr/>
        <w:t>I</w:t>
      </w:r>
      <w:r>
        <w:rPr>
          <w:spacing w:val="-11"/>
        </w:rPr>
        <w:t> </w:t>
      </w:r>
      <w:r>
        <w:rPr/>
        <w:t>build</w:t>
      </w:r>
      <w:r>
        <w:rPr>
          <w:spacing w:val="-11"/>
        </w:rPr>
        <w:t> </w:t>
      </w:r>
      <w:r>
        <w:rPr/>
        <w:t>up an alternative line of argument.</w:t>
      </w:r>
    </w:p>
    <w:p>
      <w:pPr>
        <w:pStyle w:val="BodyText"/>
        <w:spacing w:line="259" w:lineRule="auto"/>
        <w:ind w:left="119" w:right="339" w:firstLine="240"/>
      </w:pPr>
      <w:r>
        <w:rPr/>
        <w:t>Not that I find the theory convincing, even where it escapes tautology. Its</w:t>
      </w:r>
      <w:r>
        <w:rPr>
          <w:spacing w:val="-3"/>
        </w:rPr>
        <w:t> </w:t>
      </w:r>
      <w:r>
        <w:rPr/>
        <w:t>plausibility</w:t>
      </w:r>
      <w:r>
        <w:rPr>
          <w:spacing w:val="-3"/>
        </w:rPr>
        <w:t> </w:t>
      </w:r>
      <w:r>
        <w:rPr/>
        <w:t>begins</w:t>
      </w:r>
      <w:r>
        <w:rPr>
          <w:spacing w:val="-3"/>
        </w:rPr>
        <w:t> </w:t>
      </w:r>
      <w:r>
        <w:rPr/>
        <w:t>to</w:t>
      </w:r>
      <w:r>
        <w:rPr>
          <w:spacing w:val="-3"/>
        </w:rPr>
        <w:t> </w:t>
      </w:r>
      <w:r>
        <w:rPr/>
        <w:t>wither</w:t>
      </w:r>
      <w:r>
        <w:rPr>
          <w:spacing w:val="-3"/>
        </w:rPr>
        <w:t> </w:t>
      </w:r>
      <w:r>
        <w:rPr/>
        <w:t>as</w:t>
      </w:r>
      <w:r>
        <w:rPr>
          <w:spacing w:val="-3"/>
        </w:rPr>
        <w:t> </w:t>
      </w:r>
      <w:r>
        <w:rPr/>
        <w:t>we</w:t>
      </w:r>
      <w:r>
        <w:rPr>
          <w:spacing w:val="-3"/>
        </w:rPr>
        <w:t> </w:t>
      </w:r>
      <w:r>
        <w:rPr/>
        <w:t>examine</w:t>
      </w:r>
      <w:r>
        <w:rPr>
          <w:spacing w:val="-3"/>
        </w:rPr>
        <w:t> </w:t>
      </w:r>
      <w:r>
        <w:rPr/>
        <w:t>the</w:t>
      </w:r>
      <w:r>
        <w:rPr>
          <w:spacing w:val="-3"/>
        </w:rPr>
        <w:t> </w:t>
      </w:r>
      <w:r>
        <w:rPr/>
        <w:t>portion</w:t>
      </w:r>
      <w:r>
        <w:rPr>
          <w:spacing w:val="-3"/>
        </w:rPr>
        <w:t> </w:t>
      </w:r>
      <w:r>
        <w:rPr/>
        <w:t>of</w:t>
      </w:r>
      <w:r>
        <w:rPr>
          <w:spacing w:val="-3"/>
        </w:rPr>
        <w:t> </w:t>
      </w:r>
      <w:r>
        <w:rPr/>
        <w:t>the</w:t>
      </w:r>
      <w:r>
        <w:rPr>
          <w:spacing w:val="-3"/>
        </w:rPr>
        <w:t> </w:t>
      </w:r>
      <w:r>
        <w:rPr/>
        <w:t>argument that deals directly with the political consequences of large-scale structural </w:t>
      </w:r>
      <w:r>
        <w:rPr>
          <w:spacing w:val="-2"/>
        </w:rPr>
        <w:t>change:</w:t>
      </w:r>
      <w:r>
        <w:rPr>
          <w:spacing w:val="-14"/>
        </w:rPr>
        <w:t> </w:t>
      </w:r>
      <w:r>
        <w:rPr>
          <w:spacing w:val="-2"/>
        </w:rPr>
        <w:t>“Not</w:t>
      </w:r>
      <w:r>
        <w:rPr>
          <w:spacing w:val="-14"/>
        </w:rPr>
        <w:t> </w:t>
      </w:r>
      <w:r>
        <w:rPr>
          <w:spacing w:val="-2"/>
        </w:rPr>
        <w:t>only</w:t>
      </w:r>
      <w:r>
        <w:rPr>
          <w:spacing w:val="-14"/>
        </w:rPr>
        <w:t> </w:t>
      </w:r>
      <w:r>
        <w:rPr>
          <w:spacing w:val="-2"/>
        </w:rPr>
        <w:t>does</w:t>
      </w:r>
      <w:r>
        <w:rPr>
          <w:spacing w:val="-13"/>
        </w:rPr>
        <w:t> </w:t>
      </w:r>
      <w:r>
        <w:rPr>
          <w:spacing w:val="-2"/>
        </w:rPr>
        <w:t>social</w:t>
      </w:r>
      <w:r>
        <w:rPr>
          <w:spacing w:val="-14"/>
        </w:rPr>
        <w:t> </w:t>
      </w:r>
      <w:r>
        <w:rPr>
          <w:spacing w:val="-2"/>
        </w:rPr>
        <w:t>and</w:t>
      </w:r>
      <w:r>
        <w:rPr>
          <w:spacing w:val="-14"/>
        </w:rPr>
        <w:t> </w:t>
      </w:r>
      <w:r>
        <w:rPr>
          <w:spacing w:val="-2"/>
        </w:rPr>
        <w:t>economic</w:t>
      </w:r>
      <w:r>
        <w:rPr>
          <w:spacing w:val="-14"/>
        </w:rPr>
        <w:t> </w:t>
      </w:r>
      <w:r>
        <w:rPr>
          <w:spacing w:val="-2"/>
        </w:rPr>
        <w:t>modernization</w:t>
      </w:r>
      <w:r>
        <w:rPr>
          <w:spacing w:val="-13"/>
        </w:rPr>
        <w:t> </w:t>
      </w:r>
      <w:r>
        <w:rPr>
          <w:spacing w:val="-2"/>
        </w:rPr>
        <w:t>produce</w:t>
      </w:r>
      <w:r>
        <w:rPr>
          <w:spacing w:val="-14"/>
        </w:rPr>
        <w:t> </w:t>
      </w:r>
      <w:r>
        <w:rPr>
          <w:spacing w:val="-2"/>
        </w:rPr>
        <w:t>political</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52" w:id="64"/>
      <w:bookmarkEnd w:id="64"/>
      <w:r>
        <w:rPr/>
      </w:r>
      <w:r>
        <w:rPr/>
        <w:t>instability, but the degree of instability is related to the rate of moderniza- tion. The historical evidence with respect to the West is overwhelming on this</w:t>
      </w:r>
      <w:r>
        <w:rPr>
          <w:spacing w:val="-14"/>
        </w:rPr>
        <w:t> </w:t>
      </w:r>
      <w:r>
        <w:rPr/>
        <w:t>point”</w:t>
      </w:r>
      <w:r>
        <w:rPr>
          <w:spacing w:val="-13"/>
        </w:rPr>
        <w:t> </w:t>
      </w:r>
      <w:r>
        <w:rPr/>
        <w:t>(Huntington</w:t>
      </w:r>
      <w:r>
        <w:rPr>
          <w:spacing w:val="-13"/>
        </w:rPr>
        <w:t> </w:t>
      </w:r>
      <w:r>
        <w:rPr/>
        <w:t>1968:</w:t>
      </w:r>
      <w:r>
        <w:rPr>
          <w:spacing w:val="-13"/>
        </w:rPr>
        <w:t> </w:t>
      </w:r>
      <w:r>
        <w:rPr/>
        <w:t>45).</w:t>
      </w:r>
      <w:r>
        <w:rPr>
          <w:spacing w:val="-13"/>
        </w:rPr>
        <w:t> </w:t>
      </w:r>
      <w:r>
        <w:rPr/>
        <w:t>I</w:t>
      </w:r>
      <w:r>
        <w:rPr>
          <w:spacing w:val="-13"/>
        </w:rPr>
        <w:t> </w:t>
      </w:r>
      <w:r>
        <w:rPr/>
        <w:t>beg</w:t>
      </w:r>
      <w:r>
        <w:rPr>
          <w:spacing w:val="-13"/>
        </w:rPr>
        <w:t> </w:t>
      </w:r>
      <w:r>
        <w:rPr/>
        <w:t>leave</w:t>
      </w:r>
      <w:r>
        <w:rPr>
          <w:spacing w:val="-13"/>
        </w:rPr>
        <w:t> </w:t>
      </w:r>
      <w:r>
        <w:rPr/>
        <w:t>not</w:t>
      </w:r>
      <w:r>
        <w:rPr>
          <w:spacing w:val="-14"/>
        </w:rPr>
        <w:t> </w:t>
      </w:r>
      <w:r>
        <w:rPr/>
        <w:t>to</w:t>
      </w:r>
      <w:r>
        <w:rPr>
          <w:spacing w:val="-13"/>
        </w:rPr>
        <w:t> </w:t>
      </w:r>
      <w:r>
        <w:rPr/>
        <w:t>be</w:t>
      </w:r>
      <w:r>
        <w:rPr>
          <w:spacing w:val="-13"/>
        </w:rPr>
        <w:t> </w:t>
      </w:r>
      <w:r>
        <w:rPr/>
        <w:t>overwhelmed</w:t>
      </w:r>
      <w:r>
        <w:rPr>
          <w:spacing w:val="-13"/>
        </w:rPr>
        <w:t> </w:t>
      </w:r>
      <w:r>
        <w:rPr/>
        <w:t>by</w:t>
      </w:r>
      <w:r>
        <w:rPr>
          <w:spacing w:val="-13"/>
        </w:rPr>
        <w:t> </w:t>
      </w:r>
      <w:r>
        <w:rPr/>
        <w:t>the available evidence. Almost all the sources habitually cited by Huntington and</w:t>
      </w:r>
      <w:r>
        <w:rPr>
          <w:spacing w:val="-4"/>
        </w:rPr>
        <w:t> </w:t>
      </w:r>
      <w:r>
        <w:rPr/>
        <w:t>others</w:t>
      </w:r>
      <w:r>
        <w:rPr>
          <w:spacing w:val="-4"/>
        </w:rPr>
        <w:t> </w:t>
      </w:r>
      <w:r>
        <w:rPr/>
        <w:t>in</w:t>
      </w:r>
      <w:r>
        <w:rPr>
          <w:spacing w:val="-4"/>
        </w:rPr>
        <w:t> </w:t>
      </w:r>
      <w:r>
        <w:rPr/>
        <w:t>this</w:t>
      </w:r>
      <w:r>
        <w:rPr>
          <w:spacing w:val="-4"/>
        </w:rPr>
        <w:t> </w:t>
      </w:r>
      <w:r>
        <w:rPr/>
        <w:t>regard</w:t>
      </w:r>
      <w:r>
        <w:rPr>
          <w:spacing w:val="-4"/>
        </w:rPr>
        <w:t> </w:t>
      </w:r>
      <w:r>
        <w:rPr/>
        <w:t>refer</w:t>
      </w:r>
      <w:r>
        <w:rPr>
          <w:spacing w:val="-4"/>
        </w:rPr>
        <w:t> </w:t>
      </w:r>
      <w:r>
        <w:rPr/>
        <w:t>to</w:t>
      </w:r>
      <w:r>
        <w:rPr>
          <w:spacing w:val="-4"/>
        </w:rPr>
        <w:t> </w:t>
      </w:r>
      <w:r>
        <w:rPr/>
        <w:t>static</w:t>
      </w:r>
      <w:r>
        <w:rPr>
          <w:spacing w:val="-4"/>
        </w:rPr>
        <w:t> </w:t>
      </w:r>
      <w:r>
        <w:rPr/>
        <w:t>cross-sectional</w:t>
      </w:r>
      <w:r>
        <w:rPr>
          <w:spacing w:val="-4"/>
        </w:rPr>
        <w:t> </w:t>
      </w:r>
      <w:r>
        <w:rPr/>
        <w:t>comparisons</w:t>
      </w:r>
      <w:r>
        <w:rPr>
          <w:spacing w:val="-4"/>
        </w:rPr>
        <w:t> </w:t>
      </w:r>
      <w:r>
        <w:rPr/>
        <w:t>of</w:t>
      </w:r>
      <w:r>
        <w:rPr>
          <w:spacing w:val="-4"/>
        </w:rPr>
        <w:t> </w:t>
      </w:r>
      <w:r>
        <w:rPr/>
        <w:t>con- temporary</w:t>
      </w:r>
      <w:r>
        <w:rPr>
          <w:spacing w:val="26"/>
        </w:rPr>
        <w:t> </w:t>
      </w:r>
      <w:r>
        <w:rPr/>
        <w:t>states</w:t>
      </w:r>
      <w:r>
        <w:rPr>
          <w:spacing w:val="26"/>
        </w:rPr>
        <w:t> </w:t>
      </w:r>
      <w:r>
        <w:rPr/>
        <w:t>during</w:t>
      </w:r>
      <w:r>
        <w:rPr>
          <w:spacing w:val="26"/>
        </w:rPr>
        <w:t> </w:t>
      </w:r>
      <w:r>
        <w:rPr/>
        <w:t>short</w:t>
      </w:r>
      <w:r>
        <w:rPr>
          <w:spacing w:val="26"/>
        </w:rPr>
        <w:t> </w:t>
      </w:r>
      <w:r>
        <w:rPr/>
        <w:t>spasms</w:t>
      </w:r>
      <w:r>
        <w:rPr>
          <w:spacing w:val="26"/>
        </w:rPr>
        <w:t> </w:t>
      </w:r>
      <w:r>
        <w:rPr/>
        <w:t>of</w:t>
      </w:r>
      <w:r>
        <w:rPr>
          <w:spacing w:val="26"/>
        </w:rPr>
        <w:t> </w:t>
      </w:r>
      <w:r>
        <w:rPr/>
        <w:t>recent</w:t>
      </w:r>
      <w:r>
        <w:rPr>
          <w:spacing w:val="26"/>
        </w:rPr>
        <w:t> </w:t>
      </w:r>
      <w:r>
        <w:rPr/>
        <w:t>years</w:t>
      </w:r>
      <w:r>
        <w:rPr>
          <w:spacing w:val="26"/>
        </w:rPr>
        <w:t> </w:t>
      </w:r>
      <w:r>
        <w:rPr/>
        <w:t>or</w:t>
      </w:r>
      <w:r>
        <w:rPr>
          <w:spacing w:val="26"/>
        </w:rPr>
        <w:t> </w:t>
      </w:r>
      <w:r>
        <w:rPr/>
        <w:t>the</w:t>
      </w:r>
      <w:r>
        <w:rPr>
          <w:spacing w:val="26"/>
        </w:rPr>
        <w:t> </w:t>
      </w:r>
      <w:r>
        <w:rPr/>
        <w:t>distribution of support for ostensibly radical political movements like Communists. In order to be even mildly persuaded, one would want to have reliable infor- </w:t>
      </w:r>
      <w:r>
        <w:rPr>
          <w:spacing w:val="-2"/>
        </w:rPr>
        <w:t>mation</w:t>
      </w:r>
      <w:r>
        <w:rPr>
          <w:spacing w:val="-10"/>
        </w:rPr>
        <w:t> </w:t>
      </w:r>
      <w:r>
        <w:rPr>
          <w:spacing w:val="-2"/>
        </w:rPr>
        <w:t>on</w:t>
      </w:r>
      <w:r>
        <w:rPr>
          <w:spacing w:val="-10"/>
        </w:rPr>
        <w:t> </w:t>
      </w:r>
      <w:r>
        <w:rPr>
          <w:spacing w:val="-2"/>
        </w:rPr>
        <w:t>the</w:t>
      </w:r>
      <w:r>
        <w:rPr>
          <w:spacing w:val="-10"/>
        </w:rPr>
        <w:t> </w:t>
      </w:r>
      <w:r>
        <w:rPr>
          <w:spacing w:val="-2"/>
        </w:rPr>
        <w:t>effects</w:t>
      </w:r>
      <w:r>
        <w:rPr>
          <w:spacing w:val="-10"/>
        </w:rPr>
        <w:t> </w:t>
      </w:r>
      <w:r>
        <w:rPr>
          <w:spacing w:val="-2"/>
        </w:rPr>
        <w:t>of</w:t>
      </w:r>
      <w:r>
        <w:rPr>
          <w:spacing w:val="-10"/>
        </w:rPr>
        <w:t> </w:t>
      </w:r>
      <w:r>
        <w:rPr>
          <w:spacing w:val="-2"/>
        </w:rPr>
        <w:t>changes</w:t>
      </w:r>
      <w:r>
        <w:rPr>
          <w:spacing w:val="-10"/>
        </w:rPr>
        <w:t> </w:t>
      </w:r>
      <w:r>
        <w:rPr>
          <w:spacing w:val="-2"/>
        </w:rPr>
        <w:t>in</w:t>
      </w:r>
      <w:r>
        <w:rPr>
          <w:spacing w:val="-10"/>
        </w:rPr>
        <w:t> </w:t>
      </w:r>
      <w:r>
        <w:rPr>
          <w:spacing w:val="-2"/>
        </w:rPr>
        <w:t>the</w:t>
      </w:r>
      <w:r>
        <w:rPr>
          <w:spacing w:val="-10"/>
        </w:rPr>
        <w:t> </w:t>
      </w:r>
      <w:r>
        <w:rPr>
          <w:spacing w:val="-2"/>
        </w:rPr>
        <w:t>rate</w:t>
      </w:r>
      <w:r>
        <w:rPr>
          <w:spacing w:val="-10"/>
        </w:rPr>
        <w:t> </w:t>
      </w:r>
      <w:r>
        <w:rPr>
          <w:spacing w:val="-2"/>
        </w:rPr>
        <w:t>of</w:t>
      </w:r>
      <w:r>
        <w:rPr>
          <w:spacing w:val="-10"/>
        </w:rPr>
        <w:t> </w:t>
      </w:r>
      <w:r>
        <w:rPr>
          <w:spacing w:val="-2"/>
        </w:rPr>
        <w:t>“social</w:t>
      </w:r>
      <w:r>
        <w:rPr>
          <w:spacing w:val="-10"/>
        </w:rPr>
        <w:t> </w:t>
      </w:r>
      <w:r>
        <w:rPr>
          <w:spacing w:val="-2"/>
        </w:rPr>
        <w:t>and</w:t>
      </w:r>
      <w:r>
        <w:rPr>
          <w:spacing w:val="-10"/>
        </w:rPr>
        <w:t> </w:t>
      </w:r>
      <w:r>
        <w:rPr>
          <w:spacing w:val="-2"/>
        </w:rPr>
        <w:t>economic</w:t>
      </w:r>
      <w:r>
        <w:rPr>
          <w:spacing w:val="-10"/>
        </w:rPr>
        <w:t> </w:t>
      </w:r>
      <w:r>
        <w:rPr>
          <w:spacing w:val="-2"/>
        </w:rPr>
        <w:t>modern- </w:t>
      </w:r>
      <w:r>
        <w:rPr/>
        <w:t>ization” within the same countries.</w:t>
      </w:r>
    </w:p>
    <w:p>
      <w:pPr>
        <w:pStyle w:val="BodyText"/>
        <w:spacing w:line="259" w:lineRule="auto"/>
        <w:ind w:left="339" w:right="117" w:firstLine="240"/>
      </w:pPr>
      <w:r>
        <w:rPr>
          <w:spacing w:val="-2"/>
        </w:rPr>
        <w:t>Very</w:t>
      </w:r>
      <w:r>
        <w:rPr>
          <w:spacing w:val="-7"/>
        </w:rPr>
        <w:t> </w:t>
      </w:r>
      <w:r>
        <w:rPr>
          <w:spacing w:val="-2"/>
        </w:rPr>
        <w:t>few</w:t>
      </w:r>
      <w:r>
        <w:rPr>
          <w:spacing w:val="-7"/>
        </w:rPr>
        <w:t> </w:t>
      </w:r>
      <w:r>
        <w:rPr>
          <w:spacing w:val="-2"/>
        </w:rPr>
        <w:t>over-time</w:t>
      </w:r>
      <w:r>
        <w:rPr>
          <w:spacing w:val="-7"/>
        </w:rPr>
        <w:t> </w:t>
      </w:r>
      <w:r>
        <w:rPr>
          <w:spacing w:val="-2"/>
        </w:rPr>
        <w:t>studies</w:t>
      </w:r>
      <w:r>
        <w:rPr>
          <w:spacing w:val="-7"/>
        </w:rPr>
        <w:t> </w:t>
      </w:r>
      <w:r>
        <w:rPr>
          <w:spacing w:val="-2"/>
        </w:rPr>
        <w:t>of</w:t>
      </w:r>
      <w:r>
        <w:rPr>
          <w:spacing w:val="-7"/>
        </w:rPr>
        <w:t> </w:t>
      </w:r>
      <w:r>
        <w:rPr>
          <w:spacing w:val="-2"/>
        </w:rPr>
        <w:t>the</w:t>
      </w:r>
      <w:r>
        <w:rPr>
          <w:spacing w:val="-7"/>
        </w:rPr>
        <w:t> </w:t>
      </w:r>
      <w:r>
        <w:rPr>
          <w:spacing w:val="-2"/>
        </w:rPr>
        <w:t>problem</w:t>
      </w:r>
      <w:r>
        <w:rPr>
          <w:spacing w:val="-7"/>
        </w:rPr>
        <w:t> </w:t>
      </w:r>
      <w:r>
        <w:rPr>
          <w:spacing w:val="-2"/>
        </w:rPr>
        <w:t>have</w:t>
      </w:r>
      <w:r>
        <w:rPr>
          <w:spacing w:val="-7"/>
        </w:rPr>
        <w:t> </w:t>
      </w:r>
      <w:r>
        <w:rPr>
          <w:spacing w:val="-2"/>
        </w:rPr>
        <w:t>ever</w:t>
      </w:r>
      <w:r>
        <w:rPr>
          <w:spacing w:val="-7"/>
        </w:rPr>
        <w:t> </w:t>
      </w:r>
      <w:r>
        <w:rPr>
          <w:spacing w:val="-2"/>
        </w:rPr>
        <w:t>been</w:t>
      </w:r>
      <w:r>
        <w:rPr>
          <w:spacing w:val="-7"/>
        </w:rPr>
        <w:t> </w:t>
      </w:r>
      <w:r>
        <w:rPr>
          <w:spacing w:val="-2"/>
        </w:rPr>
        <w:t>done.</w:t>
      </w:r>
      <w:r>
        <w:rPr>
          <w:spacing w:val="-7"/>
        </w:rPr>
        <w:t> </w:t>
      </w:r>
      <w:r>
        <w:rPr>
          <w:spacing w:val="-2"/>
        </w:rPr>
        <w:t>The</w:t>
      </w:r>
      <w:r>
        <w:rPr>
          <w:spacing w:val="-7"/>
        </w:rPr>
        <w:t> </w:t>
      </w:r>
      <w:r>
        <w:rPr>
          <w:spacing w:val="-2"/>
        </w:rPr>
        <w:t>vast </w:t>
      </w:r>
      <w:r>
        <w:rPr/>
        <w:t>long-run analyses of Sorokin offer no particular support for the thesis that the pace of change governs the degree of instability (Sorokin 1962). Such longitudinal</w:t>
      </w:r>
      <w:r>
        <w:rPr>
          <w:spacing w:val="-10"/>
        </w:rPr>
        <w:t> </w:t>
      </w:r>
      <w:r>
        <w:rPr/>
        <w:t>evidence</w:t>
      </w:r>
      <w:r>
        <w:rPr>
          <w:spacing w:val="-10"/>
        </w:rPr>
        <w:t> </w:t>
      </w:r>
      <w:r>
        <w:rPr/>
        <w:t>as</w:t>
      </w:r>
      <w:r>
        <w:rPr>
          <w:spacing w:val="-10"/>
        </w:rPr>
        <w:t> </w:t>
      </w:r>
      <w:r>
        <w:rPr/>
        <w:t>my</w:t>
      </w:r>
      <w:r>
        <w:rPr>
          <w:spacing w:val="-10"/>
        </w:rPr>
        <w:t> </w:t>
      </w:r>
      <w:r>
        <w:rPr/>
        <w:t>collaborators</w:t>
      </w:r>
      <w:r>
        <w:rPr>
          <w:spacing w:val="-10"/>
        </w:rPr>
        <w:t> </w:t>
      </w:r>
      <w:r>
        <w:rPr/>
        <w:t>and</w:t>
      </w:r>
      <w:r>
        <w:rPr>
          <w:spacing w:val="-10"/>
        </w:rPr>
        <w:t> </w:t>
      </w:r>
      <w:r>
        <w:rPr/>
        <w:t>I</w:t>
      </w:r>
      <w:r>
        <w:rPr>
          <w:spacing w:val="-10"/>
        </w:rPr>
        <w:t> </w:t>
      </w:r>
      <w:r>
        <w:rPr/>
        <w:t>have</w:t>
      </w:r>
      <w:r>
        <w:rPr>
          <w:spacing w:val="-10"/>
        </w:rPr>
        <w:t> </w:t>
      </w:r>
      <w:r>
        <w:rPr/>
        <w:t>been</w:t>
      </w:r>
      <w:r>
        <w:rPr>
          <w:spacing w:val="-10"/>
        </w:rPr>
        <w:t> </w:t>
      </w:r>
      <w:r>
        <w:rPr/>
        <w:t>able</w:t>
      </w:r>
      <w:r>
        <w:rPr>
          <w:spacing w:val="-10"/>
        </w:rPr>
        <w:t> </w:t>
      </w:r>
      <w:r>
        <w:rPr/>
        <w:t>to</w:t>
      </w:r>
      <w:r>
        <w:rPr>
          <w:spacing w:val="-10"/>
        </w:rPr>
        <w:t> </w:t>
      </w:r>
      <w:r>
        <w:rPr/>
        <w:t>assemble for</w:t>
      </w:r>
      <w:r>
        <w:rPr>
          <w:spacing w:val="-11"/>
        </w:rPr>
        <w:t> </w:t>
      </w:r>
      <w:r>
        <w:rPr/>
        <w:t>European</w:t>
      </w:r>
      <w:r>
        <w:rPr>
          <w:spacing w:val="-11"/>
        </w:rPr>
        <w:t> </w:t>
      </w:r>
      <w:r>
        <w:rPr/>
        <w:t>countries</w:t>
      </w:r>
      <w:r>
        <w:rPr>
          <w:spacing w:val="-11"/>
        </w:rPr>
        <w:t> </w:t>
      </w:r>
      <w:r>
        <w:rPr/>
        <w:t>in</w:t>
      </w:r>
      <w:r>
        <w:rPr>
          <w:spacing w:val="-11"/>
        </w:rPr>
        <w:t> </w:t>
      </w:r>
      <w:r>
        <w:rPr/>
        <w:t>the</w:t>
      </w:r>
      <w:r>
        <w:rPr>
          <w:spacing w:val="-11"/>
        </w:rPr>
        <w:t> </w:t>
      </w:r>
      <w:r>
        <w:rPr/>
        <w:t>modern</w:t>
      </w:r>
      <w:r>
        <w:rPr>
          <w:spacing w:val="-11"/>
        </w:rPr>
        <w:t> </w:t>
      </w:r>
      <w:r>
        <w:rPr/>
        <w:t>period</w:t>
      </w:r>
      <w:r>
        <w:rPr>
          <w:spacing w:val="-11"/>
        </w:rPr>
        <w:t> </w:t>
      </w:r>
      <w:r>
        <w:rPr/>
        <w:t>displays</w:t>
      </w:r>
      <w:r>
        <w:rPr>
          <w:spacing w:val="-11"/>
        </w:rPr>
        <w:t> </w:t>
      </w:r>
      <w:r>
        <w:rPr/>
        <w:t>plenty</w:t>
      </w:r>
      <w:r>
        <w:rPr>
          <w:spacing w:val="-11"/>
        </w:rPr>
        <w:t> </w:t>
      </w:r>
      <w:r>
        <w:rPr/>
        <w:t>of</w:t>
      </w:r>
      <w:r>
        <w:rPr>
          <w:spacing w:val="-11"/>
        </w:rPr>
        <w:t> </w:t>
      </w:r>
      <w:r>
        <w:rPr/>
        <w:t>violent</w:t>
      </w:r>
      <w:r>
        <w:rPr>
          <w:spacing w:val="-11"/>
        </w:rPr>
        <w:t> </w:t>
      </w:r>
      <w:r>
        <w:rPr/>
        <w:t>con- flict</w:t>
      </w:r>
      <w:r>
        <w:rPr>
          <w:spacing w:val="-5"/>
        </w:rPr>
        <w:t> </w:t>
      </w:r>
      <w:r>
        <w:rPr/>
        <w:t>in</w:t>
      </w:r>
      <w:r>
        <w:rPr>
          <w:spacing w:val="-5"/>
        </w:rPr>
        <w:t> </w:t>
      </w:r>
      <w:r>
        <w:rPr/>
        <w:t>the</w:t>
      </w:r>
      <w:r>
        <w:rPr>
          <w:spacing w:val="-5"/>
        </w:rPr>
        <w:t> </w:t>
      </w:r>
      <w:r>
        <w:rPr/>
        <w:t>modern</w:t>
      </w:r>
      <w:r>
        <w:rPr>
          <w:spacing w:val="-5"/>
        </w:rPr>
        <w:t> </w:t>
      </w:r>
      <w:r>
        <w:rPr/>
        <w:t>period.</w:t>
      </w:r>
      <w:r>
        <w:rPr>
          <w:spacing w:val="-5"/>
        </w:rPr>
        <w:t> </w:t>
      </w:r>
      <w:r>
        <w:rPr/>
        <w:t>But</w:t>
      </w:r>
      <w:r>
        <w:rPr>
          <w:spacing w:val="-5"/>
        </w:rPr>
        <w:t> </w:t>
      </w:r>
      <w:r>
        <w:rPr/>
        <w:t>it</w:t>
      </w:r>
      <w:r>
        <w:rPr>
          <w:spacing w:val="-5"/>
        </w:rPr>
        <w:t> </w:t>
      </w:r>
      <w:r>
        <w:rPr/>
        <w:t>suggests</w:t>
      </w:r>
      <w:r>
        <w:rPr>
          <w:spacing w:val="-5"/>
        </w:rPr>
        <w:t> </w:t>
      </w:r>
      <w:r>
        <w:rPr/>
        <w:t>either</w:t>
      </w:r>
      <w:r>
        <w:rPr>
          <w:spacing w:val="-5"/>
        </w:rPr>
        <w:t> </w:t>
      </w:r>
      <w:r>
        <w:rPr/>
        <w:t>no</w:t>
      </w:r>
      <w:r>
        <w:rPr>
          <w:spacing w:val="-5"/>
        </w:rPr>
        <w:t> </w:t>
      </w:r>
      <w:r>
        <w:rPr/>
        <w:t>direct</w:t>
      </w:r>
      <w:r>
        <w:rPr>
          <w:spacing w:val="-5"/>
        </w:rPr>
        <w:t> </w:t>
      </w:r>
      <w:r>
        <w:rPr/>
        <w:t>relationship</w:t>
      </w:r>
      <w:r>
        <w:rPr>
          <w:spacing w:val="-5"/>
        </w:rPr>
        <w:t> </w:t>
      </w:r>
      <w:r>
        <w:rPr/>
        <w:t>with the pace of structural change, or a negative one: rapid change, diminution of</w:t>
      </w:r>
      <w:r>
        <w:rPr>
          <w:spacing w:val="-11"/>
        </w:rPr>
        <w:t> </w:t>
      </w:r>
      <w:r>
        <w:rPr/>
        <w:t>political</w:t>
      </w:r>
      <w:r>
        <w:rPr>
          <w:spacing w:val="-11"/>
        </w:rPr>
        <w:t> </w:t>
      </w:r>
      <w:r>
        <w:rPr/>
        <w:t>conflict.</w:t>
      </w:r>
      <w:r>
        <w:rPr>
          <w:spacing w:val="-11"/>
        </w:rPr>
        <w:t> </w:t>
      </w:r>
      <w:r>
        <w:rPr/>
        <w:t>In</w:t>
      </w:r>
      <w:r>
        <w:rPr>
          <w:spacing w:val="-11"/>
        </w:rPr>
        <w:t> </w:t>
      </w:r>
      <w:r>
        <w:rPr/>
        <w:t>France</w:t>
      </w:r>
      <w:r>
        <w:rPr>
          <w:spacing w:val="-11"/>
        </w:rPr>
        <w:t> </w:t>
      </w:r>
      <w:r>
        <w:rPr/>
        <w:t>since</w:t>
      </w:r>
      <w:r>
        <w:rPr>
          <w:spacing w:val="-11"/>
        </w:rPr>
        <w:t> </w:t>
      </w:r>
      <w:r>
        <w:rPr/>
        <w:t>1830,</w:t>
      </w:r>
      <w:r>
        <w:rPr>
          <w:spacing w:val="-11"/>
        </w:rPr>
        <w:t> </w:t>
      </w:r>
      <w:r>
        <w:rPr/>
        <w:t>for</w:t>
      </w:r>
      <w:r>
        <w:rPr>
          <w:spacing w:val="-11"/>
        </w:rPr>
        <w:t> </w:t>
      </w:r>
      <w:r>
        <w:rPr/>
        <w:t>example,</w:t>
      </w:r>
      <w:r>
        <w:rPr>
          <w:spacing w:val="-11"/>
        </w:rPr>
        <w:t> </w:t>
      </w:r>
      <w:r>
        <w:rPr/>
        <w:t>we</w:t>
      </w:r>
      <w:r>
        <w:rPr>
          <w:spacing w:val="-11"/>
        </w:rPr>
        <w:t> </w:t>
      </w:r>
      <w:r>
        <w:rPr/>
        <w:t>have</w:t>
      </w:r>
      <w:r>
        <w:rPr>
          <w:spacing w:val="-11"/>
        </w:rPr>
        <w:t> </w:t>
      </w:r>
      <w:r>
        <w:rPr/>
        <w:t>discovered a</w:t>
      </w:r>
      <w:r>
        <w:rPr>
          <w:spacing w:val="-1"/>
        </w:rPr>
        <w:t> </w:t>
      </w:r>
      <w:r>
        <w:rPr/>
        <w:t>broad</w:t>
      </w:r>
      <w:r>
        <w:rPr>
          <w:spacing w:val="-1"/>
        </w:rPr>
        <w:t> </w:t>
      </w:r>
      <w:r>
        <w:rPr/>
        <w:t>tendency</w:t>
      </w:r>
      <w:r>
        <w:rPr>
          <w:spacing w:val="-1"/>
        </w:rPr>
        <w:t> </w:t>
      </w:r>
      <w:r>
        <w:rPr/>
        <w:t>for</w:t>
      </w:r>
      <w:r>
        <w:rPr>
          <w:spacing w:val="-1"/>
        </w:rPr>
        <w:t> </w:t>
      </w:r>
      <w:r>
        <w:rPr/>
        <w:t>times</w:t>
      </w:r>
      <w:r>
        <w:rPr>
          <w:spacing w:val="-1"/>
        </w:rPr>
        <w:t> </w:t>
      </w:r>
      <w:r>
        <w:rPr/>
        <w:t>of</w:t>
      </w:r>
      <w:r>
        <w:rPr>
          <w:spacing w:val="-1"/>
        </w:rPr>
        <w:t> </w:t>
      </w:r>
      <w:r>
        <w:rPr/>
        <w:t>rapid</w:t>
      </w:r>
      <w:r>
        <w:rPr>
          <w:spacing w:val="-1"/>
        </w:rPr>
        <w:t> </w:t>
      </w:r>
      <w:r>
        <w:rPr/>
        <w:t>urbanization</w:t>
      </w:r>
      <w:r>
        <w:rPr>
          <w:spacing w:val="-1"/>
        </w:rPr>
        <w:t> </w:t>
      </w:r>
      <w:r>
        <w:rPr/>
        <w:t>to</w:t>
      </w:r>
      <w:r>
        <w:rPr>
          <w:spacing w:val="-1"/>
        </w:rPr>
        <w:t> </w:t>
      </w:r>
      <w:r>
        <w:rPr/>
        <w:t>produce</w:t>
      </w:r>
      <w:r>
        <w:rPr>
          <w:spacing w:val="-1"/>
        </w:rPr>
        <w:t> </w:t>
      </w:r>
      <w:r>
        <w:rPr>
          <w:i/>
        </w:rPr>
        <w:t>less</w:t>
      </w:r>
      <w:r>
        <w:rPr>
          <w:i/>
          <w:spacing w:val="-4"/>
        </w:rPr>
        <w:t> </w:t>
      </w:r>
      <w:r>
        <w:rPr/>
        <w:t>collective violence than the rest.</w:t>
      </w:r>
    </w:p>
    <w:p>
      <w:pPr>
        <w:pStyle w:val="BodyText"/>
        <w:spacing w:line="259" w:lineRule="auto"/>
        <w:ind w:left="339" w:right="118" w:firstLine="240"/>
      </w:pPr>
      <w:r>
        <w:rPr>
          <w:spacing w:val="-2"/>
        </w:rPr>
        <w:t>On</w:t>
      </w:r>
      <w:r>
        <w:rPr>
          <w:spacing w:val="-9"/>
        </w:rPr>
        <w:t> </w:t>
      </w:r>
      <w:r>
        <w:rPr>
          <w:spacing w:val="-2"/>
        </w:rPr>
        <w:t>a</w:t>
      </w:r>
      <w:r>
        <w:rPr>
          <w:spacing w:val="-9"/>
        </w:rPr>
        <w:t> </w:t>
      </w:r>
      <w:r>
        <w:rPr>
          <w:spacing w:val="-2"/>
        </w:rPr>
        <w:t>smaller</w:t>
      </w:r>
      <w:r>
        <w:rPr>
          <w:spacing w:val="-9"/>
        </w:rPr>
        <w:t> </w:t>
      </w:r>
      <w:r>
        <w:rPr>
          <w:spacing w:val="-2"/>
        </w:rPr>
        <w:t>scale,</w:t>
      </w:r>
      <w:r>
        <w:rPr>
          <w:spacing w:val="-9"/>
        </w:rPr>
        <w:t> </w:t>
      </w:r>
      <w:r>
        <w:rPr>
          <w:spacing w:val="-2"/>
        </w:rPr>
        <w:t>the</w:t>
      </w:r>
      <w:r>
        <w:rPr>
          <w:spacing w:val="-9"/>
        </w:rPr>
        <w:t> </w:t>
      </w:r>
      <w:r>
        <w:rPr>
          <w:spacing w:val="-2"/>
        </w:rPr>
        <w:t>exact</w:t>
      </w:r>
      <w:r>
        <w:rPr>
          <w:spacing w:val="-9"/>
        </w:rPr>
        <w:t> </w:t>
      </w:r>
      <w:r>
        <w:rPr>
          <w:spacing w:val="-2"/>
        </w:rPr>
        <w:t>connections</w:t>
      </w:r>
      <w:r>
        <w:rPr>
          <w:spacing w:val="-9"/>
        </w:rPr>
        <w:t> </w:t>
      </w:r>
      <w:r>
        <w:rPr>
          <w:spacing w:val="-2"/>
        </w:rPr>
        <w:t>that</w:t>
      </w:r>
      <w:r>
        <w:rPr>
          <w:spacing w:val="-9"/>
        </w:rPr>
        <w:t> </w:t>
      </w:r>
      <w:r>
        <w:rPr>
          <w:spacing w:val="-2"/>
        </w:rPr>
        <w:t>are</w:t>
      </w:r>
      <w:r>
        <w:rPr>
          <w:spacing w:val="-9"/>
        </w:rPr>
        <w:t> </w:t>
      </w:r>
      <w:r>
        <w:rPr>
          <w:spacing w:val="-2"/>
        </w:rPr>
        <w:t>usually</w:t>
      </w:r>
      <w:r>
        <w:rPr>
          <w:spacing w:val="-9"/>
        </w:rPr>
        <w:t> </w:t>
      </w:r>
      <w:r>
        <w:rPr>
          <w:spacing w:val="-2"/>
        </w:rPr>
        <w:t>alleged</w:t>
      </w:r>
      <w:r>
        <w:rPr>
          <w:spacing w:val="-9"/>
        </w:rPr>
        <w:t> </w:t>
      </w:r>
      <w:r>
        <w:rPr>
          <w:spacing w:val="-2"/>
        </w:rPr>
        <w:t>to</w:t>
      </w:r>
      <w:r>
        <w:rPr>
          <w:spacing w:val="-9"/>
        </w:rPr>
        <w:t> </w:t>
      </w:r>
      <w:r>
        <w:rPr>
          <w:spacing w:val="-2"/>
        </w:rPr>
        <w:t>tie</w:t>
      </w:r>
      <w:r>
        <w:rPr>
          <w:spacing w:val="-9"/>
        </w:rPr>
        <w:t> </w:t>
      </w:r>
      <w:r>
        <w:rPr>
          <w:spacing w:val="-2"/>
        </w:rPr>
        <w:t>in- </w:t>
      </w:r>
      <w:r>
        <w:rPr/>
        <w:t>stability</w:t>
      </w:r>
      <w:r>
        <w:rPr>
          <w:spacing w:val="-5"/>
        </w:rPr>
        <w:t> </w:t>
      </w:r>
      <w:r>
        <w:rPr/>
        <w:t>to</w:t>
      </w:r>
      <w:r>
        <w:rPr>
          <w:spacing w:val="-5"/>
        </w:rPr>
        <w:t> </w:t>
      </w:r>
      <w:r>
        <w:rPr/>
        <w:t>rapid</w:t>
      </w:r>
      <w:r>
        <w:rPr>
          <w:spacing w:val="-5"/>
        </w:rPr>
        <w:t> </w:t>
      </w:r>
      <w:r>
        <w:rPr/>
        <w:t>structural</w:t>
      </w:r>
      <w:r>
        <w:rPr>
          <w:spacing w:val="-5"/>
        </w:rPr>
        <w:t> </w:t>
      </w:r>
      <w:r>
        <w:rPr/>
        <w:t>change</w:t>
      </w:r>
      <w:r>
        <w:rPr>
          <w:spacing w:val="-5"/>
        </w:rPr>
        <w:t> </w:t>
      </w:r>
      <w:r>
        <w:rPr/>
        <w:t>also</w:t>
      </w:r>
      <w:r>
        <w:rPr>
          <w:spacing w:val="-5"/>
        </w:rPr>
        <w:t> </w:t>
      </w:r>
      <w:r>
        <w:rPr/>
        <w:t>turn</w:t>
      </w:r>
      <w:r>
        <w:rPr>
          <w:spacing w:val="-5"/>
        </w:rPr>
        <w:t> </w:t>
      </w:r>
      <w:r>
        <w:rPr/>
        <w:t>out</w:t>
      </w:r>
      <w:r>
        <w:rPr>
          <w:spacing w:val="-5"/>
        </w:rPr>
        <w:t> </w:t>
      </w:r>
      <w:r>
        <w:rPr/>
        <w:t>to</w:t>
      </w:r>
      <w:r>
        <w:rPr>
          <w:spacing w:val="-5"/>
        </w:rPr>
        <w:t> </w:t>
      </w:r>
      <w:r>
        <w:rPr/>
        <w:t>be</w:t>
      </w:r>
      <w:r>
        <w:rPr>
          <w:spacing w:val="-5"/>
        </w:rPr>
        <w:t> </w:t>
      </w:r>
      <w:r>
        <w:rPr/>
        <w:t>dubious.</w:t>
      </w:r>
      <w:r>
        <w:rPr>
          <w:spacing w:val="-5"/>
        </w:rPr>
        <w:t> </w:t>
      </w:r>
      <w:r>
        <w:rPr/>
        <w:t>Rapid</w:t>
      </w:r>
      <w:r>
        <w:rPr>
          <w:spacing w:val="-5"/>
        </w:rPr>
        <w:t> </w:t>
      </w:r>
      <w:r>
        <w:rPr/>
        <w:t>rural- to-urban migration has no particular tendency to excite protest; marginal urban populations are not the tinder of revolutions; the initial exposure of peasants</w:t>
      </w:r>
      <w:r>
        <w:rPr>
          <w:spacing w:val="-14"/>
        </w:rPr>
        <w:t> </w:t>
      </w:r>
      <w:r>
        <w:rPr/>
        <w:t>to</w:t>
      </w:r>
      <w:r>
        <w:rPr>
          <w:spacing w:val="-13"/>
        </w:rPr>
        <w:t> </w:t>
      </w:r>
      <w:r>
        <w:rPr/>
        <w:t>factories</w:t>
      </w:r>
      <w:r>
        <w:rPr>
          <w:spacing w:val="-13"/>
        </w:rPr>
        <w:t> </w:t>
      </w:r>
      <w:r>
        <w:rPr/>
        <w:t>does</w:t>
      </w:r>
      <w:r>
        <w:rPr>
          <w:spacing w:val="-13"/>
        </w:rPr>
        <w:t> </w:t>
      </w:r>
      <w:r>
        <w:rPr/>
        <w:t>not</w:t>
      </w:r>
      <w:r>
        <w:rPr>
          <w:spacing w:val="-13"/>
        </w:rPr>
        <w:t> </w:t>
      </w:r>
      <w:r>
        <w:rPr/>
        <w:t>generate</w:t>
      </w:r>
      <w:r>
        <w:rPr>
          <w:spacing w:val="-13"/>
        </w:rPr>
        <w:t> </w:t>
      </w:r>
      <w:r>
        <w:rPr/>
        <w:t>high</w:t>
      </w:r>
      <w:r>
        <w:rPr>
          <w:spacing w:val="-13"/>
        </w:rPr>
        <w:t> </w:t>
      </w:r>
      <w:r>
        <w:rPr/>
        <w:t>levels</w:t>
      </w:r>
      <w:r>
        <w:rPr>
          <w:spacing w:val="-13"/>
        </w:rPr>
        <w:t> </w:t>
      </w:r>
      <w:r>
        <w:rPr/>
        <w:t>of</w:t>
      </w:r>
      <w:r>
        <w:rPr>
          <w:spacing w:val="-14"/>
        </w:rPr>
        <w:t> </w:t>
      </w:r>
      <w:r>
        <w:rPr/>
        <w:t>industrial</w:t>
      </w:r>
      <w:r>
        <w:rPr>
          <w:spacing w:val="-13"/>
        </w:rPr>
        <w:t> </w:t>
      </w:r>
      <w:r>
        <w:rPr/>
        <w:t>conflict;</w:t>
      </w:r>
      <w:r>
        <w:rPr>
          <w:spacing w:val="-13"/>
        </w:rPr>
        <w:t> </w:t>
      </w:r>
      <w:r>
        <w:rPr/>
        <w:t>and so</w:t>
      </w:r>
      <w:r>
        <w:rPr>
          <w:spacing w:val="-14"/>
        </w:rPr>
        <w:t> </w:t>
      </w:r>
      <w:r>
        <w:rPr/>
        <w:t>on.</w:t>
      </w:r>
      <w:r>
        <w:rPr>
          <w:spacing w:val="-13"/>
        </w:rPr>
        <w:t> </w:t>
      </w:r>
      <w:r>
        <w:rPr/>
        <w:t>Huntington</w:t>
      </w:r>
      <w:r>
        <w:rPr>
          <w:spacing w:val="-13"/>
        </w:rPr>
        <w:t> </w:t>
      </w:r>
      <w:r>
        <w:rPr/>
        <w:t>himself</w:t>
      </w:r>
      <w:r>
        <w:rPr>
          <w:spacing w:val="-13"/>
        </w:rPr>
        <w:t> </w:t>
      </w:r>
      <w:r>
        <w:rPr/>
        <w:t>happens</w:t>
      </w:r>
      <w:r>
        <w:rPr>
          <w:spacing w:val="-13"/>
        </w:rPr>
        <w:t> </w:t>
      </w:r>
      <w:r>
        <w:rPr/>
        <w:t>onto</w:t>
      </w:r>
      <w:r>
        <w:rPr>
          <w:spacing w:val="-13"/>
        </w:rPr>
        <w:t> </w:t>
      </w:r>
      <w:r>
        <w:rPr/>
        <w:t>some</w:t>
      </w:r>
      <w:r>
        <w:rPr>
          <w:spacing w:val="-13"/>
        </w:rPr>
        <w:t> </w:t>
      </w:r>
      <w:r>
        <w:rPr/>
        <w:t>of</w:t>
      </w:r>
      <w:r>
        <w:rPr>
          <w:spacing w:val="-13"/>
        </w:rPr>
        <w:t> </w:t>
      </w:r>
      <w:r>
        <w:rPr/>
        <w:t>the</w:t>
      </w:r>
      <w:r>
        <w:rPr>
          <w:spacing w:val="-14"/>
        </w:rPr>
        <w:t> </w:t>
      </w:r>
      <w:r>
        <w:rPr/>
        <w:t>evidence</w:t>
      </w:r>
      <w:r>
        <w:rPr>
          <w:spacing w:val="-13"/>
        </w:rPr>
        <w:t> </w:t>
      </w:r>
      <w:r>
        <w:rPr/>
        <w:t>with</w:t>
      </w:r>
      <w:r>
        <w:rPr>
          <w:spacing w:val="-13"/>
        </w:rPr>
        <w:t> </w:t>
      </w:r>
      <w:r>
        <w:rPr/>
        <w:t>apparent surprise</w:t>
      </w:r>
      <w:r>
        <w:rPr>
          <w:spacing w:val="-6"/>
        </w:rPr>
        <w:t> </w:t>
      </w:r>
      <w:r>
        <w:rPr/>
        <w:t>when</w:t>
      </w:r>
      <w:r>
        <w:rPr>
          <w:spacing w:val="-6"/>
        </w:rPr>
        <w:t> </w:t>
      </w:r>
      <w:r>
        <w:rPr/>
        <w:t>he</w:t>
      </w:r>
      <w:r>
        <w:rPr>
          <w:spacing w:val="-6"/>
        </w:rPr>
        <w:t> </w:t>
      </w:r>
      <w:r>
        <w:rPr/>
        <w:t>observes</w:t>
      </w:r>
      <w:r>
        <w:rPr>
          <w:spacing w:val="-6"/>
        </w:rPr>
        <w:t> </w:t>
      </w:r>
      <w:r>
        <w:rPr/>
        <w:t>that</w:t>
      </w:r>
      <w:r>
        <w:rPr>
          <w:spacing w:val="-6"/>
        </w:rPr>
        <w:t> </w:t>
      </w:r>
      <w:r>
        <w:rPr/>
        <w:t>the</w:t>
      </w:r>
      <w:r>
        <w:rPr>
          <w:spacing w:val="-6"/>
        </w:rPr>
        <w:t> </w:t>
      </w:r>
      <w:r>
        <w:rPr/>
        <w:t>big-city</w:t>
      </w:r>
      <w:r>
        <w:rPr>
          <w:spacing w:val="-6"/>
        </w:rPr>
        <w:t> </w:t>
      </w:r>
      <w:r>
        <w:rPr/>
        <w:t>lumpenproletariat</w:t>
      </w:r>
      <w:r>
        <w:rPr>
          <w:spacing w:val="-6"/>
        </w:rPr>
        <w:t> </w:t>
      </w:r>
      <w:r>
        <w:rPr/>
        <w:t>in</w:t>
      </w:r>
      <w:r>
        <w:rPr>
          <w:spacing w:val="-6"/>
        </w:rPr>
        <w:t> </w:t>
      </w:r>
      <w:r>
        <w:rPr/>
        <w:t>moderniz- </w:t>
      </w:r>
      <w:r>
        <w:rPr>
          <w:spacing w:val="-2"/>
        </w:rPr>
        <w:t>ing</w:t>
      </w:r>
      <w:r>
        <w:rPr>
          <w:spacing w:val="-6"/>
        </w:rPr>
        <w:t> </w:t>
      </w:r>
      <w:r>
        <w:rPr>
          <w:spacing w:val="-2"/>
        </w:rPr>
        <w:t>countries,</w:t>
      </w:r>
      <w:r>
        <w:rPr>
          <w:spacing w:val="-6"/>
        </w:rPr>
        <w:t> </w:t>
      </w:r>
      <w:r>
        <w:rPr>
          <w:spacing w:val="-2"/>
        </w:rPr>
        <w:t>contrary</w:t>
      </w:r>
      <w:r>
        <w:rPr>
          <w:spacing w:val="-6"/>
        </w:rPr>
        <w:t> </w:t>
      </w:r>
      <w:r>
        <w:rPr>
          <w:spacing w:val="-2"/>
        </w:rPr>
        <w:t>to</w:t>
      </w:r>
      <w:r>
        <w:rPr>
          <w:spacing w:val="-6"/>
        </w:rPr>
        <w:t> </w:t>
      </w:r>
      <w:r>
        <w:rPr>
          <w:spacing w:val="-2"/>
        </w:rPr>
        <w:t>theory,</w:t>
      </w:r>
      <w:r>
        <w:rPr>
          <w:spacing w:val="-6"/>
        </w:rPr>
        <w:t> </w:t>
      </w:r>
      <w:r>
        <w:rPr>
          <w:spacing w:val="-2"/>
        </w:rPr>
        <w:t>tends</w:t>
      </w:r>
      <w:r>
        <w:rPr>
          <w:spacing w:val="-6"/>
        </w:rPr>
        <w:t> </w:t>
      </w:r>
      <w:r>
        <w:rPr>
          <w:spacing w:val="-2"/>
        </w:rPr>
        <w:t>to</w:t>
      </w:r>
      <w:r>
        <w:rPr>
          <w:spacing w:val="-6"/>
        </w:rPr>
        <w:t> </w:t>
      </w:r>
      <w:r>
        <w:rPr>
          <w:spacing w:val="-2"/>
        </w:rPr>
        <w:t>be</w:t>
      </w:r>
      <w:r>
        <w:rPr>
          <w:spacing w:val="-6"/>
        </w:rPr>
        <w:t> </w:t>
      </w:r>
      <w:r>
        <w:rPr>
          <w:spacing w:val="-2"/>
        </w:rPr>
        <w:t>a</w:t>
      </w:r>
      <w:r>
        <w:rPr>
          <w:spacing w:val="-6"/>
        </w:rPr>
        <w:t> </w:t>
      </w:r>
      <w:r>
        <w:rPr>
          <w:spacing w:val="-2"/>
        </w:rPr>
        <w:t>passive,</w:t>
      </w:r>
      <w:r>
        <w:rPr>
          <w:spacing w:val="-6"/>
        </w:rPr>
        <w:t> </w:t>
      </w:r>
      <w:r>
        <w:rPr>
          <w:spacing w:val="-2"/>
        </w:rPr>
        <w:t>or</w:t>
      </w:r>
      <w:r>
        <w:rPr>
          <w:spacing w:val="-6"/>
        </w:rPr>
        <w:t> </w:t>
      </w:r>
      <w:r>
        <w:rPr>
          <w:spacing w:val="-2"/>
        </w:rPr>
        <w:t>even</w:t>
      </w:r>
      <w:r>
        <w:rPr>
          <w:spacing w:val="-6"/>
        </w:rPr>
        <w:t> </w:t>
      </w:r>
      <w:r>
        <w:rPr>
          <w:spacing w:val="-2"/>
        </w:rPr>
        <w:t>conservative, </w:t>
      </w:r>
      <w:r>
        <w:rPr/>
        <w:t>political force and when he goes on to speculate that urbanization may be negatively</w:t>
      </w:r>
      <w:r>
        <w:rPr>
          <w:spacing w:val="-10"/>
        </w:rPr>
        <w:t> </w:t>
      </w:r>
      <w:r>
        <w:rPr/>
        <w:t>correlated</w:t>
      </w:r>
      <w:r>
        <w:rPr>
          <w:spacing w:val="-10"/>
        </w:rPr>
        <w:t> </w:t>
      </w:r>
      <w:r>
        <w:rPr/>
        <w:t>with</w:t>
      </w:r>
      <w:r>
        <w:rPr>
          <w:spacing w:val="-10"/>
        </w:rPr>
        <w:t> </w:t>
      </w:r>
      <w:r>
        <w:rPr/>
        <w:t>revolution</w:t>
      </w:r>
      <w:r>
        <w:rPr>
          <w:spacing w:val="-10"/>
        </w:rPr>
        <w:t> </w:t>
      </w:r>
      <w:r>
        <w:rPr/>
        <w:t>(Huntington</w:t>
      </w:r>
      <w:r>
        <w:rPr>
          <w:spacing w:val="-10"/>
        </w:rPr>
        <w:t> </w:t>
      </w:r>
      <w:r>
        <w:rPr/>
        <w:t>1968:</w:t>
      </w:r>
      <w:r>
        <w:rPr>
          <w:spacing w:val="-10"/>
        </w:rPr>
        <w:t> </w:t>
      </w:r>
      <w:r>
        <w:rPr/>
        <w:t>278–28,</w:t>
      </w:r>
      <w:r>
        <w:rPr>
          <w:spacing w:val="-10"/>
        </w:rPr>
        <w:t> </w:t>
      </w:r>
      <w:r>
        <w:rPr/>
        <w:t>299).</w:t>
      </w:r>
      <w:r>
        <w:rPr>
          <w:spacing w:val="-10"/>
        </w:rPr>
        <w:t> </w:t>
      </w:r>
      <w:r>
        <w:rPr/>
        <w:t>Yet somehow this important qualification does not penetrate to the general statement of the theory.</w:t>
      </w:r>
    </w:p>
    <w:p>
      <w:pPr>
        <w:pStyle w:val="BodyText"/>
        <w:spacing w:line="259" w:lineRule="auto"/>
        <w:ind w:left="339" w:right="117" w:firstLine="240"/>
      </w:pPr>
      <w:r>
        <w:rPr/>
        <w:t>The danger of circular argument is just as apparent here as before… Huntington</w:t>
      </w:r>
      <w:r>
        <w:rPr>
          <w:spacing w:val="-1"/>
        </w:rPr>
        <w:t> </w:t>
      </w:r>
      <w:r>
        <w:rPr/>
        <w:t>does</w:t>
      </w:r>
      <w:r>
        <w:rPr>
          <w:spacing w:val="-1"/>
        </w:rPr>
        <w:t> </w:t>
      </w:r>
      <w:r>
        <w:rPr/>
        <w:t>not</w:t>
      </w:r>
      <w:r>
        <w:rPr>
          <w:spacing w:val="-1"/>
        </w:rPr>
        <w:t> </w:t>
      </w:r>
      <w:r>
        <w:rPr/>
        <w:t>really</w:t>
      </w:r>
      <w:r>
        <w:rPr>
          <w:spacing w:val="-1"/>
        </w:rPr>
        <w:t> </w:t>
      </w:r>
      <w:r>
        <w:rPr/>
        <w:t>escape</w:t>
      </w:r>
      <w:r>
        <w:rPr>
          <w:spacing w:val="-1"/>
        </w:rPr>
        <w:t> </w:t>
      </w:r>
      <w:r>
        <w:rPr/>
        <w:t>the</w:t>
      </w:r>
      <w:r>
        <w:rPr>
          <w:spacing w:val="-1"/>
        </w:rPr>
        <w:t> </w:t>
      </w:r>
      <w:r>
        <w:rPr/>
        <w:t>fateful</w:t>
      </w:r>
      <w:r>
        <w:rPr>
          <w:spacing w:val="-1"/>
        </w:rPr>
        <w:t> </w:t>
      </w:r>
      <w:r>
        <w:rPr/>
        <w:t>circularity</w:t>
      </w:r>
      <w:r>
        <w:rPr>
          <w:spacing w:val="-1"/>
        </w:rPr>
        <w:t> </w:t>
      </w:r>
      <w:r>
        <w:rPr/>
        <w:t>of</w:t>
      </w:r>
      <w:r>
        <w:rPr>
          <w:spacing w:val="-1"/>
        </w:rPr>
        <w:t> </w:t>
      </w:r>
      <w:r>
        <w:rPr/>
        <w:t>judging</w:t>
      </w:r>
      <w:r>
        <w:rPr>
          <w:spacing w:val="-1"/>
        </w:rPr>
        <w:t> </w:t>
      </w:r>
      <w:r>
        <w:rPr/>
        <w:t>the</w:t>
      </w:r>
      <w:r>
        <w:rPr>
          <w:spacing w:val="-1"/>
        </w:rPr>
        <w:t> </w:t>
      </w:r>
      <w:r>
        <w:rPr/>
        <w:t>ex- tent</w:t>
      </w:r>
      <w:r>
        <w:rPr>
          <w:spacing w:val="-12"/>
        </w:rPr>
        <w:t> </w:t>
      </w:r>
      <w:r>
        <w:rPr/>
        <w:t>of</w:t>
      </w:r>
      <w:r>
        <w:rPr>
          <w:spacing w:val="-12"/>
        </w:rPr>
        <w:t> </w:t>
      </w:r>
      <w:r>
        <w:rPr/>
        <w:t>the</w:t>
      </w:r>
      <w:r>
        <w:rPr>
          <w:spacing w:val="-12"/>
        </w:rPr>
        <w:t> </w:t>
      </w:r>
      <w:r>
        <w:rPr/>
        <w:t>discrepancy</w:t>
      </w:r>
      <w:r>
        <w:rPr>
          <w:spacing w:val="-12"/>
        </w:rPr>
        <w:t> </w:t>
      </w:r>
      <w:r>
        <w:rPr/>
        <w:t>from</w:t>
      </w:r>
      <w:r>
        <w:rPr>
          <w:spacing w:val="-12"/>
        </w:rPr>
        <w:t> </w:t>
      </w:r>
      <w:r>
        <w:rPr/>
        <w:t>the</w:t>
      </w:r>
      <w:r>
        <w:rPr>
          <w:spacing w:val="-12"/>
        </w:rPr>
        <w:t> </w:t>
      </w:r>
      <w:r>
        <w:rPr/>
        <w:t>character</w:t>
      </w:r>
      <w:r>
        <w:rPr>
          <w:spacing w:val="-12"/>
        </w:rPr>
        <w:t> </w:t>
      </w:r>
      <w:r>
        <w:rPr/>
        <w:t>of</w:t>
      </w:r>
      <w:r>
        <w:rPr>
          <w:spacing w:val="-12"/>
        </w:rPr>
        <w:t> </w:t>
      </w:r>
      <w:r>
        <w:rPr/>
        <w:t>the</w:t>
      </w:r>
      <w:r>
        <w:rPr>
          <w:spacing w:val="-12"/>
        </w:rPr>
        <w:t> </w:t>
      </w:r>
      <w:r>
        <w:rPr/>
        <w:t>revolution</w:t>
      </w:r>
      <w:r>
        <w:rPr>
          <w:spacing w:val="-12"/>
        </w:rPr>
        <w:t> </w:t>
      </w:r>
      <w:r>
        <w:rPr/>
        <w:t>that</w:t>
      </w:r>
      <w:r>
        <w:rPr>
          <w:spacing w:val="-12"/>
        </w:rPr>
        <w:t> </w:t>
      </w:r>
      <w:r>
        <w:rPr/>
        <w:t>presumably resulted from the discrepancy. He tells us:</w:t>
      </w:r>
    </w:p>
    <w:p>
      <w:pPr>
        <w:pStyle w:val="BodyText"/>
        <w:spacing w:line="259" w:lineRule="auto" w:before="211"/>
        <w:ind w:left="819" w:right="118"/>
      </w:pPr>
      <w:r>
        <w:rPr/>
        <w:t>The great revolutions of history have taken place either in highly centralized traditional monarchies (France, China, Russia), or in narrowly</w:t>
      </w:r>
      <w:r>
        <w:rPr>
          <w:spacing w:val="1"/>
        </w:rPr>
        <w:t> </w:t>
      </w:r>
      <w:r>
        <w:rPr/>
        <w:t>based</w:t>
      </w:r>
      <w:r>
        <w:rPr>
          <w:spacing w:val="2"/>
        </w:rPr>
        <w:t> </w:t>
      </w:r>
      <w:r>
        <w:rPr/>
        <w:t>military</w:t>
      </w:r>
      <w:r>
        <w:rPr>
          <w:spacing w:val="2"/>
        </w:rPr>
        <w:t> </w:t>
      </w:r>
      <w:r>
        <w:rPr/>
        <w:t>dictatorships</w:t>
      </w:r>
      <w:r>
        <w:rPr>
          <w:spacing w:val="1"/>
        </w:rPr>
        <w:t> </w:t>
      </w:r>
      <w:r>
        <w:rPr/>
        <w:t>(Mexico,</w:t>
      </w:r>
      <w:r>
        <w:rPr>
          <w:spacing w:val="2"/>
        </w:rPr>
        <w:t> </w:t>
      </w:r>
      <w:r>
        <w:rPr/>
        <w:t>Bolivia,</w:t>
      </w:r>
      <w:r>
        <w:rPr>
          <w:spacing w:val="2"/>
        </w:rPr>
        <w:t> </w:t>
      </w:r>
      <w:r>
        <w:rPr>
          <w:spacing w:val="-2"/>
        </w:rPr>
        <w:t>Guatemala,</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600" w:right="338"/>
      </w:pPr>
      <w:bookmarkStart w:name="_bookmark53" w:id="65"/>
      <w:bookmarkEnd w:id="65"/>
      <w:r>
        <w:rPr/>
      </w:r>
      <w:r>
        <w:rPr/>
        <w:t>Cuba), or in colonial regimes (Vietnam, Algeria). All these political systems demonstrated little if any capacity to expand their power</w:t>
      </w:r>
      <w:r>
        <w:rPr>
          <w:spacing w:val="40"/>
        </w:rPr>
        <w:t> </w:t>
      </w:r>
      <w:r>
        <w:rPr/>
        <w:t>and to provide channels for the participation of new groups in </w:t>
      </w:r>
      <w:r>
        <w:rPr>
          <w:spacing w:val="-2"/>
        </w:rPr>
        <w:t>politics.</w:t>
      </w:r>
    </w:p>
    <w:p>
      <w:pPr>
        <w:pStyle w:val="BodyText"/>
        <w:spacing w:line="239" w:lineRule="exact"/>
        <w:ind w:left="4471"/>
        <w:jc w:val="left"/>
      </w:pPr>
      <w:r>
        <w:rPr>
          <w:spacing w:val="-2"/>
        </w:rPr>
        <w:t>(Huntington</w:t>
      </w:r>
      <w:r>
        <w:rPr>
          <w:spacing w:val="-9"/>
        </w:rPr>
        <w:t> </w:t>
      </w:r>
      <w:r>
        <w:rPr>
          <w:spacing w:val="-2"/>
        </w:rPr>
        <w:t>1968:</w:t>
      </w:r>
      <w:r>
        <w:rPr>
          <w:spacing w:val="-8"/>
        </w:rPr>
        <w:t> </w:t>
      </w:r>
      <w:r>
        <w:rPr>
          <w:spacing w:val="-4"/>
        </w:rPr>
        <w:t>275)</w:t>
      </w:r>
    </w:p>
    <w:p>
      <w:pPr>
        <w:pStyle w:val="BodyText"/>
        <w:spacing w:before="17"/>
        <w:jc w:val="left"/>
      </w:pPr>
    </w:p>
    <w:p>
      <w:pPr>
        <w:pStyle w:val="BodyText"/>
        <w:spacing w:line="259" w:lineRule="auto"/>
        <w:ind w:left="120" w:right="337"/>
      </w:pPr>
      <w:r>
        <w:rPr/>
        <w:t>Suppose we suppress the urge to blurt out questions about England in the </w:t>
      </w:r>
      <w:r>
        <w:rPr>
          <w:spacing w:val="-2"/>
        </w:rPr>
        <w:t>1640s</w:t>
      </w:r>
      <w:r>
        <w:rPr>
          <w:spacing w:val="-7"/>
        </w:rPr>
        <w:t> </w:t>
      </w:r>
      <w:r>
        <w:rPr>
          <w:spacing w:val="-2"/>
        </w:rPr>
        <w:t>or</w:t>
      </w:r>
      <w:r>
        <w:rPr>
          <w:spacing w:val="-7"/>
        </w:rPr>
        <w:t> </w:t>
      </w:r>
      <w:r>
        <w:rPr>
          <w:spacing w:val="-2"/>
        </w:rPr>
        <w:t>the</w:t>
      </w:r>
      <w:r>
        <w:rPr>
          <w:spacing w:val="-7"/>
        </w:rPr>
        <w:t> </w:t>
      </w:r>
      <w:r>
        <w:rPr>
          <w:spacing w:val="-2"/>
        </w:rPr>
        <w:t>United</w:t>
      </w:r>
      <w:r>
        <w:rPr>
          <w:spacing w:val="-7"/>
        </w:rPr>
        <w:t> </w:t>
      </w:r>
      <w:r>
        <w:rPr>
          <w:spacing w:val="-2"/>
        </w:rPr>
        <w:t>States</w:t>
      </w:r>
      <w:r>
        <w:rPr>
          <w:spacing w:val="-7"/>
        </w:rPr>
        <w:t> </w:t>
      </w:r>
      <w:r>
        <w:rPr>
          <w:spacing w:val="-2"/>
        </w:rPr>
        <w:t>in</w:t>
      </w:r>
      <w:r>
        <w:rPr>
          <w:spacing w:val="-7"/>
        </w:rPr>
        <w:t> </w:t>
      </w:r>
      <w:r>
        <w:rPr>
          <w:spacing w:val="-2"/>
        </w:rPr>
        <w:t>the</w:t>
      </w:r>
      <w:r>
        <w:rPr>
          <w:spacing w:val="-7"/>
        </w:rPr>
        <w:t> </w:t>
      </w:r>
      <w:r>
        <w:rPr>
          <w:spacing w:val="-2"/>
        </w:rPr>
        <w:t>1860s</w:t>
      </w:r>
      <w:r>
        <w:rPr>
          <w:spacing w:val="-7"/>
        </w:rPr>
        <w:t> </w:t>
      </w:r>
      <w:r>
        <w:rPr>
          <w:spacing w:val="-2"/>
        </w:rPr>
        <w:t>and</w:t>
      </w:r>
      <w:r>
        <w:rPr>
          <w:spacing w:val="-7"/>
        </w:rPr>
        <w:t> </w:t>
      </w:r>
      <w:r>
        <w:rPr>
          <w:spacing w:val="-2"/>
        </w:rPr>
        <w:t>stifle</w:t>
      </w:r>
      <w:r>
        <w:rPr>
          <w:spacing w:val="-7"/>
        </w:rPr>
        <w:t> </w:t>
      </w:r>
      <w:r>
        <w:rPr>
          <w:spacing w:val="-2"/>
        </w:rPr>
        <w:t>suspicions</w:t>
      </w:r>
      <w:r>
        <w:rPr>
          <w:spacing w:val="-7"/>
        </w:rPr>
        <w:t> </w:t>
      </w:r>
      <w:r>
        <w:rPr>
          <w:spacing w:val="-2"/>
        </w:rPr>
        <w:t>that</w:t>
      </w:r>
      <w:r>
        <w:rPr>
          <w:spacing w:val="-7"/>
        </w:rPr>
        <w:t> </w:t>
      </w:r>
      <w:r>
        <w:rPr>
          <w:spacing w:val="-2"/>
        </w:rPr>
        <w:t>the</w:t>
      </w:r>
      <w:r>
        <w:rPr>
          <w:spacing w:val="-7"/>
        </w:rPr>
        <w:t> </w:t>
      </w:r>
      <w:r>
        <w:rPr>
          <w:spacing w:val="-2"/>
        </w:rPr>
        <w:t>implicit </w:t>
      </w:r>
      <w:r>
        <w:rPr/>
        <w:t>standard</w:t>
      </w:r>
      <w:r>
        <w:rPr>
          <w:spacing w:val="-4"/>
        </w:rPr>
        <w:t> </w:t>
      </w:r>
      <w:r>
        <w:rPr/>
        <w:t>for</w:t>
      </w:r>
      <w:r>
        <w:rPr>
          <w:spacing w:val="-4"/>
        </w:rPr>
        <w:t> </w:t>
      </w:r>
      <w:r>
        <w:rPr/>
        <w:t>great</w:t>
      </w:r>
      <w:r>
        <w:rPr>
          <w:spacing w:val="-4"/>
        </w:rPr>
        <w:t> </w:t>
      </w:r>
      <w:r>
        <w:rPr/>
        <w:t>revolutions</w:t>
      </w:r>
      <w:r>
        <w:rPr>
          <w:spacing w:val="-4"/>
        </w:rPr>
        <w:t> </w:t>
      </w:r>
      <w:r>
        <w:rPr/>
        <w:t>at</w:t>
      </w:r>
      <w:r>
        <w:rPr>
          <w:spacing w:val="-4"/>
        </w:rPr>
        <w:t> </w:t>
      </w:r>
      <w:r>
        <w:rPr/>
        <w:t>work</w:t>
      </w:r>
      <w:r>
        <w:rPr>
          <w:spacing w:val="-4"/>
        </w:rPr>
        <w:t> </w:t>
      </w:r>
      <w:r>
        <w:rPr/>
        <w:t>in</w:t>
      </w:r>
      <w:r>
        <w:rPr>
          <w:spacing w:val="-4"/>
        </w:rPr>
        <w:t> </w:t>
      </w:r>
      <w:r>
        <w:rPr/>
        <w:t>this</w:t>
      </w:r>
      <w:r>
        <w:rPr>
          <w:spacing w:val="-4"/>
        </w:rPr>
        <w:t> </w:t>
      </w:r>
      <w:r>
        <w:rPr/>
        <w:t>passage</w:t>
      </w:r>
      <w:r>
        <w:rPr>
          <w:spacing w:val="-4"/>
        </w:rPr>
        <w:t> </w:t>
      </w:r>
      <w:r>
        <w:rPr/>
        <w:t>simply</w:t>
      </w:r>
      <w:r>
        <w:rPr>
          <w:spacing w:val="-4"/>
        </w:rPr>
        <w:t> </w:t>
      </w:r>
      <w:r>
        <w:rPr/>
        <w:t>restricts</w:t>
      </w:r>
      <w:r>
        <w:rPr>
          <w:spacing w:val="-4"/>
        </w:rPr>
        <w:t> </w:t>
      </w:r>
      <w:r>
        <w:rPr/>
        <w:t>them logically to centralized, authoritarian regimes. We still must wonder how we could have known before the fact of revolution that the expansive ca- pacity of these governments was inferior to that of the many other monar- chies, military dictatorships, and colonial regimes that did not experience </w:t>
      </w:r>
      <w:r>
        <w:rPr>
          <w:spacing w:val="-2"/>
        </w:rPr>
        <w:t>revolutions.</w:t>
      </w:r>
    </w:p>
    <w:p>
      <w:pPr>
        <w:pStyle w:val="BodyText"/>
        <w:spacing w:line="259" w:lineRule="auto"/>
        <w:ind w:left="120" w:right="337" w:firstLine="240"/>
      </w:pPr>
      <w:r>
        <w:rPr/>
        <w:t>Huntington does not answer. In its present form, his scheme does not,</w:t>
      </w:r>
      <w:r>
        <w:rPr>
          <w:spacing w:val="40"/>
        </w:rPr>
        <w:t> </w:t>
      </w:r>
      <w:r>
        <w:rPr/>
        <w:t>it appears, give us any social guidance in the anticipation or production of revolution—not even in the weak sense of projecting ourselves back into the France of 1788 or the Sicily of 1847, and saying how we would have gone about estimating the probabilities of revolution within the next few </w:t>
      </w:r>
      <w:r>
        <w:rPr>
          <w:spacing w:val="-2"/>
        </w:rPr>
        <w:t>years.</w:t>
      </w:r>
    </w:p>
    <w:p>
      <w:pPr>
        <w:pStyle w:val="BodyText"/>
        <w:spacing w:line="259" w:lineRule="auto"/>
        <w:ind w:left="120" w:right="337" w:firstLine="240"/>
      </w:pPr>
      <w:r>
        <w:rPr>
          <w:spacing w:val="-4"/>
        </w:rPr>
        <w:t>How else could we proceed? We should hold onto several of Huntington’s </w:t>
      </w:r>
      <w:r>
        <w:rPr/>
        <w:t>perceptions: (a) that revolutions and collective violence tend to flow di- rectly out of a population’s central political processes, instead of express- ing diffuse strains and discontents within the population; (b) that the specific claims and counterclaims being made on the existing govern- ment by various mobilized groups are more important than the general satisfaction or discontent of those groups and that claims for established places within the structure of power are crucial; (c) that large-scale struc- tural change transforms the identities and structures of the potential as- pirants for power within the population, affects their opportunities for mobilization, governs the resources available to the government, and through it to the principal holders of power. Accepting those insights would incline us to set our faces against such aggregate psychological hypotheses as those of James Davies (Davies 1962: 5–19)</w:t>
      </w:r>
      <w:r>
        <w:rPr>
          <w:spacing w:val="-3"/>
        </w:rPr>
        <w:t> </w:t>
      </w:r>
      <w:r>
        <w:rPr/>
        <w:t>or Ted Gurr (1970), as well as against gross system-function hypotheses like those of Chalmers</w:t>
      </w:r>
      <w:r>
        <w:rPr>
          <w:spacing w:val="-14"/>
        </w:rPr>
        <w:t> </w:t>
      </w:r>
      <w:r>
        <w:rPr/>
        <w:t>Johnson</w:t>
      </w:r>
      <w:r>
        <w:rPr>
          <w:spacing w:val="-12"/>
        </w:rPr>
        <w:t> </w:t>
      </w:r>
      <w:r>
        <w:rPr/>
        <w:t>(</w:t>
      </w:r>
      <w:r>
        <w:rPr>
          <w:spacing w:val="-13"/>
        </w:rPr>
        <w:t> </w:t>
      </w:r>
      <w:r>
        <w:rPr/>
        <w:t>Johnson</w:t>
      </w:r>
      <w:r>
        <w:rPr>
          <w:spacing w:val="-2"/>
        </w:rPr>
        <w:t> </w:t>
      </w:r>
      <w:r>
        <w:rPr/>
        <w:t>1966)</w:t>
      </w:r>
      <w:r>
        <w:rPr>
          <w:spacing w:val="-2"/>
        </w:rPr>
        <w:t> </w:t>
      </w:r>
      <w:r>
        <w:rPr/>
        <w:t>or</w:t>
      </w:r>
      <w:r>
        <w:rPr>
          <w:spacing w:val="-2"/>
        </w:rPr>
        <w:t> </w:t>
      </w:r>
      <w:r>
        <w:rPr/>
        <w:t>Neil</w:t>
      </w:r>
      <w:r>
        <w:rPr>
          <w:spacing w:val="-2"/>
        </w:rPr>
        <w:t> </w:t>
      </w:r>
      <w:r>
        <w:rPr/>
        <w:t>Smelser</w:t>
      </w:r>
      <w:r>
        <w:rPr>
          <w:spacing w:val="-2"/>
        </w:rPr>
        <w:t> </w:t>
      </w:r>
      <w:r>
        <w:rPr/>
        <w:t>(Smelser</w:t>
      </w:r>
      <w:r>
        <w:rPr>
          <w:spacing w:val="-2"/>
        </w:rPr>
        <w:t> </w:t>
      </w:r>
      <w:r>
        <w:rPr/>
        <w:t>1963).</w:t>
      </w:r>
      <w:r>
        <w:rPr>
          <w:spacing w:val="-2"/>
        </w:rPr>
        <w:t> </w:t>
      </w:r>
      <w:r>
        <w:rPr/>
        <w:t>It</w:t>
      </w:r>
      <w:r>
        <w:rPr>
          <w:spacing w:val="-2"/>
        </w:rPr>
        <w:t> </w:t>
      </w:r>
      <w:r>
        <w:rPr/>
        <w:t>will encourage</w:t>
      </w:r>
      <w:r>
        <w:rPr>
          <w:spacing w:val="34"/>
        </w:rPr>
        <w:t> </w:t>
      </w:r>
      <w:r>
        <w:rPr/>
        <w:t>us</w:t>
      </w:r>
      <w:r>
        <w:rPr>
          <w:spacing w:val="34"/>
        </w:rPr>
        <w:t> </w:t>
      </w:r>
      <w:r>
        <w:rPr/>
        <w:t>to</w:t>
      </w:r>
      <w:r>
        <w:rPr>
          <w:spacing w:val="34"/>
        </w:rPr>
        <w:t> </w:t>
      </w:r>
      <w:r>
        <w:rPr/>
        <w:t>concentrate</w:t>
      </w:r>
      <w:r>
        <w:rPr>
          <w:spacing w:val="34"/>
        </w:rPr>
        <w:t> </w:t>
      </w:r>
      <w:r>
        <w:rPr/>
        <w:t>our</w:t>
      </w:r>
      <w:r>
        <w:rPr>
          <w:spacing w:val="34"/>
        </w:rPr>
        <w:t> </w:t>
      </w:r>
      <w:r>
        <w:rPr/>
        <w:t>analysis</w:t>
      </w:r>
      <w:r>
        <w:rPr>
          <w:spacing w:val="34"/>
        </w:rPr>
        <w:t> </w:t>
      </w:r>
      <w:r>
        <w:rPr/>
        <w:t>on</w:t>
      </w:r>
      <w:r>
        <w:rPr>
          <w:spacing w:val="34"/>
        </w:rPr>
        <w:t> </w:t>
      </w:r>
      <w:r>
        <w:rPr/>
        <w:t>processes</w:t>
      </w:r>
      <w:r>
        <w:rPr>
          <w:spacing w:val="34"/>
        </w:rPr>
        <w:t> </w:t>
      </w:r>
      <w:r>
        <w:rPr/>
        <w:t>of</w:t>
      </w:r>
      <w:r>
        <w:rPr>
          <w:spacing w:val="34"/>
        </w:rPr>
        <w:t> </w:t>
      </w:r>
      <w:r>
        <w:rPr/>
        <w:t>mobilization, on structures of power, and on the changing demands linking one to the other, in the manner of Barrington Moore (1966), Eric Wolf (1969), or William Gamson (1968).</w:t>
      </w:r>
    </w:p>
    <w:p>
      <w:pPr>
        <w:spacing w:after="0" w:line="259" w:lineRule="auto"/>
        <w:sectPr>
          <w:pgSz w:w="8640" w:h="12960"/>
          <w:pgMar w:header="841" w:footer="0" w:top="1060" w:bottom="280" w:left="960" w:right="960"/>
        </w:sectPr>
      </w:pPr>
    </w:p>
    <w:p>
      <w:pPr>
        <w:pStyle w:val="BodyText"/>
        <w:spacing w:before="46"/>
        <w:jc w:val="left"/>
        <w:rPr>
          <w:sz w:val="24"/>
        </w:rPr>
      </w:pPr>
    </w:p>
    <w:p>
      <w:pPr>
        <w:pStyle w:val="Heading3"/>
        <w:ind w:left="340"/>
      </w:pPr>
      <w:bookmarkStart w:name="_bookmark54" w:id="66"/>
      <w:bookmarkEnd w:id="66"/>
      <w:r>
        <w:rPr/>
      </w:r>
      <w:r>
        <w:rPr/>
        <w:t>A</w:t>
      </w:r>
      <w:r>
        <w:rPr>
          <w:spacing w:val="-2"/>
        </w:rPr>
        <w:t> </w:t>
      </w:r>
      <w:r>
        <w:rPr/>
        <w:t>Model</w:t>
      </w:r>
      <w:r>
        <w:rPr>
          <w:spacing w:val="-2"/>
        </w:rPr>
        <w:t> </w:t>
      </w:r>
      <w:r>
        <w:rPr/>
        <w:t>of</w:t>
      </w:r>
      <w:r>
        <w:rPr>
          <w:spacing w:val="-2"/>
        </w:rPr>
        <w:t> </w:t>
      </w:r>
      <w:r>
        <w:rPr/>
        <w:t>Political</w:t>
      </w:r>
      <w:r>
        <w:rPr>
          <w:spacing w:val="-1"/>
        </w:rPr>
        <w:t> </w:t>
      </w:r>
      <w:r>
        <w:rPr>
          <w:spacing w:val="-2"/>
        </w:rPr>
        <w:t>Conflict</w:t>
      </w:r>
    </w:p>
    <w:p>
      <w:pPr>
        <w:pStyle w:val="BodyText"/>
        <w:spacing w:line="259" w:lineRule="auto" w:before="232"/>
        <w:ind w:left="339" w:right="117"/>
      </w:pPr>
      <w:r>
        <w:rPr/>
        <w:t>First, a simple model of political action. Let us distinguish three kinds of </w:t>
      </w:r>
      <w:r>
        <w:rPr>
          <w:spacing w:val="-2"/>
        </w:rPr>
        <w:t>social</w:t>
      </w:r>
      <w:r>
        <w:rPr>
          <w:spacing w:val="-7"/>
        </w:rPr>
        <w:t> </w:t>
      </w:r>
      <w:r>
        <w:rPr>
          <w:spacing w:val="-2"/>
        </w:rPr>
        <w:t>unit</w:t>
      </w:r>
      <w:r>
        <w:rPr>
          <w:spacing w:val="-7"/>
        </w:rPr>
        <w:t> </w:t>
      </w:r>
      <w:r>
        <w:rPr>
          <w:spacing w:val="-2"/>
        </w:rPr>
        <w:t>within</w:t>
      </w:r>
      <w:r>
        <w:rPr>
          <w:spacing w:val="-7"/>
        </w:rPr>
        <w:t> </w:t>
      </w:r>
      <w:r>
        <w:rPr>
          <w:spacing w:val="-2"/>
        </w:rPr>
        <w:t>any</w:t>
      </w:r>
      <w:r>
        <w:rPr>
          <w:spacing w:val="-7"/>
        </w:rPr>
        <w:t> </w:t>
      </w:r>
      <w:r>
        <w:rPr>
          <w:spacing w:val="-2"/>
        </w:rPr>
        <w:t>specified</w:t>
      </w:r>
      <w:r>
        <w:rPr>
          <w:spacing w:val="-7"/>
        </w:rPr>
        <w:t> </w:t>
      </w:r>
      <w:r>
        <w:rPr>
          <w:spacing w:val="-2"/>
        </w:rPr>
        <w:t>population.</w:t>
      </w:r>
      <w:r>
        <w:rPr>
          <w:spacing w:val="-7"/>
        </w:rPr>
        <w:t> </w:t>
      </w:r>
      <w:r>
        <w:rPr>
          <w:spacing w:val="-2"/>
        </w:rPr>
        <w:t>A</w:t>
      </w:r>
      <w:r>
        <w:rPr>
          <w:spacing w:val="-7"/>
        </w:rPr>
        <w:t> </w:t>
      </w:r>
      <w:r>
        <w:rPr>
          <w:i/>
          <w:spacing w:val="-2"/>
        </w:rPr>
        <w:t>government</w:t>
      </w:r>
      <w:r>
        <w:rPr>
          <w:i/>
          <w:spacing w:val="-9"/>
        </w:rPr>
        <w:t> </w:t>
      </w:r>
      <w:r>
        <w:rPr>
          <w:spacing w:val="-2"/>
        </w:rPr>
        <w:t>is</w:t>
      </w:r>
      <w:r>
        <w:rPr>
          <w:spacing w:val="-7"/>
        </w:rPr>
        <w:t> </w:t>
      </w:r>
      <w:r>
        <w:rPr>
          <w:spacing w:val="-2"/>
        </w:rPr>
        <w:t>an</w:t>
      </w:r>
      <w:r>
        <w:rPr>
          <w:spacing w:val="-7"/>
        </w:rPr>
        <w:t> </w:t>
      </w:r>
      <w:r>
        <w:rPr>
          <w:spacing w:val="-2"/>
        </w:rPr>
        <w:t>organization </w:t>
      </w:r>
      <w:r>
        <w:rPr/>
        <w:t>that</w:t>
      </w:r>
      <w:r>
        <w:rPr>
          <w:spacing w:val="-9"/>
        </w:rPr>
        <w:t> </w:t>
      </w:r>
      <w:r>
        <w:rPr/>
        <w:t>controls</w:t>
      </w:r>
      <w:r>
        <w:rPr>
          <w:spacing w:val="-9"/>
        </w:rPr>
        <w:t> </w:t>
      </w:r>
      <w:r>
        <w:rPr/>
        <w:t>the</w:t>
      </w:r>
      <w:r>
        <w:rPr>
          <w:spacing w:val="-9"/>
        </w:rPr>
        <w:t> </w:t>
      </w:r>
      <w:r>
        <w:rPr/>
        <w:t>principal</w:t>
      </w:r>
      <w:r>
        <w:rPr>
          <w:spacing w:val="-9"/>
        </w:rPr>
        <w:t> </w:t>
      </w:r>
      <w:r>
        <w:rPr/>
        <w:t>concentrated</w:t>
      </w:r>
      <w:r>
        <w:rPr>
          <w:spacing w:val="-9"/>
        </w:rPr>
        <w:t> </w:t>
      </w:r>
      <w:r>
        <w:rPr/>
        <w:t>means</w:t>
      </w:r>
      <w:r>
        <w:rPr>
          <w:spacing w:val="-9"/>
        </w:rPr>
        <w:t> </w:t>
      </w:r>
      <w:r>
        <w:rPr/>
        <w:t>of</w:t>
      </w:r>
      <w:r>
        <w:rPr>
          <w:spacing w:val="-9"/>
        </w:rPr>
        <w:t> </w:t>
      </w:r>
      <w:r>
        <w:rPr/>
        <w:t>coercion</w:t>
      </w:r>
      <w:r>
        <w:rPr>
          <w:spacing w:val="-9"/>
        </w:rPr>
        <w:t> </w:t>
      </w:r>
      <w:r>
        <w:rPr/>
        <w:t>within</w:t>
      </w:r>
      <w:r>
        <w:rPr>
          <w:spacing w:val="-9"/>
        </w:rPr>
        <w:t> </w:t>
      </w:r>
      <w:r>
        <w:rPr/>
        <w:t>the</w:t>
      </w:r>
      <w:r>
        <w:rPr>
          <w:spacing w:val="-9"/>
        </w:rPr>
        <w:t> </w:t>
      </w:r>
      <w:r>
        <w:rPr/>
        <w:t>popu- </w:t>
      </w:r>
      <w:r>
        <w:rPr>
          <w:spacing w:val="-4"/>
        </w:rPr>
        <w:t>lation;</w:t>
      </w:r>
      <w:r>
        <w:rPr>
          <w:spacing w:val="-10"/>
        </w:rPr>
        <w:t> </w:t>
      </w:r>
      <w:r>
        <w:rPr>
          <w:spacing w:val="-4"/>
        </w:rPr>
        <w:t>a</w:t>
      </w:r>
      <w:r>
        <w:rPr>
          <w:spacing w:val="-9"/>
        </w:rPr>
        <w:t> </w:t>
      </w:r>
      <w:r>
        <w:rPr>
          <w:i/>
          <w:spacing w:val="-4"/>
        </w:rPr>
        <w:t>contender</w:t>
      </w:r>
      <w:r>
        <w:rPr>
          <w:i/>
          <w:spacing w:val="-9"/>
        </w:rPr>
        <w:t> </w:t>
      </w:r>
      <w:r>
        <w:rPr>
          <w:i/>
          <w:spacing w:val="-4"/>
        </w:rPr>
        <w:t>for</w:t>
      </w:r>
      <w:r>
        <w:rPr>
          <w:i/>
          <w:spacing w:val="-9"/>
        </w:rPr>
        <w:t> </w:t>
      </w:r>
      <w:r>
        <w:rPr>
          <w:i/>
          <w:spacing w:val="-4"/>
        </w:rPr>
        <w:t>power</w:t>
      </w:r>
      <w:r>
        <w:rPr>
          <w:i/>
          <w:spacing w:val="-9"/>
        </w:rPr>
        <w:t> </w:t>
      </w:r>
      <w:r>
        <w:rPr>
          <w:spacing w:val="-4"/>
        </w:rPr>
        <w:t>is</w:t>
      </w:r>
      <w:r>
        <w:rPr>
          <w:spacing w:val="-9"/>
        </w:rPr>
        <w:t> </w:t>
      </w:r>
      <w:r>
        <w:rPr>
          <w:spacing w:val="-4"/>
        </w:rPr>
        <w:t>a</w:t>
      </w:r>
      <w:r>
        <w:rPr>
          <w:spacing w:val="-9"/>
        </w:rPr>
        <w:t> </w:t>
      </w:r>
      <w:r>
        <w:rPr>
          <w:spacing w:val="-4"/>
        </w:rPr>
        <w:t>group</w:t>
      </w:r>
      <w:r>
        <w:rPr>
          <w:spacing w:val="-9"/>
        </w:rPr>
        <w:t> </w:t>
      </w:r>
      <w:r>
        <w:rPr>
          <w:spacing w:val="-4"/>
        </w:rPr>
        <w:t>within</w:t>
      </w:r>
      <w:r>
        <w:rPr>
          <w:spacing w:val="-10"/>
        </w:rPr>
        <w:t> </w:t>
      </w:r>
      <w:r>
        <w:rPr>
          <w:spacing w:val="-4"/>
        </w:rPr>
        <w:t>the</w:t>
      </w:r>
      <w:r>
        <w:rPr>
          <w:spacing w:val="-9"/>
        </w:rPr>
        <w:t> </w:t>
      </w:r>
      <w:r>
        <w:rPr>
          <w:spacing w:val="-4"/>
        </w:rPr>
        <w:t>population</w:t>
      </w:r>
      <w:r>
        <w:rPr>
          <w:spacing w:val="-9"/>
        </w:rPr>
        <w:t> </w:t>
      </w:r>
      <w:r>
        <w:rPr>
          <w:spacing w:val="-4"/>
        </w:rPr>
        <w:t>that</w:t>
      </w:r>
      <w:r>
        <w:rPr>
          <w:spacing w:val="-9"/>
        </w:rPr>
        <w:t> </w:t>
      </w:r>
      <w:r>
        <w:rPr>
          <w:spacing w:val="-4"/>
        </w:rPr>
        <w:t>at</w:t>
      </w:r>
      <w:r>
        <w:rPr>
          <w:spacing w:val="-9"/>
        </w:rPr>
        <w:t> </w:t>
      </w:r>
      <w:r>
        <w:rPr>
          <w:spacing w:val="-4"/>
        </w:rPr>
        <w:t>least</w:t>
      </w:r>
      <w:r>
        <w:rPr>
          <w:spacing w:val="-9"/>
        </w:rPr>
        <w:t> </w:t>
      </w:r>
      <w:r>
        <w:rPr>
          <w:spacing w:val="-4"/>
        </w:rPr>
        <w:t>once </w:t>
      </w:r>
      <w:r>
        <w:rPr>
          <w:spacing w:val="-2"/>
        </w:rPr>
        <w:t>during</w:t>
      </w:r>
      <w:r>
        <w:rPr>
          <w:spacing w:val="-8"/>
        </w:rPr>
        <w:t> </w:t>
      </w:r>
      <w:r>
        <w:rPr>
          <w:spacing w:val="-2"/>
        </w:rPr>
        <w:t>some</w:t>
      </w:r>
      <w:r>
        <w:rPr>
          <w:spacing w:val="-8"/>
        </w:rPr>
        <w:t> </w:t>
      </w:r>
      <w:r>
        <w:rPr>
          <w:spacing w:val="-2"/>
        </w:rPr>
        <w:t>standard</w:t>
      </w:r>
      <w:r>
        <w:rPr>
          <w:spacing w:val="-8"/>
        </w:rPr>
        <w:t> </w:t>
      </w:r>
      <w:r>
        <w:rPr>
          <w:spacing w:val="-2"/>
        </w:rPr>
        <w:t>period</w:t>
      </w:r>
      <w:r>
        <w:rPr>
          <w:spacing w:val="-8"/>
        </w:rPr>
        <w:t> </w:t>
      </w:r>
      <w:r>
        <w:rPr>
          <w:spacing w:val="-2"/>
        </w:rPr>
        <w:t>applies</w:t>
      </w:r>
      <w:r>
        <w:rPr>
          <w:spacing w:val="-8"/>
        </w:rPr>
        <w:t> </w:t>
      </w:r>
      <w:r>
        <w:rPr>
          <w:spacing w:val="-2"/>
        </w:rPr>
        <w:t>resources</w:t>
      </w:r>
      <w:r>
        <w:rPr>
          <w:spacing w:val="-8"/>
        </w:rPr>
        <w:t> </w:t>
      </w:r>
      <w:r>
        <w:rPr>
          <w:spacing w:val="-2"/>
        </w:rPr>
        <w:t>to</w:t>
      </w:r>
      <w:r>
        <w:rPr>
          <w:spacing w:val="-8"/>
        </w:rPr>
        <w:t> </w:t>
      </w:r>
      <w:r>
        <w:rPr>
          <w:spacing w:val="-2"/>
        </w:rPr>
        <w:t>influence</w:t>
      </w:r>
      <w:r>
        <w:rPr>
          <w:spacing w:val="-8"/>
        </w:rPr>
        <w:t> </w:t>
      </w:r>
      <w:r>
        <w:rPr>
          <w:spacing w:val="-2"/>
        </w:rPr>
        <w:t>that</w:t>
      </w:r>
      <w:r>
        <w:rPr>
          <w:spacing w:val="-8"/>
        </w:rPr>
        <w:t> </w:t>
      </w:r>
      <w:r>
        <w:rPr>
          <w:spacing w:val="-2"/>
        </w:rPr>
        <w:t>government; </w:t>
      </w:r>
      <w:r>
        <w:rPr>
          <w:w w:val="90"/>
        </w:rPr>
        <w:t>and a </w:t>
      </w:r>
      <w:r>
        <w:rPr>
          <w:i/>
          <w:w w:val="90"/>
        </w:rPr>
        <w:t>polity </w:t>
      </w:r>
      <w:r>
        <w:rPr>
          <w:w w:val="90"/>
        </w:rPr>
        <w:t>is the set of contenders that routinely and successfully lays claims on </w:t>
      </w:r>
      <w:r>
        <w:rPr>
          <w:spacing w:val="-6"/>
        </w:rPr>
        <w:t>that</w:t>
      </w:r>
      <w:r>
        <w:rPr>
          <w:spacing w:val="-8"/>
        </w:rPr>
        <w:t> </w:t>
      </w:r>
      <w:r>
        <w:rPr>
          <w:spacing w:val="-6"/>
        </w:rPr>
        <w:t>government.</w:t>
      </w:r>
      <w:r>
        <w:rPr>
          <w:spacing w:val="-7"/>
        </w:rPr>
        <w:t> </w:t>
      </w:r>
      <w:r>
        <w:rPr>
          <w:spacing w:val="-6"/>
        </w:rPr>
        <w:t>(We</w:t>
      </w:r>
      <w:r>
        <w:rPr>
          <w:spacing w:val="-7"/>
        </w:rPr>
        <w:t> </w:t>
      </w:r>
      <w:r>
        <w:rPr>
          <w:spacing w:val="-6"/>
        </w:rPr>
        <w:t>may</w:t>
      </w:r>
      <w:r>
        <w:rPr>
          <w:spacing w:val="-7"/>
        </w:rPr>
        <w:t> </w:t>
      </w:r>
      <w:r>
        <w:rPr>
          <w:spacing w:val="-6"/>
        </w:rPr>
        <w:t>call</w:t>
      </w:r>
      <w:r>
        <w:rPr>
          <w:spacing w:val="-7"/>
        </w:rPr>
        <w:t> </w:t>
      </w:r>
      <w:r>
        <w:rPr>
          <w:spacing w:val="-6"/>
        </w:rPr>
        <w:t>these</w:t>
      </w:r>
      <w:r>
        <w:rPr>
          <w:spacing w:val="-7"/>
        </w:rPr>
        <w:t> </w:t>
      </w:r>
      <w:r>
        <w:rPr>
          <w:spacing w:val="-6"/>
        </w:rPr>
        <w:t>individual contenders</w:t>
      </w:r>
      <w:r>
        <w:rPr>
          <w:spacing w:val="-7"/>
        </w:rPr>
        <w:t> </w:t>
      </w:r>
      <w:r>
        <w:rPr>
          <w:i/>
          <w:spacing w:val="-6"/>
        </w:rPr>
        <w:t>members</w:t>
      </w:r>
      <w:r>
        <w:rPr>
          <w:i/>
          <w:spacing w:val="-7"/>
        </w:rPr>
        <w:t> </w:t>
      </w:r>
      <w:r>
        <w:rPr>
          <w:spacing w:val="-6"/>
        </w:rPr>
        <w:t>of</w:t>
      </w:r>
      <w:r>
        <w:rPr>
          <w:spacing w:val="-7"/>
        </w:rPr>
        <w:t> </w:t>
      </w:r>
      <w:r>
        <w:rPr>
          <w:spacing w:val="-6"/>
        </w:rPr>
        <w:t>the pol- </w:t>
      </w:r>
      <w:r>
        <w:rPr>
          <w:w w:val="90"/>
        </w:rPr>
        <w:t>ity, while </w:t>
      </w:r>
      <w:r>
        <w:rPr>
          <w:i/>
          <w:w w:val="90"/>
        </w:rPr>
        <w:t>challenger </w:t>
      </w:r>
      <w:r>
        <w:rPr>
          <w:w w:val="90"/>
        </w:rPr>
        <w:t>is a good name for a contender laying claims in an irregular </w:t>
      </w:r>
      <w:r>
        <w:rPr>
          <w:spacing w:val="-4"/>
        </w:rPr>
        <w:t>or</w:t>
      </w:r>
      <w:r>
        <w:rPr>
          <w:spacing w:val="-10"/>
        </w:rPr>
        <w:t> </w:t>
      </w:r>
      <w:r>
        <w:rPr>
          <w:spacing w:val="-4"/>
        </w:rPr>
        <w:t>unsuccessful</w:t>
      </w:r>
      <w:r>
        <w:rPr>
          <w:spacing w:val="-9"/>
        </w:rPr>
        <w:t> </w:t>
      </w:r>
      <w:r>
        <w:rPr>
          <w:spacing w:val="-4"/>
        </w:rPr>
        <w:t>fashion.)</w:t>
      </w:r>
      <w:r>
        <w:rPr>
          <w:spacing w:val="-9"/>
        </w:rPr>
        <w:t> </w:t>
      </w:r>
      <w:r>
        <w:rPr>
          <w:spacing w:val="-4"/>
        </w:rPr>
        <w:t>…</w:t>
      </w:r>
      <w:r>
        <w:rPr>
          <w:spacing w:val="-9"/>
        </w:rPr>
        <w:t> </w:t>
      </w:r>
      <w:r>
        <w:rPr>
          <w:spacing w:val="-4"/>
        </w:rPr>
        <w:t>A</w:t>
      </w:r>
      <w:r>
        <w:rPr>
          <w:spacing w:val="-9"/>
        </w:rPr>
        <w:t> </w:t>
      </w:r>
      <w:r>
        <w:rPr>
          <w:spacing w:val="-4"/>
        </w:rPr>
        <w:t>group</w:t>
      </w:r>
      <w:r>
        <w:rPr>
          <w:spacing w:val="-9"/>
        </w:rPr>
        <w:t> </w:t>
      </w:r>
      <w:r>
        <w:rPr>
          <w:spacing w:val="-4"/>
        </w:rPr>
        <w:t>gains</w:t>
      </w:r>
      <w:r>
        <w:rPr>
          <w:spacing w:val="-9"/>
        </w:rPr>
        <w:t> </w:t>
      </w:r>
      <w:r>
        <w:rPr>
          <w:spacing w:val="-4"/>
        </w:rPr>
        <w:t>the</w:t>
      </w:r>
      <w:r>
        <w:rPr>
          <w:spacing w:val="-9"/>
        </w:rPr>
        <w:t> </w:t>
      </w:r>
      <w:r>
        <w:rPr>
          <w:spacing w:val="-4"/>
        </w:rPr>
        <w:t>capacity</w:t>
      </w:r>
      <w:r>
        <w:rPr>
          <w:spacing w:val="-10"/>
        </w:rPr>
        <w:t> </w:t>
      </w:r>
      <w:r>
        <w:rPr>
          <w:spacing w:val="-4"/>
        </w:rPr>
        <w:t>to</w:t>
      </w:r>
      <w:r>
        <w:rPr>
          <w:spacing w:val="-9"/>
        </w:rPr>
        <w:t> </w:t>
      </w:r>
      <w:r>
        <w:rPr>
          <w:spacing w:val="-4"/>
        </w:rPr>
        <w:t>contend</w:t>
      </w:r>
      <w:r>
        <w:rPr>
          <w:spacing w:val="-9"/>
        </w:rPr>
        <w:t> </w:t>
      </w:r>
      <w:r>
        <w:rPr>
          <w:spacing w:val="-4"/>
        </w:rPr>
        <w:t>by</w:t>
      </w:r>
      <w:r>
        <w:rPr>
          <w:spacing w:val="-9"/>
        </w:rPr>
        <w:t> </w:t>
      </w:r>
      <w:r>
        <w:rPr>
          <w:spacing w:val="-4"/>
        </w:rPr>
        <w:t>mobiliz- </w:t>
      </w:r>
      <w:r>
        <w:rPr>
          <w:spacing w:val="-2"/>
        </w:rPr>
        <w:t>ing:</w:t>
      </w:r>
      <w:r>
        <w:rPr>
          <w:spacing w:val="-12"/>
        </w:rPr>
        <w:t> </w:t>
      </w:r>
      <w:r>
        <w:rPr>
          <w:spacing w:val="-2"/>
        </w:rPr>
        <w:t>by</w:t>
      </w:r>
      <w:r>
        <w:rPr>
          <w:spacing w:val="-11"/>
        </w:rPr>
        <w:t> </w:t>
      </w:r>
      <w:r>
        <w:rPr>
          <w:spacing w:val="-2"/>
        </w:rPr>
        <w:t>acquiring</w:t>
      </w:r>
      <w:r>
        <w:rPr>
          <w:spacing w:val="-11"/>
        </w:rPr>
        <w:t> </w:t>
      </w:r>
      <w:r>
        <w:rPr>
          <w:spacing w:val="-2"/>
        </w:rPr>
        <w:t>collective</w:t>
      </w:r>
      <w:r>
        <w:rPr>
          <w:spacing w:val="-11"/>
        </w:rPr>
        <w:t> </w:t>
      </w:r>
      <w:r>
        <w:rPr>
          <w:spacing w:val="-2"/>
        </w:rPr>
        <w:t>control</w:t>
      </w:r>
      <w:r>
        <w:rPr>
          <w:spacing w:val="-11"/>
        </w:rPr>
        <w:t> </w:t>
      </w:r>
      <w:r>
        <w:rPr>
          <w:spacing w:val="-2"/>
        </w:rPr>
        <w:t>over</w:t>
      </w:r>
      <w:r>
        <w:rPr>
          <w:spacing w:val="-11"/>
        </w:rPr>
        <w:t> </w:t>
      </w:r>
      <w:r>
        <w:rPr>
          <w:spacing w:val="-2"/>
        </w:rPr>
        <w:t>resources—land,</w:t>
      </w:r>
      <w:r>
        <w:rPr>
          <w:spacing w:val="-11"/>
        </w:rPr>
        <w:t> </w:t>
      </w:r>
      <w:r>
        <w:rPr>
          <w:spacing w:val="-2"/>
        </w:rPr>
        <w:t>labor,</w:t>
      </w:r>
      <w:r>
        <w:rPr>
          <w:spacing w:val="-11"/>
        </w:rPr>
        <w:t> </w:t>
      </w:r>
      <w:r>
        <w:rPr>
          <w:spacing w:val="-2"/>
        </w:rPr>
        <w:t>information, arms,</w:t>
      </w:r>
      <w:r>
        <w:rPr>
          <w:spacing w:val="-7"/>
        </w:rPr>
        <w:t> </w:t>
      </w:r>
      <w:r>
        <w:rPr>
          <w:spacing w:val="-2"/>
        </w:rPr>
        <w:t>money,</w:t>
      </w:r>
      <w:r>
        <w:rPr>
          <w:spacing w:val="-7"/>
        </w:rPr>
        <w:t> </w:t>
      </w:r>
      <w:r>
        <w:rPr>
          <w:spacing w:val="-2"/>
        </w:rPr>
        <w:t>and</w:t>
      </w:r>
      <w:r>
        <w:rPr>
          <w:spacing w:val="-7"/>
        </w:rPr>
        <w:t> </w:t>
      </w:r>
      <w:r>
        <w:rPr>
          <w:spacing w:val="-2"/>
        </w:rPr>
        <w:t>so</w:t>
      </w:r>
      <w:r>
        <w:rPr>
          <w:spacing w:val="-7"/>
        </w:rPr>
        <w:t> </w:t>
      </w:r>
      <w:r>
        <w:rPr>
          <w:spacing w:val="-2"/>
        </w:rPr>
        <w:t>on—that</w:t>
      </w:r>
      <w:r>
        <w:rPr>
          <w:spacing w:val="-7"/>
        </w:rPr>
        <w:t> </w:t>
      </w:r>
      <w:r>
        <w:rPr>
          <w:spacing w:val="-2"/>
        </w:rPr>
        <w:t>can</w:t>
      </w:r>
      <w:r>
        <w:rPr>
          <w:spacing w:val="-7"/>
        </w:rPr>
        <w:t> </w:t>
      </w:r>
      <w:r>
        <w:rPr>
          <w:spacing w:val="-2"/>
        </w:rPr>
        <w:t>be</w:t>
      </w:r>
      <w:r>
        <w:rPr>
          <w:spacing w:val="-7"/>
        </w:rPr>
        <w:t> </w:t>
      </w:r>
      <w:r>
        <w:rPr>
          <w:spacing w:val="-2"/>
        </w:rPr>
        <w:t>applied</w:t>
      </w:r>
      <w:r>
        <w:rPr>
          <w:spacing w:val="-7"/>
        </w:rPr>
        <w:t> </w:t>
      </w:r>
      <w:r>
        <w:rPr>
          <w:spacing w:val="-2"/>
        </w:rPr>
        <w:t>to</w:t>
      </w:r>
      <w:r>
        <w:rPr>
          <w:spacing w:val="-7"/>
        </w:rPr>
        <w:t> </w:t>
      </w:r>
      <w:r>
        <w:rPr>
          <w:spacing w:val="-2"/>
        </w:rPr>
        <w:t>influence</w:t>
      </w:r>
      <w:r>
        <w:rPr>
          <w:spacing w:val="-7"/>
        </w:rPr>
        <w:t> </w:t>
      </w:r>
      <w:r>
        <w:rPr>
          <w:spacing w:val="-2"/>
        </w:rPr>
        <w:t>the</w:t>
      </w:r>
      <w:r>
        <w:rPr>
          <w:spacing w:val="-7"/>
        </w:rPr>
        <w:t> </w:t>
      </w:r>
      <w:r>
        <w:rPr>
          <w:spacing w:val="-2"/>
        </w:rPr>
        <w:t>government;</w:t>
      </w:r>
      <w:r>
        <w:rPr>
          <w:spacing w:val="-7"/>
        </w:rPr>
        <w:t> </w:t>
      </w:r>
      <w:r>
        <w:rPr>
          <w:spacing w:val="-2"/>
        </w:rPr>
        <w:t>it loses</w:t>
      </w:r>
      <w:r>
        <w:rPr>
          <w:spacing w:val="-12"/>
        </w:rPr>
        <w:t> </w:t>
      </w:r>
      <w:r>
        <w:rPr>
          <w:spacing w:val="-2"/>
        </w:rPr>
        <w:t>that</w:t>
      </w:r>
      <w:r>
        <w:rPr>
          <w:spacing w:val="-12"/>
        </w:rPr>
        <w:t> </w:t>
      </w:r>
      <w:r>
        <w:rPr>
          <w:spacing w:val="-2"/>
        </w:rPr>
        <w:t>capacity</w:t>
      </w:r>
      <w:r>
        <w:rPr>
          <w:spacing w:val="-12"/>
        </w:rPr>
        <w:t> </w:t>
      </w:r>
      <w:r>
        <w:rPr>
          <w:spacing w:val="-2"/>
        </w:rPr>
        <w:t>by</w:t>
      </w:r>
      <w:r>
        <w:rPr>
          <w:spacing w:val="-12"/>
        </w:rPr>
        <w:t> </w:t>
      </w:r>
      <w:r>
        <w:rPr>
          <w:spacing w:val="-2"/>
        </w:rPr>
        <w:t>demobilizing,</w:t>
      </w:r>
      <w:r>
        <w:rPr>
          <w:spacing w:val="-12"/>
        </w:rPr>
        <w:t> </w:t>
      </w:r>
      <w:r>
        <w:rPr>
          <w:spacing w:val="-2"/>
        </w:rPr>
        <w:t>losing</w:t>
      </w:r>
      <w:r>
        <w:rPr>
          <w:spacing w:val="-12"/>
        </w:rPr>
        <w:t> </w:t>
      </w:r>
      <w:r>
        <w:rPr>
          <w:spacing w:val="-2"/>
        </w:rPr>
        <w:t>collective</w:t>
      </w:r>
      <w:r>
        <w:rPr>
          <w:spacing w:val="-12"/>
        </w:rPr>
        <w:t> </w:t>
      </w:r>
      <w:r>
        <w:rPr>
          <w:spacing w:val="-2"/>
        </w:rPr>
        <w:t>control</w:t>
      </w:r>
      <w:r>
        <w:rPr>
          <w:spacing w:val="-12"/>
        </w:rPr>
        <w:t> </w:t>
      </w:r>
      <w:r>
        <w:rPr>
          <w:spacing w:val="-2"/>
        </w:rPr>
        <w:t>over</w:t>
      </w:r>
      <w:r>
        <w:rPr>
          <w:spacing w:val="-12"/>
        </w:rPr>
        <w:t> </w:t>
      </w:r>
      <w:r>
        <w:rPr>
          <w:spacing w:val="-2"/>
        </w:rPr>
        <w:t>resources.</w:t>
      </w:r>
    </w:p>
    <w:p>
      <w:pPr>
        <w:pStyle w:val="BodyText"/>
        <w:spacing w:line="259" w:lineRule="auto"/>
        <w:ind w:left="339" w:right="117" w:firstLine="240"/>
      </w:pPr>
      <w:r>
        <w:rPr/>
        <w:t>Every</w:t>
      </w:r>
      <w:r>
        <w:rPr>
          <w:spacing w:val="-2"/>
        </w:rPr>
        <w:t> </w:t>
      </w:r>
      <w:r>
        <w:rPr/>
        <w:t>polity,</w:t>
      </w:r>
      <w:r>
        <w:rPr>
          <w:spacing w:val="-2"/>
        </w:rPr>
        <w:t> </w:t>
      </w:r>
      <w:r>
        <w:rPr/>
        <w:t>then,</w:t>
      </w:r>
      <w:r>
        <w:rPr>
          <w:spacing w:val="-2"/>
        </w:rPr>
        <w:t> </w:t>
      </w:r>
      <w:r>
        <w:rPr/>
        <w:t>collectively</w:t>
      </w:r>
      <w:r>
        <w:rPr>
          <w:spacing w:val="-2"/>
        </w:rPr>
        <w:t> </w:t>
      </w:r>
      <w:r>
        <w:rPr/>
        <w:t>develops</w:t>
      </w:r>
      <w:r>
        <w:rPr>
          <w:spacing w:val="-2"/>
        </w:rPr>
        <w:t> </w:t>
      </w:r>
      <w:r>
        <w:rPr/>
        <w:t>tests</w:t>
      </w:r>
      <w:r>
        <w:rPr>
          <w:spacing w:val="-2"/>
        </w:rPr>
        <w:t> </w:t>
      </w:r>
      <w:r>
        <w:rPr/>
        <w:t>of</w:t>
      </w:r>
      <w:r>
        <w:rPr>
          <w:spacing w:val="-2"/>
        </w:rPr>
        <w:t> </w:t>
      </w:r>
      <w:r>
        <w:rPr/>
        <w:t>membership.</w:t>
      </w:r>
      <w:r>
        <w:rPr>
          <w:spacing w:val="-2"/>
        </w:rPr>
        <w:t> </w:t>
      </w:r>
      <w:r>
        <w:rPr/>
        <w:t>The</w:t>
      </w:r>
      <w:r>
        <w:rPr>
          <w:spacing w:val="-2"/>
        </w:rPr>
        <w:t> </w:t>
      </w:r>
      <w:r>
        <w:rPr/>
        <w:t>tests </w:t>
      </w:r>
      <w:r>
        <w:rPr>
          <w:spacing w:val="-2"/>
        </w:rPr>
        <w:t>always</w:t>
      </w:r>
      <w:r>
        <w:rPr>
          <w:spacing w:val="-9"/>
        </w:rPr>
        <w:t> </w:t>
      </w:r>
      <w:r>
        <w:rPr>
          <w:spacing w:val="-2"/>
        </w:rPr>
        <w:t>include</w:t>
      </w:r>
      <w:r>
        <w:rPr>
          <w:spacing w:val="-9"/>
        </w:rPr>
        <w:t> </w:t>
      </w:r>
      <w:r>
        <w:rPr>
          <w:spacing w:val="-2"/>
        </w:rPr>
        <w:t>the</w:t>
      </w:r>
      <w:r>
        <w:rPr>
          <w:spacing w:val="-9"/>
        </w:rPr>
        <w:t> </w:t>
      </w:r>
      <w:r>
        <w:rPr>
          <w:spacing w:val="-2"/>
        </w:rPr>
        <w:t>capacity</w:t>
      </w:r>
      <w:r>
        <w:rPr>
          <w:spacing w:val="-9"/>
        </w:rPr>
        <w:t> </w:t>
      </w:r>
      <w:r>
        <w:rPr>
          <w:spacing w:val="-2"/>
        </w:rPr>
        <w:t>to</w:t>
      </w:r>
      <w:r>
        <w:rPr>
          <w:spacing w:val="-9"/>
        </w:rPr>
        <w:t> </w:t>
      </w:r>
      <w:r>
        <w:rPr>
          <w:spacing w:val="-2"/>
        </w:rPr>
        <w:t>bring</w:t>
      </w:r>
      <w:r>
        <w:rPr>
          <w:spacing w:val="-9"/>
        </w:rPr>
        <w:t> </w:t>
      </w:r>
      <w:r>
        <w:rPr>
          <w:spacing w:val="-2"/>
        </w:rPr>
        <w:t>considerable</w:t>
      </w:r>
      <w:r>
        <w:rPr>
          <w:spacing w:val="-9"/>
        </w:rPr>
        <w:t> </w:t>
      </w:r>
      <w:r>
        <w:rPr>
          <w:spacing w:val="-2"/>
        </w:rPr>
        <w:t>numbers</w:t>
      </w:r>
      <w:r>
        <w:rPr>
          <w:spacing w:val="-9"/>
        </w:rPr>
        <w:t> </w:t>
      </w:r>
      <w:r>
        <w:rPr>
          <w:spacing w:val="-2"/>
        </w:rPr>
        <w:t>of</w:t>
      </w:r>
      <w:r>
        <w:rPr>
          <w:spacing w:val="-9"/>
        </w:rPr>
        <w:t> </w:t>
      </w:r>
      <w:r>
        <w:rPr>
          <w:spacing w:val="-2"/>
        </w:rPr>
        <w:t>people</w:t>
      </w:r>
      <w:r>
        <w:rPr>
          <w:spacing w:val="-9"/>
        </w:rPr>
        <w:t> </w:t>
      </w:r>
      <w:r>
        <w:rPr>
          <w:spacing w:val="-2"/>
        </w:rPr>
        <w:t>into</w:t>
      </w:r>
      <w:r>
        <w:rPr>
          <w:spacing w:val="-9"/>
        </w:rPr>
        <w:t> </w:t>
      </w:r>
      <w:r>
        <w:rPr>
          <w:spacing w:val="-2"/>
        </w:rPr>
        <w:t>ac- tion;</w:t>
      </w:r>
      <w:r>
        <w:rPr>
          <w:spacing w:val="-10"/>
        </w:rPr>
        <w:t> </w:t>
      </w:r>
      <w:r>
        <w:rPr>
          <w:spacing w:val="-2"/>
        </w:rPr>
        <w:t>they</w:t>
      </w:r>
      <w:r>
        <w:rPr>
          <w:spacing w:val="-10"/>
        </w:rPr>
        <w:t> </w:t>
      </w:r>
      <w:r>
        <w:rPr>
          <w:spacing w:val="-2"/>
        </w:rPr>
        <w:t>may</w:t>
      </w:r>
      <w:r>
        <w:rPr>
          <w:spacing w:val="-10"/>
        </w:rPr>
        <w:t> </w:t>
      </w:r>
      <w:r>
        <w:rPr>
          <w:spacing w:val="-2"/>
        </w:rPr>
        <w:t>also</w:t>
      </w:r>
      <w:r>
        <w:rPr>
          <w:spacing w:val="-10"/>
        </w:rPr>
        <w:t> </w:t>
      </w:r>
      <w:r>
        <w:rPr>
          <w:spacing w:val="-2"/>
        </w:rPr>
        <w:t>include</w:t>
      </w:r>
      <w:r>
        <w:rPr>
          <w:spacing w:val="-10"/>
        </w:rPr>
        <w:t> </w:t>
      </w:r>
      <w:r>
        <w:rPr>
          <w:spacing w:val="-2"/>
        </w:rPr>
        <w:t>the</w:t>
      </w:r>
      <w:r>
        <w:rPr>
          <w:spacing w:val="-10"/>
        </w:rPr>
        <w:t> </w:t>
      </w:r>
      <w:r>
        <w:rPr>
          <w:spacing w:val="-2"/>
        </w:rPr>
        <w:t>possession</w:t>
      </w:r>
      <w:r>
        <w:rPr>
          <w:spacing w:val="-10"/>
        </w:rPr>
        <w:t> </w:t>
      </w:r>
      <w:r>
        <w:rPr>
          <w:spacing w:val="-2"/>
        </w:rPr>
        <w:t>of</w:t>
      </w:r>
      <w:r>
        <w:rPr>
          <w:spacing w:val="-10"/>
        </w:rPr>
        <w:t> </w:t>
      </w:r>
      <w:r>
        <w:rPr>
          <w:spacing w:val="-2"/>
        </w:rPr>
        <w:t>wealth,</w:t>
      </w:r>
      <w:r>
        <w:rPr>
          <w:spacing w:val="-10"/>
        </w:rPr>
        <w:t> </w:t>
      </w:r>
      <w:r>
        <w:rPr>
          <w:spacing w:val="-2"/>
        </w:rPr>
        <w:t>certified</w:t>
      </w:r>
      <w:r>
        <w:rPr>
          <w:spacing w:val="-10"/>
        </w:rPr>
        <w:t> </w:t>
      </w:r>
      <w:r>
        <w:rPr>
          <w:spacing w:val="-2"/>
        </w:rPr>
        <w:t>birth,</w:t>
      </w:r>
      <w:r>
        <w:rPr>
          <w:spacing w:val="-10"/>
        </w:rPr>
        <w:t> </w:t>
      </w:r>
      <w:r>
        <w:rPr>
          <w:spacing w:val="-2"/>
        </w:rPr>
        <w:t>religious </w:t>
      </w:r>
      <w:r>
        <w:rPr/>
        <w:t>stigmata,</w:t>
      </w:r>
      <w:r>
        <w:rPr>
          <w:spacing w:val="-4"/>
        </w:rPr>
        <w:t> </w:t>
      </w:r>
      <w:r>
        <w:rPr/>
        <w:t>and</w:t>
      </w:r>
      <w:r>
        <w:rPr>
          <w:spacing w:val="-4"/>
        </w:rPr>
        <w:t> </w:t>
      </w:r>
      <w:r>
        <w:rPr/>
        <w:t>many</w:t>
      </w:r>
      <w:r>
        <w:rPr>
          <w:spacing w:val="-4"/>
        </w:rPr>
        <w:t> </w:t>
      </w:r>
      <w:r>
        <w:rPr/>
        <w:t>other</w:t>
      </w:r>
      <w:r>
        <w:rPr>
          <w:spacing w:val="-4"/>
        </w:rPr>
        <w:t> </w:t>
      </w:r>
      <w:r>
        <w:rPr/>
        <w:t>characteristics.</w:t>
      </w:r>
      <w:r>
        <w:rPr>
          <w:spacing w:val="-4"/>
        </w:rPr>
        <w:t> </w:t>
      </w:r>
      <w:r>
        <w:rPr/>
        <w:t>Challengers</w:t>
      </w:r>
      <w:r>
        <w:rPr>
          <w:spacing w:val="-4"/>
        </w:rPr>
        <w:t> </w:t>
      </w:r>
      <w:r>
        <w:rPr/>
        <w:t>acquire</w:t>
      </w:r>
      <w:r>
        <w:rPr>
          <w:spacing w:val="-4"/>
        </w:rPr>
        <w:t> </w:t>
      </w:r>
      <w:r>
        <w:rPr/>
        <w:t>membership in the polity by meeting the tests, despite the fact that existing members characteristically resist new admissions and employ the government’s re- sources to make admissions more difficult. The members also test one an- other more or less continuously; a member failing the tests tends to lose membership in the polity. Each change in membership moves the tests in</w:t>
      </w:r>
      <w:r>
        <w:rPr>
          <w:spacing w:val="40"/>
        </w:rPr>
        <w:t> </w:t>
      </w:r>
      <w:r>
        <w:rPr/>
        <w:t>a direction harmonious with the characteristics and capacities of the set of members emerging from the change. The members of the polity come to treat</w:t>
      </w:r>
      <w:r>
        <w:rPr>
          <w:spacing w:val="-9"/>
        </w:rPr>
        <w:t> </w:t>
      </w:r>
      <w:r>
        <w:rPr/>
        <w:t>the</w:t>
      </w:r>
      <w:r>
        <w:rPr>
          <w:spacing w:val="-9"/>
        </w:rPr>
        <w:t> </w:t>
      </w:r>
      <w:r>
        <w:rPr/>
        <w:t>prevailing</w:t>
      </w:r>
      <w:r>
        <w:rPr>
          <w:spacing w:val="-9"/>
        </w:rPr>
        <w:t> </w:t>
      </w:r>
      <w:r>
        <w:rPr/>
        <w:t>criteria</w:t>
      </w:r>
      <w:r>
        <w:rPr>
          <w:spacing w:val="-9"/>
        </w:rPr>
        <w:t> </w:t>
      </w:r>
      <w:r>
        <w:rPr/>
        <w:t>of</w:t>
      </w:r>
      <w:r>
        <w:rPr>
          <w:spacing w:val="-9"/>
        </w:rPr>
        <w:t> </w:t>
      </w:r>
      <w:r>
        <w:rPr/>
        <w:t>membership</w:t>
      </w:r>
      <w:r>
        <w:rPr>
          <w:spacing w:val="-9"/>
        </w:rPr>
        <w:t> </w:t>
      </w:r>
      <w:r>
        <w:rPr/>
        <w:t>as</w:t>
      </w:r>
      <w:r>
        <w:rPr>
          <w:spacing w:val="-9"/>
        </w:rPr>
        <w:t> </w:t>
      </w:r>
      <w:r>
        <w:rPr/>
        <w:t>having</w:t>
      </w:r>
      <w:r>
        <w:rPr>
          <w:spacing w:val="-9"/>
        </w:rPr>
        <w:t> </w:t>
      </w:r>
      <w:r>
        <w:rPr/>
        <w:t>a</w:t>
      </w:r>
      <w:r>
        <w:rPr>
          <w:spacing w:val="-9"/>
        </w:rPr>
        <w:t> </w:t>
      </w:r>
      <w:r>
        <w:rPr/>
        <w:t>special</w:t>
      </w:r>
      <w:r>
        <w:rPr>
          <w:spacing w:val="-9"/>
        </w:rPr>
        <w:t> </w:t>
      </w:r>
      <w:r>
        <w:rPr/>
        <w:t>moral</w:t>
      </w:r>
      <w:r>
        <w:rPr>
          <w:spacing w:val="-9"/>
        </w:rPr>
        <w:t> </w:t>
      </w:r>
      <w:r>
        <w:rPr/>
        <w:t>virtue. Challengers</w:t>
      </w:r>
      <w:r>
        <w:rPr>
          <w:spacing w:val="-3"/>
        </w:rPr>
        <w:t> </w:t>
      </w:r>
      <w:r>
        <w:rPr/>
        <w:t>denied</w:t>
      </w:r>
      <w:r>
        <w:rPr>
          <w:spacing w:val="-3"/>
        </w:rPr>
        <w:t> </w:t>
      </w:r>
      <w:r>
        <w:rPr/>
        <w:t>admission</w:t>
      </w:r>
      <w:r>
        <w:rPr>
          <w:spacing w:val="-3"/>
        </w:rPr>
        <w:t> </w:t>
      </w:r>
      <w:r>
        <w:rPr/>
        <w:t>tend</w:t>
      </w:r>
      <w:r>
        <w:rPr>
          <w:spacing w:val="-3"/>
        </w:rPr>
        <w:t> </w:t>
      </w:r>
      <w:r>
        <w:rPr/>
        <w:t>to</w:t>
      </w:r>
      <w:r>
        <w:rPr>
          <w:spacing w:val="-3"/>
        </w:rPr>
        <w:t> </w:t>
      </w:r>
      <w:r>
        <w:rPr/>
        <w:t>define</w:t>
      </w:r>
      <w:r>
        <w:rPr>
          <w:spacing w:val="-3"/>
        </w:rPr>
        <w:t> </w:t>
      </w:r>
      <w:r>
        <w:rPr/>
        <w:t>themselves</w:t>
      </w:r>
      <w:r>
        <w:rPr>
          <w:spacing w:val="-3"/>
        </w:rPr>
        <w:t> </w:t>
      </w:r>
      <w:r>
        <w:rPr/>
        <w:t>as</w:t>
      </w:r>
      <w:r>
        <w:rPr>
          <w:spacing w:val="-3"/>
        </w:rPr>
        <w:t> </w:t>
      </w:r>
      <w:r>
        <w:rPr/>
        <w:t>being</w:t>
      </w:r>
      <w:r>
        <w:rPr>
          <w:spacing w:val="-3"/>
        </w:rPr>
        <w:t> </w:t>
      </w:r>
      <w:r>
        <w:rPr/>
        <w:t>deprived of rights due them on general grounds. Members losing position tend, in contrast, to accent tradition, usage, and particular agreements in support</w:t>
      </w:r>
      <w:r>
        <w:rPr>
          <w:spacing w:val="40"/>
        </w:rPr>
        <w:t> </w:t>
      </w:r>
      <w:r>
        <w:rPr/>
        <w:t>of their claims to threatened privileges and resources. Thus contenders both entering and leaving the polity have a special propensity to articulate strongly moral definitions of their situations.</w:t>
      </w:r>
    </w:p>
    <w:p>
      <w:pPr>
        <w:pStyle w:val="BodyText"/>
        <w:spacing w:line="227" w:lineRule="exact"/>
        <w:ind w:left="579"/>
      </w:pPr>
      <w:r>
        <w:rPr/>
        <w:t>The</w:t>
      </w:r>
      <w:r>
        <w:rPr>
          <w:spacing w:val="-2"/>
        </w:rPr>
        <w:t> </w:t>
      </w:r>
      <w:r>
        <w:rPr/>
        <w:t>model</w:t>
      </w:r>
      <w:r>
        <w:rPr>
          <w:spacing w:val="-2"/>
        </w:rPr>
        <w:t> </w:t>
      </w:r>
      <w:r>
        <w:rPr/>
        <w:t>is</w:t>
      </w:r>
      <w:r>
        <w:rPr>
          <w:spacing w:val="-2"/>
        </w:rPr>
        <w:t> </w:t>
      </w:r>
      <w:r>
        <w:rPr/>
        <w:t>simple</w:t>
      </w:r>
      <w:r>
        <w:rPr>
          <w:spacing w:val="-2"/>
        </w:rPr>
        <w:t> </w:t>
      </w:r>
      <w:r>
        <w:rPr/>
        <w:t>and</w:t>
      </w:r>
      <w:r>
        <w:rPr>
          <w:spacing w:val="-1"/>
        </w:rPr>
        <w:t> </w:t>
      </w:r>
      <w:r>
        <w:rPr/>
        <w:t>broad.</w:t>
      </w:r>
      <w:r>
        <w:rPr>
          <w:spacing w:val="-2"/>
        </w:rPr>
        <w:t> </w:t>
      </w:r>
      <w:r>
        <w:rPr/>
        <w:t>…</w:t>
      </w:r>
      <w:r>
        <w:rPr>
          <w:spacing w:val="-2"/>
        </w:rPr>
        <w:t> </w:t>
      </w:r>
      <w:r>
        <w:rPr/>
        <w:t>There</w:t>
      </w:r>
      <w:r>
        <w:rPr>
          <w:spacing w:val="-5"/>
        </w:rPr>
        <w:t> </w:t>
      </w:r>
      <w:r>
        <w:rPr/>
        <w:t>are</w:t>
      </w:r>
      <w:r>
        <w:rPr>
          <w:spacing w:val="-1"/>
        </w:rPr>
        <w:t> </w:t>
      </w:r>
      <w:r>
        <w:rPr/>
        <w:t>compensating</w:t>
      </w:r>
      <w:r>
        <w:rPr>
          <w:spacing w:val="-2"/>
        </w:rPr>
        <w:t> advantages:</w:t>
      </w:r>
    </w:p>
    <w:p>
      <w:pPr>
        <w:pStyle w:val="BodyText"/>
        <w:spacing w:line="259" w:lineRule="auto" w:before="9"/>
        <w:ind w:left="339" w:right="118"/>
      </w:pPr>
      <w:r>
        <w:rPr>
          <w:spacing w:val="-2"/>
        </w:rPr>
        <w:t>the</w:t>
      </w:r>
      <w:r>
        <w:rPr>
          <w:spacing w:val="-11"/>
        </w:rPr>
        <w:t> </w:t>
      </w:r>
      <w:r>
        <w:rPr>
          <w:spacing w:val="-2"/>
        </w:rPr>
        <w:t>avoidance</w:t>
      </w:r>
      <w:r>
        <w:rPr>
          <w:spacing w:val="-11"/>
        </w:rPr>
        <w:t> </w:t>
      </w:r>
      <w:r>
        <w:rPr>
          <w:spacing w:val="-2"/>
        </w:rPr>
        <w:t>of</w:t>
      </w:r>
      <w:r>
        <w:rPr>
          <w:spacing w:val="-11"/>
        </w:rPr>
        <w:t> </w:t>
      </w:r>
      <w:r>
        <w:rPr>
          <w:spacing w:val="-2"/>
        </w:rPr>
        <w:t>that</w:t>
      </w:r>
      <w:r>
        <w:rPr>
          <w:spacing w:val="-11"/>
        </w:rPr>
        <w:t> </w:t>
      </w:r>
      <w:r>
        <w:rPr>
          <w:spacing w:val="-2"/>
        </w:rPr>
        <w:t>ill-defined</w:t>
      </w:r>
      <w:r>
        <w:rPr>
          <w:spacing w:val="-11"/>
        </w:rPr>
        <w:t> </w:t>
      </w:r>
      <w:r>
        <w:rPr>
          <w:spacing w:val="-2"/>
        </w:rPr>
        <w:t>entity</w:t>
      </w:r>
      <w:r>
        <w:rPr>
          <w:spacing w:val="-11"/>
        </w:rPr>
        <w:t> </w:t>
      </w:r>
      <w:r>
        <w:rPr>
          <w:spacing w:val="-2"/>
        </w:rPr>
        <w:t>called</w:t>
      </w:r>
      <w:r>
        <w:rPr>
          <w:spacing w:val="-11"/>
        </w:rPr>
        <w:t> </w:t>
      </w:r>
      <w:r>
        <w:rPr>
          <w:spacing w:val="-2"/>
        </w:rPr>
        <w:t>a</w:t>
      </w:r>
      <w:r>
        <w:rPr>
          <w:spacing w:val="-11"/>
        </w:rPr>
        <w:t> </w:t>
      </w:r>
      <w:r>
        <w:rPr>
          <w:spacing w:val="-2"/>
        </w:rPr>
        <w:t>“society”</w:t>
      </w:r>
      <w:r>
        <w:rPr>
          <w:spacing w:val="-11"/>
        </w:rPr>
        <w:t> </w:t>
      </w:r>
      <w:r>
        <w:rPr>
          <w:spacing w:val="-2"/>
        </w:rPr>
        <w:t>as</w:t>
      </w:r>
      <w:r>
        <w:rPr>
          <w:spacing w:val="-11"/>
        </w:rPr>
        <w:t> </w:t>
      </w:r>
      <w:r>
        <w:rPr>
          <w:spacing w:val="-2"/>
        </w:rPr>
        <w:t>the</w:t>
      </w:r>
      <w:r>
        <w:rPr>
          <w:spacing w:val="-11"/>
        </w:rPr>
        <w:t> </w:t>
      </w:r>
      <w:r>
        <w:rPr>
          <w:spacing w:val="-2"/>
        </w:rPr>
        <w:t>basic</w:t>
      </w:r>
      <w:r>
        <w:rPr>
          <w:spacing w:val="-11"/>
        </w:rPr>
        <w:t> </w:t>
      </w:r>
      <w:r>
        <w:rPr>
          <w:spacing w:val="-2"/>
        </w:rPr>
        <w:t>analytic </w:t>
      </w:r>
      <w:r>
        <w:rPr/>
        <w:t>unit; the well-defined connections among mobilization, contention, and conflict;</w:t>
      </w:r>
      <w:r>
        <w:rPr>
          <w:spacing w:val="-10"/>
        </w:rPr>
        <w:t> </w:t>
      </w:r>
      <w:r>
        <w:rPr/>
        <w:t>the</w:t>
      </w:r>
      <w:r>
        <w:rPr>
          <w:spacing w:val="-10"/>
        </w:rPr>
        <w:t> </w:t>
      </w:r>
      <w:r>
        <w:rPr/>
        <w:t>easy</w:t>
      </w:r>
      <w:r>
        <w:rPr>
          <w:spacing w:val="-10"/>
        </w:rPr>
        <w:t> </w:t>
      </w:r>
      <w:r>
        <w:rPr/>
        <w:t>accommodation</w:t>
      </w:r>
      <w:r>
        <w:rPr>
          <w:spacing w:val="-10"/>
        </w:rPr>
        <w:t> </w:t>
      </w:r>
      <w:r>
        <w:rPr/>
        <w:t>to</w:t>
      </w:r>
      <w:r>
        <w:rPr>
          <w:spacing w:val="-10"/>
        </w:rPr>
        <w:t> </w:t>
      </w:r>
      <w:r>
        <w:rPr/>
        <w:t>the</w:t>
      </w:r>
      <w:r>
        <w:rPr>
          <w:spacing w:val="-10"/>
        </w:rPr>
        <w:t> </w:t>
      </w:r>
      <w:r>
        <w:rPr/>
        <w:t>existence</w:t>
      </w:r>
      <w:r>
        <w:rPr>
          <w:spacing w:val="-10"/>
        </w:rPr>
        <w:t> </w:t>
      </w:r>
      <w:r>
        <w:rPr/>
        <w:t>of</w:t>
      </w:r>
      <w:r>
        <w:rPr>
          <w:spacing w:val="-10"/>
        </w:rPr>
        <w:t> </w:t>
      </w:r>
      <w:r>
        <w:rPr/>
        <w:t>multiple</w:t>
      </w:r>
      <w:r>
        <w:rPr>
          <w:spacing w:val="-10"/>
        </w:rPr>
        <w:t> </w:t>
      </w:r>
      <w:r>
        <w:rPr/>
        <w:t>governments within the same population.</w:t>
      </w:r>
    </w:p>
    <w:p>
      <w:pPr>
        <w:pStyle w:val="BodyText"/>
        <w:spacing w:line="259" w:lineRule="auto"/>
        <w:ind w:left="339" w:right="119" w:firstLine="240"/>
      </w:pPr>
      <w:r>
        <w:rPr/>
        <w:t>The scheme also permits us to specify the close relationship between </w:t>
      </w:r>
      <w:r>
        <w:rPr>
          <w:spacing w:val="-2"/>
        </w:rPr>
        <w:t>collective</w:t>
      </w:r>
      <w:r>
        <w:rPr>
          <w:spacing w:val="-7"/>
        </w:rPr>
        <w:t> </w:t>
      </w:r>
      <w:r>
        <w:rPr>
          <w:spacing w:val="-2"/>
        </w:rPr>
        <w:t>violence</w:t>
      </w:r>
      <w:r>
        <w:rPr>
          <w:spacing w:val="-7"/>
        </w:rPr>
        <w:t> </w:t>
      </w:r>
      <w:r>
        <w:rPr>
          <w:spacing w:val="-2"/>
        </w:rPr>
        <w:t>and</w:t>
      </w:r>
      <w:r>
        <w:rPr>
          <w:spacing w:val="-7"/>
        </w:rPr>
        <w:t> </w:t>
      </w:r>
      <w:r>
        <w:rPr>
          <w:spacing w:val="-2"/>
        </w:rPr>
        <w:t>the</w:t>
      </w:r>
      <w:r>
        <w:rPr>
          <w:spacing w:val="-7"/>
        </w:rPr>
        <w:t> </w:t>
      </w:r>
      <w:r>
        <w:rPr>
          <w:spacing w:val="-2"/>
        </w:rPr>
        <w:t>central</w:t>
      </w:r>
      <w:r>
        <w:rPr>
          <w:spacing w:val="-7"/>
        </w:rPr>
        <w:t> </w:t>
      </w:r>
      <w:r>
        <w:rPr>
          <w:spacing w:val="-2"/>
        </w:rPr>
        <w:t>political</w:t>
      </w:r>
      <w:r>
        <w:rPr>
          <w:spacing w:val="-7"/>
        </w:rPr>
        <w:t> </w:t>
      </w:r>
      <w:r>
        <w:rPr>
          <w:spacing w:val="-2"/>
        </w:rPr>
        <w:t>process:</w:t>
      </w:r>
      <w:r>
        <w:rPr>
          <w:spacing w:val="-7"/>
        </w:rPr>
        <w:t> </w:t>
      </w:r>
      <w:r>
        <w:rPr>
          <w:spacing w:val="-2"/>
        </w:rPr>
        <w:t>(a)</w:t>
      </w:r>
      <w:r>
        <w:rPr>
          <w:spacing w:val="-7"/>
        </w:rPr>
        <w:t> </w:t>
      </w:r>
      <w:r>
        <w:rPr>
          <w:spacing w:val="-2"/>
        </w:rPr>
        <w:t>political</w:t>
      </w:r>
      <w:r>
        <w:rPr>
          <w:spacing w:val="-7"/>
        </w:rPr>
        <w:t> </w:t>
      </w:r>
      <w:r>
        <w:rPr>
          <w:spacing w:val="-2"/>
        </w:rPr>
        <w:t>life</w:t>
      </w:r>
      <w:r>
        <w:rPr>
          <w:spacing w:val="-7"/>
        </w:rPr>
        <w:t> </w:t>
      </w:r>
      <w:r>
        <w:rPr>
          <w:spacing w:val="-2"/>
        </w:rPr>
        <w:t>consists </w:t>
      </w:r>
      <w:r>
        <w:rPr>
          <w:spacing w:val="-4"/>
        </w:rPr>
        <w:t>largely</w:t>
      </w:r>
      <w:r>
        <w:rPr>
          <w:spacing w:val="-3"/>
        </w:rPr>
        <w:t> </w:t>
      </w:r>
      <w:r>
        <w:rPr>
          <w:spacing w:val="-4"/>
        </w:rPr>
        <w:t>of</w:t>
      </w:r>
      <w:r>
        <w:rPr>
          <w:spacing w:val="-3"/>
        </w:rPr>
        <w:t> </w:t>
      </w:r>
      <w:r>
        <w:rPr>
          <w:spacing w:val="-4"/>
        </w:rPr>
        <w:t>making</w:t>
      </w:r>
      <w:r>
        <w:rPr>
          <w:spacing w:val="-2"/>
        </w:rPr>
        <w:t> </w:t>
      </w:r>
      <w:r>
        <w:rPr>
          <w:spacing w:val="-4"/>
        </w:rPr>
        <w:t>collective</w:t>
      </w:r>
      <w:r>
        <w:rPr>
          <w:spacing w:val="-3"/>
        </w:rPr>
        <w:t> </w:t>
      </w:r>
      <w:r>
        <w:rPr>
          <w:spacing w:val="-4"/>
        </w:rPr>
        <w:t>claims</w:t>
      </w:r>
      <w:r>
        <w:rPr>
          <w:spacing w:val="-2"/>
        </w:rPr>
        <w:t> </w:t>
      </w:r>
      <w:r>
        <w:rPr>
          <w:spacing w:val="-4"/>
        </w:rPr>
        <w:t>for</w:t>
      </w:r>
      <w:r>
        <w:rPr>
          <w:spacing w:val="-3"/>
        </w:rPr>
        <w:t> </w:t>
      </w:r>
      <w:r>
        <w:rPr>
          <w:spacing w:val="-4"/>
        </w:rPr>
        <w:t>resources</w:t>
      </w:r>
      <w:r>
        <w:rPr>
          <w:spacing w:val="-3"/>
        </w:rPr>
        <w:t> </w:t>
      </w:r>
      <w:r>
        <w:rPr>
          <w:spacing w:val="-4"/>
        </w:rPr>
        <w:t>and</w:t>
      </w:r>
      <w:r>
        <w:rPr>
          <w:spacing w:val="-2"/>
        </w:rPr>
        <w:t> </w:t>
      </w:r>
      <w:r>
        <w:rPr>
          <w:spacing w:val="-4"/>
        </w:rPr>
        <w:t>privileges</w:t>
      </w:r>
      <w:r>
        <w:rPr>
          <w:spacing w:val="-3"/>
        </w:rPr>
        <w:t> </w:t>
      </w:r>
      <w:r>
        <w:rPr>
          <w:spacing w:val="-4"/>
        </w:rPr>
        <w:t>controlled</w:t>
      </w:r>
      <w:r>
        <w:rPr>
          <w:spacing w:val="-2"/>
        </w:rPr>
        <w:t> </w:t>
      </w:r>
      <w:r>
        <w:rPr>
          <w:spacing w:val="-5"/>
        </w:rPr>
        <w:t>by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55" w:id="67"/>
      <w:bookmarkEnd w:id="67"/>
      <w:r>
        <w:rPr/>
      </w:r>
      <w:r>
        <w:rPr/>
        <w:t>governments;</w:t>
      </w:r>
      <w:r>
        <w:rPr>
          <w:spacing w:val="-10"/>
        </w:rPr>
        <w:t> </w:t>
      </w:r>
      <w:r>
        <w:rPr/>
        <w:t>(b)</w:t>
      </w:r>
      <w:r>
        <w:rPr>
          <w:spacing w:val="-10"/>
        </w:rPr>
        <w:t> </w:t>
      </w:r>
      <w:r>
        <w:rPr/>
        <w:t>collective</w:t>
      </w:r>
      <w:r>
        <w:rPr>
          <w:spacing w:val="-10"/>
        </w:rPr>
        <w:t> </w:t>
      </w:r>
      <w:r>
        <w:rPr/>
        <w:t>violence</w:t>
      </w:r>
      <w:r>
        <w:rPr>
          <w:spacing w:val="-10"/>
        </w:rPr>
        <w:t> </w:t>
      </w:r>
      <w:r>
        <w:rPr/>
        <w:t>is</w:t>
      </w:r>
      <w:r>
        <w:rPr>
          <w:spacing w:val="-10"/>
        </w:rPr>
        <w:t> </w:t>
      </w:r>
      <w:r>
        <w:rPr/>
        <w:t>largely</w:t>
      </w:r>
      <w:r>
        <w:rPr>
          <w:spacing w:val="-10"/>
        </w:rPr>
        <w:t> </w:t>
      </w:r>
      <w:r>
        <w:rPr/>
        <w:t>a</w:t>
      </w:r>
      <w:r>
        <w:rPr>
          <w:spacing w:val="-10"/>
        </w:rPr>
        <w:t> </w:t>
      </w:r>
      <w:r>
        <w:rPr/>
        <w:t>by-product</w:t>
      </w:r>
      <w:r>
        <w:rPr>
          <w:spacing w:val="-10"/>
        </w:rPr>
        <w:t> </w:t>
      </w:r>
      <w:r>
        <w:rPr/>
        <w:t>of</w:t>
      </w:r>
      <w:r>
        <w:rPr>
          <w:spacing w:val="-10"/>
        </w:rPr>
        <w:t> </w:t>
      </w:r>
      <w:r>
        <w:rPr/>
        <w:t>situations</w:t>
      </w:r>
      <w:r>
        <w:rPr>
          <w:spacing w:val="-10"/>
        </w:rPr>
        <w:t> </w:t>
      </w:r>
      <w:r>
        <w:rPr/>
        <w:t>in </w:t>
      </w:r>
      <w:r>
        <w:rPr>
          <w:spacing w:val="-2"/>
        </w:rPr>
        <w:t>which</w:t>
      </w:r>
      <w:r>
        <w:rPr>
          <w:spacing w:val="-9"/>
        </w:rPr>
        <w:t> </w:t>
      </w:r>
      <w:r>
        <w:rPr>
          <w:spacing w:val="-2"/>
        </w:rPr>
        <w:t>one</w:t>
      </w:r>
      <w:r>
        <w:rPr>
          <w:spacing w:val="-9"/>
        </w:rPr>
        <w:t> </w:t>
      </w:r>
      <w:r>
        <w:rPr>
          <w:spacing w:val="-2"/>
        </w:rPr>
        <w:t>contender</w:t>
      </w:r>
      <w:r>
        <w:rPr>
          <w:spacing w:val="-9"/>
        </w:rPr>
        <w:t> </w:t>
      </w:r>
      <w:r>
        <w:rPr>
          <w:spacing w:val="-2"/>
        </w:rPr>
        <w:t>openly</w:t>
      </w:r>
      <w:r>
        <w:rPr>
          <w:spacing w:val="-9"/>
        </w:rPr>
        <w:t> </w:t>
      </w:r>
      <w:r>
        <w:rPr>
          <w:spacing w:val="-2"/>
        </w:rPr>
        <w:t>lays</w:t>
      </w:r>
      <w:r>
        <w:rPr>
          <w:spacing w:val="-9"/>
        </w:rPr>
        <w:t> </w:t>
      </w:r>
      <w:r>
        <w:rPr>
          <w:spacing w:val="-2"/>
        </w:rPr>
        <w:t>such</w:t>
      </w:r>
      <w:r>
        <w:rPr>
          <w:spacing w:val="-9"/>
        </w:rPr>
        <w:t> </w:t>
      </w:r>
      <w:r>
        <w:rPr>
          <w:spacing w:val="-2"/>
        </w:rPr>
        <w:t>claims</w:t>
      </w:r>
      <w:r>
        <w:rPr>
          <w:spacing w:val="-9"/>
        </w:rPr>
        <w:t> </w:t>
      </w:r>
      <w:r>
        <w:rPr>
          <w:spacing w:val="-2"/>
        </w:rPr>
        <w:t>and</w:t>
      </w:r>
      <w:r>
        <w:rPr>
          <w:spacing w:val="-9"/>
        </w:rPr>
        <w:t> </w:t>
      </w:r>
      <w:r>
        <w:rPr>
          <w:spacing w:val="-2"/>
        </w:rPr>
        <w:t>other</w:t>
      </w:r>
      <w:r>
        <w:rPr>
          <w:spacing w:val="-9"/>
        </w:rPr>
        <w:t> </w:t>
      </w:r>
      <w:r>
        <w:rPr>
          <w:spacing w:val="-2"/>
        </w:rPr>
        <w:t>contenders</w:t>
      </w:r>
      <w:r>
        <w:rPr>
          <w:spacing w:val="-9"/>
        </w:rPr>
        <w:t> </w:t>
      </w:r>
      <w:r>
        <w:rPr>
          <w:spacing w:val="-2"/>
        </w:rPr>
        <w:t>(or,</w:t>
      </w:r>
      <w:r>
        <w:rPr>
          <w:spacing w:val="-9"/>
        </w:rPr>
        <w:t> </w:t>
      </w:r>
      <w:r>
        <w:rPr>
          <w:spacing w:val="-2"/>
        </w:rPr>
        <w:t>espe- cially,</w:t>
      </w:r>
      <w:r>
        <w:rPr>
          <w:spacing w:val="-12"/>
        </w:rPr>
        <w:t> </w:t>
      </w:r>
      <w:r>
        <w:rPr>
          <w:spacing w:val="-2"/>
        </w:rPr>
        <w:t>the</w:t>
      </w:r>
      <w:r>
        <w:rPr>
          <w:spacing w:val="-11"/>
        </w:rPr>
        <w:t> </w:t>
      </w:r>
      <w:r>
        <w:rPr>
          <w:spacing w:val="-2"/>
        </w:rPr>
        <w:t>government)</w:t>
      </w:r>
      <w:r>
        <w:rPr>
          <w:spacing w:val="-11"/>
        </w:rPr>
        <w:t> </w:t>
      </w:r>
      <w:r>
        <w:rPr>
          <w:spacing w:val="-2"/>
        </w:rPr>
        <w:t>resist</w:t>
      </w:r>
      <w:r>
        <w:rPr>
          <w:spacing w:val="-11"/>
        </w:rPr>
        <w:t> </w:t>
      </w:r>
      <w:r>
        <w:rPr>
          <w:spacing w:val="-2"/>
        </w:rPr>
        <w:t>these</w:t>
      </w:r>
      <w:r>
        <w:rPr>
          <w:spacing w:val="-11"/>
        </w:rPr>
        <w:t> </w:t>
      </w:r>
      <w:r>
        <w:rPr>
          <w:spacing w:val="-2"/>
        </w:rPr>
        <w:t>claims;</w:t>
      </w:r>
      <w:r>
        <w:rPr>
          <w:spacing w:val="-11"/>
        </w:rPr>
        <w:t> </w:t>
      </w:r>
      <w:r>
        <w:rPr>
          <w:spacing w:val="-2"/>
        </w:rPr>
        <w:t>(c)</w:t>
      </w:r>
      <w:r>
        <w:rPr>
          <w:spacing w:val="-11"/>
        </w:rPr>
        <w:t> </w:t>
      </w:r>
      <w:r>
        <w:rPr>
          <w:spacing w:val="-2"/>
        </w:rPr>
        <w:t>such</w:t>
      </w:r>
      <w:r>
        <w:rPr>
          <w:spacing w:val="-11"/>
        </w:rPr>
        <w:t> </w:t>
      </w:r>
      <w:r>
        <w:rPr>
          <w:spacing w:val="-2"/>
        </w:rPr>
        <w:t>situations</w:t>
      </w:r>
      <w:r>
        <w:rPr>
          <w:spacing w:val="-12"/>
        </w:rPr>
        <w:t> </w:t>
      </w:r>
      <w:r>
        <w:rPr>
          <w:spacing w:val="-2"/>
        </w:rPr>
        <w:t>occur</w:t>
      </w:r>
      <w:r>
        <w:rPr>
          <w:spacing w:val="-11"/>
        </w:rPr>
        <w:t> </w:t>
      </w:r>
      <w:r>
        <w:rPr>
          <w:spacing w:val="-2"/>
        </w:rPr>
        <w:t>with</w:t>
      </w:r>
      <w:r>
        <w:rPr>
          <w:spacing w:val="-11"/>
        </w:rPr>
        <w:t> </w:t>
      </w:r>
      <w:r>
        <w:rPr>
          <w:spacing w:val="-2"/>
        </w:rPr>
        <w:t>par- </w:t>
      </w:r>
      <w:r>
        <w:rPr/>
        <w:t>ticular frequency when groups are acquiring or losing membership—that is, partly because testing tends to take that form, partly because the moral orientations of the groups whose memberships are disputed encourage the individuals</w:t>
      </w:r>
      <w:r>
        <w:rPr>
          <w:spacing w:val="-14"/>
        </w:rPr>
        <w:t> </w:t>
      </w:r>
      <w:r>
        <w:rPr/>
        <w:t>within</w:t>
      </w:r>
      <w:r>
        <w:rPr>
          <w:spacing w:val="-13"/>
        </w:rPr>
        <w:t> </w:t>
      </w:r>
      <w:r>
        <w:rPr/>
        <w:t>them</w:t>
      </w:r>
      <w:r>
        <w:rPr>
          <w:spacing w:val="-13"/>
        </w:rPr>
        <w:t> </w:t>
      </w:r>
      <w:r>
        <w:rPr/>
        <w:t>to</w:t>
      </w:r>
      <w:r>
        <w:rPr>
          <w:spacing w:val="-13"/>
        </w:rPr>
        <w:t> </w:t>
      </w:r>
      <w:r>
        <w:rPr/>
        <w:t>take</w:t>
      </w:r>
      <w:r>
        <w:rPr>
          <w:spacing w:val="-13"/>
        </w:rPr>
        <w:t> </w:t>
      </w:r>
      <w:r>
        <w:rPr/>
        <w:t>exceptional</w:t>
      </w:r>
      <w:r>
        <w:rPr>
          <w:spacing w:val="-13"/>
        </w:rPr>
        <w:t> </w:t>
      </w:r>
      <w:r>
        <w:rPr/>
        <w:t>risks</w:t>
      </w:r>
      <w:r>
        <w:rPr>
          <w:spacing w:val="-13"/>
        </w:rPr>
        <w:t> </w:t>
      </w:r>
      <w:r>
        <w:rPr/>
        <w:t>of</w:t>
      </w:r>
      <w:r>
        <w:rPr>
          <w:spacing w:val="-13"/>
        </w:rPr>
        <w:t> </w:t>
      </w:r>
      <w:r>
        <w:rPr/>
        <w:t>damage</w:t>
      </w:r>
      <w:r>
        <w:rPr>
          <w:spacing w:val="-14"/>
        </w:rPr>
        <w:t> </w:t>
      </w:r>
      <w:r>
        <w:rPr/>
        <w:t>or</w:t>
      </w:r>
      <w:r>
        <w:rPr>
          <w:spacing w:val="-13"/>
        </w:rPr>
        <w:t> </w:t>
      </w:r>
      <w:r>
        <w:rPr/>
        <w:t>injury,</w:t>
      </w:r>
      <w:r>
        <w:rPr>
          <w:spacing w:val="-13"/>
        </w:rPr>
        <w:t> </w:t>
      </w:r>
      <w:r>
        <w:rPr/>
        <w:t>partly </w:t>
      </w:r>
      <w:r>
        <w:rPr>
          <w:spacing w:val="-2"/>
        </w:rPr>
        <w:t>because</w:t>
      </w:r>
      <w:r>
        <w:rPr>
          <w:spacing w:val="-8"/>
        </w:rPr>
        <w:t> </w:t>
      </w:r>
      <w:r>
        <w:rPr>
          <w:spacing w:val="-2"/>
        </w:rPr>
        <w:t>the</w:t>
      </w:r>
      <w:r>
        <w:rPr>
          <w:spacing w:val="-8"/>
        </w:rPr>
        <w:t> </w:t>
      </w:r>
      <w:r>
        <w:rPr>
          <w:spacing w:val="-2"/>
        </w:rPr>
        <w:t>activation</w:t>
      </w:r>
      <w:r>
        <w:rPr>
          <w:spacing w:val="-9"/>
        </w:rPr>
        <w:t> </w:t>
      </w:r>
      <w:r>
        <w:rPr>
          <w:spacing w:val="-2"/>
        </w:rPr>
        <w:t>of</w:t>
      </w:r>
      <w:r>
        <w:rPr>
          <w:spacing w:val="-8"/>
        </w:rPr>
        <w:t> </w:t>
      </w:r>
      <w:r>
        <w:rPr>
          <w:spacing w:val="-2"/>
        </w:rPr>
        <w:t>the</w:t>
      </w:r>
      <w:r>
        <w:rPr>
          <w:spacing w:val="-8"/>
        </w:rPr>
        <w:t> </w:t>
      </w:r>
      <w:r>
        <w:rPr>
          <w:spacing w:val="-2"/>
        </w:rPr>
        <w:t>coercive</w:t>
      </w:r>
      <w:r>
        <w:rPr>
          <w:spacing w:val="-9"/>
        </w:rPr>
        <w:t> </w:t>
      </w:r>
      <w:r>
        <w:rPr>
          <w:spacing w:val="-2"/>
        </w:rPr>
        <w:t>forces</w:t>
      </w:r>
      <w:r>
        <w:rPr>
          <w:spacing w:val="-8"/>
        </w:rPr>
        <w:t> </w:t>
      </w:r>
      <w:r>
        <w:rPr>
          <w:spacing w:val="-2"/>
        </w:rPr>
        <w:t>of</w:t>
      </w:r>
      <w:r>
        <w:rPr>
          <w:spacing w:val="-8"/>
        </w:rPr>
        <w:t> </w:t>
      </w:r>
      <w:r>
        <w:rPr>
          <w:spacing w:val="-2"/>
        </w:rPr>
        <w:t>the</w:t>
      </w:r>
      <w:r>
        <w:rPr>
          <w:spacing w:val="-9"/>
        </w:rPr>
        <w:t> </w:t>
      </w:r>
      <w:r>
        <w:rPr>
          <w:spacing w:val="-2"/>
        </w:rPr>
        <w:t>government</w:t>
      </w:r>
      <w:r>
        <w:rPr>
          <w:spacing w:val="-8"/>
        </w:rPr>
        <w:t> </w:t>
      </w:r>
      <w:r>
        <w:rPr>
          <w:spacing w:val="-2"/>
        </w:rPr>
        <w:t>increases</w:t>
      </w:r>
      <w:r>
        <w:rPr>
          <w:spacing w:val="-8"/>
        </w:rPr>
        <w:t> </w:t>
      </w:r>
      <w:r>
        <w:rPr>
          <w:spacing w:val="-2"/>
        </w:rPr>
        <w:t>the likelihood</w:t>
      </w:r>
      <w:r>
        <w:rPr>
          <w:spacing w:val="-9"/>
        </w:rPr>
        <w:t> </w:t>
      </w:r>
      <w:r>
        <w:rPr>
          <w:spacing w:val="-2"/>
        </w:rPr>
        <w:t>of</w:t>
      </w:r>
      <w:r>
        <w:rPr>
          <w:spacing w:val="-9"/>
        </w:rPr>
        <w:t> </w:t>
      </w:r>
      <w:r>
        <w:rPr>
          <w:spacing w:val="-2"/>
        </w:rPr>
        <w:t>damage</w:t>
      </w:r>
      <w:r>
        <w:rPr>
          <w:spacing w:val="-9"/>
        </w:rPr>
        <w:t> </w:t>
      </w:r>
      <w:r>
        <w:rPr>
          <w:spacing w:val="-2"/>
        </w:rPr>
        <w:t>or</w:t>
      </w:r>
      <w:r>
        <w:rPr>
          <w:spacing w:val="-9"/>
        </w:rPr>
        <w:t> </w:t>
      </w:r>
      <w:r>
        <w:rPr>
          <w:spacing w:val="-2"/>
        </w:rPr>
        <w:t>injury</w:t>
      </w:r>
      <w:r>
        <w:rPr>
          <w:spacing w:val="-9"/>
        </w:rPr>
        <w:t> </w:t>
      </w:r>
      <w:r>
        <w:rPr>
          <w:spacing w:val="-2"/>
        </w:rPr>
        <w:t>to</w:t>
      </w:r>
      <w:r>
        <w:rPr>
          <w:spacing w:val="-9"/>
        </w:rPr>
        <w:t> </w:t>
      </w:r>
      <w:r>
        <w:rPr>
          <w:spacing w:val="-2"/>
        </w:rPr>
        <w:t>other</w:t>
      </w:r>
      <w:r>
        <w:rPr>
          <w:spacing w:val="-9"/>
        </w:rPr>
        <w:t> </w:t>
      </w:r>
      <w:r>
        <w:rPr>
          <w:spacing w:val="-2"/>
        </w:rPr>
        <w:t>participants;</w:t>
      </w:r>
      <w:r>
        <w:rPr>
          <w:spacing w:val="-9"/>
        </w:rPr>
        <w:t> </w:t>
      </w:r>
      <w:r>
        <w:rPr>
          <w:spacing w:val="-2"/>
        </w:rPr>
        <w:t>(d)</w:t>
      </w:r>
      <w:r>
        <w:rPr>
          <w:spacing w:val="-9"/>
        </w:rPr>
        <w:t> </w:t>
      </w:r>
      <w:r>
        <w:rPr>
          <w:spacing w:val="-2"/>
        </w:rPr>
        <w:t>hence</w:t>
      </w:r>
      <w:r>
        <w:rPr>
          <w:spacing w:val="-9"/>
        </w:rPr>
        <w:t> </w:t>
      </w:r>
      <w:r>
        <w:rPr>
          <w:spacing w:val="-2"/>
        </w:rPr>
        <w:t>collective</w:t>
      </w:r>
      <w:r>
        <w:rPr>
          <w:spacing w:val="-9"/>
        </w:rPr>
        <w:t> </w:t>
      </w:r>
      <w:r>
        <w:rPr>
          <w:spacing w:val="-2"/>
        </w:rPr>
        <w:t>vio- </w:t>
      </w:r>
      <w:r>
        <w:rPr/>
        <w:t>lence</w:t>
      </w:r>
      <w:r>
        <w:rPr>
          <w:spacing w:val="-14"/>
        </w:rPr>
        <w:t> </w:t>
      </w:r>
      <w:r>
        <w:rPr/>
        <w:t>tends</w:t>
      </w:r>
      <w:r>
        <w:rPr>
          <w:spacing w:val="-13"/>
        </w:rPr>
        <w:t> </w:t>
      </w:r>
      <w:r>
        <w:rPr/>
        <w:t>to</w:t>
      </w:r>
      <w:r>
        <w:rPr>
          <w:spacing w:val="-13"/>
        </w:rPr>
        <w:t> </w:t>
      </w:r>
      <w:r>
        <w:rPr/>
        <w:t>cluster</w:t>
      </w:r>
      <w:r>
        <w:rPr>
          <w:spacing w:val="-13"/>
        </w:rPr>
        <w:t> </w:t>
      </w:r>
      <w:r>
        <w:rPr/>
        <w:t>around</w:t>
      </w:r>
      <w:r>
        <w:rPr>
          <w:spacing w:val="-13"/>
        </w:rPr>
        <w:t> </w:t>
      </w:r>
      <w:r>
        <w:rPr/>
        <w:t>major</w:t>
      </w:r>
      <w:r>
        <w:rPr>
          <w:spacing w:val="-13"/>
        </w:rPr>
        <w:t> </w:t>
      </w:r>
      <w:r>
        <w:rPr/>
        <w:t>or</w:t>
      </w:r>
      <w:r>
        <w:rPr>
          <w:spacing w:val="-13"/>
        </w:rPr>
        <w:t> </w:t>
      </w:r>
      <w:r>
        <w:rPr/>
        <w:t>multiple</w:t>
      </w:r>
      <w:r>
        <w:rPr>
          <w:spacing w:val="-13"/>
        </w:rPr>
        <w:t> </w:t>
      </w:r>
      <w:r>
        <w:rPr/>
        <w:t>entries</w:t>
      </w:r>
      <w:r>
        <w:rPr>
          <w:spacing w:val="-14"/>
        </w:rPr>
        <w:t> </w:t>
      </w:r>
      <w:r>
        <w:rPr/>
        <w:t>and</w:t>
      </w:r>
      <w:r>
        <w:rPr>
          <w:spacing w:val="-13"/>
        </w:rPr>
        <w:t> </w:t>
      </w:r>
      <w:r>
        <w:rPr/>
        <w:t>exits;</w:t>
      </w:r>
      <w:r>
        <w:rPr>
          <w:spacing w:val="-13"/>
        </w:rPr>
        <w:t> </w:t>
      </w:r>
      <w:r>
        <w:rPr/>
        <w:t>(e)</w:t>
      </w:r>
      <w:r>
        <w:rPr>
          <w:spacing w:val="-13"/>
        </w:rPr>
        <w:t> </w:t>
      </w:r>
      <w:r>
        <w:rPr/>
        <w:t>govern- ments</w:t>
      </w:r>
      <w:r>
        <w:rPr>
          <w:spacing w:val="-14"/>
        </w:rPr>
        <w:t> </w:t>
      </w:r>
      <w:r>
        <w:rPr/>
        <w:t>themselves</w:t>
      </w:r>
      <w:r>
        <w:rPr>
          <w:spacing w:val="-13"/>
        </w:rPr>
        <w:t> </w:t>
      </w:r>
      <w:r>
        <w:rPr/>
        <w:t>act</w:t>
      </w:r>
      <w:r>
        <w:rPr>
          <w:spacing w:val="-13"/>
        </w:rPr>
        <w:t> </w:t>
      </w:r>
      <w:r>
        <w:rPr/>
        <w:t>to</w:t>
      </w:r>
      <w:r>
        <w:rPr>
          <w:spacing w:val="-13"/>
        </w:rPr>
        <w:t> </w:t>
      </w:r>
      <w:r>
        <w:rPr/>
        <w:t>maintain</w:t>
      </w:r>
      <w:r>
        <w:rPr>
          <w:spacing w:val="-13"/>
        </w:rPr>
        <w:t> </w:t>
      </w:r>
      <w:r>
        <w:rPr/>
        <w:t>priority</w:t>
      </w:r>
      <w:r>
        <w:rPr>
          <w:spacing w:val="-13"/>
        </w:rPr>
        <w:t> </w:t>
      </w:r>
      <w:r>
        <w:rPr/>
        <w:t>over</w:t>
      </w:r>
      <w:r>
        <w:rPr>
          <w:spacing w:val="-13"/>
        </w:rPr>
        <w:t> </w:t>
      </w:r>
      <w:r>
        <w:rPr/>
        <w:t>substantial</w:t>
      </w:r>
      <w:r>
        <w:rPr>
          <w:spacing w:val="-13"/>
        </w:rPr>
        <w:t> </w:t>
      </w:r>
      <w:r>
        <w:rPr/>
        <w:t>concentrations</w:t>
      </w:r>
      <w:r>
        <w:rPr>
          <w:spacing w:val="-14"/>
        </w:rPr>
        <w:t> </w:t>
      </w:r>
      <w:r>
        <w:rPr/>
        <w:t>of coercive</w:t>
      </w:r>
      <w:r>
        <w:rPr>
          <w:spacing w:val="-14"/>
        </w:rPr>
        <w:t> </w:t>
      </w:r>
      <w:r>
        <w:rPr/>
        <w:t>resources,</w:t>
      </w:r>
      <w:r>
        <w:rPr>
          <w:spacing w:val="-13"/>
        </w:rPr>
        <w:t> </w:t>
      </w:r>
      <w:r>
        <w:rPr/>
        <w:t>so</w:t>
      </w:r>
      <w:r>
        <w:rPr>
          <w:spacing w:val="-13"/>
        </w:rPr>
        <w:t> </w:t>
      </w:r>
      <w:r>
        <w:rPr/>
        <w:t>that</w:t>
      </w:r>
      <w:r>
        <w:rPr>
          <w:spacing w:val="-13"/>
        </w:rPr>
        <w:t> </w:t>
      </w:r>
      <w:r>
        <w:rPr/>
        <w:t>a</w:t>
      </w:r>
      <w:r>
        <w:rPr>
          <w:spacing w:val="-13"/>
        </w:rPr>
        <w:t> </w:t>
      </w:r>
      <w:r>
        <w:rPr/>
        <w:t>contender</w:t>
      </w:r>
      <w:r>
        <w:rPr>
          <w:spacing w:val="-13"/>
        </w:rPr>
        <w:t> </w:t>
      </w:r>
      <w:r>
        <w:rPr/>
        <w:t>accumulating</w:t>
      </w:r>
      <w:r>
        <w:rPr>
          <w:spacing w:val="-13"/>
        </w:rPr>
        <w:t> </w:t>
      </w:r>
      <w:r>
        <w:rPr/>
        <w:t>such</w:t>
      </w:r>
      <w:r>
        <w:rPr>
          <w:spacing w:val="-13"/>
        </w:rPr>
        <w:t> </w:t>
      </w:r>
      <w:r>
        <w:rPr/>
        <w:t>resources</w:t>
      </w:r>
      <w:r>
        <w:rPr>
          <w:spacing w:val="-14"/>
        </w:rPr>
        <w:t> </w:t>
      </w:r>
      <w:r>
        <w:rPr/>
        <w:t>outside the control of the government is quite likely to find itself in acute conflict with the agents of the government.</w:t>
      </w:r>
    </w:p>
    <w:p>
      <w:pPr>
        <w:pStyle w:val="BodyText"/>
        <w:spacing w:line="259" w:lineRule="auto"/>
        <w:ind w:left="119" w:right="337" w:firstLine="240"/>
      </w:pPr>
      <w:r>
        <w:rPr>
          <w:spacing w:val="-2"/>
        </w:rPr>
        <w:t>As</w:t>
      </w:r>
      <w:r>
        <w:rPr>
          <w:spacing w:val="-8"/>
        </w:rPr>
        <w:t> </w:t>
      </w:r>
      <w:r>
        <w:rPr>
          <w:spacing w:val="-2"/>
        </w:rPr>
        <w:t>a</w:t>
      </w:r>
      <w:r>
        <w:rPr>
          <w:spacing w:val="-8"/>
        </w:rPr>
        <w:t> </w:t>
      </w:r>
      <w:r>
        <w:rPr>
          <w:spacing w:val="-2"/>
        </w:rPr>
        <w:t>consequence,</w:t>
      </w:r>
      <w:r>
        <w:rPr>
          <w:spacing w:val="-8"/>
        </w:rPr>
        <w:t> </w:t>
      </w:r>
      <w:r>
        <w:rPr>
          <w:spacing w:val="-2"/>
        </w:rPr>
        <w:t>the</w:t>
      </w:r>
      <w:r>
        <w:rPr>
          <w:spacing w:val="-8"/>
        </w:rPr>
        <w:t> </w:t>
      </w:r>
      <w:r>
        <w:rPr>
          <w:spacing w:val="-2"/>
        </w:rPr>
        <w:t>common</w:t>
      </w:r>
      <w:r>
        <w:rPr>
          <w:spacing w:val="-8"/>
        </w:rPr>
        <w:t> </w:t>
      </w:r>
      <w:r>
        <w:rPr>
          <w:spacing w:val="-2"/>
        </w:rPr>
        <w:t>theories</w:t>
      </w:r>
      <w:r>
        <w:rPr>
          <w:spacing w:val="-8"/>
        </w:rPr>
        <w:t> </w:t>
      </w:r>
      <w:r>
        <w:rPr>
          <w:spacing w:val="-2"/>
        </w:rPr>
        <w:t>of</w:t>
      </w:r>
      <w:r>
        <w:rPr>
          <w:spacing w:val="-8"/>
        </w:rPr>
        <w:t> </w:t>
      </w:r>
      <w:r>
        <w:rPr>
          <w:spacing w:val="-2"/>
        </w:rPr>
        <w:t>violence</w:t>
      </w:r>
      <w:r>
        <w:rPr>
          <w:spacing w:val="-8"/>
        </w:rPr>
        <w:t> </w:t>
      </w:r>
      <w:r>
        <w:rPr>
          <w:spacing w:val="-2"/>
        </w:rPr>
        <w:t>that</w:t>
      </w:r>
      <w:r>
        <w:rPr>
          <w:spacing w:val="-8"/>
        </w:rPr>
        <w:t> </w:t>
      </w:r>
      <w:r>
        <w:rPr>
          <w:spacing w:val="-2"/>
        </w:rPr>
        <w:t>treat</w:t>
      </w:r>
      <w:r>
        <w:rPr>
          <w:spacing w:val="-8"/>
        </w:rPr>
        <w:t> </w:t>
      </w:r>
      <w:r>
        <w:rPr>
          <w:spacing w:val="-2"/>
        </w:rPr>
        <w:t>it</w:t>
      </w:r>
      <w:r>
        <w:rPr>
          <w:spacing w:val="-8"/>
        </w:rPr>
        <w:t> </w:t>
      </w:r>
      <w:r>
        <w:rPr>
          <w:spacing w:val="-2"/>
        </w:rPr>
        <w:t>as</w:t>
      </w:r>
      <w:r>
        <w:rPr>
          <w:spacing w:val="-8"/>
        </w:rPr>
        <w:t> </w:t>
      </w:r>
      <w:r>
        <w:rPr>
          <w:spacing w:val="-2"/>
        </w:rPr>
        <w:t>a</w:t>
      </w:r>
      <w:r>
        <w:rPr>
          <w:spacing w:val="-8"/>
        </w:rPr>
        <w:t> </w:t>
      </w:r>
      <w:r>
        <w:rPr>
          <w:spacing w:val="-2"/>
        </w:rPr>
        <w:t>prod- </w:t>
      </w:r>
      <w:r>
        <w:rPr/>
        <w:t>uct</w:t>
      </w:r>
      <w:r>
        <w:rPr>
          <w:spacing w:val="-5"/>
        </w:rPr>
        <w:t> </w:t>
      </w:r>
      <w:r>
        <w:rPr/>
        <w:t>of</w:t>
      </w:r>
      <w:r>
        <w:rPr>
          <w:spacing w:val="-5"/>
        </w:rPr>
        <w:t> </w:t>
      </w:r>
      <w:r>
        <w:rPr/>
        <w:t>the</w:t>
      </w:r>
      <w:r>
        <w:rPr>
          <w:spacing w:val="-5"/>
        </w:rPr>
        <w:t> </w:t>
      </w:r>
      <w:r>
        <w:rPr/>
        <w:t>willingness</w:t>
      </w:r>
      <w:r>
        <w:rPr>
          <w:spacing w:val="-5"/>
        </w:rPr>
        <w:t> </w:t>
      </w:r>
      <w:r>
        <w:rPr/>
        <w:t>of</w:t>
      </w:r>
      <w:r>
        <w:rPr>
          <w:spacing w:val="-5"/>
        </w:rPr>
        <w:t> </w:t>
      </w:r>
      <w:r>
        <w:rPr/>
        <w:t>certain</w:t>
      </w:r>
      <w:r>
        <w:rPr>
          <w:spacing w:val="-5"/>
        </w:rPr>
        <w:t> </w:t>
      </w:r>
      <w:r>
        <w:rPr/>
        <w:t>kinds</w:t>
      </w:r>
      <w:r>
        <w:rPr>
          <w:spacing w:val="-5"/>
        </w:rPr>
        <w:t> </w:t>
      </w:r>
      <w:r>
        <w:rPr/>
        <w:t>of</w:t>
      </w:r>
      <w:r>
        <w:rPr>
          <w:spacing w:val="-5"/>
        </w:rPr>
        <w:t> </w:t>
      </w:r>
      <w:r>
        <w:rPr/>
        <w:t>individuals</w:t>
      </w:r>
      <w:r>
        <w:rPr>
          <w:spacing w:val="-5"/>
        </w:rPr>
        <w:t> </w:t>
      </w:r>
      <w:r>
        <w:rPr/>
        <w:t>or</w:t>
      </w:r>
      <w:r>
        <w:rPr>
          <w:spacing w:val="-5"/>
        </w:rPr>
        <w:t> </w:t>
      </w:r>
      <w:r>
        <w:rPr/>
        <w:t>groups</w:t>
      </w:r>
      <w:r>
        <w:rPr>
          <w:spacing w:val="-5"/>
        </w:rPr>
        <w:t> </w:t>
      </w:r>
      <w:r>
        <w:rPr/>
        <w:t>to</w:t>
      </w:r>
      <w:r>
        <w:rPr>
          <w:spacing w:val="-5"/>
        </w:rPr>
        <w:t> </w:t>
      </w:r>
      <w:r>
        <w:rPr/>
        <w:t>“resort</w:t>
      </w:r>
      <w:r>
        <w:rPr>
          <w:spacing w:val="-5"/>
        </w:rPr>
        <w:t> </w:t>
      </w:r>
      <w:r>
        <w:rPr/>
        <w:t>to violence” to express themselves or accomplish their ends fall wide of the mark.</w:t>
      </w:r>
      <w:r>
        <w:rPr>
          <w:spacing w:val="-6"/>
        </w:rPr>
        <w:t> </w:t>
      </w:r>
      <w:r>
        <w:rPr/>
        <w:t>Those</w:t>
      </w:r>
      <w:r>
        <w:rPr>
          <w:spacing w:val="-6"/>
        </w:rPr>
        <w:t> </w:t>
      </w:r>
      <w:r>
        <w:rPr/>
        <w:t>equally</w:t>
      </w:r>
      <w:r>
        <w:rPr>
          <w:spacing w:val="-6"/>
        </w:rPr>
        <w:t> </w:t>
      </w:r>
      <w:r>
        <w:rPr/>
        <w:t>common</w:t>
      </w:r>
      <w:r>
        <w:rPr>
          <w:spacing w:val="-6"/>
        </w:rPr>
        <w:t> </w:t>
      </w:r>
      <w:r>
        <w:rPr/>
        <w:t>theories</w:t>
      </w:r>
      <w:r>
        <w:rPr>
          <w:spacing w:val="-6"/>
        </w:rPr>
        <w:t> </w:t>
      </w:r>
      <w:r>
        <w:rPr/>
        <w:t>that</w:t>
      </w:r>
      <w:r>
        <w:rPr>
          <w:spacing w:val="-6"/>
        </w:rPr>
        <w:t> </w:t>
      </w:r>
      <w:r>
        <w:rPr/>
        <w:t>distinguish</w:t>
      </w:r>
      <w:r>
        <w:rPr>
          <w:spacing w:val="-6"/>
        </w:rPr>
        <w:t> </w:t>
      </w:r>
      <w:r>
        <w:rPr/>
        <w:t>sharply</w:t>
      </w:r>
      <w:r>
        <w:rPr>
          <w:spacing w:val="-6"/>
        </w:rPr>
        <w:t> </w:t>
      </w:r>
      <w:r>
        <w:rPr/>
        <w:t>between</w:t>
      </w:r>
      <w:r>
        <w:rPr>
          <w:spacing w:val="-6"/>
        </w:rPr>
        <w:t> </w:t>
      </w:r>
      <w:r>
        <w:rPr/>
        <w:t>vi- </w:t>
      </w:r>
      <w:r>
        <w:rPr>
          <w:spacing w:val="-2"/>
        </w:rPr>
        <w:t>olent</w:t>
      </w:r>
      <w:r>
        <w:rPr>
          <w:spacing w:val="-12"/>
        </w:rPr>
        <w:t> </w:t>
      </w:r>
      <w:r>
        <w:rPr>
          <w:spacing w:val="-2"/>
        </w:rPr>
        <w:t>and</w:t>
      </w:r>
      <w:r>
        <w:rPr>
          <w:spacing w:val="-11"/>
        </w:rPr>
        <w:t> </w:t>
      </w:r>
      <w:r>
        <w:rPr>
          <w:spacing w:val="-2"/>
        </w:rPr>
        <w:t>orderly</w:t>
      </w:r>
      <w:r>
        <w:rPr>
          <w:spacing w:val="-11"/>
        </w:rPr>
        <w:t> </w:t>
      </w:r>
      <w:r>
        <w:rPr>
          <w:spacing w:val="-2"/>
        </w:rPr>
        <w:t>political</w:t>
      </w:r>
      <w:r>
        <w:rPr>
          <w:spacing w:val="-11"/>
        </w:rPr>
        <w:t> </w:t>
      </w:r>
      <w:r>
        <w:rPr>
          <w:spacing w:val="-2"/>
        </w:rPr>
        <w:t>actions</w:t>
      </w:r>
      <w:r>
        <w:rPr>
          <w:spacing w:val="-11"/>
        </w:rPr>
        <w:t> </w:t>
      </w:r>
      <w:r>
        <w:rPr>
          <w:spacing w:val="-2"/>
        </w:rPr>
        <w:t>fail</w:t>
      </w:r>
      <w:r>
        <w:rPr>
          <w:spacing w:val="-11"/>
        </w:rPr>
        <w:t> </w:t>
      </w:r>
      <w:r>
        <w:rPr>
          <w:spacing w:val="-2"/>
        </w:rPr>
        <w:t>just</w:t>
      </w:r>
      <w:r>
        <w:rPr>
          <w:spacing w:val="-11"/>
        </w:rPr>
        <w:t> </w:t>
      </w:r>
      <w:r>
        <w:rPr>
          <w:spacing w:val="-2"/>
        </w:rPr>
        <w:t>as</w:t>
      </w:r>
      <w:r>
        <w:rPr>
          <w:spacing w:val="-11"/>
        </w:rPr>
        <w:t> </w:t>
      </w:r>
      <w:r>
        <w:rPr>
          <w:spacing w:val="-2"/>
        </w:rPr>
        <w:t>badly.</w:t>
      </w:r>
      <w:r>
        <w:rPr>
          <w:spacing w:val="-12"/>
        </w:rPr>
        <w:t> </w:t>
      </w:r>
      <w:r>
        <w:rPr>
          <w:spacing w:val="-2"/>
        </w:rPr>
        <w:t>The</w:t>
      </w:r>
      <w:r>
        <w:rPr>
          <w:spacing w:val="-11"/>
        </w:rPr>
        <w:t> </w:t>
      </w:r>
      <w:r>
        <w:rPr>
          <w:spacing w:val="-2"/>
        </w:rPr>
        <w:t>one</w:t>
      </w:r>
      <w:r>
        <w:rPr>
          <w:spacing w:val="-11"/>
        </w:rPr>
        <w:t> </w:t>
      </w:r>
      <w:r>
        <w:rPr>
          <w:spacing w:val="-2"/>
        </w:rPr>
        <w:t>misses</w:t>
      </w:r>
      <w:r>
        <w:rPr>
          <w:spacing w:val="-11"/>
        </w:rPr>
        <w:t> </w:t>
      </w:r>
      <w:r>
        <w:rPr>
          <w:spacing w:val="-2"/>
        </w:rPr>
        <w:t>the</w:t>
      </w:r>
      <w:r>
        <w:rPr>
          <w:spacing w:val="-11"/>
        </w:rPr>
        <w:t> </w:t>
      </w:r>
      <w:r>
        <w:rPr>
          <w:spacing w:val="-2"/>
        </w:rPr>
        <w:t>extent </w:t>
      </w:r>
      <w:r>
        <w:rPr/>
        <w:t>to</w:t>
      </w:r>
      <w:r>
        <w:rPr>
          <w:spacing w:val="-8"/>
        </w:rPr>
        <w:t> </w:t>
      </w:r>
      <w:r>
        <w:rPr/>
        <w:t>which</w:t>
      </w:r>
      <w:r>
        <w:rPr>
          <w:spacing w:val="-8"/>
        </w:rPr>
        <w:t> </w:t>
      </w:r>
      <w:r>
        <w:rPr/>
        <w:t>collective</w:t>
      </w:r>
      <w:r>
        <w:rPr>
          <w:spacing w:val="-8"/>
        </w:rPr>
        <w:t> </w:t>
      </w:r>
      <w:r>
        <w:rPr/>
        <w:t>violence</w:t>
      </w:r>
      <w:r>
        <w:rPr>
          <w:spacing w:val="-8"/>
        </w:rPr>
        <w:t> </w:t>
      </w:r>
      <w:r>
        <w:rPr/>
        <w:t>is</w:t>
      </w:r>
      <w:r>
        <w:rPr>
          <w:spacing w:val="-8"/>
        </w:rPr>
        <w:t> </w:t>
      </w:r>
      <w:r>
        <w:rPr/>
        <w:t>a</w:t>
      </w:r>
      <w:r>
        <w:rPr>
          <w:spacing w:val="-8"/>
        </w:rPr>
        <w:t> </w:t>
      </w:r>
      <w:r>
        <w:rPr/>
        <w:t>contingent</w:t>
      </w:r>
      <w:r>
        <w:rPr>
          <w:spacing w:val="-8"/>
        </w:rPr>
        <w:t> </w:t>
      </w:r>
      <w:r>
        <w:rPr/>
        <w:t>outcome</w:t>
      </w:r>
      <w:r>
        <w:rPr>
          <w:spacing w:val="-8"/>
        </w:rPr>
        <w:t> </w:t>
      </w:r>
      <w:r>
        <w:rPr/>
        <w:t>of</w:t>
      </w:r>
      <w:r>
        <w:rPr>
          <w:spacing w:val="-8"/>
        </w:rPr>
        <w:t> </w:t>
      </w:r>
      <w:r>
        <w:rPr/>
        <w:t>interactions</w:t>
      </w:r>
      <w:r>
        <w:rPr>
          <w:spacing w:val="-8"/>
        </w:rPr>
        <w:t> </w:t>
      </w:r>
      <w:r>
        <w:rPr/>
        <w:t>among contenders</w:t>
      </w:r>
      <w:r>
        <w:rPr>
          <w:spacing w:val="-14"/>
        </w:rPr>
        <w:t> </w:t>
      </w:r>
      <w:r>
        <w:rPr/>
        <w:t>and</w:t>
      </w:r>
      <w:r>
        <w:rPr>
          <w:spacing w:val="-13"/>
        </w:rPr>
        <w:t> </w:t>
      </w:r>
      <w:r>
        <w:rPr/>
        <w:t>governments,</w:t>
      </w:r>
      <w:r>
        <w:rPr>
          <w:spacing w:val="-13"/>
        </w:rPr>
        <w:t> </w:t>
      </w:r>
      <w:r>
        <w:rPr/>
        <w:t>in</w:t>
      </w:r>
      <w:r>
        <w:rPr>
          <w:spacing w:val="-13"/>
        </w:rPr>
        <w:t> </w:t>
      </w:r>
      <w:r>
        <w:rPr/>
        <w:t>which</w:t>
      </w:r>
      <w:r>
        <w:rPr>
          <w:spacing w:val="-13"/>
        </w:rPr>
        <w:t> </w:t>
      </w:r>
      <w:r>
        <w:rPr/>
        <w:t>the</w:t>
      </w:r>
      <w:r>
        <w:rPr>
          <w:spacing w:val="-13"/>
        </w:rPr>
        <w:t> </w:t>
      </w:r>
      <w:r>
        <w:rPr/>
        <w:t>agents</w:t>
      </w:r>
      <w:r>
        <w:rPr>
          <w:spacing w:val="-13"/>
        </w:rPr>
        <w:t> </w:t>
      </w:r>
      <w:r>
        <w:rPr/>
        <w:t>of</w:t>
      </w:r>
      <w:r>
        <w:rPr>
          <w:spacing w:val="-13"/>
        </w:rPr>
        <w:t> </w:t>
      </w:r>
      <w:r>
        <w:rPr/>
        <w:t>government</w:t>
      </w:r>
      <w:r>
        <w:rPr>
          <w:spacing w:val="-14"/>
        </w:rPr>
        <w:t> </w:t>
      </w:r>
      <w:r>
        <w:rPr/>
        <w:t>commonly have</w:t>
      </w:r>
      <w:r>
        <w:rPr>
          <w:spacing w:val="-12"/>
        </w:rPr>
        <w:t> </w:t>
      </w:r>
      <w:r>
        <w:rPr/>
        <w:t>the</w:t>
      </w:r>
      <w:r>
        <w:rPr>
          <w:spacing w:val="-12"/>
        </w:rPr>
        <w:t> </w:t>
      </w:r>
      <w:r>
        <w:rPr/>
        <w:t>greater</w:t>
      </w:r>
      <w:r>
        <w:rPr>
          <w:spacing w:val="-12"/>
        </w:rPr>
        <w:t> </w:t>
      </w:r>
      <w:r>
        <w:rPr/>
        <w:t>discretion</w:t>
      </w:r>
      <w:r>
        <w:rPr>
          <w:spacing w:val="-12"/>
        </w:rPr>
        <w:t> </w:t>
      </w:r>
      <w:r>
        <w:rPr/>
        <w:t>and</w:t>
      </w:r>
      <w:r>
        <w:rPr>
          <w:spacing w:val="-12"/>
        </w:rPr>
        <w:t> </w:t>
      </w:r>
      <w:r>
        <w:rPr/>
        <w:t>do</w:t>
      </w:r>
      <w:r>
        <w:rPr>
          <w:spacing w:val="-12"/>
        </w:rPr>
        <w:t> </w:t>
      </w:r>
      <w:r>
        <w:rPr/>
        <w:t>most</w:t>
      </w:r>
      <w:r>
        <w:rPr>
          <w:spacing w:val="-12"/>
        </w:rPr>
        <w:t> </w:t>
      </w:r>
      <w:r>
        <w:rPr/>
        <w:t>of</w:t>
      </w:r>
      <w:r>
        <w:rPr>
          <w:spacing w:val="-12"/>
        </w:rPr>
        <w:t> </w:t>
      </w:r>
      <w:r>
        <w:rPr/>
        <w:t>the</w:t>
      </w:r>
      <w:r>
        <w:rPr>
          <w:spacing w:val="-12"/>
        </w:rPr>
        <w:t> </w:t>
      </w:r>
      <w:r>
        <w:rPr/>
        <w:t>injury</w:t>
      </w:r>
      <w:r>
        <w:rPr>
          <w:spacing w:val="-12"/>
        </w:rPr>
        <w:t> </w:t>
      </w:r>
      <w:r>
        <w:rPr/>
        <w:t>and</w:t>
      </w:r>
      <w:r>
        <w:rPr>
          <w:spacing w:val="-12"/>
        </w:rPr>
        <w:t> </w:t>
      </w:r>
      <w:r>
        <w:rPr/>
        <w:t>damage.</w:t>
      </w:r>
      <w:r>
        <w:rPr>
          <w:spacing w:val="-12"/>
        </w:rPr>
        <w:t> </w:t>
      </w:r>
      <w:r>
        <w:rPr/>
        <w:t>The</w:t>
      </w:r>
      <w:r>
        <w:rPr>
          <w:spacing w:val="-12"/>
        </w:rPr>
        <w:t> </w:t>
      </w:r>
      <w:r>
        <w:rPr/>
        <w:t>other </w:t>
      </w:r>
      <w:r>
        <w:rPr>
          <w:spacing w:val="-2"/>
        </w:rPr>
        <w:t>misses</w:t>
      </w:r>
      <w:r>
        <w:rPr>
          <w:spacing w:val="-3"/>
        </w:rPr>
        <w:t> </w:t>
      </w:r>
      <w:r>
        <w:rPr>
          <w:spacing w:val="-2"/>
        </w:rPr>
        <w:t>the</w:t>
      </w:r>
      <w:r>
        <w:rPr>
          <w:spacing w:val="-3"/>
        </w:rPr>
        <w:t> </w:t>
      </w:r>
      <w:r>
        <w:rPr>
          <w:spacing w:val="-2"/>
        </w:rPr>
        <w:t>great</w:t>
      </w:r>
      <w:r>
        <w:rPr>
          <w:spacing w:val="-3"/>
        </w:rPr>
        <w:t> </w:t>
      </w:r>
      <w:r>
        <w:rPr>
          <w:spacing w:val="-2"/>
        </w:rPr>
        <w:t>continuity</w:t>
      </w:r>
      <w:r>
        <w:rPr>
          <w:spacing w:val="-3"/>
        </w:rPr>
        <w:t> </w:t>
      </w:r>
      <w:r>
        <w:rPr>
          <w:spacing w:val="-2"/>
        </w:rPr>
        <w:t>between</w:t>
      </w:r>
      <w:r>
        <w:rPr>
          <w:spacing w:val="-3"/>
        </w:rPr>
        <w:t> </w:t>
      </w:r>
      <w:r>
        <w:rPr>
          <w:spacing w:val="-2"/>
        </w:rPr>
        <w:t>nonviolent</w:t>
      </w:r>
      <w:r>
        <w:rPr>
          <w:spacing w:val="-3"/>
        </w:rPr>
        <w:t> </w:t>
      </w:r>
      <w:r>
        <w:rPr>
          <w:spacing w:val="-2"/>
        </w:rPr>
        <w:t>and</w:t>
      </w:r>
      <w:r>
        <w:rPr>
          <w:spacing w:val="-3"/>
        </w:rPr>
        <w:t> </w:t>
      </w:r>
      <w:r>
        <w:rPr>
          <w:spacing w:val="-2"/>
        </w:rPr>
        <w:t>violent</w:t>
      </w:r>
      <w:r>
        <w:rPr>
          <w:spacing w:val="-3"/>
        </w:rPr>
        <w:t> </w:t>
      </w:r>
      <w:r>
        <w:rPr>
          <w:spacing w:val="-2"/>
        </w:rPr>
        <w:t>political</w:t>
      </w:r>
      <w:r>
        <w:rPr>
          <w:spacing w:val="-3"/>
        </w:rPr>
        <w:t> </w:t>
      </w:r>
      <w:r>
        <w:rPr>
          <w:spacing w:val="-2"/>
        </w:rPr>
        <w:t>actions. </w:t>
      </w:r>
      <w:r>
        <w:rPr/>
        <w:t>In</w:t>
      </w:r>
      <w:r>
        <w:rPr>
          <w:spacing w:val="-10"/>
        </w:rPr>
        <w:t> </w:t>
      </w:r>
      <w:r>
        <w:rPr/>
        <w:t>Europe</w:t>
      </w:r>
      <w:r>
        <w:rPr>
          <w:spacing w:val="-11"/>
        </w:rPr>
        <w:t> </w:t>
      </w:r>
      <w:r>
        <w:rPr/>
        <w:t>of</w:t>
      </w:r>
      <w:r>
        <w:rPr>
          <w:spacing w:val="-10"/>
        </w:rPr>
        <w:t> </w:t>
      </w:r>
      <w:r>
        <w:rPr/>
        <w:t>the</w:t>
      </w:r>
      <w:r>
        <w:rPr>
          <w:spacing w:val="-11"/>
        </w:rPr>
        <w:t> </w:t>
      </w:r>
      <w:r>
        <w:rPr/>
        <w:t>last</w:t>
      </w:r>
      <w:r>
        <w:rPr>
          <w:spacing w:val="-10"/>
        </w:rPr>
        <w:t> </w:t>
      </w:r>
      <w:r>
        <w:rPr/>
        <w:t>few</w:t>
      </w:r>
      <w:r>
        <w:rPr>
          <w:spacing w:val="-11"/>
        </w:rPr>
        <w:t> </w:t>
      </w:r>
      <w:r>
        <w:rPr/>
        <w:t>hundred</w:t>
      </w:r>
      <w:r>
        <w:rPr>
          <w:spacing w:val="-10"/>
        </w:rPr>
        <w:t> </w:t>
      </w:r>
      <w:r>
        <w:rPr/>
        <w:t>years,</w:t>
      </w:r>
      <w:r>
        <w:rPr>
          <w:spacing w:val="-10"/>
        </w:rPr>
        <w:t> </w:t>
      </w:r>
      <w:r>
        <w:rPr/>
        <w:t>at</w:t>
      </w:r>
      <w:r>
        <w:rPr>
          <w:spacing w:val="-11"/>
        </w:rPr>
        <w:t> </w:t>
      </w:r>
      <w:r>
        <w:rPr/>
        <w:t>least,</w:t>
      </w:r>
      <w:r>
        <w:rPr>
          <w:spacing w:val="-10"/>
        </w:rPr>
        <w:t> </w:t>
      </w:r>
      <w:r>
        <w:rPr/>
        <w:t>the</w:t>
      </w:r>
      <w:r>
        <w:rPr>
          <w:spacing w:val="-10"/>
        </w:rPr>
        <w:t> </w:t>
      </w:r>
      <w:r>
        <w:rPr/>
        <w:t>great</w:t>
      </w:r>
      <w:r>
        <w:rPr>
          <w:spacing w:val="-11"/>
        </w:rPr>
        <w:t> </w:t>
      </w:r>
      <w:r>
        <w:rPr/>
        <w:t>bulk</w:t>
      </w:r>
      <w:r>
        <w:rPr>
          <w:spacing w:val="-10"/>
        </w:rPr>
        <w:t> </w:t>
      </w:r>
      <w:r>
        <w:rPr/>
        <w:t>of</w:t>
      </w:r>
      <w:r>
        <w:rPr>
          <w:spacing w:val="-10"/>
        </w:rPr>
        <w:t> </w:t>
      </w:r>
      <w:r>
        <w:rPr/>
        <w:t>collective violence</w:t>
      </w:r>
      <w:r>
        <w:rPr>
          <w:spacing w:val="-9"/>
        </w:rPr>
        <w:t> </w:t>
      </w:r>
      <w:r>
        <w:rPr/>
        <w:t>has</w:t>
      </w:r>
      <w:r>
        <w:rPr>
          <w:spacing w:val="-9"/>
        </w:rPr>
        <w:t> </w:t>
      </w:r>
      <w:r>
        <w:rPr/>
        <w:t>(a)</w:t>
      </w:r>
      <w:r>
        <w:rPr>
          <w:spacing w:val="-9"/>
        </w:rPr>
        <w:t> </w:t>
      </w:r>
      <w:r>
        <w:rPr/>
        <w:t>involved</w:t>
      </w:r>
      <w:r>
        <w:rPr>
          <w:spacing w:val="-9"/>
        </w:rPr>
        <w:t> </w:t>
      </w:r>
      <w:r>
        <w:rPr/>
        <w:t>agents</w:t>
      </w:r>
      <w:r>
        <w:rPr>
          <w:spacing w:val="-9"/>
        </w:rPr>
        <w:t> </w:t>
      </w:r>
      <w:r>
        <w:rPr/>
        <w:t>of</w:t>
      </w:r>
      <w:r>
        <w:rPr>
          <w:spacing w:val="-9"/>
        </w:rPr>
        <w:t> </w:t>
      </w:r>
      <w:r>
        <w:rPr/>
        <w:t>the</w:t>
      </w:r>
      <w:r>
        <w:rPr>
          <w:spacing w:val="-9"/>
        </w:rPr>
        <w:t> </w:t>
      </w:r>
      <w:r>
        <w:rPr/>
        <w:t>government,</w:t>
      </w:r>
      <w:r>
        <w:rPr>
          <w:spacing w:val="-9"/>
        </w:rPr>
        <w:t> </w:t>
      </w:r>
      <w:r>
        <w:rPr/>
        <w:t>(b)</w:t>
      </w:r>
      <w:r>
        <w:rPr>
          <w:spacing w:val="-9"/>
        </w:rPr>
        <w:t> </w:t>
      </w:r>
      <w:r>
        <w:rPr/>
        <w:t>grown</w:t>
      </w:r>
      <w:r>
        <w:rPr>
          <w:spacing w:val="-9"/>
        </w:rPr>
        <w:t> </w:t>
      </w:r>
      <w:r>
        <w:rPr/>
        <w:t>from</w:t>
      </w:r>
      <w:r>
        <w:rPr>
          <w:spacing w:val="-9"/>
        </w:rPr>
        <w:t> </w:t>
      </w:r>
      <w:r>
        <w:rPr/>
        <w:t>collec- tive actions (such as assemblies, demonstrations, or strikes) that were not </w:t>
      </w:r>
      <w:r>
        <w:rPr>
          <w:spacing w:val="-2"/>
        </w:rPr>
        <w:t>intrinsically</w:t>
      </w:r>
      <w:r>
        <w:rPr>
          <w:spacing w:val="-7"/>
        </w:rPr>
        <w:t> </w:t>
      </w:r>
      <w:r>
        <w:rPr>
          <w:spacing w:val="-2"/>
        </w:rPr>
        <w:t>violent,</w:t>
      </w:r>
      <w:r>
        <w:rPr>
          <w:spacing w:val="-7"/>
        </w:rPr>
        <w:t> </w:t>
      </w:r>
      <w:r>
        <w:rPr>
          <w:spacing w:val="-2"/>
        </w:rPr>
        <w:t>indeed</w:t>
      </w:r>
      <w:r>
        <w:rPr>
          <w:spacing w:val="-7"/>
        </w:rPr>
        <w:t> </w:t>
      </w:r>
      <w:r>
        <w:rPr>
          <w:spacing w:val="-2"/>
        </w:rPr>
        <w:t>that</w:t>
      </w:r>
      <w:r>
        <w:rPr>
          <w:spacing w:val="-7"/>
        </w:rPr>
        <w:t> </w:t>
      </w:r>
      <w:r>
        <w:rPr>
          <w:spacing w:val="-2"/>
        </w:rPr>
        <w:t>usually</w:t>
      </w:r>
      <w:r>
        <w:rPr>
          <w:spacing w:val="-7"/>
        </w:rPr>
        <w:t> </w:t>
      </w:r>
      <w:r>
        <w:rPr>
          <w:spacing w:val="-2"/>
        </w:rPr>
        <w:t>went</w:t>
      </w:r>
      <w:r>
        <w:rPr>
          <w:spacing w:val="-7"/>
        </w:rPr>
        <w:t> </w:t>
      </w:r>
      <w:r>
        <w:rPr>
          <w:spacing w:val="-2"/>
        </w:rPr>
        <w:t>on</w:t>
      </w:r>
      <w:r>
        <w:rPr>
          <w:spacing w:val="-7"/>
        </w:rPr>
        <w:t> </w:t>
      </w:r>
      <w:r>
        <w:rPr>
          <w:spacing w:val="-2"/>
        </w:rPr>
        <w:t>without</w:t>
      </w:r>
      <w:r>
        <w:rPr>
          <w:spacing w:val="-7"/>
        </w:rPr>
        <w:t> </w:t>
      </w:r>
      <w:r>
        <w:rPr>
          <w:spacing w:val="-2"/>
        </w:rPr>
        <w:t>violence.</w:t>
      </w:r>
      <w:r>
        <w:rPr>
          <w:spacing w:val="-7"/>
        </w:rPr>
        <w:t> </w:t>
      </w:r>
      <w:r>
        <w:rPr>
          <w:spacing w:val="-2"/>
        </w:rPr>
        <w:t>Lovers</w:t>
      </w:r>
      <w:r>
        <w:rPr>
          <w:spacing w:val="-7"/>
        </w:rPr>
        <w:t> </w:t>
      </w:r>
      <w:r>
        <w:rPr>
          <w:spacing w:val="-2"/>
        </w:rPr>
        <w:t>of </w:t>
      </w:r>
      <w:r>
        <w:rPr/>
        <w:t>order</w:t>
      </w:r>
      <w:r>
        <w:rPr>
          <w:spacing w:val="-10"/>
        </w:rPr>
        <w:t> </w:t>
      </w:r>
      <w:r>
        <w:rPr/>
        <w:t>and</w:t>
      </w:r>
      <w:r>
        <w:rPr>
          <w:spacing w:val="-10"/>
        </w:rPr>
        <w:t> </w:t>
      </w:r>
      <w:r>
        <w:rPr/>
        <w:t>defenders</w:t>
      </w:r>
      <w:r>
        <w:rPr>
          <w:spacing w:val="-10"/>
        </w:rPr>
        <w:t> </w:t>
      </w:r>
      <w:r>
        <w:rPr/>
        <w:t>of</w:t>
      </w:r>
      <w:r>
        <w:rPr>
          <w:spacing w:val="-10"/>
        </w:rPr>
        <w:t> </w:t>
      </w:r>
      <w:r>
        <w:rPr/>
        <w:t>the</w:t>
      </w:r>
      <w:r>
        <w:rPr>
          <w:spacing w:val="-10"/>
        </w:rPr>
        <w:t> </w:t>
      </w:r>
      <w:r>
        <w:rPr/>
        <w:t>state</w:t>
      </w:r>
      <w:r>
        <w:rPr>
          <w:spacing w:val="-10"/>
        </w:rPr>
        <w:t> </w:t>
      </w:r>
      <w:r>
        <w:rPr/>
        <w:t>have</w:t>
      </w:r>
      <w:r>
        <w:rPr>
          <w:spacing w:val="-10"/>
        </w:rPr>
        <w:t> </w:t>
      </w:r>
      <w:r>
        <w:rPr/>
        <w:t>obscured</w:t>
      </w:r>
      <w:r>
        <w:rPr>
          <w:spacing w:val="-10"/>
        </w:rPr>
        <w:t> </w:t>
      </w:r>
      <w:r>
        <w:rPr/>
        <w:t>these</w:t>
      </w:r>
      <w:r>
        <w:rPr>
          <w:spacing w:val="-10"/>
        </w:rPr>
        <w:t> </w:t>
      </w:r>
      <w:r>
        <w:rPr/>
        <w:t>facts</w:t>
      </w:r>
      <w:r>
        <w:rPr>
          <w:spacing w:val="-10"/>
        </w:rPr>
        <w:t> </w:t>
      </w:r>
      <w:r>
        <w:rPr/>
        <w:t>by</w:t>
      </w:r>
      <w:r>
        <w:rPr>
          <w:spacing w:val="-10"/>
        </w:rPr>
        <w:t> </w:t>
      </w:r>
      <w:r>
        <w:rPr/>
        <w:t>expanding</w:t>
      </w:r>
      <w:r>
        <w:rPr>
          <w:spacing w:val="-10"/>
        </w:rPr>
        <w:t> </w:t>
      </w:r>
      <w:r>
        <w:rPr/>
        <w:t>the word</w:t>
      </w:r>
      <w:r>
        <w:rPr>
          <w:spacing w:val="-14"/>
        </w:rPr>
        <w:t> </w:t>
      </w:r>
      <w:r>
        <w:rPr>
          <w:i/>
        </w:rPr>
        <w:t>violence</w:t>
      </w:r>
      <w:r>
        <w:rPr>
          <w:i/>
          <w:spacing w:val="-13"/>
        </w:rPr>
        <w:t> </w:t>
      </w:r>
      <w:r>
        <w:rPr/>
        <w:t>to</w:t>
      </w:r>
      <w:r>
        <w:rPr>
          <w:spacing w:val="-13"/>
        </w:rPr>
        <w:t> </w:t>
      </w:r>
      <w:r>
        <w:rPr/>
        <w:t>include</w:t>
      </w:r>
      <w:r>
        <w:rPr>
          <w:spacing w:val="-13"/>
        </w:rPr>
        <w:t> </w:t>
      </w:r>
      <w:r>
        <w:rPr/>
        <w:t>not</w:t>
      </w:r>
      <w:r>
        <w:rPr>
          <w:spacing w:val="-13"/>
        </w:rPr>
        <w:t> </w:t>
      </w:r>
      <w:r>
        <w:rPr/>
        <w:t>only</w:t>
      </w:r>
      <w:r>
        <w:rPr>
          <w:spacing w:val="-13"/>
        </w:rPr>
        <w:t> </w:t>
      </w:r>
      <w:r>
        <w:rPr/>
        <w:t>physical</w:t>
      </w:r>
      <w:r>
        <w:rPr>
          <w:spacing w:val="-13"/>
        </w:rPr>
        <w:t> </w:t>
      </w:r>
      <w:r>
        <w:rPr/>
        <w:t>damage,</w:t>
      </w:r>
      <w:r>
        <w:rPr>
          <w:spacing w:val="-13"/>
        </w:rPr>
        <w:t> </w:t>
      </w:r>
      <w:r>
        <w:rPr/>
        <w:t>but</w:t>
      </w:r>
      <w:r>
        <w:rPr>
          <w:spacing w:val="-13"/>
        </w:rPr>
        <w:t> </w:t>
      </w:r>
      <w:r>
        <w:rPr/>
        <w:t>also</w:t>
      </w:r>
      <w:r>
        <w:rPr>
          <w:spacing w:val="-13"/>
        </w:rPr>
        <w:t> </w:t>
      </w:r>
      <w:r>
        <w:rPr/>
        <w:t>a</w:t>
      </w:r>
      <w:r>
        <w:rPr>
          <w:spacing w:val="-13"/>
        </w:rPr>
        <w:t> </w:t>
      </w:r>
      <w:r>
        <w:rPr/>
        <w:t>wide</w:t>
      </w:r>
      <w:r>
        <w:rPr>
          <w:spacing w:val="-13"/>
        </w:rPr>
        <w:t> </w:t>
      </w:r>
      <w:r>
        <w:rPr/>
        <w:t>range</w:t>
      </w:r>
      <w:r>
        <w:rPr>
          <w:spacing w:val="-12"/>
        </w:rPr>
        <w:t> </w:t>
      </w:r>
      <w:r>
        <w:rPr/>
        <w:t>of illegal,</w:t>
      </w:r>
      <w:r>
        <w:rPr>
          <w:spacing w:val="-5"/>
        </w:rPr>
        <w:t> </w:t>
      </w:r>
      <w:r>
        <w:rPr/>
        <w:t>unseemly,</w:t>
      </w:r>
      <w:r>
        <w:rPr>
          <w:spacing w:val="-5"/>
        </w:rPr>
        <w:t> </w:t>
      </w:r>
      <w:r>
        <w:rPr/>
        <w:t>and</w:t>
      </w:r>
      <w:r>
        <w:rPr>
          <w:spacing w:val="-5"/>
        </w:rPr>
        <w:t> </w:t>
      </w:r>
      <w:r>
        <w:rPr/>
        <w:t>symbolically</w:t>
      </w:r>
      <w:r>
        <w:rPr>
          <w:spacing w:val="-5"/>
        </w:rPr>
        <w:t> </w:t>
      </w:r>
      <w:r>
        <w:rPr/>
        <w:t>repugnant</w:t>
      </w:r>
      <w:r>
        <w:rPr>
          <w:spacing w:val="-5"/>
        </w:rPr>
        <w:t> </w:t>
      </w:r>
      <w:r>
        <w:rPr/>
        <w:t>behavior.</w:t>
      </w:r>
      <w:r>
        <w:rPr>
          <w:spacing w:val="-5"/>
        </w:rPr>
        <w:t> </w:t>
      </w:r>
      <w:r>
        <w:rPr/>
        <w:t>In</w:t>
      </w:r>
      <w:r>
        <w:rPr>
          <w:spacing w:val="-5"/>
        </w:rPr>
        <w:t> </w:t>
      </w:r>
      <w:r>
        <w:rPr/>
        <w:t>our</w:t>
      </w:r>
      <w:r>
        <w:rPr>
          <w:spacing w:val="-5"/>
        </w:rPr>
        <w:t> </w:t>
      </w:r>
      <w:r>
        <w:rPr/>
        <w:t>own</w:t>
      </w:r>
      <w:r>
        <w:rPr>
          <w:spacing w:val="-5"/>
        </w:rPr>
        <w:t> </w:t>
      </w:r>
      <w:r>
        <w:rPr/>
        <w:t>day</w:t>
      </w:r>
      <w:r>
        <w:rPr>
          <w:spacing w:val="-5"/>
        </w:rPr>
        <w:t> </w:t>
      </w:r>
      <w:r>
        <w:rPr/>
        <w:t>as well,</w:t>
      </w:r>
      <w:r>
        <w:rPr>
          <w:spacing w:val="-11"/>
        </w:rPr>
        <w:t> </w:t>
      </w:r>
      <w:r>
        <w:rPr/>
        <w:t>it</w:t>
      </w:r>
      <w:r>
        <w:rPr>
          <w:spacing w:val="-11"/>
        </w:rPr>
        <w:t> </w:t>
      </w:r>
      <w:r>
        <w:rPr/>
        <w:t>is</w:t>
      </w:r>
      <w:r>
        <w:rPr>
          <w:spacing w:val="-11"/>
        </w:rPr>
        <w:t> </w:t>
      </w:r>
      <w:r>
        <w:rPr/>
        <w:t>customary</w:t>
      </w:r>
      <w:r>
        <w:rPr>
          <w:spacing w:val="-11"/>
        </w:rPr>
        <w:t> </w:t>
      </w:r>
      <w:r>
        <w:rPr/>
        <w:t>to</w:t>
      </w:r>
      <w:r>
        <w:rPr>
          <w:spacing w:val="-11"/>
        </w:rPr>
        <w:t> </w:t>
      </w:r>
      <w:r>
        <w:rPr/>
        <w:t>puff</w:t>
      </w:r>
      <w:r>
        <w:rPr>
          <w:spacing w:val="-11"/>
        </w:rPr>
        <w:t> </w:t>
      </w:r>
      <w:r>
        <w:rPr/>
        <w:t>up</w:t>
      </w:r>
      <w:r>
        <w:rPr>
          <w:spacing w:val="-11"/>
        </w:rPr>
        <w:t> </w:t>
      </w:r>
      <w:r>
        <w:rPr/>
        <w:t>the</w:t>
      </w:r>
      <w:r>
        <w:rPr>
          <w:spacing w:val="-11"/>
        </w:rPr>
        <w:t> </w:t>
      </w:r>
      <w:r>
        <w:rPr/>
        <w:t>idea</w:t>
      </w:r>
      <w:r>
        <w:rPr>
          <w:spacing w:val="-11"/>
        </w:rPr>
        <w:t> </w:t>
      </w:r>
      <w:r>
        <w:rPr/>
        <w:t>of</w:t>
      </w:r>
      <w:r>
        <w:rPr>
          <w:spacing w:val="-11"/>
        </w:rPr>
        <w:t> </w:t>
      </w:r>
      <w:r>
        <w:rPr/>
        <w:t>violence</w:t>
      </w:r>
      <w:r>
        <w:rPr>
          <w:spacing w:val="-11"/>
        </w:rPr>
        <w:t> </w:t>
      </w:r>
      <w:r>
        <w:rPr/>
        <w:t>until</w:t>
      </w:r>
      <w:r>
        <w:rPr>
          <w:spacing w:val="-11"/>
        </w:rPr>
        <w:t> </w:t>
      </w:r>
      <w:r>
        <w:rPr/>
        <w:t>it</w:t>
      </w:r>
      <w:r>
        <w:rPr>
          <w:spacing w:val="-11"/>
        </w:rPr>
        <w:t> </w:t>
      </w:r>
      <w:r>
        <w:rPr/>
        <w:t>has</w:t>
      </w:r>
      <w:r>
        <w:rPr>
          <w:spacing w:val="-11"/>
        </w:rPr>
        <w:t> </w:t>
      </w:r>
      <w:r>
        <w:rPr/>
        <w:t>little</w:t>
      </w:r>
      <w:r>
        <w:rPr>
          <w:spacing w:val="-11"/>
        </w:rPr>
        <w:t> </w:t>
      </w:r>
      <w:r>
        <w:rPr/>
        <w:t>value</w:t>
      </w:r>
      <w:r>
        <w:rPr>
          <w:spacing w:val="-11"/>
        </w:rPr>
        <w:t> </w:t>
      </w:r>
      <w:r>
        <w:rPr/>
        <w:t>as an analytic tool but carries great moral weight.</w:t>
      </w:r>
    </w:p>
    <w:p>
      <w:pPr>
        <w:pStyle w:val="BodyText"/>
        <w:jc w:val="left"/>
      </w:pPr>
    </w:p>
    <w:p>
      <w:pPr>
        <w:pStyle w:val="BodyText"/>
        <w:spacing w:before="8"/>
        <w:jc w:val="left"/>
      </w:pPr>
    </w:p>
    <w:p>
      <w:pPr>
        <w:pStyle w:val="Heading3"/>
        <w:jc w:val="left"/>
      </w:pPr>
      <w:r>
        <w:rPr>
          <w:spacing w:val="-2"/>
        </w:rPr>
        <w:t>Revolutions</w:t>
      </w:r>
    </w:p>
    <w:p>
      <w:pPr>
        <w:pStyle w:val="BodyText"/>
        <w:spacing w:line="259" w:lineRule="auto" w:before="232"/>
        <w:ind w:left="120" w:right="337"/>
      </w:pPr>
      <w:r>
        <w:rPr/>
        <w:t>We now have the means of moving on to television. The multiplication of polities</w:t>
      </w:r>
      <w:r>
        <w:rPr>
          <w:spacing w:val="-1"/>
        </w:rPr>
        <w:t> </w:t>
      </w:r>
      <w:r>
        <w:rPr/>
        <w:t>is</w:t>
      </w:r>
      <w:r>
        <w:rPr>
          <w:spacing w:val="-1"/>
        </w:rPr>
        <w:t> </w:t>
      </w:r>
      <w:r>
        <w:rPr/>
        <w:t>the</w:t>
      </w:r>
      <w:r>
        <w:rPr>
          <w:spacing w:val="-1"/>
        </w:rPr>
        <w:t> </w:t>
      </w:r>
      <w:r>
        <w:rPr/>
        <w:t>key.</w:t>
      </w:r>
      <w:r>
        <w:rPr>
          <w:spacing w:val="-1"/>
        </w:rPr>
        <w:t> </w:t>
      </w:r>
      <w:r>
        <w:rPr/>
        <w:t>A</w:t>
      </w:r>
      <w:r>
        <w:rPr>
          <w:spacing w:val="-1"/>
        </w:rPr>
        <w:t> </w:t>
      </w:r>
      <w:r>
        <w:rPr/>
        <w:t>revolution</w:t>
      </w:r>
      <w:r>
        <w:rPr>
          <w:spacing w:val="-1"/>
        </w:rPr>
        <w:t> </w:t>
      </w:r>
      <w:r>
        <w:rPr/>
        <w:t>begins</w:t>
      </w:r>
      <w:r>
        <w:rPr>
          <w:spacing w:val="-1"/>
        </w:rPr>
        <w:t> </w:t>
      </w:r>
      <w:r>
        <w:rPr/>
        <w:t>when</w:t>
      </w:r>
      <w:r>
        <w:rPr>
          <w:spacing w:val="-1"/>
        </w:rPr>
        <w:t> </w:t>
      </w:r>
      <w:r>
        <w:rPr/>
        <w:t>a</w:t>
      </w:r>
      <w:r>
        <w:rPr>
          <w:spacing w:val="-1"/>
        </w:rPr>
        <w:t> </w:t>
      </w:r>
      <w:r>
        <w:rPr/>
        <w:t>government</w:t>
      </w:r>
      <w:r>
        <w:rPr>
          <w:spacing w:val="-1"/>
        </w:rPr>
        <w:t> </w:t>
      </w:r>
      <w:r>
        <w:rPr/>
        <w:t>previously</w:t>
      </w:r>
      <w:r>
        <w:rPr>
          <w:spacing w:val="-1"/>
        </w:rPr>
        <w:t> </w:t>
      </w:r>
      <w:r>
        <w:rPr/>
        <w:t>un- der</w:t>
      </w:r>
      <w:r>
        <w:rPr>
          <w:spacing w:val="-11"/>
        </w:rPr>
        <w:t> </w:t>
      </w:r>
      <w:r>
        <w:rPr/>
        <w:t>the</w:t>
      </w:r>
      <w:r>
        <w:rPr>
          <w:spacing w:val="-11"/>
        </w:rPr>
        <w:t> </w:t>
      </w:r>
      <w:r>
        <w:rPr/>
        <w:t>control</w:t>
      </w:r>
      <w:r>
        <w:rPr>
          <w:spacing w:val="-11"/>
        </w:rPr>
        <w:t> </w:t>
      </w:r>
      <w:r>
        <w:rPr/>
        <w:t>of</w:t>
      </w:r>
      <w:r>
        <w:rPr>
          <w:spacing w:val="-11"/>
        </w:rPr>
        <w:t> </w:t>
      </w:r>
      <w:r>
        <w:rPr/>
        <w:t>a</w:t>
      </w:r>
      <w:r>
        <w:rPr>
          <w:spacing w:val="-11"/>
        </w:rPr>
        <w:t> </w:t>
      </w:r>
      <w:r>
        <w:rPr/>
        <w:t>single,</w:t>
      </w:r>
      <w:r>
        <w:rPr>
          <w:spacing w:val="-11"/>
        </w:rPr>
        <w:t> </w:t>
      </w:r>
      <w:r>
        <w:rPr/>
        <w:t>sovereign</w:t>
      </w:r>
      <w:r>
        <w:rPr>
          <w:spacing w:val="-11"/>
        </w:rPr>
        <w:t> </w:t>
      </w:r>
      <w:r>
        <w:rPr/>
        <w:t>polity</w:t>
      </w:r>
      <w:r>
        <w:rPr>
          <w:spacing w:val="-11"/>
        </w:rPr>
        <w:t> </w:t>
      </w:r>
      <w:r>
        <w:rPr/>
        <w:t>becomes</w:t>
      </w:r>
      <w:r>
        <w:rPr>
          <w:spacing w:val="-11"/>
        </w:rPr>
        <w:t> </w:t>
      </w:r>
      <w:r>
        <w:rPr/>
        <w:t>the</w:t>
      </w:r>
      <w:r>
        <w:rPr>
          <w:spacing w:val="-11"/>
        </w:rPr>
        <w:t> </w:t>
      </w:r>
      <w:r>
        <w:rPr/>
        <w:t>object</w:t>
      </w:r>
      <w:r>
        <w:rPr>
          <w:spacing w:val="-11"/>
        </w:rPr>
        <w:t> </w:t>
      </w:r>
      <w:r>
        <w:rPr/>
        <w:t>of</w:t>
      </w:r>
      <w:r>
        <w:rPr>
          <w:spacing w:val="-11"/>
        </w:rPr>
        <w:t> </w:t>
      </w:r>
      <w:r>
        <w:rPr/>
        <w:t>effective, competing,</w:t>
      </w:r>
      <w:r>
        <w:rPr>
          <w:spacing w:val="5"/>
        </w:rPr>
        <w:t> </w:t>
      </w:r>
      <w:r>
        <w:rPr/>
        <w:t>mutually</w:t>
      </w:r>
      <w:r>
        <w:rPr>
          <w:spacing w:val="5"/>
        </w:rPr>
        <w:t> </w:t>
      </w:r>
      <w:r>
        <w:rPr/>
        <w:t>exclusive</w:t>
      </w:r>
      <w:r>
        <w:rPr>
          <w:spacing w:val="6"/>
        </w:rPr>
        <w:t> </w:t>
      </w:r>
      <w:r>
        <w:rPr/>
        <w:t>claims</w:t>
      </w:r>
      <w:r>
        <w:rPr>
          <w:spacing w:val="5"/>
        </w:rPr>
        <w:t> </w:t>
      </w:r>
      <w:r>
        <w:rPr/>
        <w:t>from</w:t>
      </w:r>
      <w:r>
        <w:rPr>
          <w:spacing w:val="5"/>
        </w:rPr>
        <w:t> </w:t>
      </w:r>
      <w:r>
        <w:rPr/>
        <w:t>two</w:t>
      </w:r>
      <w:r>
        <w:rPr>
          <w:spacing w:val="6"/>
        </w:rPr>
        <w:t> </w:t>
      </w:r>
      <w:r>
        <w:rPr/>
        <w:t>or</w:t>
      </w:r>
      <w:r>
        <w:rPr>
          <w:spacing w:val="5"/>
        </w:rPr>
        <w:t> </w:t>
      </w:r>
      <w:r>
        <w:rPr/>
        <w:t>more</w:t>
      </w:r>
      <w:r>
        <w:rPr>
          <w:spacing w:val="5"/>
        </w:rPr>
        <w:t> </w:t>
      </w:r>
      <w:r>
        <w:rPr/>
        <w:t>separate</w:t>
      </w:r>
      <w:r>
        <w:rPr>
          <w:spacing w:val="6"/>
        </w:rPr>
        <w:t> </w:t>
      </w:r>
      <w:r>
        <w:rPr>
          <w:spacing w:val="-2"/>
        </w:rPr>
        <w:t>polities.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56" w:id="68"/>
      <w:bookmarkEnd w:id="68"/>
      <w:r>
        <w:rPr/>
      </w:r>
      <w:r>
        <w:rPr/>
        <w:t>A</w:t>
      </w:r>
      <w:r>
        <w:rPr>
          <w:spacing w:val="-8"/>
        </w:rPr>
        <w:t> </w:t>
      </w:r>
      <w:r>
        <w:rPr/>
        <w:t>revolution</w:t>
      </w:r>
      <w:r>
        <w:rPr>
          <w:spacing w:val="-8"/>
        </w:rPr>
        <w:t> </w:t>
      </w:r>
      <w:r>
        <w:rPr/>
        <w:t>ends</w:t>
      </w:r>
      <w:r>
        <w:rPr>
          <w:spacing w:val="-8"/>
        </w:rPr>
        <w:t> </w:t>
      </w:r>
      <w:r>
        <w:rPr/>
        <w:t>when</w:t>
      </w:r>
      <w:r>
        <w:rPr>
          <w:spacing w:val="-8"/>
        </w:rPr>
        <w:t> </w:t>
      </w:r>
      <w:r>
        <w:rPr/>
        <w:t>a</w:t>
      </w:r>
      <w:r>
        <w:rPr>
          <w:spacing w:val="-8"/>
        </w:rPr>
        <w:t> </w:t>
      </w:r>
      <w:r>
        <w:rPr/>
        <w:t>single</w:t>
      </w:r>
      <w:r>
        <w:rPr>
          <w:spacing w:val="-8"/>
        </w:rPr>
        <w:t> </w:t>
      </w:r>
      <w:r>
        <w:rPr/>
        <w:t>polity—by</w:t>
      </w:r>
      <w:r>
        <w:rPr>
          <w:spacing w:val="-8"/>
        </w:rPr>
        <w:t> </w:t>
      </w:r>
      <w:r>
        <w:rPr/>
        <w:t>no</w:t>
      </w:r>
      <w:r>
        <w:rPr>
          <w:spacing w:val="-8"/>
        </w:rPr>
        <w:t> </w:t>
      </w:r>
      <w:r>
        <w:rPr/>
        <w:t>means</w:t>
      </w:r>
      <w:r>
        <w:rPr>
          <w:spacing w:val="-8"/>
        </w:rPr>
        <w:t> </w:t>
      </w:r>
      <w:r>
        <w:rPr/>
        <w:t>necessarily</w:t>
      </w:r>
      <w:r>
        <w:rPr>
          <w:spacing w:val="-8"/>
        </w:rPr>
        <w:t> </w:t>
      </w:r>
      <w:r>
        <w:rPr/>
        <w:t>the</w:t>
      </w:r>
      <w:r>
        <w:rPr>
          <w:spacing w:val="-8"/>
        </w:rPr>
        <w:t> </w:t>
      </w:r>
      <w:r>
        <w:rPr/>
        <w:t>same one—regains control over the government. This multiple sovereignty can result from the attempt of one polity to subordinate another heretofore in- dependent</w:t>
      </w:r>
      <w:r>
        <w:rPr>
          <w:spacing w:val="-1"/>
        </w:rPr>
        <w:t> </w:t>
      </w:r>
      <w:r>
        <w:rPr/>
        <w:t>polity;</w:t>
      </w:r>
      <w:r>
        <w:rPr>
          <w:spacing w:val="-1"/>
        </w:rPr>
        <w:t> </w:t>
      </w:r>
      <w:r>
        <w:rPr/>
        <w:t>from</w:t>
      </w:r>
      <w:r>
        <w:rPr>
          <w:spacing w:val="-1"/>
        </w:rPr>
        <w:t> </w:t>
      </w:r>
      <w:r>
        <w:rPr/>
        <w:t>the</w:t>
      </w:r>
      <w:r>
        <w:rPr>
          <w:spacing w:val="-1"/>
        </w:rPr>
        <w:t> </w:t>
      </w:r>
      <w:r>
        <w:rPr/>
        <w:t>assertion</w:t>
      </w:r>
      <w:r>
        <w:rPr>
          <w:spacing w:val="-1"/>
        </w:rPr>
        <w:t> </w:t>
      </w:r>
      <w:r>
        <w:rPr/>
        <w:t>of</w:t>
      </w:r>
      <w:r>
        <w:rPr>
          <w:spacing w:val="-1"/>
        </w:rPr>
        <w:t> </w:t>
      </w:r>
      <w:r>
        <w:rPr/>
        <w:t>sovereignty</w:t>
      </w:r>
      <w:r>
        <w:rPr>
          <w:spacing w:val="-1"/>
        </w:rPr>
        <w:t> </w:t>
      </w:r>
      <w:r>
        <w:rPr/>
        <w:t>by</w:t>
      </w:r>
      <w:r>
        <w:rPr>
          <w:spacing w:val="-1"/>
        </w:rPr>
        <w:t> </w:t>
      </w:r>
      <w:r>
        <w:rPr/>
        <w:t>a</w:t>
      </w:r>
      <w:r>
        <w:rPr>
          <w:spacing w:val="-1"/>
        </w:rPr>
        <w:t> </w:t>
      </w:r>
      <w:r>
        <w:rPr/>
        <w:t>previously</w:t>
      </w:r>
      <w:r>
        <w:rPr>
          <w:spacing w:val="-1"/>
        </w:rPr>
        <w:t> </w:t>
      </w:r>
      <w:r>
        <w:rPr/>
        <w:t>subor- dinate</w:t>
      </w:r>
      <w:r>
        <w:rPr>
          <w:spacing w:val="-12"/>
        </w:rPr>
        <w:t> </w:t>
      </w:r>
      <w:r>
        <w:rPr/>
        <w:t>polity;</w:t>
      </w:r>
      <w:r>
        <w:rPr>
          <w:spacing w:val="-12"/>
        </w:rPr>
        <w:t> </w:t>
      </w:r>
      <w:r>
        <w:rPr/>
        <w:t>from</w:t>
      </w:r>
      <w:r>
        <w:rPr>
          <w:spacing w:val="-12"/>
        </w:rPr>
        <w:t> </w:t>
      </w:r>
      <w:r>
        <w:rPr/>
        <w:t>the</w:t>
      </w:r>
      <w:r>
        <w:rPr>
          <w:spacing w:val="-12"/>
        </w:rPr>
        <w:t> </w:t>
      </w:r>
      <w:r>
        <w:rPr/>
        <w:t>formation</w:t>
      </w:r>
      <w:r>
        <w:rPr>
          <w:spacing w:val="-12"/>
        </w:rPr>
        <w:t> </w:t>
      </w:r>
      <w:r>
        <w:rPr/>
        <w:t>of</w:t>
      </w:r>
      <w:r>
        <w:rPr>
          <w:spacing w:val="-12"/>
        </w:rPr>
        <w:t> </w:t>
      </w:r>
      <w:r>
        <w:rPr/>
        <w:t>a</w:t>
      </w:r>
      <w:r>
        <w:rPr>
          <w:spacing w:val="-12"/>
        </w:rPr>
        <w:t> </w:t>
      </w:r>
      <w:r>
        <w:rPr/>
        <w:t>bloc</w:t>
      </w:r>
      <w:r>
        <w:rPr>
          <w:spacing w:val="-12"/>
        </w:rPr>
        <w:t> </w:t>
      </w:r>
      <w:r>
        <w:rPr/>
        <w:t>of</w:t>
      </w:r>
      <w:r>
        <w:rPr>
          <w:spacing w:val="-12"/>
        </w:rPr>
        <w:t> </w:t>
      </w:r>
      <w:r>
        <w:rPr/>
        <w:t>challengers</w:t>
      </w:r>
      <w:r>
        <w:rPr>
          <w:spacing w:val="-12"/>
        </w:rPr>
        <w:t> </w:t>
      </w:r>
      <w:r>
        <w:rPr/>
        <w:t>that</w:t>
      </w:r>
      <w:r>
        <w:rPr>
          <w:spacing w:val="-12"/>
        </w:rPr>
        <w:t> </w:t>
      </w:r>
      <w:r>
        <w:rPr/>
        <w:t>seizes</w:t>
      </w:r>
      <w:r>
        <w:rPr>
          <w:spacing w:val="-12"/>
        </w:rPr>
        <w:t> </w:t>
      </w:r>
      <w:r>
        <w:rPr/>
        <w:t>control of some portion of the government apparatus; from the fragmentation of an existing polity into blocs, each of which controls some part of the gov- ernment. Many observers would prefer to restrict the label “revolution” to the</w:t>
      </w:r>
      <w:r>
        <w:rPr>
          <w:spacing w:val="-1"/>
        </w:rPr>
        <w:t> </w:t>
      </w:r>
      <w:r>
        <w:rPr/>
        <w:t>action</w:t>
      </w:r>
      <w:r>
        <w:rPr>
          <w:spacing w:val="-1"/>
        </w:rPr>
        <w:t> </w:t>
      </w:r>
      <w:r>
        <w:rPr/>
        <w:t>by</w:t>
      </w:r>
      <w:r>
        <w:rPr>
          <w:spacing w:val="-1"/>
        </w:rPr>
        <w:t> </w:t>
      </w:r>
      <w:r>
        <w:rPr/>
        <w:t>challengers;</w:t>
      </w:r>
      <w:r>
        <w:rPr>
          <w:spacing w:val="-1"/>
        </w:rPr>
        <w:t> </w:t>
      </w:r>
      <w:r>
        <w:rPr/>
        <w:t>many</w:t>
      </w:r>
      <w:r>
        <w:rPr>
          <w:spacing w:val="-1"/>
        </w:rPr>
        <w:t> </w:t>
      </w:r>
      <w:r>
        <w:rPr/>
        <w:t>others</w:t>
      </w:r>
      <w:r>
        <w:rPr>
          <w:spacing w:val="-1"/>
        </w:rPr>
        <w:t> </w:t>
      </w:r>
      <w:r>
        <w:rPr/>
        <w:t>would</w:t>
      </w:r>
      <w:r>
        <w:rPr>
          <w:spacing w:val="-1"/>
        </w:rPr>
        <w:t> </w:t>
      </w:r>
      <w:r>
        <w:rPr/>
        <w:t>prefer</w:t>
      </w:r>
      <w:r>
        <w:rPr>
          <w:spacing w:val="-1"/>
        </w:rPr>
        <w:t> </w:t>
      </w:r>
      <w:r>
        <w:rPr/>
        <w:t>to</w:t>
      </w:r>
      <w:r>
        <w:rPr>
          <w:spacing w:val="-1"/>
        </w:rPr>
        <w:t> </w:t>
      </w:r>
      <w:r>
        <w:rPr/>
        <w:t>call</w:t>
      </w:r>
      <w:r>
        <w:rPr>
          <w:spacing w:val="-1"/>
        </w:rPr>
        <w:t> </w:t>
      </w:r>
      <w:r>
        <w:rPr/>
        <w:t>each</w:t>
      </w:r>
      <w:r>
        <w:rPr>
          <w:spacing w:val="-1"/>
        </w:rPr>
        <w:t> </w:t>
      </w:r>
      <w:r>
        <w:rPr/>
        <w:t>of</w:t>
      </w:r>
      <w:r>
        <w:rPr>
          <w:spacing w:val="-1"/>
        </w:rPr>
        <w:t> </w:t>
      </w:r>
      <w:r>
        <w:rPr/>
        <w:t>these</w:t>
      </w:r>
      <w:r>
        <w:rPr>
          <w:spacing w:val="-1"/>
        </w:rPr>
        <w:t> </w:t>
      </w:r>
      <w:r>
        <w:rPr/>
        <w:t>a </w:t>
      </w:r>
      <w:r>
        <w:rPr>
          <w:spacing w:val="-2"/>
        </w:rPr>
        <w:t>different</w:t>
      </w:r>
      <w:r>
        <w:rPr>
          <w:spacing w:val="-9"/>
        </w:rPr>
        <w:t> </w:t>
      </w:r>
      <w:r>
        <w:rPr>
          <w:spacing w:val="-2"/>
        </w:rPr>
        <w:t>major</w:t>
      </w:r>
      <w:r>
        <w:rPr>
          <w:spacing w:val="-9"/>
        </w:rPr>
        <w:t> </w:t>
      </w:r>
      <w:r>
        <w:rPr>
          <w:spacing w:val="-2"/>
        </w:rPr>
        <w:t>type</w:t>
      </w:r>
      <w:r>
        <w:rPr>
          <w:spacing w:val="-9"/>
        </w:rPr>
        <w:t> </w:t>
      </w:r>
      <w:r>
        <w:rPr>
          <w:spacing w:val="-2"/>
        </w:rPr>
        <w:t>of</w:t>
      </w:r>
      <w:r>
        <w:rPr>
          <w:spacing w:val="-9"/>
        </w:rPr>
        <w:t> </w:t>
      </w:r>
      <w:r>
        <w:rPr>
          <w:spacing w:val="-2"/>
        </w:rPr>
        <w:t>revolution:</w:t>
      </w:r>
      <w:r>
        <w:rPr>
          <w:spacing w:val="-9"/>
        </w:rPr>
        <w:t> </w:t>
      </w:r>
      <w:r>
        <w:rPr>
          <w:spacing w:val="-2"/>
        </w:rPr>
        <w:t>civil</w:t>
      </w:r>
      <w:r>
        <w:rPr>
          <w:spacing w:val="-9"/>
        </w:rPr>
        <w:t> </w:t>
      </w:r>
      <w:r>
        <w:rPr>
          <w:spacing w:val="-2"/>
        </w:rPr>
        <w:t>war,</w:t>
      </w:r>
      <w:r>
        <w:rPr>
          <w:spacing w:val="-9"/>
        </w:rPr>
        <w:t> </w:t>
      </w:r>
      <w:r>
        <w:rPr>
          <w:spacing w:val="-2"/>
        </w:rPr>
        <w:t>national</w:t>
      </w:r>
      <w:r>
        <w:rPr>
          <w:spacing w:val="-9"/>
        </w:rPr>
        <w:t> </w:t>
      </w:r>
      <w:r>
        <w:rPr>
          <w:spacing w:val="-2"/>
        </w:rPr>
        <w:t>revolution,</w:t>
      </w:r>
      <w:r>
        <w:rPr>
          <w:spacing w:val="-9"/>
        </w:rPr>
        <w:t> </w:t>
      </w:r>
      <w:r>
        <w:rPr>
          <w:spacing w:val="-2"/>
        </w:rPr>
        <w:t>and</w:t>
      </w:r>
      <w:r>
        <w:rPr>
          <w:spacing w:val="-9"/>
        </w:rPr>
        <w:t> </w:t>
      </w:r>
      <w:r>
        <w:rPr>
          <w:spacing w:val="-2"/>
        </w:rPr>
        <w:t>so</w:t>
      </w:r>
      <w:r>
        <w:rPr>
          <w:spacing w:val="-9"/>
        </w:rPr>
        <w:t> </w:t>
      </w:r>
      <w:r>
        <w:rPr>
          <w:spacing w:val="-2"/>
        </w:rPr>
        <w:t>on.</w:t>
      </w:r>
      <w:r>
        <w:rPr>
          <w:spacing w:val="-9"/>
        </w:rPr>
        <w:t> </w:t>
      </w:r>
      <w:r>
        <w:rPr>
          <w:spacing w:val="-2"/>
        </w:rPr>
        <w:t>I begin</w:t>
      </w:r>
      <w:r>
        <w:rPr>
          <w:spacing w:val="-5"/>
        </w:rPr>
        <w:t> </w:t>
      </w:r>
      <w:r>
        <w:rPr>
          <w:spacing w:val="-2"/>
        </w:rPr>
        <w:t>with</w:t>
      </w:r>
      <w:r>
        <w:rPr>
          <w:spacing w:val="-5"/>
        </w:rPr>
        <w:t> </w:t>
      </w:r>
      <w:r>
        <w:rPr>
          <w:spacing w:val="-2"/>
        </w:rPr>
        <w:t>an</w:t>
      </w:r>
      <w:r>
        <w:rPr>
          <w:spacing w:val="-5"/>
        </w:rPr>
        <w:t> </w:t>
      </w:r>
      <w:r>
        <w:rPr>
          <w:spacing w:val="-2"/>
        </w:rPr>
        <w:t>exceptionally</w:t>
      </w:r>
      <w:r>
        <w:rPr>
          <w:spacing w:val="-5"/>
        </w:rPr>
        <w:t> </w:t>
      </w:r>
      <w:r>
        <w:rPr>
          <w:spacing w:val="-2"/>
        </w:rPr>
        <w:t>broad</w:t>
      </w:r>
      <w:r>
        <w:rPr>
          <w:spacing w:val="-5"/>
        </w:rPr>
        <w:t> </w:t>
      </w:r>
      <w:r>
        <w:rPr>
          <w:spacing w:val="-2"/>
        </w:rPr>
        <w:t>definition</w:t>
      </w:r>
      <w:r>
        <w:rPr>
          <w:spacing w:val="-5"/>
        </w:rPr>
        <w:t> </w:t>
      </w:r>
      <w:r>
        <w:rPr>
          <w:spacing w:val="-2"/>
        </w:rPr>
        <w:t>to</w:t>
      </w:r>
      <w:r>
        <w:rPr>
          <w:spacing w:val="-5"/>
        </w:rPr>
        <w:t> </w:t>
      </w:r>
      <w:r>
        <w:rPr>
          <w:spacing w:val="-2"/>
        </w:rPr>
        <w:t>call</w:t>
      </w:r>
      <w:r>
        <w:rPr>
          <w:spacing w:val="-5"/>
        </w:rPr>
        <w:t> </w:t>
      </w:r>
      <w:r>
        <w:rPr>
          <w:spacing w:val="-2"/>
        </w:rPr>
        <w:t>attention</w:t>
      </w:r>
      <w:r>
        <w:rPr>
          <w:spacing w:val="-5"/>
        </w:rPr>
        <w:t> </w:t>
      </w:r>
      <w:r>
        <w:rPr>
          <w:spacing w:val="-2"/>
        </w:rPr>
        <w:t>to</w:t>
      </w:r>
      <w:r>
        <w:rPr>
          <w:spacing w:val="-5"/>
        </w:rPr>
        <w:t> </w:t>
      </w:r>
      <w:r>
        <w:rPr>
          <w:spacing w:val="-2"/>
        </w:rPr>
        <w:t>the</w:t>
      </w:r>
      <w:r>
        <w:rPr>
          <w:spacing w:val="-5"/>
        </w:rPr>
        <w:t> </w:t>
      </w:r>
      <w:r>
        <w:rPr>
          <w:spacing w:val="-2"/>
        </w:rPr>
        <w:t>common </w:t>
      </w:r>
      <w:r>
        <w:rPr/>
        <w:t>properties of the various paths through multiple sovereignty.</w:t>
      </w:r>
    </w:p>
    <w:p>
      <w:pPr>
        <w:pStyle w:val="BodyText"/>
        <w:spacing w:line="259" w:lineRule="auto"/>
        <w:ind w:left="340" w:right="118" w:firstLine="240"/>
      </w:pPr>
      <w:r>
        <w:rPr/>
        <w:t>This</w:t>
      </w:r>
      <w:r>
        <w:rPr>
          <w:spacing w:val="-13"/>
        </w:rPr>
        <w:t> </w:t>
      </w:r>
      <w:r>
        <w:rPr/>
        <w:t>labeling</w:t>
      </w:r>
      <w:r>
        <w:rPr>
          <w:spacing w:val="-13"/>
        </w:rPr>
        <w:t> </w:t>
      </w:r>
      <w:r>
        <w:rPr/>
        <w:t>is</w:t>
      </w:r>
      <w:r>
        <w:rPr>
          <w:spacing w:val="-13"/>
        </w:rPr>
        <w:t> </w:t>
      </w:r>
      <w:r>
        <w:rPr/>
        <w:t>a</w:t>
      </w:r>
      <w:r>
        <w:rPr>
          <w:spacing w:val="-13"/>
        </w:rPr>
        <w:t> </w:t>
      </w:r>
      <w:r>
        <w:rPr/>
        <w:t>delicate</w:t>
      </w:r>
      <w:r>
        <w:rPr>
          <w:spacing w:val="-13"/>
        </w:rPr>
        <w:t> </w:t>
      </w:r>
      <w:r>
        <w:rPr/>
        <w:t>matter.</w:t>
      </w:r>
      <w:r>
        <w:rPr>
          <w:spacing w:val="-13"/>
        </w:rPr>
        <w:t> </w:t>
      </w:r>
      <w:r>
        <w:rPr/>
        <w:t>As</w:t>
      </w:r>
      <w:r>
        <w:rPr>
          <w:spacing w:val="-13"/>
        </w:rPr>
        <w:t> </w:t>
      </w:r>
      <w:r>
        <w:rPr/>
        <w:t>with</w:t>
      </w:r>
      <w:r>
        <w:rPr>
          <w:spacing w:val="-13"/>
        </w:rPr>
        <w:t> </w:t>
      </w:r>
      <w:r>
        <w:rPr/>
        <w:t>violence,</w:t>
      </w:r>
      <w:r>
        <w:rPr>
          <w:spacing w:val="-13"/>
        </w:rPr>
        <w:t> </w:t>
      </w:r>
      <w:r>
        <w:rPr/>
        <w:t>many</w:t>
      </w:r>
      <w:r>
        <w:rPr>
          <w:spacing w:val="-13"/>
        </w:rPr>
        <w:t> </w:t>
      </w:r>
      <w:r>
        <w:rPr/>
        <w:t>groups</w:t>
      </w:r>
      <w:r>
        <w:rPr>
          <w:spacing w:val="-13"/>
        </w:rPr>
        <w:t> </w:t>
      </w:r>
      <w:r>
        <w:rPr/>
        <w:t>want</w:t>
      </w:r>
      <w:r>
        <w:rPr>
          <w:spacing w:val="-13"/>
        </w:rPr>
        <w:t> </w:t>
      </w:r>
      <w:r>
        <w:rPr/>
        <w:t>to </w:t>
      </w:r>
      <w:r>
        <w:rPr>
          <w:spacing w:val="-2"/>
        </w:rPr>
        <w:t>define</w:t>
      </w:r>
      <w:r>
        <w:rPr>
          <w:spacing w:val="-9"/>
        </w:rPr>
        <w:t> </w:t>
      </w:r>
      <w:r>
        <w:rPr>
          <w:spacing w:val="-2"/>
        </w:rPr>
        <w:t>their</w:t>
      </w:r>
      <w:r>
        <w:rPr>
          <w:spacing w:val="-9"/>
        </w:rPr>
        <w:t> </w:t>
      </w:r>
      <w:r>
        <w:rPr>
          <w:spacing w:val="-2"/>
        </w:rPr>
        <w:t>own</w:t>
      </w:r>
      <w:r>
        <w:rPr>
          <w:spacing w:val="-9"/>
        </w:rPr>
        <w:t> </w:t>
      </w:r>
      <w:r>
        <w:rPr>
          <w:spacing w:val="-2"/>
        </w:rPr>
        <w:t>political</w:t>
      </w:r>
      <w:r>
        <w:rPr>
          <w:spacing w:val="-9"/>
        </w:rPr>
        <w:t> </w:t>
      </w:r>
      <w:r>
        <w:rPr>
          <w:spacing w:val="-2"/>
        </w:rPr>
        <w:t>objectives</w:t>
      </w:r>
      <w:r>
        <w:rPr>
          <w:spacing w:val="-9"/>
        </w:rPr>
        <w:t> </w:t>
      </w:r>
      <w:r>
        <w:rPr>
          <w:spacing w:val="-2"/>
        </w:rPr>
        <w:t>by</w:t>
      </w:r>
      <w:r>
        <w:rPr>
          <w:spacing w:val="-9"/>
        </w:rPr>
        <w:t> </w:t>
      </w:r>
      <w:r>
        <w:rPr>
          <w:spacing w:val="-2"/>
        </w:rPr>
        <w:t>reference</w:t>
      </w:r>
      <w:r>
        <w:rPr>
          <w:spacing w:val="-9"/>
        </w:rPr>
        <w:t> </w:t>
      </w:r>
      <w:r>
        <w:rPr>
          <w:spacing w:val="-2"/>
        </w:rPr>
        <w:t>to</w:t>
      </w:r>
      <w:r>
        <w:rPr>
          <w:spacing w:val="-9"/>
        </w:rPr>
        <w:t> </w:t>
      </w:r>
      <w:r>
        <w:rPr>
          <w:i/>
          <w:spacing w:val="-2"/>
        </w:rPr>
        <w:t>revolution,</w:t>
      </w:r>
      <w:r>
        <w:rPr>
          <w:i/>
          <w:spacing w:val="-11"/>
        </w:rPr>
        <w:t> </w:t>
      </w:r>
      <w:r>
        <w:rPr>
          <w:spacing w:val="-2"/>
        </w:rPr>
        <w:t>whether</w:t>
      </w:r>
      <w:r>
        <w:rPr>
          <w:spacing w:val="-9"/>
        </w:rPr>
        <w:t> </w:t>
      </w:r>
      <w:r>
        <w:rPr>
          <w:spacing w:val="-2"/>
        </w:rPr>
        <w:t>they </w:t>
      </w:r>
      <w:r>
        <w:rPr/>
        <w:t>fear or welcome an overturn of things as they are.</w:t>
      </w:r>
    </w:p>
    <w:p>
      <w:pPr>
        <w:pStyle w:val="BodyText"/>
        <w:spacing w:before="223"/>
        <w:jc w:val="left"/>
      </w:pPr>
    </w:p>
    <w:p>
      <w:pPr>
        <w:pStyle w:val="Heading3"/>
        <w:ind w:left="340"/>
      </w:pPr>
      <w:r>
        <w:rPr/>
        <w:t>Condition</w:t>
      </w:r>
      <w:r>
        <w:rPr>
          <w:spacing w:val="-5"/>
        </w:rPr>
        <w:t> </w:t>
      </w:r>
      <w:r>
        <w:rPr/>
        <w:t>for</w:t>
      </w:r>
      <w:r>
        <w:rPr>
          <w:spacing w:val="-4"/>
        </w:rPr>
        <w:t> </w:t>
      </w:r>
      <w:r>
        <w:rPr>
          <w:spacing w:val="-2"/>
        </w:rPr>
        <w:t>Revolutions</w:t>
      </w:r>
    </w:p>
    <w:p>
      <w:pPr>
        <w:pStyle w:val="BodyText"/>
        <w:spacing w:line="259" w:lineRule="auto" w:before="232"/>
        <w:ind w:left="339" w:right="116"/>
      </w:pPr>
      <w:r>
        <w:rPr>
          <w:spacing w:val="-4"/>
        </w:rPr>
        <w:t>At</w:t>
      </w:r>
      <w:r>
        <w:rPr>
          <w:spacing w:val="-9"/>
        </w:rPr>
        <w:t> </w:t>
      </w:r>
      <w:r>
        <w:rPr>
          <w:spacing w:val="-4"/>
        </w:rPr>
        <w:t>one</w:t>
      </w:r>
      <w:r>
        <w:rPr>
          <w:spacing w:val="-9"/>
        </w:rPr>
        <w:t> </w:t>
      </w:r>
      <w:r>
        <w:rPr>
          <w:spacing w:val="-4"/>
        </w:rPr>
        <w:t>time</w:t>
      </w:r>
      <w:r>
        <w:rPr>
          <w:spacing w:val="-9"/>
        </w:rPr>
        <w:t> </w:t>
      </w:r>
      <w:r>
        <w:rPr>
          <w:spacing w:val="-4"/>
        </w:rPr>
        <w:t>or</w:t>
      </w:r>
      <w:r>
        <w:rPr>
          <w:spacing w:val="-9"/>
        </w:rPr>
        <w:t> </w:t>
      </w:r>
      <w:r>
        <w:rPr>
          <w:spacing w:val="-4"/>
        </w:rPr>
        <w:t>another,</w:t>
      </w:r>
      <w:r>
        <w:rPr>
          <w:spacing w:val="-9"/>
        </w:rPr>
        <w:t> </w:t>
      </w:r>
      <w:r>
        <w:rPr>
          <w:spacing w:val="-4"/>
        </w:rPr>
        <w:t>the</w:t>
      </w:r>
      <w:r>
        <w:rPr>
          <w:spacing w:val="-9"/>
        </w:rPr>
        <w:t> </w:t>
      </w:r>
      <w:r>
        <w:rPr>
          <w:spacing w:val="-4"/>
        </w:rPr>
        <w:t>building</w:t>
      </w:r>
      <w:r>
        <w:rPr>
          <w:spacing w:val="-9"/>
        </w:rPr>
        <w:t> </w:t>
      </w:r>
      <w:r>
        <w:rPr>
          <w:spacing w:val="-4"/>
        </w:rPr>
        <w:t>of</w:t>
      </w:r>
      <w:r>
        <w:rPr>
          <w:spacing w:val="-9"/>
        </w:rPr>
        <w:t> </w:t>
      </w:r>
      <w:r>
        <w:rPr>
          <w:spacing w:val="-4"/>
        </w:rPr>
        <w:t>European</w:t>
      </w:r>
      <w:r>
        <w:rPr>
          <w:spacing w:val="-9"/>
        </w:rPr>
        <w:t> </w:t>
      </w:r>
      <w:r>
        <w:rPr>
          <w:spacing w:val="-4"/>
        </w:rPr>
        <w:t>states</w:t>
      </w:r>
      <w:r>
        <w:rPr>
          <w:spacing w:val="-9"/>
        </w:rPr>
        <w:t> </w:t>
      </w:r>
      <w:r>
        <w:rPr>
          <w:spacing w:val="-4"/>
        </w:rPr>
        <w:t>led</w:t>
      </w:r>
      <w:r>
        <w:rPr>
          <w:spacing w:val="-9"/>
        </w:rPr>
        <w:t> </w:t>
      </w:r>
      <w:r>
        <w:rPr>
          <w:spacing w:val="-4"/>
        </w:rPr>
        <w:t>down</w:t>
      </w:r>
      <w:r>
        <w:rPr>
          <w:spacing w:val="-9"/>
        </w:rPr>
        <w:t> </w:t>
      </w:r>
      <w:r>
        <w:rPr>
          <w:spacing w:val="-4"/>
        </w:rPr>
        <w:t>all</w:t>
      </w:r>
      <w:r>
        <w:rPr>
          <w:spacing w:val="-9"/>
        </w:rPr>
        <w:t> </w:t>
      </w:r>
      <w:r>
        <w:rPr>
          <w:spacing w:val="-4"/>
        </w:rPr>
        <w:t>four</w:t>
      </w:r>
      <w:r>
        <w:rPr>
          <w:spacing w:val="-9"/>
        </w:rPr>
        <w:t> </w:t>
      </w:r>
      <w:r>
        <w:rPr>
          <w:spacing w:val="-4"/>
        </w:rPr>
        <w:t>paths </w:t>
      </w:r>
      <w:r>
        <w:rPr>
          <w:spacing w:val="-2"/>
        </w:rPr>
        <w:t>to</w:t>
      </w:r>
      <w:r>
        <w:rPr>
          <w:spacing w:val="-5"/>
        </w:rPr>
        <w:t> </w:t>
      </w:r>
      <w:r>
        <w:rPr>
          <w:spacing w:val="-2"/>
        </w:rPr>
        <w:t>multiple</w:t>
      </w:r>
      <w:r>
        <w:rPr>
          <w:spacing w:val="-5"/>
        </w:rPr>
        <w:t> </w:t>
      </w:r>
      <w:r>
        <w:rPr>
          <w:spacing w:val="-2"/>
        </w:rPr>
        <w:t>sovereignty:</w:t>
      </w:r>
      <w:r>
        <w:rPr>
          <w:spacing w:val="-5"/>
        </w:rPr>
        <w:t> </w:t>
      </w:r>
      <w:r>
        <w:rPr>
          <w:spacing w:val="-2"/>
        </w:rPr>
        <w:t>(1)</w:t>
      </w:r>
      <w:r>
        <w:rPr>
          <w:spacing w:val="-5"/>
        </w:rPr>
        <w:t> </w:t>
      </w:r>
      <w:r>
        <w:rPr>
          <w:spacing w:val="-2"/>
        </w:rPr>
        <w:t>attempts</w:t>
      </w:r>
      <w:r>
        <w:rPr>
          <w:spacing w:val="-5"/>
        </w:rPr>
        <w:t> </w:t>
      </w:r>
      <w:r>
        <w:rPr>
          <w:spacing w:val="-2"/>
        </w:rPr>
        <w:t>of</w:t>
      </w:r>
      <w:r>
        <w:rPr>
          <w:spacing w:val="-5"/>
        </w:rPr>
        <w:t> </w:t>
      </w:r>
      <w:r>
        <w:rPr>
          <w:spacing w:val="-2"/>
        </w:rPr>
        <w:t>one</w:t>
      </w:r>
      <w:r>
        <w:rPr>
          <w:spacing w:val="-5"/>
        </w:rPr>
        <w:t> </w:t>
      </w:r>
      <w:r>
        <w:rPr>
          <w:spacing w:val="-2"/>
        </w:rPr>
        <w:t>polity</w:t>
      </w:r>
      <w:r>
        <w:rPr>
          <w:spacing w:val="-5"/>
        </w:rPr>
        <w:t> </w:t>
      </w:r>
      <w:r>
        <w:rPr>
          <w:spacing w:val="-2"/>
        </w:rPr>
        <w:t>to</w:t>
      </w:r>
      <w:r>
        <w:rPr>
          <w:spacing w:val="-5"/>
        </w:rPr>
        <w:t> </w:t>
      </w:r>
      <w:r>
        <w:rPr>
          <w:spacing w:val="-2"/>
        </w:rPr>
        <w:t>subordinate</w:t>
      </w:r>
      <w:r>
        <w:rPr>
          <w:spacing w:val="-5"/>
        </w:rPr>
        <w:t> </w:t>
      </w:r>
      <w:r>
        <w:rPr>
          <w:spacing w:val="-2"/>
        </w:rPr>
        <w:t>another</w:t>
      </w:r>
      <w:r>
        <w:rPr>
          <w:spacing w:val="-5"/>
        </w:rPr>
        <w:t> </w:t>
      </w:r>
      <w:r>
        <w:rPr>
          <w:spacing w:val="-2"/>
        </w:rPr>
        <w:t>in- dependent</w:t>
      </w:r>
      <w:r>
        <w:rPr>
          <w:spacing w:val="-11"/>
        </w:rPr>
        <w:t> </w:t>
      </w:r>
      <w:r>
        <w:rPr>
          <w:spacing w:val="-2"/>
        </w:rPr>
        <w:t>polity—a</w:t>
      </w:r>
      <w:r>
        <w:rPr>
          <w:spacing w:val="-11"/>
        </w:rPr>
        <w:t> </w:t>
      </w:r>
      <w:r>
        <w:rPr>
          <w:spacing w:val="-2"/>
        </w:rPr>
        <w:t>standard</w:t>
      </w:r>
      <w:r>
        <w:rPr>
          <w:spacing w:val="-11"/>
        </w:rPr>
        <w:t> </w:t>
      </w:r>
      <w:r>
        <w:rPr>
          <w:spacing w:val="-2"/>
        </w:rPr>
        <w:t>situation</w:t>
      </w:r>
      <w:r>
        <w:rPr>
          <w:spacing w:val="-11"/>
        </w:rPr>
        <w:t> </w:t>
      </w:r>
      <w:r>
        <w:rPr>
          <w:spacing w:val="-2"/>
        </w:rPr>
        <w:t>in</w:t>
      </w:r>
      <w:r>
        <w:rPr>
          <w:spacing w:val="-11"/>
        </w:rPr>
        <w:t> </w:t>
      </w:r>
      <w:r>
        <w:rPr>
          <w:spacing w:val="-2"/>
        </w:rPr>
        <w:t>the</w:t>
      </w:r>
      <w:r>
        <w:rPr>
          <w:spacing w:val="-11"/>
        </w:rPr>
        <w:t> </w:t>
      </w:r>
      <w:r>
        <w:rPr>
          <w:spacing w:val="-2"/>
        </w:rPr>
        <w:t>dynastic</w:t>
      </w:r>
      <w:r>
        <w:rPr>
          <w:spacing w:val="-11"/>
        </w:rPr>
        <w:t> </w:t>
      </w:r>
      <w:r>
        <w:rPr>
          <w:spacing w:val="-2"/>
        </w:rPr>
        <w:t>and</w:t>
      </w:r>
      <w:r>
        <w:rPr>
          <w:spacing w:val="-11"/>
        </w:rPr>
        <w:t> </w:t>
      </w:r>
      <w:r>
        <w:rPr>
          <w:spacing w:val="-2"/>
        </w:rPr>
        <w:t>colonial</w:t>
      </w:r>
      <w:r>
        <w:rPr>
          <w:spacing w:val="-11"/>
        </w:rPr>
        <w:t> </w:t>
      </w:r>
      <w:r>
        <w:rPr>
          <w:spacing w:val="-2"/>
        </w:rPr>
        <w:t>war</w:t>
      </w:r>
      <w:r>
        <w:rPr>
          <w:spacing w:val="-11"/>
        </w:rPr>
        <w:t> </w:t>
      </w:r>
      <w:r>
        <w:rPr>
          <w:spacing w:val="-2"/>
        </w:rPr>
        <w:t>mak- </w:t>
      </w:r>
      <w:r>
        <w:rPr/>
        <w:t>ing of the sixteenth century and later; (2) the assertion of sovereignty by a </w:t>
      </w:r>
      <w:r>
        <w:rPr>
          <w:spacing w:val="-2"/>
        </w:rPr>
        <w:t>previously</w:t>
      </w:r>
      <w:r>
        <w:rPr>
          <w:spacing w:val="-7"/>
        </w:rPr>
        <w:t> </w:t>
      </w:r>
      <w:r>
        <w:rPr>
          <w:spacing w:val="-2"/>
        </w:rPr>
        <w:t>subordinate</w:t>
      </w:r>
      <w:r>
        <w:rPr>
          <w:spacing w:val="-7"/>
        </w:rPr>
        <w:t> </w:t>
      </w:r>
      <w:r>
        <w:rPr>
          <w:spacing w:val="-2"/>
        </w:rPr>
        <w:t>polity—the</w:t>
      </w:r>
      <w:r>
        <w:rPr>
          <w:spacing w:val="-7"/>
        </w:rPr>
        <w:t> </w:t>
      </w:r>
      <w:r>
        <w:rPr>
          <w:spacing w:val="-2"/>
        </w:rPr>
        <w:t>diverse</w:t>
      </w:r>
      <w:r>
        <w:rPr>
          <w:spacing w:val="-7"/>
        </w:rPr>
        <w:t> </w:t>
      </w:r>
      <w:r>
        <w:rPr>
          <w:spacing w:val="-2"/>
        </w:rPr>
        <w:t>Habsburg</w:t>
      </w:r>
      <w:r>
        <w:rPr>
          <w:spacing w:val="-7"/>
        </w:rPr>
        <w:t> </w:t>
      </w:r>
      <w:r>
        <w:rPr>
          <w:spacing w:val="-2"/>
        </w:rPr>
        <w:t>Empire</w:t>
      </w:r>
      <w:r>
        <w:rPr>
          <w:spacing w:val="-7"/>
        </w:rPr>
        <w:t> </w:t>
      </w:r>
      <w:r>
        <w:rPr>
          <w:spacing w:val="-2"/>
        </w:rPr>
        <w:t>was</w:t>
      </w:r>
      <w:r>
        <w:rPr>
          <w:spacing w:val="-7"/>
        </w:rPr>
        <w:t> </w:t>
      </w:r>
      <w:r>
        <w:rPr>
          <w:spacing w:val="-2"/>
        </w:rPr>
        <w:t>peculiarly </w:t>
      </w:r>
      <w:r>
        <w:rPr/>
        <w:t>subject</w:t>
      </w:r>
      <w:r>
        <w:rPr>
          <w:spacing w:val="-6"/>
        </w:rPr>
        <w:t> </w:t>
      </w:r>
      <w:r>
        <w:rPr/>
        <w:t>to</w:t>
      </w:r>
      <w:r>
        <w:rPr>
          <w:spacing w:val="-6"/>
        </w:rPr>
        <w:t> </w:t>
      </w:r>
      <w:r>
        <w:rPr/>
        <w:t>this</w:t>
      </w:r>
      <w:r>
        <w:rPr>
          <w:spacing w:val="-6"/>
        </w:rPr>
        <w:t> </w:t>
      </w:r>
      <w:r>
        <w:rPr/>
        <w:t>outcome,</w:t>
      </w:r>
      <w:r>
        <w:rPr>
          <w:spacing w:val="-6"/>
        </w:rPr>
        <w:t> </w:t>
      </w:r>
      <w:r>
        <w:rPr/>
        <w:t>and</w:t>
      </w:r>
      <w:r>
        <w:rPr>
          <w:spacing w:val="-6"/>
        </w:rPr>
        <w:t> </w:t>
      </w:r>
      <w:r>
        <w:rPr/>
        <w:t>the</w:t>
      </w:r>
      <w:r>
        <w:rPr>
          <w:spacing w:val="-6"/>
        </w:rPr>
        <w:t> </w:t>
      </w:r>
      <w:r>
        <w:rPr/>
        <w:t>revolutions</w:t>
      </w:r>
      <w:r>
        <w:rPr>
          <w:spacing w:val="-6"/>
        </w:rPr>
        <w:t> </w:t>
      </w:r>
      <w:r>
        <w:rPr/>
        <w:t>of</w:t>
      </w:r>
      <w:r>
        <w:rPr>
          <w:spacing w:val="-6"/>
        </w:rPr>
        <w:t> </w:t>
      </w:r>
      <w:r>
        <w:rPr/>
        <w:t>the</w:t>
      </w:r>
      <w:r>
        <w:rPr>
          <w:spacing w:val="-6"/>
        </w:rPr>
        <w:t> </w:t>
      </w:r>
      <w:r>
        <w:rPr/>
        <w:t>Netherlands</w:t>
      </w:r>
      <w:r>
        <w:rPr>
          <w:spacing w:val="-6"/>
        </w:rPr>
        <w:t> </w:t>
      </w:r>
      <w:r>
        <w:rPr/>
        <w:t>and</w:t>
      </w:r>
      <w:r>
        <w:rPr>
          <w:spacing w:val="-6"/>
        </w:rPr>
        <w:t> </w:t>
      </w:r>
      <w:r>
        <w:rPr/>
        <w:t>Catalo- </w:t>
      </w:r>
      <w:r>
        <w:rPr>
          <w:spacing w:val="-2"/>
        </w:rPr>
        <w:t>nia</w:t>
      </w:r>
      <w:r>
        <w:rPr>
          <w:spacing w:val="-7"/>
        </w:rPr>
        <w:t> </w:t>
      </w:r>
      <w:r>
        <w:rPr>
          <w:spacing w:val="-2"/>
        </w:rPr>
        <w:t>are</w:t>
      </w:r>
      <w:r>
        <w:rPr>
          <w:spacing w:val="-7"/>
        </w:rPr>
        <w:t> </w:t>
      </w:r>
      <w:r>
        <w:rPr>
          <w:spacing w:val="-2"/>
        </w:rPr>
        <w:t>prime</w:t>
      </w:r>
      <w:r>
        <w:rPr>
          <w:spacing w:val="-7"/>
        </w:rPr>
        <w:t> </w:t>
      </w:r>
      <w:r>
        <w:rPr>
          <w:spacing w:val="-2"/>
        </w:rPr>
        <w:t>examples;</w:t>
      </w:r>
      <w:r>
        <w:rPr>
          <w:spacing w:val="-7"/>
        </w:rPr>
        <w:t> </w:t>
      </w:r>
      <w:r>
        <w:rPr>
          <w:spacing w:val="-2"/>
        </w:rPr>
        <w:t>(3)</w:t>
      </w:r>
      <w:r>
        <w:rPr>
          <w:spacing w:val="-7"/>
        </w:rPr>
        <w:t> </w:t>
      </w:r>
      <w:r>
        <w:rPr>
          <w:spacing w:val="-2"/>
        </w:rPr>
        <w:t>the</w:t>
      </w:r>
      <w:r>
        <w:rPr>
          <w:spacing w:val="-7"/>
        </w:rPr>
        <w:t> </w:t>
      </w:r>
      <w:r>
        <w:rPr>
          <w:spacing w:val="-2"/>
        </w:rPr>
        <w:t>formation</w:t>
      </w:r>
      <w:r>
        <w:rPr>
          <w:spacing w:val="-7"/>
        </w:rPr>
        <w:t> </w:t>
      </w:r>
      <w:r>
        <w:rPr>
          <w:spacing w:val="-2"/>
        </w:rPr>
        <w:t>of</w:t>
      </w:r>
      <w:r>
        <w:rPr>
          <w:spacing w:val="-7"/>
        </w:rPr>
        <w:t> </w:t>
      </w:r>
      <w:r>
        <w:rPr>
          <w:spacing w:val="-2"/>
        </w:rPr>
        <w:t>a</w:t>
      </w:r>
      <w:r>
        <w:rPr>
          <w:spacing w:val="-7"/>
        </w:rPr>
        <w:t> </w:t>
      </w:r>
      <w:r>
        <w:rPr>
          <w:spacing w:val="-2"/>
        </w:rPr>
        <w:t>bloc</w:t>
      </w:r>
      <w:r>
        <w:rPr>
          <w:spacing w:val="-7"/>
        </w:rPr>
        <w:t> </w:t>
      </w:r>
      <w:r>
        <w:rPr>
          <w:spacing w:val="-2"/>
        </w:rPr>
        <w:t>of</w:t>
      </w:r>
      <w:r>
        <w:rPr>
          <w:spacing w:val="-7"/>
        </w:rPr>
        <w:t> </w:t>
      </w:r>
      <w:r>
        <w:rPr>
          <w:spacing w:val="-2"/>
        </w:rPr>
        <w:t>challengers</w:t>
      </w:r>
      <w:r>
        <w:rPr>
          <w:spacing w:val="-7"/>
        </w:rPr>
        <w:t> </w:t>
      </w:r>
      <w:r>
        <w:rPr>
          <w:spacing w:val="-2"/>
        </w:rPr>
        <w:t>that</w:t>
      </w:r>
      <w:r>
        <w:rPr>
          <w:spacing w:val="-7"/>
        </w:rPr>
        <w:t> </w:t>
      </w:r>
      <w:r>
        <w:rPr>
          <w:spacing w:val="-2"/>
        </w:rPr>
        <w:t>seizes </w:t>
      </w:r>
      <w:r>
        <w:rPr/>
        <w:t>control</w:t>
      </w:r>
      <w:r>
        <w:rPr>
          <w:spacing w:val="-4"/>
        </w:rPr>
        <w:t> </w:t>
      </w:r>
      <w:r>
        <w:rPr/>
        <w:t>of</w:t>
      </w:r>
      <w:r>
        <w:rPr>
          <w:spacing w:val="-4"/>
        </w:rPr>
        <w:t> </w:t>
      </w:r>
      <w:r>
        <w:rPr/>
        <w:t>some</w:t>
      </w:r>
      <w:r>
        <w:rPr>
          <w:spacing w:val="-4"/>
        </w:rPr>
        <w:t> </w:t>
      </w:r>
      <w:r>
        <w:rPr/>
        <w:t>portion</w:t>
      </w:r>
      <w:r>
        <w:rPr>
          <w:spacing w:val="-4"/>
        </w:rPr>
        <w:t> </w:t>
      </w:r>
      <w:r>
        <w:rPr/>
        <w:t>of</w:t>
      </w:r>
      <w:r>
        <w:rPr>
          <w:spacing w:val="-4"/>
        </w:rPr>
        <w:t> </w:t>
      </w:r>
      <w:r>
        <w:rPr/>
        <w:t>the</w:t>
      </w:r>
      <w:r>
        <w:rPr>
          <w:spacing w:val="-4"/>
        </w:rPr>
        <w:t> </w:t>
      </w:r>
      <w:r>
        <w:rPr/>
        <w:t>government</w:t>
      </w:r>
      <w:r>
        <w:rPr>
          <w:spacing w:val="-4"/>
        </w:rPr>
        <w:t> </w:t>
      </w:r>
      <w:r>
        <w:rPr/>
        <w:t>apparatus—the</w:t>
      </w:r>
      <w:r>
        <w:rPr>
          <w:spacing w:val="-4"/>
        </w:rPr>
        <w:t> </w:t>
      </w:r>
      <w:r>
        <w:rPr/>
        <w:t>purest</w:t>
      </w:r>
      <w:r>
        <w:rPr>
          <w:spacing w:val="-4"/>
        </w:rPr>
        <w:t> </w:t>
      </w:r>
      <w:r>
        <w:rPr/>
        <w:t>cases</w:t>
      </w:r>
      <w:r>
        <w:rPr>
          <w:spacing w:val="-4"/>
        </w:rPr>
        <w:t> </w:t>
      </w:r>
      <w:r>
        <w:rPr/>
        <w:t>are </w:t>
      </w:r>
      <w:r>
        <w:rPr>
          <w:spacing w:val="-4"/>
        </w:rPr>
        <w:t>peasant</w:t>
      </w:r>
      <w:r>
        <w:rPr>
          <w:spacing w:val="-5"/>
        </w:rPr>
        <w:t> </w:t>
      </w:r>
      <w:r>
        <w:rPr>
          <w:spacing w:val="-4"/>
        </w:rPr>
        <w:t>revolts,</w:t>
      </w:r>
      <w:r>
        <w:rPr>
          <w:spacing w:val="-5"/>
        </w:rPr>
        <w:t> </w:t>
      </w:r>
      <w:r>
        <w:rPr>
          <w:spacing w:val="-4"/>
        </w:rPr>
        <w:t>but</w:t>
      </w:r>
      <w:r>
        <w:rPr>
          <w:spacing w:val="-5"/>
        </w:rPr>
        <w:t> </w:t>
      </w:r>
      <w:r>
        <w:rPr>
          <w:spacing w:val="-4"/>
        </w:rPr>
        <w:t>every</w:t>
      </w:r>
      <w:r>
        <w:rPr>
          <w:spacing w:val="-5"/>
        </w:rPr>
        <w:t> </w:t>
      </w:r>
      <w:r>
        <w:rPr>
          <w:spacing w:val="-4"/>
        </w:rPr>
        <w:t>major</w:t>
      </w:r>
      <w:r>
        <w:rPr>
          <w:spacing w:val="-5"/>
        </w:rPr>
        <w:t> </w:t>
      </w:r>
      <w:r>
        <w:rPr>
          <w:spacing w:val="-4"/>
        </w:rPr>
        <w:t>revolution</w:t>
      </w:r>
      <w:r>
        <w:rPr>
          <w:spacing w:val="-5"/>
        </w:rPr>
        <w:t> </w:t>
      </w:r>
      <w:r>
        <w:rPr>
          <w:spacing w:val="-4"/>
        </w:rPr>
        <w:t>included</w:t>
      </w:r>
      <w:r>
        <w:rPr>
          <w:spacing w:val="-5"/>
        </w:rPr>
        <w:t> </w:t>
      </w:r>
      <w:r>
        <w:rPr>
          <w:spacing w:val="-4"/>
        </w:rPr>
        <w:t>some</w:t>
      </w:r>
      <w:r>
        <w:rPr>
          <w:spacing w:val="-5"/>
        </w:rPr>
        <w:t> </w:t>
      </w:r>
      <w:r>
        <w:rPr>
          <w:spacing w:val="-4"/>
        </w:rPr>
        <w:t>such</w:t>
      </w:r>
      <w:r>
        <w:rPr>
          <w:spacing w:val="-5"/>
        </w:rPr>
        <w:t> </w:t>
      </w:r>
      <w:r>
        <w:rPr>
          <w:spacing w:val="-4"/>
        </w:rPr>
        <w:t>action;</w:t>
      </w:r>
      <w:r>
        <w:rPr>
          <w:spacing w:val="-5"/>
        </w:rPr>
        <w:t> </w:t>
      </w:r>
      <w:r>
        <w:rPr>
          <w:spacing w:val="-4"/>
        </w:rPr>
        <w:t>(4)</w:t>
      </w:r>
      <w:r>
        <w:rPr>
          <w:spacing w:val="-5"/>
        </w:rPr>
        <w:t> </w:t>
      </w:r>
      <w:r>
        <w:rPr>
          <w:spacing w:val="-4"/>
        </w:rPr>
        <w:t>the </w:t>
      </w:r>
      <w:r>
        <w:rPr/>
        <w:t>fragmentation</w:t>
      </w:r>
      <w:r>
        <w:rPr>
          <w:spacing w:val="-14"/>
        </w:rPr>
        <w:t> </w:t>
      </w:r>
      <w:r>
        <w:rPr/>
        <w:t>of</w:t>
      </w:r>
      <w:r>
        <w:rPr>
          <w:spacing w:val="-12"/>
        </w:rPr>
        <w:t> </w:t>
      </w:r>
      <w:r>
        <w:rPr/>
        <w:t>an</w:t>
      </w:r>
      <w:r>
        <w:rPr>
          <w:spacing w:val="-12"/>
        </w:rPr>
        <w:t> </w:t>
      </w:r>
      <w:r>
        <w:rPr/>
        <w:t>existing</w:t>
      </w:r>
      <w:r>
        <w:rPr>
          <w:spacing w:val="-12"/>
        </w:rPr>
        <w:t> </w:t>
      </w:r>
      <w:r>
        <w:rPr/>
        <w:t>polity</w:t>
      </w:r>
      <w:r>
        <w:rPr>
          <w:spacing w:val="-12"/>
        </w:rPr>
        <w:t> </w:t>
      </w:r>
      <w:r>
        <w:rPr/>
        <w:t>into</w:t>
      </w:r>
      <w:r>
        <w:rPr>
          <w:spacing w:val="-12"/>
        </w:rPr>
        <w:t> </w:t>
      </w:r>
      <w:r>
        <w:rPr/>
        <w:t>blocs,</w:t>
      </w:r>
      <w:r>
        <w:rPr>
          <w:spacing w:val="-12"/>
        </w:rPr>
        <w:t> </w:t>
      </w:r>
      <w:r>
        <w:rPr/>
        <w:t>each</w:t>
      </w:r>
      <w:r>
        <w:rPr>
          <w:spacing w:val="-12"/>
        </w:rPr>
        <w:t> </w:t>
      </w:r>
      <w:r>
        <w:rPr/>
        <w:t>controlling</w:t>
      </w:r>
      <w:r>
        <w:rPr>
          <w:spacing w:val="-12"/>
        </w:rPr>
        <w:t> </w:t>
      </w:r>
      <w:r>
        <w:rPr/>
        <w:t>some</w:t>
      </w:r>
      <w:r>
        <w:rPr>
          <w:spacing w:val="-12"/>
        </w:rPr>
        <w:t> </w:t>
      </w:r>
      <w:r>
        <w:rPr/>
        <w:t>part</w:t>
      </w:r>
      <w:r>
        <w:rPr>
          <w:spacing w:val="-12"/>
        </w:rPr>
        <w:t> </w:t>
      </w:r>
      <w:r>
        <w:rPr/>
        <w:t>of the government—with the important qualification that coalitions between </w:t>
      </w:r>
      <w:r>
        <w:rPr>
          <w:spacing w:val="-4"/>
        </w:rPr>
        <w:t>members and challengers (in this case, especially working-class groups) were </w:t>
      </w:r>
      <w:r>
        <w:rPr/>
        <w:t>frequent</w:t>
      </w:r>
      <w:r>
        <w:rPr>
          <w:spacing w:val="-10"/>
        </w:rPr>
        <w:t> </w:t>
      </w:r>
      <w:r>
        <w:rPr/>
        <w:t>and</w:t>
      </w:r>
      <w:r>
        <w:rPr>
          <w:spacing w:val="-10"/>
        </w:rPr>
        <w:t> </w:t>
      </w:r>
      <w:r>
        <w:rPr/>
        <w:t>influential.</w:t>
      </w:r>
      <w:r>
        <w:rPr>
          <w:spacing w:val="-10"/>
        </w:rPr>
        <w:t> </w:t>
      </w:r>
      <w:r>
        <w:rPr/>
        <w:t>This</w:t>
      </w:r>
      <w:r>
        <w:rPr>
          <w:spacing w:val="-10"/>
        </w:rPr>
        <w:t> </w:t>
      </w:r>
      <w:r>
        <w:rPr/>
        <w:t>was</w:t>
      </w:r>
      <w:r>
        <w:rPr>
          <w:spacing w:val="-10"/>
        </w:rPr>
        <w:t> </w:t>
      </w:r>
      <w:r>
        <w:rPr/>
        <w:t>the</w:t>
      </w:r>
      <w:r>
        <w:rPr>
          <w:spacing w:val="-10"/>
        </w:rPr>
        <w:t> </w:t>
      </w:r>
      <w:r>
        <w:rPr/>
        <w:t>pattern</w:t>
      </w:r>
      <w:r>
        <w:rPr>
          <w:spacing w:val="-10"/>
        </w:rPr>
        <w:t> </w:t>
      </w:r>
      <w:r>
        <w:rPr/>
        <w:t>in</w:t>
      </w:r>
      <w:r>
        <w:rPr>
          <w:spacing w:val="-10"/>
        </w:rPr>
        <w:t> </w:t>
      </w:r>
      <w:r>
        <w:rPr/>
        <w:t>the</w:t>
      </w:r>
      <w:r>
        <w:rPr>
          <w:spacing w:val="-10"/>
        </w:rPr>
        <w:t> </w:t>
      </w:r>
      <w:r>
        <w:rPr/>
        <w:t>Sicilian</w:t>
      </w:r>
      <w:r>
        <w:rPr>
          <w:spacing w:val="-10"/>
        </w:rPr>
        <w:t> </w:t>
      </w:r>
      <w:r>
        <w:rPr/>
        <w:t>revolution</w:t>
      </w:r>
      <w:r>
        <w:rPr>
          <w:spacing w:val="-10"/>
        </w:rPr>
        <w:t> </w:t>
      </w:r>
      <w:r>
        <w:rPr/>
        <w:t>with which</w:t>
      </w:r>
      <w:r>
        <w:rPr>
          <w:spacing w:val="-11"/>
        </w:rPr>
        <w:t> </w:t>
      </w:r>
      <w:r>
        <w:rPr/>
        <w:t>we</w:t>
      </w:r>
      <w:r>
        <w:rPr>
          <w:spacing w:val="-11"/>
        </w:rPr>
        <w:t> </w:t>
      </w:r>
      <w:r>
        <w:rPr/>
        <w:t>began,</w:t>
      </w:r>
      <w:r>
        <w:rPr>
          <w:spacing w:val="-11"/>
        </w:rPr>
        <w:t> </w:t>
      </w:r>
      <w:r>
        <w:rPr/>
        <w:t>the</w:t>
      </w:r>
      <w:r>
        <w:rPr>
          <w:spacing w:val="-11"/>
        </w:rPr>
        <w:t> </w:t>
      </w:r>
      <w:r>
        <w:rPr/>
        <w:t>standard</w:t>
      </w:r>
      <w:r>
        <w:rPr>
          <w:spacing w:val="-11"/>
        </w:rPr>
        <w:t> </w:t>
      </w:r>
      <w:r>
        <w:rPr/>
        <w:t>pattern</w:t>
      </w:r>
      <w:r>
        <w:rPr>
          <w:spacing w:val="-11"/>
        </w:rPr>
        <w:t> </w:t>
      </w:r>
      <w:r>
        <w:rPr/>
        <w:t>in</w:t>
      </w:r>
      <w:r>
        <w:rPr>
          <w:spacing w:val="-11"/>
        </w:rPr>
        <w:t> </w:t>
      </w:r>
      <w:r>
        <w:rPr/>
        <w:t>1848</w:t>
      </w:r>
      <w:r>
        <w:rPr>
          <w:spacing w:val="-11"/>
        </w:rPr>
        <w:t> </w:t>
      </w:r>
      <w:r>
        <w:rPr/>
        <w:t>as</w:t>
      </w:r>
      <w:r>
        <w:rPr>
          <w:spacing w:val="-11"/>
        </w:rPr>
        <w:t> </w:t>
      </w:r>
      <w:r>
        <w:rPr/>
        <w:t>a</w:t>
      </w:r>
      <w:r>
        <w:rPr>
          <w:spacing w:val="-11"/>
        </w:rPr>
        <w:t> </w:t>
      </w:r>
      <w:r>
        <w:rPr/>
        <w:t>whole,</w:t>
      </w:r>
      <w:r>
        <w:rPr>
          <w:spacing w:val="-11"/>
        </w:rPr>
        <w:t> </w:t>
      </w:r>
      <w:r>
        <w:rPr/>
        <w:t>and,</w:t>
      </w:r>
      <w:r>
        <w:rPr>
          <w:spacing w:val="-11"/>
        </w:rPr>
        <w:t> </w:t>
      </w:r>
      <w:r>
        <w:rPr/>
        <w:t>no</w:t>
      </w:r>
      <w:r>
        <w:rPr>
          <w:spacing w:val="-11"/>
        </w:rPr>
        <w:t> </w:t>
      </w:r>
      <w:r>
        <w:rPr/>
        <w:t>doubt,</w:t>
      </w:r>
      <w:r>
        <w:rPr>
          <w:spacing w:val="-11"/>
        </w:rPr>
        <w:t> </w:t>
      </w:r>
      <w:r>
        <w:rPr/>
        <w:t>the most common pattern among all modern Western revolutions.</w:t>
      </w:r>
    </w:p>
    <w:p>
      <w:pPr>
        <w:pStyle w:val="BodyText"/>
        <w:spacing w:line="259" w:lineRule="auto"/>
        <w:ind w:left="339" w:right="119" w:firstLine="240"/>
      </w:pPr>
      <w:r>
        <w:rPr/>
        <w:t>What observable political conditions, then, ought to prevail before a revolution begins? Three conditions appear to be necessary, and a fourth strongly facilitating. The three apparently necessary conditions are:</w:t>
      </w:r>
    </w:p>
    <w:p>
      <w:pPr>
        <w:pStyle w:val="ListParagraph"/>
        <w:numPr>
          <w:ilvl w:val="0"/>
          <w:numId w:val="2"/>
        </w:numPr>
        <w:tabs>
          <w:tab w:pos="699" w:val="left" w:leader="none"/>
        </w:tabs>
        <w:spacing w:line="259" w:lineRule="auto" w:before="106" w:after="0"/>
        <w:ind w:left="699" w:right="117" w:hanging="360"/>
        <w:jc w:val="both"/>
        <w:rPr>
          <w:sz w:val="21"/>
        </w:rPr>
      </w:pPr>
      <w:r>
        <w:rPr>
          <w:sz w:val="21"/>
        </w:rPr>
        <w:t>The appearance of contenders or coalitions of contenders, advancing exclusively alternative claims to the control over the government cur- rently exerted by the members of the polity;</w:t>
      </w:r>
    </w:p>
    <w:p>
      <w:pPr>
        <w:spacing w:after="0" w:line="259" w:lineRule="auto"/>
        <w:jc w:val="both"/>
        <w:rPr>
          <w:sz w:val="21"/>
        </w:rPr>
        <w:sectPr>
          <w:pgSz w:w="8640" w:h="12960"/>
          <w:pgMar w:header="841" w:footer="0" w:top="1060" w:bottom="280" w:left="960" w:right="960"/>
        </w:sectPr>
      </w:pPr>
    </w:p>
    <w:p>
      <w:pPr>
        <w:pStyle w:val="BodyText"/>
        <w:spacing w:before="80"/>
        <w:jc w:val="left"/>
      </w:pPr>
    </w:p>
    <w:p>
      <w:pPr>
        <w:pStyle w:val="ListParagraph"/>
        <w:numPr>
          <w:ilvl w:val="0"/>
          <w:numId w:val="2"/>
        </w:numPr>
        <w:tabs>
          <w:tab w:pos="479" w:val="left" w:leader="none"/>
        </w:tabs>
        <w:spacing w:line="259" w:lineRule="auto" w:before="0" w:after="0"/>
        <w:ind w:left="479" w:right="339" w:hanging="360"/>
        <w:jc w:val="left"/>
        <w:rPr>
          <w:sz w:val="21"/>
        </w:rPr>
      </w:pPr>
      <w:bookmarkStart w:name="_bookmark57" w:id="69"/>
      <w:bookmarkEnd w:id="69"/>
      <w:r>
        <w:rPr/>
      </w:r>
      <w:r>
        <w:rPr>
          <w:sz w:val="21"/>
        </w:rPr>
        <w:t>commitment to those claims by a significant segment of the subject </w:t>
      </w:r>
      <w:r>
        <w:rPr>
          <w:spacing w:val="-2"/>
          <w:sz w:val="21"/>
        </w:rPr>
        <w:t>population;</w:t>
      </w:r>
    </w:p>
    <w:p>
      <w:pPr>
        <w:pStyle w:val="ListParagraph"/>
        <w:numPr>
          <w:ilvl w:val="0"/>
          <w:numId w:val="2"/>
        </w:numPr>
        <w:tabs>
          <w:tab w:pos="479" w:val="left" w:leader="none"/>
        </w:tabs>
        <w:spacing w:line="259" w:lineRule="auto" w:before="0" w:after="0"/>
        <w:ind w:left="479" w:right="337" w:hanging="360"/>
        <w:jc w:val="left"/>
        <w:rPr>
          <w:sz w:val="21"/>
        </w:rPr>
      </w:pPr>
      <w:r>
        <w:rPr>
          <w:sz w:val="21"/>
        </w:rPr>
        <w:t>unwillingness</w:t>
      </w:r>
      <w:r>
        <w:rPr>
          <w:spacing w:val="-14"/>
          <w:sz w:val="21"/>
        </w:rPr>
        <w:t> </w:t>
      </w:r>
      <w:r>
        <w:rPr>
          <w:sz w:val="21"/>
        </w:rPr>
        <w:t>or</w:t>
      </w:r>
      <w:r>
        <w:rPr>
          <w:spacing w:val="-13"/>
          <w:sz w:val="21"/>
        </w:rPr>
        <w:t> </w:t>
      </w:r>
      <w:r>
        <w:rPr>
          <w:sz w:val="21"/>
        </w:rPr>
        <w:t>incapacity</w:t>
      </w:r>
      <w:r>
        <w:rPr>
          <w:spacing w:val="-13"/>
          <w:sz w:val="21"/>
        </w:rPr>
        <w:t> </w:t>
      </w:r>
      <w:r>
        <w:rPr>
          <w:sz w:val="21"/>
        </w:rPr>
        <w:t>of</w:t>
      </w:r>
      <w:r>
        <w:rPr>
          <w:spacing w:val="-13"/>
          <w:sz w:val="21"/>
        </w:rPr>
        <w:t> </w:t>
      </w:r>
      <w:r>
        <w:rPr>
          <w:sz w:val="21"/>
        </w:rPr>
        <w:t>the</w:t>
      </w:r>
      <w:r>
        <w:rPr>
          <w:spacing w:val="-13"/>
          <w:sz w:val="21"/>
        </w:rPr>
        <w:t> </w:t>
      </w:r>
      <w:r>
        <w:rPr>
          <w:sz w:val="21"/>
        </w:rPr>
        <w:t>agents</w:t>
      </w:r>
      <w:r>
        <w:rPr>
          <w:spacing w:val="-13"/>
          <w:sz w:val="21"/>
        </w:rPr>
        <w:t> </w:t>
      </w:r>
      <w:r>
        <w:rPr>
          <w:sz w:val="21"/>
        </w:rPr>
        <w:t>of</w:t>
      </w:r>
      <w:r>
        <w:rPr>
          <w:spacing w:val="-13"/>
          <w:sz w:val="21"/>
        </w:rPr>
        <w:t> </w:t>
      </w:r>
      <w:r>
        <w:rPr>
          <w:sz w:val="21"/>
        </w:rPr>
        <w:t>the</w:t>
      </w:r>
      <w:r>
        <w:rPr>
          <w:spacing w:val="-13"/>
          <w:sz w:val="21"/>
        </w:rPr>
        <w:t> </w:t>
      </w:r>
      <w:r>
        <w:rPr>
          <w:sz w:val="21"/>
        </w:rPr>
        <w:t>government</w:t>
      </w:r>
      <w:r>
        <w:rPr>
          <w:spacing w:val="-14"/>
          <w:sz w:val="21"/>
        </w:rPr>
        <w:t> </w:t>
      </w:r>
      <w:r>
        <w:rPr>
          <w:sz w:val="21"/>
        </w:rPr>
        <w:t>to</w:t>
      </w:r>
      <w:r>
        <w:rPr>
          <w:spacing w:val="-13"/>
          <w:sz w:val="21"/>
        </w:rPr>
        <w:t> </w:t>
      </w:r>
      <w:r>
        <w:rPr>
          <w:sz w:val="21"/>
        </w:rPr>
        <w:t>suppress the alternative coalition or the commitment to its claims.</w:t>
      </w:r>
    </w:p>
    <w:p>
      <w:pPr>
        <w:pStyle w:val="BodyText"/>
        <w:spacing w:before="117"/>
        <w:ind w:left="119"/>
        <w:jc w:val="left"/>
      </w:pPr>
      <w:r>
        <w:rPr>
          <w:spacing w:val="-2"/>
        </w:rPr>
        <w:t>The</w:t>
      </w:r>
      <w:r>
        <w:rPr>
          <w:spacing w:val="-1"/>
        </w:rPr>
        <w:t> </w:t>
      </w:r>
      <w:r>
        <w:rPr>
          <w:spacing w:val="-2"/>
        </w:rPr>
        <w:t>strongly</w:t>
      </w:r>
      <w:r>
        <w:rPr/>
        <w:t> </w:t>
      </w:r>
      <w:r>
        <w:rPr>
          <w:spacing w:val="-2"/>
        </w:rPr>
        <w:t>facilitating</w:t>
      </w:r>
      <w:r>
        <w:rPr/>
        <w:t> </w:t>
      </w:r>
      <w:r>
        <w:rPr>
          <w:spacing w:val="-2"/>
        </w:rPr>
        <w:t>condition:</w:t>
      </w:r>
    </w:p>
    <w:p>
      <w:pPr>
        <w:pStyle w:val="ListParagraph"/>
        <w:numPr>
          <w:ilvl w:val="0"/>
          <w:numId w:val="2"/>
        </w:numPr>
        <w:tabs>
          <w:tab w:pos="479" w:val="left" w:leader="none"/>
        </w:tabs>
        <w:spacing w:line="259" w:lineRule="auto" w:before="139" w:after="0"/>
        <w:ind w:left="479" w:right="338" w:hanging="360"/>
        <w:jc w:val="left"/>
        <w:rPr>
          <w:sz w:val="21"/>
        </w:rPr>
      </w:pPr>
      <w:r>
        <w:rPr>
          <w:spacing w:val="-2"/>
          <w:sz w:val="21"/>
        </w:rPr>
        <w:t>formation</w:t>
      </w:r>
      <w:r>
        <w:rPr>
          <w:spacing w:val="-5"/>
          <w:sz w:val="21"/>
        </w:rPr>
        <w:t> </w:t>
      </w:r>
      <w:r>
        <w:rPr>
          <w:spacing w:val="-2"/>
          <w:sz w:val="21"/>
        </w:rPr>
        <w:t>of</w:t>
      </w:r>
      <w:r>
        <w:rPr>
          <w:spacing w:val="-5"/>
          <w:sz w:val="21"/>
        </w:rPr>
        <w:t> </w:t>
      </w:r>
      <w:r>
        <w:rPr>
          <w:spacing w:val="-2"/>
          <w:sz w:val="21"/>
        </w:rPr>
        <w:t>coalitions</w:t>
      </w:r>
      <w:r>
        <w:rPr>
          <w:spacing w:val="-5"/>
          <w:sz w:val="21"/>
        </w:rPr>
        <w:t> </w:t>
      </w:r>
      <w:r>
        <w:rPr>
          <w:spacing w:val="-2"/>
          <w:sz w:val="21"/>
        </w:rPr>
        <w:t>between</w:t>
      </w:r>
      <w:r>
        <w:rPr>
          <w:spacing w:val="-5"/>
          <w:sz w:val="21"/>
        </w:rPr>
        <w:t> </w:t>
      </w:r>
      <w:r>
        <w:rPr>
          <w:spacing w:val="-2"/>
          <w:sz w:val="21"/>
        </w:rPr>
        <w:t>members</w:t>
      </w:r>
      <w:r>
        <w:rPr>
          <w:spacing w:val="-5"/>
          <w:sz w:val="21"/>
        </w:rPr>
        <w:t> </w:t>
      </w:r>
      <w:r>
        <w:rPr>
          <w:spacing w:val="-2"/>
          <w:sz w:val="21"/>
        </w:rPr>
        <w:t>of</w:t>
      </w:r>
      <w:r>
        <w:rPr>
          <w:spacing w:val="-5"/>
          <w:sz w:val="21"/>
        </w:rPr>
        <w:t> </w:t>
      </w:r>
      <w:r>
        <w:rPr>
          <w:spacing w:val="-2"/>
          <w:sz w:val="21"/>
        </w:rPr>
        <w:t>the</w:t>
      </w:r>
      <w:r>
        <w:rPr>
          <w:spacing w:val="-5"/>
          <w:sz w:val="21"/>
        </w:rPr>
        <w:t> </w:t>
      </w:r>
      <w:r>
        <w:rPr>
          <w:spacing w:val="-2"/>
          <w:sz w:val="21"/>
        </w:rPr>
        <w:t>polity</w:t>
      </w:r>
      <w:r>
        <w:rPr>
          <w:spacing w:val="-5"/>
          <w:sz w:val="21"/>
        </w:rPr>
        <w:t> </w:t>
      </w:r>
      <w:r>
        <w:rPr>
          <w:spacing w:val="-2"/>
          <w:sz w:val="21"/>
        </w:rPr>
        <w:t>and</w:t>
      </w:r>
      <w:r>
        <w:rPr>
          <w:spacing w:val="-5"/>
          <w:sz w:val="21"/>
        </w:rPr>
        <w:t> </w:t>
      </w:r>
      <w:r>
        <w:rPr>
          <w:spacing w:val="-2"/>
          <w:sz w:val="21"/>
        </w:rPr>
        <w:t>the</w:t>
      </w:r>
      <w:r>
        <w:rPr>
          <w:spacing w:val="-5"/>
          <w:sz w:val="21"/>
        </w:rPr>
        <w:t> </w:t>
      </w:r>
      <w:r>
        <w:rPr>
          <w:spacing w:val="-2"/>
          <w:sz w:val="21"/>
        </w:rPr>
        <w:t>contend- </w:t>
      </w:r>
      <w:r>
        <w:rPr>
          <w:sz w:val="21"/>
        </w:rPr>
        <w:t>ers making the alternative claims.</w:t>
      </w:r>
    </w:p>
    <w:p>
      <w:pPr>
        <w:pStyle w:val="BodyText"/>
        <w:spacing w:line="259" w:lineRule="auto" w:before="138"/>
        <w:ind w:left="120" w:right="337" w:firstLine="240"/>
      </w:pPr>
      <w:r>
        <w:rPr/>
        <w:t>The expansion of commitment to the claims of the alternative bloc oc- curs both through their acceptance by groups and individuals not belong- ing to the bloc and through the further mobilization of the bloc itself. The two</w:t>
      </w:r>
      <w:r>
        <w:rPr>
          <w:spacing w:val="-10"/>
        </w:rPr>
        <w:t> </w:t>
      </w:r>
      <w:r>
        <w:rPr/>
        <w:t>undoubtedly</w:t>
      </w:r>
      <w:r>
        <w:rPr>
          <w:spacing w:val="-10"/>
        </w:rPr>
        <w:t> </w:t>
      </w:r>
      <w:r>
        <w:rPr/>
        <w:t>reinforce</w:t>
      </w:r>
      <w:r>
        <w:rPr>
          <w:spacing w:val="-10"/>
        </w:rPr>
        <w:t> </w:t>
      </w:r>
      <w:r>
        <w:rPr/>
        <w:t>each</w:t>
      </w:r>
      <w:r>
        <w:rPr>
          <w:spacing w:val="-10"/>
        </w:rPr>
        <w:t> </w:t>
      </w:r>
      <w:r>
        <w:rPr/>
        <w:t>other.</w:t>
      </w:r>
      <w:r>
        <w:rPr>
          <w:spacing w:val="-10"/>
        </w:rPr>
        <w:t> </w:t>
      </w:r>
      <w:r>
        <w:rPr/>
        <w:t>Acceptance</w:t>
      </w:r>
      <w:r>
        <w:rPr>
          <w:spacing w:val="-10"/>
        </w:rPr>
        <w:t> </w:t>
      </w:r>
      <w:r>
        <w:rPr/>
        <w:t>of</w:t>
      </w:r>
      <w:r>
        <w:rPr>
          <w:spacing w:val="-10"/>
        </w:rPr>
        <w:t> </w:t>
      </w:r>
      <w:r>
        <w:rPr/>
        <w:t>the</w:t>
      </w:r>
      <w:r>
        <w:rPr>
          <w:spacing w:val="-10"/>
        </w:rPr>
        <w:t> </w:t>
      </w:r>
      <w:r>
        <w:rPr/>
        <w:t>alternative</w:t>
      </w:r>
      <w:r>
        <w:rPr>
          <w:spacing w:val="-10"/>
        </w:rPr>
        <w:t> </w:t>
      </w:r>
      <w:r>
        <w:rPr/>
        <w:t>claims is likely to generalize when: the government fails to meet its established obligations; it greatly increases its demands on the subject population; the alternative claims are cast within the moral framework already employed by</w:t>
      </w:r>
      <w:r>
        <w:rPr>
          <w:spacing w:val="-3"/>
        </w:rPr>
        <w:t> </w:t>
      </w:r>
      <w:r>
        <w:rPr/>
        <w:t>many</w:t>
      </w:r>
      <w:r>
        <w:rPr>
          <w:spacing w:val="-3"/>
        </w:rPr>
        <w:t> </w:t>
      </w:r>
      <w:r>
        <w:rPr/>
        <w:t>members</w:t>
      </w:r>
      <w:r>
        <w:rPr>
          <w:spacing w:val="-3"/>
        </w:rPr>
        <w:t> </w:t>
      </w:r>
      <w:r>
        <w:rPr/>
        <w:t>of</w:t>
      </w:r>
      <w:r>
        <w:rPr>
          <w:spacing w:val="-3"/>
        </w:rPr>
        <w:t> </w:t>
      </w:r>
      <w:r>
        <w:rPr/>
        <w:t>the</w:t>
      </w:r>
      <w:r>
        <w:rPr>
          <w:spacing w:val="-3"/>
        </w:rPr>
        <w:t> </w:t>
      </w:r>
      <w:r>
        <w:rPr/>
        <w:t>population;</w:t>
      </w:r>
      <w:r>
        <w:rPr>
          <w:spacing w:val="-3"/>
        </w:rPr>
        <w:t> </w:t>
      </w:r>
      <w:r>
        <w:rPr/>
        <w:t>there</w:t>
      </w:r>
      <w:r>
        <w:rPr>
          <w:spacing w:val="-3"/>
        </w:rPr>
        <w:t> </w:t>
      </w:r>
      <w:r>
        <w:rPr/>
        <w:t>is</w:t>
      </w:r>
      <w:r>
        <w:rPr>
          <w:spacing w:val="-3"/>
        </w:rPr>
        <w:t> </w:t>
      </w:r>
      <w:r>
        <w:rPr/>
        <w:t>a</w:t>
      </w:r>
      <w:r>
        <w:rPr>
          <w:spacing w:val="-3"/>
        </w:rPr>
        <w:t> </w:t>
      </w:r>
      <w:r>
        <w:rPr/>
        <w:t>strong</w:t>
      </w:r>
      <w:r>
        <w:rPr>
          <w:spacing w:val="-3"/>
        </w:rPr>
        <w:t> </w:t>
      </w:r>
      <w:r>
        <w:rPr/>
        <w:t>alliance</w:t>
      </w:r>
      <w:r>
        <w:rPr>
          <w:spacing w:val="-3"/>
        </w:rPr>
        <w:t> </w:t>
      </w:r>
      <w:r>
        <w:rPr/>
        <w:t>between</w:t>
      </w:r>
      <w:r>
        <w:rPr>
          <w:spacing w:val="-3"/>
        </w:rPr>
        <w:t> </w:t>
      </w:r>
      <w:r>
        <w:rPr/>
        <w:t>the existing</w:t>
      </w:r>
      <w:r>
        <w:rPr>
          <w:spacing w:val="-6"/>
        </w:rPr>
        <w:t> </w:t>
      </w:r>
      <w:r>
        <w:rPr/>
        <w:t>government</w:t>
      </w:r>
      <w:r>
        <w:rPr>
          <w:spacing w:val="-6"/>
        </w:rPr>
        <w:t> </w:t>
      </w:r>
      <w:r>
        <w:rPr/>
        <w:t>and</w:t>
      </w:r>
      <w:r>
        <w:rPr>
          <w:spacing w:val="-6"/>
        </w:rPr>
        <w:t> </w:t>
      </w:r>
      <w:r>
        <w:rPr/>
        <w:t>a</w:t>
      </w:r>
      <w:r>
        <w:rPr>
          <w:spacing w:val="-6"/>
        </w:rPr>
        <w:t> </w:t>
      </w:r>
      <w:r>
        <w:rPr/>
        <w:t>well-defined</w:t>
      </w:r>
      <w:r>
        <w:rPr>
          <w:spacing w:val="-6"/>
        </w:rPr>
        <w:t> </w:t>
      </w:r>
      <w:r>
        <w:rPr/>
        <w:t>enemy</w:t>
      </w:r>
      <w:r>
        <w:rPr>
          <w:spacing w:val="-6"/>
        </w:rPr>
        <w:t> </w:t>
      </w:r>
      <w:r>
        <w:rPr/>
        <w:t>of</w:t>
      </w:r>
      <w:r>
        <w:rPr>
          <w:spacing w:val="-6"/>
        </w:rPr>
        <w:t> </w:t>
      </w:r>
      <w:r>
        <w:rPr/>
        <w:t>an</w:t>
      </w:r>
      <w:r>
        <w:rPr>
          <w:spacing w:val="-6"/>
        </w:rPr>
        <w:t> </w:t>
      </w:r>
      <w:r>
        <w:rPr/>
        <w:t>important</w:t>
      </w:r>
      <w:r>
        <w:rPr>
          <w:spacing w:val="-6"/>
        </w:rPr>
        <w:t> </w:t>
      </w:r>
      <w:r>
        <w:rPr/>
        <w:t>segment</w:t>
      </w:r>
      <w:r>
        <w:rPr>
          <w:spacing w:val="-6"/>
        </w:rPr>
        <w:t> </w:t>
      </w:r>
      <w:r>
        <w:rPr/>
        <w:t>of the population; and the coercive resources of the alternative bloc increase.</w:t>
      </w:r>
    </w:p>
    <w:p>
      <w:pPr>
        <w:pStyle w:val="BodyText"/>
        <w:spacing w:line="259" w:lineRule="auto"/>
        <w:ind w:left="119" w:right="337" w:firstLine="240"/>
      </w:pPr>
      <w:r>
        <w:rPr>
          <w:spacing w:val="-2"/>
        </w:rPr>
        <w:t>The</w:t>
      </w:r>
      <w:r>
        <w:rPr>
          <w:spacing w:val="-4"/>
        </w:rPr>
        <w:t> </w:t>
      </w:r>
      <w:r>
        <w:rPr>
          <w:spacing w:val="-2"/>
        </w:rPr>
        <w:t>Marxist</w:t>
      </w:r>
      <w:r>
        <w:rPr>
          <w:spacing w:val="-4"/>
        </w:rPr>
        <w:t> </w:t>
      </w:r>
      <w:r>
        <w:rPr>
          <w:spacing w:val="-2"/>
        </w:rPr>
        <w:t>account</w:t>
      </w:r>
      <w:r>
        <w:rPr>
          <w:spacing w:val="-4"/>
        </w:rPr>
        <w:t> </w:t>
      </w:r>
      <w:r>
        <w:rPr>
          <w:spacing w:val="-2"/>
        </w:rPr>
        <w:t>of</w:t>
      </w:r>
      <w:r>
        <w:rPr>
          <w:spacing w:val="-4"/>
        </w:rPr>
        <w:t> </w:t>
      </w:r>
      <w:r>
        <w:rPr>
          <w:spacing w:val="-2"/>
        </w:rPr>
        <w:t>the</w:t>
      </w:r>
      <w:r>
        <w:rPr>
          <w:spacing w:val="-4"/>
        </w:rPr>
        <w:t> </w:t>
      </w:r>
      <w:r>
        <w:rPr>
          <w:spacing w:val="-2"/>
        </w:rPr>
        <w:t>conditions</w:t>
      </w:r>
      <w:r>
        <w:rPr>
          <w:spacing w:val="-4"/>
        </w:rPr>
        <w:t> </w:t>
      </w:r>
      <w:r>
        <w:rPr>
          <w:spacing w:val="-2"/>
        </w:rPr>
        <w:t>for</w:t>
      </w:r>
      <w:r>
        <w:rPr>
          <w:spacing w:val="-4"/>
        </w:rPr>
        <w:t> </w:t>
      </w:r>
      <w:r>
        <w:rPr>
          <w:spacing w:val="-2"/>
        </w:rPr>
        <w:t>radicalization</w:t>
      </w:r>
      <w:r>
        <w:rPr>
          <w:spacing w:val="-4"/>
        </w:rPr>
        <w:t> </w:t>
      </w:r>
      <w:r>
        <w:rPr>
          <w:spacing w:val="-2"/>
        </w:rPr>
        <w:t>of</w:t>
      </w:r>
      <w:r>
        <w:rPr>
          <w:spacing w:val="-4"/>
        </w:rPr>
        <w:t> </w:t>
      </w:r>
      <w:r>
        <w:rPr>
          <w:spacing w:val="-2"/>
        </w:rPr>
        <w:t>the</w:t>
      </w:r>
      <w:r>
        <w:rPr>
          <w:spacing w:val="-4"/>
        </w:rPr>
        <w:t> </w:t>
      </w:r>
      <w:r>
        <w:rPr>
          <w:spacing w:val="-2"/>
        </w:rPr>
        <w:t>proletariat and</w:t>
      </w:r>
      <w:r>
        <w:rPr>
          <w:spacing w:val="-8"/>
        </w:rPr>
        <w:t> </w:t>
      </w:r>
      <w:r>
        <w:rPr>
          <w:spacing w:val="-2"/>
        </w:rPr>
        <w:t>the</w:t>
      </w:r>
      <w:r>
        <w:rPr>
          <w:spacing w:val="-8"/>
        </w:rPr>
        <w:t> </w:t>
      </w:r>
      <w:r>
        <w:rPr>
          <w:spacing w:val="-2"/>
        </w:rPr>
        <w:t>peasantry</w:t>
      </w:r>
      <w:r>
        <w:rPr>
          <w:spacing w:val="-8"/>
        </w:rPr>
        <w:t> </w:t>
      </w:r>
      <w:r>
        <w:rPr>
          <w:spacing w:val="-2"/>
        </w:rPr>
        <w:t>remains</w:t>
      </w:r>
      <w:r>
        <w:rPr>
          <w:spacing w:val="-8"/>
        </w:rPr>
        <w:t> </w:t>
      </w:r>
      <w:r>
        <w:rPr>
          <w:spacing w:val="-2"/>
        </w:rPr>
        <w:t>the</w:t>
      </w:r>
      <w:r>
        <w:rPr>
          <w:spacing w:val="-8"/>
        </w:rPr>
        <w:t> </w:t>
      </w:r>
      <w:r>
        <w:rPr>
          <w:spacing w:val="-2"/>
        </w:rPr>
        <w:t>most</w:t>
      </w:r>
      <w:r>
        <w:rPr>
          <w:spacing w:val="-8"/>
        </w:rPr>
        <w:t> </w:t>
      </w:r>
      <w:r>
        <w:rPr>
          <w:spacing w:val="-2"/>
        </w:rPr>
        <w:t>powerful</w:t>
      </w:r>
      <w:r>
        <w:rPr>
          <w:spacing w:val="-8"/>
        </w:rPr>
        <w:t> </w:t>
      </w:r>
      <w:r>
        <w:rPr>
          <w:spacing w:val="-2"/>
        </w:rPr>
        <w:t>general</w:t>
      </w:r>
      <w:r>
        <w:rPr>
          <w:spacing w:val="-8"/>
        </w:rPr>
        <w:t> </w:t>
      </w:r>
      <w:r>
        <w:rPr>
          <w:spacing w:val="-2"/>
        </w:rPr>
        <w:t>analysis</w:t>
      </w:r>
      <w:r>
        <w:rPr>
          <w:spacing w:val="-8"/>
        </w:rPr>
        <w:t> </w:t>
      </w:r>
      <w:r>
        <w:rPr>
          <w:spacing w:val="-2"/>
        </w:rPr>
        <w:t>of</w:t>
      </w:r>
      <w:r>
        <w:rPr>
          <w:spacing w:val="-8"/>
        </w:rPr>
        <w:t> </w:t>
      </w:r>
      <w:r>
        <w:rPr>
          <w:spacing w:val="-2"/>
        </w:rPr>
        <w:t>the</w:t>
      </w:r>
      <w:r>
        <w:rPr>
          <w:spacing w:val="-8"/>
        </w:rPr>
        <w:t> </w:t>
      </w:r>
      <w:r>
        <w:rPr>
          <w:spacing w:val="-2"/>
        </w:rPr>
        <w:t>process, </w:t>
      </w:r>
      <w:r>
        <w:rPr>
          <w:spacing w:val="-4"/>
        </w:rPr>
        <w:t>expanding</w:t>
      </w:r>
      <w:r>
        <w:rPr>
          <w:spacing w:val="-10"/>
        </w:rPr>
        <w:t> </w:t>
      </w:r>
      <w:r>
        <w:rPr>
          <w:spacing w:val="-4"/>
        </w:rPr>
        <w:t>commitment</w:t>
      </w:r>
      <w:r>
        <w:rPr>
          <w:spacing w:val="-9"/>
        </w:rPr>
        <w:t> </w:t>
      </w:r>
      <w:r>
        <w:rPr>
          <w:spacing w:val="-4"/>
        </w:rPr>
        <w:t>to</w:t>
      </w:r>
      <w:r>
        <w:rPr>
          <w:spacing w:val="-9"/>
        </w:rPr>
        <w:t> </w:t>
      </w:r>
      <w:r>
        <w:rPr>
          <w:spacing w:val="-4"/>
        </w:rPr>
        <w:t>a</w:t>
      </w:r>
      <w:r>
        <w:rPr>
          <w:spacing w:val="-9"/>
        </w:rPr>
        <w:t> </w:t>
      </w:r>
      <w:r>
        <w:rPr>
          <w:spacing w:val="-4"/>
        </w:rPr>
        <w:t>revolutionary</w:t>
      </w:r>
      <w:r>
        <w:rPr>
          <w:spacing w:val="-9"/>
        </w:rPr>
        <w:t> </w:t>
      </w:r>
      <w:r>
        <w:rPr>
          <w:spacing w:val="-4"/>
        </w:rPr>
        <w:t>bloc</w:t>
      </w:r>
      <w:r>
        <w:rPr>
          <w:spacing w:val="-9"/>
        </w:rPr>
        <w:t> </w:t>
      </w:r>
      <w:r>
        <w:rPr>
          <w:spacing w:val="-4"/>
        </w:rPr>
        <w:t>(Marx</w:t>
      </w:r>
      <w:r>
        <w:rPr>
          <w:spacing w:val="-9"/>
        </w:rPr>
        <w:t> </w:t>
      </w:r>
      <w:r>
        <w:rPr>
          <w:spacing w:val="-4"/>
        </w:rPr>
        <w:t>1958:</w:t>
      </w:r>
      <w:r>
        <w:rPr>
          <w:spacing w:val="-9"/>
        </w:rPr>
        <w:t> </w:t>
      </w:r>
      <w:r>
        <w:rPr>
          <w:spacing w:val="-4"/>
        </w:rPr>
        <w:t>243–344).</w:t>
      </w:r>
      <w:r>
        <w:rPr>
          <w:spacing w:val="-10"/>
        </w:rPr>
        <w:t> </w:t>
      </w:r>
      <w:r>
        <w:rPr>
          <w:spacing w:val="-4"/>
        </w:rPr>
        <w:t>Where </w:t>
      </w:r>
      <w:r>
        <w:rPr>
          <w:spacing w:val="-2"/>
        </w:rPr>
        <w:t>it</w:t>
      </w:r>
      <w:r>
        <w:rPr>
          <w:spacing w:val="-6"/>
        </w:rPr>
        <w:t> </w:t>
      </w:r>
      <w:r>
        <w:rPr>
          <w:spacing w:val="-2"/>
        </w:rPr>
        <w:t>falls</w:t>
      </w:r>
      <w:r>
        <w:rPr>
          <w:spacing w:val="-6"/>
        </w:rPr>
        <w:t> </w:t>
      </w:r>
      <w:r>
        <w:rPr>
          <w:spacing w:val="-2"/>
        </w:rPr>
        <w:t>down</w:t>
      </w:r>
      <w:r>
        <w:rPr>
          <w:spacing w:val="-6"/>
        </w:rPr>
        <w:t> </w:t>
      </w:r>
      <w:r>
        <w:rPr>
          <w:spacing w:val="-2"/>
        </w:rPr>
        <w:t>is</w:t>
      </w:r>
      <w:r>
        <w:rPr>
          <w:spacing w:val="-6"/>
        </w:rPr>
        <w:t> </w:t>
      </w:r>
      <w:r>
        <w:rPr>
          <w:spacing w:val="-2"/>
        </w:rPr>
        <w:t>in</w:t>
      </w:r>
      <w:r>
        <w:rPr>
          <w:spacing w:val="-6"/>
        </w:rPr>
        <w:t> </w:t>
      </w:r>
      <w:r>
        <w:rPr>
          <w:spacing w:val="-2"/>
        </w:rPr>
        <w:t>not</w:t>
      </w:r>
      <w:r>
        <w:rPr>
          <w:spacing w:val="-6"/>
        </w:rPr>
        <w:t> </w:t>
      </w:r>
      <w:r>
        <w:rPr>
          <w:spacing w:val="-2"/>
        </w:rPr>
        <w:t>providing</w:t>
      </w:r>
      <w:r>
        <w:rPr>
          <w:spacing w:val="-6"/>
        </w:rPr>
        <w:t> </w:t>
      </w:r>
      <w:r>
        <w:rPr>
          <w:spacing w:val="-2"/>
        </w:rPr>
        <w:t>for</w:t>
      </w:r>
      <w:r>
        <w:rPr>
          <w:spacing w:val="-6"/>
        </w:rPr>
        <w:t> </w:t>
      </w:r>
      <w:r>
        <w:rPr>
          <w:spacing w:val="-2"/>
        </w:rPr>
        <w:t>contenders</w:t>
      </w:r>
      <w:r>
        <w:rPr>
          <w:spacing w:val="-6"/>
        </w:rPr>
        <w:t> </w:t>
      </w:r>
      <w:r>
        <w:rPr>
          <w:spacing w:val="-2"/>
        </w:rPr>
        <w:t>(communities,</w:t>
      </w:r>
      <w:r>
        <w:rPr>
          <w:spacing w:val="-6"/>
        </w:rPr>
        <w:t> </w:t>
      </w:r>
      <w:r>
        <w:rPr>
          <w:spacing w:val="-2"/>
        </w:rPr>
        <w:t>ethnic</w:t>
      </w:r>
      <w:r>
        <w:rPr>
          <w:spacing w:val="-6"/>
        </w:rPr>
        <w:t> </w:t>
      </w:r>
      <w:r>
        <w:rPr>
          <w:spacing w:val="-2"/>
        </w:rPr>
        <w:t>minori- ties,</w:t>
      </w:r>
      <w:r>
        <w:rPr>
          <w:spacing w:val="-12"/>
        </w:rPr>
        <w:t> </w:t>
      </w:r>
      <w:r>
        <w:rPr>
          <w:spacing w:val="-2"/>
        </w:rPr>
        <w:t>religious</w:t>
      </w:r>
      <w:r>
        <w:rPr>
          <w:spacing w:val="-11"/>
        </w:rPr>
        <w:t> </w:t>
      </w:r>
      <w:r>
        <w:rPr>
          <w:spacing w:val="-2"/>
        </w:rPr>
        <w:t>groups,</w:t>
      </w:r>
      <w:r>
        <w:rPr>
          <w:spacing w:val="-11"/>
        </w:rPr>
        <w:t> </w:t>
      </w:r>
      <w:r>
        <w:rPr>
          <w:spacing w:val="-2"/>
        </w:rPr>
        <w:t>and</w:t>
      </w:r>
      <w:r>
        <w:rPr>
          <w:spacing w:val="-11"/>
        </w:rPr>
        <w:t> </w:t>
      </w:r>
      <w:r>
        <w:rPr>
          <w:spacing w:val="-2"/>
        </w:rPr>
        <w:t>so</w:t>
      </w:r>
      <w:r>
        <w:rPr>
          <w:spacing w:val="-11"/>
        </w:rPr>
        <w:t> </w:t>
      </w:r>
      <w:r>
        <w:rPr>
          <w:spacing w:val="-2"/>
        </w:rPr>
        <w:t>on)</w:t>
      </w:r>
      <w:r>
        <w:rPr>
          <w:spacing w:val="-11"/>
        </w:rPr>
        <w:t> </w:t>
      </w:r>
      <w:r>
        <w:rPr>
          <w:spacing w:val="-2"/>
        </w:rPr>
        <w:t>that</w:t>
      </w:r>
      <w:r>
        <w:rPr>
          <w:spacing w:val="-11"/>
        </w:rPr>
        <w:t> </w:t>
      </w:r>
      <w:r>
        <w:rPr>
          <w:spacing w:val="-2"/>
        </w:rPr>
        <w:t>are</w:t>
      </w:r>
      <w:r>
        <w:rPr>
          <w:spacing w:val="-11"/>
        </w:rPr>
        <w:t> </w:t>
      </w:r>
      <w:r>
        <w:rPr>
          <w:spacing w:val="-2"/>
        </w:rPr>
        <w:t>not</w:t>
      </w:r>
      <w:r>
        <w:rPr>
          <w:spacing w:val="-12"/>
        </w:rPr>
        <w:t> </w:t>
      </w:r>
      <w:r>
        <w:rPr>
          <w:spacing w:val="-2"/>
        </w:rPr>
        <w:t>class-based</w:t>
      </w:r>
      <w:r>
        <w:rPr>
          <w:spacing w:val="-11"/>
        </w:rPr>
        <w:t> </w:t>
      </w:r>
      <w:r>
        <w:rPr>
          <w:spacing w:val="-2"/>
        </w:rPr>
        <w:t>and</w:t>
      </w:r>
      <w:r>
        <w:rPr>
          <w:spacing w:val="-11"/>
        </w:rPr>
        <w:t> </w:t>
      </w:r>
      <w:r>
        <w:rPr>
          <w:spacing w:val="-2"/>
        </w:rPr>
        <w:t>in</w:t>
      </w:r>
      <w:r>
        <w:rPr>
          <w:spacing w:val="-11"/>
        </w:rPr>
        <w:t> </w:t>
      </w:r>
      <w:r>
        <w:rPr>
          <w:spacing w:val="-2"/>
        </w:rPr>
        <w:t>obscuring</w:t>
      </w:r>
      <w:r>
        <w:rPr>
          <w:spacing w:val="-11"/>
        </w:rPr>
        <w:t> </w:t>
      </w:r>
      <w:r>
        <w:rPr>
          <w:spacing w:val="-2"/>
        </w:rPr>
        <w:t>the </w:t>
      </w:r>
      <w:r>
        <w:rPr/>
        <w:t>revolutionary</w:t>
      </w:r>
      <w:r>
        <w:rPr>
          <w:spacing w:val="-14"/>
        </w:rPr>
        <w:t> </w:t>
      </w:r>
      <w:r>
        <w:rPr/>
        <w:t>importance</w:t>
      </w:r>
      <w:r>
        <w:rPr>
          <w:spacing w:val="-13"/>
        </w:rPr>
        <w:t> </w:t>
      </w:r>
      <w:r>
        <w:rPr/>
        <w:t>of</w:t>
      </w:r>
      <w:r>
        <w:rPr>
          <w:spacing w:val="-13"/>
        </w:rPr>
        <w:t> </w:t>
      </w:r>
      <w:r>
        <w:rPr/>
        <w:t>defensive</w:t>
      </w:r>
      <w:r>
        <w:rPr>
          <w:spacing w:val="-13"/>
        </w:rPr>
        <w:t> </w:t>
      </w:r>
      <w:r>
        <w:rPr/>
        <w:t>reactions</w:t>
      </w:r>
      <w:r>
        <w:rPr>
          <w:spacing w:val="-13"/>
        </w:rPr>
        <w:t> </w:t>
      </w:r>
      <w:r>
        <w:rPr/>
        <w:t>by</w:t>
      </w:r>
      <w:r>
        <w:rPr>
          <w:spacing w:val="-13"/>
        </w:rPr>
        <w:t> </w:t>
      </w:r>
      <w:r>
        <w:rPr/>
        <w:t>segments</w:t>
      </w:r>
      <w:r>
        <w:rPr>
          <w:spacing w:val="-13"/>
        </w:rPr>
        <w:t> </w:t>
      </w:r>
      <w:r>
        <w:rPr/>
        <w:t>of</w:t>
      </w:r>
      <w:r>
        <w:rPr>
          <w:spacing w:val="-13"/>
        </w:rPr>
        <w:t> </w:t>
      </w:r>
      <w:r>
        <w:rPr/>
        <w:t>the</w:t>
      </w:r>
      <w:r>
        <w:rPr>
          <w:spacing w:val="-14"/>
        </w:rPr>
        <w:t> </w:t>
      </w:r>
      <w:r>
        <w:rPr/>
        <w:t>popula- tion</w:t>
      </w:r>
      <w:r>
        <w:rPr>
          <w:spacing w:val="-13"/>
        </w:rPr>
        <w:t> </w:t>
      </w:r>
      <w:r>
        <w:rPr/>
        <w:t>whose</w:t>
      </w:r>
      <w:r>
        <w:rPr>
          <w:spacing w:val="-13"/>
        </w:rPr>
        <w:t> </w:t>
      </w:r>
      <w:r>
        <w:rPr/>
        <w:t>established</w:t>
      </w:r>
      <w:r>
        <w:rPr>
          <w:spacing w:val="-13"/>
        </w:rPr>
        <w:t> </w:t>
      </w:r>
      <w:r>
        <w:rPr/>
        <w:t>positions</w:t>
      </w:r>
      <w:r>
        <w:rPr>
          <w:spacing w:val="-13"/>
        </w:rPr>
        <w:t> </w:t>
      </w:r>
      <w:r>
        <w:rPr/>
        <w:t>are</w:t>
      </w:r>
      <w:r>
        <w:rPr>
          <w:spacing w:val="-13"/>
        </w:rPr>
        <w:t> </w:t>
      </w:r>
      <w:r>
        <w:rPr/>
        <w:t>threatened.</w:t>
      </w:r>
      <w:r>
        <w:rPr>
          <w:spacing w:val="-13"/>
        </w:rPr>
        <w:t> </w:t>
      </w:r>
      <w:r>
        <w:rPr/>
        <w:t>(Eric</w:t>
      </w:r>
      <w:r>
        <w:rPr>
          <w:spacing w:val="-13"/>
        </w:rPr>
        <w:t> </w:t>
      </w:r>
      <w:r>
        <w:rPr/>
        <w:t>Wolf’s</w:t>
      </w:r>
      <w:r>
        <w:rPr>
          <w:spacing w:val="-13"/>
        </w:rPr>
        <w:t> </w:t>
      </w:r>
      <w:r>
        <w:rPr/>
        <w:t>[1969]</w:t>
      </w:r>
      <w:r>
        <w:rPr>
          <w:spacing w:val="-12"/>
        </w:rPr>
        <w:t> </w:t>
      </w:r>
      <w:r>
        <w:rPr/>
        <w:t>superb study of twentieth-century peasant wars makes apparent the revolutionary </w:t>
      </w:r>
      <w:r>
        <w:rPr>
          <w:spacing w:val="-4"/>
        </w:rPr>
        <w:t>potential</w:t>
      </w:r>
      <w:r>
        <w:rPr>
          <w:spacing w:val="-6"/>
        </w:rPr>
        <w:t> </w:t>
      </w:r>
      <w:r>
        <w:rPr>
          <w:spacing w:val="-4"/>
        </w:rPr>
        <w:t>of</w:t>
      </w:r>
      <w:r>
        <w:rPr>
          <w:spacing w:val="-6"/>
        </w:rPr>
        <w:t> </w:t>
      </w:r>
      <w:r>
        <w:rPr>
          <w:spacing w:val="-4"/>
        </w:rPr>
        <w:t>such</w:t>
      </w:r>
      <w:r>
        <w:rPr>
          <w:spacing w:val="-6"/>
        </w:rPr>
        <w:t> </w:t>
      </w:r>
      <w:r>
        <w:rPr>
          <w:spacing w:val="-4"/>
        </w:rPr>
        <w:t>defensive</w:t>
      </w:r>
      <w:r>
        <w:rPr>
          <w:spacing w:val="-6"/>
        </w:rPr>
        <w:t> </w:t>
      </w:r>
      <w:r>
        <w:rPr>
          <w:spacing w:val="-4"/>
        </w:rPr>
        <w:t>responses</w:t>
      </w:r>
      <w:r>
        <w:rPr>
          <w:spacing w:val="-6"/>
        </w:rPr>
        <w:t> </w:t>
      </w:r>
      <w:r>
        <w:rPr>
          <w:spacing w:val="-4"/>
        </w:rPr>
        <w:t>to</w:t>
      </w:r>
      <w:r>
        <w:rPr>
          <w:spacing w:val="-6"/>
        </w:rPr>
        <w:t> </w:t>
      </w:r>
      <w:r>
        <w:rPr>
          <w:spacing w:val="-4"/>
        </w:rPr>
        <w:t>land</w:t>
      </w:r>
      <w:r>
        <w:rPr>
          <w:spacing w:val="-6"/>
        </w:rPr>
        <w:t> </w:t>
      </w:r>
      <w:r>
        <w:rPr>
          <w:spacing w:val="-4"/>
        </w:rPr>
        <w:t>enclosure,</w:t>
      </w:r>
      <w:r>
        <w:rPr>
          <w:spacing w:val="-6"/>
        </w:rPr>
        <w:t> </w:t>
      </w:r>
      <w:r>
        <w:rPr>
          <w:spacing w:val="-4"/>
        </w:rPr>
        <w:t>expansion</w:t>
      </w:r>
      <w:r>
        <w:rPr>
          <w:spacing w:val="-6"/>
        </w:rPr>
        <w:t> </w:t>
      </w:r>
      <w:r>
        <w:rPr>
          <w:spacing w:val="-4"/>
        </w:rPr>
        <w:t>of</w:t>
      </w:r>
      <w:r>
        <w:rPr>
          <w:spacing w:val="-6"/>
        </w:rPr>
        <w:t> </w:t>
      </w:r>
      <w:r>
        <w:rPr>
          <w:spacing w:val="-4"/>
        </w:rPr>
        <w:t>the</w:t>
      </w:r>
      <w:r>
        <w:rPr>
          <w:spacing w:val="-6"/>
        </w:rPr>
        <w:t> </w:t>
      </w:r>
      <w:r>
        <w:rPr>
          <w:spacing w:val="-4"/>
        </w:rPr>
        <w:t>mar- ket,</w:t>
      </w:r>
      <w:r>
        <w:rPr>
          <w:spacing w:val="-9"/>
        </w:rPr>
        <w:t> </w:t>
      </w:r>
      <w:r>
        <w:rPr>
          <w:spacing w:val="-4"/>
        </w:rPr>
        <w:t>and</w:t>
      </w:r>
      <w:r>
        <w:rPr>
          <w:spacing w:val="-9"/>
        </w:rPr>
        <w:t> </w:t>
      </w:r>
      <w:r>
        <w:rPr>
          <w:spacing w:val="-4"/>
        </w:rPr>
        <w:t>the</w:t>
      </w:r>
      <w:r>
        <w:rPr>
          <w:spacing w:val="-9"/>
        </w:rPr>
        <w:t> </w:t>
      </w:r>
      <w:r>
        <w:rPr>
          <w:spacing w:val="-4"/>
        </w:rPr>
        <w:t>encroachment</w:t>
      </w:r>
      <w:r>
        <w:rPr>
          <w:spacing w:val="-9"/>
        </w:rPr>
        <w:t> </w:t>
      </w:r>
      <w:r>
        <w:rPr>
          <w:spacing w:val="-4"/>
        </w:rPr>
        <w:t>of</w:t>
      </w:r>
      <w:r>
        <w:rPr>
          <w:spacing w:val="-9"/>
        </w:rPr>
        <w:t> </w:t>
      </w:r>
      <w:r>
        <w:rPr>
          <w:spacing w:val="-4"/>
        </w:rPr>
        <w:t>capitalism;</w:t>
      </w:r>
      <w:r>
        <w:rPr>
          <w:spacing w:val="-9"/>
        </w:rPr>
        <w:t> </w:t>
      </w:r>
      <w:r>
        <w:rPr>
          <w:spacing w:val="-4"/>
        </w:rPr>
        <w:t>John</w:t>
      </w:r>
      <w:r>
        <w:rPr>
          <w:spacing w:val="-9"/>
        </w:rPr>
        <w:t> </w:t>
      </w:r>
      <w:r>
        <w:rPr>
          <w:spacing w:val="-4"/>
        </w:rPr>
        <w:t>Womack’s</w:t>
      </w:r>
      <w:r>
        <w:rPr>
          <w:spacing w:val="-9"/>
        </w:rPr>
        <w:t> </w:t>
      </w:r>
      <w:r>
        <w:rPr>
          <w:spacing w:val="-4"/>
        </w:rPr>
        <w:t>[1969]</w:t>
      </w:r>
      <w:r>
        <w:rPr>
          <w:spacing w:val="-8"/>
        </w:rPr>
        <w:t> </w:t>
      </w:r>
      <w:r>
        <w:rPr>
          <w:spacing w:val="-4"/>
        </w:rPr>
        <w:t>biography</w:t>
      </w:r>
      <w:r>
        <w:rPr>
          <w:spacing w:val="-9"/>
        </w:rPr>
        <w:t> </w:t>
      </w:r>
      <w:r>
        <w:rPr>
          <w:spacing w:val="-4"/>
        </w:rPr>
        <w:t>of </w:t>
      </w:r>
      <w:r>
        <w:rPr/>
        <w:t>Zapata</w:t>
      </w:r>
      <w:r>
        <w:rPr>
          <w:spacing w:val="-11"/>
        </w:rPr>
        <w:t> </w:t>
      </w:r>
      <w:r>
        <w:rPr/>
        <w:t>provides</w:t>
      </w:r>
      <w:r>
        <w:rPr>
          <w:spacing w:val="-11"/>
        </w:rPr>
        <w:t> </w:t>
      </w:r>
      <w:r>
        <w:rPr/>
        <w:t>a</w:t>
      </w:r>
      <w:r>
        <w:rPr>
          <w:spacing w:val="-11"/>
        </w:rPr>
        <w:t> </w:t>
      </w:r>
      <w:r>
        <w:rPr/>
        <w:t>heroic</w:t>
      </w:r>
      <w:r>
        <w:rPr>
          <w:spacing w:val="-11"/>
        </w:rPr>
        <w:t> </w:t>
      </w:r>
      <w:r>
        <w:rPr/>
        <w:t>portrayal</w:t>
      </w:r>
      <w:r>
        <w:rPr>
          <w:spacing w:val="-11"/>
        </w:rPr>
        <w:t> </w:t>
      </w:r>
      <w:r>
        <w:rPr/>
        <w:t>of</w:t>
      </w:r>
      <w:r>
        <w:rPr>
          <w:spacing w:val="-11"/>
        </w:rPr>
        <w:t> </w:t>
      </w:r>
      <w:r>
        <w:rPr/>
        <w:t>one</w:t>
      </w:r>
      <w:r>
        <w:rPr>
          <w:spacing w:val="-11"/>
        </w:rPr>
        <w:t> </w:t>
      </w:r>
      <w:r>
        <w:rPr/>
        <w:t>important</w:t>
      </w:r>
      <w:r>
        <w:rPr>
          <w:spacing w:val="-11"/>
        </w:rPr>
        <w:t> </w:t>
      </w:r>
      <w:r>
        <w:rPr/>
        <w:t>leader</w:t>
      </w:r>
      <w:r>
        <w:rPr>
          <w:spacing w:val="-11"/>
        </w:rPr>
        <w:t> </w:t>
      </w:r>
      <w:r>
        <w:rPr/>
        <w:t>of</w:t>
      </w:r>
      <w:r>
        <w:rPr>
          <w:spacing w:val="-11"/>
        </w:rPr>
        <w:t> </w:t>
      </w:r>
      <w:r>
        <w:rPr/>
        <w:t>that</w:t>
      </w:r>
      <w:r>
        <w:rPr>
          <w:spacing w:val="-11"/>
        </w:rPr>
        <w:t> </w:t>
      </w:r>
      <w:r>
        <w:rPr/>
        <w:t>reaction.)</w:t>
      </w:r>
    </w:p>
    <w:p>
      <w:pPr>
        <w:pStyle w:val="BodyText"/>
        <w:spacing w:line="259" w:lineRule="auto"/>
        <w:ind w:left="119" w:right="337" w:firstLine="240"/>
      </w:pPr>
      <w:r>
        <w:rPr/>
        <w:t>The agents of the government are likely to become unwilling or unable to</w:t>
      </w:r>
      <w:r>
        <w:rPr>
          <w:spacing w:val="-14"/>
        </w:rPr>
        <w:t> </w:t>
      </w:r>
      <w:r>
        <w:rPr/>
        <w:t>suppress</w:t>
      </w:r>
      <w:r>
        <w:rPr>
          <w:spacing w:val="-13"/>
        </w:rPr>
        <w:t> </w:t>
      </w:r>
      <w:r>
        <w:rPr/>
        <w:t>the</w:t>
      </w:r>
      <w:r>
        <w:rPr>
          <w:spacing w:val="-13"/>
        </w:rPr>
        <w:t> </w:t>
      </w:r>
      <w:r>
        <w:rPr/>
        <w:t>alternative</w:t>
      </w:r>
      <w:r>
        <w:rPr>
          <w:spacing w:val="-13"/>
        </w:rPr>
        <w:t> </w:t>
      </w:r>
      <w:r>
        <w:rPr/>
        <w:t>bloc</w:t>
      </w:r>
      <w:r>
        <w:rPr>
          <w:spacing w:val="-13"/>
        </w:rPr>
        <w:t> </w:t>
      </w:r>
      <w:r>
        <w:rPr/>
        <w:t>and</w:t>
      </w:r>
      <w:r>
        <w:rPr>
          <w:spacing w:val="-13"/>
        </w:rPr>
        <w:t> </w:t>
      </w:r>
      <w:r>
        <w:rPr/>
        <w:t>the</w:t>
      </w:r>
      <w:r>
        <w:rPr>
          <w:spacing w:val="-13"/>
        </w:rPr>
        <w:t> </w:t>
      </w:r>
      <w:r>
        <w:rPr/>
        <w:t>commitment</w:t>
      </w:r>
      <w:r>
        <w:rPr>
          <w:spacing w:val="-13"/>
        </w:rPr>
        <w:t> </w:t>
      </w:r>
      <w:r>
        <w:rPr/>
        <w:t>to</w:t>
      </w:r>
      <w:r>
        <w:rPr>
          <w:spacing w:val="-14"/>
        </w:rPr>
        <w:t> </w:t>
      </w:r>
      <w:r>
        <w:rPr/>
        <w:t>its</w:t>
      </w:r>
      <w:r>
        <w:rPr>
          <w:spacing w:val="-13"/>
        </w:rPr>
        <w:t> </w:t>
      </w:r>
      <w:r>
        <w:rPr/>
        <w:t>claims</w:t>
      </w:r>
      <w:r>
        <w:rPr>
          <w:spacing w:val="-13"/>
        </w:rPr>
        <w:t> </w:t>
      </w:r>
      <w:r>
        <w:rPr/>
        <w:t>when</w:t>
      </w:r>
      <w:r>
        <w:rPr>
          <w:spacing w:val="-13"/>
        </w:rPr>
        <w:t> </w:t>
      </w:r>
      <w:r>
        <w:rPr/>
        <w:t>their coercive</w:t>
      </w:r>
      <w:r>
        <w:rPr>
          <w:spacing w:val="-1"/>
        </w:rPr>
        <w:t> </w:t>
      </w:r>
      <w:r>
        <w:rPr/>
        <w:t>resources</w:t>
      </w:r>
      <w:r>
        <w:rPr>
          <w:spacing w:val="-1"/>
        </w:rPr>
        <w:t> </w:t>
      </w:r>
      <w:r>
        <w:rPr/>
        <w:t>contract,</w:t>
      </w:r>
      <w:r>
        <w:rPr>
          <w:spacing w:val="-1"/>
        </w:rPr>
        <w:t> </w:t>
      </w:r>
      <w:r>
        <w:rPr/>
        <w:t>their</w:t>
      </w:r>
      <w:r>
        <w:rPr>
          <w:spacing w:val="-1"/>
        </w:rPr>
        <w:t> </w:t>
      </w:r>
      <w:r>
        <w:rPr/>
        <w:t>inefficiency</w:t>
      </w:r>
      <w:r>
        <w:rPr>
          <w:spacing w:val="-1"/>
        </w:rPr>
        <w:t> </w:t>
      </w:r>
      <w:r>
        <w:rPr/>
        <w:t>increases,</w:t>
      </w:r>
      <w:r>
        <w:rPr>
          <w:spacing w:val="-1"/>
        </w:rPr>
        <w:t> </w:t>
      </w:r>
      <w:r>
        <w:rPr/>
        <w:t>and</w:t>
      </w:r>
      <w:r>
        <w:rPr>
          <w:spacing w:val="-1"/>
        </w:rPr>
        <w:t> </w:t>
      </w:r>
      <w:r>
        <w:rPr/>
        <w:t>inhibitions</w:t>
      </w:r>
      <w:r>
        <w:rPr>
          <w:spacing w:val="-1"/>
        </w:rPr>
        <w:t> </w:t>
      </w:r>
      <w:r>
        <w:rPr/>
        <w:t>to their use arise. Defeat in a war is a quintessential case, for casualties, de- fections,</w:t>
      </w:r>
      <w:r>
        <w:rPr>
          <w:spacing w:val="-7"/>
        </w:rPr>
        <w:t> </w:t>
      </w:r>
      <w:r>
        <w:rPr/>
        <w:t>and</w:t>
      </w:r>
      <w:r>
        <w:rPr>
          <w:spacing w:val="-7"/>
        </w:rPr>
        <w:t> </w:t>
      </w:r>
      <w:r>
        <w:rPr/>
        <w:t>military</w:t>
      </w:r>
      <w:r>
        <w:rPr>
          <w:spacing w:val="-7"/>
        </w:rPr>
        <w:t> </w:t>
      </w:r>
      <w:r>
        <w:rPr/>
        <w:t>demobilization</w:t>
      </w:r>
      <w:r>
        <w:rPr>
          <w:spacing w:val="-7"/>
        </w:rPr>
        <w:t> </w:t>
      </w:r>
      <w:r>
        <w:rPr/>
        <w:t>all</w:t>
      </w:r>
      <w:r>
        <w:rPr>
          <w:spacing w:val="-7"/>
        </w:rPr>
        <w:t> </w:t>
      </w:r>
      <w:r>
        <w:rPr/>
        <w:t>tend</w:t>
      </w:r>
      <w:r>
        <w:rPr>
          <w:spacing w:val="-7"/>
        </w:rPr>
        <w:t> </w:t>
      </w:r>
      <w:r>
        <w:rPr/>
        <w:t>to</w:t>
      </w:r>
      <w:r>
        <w:rPr>
          <w:spacing w:val="-7"/>
        </w:rPr>
        <w:t> </w:t>
      </w:r>
      <w:r>
        <w:rPr/>
        <w:t>decrease</w:t>
      </w:r>
      <w:r>
        <w:rPr>
          <w:spacing w:val="-7"/>
        </w:rPr>
        <w:t> </w:t>
      </w:r>
      <w:r>
        <w:rPr/>
        <w:t>the</w:t>
      </w:r>
      <w:r>
        <w:rPr>
          <w:spacing w:val="-7"/>
        </w:rPr>
        <w:t> </w:t>
      </w:r>
      <w:r>
        <w:rPr/>
        <w:t>government’s coercive capacity; the destruction of property, disruption of routines, and displacement</w:t>
      </w:r>
      <w:r>
        <w:rPr>
          <w:spacing w:val="-10"/>
        </w:rPr>
        <w:t> </w:t>
      </w:r>
      <w:r>
        <w:rPr/>
        <w:t>of</w:t>
      </w:r>
      <w:r>
        <w:rPr>
          <w:spacing w:val="-10"/>
        </w:rPr>
        <w:t> </w:t>
      </w:r>
      <w:r>
        <w:rPr/>
        <w:t>population</w:t>
      </w:r>
      <w:r>
        <w:rPr>
          <w:spacing w:val="-10"/>
        </w:rPr>
        <w:t> </w:t>
      </w:r>
      <w:r>
        <w:rPr/>
        <w:t>in</w:t>
      </w:r>
      <w:r>
        <w:rPr>
          <w:spacing w:val="-10"/>
        </w:rPr>
        <w:t> </w:t>
      </w:r>
      <w:r>
        <w:rPr/>
        <w:t>defeat</w:t>
      </w:r>
      <w:r>
        <w:rPr>
          <w:spacing w:val="-10"/>
        </w:rPr>
        <w:t> </w:t>
      </w:r>
      <w:r>
        <w:rPr/>
        <w:t>are</w:t>
      </w:r>
      <w:r>
        <w:rPr>
          <w:spacing w:val="-10"/>
        </w:rPr>
        <w:t> </w:t>
      </w:r>
      <w:r>
        <w:rPr/>
        <w:t>likely</w:t>
      </w:r>
      <w:r>
        <w:rPr>
          <w:spacing w:val="-10"/>
        </w:rPr>
        <w:t> </w:t>
      </w:r>
      <w:r>
        <w:rPr/>
        <w:t>to</w:t>
      </w:r>
      <w:r>
        <w:rPr>
          <w:spacing w:val="-10"/>
        </w:rPr>
        <w:t> </w:t>
      </w:r>
      <w:r>
        <w:rPr/>
        <w:t>decrease</w:t>
      </w:r>
      <w:r>
        <w:rPr>
          <w:spacing w:val="-10"/>
        </w:rPr>
        <w:t> </w:t>
      </w:r>
      <w:r>
        <w:rPr/>
        <w:t>the</w:t>
      </w:r>
      <w:r>
        <w:rPr>
          <w:spacing w:val="-10"/>
        </w:rPr>
        <w:t> </w:t>
      </w:r>
      <w:r>
        <w:rPr/>
        <w:t>efficiency</w:t>
      </w:r>
      <w:r>
        <w:rPr>
          <w:spacing w:val="-10"/>
        </w:rPr>
        <w:t> </w:t>
      </w:r>
      <w:r>
        <w:rPr/>
        <w:t>of the</w:t>
      </w:r>
      <w:r>
        <w:rPr>
          <w:spacing w:val="-14"/>
        </w:rPr>
        <w:t> </w:t>
      </w:r>
      <w:r>
        <w:rPr/>
        <w:t>established</w:t>
      </w:r>
      <w:r>
        <w:rPr>
          <w:spacing w:val="-13"/>
        </w:rPr>
        <w:t> </w:t>
      </w:r>
      <w:r>
        <w:rPr/>
        <w:t>coercive</w:t>
      </w:r>
      <w:r>
        <w:rPr>
          <w:spacing w:val="-13"/>
        </w:rPr>
        <w:t> </w:t>
      </w:r>
      <w:r>
        <w:rPr/>
        <w:t>means;</w:t>
      </w:r>
      <w:r>
        <w:rPr>
          <w:spacing w:val="-13"/>
        </w:rPr>
        <w:t> </w:t>
      </w:r>
      <w:r>
        <w:rPr/>
        <w:t>and</w:t>
      </w:r>
      <w:r>
        <w:rPr>
          <w:spacing w:val="-13"/>
        </w:rPr>
        <w:t> </w:t>
      </w:r>
      <w:r>
        <w:rPr/>
        <w:t>the</w:t>
      </w:r>
      <w:r>
        <w:rPr>
          <w:spacing w:val="-13"/>
        </w:rPr>
        <w:t> </w:t>
      </w:r>
      <w:r>
        <w:rPr/>
        <w:t>presence</w:t>
      </w:r>
      <w:r>
        <w:rPr>
          <w:spacing w:val="-13"/>
        </w:rPr>
        <w:t> </w:t>
      </w:r>
      <w:r>
        <w:rPr/>
        <w:t>of</w:t>
      </w:r>
      <w:r>
        <w:rPr>
          <w:spacing w:val="-13"/>
        </w:rPr>
        <w:t> </w:t>
      </w:r>
      <w:r>
        <w:rPr/>
        <w:t>a</w:t>
      </w:r>
      <w:r>
        <w:rPr>
          <w:spacing w:val="-14"/>
        </w:rPr>
        <w:t> </w:t>
      </w:r>
      <w:r>
        <w:rPr/>
        <w:t>conqueror</w:t>
      </w:r>
      <w:r>
        <w:rPr>
          <w:spacing w:val="-13"/>
        </w:rPr>
        <w:t> </w:t>
      </w:r>
      <w:r>
        <w:rPr/>
        <w:t>places</w:t>
      </w:r>
      <w:r>
        <w:rPr>
          <w:spacing w:val="-13"/>
        </w:rPr>
        <w:t> </w:t>
      </w:r>
      <w:r>
        <w:rPr/>
        <w:t>con- straints on the government’s use of coercion. (The routine of modern mil- itary occupation, however, tends to substitute the coercive capacity of the </w:t>
      </w:r>
      <w:r>
        <w:rPr>
          <w:spacing w:val="-2"/>
        </w:rPr>
        <w:t>victors</w:t>
      </w:r>
      <w:r>
        <w:rPr>
          <w:spacing w:val="-6"/>
        </w:rPr>
        <w:t> </w:t>
      </w:r>
      <w:r>
        <w:rPr>
          <w:spacing w:val="-2"/>
        </w:rPr>
        <w:t>for</w:t>
      </w:r>
      <w:r>
        <w:rPr>
          <w:spacing w:val="-5"/>
        </w:rPr>
        <w:t> </w:t>
      </w:r>
      <w:r>
        <w:rPr>
          <w:spacing w:val="-2"/>
        </w:rPr>
        <w:t>that</w:t>
      </w:r>
      <w:r>
        <w:rPr>
          <w:spacing w:val="-5"/>
        </w:rPr>
        <w:t> </w:t>
      </w:r>
      <w:r>
        <w:rPr>
          <w:spacing w:val="-2"/>
        </w:rPr>
        <w:t>of</w:t>
      </w:r>
      <w:r>
        <w:rPr>
          <w:spacing w:val="-5"/>
        </w:rPr>
        <w:t> </w:t>
      </w:r>
      <w:r>
        <w:rPr>
          <w:spacing w:val="-2"/>
        </w:rPr>
        <w:t>the</w:t>
      </w:r>
      <w:r>
        <w:rPr>
          <w:spacing w:val="-5"/>
        </w:rPr>
        <w:t> </w:t>
      </w:r>
      <w:r>
        <w:rPr>
          <w:spacing w:val="-2"/>
        </w:rPr>
        <w:t>vanquished.)</w:t>
      </w:r>
      <w:r>
        <w:rPr>
          <w:spacing w:val="-5"/>
        </w:rPr>
        <w:t> </w:t>
      </w:r>
      <w:r>
        <w:rPr>
          <w:spacing w:val="-2"/>
        </w:rPr>
        <w:t>The</w:t>
      </w:r>
      <w:r>
        <w:rPr>
          <w:spacing w:val="-5"/>
        </w:rPr>
        <w:t> </w:t>
      </w:r>
      <w:r>
        <w:rPr>
          <w:spacing w:val="-2"/>
        </w:rPr>
        <w:t>end</w:t>
      </w:r>
      <w:r>
        <w:rPr>
          <w:spacing w:val="-5"/>
        </w:rPr>
        <w:t> </w:t>
      </w:r>
      <w:r>
        <w:rPr>
          <w:spacing w:val="-2"/>
        </w:rPr>
        <w:t>of</w:t>
      </w:r>
      <w:r>
        <w:rPr>
          <w:spacing w:val="-5"/>
        </w:rPr>
        <w:t> </w:t>
      </w:r>
      <w:r>
        <w:rPr>
          <w:spacing w:val="-2"/>
        </w:rPr>
        <w:t>any</w:t>
      </w:r>
      <w:r>
        <w:rPr>
          <w:spacing w:val="-6"/>
        </w:rPr>
        <w:t> </w:t>
      </w:r>
      <w:r>
        <w:rPr>
          <w:spacing w:val="-2"/>
        </w:rPr>
        <w:t>war,</w:t>
      </w:r>
      <w:r>
        <w:rPr>
          <w:spacing w:val="-5"/>
        </w:rPr>
        <w:t> </w:t>
      </w:r>
      <w:r>
        <w:rPr>
          <w:spacing w:val="-2"/>
        </w:rPr>
        <w:t>won</w:t>
      </w:r>
      <w:r>
        <w:rPr>
          <w:spacing w:val="-5"/>
        </w:rPr>
        <w:t> </w:t>
      </w:r>
      <w:r>
        <w:rPr>
          <w:spacing w:val="-2"/>
        </w:rPr>
        <w:t>or</w:t>
      </w:r>
      <w:r>
        <w:rPr>
          <w:spacing w:val="-5"/>
        </w:rPr>
        <w:t> </w:t>
      </w:r>
      <w:r>
        <w:rPr>
          <w:spacing w:val="-2"/>
        </w:rPr>
        <w:t>lost,</w:t>
      </w:r>
      <w:r>
        <w:rPr>
          <w:spacing w:val="-5"/>
        </w:rPr>
        <w:t> </w:t>
      </w:r>
      <w:r>
        <w:rPr>
          <w:spacing w:val="-2"/>
        </w:rPr>
        <w:t>tends</w:t>
      </w:r>
      <w:r>
        <w:rPr>
          <w:spacing w:val="-5"/>
        </w:rPr>
        <w:t> to</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58" w:id="70"/>
      <w:bookmarkEnd w:id="70"/>
      <w:r>
        <w:rPr/>
      </w:r>
      <w:r>
        <w:rPr/>
        <w:t>restore</w:t>
      </w:r>
      <w:r>
        <w:rPr>
          <w:spacing w:val="-5"/>
        </w:rPr>
        <w:t> </w:t>
      </w:r>
      <w:r>
        <w:rPr/>
        <w:t>men</w:t>
      </w:r>
      <w:r>
        <w:rPr>
          <w:spacing w:val="-5"/>
        </w:rPr>
        <w:t> </w:t>
      </w:r>
      <w:r>
        <w:rPr/>
        <w:t>with</w:t>
      </w:r>
      <w:r>
        <w:rPr>
          <w:spacing w:val="-5"/>
        </w:rPr>
        <w:t> </w:t>
      </w:r>
      <w:r>
        <w:rPr/>
        <w:t>newly</w:t>
      </w:r>
      <w:r>
        <w:rPr>
          <w:spacing w:val="-5"/>
        </w:rPr>
        <w:t> </w:t>
      </w:r>
      <w:r>
        <w:rPr/>
        <w:t>acquired</w:t>
      </w:r>
      <w:r>
        <w:rPr>
          <w:spacing w:val="-5"/>
        </w:rPr>
        <w:t> </w:t>
      </w:r>
      <w:r>
        <w:rPr/>
        <w:t>military</w:t>
      </w:r>
      <w:r>
        <w:rPr>
          <w:spacing w:val="-5"/>
        </w:rPr>
        <w:t> </w:t>
      </w:r>
      <w:r>
        <w:rPr/>
        <w:t>skill</w:t>
      </w:r>
      <w:r>
        <w:rPr>
          <w:spacing w:val="-5"/>
        </w:rPr>
        <w:t> </w:t>
      </w:r>
      <w:r>
        <w:rPr/>
        <w:t>to</w:t>
      </w:r>
      <w:r>
        <w:rPr>
          <w:spacing w:val="-5"/>
        </w:rPr>
        <w:t> </w:t>
      </w:r>
      <w:r>
        <w:rPr/>
        <w:t>most</w:t>
      </w:r>
      <w:r>
        <w:rPr>
          <w:spacing w:val="-5"/>
        </w:rPr>
        <w:t> </w:t>
      </w:r>
      <w:r>
        <w:rPr/>
        <w:t>of</w:t>
      </w:r>
      <w:r>
        <w:rPr>
          <w:spacing w:val="-5"/>
        </w:rPr>
        <w:t> </w:t>
      </w:r>
      <w:r>
        <w:rPr/>
        <w:t>the</w:t>
      </w:r>
      <w:r>
        <w:rPr>
          <w:spacing w:val="-5"/>
        </w:rPr>
        <w:t> </w:t>
      </w:r>
      <w:r>
        <w:rPr/>
        <w:t>contenders</w:t>
      </w:r>
      <w:r>
        <w:rPr>
          <w:spacing w:val="-5"/>
        </w:rPr>
        <w:t> </w:t>
      </w:r>
      <w:r>
        <w:rPr/>
        <w:t>in the political system. Where military demobilization proceeds rapidly, it is likely</w:t>
      </w:r>
      <w:r>
        <w:rPr>
          <w:spacing w:val="-10"/>
        </w:rPr>
        <w:t> </w:t>
      </w:r>
      <w:r>
        <w:rPr/>
        <w:t>to</w:t>
      </w:r>
      <w:r>
        <w:rPr>
          <w:spacing w:val="-10"/>
        </w:rPr>
        <w:t> </w:t>
      </w:r>
      <w:r>
        <w:rPr/>
        <w:t>shift</w:t>
      </w:r>
      <w:r>
        <w:rPr>
          <w:spacing w:val="-10"/>
        </w:rPr>
        <w:t> </w:t>
      </w:r>
      <w:r>
        <w:rPr/>
        <w:t>the</w:t>
      </w:r>
      <w:r>
        <w:rPr>
          <w:spacing w:val="-10"/>
        </w:rPr>
        <w:t> </w:t>
      </w:r>
      <w:r>
        <w:rPr/>
        <w:t>balance</w:t>
      </w:r>
      <w:r>
        <w:rPr>
          <w:spacing w:val="-10"/>
        </w:rPr>
        <w:t> </w:t>
      </w:r>
      <w:r>
        <w:rPr/>
        <w:t>of</w:t>
      </w:r>
      <w:r>
        <w:rPr>
          <w:spacing w:val="-10"/>
        </w:rPr>
        <w:t> </w:t>
      </w:r>
      <w:r>
        <w:rPr/>
        <w:t>coercive</w:t>
      </w:r>
      <w:r>
        <w:rPr>
          <w:spacing w:val="-10"/>
        </w:rPr>
        <w:t> </w:t>
      </w:r>
      <w:r>
        <w:rPr/>
        <w:t>resources</w:t>
      </w:r>
      <w:r>
        <w:rPr>
          <w:spacing w:val="-10"/>
        </w:rPr>
        <w:t> </w:t>
      </w:r>
      <w:r>
        <w:rPr/>
        <w:t>away</w:t>
      </w:r>
      <w:r>
        <w:rPr>
          <w:spacing w:val="-10"/>
        </w:rPr>
        <w:t> </w:t>
      </w:r>
      <w:r>
        <w:rPr/>
        <w:t>from</w:t>
      </w:r>
      <w:r>
        <w:rPr>
          <w:spacing w:val="-10"/>
        </w:rPr>
        <w:t> </w:t>
      </w:r>
      <w:r>
        <w:rPr/>
        <w:t>the</w:t>
      </w:r>
      <w:r>
        <w:rPr>
          <w:spacing w:val="-10"/>
        </w:rPr>
        <w:t> </w:t>
      </w:r>
      <w:r>
        <w:rPr/>
        <w:t>government, and</w:t>
      </w:r>
      <w:r>
        <w:rPr>
          <w:spacing w:val="-3"/>
        </w:rPr>
        <w:t> </w:t>
      </w:r>
      <w:r>
        <w:rPr/>
        <w:t>may</w:t>
      </w:r>
      <w:r>
        <w:rPr>
          <w:spacing w:val="-3"/>
        </w:rPr>
        <w:t> </w:t>
      </w:r>
      <w:r>
        <w:rPr/>
        <w:t>shift</w:t>
      </w:r>
      <w:r>
        <w:rPr>
          <w:spacing w:val="-3"/>
        </w:rPr>
        <w:t> </w:t>
      </w:r>
      <w:r>
        <w:rPr/>
        <w:t>it</w:t>
      </w:r>
      <w:r>
        <w:rPr>
          <w:spacing w:val="-3"/>
        </w:rPr>
        <w:t> </w:t>
      </w:r>
      <w:r>
        <w:rPr/>
        <w:t>toward</w:t>
      </w:r>
      <w:r>
        <w:rPr>
          <w:spacing w:val="-3"/>
        </w:rPr>
        <w:t> </w:t>
      </w:r>
      <w:r>
        <w:rPr/>
        <w:t>an</w:t>
      </w:r>
      <w:r>
        <w:rPr>
          <w:spacing w:val="-3"/>
        </w:rPr>
        <w:t> </w:t>
      </w:r>
      <w:r>
        <w:rPr/>
        <w:t>alternative</w:t>
      </w:r>
      <w:r>
        <w:rPr>
          <w:spacing w:val="-3"/>
        </w:rPr>
        <w:t> </w:t>
      </w:r>
      <w:r>
        <w:rPr/>
        <w:t>bloc.</w:t>
      </w:r>
      <w:r>
        <w:rPr>
          <w:spacing w:val="-3"/>
        </w:rPr>
        <w:t> </w:t>
      </w:r>
      <w:r>
        <w:rPr/>
        <w:t>Even</w:t>
      </w:r>
      <w:r>
        <w:rPr>
          <w:spacing w:val="-3"/>
        </w:rPr>
        <w:t> </w:t>
      </w:r>
      <w:r>
        <w:rPr/>
        <w:t>without</w:t>
      </w:r>
      <w:r>
        <w:rPr>
          <w:spacing w:val="-3"/>
        </w:rPr>
        <w:t> </w:t>
      </w:r>
      <w:r>
        <w:rPr/>
        <w:t>war,</w:t>
      </w:r>
      <w:r>
        <w:rPr>
          <w:spacing w:val="-3"/>
        </w:rPr>
        <w:t> </w:t>
      </w:r>
      <w:r>
        <w:rPr/>
        <w:t>the</w:t>
      </w:r>
      <w:r>
        <w:rPr>
          <w:spacing w:val="-3"/>
        </w:rPr>
        <w:t> </w:t>
      </w:r>
      <w:r>
        <w:rPr/>
        <w:t>increase in the coercive resources of the alternative bloc (which can occur through theft,</w:t>
      </w:r>
      <w:r>
        <w:rPr>
          <w:spacing w:val="-10"/>
        </w:rPr>
        <w:t> </w:t>
      </w:r>
      <w:r>
        <w:rPr/>
        <w:t>purchase,</w:t>
      </w:r>
      <w:r>
        <w:rPr>
          <w:spacing w:val="-10"/>
        </w:rPr>
        <w:t> </w:t>
      </w:r>
      <w:r>
        <w:rPr/>
        <w:t>training,</w:t>
      </w:r>
      <w:r>
        <w:rPr>
          <w:spacing w:val="-10"/>
        </w:rPr>
        <w:t> </w:t>
      </w:r>
      <w:r>
        <w:rPr/>
        <w:t>the</w:t>
      </w:r>
      <w:r>
        <w:rPr>
          <w:spacing w:val="-10"/>
        </w:rPr>
        <w:t> </w:t>
      </w:r>
      <w:r>
        <w:rPr/>
        <w:t>imposition</w:t>
      </w:r>
      <w:r>
        <w:rPr>
          <w:spacing w:val="-10"/>
        </w:rPr>
        <w:t> </w:t>
      </w:r>
      <w:r>
        <w:rPr/>
        <w:t>of</w:t>
      </w:r>
      <w:r>
        <w:rPr>
          <w:spacing w:val="-10"/>
        </w:rPr>
        <w:t> </w:t>
      </w:r>
      <w:r>
        <w:rPr/>
        <w:t>military</w:t>
      </w:r>
      <w:r>
        <w:rPr>
          <w:spacing w:val="-10"/>
        </w:rPr>
        <w:t> </w:t>
      </w:r>
      <w:r>
        <w:rPr/>
        <w:t>discipline,</w:t>
      </w:r>
      <w:r>
        <w:rPr>
          <w:spacing w:val="-10"/>
        </w:rPr>
        <w:t> </w:t>
      </w:r>
      <w:r>
        <w:rPr/>
        <w:t>and</w:t>
      </w:r>
      <w:r>
        <w:rPr>
          <w:spacing w:val="-10"/>
        </w:rPr>
        <w:t> </w:t>
      </w:r>
      <w:r>
        <w:rPr/>
        <w:t>the</w:t>
      </w:r>
      <w:r>
        <w:rPr>
          <w:spacing w:val="-10"/>
        </w:rPr>
        <w:t> </w:t>
      </w:r>
      <w:r>
        <w:rPr/>
        <w:t>lend- ing of support by outsiders) is equivalent to the contraction of the govern- ment’s</w:t>
      </w:r>
      <w:r>
        <w:rPr>
          <w:spacing w:val="-11"/>
        </w:rPr>
        <w:t> </w:t>
      </w:r>
      <w:r>
        <w:rPr/>
        <w:t>own</w:t>
      </w:r>
      <w:r>
        <w:rPr>
          <w:spacing w:val="-11"/>
        </w:rPr>
        <w:t> </w:t>
      </w:r>
      <w:r>
        <w:rPr/>
        <w:t>coercive</w:t>
      </w:r>
      <w:r>
        <w:rPr>
          <w:spacing w:val="-11"/>
        </w:rPr>
        <w:t> </w:t>
      </w:r>
      <w:r>
        <w:rPr/>
        <w:t>resources.</w:t>
      </w:r>
      <w:r>
        <w:rPr>
          <w:spacing w:val="-11"/>
        </w:rPr>
        <w:t> </w:t>
      </w:r>
      <w:r>
        <w:rPr/>
        <w:t>The</w:t>
      </w:r>
      <w:r>
        <w:rPr>
          <w:spacing w:val="-11"/>
        </w:rPr>
        <w:t> </w:t>
      </w:r>
      <w:r>
        <w:rPr/>
        <w:t>efficiency</w:t>
      </w:r>
      <w:r>
        <w:rPr>
          <w:spacing w:val="-11"/>
        </w:rPr>
        <w:t> </w:t>
      </w:r>
      <w:r>
        <w:rPr/>
        <w:t>of</w:t>
      </w:r>
      <w:r>
        <w:rPr>
          <w:spacing w:val="-11"/>
        </w:rPr>
        <w:t> </w:t>
      </w:r>
      <w:r>
        <w:rPr/>
        <w:t>governmental</w:t>
      </w:r>
      <w:r>
        <w:rPr>
          <w:spacing w:val="-11"/>
        </w:rPr>
        <w:t> </w:t>
      </w:r>
      <w:r>
        <w:rPr/>
        <w:t>coercion</w:t>
      </w:r>
      <w:r>
        <w:rPr>
          <w:spacing w:val="-11"/>
        </w:rPr>
        <w:t> </w:t>
      </w:r>
      <w:r>
        <w:rPr/>
        <w:t>is likely</w:t>
      </w:r>
      <w:r>
        <w:rPr>
          <w:spacing w:val="-5"/>
        </w:rPr>
        <w:t> </w:t>
      </w:r>
      <w:r>
        <w:rPr/>
        <w:t>to</w:t>
      </w:r>
      <w:r>
        <w:rPr>
          <w:spacing w:val="-5"/>
        </w:rPr>
        <w:t> </w:t>
      </w:r>
      <w:r>
        <w:rPr/>
        <w:t>decline,</w:t>
      </w:r>
      <w:r>
        <w:rPr>
          <w:spacing w:val="-5"/>
        </w:rPr>
        <w:t> </w:t>
      </w:r>
      <w:r>
        <w:rPr/>
        <w:t>at</w:t>
      </w:r>
      <w:r>
        <w:rPr>
          <w:spacing w:val="-5"/>
        </w:rPr>
        <w:t> </w:t>
      </w:r>
      <w:r>
        <w:rPr/>
        <w:t>least</w:t>
      </w:r>
      <w:r>
        <w:rPr>
          <w:spacing w:val="-5"/>
        </w:rPr>
        <w:t> </w:t>
      </w:r>
      <w:r>
        <w:rPr/>
        <w:t>in</w:t>
      </w:r>
      <w:r>
        <w:rPr>
          <w:spacing w:val="-5"/>
        </w:rPr>
        <w:t> </w:t>
      </w:r>
      <w:r>
        <w:rPr/>
        <w:t>the</w:t>
      </w:r>
      <w:r>
        <w:rPr>
          <w:spacing w:val="-5"/>
        </w:rPr>
        <w:t> </w:t>
      </w:r>
      <w:r>
        <w:rPr/>
        <w:t>short</w:t>
      </w:r>
      <w:r>
        <w:rPr>
          <w:spacing w:val="-5"/>
        </w:rPr>
        <w:t> </w:t>
      </w:r>
      <w:r>
        <w:rPr/>
        <w:t>run,</w:t>
      </w:r>
      <w:r>
        <w:rPr>
          <w:spacing w:val="-5"/>
        </w:rPr>
        <w:t> </w:t>
      </w:r>
      <w:r>
        <w:rPr/>
        <w:t>when</w:t>
      </w:r>
      <w:r>
        <w:rPr>
          <w:spacing w:val="-5"/>
        </w:rPr>
        <w:t> </w:t>
      </w:r>
      <w:r>
        <w:rPr/>
        <w:t>the</w:t>
      </w:r>
      <w:r>
        <w:rPr>
          <w:spacing w:val="-5"/>
        </w:rPr>
        <w:t> </w:t>
      </w:r>
      <w:r>
        <w:rPr/>
        <w:t>character,</w:t>
      </w:r>
      <w:r>
        <w:rPr>
          <w:spacing w:val="-5"/>
        </w:rPr>
        <w:t> </w:t>
      </w:r>
      <w:r>
        <w:rPr/>
        <w:t>organization, and daily routines of the population to be controlled change rapidly; this appears</w:t>
      </w:r>
      <w:r>
        <w:rPr>
          <w:spacing w:val="-6"/>
        </w:rPr>
        <w:t> </w:t>
      </w:r>
      <w:r>
        <w:rPr/>
        <w:t>to</w:t>
      </w:r>
      <w:r>
        <w:rPr>
          <w:spacing w:val="-6"/>
        </w:rPr>
        <w:t> </w:t>
      </w:r>
      <w:r>
        <w:rPr/>
        <w:t>be</w:t>
      </w:r>
      <w:r>
        <w:rPr>
          <w:spacing w:val="-6"/>
        </w:rPr>
        <w:t> </w:t>
      </w:r>
      <w:r>
        <w:rPr/>
        <w:t>one</w:t>
      </w:r>
      <w:r>
        <w:rPr>
          <w:spacing w:val="-6"/>
        </w:rPr>
        <w:t> </w:t>
      </w:r>
      <w:r>
        <w:rPr/>
        <w:t>of</w:t>
      </w:r>
      <w:r>
        <w:rPr>
          <w:spacing w:val="-6"/>
        </w:rPr>
        <w:t> </w:t>
      </w:r>
      <w:r>
        <w:rPr/>
        <w:t>the</w:t>
      </w:r>
      <w:r>
        <w:rPr>
          <w:spacing w:val="-6"/>
        </w:rPr>
        <w:t> </w:t>
      </w:r>
      <w:r>
        <w:rPr/>
        <w:t>most</w:t>
      </w:r>
      <w:r>
        <w:rPr>
          <w:spacing w:val="-6"/>
        </w:rPr>
        <w:t> </w:t>
      </w:r>
      <w:r>
        <w:rPr/>
        <w:t>direct</w:t>
      </w:r>
      <w:r>
        <w:rPr>
          <w:spacing w:val="-6"/>
        </w:rPr>
        <w:t> </w:t>
      </w:r>
      <w:r>
        <w:rPr/>
        <w:t>effects</w:t>
      </w:r>
      <w:r>
        <w:rPr>
          <w:spacing w:val="-6"/>
        </w:rPr>
        <w:t> </w:t>
      </w:r>
      <w:r>
        <w:rPr/>
        <w:t>of</w:t>
      </w:r>
      <w:r>
        <w:rPr>
          <w:spacing w:val="-6"/>
        </w:rPr>
        <w:t> </w:t>
      </w:r>
      <w:r>
        <w:rPr/>
        <w:t>large-scale</w:t>
      </w:r>
      <w:r>
        <w:rPr>
          <w:spacing w:val="-6"/>
        </w:rPr>
        <w:t> </w:t>
      </w:r>
      <w:r>
        <w:rPr/>
        <w:t>structural</w:t>
      </w:r>
      <w:r>
        <w:rPr>
          <w:spacing w:val="-6"/>
        </w:rPr>
        <w:t> </w:t>
      </w:r>
      <w:r>
        <w:rPr/>
        <w:t>change on</w:t>
      </w:r>
      <w:r>
        <w:rPr>
          <w:spacing w:val="-5"/>
        </w:rPr>
        <w:t> </w:t>
      </w:r>
      <w:r>
        <w:rPr/>
        <w:t>the</w:t>
      </w:r>
      <w:r>
        <w:rPr>
          <w:spacing w:val="-5"/>
        </w:rPr>
        <w:t> </w:t>
      </w:r>
      <w:r>
        <w:rPr/>
        <w:t>likelihood</w:t>
      </w:r>
      <w:r>
        <w:rPr>
          <w:spacing w:val="-5"/>
        </w:rPr>
        <w:t> </w:t>
      </w:r>
      <w:r>
        <w:rPr/>
        <w:t>of</w:t>
      </w:r>
      <w:r>
        <w:rPr>
          <w:spacing w:val="-5"/>
        </w:rPr>
        <w:t> </w:t>
      </w:r>
      <w:r>
        <w:rPr/>
        <w:t>revolution.</w:t>
      </w:r>
      <w:r>
        <w:rPr>
          <w:spacing w:val="-5"/>
        </w:rPr>
        <w:t> </w:t>
      </w:r>
      <w:r>
        <w:rPr/>
        <w:t>Inhibitions</w:t>
      </w:r>
      <w:r>
        <w:rPr>
          <w:spacing w:val="-5"/>
        </w:rPr>
        <w:t> </w:t>
      </w:r>
      <w:r>
        <w:rPr/>
        <w:t>to</w:t>
      </w:r>
      <w:r>
        <w:rPr>
          <w:spacing w:val="-5"/>
        </w:rPr>
        <w:t> </w:t>
      </w:r>
      <w:r>
        <w:rPr/>
        <w:t>the</w:t>
      </w:r>
      <w:r>
        <w:rPr>
          <w:spacing w:val="-5"/>
        </w:rPr>
        <w:t> </w:t>
      </w:r>
      <w:r>
        <w:rPr/>
        <w:t>use</w:t>
      </w:r>
      <w:r>
        <w:rPr>
          <w:spacing w:val="-5"/>
        </w:rPr>
        <w:t> </w:t>
      </w:r>
      <w:r>
        <w:rPr/>
        <w:t>of</w:t>
      </w:r>
      <w:r>
        <w:rPr>
          <w:spacing w:val="-5"/>
        </w:rPr>
        <w:t> </w:t>
      </w:r>
      <w:r>
        <w:rPr/>
        <w:t>coercion</w:t>
      </w:r>
      <w:r>
        <w:rPr>
          <w:spacing w:val="-5"/>
        </w:rPr>
        <w:t> </w:t>
      </w:r>
      <w:r>
        <w:rPr/>
        <w:t>are</w:t>
      </w:r>
      <w:r>
        <w:rPr>
          <w:spacing w:val="-5"/>
        </w:rPr>
        <w:t> </w:t>
      </w:r>
      <w:r>
        <w:rPr/>
        <w:t>likely to</w:t>
      </w:r>
      <w:r>
        <w:rPr>
          <w:spacing w:val="-1"/>
        </w:rPr>
        <w:t> </w:t>
      </w:r>
      <w:r>
        <w:rPr/>
        <w:t>increase</w:t>
      </w:r>
      <w:r>
        <w:rPr>
          <w:spacing w:val="-1"/>
        </w:rPr>
        <w:t> </w:t>
      </w:r>
      <w:r>
        <w:rPr/>
        <w:t>when</w:t>
      </w:r>
      <w:r>
        <w:rPr>
          <w:spacing w:val="-1"/>
        </w:rPr>
        <w:t> </w:t>
      </w:r>
      <w:r>
        <w:rPr/>
        <w:t>the</w:t>
      </w:r>
      <w:r>
        <w:rPr>
          <w:spacing w:val="-1"/>
        </w:rPr>
        <w:t> </w:t>
      </w:r>
      <w:r>
        <w:rPr/>
        <w:t>coercive</w:t>
      </w:r>
      <w:r>
        <w:rPr>
          <w:spacing w:val="-1"/>
        </w:rPr>
        <w:t> </w:t>
      </w:r>
      <w:r>
        <w:rPr/>
        <w:t>forces</w:t>
      </w:r>
      <w:r>
        <w:rPr>
          <w:spacing w:val="-1"/>
        </w:rPr>
        <w:t> </w:t>
      </w:r>
      <w:r>
        <w:rPr/>
        <w:t>themselves</w:t>
      </w:r>
      <w:r>
        <w:rPr>
          <w:spacing w:val="-1"/>
        </w:rPr>
        <w:t> </w:t>
      </w:r>
      <w:r>
        <w:rPr/>
        <w:t>are</w:t>
      </w:r>
      <w:r>
        <w:rPr>
          <w:spacing w:val="-1"/>
        </w:rPr>
        <w:t> </w:t>
      </w:r>
      <w:r>
        <w:rPr/>
        <w:t>drawn</w:t>
      </w:r>
      <w:r>
        <w:rPr>
          <w:spacing w:val="-1"/>
        </w:rPr>
        <w:t> </w:t>
      </w:r>
      <w:r>
        <w:rPr/>
        <w:t>from</w:t>
      </w:r>
      <w:r>
        <w:rPr>
          <w:spacing w:val="-1"/>
        </w:rPr>
        <w:t> </w:t>
      </w:r>
      <w:r>
        <w:rPr/>
        <w:t>(or</w:t>
      </w:r>
      <w:r>
        <w:rPr>
          <w:spacing w:val="-1"/>
        </w:rPr>
        <w:t> </w:t>
      </w:r>
      <w:r>
        <w:rPr/>
        <w:t>other- wise attached to) the populations to be controlled, when new members of the</w:t>
      </w:r>
      <w:r>
        <w:rPr>
          <w:spacing w:val="-6"/>
        </w:rPr>
        <w:t> </w:t>
      </w:r>
      <w:r>
        <w:rPr/>
        <w:t>polity</w:t>
      </w:r>
      <w:r>
        <w:rPr>
          <w:spacing w:val="-6"/>
        </w:rPr>
        <w:t> </w:t>
      </w:r>
      <w:r>
        <w:rPr/>
        <w:t>act</w:t>
      </w:r>
      <w:r>
        <w:rPr>
          <w:spacing w:val="-6"/>
        </w:rPr>
        <w:t> </w:t>
      </w:r>
      <w:r>
        <w:rPr/>
        <w:t>against</w:t>
      </w:r>
      <w:r>
        <w:rPr>
          <w:spacing w:val="-6"/>
        </w:rPr>
        <w:t> </w:t>
      </w:r>
      <w:r>
        <w:rPr/>
        <w:t>the</w:t>
      </w:r>
      <w:r>
        <w:rPr>
          <w:spacing w:val="-6"/>
        </w:rPr>
        <w:t> </w:t>
      </w:r>
      <w:r>
        <w:rPr/>
        <w:t>coercive</w:t>
      </w:r>
      <w:r>
        <w:rPr>
          <w:spacing w:val="-6"/>
        </w:rPr>
        <w:t> </w:t>
      </w:r>
      <w:r>
        <w:rPr/>
        <w:t>means</w:t>
      </w:r>
      <w:r>
        <w:rPr>
          <w:spacing w:val="-6"/>
        </w:rPr>
        <w:t> </w:t>
      </w:r>
      <w:r>
        <w:rPr/>
        <w:t>that</w:t>
      </w:r>
      <w:r>
        <w:rPr>
          <w:spacing w:val="-6"/>
        </w:rPr>
        <w:t> </w:t>
      </w:r>
      <w:r>
        <w:rPr/>
        <w:t>were</w:t>
      </w:r>
      <w:r>
        <w:rPr>
          <w:spacing w:val="-6"/>
        </w:rPr>
        <w:t> </w:t>
      </w:r>
      <w:r>
        <w:rPr/>
        <w:t>employed</w:t>
      </w:r>
      <w:r>
        <w:rPr>
          <w:spacing w:val="-6"/>
        </w:rPr>
        <w:t> </w:t>
      </w:r>
      <w:r>
        <w:rPr/>
        <w:t>to</w:t>
      </w:r>
      <w:r>
        <w:rPr>
          <w:spacing w:val="-6"/>
        </w:rPr>
        <w:t> </w:t>
      </w:r>
      <w:r>
        <w:rPr/>
        <w:t>block</w:t>
      </w:r>
      <w:r>
        <w:rPr>
          <w:spacing w:val="-6"/>
        </w:rPr>
        <w:t> </w:t>
      </w:r>
      <w:r>
        <w:rPr/>
        <w:t>their </w:t>
      </w:r>
      <w:r>
        <w:rPr>
          <w:spacing w:val="-2"/>
        </w:rPr>
        <w:t>acquisition</w:t>
      </w:r>
      <w:r>
        <w:rPr>
          <w:spacing w:val="-5"/>
        </w:rPr>
        <w:t> </w:t>
      </w:r>
      <w:r>
        <w:rPr>
          <w:spacing w:val="-2"/>
        </w:rPr>
        <w:t>of</w:t>
      </w:r>
      <w:r>
        <w:rPr>
          <w:spacing w:val="-5"/>
        </w:rPr>
        <w:t> </w:t>
      </w:r>
      <w:r>
        <w:rPr>
          <w:spacing w:val="-2"/>
        </w:rPr>
        <w:t>membership,</w:t>
      </w:r>
      <w:r>
        <w:rPr>
          <w:spacing w:val="-5"/>
        </w:rPr>
        <w:t> </w:t>
      </w:r>
      <w:r>
        <w:rPr>
          <w:spacing w:val="-2"/>
        </w:rPr>
        <w:t>and</w:t>
      </w:r>
      <w:r>
        <w:rPr>
          <w:spacing w:val="-5"/>
        </w:rPr>
        <w:t> </w:t>
      </w:r>
      <w:r>
        <w:rPr>
          <w:spacing w:val="-2"/>
        </w:rPr>
        <w:t>when</w:t>
      </w:r>
      <w:r>
        <w:rPr>
          <w:spacing w:val="-5"/>
        </w:rPr>
        <w:t> </w:t>
      </w:r>
      <w:r>
        <w:rPr>
          <w:spacing w:val="-2"/>
        </w:rPr>
        <w:t>effective</w:t>
      </w:r>
      <w:r>
        <w:rPr>
          <w:spacing w:val="-5"/>
        </w:rPr>
        <w:t> </w:t>
      </w:r>
      <w:r>
        <w:rPr>
          <w:spacing w:val="-2"/>
        </w:rPr>
        <w:t>coalitions</w:t>
      </w:r>
      <w:r>
        <w:rPr>
          <w:spacing w:val="-5"/>
        </w:rPr>
        <w:t> </w:t>
      </w:r>
      <w:r>
        <w:rPr>
          <w:spacing w:val="-2"/>
        </w:rPr>
        <w:t>between</w:t>
      </w:r>
      <w:r>
        <w:rPr>
          <w:spacing w:val="-5"/>
        </w:rPr>
        <w:t> </w:t>
      </w:r>
      <w:r>
        <w:rPr>
          <w:spacing w:val="-2"/>
        </w:rPr>
        <w:t>members </w:t>
      </w:r>
      <w:r>
        <w:rPr/>
        <w:t>of the polity and revolutionary challengers exist.</w:t>
      </w:r>
    </w:p>
    <w:p>
      <w:pPr>
        <w:pStyle w:val="BodyText"/>
        <w:spacing w:line="228" w:lineRule="exact"/>
        <w:ind w:left="580"/>
      </w:pPr>
      <w:r>
        <w:rPr/>
        <w:t>The</w:t>
      </w:r>
      <w:r>
        <w:rPr>
          <w:spacing w:val="2"/>
        </w:rPr>
        <w:t> </w:t>
      </w:r>
      <w:r>
        <w:rPr/>
        <w:t>final</w:t>
      </w:r>
      <w:r>
        <w:rPr>
          <w:spacing w:val="3"/>
        </w:rPr>
        <w:t> </w:t>
      </w:r>
      <w:r>
        <w:rPr/>
        <w:t>condition</w:t>
      </w:r>
      <w:r>
        <w:rPr>
          <w:spacing w:val="3"/>
        </w:rPr>
        <w:t> </w:t>
      </w:r>
      <w:r>
        <w:rPr/>
        <w:t>for</w:t>
      </w:r>
      <w:r>
        <w:rPr>
          <w:spacing w:val="3"/>
        </w:rPr>
        <w:t> </w:t>
      </w:r>
      <w:r>
        <w:rPr/>
        <w:t>revolution—this</w:t>
      </w:r>
      <w:r>
        <w:rPr>
          <w:spacing w:val="3"/>
        </w:rPr>
        <w:t> </w:t>
      </w:r>
      <w:r>
        <w:rPr/>
        <w:t>one</w:t>
      </w:r>
      <w:r>
        <w:rPr>
          <w:spacing w:val="3"/>
        </w:rPr>
        <w:t> </w:t>
      </w:r>
      <w:r>
        <w:rPr/>
        <w:t>strongly</w:t>
      </w:r>
      <w:r>
        <w:rPr>
          <w:spacing w:val="3"/>
        </w:rPr>
        <w:t> </w:t>
      </w:r>
      <w:r>
        <w:rPr/>
        <w:t>facilitating</w:t>
      </w:r>
      <w:r>
        <w:rPr>
          <w:spacing w:val="3"/>
        </w:rPr>
        <w:t> </w:t>
      </w:r>
      <w:r>
        <w:rPr>
          <w:spacing w:val="-2"/>
        </w:rPr>
        <w:t>rather</w:t>
      </w:r>
    </w:p>
    <w:p>
      <w:pPr>
        <w:pStyle w:val="BodyText"/>
        <w:spacing w:line="259" w:lineRule="auto" w:before="19"/>
        <w:ind w:left="340" w:right="117"/>
      </w:pPr>
      <w:r>
        <w:rPr>
          <w:spacing w:val="-4"/>
        </w:rPr>
        <w:t>than necessary—is the formation of just such coalitions between polity mem- </w:t>
      </w:r>
      <w:r>
        <w:rPr/>
        <w:t>bers</w:t>
      </w:r>
      <w:r>
        <w:rPr>
          <w:spacing w:val="-14"/>
        </w:rPr>
        <w:t> </w:t>
      </w:r>
      <w:r>
        <w:rPr/>
        <w:t>and</w:t>
      </w:r>
      <w:r>
        <w:rPr>
          <w:spacing w:val="-13"/>
        </w:rPr>
        <w:t> </w:t>
      </w:r>
      <w:r>
        <w:rPr/>
        <w:t>revolutionary</w:t>
      </w:r>
      <w:r>
        <w:rPr>
          <w:spacing w:val="-13"/>
        </w:rPr>
        <w:t> </w:t>
      </w:r>
      <w:r>
        <w:rPr/>
        <w:t>challengers.</w:t>
      </w:r>
      <w:r>
        <w:rPr>
          <w:spacing w:val="-13"/>
        </w:rPr>
        <w:t> </w:t>
      </w:r>
      <w:r>
        <w:rPr/>
        <w:t>Modern</w:t>
      </w:r>
      <w:r>
        <w:rPr>
          <w:spacing w:val="-12"/>
        </w:rPr>
        <w:t> </w:t>
      </w:r>
      <w:r>
        <w:rPr/>
        <w:t>European</w:t>
      </w:r>
      <w:r>
        <w:rPr>
          <w:spacing w:val="-14"/>
        </w:rPr>
        <w:t> </w:t>
      </w:r>
      <w:r>
        <w:rPr/>
        <w:t>history,</w:t>
      </w:r>
      <w:r>
        <w:rPr>
          <w:spacing w:val="-13"/>
        </w:rPr>
        <w:t> </w:t>
      </w:r>
      <w:r>
        <w:rPr/>
        <w:t>for</w:t>
      </w:r>
      <w:r>
        <w:rPr>
          <w:spacing w:val="-13"/>
        </w:rPr>
        <w:t> </w:t>
      </w:r>
      <w:r>
        <w:rPr/>
        <w:t>example, provides</w:t>
      </w:r>
      <w:r>
        <w:rPr>
          <w:spacing w:val="-14"/>
        </w:rPr>
        <w:t> </w:t>
      </w:r>
      <w:r>
        <w:rPr/>
        <w:t>many</w:t>
      </w:r>
      <w:r>
        <w:rPr>
          <w:spacing w:val="-13"/>
        </w:rPr>
        <w:t> </w:t>
      </w:r>
      <w:r>
        <w:rPr/>
        <w:t>examples</w:t>
      </w:r>
      <w:r>
        <w:rPr>
          <w:spacing w:val="-13"/>
        </w:rPr>
        <w:t> </w:t>
      </w:r>
      <w:r>
        <w:rPr/>
        <w:t>of</w:t>
      </w:r>
      <w:r>
        <w:rPr>
          <w:spacing w:val="-13"/>
        </w:rPr>
        <w:t> </w:t>
      </w:r>
      <w:r>
        <w:rPr/>
        <w:t>temporary</w:t>
      </w:r>
      <w:r>
        <w:rPr>
          <w:spacing w:val="-13"/>
        </w:rPr>
        <w:t> </w:t>
      </w:r>
      <w:r>
        <w:rPr/>
        <w:t>coalitions</w:t>
      </w:r>
      <w:r>
        <w:rPr>
          <w:spacing w:val="-13"/>
        </w:rPr>
        <w:t> </w:t>
      </w:r>
      <w:r>
        <w:rPr/>
        <w:t>between</w:t>
      </w:r>
      <w:r>
        <w:rPr>
          <w:spacing w:val="-13"/>
        </w:rPr>
        <w:t> </w:t>
      </w:r>
      <w:r>
        <w:rPr/>
        <w:t>professionals,</w:t>
      </w:r>
      <w:r>
        <w:rPr>
          <w:spacing w:val="-13"/>
        </w:rPr>
        <w:t> </w:t>
      </w:r>
      <w:r>
        <w:rPr/>
        <w:t>in- tellectuals,</w:t>
      </w:r>
      <w:r>
        <w:rPr>
          <w:spacing w:val="-14"/>
        </w:rPr>
        <w:t> </w:t>
      </w:r>
      <w:r>
        <w:rPr/>
        <w:t>or</w:t>
      </w:r>
      <w:r>
        <w:rPr>
          <w:spacing w:val="-13"/>
        </w:rPr>
        <w:t> </w:t>
      </w:r>
      <w:r>
        <w:rPr/>
        <w:t>other</w:t>
      </w:r>
      <w:r>
        <w:rPr>
          <w:spacing w:val="-13"/>
        </w:rPr>
        <w:t> </w:t>
      </w:r>
      <w:r>
        <w:rPr/>
        <w:t>fragments</w:t>
      </w:r>
      <w:r>
        <w:rPr>
          <w:spacing w:val="-13"/>
        </w:rPr>
        <w:t> </w:t>
      </w:r>
      <w:r>
        <w:rPr/>
        <w:t>of</w:t>
      </w:r>
      <w:r>
        <w:rPr>
          <w:spacing w:val="-13"/>
        </w:rPr>
        <w:t> </w:t>
      </w:r>
      <w:r>
        <w:rPr/>
        <w:t>the</w:t>
      </w:r>
      <w:r>
        <w:rPr>
          <w:spacing w:val="-13"/>
        </w:rPr>
        <w:t> </w:t>
      </w:r>
      <w:r>
        <w:rPr/>
        <w:t>bourgeoisie</w:t>
      </w:r>
      <w:r>
        <w:rPr>
          <w:spacing w:val="-13"/>
        </w:rPr>
        <w:t> </w:t>
      </w:r>
      <w:r>
        <w:rPr/>
        <w:t>well</w:t>
      </w:r>
      <w:r>
        <w:rPr>
          <w:spacing w:val="-13"/>
        </w:rPr>
        <w:t> </w:t>
      </w:r>
      <w:r>
        <w:rPr/>
        <w:t>established</w:t>
      </w:r>
      <w:r>
        <w:rPr>
          <w:spacing w:val="-14"/>
        </w:rPr>
        <w:t> </w:t>
      </w:r>
      <w:r>
        <w:rPr/>
        <w:t>within</w:t>
      </w:r>
      <w:r>
        <w:rPr>
          <w:spacing w:val="-13"/>
        </w:rPr>
        <w:t> </w:t>
      </w:r>
      <w:r>
        <w:rPr/>
        <w:t>the polity</w:t>
      </w:r>
      <w:r>
        <w:rPr>
          <w:spacing w:val="-14"/>
        </w:rPr>
        <w:t> </w:t>
      </w:r>
      <w:r>
        <w:rPr/>
        <w:t>and</w:t>
      </w:r>
      <w:r>
        <w:rPr>
          <w:spacing w:val="-13"/>
        </w:rPr>
        <w:t> </w:t>
      </w:r>
      <w:r>
        <w:rPr/>
        <w:t>segments</w:t>
      </w:r>
      <w:r>
        <w:rPr>
          <w:spacing w:val="-13"/>
        </w:rPr>
        <w:t> </w:t>
      </w:r>
      <w:r>
        <w:rPr/>
        <w:t>of</w:t>
      </w:r>
      <w:r>
        <w:rPr>
          <w:spacing w:val="-13"/>
        </w:rPr>
        <w:t> </w:t>
      </w:r>
      <w:r>
        <w:rPr/>
        <w:t>the</w:t>
      </w:r>
      <w:r>
        <w:rPr>
          <w:spacing w:val="-13"/>
        </w:rPr>
        <w:t> </w:t>
      </w:r>
      <w:r>
        <w:rPr/>
        <w:t>working</w:t>
      </w:r>
      <w:r>
        <w:rPr>
          <w:spacing w:val="-13"/>
        </w:rPr>
        <w:t> </w:t>
      </w:r>
      <w:r>
        <w:rPr/>
        <w:t>class</w:t>
      </w:r>
      <w:r>
        <w:rPr>
          <w:spacing w:val="-13"/>
        </w:rPr>
        <w:t> </w:t>
      </w:r>
      <w:r>
        <w:rPr/>
        <w:t>excluded</w:t>
      </w:r>
      <w:r>
        <w:rPr>
          <w:spacing w:val="-13"/>
        </w:rPr>
        <w:t> </w:t>
      </w:r>
      <w:r>
        <w:rPr/>
        <w:t>from</w:t>
      </w:r>
      <w:r>
        <w:rPr>
          <w:spacing w:val="-14"/>
        </w:rPr>
        <w:t> </w:t>
      </w:r>
      <w:r>
        <w:rPr/>
        <w:t>power.</w:t>
      </w:r>
      <w:r>
        <w:rPr>
          <w:spacing w:val="-13"/>
        </w:rPr>
        <w:t> </w:t>
      </w:r>
      <w:r>
        <w:rPr/>
        <w:t>The</w:t>
      </w:r>
      <w:r>
        <w:rPr>
          <w:spacing w:val="-13"/>
        </w:rPr>
        <w:t> </w:t>
      </w:r>
      <w:r>
        <w:rPr/>
        <w:t>revolu- </w:t>
      </w:r>
      <w:r>
        <w:rPr>
          <w:spacing w:val="-2"/>
        </w:rPr>
        <w:t>tions</w:t>
      </w:r>
      <w:r>
        <w:rPr>
          <w:spacing w:val="-12"/>
        </w:rPr>
        <w:t> </w:t>
      </w:r>
      <w:r>
        <w:rPr>
          <w:spacing w:val="-2"/>
        </w:rPr>
        <w:t>of</w:t>
      </w:r>
      <w:r>
        <w:rPr>
          <w:spacing w:val="-11"/>
        </w:rPr>
        <w:t> </w:t>
      </w:r>
      <w:r>
        <w:rPr>
          <w:spacing w:val="-2"/>
        </w:rPr>
        <w:t>1830</w:t>
      </w:r>
      <w:r>
        <w:rPr>
          <w:spacing w:val="-11"/>
        </w:rPr>
        <w:t> </w:t>
      </w:r>
      <w:r>
        <w:rPr>
          <w:spacing w:val="-2"/>
        </w:rPr>
        <w:t>and</w:t>
      </w:r>
      <w:r>
        <w:rPr>
          <w:spacing w:val="-11"/>
        </w:rPr>
        <w:t> </w:t>
      </w:r>
      <w:r>
        <w:rPr>
          <w:spacing w:val="-2"/>
        </w:rPr>
        <w:t>1848</w:t>
      </w:r>
      <w:r>
        <w:rPr>
          <w:spacing w:val="-11"/>
        </w:rPr>
        <w:t> </w:t>
      </w:r>
      <w:r>
        <w:rPr>
          <w:spacing w:val="-2"/>
        </w:rPr>
        <w:t>display</w:t>
      </w:r>
      <w:r>
        <w:rPr>
          <w:spacing w:val="-11"/>
        </w:rPr>
        <w:t> </w:t>
      </w:r>
      <w:r>
        <w:rPr>
          <w:spacing w:val="-2"/>
        </w:rPr>
        <w:t>this</w:t>
      </w:r>
      <w:r>
        <w:rPr>
          <w:spacing w:val="-11"/>
        </w:rPr>
        <w:t> </w:t>
      </w:r>
      <w:r>
        <w:rPr>
          <w:spacing w:val="-2"/>
        </w:rPr>
        <w:t>pattern</w:t>
      </w:r>
      <w:r>
        <w:rPr>
          <w:spacing w:val="-11"/>
        </w:rPr>
        <w:t> </w:t>
      </w:r>
      <w:r>
        <w:rPr>
          <w:spacing w:val="-2"/>
        </w:rPr>
        <w:t>with</w:t>
      </w:r>
      <w:r>
        <w:rPr>
          <w:spacing w:val="-12"/>
        </w:rPr>
        <w:t> </w:t>
      </w:r>
      <w:r>
        <w:rPr>
          <w:spacing w:val="-2"/>
        </w:rPr>
        <w:t>particular</w:t>
      </w:r>
      <w:r>
        <w:rPr>
          <w:spacing w:val="-11"/>
        </w:rPr>
        <w:t> </w:t>
      </w:r>
      <w:r>
        <w:rPr>
          <w:spacing w:val="-2"/>
        </w:rPr>
        <w:t>clarity.</w:t>
      </w:r>
      <w:r>
        <w:rPr>
          <w:spacing w:val="-11"/>
        </w:rPr>
        <w:t> </w:t>
      </w:r>
      <w:r>
        <w:rPr>
          <w:spacing w:val="-2"/>
        </w:rPr>
        <w:t>The</w:t>
      </w:r>
      <w:r>
        <w:rPr>
          <w:spacing w:val="-11"/>
        </w:rPr>
        <w:t> </w:t>
      </w:r>
      <w:r>
        <w:rPr>
          <w:spacing w:val="-2"/>
        </w:rPr>
        <w:t>payoff </w:t>
      </w:r>
      <w:r>
        <w:rPr/>
        <w:t>to the challengers consists of a hedge against repression, some protection against</w:t>
      </w:r>
      <w:r>
        <w:rPr>
          <w:spacing w:val="-9"/>
        </w:rPr>
        <w:t> </w:t>
      </w:r>
      <w:r>
        <w:rPr/>
        <w:t>the</w:t>
      </w:r>
      <w:r>
        <w:rPr>
          <w:spacing w:val="-9"/>
        </w:rPr>
        <w:t> </w:t>
      </w:r>
      <w:r>
        <w:rPr/>
        <w:t>devaluation</w:t>
      </w:r>
      <w:r>
        <w:rPr>
          <w:spacing w:val="-9"/>
        </w:rPr>
        <w:t> </w:t>
      </w:r>
      <w:r>
        <w:rPr/>
        <w:t>of</w:t>
      </w:r>
      <w:r>
        <w:rPr>
          <w:spacing w:val="-9"/>
        </w:rPr>
        <w:t> </w:t>
      </w:r>
      <w:r>
        <w:rPr/>
        <w:t>their</w:t>
      </w:r>
      <w:r>
        <w:rPr>
          <w:spacing w:val="-9"/>
        </w:rPr>
        <w:t> </w:t>
      </w:r>
      <w:r>
        <w:rPr/>
        <w:t>resources,</w:t>
      </w:r>
      <w:r>
        <w:rPr>
          <w:spacing w:val="-9"/>
        </w:rPr>
        <w:t> </w:t>
      </w:r>
      <w:r>
        <w:rPr/>
        <w:t>and</w:t>
      </w:r>
      <w:r>
        <w:rPr>
          <w:spacing w:val="-9"/>
        </w:rPr>
        <w:t> </w:t>
      </w:r>
      <w:r>
        <w:rPr/>
        <w:t>perhaps</w:t>
      </w:r>
      <w:r>
        <w:rPr>
          <w:spacing w:val="-9"/>
        </w:rPr>
        <w:t> </w:t>
      </w:r>
      <w:r>
        <w:rPr/>
        <w:t>the</w:t>
      </w:r>
      <w:r>
        <w:rPr>
          <w:spacing w:val="-9"/>
        </w:rPr>
        <w:t> </w:t>
      </w:r>
      <w:r>
        <w:rPr/>
        <w:t>transfer</w:t>
      </w:r>
      <w:r>
        <w:rPr>
          <w:spacing w:val="-9"/>
        </w:rPr>
        <w:t> </w:t>
      </w:r>
      <w:r>
        <w:rPr/>
        <w:t>of</w:t>
      </w:r>
      <w:r>
        <w:rPr>
          <w:spacing w:val="-9"/>
        </w:rPr>
        <w:t> </w:t>
      </w:r>
      <w:r>
        <w:rPr/>
        <w:t>infor- mation</w:t>
      </w:r>
      <w:r>
        <w:rPr>
          <w:spacing w:val="-5"/>
        </w:rPr>
        <w:t> </w:t>
      </w:r>
      <w:r>
        <w:rPr/>
        <w:t>and</w:t>
      </w:r>
      <w:r>
        <w:rPr>
          <w:spacing w:val="-5"/>
        </w:rPr>
        <w:t> </w:t>
      </w:r>
      <w:r>
        <w:rPr/>
        <w:t>expertise</w:t>
      </w:r>
      <w:r>
        <w:rPr>
          <w:spacing w:val="-5"/>
        </w:rPr>
        <w:t> </w:t>
      </w:r>
      <w:r>
        <w:rPr/>
        <w:t>from</w:t>
      </w:r>
      <w:r>
        <w:rPr>
          <w:spacing w:val="-5"/>
        </w:rPr>
        <w:t> </w:t>
      </w:r>
      <w:r>
        <w:rPr/>
        <w:t>the</w:t>
      </w:r>
      <w:r>
        <w:rPr>
          <w:spacing w:val="-5"/>
        </w:rPr>
        <w:t> </w:t>
      </w:r>
      <w:r>
        <w:rPr/>
        <w:t>member.</w:t>
      </w:r>
      <w:r>
        <w:rPr>
          <w:spacing w:val="-5"/>
        </w:rPr>
        <w:t> </w:t>
      </w:r>
      <w:r>
        <w:rPr/>
        <w:t>The</w:t>
      </w:r>
      <w:r>
        <w:rPr>
          <w:spacing w:val="-5"/>
        </w:rPr>
        <w:t> </w:t>
      </w:r>
      <w:r>
        <w:rPr/>
        <w:t>payoff</w:t>
      </w:r>
      <w:r>
        <w:rPr>
          <w:spacing w:val="-5"/>
        </w:rPr>
        <w:t> </w:t>
      </w:r>
      <w:r>
        <w:rPr/>
        <w:t>to</w:t>
      </w:r>
      <w:r>
        <w:rPr>
          <w:spacing w:val="-5"/>
        </w:rPr>
        <w:t> </w:t>
      </w:r>
      <w:r>
        <w:rPr/>
        <w:t>the</w:t>
      </w:r>
      <w:r>
        <w:rPr>
          <w:spacing w:val="-5"/>
        </w:rPr>
        <w:t> </w:t>
      </w:r>
      <w:r>
        <w:rPr/>
        <w:t>member</w:t>
      </w:r>
      <w:r>
        <w:rPr>
          <w:spacing w:val="-5"/>
        </w:rPr>
        <w:t> </w:t>
      </w:r>
      <w:r>
        <w:rPr/>
        <w:t>consists of</w:t>
      </w:r>
      <w:r>
        <w:rPr>
          <w:spacing w:val="-14"/>
        </w:rPr>
        <w:t> </w:t>
      </w:r>
      <w:r>
        <w:rPr/>
        <w:t>an</w:t>
      </w:r>
      <w:r>
        <w:rPr>
          <w:spacing w:val="-13"/>
        </w:rPr>
        <w:t> </w:t>
      </w:r>
      <w:r>
        <w:rPr/>
        <w:t>expansion</w:t>
      </w:r>
      <w:r>
        <w:rPr>
          <w:spacing w:val="-13"/>
        </w:rPr>
        <w:t> </w:t>
      </w:r>
      <w:r>
        <w:rPr/>
        <w:t>of</w:t>
      </w:r>
      <w:r>
        <w:rPr>
          <w:spacing w:val="-13"/>
        </w:rPr>
        <w:t> </w:t>
      </w:r>
      <w:r>
        <w:rPr/>
        <w:t>the</w:t>
      </w:r>
      <w:r>
        <w:rPr>
          <w:spacing w:val="-13"/>
        </w:rPr>
        <w:t> </w:t>
      </w:r>
      <w:r>
        <w:rPr/>
        <w:t>resources</w:t>
      </w:r>
      <w:r>
        <w:rPr>
          <w:spacing w:val="-13"/>
        </w:rPr>
        <w:t> </w:t>
      </w:r>
      <w:r>
        <w:rPr/>
        <w:t>available</w:t>
      </w:r>
      <w:r>
        <w:rPr>
          <w:spacing w:val="-13"/>
        </w:rPr>
        <w:t> </w:t>
      </w:r>
      <w:r>
        <w:rPr/>
        <w:t>for</w:t>
      </w:r>
      <w:r>
        <w:rPr>
          <w:spacing w:val="-13"/>
        </w:rPr>
        <w:t> </w:t>
      </w:r>
      <w:r>
        <w:rPr/>
        <w:t>application</w:t>
      </w:r>
      <w:r>
        <w:rPr>
          <w:spacing w:val="-14"/>
        </w:rPr>
        <w:t> </w:t>
      </w:r>
      <w:r>
        <w:rPr/>
        <w:t>to</w:t>
      </w:r>
      <w:r>
        <w:rPr>
          <w:spacing w:val="-13"/>
        </w:rPr>
        <w:t> </w:t>
      </w:r>
      <w:r>
        <w:rPr/>
        <w:t>the</w:t>
      </w:r>
      <w:r>
        <w:rPr>
          <w:spacing w:val="-13"/>
        </w:rPr>
        <w:t> </w:t>
      </w:r>
      <w:r>
        <w:rPr/>
        <w:t>government and</w:t>
      </w:r>
      <w:r>
        <w:rPr>
          <w:spacing w:val="-4"/>
        </w:rPr>
        <w:t> </w:t>
      </w:r>
      <w:r>
        <w:rPr/>
        <w:t>to</w:t>
      </w:r>
      <w:r>
        <w:rPr>
          <w:spacing w:val="-4"/>
        </w:rPr>
        <w:t> </w:t>
      </w:r>
      <w:r>
        <w:rPr/>
        <w:t>other</w:t>
      </w:r>
      <w:r>
        <w:rPr>
          <w:spacing w:val="-4"/>
        </w:rPr>
        <w:t> </w:t>
      </w:r>
      <w:r>
        <w:rPr/>
        <w:t>members</w:t>
      </w:r>
      <w:r>
        <w:rPr>
          <w:spacing w:val="-4"/>
        </w:rPr>
        <w:t> </w:t>
      </w:r>
      <w:r>
        <w:rPr/>
        <w:t>of</w:t>
      </w:r>
      <w:r>
        <w:rPr>
          <w:spacing w:val="-4"/>
        </w:rPr>
        <w:t> </w:t>
      </w:r>
      <w:r>
        <w:rPr/>
        <w:t>the</w:t>
      </w:r>
      <w:r>
        <w:rPr>
          <w:spacing w:val="-4"/>
        </w:rPr>
        <w:t> </w:t>
      </w:r>
      <w:r>
        <w:rPr/>
        <w:t>polity—not</w:t>
      </w:r>
      <w:r>
        <w:rPr>
          <w:spacing w:val="-4"/>
        </w:rPr>
        <w:t> </w:t>
      </w:r>
      <w:r>
        <w:rPr/>
        <w:t>least,</w:t>
      </w:r>
      <w:r>
        <w:rPr>
          <w:spacing w:val="-4"/>
        </w:rPr>
        <w:t> </w:t>
      </w:r>
      <w:r>
        <w:rPr/>
        <w:t>the</w:t>
      </w:r>
      <w:r>
        <w:rPr>
          <w:spacing w:val="-4"/>
        </w:rPr>
        <w:t> </w:t>
      </w:r>
      <w:r>
        <w:rPr/>
        <w:t>ability</w:t>
      </w:r>
      <w:r>
        <w:rPr>
          <w:spacing w:val="-4"/>
        </w:rPr>
        <w:t> </w:t>
      </w:r>
      <w:r>
        <w:rPr/>
        <w:t>to</w:t>
      </w:r>
      <w:r>
        <w:rPr>
          <w:spacing w:val="-4"/>
        </w:rPr>
        <w:t> </w:t>
      </w:r>
      <w:r>
        <w:rPr/>
        <w:t>mount</w:t>
      </w:r>
      <w:r>
        <w:rPr>
          <w:spacing w:val="-4"/>
        </w:rPr>
        <w:t> </w:t>
      </w:r>
      <w:r>
        <w:rPr/>
        <w:t>a</w:t>
      </w:r>
      <w:r>
        <w:rPr>
          <w:spacing w:val="-4"/>
        </w:rPr>
        <w:t> </w:t>
      </w:r>
      <w:r>
        <w:rPr/>
        <w:t>credi- ble</w:t>
      </w:r>
      <w:r>
        <w:rPr>
          <w:spacing w:val="-7"/>
        </w:rPr>
        <w:t> </w:t>
      </w:r>
      <w:r>
        <w:rPr/>
        <w:t>threat</w:t>
      </w:r>
      <w:r>
        <w:rPr>
          <w:spacing w:val="-7"/>
        </w:rPr>
        <w:t> </w:t>
      </w:r>
      <w:r>
        <w:rPr/>
        <w:t>of</w:t>
      </w:r>
      <w:r>
        <w:rPr>
          <w:spacing w:val="-7"/>
        </w:rPr>
        <w:t> </w:t>
      </w:r>
      <w:r>
        <w:rPr/>
        <w:t>mass</w:t>
      </w:r>
      <w:r>
        <w:rPr>
          <w:spacing w:val="-7"/>
        </w:rPr>
        <w:t> </w:t>
      </w:r>
      <w:r>
        <w:rPr/>
        <w:t>action.</w:t>
      </w:r>
      <w:r>
        <w:rPr>
          <w:spacing w:val="-7"/>
        </w:rPr>
        <w:t> </w:t>
      </w:r>
      <w:r>
        <w:rPr/>
        <w:t>This</w:t>
      </w:r>
      <w:r>
        <w:rPr>
          <w:spacing w:val="-7"/>
        </w:rPr>
        <w:t> </w:t>
      </w:r>
      <w:r>
        <w:rPr/>
        <w:t>sort</w:t>
      </w:r>
      <w:r>
        <w:rPr>
          <w:spacing w:val="-7"/>
        </w:rPr>
        <w:t> </w:t>
      </w:r>
      <w:r>
        <w:rPr/>
        <w:t>of</w:t>
      </w:r>
      <w:r>
        <w:rPr>
          <w:spacing w:val="-7"/>
        </w:rPr>
        <w:t> </w:t>
      </w:r>
      <w:r>
        <w:rPr/>
        <w:t>coalition</w:t>
      </w:r>
      <w:r>
        <w:rPr>
          <w:spacing w:val="-7"/>
        </w:rPr>
        <w:t> </w:t>
      </w:r>
      <w:r>
        <w:rPr/>
        <w:t>formation</w:t>
      </w:r>
      <w:r>
        <w:rPr>
          <w:spacing w:val="-7"/>
        </w:rPr>
        <w:t> </w:t>
      </w:r>
      <w:r>
        <w:rPr/>
        <w:t>is</w:t>
      </w:r>
      <w:r>
        <w:rPr>
          <w:spacing w:val="-7"/>
        </w:rPr>
        <w:t> </w:t>
      </w:r>
      <w:r>
        <w:rPr/>
        <w:t>likely</w:t>
      </w:r>
      <w:r>
        <w:rPr>
          <w:spacing w:val="-7"/>
        </w:rPr>
        <w:t> </w:t>
      </w:r>
      <w:r>
        <w:rPr/>
        <w:t>to</w:t>
      </w:r>
      <w:r>
        <w:rPr>
          <w:spacing w:val="-7"/>
        </w:rPr>
        <w:t> </w:t>
      </w:r>
      <w:r>
        <w:rPr/>
        <w:t>occur, on</w:t>
      </w:r>
      <w:r>
        <w:rPr>
          <w:spacing w:val="-5"/>
        </w:rPr>
        <w:t> </w:t>
      </w:r>
      <w:r>
        <w:rPr/>
        <w:t>the</w:t>
      </w:r>
      <w:r>
        <w:rPr>
          <w:spacing w:val="-5"/>
        </w:rPr>
        <w:t> </w:t>
      </w:r>
      <w:r>
        <w:rPr/>
        <w:t>one</w:t>
      </w:r>
      <w:r>
        <w:rPr>
          <w:spacing w:val="-5"/>
        </w:rPr>
        <w:t> </w:t>
      </w:r>
      <w:r>
        <w:rPr/>
        <w:t>hand,</w:t>
      </w:r>
      <w:r>
        <w:rPr>
          <w:spacing w:val="-5"/>
        </w:rPr>
        <w:t> </w:t>
      </w:r>
      <w:r>
        <w:rPr/>
        <w:t>when</w:t>
      </w:r>
      <w:r>
        <w:rPr>
          <w:spacing w:val="-5"/>
        </w:rPr>
        <w:t> </w:t>
      </w:r>
      <w:r>
        <w:rPr/>
        <w:t>a</w:t>
      </w:r>
      <w:r>
        <w:rPr>
          <w:spacing w:val="-5"/>
        </w:rPr>
        <w:t> </w:t>
      </w:r>
      <w:r>
        <w:rPr/>
        <w:t>challenger</w:t>
      </w:r>
      <w:r>
        <w:rPr>
          <w:spacing w:val="-5"/>
        </w:rPr>
        <w:t> </w:t>
      </w:r>
      <w:r>
        <w:rPr/>
        <w:t>rapidly</w:t>
      </w:r>
      <w:r>
        <w:rPr>
          <w:spacing w:val="-5"/>
        </w:rPr>
        <w:t> </w:t>
      </w:r>
      <w:r>
        <w:rPr/>
        <w:t>increases</w:t>
      </w:r>
      <w:r>
        <w:rPr>
          <w:spacing w:val="-5"/>
        </w:rPr>
        <w:t> </w:t>
      </w:r>
      <w:r>
        <w:rPr/>
        <w:t>the</w:t>
      </w:r>
      <w:r>
        <w:rPr>
          <w:spacing w:val="-5"/>
        </w:rPr>
        <w:t> </w:t>
      </w:r>
      <w:r>
        <w:rPr/>
        <w:t>store</w:t>
      </w:r>
      <w:r>
        <w:rPr>
          <w:spacing w:val="-5"/>
        </w:rPr>
        <w:t> </w:t>
      </w:r>
      <w:r>
        <w:rPr/>
        <w:t>of</w:t>
      </w:r>
      <w:r>
        <w:rPr>
          <w:spacing w:val="-5"/>
        </w:rPr>
        <w:t> </w:t>
      </w:r>
      <w:r>
        <w:rPr/>
        <w:t>resources under</w:t>
      </w:r>
      <w:r>
        <w:rPr>
          <w:spacing w:val="-2"/>
        </w:rPr>
        <w:t> </w:t>
      </w:r>
      <w:r>
        <w:rPr/>
        <w:t>its</w:t>
      </w:r>
      <w:r>
        <w:rPr>
          <w:spacing w:val="-2"/>
        </w:rPr>
        <w:t> </w:t>
      </w:r>
      <w:r>
        <w:rPr/>
        <w:t>control</w:t>
      </w:r>
      <w:r>
        <w:rPr>
          <w:spacing w:val="-2"/>
        </w:rPr>
        <w:t> </w:t>
      </w:r>
      <w:r>
        <w:rPr/>
        <w:t>and,</w:t>
      </w:r>
      <w:r>
        <w:rPr>
          <w:spacing w:val="-2"/>
        </w:rPr>
        <w:t> </w:t>
      </w:r>
      <w:r>
        <w:rPr/>
        <w:t>on</w:t>
      </w:r>
      <w:r>
        <w:rPr>
          <w:spacing w:val="-2"/>
        </w:rPr>
        <w:t> </w:t>
      </w:r>
      <w:r>
        <w:rPr/>
        <w:t>the</w:t>
      </w:r>
      <w:r>
        <w:rPr>
          <w:spacing w:val="-2"/>
        </w:rPr>
        <w:t> </w:t>
      </w:r>
      <w:r>
        <w:rPr/>
        <w:t>other,</w:t>
      </w:r>
      <w:r>
        <w:rPr>
          <w:spacing w:val="-2"/>
        </w:rPr>
        <w:t> </w:t>
      </w:r>
      <w:r>
        <w:rPr/>
        <w:t>when</w:t>
      </w:r>
      <w:r>
        <w:rPr>
          <w:spacing w:val="-2"/>
        </w:rPr>
        <w:t> </w:t>
      </w:r>
      <w:r>
        <w:rPr/>
        <w:t>a</w:t>
      </w:r>
      <w:r>
        <w:rPr>
          <w:spacing w:val="-2"/>
        </w:rPr>
        <w:t> </w:t>
      </w:r>
      <w:r>
        <w:rPr/>
        <w:t>member</w:t>
      </w:r>
      <w:r>
        <w:rPr>
          <w:spacing w:val="-2"/>
        </w:rPr>
        <w:t> </w:t>
      </w:r>
      <w:r>
        <w:rPr/>
        <w:t>loses</w:t>
      </w:r>
      <w:r>
        <w:rPr>
          <w:spacing w:val="-2"/>
        </w:rPr>
        <w:t> </w:t>
      </w:r>
      <w:r>
        <w:rPr/>
        <w:t>its</w:t>
      </w:r>
      <w:r>
        <w:rPr>
          <w:spacing w:val="-2"/>
        </w:rPr>
        <w:t> </w:t>
      </w:r>
      <w:r>
        <w:rPr/>
        <w:t>coalition</w:t>
      </w:r>
      <w:r>
        <w:rPr>
          <w:spacing w:val="-2"/>
        </w:rPr>
        <w:t> </w:t>
      </w:r>
      <w:r>
        <w:rPr/>
        <w:t>part- </w:t>
      </w:r>
      <w:r>
        <w:rPr>
          <w:spacing w:val="-2"/>
        </w:rPr>
        <w:t>ners</w:t>
      </w:r>
      <w:r>
        <w:rPr>
          <w:spacing w:val="-10"/>
        </w:rPr>
        <w:t> </w:t>
      </w:r>
      <w:r>
        <w:rPr>
          <w:spacing w:val="-2"/>
        </w:rPr>
        <w:t>within</w:t>
      </w:r>
      <w:r>
        <w:rPr>
          <w:spacing w:val="-10"/>
        </w:rPr>
        <w:t> </w:t>
      </w:r>
      <w:r>
        <w:rPr>
          <w:spacing w:val="-2"/>
        </w:rPr>
        <w:t>the</w:t>
      </w:r>
      <w:r>
        <w:rPr>
          <w:spacing w:val="-10"/>
        </w:rPr>
        <w:t> </w:t>
      </w:r>
      <w:r>
        <w:rPr>
          <w:spacing w:val="-2"/>
        </w:rPr>
        <w:t>polity,</w:t>
      </w:r>
      <w:r>
        <w:rPr>
          <w:spacing w:val="-10"/>
        </w:rPr>
        <w:t> </w:t>
      </w:r>
      <w:r>
        <w:rPr>
          <w:spacing w:val="-2"/>
        </w:rPr>
        <w:t>or</w:t>
      </w:r>
      <w:r>
        <w:rPr>
          <w:spacing w:val="-10"/>
        </w:rPr>
        <w:t> </w:t>
      </w:r>
      <w:r>
        <w:rPr>
          <w:spacing w:val="-2"/>
        </w:rPr>
        <w:t>the</w:t>
      </w:r>
      <w:r>
        <w:rPr>
          <w:spacing w:val="-10"/>
        </w:rPr>
        <w:t> </w:t>
      </w:r>
      <w:r>
        <w:rPr>
          <w:spacing w:val="-2"/>
        </w:rPr>
        <w:t>polity</w:t>
      </w:r>
      <w:r>
        <w:rPr>
          <w:spacing w:val="-10"/>
        </w:rPr>
        <w:t> </w:t>
      </w:r>
      <w:r>
        <w:rPr>
          <w:spacing w:val="-2"/>
        </w:rPr>
        <w:t>is</w:t>
      </w:r>
      <w:r>
        <w:rPr>
          <w:spacing w:val="-10"/>
        </w:rPr>
        <w:t> </w:t>
      </w:r>
      <w:r>
        <w:rPr>
          <w:spacing w:val="-2"/>
        </w:rPr>
        <w:t>more</w:t>
      </w:r>
      <w:r>
        <w:rPr>
          <w:spacing w:val="-10"/>
        </w:rPr>
        <w:t> </w:t>
      </w:r>
      <w:r>
        <w:rPr>
          <w:spacing w:val="-2"/>
        </w:rPr>
        <w:t>or</w:t>
      </w:r>
      <w:r>
        <w:rPr>
          <w:spacing w:val="-10"/>
        </w:rPr>
        <w:t> </w:t>
      </w:r>
      <w:r>
        <w:rPr>
          <w:spacing w:val="-2"/>
        </w:rPr>
        <w:t>less</w:t>
      </w:r>
      <w:r>
        <w:rPr>
          <w:spacing w:val="-10"/>
        </w:rPr>
        <w:t> </w:t>
      </w:r>
      <w:r>
        <w:rPr>
          <w:spacing w:val="-2"/>
        </w:rPr>
        <w:t>evenly</w:t>
      </w:r>
      <w:r>
        <w:rPr>
          <w:spacing w:val="-10"/>
        </w:rPr>
        <w:t> </w:t>
      </w:r>
      <w:r>
        <w:rPr>
          <w:spacing w:val="-2"/>
        </w:rPr>
        <w:t>divided</w:t>
      </w:r>
      <w:r>
        <w:rPr>
          <w:spacing w:val="-10"/>
        </w:rPr>
        <w:t> </w:t>
      </w:r>
      <w:r>
        <w:rPr>
          <w:spacing w:val="-2"/>
        </w:rPr>
        <w:t>among</w:t>
      </w:r>
      <w:r>
        <w:rPr>
          <w:spacing w:val="-10"/>
        </w:rPr>
        <w:t> </w:t>
      </w:r>
      <w:r>
        <w:rPr>
          <w:spacing w:val="-2"/>
        </w:rPr>
        <w:t>two </w:t>
      </w:r>
      <w:r>
        <w:rPr/>
        <w:t>or</w:t>
      </w:r>
      <w:r>
        <w:rPr>
          <w:spacing w:val="-8"/>
        </w:rPr>
        <w:t> </w:t>
      </w:r>
      <w:r>
        <w:rPr/>
        <w:t>more</w:t>
      </w:r>
      <w:r>
        <w:rPr>
          <w:spacing w:val="-8"/>
        </w:rPr>
        <w:t> </w:t>
      </w:r>
      <w:r>
        <w:rPr/>
        <w:t>coalitions,</w:t>
      </w:r>
      <w:r>
        <w:rPr>
          <w:spacing w:val="-8"/>
        </w:rPr>
        <w:t> </w:t>
      </w:r>
      <w:r>
        <w:rPr/>
        <w:t>or</w:t>
      </w:r>
      <w:r>
        <w:rPr>
          <w:spacing w:val="-8"/>
        </w:rPr>
        <w:t> </w:t>
      </w:r>
      <w:r>
        <w:rPr/>
        <w:t>an</w:t>
      </w:r>
      <w:r>
        <w:rPr>
          <w:spacing w:val="-8"/>
        </w:rPr>
        <w:t> </w:t>
      </w:r>
      <w:r>
        <w:rPr/>
        <w:t>established</w:t>
      </w:r>
      <w:r>
        <w:rPr>
          <w:spacing w:val="-8"/>
        </w:rPr>
        <w:t> </w:t>
      </w:r>
      <w:r>
        <w:rPr/>
        <w:t>member</w:t>
      </w:r>
      <w:r>
        <w:rPr>
          <w:spacing w:val="-8"/>
        </w:rPr>
        <w:t> </w:t>
      </w:r>
      <w:r>
        <w:rPr/>
        <w:t>is</w:t>
      </w:r>
      <w:r>
        <w:rPr>
          <w:spacing w:val="-8"/>
        </w:rPr>
        <w:t> </w:t>
      </w:r>
      <w:r>
        <w:rPr/>
        <w:t>risking</w:t>
      </w:r>
      <w:r>
        <w:rPr>
          <w:spacing w:val="-8"/>
        </w:rPr>
        <w:t> </w:t>
      </w:r>
      <w:r>
        <w:rPr/>
        <w:t>loss</w:t>
      </w:r>
      <w:r>
        <w:rPr>
          <w:spacing w:val="-8"/>
        </w:rPr>
        <w:t> </w:t>
      </w:r>
      <w:r>
        <w:rPr/>
        <w:t>of</w:t>
      </w:r>
      <w:r>
        <w:rPr>
          <w:spacing w:val="-8"/>
        </w:rPr>
        <w:t> </w:t>
      </w:r>
      <w:r>
        <w:rPr/>
        <w:t>membership in the polity through failure to meet the tests of other members.</w:t>
      </w:r>
    </w:p>
    <w:p>
      <w:pPr>
        <w:pStyle w:val="BodyText"/>
        <w:spacing w:before="221"/>
        <w:jc w:val="left"/>
      </w:pPr>
    </w:p>
    <w:p>
      <w:pPr>
        <w:pStyle w:val="Heading3"/>
        <w:ind w:left="340"/>
      </w:pPr>
      <w:r>
        <w:rPr/>
        <w:t>Revolution</w:t>
      </w:r>
      <w:r>
        <w:rPr>
          <w:spacing w:val="-2"/>
        </w:rPr>
        <w:t> </w:t>
      </w:r>
      <w:r>
        <w:rPr/>
        <w:t>and</w:t>
      </w:r>
      <w:r>
        <w:rPr>
          <w:spacing w:val="-2"/>
        </w:rPr>
        <w:t> </w:t>
      </w:r>
      <w:r>
        <w:rPr/>
        <w:t>Some</w:t>
      </w:r>
      <w:r>
        <w:rPr>
          <w:spacing w:val="-1"/>
        </w:rPr>
        <w:t> </w:t>
      </w:r>
      <w:r>
        <w:rPr/>
        <w:t>Other</w:t>
      </w:r>
      <w:r>
        <w:rPr>
          <w:spacing w:val="-2"/>
        </w:rPr>
        <w:t> </w:t>
      </w:r>
      <w:r>
        <w:rPr/>
        <w:t>Forms</w:t>
      </w:r>
      <w:r>
        <w:rPr>
          <w:spacing w:val="-2"/>
        </w:rPr>
        <w:t> </w:t>
      </w:r>
      <w:r>
        <w:rPr/>
        <w:t>of</w:t>
      </w:r>
      <w:r>
        <w:rPr>
          <w:spacing w:val="-1"/>
        </w:rPr>
        <w:t> </w:t>
      </w:r>
      <w:r>
        <w:rPr>
          <w:spacing w:val="-2"/>
        </w:rPr>
        <w:t>Conflict</w:t>
      </w:r>
    </w:p>
    <w:p>
      <w:pPr>
        <w:pStyle w:val="BodyText"/>
        <w:spacing w:line="259" w:lineRule="auto" w:before="232"/>
        <w:ind w:left="340" w:right="118"/>
      </w:pPr>
      <w:r>
        <w:rPr/>
        <w:t>Even</w:t>
      </w:r>
      <w:r>
        <w:rPr>
          <w:spacing w:val="-5"/>
        </w:rPr>
        <w:t> </w:t>
      </w:r>
      <w:r>
        <w:rPr/>
        <w:t>the</w:t>
      </w:r>
      <w:r>
        <w:rPr>
          <w:spacing w:val="-5"/>
        </w:rPr>
        <w:t> </w:t>
      </w:r>
      <w:r>
        <w:rPr/>
        <w:t>less</w:t>
      </w:r>
      <w:r>
        <w:rPr>
          <w:spacing w:val="-5"/>
        </w:rPr>
        <w:t> </w:t>
      </w:r>
      <w:r>
        <w:rPr/>
        <w:t>romantic</w:t>
      </w:r>
      <w:r>
        <w:rPr>
          <w:spacing w:val="-5"/>
        </w:rPr>
        <w:t> </w:t>
      </w:r>
      <w:r>
        <w:rPr/>
        <w:t>forms</w:t>
      </w:r>
      <w:r>
        <w:rPr>
          <w:spacing w:val="-5"/>
        </w:rPr>
        <w:t> </w:t>
      </w:r>
      <w:r>
        <w:rPr/>
        <w:t>of</w:t>
      </w:r>
      <w:r>
        <w:rPr>
          <w:spacing w:val="-5"/>
        </w:rPr>
        <w:t> </w:t>
      </w:r>
      <w:r>
        <w:rPr/>
        <w:t>piracy</w:t>
      </w:r>
      <w:r>
        <w:rPr>
          <w:spacing w:val="-5"/>
        </w:rPr>
        <w:t> </w:t>
      </w:r>
      <w:r>
        <w:rPr/>
        <w:t>and</w:t>
      </w:r>
      <w:r>
        <w:rPr>
          <w:spacing w:val="-5"/>
        </w:rPr>
        <w:t> </w:t>
      </w:r>
      <w:r>
        <w:rPr/>
        <w:t>banditry</w:t>
      </w:r>
      <w:r>
        <w:rPr>
          <w:spacing w:val="-5"/>
        </w:rPr>
        <w:t> </w:t>
      </w:r>
      <w:r>
        <w:rPr/>
        <w:t>that</w:t>
      </w:r>
      <w:r>
        <w:rPr>
          <w:spacing w:val="-5"/>
        </w:rPr>
        <w:t> </w:t>
      </w:r>
      <w:r>
        <w:rPr/>
        <w:t>flourished</w:t>
      </w:r>
      <w:r>
        <w:rPr>
          <w:spacing w:val="-5"/>
        </w:rPr>
        <w:t> </w:t>
      </w:r>
      <w:r>
        <w:rPr/>
        <w:t>around the</w:t>
      </w:r>
      <w:r>
        <w:rPr>
          <w:spacing w:val="16"/>
        </w:rPr>
        <w:t> </w:t>
      </w:r>
      <w:r>
        <w:rPr/>
        <w:t>Mediterranean</w:t>
      </w:r>
      <w:r>
        <w:rPr>
          <w:spacing w:val="16"/>
        </w:rPr>
        <w:t> </w:t>
      </w:r>
      <w:r>
        <w:rPr/>
        <w:t>for</w:t>
      </w:r>
      <w:r>
        <w:rPr>
          <w:spacing w:val="17"/>
        </w:rPr>
        <w:t> </w:t>
      </w:r>
      <w:r>
        <w:rPr/>
        <w:t>centuries</w:t>
      </w:r>
      <w:r>
        <w:rPr>
          <w:spacing w:val="16"/>
        </w:rPr>
        <w:t> </w:t>
      </w:r>
      <w:r>
        <w:rPr/>
        <w:t>bore</w:t>
      </w:r>
      <w:r>
        <w:rPr>
          <w:spacing w:val="16"/>
        </w:rPr>
        <w:t> </w:t>
      </w:r>
      <w:r>
        <w:rPr/>
        <w:t>some</w:t>
      </w:r>
      <w:r>
        <w:rPr>
          <w:spacing w:val="17"/>
        </w:rPr>
        <w:t> </w:t>
      </w:r>
      <w:r>
        <w:rPr/>
        <w:t>striking</w:t>
      </w:r>
      <w:r>
        <w:rPr>
          <w:spacing w:val="16"/>
        </w:rPr>
        <w:t> </w:t>
      </w:r>
      <w:r>
        <w:rPr/>
        <w:t>resemblances</w:t>
      </w:r>
      <w:r>
        <w:rPr>
          <w:spacing w:val="16"/>
        </w:rPr>
        <w:t> </w:t>
      </w:r>
      <w:r>
        <w:rPr/>
        <w:t>to</w:t>
      </w:r>
      <w:r>
        <w:rPr>
          <w:spacing w:val="17"/>
        </w:rPr>
        <w:t> </w:t>
      </w:r>
      <w:r>
        <w:rPr>
          <w:spacing w:val="-2"/>
        </w:rPr>
        <w:t>civil</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59" w:id="71"/>
      <w:bookmarkEnd w:id="71"/>
      <w:r>
        <w:rPr/>
      </w:r>
      <w:r>
        <w:rPr/>
        <w:t>war,</w:t>
      </w:r>
      <w:r>
        <w:rPr>
          <w:spacing w:val="-3"/>
        </w:rPr>
        <w:t> </w:t>
      </w:r>
      <w:r>
        <w:rPr/>
        <w:t>for</w:t>
      </w:r>
      <w:r>
        <w:rPr>
          <w:spacing w:val="-3"/>
        </w:rPr>
        <w:t> </w:t>
      </w:r>
      <w:r>
        <w:rPr/>
        <w:t>they</w:t>
      </w:r>
      <w:r>
        <w:rPr>
          <w:spacing w:val="-3"/>
        </w:rPr>
        <w:t> </w:t>
      </w:r>
      <w:r>
        <w:rPr/>
        <w:t>frequently</w:t>
      </w:r>
      <w:r>
        <w:rPr>
          <w:spacing w:val="-3"/>
        </w:rPr>
        <w:t> </w:t>
      </w:r>
      <w:r>
        <w:rPr/>
        <w:t>amounted</w:t>
      </w:r>
      <w:r>
        <w:rPr>
          <w:spacing w:val="-3"/>
        </w:rPr>
        <w:t> </w:t>
      </w:r>
      <w:r>
        <w:rPr/>
        <w:t>to</w:t>
      </w:r>
      <w:r>
        <w:rPr>
          <w:spacing w:val="-3"/>
        </w:rPr>
        <w:t> </w:t>
      </w:r>
      <w:r>
        <w:rPr/>
        <w:t>de</w:t>
      </w:r>
      <w:r>
        <w:rPr>
          <w:spacing w:val="-3"/>
        </w:rPr>
        <w:t> </w:t>
      </w:r>
      <w:r>
        <w:rPr/>
        <w:t>facto</w:t>
      </w:r>
      <w:r>
        <w:rPr>
          <w:spacing w:val="-3"/>
        </w:rPr>
        <w:t> </w:t>
      </w:r>
      <w:r>
        <w:rPr/>
        <w:t>claims</w:t>
      </w:r>
      <w:r>
        <w:rPr>
          <w:spacing w:val="-3"/>
        </w:rPr>
        <w:t> </w:t>
      </w:r>
      <w:r>
        <w:rPr/>
        <w:t>to</w:t>
      </w:r>
      <w:r>
        <w:rPr>
          <w:spacing w:val="-3"/>
        </w:rPr>
        <w:t> </w:t>
      </w:r>
      <w:r>
        <w:rPr/>
        <w:t>sovereignty</w:t>
      </w:r>
      <w:r>
        <w:rPr>
          <w:spacing w:val="-3"/>
        </w:rPr>
        <w:t> </w:t>
      </w:r>
      <w:r>
        <w:rPr/>
        <w:t>within </w:t>
      </w:r>
      <w:r>
        <w:rPr>
          <w:spacing w:val="-2"/>
        </w:rPr>
        <w:t>particular</w:t>
      </w:r>
      <w:r>
        <w:rPr>
          <w:spacing w:val="-4"/>
        </w:rPr>
        <w:t> </w:t>
      </w:r>
      <w:r>
        <w:rPr>
          <w:spacing w:val="-2"/>
        </w:rPr>
        <w:t>geographic</w:t>
      </w:r>
      <w:r>
        <w:rPr>
          <w:spacing w:val="-4"/>
        </w:rPr>
        <w:t> </w:t>
      </w:r>
      <w:r>
        <w:rPr>
          <w:spacing w:val="-2"/>
        </w:rPr>
        <w:t>areas.</w:t>
      </w:r>
      <w:r>
        <w:rPr>
          <w:spacing w:val="-4"/>
        </w:rPr>
        <w:t> </w:t>
      </w:r>
      <w:r>
        <w:rPr>
          <w:spacing w:val="-2"/>
        </w:rPr>
        <w:t>In</w:t>
      </w:r>
      <w:r>
        <w:rPr>
          <w:spacing w:val="-4"/>
        </w:rPr>
        <w:t> </w:t>
      </w:r>
      <w:r>
        <w:rPr>
          <w:spacing w:val="-2"/>
        </w:rPr>
        <w:t>regions</w:t>
      </w:r>
      <w:r>
        <w:rPr>
          <w:spacing w:val="-4"/>
        </w:rPr>
        <w:t> </w:t>
      </w:r>
      <w:r>
        <w:rPr>
          <w:spacing w:val="-2"/>
        </w:rPr>
        <w:t>like</w:t>
      </w:r>
      <w:r>
        <w:rPr>
          <w:spacing w:val="-4"/>
        </w:rPr>
        <w:t> </w:t>
      </w:r>
      <w:r>
        <w:rPr>
          <w:spacing w:val="-2"/>
        </w:rPr>
        <w:t>southern</w:t>
      </w:r>
      <w:r>
        <w:rPr>
          <w:spacing w:val="-4"/>
        </w:rPr>
        <w:t> </w:t>
      </w:r>
      <w:r>
        <w:rPr>
          <w:spacing w:val="-2"/>
        </w:rPr>
        <w:t>Italy,</w:t>
      </w:r>
      <w:r>
        <w:rPr>
          <w:spacing w:val="-4"/>
        </w:rPr>
        <w:t> </w:t>
      </w:r>
      <w:r>
        <w:rPr>
          <w:spacing w:val="-2"/>
        </w:rPr>
        <w:t>the</w:t>
      </w:r>
      <w:r>
        <w:rPr>
          <w:spacing w:val="-4"/>
        </w:rPr>
        <w:t> </w:t>
      </w:r>
      <w:r>
        <w:rPr>
          <w:spacing w:val="-2"/>
        </w:rPr>
        <w:t>bandits</w:t>
      </w:r>
      <w:r>
        <w:rPr>
          <w:spacing w:val="-4"/>
        </w:rPr>
        <w:t> </w:t>
      </w:r>
      <w:r>
        <w:rPr>
          <w:spacing w:val="-2"/>
        </w:rPr>
        <w:t>some- </w:t>
      </w:r>
      <w:r>
        <w:rPr/>
        <w:t>times</w:t>
      </w:r>
      <w:r>
        <w:rPr>
          <w:spacing w:val="-1"/>
        </w:rPr>
        <w:t> </w:t>
      </w:r>
      <w:r>
        <w:rPr/>
        <w:t>exercised</w:t>
      </w:r>
      <w:r>
        <w:rPr>
          <w:spacing w:val="-1"/>
        </w:rPr>
        <w:t> </w:t>
      </w:r>
      <w:r>
        <w:rPr/>
        <w:t>their</w:t>
      </w:r>
      <w:r>
        <w:rPr>
          <w:spacing w:val="-1"/>
        </w:rPr>
        <w:t> </w:t>
      </w:r>
      <w:r>
        <w:rPr/>
        <w:t>claims</w:t>
      </w:r>
      <w:r>
        <w:rPr>
          <w:spacing w:val="-1"/>
        </w:rPr>
        <w:t> </w:t>
      </w:r>
      <w:r>
        <w:rPr/>
        <w:t>in</w:t>
      </w:r>
      <w:r>
        <w:rPr>
          <w:spacing w:val="-1"/>
        </w:rPr>
        <w:t> </w:t>
      </w:r>
      <w:r>
        <w:rPr/>
        <w:t>collusion</w:t>
      </w:r>
      <w:r>
        <w:rPr>
          <w:spacing w:val="-1"/>
        </w:rPr>
        <w:t> </w:t>
      </w:r>
      <w:r>
        <w:rPr/>
        <w:t>with</w:t>
      </w:r>
      <w:r>
        <w:rPr>
          <w:spacing w:val="-1"/>
        </w:rPr>
        <w:t> </w:t>
      </w:r>
      <w:r>
        <w:rPr/>
        <w:t>the</w:t>
      </w:r>
      <w:r>
        <w:rPr>
          <w:spacing w:val="-1"/>
        </w:rPr>
        <w:t> </w:t>
      </w:r>
      <w:r>
        <w:rPr/>
        <w:t>duly</w:t>
      </w:r>
      <w:r>
        <w:rPr>
          <w:spacing w:val="-1"/>
        </w:rPr>
        <w:t> </w:t>
      </w:r>
      <w:r>
        <w:rPr/>
        <w:t>constituted</w:t>
      </w:r>
      <w:r>
        <w:rPr>
          <w:spacing w:val="-1"/>
        </w:rPr>
        <w:t> </w:t>
      </w:r>
      <w:r>
        <w:rPr/>
        <w:t>authori- ties of adjacent territories.</w:t>
      </w:r>
    </w:p>
    <w:p>
      <w:pPr>
        <w:pStyle w:val="BodyText"/>
        <w:spacing w:line="259" w:lineRule="auto"/>
        <w:ind w:left="119" w:right="339" w:firstLine="240"/>
      </w:pPr>
      <w:r>
        <w:rPr/>
        <w:t>In</w:t>
      </w:r>
      <w:r>
        <w:rPr>
          <w:spacing w:val="-3"/>
        </w:rPr>
        <w:t> </w:t>
      </w:r>
      <w:r>
        <w:rPr/>
        <w:t>the</w:t>
      </w:r>
      <w:r>
        <w:rPr>
          <w:spacing w:val="-3"/>
        </w:rPr>
        <w:t> </w:t>
      </w:r>
      <w:r>
        <w:rPr/>
        <w:t>case</w:t>
      </w:r>
      <w:r>
        <w:rPr>
          <w:spacing w:val="-3"/>
        </w:rPr>
        <w:t> </w:t>
      </w:r>
      <w:r>
        <w:rPr/>
        <w:t>of</w:t>
      </w:r>
      <w:r>
        <w:rPr>
          <w:spacing w:val="-3"/>
        </w:rPr>
        <w:t> </w:t>
      </w:r>
      <w:r>
        <w:rPr/>
        <w:t>Italy,</w:t>
      </w:r>
      <w:r>
        <w:rPr>
          <w:spacing w:val="-3"/>
        </w:rPr>
        <w:t> </w:t>
      </w:r>
      <w:r>
        <w:rPr/>
        <w:t>it</w:t>
      </w:r>
      <w:r>
        <w:rPr>
          <w:spacing w:val="-3"/>
        </w:rPr>
        <w:t> </w:t>
      </w:r>
      <w:r>
        <w:rPr/>
        <w:t>also</w:t>
      </w:r>
      <w:r>
        <w:rPr>
          <w:spacing w:val="-3"/>
        </w:rPr>
        <w:t> </w:t>
      </w:r>
      <w:r>
        <w:rPr/>
        <w:t>becomes</w:t>
      </w:r>
      <w:r>
        <w:rPr>
          <w:spacing w:val="-3"/>
        </w:rPr>
        <w:t> </w:t>
      </w:r>
      <w:r>
        <w:rPr/>
        <w:t>clear</w:t>
      </w:r>
      <w:r>
        <w:rPr>
          <w:spacing w:val="-3"/>
        </w:rPr>
        <w:t> </w:t>
      </w:r>
      <w:r>
        <w:rPr/>
        <w:t>that</w:t>
      </w:r>
      <w:r>
        <w:rPr>
          <w:spacing w:val="-3"/>
        </w:rPr>
        <w:t> </w:t>
      </w:r>
      <w:r>
        <w:rPr/>
        <w:t>war</w:t>
      </w:r>
      <w:r>
        <w:rPr>
          <w:spacing w:val="-3"/>
        </w:rPr>
        <w:t> </w:t>
      </w:r>
      <w:r>
        <w:rPr/>
        <w:t>and</w:t>
      </w:r>
      <w:r>
        <w:rPr>
          <w:spacing w:val="-3"/>
        </w:rPr>
        <w:t> </w:t>
      </w:r>
      <w:r>
        <w:rPr/>
        <w:t>revolution</w:t>
      </w:r>
      <w:r>
        <w:rPr>
          <w:spacing w:val="-3"/>
        </w:rPr>
        <w:t> </w:t>
      </w:r>
      <w:r>
        <w:rPr/>
        <w:t>have</w:t>
      </w:r>
      <w:r>
        <w:rPr>
          <w:spacing w:val="-3"/>
        </w:rPr>
        <w:t> </w:t>
      </w:r>
      <w:r>
        <w:rPr/>
        <w:t>a </w:t>
      </w:r>
      <w:r>
        <w:rPr>
          <w:spacing w:val="-2"/>
        </w:rPr>
        <w:t>good</w:t>
      </w:r>
      <w:r>
        <w:rPr>
          <w:spacing w:val="-8"/>
        </w:rPr>
        <w:t> </w:t>
      </w:r>
      <w:r>
        <w:rPr>
          <w:spacing w:val="-2"/>
        </w:rPr>
        <w:t>deal</w:t>
      </w:r>
      <w:r>
        <w:rPr>
          <w:spacing w:val="-8"/>
        </w:rPr>
        <w:t> </w:t>
      </w:r>
      <w:r>
        <w:rPr>
          <w:spacing w:val="-2"/>
        </w:rPr>
        <w:t>in</w:t>
      </w:r>
      <w:r>
        <w:rPr>
          <w:spacing w:val="-8"/>
        </w:rPr>
        <w:t> </w:t>
      </w:r>
      <w:r>
        <w:rPr>
          <w:spacing w:val="-2"/>
        </w:rPr>
        <w:t>common.</w:t>
      </w:r>
      <w:r>
        <w:rPr>
          <w:spacing w:val="-8"/>
        </w:rPr>
        <w:t> </w:t>
      </w:r>
      <w:r>
        <w:rPr>
          <w:spacing w:val="-2"/>
        </w:rPr>
        <w:t>We</w:t>
      </w:r>
      <w:r>
        <w:rPr>
          <w:spacing w:val="-8"/>
        </w:rPr>
        <w:t> </w:t>
      </w:r>
      <w:r>
        <w:rPr>
          <w:spacing w:val="-2"/>
        </w:rPr>
        <w:t>conventionally</w:t>
      </w:r>
      <w:r>
        <w:rPr>
          <w:spacing w:val="-8"/>
        </w:rPr>
        <w:t> </w:t>
      </w:r>
      <w:r>
        <w:rPr>
          <w:spacing w:val="-2"/>
        </w:rPr>
        <w:t>distinguish</w:t>
      </w:r>
      <w:r>
        <w:rPr>
          <w:spacing w:val="-8"/>
        </w:rPr>
        <w:t> </w:t>
      </w:r>
      <w:r>
        <w:rPr>
          <w:spacing w:val="-2"/>
        </w:rPr>
        <w:t>the</w:t>
      </w:r>
      <w:r>
        <w:rPr>
          <w:spacing w:val="-8"/>
        </w:rPr>
        <w:t> </w:t>
      </w:r>
      <w:r>
        <w:rPr>
          <w:spacing w:val="-2"/>
        </w:rPr>
        <w:t>two</w:t>
      </w:r>
      <w:r>
        <w:rPr>
          <w:spacing w:val="-8"/>
        </w:rPr>
        <w:t> </w:t>
      </w:r>
      <w:r>
        <w:rPr>
          <w:spacing w:val="-2"/>
        </w:rPr>
        <w:t>on</w:t>
      </w:r>
      <w:r>
        <w:rPr>
          <w:spacing w:val="-8"/>
        </w:rPr>
        <w:t> </w:t>
      </w:r>
      <w:r>
        <w:rPr>
          <w:spacing w:val="-2"/>
        </w:rPr>
        <w:t>the</w:t>
      </w:r>
      <w:r>
        <w:rPr>
          <w:spacing w:val="-8"/>
        </w:rPr>
        <w:t> </w:t>
      </w:r>
      <w:r>
        <w:rPr>
          <w:spacing w:val="-2"/>
        </w:rPr>
        <w:t>basis</w:t>
      </w:r>
      <w:r>
        <w:rPr>
          <w:spacing w:val="-8"/>
        </w:rPr>
        <w:t> </w:t>
      </w:r>
      <w:r>
        <w:rPr>
          <w:spacing w:val="-5"/>
        </w:rPr>
        <w:t>of</w:t>
      </w:r>
    </w:p>
    <w:p>
      <w:pPr>
        <w:pStyle w:val="BodyText"/>
        <w:spacing w:line="259" w:lineRule="auto"/>
        <w:ind w:left="119" w:right="337"/>
      </w:pPr>
      <w:r>
        <w:rPr/>
        <w:t>(a)</w:t>
      </w:r>
      <w:r>
        <w:rPr>
          <w:spacing w:val="-13"/>
        </w:rPr>
        <w:t> </w:t>
      </w:r>
      <w:r>
        <w:rPr/>
        <w:t>the</w:t>
      </w:r>
      <w:r>
        <w:rPr>
          <w:spacing w:val="-13"/>
        </w:rPr>
        <w:t> </w:t>
      </w:r>
      <w:r>
        <w:rPr/>
        <w:t>status</w:t>
      </w:r>
      <w:r>
        <w:rPr>
          <w:spacing w:val="-13"/>
        </w:rPr>
        <w:t> </w:t>
      </w:r>
      <w:r>
        <w:rPr/>
        <w:t>of</w:t>
      </w:r>
      <w:r>
        <w:rPr>
          <w:spacing w:val="-13"/>
        </w:rPr>
        <w:t> </w:t>
      </w:r>
      <w:r>
        <w:rPr/>
        <w:t>each</w:t>
      </w:r>
      <w:r>
        <w:rPr>
          <w:spacing w:val="-13"/>
        </w:rPr>
        <w:t> </w:t>
      </w:r>
      <w:r>
        <w:rPr/>
        <w:t>participant</w:t>
      </w:r>
      <w:r>
        <w:rPr>
          <w:spacing w:val="-13"/>
        </w:rPr>
        <w:t> </w:t>
      </w:r>
      <w:r>
        <w:rPr/>
        <w:t>at</w:t>
      </w:r>
      <w:r>
        <w:rPr>
          <w:spacing w:val="-13"/>
        </w:rPr>
        <w:t> </w:t>
      </w:r>
      <w:r>
        <w:rPr/>
        <w:t>the</w:t>
      </w:r>
      <w:r>
        <w:rPr>
          <w:spacing w:val="-13"/>
        </w:rPr>
        <w:t> </w:t>
      </w:r>
      <w:r>
        <w:rPr/>
        <w:t>beginning</w:t>
      </w:r>
      <w:r>
        <w:rPr>
          <w:spacing w:val="-13"/>
        </w:rPr>
        <w:t> </w:t>
      </w:r>
      <w:r>
        <w:rPr/>
        <w:t>and</w:t>
      </w:r>
      <w:r>
        <w:rPr>
          <w:spacing w:val="-13"/>
        </w:rPr>
        <w:t> </w:t>
      </w:r>
      <w:r>
        <w:rPr/>
        <w:t>the</w:t>
      </w:r>
      <w:r>
        <w:rPr>
          <w:spacing w:val="-13"/>
        </w:rPr>
        <w:t> </w:t>
      </w:r>
      <w:r>
        <w:rPr/>
        <w:t>end</w:t>
      </w:r>
      <w:r>
        <w:rPr>
          <w:spacing w:val="-13"/>
        </w:rPr>
        <w:t> </w:t>
      </w:r>
      <w:r>
        <w:rPr/>
        <w:t>of</w:t>
      </w:r>
      <w:r>
        <w:rPr>
          <w:spacing w:val="-13"/>
        </w:rPr>
        <w:t> </w:t>
      </w:r>
      <w:r>
        <w:rPr/>
        <w:t>the</w:t>
      </w:r>
      <w:r>
        <w:rPr>
          <w:spacing w:val="-13"/>
        </w:rPr>
        <w:t> </w:t>
      </w:r>
      <w:r>
        <w:rPr/>
        <w:t>conflict, and</w:t>
      </w:r>
      <w:r>
        <w:rPr>
          <w:spacing w:val="-3"/>
        </w:rPr>
        <w:t> </w:t>
      </w:r>
      <w:r>
        <w:rPr/>
        <w:t>(b)</w:t>
      </w:r>
      <w:r>
        <w:rPr>
          <w:spacing w:val="-3"/>
        </w:rPr>
        <w:t> </w:t>
      </w:r>
      <w:r>
        <w:rPr/>
        <w:t>the</w:t>
      </w:r>
      <w:r>
        <w:rPr>
          <w:spacing w:val="-3"/>
        </w:rPr>
        <w:t> </w:t>
      </w:r>
      <w:r>
        <w:rPr/>
        <w:t>means</w:t>
      </w:r>
      <w:r>
        <w:rPr>
          <w:spacing w:val="-3"/>
        </w:rPr>
        <w:t> </w:t>
      </w:r>
      <w:r>
        <w:rPr/>
        <w:t>employed.</w:t>
      </w:r>
      <w:r>
        <w:rPr>
          <w:spacing w:val="-3"/>
        </w:rPr>
        <w:t> </w:t>
      </w:r>
      <w:r>
        <w:rPr/>
        <w:t>But</w:t>
      </w:r>
      <w:r>
        <w:rPr>
          <w:spacing w:val="-3"/>
        </w:rPr>
        <w:t> </w:t>
      </w:r>
      <w:r>
        <w:rPr/>
        <w:t>in</w:t>
      </w:r>
      <w:r>
        <w:rPr>
          <w:spacing w:val="-3"/>
        </w:rPr>
        <w:t> </w:t>
      </w:r>
      <w:r>
        <w:rPr/>
        <w:t>nineteenth-century</w:t>
      </w:r>
      <w:r>
        <w:rPr>
          <w:spacing w:val="-3"/>
        </w:rPr>
        <w:t> </w:t>
      </w:r>
      <w:r>
        <w:rPr/>
        <w:t>Italy,</w:t>
      </w:r>
      <w:r>
        <w:rPr>
          <w:spacing w:val="-3"/>
        </w:rPr>
        <w:t> </w:t>
      </w:r>
      <w:r>
        <w:rPr/>
        <w:t>the</w:t>
      </w:r>
      <w:r>
        <w:rPr>
          <w:spacing w:val="-3"/>
        </w:rPr>
        <w:t> </w:t>
      </w:r>
      <w:r>
        <w:rPr/>
        <w:t>“national revolution” that brought about unification consisted mainly of military conquests by Piedmont, coupled with risings led by such heroic invaders as Mazzini and Garibaldi, insurrections subsidized or even engineered by Piedmont, and further popular rebellions that broke out very widely after invasion had weakened the grips of the old state and the old elite. War or revolution?</w:t>
      </w:r>
      <w:r>
        <w:rPr>
          <w:spacing w:val="-1"/>
        </w:rPr>
        <w:t> </w:t>
      </w:r>
      <w:r>
        <w:rPr/>
        <w:t>Both.</w:t>
      </w:r>
      <w:r>
        <w:rPr>
          <w:spacing w:val="-1"/>
        </w:rPr>
        <w:t> </w:t>
      </w:r>
      <w:r>
        <w:rPr/>
        <w:t>The</w:t>
      </w:r>
      <w:r>
        <w:rPr>
          <w:spacing w:val="-1"/>
        </w:rPr>
        <w:t> </w:t>
      </w:r>
      <w:r>
        <w:rPr/>
        <w:t>same</w:t>
      </w:r>
      <w:r>
        <w:rPr>
          <w:spacing w:val="-1"/>
        </w:rPr>
        <w:t> </w:t>
      </w:r>
      <w:r>
        <w:rPr/>
        <w:t>conjunction</w:t>
      </w:r>
      <w:r>
        <w:rPr>
          <w:spacing w:val="-1"/>
        </w:rPr>
        <w:t> </w:t>
      </w:r>
      <w:r>
        <w:rPr/>
        <w:t>appears</w:t>
      </w:r>
      <w:r>
        <w:rPr>
          <w:spacing w:val="-1"/>
        </w:rPr>
        <w:t> </w:t>
      </w:r>
      <w:r>
        <w:rPr/>
        <w:t>in</w:t>
      </w:r>
      <w:r>
        <w:rPr>
          <w:spacing w:val="-1"/>
        </w:rPr>
        <w:t> </w:t>
      </w:r>
      <w:r>
        <w:rPr/>
        <w:t>the</w:t>
      </w:r>
      <w:r>
        <w:rPr>
          <w:spacing w:val="-1"/>
        </w:rPr>
        <w:t> </w:t>
      </w:r>
      <w:r>
        <w:rPr/>
        <w:t>multiple</w:t>
      </w:r>
      <w:r>
        <w:rPr>
          <w:spacing w:val="-1"/>
        </w:rPr>
        <w:t> </w:t>
      </w:r>
      <w:r>
        <w:rPr/>
        <w:t>rebellions of conquered territories against Napoleon, the movements of resistance against</w:t>
      </w:r>
      <w:r>
        <w:rPr>
          <w:spacing w:val="-9"/>
        </w:rPr>
        <w:t> </w:t>
      </w:r>
      <w:r>
        <w:rPr/>
        <w:t>the</w:t>
      </w:r>
      <w:r>
        <w:rPr>
          <w:spacing w:val="-9"/>
        </w:rPr>
        <w:t> </w:t>
      </w:r>
      <w:r>
        <w:rPr/>
        <w:t>Nazis,</w:t>
      </w:r>
      <w:r>
        <w:rPr>
          <w:spacing w:val="-9"/>
        </w:rPr>
        <w:t> </w:t>
      </w:r>
      <w:r>
        <w:rPr/>
        <w:t>the</w:t>
      </w:r>
      <w:r>
        <w:rPr>
          <w:spacing w:val="-9"/>
        </w:rPr>
        <w:t> </w:t>
      </w:r>
      <w:r>
        <w:rPr/>
        <w:t>anti-Japanese</w:t>
      </w:r>
      <w:r>
        <w:rPr>
          <w:spacing w:val="-9"/>
        </w:rPr>
        <w:t> </w:t>
      </w:r>
      <w:r>
        <w:rPr/>
        <w:t>phase</w:t>
      </w:r>
      <w:r>
        <w:rPr>
          <w:spacing w:val="-9"/>
        </w:rPr>
        <w:t> </w:t>
      </w:r>
      <w:r>
        <w:rPr/>
        <w:t>of</w:t>
      </w:r>
      <w:r>
        <w:rPr>
          <w:spacing w:val="-9"/>
        </w:rPr>
        <w:t> </w:t>
      </w:r>
      <w:r>
        <w:rPr/>
        <w:t>the</w:t>
      </w:r>
      <w:r>
        <w:rPr>
          <w:spacing w:val="-9"/>
        </w:rPr>
        <w:t> </w:t>
      </w:r>
      <w:r>
        <w:rPr/>
        <w:t>Chinese</w:t>
      </w:r>
      <w:r>
        <w:rPr>
          <w:spacing w:val="-9"/>
        </w:rPr>
        <w:t> </w:t>
      </w:r>
      <w:r>
        <w:rPr/>
        <w:t>Revolution,</w:t>
      </w:r>
      <w:r>
        <w:rPr>
          <w:spacing w:val="-9"/>
        </w:rPr>
        <w:t> </w:t>
      </w:r>
      <w:r>
        <w:rPr/>
        <w:t>and</w:t>
      </w:r>
      <w:r>
        <w:rPr>
          <w:spacing w:val="-9"/>
        </w:rPr>
        <w:t> </w:t>
      </w:r>
      <w:r>
        <w:rPr/>
        <w:t>a great many other important conflicts.</w:t>
      </w:r>
    </w:p>
    <w:p>
      <w:pPr>
        <w:pStyle w:val="BodyText"/>
        <w:spacing w:line="259" w:lineRule="auto"/>
        <w:ind w:left="119" w:right="337" w:firstLine="240"/>
      </w:pPr>
      <w:r>
        <w:rPr/>
        <w:t>Not only similarities, but interconnections. I have already pointed out that the extent of damage and injury that results from collective violence depends largely on the organization and tactics of the government’s own coercive</w:t>
      </w:r>
      <w:r>
        <w:rPr>
          <w:spacing w:val="-14"/>
        </w:rPr>
        <w:t> </w:t>
      </w:r>
      <w:r>
        <w:rPr/>
        <w:t>forces.</w:t>
      </w:r>
      <w:r>
        <w:rPr>
          <w:spacing w:val="-13"/>
        </w:rPr>
        <w:t> </w:t>
      </w:r>
      <w:r>
        <w:rPr/>
        <w:t>Within</w:t>
      </w:r>
      <w:r>
        <w:rPr>
          <w:spacing w:val="-13"/>
        </w:rPr>
        <w:t> </w:t>
      </w:r>
      <w:r>
        <w:rPr/>
        <w:t>strong</w:t>
      </w:r>
      <w:r>
        <w:rPr>
          <w:spacing w:val="-13"/>
        </w:rPr>
        <w:t> </w:t>
      </w:r>
      <w:r>
        <w:rPr/>
        <w:t>states,</w:t>
      </w:r>
      <w:r>
        <w:rPr>
          <w:spacing w:val="-13"/>
        </w:rPr>
        <w:t> </w:t>
      </w:r>
      <w:r>
        <w:rPr/>
        <w:t>that</w:t>
      </w:r>
      <w:r>
        <w:rPr>
          <w:spacing w:val="-13"/>
        </w:rPr>
        <w:t> </w:t>
      </w:r>
      <w:r>
        <w:rPr/>
        <w:t>relationship</w:t>
      </w:r>
      <w:r>
        <w:rPr>
          <w:spacing w:val="-13"/>
        </w:rPr>
        <w:t> </w:t>
      </w:r>
      <w:r>
        <w:rPr/>
        <w:t>goes</w:t>
      </w:r>
      <w:r>
        <w:rPr>
          <w:spacing w:val="-13"/>
        </w:rPr>
        <w:t> </w:t>
      </w:r>
      <w:r>
        <w:rPr/>
        <w:t>further.</w:t>
      </w:r>
      <w:r>
        <w:rPr>
          <w:spacing w:val="-14"/>
        </w:rPr>
        <w:t> </w:t>
      </w:r>
      <w:r>
        <w:rPr/>
        <w:t>Repres- sion</w:t>
      </w:r>
      <w:r>
        <w:rPr>
          <w:spacing w:val="-1"/>
        </w:rPr>
        <w:t> </w:t>
      </w:r>
      <w:r>
        <w:rPr/>
        <w:t>often</w:t>
      </w:r>
      <w:r>
        <w:rPr>
          <w:spacing w:val="-1"/>
        </w:rPr>
        <w:t> </w:t>
      </w:r>
      <w:r>
        <w:rPr/>
        <w:t>works.</w:t>
      </w:r>
      <w:r>
        <w:rPr>
          <w:spacing w:val="-1"/>
        </w:rPr>
        <w:t> </w:t>
      </w:r>
      <w:r>
        <w:rPr/>
        <w:t>In</w:t>
      </w:r>
      <w:r>
        <w:rPr>
          <w:spacing w:val="-1"/>
        </w:rPr>
        <w:t> </w:t>
      </w:r>
      <w:r>
        <w:rPr/>
        <w:t>the</w:t>
      </w:r>
      <w:r>
        <w:rPr>
          <w:spacing w:val="-1"/>
        </w:rPr>
        <w:t> </w:t>
      </w:r>
      <w:r>
        <w:rPr/>
        <w:t>European</w:t>
      </w:r>
      <w:r>
        <w:rPr>
          <w:spacing w:val="-1"/>
        </w:rPr>
        <w:t> </w:t>
      </w:r>
      <w:r>
        <w:rPr/>
        <w:t>experience</w:t>
      </w:r>
      <w:r>
        <w:rPr>
          <w:spacing w:val="-1"/>
        </w:rPr>
        <w:t> </w:t>
      </w:r>
      <w:r>
        <w:rPr/>
        <w:t>of</w:t>
      </w:r>
      <w:r>
        <w:rPr>
          <w:spacing w:val="-1"/>
        </w:rPr>
        <w:t> </w:t>
      </w:r>
      <w:r>
        <w:rPr/>
        <w:t>the</w:t>
      </w:r>
      <w:r>
        <w:rPr>
          <w:spacing w:val="-1"/>
        </w:rPr>
        <w:t> </w:t>
      </w:r>
      <w:r>
        <w:rPr/>
        <w:t>last</w:t>
      </w:r>
      <w:r>
        <w:rPr>
          <w:spacing w:val="-1"/>
        </w:rPr>
        <w:t> </w:t>
      </w:r>
      <w:r>
        <w:rPr/>
        <w:t>two</w:t>
      </w:r>
      <w:r>
        <w:rPr>
          <w:spacing w:val="-1"/>
        </w:rPr>
        <w:t> </w:t>
      </w:r>
      <w:r>
        <w:rPr/>
        <w:t>centuries,</w:t>
      </w:r>
      <w:r>
        <w:rPr>
          <w:spacing w:val="-1"/>
        </w:rPr>
        <w:t> </w:t>
      </w:r>
      <w:r>
        <w:rPr/>
        <w:t>the substantial</w:t>
      </w:r>
      <w:r>
        <w:rPr>
          <w:spacing w:val="-9"/>
        </w:rPr>
        <w:t> </w:t>
      </w:r>
      <w:r>
        <w:rPr/>
        <w:t>periods</w:t>
      </w:r>
      <w:r>
        <w:rPr>
          <w:spacing w:val="-9"/>
        </w:rPr>
        <w:t> </w:t>
      </w:r>
      <w:r>
        <w:rPr/>
        <w:t>of</w:t>
      </w:r>
      <w:r>
        <w:rPr>
          <w:spacing w:val="-9"/>
        </w:rPr>
        <w:t> </w:t>
      </w:r>
      <w:r>
        <w:rPr/>
        <w:t>respite</w:t>
      </w:r>
      <w:r>
        <w:rPr>
          <w:spacing w:val="-9"/>
        </w:rPr>
        <w:t> </w:t>
      </w:r>
      <w:r>
        <w:rPr/>
        <w:t>from</w:t>
      </w:r>
      <w:r>
        <w:rPr>
          <w:spacing w:val="-9"/>
        </w:rPr>
        <w:t> </w:t>
      </w:r>
      <w:r>
        <w:rPr/>
        <w:t>collective</w:t>
      </w:r>
      <w:r>
        <w:rPr>
          <w:spacing w:val="-9"/>
        </w:rPr>
        <w:t> </w:t>
      </w:r>
      <w:r>
        <w:rPr/>
        <w:t>violence</w:t>
      </w:r>
      <w:r>
        <w:rPr>
          <w:spacing w:val="-9"/>
        </w:rPr>
        <w:t> </w:t>
      </w:r>
      <w:r>
        <w:rPr/>
        <w:t>within</w:t>
      </w:r>
      <w:r>
        <w:rPr>
          <w:spacing w:val="-9"/>
        </w:rPr>
        <w:t> </w:t>
      </w:r>
      <w:r>
        <w:rPr/>
        <w:t>any</w:t>
      </w:r>
      <w:r>
        <w:rPr>
          <w:spacing w:val="-9"/>
        </w:rPr>
        <w:t> </w:t>
      </w:r>
      <w:r>
        <w:rPr/>
        <w:t>particular country</w:t>
      </w:r>
      <w:r>
        <w:rPr>
          <w:spacing w:val="-9"/>
        </w:rPr>
        <w:t> </w:t>
      </w:r>
      <w:r>
        <w:rPr/>
        <w:t>have</w:t>
      </w:r>
      <w:r>
        <w:rPr>
          <w:spacing w:val="-9"/>
        </w:rPr>
        <w:t> </w:t>
      </w:r>
      <w:r>
        <w:rPr/>
        <w:t>generally</w:t>
      </w:r>
      <w:r>
        <w:rPr>
          <w:spacing w:val="-9"/>
        </w:rPr>
        <w:t> </w:t>
      </w:r>
      <w:r>
        <w:rPr/>
        <w:t>been</w:t>
      </w:r>
      <w:r>
        <w:rPr>
          <w:spacing w:val="-9"/>
        </w:rPr>
        <w:t> </w:t>
      </w:r>
      <w:r>
        <w:rPr/>
        <w:t>in</w:t>
      </w:r>
      <w:r>
        <w:rPr>
          <w:spacing w:val="-9"/>
        </w:rPr>
        <w:t> </w:t>
      </w:r>
      <w:r>
        <w:rPr/>
        <w:t>the</w:t>
      </w:r>
      <w:r>
        <w:rPr>
          <w:spacing w:val="-9"/>
        </w:rPr>
        <w:t> </w:t>
      </w:r>
      <w:r>
        <w:rPr/>
        <w:t>tenures</w:t>
      </w:r>
      <w:r>
        <w:rPr>
          <w:spacing w:val="-9"/>
        </w:rPr>
        <w:t> </w:t>
      </w:r>
      <w:r>
        <w:rPr/>
        <w:t>of</w:t>
      </w:r>
      <w:r>
        <w:rPr>
          <w:spacing w:val="-9"/>
        </w:rPr>
        <w:t> </w:t>
      </w:r>
      <w:r>
        <w:rPr/>
        <w:t>repressive</w:t>
      </w:r>
      <w:r>
        <w:rPr>
          <w:spacing w:val="-9"/>
        </w:rPr>
        <w:t> </w:t>
      </w:r>
      <w:r>
        <w:rPr/>
        <w:t>regimes:</w:t>
      </w:r>
      <w:r>
        <w:rPr>
          <w:spacing w:val="-9"/>
        </w:rPr>
        <w:t> </w:t>
      </w:r>
      <w:r>
        <w:rPr/>
        <w:t>the</w:t>
      </w:r>
      <w:r>
        <w:rPr>
          <w:spacing w:val="-9"/>
        </w:rPr>
        <w:t> </w:t>
      </w:r>
      <w:r>
        <w:rPr/>
        <w:t>Span- ish dictatorships of Primo de Rivera and Franco, the Bolsheviks in power, the heyday of Nazism, Italian fascism after 1925, France under Louis Na- poleon and—the Resistance notwithstanding—under German occupation. Obviously,</w:t>
      </w:r>
      <w:r>
        <w:rPr>
          <w:spacing w:val="-1"/>
        </w:rPr>
        <w:t> </w:t>
      </w:r>
      <w:r>
        <w:rPr/>
        <w:t>I</w:t>
      </w:r>
      <w:r>
        <w:rPr>
          <w:spacing w:val="-1"/>
        </w:rPr>
        <w:t> </w:t>
      </w:r>
      <w:r>
        <w:rPr/>
        <w:t>am</w:t>
      </w:r>
      <w:r>
        <w:rPr>
          <w:spacing w:val="-1"/>
        </w:rPr>
        <w:t> </w:t>
      </w:r>
      <w:r>
        <w:rPr/>
        <w:t>speaking</w:t>
      </w:r>
      <w:r>
        <w:rPr>
          <w:spacing w:val="-1"/>
        </w:rPr>
        <w:t> </w:t>
      </w:r>
      <w:r>
        <w:rPr/>
        <w:t>strictly</w:t>
      </w:r>
      <w:r>
        <w:rPr>
          <w:spacing w:val="-1"/>
        </w:rPr>
        <w:t> </w:t>
      </w:r>
      <w:r>
        <w:rPr/>
        <w:t>of</w:t>
      </w:r>
      <w:r>
        <w:rPr>
          <w:spacing w:val="-1"/>
        </w:rPr>
        <w:t> </w:t>
      </w:r>
      <w:r>
        <w:rPr/>
        <w:t>collective</w:t>
      </w:r>
      <w:r>
        <w:rPr>
          <w:spacing w:val="-1"/>
        </w:rPr>
        <w:t> </w:t>
      </w:r>
      <w:r>
        <w:rPr/>
        <w:t>violence</w:t>
      </w:r>
      <w:r>
        <w:rPr>
          <w:spacing w:val="-1"/>
        </w:rPr>
        <w:t> </w:t>
      </w:r>
      <w:r>
        <w:rPr/>
        <w:t>that</w:t>
      </w:r>
      <w:r>
        <w:rPr>
          <w:spacing w:val="-1"/>
        </w:rPr>
        <w:t> </w:t>
      </w:r>
      <w:r>
        <w:rPr/>
        <w:t>pits</w:t>
      </w:r>
      <w:r>
        <w:rPr>
          <w:spacing w:val="-1"/>
        </w:rPr>
        <w:t> </w:t>
      </w:r>
      <w:r>
        <w:rPr/>
        <w:t>groups</w:t>
      </w:r>
      <w:r>
        <w:rPr>
          <w:spacing w:val="-1"/>
        </w:rPr>
        <w:t> </w:t>
      </w:r>
      <w:r>
        <w:rPr/>
        <w:t>of individuals</w:t>
      </w:r>
      <w:r>
        <w:rPr>
          <w:spacing w:val="-13"/>
        </w:rPr>
        <w:t> </w:t>
      </w:r>
      <w:r>
        <w:rPr/>
        <w:t>against</w:t>
      </w:r>
      <w:r>
        <w:rPr>
          <w:spacing w:val="-13"/>
        </w:rPr>
        <w:t> </w:t>
      </w:r>
      <w:r>
        <w:rPr/>
        <w:t>one</w:t>
      </w:r>
      <w:r>
        <w:rPr>
          <w:spacing w:val="-13"/>
        </w:rPr>
        <w:t> </w:t>
      </w:r>
      <w:r>
        <w:rPr/>
        <w:t>another,</w:t>
      </w:r>
      <w:r>
        <w:rPr>
          <w:spacing w:val="-13"/>
        </w:rPr>
        <w:t> </w:t>
      </w:r>
      <w:r>
        <w:rPr/>
        <w:t>and</w:t>
      </w:r>
      <w:r>
        <w:rPr>
          <w:spacing w:val="-13"/>
        </w:rPr>
        <w:t> </w:t>
      </w:r>
      <w:r>
        <w:rPr/>
        <w:t>not</w:t>
      </w:r>
      <w:r>
        <w:rPr>
          <w:spacing w:val="-13"/>
        </w:rPr>
        <w:t> </w:t>
      </w:r>
      <w:r>
        <w:rPr/>
        <w:t>of</w:t>
      </w:r>
      <w:r>
        <w:rPr>
          <w:spacing w:val="-13"/>
        </w:rPr>
        <w:t> </w:t>
      </w:r>
      <w:r>
        <w:rPr/>
        <w:t>terror,</w:t>
      </w:r>
      <w:r>
        <w:rPr>
          <w:spacing w:val="-13"/>
        </w:rPr>
        <w:t> </w:t>
      </w:r>
      <w:r>
        <w:rPr/>
        <w:t>torture,</w:t>
      </w:r>
      <w:r>
        <w:rPr>
          <w:spacing w:val="-13"/>
        </w:rPr>
        <w:t> </w:t>
      </w:r>
      <w:r>
        <w:rPr/>
        <w:t>individual</w:t>
      </w:r>
      <w:r>
        <w:rPr>
          <w:spacing w:val="-13"/>
        </w:rPr>
        <w:t> </w:t>
      </w:r>
      <w:r>
        <w:rPr/>
        <w:t>repres- sion, psychic punishment, or external war. The Nazis (among others) en- gaged</w:t>
      </w:r>
      <w:r>
        <w:rPr>
          <w:spacing w:val="-14"/>
        </w:rPr>
        <w:t> </w:t>
      </w:r>
      <w:r>
        <w:rPr/>
        <w:t>in</w:t>
      </w:r>
      <w:r>
        <w:rPr>
          <w:spacing w:val="-13"/>
        </w:rPr>
        <w:t> </w:t>
      </w:r>
      <w:r>
        <w:rPr/>
        <w:t>all</w:t>
      </w:r>
      <w:r>
        <w:rPr>
          <w:spacing w:val="-13"/>
        </w:rPr>
        <w:t> </w:t>
      </w:r>
      <w:r>
        <w:rPr/>
        <w:t>of</w:t>
      </w:r>
      <w:r>
        <w:rPr>
          <w:spacing w:val="-13"/>
        </w:rPr>
        <w:t> </w:t>
      </w:r>
      <w:r>
        <w:rPr/>
        <w:t>these</w:t>
      </w:r>
      <w:r>
        <w:rPr>
          <w:spacing w:val="-13"/>
        </w:rPr>
        <w:t> </w:t>
      </w:r>
      <w:r>
        <w:rPr/>
        <w:t>terrible</w:t>
      </w:r>
      <w:r>
        <w:rPr>
          <w:spacing w:val="-13"/>
        </w:rPr>
        <w:t> </w:t>
      </w:r>
      <w:r>
        <w:rPr/>
        <w:t>acts</w:t>
      </w:r>
      <w:r>
        <w:rPr>
          <w:spacing w:val="-13"/>
        </w:rPr>
        <w:t> </w:t>
      </w:r>
      <w:r>
        <w:rPr/>
        <w:t>while</w:t>
      </w:r>
      <w:r>
        <w:rPr>
          <w:spacing w:val="-13"/>
        </w:rPr>
        <w:t> </w:t>
      </w:r>
      <w:r>
        <w:rPr/>
        <w:t>internal</w:t>
      </w:r>
      <w:r>
        <w:rPr>
          <w:spacing w:val="-14"/>
        </w:rPr>
        <w:t> </w:t>
      </w:r>
      <w:r>
        <w:rPr/>
        <w:t>collective</w:t>
      </w:r>
      <w:r>
        <w:rPr>
          <w:spacing w:val="-13"/>
        </w:rPr>
        <w:t> </w:t>
      </w:r>
      <w:r>
        <w:rPr/>
        <w:t>violence</w:t>
      </w:r>
      <w:r>
        <w:rPr>
          <w:spacing w:val="-13"/>
        </w:rPr>
        <w:t> </w:t>
      </w:r>
      <w:r>
        <w:rPr/>
        <w:t>was</w:t>
      </w:r>
      <w:r>
        <w:rPr>
          <w:spacing w:val="-13"/>
        </w:rPr>
        <w:t> </w:t>
      </w:r>
      <w:r>
        <w:rPr/>
        <w:t>at</w:t>
      </w:r>
      <w:r>
        <w:rPr>
          <w:spacing w:val="-13"/>
        </w:rPr>
        <w:t> </w:t>
      </w:r>
      <w:r>
        <w:rPr/>
        <w:t>its </w:t>
      </w:r>
      <w:r>
        <w:rPr>
          <w:spacing w:val="-2"/>
        </w:rPr>
        <w:t>low</w:t>
      </w:r>
      <w:r>
        <w:rPr>
          <w:spacing w:val="-11"/>
        </w:rPr>
        <w:t> </w:t>
      </w:r>
      <w:r>
        <w:rPr>
          <w:spacing w:val="-2"/>
        </w:rPr>
        <w:t>point.</w:t>
      </w:r>
      <w:r>
        <w:rPr>
          <w:spacing w:val="-11"/>
        </w:rPr>
        <w:t> </w:t>
      </w:r>
      <w:r>
        <w:rPr>
          <w:spacing w:val="-2"/>
        </w:rPr>
        <w:t>Just</w:t>
      </w:r>
      <w:r>
        <w:rPr>
          <w:spacing w:val="-11"/>
        </w:rPr>
        <w:t> </w:t>
      </w:r>
      <w:r>
        <w:rPr>
          <w:spacing w:val="-2"/>
        </w:rPr>
        <w:t>as</w:t>
      </w:r>
      <w:r>
        <w:rPr>
          <w:spacing w:val="-11"/>
        </w:rPr>
        <w:t> </w:t>
      </w:r>
      <w:r>
        <w:rPr>
          <w:spacing w:val="-2"/>
        </w:rPr>
        <w:t>obviously,</w:t>
      </w:r>
      <w:r>
        <w:rPr>
          <w:spacing w:val="-11"/>
        </w:rPr>
        <w:t> </w:t>
      </w:r>
      <w:r>
        <w:rPr>
          <w:spacing w:val="-2"/>
        </w:rPr>
        <w:t>all</w:t>
      </w:r>
      <w:r>
        <w:rPr>
          <w:spacing w:val="-11"/>
        </w:rPr>
        <w:t> </w:t>
      </w:r>
      <w:r>
        <w:rPr>
          <w:spacing w:val="-2"/>
        </w:rPr>
        <w:t>these</w:t>
      </w:r>
      <w:r>
        <w:rPr>
          <w:spacing w:val="-11"/>
        </w:rPr>
        <w:t> </w:t>
      </w:r>
      <w:r>
        <w:rPr>
          <w:spacing w:val="-2"/>
        </w:rPr>
        <w:t>regimes</w:t>
      </w:r>
      <w:r>
        <w:rPr>
          <w:spacing w:val="-11"/>
        </w:rPr>
        <w:t> </w:t>
      </w:r>
      <w:r>
        <w:rPr>
          <w:spacing w:val="-2"/>
        </w:rPr>
        <w:t>began</w:t>
      </w:r>
      <w:r>
        <w:rPr>
          <w:spacing w:val="-11"/>
        </w:rPr>
        <w:t> </w:t>
      </w:r>
      <w:r>
        <w:rPr>
          <w:spacing w:val="-2"/>
        </w:rPr>
        <w:t>with</w:t>
      </w:r>
      <w:r>
        <w:rPr>
          <w:spacing w:val="-11"/>
        </w:rPr>
        <w:t> </w:t>
      </w:r>
      <w:r>
        <w:rPr>
          <w:spacing w:val="-2"/>
        </w:rPr>
        <w:t>widespread</w:t>
      </w:r>
      <w:r>
        <w:rPr>
          <w:spacing w:val="-11"/>
        </w:rPr>
        <w:t> </w:t>
      </w:r>
      <w:r>
        <w:rPr>
          <w:spacing w:val="-2"/>
        </w:rPr>
        <w:t>collec- </w:t>
      </w:r>
      <w:r>
        <w:rPr/>
        <w:t>tive</w:t>
      </w:r>
      <w:r>
        <w:rPr>
          <w:spacing w:val="-14"/>
        </w:rPr>
        <w:t> </w:t>
      </w:r>
      <w:r>
        <w:rPr/>
        <w:t>violence,</w:t>
      </w:r>
      <w:r>
        <w:rPr>
          <w:spacing w:val="-13"/>
        </w:rPr>
        <w:t> </w:t>
      </w:r>
      <w:r>
        <w:rPr/>
        <w:t>and</w:t>
      </w:r>
      <w:r>
        <w:rPr>
          <w:spacing w:val="-13"/>
        </w:rPr>
        <w:t> </w:t>
      </w:r>
      <w:r>
        <w:rPr/>
        <w:t>most</w:t>
      </w:r>
      <w:r>
        <w:rPr>
          <w:spacing w:val="-13"/>
        </w:rPr>
        <w:t> </w:t>
      </w:r>
      <w:r>
        <w:rPr/>
        <w:t>of</w:t>
      </w:r>
      <w:r>
        <w:rPr>
          <w:spacing w:val="-13"/>
        </w:rPr>
        <w:t> </w:t>
      </w:r>
      <w:r>
        <w:rPr/>
        <w:t>them</w:t>
      </w:r>
      <w:r>
        <w:rPr>
          <w:spacing w:val="-13"/>
        </w:rPr>
        <w:t> </w:t>
      </w:r>
      <w:r>
        <w:rPr/>
        <w:t>ended</w:t>
      </w:r>
      <w:r>
        <w:rPr>
          <w:spacing w:val="-13"/>
        </w:rPr>
        <w:t> </w:t>
      </w:r>
      <w:r>
        <w:rPr/>
        <w:t>with</w:t>
      </w:r>
      <w:r>
        <w:rPr>
          <w:spacing w:val="-13"/>
        </w:rPr>
        <w:t> </w:t>
      </w:r>
      <w:r>
        <w:rPr/>
        <w:t>it.</w:t>
      </w:r>
      <w:r>
        <w:rPr>
          <w:spacing w:val="-14"/>
        </w:rPr>
        <w:t> </w:t>
      </w:r>
      <w:r>
        <w:rPr/>
        <w:t>So</w:t>
      </w:r>
      <w:r>
        <w:rPr>
          <w:spacing w:val="-13"/>
        </w:rPr>
        <w:t> </w:t>
      </w:r>
      <w:r>
        <w:rPr/>
        <w:t>the</w:t>
      </w:r>
      <w:r>
        <w:rPr>
          <w:spacing w:val="-13"/>
        </w:rPr>
        <w:t> </w:t>
      </w:r>
      <w:r>
        <w:rPr/>
        <w:t>point</w:t>
      </w:r>
      <w:r>
        <w:rPr>
          <w:spacing w:val="-13"/>
        </w:rPr>
        <w:t> </w:t>
      </w:r>
      <w:r>
        <w:rPr/>
        <w:t>is</w:t>
      </w:r>
      <w:r>
        <w:rPr>
          <w:spacing w:val="-13"/>
        </w:rPr>
        <w:t> </w:t>
      </w:r>
      <w:r>
        <w:rPr/>
        <w:t>not</w:t>
      </w:r>
      <w:r>
        <w:rPr>
          <w:spacing w:val="-13"/>
        </w:rPr>
        <w:t> </w:t>
      </w:r>
      <w:r>
        <w:rPr/>
        <w:t>that</w:t>
      </w:r>
      <w:r>
        <w:rPr>
          <w:spacing w:val="-13"/>
        </w:rPr>
        <w:t> </w:t>
      </w:r>
      <w:r>
        <w:rPr/>
        <w:t>repres- sive</w:t>
      </w:r>
      <w:r>
        <w:rPr>
          <w:spacing w:val="-14"/>
        </w:rPr>
        <w:t> </w:t>
      </w:r>
      <w:r>
        <w:rPr/>
        <w:t>regimes</w:t>
      </w:r>
      <w:r>
        <w:rPr>
          <w:spacing w:val="-13"/>
        </w:rPr>
        <w:t> </w:t>
      </w:r>
      <w:r>
        <w:rPr/>
        <w:t>are</w:t>
      </w:r>
      <w:r>
        <w:rPr>
          <w:spacing w:val="-13"/>
        </w:rPr>
        <w:t> </w:t>
      </w:r>
      <w:r>
        <w:rPr/>
        <w:t>kinder</w:t>
      </w:r>
      <w:r>
        <w:rPr>
          <w:spacing w:val="-13"/>
        </w:rPr>
        <w:t> </w:t>
      </w:r>
      <w:r>
        <w:rPr/>
        <w:t>to</w:t>
      </w:r>
      <w:r>
        <w:rPr>
          <w:spacing w:val="-13"/>
        </w:rPr>
        <w:t> </w:t>
      </w:r>
      <w:r>
        <w:rPr/>
        <w:t>life.</w:t>
      </w:r>
      <w:r>
        <w:rPr>
          <w:spacing w:val="-13"/>
        </w:rPr>
        <w:t> </w:t>
      </w:r>
      <w:r>
        <w:rPr/>
        <w:t>It</w:t>
      </w:r>
      <w:r>
        <w:rPr>
          <w:spacing w:val="-13"/>
        </w:rPr>
        <w:t> </w:t>
      </w:r>
      <w:r>
        <w:rPr/>
        <w:t>is,</w:t>
      </w:r>
      <w:r>
        <w:rPr>
          <w:spacing w:val="-13"/>
        </w:rPr>
        <w:t> </w:t>
      </w:r>
      <w:r>
        <w:rPr/>
        <w:t>rather,</w:t>
      </w:r>
      <w:r>
        <w:rPr>
          <w:spacing w:val="-14"/>
        </w:rPr>
        <w:t> </w:t>
      </w:r>
      <w:r>
        <w:rPr/>
        <w:t>that</w:t>
      </w:r>
      <w:r>
        <w:rPr>
          <w:spacing w:val="-13"/>
        </w:rPr>
        <w:t> </w:t>
      </w:r>
      <w:r>
        <w:rPr/>
        <w:t>by</w:t>
      </w:r>
      <w:r>
        <w:rPr>
          <w:spacing w:val="-13"/>
        </w:rPr>
        <w:t> </w:t>
      </w:r>
      <w:r>
        <w:rPr/>
        <w:t>deliberately</w:t>
      </w:r>
      <w:r>
        <w:rPr>
          <w:spacing w:val="-13"/>
        </w:rPr>
        <w:t> </w:t>
      </w:r>
      <w:r>
        <w:rPr/>
        <w:t>demobilizing their most likely opponents and closely controlling the opportunities for collective</w:t>
      </w:r>
      <w:r>
        <w:rPr>
          <w:spacing w:val="-7"/>
        </w:rPr>
        <w:t> </w:t>
      </w:r>
      <w:r>
        <w:rPr/>
        <w:t>action</w:t>
      </w:r>
      <w:r>
        <w:rPr>
          <w:spacing w:val="-7"/>
        </w:rPr>
        <w:t> </w:t>
      </w:r>
      <w:r>
        <w:rPr/>
        <w:t>by</w:t>
      </w:r>
      <w:r>
        <w:rPr>
          <w:spacing w:val="-7"/>
        </w:rPr>
        <w:t> </w:t>
      </w:r>
      <w:r>
        <w:rPr/>
        <w:t>any</w:t>
      </w:r>
      <w:r>
        <w:rPr>
          <w:spacing w:val="-7"/>
        </w:rPr>
        <w:t> </w:t>
      </w:r>
      <w:r>
        <w:rPr/>
        <w:t>other</w:t>
      </w:r>
      <w:r>
        <w:rPr>
          <w:spacing w:val="-7"/>
        </w:rPr>
        <w:t> </w:t>
      </w:r>
      <w:r>
        <w:rPr/>
        <w:t>contender,</w:t>
      </w:r>
      <w:r>
        <w:rPr>
          <w:spacing w:val="-7"/>
        </w:rPr>
        <w:t> </w:t>
      </w:r>
      <w:r>
        <w:rPr/>
        <w:t>repressive</w:t>
      </w:r>
      <w:r>
        <w:rPr>
          <w:spacing w:val="-7"/>
        </w:rPr>
        <w:t> </w:t>
      </w:r>
      <w:r>
        <w:rPr/>
        <w:t>regimes</w:t>
      </w:r>
      <w:r>
        <w:rPr>
          <w:spacing w:val="-7"/>
        </w:rPr>
        <w:t> </w:t>
      </w:r>
      <w:r>
        <w:rPr/>
        <w:t>greatly</w:t>
      </w:r>
      <w:r>
        <w:rPr>
          <w:spacing w:val="-7"/>
        </w:rPr>
        <w:t> </w:t>
      </w:r>
      <w:r>
        <w:rPr/>
        <w:t>reduce the</w:t>
      </w:r>
      <w:r>
        <w:rPr>
          <w:spacing w:val="-3"/>
        </w:rPr>
        <w:t> </w:t>
      </w:r>
      <w:r>
        <w:rPr/>
        <w:t>chances</w:t>
      </w:r>
      <w:r>
        <w:rPr>
          <w:spacing w:val="-3"/>
        </w:rPr>
        <w:t> </w:t>
      </w:r>
      <w:r>
        <w:rPr/>
        <w:t>that</w:t>
      </w:r>
      <w:r>
        <w:rPr>
          <w:spacing w:val="-3"/>
        </w:rPr>
        <w:t> </w:t>
      </w:r>
      <w:r>
        <w:rPr/>
        <w:t>collective</w:t>
      </w:r>
      <w:r>
        <w:rPr>
          <w:spacing w:val="-3"/>
        </w:rPr>
        <w:t> </w:t>
      </w:r>
      <w:r>
        <w:rPr/>
        <w:t>violence</w:t>
      </w:r>
      <w:r>
        <w:rPr>
          <w:spacing w:val="-3"/>
        </w:rPr>
        <w:t> </w:t>
      </w:r>
      <w:r>
        <w:rPr/>
        <w:t>will</w:t>
      </w:r>
      <w:r>
        <w:rPr>
          <w:spacing w:val="-3"/>
        </w:rPr>
        <w:t> </w:t>
      </w:r>
      <w:r>
        <w:rPr/>
        <w:t>grow</w:t>
      </w:r>
      <w:r>
        <w:rPr>
          <w:spacing w:val="-3"/>
        </w:rPr>
        <w:t> </w:t>
      </w:r>
      <w:r>
        <w:rPr/>
        <w:t>out</w:t>
      </w:r>
      <w:r>
        <w:rPr>
          <w:spacing w:val="-3"/>
        </w:rPr>
        <w:t> </w:t>
      </w:r>
      <w:r>
        <w:rPr/>
        <w:t>of</w:t>
      </w:r>
      <w:r>
        <w:rPr>
          <w:spacing w:val="-3"/>
        </w:rPr>
        <w:t> </w:t>
      </w:r>
      <w:r>
        <w:rPr/>
        <w:t>contention</w:t>
      </w:r>
      <w:r>
        <w:rPr>
          <w:spacing w:val="-3"/>
        </w:rPr>
        <w:t> </w:t>
      </w:r>
      <w:r>
        <w:rPr/>
        <w:t>for</w:t>
      </w:r>
      <w:r>
        <w:rPr>
          <w:spacing w:val="-3"/>
        </w:rPr>
        <w:t> </w:t>
      </w:r>
      <w:r>
        <w:rPr/>
        <w:t>power.</w:t>
      </w:r>
    </w:p>
    <w:p>
      <w:pPr>
        <w:pStyle w:val="BodyText"/>
        <w:spacing w:line="225" w:lineRule="exact"/>
        <w:ind w:left="360"/>
      </w:pPr>
      <w:r>
        <w:rPr/>
        <w:t>Another</w:t>
      </w:r>
      <w:r>
        <w:rPr>
          <w:spacing w:val="6"/>
        </w:rPr>
        <w:t> </w:t>
      </w:r>
      <w:r>
        <w:rPr/>
        <w:t>connection</w:t>
      </w:r>
      <w:r>
        <w:rPr>
          <w:spacing w:val="6"/>
        </w:rPr>
        <w:t> </w:t>
      </w:r>
      <w:r>
        <w:rPr/>
        <w:t>comes</w:t>
      </w:r>
      <w:r>
        <w:rPr>
          <w:spacing w:val="6"/>
        </w:rPr>
        <w:t> </w:t>
      </w:r>
      <w:r>
        <w:rPr/>
        <w:t>to</w:t>
      </w:r>
      <w:r>
        <w:rPr>
          <w:spacing w:val="7"/>
        </w:rPr>
        <w:t> </w:t>
      </w:r>
      <w:r>
        <w:rPr/>
        <w:t>mind.</w:t>
      </w:r>
      <w:r>
        <w:rPr>
          <w:spacing w:val="6"/>
        </w:rPr>
        <w:t> </w:t>
      </w:r>
      <w:r>
        <w:rPr/>
        <w:t>In</w:t>
      </w:r>
      <w:r>
        <w:rPr>
          <w:spacing w:val="6"/>
        </w:rPr>
        <w:t> </w:t>
      </w:r>
      <w:r>
        <w:rPr/>
        <w:t>the</w:t>
      </w:r>
      <w:r>
        <w:rPr>
          <w:spacing w:val="6"/>
        </w:rPr>
        <w:t> </w:t>
      </w:r>
      <w:r>
        <w:rPr/>
        <w:t>West</w:t>
      </w:r>
      <w:r>
        <w:rPr>
          <w:spacing w:val="7"/>
        </w:rPr>
        <w:t> </w:t>
      </w:r>
      <w:r>
        <w:rPr/>
        <w:t>of</w:t>
      </w:r>
      <w:r>
        <w:rPr>
          <w:spacing w:val="6"/>
        </w:rPr>
        <w:t> </w:t>
      </w:r>
      <w:r>
        <w:rPr/>
        <w:t>the</w:t>
      </w:r>
      <w:r>
        <w:rPr>
          <w:spacing w:val="6"/>
        </w:rPr>
        <w:t> </w:t>
      </w:r>
      <w:r>
        <w:rPr/>
        <w:t>past</w:t>
      </w:r>
      <w:r>
        <w:rPr>
          <w:spacing w:val="7"/>
        </w:rPr>
        <w:t> </w:t>
      </w:r>
      <w:r>
        <w:rPr/>
        <w:t>five</w:t>
      </w:r>
      <w:r>
        <w:rPr>
          <w:spacing w:val="6"/>
        </w:rPr>
        <w:t> </w:t>
      </w:r>
      <w:r>
        <w:rPr>
          <w:spacing w:val="-2"/>
        </w:rPr>
        <w:t>centu-</w:t>
      </w:r>
    </w:p>
    <w:p>
      <w:pPr>
        <w:pStyle w:val="BodyText"/>
        <w:spacing w:line="259" w:lineRule="auto" w:before="5"/>
        <w:ind w:left="119" w:right="337"/>
      </w:pPr>
      <w:r>
        <w:rPr/>
        <w:t>ries, perhaps the largest single factor in the promotion of revolutions and collective violence has been the great concentration of power in national states.</w:t>
      </w:r>
      <w:r>
        <w:rPr>
          <w:spacing w:val="-8"/>
        </w:rPr>
        <w:t> </w:t>
      </w:r>
      <w:r>
        <w:rPr/>
        <w:t>(I</w:t>
      </w:r>
      <w:r>
        <w:rPr>
          <w:spacing w:val="-7"/>
        </w:rPr>
        <w:t> </w:t>
      </w:r>
      <w:r>
        <w:rPr/>
        <w:t>concede</w:t>
      </w:r>
      <w:r>
        <w:rPr>
          <w:spacing w:val="-7"/>
        </w:rPr>
        <w:t> </w:t>
      </w:r>
      <w:r>
        <w:rPr/>
        <w:t>that</w:t>
      </w:r>
      <w:r>
        <w:rPr>
          <w:spacing w:val="-7"/>
        </w:rPr>
        <w:t> </w:t>
      </w:r>
      <w:r>
        <w:rPr/>
        <w:t>the</w:t>
      </w:r>
      <w:r>
        <w:rPr>
          <w:spacing w:val="-7"/>
        </w:rPr>
        <w:t> </w:t>
      </w:r>
      <w:r>
        <w:rPr/>
        <w:t>rise</w:t>
      </w:r>
      <w:r>
        <w:rPr>
          <w:spacing w:val="-7"/>
        </w:rPr>
        <w:t> </w:t>
      </w:r>
      <w:r>
        <w:rPr/>
        <w:t>of</w:t>
      </w:r>
      <w:r>
        <w:rPr>
          <w:spacing w:val="-7"/>
        </w:rPr>
        <w:t> </w:t>
      </w:r>
      <w:r>
        <w:rPr/>
        <w:t>the</w:t>
      </w:r>
      <w:r>
        <w:rPr>
          <w:spacing w:val="-8"/>
        </w:rPr>
        <w:t> </w:t>
      </w:r>
      <w:r>
        <w:rPr/>
        <w:t>national</w:t>
      </w:r>
      <w:r>
        <w:rPr>
          <w:spacing w:val="-7"/>
        </w:rPr>
        <w:t> </w:t>
      </w:r>
      <w:r>
        <w:rPr/>
        <w:t>state</w:t>
      </w:r>
      <w:r>
        <w:rPr>
          <w:spacing w:val="-7"/>
        </w:rPr>
        <w:t> </w:t>
      </w:r>
      <w:r>
        <w:rPr/>
        <w:t>depended</w:t>
      </w:r>
      <w:r>
        <w:rPr>
          <w:spacing w:val="-7"/>
        </w:rPr>
        <w:t> </w:t>
      </w:r>
      <w:r>
        <w:rPr/>
        <w:t>to</w:t>
      </w:r>
      <w:r>
        <w:rPr>
          <w:spacing w:val="-7"/>
        </w:rPr>
        <w:t> </w:t>
      </w:r>
      <w:r>
        <w:rPr/>
        <w:t>such</w:t>
      </w:r>
      <w:r>
        <w:rPr>
          <w:spacing w:val="-7"/>
        </w:rPr>
        <w:t> </w:t>
      </w:r>
      <w:r>
        <w:rPr/>
        <w:t>a</w:t>
      </w:r>
      <w:r>
        <w:rPr>
          <w:spacing w:val="-7"/>
        </w:rPr>
        <w:t> </w:t>
      </w:r>
      <w:r>
        <w:rPr>
          <w:spacing w:val="-2"/>
        </w:rPr>
        <w:t>large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292" w:right="117"/>
        <w:jc w:val="right"/>
      </w:pPr>
      <w:bookmarkStart w:name="_bookmark60" w:id="72"/>
      <w:bookmarkEnd w:id="72"/>
      <w:r>
        <w:rPr/>
      </w:r>
      <w:r>
        <w:rPr/>
        <w:t>degree</w:t>
      </w:r>
      <w:r>
        <w:rPr>
          <w:spacing w:val="-14"/>
        </w:rPr>
        <w:t> </w:t>
      </w:r>
      <w:r>
        <w:rPr/>
        <w:t>on</w:t>
      </w:r>
      <w:r>
        <w:rPr>
          <w:spacing w:val="-13"/>
        </w:rPr>
        <w:t> </w:t>
      </w:r>
      <w:r>
        <w:rPr/>
        <w:t>the</w:t>
      </w:r>
      <w:r>
        <w:rPr>
          <w:spacing w:val="-13"/>
        </w:rPr>
        <w:t> </w:t>
      </w:r>
      <w:r>
        <w:rPr/>
        <w:t>growth</w:t>
      </w:r>
      <w:r>
        <w:rPr>
          <w:spacing w:val="-13"/>
        </w:rPr>
        <w:t> </w:t>
      </w:r>
      <w:r>
        <w:rPr/>
        <w:t>of</w:t>
      </w:r>
      <w:r>
        <w:rPr>
          <w:spacing w:val="-13"/>
        </w:rPr>
        <w:t> </w:t>
      </w:r>
      <w:r>
        <w:rPr/>
        <w:t>production,</w:t>
      </w:r>
      <w:r>
        <w:rPr>
          <w:spacing w:val="-13"/>
        </w:rPr>
        <w:t> </w:t>
      </w:r>
      <w:r>
        <w:rPr/>
        <w:t>the</w:t>
      </w:r>
      <w:r>
        <w:rPr>
          <w:spacing w:val="-13"/>
        </w:rPr>
        <w:t> </w:t>
      </w:r>
      <w:r>
        <w:rPr/>
        <w:t>expansion</w:t>
      </w:r>
      <w:r>
        <w:rPr>
          <w:spacing w:val="-13"/>
        </w:rPr>
        <w:t> </w:t>
      </w:r>
      <w:r>
        <w:rPr/>
        <w:t>of</w:t>
      </w:r>
      <w:r>
        <w:rPr>
          <w:spacing w:val="-14"/>
        </w:rPr>
        <w:t> </w:t>
      </w:r>
      <w:r>
        <w:rPr/>
        <w:t>large-scale</w:t>
      </w:r>
      <w:r>
        <w:rPr>
          <w:spacing w:val="-13"/>
        </w:rPr>
        <w:t> </w:t>
      </w:r>
      <w:r>
        <w:rPr/>
        <w:t>marketing, the strengthening of the bourgeoisie, and the proliferation of bureaucracy that such a statement commits a dramatic oversimplification.) This factor shows up most clearly in frequency of tax rebellions in Western countries over</w:t>
      </w:r>
      <w:r>
        <w:rPr>
          <w:spacing w:val="-2"/>
        </w:rPr>
        <w:t> </w:t>
      </w:r>
      <w:r>
        <w:rPr/>
        <w:t>those</w:t>
      </w:r>
      <w:r>
        <w:rPr>
          <w:spacing w:val="-2"/>
        </w:rPr>
        <w:t> </w:t>
      </w:r>
      <w:r>
        <w:rPr/>
        <w:t>centuries</w:t>
      </w:r>
      <w:r>
        <w:rPr>
          <w:spacing w:val="-2"/>
        </w:rPr>
        <w:t> </w:t>
      </w:r>
      <w:r>
        <w:rPr/>
        <w:t>and</w:t>
      </w:r>
      <w:r>
        <w:rPr>
          <w:spacing w:val="-2"/>
        </w:rPr>
        <w:t> </w:t>
      </w:r>
      <w:r>
        <w:rPr/>
        <w:t>in</w:t>
      </w:r>
      <w:r>
        <w:rPr>
          <w:spacing w:val="-2"/>
        </w:rPr>
        <w:t> </w:t>
      </w:r>
      <w:r>
        <w:rPr/>
        <w:t>the</w:t>
      </w:r>
      <w:r>
        <w:rPr>
          <w:spacing w:val="-2"/>
        </w:rPr>
        <w:t> </w:t>
      </w:r>
      <w:r>
        <w:rPr/>
        <w:t>prominence</w:t>
      </w:r>
      <w:r>
        <w:rPr>
          <w:spacing w:val="-2"/>
        </w:rPr>
        <w:t> </w:t>
      </w:r>
      <w:r>
        <w:rPr/>
        <w:t>of</w:t>
      </w:r>
      <w:r>
        <w:rPr>
          <w:spacing w:val="-2"/>
        </w:rPr>
        <w:t> </w:t>
      </w:r>
      <w:r>
        <w:rPr/>
        <w:t>grievances</w:t>
      </w:r>
      <w:r>
        <w:rPr>
          <w:spacing w:val="-2"/>
        </w:rPr>
        <w:t> </w:t>
      </w:r>
      <w:r>
        <w:rPr/>
        <w:t>concerning</w:t>
      </w:r>
      <w:r>
        <w:rPr>
          <w:spacing w:val="-2"/>
        </w:rPr>
        <w:t> </w:t>
      </w:r>
      <w:r>
        <w:rPr/>
        <w:t>taxa- tion</w:t>
      </w:r>
      <w:r>
        <w:rPr>
          <w:spacing w:val="-3"/>
        </w:rPr>
        <w:t> </w:t>
      </w:r>
      <w:r>
        <w:rPr/>
        <w:t>in</w:t>
      </w:r>
      <w:r>
        <w:rPr>
          <w:spacing w:val="-3"/>
        </w:rPr>
        <w:t> </w:t>
      </w:r>
      <w:r>
        <w:rPr/>
        <w:t>revolutions,</w:t>
      </w:r>
      <w:r>
        <w:rPr>
          <w:spacing w:val="-3"/>
        </w:rPr>
        <w:t> </w:t>
      </w:r>
      <w:r>
        <w:rPr/>
        <w:t>such</w:t>
      </w:r>
      <w:r>
        <w:rPr>
          <w:spacing w:val="-3"/>
        </w:rPr>
        <w:t> </w:t>
      </w:r>
      <w:r>
        <w:rPr/>
        <w:t>as</w:t>
      </w:r>
      <w:r>
        <w:rPr>
          <w:spacing w:val="-3"/>
        </w:rPr>
        <w:t> </w:t>
      </w:r>
      <w:r>
        <w:rPr/>
        <w:t>those</w:t>
      </w:r>
      <w:r>
        <w:rPr>
          <w:spacing w:val="-3"/>
        </w:rPr>
        <w:t> </w:t>
      </w:r>
      <w:r>
        <w:rPr/>
        <w:t>of</w:t>
      </w:r>
      <w:r>
        <w:rPr>
          <w:spacing w:val="-3"/>
        </w:rPr>
        <w:t> </w:t>
      </w:r>
      <w:r>
        <w:rPr/>
        <w:t>the</w:t>
      </w:r>
      <w:r>
        <w:rPr>
          <w:spacing w:val="-3"/>
        </w:rPr>
        <w:t> </w:t>
      </w:r>
      <w:r>
        <w:rPr/>
        <w:t>1640s</w:t>
      </w:r>
      <w:r>
        <w:rPr>
          <w:spacing w:val="-3"/>
        </w:rPr>
        <w:t> </w:t>
      </w:r>
      <w:r>
        <w:rPr/>
        <w:t>or</w:t>
      </w:r>
      <w:r>
        <w:rPr>
          <w:spacing w:val="-3"/>
        </w:rPr>
        <w:t> </w:t>
      </w:r>
      <w:r>
        <w:rPr/>
        <w:t>the</w:t>
      </w:r>
      <w:r>
        <w:rPr>
          <w:spacing w:val="-3"/>
        </w:rPr>
        <w:t> </w:t>
      </w:r>
      <w:r>
        <w:rPr/>
        <w:t>1840s.</w:t>
      </w:r>
      <w:r>
        <w:rPr>
          <w:spacing w:val="-3"/>
        </w:rPr>
        <w:t> </w:t>
      </w:r>
      <w:r>
        <w:rPr/>
        <w:t>The</w:t>
      </w:r>
      <w:r>
        <w:rPr>
          <w:spacing w:val="-3"/>
        </w:rPr>
        <w:t> </w:t>
      </w:r>
      <w:r>
        <w:rPr/>
        <w:t>frequency of violent resistance to military conscription points in the same direction. Violent resistance by separatist movements has commonly begun with at- tempts</w:t>
      </w:r>
      <w:r>
        <w:rPr>
          <w:spacing w:val="-12"/>
        </w:rPr>
        <w:t> </w:t>
      </w:r>
      <w:r>
        <w:rPr/>
        <w:t>of</w:t>
      </w:r>
      <w:r>
        <w:rPr>
          <w:spacing w:val="-12"/>
        </w:rPr>
        <w:t> </w:t>
      </w:r>
      <w:r>
        <w:rPr/>
        <w:t>national</w:t>
      </w:r>
      <w:r>
        <w:rPr>
          <w:spacing w:val="-12"/>
        </w:rPr>
        <w:t> </w:t>
      </w:r>
      <w:r>
        <w:rPr/>
        <w:t>governments</w:t>
      </w:r>
      <w:r>
        <w:rPr>
          <w:spacing w:val="-12"/>
        </w:rPr>
        <w:t> </w:t>
      </w:r>
      <w:r>
        <w:rPr/>
        <w:t>to</w:t>
      </w:r>
      <w:r>
        <w:rPr>
          <w:spacing w:val="-12"/>
        </w:rPr>
        <w:t> </w:t>
      </w:r>
      <w:r>
        <w:rPr/>
        <w:t>increase</w:t>
      </w:r>
      <w:r>
        <w:rPr>
          <w:spacing w:val="-12"/>
        </w:rPr>
        <w:t> </w:t>
      </w:r>
      <w:r>
        <w:rPr/>
        <w:t>their</w:t>
      </w:r>
      <w:r>
        <w:rPr>
          <w:spacing w:val="-12"/>
        </w:rPr>
        <w:t> </w:t>
      </w:r>
      <w:r>
        <w:rPr/>
        <w:t>control</w:t>
      </w:r>
      <w:r>
        <w:rPr>
          <w:spacing w:val="-12"/>
        </w:rPr>
        <w:t> </w:t>
      </w:r>
      <w:r>
        <w:rPr/>
        <w:t>over</w:t>
      </w:r>
      <w:r>
        <w:rPr>
          <w:spacing w:val="-12"/>
        </w:rPr>
        <w:t> </w:t>
      </w:r>
      <w:r>
        <w:rPr/>
        <w:t>the</w:t>
      </w:r>
      <w:r>
        <w:rPr>
          <w:spacing w:val="-12"/>
        </w:rPr>
        <w:t> </w:t>
      </w:r>
      <w:r>
        <w:rPr/>
        <w:t>periphery. The connections are subtler and more debatable when it comes to food riots,</w:t>
      </w:r>
      <w:r>
        <w:rPr>
          <w:spacing w:val="29"/>
        </w:rPr>
        <w:t> </w:t>
      </w:r>
      <w:r>
        <w:rPr/>
        <w:t>land</w:t>
      </w:r>
      <w:r>
        <w:rPr>
          <w:spacing w:val="29"/>
        </w:rPr>
        <w:t> </w:t>
      </w:r>
      <w:r>
        <w:rPr/>
        <w:t>seizures,</w:t>
      </w:r>
      <w:r>
        <w:rPr>
          <w:spacing w:val="29"/>
        </w:rPr>
        <w:t> </w:t>
      </w:r>
      <w:r>
        <w:rPr/>
        <w:t>machine</w:t>
      </w:r>
      <w:r>
        <w:rPr>
          <w:spacing w:val="29"/>
        </w:rPr>
        <w:t> </w:t>
      </w:r>
      <w:r>
        <w:rPr/>
        <w:t>breaking,</w:t>
      </w:r>
      <w:r>
        <w:rPr>
          <w:spacing w:val="29"/>
        </w:rPr>
        <w:t> </w:t>
      </w:r>
      <w:r>
        <w:rPr/>
        <w:t>violent</w:t>
      </w:r>
      <w:r>
        <w:rPr>
          <w:spacing w:val="29"/>
        </w:rPr>
        <w:t> </w:t>
      </w:r>
      <w:r>
        <w:rPr/>
        <w:t>strikes,</w:t>
      </w:r>
      <w:r>
        <w:rPr>
          <w:spacing w:val="29"/>
        </w:rPr>
        <w:t> </w:t>
      </w:r>
      <w:r>
        <w:rPr/>
        <w:t>or</w:t>
      </w:r>
      <w:r>
        <w:rPr>
          <w:spacing w:val="29"/>
        </w:rPr>
        <w:t> </w:t>
      </w:r>
      <w:r>
        <w:rPr/>
        <w:t>religious</w:t>
      </w:r>
      <w:r>
        <w:rPr>
          <w:spacing w:val="29"/>
        </w:rPr>
        <w:t> </w:t>
      </w:r>
      <w:r>
        <w:rPr/>
        <w:t>con- flicts,</w:t>
      </w:r>
      <w:r>
        <w:rPr>
          <w:spacing w:val="-13"/>
        </w:rPr>
        <w:t> </w:t>
      </w:r>
      <w:r>
        <w:rPr/>
        <w:t>but</w:t>
      </w:r>
      <w:r>
        <w:rPr>
          <w:spacing w:val="-13"/>
        </w:rPr>
        <w:t> </w:t>
      </w:r>
      <w:r>
        <w:rPr/>
        <w:t>in</w:t>
      </w:r>
      <w:r>
        <w:rPr>
          <w:spacing w:val="-13"/>
        </w:rPr>
        <w:t> </w:t>
      </w:r>
      <w:r>
        <w:rPr/>
        <w:t>those</w:t>
      </w:r>
      <w:r>
        <w:rPr>
          <w:spacing w:val="-13"/>
        </w:rPr>
        <w:t> </w:t>
      </w:r>
      <w:r>
        <w:rPr/>
        <w:t>cases</w:t>
      </w:r>
      <w:r>
        <w:rPr>
          <w:spacing w:val="-13"/>
        </w:rPr>
        <w:t> </w:t>
      </w:r>
      <w:r>
        <w:rPr/>
        <w:t>as</w:t>
      </w:r>
      <w:r>
        <w:rPr>
          <w:spacing w:val="-13"/>
        </w:rPr>
        <w:t> </w:t>
      </w:r>
      <w:r>
        <w:rPr/>
        <w:t>well,</w:t>
      </w:r>
      <w:r>
        <w:rPr>
          <w:spacing w:val="-13"/>
        </w:rPr>
        <w:t> </w:t>
      </w:r>
      <w:r>
        <w:rPr/>
        <w:t>I</w:t>
      </w:r>
      <w:r>
        <w:rPr>
          <w:spacing w:val="-13"/>
        </w:rPr>
        <w:t> </w:t>
      </w:r>
      <w:r>
        <w:rPr/>
        <w:t>think</w:t>
      </w:r>
      <w:r>
        <w:rPr>
          <w:spacing w:val="-13"/>
        </w:rPr>
        <w:t> </w:t>
      </w:r>
      <w:r>
        <w:rPr/>
        <w:t>the</w:t>
      </w:r>
      <w:r>
        <w:rPr>
          <w:spacing w:val="-13"/>
        </w:rPr>
        <w:t> </w:t>
      </w:r>
      <w:r>
        <w:rPr/>
        <w:t>influence</w:t>
      </w:r>
      <w:r>
        <w:rPr>
          <w:spacing w:val="-13"/>
        </w:rPr>
        <w:t> </w:t>
      </w:r>
      <w:r>
        <w:rPr/>
        <w:t>of</w:t>
      </w:r>
      <w:r>
        <w:rPr>
          <w:spacing w:val="-13"/>
        </w:rPr>
        <w:t> </w:t>
      </w:r>
      <w:r>
        <w:rPr/>
        <w:t>the</w:t>
      </w:r>
      <w:r>
        <w:rPr>
          <w:spacing w:val="-13"/>
        </w:rPr>
        <w:t> </w:t>
      </w:r>
      <w:r>
        <w:rPr/>
        <w:t>concentration</w:t>
      </w:r>
      <w:r>
        <w:rPr>
          <w:spacing w:val="-13"/>
        </w:rPr>
        <w:t> </w:t>
      </w:r>
      <w:r>
        <w:rPr/>
        <w:t>of power</w:t>
      </w:r>
      <w:r>
        <w:rPr>
          <w:spacing w:val="-12"/>
        </w:rPr>
        <w:t> </w:t>
      </w:r>
      <w:r>
        <w:rPr/>
        <w:t>in</w:t>
      </w:r>
      <w:r>
        <w:rPr>
          <w:spacing w:val="-12"/>
        </w:rPr>
        <w:t> </w:t>
      </w:r>
      <w:r>
        <w:rPr/>
        <w:t>national</w:t>
      </w:r>
      <w:r>
        <w:rPr>
          <w:spacing w:val="-12"/>
        </w:rPr>
        <w:t> </w:t>
      </w:r>
      <w:r>
        <w:rPr/>
        <w:t>states</w:t>
      </w:r>
      <w:r>
        <w:rPr>
          <w:spacing w:val="-12"/>
        </w:rPr>
        <w:t> </w:t>
      </w:r>
      <w:r>
        <w:rPr/>
        <w:t>is</w:t>
      </w:r>
      <w:r>
        <w:rPr>
          <w:spacing w:val="-12"/>
        </w:rPr>
        <w:t> </w:t>
      </w:r>
      <w:r>
        <w:rPr/>
        <w:t>far</w:t>
      </w:r>
      <w:r>
        <w:rPr>
          <w:spacing w:val="-12"/>
        </w:rPr>
        <w:t> </w:t>
      </w:r>
      <w:r>
        <w:rPr/>
        <w:t>from</w:t>
      </w:r>
      <w:r>
        <w:rPr>
          <w:spacing w:val="-12"/>
        </w:rPr>
        <w:t> </w:t>
      </w:r>
      <w:r>
        <w:rPr/>
        <w:t>negligible.</w:t>
      </w:r>
      <w:r>
        <w:rPr>
          <w:spacing w:val="-12"/>
        </w:rPr>
        <w:t> </w:t>
      </w:r>
      <w:r>
        <w:rPr/>
        <w:t>In</w:t>
      </w:r>
      <w:r>
        <w:rPr>
          <w:spacing w:val="-12"/>
        </w:rPr>
        <w:t> </w:t>
      </w:r>
      <w:r>
        <w:rPr/>
        <w:t>any</w:t>
      </w:r>
      <w:r>
        <w:rPr>
          <w:spacing w:val="-12"/>
        </w:rPr>
        <w:t> </w:t>
      </w:r>
      <w:r>
        <w:rPr/>
        <w:t>case,</w:t>
      </w:r>
      <w:r>
        <w:rPr>
          <w:spacing w:val="-12"/>
        </w:rPr>
        <w:t> </w:t>
      </w:r>
      <w:r>
        <w:rPr/>
        <w:t>over</w:t>
      </w:r>
      <w:r>
        <w:rPr>
          <w:spacing w:val="-12"/>
        </w:rPr>
        <w:t> </w:t>
      </w:r>
      <w:r>
        <w:rPr/>
        <w:t>that</w:t>
      </w:r>
      <w:r>
        <w:rPr>
          <w:spacing w:val="-12"/>
        </w:rPr>
        <w:t> </w:t>
      </w:r>
      <w:r>
        <w:rPr/>
        <w:t>span</w:t>
      </w:r>
      <w:r>
        <w:rPr>
          <w:spacing w:val="-12"/>
        </w:rPr>
        <w:t> </w:t>
      </w:r>
      <w:r>
        <w:rPr/>
        <w:t>of </w:t>
      </w:r>
      <w:r>
        <w:rPr>
          <w:spacing w:val="-2"/>
        </w:rPr>
        <w:t>European</w:t>
      </w:r>
      <w:r>
        <w:rPr>
          <w:spacing w:val="-13"/>
        </w:rPr>
        <w:t> </w:t>
      </w:r>
      <w:r>
        <w:rPr>
          <w:spacing w:val="-2"/>
        </w:rPr>
        <w:t>history,</w:t>
      </w:r>
      <w:r>
        <w:rPr>
          <w:spacing w:val="-14"/>
        </w:rPr>
        <w:t> </w:t>
      </w:r>
      <w:r>
        <w:rPr>
          <w:spacing w:val="-2"/>
        </w:rPr>
        <w:t>one</w:t>
      </w:r>
      <w:r>
        <w:rPr>
          <w:spacing w:val="-14"/>
        </w:rPr>
        <w:t> </w:t>
      </w:r>
      <w:r>
        <w:rPr>
          <w:spacing w:val="-2"/>
        </w:rPr>
        <w:t>can</w:t>
      </w:r>
      <w:r>
        <w:rPr>
          <w:spacing w:val="-14"/>
        </w:rPr>
        <w:t> </w:t>
      </w:r>
      <w:r>
        <w:rPr>
          <w:spacing w:val="-2"/>
        </w:rPr>
        <w:t>see</w:t>
      </w:r>
      <w:r>
        <w:rPr>
          <w:spacing w:val="-14"/>
        </w:rPr>
        <w:t> </w:t>
      </w:r>
      <w:r>
        <w:rPr>
          <w:spacing w:val="-2"/>
        </w:rPr>
        <w:t>a</w:t>
      </w:r>
      <w:r>
        <w:rPr>
          <w:spacing w:val="-14"/>
        </w:rPr>
        <w:t> </w:t>
      </w:r>
      <w:r>
        <w:rPr>
          <w:spacing w:val="-2"/>
        </w:rPr>
        <w:t>long</w:t>
      </w:r>
      <w:r>
        <w:rPr>
          <w:spacing w:val="-14"/>
        </w:rPr>
        <w:t> </w:t>
      </w:r>
      <w:r>
        <w:rPr>
          <w:spacing w:val="-2"/>
        </w:rPr>
        <w:t>slope</w:t>
      </w:r>
      <w:r>
        <w:rPr>
          <w:spacing w:val="-14"/>
        </w:rPr>
        <w:t> </w:t>
      </w:r>
      <w:r>
        <w:rPr>
          <w:spacing w:val="-2"/>
        </w:rPr>
        <w:t>of</w:t>
      </w:r>
      <w:r>
        <w:rPr>
          <w:spacing w:val="-14"/>
        </w:rPr>
        <w:t> </w:t>
      </w:r>
      <w:r>
        <w:rPr>
          <w:spacing w:val="-2"/>
        </w:rPr>
        <w:t>resistance</w:t>
      </w:r>
      <w:r>
        <w:rPr>
          <w:spacing w:val="-14"/>
        </w:rPr>
        <w:t> </w:t>
      </w:r>
      <w:r>
        <w:rPr>
          <w:spacing w:val="-2"/>
        </w:rPr>
        <w:t>to</w:t>
      </w:r>
      <w:r>
        <w:rPr>
          <w:spacing w:val="-14"/>
        </w:rPr>
        <w:t> </w:t>
      </w:r>
      <w:r>
        <w:rPr>
          <w:spacing w:val="-2"/>
        </w:rPr>
        <w:t>central</w:t>
      </w:r>
      <w:r>
        <w:rPr>
          <w:spacing w:val="-14"/>
        </w:rPr>
        <w:t> </w:t>
      </w:r>
      <w:r>
        <w:rPr>
          <w:spacing w:val="-2"/>
        </w:rPr>
        <w:t>control</w:t>
      </w:r>
      <w:r>
        <w:rPr>
          <w:spacing w:val="-14"/>
        </w:rPr>
        <w:t> </w:t>
      </w:r>
      <w:r>
        <w:rPr>
          <w:spacing w:val="-2"/>
        </w:rPr>
        <w:t>fol- lowed</w:t>
      </w:r>
      <w:r>
        <w:rPr>
          <w:spacing w:val="-6"/>
        </w:rPr>
        <w:t> </w:t>
      </w:r>
      <w:r>
        <w:rPr>
          <w:spacing w:val="-2"/>
        </w:rPr>
        <w:t>by</w:t>
      </w:r>
      <w:r>
        <w:rPr>
          <w:spacing w:val="-6"/>
        </w:rPr>
        <w:t> </w:t>
      </w:r>
      <w:r>
        <w:rPr>
          <w:spacing w:val="-2"/>
        </w:rPr>
        <w:t>a</w:t>
      </w:r>
      <w:r>
        <w:rPr>
          <w:spacing w:val="-6"/>
        </w:rPr>
        <w:t> </w:t>
      </w:r>
      <w:r>
        <w:rPr>
          <w:spacing w:val="-2"/>
        </w:rPr>
        <w:t>fairly</w:t>
      </w:r>
      <w:r>
        <w:rPr>
          <w:spacing w:val="-6"/>
        </w:rPr>
        <w:t> </w:t>
      </w:r>
      <w:r>
        <w:rPr>
          <w:spacing w:val="-2"/>
        </w:rPr>
        <w:t>rapid</w:t>
      </w:r>
      <w:r>
        <w:rPr>
          <w:spacing w:val="-6"/>
        </w:rPr>
        <w:t> </w:t>
      </w:r>
      <w:r>
        <w:rPr>
          <w:spacing w:val="-2"/>
        </w:rPr>
        <w:t>transition</w:t>
      </w:r>
      <w:r>
        <w:rPr>
          <w:spacing w:val="-6"/>
        </w:rPr>
        <w:t> </w:t>
      </w:r>
      <w:r>
        <w:rPr>
          <w:spacing w:val="-2"/>
        </w:rPr>
        <w:t>(mainly</w:t>
      </w:r>
      <w:r>
        <w:rPr>
          <w:spacing w:val="-6"/>
        </w:rPr>
        <w:t> </w:t>
      </w:r>
      <w:r>
        <w:rPr>
          <w:spacing w:val="-2"/>
        </w:rPr>
        <w:t>in</w:t>
      </w:r>
      <w:r>
        <w:rPr>
          <w:spacing w:val="-6"/>
        </w:rPr>
        <w:t> </w:t>
      </w:r>
      <w:r>
        <w:rPr>
          <w:spacing w:val="-2"/>
        </w:rPr>
        <w:t>the</w:t>
      </w:r>
      <w:r>
        <w:rPr>
          <w:spacing w:val="-6"/>
        </w:rPr>
        <w:t> </w:t>
      </w:r>
      <w:r>
        <w:rPr>
          <w:spacing w:val="-2"/>
        </w:rPr>
        <w:t>nineteenth</w:t>
      </w:r>
      <w:r>
        <w:rPr>
          <w:spacing w:val="-6"/>
        </w:rPr>
        <w:t> </w:t>
      </w:r>
      <w:r>
        <w:rPr>
          <w:spacing w:val="-2"/>
        </w:rPr>
        <w:t>century)</w:t>
      </w:r>
      <w:r>
        <w:rPr>
          <w:spacing w:val="-6"/>
        </w:rPr>
        <w:t> </w:t>
      </w:r>
      <w:r>
        <w:rPr>
          <w:spacing w:val="-2"/>
        </w:rPr>
        <w:t>to</w:t>
      </w:r>
      <w:r>
        <w:rPr>
          <w:spacing w:val="-6"/>
        </w:rPr>
        <w:t> </w:t>
      </w:r>
      <w:r>
        <w:rPr>
          <w:spacing w:val="-2"/>
        </w:rPr>
        <w:t>strug- </w:t>
      </w:r>
      <w:r>
        <w:rPr>
          <w:spacing w:val="-4"/>
        </w:rPr>
        <w:t>gles</w:t>
      </w:r>
      <w:r>
        <w:rPr>
          <w:spacing w:val="-8"/>
        </w:rPr>
        <w:t> </w:t>
      </w:r>
      <w:r>
        <w:rPr>
          <w:spacing w:val="-4"/>
        </w:rPr>
        <w:t>for</w:t>
      </w:r>
      <w:r>
        <w:rPr>
          <w:spacing w:val="-8"/>
        </w:rPr>
        <w:t> </w:t>
      </w:r>
      <w:r>
        <w:rPr>
          <w:spacing w:val="-4"/>
        </w:rPr>
        <w:t>control</w:t>
      </w:r>
      <w:r>
        <w:rPr>
          <w:spacing w:val="-8"/>
        </w:rPr>
        <w:t> </w:t>
      </w:r>
      <w:r>
        <w:rPr>
          <w:i/>
          <w:spacing w:val="-4"/>
        </w:rPr>
        <w:t>over</w:t>
      </w:r>
      <w:r>
        <w:rPr>
          <w:i/>
          <w:spacing w:val="-10"/>
        </w:rPr>
        <w:t> </w:t>
      </w:r>
      <w:r>
        <w:rPr>
          <w:spacing w:val="-4"/>
        </w:rPr>
        <w:t>the</w:t>
      </w:r>
      <w:r>
        <w:rPr>
          <w:spacing w:val="-8"/>
        </w:rPr>
        <w:t> </w:t>
      </w:r>
      <w:r>
        <w:rPr>
          <w:spacing w:val="-4"/>
        </w:rPr>
        <w:t>central</w:t>
      </w:r>
      <w:r>
        <w:rPr>
          <w:spacing w:val="-8"/>
        </w:rPr>
        <w:t> </w:t>
      </w:r>
      <w:r>
        <w:rPr>
          <w:spacing w:val="-4"/>
        </w:rPr>
        <w:t>state.</w:t>
      </w:r>
      <w:r>
        <w:rPr>
          <w:spacing w:val="-8"/>
        </w:rPr>
        <w:t> </w:t>
      </w:r>
      <w:r>
        <w:rPr>
          <w:spacing w:val="-4"/>
        </w:rPr>
        <w:t>In</w:t>
      </w:r>
      <w:r>
        <w:rPr>
          <w:spacing w:val="-8"/>
        </w:rPr>
        <w:t> </w:t>
      </w:r>
      <w:r>
        <w:rPr>
          <w:spacing w:val="-4"/>
        </w:rPr>
        <w:t>the</w:t>
      </w:r>
      <w:r>
        <w:rPr>
          <w:spacing w:val="-8"/>
        </w:rPr>
        <w:t> </w:t>
      </w:r>
      <w:r>
        <w:rPr>
          <w:spacing w:val="-4"/>
        </w:rPr>
        <w:t>records</w:t>
      </w:r>
      <w:r>
        <w:rPr>
          <w:spacing w:val="-8"/>
        </w:rPr>
        <w:t> </w:t>
      </w:r>
      <w:r>
        <w:rPr>
          <w:spacing w:val="-4"/>
        </w:rPr>
        <w:t>of</w:t>
      </w:r>
      <w:r>
        <w:rPr>
          <w:spacing w:val="-8"/>
        </w:rPr>
        <w:t> </w:t>
      </w:r>
      <w:r>
        <w:rPr>
          <w:spacing w:val="-4"/>
        </w:rPr>
        <w:t>collective</w:t>
      </w:r>
      <w:r>
        <w:rPr>
          <w:spacing w:val="-8"/>
        </w:rPr>
        <w:t> </w:t>
      </w:r>
      <w:r>
        <w:rPr>
          <w:spacing w:val="-4"/>
        </w:rPr>
        <w:t>violence,</w:t>
      </w:r>
      <w:r>
        <w:rPr>
          <w:spacing w:val="-8"/>
        </w:rPr>
        <w:t> </w:t>
      </w:r>
      <w:r>
        <w:rPr>
          <w:spacing w:val="-4"/>
        </w:rPr>
        <w:t>this </w:t>
      </w:r>
      <w:r>
        <w:rPr>
          <w:spacing w:val="-2"/>
        </w:rPr>
        <w:t>shows</w:t>
      </w:r>
      <w:r>
        <w:rPr>
          <w:spacing w:val="-14"/>
        </w:rPr>
        <w:t> </w:t>
      </w:r>
      <w:r>
        <w:rPr>
          <w:spacing w:val="-2"/>
        </w:rPr>
        <w:t>up</w:t>
      </w:r>
      <w:r>
        <w:rPr>
          <w:spacing w:val="-12"/>
        </w:rPr>
        <w:t> </w:t>
      </w:r>
      <w:r>
        <w:rPr>
          <w:spacing w:val="-2"/>
        </w:rPr>
        <w:t>as</w:t>
      </w:r>
      <w:r>
        <w:rPr>
          <w:spacing w:val="-12"/>
        </w:rPr>
        <w:t> </w:t>
      </w:r>
      <w:r>
        <w:rPr>
          <w:spacing w:val="-2"/>
        </w:rPr>
        <w:t>a</w:t>
      </w:r>
      <w:r>
        <w:rPr>
          <w:spacing w:val="-12"/>
        </w:rPr>
        <w:t> </w:t>
      </w:r>
      <w:r>
        <w:rPr>
          <w:spacing w:val="-2"/>
        </w:rPr>
        <w:t>decisive</w:t>
      </w:r>
      <w:r>
        <w:rPr>
          <w:spacing w:val="-12"/>
        </w:rPr>
        <w:t> </w:t>
      </w:r>
      <w:r>
        <w:rPr>
          <w:spacing w:val="-2"/>
        </w:rPr>
        <w:t>shift</w:t>
      </w:r>
      <w:r>
        <w:rPr>
          <w:spacing w:val="-12"/>
        </w:rPr>
        <w:t> </w:t>
      </w:r>
      <w:r>
        <w:rPr>
          <w:spacing w:val="-2"/>
        </w:rPr>
        <w:t>away</w:t>
      </w:r>
      <w:r>
        <w:rPr>
          <w:spacing w:val="-12"/>
        </w:rPr>
        <w:t> </w:t>
      </w:r>
      <w:r>
        <w:rPr>
          <w:spacing w:val="-2"/>
        </w:rPr>
        <w:t>from</w:t>
      </w:r>
      <w:r>
        <w:rPr>
          <w:spacing w:val="-12"/>
        </w:rPr>
        <w:t> </w:t>
      </w:r>
      <w:r>
        <w:rPr>
          <w:spacing w:val="-2"/>
        </w:rPr>
        <w:t>localized</w:t>
      </w:r>
      <w:r>
        <w:rPr>
          <w:spacing w:val="-12"/>
        </w:rPr>
        <w:t> </w:t>
      </w:r>
      <w:r>
        <w:rPr>
          <w:spacing w:val="-2"/>
        </w:rPr>
        <w:t>tax</w:t>
      </w:r>
      <w:r>
        <w:rPr>
          <w:spacing w:val="-12"/>
        </w:rPr>
        <w:t> </w:t>
      </w:r>
      <w:r>
        <w:rPr>
          <w:spacing w:val="-2"/>
        </w:rPr>
        <w:t>rebellions</w:t>
      </w:r>
      <w:r>
        <w:rPr>
          <w:spacing w:val="-12"/>
        </w:rPr>
        <w:t> </w:t>
      </w:r>
      <w:r>
        <w:rPr>
          <w:spacing w:val="-2"/>
        </w:rPr>
        <w:t>and</w:t>
      </w:r>
      <w:r>
        <w:rPr>
          <w:spacing w:val="-12"/>
        </w:rPr>
        <w:t> </w:t>
      </w:r>
      <w:r>
        <w:rPr>
          <w:spacing w:val="-2"/>
        </w:rPr>
        <w:t>the</w:t>
      </w:r>
      <w:r>
        <w:rPr>
          <w:spacing w:val="-12"/>
        </w:rPr>
        <w:t> </w:t>
      </w:r>
      <w:r>
        <w:rPr>
          <w:spacing w:val="-2"/>
        </w:rPr>
        <w:t>like</w:t>
      </w:r>
      <w:r>
        <w:rPr>
          <w:spacing w:val="-12"/>
        </w:rPr>
        <w:t> </w:t>
      </w:r>
      <w:r>
        <w:rPr>
          <w:spacing w:val="-2"/>
        </w:rPr>
        <w:t>to conflicts</w:t>
      </w:r>
      <w:r>
        <w:rPr>
          <w:spacing w:val="-6"/>
        </w:rPr>
        <w:t> </w:t>
      </w:r>
      <w:r>
        <w:rPr>
          <w:spacing w:val="-2"/>
        </w:rPr>
        <w:t>involving</w:t>
      </w:r>
      <w:r>
        <w:rPr>
          <w:spacing w:val="-6"/>
        </w:rPr>
        <w:t> </w:t>
      </w:r>
      <w:r>
        <w:rPr>
          <w:spacing w:val="-2"/>
        </w:rPr>
        <w:t>contenders</w:t>
      </w:r>
      <w:r>
        <w:rPr>
          <w:spacing w:val="-6"/>
        </w:rPr>
        <w:t> </w:t>
      </w:r>
      <w:r>
        <w:rPr>
          <w:spacing w:val="-2"/>
        </w:rPr>
        <w:t>articulating</w:t>
      </w:r>
      <w:r>
        <w:rPr>
          <w:spacing w:val="-6"/>
        </w:rPr>
        <w:t> </w:t>
      </w:r>
      <w:r>
        <w:rPr>
          <w:spacing w:val="-2"/>
        </w:rPr>
        <w:t>national</w:t>
      </w:r>
      <w:r>
        <w:rPr>
          <w:spacing w:val="-6"/>
        </w:rPr>
        <w:t> </w:t>
      </w:r>
      <w:r>
        <w:rPr>
          <w:spacing w:val="-2"/>
        </w:rPr>
        <w:t>objectives,</w:t>
      </w:r>
      <w:r>
        <w:rPr>
          <w:spacing w:val="-6"/>
        </w:rPr>
        <w:t> </w:t>
      </w:r>
      <w:r>
        <w:rPr>
          <w:spacing w:val="-2"/>
        </w:rPr>
        <w:t>organized</w:t>
      </w:r>
      <w:r>
        <w:rPr>
          <w:spacing w:val="-5"/>
        </w:rPr>
        <w:t> on</w:t>
      </w:r>
    </w:p>
    <w:p>
      <w:pPr>
        <w:pStyle w:val="BodyText"/>
        <w:spacing w:line="227" w:lineRule="exact"/>
        <w:ind w:left="339"/>
      </w:pPr>
      <w:r>
        <w:rPr>
          <w:spacing w:val="-2"/>
        </w:rPr>
        <w:t>a</w:t>
      </w:r>
      <w:r>
        <w:rPr>
          <w:spacing w:val="-3"/>
        </w:rPr>
        <w:t> </w:t>
      </w:r>
      <w:r>
        <w:rPr>
          <w:spacing w:val="-2"/>
        </w:rPr>
        <w:t>national</w:t>
      </w:r>
      <w:r>
        <w:rPr>
          <w:spacing w:val="-3"/>
        </w:rPr>
        <w:t> </w:t>
      </w:r>
      <w:r>
        <w:rPr>
          <w:spacing w:val="-2"/>
        </w:rPr>
        <w:t>scale,</w:t>
      </w:r>
      <w:r>
        <w:rPr>
          <w:spacing w:val="-3"/>
        </w:rPr>
        <w:t> </w:t>
      </w:r>
      <w:r>
        <w:rPr>
          <w:spacing w:val="-2"/>
        </w:rPr>
        <w:t>and</w:t>
      </w:r>
      <w:r>
        <w:rPr>
          <w:spacing w:val="-3"/>
        </w:rPr>
        <w:t> </w:t>
      </w:r>
      <w:r>
        <w:rPr>
          <w:spacing w:val="-2"/>
        </w:rPr>
        <w:t>confronting</w:t>
      </w:r>
      <w:r>
        <w:rPr>
          <w:spacing w:val="-3"/>
        </w:rPr>
        <w:t> </w:t>
      </w:r>
      <w:r>
        <w:rPr>
          <w:spacing w:val="-2"/>
        </w:rPr>
        <w:t>representatives</w:t>
      </w:r>
      <w:r>
        <w:rPr>
          <w:spacing w:val="-3"/>
        </w:rPr>
        <w:t> </w:t>
      </w:r>
      <w:r>
        <w:rPr>
          <w:spacing w:val="-2"/>
        </w:rPr>
        <w:t>of the</w:t>
      </w:r>
      <w:r>
        <w:rPr>
          <w:spacing w:val="-3"/>
        </w:rPr>
        <w:t> </w:t>
      </w:r>
      <w:r>
        <w:rPr>
          <w:spacing w:val="-2"/>
        </w:rPr>
        <w:t>national</w:t>
      </w:r>
      <w:r>
        <w:rPr>
          <w:spacing w:val="-3"/>
        </w:rPr>
        <w:t> </w:t>
      </w:r>
      <w:r>
        <w:rPr>
          <w:spacing w:val="-2"/>
        </w:rPr>
        <w:t>state.</w:t>
      </w:r>
    </w:p>
    <w:p>
      <w:pPr>
        <w:pStyle w:val="BodyText"/>
        <w:spacing w:line="259" w:lineRule="auto" w:before="19"/>
        <w:ind w:left="339" w:right="117" w:firstLine="240"/>
      </w:pPr>
      <w:r>
        <w:rPr/>
        <w:t>But I have neglected one major connection. States are war makers, and wars</w:t>
      </w:r>
      <w:r>
        <w:rPr>
          <w:spacing w:val="-12"/>
        </w:rPr>
        <w:t> </w:t>
      </w:r>
      <w:r>
        <w:rPr/>
        <w:t>are</w:t>
      </w:r>
      <w:r>
        <w:rPr>
          <w:spacing w:val="-12"/>
        </w:rPr>
        <w:t> </w:t>
      </w:r>
      <w:r>
        <w:rPr/>
        <w:t>state</w:t>
      </w:r>
      <w:r>
        <w:rPr>
          <w:spacing w:val="-12"/>
        </w:rPr>
        <w:t> </w:t>
      </w:r>
      <w:r>
        <w:rPr/>
        <w:t>makers.</w:t>
      </w:r>
      <w:r>
        <w:rPr>
          <w:spacing w:val="-12"/>
        </w:rPr>
        <w:t> </w:t>
      </w:r>
      <w:r>
        <w:rPr/>
        <w:t>At</w:t>
      </w:r>
      <w:r>
        <w:rPr>
          <w:spacing w:val="-12"/>
        </w:rPr>
        <w:t> </w:t>
      </w:r>
      <w:r>
        <w:rPr/>
        <w:t>least</w:t>
      </w:r>
      <w:r>
        <w:rPr>
          <w:spacing w:val="-12"/>
        </w:rPr>
        <w:t> </w:t>
      </w:r>
      <w:r>
        <w:rPr/>
        <w:t>in</w:t>
      </w:r>
      <w:r>
        <w:rPr>
          <w:spacing w:val="-12"/>
        </w:rPr>
        <w:t> </w:t>
      </w:r>
      <w:r>
        <w:rPr/>
        <w:t>modern</w:t>
      </w:r>
      <w:r>
        <w:rPr>
          <w:spacing w:val="-12"/>
        </w:rPr>
        <w:t> </w:t>
      </w:r>
      <w:r>
        <w:rPr/>
        <w:t>Europe,</w:t>
      </w:r>
      <w:r>
        <w:rPr>
          <w:spacing w:val="-12"/>
        </w:rPr>
        <w:t> </w:t>
      </w:r>
      <w:r>
        <w:rPr/>
        <w:t>the</w:t>
      </w:r>
      <w:r>
        <w:rPr>
          <w:spacing w:val="-12"/>
        </w:rPr>
        <w:t> </w:t>
      </w:r>
      <w:r>
        <w:rPr/>
        <w:t>major</w:t>
      </w:r>
      <w:r>
        <w:rPr>
          <w:spacing w:val="-12"/>
        </w:rPr>
        <w:t> </w:t>
      </w:r>
      <w:r>
        <w:rPr/>
        <w:t>increases</w:t>
      </w:r>
      <w:r>
        <w:rPr>
          <w:spacing w:val="-12"/>
        </w:rPr>
        <w:t> </w:t>
      </w:r>
      <w:r>
        <w:rPr/>
        <w:t>in</w:t>
      </w:r>
      <w:r>
        <w:rPr>
          <w:spacing w:val="-12"/>
        </w:rPr>
        <w:t> </w:t>
      </w:r>
      <w:r>
        <w:rPr/>
        <w:t>the scope</w:t>
      </w:r>
      <w:r>
        <w:rPr>
          <w:spacing w:val="-1"/>
        </w:rPr>
        <w:t> </w:t>
      </w:r>
      <w:r>
        <w:rPr/>
        <w:t>and</w:t>
      </w:r>
      <w:r>
        <w:rPr>
          <w:spacing w:val="-1"/>
        </w:rPr>
        <w:t> </w:t>
      </w:r>
      <w:r>
        <w:rPr/>
        <w:t>strength</w:t>
      </w:r>
      <w:r>
        <w:rPr>
          <w:spacing w:val="-1"/>
        </w:rPr>
        <w:t> </w:t>
      </w:r>
      <w:r>
        <w:rPr/>
        <w:t>of</w:t>
      </w:r>
      <w:r>
        <w:rPr>
          <w:spacing w:val="-1"/>
        </w:rPr>
        <w:t> </w:t>
      </w:r>
      <w:r>
        <w:rPr/>
        <w:t>national</w:t>
      </w:r>
      <w:r>
        <w:rPr>
          <w:spacing w:val="-1"/>
        </w:rPr>
        <w:t> </w:t>
      </w:r>
      <w:r>
        <w:rPr/>
        <w:t>states</w:t>
      </w:r>
      <w:r>
        <w:rPr>
          <w:spacing w:val="-1"/>
        </w:rPr>
        <w:t> </w:t>
      </w:r>
      <w:r>
        <w:rPr/>
        <w:t>(as</w:t>
      </w:r>
      <w:r>
        <w:rPr>
          <w:spacing w:val="-1"/>
        </w:rPr>
        <w:t> </w:t>
      </w:r>
      <w:r>
        <w:rPr/>
        <w:t>indicated</w:t>
      </w:r>
      <w:r>
        <w:rPr>
          <w:spacing w:val="-1"/>
        </w:rPr>
        <w:t> </w:t>
      </w:r>
      <w:r>
        <w:rPr/>
        <w:t>by</w:t>
      </w:r>
      <w:r>
        <w:rPr>
          <w:spacing w:val="-1"/>
        </w:rPr>
        <w:t> </w:t>
      </w:r>
      <w:r>
        <w:rPr/>
        <w:t>national</w:t>
      </w:r>
      <w:r>
        <w:rPr>
          <w:spacing w:val="-1"/>
        </w:rPr>
        <w:t> </w:t>
      </w:r>
      <w:r>
        <w:rPr/>
        <w:t>budgets,</w:t>
      </w:r>
      <w:r>
        <w:rPr>
          <w:spacing w:val="-1"/>
        </w:rPr>
        <w:t> </w:t>
      </w:r>
      <w:r>
        <w:rPr/>
        <w:t>na- tional</w:t>
      </w:r>
      <w:r>
        <w:rPr>
          <w:spacing w:val="-11"/>
        </w:rPr>
        <w:t> </w:t>
      </w:r>
      <w:r>
        <w:rPr/>
        <w:t>debts,</w:t>
      </w:r>
      <w:r>
        <w:rPr>
          <w:spacing w:val="-11"/>
        </w:rPr>
        <w:t> </w:t>
      </w:r>
      <w:r>
        <w:rPr/>
        <w:t>powers</w:t>
      </w:r>
      <w:r>
        <w:rPr>
          <w:spacing w:val="-11"/>
        </w:rPr>
        <w:t> </w:t>
      </w:r>
      <w:r>
        <w:rPr/>
        <w:t>of</w:t>
      </w:r>
      <w:r>
        <w:rPr>
          <w:spacing w:val="-11"/>
        </w:rPr>
        <w:t> </w:t>
      </w:r>
      <w:r>
        <w:rPr/>
        <w:t>intervention,</w:t>
      </w:r>
      <w:r>
        <w:rPr>
          <w:spacing w:val="-11"/>
        </w:rPr>
        <w:t> </w:t>
      </w:r>
      <w:r>
        <w:rPr/>
        <w:t>and</w:t>
      </w:r>
      <w:r>
        <w:rPr>
          <w:spacing w:val="-11"/>
        </w:rPr>
        <w:t> </w:t>
      </w:r>
      <w:r>
        <w:rPr/>
        <w:t>sizes</w:t>
      </w:r>
      <w:r>
        <w:rPr>
          <w:spacing w:val="-11"/>
        </w:rPr>
        <w:t> </w:t>
      </w:r>
      <w:r>
        <w:rPr/>
        <w:t>of</w:t>
      </w:r>
      <w:r>
        <w:rPr>
          <w:spacing w:val="-11"/>
        </w:rPr>
        <w:t> </w:t>
      </w:r>
      <w:r>
        <w:rPr/>
        <w:t>staffs)</w:t>
      </w:r>
      <w:r>
        <w:rPr>
          <w:spacing w:val="-11"/>
        </w:rPr>
        <w:t> </w:t>
      </w:r>
      <w:r>
        <w:rPr/>
        <w:t>have,</w:t>
      </w:r>
      <w:r>
        <w:rPr>
          <w:spacing w:val="-11"/>
        </w:rPr>
        <w:t> </w:t>
      </w:r>
      <w:r>
        <w:rPr/>
        <w:t>on</w:t>
      </w:r>
      <w:r>
        <w:rPr>
          <w:spacing w:val="-11"/>
        </w:rPr>
        <w:t> </w:t>
      </w:r>
      <w:r>
        <w:rPr/>
        <w:t>the</w:t>
      </w:r>
      <w:r>
        <w:rPr>
          <w:spacing w:val="-11"/>
        </w:rPr>
        <w:t> </w:t>
      </w:r>
      <w:r>
        <w:rPr/>
        <w:t>whole, occurred as a direct result of war making or preparation for war. What is more, the armed forces have historically played a large part in subordinat- ing other authorities and the general population to the national state. They backed up the collection of taxes, put down tax rebellions, seized and dis- posed of the enemies of the crown, literally enforced national policy. The </w:t>
      </w:r>
      <w:r>
        <w:rPr>
          <w:spacing w:val="-2"/>
        </w:rPr>
        <w:t>relationship</w:t>
      </w:r>
      <w:r>
        <w:rPr>
          <w:spacing w:val="-3"/>
        </w:rPr>
        <w:t> </w:t>
      </w:r>
      <w:r>
        <w:rPr>
          <w:spacing w:val="-2"/>
        </w:rPr>
        <w:t>was</w:t>
      </w:r>
      <w:r>
        <w:rPr>
          <w:spacing w:val="-3"/>
        </w:rPr>
        <w:t> </w:t>
      </w:r>
      <w:r>
        <w:rPr>
          <w:spacing w:val="-2"/>
        </w:rPr>
        <w:t>neatly</w:t>
      </w:r>
      <w:r>
        <w:rPr>
          <w:spacing w:val="-3"/>
        </w:rPr>
        <w:t> </w:t>
      </w:r>
      <w:r>
        <w:rPr>
          <w:spacing w:val="-2"/>
        </w:rPr>
        <w:t>reciprocal:</w:t>
      </w:r>
      <w:r>
        <w:rPr>
          <w:spacing w:val="-3"/>
        </w:rPr>
        <w:t> </w:t>
      </w:r>
      <w:r>
        <w:rPr>
          <w:spacing w:val="-2"/>
        </w:rPr>
        <w:t>war</w:t>
      </w:r>
      <w:r>
        <w:rPr>
          <w:spacing w:val="-3"/>
        </w:rPr>
        <w:t> </w:t>
      </w:r>
      <w:r>
        <w:rPr>
          <w:spacing w:val="-2"/>
        </w:rPr>
        <w:t>provided</w:t>
      </w:r>
      <w:r>
        <w:rPr>
          <w:spacing w:val="-3"/>
        </w:rPr>
        <w:t> </w:t>
      </w:r>
      <w:r>
        <w:rPr>
          <w:spacing w:val="-2"/>
        </w:rPr>
        <w:t>the</w:t>
      </w:r>
      <w:r>
        <w:rPr>
          <w:spacing w:val="-3"/>
        </w:rPr>
        <w:t> </w:t>
      </w:r>
      <w:r>
        <w:rPr>
          <w:spacing w:val="-2"/>
        </w:rPr>
        <w:t>incentive,</w:t>
      </w:r>
      <w:r>
        <w:rPr>
          <w:spacing w:val="-3"/>
        </w:rPr>
        <w:t> </w:t>
      </w:r>
      <w:r>
        <w:rPr>
          <w:spacing w:val="-2"/>
        </w:rPr>
        <w:t>the</w:t>
      </w:r>
      <w:r>
        <w:rPr>
          <w:spacing w:val="-3"/>
        </w:rPr>
        <w:t> </w:t>
      </w:r>
      <w:r>
        <w:rPr>
          <w:spacing w:val="-2"/>
        </w:rPr>
        <w:t>occasion, </w:t>
      </w:r>
      <w:r>
        <w:rPr/>
        <w:t>and the rationalization for strengthening the state, while war makers as- sured</w:t>
      </w:r>
      <w:r>
        <w:rPr>
          <w:spacing w:val="-14"/>
        </w:rPr>
        <w:t> </w:t>
      </w:r>
      <w:r>
        <w:rPr/>
        <w:t>the</w:t>
      </w:r>
      <w:r>
        <w:rPr>
          <w:spacing w:val="-13"/>
        </w:rPr>
        <w:t> </w:t>
      </w:r>
      <w:r>
        <w:rPr/>
        <w:t>docility</w:t>
      </w:r>
      <w:r>
        <w:rPr>
          <w:spacing w:val="-13"/>
        </w:rPr>
        <w:t> </w:t>
      </w:r>
      <w:r>
        <w:rPr/>
        <w:t>of</w:t>
      </w:r>
      <w:r>
        <w:rPr>
          <w:spacing w:val="-13"/>
        </w:rPr>
        <w:t> </w:t>
      </w:r>
      <w:r>
        <w:rPr/>
        <w:t>the</w:t>
      </w:r>
      <w:r>
        <w:rPr>
          <w:spacing w:val="-13"/>
        </w:rPr>
        <w:t> </w:t>
      </w:r>
      <w:r>
        <w:rPr/>
        <w:t>general</w:t>
      </w:r>
      <w:r>
        <w:rPr>
          <w:spacing w:val="-13"/>
        </w:rPr>
        <w:t> </w:t>
      </w:r>
      <w:r>
        <w:rPr/>
        <w:t>population</w:t>
      </w:r>
      <w:r>
        <w:rPr>
          <w:spacing w:val="-13"/>
        </w:rPr>
        <w:t> </w:t>
      </w:r>
      <w:r>
        <w:rPr/>
        <w:t>and</w:t>
      </w:r>
      <w:r>
        <w:rPr>
          <w:spacing w:val="-13"/>
        </w:rPr>
        <w:t> </w:t>
      </w:r>
      <w:r>
        <w:rPr/>
        <w:t>the</w:t>
      </w:r>
      <w:r>
        <w:rPr>
          <w:spacing w:val="-14"/>
        </w:rPr>
        <w:t> </w:t>
      </w:r>
      <w:r>
        <w:rPr/>
        <w:t>yielding</w:t>
      </w:r>
      <w:r>
        <w:rPr>
          <w:spacing w:val="-13"/>
        </w:rPr>
        <w:t> </w:t>
      </w:r>
      <w:r>
        <w:rPr/>
        <w:t>of</w:t>
      </w:r>
      <w:r>
        <w:rPr>
          <w:spacing w:val="-13"/>
        </w:rPr>
        <w:t> </w:t>
      </w:r>
      <w:r>
        <w:rPr/>
        <w:t>the</w:t>
      </w:r>
      <w:r>
        <w:rPr>
          <w:spacing w:val="-13"/>
        </w:rPr>
        <w:t> </w:t>
      </w:r>
      <w:r>
        <w:rPr/>
        <w:t>resources necessary</w:t>
      </w:r>
      <w:r>
        <w:rPr>
          <w:spacing w:val="-1"/>
        </w:rPr>
        <w:t> </w:t>
      </w:r>
      <w:r>
        <w:rPr/>
        <w:t>to</w:t>
      </w:r>
      <w:r>
        <w:rPr>
          <w:spacing w:val="-1"/>
        </w:rPr>
        <w:t> </w:t>
      </w:r>
      <w:r>
        <w:rPr/>
        <w:t>carry</w:t>
      </w:r>
      <w:r>
        <w:rPr>
          <w:spacing w:val="-1"/>
        </w:rPr>
        <w:t> </w:t>
      </w:r>
      <w:r>
        <w:rPr/>
        <w:t>out</w:t>
      </w:r>
      <w:r>
        <w:rPr>
          <w:spacing w:val="-1"/>
        </w:rPr>
        <w:t> </w:t>
      </w:r>
      <w:r>
        <w:rPr/>
        <w:t>the</w:t>
      </w:r>
      <w:r>
        <w:rPr>
          <w:spacing w:val="-1"/>
        </w:rPr>
        <w:t> </w:t>
      </w:r>
      <w:r>
        <w:rPr/>
        <w:t>task.</w:t>
      </w:r>
      <w:r>
        <w:rPr>
          <w:spacing w:val="-1"/>
        </w:rPr>
        <w:t> </w:t>
      </w:r>
      <w:r>
        <w:rPr/>
        <w:t>The</w:t>
      </w:r>
      <w:r>
        <w:rPr>
          <w:spacing w:val="-1"/>
        </w:rPr>
        <w:t> </w:t>
      </w:r>
      <w:r>
        <w:rPr/>
        <w:t>fairly</w:t>
      </w:r>
      <w:r>
        <w:rPr>
          <w:spacing w:val="-1"/>
        </w:rPr>
        <w:t> </w:t>
      </w:r>
      <w:r>
        <w:rPr/>
        <w:t>recent</w:t>
      </w:r>
      <w:r>
        <w:rPr>
          <w:spacing w:val="-1"/>
        </w:rPr>
        <w:t> </w:t>
      </w:r>
      <w:r>
        <w:rPr/>
        <w:t>division</w:t>
      </w:r>
      <w:r>
        <w:rPr>
          <w:spacing w:val="-1"/>
        </w:rPr>
        <w:t> </w:t>
      </w:r>
      <w:r>
        <w:rPr/>
        <w:t>of</w:t>
      </w:r>
      <w:r>
        <w:rPr>
          <w:spacing w:val="-1"/>
        </w:rPr>
        <w:t> </w:t>
      </w:r>
      <w:r>
        <w:rPr/>
        <w:t>labor</w:t>
      </w:r>
      <w:r>
        <w:rPr>
          <w:spacing w:val="-1"/>
        </w:rPr>
        <w:t> </w:t>
      </w:r>
      <w:r>
        <w:rPr/>
        <w:t>between specialized</w:t>
      </w:r>
      <w:r>
        <w:rPr>
          <w:spacing w:val="-12"/>
        </w:rPr>
        <w:t> </w:t>
      </w:r>
      <w:r>
        <w:rPr/>
        <w:t>police</w:t>
      </w:r>
      <w:r>
        <w:rPr>
          <w:spacing w:val="-12"/>
        </w:rPr>
        <w:t> </w:t>
      </w:r>
      <w:r>
        <w:rPr/>
        <w:t>forces</w:t>
      </w:r>
      <w:r>
        <w:rPr>
          <w:spacing w:val="-12"/>
        </w:rPr>
        <w:t> </w:t>
      </w:r>
      <w:r>
        <w:rPr/>
        <w:t>for</w:t>
      </w:r>
      <w:r>
        <w:rPr>
          <w:spacing w:val="-12"/>
        </w:rPr>
        <w:t> </w:t>
      </w:r>
      <w:r>
        <w:rPr/>
        <w:t>domestic</w:t>
      </w:r>
      <w:r>
        <w:rPr>
          <w:spacing w:val="-12"/>
        </w:rPr>
        <w:t> </w:t>
      </w:r>
      <w:r>
        <w:rPr/>
        <w:t>control</w:t>
      </w:r>
      <w:r>
        <w:rPr>
          <w:spacing w:val="-12"/>
        </w:rPr>
        <w:t> </w:t>
      </w:r>
      <w:r>
        <w:rPr/>
        <w:t>and</w:t>
      </w:r>
      <w:r>
        <w:rPr>
          <w:spacing w:val="-12"/>
        </w:rPr>
        <w:t> </w:t>
      </w:r>
      <w:r>
        <w:rPr/>
        <w:t>military</w:t>
      </w:r>
      <w:r>
        <w:rPr>
          <w:spacing w:val="-12"/>
        </w:rPr>
        <w:t> </w:t>
      </w:r>
      <w:r>
        <w:rPr/>
        <w:t>forces</w:t>
      </w:r>
      <w:r>
        <w:rPr>
          <w:spacing w:val="-12"/>
        </w:rPr>
        <w:t> </w:t>
      </w:r>
      <w:r>
        <w:rPr/>
        <w:t>for</w:t>
      </w:r>
      <w:r>
        <w:rPr>
          <w:spacing w:val="-12"/>
        </w:rPr>
        <w:t> </w:t>
      </w:r>
      <w:r>
        <w:rPr/>
        <w:t>the</w:t>
      </w:r>
      <w:r>
        <w:rPr>
          <w:spacing w:val="-12"/>
        </w:rPr>
        <w:t> </w:t>
      </w:r>
      <w:r>
        <w:rPr/>
        <w:t>re- maining tasks has not fundamentally changed the relationship.</w:t>
      </w:r>
    </w:p>
    <w:p>
      <w:pPr>
        <w:pStyle w:val="BodyText"/>
        <w:spacing w:line="259" w:lineRule="auto"/>
        <w:ind w:left="339" w:right="118" w:firstLine="240"/>
      </w:pPr>
      <w:r>
        <w:rPr/>
        <w:t>The connection matters here because a series of important relation- ships between war and revolution also exists. It is not just that they over- lap to some extent. In some circumstances, war promotes revolution. That assertion is true in several different ways: the extraction of resources for the prosecution of a war has repeatedly aroused revolutionary resistance; the</w:t>
      </w:r>
      <w:r>
        <w:rPr>
          <w:spacing w:val="1"/>
        </w:rPr>
        <w:t> </w:t>
      </w:r>
      <w:r>
        <w:rPr/>
        <w:t>defeat</w:t>
      </w:r>
      <w:r>
        <w:rPr>
          <w:spacing w:val="1"/>
        </w:rPr>
        <w:t> </w:t>
      </w:r>
      <w:r>
        <w:rPr/>
        <w:t>of</w:t>
      </w:r>
      <w:r>
        <w:rPr>
          <w:spacing w:val="1"/>
        </w:rPr>
        <w:t> </w:t>
      </w:r>
      <w:r>
        <w:rPr/>
        <w:t>states</w:t>
      </w:r>
      <w:r>
        <w:rPr>
          <w:spacing w:val="1"/>
        </w:rPr>
        <w:t> </w:t>
      </w:r>
      <w:r>
        <w:rPr/>
        <w:t>in</w:t>
      </w:r>
      <w:r>
        <w:rPr>
          <w:spacing w:val="1"/>
        </w:rPr>
        <w:t> </w:t>
      </w:r>
      <w:r>
        <w:rPr/>
        <w:t>war</w:t>
      </w:r>
      <w:r>
        <w:rPr>
          <w:spacing w:val="1"/>
        </w:rPr>
        <w:t> </w:t>
      </w:r>
      <w:r>
        <w:rPr/>
        <w:t>has</w:t>
      </w:r>
      <w:r>
        <w:rPr>
          <w:spacing w:val="1"/>
        </w:rPr>
        <w:t> </w:t>
      </w:r>
      <w:r>
        <w:rPr/>
        <w:t>often</w:t>
      </w:r>
      <w:r>
        <w:rPr>
          <w:spacing w:val="1"/>
        </w:rPr>
        <w:t> </w:t>
      </w:r>
      <w:r>
        <w:rPr/>
        <w:t>made</w:t>
      </w:r>
      <w:r>
        <w:rPr>
          <w:spacing w:val="1"/>
        </w:rPr>
        <w:t> </w:t>
      </w:r>
      <w:r>
        <w:rPr/>
        <w:t>them</w:t>
      </w:r>
      <w:r>
        <w:rPr>
          <w:spacing w:val="1"/>
        </w:rPr>
        <w:t> </w:t>
      </w:r>
      <w:r>
        <w:rPr/>
        <w:t>vulnerable</w:t>
      </w:r>
      <w:r>
        <w:rPr>
          <w:spacing w:val="1"/>
        </w:rPr>
        <w:t> </w:t>
      </w:r>
      <w:r>
        <w:rPr/>
        <w:t>to</w:t>
      </w:r>
      <w:r>
        <w:rPr>
          <w:spacing w:val="1"/>
        </w:rPr>
        <w:t> </w:t>
      </w:r>
      <w:r>
        <w:rPr/>
        <w:t>attacks</w:t>
      </w:r>
      <w:r>
        <w:rPr>
          <w:spacing w:val="1"/>
        </w:rPr>
        <w:t> </w:t>
      </w:r>
      <w:r>
        <w:rPr>
          <w:spacing w:val="-4"/>
        </w:rPr>
        <w:t>from</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61" w:id="73"/>
      <w:bookmarkEnd w:id="73"/>
      <w:r>
        <w:rPr/>
      </w:r>
      <w:r>
        <w:rPr/>
        <w:t>their</w:t>
      </w:r>
      <w:r>
        <w:rPr>
          <w:spacing w:val="-9"/>
        </w:rPr>
        <w:t> </w:t>
      </w:r>
      <w:r>
        <w:rPr/>
        <w:t>domestic</w:t>
      </w:r>
      <w:r>
        <w:rPr>
          <w:spacing w:val="-9"/>
        </w:rPr>
        <w:t> </w:t>
      </w:r>
      <w:r>
        <w:rPr/>
        <w:t>enemies;</w:t>
      </w:r>
      <w:r>
        <w:rPr>
          <w:spacing w:val="-9"/>
        </w:rPr>
        <w:t> </w:t>
      </w:r>
      <w:r>
        <w:rPr/>
        <w:t>the</w:t>
      </w:r>
      <w:r>
        <w:rPr>
          <w:spacing w:val="-9"/>
        </w:rPr>
        <w:t> </w:t>
      </w:r>
      <w:r>
        <w:rPr/>
        <w:t>complicity</w:t>
      </w:r>
      <w:r>
        <w:rPr>
          <w:spacing w:val="-9"/>
        </w:rPr>
        <w:t> </w:t>
      </w:r>
      <w:r>
        <w:rPr/>
        <w:t>of</w:t>
      </w:r>
      <w:r>
        <w:rPr>
          <w:spacing w:val="-9"/>
        </w:rPr>
        <w:t> </w:t>
      </w:r>
      <w:r>
        <w:rPr/>
        <w:t>some</w:t>
      </w:r>
      <w:r>
        <w:rPr>
          <w:spacing w:val="-9"/>
        </w:rPr>
        <w:t> </w:t>
      </w:r>
      <w:r>
        <w:rPr/>
        <w:t>portion</w:t>
      </w:r>
      <w:r>
        <w:rPr>
          <w:spacing w:val="-9"/>
        </w:rPr>
        <w:t> </w:t>
      </w:r>
      <w:r>
        <w:rPr/>
        <w:t>of</w:t>
      </w:r>
      <w:r>
        <w:rPr>
          <w:spacing w:val="-9"/>
        </w:rPr>
        <w:t> </w:t>
      </w:r>
      <w:r>
        <w:rPr/>
        <w:t>the</w:t>
      </w:r>
      <w:r>
        <w:rPr>
          <w:spacing w:val="-9"/>
        </w:rPr>
        <w:t> </w:t>
      </w:r>
      <w:r>
        <w:rPr/>
        <w:t>armed</w:t>
      </w:r>
      <w:r>
        <w:rPr>
          <w:spacing w:val="-9"/>
        </w:rPr>
        <w:t> </w:t>
      </w:r>
      <w:r>
        <w:rPr/>
        <w:t>forces with the revolutionary bloc has been absolutely essential to the success of the modern revolution, and the most frequent variety of revolution—the coup—has</w:t>
      </w:r>
      <w:r>
        <w:rPr>
          <w:spacing w:val="-13"/>
        </w:rPr>
        <w:t> </w:t>
      </w:r>
      <w:r>
        <w:rPr/>
        <w:t>depended</w:t>
      </w:r>
      <w:r>
        <w:rPr>
          <w:spacing w:val="-13"/>
        </w:rPr>
        <w:t> </w:t>
      </w:r>
      <w:r>
        <w:rPr/>
        <w:t>mainly</w:t>
      </w:r>
      <w:r>
        <w:rPr>
          <w:spacing w:val="-13"/>
        </w:rPr>
        <w:t> </w:t>
      </w:r>
      <w:r>
        <w:rPr/>
        <w:t>on</w:t>
      </w:r>
      <w:r>
        <w:rPr>
          <w:spacing w:val="-13"/>
        </w:rPr>
        <w:t> </w:t>
      </w:r>
      <w:r>
        <w:rPr/>
        <w:t>the</w:t>
      </w:r>
      <w:r>
        <w:rPr>
          <w:spacing w:val="-13"/>
        </w:rPr>
        <w:t> </w:t>
      </w:r>
      <w:r>
        <w:rPr/>
        <w:t>alignments</w:t>
      </w:r>
      <w:r>
        <w:rPr>
          <w:spacing w:val="-13"/>
        </w:rPr>
        <w:t> </w:t>
      </w:r>
      <w:r>
        <w:rPr/>
        <w:t>of</w:t>
      </w:r>
      <w:r>
        <w:rPr>
          <w:spacing w:val="-13"/>
        </w:rPr>
        <w:t> </w:t>
      </w:r>
      <w:r>
        <w:rPr/>
        <w:t>armed</w:t>
      </w:r>
      <w:r>
        <w:rPr>
          <w:spacing w:val="-13"/>
        </w:rPr>
        <w:t> </w:t>
      </w:r>
      <w:r>
        <w:rPr/>
        <w:t>forces;</w:t>
      </w:r>
      <w:r>
        <w:rPr>
          <w:spacing w:val="-13"/>
        </w:rPr>
        <w:t> </w:t>
      </w:r>
      <w:r>
        <w:rPr/>
        <w:t>the</w:t>
      </w:r>
      <w:r>
        <w:rPr>
          <w:spacing w:val="-13"/>
        </w:rPr>
        <w:t> </w:t>
      </w:r>
      <w:r>
        <w:rPr/>
        <w:t>waning phases</w:t>
      </w:r>
      <w:r>
        <w:rPr>
          <w:spacing w:val="-6"/>
        </w:rPr>
        <w:t> </w:t>
      </w:r>
      <w:r>
        <w:rPr/>
        <w:t>of</w:t>
      </w:r>
      <w:r>
        <w:rPr>
          <w:spacing w:val="-6"/>
        </w:rPr>
        <w:t> </w:t>
      </w:r>
      <w:r>
        <w:rPr/>
        <w:t>major</w:t>
      </w:r>
      <w:r>
        <w:rPr>
          <w:spacing w:val="-6"/>
        </w:rPr>
        <w:t> </w:t>
      </w:r>
      <w:r>
        <w:rPr/>
        <w:t>movements</w:t>
      </w:r>
      <w:r>
        <w:rPr>
          <w:spacing w:val="-6"/>
        </w:rPr>
        <w:t> </w:t>
      </w:r>
      <w:r>
        <w:rPr/>
        <w:t>of</w:t>
      </w:r>
      <w:r>
        <w:rPr>
          <w:spacing w:val="-6"/>
        </w:rPr>
        <w:t> </w:t>
      </w:r>
      <w:r>
        <w:rPr/>
        <w:t>conquest</w:t>
      </w:r>
      <w:r>
        <w:rPr>
          <w:spacing w:val="-6"/>
        </w:rPr>
        <w:t> </w:t>
      </w:r>
      <w:r>
        <w:rPr/>
        <w:t>(the</w:t>
      </w:r>
      <w:r>
        <w:rPr>
          <w:spacing w:val="-6"/>
        </w:rPr>
        <w:t> </w:t>
      </w:r>
      <w:r>
        <w:rPr/>
        <w:t>weakening</w:t>
      </w:r>
      <w:r>
        <w:rPr>
          <w:spacing w:val="-6"/>
        </w:rPr>
        <w:t> </w:t>
      </w:r>
      <w:r>
        <w:rPr/>
        <w:t>of</w:t>
      </w:r>
      <w:r>
        <w:rPr>
          <w:spacing w:val="-6"/>
        </w:rPr>
        <w:t> </w:t>
      </w:r>
      <w:r>
        <w:rPr/>
        <w:t>the</w:t>
      </w:r>
      <w:r>
        <w:rPr>
          <w:spacing w:val="-6"/>
        </w:rPr>
        <w:t> </w:t>
      </w:r>
      <w:r>
        <w:rPr/>
        <w:t>Napoleonic regimes outside of France, the Nazi regimes outside of Germany, and the </w:t>
      </w:r>
      <w:r>
        <w:rPr>
          <w:spacing w:val="-2"/>
        </w:rPr>
        <w:t>Japanese</w:t>
      </w:r>
      <w:r>
        <w:rPr>
          <w:spacing w:val="-8"/>
        </w:rPr>
        <w:t> </w:t>
      </w:r>
      <w:r>
        <w:rPr>
          <w:spacing w:val="-2"/>
        </w:rPr>
        <w:t>regimes</w:t>
      </w:r>
      <w:r>
        <w:rPr>
          <w:spacing w:val="-8"/>
        </w:rPr>
        <w:t> </w:t>
      </w:r>
      <w:r>
        <w:rPr>
          <w:spacing w:val="-2"/>
        </w:rPr>
        <w:t>outside</w:t>
      </w:r>
      <w:r>
        <w:rPr>
          <w:spacing w:val="-8"/>
        </w:rPr>
        <w:t> </w:t>
      </w:r>
      <w:r>
        <w:rPr>
          <w:spacing w:val="-2"/>
        </w:rPr>
        <w:t>of</w:t>
      </w:r>
      <w:r>
        <w:rPr>
          <w:spacing w:val="-8"/>
        </w:rPr>
        <w:t> </w:t>
      </w:r>
      <w:r>
        <w:rPr>
          <w:spacing w:val="-2"/>
        </w:rPr>
        <w:t>Japan</w:t>
      </w:r>
      <w:r>
        <w:rPr>
          <w:spacing w:val="-8"/>
        </w:rPr>
        <w:t> </w:t>
      </w:r>
      <w:r>
        <w:rPr>
          <w:spacing w:val="-2"/>
        </w:rPr>
        <w:t>being</w:t>
      </w:r>
      <w:r>
        <w:rPr>
          <w:spacing w:val="-8"/>
        </w:rPr>
        <w:t> </w:t>
      </w:r>
      <w:r>
        <w:rPr>
          <w:spacing w:val="-2"/>
        </w:rPr>
        <w:t>prime</w:t>
      </w:r>
      <w:r>
        <w:rPr>
          <w:spacing w:val="-8"/>
        </w:rPr>
        <w:t> </w:t>
      </w:r>
      <w:r>
        <w:rPr>
          <w:spacing w:val="-2"/>
        </w:rPr>
        <w:t>examples)</w:t>
      </w:r>
      <w:r>
        <w:rPr>
          <w:spacing w:val="-8"/>
        </w:rPr>
        <w:t> </w:t>
      </w:r>
      <w:r>
        <w:rPr>
          <w:spacing w:val="-2"/>
        </w:rPr>
        <w:t>are</w:t>
      </w:r>
      <w:r>
        <w:rPr>
          <w:spacing w:val="-8"/>
        </w:rPr>
        <w:t> </w:t>
      </w:r>
      <w:r>
        <w:rPr>
          <w:spacing w:val="-2"/>
        </w:rPr>
        <w:t>strikingly</w:t>
      </w:r>
      <w:r>
        <w:rPr>
          <w:spacing w:val="-8"/>
        </w:rPr>
        <w:t> </w:t>
      </w:r>
      <w:r>
        <w:rPr>
          <w:spacing w:val="-2"/>
        </w:rPr>
        <w:t>pro- </w:t>
      </w:r>
      <w:r>
        <w:rPr/>
        <w:t>pitious</w:t>
      </w:r>
      <w:r>
        <w:rPr>
          <w:spacing w:val="-11"/>
        </w:rPr>
        <w:t> </w:t>
      </w:r>
      <w:r>
        <w:rPr/>
        <w:t>for</w:t>
      </w:r>
      <w:r>
        <w:rPr>
          <w:spacing w:val="-11"/>
        </w:rPr>
        <w:t> </w:t>
      </w:r>
      <w:r>
        <w:rPr/>
        <w:t>revolution;</w:t>
      </w:r>
      <w:r>
        <w:rPr>
          <w:spacing w:val="-11"/>
        </w:rPr>
        <w:t> </w:t>
      </w:r>
      <w:r>
        <w:rPr/>
        <w:t>and</w:t>
      </w:r>
      <w:r>
        <w:rPr>
          <w:spacing w:val="-11"/>
        </w:rPr>
        <w:t> </w:t>
      </w:r>
      <w:r>
        <w:rPr/>
        <w:t>the</w:t>
      </w:r>
      <w:r>
        <w:rPr>
          <w:spacing w:val="-11"/>
        </w:rPr>
        <w:t> </w:t>
      </w:r>
      <w:r>
        <w:rPr/>
        <w:t>periods</w:t>
      </w:r>
      <w:r>
        <w:rPr>
          <w:spacing w:val="-11"/>
        </w:rPr>
        <w:t> </w:t>
      </w:r>
      <w:r>
        <w:rPr/>
        <w:t>of</w:t>
      </w:r>
      <w:r>
        <w:rPr>
          <w:spacing w:val="-11"/>
        </w:rPr>
        <w:t> </w:t>
      </w:r>
      <w:r>
        <w:rPr/>
        <w:t>readjustment</w:t>
      </w:r>
      <w:r>
        <w:rPr>
          <w:spacing w:val="-11"/>
        </w:rPr>
        <w:t> </w:t>
      </w:r>
      <w:r>
        <w:rPr/>
        <w:t>immediately</w:t>
      </w:r>
      <w:r>
        <w:rPr>
          <w:spacing w:val="-11"/>
        </w:rPr>
        <w:t> </w:t>
      </w:r>
      <w:r>
        <w:rPr/>
        <w:t>follow- </w:t>
      </w:r>
      <w:r>
        <w:rPr>
          <w:spacing w:val="-2"/>
        </w:rPr>
        <w:t>ing</w:t>
      </w:r>
      <w:r>
        <w:rPr>
          <w:spacing w:val="-9"/>
        </w:rPr>
        <w:t> </w:t>
      </w:r>
      <w:r>
        <w:rPr>
          <w:spacing w:val="-2"/>
        </w:rPr>
        <w:t>large</w:t>
      </w:r>
      <w:r>
        <w:rPr>
          <w:spacing w:val="-9"/>
        </w:rPr>
        <w:t> </w:t>
      </w:r>
      <w:r>
        <w:rPr>
          <w:spacing w:val="-2"/>
        </w:rPr>
        <w:t>international</w:t>
      </w:r>
      <w:r>
        <w:rPr>
          <w:spacing w:val="-9"/>
        </w:rPr>
        <w:t> </w:t>
      </w:r>
      <w:r>
        <w:rPr>
          <w:spacing w:val="-2"/>
        </w:rPr>
        <w:t>conflicts</w:t>
      </w:r>
      <w:r>
        <w:rPr>
          <w:spacing w:val="-9"/>
        </w:rPr>
        <w:t> </w:t>
      </w:r>
      <w:r>
        <w:rPr>
          <w:spacing w:val="-2"/>
        </w:rPr>
        <w:t>also</w:t>
      </w:r>
      <w:r>
        <w:rPr>
          <w:spacing w:val="-9"/>
        </w:rPr>
        <w:t> </w:t>
      </w:r>
      <w:r>
        <w:rPr>
          <w:spacing w:val="-2"/>
        </w:rPr>
        <w:t>seem</w:t>
      </w:r>
      <w:r>
        <w:rPr>
          <w:spacing w:val="-9"/>
        </w:rPr>
        <w:t> </w:t>
      </w:r>
      <w:r>
        <w:rPr>
          <w:spacing w:val="-2"/>
        </w:rPr>
        <w:t>favorable</w:t>
      </w:r>
      <w:r>
        <w:rPr>
          <w:spacing w:val="-9"/>
        </w:rPr>
        <w:t> </w:t>
      </w:r>
      <w:r>
        <w:rPr>
          <w:spacing w:val="-2"/>
        </w:rPr>
        <w:t>to</w:t>
      </w:r>
      <w:r>
        <w:rPr>
          <w:spacing w:val="-9"/>
        </w:rPr>
        <w:t> </w:t>
      </w:r>
      <w:r>
        <w:rPr>
          <w:spacing w:val="-2"/>
        </w:rPr>
        <w:t>revolution,</w:t>
      </w:r>
      <w:r>
        <w:rPr>
          <w:spacing w:val="-9"/>
        </w:rPr>
        <w:t> </w:t>
      </w:r>
      <w:r>
        <w:rPr>
          <w:spacing w:val="-2"/>
        </w:rPr>
        <w:t>often</w:t>
      </w:r>
      <w:r>
        <w:rPr>
          <w:spacing w:val="-9"/>
        </w:rPr>
        <w:t> </w:t>
      </w:r>
      <w:r>
        <w:rPr>
          <w:spacing w:val="-2"/>
        </w:rPr>
        <w:t>with </w:t>
      </w:r>
      <w:r>
        <w:rPr/>
        <w:t>the collusion of major parties to the conflict. All of this suggests a strong connection between realignments in the international system and conflicts within individual countries, a connection mediated by the repressive poli- cies and capacities of the governments involved.</w:t>
      </w:r>
    </w:p>
    <w:p>
      <w:pPr>
        <w:pStyle w:val="BodyText"/>
        <w:spacing w:line="259" w:lineRule="auto"/>
        <w:ind w:left="119" w:right="337" w:firstLine="240"/>
      </w:pPr>
      <w:r>
        <w:rPr/>
        <w:t>Those</w:t>
      </w:r>
      <w:r>
        <w:rPr>
          <w:spacing w:val="-2"/>
        </w:rPr>
        <w:t> </w:t>
      </w:r>
      <w:r>
        <w:rPr/>
        <w:t>who</w:t>
      </w:r>
      <w:r>
        <w:rPr>
          <w:spacing w:val="-2"/>
        </w:rPr>
        <w:t> </w:t>
      </w:r>
      <w:r>
        <w:rPr/>
        <w:t>find</w:t>
      </w:r>
      <w:r>
        <w:rPr>
          <w:spacing w:val="-2"/>
        </w:rPr>
        <w:t> </w:t>
      </w:r>
      <w:r>
        <w:rPr/>
        <w:t>at</w:t>
      </w:r>
      <w:r>
        <w:rPr>
          <w:spacing w:val="-2"/>
        </w:rPr>
        <w:t> </w:t>
      </w:r>
      <w:r>
        <w:rPr/>
        <w:t>least</w:t>
      </w:r>
      <w:r>
        <w:rPr>
          <w:spacing w:val="-2"/>
        </w:rPr>
        <w:t> </w:t>
      </w:r>
      <w:r>
        <w:rPr/>
        <w:t>some</w:t>
      </w:r>
      <w:r>
        <w:rPr>
          <w:spacing w:val="-2"/>
        </w:rPr>
        <w:t> </w:t>
      </w:r>
      <w:r>
        <w:rPr/>
        <w:t>of</w:t>
      </w:r>
      <w:r>
        <w:rPr>
          <w:spacing w:val="-2"/>
        </w:rPr>
        <w:t> </w:t>
      </w:r>
      <w:r>
        <w:rPr/>
        <w:t>the</w:t>
      </w:r>
      <w:r>
        <w:rPr>
          <w:spacing w:val="-2"/>
        </w:rPr>
        <w:t> </w:t>
      </w:r>
      <w:r>
        <w:rPr/>
        <w:t>preceding</w:t>
      </w:r>
      <w:r>
        <w:rPr>
          <w:spacing w:val="-2"/>
        </w:rPr>
        <w:t> </w:t>
      </w:r>
      <w:r>
        <w:rPr/>
        <w:t>analysis</w:t>
      </w:r>
      <w:r>
        <w:rPr>
          <w:spacing w:val="-2"/>
        </w:rPr>
        <w:t> </w:t>
      </w:r>
      <w:r>
        <w:rPr/>
        <w:t>useful</w:t>
      </w:r>
      <w:r>
        <w:rPr>
          <w:spacing w:val="-2"/>
        </w:rPr>
        <w:t> </w:t>
      </w:r>
      <w:r>
        <w:rPr/>
        <w:t>and</w:t>
      </w:r>
      <w:r>
        <w:rPr>
          <w:spacing w:val="-2"/>
        </w:rPr>
        <w:t> </w:t>
      </w:r>
      <w:r>
        <w:rPr/>
        <w:t>plau- sible</w:t>
      </w:r>
      <w:r>
        <w:rPr>
          <w:spacing w:val="-3"/>
        </w:rPr>
        <w:t> </w:t>
      </w:r>
      <w:r>
        <w:rPr/>
        <w:t>will</w:t>
      </w:r>
      <w:r>
        <w:rPr>
          <w:spacing w:val="-3"/>
        </w:rPr>
        <w:t> </w:t>
      </w:r>
      <w:r>
        <w:rPr/>
        <w:t>do</w:t>
      </w:r>
      <w:r>
        <w:rPr>
          <w:spacing w:val="-3"/>
        </w:rPr>
        <w:t> </w:t>
      </w:r>
      <w:r>
        <w:rPr/>
        <w:t>well</w:t>
      </w:r>
      <w:r>
        <w:rPr>
          <w:spacing w:val="-3"/>
        </w:rPr>
        <w:t> </w:t>
      </w:r>
      <w:r>
        <w:rPr/>
        <w:t>to</w:t>
      </w:r>
      <w:r>
        <w:rPr>
          <w:spacing w:val="-3"/>
        </w:rPr>
        <w:t> </w:t>
      </w:r>
      <w:r>
        <w:rPr/>
        <w:t>reflect</w:t>
      </w:r>
      <w:r>
        <w:rPr>
          <w:spacing w:val="-3"/>
        </w:rPr>
        <w:t> </w:t>
      </w:r>
      <w:r>
        <w:rPr/>
        <w:t>on</w:t>
      </w:r>
      <w:r>
        <w:rPr>
          <w:spacing w:val="-3"/>
        </w:rPr>
        <w:t> </w:t>
      </w:r>
      <w:r>
        <w:rPr/>
        <w:t>the</w:t>
      </w:r>
      <w:r>
        <w:rPr>
          <w:spacing w:val="-3"/>
        </w:rPr>
        <w:t> </w:t>
      </w:r>
      <w:r>
        <w:rPr/>
        <w:t>sorts</w:t>
      </w:r>
      <w:r>
        <w:rPr>
          <w:spacing w:val="-3"/>
        </w:rPr>
        <w:t> </w:t>
      </w:r>
      <w:r>
        <w:rPr/>
        <w:t>of</w:t>
      </w:r>
      <w:r>
        <w:rPr>
          <w:spacing w:val="-3"/>
        </w:rPr>
        <w:t> </w:t>
      </w:r>
      <w:r>
        <w:rPr/>
        <w:t>variables</w:t>
      </w:r>
      <w:r>
        <w:rPr>
          <w:spacing w:val="-3"/>
        </w:rPr>
        <w:t> </w:t>
      </w:r>
      <w:r>
        <w:rPr/>
        <w:t>that</w:t>
      </w:r>
      <w:r>
        <w:rPr>
          <w:spacing w:val="-3"/>
        </w:rPr>
        <w:t> </w:t>
      </w:r>
      <w:r>
        <w:rPr/>
        <w:t>have</w:t>
      </w:r>
      <w:r>
        <w:rPr>
          <w:spacing w:val="-3"/>
        </w:rPr>
        <w:t> </w:t>
      </w:r>
      <w:r>
        <w:rPr/>
        <w:t>been</w:t>
      </w:r>
      <w:r>
        <w:rPr>
          <w:spacing w:val="-3"/>
        </w:rPr>
        <w:t> </w:t>
      </w:r>
      <w:r>
        <w:rPr/>
        <w:t>in</w:t>
      </w:r>
      <w:r>
        <w:rPr>
          <w:spacing w:val="-3"/>
        </w:rPr>
        <w:t> </w:t>
      </w:r>
      <w:r>
        <w:rPr/>
        <w:t>play. Despite the many recent attempts to psychologize the study of revolution by</w:t>
      </w:r>
      <w:r>
        <w:rPr>
          <w:spacing w:val="-14"/>
        </w:rPr>
        <w:t> </w:t>
      </w:r>
      <w:r>
        <w:rPr/>
        <w:t>introducing</w:t>
      </w:r>
      <w:r>
        <w:rPr>
          <w:spacing w:val="-13"/>
        </w:rPr>
        <w:t> </w:t>
      </w:r>
      <w:r>
        <w:rPr/>
        <w:t>ideas</w:t>
      </w:r>
      <w:r>
        <w:rPr>
          <w:spacing w:val="-13"/>
        </w:rPr>
        <w:t> </w:t>
      </w:r>
      <w:r>
        <w:rPr/>
        <w:t>of</w:t>
      </w:r>
      <w:r>
        <w:rPr>
          <w:spacing w:val="-13"/>
        </w:rPr>
        <w:t> </w:t>
      </w:r>
      <w:r>
        <w:rPr/>
        <w:t>anxiety,</w:t>
      </w:r>
      <w:r>
        <w:rPr>
          <w:spacing w:val="-13"/>
        </w:rPr>
        <w:t> </w:t>
      </w:r>
      <w:r>
        <w:rPr/>
        <w:t>alienation,</w:t>
      </w:r>
      <w:r>
        <w:rPr>
          <w:spacing w:val="-13"/>
        </w:rPr>
        <w:t> </w:t>
      </w:r>
      <w:r>
        <w:rPr/>
        <w:t>rising</w:t>
      </w:r>
      <w:r>
        <w:rPr>
          <w:spacing w:val="-13"/>
        </w:rPr>
        <w:t> </w:t>
      </w:r>
      <w:r>
        <w:rPr/>
        <w:t>expectations,</w:t>
      </w:r>
      <w:r>
        <w:rPr>
          <w:spacing w:val="-13"/>
        </w:rPr>
        <w:t> </w:t>
      </w:r>
      <w:r>
        <w:rPr/>
        <w:t>and</w:t>
      </w:r>
      <w:r>
        <w:rPr>
          <w:spacing w:val="-14"/>
        </w:rPr>
        <w:t> </w:t>
      </w:r>
      <w:r>
        <w:rPr/>
        <w:t>the</w:t>
      </w:r>
      <w:r>
        <w:rPr>
          <w:spacing w:val="-13"/>
        </w:rPr>
        <w:t> </w:t>
      </w:r>
      <w:r>
        <w:rPr/>
        <w:t>like, and</w:t>
      </w:r>
      <w:r>
        <w:rPr>
          <w:spacing w:val="-5"/>
        </w:rPr>
        <w:t> </w:t>
      </w:r>
      <w:r>
        <w:rPr/>
        <w:t>to</w:t>
      </w:r>
      <w:r>
        <w:rPr>
          <w:spacing w:val="-5"/>
        </w:rPr>
        <w:t> </w:t>
      </w:r>
      <w:r>
        <w:rPr/>
        <w:t>sociologize</w:t>
      </w:r>
      <w:r>
        <w:rPr>
          <w:spacing w:val="-5"/>
        </w:rPr>
        <w:t> </w:t>
      </w:r>
      <w:r>
        <w:rPr/>
        <w:t>it</w:t>
      </w:r>
      <w:r>
        <w:rPr>
          <w:spacing w:val="-5"/>
        </w:rPr>
        <w:t> </w:t>
      </w:r>
      <w:r>
        <w:rPr/>
        <w:t>by</w:t>
      </w:r>
      <w:r>
        <w:rPr>
          <w:spacing w:val="-5"/>
        </w:rPr>
        <w:t> </w:t>
      </w:r>
      <w:r>
        <w:rPr/>
        <w:t>employing</w:t>
      </w:r>
      <w:r>
        <w:rPr>
          <w:spacing w:val="-5"/>
        </w:rPr>
        <w:t> </w:t>
      </w:r>
      <w:r>
        <w:rPr/>
        <w:t>notions</w:t>
      </w:r>
      <w:r>
        <w:rPr>
          <w:spacing w:val="-5"/>
        </w:rPr>
        <w:t> </w:t>
      </w:r>
      <w:r>
        <w:rPr/>
        <w:t>of</w:t>
      </w:r>
      <w:r>
        <w:rPr>
          <w:spacing w:val="-5"/>
        </w:rPr>
        <w:t> </w:t>
      </w:r>
      <w:r>
        <w:rPr/>
        <w:t>disequilibrium,</w:t>
      </w:r>
      <w:r>
        <w:rPr>
          <w:spacing w:val="-5"/>
        </w:rPr>
        <w:t> </w:t>
      </w:r>
      <w:r>
        <w:rPr/>
        <w:t>role</w:t>
      </w:r>
      <w:r>
        <w:rPr>
          <w:spacing w:val="-5"/>
        </w:rPr>
        <w:t> </w:t>
      </w:r>
      <w:r>
        <w:rPr/>
        <w:t>conflict, structural strain, and so on, the factors that hold up under close scrutiny </w:t>
      </w:r>
      <w:r>
        <w:rPr>
          <w:spacing w:val="-2"/>
        </w:rPr>
        <w:t>are,</w:t>
      </w:r>
      <w:r>
        <w:rPr>
          <w:spacing w:val="-5"/>
        </w:rPr>
        <w:t> </w:t>
      </w:r>
      <w:r>
        <w:rPr>
          <w:spacing w:val="-2"/>
        </w:rPr>
        <w:t>on</w:t>
      </w:r>
      <w:r>
        <w:rPr>
          <w:spacing w:val="-5"/>
        </w:rPr>
        <w:t> </w:t>
      </w:r>
      <w:r>
        <w:rPr>
          <w:spacing w:val="-2"/>
        </w:rPr>
        <w:t>the</w:t>
      </w:r>
      <w:r>
        <w:rPr>
          <w:spacing w:val="-5"/>
        </w:rPr>
        <w:t> </w:t>
      </w:r>
      <w:r>
        <w:rPr>
          <w:spacing w:val="-2"/>
        </w:rPr>
        <w:t>whole,</w:t>
      </w:r>
      <w:r>
        <w:rPr>
          <w:spacing w:val="-5"/>
        </w:rPr>
        <w:t> </w:t>
      </w:r>
      <w:r>
        <w:rPr>
          <w:spacing w:val="-2"/>
        </w:rPr>
        <w:t>political</w:t>
      </w:r>
      <w:r>
        <w:rPr>
          <w:spacing w:val="-5"/>
        </w:rPr>
        <w:t> </w:t>
      </w:r>
      <w:r>
        <w:rPr>
          <w:spacing w:val="-2"/>
        </w:rPr>
        <w:t>ones.</w:t>
      </w:r>
      <w:r>
        <w:rPr>
          <w:spacing w:val="-5"/>
        </w:rPr>
        <w:t> </w:t>
      </w:r>
      <w:r>
        <w:rPr>
          <w:spacing w:val="-2"/>
        </w:rPr>
        <w:t>The</w:t>
      </w:r>
      <w:r>
        <w:rPr>
          <w:spacing w:val="-5"/>
        </w:rPr>
        <w:t> </w:t>
      </w:r>
      <w:r>
        <w:rPr>
          <w:spacing w:val="-2"/>
        </w:rPr>
        <w:t>structure</w:t>
      </w:r>
      <w:r>
        <w:rPr>
          <w:spacing w:val="-5"/>
        </w:rPr>
        <w:t> </w:t>
      </w:r>
      <w:r>
        <w:rPr>
          <w:spacing w:val="-2"/>
        </w:rPr>
        <w:t>of</w:t>
      </w:r>
      <w:r>
        <w:rPr>
          <w:spacing w:val="-5"/>
        </w:rPr>
        <w:t> </w:t>
      </w:r>
      <w:r>
        <w:rPr>
          <w:spacing w:val="-2"/>
        </w:rPr>
        <w:t>power,</w:t>
      </w:r>
      <w:r>
        <w:rPr>
          <w:spacing w:val="-5"/>
        </w:rPr>
        <w:t> </w:t>
      </w:r>
      <w:r>
        <w:rPr>
          <w:spacing w:val="-2"/>
        </w:rPr>
        <w:t>alternative</w:t>
      </w:r>
      <w:r>
        <w:rPr>
          <w:spacing w:val="-5"/>
        </w:rPr>
        <w:t> </w:t>
      </w:r>
      <w:r>
        <w:rPr>
          <w:spacing w:val="-2"/>
        </w:rPr>
        <w:t>concep- </w:t>
      </w:r>
      <w:r>
        <w:rPr/>
        <w:t>tions</w:t>
      </w:r>
      <w:r>
        <w:rPr>
          <w:spacing w:val="-12"/>
        </w:rPr>
        <w:t> </w:t>
      </w:r>
      <w:r>
        <w:rPr/>
        <w:t>of</w:t>
      </w:r>
      <w:r>
        <w:rPr>
          <w:spacing w:val="-12"/>
        </w:rPr>
        <w:t> </w:t>
      </w:r>
      <w:r>
        <w:rPr/>
        <w:t>justice,</w:t>
      </w:r>
      <w:r>
        <w:rPr>
          <w:spacing w:val="-12"/>
        </w:rPr>
        <w:t> </w:t>
      </w:r>
      <w:r>
        <w:rPr/>
        <w:t>the</w:t>
      </w:r>
      <w:r>
        <w:rPr>
          <w:spacing w:val="-12"/>
        </w:rPr>
        <w:t> </w:t>
      </w:r>
      <w:r>
        <w:rPr/>
        <w:t>organization</w:t>
      </w:r>
      <w:r>
        <w:rPr>
          <w:spacing w:val="-12"/>
        </w:rPr>
        <w:t> </w:t>
      </w:r>
      <w:r>
        <w:rPr/>
        <w:t>of</w:t>
      </w:r>
      <w:r>
        <w:rPr>
          <w:spacing w:val="-12"/>
        </w:rPr>
        <w:t> </w:t>
      </w:r>
      <w:r>
        <w:rPr/>
        <w:t>coercion,</w:t>
      </w:r>
      <w:r>
        <w:rPr>
          <w:spacing w:val="-12"/>
        </w:rPr>
        <w:t> </w:t>
      </w:r>
      <w:r>
        <w:rPr/>
        <w:t>the</w:t>
      </w:r>
      <w:r>
        <w:rPr>
          <w:spacing w:val="-12"/>
        </w:rPr>
        <w:t> </w:t>
      </w:r>
      <w:r>
        <w:rPr/>
        <w:t>conduct</w:t>
      </w:r>
      <w:r>
        <w:rPr>
          <w:spacing w:val="-12"/>
        </w:rPr>
        <w:t> </w:t>
      </w:r>
      <w:r>
        <w:rPr/>
        <w:t>of</w:t>
      </w:r>
      <w:r>
        <w:rPr>
          <w:spacing w:val="-12"/>
        </w:rPr>
        <w:t> </w:t>
      </w:r>
      <w:r>
        <w:rPr/>
        <w:t>war,</w:t>
      </w:r>
      <w:r>
        <w:rPr>
          <w:spacing w:val="-12"/>
        </w:rPr>
        <w:t> </w:t>
      </w:r>
      <w:r>
        <w:rPr/>
        <w:t>the</w:t>
      </w:r>
      <w:r>
        <w:rPr>
          <w:spacing w:val="-12"/>
        </w:rPr>
        <w:t> </w:t>
      </w:r>
      <w:r>
        <w:rPr/>
        <w:t>forma- tion</w:t>
      </w:r>
      <w:r>
        <w:rPr>
          <w:spacing w:val="-6"/>
        </w:rPr>
        <w:t> </w:t>
      </w:r>
      <w:r>
        <w:rPr/>
        <w:t>of</w:t>
      </w:r>
      <w:r>
        <w:rPr>
          <w:spacing w:val="-6"/>
        </w:rPr>
        <w:t> </w:t>
      </w:r>
      <w:r>
        <w:rPr/>
        <w:t>coalitions,</w:t>
      </w:r>
      <w:r>
        <w:rPr>
          <w:spacing w:val="-6"/>
        </w:rPr>
        <w:t> </w:t>
      </w:r>
      <w:r>
        <w:rPr/>
        <w:t>the</w:t>
      </w:r>
      <w:r>
        <w:rPr>
          <w:spacing w:val="-6"/>
        </w:rPr>
        <w:t> </w:t>
      </w:r>
      <w:r>
        <w:rPr/>
        <w:t>legitimacy</w:t>
      </w:r>
      <w:r>
        <w:rPr>
          <w:spacing w:val="-6"/>
        </w:rPr>
        <w:t> </w:t>
      </w:r>
      <w:r>
        <w:rPr/>
        <w:t>of</w:t>
      </w:r>
      <w:r>
        <w:rPr>
          <w:spacing w:val="-6"/>
        </w:rPr>
        <w:t> </w:t>
      </w:r>
      <w:r>
        <w:rPr/>
        <w:t>the</w:t>
      </w:r>
      <w:r>
        <w:rPr>
          <w:spacing w:val="-6"/>
        </w:rPr>
        <w:t> </w:t>
      </w:r>
      <w:r>
        <w:rPr/>
        <w:t>state—these</w:t>
      </w:r>
      <w:r>
        <w:rPr>
          <w:spacing w:val="-6"/>
        </w:rPr>
        <w:t> </w:t>
      </w:r>
      <w:r>
        <w:rPr/>
        <w:t>traditional</w:t>
      </w:r>
      <w:r>
        <w:rPr>
          <w:spacing w:val="-6"/>
        </w:rPr>
        <w:t> </w:t>
      </w:r>
      <w:r>
        <w:rPr/>
        <w:t>concerns</w:t>
      </w:r>
      <w:r>
        <w:rPr>
          <w:spacing w:val="-6"/>
        </w:rPr>
        <w:t> </w:t>
      </w:r>
      <w:r>
        <w:rPr/>
        <w:t>of political thought provide the main guides to the explanation of revolution. Population growth, industrialization, urbanization, and other large-scale structural</w:t>
      </w:r>
      <w:r>
        <w:rPr>
          <w:spacing w:val="-3"/>
        </w:rPr>
        <w:t> </w:t>
      </w:r>
      <w:r>
        <w:rPr/>
        <w:t>changes</w:t>
      </w:r>
      <w:r>
        <w:rPr>
          <w:spacing w:val="-3"/>
        </w:rPr>
        <w:t> </w:t>
      </w:r>
      <w:r>
        <w:rPr/>
        <w:t>do,</w:t>
      </w:r>
      <w:r>
        <w:rPr>
          <w:spacing w:val="-3"/>
        </w:rPr>
        <w:t> </w:t>
      </w:r>
      <w:r>
        <w:rPr/>
        <w:t>to</w:t>
      </w:r>
      <w:r>
        <w:rPr>
          <w:spacing w:val="-3"/>
        </w:rPr>
        <w:t> </w:t>
      </w:r>
      <w:r>
        <w:rPr/>
        <w:t>be</w:t>
      </w:r>
      <w:r>
        <w:rPr>
          <w:spacing w:val="-3"/>
        </w:rPr>
        <w:t> </w:t>
      </w:r>
      <w:r>
        <w:rPr/>
        <w:t>sure,</w:t>
      </w:r>
      <w:r>
        <w:rPr>
          <w:spacing w:val="-3"/>
        </w:rPr>
        <w:t> </w:t>
      </w:r>
      <w:r>
        <w:rPr/>
        <w:t>affect</w:t>
      </w:r>
      <w:r>
        <w:rPr>
          <w:spacing w:val="-3"/>
        </w:rPr>
        <w:t> </w:t>
      </w:r>
      <w:r>
        <w:rPr/>
        <w:t>the</w:t>
      </w:r>
      <w:r>
        <w:rPr>
          <w:spacing w:val="-3"/>
        </w:rPr>
        <w:t> </w:t>
      </w:r>
      <w:r>
        <w:rPr/>
        <w:t>probabilities</w:t>
      </w:r>
      <w:r>
        <w:rPr>
          <w:spacing w:val="-3"/>
        </w:rPr>
        <w:t> </w:t>
      </w:r>
      <w:r>
        <w:rPr/>
        <w:t>of</w:t>
      </w:r>
      <w:r>
        <w:rPr>
          <w:spacing w:val="-3"/>
        </w:rPr>
        <w:t> </w:t>
      </w:r>
      <w:r>
        <w:rPr/>
        <w:t>revolution.</w:t>
      </w:r>
      <w:r>
        <w:rPr>
          <w:spacing w:val="-3"/>
        </w:rPr>
        <w:t> </w:t>
      </w:r>
      <w:r>
        <w:rPr/>
        <w:t>But they</w:t>
      </w:r>
      <w:r>
        <w:rPr>
          <w:spacing w:val="-4"/>
        </w:rPr>
        <w:t> </w:t>
      </w:r>
      <w:r>
        <w:rPr/>
        <w:t>do</w:t>
      </w:r>
      <w:r>
        <w:rPr>
          <w:spacing w:val="-4"/>
        </w:rPr>
        <w:t> </w:t>
      </w:r>
      <w:r>
        <w:rPr/>
        <w:t>so</w:t>
      </w:r>
      <w:r>
        <w:rPr>
          <w:spacing w:val="-4"/>
        </w:rPr>
        <w:t> </w:t>
      </w:r>
      <w:r>
        <w:rPr/>
        <w:t>indirectly,</w:t>
      </w:r>
      <w:r>
        <w:rPr>
          <w:spacing w:val="-4"/>
        </w:rPr>
        <w:t> </w:t>
      </w:r>
      <w:r>
        <w:rPr/>
        <w:t>by</w:t>
      </w:r>
      <w:r>
        <w:rPr>
          <w:spacing w:val="-4"/>
        </w:rPr>
        <w:t> </w:t>
      </w:r>
      <w:r>
        <w:rPr/>
        <w:t>shaping</w:t>
      </w:r>
      <w:r>
        <w:rPr>
          <w:spacing w:val="-4"/>
        </w:rPr>
        <w:t> </w:t>
      </w:r>
      <w:r>
        <w:rPr/>
        <w:t>the</w:t>
      </w:r>
      <w:r>
        <w:rPr>
          <w:spacing w:val="-4"/>
        </w:rPr>
        <w:t> </w:t>
      </w:r>
      <w:r>
        <w:rPr/>
        <w:t>potential</w:t>
      </w:r>
      <w:r>
        <w:rPr>
          <w:spacing w:val="-4"/>
        </w:rPr>
        <w:t> </w:t>
      </w:r>
      <w:r>
        <w:rPr/>
        <w:t>contenders</w:t>
      </w:r>
      <w:r>
        <w:rPr>
          <w:spacing w:val="-4"/>
        </w:rPr>
        <w:t> </w:t>
      </w:r>
      <w:r>
        <w:rPr/>
        <w:t>for</w:t>
      </w:r>
      <w:r>
        <w:rPr>
          <w:spacing w:val="-4"/>
        </w:rPr>
        <w:t> </w:t>
      </w:r>
      <w:r>
        <w:rPr/>
        <w:t>power,</w:t>
      </w:r>
      <w:r>
        <w:rPr>
          <w:spacing w:val="-4"/>
        </w:rPr>
        <w:t> </w:t>
      </w:r>
      <w:r>
        <w:rPr/>
        <w:t>trans- forming</w:t>
      </w:r>
      <w:r>
        <w:rPr>
          <w:spacing w:val="-6"/>
        </w:rPr>
        <w:t> </w:t>
      </w:r>
      <w:r>
        <w:rPr/>
        <w:t>the</w:t>
      </w:r>
      <w:r>
        <w:rPr>
          <w:spacing w:val="-6"/>
        </w:rPr>
        <w:t> </w:t>
      </w:r>
      <w:r>
        <w:rPr/>
        <w:t>techniques</w:t>
      </w:r>
      <w:r>
        <w:rPr>
          <w:spacing w:val="-6"/>
        </w:rPr>
        <w:t> </w:t>
      </w:r>
      <w:r>
        <w:rPr/>
        <w:t>of</w:t>
      </w:r>
      <w:r>
        <w:rPr>
          <w:spacing w:val="-6"/>
        </w:rPr>
        <w:t> </w:t>
      </w:r>
      <w:r>
        <w:rPr/>
        <w:t>governmental</w:t>
      </w:r>
      <w:r>
        <w:rPr>
          <w:spacing w:val="-6"/>
        </w:rPr>
        <w:t> </w:t>
      </w:r>
      <w:r>
        <w:rPr/>
        <w:t>control,</w:t>
      </w:r>
      <w:r>
        <w:rPr>
          <w:spacing w:val="-6"/>
        </w:rPr>
        <w:t> </w:t>
      </w:r>
      <w:r>
        <w:rPr/>
        <w:t>and</w:t>
      </w:r>
      <w:r>
        <w:rPr>
          <w:spacing w:val="-6"/>
        </w:rPr>
        <w:t> </w:t>
      </w:r>
      <w:r>
        <w:rPr/>
        <w:t>shifting</w:t>
      </w:r>
      <w:r>
        <w:rPr>
          <w:spacing w:val="-6"/>
        </w:rPr>
        <w:t> </w:t>
      </w:r>
      <w:r>
        <w:rPr/>
        <w:t>the</w:t>
      </w:r>
      <w:r>
        <w:rPr>
          <w:spacing w:val="-6"/>
        </w:rPr>
        <w:t> </w:t>
      </w:r>
      <w:r>
        <w:rPr/>
        <w:t>resources available to contenders and governments. There is no reliable and regular sense in which modernization breeds revolution.</w:t>
      </w:r>
    </w:p>
    <w:p>
      <w:pPr>
        <w:pStyle w:val="BodyText"/>
        <w:jc w:val="left"/>
      </w:pPr>
    </w:p>
    <w:p>
      <w:pPr>
        <w:pStyle w:val="BodyText"/>
        <w:spacing w:before="40"/>
        <w:jc w:val="left"/>
      </w:pPr>
    </w:p>
    <w:p>
      <w:pPr>
        <w:pStyle w:val="Heading3"/>
        <w:jc w:val="left"/>
      </w:pPr>
      <w:r>
        <w:rPr>
          <w:spacing w:val="-2"/>
        </w:rPr>
        <w:t>References</w:t>
      </w:r>
    </w:p>
    <w:p>
      <w:pPr>
        <w:spacing w:before="220"/>
        <w:ind w:left="120" w:right="0" w:firstLine="0"/>
        <w:jc w:val="left"/>
        <w:rPr>
          <w:sz w:val="18"/>
        </w:rPr>
      </w:pPr>
      <w:r>
        <w:rPr>
          <w:w w:val="90"/>
          <w:sz w:val="18"/>
        </w:rPr>
        <w:t>Candeloro,</w:t>
      </w:r>
      <w:r>
        <w:rPr>
          <w:spacing w:val="19"/>
          <w:sz w:val="18"/>
        </w:rPr>
        <w:t> </w:t>
      </w:r>
      <w:r>
        <w:rPr>
          <w:w w:val="90"/>
          <w:sz w:val="18"/>
        </w:rPr>
        <w:t>Giorgio.</w:t>
      </w:r>
      <w:r>
        <w:rPr>
          <w:spacing w:val="19"/>
          <w:sz w:val="18"/>
        </w:rPr>
        <w:t> </w:t>
      </w:r>
      <w:r>
        <w:rPr>
          <w:i/>
          <w:w w:val="90"/>
          <w:sz w:val="18"/>
        </w:rPr>
        <w:t>Storia</w:t>
      </w:r>
      <w:r>
        <w:rPr>
          <w:i/>
          <w:spacing w:val="15"/>
          <w:sz w:val="18"/>
        </w:rPr>
        <w:t> </w:t>
      </w:r>
      <w:r>
        <w:rPr>
          <w:i/>
          <w:w w:val="90"/>
          <w:sz w:val="18"/>
        </w:rPr>
        <w:t>dell’</w:t>
      </w:r>
      <w:r>
        <w:rPr>
          <w:i/>
          <w:spacing w:val="14"/>
          <w:sz w:val="18"/>
        </w:rPr>
        <w:t> </w:t>
      </w:r>
      <w:r>
        <w:rPr>
          <w:i/>
          <w:w w:val="90"/>
          <w:sz w:val="18"/>
        </w:rPr>
        <w:t>Italia</w:t>
      </w:r>
      <w:r>
        <w:rPr>
          <w:i/>
          <w:spacing w:val="15"/>
          <w:sz w:val="18"/>
        </w:rPr>
        <w:t> </w:t>
      </w:r>
      <w:r>
        <w:rPr>
          <w:i/>
          <w:w w:val="90"/>
          <w:sz w:val="18"/>
        </w:rPr>
        <w:t>moderna,</w:t>
      </w:r>
      <w:r>
        <w:rPr>
          <w:i/>
          <w:spacing w:val="14"/>
          <w:sz w:val="18"/>
        </w:rPr>
        <w:t> </w:t>
      </w:r>
      <w:r>
        <w:rPr>
          <w:w w:val="90"/>
          <w:sz w:val="18"/>
        </w:rPr>
        <w:t>2nd</w:t>
      </w:r>
      <w:r>
        <w:rPr>
          <w:spacing w:val="20"/>
          <w:sz w:val="18"/>
        </w:rPr>
        <w:t> </w:t>
      </w:r>
      <w:r>
        <w:rPr>
          <w:w w:val="90"/>
          <w:sz w:val="18"/>
        </w:rPr>
        <w:t>ed.</w:t>
      </w:r>
      <w:r>
        <w:rPr>
          <w:spacing w:val="19"/>
          <w:sz w:val="18"/>
        </w:rPr>
        <w:t> </w:t>
      </w:r>
      <w:r>
        <w:rPr>
          <w:w w:val="90"/>
          <w:sz w:val="18"/>
        </w:rPr>
        <w:t>(Milan:</w:t>
      </w:r>
      <w:r>
        <w:rPr>
          <w:spacing w:val="20"/>
          <w:sz w:val="18"/>
        </w:rPr>
        <w:t> </w:t>
      </w:r>
      <w:r>
        <w:rPr>
          <w:w w:val="90"/>
          <w:sz w:val="18"/>
        </w:rPr>
        <w:t>Teltrinelli,</w:t>
      </w:r>
      <w:r>
        <w:rPr>
          <w:spacing w:val="19"/>
          <w:sz w:val="18"/>
        </w:rPr>
        <w:t> </w:t>
      </w:r>
      <w:r>
        <w:rPr>
          <w:w w:val="90"/>
          <w:sz w:val="18"/>
        </w:rPr>
        <w:t>1966),</w:t>
      </w:r>
      <w:r>
        <w:rPr>
          <w:spacing w:val="19"/>
          <w:sz w:val="18"/>
        </w:rPr>
        <w:t> </w:t>
      </w:r>
      <w:r>
        <w:rPr>
          <w:spacing w:val="-4"/>
          <w:w w:val="90"/>
          <w:sz w:val="18"/>
        </w:rPr>
        <w:t>III.</w:t>
      </w:r>
    </w:p>
    <w:p>
      <w:pPr>
        <w:spacing w:line="254" w:lineRule="auto" w:before="13"/>
        <w:ind w:left="300" w:right="409" w:hanging="180"/>
        <w:jc w:val="left"/>
        <w:rPr>
          <w:sz w:val="18"/>
        </w:rPr>
      </w:pPr>
      <w:r>
        <w:rPr>
          <w:w w:val="90"/>
          <w:sz w:val="18"/>
        </w:rPr>
        <w:t>Curato, Federico. “Il 1848 italiano ed europeo,” in </w:t>
      </w:r>
      <w:r>
        <w:rPr>
          <w:i/>
          <w:w w:val="90"/>
          <w:sz w:val="18"/>
        </w:rPr>
        <w:t>Nuove questione di storia del Risorgimento</w:t>
      </w:r>
      <w:r>
        <w:rPr>
          <w:i/>
          <w:spacing w:val="80"/>
          <w:sz w:val="18"/>
        </w:rPr>
        <w:t> </w:t>
      </w:r>
      <w:r>
        <w:rPr>
          <w:i/>
          <w:sz w:val="18"/>
        </w:rPr>
        <w:t>e</w:t>
      </w:r>
      <w:r>
        <w:rPr>
          <w:i/>
          <w:spacing w:val="-12"/>
          <w:sz w:val="18"/>
        </w:rPr>
        <w:t> </w:t>
      </w:r>
      <w:r>
        <w:rPr>
          <w:i/>
          <w:sz w:val="18"/>
        </w:rPr>
        <w:t>dell’</w:t>
      </w:r>
      <w:r>
        <w:rPr>
          <w:i/>
          <w:spacing w:val="-11"/>
          <w:sz w:val="18"/>
        </w:rPr>
        <w:t> </w:t>
      </w:r>
      <w:r>
        <w:rPr>
          <w:i/>
          <w:sz w:val="18"/>
        </w:rPr>
        <w:t>Unità</w:t>
      </w:r>
      <w:r>
        <w:rPr>
          <w:i/>
          <w:spacing w:val="-11"/>
          <w:sz w:val="18"/>
        </w:rPr>
        <w:t> </w:t>
      </w:r>
      <w:r>
        <w:rPr>
          <w:sz w:val="18"/>
        </w:rPr>
        <w:t>(Milan,</w:t>
      </w:r>
      <w:r>
        <w:rPr>
          <w:spacing w:val="-11"/>
          <w:sz w:val="18"/>
        </w:rPr>
        <w:t> </w:t>
      </w:r>
      <w:r>
        <w:rPr>
          <w:sz w:val="18"/>
        </w:rPr>
        <w:t>1969),</w:t>
      </w:r>
      <w:r>
        <w:rPr>
          <w:spacing w:val="-9"/>
          <w:sz w:val="18"/>
        </w:rPr>
        <w:t> </w:t>
      </w:r>
      <w:r>
        <w:rPr>
          <w:sz w:val="18"/>
        </w:rPr>
        <w:t>I.</w:t>
      </w:r>
    </w:p>
    <w:p>
      <w:pPr>
        <w:spacing w:line="254" w:lineRule="auto" w:before="2"/>
        <w:ind w:left="300" w:right="0" w:hanging="180"/>
        <w:jc w:val="left"/>
        <w:rPr>
          <w:sz w:val="18"/>
        </w:rPr>
      </w:pPr>
      <w:r>
        <w:rPr>
          <w:spacing w:val="-2"/>
          <w:sz w:val="18"/>
        </w:rPr>
        <w:t>Davies,</w:t>
      </w:r>
      <w:r>
        <w:rPr>
          <w:spacing w:val="10"/>
          <w:sz w:val="18"/>
        </w:rPr>
        <w:t> </w:t>
      </w:r>
      <w:r>
        <w:rPr>
          <w:spacing w:val="-2"/>
          <w:sz w:val="18"/>
        </w:rPr>
        <w:t>James</w:t>
      </w:r>
      <w:r>
        <w:rPr>
          <w:spacing w:val="10"/>
          <w:sz w:val="18"/>
        </w:rPr>
        <w:t> </w:t>
      </w:r>
      <w:r>
        <w:rPr>
          <w:spacing w:val="-2"/>
          <w:sz w:val="18"/>
        </w:rPr>
        <w:t>C.</w:t>
      </w:r>
      <w:r>
        <w:rPr>
          <w:spacing w:val="10"/>
          <w:sz w:val="18"/>
        </w:rPr>
        <w:t> </w:t>
      </w:r>
      <w:r>
        <w:rPr>
          <w:spacing w:val="-2"/>
          <w:sz w:val="18"/>
        </w:rPr>
        <w:t>“Toward</w:t>
      </w:r>
      <w:r>
        <w:rPr>
          <w:spacing w:val="10"/>
          <w:sz w:val="18"/>
        </w:rPr>
        <w:t> </w:t>
      </w:r>
      <w:r>
        <w:rPr>
          <w:spacing w:val="-2"/>
          <w:sz w:val="18"/>
        </w:rPr>
        <w:t>a</w:t>
      </w:r>
      <w:r>
        <w:rPr>
          <w:spacing w:val="10"/>
          <w:sz w:val="18"/>
        </w:rPr>
        <w:t> </w:t>
      </w:r>
      <w:r>
        <w:rPr>
          <w:spacing w:val="-2"/>
          <w:sz w:val="18"/>
        </w:rPr>
        <w:t>Theory</w:t>
      </w:r>
      <w:r>
        <w:rPr>
          <w:spacing w:val="10"/>
          <w:sz w:val="18"/>
        </w:rPr>
        <w:t> </w:t>
      </w:r>
      <w:r>
        <w:rPr>
          <w:spacing w:val="-2"/>
          <w:sz w:val="18"/>
        </w:rPr>
        <w:t>of</w:t>
      </w:r>
      <w:r>
        <w:rPr>
          <w:spacing w:val="10"/>
          <w:sz w:val="18"/>
        </w:rPr>
        <w:t> </w:t>
      </w:r>
      <w:r>
        <w:rPr>
          <w:spacing w:val="-2"/>
          <w:sz w:val="18"/>
        </w:rPr>
        <w:t>Revolution,”</w:t>
      </w:r>
      <w:r>
        <w:rPr>
          <w:spacing w:val="10"/>
          <w:sz w:val="18"/>
        </w:rPr>
        <w:t> </w:t>
      </w:r>
      <w:r>
        <w:rPr>
          <w:i/>
          <w:spacing w:val="-2"/>
          <w:sz w:val="18"/>
        </w:rPr>
        <w:t>American Sociological Review </w:t>
      </w:r>
      <w:r>
        <w:rPr>
          <w:spacing w:val="-2"/>
          <w:sz w:val="18"/>
        </w:rPr>
        <w:t>27 </w:t>
      </w:r>
      <w:r>
        <w:rPr>
          <w:sz w:val="18"/>
        </w:rPr>
        <w:t>(1962):</w:t>
      </w:r>
      <w:r>
        <w:rPr>
          <w:spacing w:val="-6"/>
          <w:sz w:val="18"/>
        </w:rPr>
        <w:t> </w:t>
      </w:r>
      <w:r>
        <w:rPr>
          <w:sz w:val="18"/>
        </w:rPr>
        <w:t>5–19.</w:t>
      </w:r>
    </w:p>
    <w:p>
      <w:pPr>
        <w:spacing w:before="1"/>
        <w:ind w:left="120" w:right="0" w:firstLine="0"/>
        <w:jc w:val="left"/>
        <w:rPr>
          <w:sz w:val="18"/>
        </w:rPr>
      </w:pPr>
      <w:r>
        <w:rPr>
          <w:w w:val="90"/>
          <w:sz w:val="18"/>
        </w:rPr>
        <w:t>Gamson,</w:t>
      </w:r>
      <w:r>
        <w:rPr>
          <w:spacing w:val="22"/>
          <w:sz w:val="18"/>
        </w:rPr>
        <w:t> </w:t>
      </w:r>
      <w:r>
        <w:rPr>
          <w:w w:val="90"/>
          <w:sz w:val="18"/>
        </w:rPr>
        <w:t>William</w:t>
      </w:r>
      <w:r>
        <w:rPr>
          <w:spacing w:val="24"/>
          <w:sz w:val="18"/>
        </w:rPr>
        <w:t> </w:t>
      </w:r>
      <w:r>
        <w:rPr>
          <w:w w:val="90"/>
          <w:sz w:val="18"/>
        </w:rPr>
        <w:t>A.</w:t>
      </w:r>
      <w:r>
        <w:rPr>
          <w:spacing w:val="25"/>
          <w:sz w:val="18"/>
        </w:rPr>
        <w:t> </w:t>
      </w:r>
      <w:r>
        <w:rPr>
          <w:i/>
          <w:w w:val="90"/>
          <w:sz w:val="18"/>
        </w:rPr>
        <w:t>Power</w:t>
      </w:r>
      <w:r>
        <w:rPr>
          <w:i/>
          <w:spacing w:val="19"/>
          <w:sz w:val="18"/>
        </w:rPr>
        <w:t> </w:t>
      </w:r>
      <w:r>
        <w:rPr>
          <w:i/>
          <w:w w:val="90"/>
          <w:sz w:val="18"/>
        </w:rPr>
        <w:t>and</w:t>
      </w:r>
      <w:r>
        <w:rPr>
          <w:i/>
          <w:spacing w:val="19"/>
          <w:sz w:val="18"/>
        </w:rPr>
        <w:t> </w:t>
      </w:r>
      <w:r>
        <w:rPr>
          <w:i/>
          <w:w w:val="90"/>
          <w:sz w:val="18"/>
        </w:rPr>
        <w:t>Discontent.</w:t>
      </w:r>
      <w:r>
        <w:rPr>
          <w:i/>
          <w:spacing w:val="19"/>
          <w:sz w:val="18"/>
        </w:rPr>
        <w:t> </w:t>
      </w:r>
      <w:r>
        <w:rPr>
          <w:w w:val="90"/>
          <w:sz w:val="18"/>
        </w:rPr>
        <w:t>Homewood,</w:t>
      </w:r>
      <w:r>
        <w:rPr>
          <w:spacing w:val="25"/>
          <w:sz w:val="18"/>
        </w:rPr>
        <w:t> </w:t>
      </w:r>
      <w:r>
        <w:rPr>
          <w:w w:val="90"/>
          <w:sz w:val="18"/>
        </w:rPr>
        <w:t>IL:</w:t>
      </w:r>
      <w:r>
        <w:rPr>
          <w:spacing w:val="24"/>
          <w:sz w:val="18"/>
        </w:rPr>
        <w:t> </w:t>
      </w:r>
      <w:r>
        <w:rPr>
          <w:w w:val="90"/>
          <w:sz w:val="18"/>
        </w:rPr>
        <w:t>Dorsay,</w:t>
      </w:r>
      <w:r>
        <w:rPr>
          <w:spacing w:val="25"/>
          <w:sz w:val="18"/>
        </w:rPr>
        <w:t> </w:t>
      </w:r>
      <w:r>
        <w:rPr>
          <w:spacing w:val="-2"/>
          <w:w w:val="90"/>
          <w:sz w:val="18"/>
        </w:rPr>
        <w:t>1968.</w:t>
      </w:r>
    </w:p>
    <w:p>
      <w:pPr>
        <w:spacing w:before="13"/>
        <w:ind w:left="120" w:right="0" w:firstLine="0"/>
        <w:jc w:val="left"/>
        <w:rPr>
          <w:i/>
          <w:sz w:val="18"/>
        </w:rPr>
      </w:pPr>
      <w:r>
        <w:rPr>
          <w:w w:val="90"/>
          <w:sz w:val="18"/>
        </w:rPr>
        <w:t>Gillis,</w:t>
      </w:r>
      <w:r>
        <w:rPr>
          <w:spacing w:val="21"/>
          <w:sz w:val="18"/>
        </w:rPr>
        <w:t> </w:t>
      </w:r>
      <w:r>
        <w:rPr>
          <w:w w:val="90"/>
          <w:sz w:val="18"/>
        </w:rPr>
        <w:t>John</w:t>
      </w:r>
      <w:r>
        <w:rPr>
          <w:spacing w:val="21"/>
          <w:sz w:val="18"/>
        </w:rPr>
        <w:t> </w:t>
      </w:r>
      <w:r>
        <w:rPr>
          <w:w w:val="90"/>
          <w:sz w:val="18"/>
        </w:rPr>
        <w:t>R.</w:t>
      </w:r>
      <w:r>
        <w:rPr>
          <w:spacing w:val="21"/>
          <w:sz w:val="18"/>
        </w:rPr>
        <w:t> </w:t>
      </w:r>
      <w:r>
        <w:rPr>
          <w:w w:val="90"/>
          <w:sz w:val="18"/>
        </w:rPr>
        <w:t>“Political</w:t>
      </w:r>
      <w:r>
        <w:rPr>
          <w:spacing w:val="21"/>
          <w:sz w:val="18"/>
        </w:rPr>
        <w:t> </w:t>
      </w:r>
      <w:r>
        <w:rPr>
          <w:w w:val="90"/>
          <w:sz w:val="18"/>
        </w:rPr>
        <w:t>Decay</w:t>
      </w:r>
      <w:r>
        <w:rPr>
          <w:spacing w:val="21"/>
          <w:sz w:val="18"/>
        </w:rPr>
        <w:t> </w:t>
      </w:r>
      <w:r>
        <w:rPr>
          <w:w w:val="90"/>
          <w:sz w:val="18"/>
        </w:rPr>
        <w:t>and</w:t>
      </w:r>
      <w:r>
        <w:rPr>
          <w:spacing w:val="21"/>
          <w:sz w:val="18"/>
        </w:rPr>
        <w:t> </w:t>
      </w:r>
      <w:r>
        <w:rPr>
          <w:w w:val="90"/>
          <w:sz w:val="18"/>
        </w:rPr>
        <w:t>the</w:t>
      </w:r>
      <w:r>
        <w:rPr>
          <w:spacing w:val="22"/>
          <w:sz w:val="18"/>
        </w:rPr>
        <w:t> </w:t>
      </w:r>
      <w:r>
        <w:rPr>
          <w:w w:val="90"/>
          <w:sz w:val="18"/>
        </w:rPr>
        <w:t>European</w:t>
      </w:r>
      <w:r>
        <w:rPr>
          <w:spacing w:val="21"/>
          <w:sz w:val="18"/>
        </w:rPr>
        <w:t> </w:t>
      </w:r>
      <w:r>
        <w:rPr>
          <w:w w:val="90"/>
          <w:sz w:val="18"/>
        </w:rPr>
        <w:t>Revolutions,</w:t>
      </w:r>
      <w:r>
        <w:rPr>
          <w:spacing w:val="21"/>
          <w:sz w:val="18"/>
        </w:rPr>
        <w:t> </w:t>
      </w:r>
      <w:r>
        <w:rPr>
          <w:w w:val="90"/>
          <w:sz w:val="18"/>
        </w:rPr>
        <w:t>1789–1848,”</w:t>
      </w:r>
      <w:r>
        <w:rPr>
          <w:spacing w:val="21"/>
          <w:sz w:val="18"/>
        </w:rPr>
        <w:t> </w:t>
      </w:r>
      <w:r>
        <w:rPr>
          <w:i/>
          <w:w w:val="90"/>
          <w:sz w:val="18"/>
        </w:rPr>
        <w:t>World</w:t>
      </w:r>
      <w:r>
        <w:rPr>
          <w:i/>
          <w:spacing w:val="16"/>
          <w:sz w:val="18"/>
        </w:rPr>
        <w:t> </w:t>
      </w:r>
      <w:r>
        <w:rPr>
          <w:i/>
          <w:spacing w:val="-2"/>
          <w:w w:val="90"/>
          <w:sz w:val="18"/>
        </w:rPr>
        <w:t>Politics</w:t>
      </w:r>
    </w:p>
    <w:p>
      <w:pPr>
        <w:spacing w:before="13"/>
        <w:ind w:left="300" w:right="0" w:firstLine="0"/>
        <w:jc w:val="left"/>
        <w:rPr>
          <w:sz w:val="18"/>
        </w:rPr>
      </w:pPr>
      <w:r>
        <w:rPr>
          <w:w w:val="90"/>
          <w:sz w:val="18"/>
        </w:rPr>
        <w:t>22</w:t>
      </w:r>
      <w:r>
        <w:rPr>
          <w:spacing w:val="-2"/>
          <w:w w:val="90"/>
          <w:sz w:val="18"/>
        </w:rPr>
        <w:t> </w:t>
      </w:r>
      <w:r>
        <w:rPr>
          <w:w w:val="90"/>
          <w:sz w:val="18"/>
        </w:rPr>
        <w:t>(April</w:t>
      </w:r>
      <w:r>
        <w:rPr>
          <w:spacing w:val="-2"/>
          <w:w w:val="90"/>
          <w:sz w:val="18"/>
        </w:rPr>
        <w:t> </w:t>
      </w:r>
      <w:r>
        <w:rPr>
          <w:w w:val="90"/>
          <w:sz w:val="18"/>
        </w:rPr>
        <w:t>1970):</w:t>
      </w:r>
      <w:r>
        <w:rPr>
          <w:spacing w:val="-1"/>
          <w:w w:val="90"/>
          <w:sz w:val="18"/>
        </w:rPr>
        <w:t> </w:t>
      </w:r>
      <w:r>
        <w:rPr>
          <w:spacing w:val="-2"/>
          <w:w w:val="90"/>
          <w:sz w:val="18"/>
        </w:rPr>
        <w:t>344–370.</w:t>
      </w:r>
    </w:p>
    <w:p>
      <w:pPr>
        <w:spacing w:after="0"/>
        <w:jc w:val="left"/>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340" w:right="0" w:hanging="1"/>
        <w:jc w:val="left"/>
        <w:rPr>
          <w:sz w:val="18"/>
        </w:rPr>
      </w:pPr>
      <w:r>
        <w:rPr>
          <w:sz w:val="18"/>
        </w:rPr>
        <w:t>Gurr,</w:t>
      </w:r>
      <w:r>
        <w:rPr>
          <w:spacing w:val="-5"/>
          <w:sz w:val="18"/>
        </w:rPr>
        <w:t> </w:t>
      </w:r>
      <w:r>
        <w:rPr>
          <w:sz w:val="18"/>
        </w:rPr>
        <w:t>Ted</w:t>
      </w:r>
      <w:r>
        <w:rPr>
          <w:spacing w:val="-5"/>
          <w:sz w:val="18"/>
        </w:rPr>
        <w:t> </w:t>
      </w:r>
      <w:r>
        <w:rPr>
          <w:sz w:val="18"/>
        </w:rPr>
        <w:t>Robert.</w:t>
      </w:r>
      <w:r>
        <w:rPr>
          <w:spacing w:val="-5"/>
          <w:sz w:val="18"/>
        </w:rPr>
        <w:t> </w:t>
      </w:r>
      <w:r>
        <w:rPr>
          <w:i/>
          <w:sz w:val="18"/>
        </w:rPr>
        <w:t>Why</w:t>
      </w:r>
      <w:r>
        <w:rPr>
          <w:i/>
          <w:spacing w:val="-8"/>
          <w:sz w:val="18"/>
        </w:rPr>
        <w:t> </w:t>
      </w:r>
      <w:r>
        <w:rPr>
          <w:i/>
          <w:sz w:val="18"/>
        </w:rPr>
        <w:t>Men</w:t>
      </w:r>
      <w:r>
        <w:rPr>
          <w:i/>
          <w:spacing w:val="-8"/>
          <w:sz w:val="18"/>
        </w:rPr>
        <w:t> </w:t>
      </w:r>
      <w:r>
        <w:rPr>
          <w:i/>
          <w:sz w:val="18"/>
        </w:rPr>
        <w:t>Rebel</w:t>
      </w:r>
      <w:r>
        <w:rPr>
          <w:sz w:val="18"/>
        </w:rPr>
        <w:t>.</w:t>
      </w:r>
      <w:r>
        <w:rPr>
          <w:spacing w:val="-5"/>
          <w:sz w:val="18"/>
        </w:rPr>
        <w:t> </w:t>
      </w:r>
      <w:r>
        <w:rPr>
          <w:sz w:val="18"/>
        </w:rPr>
        <w:t>Princeton,</w:t>
      </w:r>
      <w:r>
        <w:rPr>
          <w:spacing w:val="-5"/>
          <w:sz w:val="18"/>
        </w:rPr>
        <w:t> </w:t>
      </w:r>
      <w:r>
        <w:rPr>
          <w:sz w:val="18"/>
        </w:rPr>
        <w:t>NJ:</w:t>
      </w:r>
      <w:r>
        <w:rPr>
          <w:spacing w:val="-5"/>
          <w:sz w:val="18"/>
        </w:rPr>
        <w:t> </w:t>
      </w:r>
      <w:r>
        <w:rPr>
          <w:sz w:val="18"/>
        </w:rPr>
        <w:t>Princeton</w:t>
      </w:r>
      <w:r>
        <w:rPr>
          <w:spacing w:val="-5"/>
          <w:sz w:val="18"/>
        </w:rPr>
        <w:t> </w:t>
      </w:r>
      <w:r>
        <w:rPr>
          <w:sz w:val="18"/>
        </w:rPr>
        <w:t>University</w:t>
      </w:r>
      <w:r>
        <w:rPr>
          <w:spacing w:val="-5"/>
          <w:sz w:val="18"/>
        </w:rPr>
        <w:t> </w:t>
      </w:r>
      <w:r>
        <w:rPr>
          <w:sz w:val="18"/>
        </w:rPr>
        <w:t>Press,</w:t>
      </w:r>
      <w:r>
        <w:rPr>
          <w:spacing w:val="-5"/>
          <w:sz w:val="18"/>
        </w:rPr>
        <w:t> </w:t>
      </w:r>
      <w:r>
        <w:rPr>
          <w:sz w:val="18"/>
        </w:rPr>
        <w:t>1970. Huntington,</w:t>
      </w:r>
      <w:r>
        <w:rPr>
          <w:spacing w:val="11"/>
          <w:sz w:val="18"/>
        </w:rPr>
        <w:t> </w:t>
      </w:r>
      <w:r>
        <w:rPr>
          <w:sz w:val="18"/>
        </w:rPr>
        <w:t>Samuel</w:t>
      </w:r>
      <w:r>
        <w:rPr>
          <w:spacing w:val="11"/>
          <w:sz w:val="18"/>
        </w:rPr>
        <w:t> </w:t>
      </w:r>
      <w:r>
        <w:rPr>
          <w:sz w:val="18"/>
        </w:rPr>
        <w:t>P.</w:t>
      </w:r>
      <w:r>
        <w:rPr>
          <w:spacing w:val="11"/>
          <w:sz w:val="18"/>
        </w:rPr>
        <w:t> </w:t>
      </w:r>
      <w:r>
        <w:rPr>
          <w:i/>
          <w:sz w:val="18"/>
        </w:rPr>
        <w:t>Political Order in Changing Societies</w:t>
      </w:r>
      <w:r>
        <w:rPr>
          <w:sz w:val="18"/>
        </w:rPr>
        <w:t>. New</w:t>
      </w:r>
      <w:r>
        <w:rPr>
          <w:spacing w:val="11"/>
          <w:sz w:val="18"/>
        </w:rPr>
        <w:t> </w:t>
      </w:r>
      <w:r>
        <w:rPr>
          <w:sz w:val="18"/>
        </w:rPr>
        <w:t>Haven,</w:t>
      </w:r>
      <w:r>
        <w:rPr>
          <w:spacing w:val="11"/>
          <w:sz w:val="18"/>
        </w:rPr>
        <w:t> </w:t>
      </w:r>
      <w:r>
        <w:rPr>
          <w:sz w:val="18"/>
        </w:rPr>
        <w:t>CT:</w:t>
      </w:r>
      <w:r>
        <w:rPr>
          <w:spacing w:val="11"/>
          <w:sz w:val="18"/>
        </w:rPr>
        <w:t> </w:t>
      </w:r>
      <w:r>
        <w:rPr>
          <w:sz w:val="18"/>
        </w:rPr>
        <w:t>Yale</w:t>
      </w:r>
    </w:p>
    <w:p>
      <w:pPr>
        <w:spacing w:before="1"/>
        <w:ind w:left="520" w:right="0" w:firstLine="0"/>
        <w:jc w:val="left"/>
        <w:rPr>
          <w:sz w:val="18"/>
        </w:rPr>
      </w:pPr>
      <w:r>
        <w:rPr>
          <w:spacing w:val="-2"/>
          <w:sz w:val="18"/>
        </w:rPr>
        <w:t>University</w:t>
      </w:r>
      <w:r>
        <w:rPr>
          <w:spacing w:val="-3"/>
          <w:sz w:val="18"/>
        </w:rPr>
        <w:t> </w:t>
      </w:r>
      <w:r>
        <w:rPr>
          <w:spacing w:val="-2"/>
          <w:sz w:val="18"/>
        </w:rPr>
        <w:t>Press, </w:t>
      </w:r>
      <w:r>
        <w:rPr>
          <w:spacing w:val="-4"/>
          <w:sz w:val="18"/>
        </w:rPr>
        <w:t>1968.</w:t>
      </w:r>
    </w:p>
    <w:p>
      <w:pPr>
        <w:spacing w:before="13"/>
        <w:ind w:left="340" w:right="0" w:firstLine="0"/>
        <w:jc w:val="left"/>
        <w:rPr>
          <w:sz w:val="18"/>
        </w:rPr>
      </w:pPr>
      <w:r>
        <w:rPr>
          <w:w w:val="90"/>
          <w:sz w:val="18"/>
        </w:rPr>
        <w:t>Johnson,</w:t>
      </w:r>
      <w:r>
        <w:rPr>
          <w:spacing w:val="30"/>
          <w:sz w:val="18"/>
        </w:rPr>
        <w:t> </w:t>
      </w:r>
      <w:r>
        <w:rPr>
          <w:w w:val="90"/>
          <w:sz w:val="18"/>
        </w:rPr>
        <w:t>Chalmers.</w:t>
      </w:r>
      <w:r>
        <w:rPr>
          <w:spacing w:val="30"/>
          <w:sz w:val="18"/>
        </w:rPr>
        <w:t> </w:t>
      </w:r>
      <w:r>
        <w:rPr>
          <w:i/>
          <w:w w:val="90"/>
          <w:sz w:val="18"/>
        </w:rPr>
        <w:t>Revolutionary</w:t>
      </w:r>
      <w:r>
        <w:rPr>
          <w:i/>
          <w:spacing w:val="25"/>
          <w:sz w:val="18"/>
        </w:rPr>
        <w:t> </w:t>
      </w:r>
      <w:r>
        <w:rPr>
          <w:i/>
          <w:w w:val="90"/>
          <w:sz w:val="18"/>
        </w:rPr>
        <w:t>Change.</w:t>
      </w:r>
      <w:r>
        <w:rPr>
          <w:i/>
          <w:spacing w:val="25"/>
          <w:sz w:val="18"/>
        </w:rPr>
        <w:t> </w:t>
      </w:r>
      <w:r>
        <w:rPr>
          <w:w w:val="90"/>
          <w:sz w:val="18"/>
        </w:rPr>
        <w:t>Boston:</w:t>
      </w:r>
      <w:r>
        <w:rPr>
          <w:spacing w:val="30"/>
          <w:sz w:val="18"/>
        </w:rPr>
        <w:t> </w:t>
      </w:r>
      <w:r>
        <w:rPr>
          <w:w w:val="90"/>
          <w:sz w:val="18"/>
        </w:rPr>
        <w:t>Little,</w:t>
      </w:r>
      <w:r>
        <w:rPr>
          <w:spacing w:val="31"/>
          <w:sz w:val="18"/>
        </w:rPr>
        <w:t> </w:t>
      </w:r>
      <w:r>
        <w:rPr>
          <w:w w:val="90"/>
          <w:sz w:val="18"/>
        </w:rPr>
        <w:t>Brown,</w:t>
      </w:r>
      <w:r>
        <w:rPr>
          <w:spacing w:val="30"/>
          <w:sz w:val="18"/>
        </w:rPr>
        <w:t> </w:t>
      </w:r>
      <w:r>
        <w:rPr>
          <w:spacing w:val="-2"/>
          <w:w w:val="90"/>
          <w:sz w:val="18"/>
        </w:rPr>
        <w:t>1966.</w:t>
      </w:r>
    </w:p>
    <w:p>
      <w:pPr>
        <w:spacing w:line="254" w:lineRule="auto" w:before="13"/>
        <w:ind w:left="520" w:right="112" w:hanging="180"/>
        <w:jc w:val="left"/>
        <w:rPr>
          <w:sz w:val="18"/>
        </w:rPr>
      </w:pPr>
      <w:r>
        <w:rPr>
          <w:sz w:val="18"/>
        </w:rPr>
        <w:t>Marx,</w:t>
      </w:r>
      <w:r>
        <w:rPr>
          <w:spacing w:val="-12"/>
          <w:sz w:val="18"/>
        </w:rPr>
        <w:t> </w:t>
      </w:r>
      <w:r>
        <w:rPr>
          <w:sz w:val="18"/>
        </w:rPr>
        <w:t>Karl,</w:t>
      </w:r>
      <w:r>
        <w:rPr>
          <w:spacing w:val="-11"/>
          <w:sz w:val="18"/>
        </w:rPr>
        <w:t> </w:t>
      </w:r>
      <w:r>
        <w:rPr>
          <w:sz w:val="18"/>
        </w:rPr>
        <w:t>“The</w:t>
      </w:r>
      <w:r>
        <w:rPr>
          <w:spacing w:val="-11"/>
          <w:sz w:val="18"/>
        </w:rPr>
        <w:t> </w:t>
      </w:r>
      <w:r>
        <w:rPr>
          <w:sz w:val="18"/>
        </w:rPr>
        <w:t>Eighteenth</w:t>
      </w:r>
      <w:r>
        <w:rPr>
          <w:spacing w:val="-11"/>
          <w:sz w:val="18"/>
        </w:rPr>
        <w:t> </w:t>
      </w:r>
      <w:r>
        <w:rPr>
          <w:sz w:val="18"/>
        </w:rPr>
        <w:t>Brumaire</w:t>
      </w:r>
      <w:r>
        <w:rPr>
          <w:spacing w:val="-12"/>
          <w:sz w:val="18"/>
        </w:rPr>
        <w:t> </w:t>
      </w:r>
      <w:r>
        <w:rPr>
          <w:sz w:val="18"/>
        </w:rPr>
        <w:t>of</w:t>
      </w:r>
      <w:r>
        <w:rPr>
          <w:spacing w:val="-11"/>
          <w:sz w:val="18"/>
        </w:rPr>
        <w:t> </w:t>
      </w:r>
      <w:r>
        <w:rPr>
          <w:sz w:val="18"/>
        </w:rPr>
        <w:t>Louis</w:t>
      </w:r>
      <w:r>
        <w:rPr>
          <w:spacing w:val="-11"/>
          <w:sz w:val="18"/>
        </w:rPr>
        <w:t> </w:t>
      </w:r>
      <w:r>
        <w:rPr>
          <w:sz w:val="18"/>
        </w:rPr>
        <w:t>Bonaparte,”</w:t>
      </w:r>
      <w:r>
        <w:rPr>
          <w:spacing w:val="-11"/>
          <w:sz w:val="18"/>
        </w:rPr>
        <w:t> </w:t>
      </w:r>
      <w:r>
        <w:rPr>
          <w:sz w:val="18"/>
        </w:rPr>
        <w:t>in</w:t>
      </w:r>
      <w:r>
        <w:rPr>
          <w:spacing w:val="-12"/>
          <w:sz w:val="18"/>
        </w:rPr>
        <w:t> </w:t>
      </w:r>
      <w:r>
        <w:rPr>
          <w:sz w:val="18"/>
        </w:rPr>
        <w:t>Karl</w:t>
      </w:r>
      <w:r>
        <w:rPr>
          <w:spacing w:val="-11"/>
          <w:sz w:val="18"/>
        </w:rPr>
        <w:t> </w:t>
      </w:r>
      <w:r>
        <w:rPr>
          <w:sz w:val="18"/>
        </w:rPr>
        <w:t>Marx</w:t>
      </w:r>
      <w:r>
        <w:rPr>
          <w:spacing w:val="-11"/>
          <w:sz w:val="18"/>
        </w:rPr>
        <w:t> </w:t>
      </w:r>
      <w:r>
        <w:rPr>
          <w:sz w:val="18"/>
        </w:rPr>
        <w:t>and</w:t>
      </w:r>
      <w:r>
        <w:rPr>
          <w:spacing w:val="-11"/>
          <w:sz w:val="18"/>
        </w:rPr>
        <w:t> </w:t>
      </w:r>
      <w:r>
        <w:rPr>
          <w:sz w:val="18"/>
        </w:rPr>
        <w:t>Frederick </w:t>
      </w:r>
      <w:r>
        <w:rPr>
          <w:spacing w:val="-2"/>
          <w:sz w:val="18"/>
        </w:rPr>
        <w:t>Engles,</w:t>
      </w:r>
      <w:r>
        <w:rPr>
          <w:spacing w:val="-10"/>
          <w:sz w:val="18"/>
        </w:rPr>
        <w:t> </w:t>
      </w:r>
      <w:r>
        <w:rPr>
          <w:i/>
          <w:spacing w:val="-2"/>
          <w:sz w:val="18"/>
        </w:rPr>
        <w:t>Selected</w:t>
      </w:r>
      <w:r>
        <w:rPr>
          <w:i/>
          <w:spacing w:val="-9"/>
          <w:sz w:val="18"/>
        </w:rPr>
        <w:t> </w:t>
      </w:r>
      <w:r>
        <w:rPr>
          <w:i/>
          <w:spacing w:val="-2"/>
          <w:sz w:val="18"/>
        </w:rPr>
        <w:t>Works.</w:t>
      </w:r>
      <w:r>
        <w:rPr>
          <w:i/>
          <w:spacing w:val="-9"/>
          <w:sz w:val="18"/>
        </w:rPr>
        <w:t> </w:t>
      </w:r>
      <w:r>
        <w:rPr>
          <w:spacing w:val="-2"/>
          <w:sz w:val="18"/>
        </w:rPr>
        <w:t>Moscow,</w:t>
      </w:r>
      <w:r>
        <w:rPr>
          <w:spacing w:val="-9"/>
          <w:sz w:val="18"/>
        </w:rPr>
        <w:t> </w:t>
      </w:r>
      <w:r>
        <w:rPr>
          <w:spacing w:val="-2"/>
          <w:sz w:val="18"/>
        </w:rPr>
        <w:t>1958,</w:t>
      </w:r>
      <w:r>
        <w:rPr>
          <w:spacing w:val="-10"/>
          <w:sz w:val="18"/>
        </w:rPr>
        <w:t> </w:t>
      </w:r>
      <w:r>
        <w:rPr>
          <w:spacing w:val="-2"/>
          <w:sz w:val="18"/>
        </w:rPr>
        <w:t>I,</w:t>
      </w:r>
      <w:r>
        <w:rPr>
          <w:spacing w:val="-8"/>
          <w:sz w:val="18"/>
        </w:rPr>
        <w:t> </w:t>
      </w:r>
      <w:r>
        <w:rPr>
          <w:spacing w:val="-2"/>
          <w:sz w:val="18"/>
        </w:rPr>
        <w:t>pp.</w:t>
      </w:r>
      <w:r>
        <w:rPr>
          <w:spacing w:val="-8"/>
          <w:sz w:val="18"/>
        </w:rPr>
        <w:t> </w:t>
      </w:r>
      <w:r>
        <w:rPr>
          <w:spacing w:val="-2"/>
          <w:sz w:val="18"/>
        </w:rPr>
        <w:t>243–344.</w:t>
      </w:r>
    </w:p>
    <w:p>
      <w:pPr>
        <w:spacing w:line="254" w:lineRule="auto" w:before="1"/>
        <w:ind w:left="520" w:right="0" w:hanging="180"/>
        <w:jc w:val="left"/>
        <w:rPr>
          <w:sz w:val="18"/>
        </w:rPr>
      </w:pPr>
      <w:r>
        <w:rPr>
          <w:w w:val="90"/>
          <w:sz w:val="18"/>
        </w:rPr>
        <w:t>Moore, Barrington. </w:t>
      </w:r>
      <w:r>
        <w:rPr>
          <w:i/>
          <w:w w:val="90"/>
          <w:sz w:val="18"/>
        </w:rPr>
        <w:t>Social Origins of Dictatorship and Democracy: Lord and Peasant in the</w:t>
      </w:r>
      <w:r>
        <w:rPr>
          <w:i/>
          <w:spacing w:val="40"/>
          <w:sz w:val="18"/>
        </w:rPr>
        <w:t> </w:t>
      </w:r>
      <w:r>
        <w:rPr>
          <w:i/>
          <w:spacing w:val="-2"/>
          <w:sz w:val="18"/>
        </w:rPr>
        <w:t>Making</w:t>
      </w:r>
      <w:r>
        <w:rPr>
          <w:i/>
          <w:spacing w:val="-10"/>
          <w:sz w:val="18"/>
        </w:rPr>
        <w:t> </w:t>
      </w:r>
      <w:r>
        <w:rPr>
          <w:i/>
          <w:spacing w:val="-2"/>
          <w:sz w:val="18"/>
        </w:rPr>
        <w:t>of</w:t>
      </w:r>
      <w:r>
        <w:rPr>
          <w:i/>
          <w:spacing w:val="-9"/>
          <w:sz w:val="18"/>
        </w:rPr>
        <w:t> </w:t>
      </w:r>
      <w:r>
        <w:rPr>
          <w:i/>
          <w:spacing w:val="-2"/>
          <w:sz w:val="18"/>
        </w:rPr>
        <w:t>the</w:t>
      </w:r>
      <w:r>
        <w:rPr>
          <w:i/>
          <w:spacing w:val="-9"/>
          <w:sz w:val="18"/>
        </w:rPr>
        <w:t> </w:t>
      </w:r>
      <w:r>
        <w:rPr>
          <w:i/>
          <w:spacing w:val="-2"/>
          <w:sz w:val="18"/>
        </w:rPr>
        <w:t>Modern</w:t>
      </w:r>
      <w:r>
        <w:rPr>
          <w:i/>
          <w:spacing w:val="-9"/>
          <w:sz w:val="18"/>
        </w:rPr>
        <w:t> </w:t>
      </w:r>
      <w:r>
        <w:rPr>
          <w:i/>
          <w:spacing w:val="-2"/>
          <w:sz w:val="18"/>
        </w:rPr>
        <w:t>World</w:t>
      </w:r>
      <w:r>
        <w:rPr>
          <w:spacing w:val="-2"/>
          <w:sz w:val="18"/>
        </w:rPr>
        <w:t>.</w:t>
      </w:r>
      <w:r>
        <w:rPr>
          <w:spacing w:val="-10"/>
          <w:sz w:val="18"/>
        </w:rPr>
        <w:t> </w:t>
      </w:r>
      <w:r>
        <w:rPr>
          <w:spacing w:val="-2"/>
          <w:sz w:val="18"/>
        </w:rPr>
        <w:t>Boston,</w:t>
      </w:r>
      <w:r>
        <w:rPr>
          <w:spacing w:val="-9"/>
          <w:sz w:val="18"/>
        </w:rPr>
        <w:t> </w:t>
      </w:r>
      <w:r>
        <w:rPr>
          <w:spacing w:val="-2"/>
          <w:sz w:val="18"/>
        </w:rPr>
        <w:t>MA:</w:t>
      </w:r>
      <w:r>
        <w:rPr>
          <w:spacing w:val="-9"/>
          <w:sz w:val="18"/>
        </w:rPr>
        <w:t> </w:t>
      </w:r>
      <w:r>
        <w:rPr>
          <w:spacing w:val="-2"/>
          <w:sz w:val="18"/>
        </w:rPr>
        <w:t>Beacon</w:t>
      </w:r>
      <w:r>
        <w:rPr>
          <w:spacing w:val="-9"/>
          <w:sz w:val="18"/>
        </w:rPr>
        <w:t> </w:t>
      </w:r>
      <w:r>
        <w:rPr>
          <w:spacing w:val="-2"/>
          <w:sz w:val="18"/>
        </w:rPr>
        <w:t>Press,</w:t>
      </w:r>
      <w:r>
        <w:rPr>
          <w:spacing w:val="-8"/>
          <w:sz w:val="18"/>
        </w:rPr>
        <w:t> </w:t>
      </w:r>
      <w:r>
        <w:rPr>
          <w:spacing w:val="-2"/>
          <w:sz w:val="18"/>
        </w:rPr>
        <w:t>1966.</w:t>
      </w:r>
    </w:p>
    <w:p>
      <w:pPr>
        <w:spacing w:before="1"/>
        <w:ind w:left="340" w:right="0" w:firstLine="0"/>
        <w:jc w:val="left"/>
        <w:rPr>
          <w:sz w:val="18"/>
        </w:rPr>
      </w:pPr>
      <w:r>
        <w:rPr>
          <w:w w:val="90"/>
          <w:sz w:val="18"/>
        </w:rPr>
        <w:t>Smelser,</w:t>
      </w:r>
      <w:r>
        <w:rPr>
          <w:spacing w:val="2"/>
          <w:sz w:val="18"/>
        </w:rPr>
        <w:t> </w:t>
      </w:r>
      <w:r>
        <w:rPr>
          <w:w w:val="90"/>
          <w:sz w:val="18"/>
        </w:rPr>
        <w:t>Neil</w:t>
      </w:r>
      <w:r>
        <w:rPr>
          <w:spacing w:val="2"/>
          <w:sz w:val="18"/>
        </w:rPr>
        <w:t> </w:t>
      </w:r>
      <w:r>
        <w:rPr>
          <w:w w:val="90"/>
          <w:sz w:val="18"/>
        </w:rPr>
        <w:t>J.</w:t>
      </w:r>
      <w:r>
        <w:rPr>
          <w:spacing w:val="3"/>
          <w:sz w:val="18"/>
        </w:rPr>
        <w:t> </w:t>
      </w:r>
      <w:r>
        <w:rPr>
          <w:i/>
          <w:w w:val="90"/>
          <w:sz w:val="18"/>
        </w:rPr>
        <w:t>Theory</w:t>
      </w:r>
      <w:r>
        <w:rPr>
          <w:i/>
          <w:spacing w:val="-1"/>
          <w:sz w:val="18"/>
        </w:rPr>
        <w:t> </w:t>
      </w:r>
      <w:r>
        <w:rPr>
          <w:i/>
          <w:w w:val="90"/>
          <w:sz w:val="18"/>
        </w:rPr>
        <w:t>of</w:t>
      </w:r>
      <w:r>
        <w:rPr>
          <w:i/>
          <w:spacing w:val="-1"/>
          <w:sz w:val="18"/>
        </w:rPr>
        <w:t> </w:t>
      </w:r>
      <w:r>
        <w:rPr>
          <w:i/>
          <w:w w:val="90"/>
          <w:sz w:val="18"/>
        </w:rPr>
        <w:t>Collective</w:t>
      </w:r>
      <w:r>
        <w:rPr>
          <w:i/>
          <w:spacing w:val="-2"/>
          <w:sz w:val="18"/>
        </w:rPr>
        <w:t> </w:t>
      </w:r>
      <w:r>
        <w:rPr>
          <w:i/>
          <w:w w:val="90"/>
          <w:sz w:val="18"/>
        </w:rPr>
        <w:t>Behavior.</w:t>
      </w:r>
      <w:r>
        <w:rPr>
          <w:i/>
          <w:spacing w:val="-1"/>
          <w:sz w:val="18"/>
        </w:rPr>
        <w:t> </w:t>
      </w:r>
      <w:r>
        <w:rPr>
          <w:w w:val="90"/>
          <w:sz w:val="18"/>
        </w:rPr>
        <w:t>New</w:t>
      </w:r>
      <w:r>
        <w:rPr>
          <w:spacing w:val="3"/>
          <w:sz w:val="18"/>
        </w:rPr>
        <w:t> </w:t>
      </w:r>
      <w:r>
        <w:rPr>
          <w:w w:val="90"/>
          <w:sz w:val="18"/>
        </w:rPr>
        <w:t>York:</w:t>
      </w:r>
      <w:r>
        <w:rPr>
          <w:spacing w:val="2"/>
          <w:sz w:val="18"/>
        </w:rPr>
        <w:t> </w:t>
      </w:r>
      <w:r>
        <w:rPr>
          <w:w w:val="90"/>
          <w:sz w:val="18"/>
        </w:rPr>
        <w:t>Free</w:t>
      </w:r>
      <w:r>
        <w:rPr>
          <w:spacing w:val="3"/>
          <w:sz w:val="18"/>
        </w:rPr>
        <w:t> </w:t>
      </w:r>
      <w:r>
        <w:rPr>
          <w:w w:val="90"/>
          <w:sz w:val="18"/>
        </w:rPr>
        <w:t>Press,</w:t>
      </w:r>
      <w:r>
        <w:rPr>
          <w:spacing w:val="2"/>
          <w:sz w:val="18"/>
        </w:rPr>
        <w:t> </w:t>
      </w:r>
      <w:r>
        <w:rPr>
          <w:spacing w:val="-2"/>
          <w:w w:val="90"/>
          <w:sz w:val="18"/>
        </w:rPr>
        <w:t>1963.</w:t>
      </w:r>
    </w:p>
    <w:p>
      <w:pPr>
        <w:spacing w:line="254" w:lineRule="auto" w:before="13"/>
        <w:ind w:left="520" w:right="115" w:hanging="180"/>
        <w:jc w:val="left"/>
        <w:rPr>
          <w:sz w:val="18"/>
        </w:rPr>
      </w:pPr>
      <w:r>
        <w:rPr>
          <w:w w:val="90"/>
          <w:sz w:val="18"/>
        </w:rPr>
        <w:t>Sorokin,</w:t>
      </w:r>
      <w:r>
        <w:rPr>
          <w:spacing w:val="30"/>
          <w:sz w:val="18"/>
        </w:rPr>
        <w:t> </w:t>
      </w:r>
      <w:r>
        <w:rPr>
          <w:w w:val="90"/>
          <w:sz w:val="18"/>
        </w:rPr>
        <w:t>Pitirim</w:t>
      </w:r>
      <w:r>
        <w:rPr>
          <w:spacing w:val="30"/>
          <w:sz w:val="18"/>
        </w:rPr>
        <w:t> </w:t>
      </w:r>
      <w:r>
        <w:rPr>
          <w:w w:val="90"/>
          <w:sz w:val="18"/>
        </w:rPr>
        <w:t>A.</w:t>
      </w:r>
      <w:r>
        <w:rPr>
          <w:spacing w:val="30"/>
          <w:sz w:val="18"/>
        </w:rPr>
        <w:t> </w:t>
      </w:r>
      <w:r>
        <w:rPr>
          <w:i/>
          <w:w w:val="90"/>
          <w:sz w:val="18"/>
        </w:rPr>
        <w:t>Social</w:t>
      </w:r>
      <w:r>
        <w:rPr>
          <w:i/>
          <w:sz w:val="18"/>
        </w:rPr>
        <w:t> </w:t>
      </w:r>
      <w:r>
        <w:rPr>
          <w:i/>
          <w:w w:val="90"/>
          <w:sz w:val="18"/>
        </w:rPr>
        <w:t>and</w:t>
      </w:r>
      <w:r>
        <w:rPr>
          <w:i/>
          <w:sz w:val="18"/>
        </w:rPr>
        <w:t> </w:t>
      </w:r>
      <w:r>
        <w:rPr>
          <w:i/>
          <w:w w:val="90"/>
          <w:sz w:val="18"/>
        </w:rPr>
        <w:t>Cultural</w:t>
      </w:r>
      <w:r>
        <w:rPr>
          <w:i/>
          <w:sz w:val="18"/>
        </w:rPr>
        <w:t> </w:t>
      </w:r>
      <w:r>
        <w:rPr>
          <w:i/>
          <w:w w:val="90"/>
          <w:sz w:val="18"/>
        </w:rPr>
        <w:t>Dynamics</w:t>
      </w:r>
      <w:r>
        <w:rPr>
          <w:i/>
          <w:sz w:val="18"/>
        </w:rPr>
        <w:t> </w:t>
      </w:r>
      <w:r>
        <w:rPr>
          <w:i/>
          <w:w w:val="90"/>
          <w:sz w:val="18"/>
        </w:rPr>
        <w:t>III:</w:t>
      </w:r>
      <w:r>
        <w:rPr>
          <w:i/>
          <w:sz w:val="18"/>
        </w:rPr>
        <w:t> </w:t>
      </w:r>
      <w:r>
        <w:rPr>
          <w:i/>
          <w:w w:val="90"/>
          <w:sz w:val="18"/>
        </w:rPr>
        <w:t>Fluctuation</w:t>
      </w:r>
      <w:r>
        <w:rPr>
          <w:i/>
          <w:sz w:val="18"/>
        </w:rPr>
        <w:t> </w:t>
      </w:r>
      <w:r>
        <w:rPr>
          <w:i/>
          <w:w w:val="90"/>
          <w:sz w:val="18"/>
        </w:rPr>
        <w:t>of</w:t>
      </w:r>
      <w:r>
        <w:rPr>
          <w:i/>
          <w:sz w:val="18"/>
        </w:rPr>
        <w:t> </w:t>
      </w:r>
      <w:r>
        <w:rPr>
          <w:i/>
          <w:w w:val="90"/>
          <w:sz w:val="18"/>
        </w:rPr>
        <w:t>Social</w:t>
      </w:r>
      <w:r>
        <w:rPr>
          <w:i/>
          <w:sz w:val="18"/>
        </w:rPr>
        <w:t> </w:t>
      </w:r>
      <w:r>
        <w:rPr>
          <w:i/>
          <w:w w:val="90"/>
          <w:sz w:val="18"/>
        </w:rPr>
        <w:t>Relationships,</w:t>
      </w:r>
      <w:r>
        <w:rPr>
          <w:i/>
          <w:spacing w:val="40"/>
          <w:sz w:val="18"/>
        </w:rPr>
        <w:t> </w:t>
      </w:r>
      <w:r>
        <w:rPr>
          <w:i/>
          <w:sz w:val="18"/>
        </w:rPr>
        <w:t>War,</w:t>
      </w:r>
      <w:r>
        <w:rPr>
          <w:i/>
          <w:spacing w:val="-12"/>
          <w:sz w:val="18"/>
        </w:rPr>
        <w:t> </w:t>
      </w:r>
      <w:r>
        <w:rPr>
          <w:i/>
          <w:sz w:val="18"/>
        </w:rPr>
        <w:t>and</w:t>
      </w:r>
      <w:r>
        <w:rPr>
          <w:i/>
          <w:spacing w:val="-11"/>
          <w:sz w:val="18"/>
        </w:rPr>
        <w:t> </w:t>
      </w:r>
      <w:r>
        <w:rPr>
          <w:i/>
          <w:sz w:val="18"/>
        </w:rPr>
        <w:t>Revolution.</w:t>
      </w:r>
      <w:r>
        <w:rPr>
          <w:i/>
          <w:spacing w:val="-11"/>
          <w:sz w:val="18"/>
        </w:rPr>
        <w:t> </w:t>
      </w:r>
      <w:r>
        <w:rPr>
          <w:sz w:val="18"/>
        </w:rPr>
        <w:t>New</w:t>
      </w:r>
      <w:r>
        <w:rPr>
          <w:spacing w:val="-11"/>
          <w:sz w:val="18"/>
        </w:rPr>
        <w:t> </w:t>
      </w:r>
      <w:r>
        <w:rPr>
          <w:sz w:val="18"/>
        </w:rPr>
        <w:t>York:</w:t>
      </w:r>
      <w:r>
        <w:rPr>
          <w:spacing w:val="-12"/>
          <w:sz w:val="18"/>
        </w:rPr>
        <w:t> </w:t>
      </w:r>
      <w:r>
        <w:rPr>
          <w:sz w:val="18"/>
        </w:rPr>
        <w:t>Bedminster,</w:t>
      </w:r>
      <w:r>
        <w:rPr>
          <w:spacing w:val="-11"/>
          <w:sz w:val="18"/>
        </w:rPr>
        <w:t> </w:t>
      </w:r>
      <w:r>
        <w:rPr>
          <w:sz w:val="18"/>
        </w:rPr>
        <w:t>1962.</w:t>
      </w:r>
    </w:p>
    <w:p>
      <w:pPr>
        <w:spacing w:line="254" w:lineRule="auto" w:before="1"/>
        <w:ind w:left="340" w:right="0" w:firstLine="0"/>
        <w:jc w:val="left"/>
        <w:rPr>
          <w:sz w:val="18"/>
        </w:rPr>
      </w:pPr>
      <w:r>
        <w:rPr>
          <w:spacing w:val="-4"/>
          <w:sz w:val="18"/>
        </w:rPr>
        <w:t>Wolf, Eric. </w:t>
      </w:r>
      <w:r>
        <w:rPr>
          <w:i/>
          <w:spacing w:val="-4"/>
          <w:sz w:val="18"/>
        </w:rPr>
        <w:t>Peasant</w:t>
      </w:r>
      <w:r>
        <w:rPr>
          <w:i/>
          <w:spacing w:val="-5"/>
          <w:sz w:val="18"/>
        </w:rPr>
        <w:t> </w:t>
      </w:r>
      <w:r>
        <w:rPr>
          <w:i/>
          <w:spacing w:val="-4"/>
          <w:sz w:val="18"/>
        </w:rPr>
        <w:t>Wars</w:t>
      </w:r>
      <w:r>
        <w:rPr>
          <w:i/>
          <w:spacing w:val="-5"/>
          <w:sz w:val="18"/>
        </w:rPr>
        <w:t> </w:t>
      </w:r>
      <w:r>
        <w:rPr>
          <w:i/>
          <w:spacing w:val="-4"/>
          <w:sz w:val="18"/>
        </w:rPr>
        <w:t>of</w:t>
      </w:r>
      <w:r>
        <w:rPr>
          <w:i/>
          <w:spacing w:val="-5"/>
          <w:sz w:val="18"/>
        </w:rPr>
        <w:t> </w:t>
      </w:r>
      <w:r>
        <w:rPr>
          <w:i/>
          <w:spacing w:val="-4"/>
          <w:sz w:val="18"/>
        </w:rPr>
        <w:t>the</w:t>
      </w:r>
      <w:r>
        <w:rPr>
          <w:i/>
          <w:spacing w:val="-5"/>
          <w:sz w:val="18"/>
        </w:rPr>
        <w:t> </w:t>
      </w:r>
      <w:r>
        <w:rPr>
          <w:i/>
          <w:spacing w:val="-4"/>
          <w:sz w:val="18"/>
        </w:rPr>
        <w:t>Twentieth</w:t>
      </w:r>
      <w:r>
        <w:rPr>
          <w:i/>
          <w:spacing w:val="-5"/>
          <w:sz w:val="18"/>
        </w:rPr>
        <w:t> </w:t>
      </w:r>
      <w:r>
        <w:rPr>
          <w:i/>
          <w:spacing w:val="-4"/>
          <w:sz w:val="18"/>
        </w:rPr>
        <w:t>Century.</w:t>
      </w:r>
      <w:r>
        <w:rPr>
          <w:i/>
          <w:spacing w:val="-5"/>
          <w:sz w:val="18"/>
        </w:rPr>
        <w:t> </w:t>
      </w:r>
      <w:r>
        <w:rPr>
          <w:spacing w:val="-4"/>
          <w:sz w:val="18"/>
        </w:rPr>
        <w:t>New York: Harper &amp; Row, 1969. </w:t>
      </w:r>
      <w:r>
        <w:rPr>
          <w:w w:val="90"/>
          <w:sz w:val="18"/>
        </w:rPr>
        <w:t>Womack Jr., John. </w:t>
      </w:r>
      <w:r>
        <w:rPr>
          <w:i/>
          <w:w w:val="90"/>
          <w:sz w:val="18"/>
        </w:rPr>
        <w:t>Zapata and the Mexican Revolution. </w:t>
      </w:r>
      <w:r>
        <w:rPr>
          <w:w w:val="90"/>
          <w:sz w:val="18"/>
        </w:rPr>
        <w:t>Cambridge, MA: Harvard University</w:t>
      </w:r>
    </w:p>
    <w:p>
      <w:pPr>
        <w:spacing w:before="1"/>
        <w:ind w:left="520" w:right="0" w:firstLine="0"/>
        <w:jc w:val="left"/>
        <w:rPr>
          <w:sz w:val="18"/>
        </w:rPr>
      </w:pPr>
      <w:r>
        <w:rPr>
          <w:spacing w:val="-2"/>
          <w:sz w:val="18"/>
        </w:rPr>
        <w:t>Press,</w:t>
      </w:r>
      <w:r>
        <w:rPr>
          <w:spacing w:val="-3"/>
          <w:sz w:val="18"/>
        </w:rPr>
        <w:t> </w:t>
      </w:r>
      <w:r>
        <w:rPr>
          <w:spacing w:val="-2"/>
          <w:sz w:val="18"/>
        </w:rPr>
        <w:t>1969.</w:t>
      </w:r>
    </w:p>
    <w:p>
      <w:pPr>
        <w:spacing w:after="0"/>
        <w:jc w:val="left"/>
        <w:rPr>
          <w:sz w:val="18"/>
        </w:rPr>
        <w:sectPr>
          <w:pgSz w:w="8640" w:h="12960"/>
          <w:pgMar w:header="841" w:footer="0" w:top="1060" w:bottom="280" w:left="960" w:right="960"/>
        </w:sectPr>
      </w:pPr>
    </w:p>
    <w:p>
      <w:pPr>
        <w:pStyle w:val="BodyText"/>
        <w:spacing w:before="542"/>
        <w:jc w:val="left"/>
        <w:rPr>
          <w:sz w:val="48"/>
        </w:rPr>
      </w:pPr>
    </w:p>
    <w:p>
      <w:pPr>
        <w:pStyle w:val="Heading1"/>
        <w:tabs>
          <w:tab w:pos="6379" w:val="right" w:leader="none"/>
        </w:tabs>
        <w:rPr>
          <w:rFonts w:ascii="Avenir Heavy"/>
          <w:b/>
          <w:sz w:val="84"/>
        </w:rPr>
      </w:pPr>
      <w:bookmarkStart w:name="4 From Mobilization to Revolution" w:id="74"/>
      <w:bookmarkEnd w:id="74"/>
      <w:r>
        <w:rPr/>
      </w:r>
      <w:bookmarkStart w:name="_bookmark62" w:id="75"/>
      <w:bookmarkEnd w:id="75"/>
      <w:r>
        <w:rPr/>
      </w:r>
      <w:hyperlink w:history="true" w:anchor="_bookmark0">
        <w:r>
          <w:rPr>
            <w:spacing w:val="-2"/>
          </w:rPr>
          <w:t>From</w:t>
        </w:r>
        <w:r>
          <w:rPr>
            <w:spacing w:val="-22"/>
          </w:rPr>
          <w:t> </w:t>
        </w:r>
        <w:r>
          <w:rPr>
            <w:spacing w:val="-2"/>
          </w:rPr>
          <w:t>Mobilization</w:t>
        </w:r>
        <w:r>
          <w:rPr>
            <w:spacing w:val="-19"/>
          </w:rPr>
          <w:t> </w:t>
        </w:r>
        <w:r>
          <w:rPr>
            <w:spacing w:val="-5"/>
          </w:rPr>
          <w:t>to</w:t>
        </w:r>
        <w:r>
          <w:rPr/>
          <w:tab/>
        </w:r>
        <w:r>
          <w:rPr>
            <w:rFonts w:ascii="Avenir Heavy"/>
            <w:b/>
            <w:spacing w:val="-10"/>
            <w:sz w:val="84"/>
          </w:rPr>
          <w:t>4</w:t>
        </w:r>
      </w:hyperlink>
    </w:p>
    <w:p>
      <w:pPr>
        <w:spacing w:line="519" w:lineRule="exact" w:before="0"/>
        <w:ind w:left="120" w:right="0" w:firstLine="0"/>
        <w:jc w:val="left"/>
        <w:rPr>
          <w:rFonts w:ascii="Avenir Book"/>
          <w:sz w:val="48"/>
        </w:rPr>
      </w:pPr>
      <w:hyperlink w:history="true" w:anchor="_bookmark0">
        <w:r>
          <w:rPr>
            <w:rFonts w:ascii="Avenir Book"/>
            <w:spacing w:val="-2"/>
            <w:sz w:val="48"/>
          </w:rPr>
          <w:t>Revolution</w:t>
        </w:r>
      </w:hyperlink>
    </w:p>
    <w:p>
      <w:pPr>
        <w:pStyle w:val="Heading2"/>
      </w:pPr>
      <w:hyperlink w:history="true" w:anchor="_bookmark0">
        <w:r>
          <w:rPr/>
          <w:t>Charles</w:t>
        </w:r>
        <w:r>
          <w:rPr>
            <w:spacing w:val="-13"/>
          </w:rPr>
          <w:t> </w:t>
        </w:r>
        <w:r>
          <w:rPr>
            <w:spacing w:val="-2"/>
          </w:rPr>
          <w:t>Tilly</w:t>
        </w:r>
      </w:hyperlink>
    </w:p>
    <w:p>
      <w:pPr>
        <w:pStyle w:val="BodyText"/>
        <w:jc w:val="left"/>
        <w:rPr>
          <w:rFonts w:ascii="Avenir Book"/>
          <w:i/>
          <w:sz w:val="24"/>
        </w:rPr>
      </w:pPr>
    </w:p>
    <w:p>
      <w:pPr>
        <w:pStyle w:val="BodyText"/>
        <w:spacing w:before="53"/>
        <w:jc w:val="left"/>
        <w:rPr>
          <w:rFonts w:ascii="Avenir Book"/>
          <w:i/>
          <w:sz w:val="24"/>
        </w:rPr>
      </w:pPr>
    </w:p>
    <w:p>
      <w:pPr>
        <w:pStyle w:val="Heading3"/>
        <w:jc w:val="left"/>
      </w:pPr>
      <w:r>
        <w:rPr/>
        <w:t>Interests,</w:t>
      </w:r>
      <w:r>
        <w:rPr>
          <w:spacing w:val="-6"/>
        </w:rPr>
        <w:t> </w:t>
      </w:r>
      <w:r>
        <w:rPr/>
        <w:t>Organization,</w:t>
      </w:r>
      <w:r>
        <w:rPr>
          <w:spacing w:val="-4"/>
        </w:rPr>
        <w:t> </w:t>
      </w:r>
      <w:r>
        <w:rPr/>
        <w:t>and</w:t>
      </w:r>
      <w:r>
        <w:rPr>
          <w:spacing w:val="-3"/>
        </w:rPr>
        <w:t> </w:t>
      </w:r>
      <w:r>
        <w:rPr>
          <w:spacing w:val="-2"/>
        </w:rPr>
        <w:t>Mobilization</w:t>
      </w:r>
    </w:p>
    <w:p>
      <w:pPr>
        <w:pStyle w:val="Heading4"/>
        <w:spacing w:before="192"/>
        <w:ind w:left="120"/>
      </w:pPr>
      <w:r>
        <w:rPr/>
        <w:t>The</w:t>
      </w:r>
      <w:r>
        <w:rPr>
          <w:spacing w:val="-6"/>
        </w:rPr>
        <w:t> </w:t>
      </w:r>
      <w:r>
        <w:rPr/>
        <w:t>Elementary</w:t>
      </w:r>
      <w:r>
        <w:rPr>
          <w:spacing w:val="-6"/>
        </w:rPr>
        <w:t> </w:t>
      </w:r>
      <w:r>
        <w:rPr>
          <w:spacing w:val="-2"/>
        </w:rPr>
        <w:t>Models</w:t>
      </w:r>
    </w:p>
    <w:p>
      <w:pPr>
        <w:pStyle w:val="BodyText"/>
        <w:spacing w:line="259" w:lineRule="auto" w:before="232"/>
        <w:ind w:left="120" w:right="337"/>
      </w:pPr>
      <w:r>
        <w:rPr/>
        <w:t>To get anywhere at all, we will have to hew out rough models of interac- tion</w:t>
      </w:r>
      <w:r>
        <w:rPr>
          <w:spacing w:val="-3"/>
        </w:rPr>
        <w:t> </w:t>
      </w:r>
      <w:r>
        <w:rPr/>
        <w:t>among</w:t>
      </w:r>
      <w:r>
        <w:rPr>
          <w:spacing w:val="-3"/>
        </w:rPr>
        <w:t> </w:t>
      </w:r>
      <w:r>
        <w:rPr/>
        <w:t>groups,</w:t>
      </w:r>
      <w:r>
        <w:rPr>
          <w:spacing w:val="-3"/>
        </w:rPr>
        <w:t> </w:t>
      </w:r>
      <w:r>
        <w:rPr/>
        <w:t>and</w:t>
      </w:r>
      <w:r>
        <w:rPr>
          <w:spacing w:val="-3"/>
        </w:rPr>
        <w:t> </w:t>
      </w:r>
      <w:r>
        <w:rPr/>
        <w:t>of</w:t>
      </w:r>
      <w:r>
        <w:rPr>
          <w:spacing w:val="-3"/>
        </w:rPr>
        <w:t> </w:t>
      </w:r>
      <w:r>
        <w:rPr/>
        <w:t>a</w:t>
      </w:r>
      <w:r>
        <w:rPr>
          <w:spacing w:val="-3"/>
        </w:rPr>
        <w:t> </w:t>
      </w:r>
      <w:r>
        <w:rPr/>
        <w:t>single</w:t>
      </w:r>
      <w:r>
        <w:rPr>
          <w:spacing w:val="-3"/>
        </w:rPr>
        <w:t> </w:t>
      </w:r>
      <w:r>
        <w:rPr/>
        <w:t>group’s</w:t>
      </w:r>
      <w:r>
        <w:rPr>
          <w:spacing w:val="-3"/>
        </w:rPr>
        <w:t> </w:t>
      </w:r>
      <w:r>
        <w:rPr/>
        <w:t>collective</w:t>
      </w:r>
      <w:r>
        <w:rPr>
          <w:spacing w:val="-3"/>
        </w:rPr>
        <w:t> </w:t>
      </w:r>
      <w:r>
        <w:rPr/>
        <w:t>action.</w:t>
      </w:r>
      <w:r>
        <w:rPr>
          <w:spacing w:val="-3"/>
        </w:rPr>
        <w:t> </w:t>
      </w:r>
      <w:r>
        <w:rPr/>
        <w:t>At</w:t>
      </w:r>
      <w:r>
        <w:rPr>
          <w:spacing w:val="-3"/>
        </w:rPr>
        <w:t> </w:t>
      </w:r>
      <w:r>
        <w:rPr/>
        <w:t>first</w:t>
      </w:r>
      <w:r>
        <w:rPr>
          <w:spacing w:val="-3"/>
        </w:rPr>
        <w:t> </w:t>
      </w:r>
      <w:r>
        <w:rPr/>
        <w:t>chop, the model of interaction is quite static. Let us call it our </w:t>
      </w:r>
      <w:r>
        <w:rPr>
          <w:i/>
        </w:rPr>
        <w:t>polity model. </w:t>
      </w:r>
      <w:r>
        <w:rPr/>
        <w:t>Its elements</w:t>
      </w:r>
      <w:r>
        <w:rPr>
          <w:spacing w:val="-6"/>
        </w:rPr>
        <w:t> </w:t>
      </w:r>
      <w:r>
        <w:rPr/>
        <w:t>are</w:t>
      </w:r>
      <w:r>
        <w:rPr>
          <w:spacing w:val="-6"/>
        </w:rPr>
        <w:t> </w:t>
      </w:r>
      <w:r>
        <w:rPr/>
        <w:t>a</w:t>
      </w:r>
      <w:r>
        <w:rPr>
          <w:spacing w:val="-6"/>
        </w:rPr>
        <w:t> </w:t>
      </w:r>
      <w:r>
        <w:rPr/>
        <w:t>population,</w:t>
      </w:r>
      <w:r>
        <w:rPr>
          <w:spacing w:val="-6"/>
        </w:rPr>
        <w:t> </w:t>
      </w:r>
      <w:r>
        <w:rPr/>
        <w:t>a</w:t>
      </w:r>
      <w:r>
        <w:rPr>
          <w:spacing w:val="-6"/>
        </w:rPr>
        <w:t> </w:t>
      </w:r>
      <w:r>
        <w:rPr/>
        <w:t>government,</w:t>
      </w:r>
      <w:r>
        <w:rPr>
          <w:spacing w:val="-6"/>
        </w:rPr>
        <w:t> </w:t>
      </w:r>
      <w:r>
        <w:rPr/>
        <w:t>one</w:t>
      </w:r>
      <w:r>
        <w:rPr>
          <w:spacing w:val="-6"/>
        </w:rPr>
        <w:t> </w:t>
      </w:r>
      <w:r>
        <w:rPr/>
        <w:t>or</w:t>
      </w:r>
      <w:r>
        <w:rPr>
          <w:spacing w:val="-6"/>
        </w:rPr>
        <w:t> </w:t>
      </w:r>
      <w:r>
        <w:rPr/>
        <w:t>more</w:t>
      </w:r>
      <w:r>
        <w:rPr>
          <w:spacing w:val="-6"/>
        </w:rPr>
        <w:t> </w:t>
      </w:r>
      <w:r>
        <w:rPr/>
        <w:t>contenders,</w:t>
      </w:r>
      <w:r>
        <w:rPr>
          <w:spacing w:val="-6"/>
        </w:rPr>
        <w:t> </w:t>
      </w:r>
      <w:r>
        <w:rPr/>
        <w:t>a</w:t>
      </w:r>
      <w:r>
        <w:rPr>
          <w:spacing w:val="-6"/>
        </w:rPr>
        <w:t> </w:t>
      </w:r>
      <w:r>
        <w:rPr/>
        <w:t>polity, and</w:t>
      </w:r>
      <w:r>
        <w:rPr>
          <w:spacing w:val="-5"/>
        </w:rPr>
        <w:t> </w:t>
      </w:r>
      <w:r>
        <w:rPr/>
        <w:t>one</w:t>
      </w:r>
      <w:r>
        <w:rPr>
          <w:spacing w:val="-5"/>
        </w:rPr>
        <w:t> </w:t>
      </w:r>
      <w:r>
        <w:rPr/>
        <w:t>or</w:t>
      </w:r>
      <w:r>
        <w:rPr>
          <w:spacing w:val="-5"/>
        </w:rPr>
        <w:t> </w:t>
      </w:r>
      <w:r>
        <w:rPr/>
        <w:t>more</w:t>
      </w:r>
      <w:r>
        <w:rPr>
          <w:spacing w:val="-5"/>
        </w:rPr>
        <w:t> </w:t>
      </w:r>
      <w:r>
        <w:rPr/>
        <w:t>coalitions.</w:t>
      </w:r>
      <w:r>
        <w:rPr>
          <w:spacing w:val="-5"/>
        </w:rPr>
        <w:t> </w:t>
      </w:r>
      <w:r>
        <w:rPr/>
        <w:t>We</w:t>
      </w:r>
      <w:r>
        <w:rPr>
          <w:spacing w:val="-5"/>
        </w:rPr>
        <w:t> </w:t>
      </w:r>
      <w:r>
        <w:rPr/>
        <w:t>define</w:t>
      </w:r>
      <w:r>
        <w:rPr>
          <w:spacing w:val="-5"/>
        </w:rPr>
        <w:t> </w:t>
      </w:r>
      <w:r>
        <w:rPr/>
        <w:t>a</w:t>
      </w:r>
      <w:r>
        <w:rPr>
          <w:spacing w:val="-5"/>
        </w:rPr>
        <w:t> </w:t>
      </w:r>
      <w:r>
        <w:rPr/>
        <w:t>population</w:t>
      </w:r>
      <w:r>
        <w:rPr>
          <w:spacing w:val="-5"/>
        </w:rPr>
        <w:t> </w:t>
      </w:r>
      <w:r>
        <w:rPr/>
        <w:t>of</w:t>
      </w:r>
      <w:r>
        <w:rPr>
          <w:spacing w:val="-5"/>
        </w:rPr>
        <w:t> </w:t>
      </w:r>
      <w:r>
        <w:rPr/>
        <w:t>interest</w:t>
      </w:r>
      <w:r>
        <w:rPr>
          <w:spacing w:val="-5"/>
        </w:rPr>
        <w:t> </w:t>
      </w:r>
      <w:r>
        <w:rPr/>
        <w:t>to</w:t>
      </w:r>
      <w:r>
        <w:rPr>
          <w:spacing w:val="-5"/>
        </w:rPr>
        <w:t> </w:t>
      </w:r>
      <w:r>
        <w:rPr/>
        <w:t>us</w:t>
      </w:r>
      <w:r>
        <w:rPr>
          <w:spacing w:val="-5"/>
        </w:rPr>
        <w:t> </w:t>
      </w:r>
      <w:r>
        <w:rPr/>
        <w:t>by</w:t>
      </w:r>
      <w:r>
        <w:rPr>
          <w:spacing w:val="-5"/>
        </w:rPr>
        <w:t> </w:t>
      </w:r>
      <w:r>
        <w:rPr/>
        <w:t>any means we please. Within that population we search for one or more of the </w:t>
      </w:r>
      <w:r>
        <w:rPr>
          <w:spacing w:val="-2"/>
        </w:rPr>
        <w:t>following:</w:t>
      </w:r>
    </w:p>
    <w:p>
      <w:pPr>
        <w:pStyle w:val="BodyText"/>
        <w:spacing w:line="259" w:lineRule="auto" w:before="115"/>
        <w:ind w:left="479" w:right="338" w:hanging="360"/>
      </w:pPr>
      <w:r>
        <w:rPr>
          <w:i/>
        </w:rPr>
        <w:t>Government: </w:t>
      </w:r>
      <w:r>
        <w:rPr/>
        <w:t>an organization which controls the principal concentrated means of coercion within the population.</w:t>
      </w:r>
    </w:p>
    <w:p>
      <w:pPr>
        <w:spacing w:line="259" w:lineRule="auto" w:before="0"/>
        <w:ind w:left="479" w:right="337" w:hanging="360"/>
        <w:jc w:val="both"/>
        <w:rPr>
          <w:sz w:val="21"/>
        </w:rPr>
      </w:pPr>
      <w:r>
        <w:rPr>
          <w:i/>
          <w:sz w:val="21"/>
        </w:rPr>
        <w:t>Contender:</w:t>
      </w:r>
      <w:r>
        <w:rPr>
          <w:i/>
          <w:spacing w:val="-11"/>
          <w:sz w:val="21"/>
        </w:rPr>
        <w:t> </w:t>
      </w:r>
      <w:r>
        <w:rPr>
          <w:sz w:val="21"/>
        </w:rPr>
        <w:t>any</w:t>
      </w:r>
      <w:r>
        <w:rPr>
          <w:spacing w:val="-8"/>
          <w:sz w:val="21"/>
        </w:rPr>
        <w:t> </w:t>
      </w:r>
      <w:r>
        <w:rPr>
          <w:sz w:val="21"/>
        </w:rPr>
        <w:t>group</w:t>
      </w:r>
      <w:r>
        <w:rPr>
          <w:spacing w:val="-8"/>
          <w:sz w:val="21"/>
        </w:rPr>
        <w:t> </w:t>
      </w:r>
      <w:r>
        <w:rPr>
          <w:sz w:val="21"/>
        </w:rPr>
        <w:t>which,</w:t>
      </w:r>
      <w:r>
        <w:rPr>
          <w:spacing w:val="-8"/>
          <w:sz w:val="21"/>
        </w:rPr>
        <w:t> </w:t>
      </w:r>
      <w:r>
        <w:rPr>
          <w:sz w:val="21"/>
        </w:rPr>
        <w:t>during</w:t>
      </w:r>
      <w:r>
        <w:rPr>
          <w:spacing w:val="-8"/>
          <w:sz w:val="21"/>
        </w:rPr>
        <w:t> </w:t>
      </w:r>
      <w:r>
        <w:rPr>
          <w:sz w:val="21"/>
        </w:rPr>
        <w:t>some</w:t>
      </w:r>
      <w:r>
        <w:rPr>
          <w:spacing w:val="-8"/>
          <w:sz w:val="21"/>
        </w:rPr>
        <w:t> </w:t>
      </w:r>
      <w:r>
        <w:rPr>
          <w:sz w:val="21"/>
        </w:rPr>
        <w:t>specified</w:t>
      </w:r>
      <w:r>
        <w:rPr>
          <w:spacing w:val="-8"/>
          <w:sz w:val="21"/>
        </w:rPr>
        <w:t> </w:t>
      </w:r>
      <w:r>
        <w:rPr>
          <w:sz w:val="21"/>
        </w:rPr>
        <w:t>period,</w:t>
      </w:r>
      <w:r>
        <w:rPr>
          <w:spacing w:val="-8"/>
          <w:sz w:val="21"/>
        </w:rPr>
        <w:t> </w:t>
      </w:r>
      <w:r>
        <w:rPr>
          <w:sz w:val="21"/>
        </w:rPr>
        <w:t>applies</w:t>
      </w:r>
      <w:r>
        <w:rPr>
          <w:spacing w:val="-8"/>
          <w:sz w:val="21"/>
        </w:rPr>
        <w:t> </w:t>
      </w:r>
      <w:r>
        <w:rPr>
          <w:sz w:val="21"/>
        </w:rPr>
        <w:t>pooled resources</w:t>
      </w:r>
      <w:r>
        <w:rPr>
          <w:spacing w:val="-14"/>
          <w:sz w:val="21"/>
        </w:rPr>
        <w:t> </w:t>
      </w:r>
      <w:r>
        <w:rPr>
          <w:sz w:val="21"/>
        </w:rPr>
        <w:t>to</w:t>
      </w:r>
      <w:r>
        <w:rPr>
          <w:spacing w:val="-13"/>
          <w:sz w:val="21"/>
        </w:rPr>
        <w:t> </w:t>
      </w:r>
      <w:r>
        <w:rPr>
          <w:sz w:val="21"/>
        </w:rPr>
        <w:t>influence</w:t>
      </w:r>
      <w:r>
        <w:rPr>
          <w:spacing w:val="-13"/>
          <w:sz w:val="21"/>
        </w:rPr>
        <w:t> </w:t>
      </w:r>
      <w:r>
        <w:rPr>
          <w:sz w:val="21"/>
        </w:rPr>
        <w:t>the</w:t>
      </w:r>
      <w:r>
        <w:rPr>
          <w:spacing w:val="-13"/>
          <w:sz w:val="21"/>
        </w:rPr>
        <w:t> </w:t>
      </w:r>
      <w:r>
        <w:rPr>
          <w:sz w:val="21"/>
        </w:rPr>
        <w:t>government.</w:t>
      </w:r>
      <w:r>
        <w:rPr>
          <w:spacing w:val="-13"/>
          <w:sz w:val="21"/>
        </w:rPr>
        <w:t> </w:t>
      </w:r>
      <w:r>
        <w:rPr>
          <w:sz w:val="21"/>
        </w:rPr>
        <w:t>Contenders</w:t>
      </w:r>
      <w:r>
        <w:rPr>
          <w:spacing w:val="-13"/>
          <w:sz w:val="21"/>
        </w:rPr>
        <w:t> </w:t>
      </w:r>
      <w:r>
        <w:rPr>
          <w:sz w:val="21"/>
        </w:rPr>
        <w:t>include</w:t>
      </w:r>
      <w:r>
        <w:rPr>
          <w:spacing w:val="-13"/>
          <w:sz w:val="21"/>
        </w:rPr>
        <w:t> </w:t>
      </w:r>
      <w:r>
        <w:rPr>
          <w:i/>
          <w:sz w:val="21"/>
        </w:rPr>
        <w:t>challengers </w:t>
      </w:r>
      <w:r>
        <w:rPr>
          <w:spacing w:val="-4"/>
          <w:sz w:val="21"/>
        </w:rPr>
        <w:t>and</w:t>
      </w:r>
      <w:r>
        <w:rPr>
          <w:spacing w:val="-6"/>
          <w:sz w:val="21"/>
        </w:rPr>
        <w:t> </w:t>
      </w:r>
      <w:r>
        <w:rPr>
          <w:i/>
          <w:spacing w:val="-4"/>
          <w:sz w:val="21"/>
        </w:rPr>
        <w:t>members</w:t>
      </w:r>
      <w:r>
        <w:rPr>
          <w:i/>
          <w:spacing w:val="-9"/>
          <w:sz w:val="21"/>
        </w:rPr>
        <w:t> </w:t>
      </w:r>
      <w:r>
        <w:rPr>
          <w:i/>
          <w:spacing w:val="-4"/>
          <w:sz w:val="21"/>
        </w:rPr>
        <w:t>of</w:t>
      </w:r>
      <w:r>
        <w:rPr>
          <w:i/>
          <w:spacing w:val="-9"/>
          <w:sz w:val="21"/>
        </w:rPr>
        <w:t> </w:t>
      </w:r>
      <w:r>
        <w:rPr>
          <w:i/>
          <w:spacing w:val="-4"/>
          <w:sz w:val="21"/>
        </w:rPr>
        <w:t>the</w:t>
      </w:r>
      <w:r>
        <w:rPr>
          <w:i/>
          <w:spacing w:val="-9"/>
          <w:sz w:val="21"/>
        </w:rPr>
        <w:t> </w:t>
      </w:r>
      <w:r>
        <w:rPr>
          <w:i/>
          <w:spacing w:val="-4"/>
          <w:sz w:val="21"/>
        </w:rPr>
        <w:t>polity.</w:t>
      </w:r>
      <w:r>
        <w:rPr>
          <w:i/>
          <w:spacing w:val="-9"/>
          <w:sz w:val="21"/>
        </w:rPr>
        <w:t> </w:t>
      </w:r>
      <w:r>
        <w:rPr>
          <w:spacing w:val="-4"/>
          <w:sz w:val="21"/>
        </w:rPr>
        <w:t>A</w:t>
      </w:r>
      <w:r>
        <w:rPr>
          <w:spacing w:val="-6"/>
          <w:sz w:val="21"/>
        </w:rPr>
        <w:t> </w:t>
      </w:r>
      <w:r>
        <w:rPr>
          <w:i/>
          <w:spacing w:val="-4"/>
          <w:sz w:val="21"/>
        </w:rPr>
        <w:t>member</w:t>
      </w:r>
      <w:r>
        <w:rPr>
          <w:i/>
          <w:spacing w:val="-9"/>
          <w:sz w:val="21"/>
        </w:rPr>
        <w:t> </w:t>
      </w:r>
      <w:r>
        <w:rPr>
          <w:spacing w:val="-4"/>
          <w:sz w:val="21"/>
        </w:rPr>
        <w:t>is</w:t>
      </w:r>
      <w:r>
        <w:rPr>
          <w:spacing w:val="-6"/>
          <w:sz w:val="21"/>
        </w:rPr>
        <w:t> </w:t>
      </w:r>
      <w:r>
        <w:rPr>
          <w:spacing w:val="-4"/>
          <w:sz w:val="21"/>
        </w:rPr>
        <w:t>any</w:t>
      </w:r>
      <w:r>
        <w:rPr>
          <w:spacing w:val="-6"/>
          <w:sz w:val="21"/>
        </w:rPr>
        <w:t> </w:t>
      </w:r>
      <w:r>
        <w:rPr>
          <w:spacing w:val="-4"/>
          <w:sz w:val="21"/>
        </w:rPr>
        <w:t>contender</w:t>
      </w:r>
      <w:r>
        <w:rPr>
          <w:spacing w:val="-6"/>
          <w:sz w:val="21"/>
        </w:rPr>
        <w:t> </w:t>
      </w:r>
      <w:r>
        <w:rPr>
          <w:spacing w:val="-4"/>
          <w:sz w:val="21"/>
        </w:rPr>
        <w:t>which</w:t>
      </w:r>
      <w:r>
        <w:rPr>
          <w:spacing w:val="-6"/>
          <w:sz w:val="21"/>
        </w:rPr>
        <w:t> </w:t>
      </w:r>
      <w:r>
        <w:rPr>
          <w:spacing w:val="-4"/>
          <w:sz w:val="21"/>
        </w:rPr>
        <w:t>has</w:t>
      </w:r>
      <w:r>
        <w:rPr>
          <w:spacing w:val="-6"/>
          <w:sz w:val="21"/>
        </w:rPr>
        <w:t> </w:t>
      </w:r>
      <w:r>
        <w:rPr>
          <w:spacing w:val="-4"/>
          <w:sz w:val="21"/>
        </w:rPr>
        <w:t>routine, </w:t>
      </w:r>
      <w:r>
        <w:rPr>
          <w:spacing w:val="-2"/>
          <w:sz w:val="21"/>
        </w:rPr>
        <w:t>low-cost</w:t>
      </w:r>
      <w:r>
        <w:rPr>
          <w:spacing w:val="-8"/>
          <w:sz w:val="21"/>
        </w:rPr>
        <w:t> </w:t>
      </w:r>
      <w:r>
        <w:rPr>
          <w:spacing w:val="-2"/>
          <w:sz w:val="21"/>
        </w:rPr>
        <w:t>access</w:t>
      </w:r>
      <w:r>
        <w:rPr>
          <w:spacing w:val="-8"/>
          <w:sz w:val="21"/>
        </w:rPr>
        <w:t> </w:t>
      </w:r>
      <w:r>
        <w:rPr>
          <w:spacing w:val="-2"/>
          <w:sz w:val="21"/>
        </w:rPr>
        <w:t>to</w:t>
      </w:r>
      <w:r>
        <w:rPr>
          <w:spacing w:val="-8"/>
          <w:sz w:val="21"/>
        </w:rPr>
        <w:t> </w:t>
      </w:r>
      <w:r>
        <w:rPr>
          <w:spacing w:val="-2"/>
          <w:sz w:val="21"/>
        </w:rPr>
        <w:t>resources</w:t>
      </w:r>
      <w:r>
        <w:rPr>
          <w:spacing w:val="-8"/>
          <w:sz w:val="21"/>
        </w:rPr>
        <w:t> </w:t>
      </w:r>
      <w:r>
        <w:rPr>
          <w:spacing w:val="-2"/>
          <w:sz w:val="21"/>
        </w:rPr>
        <w:t>controlled</w:t>
      </w:r>
      <w:r>
        <w:rPr>
          <w:spacing w:val="-8"/>
          <w:sz w:val="21"/>
        </w:rPr>
        <w:t> </w:t>
      </w:r>
      <w:r>
        <w:rPr>
          <w:spacing w:val="-2"/>
          <w:sz w:val="21"/>
        </w:rPr>
        <w:t>by</w:t>
      </w:r>
      <w:r>
        <w:rPr>
          <w:spacing w:val="-8"/>
          <w:sz w:val="21"/>
        </w:rPr>
        <w:t> </w:t>
      </w:r>
      <w:r>
        <w:rPr>
          <w:spacing w:val="-2"/>
          <w:sz w:val="21"/>
        </w:rPr>
        <w:t>the</w:t>
      </w:r>
      <w:r>
        <w:rPr>
          <w:spacing w:val="-8"/>
          <w:sz w:val="21"/>
        </w:rPr>
        <w:t> </w:t>
      </w:r>
      <w:r>
        <w:rPr>
          <w:spacing w:val="-2"/>
          <w:sz w:val="21"/>
        </w:rPr>
        <w:t>government;</w:t>
      </w:r>
      <w:r>
        <w:rPr>
          <w:spacing w:val="-8"/>
          <w:sz w:val="21"/>
        </w:rPr>
        <w:t> </w:t>
      </w:r>
      <w:r>
        <w:rPr>
          <w:spacing w:val="-2"/>
          <w:sz w:val="21"/>
        </w:rPr>
        <w:t>a</w:t>
      </w:r>
      <w:r>
        <w:rPr>
          <w:spacing w:val="-8"/>
          <w:sz w:val="21"/>
        </w:rPr>
        <w:t> </w:t>
      </w:r>
      <w:r>
        <w:rPr>
          <w:i/>
          <w:spacing w:val="-2"/>
          <w:sz w:val="21"/>
        </w:rPr>
        <w:t>challenger </w:t>
      </w:r>
      <w:r>
        <w:rPr>
          <w:sz w:val="21"/>
        </w:rPr>
        <w:t>is any other contender.</w:t>
      </w:r>
    </w:p>
    <w:p>
      <w:pPr>
        <w:pStyle w:val="BodyText"/>
        <w:spacing w:line="237" w:lineRule="exact"/>
        <w:ind w:left="120"/>
      </w:pPr>
      <w:r>
        <w:rPr>
          <w:i/>
          <w:spacing w:val="-2"/>
        </w:rPr>
        <w:t>Polity:</w:t>
      </w:r>
      <w:r>
        <w:rPr>
          <w:i/>
          <w:spacing w:val="-12"/>
        </w:rPr>
        <w:t> </w:t>
      </w:r>
      <w:r>
        <w:rPr>
          <w:spacing w:val="-2"/>
        </w:rPr>
        <w:t>consists</w:t>
      </w:r>
      <w:r>
        <w:rPr>
          <w:spacing w:val="-11"/>
        </w:rPr>
        <w:t> </w:t>
      </w:r>
      <w:r>
        <w:rPr>
          <w:spacing w:val="-2"/>
        </w:rPr>
        <w:t>of</w:t>
      </w:r>
      <w:r>
        <w:rPr>
          <w:spacing w:val="-11"/>
        </w:rPr>
        <w:t> </w:t>
      </w:r>
      <w:r>
        <w:rPr>
          <w:spacing w:val="-2"/>
        </w:rPr>
        <w:t>the</w:t>
      </w:r>
      <w:r>
        <w:rPr>
          <w:spacing w:val="-10"/>
        </w:rPr>
        <w:t> </w:t>
      </w:r>
      <w:r>
        <w:rPr>
          <w:spacing w:val="-2"/>
        </w:rPr>
        <w:t>collective</w:t>
      </w:r>
      <w:r>
        <w:rPr>
          <w:spacing w:val="-10"/>
        </w:rPr>
        <w:t> </w:t>
      </w:r>
      <w:r>
        <w:rPr>
          <w:spacing w:val="-2"/>
        </w:rPr>
        <w:t>action</w:t>
      </w:r>
      <w:r>
        <w:rPr>
          <w:spacing w:val="-11"/>
        </w:rPr>
        <w:t> </w:t>
      </w:r>
      <w:r>
        <w:rPr>
          <w:spacing w:val="-2"/>
        </w:rPr>
        <w:t>of</w:t>
      </w:r>
      <w:r>
        <w:rPr>
          <w:spacing w:val="-10"/>
        </w:rPr>
        <w:t> </w:t>
      </w:r>
      <w:r>
        <w:rPr>
          <w:spacing w:val="-2"/>
        </w:rPr>
        <w:t>the</w:t>
      </w:r>
      <w:r>
        <w:rPr>
          <w:spacing w:val="-10"/>
        </w:rPr>
        <w:t> </w:t>
      </w:r>
      <w:r>
        <w:rPr>
          <w:spacing w:val="-2"/>
        </w:rPr>
        <w:t>members</w:t>
      </w:r>
      <w:r>
        <w:rPr>
          <w:spacing w:val="-10"/>
        </w:rPr>
        <w:t> </w:t>
      </w:r>
      <w:r>
        <w:rPr>
          <w:spacing w:val="-2"/>
        </w:rPr>
        <w:t>and</w:t>
      </w:r>
      <w:r>
        <w:rPr>
          <w:spacing w:val="-11"/>
        </w:rPr>
        <w:t> </w:t>
      </w:r>
      <w:r>
        <w:rPr>
          <w:spacing w:val="-2"/>
        </w:rPr>
        <w:t>the</w:t>
      </w:r>
      <w:r>
        <w:rPr>
          <w:spacing w:val="-10"/>
        </w:rPr>
        <w:t> </w:t>
      </w:r>
      <w:r>
        <w:rPr>
          <w:spacing w:val="-2"/>
        </w:rPr>
        <w:t>government.</w:t>
      </w:r>
    </w:p>
    <w:p>
      <w:pPr>
        <w:pStyle w:val="BodyText"/>
        <w:spacing w:line="259" w:lineRule="auto" w:before="17"/>
        <w:ind w:left="479" w:right="338" w:hanging="360"/>
      </w:pPr>
      <w:r>
        <w:rPr>
          <w:i/>
        </w:rPr>
        <w:t>Coalition:</w:t>
      </w:r>
      <w:r>
        <w:rPr>
          <w:i/>
          <w:spacing w:val="-8"/>
        </w:rPr>
        <w:t> </w:t>
      </w:r>
      <w:r>
        <w:rPr/>
        <w:t>a</w:t>
      </w:r>
      <w:r>
        <w:rPr>
          <w:spacing w:val="-4"/>
        </w:rPr>
        <w:t> </w:t>
      </w:r>
      <w:r>
        <w:rPr/>
        <w:t>tendency</w:t>
      </w:r>
      <w:r>
        <w:rPr>
          <w:spacing w:val="-4"/>
        </w:rPr>
        <w:t> </w:t>
      </w:r>
      <w:r>
        <w:rPr/>
        <w:t>of</w:t>
      </w:r>
      <w:r>
        <w:rPr>
          <w:spacing w:val="-4"/>
        </w:rPr>
        <w:t> </w:t>
      </w:r>
      <w:r>
        <w:rPr/>
        <w:t>a</w:t>
      </w:r>
      <w:r>
        <w:rPr>
          <w:spacing w:val="-4"/>
        </w:rPr>
        <w:t> </w:t>
      </w:r>
      <w:r>
        <w:rPr/>
        <w:t>set</w:t>
      </w:r>
      <w:r>
        <w:rPr>
          <w:spacing w:val="-4"/>
        </w:rPr>
        <w:t> </w:t>
      </w:r>
      <w:r>
        <w:rPr/>
        <w:t>of</w:t>
      </w:r>
      <w:r>
        <w:rPr>
          <w:spacing w:val="-4"/>
        </w:rPr>
        <w:t> </w:t>
      </w:r>
      <w:r>
        <w:rPr/>
        <w:t>contenders</w:t>
      </w:r>
      <w:r>
        <w:rPr>
          <w:spacing w:val="-4"/>
        </w:rPr>
        <w:t> </w:t>
      </w:r>
      <w:r>
        <w:rPr/>
        <w:t>and/or</w:t>
      </w:r>
      <w:r>
        <w:rPr>
          <w:spacing w:val="-4"/>
        </w:rPr>
        <w:t> </w:t>
      </w:r>
      <w:r>
        <w:rPr/>
        <w:t>governments</w:t>
      </w:r>
      <w:r>
        <w:rPr>
          <w:spacing w:val="-4"/>
        </w:rPr>
        <w:t> </w:t>
      </w:r>
      <w:r>
        <w:rPr/>
        <w:t>to</w:t>
      </w:r>
      <w:r>
        <w:rPr>
          <w:spacing w:val="-4"/>
        </w:rPr>
        <w:t> </w:t>
      </w:r>
      <w:r>
        <w:rPr/>
        <w:t>coordi- nate their collective action.</w:t>
      </w:r>
    </w:p>
    <w:p>
      <w:pPr>
        <w:spacing w:after="0" w:line="259" w:lineRule="auto"/>
        <w:sectPr>
          <w:headerReference w:type="default" r:id="rId27"/>
          <w:pgSz w:w="8640" w:h="12960"/>
          <w:pgMar w:header="0" w:footer="0" w:top="1480" w:bottom="280" w:left="960" w:right="960"/>
        </w:sectPr>
      </w:pPr>
    </w:p>
    <w:p>
      <w:pPr>
        <w:pStyle w:val="BodyText"/>
        <w:spacing w:before="44"/>
        <w:jc w:val="left"/>
        <w:rPr>
          <w:sz w:val="24"/>
        </w:rPr>
      </w:pPr>
    </w:p>
    <w:p>
      <w:pPr>
        <w:pStyle w:val="Heading4"/>
        <w:spacing w:before="1"/>
        <w:ind w:left="340"/>
      </w:pPr>
      <w:bookmarkStart w:name="_bookmark63" w:id="76"/>
      <w:bookmarkEnd w:id="76"/>
      <w:r>
        <w:rPr>
          <w:i w:val="0"/>
        </w:rPr>
      </w:r>
      <w:r>
        <w:rPr>
          <w:spacing w:val="-2"/>
        </w:rPr>
        <w:t>Mobilization</w:t>
      </w:r>
    </w:p>
    <w:p>
      <w:pPr>
        <w:pStyle w:val="BodyText"/>
        <w:spacing w:line="259" w:lineRule="auto" w:before="232"/>
        <w:ind w:left="340" w:right="117"/>
      </w:pPr>
      <w:r>
        <w:rPr/>
        <w:t>The word “mobilization” conveniently identifies the process by which a </w:t>
      </w:r>
      <w:r>
        <w:rPr>
          <w:spacing w:val="-2"/>
        </w:rPr>
        <w:t>group</w:t>
      </w:r>
      <w:r>
        <w:rPr>
          <w:spacing w:val="-7"/>
        </w:rPr>
        <w:t> </w:t>
      </w:r>
      <w:r>
        <w:rPr>
          <w:spacing w:val="-2"/>
        </w:rPr>
        <w:t>goes</w:t>
      </w:r>
      <w:r>
        <w:rPr>
          <w:spacing w:val="-7"/>
        </w:rPr>
        <w:t> </w:t>
      </w:r>
      <w:r>
        <w:rPr>
          <w:spacing w:val="-2"/>
        </w:rPr>
        <w:t>from</w:t>
      </w:r>
      <w:r>
        <w:rPr>
          <w:spacing w:val="-7"/>
        </w:rPr>
        <w:t> </w:t>
      </w:r>
      <w:r>
        <w:rPr>
          <w:spacing w:val="-2"/>
        </w:rPr>
        <w:t>being</w:t>
      </w:r>
      <w:r>
        <w:rPr>
          <w:spacing w:val="-7"/>
        </w:rPr>
        <w:t> </w:t>
      </w:r>
      <w:r>
        <w:rPr>
          <w:spacing w:val="-2"/>
        </w:rPr>
        <w:t>a</w:t>
      </w:r>
      <w:r>
        <w:rPr>
          <w:spacing w:val="-7"/>
        </w:rPr>
        <w:t> </w:t>
      </w:r>
      <w:r>
        <w:rPr>
          <w:spacing w:val="-2"/>
        </w:rPr>
        <w:t>passive</w:t>
      </w:r>
      <w:r>
        <w:rPr>
          <w:spacing w:val="-7"/>
        </w:rPr>
        <w:t> </w:t>
      </w:r>
      <w:r>
        <w:rPr>
          <w:spacing w:val="-2"/>
        </w:rPr>
        <w:t>collection</w:t>
      </w:r>
      <w:r>
        <w:rPr>
          <w:spacing w:val="-7"/>
        </w:rPr>
        <w:t> </w:t>
      </w:r>
      <w:r>
        <w:rPr>
          <w:spacing w:val="-2"/>
        </w:rPr>
        <w:t>of</w:t>
      </w:r>
      <w:r>
        <w:rPr>
          <w:spacing w:val="-7"/>
        </w:rPr>
        <w:t> </w:t>
      </w:r>
      <w:r>
        <w:rPr>
          <w:spacing w:val="-2"/>
        </w:rPr>
        <w:t>individuals</w:t>
      </w:r>
      <w:r>
        <w:rPr>
          <w:spacing w:val="-7"/>
        </w:rPr>
        <w:t> </w:t>
      </w:r>
      <w:r>
        <w:rPr>
          <w:spacing w:val="-2"/>
        </w:rPr>
        <w:t>to</w:t>
      </w:r>
      <w:r>
        <w:rPr>
          <w:spacing w:val="-7"/>
        </w:rPr>
        <w:t> </w:t>
      </w:r>
      <w:r>
        <w:rPr>
          <w:spacing w:val="-2"/>
        </w:rPr>
        <w:t>an</w:t>
      </w:r>
      <w:r>
        <w:rPr>
          <w:spacing w:val="-7"/>
        </w:rPr>
        <w:t> </w:t>
      </w:r>
      <w:r>
        <w:rPr>
          <w:spacing w:val="-2"/>
        </w:rPr>
        <w:t>active</w:t>
      </w:r>
      <w:r>
        <w:rPr>
          <w:spacing w:val="-7"/>
        </w:rPr>
        <w:t> </w:t>
      </w:r>
      <w:r>
        <w:rPr>
          <w:spacing w:val="-2"/>
        </w:rPr>
        <w:t>partic- </w:t>
      </w:r>
      <w:r>
        <w:rPr/>
        <w:t>ipant in public life. Demobilization is the reverse process.</w:t>
      </w:r>
    </w:p>
    <w:p>
      <w:pPr>
        <w:pStyle w:val="BodyText"/>
        <w:spacing w:line="259" w:lineRule="auto"/>
        <w:ind w:left="340" w:right="118" w:firstLine="240"/>
      </w:pPr>
      <w:r>
        <w:rPr/>
        <w:t>Thus any group’s mobilization program breaks down into these </w:t>
      </w:r>
      <w:r>
        <w:rPr>
          <w:spacing w:val="-2"/>
        </w:rPr>
        <w:t>components:</w:t>
      </w:r>
    </w:p>
    <w:p>
      <w:pPr>
        <w:pStyle w:val="ListParagraph"/>
        <w:numPr>
          <w:ilvl w:val="0"/>
          <w:numId w:val="3"/>
        </w:numPr>
        <w:tabs>
          <w:tab w:pos="699" w:val="left" w:leader="none"/>
        </w:tabs>
        <w:spacing w:line="240" w:lineRule="auto" w:before="96" w:after="0"/>
        <w:ind w:left="699" w:right="0" w:hanging="359"/>
        <w:jc w:val="both"/>
        <w:rPr>
          <w:sz w:val="21"/>
        </w:rPr>
      </w:pPr>
      <w:r>
        <w:rPr>
          <w:spacing w:val="-2"/>
          <w:sz w:val="21"/>
        </w:rPr>
        <w:t>Accumulating</w:t>
      </w:r>
      <w:r>
        <w:rPr>
          <w:spacing w:val="-4"/>
          <w:sz w:val="21"/>
        </w:rPr>
        <w:t> </w:t>
      </w:r>
      <w:r>
        <w:rPr>
          <w:spacing w:val="-2"/>
          <w:sz w:val="21"/>
        </w:rPr>
        <w:t>resources.</w:t>
      </w:r>
    </w:p>
    <w:p>
      <w:pPr>
        <w:pStyle w:val="ListParagraph"/>
        <w:numPr>
          <w:ilvl w:val="0"/>
          <w:numId w:val="3"/>
        </w:numPr>
        <w:tabs>
          <w:tab w:pos="699" w:val="left" w:leader="none"/>
        </w:tabs>
        <w:spacing w:line="240" w:lineRule="auto" w:before="18" w:after="0"/>
        <w:ind w:left="699" w:right="0" w:hanging="359"/>
        <w:jc w:val="both"/>
        <w:rPr>
          <w:sz w:val="21"/>
        </w:rPr>
      </w:pPr>
      <w:r>
        <w:rPr>
          <w:spacing w:val="-2"/>
          <w:sz w:val="21"/>
        </w:rPr>
        <w:t>Increasing</w:t>
      </w:r>
      <w:r>
        <w:rPr>
          <w:spacing w:val="-5"/>
          <w:sz w:val="21"/>
        </w:rPr>
        <w:t> </w:t>
      </w:r>
      <w:r>
        <w:rPr>
          <w:spacing w:val="-2"/>
          <w:sz w:val="21"/>
        </w:rPr>
        <w:t>collective</w:t>
      </w:r>
      <w:r>
        <w:rPr>
          <w:spacing w:val="-5"/>
          <w:sz w:val="21"/>
        </w:rPr>
        <w:t> </w:t>
      </w:r>
      <w:r>
        <w:rPr>
          <w:spacing w:val="-2"/>
          <w:sz w:val="21"/>
        </w:rPr>
        <w:t>claims</w:t>
      </w:r>
      <w:r>
        <w:rPr>
          <w:spacing w:val="-5"/>
          <w:sz w:val="21"/>
        </w:rPr>
        <w:t> </w:t>
      </w:r>
      <w:r>
        <w:rPr>
          <w:spacing w:val="-2"/>
          <w:sz w:val="21"/>
        </w:rPr>
        <w:t>on</w:t>
      </w:r>
      <w:r>
        <w:rPr>
          <w:spacing w:val="-4"/>
          <w:sz w:val="21"/>
        </w:rPr>
        <w:t> </w:t>
      </w:r>
      <w:r>
        <w:rPr>
          <w:spacing w:val="-2"/>
          <w:sz w:val="21"/>
        </w:rPr>
        <w:t>the</w:t>
      </w:r>
      <w:r>
        <w:rPr>
          <w:spacing w:val="-5"/>
          <w:sz w:val="21"/>
        </w:rPr>
        <w:t> </w:t>
      </w:r>
      <w:r>
        <w:rPr>
          <w:spacing w:val="-2"/>
          <w:sz w:val="21"/>
        </w:rPr>
        <w:t>resources</w:t>
      </w:r>
    </w:p>
    <w:p>
      <w:pPr>
        <w:pStyle w:val="ListParagraph"/>
        <w:numPr>
          <w:ilvl w:val="1"/>
          <w:numId w:val="3"/>
        </w:numPr>
        <w:tabs>
          <w:tab w:pos="1058" w:val="left" w:leader="none"/>
        </w:tabs>
        <w:spacing w:line="240" w:lineRule="auto" w:before="19" w:after="0"/>
        <w:ind w:left="1058" w:right="0" w:hanging="359"/>
        <w:jc w:val="both"/>
        <w:rPr>
          <w:sz w:val="21"/>
        </w:rPr>
      </w:pPr>
      <w:r>
        <w:rPr>
          <w:sz w:val="21"/>
        </w:rPr>
        <w:t>by</w:t>
      </w:r>
      <w:r>
        <w:rPr>
          <w:spacing w:val="-13"/>
          <w:sz w:val="21"/>
        </w:rPr>
        <w:t> </w:t>
      </w:r>
      <w:r>
        <w:rPr>
          <w:sz w:val="21"/>
        </w:rPr>
        <w:t>reducing</w:t>
      </w:r>
      <w:r>
        <w:rPr>
          <w:spacing w:val="-13"/>
          <w:sz w:val="21"/>
        </w:rPr>
        <w:t> </w:t>
      </w:r>
      <w:r>
        <w:rPr>
          <w:sz w:val="21"/>
        </w:rPr>
        <w:t>competing</w:t>
      </w:r>
      <w:r>
        <w:rPr>
          <w:spacing w:val="-13"/>
          <w:sz w:val="21"/>
        </w:rPr>
        <w:t> </w:t>
      </w:r>
      <w:r>
        <w:rPr>
          <w:spacing w:val="-2"/>
          <w:sz w:val="21"/>
        </w:rPr>
        <w:t>claims,</w:t>
      </w:r>
    </w:p>
    <w:p>
      <w:pPr>
        <w:pStyle w:val="ListParagraph"/>
        <w:numPr>
          <w:ilvl w:val="1"/>
          <w:numId w:val="3"/>
        </w:numPr>
        <w:tabs>
          <w:tab w:pos="1058" w:val="left" w:leader="none"/>
        </w:tabs>
        <w:spacing w:line="240" w:lineRule="auto" w:before="18" w:after="0"/>
        <w:ind w:left="1058" w:right="0" w:hanging="359"/>
        <w:jc w:val="both"/>
        <w:rPr>
          <w:sz w:val="21"/>
        </w:rPr>
      </w:pPr>
      <w:r>
        <w:rPr>
          <w:sz w:val="21"/>
        </w:rPr>
        <w:t>by</w:t>
      </w:r>
      <w:r>
        <w:rPr>
          <w:spacing w:val="-13"/>
          <w:sz w:val="21"/>
        </w:rPr>
        <w:t> </w:t>
      </w:r>
      <w:r>
        <w:rPr>
          <w:sz w:val="21"/>
        </w:rPr>
        <w:t>altering</w:t>
      </w:r>
      <w:r>
        <w:rPr>
          <w:spacing w:val="-12"/>
          <w:sz w:val="21"/>
        </w:rPr>
        <w:t> </w:t>
      </w:r>
      <w:r>
        <w:rPr>
          <w:sz w:val="21"/>
        </w:rPr>
        <w:t>the</w:t>
      </w:r>
      <w:r>
        <w:rPr>
          <w:spacing w:val="-13"/>
          <w:sz w:val="21"/>
        </w:rPr>
        <w:t> </w:t>
      </w:r>
      <w:r>
        <w:rPr>
          <w:sz w:val="21"/>
        </w:rPr>
        <w:t>program</w:t>
      </w:r>
      <w:r>
        <w:rPr>
          <w:spacing w:val="-12"/>
          <w:sz w:val="21"/>
        </w:rPr>
        <w:t> </w:t>
      </w:r>
      <w:r>
        <w:rPr>
          <w:sz w:val="21"/>
        </w:rPr>
        <w:t>of</w:t>
      </w:r>
      <w:r>
        <w:rPr>
          <w:spacing w:val="-12"/>
          <w:sz w:val="21"/>
        </w:rPr>
        <w:t> </w:t>
      </w:r>
      <w:r>
        <w:rPr>
          <w:sz w:val="21"/>
        </w:rPr>
        <w:t>collective</w:t>
      </w:r>
      <w:r>
        <w:rPr>
          <w:spacing w:val="-13"/>
          <w:sz w:val="21"/>
        </w:rPr>
        <w:t> </w:t>
      </w:r>
      <w:r>
        <w:rPr>
          <w:spacing w:val="-2"/>
          <w:sz w:val="21"/>
        </w:rPr>
        <w:t>action,</w:t>
      </w:r>
    </w:p>
    <w:p>
      <w:pPr>
        <w:pStyle w:val="ListParagraph"/>
        <w:numPr>
          <w:ilvl w:val="1"/>
          <w:numId w:val="3"/>
        </w:numPr>
        <w:tabs>
          <w:tab w:pos="1059" w:val="left" w:leader="none"/>
        </w:tabs>
        <w:spacing w:line="259" w:lineRule="auto" w:before="19" w:after="0"/>
        <w:ind w:left="1059" w:right="118" w:hanging="360"/>
        <w:jc w:val="both"/>
        <w:rPr>
          <w:sz w:val="21"/>
        </w:rPr>
      </w:pPr>
      <w:r>
        <w:rPr>
          <w:sz w:val="21"/>
        </w:rPr>
        <w:t>by changing the satisfaction due to participation in the group as </w:t>
      </w:r>
      <w:r>
        <w:rPr>
          <w:spacing w:val="-2"/>
          <w:sz w:val="21"/>
        </w:rPr>
        <w:t>such.</w:t>
      </w:r>
    </w:p>
    <w:p>
      <w:pPr>
        <w:pStyle w:val="BodyText"/>
        <w:spacing w:before="118"/>
        <w:ind w:left="339"/>
      </w:pPr>
      <w:r>
        <w:rPr>
          <w:spacing w:val="-2"/>
        </w:rPr>
        <w:t>A</w:t>
      </w:r>
      <w:r>
        <w:rPr>
          <w:spacing w:val="-5"/>
        </w:rPr>
        <w:t> </w:t>
      </w:r>
      <w:r>
        <w:rPr>
          <w:spacing w:val="-2"/>
        </w:rPr>
        <w:t>successful</w:t>
      </w:r>
      <w:r>
        <w:rPr>
          <w:spacing w:val="-4"/>
        </w:rPr>
        <w:t> </w:t>
      </w:r>
      <w:r>
        <w:rPr>
          <w:spacing w:val="-2"/>
        </w:rPr>
        <w:t>mobilization</w:t>
      </w:r>
      <w:r>
        <w:rPr>
          <w:spacing w:val="-4"/>
        </w:rPr>
        <w:t> </w:t>
      </w:r>
      <w:r>
        <w:rPr>
          <w:spacing w:val="-2"/>
        </w:rPr>
        <w:t>program</w:t>
      </w:r>
      <w:r>
        <w:rPr>
          <w:spacing w:val="-4"/>
        </w:rPr>
        <w:t> </w:t>
      </w:r>
      <w:r>
        <w:rPr>
          <w:spacing w:val="-2"/>
        </w:rPr>
        <w:t>does</w:t>
      </w:r>
      <w:r>
        <w:rPr>
          <w:spacing w:val="-5"/>
        </w:rPr>
        <w:t> </w:t>
      </w:r>
      <w:r>
        <w:rPr>
          <w:spacing w:val="-2"/>
        </w:rPr>
        <w:t>all</w:t>
      </w:r>
      <w:r>
        <w:rPr>
          <w:spacing w:val="-4"/>
        </w:rPr>
        <w:t> </w:t>
      </w:r>
      <w:r>
        <w:rPr>
          <w:spacing w:val="-2"/>
        </w:rPr>
        <w:t>of</w:t>
      </w:r>
      <w:r>
        <w:rPr>
          <w:spacing w:val="-4"/>
        </w:rPr>
        <w:t> </w:t>
      </w:r>
      <w:r>
        <w:rPr>
          <w:spacing w:val="-2"/>
        </w:rPr>
        <w:t>them</w:t>
      </w:r>
      <w:r>
        <w:rPr>
          <w:spacing w:val="-4"/>
        </w:rPr>
        <w:t> </w:t>
      </w:r>
      <w:r>
        <w:rPr>
          <w:spacing w:val="-2"/>
        </w:rPr>
        <w:t>at</w:t>
      </w:r>
      <w:r>
        <w:rPr>
          <w:spacing w:val="-4"/>
        </w:rPr>
        <w:t> once.</w:t>
      </w:r>
    </w:p>
    <w:p>
      <w:pPr>
        <w:pStyle w:val="BodyText"/>
        <w:spacing w:line="259" w:lineRule="auto" w:before="19"/>
        <w:ind w:left="339" w:right="118" w:firstLine="240"/>
      </w:pPr>
      <w:r>
        <w:rPr/>
        <w:t>Groups</w:t>
      </w:r>
      <w:r>
        <w:rPr>
          <w:spacing w:val="-8"/>
        </w:rPr>
        <w:t> </w:t>
      </w:r>
      <w:r>
        <w:rPr/>
        <w:t>do</w:t>
      </w:r>
      <w:r>
        <w:rPr>
          <w:spacing w:val="-8"/>
        </w:rPr>
        <w:t> </w:t>
      </w:r>
      <w:r>
        <w:rPr/>
        <w:t>their</w:t>
      </w:r>
      <w:r>
        <w:rPr>
          <w:spacing w:val="-8"/>
        </w:rPr>
        <w:t> </w:t>
      </w:r>
      <w:r>
        <w:rPr/>
        <w:t>mobilizing</w:t>
      </w:r>
      <w:r>
        <w:rPr>
          <w:spacing w:val="-8"/>
        </w:rPr>
        <w:t> </w:t>
      </w:r>
      <w:r>
        <w:rPr/>
        <w:t>in</w:t>
      </w:r>
      <w:r>
        <w:rPr>
          <w:spacing w:val="-8"/>
        </w:rPr>
        <w:t> </w:t>
      </w:r>
      <w:r>
        <w:rPr/>
        <w:t>a</w:t>
      </w:r>
      <w:r>
        <w:rPr>
          <w:spacing w:val="-8"/>
        </w:rPr>
        <w:t> </w:t>
      </w:r>
      <w:r>
        <w:rPr/>
        <w:t>number</w:t>
      </w:r>
      <w:r>
        <w:rPr>
          <w:spacing w:val="-8"/>
        </w:rPr>
        <w:t> </w:t>
      </w:r>
      <w:r>
        <w:rPr/>
        <w:t>of</w:t>
      </w:r>
      <w:r>
        <w:rPr>
          <w:spacing w:val="-8"/>
        </w:rPr>
        <w:t> </w:t>
      </w:r>
      <w:r>
        <w:rPr/>
        <w:t>different</w:t>
      </w:r>
      <w:r>
        <w:rPr>
          <w:spacing w:val="-8"/>
        </w:rPr>
        <w:t> </w:t>
      </w:r>
      <w:r>
        <w:rPr/>
        <w:t>ways.</w:t>
      </w:r>
      <w:r>
        <w:rPr>
          <w:spacing w:val="-8"/>
        </w:rPr>
        <w:t> </w:t>
      </w:r>
      <w:r>
        <w:rPr/>
        <w:t>We</w:t>
      </w:r>
      <w:r>
        <w:rPr>
          <w:spacing w:val="-8"/>
        </w:rPr>
        <w:t> </w:t>
      </w:r>
      <w:r>
        <w:rPr/>
        <w:t>can</w:t>
      </w:r>
      <w:r>
        <w:rPr>
          <w:spacing w:val="-8"/>
        </w:rPr>
        <w:t> </w:t>
      </w:r>
      <w:r>
        <w:rPr/>
        <w:t>make </w:t>
      </w:r>
      <w:r>
        <w:rPr>
          <w:spacing w:val="-2"/>
        </w:rPr>
        <w:t>crude</w:t>
      </w:r>
      <w:r>
        <w:rPr>
          <w:spacing w:val="-12"/>
        </w:rPr>
        <w:t> </w:t>
      </w:r>
      <w:r>
        <w:rPr>
          <w:spacing w:val="-2"/>
        </w:rPr>
        <w:t>distinctions</w:t>
      </w:r>
      <w:r>
        <w:rPr>
          <w:spacing w:val="-11"/>
        </w:rPr>
        <w:t> </w:t>
      </w:r>
      <w:r>
        <w:rPr>
          <w:spacing w:val="-2"/>
        </w:rPr>
        <w:t>among</w:t>
      </w:r>
      <w:r>
        <w:rPr>
          <w:spacing w:val="-11"/>
        </w:rPr>
        <w:t> </w:t>
      </w:r>
      <w:r>
        <w:rPr>
          <w:i/>
          <w:spacing w:val="-2"/>
        </w:rPr>
        <w:t>defensive,</w:t>
      </w:r>
      <w:r>
        <w:rPr>
          <w:i/>
          <w:spacing w:val="-11"/>
        </w:rPr>
        <w:t> </w:t>
      </w:r>
      <w:r>
        <w:rPr>
          <w:i/>
          <w:spacing w:val="-2"/>
        </w:rPr>
        <w:t>offensive,</w:t>
      </w:r>
      <w:r>
        <w:rPr>
          <w:i/>
          <w:spacing w:val="-11"/>
        </w:rPr>
        <w:t> </w:t>
      </w:r>
      <w:r>
        <w:rPr>
          <w:spacing w:val="-2"/>
        </w:rPr>
        <w:t>and</w:t>
      </w:r>
      <w:r>
        <w:rPr>
          <w:spacing w:val="-11"/>
        </w:rPr>
        <w:t> </w:t>
      </w:r>
      <w:r>
        <w:rPr>
          <w:i/>
          <w:spacing w:val="-2"/>
        </w:rPr>
        <w:t>preparatory</w:t>
      </w:r>
      <w:r>
        <w:rPr>
          <w:i/>
          <w:spacing w:val="-11"/>
        </w:rPr>
        <w:t> </w:t>
      </w:r>
      <w:r>
        <w:rPr>
          <w:spacing w:val="-2"/>
        </w:rPr>
        <w:t>mobilization. </w:t>
      </w:r>
      <w:r>
        <w:rPr/>
        <w:t>In defensive mobilization, a threat form outside induces the members of a group to pool their resources to fight off the enemy. Eric Wolf (1969) has pointed</w:t>
      </w:r>
      <w:r>
        <w:rPr>
          <w:spacing w:val="-14"/>
        </w:rPr>
        <w:t> </w:t>
      </w:r>
      <w:r>
        <w:rPr/>
        <w:t>out</w:t>
      </w:r>
      <w:r>
        <w:rPr>
          <w:spacing w:val="-13"/>
        </w:rPr>
        <w:t> </w:t>
      </w:r>
      <w:r>
        <w:rPr/>
        <w:t>how</w:t>
      </w:r>
      <w:r>
        <w:rPr>
          <w:spacing w:val="-13"/>
        </w:rPr>
        <w:t> </w:t>
      </w:r>
      <w:r>
        <w:rPr/>
        <w:t>regularly</w:t>
      </w:r>
      <w:r>
        <w:rPr>
          <w:spacing w:val="-13"/>
        </w:rPr>
        <w:t> </w:t>
      </w:r>
      <w:r>
        <w:rPr/>
        <w:t>this</w:t>
      </w:r>
      <w:r>
        <w:rPr>
          <w:spacing w:val="-13"/>
        </w:rPr>
        <w:t> </w:t>
      </w:r>
      <w:r>
        <w:rPr/>
        <w:t>sort</w:t>
      </w:r>
      <w:r>
        <w:rPr>
          <w:spacing w:val="-13"/>
        </w:rPr>
        <w:t> </w:t>
      </w:r>
      <w:r>
        <w:rPr/>
        <w:t>of</w:t>
      </w:r>
      <w:r>
        <w:rPr>
          <w:spacing w:val="-13"/>
        </w:rPr>
        <w:t> </w:t>
      </w:r>
      <w:r>
        <w:rPr/>
        <w:t>response</w:t>
      </w:r>
      <w:r>
        <w:rPr>
          <w:spacing w:val="-13"/>
        </w:rPr>
        <w:t> </w:t>
      </w:r>
      <w:r>
        <w:rPr/>
        <w:t>to</w:t>
      </w:r>
      <w:r>
        <w:rPr>
          <w:spacing w:val="-14"/>
        </w:rPr>
        <w:t> </w:t>
      </w:r>
      <w:r>
        <w:rPr/>
        <w:t>the</w:t>
      </w:r>
      <w:r>
        <w:rPr>
          <w:spacing w:val="-13"/>
        </w:rPr>
        <w:t> </w:t>
      </w:r>
      <w:r>
        <w:rPr/>
        <w:t>representatives</w:t>
      </w:r>
      <w:r>
        <w:rPr>
          <w:spacing w:val="-13"/>
        </w:rPr>
        <w:t> </w:t>
      </w:r>
      <w:r>
        <w:rPr/>
        <w:t>of</w:t>
      </w:r>
      <w:r>
        <w:rPr>
          <w:spacing w:val="-13"/>
        </w:rPr>
        <w:t> </w:t>
      </w:r>
      <w:r>
        <w:rPr/>
        <w:t>cap- italism</w:t>
      </w:r>
      <w:r>
        <w:rPr>
          <w:spacing w:val="-14"/>
        </w:rPr>
        <w:t> </w:t>
      </w:r>
      <w:r>
        <w:rPr/>
        <w:t>and</w:t>
      </w:r>
      <w:r>
        <w:rPr>
          <w:spacing w:val="-13"/>
        </w:rPr>
        <w:t> </w:t>
      </w:r>
      <w:r>
        <w:rPr/>
        <w:t>state</w:t>
      </w:r>
      <w:r>
        <w:rPr>
          <w:spacing w:val="-13"/>
        </w:rPr>
        <w:t> </w:t>
      </w:r>
      <w:r>
        <w:rPr/>
        <w:t>power</w:t>
      </w:r>
      <w:r>
        <w:rPr>
          <w:spacing w:val="-13"/>
        </w:rPr>
        <w:t> </w:t>
      </w:r>
      <w:r>
        <w:rPr/>
        <w:t>has</w:t>
      </w:r>
      <w:r>
        <w:rPr>
          <w:spacing w:val="-13"/>
        </w:rPr>
        <w:t> </w:t>
      </w:r>
      <w:r>
        <w:rPr/>
        <w:t>preceded</w:t>
      </w:r>
      <w:r>
        <w:rPr>
          <w:spacing w:val="-13"/>
        </w:rPr>
        <w:t> </w:t>
      </w:r>
      <w:r>
        <w:rPr/>
        <w:t>peasant</w:t>
      </w:r>
      <w:r>
        <w:rPr>
          <w:spacing w:val="-13"/>
        </w:rPr>
        <w:t> </w:t>
      </w:r>
      <w:r>
        <w:rPr/>
        <w:t>rebellions.</w:t>
      </w:r>
      <w:r>
        <w:rPr>
          <w:spacing w:val="-13"/>
        </w:rPr>
        <w:t> </w:t>
      </w:r>
      <w:r>
        <w:rPr/>
        <w:t>Standard</w:t>
      </w:r>
      <w:r>
        <w:rPr>
          <w:spacing w:val="-14"/>
        </w:rPr>
        <w:t> </w:t>
      </w:r>
      <w:r>
        <w:rPr/>
        <w:t>European forms</w:t>
      </w:r>
      <w:r>
        <w:rPr>
          <w:spacing w:val="-5"/>
        </w:rPr>
        <w:t> </w:t>
      </w:r>
      <w:r>
        <w:rPr/>
        <w:t>of</w:t>
      </w:r>
      <w:r>
        <w:rPr>
          <w:spacing w:val="-5"/>
        </w:rPr>
        <w:t> </w:t>
      </w:r>
      <w:r>
        <w:rPr/>
        <w:t>rural</w:t>
      </w:r>
      <w:r>
        <w:rPr>
          <w:spacing w:val="-5"/>
        </w:rPr>
        <w:t> </w:t>
      </w:r>
      <w:r>
        <w:rPr/>
        <w:t>conflict—food</w:t>
      </w:r>
      <w:r>
        <w:rPr>
          <w:spacing w:val="-5"/>
        </w:rPr>
        <w:t> </w:t>
      </w:r>
      <w:r>
        <w:rPr/>
        <w:t>riots,</w:t>
      </w:r>
      <w:r>
        <w:rPr>
          <w:spacing w:val="-5"/>
        </w:rPr>
        <w:t> </w:t>
      </w:r>
      <w:r>
        <w:rPr/>
        <w:t>tax</w:t>
      </w:r>
      <w:r>
        <w:rPr>
          <w:spacing w:val="-5"/>
        </w:rPr>
        <w:t> </w:t>
      </w:r>
      <w:r>
        <w:rPr/>
        <w:t>rebellions,</w:t>
      </w:r>
      <w:r>
        <w:rPr>
          <w:spacing w:val="-5"/>
        </w:rPr>
        <w:t> </w:t>
      </w:r>
      <w:r>
        <w:rPr/>
        <w:t>invasions</w:t>
      </w:r>
      <w:r>
        <w:rPr>
          <w:spacing w:val="-5"/>
        </w:rPr>
        <w:t> </w:t>
      </w:r>
      <w:r>
        <w:rPr/>
        <w:t>of</w:t>
      </w:r>
      <w:r>
        <w:rPr>
          <w:spacing w:val="-5"/>
        </w:rPr>
        <w:t> </w:t>
      </w:r>
      <w:r>
        <w:rPr/>
        <w:t>fields,</w:t>
      </w:r>
      <w:r>
        <w:rPr>
          <w:spacing w:val="-5"/>
        </w:rPr>
        <w:t> </w:t>
      </w:r>
      <w:r>
        <w:rPr/>
        <w:t>draft </w:t>
      </w:r>
      <w:r>
        <w:rPr>
          <w:spacing w:val="-2"/>
        </w:rPr>
        <w:t>resistance,</w:t>
      </w:r>
      <w:r>
        <w:rPr>
          <w:spacing w:val="-4"/>
        </w:rPr>
        <w:t> </w:t>
      </w:r>
      <w:r>
        <w:rPr>
          <w:spacing w:val="-2"/>
        </w:rPr>
        <w:t>and</w:t>
      </w:r>
      <w:r>
        <w:rPr>
          <w:spacing w:val="-4"/>
        </w:rPr>
        <w:t> </w:t>
      </w:r>
      <w:r>
        <w:rPr>
          <w:spacing w:val="-2"/>
        </w:rPr>
        <w:t>so</w:t>
      </w:r>
      <w:r>
        <w:rPr>
          <w:spacing w:val="-4"/>
        </w:rPr>
        <w:t> </w:t>
      </w:r>
      <w:r>
        <w:rPr>
          <w:spacing w:val="-2"/>
        </w:rPr>
        <w:t>on—typically</w:t>
      </w:r>
      <w:r>
        <w:rPr>
          <w:spacing w:val="-4"/>
        </w:rPr>
        <w:t> </w:t>
      </w:r>
      <w:r>
        <w:rPr>
          <w:spacing w:val="-2"/>
        </w:rPr>
        <w:t>follow</w:t>
      </w:r>
      <w:r>
        <w:rPr>
          <w:spacing w:val="-4"/>
        </w:rPr>
        <w:t> </w:t>
      </w:r>
      <w:r>
        <w:rPr>
          <w:spacing w:val="-2"/>
        </w:rPr>
        <w:t>the</w:t>
      </w:r>
      <w:r>
        <w:rPr>
          <w:spacing w:val="-4"/>
        </w:rPr>
        <w:t> </w:t>
      </w:r>
      <w:r>
        <w:rPr>
          <w:spacing w:val="-2"/>
        </w:rPr>
        <w:t>same</w:t>
      </w:r>
      <w:r>
        <w:rPr>
          <w:spacing w:val="-4"/>
        </w:rPr>
        <w:t> </w:t>
      </w:r>
      <w:r>
        <w:rPr>
          <w:spacing w:val="-2"/>
        </w:rPr>
        <w:t>sort</w:t>
      </w:r>
      <w:r>
        <w:rPr>
          <w:spacing w:val="-4"/>
        </w:rPr>
        <w:t> </w:t>
      </w:r>
      <w:r>
        <w:rPr>
          <w:spacing w:val="-2"/>
        </w:rPr>
        <w:t>of</w:t>
      </w:r>
      <w:r>
        <w:rPr>
          <w:spacing w:val="-4"/>
        </w:rPr>
        <w:t> </w:t>
      </w:r>
      <w:r>
        <w:rPr>
          <w:spacing w:val="-2"/>
        </w:rPr>
        <w:t>defensive</w:t>
      </w:r>
      <w:r>
        <w:rPr>
          <w:spacing w:val="-4"/>
        </w:rPr>
        <w:t> </w:t>
      </w:r>
      <w:r>
        <w:rPr>
          <w:spacing w:val="-2"/>
        </w:rPr>
        <w:t>mobiliza- </w:t>
      </w:r>
      <w:r>
        <w:rPr/>
        <w:t>tion.</w:t>
      </w:r>
      <w:r>
        <w:rPr>
          <w:spacing w:val="-2"/>
        </w:rPr>
        <w:t> </w:t>
      </w:r>
      <w:r>
        <w:rPr/>
        <w:t>This</w:t>
      </w:r>
      <w:r>
        <w:rPr>
          <w:spacing w:val="-2"/>
        </w:rPr>
        <w:t> </w:t>
      </w:r>
      <w:r>
        <w:rPr/>
        <w:t>large</w:t>
      </w:r>
      <w:r>
        <w:rPr>
          <w:spacing w:val="-2"/>
        </w:rPr>
        <w:t> </w:t>
      </w:r>
      <w:r>
        <w:rPr/>
        <w:t>class</w:t>
      </w:r>
      <w:r>
        <w:rPr>
          <w:spacing w:val="-2"/>
        </w:rPr>
        <w:t> </w:t>
      </w:r>
      <w:r>
        <w:rPr/>
        <w:t>of</w:t>
      </w:r>
      <w:r>
        <w:rPr>
          <w:spacing w:val="-2"/>
        </w:rPr>
        <w:t> </w:t>
      </w:r>
      <w:r>
        <w:rPr/>
        <w:t>actions</w:t>
      </w:r>
      <w:r>
        <w:rPr>
          <w:spacing w:val="-2"/>
        </w:rPr>
        <w:t> </w:t>
      </w:r>
      <w:r>
        <w:rPr/>
        <w:t>challenges</w:t>
      </w:r>
      <w:r>
        <w:rPr>
          <w:spacing w:val="-2"/>
        </w:rPr>
        <w:t> </w:t>
      </w:r>
      <w:r>
        <w:rPr/>
        <w:t>the</w:t>
      </w:r>
      <w:r>
        <w:rPr>
          <w:spacing w:val="-2"/>
        </w:rPr>
        <w:t> </w:t>
      </w:r>
      <w:r>
        <w:rPr/>
        <w:t>common</w:t>
      </w:r>
      <w:r>
        <w:rPr>
          <w:spacing w:val="-2"/>
        </w:rPr>
        <w:t> </w:t>
      </w:r>
      <w:r>
        <w:rPr/>
        <w:t>assumption</w:t>
      </w:r>
      <w:r>
        <w:rPr>
          <w:spacing w:val="-2"/>
        </w:rPr>
        <w:t> </w:t>
      </w:r>
      <w:r>
        <w:rPr/>
        <w:t>(made </w:t>
      </w:r>
      <w:r>
        <w:rPr>
          <w:spacing w:val="-2"/>
        </w:rPr>
        <w:t>by</w:t>
      </w:r>
      <w:r>
        <w:rPr>
          <w:spacing w:val="-4"/>
        </w:rPr>
        <w:t> </w:t>
      </w:r>
      <w:r>
        <w:rPr>
          <w:spacing w:val="-2"/>
        </w:rPr>
        <w:t>Etzioni,</w:t>
      </w:r>
      <w:r>
        <w:rPr>
          <w:spacing w:val="-4"/>
        </w:rPr>
        <w:t> </w:t>
      </w:r>
      <w:r>
        <w:rPr>
          <w:spacing w:val="-2"/>
        </w:rPr>
        <w:t>among</w:t>
      </w:r>
      <w:r>
        <w:rPr>
          <w:spacing w:val="-4"/>
        </w:rPr>
        <w:t> </w:t>
      </w:r>
      <w:r>
        <w:rPr>
          <w:spacing w:val="-2"/>
        </w:rPr>
        <w:t>others)</w:t>
      </w:r>
      <w:r>
        <w:rPr>
          <w:spacing w:val="-4"/>
        </w:rPr>
        <w:t> </w:t>
      </w:r>
      <w:r>
        <w:rPr>
          <w:spacing w:val="-2"/>
        </w:rPr>
        <w:t>that</w:t>
      </w:r>
      <w:r>
        <w:rPr>
          <w:spacing w:val="-4"/>
        </w:rPr>
        <w:t> </w:t>
      </w:r>
      <w:r>
        <w:rPr>
          <w:spacing w:val="-2"/>
        </w:rPr>
        <w:t>mobilization</w:t>
      </w:r>
      <w:r>
        <w:rPr>
          <w:spacing w:val="-4"/>
        </w:rPr>
        <w:t> </w:t>
      </w:r>
      <w:r>
        <w:rPr>
          <w:spacing w:val="-2"/>
        </w:rPr>
        <w:t>is</w:t>
      </w:r>
      <w:r>
        <w:rPr>
          <w:spacing w:val="-4"/>
        </w:rPr>
        <w:t> </w:t>
      </w:r>
      <w:r>
        <w:rPr>
          <w:spacing w:val="-2"/>
        </w:rPr>
        <w:t>always</w:t>
      </w:r>
      <w:r>
        <w:rPr>
          <w:spacing w:val="-4"/>
        </w:rPr>
        <w:t> </w:t>
      </w:r>
      <w:r>
        <w:rPr>
          <w:spacing w:val="-2"/>
        </w:rPr>
        <w:t>a</w:t>
      </w:r>
      <w:r>
        <w:rPr>
          <w:spacing w:val="-4"/>
        </w:rPr>
        <w:t> </w:t>
      </w:r>
      <w:r>
        <w:rPr>
          <w:spacing w:val="-2"/>
        </w:rPr>
        <w:t>top-down</w:t>
      </w:r>
      <w:r>
        <w:rPr>
          <w:spacing w:val="-4"/>
        </w:rPr>
        <w:t> </w:t>
      </w:r>
      <w:r>
        <w:rPr>
          <w:spacing w:val="-2"/>
        </w:rPr>
        <w:t>phenome- </w:t>
      </w:r>
      <w:r>
        <w:rPr/>
        <w:t>non, organized by leaders and agitators.</w:t>
      </w:r>
    </w:p>
    <w:p>
      <w:pPr>
        <w:pStyle w:val="BodyText"/>
        <w:spacing w:line="259" w:lineRule="auto"/>
        <w:ind w:left="339" w:right="118" w:firstLine="240"/>
      </w:pPr>
      <w:r>
        <w:rPr/>
        <w:t>Offensive mobilization </w:t>
      </w:r>
      <w:r>
        <w:rPr>
          <w:i/>
        </w:rPr>
        <w:t>is, </w:t>
      </w:r>
      <w:r>
        <w:rPr/>
        <w:t>however, often top-down. In the offensive case, a group pools resources in response to opportunities to realize its in- terests.</w:t>
      </w:r>
      <w:r>
        <w:rPr>
          <w:spacing w:val="-6"/>
        </w:rPr>
        <w:t> </w:t>
      </w:r>
      <w:r>
        <w:rPr/>
        <w:t>A</w:t>
      </w:r>
      <w:r>
        <w:rPr>
          <w:spacing w:val="-6"/>
        </w:rPr>
        <w:t> </w:t>
      </w:r>
      <w:r>
        <w:rPr/>
        <w:t>common</w:t>
      </w:r>
      <w:r>
        <w:rPr>
          <w:spacing w:val="-6"/>
        </w:rPr>
        <w:t> </w:t>
      </w:r>
      <w:r>
        <w:rPr/>
        <w:t>form</w:t>
      </w:r>
      <w:r>
        <w:rPr>
          <w:spacing w:val="-6"/>
        </w:rPr>
        <w:t> </w:t>
      </w:r>
      <w:r>
        <w:rPr/>
        <w:t>of</w:t>
      </w:r>
      <w:r>
        <w:rPr>
          <w:spacing w:val="-6"/>
        </w:rPr>
        <w:t> </w:t>
      </w:r>
      <w:r>
        <w:rPr/>
        <w:t>offensive</w:t>
      </w:r>
      <w:r>
        <w:rPr>
          <w:spacing w:val="-6"/>
        </w:rPr>
        <w:t> </w:t>
      </w:r>
      <w:r>
        <w:rPr/>
        <w:t>mobilization</w:t>
      </w:r>
      <w:r>
        <w:rPr>
          <w:spacing w:val="-6"/>
        </w:rPr>
        <w:t> </w:t>
      </w:r>
      <w:r>
        <w:rPr/>
        <w:t>consists</w:t>
      </w:r>
      <w:r>
        <w:rPr>
          <w:spacing w:val="-6"/>
        </w:rPr>
        <w:t> </w:t>
      </w:r>
      <w:r>
        <w:rPr/>
        <w:t>of</w:t>
      </w:r>
      <w:r>
        <w:rPr>
          <w:spacing w:val="-6"/>
        </w:rPr>
        <w:t> </w:t>
      </w:r>
      <w:r>
        <w:rPr/>
        <w:t>the</w:t>
      </w:r>
      <w:r>
        <w:rPr>
          <w:spacing w:val="-6"/>
        </w:rPr>
        <w:t> </w:t>
      </w:r>
      <w:r>
        <w:rPr/>
        <w:t>diffusion of</w:t>
      </w:r>
      <w:r>
        <w:rPr>
          <w:spacing w:val="-11"/>
        </w:rPr>
        <w:t> </w:t>
      </w:r>
      <w:r>
        <w:rPr/>
        <w:t>a</w:t>
      </w:r>
      <w:r>
        <w:rPr>
          <w:spacing w:val="-11"/>
        </w:rPr>
        <w:t> </w:t>
      </w:r>
      <w:r>
        <w:rPr/>
        <w:t>new</w:t>
      </w:r>
      <w:r>
        <w:rPr>
          <w:spacing w:val="-11"/>
        </w:rPr>
        <w:t> </w:t>
      </w:r>
      <w:r>
        <w:rPr/>
        <w:t>organizational</w:t>
      </w:r>
      <w:r>
        <w:rPr>
          <w:spacing w:val="-11"/>
        </w:rPr>
        <w:t> </w:t>
      </w:r>
      <w:r>
        <w:rPr/>
        <w:t>strategy.</w:t>
      </w:r>
      <w:r>
        <w:rPr>
          <w:spacing w:val="-11"/>
        </w:rPr>
        <w:t> </w:t>
      </w:r>
      <w:r>
        <w:rPr/>
        <w:t>In</w:t>
      </w:r>
      <w:r>
        <w:rPr>
          <w:spacing w:val="-11"/>
        </w:rPr>
        <w:t> </w:t>
      </w:r>
      <w:r>
        <w:rPr/>
        <w:t>the</w:t>
      </w:r>
      <w:r>
        <w:rPr>
          <w:spacing w:val="-11"/>
        </w:rPr>
        <w:t> </w:t>
      </w:r>
      <w:r>
        <w:rPr/>
        <w:t>late</w:t>
      </w:r>
      <w:r>
        <w:rPr>
          <w:spacing w:val="-11"/>
        </w:rPr>
        <w:t> </w:t>
      </w:r>
      <w:r>
        <w:rPr/>
        <w:t>1820s,</w:t>
      </w:r>
      <w:r>
        <w:rPr>
          <w:spacing w:val="-11"/>
        </w:rPr>
        <w:t> </w:t>
      </w:r>
      <w:r>
        <w:rPr/>
        <w:t>for</w:t>
      </w:r>
      <w:r>
        <w:rPr>
          <w:spacing w:val="-11"/>
        </w:rPr>
        <w:t> </w:t>
      </w:r>
      <w:r>
        <w:rPr/>
        <w:t>example,</w:t>
      </w:r>
      <w:r>
        <w:rPr>
          <w:spacing w:val="-11"/>
        </w:rPr>
        <w:t> </w:t>
      </w:r>
      <w:r>
        <w:rPr/>
        <w:t>the</w:t>
      </w:r>
      <w:r>
        <w:rPr>
          <w:spacing w:val="-11"/>
        </w:rPr>
        <w:t> </w:t>
      </w:r>
      <w:r>
        <w:rPr/>
        <w:t>success </w:t>
      </w:r>
      <w:r>
        <w:rPr>
          <w:spacing w:val="-2"/>
        </w:rPr>
        <w:t>of</w:t>
      </w:r>
      <w:r>
        <w:rPr>
          <w:spacing w:val="-9"/>
        </w:rPr>
        <w:t> </w:t>
      </w:r>
      <w:r>
        <w:rPr>
          <w:spacing w:val="-2"/>
        </w:rPr>
        <w:t>O’Connell’s</w:t>
      </w:r>
      <w:r>
        <w:rPr>
          <w:spacing w:val="-8"/>
        </w:rPr>
        <w:t> </w:t>
      </w:r>
      <w:r>
        <w:rPr>
          <w:spacing w:val="-2"/>
        </w:rPr>
        <w:t>Catholic</w:t>
      </w:r>
      <w:r>
        <w:rPr>
          <w:spacing w:val="-9"/>
        </w:rPr>
        <w:t> </w:t>
      </w:r>
      <w:r>
        <w:rPr>
          <w:spacing w:val="-2"/>
        </w:rPr>
        <w:t>Association</w:t>
      </w:r>
      <w:r>
        <w:rPr>
          <w:spacing w:val="-9"/>
        </w:rPr>
        <w:t> </w:t>
      </w:r>
      <w:r>
        <w:rPr>
          <w:spacing w:val="-2"/>
        </w:rPr>
        <w:t>in</w:t>
      </w:r>
      <w:r>
        <w:rPr>
          <w:spacing w:val="-9"/>
        </w:rPr>
        <w:t> </w:t>
      </w:r>
      <w:r>
        <w:rPr>
          <w:spacing w:val="-2"/>
        </w:rPr>
        <w:t>forcing</w:t>
      </w:r>
      <w:r>
        <w:rPr>
          <w:spacing w:val="-9"/>
        </w:rPr>
        <w:t> </w:t>
      </w:r>
      <w:r>
        <w:rPr>
          <w:spacing w:val="-2"/>
        </w:rPr>
        <w:t>the</w:t>
      </w:r>
      <w:r>
        <w:rPr>
          <w:spacing w:val="-9"/>
        </w:rPr>
        <w:t> </w:t>
      </w:r>
      <w:r>
        <w:rPr>
          <w:spacing w:val="-2"/>
        </w:rPr>
        <w:t>expansion</w:t>
      </w:r>
      <w:r>
        <w:rPr>
          <w:spacing w:val="-9"/>
        </w:rPr>
        <w:t> </w:t>
      </w:r>
      <w:r>
        <w:rPr>
          <w:spacing w:val="-2"/>
        </w:rPr>
        <w:t>of</w:t>
      </w:r>
      <w:r>
        <w:rPr>
          <w:spacing w:val="-9"/>
        </w:rPr>
        <w:t> </w:t>
      </w:r>
      <w:r>
        <w:rPr>
          <w:spacing w:val="-2"/>
        </w:rPr>
        <w:t>the</w:t>
      </w:r>
      <w:r>
        <w:rPr>
          <w:spacing w:val="-9"/>
        </w:rPr>
        <w:t> </w:t>
      </w:r>
      <w:r>
        <w:rPr>
          <w:spacing w:val="-2"/>
        </w:rPr>
        <w:t>political </w:t>
      </w:r>
      <w:r>
        <w:rPr/>
        <w:t>rights</w:t>
      </w:r>
      <w:r>
        <w:rPr>
          <w:spacing w:val="-11"/>
        </w:rPr>
        <w:t> </w:t>
      </w:r>
      <w:r>
        <w:rPr/>
        <w:t>of</w:t>
      </w:r>
      <w:r>
        <w:rPr>
          <w:spacing w:val="-11"/>
        </w:rPr>
        <w:t> </w:t>
      </w:r>
      <w:r>
        <w:rPr/>
        <w:t>British</w:t>
      </w:r>
      <w:r>
        <w:rPr>
          <w:spacing w:val="-11"/>
        </w:rPr>
        <w:t> </w:t>
      </w:r>
      <w:r>
        <w:rPr/>
        <w:t>and</w:t>
      </w:r>
      <w:r>
        <w:rPr>
          <w:spacing w:val="-11"/>
        </w:rPr>
        <w:t> </w:t>
      </w:r>
      <w:r>
        <w:rPr/>
        <w:t>Irish</w:t>
      </w:r>
      <w:r>
        <w:rPr>
          <w:spacing w:val="-11"/>
        </w:rPr>
        <w:t> </w:t>
      </w:r>
      <w:r>
        <w:rPr/>
        <w:t>Catholics</w:t>
      </w:r>
      <w:r>
        <w:rPr>
          <w:spacing w:val="-11"/>
        </w:rPr>
        <w:t> </w:t>
      </w:r>
      <w:r>
        <w:rPr/>
        <w:t>inspired</w:t>
      </w:r>
      <w:r>
        <w:rPr>
          <w:spacing w:val="-11"/>
        </w:rPr>
        <w:t> </w:t>
      </w:r>
      <w:r>
        <w:rPr/>
        <w:t>the</w:t>
      </w:r>
      <w:r>
        <w:rPr>
          <w:spacing w:val="-11"/>
        </w:rPr>
        <w:t> </w:t>
      </w:r>
      <w:r>
        <w:rPr/>
        <w:t>creation</w:t>
      </w:r>
      <w:r>
        <w:rPr>
          <w:spacing w:val="-11"/>
        </w:rPr>
        <w:t> </w:t>
      </w:r>
      <w:r>
        <w:rPr/>
        <w:t>of</w:t>
      </w:r>
      <w:r>
        <w:rPr>
          <w:spacing w:val="-11"/>
        </w:rPr>
        <w:t> </w:t>
      </w:r>
      <w:r>
        <w:rPr/>
        <w:t>political</w:t>
      </w:r>
      <w:r>
        <w:rPr>
          <w:spacing w:val="-11"/>
        </w:rPr>
        <w:t> </w:t>
      </w:r>
      <w:r>
        <w:rPr/>
        <w:t>associ- ations aimed at expanding the franchise and guaranteeing rights to assem- ble,</w:t>
      </w:r>
      <w:r>
        <w:rPr>
          <w:spacing w:val="-6"/>
        </w:rPr>
        <w:t> </w:t>
      </w:r>
      <w:r>
        <w:rPr/>
        <w:t>organize,</w:t>
      </w:r>
      <w:r>
        <w:rPr>
          <w:spacing w:val="-6"/>
        </w:rPr>
        <w:t> </w:t>
      </w:r>
      <w:r>
        <w:rPr/>
        <w:t>and</w:t>
      </w:r>
      <w:r>
        <w:rPr>
          <w:spacing w:val="-6"/>
        </w:rPr>
        <w:t> </w:t>
      </w:r>
      <w:r>
        <w:rPr/>
        <w:t>act</w:t>
      </w:r>
      <w:r>
        <w:rPr>
          <w:spacing w:val="-6"/>
        </w:rPr>
        <w:t> </w:t>
      </w:r>
      <w:r>
        <w:rPr/>
        <w:t>collectively.</w:t>
      </w:r>
      <w:r>
        <w:rPr>
          <w:spacing w:val="-6"/>
        </w:rPr>
        <w:t> </w:t>
      </w:r>
      <w:r>
        <w:rPr/>
        <w:t>A</w:t>
      </w:r>
      <w:r>
        <w:rPr>
          <w:spacing w:val="-6"/>
        </w:rPr>
        <w:t> </w:t>
      </w:r>
      <w:r>
        <w:rPr/>
        <w:t>coalition</w:t>
      </w:r>
      <w:r>
        <w:rPr>
          <w:spacing w:val="-6"/>
        </w:rPr>
        <w:t> </w:t>
      </w:r>
      <w:r>
        <w:rPr/>
        <w:t>of</w:t>
      </w:r>
      <w:r>
        <w:rPr>
          <w:spacing w:val="-6"/>
        </w:rPr>
        <w:t> </w:t>
      </w:r>
      <w:r>
        <w:rPr/>
        <w:t>bourgeois</w:t>
      </w:r>
      <w:r>
        <w:rPr>
          <w:spacing w:val="-6"/>
        </w:rPr>
        <w:t> </w:t>
      </w:r>
      <w:r>
        <w:rPr/>
        <w:t>and</w:t>
      </w:r>
      <w:r>
        <w:rPr>
          <w:spacing w:val="-6"/>
        </w:rPr>
        <w:t> </w:t>
      </w:r>
      <w:r>
        <w:rPr/>
        <w:t>substantial artisans</w:t>
      </w:r>
      <w:r>
        <w:rPr>
          <w:spacing w:val="-5"/>
        </w:rPr>
        <w:t> </w:t>
      </w:r>
      <w:r>
        <w:rPr/>
        <w:t>arose</w:t>
      </w:r>
      <w:r>
        <w:rPr>
          <w:spacing w:val="-5"/>
        </w:rPr>
        <w:t> </w:t>
      </w:r>
      <w:r>
        <w:rPr/>
        <w:t>from</w:t>
      </w:r>
      <w:r>
        <w:rPr>
          <w:spacing w:val="-5"/>
        </w:rPr>
        <w:t> </w:t>
      </w:r>
      <w:r>
        <w:rPr/>
        <w:t>that</w:t>
      </w:r>
      <w:r>
        <w:rPr>
          <w:spacing w:val="-5"/>
        </w:rPr>
        <w:t> </w:t>
      </w:r>
      <w:r>
        <w:rPr/>
        <w:t>strategy,</w:t>
      </w:r>
      <w:r>
        <w:rPr>
          <w:spacing w:val="-5"/>
        </w:rPr>
        <w:t> </w:t>
      </w:r>
      <w:r>
        <w:rPr/>
        <w:t>and</w:t>
      </w:r>
      <w:r>
        <w:rPr>
          <w:spacing w:val="-5"/>
        </w:rPr>
        <w:t> </w:t>
      </w:r>
      <w:r>
        <w:rPr/>
        <w:t>helped</w:t>
      </w:r>
      <w:r>
        <w:rPr>
          <w:spacing w:val="-5"/>
        </w:rPr>
        <w:t> </w:t>
      </w:r>
      <w:r>
        <w:rPr/>
        <w:t>produce</w:t>
      </w:r>
      <w:r>
        <w:rPr>
          <w:spacing w:val="-5"/>
        </w:rPr>
        <w:t> </w:t>
      </w:r>
      <w:r>
        <w:rPr/>
        <w:t>the</w:t>
      </w:r>
      <w:r>
        <w:rPr>
          <w:spacing w:val="-5"/>
        </w:rPr>
        <w:t> </w:t>
      </w:r>
      <w:r>
        <w:rPr/>
        <w:t>great</w:t>
      </w:r>
      <w:r>
        <w:rPr>
          <w:spacing w:val="-5"/>
        </w:rPr>
        <w:t> </w:t>
      </w:r>
      <w:r>
        <w:rPr/>
        <w:t>Reform</w:t>
      </w:r>
      <w:r>
        <w:rPr>
          <w:spacing w:val="-5"/>
        </w:rPr>
        <w:t> </w:t>
      </w:r>
      <w:r>
        <w:rPr/>
        <w:t>Bill </w:t>
      </w:r>
      <w:r>
        <w:rPr>
          <w:spacing w:val="-2"/>
        </w:rPr>
        <w:t>of</w:t>
      </w:r>
      <w:r>
        <w:rPr>
          <w:spacing w:val="-5"/>
        </w:rPr>
        <w:t> </w:t>
      </w:r>
      <w:r>
        <w:rPr>
          <w:spacing w:val="-2"/>
        </w:rPr>
        <w:t>1832.</w:t>
      </w:r>
      <w:r>
        <w:rPr>
          <w:spacing w:val="-5"/>
        </w:rPr>
        <w:t> </w:t>
      </w:r>
      <w:r>
        <w:rPr>
          <w:spacing w:val="-2"/>
        </w:rPr>
        <w:t>In</w:t>
      </w:r>
      <w:r>
        <w:rPr>
          <w:spacing w:val="-5"/>
        </w:rPr>
        <w:t> </w:t>
      </w:r>
      <w:r>
        <w:rPr>
          <w:spacing w:val="-2"/>
        </w:rPr>
        <w:t>this</w:t>
      </w:r>
      <w:r>
        <w:rPr>
          <w:spacing w:val="-5"/>
        </w:rPr>
        <w:t> </w:t>
      </w:r>
      <w:r>
        <w:rPr>
          <w:spacing w:val="-2"/>
        </w:rPr>
        <w:t>instance,</w:t>
      </w:r>
      <w:r>
        <w:rPr>
          <w:spacing w:val="-5"/>
        </w:rPr>
        <w:t> </w:t>
      </w:r>
      <w:r>
        <w:rPr>
          <w:spacing w:val="-2"/>
        </w:rPr>
        <w:t>the</w:t>
      </w:r>
      <w:r>
        <w:rPr>
          <w:spacing w:val="-5"/>
        </w:rPr>
        <w:t> </w:t>
      </w:r>
      <w:r>
        <w:rPr>
          <w:spacing w:val="-2"/>
        </w:rPr>
        <w:t>top-down</w:t>
      </w:r>
      <w:r>
        <w:rPr>
          <w:spacing w:val="-5"/>
        </w:rPr>
        <w:t> </w:t>
      </w:r>
      <w:r>
        <w:rPr>
          <w:spacing w:val="-2"/>
        </w:rPr>
        <w:t>organizational</w:t>
      </w:r>
      <w:r>
        <w:rPr>
          <w:spacing w:val="-5"/>
        </w:rPr>
        <w:t> </w:t>
      </w:r>
      <w:r>
        <w:rPr>
          <w:spacing w:val="-2"/>
        </w:rPr>
        <w:t>efforts</w:t>
      </w:r>
      <w:r>
        <w:rPr>
          <w:spacing w:val="-5"/>
        </w:rPr>
        <w:t> </w:t>
      </w:r>
      <w:r>
        <w:rPr>
          <w:spacing w:val="-2"/>
        </w:rPr>
        <w:t>of</w:t>
      </w:r>
      <w:r>
        <w:rPr>
          <w:spacing w:val="-5"/>
        </w:rPr>
        <w:t> </w:t>
      </w:r>
      <w:r>
        <w:rPr>
          <w:spacing w:val="-2"/>
        </w:rPr>
        <w:t>such</w:t>
      </w:r>
      <w:r>
        <w:rPr>
          <w:spacing w:val="-5"/>
        </w:rPr>
        <w:t> </w:t>
      </w:r>
      <w:r>
        <w:rPr>
          <w:spacing w:val="-2"/>
        </w:rPr>
        <w:t>leaders </w:t>
      </w:r>
      <w:r>
        <w:rPr/>
        <w:t>as</w:t>
      </w:r>
      <w:r>
        <w:rPr>
          <w:spacing w:val="-6"/>
        </w:rPr>
        <w:t> </w:t>
      </w:r>
      <w:r>
        <w:rPr/>
        <w:t>Francis</w:t>
      </w:r>
      <w:r>
        <w:rPr>
          <w:spacing w:val="-6"/>
        </w:rPr>
        <w:t> </w:t>
      </w:r>
      <w:r>
        <w:rPr/>
        <w:t>Place</w:t>
      </w:r>
      <w:r>
        <w:rPr>
          <w:spacing w:val="-6"/>
        </w:rPr>
        <w:t> </w:t>
      </w:r>
      <w:r>
        <w:rPr/>
        <w:t>and</w:t>
      </w:r>
      <w:r>
        <w:rPr>
          <w:spacing w:val="-6"/>
        </w:rPr>
        <w:t> </w:t>
      </w:r>
      <w:r>
        <w:rPr/>
        <w:t>William</w:t>
      </w:r>
      <w:r>
        <w:rPr>
          <w:spacing w:val="-6"/>
        </w:rPr>
        <w:t> </w:t>
      </w:r>
      <w:r>
        <w:rPr/>
        <w:t>Cobbett</w:t>
      </w:r>
      <w:r>
        <w:rPr>
          <w:spacing w:val="-6"/>
        </w:rPr>
        <w:t> </w:t>
      </w:r>
      <w:r>
        <w:rPr/>
        <w:t>were</w:t>
      </w:r>
      <w:r>
        <w:rPr>
          <w:spacing w:val="-6"/>
        </w:rPr>
        <w:t> </w:t>
      </w:r>
      <w:r>
        <w:rPr/>
        <w:t>crucial.</w:t>
      </w:r>
      <w:r>
        <w:rPr>
          <w:spacing w:val="-6"/>
        </w:rPr>
        <w:t> </w:t>
      </w:r>
      <w:r>
        <w:rPr/>
        <w:t>Nevertheless,</w:t>
      </w:r>
      <w:r>
        <w:rPr>
          <w:spacing w:val="-6"/>
        </w:rPr>
        <w:t> </w:t>
      </w:r>
      <w:r>
        <w:rPr/>
        <w:t>in</w:t>
      </w:r>
      <w:r>
        <w:rPr>
          <w:spacing w:val="-6"/>
        </w:rPr>
        <w:t> </w:t>
      </w:r>
      <w:r>
        <w:rPr/>
        <w:t>parish after</w:t>
      </w:r>
      <w:r>
        <w:rPr>
          <w:spacing w:val="-4"/>
        </w:rPr>
        <w:t> </w:t>
      </w:r>
      <w:r>
        <w:rPr/>
        <w:t>parish</w:t>
      </w:r>
      <w:r>
        <w:rPr>
          <w:spacing w:val="-4"/>
        </w:rPr>
        <w:t> </w:t>
      </w:r>
      <w:r>
        <w:rPr/>
        <w:t>the</w:t>
      </w:r>
      <w:r>
        <w:rPr>
          <w:spacing w:val="-4"/>
        </w:rPr>
        <w:t> </w:t>
      </w:r>
      <w:r>
        <w:rPr/>
        <w:t>local</w:t>
      </w:r>
      <w:r>
        <w:rPr>
          <w:spacing w:val="-4"/>
        </w:rPr>
        <w:t> </w:t>
      </w:r>
      <w:r>
        <w:rPr/>
        <w:t>dissidents</w:t>
      </w:r>
      <w:r>
        <w:rPr>
          <w:spacing w:val="-4"/>
        </w:rPr>
        <w:t> </w:t>
      </w:r>
      <w:r>
        <w:rPr/>
        <w:t>decided</w:t>
      </w:r>
      <w:r>
        <w:rPr>
          <w:spacing w:val="-4"/>
        </w:rPr>
        <w:t> </w:t>
      </w:r>
      <w:r>
        <w:rPr/>
        <w:t>on</w:t>
      </w:r>
      <w:r>
        <w:rPr>
          <w:spacing w:val="-4"/>
        </w:rPr>
        <w:t> </w:t>
      </w:r>
      <w:r>
        <w:rPr/>
        <w:t>their</w:t>
      </w:r>
      <w:r>
        <w:rPr>
          <w:spacing w:val="-4"/>
        </w:rPr>
        <w:t> </w:t>
      </w:r>
      <w:r>
        <w:rPr/>
        <w:t>own</w:t>
      </w:r>
      <w:r>
        <w:rPr>
          <w:spacing w:val="-4"/>
        </w:rPr>
        <w:t> </w:t>
      </w:r>
      <w:r>
        <w:rPr/>
        <w:t>that</w:t>
      </w:r>
      <w:r>
        <w:rPr>
          <w:spacing w:val="-4"/>
        </w:rPr>
        <w:t> </w:t>
      </w:r>
      <w:r>
        <w:rPr/>
        <w:t>it</w:t>
      </w:r>
      <w:r>
        <w:rPr>
          <w:spacing w:val="-4"/>
        </w:rPr>
        <w:t> </w:t>
      </w:r>
      <w:r>
        <w:rPr/>
        <w:t>was</w:t>
      </w:r>
      <w:r>
        <w:rPr>
          <w:spacing w:val="-4"/>
        </w:rPr>
        <w:t> </w:t>
      </w:r>
      <w:r>
        <w:rPr/>
        <w:t>time</w:t>
      </w:r>
      <w:r>
        <w:rPr>
          <w:spacing w:val="-4"/>
        </w:rPr>
        <w:t> </w:t>
      </w:r>
      <w:r>
        <w:rPr/>
        <w:t>to</w:t>
      </w:r>
      <w:r>
        <w:rPr>
          <w:spacing w:val="-4"/>
        </w:rPr>
        <w:t> </w:t>
      </w:r>
      <w:r>
        <w:rPr/>
        <w:t>or- </w:t>
      </w:r>
      <w:r>
        <w:rPr>
          <w:spacing w:val="-2"/>
        </w:rPr>
        <w:t>ganize</w:t>
      </w:r>
      <w:r>
        <w:rPr>
          <w:spacing w:val="-6"/>
        </w:rPr>
        <w:t> </w:t>
      </w:r>
      <w:r>
        <w:rPr>
          <w:spacing w:val="-2"/>
        </w:rPr>
        <w:t>their</w:t>
      </w:r>
      <w:r>
        <w:rPr>
          <w:spacing w:val="-6"/>
        </w:rPr>
        <w:t> </w:t>
      </w:r>
      <w:r>
        <w:rPr>
          <w:spacing w:val="-2"/>
        </w:rPr>
        <w:t>own</w:t>
      </w:r>
      <w:r>
        <w:rPr>
          <w:spacing w:val="-6"/>
        </w:rPr>
        <w:t> </w:t>
      </w:r>
      <w:r>
        <w:rPr>
          <w:spacing w:val="-2"/>
        </w:rPr>
        <w:t>association,</w:t>
      </w:r>
      <w:r>
        <w:rPr>
          <w:spacing w:val="-6"/>
        </w:rPr>
        <w:t> </w:t>
      </w:r>
      <w:r>
        <w:rPr>
          <w:spacing w:val="-2"/>
        </w:rPr>
        <w:t>or</w:t>
      </w:r>
      <w:r>
        <w:rPr>
          <w:spacing w:val="-6"/>
        </w:rPr>
        <w:t> </w:t>
      </w:r>
      <w:r>
        <w:rPr>
          <w:spacing w:val="-2"/>
        </w:rPr>
        <w:t>(more</w:t>
      </w:r>
      <w:r>
        <w:rPr>
          <w:spacing w:val="-6"/>
        </w:rPr>
        <w:t> </w:t>
      </w:r>
      <w:r>
        <w:rPr>
          <w:spacing w:val="-2"/>
        </w:rPr>
        <w:t>likely)</w:t>
      </w:r>
      <w:r>
        <w:rPr>
          <w:spacing w:val="-6"/>
        </w:rPr>
        <w:t> </w:t>
      </w:r>
      <w:r>
        <w:rPr>
          <w:spacing w:val="-2"/>
        </w:rPr>
        <w:t>to</w:t>
      </w:r>
      <w:r>
        <w:rPr>
          <w:spacing w:val="-6"/>
        </w:rPr>
        <w:t> </w:t>
      </w:r>
      <w:r>
        <w:rPr>
          <w:spacing w:val="-2"/>
        </w:rPr>
        <w:t>convert</w:t>
      </w:r>
      <w:r>
        <w:rPr>
          <w:spacing w:val="-6"/>
        </w:rPr>
        <w:t> </w:t>
      </w:r>
      <w:r>
        <w:rPr>
          <w:spacing w:val="-2"/>
        </w:rPr>
        <w:t>their</w:t>
      </w:r>
      <w:r>
        <w:rPr>
          <w:spacing w:val="-6"/>
        </w:rPr>
        <w:t> </w:t>
      </w:r>
      <w:r>
        <w:rPr>
          <w:spacing w:val="-2"/>
        </w:rPr>
        <w:t>existing</w:t>
      </w:r>
      <w:r>
        <w:rPr>
          <w:spacing w:val="-6"/>
        </w:rPr>
        <w:t> </w:t>
      </w:r>
      <w:r>
        <w:rPr>
          <w:spacing w:val="-2"/>
        </w:rPr>
        <w:t>forms </w:t>
      </w:r>
      <w:r>
        <w:rPr/>
        <w:t>of organization into a political association.</w:t>
      </w:r>
    </w:p>
    <w:p>
      <w:pPr>
        <w:spacing w:after="0" w:line="259" w:lineRule="auto"/>
        <w:sectPr>
          <w:headerReference w:type="even" r:id="rId28"/>
          <w:headerReference w:type="default" r:id="rId29"/>
          <w:pgSz w:w="8640" w:h="12960"/>
          <w:pgMar w:header="841" w:footer="0" w:top="1060" w:bottom="280" w:left="960" w:right="960"/>
          <w:pgNumType w:start="72"/>
        </w:sectPr>
      </w:pPr>
    </w:p>
    <w:p>
      <w:pPr>
        <w:pStyle w:val="BodyText"/>
        <w:spacing w:before="80"/>
        <w:jc w:val="left"/>
      </w:pPr>
    </w:p>
    <w:p>
      <w:pPr>
        <w:pStyle w:val="BodyText"/>
        <w:spacing w:line="259" w:lineRule="auto"/>
        <w:ind w:left="119" w:right="337" w:firstLine="240"/>
      </w:pPr>
      <w:bookmarkStart w:name="_bookmark64" w:id="77"/>
      <w:bookmarkEnd w:id="77"/>
      <w:r>
        <w:rPr/>
      </w:r>
      <w:r>
        <w:rPr/>
        <w:t>Preparatory mobilization is no doubt the most top-down of all. In this variety, the group pools resources in anticipation of future opportunities and</w:t>
      </w:r>
      <w:r>
        <w:rPr>
          <w:spacing w:val="-2"/>
        </w:rPr>
        <w:t> </w:t>
      </w:r>
      <w:r>
        <w:rPr/>
        <w:t>threats.</w:t>
      </w:r>
      <w:r>
        <w:rPr>
          <w:spacing w:val="-2"/>
        </w:rPr>
        <w:t> </w:t>
      </w:r>
      <w:r>
        <w:rPr/>
        <w:t>The</w:t>
      </w:r>
      <w:r>
        <w:rPr>
          <w:spacing w:val="-2"/>
        </w:rPr>
        <w:t> </w:t>
      </w:r>
      <w:r>
        <w:rPr/>
        <w:t>nineteenth-century</w:t>
      </w:r>
      <w:r>
        <w:rPr>
          <w:spacing w:val="-2"/>
        </w:rPr>
        <w:t> </w:t>
      </w:r>
      <w:r>
        <w:rPr/>
        <w:t>trade</w:t>
      </w:r>
      <w:r>
        <w:rPr>
          <w:spacing w:val="-2"/>
        </w:rPr>
        <w:t> </w:t>
      </w:r>
      <w:r>
        <w:rPr/>
        <w:t>union</w:t>
      </w:r>
      <w:r>
        <w:rPr>
          <w:spacing w:val="-2"/>
        </w:rPr>
        <w:t> </w:t>
      </w:r>
      <w:r>
        <w:rPr/>
        <w:t>is</w:t>
      </w:r>
      <w:r>
        <w:rPr>
          <w:spacing w:val="-2"/>
        </w:rPr>
        <w:t> </w:t>
      </w:r>
      <w:r>
        <w:rPr/>
        <w:t>a</w:t>
      </w:r>
      <w:r>
        <w:rPr>
          <w:spacing w:val="-2"/>
        </w:rPr>
        <w:t> </w:t>
      </w:r>
      <w:r>
        <w:rPr/>
        <w:t>classic</w:t>
      </w:r>
      <w:r>
        <w:rPr>
          <w:spacing w:val="-2"/>
        </w:rPr>
        <w:t> </w:t>
      </w:r>
      <w:r>
        <w:rPr/>
        <w:t>case.</w:t>
      </w:r>
      <w:r>
        <w:rPr>
          <w:spacing w:val="-2"/>
        </w:rPr>
        <w:t> </w:t>
      </w:r>
      <w:r>
        <w:rPr/>
        <w:t>The</w:t>
      </w:r>
      <w:r>
        <w:rPr>
          <w:spacing w:val="-2"/>
        </w:rPr>
        <w:t> </w:t>
      </w:r>
      <w:r>
        <w:rPr/>
        <w:t>trade union</w:t>
      </w:r>
      <w:r>
        <w:rPr>
          <w:spacing w:val="-3"/>
        </w:rPr>
        <w:t> </w:t>
      </w:r>
      <w:r>
        <w:rPr/>
        <w:t>built</w:t>
      </w:r>
      <w:r>
        <w:rPr>
          <w:spacing w:val="-3"/>
        </w:rPr>
        <w:t> </w:t>
      </w:r>
      <w:r>
        <w:rPr/>
        <w:t>up</w:t>
      </w:r>
      <w:r>
        <w:rPr>
          <w:spacing w:val="-3"/>
        </w:rPr>
        <w:t> </w:t>
      </w:r>
      <w:r>
        <w:rPr/>
        <w:t>a</w:t>
      </w:r>
      <w:r>
        <w:rPr>
          <w:spacing w:val="-3"/>
        </w:rPr>
        <w:t> </w:t>
      </w:r>
      <w:r>
        <w:rPr/>
        <w:t>store</w:t>
      </w:r>
      <w:r>
        <w:rPr>
          <w:spacing w:val="-3"/>
        </w:rPr>
        <w:t> </w:t>
      </w:r>
      <w:r>
        <w:rPr/>
        <w:t>of</w:t>
      </w:r>
      <w:r>
        <w:rPr>
          <w:spacing w:val="-3"/>
        </w:rPr>
        <w:t> </w:t>
      </w:r>
      <w:r>
        <w:rPr/>
        <w:t>money</w:t>
      </w:r>
      <w:r>
        <w:rPr>
          <w:spacing w:val="-3"/>
        </w:rPr>
        <w:t> </w:t>
      </w:r>
      <w:r>
        <w:rPr/>
        <w:t>to</w:t>
      </w:r>
      <w:r>
        <w:rPr>
          <w:spacing w:val="-3"/>
        </w:rPr>
        <w:t> </w:t>
      </w:r>
      <w:r>
        <w:rPr/>
        <w:t>cushion</w:t>
      </w:r>
      <w:r>
        <w:rPr>
          <w:spacing w:val="-3"/>
        </w:rPr>
        <w:t> </w:t>
      </w:r>
      <w:r>
        <w:rPr/>
        <w:t>hardship—hardship</w:t>
      </w:r>
      <w:r>
        <w:rPr>
          <w:spacing w:val="-3"/>
        </w:rPr>
        <w:t> </w:t>
      </w:r>
      <w:r>
        <w:rPr/>
        <w:t>in</w:t>
      </w:r>
      <w:r>
        <w:rPr>
          <w:spacing w:val="-3"/>
        </w:rPr>
        <w:t> </w:t>
      </w:r>
      <w:r>
        <w:rPr/>
        <w:t>the</w:t>
      </w:r>
      <w:r>
        <w:rPr>
          <w:spacing w:val="-3"/>
        </w:rPr>
        <w:t> </w:t>
      </w:r>
      <w:r>
        <w:rPr/>
        <w:t>form of unemployment, the death of a breadwinner, or loss of wages during a strike.</w:t>
      </w:r>
      <w:r>
        <w:rPr>
          <w:spacing w:val="-7"/>
        </w:rPr>
        <w:t> </w:t>
      </w:r>
      <w:r>
        <w:rPr/>
        <w:t>It</w:t>
      </w:r>
      <w:r>
        <w:rPr>
          <w:spacing w:val="-7"/>
        </w:rPr>
        <w:t> </w:t>
      </w:r>
      <w:r>
        <w:rPr/>
        <w:t>also</w:t>
      </w:r>
      <w:r>
        <w:rPr>
          <w:spacing w:val="-7"/>
        </w:rPr>
        <w:t> </w:t>
      </w:r>
      <w:r>
        <w:rPr/>
        <w:t>pooled</w:t>
      </w:r>
      <w:r>
        <w:rPr>
          <w:spacing w:val="-7"/>
        </w:rPr>
        <w:t> </w:t>
      </w:r>
      <w:r>
        <w:rPr/>
        <w:t>knowledge</w:t>
      </w:r>
      <w:r>
        <w:rPr>
          <w:spacing w:val="-7"/>
        </w:rPr>
        <w:t> </w:t>
      </w:r>
      <w:r>
        <w:rPr/>
        <w:t>and</w:t>
      </w:r>
      <w:r>
        <w:rPr>
          <w:spacing w:val="-7"/>
        </w:rPr>
        <w:t> </w:t>
      </w:r>
      <w:r>
        <w:rPr/>
        <w:t>organizational</w:t>
      </w:r>
      <w:r>
        <w:rPr>
          <w:spacing w:val="-7"/>
        </w:rPr>
        <w:t> </w:t>
      </w:r>
      <w:r>
        <w:rPr/>
        <w:t>skills.</w:t>
      </w:r>
      <w:r>
        <w:rPr>
          <w:spacing w:val="-7"/>
        </w:rPr>
        <w:t> </w:t>
      </w:r>
      <w:r>
        <w:rPr/>
        <w:t>When</w:t>
      </w:r>
      <w:r>
        <w:rPr>
          <w:spacing w:val="-7"/>
        </w:rPr>
        <w:t> </w:t>
      </w:r>
      <w:r>
        <w:rPr/>
        <w:t>it</w:t>
      </w:r>
      <w:r>
        <w:rPr>
          <w:spacing w:val="-7"/>
        </w:rPr>
        <w:t> </w:t>
      </w:r>
      <w:r>
        <w:rPr/>
        <w:t>escaped the union-busting of employers and governments, the trade union greatly increased the capacity of workers to act together: to strike, to boycott, to </w:t>
      </w:r>
      <w:r>
        <w:rPr>
          <w:spacing w:val="-2"/>
        </w:rPr>
        <w:t>make collective demands. This preparatory mobilization often began defen- sively,</w:t>
      </w:r>
      <w:r>
        <w:rPr>
          <w:spacing w:val="-12"/>
        </w:rPr>
        <w:t> </w:t>
      </w:r>
      <w:r>
        <w:rPr>
          <w:spacing w:val="-2"/>
        </w:rPr>
        <w:t>in</w:t>
      </w:r>
      <w:r>
        <w:rPr>
          <w:spacing w:val="-11"/>
        </w:rPr>
        <w:t> </w:t>
      </w:r>
      <w:r>
        <w:rPr>
          <w:spacing w:val="-2"/>
        </w:rPr>
        <w:t>the</w:t>
      </w:r>
      <w:r>
        <w:rPr>
          <w:spacing w:val="-11"/>
        </w:rPr>
        <w:t> </w:t>
      </w:r>
      <w:r>
        <w:rPr>
          <w:spacing w:val="-2"/>
        </w:rPr>
        <w:t>course</w:t>
      </w:r>
      <w:r>
        <w:rPr>
          <w:spacing w:val="-11"/>
        </w:rPr>
        <w:t> </w:t>
      </w:r>
      <w:r>
        <w:rPr>
          <w:spacing w:val="-2"/>
        </w:rPr>
        <w:t>of</w:t>
      </w:r>
      <w:r>
        <w:rPr>
          <w:spacing w:val="-11"/>
        </w:rPr>
        <w:t> </w:t>
      </w:r>
      <w:r>
        <w:rPr>
          <w:spacing w:val="-2"/>
        </w:rPr>
        <w:t>a</w:t>
      </w:r>
      <w:r>
        <w:rPr>
          <w:spacing w:val="-11"/>
        </w:rPr>
        <w:t> </w:t>
      </w:r>
      <w:r>
        <w:rPr>
          <w:spacing w:val="-2"/>
        </w:rPr>
        <w:t>losing</w:t>
      </w:r>
      <w:r>
        <w:rPr>
          <w:spacing w:val="-11"/>
        </w:rPr>
        <w:t> </w:t>
      </w:r>
      <w:r>
        <w:rPr>
          <w:spacing w:val="-2"/>
        </w:rPr>
        <w:t>battle</w:t>
      </w:r>
      <w:r>
        <w:rPr>
          <w:spacing w:val="-11"/>
        </w:rPr>
        <w:t> </w:t>
      </w:r>
      <w:r>
        <w:rPr>
          <w:spacing w:val="-2"/>
        </w:rPr>
        <w:t>with</w:t>
      </w:r>
      <w:r>
        <w:rPr>
          <w:spacing w:val="-12"/>
        </w:rPr>
        <w:t> </w:t>
      </w:r>
      <w:r>
        <w:rPr>
          <w:spacing w:val="-2"/>
        </w:rPr>
        <w:t>employers</w:t>
      </w:r>
      <w:r>
        <w:rPr>
          <w:spacing w:val="-11"/>
        </w:rPr>
        <w:t> </w:t>
      </w:r>
      <w:r>
        <w:rPr>
          <w:spacing w:val="-2"/>
        </w:rPr>
        <w:t>or</w:t>
      </w:r>
      <w:r>
        <w:rPr>
          <w:spacing w:val="-11"/>
        </w:rPr>
        <w:t> </w:t>
      </w:r>
      <w:r>
        <w:rPr>
          <w:spacing w:val="-2"/>
        </w:rPr>
        <w:t>in</w:t>
      </w:r>
      <w:r>
        <w:rPr>
          <w:spacing w:val="-11"/>
        </w:rPr>
        <w:t> </w:t>
      </w:r>
      <w:r>
        <w:rPr>
          <w:spacing w:val="-2"/>
        </w:rPr>
        <w:t>the</w:t>
      </w:r>
      <w:r>
        <w:rPr>
          <w:spacing w:val="-11"/>
        </w:rPr>
        <w:t> </w:t>
      </w:r>
      <w:r>
        <w:rPr>
          <w:spacing w:val="-2"/>
        </w:rPr>
        <w:t>face</w:t>
      </w:r>
      <w:r>
        <w:rPr>
          <w:spacing w:val="-11"/>
        </w:rPr>
        <w:t> </w:t>
      </w:r>
      <w:r>
        <w:rPr>
          <w:spacing w:val="-2"/>
        </w:rPr>
        <w:t>of</w:t>
      </w:r>
      <w:r>
        <w:rPr>
          <w:spacing w:val="-11"/>
        </w:rPr>
        <w:t> </w:t>
      </w:r>
      <w:r>
        <w:rPr>
          <w:spacing w:val="-2"/>
        </w:rPr>
        <w:t>a</w:t>
      </w:r>
      <w:r>
        <w:rPr>
          <w:spacing w:val="-11"/>
        </w:rPr>
        <w:t> </w:t>
      </w:r>
      <w:r>
        <w:rPr>
          <w:spacing w:val="-2"/>
        </w:rPr>
        <w:t>threat </w:t>
      </w:r>
      <w:r>
        <w:rPr/>
        <w:t>of firings, wage reductions, or cutbacks in privileges. It normally required risky organizing efforts by local leaders who were willing to get hurt.</w:t>
      </w:r>
    </w:p>
    <w:p>
      <w:pPr>
        <w:pStyle w:val="BodyText"/>
        <w:spacing w:line="259" w:lineRule="auto"/>
        <w:ind w:left="119" w:right="338" w:firstLine="240"/>
      </w:pPr>
      <w:r>
        <w:rPr>
          <w:spacing w:val="-2"/>
        </w:rPr>
        <w:t>The</w:t>
      </w:r>
      <w:r>
        <w:rPr>
          <w:spacing w:val="-7"/>
        </w:rPr>
        <w:t> </w:t>
      </w:r>
      <w:r>
        <w:rPr>
          <w:spacing w:val="-2"/>
        </w:rPr>
        <w:t>preparatory</w:t>
      </w:r>
      <w:r>
        <w:rPr>
          <w:spacing w:val="-7"/>
        </w:rPr>
        <w:t> </w:t>
      </w:r>
      <w:r>
        <w:rPr>
          <w:spacing w:val="-2"/>
        </w:rPr>
        <w:t>part</w:t>
      </w:r>
      <w:r>
        <w:rPr>
          <w:spacing w:val="-7"/>
        </w:rPr>
        <w:t> </w:t>
      </w:r>
      <w:r>
        <w:rPr>
          <w:spacing w:val="-2"/>
        </w:rPr>
        <w:t>of</w:t>
      </w:r>
      <w:r>
        <w:rPr>
          <w:spacing w:val="-7"/>
        </w:rPr>
        <w:t> </w:t>
      </w:r>
      <w:r>
        <w:rPr>
          <w:spacing w:val="-2"/>
        </w:rPr>
        <w:t>the</w:t>
      </w:r>
      <w:r>
        <w:rPr>
          <w:spacing w:val="-7"/>
        </w:rPr>
        <w:t> </w:t>
      </w:r>
      <w:r>
        <w:rPr>
          <w:spacing w:val="-2"/>
        </w:rPr>
        <w:t>strategy</w:t>
      </w:r>
      <w:r>
        <w:rPr>
          <w:spacing w:val="-7"/>
        </w:rPr>
        <w:t> </w:t>
      </w:r>
      <w:r>
        <w:rPr>
          <w:spacing w:val="-2"/>
        </w:rPr>
        <w:t>was</w:t>
      </w:r>
      <w:r>
        <w:rPr>
          <w:spacing w:val="-7"/>
        </w:rPr>
        <w:t> </w:t>
      </w:r>
      <w:r>
        <w:rPr>
          <w:spacing w:val="-2"/>
        </w:rPr>
        <w:t>always</w:t>
      </w:r>
      <w:r>
        <w:rPr>
          <w:spacing w:val="-7"/>
        </w:rPr>
        <w:t> </w:t>
      </w:r>
      <w:r>
        <w:rPr>
          <w:spacing w:val="-2"/>
        </w:rPr>
        <w:t>difficult,</w:t>
      </w:r>
      <w:r>
        <w:rPr>
          <w:spacing w:val="-7"/>
        </w:rPr>
        <w:t> </w:t>
      </w:r>
      <w:r>
        <w:rPr>
          <w:spacing w:val="-2"/>
        </w:rPr>
        <w:t>since</w:t>
      </w:r>
      <w:r>
        <w:rPr>
          <w:spacing w:val="-7"/>
        </w:rPr>
        <w:t> </w:t>
      </w:r>
      <w:r>
        <w:rPr>
          <w:spacing w:val="-2"/>
        </w:rPr>
        <w:t>it</w:t>
      </w:r>
      <w:r>
        <w:rPr>
          <w:spacing w:val="-7"/>
        </w:rPr>
        <w:t> </w:t>
      </w:r>
      <w:r>
        <w:rPr>
          <w:spacing w:val="-2"/>
        </w:rPr>
        <w:t>required </w:t>
      </w:r>
      <w:r>
        <w:rPr/>
        <w:t>the</w:t>
      </w:r>
      <w:r>
        <w:rPr>
          <w:spacing w:val="-14"/>
        </w:rPr>
        <w:t> </w:t>
      </w:r>
      <w:r>
        <w:rPr/>
        <w:t>members</w:t>
      </w:r>
      <w:r>
        <w:rPr>
          <w:spacing w:val="-13"/>
        </w:rPr>
        <w:t> </w:t>
      </w:r>
      <w:r>
        <w:rPr/>
        <w:t>to</w:t>
      </w:r>
      <w:r>
        <w:rPr>
          <w:spacing w:val="-13"/>
        </w:rPr>
        <w:t> </w:t>
      </w:r>
      <w:r>
        <w:rPr/>
        <w:t>forgo</w:t>
      </w:r>
      <w:r>
        <w:rPr>
          <w:spacing w:val="-13"/>
        </w:rPr>
        <w:t> </w:t>
      </w:r>
      <w:r>
        <w:rPr/>
        <w:t>present</w:t>
      </w:r>
      <w:r>
        <w:rPr>
          <w:spacing w:val="-13"/>
        </w:rPr>
        <w:t> </w:t>
      </w:r>
      <w:r>
        <w:rPr/>
        <w:t>satisfactions</w:t>
      </w:r>
      <w:r>
        <w:rPr>
          <w:spacing w:val="-13"/>
        </w:rPr>
        <w:t> </w:t>
      </w:r>
      <w:r>
        <w:rPr/>
        <w:t>in</w:t>
      </w:r>
      <w:r>
        <w:rPr>
          <w:spacing w:val="-13"/>
        </w:rPr>
        <w:t> </w:t>
      </w:r>
      <w:r>
        <w:rPr/>
        <w:t>favor</w:t>
      </w:r>
      <w:r>
        <w:rPr>
          <w:spacing w:val="-13"/>
        </w:rPr>
        <w:t> </w:t>
      </w:r>
      <w:r>
        <w:rPr/>
        <w:t>of</w:t>
      </w:r>
      <w:r>
        <w:rPr>
          <w:spacing w:val="-14"/>
        </w:rPr>
        <w:t> </w:t>
      </w:r>
      <w:r>
        <w:rPr/>
        <w:t>uncertain</w:t>
      </w:r>
      <w:r>
        <w:rPr>
          <w:spacing w:val="-13"/>
        </w:rPr>
        <w:t> </w:t>
      </w:r>
      <w:r>
        <w:rPr/>
        <w:t>future</w:t>
      </w:r>
      <w:r>
        <w:rPr>
          <w:spacing w:val="-13"/>
        </w:rPr>
        <w:t> </w:t>
      </w:r>
      <w:r>
        <w:rPr/>
        <w:t>bene- fits. As we move from defensive to offensive to preparatory mobilization, in</w:t>
      </w:r>
      <w:r>
        <w:rPr>
          <w:spacing w:val="-13"/>
        </w:rPr>
        <w:t> </w:t>
      </w:r>
      <w:r>
        <w:rPr/>
        <w:t>fact,</w:t>
      </w:r>
      <w:r>
        <w:rPr>
          <w:spacing w:val="-13"/>
        </w:rPr>
        <w:t> </w:t>
      </w:r>
      <w:r>
        <w:rPr/>
        <w:t>we</w:t>
      </w:r>
      <w:r>
        <w:rPr>
          <w:spacing w:val="-13"/>
        </w:rPr>
        <w:t> </w:t>
      </w:r>
      <w:r>
        <w:rPr/>
        <w:t>see</w:t>
      </w:r>
      <w:r>
        <w:rPr>
          <w:spacing w:val="-13"/>
        </w:rPr>
        <w:t> </w:t>
      </w:r>
      <w:r>
        <w:rPr/>
        <w:t>the</w:t>
      </w:r>
      <w:r>
        <w:rPr>
          <w:spacing w:val="-13"/>
        </w:rPr>
        <w:t> </w:t>
      </w:r>
      <w:r>
        <w:rPr/>
        <w:t>increasing</w:t>
      </w:r>
      <w:r>
        <w:rPr>
          <w:spacing w:val="-13"/>
        </w:rPr>
        <w:t> </w:t>
      </w:r>
      <w:r>
        <w:rPr/>
        <w:t>force</w:t>
      </w:r>
      <w:r>
        <w:rPr>
          <w:spacing w:val="-13"/>
        </w:rPr>
        <w:t> </w:t>
      </w:r>
      <w:r>
        <w:rPr/>
        <w:t>of</w:t>
      </w:r>
      <w:r>
        <w:rPr>
          <w:spacing w:val="-13"/>
        </w:rPr>
        <w:t> </w:t>
      </w:r>
      <w:r>
        <w:rPr/>
        <w:t>Mancur</w:t>
      </w:r>
      <w:r>
        <w:rPr>
          <w:spacing w:val="-13"/>
        </w:rPr>
        <w:t> </w:t>
      </w:r>
      <w:r>
        <w:rPr/>
        <w:t>Olson’s</w:t>
      </w:r>
      <w:r>
        <w:rPr>
          <w:spacing w:val="-13"/>
        </w:rPr>
        <w:t> </w:t>
      </w:r>
      <w:r>
        <w:rPr/>
        <w:t>statement</w:t>
      </w:r>
      <w:r>
        <w:rPr>
          <w:spacing w:val="-13"/>
        </w:rPr>
        <w:t> </w:t>
      </w:r>
      <w:r>
        <w:rPr/>
        <w:t>of</w:t>
      </w:r>
      <w:r>
        <w:rPr>
          <w:spacing w:val="-13"/>
        </w:rPr>
        <w:t> </w:t>
      </w:r>
      <w:r>
        <w:rPr/>
        <w:t>the</w:t>
      </w:r>
      <w:r>
        <w:rPr>
          <w:spacing w:val="-13"/>
        </w:rPr>
        <w:t> </w:t>
      </w:r>
      <w:r>
        <w:rPr/>
        <w:t>free- rider</w:t>
      </w:r>
      <w:r>
        <w:rPr>
          <w:spacing w:val="-11"/>
        </w:rPr>
        <w:t> </w:t>
      </w:r>
      <w:r>
        <w:rPr/>
        <w:t>problem:</w:t>
      </w:r>
      <w:r>
        <w:rPr>
          <w:spacing w:val="-11"/>
        </w:rPr>
        <w:t> </w:t>
      </w:r>
      <w:r>
        <w:rPr/>
        <w:t>a</w:t>
      </w:r>
      <w:r>
        <w:rPr>
          <w:spacing w:val="-11"/>
        </w:rPr>
        <w:t> </w:t>
      </w:r>
      <w:r>
        <w:rPr/>
        <w:t>rational</w:t>
      </w:r>
      <w:r>
        <w:rPr>
          <w:spacing w:val="-11"/>
        </w:rPr>
        <w:t> </w:t>
      </w:r>
      <w:r>
        <w:rPr/>
        <w:t>actor</w:t>
      </w:r>
      <w:r>
        <w:rPr>
          <w:spacing w:val="-11"/>
        </w:rPr>
        <w:t> </w:t>
      </w:r>
      <w:r>
        <w:rPr/>
        <w:t>will</w:t>
      </w:r>
      <w:r>
        <w:rPr>
          <w:spacing w:val="-11"/>
        </w:rPr>
        <w:t> </w:t>
      </w:r>
      <w:r>
        <w:rPr/>
        <w:t>ride</w:t>
      </w:r>
      <w:r>
        <w:rPr>
          <w:spacing w:val="-11"/>
        </w:rPr>
        <w:t> </w:t>
      </w:r>
      <w:r>
        <w:rPr/>
        <w:t>for</w:t>
      </w:r>
      <w:r>
        <w:rPr>
          <w:spacing w:val="-11"/>
        </w:rPr>
        <w:t> </w:t>
      </w:r>
      <w:r>
        <w:rPr/>
        <w:t>nothing</w:t>
      </w:r>
      <w:r>
        <w:rPr>
          <w:spacing w:val="-11"/>
        </w:rPr>
        <w:t> </w:t>
      </w:r>
      <w:r>
        <w:rPr/>
        <w:t>if</w:t>
      </w:r>
      <w:r>
        <w:rPr>
          <w:spacing w:val="-11"/>
        </w:rPr>
        <w:t> </w:t>
      </w:r>
      <w:r>
        <w:rPr/>
        <w:t>someone</w:t>
      </w:r>
      <w:r>
        <w:rPr>
          <w:spacing w:val="-11"/>
        </w:rPr>
        <w:t> </w:t>
      </w:r>
      <w:r>
        <w:rPr/>
        <w:t>else</w:t>
      </w:r>
      <w:r>
        <w:rPr>
          <w:spacing w:val="-11"/>
        </w:rPr>
        <w:t> </w:t>
      </w:r>
      <w:r>
        <w:rPr/>
        <w:t>will</w:t>
      </w:r>
      <w:r>
        <w:rPr>
          <w:spacing w:val="-11"/>
        </w:rPr>
        <w:t> </w:t>
      </w:r>
      <w:r>
        <w:rPr/>
        <w:t>pay </w:t>
      </w:r>
      <w:r>
        <w:rPr>
          <w:spacing w:val="-2"/>
        </w:rPr>
        <w:t>the</w:t>
      </w:r>
      <w:r>
        <w:rPr>
          <w:spacing w:val="-8"/>
        </w:rPr>
        <w:t> </w:t>
      </w:r>
      <w:r>
        <w:rPr>
          <w:spacing w:val="-2"/>
        </w:rPr>
        <w:t>fuel</w:t>
      </w:r>
      <w:r>
        <w:rPr>
          <w:spacing w:val="-8"/>
        </w:rPr>
        <w:t> </w:t>
      </w:r>
      <w:r>
        <w:rPr>
          <w:spacing w:val="-2"/>
        </w:rPr>
        <w:t>and</w:t>
      </w:r>
      <w:r>
        <w:rPr>
          <w:spacing w:val="-8"/>
        </w:rPr>
        <w:t> </w:t>
      </w:r>
      <w:r>
        <w:rPr>
          <w:spacing w:val="-2"/>
        </w:rPr>
        <w:t>let</w:t>
      </w:r>
      <w:r>
        <w:rPr>
          <w:spacing w:val="-8"/>
        </w:rPr>
        <w:t> </w:t>
      </w:r>
      <w:r>
        <w:rPr>
          <w:spacing w:val="-2"/>
        </w:rPr>
        <w:t>him</w:t>
      </w:r>
      <w:r>
        <w:rPr>
          <w:spacing w:val="-8"/>
        </w:rPr>
        <w:t> </w:t>
      </w:r>
      <w:r>
        <w:rPr>
          <w:spacing w:val="-2"/>
        </w:rPr>
        <w:t>aboard.</w:t>
      </w:r>
      <w:r>
        <w:rPr>
          <w:spacing w:val="-8"/>
        </w:rPr>
        <w:t> </w:t>
      </w:r>
      <w:r>
        <w:rPr>
          <w:spacing w:val="-2"/>
        </w:rPr>
        <w:t>But</w:t>
      </w:r>
      <w:r>
        <w:rPr>
          <w:spacing w:val="-8"/>
        </w:rPr>
        <w:t> </w:t>
      </w:r>
      <w:r>
        <w:rPr>
          <w:spacing w:val="-2"/>
        </w:rPr>
        <w:t>if</w:t>
      </w:r>
      <w:r>
        <w:rPr>
          <w:spacing w:val="-8"/>
        </w:rPr>
        <w:t> </w:t>
      </w:r>
      <w:r>
        <w:rPr>
          <w:spacing w:val="-2"/>
        </w:rPr>
        <w:t>everyone</w:t>
      </w:r>
      <w:r>
        <w:rPr>
          <w:spacing w:val="-8"/>
        </w:rPr>
        <w:t> </w:t>
      </w:r>
      <w:r>
        <w:rPr>
          <w:spacing w:val="-2"/>
        </w:rPr>
        <w:t>tries</w:t>
      </w:r>
      <w:r>
        <w:rPr>
          <w:spacing w:val="-8"/>
        </w:rPr>
        <w:t> </w:t>
      </w:r>
      <w:r>
        <w:rPr>
          <w:spacing w:val="-2"/>
        </w:rPr>
        <w:t>to</w:t>
      </w:r>
      <w:r>
        <w:rPr>
          <w:spacing w:val="-8"/>
        </w:rPr>
        <w:t> </w:t>
      </w:r>
      <w:r>
        <w:rPr>
          <w:spacing w:val="-2"/>
        </w:rPr>
        <w:t>ride</w:t>
      </w:r>
      <w:r>
        <w:rPr>
          <w:spacing w:val="-8"/>
        </w:rPr>
        <w:t> </w:t>
      </w:r>
      <w:r>
        <w:rPr>
          <w:spacing w:val="-2"/>
        </w:rPr>
        <w:t>free</w:t>
      </w:r>
      <w:r>
        <w:rPr>
          <w:spacing w:val="-8"/>
        </w:rPr>
        <w:t> </w:t>
      </w:r>
      <w:r>
        <w:rPr>
          <w:spacing w:val="-2"/>
        </w:rPr>
        <w:t>the</w:t>
      </w:r>
      <w:r>
        <w:rPr>
          <w:spacing w:val="-8"/>
        </w:rPr>
        <w:t> </w:t>
      </w:r>
      <w:r>
        <w:rPr>
          <w:spacing w:val="-2"/>
        </w:rPr>
        <w:t>vehicle</w:t>
      </w:r>
      <w:r>
        <w:rPr>
          <w:spacing w:val="-8"/>
        </w:rPr>
        <w:t> </w:t>
      </w:r>
      <w:r>
        <w:rPr>
          <w:spacing w:val="-2"/>
        </w:rPr>
        <w:t>goes </w:t>
      </w:r>
      <w:r>
        <w:rPr/>
        <w:t>nowhere.</w:t>
      </w:r>
      <w:r>
        <w:rPr>
          <w:spacing w:val="-2"/>
        </w:rPr>
        <w:t> </w:t>
      </w:r>
      <w:r>
        <w:rPr/>
        <w:t>Preparatory</w:t>
      </w:r>
      <w:r>
        <w:rPr>
          <w:spacing w:val="-2"/>
        </w:rPr>
        <w:t> </w:t>
      </w:r>
      <w:r>
        <w:rPr/>
        <w:t>mobilization,</w:t>
      </w:r>
      <w:r>
        <w:rPr>
          <w:spacing w:val="-2"/>
        </w:rPr>
        <w:t> </w:t>
      </w:r>
      <w:r>
        <w:rPr/>
        <w:t>especially</w:t>
      </w:r>
      <w:r>
        <w:rPr>
          <w:spacing w:val="-2"/>
        </w:rPr>
        <w:t> </w:t>
      </w:r>
      <w:r>
        <w:rPr/>
        <w:t>in</w:t>
      </w:r>
      <w:r>
        <w:rPr>
          <w:spacing w:val="-2"/>
        </w:rPr>
        <w:t> </w:t>
      </w:r>
      <w:r>
        <w:rPr/>
        <w:t>the</w:t>
      </w:r>
      <w:r>
        <w:rPr>
          <w:spacing w:val="-2"/>
        </w:rPr>
        <w:t> </w:t>
      </w:r>
      <w:r>
        <w:rPr/>
        <w:t>face</w:t>
      </w:r>
      <w:r>
        <w:rPr>
          <w:spacing w:val="-2"/>
        </w:rPr>
        <w:t> </w:t>
      </w:r>
      <w:r>
        <w:rPr/>
        <w:t>of</w:t>
      </w:r>
      <w:r>
        <w:rPr>
          <w:spacing w:val="-2"/>
        </w:rPr>
        <w:t> </w:t>
      </w:r>
      <w:r>
        <w:rPr/>
        <w:t>high</w:t>
      </w:r>
      <w:r>
        <w:rPr>
          <w:spacing w:val="-2"/>
        </w:rPr>
        <w:t> </w:t>
      </w:r>
      <w:r>
        <w:rPr/>
        <w:t>risks,</w:t>
      </w:r>
      <w:r>
        <w:rPr>
          <w:spacing w:val="-2"/>
        </w:rPr>
        <w:t> </w:t>
      </w:r>
      <w:r>
        <w:rPr/>
        <w:t>re- quires</w:t>
      </w:r>
      <w:r>
        <w:rPr>
          <w:spacing w:val="-14"/>
        </w:rPr>
        <w:t> </w:t>
      </w:r>
      <w:r>
        <w:rPr/>
        <w:t>strong</w:t>
      </w:r>
      <w:r>
        <w:rPr>
          <w:spacing w:val="-13"/>
        </w:rPr>
        <w:t> </w:t>
      </w:r>
      <w:r>
        <w:rPr/>
        <w:t>incentives</w:t>
      </w:r>
      <w:r>
        <w:rPr>
          <w:spacing w:val="-13"/>
        </w:rPr>
        <w:t> </w:t>
      </w:r>
      <w:r>
        <w:rPr/>
        <w:t>to</w:t>
      </w:r>
      <w:r>
        <w:rPr>
          <w:spacing w:val="-13"/>
        </w:rPr>
        <w:t> </w:t>
      </w:r>
      <w:r>
        <w:rPr/>
        <w:t>overcome</w:t>
      </w:r>
      <w:r>
        <w:rPr>
          <w:spacing w:val="-13"/>
        </w:rPr>
        <w:t> </w:t>
      </w:r>
      <w:r>
        <w:rPr/>
        <w:t>the</w:t>
      </w:r>
      <w:r>
        <w:rPr>
          <w:spacing w:val="-13"/>
        </w:rPr>
        <w:t> </w:t>
      </w:r>
      <w:r>
        <w:rPr/>
        <w:t>reasonable</w:t>
      </w:r>
      <w:r>
        <w:rPr>
          <w:spacing w:val="-13"/>
        </w:rPr>
        <w:t> </w:t>
      </w:r>
      <w:r>
        <w:rPr/>
        <w:t>desire</w:t>
      </w:r>
      <w:r>
        <w:rPr>
          <w:spacing w:val="-13"/>
        </w:rPr>
        <w:t> </w:t>
      </w:r>
      <w:r>
        <w:rPr/>
        <w:t>to</w:t>
      </w:r>
      <w:r>
        <w:rPr>
          <w:spacing w:val="-14"/>
        </w:rPr>
        <w:t> </w:t>
      </w:r>
      <w:r>
        <w:rPr/>
        <w:t>have</w:t>
      </w:r>
      <w:r>
        <w:rPr>
          <w:spacing w:val="-13"/>
        </w:rPr>
        <w:t> </w:t>
      </w:r>
      <w:r>
        <w:rPr/>
        <w:t>someone else absorb the costs.</w:t>
      </w:r>
    </w:p>
    <w:p>
      <w:pPr>
        <w:pStyle w:val="BodyText"/>
        <w:spacing w:line="259" w:lineRule="auto"/>
        <w:ind w:left="119" w:right="338" w:firstLine="240"/>
      </w:pPr>
      <w:r>
        <w:rPr/>
        <w:t>A</w:t>
      </w:r>
      <w:r>
        <w:rPr>
          <w:spacing w:val="-14"/>
        </w:rPr>
        <w:t> </w:t>
      </w:r>
      <w:r>
        <w:rPr/>
        <w:t>population’s</w:t>
      </w:r>
      <w:r>
        <w:rPr>
          <w:spacing w:val="-13"/>
        </w:rPr>
        <w:t> </w:t>
      </w:r>
      <w:r>
        <w:rPr/>
        <w:t>initial</w:t>
      </w:r>
      <w:r>
        <w:rPr>
          <w:spacing w:val="-13"/>
        </w:rPr>
        <w:t> </w:t>
      </w:r>
      <w:r>
        <w:rPr/>
        <w:t>wealth</w:t>
      </w:r>
      <w:r>
        <w:rPr>
          <w:spacing w:val="-13"/>
        </w:rPr>
        <w:t> </w:t>
      </w:r>
      <w:r>
        <w:rPr/>
        <w:t>and</w:t>
      </w:r>
      <w:r>
        <w:rPr>
          <w:spacing w:val="-13"/>
        </w:rPr>
        <w:t> </w:t>
      </w:r>
      <w:r>
        <w:rPr/>
        <w:t>power</w:t>
      </w:r>
      <w:r>
        <w:rPr>
          <w:spacing w:val="-13"/>
        </w:rPr>
        <w:t> </w:t>
      </w:r>
      <w:r>
        <w:rPr/>
        <w:t>significantly</w:t>
      </w:r>
      <w:r>
        <w:rPr>
          <w:spacing w:val="-13"/>
        </w:rPr>
        <w:t> </w:t>
      </w:r>
      <w:r>
        <w:rPr/>
        <w:t>affect</w:t>
      </w:r>
      <w:r>
        <w:rPr>
          <w:spacing w:val="-13"/>
        </w:rPr>
        <w:t> </w:t>
      </w:r>
      <w:r>
        <w:rPr/>
        <w:t>the</w:t>
      </w:r>
      <w:r>
        <w:rPr>
          <w:spacing w:val="-14"/>
        </w:rPr>
        <w:t> </w:t>
      </w:r>
      <w:r>
        <w:rPr/>
        <w:t>probabil- ity</w:t>
      </w:r>
      <w:r>
        <w:rPr>
          <w:spacing w:val="-8"/>
        </w:rPr>
        <w:t> </w:t>
      </w:r>
      <w:r>
        <w:rPr/>
        <w:t>that</w:t>
      </w:r>
      <w:r>
        <w:rPr>
          <w:spacing w:val="-8"/>
        </w:rPr>
        <w:t> </w:t>
      </w:r>
      <w:r>
        <w:rPr/>
        <w:t>its</w:t>
      </w:r>
      <w:r>
        <w:rPr>
          <w:spacing w:val="-8"/>
        </w:rPr>
        <w:t> </w:t>
      </w:r>
      <w:r>
        <w:rPr/>
        <w:t>mobilization</w:t>
      </w:r>
      <w:r>
        <w:rPr>
          <w:spacing w:val="-8"/>
        </w:rPr>
        <w:t> </w:t>
      </w:r>
      <w:r>
        <w:rPr/>
        <w:t>will</w:t>
      </w:r>
      <w:r>
        <w:rPr>
          <w:spacing w:val="-8"/>
        </w:rPr>
        <w:t> </w:t>
      </w:r>
      <w:r>
        <w:rPr/>
        <w:t>be</w:t>
      </w:r>
      <w:r>
        <w:rPr>
          <w:spacing w:val="-8"/>
        </w:rPr>
        <w:t> </w:t>
      </w:r>
      <w:r>
        <w:rPr/>
        <w:t>defensive</w:t>
      </w:r>
      <w:r>
        <w:rPr>
          <w:spacing w:val="-8"/>
        </w:rPr>
        <w:t> </w:t>
      </w:r>
      <w:r>
        <w:rPr/>
        <w:t>or</w:t>
      </w:r>
      <w:r>
        <w:rPr>
          <w:spacing w:val="-8"/>
        </w:rPr>
        <w:t> </w:t>
      </w:r>
      <w:r>
        <w:rPr/>
        <w:t>offensive.</w:t>
      </w:r>
      <w:r>
        <w:rPr>
          <w:spacing w:val="-8"/>
        </w:rPr>
        <w:t> </w:t>
      </w:r>
      <w:r>
        <w:rPr/>
        <w:t>Common</w:t>
      </w:r>
      <w:r>
        <w:rPr>
          <w:spacing w:val="-8"/>
        </w:rPr>
        <w:t> </w:t>
      </w:r>
      <w:r>
        <w:rPr/>
        <w:t>sense</w:t>
      </w:r>
      <w:r>
        <w:rPr>
          <w:spacing w:val="-8"/>
        </w:rPr>
        <w:t> </w:t>
      </w:r>
      <w:r>
        <w:rPr/>
        <w:t>says that the rich mobilize conservatively, in defense of their threatened inter- </w:t>
      </w:r>
      <w:r>
        <w:rPr>
          <w:spacing w:val="-2"/>
        </w:rPr>
        <w:t>ests,</w:t>
      </w:r>
      <w:r>
        <w:rPr>
          <w:spacing w:val="-9"/>
        </w:rPr>
        <w:t> </w:t>
      </w:r>
      <w:r>
        <w:rPr>
          <w:spacing w:val="-2"/>
        </w:rPr>
        <w:t>while</w:t>
      </w:r>
      <w:r>
        <w:rPr>
          <w:spacing w:val="-9"/>
        </w:rPr>
        <w:t> </w:t>
      </w:r>
      <w:r>
        <w:rPr>
          <w:spacing w:val="-2"/>
        </w:rPr>
        <w:t>the</w:t>
      </w:r>
      <w:r>
        <w:rPr>
          <w:spacing w:val="-9"/>
        </w:rPr>
        <w:t> </w:t>
      </w:r>
      <w:r>
        <w:rPr>
          <w:spacing w:val="-2"/>
        </w:rPr>
        <w:t>poor</w:t>
      </w:r>
      <w:r>
        <w:rPr>
          <w:spacing w:val="-9"/>
        </w:rPr>
        <w:t> </w:t>
      </w:r>
      <w:r>
        <w:rPr>
          <w:spacing w:val="-2"/>
        </w:rPr>
        <w:t>mobilize</w:t>
      </w:r>
      <w:r>
        <w:rPr>
          <w:spacing w:val="-9"/>
        </w:rPr>
        <w:t> </w:t>
      </w:r>
      <w:r>
        <w:rPr>
          <w:spacing w:val="-2"/>
        </w:rPr>
        <w:t>radically,</w:t>
      </w:r>
      <w:r>
        <w:rPr>
          <w:spacing w:val="-9"/>
        </w:rPr>
        <w:t> </w:t>
      </w:r>
      <w:r>
        <w:rPr>
          <w:spacing w:val="-2"/>
        </w:rPr>
        <w:t>in</w:t>
      </w:r>
      <w:r>
        <w:rPr>
          <w:spacing w:val="-9"/>
        </w:rPr>
        <w:t> </w:t>
      </w:r>
      <w:r>
        <w:rPr>
          <w:spacing w:val="-2"/>
        </w:rPr>
        <w:t>search</w:t>
      </w:r>
      <w:r>
        <w:rPr>
          <w:spacing w:val="-9"/>
        </w:rPr>
        <w:t> </w:t>
      </w:r>
      <w:r>
        <w:rPr>
          <w:spacing w:val="-2"/>
        </w:rPr>
        <w:t>of</w:t>
      </w:r>
      <w:r>
        <w:rPr>
          <w:spacing w:val="-9"/>
        </w:rPr>
        <w:t> </w:t>
      </w:r>
      <w:r>
        <w:rPr>
          <w:spacing w:val="-2"/>
        </w:rPr>
        <w:t>what</w:t>
      </w:r>
      <w:r>
        <w:rPr>
          <w:spacing w:val="-9"/>
        </w:rPr>
        <w:t> </w:t>
      </w:r>
      <w:r>
        <w:rPr>
          <w:spacing w:val="-2"/>
        </w:rPr>
        <w:t>they</w:t>
      </w:r>
      <w:r>
        <w:rPr>
          <w:spacing w:val="-9"/>
        </w:rPr>
        <w:t> </w:t>
      </w:r>
      <w:r>
        <w:rPr>
          <w:spacing w:val="-2"/>
        </w:rPr>
        <w:t>lack.</w:t>
      </w:r>
      <w:r>
        <w:rPr>
          <w:spacing w:val="-9"/>
        </w:rPr>
        <w:t> </w:t>
      </w:r>
      <w:r>
        <w:rPr>
          <w:spacing w:val="-2"/>
        </w:rPr>
        <w:t>Common </w:t>
      </w:r>
      <w:r>
        <w:rPr/>
        <w:t>sense</w:t>
      </w:r>
      <w:r>
        <w:rPr>
          <w:spacing w:val="-10"/>
        </w:rPr>
        <w:t> </w:t>
      </w:r>
      <w:r>
        <w:rPr/>
        <w:t>is</w:t>
      </w:r>
      <w:r>
        <w:rPr>
          <w:spacing w:val="-10"/>
        </w:rPr>
        <w:t> </w:t>
      </w:r>
      <w:r>
        <w:rPr/>
        <w:t>wrong.</w:t>
      </w:r>
      <w:r>
        <w:rPr>
          <w:spacing w:val="-10"/>
        </w:rPr>
        <w:t> </w:t>
      </w:r>
      <w:r>
        <w:rPr/>
        <w:t>It</w:t>
      </w:r>
      <w:r>
        <w:rPr>
          <w:spacing w:val="-10"/>
        </w:rPr>
        <w:t> </w:t>
      </w:r>
      <w:r>
        <w:rPr/>
        <w:t>is</w:t>
      </w:r>
      <w:r>
        <w:rPr>
          <w:spacing w:val="-10"/>
        </w:rPr>
        <w:t> </w:t>
      </w:r>
      <w:r>
        <w:rPr/>
        <w:t>true</w:t>
      </w:r>
      <w:r>
        <w:rPr>
          <w:spacing w:val="-10"/>
        </w:rPr>
        <w:t> </w:t>
      </w:r>
      <w:r>
        <w:rPr/>
        <w:t>that</w:t>
      </w:r>
      <w:r>
        <w:rPr>
          <w:spacing w:val="-10"/>
        </w:rPr>
        <w:t> </w:t>
      </w:r>
      <w:r>
        <w:rPr/>
        <w:t>the</w:t>
      </w:r>
      <w:r>
        <w:rPr>
          <w:spacing w:val="-10"/>
        </w:rPr>
        <w:t> </w:t>
      </w:r>
      <w:r>
        <w:rPr/>
        <w:t>rich</w:t>
      </w:r>
      <w:r>
        <w:rPr>
          <w:spacing w:val="-10"/>
        </w:rPr>
        <w:t> </w:t>
      </w:r>
      <w:r>
        <w:rPr/>
        <w:t>never</w:t>
      </w:r>
      <w:r>
        <w:rPr>
          <w:spacing w:val="-10"/>
        </w:rPr>
        <w:t> </w:t>
      </w:r>
      <w:r>
        <w:rPr/>
        <w:t>lash</w:t>
      </w:r>
      <w:r>
        <w:rPr>
          <w:spacing w:val="-10"/>
        </w:rPr>
        <w:t> </w:t>
      </w:r>
      <w:r>
        <w:rPr/>
        <w:t>out</w:t>
      </w:r>
      <w:r>
        <w:rPr>
          <w:spacing w:val="-10"/>
        </w:rPr>
        <w:t> </w:t>
      </w:r>
      <w:r>
        <w:rPr/>
        <w:t>to</w:t>
      </w:r>
      <w:r>
        <w:rPr>
          <w:spacing w:val="-10"/>
        </w:rPr>
        <w:t> </w:t>
      </w:r>
      <w:r>
        <w:rPr/>
        <w:t>smash</w:t>
      </w:r>
      <w:r>
        <w:rPr>
          <w:spacing w:val="-10"/>
        </w:rPr>
        <w:t> </w:t>
      </w:r>
      <w:r>
        <w:rPr/>
        <w:t>the</w:t>
      </w:r>
      <w:r>
        <w:rPr>
          <w:spacing w:val="-10"/>
        </w:rPr>
        <w:t> </w:t>
      </w:r>
      <w:r>
        <w:rPr/>
        <w:t>status</w:t>
      </w:r>
      <w:r>
        <w:rPr>
          <w:spacing w:val="-10"/>
        </w:rPr>
        <w:t> </w:t>
      </w:r>
      <w:r>
        <w:rPr/>
        <w:t>quo, while</w:t>
      </w:r>
      <w:r>
        <w:rPr>
          <w:spacing w:val="-9"/>
        </w:rPr>
        <w:t> </w:t>
      </w:r>
      <w:r>
        <w:rPr/>
        <w:t>the</w:t>
      </w:r>
      <w:r>
        <w:rPr>
          <w:spacing w:val="-9"/>
        </w:rPr>
        <w:t> </w:t>
      </w:r>
      <w:r>
        <w:rPr/>
        <w:t>poor</w:t>
      </w:r>
      <w:r>
        <w:rPr>
          <w:spacing w:val="-9"/>
        </w:rPr>
        <w:t> </w:t>
      </w:r>
      <w:r>
        <w:rPr/>
        <w:t>sometimes</w:t>
      </w:r>
      <w:r>
        <w:rPr>
          <w:spacing w:val="-9"/>
        </w:rPr>
        <w:t> </w:t>
      </w:r>
      <w:r>
        <w:rPr/>
        <w:t>do.</w:t>
      </w:r>
      <w:r>
        <w:rPr>
          <w:spacing w:val="-9"/>
        </w:rPr>
        <w:t> </w:t>
      </w:r>
      <w:r>
        <w:rPr/>
        <w:t>But</w:t>
      </w:r>
      <w:r>
        <w:rPr>
          <w:spacing w:val="-9"/>
        </w:rPr>
        <w:t> </w:t>
      </w:r>
      <w:r>
        <w:rPr/>
        <w:t>the</w:t>
      </w:r>
      <w:r>
        <w:rPr>
          <w:spacing w:val="-9"/>
        </w:rPr>
        <w:t> </w:t>
      </w:r>
      <w:r>
        <w:rPr/>
        <w:t>rich</w:t>
      </w:r>
      <w:r>
        <w:rPr>
          <w:spacing w:val="-9"/>
        </w:rPr>
        <w:t> </w:t>
      </w:r>
      <w:r>
        <w:rPr/>
        <w:t>are</w:t>
      </w:r>
      <w:r>
        <w:rPr>
          <w:spacing w:val="-9"/>
        </w:rPr>
        <w:t> </w:t>
      </w:r>
      <w:r>
        <w:rPr/>
        <w:t>constantly</w:t>
      </w:r>
      <w:r>
        <w:rPr>
          <w:spacing w:val="-9"/>
        </w:rPr>
        <w:t> </w:t>
      </w:r>
      <w:r>
        <w:rPr/>
        <w:t>mobilizing</w:t>
      </w:r>
      <w:r>
        <w:rPr>
          <w:spacing w:val="-9"/>
        </w:rPr>
        <w:t> </w:t>
      </w:r>
      <w:r>
        <w:rPr/>
        <w:t>to</w:t>
      </w:r>
      <w:r>
        <w:rPr>
          <w:spacing w:val="-9"/>
        </w:rPr>
        <w:t> </w:t>
      </w:r>
      <w:r>
        <w:rPr/>
        <w:t>take advantage of new opportunities to maximize their interests. The poor can rarely afford to.</w:t>
      </w:r>
    </w:p>
    <w:p>
      <w:pPr>
        <w:pStyle w:val="BodyText"/>
        <w:spacing w:line="259" w:lineRule="auto"/>
        <w:ind w:left="119" w:right="338" w:firstLine="240"/>
      </w:pPr>
      <w:r>
        <w:rPr/>
        <w:t>The</w:t>
      </w:r>
      <w:r>
        <w:rPr>
          <w:spacing w:val="-10"/>
        </w:rPr>
        <w:t> </w:t>
      </w:r>
      <w:r>
        <w:rPr/>
        <w:t>poor</w:t>
      </w:r>
      <w:r>
        <w:rPr>
          <w:spacing w:val="-10"/>
        </w:rPr>
        <w:t> </w:t>
      </w:r>
      <w:r>
        <w:rPr/>
        <w:t>and</w:t>
      </w:r>
      <w:r>
        <w:rPr>
          <w:spacing w:val="-10"/>
        </w:rPr>
        <w:t> </w:t>
      </w:r>
      <w:r>
        <w:rPr/>
        <w:t>powerless</w:t>
      </w:r>
      <w:r>
        <w:rPr>
          <w:spacing w:val="-10"/>
        </w:rPr>
        <w:t> </w:t>
      </w:r>
      <w:r>
        <w:rPr/>
        <w:t>tend</w:t>
      </w:r>
      <w:r>
        <w:rPr>
          <w:spacing w:val="-10"/>
        </w:rPr>
        <w:t> </w:t>
      </w:r>
      <w:r>
        <w:rPr/>
        <w:t>to</w:t>
      </w:r>
      <w:r>
        <w:rPr>
          <w:spacing w:val="-10"/>
        </w:rPr>
        <w:t> </w:t>
      </w:r>
      <w:r>
        <w:rPr/>
        <w:t>begin</w:t>
      </w:r>
      <w:r>
        <w:rPr>
          <w:spacing w:val="-10"/>
        </w:rPr>
        <w:t> </w:t>
      </w:r>
      <w:r>
        <w:rPr/>
        <w:t>defensively,</w:t>
      </w:r>
      <w:r>
        <w:rPr>
          <w:spacing w:val="-10"/>
        </w:rPr>
        <w:t> </w:t>
      </w:r>
      <w:r>
        <w:rPr/>
        <w:t>the</w:t>
      </w:r>
      <w:r>
        <w:rPr>
          <w:spacing w:val="-10"/>
        </w:rPr>
        <w:t> </w:t>
      </w:r>
      <w:r>
        <w:rPr/>
        <w:t>rich</w:t>
      </w:r>
      <w:r>
        <w:rPr>
          <w:spacing w:val="-10"/>
        </w:rPr>
        <w:t> </w:t>
      </w:r>
      <w:r>
        <w:rPr/>
        <w:t>and</w:t>
      </w:r>
      <w:r>
        <w:rPr>
          <w:spacing w:val="-10"/>
        </w:rPr>
        <w:t> </w:t>
      </w:r>
      <w:r>
        <w:rPr/>
        <w:t>powerful </w:t>
      </w:r>
      <w:r>
        <w:rPr>
          <w:spacing w:val="-2"/>
        </w:rPr>
        <w:t>offensively.</w:t>
      </w:r>
      <w:r>
        <w:rPr>
          <w:spacing w:val="-10"/>
        </w:rPr>
        <w:t> </w:t>
      </w:r>
      <w:r>
        <w:rPr>
          <w:spacing w:val="-2"/>
        </w:rPr>
        <w:t>The</w:t>
      </w:r>
      <w:r>
        <w:rPr>
          <w:spacing w:val="-10"/>
        </w:rPr>
        <w:t> </w:t>
      </w:r>
      <w:r>
        <w:rPr>
          <w:spacing w:val="-2"/>
        </w:rPr>
        <w:t>group</w:t>
      </w:r>
      <w:r>
        <w:rPr>
          <w:spacing w:val="-10"/>
        </w:rPr>
        <w:t> </w:t>
      </w:r>
      <w:r>
        <w:rPr>
          <w:spacing w:val="-2"/>
        </w:rPr>
        <w:t>whose</w:t>
      </w:r>
      <w:r>
        <w:rPr>
          <w:spacing w:val="-10"/>
        </w:rPr>
        <w:t> </w:t>
      </w:r>
      <w:r>
        <w:rPr>
          <w:spacing w:val="-2"/>
        </w:rPr>
        <w:t>members</w:t>
      </w:r>
      <w:r>
        <w:rPr>
          <w:spacing w:val="-10"/>
        </w:rPr>
        <w:t> </w:t>
      </w:r>
      <w:r>
        <w:rPr>
          <w:spacing w:val="-2"/>
        </w:rPr>
        <w:t>are</w:t>
      </w:r>
      <w:r>
        <w:rPr>
          <w:spacing w:val="-10"/>
        </w:rPr>
        <w:t> </w:t>
      </w:r>
      <w:r>
        <w:rPr>
          <w:spacing w:val="-2"/>
        </w:rPr>
        <w:t>rich</w:t>
      </w:r>
      <w:r>
        <w:rPr>
          <w:spacing w:val="-10"/>
        </w:rPr>
        <w:t> </w:t>
      </w:r>
      <w:r>
        <w:rPr>
          <w:spacing w:val="-2"/>
        </w:rPr>
        <w:t>can</w:t>
      </w:r>
      <w:r>
        <w:rPr>
          <w:spacing w:val="-10"/>
        </w:rPr>
        <w:t> </w:t>
      </w:r>
      <w:r>
        <w:rPr>
          <w:spacing w:val="-2"/>
        </w:rPr>
        <w:t>mobilize</w:t>
      </w:r>
      <w:r>
        <w:rPr>
          <w:spacing w:val="-10"/>
        </w:rPr>
        <w:t> </w:t>
      </w:r>
      <w:r>
        <w:rPr>
          <w:spacing w:val="-2"/>
        </w:rPr>
        <w:t>a</w:t>
      </w:r>
      <w:r>
        <w:rPr>
          <w:spacing w:val="-10"/>
        </w:rPr>
        <w:t> </w:t>
      </w:r>
      <w:r>
        <w:rPr>
          <w:spacing w:val="-2"/>
        </w:rPr>
        <w:t>surplus</w:t>
      </w:r>
      <w:r>
        <w:rPr>
          <w:spacing w:val="-10"/>
        </w:rPr>
        <w:t> </w:t>
      </w:r>
      <w:r>
        <w:rPr>
          <w:spacing w:val="-2"/>
        </w:rPr>
        <w:t>with- out</w:t>
      </w:r>
      <w:r>
        <w:rPr>
          <w:spacing w:val="-10"/>
        </w:rPr>
        <w:t> </w:t>
      </w:r>
      <w:r>
        <w:rPr>
          <w:spacing w:val="-2"/>
        </w:rPr>
        <w:t>threatening</w:t>
      </w:r>
      <w:r>
        <w:rPr>
          <w:spacing w:val="-10"/>
        </w:rPr>
        <w:t> </w:t>
      </w:r>
      <w:r>
        <w:rPr>
          <w:spacing w:val="-2"/>
        </w:rPr>
        <w:t>a</w:t>
      </w:r>
      <w:r>
        <w:rPr>
          <w:spacing w:val="-10"/>
        </w:rPr>
        <w:t> </w:t>
      </w:r>
      <w:r>
        <w:rPr>
          <w:spacing w:val="-2"/>
        </w:rPr>
        <w:t>member’s</w:t>
      </w:r>
      <w:r>
        <w:rPr>
          <w:spacing w:val="-10"/>
        </w:rPr>
        <w:t> </w:t>
      </w:r>
      <w:r>
        <w:rPr>
          <w:spacing w:val="-2"/>
        </w:rPr>
        <w:t>other</w:t>
      </w:r>
      <w:r>
        <w:rPr>
          <w:spacing w:val="-10"/>
        </w:rPr>
        <w:t> </w:t>
      </w:r>
      <w:r>
        <w:rPr>
          <w:spacing w:val="-2"/>
        </w:rPr>
        <w:t>amusements</w:t>
      </w:r>
      <w:r>
        <w:rPr>
          <w:spacing w:val="-10"/>
        </w:rPr>
        <w:t> </w:t>
      </w:r>
      <w:r>
        <w:rPr>
          <w:spacing w:val="-2"/>
        </w:rPr>
        <w:t>and</w:t>
      </w:r>
      <w:r>
        <w:rPr>
          <w:spacing w:val="-10"/>
        </w:rPr>
        <w:t> </w:t>
      </w:r>
      <w:r>
        <w:rPr>
          <w:spacing w:val="-2"/>
        </w:rPr>
        <w:t>obligations.</w:t>
      </w:r>
      <w:r>
        <w:rPr>
          <w:spacing w:val="-10"/>
        </w:rPr>
        <w:t> </w:t>
      </w:r>
      <w:r>
        <w:rPr>
          <w:spacing w:val="-2"/>
        </w:rPr>
        <w:t>A</w:t>
      </w:r>
      <w:r>
        <w:rPr>
          <w:spacing w:val="-10"/>
        </w:rPr>
        <w:t> </w:t>
      </w:r>
      <w:r>
        <w:rPr>
          <w:spacing w:val="-2"/>
        </w:rPr>
        <w:t>group</w:t>
      </w:r>
      <w:r>
        <w:rPr>
          <w:spacing w:val="-10"/>
        </w:rPr>
        <w:t> </w:t>
      </w:r>
      <w:r>
        <w:rPr>
          <w:spacing w:val="-2"/>
        </w:rPr>
        <w:t>with </w:t>
      </w:r>
      <w:r>
        <w:rPr/>
        <w:t>a poor constituency has little choice but to compete with daily necessities. The group whose members are powerful can use the other organizations they control—including governments—to do some of their work, whereas the powerless must do it on their own. The rich and powerful can forestall claims from other groups before they become articulated claims, and can afford to seize opportunities to make new claims on their own. The poor and</w:t>
      </w:r>
      <w:r>
        <w:rPr>
          <w:spacing w:val="-14"/>
        </w:rPr>
        <w:t> </w:t>
      </w:r>
      <w:r>
        <w:rPr/>
        <w:t>the</w:t>
      </w:r>
      <w:r>
        <w:rPr>
          <w:spacing w:val="-13"/>
        </w:rPr>
        <w:t> </w:t>
      </w:r>
      <w:r>
        <w:rPr/>
        <w:t>powerless</w:t>
      </w:r>
      <w:r>
        <w:rPr>
          <w:spacing w:val="-13"/>
        </w:rPr>
        <w:t> </w:t>
      </w:r>
      <w:r>
        <w:rPr/>
        <w:t>often</w:t>
      </w:r>
      <w:r>
        <w:rPr>
          <w:spacing w:val="-13"/>
        </w:rPr>
        <w:t> </w:t>
      </w:r>
      <w:r>
        <w:rPr/>
        <w:t>find</w:t>
      </w:r>
      <w:r>
        <w:rPr>
          <w:spacing w:val="-13"/>
        </w:rPr>
        <w:t> </w:t>
      </w:r>
      <w:r>
        <w:rPr/>
        <w:t>that</w:t>
      </w:r>
      <w:r>
        <w:rPr>
          <w:spacing w:val="-13"/>
        </w:rPr>
        <w:t> </w:t>
      </w:r>
      <w:r>
        <w:rPr/>
        <w:t>the</w:t>
      </w:r>
      <w:r>
        <w:rPr>
          <w:spacing w:val="-13"/>
        </w:rPr>
        <w:t> </w:t>
      </w:r>
      <w:r>
        <w:rPr/>
        <w:t>rich,</w:t>
      </w:r>
      <w:r>
        <w:rPr>
          <w:spacing w:val="-13"/>
        </w:rPr>
        <w:t> </w:t>
      </w:r>
      <w:r>
        <w:rPr/>
        <w:t>the</w:t>
      </w:r>
      <w:r>
        <w:rPr>
          <w:spacing w:val="-14"/>
        </w:rPr>
        <w:t> </w:t>
      </w:r>
      <w:r>
        <w:rPr/>
        <w:t>powerful,</w:t>
      </w:r>
      <w:r>
        <w:rPr>
          <w:spacing w:val="-13"/>
        </w:rPr>
        <w:t> </w:t>
      </w:r>
      <w:r>
        <w:rPr/>
        <w:t>and</w:t>
      </w:r>
      <w:r>
        <w:rPr>
          <w:spacing w:val="-13"/>
        </w:rPr>
        <w:t> </w:t>
      </w:r>
      <w:r>
        <w:rPr/>
        <w:t>the</w:t>
      </w:r>
      <w:r>
        <w:rPr>
          <w:spacing w:val="-13"/>
        </w:rPr>
        <w:t> </w:t>
      </w:r>
      <w:r>
        <w:rPr/>
        <w:t>government oppose</w:t>
      </w:r>
      <w:r>
        <w:rPr>
          <w:spacing w:val="14"/>
        </w:rPr>
        <w:t> </w:t>
      </w:r>
      <w:r>
        <w:rPr/>
        <w:t>and</w:t>
      </w:r>
      <w:r>
        <w:rPr>
          <w:spacing w:val="15"/>
        </w:rPr>
        <w:t> </w:t>
      </w:r>
      <w:r>
        <w:rPr/>
        <w:t>punish</w:t>
      </w:r>
      <w:r>
        <w:rPr>
          <w:spacing w:val="15"/>
        </w:rPr>
        <w:t> </w:t>
      </w:r>
      <w:r>
        <w:rPr/>
        <w:t>their</w:t>
      </w:r>
      <w:r>
        <w:rPr>
          <w:spacing w:val="15"/>
        </w:rPr>
        <w:t> </w:t>
      </w:r>
      <w:r>
        <w:rPr/>
        <w:t>efforts</w:t>
      </w:r>
      <w:r>
        <w:rPr>
          <w:spacing w:val="14"/>
        </w:rPr>
        <w:t> </w:t>
      </w:r>
      <w:r>
        <w:rPr/>
        <w:t>at</w:t>
      </w:r>
      <w:r>
        <w:rPr>
          <w:spacing w:val="15"/>
        </w:rPr>
        <w:t> </w:t>
      </w:r>
      <w:r>
        <w:rPr/>
        <w:t>mobilization.</w:t>
      </w:r>
      <w:r>
        <w:rPr>
          <w:spacing w:val="15"/>
        </w:rPr>
        <w:t> </w:t>
      </w:r>
      <w:r>
        <w:rPr/>
        <w:t>(The</w:t>
      </w:r>
      <w:r>
        <w:rPr>
          <w:spacing w:val="15"/>
        </w:rPr>
        <w:t> </w:t>
      </w:r>
      <w:r>
        <w:rPr/>
        <w:t>main</w:t>
      </w:r>
      <w:r>
        <w:rPr>
          <w:spacing w:val="14"/>
        </w:rPr>
        <w:t> </w:t>
      </w:r>
      <w:r>
        <w:rPr/>
        <w:t>exception,</w:t>
      </w:r>
      <w:r>
        <w:rPr>
          <w:spacing w:val="15"/>
        </w:rPr>
        <w:t> </w:t>
      </w:r>
      <w:r>
        <w:rPr>
          <w:spacing w:val="-5"/>
        </w:rPr>
        <w:t>an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65" w:id="78"/>
      <w:bookmarkEnd w:id="78"/>
      <w:r>
        <w:rPr/>
      </w:r>
      <w:r>
        <w:rPr/>
        <w:t>important one, is the powerless group which forms a coalition with a rich, powerful patron; European Fascists of the 1920s mobilized rapidly in that fashion.)</w:t>
      </w:r>
      <w:r>
        <w:rPr>
          <w:spacing w:val="-1"/>
        </w:rPr>
        <w:t> </w:t>
      </w:r>
      <w:r>
        <w:rPr/>
        <w:t>As</w:t>
      </w:r>
      <w:r>
        <w:rPr>
          <w:spacing w:val="-1"/>
        </w:rPr>
        <w:t> </w:t>
      </w:r>
      <w:r>
        <w:rPr/>
        <w:t>a</w:t>
      </w:r>
      <w:r>
        <w:rPr>
          <w:spacing w:val="-1"/>
        </w:rPr>
        <w:t> </w:t>
      </w:r>
      <w:r>
        <w:rPr/>
        <w:t>result,</w:t>
      </w:r>
      <w:r>
        <w:rPr>
          <w:spacing w:val="-1"/>
        </w:rPr>
        <w:t> </w:t>
      </w:r>
      <w:r>
        <w:rPr/>
        <w:t>any</w:t>
      </w:r>
      <w:r>
        <w:rPr>
          <w:spacing w:val="-1"/>
        </w:rPr>
        <w:t> </w:t>
      </w:r>
      <w:r>
        <w:rPr/>
        <w:t>mobilization</w:t>
      </w:r>
      <w:r>
        <w:rPr>
          <w:spacing w:val="-1"/>
        </w:rPr>
        <w:t> </w:t>
      </w:r>
      <w:r>
        <w:rPr/>
        <w:t>at</w:t>
      </w:r>
      <w:r>
        <w:rPr>
          <w:spacing w:val="-1"/>
        </w:rPr>
        <w:t> </w:t>
      </w:r>
      <w:r>
        <w:rPr/>
        <w:t>all</w:t>
      </w:r>
      <w:r>
        <w:rPr>
          <w:spacing w:val="-1"/>
        </w:rPr>
        <w:t> </w:t>
      </w:r>
      <w:r>
        <w:rPr/>
        <w:t>is</w:t>
      </w:r>
      <w:r>
        <w:rPr>
          <w:spacing w:val="-1"/>
        </w:rPr>
        <w:t> </w:t>
      </w:r>
      <w:r>
        <w:rPr/>
        <w:t>more</w:t>
      </w:r>
      <w:r>
        <w:rPr>
          <w:spacing w:val="-1"/>
        </w:rPr>
        <w:t> </w:t>
      </w:r>
      <w:r>
        <w:rPr/>
        <w:t>costly</w:t>
      </w:r>
      <w:r>
        <w:rPr>
          <w:spacing w:val="-1"/>
        </w:rPr>
        <w:t> </w:t>
      </w:r>
      <w:r>
        <w:rPr/>
        <w:t>to</w:t>
      </w:r>
      <w:r>
        <w:rPr>
          <w:spacing w:val="-1"/>
        </w:rPr>
        <w:t> </w:t>
      </w:r>
      <w:r>
        <w:rPr/>
        <w:t>the</w:t>
      </w:r>
      <w:r>
        <w:rPr>
          <w:spacing w:val="-1"/>
        </w:rPr>
        <w:t> </w:t>
      </w:r>
      <w:r>
        <w:rPr/>
        <w:t>poor</w:t>
      </w:r>
      <w:r>
        <w:rPr>
          <w:spacing w:val="-1"/>
        </w:rPr>
        <w:t> </w:t>
      </w:r>
      <w:r>
        <w:rPr/>
        <w:t>and powerless;</w:t>
      </w:r>
      <w:r>
        <w:rPr>
          <w:spacing w:val="-10"/>
        </w:rPr>
        <w:t> </w:t>
      </w:r>
      <w:r>
        <w:rPr/>
        <w:t>only</w:t>
      </w:r>
      <w:r>
        <w:rPr>
          <w:spacing w:val="-10"/>
        </w:rPr>
        <w:t> </w:t>
      </w:r>
      <w:r>
        <w:rPr/>
        <w:t>a</w:t>
      </w:r>
      <w:r>
        <w:rPr>
          <w:spacing w:val="-10"/>
        </w:rPr>
        <w:t> </w:t>
      </w:r>
      <w:r>
        <w:rPr/>
        <w:t>threat</w:t>
      </w:r>
      <w:r>
        <w:rPr>
          <w:spacing w:val="-10"/>
        </w:rPr>
        <w:t> </w:t>
      </w:r>
      <w:r>
        <w:rPr/>
        <w:t>to</w:t>
      </w:r>
      <w:r>
        <w:rPr>
          <w:spacing w:val="-10"/>
        </w:rPr>
        <w:t> </w:t>
      </w:r>
      <w:r>
        <w:rPr/>
        <w:t>the</w:t>
      </w:r>
      <w:r>
        <w:rPr>
          <w:spacing w:val="-10"/>
        </w:rPr>
        <w:t> </w:t>
      </w:r>
      <w:r>
        <w:rPr/>
        <w:t>little</w:t>
      </w:r>
      <w:r>
        <w:rPr>
          <w:spacing w:val="-10"/>
        </w:rPr>
        <w:t> </w:t>
      </w:r>
      <w:r>
        <w:rPr/>
        <w:t>they</w:t>
      </w:r>
      <w:r>
        <w:rPr>
          <w:spacing w:val="-10"/>
        </w:rPr>
        <w:t> </w:t>
      </w:r>
      <w:r>
        <w:rPr/>
        <w:t>have</w:t>
      </w:r>
      <w:r>
        <w:rPr>
          <w:spacing w:val="-10"/>
        </w:rPr>
        <w:t> </w:t>
      </w:r>
      <w:r>
        <w:rPr/>
        <w:t>is</w:t>
      </w:r>
      <w:r>
        <w:rPr>
          <w:spacing w:val="-10"/>
        </w:rPr>
        <w:t> </w:t>
      </w:r>
      <w:r>
        <w:rPr/>
        <w:t>likely</w:t>
      </w:r>
      <w:r>
        <w:rPr>
          <w:spacing w:val="-10"/>
        </w:rPr>
        <w:t> </w:t>
      </w:r>
      <w:r>
        <w:rPr/>
        <w:t>to</w:t>
      </w:r>
      <w:r>
        <w:rPr>
          <w:spacing w:val="-10"/>
        </w:rPr>
        <w:t> </w:t>
      </w:r>
      <w:r>
        <w:rPr/>
        <w:t>move</w:t>
      </w:r>
      <w:r>
        <w:rPr>
          <w:spacing w:val="-10"/>
        </w:rPr>
        <w:t> </w:t>
      </w:r>
      <w:r>
        <w:rPr/>
        <w:t>them</w:t>
      </w:r>
      <w:r>
        <w:rPr>
          <w:spacing w:val="-10"/>
        </w:rPr>
        <w:t> </w:t>
      </w:r>
      <w:r>
        <w:rPr/>
        <w:t>to</w:t>
      </w:r>
      <w:r>
        <w:rPr>
          <w:spacing w:val="-10"/>
        </w:rPr>
        <w:t> </w:t>
      </w:r>
      <w:r>
        <w:rPr/>
        <w:t>mo- bilize. The rich and powerful are well defended against such threats; they rarely have the occasion for defensive mobilization.</w:t>
      </w:r>
    </w:p>
    <w:p>
      <w:pPr>
        <w:pStyle w:val="BodyText"/>
        <w:spacing w:line="259" w:lineRule="auto"/>
        <w:ind w:left="339" w:right="117" w:firstLine="240"/>
      </w:pPr>
      <w:r>
        <w:rPr/>
        <w:t>If,</w:t>
      </w:r>
      <w:r>
        <w:rPr>
          <w:spacing w:val="-11"/>
        </w:rPr>
        <w:t> </w:t>
      </w:r>
      <w:r>
        <w:rPr/>
        <w:t>on</w:t>
      </w:r>
      <w:r>
        <w:rPr>
          <w:spacing w:val="-11"/>
        </w:rPr>
        <w:t> </w:t>
      </w:r>
      <w:r>
        <w:rPr/>
        <w:t>the</w:t>
      </w:r>
      <w:r>
        <w:rPr>
          <w:spacing w:val="-11"/>
        </w:rPr>
        <w:t> </w:t>
      </w:r>
      <w:r>
        <w:rPr/>
        <w:t>other</w:t>
      </w:r>
      <w:r>
        <w:rPr>
          <w:spacing w:val="-11"/>
        </w:rPr>
        <w:t> </w:t>
      </w:r>
      <w:r>
        <w:rPr/>
        <w:t>hand,</w:t>
      </w:r>
      <w:r>
        <w:rPr>
          <w:spacing w:val="-11"/>
        </w:rPr>
        <w:t> </w:t>
      </w:r>
      <w:r>
        <w:rPr/>
        <w:t>we</w:t>
      </w:r>
      <w:r>
        <w:rPr>
          <w:spacing w:val="-11"/>
        </w:rPr>
        <w:t> </w:t>
      </w:r>
      <w:r>
        <w:rPr/>
        <w:t>hold</w:t>
      </w:r>
      <w:r>
        <w:rPr>
          <w:spacing w:val="-11"/>
        </w:rPr>
        <w:t> </w:t>
      </w:r>
      <w:r>
        <w:rPr/>
        <w:t>mobilization</w:t>
      </w:r>
      <w:r>
        <w:rPr>
          <w:spacing w:val="-11"/>
        </w:rPr>
        <w:t> </w:t>
      </w:r>
      <w:r>
        <w:rPr/>
        <w:t>constant</w:t>
      </w:r>
      <w:r>
        <w:rPr>
          <w:spacing w:val="-11"/>
        </w:rPr>
        <w:t> </w:t>
      </w:r>
      <w:r>
        <w:rPr/>
        <w:t>and</w:t>
      </w:r>
      <w:r>
        <w:rPr>
          <w:spacing w:val="-11"/>
        </w:rPr>
        <w:t> </w:t>
      </w:r>
      <w:r>
        <w:rPr/>
        <w:t>consider</w:t>
      </w:r>
      <w:r>
        <w:rPr>
          <w:spacing w:val="-11"/>
        </w:rPr>
        <w:t> </w:t>
      </w:r>
      <w:r>
        <w:rPr/>
        <w:t>collec- </w:t>
      </w:r>
      <w:r>
        <w:rPr>
          <w:spacing w:val="-2"/>
        </w:rPr>
        <w:t>tive</w:t>
      </w:r>
      <w:r>
        <w:rPr>
          <w:spacing w:val="-12"/>
        </w:rPr>
        <w:t> </w:t>
      </w:r>
      <w:r>
        <w:rPr>
          <w:spacing w:val="-2"/>
        </w:rPr>
        <w:t>action</w:t>
      </w:r>
      <w:r>
        <w:rPr>
          <w:spacing w:val="-11"/>
        </w:rPr>
        <w:t> </w:t>
      </w:r>
      <w:r>
        <w:rPr>
          <w:spacing w:val="-2"/>
        </w:rPr>
        <w:t>itself,</w:t>
      </w:r>
      <w:r>
        <w:rPr>
          <w:spacing w:val="-11"/>
        </w:rPr>
        <w:t> </w:t>
      </w:r>
      <w:r>
        <w:rPr>
          <w:spacing w:val="-2"/>
        </w:rPr>
        <w:t>common</w:t>
      </w:r>
      <w:r>
        <w:rPr>
          <w:spacing w:val="-11"/>
        </w:rPr>
        <w:t> </w:t>
      </w:r>
      <w:r>
        <w:rPr>
          <w:spacing w:val="-2"/>
        </w:rPr>
        <w:t>sense</w:t>
      </w:r>
      <w:r>
        <w:rPr>
          <w:spacing w:val="-11"/>
        </w:rPr>
        <w:t> </w:t>
      </w:r>
      <w:r>
        <w:rPr>
          <w:spacing w:val="-2"/>
        </w:rPr>
        <w:t>is</w:t>
      </w:r>
      <w:r>
        <w:rPr>
          <w:spacing w:val="-11"/>
        </w:rPr>
        <w:t> </w:t>
      </w:r>
      <w:r>
        <w:rPr>
          <w:spacing w:val="-2"/>
        </w:rPr>
        <w:t>vindicated.</w:t>
      </w:r>
      <w:r>
        <w:rPr>
          <w:spacing w:val="-11"/>
        </w:rPr>
        <w:t> </w:t>
      </w:r>
      <w:r>
        <w:rPr>
          <w:spacing w:val="-2"/>
        </w:rPr>
        <w:t>Relatively</w:t>
      </w:r>
      <w:r>
        <w:rPr>
          <w:spacing w:val="-11"/>
        </w:rPr>
        <w:t> </w:t>
      </w:r>
      <w:r>
        <w:rPr>
          <w:spacing w:val="-2"/>
        </w:rPr>
        <w:t>poor</w:t>
      </w:r>
      <w:r>
        <w:rPr>
          <w:spacing w:val="-12"/>
        </w:rPr>
        <w:t> </w:t>
      </w:r>
      <w:r>
        <w:rPr>
          <w:spacing w:val="-2"/>
        </w:rPr>
        <w:t>and</w:t>
      </w:r>
      <w:r>
        <w:rPr>
          <w:spacing w:val="-11"/>
        </w:rPr>
        <w:t> </w:t>
      </w:r>
      <w:r>
        <w:rPr>
          <w:spacing w:val="-2"/>
        </w:rPr>
        <w:t>powerless </w:t>
      </w:r>
      <w:r>
        <w:rPr/>
        <w:t>groups</w:t>
      </w:r>
      <w:r>
        <w:rPr>
          <w:spacing w:val="-6"/>
        </w:rPr>
        <w:t> </w:t>
      </w:r>
      <w:r>
        <w:rPr/>
        <w:t>which</w:t>
      </w:r>
      <w:r>
        <w:rPr>
          <w:spacing w:val="-6"/>
        </w:rPr>
        <w:t> </w:t>
      </w:r>
      <w:r>
        <w:rPr/>
        <w:t>have</w:t>
      </w:r>
      <w:r>
        <w:rPr>
          <w:spacing w:val="-6"/>
        </w:rPr>
        <w:t> </w:t>
      </w:r>
      <w:r>
        <w:rPr/>
        <w:t>already</w:t>
      </w:r>
      <w:r>
        <w:rPr>
          <w:spacing w:val="-6"/>
        </w:rPr>
        <w:t> </w:t>
      </w:r>
      <w:r>
        <w:rPr/>
        <w:t>mobilized</w:t>
      </w:r>
      <w:r>
        <w:rPr>
          <w:spacing w:val="-6"/>
        </w:rPr>
        <w:t> </w:t>
      </w:r>
      <w:r>
        <w:rPr/>
        <w:t>are</w:t>
      </w:r>
      <w:r>
        <w:rPr>
          <w:spacing w:val="-6"/>
        </w:rPr>
        <w:t> </w:t>
      </w:r>
      <w:r>
        <w:rPr/>
        <w:t>more</w:t>
      </w:r>
      <w:r>
        <w:rPr>
          <w:spacing w:val="-6"/>
        </w:rPr>
        <w:t> </w:t>
      </w:r>
      <w:r>
        <w:rPr/>
        <w:t>likely</w:t>
      </w:r>
      <w:r>
        <w:rPr>
          <w:spacing w:val="-6"/>
        </w:rPr>
        <w:t> </w:t>
      </w:r>
      <w:r>
        <w:rPr/>
        <w:t>to</w:t>
      </w:r>
      <w:r>
        <w:rPr>
          <w:spacing w:val="-6"/>
        </w:rPr>
        <w:t> </w:t>
      </w:r>
      <w:r>
        <w:rPr/>
        <w:t>act</w:t>
      </w:r>
      <w:r>
        <w:rPr>
          <w:spacing w:val="-6"/>
        </w:rPr>
        <w:t> </w:t>
      </w:r>
      <w:r>
        <w:rPr/>
        <w:t>collectively</w:t>
      </w:r>
      <w:r>
        <w:rPr>
          <w:spacing w:val="-6"/>
        </w:rPr>
        <w:t> </w:t>
      </w:r>
      <w:r>
        <w:rPr/>
        <w:t>by claiming</w:t>
      </w:r>
      <w:r>
        <w:rPr>
          <w:spacing w:val="-12"/>
        </w:rPr>
        <w:t> </w:t>
      </w:r>
      <w:r>
        <w:rPr/>
        <w:t>new</w:t>
      </w:r>
      <w:r>
        <w:rPr>
          <w:spacing w:val="-12"/>
        </w:rPr>
        <w:t> </w:t>
      </w:r>
      <w:r>
        <w:rPr/>
        <w:t>rights,</w:t>
      </w:r>
      <w:r>
        <w:rPr>
          <w:spacing w:val="-12"/>
        </w:rPr>
        <w:t> </w:t>
      </w:r>
      <w:r>
        <w:rPr/>
        <w:t>privileges,</w:t>
      </w:r>
      <w:r>
        <w:rPr>
          <w:spacing w:val="-12"/>
        </w:rPr>
        <w:t> </w:t>
      </w:r>
      <w:r>
        <w:rPr/>
        <w:t>and</w:t>
      </w:r>
      <w:r>
        <w:rPr>
          <w:spacing w:val="-12"/>
        </w:rPr>
        <w:t> </w:t>
      </w:r>
      <w:r>
        <w:rPr/>
        <w:t>advantages.</w:t>
      </w:r>
      <w:r>
        <w:rPr>
          <w:spacing w:val="-12"/>
        </w:rPr>
        <w:t> </w:t>
      </w:r>
      <w:r>
        <w:rPr/>
        <w:t>At</w:t>
      </w:r>
      <w:r>
        <w:rPr>
          <w:spacing w:val="-12"/>
        </w:rPr>
        <w:t> </w:t>
      </w:r>
      <w:r>
        <w:rPr/>
        <w:t>the</w:t>
      </w:r>
      <w:r>
        <w:rPr>
          <w:spacing w:val="-12"/>
        </w:rPr>
        <w:t> </w:t>
      </w:r>
      <w:r>
        <w:rPr/>
        <w:t>same</w:t>
      </w:r>
      <w:r>
        <w:rPr>
          <w:spacing w:val="-12"/>
        </w:rPr>
        <w:t> </w:t>
      </w:r>
      <w:r>
        <w:rPr/>
        <w:t>level</w:t>
      </w:r>
      <w:r>
        <w:rPr>
          <w:spacing w:val="-12"/>
        </w:rPr>
        <w:t> </w:t>
      </w:r>
      <w:r>
        <w:rPr/>
        <w:t>of</w:t>
      </w:r>
      <w:r>
        <w:rPr>
          <w:spacing w:val="-12"/>
        </w:rPr>
        <w:t> </w:t>
      </w:r>
      <w:r>
        <w:rPr/>
        <w:t>mobi- lization</w:t>
      </w:r>
      <w:r>
        <w:rPr>
          <w:spacing w:val="-4"/>
        </w:rPr>
        <w:t> </w:t>
      </w:r>
      <w:r>
        <w:rPr/>
        <w:t>the</w:t>
      </w:r>
      <w:r>
        <w:rPr>
          <w:spacing w:val="-4"/>
        </w:rPr>
        <w:t> </w:t>
      </w:r>
      <w:r>
        <w:rPr/>
        <w:t>rich</w:t>
      </w:r>
      <w:r>
        <w:rPr>
          <w:spacing w:val="-4"/>
        </w:rPr>
        <w:t> </w:t>
      </w:r>
      <w:r>
        <w:rPr/>
        <w:t>and</w:t>
      </w:r>
      <w:r>
        <w:rPr>
          <w:spacing w:val="-4"/>
        </w:rPr>
        <w:t> </w:t>
      </w:r>
      <w:r>
        <w:rPr/>
        <w:t>powerful</w:t>
      </w:r>
      <w:r>
        <w:rPr>
          <w:spacing w:val="-4"/>
        </w:rPr>
        <w:t> </w:t>
      </w:r>
      <w:r>
        <w:rPr/>
        <w:t>are</w:t>
      </w:r>
      <w:r>
        <w:rPr>
          <w:spacing w:val="-4"/>
        </w:rPr>
        <w:t> </w:t>
      </w:r>
      <w:r>
        <w:rPr/>
        <w:t>more</w:t>
      </w:r>
      <w:r>
        <w:rPr>
          <w:spacing w:val="-4"/>
        </w:rPr>
        <w:t> </w:t>
      </w:r>
      <w:r>
        <w:rPr/>
        <w:t>likely</w:t>
      </w:r>
      <w:r>
        <w:rPr>
          <w:spacing w:val="-4"/>
        </w:rPr>
        <w:t> </w:t>
      </w:r>
      <w:r>
        <w:rPr/>
        <w:t>to</w:t>
      </w:r>
      <w:r>
        <w:rPr>
          <w:spacing w:val="-4"/>
        </w:rPr>
        <w:t> </w:t>
      </w:r>
      <w:r>
        <w:rPr/>
        <w:t>act</w:t>
      </w:r>
      <w:r>
        <w:rPr>
          <w:spacing w:val="-4"/>
        </w:rPr>
        <w:t> </w:t>
      </w:r>
      <w:r>
        <w:rPr/>
        <w:t>collectively</w:t>
      </w:r>
      <w:r>
        <w:rPr>
          <w:spacing w:val="-4"/>
        </w:rPr>
        <w:t> </w:t>
      </w:r>
      <w:r>
        <w:rPr/>
        <w:t>in</w:t>
      </w:r>
      <w:r>
        <w:rPr>
          <w:spacing w:val="-4"/>
        </w:rPr>
        <w:t> </w:t>
      </w:r>
      <w:r>
        <w:rPr/>
        <w:t>defense of</w:t>
      </w:r>
      <w:r>
        <w:rPr>
          <w:spacing w:val="-14"/>
        </w:rPr>
        <w:t> </w:t>
      </w:r>
      <w:r>
        <w:rPr/>
        <w:t>what</w:t>
      </w:r>
      <w:r>
        <w:rPr>
          <w:spacing w:val="-13"/>
        </w:rPr>
        <w:t> </w:t>
      </w:r>
      <w:r>
        <w:rPr/>
        <w:t>they</w:t>
      </w:r>
      <w:r>
        <w:rPr>
          <w:spacing w:val="-13"/>
        </w:rPr>
        <w:t> </w:t>
      </w:r>
      <w:r>
        <w:rPr/>
        <w:t>already</w:t>
      </w:r>
      <w:r>
        <w:rPr>
          <w:spacing w:val="-13"/>
        </w:rPr>
        <w:t> </w:t>
      </w:r>
      <w:r>
        <w:rPr/>
        <w:t>have.</w:t>
      </w:r>
      <w:r>
        <w:rPr>
          <w:spacing w:val="-13"/>
        </w:rPr>
        <w:t> </w:t>
      </w:r>
      <w:r>
        <w:rPr/>
        <w:t>Thus</w:t>
      </w:r>
      <w:r>
        <w:rPr>
          <w:spacing w:val="-13"/>
        </w:rPr>
        <w:t> </w:t>
      </w:r>
      <w:r>
        <w:rPr/>
        <w:t>the</w:t>
      </w:r>
      <w:r>
        <w:rPr>
          <w:spacing w:val="-13"/>
        </w:rPr>
        <w:t> </w:t>
      </w:r>
      <w:r>
        <w:rPr/>
        <w:t>well-documented</w:t>
      </w:r>
      <w:r>
        <w:rPr>
          <w:spacing w:val="-13"/>
        </w:rPr>
        <w:t> </w:t>
      </w:r>
      <w:r>
        <w:rPr/>
        <w:t>tendency</w:t>
      </w:r>
      <w:r>
        <w:rPr>
          <w:spacing w:val="-14"/>
        </w:rPr>
        <w:t> </w:t>
      </w:r>
      <w:r>
        <w:rPr/>
        <w:t>of</w:t>
      </w:r>
      <w:r>
        <w:rPr>
          <w:spacing w:val="-13"/>
        </w:rPr>
        <w:t> </w:t>
      </w:r>
      <w:r>
        <w:rPr/>
        <w:t>strikes</w:t>
      </w:r>
      <w:r>
        <w:rPr>
          <w:spacing w:val="-13"/>
        </w:rPr>
        <w:t> </w:t>
      </w:r>
      <w:r>
        <w:rPr/>
        <w:t>to become more frequent and more demanding in times of prosperity, when </w:t>
      </w:r>
      <w:r>
        <w:rPr>
          <w:spacing w:val="-2"/>
        </w:rPr>
        <w:t>workers</w:t>
      </w:r>
      <w:r>
        <w:rPr>
          <w:spacing w:val="-9"/>
        </w:rPr>
        <w:t> </w:t>
      </w:r>
      <w:r>
        <w:rPr>
          <w:spacing w:val="-2"/>
        </w:rPr>
        <w:t>have</w:t>
      </w:r>
      <w:r>
        <w:rPr>
          <w:spacing w:val="-9"/>
        </w:rPr>
        <w:t> </w:t>
      </w:r>
      <w:r>
        <w:rPr>
          <w:spacing w:val="-2"/>
        </w:rPr>
        <w:t>more</w:t>
      </w:r>
      <w:r>
        <w:rPr>
          <w:spacing w:val="-9"/>
        </w:rPr>
        <w:t> </w:t>
      </w:r>
      <w:r>
        <w:rPr>
          <w:spacing w:val="-2"/>
        </w:rPr>
        <w:t>slack</w:t>
      </w:r>
      <w:r>
        <w:rPr>
          <w:spacing w:val="-9"/>
        </w:rPr>
        <w:t> </w:t>
      </w:r>
      <w:r>
        <w:rPr>
          <w:spacing w:val="-2"/>
        </w:rPr>
        <w:t>resources</w:t>
      </w:r>
      <w:r>
        <w:rPr>
          <w:spacing w:val="-9"/>
        </w:rPr>
        <w:t> </w:t>
      </w:r>
      <w:r>
        <w:rPr>
          <w:spacing w:val="-2"/>
        </w:rPr>
        <w:t>to</w:t>
      </w:r>
      <w:r>
        <w:rPr>
          <w:spacing w:val="-9"/>
        </w:rPr>
        <w:t> </w:t>
      </w:r>
      <w:r>
        <w:rPr>
          <w:spacing w:val="-2"/>
        </w:rPr>
        <w:t>devote</w:t>
      </w:r>
      <w:r>
        <w:rPr>
          <w:spacing w:val="-9"/>
        </w:rPr>
        <w:t> </w:t>
      </w:r>
      <w:r>
        <w:rPr>
          <w:spacing w:val="-2"/>
        </w:rPr>
        <w:t>to</w:t>
      </w:r>
      <w:r>
        <w:rPr>
          <w:spacing w:val="-9"/>
        </w:rPr>
        <w:t> </w:t>
      </w:r>
      <w:r>
        <w:rPr>
          <w:spacing w:val="-2"/>
        </w:rPr>
        <w:t>acting</w:t>
      </w:r>
      <w:r>
        <w:rPr>
          <w:spacing w:val="-9"/>
        </w:rPr>
        <w:t> </w:t>
      </w:r>
      <w:r>
        <w:rPr>
          <w:spacing w:val="-2"/>
        </w:rPr>
        <w:t>together,</w:t>
      </w:r>
      <w:r>
        <w:rPr>
          <w:spacing w:val="-9"/>
        </w:rPr>
        <w:t> </w:t>
      </w:r>
      <w:r>
        <w:rPr>
          <w:spacing w:val="-2"/>
        </w:rPr>
        <w:t>and</w:t>
      </w:r>
      <w:r>
        <w:rPr>
          <w:spacing w:val="-9"/>
        </w:rPr>
        <w:t> </w:t>
      </w:r>
      <w:r>
        <w:rPr>
          <w:spacing w:val="-2"/>
        </w:rPr>
        <w:t>employ- </w:t>
      </w:r>
      <w:r>
        <w:rPr/>
        <w:t>ers have more to lose from the withholding of labor.</w:t>
      </w:r>
    </w:p>
    <w:p>
      <w:pPr>
        <w:pStyle w:val="BodyText"/>
        <w:spacing w:line="259" w:lineRule="auto"/>
        <w:ind w:left="339" w:right="118" w:firstLine="240"/>
      </w:pPr>
      <w:r>
        <w:rPr/>
        <w:t>Military</w:t>
      </w:r>
      <w:r>
        <w:rPr>
          <w:spacing w:val="-13"/>
        </w:rPr>
        <w:t> </w:t>
      </w:r>
      <w:r>
        <w:rPr/>
        <w:t>conscription</w:t>
      </w:r>
      <w:r>
        <w:rPr>
          <w:spacing w:val="-13"/>
        </w:rPr>
        <w:t> </w:t>
      </w:r>
      <w:r>
        <w:rPr/>
        <w:t>withdraws</w:t>
      </w:r>
      <w:r>
        <w:rPr>
          <w:spacing w:val="-13"/>
        </w:rPr>
        <w:t> </w:t>
      </w:r>
      <w:r>
        <w:rPr/>
        <w:t>a</w:t>
      </w:r>
      <w:r>
        <w:rPr>
          <w:spacing w:val="-13"/>
        </w:rPr>
        <w:t> </w:t>
      </w:r>
      <w:r>
        <w:rPr/>
        <w:t>man</w:t>
      </w:r>
      <w:r>
        <w:rPr>
          <w:spacing w:val="-13"/>
        </w:rPr>
        <w:t> </w:t>
      </w:r>
      <w:r>
        <w:rPr/>
        <w:t>from</w:t>
      </w:r>
      <w:r>
        <w:rPr>
          <w:spacing w:val="-13"/>
        </w:rPr>
        <w:t> </w:t>
      </w:r>
      <w:r>
        <w:rPr/>
        <w:t>his</w:t>
      </w:r>
      <w:r>
        <w:rPr>
          <w:spacing w:val="-13"/>
        </w:rPr>
        <w:t> </w:t>
      </w:r>
      <w:r>
        <w:rPr/>
        <w:t>obligations</w:t>
      </w:r>
      <w:r>
        <w:rPr>
          <w:spacing w:val="-13"/>
        </w:rPr>
        <w:t> </w:t>
      </w:r>
      <w:r>
        <w:rPr/>
        <w:t>to</w:t>
      </w:r>
      <w:r>
        <w:rPr>
          <w:spacing w:val="-13"/>
        </w:rPr>
        <w:t> </w:t>
      </w:r>
      <w:r>
        <w:rPr/>
        <w:t>a</w:t>
      </w:r>
      <w:r>
        <w:rPr>
          <w:spacing w:val="-13"/>
        </w:rPr>
        <w:t> </w:t>
      </w:r>
      <w:r>
        <w:rPr/>
        <w:t>circle</w:t>
      </w:r>
      <w:r>
        <w:rPr>
          <w:spacing w:val="-13"/>
        </w:rPr>
        <w:t> </w:t>
      </w:r>
      <w:r>
        <w:rPr/>
        <w:t>of friends and relatives.</w:t>
      </w:r>
    </w:p>
    <w:p>
      <w:pPr>
        <w:pStyle w:val="BodyText"/>
        <w:spacing w:before="221"/>
        <w:jc w:val="left"/>
      </w:pPr>
    </w:p>
    <w:p>
      <w:pPr>
        <w:pStyle w:val="Heading3"/>
        <w:ind w:left="340"/>
      </w:pPr>
      <w:r>
        <w:rPr/>
        <w:t>General</w:t>
      </w:r>
      <w:r>
        <w:rPr>
          <w:spacing w:val="-3"/>
        </w:rPr>
        <w:t> </w:t>
      </w:r>
      <w:r>
        <w:rPr/>
        <w:t>Conditions</w:t>
      </w:r>
      <w:r>
        <w:rPr>
          <w:spacing w:val="-3"/>
        </w:rPr>
        <w:t> </w:t>
      </w:r>
      <w:r>
        <w:rPr/>
        <w:t>for</w:t>
      </w:r>
      <w:r>
        <w:rPr>
          <w:spacing w:val="-2"/>
        </w:rPr>
        <w:t> Mobilization</w:t>
      </w:r>
    </w:p>
    <w:p>
      <w:pPr>
        <w:pStyle w:val="BodyText"/>
        <w:spacing w:line="259" w:lineRule="auto" w:before="233"/>
        <w:ind w:left="340" w:right="117"/>
      </w:pPr>
      <w:r>
        <w:rPr/>
        <w:t>According</w:t>
      </w:r>
      <w:r>
        <w:rPr>
          <w:spacing w:val="-11"/>
        </w:rPr>
        <w:t> </w:t>
      </w:r>
      <w:r>
        <w:rPr/>
        <w:t>to</w:t>
      </w:r>
      <w:r>
        <w:rPr>
          <w:spacing w:val="-11"/>
        </w:rPr>
        <w:t> </w:t>
      </w:r>
      <w:r>
        <w:rPr/>
        <w:t>our</w:t>
      </w:r>
      <w:r>
        <w:rPr>
          <w:spacing w:val="-11"/>
        </w:rPr>
        <w:t> </w:t>
      </w:r>
      <w:r>
        <w:rPr/>
        <w:t>mobilization</w:t>
      </w:r>
      <w:r>
        <w:rPr>
          <w:spacing w:val="-11"/>
        </w:rPr>
        <w:t> </w:t>
      </w:r>
      <w:r>
        <w:rPr/>
        <w:t>model,</w:t>
      </w:r>
      <w:r>
        <w:rPr>
          <w:spacing w:val="-11"/>
        </w:rPr>
        <w:t> </w:t>
      </w:r>
      <w:r>
        <w:rPr/>
        <w:t>the</w:t>
      </w:r>
      <w:r>
        <w:rPr>
          <w:spacing w:val="-11"/>
        </w:rPr>
        <w:t> </w:t>
      </w:r>
      <w:r>
        <w:rPr/>
        <w:t>broad</w:t>
      </w:r>
      <w:r>
        <w:rPr>
          <w:spacing w:val="-11"/>
        </w:rPr>
        <w:t> </w:t>
      </w:r>
      <w:r>
        <w:rPr/>
        <w:t>factors</w:t>
      </w:r>
      <w:r>
        <w:rPr>
          <w:spacing w:val="-11"/>
        </w:rPr>
        <w:t> </w:t>
      </w:r>
      <w:r>
        <w:rPr/>
        <w:t>within</w:t>
      </w:r>
      <w:r>
        <w:rPr>
          <w:spacing w:val="-11"/>
        </w:rPr>
        <w:t> </w:t>
      </w:r>
      <w:r>
        <w:rPr/>
        <w:t>a</w:t>
      </w:r>
      <w:r>
        <w:rPr>
          <w:spacing w:val="-11"/>
        </w:rPr>
        <w:t> </w:t>
      </w:r>
      <w:r>
        <w:rPr/>
        <w:t>population affecting</w:t>
      </w:r>
      <w:r>
        <w:rPr>
          <w:spacing w:val="-13"/>
        </w:rPr>
        <w:t> </w:t>
      </w:r>
      <w:r>
        <w:rPr/>
        <w:t>its</w:t>
      </w:r>
      <w:r>
        <w:rPr>
          <w:spacing w:val="-13"/>
        </w:rPr>
        <w:t> </w:t>
      </w:r>
      <w:r>
        <w:rPr/>
        <w:t>degree</w:t>
      </w:r>
      <w:r>
        <w:rPr>
          <w:spacing w:val="-13"/>
        </w:rPr>
        <w:t> </w:t>
      </w:r>
      <w:r>
        <w:rPr/>
        <w:t>of</w:t>
      </w:r>
      <w:r>
        <w:rPr>
          <w:spacing w:val="-13"/>
        </w:rPr>
        <w:t> </w:t>
      </w:r>
      <w:r>
        <w:rPr/>
        <w:t>mobilization</w:t>
      </w:r>
      <w:r>
        <w:rPr>
          <w:spacing w:val="-13"/>
        </w:rPr>
        <w:t> </w:t>
      </w:r>
      <w:r>
        <w:rPr/>
        <w:t>are</w:t>
      </w:r>
      <w:r>
        <w:rPr>
          <w:spacing w:val="-13"/>
        </w:rPr>
        <w:t> </w:t>
      </w:r>
      <w:r>
        <w:rPr/>
        <w:t>the</w:t>
      </w:r>
      <w:r>
        <w:rPr>
          <w:spacing w:val="-13"/>
        </w:rPr>
        <w:t> </w:t>
      </w:r>
      <w:r>
        <w:rPr/>
        <w:t>extent</w:t>
      </w:r>
      <w:r>
        <w:rPr>
          <w:spacing w:val="-13"/>
        </w:rPr>
        <w:t> </w:t>
      </w:r>
      <w:r>
        <w:rPr/>
        <w:t>of</w:t>
      </w:r>
      <w:r>
        <w:rPr>
          <w:spacing w:val="-13"/>
        </w:rPr>
        <w:t> </w:t>
      </w:r>
      <w:r>
        <w:rPr/>
        <w:t>its</w:t>
      </w:r>
      <w:r>
        <w:rPr>
          <w:spacing w:val="-13"/>
        </w:rPr>
        <w:t> </w:t>
      </w:r>
      <w:r>
        <w:rPr/>
        <w:t>shared</w:t>
      </w:r>
      <w:r>
        <w:rPr>
          <w:spacing w:val="-13"/>
        </w:rPr>
        <w:t> </w:t>
      </w:r>
      <w:r>
        <w:rPr/>
        <w:t>interest</w:t>
      </w:r>
      <w:r>
        <w:rPr>
          <w:spacing w:val="-13"/>
        </w:rPr>
        <w:t> </w:t>
      </w:r>
      <w:r>
        <w:rPr/>
        <w:t>in</w:t>
      </w:r>
      <w:r>
        <w:rPr>
          <w:spacing w:val="-13"/>
        </w:rPr>
        <w:t> </w:t>
      </w:r>
      <w:r>
        <w:rPr/>
        <w:t>in- teractions</w:t>
      </w:r>
      <w:r>
        <w:rPr>
          <w:spacing w:val="-11"/>
        </w:rPr>
        <w:t> </w:t>
      </w:r>
      <w:r>
        <w:rPr/>
        <w:t>with</w:t>
      </w:r>
      <w:r>
        <w:rPr>
          <w:spacing w:val="-11"/>
        </w:rPr>
        <w:t> </w:t>
      </w:r>
      <w:r>
        <w:rPr/>
        <w:t>other</w:t>
      </w:r>
      <w:r>
        <w:rPr>
          <w:spacing w:val="-11"/>
        </w:rPr>
        <w:t> </w:t>
      </w:r>
      <w:r>
        <w:rPr/>
        <w:t>populations,</w:t>
      </w:r>
      <w:r>
        <w:rPr>
          <w:spacing w:val="-11"/>
        </w:rPr>
        <w:t> </w:t>
      </w:r>
      <w:r>
        <w:rPr/>
        <w:t>and</w:t>
      </w:r>
      <w:r>
        <w:rPr>
          <w:spacing w:val="-11"/>
        </w:rPr>
        <w:t> </w:t>
      </w:r>
      <w:r>
        <w:rPr/>
        <w:t>the</w:t>
      </w:r>
      <w:r>
        <w:rPr>
          <w:spacing w:val="-11"/>
        </w:rPr>
        <w:t> </w:t>
      </w:r>
      <w:r>
        <w:rPr/>
        <w:t>extent</w:t>
      </w:r>
      <w:r>
        <w:rPr>
          <w:spacing w:val="-11"/>
        </w:rPr>
        <w:t> </w:t>
      </w:r>
      <w:r>
        <w:rPr/>
        <w:t>to</w:t>
      </w:r>
      <w:r>
        <w:rPr>
          <w:spacing w:val="-11"/>
        </w:rPr>
        <w:t> </w:t>
      </w:r>
      <w:r>
        <w:rPr/>
        <w:t>which</w:t>
      </w:r>
      <w:r>
        <w:rPr>
          <w:spacing w:val="-11"/>
        </w:rPr>
        <w:t> </w:t>
      </w:r>
      <w:r>
        <w:rPr/>
        <w:t>it</w:t>
      </w:r>
      <w:r>
        <w:rPr>
          <w:spacing w:val="-11"/>
        </w:rPr>
        <w:t> </w:t>
      </w:r>
      <w:r>
        <w:rPr/>
        <w:t>forms</w:t>
      </w:r>
      <w:r>
        <w:rPr>
          <w:spacing w:val="-11"/>
        </w:rPr>
        <w:t> </w:t>
      </w:r>
      <w:r>
        <w:rPr/>
        <w:t>a</w:t>
      </w:r>
      <w:r>
        <w:rPr>
          <w:spacing w:val="-11"/>
        </w:rPr>
        <w:t> </w:t>
      </w:r>
      <w:r>
        <w:rPr/>
        <w:t>distinct category</w:t>
      </w:r>
      <w:r>
        <w:rPr>
          <w:spacing w:val="-3"/>
        </w:rPr>
        <w:t> </w:t>
      </w:r>
      <w:r>
        <w:rPr/>
        <w:t>and</w:t>
      </w:r>
      <w:r>
        <w:rPr>
          <w:spacing w:val="-3"/>
        </w:rPr>
        <w:t> </w:t>
      </w:r>
      <w:r>
        <w:rPr/>
        <w:t>a</w:t>
      </w:r>
      <w:r>
        <w:rPr>
          <w:spacing w:val="-3"/>
        </w:rPr>
        <w:t> </w:t>
      </w:r>
      <w:r>
        <w:rPr/>
        <w:t>dense</w:t>
      </w:r>
      <w:r>
        <w:rPr>
          <w:spacing w:val="-3"/>
        </w:rPr>
        <w:t> </w:t>
      </w:r>
      <w:r>
        <w:rPr/>
        <w:t>network:</w:t>
      </w:r>
      <w:r>
        <w:rPr>
          <w:spacing w:val="-3"/>
        </w:rPr>
        <w:t> </w:t>
      </w:r>
      <w:r>
        <w:rPr/>
        <w:t>its</w:t>
      </w:r>
      <w:r>
        <w:rPr>
          <w:spacing w:val="-3"/>
        </w:rPr>
        <w:t> </w:t>
      </w:r>
      <w:r>
        <w:rPr/>
        <w:t>interest</w:t>
      </w:r>
      <w:r>
        <w:rPr>
          <w:spacing w:val="-3"/>
        </w:rPr>
        <w:t> </w:t>
      </w:r>
      <w:r>
        <w:rPr/>
        <w:t>and</w:t>
      </w:r>
      <w:r>
        <w:rPr>
          <w:spacing w:val="-3"/>
        </w:rPr>
        <w:t> </w:t>
      </w:r>
      <w:r>
        <w:rPr/>
        <w:t>its</w:t>
      </w:r>
      <w:r>
        <w:rPr>
          <w:spacing w:val="-3"/>
        </w:rPr>
        <w:t> </w:t>
      </w:r>
      <w:r>
        <w:rPr/>
        <w:t>organization.</w:t>
      </w:r>
      <w:r>
        <w:rPr>
          <w:spacing w:val="-3"/>
        </w:rPr>
        <w:t> </w:t>
      </w:r>
      <w:r>
        <w:rPr/>
        <w:t>Outside</w:t>
      </w:r>
      <w:r>
        <w:rPr>
          <w:spacing w:val="-3"/>
        </w:rPr>
        <w:t> </w:t>
      </w:r>
      <w:r>
        <w:rPr/>
        <w:t>the </w:t>
      </w:r>
      <w:r>
        <w:rPr>
          <w:spacing w:val="-2"/>
        </w:rPr>
        <w:t>group,</w:t>
      </w:r>
      <w:r>
        <w:rPr>
          <w:spacing w:val="-8"/>
        </w:rPr>
        <w:t> </w:t>
      </w:r>
      <w:r>
        <w:rPr>
          <w:spacing w:val="-2"/>
        </w:rPr>
        <w:t>its</w:t>
      </w:r>
      <w:r>
        <w:rPr>
          <w:spacing w:val="-8"/>
        </w:rPr>
        <w:t> </w:t>
      </w:r>
      <w:r>
        <w:rPr>
          <w:spacing w:val="-2"/>
        </w:rPr>
        <w:t>power,</w:t>
      </w:r>
      <w:r>
        <w:rPr>
          <w:spacing w:val="-8"/>
        </w:rPr>
        <w:t> </w:t>
      </w:r>
      <w:r>
        <w:rPr>
          <w:spacing w:val="-2"/>
        </w:rPr>
        <w:t>its</w:t>
      </w:r>
      <w:r>
        <w:rPr>
          <w:spacing w:val="-8"/>
        </w:rPr>
        <w:t> </w:t>
      </w:r>
      <w:r>
        <w:rPr>
          <w:spacing w:val="-2"/>
        </w:rPr>
        <w:t>subjection</w:t>
      </w:r>
      <w:r>
        <w:rPr>
          <w:spacing w:val="-8"/>
        </w:rPr>
        <w:t> </w:t>
      </w:r>
      <w:r>
        <w:rPr>
          <w:spacing w:val="-2"/>
        </w:rPr>
        <w:t>to</w:t>
      </w:r>
      <w:r>
        <w:rPr>
          <w:spacing w:val="-8"/>
        </w:rPr>
        <w:t> </w:t>
      </w:r>
      <w:r>
        <w:rPr>
          <w:spacing w:val="-2"/>
        </w:rPr>
        <w:t>repression,</w:t>
      </w:r>
      <w:r>
        <w:rPr>
          <w:spacing w:val="-8"/>
        </w:rPr>
        <w:t> </w:t>
      </w:r>
      <w:r>
        <w:rPr>
          <w:spacing w:val="-2"/>
        </w:rPr>
        <w:t>and</w:t>
      </w:r>
      <w:r>
        <w:rPr>
          <w:spacing w:val="-8"/>
        </w:rPr>
        <w:t> </w:t>
      </w:r>
      <w:r>
        <w:rPr>
          <w:spacing w:val="-2"/>
        </w:rPr>
        <w:t>the</w:t>
      </w:r>
      <w:r>
        <w:rPr>
          <w:spacing w:val="-8"/>
        </w:rPr>
        <w:t> </w:t>
      </w:r>
      <w:r>
        <w:rPr>
          <w:spacing w:val="-2"/>
        </w:rPr>
        <w:t>current</w:t>
      </w:r>
      <w:r>
        <w:rPr>
          <w:spacing w:val="-8"/>
        </w:rPr>
        <w:t> </w:t>
      </w:r>
      <w:r>
        <w:rPr>
          <w:spacing w:val="-2"/>
        </w:rPr>
        <w:t>constellation</w:t>
      </w:r>
      <w:r>
        <w:rPr>
          <w:spacing w:val="-8"/>
        </w:rPr>
        <w:t> </w:t>
      </w:r>
      <w:r>
        <w:rPr>
          <w:spacing w:val="-2"/>
        </w:rPr>
        <w:t>of </w:t>
      </w:r>
      <w:r>
        <w:rPr/>
        <w:t>opportunities and threats most strongly affect its mobilization level.</w:t>
      </w:r>
    </w:p>
    <w:p>
      <w:pPr>
        <w:pStyle w:val="BodyText"/>
        <w:spacing w:before="229"/>
        <w:jc w:val="left"/>
      </w:pPr>
    </w:p>
    <w:p>
      <w:pPr>
        <w:pStyle w:val="Heading4"/>
        <w:ind w:left="340"/>
        <w:jc w:val="both"/>
      </w:pPr>
      <w:r>
        <w:rPr/>
        <w:t>From</w:t>
      </w:r>
      <w:r>
        <w:rPr>
          <w:spacing w:val="-14"/>
        </w:rPr>
        <w:t> </w:t>
      </w:r>
      <w:r>
        <w:rPr/>
        <w:t>Mobilization</w:t>
      </w:r>
      <w:r>
        <w:rPr>
          <w:spacing w:val="-14"/>
        </w:rPr>
        <w:t> </w:t>
      </w:r>
      <w:r>
        <w:rPr/>
        <w:t>to</w:t>
      </w:r>
      <w:r>
        <w:rPr>
          <w:spacing w:val="-14"/>
        </w:rPr>
        <w:t> </w:t>
      </w:r>
      <w:r>
        <w:rPr/>
        <w:t>Collective</w:t>
      </w:r>
      <w:r>
        <w:rPr>
          <w:spacing w:val="-13"/>
        </w:rPr>
        <w:t> </w:t>
      </w:r>
      <w:r>
        <w:rPr>
          <w:spacing w:val="-2"/>
        </w:rPr>
        <w:t>Action</w:t>
      </w:r>
    </w:p>
    <w:p>
      <w:pPr>
        <w:pStyle w:val="BodyText"/>
        <w:spacing w:line="259" w:lineRule="auto" w:before="232"/>
        <w:ind w:left="340" w:right="118"/>
      </w:pPr>
      <w:r>
        <w:rPr/>
        <w:t>Collective</w:t>
      </w:r>
      <w:r>
        <w:rPr>
          <w:spacing w:val="-14"/>
        </w:rPr>
        <w:t> </w:t>
      </w:r>
      <w:r>
        <w:rPr/>
        <w:t>action</w:t>
      </w:r>
      <w:r>
        <w:rPr>
          <w:spacing w:val="-13"/>
        </w:rPr>
        <w:t> </w:t>
      </w:r>
      <w:r>
        <w:rPr/>
        <w:t>is</w:t>
      </w:r>
      <w:r>
        <w:rPr>
          <w:spacing w:val="-13"/>
        </w:rPr>
        <w:t> </w:t>
      </w:r>
      <w:r>
        <w:rPr/>
        <w:t>joint</w:t>
      </w:r>
      <w:r>
        <w:rPr>
          <w:spacing w:val="-13"/>
        </w:rPr>
        <w:t> </w:t>
      </w:r>
      <w:r>
        <w:rPr/>
        <w:t>action</w:t>
      </w:r>
      <w:r>
        <w:rPr>
          <w:spacing w:val="-13"/>
        </w:rPr>
        <w:t> </w:t>
      </w:r>
      <w:r>
        <w:rPr/>
        <w:t>in</w:t>
      </w:r>
      <w:r>
        <w:rPr>
          <w:spacing w:val="-13"/>
        </w:rPr>
        <w:t> </w:t>
      </w:r>
      <w:r>
        <w:rPr/>
        <w:t>pursuit</w:t>
      </w:r>
      <w:r>
        <w:rPr>
          <w:spacing w:val="-13"/>
        </w:rPr>
        <w:t> </w:t>
      </w:r>
      <w:r>
        <w:rPr/>
        <w:t>of</w:t>
      </w:r>
      <w:r>
        <w:rPr>
          <w:spacing w:val="-13"/>
        </w:rPr>
        <w:t> </w:t>
      </w:r>
      <w:r>
        <w:rPr/>
        <w:t>common</w:t>
      </w:r>
      <w:r>
        <w:rPr>
          <w:spacing w:val="-14"/>
        </w:rPr>
        <w:t> </w:t>
      </w:r>
      <w:r>
        <w:rPr/>
        <w:t>ends.</w:t>
      </w:r>
      <w:r>
        <w:rPr>
          <w:spacing w:val="-13"/>
        </w:rPr>
        <w:t> </w:t>
      </w:r>
      <w:r>
        <w:rPr/>
        <w:t>Up</w:t>
      </w:r>
      <w:r>
        <w:rPr>
          <w:spacing w:val="-13"/>
        </w:rPr>
        <w:t> </w:t>
      </w:r>
      <w:r>
        <w:rPr/>
        <w:t>to</w:t>
      </w:r>
      <w:r>
        <w:rPr>
          <w:spacing w:val="-13"/>
        </w:rPr>
        <w:t> </w:t>
      </w:r>
      <w:r>
        <w:rPr/>
        <w:t>this</w:t>
      </w:r>
      <w:r>
        <w:rPr>
          <w:spacing w:val="-13"/>
        </w:rPr>
        <w:t> </w:t>
      </w:r>
      <w:r>
        <w:rPr/>
        <w:t>point, I</w:t>
      </w:r>
      <w:r>
        <w:rPr>
          <w:spacing w:val="1"/>
        </w:rPr>
        <w:t> </w:t>
      </w:r>
      <w:r>
        <w:rPr/>
        <w:t>have</w:t>
      </w:r>
      <w:r>
        <w:rPr>
          <w:spacing w:val="1"/>
        </w:rPr>
        <w:t> </w:t>
      </w:r>
      <w:r>
        <w:rPr/>
        <w:t>argued</w:t>
      </w:r>
      <w:r>
        <w:rPr>
          <w:spacing w:val="2"/>
        </w:rPr>
        <w:t> </w:t>
      </w:r>
      <w:r>
        <w:rPr/>
        <w:t>that</w:t>
      </w:r>
      <w:r>
        <w:rPr>
          <w:spacing w:val="1"/>
        </w:rPr>
        <w:t> </w:t>
      </w:r>
      <w:r>
        <w:rPr/>
        <w:t>the</w:t>
      </w:r>
      <w:r>
        <w:rPr>
          <w:spacing w:val="2"/>
        </w:rPr>
        <w:t> </w:t>
      </w:r>
      <w:r>
        <w:rPr/>
        <w:t>extent</w:t>
      </w:r>
      <w:r>
        <w:rPr>
          <w:spacing w:val="1"/>
        </w:rPr>
        <w:t> </w:t>
      </w:r>
      <w:r>
        <w:rPr/>
        <w:t>of</w:t>
      </w:r>
      <w:r>
        <w:rPr>
          <w:spacing w:val="1"/>
        </w:rPr>
        <w:t> </w:t>
      </w:r>
      <w:r>
        <w:rPr/>
        <w:t>a</w:t>
      </w:r>
      <w:r>
        <w:rPr>
          <w:spacing w:val="2"/>
        </w:rPr>
        <w:t> </w:t>
      </w:r>
      <w:r>
        <w:rPr/>
        <w:t>group’s</w:t>
      </w:r>
      <w:r>
        <w:rPr>
          <w:spacing w:val="1"/>
        </w:rPr>
        <w:t> </w:t>
      </w:r>
      <w:r>
        <w:rPr/>
        <w:t>collective</w:t>
      </w:r>
      <w:r>
        <w:rPr>
          <w:spacing w:val="2"/>
        </w:rPr>
        <w:t> </w:t>
      </w:r>
      <w:r>
        <w:rPr/>
        <w:t>action</w:t>
      </w:r>
      <w:r>
        <w:rPr>
          <w:spacing w:val="1"/>
        </w:rPr>
        <w:t> </w:t>
      </w:r>
      <w:r>
        <w:rPr/>
        <w:t>is</w:t>
      </w:r>
      <w:r>
        <w:rPr>
          <w:spacing w:val="1"/>
        </w:rPr>
        <w:t> </w:t>
      </w:r>
      <w:r>
        <w:rPr/>
        <w:t>a</w:t>
      </w:r>
      <w:r>
        <w:rPr>
          <w:spacing w:val="2"/>
        </w:rPr>
        <w:t> </w:t>
      </w:r>
      <w:r>
        <w:rPr/>
        <w:t>function</w:t>
      </w:r>
      <w:r>
        <w:rPr>
          <w:spacing w:val="1"/>
        </w:rPr>
        <w:t> </w:t>
      </w:r>
      <w:r>
        <w:rPr>
          <w:spacing w:val="-5"/>
        </w:rPr>
        <w:t>of</w:t>
      </w:r>
    </w:p>
    <w:p>
      <w:pPr>
        <w:pStyle w:val="BodyText"/>
        <w:spacing w:line="259" w:lineRule="auto"/>
        <w:ind w:left="339" w:right="118"/>
      </w:pPr>
      <w:r>
        <w:rPr>
          <w:spacing w:val="-4"/>
        </w:rPr>
        <w:t>(1)</w:t>
      </w:r>
      <w:r>
        <w:rPr>
          <w:spacing w:val="-10"/>
        </w:rPr>
        <w:t> </w:t>
      </w:r>
      <w:r>
        <w:rPr>
          <w:spacing w:val="-4"/>
        </w:rPr>
        <w:t>the</w:t>
      </w:r>
      <w:r>
        <w:rPr>
          <w:spacing w:val="-9"/>
        </w:rPr>
        <w:t> </w:t>
      </w:r>
      <w:r>
        <w:rPr>
          <w:spacing w:val="-4"/>
        </w:rPr>
        <w:t>extent</w:t>
      </w:r>
      <w:r>
        <w:rPr>
          <w:spacing w:val="-9"/>
        </w:rPr>
        <w:t> </w:t>
      </w:r>
      <w:r>
        <w:rPr>
          <w:spacing w:val="-4"/>
        </w:rPr>
        <w:t>of</w:t>
      </w:r>
      <w:r>
        <w:rPr>
          <w:spacing w:val="-9"/>
        </w:rPr>
        <w:t> </w:t>
      </w:r>
      <w:r>
        <w:rPr>
          <w:spacing w:val="-4"/>
        </w:rPr>
        <w:t>its</w:t>
      </w:r>
      <w:r>
        <w:rPr>
          <w:spacing w:val="-9"/>
        </w:rPr>
        <w:t> </w:t>
      </w:r>
      <w:r>
        <w:rPr>
          <w:spacing w:val="-4"/>
        </w:rPr>
        <w:t>shared</w:t>
      </w:r>
      <w:r>
        <w:rPr>
          <w:spacing w:val="-9"/>
        </w:rPr>
        <w:t> </w:t>
      </w:r>
      <w:r>
        <w:rPr>
          <w:i/>
          <w:spacing w:val="-4"/>
        </w:rPr>
        <w:t>interests</w:t>
      </w:r>
      <w:r>
        <w:rPr>
          <w:i/>
          <w:spacing w:val="-9"/>
        </w:rPr>
        <w:t> </w:t>
      </w:r>
      <w:r>
        <w:rPr>
          <w:spacing w:val="-4"/>
        </w:rPr>
        <w:t>(advantages</w:t>
      </w:r>
      <w:r>
        <w:rPr>
          <w:spacing w:val="-9"/>
        </w:rPr>
        <w:t> </w:t>
      </w:r>
      <w:r>
        <w:rPr>
          <w:spacing w:val="-4"/>
        </w:rPr>
        <w:t>and</w:t>
      </w:r>
      <w:r>
        <w:rPr>
          <w:spacing w:val="-10"/>
        </w:rPr>
        <w:t> </w:t>
      </w:r>
      <w:r>
        <w:rPr>
          <w:spacing w:val="-4"/>
        </w:rPr>
        <w:t>disadvantages</w:t>
      </w:r>
      <w:r>
        <w:rPr>
          <w:spacing w:val="-9"/>
        </w:rPr>
        <w:t> </w:t>
      </w:r>
      <w:r>
        <w:rPr>
          <w:spacing w:val="-4"/>
        </w:rPr>
        <w:t>likely</w:t>
      </w:r>
      <w:r>
        <w:rPr>
          <w:spacing w:val="-9"/>
        </w:rPr>
        <w:t> </w:t>
      </w:r>
      <w:r>
        <w:rPr>
          <w:spacing w:val="-4"/>
        </w:rPr>
        <w:t>to</w:t>
      </w:r>
      <w:r>
        <w:rPr>
          <w:spacing w:val="-9"/>
        </w:rPr>
        <w:t> </w:t>
      </w:r>
      <w:r>
        <w:rPr>
          <w:spacing w:val="-4"/>
        </w:rPr>
        <w:t>re- </w:t>
      </w:r>
      <w:r>
        <w:rPr>
          <w:spacing w:val="-2"/>
        </w:rPr>
        <w:t>sult</w:t>
      </w:r>
      <w:r>
        <w:rPr>
          <w:spacing w:val="-8"/>
        </w:rPr>
        <w:t> </w:t>
      </w:r>
      <w:r>
        <w:rPr>
          <w:spacing w:val="-2"/>
        </w:rPr>
        <w:t>from</w:t>
      </w:r>
      <w:r>
        <w:rPr>
          <w:spacing w:val="-8"/>
        </w:rPr>
        <w:t> </w:t>
      </w:r>
      <w:r>
        <w:rPr>
          <w:spacing w:val="-2"/>
        </w:rPr>
        <w:t>interactions</w:t>
      </w:r>
      <w:r>
        <w:rPr>
          <w:spacing w:val="-8"/>
        </w:rPr>
        <w:t> </w:t>
      </w:r>
      <w:r>
        <w:rPr>
          <w:spacing w:val="-2"/>
        </w:rPr>
        <w:t>with</w:t>
      </w:r>
      <w:r>
        <w:rPr>
          <w:spacing w:val="-8"/>
        </w:rPr>
        <w:t> </w:t>
      </w:r>
      <w:r>
        <w:rPr>
          <w:spacing w:val="-2"/>
        </w:rPr>
        <w:t>other</w:t>
      </w:r>
      <w:r>
        <w:rPr>
          <w:spacing w:val="-8"/>
        </w:rPr>
        <w:t> </w:t>
      </w:r>
      <w:r>
        <w:rPr>
          <w:spacing w:val="-2"/>
        </w:rPr>
        <w:t>groups),</w:t>
      </w:r>
      <w:r>
        <w:rPr>
          <w:spacing w:val="-8"/>
        </w:rPr>
        <w:t> </w:t>
      </w:r>
      <w:r>
        <w:rPr>
          <w:spacing w:val="-2"/>
        </w:rPr>
        <w:t>(2)</w:t>
      </w:r>
      <w:r>
        <w:rPr>
          <w:spacing w:val="-8"/>
        </w:rPr>
        <w:t> </w:t>
      </w:r>
      <w:r>
        <w:rPr>
          <w:spacing w:val="-2"/>
        </w:rPr>
        <w:t>the</w:t>
      </w:r>
      <w:r>
        <w:rPr>
          <w:spacing w:val="-8"/>
        </w:rPr>
        <w:t> </w:t>
      </w:r>
      <w:r>
        <w:rPr>
          <w:spacing w:val="-2"/>
        </w:rPr>
        <w:t>intensity</w:t>
      </w:r>
      <w:r>
        <w:rPr>
          <w:spacing w:val="-8"/>
        </w:rPr>
        <w:t> </w:t>
      </w:r>
      <w:r>
        <w:rPr>
          <w:spacing w:val="-2"/>
        </w:rPr>
        <w:t>of</w:t>
      </w:r>
      <w:r>
        <w:rPr>
          <w:spacing w:val="-8"/>
        </w:rPr>
        <w:t> </w:t>
      </w:r>
      <w:r>
        <w:rPr>
          <w:spacing w:val="-2"/>
        </w:rPr>
        <w:t>its</w:t>
      </w:r>
      <w:r>
        <w:rPr>
          <w:spacing w:val="-8"/>
        </w:rPr>
        <w:t> </w:t>
      </w:r>
      <w:r>
        <w:rPr>
          <w:i/>
          <w:spacing w:val="-2"/>
        </w:rPr>
        <w:t>organization </w:t>
      </w:r>
      <w:r>
        <w:rPr/>
        <w:t>(the</w:t>
      </w:r>
      <w:r>
        <w:rPr>
          <w:spacing w:val="-6"/>
        </w:rPr>
        <w:t> </w:t>
      </w:r>
      <w:r>
        <w:rPr/>
        <w:t>extent</w:t>
      </w:r>
      <w:r>
        <w:rPr>
          <w:spacing w:val="-6"/>
        </w:rPr>
        <w:t> </w:t>
      </w:r>
      <w:r>
        <w:rPr/>
        <w:t>of</w:t>
      </w:r>
      <w:r>
        <w:rPr>
          <w:spacing w:val="-6"/>
        </w:rPr>
        <w:t> </w:t>
      </w:r>
      <w:r>
        <w:rPr/>
        <w:t>common</w:t>
      </w:r>
      <w:r>
        <w:rPr>
          <w:spacing w:val="-6"/>
        </w:rPr>
        <w:t> </w:t>
      </w:r>
      <w:r>
        <w:rPr/>
        <w:t>identity</w:t>
      </w:r>
      <w:r>
        <w:rPr>
          <w:spacing w:val="-6"/>
        </w:rPr>
        <w:t> </w:t>
      </w:r>
      <w:r>
        <w:rPr/>
        <w:t>and</w:t>
      </w:r>
      <w:r>
        <w:rPr>
          <w:spacing w:val="-6"/>
        </w:rPr>
        <w:t> </w:t>
      </w:r>
      <w:r>
        <w:rPr/>
        <w:t>unifying</w:t>
      </w:r>
      <w:r>
        <w:rPr>
          <w:spacing w:val="-6"/>
        </w:rPr>
        <w:t> </w:t>
      </w:r>
      <w:r>
        <w:rPr/>
        <w:t>structure</w:t>
      </w:r>
      <w:r>
        <w:rPr>
          <w:spacing w:val="-6"/>
        </w:rPr>
        <w:t> </w:t>
      </w:r>
      <w:r>
        <w:rPr/>
        <w:t>among</w:t>
      </w:r>
      <w:r>
        <w:rPr>
          <w:spacing w:val="-6"/>
        </w:rPr>
        <w:t> </w:t>
      </w:r>
      <w:r>
        <w:rPr/>
        <w:t>its</w:t>
      </w:r>
      <w:r>
        <w:rPr>
          <w:spacing w:val="-6"/>
        </w:rPr>
        <w:t> </w:t>
      </w:r>
      <w:r>
        <w:rPr/>
        <w:t>members) </w:t>
      </w:r>
      <w:r>
        <w:rPr>
          <w:spacing w:val="-2"/>
        </w:rPr>
        <w:t>and</w:t>
      </w:r>
      <w:r>
        <w:rPr>
          <w:spacing w:val="-12"/>
        </w:rPr>
        <w:t> </w:t>
      </w:r>
      <w:r>
        <w:rPr>
          <w:spacing w:val="-2"/>
        </w:rPr>
        <w:t>(3)</w:t>
      </w:r>
      <w:r>
        <w:rPr>
          <w:spacing w:val="-11"/>
        </w:rPr>
        <w:t> </w:t>
      </w:r>
      <w:r>
        <w:rPr>
          <w:spacing w:val="-2"/>
        </w:rPr>
        <w:t>its</w:t>
      </w:r>
      <w:r>
        <w:rPr>
          <w:spacing w:val="-11"/>
        </w:rPr>
        <w:t> </w:t>
      </w:r>
      <w:r>
        <w:rPr>
          <w:i/>
          <w:spacing w:val="-2"/>
        </w:rPr>
        <w:t>mobilization</w:t>
      </w:r>
      <w:r>
        <w:rPr>
          <w:i/>
          <w:spacing w:val="-11"/>
        </w:rPr>
        <w:t> </w:t>
      </w:r>
      <w:r>
        <w:rPr>
          <w:spacing w:val="-2"/>
        </w:rPr>
        <w:t>(the</w:t>
      </w:r>
      <w:r>
        <w:rPr>
          <w:spacing w:val="-11"/>
        </w:rPr>
        <w:t> </w:t>
      </w:r>
      <w:r>
        <w:rPr>
          <w:spacing w:val="-2"/>
        </w:rPr>
        <w:t>amount</w:t>
      </w:r>
      <w:r>
        <w:rPr>
          <w:spacing w:val="-11"/>
        </w:rPr>
        <w:t> </w:t>
      </w:r>
      <w:r>
        <w:rPr>
          <w:spacing w:val="-2"/>
        </w:rPr>
        <w:t>of</w:t>
      </w:r>
      <w:r>
        <w:rPr>
          <w:spacing w:val="-11"/>
        </w:rPr>
        <w:t> </w:t>
      </w:r>
      <w:r>
        <w:rPr>
          <w:spacing w:val="-2"/>
        </w:rPr>
        <w:t>resources</w:t>
      </w:r>
      <w:r>
        <w:rPr>
          <w:spacing w:val="-11"/>
        </w:rPr>
        <w:t> </w:t>
      </w:r>
      <w:r>
        <w:rPr>
          <w:spacing w:val="-2"/>
        </w:rPr>
        <w:t>under</w:t>
      </w:r>
      <w:r>
        <w:rPr>
          <w:spacing w:val="-12"/>
        </w:rPr>
        <w:t> </w:t>
      </w:r>
      <w:r>
        <w:rPr>
          <w:spacing w:val="-2"/>
        </w:rPr>
        <w:t>its</w:t>
      </w:r>
      <w:r>
        <w:rPr>
          <w:spacing w:val="-11"/>
        </w:rPr>
        <w:t> </w:t>
      </w:r>
      <w:r>
        <w:rPr>
          <w:spacing w:val="-2"/>
        </w:rPr>
        <w:t>collective</w:t>
      </w:r>
      <w:r>
        <w:rPr>
          <w:spacing w:val="-11"/>
        </w:rPr>
        <w:t> </w:t>
      </w:r>
      <w:r>
        <w:rPr>
          <w:spacing w:val="-2"/>
        </w:rPr>
        <w:t>control). </w:t>
      </w:r>
      <w:r>
        <w:rPr/>
        <w:t>Soon I will add repression, power, and opportunity/threat to those deter- minants of a group’s collective action. In this general statement, the argu- ment</w:t>
      </w:r>
      <w:r>
        <w:rPr>
          <w:spacing w:val="-4"/>
        </w:rPr>
        <w:t> </w:t>
      </w:r>
      <w:r>
        <w:rPr/>
        <w:t>is</w:t>
      </w:r>
      <w:r>
        <w:rPr>
          <w:spacing w:val="-4"/>
        </w:rPr>
        <w:t> </w:t>
      </w:r>
      <w:r>
        <w:rPr/>
        <w:t>not</w:t>
      </w:r>
      <w:r>
        <w:rPr>
          <w:spacing w:val="-3"/>
        </w:rPr>
        <w:t> </w:t>
      </w:r>
      <w:r>
        <w:rPr/>
        <w:t>very</w:t>
      </w:r>
      <w:r>
        <w:rPr>
          <w:spacing w:val="-4"/>
        </w:rPr>
        <w:t> </w:t>
      </w:r>
      <w:r>
        <w:rPr/>
        <w:t>controversial.</w:t>
      </w:r>
      <w:r>
        <w:rPr>
          <w:spacing w:val="-4"/>
        </w:rPr>
        <w:t> </w:t>
      </w:r>
      <w:r>
        <w:rPr/>
        <w:t>It</w:t>
      </w:r>
      <w:r>
        <w:rPr>
          <w:spacing w:val="-3"/>
        </w:rPr>
        <w:t> </w:t>
      </w:r>
      <w:r>
        <w:rPr/>
        <w:t>rejects</w:t>
      </w:r>
      <w:r>
        <w:rPr>
          <w:spacing w:val="-4"/>
        </w:rPr>
        <w:t> </w:t>
      </w:r>
      <w:r>
        <w:rPr/>
        <w:t>Durkheimian</w:t>
      </w:r>
      <w:r>
        <w:rPr>
          <w:spacing w:val="-4"/>
        </w:rPr>
        <w:t> </w:t>
      </w:r>
      <w:r>
        <w:rPr/>
        <w:t>theories</w:t>
      </w:r>
      <w:r>
        <w:rPr>
          <w:spacing w:val="-3"/>
        </w:rPr>
        <w:t> </w:t>
      </w:r>
      <w:r>
        <w:rPr/>
        <w:t>which</w:t>
      </w:r>
      <w:r>
        <w:rPr>
          <w:spacing w:val="-3"/>
        </w:rPr>
        <w:t> </w:t>
      </w:r>
      <w:r>
        <w:rPr>
          <w:spacing w:val="-2"/>
        </w:rPr>
        <w:t>trace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9"/>
      </w:pPr>
      <w:bookmarkStart w:name="_bookmark66" w:id="79"/>
      <w:bookmarkEnd w:id="79"/>
      <w:r>
        <w:rPr/>
      </w:r>
      <w:r>
        <w:rPr/>
        <w:t>routine collective action back to society’s integration and which trace</w:t>
      </w:r>
      <w:r>
        <w:rPr>
          <w:spacing w:val="40"/>
        </w:rPr>
        <w:t> </w:t>
      </w:r>
      <w:r>
        <w:rPr/>
        <w:t>non-routine collective action back to society’s disintegration. Still a great </w:t>
      </w:r>
      <w:r>
        <w:rPr>
          <w:spacing w:val="-2"/>
        </w:rPr>
        <w:t>many</w:t>
      </w:r>
      <w:r>
        <w:rPr>
          <w:spacing w:val="-12"/>
        </w:rPr>
        <w:t> </w:t>
      </w:r>
      <w:r>
        <w:rPr>
          <w:spacing w:val="-2"/>
        </w:rPr>
        <w:t>Weberian,</w:t>
      </w:r>
      <w:r>
        <w:rPr>
          <w:spacing w:val="-11"/>
        </w:rPr>
        <w:t> </w:t>
      </w:r>
      <w:r>
        <w:rPr>
          <w:spacing w:val="-2"/>
        </w:rPr>
        <w:t>Marxian,</w:t>
      </w:r>
      <w:r>
        <w:rPr>
          <w:spacing w:val="-11"/>
        </w:rPr>
        <w:t> </w:t>
      </w:r>
      <w:r>
        <w:rPr>
          <w:spacing w:val="-2"/>
        </w:rPr>
        <w:t>and</w:t>
      </w:r>
      <w:r>
        <w:rPr>
          <w:spacing w:val="-11"/>
        </w:rPr>
        <w:t> </w:t>
      </w:r>
      <w:r>
        <w:rPr>
          <w:spacing w:val="-2"/>
        </w:rPr>
        <w:t>Millian</w:t>
      </w:r>
      <w:r>
        <w:rPr>
          <w:spacing w:val="-11"/>
        </w:rPr>
        <w:t> </w:t>
      </w:r>
      <w:r>
        <w:rPr>
          <w:spacing w:val="-2"/>
        </w:rPr>
        <w:t>analyses</w:t>
      </w:r>
      <w:r>
        <w:rPr>
          <w:spacing w:val="-11"/>
        </w:rPr>
        <w:t> </w:t>
      </w:r>
      <w:r>
        <w:rPr>
          <w:spacing w:val="-2"/>
        </w:rPr>
        <w:t>will</w:t>
      </w:r>
      <w:r>
        <w:rPr>
          <w:spacing w:val="-11"/>
        </w:rPr>
        <w:t> </w:t>
      </w:r>
      <w:r>
        <w:rPr>
          <w:spacing w:val="-2"/>
        </w:rPr>
        <w:t>fit,</w:t>
      </w:r>
      <w:r>
        <w:rPr>
          <w:spacing w:val="-11"/>
        </w:rPr>
        <w:t> </w:t>
      </w:r>
      <w:r>
        <w:rPr>
          <w:spacing w:val="-2"/>
        </w:rPr>
        <w:t>with</w:t>
      </w:r>
      <w:r>
        <w:rPr>
          <w:spacing w:val="-12"/>
        </w:rPr>
        <w:t> </w:t>
      </w:r>
      <w:r>
        <w:rPr>
          <w:spacing w:val="-2"/>
        </w:rPr>
        <w:t>a</w:t>
      </w:r>
      <w:r>
        <w:rPr>
          <w:spacing w:val="-11"/>
        </w:rPr>
        <w:t> </w:t>
      </w:r>
      <w:r>
        <w:rPr>
          <w:spacing w:val="-2"/>
        </w:rPr>
        <w:t>bit</w:t>
      </w:r>
      <w:r>
        <w:rPr>
          <w:spacing w:val="-11"/>
        </w:rPr>
        <w:t> </w:t>
      </w:r>
      <w:r>
        <w:rPr>
          <w:spacing w:val="-2"/>
        </w:rPr>
        <w:t>of</w:t>
      </w:r>
      <w:r>
        <w:rPr>
          <w:spacing w:val="-11"/>
        </w:rPr>
        <w:t> </w:t>
      </w:r>
      <w:r>
        <w:rPr>
          <w:spacing w:val="-2"/>
        </w:rPr>
        <w:t>shoving, </w:t>
      </w:r>
      <w:r>
        <w:rPr/>
        <w:t>into the boxes defined by interests, organization, and mobilization.</w:t>
      </w:r>
    </w:p>
    <w:p>
      <w:pPr>
        <w:pStyle w:val="BodyText"/>
        <w:spacing w:before="232"/>
        <w:jc w:val="left"/>
      </w:pPr>
    </w:p>
    <w:p>
      <w:pPr>
        <w:pStyle w:val="Heading4"/>
        <w:ind w:left="120"/>
        <w:jc w:val="both"/>
      </w:pPr>
      <w:r>
        <w:rPr>
          <w:spacing w:val="-4"/>
        </w:rPr>
        <w:t>The</w:t>
      </w:r>
      <w:r>
        <w:rPr>
          <w:spacing w:val="-3"/>
        </w:rPr>
        <w:t> </w:t>
      </w:r>
      <w:r>
        <w:rPr>
          <w:spacing w:val="-4"/>
        </w:rPr>
        <w:t>Detection</w:t>
      </w:r>
      <w:r>
        <w:rPr>
          <w:spacing w:val="-2"/>
        </w:rPr>
        <w:t> </w:t>
      </w:r>
      <w:r>
        <w:rPr>
          <w:spacing w:val="-4"/>
        </w:rPr>
        <w:t>and</w:t>
      </w:r>
      <w:r>
        <w:rPr>
          <w:spacing w:val="-2"/>
        </w:rPr>
        <w:t> </w:t>
      </w:r>
      <w:r>
        <w:rPr>
          <w:spacing w:val="-4"/>
        </w:rPr>
        <w:t>Measurement</w:t>
      </w:r>
      <w:r>
        <w:rPr>
          <w:spacing w:val="-2"/>
        </w:rPr>
        <w:t> </w:t>
      </w:r>
      <w:r>
        <w:rPr>
          <w:spacing w:val="-4"/>
        </w:rPr>
        <w:t>of</w:t>
      </w:r>
      <w:r>
        <w:rPr>
          <w:spacing w:val="-2"/>
        </w:rPr>
        <w:t> </w:t>
      </w:r>
      <w:r>
        <w:rPr>
          <w:spacing w:val="-4"/>
        </w:rPr>
        <w:t>Collective</w:t>
      </w:r>
      <w:r>
        <w:rPr>
          <w:spacing w:val="-2"/>
        </w:rPr>
        <w:t> </w:t>
      </w:r>
      <w:r>
        <w:rPr>
          <w:spacing w:val="-4"/>
        </w:rPr>
        <w:t>Action</w:t>
      </w:r>
    </w:p>
    <w:p>
      <w:pPr>
        <w:pStyle w:val="BodyText"/>
        <w:spacing w:line="259" w:lineRule="auto" w:before="232"/>
        <w:ind w:left="120" w:right="337"/>
      </w:pPr>
      <w:r>
        <w:rPr/>
        <w:t>When trying to study joint action in pursuit of common ends, we face the practical problems of detecting the action, and then determining how joint it is and how common its ends. If we confine our attention to clear-cut ex- amples,</w:t>
      </w:r>
      <w:r>
        <w:rPr>
          <w:spacing w:val="-4"/>
        </w:rPr>
        <w:t> </w:t>
      </w:r>
      <w:r>
        <w:rPr/>
        <w:t>such</w:t>
      </w:r>
      <w:r>
        <w:rPr>
          <w:spacing w:val="-4"/>
        </w:rPr>
        <w:t> </w:t>
      </w:r>
      <w:r>
        <w:rPr/>
        <w:t>as</w:t>
      </w:r>
      <w:r>
        <w:rPr>
          <w:spacing w:val="-4"/>
        </w:rPr>
        <w:t> </w:t>
      </w:r>
      <w:r>
        <w:rPr/>
        <w:t>strikes,</w:t>
      </w:r>
      <w:r>
        <w:rPr>
          <w:spacing w:val="-4"/>
        </w:rPr>
        <w:t> </w:t>
      </w:r>
      <w:r>
        <w:rPr/>
        <w:t>elections,</w:t>
      </w:r>
      <w:r>
        <w:rPr>
          <w:spacing w:val="-4"/>
        </w:rPr>
        <w:t> </w:t>
      </w:r>
      <w:r>
        <w:rPr/>
        <w:t>petitions,</w:t>
      </w:r>
      <w:r>
        <w:rPr>
          <w:spacing w:val="-4"/>
        </w:rPr>
        <w:t> </w:t>
      </w:r>
      <w:r>
        <w:rPr/>
        <w:t>and</w:t>
      </w:r>
      <w:r>
        <w:rPr>
          <w:spacing w:val="-4"/>
        </w:rPr>
        <w:t> </w:t>
      </w:r>
      <w:r>
        <w:rPr/>
        <w:t>attacks</w:t>
      </w:r>
      <w:r>
        <w:rPr>
          <w:spacing w:val="-4"/>
        </w:rPr>
        <w:t> </w:t>
      </w:r>
      <w:r>
        <w:rPr/>
        <w:t>on</w:t>
      </w:r>
      <w:r>
        <w:rPr>
          <w:spacing w:val="-4"/>
        </w:rPr>
        <w:t> </w:t>
      </w:r>
      <w:r>
        <w:rPr/>
        <w:t>poorhouses,</w:t>
      </w:r>
      <w:r>
        <w:rPr>
          <w:spacing w:val="-4"/>
        </w:rPr>
        <w:t> </w:t>
      </w:r>
      <w:r>
        <w:rPr/>
        <w:t>we still</w:t>
      </w:r>
      <w:r>
        <w:rPr>
          <w:spacing w:val="-7"/>
        </w:rPr>
        <w:t> </w:t>
      </w:r>
      <w:r>
        <w:rPr/>
        <w:t>face</w:t>
      </w:r>
      <w:r>
        <w:rPr>
          <w:spacing w:val="-7"/>
        </w:rPr>
        <w:t> </w:t>
      </w:r>
      <w:r>
        <w:rPr/>
        <w:t>the</w:t>
      </w:r>
      <w:r>
        <w:rPr>
          <w:spacing w:val="-7"/>
        </w:rPr>
        <w:t> </w:t>
      </w:r>
      <w:r>
        <w:rPr/>
        <w:t>practical</w:t>
      </w:r>
      <w:r>
        <w:rPr>
          <w:spacing w:val="-7"/>
        </w:rPr>
        <w:t> </w:t>
      </w:r>
      <w:r>
        <w:rPr/>
        <w:t>problems</w:t>
      </w:r>
      <w:r>
        <w:rPr>
          <w:spacing w:val="-7"/>
        </w:rPr>
        <w:t> </w:t>
      </w:r>
      <w:r>
        <w:rPr/>
        <w:t>of</w:t>
      </w:r>
      <w:r>
        <w:rPr>
          <w:spacing w:val="-7"/>
        </w:rPr>
        <w:t> </w:t>
      </w:r>
      <w:r>
        <w:rPr/>
        <w:t>gauging</w:t>
      </w:r>
      <w:r>
        <w:rPr>
          <w:spacing w:val="-7"/>
        </w:rPr>
        <w:t> </w:t>
      </w:r>
      <w:r>
        <w:rPr/>
        <w:t>their</w:t>
      </w:r>
      <w:r>
        <w:rPr>
          <w:spacing w:val="-7"/>
        </w:rPr>
        <w:t> </w:t>
      </w:r>
      <w:r>
        <w:rPr/>
        <w:t>magnitudes—especially</w:t>
      </w:r>
      <w:r>
        <w:rPr>
          <w:spacing w:val="-7"/>
        </w:rPr>
        <w:t> </w:t>
      </w:r>
      <w:r>
        <w:rPr/>
        <w:t>if we</w:t>
      </w:r>
      <w:r>
        <w:rPr>
          <w:spacing w:val="-13"/>
        </w:rPr>
        <w:t> </w:t>
      </w:r>
      <w:r>
        <w:rPr/>
        <w:t>want</w:t>
      </w:r>
      <w:r>
        <w:rPr>
          <w:spacing w:val="-13"/>
        </w:rPr>
        <w:t> </w:t>
      </w:r>
      <w:r>
        <w:rPr/>
        <w:t>to</w:t>
      </w:r>
      <w:r>
        <w:rPr>
          <w:spacing w:val="-13"/>
        </w:rPr>
        <w:t> </w:t>
      </w:r>
      <w:r>
        <w:rPr/>
        <w:t>say</w:t>
      </w:r>
      <w:r>
        <w:rPr>
          <w:spacing w:val="-13"/>
        </w:rPr>
        <w:t> </w:t>
      </w:r>
      <w:r>
        <w:rPr/>
        <w:t>“how</w:t>
      </w:r>
      <w:r>
        <w:rPr>
          <w:spacing w:val="-13"/>
        </w:rPr>
        <w:t> </w:t>
      </w:r>
      <w:r>
        <w:rPr/>
        <w:t>much”</w:t>
      </w:r>
      <w:r>
        <w:rPr>
          <w:spacing w:val="-13"/>
        </w:rPr>
        <w:t> </w:t>
      </w:r>
      <w:r>
        <w:rPr/>
        <w:t>collective</w:t>
      </w:r>
      <w:r>
        <w:rPr>
          <w:spacing w:val="-13"/>
        </w:rPr>
        <w:t> </w:t>
      </w:r>
      <w:r>
        <w:rPr/>
        <w:t>action</w:t>
      </w:r>
      <w:r>
        <w:rPr>
          <w:spacing w:val="-13"/>
        </w:rPr>
        <w:t> </w:t>
      </w:r>
      <w:r>
        <w:rPr/>
        <w:t>one</w:t>
      </w:r>
      <w:r>
        <w:rPr>
          <w:spacing w:val="-13"/>
        </w:rPr>
        <w:t> </w:t>
      </w:r>
      <w:r>
        <w:rPr/>
        <w:t>group</w:t>
      </w:r>
      <w:r>
        <w:rPr>
          <w:spacing w:val="-13"/>
        </w:rPr>
        <w:t> </w:t>
      </w:r>
      <w:r>
        <w:rPr/>
        <w:t>or</w:t>
      </w:r>
      <w:r>
        <w:rPr>
          <w:spacing w:val="-13"/>
        </w:rPr>
        <w:t> </w:t>
      </w:r>
      <w:r>
        <w:rPr/>
        <w:t>another</w:t>
      </w:r>
      <w:r>
        <w:rPr>
          <w:spacing w:val="-13"/>
        </w:rPr>
        <w:t> </w:t>
      </w:r>
      <w:r>
        <w:rPr/>
        <w:t>engaged in</w:t>
      </w:r>
      <w:r>
        <w:rPr>
          <w:spacing w:val="-4"/>
        </w:rPr>
        <w:t> </w:t>
      </w:r>
      <w:r>
        <w:rPr/>
        <w:t>over</w:t>
      </w:r>
      <w:r>
        <w:rPr>
          <w:spacing w:val="-4"/>
        </w:rPr>
        <w:t> </w:t>
      </w:r>
      <w:r>
        <w:rPr/>
        <w:t>some</w:t>
      </w:r>
      <w:r>
        <w:rPr>
          <w:spacing w:val="-4"/>
        </w:rPr>
        <w:t> </w:t>
      </w:r>
      <w:r>
        <w:rPr/>
        <w:t>period</w:t>
      </w:r>
      <w:r>
        <w:rPr>
          <w:spacing w:val="-4"/>
        </w:rPr>
        <w:t> </w:t>
      </w:r>
      <w:r>
        <w:rPr/>
        <w:t>of</w:t>
      </w:r>
      <w:r>
        <w:rPr>
          <w:spacing w:val="-4"/>
        </w:rPr>
        <w:t> </w:t>
      </w:r>
      <w:r>
        <w:rPr/>
        <w:t>time.</w:t>
      </w:r>
      <w:r>
        <w:rPr>
          <w:spacing w:val="-4"/>
        </w:rPr>
        <w:t> </w:t>
      </w:r>
      <w:r>
        <w:rPr/>
        <w:t>As</w:t>
      </w:r>
      <w:r>
        <w:rPr>
          <w:spacing w:val="-4"/>
        </w:rPr>
        <w:t> </w:t>
      </w:r>
      <w:r>
        <w:rPr/>
        <w:t>with</w:t>
      </w:r>
      <w:r>
        <w:rPr>
          <w:spacing w:val="-4"/>
        </w:rPr>
        <w:t> </w:t>
      </w:r>
      <w:r>
        <w:rPr/>
        <w:t>the</w:t>
      </w:r>
      <w:r>
        <w:rPr>
          <w:spacing w:val="-4"/>
        </w:rPr>
        <w:t> </w:t>
      </w:r>
      <w:r>
        <w:rPr/>
        <w:t>measurement</w:t>
      </w:r>
      <w:r>
        <w:rPr>
          <w:spacing w:val="-4"/>
        </w:rPr>
        <w:t> </w:t>
      </w:r>
      <w:r>
        <w:rPr/>
        <w:t>of</w:t>
      </w:r>
      <w:r>
        <w:rPr>
          <w:spacing w:val="-4"/>
        </w:rPr>
        <w:t> </w:t>
      </w:r>
      <w:r>
        <w:rPr/>
        <w:t>mobilization,</w:t>
      </w:r>
      <w:r>
        <w:rPr>
          <w:spacing w:val="-4"/>
        </w:rPr>
        <w:t> </w:t>
      </w:r>
      <w:r>
        <w:rPr/>
        <w:t>we </w:t>
      </w:r>
      <w:r>
        <w:rPr>
          <w:spacing w:val="-2"/>
        </w:rPr>
        <w:t>commonly</w:t>
      </w:r>
      <w:r>
        <w:rPr>
          <w:spacing w:val="-6"/>
        </w:rPr>
        <w:t> </w:t>
      </w:r>
      <w:r>
        <w:rPr>
          <w:spacing w:val="-2"/>
        </w:rPr>
        <w:t>have</w:t>
      </w:r>
      <w:r>
        <w:rPr>
          <w:spacing w:val="-6"/>
        </w:rPr>
        <w:t> </w:t>
      </w:r>
      <w:r>
        <w:rPr>
          <w:spacing w:val="-2"/>
        </w:rPr>
        <w:t>the</w:t>
      </w:r>
      <w:r>
        <w:rPr>
          <w:spacing w:val="-6"/>
        </w:rPr>
        <w:t> </w:t>
      </w:r>
      <w:r>
        <w:rPr>
          <w:spacing w:val="-2"/>
        </w:rPr>
        <w:t>choice</w:t>
      </w:r>
      <w:r>
        <w:rPr>
          <w:spacing w:val="-6"/>
        </w:rPr>
        <w:t> </w:t>
      </w:r>
      <w:r>
        <w:rPr>
          <w:spacing w:val="-2"/>
        </w:rPr>
        <w:t>between</w:t>
      </w:r>
      <w:r>
        <w:rPr>
          <w:spacing w:val="-6"/>
        </w:rPr>
        <w:t> </w:t>
      </w:r>
      <w:r>
        <w:rPr>
          <w:spacing w:val="-2"/>
        </w:rPr>
        <w:t>(a)</w:t>
      </w:r>
      <w:r>
        <w:rPr>
          <w:spacing w:val="-6"/>
        </w:rPr>
        <w:t> </w:t>
      </w:r>
      <w:r>
        <w:rPr>
          <w:spacing w:val="-2"/>
        </w:rPr>
        <w:t>indicators</w:t>
      </w:r>
      <w:r>
        <w:rPr>
          <w:spacing w:val="-6"/>
        </w:rPr>
        <w:t> </w:t>
      </w:r>
      <w:r>
        <w:rPr>
          <w:spacing w:val="-2"/>
        </w:rPr>
        <w:t>of</w:t>
      </w:r>
      <w:r>
        <w:rPr>
          <w:spacing w:val="-6"/>
        </w:rPr>
        <w:t> </w:t>
      </w:r>
      <w:r>
        <w:rPr>
          <w:spacing w:val="-2"/>
        </w:rPr>
        <w:t>collective</w:t>
      </w:r>
      <w:r>
        <w:rPr>
          <w:spacing w:val="-6"/>
        </w:rPr>
        <w:t> </w:t>
      </w:r>
      <w:r>
        <w:rPr>
          <w:spacing w:val="-2"/>
        </w:rPr>
        <w:t>action</w:t>
      </w:r>
      <w:r>
        <w:rPr>
          <w:spacing w:val="-6"/>
        </w:rPr>
        <w:t> </w:t>
      </w:r>
      <w:r>
        <w:rPr>
          <w:spacing w:val="-2"/>
        </w:rPr>
        <w:t>which </w:t>
      </w:r>
      <w:r>
        <w:rPr/>
        <w:t>come to us in a more or less quantitative form, but are too narrow or too remote</w:t>
      </w:r>
      <w:r>
        <w:rPr>
          <w:spacing w:val="-1"/>
        </w:rPr>
        <w:t> </w:t>
      </w:r>
      <w:r>
        <w:rPr/>
        <w:t>to</w:t>
      </w:r>
      <w:r>
        <w:rPr>
          <w:spacing w:val="-1"/>
        </w:rPr>
        <w:t> </w:t>
      </w:r>
      <w:r>
        <w:rPr/>
        <w:t>represent</w:t>
      </w:r>
      <w:r>
        <w:rPr>
          <w:spacing w:val="-1"/>
        </w:rPr>
        <w:t> </w:t>
      </w:r>
      <w:r>
        <w:rPr/>
        <w:t>adequately</w:t>
      </w:r>
      <w:r>
        <w:rPr>
          <w:spacing w:val="-1"/>
        </w:rPr>
        <w:t> </w:t>
      </w:r>
      <w:r>
        <w:rPr/>
        <w:t>the</w:t>
      </w:r>
      <w:r>
        <w:rPr>
          <w:spacing w:val="-1"/>
        </w:rPr>
        <w:t> </w:t>
      </w:r>
      <w:r>
        <w:rPr/>
        <w:t>range</w:t>
      </w:r>
      <w:r>
        <w:rPr>
          <w:spacing w:val="-1"/>
        </w:rPr>
        <w:t> </w:t>
      </w:r>
      <w:r>
        <w:rPr/>
        <w:t>of</w:t>
      </w:r>
      <w:r>
        <w:rPr>
          <w:spacing w:val="-1"/>
        </w:rPr>
        <w:t> </w:t>
      </w:r>
      <w:r>
        <w:rPr/>
        <w:t>action</w:t>
      </w:r>
      <w:r>
        <w:rPr>
          <w:spacing w:val="-1"/>
        </w:rPr>
        <w:t> </w:t>
      </w:r>
      <w:r>
        <w:rPr/>
        <w:t>we</w:t>
      </w:r>
      <w:r>
        <w:rPr>
          <w:spacing w:val="-1"/>
        </w:rPr>
        <w:t> </w:t>
      </w:r>
      <w:r>
        <w:rPr/>
        <w:t>have</w:t>
      </w:r>
      <w:r>
        <w:rPr>
          <w:spacing w:val="-1"/>
        </w:rPr>
        <w:t> </w:t>
      </w:r>
      <w:r>
        <w:rPr/>
        <w:t>in</w:t>
      </w:r>
      <w:r>
        <w:rPr>
          <w:spacing w:val="-1"/>
        </w:rPr>
        <w:t> </w:t>
      </w:r>
      <w:r>
        <w:rPr/>
        <w:t>mind,</w:t>
      </w:r>
      <w:r>
        <w:rPr>
          <w:spacing w:val="-1"/>
        </w:rPr>
        <w:t> </w:t>
      </w:r>
      <w:r>
        <w:rPr/>
        <w:t>or</w:t>
      </w:r>
      <w:r>
        <w:rPr>
          <w:spacing w:val="-1"/>
        </w:rPr>
        <w:t> </w:t>
      </w:r>
      <w:r>
        <w:rPr/>
        <w:t>(b) indicators</w:t>
      </w:r>
      <w:r>
        <w:rPr>
          <w:spacing w:val="-2"/>
        </w:rPr>
        <w:t> </w:t>
      </w:r>
      <w:r>
        <w:rPr/>
        <w:t>derived</w:t>
      </w:r>
      <w:r>
        <w:rPr>
          <w:spacing w:val="-2"/>
        </w:rPr>
        <w:t> </w:t>
      </w:r>
      <w:r>
        <w:rPr/>
        <w:t>from</w:t>
      </w:r>
      <w:r>
        <w:rPr>
          <w:spacing w:val="-2"/>
        </w:rPr>
        <w:t> </w:t>
      </w:r>
      <w:r>
        <w:rPr/>
        <w:t>qualitative</w:t>
      </w:r>
      <w:r>
        <w:rPr>
          <w:spacing w:val="-2"/>
        </w:rPr>
        <w:t> </w:t>
      </w:r>
      <w:r>
        <w:rPr/>
        <w:t>descriptions,</w:t>
      </w:r>
      <w:r>
        <w:rPr>
          <w:spacing w:val="-2"/>
        </w:rPr>
        <w:t> </w:t>
      </w:r>
      <w:r>
        <w:rPr/>
        <w:t>which</w:t>
      </w:r>
      <w:r>
        <w:rPr>
          <w:spacing w:val="-2"/>
        </w:rPr>
        <w:t> </w:t>
      </w:r>
      <w:r>
        <w:rPr/>
        <w:t>are</w:t>
      </w:r>
      <w:r>
        <w:rPr>
          <w:spacing w:val="-2"/>
        </w:rPr>
        <w:t> </w:t>
      </w:r>
      <w:r>
        <w:rPr/>
        <w:t>usually</w:t>
      </w:r>
      <w:r>
        <w:rPr>
          <w:spacing w:val="-2"/>
        </w:rPr>
        <w:t> </w:t>
      </w:r>
      <w:r>
        <w:rPr/>
        <w:t>discon- tinuous,</w:t>
      </w:r>
      <w:r>
        <w:rPr>
          <w:spacing w:val="-7"/>
        </w:rPr>
        <w:t> </w:t>
      </w:r>
      <w:r>
        <w:rPr/>
        <w:t>which</w:t>
      </w:r>
      <w:r>
        <w:rPr>
          <w:spacing w:val="-7"/>
        </w:rPr>
        <w:t> </w:t>
      </w:r>
      <w:r>
        <w:rPr/>
        <w:t>often</w:t>
      </w:r>
      <w:r>
        <w:rPr>
          <w:spacing w:val="-7"/>
        </w:rPr>
        <w:t> </w:t>
      </w:r>
      <w:r>
        <w:rPr/>
        <w:t>vary</w:t>
      </w:r>
      <w:r>
        <w:rPr>
          <w:spacing w:val="-7"/>
        </w:rPr>
        <w:t> </w:t>
      </w:r>
      <w:r>
        <w:rPr/>
        <w:t>in</w:t>
      </w:r>
      <w:r>
        <w:rPr>
          <w:spacing w:val="-7"/>
        </w:rPr>
        <w:t> </w:t>
      </w:r>
      <w:r>
        <w:rPr/>
        <w:t>coverage</w:t>
      </w:r>
      <w:r>
        <w:rPr>
          <w:spacing w:val="-7"/>
        </w:rPr>
        <w:t> </w:t>
      </w:r>
      <w:r>
        <w:rPr/>
        <w:t>from</w:t>
      </w:r>
      <w:r>
        <w:rPr>
          <w:spacing w:val="-7"/>
        </w:rPr>
        <w:t> </w:t>
      </w:r>
      <w:r>
        <w:rPr/>
        <w:t>one</w:t>
      </w:r>
      <w:r>
        <w:rPr>
          <w:spacing w:val="-7"/>
        </w:rPr>
        <w:t> </w:t>
      </w:r>
      <w:r>
        <w:rPr/>
        <w:t>group</w:t>
      </w:r>
      <w:r>
        <w:rPr>
          <w:spacing w:val="-7"/>
        </w:rPr>
        <w:t> </w:t>
      </w:r>
      <w:r>
        <w:rPr/>
        <w:t>or</w:t>
      </w:r>
      <w:r>
        <w:rPr>
          <w:spacing w:val="-7"/>
        </w:rPr>
        <w:t> </w:t>
      </w:r>
      <w:r>
        <w:rPr/>
        <w:t>period</w:t>
      </w:r>
      <w:r>
        <w:rPr>
          <w:spacing w:val="-7"/>
        </w:rPr>
        <w:t> </w:t>
      </w:r>
      <w:r>
        <w:rPr/>
        <w:t>to</w:t>
      </w:r>
      <w:r>
        <w:rPr>
          <w:spacing w:val="-7"/>
        </w:rPr>
        <w:t> </w:t>
      </w:r>
      <w:r>
        <w:rPr/>
        <w:t>another, and which are always hard to convert reliably into meaningful numbers.</w:t>
      </w:r>
    </w:p>
    <w:p>
      <w:pPr>
        <w:pStyle w:val="BodyText"/>
        <w:spacing w:line="259" w:lineRule="auto"/>
        <w:ind w:left="119" w:right="337" w:firstLine="240"/>
      </w:pPr>
      <w:r>
        <w:rPr/>
        <w:t>Let us concentrate on collective violence within a population under the control</w:t>
      </w:r>
      <w:r>
        <w:rPr>
          <w:spacing w:val="-8"/>
        </w:rPr>
        <w:t> </w:t>
      </w:r>
      <w:r>
        <w:rPr/>
        <w:t>of</w:t>
      </w:r>
      <w:r>
        <w:rPr>
          <w:spacing w:val="-8"/>
        </w:rPr>
        <w:t> </w:t>
      </w:r>
      <w:r>
        <w:rPr/>
        <w:t>a</w:t>
      </w:r>
      <w:r>
        <w:rPr>
          <w:spacing w:val="-8"/>
        </w:rPr>
        <w:t> </w:t>
      </w:r>
      <w:r>
        <w:rPr/>
        <w:t>single</w:t>
      </w:r>
      <w:r>
        <w:rPr>
          <w:spacing w:val="-8"/>
        </w:rPr>
        <w:t> </w:t>
      </w:r>
      <w:r>
        <w:rPr/>
        <w:t>government.</w:t>
      </w:r>
      <w:r>
        <w:rPr>
          <w:spacing w:val="-8"/>
        </w:rPr>
        <w:t> </w:t>
      </w:r>
      <w:r>
        <w:rPr/>
        <w:t>Let</w:t>
      </w:r>
      <w:r>
        <w:rPr>
          <w:spacing w:val="-8"/>
        </w:rPr>
        <w:t> </w:t>
      </w:r>
      <w:r>
        <w:rPr/>
        <w:t>us</w:t>
      </w:r>
      <w:r>
        <w:rPr>
          <w:spacing w:val="-8"/>
        </w:rPr>
        <w:t> </w:t>
      </w:r>
      <w:r>
        <w:rPr/>
        <w:t>agree</w:t>
      </w:r>
      <w:r>
        <w:rPr>
          <w:spacing w:val="-8"/>
        </w:rPr>
        <w:t> </w:t>
      </w:r>
      <w:r>
        <w:rPr/>
        <w:t>to</w:t>
      </w:r>
      <w:r>
        <w:rPr>
          <w:spacing w:val="-8"/>
        </w:rPr>
        <w:t> </w:t>
      </w:r>
      <w:r>
        <w:rPr/>
        <w:t>pay</w:t>
      </w:r>
      <w:r>
        <w:rPr>
          <w:spacing w:val="-8"/>
        </w:rPr>
        <w:t> </w:t>
      </w:r>
      <w:r>
        <w:rPr/>
        <w:t>attention</w:t>
      </w:r>
      <w:r>
        <w:rPr>
          <w:spacing w:val="-8"/>
        </w:rPr>
        <w:t> </w:t>
      </w:r>
      <w:r>
        <w:rPr/>
        <w:t>to</w:t>
      </w:r>
      <w:r>
        <w:rPr>
          <w:spacing w:val="-8"/>
        </w:rPr>
        <w:t> </w:t>
      </w:r>
      <w:r>
        <w:rPr/>
        <w:t>war,</w:t>
      </w:r>
      <w:r>
        <w:rPr>
          <w:spacing w:val="-8"/>
        </w:rPr>
        <w:t> </w:t>
      </w:r>
      <w:r>
        <w:rPr/>
        <w:t>to</w:t>
      </w:r>
      <w:r>
        <w:rPr>
          <w:spacing w:val="-8"/>
        </w:rPr>
        <w:t> </w:t>
      </w:r>
      <w:r>
        <w:rPr/>
        <w:t>full- fledged</w:t>
      </w:r>
      <w:r>
        <w:rPr>
          <w:spacing w:val="-7"/>
        </w:rPr>
        <w:t> </w:t>
      </w:r>
      <w:r>
        <w:rPr/>
        <w:t>games,</w:t>
      </w:r>
      <w:r>
        <w:rPr>
          <w:spacing w:val="-7"/>
        </w:rPr>
        <w:t> </w:t>
      </w:r>
      <w:r>
        <w:rPr/>
        <w:t>to</w:t>
      </w:r>
      <w:r>
        <w:rPr>
          <w:spacing w:val="-7"/>
        </w:rPr>
        <w:t> </w:t>
      </w:r>
      <w:r>
        <w:rPr/>
        <w:t>individual</w:t>
      </w:r>
      <w:r>
        <w:rPr>
          <w:spacing w:val="-7"/>
        </w:rPr>
        <w:t> </w:t>
      </w:r>
      <w:r>
        <w:rPr/>
        <w:t>violence,</w:t>
      </w:r>
      <w:r>
        <w:rPr>
          <w:spacing w:val="-7"/>
        </w:rPr>
        <w:t> </w:t>
      </w:r>
      <w:r>
        <w:rPr/>
        <w:t>and</w:t>
      </w:r>
      <w:r>
        <w:rPr>
          <w:spacing w:val="-7"/>
        </w:rPr>
        <w:t> </w:t>
      </w:r>
      <w:r>
        <w:rPr/>
        <w:t>to</w:t>
      </w:r>
      <w:r>
        <w:rPr>
          <w:spacing w:val="-7"/>
        </w:rPr>
        <w:t> </w:t>
      </w:r>
      <w:r>
        <w:rPr/>
        <w:t>highly</w:t>
      </w:r>
      <w:r>
        <w:rPr>
          <w:spacing w:val="-7"/>
        </w:rPr>
        <w:t> </w:t>
      </w:r>
      <w:r>
        <w:rPr/>
        <w:t>discontinuous</w:t>
      </w:r>
      <w:r>
        <w:rPr>
          <w:spacing w:val="-7"/>
        </w:rPr>
        <w:t> </w:t>
      </w:r>
      <w:r>
        <w:rPr/>
        <w:t>interac- </w:t>
      </w:r>
      <w:r>
        <w:rPr>
          <w:spacing w:val="-2"/>
        </w:rPr>
        <w:t>tions.</w:t>
      </w:r>
      <w:r>
        <w:rPr>
          <w:spacing w:val="-7"/>
        </w:rPr>
        <w:t> </w:t>
      </w:r>
      <w:r>
        <w:rPr>
          <w:spacing w:val="-2"/>
        </w:rPr>
        <w:t>We</w:t>
      </w:r>
      <w:r>
        <w:rPr>
          <w:spacing w:val="-7"/>
        </w:rPr>
        <w:t> </w:t>
      </w:r>
      <w:r>
        <w:rPr>
          <w:spacing w:val="-2"/>
        </w:rPr>
        <w:t>are</w:t>
      </w:r>
      <w:r>
        <w:rPr>
          <w:spacing w:val="-7"/>
        </w:rPr>
        <w:t> </w:t>
      </w:r>
      <w:r>
        <w:rPr>
          <w:spacing w:val="-2"/>
        </w:rPr>
        <w:t>then</w:t>
      </w:r>
      <w:r>
        <w:rPr>
          <w:spacing w:val="-7"/>
        </w:rPr>
        <w:t> </w:t>
      </w:r>
      <w:r>
        <w:rPr>
          <w:spacing w:val="-2"/>
        </w:rPr>
        <w:t>still</w:t>
      </w:r>
      <w:r>
        <w:rPr>
          <w:spacing w:val="-7"/>
        </w:rPr>
        <w:t> </w:t>
      </w:r>
      <w:r>
        <w:rPr>
          <w:spacing w:val="-2"/>
        </w:rPr>
        <w:t>free</w:t>
      </w:r>
      <w:r>
        <w:rPr>
          <w:spacing w:val="-7"/>
        </w:rPr>
        <w:t> </w:t>
      </w:r>
      <w:r>
        <w:rPr>
          <w:spacing w:val="-2"/>
        </w:rPr>
        <w:t>to</w:t>
      </w:r>
      <w:r>
        <w:rPr>
          <w:spacing w:val="-7"/>
        </w:rPr>
        <w:t> </w:t>
      </w:r>
      <w:r>
        <w:rPr>
          <w:spacing w:val="-2"/>
        </w:rPr>
        <w:t>examine</w:t>
      </w:r>
      <w:r>
        <w:rPr>
          <w:spacing w:val="-7"/>
        </w:rPr>
        <w:t> </w:t>
      </w:r>
      <w:r>
        <w:rPr>
          <w:spacing w:val="-2"/>
        </w:rPr>
        <w:t>events</w:t>
      </w:r>
      <w:r>
        <w:rPr>
          <w:spacing w:val="-7"/>
        </w:rPr>
        <w:t> </w:t>
      </w:r>
      <w:r>
        <w:rPr>
          <w:spacing w:val="-2"/>
        </w:rPr>
        <w:t>in</w:t>
      </w:r>
      <w:r>
        <w:rPr>
          <w:spacing w:val="-7"/>
        </w:rPr>
        <w:t> </w:t>
      </w:r>
      <w:r>
        <w:rPr>
          <w:spacing w:val="-2"/>
        </w:rPr>
        <w:t>which</w:t>
      </w:r>
      <w:r>
        <w:rPr>
          <w:spacing w:val="-7"/>
        </w:rPr>
        <w:t> </w:t>
      </w:r>
      <w:r>
        <w:rPr>
          <w:spacing w:val="-2"/>
        </w:rPr>
        <w:t>the</w:t>
      </w:r>
      <w:r>
        <w:rPr>
          <w:spacing w:val="-7"/>
        </w:rPr>
        <w:t> </w:t>
      </w:r>
      <w:r>
        <w:rPr>
          <w:spacing w:val="-2"/>
        </w:rPr>
        <w:t>damage</w:t>
      </w:r>
      <w:r>
        <w:rPr>
          <w:spacing w:val="-7"/>
        </w:rPr>
        <w:t> </w:t>
      </w:r>
      <w:r>
        <w:rPr>
          <w:spacing w:val="-2"/>
        </w:rPr>
        <w:t>was</w:t>
      </w:r>
      <w:r>
        <w:rPr>
          <w:spacing w:val="-7"/>
        </w:rPr>
        <w:t> </w:t>
      </w:r>
      <w:r>
        <w:rPr>
          <w:spacing w:val="-2"/>
        </w:rPr>
        <w:t>only </w:t>
      </w:r>
      <w:r>
        <w:rPr/>
        <w:t>incidental</w:t>
      </w:r>
      <w:r>
        <w:rPr>
          <w:spacing w:val="-7"/>
        </w:rPr>
        <w:t> </w:t>
      </w:r>
      <w:r>
        <w:rPr/>
        <w:t>to</w:t>
      </w:r>
      <w:r>
        <w:rPr>
          <w:spacing w:val="-7"/>
        </w:rPr>
        <w:t> </w:t>
      </w:r>
      <w:r>
        <w:rPr/>
        <w:t>the</w:t>
      </w:r>
      <w:r>
        <w:rPr>
          <w:spacing w:val="-7"/>
        </w:rPr>
        <w:t> </w:t>
      </w:r>
      <w:r>
        <w:rPr/>
        <w:t>aims</w:t>
      </w:r>
      <w:r>
        <w:rPr>
          <w:spacing w:val="-7"/>
        </w:rPr>
        <w:t> </w:t>
      </w:r>
      <w:r>
        <w:rPr/>
        <w:t>of</w:t>
      </w:r>
      <w:r>
        <w:rPr>
          <w:spacing w:val="-7"/>
        </w:rPr>
        <w:t> </w:t>
      </w:r>
      <w:r>
        <w:rPr/>
        <w:t>most</w:t>
      </w:r>
      <w:r>
        <w:rPr>
          <w:spacing w:val="-7"/>
        </w:rPr>
        <w:t> </w:t>
      </w:r>
      <w:r>
        <w:rPr/>
        <w:t>of</w:t>
      </w:r>
      <w:r>
        <w:rPr>
          <w:spacing w:val="-7"/>
        </w:rPr>
        <w:t> </w:t>
      </w:r>
      <w:r>
        <w:rPr/>
        <w:t>those</w:t>
      </w:r>
      <w:r>
        <w:rPr>
          <w:spacing w:val="-7"/>
        </w:rPr>
        <w:t> </w:t>
      </w:r>
      <w:r>
        <w:rPr/>
        <w:t>involved.</w:t>
      </w:r>
      <w:r>
        <w:rPr>
          <w:spacing w:val="-7"/>
        </w:rPr>
        <w:t> </w:t>
      </w:r>
      <w:r>
        <w:rPr/>
        <w:t>In</w:t>
      </w:r>
      <w:r>
        <w:rPr>
          <w:spacing w:val="-7"/>
        </w:rPr>
        <w:t> </w:t>
      </w:r>
      <w:r>
        <w:rPr/>
        <w:t>our</w:t>
      </w:r>
      <w:r>
        <w:rPr>
          <w:spacing w:val="-7"/>
        </w:rPr>
        <w:t> </w:t>
      </w:r>
      <w:r>
        <w:rPr/>
        <w:t>own</w:t>
      </w:r>
      <w:r>
        <w:rPr>
          <w:spacing w:val="-7"/>
        </w:rPr>
        <w:t> </w:t>
      </w:r>
      <w:r>
        <w:rPr/>
        <w:t>investigations, my research group has discovered that we can, without huge uncertainty, single out events occurring within a particular national state in which at least</w:t>
      </w:r>
      <w:r>
        <w:rPr>
          <w:spacing w:val="-4"/>
        </w:rPr>
        <w:t> </w:t>
      </w:r>
      <w:r>
        <w:rPr/>
        <w:t>one</w:t>
      </w:r>
      <w:r>
        <w:rPr>
          <w:spacing w:val="-4"/>
        </w:rPr>
        <w:t> </w:t>
      </w:r>
      <w:r>
        <w:rPr/>
        <w:t>group</w:t>
      </w:r>
      <w:r>
        <w:rPr>
          <w:spacing w:val="-4"/>
        </w:rPr>
        <w:t> </w:t>
      </w:r>
      <w:r>
        <w:rPr/>
        <w:t>above</w:t>
      </w:r>
      <w:r>
        <w:rPr>
          <w:spacing w:val="-4"/>
        </w:rPr>
        <w:t> </w:t>
      </w:r>
      <w:r>
        <w:rPr/>
        <w:t>some</w:t>
      </w:r>
      <w:r>
        <w:rPr>
          <w:spacing w:val="-4"/>
        </w:rPr>
        <w:t> </w:t>
      </w:r>
      <w:r>
        <w:rPr/>
        <w:t>minimum</w:t>
      </w:r>
      <w:r>
        <w:rPr>
          <w:spacing w:val="-4"/>
        </w:rPr>
        <w:t> </w:t>
      </w:r>
      <w:r>
        <w:rPr/>
        <w:t>size</w:t>
      </w:r>
      <w:r>
        <w:rPr>
          <w:spacing w:val="-4"/>
        </w:rPr>
        <w:t> </w:t>
      </w:r>
      <w:r>
        <w:rPr/>
        <w:t>(commonly</w:t>
      </w:r>
      <w:r>
        <w:rPr>
          <w:spacing w:val="-4"/>
        </w:rPr>
        <w:t> </w:t>
      </w:r>
      <w:r>
        <w:rPr/>
        <w:t>twenty</w:t>
      </w:r>
      <w:r>
        <w:rPr>
          <w:spacing w:val="-4"/>
        </w:rPr>
        <w:t> </w:t>
      </w:r>
      <w:r>
        <w:rPr/>
        <w:t>or</w:t>
      </w:r>
      <w:r>
        <w:rPr>
          <w:spacing w:val="-4"/>
        </w:rPr>
        <w:t> </w:t>
      </w:r>
      <w:r>
        <w:rPr/>
        <w:t>fifty</w:t>
      </w:r>
      <w:r>
        <w:rPr>
          <w:spacing w:val="-4"/>
        </w:rPr>
        <w:t> </w:t>
      </w:r>
      <w:r>
        <w:rPr/>
        <w:t>per- sons)</w:t>
      </w:r>
      <w:r>
        <w:rPr>
          <w:spacing w:val="-14"/>
        </w:rPr>
        <w:t> </w:t>
      </w:r>
      <w:r>
        <w:rPr/>
        <w:t>seizes</w:t>
      </w:r>
      <w:r>
        <w:rPr>
          <w:spacing w:val="-13"/>
        </w:rPr>
        <w:t> </w:t>
      </w:r>
      <w:r>
        <w:rPr/>
        <w:t>or</w:t>
      </w:r>
      <w:r>
        <w:rPr>
          <w:spacing w:val="-13"/>
        </w:rPr>
        <w:t> </w:t>
      </w:r>
      <w:r>
        <w:rPr/>
        <w:t>damages</w:t>
      </w:r>
      <w:r>
        <w:rPr>
          <w:spacing w:val="-13"/>
        </w:rPr>
        <w:t> </w:t>
      </w:r>
      <w:r>
        <w:rPr/>
        <w:t>someone</w:t>
      </w:r>
      <w:r>
        <w:rPr>
          <w:spacing w:val="-13"/>
        </w:rPr>
        <w:t> </w:t>
      </w:r>
      <w:r>
        <w:rPr/>
        <w:t>or</w:t>
      </w:r>
      <w:r>
        <w:rPr>
          <w:spacing w:val="-13"/>
        </w:rPr>
        <w:t> </w:t>
      </w:r>
      <w:r>
        <w:rPr/>
        <w:t>something</w:t>
      </w:r>
      <w:r>
        <w:rPr>
          <w:spacing w:val="-13"/>
        </w:rPr>
        <w:t> </w:t>
      </w:r>
      <w:r>
        <w:rPr/>
        <w:t>from</w:t>
      </w:r>
      <w:r>
        <w:rPr>
          <w:spacing w:val="-13"/>
        </w:rPr>
        <w:t> </w:t>
      </w:r>
      <w:r>
        <w:rPr/>
        <w:t>another</w:t>
      </w:r>
      <w:r>
        <w:rPr>
          <w:spacing w:val="-14"/>
        </w:rPr>
        <w:t> </w:t>
      </w:r>
      <w:r>
        <w:rPr/>
        <w:t>group.</w:t>
      </w:r>
      <w:r>
        <w:rPr>
          <w:spacing w:val="-13"/>
        </w:rPr>
        <w:t> </w:t>
      </w:r>
      <w:r>
        <w:rPr/>
        <w:t>We</w:t>
      </w:r>
      <w:r>
        <w:rPr>
          <w:spacing w:val="-13"/>
        </w:rPr>
        <w:t> </w:t>
      </w:r>
      <w:r>
        <w:rPr/>
        <w:t>use newspapers, archival sources, and historical works for the purpose. As the minimum</w:t>
      </w:r>
      <w:r>
        <w:rPr>
          <w:spacing w:val="-3"/>
        </w:rPr>
        <w:t> </w:t>
      </w:r>
      <w:r>
        <w:rPr/>
        <w:t>size</w:t>
      </w:r>
      <w:r>
        <w:rPr>
          <w:spacing w:val="-3"/>
        </w:rPr>
        <w:t> </w:t>
      </w:r>
      <w:r>
        <w:rPr/>
        <w:t>goes</w:t>
      </w:r>
      <w:r>
        <w:rPr>
          <w:spacing w:val="-3"/>
        </w:rPr>
        <w:t> </w:t>
      </w:r>
      <w:r>
        <w:rPr/>
        <w:t>down,</w:t>
      </w:r>
      <w:r>
        <w:rPr>
          <w:spacing w:val="-3"/>
        </w:rPr>
        <w:t> </w:t>
      </w:r>
      <w:r>
        <w:rPr/>
        <w:t>collective</w:t>
      </w:r>
      <w:r>
        <w:rPr>
          <w:spacing w:val="-3"/>
        </w:rPr>
        <w:t> </w:t>
      </w:r>
      <w:r>
        <w:rPr/>
        <w:t>violence</w:t>
      </w:r>
      <w:r>
        <w:rPr>
          <w:spacing w:val="-3"/>
        </w:rPr>
        <w:t> </w:t>
      </w:r>
      <w:r>
        <w:rPr/>
        <w:t>begins</w:t>
      </w:r>
      <w:r>
        <w:rPr>
          <w:spacing w:val="-3"/>
        </w:rPr>
        <w:t> </w:t>
      </w:r>
      <w:r>
        <w:rPr/>
        <w:t>to</w:t>
      </w:r>
      <w:r>
        <w:rPr>
          <w:spacing w:val="-3"/>
        </w:rPr>
        <w:t> </w:t>
      </w:r>
      <w:r>
        <w:rPr/>
        <w:t>fade</w:t>
      </w:r>
      <w:r>
        <w:rPr>
          <w:spacing w:val="-3"/>
        </w:rPr>
        <w:t> </w:t>
      </w:r>
      <w:r>
        <w:rPr/>
        <w:t>into</w:t>
      </w:r>
      <w:r>
        <w:rPr>
          <w:spacing w:val="-3"/>
        </w:rPr>
        <w:t> </w:t>
      </w:r>
      <w:r>
        <w:rPr/>
        <w:t>banditry, brawling, vandalism, terrorism, and a wide variety of threatening nonvio- lent</w:t>
      </w:r>
      <w:r>
        <w:rPr>
          <w:spacing w:val="-2"/>
        </w:rPr>
        <w:t> </w:t>
      </w:r>
      <w:r>
        <w:rPr/>
        <w:t>events,</w:t>
      </w:r>
      <w:r>
        <w:rPr>
          <w:spacing w:val="-2"/>
        </w:rPr>
        <w:t> </w:t>
      </w:r>
      <w:r>
        <w:rPr/>
        <w:t>so</w:t>
      </w:r>
      <w:r>
        <w:rPr>
          <w:spacing w:val="-2"/>
        </w:rPr>
        <w:t> </w:t>
      </w:r>
      <w:r>
        <w:rPr/>
        <w:t>far</w:t>
      </w:r>
      <w:r>
        <w:rPr>
          <w:spacing w:val="-2"/>
        </w:rPr>
        <w:t> </w:t>
      </w:r>
      <w:r>
        <w:rPr/>
        <w:t>as</w:t>
      </w:r>
      <w:r>
        <w:rPr>
          <w:spacing w:val="-2"/>
        </w:rPr>
        <w:t> </w:t>
      </w:r>
      <w:r>
        <w:rPr/>
        <w:t>our</w:t>
      </w:r>
      <w:r>
        <w:rPr>
          <w:spacing w:val="-2"/>
        </w:rPr>
        <w:t> </w:t>
      </w:r>
      <w:r>
        <w:rPr/>
        <w:t>ability</w:t>
      </w:r>
      <w:r>
        <w:rPr>
          <w:spacing w:val="-2"/>
        </w:rPr>
        <w:t> </w:t>
      </w:r>
      <w:r>
        <w:rPr/>
        <w:t>to</w:t>
      </w:r>
      <w:r>
        <w:rPr>
          <w:spacing w:val="-2"/>
        </w:rPr>
        <w:t> </w:t>
      </w:r>
      <w:r>
        <w:rPr/>
        <w:t>distinguish</w:t>
      </w:r>
      <w:r>
        <w:rPr>
          <w:spacing w:val="-2"/>
        </w:rPr>
        <w:t> </w:t>
      </w:r>
      <w:r>
        <w:rPr/>
        <w:t>them</w:t>
      </w:r>
      <w:r>
        <w:rPr>
          <w:spacing w:val="-2"/>
        </w:rPr>
        <w:t> </w:t>
      </w:r>
      <w:r>
        <w:rPr/>
        <w:t>on</w:t>
      </w:r>
      <w:r>
        <w:rPr>
          <w:spacing w:val="-2"/>
        </w:rPr>
        <w:t> </w:t>
      </w:r>
      <w:r>
        <w:rPr/>
        <w:t>the</w:t>
      </w:r>
      <w:r>
        <w:rPr>
          <w:spacing w:val="-2"/>
        </w:rPr>
        <w:t> </w:t>
      </w:r>
      <w:r>
        <w:rPr/>
        <w:t>basis</w:t>
      </w:r>
      <w:r>
        <w:rPr>
          <w:spacing w:val="-2"/>
        </w:rPr>
        <w:t> </w:t>
      </w:r>
      <w:r>
        <w:rPr/>
        <w:t>of</w:t>
      </w:r>
      <w:r>
        <w:rPr>
          <w:spacing w:val="-2"/>
        </w:rPr>
        <w:t> </w:t>
      </w:r>
      <w:r>
        <w:rPr/>
        <w:t>the</w:t>
      </w:r>
      <w:r>
        <w:rPr>
          <w:spacing w:val="-2"/>
        </w:rPr>
        <w:t> </w:t>
      </w:r>
      <w:r>
        <w:rPr/>
        <w:t>his- torical record is concerned.</w:t>
      </w:r>
    </w:p>
    <w:p>
      <w:pPr>
        <w:pStyle w:val="BodyText"/>
        <w:spacing w:line="259" w:lineRule="auto"/>
        <w:ind w:left="119" w:right="337" w:firstLine="240"/>
      </w:pPr>
      <w:r>
        <w:rPr/>
        <w:t>We</w:t>
      </w:r>
      <w:r>
        <w:rPr>
          <w:spacing w:val="-4"/>
        </w:rPr>
        <w:t> </w:t>
      </w:r>
      <w:r>
        <w:rPr/>
        <w:t>use</w:t>
      </w:r>
      <w:r>
        <w:rPr>
          <w:spacing w:val="-5"/>
        </w:rPr>
        <w:t> </w:t>
      </w:r>
      <w:r>
        <w:rPr/>
        <w:t>the</w:t>
      </w:r>
      <w:r>
        <w:rPr>
          <w:spacing w:val="-4"/>
        </w:rPr>
        <w:t> </w:t>
      </w:r>
      <w:r>
        <w:rPr/>
        <w:t>community-population-day</w:t>
      </w:r>
      <w:r>
        <w:rPr>
          <w:spacing w:val="-5"/>
        </w:rPr>
        <w:t> </w:t>
      </w:r>
      <w:r>
        <w:rPr/>
        <w:t>as</w:t>
      </w:r>
      <w:r>
        <w:rPr>
          <w:spacing w:val="-4"/>
        </w:rPr>
        <w:t> </w:t>
      </w:r>
      <w:r>
        <w:rPr/>
        <w:t>an</w:t>
      </w:r>
      <w:r>
        <w:rPr>
          <w:spacing w:val="-5"/>
        </w:rPr>
        <w:t> </w:t>
      </w:r>
      <w:r>
        <w:rPr/>
        <w:t>elementary</w:t>
      </w:r>
      <w:r>
        <w:rPr>
          <w:spacing w:val="-4"/>
        </w:rPr>
        <w:t> </w:t>
      </w:r>
      <w:r>
        <w:rPr/>
        <w:t>unit.</w:t>
      </w:r>
      <w:r>
        <w:rPr>
          <w:spacing w:val="-5"/>
        </w:rPr>
        <w:t> </w:t>
      </w:r>
      <w:r>
        <w:rPr/>
        <w:t>On</w:t>
      </w:r>
      <w:r>
        <w:rPr>
          <w:spacing w:val="-4"/>
        </w:rPr>
        <w:t> </w:t>
      </w:r>
      <w:r>
        <w:rPr/>
        <w:t>a</w:t>
      </w:r>
      <w:r>
        <w:rPr>
          <w:spacing w:val="-5"/>
        </w:rPr>
        <w:t> </w:t>
      </w:r>
      <w:r>
        <w:rPr/>
        <w:t>par- ticular</w:t>
      </w:r>
      <w:r>
        <w:rPr>
          <w:spacing w:val="-8"/>
        </w:rPr>
        <w:t> </w:t>
      </w:r>
      <w:r>
        <w:rPr/>
        <w:t>day,</w:t>
      </w:r>
      <w:r>
        <w:rPr>
          <w:spacing w:val="-8"/>
        </w:rPr>
        <w:t> </w:t>
      </w:r>
      <w:r>
        <w:rPr/>
        <w:t>did</w:t>
      </w:r>
      <w:r>
        <w:rPr>
          <w:spacing w:val="-8"/>
        </w:rPr>
        <w:t> </w:t>
      </w:r>
      <w:r>
        <w:rPr/>
        <w:t>this</w:t>
      </w:r>
      <w:r>
        <w:rPr>
          <w:spacing w:val="-8"/>
        </w:rPr>
        <w:t> </w:t>
      </w:r>
      <w:r>
        <w:rPr/>
        <w:t>segment</w:t>
      </w:r>
      <w:r>
        <w:rPr>
          <w:spacing w:val="-8"/>
        </w:rPr>
        <w:t> </w:t>
      </w:r>
      <w:r>
        <w:rPr/>
        <w:t>of</w:t>
      </w:r>
      <w:r>
        <w:rPr>
          <w:spacing w:val="-8"/>
        </w:rPr>
        <w:t> </w:t>
      </w:r>
      <w:r>
        <w:rPr/>
        <w:t>the</w:t>
      </w:r>
      <w:r>
        <w:rPr>
          <w:spacing w:val="-8"/>
        </w:rPr>
        <w:t> </w:t>
      </w:r>
      <w:r>
        <w:rPr/>
        <w:t>population</w:t>
      </w:r>
      <w:r>
        <w:rPr>
          <w:spacing w:val="-8"/>
        </w:rPr>
        <w:t> </w:t>
      </w:r>
      <w:r>
        <w:rPr/>
        <w:t>of</w:t>
      </w:r>
      <w:r>
        <w:rPr>
          <w:spacing w:val="-8"/>
        </w:rPr>
        <w:t> </w:t>
      </w:r>
      <w:r>
        <w:rPr/>
        <w:t>this</w:t>
      </w:r>
      <w:r>
        <w:rPr>
          <w:spacing w:val="-8"/>
        </w:rPr>
        <w:t> </w:t>
      </w:r>
      <w:r>
        <w:rPr/>
        <w:t>community</w:t>
      </w:r>
      <w:r>
        <w:rPr>
          <w:spacing w:val="-8"/>
        </w:rPr>
        <w:t> </w:t>
      </w:r>
      <w:r>
        <w:rPr/>
        <w:t>engage</w:t>
      </w:r>
      <w:r>
        <w:rPr>
          <w:spacing w:val="-8"/>
        </w:rPr>
        <w:t> </w:t>
      </w:r>
      <w:r>
        <w:rPr/>
        <w:t>in collective</w:t>
      </w:r>
      <w:r>
        <w:rPr>
          <w:spacing w:val="-4"/>
        </w:rPr>
        <w:t> </w:t>
      </w:r>
      <w:r>
        <w:rPr/>
        <w:t>violence,</w:t>
      </w:r>
      <w:r>
        <w:rPr>
          <w:spacing w:val="-4"/>
        </w:rPr>
        <w:t> </w:t>
      </w:r>
      <w:r>
        <w:rPr/>
        <w:t>as</w:t>
      </w:r>
      <w:r>
        <w:rPr>
          <w:spacing w:val="-4"/>
        </w:rPr>
        <w:t> </w:t>
      </w:r>
      <w:r>
        <w:rPr/>
        <w:t>just</w:t>
      </w:r>
      <w:r>
        <w:rPr>
          <w:spacing w:val="-4"/>
        </w:rPr>
        <w:t> </w:t>
      </w:r>
      <w:r>
        <w:rPr/>
        <w:t>defined?</w:t>
      </w:r>
      <w:r>
        <w:rPr>
          <w:spacing w:val="-4"/>
        </w:rPr>
        <w:t> </w:t>
      </w:r>
      <w:r>
        <w:rPr/>
        <w:t>If</w:t>
      </w:r>
      <w:r>
        <w:rPr>
          <w:spacing w:val="-4"/>
        </w:rPr>
        <w:t> </w:t>
      </w:r>
      <w:r>
        <w:rPr/>
        <w:t>so,</w:t>
      </w:r>
      <w:r>
        <w:rPr>
          <w:spacing w:val="-4"/>
        </w:rPr>
        <w:t> </w:t>
      </w:r>
      <w:r>
        <w:rPr/>
        <w:t>we</w:t>
      </w:r>
      <w:r>
        <w:rPr>
          <w:spacing w:val="-4"/>
        </w:rPr>
        <w:t> </w:t>
      </w:r>
      <w:r>
        <w:rPr/>
        <w:t>have</w:t>
      </w:r>
      <w:r>
        <w:rPr>
          <w:spacing w:val="-4"/>
        </w:rPr>
        <w:t> </w:t>
      </w:r>
      <w:r>
        <w:rPr/>
        <w:t>the</w:t>
      </w:r>
      <w:r>
        <w:rPr>
          <w:spacing w:val="-4"/>
        </w:rPr>
        <w:t> </w:t>
      </w:r>
      <w:r>
        <w:rPr/>
        <w:t>elementary</w:t>
      </w:r>
      <w:r>
        <w:rPr>
          <w:spacing w:val="-4"/>
        </w:rPr>
        <w:t> </w:t>
      </w:r>
      <w:r>
        <w:rPr/>
        <w:t>unit</w:t>
      </w:r>
      <w:r>
        <w:rPr>
          <w:spacing w:val="-4"/>
        </w:rPr>
        <w:t> </w:t>
      </w:r>
      <w:r>
        <w:rPr/>
        <w:t>of</w:t>
      </w:r>
      <w:r>
        <w:rPr>
          <w:spacing w:val="-4"/>
        </w:rPr>
        <w:t> </w:t>
      </w:r>
      <w:r>
        <w:rPr/>
        <w:t>a </w:t>
      </w:r>
      <w:r>
        <w:rPr>
          <w:spacing w:val="-2"/>
        </w:rPr>
        <w:t>violent</w:t>
      </w:r>
      <w:r>
        <w:rPr>
          <w:spacing w:val="-11"/>
        </w:rPr>
        <w:t> </w:t>
      </w:r>
      <w:r>
        <w:rPr>
          <w:spacing w:val="-2"/>
        </w:rPr>
        <w:t>event.</w:t>
      </w:r>
      <w:r>
        <w:rPr>
          <w:spacing w:val="-11"/>
        </w:rPr>
        <w:t> </w:t>
      </w:r>
      <w:r>
        <w:rPr>
          <w:spacing w:val="-2"/>
        </w:rPr>
        <w:t>Did</w:t>
      </w:r>
      <w:r>
        <w:rPr>
          <w:spacing w:val="-11"/>
        </w:rPr>
        <w:t> </w:t>
      </w:r>
      <w:r>
        <w:rPr>
          <w:spacing w:val="-2"/>
        </w:rPr>
        <w:t>an</w:t>
      </w:r>
      <w:r>
        <w:rPr>
          <w:spacing w:val="-11"/>
        </w:rPr>
        <w:t> </w:t>
      </w:r>
      <w:r>
        <w:rPr>
          <w:spacing w:val="-2"/>
        </w:rPr>
        <w:t>overlapping</w:t>
      </w:r>
      <w:r>
        <w:rPr>
          <w:spacing w:val="-11"/>
        </w:rPr>
        <w:t> </w:t>
      </w:r>
      <w:r>
        <w:rPr>
          <w:spacing w:val="-2"/>
        </w:rPr>
        <w:t>set</w:t>
      </w:r>
      <w:r>
        <w:rPr>
          <w:spacing w:val="-11"/>
        </w:rPr>
        <w:t> </w:t>
      </w:r>
      <w:r>
        <w:rPr>
          <w:spacing w:val="-2"/>
        </w:rPr>
        <w:t>of</w:t>
      </w:r>
      <w:r>
        <w:rPr>
          <w:spacing w:val="-11"/>
        </w:rPr>
        <w:t> </w:t>
      </w:r>
      <w:r>
        <w:rPr>
          <w:spacing w:val="-2"/>
        </w:rPr>
        <w:t>people</w:t>
      </w:r>
      <w:r>
        <w:rPr>
          <w:spacing w:val="-11"/>
        </w:rPr>
        <w:t> </w:t>
      </w:r>
      <w:r>
        <w:rPr>
          <w:spacing w:val="-2"/>
        </w:rPr>
        <w:t>carry</w:t>
      </w:r>
      <w:r>
        <w:rPr>
          <w:spacing w:val="-11"/>
        </w:rPr>
        <w:t> </w:t>
      </w:r>
      <w:r>
        <w:rPr>
          <w:spacing w:val="-2"/>
        </w:rPr>
        <w:t>on</w:t>
      </w:r>
      <w:r>
        <w:rPr>
          <w:spacing w:val="-11"/>
        </w:rPr>
        <w:t> </w:t>
      </w:r>
      <w:r>
        <w:rPr>
          <w:spacing w:val="-2"/>
        </w:rPr>
        <w:t>the</w:t>
      </w:r>
      <w:r>
        <w:rPr>
          <w:spacing w:val="-11"/>
        </w:rPr>
        <w:t> </w:t>
      </w:r>
      <w:r>
        <w:rPr>
          <w:spacing w:val="-2"/>
        </w:rPr>
        <w:t>action</w:t>
      </w:r>
      <w:r>
        <w:rPr>
          <w:spacing w:val="-11"/>
        </w:rPr>
        <w:t> </w:t>
      </w:r>
      <w:r>
        <w:rPr>
          <w:spacing w:val="-2"/>
        </w:rPr>
        <w:t>in</w:t>
      </w:r>
      <w:r>
        <w:rPr>
          <w:spacing w:val="-11"/>
        </w:rPr>
        <w:t> </w:t>
      </w:r>
      <w:r>
        <w:rPr>
          <w:spacing w:val="-2"/>
        </w:rPr>
        <w:t>an</w:t>
      </w:r>
      <w:r>
        <w:rPr>
          <w:spacing w:val="-11"/>
        </w:rPr>
        <w:t> </w:t>
      </w:r>
      <w:r>
        <w:rPr>
          <w:spacing w:val="-2"/>
        </w:rPr>
        <w:t>adja- </w:t>
      </w:r>
      <w:r>
        <w:rPr/>
        <w:t>cent</w:t>
      </w:r>
      <w:r>
        <w:rPr>
          <w:spacing w:val="-9"/>
        </w:rPr>
        <w:t> </w:t>
      </w:r>
      <w:r>
        <w:rPr/>
        <w:t>community?</w:t>
      </w:r>
      <w:r>
        <w:rPr>
          <w:spacing w:val="-9"/>
        </w:rPr>
        <w:t> </w:t>
      </w:r>
      <w:r>
        <w:rPr/>
        <w:t>If</w:t>
      </w:r>
      <w:r>
        <w:rPr>
          <w:spacing w:val="-8"/>
        </w:rPr>
        <w:t> </w:t>
      </w:r>
      <w:r>
        <w:rPr/>
        <w:t>so,</w:t>
      </w:r>
      <w:r>
        <w:rPr>
          <w:spacing w:val="-9"/>
        </w:rPr>
        <w:t> </w:t>
      </w:r>
      <w:r>
        <w:rPr/>
        <w:t>both</w:t>
      </w:r>
      <w:r>
        <w:rPr>
          <w:spacing w:val="-9"/>
        </w:rPr>
        <w:t> </w:t>
      </w:r>
      <w:r>
        <w:rPr/>
        <w:t>communities</w:t>
      </w:r>
      <w:r>
        <w:rPr>
          <w:spacing w:val="-8"/>
        </w:rPr>
        <w:t> </w:t>
      </w:r>
      <w:r>
        <w:rPr/>
        <w:t>were</w:t>
      </w:r>
      <w:r>
        <w:rPr>
          <w:spacing w:val="-9"/>
        </w:rPr>
        <w:t> </w:t>
      </w:r>
      <w:r>
        <w:rPr/>
        <w:t>involved</w:t>
      </w:r>
      <w:r>
        <w:rPr>
          <w:spacing w:val="-9"/>
        </w:rPr>
        <w:t> </w:t>
      </w:r>
      <w:r>
        <w:rPr/>
        <w:t>in</w:t>
      </w:r>
      <w:r>
        <w:rPr>
          <w:spacing w:val="-8"/>
        </w:rPr>
        <w:t> </w:t>
      </w:r>
      <w:r>
        <w:rPr/>
        <w:t>the</w:t>
      </w:r>
      <w:r>
        <w:rPr>
          <w:spacing w:val="-9"/>
        </w:rPr>
        <w:t> </w:t>
      </w:r>
      <w:r>
        <w:rPr/>
        <w:t>same</w:t>
      </w:r>
      <w:r>
        <w:rPr>
          <w:spacing w:val="-9"/>
        </w:rPr>
        <w:t> </w:t>
      </w:r>
      <w:r>
        <w:rPr>
          <w:spacing w:val="-2"/>
        </w:rPr>
        <w:t>event.</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67" w:id="80"/>
      <w:bookmarkEnd w:id="80"/>
      <w:r>
        <w:rPr/>
      </w:r>
      <w:r>
        <w:rPr>
          <w:spacing w:val="-2"/>
        </w:rPr>
        <w:t>Did</w:t>
      </w:r>
      <w:r>
        <w:rPr>
          <w:spacing w:val="-12"/>
        </w:rPr>
        <w:t> </w:t>
      </w:r>
      <w:r>
        <w:rPr>
          <w:spacing w:val="-2"/>
        </w:rPr>
        <w:t>an</w:t>
      </w:r>
      <w:r>
        <w:rPr>
          <w:spacing w:val="-11"/>
        </w:rPr>
        <w:t> </w:t>
      </w:r>
      <w:r>
        <w:rPr>
          <w:spacing w:val="-2"/>
        </w:rPr>
        <w:t>overlapping</w:t>
      </w:r>
      <w:r>
        <w:rPr>
          <w:spacing w:val="-11"/>
        </w:rPr>
        <w:t> </w:t>
      </w:r>
      <w:r>
        <w:rPr>
          <w:spacing w:val="-2"/>
        </w:rPr>
        <w:t>set</w:t>
      </w:r>
      <w:r>
        <w:rPr>
          <w:spacing w:val="-11"/>
        </w:rPr>
        <w:t> </w:t>
      </w:r>
      <w:r>
        <w:rPr>
          <w:spacing w:val="-2"/>
        </w:rPr>
        <w:t>of</w:t>
      </w:r>
      <w:r>
        <w:rPr>
          <w:spacing w:val="-11"/>
        </w:rPr>
        <w:t> </w:t>
      </w:r>
      <w:r>
        <w:rPr>
          <w:spacing w:val="-2"/>
        </w:rPr>
        <w:t>people</w:t>
      </w:r>
      <w:r>
        <w:rPr>
          <w:spacing w:val="-11"/>
        </w:rPr>
        <w:t> </w:t>
      </w:r>
      <w:r>
        <w:rPr>
          <w:spacing w:val="-2"/>
        </w:rPr>
        <w:t>continue</w:t>
      </w:r>
      <w:r>
        <w:rPr>
          <w:spacing w:val="-11"/>
        </w:rPr>
        <w:t> </w:t>
      </w:r>
      <w:r>
        <w:rPr>
          <w:spacing w:val="-2"/>
        </w:rPr>
        <w:t>the</w:t>
      </w:r>
      <w:r>
        <w:rPr>
          <w:spacing w:val="-11"/>
        </w:rPr>
        <w:t> </w:t>
      </w:r>
      <w:r>
        <w:rPr>
          <w:spacing w:val="-2"/>
        </w:rPr>
        <w:t>action</w:t>
      </w:r>
      <w:r>
        <w:rPr>
          <w:spacing w:val="-12"/>
        </w:rPr>
        <w:t> </w:t>
      </w:r>
      <w:r>
        <w:rPr>
          <w:spacing w:val="-2"/>
        </w:rPr>
        <w:t>the</w:t>
      </w:r>
      <w:r>
        <w:rPr>
          <w:spacing w:val="-11"/>
        </w:rPr>
        <w:t> </w:t>
      </w:r>
      <w:r>
        <w:rPr>
          <w:spacing w:val="-2"/>
        </w:rPr>
        <w:t>following</w:t>
      </w:r>
      <w:r>
        <w:rPr>
          <w:spacing w:val="-11"/>
        </w:rPr>
        <w:t> </w:t>
      </w:r>
      <w:r>
        <w:rPr>
          <w:spacing w:val="-2"/>
        </w:rPr>
        <w:t>day?</w:t>
      </w:r>
      <w:r>
        <w:rPr>
          <w:spacing w:val="-11"/>
        </w:rPr>
        <w:t> </w:t>
      </w:r>
      <w:r>
        <w:rPr>
          <w:spacing w:val="-2"/>
        </w:rPr>
        <w:t>If</w:t>
      </w:r>
      <w:r>
        <w:rPr>
          <w:spacing w:val="-11"/>
        </w:rPr>
        <w:t> </w:t>
      </w:r>
      <w:r>
        <w:rPr>
          <w:spacing w:val="-2"/>
        </w:rPr>
        <w:t>so, </w:t>
      </w:r>
      <w:r>
        <w:rPr/>
        <w:t>the</w:t>
      </w:r>
      <w:r>
        <w:rPr>
          <w:spacing w:val="-14"/>
        </w:rPr>
        <w:t> </w:t>
      </w:r>
      <w:r>
        <w:rPr/>
        <w:t>incident</w:t>
      </w:r>
      <w:r>
        <w:rPr>
          <w:spacing w:val="-13"/>
        </w:rPr>
        <w:t> </w:t>
      </w:r>
      <w:r>
        <w:rPr/>
        <w:t>lasted</w:t>
      </w:r>
      <w:r>
        <w:rPr>
          <w:spacing w:val="-13"/>
        </w:rPr>
        <w:t> </w:t>
      </w:r>
      <w:r>
        <w:rPr/>
        <w:t>at</w:t>
      </w:r>
      <w:r>
        <w:rPr>
          <w:spacing w:val="-13"/>
        </w:rPr>
        <w:t> </w:t>
      </w:r>
      <w:r>
        <w:rPr/>
        <w:t>least</w:t>
      </w:r>
      <w:r>
        <w:rPr>
          <w:spacing w:val="-13"/>
        </w:rPr>
        <w:t> </w:t>
      </w:r>
      <w:r>
        <w:rPr/>
        <w:t>two</w:t>
      </w:r>
      <w:r>
        <w:rPr>
          <w:spacing w:val="-13"/>
        </w:rPr>
        <w:t> </w:t>
      </w:r>
      <w:r>
        <w:rPr/>
        <w:t>days.</w:t>
      </w:r>
      <w:r>
        <w:rPr>
          <w:spacing w:val="-13"/>
        </w:rPr>
        <w:t> </w:t>
      </w:r>
      <w:r>
        <w:rPr/>
        <w:t>Introduce</w:t>
      </w:r>
      <w:r>
        <w:rPr>
          <w:spacing w:val="-13"/>
        </w:rPr>
        <w:t> </w:t>
      </w:r>
      <w:r>
        <w:rPr/>
        <w:t>a</w:t>
      </w:r>
      <w:r>
        <w:rPr>
          <w:spacing w:val="-14"/>
        </w:rPr>
        <w:t> </w:t>
      </w:r>
      <w:r>
        <w:rPr/>
        <w:t>break</w:t>
      </w:r>
      <w:r>
        <w:rPr>
          <w:spacing w:val="-13"/>
        </w:rPr>
        <w:t> </w:t>
      </w:r>
      <w:r>
        <w:rPr/>
        <w:t>in</w:t>
      </w:r>
      <w:r>
        <w:rPr>
          <w:spacing w:val="-13"/>
        </w:rPr>
        <w:t> </w:t>
      </w:r>
      <w:r>
        <w:rPr/>
        <w:t>time,</w:t>
      </w:r>
      <w:r>
        <w:rPr>
          <w:spacing w:val="-13"/>
        </w:rPr>
        <w:t> </w:t>
      </w:r>
      <w:r>
        <w:rPr/>
        <w:t>space,</w:t>
      </w:r>
      <w:r>
        <w:rPr>
          <w:spacing w:val="-13"/>
        </w:rPr>
        <w:t> </w:t>
      </w:r>
      <w:r>
        <w:rPr/>
        <w:t>or</w:t>
      </w:r>
      <w:r>
        <w:rPr>
          <w:spacing w:val="-13"/>
        </w:rPr>
        <w:t> </w:t>
      </w:r>
      <w:r>
        <w:rPr/>
        <w:t>per- sonnel, and we are dealing with two or more distinct events. The result of this</w:t>
      </w:r>
      <w:r>
        <w:rPr>
          <w:spacing w:val="-6"/>
        </w:rPr>
        <w:t> </w:t>
      </w:r>
      <w:r>
        <w:rPr/>
        <w:t>modular</w:t>
      </w:r>
      <w:r>
        <w:rPr>
          <w:spacing w:val="-6"/>
        </w:rPr>
        <w:t> </w:t>
      </w:r>
      <w:r>
        <w:rPr/>
        <w:t>reasoning</w:t>
      </w:r>
      <w:r>
        <w:rPr>
          <w:spacing w:val="-6"/>
        </w:rPr>
        <w:t> </w:t>
      </w:r>
      <w:r>
        <w:rPr/>
        <w:t>is</w:t>
      </w:r>
      <w:r>
        <w:rPr>
          <w:spacing w:val="-6"/>
        </w:rPr>
        <w:t> </w:t>
      </w:r>
      <w:r>
        <w:rPr/>
        <w:t>both</w:t>
      </w:r>
      <w:r>
        <w:rPr>
          <w:spacing w:val="-6"/>
        </w:rPr>
        <w:t> </w:t>
      </w:r>
      <w:r>
        <w:rPr/>
        <w:t>to</w:t>
      </w:r>
      <w:r>
        <w:rPr>
          <w:spacing w:val="-6"/>
        </w:rPr>
        <w:t> </w:t>
      </w:r>
      <w:r>
        <w:rPr/>
        <w:t>greatly</w:t>
      </w:r>
      <w:r>
        <w:rPr>
          <w:spacing w:val="-6"/>
        </w:rPr>
        <w:t> </w:t>
      </w:r>
      <w:r>
        <w:rPr/>
        <w:t>simplify</w:t>
      </w:r>
      <w:r>
        <w:rPr>
          <w:spacing w:val="-6"/>
        </w:rPr>
        <w:t> </w:t>
      </w:r>
      <w:r>
        <w:rPr/>
        <w:t>the</w:t>
      </w:r>
      <w:r>
        <w:rPr>
          <w:spacing w:val="-6"/>
        </w:rPr>
        <w:t> </w:t>
      </w:r>
      <w:r>
        <w:rPr/>
        <w:t>problem</w:t>
      </w:r>
      <w:r>
        <w:rPr>
          <w:spacing w:val="-6"/>
        </w:rPr>
        <w:t> </w:t>
      </w:r>
      <w:r>
        <w:rPr/>
        <w:t>of</w:t>
      </w:r>
      <w:r>
        <w:rPr>
          <w:spacing w:val="-6"/>
        </w:rPr>
        <w:t> </w:t>
      </w:r>
      <w:r>
        <w:rPr/>
        <w:t>bounding the</w:t>
      </w:r>
      <w:r>
        <w:rPr>
          <w:spacing w:val="-3"/>
        </w:rPr>
        <w:t> </w:t>
      </w:r>
      <w:r>
        <w:rPr/>
        <w:t>“same”</w:t>
      </w:r>
      <w:r>
        <w:rPr>
          <w:spacing w:val="-3"/>
        </w:rPr>
        <w:t> </w:t>
      </w:r>
      <w:r>
        <w:rPr/>
        <w:t>incident</w:t>
      </w:r>
      <w:r>
        <w:rPr>
          <w:spacing w:val="-3"/>
        </w:rPr>
        <w:t> </w:t>
      </w:r>
      <w:r>
        <w:rPr/>
        <w:t>and</w:t>
      </w:r>
      <w:r>
        <w:rPr>
          <w:spacing w:val="-3"/>
        </w:rPr>
        <w:t> </w:t>
      </w:r>
      <w:r>
        <w:rPr/>
        <w:t>to</w:t>
      </w:r>
      <w:r>
        <w:rPr>
          <w:spacing w:val="-3"/>
        </w:rPr>
        <w:t> </w:t>
      </w:r>
      <w:r>
        <w:rPr/>
        <w:t>fragment</w:t>
      </w:r>
      <w:r>
        <w:rPr>
          <w:spacing w:val="-3"/>
        </w:rPr>
        <w:t> </w:t>
      </w:r>
      <w:r>
        <w:rPr/>
        <w:t>into</w:t>
      </w:r>
      <w:r>
        <w:rPr>
          <w:spacing w:val="-3"/>
        </w:rPr>
        <w:t> </w:t>
      </w:r>
      <w:r>
        <w:rPr/>
        <w:t>many</w:t>
      </w:r>
      <w:r>
        <w:rPr>
          <w:spacing w:val="-3"/>
        </w:rPr>
        <w:t> </w:t>
      </w:r>
      <w:r>
        <w:rPr/>
        <w:t>separate</w:t>
      </w:r>
      <w:r>
        <w:rPr>
          <w:spacing w:val="-3"/>
        </w:rPr>
        <w:t> </w:t>
      </w:r>
      <w:r>
        <w:rPr/>
        <w:t>incidents</w:t>
      </w:r>
      <w:r>
        <w:rPr>
          <w:spacing w:val="-3"/>
        </w:rPr>
        <w:t> </w:t>
      </w:r>
      <w:r>
        <w:rPr/>
        <w:t>series</w:t>
      </w:r>
      <w:r>
        <w:rPr>
          <w:spacing w:val="-3"/>
        </w:rPr>
        <w:t> </w:t>
      </w:r>
      <w:r>
        <w:rPr/>
        <w:t>of </w:t>
      </w:r>
      <w:r>
        <w:rPr>
          <w:spacing w:val="-2"/>
        </w:rPr>
        <w:t>interactions</w:t>
      </w:r>
      <w:r>
        <w:rPr>
          <w:spacing w:val="-9"/>
        </w:rPr>
        <w:t> </w:t>
      </w:r>
      <w:r>
        <w:rPr>
          <w:spacing w:val="-2"/>
        </w:rPr>
        <w:t>(such</w:t>
      </w:r>
      <w:r>
        <w:rPr>
          <w:spacing w:val="-9"/>
        </w:rPr>
        <w:t> </w:t>
      </w:r>
      <w:r>
        <w:rPr>
          <w:spacing w:val="-2"/>
        </w:rPr>
        <w:t>as</w:t>
      </w:r>
      <w:r>
        <w:rPr>
          <w:spacing w:val="-9"/>
        </w:rPr>
        <w:t> </w:t>
      </w:r>
      <w:r>
        <w:rPr>
          <w:spacing w:val="-2"/>
        </w:rPr>
        <w:t>the</w:t>
      </w:r>
      <w:r>
        <w:rPr>
          <w:spacing w:val="-9"/>
        </w:rPr>
        <w:t> </w:t>
      </w:r>
      <w:r>
        <w:rPr>
          <w:spacing w:val="-2"/>
        </w:rPr>
        <w:t>Spanish</w:t>
      </w:r>
      <w:r>
        <w:rPr>
          <w:spacing w:val="-9"/>
        </w:rPr>
        <w:t> </w:t>
      </w:r>
      <w:r>
        <w:rPr>
          <w:spacing w:val="-2"/>
        </w:rPr>
        <w:t>Civil</w:t>
      </w:r>
      <w:r>
        <w:rPr>
          <w:spacing w:val="-9"/>
        </w:rPr>
        <w:t> </w:t>
      </w:r>
      <w:r>
        <w:rPr>
          <w:spacing w:val="-2"/>
        </w:rPr>
        <w:t>War</w:t>
      </w:r>
      <w:r>
        <w:rPr>
          <w:spacing w:val="-9"/>
        </w:rPr>
        <w:t> </w:t>
      </w:r>
      <w:r>
        <w:rPr>
          <w:spacing w:val="-2"/>
        </w:rPr>
        <w:t>as</w:t>
      </w:r>
      <w:r>
        <w:rPr>
          <w:spacing w:val="-9"/>
        </w:rPr>
        <w:t> </w:t>
      </w:r>
      <w:r>
        <w:rPr>
          <w:spacing w:val="-2"/>
        </w:rPr>
        <w:t>a</w:t>
      </w:r>
      <w:r>
        <w:rPr>
          <w:spacing w:val="-9"/>
        </w:rPr>
        <w:t> </w:t>
      </w:r>
      <w:r>
        <w:rPr>
          <w:spacing w:val="-2"/>
        </w:rPr>
        <w:t>whole)</w:t>
      </w:r>
      <w:r>
        <w:rPr>
          <w:spacing w:val="-9"/>
        </w:rPr>
        <w:t> </w:t>
      </w:r>
      <w:r>
        <w:rPr>
          <w:spacing w:val="-2"/>
        </w:rPr>
        <w:t>which</w:t>
      </w:r>
      <w:r>
        <w:rPr>
          <w:spacing w:val="-9"/>
        </w:rPr>
        <w:t> </w:t>
      </w:r>
      <w:r>
        <w:rPr>
          <w:spacing w:val="-2"/>
        </w:rPr>
        <w:t>many</w:t>
      </w:r>
      <w:r>
        <w:rPr>
          <w:spacing w:val="-9"/>
        </w:rPr>
        <w:t> </w:t>
      </w:r>
      <w:r>
        <w:rPr>
          <w:spacing w:val="-2"/>
        </w:rPr>
        <w:t>analysts </w:t>
      </w:r>
      <w:r>
        <w:rPr/>
        <w:t>have been willing to treat as a single unit.</w:t>
      </w:r>
    </w:p>
    <w:p>
      <w:pPr>
        <w:pStyle w:val="BodyText"/>
        <w:spacing w:line="259" w:lineRule="auto"/>
        <w:ind w:left="340" w:right="117" w:firstLine="240"/>
      </w:pPr>
      <w:r>
        <w:rPr/>
        <w:t>For</w:t>
      </w:r>
      <w:r>
        <w:rPr>
          <w:spacing w:val="-5"/>
        </w:rPr>
        <w:t> </w:t>
      </w:r>
      <w:r>
        <w:rPr/>
        <w:t>some</w:t>
      </w:r>
      <w:r>
        <w:rPr>
          <w:spacing w:val="-5"/>
        </w:rPr>
        <w:t> </w:t>
      </w:r>
      <w:r>
        <w:rPr/>
        <w:t>purposes,</w:t>
      </w:r>
      <w:r>
        <w:rPr>
          <w:spacing w:val="-5"/>
        </w:rPr>
        <w:t> </w:t>
      </w:r>
      <w:r>
        <w:rPr/>
        <w:t>like</w:t>
      </w:r>
      <w:r>
        <w:rPr>
          <w:spacing w:val="-5"/>
        </w:rPr>
        <w:t> </w:t>
      </w:r>
      <w:r>
        <w:rPr/>
        <w:t>the</w:t>
      </w:r>
      <w:r>
        <w:rPr>
          <w:spacing w:val="-5"/>
        </w:rPr>
        <w:t> </w:t>
      </w:r>
      <w:r>
        <w:rPr/>
        <w:t>comparative</w:t>
      </w:r>
      <w:r>
        <w:rPr>
          <w:spacing w:val="-5"/>
        </w:rPr>
        <w:t> </w:t>
      </w:r>
      <w:r>
        <w:rPr/>
        <w:t>study</w:t>
      </w:r>
      <w:r>
        <w:rPr>
          <w:spacing w:val="-5"/>
        </w:rPr>
        <w:t> </w:t>
      </w:r>
      <w:r>
        <w:rPr/>
        <w:t>of</w:t>
      </w:r>
      <w:r>
        <w:rPr>
          <w:spacing w:val="-5"/>
        </w:rPr>
        <w:t> </w:t>
      </w:r>
      <w:r>
        <w:rPr/>
        <w:t>revolutions,</w:t>
      </w:r>
      <w:r>
        <w:rPr>
          <w:spacing w:val="-5"/>
        </w:rPr>
        <w:t> </w:t>
      </w:r>
      <w:r>
        <w:rPr/>
        <w:t>a</w:t>
      </w:r>
      <w:r>
        <w:rPr>
          <w:spacing w:val="-5"/>
        </w:rPr>
        <w:t> </w:t>
      </w:r>
      <w:r>
        <w:rPr/>
        <w:t>broader criterion may serve better. Still other investigations will require more stringent standards—more participants, a certain duration, someone</w:t>
      </w:r>
      <w:r>
        <w:rPr>
          <w:spacing w:val="80"/>
        </w:rPr>
        <w:t> </w:t>
      </w:r>
      <w:r>
        <w:rPr/>
        <w:t>killed, a particular minimum of property damage. But the general rea- soning</w:t>
      </w:r>
      <w:r>
        <w:rPr>
          <w:spacing w:val="17"/>
        </w:rPr>
        <w:t> </w:t>
      </w:r>
      <w:r>
        <w:rPr/>
        <w:t>of</w:t>
      </w:r>
      <w:r>
        <w:rPr>
          <w:spacing w:val="17"/>
        </w:rPr>
        <w:t> </w:t>
      </w:r>
      <w:r>
        <w:rPr/>
        <w:t>such</w:t>
      </w:r>
      <w:r>
        <w:rPr>
          <w:spacing w:val="17"/>
        </w:rPr>
        <w:t> </w:t>
      </w:r>
      <w:r>
        <w:rPr/>
        <w:t>choices</w:t>
      </w:r>
      <w:r>
        <w:rPr>
          <w:spacing w:val="17"/>
        </w:rPr>
        <w:t> </w:t>
      </w:r>
      <w:r>
        <w:rPr/>
        <w:t>would</w:t>
      </w:r>
      <w:r>
        <w:rPr>
          <w:spacing w:val="17"/>
        </w:rPr>
        <w:t> </w:t>
      </w:r>
      <w:r>
        <w:rPr/>
        <w:t>be</w:t>
      </w:r>
      <w:r>
        <w:rPr>
          <w:spacing w:val="17"/>
        </w:rPr>
        <w:t> </w:t>
      </w:r>
      <w:r>
        <w:rPr/>
        <w:t>the</w:t>
      </w:r>
      <w:r>
        <w:rPr>
          <w:spacing w:val="17"/>
        </w:rPr>
        <w:t> </w:t>
      </w:r>
      <w:r>
        <w:rPr/>
        <w:t>same:</w:t>
      </w:r>
      <w:r>
        <w:rPr>
          <w:spacing w:val="17"/>
        </w:rPr>
        <w:t> </w:t>
      </w:r>
      <w:r>
        <w:rPr/>
        <w:t>identify</w:t>
      </w:r>
      <w:r>
        <w:rPr>
          <w:spacing w:val="17"/>
        </w:rPr>
        <w:t> </w:t>
      </w:r>
      <w:r>
        <w:rPr>
          <w:i/>
        </w:rPr>
        <w:t>all</w:t>
      </w:r>
      <w:r>
        <w:rPr>
          <w:i/>
          <w:spacing w:val="13"/>
        </w:rPr>
        <w:t> </w:t>
      </w:r>
      <w:r>
        <w:rPr/>
        <w:t>the</w:t>
      </w:r>
      <w:r>
        <w:rPr>
          <w:spacing w:val="17"/>
        </w:rPr>
        <w:t> </w:t>
      </w:r>
      <w:r>
        <w:rPr/>
        <w:t>events</w:t>
      </w:r>
      <w:r>
        <w:rPr>
          <w:spacing w:val="17"/>
        </w:rPr>
        <w:t> </w:t>
      </w:r>
      <w:r>
        <w:rPr/>
        <w:t>above a certain magnitude, or at least a representative sample of them, before trying to sort them out in terms of legitimacy or in terms of the aims of</w:t>
      </w:r>
      <w:r>
        <w:rPr>
          <w:spacing w:val="40"/>
        </w:rPr>
        <w:t> </w:t>
      </w:r>
      <w:r>
        <w:rPr/>
        <w:t>the participants.</w:t>
      </w:r>
    </w:p>
    <w:p>
      <w:pPr>
        <w:pStyle w:val="BodyText"/>
        <w:spacing w:before="233"/>
        <w:jc w:val="left"/>
      </w:pPr>
    </w:p>
    <w:p>
      <w:pPr>
        <w:pStyle w:val="Heading3"/>
        <w:ind w:left="340"/>
      </w:pPr>
      <w:r>
        <w:rPr/>
        <w:t>Repression</w:t>
      </w:r>
      <w:r>
        <w:rPr>
          <w:spacing w:val="-4"/>
        </w:rPr>
        <w:t> </w:t>
      </w:r>
      <w:r>
        <w:rPr/>
        <w:t>and</w:t>
      </w:r>
      <w:r>
        <w:rPr>
          <w:spacing w:val="-1"/>
        </w:rPr>
        <w:t> </w:t>
      </w:r>
      <w:r>
        <w:rPr>
          <w:spacing w:val="-2"/>
        </w:rPr>
        <w:t>Facilitation</w:t>
      </w:r>
    </w:p>
    <w:p>
      <w:pPr>
        <w:pStyle w:val="BodyText"/>
        <w:spacing w:line="259" w:lineRule="auto" w:before="232"/>
        <w:ind w:left="339" w:right="117"/>
      </w:pPr>
      <w:r>
        <w:rPr/>
        <w:t>Contention</w:t>
      </w:r>
      <w:r>
        <w:rPr>
          <w:spacing w:val="-5"/>
        </w:rPr>
        <w:t> </w:t>
      </w:r>
      <w:r>
        <w:rPr/>
        <w:t>for</w:t>
      </w:r>
      <w:r>
        <w:rPr>
          <w:spacing w:val="-5"/>
        </w:rPr>
        <w:t> </w:t>
      </w:r>
      <w:r>
        <w:rPr/>
        <w:t>power</w:t>
      </w:r>
      <w:r>
        <w:rPr>
          <w:spacing w:val="-5"/>
        </w:rPr>
        <w:t> </w:t>
      </w:r>
      <w:r>
        <w:rPr/>
        <w:t>always</w:t>
      </w:r>
      <w:r>
        <w:rPr>
          <w:spacing w:val="-5"/>
        </w:rPr>
        <w:t> </w:t>
      </w:r>
      <w:r>
        <w:rPr/>
        <w:t>involves</w:t>
      </w:r>
      <w:r>
        <w:rPr>
          <w:spacing w:val="-5"/>
        </w:rPr>
        <w:t> </w:t>
      </w:r>
      <w:r>
        <w:rPr/>
        <w:t>at</w:t>
      </w:r>
      <w:r>
        <w:rPr>
          <w:spacing w:val="-5"/>
        </w:rPr>
        <w:t> </w:t>
      </w:r>
      <w:r>
        <w:rPr/>
        <w:t>least</w:t>
      </w:r>
      <w:r>
        <w:rPr>
          <w:spacing w:val="-5"/>
        </w:rPr>
        <w:t> </w:t>
      </w:r>
      <w:r>
        <w:rPr/>
        <w:t>two</w:t>
      </w:r>
      <w:r>
        <w:rPr>
          <w:spacing w:val="-5"/>
        </w:rPr>
        <w:t> </w:t>
      </w:r>
      <w:r>
        <w:rPr/>
        <w:t>parties.</w:t>
      </w:r>
      <w:r>
        <w:rPr>
          <w:spacing w:val="-5"/>
        </w:rPr>
        <w:t> </w:t>
      </w:r>
      <w:r>
        <w:rPr/>
        <w:t>The</w:t>
      </w:r>
      <w:r>
        <w:rPr>
          <w:spacing w:val="-5"/>
        </w:rPr>
        <w:t> </w:t>
      </w:r>
      <w:r>
        <w:rPr/>
        <w:t>behavior</w:t>
      </w:r>
      <w:r>
        <w:rPr>
          <w:spacing w:val="-5"/>
        </w:rPr>
        <w:t> </w:t>
      </w:r>
      <w:r>
        <w:rPr/>
        <w:t>of the second party runs along a range from repression to facilitation. Let us </w:t>
      </w:r>
      <w:r>
        <w:rPr>
          <w:spacing w:val="-2"/>
        </w:rPr>
        <w:t>recall</w:t>
      </w:r>
      <w:r>
        <w:rPr>
          <w:spacing w:val="-6"/>
        </w:rPr>
        <w:t> </w:t>
      </w:r>
      <w:r>
        <w:rPr>
          <w:spacing w:val="-2"/>
        </w:rPr>
        <w:t>the</w:t>
      </w:r>
      <w:r>
        <w:rPr>
          <w:spacing w:val="-6"/>
        </w:rPr>
        <w:t> </w:t>
      </w:r>
      <w:r>
        <w:rPr>
          <w:spacing w:val="-2"/>
        </w:rPr>
        <w:t>definitions:</w:t>
      </w:r>
      <w:r>
        <w:rPr>
          <w:spacing w:val="-6"/>
        </w:rPr>
        <w:t> </w:t>
      </w:r>
      <w:r>
        <w:rPr>
          <w:i/>
          <w:spacing w:val="-2"/>
        </w:rPr>
        <w:t>repression</w:t>
      </w:r>
      <w:r>
        <w:rPr>
          <w:i/>
          <w:spacing w:val="-9"/>
        </w:rPr>
        <w:t> </w:t>
      </w:r>
      <w:r>
        <w:rPr>
          <w:spacing w:val="-2"/>
        </w:rPr>
        <w:t>is</w:t>
      </w:r>
      <w:r>
        <w:rPr>
          <w:spacing w:val="-6"/>
        </w:rPr>
        <w:t> </w:t>
      </w:r>
      <w:r>
        <w:rPr>
          <w:spacing w:val="-2"/>
        </w:rPr>
        <w:t>any</w:t>
      </w:r>
      <w:r>
        <w:rPr>
          <w:spacing w:val="-6"/>
        </w:rPr>
        <w:t> </w:t>
      </w:r>
      <w:r>
        <w:rPr>
          <w:spacing w:val="-2"/>
        </w:rPr>
        <w:t>action</w:t>
      </w:r>
      <w:r>
        <w:rPr>
          <w:spacing w:val="-6"/>
        </w:rPr>
        <w:t> </w:t>
      </w:r>
      <w:r>
        <w:rPr>
          <w:spacing w:val="-2"/>
        </w:rPr>
        <w:t>by</w:t>
      </w:r>
      <w:r>
        <w:rPr>
          <w:spacing w:val="-6"/>
        </w:rPr>
        <w:t> </w:t>
      </w:r>
      <w:r>
        <w:rPr>
          <w:spacing w:val="-2"/>
        </w:rPr>
        <w:t>another</w:t>
      </w:r>
      <w:r>
        <w:rPr>
          <w:spacing w:val="-6"/>
        </w:rPr>
        <w:t> </w:t>
      </w:r>
      <w:r>
        <w:rPr>
          <w:spacing w:val="-2"/>
        </w:rPr>
        <w:t>group</w:t>
      </w:r>
      <w:r>
        <w:rPr>
          <w:spacing w:val="-6"/>
        </w:rPr>
        <w:t> </w:t>
      </w:r>
      <w:r>
        <w:rPr>
          <w:spacing w:val="-2"/>
        </w:rPr>
        <w:t>which</w:t>
      </w:r>
      <w:r>
        <w:rPr>
          <w:spacing w:val="-6"/>
        </w:rPr>
        <w:t> </w:t>
      </w:r>
      <w:r>
        <w:rPr>
          <w:spacing w:val="-2"/>
        </w:rPr>
        <w:t>raises the</w:t>
      </w:r>
      <w:r>
        <w:rPr>
          <w:spacing w:val="-9"/>
        </w:rPr>
        <w:t> </w:t>
      </w:r>
      <w:r>
        <w:rPr>
          <w:spacing w:val="-2"/>
        </w:rPr>
        <w:t>contender’s</w:t>
      </w:r>
      <w:r>
        <w:rPr>
          <w:spacing w:val="-9"/>
        </w:rPr>
        <w:t> </w:t>
      </w:r>
      <w:r>
        <w:rPr>
          <w:spacing w:val="-2"/>
        </w:rPr>
        <w:t>cost</w:t>
      </w:r>
      <w:r>
        <w:rPr>
          <w:spacing w:val="-9"/>
        </w:rPr>
        <w:t> </w:t>
      </w:r>
      <w:r>
        <w:rPr>
          <w:spacing w:val="-2"/>
        </w:rPr>
        <w:t>of</w:t>
      </w:r>
      <w:r>
        <w:rPr>
          <w:spacing w:val="-9"/>
        </w:rPr>
        <w:t> </w:t>
      </w:r>
      <w:r>
        <w:rPr>
          <w:spacing w:val="-2"/>
        </w:rPr>
        <w:t>collective</w:t>
      </w:r>
      <w:r>
        <w:rPr>
          <w:spacing w:val="-9"/>
        </w:rPr>
        <w:t> </w:t>
      </w:r>
      <w:r>
        <w:rPr>
          <w:spacing w:val="-2"/>
        </w:rPr>
        <w:t>action.</w:t>
      </w:r>
      <w:r>
        <w:rPr>
          <w:spacing w:val="-9"/>
        </w:rPr>
        <w:t> </w:t>
      </w:r>
      <w:r>
        <w:rPr>
          <w:spacing w:val="-2"/>
        </w:rPr>
        <w:t>An</w:t>
      </w:r>
      <w:r>
        <w:rPr>
          <w:spacing w:val="-9"/>
        </w:rPr>
        <w:t> </w:t>
      </w:r>
      <w:r>
        <w:rPr>
          <w:spacing w:val="-2"/>
        </w:rPr>
        <w:t>action</w:t>
      </w:r>
      <w:r>
        <w:rPr>
          <w:spacing w:val="-9"/>
        </w:rPr>
        <w:t> </w:t>
      </w:r>
      <w:r>
        <w:rPr>
          <w:spacing w:val="-2"/>
        </w:rPr>
        <w:t>which</w:t>
      </w:r>
      <w:r>
        <w:rPr>
          <w:spacing w:val="-9"/>
        </w:rPr>
        <w:t> </w:t>
      </w:r>
      <w:r>
        <w:rPr>
          <w:spacing w:val="-2"/>
        </w:rPr>
        <w:t>lowers</w:t>
      </w:r>
      <w:r>
        <w:rPr>
          <w:spacing w:val="-9"/>
        </w:rPr>
        <w:t> </w:t>
      </w:r>
      <w:r>
        <w:rPr>
          <w:spacing w:val="-2"/>
        </w:rPr>
        <w:t>the</w:t>
      </w:r>
      <w:r>
        <w:rPr>
          <w:spacing w:val="-9"/>
        </w:rPr>
        <w:t> </w:t>
      </w:r>
      <w:r>
        <w:rPr>
          <w:spacing w:val="-2"/>
        </w:rPr>
        <w:t>group’s </w:t>
      </w:r>
      <w:r>
        <w:rPr>
          <w:w w:val="90"/>
        </w:rPr>
        <w:t>cost of collective action is a form of </w:t>
      </w:r>
      <w:r>
        <w:rPr>
          <w:i/>
          <w:w w:val="90"/>
        </w:rPr>
        <w:t>facilitation. </w:t>
      </w:r>
      <w:r>
        <w:rPr>
          <w:w w:val="90"/>
        </w:rPr>
        <w:t>(We call repression or facilita- </w:t>
      </w:r>
      <w:r>
        <w:rPr/>
        <w:t>tion</w:t>
      </w:r>
      <w:r>
        <w:rPr>
          <w:spacing w:val="-14"/>
        </w:rPr>
        <w:t> </w:t>
      </w:r>
      <w:r>
        <w:rPr>
          <w:i/>
        </w:rPr>
        <w:t>political</w:t>
      </w:r>
      <w:r>
        <w:rPr>
          <w:i/>
          <w:spacing w:val="-13"/>
        </w:rPr>
        <w:t> </w:t>
      </w:r>
      <w:r>
        <w:rPr/>
        <w:t>if</w:t>
      </w:r>
      <w:r>
        <w:rPr>
          <w:spacing w:val="-13"/>
        </w:rPr>
        <w:t> </w:t>
      </w:r>
      <w:r>
        <w:rPr/>
        <w:t>the</w:t>
      </w:r>
      <w:r>
        <w:rPr>
          <w:spacing w:val="-13"/>
        </w:rPr>
        <w:t> </w:t>
      </w:r>
      <w:r>
        <w:rPr/>
        <w:t>other</w:t>
      </w:r>
      <w:r>
        <w:rPr>
          <w:spacing w:val="-13"/>
        </w:rPr>
        <w:t> </w:t>
      </w:r>
      <w:r>
        <w:rPr/>
        <w:t>party</w:t>
      </w:r>
      <w:r>
        <w:rPr>
          <w:spacing w:val="-13"/>
        </w:rPr>
        <w:t> </w:t>
      </w:r>
      <w:r>
        <w:rPr/>
        <w:t>is</w:t>
      </w:r>
      <w:r>
        <w:rPr>
          <w:spacing w:val="-13"/>
        </w:rPr>
        <w:t> </w:t>
      </w:r>
      <w:r>
        <w:rPr/>
        <w:t>a</w:t>
      </w:r>
      <w:r>
        <w:rPr>
          <w:spacing w:val="-13"/>
        </w:rPr>
        <w:t> </w:t>
      </w:r>
      <w:r>
        <w:rPr/>
        <w:t>government.)</w:t>
      </w:r>
      <w:r>
        <w:rPr>
          <w:spacing w:val="-13"/>
        </w:rPr>
        <w:t> </w:t>
      </w:r>
      <w:r>
        <w:rPr/>
        <w:t>A</w:t>
      </w:r>
      <w:r>
        <w:rPr>
          <w:spacing w:val="-13"/>
        </w:rPr>
        <w:t> </w:t>
      </w:r>
      <w:r>
        <w:rPr/>
        <w:t>group</w:t>
      </w:r>
      <w:r>
        <w:rPr>
          <w:spacing w:val="-13"/>
        </w:rPr>
        <w:t> </w:t>
      </w:r>
      <w:r>
        <w:rPr/>
        <w:t>bent</w:t>
      </w:r>
      <w:r>
        <w:rPr>
          <w:spacing w:val="-13"/>
        </w:rPr>
        <w:t> </w:t>
      </w:r>
      <w:r>
        <w:rPr/>
        <w:t>on</w:t>
      </w:r>
      <w:r>
        <w:rPr>
          <w:spacing w:val="-13"/>
        </w:rPr>
        <w:t> </w:t>
      </w:r>
      <w:r>
        <w:rPr/>
        <w:t>repressing or</w:t>
      </w:r>
      <w:r>
        <w:rPr>
          <w:spacing w:val="-14"/>
        </w:rPr>
        <w:t> </w:t>
      </w:r>
      <w:r>
        <w:rPr/>
        <w:t>facilitating</w:t>
      </w:r>
      <w:r>
        <w:rPr>
          <w:spacing w:val="-13"/>
        </w:rPr>
        <w:t> </w:t>
      </w:r>
      <w:r>
        <w:rPr/>
        <w:t>another</w:t>
      </w:r>
      <w:r>
        <w:rPr>
          <w:spacing w:val="-13"/>
        </w:rPr>
        <w:t> </w:t>
      </w:r>
      <w:r>
        <w:rPr/>
        <w:t>group’s</w:t>
      </w:r>
      <w:r>
        <w:rPr>
          <w:spacing w:val="-13"/>
        </w:rPr>
        <w:t> </w:t>
      </w:r>
      <w:r>
        <w:rPr/>
        <w:t>action</w:t>
      </w:r>
      <w:r>
        <w:rPr>
          <w:spacing w:val="-13"/>
        </w:rPr>
        <w:t> </w:t>
      </w:r>
      <w:r>
        <w:rPr/>
        <w:t>has</w:t>
      </w:r>
      <w:r>
        <w:rPr>
          <w:spacing w:val="-13"/>
        </w:rPr>
        <w:t> </w:t>
      </w:r>
      <w:r>
        <w:rPr/>
        <w:t>the</w:t>
      </w:r>
      <w:r>
        <w:rPr>
          <w:spacing w:val="-13"/>
        </w:rPr>
        <w:t> </w:t>
      </w:r>
      <w:r>
        <w:rPr/>
        <w:t>choice</w:t>
      </w:r>
      <w:r>
        <w:rPr>
          <w:spacing w:val="-13"/>
        </w:rPr>
        <w:t> </w:t>
      </w:r>
      <w:r>
        <w:rPr/>
        <w:t>of</w:t>
      </w:r>
      <w:r>
        <w:rPr>
          <w:spacing w:val="-14"/>
        </w:rPr>
        <w:t> </w:t>
      </w:r>
      <w:r>
        <w:rPr/>
        <w:t>working</w:t>
      </w:r>
      <w:r>
        <w:rPr>
          <w:spacing w:val="-13"/>
        </w:rPr>
        <w:t> </w:t>
      </w:r>
      <w:r>
        <w:rPr/>
        <w:t>on</w:t>
      </w:r>
      <w:r>
        <w:rPr>
          <w:spacing w:val="-13"/>
        </w:rPr>
        <w:t> </w:t>
      </w:r>
      <w:r>
        <w:rPr/>
        <w:t>the</w:t>
      </w:r>
      <w:r>
        <w:rPr>
          <w:spacing w:val="-13"/>
        </w:rPr>
        <w:t> </w:t>
      </w:r>
      <w:r>
        <w:rPr/>
        <w:t>target </w:t>
      </w:r>
      <w:r>
        <w:rPr>
          <w:spacing w:val="-2"/>
        </w:rPr>
        <w:t>group’s</w:t>
      </w:r>
      <w:r>
        <w:rPr>
          <w:spacing w:val="-6"/>
        </w:rPr>
        <w:t> </w:t>
      </w:r>
      <w:r>
        <w:rPr>
          <w:spacing w:val="-2"/>
        </w:rPr>
        <w:t>mobilization</w:t>
      </w:r>
      <w:r>
        <w:rPr>
          <w:spacing w:val="-6"/>
        </w:rPr>
        <w:t> </w:t>
      </w:r>
      <w:r>
        <w:rPr>
          <w:spacing w:val="-2"/>
        </w:rPr>
        <w:t>or</w:t>
      </w:r>
      <w:r>
        <w:rPr>
          <w:spacing w:val="-6"/>
        </w:rPr>
        <w:t> </w:t>
      </w:r>
      <w:r>
        <w:rPr>
          <w:spacing w:val="-2"/>
        </w:rPr>
        <w:t>directly</w:t>
      </w:r>
      <w:r>
        <w:rPr>
          <w:spacing w:val="-6"/>
        </w:rPr>
        <w:t> </w:t>
      </w:r>
      <w:r>
        <w:rPr>
          <w:spacing w:val="-2"/>
        </w:rPr>
        <w:t>on</w:t>
      </w:r>
      <w:r>
        <w:rPr>
          <w:spacing w:val="-6"/>
        </w:rPr>
        <w:t> </w:t>
      </w:r>
      <w:r>
        <w:rPr>
          <w:spacing w:val="-2"/>
        </w:rPr>
        <w:t>its</w:t>
      </w:r>
      <w:r>
        <w:rPr>
          <w:spacing w:val="-6"/>
        </w:rPr>
        <w:t> </w:t>
      </w:r>
      <w:r>
        <w:rPr>
          <w:spacing w:val="-2"/>
        </w:rPr>
        <w:t>collective</w:t>
      </w:r>
      <w:r>
        <w:rPr>
          <w:spacing w:val="-6"/>
        </w:rPr>
        <w:t> </w:t>
      </w:r>
      <w:r>
        <w:rPr>
          <w:spacing w:val="-2"/>
        </w:rPr>
        <w:t>action.</w:t>
      </w:r>
      <w:r>
        <w:rPr>
          <w:spacing w:val="-6"/>
        </w:rPr>
        <w:t> </w:t>
      </w:r>
      <w:r>
        <w:rPr>
          <w:spacing w:val="-2"/>
        </w:rPr>
        <w:t>For</w:t>
      </w:r>
      <w:r>
        <w:rPr>
          <w:spacing w:val="-6"/>
        </w:rPr>
        <w:t> </w:t>
      </w:r>
      <w:r>
        <w:rPr>
          <w:spacing w:val="-2"/>
        </w:rPr>
        <w:t>example,</w:t>
      </w:r>
      <w:r>
        <w:rPr>
          <w:spacing w:val="-6"/>
        </w:rPr>
        <w:t> </w:t>
      </w:r>
      <w:r>
        <w:rPr>
          <w:spacing w:val="-2"/>
        </w:rPr>
        <w:t>a</w:t>
      </w:r>
      <w:r>
        <w:rPr>
          <w:spacing w:val="-6"/>
        </w:rPr>
        <w:t> </w:t>
      </w:r>
      <w:r>
        <w:rPr>
          <w:spacing w:val="-2"/>
        </w:rPr>
        <w:t>gov- </w:t>
      </w:r>
      <w:r>
        <w:rPr/>
        <w:t>ernment can raise a group’s mobilization costs (and thereby raise its costs of</w:t>
      </w:r>
      <w:r>
        <w:rPr>
          <w:spacing w:val="-9"/>
        </w:rPr>
        <w:t> </w:t>
      </w:r>
      <w:r>
        <w:rPr/>
        <w:t>collective</w:t>
      </w:r>
      <w:r>
        <w:rPr>
          <w:spacing w:val="-9"/>
        </w:rPr>
        <w:t> </w:t>
      </w:r>
      <w:r>
        <w:rPr/>
        <w:t>action)</w:t>
      </w:r>
      <w:r>
        <w:rPr>
          <w:spacing w:val="-9"/>
        </w:rPr>
        <w:t> </w:t>
      </w:r>
      <w:r>
        <w:rPr/>
        <w:t>by</w:t>
      </w:r>
      <w:r>
        <w:rPr>
          <w:spacing w:val="-9"/>
        </w:rPr>
        <w:t> </w:t>
      </w:r>
      <w:r>
        <w:rPr/>
        <w:t>disrupting</w:t>
      </w:r>
      <w:r>
        <w:rPr>
          <w:spacing w:val="-9"/>
        </w:rPr>
        <w:t> </w:t>
      </w:r>
      <w:r>
        <w:rPr/>
        <w:t>its</w:t>
      </w:r>
      <w:r>
        <w:rPr>
          <w:spacing w:val="-9"/>
        </w:rPr>
        <w:t> </w:t>
      </w:r>
      <w:r>
        <w:rPr/>
        <w:t>organization,</w:t>
      </w:r>
      <w:r>
        <w:rPr>
          <w:spacing w:val="-9"/>
        </w:rPr>
        <w:t> </w:t>
      </w:r>
      <w:r>
        <w:rPr/>
        <w:t>by</w:t>
      </w:r>
      <w:r>
        <w:rPr>
          <w:spacing w:val="-9"/>
        </w:rPr>
        <w:t> </w:t>
      </w:r>
      <w:r>
        <w:rPr/>
        <w:t>making</w:t>
      </w:r>
      <w:r>
        <w:rPr>
          <w:spacing w:val="-9"/>
        </w:rPr>
        <w:t> </w:t>
      </w:r>
      <w:r>
        <w:rPr/>
        <w:t>communica- tions</w:t>
      </w:r>
      <w:r>
        <w:rPr>
          <w:spacing w:val="-10"/>
        </w:rPr>
        <w:t> </w:t>
      </w:r>
      <w:r>
        <w:rPr/>
        <w:t>difficult</w:t>
      </w:r>
      <w:r>
        <w:rPr>
          <w:spacing w:val="-10"/>
        </w:rPr>
        <w:t> </w:t>
      </w:r>
      <w:r>
        <w:rPr/>
        <w:t>or</w:t>
      </w:r>
      <w:r>
        <w:rPr>
          <w:spacing w:val="-10"/>
        </w:rPr>
        <w:t> </w:t>
      </w:r>
      <w:r>
        <w:rPr/>
        <w:t>inaccessible,</w:t>
      </w:r>
      <w:r>
        <w:rPr>
          <w:spacing w:val="-10"/>
        </w:rPr>
        <w:t> </w:t>
      </w:r>
      <w:r>
        <w:rPr/>
        <w:t>by</w:t>
      </w:r>
      <w:r>
        <w:rPr>
          <w:spacing w:val="-10"/>
        </w:rPr>
        <w:t> </w:t>
      </w:r>
      <w:r>
        <w:rPr/>
        <w:t>freezing</w:t>
      </w:r>
      <w:r>
        <w:rPr>
          <w:spacing w:val="-10"/>
        </w:rPr>
        <w:t> </w:t>
      </w:r>
      <w:r>
        <w:rPr/>
        <w:t>necessary</w:t>
      </w:r>
      <w:r>
        <w:rPr>
          <w:spacing w:val="-10"/>
        </w:rPr>
        <w:t> </w:t>
      </w:r>
      <w:r>
        <w:rPr/>
        <w:t>resources</w:t>
      </w:r>
      <w:r>
        <w:rPr>
          <w:spacing w:val="-10"/>
        </w:rPr>
        <w:t> </w:t>
      </w:r>
      <w:r>
        <w:rPr/>
        <w:t>such</w:t>
      </w:r>
      <w:r>
        <w:rPr>
          <w:spacing w:val="-10"/>
        </w:rPr>
        <w:t> </w:t>
      </w:r>
      <w:r>
        <w:rPr/>
        <w:t>as</w:t>
      </w:r>
      <w:r>
        <w:rPr>
          <w:spacing w:val="-10"/>
        </w:rPr>
        <w:t> </w:t>
      </w:r>
      <w:r>
        <w:rPr/>
        <w:t>guns and</w:t>
      </w:r>
      <w:r>
        <w:rPr>
          <w:spacing w:val="-3"/>
        </w:rPr>
        <w:t> </w:t>
      </w:r>
      <w:r>
        <w:rPr/>
        <w:t>manpower.</w:t>
      </w:r>
      <w:r>
        <w:rPr>
          <w:spacing w:val="-3"/>
        </w:rPr>
        <w:t> </w:t>
      </w:r>
      <w:r>
        <w:rPr/>
        <w:t>Standard</w:t>
      </w:r>
      <w:r>
        <w:rPr>
          <w:spacing w:val="-3"/>
        </w:rPr>
        <w:t> </w:t>
      </w:r>
      <w:r>
        <w:rPr/>
        <w:t>repressive</w:t>
      </w:r>
      <w:r>
        <w:rPr>
          <w:spacing w:val="-3"/>
        </w:rPr>
        <w:t> </w:t>
      </w:r>
      <w:r>
        <w:rPr/>
        <w:t>measures</w:t>
      </w:r>
      <w:r>
        <w:rPr>
          <w:spacing w:val="-3"/>
        </w:rPr>
        <w:t> </w:t>
      </w:r>
      <w:r>
        <w:rPr/>
        <w:t>such</w:t>
      </w:r>
      <w:r>
        <w:rPr>
          <w:spacing w:val="-3"/>
        </w:rPr>
        <w:t> </w:t>
      </w:r>
      <w:r>
        <w:rPr/>
        <w:t>as</w:t>
      </w:r>
      <w:r>
        <w:rPr>
          <w:spacing w:val="-3"/>
        </w:rPr>
        <w:t> </w:t>
      </w:r>
      <w:r>
        <w:rPr/>
        <w:t>suspending</w:t>
      </w:r>
      <w:r>
        <w:rPr>
          <w:spacing w:val="-3"/>
        </w:rPr>
        <w:t> </w:t>
      </w:r>
      <w:r>
        <w:rPr/>
        <w:t>newspa- </w:t>
      </w:r>
      <w:r>
        <w:rPr>
          <w:spacing w:val="-2"/>
        </w:rPr>
        <w:t>pers, drafting strikers, forbidding assemblies, and arresting leaders illustrate </w:t>
      </w:r>
      <w:r>
        <w:rPr/>
        <w:t>the antimobilization avenue. Or a government can operate directly on the costs</w:t>
      </w:r>
      <w:r>
        <w:rPr>
          <w:spacing w:val="-4"/>
        </w:rPr>
        <w:t> </w:t>
      </w:r>
      <w:r>
        <w:rPr/>
        <w:t>of</w:t>
      </w:r>
      <w:r>
        <w:rPr>
          <w:spacing w:val="-4"/>
        </w:rPr>
        <w:t> </w:t>
      </w:r>
      <w:r>
        <w:rPr/>
        <w:t>collective</w:t>
      </w:r>
      <w:r>
        <w:rPr>
          <w:spacing w:val="-4"/>
        </w:rPr>
        <w:t> </w:t>
      </w:r>
      <w:r>
        <w:rPr/>
        <w:t>action</w:t>
      </w:r>
      <w:r>
        <w:rPr>
          <w:spacing w:val="-4"/>
        </w:rPr>
        <w:t> </w:t>
      </w:r>
      <w:r>
        <w:rPr/>
        <w:t>by</w:t>
      </w:r>
      <w:r>
        <w:rPr>
          <w:spacing w:val="-4"/>
        </w:rPr>
        <w:t> </w:t>
      </w:r>
      <w:r>
        <w:rPr/>
        <w:t>raising</w:t>
      </w:r>
      <w:r>
        <w:rPr>
          <w:spacing w:val="-4"/>
        </w:rPr>
        <w:t> </w:t>
      </w:r>
      <w:r>
        <w:rPr/>
        <w:t>the</w:t>
      </w:r>
      <w:r>
        <w:rPr>
          <w:spacing w:val="-4"/>
        </w:rPr>
        <w:t> </w:t>
      </w:r>
      <w:r>
        <w:rPr/>
        <w:t>penalties,</w:t>
      </w:r>
      <w:r>
        <w:rPr>
          <w:spacing w:val="-4"/>
        </w:rPr>
        <w:t> </w:t>
      </w:r>
      <w:r>
        <w:rPr/>
        <w:t>making</w:t>
      </w:r>
      <w:r>
        <w:rPr>
          <w:spacing w:val="-4"/>
        </w:rPr>
        <w:t> </w:t>
      </w:r>
      <w:r>
        <w:rPr/>
        <w:t>the</w:t>
      </w:r>
      <w:r>
        <w:rPr>
          <w:spacing w:val="-4"/>
        </w:rPr>
        <w:t> </w:t>
      </w:r>
      <w:r>
        <w:rPr/>
        <w:t>targets</w:t>
      </w:r>
      <w:r>
        <w:rPr>
          <w:spacing w:val="-4"/>
        </w:rPr>
        <w:t> </w:t>
      </w:r>
      <w:r>
        <w:rPr/>
        <w:t>of</w:t>
      </w:r>
      <w:r>
        <w:rPr>
          <w:spacing w:val="-4"/>
        </w:rPr>
        <w:t> </w:t>
      </w:r>
      <w:r>
        <w:rPr/>
        <w:t>the </w:t>
      </w:r>
      <w:r>
        <w:rPr>
          <w:spacing w:val="-2"/>
        </w:rPr>
        <w:t>action</w:t>
      </w:r>
      <w:r>
        <w:rPr>
          <w:spacing w:val="-12"/>
        </w:rPr>
        <w:t> </w:t>
      </w:r>
      <w:r>
        <w:rPr>
          <w:spacing w:val="-2"/>
        </w:rPr>
        <w:t>inaccessible,</w:t>
      </w:r>
      <w:r>
        <w:rPr>
          <w:spacing w:val="-11"/>
        </w:rPr>
        <w:t> </w:t>
      </w:r>
      <w:r>
        <w:rPr>
          <w:spacing w:val="-2"/>
        </w:rPr>
        <w:t>or</w:t>
      </w:r>
      <w:r>
        <w:rPr>
          <w:spacing w:val="-11"/>
        </w:rPr>
        <w:t> </w:t>
      </w:r>
      <w:r>
        <w:rPr>
          <w:spacing w:val="-2"/>
        </w:rPr>
        <w:t>inducing</w:t>
      </w:r>
      <w:r>
        <w:rPr>
          <w:spacing w:val="-11"/>
        </w:rPr>
        <w:t> </w:t>
      </w:r>
      <w:r>
        <w:rPr>
          <w:spacing w:val="-2"/>
        </w:rPr>
        <w:t>a</w:t>
      </w:r>
      <w:r>
        <w:rPr>
          <w:spacing w:val="-11"/>
        </w:rPr>
        <w:t> </w:t>
      </w:r>
      <w:r>
        <w:rPr>
          <w:spacing w:val="-2"/>
        </w:rPr>
        <w:t>waste</w:t>
      </w:r>
      <w:r>
        <w:rPr>
          <w:spacing w:val="-11"/>
        </w:rPr>
        <w:t> </w:t>
      </w:r>
      <w:r>
        <w:rPr>
          <w:spacing w:val="-2"/>
        </w:rPr>
        <w:t>of</w:t>
      </w:r>
      <w:r>
        <w:rPr>
          <w:spacing w:val="-11"/>
        </w:rPr>
        <w:t> </w:t>
      </w:r>
      <w:r>
        <w:rPr>
          <w:spacing w:val="-2"/>
        </w:rPr>
        <w:t>the</w:t>
      </w:r>
      <w:r>
        <w:rPr>
          <w:spacing w:val="-11"/>
        </w:rPr>
        <w:t> </w:t>
      </w:r>
      <w:r>
        <w:rPr>
          <w:spacing w:val="-2"/>
        </w:rPr>
        <w:t>mobilized</w:t>
      </w:r>
      <w:r>
        <w:rPr>
          <w:spacing w:val="-12"/>
        </w:rPr>
        <w:t> </w:t>
      </w:r>
      <w:r>
        <w:rPr>
          <w:spacing w:val="-2"/>
        </w:rPr>
        <w:t>resources;</w:t>
      </w:r>
      <w:r>
        <w:rPr>
          <w:spacing w:val="-11"/>
        </w:rPr>
        <w:t> </w:t>
      </w:r>
      <w:r>
        <w:rPr>
          <w:spacing w:val="-2"/>
        </w:rPr>
        <w:t>the</w:t>
      </w:r>
      <w:r>
        <w:rPr>
          <w:spacing w:val="-11"/>
        </w:rPr>
        <w:t> </w:t>
      </w:r>
      <w:r>
        <w:rPr>
          <w:i/>
          <w:spacing w:val="-2"/>
        </w:rPr>
        <w:t>agent provocateur,</w:t>
      </w:r>
      <w:r>
        <w:rPr>
          <w:i/>
          <w:spacing w:val="-12"/>
        </w:rPr>
        <w:t> </w:t>
      </w:r>
      <w:r>
        <w:rPr>
          <w:spacing w:val="-2"/>
        </w:rPr>
        <w:t>the</w:t>
      </w:r>
      <w:r>
        <w:rPr>
          <w:spacing w:val="-11"/>
        </w:rPr>
        <w:t> </w:t>
      </w:r>
      <w:r>
        <w:rPr>
          <w:spacing w:val="-2"/>
        </w:rPr>
        <w:t>barricades</w:t>
      </w:r>
      <w:r>
        <w:rPr>
          <w:spacing w:val="-11"/>
        </w:rPr>
        <w:t> </w:t>
      </w:r>
      <w:r>
        <w:rPr>
          <w:spacing w:val="-2"/>
        </w:rPr>
        <w:t>around</w:t>
      </w:r>
      <w:r>
        <w:rPr>
          <w:spacing w:val="-11"/>
        </w:rPr>
        <w:t> </w:t>
      </w:r>
      <w:r>
        <w:rPr>
          <w:spacing w:val="-2"/>
        </w:rPr>
        <w:t>the</w:t>
      </w:r>
      <w:r>
        <w:rPr>
          <w:spacing w:val="-11"/>
        </w:rPr>
        <w:t> </w:t>
      </w:r>
      <w:r>
        <w:rPr>
          <w:spacing w:val="-2"/>
        </w:rPr>
        <w:t>city</w:t>
      </w:r>
      <w:r>
        <w:rPr>
          <w:spacing w:val="-11"/>
        </w:rPr>
        <w:t> </w:t>
      </w:r>
      <w:r>
        <w:rPr>
          <w:spacing w:val="-2"/>
        </w:rPr>
        <w:t>hall,</w:t>
      </w:r>
      <w:r>
        <w:rPr>
          <w:spacing w:val="-11"/>
        </w:rPr>
        <w:t> </w:t>
      </w:r>
      <w:r>
        <w:rPr>
          <w:spacing w:val="-2"/>
        </w:rPr>
        <w:t>the</w:t>
      </w:r>
      <w:r>
        <w:rPr>
          <w:spacing w:val="-11"/>
        </w:rPr>
        <w:t> </w:t>
      </w:r>
      <w:r>
        <w:rPr>
          <w:spacing w:val="-2"/>
        </w:rPr>
        <w:t>establishment</w:t>
      </w:r>
      <w:r>
        <w:rPr>
          <w:spacing w:val="-12"/>
        </w:rPr>
        <w:t> </w:t>
      </w:r>
      <w:r>
        <w:rPr>
          <w:spacing w:val="-2"/>
        </w:rPr>
        <w:t>of</w:t>
      </w:r>
      <w:r>
        <w:rPr>
          <w:spacing w:val="-11"/>
        </w:rPr>
        <w:t> </w:t>
      </w:r>
      <w:r>
        <w:rPr>
          <w:spacing w:val="-2"/>
        </w:rPr>
        <w:t>military </w:t>
      </w:r>
      <w:r>
        <w:rPr/>
        <w:t>tribunals for insurgents fall familiarly into the strategy of moving directly against</w:t>
      </w:r>
      <w:r>
        <w:rPr>
          <w:spacing w:val="-7"/>
        </w:rPr>
        <w:t> </w:t>
      </w:r>
      <w:r>
        <w:rPr/>
        <w:t>collective</w:t>
      </w:r>
      <w:r>
        <w:rPr>
          <w:spacing w:val="-7"/>
        </w:rPr>
        <w:t> </w:t>
      </w:r>
      <w:r>
        <w:rPr/>
        <w:t>action.</w:t>
      </w:r>
      <w:r>
        <w:rPr>
          <w:spacing w:val="-7"/>
        </w:rPr>
        <w:t> </w:t>
      </w:r>
      <w:r>
        <w:rPr/>
        <w:t>Facilitation</w:t>
      </w:r>
      <w:r>
        <w:rPr>
          <w:spacing w:val="-7"/>
        </w:rPr>
        <w:t> </w:t>
      </w:r>
      <w:r>
        <w:rPr/>
        <w:t>likewise</w:t>
      </w:r>
      <w:r>
        <w:rPr>
          <w:spacing w:val="-7"/>
        </w:rPr>
        <w:t> </w:t>
      </w:r>
      <w:r>
        <w:rPr/>
        <w:t>has</w:t>
      </w:r>
      <w:r>
        <w:rPr>
          <w:spacing w:val="-7"/>
        </w:rPr>
        <w:t> </w:t>
      </w:r>
      <w:r>
        <w:rPr/>
        <w:t>two</w:t>
      </w:r>
      <w:r>
        <w:rPr>
          <w:spacing w:val="-7"/>
        </w:rPr>
        <w:t> </w:t>
      </w:r>
      <w:r>
        <w:rPr/>
        <w:t>faces,</w:t>
      </w:r>
      <w:r>
        <w:rPr>
          <w:spacing w:val="-7"/>
        </w:rPr>
        <w:t> </w:t>
      </w:r>
      <w:r>
        <w:rPr/>
        <w:t>both</w:t>
      </w:r>
      <w:r>
        <w:rPr>
          <w:spacing w:val="-7"/>
        </w:rPr>
        <w:t> </w:t>
      </w:r>
      <w:r>
        <w:rPr/>
        <w:t>familiar: promobilization</w:t>
      </w:r>
      <w:r>
        <w:rPr>
          <w:spacing w:val="-14"/>
        </w:rPr>
        <w:t> </w:t>
      </w:r>
      <w:r>
        <w:rPr/>
        <w:t>activities</w:t>
      </w:r>
      <w:r>
        <w:rPr>
          <w:spacing w:val="-13"/>
        </w:rPr>
        <w:t> </w:t>
      </w:r>
      <w:r>
        <w:rPr/>
        <w:t>such</w:t>
      </w:r>
      <w:r>
        <w:rPr>
          <w:spacing w:val="-13"/>
        </w:rPr>
        <w:t> </w:t>
      </w:r>
      <w:r>
        <w:rPr/>
        <w:t>as</w:t>
      </w:r>
      <w:r>
        <w:rPr>
          <w:spacing w:val="-13"/>
        </w:rPr>
        <w:t> </w:t>
      </w:r>
      <w:r>
        <w:rPr/>
        <w:t>giving</w:t>
      </w:r>
      <w:r>
        <w:rPr>
          <w:spacing w:val="-13"/>
        </w:rPr>
        <w:t> </w:t>
      </w:r>
      <w:r>
        <w:rPr/>
        <w:t>a</w:t>
      </w:r>
      <w:r>
        <w:rPr>
          <w:spacing w:val="-13"/>
        </w:rPr>
        <w:t> </w:t>
      </w:r>
      <w:r>
        <w:rPr/>
        <w:t>group</w:t>
      </w:r>
      <w:r>
        <w:rPr>
          <w:spacing w:val="-13"/>
        </w:rPr>
        <w:t> </w:t>
      </w:r>
      <w:r>
        <w:rPr/>
        <w:t>publicity,</w:t>
      </w:r>
      <w:r>
        <w:rPr>
          <w:spacing w:val="-13"/>
        </w:rPr>
        <w:t> </w:t>
      </w:r>
      <w:r>
        <w:rPr/>
        <w:t>legalizing</w:t>
      </w:r>
      <w:r>
        <w:rPr>
          <w:spacing w:val="-14"/>
        </w:rPr>
        <w:t> </w:t>
      </w:r>
      <w:r>
        <w:rPr/>
        <w:t>mem- </w:t>
      </w:r>
      <w:r>
        <w:rPr>
          <w:spacing w:val="-2"/>
        </w:rPr>
        <w:t>bership</w:t>
      </w:r>
      <w:r>
        <w:rPr>
          <w:spacing w:val="-9"/>
        </w:rPr>
        <w:t> </w:t>
      </w:r>
      <w:r>
        <w:rPr>
          <w:spacing w:val="-2"/>
        </w:rPr>
        <w:t>in</w:t>
      </w:r>
      <w:r>
        <w:rPr>
          <w:spacing w:val="-9"/>
        </w:rPr>
        <w:t> </w:t>
      </w:r>
      <w:r>
        <w:rPr>
          <w:spacing w:val="-2"/>
        </w:rPr>
        <w:t>it,</w:t>
      </w:r>
      <w:r>
        <w:rPr>
          <w:spacing w:val="-9"/>
        </w:rPr>
        <w:t> </w:t>
      </w:r>
      <w:r>
        <w:rPr>
          <w:spacing w:val="-2"/>
        </w:rPr>
        <w:t>and</w:t>
      </w:r>
      <w:r>
        <w:rPr>
          <w:spacing w:val="-9"/>
        </w:rPr>
        <w:t> </w:t>
      </w:r>
      <w:r>
        <w:rPr>
          <w:spacing w:val="-2"/>
        </w:rPr>
        <w:t>simply</w:t>
      </w:r>
      <w:r>
        <w:rPr>
          <w:spacing w:val="-9"/>
        </w:rPr>
        <w:t> </w:t>
      </w:r>
      <w:r>
        <w:rPr>
          <w:spacing w:val="-2"/>
        </w:rPr>
        <w:t>paying</w:t>
      </w:r>
      <w:r>
        <w:rPr>
          <w:spacing w:val="-9"/>
        </w:rPr>
        <w:t> </w:t>
      </w:r>
      <w:r>
        <w:rPr>
          <w:spacing w:val="-2"/>
        </w:rPr>
        <w:t>it</w:t>
      </w:r>
      <w:r>
        <w:rPr>
          <w:spacing w:val="-9"/>
        </w:rPr>
        <w:t> </w:t>
      </w:r>
      <w:r>
        <w:rPr>
          <w:spacing w:val="-2"/>
        </w:rPr>
        <w:t>off;</w:t>
      </w:r>
      <w:r>
        <w:rPr>
          <w:spacing w:val="-8"/>
        </w:rPr>
        <w:t> </w:t>
      </w:r>
      <w:r>
        <w:rPr>
          <w:spacing w:val="-2"/>
        </w:rPr>
        <w:t>activities</w:t>
      </w:r>
      <w:r>
        <w:rPr>
          <w:spacing w:val="-9"/>
        </w:rPr>
        <w:t> </w:t>
      </w:r>
      <w:r>
        <w:rPr>
          <w:spacing w:val="-2"/>
        </w:rPr>
        <w:t>directly</w:t>
      </w:r>
      <w:r>
        <w:rPr>
          <w:spacing w:val="-9"/>
        </w:rPr>
        <w:t> </w:t>
      </w:r>
      <w:r>
        <w:rPr>
          <w:spacing w:val="-2"/>
        </w:rPr>
        <w:t>reducing</w:t>
      </w:r>
      <w:r>
        <w:rPr>
          <w:spacing w:val="-9"/>
        </w:rPr>
        <w:t> </w:t>
      </w:r>
      <w:r>
        <w:rPr>
          <w:spacing w:val="-2"/>
        </w:rPr>
        <w:t>the</w:t>
      </w:r>
      <w:r>
        <w:rPr>
          <w:spacing w:val="-9"/>
        </w:rPr>
        <w:t> </w:t>
      </w:r>
      <w:r>
        <w:rPr>
          <w:spacing w:val="-2"/>
        </w:rPr>
        <w:t>group’s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68" w:id="81"/>
      <w:bookmarkEnd w:id="81"/>
      <w:r>
        <w:rPr/>
      </w:r>
      <w:r>
        <w:rPr/>
        <w:t>costs</w:t>
      </w:r>
      <w:r>
        <w:rPr>
          <w:spacing w:val="-14"/>
        </w:rPr>
        <w:t> </w:t>
      </w:r>
      <w:r>
        <w:rPr/>
        <w:t>of</w:t>
      </w:r>
      <w:r>
        <w:rPr>
          <w:spacing w:val="-13"/>
        </w:rPr>
        <w:t> </w:t>
      </w:r>
      <w:r>
        <w:rPr/>
        <w:t>collective</w:t>
      </w:r>
      <w:r>
        <w:rPr>
          <w:spacing w:val="-13"/>
        </w:rPr>
        <w:t> </w:t>
      </w:r>
      <w:r>
        <w:rPr/>
        <w:t>action,</w:t>
      </w:r>
      <w:r>
        <w:rPr>
          <w:spacing w:val="-13"/>
        </w:rPr>
        <w:t> </w:t>
      </w:r>
      <w:r>
        <w:rPr/>
        <w:t>such</w:t>
      </w:r>
      <w:r>
        <w:rPr>
          <w:spacing w:val="-13"/>
        </w:rPr>
        <w:t> </w:t>
      </w:r>
      <w:r>
        <w:rPr/>
        <w:t>as</w:t>
      </w:r>
      <w:r>
        <w:rPr>
          <w:spacing w:val="-13"/>
        </w:rPr>
        <w:t> </w:t>
      </w:r>
      <w:r>
        <w:rPr/>
        <w:t>lending</w:t>
      </w:r>
      <w:r>
        <w:rPr>
          <w:spacing w:val="-13"/>
        </w:rPr>
        <w:t> </w:t>
      </w:r>
      <w:r>
        <w:rPr/>
        <w:t>information</w:t>
      </w:r>
      <w:r>
        <w:rPr>
          <w:spacing w:val="-13"/>
        </w:rPr>
        <w:t> </w:t>
      </w:r>
      <w:r>
        <w:rPr/>
        <w:t>or</w:t>
      </w:r>
      <w:r>
        <w:rPr>
          <w:spacing w:val="-14"/>
        </w:rPr>
        <w:t> </w:t>
      </w:r>
      <w:r>
        <w:rPr/>
        <w:t>strategic</w:t>
      </w:r>
      <w:r>
        <w:rPr>
          <w:spacing w:val="-13"/>
        </w:rPr>
        <w:t> </w:t>
      </w:r>
      <w:r>
        <w:rPr/>
        <w:t>expertise, keeping the group’s enemies out of the action, or simply sending forces to help the action along.</w:t>
      </w:r>
    </w:p>
    <w:p>
      <w:pPr>
        <w:pStyle w:val="BodyText"/>
        <w:spacing w:line="259" w:lineRule="auto"/>
        <w:ind w:left="119" w:right="337" w:firstLine="240"/>
      </w:pPr>
      <w:r>
        <w:rPr>
          <w:spacing w:val="-2"/>
        </w:rPr>
        <w:t>Governmental</w:t>
      </w:r>
      <w:r>
        <w:rPr>
          <w:spacing w:val="-12"/>
        </w:rPr>
        <w:t> </w:t>
      </w:r>
      <w:r>
        <w:rPr>
          <w:spacing w:val="-2"/>
        </w:rPr>
        <w:t>repression</w:t>
      </w:r>
      <w:r>
        <w:rPr>
          <w:spacing w:val="-11"/>
        </w:rPr>
        <w:t> </w:t>
      </w:r>
      <w:r>
        <w:rPr>
          <w:spacing w:val="-2"/>
        </w:rPr>
        <w:t>is</w:t>
      </w:r>
      <w:r>
        <w:rPr>
          <w:spacing w:val="-11"/>
        </w:rPr>
        <w:t> </w:t>
      </w:r>
      <w:r>
        <w:rPr>
          <w:spacing w:val="-2"/>
        </w:rPr>
        <w:t>the</w:t>
      </w:r>
      <w:r>
        <w:rPr>
          <w:spacing w:val="-11"/>
        </w:rPr>
        <w:t> </w:t>
      </w:r>
      <w:r>
        <w:rPr>
          <w:spacing w:val="-2"/>
        </w:rPr>
        <w:t>best-known</w:t>
      </w:r>
      <w:r>
        <w:rPr>
          <w:spacing w:val="-11"/>
        </w:rPr>
        <w:t> </w:t>
      </w:r>
      <w:r>
        <w:rPr>
          <w:spacing w:val="-2"/>
        </w:rPr>
        <w:t>case.</w:t>
      </w:r>
      <w:r>
        <w:rPr>
          <w:spacing w:val="-11"/>
        </w:rPr>
        <w:t> </w:t>
      </w:r>
      <w:r>
        <w:rPr>
          <w:spacing w:val="-2"/>
        </w:rPr>
        <w:t>For</w:t>
      </w:r>
      <w:r>
        <w:rPr>
          <w:spacing w:val="-11"/>
        </w:rPr>
        <w:t> </w:t>
      </w:r>
      <w:r>
        <w:rPr>
          <w:spacing w:val="-2"/>
        </w:rPr>
        <w:t>example,</w:t>
      </w:r>
      <w:r>
        <w:rPr>
          <w:spacing w:val="-11"/>
        </w:rPr>
        <w:t> </w:t>
      </w:r>
      <w:r>
        <w:rPr>
          <w:spacing w:val="-2"/>
        </w:rPr>
        <w:t>the</w:t>
      </w:r>
      <w:r>
        <w:rPr>
          <w:spacing w:val="-12"/>
        </w:rPr>
        <w:t> </w:t>
      </w:r>
      <w:r>
        <w:rPr>
          <w:spacing w:val="-2"/>
        </w:rPr>
        <w:t>United States</w:t>
      </w:r>
      <w:r>
        <w:rPr>
          <w:spacing w:val="-11"/>
        </w:rPr>
        <w:t> </w:t>
      </w:r>
      <w:r>
        <w:rPr>
          <w:spacing w:val="-2"/>
        </w:rPr>
        <w:t>government’s</w:t>
      </w:r>
      <w:r>
        <w:rPr>
          <w:spacing w:val="-11"/>
        </w:rPr>
        <w:t> </w:t>
      </w:r>
      <w:r>
        <w:rPr>
          <w:spacing w:val="-2"/>
        </w:rPr>
        <w:t>outlawing</w:t>
      </w:r>
      <w:r>
        <w:rPr>
          <w:spacing w:val="-11"/>
        </w:rPr>
        <w:t> </w:t>
      </w:r>
      <w:r>
        <w:rPr>
          <w:spacing w:val="-2"/>
        </w:rPr>
        <w:t>of</w:t>
      </w:r>
      <w:r>
        <w:rPr>
          <w:spacing w:val="-11"/>
        </w:rPr>
        <w:t> </w:t>
      </w:r>
      <w:r>
        <w:rPr>
          <w:spacing w:val="-2"/>
        </w:rPr>
        <w:t>the</w:t>
      </w:r>
      <w:r>
        <w:rPr>
          <w:spacing w:val="-11"/>
        </w:rPr>
        <w:t> </w:t>
      </w:r>
      <w:r>
        <w:rPr>
          <w:spacing w:val="-2"/>
        </w:rPr>
        <w:t>Communist</w:t>
      </w:r>
      <w:r>
        <w:rPr>
          <w:spacing w:val="-11"/>
        </w:rPr>
        <w:t> </w:t>
      </w:r>
      <w:r>
        <w:rPr>
          <w:spacing w:val="-2"/>
        </w:rPr>
        <w:t>Party</w:t>
      </w:r>
      <w:r>
        <w:rPr>
          <w:spacing w:val="-11"/>
        </w:rPr>
        <w:t> </w:t>
      </w:r>
      <w:r>
        <w:rPr>
          <w:spacing w:val="-2"/>
        </w:rPr>
        <w:t>during</w:t>
      </w:r>
      <w:r>
        <w:rPr>
          <w:spacing w:val="-11"/>
        </w:rPr>
        <w:t> </w:t>
      </w:r>
      <w:r>
        <w:rPr>
          <w:spacing w:val="-2"/>
        </w:rPr>
        <w:t>the</w:t>
      </w:r>
      <w:r>
        <w:rPr>
          <w:spacing w:val="-11"/>
        </w:rPr>
        <w:t> </w:t>
      </w:r>
      <w:r>
        <w:rPr>
          <w:spacing w:val="-2"/>
        </w:rPr>
        <w:t>Cold</w:t>
      </w:r>
      <w:r>
        <w:rPr>
          <w:spacing w:val="-11"/>
        </w:rPr>
        <w:t> </w:t>
      </w:r>
      <w:r>
        <w:rPr>
          <w:spacing w:val="-2"/>
        </w:rPr>
        <w:t>War </w:t>
      </w:r>
      <w:r>
        <w:rPr/>
        <w:t>essentially</w:t>
      </w:r>
      <w:r>
        <w:rPr>
          <w:spacing w:val="-11"/>
        </w:rPr>
        <w:t> </w:t>
      </w:r>
      <w:r>
        <w:rPr/>
        <w:t>guaranteed</w:t>
      </w:r>
      <w:r>
        <w:rPr>
          <w:spacing w:val="-11"/>
        </w:rPr>
        <w:t> </w:t>
      </w:r>
      <w:r>
        <w:rPr/>
        <w:t>that</w:t>
      </w:r>
      <w:r>
        <w:rPr>
          <w:spacing w:val="-11"/>
        </w:rPr>
        <w:t> </w:t>
      </w:r>
      <w:r>
        <w:rPr/>
        <w:t>the</w:t>
      </w:r>
      <w:r>
        <w:rPr>
          <w:spacing w:val="-11"/>
        </w:rPr>
        <w:t> </w:t>
      </w:r>
      <w:r>
        <w:rPr/>
        <w:t>party</w:t>
      </w:r>
      <w:r>
        <w:rPr>
          <w:spacing w:val="-11"/>
        </w:rPr>
        <w:t> </w:t>
      </w:r>
      <w:r>
        <w:rPr/>
        <w:t>would</w:t>
      </w:r>
      <w:r>
        <w:rPr>
          <w:spacing w:val="-11"/>
        </w:rPr>
        <w:t> </w:t>
      </w:r>
      <w:r>
        <w:rPr/>
        <w:t>lose</w:t>
      </w:r>
      <w:r>
        <w:rPr>
          <w:spacing w:val="-11"/>
        </w:rPr>
        <w:t> </w:t>
      </w:r>
      <w:r>
        <w:rPr/>
        <w:t>leaders</w:t>
      </w:r>
      <w:r>
        <w:rPr>
          <w:spacing w:val="-11"/>
        </w:rPr>
        <w:t> </w:t>
      </w:r>
      <w:r>
        <w:rPr/>
        <w:t>to</w:t>
      </w:r>
      <w:r>
        <w:rPr>
          <w:spacing w:val="-11"/>
        </w:rPr>
        <w:t> </w:t>
      </w:r>
      <w:r>
        <w:rPr/>
        <w:t>jail</w:t>
      </w:r>
      <w:r>
        <w:rPr>
          <w:spacing w:val="-11"/>
        </w:rPr>
        <w:t> </w:t>
      </w:r>
      <w:r>
        <w:rPr/>
        <w:t>when</w:t>
      </w:r>
      <w:r>
        <w:rPr>
          <w:spacing w:val="-11"/>
        </w:rPr>
        <w:t> </w:t>
      </w:r>
      <w:r>
        <w:rPr/>
        <w:t>it</w:t>
      </w:r>
      <w:r>
        <w:rPr>
          <w:spacing w:val="-11"/>
        </w:rPr>
        <w:t> </w:t>
      </w:r>
      <w:r>
        <w:rPr/>
        <w:t>acted together</w:t>
      </w:r>
      <w:r>
        <w:rPr>
          <w:spacing w:val="-4"/>
        </w:rPr>
        <w:t> </w:t>
      </w:r>
      <w:r>
        <w:rPr/>
        <w:t>in</w:t>
      </w:r>
      <w:r>
        <w:rPr>
          <w:spacing w:val="-4"/>
        </w:rPr>
        <w:t> </w:t>
      </w:r>
      <w:r>
        <w:rPr/>
        <w:t>any</w:t>
      </w:r>
      <w:r>
        <w:rPr>
          <w:spacing w:val="-4"/>
        </w:rPr>
        <w:t> </w:t>
      </w:r>
      <w:r>
        <w:rPr/>
        <w:t>visible</w:t>
      </w:r>
      <w:r>
        <w:rPr>
          <w:spacing w:val="-4"/>
        </w:rPr>
        <w:t> </w:t>
      </w:r>
      <w:r>
        <w:rPr/>
        <w:t>way.</w:t>
      </w:r>
      <w:r>
        <w:rPr>
          <w:spacing w:val="-4"/>
        </w:rPr>
        <w:t> </w:t>
      </w:r>
      <w:r>
        <w:rPr/>
        <w:t>That</w:t>
      </w:r>
      <w:r>
        <w:rPr>
          <w:spacing w:val="-4"/>
        </w:rPr>
        <w:t> </w:t>
      </w:r>
      <w:r>
        <w:rPr/>
        <w:t>is</w:t>
      </w:r>
      <w:r>
        <w:rPr>
          <w:spacing w:val="-4"/>
        </w:rPr>
        <w:t> </w:t>
      </w:r>
      <w:r>
        <w:rPr/>
        <w:t>a</w:t>
      </w:r>
      <w:r>
        <w:rPr>
          <w:spacing w:val="-4"/>
        </w:rPr>
        <w:t> </w:t>
      </w:r>
      <w:r>
        <w:rPr/>
        <w:t>high</w:t>
      </w:r>
      <w:r>
        <w:rPr>
          <w:spacing w:val="-4"/>
        </w:rPr>
        <w:t> </w:t>
      </w:r>
      <w:r>
        <w:rPr/>
        <w:t>cost</w:t>
      </w:r>
      <w:r>
        <w:rPr>
          <w:spacing w:val="-4"/>
        </w:rPr>
        <w:t> </w:t>
      </w:r>
      <w:r>
        <w:rPr/>
        <w:t>to</w:t>
      </w:r>
      <w:r>
        <w:rPr>
          <w:spacing w:val="-4"/>
        </w:rPr>
        <w:t> </w:t>
      </w:r>
      <w:r>
        <w:rPr/>
        <w:t>pay</w:t>
      </w:r>
      <w:r>
        <w:rPr>
          <w:spacing w:val="-4"/>
        </w:rPr>
        <w:t> </w:t>
      </w:r>
      <w:r>
        <w:rPr/>
        <w:t>for</w:t>
      </w:r>
      <w:r>
        <w:rPr>
          <w:spacing w:val="-4"/>
        </w:rPr>
        <w:t> </w:t>
      </w:r>
      <w:r>
        <w:rPr/>
        <w:t>collective</w:t>
      </w:r>
      <w:r>
        <w:rPr>
          <w:spacing w:val="-4"/>
        </w:rPr>
        <w:t> </w:t>
      </w:r>
      <w:r>
        <w:rPr/>
        <w:t>action. </w:t>
      </w:r>
      <w:r>
        <w:rPr>
          <w:spacing w:val="-2"/>
        </w:rPr>
        <w:t>The</w:t>
      </w:r>
      <w:r>
        <w:rPr>
          <w:spacing w:val="-12"/>
        </w:rPr>
        <w:t> </w:t>
      </w:r>
      <w:r>
        <w:rPr>
          <w:spacing w:val="-2"/>
        </w:rPr>
        <w:t>law</w:t>
      </w:r>
      <w:r>
        <w:rPr>
          <w:spacing w:val="-11"/>
        </w:rPr>
        <w:t> </w:t>
      </w:r>
      <w:r>
        <w:rPr>
          <w:spacing w:val="-2"/>
        </w:rPr>
        <w:t>also</w:t>
      </w:r>
      <w:r>
        <w:rPr>
          <w:spacing w:val="-11"/>
        </w:rPr>
        <w:t> </w:t>
      </w:r>
      <w:r>
        <w:rPr>
          <w:spacing w:val="-2"/>
        </w:rPr>
        <w:t>raised</w:t>
      </w:r>
      <w:r>
        <w:rPr>
          <w:spacing w:val="-11"/>
        </w:rPr>
        <w:t> </w:t>
      </w:r>
      <w:r>
        <w:rPr>
          <w:spacing w:val="-2"/>
        </w:rPr>
        <w:t>the</w:t>
      </w:r>
      <w:r>
        <w:rPr>
          <w:spacing w:val="-11"/>
        </w:rPr>
        <w:t> </w:t>
      </w:r>
      <w:r>
        <w:rPr>
          <w:spacing w:val="-2"/>
        </w:rPr>
        <w:t>party’s</w:t>
      </w:r>
      <w:r>
        <w:rPr>
          <w:spacing w:val="-11"/>
        </w:rPr>
        <w:t> </w:t>
      </w:r>
      <w:r>
        <w:rPr>
          <w:spacing w:val="-2"/>
        </w:rPr>
        <w:t>cost</w:t>
      </w:r>
      <w:r>
        <w:rPr>
          <w:spacing w:val="-11"/>
        </w:rPr>
        <w:t> </w:t>
      </w:r>
      <w:r>
        <w:rPr>
          <w:spacing w:val="-2"/>
        </w:rPr>
        <w:t>of</w:t>
      </w:r>
      <w:r>
        <w:rPr>
          <w:spacing w:val="-11"/>
        </w:rPr>
        <w:t> </w:t>
      </w:r>
      <w:r>
        <w:rPr>
          <w:spacing w:val="-2"/>
        </w:rPr>
        <w:t>mobilization</w:t>
      </w:r>
      <w:r>
        <w:rPr>
          <w:spacing w:val="-12"/>
        </w:rPr>
        <w:t> </w:t>
      </w:r>
      <w:r>
        <w:rPr>
          <w:spacing w:val="-2"/>
        </w:rPr>
        <w:t>by</w:t>
      </w:r>
      <w:r>
        <w:rPr>
          <w:spacing w:val="-11"/>
        </w:rPr>
        <w:t> </w:t>
      </w:r>
      <w:r>
        <w:rPr>
          <w:spacing w:val="-2"/>
        </w:rPr>
        <w:t>penalizing</w:t>
      </w:r>
      <w:r>
        <w:rPr>
          <w:spacing w:val="-11"/>
        </w:rPr>
        <w:t> </w:t>
      </w:r>
      <w:r>
        <w:rPr>
          <w:spacing w:val="-2"/>
        </w:rPr>
        <w:t>individuals </w:t>
      </w:r>
      <w:r>
        <w:rPr/>
        <w:t>who dared to contribute time, money, or moral support to its work. From</w:t>
      </w:r>
      <w:r>
        <w:rPr>
          <w:spacing w:val="80"/>
        </w:rPr>
        <w:t> </w:t>
      </w:r>
      <w:r>
        <w:rPr/>
        <w:t>a government’s point of view, raising the costs of mobilization is a more reliable</w:t>
      </w:r>
      <w:r>
        <w:rPr>
          <w:spacing w:val="-7"/>
        </w:rPr>
        <w:t> </w:t>
      </w:r>
      <w:r>
        <w:rPr/>
        <w:t>repressive</w:t>
      </w:r>
      <w:r>
        <w:rPr>
          <w:spacing w:val="-7"/>
        </w:rPr>
        <w:t> </w:t>
      </w:r>
      <w:r>
        <w:rPr/>
        <w:t>strategy</w:t>
      </w:r>
      <w:r>
        <w:rPr>
          <w:spacing w:val="-7"/>
        </w:rPr>
        <w:t> </w:t>
      </w:r>
      <w:r>
        <w:rPr/>
        <w:t>than</w:t>
      </w:r>
      <w:r>
        <w:rPr>
          <w:spacing w:val="-7"/>
        </w:rPr>
        <w:t> </w:t>
      </w:r>
      <w:r>
        <w:rPr/>
        <w:t>raising</w:t>
      </w:r>
      <w:r>
        <w:rPr>
          <w:spacing w:val="-7"/>
        </w:rPr>
        <w:t> </w:t>
      </w:r>
      <w:r>
        <w:rPr/>
        <w:t>the</w:t>
      </w:r>
      <w:r>
        <w:rPr>
          <w:spacing w:val="-7"/>
        </w:rPr>
        <w:t> </w:t>
      </w:r>
      <w:r>
        <w:rPr/>
        <w:t>costs</w:t>
      </w:r>
      <w:r>
        <w:rPr>
          <w:spacing w:val="-7"/>
        </w:rPr>
        <w:t> </w:t>
      </w:r>
      <w:r>
        <w:rPr/>
        <w:t>of</w:t>
      </w:r>
      <w:r>
        <w:rPr>
          <w:spacing w:val="-7"/>
        </w:rPr>
        <w:t> </w:t>
      </w:r>
      <w:r>
        <w:rPr/>
        <w:t>collective</w:t>
      </w:r>
      <w:r>
        <w:rPr>
          <w:spacing w:val="-7"/>
        </w:rPr>
        <w:t> </w:t>
      </w:r>
      <w:r>
        <w:rPr/>
        <w:t>action</w:t>
      </w:r>
      <w:r>
        <w:rPr>
          <w:spacing w:val="-7"/>
        </w:rPr>
        <w:t> </w:t>
      </w:r>
      <w:r>
        <w:rPr/>
        <w:t>alone. The antimobilization strategy neutralizes the actor as well as the action, and makes it less likely that the actor will be able to act rapidly when the government suddenly becomes vulnerable, a new coalition partner arises, </w:t>
      </w:r>
      <w:r>
        <w:rPr>
          <w:spacing w:val="-2"/>
        </w:rPr>
        <w:t>or</w:t>
      </w:r>
      <w:r>
        <w:rPr>
          <w:spacing w:val="-5"/>
        </w:rPr>
        <w:t> </w:t>
      </w:r>
      <w:r>
        <w:rPr>
          <w:spacing w:val="-2"/>
        </w:rPr>
        <w:t>something</w:t>
      </w:r>
      <w:r>
        <w:rPr>
          <w:spacing w:val="-5"/>
        </w:rPr>
        <w:t> </w:t>
      </w:r>
      <w:r>
        <w:rPr>
          <w:spacing w:val="-2"/>
        </w:rPr>
        <w:t>else</w:t>
      </w:r>
      <w:r>
        <w:rPr>
          <w:spacing w:val="-5"/>
        </w:rPr>
        <w:t> </w:t>
      </w:r>
      <w:r>
        <w:rPr>
          <w:spacing w:val="-2"/>
        </w:rPr>
        <w:t>quickly</w:t>
      </w:r>
      <w:r>
        <w:rPr>
          <w:spacing w:val="-5"/>
        </w:rPr>
        <w:t> </w:t>
      </w:r>
      <w:r>
        <w:rPr>
          <w:spacing w:val="-2"/>
        </w:rPr>
        <w:t>shifts</w:t>
      </w:r>
      <w:r>
        <w:rPr>
          <w:spacing w:val="-5"/>
        </w:rPr>
        <w:t> </w:t>
      </w:r>
      <w:r>
        <w:rPr>
          <w:spacing w:val="-2"/>
        </w:rPr>
        <w:t>the</w:t>
      </w:r>
      <w:r>
        <w:rPr>
          <w:spacing w:val="-5"/>
        </w:rPr>
        <w:t> </w:t>
      </w:r>
      <w:r>
        <w:rPr>
          <w:spacing w:val="-2"/>
        </w:rPr>
        <w:t>probable</w:t>
      </w:r>
      <w:r>
        <w:rPr>
          <w:spacing w:val="-5"/>
        </w:rPr>
        <w:t> </w:t>
      </w:r>
      <w:r>
        <w:rPr>
          <w:spacing w:val="-2"/>
        </w:rPr>
        <w:t>costs</w:t>
      </w:r>
      <w:r>
        <w:rPr>
          <w:spacing w:val="-5"/>
        </w:rPr>
        <w:t> </w:t>
      </w:r>
      <w:r>
        <w:rPr>
          <w:spacing w:val="-2"/>
        </w:rPr>
        <w:t>and</w:t>
      </w:r>
      <w:r>
        <w:rPr>
          <w:spacing w:val="-5"/>
        </w:rPr>
        <w:t> </w:t>
      </w:r>
      <w:r>
        <w:rPr>
          <w:spacing w:val="-2"/>
        </w:rPr>
        <w:t>benefits</w:t>
      </w:r>
      <w:r>
        <w:rPr>
          <w:spacing w:val="-5"/>
        </w:rPr>
        <w:t> </w:t>
      </w:r>
      <w:r>
        <w:rPr>
          <w:spacing w:val="-2"/>
        </w:rPr>
        <w:t>of</w:t>
      </w:r>
      <w:r>
        <w:rPr>
          <w:spacing w:val="-5"/>
        </w:rPr>
        <w:t> </w:t>
      </w:r>
      <w:r>
        <w:rPr>
          <w:spacing w:val="-2"/>
        </w:rPr>
        <w:t>collective </w:t>
      </w:r>
      <w:r>
        <w:rPr/>
        <w:t>action. Raising the costs of collective action alters the pattern of effective demand</w:t>
      </w:r>
      <w:r>
        <w:rPr>
          <w:spacing w:val="-3"/>
        </w:rPr>
        <w:t> </w:t>
      </w:r>
      <w:r>
        <w:rPr/>
        <w:t>from</w:t>
      </w:r>
      <w:r>
        <w:rPr>
          <w:spacing w:val="-3"/>
        </w:rPr>
        <w:t> </w:t>
      </w:r>
      <w:r>
        <w:rPr/>
        <w:t>mobilized</w:t>
      </w:r>
      <w:r>
        <w:rPr>
          <w:spacing w:val="-3"/>
        </w:rPr>
        <w:t> </w:t>
      </w:r>
      <w:r>
        <w:rPr/>
        <w:t>groups,</w:t>
      </w:r>
      <w:r>
        <w:rPr>
          <w:spacing w:val="-3"/>
        </w:rPr>
        <w:t> </w:t>
      </w:r>
      <w:r>
        <w:rPr/>
        <w:t>while</w:t>
      </w:r>
      <w:r>
        <w:rPr>
          <w:spacing w:val="-3"/>
        </w:rPr>
        <w:t> </w:t>
      </w:r>
      <w:r>
        <w:rPr/>
        <w:t>raising</w:t>
      </w:r>
      <w:r>
        <w:rPr>
          <w:spacing w:val="-3"/>
        </w:rPr>
        <w:t> </w:t>
      </w:r>
      <w:r>
        <w:rPr/>
        <w:t>the</w:t>
      </w:r>
      <w:r>
        <w:rPr>
          <w:spacing w:val="-3"/>
        </w:rPr>
        <w:t> </w:t>
      </w:r>
      <w:r>
        <w:rPr/>
        <w:t>costs</w:t>
      </w:r>
      <w:r>
        <w:rPr>
          <w:spacing w:val="-3"/>
        </w:rPr>
        <w:t> </w:t>
      </w:r>
      <w:r>
        <w:rPr/>
        <w:t>of</w:t>
      </w:r>
      <w:r>
        <w:rPr>
          <w:spacing w:val="-4"/>
        </w:rPr>
        <w:t> </w:t>
      </w:r>
      <w:r>
        <w:rPr/>
        <w:t>mobilization</w:t>
      </w:r>
      <w:r>
        <w:rPr>
          <w:spacing w:val="-3"/>
        </w:rPr>
        <w:t> </w:t>
      </w:r>
      <w:r>
        <w:rPr/>
        <w:t>re- duces demand across the board.</w:t>
      </w:r>
    </w:p>
    <w:p>
      <w:pPr>
        <w:pStyle w:val="BodyText"/>
        <w:spacing w:line="259" w:lineRule="auto"/>
        <w:ind w:left="119" w:right="337" w:firstLine="240"/>
      </w:pPr>
      <w:r>
        <w:rPr/>
        <w:t>Governmental repression is uniquely important because governments specialize in the control of mobilization and collective action: police for crowd</w:t>
      </w:r>
      <w:r>
        <w:rPr>
          <w:spacing w:val="-1"/>
        </w:rPr>
        <w:t> </w:t>
      </w:r>
      <w:r>
        <w:rPr/>
        <w:t>control,</w:t>
      </w:r>
      <w:r>
        <w:rPr>
          <w:spacing w:val="-1"/>
        </w:rPr>
        <w:t> </w:t>
      </w:r>
      <w:r>
        <w:rPr/>
        <w:t>troops</w:t>
      </w:r>
      <w:r>
        <w:rPr>
          <w:spacing w:val="-1"/>
        </w:rPr>
        <w:t> </w:t>
      </w:r>
      <w:r>
        <w:rPr/>
        <w:t>to</w:t>
      </w:r>
      <w:r>
        <w:rPr>
          <w:spacing w:val="-1"/>
        </w:rPr>
        <w:t> </w:t>
      </w:r>
      <w:r>
        <w:rPr/>
        <w:t>back</w:t>
      </w:r>
      <w:r>
        <w:rPr>
          <w:spacing w:val="-1"/>
        </w:rPr>
        <w:t> </w:t>
      </w:r>
      <w:r>
        <w:rPr/>
        <w:t>them,</w:t>
      </w:r>
      <w:r>
        <w:rPr>
          <w:spacing w:val="-1"/>
        </w:rPr>
        <w:t> </w:t>
      </w:r>
      <w:r>
        <w:rPr/>
        <w:t>spies</w:t>
      </w:r>
      <w:r>
        <w:rPr>
          <w:spacing w:val="-1"/>
        </w:rPr>
        <w:t> </w:t>
      </w:r>
      <w:r>
        <w:rPr/>
        <w:t>and</w:t>
      </w:r>
      <w:r>
        <w:rPr>
          <w:spacing w:val="-1"/>
        </w:rPr>
        <w:t> </w:t>
      </w:r>
      <w:r>
        <w:rPr/>
        <w:t>informers</w:t>
      </w:r>
      <w:r>
        <w:rPr>
          <w:spacing w:val="-1"/>
        </w:rPr>
        <w:t> </w:t>
      </w:r>
      <w:r>
        <w:rPr/>
        <w:t>for</w:t>
      </w:r>
      <w:r>
        <w:rPr>
          <w:spacing w:val="-3"/>
        </w:rPr>
        <w:t> </w:t>
      </w:r>
      <w:r>
        <w:rPr/>
        <w:t>infiltration,</w:t>
      </w:r>
      <w:r>
        <w:rPr>
          <w:spacing w:val="-1"/>
        </w:rPr>
        <w:t> </w:t>
      </w:r>
      <w:r>
        <w:rPr/>
        <w:t>li- censing to keep potential actors visible and tame.</w:t>
      </w:r>
    </w:p>
    <w:p>
      <w:pPr>
        <w:pStyle w:val="BodyText"/>
        <w:spacing w:line="259" w:lineRule="auto"/>
        <w:ind w:left="119" w:right="337" w:firstLine="240"/>
      </w:pPr>
      <w:r>
        <w:rPr/>
        <w:t>Selectivity</w:t>
      </w:r>
      <w:r>
        <w:rPr>
          <w:spacing w:val="-4"/>
        </w:rPr>
        <w:t> </w:t>
      </w:r>
      <w:r>
        <w:rPr/>
        <w:t>by</w:t>
      </w:r>
      <w:r>
        <w:rPr>
          <w:spacing w:val="-4"/>
        </w:rPr>
        <w:t> </w:t>
      </w:r>
      <w:r>
        <w:rPr/>
        <w:t>type</w:t>
      </w:r>
      <w:r>
        <w:rPr>
          <w:spacing w:val="-4"/>
        </w:rPr>
        <w:t> </w:t>
      </w:r>
      <w:r>
        <w:rPr/>
        <w:t>of</w:t>
      </w:r>
      <w:r>
        <w:rPr>
          <w:spacing w:val="-4"/>
        </w:rPr>
        <w:t> </w:t>
      </w:r>
      <w:r>
        <w:rPr/>
        <w:t>collective</w:t>
      </w:r>
      <w:r>
        <w:rPr>
          <w:spacing w:val="-4"/>
        </w:rPr>
        <w:t> </w:t>
      </w:r>
      <w:r>
        <w:rPr/>
        <w:t>action</w:t>
      </w:r>
      <w:r>
        <w:rPr>
          <w:spacing w:val="-4"/>
        </w:rPr>
        <w:t> </w:t>
      </w:r>
      <w:r>
        <w:rPr/>
        <w:t>shows</w:t>
      </w:r>
      <w:r>
        <w:rPr>
          <w:spacing w:val="-4"/>
        </w:rPr>
        <w:t> </w:t>
      </w:r>
      <w:r>
        <w:rPr/>
        <w:t>up</w:t>
      </w:r>
      <w:r>
        <w:rPr>
          <w:spacing w:val="-4"/>
        </w:rPr>
        <w:t> </w:t>
      </w:r>
      <w:r>
        <w:rPr/>
        <w:t>in</w:t>
      </w:r>
      <w:r>
        <w:rPr>
          <w:spacing w:val="-4"/>
        </w:rPr>
        <w:t> </w:t>
      </w:r>
      <w:r>
        <w:rPr/>
        <w:t>the</w:t>
      </w:r>
      <w:r>
        <w:rPr>
          <w:spacing w:val="-4"/>
        </w:rPr>
        <w:t> </w:t>
      </w:r>
      <w:r>
        <w:rPr/>
        <w:t>very</w:t>
      </w:r>
      <w:r>
        <w:rPr>
          <w:spacing w:val="-4"/>
        </w:rPr>
        <w:t> </w:t>
      </w:r>
      <w:r>
        <w:rPr/>
        <w:t>rules</w:t>
      </w:r>
      <w:r>
        <w:rPr>
          <w:spacing w:val="-4"/>
        </w:rPr>
        <w:t> </w:t>
      </w:r>
      <w:r>
        <w:rPr/>
        <w:t>of</w:t>
      </w:r>
      <w:r>
        <w:rPr>
          <w:spacing w:val="-4"/>
        </w:rPr>
        <w:t> </w:t>
      </w:r>
      <w:r>
        <w:rPr/>
        <w:t>the game, and in their changes; at a given time, it may be legal to petition, as- sociate, vote as a bloc, acquire a patron in the legislature, and assemble as a formally constituted community, but not to demonstrate, strike, boycott, </w:t>
      </w:r>
      <w:r>
        <w:rPr>
          <w:spacing w:val="-2"/>
        </w:rPr>
        <w:t>form</w:t>
      </w:r>
      <w:r>
        <w:rPr>
          <w:spacing w:val="-8"/>
        </w:rPr>
        <w:t> </w:t>
      </w:r>
      <w:r>
        <w:rPr>
          <w:spacing w:val="-2"/>
        </w:rPr>
        <w:t>militias,</w:t>
      </w:r>
      <w:r>
        <w:rPr>
          <w:spacing w:val="-8"/>
        </w:rPr>
        <w:t> </w:t>
      </w:r>
      <w:r>
        <w:rPr>
          <w:spacing w:val="-2"/>
        </w:rPr>
        <w:t>or</w:t>
      </w:r>
      <w:r>
        <w:rPr>
          <w:spacing w:val="-8"/>
        </w:rPr>
        <w:t> </w:t>
      </w:r>
      <w:r>
        <w:rPr>
          <w:spacing w:val="-2"/>
        </w:rPr>
        <w:t>invade</w:t>
      </w:r>
      <w:r>
        <w:rPr>
          <w:spacing w:val="-8"/>
        </w:rPr>
        <w:t> </w:t>
      </w:r>
      <w:r>
        <w:rPr>
          <w:spacing w:val="-2"/>
        </w:rPr>
        <w:t>the</w:t>
      </w:r>
      <w:r>
        <w:rPr>
          <w:spacing w:val="-8"/>
        </w:rPr>
        <w:t> </w:t>
      </w:r>
      <w:r>
        <w:rPr>
          <w:spacing w:val="-2"/>
        </w:rPr>
        <w:t>legislature.</w:t>
      </w:r>
      <w:r>
        <w:rPr>
          <w:spacing w:val="-8"/>
        </w:rPr>
        <w:t> </w:t>
      </w:r>
      <w:r>
        <w:rPr>
          <w:spacing w:val="-2"/>
        </w:rPr>
        <w:t>The</w:t>
      </w:r>
      <w:r>
        <w:rPr>
          <w:spacing w:val="-8"/>
        </w:rPr>
        <w:t> </w:t>
      </w:r>
      <w:r>
        <w:rPr>
          <w:spacing w:val="-2"/>
        </w:rPr>
        <w:t>repression</w:t>
      </w:r>
      <w:r>
        <w:rPr>
          <w:spacing w:val="-8"/>
        </w:rPr>
        <w:t> </w:t>
      </w:r>
      <w:r>
        <w:rPr>
          <w:spacing w:val="-2"/>
        </w:rPr>
        <w:t>and</w:t>
      </w:r>
      <w:r>
        <w:rPr>
          <w:spacing w:val="-8"/>
        </w:rPr>
        <w:t> </w:t>
      </w:r>
      <w:r>
        <w:rPr>
          <w:spacing w:val="-2"/>
        </w:rPr>
        <w:t>facilitation</w:t>
      </w:r>
      <w:r>
        <w:rPr>
          <w:spacing w:val="-8"/>
        </w:rPr>
        <w:t> </w:t>
      </w:r>
      <w:r>
        <w:rPr>
          <w:spacing w:val="-2"/>
        </w:rPr>
        <w:t>reside </w:t>
      </w:r>
      <w:r>
        <w:rPr/>
        <w:t>in the government’s action to alter the relative costs of different forms of collective</w:t>
      </w:r>
      <w:r>
        <w:rPr>
          <w:spacing w:val="-8"/>
        </w:rPr>
        <w:t> </w:t>
      </w:r>
      <w:r>
        <w:rPr/>
        <w:t>action.</w:t>
      </w:r>
      <w:r>
        <w:rPr>
          <w:spacing w:val="-8"/>
        </w:rPr>
        <w:t> </w:t>
      </w:r>
      <w:r>
        <w:rPr/>
        <w:t>Legality</w:t>
      </w:r>
      <w:r>
        <w:rPr>
          <w:spacing w:val="-8"/>
        </w:rPr>
        <w:t> </w:t>
      </w:r>
      <w:r>
        <w:rPr/>
        <w:t>matters</w:t>
      </w:r>
      <w:r>
        <w:rPr>
          <w:spacing w:val="-8"/>
        </w:rPr>
        <w:t> </w:t>
      </w:r>
      <w:r>
        <w:rPr/>
        <w:t>because</w:t>
      </w:r>
      <w:r>
        <w:rPr>
          <w:spacing w:val="-8"/>
        </w:rPr>
        <w:t> </w:t>
      </w:r>
      <w:r>
        <w:rPr/>
        <w:t>laws</w:t>
      </w:r>
      <w:r>
        <w:rPr>
          <w:spacing w:val="-8"/>
        </w:rPr>
        <w:t> </w:t>
      </w:r>
      <w:r>
        <w:rPr/>
        <w:t>state</w:t>
      </w:r>
      <w:r>
        <w:rPr>
          <w:spacing w:val="-8"/>
        </w:rPr>
        <w:t> </w:t>
      </w:r>
      <w:r>
        <w:rPr/>
        <w:t>the</w:t>
      </w:r>
      <w:r>
        <w:rPr>
          <w:spacing w:val="-8"/>
        </w:rPr>
        <w:t> </w:t>
      </w:r>
      <w:r>
        <w:rPr/>
        <w:t>costs</w:t>
      </w:r>
      <w:r>
        <w:rPr>
          <w:spacing w:val="-8"/>
        </w:rPr>
        <w:t> </w:t>
      </w:r>
      <w:r>
        <w:rPr/>
        <w:t>and</w:t>
      </w:r>
      <w:r>
        <w:rPr>
          <w:spacing w:val="-8"/>
        </w:rPr>
        <w:t> </w:t>
      </w:r>
      <w:r>
        <w:rPr/>
        <w:t>benefits which governments are prepared (or at least empowered) to apply to one form of action or another.</w:t>
      </w:r>
    </w:p>
    <w:p>
      <w:pPr>
        <w:pStyle w:val="BodyText"/>
        <w:spacing w:line="259" w:lineRule="auto"/>
        <w:ind w:left="119" w:right="337" w:firstLine="240"/>
      </w:pPr>
      <w:r>
        <w:rPr/>
        <w:t>E.</w:t>
      </w:r>
      <w:r>
        <w:rPr>
          <w:spacing w:val="-13"/>
        </w:rPr>
        <w:t> </w:t>
      </w:r>
      <w:r>
        <w:rPr/>
        <w:t>P.</w:t>
      </w:r>
      <w:r>
        <w:rPr>
          <w:spacing w:val="-13"/>
        </w:rPr>
        <w:t> </w:t>
      </w:r>
      <w:r>
        <w:rPr/>
        <w:t>Thompson’s</w:t>
      </w:r>
      <w:r>
        <w:rPr>
          <w:spacing w:val="-13"/>
        </w:rPr>
        <w:t> </w:t>
      </w:r>
      <w:r>
        <w:rPr/>
        <w:t>analysis</w:t>
      </w:r>
      <w:r>
        <w:rPr>
          <w:spacing w:val="-13"/>
        </w:rPr>
        <w:t> </w:t>
      </w:r>
      <w:r>
        <w:rPr/>
        <w:t>of</w:t>
      </w:r>
      <w:r>
        <w:rPr>
          <w:spacing w:val="-13"/>
        </w:rPr>
        <w:t> </w:t>
      </w:r>
      <w:r>
        <w:rPr/>
        <w:t>the</w:t>
      </w:r>
      <w:r>
        <w:rPr>
          <w:spacing w:val="-13"/>
        </w:rPr>
        <w:t> </w:t>
      </w:r>
      <w:r>
        <w:rPr/>
        <w:t>background</w:t>
      </w:r>
      <w:r>
        <w:rPr>
          <w:spacing w:val="-13"/>
        </w:rPr>
        <w:t> </w:t>
      </w:r>
      <w:r>
        <w:rPr/>
        <w:t>of</w:t>
      </w:r>
      <w:r>
        <w:rPr>
          <w:spacing w:val="-13"/>
        </w:rPr>
        <w:t> </w:t>
      </w:r>
      <w:r>
        <w:rPr/>
        <w:t>the</w:t>
      </w:r>
      <w:r>
        <w:rPr>
          <w:spacing w:val="-13"/>
        </w:rPr>
        <w:t> </w:t>
      </w:r>
      <w:r>
        <w:rPr/>
        <w:t>Black</w:t>
      </w:r>
      <w:r>
        <w:rPr>
          <w:spacing w:val="-13"/>
        </w:rPr>
        <w:t> </w:t>
      </w:r>
      <w:r>
        <w:rPr/>
        <w:t>Act</w:t>
      </w:r>
      <w:r>
        <w:rPr>
          <w:spacing w:val="-13"/>
        </w:rPr>
        <w:t> </w:t>
      </w:r>
      <w:r>
        <w:rPr/>
        <w:t>of</w:t>
      </w:r>
      <w:r>
        <w:rPr>
          <w:spacing w:val="-13"/>
        </w:rPr>
        <w:t> </w:t>
      </w:r>
      <w:r>
        <w:rPr/>
        <w:t>1723</w:t>
      </w:r>
      <w:r>
        <w:rPr>
          <w:spacing w:val="-13"/>
        </w:rPr>
        <w:t> </w:t>
      </w:r>
      <w:r>
        <w:rPr/>
        <w:t>is a</w:t>
      </w:r>
      <w:r>
        <w:rPr>
          <w:spacing w:val="-1"/>
        </w:rPr>
        <w:t> </w:t>
      </w:r>
      <w:r>
        <w:rPr/>
        <w:t>case</w:t>
      </w:r>
      <w:r>
        <w:rPr>
          <w:spacing w:val="-1"/>
        </w:rPr>
        <w:t> </w:t>
      </w:r>
      <w:r>
        <w:rPr/>
        <w:t>in</w:t>
      </w:r>
      <w:r>
        <w:rPr>
          <w:spacing w:val="-1"/>
        </w:rPr>
        <w:t> </w:t>
      </w:r>
      <w:r>
        <w:rPr/>
        <w:t>point.</w:t>
      </w:r>
      <w:r>
        <w:rPr>
          <w:spacing w:val="-1"/>
        </w:rPr>
        <w:t> </w:t>
      </w:r>
      <w:r>
        <w:rPr/>
        <w:t>The</w:t>
      </w:r>
      <w:r>
        <w:rPr>
          <w:spacing w:val="-1"/>
        </w:rPr>
        <w:t> </w:t>
      </w:r>
      <w:r>
        <w:rPr/>
        <w:t>Black</w:t>
      </w:r>
      <w:r>
        <w:rPr>
          <w:spacing w:val="-1"/>
        </w:rPr>
        <w:t> </w:t>
      </w:r>
      <w:r>
        <w:rPr/>
        <w:t>Act</w:t>
      </w:r>
      <w:r>
        <w:rPr>
          <w:spacing w:val="-1"/>
        </w:rPr>
        <w:t> </w:t>
      </w:r>
      <w:r>
        <w:rPr/>
        <w:t>set</w:t>
      </w:r>
      <w:r>
        <w:rPr>
          <w:spacing w:val="-1"/>
        </w:rPr>
        <w:t> </w:t>
      </w:r>
      <w:r>
        <w:rPr/>
        <w:t>the</w:t>
      </w:r>
      <w:r>
        <w:rPr>
          <w:spacing w:val="-1"/>
        </w:rPr>
        <w:t> </w:t>
      </w:r>
      <w:r>
        <w:rPr/>
        <w:t>death</w:t>
      </w:r>
      <w:r>
        <w:rPr>
          <w:spacing w:val="-1"/>
        </w:rPr>
        <w:t> </w:t>
      </w:r>
      <w:r>
        <w:rPr/>
        <w:t>penalty</w:t>
      </w:r>
      <w:r>
        <w:rPr>
          <w:spacing w:val="-2"/>
        </w:rPr>
        <w:t> </w:t>
      </w:r>
      <w:r>
        <w:rPr/>
        <w:t>for</w:t>
      </w:r>
      <w:r>
        <w:rPr>
          <w:spacing w:val="-1"/>
        </w:rPr>
        <w:t> </w:t>
      </w:r>
      <w:r>
        <w:rPr/>
        <w:t>no</w:t>
      </w:r>
      <w:r>
        <w:rPr>
          <w:spacing w:val="-1"/>
        </w:rPr>
        <w:t> </w:t>
      </w:r>
      <w:r>
        <w:rPr/>
        <w:t>fewer</w:t>
      </w:r>
      <w:r>
        <w:rPr>
          <w:spacing w:val="-1"/>
        </w:rPr>
        <w:t> </w:t>
      </w:r>
      <w:r>
        <w:rPr/>
        <w:t>than</w:t>
      </w:r>
      <w:r>
        <w:rPr>
          <w:spacing w:val="-1"/>
        </w:rPr>
        <w:t> </w:t>
      </w:r>
      <w:r>
        <w:rPr/>
        <w:t>fifty offenses, especially armed and disguised hunting, poaching, rick burning and</w:t>
      </w:r>
      <w:r>
        <w:rPr>
          <w:spacing w:val="-10"/>
        </w:rPr>
        <w:t> </w:t>
      </w:r>
      <w:r>
        <w:rPr/>
        <w:t>other</w:t>
      </w:r>
      <w:r>
        <w:rPr>
          <w:spacing w:val="-10"/>
        </w:rPr>
        <w:t> </w:t>
      </w:r>
      <w:r>
        <w:rPr/>
        <w:t>attacks</w:t>
      </w:r>
      <w:r>
        <w:rPr>
          <w:spacing w:val="-10"/>
        </w:rPr>
        <w:t> </w:t>
      </w:r>
      <w:r>
        <w:rPr/>
        <w:t>on</w:t>
      </w:r>
      <w:r>
        <w:rPr>
          <w:spacing w:val="-10"/>
        </w:rPr>
        <w:t> </w:t>
      </w:r>
      <w:r>
        <w:rPr/>
        <w:t>rural</w:t>
      </w:r>
      <w:r>
        <w:rPr>
          <w:spacing w:val="-10"/>
        </w:rPr>
        <w:t> </w:t>
      </w:r>
      <w:r>
        <w:rPr/>
        <w:t>property.</w:t>
      </w:r>
      <w:r>
        <w:rPr>
          <w:spacing w:val="-10"/>
        </w:rPr>
        <w:t> </w:t>
      </w:r>
      <w:r>
        <w:rPr/>
        <w:t>Thompson</w:t>
      </w:r>
      <w:r>
        <w:rPr>
          <w:spacing w:val="-10"/>
        </w:rPr>
        <w:t> </w:t>
      </w:r>
      <w:r>
        <w:rPr/>
        <w:t>shows</w:t>
      </w:r>
      <w:r>
        <w:rPr>
          <w:spacing w:val="-10"/>
        </w:rPr>
        <w:t> </w:t>
      </w:r>
      <w:r>
        <w:rPr/>
        <w:t>that</w:t>
      </w:r>
      <w:r>
        <w:rPr>
          <w:spacing w:val="-10"/>
        </w:rPr>
        <w:t> </w:t>
      </w:r>
      <w:r>
        <w:rPr/>
        <w:t>it</w:t>
      </w:r>
      <w:r>
        <w:rPr>
          <w:spacing w:val="-10"/>
        </w:rPr>
        <w:t> </w:t>
      </w:r>
      <w:r>
        <w:rPr/>
        <w:t>was</w:t>
      </w:r>
      <w:r>
        <w:rPr>
          <w:spacing w:val="-10"/>
        </w:rPr>
        <w:t> </w:t>
      </w:r>
      <w:r>
        <w:rPr/>
        <w:t>essentially class</w:t>
      </w:r>
      <w:r>
        <w:rPr>
          <w:spacing w:val="-13"/>
        </w:rPr>
        <w:t> </w:t>
      </w:r>
      <w:r>
        <w:rPr/>
        <w:t>legislation;</w:t>
      </w:r>
      <w:r>
        <w:rPr>
          <w:spacing w:val="-13"/>
        </w:rPr>
        <w:t> </w:t>
      </w:r>
      <w:r>
        <w:rPr/>
        <w:t>it</w:t>
      </w:r>
      <w:r>
        <w:rPr>
          <w:spacing w:val="-13"/>
        </w:rPr>
        <w:t> </w:t>
      </w:r>
      <w:r>
        <w:rPr/>
        <w:t>was</w:t>
      </w:r>
      <w:r>
        <w:rPr>
          <w:spacing w:val="-13"/>
        </w:rPr>
        <w:t> </w:t>
      </w:r>
      <w:r>
        <w:rPr/>
        <w:t>engineered</w:t>
      </w:r>
      <w:r>
        <w:rPr>
          <w:spacing w:val="-13"/>
        </w:rPr>
        <w:t> </w:t>
      </w:r>
      <w:r>
        <w:rPr/>
        <w:t>by</w:t>
      </w:r>
      <w:r>
        <w:rPr>
          <w:spacing w:val="-13"/>
        </w:rPr>
        <w:t> </w:t>
      </w:r>
      <w:r>
        <w:rPr/>
        <w:t>Sir</w:t>
      </w:r>
      <w:r>
        <w:rPr>
          <w:spacing w:val="-13"/>
        </w:rPr>
        <w:t> </w:t>
      </w:r>
      <w:r>
        <w:rPr/>
        <w:t>Robert</w:t>
      </w:r>
      <w:r>
        <w:rPr>
          <w:spacing w:val="-13"/>
        </w:rPr>
        <w:t> </w:t>
      </w:r>
      <w:r>
        <w:rPr/>
        <w:t>Walpole</w:t>
      </w:r>
      <w:r>
        <w:rPr>
          <w:spacing w:val="-13"/>
        </w:rPr>
        <w:t> </w:t>
      </w:r>
      <w:r>
        <w:rPr/>
        <w:t>and</w:t>
      </w:r>
      <w:r>
        <w:rPr>
          <w:spacing w:val="-13"/>
        </w:rPr>
        <w:t> </w:t>
      </w:r>
      <w:r>
        <w:rPr/>
        <w:t>his</w:t>
      </w:r>
      <w:r>
        <w:rPr>
          <w:spacing w:val="-13"/>
        </w:rPr>
        <w:t> </w:t>
      </w:r>
      <w:r>
        <w:rPr/>
        <w:t>friends</w:t>
      </w:r>
      <w:r>
        <w:rPr>
          <w:spacing w:val="-13"/>
        </w:rPr>
        <w:t> </w:t>
      </w:r>
      <w:r>
        <w:rPr/>
        <w:t>to consolidate</w:t>
      </w:r>
      <w:r>
        <w:rPr>
          <w:spacing w:val="-8"/>
        </w:rPr>
        <w:t> </w:t>
      </w:r>
      <w:r>
        <w:rPr/>
        <w:t>their</w:t>
      </w:r>
      <w:r>
        <w:rPr>
          <w:spacing w:val="-8"/>
        </w:rPr>
        <w:t> </w:t>
      </w:r>
      <w:r>
        <w:rPr/>
        <w:t>exclusive</w:t>
      </w:r>
      <w:r>
        <w:rPr>
          <w:spacing w:val="-8"/>
        </w:rPr>
        <w:t> </w:t>
      </w:r>
      <w:r>
        <w:rPr/>
        <w:t>enjoyment</w:t>
      </w:r>
      <w:r>
        <w:rPr>
          <w:spacing w:val="-8"/>
        </w:rPr>
        <w:t> </w:t>
      </w:r>
      <w:r>
        <w:rPr/>
        <w:t>of</w:t>
      </w:r>
      <w:r>
        <w:rPr>
          <w:spacing w:val="-8"/>
        </w:rPr>
        <w:t> </w:t>
      </w:r>
      <w:r>
        <w:rPr/>
        <w:t>their</w:t>
      </w:r>
      <w:r>
        <w:rPr>
          <w:spacing w:val="-8"/>
        </w:rPr>
        <w:t> </w:t>
      </w:r>
      <w:r>
        <w:rPr/>
        <w:t>estates</w:t>
      </w:r>
      <w:r>
        <w:rPr>
          <w:spacing w:val="-8"/>
        </w:rPr>
        <w:t> </w:t>
      </w:r>
      <w:r>
        <w:rPr/>
        <w:t>over</w:t>
      </w:r>
      <w:r>
        <w:rPr>
          <w:spacing w:val="-8"/>
        </w:rPr>
        <w:t> </w:t>
      </w:r>
      <w:r>
        <w:rPr/>
        <w:t>the</w:t>
      </w:r>
      <w:r>
        <w:rPr>
          <w:spacing w:val="-8"/>
        </w:rPr>
        <w:t> </w:t>
      </w:r>
      <w:r>
        <w:rPr/>
        <w:t>resistance</w:t>
      </w:r>
      <w:r>
        <w:rPr>
          <w:spacing w:val="-8"/>
        </w:rPr>
        <w:t> </w:t>
      </w:r>
      <w:r>
        <w:rPr/>
        <w:t>of the small farmers nearby.</w:t>
      </w:r>
    </w:p>
    <w:p>
      <w:pPr>
        <w:pStyle w:val="BodyText"/>
        <w:spacing w:line="259" w:lineRule="auto"/>
        <w:ind w:left="119" w:right="338" w:firstLine="240"/>
      </w:pPr>
      <w:r>
        <w:rPr>
          <w:spacing w:val="-2"/>
        </w:rPr>
        <w:t>The</w:t>
      </w:r>
      <w:r>
        <w:rPr>
          <w:spacing w:val="-12"/>
        </w:rPr>
        <w:t> </w:t>
      </w:r>
      <w:r>
        <w:rPr>
          <w:spacing w:val="-2"/>
        </w:rPr>
        <w:t>nineteenth-century</w:t>
      </w:r>
      <w:r>
        <w:rPr>
          <w:spacing w:val="-11"/>
        </w:rPr>
        <w:t> </w:t>
      </w:r>
      <w:r>
        <w:rPr>
          <w:spacing w:val="-2"/>
        </w:rPr>
        <w:t>case</w:t>
      </w:r>
      <w:r>
        <w:rPr>
          <w:spacing w:val="-11"/>
        </w:rPr>
        <w:t> </w:t>
      </w:r>
      <w:r>
        <w:rPr>
          <w:spacing w:val="-2"/>
        </w:rPr>
        <w:t>is</w:t>
      </w:r>
      <w:r>
        <w:rPr>
          <w:spacing w:val="-11"/>
        </w:rPr>
        <w:t> </w:t>
      </w:r>
      <w:r>
        <w:rPr>
          <w:spacing w:val="-2"/>
        </w:rPr>
        <w:t>particularly</w:t>
      </w:r>
      <w:r>
        <w:rPr>
          <w:spacing w:val="-11"/>
        </w:rPr>
        <w:t> </w:t>
      </w:r>
      <w:r>
        <w:rPr>
          <w:spacing w:val="-2"/>
        </w:rPr>
        <w:t>interesting</w:t>
      </w:r>
      <w:r>
        <w:rPr>
          <w:spacing w:val="-11"/>
        </w:rPr>
        <w:t> </w:t>
      </w:r>
      <w:r>
        <w:rPr>
          <w:spacing w:val="-2"/>
        </w:rPr>
        <w:t>because</w:t>
      </w:r>
      <w:r>
        <w:rPr>
          <w:spacing w:val="-11"/>
        </w:rPr>
        <w:t> </w:t>
      </w:r>
      <w:r>
        <w:rPr>
          <w:spacing w:val="-2"/>
        </w:rPr>
        <w:t>of</w:t>
      </w:r>
      <w:r>
        <w:rPr>
          <w:spacing w:val="-11"/>
        </w:rPr>
        <w:t> </w:t>
      </w:r>
      <w:r>
        <w:rPr>
          <w:spacing w:val="-2"/>
        </w:rPr>
        <w:t>the</w:t>
      </w:r>
      <w:r>
        <w:rPr>
          <w:spacing w:val="-12"/>
        </w:rPr>
        <w:t> </w:t>
      </w:r>
      <w:r>
        <w:rPr>
          <w:spacing w:val="-2"/>
        </w:rPr>
        <w:t>great professionalization</w:t>
      </w:r>
      <w:r>
        <w:rPr/>
        <w:t> </w:t>
      </w:r>
      <w:r>
        <w:rPr>
          <w:spacing w:val="-2"/>
        </w:rPr>
        <w:t>of</w:t>
      </w:r>
      <w:r>
        <w:rPr/>
        <w:t> </w:t>
      </w:r>
      <w:r>
        <w:rPr>
          <w:spacing w:val="-2"/>
        </w:rPr>
        <w:t>policing</w:t>
      </w:r>
      <w:r>
        <w:rPr/>
        <w:t> </w:t>
      </w:r>
      <w:r>
        <w:rPr>
          <w:spacing w:val="-2"/>
        </w:rPr>
        <w:t>which</w:t>
      </w:r>
      <w:r>
        <w:rPr/>
        <w:t> </w:t>
      </w:r>
      <w:r>
        <w:rPr>
          <w:spacing w:val="-2"/>
        </w:rPr>
        <w:t>occurred</w:t>
      </w:r>
      <w:r>
        <w:rPr/>
        <w:t> </w:t>
      </w:r>
      <w:r>
        <w:rPr>
          <w:spacing w:val="-2"/>
        </w:rPr>
        <w:t>in</w:t>
      </w:r>
      <w:r>
        <w:rPr>
          <w:spacing w:val="1"/>
        </w:rPr>
        <w:t> </w:t>
      </w:r>
      <w:r>
        <w:rPr>
          <w:spacing w:val="-2"/>
        </w:rPr>
        <w:t>most</w:t>
      </w:r>
      <w:r>
        <w:rPr/>
        <w:t> </w:t>
      </w:r>
      <w:r>
        <w:rPr>
          <w:spacing w:val="-2"/>
        </w:rPr>
        <w:t>western</w:t>
      </w:r>
      <w:r>
        <w:rPr/>
        <w:t> </w:t>
      </w:r>
      <w:r>
        <w:rPr>
          <w:spacing w:val="-2"/>
        </w:rPr>
        <w:t>countries</w:t>
      </w:r>
      <w:r>
        <w:rPr/>
        <w:t> </w:t>
      </w:r>
      <w:r>
        <w:rPr>
          <w:spacing w:val="-5"/>
        </w:rPr>
        <w:t>as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69" w:id="82"/>
      <w:bookmarkEnd w:id="82"/>
      <w:r>
        <w:rPr/>
      </w:r>
      <w:r>
        <w:rPr/>
        <w:t>the century moved on. Some of the apparently huge expansion of police forces</w:t>
      </w:r>
      <w:r>
        <w:rPr>
          <w:spacing w:val="-4"/>
        </w:rPr>
        <w:t> </w:t>
      </w:r>
      <w:r>
        <w:rPr/>
        <w:t>in</w:t>
      </w:r>
      <w:r>
        <w:rPr>
          <w:spacing w:val="-4"/>
        </w:rPr>
        <w:t> </w:t>
      </w:r>
      <w:r>
        <w:rPr/>
        <w:t>the</w:t>
      </w:r>
      <w:r>
        <w:rPr>
          <w:spacing w:val="-4"/>
        </w:rPr>
        <w:t> </w:t>
      </w:r>
      <w:r>
        <w:rPr/>
        <w:t>nineteenth</w:t>
      </w:r>
      <w:r>
        <w:rPr>
          <w:spacing w:val="-4"/>
        </w:rPr>
        <w:t> </w:t>
      </w:r>
      <w:r>
        <w:rPr/>
        <w:t>century</w:t>
      </w:r>
      <w:r>
        <w:rPr>
          <w:spacing w:val="-4"/>
        </w:rPr>
        <w:t> </w:t>
      </w:r>
      <w:r>
        <w:rPr/>
        <w:t>resulted</w:t>
      </w:r>
      <w:r>
        <w:rPr>
          <w:spacing w:val="-4"/>
        </w:rPr>
        <w:t> </w:t>
      </w:r>
      <w:r>
        <w:rPr/>
        <w:t>from</w:t>
      </w:r>
      <w:r>
        <w:rPr>
          <w:spacing w:val="-4"/>
        </w:rPr>
        <w:t> </w:t>
      </w:r>
      <w:r>
        <w:rPr/>
        <w:t>the</w:t>
      </w:r>
      <w:r>
        <w:rPr>
          <w:spacing w:val="-4"/>
        </w:rPr>
        <w:t> </w:t>
      </w:r>
      <w:r>
        <w:rPr/>
        <w:t>bureaucratization</w:t>
      </w:r>
      <w:r>
        <w:rPr>
          <w:spacing w:val="-4"/>
        </w:rPr>
        <w:t> </w:t>
      </w:r>
      <w:r>
        <w:rPr/>
        <w:t>of</w:t>
      </w:r>
      <w:r>
        <w:rPr>
          <w:spacing w:val="-4"/>
        </w:rPr>
        <w:t> </w:t>
      </w:r>
      <w:r>
        <w:rPr/>
        <w:t>vol- unteer and part-time policing. In France, the regular national forces rose </w:t>
      </w:r>
      <w:r>
        <w:rPr>
          <w:spacing w:val="-4"/>
        </w:rPr>
        <w:t>from</w:t>
      </w:r>
      <w:r>
        <w:rPr>
          <w:spacing w:val="-9"/>
        </w:rPr>
        <w:t> </w:t>
      </w:r>
      <w:r>
        <w:rPr>
          <w:spacing w:val="-4"/>
        </w:rPr>
        <w:t>about</w:t>
      </w:r>
      <w:r>
        <w:rPr>
          <w:spacing w:val="-9"/>
        </w:rPr>
        <w:t> </w:t>
      </w:r>
      <w:r>
        <w:rPr>
          <w:spacing w:val="-4"/>
        </w:rPr>
        <w:t>5,000</w:t>
      </w:r>
      <w:r>
        <w:rPr>
          <w:spacing w:val="-9"/>
        </w:rPr>
        <w:t> </w:t>
      </w:r>
      <w:r>
        <w:rPr>
          <w:spacing w:val="-4"/>
        </w:rPr>
        <w:t>policemen</w:t>
      </w:r>
      <w:r>
        <w:rPr>
          <w:spacing w:val="-9"/>
        </w:rPr>
        <w:t> </w:t>
      </w:r>
      <w:r>
        <w:rPr>
          <w:spacing w:val="-4"/>
        </w:rPr>
        <w:t>and</w:t>
      </w:r>
      <w:r>
        <w:rPr>
          <w:spacing w:val="-9"/>
        </w:rPr>
        <w:t> </w:t>
      </w:r>
      <w:r>
        <w:rPr>
          <w:spacing w:val="-4"/>
        </w:rPr>
        <w:t>16,000</w:t>
      </w:r>
      <w:r>
        <w:rPr>
          <w:spacing w:val="-9"/>
        </w:rPr>
        <w:t> </w:t>
      </w:r>
      <w:r>
        <w:rPr>
          <w:spacing w:val="-4"/>
        </w:rPr>
        <w:t>gendarmes</w:t>
      </w:r>
      <w:r>
        <w:rPr>
          <w:spacing w:val="-9"/>
        </w:rPr>
        <w:t> </w:t>
      </w:r>
      <w:r>
        <w:rPr>
          <w:spacing w:val="-4"/>
        </w:rPr>
        <w:t>(for</w:t>
      </w:r>
      <w:r>
        <w:rPr>
          <w:spacing w:val="-9"/>
        </w:rPr>
        <w:t> </w:t>
      </w:r>
      <w:r>
        <w:rPr>
          <w:spacing w:val="-4"/>
        </w:rPr>
        <w:t>a</w:t>
      </w:r>
      <w:r>
        <w:rPr>
          <w:spacing w:val="-9"/>
        </w:rPr>
        <w:t> </w:t>
      </w:r>
      <w:r>
        <w:rPr>
          <w:spacing w:val="-4"/>
        </w:rPr>
        <w:t>combined</w:t>
      </w:r>
      <w:r>
        <w:rPr>
          <w:spacing w:val="-9"/>
        </w:rPr>
        <w:t> </w:t>
      </w:r>
      <w:r>
        <w:rPr>
          <w:spacing w:val="-4"/>
        </w:rPr>
        <w:t>rate</w:t>
      </w:r>
      <w:r>
        <w:rPr>
          <w:spacing w:val="-9"/>
        </w:rPr>
        <w:t> </w:t>
      </w:r>
      <w:r>
        <w:rPr>
          <w:spacing w:val="-4"/>
        </w:rPr>
        <w:t>of</w:t>
      </w:r>
      <w:r>
        <w:rPr>
          <w:spacing w:val="-9"/>
        </w:rPr>
        <w:t> </w:t>
      </w:r>
      <w:r>
        <w:rPr>
          <w:spacing w:val="-4"/>
        </w:rPr>
        <w:t>57 police</w:t>
      </w:r>
      <w:r>
        <w:rPr>
          <w:spacing w:val="-7"/>
        </w:rPr>
        <w:t> </w:t>
      </w:r>
      <w:r>
        <w:rPr>
          <w:spacing w:val="-4"/>
        </w:rPr>
        <w:t>per</w:t>
      </w:r>
      <w:r>
        <w:rPr>
          <w:spacing w:val="-7"/>
        </w:rPr>
        <w:t> </w:t>
      </w:r>
      <w:r>
        <w:rPr>
          <w:spacing w:val="-4"/>
        </w:rPr>
        <w:t>100,000</w:t>
      </w:r>
      <w:r>
        <w:rPr>
          <w:spacing w:val="-7"/>
        </w:rPr>
        <w:t> </w:t>
      </w:r>
      <w:r>
        <w:rPr>
          <w:spacing w:val="-4"/>
        </w:rPr>
        <w:t>population)</w:t>
      </w:r>
      <w:r>
        <w:rPr>
          <w:spacing w:val="-7"/>
        </w:rPr>
        <w:t> </w:t>
      </w:r>
      <w:r>
        <w:rPr>
          <w:spacing w:val="-4"/>
        </w:rPr>
        <w:t>in</w:t>
      </w:r>
      <w:r>
        <w:rPr>
          <w:spacing w:val="-7"/>
        </w:rPr>
        <w:t> </w:t>
      </w:r>
      <w:r>
        <w:rPr>
          <w:spacing w:val="-4"/>
        </w:rPr>
        <w:t>1848</w:t>
      </w:r>
      <w:r>
        <w:rPr>
          <w:spacing w:val="-7"/>
        </w:rPr>
        <w:t> </w:t>
      </w:r>
      <w:r>
        <w:rPr>
          <w:spacing w:val="-4"/>
        </w:rPr>
        <w:t>to</w:t>
      </w:r>
      <w:r>
        <w:rPr>
          <w:spacing w:val="-7"/>
        </w:rPr>
        <w:t> </w:t>
      </w:r>
      <w:r>
        <w:rPr>
          <w:spacing w:val="-4"/>
        </w:rPr>
        <w:t>about</w:t>
      </w:r>
      <w:r>
        <w:rPr>
          <w:spacing w:val="-7"/>
        </w:rPr>
        <w:t> </w:t>
      </w:r>
      <w:r>
        <w:rPr>
          <w:spacing w:val="-4"/>
        </w:rPr>
        <w:t>16,000</w:t>
      </w:r>
      <w:r>
        <w:rPr>
          <w:spacing w:val="-7"/>
        </w:rPr>
        <w:t> </w:t>
      </w:r>
      <w:r>
        <w:rPr>
          <w:spacing w:val="-4"/>
        </w:rPr>
        <w:t>policemen</w:t>
      </w:r>
      <w:r>
        <w:rPr>
          <w:spacing w:val="-7"/>
        </w:rPr>
        <w:t> </w:t>
      </w:r>
      <w:r>
        <w:rPr>
          <w:spacing w:val="-4"/>
        </w:rPr>
        <w:t>and</w:t>
      </w:r>
      <w:r>
        <w:rPr>
          <w:spacing w:val="-7"/>
        </w:rPr>
        <w:t> </w:t>
      </w:r>
      <w:r>
        <w:rPr>
          <w:spacing w:val="-4"/>
        </w:rPr>
        <w:t>21,000 </w:t>
      </w:r>
      <w:r>
        <w:rPr>
          <w:spacing w:val="-2"/>
        </w:rPr>
        <w:t>gendarmes</w:t>
      </w:r>
      <w:r>
        <w:rPr>
          <w:spacing w:val="-11"/>
        </w:rPr>
        <w:t> </w:t>
      </w:r>
      <w:r>
        <w:rPr>
          <w:spacing w:val="-2"/>
        </w:rPr>
        <w:t>(for</w:t>
      </w:r>
      <w:r>
        <w:rPr>
          <w:spacing w:val="-11"/>
        </w:rPr>
        <w:t> </w:t>
      </w:r>
      <w:r>
        <w:rPr>
          <w:spacing w:val="-2"/>
        </w:rPr>
        <w:t>a</w:t>
      </w:r>
      <w:r>
        <w:rPr>
          <w:spacing w:val="-11"/>
        </w:rPr>
        <w:t> </w:t>
      </w:r>
      <w:r>
        <w:rPr>
          <w:spacing w:val="-2"/>
        </w:rPr>
        <w:t>combined</w:t>
      </w:r>
      <w:r>
        <w:rPr>
          <w:spacing w:val="-11"/>
        </w:rPr>
        <w:t> </w:t>
      </w:r>
      <w:r>
        <w:rPr>
          <w:spacing w:val="-2"/>
        </w:rPr>
        <w:t>rate</w:t>
      </w:r>
      <w:r>
        <w:rPr>
          <w:spacing w:val="-11"/>
        </w:rPr>
        <w:t> </w:t>
      </w:r>
      <w:r>
        <w:rPr>
          <w:spacing w:val="-2"/>
        </w:rPr>
        <w:t>of</w:t>
      </w:r>
      <w:r>
        <w:rPr>
          <w:spacing w:val="-11"/>
        </w:rPr>
        <w:t> </w:t>
      </w:r>
      <w:r>
        <w:rPr>
          <w:spacing w:val="-2"/>
        </w:rPr>
        <w:t>97</w:t>
      </w:r>
      <w:r>
        <w:rPr>
          <w:spacing w:val="-11"/>
        </w:rPr>
        <w:t> </w:t>
      </w:r>
      <w:r>
        <w:rPr>
          <w:spacing w:val="-2"/>
        </w:rPr>
        <w:t>per</w:t>
      </w:r>
      <w:r>
        <w:rPr>
          <w:spacing w:val="-11"/>
        </w:rPr>
        <w:t> </w:t>
      </w:r>
      <w:r>
        <w:rPr>
          <w:spacing w:val="-2"/>
        </w:rPr>
        <w:t>100,000</w:t>
      </w:r>
      <w:r>
        <w:rPr>
          <w:spacing w:val="-11"/>
        </w:rPr>
        <w:t> </w:t>
      </w:r>
      <w:r>
        <w:rPr>
          <w:spacing w:val="-2"/>
        </w:rPr>
        <w:t>population)</w:t>
      </w:r>
      <w:r>
        <w:rPr>
          <w:spacing w:val="-11"/>
        </w:rPr>
        <w:t> </w:t>
      </w:r>
      <w:r>
        <w:rPr>
          <w:spacing w:val="-2"/>
        </w:rPr>
        <w:t>in</w:t>
      </w:r>
      <w:r>
        <w:rPr>
          <w:spacing w:val="-11"/>
        </w:rPr>
        <w:t> </w:t>
      </w:r>
      <w:r>
        <w:rPr>
          <w:spacing w:val="-2"/>
        </w:rPr>
        <w:t>1897.</w:t>
      </w:r>
      <w:r>
        <w:rPr>
          <w:spacing w:val="-11"/>
        </w:rPr>
        <w:t> </w:t>
      </w:r>
      <w:r>
        <w:rPr>
          <w:spacing w:val="-2"/>
        </w:rPr>
        <w:t>But</w:t>
      </w:r>
      <w:r>
        <w:rPr>
          <w:spacing w:val="-11"/>
        </w:rPr>
        <w:t> </w:t>
      </w:r>
      <w:r>
        <w:rPr>
          <w:spacing w:val="-2"/>
        </w:rPr>
        <w:t>a </w:t>
      </w:r>
      <w:r>
        <w:rPr/>
        <w:t>significant</w:t>
      </w:r>
      <w:r>
        <w:rPr>
          <w:spacing w:val="-2"/>
        </w:rPr>
        <w:t> </w:t>
      </w:r>
      <w:r>
        <w:rPr/>
        <w:t>part</w:t>
      </w:r>
      <w:r>
        <w:rPr>
          <w:spacing w:val="-2"/>
        </w:rPr>
        <w:t> </w:t>
      </w:r>
      <w:r>
        <w:rPr/>
        <w:t>of</w:t>
      </w:r>
      <w:r>
        <w:rPr>
          <w:spacing w:val="-2"/>
        </w:rPr>
        <w:t> </w:t>
      </w:r>
      <w:r>
        <w:rPr/>
        <w:t>the</w:t>
      </w:r>
      <w:r>
        <w:rPr>
          <w:spacing w:val="-2"/>
        </w:rPr>
        <w:t> </w:t>
      </w:r>
      <w:r>
        <w:rPr/>
        <w:t>increase</w:t>
      </w:r>
      <w:r>
        <w:rPr>
          <w:spacing w:val="-2"/>
        </w:rPr>
        <w:t> </w:t>
      </w:r>
      <w:r>
        <w:rPr/>
        <w:t>in</w:t>
      </w:r>
      <w:r>
        <w:rPr>
          <w:spacing w:val="-2"/>
        </w:rPr>
        <w:t> </w:t>
      </w:r>
      <w:r>
        <w:rPr/>
        <w:t>policemen</w:t>
      </w:r>
      <w:r>
        <w:rPr>
          <w:spacing w:val="-2"/>
        </w:rPr>
        <w:t> </w:t>
      </w:r>
      <w:r>
        <w:rPr/>
        <w:t>consisted</w:t>
      </w:r>
      <w:r>
        <w:rPr>
          <w:spacing w:val="-2"/>
        </w:rPr>
        <w:t> </w:t>
      </w:r>
      <w:r>
        <w:rPr/>
        <w:t>of</w:t>
      </w:r>
      <w:r>
        <w:rPr>
          <w:spacing w:val="-2"/>
        </w:rPr>
        <w:t> </w:t>
      </w:r>
      <w:r>
        <w:rPr/>
        <w:t>the</w:t>
      </w:r>
      <w:r>
        <w:rPr>
          <w:spacing w:val="-2"/>
        </w:rPr>
        <w:t> </w:t>
      </w:r>
      <w:r>
        <w:rPr/>
        <w:t>incorporation </w:t>
      </w:r>
      <w:r>
        <w:rPr>
          <w:spacing w:val="-2"/>
        </w:rPr>
        <w:t>of</w:t>
      </w:r>
      <w:r>
        <w:rPr>
          <w:spacing w:val="-9"/>
        </w:rPr>
        <w:t> </w:t>
      </w:r>
      <w:r>
        <w:rPr>
          <w:spacing w:val="-2"/>
        </w:rPr>
        <w:t>irregular</w:t>
      </w:r>
      <w:r>
        <w:rPr>
          <w:spacing w:val="-9"/>
        </w:rPr>
        <w:t> </w:t>
      </w:r>
      <w:r>
        <w:rPr>
          <w:spacing w:val="-2"/>
        </w:rPr>
        <w:t>local</w:t>
      </w:r>
      <w:r>
        <w:rPr>
          <w:spacing w:val="-9"/>
        </w:rPr>
        <w:t> </w:t>
      </w:r>
      <w:r>
        <w:rPr>
          <w:spacing w:val="-2"/>
        </w:rPr>
        <w:t>forces</w:t>
      </w:r>
      <w:r>
        <w:rPr>
          <w:spacing w:val="-9"/>
        </w:rPr>
        <w:t> </w:t>
      </w:r>
      <w:r>
        <w:rPr>
          <w:spacing w:val="-2"/>
        </w:rPr>
        <w:t>into</w:t>
      </w:r>
      <w:r>
        <w:rPr>
          <w:spacing w:val="-9"/>
        </w:rPr>
        <w:t> </w:t>
      </w:r>
      <w:r>
        <w:rPr>
          <w:spacing w:val="-2"/>
        </w:rPr>
        <w:t>the</w:t>
      </w:r>
      <w:r>
        <w:rPr>
          <w:spacing w:val="-9"/>
        </w:rPr>
        <w:t> </w:t>
      </w:r>
      <w:r>
        <w:rPr>
          <w:spacing w:val="-2"/>
        </w:rPr>
        <w:t>national</w:t>
      </w:r>
      <w:r>
        <w:rPr>
          <w:spacing w:val="-9"/>
        </w:rPr>
        <w:t> </w:t>
      </w:r>
      <w:r>
        <w:rPr>
          <w:spacing w:val="-2"/>
        </w:rPr>
        <w:t>police</w:t>
      </w:r>
      <w:r>
        <w:rPr>
          <w:spacing w:val="-9"/>
        </w:rPr>
        <w:t> </w:t>
      </w:r>
      <w:r>
        <w:rPr>
          <w:spacing w:val="-2"/>
        </w:rPr>
        <w:t>(see</w:t>
      </w:r>
      <w:r>
        <w:rPr>
          <w:spacing w:val="-9"/>
        </w:rPr>
        <w:t> </w:t>
      </w:r>
      <w:r>
        <w:rPr>
          <w:spacing w:val="-2"/>
        </w:rPr>
        <w:t>Tilly,</w:t>
      </w:r>
      <w:r>
        <w:rPr>
          <w:spacing w:val="-9"/>
        </w:rPr>
        <w:t> </w:t>
      </w:r>
      <w:r>
        <w:rPr>
          <w:spacing w:val="-2"/>
        </w:rPr>
        <w:t>Levett,</w:t>
      </w:r>
      <w:r>
        <w:rPr>
          <w:spacing w:val="-9"/>
        </w:rPr>
        <w:t> </w:t>
      </w:r>
      <w:r>
        <w:rPr>
          <w:spacing w:val="-2"/>
        </w:rPr>
        <w:t>Lodhi,</w:t>
      </w:r>
      <w:r>
        <w:rPr>
          <w:spacing w:val="-9"/>
        </w:rPr>
        <w:t> </w:t>
      </w:r>
      <w:r>
        <w:rPr>
          <w:spacing w:val="-2"/>
        </w:rPr>
        <w:t>and Munger</w:t>
      </w:r>
      <w:r>
        <w:rPr>
          <w:spacing w:val="-6"/>
        </w:rPr>
        <w:t> </w:t>
      </w:r>
      <w:r>
        <w:rPr>
          <w:spacing w:val="-2"/>
        </w:rPr>
        <w:t>1975).</w:t>
      </w:r>
      <w:r>
        <w:rPr>
          <w:spacing w:val="-6"/>
        </w:rPr>
        <w:t> </w:t>
      </w:r>
      <w:r>
        <w:rPr>
          <w:spacing w:val="-2"/>
        </w:rPr>
        <w:t>In</w:t>
      </w:r>
      <w:r>
        <w:rPr>
          <w:spacing w:val="-6"/>
        </w:rPr>
        <w:t> </w:t>
      </w:r>
      <w:r>
        <w:rPr>
          <w:spacing w:val="-2"/>
        </w:rPr>
        <w:t>the</w:t>
      </w:r>
      <w:r>
        <w:rPr>
          <w:spacing w:val="-6"/>
        </w:rPr>
        <w:t> </w:t>
      </w:r>
      <w:r>
        <w:rPr>
          <w:spacing w:val="-2"/>
        </w:rPr>
        <w:t>United</w:t>
      </w:r>
      <w:r>
        <w:rPr>
          <w:spacing w:val="-6"/>
        </w:rPr>
        <w:t> </w:t>
      </w:r>
      <w:r>
        <w:rPr>
          <w:spacing w:val="-2"/>
        </w:rPr>
        <w:t>States,</w:t>
      </w:r>
      <w:r>
        <w:rPr>
          <w:spacing w:val="-6"/>
        </w:rPr>
        <w:t> </w:t>
      </w:r>
      <w:r>
        <w:rPr>
          <w:spacing w:val="-2"/>
        </w:rPr>
        <w:t>no</w:t>
      </w:r>
      <w:r>
        <w:rPr>
          <w:spacing w:val="-6"/>
        </w:rPr>
        <w:t> </w:t>
      </w:r>
      <w:r>
        <w:rPr>
          <w:spacing w:val="-2"/>
        </w:rPr>
        <w:t>national</w:t>
      </w:r>
      <w:r>
        <w:rPr>
          <w:spacing w:val="-6"/>
        </w:rPr>
        <w:t> </w:t>
      </w:r>
      <w:r>
        <w:rPr>
          <w:spacing w:val="-2"/>
        </w:rPr>
        <w:t>police</w:t>
      </w:r>
      <w:r>
        <w:rPr>
          <w:spacing w:val="-6"/>
        </w:rPr>
        <w:t> </w:t>
      </w:r>
      <w:r>
        <w:rPr>
          <w:spacing w:val="-2"/>
        </w:rPr>
        <w:t>emerged,</w:t>
      </w:r>
      <w:r>
        <w:rPr>
          <w:spacing w:val="-6"/>
        </w:rPr>
        <w:t> </w:t>
      </w:r>
      <w:r>
        <w:rPr>
          <w:spacing w:val="-2"/>
        </w:rPr>
        <w:t>but</w:t>
      </w:r>
      <w:r>
        <w:rPr>
          <w:spacing w:val="-6"/>
        </w:rPr>
        <w:t> </w:t>
      </w:r>
      <w:r>
        <w:rPr>
          <w:spacing w:val="-2"/>
        </w:rPr>
        <w:t>parallel </w:t>
      </w:r>
      <w:r>
        <w:rPr/>
        <w:t>changes</w:t>
      </w:r>
      <w:r>
        <w:rPr>
          <w:spacing w:val="-12"/>
        </w:rPr>
        <w:t> </w:t>
      </w:r>
      <w:r>
        <w:rPr/>
        <w:t>in</w:t>
      </w:r>
      <w:r>
        <w:rPr>
          <w:spacing w:val="-12"/>
        </w:rPr>
        <w:t> </w:t>
      </w:r>
      <w:r>
        <w:rPr/>
        <w:t>policing</w:t>
      </w:r>
      <w:r>
        <w:rPr>
          <w:spacing w:val="-12"/>
        </w:rPr>
        <w:t> </w:t>
      </w:r>
      <w:r>
        <w:rPr/>
        <w:t>occurred.</w:t>
      </w:r>
      <w:r>
        <w:rPr>
          <w:spacing w:val="-12"/>
        </w:rPr>
        <w:t> </w:t>
      </w:r>
      <w:r>
        <w:rPr/>
        <w:t>There</w:t>
      </w:r>
      <w:r>
        <w:rPr>
          <w:spacing w:val="-12"/>
        </w:rPr>
        <w:t> </w:t>
      </w:r>
      <w:r>
        <w:rPr/>
        <w:t>we</w:t>
      </w:r>
      <w:r>
        <w:rPr>
          <w:spacing w:val="-12"/>
        </w:rPr>
        <w:t> </w:t>
      </w:r>
      <w:r>
        <w:rPr/>
        <w:t>see</w:t>
      </w:r>
      <w:r>
        <w:rPr>
          <w:spacing w:val="-12"/>
        </w:rPr>
        <w:t> </w:t>
      </w:r>
      <w:r>
        <w:rPr/>
        <w:t>the</w:t>
      </w:r>
      <w:r>
        <w:rPr>
          <w:spacing w:val="-12"/>
        </w:rPr>
        <w:t> </w:t>
      </w:r>
      <w:r>
        <w:rPr/>
        <w:t>shift</w:t>
      </w:r>
      <w:r>
        <w:rPr>
          <w:spacing w:val="-12"/>
        </w:rPr>
        <w:t> </w:t>
      </w:r>
      <w:r>
        <w:rPr/>
        <w:t>from</w:t>
      </w:r>
      <w:r>
        <w:rPr>
          <w:spacing w:val="-12"/>
        </w:rPr>
        <w:t> </w:t>
      </w:r>
      <w:r>
        <w:rPr/>
        <w:t>“entrepreneurial” to “bureaucratic” police forces (Levett 1974). In the entrepreneurial stage, three</w:t>
      </w:r>
      <w:r>
        <w:rPr>
          <w:spacing w:val="-7"/>
        </w:rPr>
        <w:t> </w:t>
      </w:r>
      <w:r>
        <w:rPr/>
        <w:t>kinds</w:t>
      </w:r>
      <w:r>
        <w:rPr>
          <w:spacing w:val="-7"/>
        </w:rPr>
        <w:t> </w:t>
      </w:r>
      <w:r>
        <w:rPr/>
        <w:t>of</w:t>
      </w:r>
      <w:r>
        <w:rPr>
          <w:spacing w:val="-7"/>
        </w:rPr>
        <w:t> </w:t>
      </w:r>
      <w:r>
        <w:rPr/>
        <w:t>forces</w:t>
      </w:r>
      <w:r>
        <w:rPr>
          <w:spacing w:val="-7"/>
        </w:rPr>
        <w:t> </w:t>
      </w:r>
      <w:r>
        <w:rPr/>
        <w:t>shared</w:t>
      </w:r>
      <w:r>
        <w:rPr>
          <w:spacing w:val="-7"/>
        </w:rPr>
        <w:t> </w:t>
      </w:r>
      <w:r>
        <w:rPr/>
        <w:t>the</w:t>
      </w:r>
      <w:r>
        <w:rPr>
          <w:spacing w:val="-7"/>
        </w:rPr>
        <w:t> </w:t>
      </w:r>
      <w:r>
        <w:rPr/>
        <w:t>responsibility:</w:t>
      </w:r>
      <w:r>
        <w:rPr>
          <w:spacing w:val="-7"/>
        </w:rPr>
        <w:t> </w:t>
      </w:r>
      <w:r>
        <w:rPr/>
        <w:t>(1)</w:t>
      </w:r>
      <w:r>
        <w:rPr>
          <w:spacing w:val="-7"/>
        </w:rPr>
        <w:t> </w:t>
      </w:r>
      <w:r>
        <w:rPr/>
        <w:t>citizen</w:t>
      </w:r>
      <w:r>
        <w:rPr>
          <w:spacing w:val="-7"/>
        </w:rPr>
        <w:t> </w:t>
      </w:r>
      <w:r>
        <w:rPr/>
        <w:t>forces;</w:t>
      </w:r>
      <w:r>
        <w:rPr>
          <w:spacing w:val="-7"/>
        </w:rPr>
        <w:t> </w:t>
      </w:r>
      <w:r>
        <w:rPr/>
        <w:t>they</w:t>
      </w:r>
      <w:r>
        <w:rPr>
          <w:spacing w:val="-7"/>
        </w:rPr>
        <w:t> </w:t>
      </w:r>
      <w:r>
        <w:rPr/>
        <w:t>were called such things as posse and deputies when the government did not au- thorize them; (2) regular troops; (3) constables and similar officers, often short-term</w:t>
      </w:r>
      <w:r>
        <w:rPr>
          <w:spacing w:val="-4"/>
        </w:rPr>
        <w:t> </w:t>
      </w:r>
      <w:r>
        <w:rPr/>
        <w:t>or</w:t>
      </w:r>
      <w:r>
        <w:rPr>
          <w:spacing w:val="-5"/>
        </w:rPr>
        <w:t> </w:t>
      </w:r>
      <w:r>
        <w:rPr/>
        <w:t>part-time,</w:t>
      </w:r>
      <w:r>
        <w:rPr>
          <w:spacing w:val="-4"/>
        </w:rPr>
        <w:t> </w:t>
      </w:r>
      <w:r>
        <w:rPr/>
        <w:t>often</w:t>
      </w:r>
      <w:r>
        <w:rPr>
          <w:spacing w:val="-5"/>
        </w:rPr>
        <w:t> </w:t>
      </w:r>
      <w:r>
        <w:rPr/>
        <w:t>given</w:t>
      </w:r>
      <w:r>
        <w:rPr>
          <w:spacing w:val="-4"/>
        </w:rPr>
        <w:t> </w:t>
      </w:r>
      <w:r>
        <w:rPr/>
        <w:t>little</w:t>
      </w:r>
      <w:r>
        <w:rPr>
          <w:spacing w:val="-5"/>
        </w:rPr>
        <w:t> </w:t>
      </w:r>
      <w:r>
        <w:rPr/>
        <w:t>or</w:t>
      </w:r>
      <w:r>
        <w:rPr>
          <w:spacing w:val="-4"/>
        </w:rPr>
        <w:t> </w:t>
      </w:r>
      <w:r>
        <w:rPr/>
        <w:t>no</w:t>
      </w:r>
      <w:r>
        <w:rPr>
          <w:spacing w:val="-5"/>
        </w:rPr>
        <w:t> </w:t>
      </w:r>
      <w:r>
        <w:rPr/>
        <w:t>regular</w:t>
      </w:r>
      <w:r>
        <w:rPr>
          <w:spacing w:val="-4"/>
        </w:rPr>
        <w:t> </w:t>
      </w:r>
      <w:r>
        <w:rPr/>
        <w:t>remuneration,</w:t>
      </w:r>
      <w:r>
        <w:rPr>
          <w:spacing w:val="-5"/>
        </w:rPr>
        <w:t> </w:t>
      </w:r>
      <w:r>
        <w:rPr/>
        <w:t>often drawing most of their police income from fees: fines, a share of recovered </w:t>
      </w:r>
      <w:r>
        <w:rPr>
          <w:spacing w:val="-2"/>
        </w:rPr>
        <w:t>property,</w:t>
      </w:r>
      <w:r>
        <w:rPr>
          <w:spacing w:val="-7"/>
        </w:rPr>
        <w:t> </w:t>
      </w:r>
      <w:r>
        <w:rPr>
          <w:spacing w:val="-2"/>
        </w:rPr>
        <w:t>rewards</w:t>
      </w:r>
      <w:r>
        <w:rPr>
          <w:spacing w:val="-7"/>
        </w:rPr>
        <w:t> </w:t>
      </w:r>
      <w:r>
        <w:rPr>
          <w:spacing w:val="-2"/>
        </w:rPr>
        <w:t>posted</w:t>
      </w:r>
      <w:r>
        <w:rPr>
          <w:spacing w:val="-7"/>
        </w:rPr>
        <w:t> </w:t>
      </w:r>
      <w:r>
        <w:rPr>
          <w:spacing w:val="-2"/>
        </w:rPr>
        <w:t>for</w:t>
      </w:r>
      <w:r>
        <w:rPr>
          <w:spacing w:val="-7"/>
        </w:rPr>
        <w:t> </w:t>
      </w:r>
      <w:r>
        <w:rPr>
          <w:spacing w:val="-2"/>
        </w:rPr>
        <w:t>the</w:t>
      </w:r>
      <w:r>
        <w:rPr>
          <w:spacing w:val="-7"/>
        </w:rPr>
        <w:t> </w:t>
      </w:r>
      <w:r>
        <w:rPr>
          <w:spacing w:val="-2"/>
        </w:rPr>
        <w:t>apprehension</w:t>
      </w:r>
      <w:r>
        <w:rPr>
          <w:spacing w:val="-7"/>
        </w:rPr>
        <w:t> </w:t>
      </w:r>
      <w:r>
        <w:rPr>
          <w:spacing w:val="-2"/>
        </w:rPr>
        <w:t>of</w:t>
      </w:r>
      <w:r>
        <w:rPr>
          <w:spacing w:val="-7"/>
        </w:rPr>
        <w:t> </w:t>
      </w:r>
      <w:r>
        <w:rPr>
          <w:spacing w:val="-2"/>
        </w:rPr>
        <w:t>major</w:t>
      </w:r>
      <w:r>
        <w:rPr>
          <w:spacing w:val="-7"/>
        </w:rPr>
        <w:t> </w:t>
      </w:r>
      <w:r>
        <w:rPr>
          <w:spacing w:val="-2"/>
        </w:rPr>
        <w:t>criminals,</w:t>
      </w:r>
      <w:r>
        <w:rPr>
          <w:spacing w:val="-7"/>
        </w:rPr>
        <w:t> </w:t>
      </w:r>
      <w:r>
        <w:rPr>
          <w:spacing w:val="-2"/>
        </w:rPr>
        <w:t>and</w:t>
      </w:r>
      <w:r>
        <w:rPr>
          <w:spacing w:val="-7"/>
        </w:rPr>
        <w:t> </w:t>
      </w:r>
      <w:r>
        <w:rPr>
          <w:spacing w:val="-2"/>
        </w:rPr>
        <w:t>so</w:t>
      </w:r>
      <w:r>
        <w:rPr>
          <w:spacing w:val="-7"/>
        </w:rPr>
        <w:t> </w:t>
      </w:r>
      <w:r>
        <w:rPr>
          <w:spacing w:val="-2"/>
        </w:rPr>
        <w:t>on. </w:t>
      </w:r>
      <w:r>
        <w:rPr/>
        <w:t>These</w:t>
      </w:r>
      <w:r>
        <w:rPr>
          <w:spacing w:val="-4"/>
        </w:rPr>
        <w:t> </w:t>
      </w:r>
      <w:r>
        <w:rPr/>
        <w:t>forces</w:t>
      </w:r>
      <w:r>
        <w:rPr>
          <w:spacing w:val="-4"/>
        </w:rPr>
        <w:t> </w:t>
      </w:r>
      <w:r>
        <w:rPr/>
        <w:t>had</w:t>
      </w:r>
      <w:r>
        <w:rPr>
          <w:spacing w:val="-4"/>
        </w:rPr>
        <w:t> </w:t>
      </w:r>
      <w:r>
        <w:rPr/>
        <w:t>little</w:t>
      </w:r>
      <w:r>
        <w:rPr>
          <w:spacing w:val="-4"/>
        </w:rPr>
        <w:t> </w:t>
      </w:r>
      <w:r>
        <w:rPr/>
        <w:t>incentive</w:t>
      </w:r>
      <w:r>
        <w:rPr>
          <w:spacing w:val="-4"/>
        </w:rPr>
        <w:t> </w:t>
      </w:r>
      <w:r>
        <w:rPr/>
        <w:t>to</w:t>
      </w:r>
      <w:r>
        <w:rPr>
          <w:spacing w:val="-4"/>
        </w:rPr>
        <w:t> </w:t>
      </w:r>
      <w:r>
        <w:rPr/>
        <w:t>carry</w:t>
      </w:r>
      <w:r>
        <w:rPr>
          <w:spacing w:val="-4"/>
        </w:rPr>
        <w:t> </w:t>
      </w:r>
      <w:r>
        <w:rPr/>
        <w:t>on</w:t>
      </w:r>
      <w:r>
        <w:rPr>
          <w:spacing w:val="-4"/>
        </w:rPr>
        <w:t> </w:t>
      </w:r>
      <w:r>
        <w:rPr/>
        <w:t>comprehensive</w:t>
      </w:r>
      <w:r>
        <w:rPr>
          <w:spacing w:val="-4"/>
        </w:rPr>
        <w:t> </w:t>
      </w:r>
      <w:r>
        <w:rPr/>
        <w:t>patrols,</w:t>
      </w:r>
      <w:r>
        <w:rPr>
          <w:spacing w:val="-4"/>
        </w:rPr>
        <w:t> </w:t>
      </w:r>
      <w:r>
        <w:rPr/>
        <w:t>to</w:t>
      </w:r>
      <w:r>
        <w:rPr>
          <w:spacing w:val="-4"/>
        </w:rPr>
        <w:t> </w:t>
      </w:r>
      <w:r>
        <w:rPr/>
        <w:t>deal with routine public order offenses, or to protect the poor. The third group were</w:t>
      </w:r>
      <w:r>
        <w:rPr>
          <w:spacing w:val="-7"/>
        </w:rPr>
        <w:t> </w:t>
      </w:r>
      <w:r>
        <w:rPr/>
        <w:t>“entrepreneurial”</w:t>
      </w:r>
      <w:r>
        <w:rPr>
          <w:spacing w:val="-7"/>
        </w:rPr>
        <w:t> </w:t>
      </w:r>
      <w:r>
        <w:rPr/>
        <w:t>in</w:t>
      </w:r>
      <w:r>
        <w:rPr>
          <w:spacing w:val="-7"/>
        </w:rPr>
        <w:t> </w:t>
      </w:r>
      <w:r>
        <w:rPr/>
        <w:t>that</w:t>
      </w:r>
      <w:r>
        <w:rPr>
          <w:spacing w:val="-7"/>
        </w:rPr>
        <w:t> </w:t>
      </w:r>
      <w:r>
        <w:rPr/>
        <w:t>they</w:t>
      </w:r>
      <w:r>
        <w:rPr>
          <w:spacing w:val="-7"/>
        </w:rPr>
        <w:t> </w:t>
      </w:r>
      <w:r>
        <w:rPr/>
        <w:t>made</w:t>
      </w:r>
      <w:r>
        <w:rPr>
          <w:spacing w:val="-7"/>
        </w:rPr>
        <w:t> </w:t>
      </w:r>
      <w:r>
        <w:rPr/>
        <w:t>their</w:t>
      </w:r>
      <w:r>
        <w:rPr>
          <w:spacing w:val="-7"/>
        </w:rPr>
        <w:t> </w:t>
      </w:r>
      <w:r>
        <w:rPr/>
        <w:t>livings</w:t>
      </w:r>
      <w:r>
        <w:rPr>
          <w:spacing w:val="-7"/>
        </w:rPr>
        <w:t> </w:t>
      </w:r>
      <w:r>
        <w:rPr/>
        <w:t>by</w:t>
      </w:r>
      <w:r>
        <w:rPr>
          <w:spacing w:val="-7"/>
        </w:rPr>
        <w:t> </w:t>
      </w:r>
      <w:r>
        <w:rPr/>
        <w:t>competing</w:t>
      </w:r>
      <w:r>
        <w:rPr>
          <w:spacing w:val="-7"/>
        </w:rPr>
        <w:t> </w:t>
      </w:r>
      <w:r>
        <w:rPr/>
        <w:t>for</w:t>
      </w:r>
      <w:r>
        <w:rPr>
          <w:spacing w:val="-7"/>
        </w:rPr>
        <w:t> </w:t>
      </w:r>
      <w:r>
        <w:rPr/>
        <w:t>the available fees. With a growing, increasingly segregated and increasingly foreign-born</w:t>
      </w:r>
      <w:r>
        <w:rPr>
          <w:spacing w:val="-14"/>
        </w:rPr>
        <w:t> </w:t>
      </w:r>
      <w:r>
        <w:rPr/>
        <w:t>working</w:t>
      </w:r>
      <w:r>
        <w:rPr>
          <w:spacing w:val="-13"/>
        </w:rPr>
        <w:t> </w:t>
      </w:r>
      <w:r>
        <w:rPr/>
        <w:t>class</w:t>
      </w:r>
      <w:r>
        <w:rPr>
          <w:spacing w:val="-13"/>
        </w:rPr>
        <w:t> </w:t>
      </w:r>
      <w:r>
        <w:rPr/>
        <w:t>gathering</w:t>
      </w:r>
      <w:r>
        <w:rPr>
          <w:spacing w:val="-13"/>
        </w:rPr>
        <w:t> </w:t>
      </w:r>
      <w:r>
        <w:rPr/>
        <w:t>in</w:t>
      </w:r>
      <w:r>
        <w:rPr>
          <w:spacing w:val="-13"/>
        </w:rPr>
        <w:t> </w:t>
      </w:r>
      <w:r>
        <w:rPr/>
        <w:t>nineteenth-century</w:t>
      </w:r>
      <w:r>
        <w:rPr>
          <w:spacing w:val="-13"/>
        </w:rPr>
        <w:t> </w:t>
      </w:r>
      <w:r>
        <w:rPr/>
        <w:t>cities,</w:t>
      </w:r>
      <w:r>
        <w:rPr>
          <w:spacing w:val="-13"/>
        </w:rPr>
        <w:t> </w:t>
      </w:r>
      <w:r>
        <w:rPr/>
        <w:t>however, American</w:t>
      </w:r>
      <w:r>
        <w:rPr>
          <w:spacing w:val="-8"/>
        </w:rPr>
        <w:t> </w:t>
      </w:r>
      <w:r>
        <w:rPr/>
        <w:t>political</w:t>
      </w:r>
      <w:r>
        <w:rPr>
          <w:spacing w:val="-8"/>
        </w:rPr>
        <w:t> </w:t>
      </w:r>
      <w:r>
        <w:rPr/>
        <w:t>officials</w:t>
      </w:r>
      <w:r>
        <w:rPr>
          <w:spacing w:val="-8"/>
        </w:rPr>
        <w:t> </w:t>
      </w:r>
      <w:r>
        <w:rPr/>
        <w:t>became</w:t>
      </w:r>
      <w:r>
        <w:rPr>
          <w:spacing w:val="-8"/>
        </w:rPr>
        <w:t> </w:t>
      </w:r>
      <w:r>
        <w:rPr/>
        <w:t>increasingly</w:t>
      </w:r>
      <w:r>
        <w:rPr>
          <w:spacing w:val="-8"/>
        </w:rPr>
        <w:t> </w:t>
      </w:r>
      <w:r>
        <w:rPr/>
        <w:t>interested</w:t>
      </w:r>
      <w:r>
        <w:rPr>
          <w:spacing w:val="-8"/>
        </w:rPr>
        <w:t> </w:t>
      </w:r>
      <w:r>
        <w:rPr/>
        <w:t>in</w:t>
      </w:r>
      <w:r>
        <w:rPr>
          <w:spacing w:val="-8"/>
        </w:rPr>
        <w:t> </w:t>
      </w:r>
      <w:r>
        <w:rPr/>
        <w:t>forming</w:t>
      </w:r>
      <w:r>
        <w:rPr>
          <w:spacing w:val="-8"/>
        </w:rPr>
        <w:t> </w:t>
      </w:r>
      <w:r>
        <w:rPr/>
        <w:t>reg- ular police forces which would patrol the entire city, deal with victimless offenses such as public drunkenness, and contain major threats of hostile collective</w:t>
      </w:r>
      <w:r>
        <w:rPr>
          <w:spacing w:val="-1"/>
        </w:rPr>
        <w:t> </w:t>
      </w:r>
      <w:r>
        <w:rPr/>
        <w:t>action.</w:t>
      </w:r>
      <w:r>
        <w:rPr>
          <w:spacing w:val="-1"/>
        </w:rPr>
        <w:t> </w:t>
      </w:r>
      <w:r>
        <w:rPr/>
        <w:t>Thus</w:t>
      </w:r>
      <w:r>
        <w:rPr>
          <w:spacing w:val="-1"/>
        </w:rPr>
        <w:t> </w:t>
      </w:r>
      <w:r>
        <w:rPr/>
        <w:t>they</w:t>
      </w:r>
      <w:r>
        <w:rPr>
          <w:spacing w:val="-1"/>
        </w:rPr>
        <w:t> </w:t>
      </w:r>
      <w:r>
        <w:rPr/>
        <w:t>organized</w:t>
      </w:r>
      <w:r>
        <w:rPr>
          <w:spacing w:val="-1"/>
        </w:rPr>
        <w:t> </w:t>
      </w:r>
      <w:r>
        <w:rPr/>
        <w:t>bureaucratized,</w:t>
      </w:r>
      <w:r>
        <w:rPr>
          <w:spacing w:val="-1"/>
        </w:rPr>
        <w:t> </w:t>
      </w:r>
      <w:r>
        <w:rPr/>
        <w:t>salaried,</w:t>
      </w:r>
      <w:r>
        <w:rPr>
          <w:spacing w:val="-1"/>
        </w:rPr>
        <w:t> </w:t>
      </w:r>
      <w:r>
        <w:rPr/>
        <w:t>uniformed full-time forces.</w:t>
      </w:r>
    </w:p>
    <w:p>
      <w:pPr>
        <w:pStyle w:val="BodyText"/>
        <w:spacing w:line="219" w:lineRule="exact"/>
        <w:ind w:left="580"/>
      </w:pPr>
      <w:r>
        <w:rPr/>
        <w:t>The</w:t>
      </w:r>
      <w:r>
        <w:rPr>
          <w:spacing w:val="-11"/>
        </w:rPr>
        <w:t> </w:t>
      </w:r>
      <w:r>
        <w:rPr/>
        <w:t>same</w:t>
      </w:r>
      <w:r>
        <w:rPr>
          <w:spacing w:val="-11"/>
        </w:rPr>
        <w:t> </w:t>
      </w:r>
      <w:r>
        <w:rPr/>
        <w:t>general</w:t>
      </w:r>
      <w:r>
        <w:rPr>
          <w:spacing w:val="-10"/>
        </w:rPr>
        <w:t> </w:t>
      </w:r>
      <w:r>
        <w:rPr/>
        <w:t>change</w:t>
      </w:r>
      <w:r>
        <w:rPr>
          <w:spacing w:val="-11"/>
        </w:rPr>
        <w:t> </w:t>
      </w:r>
      <w:r>
        <w:rPr/>
        <w:t>took</w:t>
      </w:r>
      <w:r>
        <w:rPr>
          <w:spacing w:val="-10"/>
        </w:rPr>
        <w:t> </w:t>
      </w:r>
      <w:r>
        <w:rPr/>
        <w:t>place</w:t>
      </w:r>
      <w:r>
        <w:rPr>
          <w:spacing w:val="-11"/>
        </w:rPr>
        <w:t> </w:t>
      </w:r>
      <w:r>
        <w:rPr/>
        <w:t>in</w:t>
      </w:r>
      <w:r>
        <w:rPr>
          <w:spacing w:val="-11"/>
        </w:rPr>
        <w:t> </w:t>
      </w:r>
      <w:r>
        <w:rPr>
          <w:spacing w:val="-2"/>
        </w:rPr>
        <w:t>England.</w:t>
      </w:r>
    </w:p>
    <w:p>
      <w:pPr>
        <w:pStyle w:val="BodyText"/>
        <w:spacing w:line="259" w:lineRule="auto" w:before="19"/>
        <w:ind w:left="340" w:right="117" w:firstLine="240"/>
      </w:pPr>
      <w:r>
        <w:rPr>
          <w:spacing w:val="-2"/>
        </w:rPr>
        <w:t>The</w:t>
      </w:r>
      <w:r>
        <w:rPr>
          <w:spacing w:val="-11"/>
        </w:rPr>
        <w:t> </w:t>
      </w:r>
      <w:r>
        <w:rPr>
          <w:spacing w:val="-2"/>
        </w:rPr>
        <w:t>alteration</w:t>
      </w:r>
      <w:r>
        <w:rPr>
          <w:spacing w:val="-11"/>
        </w:rPr>
        <w:t> </w:t>
      </w:r>
      <w:r>
        <w:rPr>
          <w:spacing w:val="-2"/>
        </w:rPr>
        <w:t>of</w:t>
      </w:r>
      <w:r>
        <w:rPr>
          <w:spacing w:val="-11"/>
        </w:rPr>
        <w:t> </w:t>
      </w:r>
      <w:r>
        <w:rPr>
          <w:spacing w:val="-2"/>
        </w:rPr>
        <w:t>the</w:t>
      </w:r>
      <w:r>
        <w:rPr>
          <w:spacing w:val="-11"/>
        </w:rPr>
        <w:t> </w:t>
      </w:r>
      <w:r>
        <w:rPr>
          <w:spacing w:val="-2"/>
        </w:rPr>
        <w:t>relative</w:t>
      </w:r>
      <w:r>
        <w:rPr>
          <w:spacing w:val="-11"/>
        </w:rPr>
        <w:t> </w:t>
      </w:r>
      <w:r>
        <w:rPr>
          <w:spacing w:val="-2"/>
        </w:rPr>
        <w:t>attractiveness</w:t>
      </w:r>
      <w:r>
        <w:rPr>
          <w:spacing w:val="-11"/>
        </w:rPr>
        <w:t> </w:t>
      </w:r>
      <w:r>
        <w:rPr>
          <w:spacing w:val="-2"/>
        </w:rPr>
        <w:t>of</w:t>
      </w:r>
      <w:r>
        <w:rPr>
          <w:spacing w:val="-11"/>
        </w:rPr>
        <w:t> </w:t>
      </w:r>
      <w:r>
        <w:rPr>
          <w:spacing w:val="-2"/>
        </w:rPr>
        <w:t>different</w:t>
      </w:r>
      <w:r>
        <w:rPr>
          <w:spacing w:val="-11"/>
        </w:rPr>
        <w:t> </w:t>
      </w:r>
      <w:r>
        <w:rPr>
          <w:spacing w:val="-2"/>
        </w:rPr>
        <w:t>forms</w:t>
      </w:r>
      <w:r>
        <w:rPr>
          <w:spacing w:val="-11"/>
        </w:rPr>
        <w:t> </w:t>
      </w:r>
      <w:r>
        <w:rPr>
          <w:spacing w:val="-2"/>
        </w:rPr>
        <w:t>of</w:t>
      </w:r>
      <w:r>
        <w:rPr>
          <w:spacing w:val="-11"/>
        </w:rPr>
        <w:t> </w:t>
      </w:r>
      <w:r>
        <w:rPr>
          <w:spacing w:val="-2"/>
        </w:rPr>
        <w:t>collective </w:t>
      </w:r>
      <w:r>
        <w:rPr/>
        <w:t>action by repression and facilitation is easy to illustrate and hard to estab- lish</w:t>
      </w:r>
      <w:r>
        <w:rPr>
          <w:spacing w:val="-14"/>
        </w:rPr>
        <w:t> </w:t>
      </w:r>
      <w:r>
        <w:rPr/>
        <w:t>as</w:t>
      </w:r>
      <w:r>
        <w:rPr>
          <w:spacing w:val="-13"/>
        </w:rPr>
        <w:t> </w:t>
      </w:r>
      <w:r>
        <w:rPr/>
        <w:t>a</w:t>
      </w:r>
      <w:r>
        <w:rPr>
          <w:spacing w:val="-13"/>
        </w:rPr>
        <w:t> </w:t>
      </w:r>
      <w:r>
        <w:rPr/>
        <w:t>general</w:t>
      </w:r>
      <w:r>
        <w:rPr>
          <w:spacing w:val="-13"/>
        </w:rPr>
        <w:t> </w:t>
      </w:r>
      <w:r>
        <w:rPr/>
        <w:t>rule.</w:t>
      </w:r>
      <w:r>
        <w:rPr>
          <w:spacing w:val="-13"/>
        </w:rPr>
        <w:t> </w:t>
      </w:r>
      <w:r>
        <w:rPr/>
        <w:t>The</w:t>
      </w:r>
      <w:r>
        <w:rPr>
          <w:spacing w:val="-13"/>
        </w:rPr>
        <w:t> </w:t>
      </w:r>
      <w:r>
        <w:rPr/>
        <w:t>“channeling”</w:t>
      </w:r>
      <w:r>
        <w:rPr>
          <w:spacing w:val="-13"/>
        </w:rPr>
        <w:t> </w:t>
      </w:r>
      <w:r>
        <w:rPr/>
        <w:t>of</w:t>
      </w:r>
      <w:r>
        <w:rPr>
          <w:spacing w:val="-13"/>
        </w:rPr>
        <w:t> </w:t>
      </w:r>
      <w:r>
        <w:rPr/>
        <w:t>collective</w:t>
      </w:r>
      <w:r>
        <w:rPr>
          <w:spacing w:val="-14"/>
        </w:rPr>
        <w:t> </w:t>
      </w:r>
      <w:r>
        <w:rPr/>
        <w:t>action</w:t>
      </w:r>
      <w:r>
        <w:rPr>
          <w:spacing w:val="-13"/>
        </w:rPr>
        <w:t> </w:t>
      </w:r>
      <w:r>
        <w:rPr/>
        <w:t>by</w:t>
      </w:r>
      <w:r>
        <w:rPr>
          <w:spacing w:val="-13"/>
        </w:rPr>
        <w:t> </w:t>
      </w:r>
      <w:r>
        <w:rPr/>
        <w:t>governments shows</w:t>
      </w:r>
      <w:r>
        <w:rPr>
          <w:spacing w:val="-13"/>
        </w:rPr>
        <w:t> </w:t>
      </w:r>
      <w:r>
        <w:rPr/>
        <w:t>up</w:t>
      </w:r>
      <w:r>
        <w:rPr>
          <w:spacing w:val="-13"/>
        </w:rPr>
        <w:t> </w:t>
      </w:r>
      <w:r>
        <w:rPr/>
        <w:t>in</w:t>
      </w:r>
      <w:r>
        <w:rPr>
          <w:spacing w:val="-13"/>
        </w:rPr>
        <w:t> </w:t>
      </w:r>
      <w:r>
        <w:rPr/>
        <w:t>the</w:t>
      </w:r>
      <w:r>
        <w:rPr>
          <w:spacing w:val="-13"/>
        </w:rPr>
        <w:t> </w:t>
      </w:r>
      <w:r>
        <w:rPr/>
        <w:t>nineteenth-century</w:t>
      </w:r>
      <w:r>
        <w:rPr>
          <w:spacing w:val="-13"/>
        </w:rPr>
        <w:t> </w:t>
      </w:r>
      <w:r>
        <w:rPr/>
        <w:t>preference</w:t>
      </w:r>
      <w:r>
        <w:rPr>
          <w:spacing w:val="-13"/>
        </w:rPr>
        <w:t> </w:t>
      </w:r>
      <w:r>
        <w:rPr/>
        <w:t>for</w:t>
      </w:r>
      <w:r>
        <w:rPr>
          <w:spacing w:val="-13"/>
        </w:rPr>
        <w:t> </w:t>
      </w:r>
      <w:r>
        <w:rPr/>
        <w:t>mutual-aid</w:t>
      </w:r>
      <w:r>
        <w:rPr>
          <w:spacing w:val="-13"/>
        </w:rPr>
        <w:t> </w:t>
      </w:r>
      <w:r>
        <w:rPr/>
        <w:t>societies</w:t>
      </w:r>
      <w:r>
        <w:rPr>
          <w:spacing w:val="-13"/>
        </w:rPr>
        <w:t> </w:t>
      </w:r>
      <w:r>
        <w:rPr/>
        <w:t>over trade unions. Western governments generally discouraged the banding to- gether</w:t>
      </w:r>
      <w:r>
        <w:rPr>
          <w:spacing w:val="-12"/>
        </w:rPr>
        <w:t> </w:t>
      </w:r>
      <w:r>
        <w:rPr/>
        <w:t>of</w:t>
      </w:r>
      <w:r>
        <w:rPr>
          <w:spacing w:val="-12"/>
        </w:rPr>
        <w:t> </w:t>
      </w:r>
      <w:r>
        <w:rPr/>
        <w:t>workers</w:t>
      </w:r>
      <w:r>
        <w:rPr>
          <w:spacing w:val="-12"/>
        </w:rPr>
        <w:t> </w:t>
      </w:r>
      <w:r>
        <w:rPr/>
        <w:t>who</w:t>
      </w:r>
      <w:r>
        <w:rPr>
          <w:spacing w:val="-12"/>
        </w:rPr>
        <w:t> </w:t>
      </w:r>
      <w:r>
        <w:rPr/>
        <w:t>sought</w:t>
      </w:r>
      <w:r>
        <w:rPr>
          <w:spacing w:val="-12"/>
        </w:rPr>
        <w:t> </w:t>
      </w:r>
      <w:r>
        <w:rPr/>
        <w:t>to</w:t>
      </w:r>
      <w:r>
        <w:rPr>
          <w:spacing w:val="-12"/>
        </w:rPr>
        <w:t> </w:t>
      </w:r>
      <w:r>
        <w:rPr/>
        <w:t>control</w:t>
      </w:r>
      <w:r>
        <w:rPr>
          <w:spacing w:val="-12"/>
        </w:rPr>
        <w:t> </w:t>
      </w:r>
      <w:r>
        <w:rPr/>
        <w:t>production.</w:t>
      </w:r>
      <w:r>
        <w:rPr>
          <w:spacing w:val="-12"/>
        </w:rPr>
        <w:t> </w:t>
      </w:r>
      <w:r>
        <w:rPr/>
        <w:t>They</w:t>
      </w:r>
      <w:r>
        <w:rPr>
          <w:spacing w:val="-12"/>
        </w:rPr>
        <w:t> </w:t>
      </w:r>
      <w:r>
        <w:rPr/>
        <w:t>diverted</w:t>
      </w:r>
      <w:r>
        <w:rPr>
          <w:spacing w:val="-12"/>
        </w:rPr>
        <w:t> </w:t>
      </w:r>
      <w:r>
        <w:rPr/>
        <w:t>workers into presumably safer organizations oriented to consumption. The tactic worked</w:t>
      </w:r>
      <w:r>
        <w:rPr>
          <w:spacing w:val="-7"/>
        </w:rPr>
        <w:t> </w:t>
      </w:r>
      <w:r>
        <w:rPr/>
        <w:t>in</w:t>
      </w:r>
      <w:r>
        <w:rPr>
          <w:spacing w:val="-7"/>
        </w:rPr>
        <w:t> </w:t>
      </w:r>
      <w:r>
        <w:rPr/>
        <w:t>the</w:t>
      </w:r>
      <w:r>
        <w:rPr>
          <w:spacing w:val="-7"/>
        </w:rPr>
        <w:t> </w:t>
      </w:r>
      <w:r>
        <w:rPr/>
        <w:t>short</w:t>
      </w:r>
      <w:r>
        <w:rPr>
          <w:spacing w:val="-7"/>
        </w:rPr>
        <w:t> </w:t>
      </w:r>
      <w:r>
        <w:rPr/>
        <w:t>run;</w:t>
      </w:r>
      <w:r>
        <w:rPr>
          <w:spacing w:val="-7"/>
        </w:rPr>
        <w:t> </w:t>
      </w:r>
      <w:r>
        <w:rPr/>
        <w:t>until</w:t>
      </w:r>
      <w:r>
        <w:rPr>
          <w:spacing w:val="-7"/>
        </w:rPr>
        <w:t> </w:t>
      </w:r>
      <w:r>
        <w:rPr/>
        <w:t>they</w:t>
      </w:r>
      <w:r>
        <w:rPr>
          <w:spacing w:val="-7"/>
        </w:rPr>
        <w:t> </w:t>
      </w:r>
      <w:r>
        <w:rPr/>
        <w:t>became</w:t>
      </w:r>
      <w:r>
        <w:rPr>
          <w:spacing w:val="-7"/>
        </w:rPr>
        <w:t> </w:t>
      </w:r>
      <w:r>
        <w:rPr/>
        <w:t>legal,</w:t>
      </w:r>
      <w:r>
        <w:rPr>
          <w:spacing w:val="-7"/>
        </w:rPr>
        <w:t> </w:t>
      </w:r>
      <w:r>
        <w:rPr/>
        <w:t>trade</w:t>
      </w:r>
      <w:r>
        <w:rPr>
          <w:spacing w:val="-7"/>
        </w:rPr>
        <w:t> </w:t>
      </w:r>
      <w:r>
        <w:rPr/>
        <w:t>unions</w:t>
      </w:r>
      <w:r>
        <w:rPr>
          <w:spacing w:val="-7"/>
        </w:rPr>
        <w:t> </w:t>
      </w:r>
      <w:r>
        <w:rPr/>
        <w:t>attracted</w:t>
      </w:r>
      <w:r>
        <w:rPr>
          <w:spacing w:val="-7"/>
        </w:rPr>
        <w:t> </w:t>
      </w:r>
      <w:r>
        <w:rPr/>
        <w:t>few </w:t>
      </w:r>
      <w:r>
        <w:rPr>
          <w:spacing w:val="-2"/>
        </w:rPr>
        <w:t>members.</w:t>
      </w:r>
      <w:r>
        <w:rPr>
          <w:spacing w:val="-6"/>
        </w:rPr>
        <w:t> </w:t>
      </w:r>
      <w:r>
        <w:rPr>
          <w:spacing w:val="-2"/>
        </w:rPr>
        <w:t>At</w:t>
      </w:r>
      <w:r>
        <w:rPr>
          <w:spacing w:val="-6"/>
        </w:rPr>
        <w:t> </w:t>
      </w:r>
      <w:r>
        <w:rPr>
          <w:spacing w:val="-2"/>
        </w:rPr>
        <w:t>first,</w:t>
      </w:r>
      <w:r>
        <w:rPr>
          <w:spacing w:val="-6"/>
        </w:rPr>
        <w:t> </w:t>
      </w:r>
      <w:r>
        <w:rPr>
          <w:spacing w:val="-2"/>
        </w:rPr>
        <w:t>Friendly</w:t>
      </w:r>
      <w:r>
        <w:rPr>
          <w:spacing w:val="-6"/>
        </w:rPr>
        <w:t> </w:t>
      </w:r>
      <w:r>
        <w:rPr>
          <w:spacing w:val="-2"/>
        </w:rPr>
        <w:t>Societies</w:t>
      </w:r>
      <w:r>
        <w:rPr>
          <w:spacing w:val="-6"/>
        </w:rPr>
        <w:t> </w:t>
      </w:r>
      <w:r>
        <w:rPr>
          <w:spacing w:val="-2"/>
        </w:rPr>
        <w:t>and</w:t>
      </w:r>
      <w:r>
        <w:rPr>
          <w:spacing w:val="-6"/>
        </w:rPr>
        <w:t> </w:t>
      </w:r>
      <w:r>
        <w:rPr>
          <w:i/>
          <w:spacing w:val="-2"/>
        </w:rPr>
        <w:t>sociétés</w:t>
      </w:r>
      <w:r>
        <w:rPr>
          <w:i/>
          <w:spacing w:val="-10"/>
        </w:rPr>
        <w:t> </w:t>
      </w:r>
      <w:r>
        <w:rPr>
          <w:i/>
          <w:spacing w:val="-2"/>
        </w:rPr>
        <w:t>de</w:t>
      </w:r>
      <w:r>
        <w:rPr>
          <w:i/>
          <w:spacing w:val="-10"/>
        </w:rPr>
        <w:t> </w:t>
      </w:r>
      <w:r>
        <w:rPr>
          <w:i/>
          <w:spacing w:val="-2"/>
        </w:rPr>
        <w:t>secours</w:t>
      </w:r>
      <w:r>
        <w:rPr>
          <w:i/>
          <w:spacing w:val="-10"/>
        </w:rPr>
        <w:t> </w:t>
      </w:r>
      <w:r>
        <w:rPr>
          <w:i/>
          <w:spacing w:val="-2"/>
        </w:rPr>
        <w:t>mutuels</w:t>
      </w:r>
      <w:r>
        <w:rPr>
          <w:i/>
          <w:spacing w:val="-10"/>
        </w:rPr>
        <w:t> </w:t>
      </w:r>
      <w:r>
        <w:rPr>
          <w:spacing w:val="-2"/>
        </w:rPr>
        <w:t>busied </w:t>
      </w:r>
      <w:r>
        <w:rPr/>
        <w:t>themselves with problems of welfare away from work. In the longer run, however, they became the nuclei of action against employers and against </w:t>
      </w:r>
      <w:r>
        <w:rPr>
          <w:spacing w:val="-2"/>
        </w:rPr>
        <w:t>the</w:t>
      </w:r>
      <w:r>
        <w:rPr>
          <w:spacing w:val="-6"/>
        </w:rPr>
        <w:t> </w:t>
      </w:r>
      <w:r>
        <w:rPr>
          <w:spacing w:val="-2"/>
        </w:rPr>
        <w:t>state.</w:t>
      </w:r>
      <w:r>
        <w:rPr>
          <w:spacing w:val="-6"/>
        </w:rPr>
        <w:t> </w:t>
      </w:r>
      <w:r>
        <w:rPr>
          <w:spacing w:val="-2"/>
        </w:rPr>
        <w:t>The</w:t>
      </w:r>
      <w:r>
        <w:rPr>
          <w:spacing w:val="-6"/>
        </w:rPr>
        <w:t> </w:t>
      </w:r>
      <w:r>
        <w:rPr>
          <w:spacing w:val="-2"/>
        </w:rPr>
        <w:t>lower-cost</w:t>
      </w:r>
      <w:r>
        <w:rPr>
          <w:spacing w:val="-6"/>
        </w:rPr>
        <w:t> </w:t>
      </w:r>
      <w:r>
        <w:rPr>
          <w:spacing w:val="-2"/>
        </w:rPr>
        <w:t>alternative</w:t>
      </w:r>
      <w:r>
        <w:rPr>
          <w:spacing w:val="-6"/>
        </w:rPr>
        <w:t> </w:t>
      </w:r>
      <w:r>
        <w:rPr>
          <w:spacing w:val="-2"/>
        </w:rPr>
        <w:t>eventually</w:t>
      </w:r>
      <w:r>
        <w:rPr>
          <w:spacing w:val="-6"/>
        </w:rPr>
        <w:t> </w:t>
      </w:r>
      <w:r>
        <w:rPr>
          <w:spacing w:val="-2"/>
        </w:rPr>
        <w:t>became</w:t>
      </w:r>
      <w:r>
        <w:rPr>
          <w:spacing w:val="-5"/>
        </w:rPr>
        <w:t> </w:t>
      </w:r>
      <w:r>
        <w:rPr>
          <w:spacing w:val="-2"/>
        </w:rPr>
        <w:t>a</w:t>
      </w:r>
      <w:r>
        <w:rPr>
          <w:spacing w:val="-6"/>
        </w:rPr>
        <w:t> </w:t>
      </w:r>
      <w:r>
        <w:rPr>
          <w:spacing w:val="-2"/>
        </w:rPr>
        <w:t>very</w:t>
      </w:r>
      <w:r>
        <w:rPr>
          <w:spacing w:val="-6"/>
        </w:rPr>
        <w:t> </w:t>
      </w:r>
      <w:r>
        <w:rPr>
          <w:spacing w:val="-2"/>
        </w:rPr>
        <w:t>effective</w:t>
      </w:r>
      <w:r>
        <w:rPr>
          <w:spacing w:val="-6"/>
        </w:rPr>
        <w:t> </w:t>
      </w:r>
      <w:r>
        <w:rPr>
          <w:spacing w:val="-4"/>
        </w:rPr>
        <w:t>one.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70" w:id="83"/>
      <w:bookmarkEnd w:id="83"/>
      <w:r>
        <w:rPr/>
      </w:r>
      <w:r>
        <w:rPr/>
        <w:t>That repression makes a difference does not mean that it always accom- plishes what the repressors had in mind.</w:t>
      </w:r>
    </w:p>
    <w:p>
      <w:pPr>
        <w:pStyle w:val="BodyText"/>
        <w:spacing w:before="233"/>
        <w:jc w:val="left"/>
      </w:pPr>
    </w:p>
    <w:p>
      <w:pPr>
        <w:pStyle w:val="Heading4"/>
        <w:ind w:left="120"/>
        <w:jc w:val="both"/>
      </w:pPr>
      <w:r>
        <w:rPr/>
        <w:t>Power</w:t>
      </w:r>
      <w:r>
        <w:rPr>
          <w:spacing w:val="-9"/>
        </w:rPr>
        <w:t> </w:t>
      </w:r>
      <w:r>
        <w:rPr/>
        <w:t>and</w:t>
      </w:r>
      <w:r>
        <w:rPr>
          <w:spacing w:val="-9"/>
        </w:rPr>
        <w:t> </w:t>
      </w:r>
      <w:r>
        <w:rPr/>
        <w:t>Polity</w:t>
      </w:r>
      <w:r>
        <w:rPr>
          <w:spacing w:val="-9"/>
        </w:rPr>
        <w:t> </w:t>
      </w:r>
      <w:r>
        <w:rPr>
          <w:spacing w:val="-2"/>
        </w:rPr>
        <w:t>Membership</w:t>
      </w:r>
    </w:p>
    <w:p>
      <w:pPr>
        <w:pStyle w:val="BodyText"/>
        <w:spacing w:line="259" w:lineRule="auto" w:before="232"/>
        <w:ind w:left="119" w:right="337"/>
      </w:pPr>
      <w:r>
        <w:rPr/>
        <w:t>Contention for power links the mobilization model to the polity model. Contention for power consists of the application of resources to influence other groups, and power itself consists of a group’s making its interests prevail</w:t>
      </w:r>
      <w:r>
        <w:rPr>
          <w:spacing w:val="-6"/>
        </w:rPr>
        <w:t> </w:t>
      </w:r>
      <w:r>
        <w:rPr/>
        <w:t>over</w:t>
      </w:r>
      <w:r>
        <w:rPr>
          <w:spacing w:val="-6"/>
        </w:rPr>
        <w:t> </w:t>
      </w:r>
      <w:r>
        <w:rPr/>
        <w:t>others</w:t>
      </w:r>
      <w:r>
        <w:rPr>
          <w:spacing w:val="-6"/>
        </w:rPr>
        <w:t> </w:t>
      </w:r>
      <w:r>
        <w:rPr/>
        <w:t>with</w:t>
      </w:r>
      <w:r>
        <w:rPr>
          <w:spacing w:val="-6"/>
        </w:rPr>
        <w:t> </w:t>
      </w:r>
      <w:r>
        <w:rPr/>
        <w:t>which</w:t>
      </w:r>
      <w:r>
        <w:rPr>
          <w:spacing w:val="-6"/>
        </w:rPr>
        <w:t> </w:t>
      </w:r>
      <w:r>
        <w:rPr/>
        <w:t>they</w:t>
      </w:r>
      <w:r>
        <w:rPr>
          <w:spacing w:val="-6"/>
        </w:rPr>
        <w:t> </w:t>
      </w:r>
      <w:r>
        <w:rPr/>
        <w:t>are</w:t>
      </w:r>
      <w:r>
        <w:rPr>
          <w:spacing w:val="-6"/>
        </w:rPr>
        <w:t> </w:t>
      </w:r>
      <w:r>
        <w:rPr/>
        <w:t>in</w:t>
      </w:r>
      <w:r>
        <w:rPr>
          <w:spacing w:val="-6"/>
        </w:rPr>
        <w:t> </w:t>
      </w:r>
      <w:r>
        <w:rPr/>
        <w:t>conflict.</w:t>
      </w:r>
      <w:r>
        <w:rPr>
          <w:spacing w:val="-6"/>
        </w:rPr>
        <w:t> </w:t>
      </w:r>
      <w:r>
        <w:rPr/>
        <w:t>Contention</w:t>
      </w:r>
      <w:r>
        <w:rPr>
          <w:spacing w:val="-6"/>
        </w:rPr>
        <w:t> </w:t>
      </w:r>
      <w:r>
        <w:rPr/>
        <w:t>for</w:t>
      </w:r>
      <w:r>
        <w:rPr>
          <w:spacing w:val="-6"/>
        </w:rPr>
        <w:t> </w:t>
      </w:r>
      <w:r>
        <w:rPr>
          <w:i/>
        </w:rPr>
        <w:t>political </w:t>
      </w:r>
      <w:r>
        <w:rPr/>
        <w:t>power involves applying resources to a particular kind of organization: a government. A government is simply the organization, if any, which con- trols</w:t>
      </w:r>
      <w:r>
        <w:rPr>
          <w:spacing w:val="-7"/>
        </w:rPr>
        <w:t> </w:t>
      </w:r>
      <w:r>
        <w:rPr/>
        <w:t>the</w:t>
      </w:r>
      <w:r>
        <w:rPr>
          <w:spacing w:val="-7"/>
        </w:rPr>
        <w:t> </w:t>
      </w:r>
      <w:r>
        <w:rPr/>
        <w:t>principal</w:t>
      </w:r>
      <w:r>
        <w:rPr>
          <w:spacing w:val="-7"/>
        </w:rPr>
        <w:t> </w:t>
      </w:r>
      <w:r>
        <w:rPr/>
        <w:t>concentrated</w:t>
      </w:r>
      <w:r>
        <w:rPr>
          <w:spacing w:val="-7"/>
        </w:rPr>
        <w:t> </w:t>
      </w:r>
      <w:r>
        <w:rPr/>
        <w:t>means</w:t>
      </w:r>
      <w:r>
        <w:rPr>
          <w:spacing w:val="-7"/>
        </w:rPr>
        <w:t> </w:t>
      </w:r>
      <w:r>
        <w:rPr/>
        <w:t>of</w:t>
      </w:r>
      <w:r>
        <w:rPr>
          <w:spacing w:val="-7"/>
        </w:rPr>
        <w:t> </w:t>
      </w:r>
      <w:r>
        <w:rPr/>
        <w:t>coercion</w:t>
      </w:r>
      <w:r>
        <w:rPr>
          <w:spacing w:val="-7"/>
        </w:rPr>
        <w:t> </w:t>
      </w:r>
      <w:r>
        <w:rPr/>
        <w:t>within</w:t>
      </w:r>
      <w:r>
        <w:rPr>
          <w:spacing w:val="-7"/>
        </w:rPr>
        <w:t> </w:t>
      </w:r>
      <w:r>
        <w:rPr/>
        <w:t>some</w:t>
      </w:r>
      <w:r>
        <w:rPr>
          <w:spacing w:val="-7"/>
        </w:rPr>
        <w:t> </w:t>
      </w:r>
      <w:r>
        <w:rPr/>
        <w:t>population. The contenders for power within a given population include all groups which are collectively applying resources to influence the government.</w:t>
      </w:r>
    </w:p>
    <w:p>
      <w:pPr>
        <w:pStyle w:val="BodyText"/>
        <w:spacing w:line="259" w:lineRule="auto"/>
        <w:ind w:left="119" w:right="337" w:firstLine="240"/>
      </w:pPr>
      <w:r>
        <w:rPr/>
        <w:t>Within the modern world, however, governments are so likely to claim the right to regulate and to extract resources from any mobilizing group that mobilization usually propels a group into contention for power over one</w:t>
      </w:r>
      <w:r>
        <w:rPr>
          <w:spacing w:val="25"/>
        </w:rPr>
        <w:t> </w:t>
      </w:r>
      <w:r>
        <w:rPr/>
        <w:t>government</w:t>
      </w:r>
      <w:r>
        <w:rPr>
          <w:spacing w:val="25"/>
        </w:rPr>
        <w:t> </w:t>
      </w:r>
      <w:r>
        <w:rPr/>
        <w:t>or</w:t>
      </w:r>
      <w:r>
        <w:rPr>
          <w:spacing w:val="25"/>
        </w:rPr>
        <w:t> </w:t>
      </w:r>
      <w:r>
        <w:rPr/>
        <w:t>another—at</w:t>
      </w:r>
      <w:r>
        <w:rPr>
          <w:spacing w:val="25"/>
        </w:rPr>
        <w:t> </w:t>
      </w:r>
      <w:r>
        <w:rPr/>
        <w:t>least</w:t>
      </w:r>
      <w:r>
        <w:rPr>
          <w:spacing w:val="25"/>
        </w:rPr>
        <w:t> </w:t>
      </w:r>
      <w:r>
        <w:rPr/>
        <w:t>into</w:t>
      </w:r>
      <w:r>
        <w:rPr>
          <w:spacing w:val="25"/>
        </w:rPr>
        <w:t> </w:t>
      </w:r>
      <w:r>
        <w:rPr/>
        <w:t>an</w:t>
      </w:r>
      <w:r>
        <w:rPr>
          <w:spacing w:val="25"/>
        </w:rPr>
        <w:t> </w:t>
      </w:r>
      <w:r>
        <w:rPr/>
        <w:t>effort</w:t>
      </w:r>
      <w:r>
        <w:rPr>
          <w:spacing w:val="25"/>
        </w:rPr>
        <w:t> </w:t>
      </w:r>
      <w:r>
        <w:rPr/>
        <w:t>to</w:t>
      </w:r>
      <w:r>
        <w:rPr>
          <w:spacing w:val="25"/>
        </w:rPr>
        <w:t> </w:t>
      </w:r>
      <w:r>
        <w:rPr/>
        <w:t>secure</w:t>
      </w:r>
      <w:r>
        <w:rPr>
          <w:spacing w:val="25"/>
        </w:rPr>
        <w:t> </w:t>
      </w:r>
      <w:r>
        <w:rPr/>
        <w:t>guarantees of</w:t>
      </w:r>
      <w:r>
        <w:rPr>
          <w:spacing w:val="-6"/>
        </w:rPr>
        <w:t> </w:t>
      </w:r>
      <w:r>
        <w:rPr/>
        <w:t>its</w:t>
      </w:r>
      <w:r>
        <w:rPr>
          <w:spacing w:val="-6"/>
        </w:rPr>
        <w:t> </w:t>
      </w:r>
      <w:r>
        <w:rPr/>
        <w:t>basic</w:t>
      </w:r>
      <w:r>
        <w:rPr>
          <w:spacing w:val="-6"/>
        </w:rPr>
        <w:t> </w:t>
      </w:r>
      <w:r>
        <w:rPr/>
        <w:t>rights</w:t>
      </w:r>
      <w:r>
        <w:rPr>
          <w:spacing w:val="-6"/>
        </w:rPr>
        <w:t> </w:t>
      </w:r>
      <w:r>
        <w:rPr/>
        <w:t>to</w:t>
      </w:r>
      <w:r>
        <w:rPr>
          <w:spacing w:val="-6"/>
        </w:rPr>
        <w:t> </w:t>
      </w:r>
      <w:r>
        <w:rPr/>
        <w:t>exist,</w:t>
      </w:r>
      <w:r>
        <w:rPr>
          <w:spacing w:val="-6"/>
        </w:rPr>
        <w:t> </w:t>
      </w:r>
      <w:r>
        <w:rPr/>
        <w:t>assemble,</w:t>
      </w:r>
      <w:r>
        <w:rPr>
          <w:spacing w:val="-6"/>
        </w:rPr>
        <w:t> </w:t>
      </w:r>
      <w:r>
        <w:rPr/>
        <w:t>accumulate</w:t>
      </w:r>
      <w:r>
        <w:rPr>
          <w:spacing w:val="-6"/>
        </w:rPr>
        <w:t> </w:t>
      </w:r>
      <w:r>
        <w:rPr/>
        <w:t>resources,</w:t>
      </w:r>
      <w:r>
        <w:rPr>
          <w:spacing w:val="-6"/>
        </w:rPr>
        <w:t> </w:t>
      </w:r>
      <w:r>
        <w:rPr/>
        <w:t>and</w:t>
      </w:r>
      <w:r>
        <w:rPr>
          <w:spacing w:val="-6"/>
        </w:rPr>
        <w:t> </w:t>
      </w:r>
      <w:r>
        <w:rPr/>
        <w:t>carry</w:t>
      </w:r>
      <w:r>
        <w:rPr>
          <w:spacing w:val="-6"/>
        </w:rPr>
        <w:t> </w:t>
      </w:r>
      <w:r>
        <w:rPr/>
        <w:t>on</w:t>
      </w:r>
      <w:r>
        <w:rPr>
          <w:spacing w:val="-6"/>
        </w:rPr>
        <w:t> </w:t>
      </w:r>
      <w:r>
        <w:rPr/>
        <w:t>its valued</w:t>
      </w:r>
      <w:r>
        <w:rPr>
          <w:spacing w:val="-13"/>
        </w:rPr>
        <w:t> </w:t>
      </w:r>
      <w:r>
        <w:rPr/>
        <w:t>activities.</w:t>
      </w:r>
      <w:r>
        <w:rPr>
          <w:spacing w:val="-13"/>
        </w:rPr>
        <w:t> </w:t>
      </w:r>
      <w:r>
        <w:rPr/>
        <w:t>Eric</w:t>
      </w:r>
      <w:r>
        <w:rPr>
          <w:spacing w:val="-13"/>
        </w:rPr>
        <w:t> </w:t>
      </w:r>
      <w:r>
        <w:rPr/>
        <w:t>Wolf’s</w:t>
      </w:r>
      <w:r>
        <w:rPr>
          <w:spacing w:val="-13"/>
        </w:rPr>
        <w:t> </w:t>
      </w:r>
      <w:r>
        <w:rPr/>
        <w:t>(1969)</w:t>
      </w:r>
      <w:r>
        <w:rPr>
          <w:spacing w:val="-13"/>
        </w:rPr>
        <w:t> </w:t>
      </w:r>
      <w:r>
        <w:rPr/>
        <w:t>analysis</w:t>
      </w:r>
      <w:r>
        <w:rPr>
          <w:spacing w:val="-13"/>
        </w:rPr>
        <w:t> </w:t>
      </w:r>
      <w:r>
        <w:rPr/>
        <w:t>of</w:t>
      </w:r>
      <w:r>
        <w:rPr>
          <w:spacing w:val="-13"/>
        </w:rPr>
        <w:t> </w:t>
      </w:r>
      <w:r>
        <w:rPr/>
        <w:t>the</w:t>
      </w:r>
      <w:r>
        <w:rPr>
          <w:spacing w:val="-13"/>
        </w:rPr>
        <w:t> </w:t>
      </w:r>
      <w:r>
        <w:rPr/>
        <w:t>involvement</w:t>
      </w:r>
      <w:r>
        <w:rPr>
          <w:spacing w:val="-13"/>
        </w:rPr>
        <w:t> </w:t>
      </w:r>
      <w:r>
        <w:rPr/>
        <w:t>of</w:t>
      </w:r>
      <w:r>
        <w:rPr>
          <w:spacing w:val="-13"/>
        </w:rPr>
        <w:t> </w:t>
      </w:r>
      <w:r>
        <w:rPr/>
        <w:t>peasant communities in revolutions, for instance, shows how regularly they mobi- lize</w:t>
      </w:r>
      <w:r>
        <w:rPr>
          <w:spacing w:val="-6"/>
        </w:rPr>
        <w:t> </w:t>
      </w:r>
      <w:r>
        <w:rPr/>
        <w:t>and</w:t>
      </w:r>
      <w:r>
        <w:rPr>
          <w:spacing w:val="-6"/>
        </w:rPr>
        <w:t> </w:t>
      </w:r>
      <w:r>
        <w:rPr/>
        <w:t>then</w:t>
      </w:r>
      <w:r>
        <w:rPr>
          <w:spacing w:val="-6"/>
        </w:rPr>
        <w:t> </w:t>
      </w:r>
      <w:r>
        <w:rPr/>
        <w:t>contend</w:t>
      </w:r>
      <w:r>
        <w:rPr>
          <w:spacing w:val="-6"/>
        </w:rPr>
        <w:t> </w:t>
      </w:r>
      <w:r>
        <w:rPr/>
        <w:t>for</w:t>
      </w:r>
      <w:r>
        <w:rPr>
          <w:spacing w:val="-6"/>
        </w:rPr>
        <w:t> </w:t>
      </w:r>
      <w:r>
        <w:rPr/>
        <w:t>power</w:t>
      </w:r>
      <w:r>
        <w:rPr>
          <w:spacing w:val="-6"/>
        </w:rPr>
        <w:t> </w:t>
      </w:r>
      <w:r>
        <w:rPr/>
        <w:t>not</w:t>
      </w:r>
      <w:r>
        <w:rPr>
          <w:spacing w:val="-6"/>
        </w:rPr>
        <w:t> </w:t>
      </w:r>
      <w:r>
        <w:rPr/>
        <w:t>because</w:t>
      </w:r>
      <w:r>
        <w:rPr>
          <w:spacing w:val="-6"/>
        </w:rPr>
        <w:t> </w:t>
      </w:r>
      <w:r>
        <w:rPr/>
        <w:t>they</w:t>
      </w:r>
      <w:r>
        <w:rPr>
          <w:spacing w:val="-6"/>
        </w:rPr>
        <w:t> </w:t>
      </w:r>
      <w:r>
        <w:rPr/>
        <w:t>initially</w:t>
      </w:r>
      <w:r>
        <w:rPr>
          <w:spacing w:val="-6"/>
        </w:rPr>
        <w:t> </w:t>
      </w:r>
      <w:r>
        <w:rPr/>
        <w:t>want</w:t>
      </w:r>
      <w:r>
        <w:rPr>
          <w:spacing w:val="-6"/>
        </w:rPr>
        <w:t> </w:t>
      </w:r>
      <w:r>
        <w:rPr/>
        <w:t>a</w:t>
      </w:r>
      <w:r>
        <w:rPr>
          <w:spacing w:val="-6"/>
        </w:rPr>
        <w:t> </w:t>
      </w:r>
      <w:r>
        <w:rPr/>
        <w:t>change</w:t>
      </w:r>
      <w:r>
        <w:rPr>
          <w:spacing w:val="-6"/>
        </w:rPr>
        <w:t> </w:t>
      </w:r>
      <w:r>
        <w:rPr/>
        <w:t>in government, but in self-defense.</w:t>
      </w:r>
    </w:p>
    <w:p>
      <w:pPr>
        <w:pStyle w:val="BodyText"/>
        <w:spacing w:line="259" w:lineRule="auto"/>
        <w:ind w:left="119" w:right="337" w:firstLine="240"/>
      </w:pPr>
      <w:r>
        <w:rPr/>
        <w:t>Wolf’s</w:t>
      </w:r>
      <w:r>
        <w:rPr>
          <w:spacing w:val="-7"/>
        </w:rPr>
        <w:t> </w:t>
      </w:r>
      <w:r>
        <w:rPr/>
        <w:t>analysis</w:t>
      </w:r>
      <w:r>
        <w:rPr>
          <w:spacing w:val="-7"/>
        </w:rPr>
        <w:t> </w:t>
      </w:r>
      <w:r>
        <w:rPr/>
        <w:t>also</w:t>
      </w:r>
      <w:r>
        <w:rPr>
          <w:spacing w:val="-7"/>
        </w:rPr>
        <w:t> </w:t>
      </w:r>
      <w:r>
        <w:rPr/>
        <w:t>tells</w:t>
      </w:r>
      <w:r>
        <w:rPr>
          <w:spacing w:val="-7"/>
        </w:rPr>
        <w:t> </w:t>
      </w:r>
      <w:r>
        <w:rPr/>
        <w:t>us</w:t>
      </w:r>
      <w:r>
        <w:rPr>
          <w:spacing w:val="-7"/>
        </w:rPr>
        <w:t> </w:t>
      </w:r>
      <w:r>
        <w:rPr/>
        <w:t>how</w:t>
      </w:r>
      <w:r>
        <w:rPr>
          <w:spacing w:val="-7"/>
        </w:rPr>
        <w:t> </w:t>
      </w:r>
      <w:r>
        <w:rPr/>
        <w:t>crucial</w:t>
      </w:r>
      <w:r>
        <w:rPr>
          <w:spacing w:val="-7"/>
        </w:rPr>
        <w:t> </w:t>
      </w:r>
      <w:r>
        <w:rPr/>
        <w:t>to</w:t>
      </w:r>
      <w:r>
        <w:rPr>
          <w:spacing w:val="-7"/>
        </w:rPr>
        <w:t> </w:t>
      </w:r>
      <w:r>
        <w:rPr/>
        <w:t>the</w:t>
      </w:r>
      <w:r>
        <w:rPr>
          <w:spacing w:val="-7"/>
        </w:rPr>
        <w:t> </w:t>
      </w:r>
      <w:r>
        <w:rPr/>
        <w:t>success</w:t>
      </w:r>
      <w:r>
        <w:rPr>
          <w:spacing w:val="-7"/>
        </w:rPr>
        <w:t> </w:t>
      </w:r>
      <w:r>
        <w:rPr/>
        <w:t>of</w:t>
      </w:r>
      <w:r>
        <w:rPr>
          <w:spacing w:val="-7"/>
        </w:rPr>
        <w:t> </w:t>
      </w:r>
      <w:r>
        <w:rPr/>
        <w:t>the</w:t>
      </w:r>
      <w:r>
        <w:rPr>
          <w:spacing w:val="-7"/>
        </w:rPr>
        <w:t> </w:t>
      </w:r>
      <w:r>
        <w:rPr/>
        <w:t>contention for power are the coalitions peasant communities make with other groups outside. No coalition = lost revolution. In a great many situations, a sin- gle</w:t>
      </w:r>
      <w:r>
        <w:rPr>
          <w:spacing w:val="-11"/>
        </w:rPr>
        <w:t> </w:t>
      </w:r>
      <w:r>
        <w:rPr/>
        <w:t>contender</w:t>
      </w:r>
      <w:r>
        <w:rPr>
          <w:spacing w:val="-11"/>
        </w:rPr>
        <w:t> </w:t>
      </w:r>
      <w:r>
        <w:rPr/>
        <w:t>does</w:t>
      </w:r>
      <w:r>
        <w:rPr>
          <w:spacing w:val="-11"/>
        </w:rPr>
        <w:t> </w:t>
      </w:r>
      <w:r>
        <w:rPr/>
        <w:t>not</w:t>
      </w:r>
      <w:r>
        <w:rPr>
          <w:spacing w:val="-11"/>
        </w:rPr>
        <w:t> </w:t>
      </w:r>
      <w:r>
        <w:rPr/>
        <w:t>have</w:t>
      </w:r>
      <w:r>
        <w:rPr>
          <w:spacing w:val="-11"/>
        </w:rPr>
        <w:t> </w:t>
      </w:r>
      <w:r>
        <w:rPr/>
        <w:t>enough</w:t>
      </w:r>
      <w:r>
        <w:rPr>
          <w:spacing w:val="-11"/>
        </w:rPr>
        <w:t> </w:t>
      </w:r>
      <w:r>
        <w:rPr/>
        <w:t>resources—enough</w:t>
      </w:r>
      <w:r>
        <w:rPr>
          <w:spacing w:val="-11"/>
        </w:rPr>
        <w:t> </w:t>
      </w:r>
      <w:r>
        <w:rPr/>
        <w:t>committed</w:t>
      </w:r>
      <w:r>
        <w:rPr>
          <w:spacing w:val="-11"/>
        </w:rPr>
        <w:t> </w:t>
      </w:r>
      <w:r>
        <w:rPr/>
        <w:t>people, enough</w:t>
      </w:r>
      <w:r>
        <w:rPr>
          <w:spacing w:val="-2"/>
        </w:rPr>
        <w:t> </w:t>
      </w:r>
      <w:r>
        <w:rPr/>
        <w:t>guns,</w:t>
      </w:r>
      <w:r>
        <w:rPr>
          <w:spacing w:val="-2"/>
        </w:rPr>
        <w:t> </w:t>
      </w:r>
      <w:r>
        <w:rPr/>
        <w:t>enough</w:t>
      </w:r>
      <w:r>
        <w:rPr>
          <w:spacing w:val="-2"/>
        </w:rPr>
        <w:t> </w:t>
      </w:r>
      <w:r>
        <w:rPr/>
        <w:t>trained</w:t>
      </w:r>
      <w:r>
        <w:rPr>
          <w:spacing w:val="-2"/>
        </w:rPr>
        <w:t> </w:t>
      </w:r>
      <w:r>
        <w:rPr/>
        <w:t>lawyers,</w:t>
      </w:r>
      <w:r>
        <w:rPr>
          <w:spacing w:val="-2"/>
        </w:rPr>
        <w:t> </w:t>
      </w:r>
      <w:r>
        <w:rPr/>
        <w:t>enough</w:t>
      </w:r>
      <w:r>
        <w:rPr>
          <w:spacing w:val="-2"/>
        </w:rPr>
        <w:t> </w:t>
      </w:r>
      <w:r>
        <w:rPr/>
        <w:t>cash—to</w:t>
      </w:r>
      <w:r>
        <w:rPr>
          <w:spacing w:val="-2"/>
        </w:rPr>
        <w:t> </w:t>
      </w:r>
      <w:r>
        <w:rPr/>
        <w:t>influence</w:t>
      </w:r>
      <w:r>
        <w:rPr>
          <w:spacing w:val="-2"/>
        </w:rPr>
        <w:t> </w:t>
      </w:r>
      <w:r>
        <w:rPr/>
        <w:t>the</w:t>
      </w:r>
      <w:r>
        <w:rPr>
          <w:spacing w:val="-2"/>
        </w:rPr>
        <w:t> </w:t>
      </w:r>
      <w:r>
        <w:rPr/>
        <w:t>gov- </w:t>
      </w:r>
      <w:r>
        <w:rPr>
          <w:spacing w:val="-2"/>
        </w:rPr>
        <w:t>ernment</w:t>
      </w:r>
      <w:r>
        <w:rPr>
          <w:spacing w:val="-6"/>
        </w:rPr>
        <w:t> </w:t>
      </w:r>
      <w:r>
        <w:rPr>
          <w:spacing w:val="-2"/>
        </w:rPr>
        <w:t>by</w:t>
      </w:r>
      <w:r>
        <w:rPr>
          <w:spacing w:val="-6"/>
        </w:rPr>
        <w:t> </w:t>
      </w:r>
      <w:r>
        <w:rPr>
          <w:spacing w:val="-2"/>
        </w:rPr>
        <w:t>itself.</w:t>
      </w:r>
      <w:r>
        <w:rPr>
          <w:spacing w:val="-6"/>
        </w:rPr>
        <w:t> </w:t>
      </w:r>
      <w:r>
        <w:rPr>
          <w:spacing w:val="-2"/>
        </w:rPr>
        <w:t>A</w:t>
      </w:r>
      <w:r>
        <w:rPr>
          <w:spacing w:val="-6"/>
        </w:rPr>
        <w:t> </w:t>
      </w:r>
      <w:r>
        <w:rPr>
          <w:spacing w:val="-2"/>
        </w:rPr>
        <w:t>coalition</w:t>
      </w:r>
      <w:r>
        <w:rPr>
          <w:spacing w:val="-6"/>
        </w:rPr>
        <w:t> </w:t>
      </w:r>
      <w:r>
        <w:rPr>
          <w:spacing w:val="-2"/>
        </w:rPr>
        <w:t>with</w:t>
      </w:r>
      <w:r>
        <w:rPr>
          <w:spacing w:val="-6"/>
        </w:rPr>
        <w:t> </w:t>
      </w:r>
      <w:r>
        <w:rPr>
          <w:spacing w:val="-2"/>
        </w:rPr>
        <w:t>another</w:t>
      </w:r>
      <w:r>
        <w:rPr>
          <w:spacing w:val="-6"/>
        </w:rPr>
        <w:t> </w:t>
      </w:r>
      <w:r>
        <w:rPr>
          <w:spacing w:val="-2"/>
        </w:rPr>
        <w:t>contender</w:t>
      </w:r>
      <w:r>
        <w:rPr>
          <w:spacing w:val="-6"/>
        </w:rPr>
        <w:t> </w:t>
      </w:r>
      <w:r>
        <w:rPr>
          <w:spacing w:val="-2"/>
        </w:rPr>
        <w:t>which</w:t>
      </w:r>
      <w:r>
        <w:rPr>
          <w:spacing w:val="-6"/>
        </w:rPr>
        <w:t> </w:t>
      </w:r>
      <w:r>
        <w:rPr>
          <w:spacing w:val="-2"/>
        </w:rPr>
        <w:t>has</w:t>
      </w:r>
      <w:r>
        <w:rPr>
          <w:spacing w:val="-6"/>
        </w:rPr>
        <w:t> </w:t>
      </w:r>
      <w:r>
        <w:rPr>
          <w:spacing w:val="-2"/>
        </w:rPr>
        <w:t>overlapping </w:t>
      </w:r>
      <w:r>
        <w:rPr/>
        <w:t>or complementary designs on the government will then increase the joint power of the contenders to accomplish those designs.</w:t>
      </w:r>
    </w:p>
    <w:p>
      <w:pPr>
        <w:pStyle w:val="BodyText"/>
        <w:jc w:val="left"/>
      </w:pPr>
    </w:p>
    <w:p>
      <w:pPr>
        <w:pStyle w:val="BodyText"/>
        <w:spacing w:before="21"/>
        <w:jc w:val="left"/>
      </w:pPr>
    </w:p>
    <w:p>
      <w:pPr>
        <w:pStyle w:val="Heading5"/>
        <w:spacing w:line="208" w:lineRule="auto"/>
        <w:ind w:right="1439"/>
        <w:jc w:val="left"/>
      </w:pPr>
      <w:r>
        <w:rPr/>
        <w:t>Collective</w:t>
      </w:r>
      <w:r>
        <w:rPr>
          <w:spacing w:val="-2"/>
        </w:rPr>
        <w:t> </w:t>
      </w:r>
      <w:r>
        <w:rPr/>
        <w:t>Action</w:t>
      </w:r>
      <w:r>
        <w:rPr>
          <w:spacing w:val="-2"/>
        </w:rPr>
        <w:t> </w:t>
      </w:r>
      <w:r>
        <w:rPr/>
        <w:t>as</w:t>
      </w:r>
      <w:r>
        <w:rPr>
          <w:spacing w:val="-2"/>
        </w:rPr>
        <w:t> </w:t>
      </w:r>
      <w:r>
        <w:rPr/>
        <w:t>a</w:t>
      </w:r>
      <w:r>
        <w:rPr>
          <w:spacing w:val="-2"/>
        </w:rPr>
        <w:t> </w:t>
      </w:r>
      <w:r>
        <w:rPr/>
        <w:t>Function</w:t>
      </w:r>
      <w:r>
        <w:rPr>
          <w:spacing w:val="-2"/>
        </w:rPr>
        <w:t> </w:t>
      </w:r>
      <w:r>
        <w:rPr/>
        <w:t>of</w:t>
      </w:r>
      <w:r>
        <w:rPr>
          <w:spacing w:val="-2"/>
        </w:rPr>
        <w:t> </w:t>
      </w:r>
      <w:r>
        <w:rPr/>
        <w:t>Threats</w:t>
      </w:r>
      <w:r>
        <w:rPr>
          <w:spacing w:val="-2"/>
        </w:rPr>
        <w:t> </w:t>
      </w:r>
      <w:r>
        <w:rPr/>
        <w:t>and </w:t>
      </w:r>
      <w:r>
        <w:rPr>
          <w:spacing w:val="-2"/>
        </w:rPr>
        <w:t>Opportunities</w:t>
      </w:r>
    </w:p>
    <w:p>
      <w:pPr>
        <w:pStyle w:val="BodyText"/>
        <w:spacing w:line="259" w:lineRule="auto" w:before="249"/>
        <w:ind w:left="120" w:right="337"/>
      </w:pPr>
      <w:r>
        <w:rPr/>
        <w:t>An</w:t>
      </w:r>
      <w:r>
        <w:rPr>
          <w:spacing w:val="-5"/>
        </w:rPr>
        <w:t> </w:t>
      </w:r>
      <w:r>
        <w:rPr/>
        <w:t>asymmetrical</w:t>
      </w:r>
      <w:r>
        <w:rPr>
          <w:spacing w:val="-5"/>
        </w:rPr>
        <w:t> </w:t>
      </w:r>
      <w:r>
        <w:rPr/>
        <w:t>response</w:t>
      </w:r>
      <w:r>
        <w:rPr>
          <w:spacing w:val="-5"/>
        </w:rPr>
        <w:t> </w:t>
      </w:r>
      <w:r>
        <w:rPr/>
        <w:t>to</w:t>
      </w:r>
      <w:r>
        <w:rPr>
          <w:spacing w:val="-5"/>
        </w:rPr>
        <w:t> </w:t>
      </w:r>
      <w:r>
        <w:rPr/>
        <w:t>threat</w:t>
      </w:r>
      <w:r>
        <w:rPr>
          <w:spacing w:val="-5"/>
        </w:rPr>
        <w:t> </w:t>
      </w:r>
      <w:r>
        <w:rPr/>
        <w:t>and</w:t>
      </w:r>
      <w:r>
        <w:rPr>
          <w:spacing w:val="-5"/>
        </w:rPr>
        <w:t> </w:t>
      </w:r>
      <w:r>
        <w:rPr/>
        <w:t>opportunity</w:t>
      </w:r>
      <w:r>
        <w:rPr>
          <w:spacing w:val="-5"/>
        </w:rPr>
        <w:t> </w:t>
      </w:r>
      <w:r>
        <w:rPr/>
        <w:t>is</w:t>
      </w:r>
      <w:r>
        <w:rPr>
          <w:spacing w:val="-5"/>
        </w:rPr>
        <w:t> </w:t>
      </w:r>
      <w:r>
        <w:rPr/>
        <w:t>more</w:t>
      </w:r>
      <w:r>
        <w:rPr>
          <w:spacing w:val="-5"/>
        </w:rPr>
        <w:t> </w:t>
      </w:r>
      <w:r>
        <w:rPr/>
        <w:t>plausible</w:t>
      </w:r>
      <w:r>
        <w:rPr>
          <w:spacing w:val="-5"/>
        </w:rPr>
        <w:t> </w:t>
      </w:r>
      <w:r>
        <w:rPr/>
        <w:t>than </w:t>
      </w:r>
      <w:r>
        <w:rPr>
          <w:spacing w:val="-2"/>
        </w:rPr>
        <w:t>a</w:t>
      </w:r>
      <w:r>
        <w:rPr>
          <w:spacing w:val="-12"/>
        </w:rPr>
        <w:t> </w:t>
      </w:r>
      <w:r>
        <w:rPr>
          <w:spacing w:val="-2"/>
        </w:rPr>
        <w:t>symmetrical</w:t>
      </w:r>
      <w:r>
        <w:rPr>
          <w:spacing w:val="-11"/>
        </w:rPr>
        <w:t> </w:t>
      </w:r>
      <w:r>
        <w:rPr>
          <w:spacing w:val="-2"/>
        </w:rPr>
        <w:t>response.</w:t>
      </w:r>
      <w:r>
        <w:rPr>
          <w:spacing w:val="-11"/>
        </w:rPr>
        <w:t> </w:t>
      </w:r>
      <w:r>
        <w:rPr>
          <w:spacing w:val="-2"/>
        </w:rPr>
        <w:t>Assuming</w:t>
      </w:r>
      <w:r>
        <w:rPr>
          <w:spacing w:val="-11"/>
        </w:rPr>
        <w:t> </w:t>
      </w:r>
      <w:r>
        <w:rPr>
          <w:spacing w:val="-2"/>
        </w:rPr>
        <w:t>equal</w:t>
      </w:r>
      <w:r>
        <w:rPr>
          <w:spacing w:val="-11"/>
        </w:rPr>
        <w:t> </w:t>
      </w:r>
      <w:r>
        <w:rPr>
          <w:spacing w:val="-2"/>
        </w:rPr>
        <w:t>probabilities</w:t>
      </w:r>
      <w:r>
        <w:rPr>
          <w:spacing w:val="-11"/>
        </w:rPr>
        <w:t> </w:t>
      </w:r>
      <w:r>
        <w:rPr>
          <w:spacing w:val="-2"/>
        </w:rPr>
        <w:t>of</w:t>
      </w:r>
      <w:r>
        <w:rPr>
          <w:spacing w:val="-11"/>
        </w:rPr>
        <w:t> </w:t>
      </w:r>
      <w:r>
        <w:rPr>
          <w:spacing w:val="-2"/>
        </w:rPr>
        <w:t>occurrence,</w:t>
      </w:r>
      <w:r>
        <w:rPr>
          <w:spacing w:val="-11"/>
        </w:rPr>
        <w:t> </w:t>
      </w:r>
      <w:r>
        <w:rPr>
          <w:spacing w:val="-2"/>
        </w:rPr>
        <w:t>a</w:t>
      </w:r>
      <w:r>
        <w:rPr>
          <w:spacing w:val="-12"/>
        </w:rPr>
        <w:t> </w:t>
      </w:r>
      <w:r>
        <w:rPr>
          <w:spacing w:val="-2"/>
        </w:rPr>
        <w:t>given </w:t>
      </w:r>
      <w:r>
        <w:rPr/>
        <w:t>amount</w:t>
      </w:r>
      <w:r>
        <w:rPr>
          <w:spacing w:val="6"/>
        </w:rPr>
        <w:t> </w:t>
      </w:r>
      <w:r>
        <w:rPr/>
        <w:t>of</w:t>
      </w:r>
      <w:r>
        <w:rPr>
          <w:spacing w:val="7"/>
        </w:rPr>
        <w:t> </w:t>
      </w:r>
      <w:r>
        <w:rPr/>
        <w:t>threat</w:t>
      </w:r>
      <w:r>
        <w:rPr>
          <w:spacing w:val="6"/>
        </w:rPr>
        <w:t> </w:t>
      </w:r>
      <w:r>
        <w:rPr/>
        <w:t>tends</w:t>
      </w:r>
      <w:r>
        <w:rPr>
          <w:spacing w:val="7"/>
        </w:rPr>
        <w:t> </w:t>
      </w:r>
      <w:r>
        <w:rPr/>
        <w:t>to</w:t>
      </w:r>
      <w:r>
        <w:rPr>
          <w:spacing w:val="7"/>
        </w:rPr>
        <w:t> </w:t>
      </w:r>
      <w:r>
        <w:rPr/>
        <w:t>generate</w:t>
      </w:r>
      <w:r>
        <w:rPr>
          <w:spacing w:val="6"/>
        </w:rPr>
        <w:t> </w:t>
      </w:r>
      <w:r>
        <w:rPr/>
        <w:t>more</w:t>
      </w:r>
      <w:r>
        <w:rPr>
          <w:spacing w:val="7"/>
        </w:rPr>
        <w:t> </w:t>
      </w:r>
      <w:r>
        <w:rPr/>
        <w:t>collective</w:t>
      </w:r>
      <w:r>
        <w:rPr>
          <w:spacing w:val="6"/>
        </w:rPr>
        <w:t> </w:t>
      </w:r>
      <w:r>
        <w:rPr/>
        <w:t>action</w:t>
      </w:r>
      <w:r>
        <w:rPr>
          <w:spacing w:val="7"/>
        </w:rPr>
        <w:t> </w:t>
      </w:r>
      <w:r>
        <w:rPr/>
        <w:t>than</w:t>
      </w:r>
      <w:r>
        <w:rPr>
          <w:spacing w:val="7"/>
        </w:rPr>
        <w:t> </w:t>
      </w:r>
      <w:r>
        <w:rPr/>
        <w:t>the</w:t>
      </w:r>
      <w:r>
        <w:rPr>
          <w:spacing w:val="6"/>
        </w:rPr>
        <w:t> </w:t>
      </w:r>
      <w:r>
        <w:rPr>
          <w:spacing w:val="-2"/>
        </w:rPr>
        <w:t>“same”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pPr>
      <w:bookmarkStart w:name="_bookmark71" w:id="84"/>
      <w:bookmarkEnd w:id="84"/>
      <w:r>
        <w:rPr/>
      </w:r>
      <w:r>
        <w:rPr/>
        <w:t>amount of opportunity. On the whole, response to opportunity is likely to require</w:t>
      </w:r>
      <w:r>
        <w:rPr>
          <w:spacing w:val="-14"/>
        </w:rPr>
        <w:t> </w:t>
      </w:r>
      <w:r>
        <w:rPr/>
        <w:t>more</w:t>
      </w:r>
      <w:r>
        <w:rPr>
          <w:spacing w:val="-13"/>
        </w:rPr>
        <w:t> </w:t>
      </w:r>
      <w:r>
        <w:rPr/>
        <w:t>alteration</w:t>
      </w:r>
      <w:r>
        <w:rPr>
          <w:spacing w:val="-13"/>
        </w:rPr>
        <w:t> </w:t>
      </w:r>
      <w:r>
        <w:rPr/>
        <w:t>of</w:t>
      </w:r>
      <w:r>
        <w:rPr>
          <w:spacing w:val="-13"/>
        </w:rPr>
        <w:t> </w:t>
      </w:r>
      <w:r>
        <w:rPr/>
        <w:t>the</w:t>
      </w:r>
      <w:r>
        <w:rPr>
          <w:spacing w:val="-13"/>
        </w:rPr>
        <w:t> </w:t>
      </w:r>
      <w:r>
        <w:rPr/>
        <w:t>group’s</w:t>
      </w:r>
      <w:r>
        <w:rPr>
          <w:spacing w:val="-13"/>
        </w:rPr>
        <w:t> </w:t>
      </w:r>
      <w:r>
        <w:rPr/>
        <w:t>organization</w:t>
      </w:r>
      <w:r>
        <w:rPr>
          <w:spacing w:val="-13"/>
        </w:rPr>
        <w:t> </w:t>
      </w:r>
      <w:r>
        <w:rPr/>
        <w:t>and</w:t>
      </w:r>
      <w:r>
        <w:rPr>
          <w:spacing w:val="-13"/>
        </w:rPr>
        <w:t> </w:t>
      </w:r>
      <w:r>
        <w:rPr/>
        <w:t>mobilization</w:t>
      </w:r>
      <w:r>
        <w:rPr>
          <w:spacing w:val="-14"/>
        </w:rPr>
        <w:t> </w:t>
      </w:r>
      <w:r>
        <w:rPr/>
        <w:t>pattern than</w:t>
      </w:r>
      <w:r>
        <w:rPr>
          <w:spacing w:val="-14"/>
        </w:rPr>
        <w:t> </w:t>
      </w:r>
      <w:r>
        <w:rPr/>
        <w:t>its</w:t>
      </w:r>
      <w:r>
        <w:rPr>
          <w:spacing w:val="-13"/>
        </w:rPr>
        <w:t> </w:t>
      </w:r>
      <w:r>
        <w:rPr/>
        <w:t>response</w:t>
      </w:r>
      <w:r>
        <w:rPr>
          <w:spacing w:val="-13"/>
        </w:rPr>
        <w:t> </w:t>
      </w:r>
      <w:r>
        <w:rPr/>
        <w:t>to</w:t>
      </w:r>
      <w:r>
        <w:rPr>
          <w:spacing w:val="-13"/>
        </w:rPr>
        <w:t> </w:t>
      </w:r>
      <w:r>
        <w:rPr/>
        <w:t>threat;</w:t>
      </w:r>
      <w:r>
        <w:rPr>
          <w:spacing w:val="-13"/>
        </w:rPr>
        <w:t> </w:t>
      </w:r>
      <w:r>
        <w:rPr/>
        <w:t>the</w:t>
      </w:r>
      <w:r>
        <w:rPr>
          <w:spacing w:val="-13"/>
        </w:rPr>
        <w:t> </w:t>
      </w:r>
      <w:r>
        <w:rPr/>
        <w:t>group</w:t>
      </w:r>
      <w:r>
        <w:rPr>
          <w:spacing w:val="-13"/>
        </w:rPr>
        <w:t> </w:t>
      </w:r>
      <w:r>
        <w:rPr/>
        <w:t>can</w:t>
      </w:r>
      <w:r>
        <w:rPr>
          <w:spacing w:val="-13"/>
        </w:rPr>
        <w:t> </w:t>
      </w:r>
      <w:r>
        <w:rPr/>
        <w:t>respond</w:t>
      </w:r>
      <w:r>
        <w:rPr>
          <w:spacing w:val="-14"/>
        </w:rPr>
        <w:t> </w:t>
      </w:r>
      <w:r>
        <w:rPr/>
        <w:t>to</w:t>
      </w:r>
      <w:r>
        <w:rPr>
          <w:spacing w:val="-13"/>
        </w:rPr>
        <w:t> </w:t>
      </w:r>
      <w:r>
        <w:rPr/>
        <w:t>threat</w:t>
      </w:r>
      <w:r>
        <w:rPr>
          <w:spacing w:val="-13"/>
        </w:rPr>
        <w:t> </w:t>
      </w:r>
      <w:r>
        <w:rPr/>
        <w:t>via</w:t>
      </w:r>
      <w:r>
        <w:rPr>
          <w:spacing w:val="-13"/>
        </w:rPr>
        <w:t> </w:t>
      </w:r>
      <w:r>
        <w:rPr/>
        <w:t>its</w:t>
      </w:r>
      <w:r>
        <w:rPr>
          <w:spacing w:val="-13"/>
        </w:rPr>
        <w:t> </w:t>
      </w:r>
      <w:r>
        <w:rPr/>
        <w:t>established routines. European peasant communities relied on their local communica- tion networks and shared understandings in getting together to chase out the</w:t>
      </w:r>
      <w:r>
        <w:rPr>
          <w:spacing w:val="-6"/>
        </w:rPr>
        <w:t> </w:t>
      </w:r>
      <w:r>
        <w:rPr/>
        <w:t>unwanted</w:t>
      </w:r>
      <w:r>
        <w:rPr>
          <w:spacing w:val="-6"/>
        </w:rPr>
        <w:t> </w:t>
      </w:r>
      <w:r>
        <w:rPr/>
        <w:t>tax</w:t>
      </w:r>
      <w:r>
        <w:rPr>
          <w:spacing w:val="-6"/>
        </w:rPr>
        <w:t> </w:t>
      </w:r>
      <w:r>
        <w:rPr/>
        <w:t>collector.</w:t>
      </w:r>
      <w:r>
        <w:rPr>
          <w:spacing w:val="-6"/>
        </w:rPr>
        <w:t> </w:t>
      </w:r>
      <w:r>
        <w:rPr/>
        <w:t>They</w:t>
      </w:r>
      <w:r>
        <w:rPr>
          <w:spacing w:val="-6"/>
        </w:rPr>
        <w:t> </w:t>
      </w:r>
      <w:r>
        <w:rPr/>
        <w:t>had</w:t>
      </w:r>
      <w:r>
        <w:rPr>
          <w:spacing w:val="-6"/>
        </w:rPr>
        <w:t> </w:t>
      </w:r>
      <w:r>
        <w:rPr/>
        <w:t>much</w:t>
      </w:r>
      <w:r>
        <w:rPr>
          <w:spacing w:val="-6"/>
        </w:rPr>
        <w:t> </w:t>
      </w:r>
      <w:r>
        <w:rPr/>
        <w:t>more</w:t>
      </w:r>
      <w:r>
        <w:rPr>
          <w:spacing w:val="-6"/>
        </w:rPr>
        <w:t> </w:t>
      </w:r>
      <w:r>
        <w:rPr/>
        <w:t>trouble</w:t>
      </w:r>
      <w:r>
        <w:rPr>
          <w:spacing w:val="-6"/>
        </w:rPr>
        <w:t> </w:t>
      </w:r>
      <w:r>
        <w:rPr/>
        <w:t>sending</w:t>
      </w:r>
      <w:r>
        <w:rPr>
          <w:spacing w:val="-6"/>
        </w:rPr>
        <w:t> </w:t>
      </w:r>
      <w:r>
        <w:rPr/>
        <w:t>a</w:t>
      </w:r>
      <w:r>
        <w:rPr>
          <w:spacing w:val="-6"/>
        </w:rPr>
        <w:t> </w:t>
      </w:r>
      <w:r>
        <w:rPr/>
        <w:t>delega- tion to the capital to demand an alteration of the tax burden. Furthermore, </w:t>
      </w:r>
      <w:r>
        <w:rPr>
          <w:spacing w:val="-2"/>
        </w:rPr>
        <w:t>groups</w:t>
      </w:r>
      <w:r>
        <w:rPr>
          <w:spacing w:val="-7"/>
        </w:rPr>
        <w:t> </w:t>
      </w:r>
      <w:r>
        <w:rPr>
          <w:spacing w:val="-2"/>
        </w:rPr>
        <w:t>generally</w:t>
      </w:r>
      <w:r>
        <w:rPr>
          <w:spacing w:val="-7"/>
        </w:rPr>
        <w:t> </w:t>
      </w:r>
      <w:r>
        <w:rPr>
          <w:spacing w:val="-2"/>
        </w:rPr>
        <w:t>inflate</w:t>
      </w:r>
      <w:r>
        <w:rPr>
          <w:spacing w:val="-7"/>
        </w:rPr>
        <w:t> </w:t>
      </w:r>
      <w:r>
        <w:rPr>
          <w:spacing w:val="-2"/>
        </w:rPr>
        <w:t>the</w:t>
      </w:r>
      <w:r>
        <w:rPr>
          <w:spacing w:val="-6"/>
        </w:rPr>
        <w:t> </w:t>
      </w:r>
      <w:r>
        <w:rPr>
          <w:spacing w:val="-2"/>
        </w:rPr>
        <w:t>value</w:t>
      </w:r>
      <w:r>
        <w:rPr>
          <w:spacing w:val="-6"/>
        </w:rPr>
        <w:t> </w:t>
      </w:r>
      <w:r>
        <w:rPr>
          <w:spacing w:val="-2"/>
        </w:rPr>
        <w:t>of</w:t>
      </w:r>
      <w:r>
        <w:rPr>
          <w:spacing w:val="-7"/>
        </w:rPr>
        <w:t> </w:t>
      </w:r>
      <w:r>
        <w:rPr>
          <w:spacing w:val="-2"/>
        </w:rPr>
        <w:t>those</w:t>
      </w:r>
      <w:r>
        <w:rPr>
          <w:spacing w:val="-6"/>
        </w:rPr>
        <w:t> </w:t>
      </w:r>
      <w:r>
        <w:rPr>
          <w:spacing w:val="-2"/>
        </w:rPr>
        <w:t>things</w:t>
      </w:r>
      <w:r>
        <w:rPr>
          <w:spacing w:val="-6"/>
        </w:rPr>
        <w:t> </w:t>
      </w:r>
      <w:r>
        <w:rPr>
          <w:spacing w:val="-2"/>
        </w:rPr>
        <w:t>they</w:t>
      </w:r>
      <w:r>
        <w:rPr>
          <w:spacing w:val="-7"/>
        </w:rPr>
        <w:t> </w:t>
      </w:r>
      <w:r>
        <w:rPr>
          <w:spacing w:val="-2"/>
        </w:rPr>
        <w:t>already</w:t>
      </w:r>
      <w:r>
        <w:rPr>
          <w:spacing w:val="-6"/>
        </w:rPr>
        <w:t> </w:t>
      </w:r>
      <w:r>
        <w:rPr>
          <w:spacing w:val="-2"/>
        </w:rPr>
        <w:t>possess,</w:t>
      </w:r>
      <w:r>
        <w:rPr>
          <w:spacing w:val="-7"/>
        </w:rPr>
        <w:t> </w:t>
      </w:r>
      <w:r>
        <w:rPr>
          <w:spacing w:val="-2"/>
        </w:rPr>
        <w:t>when </w:t>
      </w:r>
      <w:r>
        <w:rPr/>
        <w:t>someone</w:t>
      </w:r>
      <w:r>
        <w:rPr>
          <w:spacing w:val="-11"/>
        </w:rPr>
        <w:t> </w:t>
      </w:r>
      <w:r>
        <w:rPr/>
        <w:t>else</w:t>
      </w:r>
      <w:r>
        <w:rPr>
          <w:spacing w:val="-11"/>
        </w:rPr>
        <w:t> </w:t>
      </w:r>
      <w:r>
        <w:rPr/>
        <w:t>is</w:t>
      </w:r>
      <w:r>
        <w:rPr>
          <w:spacing w:val="-11"/>
        </w:rPr>
        <w:t> </w:t>
      </w:r>
      <w:r>
        <w:rPr/>
        <w:t>seeking</w:t>
      </w:r>
      <w:r>
        <w:rPr>
          <w:spacing w:val="-11"/>
        </w:rPr>
        <w:t> </w:t>
      </w:r>
      <w:r>
        <w:rPr/>
        <w:t>to</w:t>
      </w:r>
      <w:r>
        <w:rPr>
          <w:spacing w:val="-11"/>
        </w:rPr>
        <w:t> </w:t>
      </w:r>
      <w:r>
        <w:rPr/>
        <w:t>take</w:t>
      </w:r>
      <w:r>
        <w:rPr>
          <w:spacing w:val="-11"/>
        </w:rPr>
        <w:t> </w:t>
      </w:r>
      <w:r>
        <w:rPr/>
        <w:t>them</w:t>
      </w:r>
      <w:r>
        <w:rPr>
          <w:spacing w:val="-11"/>
        </w:rPr>
        <w:t> </w:t>
      </w:r>
      <w:r>
        <w:rPr/>
        <w:t>away.</w:t>
      </w:r>
      <w:r>
        <w:rPr>
          <w:spacing w:val="-11"/>
        </w:rPr>
        <w:t> </w:t>
      </w:r>
      <w:r>
        <w:rPr/>
        <w:t>For</w:t>
      </w:r>
      <w:r>
        <w:rPr>
          <w:spacing w:val="-11"/>
        </w:rPr>
        <w:t> </w:t>
      </w:r>
      <w:r>
        <w:rPr/>
        <w:t>equal</w:t>
      </w:r>
      <w:r>
        <w:rPr>
          <w:spacing w:val="-11"/>
        </w:rPr>
        <w:t> </w:t>
      </w:r>
      <w:r>
        <w:rPr/>
        <w:t>probabilities,</w:t>
      </w:r>
      <w:r>
        <w:rPr>
          <w:spacing w:val="-11"/>
        </w:rPr>
        <w:t> </w:t>
      </w:r>
      <w:r>
        <w:rPr/>
        <w:t>the</w:t>
      </w:r>
      <w:r>
        <w:rPr>
          <w:spacing w:val="-11"/>
        </w:rPr>
        <w:t> </w:t>
      </w:r>
      <w:r>
        <w:rPr/>
        <w:t>loss of</w:t>
      </w:r>
      <w:r>
        <w:rPr>
          <w:spacing w:val="-4"/>
        </w:rPr>
        <w:t> </w:t>
      </w:r>
      <w:r>
        <w:rPr/>
        <w:t>the</w:t>
      </w:r>
      <w:r>
        <w:rPr>
          <w:spacing w:val="-4"/>
        </w:rPr>
        <w:t> </w:t>
      </w:r>
      <w:r>
        <w:rPr/>
        <w:t>existing</w:t>
      </w:r>
      <w:r>
        <w:rPr>
          <w:spacing w:val="-4"/>
        </w:rPr>
        <w:t> </w:t>
      </w:r>
      <w:r>
        <w:rPr/>
        <w:t>village</w:t>
      </w:r>
      <w:r>
        <w:rPr>
          <w:spacing w:val="-4"/>
        </w:rPr>
        <w:t> </w:t>
      </w:r>
      <w:r>
        <w:rPr/>
        <w:t>common</w:t>
      </w:r>
      <w:r>
        <w:rPr>
          <w:spacing w:val="-4"/>
        </w:rPr>
        <w:t> </w:t>
      </w:r>
      <w:r>
        <w:rPr/>
        <w:t>land</w:t>
      </w:r>
      <w:r>
        <w:rPr>
          <w:spacing w:val="-4"/>
        </w:rPr>
        <w:t> </w:t>
      </w:r>
      <w:r>
        <w:rPr/>
        <w:t>counts</w:t>
      </w:r>
      <w:r>
        <w:rPr>
          <w:spacing w:val="-4"/>
        </w:rPr>
        <w:t> </w:t>
      </w:r>
      <w:r>
        <w:rPr/>
        <w:t>more</w:t>
      </w:r>
      <w:r>
        <w:rPr>
          <w:spacing w:val="-4"/>
        </w:rPr>
        <w:t> </w:t>
      </w:r>
      <w:r>
        <w:rPr/>
        <w:t>than</w:t>
      </w:r>
      <w:r>
        <w:rPr>
          <w:spacing w:val="-4"/>
        </w:rPr>
        <w:t> </w:t>
      </w:r>
      <w:r>
        <w:rPr/>
        <w:t>the</w:t>
      </w:r>
      <w:r>
        <w:rPr>
          <w:spacing w:val="-4"/>
        </w:rPr>
        <w:t> </w:t>
      </w:r>
      <w:r>
        <w:rPr/>
        <w:t>gain</w:t>
      </w:r>
      <w:r>
        <w:rPr>
          <w:spacing w:val="-4"/>
        </w:rPr>
        <w:t> </w:t>
      </w:r>
      <w:r>
        <w:rPr/>
        <w:t>of</w:t>
      </w:r>
      <w:r>
        <w:rPr>
          <w:spacing w:val="-4"/>
        </w:rPr>
        <w:t> </w:t>
      </w:r>
      <w:r>
        <w:rPr/>
        <w:t>the</w:t>
      </w:r>
      <w:r>
        <w:rPr>
          <w:spacing w:val="-4"/>
        </w:rPr>
        <w:t> </w:t>
      </w:r>
      <w:r>
        <w:rPr/>
        <w:t>same amount of common land. Finally, threats generalize more readily than op- portunities</w:t>
      </w:r>
      <w:r>
        <w:rPr>
          <w:spacing w:val="-4"/>
        </w:rPr>
        <w:t> </w:t>
      </w:r>
      <w:r>
        <w:rPr/>
        <w:t>do.</w:t>
      </w:r>
      <w:r>
        <w:rPr>
          <w:spacing w:val="-4"/>
        </w:rPr>
        <w:t> </w:t>
      </w:r>
      <w:r>
        <w:rPr/>
        <w:t>A</w:t>
      </w:r>
      <w:r>
        <w:rPr>
          <w:spacing w:val="-4"/>
        </w:rPr>
        <w:t> </w:t>
      </w:r>
      <w:r>
        <w:rPr/>
        <w:t>group</w:t>
      </w:r>
      <w:r>
        <w:rPr>
          <w:spacing w:val="-4"/>
        </w:rPr>
        <w:t> </w:t>
      </w:r>
      <w:r>
        <w:rPr/>
        <w:t>is</w:t>
      </w:r>
      <w:r>
        <w:rPr>
          <w:spacing w:val="-4"/>
        </w:rPr>
        <w:t> </w:t>
      </w:r>
      <w:r>
        <w:rPr/>
        <w:t>more</w:t>
      </w:r>
      <w:r>
        <w:rPr>
          <w:spacing w:val="-4"/>
        </w:rPr>
        <w:t> </w:t>
      </w:r>
      <w:r>
        <w:rPr/>
        <w:t>likely</w:t>
      </w:r>
      <w:r>
        <w:rPr>
          <w:spacing w:val="-4"/>
        </w:rPr>
        <w:t> </w:t>
      </w:r>
      <w:r>
        <w:rPr/>
        <w:t>to</w:t>
      </w:r>
      <w:r>
        <w:rPr>
          <w:spacing w:val="-4"/>
        </w:rPr>
        <w:t> </w:t>
      </w:r>
      <w:r>
        <w:rPr/>
        <w:t>see</w:t>
      </w:r>
      <w:r>
        <w:rPr>
          <w:spacing w:val="-4"/>
        </w:rPr>
        <w:t> </w:t>
      </w:r>
      <w:r>
        <w:rPr/>
        <w:t>a</w:t>
      </w:r>
      <w:r>
        <w:rPr>
          <w:spacing w:val="-4"/>
        </w:rPr>
        <w:t> </w:t>
      </w:r>
      <w:r>
        <w:rPr/>
        <w:t>threat</w:t>
      </w:r>
      <w:r>
        <w:rPr>
          <w:spacing w:val="-4"/>
        </w:rPr>
        <w:t> </w:t>
      </w:r>
      <w:r>
        <w:rPr/>
        <w:t>to</w:t>
      </w:r>
      <w:r>
        <w:rPr>
          <w:spacing w:val="-4"/>
        </w:rPr>
        <w:t> </w:t>
      </w:r>
      <w:r>
        <w:rPr/>
        <w:t>a</w:t>
      </w:r>
      <w:r>
        <w:rPr>
          <w:spacing w:val="-4"/>
        </w:rPr>
        <w:t> </w:t>
      </w:r>
      <w:r>
        <w:rPr/>
        <w:t>particular</w:t>
      </w:r>
      <w:r>
        <w:rPr>
          <w:spacing w:val="-4"/>
        </w:rPr>
        <w:t> </w:t>
      </w:r>
      <w:r>
        <w:rPr/>
        <w:t>interest as</w:t>
      </w:r>
      <w:r>
        <w:rPr>
          <w:spacing w:val="-5"/>
        </w:rPr>
        <w:t> </w:t>
      </w:r>
      <w:r>
        <w:rPr/>
        <w:t>a</w:t>
      </w:r>
      <w:r>
        <w:rPr>
          <w:spacing w:val="-5"/>
        </w:rPr>
        <w:t> </w:t>
      </w:r>
      <w:r>
        <w:rPr/>
        <w:t>sign</w:t>
      </w:r>
      <w:r>
        <w:rPr>
          <w:spacing w:val="-5"/>
        </w:rPr>
        <w:t> </w:t>
      </w:r>
      <w:r>
        <w:rPr/>
        <w:t>of</w:t>
      </w:r>
      <w:r>
        <w:rPr>
          <w:spacing w:val="-5"/>
        </w:rPr>
        <w:t> </w:t>
      </w:r>
      <w:r>
        <w:rPr/>
        <w:t>threats</w:t>
      </w:r>
      <w:r>
        <w:rPr>
          <w:spacing w:val="-5"/>
        </w:rPr>
        <w:t> </w:t>
      </w:r>
      <w:r>
        <w:rPr/>
        <w:t>to</w:t>
      </w:r>
      <w:r>
        <w:rPr>
          <w:spacing w:val="-5"/>
        </w:rPr>
        <w:t> </w:t>
      </w:r>
      <w:r>
        <w:rPr/>
        <w:t>a</w:t>
      </w:r>
      <w:r>
        <w:rPr>
          <w:spacing w:val="-5"/>
        </w:rPr>
        <w:t> </w:t>
      </w:r>
      <w:r>
        <w:rPr/>
        <w:t>wide</w:t>
      </w:r>
      <w:r>
        <w:rPr>
          <w:spacing w:val="-5"/>
        </w:rPr>
        <w:t> </w:t>
      </w:r>
      <w:r>
        <w:rPr/>
        <w:t>range</w:t>
      </w:r>
      <w:r>
        <w:rPr>
          <w:spacing w:val="-5"/>
        </w:rPr>
        <w:t> </w:t>
      </w:r>
      <w:r>
        <w:rPr/>
        <w:t>of</w:t>
      </w:r>
      <w:r>
        <w:rPr>
          <w:spacing w:val="-5"/>
        </w:rPr>
        <w:t> </w:t>
      </w:r>
      <w:r>
        <w:rPr/>
        <w:t>its</w:t>
      </w:r>
      <w:r>
        <w:rPr>
          <w:spacing w:val="-5"/>
        </w:rPr>
        <w:t> </w:t>
      </w:r>
      <w:r>
        <w:rPr/>
        <w:t>interests</w:t>
      </w:r>
      <w:r>
        <w:rPr>
          <w:spacing w:val="-5"/>
        </w:rPr>
        <w:t> </w:t>
      </w:r>
      <w:r>
        <w:rPr/>
        <w:t>than</w:t>
      </w:r>
      <w:r>
        <w:rPr>
          <w:spacing w:val="-5"/>
        </w:rPr>
        <w:t> </w:t>
      </w:r>
      <w:r>
        <w:rPr/>
        <w:t>it</w:t>
      </w:r>
      <w:r>
        <w:rPr>
          <w:spacing w:val="-5"/>
        </w:rPr>
        <w:t> </w:t>
      </w:r>
      <w:r>
        <w:rPr/>
        <w:t>is</w:t>
      </w:r>
      <w:r>
        <w:rPr>
          <w:spacing w:val="-5"/>
        </w:rPr>
        <w:t> </w:t>
      </w:r>
      <w:r>
        <w:rPr/>
        <w:t>to</w:t>
      </w:r>
      <w:r>
        <w:rPr>
          <w:spacing w:val="-5"/>
        </w:rPr>
        <w:t> </w:t>
      </w:r>
      <w:r>
        <w:rPr/>
        <w:t>see</w:t>
      </w:r>
      <w:r>
        <w:rPr>
          <w:spacing w:val="-5"/>
        </w:rPr>
        <w:t> </w:t>
      </w:r>
      <w:r>
        <w:rPr/>
        <w:t>an</w:t>
      </w:r>
      <w:r>
        <w:rPr>
          <w:spacing w:val="-5"/>
        </w:rPr>
        <w:t> </w:t>
      </w:r>
      <w:r>
        <w:rPr/>
        <w:t>oppor- tunity</w:t>
      </w:r>
      <w:r>
        <w:rPr>
          <w:spacing w:val="-2"/>
        </w:rPr>
        <w:t> </w:t>
      </w:r>
      <w:r>
        <w:rPr/>
        <w:t>for</w:t>
      </w:r>
      <w:r>
        <w:rPr>
          <w:spacing w:val="-2"/>
        </w:rPr>
        <w:t> </w:t>
      </w:r>
      <w:r>
        <w:rPr/>
        <w:t>enhancement</w:t>
      </w:r>
      <w:r>
        <w:rPr>
          <w:spacing w:val="-2"/>
        </w:rPr>
        <w:t> </w:t>
      </w:r>
      <w:r>
        <w:rPr/>
        <w:t>of</w:t>
      </w:r>
      <w:r>
        <w:rPr>
          <w:spacing w:val="-2"/>
        </w:rPr>
        <w:t> </w:t>
      </w:r>
      <w:r>
        <w:rPr/>
        <w:t>one</w:t>
      </w:r>
      <w:r>
        <w:rPr>
          <w:spacing w:val="-2"/>
        </w:rPr>
        <w:t> </w:t>
      </w:r>
      <w:r>
        <w:rPr/>
        <w:t>of</w:t>
      </w:r>
      <w:r>
        <w:rPr>
          <w:spacing w:val="-2"/>
        </w:rPr>
        <w:t> </w:t>
      </w:r>
      <w:r>
        <w:rPr/>
        <w:t>its</w:t>
      </w:r>
      <w:r>
        <w:rPr>
          <w:spacing w:val="-2"/>
        </w:rPr>
        <w:t> </w:t>
      </w:r>
      <w:r>
        <w:rPr/>
        <w:t>interests</w:t>
      </w:r>
      <w:r>
        <w:rPr>
          <w:spacing w:val="-2"/>
        </w:rPr>
        <w:t> </w:t>
      </w:r>
      <w:r>
        <w:rPr/>
        <w:t>as</w:t>
      </w:r>
      <w:r>
        <w:rPr>
          <w:spacing w:val="-2"/>
        </w:rPr>
        <w:t> </w:t>
      </w:r>
      <w:r>
        <w:rPr/>
        <w:t>a</w:t>
      </w:r>
      <w:r>
        <w:rPr>
          <w:spacing w:val="-2"/>
        </w:rPr>
        <w:t> </w:t>
      </w:r>
      <w:r>
        <w:rPr/>
        <w:t>sign</w:t>
      </w:r>
      <w:r>
        <w:rPr>
          <w:spacing w:val="-2"/>
        </w:rPr>
        <w:t> </w:t>
      </w:r>
      <w:r>
        <w:rPr/>
        <w:t>of</w:t>
      </w:r>
      <w:r>
        <w:rPr>
          <w:spacing w:val="-2"/>
        </w:rPr>
        <w:t> </w:t>
      </w:r>
      <w:r>
        <w:rPr/>
        <w:t>opportunity</w:t>
      </w:r>
      <w:r>
        <w:rPr>
          <w:spacing w:val="-2"/>
        </w:rPr>
        <w:t> </w:t>
      </w:r>
      <w:r>
        <w:rPr/>
        <w:t>for</w:t>
      </w:r>
      <w:r>
        <w:rPr>
          <w:spacing w:val="-2"/>
        </w:rPr>
        <w:t> </w:t>
      </w:r>
      <w:r>
        <w:rPr/>
        <w:t>a wide range of its interests.</w:t>
      </w:r>
    </w:p>
    <w:p>
      <w:pPr>
        <w:pStyle w:val="BodyText"/>
        <w:spacing w:line="259" w:lineRule="auto"/>
        <w:ind w:left="339" w:right="117" w:firstLine="240"/>
      </w:pPr>
      <w:r>
        <w:rPr/>
        <w:t>The asymmetry, I believe, produces a deep conservatism in every pol- ity. Members of the polity resist changes which would threaten their cur- rent realization of their interests even more than they seek changes which would</w:t>
      </w:r>
      <w:r>
        <w:rPr>
          <w:spacing w:val="-11"/>
        </w:rPr>
        <w:t> </w:t>
      </w:r>
      <w:r>
        <w:rPr/>
        <w:t>enhance</w:t>
      </w:r>
      <w:r>
        <w:rPr>
          <w:spacing w:val="-11"/>
        </w:rPr>
        <w:t> </w:t>
      </w:r>
      <w:r>
        <w:rPr/>
        <w:t>their</w:t>
      </w:r>
      <w:r>
        <w:rPr>
          <w:spacing w:val="-11"/>
        </w:rPr>
        <w:t> </w:t>
      </w:r>
      <w:r>
        <w:rPr/>
        <w:t>interests.</w:t>
      </w:r>
      <w:r>
        <w:rPr>
          <w:spacing w:val="-11"/>
        </w:rPr>
        <w:t> </w:t>
      </w:r>
      <w:r>
        <w:rPr/>
        <w:t>They</w:t>
      </w:r>
      <w:r>
        <w:rPr>
          <w:spacing w:val="-11"/>
        </w:rPr>
        <w:t> </w:t>
      </w:r>
      <w:r>
        <w:rPr/>
        <w:t>fight</w:t>
      </w:r>
      <w:r>
        <w:rPr>
          <w:spacing w:val="-11"/>
        </w:rPr>
        <w:t> </w:t>
      </w:r>
      <w:r>
        <w:rPr/>
        <w:t>tenaciously</w:t>
      </w:r>
      <w:r>
        <w:rPr>
          <w:spacing w:val="-11"/>
        </w:rPr>
        <w:t> </w:t>
      </w:r>
      <w:r>
        <w:rPr/>
        <w:t>against</w:t>
      </w:r>
      <w:r>
        <w:rPr>
          <w:spacing w:val="-11"/>
        </w:rPr>
        <w:t> </w:t>
      </w:r>
      <w:r>
        <w:rPr/>
        <w:t>loss</w:t>
      </w:r>
      <w:r>
        <w:rPr>
          <w:spacing w:val="-11"/>
        </w:rPr>
        <w:t> </w:t>
      </w:r>
      <w:r>
        <w:rPr/>
        <w:t>of</w:t>
      </w:r>
      <w:r>
        <w:rPr>
          <w:spacing w:val="-11"/>
        </w:rPr>
        <w:t> </w:t>
      </w:r>
      <w:r>
        <w:rPr/>
        <w:t>power, and especially against expulsion from the polity. They work against ad- mission to the polity of groups whose interests conflict significantly with their own.</w:t>
      </w:r>
    </w:p>
    <w:p>
      <w:pPr>
        <w:pStyle w:val="BodyText"/>
        <w:spacing w:before="227"/>
        <w:jc w:val="left"/>
      </w:pPr>
    </w:p>
    <w:p>
      <w:pPr>
        <w:pStyle w:val="Heading3"/>
        <w:ind w:left="340"/>
      </w:pPr>
      <w:r>
        <w:rPr/>
        <w:t>Changing</w:t>
      </w:r>
      <w:r>
        <w:rPr>
          <w:spacing w:val="-1"/>
        </w:rPr>
        <w:t> </w:t>
      </w:r>
      <w:r>
        <w:rPr/>
        <w:t>Forms</w:t>
      </w:r>
      <w:r>
        <w:rPr>
          <w:spacing w:val="-1"/>
        </w:rPr>
        <w:t> </w:t>
      </w:r>
      <w:r>
        <w:rPr/>
        <w:t>of</w:t>
      </w:r>
      <w:r>
        <w:rPr>
          <w:spacing w:val="-1"/>
        </w:rPr>
        <w:t> </w:t>
      </w:r>
      <w:r>
        <w:rPr/>
        <w:t>Collective</w:t>
      </w:r>
      <w:r>
        <w:rPr>
          <w:spacing w:val="-1"/>
        </w:rPr>
        <w:t> </w:t>
      </w:r>
      <w:r>
        <w:rPr>
          <w:spacing w:val="-2"/>
        </w:rPr>
        <w:t>Action</w:t>
      </w:r>
    </w:p>
    <w:p>
      <w:pPr>
        <w:pStyle w:val="Heading4"/>
        <w:spacing w:before="193"/>
        <w:ind w:left="340"/>
        <w:jc w:val="both"/>
      </w:pPr>
      <w:r>
        <w:rPr/>
        <w:t>The</w:t>
      </w:r>
      <w:r>
        <w:rPr>
          <w:spacing w:val="-5"/>
        </w:rPr>
        <w:t> </w:t>
      </w:r>
      <w:r>
        <w:rPr/>
        <w:t>Forms</w:t>
      </w:r>
      <w:r>
        <w:rPr>
          <w:spacing w:val="-5"/>
        </w:rPr>
        <w:t> </w:t>
      </w:r>
      <w:r>
        <w:rPr/>
        <w:t>of</w:t>
      </w:r>
      <w:r>
        <w:rPr>
          <w:spacing w:val="-5"/>
        </w:rPr>
        <w:t> </w:t>
      </w:r>
      <w:r>
        <w:rPr>
          <w:spacing w:val="-2"/>
        </w:rPr>
        <w:t>Contention</w:t>
      </w:r>
    </w:p>
    <w:p>
      <w:pPr>
        <w:pStyle w:val="BodyText"/>
        <w:spacing w:line="259" w:lineRule="auto" w:before="232"/>
        <w:ind w:left="340" w:right="117"/>
      </w:pPr>
      <w:r>
        <w:rPr/>
        <w:t>Real</w:t>
      </w:r>
      <w:r>
        <w:rPr>
          <w:spacing w:val="-9"/>
        </w:rPr>
        <w:t> </w:t>
      </w:r>
      <w:r>
        <w:rPr/>
        <w:t>people</w:t>
      </w:r>
      <w:r>
        <w:rPr>
          <w:spacing w:val="-9"/>
        </w:rPr>
        <w:t> </w:t>
      </w:r>
      <w:r>
        <w:rPr/>
        <w:t>do</w:t>
      </w:r>
      <w:r>
        <w:rPr>
          <w:spacing w:val="-9"/>
        </w:rPr>
        <w:t> </w:t>
      </w:r>
      <w:r>
        <w:rPr/>
        <w:t>not</w:t>
      </w:r>
      <w:r>
        <w:rPr>
          <w:spacing w:val="-9"/>
        </w:rPr>
        <w:t> </w:t>
      </w:r>
      <w:r>
        <w:rPr/>
        <w:t>get</w:t>
      </w:r>
      <w:r>
        <w:rPr>
          <w:spacing w:val="-9"/>
        </w:rPr>
        <w:t> </w:t>
      </w:r>
      <w:r>
        <w:rPr/>
        <w:t>together</w:t>
      </w:r>
      <w:r>
        <w:rPr>
          <w:spacing w:val="-9"/>
        </w:rPr>
        <w:t> </w:t>
      </w:r>
      <w:r>
        <w:rPr/>
        <w:t>and</w:t>
      </w:r>
      <w:r>
        <w:rPr>
          <w:spacing w:val="-9"/>
        </w:rPr>
        <w:t> </w:t>
      </w:r>
      <w:r>
        <w:rPr/>
        <w:t>Act</w:t>
      </w:r>
      <w:r>
        <w:rPr>
          <w:spacing w:val="-9"/>
        </w:rPr>
        <w:t> </w:t>
      </w:r>
      <w:r>
        <w:rPr/>
        <w:t>Collectively.</w:t>
      </w:r>
      <w:r>
        <w:rPr>
          <w:spacing w:val="-9"/>
        </w:rPr>
        <w:t> </w:t>
      </w:r>
      <w:r>
        <w:rPr/>
        <w:t>They</w:t>
      </w:r>
      <w:r>
        <w:rPr>
          <w:spacing w:val="-9"/>
        </w:rPr>
        <w:t> </w:t>
      </w:r>
      <w:r>
        <w:rPr/>
        <w:t>meet</w:t>
      </w:r>
      <w:r>
        <w:rPr>
          <w:spacing w:val="-9"/>
        </w:rPr>
        <w:t> </w:t>
      </w:r>
      <w:r>
        <w:rPr/>
        <w:t>to</w:t>
      </w:r>
      <w:r>
        <w:rPr>
          <w:spacing w:val="-9"/>
        </w:rPr>
        <w:t> </w:t>
      </w:r>
      <w:r>
        <w:rPr/>
        <w:t>petition Parliament,</w:t>
      </w:r>
      <w:r>
        <w:rPr>
          <w:spacing w:val="-11"/>
        </w:rPr>
        <w:t> </w:t>
      </w:r>
      <w:r>
        <w:rPr/>
        <w:t>organize</w:t>
      </w:r>
      <w:r>
        <w:rPr>
          <w:spacing w:val="-11"/>
        </w:rPr>
        <w:t> </w:t>
      </w:r>
      <w:r>
        <w:rPr/>
        <w:t>telephone</w:t>
      </w:r>
      <w:r>
        <w:rPr>
          <w:spacing w:val="-11"/>
        </w:rPr>
        <w:t> </w:t>
      </w:r>
      <w:r>
        <w:rPr/>
        <w:t>campaigns,</w:t>
      </w:r>
      <w:r>
        <w:rPr>
          <w:spacing w:val="-11"/>
        </w:rPr>
        <w:t> </w:t>
      </w:r>
      <w:r>
        <w:rPr/>
        <w:t>demonstrate</w:t>
      </w:r>
      <w:r>
        <w:rPr>
          <w:spacing w:val="-11"/>
        </w:rPr>
        <w:t> </w:t>
      </w:r>
      <w:r>
        <w:rPr/>
        <w:t>outside</w:t>
      </w:r>
      <w:r>
        <w:rPr>
          <w:spacing w:val="-11"/>
        </w:rPr>
        <w:t> </w:t>
      </w:r>
      <w:r>
        <w:rPr/>
        <w:t>of</w:t>
      </w:r>
      <w:r>
        <w:rPr>
          <w:spacing w:val="-11"/>
        </w:rPr>
        <w:t> </w:t>
      </w:r>
      <w:r>
        <w:rPr/>
        <w:t>city</w:t>
      </w:r>
      <w:r>
        <w:rPr>
          <w:spacing w:val="-11"/>
        </w:rPr>
        <w:t> </w:t>
      </w:r>
      <w:r>
        <w:rPr/>
        <w:t>hall attack</w:t>
      </w:r>
      <w:r>
        <w:rPr>
          <w:spacing w:val="-5"/>
        </w:rPr>
        <w:t> </w:t>
      </w:r>
      <w:r>
        <w:rPr/>
        <w:t>powerlooms,</w:t>
      </w:r>
      <w:r>
        <w:rPr>
          <w:spacing w:val="-5"/>
        </w:rPr>
        <w:t> </w:t>
      </w:r>
      <w:r>
        <w:rPr/>
        <w:t>go</w:t>
      </w:r>
      <w:r>
        <w:rPr>
          <w:spacing w:val="-5"/>
        </w:rPr>
        <w:t> </w:t>
      </w:r>
      <w:r>
        <w:rPr/>
        <w:t>on</w:t>
      </w:r>
      <w:r>
        <w:rPr>
          <w:spacing w:val="-5"/>
        </w:rPr>
        <w:t> </w:t>
      </w:r>
      <w:r>
        <w:rPr/>
        <w:t>strike.</w:t>
      </w:r>
      <w:r>
        <w:rPr>
          <w:spacing w:val="-5"/>
        </w:rPr>
        <w:t> </w:t>
      </w:r>
      <w:r>
        <w:rPr/>
        <w:t>The</w:t>
      </w:r>
      <w:r>
        <w:rPr>
          <w:spacing w:val="-5"/>
        </w:rPr>
        <w:t> </w:t>
      </w:r>
      <w:r>
        <w:rPr/>
        <w:t>abstract</w:t>
      </w:r>
      <w:r>
        <w:rPr>
          <w:spacing w:val="-5"/>
        </w:rPr>
        <w:t> </w:t>
      </w:r>
      <w:r>
        <w:rPr/>
        <w:t>mobilization</w:t>
      </w:r>
      <w:r>
        <w:rPr>
          <w:spacing w:val="-5"/>
        </w:rPr>
        <w:t> </w:t>
      </w:r>
      <w:r>
        <w:rPr/>
        <w:t>model</w:t>
      </w:r>
      <w:r>
        <w:rPr>
          <w:spacing w:val="-5"/>
        </w:rPr>
        <w:t> </w:t>
      </w:r>
      <w:r>
        <w:rPr/>
        <w:t>we</w:t>
      </w:r>
      <w:r>
        <w:rPr>
          <w:spacing w:val="-5"/>
        </w:rPr>
        <w:t> </w:t>
      </w:r>
      <w:r>
        <w:rPr/>
        <w:t>have been</w:t>
      </w:r>
      <w:r>
        <w:rPr>
          <w:spacing w:val="-8"/>
        </w:rPr>
        <w:t> </w:t>
      </w:r>
      <w:r>
        <w:rPr/>
        <w:t>using</w:t>
      </w:r>
      <w:r>
        <w:rPr>
          <w:spacing w:val="-8"/>
        </w:rPr>
        <w:t> </w:t>
      </w:r>
      <w:r>
        <w:rPr/>
        <w:t>has</w:t>
      </w:r>
      <w:r>
        <w:rPr>
          <w:spacing w:val="-8"/>
        </w:rPr>
        <w:t> </w:t>
      </w:r>
      <w:r>
        <w:rPr/>
        <w:t>many</w:t>
      </w:r>
      <w:r>
        <w:rPr>
          <w:spacing w:val="-8"/>
        </w:rPr>
        <w:t> </w:t>
      </w:r>
      <w:r>
        <w:rPr/>
        <w:t>virtues,</w:t>
      </w:r>
      <w:r>
        <w:rPr>
          <w:spacing w:val="-8"/>
        </w:rPr>
        <w:t> </w:t>
      </w:r>
      <w:r>
        <w:rPr/>
        <w:t>but</w:t>
      </w:r>
      <w:r>
        <w:rPr>
          <w:spacing w:val="-8"/>
        </w:rPr>
        <w:t> </w:t>
      </w:r>
      <w:r>
        <w:rPr/>
        <w:t>it</w:t>
      </w:r>
      <w:r>
        <w:rPr>
          <w:spacing w:val="-8"/>
        </w:rPr>
        <w:t> </w:t>
      </w:r>
      <w:r>
        <w:rPr/>
        <w:t>tends</w:t>
      </w:r>
      <w:r>
        <w:rPr>
          <w:spacing w:val="-8"/>
        </w:rPr>
        <w:t> </w:t>
      </w:r>
      <w:r>
        <w:rPr/>
        <w:t>to</w:t>
      </w:r>
      <w:r>
        <w:rPr>
          <w:spacing w:val="-8"/>
        </w:rPr>
        <w:t> </w:t>
      </w:r>
      <w:r>
        <w:rPr/>
        <w:t>obscure</w:t>
      </w:r>
      <w:r>
        <w:rPr>
          <w:spacing w:val="-8"/>
        </w:rPr>
        <w:t> </w:t>
      </w:r>
      <w:r>
        <w:rPr/>
        <w:t>two</w:t>
      </w:r>
      <w:r>
        <w:rPr>
          <w:spacing w:val="-8"/>
        </w:rPr>
        <w:t> </w:t>
      </w:r>
      <w:r>
        <w:rPr/>
        <w:t>fundamental</w:t>
      </w:r>
      <w:r>
        <w:rPr>
          <w:spacing w:val="-8"/>
        </w:rPr>
        <w:t> </w:t>
      </w:r>
      <w:r>
        <w:rPr/>
        <w:t>facts. First, collective action generally involves interaction with specific other groups,</w:t>
      </w:r>
      <w:r>
        <w:rPr>
          <w:spacing w:val="-11"/>
        </w:rPr>
        <w:t> </w:t>
      </w:r>
      <w:r>
        <w:rPr/>
        <w:t>including</w:t>
      </w:r>
      <w:r>
        <w:rPr>
          <w:spacing w:val="-11"/>
        </w:rPr>
        <w:t> </w:t>
      </w:r>
      <w:r>
        <w:rPr/>
        <w:t>governments.</w:t>
      </w:r>
      <w:r>
        <w:rPr>
          <w:spacing w:val="-11"/>
        </w:rPr>
        <w:t> </w:t>
      </w:r>
      <w:r>
        <w:rPr/>
        <w:t>Collective</w:t>
      </w:r>
      <w:r>
        <w:rPr>
          <w:spacing w:val="-11"/>
        </w:rPr>
        <w:t> </w:t>
      </w:r>
      <w:r>
        <w:rPr/>
        <w:t>action</w:t>
      </w:r>
      <w:r>
        <w:rPr>
          <w:spacing w:val="-11"/>
        </w:rPr>
        <w:t> </w:t>
      </w:r>
      <w:r>
        <w:rPr/>
        <w:t>rarely</w:t>
      </w:r>
      <w:r>
        <w:rPr>
          <w:spacing w:val="-11"/>
        </w:rPr>
        <w:t> </w:t>
      </w:r>
      <w:r>
        <w:rPr/>
        <w:t>consists</w:t>
      </w:r>
      <w:r>
        <w:rPr>
          <w:spacing w:val="-11"/>
        </w:rPr>
        <w:t> </w:t>
      </w:r>
      <w:r>
        <w:rPr/>
        <w:t>of</w:t>
      </w:r>
      <w:r>
        <w:rPr>
          <w:spacing w:val="-11"/>
        </w:rPr>
        <w:t> </w:t>
      </w:r>
      <w:r>
        <w:rPr/>
        <w:t>solitary performances. People do not ordinarily act to influence abstract structures such as polities and markets; they try to get particular other people to do </w:t>
      </w:r>
      <w:r>
        <w:rPr>
          <w:spacing w:val="-2"/>
        </w:rPr>
        <w:t>particular things. As a consequence, explanations of collective action which </w:t>
      </w:r>
      <w:r>
        <w:rPr/>
        <w:t>concentrate</w:t>
      </w:r>
      <w:r>
        <w:rPr>
          <w:spacing w:val="-10"/>
        </w:rPr>
        <w:t> </w:t>
      </w:r>
      <w:r>
        <w:rPr/>
        <w:t>on</w:t>
      </w:r>
      <w:r>
        <w:rPr>
          <w:spacing w:val="-10"/>
        </w:rPr>
        <w:t> </w:t>
      </w:r>
      <w:r>
        <w:rPr/>
        <w:t>the</w:t>
      </w:r>
      <w:r>
        <w:rPr>
          <w:spacing w:val="-10"/>
        </w:rPr>
        <w:t> </w:t>
      </w:r>
      <w:r>
        <w:rPr/>
        <w:t>capacities</w:t>
      </w:r>
      <w:r>
        <w:rPr>
          <w:spacing w:val="-10"/>
        </w:rPr>
        <w:t> </w:t>
      </w:r>
      <w:r>
        <w:rPr/>
        <w:t>and</w:t>
      </w:r>
      <w:r>
        <w:rPr>
          <w:spacing w:val="-10"/>
        </w:rPr>
        <w:t> </w:t>
      </w:r>
      <w:r>
        <w:rPr/>
        <w:t>inclinations</w:t>
      </w:r>
      <w:r>
        <w:rPr>
          <w:spacing w:val="-10"/>
        </w:rPr>
        <w:t> </w:t>
      </w:r>
      <w:r>
        <w:rPr/>
        <w:t>of</w:t>
      </w:r>
      <w:r>
        <w:rPr>
          <w:spacing w:val="-10"/>
        </w:rPr>
        <w:t> </w:t>
      </w:r>
      <w:r>
        <w:rPr/>
        <w:t>one</w:t>
      </w:r>
      <w:r>
        <w:rPr>
          <w:spacing w:val="-10"/>
        </w:rPr>
        <w:t> </w:t>
      </w:r>
      <w:r>
        <w:rPr/>
        <w:t>participant</w:t>
      </w:r>
      <w:r>
        <w:rPr>
          <w:spacing w:val="-10"/>
        </w:rPr>
        <w:t> </w:t>
      </w:r>
      <w:r>
        <w:rPr/>
        <w:t>at</w:t>
      </w:r>
      <w:r>
        <w:rPr>
          <w:spacing w:val="-10"/>
        </w:rPr>
        <w:t> </w:t>
      </w:r>
      <w:r>
        <w:rPr/>
        <w:t>a</w:t>
      </w:r>
      <w:r>
        <w:rPr>
          <w:spacing w:val="-10"/>
        </w:rPr>
        <w:t> </w:t>
      </w:r>
      <w:r>
        <w:rPr/>
        <w:t>time— or</w:t>
      </w:r>
      <w:r>
        <w:rPr>
          <w:spacing w:val="-3"/>
        </w:rPr>
        <w:t> </w:t>
      </w:r>
      <w:r>
        <w:rPr/>
        <w:t>the</w:t>
      </w:r>
      <w:r>
        <w:rPr>
          <w:spacing w:val="-3"/>
        </w:rPr>
        <w:t> </w:t>
      </w:r>
      <w:r>
        <w:rPr/>
        <w:t>average</w:t>
      </w:r>
      <w:r>
        <w:rPr>
          <w:spacing w:val="-3"/>
        </w:rPr>
        <w:t> </w:t>
      </w:r>
      <w:r>
        <w:rPr/>
        <w:t>capacities</w:t>
      </w:r>
      <w:r>
        <w:rPr>
          <w:spacing w:val="-3"/>
        </w:rPr>
        <w:t> </w:t>
      </w:r>
      <w:r>
        <w:rPr/>
        <w:t>and</w:t>
      </w:r>
      <w:r>
        <w:rPr>
          <w:spacing w:val="-3"/>
        </w:rPr>
        <w:t> </w:t>
      </w:r>
      <w:r>
        <w:rPr/>
        <w:t>inclinations</w:t>
      </w:r>
      <w:r>
        <w:rPr>
          <w:spacing w:val="-3"/>
        </w:rPr>
        <w:t> </w:t>
      </w:r>
      <w:r>
        <w:rPr/>
        <w:t>of</w:t>
      </w:r>
      <w:r>
        <w:rPr>
          <w:spacing w:val="-3"/>
        </w:rPr>
        <w:t> </w:t>
      </w:r>
      <w:r>
        <w:rPr/>
        <w:t>all</w:t>
      </w:r>
      <w:r>
        <w:rPr>
          <w:spacing w:val="-3"/>
        </w:rPr>
        <w:t> </w:t>
      </w:r>
      <w:r>
        <w:rPr/>
        <w:t>participants—will</w:t>
      </w:r>
      <w:r>
        <w:rPr>
          <w:spacing w:val="-3"/>
        </w:rPr>
        <w:t> </w:t>
      </w:r>
      <w:r>
        <w:rPr/>
        <w:t>leave</w:t>
      </w:r>
      <w:r>
        <w:rPr>
          <w:spacing w:val="-3"/>
        </w:rPr>
        <w:t> </w:t>
      </w:r>
      <w:r>
        <w:rPr/>
        <w:t>us </w:t>
      </w:r>
      <w:r>
        <w:rPr>
          <w:spacing w:val="-2"/>
        </w:rPr>
        <w:t>disappointed.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72" w:id="85"/>
      <w:bookmarkEnd w:id="85"/>
      <w:r>
        <w:rPr/>
      </w:r>
      <w:r>
        <w:rPr/>
        <w:t>Second,</w:t>
      </w:r>
      <w:r>
        <w:rPr>
          <w:spacing w:val="-13"/>
        </w:rPr>
        <w:t> </w:t>
      </w:r>
      <w:r>
        <w:rPr/>
        <w:t>collective</w:t>
      </w:r>
      <w:r>
        <w:rPr>
          <w:spacing w:val="-13"/>
        </w:rPr>
        <w:t> </w:t>
      </w:r>
      <w:r>
        <w:rPr/>
        <w:t>action</w:t>
      </w:r>
      <w:r>
        <w:rPr>
          <w:spacing w:val="-13"/>
        </w:rPr>
        <w:t> </w:t>
      </w:r>
      <w:r>
        <w:rPr/>
        <w:t>usually</w:t>
      </w:r>
      <w:r>
        <w:rPr>
          <w:spacing w:val="-13"/>
        </w:rPr>
        <w:t> </w:t>
      </w:r>
      <w:r>
        <w:rPr/>
        <w:t>takes</w:t>
      </w:r>
      <w:r>
        <w:rPr>
          <w:spacing w:val="-13"/>
        </w:rPr>
        <w:t> </w:t>
      </w:r>
      <w:r>
        <w:rPr/>
        <w:t>well-defined</w:t>
      </w:r>
      <w:r>
        <w:rPr>
          <w:spacing w:val="-13"/>
        </w:rPr>
        <w:t> </w:t>
      </w:r>
      <w:r>
        <w:rPr/>
        <w:t>forms</w:t>
      </w:r>
      <w:r>
        <w:rPr>
          <w:spacing w:val="-13"/>
        </w:rPr>
        <w:t> </w:t>
      </w:r>
      <w:r>
        <w:rPr/>
        <w:t>already</w:t>
      </w:r>
      <w:r>
        <w:rPr>
          <w:spacing w:val="-13"/>
        </w:rPr>
        <w:t> </w:t>
      </w:r>
      <w:r>
        <w:rPr/>
        <w:t>fami- liar to the participants, in the same sense that most of an era’s art takes on a</w:t>
      </w:r>
      <w:r>
        <w:rPr>
          <w:spacing w:val="-10"/>
        </w:rPr>
        <w:t> </w:t>
      </w:r>
      <w:r>
        <w:rPr/>
        <w:t>small</w:t>
      </w:r>
      <w:r>
        <w:rPr>
          <w:spacing w:val="-10"/>
        </w:rPr>
        <w:t> </w:t>
      </w:r>
      <w:r>
        <w:rPr/>
        <w:t>number</w:t>
      </w:r>
      <w:r>
        <w:rPr>
          <w:spacing w:val="-10"/>
        </w:rPr>
        <w:t> </w:t>
      </w:r>
      <w:r>
        <w:rPr/>
        <w:t>of</w:t>
      </w:r>
      <w:r>
        <w:rPr>
          <w:spacing w:val="-10"/>
        </w:rPr>
        <w:t> </w:t>
      </w:r>
      <w:r>
        <w:rPr/>
        <w:t>established</w:t>
      </w:r>
      <w:r>
        <w:rPr>
          <w:spacing w:val="-10"/>
        </w:rPr>
        <w:t> </w:t>
      </w:r>
      <w:r>
        <w:rPr/>
        <w:t>forms.</w:t>
      </w:r>
      <w:r>
        <w:rPr>
          <w:spacing w:val="-10"/>
        </w:rPr>
        <w:t> </w:t>
      </w:r>
      <w:r>
        <w:rPr/>
        <w:t>Because</w:t>
      </w:r>
      <w:r>
        <w:rPr>
          <w:spacing w:val="-10"/>
        </w:rPr>
        <w:t> </w:t>
      </w:r>
      <w:r>
        <w:rPr/>
        <w:t>of</w:t>
      </w:r>
      <w:r>
        <w:rPr>
          <w:spacing w:val="-10"/>
        </w:rPr>
        <w:t> </w:t>
      </w:r>
      <w:r>
        <w:rPr/>
        <w:t>that,</w:t>
      </w:r>
      <w:r>
        <w:rPr>
          <w:spacing w:val="-10"/>
        </w:rPr>
        <w:t> </w:t>
      </w:r>
      <w:r>
        <w:rPr/>
        <w:t>neither</w:t>
      </w:r>
      <w:r>
        <w:rPr>
          <w:spacing w:val="-10"/>
        </w:rPr>
        <w:t> </w:t>
      </w:r>
      <w:r>
        <w:rPr/>
        <w:t>the</w:t>
      </w:r>
      <w:r>
        <w:rPr>
          <w:spacing w:val="-10"/>
        </w:rPr>
        <w:t> </w:t>
      </w:r>
      <w:r>
        <w:rPr/>
        <w:t>search</w:t>
      </w:r>
      <w:r>
        <w:rPr>
          <w:spacing w:val="-10"/>
        </w:rPr>
        <w:t> </w:t>
      </w:r>
      <w:r>
        <w:rPr/>
        <w:t>for universal forms (such as those sometimes proposed for crowds or revolu- tions)</w:t>
      </w:r>
      <w:r>
        <w:rPr>
          <w:spacing w:val="-7"/>
        </w:rPr>
        <w:t> </w:t>
      </w:r>
      <w:r>
        <w:rPr/>
        <w:t>nor</w:t>
      </w:r>
      <w:r>
        <w:rPr>
          <w:spacing w:val="-7"/>
        </w:rPr>
        <w:t> </w:t>
      </w:r>
      <w:r>
        <w:rPr/>
        <w:t>the</w:t>
      </w:r>
      <w:r>
        <w:rPr>
          <w:spacing w:val="-7"/>
        </w:rPr>
        <w:t> </w:t>
      </w:r>
      <w:r>
        <w:rPr/>
        <w:t>assumption</w:t>
      </w:r>
      <w:r>
        <w:rPr>
          <w:spacing w:val="-7"/>
        </w:rPr>
        <w:t> </w:t>
      </w:r>
      <w:r>
        <w:rPr/>
        <w:t>of</w:t>
      </w:r>
      <w:r>
        <w:rPr>
          <w:spacing w:val="-7"/>
        </w:rPr>
        <w:t> </w:t>
      </w:r>
      <w:r>
        <w:rPr/>
        <w:t>an</w:t>
      </w:r>
      <w:r>
        <w:rPr>
          <w:spacing w:val="-7"/>
        </w:rPr>
        <w:t> </w:t>
      </w:r>
      <w:r>
        <w:rPr/>
        <w:t>infinity</w:t>
      </w:r>
      <w:r>
        <w:rPr>
          <w:spacing w:val="-7"/>
        </w:rPr>
        <w:t> </w:t>
      </w:r>
      <w:r>
        <w:rPr/>
        <w:t>of</w:t>
      </w:r>
      <w:r>
        <w:rPr>
          <w:spacing w:val="-7"/>
        </w:rPr>
        <w:t> </w:t>
      </w:r>
      <w:r>
        <w:rPr/>
        <w:t>means</w:t>
      </w:r>
      <w:r>
        <w:rPr>
          <w:spacing w:val="-7"/>
        </w:rPr>
        <w:t> </w:t>
      </w:r>
      <w:r>
        <w:rPr/>
        <w:t>to</w:t>
      </w:r>
      <w:r>
        <w:rPr>
          <w:spacing w:val="-7"/>
        </w:rPr>
        <w:t> </w:t>
      </w:r>
      <w:r>
        <w:rPr/>
        <w:t>group</w:t>
      </w:r>
      <w:r>
        <w:rPr>
          <w:spacing w:val="-7"/>
        </w:rPr>
        <w:t> </w:t>
      </w:r>
      <w:r>
        <w:rPr/>
        <w:t>ends</w:t>
      </w:r>
      <w:r>
        <w:rPr>
          <w:spacing w:val="-7"/>
        </w:rPr>
        <w:t> </w:t>
      </w:r>
      <w:r>
        <w:rPr/>
        <w:t>will</w:t>
      </w:r>
      <w:r>
        <w:rPr>
          <w:spacing w:val="-7"/>
        </w:rPr>
        <w:t> </w:t>
      </w:r>
      <w:r>
        <w:rPr/>
        <w:t>take</w:t>
      </w:r>
      <w:r>
        <w:rPr>
          <w:spacing w:val="-7"/>
        </w:rPr>
        <w:t> </w:t>
      </w:r>
      <w:r>
        <w:rPr/>
        <w:t>us </w:t>
      </w:r>
      <w:r>
        <w:rPr>
          <w:spacing w:val="-2"/>
        </w:rPr>
        <w:t>very</w:t>
      </w:r>
      <w:r>
        <w:rPr>
          <w:spacing w:val="-6"/>
        </w:rPr>
        <w:t> </w:t>
      </w:r>
      <w:r>
        <w:rPr>
          <w:spacing w:val="-2"/>
        </w:rPr>
        <w:t>far.</w:t>
      </w:r>
      <w:r>
        <w:rPr>
          <w:spacing w:val="-6"/>
        </w:rPr>
        <w:t> </w:t>
      </w:r>
      <w:r>
        <w:rPr>
          <w:spacing w:val="-2"/>
        </w:rPr>
        <w:t>Because</w:t>
      </w:r>
      <w:r>
        <w:rPr>
          <w:spacing w:val="-6"/>
        </w:rPr>
        <w:t> </w:t>
      </w:r>
      <w:r>
        <w:rPr>
          <w:spacing w:val="-2"/>
        </w:rPr>
        <w:t>of</w:t>
      </w:r>
      <w:r>
        <w:rPr>
          <w:spacing w:val="-6"/>
        </w:rPr>
        <w:t> </w:t>
      </w:r>
      <w:r>
        <w:rPr>
          <w:spacing w:val="-2"/>
        </w:rPr>
        <w:t>that,</w:t>
      </w:r>
      <w:r>
        <w:rPr>
          <w:spacing w:val="-6"/>
        </w:rPr>
        <w:t> </w:t>
      </w:r>
      <w:r>
        <w:rPr>
          <w:spacing w:val="-2"/>
        </w:rPr>
        <w:t>the</w:t>
      </w:r>
      <w:r>
        <w:rPr>
          <w:spacing w:val="-6"/>
        </w:rPr>
        <w:t> </w:t>
      </w:r>
      <w:r>
        <w:rPr>
          <w:spacing w:val="-2"/>
        </w:rPr>
        <w:t>study</w:t>
      </w:r>
      <w:r>
        <w:rPr>
          <w:spacing w:val="-6"/>
        </w:rPr>
        <w:t> </w:t>
      </w:r>
      <w:r>
        <w:rPr>
          <w:spacing w:val="-2"/>
        </w:rPr>
        <w:t>of</w:t>
      </w:r>
      <w:r>
        <w:rPr>
          <w:spacing w:val="-6"/>
        </w:rPr>
        <w:t> </w:t>
      </w:r>
      <w:r>
        <w:rPr>
          <w:spacing w:val="-2"/>
        </w:rPr>
        <w:t>the</w:t>
      </w:r>
      <w:r>
        <w:rPr>
          <w:spacing w:val="-6"/>
        </w:rPr>
        <w:t> </w:t>
      </w:r>
      <w:r>
        <w:rPr>
          <w:spacing w:val="-2"/>
        </w:rPr>
        <w:t>concrete</w:t>
      </w:r>
      <w:r>
        <w:rPr>
          <w:spacing w:val="-6"/>
        </w:rPr>
        <w:t> </w:t>
      </w:r>
      <w:r>
        <w:rPr>
          <w:spacing w:val="-2"/>
        </w:rPr>
        <w:t>forms</w:t>
      </w:r>
      <w:r>
        <w:rPr>
          <w:spacing w:val="-6"/>
        </w:rPr>
        <w:t> </w:t>
      </w:r>
      <w:r>
        <w:rPr>
          <w:spacing w:val="-2"/>
        </w:rPr>
        <w:t>of</w:t>
      </w:r>
      <w:r>
        <w:rPr>
          <w:spacing w:val="-6"/>
        </w:rPr>
        <w:t> </w:t>
      </w:r>
      <w:r>
        <w:rPr>
          <w:spacing w:val="-2"/>
        </w:rPr>
        <w:t>collective</w:t>
      </w:r>
      <w:r>
        <w:rPr>
          <w:spacing w:val="-6"/>
        </w:rPr>
        <w:t> </w:t>
      </w:r>
      <w:r>
        <w:rPr>
          <w:spacing w:val="-2"/>
        </w:rPr>
        <w:t>action </w:t>
      </w:r>
      <w:r>
        <w:rPr/>
        <w:t>immediately draws us into thinking about the cultural settings in which more forms appear. Much of the pleasure and adventure in the historical study of collective action comes from the rich complexity of the material: having to learn how and why the Parisians of 1789 paraded severed heads on</w:t>
      </w:r>
      <w:r>
        <w:rPr>
          <w:spacing w:val="-14"/>
        </w:rPr>
        <w:t> </w:t>
      </w:r>
      <w:r>
        <w:rPr/>
        <w:t>pikes,</w:t>
      </w:r>
      <w:r>
        <w:rPr>
          <w:spacing w:val="-13"/>
        </w:rPr>
        <w:t> </w:t>
      </w:r>
      <w:r>
        <w:rPr/>
        <w:t>how</w:t>
      </w:r>
      <w:r>
        <w:rPr>
          <w:spacing w:val="-13"/>
        </w:rPr>
        <w:t> </w:t>
      </w:r>
      <w:r>
        <w:rPr/>
        <w:t>and</w:t>
      </w:r>
      <w:r>
        <w:rPr>
          <w:spacing w:val="-13"/>
        </w:rPr>
        <w:t> </w:t>
      </w:r>
      <w:r>
        <w:rPr/>
        <w:t>why</w:t>
      </w:r>
      <w:r>
        <w:rPr>
          <w:spacing w:val="-13"/>
        </w:rPr>
        <w:t> </w:t>
      </w:r>
      <w:r>
        <w:rPr/>
        <w:t>the</w:t>
      </w:r>
      <w:r>
        <w:rPr>
          <w:spacing w:val="-13"/>
        </w:rPr>
        <w:t> </w:t>
      </w:r>
      <w:r>
        <w:rPr/>
        <w:t>young</w:t>
      </w:r>
      <w:r>
        <w:rPr>
          <w:spacing w:val="-13"/>
        </w:rPr>
        <w:t> </w:t>
      </w:r>
      <w:r>
        <w:rPr/>
        <w:t>people</w:t>
      </w:r>
      <w:r>
        <w:rPr>
          <w:spacing w:val="-13"/>
        </w:rPr>
        <w:t> </w:t>
      </w:r>
      <w:r>
        <w:rPr/>
        <w:t>of</w:t>
      </w:r>
      <w:r>
        <w:rPr>
          <w:spacing w:val="-14"/>
        </w:rPr>
        <w:t> </w:t>
      </w:r>
      <w:r>
        <w:rPr/>
        <w:t>Berkeley,</w:t>
      </w:r>
      <w:r>
        <w:rPr>
          <w:spacing w:val="-13"/>
        </w:rPr>
        <w:t> </w:t>
      </w:r>
      <w:r>
        <w:rPr/>
        <w:t>California</w:t>
      </w:r>
      <w:r>
        <w:rPr>
          <w:spacing w:val="-13"/>
        </w:rPr>
        <w:t> </w:t>
      </w:r>
      <w:r>
        <w:rPr/>
        <w:t>occupied</w:t>
      </w:r>
      <w:r>
        <w:rPr>
          <w:spacing w:val="-13"/>
        </w:rPr>
        <w:t> </w:t>
      </w:r>
      <w:r>
        <w:rPr/>
        <w:t>a makeshift park in 1969.</w:t>
      </w:r>
    </w:p>
    <w:p>
      <w:pPr>
        <w:pStyle w:val="BodyText"/>
        <w:spacing w:line="259" w:lineRule="auto"/>
        <w:ind w:left="119" w:right="337" w:firstLine="240"/>
      </w:pPr>
      <w:r>
        <w:rPr/>
        <w:t>Putting</w:t>
      </w:r>
      <w:r>
        <w:rPr>
          <w:spacing w:val="-12"/>
        </w:rPr>
        <w:t> </w:t>
      </w:r>
      <w:r>
        <w:rPr/>
        <w:t>the</w:t>
      </w:r>
      <w:r>
        <w:rPr>
          <w:spacing w:val="-12"/>
        </w:rPr>
        <w:t> </w:t>
      </w:r>
      <w:r>
        <w:rPr/>
        <w:t>two</w:t>
      </w:r>
      <w:r>
        <w:rPr>
          <w:spacing w:val="-12"/>
        </w:rPr>
        <w:t> </w:t>
      </w:r>
      <w:r>
        <w:rPr/>
        <w:t>themes</w:t>
      </w:r>
      <w:r>
        <w:rPr>
          <w:spacing w:val="-12"/>
        </w:rPr>
        <w:t> </w:t>
      </w:r>
      <w:r>
        <w:rPr/>
        <w:t>together</w:t>
      </w:r>
      <w:r>
        <w:rPr>
          <w:spacing w:val="-12"/>
        </w:rPr>
        <w:t> </w:t>
      </w:r>
      <w:r>
        <w:rPr/>
        <w:t>opens</w:t>
      </w:r>
      <w:r>
        <w:rPr>
          <w:spacing w:val="-12"/>
        </w:rPr>
        <w:t> </w:t>
      </w:r>
      <w:r>
        <w:rPr/>
        <w:t>the</w:t>
      </w:r>
      <w:r>
        <w:rPr>
          <w:spacing w:val="-12"/>
        </w:rPr>
        <w:t> </w:t>
      </w:r>
      <w:r>
        <w:rPr/>
        <w:t>way</w:t>
      </w:r>
      <w:r>
        <w:rPr>
          <w:spacing w:val="-12"/>
        </w:rPr>
        <w:t> </w:t>
      </w:r>
      <w:r>
        <w:rPr/>
        <w:t>to</w:t>
      </w:r>
      <w:r>
        <w:rPr>
          <w:spacing w:val="-12"/>
        </w:rPr>
        <w:t> </w:t>
      </w:r>
      <w:r>
        <w:rPr/>
        <w:t>a</w:t>
      </w:r>
      <w:r>
        <w:rPr>
          <w:spacing w:val="-12"/>
        </w:rPr>
        <w:t> </w:t>
      </w:r>
      <w:r>
        <w:rPr/>
        <w:t>first</w:t>
      </w:r>
      <w:r>
        <w:rPr>
          <w:spacing w:val="-12"/>
        </w:rPr>
        <w:t> </w:t>
      </w:r>
      <w:r>
        <w:rPr/>
        <w:t>rough</w:t>
      </w:r>
      <w:r>
        <w:rPr>
          <w:spacing w:val="-12"/>
        </w:rPr>
        <w:t> </w:t>
      </w:r>
      <w:r>
        <w:rPr/>
        <w:t>classifica- </w:t>
      </w:r>
      <w:r>
        <w:rPr>
          <w:spacing w:val="-2"/>
        </w:rPr>
        <w:t>tion</w:t>
      </w:r>
      <w:r>
        <w:rPr>
          <w:spacing w:val="-9"/>
        </w:rPr>
        <w:t> </w:t>
      </w:r>
      <w:r>
        <w:rPr>
          <w:spacing w:val="-2"/>
        </w:rPr>
        <w:t>of</w:t>
      </w:r>
      <w:r>
        <w:rPr>
          <w:spacing w:val="-9"/>
        </w:rPr>
        <w:t> </w:t>
      </w:r>
      <w:r>
        <w:rPr>
          <w:spacing w:val="-2"/>
        </w:rPr>
        <w:t>forms</w:t>
      </w:r>
      <w:r>
        <w:rPr>
          <w:spacing w:val="-9"/>
        </w:rPr>
        <w:t> </w:t>
      </w:r>
      <w:r>
        <w:rPr>
          <w:spacing w:val="-2"/>
        </w:rPr>
        <w:t>of</w:t>
      </w:r>
      <w:r>
        <w:rPr>
          <w:spacing w:val="-9"/>
        </w:rPr>
        <w:t> </w:t>
      </w:r>
      <w:r>
        <w:rPr>
          <w:spacing w:val="-2"/>
        </w:rPr>
        <w:t>collective</w:t>
      </w:r>
      <w:r>
        <w:rPr>
          <w:spacing w:val="-9"/>
        </w:rPr>
        <w:t> </w:t>
      </w:r>
      <w:r>
        <w:rPr>
          <w:spacing w:val="-2"/>
        </w:rPr>
        <w:t>action.</w:t>
      </w:r>
      <w:r>
        <w:rPr>
          <w:spacing w:val="-9"/>
        </w:rPr>
        <w:t> </w:t>
      </w:r>
      <w:r>
        <w:rPr>
          <w:spacing w:val="-2"/>
        </w:rPr>
        <w:t>The</w:t>
      </w:r>
      <w:r>
        <w:rPr>
          <w:spacing w:val="-9"/>
        </w:rPr>
        <w:t> </w:t>
      </w:r>
      <w:r>
        <w:rPr>
          <w:spacing w:val="-2"/>
        </w:rPr>
        <w:t>classification</w:t>
      </w:r>
      <w:r>
        <w:rPr>
          <w:spacing w:val="-9"/>
        </w:rPr>
        <w:t> </w:t>
      </w:r>
      <w:r>
        <w:rPr>
          <w:spacing w:val="-2"/>
        </w:rPr>
        <w:t>stresses</w:t>
      </w:r>
      <w:r>
        <w:rPr>
          <w:spacing w:val="-9"/>
        </w:rPr>
        <w:t> </w:t>
      </w:r>
      <w:r>
        <w:rPr>
          <w:spacing w:val="-2"/>
        </w:rPr>
        <w:t>the</w:t>
      </w:r>
      <w:r>
        <w:rPr>
          <w:spacing w:val="-9"/>
        </w:rPr>
        <w:t> </w:t>
      </w:r>
      <w:r>
        <w:rPr>
          <w:spacing w:val="-2"/>
        </w:rPr>
        <w:t>nature</w:t>
      </w:r>
      <w:r>
        <w:rPr>
          <w:spacing w:val="-9"/>
        </w:rPr>
        <w:t> </w:t>
      </w:r>
      <w:r>
        <w:rPr>
          <w:spacing w:val="-2"/>
        </w:rPr>
        <w:t>of</w:t>
      </w:r>
      <w:r>
        <w:rPr>
          <w:spacing w:val="-9"/>
        </w:rPr>
        <w:t> </w:t>
      </w:r>
      <w:r>
        <w:rPr>
          <w:spacing w:val="-2"/>
        </w:rPr>
        <w:t>the </w:t>
      </w:r>
      <w:r>
        <w:rPr/>
        <w:t>interaction</w:t>
      </w:r>
      <w:r>
        <w:rPr>
          <w:spacing w:val="-9"/>
        </w:rPr>
        <w:t> </w:t>
      </w:r>
      <w:r>
        <w:rPr/>
        <w:t>between</w:t>
      </w:r>
      <w:r>
        <w:rPr>
          <w:spacing w:val="-9"/>
        </w:rPr>
        <w:t> </w:t>
      </w:r>
      <w:r>
        <w:rPr/>
        <w:t>other</w:t>
      </w:r>
      <w:r>
        <w:rPr>
          <w:spacing w:val="-9"/>
        </w:rPr>
        <w:t> </w:t>
      </w:r>
      <w:r>
        <w:rPr/>
        <w:t>groups</w:t>
      </w:r>
      <w:r>
        <w:rPr>
          <w:spacing w:val="-9"/>
        </w:rPr>
        <w:t> </w:t>
      </w:r>
      <w:r>
        <w:rPr/>
        <w:t>and</w:t>
      </w:r>
      <w:r>
        <w:rPr>
          <w:spacing w:val="-9"/>
        </w:rPr>
        <w:t> </w:t>
      </w:r>
      <w:r>
        <w:rPr/>
        <w:t>the</w:t>
      </w:r>
      <w:r>
        <w:rPr>
          <w:spacing w:val="-9"/>
        </w:rPr>
        <w:t> </w:t>
      </w:r>
      <w:r>
        <w:rPr/>
        <w:t>group</w:t>
      </w:r>
      <w:r>
        <w:rPr>
          <w:spacing w:val="-9"/>
        </w:rPr>
        <w:t> </w:t>
      </w:r>
      <w:r>
        <w:rPr/>
        <w:t>whose</w:t>
      </w:r>
      <w:r>
        <w:rPr>
          <w:spacing w:val="-9"/>
        </w:rPr>
        <w:t> </w:t>
      </w:r>
      <w:r>
        <w:rPr/>
        <w:t>action</w:t>
      </w:r>
      <w:r>
        <w:rPr>
          <w:spacing w:val="-9"/>
        </w:rPr>
        <w:t> </w:t>
      </w:r>
      <w:r>
        <w:rPr/>
        <w:t>we</w:t>
      </w:r>
      <w:r>
        <w:rPr>
          <w:spacing w:val="-9"/>
        </w:rPr>
        <w:t> </w:t>
      </w:r>
      <w:r>
        <w:rPr/>
        <w:t>are</w:t>
      </w:r>
      <w:r>
        <w:rPr>
          <w:spacing w:val="-9"/>
        </w:rPr>
        <w:t> </w:t>
      </w:r>
      <w:r>
        <w:rPr/>
        <w:t>classi- </w:t>
      </w:r>
      <w:r>
        <w:rPr>
          <w:spacing w:val="-4"/>
        </w:rPr>
        <w:t>fying.</w:t>
      </w:r>
      <w:r>
        <w:rPr>
          <w:spacing w:val="-8"/>
        </w:rPr>
        <w:t> </w:t>
      </w:r>
      <w:r>
        <w:rPr>
          <w:spacing w:val="-4"/>
        </w:rPr>
        <w:t>More</w:t>
      </w:r>
      <w:r>
        <w:rPr>
          <w:spacing w:val="-8"/>
        </w:rPr>
        <w:t> </w:t>
      </w:r>
      <w:r>
        <w:rPr>
          <w:spacing w:val="-4"/>
        </w:rPr>
        <w:t>precisely,</w:t>
      </w:r>
      <w:r>
        <w:rPr>
          <w:spacing w:val="-8"/>
        </w:rPr>
        <w:t> </w:t>
      </w:r>
      <w:r>
        <w:rPr>
          <w:spacing w:val="-4"/>
        </w:rPr>
        <w:t>it</w:t>
      </w:r>
      <w:r>
        <w:rPr>
          <w:spacing w:val="-8"/>
        </w:rPr>
        <w:t> </w:t>
      </w:r>
      <w:r>
        <w:rPr>
          <w:spacing w:val="-4"/>
        </w:rPr>
        <w:t>depends</w:t>
      </w:r>
      <w:r>
        <w:rPr>
          <w:spacing w:val="-8"/>
        </w:rPr>
        <w:t> </w:t>
      </w:r>
      <w:r>
        <w:rPr>
          <w:spacing w:val="-4"/>
        </w:rPr>
        <w:t>on</w:t>
      </w:r>
      <w:r>
        <w:rPr>
          <w:spacing w:val="-8"/>
        </w:rPr>
        <w:t> </w:t>
      </w:r>
      <w:r>
        <w:rPr>
          <w:spacing w:val="-4"/>
        </w:rPr>
        <w:t>the</w:t>
      </w:r>
      <w:r>
        <w:rPr>
          <w:spacing w:val="-8"/>
        </w:rPr>
        <w:t> </w:t>
      </w:r>
      <w:r>
        <w:rPr>
          <w:spacing w:val="-4"/>
        </w:rPr>
        <w:t>claims</w:t>
      </w:r>
      <w:r>
        <w:rPr>
          <w:spacing w:val="-8"/>
        </w:rPr>
        <w:t> </w:t>
      </w:r>
      <w:r>
        <w:rPr>
          <w:spacing w:val="-4"/>
        </w:rPr>
        <w:t>the</w:t>
      </w:r>
      <w:r>
        <w:rPr>
          <w:spacing w:val="-8"/>
        </w:rPr>
        <w:t> </w:t>
      </w:r>
      <w:r>
        <w:rPr>
          <w:spacing w:val="-4"/>
        </w:rPr>
        <w:t>collective</w:t>
      </w:r>
      <w:r>
        <w:rPr>
          <w:spacing w:val="-8"/>
        </w:rPr>
        <w:t> </w:t>
      </w:r>
      <w:r>
        <w:rPr>
          <w:spacing w:val="-4"/>
        </w:rPr>
        <w:t>actors</w:t>
      </w:r>
      <w:r>
        <w:rPr>
          <w:spacing w:val="-8"/>
        </w:rPr>
        <w:t> </w:t>
      </w:r>
      <w:r>
        <w:rPr>
          <w:spacing w:val="-4"/>
        </w:rPr>
        <w:t>are</w:t>
      </w:r>
      <w:r>
        <w:rPr>
          <w:spacing w:val="-8"/>
        </w:rPr>
        <w:t> </w:t>
      </w:r>
      <w:r>
        <w:rPr>
          <w:spacing w:val="-4"/>
        </w:rPr>
        <w:t>assert- </w:t>
      </w:r>
      <w:r>
        <w:rPr>
          <w:w w:val="90"/>
        </w:rPr>
        <w:t>ing in their action: </w:t>
      </w:r>
      <w:r>
        <w:rPr>
          <w:i/>
          <w:w w:val="90"/>
        </w:rPr>
        <w:t>competitive </w:t>
      </w:r>
      <w:r>
        <w:rPr>
          <w:w w:val="90"/>
        </w:rPr>
        <w:t>claims, </w:t>
      </w:r>
      <w:r>
        <w:rPr>
          <w:i/>
          <w:w w:val="90"/>
        </w:rPr>
        <w:t>reactive </w:t>
      </w:r>
      <w:r>
        <w:rPr>
          <w:w w:val="90"/>
        </w:rPr>
        <w:t>claims, or </w:t>
      </w:r>
      <w:r>
        <w:rPr>
          <w:i/>
          <w:w w:val="90"/>
        </w:rPr>
        <w:t>proactive </w:t>
      </w:r>
      <w:r>
        <w:rPr>
          <w:w w:val="90"/>
        </w:rPr>
        <w:t>claims. The </w:t>
      </w:r>
      <w:r>
        <w:rPr>
          <w:spacing w:val="-2"/>
        </w:rPr>
        <w:t>classification</w:t>
      </w:r>
      <w:r>
        <w:rPr>
          <w:spacing w:val="-11"/>
        </w:rPr>
        <w:t> </w:t>
      </w:r>
      <w:r>
        <w:rPr>
          <w:spacing w:val="-2"/>
        </w:rPr>
        <w:t>leaves</w:t>
      </w:r>
      <w:r>
        <w:rPr>
          <w:spacing w:val="-11"/>
        </w:rPr>
        <w:t> </w:t>
      </w:r>
      <w:r>
        <w:rPr>
          <w:spacing w:val="-2"/>
        </w:rPr>
        <w:t>out</w:t>
      </w:r>
      <w:r>
        <w:rPr>
          <w:spacing w:val="-11"/>
        </w:rPr>
        <w:t> </w:t>
      </w:r>
      <w:r>
        <w:rPr>
          <w:spacing w:val="-2"/>
        </w:rPr>
        <w:t>pursuit</w:t>
      </w:r>
      <w:r>
        <w:rPr>
          <w:spacing w:val="-11"/>
        </w:rPr>
        <w:t> </w:t>
      </w:r>
      <w:r>
        <w:rPr>
          <w:spacing w:val="-2"/>
        </w:rPr>
        <w:t>of</w:t>
      </w:r>
      <w:r>
        <w:rPr>
          <w:spacing w:val="-11"/>
        </w:rPr>
        <w:t> </w:t>
      </w:r>
      <w:r>
        <w:rPr>
          <w:spacing w:val="-2"/>
        </w:rPr>
        <w:t>common</w:t>
      </w:r>
      <w:r>
        <w:rPr>
          <w:spacing w:val="-11"/>
        </w:rPr>
        <w:t> </w:t>
      </w:r>
      <w:r>
        <w:rPr>
          <w:spacing w:val="-2"/>
        </w:rPr>
        <w:t>ends</w:t>
      </w:r>
      <w:r>
        <w:rPr>
          <w:spacing w:val="-11"/>
        </w:rPr>
        <w:t> </w:t>
      </w:r>
      <w:r>
        <w:rPr>
          <w:spacing w:val="-2"/>
        </w:rPr>
        <w:t>which</w:t>
      </w:r>
      <w:r>
        <w:rPr>
          <w:spacing w:val="-11"/>
        </w:rPr>
        <w:t> </w:t>
      </w:r>
      <w:r>
        <w:rPr>
          <w:spacing w:val="-2"/>
        </w:rPr>
        <w:t>involve</w:t>
      </w:r>
      <w:r>
        <w:rPr>
          <w:spacing w:val="-11"/>
        </w:rPr>
        <w:t> </w:t>
      </w:r>
      <w:r>
        <w:rPr>
          <w:spacing w:val="-2"/>
        </w:rPr>
        <w:t>no</w:t>
      </w:r>
      <w:r>
        <w:rPr>
          <w:spacing w:val="-11"/>
        </w:rPr>
        <w:t> </w:t>
      </w:r>
      <w:r>
        <w:rPr>
          <w:spacing w:val="-2"/>
        </w:rPr>
        <w:t>claims</w:t>
      </w:r>
      <w:r>
        <w:rPr>
          <w:spacing w:val="-11"/>
        </w:rPr>
        <w:t> </w:t>
      </w:r>
      <w:r>
        <w:rPr>
          <w:spacing w:val="-2"/>
        </w:rPr>
        <w:t>on </w:t>
      </w:r>
      <w:r>
        <w:rPr/>
        <w:t>other</w:t>
      </w:r>
      <w:r>
        <w:rPr>
          <w:spacing w:val="-14"/>
        </w:rPr>
        <w:t> </w:t>
      </w:r>
      <w:r>
        <w:rPr/>
        <w:t>groups:</w:t>
      </w:r>
      <w:r>
        <w:rPr>
          <w:spacing w:val="-13"/>
        </w:rPr>
        <w:t> </w:t>
      </w:r>
      <w:r>
        <w:rPr/>
        <w:t>pure</w:t>
      </w:r>
      <w:r>
        <w:rPr>
          <w:spacing w:val="-13"/>
        </w:rPr>
        <w:t> </w:t>
      </w:r>
      <w:r>
        <w:rPr/>
        <w:t>recreation,</w:t>
      </w:r>
      <w:r>
        <w:rPr>
          <w:spacing w:val="-13"/>
        </w:rPr>
        <w:t> </w:t>
      </w:r>
      <w:r>
        <w:rPr/>
        <w:t>contemplation,</w:t>
      </w:r>
      <w:r>
        <w:rPr>
          <w:spacing w:val="-13"/>
        </w:rPr>
        <w:t> </w:t>
      </w:r>
      <w:r>
        <w:rPr/>
        <w:t>escape.</w:t>
      </w:r>
      <w:r>
        <w:rPr>
          <w:spacing w:val="-13"/>
        </w:rPr>
        <w:t> </w:t>
      </w:r>
      <w:r>
        <w:rPr/>
        <w:t>In</w:t>
      </w:r>
      <w:r>
        <w:rPr>
          <w:spacing w:val="-13"/>
        </w:rPr>
        <w:t> </w:t>
      </w:r>
      <w:r>
        <w:rPr/>
        <w:t>fact,</w:t>
      </w:r>
      <w:r>
        <w:rPr>
          <w:spacing w:val="-13"/>
        </w:rPr>
        <w:t> </w:t>
      </w:r>
      <w:r>
        <w:rPr/>
        <w:t>it</w:t>
      </w:r>
      <w:r>
        <w:rPr>
          <w:spacing w:val="-14"/>
        </w:rPr>
        <w:t> </w:t>
      </w:r>
      <w:r>
        <w:rPr/>
        <w:t>applies</w:t>
      </w:r>
      <w:r>
        <w:rPr>
          <w:spacing w:val="-13"/>
        </w:rPr>
        <w:t> </w:t>
      </w:r>
      <w:r>
        <w:rPr/>
        <w:t>most </w:t>
      </w:r>
      <w:r>
        <w:rPr>
          <w:spacing w:val="-4"/>
        </w:rPr>
        <w:t>easily</w:t>
      </w:r>
      <w:r>
        <w:rPr>
          <w:spacing w:val="-5"/>
        </w:rPr>
        <w:t> </w:t>
      </w:r>
      <w:r>
        <w:rPr>
          <w:spacing w:val="-4"/>
        </w:rPr>
        <w:t>where</w:t>
      </w:r>
      <w:r>
        <w:rPr>
          <w:spacing w:val="-5"/>
        </w:rPr>
        <w:t> </w:t>
      </w:r>
      <w:r>
        <w:rPr>
          <w:spacing w:val="-4"/>
        </w:rPr>
        <w:t>the</w:t>
      </w:r>
      <w:r>
        <w:rPr>
          <w:spacing w:val="-5"/>
        </w:rPr>
        <w:t> </w:t>
      </w:r>
      <w:r>
        <w:rPr>
          <w:spacing w:val="-4"/>
        </w:rPr>
        <w:t>claims</w:t>
      </w:r>
      <w:r>
        <w:rPr>
          <w:spacing w:val="-5"/>
        </w:rPr>
        <w:t> </w:t>
      </w:r>
      <w:r>
        <w:rPr>
          <w:spacing w:val="-4"/>
        </w:rPr>
        <w:t>express</w:t>
      </w:r>
      <w:r>
        <w:rPr>
          <w:spacing w:val="-5"/>
        </w:rPr>
        <w:t> </w:t>
      </w:r>
      <w:r>
        <w:rPr>
          <w:spacing w:val="-4"/>
        </w:rPr>
        <w:t>a</w:t>
      </w:r>
      <w:r>
        <w:rPr>
          <w:spacing w:val="-5"/>
        </w:rPr>
        <w:t> </w:t>
      </w:r>
      <w:r>
        <w:rPr>
          <w:spacing w:val="-4"/>
        </w:rPr>
        <w:t>conflict</w:t>
      </w:r>
      <w:r>
        <w:rPr>
          <w:spacing w:val="-5"/>
        </w:rPr>
        <w:t> </w:t>
      </w:r>
      <w:r>
        <w:rPr>
          <w:spacing w:val="-4"/>
        </w:rPr>
        <w:t>of</w:t>
      </w:r>
      <w:r>
        <w:rPr>
          <w:spacing w:val="-5"/>
        </w:rPr>
        <w:t> </w:t>
      </w:r>
      <w:r>
        <w:rPr>
          <w:spacing w:val="-4"/>
        </w:rPr>
        <w:t>interest</w:t>
      </w:r>
      <w:r>
        <w:rPr>
          <w:spacing w:val="-5"/>
        </w:rPr>
        <w:t> </w:t>
      </w:r>
      <w:r>
        <w:rPr>
          <w:spacing w:val="-4"/>
        </w:rPr>
        <w:t>among</w:t>
      </w:r>
      <w:r>
        <w:rPr>
          <w:spacing w:val="-5"/>
        </w:rPr>
        <w:t> </w:t>
      </w:r>
      <w:r>
        <w:rPr>
          <w:spacing w:val="-4"/>
        </w:rPr>
        <w:t>the</w:t>
      </w:r>
      <w:r>
        <w:rPr>
          <w:spacing w:val="-5"/>
        </w:rPr>
        <w:t> </w:t>
      </w:r>
      <w:r>
        <w:rPr>
          <w:spacing w:val="-4"/>
        </w:rPr>
        <w:t>parties.</w:t>
      </w:r>
      <w:r>
        <w:rPr>
          <w:spacing w:val="-5"/>
        </w:rPr>
        <w:t> </w:t>
      </w:r>
      <w:r>
        <w:rPr>
          <w:spacing w:val="-4"/>
        </w:rPr>
        <w:t>I</w:t>
      </w:r>
      <w:r>
        <w:rPr>
          <w:spacing w:val="-5"/>
        </w:rPr>
        <w:t> </w:t>
      </w:r>
      <w:r>
        <w:rPr>
          <w:spacing w:val="-4"/>
        </w:rPr>
        <w:t>have </w:t>
      </w:r>
      <w:r>
        <w:rPr/>
        <w:t>worked out the categories in studying the evolution of forms of conflict in western Europe, and will illustrate them from European experience.</w:t>
      </w:r>
    </w:p>
    <w:p>
      <w:pPr>
        <w:pStyle w:val="BodyText"/>
        <w:spacing w:line="259" w:lineRule="auto"/>
        <w:ind w:left="119" w:right="337" w:firstLine="240"/>
      </w:pPr>
      <w:r>
        <w:rPr>
          <w:i/>
        </w:rPr>
        <w:t>Competitive</w:t>
      </w:r>
      <w:r>
        <w:rPr>
          <w:i/>
          <w:spacing w:val="-8"/>
        </w:rPr>
        <w:t> </w:t>
      </w:r>
      <w:r>
        <w:rPr/>
        <w:t>actions</w:t>
      </w:r>
      <w:r>
        <w:rPr>
          <w:spacing w:val="-5"/>
        </w:rPr>
        <w:t> </w:t>
      </w:r>
      <w:r>
        <w:rPr/>
        <w:t>lay</w:t>
      </w:r>
      <w:r>
        <w:rPr>
          <w:spacing w:val="-5"/>
        </w:rPr>
        <w:t> </w:t>
      </w:r>
      <w:r>
        <w:rPr/>
        <w:t>claim</w:t>
      </w:r>
      <w:r>
        <w:rPr>
          <w:spacing w:val="-5"/>
        </w:rPr>
        <w:t> </w:t>
      </w:r>
      <w:r>
        <w:rPr/>
        <w:t>to</w:t>
      </w:r>
      <w:r>
        <w:rPr>
          <w:spacing w:val="-5"/>
        </w:rPr>
        <w:t> </w:t>
      </w:r>
      <w:r>
        <w:rPr/>
        <w:t>resources</w:t>
      </w:r>
      <w:r>
        <w:rPr>
          <w:spacing w:val="-5"/>
        </w:rPr>
        <w:t> </w:t>
      </w:r>
      <w:r>
        <w:rPr/>
        <w:t>also</w:t>
      </w:r>
      <w:r>
        <w:rPr>
          <w:spacing w:val="-5"/>
        </w:rPr>
        <w:t> </w:t>
      </w:r>
      <w:r>
        <w:rPr/>
        <w:t>claimed</w:t>
      </w:r>
      <w:r>
        <w:rPr>
          <w:spacing w:val="-5"/>
        </w:rPr>
        <w:t> </w:t>
      </w:r>
      <w:r>
        <w:rPr/>
        <w:t>by</w:t>
      </w:r>
      <w:r>
        <w:rPr>
          <w:spacing w:val="-5"/>
        </w:rPr>
        <w:t> </w:t>
      </w:r>
      <w:r>
        <w:rPr/>
        <w:t>other</w:t>
      </w:r>
      <w:r>
        <w:rPr>
          <w:spacing w:val="-5"/>
        </w:rPr>
        <w:t> </w:t>
      </w:r>
      <w:r>
        <w:rPr/>
        <w:t>groups which the actor defines as rivals, competitors, or at least as participants in the same contest.</w:t>
      </w:r>
    </w:p>
    <w:p>
      <w:pPr>
        <w:pStyle w:val="BodyText"/>
        <w:spacing w:line="259" w:lineRule="auto"/>
        <w:ind w:left="119" w:right="337" w:firstLine="240"/>
      </w:pPr>
      <w:r>
        <w:rPr/>
        <w:t>Some</w:t>
      </w:r>
      <w:r>
        <w:rPr>
          <w:spacing w:val="-9"/>
        </w:rPr>
        <w:t> </w:t>
      </w:r>
      <w:r>
        <w:rPr/>
        <w:t>features</w:t>
      </w:r>
      <w:r>
        <w:rPr>
          <w:spacing w:val="-9"/>
        </w:rPr>
        <w:t> </w:t>
      </w:r>
      <w:r>
        <w:rPr/>
        <w:t>of</w:t>
      </w:r>
      <w:r>
        <w:rPr>
          <w:spacing w:val="-9"/>
        </w:rPr>
        <w:t> </w:t>
      </w:r>
      <w:r>
        <w:rPr/>
        <w:t>collective</w:t>
      </w:r>
      <w:r>
        <w:rPr>
          <w:spacing w:val="-9"/>
        </w:rPr>
        <w:t> </w:t>
      </w:r>
      <w:r>
        <w:rPr/>
        <w:t>competition,</w:t>
      </w:r>
      <w:r>
        <w:rPr>
          <w:spacing w:val="-9"/>
        </w:rPr>
        <w:t> </w:t>
      </w:r>
      <w:r>
        <w:rPr/>
        <w:t>such</w:t>
      </w:r>
      <w:r>
        <w:rPr>
          <w:spacing w:val="-9"/>
        </w:rPr>
        <w:t> </w:t>
      </w:r>
      <w:r>
        <w:rPr/>
        <w:t>as</w:t>
      </w:r>
      <w:r>
        <w:rPr>
          <w:spacing w:val="-9"/>
        </w:rPr>
        <w:t> </w:t>
      </w:r>
      <w:r>
        <w:rPr/>
        <w:t>the</w:t>
      </w:r>
      <w:r>
        <w:rPr>
          <w:spacing w:val="-9"/>
        </w:rPr>
        <w:t> </w:t>
      </w:r>
      <w:r>
        <w:rPr/>
        <w:t>ritualized</w:t>
      </w:r>
      <w:r>
        <w:rPr>
          <w:spacing w:val="-9"/>
        </w:rPr>
        <w:t> </w:t>
      </w:r>
      <w:r>
        <w:rPr/>
        <w:t>mockery, carried over into the second major category: </w:t>
      </w:r>
      <w:r>
        <w:rPr>
          <w:i/>
        </w:rPr>
        <w:t>reactive </w:t>
      </w:r>
      <w:r>
        <w:rPr/>
        <w:t>collective actions. </w:t>
      </w:r>
      <w:r>
        <w:rPr>
          <w:spacing w:val="-2"/>
        </w:rPr>
        <w:t>(We</w:t>
      </w:r>
      <w:r>
        <w:rPr>
          <w:spacing w:val="-7"/>
        </w:rPr>
        <w:t> </w:t>
      </w:r>
      <w:r>
        <w:rPr>
          <w:spacing w:val="-2"/>
        </w:rPr>
        <w:t>can</w:t>
      </w:r>
      <w:r>
        <w:rPr>
          <w:spacing w:val="-7"/>
        </w:rPr>
        <w:t> </w:t>
      </w:r>
      <w:r>
        <w:rPr>
          <w:spacing w:val="-2"/>
        </w:rPr>
        <w:t>also</w:t>
      </w:r>
      <w:r>
        <w:rPr>
          <w:spacing w:val="-7"/>
        </w:rPr>
        <w:t> </w:t>
      </w:r>
      <w:r>
        <w:rPr>
          <w:spacing w:val="-2"/>
        </w:rPr>
        <w:t>call</w:t>
      </w:r>
      <w:r>
        <w:rPr>
          <w:spacing w:val="-7"/>
        </w:rPr>
        <w:t> </w:t>
      </w:r>
      <w:r>
        <w:rPr>
          <w:spacing w:val="-2"/>
        </w:rPr>
        <w:t>them</w:t>
      </w:r>
      <w:r>
        <w:rPr>
          <w:spacing w:val="-7"/>
        </w:rPr>
        <w:t> </w:t>
      </w:r>
      <w:r>
        <w:rPr>
          <w:spacing w:val="-2"/>
        </w:rPr>
        <w:t>collective</w:t>
      </w:r>
      <w:r>
        <w:rPr>
          <w:spacing w:val="-7"/>
        </w:rPr>
        <w:t> </w:t>
      </w:r>
      <w:r>
        <w:rPr>
          <w:spacing w:val="-2"/>
        </w:rPr>
        <w:t>reactions.)</w:t>
      </w:r>
      <w:r>
        <w:rPr>
          <w:spacing w:val="-7"/>
        </w:rPr>
        <w:t> </w:t>
      </w:r>
      <w:r>
        <w:rPr>
          <w:spacing w:val="-2"/>
        </w:rPr>
        <w:t>They</w:t>
      </w:r>
      <w:r>
        <w:rPr>
          <w:spacing w:val="-7"/>
        </w:rPr>
        <w:t> </w:t>
      </w:r>
      <w:r>
        <w:rPr>
          <w:spacing w:val="-2"/>
        </w:rPr>
        <w:t>consist</w:t>
      </w:r>
      <w:r>
        <w:rPr>
          <w:spacing w:val="-7"/>
        </w:rPr>
        <w:t> </w:t>
      </w:r>
      <w:r>
        <w:rPr>
          <w:spacing w:val="-2"/>
        </w:rPr>
        <w:t>of</w:t>
      </w:r>
      <w:r>
        <w:rPr>
          <w:spacing w:val="-7"/>
        </w:rPr>
        <w:t> </w:t>
      </w:r>
      <w:r>
        <w:rPr>
          <w:spacing w:val="-2"/>
        </w:rPr>
        <w:t>group</w:t>
      </w:r>
      <w:r>
        <w:rPr>
          <w:spacing w:val="-7"/>
        </w:rPr>
        <w:t> </w:t>
      </w:r>
      <w:r>
        <w:rPr>
          <w:spacing w:val="-2"/>
        </w:rPr>
        <w:t>efforts</w:t>
      </w:r>
      <w:r>
        <w:rPr>
          <w:spacing w:val="-7"/>
        </w:rPr>
        <w:t> </w:t>
      </w:r>
      <w:r>
        <w:rPr>
          <w:spacing w:val="-2"/>
        </w:rPr>
        <w:t>to </w:t>
      </w:r>
      <w:r>
        <w:rPr/>
        <w:t>reassert</w:t>
      </w:r>
      <w:r>
        <w:rPr>
          <w:spacing w:val="-10"/>
        </w:rPr>
        <w:t> </w:t>
      </w:r>
      <w:r>
        <w:rPr/>
        <w:t>established</w:t>
      </w:r>
      <w:r>
        <w:rPr>
          <w:spacing w:val="-10"/>
        </w:rPr>
        <w:t> </w:t>
      </w:r>
      <w:r>
        <w:rPr/>
        <w:t>claims</w:t>
      </w:r>
      <w:r>
        <w:rPr>
          <w:spacing w:val="-10"/>
        </w:rPr>
        <w:t> </w:t>
      </w:r>
      <w:r>
        <w:rPr/>
        <w:t>when</w:t>
      </w:r>
      <w:r>
        <w:rPr>
          <w:spacing w:val="-10"/>
        </w:rPr>
        <w:t> </w:t>
      </w:r>
      <w:r>
        <w:rPr/>
        <w:t>someone</w:t>
      </w:r>
      <w:r>
        <w:rPr>
          <w:spacing w:val="-10"/>
        </w:rPr>
        <w:t> </w:t>
      </w:r>
      <w:r>
        <w:rPr/>
        <w:t>else</w:t>
      </w:r>
      <w:r>
        <w:rPr>
          <w:spacing w:val="-10"/>
        </w:rPr>
        <w:t> </w:t>
      </w:r>
      <w:r>
        <w:rPr/>
        <w:t>challenges</w:t>
      </w:r>
      <w:r>
        <w:rPr>
          <w:spacing w:val="-10"/>
        </w:rPr>
        <w:t> </w:t>
      </w:r>
      <w:r>
        <w:rPr/>
        <w:t>or</w:t>
      </w:r>
      <w:r>
        <w:rPr>
          <w:spacing w:val="-10"/>
        </w:rPr>
        <w:t> </w:t>
      </w:r>
      <w:r>
        <w:rPr/>
        <w:t>violates</w:t>
      </w:r>
      <w:r>
        <w:rPr>
          <w:spacing w:val="-10"/>
        </w:rPr>
        <w:t> </w:t>
      </w:r>
      <w:r>
        <w:rPr/>
        <w:t>them. Speaking</w:t>
      </w:r>
      <w:r>
        <w:rPr>
          <w:spacing w:val="-9"/>
        </w:rPr>
        <w:t> </w:t>
      </w:r>
      <w:r>
        <w:rPr/>
        <w:t>of</w:t>
      </w:r>
      <w:r>
        <w:rPr>
          <w:spacing w:val="-9"/>
        </w:rPr>
        <w:t> </w:t>
      </w:r>
      <w:r>
        <w:rPr/>
        <w:t>peasant</w:t>
      </w:r>
      <w:r>
        <w:rPr>
          <w:spacing w:val="-9"/>
        </w:rPr>
        <w:t> </w:t>
      </w:r>
      <w:r>
        <w:rPr/>
        <w:t>land</w:t>
      </w:r>
      <w:r>
        <w:rPr>
          <w:spacing w:val="-9"/>
        </w:rPr>
        <w:t> </w:t>
      </w:r>
      <w:r>
        <w:rPr/>
        <w:t>invasions</w:t>
      </w:r>
      <w:r>
        <w:rPr>
          <w:spacing w:val="-9"/>
        </w:rPr>
        <w:t> </w:t>
      </w:r>
      <w:r>
        <w:rPr/>
        <w:t>in</w:t>
      </w:r>
      <w:r>
        <w:rPr>
          <w:spacing w:val="-9"/>
        </w:rPr>
        <w:t> </w:t>
      </w:r>
      <w:r>
        <w:rPr/>
        <w:t>contemporary</w:t>
      </w:r>
      <w:r>
        <w:rPr>
          <w:spacing w:val="-9"/>
        </w:rPr>
        <w:t> </w:t>
      </w:r>
      <w:r>
        <w:rPr/>
        <w:t>Peru,</w:t>
      </w:r>
      <w:r>
        <w:rPr>
          <w:spacing w:val="-9"/>
        </w:rPr>
        <w:t> </w:t>
      </w:r>
      <w:r>
        <w:rPr/>
        <w:t>E.</w:t>
      </w:r>
      <w:r>
        <w:rPr>
          <w:spacing w:val="-9"/>
        </w:rPr>
        <w:t> </w:t>
      </w:r>
      <w:r>
        <w:rPr/>
        <w:t>J.</w:t>
      </w:r>
      <w:r>
        <w:rPr>
          <w:spacing w:val="-9"/>
        </w:rPr>
        <w:t> </w:t>
      </w:r>
      <w:r>
        <w:rPr/>
        <w:t>Hobsbawm points out that they take three forms: squatting on land to which no one</w:t>
      </w:r>
      <w:r>
        <w:rPr>
          <w:spacing w:val="40"/>
        </w:rPr>
        <w:t> </w:t>
      </w:r>
      <w:r>
        <w:rPr/>
        <w:t>(or only the government) has a clear title, expropriating land to which the </w:t>
      </w:r>
      <w:r>
        <w:rPr>
          <w:spacing w:val="-2"/>
        </w:rPr>
        <w:t>invaders</w:t>
      </w:r>
      <w:r>
        <w:rPr>
          <w:spacing w:val="-12"/>
        </w:rPr>
        <w:t> </w:t>
      </w:r>
      <w:r>
        <w:rPr>
          <w:spacing w:val="-2"/>
        </w:rPr>
        <w:t>have</w:t>
      </w:r>
      <w:r>
        <w:rPr>
          <w:spacing w:val="-11"/>
        </w:rPr>
        <w:t> </w:t>
      </w:r>
      <w:r>
        <w:rPr>
          <w:spacing w:val="-2"/>
        </w:rPr>
        <w:t>not</w:t>
      </w:r>
      <w:r>
        <w:rPr>
          <w:spacing w:val="-11"/>
        </w:rPr>
        <w:t> </w:t>
      </w:r>
      <w:r>
        <w:rPr>
          <w:spacing w:val="-2"/>
        </w:rPr>
        <w:t>previously</w:t>
      </w:r>
      <w:r>
        <w:rPr>
          <w:spacing w:val="-11"/>
        </w:rPr>
        <w:t> </w:t>
      </w:r>
      <w:r>
        <w:rPr>
          <w:spacing w:val="-2"/>
        </w:rPr>
        <w:t>enjoyed</w:t>
      </w:r>
      <w:r>
        <w:rPr>
          <w:spacing w:val="-11"/>
        </w:rPr>
        <w:t> </w:t>
      </w:r>
      <w:r>
        <w:rPr>
          <w:spacing w:val="-2"/>
        </w:rPr>
        <w:t>a</w:t>
      </w:r>
      <w:r>
        <w:rPr>
          <w:spacing w:val="-11"/>
        </w:rPr>
        <w:t> </w:t>
      </w:r>
      <w:r>
        <w:rPr>
          <w:spacing w:val="-2"/>
        </w:rPr>
        <w:t>claim</w:t>
      </w:r>
      <w:r>
        <w:rPr>
          <w:spacing w:val="-11"/>
        </w:rPr>
        <w:t> </w:t>
      </w:r>
      <w:r>
        <w:rPr>
          <w:spacing w:val="-2"/>
        </w:rPr>
        <w:t>and</w:t>
      </w:r>
      <w:r>
        <w:rPr>
          <w:spacing w:val="-11"/>
        </w:rPr>
        <w:t> </w:t>
      </w:r>
      <w:r>
        <w:rPr>
          <w:spacing w:val="-2"/>
        </w:rPr>
        <w:t>to</w:t>
      </w:r>
      <w:r>
        <w:rPr>
          <w:spacing w:val="-12"/>
        </w:rPr>
        <w:t> </w:t>
      </w:r>
      <w:r>
        <w:rPr>
          <w:spacing w:val="-2"/>
        </w:rPr>
        <w:t>which</w:t>
      </w:r>
      <w:r>
        <w:rPr>
          <w:spacing w:val="-11"/>
        </w:rPr>
        <w:t> </w:t>
      </w:r>
      <w:r>
        <w:rPr>
          <w:spacing w:val="-2"/>
        </w:rPr>
        <w:t>someone</w:t>
      </w:r>
      <w:r>
        <w:rPr>
          <w:spacing w:val="-11"/>
        </w:rPr>
        <w:t> </w:t>
      </w:r>
      <w:r>
        <w:rPr>
          <w:spacing w:val="-2"/>
        </w:rPr>
        <w:t>else</w:t>
      </w:r>
      <w:r>
        <w:rPr>
          <w:spacing w:val="-11"/>
        </w:rPr>
        <w:t> </w:t>
      </w:r>
      <w:r>
        <w:rPr>
          <w:spacing w:val="-2"/>
        </w:rPr>
        <w:t>has, </w:t>
      </w:r>
      <w:r>
        <w:rPr/>
        <w:t>repossessing</w:t>
      </w:r>
      <w:r>
        <w:rPr>
          <w:spacing w:val="-8"/>
        </w:rPr>
        <w:t> </w:t>
      </w:r>
      <w:r>
        <w:rPr/>
        <w:t>land</w:t>
      </w:r>
      <w:r>
        <w:rPr>
          <w:spacing w:val="-8"/>
        </w:rPr>
        <w:t> </w:t>
      </w:r>
      <w:r>
        <w:rPr/>
        <w:t>from</w:t>
      </w:r>
      <w:r>
        <w:rPr>
          <w:spacing w:val="-8"/>
        </w:rPr>
        <w:t> </w:t>
      </w:r>
      <w:r>
        <w:rPr/>
        <w:t>which</w:t>
      </w:r>
      <w:r>
        <w:rPr>
          <w:spacing w:val="-8"/>
        </w:rPr>
        <w:t> </w:t>
      </w:r>
      <w:r>
        <w:rPr/>
        <w:t>the</w:t>
      </w:r>
      <w:r>
        <w:rPr>
          <w:spacing w:val="-8"/>
        </w:rPr>
        <w:t> </w:t>
      </w:r>
      <w:r>
        <w:rPr/>
        <w:t>invaders</w:t>
      </w:r>
      <w:r>
        <w:rPr>
          <w:spacing w:val="-8"/>
        </w:rPr>
        <w:t> </w:t>
      </w:r>
      <w:r>
        <w:rPr/>
        <w:t>have</w:t>
      </w:r>
      <w:r>
        <w:rPr>
          <w:spacing w:val="-8"/>
        </w:rPr>
        <w:t> </w:t>
      </w:r>
      <w:r>
        <w:rPr/>
        <w:t>themselves</w:t>
      </w:r>
      <w:r>
        <w:rPr>
          <w:spacing w:val="-8"/>
        </w:rPr>
        <w:t> </w:t>
      </w:r>
      <w:r>
        <w:rPr/>
        <w:t>been</w:t>
      </w:r>
      <w:r>
        <w:rPr>
          <w:spacing w:val="-8"/>
        </w:rPr>
        <w:t> </w:t>
      </w:r>
      <w:r>
        <w:rPr/>
        <w:t>expropri- ated</w:t>
      </w:r>
      <w:r>
        <w:rPr>
          <w:spacing w:val="-14"/>
        </w:rPr>
        <w:t> </w:t>
      </w:r>
      <w:r>
        <w:rPr/>
        <w:t>(Hobsbawm</w:t>
      </w:r>
      <w:r>
        <w:rPr>
          <w:spacing w:val="-13"/>
        </w:rPr>
        <w:t> </w:t>
      </w:r>
      <w:r>
        <w:rPr/>
        <w:t>1974:</w:t>
      </w:r>
      <w:r>
        <w:rPr>
          <w:spacing w:val="-13"/>
        </w:rPr>
        <w:t> </w:t>
      </w:r>
      <w:r>
        <w:rPr/>
        <w:t>120–121).</w:t>
      </w:r>
    </w:p>
    <w:p>
      <w:pPr>
        <w:pStyle w:val="BodyText"/>
        <w:spacing w:line="259" w:lineRule="auto"/>
        <w:ind w:left="119" w:right="338" w:firstLine="240"/>
      </w:pPr>
      <w:r>
        <w:rPr/>
        <w:t>The third variant is the clear reactive case: the dispossessed react. That sort</w:t>
      </w:r>
      <w:r>
        <w:rPr>
          <w:spacing w:val="-11"/>
        </w:rPr>
        <w:t> </w:t>
      </w:r>
      <w:r>
        <w:rPr/>
        <w:t>of</w:t>
      </w:r>
      <w:r>
        <w:rPr>
          <w:spacing w:val="-11"/>
        </w:rPr>
        <w:t> </w:t>
      </w:r>
      <w:r>
        <w:rPr/>
        <w:t>land</w:t>
      </w:r>
      <w:r>
        <w:rPr>
          <w:spacing w:val="-11"/>
        </w:rPr>
        <w:t> </w:t>
      </w:r>
      <w:r>
        <w:rPr/>
        <w:t>reoccupation</w:t>
      </w:r>
      <w:r>
        <w:rPr>
          <w:spacing w:val="-11"/>
        </w:rPr>
        <w:t> </w:t>
      </w:r>
      <w:r>
        <w:rPr/>
        <w:t>characterized</w:t>
      </w:r>
      <w:r>
        <w:rPr>
          <w:spacing w:val="-11"/>
        </w:rPr>
        <w:t> </w:t>
      </w:r>
      <w:r>
        <w:rPr/>
        <w:t>the</w:t>
      </w:r>
      <w:r>
        <w:rPr>
          <w:spacing w:val="-11"/>
        </w:rPr>
        <w:t> </w:t>
      </w:r>
      <w:r>
        <w:rPr/>
        <w:t>first</w:t>
      </w:r>
      <w:r>
        <w:rPr>
          <w:spacing w:val="-11"/>
        </w:rPr>
        <w:t> </w:t>
      </w:r>
      <w:r>
        <w:rPr/>
        <w:t>stages</w:t>
      </w:r>
      <w:r>
        <w:rPr>
          <w:spacing w:val="-11"/>
        </w:rPr>
        <w:t> </w:t>
      </w:r>
      <w:r>
        <w:rPr/>
        <w:t>of</w:t>
      </w:r>
      <w:r>
        <w:rPr>
          <w:spacing w:val="-11"/>
        </w:rPr>
        <w:t> </w:t>
      </w:r>
      <w:r>
        <w:rPr/>
        <w:t>Zapata’s</w:t>
      </w:r>
      <w:r>
        <w:rPr>
          <w:spacing w:val="-11"/>
        </w:rPr>
        <w:t> </w:t>
      </w:r>
      <w:r>
        <w:rPr/>
        <w:t>rebellion during the Mexican Revolution, recurred through much of southern Italy during the massive nineteenth-century concentration of land in bourgeois and</w:t>
      </w:r>
      <w:r>
        <w:rPr>
          <w:spacing w:val="-13"/>
        </w:rPr>
        <w:t> </w:t>
      </w:r>
      <w:r>
        <w:rPr/>
        <w:t>noble</w:t>
      </w:r>
      <w:r>
        <w:rPr>
          <w:spacing w:val="-13"/>
        </w:rPr>
        <w:t> </w:t>
      </w:r>
      <w:r>
        <w:rPr/>
        <w:t>hands,</w:t>
      </w:r>
      <w:r>
        <w:rPr>
          <w:spacing w:val="-13"/>
        </w:rPr>
        <w:t> </w:t>
      </w:r>
      <w:r>
        <w:rPr/>
        <w:t>and</w:t>
      </w:r>
      <w:r>
        <w:rPr>
          <w:spacing w:val="-13"/>
        </w:rPr>
        <w:t> </w:t>
      </w:r>
      <w:r>
        <w:rPr/>
        <w:t>marked</w:t>
      </w:r>
      <w:r>
        <w:rPr>
          <w:spacing w:val="-13"/>
        </w:rPr>
        <w:t> </w:t>
      </w:r>
      <w:r>
        <w:rPr/>
        <w:t>the</w:t>
      </w:r>
      <w:r>
        <w:rPr>
          <w:spacing w:val="-13"/>
        </w:rPr>
        <w:t> </w:t>
      </w:r>
      <w:r>
        <w:rPr/>
        <w:t>consolidation</w:t>
      </w:r>
      <w:r>
        <w:rPr>
          <w:spacing w:val="-13"/>
        </w:rPr>
        <w:t> </w:t>
      </w:r>
      <w:r>
        <w:rPr/>
        <w:t>of</w:t>
      </w:r>
      <w:r>
        <w:rPr>
          <w:spacing w:val="-13"/>
        </w:rPr>
        <w:t> </w:t>
      </w:r>
      <w:r>
        <w:rPr/>
        <w:t>bourgeois</w:t>
      </w:r>
      <w:r>
        <w:rPr>
          <w:spacing w:val="-13"/>
        </w:rPr>
        <w:t> </w:t>
      </w:r>
      <w:r>
        <w:rPr>
          <w:spacing w:val="-2"/>
        </w:rPr>
        <w:t>landownership</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73" w:id="86"/>
      <w:bookmarkEnd w:id="86"/>
      <w:r>
        <w:rPr/>
      </w:r>
      <w:r>
        <w:rPr/>
        <w:t>wherever</w:t>
      </w:r>
      <w:r>
        <w:rPr>
          <w:spacing w:val="-2"/>
        </w:rPr>
        <w:t> </w:t>
      </w:r>
      <w:r>
        <w:rPr/>
        <w:t>it</w:t>
      </w:r>
      <w:r>
        <w:rPr>
          <w:spacing w:val="-2"/>
        </w:rPr>
        <w:t> </w:t>
      </w:r>
      <w:r>
        <w:rPr/>
        <w:t>developed</w:t>
      </w:r>
      <w:r>
        <w:rPr>
          <w:spacing w:val="-2"/>
        </w:rPr>
        <w:t> </w:t>
      </w:r>
      <w:r>
        <w:rPr/>
        <w:t>in</w:t>
      </w:r>
      <w:r>
        <w:rPr>
          <w:spacing w:val="-2"/>
        </w:rPr>
        <w:t> </w:t>
      </w:r>
      <w:r>
        <w:rPr/>
        <w:t>the</w:t>
      </w:r>
      <w:r>
        <w:rPr>
          <w:spacing w:val="-2"/>
        </w:rPr>
        <w:t> </w:t>
      </w:r>
      <w:r>
        <w:rPr/>
        <w:t>presence</w:t>
      </w:r>
      <w:r>
        <w:rPr>
          <w:spacing w:val="-2"/>
        </w:rPr>
        <w:t> </w:t>
      </w:r>
      <w:r>
        <w:rPr/>
        <w:t>of</w:t>
      </w:r>
      <w:r>
        <w:rPr>
          <w:spacing w:val="-2"/>
        </w:rPr>
        <w:t> </w:t>
      </w:r>
      <w:r>
        <w:rPr/>
        <w:t>solidary</w:t>
      </w:r>
      <w:r>
        <w:rPr>
          <w:spacing w:val="-2"/>
        </w:rPr>
        <w:t> </w:t>
      </w:r>
      <w:r>
        <w:rPr/>
        <w:t>peasant</w:t>
      </w:r>
      <w:r>
        <w:rPr>
          <w:spacing w:val="-2"/>
        </w:rPr>
        <w:t> </w:t>
      </w:r>
      <w:r>
        <w:rPr/>
        <w:t>communities.</w:t>
      </w:r>
      <w:r>
        <w:rPr>
          <w:spacing w:val="-2"/>
        </w:rPr>
        <w:t> </w:t>
      </w:r>
      <w:r>
        <w:rPr/>
        <w:t>In a standard European scenario, a group of villagers who had long pastured their</w:t>
      </w:r>
      <w:r>
        <w:rPr>
          <w:spacing w:val="-14"/>
        </w:rPr>
        <w:t> </w:t>
      </w:r>
      <w:r>
        <w:rPr/>
        <w:t>cattle,</w:t>
      </w:r>
      <w:r>
        <w:rPr>
          <w:spacing w:val="-13"/>
        </w:rPr>
        <w:t> </w:t>
      </w:r>
      <w:r>
        <w:rPr/>
        <w:t>gathered</w:t>
      </w:r>
      <w:r>
        <w:rPr>
          <w:spacing w:val="-13"/>
        </w:rPr>
        <w:t> </w:t>
      </w:r>
      <w:r>
        <w:rPr/>
        <w:t>firewood,</w:t>
      </w:r>
      <w:r>
        <w:rPr>
          <w:spacing w:val="-13"/>
        </w:rPr>
        <w:t> </w:t>
      </w:r>
      <w:r>
        <w:rPr/>
        <w:t>and</w:t>
      </w:r>
      <w:r>
        <w:rPr>
          <w:spacing w:val="-13"/>
        </w:rPr>
        <w:t> </w:t>
      </w:r>
      <w:r>
        <w:rPr/>
        <w:t>gleaned</w:t>
      </w:r>
      <w:r>
        <w:rPr>
          <w:spacing w:val="-13"/>
        </w:rPr>
        <w:t> </w:t>
      </w:r>
      <w:r>
        <w:rPr/>
        <w:t>in</w:t>
      </w:r>
      <w:r>
        <w:rPr>
          <w:spacing w:val="-13"/>
        </w:rPr>
        <w:t> </w:t>
      </w:r>
      <w:r>
        <w:rPr/>
        <w:t>common</w:t>
      </w:r>
      <w:r>
        <w:rPr>
          <w:spacing w:val="-13"/>
        </w:rPr>
        <w:t> </w:t>
      </w:r>
      <w:r>
        <w:rPr/>
        <w:t>fields,</w:t>
      </w:r>
      <w:r>
        <w:rPr>
          <w:spacing w:val="-14"/>
        </w:rPr>
        <w:t> </w:t>
      </w:r>
      <w:r>
        <w:rPr/>
        <w:t>found</w:t>
      </w:r>
      <w:r>
        <w:rPr>
          <w:spacing w:val="-13"/>
        </w:rPr>
        <w:t> </w:t>
      </w:r>
      <w:r>
        <w:rPr/>
        <w:t>a</w:t>
      </w:r>
      <w:r>
        <w:rPr>
          <w:spacing w:val="-13"/>
        </w:rPr>
        <w:t> </w:t>
      </w:r>
      <w:r>
        <w:rPr/>
        <w:t>land- lord</w:t>
      </w:r>
      <w:r>
        <w:rPr>
          <w:spacing w:val="-11"/>
        </w:rPr>
        <w:t> </w:t>
      </w:r>
      <w:r>
        <w:rPr/>
        <w:t>or</w:t>
      </w:r>
      <w:r>
        <w:rPr>
          <w:spacing w:val="-11"/>
        </w:rPr>
        <w:t> </w:t>
      </w:r>
      <w:r>
        <w:rPr/>
        <w:t>a</w:t>
      </w:r>
      <w:r>
        <w:rPr>
          <w:spacing w:val="-11"/>
        </w:rPr>
        <w:t> </w:t>
      </w:r>
      <w:r>
        <w:rPr/>
        <w:t>local</w:t>
      </w:r>
      <w:r>
        <w:rPr>
          <w:spacing w:val="-11"/>
        </w:rPr>
        <w:t> </w:t>
      </w:r>
      <w:r>
        <w:rPr/>
        <w:t>official</w:t>
      </w:r>
      <w:r>
        <w:rPr>
          <w:spacing w:val="-11"/>
        </w:rPr>
        <w:t> </w:t>
      </w:r>
      <w:r>
        <w:rPr/>
        <w:t>(or,</w:t>
      </w:r>
      <w:r>
        <w:rPr>
          <w:spacing w:val="-11"/>
        </w:rPr>
        <w:t> </w:t>
      </w:r>
      <w:r>
        <w:rPr/>
        <w:t>more</w:t>
      </w:r>
      <w:r>
        <w:rPr>
          <w:spacing w:val="-11"/>
        </w:rPr>
        <w:t> </w:t>
      </w:r>
      <w:r>
        <w:rPr/>
        <w:t>likely,</w:t>
      </w:r>
      <w:r>
        <w:rPr>
          <w:spacing w:val="-11"/>
        </w:rPr>
        <w:t> </w:t>
      </w:r>
      <w:r>
        <w:rPr/>
        <w:t>the</w:t>
      </w:r>
      <w:r>
        <w:rPr>
          <w:spacing w:val="-11"/>
        </w:rPr>
        <w:t> </w:t>
      </w:r>
      <w:r>
        <w:rPr/>
        <w:t>two</w:t>
      </w:r>
      <w:r>
        <w:rPr>
          <w:spacing w:val="-11"/>
        </w:rPr>
        <w:t> </w:t>
      </w:r>
      <w:r>
        <w:rPr/>
        <w:t>in</w:t>
      </w:r>
      <w:r>
        <w:rPr>
          <w:spacing w:val="-11"/>
        </w:rPr>
        <w:t> </w:t>
      </w:r>
      <w:r>
        <w:rPr/>
        <w:t>collaboration)</w:t>
      </w:r>
      <w:r>
        <w:rPr>
          <w:spacing w:val="-11"/>
        </w:rPr>
        <w:t> </w:t>
      </w:r>
      <w:r>
        <w:rPr/>
        <w:t>fencing</w:t>
      </w:r>
      <w:r>
        <w:rPr>
          <w:spacing w:val="-11"/>
        </w:rPr>
        <w:t> </w:t>
      </w:r>
      <w:r>
        <w:rPr/>
        <w:t>the fields</w:t>
      </w:r>
      <w:r>
        <w:rPr>
          <w:spacing w:val="-2"/>
        </w:rPr>
        <w:t> </w:t>
      </w:r>
      <w:r>
        <w:rPr/>
        <w:t>by</w:t>
      </w:r>
      <w:r>
        <w:rPr>
          <w:spacing w:val="-2"/>
        </w:rPr>
        <w:t> </w:t>
      </w:r>
      <w:r>
        <w:rPr/>
        <w:t>newly</w:t>
      </w:r>
      <w:r>
        <w:rPr>
          <w:spacing w:val="-2"/>
        </w:rPr>
        <w:t> </w:t>
      </w:r>
      <w:r>
        <w:rPr/>
        <w:t>acquired</w:t>
      </w:r>
      <w:r>
        <w:rPr>
          <w:spacing w:val="-2"/>
        </w:rPr>
        <w:t> </w:t>
      </w:r>
      <w:r>
        <w:rPr/>
        <w:t>or</w:t>
      </w:r>
      <w:r>
        <w:rPr>
          <w:spacing w:val="-2"/>
        </w:rPr>
        <w:t> </w:t>
      </w:r>
      <w:r>
        <w:rPr/>
        <w:t>newly</w:t>
      </w:r>
      <w:r>
        <w:rPr>
          <w:spacing w:val="-2"/>
        </w:rPr>
        <w:t> </w:t>
      </w:r>
      <w:r>
        <w:rPr/>
        <w:t>asserted</w:t>
      </w:r>
      <w:r>
        <w:rPr>
          <w:spacing w:val="-2"/>
        </w:rPr>
        <w:t> </w:t>
      </w:r>
      <w:r>
        <w:rPr/>
        <w:t>right</w:t>
      </w:r>
      <w:r>
        <w:rPr>
          <w:spacing w:val="-2"/>
        </w:rPr>
        <w:t> </w:t>
      </w:r>
      <w:r>
        <w:rPr/>
        <w:t>of</w:t>
      </w:r>
      <w:r>
        <w:rPr>
          <w:spacing w:val="-2"/>
        </w:rPr>
        <w:t> </w:t>
      </w:r>
      <w:r>
        <w:rPr/>
        <w:t>property.</w:t>
      </w:r>
      <w:r>
        <w:rPr>
          <w:spacing w:val="-2"/>
        </w:rPr>
        <w:t> </w:t>
      </w:r>
      <w:r>
        <w:rPr/>
        <w:t>The</w:t>
      </w:r>
      <w:r>
        <w:rPr>
          <w:spacing w:val="-2"/>
        </w:rPr>
        <w:t> </w:t>
      </w:r>
      <w:r>
        <w:rPr/>
        <w:t>villagers commonly</w:t>
      </w:r>
      <w:r>
        <w:rPr>
          <w:spacing w:val="-7"/>
        </w:rPr>
        <w:t> </w:t>
      </w:r>
      <w:r>
        <w:rPr/>
        <w:t>warned</w:t>
      </w:r>
      <w:r>
        <w:rPr>
          <w:spacing w:val="-7"/>
        </w:rPr>
        <w:t> </w:t>
      </w:r>
      <w:r>
        <w:rPr/>
        <w:t>against</w:t>
      </w:r>
      <w:r>
        <w:rPr>
          <w:spacing w:val="-7"/>
        </w:rPr>
        <w:t> </w:t>
      </w:r>
      <w:r>
        <w:rPr/>
        <w:t>the</w:t>
      </w:r>
      <w:r>
        <w:rPr>
          <w:spacing w:val="-8"/>
        </w:rPr>
        <w:t> </w:t>
      </w:r>
      <w:r>
        <w:rPr/>
        <w:t>fencing.</w:t>
      </w:r>
      <w:r>
        <w:rPr>
          <w:spacing w:val="-8"/>
        </w:rPr>
        <w:t> </w:t>
      </w:r>
      <w:r>
        <w:rPr/>
        <w:t>If</w:t>
      </w:r>
      <w:r>
        <w:rPr>
          <w:spacing w:val="-7"/>
        </w:rPr>
        <w:t> </w:t>
      </w:r>
      <w:r>
        <w:rPr/>
        <w:t>the</w:t>
      </w:r>
      <w:r>
        <w:rPr>
          <w:spacing w:val="-7"/>
        </w:rPr>
        <w:t> </w:t>
      </w:r>
      <w:r>
        <w:rPr/>
        <w:t>warning</w:t>
      </w:r>
      <w:r>
        <w:rPr>
          <w:spacing w:val="-7"/>
        </w:rPr>
        <w:t> </w:t>
      </w:r>
      <w:r>
        <w:rPr/>
        <w:t>went</w:t>
      </w:r>
      <w:r>
        <w:rPr>
          <w:spacing w:val="-8"/>
        </w:rPr>
        <w:t> </w:t>
      </w:r>
      <w:r>
        <w:rPr/>
        <w:t>unheeded,</w:t>
      </w:r>
      <w:r>
        <w:rPr>
          <w:spacing w:val="-7"/>
        </w:rPr>
        <w:t> </w:t>
      </w:r>
      <w:r>
        <w:rPr/>
        <w:t>they attacked the fences and the fencers. They acted in the name of rights they still considered valid.</w:t>
      </w:r>
    </w:p>
    <w:p>
      <w:pPr>
        <w:pStyle w:val="BodyText"/>
        <w:spacing w:line="259" w:lineRule="auto"/>
        <w:ind w:left="340" w:right="118" w:firstLine="240"/>
      </w:pPr>
      <w:r>
        <w:rPr>
          <w:i/>
          <w:spacing w:val="-4"/>
        </w:rPr>
        <w:t>Proactive</w:t>
      </w:r>
      <w:r>
        <w:rPr>
          <w:i/>
          <w:spacing w:val="-6"/>
        </w:rPr>
        <w:t> </w:t>
      </w:r>
      <w:r>
        <w:rPr>
          <w:i/>
          <w:spacing w:val="-4"/>
        </w:rPr>
        <w:t>collective</w:t>
      </w:r>
      <w:r>
        <w:rPr>
          <w:i/>
          <w:spacing w:val="-6"/>
        </w:rPr>
        <w:t> </w:t>
      </w:r>
      <w:r>
        <w:rPr>
          <w:spacing w:val="-4"/>
        </w:rPr>
        <w:t>actions assert group claims which have not previously </w:t>
      </w:r>
      <w:r>
        <w:rPr/>
        <w:t>been</w:t>
      </w:r>
      <w:r>
        <w:rPr>
          <w:spacing w:val="-9"/>
        </w:rPr>
        <w:t> </w:t>
      </w:r>
      <w:r>
        <w:rPr/>
        <w:t>exercised….</w:t>
      </w:r>
      <w:r>
        <w:rPr>
          <w:spacing w:val="-9"/>
        </w:rPr>
        <w:t> </w:t>
      </w:r>
      <w:r>
        <w:rPr/>
        <w:t>The</w:t>
      </w:r>
      <w:r>
        <w:rPr>
          <w:spacing w:val="-9"/>
        </w:rPr>
        <w:t> </w:t>
      </w:r>
      <w:r>
        <w:rPr/>
        <w:t>strike</w:t>
      </w:r>
      <w:r>
        <w:rPr>
          <w:spacing w:val="-9"/>
        </w:rPr>
        <w:t> </w:t>
      </w:r>
      <w:r>
        <w:rPr/>
        <w:t>for</w:t>
      </w:r>
      <w:r>
        <w:rPr>
          <w:spacing w:val="-9"/>
        </w:rPr>
        <w:t> </w:t>
      </w:r>
      <w:r>
        <w:rPr/>
        <w:t>higher</w:t>
      </w:r>
      <w:r>
        <w:rPr>
          <w:spacing w:val="-9"/>
        </w:rPr>
        <w:t> </w:t>
      </w:r>
      <w:r>
        <w:rPr/>
        <w:t>wages</w:t>
      </w:r>
      <w:r>
        <w:rPr>
          <w:spacing w:val="-9"/>
        </w:rPr>
        <w:t> </w:t>
      </w:r>
      <w:r>
        <w:rPr/>
        <w:t>or</w:t>
      </w:r>
      <w:r>
        <w:rPr>
          <w:spacing w:val="-9"/>
        </w:rPr>
        <w:t> </w:t>
      </w:r>
      <w:r>
        <w:rPr/>
        <w:t>better</w:t>
      </w:r>
      <w:r>
        <w:rPr>
          <w:spacing w:val="-9"/>
        </w:rPr>
        <w:t> </w:t>
      </w:r>
      <w:r>
        <w:rPr/>
        <w:t>working</w:t>
      </w:r>
      <w:r>
        <w:rPr>
          <w:spacing w:val="-9"/>
        </w:rPr>
        <w:t> </w:t>
      </w:r>
      <w:r>
        <w:rPr/>
        <w:t>conditions provides an everyday illustration.</w:t>
      </w:r>
    </w:p>
    <w:p>
      <w:pPr>
        <w:pStyle w:val="BodyText"/>
        <w:spacing w:line="259" w:lineRule="auto"/>
        <w:ind w:left="340" w:right="117" w:firstLine="240"/>
        <w:jc w:val="right"/>
      </w:pPr>
      <w:r>
        <w:rPr>
          <w:spacing w:val="-2"/>
        </w:rPr>
        <w:t>In</w:t>
      </w:r>
      <w:r>
        <w:rPr>
          <w:spacing w:val="-21"/>
        </w:rPr>
        <w:t> </w:t>
      </w:r>
      <w:r>
        <w:rPr>
          <w:spacing w:val="-2"/>
        </w:rPr>
        <w:t>Europe</w:t>
      </w:r>
      <w:r>
        <w:rPr>
          <w:spacing w:val="-18"/>
        </w:rPr>
        <w:t> </w:t>
      </w:r>
      <w:r>
        <w:rPr>
          <w:spacing w:val="-2"/>
        </w:rPr>
        <w:t>of</w:t>
      </w:r>
      <w:r>
        <w:rPr>
          <w:spacing w:val="-19"/>
        </w:rPr>
        <w:t> </w:t>
      </w:r>
      <w:r>
        <w:rPr>
          <w:spacing w:val="-2"/>
        </w:rPr>
        <w:t>the</w:t>
      </w:r>
      <w:r>
        <w:rPr>
          <w:spacing w:val="-19"/>
        </w:rPr>
        <w:t> </w:t>
      </w:r>
      <w:r>
        <w:rPr>
          <w:spacing w:val="-2"/>
        </w:rPr>
        <w:t>last</w:t>
      </w:r>
      <w:r>
        <w:rPr>
          <w:spacing w:val="-19"/>
        </w:rPr>
        <w:t> </w:t>
      </w:r>
      <w:r>
        <w:rPr>
          <w:spacing w:val="-2"/>
        </w:rPr>
        <w:t>few</w:t>
      </w:r>
      <w:r>
        <w:rPr>
          <w:spacing w:val="-18"/>
        </w:rPr>
        <w:t> </w:t>
      </w:r>
      <w:r>
        <w:rPr>
          <w:spacing w:val="-2"/>
        </w:rPr>
        <w:t>hundred</w:t>
      </w:r>
      <w:r>
        <w:rPr>
          <w:spacing w:val="-18"/>
        </w:rPr>
        <w:t> </w:t>
      </w:r>
      <w:r>
        <w:rPr>
          <w:spacing w:val="-2"/>
        </w:rPr>
        <w:t>years,</w:t>
      </w:r>
      <w:r>
        <w:rPr>
          <w:spacing w:val="-19"/>
        </w:rPr>
        <w:t> </w:t>
      </w:r>
      <w:r>
        <w:rPr>
          <w:spacing w:val="-2"/>
        </w:rPr>
        <w:t>the</w:t>
      </w:r>
      <w:r>
        <w:rPr>
          <w:spacing w:val="-19"/>
        </w:rPr>
        <w:t> </w:t>
      </w:r>
      <w:r>
        <w:rPr>
          <w:spacing w:val="-2"/>
        </w:rPr>
        <w:t>three</w:t>
      </w:r>
      <w:r>
        <w:rPr>
          <w:spacing w:val="-19"/>
        </w:rPr>
        <w:t> </w:t>
      </w:r>
      <w:r>
        <w:rPr>
          <w:spacing w:val="-2"/>
        </w:rPr>
        <w:t>forms</w:t>
      </w:r>
      <w:r>
        <w:rPr>
          <w:spacing w:val="-18"/>
        </w:rPr>
        <w:t> </w:t>
      </w:r>
      <w:r>
        <w:rPr>
          <w:spacing w:val="-2"/>
        </w:rPr>
        <w:t>of</w:t>
      </w:r>
      <w:r>
        <w:rPr>
          <w:spacing w:val="-19"/>
        </w:rPr>
        <w:t> </w:t>
      </w:r>
      <w:r>
        <w:rPr>
          <w:spacing w:val="-2"/>
        </w:rPr>
        <w:t>collective</w:t>
      </w:r>
      <w:r>
        <w:rPr>
          <w:spacing w:val="-18"/>
        </w:rPr>
        <w:t> </w:t>
      </w:r>
      <w:r>
        <w:rPr>
          <w:spacing w:val="-2"/>
        </w:rPr>
        <w:t>action </w:t>
      </w:r>
      <w:r>
        <w:rPr/>
        <w:t>have</w:t>
      </w:r>
      <w:r>
        <w:rPr>
          <w:spacing w:val="-14"/>
        </w:rPr>
        <w:t> </w:t>
      </w:r>
      <w:r>
        <w:rPr/>
        <w:t>waxed</w:t>
      </w:r>
      <w:r>
        <w:rPr>
          <w:spacing w:val="-13"/>
        </w:rPr>
        <w:t> </w:t>
      </w:r>
      <w:r>
        <w:rPr/>
        <w:t>and</w:t>
      </w:r>
      <w:r>
        <w:rPr>
          <w:spacing w:val="-13"/>
        </w:rPr>
        <w:t> </w:t>
      </w:r>
      <w:r>
        <w:rPr/>
        <w:t>waned</w:t>
      </w:r>
      <w:r>
        <w:rPr>
          <w:spacing w:val="-13"/>
        </w:rPr>
        <w:t> </w:t>
      </w:r>
      <w:r>
        <w:rPr/>
        <w:t>in</w:t>
      </w:r>
      <w:r>
        <w:rPr>
          <w:spacing w:val="-13"/>
        </w:rPr>
        <w:t> </w:t>
      </w:r>
      <w:r>
        <w:rPr/>
        <w:t>sequence.</w:t>
      </w:r>
      <w:r>
        <w:rPr>
          <w:spacing w:val="-13"/>
        </w:rPr>
        <w:t> </w:t>
      </w:r>
      <w:r>
        <w:rPr/>
        <w:t>In</w:t>
      </w:r>
      <w:r>
        <w:rPr>
          <w:spacing w:val="-13"/>
        </w:rPr>
        <w:t> </w:t>
      </w:r>
      <w:r>
        <w:rPr/>
        <w:t>the</w:t>
      </w:r>
      <w:r>
        <w:rPr>
          <w:spacing w:val="-13"/>
        </w:rPr>
        <w:t> </w:t>
      </w:r>
      <w:r>
        <w:rPr/>
        <w:t>fifteenth</w:t>
      </w:r>
      <w:r>
        <w:rPr>
          <w:spacing w:val="-14"/>
        </w:rPr>
        <w:t> </w:t>
      </w:r>
      <w:r>
        <w:rPr/>
        <w:t>and</w:t>
      </w:r>
      <w:r>
        <w:rPr>
          <w:spacing w:val="-13"/>
        </w:rPr>
        <w:t> </w:t>
      </w:r>
      <w:r>
        <w:rPr/>
        <w:t>sixteenth</w:t>
      </w:r>
      <w:r>
        <w:rPr>
          <w:spacing w:val="-13"/>
        </w:rPr>
        <w:t> </w:t>
      </w:r>
      <w:r>
        <w:rPr/>
        <w:t>centuries, competitive</w:t>
      </w:r>
      <w:r>
        <w:rPr>
          <w:spacing w:val="-8"/>
        </w:rPr>
        <w:t> </w:t>
      </w:r>
      <w:r>
        <w:rPr/>
        <w:t>actions</w:t>
      </w:r>
      <w:r>
        <w:rPr>
          <w:spacing w:val="-8"/>
        </w:rPr>
        <w:t> </w:t>
      </w:r>
      <w:r>
        <w:rPr/>
        <w:t>seem</w:t>
      </w:r>
      <w:r>
        <w:rPr>
          <w:spacing w:val="-8"/>
        </w:rPr>
        <w:t> </w:t>
      </w:r>
      <w:r>
        <w:rPr/>
        <w:t>to</w:t>
      </w:r>
      <w:r>
        <w:rPr>
          <w:spacing w:val="-8"/>
        </w:rPr>
        <w:t> </w:t>
      </w:r>
      <w:r>
        <w:rPr/>
        <w:t>have</w:t>
      </w:r>
      <w:r>
        <w:rPr>
          <w:spacing w:val="-8"/>
        </w:rPr>
        <w:t> </w:t>
      </w:r>
      <w:r>
        <w:rPr/>
        <w:t>predominated.</w:t>
      </w:r>
      <w:r>
        <w:rPr>
          <w:spacing w:val="-8"/>
        </w:rPr>
        <w:t> </w:t>
      </w:r>
      <w:r>
        <w:rPr/>
        <w:t>From</w:t>
      </w:r>
      <w:r>
        <w:rPr>
          <w:spacing w:val="-8"/>
        </w:rPr>
        <w:t> </w:t>
      </w:r>
      <w:r>
        <w:rPr/>
        <w:t>the</w:t>
      </w:r>
      <w:r>
        <w:rPr>
          <w:spacing w:val="-8"/>
        </w:rPr>
        <w:t> </w:t>
      </w:r>
      <w:r>
        <w:rPr/>
        <w:t>seventeenth</w:t>
      </w:r>
      <w:r>
        <w:rPr>
          <w:spacing w:val="-8"/>
        </w:rPr>
        <w:t> </w:t>
      </w:r>
      <w:r>
        <w:rPr/>
        <w:t>into the</w:t>
      </w:r>
      <w:r>
        <w:rPr>
          <w:spacing w:val="-3"/>
        </w:rPr>
        <w:t> </w:t>
      </w:r>
      <w:r>
        <w:rPr/>
        <w:t>nineteenth</w:t>
      </w:r>
      <w:r>
        <w:rPr>
          <w:spacing w:val="-3"/>
        </w:rPr>
        <w:t> </w:t>
      </w:r>
      <w:r>
        <w:rPr/>
        <w:t>century,</w:t>
      </w:r>
      <w:r>
        <w:rPr>
          <w:spacing w:val="-3"/>
        </w:rPr>
        <w:t> </w:t>
      </w:r>
      <w:r>
        <w:rPr/>
        <w:t>the</w:t>
      </w:r>
      <w:r>
        <w:rPr>
          <w:spacing w:val="-3"/>
        </w:rPr>
        <w:t> </w:t>
      </w:r>
      <w:r>
        <w:rPr/>
        <w:t>reactive</w:t>
      </w:r>
      <w:r>
        <w:rPr>
          <w:spacing w:val="-3"/>
        </w:rPr>
        <w:t> </w:t>
      </w:r>
      <w:r>
        <w:rPr/>
        <w:t>forms</w:t>
      </w:r>
      <w:r>
        <w:rPr>
          <w:spacing w:val="-3"/>
        </w:rPr>
        <w:t> </w:t>
      </w:r>
      <w:r>
        <w:rPr/>
        <w:t>became</w:t>
      </w:r>
      <w:r>
        <w:rPr>
          <w:spacing w:val="-3"/>
        </w:rPr>
        <w:t> </w:t>
      </w:r>
      <w:r>
        <w:rPr/>
        <w:t>much</w:t>
      </w:r>
      <w:r>
        <w:rPr>
          <w:spacing w:val="-3"/>
        </w:rPr>
        <w:t> </w:t>
      </w:r>
      <w:r>
        <w:rPr/>
        <w:t>more</w:t>
      </w:r>
      <w:r>
        <w:rPr>
          <w:spacing w:val="-3"/>
        </w:rPr>
        <w:t> </w:t>
      </w:r>
      <w:r>
        <w:rPr/>
        <w:t>widespread, while</w:t>
      </w:r>
      <w:r>
        <w:rPr>
          <w:spacing w:val="-10"/>
        </w:rPr>
        <w:t> </w:t>
      </w:r>
      <w:r>
        <w:rPr/>
        <w:t>the</w:t>
      </w:r>
      <w:r>
        <w:rPr>
          <w:spacing w:val="-10"/>
        </w:rPr>
        <w:t> </w:t>
      </w:r>
      <w:r>
        <w:rPr/>
        <w:t>competitive</w:t>
      </w:r>
      <w:r>
        <w:rPr>
          <w:spacing w:val="-10"/>
        </w:rPr>
        <w:t> </w:t>
      </w:r>
      <w:r>
        <w:rPr/>
        <w:t>forms</w:t>
      </w:r>
      <w:r>
        <w:rPr>
          <w:spacing w:val="-10"/>
        </w:rPr>
        <w:t> </w:t>
      </w:r>
      <w:r>
        <w:rPr/>
        <w:t>remained</w:t>
      </w:r>
      <w:r>
        <w:rPr>
          <w:spacing w:val="-10"/>
        </w:rPr>
        <w:t> </w:t>
      </w:r>
      <w:r>
        <w:rPr/>
        <w:t>steady</w:t>
      </w:r>
      <w:r>
        <w:rPr>
          <w:spacing w:val="-10"/>
        </w:rPr>
        <w:t> </w:t>
      </w:r>
      <w:r>
        <w:rPr/>
        <w:t>or</w:t>
      </w:r>
      <w:r>
        <w:rPr>
          <w:spacing w:val="-10"/>
        </w:rPr>
        <w:t> </w:t>
      </w:r>
      <w:r>
        <w:rPr/>
        <w:t>perhaps</w:t>
      </w:r>
      <w:r>
        <w:rPr>
          <w:spacing w:val="-10"/>
        </w:rPr>
        <w:t> </w:t>
      </w:r>
      <w:r>
        <w:rPr/>
        <w:t>declined.</w:t>
      </w:r>
      <w:r>
        <w:rPr>
          <w:spacing w:val="-10"/>
        </w:rPr>
        <w:t> </w:t>
      </w:r>
      <w:r>
        <w:rPr/>
        <w:t>With</w:t>
      </w:r>
      <w:r>
        <w:rPr>
          <w:spacing w:val="-10"/>
        </w:rPr>
        <w:t> </w:t>
      </w:r>
      <w:r>
        <w:rPr/>
        <w:t>the nineteenth and twentieth centuries, collective proaction began to predom- inate, the reactive forms dwindled, while new forms of competition came </w:t>
      </w:r>
      <w:r>
        <w:rPr>
          <w:spacing w:val="-2"/>
        </w:rPr>
        <w:t>into</w:t>
      </w:r>
      <w:r>
        <w:rPr>
          <w:spacing w:val="-17"/>
        </w:rPr>
        <w:t> </w:t>
      </w:r>
      <w:r>
        <w:rPr>
          <w:spacing w:val="-2"/>
        </w:rPr>
        <w:t>existence.</w:t>
      </w:r>
      <w:r>
        <w:rPr>
          <w:spacing w:val="-17"/>
        </w:rPr>
        <w:t> </w:t>
      </w:r>
      <w:r>
        <w:rPr>
          <w:spacing w:val="-2"/>
        </w:rPr>
        <w:t>If</w:t>
      </w:r>
      <w:r>
        <w:rPr>
          <w:spacing w:val="-17"/>
        </w:rPr>
        <w:t> </w:t>
      </w:r>
      <w:r>
        <w:rPr>
          <w:spacing w:val="-2"/>
        </w:rPr>
        <w:t>I</w:t>
      </w:r>
      <w:r>
        <w:rPr>
          <w:spacing w:val="-17"/>
        </w:rPr>
        <w:t> </w:t>
      </w:r>
      <w:r>
        <w:rPr>
          <w:spacing w:val="-2"/>
        </w:rPr>
        <w:t>read</w:t>
      </w:r>
      <w:r>
        <w:rPr>
          <w:spacing w:val="-17"/>
        </w:rPr>
        <w:t> </w:t>
      </w:r>
      <w:r>
        <w:rPr>
          <w:spacing w:val="-2"/>
        </w:rPr>
        <w:t>the</w:t>
      </w:r>
      <w:r>
        <w:rPr>
          <w:spacing w:val="-17"/>
        </w:rPr>
        <w:t> </w:t>
      </w:r>
      <w:r>
        <w:rPr>
          <w:spacing w:val="-2"/>
        </w:rPr>
        <w:t>record</w:t>
      </w:r>
      <w:r>
        <w:rPr>
          <w:spacing w:val="-17"/>
        </w:rPr>
        <w:t> </w:t>
      </w:r>
      <w:r>
        <w:rPr>
          <w:spacing w:val="-2"/>
        </w:rPr>
        <w:t>aright,</w:t>
      </w:r>
      <w:r>
        <w:rPr>
          <w:spacing w:val="-17"/>
        </w:rPr>
        <w:t> </w:t>
      </w:r>
      <w:r>
        <w:rPr>
          <w:spacing w:val="-2"/>
        </w:rPr>
        <w:t>seventeenth-</w:t>
      </w:r>
      <w:r>
        <w:rPr>
          <w:spacing w:val="-17"/>
        </w:rPr>
        <w:t> </w:t>
      </w:r>
      <w:r>
        <w:rPr>
          <w:spacing w:val="-2"/>
        </w:rPr>
        <w:t>and</w:t>
      </w:r>
      <w:r>
        <w:rPr>
          <w:spacing w:val="-17"/>
        </w:rPr>
        <w:t> </w:t>
      </w:r>
      <w:r>
        <w:rPr>
          <w:spacing w:val="-2"/>
        </w:rPr>
        <w:t>eighteenth-century </w:t>
      </w:r>
      <w:r>
        <w:rPr/>
        <w:t>Europeans</w:t>
      </w:r>
      <w:r>
        <w:rPr>
          <w:spacing w:val="-13"/>
        </w:rPr>
        <w:t> </w:t>
      </w:r>
      <w:r>
        <w:rPr/>
        <w:t>took</w:t>
      </w:r>
      <w:r>
        <w:rPr>
          <w:spacing w:val="-13"/>
        </w:rPr>
        <w:t> </w:t>
      </w:r>
      <w:r>
        <w:rPr/>
        <w:t>collective</w:t>
      </w:r>
      <w:r>
        <w:rPr>
          <w:spacing w:val="-13"/>
        </w:rPr>
        <w:t> </w:t>
      </w:r>
      <w:r>
        <w:rPr/>
        <w:t>action</w:t>
      </w:r>
      <w:r>
        <w:rPr>
          <w:spacing w:val="-13"/>
        </w:rPr>
        <w:t> </w:t>
      </w:r>
      <w:r>
        <w:rPr/>
        <w:t>in</w:t>
      </w:r>
      <w:r>
        <w:rPr>
          <w:spacing w:val="-13"/>
        </w:rPr>
        <w:t> </w:t>
      </w:r>
      <w:r>
        <w:rPr/>
        <w:t>defense</w:t>
      </w:r>
      <w:r>
        <w:rPr>
          <w:spacing w:val="-13"/>
        </w:rPr>
        <w:t> </w:t>
      </w:r>
      <w:r>
        <w:rPr/>
        <w:t>of</w:t>
      </w:r>
      <w:r>
        <w:rPr>
          <w:spacing w:val="-13"/>
        </w:rPr>
        <w:t> </w:t>
      </w:r>
      <w:r>
        <w:rPr/>
        <w:t>threatened</w:t>
      </w:r>
      <w:r>
        <w:rPr>
          <w:spacing w:val="-13"/>
        </w:rPr>
        <w:t> </w:t>
      </w:r>
      <w:r>
        <w:rPr/>
        <w:t>rights</w:t>
      </w:r>
      <w:r>
        <w:rPr>
          <w:spacing w:val="-13"/>
        </w:rPr>
        <w:t> </w:t>
      </w:r>
      <w:r>
        <w:rPr/>
        <w:t>much</w:t>
      </w:r>
      <w:r>
        <w:rPr>
          <w:spacing w:val="-13"/>
        </w:rPr>
        <w:t> </w:t>
      </w:r>
      <w:r>
        <w:rPr/>
        <w:t>more than</w:t>
      </w:r>
      <w:r>
        <w:rPr>
          <w:spacing w:val="-14"/>
        </w:rPr>
        <w:t> </w:t>
      </w:r>
      <w:r>
        <w:rPr/>
        <w:t>their</w:t>
      </w:r>
      <w:r>
        <w:rPr>
          <w:spacing w:val="-13"/>
        </w:rPr>
        <w:t> </w:t>
      </w:r>
      <w:r>
        <w:rPr/>
        <w:t>predecessors</w:t>
      </w:r>
      <w:r>
        <w:rPr>
          <w:spacing w:val="-13"/>
        </w:rPr>
        <w:t> </w:t>
      </w:r>
      <w:r>
        <w:rPr/>
        <w:t>had,</w:t>
      </w:r>
      <w:r>
        <w:rPr>
          <w:spacing w:val="-13"/>
        </w:rPr>
        <w:t> </w:t>
      </w:r>
      <w:r>
        <w:rPr/>
        <w:t>while</w:t>
      </w:r>
      <w:r>
        <w:rPr>
          <w:spacing w:val="-13"/>
        </w:rPr>
        <w:t> </w:t>
      </w:r>
      <w:r>
        <w:rPr/>
        <w:t>twentieth-century</w:t>
      </w:r>
      <w:r>
        <w:rPr>
          <w:spacing w:val="-13"/>
        </w:rPr>
        <w:t> </w:t>
      </w:r>
      <w:r>
        <w:rPr/>
        <w:t>Europeans</w:t>
      </w:r>
      <w:r>
        <w:rPr>
          <w:spacing w:val="-13"/>
        </w:rPr>
        <w:t> </w:t>
      </w:r>
      <w:r>
        <w:rPr/>
        <w:t>became</w:t>
      </w:r>
      <w:r>
        <w:rPr>
          <w:spacing w:val="-13"/>
        </w:rPr>
        <w:t> </w:t>
      </w:r>
      <w:r>
        <w:rPr/>
        <w:t>ex- </w:t>
      </w:r>
      <w:r>
        <w:rPr>
          <w:spacing w:val="-4"/>
        </w:rPr>
        <w:t>ceptionally</w:t>
      </w:r>
      <w:r>
        <w:rPr>
          <w:spacing w:val="-12"/>
        </w:rPr>
        <w:t> </w:t>
      </w:r>
      <w:r>
        <w:rPr>
          <w:spacing w:val="-4"/>
        </w:rPr>
        <w:t>prone</w:t>
      </w:r>
      <w:r>
        <w:rPr>
          <w:spacing w:val="-12"/>
        </w:rPr>
        <w:t> </w:t>
      </w:r>
      <w:r>
        <w:rPr>
          <w:spacing w:val="-4"/>
        </w:rPr>
        <w:t>to</w:t>
      </w:r>
      <w:r>
        <w:rPr>
          <w:spacing w:val="-12"/>
        </w:rPr>
        <w:t> </w:t>
      </w:r>
      <w:r>
        <w:rPr>
          <w:spacing w:val="-4"/>
        </w:rPr>
        <w:t>act</w:t>
      </w:r>
      <w:r>
        <w:rPr>
          <w:spacing w:val="-12"/>
        </w:rPr>
        <w:t> </w:t>
      </w:r>
      <w:r>
        <w:rPr>
          <w:spacing w:val="-4"/>
        </w:rPr>
        <w:t>in</w:t>
      </w:r>
      <w:r>
        <w:rPr>
          <w:spacing w:val="-12"/>
        </w:rPr>
        <w:t> </w:t>
      </w:r>
      <w:r>
        <w:rPr>
          <w:spacing w:val="-4"/>
        </w:rPr>
        <w:t>support</w:t>
      </w:r>
      <w:r>
        <w:rPr>
          <w:spacing w:val="-12"/>
        </w:rPr>
        <w:t> </w:t>
      </w:r>
      <w:r>
        <w:rPr>
          <w:spacing w:val="-4"/>
        </w:rPr>
        <w:t>of</w:t>
      </w:r>
      <w:r>
        <w:rPr>
          <w:spacing w:val="-12"/>
        </w:rPr>
        <w:t> </w:t>
      </w:r>
      <w:r>
        <w:rPr>
          <w:spacing w:val="-4"/>
        </w:rPr>
        <w:t>claims</w:t>
      </w:r>
      <w:r>
        <w:rPr>
          <w:spacing w:val="-12"/>
        </w:rPr>
        <w:t> </w:t>
      </w:r>
      <w:r>
        <w:rPr>
          <w:spacing w:val="-4"/>
        </w:rPr>
        <w:t>they</w:t>
      </w:r>
      <w:r>
        <w:rPr>
          <w:spacing w:val="-12"/>
        </w:rPr>
        <w:t> </w:t>
      </w:r>
      <w:r>
        <w:rPr>
          <w:spacing w:val="-4"/>
        </w:rPr>
        <w:t>had</w:t>
      </w:r>
      <w:r>
        <w:rPr>
          <w:spacing w:val="-12"/>
        </w:rPr>
        <w:t> </w:t>
      </w:r>
      <w:r>
        <w:rPr>
          <w:spacing w:val="-4"/>
        </w:rPr>
        <w:t>not</w:t>
      </w:r>
      <w:r>
        <w:rPr>
          <w:spacing w:val="-12"/>
        </w:rPr>
        <w:t> </w:t>
      </w:r>
      <w:r>
        <w:rPr>
          <w:spacing w:val="-4"/>
        </w:rPr>
        <w:t>previously</w:t>
      </w:r>
      <w:r>
        <w:rPr>
          <w:spacing w:val="-12"/>
        </w:rPr>
        <w:t> </w:t>
      </w:r>
      <w:r>
        <w:rPr>
          <w:spacing w:val="-4"/>
        </w:rPr>
        <w:t>exercised. </w:t>
      </w:r>
      <w:r>
        <w:rPr/>
        <w:t>The reasons for the successive changes are, I think, twofold: (1) During the period from 1600 to 1850, more so than before and after, the agents of international markets and of national states were pressing their new (and proactive)</w:t>
      </w:r>
      <w:r>
        <w:rPr>
          <w:spacing w:val="-8"/>
        </w:rPr>
        <w:t> </w:t>
      </w:r>
      <w:r>
        <w:rPr/>
        <w:t>claims</w:t>
      </w:r>
      <w:r>
        <w:rPr>
          <w:spacing w:val="-8"/>
        </w:rPr>
        <w:t> </w:t>
      </w:r>
      <w:r>
        <w:rPr/>
        <w:t>on</w:t>
      </w:r>
      <w:r>
        <w:rPr>
          <w:spacing w:val="-8"/>
        </w:rPr>
        <w:t> </w:t>
      </w:r>
      <w:r>
        <w:rPr/>
        <w:t>resources</w:t>
      </w:r>
      <w:r>
        <w:rPr>
          <w:spacing w:val="-8"/>
        </w:rPr>
        <w:t> </w:t>
      </w:r>
      <w:r>
        <w:rPr/>
        <w:t>which</w:t>
      </w:r>
      <w:r>
        <w:rPr>
          <w:spacing w:val="-8"/>
        </w:rPr>
        <w:t> </w:t>
      </w:r>
      <w:r>
        <w:rPr/>
        <w:t>had</w:t>
      </w:r>
      <w:r>
        <w:rPr>
          <w:spacing w:val="-8"/>
        </w:rPr>
        <w:t> </w:t>
      </w:r>
      <w:r>
        <w:rPr/>
        <w:t>up</w:t>
      </w:r>
      <w:r>
        <w:rPr>
          <w:spacing w:val="-8"/>
        </w:rPr>
        <w:t> </w:t>
      </w:r>
      <w:r>
        <w:rPr/>
        <w:t>to</w:t>
      </w:r>
      <w:r>
        <w:rPr>
          <w:spacing w:val="-8"/>
        </w:rPr>
        <w:t> </w:t>
      </w:r>
      <w:r>
        <w:rPr/>
        <w:t>then</w:t>
      </w:r>
      <w:r>
        <w:rPr>
          <w:spacing w:val="-8"/>
        </w:rPr>
        <w:t> </w:t>
      </w:r>
      <w:r>
        <w:rPr/>
        <w:t>been</w:t>
      </w:r>
      <w:r>
        <w:rPr>
          <w:spacing w:val="-8"/>
        </w:rPr>
        <w:t> </w:t>
      </w:r>
      <w:r>
        <w:rPr/>
        <w:t>under</w:t>
      </w:r>
      <w:r>
        <w:rPr>
          <w:spacing w:val="-8"/>
        </w:rPr>
        <w:t> </w:t>
      </w:r>
      <w:r>
        <w:rPr/>
        <w:t>the</w:t>
      </w:r>
      <w:r>
        <w:rPr>
          <w:spacing w:val="-8"/>
        </w:rPr>
        <w:t> </w:t>
      </w:r>
      <w:r>
        <w:rPr/>
        <w:t>control of innumerable households, communities, brotherhoods, and other small- </w:t>
      </w:r>
      <w:r>
        <w:rPr>
          <w:spacing w:val="-2"/>
        </w:rPr>
        <w:t>scale organizations. The small-scale organizations reacted repeatedly, fight- </w:t>
      </w:r>
      <w:r>
        <w:rPr/>
        <w:t>ing</w:t>
      </w:r>
      <w:r>
        <w:rPr>
          <w:spacing w:val="-14"/>
        </w:rPr>
        <w:t> </w:t>
      </w:r>
      <w:r>
        <w:rPr/>
        <w:t>against</w:t>
      </w:r>
      <w:r>
        <w:rPr>
          <w:spacing w:val="-13"/>
        </w:rPr>
        <w:t> </w:t>
      </w:r>
      <w:r>
        <w:rPr/>
        <w:t>taxation,</w:t>
      </w:r>
      <w:r>
        <w:rPr>
          <w:spacing w:val="-13"/>
        </w:rPr>
        <w:t> </w:t>
      </w:r>
      <w:r>
        <w:rPr/>
        <w:t>conscription,</w:t>
      </w:r>
      <w:r>
        <w:rPr>
          <w:spacing w:val="-13"/>
        </w:rPr>
        <w:t> </w:t>
      </w:r>
      <w:r>
        <w:rPr/>
        <w:t>the</w:t>
      </w:r>
      <w:r>
        <w:rPr>
          <w:spacing w:val="-13"/>
        </w:rPr>
        <w:t> </w:t>
      </w:r>
      <w:r>
        <w:rPr/>
        <w:t>consolidation</w:t>
      </w:r>
      <w:r>
        <w:rPr>
          <w:spacing w:val="-13"/>
        </w:rPr>
        <w:t> </w:t>
      </w:r>
      <w:r>
        <w:rPr/>
        <w:t>of</w:t>
      </w:r>
      <w:r>
        <w:rPr>
          <w:spacing w:val="-13"/>
        </w:rPr>
        <w:t> </w:t>
      </w:r>
      <w:r>
        <w:rPr/>
        <w:t>landed</w:t>
      </w:r>
      <w:r>
        <w:rPr>
          <w:spacing w:val="-13"/>
        </w:rPr>
        <w:t> </w:t>
      </w:r>
      <w:r>
        <w:rPr/>
        <w:t>property,</w:t>
      </w:r>
      <w:r>
        <w:rPr>
          <w:spacing w:val="-14"/>
        </w:rPr>
        <w:t> </w:t>
      </w:r>
      <w:r>
        <w:rPr/>
        <w:t>and numerous other threats to their organizational well-being. Eventually the big</w:t>
      </w:r>
      <w:r>
        <w:rPr>
          <w:spacing w:val="-9"/>
        </w:rPr>
        <w:t> </w:t>
      </w:r>
      <w:r>
        <w:rPr/>
        <w:t>structures</w:t>
      </w:r>
      <w:r>
        <w:rPr>
          <w:spacing w:val="-9"/>
        </w:rPr>
        <w:t> </w:t>
      </w:r>
      <w:r>
        <w:rPr/>
        <w:t>won,</w:t>
      </w:r>
      <w:r>
        <w:rPr>
          <w:spacing w:val="-9"/>
        </w:rPr>
        <w:t> </w:t>
      </w:r>
      <w:r>
        <w:rPr/>
        <w:t>the</w:t>
      </w:r>
      <w:r>
        <w:rPr>
          <w:spacing w:val="-9"/>
        </w:rPr>
        <w:t> </w:t>
      </w:r>
      <w:r>
        <w:rPr/>
        <w:t>battle</w:t>
      </w:r>
      <w:r>
        <w:rPr>
          <w:spacing w:val="-9"/>
        </w:rPr>
        <w:t> </w:t>
      </w:r>
      <w:r>
        <w:rPr/>
        <w:t>died</w:t>
      </w:r>
      <w:r>
        <w:rPr>
          <w:spacing w:val="-9"/>
        </w:rPr>
        <w:t> </w:t>
      </w:r>
      <w:r>
        <w:rPr/>
        <w:t>down,</w:t>
      </w:r>
      <w:r>
        <w:rPr>
          <w:spacing w:val="-9"/>
        </w:rPr>
        <w:t> </w:t>
      </w:r>
      <w:r>
        <w:rPr/>
        <w:t>the</w:t>
      </w:r>
      <w:r>
        <w:rPr>
          <w:spacing w:val="-9"/>
        </w:rPr>
        <w:t> </w:t>
      </w:r>
      <w:r>
        <w:rPr/>
        <w:t>reactive</w:t>
      </w:r>
      <w:r>
        <w:rPr>
          <w:spacing w:val="-9"/>
        </w:rPr>
        <w:t> </w:t>
      </w:r>
      <w:r>
        <w:rPr/>
        <w:t>forms</w:t>
      </w:r>
      <w:r>
        <w:rPr>
          <w:spacing w:val="-9"/>
        </w:rPr>
        <w:t> </w:t>
      </w:r>
      <w:r>
        <w:rPr/>
        <w:t>diminished.</w:t>
      </w:r>
      <w:r>
        <w:rPr>
          <w:spacing w:val="-9"/>
        </w:rPr>
        <w:t> </w:t>
      </w:r>
      <w:r>
        <w:rPr/>
        <w:t>(2) Increasingly,</w:t>
      </w:r>
      <w:r>
        <w:rPr>
          <w:spacing w:val="-14"/>
        </w:rPr>
        <w:t> </w:t>
      </w:r>
      <w:r>
        <w:rPr/>
        <w:t>the</w:t>
      </w:r>
      <w:r>
        <w:rPr>
          <w:spacing w:val="-13"/>
        </w:rPr>
        <w:t> </w:t>
      </w:r>
      <w:r>
        <w:rPr/>
        <w:t>pools</w:t>
      </w:r>
      <w:r>
        <w:rPr>
          <w:spacing w:val="-13"/>
        </w:rPr>
        <w:t> </w:t>
      </w:r>
      <w:r>
        <w:rPr/>
        <w:t>of</w:t>
      </w:r>
      <w:r>
        <w:rPr>
          <w:spacing w:val="-13"/>
        </w:rPr>
        <w:t> </w:t>
      </w:r>
      <w:r>
        <w:rPr/>
        <w:t>resources</w:t>
      </w:r>
      <w:r>
        <w:rPr>
          <w:spacing w:val="-13"/>
        </w:rPr>
        <w:t> </w:t>
      </w:r>
      <w:r>
        <w:rPr/>
        <w:t>necessary</w:t>
      </w:r>
      <w:r>
        <w:rPr>
          <w:spacing w:val="-13"/>
        </w:rPr>
        <w:t> </w:t>
      </w:r>
      <w:r>
        <w:rPr/>
        <w:t>to</w:t>
      </w:r>
      <w:r>
        <w:rPr>
          <w:spacing w:val="-13"/>
        </w:rPr>
        <w:t> </w:t>
      </w:r>
      <w:r>
        <w:rPr/>
        <w:t>group</w:t>
      </w:r>
      <w:r>
        <w:rPr>
          <w:spacing w:val="-13"/>
        </w:rPr>
        <w:t> </w:t>
      </w:r>
      <w:r>
        <w:rPr/>
        <w:t>survival</w:t>
      </w:r>
      <w:r>
        <w:rPr>
          <w:spacing w:val="-14"/>
        </w:rPr>
        <w:t> </w:t>
      </w:r>
      <w:r>
        <w:rPr/>
        <w:t>came</w:t>
      </w:r>
      <w:r>
        <w:rPr>
          <w:spacing w:val="-13"/>
        </w:rPr>
        <w:t> </w:t>
      </w:r>
      <w:r>
        <w:rPr/>
        <w:t>under the</w:t>
      </w:r>
      <w:r>
        <w:rPr>
          <w:spacing w:val="3"/>
        </w:rPr>
        <w:t> </w:t>
      </w:r>
      <w:r>
        <w:rPr/>
        <w:t>control</w:t>
      </w:r>
      <w:r>
        <w:rPr>
          <w:spacing w:val="3"/>
        </w:rPr>
        <w:t> </w:t>
      </w:r>
      <w:r>
        <w:rPr/>
        <w:t>of</w:t>
      </w:r>
      <w:r>
        <w:rPr>
          <w:spacing w:val="3"/>
        </w:rPr>
        <w:t> </w:t>
      </w:r>
      <w:r>
        <w:rPr/>
        <w:t>large</w:t>
      </w:r>
      <w:r>
        <w:rPr>
          <w:spacing w:val="3"/>
        </w:rPr>
        <w:t> </w:t>
      </w:r>
      <w:r>
        <w:rPr/>
        <w:t>organizations,</w:t>
      </w:r>
      <w:r>
        <w:rPr>
          <w:spacing w:val="2"/>
        </w:rPr>
        <w:t> </w:t>
      </w:r>
      <w:r>
        <w:rPr/>
        <w:t>especially</w:t>
      </w:r>
      <w:r>
        <w:rPr>
          <w:spacing w:val="3"/>
        </w:rPr>
        <w:t> </w:t>
      </w:r>
      <w:r>
        <w:rPr/>
        <w:t>governments,</w:t>
      </w:r>
      <w:r>
        <w:rPr>
          <w:spacing w:val="3"/>
        </w:rPr>
        <w:t> </w:t>
      </w:r>
      <w:r>
        <w:rPr/>
        <w:t>which</w:t>
      </w:r>
      <w:r>
        <w:rPr>
          <w:spacing w:val="3"/>
        </w:rPr>
        <w:t> </w:t>
      </w:r>
      <w:r>
        <w:rPr/>
        <w:t>only</w:t>
      </w:r>
      <w:r>
        <w:rPr>
          <w:spacing w:val="3"/>
        </w:rPr>
        <w:t> </w:t>
      </w:r>
      <w:r>
        <w:rPr>
          <w:spacing w:val="-5"/>
        </w:rPr>
        <w:t>re-</w:t>
      </w:r>
    </w:p>
    <w:p>
      <w:pPr>
        <w:pStyle w:val="BodyText"/>
        <w:spacing w:line="223" w:lineRule="exact"/>
        <w:ind w:left="340"/>
      </w:pPr>
      <w:r>
        <w:rPr/>
        <w:t>distributed</w:t>
      </w:r>
      <w:r>
        <w:rPr>
          <w:spacing w:val="-4"/>
        </w:rPr>
        <w:t> </w:t>
      </w:r>
      <w:r>
        <w:rPr/>
        <w:t>them</w:t>
      </w:r>
      <w:r>
        <w:rPr>
          <w:spacing w:val="-3"/>
        </w:rPr>
        <w:t> </w:t>
      </w:r>
      <w:r>
        <w:rPr/>
        <w:t>under</w:t>
      </w:r>
      <w:r>
        <w:rPr>
          <w:spacing w:val="-4"/>
        </w:rPr>
        <w:t> </w:t>
      </w:r>
      <w:r>
        <w:rPr/>
        <w:t>the</w:t>
      </w:r>
      <w:r>
        <w:rPr>
          <w:spacing w:val="-3"/>
        </w:rPr>
        <w:t> </w:t>
      </w:r>
      <w:r>
        <w:rPr/>
        <w:t>pressure</w:t>
      </w:r>
      <w:r>
        <w:rPr>
          <w:spacing w:val="-3"/>
        </w:rPr>
        <w:t> </w:t>
      </w:r>
      <w:r>
        <w:rPr/>
        <w:t>of</w:t>
      </w:r>
      <w:r>
        <w:rPr>
          <w:spacing w:val="-4"/>
        </w:rPr>
        <w:t> </w:t>
      </w:r>
      <w:r>
        <w:rPr/>
        <w:t>new</w:t>
      </w:r>
      <w:r>
        <w:rPr>
          <w:spacing w:val="-3"/>
        </w:rPr>
        <w:t> </w:t>
      </w:r>
      <w:r>
        <w:rPr>
          <w:spacing w:val="-2"/>
        </w:rPr>
        <w:t>claims.</w:t>
      </w:r>
    </w:p>
    <w:p>
      <w:pPr>
        <w:pStyle w:val="BodyText"/>
        <w:jc w:val="left"/>
      </w:pPr>
    </w:p>
    <w:p>
      <w:pPr>
        <w:pStyle w:val="BodyText"/>
        <w:spacing w:before="3"/>
        <w:jc w:val="left"/>
      </w:pPr>
    </w:p>
    <w:p>
      <w:pPr>
        <w:pStyle w:val="Heading4"/>
        <w:spacing w:before="1"/>
        <w:ind w:left="340"/>
        <w:jc w:val="both"/>
      </w:pPr>
      <w:r>
        <w:rPr/>
        <w:t>Repertoires</w:t>
      </w:r>
      <w:r>
        <w:rPr>
          <w:spacing w:val="-12"/>
        </w:rPr>
        <w:t> </w:t>
      </w:r>
      <w:r>
        <w:rPr/>
        <w:t>of</w:t>
      </w:r>
      <w:r>
        <w:rPr>
          <w:spacing w:val="-10"/>
        </w:rPr>
        <w:t> </w:t>
      </w:r>
      <w:r>
        <w:rPr/>
        <w:t>Collective</w:t>
      </w:r>
      <w:r>
        <w:rPr>
          <w:spacing w:val="-9"/>
        </w:rPr>
        <w:t> </w:t>
      </w:r>
      <w:r>
        <w:rPr>
          <w:spacing w:val="-2"/>
        </w:rPr>
        <w:t>Action</w:t>
      </w:r>
    </w:p>
    <w:p>
      <w:pPr>
        <w:pStyle w:val="BodyText"/>
        <w:spacing w:line="259" w:lineRule="auto" w:before="232"/>
        <w:ind w:left="292" w:right="117"/>
        <w:jc w:val="right"/>
      </w:pPr>
      <w:r>
        <w:rPr/>
        <w:t>At</w:t>
      </w:r>
      <w:r>
        <w:rPr>
          <w:spacing w:val="-4"/>
        </w:rPr>
        <w:t> </w:t>
      </w:r>
      <w:r>
        <w:rPr/>
        <w:t>any</w:t>
      </w:r>
      <w:r>
        <w:rPr>
          <w:spacing w:val="-4"/>
        </w:rPr>
        <w:t> </w:t>
      </w:r>
      <w:r>
        <w:rPr/>
        <w:t>point</w:t>
      </w:r>
      <w:r>
        <w:rPr>
          <w:spacing w:val="-4"/>
        </w:rPr>
        <w:t> </w:t>
      </w:r>
      <w:r>
        <w:rPr/>
        <w:t>in</w:t>
      </w:r>
      <w:r>
        <w:rPr>
          <w:spacing w:val="-4"/>
        </w:rPr>
        <w:t> </w:t>
      </w:r>
      <w:r>
        <w:rPr/>
        <w:t>time,</w:t>
      </w:r>
      <w:r>
        <w:rPr>
          <w:spacing w:val="-4"/>
        </w:rPr>
        <w:t> </w:t>
      </w:r>
      <w:r>
        <w:rPr/>
        <w:t>the</w:t>
      </w:r>
      <w:r>
        <w:rPr>
          <w:spacing w:val="-4"/>
        </w:rPr>
        <w:t> </w:t>
      </w:r>
      <w:r>
        <w:rPr/>
        <w:t>repertoire</w:t>
      </w:r>
      <w:r>
        <w:rPr>
          <w:spacing w:val="-4"/>
        </w:rPr>
        <w:t> </w:t>
      </w:r>
      <w:r>
        <w:rPr/>
        <w:t>of</w:t>
      </w:r>
      <w:r>
        <w:rPr>
          <w:spacing w:val="-4"/>
        </w:rPr>
        <w:t> </w:t>
      </w:r>
      <w:r>
        <w:rPr/>
        <w:t>collective</w:t>
      </w:r>
      <w:r>
        <w:rPr>
          <w:spacing w:val="-4"/>
        </w:rPr>
        <w:t> </w:t>
      </w:r>
      <w:r>
        <w:rPr/>
        <w:t>actions</w:t>
      </w:r>
      <w:r>
        <w:rPr>
          <w:spacing w:val="-4"/>
        </w:rPr>
        <w:t> </w:t>
      </w:r>
      <w:r>
        <w:rPr/>
        <w:t>available</w:t>
      </w:r>
      <w:r>
        <w:rPr>
          <w:spacing w:val="-4"/>
        </w:rPr>
        <w:t> </w:t>
      </w:r>
      <w:r>
        <w:rPr/>
        <w:t>to</w:t>
      </w:r>
      <w:r>
        <w:rPr>
          <w:spacing w:val="-4"/>
        </w:rPr>
        <w:t> </w:t>
      </w:r>
      <w:r>
        <w:rPr/>
        <w:t>a</w:t>
      </w:r>
      <w:r>
        <w:rPr>
          <w:spacing w:val="-4"/>
        </w:rPr>
        <w:t> </w:t>
      </w:r>
      <w:r>
        <w:rPr/>
        <w:t>pop- ulation</w:t>
      </w:r>
      <w:r>
        <w:rPr>
          <w:spacing w:val="-11"/>
        </w:rPr>
        <w:t> </w:t>
      </w:r>
      <w:r>
        <w:rPr/>
        <w:t>is</w:t>
      </w:r>
      <w:r>
        <w:rPr>
          <w:spacing w:val="-10"/>
        </w:rPr>
        <w:t> </w:t>
      </w:r>
      <w:r>
        <w:rPr/>
        <w:t>surprisingly</w:t>
      </w:r>
      <w:r>
        <w:rPr>
          <w:spacing w:val="-11"/>
        </w:rPr>
        <w:t> </w:t>
      </w:r>
      <w:r>
        <w:rPr/>
        <w:t>limited.</w:t>
      </w:r>
      <w:r>
        <w:rPr>
          <w:spacing w:val="-10"/>
        </w:rPr>
        <w:t> </w:t>
      </w:r>
      <w:r>
        <w:rPr/>
        <w:t>Surprisingly,</w:t>
      </w:r>
      <w:r>
        <w:rPr>
          <w:spacing w:val="-11"/>
        </w:rPr>
        <w:t> </w:t>
      </w:r>
      <w:r>
        <w:rPr/>
        <w:t>given</w:t>
      </w:r>
      <w:r>
        <w:rPr>
          <w:spacing w:val="-10"/>
        </w:rPr>
        <w:t> </w:t>
      </w:r>
      <w:r>
        <w:rPr/>
        <w:t>the</w:t>
      </w:r>
      <w:r>
        <w:rPr>
          <w:spacing w:val="-11"/>
        </w:rPr>
        <w:t> </w:t>
      </w:r>
      <w:r>
        <w:rPr/>
        <w:t>innumerable</w:t>
      </w:r>
      <w:r>
        <w:rPr>
          <w:spacing w:val="-10"/>
        </w:rPr>
        <w:t> </w:t>
      </w:r>
      <w:r>
        <w:rPr/>
        <w:t>ways</w:t>
      </w:r>
      <w:r>
        <w:rPr>
          <w:spacing w:val="-11"/>
        </w:rPr>
        <w:t> </w:t>
      </w:r>
      <w:r>
        <w:rPr>
          <w:spacing w:val="-5"/>
        </w:rPr>
        <w:t>in</w:t>
      </w:r>
    </w:p>
    <w:p>
      <w:pPr>
        <w:spacing w:after="0" w:line="259" w:lineRule="auto"/>
        <w:jc w:val="right"/>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74" w:id="87"/>
      <w:bookmarkEnd w:id="87"/>
      <w:r>
        <w:rPr/>
      </w:r>
      <w:r>
        <w:rPr/>
        <w:t>which</w:t>
      </w:r>
      <w:r>
        <w:rPr>
          <w:spacing w:val="-2"/>
        </w:rPr>
        <w:t> </w:t>
      </w:r>
      <w:r>
        <w:rPr/>
        <w:t>people</w:t>
      </w:r>
      <w:r>
        <w:rPr>
          <w:spacing w:val="-2"/>
        </w:rPr>
        <w:t> </w:t>
      </w:r>
      <w:r>
        <w:rPr/>
        <w:t>could,</w:t>
      </w:r>
      <w:r>
        <w:rPr>
          <w:spacing w:val="-2"/>
        </w:rPr>
        <w:t> </w:t>
      </w:r>
      <w:r>
        <w:rPr/>
        <w:t>in</w:t>
      </w:r>
      <w:r>
        <w:rPr>
          <w:spacing w:val="-2"/>
        </w:rPr>
        <w:t> </w:t>
      </w:r>
      <w:r>
        <w:rPr/>
        <w:t>principle,</w:t>
      </w:r>
      <w:r>
        <w:rPr>
          <w:spacing w:val="-2"/>
        </w:rPr>
        <w:t> </w:t>
      </w:r>
      <w:r>
        <w:rPr/>
        <w:t>deploy</w:t>
      </w:r>
      <w:r>
        <w:rPr>
          <w:spacing w:val="-2"/>
        </w:rPr>
        <w:t> </w:t>
      </w:r>
      <w:r>
        <w:rPr/>
        <w:t>their</w:t>
      </w:r>
      <w:r>
        <w:rPr>
          <w:spacing w:val="-2"/>
        </w:rPr>
        <w:t> </w:t>
      </w:r>
      <w:r>
        <w:rPr/>
        <w:t>resources</w:t>
      </w:r>
      <w:r>
        <w:rPr>
          <w:spacing w:val="-2"/>
        </w:rPr>
        <w:t> </w:t>
      </w:r>
      <w:r>
        <w:rPr/>
        <w:t>in</w:t>
      </w:r>
      <w:r>
        <w:rPr>
          <w:spacing w:val="-2"/>
        </w:rPr>
        <w:t> </w:t>
      </w:r>
      <w:r>
        <w:rPr/>
        <w:t>pursuit</w:t>
      </w:r>
      <w:r>
        <w:rPr>
          <w:spacing w:val="-2"/>
        </w:rPr>
        <w:t> </w:t>
      </w:r>
      <w:r>
        <w:rPr/>
        <w:t>of</w:t>
      </w:r>
      <w:r>
        <w:rPr>
          <w:spacing w:val="-2"/>
        </w:rPr>
        <w:t> </w:t>
      </w:r>
      <w:r>
        <w:rPr/>
        <w:t>com- </w:t>
      </w:r>
      <w:r>
        <w:rPr>
          <w:spacing w:val="-2"/>
        </w:rPr>
        <w:t>mon</w:t>
      </w:r>
      <w:r>
        <w:rPr>
          <w:spacing w:val="-8"/>
        </w:rPr>
        <w:t> </w:t>
      </w:r>
      <w:r>
        <w:rPr>
          <w:spacing w:val="-2"/>
        </w:rPr>
        <w:t>ends.</w:t>
      </w:r>
      <w:r>
        <w:rPr>
          <w:spacing w:val="-8"/>
        </w:rPr>
        <w:t> </w:t>
      </w:r>
      <w:r>
        <w:rPr>
          <w:spacing w:val="-2"/>
        </w:rPr>
        <w:t>Surprisingly,</w:t>
      </w:r>
      <w:r>
        <w:rPr>
          <w:spacing w:val="-8"/>
        </w:rPr>
        <w:t> </w:t>
      </w:r>
      <w:r>
        <w:rPr>
          <w:spacing w:val="-2"/>
        </w:rPr>
        <w:t>given</w:t>
      </w:r>
      <w:r>
        <w:rPr>
          <w:spacing w:val="-8"/>
        </w:rPr>
        <w:t> </w:t>
      </w:r>
      <w:r>
        <w:rPr>
          <w:spacing w:val="-2"/>
        </w:rPr>
        <w:t>the</w:t>
      </w:r>
      <w:r>
        <w:rPr>
          <w:spacing w:val="-8"/>
        </w:rPr>
        <w:t> </w:t>
      </w:r>
      <w:r>
        <w:rPr>
          <w:spacing w:val="-2"/>
        </w:rPr>
        <w:t>many</w:t>
      </w:r>
      <w:r>
        <w:rPr>
          <w:spacing w:val="-8"/>
        </w:rPr>
        <w:t> </w:t>
      </w:r>
      <w:r>
        <w:rPr>
          <w:spacing w:val="-2"/>
        </w:rPr>
        <w:t>ways</w:t>
      </w:r>
      <w:r>
        <w:rPr>
          <w:spacing w:val="-8"/>
        </w:rPr>
        <w:t> </w:t>
      </w:r>
      <w:r>
        <w:rPr>
          <w:spacing w:val="-2"/>
        </w:rPr>
        <w:t>real</w:t>
      </w:r>
      <w:r>
        <w:rPr>
          <w:spacing w:val="-8"/>
        </w:rPr>
        <w:t> </w:t>
      </w:r>
      <w:r>
        <w:rPr>
          <w:spacing w:val="-2"/>
        </w:rPr>
        <w:t>groups</w:t>
      </w:r>
      <w:r>
        <w:rPr>
          <w:spacing w:val="-8"/>
        </w:rPr>
        <w:t> </w:t>
      </w:r>
      <w:r>
        <w:rPr>
          <w:spacing w:val="-2"/>
        </w:rPr>
        <w:t>have</w:t>
      </w:r>
      <w:r>
        <w:rPr>
          <w:spacing w:val="-8"/>
        </w:rPr>
        <w:t> </w:t>
      </w:r>
      <w:r>
        <w:rPr>
          <w:spacing w:val="-2"/>
        </w:rPr>
        <w:t>pursued</w:t>
      </w:r>
      <w:r>
        <w:rPr>
          <w:spacing w:val="-8"/>
        </w:rPr>
        <w:t> </w:t>
      </w:r>
      <w:r>
        <w:rPr>
          <w:spacing w:val="-2"/>
        </w:rPr>
        <w:t>their </w:t>
      </w:r>
      <w:r>
        <w:rPr/>
        <w:t>own common ends at one time or another.</w:t>
      </w:r>
    </w:p>
    <w:p>
      <w:pPr>
        <w:pStyle w:val="BodyText"/>
        <w:spacing w:line="259" w:lineRule="auto"/>
        <w:ind w:left="119" w:right="337" w:firstLine="240"/>
      </w:pPr>
      <w:r>
        <w:rPr/>
        <w:t>Most twentieth-century Americans, for example, know how to demon- strate.</w:t>
      </w:r>
      <w:r>
        <w:rPr>
          <w:spacing w:val="-5"/>
        </w:rPr>
        <w:t> </w:t>
      </w:r>
      <w:r>
        <w:rPr/>
        <w:t>They</w:t>
      </w:r>
      <w:r>
        <w:rPr>
          <w:spacing w:val="-5"/>
        </w:rPr>
        <w:t> </w:t>
      </w:r>
      <w:r>
        <w:rPr/>
        <w:t>know</w:t>
      </w:r>
      <w:r>
        <w:rPr>
          <w:spacing w:val="-5"/>
        </w:rPr>
        <w:t> </w:t>
      </w:r>
      <w:r>
        <w:rPr/>
        <w:t>that</w:t>
      </w:r>
      <w:r>
        <w:rPr>
          <w:spacing w:val="-5"/>
        </w:rPr>
        <w:t> </w:t>
      </w:r>
      <w:r>
        <w:rPr/>
        <w:t>a</w:t>
      </w:r>
      <w:r>
        <w:rPr>
          <w:spacing w:val="-5"/>
        </w:rPr>
        <w:t> </w:t>
      </w:r>
      <w:r>
        <w:rPr/>
        <w:t>group</w:t>
      </w:r>
      <w:r>
        <w:rPr>
          <w:spacing w:val="-5"/>
        </w:rPr>
        <w:t> </w:t>
      </w:r>
      <w:r>
        <w:rPr/>
        <w:t>with</w:t>
      </w:r>
      <w:r>
        <w:rPr>
          <w:spacing w:val="-5"/>
        </w:rPr>
        <w:t> </w:t>
      </w:r>
      <w:r>
        <w:rPr/>
        <w:t>a</w:t>
      </w:r>
      <w:r>
        <w:rPr>
          <w:spacing w:val="-5"/>
        </w:rPr>
        <w:t> </w:t>
      </w:r>
      <w:r>
        <w:rPr/>
        <w:t>claim</w:t>
      </w:r>
      <w:r>
        <w:rPr>
          <w:spacing w:val="-5"/>
        </w:rPr>
        <w:t> </w:t>
      </w:r>
      <w:r>
        <w:rPr/>
        <w:t>to</w:t>
      </w:r>
      <w:r>
        <w:rPr>
          <w:spacing w:val="-5"/>
        </w:rPr>
        <w:t> </w:t>
      </w:r>
      <w:r>
        <w:rPr/>
        <w:t>make</w:t>
      </w:r>
      <w:r>
        <w:rPr>
          <w:spacing w:val="-5"/>
        </w:rPr>
        <w:t> </w:t>
      </w:r>
      <w:r>
        <w:rPr/>
        <w:t>assemblies</w:t>
      </w:r>
      <w:r>
        <w:rPr>
          <w:spacing w:val="-5"/>
        </w:rPr>
        <w:t> </w:t>
      </w:r>
      <w:r>
        <w:rPr/>
        <w:t>in</w:t>
      </w:r>
      <w:r>
        <w:rPr>
          <w:spacing w:val="-5"/>
        </w:rPr>
        <w:t> </w:t>
      </w:r>
      <w:r>
        <w:rPr/>
        <w:t>a</w:t>
      </w:r>
      <w:r>
        <w:rPr>
          <w:spacing w:val="-5"/>
        </w:rPr>
        <w:t> </w:t>
      </w:r>
      <w:r>
        <w:rPr/>
        <w:t>public place, identifies itself and its demands or complaints in a visible way, ori- ents</w:t>
      </w:r>
      <w:r>
        <w:rPr>
          <w:spacing w:val="-11"/>
        </w:rPr>
        <w:t> </w:t>
      </w:r>
      <w:r>
        <w:rPr/>
        <w:t>its</w:t>
      </w:r>
      <w:r>
        <w:rPr>
          <w:spacing w:val="-11"/>
        </w:rPr>
        <w:t> </w:t>
      </w:r>
      <w:r>
        <w:rPr/>
        <w:t>common</w:t>
      </w:r>
      <w:r>
        <w:rPr>
          <w:spacing w:val="-11"/>
        </w:rPr>
        <w:t> </w:t>
      </w:r>
      <w:r>
        <w:rPr/>
        <w:t>action</w:t>
      </w:r>
      <w:r>
        <w:rPr>
          <w:spacing w:val="-11"/>
        </w:rPr>
        <w:t> </w:t>
      </w:r>
      <w:r>
        <w:rPr/>
        <w:t>to</w:t>
      </w:r>
      <w:r>
        <w:rPr>
          <w:spacing w:val="-11"/>
        </w:rPr>
        <w:t> </w:t>
      </w:r>
      <w:r>
        <w:rPr/>
        <w:t>the</w:t>
      </w:r>
      <w:r>
        <w:rPr>
          <w:spacing w:val="-11"/>
        </w:rPr>
        <w:t> </w:t>
      </w:r>
      <w:r>
        <w:rPr/>
        <w:t>persons,</w:t>
      </w:r>
      <w:r>
        <w:rPr>
          <w:spacing w:val="-11"/>
        </w:rPr>
        <w:t> </w:t>
      </w:r>
      <w:r>
        <w:rPr/>
        <w:t>properties,</w:t>
      </w:r>
      <w:r>
        <w:rPr>
          <w:spacing w:val="-11"/>
        </w:rPr>
        <w:t> </w:t>
      </w:r>
      <w:r>
        <w:rPr/>
        <w:t>or</w:t>
      </w:r>
      <w:r>
        <w:rPr>
          <w:spacing w:val="-11"/>
        </w:rPr>
        <w:t> </w:t>
      </w:r>
      <w:r>
        <w:rPr/>
        <w:t>symbols</w:t>
      </w:r>
      <w:r>
        <w:rPr>
          <w:spacing w:val="-11"/>
        </w:rPr>
        <w:t> </w:t>
      </w:r>
      <w:r>
        <w:rPr/>
        <w:t>of</w:t>
      </w:r>
      <w:r>
        <w:rPr>
          <w:spacing w:val="-11"/>
        </w:rPr>
        <w:t> </w:t>
      </w:r>
      <w:r>
        <w:rPr/>
        <w:t>some</w:t>
      </w:r>
      <w:r>
        <w:rPr>
          <w:spacing w:val="-11"/>
        </w:rPr>
        <w:t> </w:t>
      </w:r>
      <w:r>
        <w:rPr/>
        <w:t>other group</w:t>
      </w:r>
      <w:r>
        <w:rPr>
          <w:spacing w:val="-14"/>
        </w:rPr>
        <w:t> </w:t>
      </w:r>
      <w:r>
        <w:rPr/>
        <w:t>it</w:t>
      </w:r>
      <w:r>
        <w:rPr>
          <w:spacing w:val="-13"/>
        </w:rPr>
        <w:t> </w:t>
      </w:r>
      <w:r>
        <w:rPr/>
        <w:t>is</w:t>
      </w:r>
      <w:r>
        <w:rPr>
          <w:spacing w:val="-13"/>
        </w:rPr>
        <w:t> </w:t>
      </w:r>
      <w:r>
        <w:rPr/>
        <w:t>seeking</w:t>
      </w:r>
      <w:r>
        <w:rPr>
          <w:spacing w:val="-13"/>
        </w:rPr>
        <w:t> </w:t>
      </w:r>
      <w:r>
        <w:rPr/>
        <w:t>to</w:t>
      </w:r>
      <w:r>
        <w:rPr>
          <w:spacing w:val="-13"/>
        </w:rPr>
        <w:t> </w:t>
      </w:r>
      <w:r>
        <w:rPr/>
        <w:t>influence.</w:t>
      </w:r>
      <w:r>
        <w:rPr>
          <w:spacing w:val="-13"/>
        </w:rPr>
        <w:t> </w:t>
      </w:r>
      <w:r>
        <w:rPr/>
        <w:t>Within</w:t>
      </w:r>
      <w:r>
        <w:rPr>
          <w:spacing w:val="-13"/>
        </w:rPr>
        <w:t> </w:t>
      </w:r>
      <w:r>
        <w:rPr/>
        <w:t>those</w:t>
      </w:r>
      <w:r>
        <w:rPr>
          <w:spacing w:val="-13"/>
        </w:rPr>
        <w:t> </w:t>
      </w:r>
      <w:r>
        <w:rPr/>
        <w:t>general</w:t>
      </w:r>
      <w:r>
        <w:rPr>
          <w:spacing w:val="-14"/>
        </w:rPr>
        <w:t> </w:t>
      </w:r>
      <w:r>
        <w:rPr/>
        <w:t>rules,</w:t>
      </w:r>
      <w:r>
        <w:rPr>
          <w:spacing w:val="-13"/>
        </w:rPr>
        <w:t> </w:t>
      </w:r>
      <w:r>
        <w:rPr/>
        <w:t>most</w:t>
      </w:r>
      <w:r>
        <w:rPr>
          <w:spacing w:val="-13"/>
        </w:rPr>
        <w:t> </w:t>
      </w:r>
      <w:r>
        <w:rPr/>
        <w:t>Americans know</w:t>
      </w:r>
      <w:r>
        <w:rPr>
          <w:spacing w:val="-10"/>
        </w:rPr>
        <w:t> </w:t>
      </w:r>
      <w:r>
        <w:rPr/>
        <w:t>how</w:t>
      </w:r>
      <w:r>
        <w:rPr>
          <w:spacing w:val="-10"/>
        </w:rPr>
        <w:t> </w:t>
      </w:r>
      <w:r>
        <w:rPr/>
        <w:t>to</w:t>
      </w:r>
      <w:r>
        <w:rPr>
          <w:spacing w:val="-10"/>
        </w:rPr>
        <w:t> </w:t>
      </w:r>
      <w:r>
        <w:rPr/>
        <w:t>carry</w:t>
      </w:r>
      <w:r>
        <w:rPr>
          <w:spacing w:val="-10"/>
        </w:rPr>
        <w:t> </w:t>
      </w:r>
      <w:r>
        <w:rPr/>
        <w:t>on</w:t>
      </w:r>
      <w:r>
        <w:rPr>
          <w:spacing w:val="-10"/>
        </w:rPr>
        <w:t> </w:t>
      </w:r>
      <w:r>
        <w:rPr/>
        <w:t>several</w:t>
      </w:r>
      <w:r>
        <w:rPr>
          <w:spacing w:val="-10"/>
        </w:rPr>
        <w:t> </w:t>
      </w:r>
      <w:r>
        <w:rPr/>
        <w:t>different</w:t>
      </w:r>
      <w:r>
        <w:rPr>
          <w:spacing w:val="-10"/>
        </w:rPr>
        <w:t> </w:t>
      </w:r>
      <w:r>
        <w:rPr/>
        <w:t>forms</w:t>
      </w:r>
      <w:r>
        <w:rPr>
          <w:spacing w:val="-10"/>
        </w:rPr>
        <w:t> </w:t>
      </w:r>
      <w:r>
        <w:rPr/>
        <w:t>of</w:t>
      </w:r>
      <w:r>
        <w:rPr>
          <w:spacing w:val="-10"/>
        </w:rPr>
        <w:t> </w:t>
      </w:r>
      <w:r>
        <w:rPr/>
        <w:t>demonstration:</w:t>
      </w:r>
      <w:r>
        <w:rPr>
          <w:spacing w:val="-10"/>
        </w:rPr>
        <w:t> </w:t>
      </w:r>
      <w:r>
        <w:rPr/>
        <w:t>the</w:t>
      </w:r>
      <w:r>
        <w:rPr>
          <w:spacing w:val="-10"/>
        </w:rPr>
        <w:t> </w:t>
      </w:r>
      <w:r>
        <w:rPr/>
        <w:t>massed march, the assembly with speechmaking, the temporary occupation of premises. Moreover, there are some specifiable circumstances in which most Americans would actually apply their knowledge by joining a real demonstration.</w:t>
      </w:r>
      <w:r>
        <w:rPr>
          <w:spacing w:val="-11"/>
        </w:rPr>
        <w:t> </w:t>
      </w:r>
      <w:r>
        <w:rPr/>
        <w:t>Americans</w:t>
      </w:r>
      <w:r>
        <w:rPr>
          <w:spacing w:val="-11"/>
        </w:rPr>
        <w:t> </w:t>
      </w:r>
      <w:r>
        <w:rPr/>
        <w:t>who</w:t>
      </w:r>
      <w:r>
        <w:rPr>
          <w:spacing w:val="-11"/>
        </w:rPr>
        <w:t> </w:t>
      </w:r>
      <w:r>
        <w:rPr/>
        <w:t>have</w:t>
      </w:r>
      <w:r>
        <w:rPr>
          <w:spacing w:val="-11"/>
        </w:rPr>
        <w:t> </w:t>
      </w:r>
      <w:r>
        <w:rPr/>
        <w:t>not</w:t>
      </w:r>
      <w:r>
        <w:rPr>
          <w:spacing w:val="-11"/>
        </w:rPr>
        <w:t> </w:t>
      </w:r>
      <w:r>
        <w:rPr/>
        <w:t>learned</w:t>
      </w:r>
      <w:r>
        <w:rPr>
          <w:spacing w:val="-11"/>
        </w:rPr>
        <w:t> </w:t>
      </w:r>
      <w:r>
        <w:rPr/>
        <w:t>this</w:t>
      </w:r>
      <w:r>
        <w:rPr>
          <w:spacing w:val="-11"/>
        </w:rPr>
        <w:t> </w:t>
      </w:r>
      <w:r>
        <w:rPr/>
        <w:t>complicated</w:t>
      </w:r>
      <w:r>
        <w:rPr>
          <w:spacing w:val="-11"/>
        </w:rPr>
        <w:t> </w:t>
      </w:r>
      <w:r>
        <w:rPr/>
        <w:t>set</w:t>
      </w:r>
      <w:r>
        <w:rPr>
          <w:spacing w:val="-11"/>
        </w:rPr>
        <w:t> </w:t>
      </w:r>
      <w:r>
        <w:rPr/>
        <w:t>of</w:t>
      </w:r>
      <w:r>
        <w:rPr>
          <w:spacing w:val="-11"/>
        </w:rPr>
        <w:t> </w:t>
      </w:r>
      <w:r>
        <w:rPr/>
        <w:t>ac- </w:t>
      </w:r>
      <w:r>
        <w:rPr>
          <w:spacing w:val="-2"/>
        </w:rPr>
        <w:t>tions through personal participation have nonetheless witnessed demonstra- </w:t>
      </w:r>
      <w:r>
        <w:rPr/>
        <w:t>tions</w:t>
      </w:r>
      <w:r>
        <w:rPr>
          <w:spacing w:val="-6"/>
        </w:rPr>
        <w:t> </w:t>
      </w:r>
      <w:r>
        <w:rPr/>
        <w:t>directly,</w:t>
      </w:r>
      <w:r>
        <w:rPr>
          <w:spacing w:val="-6"/>
        </w:rPr>
        <w:t> </w:t>
      </w:r>
      <w:r>
        <w:rPr/>
        <w:t>read</w:t>
      </w:r>
      <w:r>
        <w:rPr>
          <w:spacing w:val="-6"/>
        </w:rPr>
        <w:t> </w:t>
      </w:r>
      <w:r>
        <w:rPr/>
        <w:t>about</w:t>
      </w:r>
      <w:r>
        <w:rPr>
          <w:spacing w:val="-6"/>
        </w:rPr>
        <w:t> </w:t>
      </w:r>
      <w:r>
        <w:rPr/>
        <w:t>them,</w:t>
      </w:r>
      <w:r>
        <w:rPr>
          <w:spacing w:val="-6"/>
        </w:rPr>
        <w:t> </w:t>
      </w:r>
      <w:r>
        <w:rPr/>
        <w:t>watched</w:t>
      </w:r>
      <w:r>
        <w:rPr>
          <w:spacing w:val="-6"/>
        </w:rPr>
        <w:t> </w:t>
      </w:r>
      <w:r>
        <w:rPr/>
        <w:t>them</w:t>
      </w:r>
      <w:r>
        <w:rPr>
          <w:spacing w:val="-6"/>
        </w:rPr>
        <w:t> </w:t>
      </w:r>
      <w:r>
        <w:rPr/>
        <w:t>on</w:t>
      </w:r>
      <w:r>
        <w:rPr>
          <w:spacing w:val="-6"/>
        </w:rPr>
        <w:t> </w:t>
      </w:r>
      <w:r>
        <w:rPr/>
        <w:t>television.</w:t>
      </w:r>
      <w:r>
        <w:rPr>
          <w:spacing w:val="-6"/>
        </w:rPr>
        <w:t> </w:t>
      </w:r>
      <w:r>
        <w:rPr/>
        <w:t>Various</w:t>
      </w:r>
      <w:r>
        <w:rPr>
          <w:spacing w:val="-6"/>
        </w:rPr>
        <w:t> </w:t>
      </w:r>
      <w:r>
        <w:rPr/>
        <w:t>forms </w:t>
      </w:r>
      <w:r>
        <w:rPr>
          <w:spacing w:val="-2"/>
        </w:rPr>
        <w:t>of</w:t>
      </w:r>
      <w:r>
        <w:rPr>
          <w:spacing w:val="-8"/>
        </w:rPr>
        <w:t> </w:t>
      </w:r>
      <w:r>
        <w:rPr>
          <w:spacing w:val="-2"/>
        </w:rPr>
        <w:t>demonstration</w:t>
      </w:r>
      <w:r>
        <w:rPr>
          <w:spacing w:val="-8"/>
        </w:rPr>
        <w:t> </w:t>
      </w:r>
      <w:r>
        <w:rPr>
          <w:spacing w:val="-2"/>
        </w:rPr>
        <w:t>belong</w:t>
      </w:r>
      <w:r>
        <w:rPr>
          <w:spacing w:val="-8"/>
        </w:rPr>
        <w:t> </w:t>
      </w:r>
      <w:r>
        <w:rPr>
          <w:spacing w:val="-2"/>
        </w:rPr>
        <w:t>to</w:t>
      </w:r>
      <w:r>
        <w:rPr>
          <w:spacing w:val="-8"/>
        </w:rPr>
        <w:t> </w:t>
      </w:r>
      <w:r>
        <w:rPr>
          <w:spacing w:val="-2"/>
        </w:rPr>
        <w:t>the</w:t>
      </w:r>
      <w:r>
        <w:rPr>
          <w:spacing w:val="-8"/>
        </w:rPr>
        <w:t> </w:t>
      </w:r>
      <w:r>
        <w:rPr>
          <w:i/>
          <w:spacing w:val="-2"/>
        </w:rPr>
        <w:t>repertoire</w:t>
      </w:r>
      <w:r>
        <w:rPr>
          <w:i/>
          <w:spacing w:val="-10"/>
        </w:rPr>
        <w:t> </w:t>
      </w:r>
      <w:r>
        <w:rPr>
          <w:spacing w:val="-2"/>
        </w:rPr>
        <w:t>of</w:t>
      </w:r>
      <w:r>
        <w:rPr>
          <w:spacing w:val="-8"/>
        </w:rPr>
        <w:t> </w:t>
      </w:r>
      <w:r>
        <w:rPr>
          <w:spacing w:val="-2"/>
        </w:rPr>
        <w:t>twentieth-century</w:t>
      </w:r>
      <w:r>
        <w:rPr>
          <w:spacing w:val="-8"/>
        </w:rPr>
        <w:t> </w:t>
      </w:r>
      <w:r>
        <w:rPr>
          <w:spacing w:val="-2"/>
        </w:rPr>
        <w:t>Americans— </w:t>
      </w:r>
      <w:r>
        <w:rPr/>
        <w:t>not</w:t>
      </w:r>
      <w:r>
        <w:rPr>
          <w:spacing w:val="-4"/>
        </w:rPr>
        <w:t> </w:t>
      </w:r>
      <w:r>
        <w:rPr/>
        <w:t>to</w:t>
      </w:r>
      <w:r>
        <w:rPr>
          <w:spacing w:val="-4"/>
        </w:rPr>
        <w:t> </w:t>
      </w:r>
      <w:r>
        <w:rPr/>
        <w:t>mention</w:t>
      </w:r>
      <w:r>
        <w:rPr>
          <w:spacing w:val="-4"/>
        </w:rPr>
        <w:t> </w:t>
      </w:r>
      <w:r>
        <w:rPr/>
        <w:t>twentieth-century</w:t>
      </w:r>
      <w:r>
        <w:rPr>
          <w:spacing w:val="-4"/>
        </w:rPr>
        <w:t> </w:t>
      </w:r>
      <w:r>
        <w:rPr/>
        <w:t>Canadians,</w:t>
      </w:r>
      <w:r>
        <w:rPr>
          <w:spacing w:val="-4"/>
        </w:rPr>
        <w:t> </w:t>
      </w:r>
      <w:r>
        <w:rPr/>
        <w:t>Japanese,</w:t>
      </w:r>
      <w:r>
        <w:rPr>
          <w:spacing w:val="-4"/>
        </w:rPr>
        <w:t> </w:t>
      </w:r>
      <w:r>
        <w:rPr/>
        <w:t>Greeks,</w:t>
      </w:r>
      <w:r>
        <w:rPr>
          <w:spacing w:val="-4"/>
        </w:rPr>
        <w:t> </w:t>
      </w:r>
      <w:r>
        <w:rPr/>
        <w:t>Brazilians, and many others. The repertoire also includes several varieties of strikes, petitioning, the organization of pressure groups, and a few other ways of articulating grievances and demands.</w:t>
      </w:r>
    </w:p>
    <w:p>
      <w:pPr>
        <w:pStyle w:val="BodyText"/>
        <w:spacing w:line="228" w:lineRule="exact"/>
        <w:ind w:left="360"/>
      </w:pPr>
      <w:r>
        <w:rPr/>
        <w:t>Few</w:t>
      </w:r>
      <w:r>
        <w:rPr>
          <w:spacing w:val="-3"/>
        </w:rPr>
        <w:t> </w:t>
      </w:r>
      <w:r>
        <w:rPr/>
        <w:t>Americans,</w:t>
      </w:r>
      <w:r>
        <w:rPr>
          <w:spacing w:val="-2"/>
        </w:rPr>
        <w:t> </w:t>
      </w:r>
      <w:r>
        <w:rPr/>
        <w:t>on</w:t>
      </w:r>
      <w:r>
        <w:rPr>
          <w:spacing w:val="-2"/>
        </w:rPr>
        <w:t> </w:t>
      </w:r>
      <w:r>
        <w:rPr/>
        <w:t>the</w:t>
      </w:r>
      <w:r>
        <w:rPr>
          <w:spacing w:val="-2"/>
        </w:rPr>
        <w:t> </w:t>
      </w:r>
      <w:r>
        <w:rPr/>
        <w:t>other</w:t>
      </w:r>
      <w:r>
        <w:rPr>
          <w:spacing w:val="-2"/>
        </w:rPr>
        <w:t> </w:t>
      </w:r>
      <w:r>
        <w:rPr/>
        <w:t>hand,</w:t>
      </w:r>
      <w:r>
        <w:rPr>
          <w:spacing w:val="-2"/>
        </w:rPr>
        <w:t> </w:t>
      </w:r>
      <w:r>
        <w:rPr/>
        <w:t>know</w:t>
      </w:r>
      <w:r>
        <w:rPr>
          <w:spacing w:val="-2"/>
        </w:rPr>
        <w:t> </w:t>
      </w:r>
      <w:r>
        <w:rPr/>
        <w:t>how</w:t>
      </w:r>
      <w:r>
        <w:rPr>
          <w:spacing w:val="-2"/>
        </w:rPr>
        <w:t> </w:t>
      </w:r>
      <w:r>
        <w:rPr/>
        <w:t>to</w:t>
      </w:r>
      <w:r>
        <w:rPr>
          <w:spacing w:val="-2"/>
        </w:rPr>
        <w:t> </w:t>
      </w:r>
      <w:r>
        <w:rPr/>
        <w:t>organize</w:t>
      </w:r>
      <w:r>
        <w:rPr>
          <w:spacing w:val="-2"/>
        </w:rPr>
        <w:t> </w:t>
      </w:r>
      <w:r>
        <w:rPr/>
        <w:t>the</w:t>
      </w:r>
      <w:r>
        <w:rPr>
          <w:spacing w:val="-2"/>
        </w:rPr>
        <w:t> hijacking</w:t>
      </w:r>
    </w:p>
    <w:p>
      <w:pPr>
        <w:pStyle w:val="BodyText"/>
        <w:spacing w:line="259" w:lineRule="auto" w:before="16"/>
        <w:ind w:left="120" w:right="337"/>
      </w:pPr>
      <w:r>
        <w:rPr>
          <w:spacing w:val="-2"/>
        </w:rPr>
        <w:t>of</w:t>
      </w:r>
      <w:r>
        <w:rPr>
          <w:spacing w:val="-7"/>
        </w:rPr>
        <w:t> </w:t>
      </w:r>
      <w:r>
        <w:rPr>
          <w:spacing w:val="-2"/>
        </w:rPr>
        <w:t>an</w:t>
      </w:r>
      <w:r>
        <w:rPr>
          <w:spacing w:val="-7"/>
        </w:rPr>
        <w:t> </w:t>
      </w:r>
      <w:r>
        <w:rPr>
          <w:spacing w:val="-2"/>
        </w:rPr>
        <w:t>airplane,</w:t>
      </w:r>
      <w:r>
        <w:rPr>
          <w:spacing w:val="-7"/>
        </w:rPr>
        <w:t> </w:t>
      </w:r>
      <w:r>
        <w:rPr>
          <w:spacing w:val="-2"/>
        </w:rPr>
        <w:t>despite</w:t>
      </w:r>
      <w:r>
        <w:rPr>
          <w:spacing w:val="-7"/>
        </w:rPr>
        <w:t> </w:t>
      </w:r>
      <w:r>
        <w:rPr>
          <w:spacing w:val="-2"/>
        </w:rPr>
        <w:t>the</w:t>
      </w:r>
      <w:r>
        <w:rPr>
          <w:spacing w:val="-7"/>
        </w:rPr>
        <w:t> </w:t>
      </w:r>
      <w:r>
        <w:rPr>
          <w:spacing w:val="-2"/>
        </w:rPr>
        <w:t>publicity</w:t>
      </w:r>
      <w:r>
        <w:rPr>
          <w:spacing w:val="-7"/>
        </w:rPr>
        <w:t> </w:t>
      </w:r>
      <w:r>
        <w:rPr>
          <w:spacing w:val="-2"/>
        </w:rPr>
        <w:t>hijackings</w:t>
      </w:r>
      <w:r>
        <w:rPr>
          <w:spacing w:val="-7"/>
        </w:rPr>
        <w:t> </w:t>
      </w:r>
      <w:r>
        <w:rPr>
          <w:spacing w:val="-2"/>
        </w:rPr>
        <w:t>have</w:t>
      </w:r>
      <w:r>
        <w:rPr>
          <w:spacing w:val="-7"/>
        </w:rPr>
        <w:t> </w:t>
      </w:r>
      <w:r>
        <w:rPr>
          <w:spacing w:val="-2"/>
        </w:rPr>
        <w:t>received</w:t>
      </w:r>
      <w:r>
        <w:rPr>
          <w:spacing w:val="-7"/>
        </w:rPr>
        <w:t> </w:t>
      </w:r>
      <w:r>
        <w:rPr>
          <w:spacing w:val="-2"/>
        </w:rPr>
        <w:t>in</w:t>
      </w:r>
      <w:r>
        <w:rPr>
          <w:spacing w:val="-7"/>
        </w:rPr>
        <w:t> </w:t>
      </w:r>
      <w:r>
        <w:rPr>
          <w:spacing w:val="-2"/>
        </w:rPr>
        <w:t>recent</w:t>
      </w:r>
      <w:r>
        <w:rPr>
          <w:spacing w:val="-7"/>
        </w:rPr>
        <w:t> </w:t>
      </w:r>
      <w:r>
        <w:rPr>
          <w:spacing w:val="-2"/>
        </w:rPr>
        <w:t>years; </w:t>
      </w:r>
      <w:r>
        <w:rPr/>
        <w:t>even fewer would seriously consider hijacking as a way of accomplishing their collective objectives. Hijacking belongs to the repertoire of only a few groups anywhere. Machine breaking, once a frequent occurrence, has dropped</w:t>
      </w:r>
      <w:r>
        <w:rPr>
          <w:spacing w:val="-14"/>
        </w:rPr>
        <w:t> </w:t>
      </w:r>
      <w:r>
        <w:rPr/>
        <w:t>out</w:t>
      </w:r>
      <w:r>
        <w:rPr>
          <w:spacing w:val="-13"/>
        </w:rPr>
        <w:t> </w:t>
      </w:r>
      <w:r>
        <w:rPr/>
        <w:t>of</w:t>
      </w:r>
      <w:r>
        <w:rPr>
          <w:spacing w:val="-13"/>
        </w:rPr>
        <w:t> </w:t>
      </w:r>
      <w:r>
        <w:rPr/>
        <w:t>the</w:t>
      </w:r>
      <w:r>
        <w:rPr>
          <w:spacing w:val="-13"/>
        </w:rPr>
        <w:t> </w:t>
      </w:r>
      <w:r>
        <w:rPr/>
        <w:t>repertoire.</w:t>
      </w:r>
      <w:r>
        <w:rPr>
          <w:spacing w:val="-13"/>
        </w:rPr>
        <w:t> </w:t>
      </w:r>
      <w:r>
        <w:rPr/>
        <w:t>So</w:t>
      </w:r>
      <w:r>
        <w:rPr>
          <w:spacing w:val="-13"/>
        </w:rPr>
        <w:t> </w:t>
      </w:r>
      <w:r>
        <w:rPr/>
        <w:t>have</w:t>
      </w:r>
      <w:r>
        <w:rPr>
          <w:spacing w:val="-13"/>
        </w:rPr>
        <w:t> </w:t>
      </w:r>
      <w:r>
        <w:rPr/>
        <w:t>the</w:t>
      </w:r>
      <w:r>
        <w:rPr>
          <w:spacing w:val="-13"/>
        </w:rPr>
        <w:t> </w:t>
      </w:r>
      <w:r>
        <w:rPr/>
        <w:t>charivari</w:t>
      </w:r>
      <w:r>
        <w:rPr>
          <w:spacing w:val="-14"/>
        </w:rPr>
        <w:t> </w:t>
      </w:r>
      <w:r>
        <w:rPr/>
        <w:t>and</w:t>
      </w:r>
      <w:r>
        <w:rPr>
          <w:spacing w:val="-13"/>
        </w:rPr>
        <w:t> </w:t>
      </w:r>
      <w:r>
        <w:rPr/>
        <w:t>the</w:t>
      </w:r>
      <w:r>
        <w:rPr>
          <w:spacing w:val="-13"/>
        </w:rPr>
        <w:t> </w:t>
      </w:r>
      <w:r>
        <w:rPr/>
        <w:t>serenade.</w:t>
      </w:r>
      <w:r>
        <w:rPr>
          <w:spacing w:val="-13"/>
        </w:rPr>
        <w:t> </w:t>
      </w:r>
      <w:r>
        <w:rPr/>
        <w:t>So</w:t>
      </w:r>
      <w:r>
        <w:rPr>
          <w:spacing w:val="-13"/>
        </w:rPr>
        <w:t> </w:t>
      </w:r>
      <w:r>
        <w:rPr/>
        <w:t>has the</w:t>
      </w:r>
      <w:r>
        <w:rPr>
          <w:spacing w:val="-12"/>
        </w:rPr>
        <w:t> </w:t>
      </w:r>
      <w:r>
        <w:rPr/>
        <w:t>regular</w:t>
      </w:r>
      <w:r>
        <w:rPr>
          <w:spacing w:val="-12"/>
        </w:rPr>
        <w:t> </w:t>
      </w:r>
      <w:r>
        <w:rPr/>
        <w:t>inter-village</w:t>
      </w:r>
      <w:r>
        <w:rPr>
          <w:spacing w:val="-12"/>
        </w:rPr>
        <w:t> </w:t>
      </w:r>
      <w:r>
        <w:rPr/>
        <w:t>fight;</w:t>
      </w:r>
      <w:r>
        <w:rPr>
          <w:spacing w:val="-12"/>
        </w:rPr>
        <w:t> </w:t>
      </w:r>
      <w:r>
        <w:rPr/>
        <w:t>only</w:t>
      </w:r>
      <w:r>
        <w:rPr>
          <w:spacing w:val="-12"/>
        </w:rPr>
        <w:t> </w:t>
      </w:r>
      <w:r>
        <w:rPr/>
        <w:t>football</w:t>
      </w:r>
      <w:r>
        <w:rPr>
          <w:spacing w:val="-12"/>
        </w:rPr>
        <w:t> </w:t>
      </w:r>
      <w:r>
        <w:rPr/>
        <w:t>remains</w:t>
      </w:r>
      <w:r>
        <w:rPr>
          <w:spacing w:val="-12"/>
        </w:rPr>
        <w:t> </w:t>
      </w:r>
      <w:r>
        <w:rPr/>
        <w:t>to</w:t>
      </w:r>
      <w:r>
        <w:rPr>
          <w:spacing w:val="-12"/>
        </w:rPr>
        <w:t> </w:t>
      </w:r>
      <w:r>
        <w:rPr/>
        <w:t>remind</w:t>
      </w:r>
      <w:r>
        <w:rPr>
          <w:spacing w:val="-12"/>
        </w:rPr>
        <w:t> </w:t>
      </w:r>
      <w:r>
        <w:rPr/>
        <w:t>us</w:t>
      </w:r>
      <w:r>
        <w:rPr>
          <w:spacing w:val="-12"/>
        </w:rPr>
        <w:t> </w:t>
      </w:r>
      <w:r>
        <w:rPr/>
        <w:t>of</w:t>
      </w:r>
      <w:r>
        <w:rPr>
          <w:spacing w:val="-12"/>
        </w:rPr>
        <w:t> </w:t>
      </w:r>
      <w:r>
        <w:rPr/>
        <w:t>that</w:t>
      </w:r>
      <w:r>
        <w:rPr>
          <w:spacing w:val="-12"/>
        </w:rPr>
        <w:t> </w:t>
      </w:r>
      <w:r>
        <w:rPr/>
        <w:t>old form of bloodletting.</w:t>
      </w:r>
    </w:p>
    <w:p>
      <w:pPr>
        <w:pStyle w:val="BodyText"/>
        <w:spacing w:line="259" w:lineRule="auto"/>
        <w:ind w:left="119" w:right="337" w:firstLine="240"/>
      </w:pPr>
      <w:r>
        <w:rPr/>
        <w:t>Hijacking, mutiny, machine breaking, charivaris, village fights, tax re- bellions, foot riots, collective self-immolation, lynching, vendetta have all belonged</w:t>
      </w:r>
      <w:r>
        <w:rPr>
          <w:spacing w:val="-13"/>
        </w:rPr>
        <w:t> </w:t>
      </w:r>
      <w:r>
        <w:rPr/>
        <w:t>to</w:t>
      </w:r>
      <w:r>
        <w:rPr>
          <w:spacing w:val="-13"/>
        </w:rPr>
        <w:t> </w:t>
      </w:r>
      <w:r>
        <w:rPr/>
        <w:t>the</w:t>
      </w:r>
      <w:r>
        <w:rPr>
          <w:spacing w:val="-13"/>
        </w:rPr>
        <w:t> </w:t>
      </w:r>
      <w:r>
        <w:rPr/>
        <w:t>standard</w:t>
      </w:r>
      <w:r>
        <w:rPr>
          <w:spacing w:val="-13"/>
        </w:rPr>
        <w:t> </w:t>
      </w:r>
      <w:r>
        <w:rPr/>
        <w:t>collective-action</w:t>
      </w:r>
      <w:r>
        <w:rPr>
          <w:spacing w:val="-13"/>
        </w:rPr>
        <w:t> </w:t>
      </w:r>
      <w:r>
        <w:rPr/>
        <w:t>repertoire</w:t>
      </w:r>
      <w:r>
        <w:rPr>
          <w:spacing w:val="-13"/>
        </w:rPr>
        <w:t> </w:t>
      </w:r>
      <w:r>
        <w:rPr/>
        <w:t>of</w:t>
      </w:r>
      <w:r>
        <w:rPr>
          <w:spacing w:val="-13"/>
        </w:rPr>
        <w:t> </w:t>
      </w:r>
      <w:r>
        <w:rPr/>
        <w:t>some</w:t>
      </w:r>
      <w:r>
        <w:rPr>
          <w:spacing w:val="-13"/>
        </w:rPr>
        <w:t> </w:t>
      </w:r>
      <w:r>
        <w:rPr/>
        <w:t>group</w:t>
      </w:r>
      <w:r>
        <w:rPr>
          <w:spacing w:val="-13"/>
        </w:rPr>
        <w:t> </w:t>
      </w:r>
      <w:r>
        <w:rPr/>
        <w:t>at</w:t>
      </w:r>
      <w:r>
        <w:rPr>
          <w:spacing w:val="-13"/>
        </w:rPr>
        <w:t> </w:t>
      </w:r>
      <w:r>
        <w:rPr/>
        <w:t>some time.</w:t>
      </w:r>
      <w:r>
        <w:rPr>
          <w:spacing w:val="-11"/>
        </w:rPr>
        <w:t> </w:t>
      </w:r>
      <w:r>
        <w:rPr/>
        <w:t>In</w:t>
      </w:r>
      <w:r>
        <w:rPr>
          <w:spacing w:val="-11"/>
        </w:rPr>
        <w:t> </w:t>
      </w:r>
      <w:r>
        <w:rPr/>
        <w:t>one</w:t>
      </w:r>
      <w:r>
        <w:rPr>
          <w:spacing w:val="-11"/>
        </w:rPr>
        <w:t> </w:t>
      </w:r>
      <w:r>
        <w:rPr/>
        <w:t>setting</w:t>
      </w:r>
      <w:r>
        <w:rPr>
          <w:spacing w:val="-11"/>
        </w:rPr>
        <w:t> </w:t>
      </w:r>
      <w:r>
        <w:rPr/>
        <w:t>or</w:t>
      </w:r>
      <w:r>
        <w:rPr>
          <w:spacing w:val="-11"/>
        </w:rPr>
        <w:t> </w:t>
      </w:r>
      <w:r>
        <w:rPr/>
        <w:t>another,</w:t>
      </w:r>
      <w:r>
        <w:rPr>
          <w:spacing w:val="-11"/>
        </w:rPr>
        <w:t> </w:t>
      </w:r>
      <w:r>
        <w:rPr/>
        <w:t>people</w:t>
      </w:r>
      <w:r>
        <w:rPr>
          <w:spacing w:val="-11"/>
        </w:rPr>
        <w:t> </w:t>
      </w:r>
      <w:r>
        <w:rPr/>
        <w:t>have</w:t>
      </w:r>
      <w:r>
        <w:rPr>
          <w:spacing w:val="-11"/>
        </w:rPr>
        <w:t> </w:t>
      </w:r>
      <w:r>
        <w:rPr/>
        <w:t>known</w:t>
      </w:r>
      <w:r>
        <w:rPr>
          <w:spacing w:val="-11"/>
        </w:rPr>
        <w:t> </w:t>
      </w:r>
      <w:r>
        <w:rPr/>
        <w:t>routinely</w:t>
      </w:r>
      <w:r>
        <w:rPr>
          <w:spacing w:val="-11"/>
        </w:rPr>
        <w:t> </w:t>
      </w:r>
      <w:r>
        <w:rPr/>
        <w:t>how</w:t>
      </w:r>
      <w:r>
        <w:rPr>
          <w:spacing w:val="-11"/>
        </w:rPr>
        <w:t> </w:t>
      </w:r>
      <w:r>
        <w:rPr/>
        <w:t>to</w:t>
      </w:r>
      <w:r>
        <w:rPr>
          <w:spacing w:val="-11"/>
        </w:rPr>
        <w:t> </w:t>
      </w:r>
      <w:r>
        <w:rPr/>
        <w:t>initiate every</w:t>
      </w:r>
      <w:r>
        <w:rPr>
          <w:spacing w:val="-4"/>
        </w:rPr>
        <w:t> </w:t>
      </w:r>
      <w:r>
        <w:rPr/>
        <w:t>one</w:t>
      </w:r>
      <w:r>
        <w:rPr>
          <w:spacing w:val="-4"/>
        </w:rPr>
        <w:t> </w:t>
      </w:r>
      <w:r>
        <w:rPr/>
        <w:t>of</w:t>
      </w:r>
      <w:r>
        <w:rPr>
          <w:spacing w:val="-4"/>
        </w:rPr>
        <w:t> </w:t>
      </w:r>
      <w:r>
        <w:rPr/>
        <w:t>them.</w:t>
      </w:r>
      <w:r>
        <w:rPr>
          <w:spacing w:val="-4"/>
        </w:rPr>
        <w:t> </w:t>
      </w:r>
      <w:r>
        <w:rPr/>
        <w:t>People</w:t>
      </w:r>
      <w:r>
        <w:rPr>
          <w:spacing w:val="-4"/>
        </w:rPr>
        <w:t> </w:t>
      </w:r>
      <w:r>
        <w:rPr/>
        <w:t>have</w:t>
      </w:r>
      <w:r>
        <w:rPr>
          <w:spacing w:val="-4"/>
        </w:rPr>
        <w:t> </w:t>
      </w:r>
      <w:r>
        <w:rPr/>
        <w:t>at</w:t>
      </w:r>
      <w:r>
        <w:rPr>
          <w:spacing w:val="-4"/>
        </w:rPr>
        <w:t> </w:t>
      </w:r>
      <w:r>
        <w:rPr/>
        <w:t>sometime</w:t>
      </w:r>
      <w:r>
        <w:rPr>
          <w:spacing w:val="-4"/>
        </w:rPr>
        <w:t> </w:t>
      </w:r>
      <w:r>
        <w:rPr/>
        <w:t>recognized</w:t>
      </w:r>
      <w:r>
        <w:rPr>
          <w:spacing w:val="-4"/>
        </w:rPr>
        <w:t> </w:t>
      </w:r>
      <w:r>
        <w:rPr/>
        <w:t>every</w:t>
      </w:r>
      <w:r>
        <w:rPr>
          <w:spacing w:val="-4"/>
        </w:rPr>
        <w:t> </w:t>
      </w:r>
      <w:r>
        <w:rPr/>
        <w:t>one</w:t>
      </w:r>
      <w:r>
        <w:rPr>
          <w:spacing w:val="-4"/>
        </w:rPr>
        <w:t> </w:t>
      </w:r>
      <w:r>
        <w:rPr/>
        <w:t>of</w:t>
      </w:r>
      <w:r>
        <w:rPr>
          <w:spacing w:val="-4"/>
        </w:rPr>
        <w:t> </w:t>
      </w:r>
      <w:r>
        <w:rPr/>
        <w:t>them as</w:t>
      </w:r>
      <w:r>
        <w:rPr>
          <w:spacing w:val="-12"/>
        </w:rPr>
        <w:t> </w:t>
      </w:r>
      <w:r>
        <w:rPr/>
        <w:t>a</w:t>
      </w:r>
      <w:r>
        <w:rPr>
          <w:spacing w:val="-12"/>
        </w:rPr>
        <w:t> </w:t>
      </w:r>
      <w:r>
        <w:rPr/>
        <w:t>legitimate,</w:t>
      </w:r>
      <w:r>
        <w:rPr>
          <w:spacing w:val="-12"/>
        </w:rPr>
        <w:t> </w:t>
      </w:r>
      <w:r>
        <w:rPr/>
        <w:t>feasible</w:t>
      </w:r>
      <w:r>
        <w:rPr>
          <w:spacing w:val="-12"/>
        </w:rPr>
        <w:t> </w:t>
      </w:r>
      <w:r>
        <w:rPr/>
        <w:t>way</w:t>
      </w:r>
      <w:r>
        <w:rPr>
          <w:spacing w:val="-12"/>
        </w:rPr>
        <w:t> </w:t>
      </w:r>
      <w:r>
        <w:rPr/>
        <w:t>of</w:t>
      </w:r>
      <w:r>
        <w:rPr>
          <w:spacing w:val="-12"/>
        </w:rPr>
        <w:t> </w:t>
      </w:r>
      <w:r>
        <w:rPr/>
        <w:t>acting</w:t>
      </w:r>
      <w:r>
        <w:rPr>
          <w:spacing w:val="-12"/>
        </w:rPr>
        <w:t> </w:t>
      </w:r>
      <w:r>
        <w:rPr/>
        <w:t>on</w:t>
      </w:r>
      <w:r>
        <w:rPr>
          <w:spacing w:val="-12"/>
        </w:rPr>
        <w:t> </w:t>
      </w:r>
      <w:r>
        <w:rPr/>
        <w:t>an</w:t>
      </w:r>
      <w:r>
        <w:rPr>
          <w:spacing w:val="-12"/>
        </w:rPr>
        <w:t> </w:t>
      </w:r>
      <w:r>
        <w:rPr/>
        <w:t>unsatisfied</w:t>
      </w:r>
      <w:r>
        <w:rPr>
          <w:spacing w:val="-12"/>
        </w:rPr>
        <w:t> </w:t>
      </w:r>
      <w:r>
        <w:rPr/>
        <w:t>grievance</w:t>
      </w:r>
      <w:r>
        <w:rPr>
          <w:spacing w:val="-12"/>
        </w:rPr>
        <w:t> </w:t>
      </w:r>
      <w:r>
        <w:rPr/>
        <w:t>or</w:t>
      </w:r>
      <w:r>
        <w:rPr>
          <w:spacing w:val="-12"/>
        </w:rPr>
        <w:t> </w:t>
      </w:r>
      <w:r>
        <w:rPr/>
        <w:t>aspira- tion.</w:t>
      </w:r>
      <w:r>
        <w:rPr>
          <w:spacing w:val="-10"/>
        </w:rPr>
        <w:t> </w:t>
      </w:r>
      <w:r>
        <w:rPr/>
        <w:t>Most</w:t>
      </w:r>
      <w:r>
        <w:rPr>
          <w:spacing w:val="-10"/>
        </w:rPr>
        <w:t> </w:t>
      </w:r>
      <w:r>
        <w:rPr/>
        <w:t>of</w:t>
      </w:r>
      <w:r>
        <w:rPr>
          <w:spacing w:val="-10"/>
        </w:rPr>
        <w:t> </w:t>
      </w:r>
      <w:r>
        <w:rPr/>
        <w:t>these</w:t>
      </w:r>
      <w:r>
        <w:rPr>
          <w:spacing w:val="-10"/>
        </w:rPr>
        <w:t> </w:t>
      </w:r>
      <w:r>
        <w:rPr/>
        <w:t>forms</w:t>
      </w:r>
      <w:r>
        <w:rPr>
          <w:spacing w:val="-10"/>
        </w:rPr>
        <w:t> </w:t>
      </w:r>
      <w:r>
        <w:rPr/>
        <w:t>of</w:t>
      </w:r>
      <w:r>
        <w:rPr>
          <w:spacing w:val="-10"/>
        </w:rPr>
        <w:t> </w:t>
      </w:r>
      <w:r>
        <w:rPr/>
        <w:t>action</w:t>
      </w:r>
      <w:r>
        <w:rPr>
          <w:spacing w:val="-10"/>
        </w:rPr>
        <w:t> </w:t>
      </w:r>
      <w:r>
        <w:rPr/>
        <w:t>are</w:t>
      </w:r>
      <w:r>
        <w:rPr>
          <w:spacing w:val="-10"/>
        </w:rPr>
        <w:t> </w:t>
      </w:r>
      <w:r>
        <w:rPr/>
        <w:t>technically</w:t>
      </w:r>
      <w:r>
        <w:rPr>
          <w:spacing w:val="-10"/>
        </w:rPr>
        <w:t> </w:t>
      </w:r>
      <w:r>
        <w:rPr/>
        <w:t>feasible</w:t>
      </w:r>
      <w:r>
        <w:rPr>
          <w:spacing w:val="-10"/>
        </w:rPr>
        <w:t> </w:t>
      </w:r>
      <w:r>
        <w:rPr/>
        <w:t>in</w:t>
      </w:r>
      <w:r>
        <w:rPr>
          <w:spacing w:val="-10"/>
        </w:rPr>
        <w:t> </w:t>
      </w:r>
      <w:r>
        <w:rPr/>
        <w:t>contemporary America. Yet they occur rarely, or not at all. More important, no substan- tial American group with a pressing grievance or aspiration considers any of them to be a genuine alternative to demonstrating, striking, petition- ing, or forming a pressure group. They do not belong to the contemporary American repertoire of collective action.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firstLine="240"/>
      </w:pPr>
      <w:bookmarkStart w:name="_bookmark75" w:id="88"/>
      <w:bookmarkEnd w:id="88"/>
      <w:r>
        <w:rPr/>
      </w:r>
      <w:r>
        <w:rPr/>
        <w:t>The means of collective action alter and spread from one group to an- </w:t>
      </w:r>
      <w:r>
        <w:rPr>
          <w:spacing w:val="-4"/>
        </w:rPr>
        <w:t>other.</w:t>
      </w:r>
      <w:r>
        <w:rPr>
          <w:spacing w:val="-5"/>
        </w:rPr>
        <w:t> </w:t>
      </w:r>
      <w:r>
        <w:rPr>
          <w:spacing w:val="-4"/>
        </w:rPr>
        <w:t>For</w:t>
      </w:r>
      <w:r>
        <w:rPr>
          <w:spacing w:val="-5"/>
        </w:rPr>
        <w:t> </w:t>
      </w:r>
      <w:r>
        <w:rPr>
          <w:spacing w:val="-4"/>
        </w:rPr>
        <w:t>instance,</w:t>
      </w:r>
      <w:r>
        <w:rPr>
          <w:spacing w:val="-5"/>
        </w:rPr>
        <w:t> </w:t>
      </w:r>
      <w:r>
        <w:rPr>
          <w:spacing w:val="-4"/>
        </w:rPr>
        <w:t>in</w:t>
      </w:r>
      <w:r>
        <w:rPr>
          <w:spacing w:val="-5"/>
        </w:rPr>
        <w:t> </w:t>
      </w:r>
      <w:r>
        <w:rPr>
          <w:spacing w:val="-4"/>
        </w:rPr>
        <w:t>the</w:t>
      </w:r>
      <w:r>
        <w:rPr>
          <w:spacing w:val="-5"/>
        </w:rPr>
        <w:t> </w:t>
      </w:r>
      <w:r>
        <w:rPr>
          <w:spacing w:val="-4"/>
        </w:rPr>
        <w:t>Italy</w:t>
      </w:r>
      <w:r>
        <w:rPr>
          <w:spacing w:val="-5"/>
        </w:rPr>
        <w:t> </w:t>
      </w:r>
      <w:r>
        <w:rPr>
          <w:spacing w:val="-4"/>
        </w:rPr>
        <w:t>of</w:t>
      </w:r>
      <w:r>
        <w:rPr>
          <w:spacing w:val="-5"/>
        </w:rPr>
        <w:t> </w:t>
      </w:r>
      <w:r>
        <w:rPr>
          <w:spacing w:val="-4"/>
        </w:rPr>
        <w:t>1919</w:t>
      </w:r>
      <w:r>
        <w:rPr>
          <w:spacing w:val="-5"/>
        </w:rPr>
        <w:t> </w:t>
      </w:r>
      <w:r>
        <w:rPr>
          <w:spacing w:val="-4"/>
        </w:rPr>
        <w:t>sit-down</w:t>
      </w:r>
      <w:r>
        <w:rPr>
          <w:spacing w:val="-5"/>
        </w:rPr>
        <w:t> </w:t>
      </w:r>
      <w:r>
        <w:rPr>
          <w:spacing w:val="-4"/>
        </w:rPr>
        <w:t>strikes</w:t>
      </w:r>
      <w:r>
        <w:rPr>
          <w:spacing w:val="-5"/>
        </w:rPr>
        <w:t> </w:t>
      </w:r>
      <w:r>
        <w:rPr>
          <w:spacing w:val="-4"/>
        </w:rPr>
        <w:t>were</w:t>
      </w:r>
      <w:r>
        <w:rPr>
          <w:spacing w:val="-5"/>
        </w:rPr>
        <w:t> </w:t>
      </w:r>
      <w:r>
        <w:rPr>
          <w:spacing w:val="-4"/>
        </w:rPr>
        <w:t>rather</w:t>
      </w:r>
      <w:r>
        <w:rPr>
          <w:spacing w:val="-5"/>
        </w:rPr>
        <w:t> </w:t>
      </w:r>
      <w:r>
        <w:rPr>
          <w:spacing w:val="-4"/>
        </w:rPr>
        <w:t>a</w:t>
      </w:r>
      <w:r>
        <w:rPr>
          <w:spacing w:val="-5"/>
        </w:rPr>
        <w:t> </w:t>
      </w:r>
      <w:r>
        <w:rPr>
          <w:spacing w:val="-4"/>
        </w:rPr>
        <w:t>novelty. </w:t>
      </w:r>
      <w:r>
        <w:rPr/>
        <w:t>But</w:t>
      </w:r>
      <w:r>
        <w:rPr>
          <w:spacing w:val="-4"/>
        </w:rPr>
        <w:t> </w:t>
      </w:r>
      <w:r>
        <w:rPr/>
        <w:t>by</w:t>
      </w:r>
      <w:r>
        <w:rPr>
          <w:spacing w:val="-4"/>
        </w:rPr>
        <w:t> </w:t>
      </w:r>
      <w:r>
        <w:rPr/>
        <w:t>August</w:t>
      </w:r>
      <w:r>
        <w:rPr>
          <w:spacing w:val="-4"/>
        </w:rPr>
        <w:t> </w:t>
      </w:r>
      <w:r>
        <w:rPr/>
        <w:t>1920</w:t>
      </w:r>
      <w:r>
        <w:rPr>
          <w:spacing w:val="-4"/>
        </w:rPr>
        <w:t> </w:t>
      </w:r>
      <w:r>
        <w:rPr/>
        <w:t>half</w:t>
      </w:r>
      <w:r>
        <w:rPr>
          <w:spacing w:val="-4"/>
        </w:rPr>
        <w:t> </w:t>
      </w:r>
      <w:r>
        <w:rPr/>
        <w:t>a</w:t>
      </w:r>
      <w:r>
        <w:rPr>
          <w:spacing w:val="-4"/>
        </w:rPr>
        <w:t> </w:t>
      </w:r>
      <w:r>
        <w:rPr/>
        <w:t>million</w:t>
      </w:r>
      <w:r>
        <w:rPr>
          <w:spacing w:val="-4"/>
        </w:rPr>
        <w:t> </w:t>
      </w:r>
      <w:r>
        <w:rPr/>
        <w:t>workers</w:t>
      </w:r>
      <w:r>
        <w:rPr>
          <w:spacing w:val="-4"/>
        </w:rPr>
        <w:t> </w:t>
      </w:r>
      <w:r>
        <w:rPr/>
        <w:t>were</w:t>
      </w:r>
      <w:r>
        <w:rPr>
          <w:spacing w:val="-4"/>
        </w:rPr>
        <w:t> </w:t>
      </w:r>
      <w:r>
        <w:rPr/>
        <w:t>occupying</w:t>
      </w:r>
      <w:r>
        <w:rPr>
          <w:spacing w:val="-4"/>
        </w:rPr>
        <w:t> </w:t>
      </w:r>
      <w:r>
        <w:rPr/>
        <w:t>their</w:t>
      </w:r>
      <w:r>
        <w:rPr>
          <w:spacing w:val="-4"/>
        </w:rPr>
        <w:t> </w:t>
      </w:r>
      <w:r>
        <w:rPr/>
        <w:t>factories. Given</w:t>
      </w:r>
      <w:r>
        <w:rPr>
          <w:spacing w:val="-6"/>
        </w:rPr>
        <w:t> </w:t>
      </w:r>
      <w:r>
        <w:rPr/>
        <w:t>such</w:t>
      </w:r>
      <w:r>
        <w:rPr>
          <w:spacing w:val="-6"/>
        </w:rPr>
        <w:t> </w:t>
      </w:r>
      <w:r>
        <w:rPr/>
        <w:t>events,</w:t>
      </w:r>
      <w:r>
        <w:rPr>
          <w:spacing w:val="-6"/>
        </w:rPr>
        <w:t> </w:t>
      </w:r>
      <w:r>
        <w:rPr/>
        <w:t>we</w:t>
      </w:r>
      <w:r>
        <w:rPr>
          <w:spacing w:val="-6"/>
        </w:rPr>
        <w:t> </w:t>
      </w:r>
      <w:r>
        <w:rPr/>
        <w:t>can</w:t>
      </w:r>
      <w:r>
        <w:rPr>
          <w:spacing w:val="-6"/>
        </w:rPr>
        <w:t> </w:t>
      </w:r>
      <w:r>
        <w:rPr/>
        <w:t>gauge</w:t>
      </w:r>
      <w:r>
        <w:rPr>
          <w:spacing w:val="-6"/>
        </w:rPr>
        <w:t> </w:t>
      </w:r>
      <w:r>
        <w:rPr/>
        <w:t>the</w:t>
      </w:r>
      <w:r>
        <w:rPr>
          <w:spacing w:val="-6"/>
        </w:rPr>
        <w:t> </w:t>
      </w:r>
      <w:r>
        <w:rPr/>
        <w:t>importance</w:t>
      </w:r>
      <w:r>
        <w:rPr>
          <w:spacing w:val="-6"/>
        </w:rPr>
        <w:t> </w:t>
      </w:r>
      <w:r>
        <w:rPr/>
        <w:t>of</w:t>
      </w:r>
      <w:r>
        <w:rPr>
          <w:spacing w:val="-6"/>
        </w:rPr>
        <w:t> </w:t>
      </w:r>
      <w:r>
        <w:rPr/>
        <w:t>repertoires</w:t>
      </w:r>
      <w:r>
        <w:rPr>
          <w:spacing w:val="-6"/>
        </w:rPr>
        <w:t> </w:t>
      </w:r>
      <w:r>
        <w:rPr/>
        <w:t>by</w:t>
      </w:r>
      <w:r>
        <w:rPr>
          <w:spacing w:val="-6"/>
        </w:rPr>
        <w:t> </w:t>
      </w:r>
      <w:r>
        <w:rPr/>
        <w:t>compar- </w:t>
      </w:r>
      <w:r>
        <w:rPr>
          <w:spacing w:val="-2"/>
        </w:rPr>
        <w:t>ing</w:t>
      </w:r>
      <w:r>
        <w:rPr>
          <w:spacing w:val="-12"/>
        </w:rPr>
        <w:t> </w:t>
      </w:r>
      <w:r>
        <w:rPr>
          <w:spacing w:val="-2"/>
        </w:rPr>
        <w:t>the</w:t>
      </w:r>
      <w:r>
        <w:rPr>
          <w:spacing w:val="-11"/>
        </w:rPr>
        <w:t> </w:t>
      </w:r>
      <w:r>
        <w:rPr>
          <w:spacing w:val="-2"/>
        </w:rPr>
        <w:t>successive</w:t>
      </w:r>
      <w:r>
        <w:rPr>
          <w:spacing w:val="-11"/>
        </w:rPr>
        <w:t> </w:t>
      </w:r>
      <w:r>
        <w:rPr>
          <w:spacing w:val="-2"/>
        </w:rPr>
        <w:t>choices</w:t>
      </w:r>
      <w:r>
        <w:rPr>
          <w:spacing w:val="-11"/>
        </w:rPr>
        <w:t> </w:t>
      </w:r>
      <w:r>
        <w:rPr>
          <w:spacing w:val="-2"/>
        </w:rPr>
        <w:t>of</w:t>
      </w:r>
      <w:r>
        <w:rPr>
          <w:spacing w:val="-11"/>
        </w:rPr>
        <w:t> </w:t>
      </w:r>
      <w:r>
        <w:rPr>
          <w:spacing w:val="-2"/>
        </w:rPr>
        <w:t>similar</w:t>
      </w:r>
      <w:r>
        <w:rPr>
          <w:spacing w:val="-11"/>
        </w:rPr>
        <w:t> </w:t>
      </w:r>
      <w:r>
        <w:rPr>
          <w:spacing w:val="-2"/>
        </w:rPr>
        <w:t>groups</w:t>
      </w:r>
      <w:r>
        <w:rPr>
          <w:spacing w:val="-11"/>
        </w:rPr>
        <w:t> </w:t>
      </w:r>
      <w:r>
        <w:rPr>
          <w:spacing w:val="-2"/>
        </w:rPr>
        <w:t>and</w:t>
      </w:r>
      <w:r>
        <w:rPr>
          <w:spacing w:val="-11"/>
        </w:rPr>
        <w:t> </w:t>
      </w:r>
      <w:r>
        <w:rPr>
          <w:spacing w:val="-2"/>
        </w:rPr>
        <w:t>by</w:t>
      </w:r>
      <w:r>
        <w:rPr>
          <w:spacing w:val="-12"/>
        </w:rPr>
        <w:t> </w:t>
      </w:r>
      <w:r>
        <w:rPr>
          <w:spacing w:val="-2"/>
        </w:rPr>
        <w:t>observing</w:t>
      </w:r>
      <w:r>
        <w:rPr>
          <w:spacing w:val="-11"/>
        </w:rPr>
        <w:t> </w:t>
      </w:r>
      <w:r>
        <w:rPr>
          <w:spacing w:val="-2"/>
        </w:rPr>
        <w:t>innovation</w:t>
      </w:r>
      <w:r>
        <w:rPr>
          <w:spacing w:val="-11"/>
        </w:rPr>
        <w:t> </w:t>
      </w:r>
      <w:r>
        <w:rPr>
          <w:spacing w:val="-2"/>
        </w:rPr>
        <w:t>and </w:t>
      </w:r>
      <w:r>
        <w:rPr/>
        <w:t>diffusion in the means of action.</w:t>
      </w:r>
    </w:p>
    <w:p>
      <w:pPr>
        <w:pStyle w:val="BodyText"/>
        <w:spacing w:line="259" w:lineRule="auto"/>
        <w:ind w:left="339" w:right="117" w:firstLine="240"/>
      </w:pPr>
      <w:r>
        <w:rPr/>
        <w:t>A population’s repertoire of collective action generally includes only a handful</w:t>
      </w:r>
      <w:r>
        <w:rPr>
          <w:spacing w:val="-14"/>
        </w:rPr>
        <w:t> </w:t>
      </w:r>
      <w:r>
        <w:rPr/>
        <w:t>of</w:t>
      </w:r>
      <w:r>
        <w:rPr>
          <w:spacing w:val="-13"/>
        </w:rPr>
        <w:t> </w:t>
      </w:r>
      <w:r>
        <w:rPr/>
        <w:t>alternatives.</w:t>
      </w:r>
      <w:r>
        <w:rPr>
          <w:spacing w:val="-13"/>
        </w:rPr>
        <w:t> </w:t>
      </w:r>
      <w:r>
        <w:rPr/>
        <w:t>It</w:t>
      </w:r>
      <w:r>
        <w:rPr>
          <w:spacing w:val="-13"/>
        </w:rPr>
        <w:t> </w:t>
      </w:r>
      <w:r>
        <w:rPr/>
        <w:t>generally</w:t>
      </w:r>
      <w:r>
        <w:rPr>
          <w:spacing w:val="-13"/>
        </w:rPr>
        <w:t> </w:t>
      </w:r>
      <w:r>
        <w:rPr/>
        <w:t>changes</w:t>
      </w:r>
      <w:r>
        <w:rPr>
          <w:spacing w:val="-13"/>
        </w:rPr>
        <w:t> </w:t>
      </w:r>
      <w:r>
        <w:rPr/>
        <w:t>slowly,</w:t>
      </w:r>
      <w:r>
        <w:rPr>
          <w:spacing w:val="-13"/>
        </w:rPr>
        <w:t> </w:t>
      </w:r>
      <w:r>
        <w:rPr/>
        <w:t>seems</w:t>
      </w:r>
      <w:r>
        <w:rPr>
          <w:spacing w:val="-13"/>
        </w:rPr>
        <w:t> </w:t>
      </w:r>
      <w:r>
        <w:rPr/>
        <w:t>obvious</w:t>
      </w:r>
      <w:r>
        <w:rPr>
          <w:spacing w:val="-14"/>
        </w:rPr>
        <w:t> </w:t>
      </w:r>
      <w:r>
        <w:rPr/>
        <w:t>and</w:t>
      </w:r>
      <w:r>
        <w:rPr>
          <w:spacing w:val="-13"/>
        </w:rPr>
        <w:t> </w:t>
      </w:r>
      <w:r>
        <w:rPr/>
        <w:t>nat- ural to the people involved. It resembles an elementary language: familiar as</w:t>
      </w:r>
      <w:r>
        <w:rPr>
          <w:spacing w:val="-6"/>
        </w:rPr>
        <w:t> </w:t>
      </w:r>
      <w:r>
        <w:rPr/>
        <w:t>the</w:t>
      </w:r>
      <w:r>
        <w:rPr>
          <w:spacing w:val="-6"/>
        </w:rPr>
        <w:t> </w:t>
      </w:r>
      <w:r>
        <w:rPr/>
        <w:t>day</w:t>
      </w:r>
      <w:r>
        <w:rPr>
          <w:spacing w:val="-6"/>
        </w:rPr>
        <w:t> </w:t>
      </w:r>
      <w:r>
        <w:rPr/>
        <w:t>to</w:t>
      </w:r>
      <w:r>
        <w:rPr>
          <w:spacing w:val="-6"/>
        </w:rPr>
        <w:t> </w:t>
      </w:r>
      <w:r>
        <w:rPr/>
        <w:t>its</w:t>
      </w:r>
      <w:r>
        <w:rPr>
          <w:spacing w:val="-6"/>
        </w:rPr>
        <w:t> </w:t>
      </w:r>
      <w:r>
        <w:rPr/>
        <w:t>users,</w:t>
      </w:r>
      <w:r>
        <w:rPr>
          <w:spacing w:val="-6"/>
        </w:rPr>
        <w:t> </w:t>
      </w:r>
      <w:r>
        <w:rPr/>
        <w:t>for</w:t>
      </w:r>
      <w:r>
        <w:rPr>
          <w:spacing w:val="-6"/>
        </w:rPr>
        <w:t> </w:t>
      </w:r>
      <w:r>
        <w:rPr/>
        <w:t>all</w:t>
      </w:r>
      <w:r>
        <w:rPr>
          <w:spacing w:val="-6"/>
        </w:rPr>
        <w:t> </w:t>
      </w:r>
      <w:r>
        <w:rPr/>
        <w:t>its</w:t>
      </w:r>
      <w:r>
        <w:rPr>
          <w:spacing w:val="-6"/>
        </w:rPr>
        <w:t> </w:t>
      </w:r>
      <w:r>
        <w:rPr/>
        <w:t>possible</w:t>
      </w:r>
      <w:r>
        <w:rPr>
          <w:spacing w:val="-6"/>
        </w:rPr>
        <w:t> </w:t>
      </w:r>
      <w:r>
        <w:rPr/>
        <w:t>quaintness</w:t>
      </w:r>
      <w:r>
        <w:rPr>
          <w:spacing w:val="-6"/>
        </w:rPr>
        <w:t> </w:t>
      </w:r>
      <w:r>
        <w:rPr/>
        <w:t>or</w:t>
      </w:r>
      <w:r>
        <w:rPr>
          <w:spacing w:val="-6"/>
        </w:rPr>
        <w:t> </w:t>
      </w:r>
      <w:r>
        <w:rPr/>
        <w:t>incomprehensibility to an outsider.</w:t>
      </w:r>
    </w:p>
    <w:p>
      <w:pPr>
        <w:pStyle w:val="BodyText"/>
        <w:spacing w:line="259" w:lineRule="auto"/>
        <w:ind w:left="339" w:right="117" w:firstLine="240"/>
      </w:pPr>
      <w:r>
        <w:rPr/>
        <w:t>Prior experience also counts. The relevant experience includes both the contender’s own successes or failures and the contender’s observations of other similar groups. We see that blend of previous practice and observa- tion</w:t>
      </w:r>
      <w:r>
        <w:rPr>
          <w:spacing w:val="-5"/>
        </w:rPr>
        <w:t> </w:t>
      </w:r>
      <w:r>
        <w:rPr/>
        <w:t>in</w:t>
      </w:r>
      <w:r>
        <w:rPr>
          <w:spacing w:val="-5"/>
        </w:rPr>
        <w:t> </w:t>
      </w:r>
      <w:r>
        <w:rPr/>
        <w:t>the</w:t>
      </w:r>
      <w:r>
        <w:rPr>
          <w:spacing w:val="-5"/>
        </w:rPr>
        <w:t> </w:t>
      </w:r>
      <w:r>
        <w:rPr/>
        <w:t>rich</w:t>
      </w:r>
      <w:r>
        <w:rPr>
          <w:spacing w:val="-5"/>
        </w:rPr>
        <w:t> </w:t>
      </w:r>
      <w:r>
        <w:rPr/>
        <w:t>street</w:t>
      </w:r>
      <w:r>
        <w:rPr>
          <w:spacing w:val="-5"/>
        </w:rPr>
        <w:t> </w:t>
      </w:r>
      <w:r>
        <w:rPr/>
        <w:t>theater</w:t>
      </w:r>
      <w:r>
        <w:rPr>
          <w:spacing w:val="-5"/>
        </w:rPr>
        <w:t> </w:t>
      </w:r>
      <w:r>
        <w:rPr/>
        <w:t>which</w:t>
      </w:r>
      <w:r>
        <w:rPr>
          <w:spacing w:val="-5"/>
        </w:rPr>
        <w:t> </w:t>
      </w:r>
      <w:r>
        <w:rPr/>
        <w:t>grew</w:t>
      </w:r>
      <w:r>
        <w:rPr>
          <w:spacing w:val="-5"/>
        </w:rPr>
        <w:t> </w:t>
      </w:r>
      <w:r>
        <w:rPr/>
        <w:t>up</w:t>
      </w:r>
      <w:r>
        <w:rPr>
          <w:spacing w:val="-5"/>
        </w:rPr>
        <w:t> </w:t>
      </w:r>
      <w:r>
        <w:rPr/>
        <w:t>in</w:t>
      </w:r>
      <w:r>
        <w:rPr>
          <w:spacing w:val="-5"/>
        </w:rPr>
        <w:t> </w:t>
      </w:r>
      <w:r>
        <w:rPr/>
        <w:t>the</w:t>
      </w:r>
      <w:r>
        <w:rPr>
          <w:spacing w:val="-5"/>
        </w:rPr>
        <w:t> </w:t>
      </w:r>
      <w:r>
        <w:rPr/>
        <w:t>American</w:t>
      </w:r>
      <w:r>
        <w:rPr>
          <w:spacing w:val="-5"/>
        </w:rPr>
        <w:t> </w:t>
      </w:r>
      <w:r>
        <w:rPr/>
        <w:t>colonies</w:t>
      </w:r>
      <w:r>
        <w:rPr>
          <w:spacing w:val="-5"/>
        </w:rPr>
        <w:t> </w:t>
      </w:r>
      <w:r>
        <w:rPr/>
        <w:t>from the</w:t>
      </w:r>
      <w:r>
        <w:rPr>
          <w:spacing w:val="-8"/>
        </w:rPr>
        <w:t> </w:t>
      </w:r>
      <w:r>
        <w:rPr/>
        <w:t>Stamp</w:t>
      </w:r>
      <w:r>
        <w:rPr>
          <w:spacing w:val="-9"/>
        </w:rPr>
        <w:t> </w:t>
      </w:r>
      <w:r>
        <w:rPr/>
        <w:t>Act</w:t>
      </w:r>
      <w:r>
        <w:rPr>
          <w:spacing w:val="-8"/>
        </w:rPr>
        <w:t> </w:t>
      </w:r>
      <w:r>
        <w:rPr/>
        <w:t>crisis</w:t>
      </w:r>
      <w:r>
        <w:rPr>
          <w:spacing w:val="-9"/>
        </w:rPr>
        <w:t> </w:t>
      </w:r>
      <w:r>
        <w:rPr/>
        <w:t>of</w:t>
      </w:r>
      <w:r>
        <w:rPr>
          <w:spacing w:val="-8"/>
        </w:rPr>
        <w:t> </w:t>
      </w:r>
      <w:r>
        <w:rPr/>
        <w:t>1765</w:t>
      </w:r>
      <w:r>
        <w:rPr>
          <w:spacing w:val="-9"/>
        </w:rPr>
        <w:t> </w:t>
      </w:r>
      <w:r>
        <w:rPr/>
        <w:t>to</w:t>
      </w:r>
      <w:r>
        <w:rPr>
          <w:spacing w:val="-8"/>
        </w:rPr>
        <w:t> </w:t>
      </w:r>
      <w:r>
        <w:rPr/>
        <w:t>the</w:t>
      </w:r>
      <w:r>
        <w:rPr>
          <w:spacing w:val="-9"/>
        </w:rPr>
        <w:t> </w:t>
      </w:r>
      <w:r>
        <w:rPr/>
        <w:t>Revolution.</w:t>
      </w:r>
      <w:r>
        <w:rPr>
          <w:spacing w:val="-8"/>
        </w:rPr>
        <w:t> </w:t>
      </w:r>
      <w:r>
        <w:rPr/>
        <w:t>Mock</w:t>
      </w:r>
      <w:r>
        <w:rPr>
          <w:spacing w:val="-9"/>
        </w:rPr>
        <w:t> </w:t>
      </w:r>
      <w:r>
        <w:rPr/>
        <w:t>trials,</w:t>
      </w:r>
      <w:r>
        <w:rPr>
          <w:spacing w:val="-8"/>
        </w:rPr>
        <w:t> </w:t>
      </w:r>
      <w:r>
        <w:rPr/>
        <w:t>parading</w:t>
      </w:r>
      <w:r>
        <w:rPr>
          <w:spacing w:val="-9"/>
        </w:rPr>
        <w:t> </w:t>
      </w:r>
      <w:r>
        <w:rPr/>
        <w:t>of</w:t>
      </w:r>
      <w:r>
        <w:rPr>
          <w:spacing w:val="-8"/>
        </w:rPr>
        <w:t> </w:t>
      </w:r>
      <w:r>
        <w:rPr/>
        <w:t>ef- figies,</w:t>
      </w:r>
      <w:r>
        <w:rPr>
          <w:spacing w:val="-5"/>
        </w:rPr>
        <w:t> </w:t>
      </w:r>
      <w:r>
        <w:rPr/>
        <w:t>ritualized</w:t>
      </w:r>
      <w:r>
        <w:rPr>
          <w:spacing w:val="-5"/>
        </w:rPr>
        <w:t> </w:t>
      </w:r>
      <w:r>
        <w:rPr/>
        <w:t>attacks</w:t>
      </w:r>
      <w:r>
        <w:rPr>
          <w:spacing w:val="-5"/>
        </w:rPr>
        <w:t> </w:t>
      </w:r>
      <w:r>
        <w:rPr/>
        <w:t>on</w:t>
      </w:r>
      <w:r>
        <w:rPr>
          <w:spacing w:val="-5"/>
        </w:rPr>
        <w:t> </w:t>
      </w:r>
      <w:r>
        <w:rPr/>
        <w:t>the</w:t>
      </w:r>
      <w:r>
        <w:rPr>
          <w:spacing w:val="-5"/>
        </w:rPr>
        <w:t> </w:t>
      </w:r>
      <w:r>
        <w:rPr/>
        <w:t>homes</w:t>
      </w:r>
      <w:r>
        <w:rPr>
          <w:spacing w:val="-5"/>
        </w:rPr>
        <w:t> </w:t>
      </w:r>
      <w:r>
        <w:rPr/>
        <w:t>and</w:t>
      </w:r>
      <w:r>
        <w:rPr>
          <w:spacing w:val="-5"/>
        </w:rPr>
        <w:t> </w:t>
      </w:r>
      <w:r>
        <w:rPr/>
        <w:t>offices</w:t>
      </w:r>
      <w:r>
        <w:rPr>
          <w:spacing w:val="-5"/>
        </w:rPr>
        <w:t> </w:t>
      </w:r>
      <w:r>
        <w:rPr/>
        <w:t>of</w:t>
      </w:r>
      <w:r>
        <w:rPr>
          <w:spacing w:val="-5"/>
        </w:rPr>
        <w:t> </w:t>
      </w:r>
      <w:r>
        <w:rPr/>
        <w:t>royal</w:t>
      </w:r>
      <w:r>
        <w:rPr>
          <w:spacing w:val="-5"/>
        </w:rPr>
        <w:t> </w:t>
      </w:r>
      <w:r>
        <w:rPr/>
        <w:t>officials,</w:t>
      </w:r>
      <w:r>
        <w:rPr>
          <w:spacing w:val="-5"/>
        </w:rPr>
        <w:t> </w:t>
      </w:r>
      <w:r>
        <w:rPr/>
        <w:t>tarring </w:t>
      </w:r>
      <w:r>
        <w:rPr>
          <w:spacing w:val="-2"/>
        </w:rPr>
        <w:t>and</w:t>
      </w:r>
      <w:r>
        <w:rPr>
          <w:spacing w:val="-3"/>
        </w:rPr>
        <w:t> </w:t>
      </w:r>
      <w:r>
        <w:rPr>
          <w:spacing w:val="-2"/>
        </w:rPr>
        <w:t>feathering</w:t>
      </w:r>
      <w:r>
        <w:rPr>
          <w:spacing w:val="-3"/>
        </w:rPr>
        <w:t> </w:t>
      </w:r>
      <w:r>
        <w:rPr>
          <w:spacing w:val="-2"/>
        </w:rPr>
        <w:t>of</w:t>
      </w:r>
      <w:r>
        <w:rPr>
          <w:spacing w:val="-3"/>
        </w:rPr>
        <w:t> </w:t>
      </w:r>
      <w:r>
        <w:rPr>
          <w:spacing w:val="-2"/>
        </w:rPr>
        <w:t>Loyalists</w:t>
      </w:r>
      <w:r>
        <w:rPr>
          <w:spacing w:val="-3"/>
        </w:rPr>
        <w:t> </w:t>
      </w:r>
      <w:r>
        <w:rPr>
          <w:spacing w:val="-2"/>
        </w:rPr>
        <w:t>accompanied</w:t>
      </w:r>
      <w:r>
        <w:rPr>
          <w:spacing w:val="-3"/>
        </w:rPr>
        <w:t> </w:t>
      </w:r>
      <w:r>
        <w:rPr>
          <w:spacing w:val="-2"/>
        </w:rPr>
        <w:t>petitions,</w:t>
      </w:r>
      <w:r>
        <w:rPr>
          <w:spacing w:val="-3"/>
        </w:rPr>
        <w:t> </w:t>
      </w:r>
      <w:r>
        <w:rPr>
          <w:spacing w:val="-2"/>
        </w:rPr>
        <w:t>declarations,</w:t>
      </w:r>
      <w:r>
        <w:rPr>
          <w:spacing w:val="-3"/>
        </w:rPr>
        <w:t> </w:t>
      </w:r>
      <w:r>
        <w:rPr>
          <w:spacing w:val="-2"/>
        </w:rPr>
        <w:t>and</w:t>
      </w:r>
      <w:r>
        <w:rPr>
          <w:spacing w:val="-3"/>
        </w:rPr>
        <w:t> </w:t>
      </w:r>
      <w:r>
        <w:rPr>
          <w:spacing w:val="-2"/>
        </w:rPr>
        <w:t>solemn </w:t>
      </w:r>
      <w:r>
        <w:rPr/>
        <w:t>assemblies. Within weeks of Boston’s first display of a boot containing a devil</w:t>
      </w:r>
      <w:r>
        <w:rPr>
          <w:spacing w:val="-11"/>
        </w:rPr>
        <w:t> </w:t>
      </w:r>
      <w:r>
        <w:rPr/>
        <w:t>as</w:t>
      </w:r>
      <w:r>
        <w:rPr>
          <w:spacing w:val="-11"/>
        </w:rPr>
        <w:t> </w:t>
      </w:r>
      <w:r>
        <w:rPr/>
        <w:t>a</w:t>
      </w:r>
      <w:r>
        <w:rPr>
          <w:spacing w:val="-11"/>
        </w:rPr>
        <w:t> </w:t>
      </w:r>
      <w:r>
        <w:rPr/>
        <w:t>symbol</w:t>
      </w:r>
      <w:r>
        <w:rPr>
          <w:spacing w:val="-11"/>
        </w:rPr>
        <w:t> </w:t>
      </w:r>
      <w:r>
        <w:rPr/>
        <w:t>of</w:t>
      </w:r>
      <w:r>
        <w:rPr>
          <w:spacing w:val="-11"/>
        </w:rPr>
        <w:t> </w:t>
      </w:r>
      <w:r>
        <w:rPr/>
        <w:t>Stamp</w:t>
      </w:r>
      <w:r>
        <w:rPr>
          <w:spacing w:val="-11"/>
        </w:rPr>
        <w:t> </w:t>
      </w:r>
      <w:r>
        <w:rPr/>
        <w:t>Act</w:t>
      </w:r>
      <w:r>
        <w:rPr>
          <w:spacing w:val="-11"/>
        </w:rPr>
        <w:t> </w:t>
      </w:r>
      <w:r>
        <w:rPr/>
        <w:t>promoter-Lord</w:t>
      </w:r>
      <w:r>
        <w:rPr>
          <w:spacing w:val="-11"/>
        </w:rPr>
        <w:t> </w:t>
      </w:r>
      <w:r>
        <w:rPr/>
        <w:t>Bute,</w:t>
      </w:r>
      <w:r>
        <w:rPr>
          <w:spacing w:val="-11"/>
        </w:rPr>
        <w:t> </w:t>
      </w:r>
      <w:r>
        <w:rPr/>
        <w:t>the</w:t>
      </w:r>
      <w:r>
        <w:rPr>
          <w:spacing w:val="-11"/>
        </w:rPr>
        <w:t> </w:t>
      </w:r>
      <w:r>
        <w:rPr/>
        <w:t>boot</w:t>
      </w:r>
      <w:r>
        <w:rPr>
          <w:spacing w:val="-11"/>
        </w:rPr>
        <w:t> </w:t>
      </w:r>
      <w:r>
        <w:rPr/>
        <w:t>and</w:t>
      </w:r>
      <w:r>
        <w:rPr>
          <w:spacing w:val="-11"/>
        </w:rPr>
        <w:t> </w:t>
      </w:r>
      <w:r>
        <w:rPr/>
        <w:t>devil</w:t>
      </w:r>
      <w:r>
        <w:rPr>
          <w:spacing w:val="-11"/>
        </w:rPr>
        <w:t> </w:t>
      </w:r>
      <w:r>
        <w:rPr/>
        <w:t>had become</w:t>
      </w:r>
      <w:r>
        <w:rPr>
          <w:spacing w:val="-2"/>
        </w:rPr>
        <w:t> </w:t>
      </w:r>
      <w:r>
        <w:rPr/>
        <w:t>standard</w:t>
      </w:r>
      <w:r>
        <w:rPr>
          <w:spacing w:val="-2"/>
        </w:rPr>
        <w:t> </w:t>
      </w:r>
      <w:r>
        <w:rPr/>
        <w:t>participants</w:t>
      </w:r>
      <w:r>
        <w:rPr>
          <w:spacing w:val="-2"/>
        </w:rPr>
        <w:t> </w:t>
      </w:r>
      <w:r>
        <w:rPr/>
        <w:t>in</w:t>
      </w:r>
      <w:r>
        <w:rPr>
          <w:spacing w:val="-2"/>
        </w:rPr>
        <w:t> </w:t>
      </w:r>
      <w:r>
        <w:rPr/>
        <w:t>urban</w:t>
      </w:r>
      <w:r>
        <w:rPr>
          <w:spacing w:val="-2"/>
        </w:rPr>
        <w:t> </w:t>
      </w:r>
      <w:r>
        <w:rPr/>
        <w:t>gatherings</w:t>
      </w:r>
      <w:r>
        <w:rPr>
          <w:spacing w:val="-2"/>
        </w:rPr>
        <w:t> </w:t>
      </w:r>
      <w:r>
        <w:rPr/>
        <w:t>to</w:t>
      </w:r>
      <w:r>
        <w:rPr>
          <w:spacing w:val="-2"/>
        </w:rPr>
        <w:t> </w:t>
      </w:r>
      <w:r>
        <w:rPr/>
        <w:t>oppose</w:t>
      </w:r>
      <w:r>
        <w:rPr>
          <w:spacing w:val="-2"/>
        </w:rPr>
        <w:t> </w:t>
      </w:r>
      <w:r>
        <w:rPr/>
        <w:t>the</w:t>
      </w:r>
      <w:r>
        <w:rPr>
          <w:spacing w:val="-2"/>
        </w:rPr>
        <w:t> </w:t>
      </w:r>
      <w:r>
        <w:rPr/>
        <w:t>Stamp</w:t>
      </w:r>
      <w:r>
        <w:rPr>
          <w:spacing w:val="-2"/>
        </w:rPr>
        <w:t> </w:t>
      </w:r>
      <w:r>
        <w:rPr/>
        <w:t>Act up</w:t>
      </w:r>
      <w:r>
        <w:rPr>
          <w:spacing w:val="-2"/>
        </w:rPr>
        <w:t> </w:t>
      </w:r>
      <w:r>
        <w:rPr/>
        <w:t>and</w:t>
      </w:r>
      <w:r>
        <w:rPr>
          <w:spacing w:val="-2"/>
        </w:rPr>
        <w:t> </w:t>
      </w:r>
      <w:r>
        <w:rPr/>
        <w:t>down</w:t>
      </w:r>
      <w:r>
        <w:rPr>
          <w:spacing w:val="-2"/>
        </w:rPr>
        <w:t> </w:t>
      </w:r>
      <w:r>
        <w:rPr/>
        <w:t>the</w:t>
      </w:r>
      <w:r>
        <w:rPr>
          <w:spacing w:val="-2"/>
        </w:rPr>
        <w:t> </w:t>
      </w:r>
      <w:r>
        <w:rPr/>
        <w:t>American</w:t>
      </w:r>
      <w:r>
        <w:rPr>
          <w:spacing w:val="-2"/>
        </w:rPr>
        <w:t> </w:t>
      </w:r>
      <w:r>
        <w:rPr/>
        <w:t>coast.</w:t>
      </w:r>
      <w:r>
        <w:rPr>
          <w:spacing w:val="-2"/>
        </w:rPr>
        <w:t> </w:t>
      </w:r>
      <w:r>
        <w:rPr/>
        <w:t>The</w:t>
      </w:r>
      <w:r>
        <w:rPr>
          <w:spacing w:val="-2"/>
        </w:rPr>
        <w:t> </w:t>
      </w:r>
      <w:r>
        <w:rPr/>
        <w:t>particular</w:t>
      </w:r>
      <w:r>
        <w:rPr>
          <w:spacing w:val="-2"/>
        </w:rPr>
        <w:t> </w:t>
      </w:r>
      <w:r>
        <w:rPr/>
        <w:t>form</w:t>
      </w:r>
      <w:r>
        <w:rPr>
          <w:spacing w:val="-2"/>
        </w:rPr>
        <w:t> </w:t>
      </w:r>
      <w:r>
        <w:rPr/>
        <w:t>and</w:t>
      </w:r>
      <w:r>
        <w:rPr>
          <w:spacing w:val="-2"/>
        </w:rPr>
        <w:t> </w:t>
      </w:r>
      <w:r>
        <w:rPr/>
        <w:t>content</w:t>
      </w:r>
      <w:r>
        <w:rPr>
          <w:spacing w:val="-2"/>
        </w:rPr>
        <w:t> </w:t>
      </w:r>
      <w:r>
        <w:rPr/>
        <w:t>of</w:t>
      </w:r>
      <w:r>
        <w:rPr>
          <w:spacing w:val="-2"/>
        </w:rPr>
        <w:t> </w:t>
      </w:r>
      <w:r>
        <w:rPr/>
        <w:t>these gatherings were new. But all their principal elements were already well- established</w:t>
      </w:r>
      <w:r>
        <w:rPr>
          <w:spacing w:val="-6"/>
        </w:rPr>
        <w:t> </w:t>
      </w:r>
      <w:r>
        <w:rPr/>
        <w:t>ways</w:t>
      </w:r>
      <w:r>
        <w:rPr>
          <w:spacing w:val="-6"/>
        </w:rPr>
        <w:t> </w:t>
      </w:r>
      <w:r>
        <w:rPr/>
        <w:t>of</w:t>
      </w:r>
      <w:r>
        <w:rPr>
          <w:spacing w:val="-6"/>
        </w:rPr>
        <w:t> </w:t>
      </w:r>
      <w:r>
        <w:rPr/>
        <w:t>dealing</w:t>
      </w:r>
      <w:r>
        <w:rPr>
          <w:spacing w:val="-6"/>
        </w:rPr>
        <w:t> </w:t>
      </w:r>
      <w:r>
        <w:rPr/>
        <w:t>with</w:t>
      </w:r>
      <w:r>
        <w:rPr>
          <w:spacing w:val="-6"/>
        </w:rPr>
        <w:t> </w:t>
      </w:r>
      <w:r>
        <w:rPr/>
        <w:t>declared</w:t>
      </w:r>
      <w:r>
        <w:rPr>
          <w:spacing w:val="-6"/>
        </w:rPr>
        <w:t> </w:t>
      </w:r>
      <w:r>
        <w:rPr/>
        <w:t>enemies</w:t>
      </w:r>
      <w:r>
        <w:rPr>
          <w:spacing w:val="-6"/>
        </w:rPr>
        <w:t> </w:t>
      </w:r>
      <w:r>
        <w:rPr/>
        <w:t>of</w:t>
      </w:r>
      <w:r>
        <w:rPr>
          <w:spacing w:val="-6"/>
        </w:rPr>
        <w:t> </w:t>
      </w:r>
      <w:r>
        <w:rPr/>
        <w:t>the</w:t>
      </w:r>
      <w:r>
        <w:rPr>
          <w:spacing w:val="-6"/>
        </w:rPr>
        <w:t> </w:t>
      </w:r>
      <w:r>
        <w:rPr/>
        <w:t>people.</w:t>
      </w:r>
      <w:r>
        <w:rPr>
          <w:spacing w:val="-6"/>
        </w:rPr>
        <w:t> </w:t>
      </w:r>
      <w:r>
        <w:rPr/>
        <w:t>The</w:t>
      </w:r>
      <w:r>
        <w:rPr>
          <w:spacing w:val="-6"/>
        </w:rPr>
        <w:t> </w:t>
      </w:r>
      <w:r>
        <w:rPr/>
        <w:t>prior experience</w:t>
      </w:r>
      <w:r>
        <w:rPr>
          <w:spacing w:val="-5"/>
        </w:rPr>
        <w:t> </w:t>
      </w:r>
      <w:r>
        <w:rPr/>
        <w:t>of</w:t>
      </w:r>
      <w:r>
        <w:rPr>
          <w:spacing w:val="-5"/>
        </w:rPr>
        <w:t> </w:t>
      </w:r>
      <w:r>
        <w:rPr/>
        <w:t>urban</w:t>
      </w:r>
      <w:r>
        <w:rPr>
          <w:spacing w:val="-5"/>
        </w:rPr>
        <w:t> </w:t>
      </w:r>
      <w:r>
        <w:rPr/>
        <w:t>sailors,</w:t>
      </w:r>
      <w:r>
        <w:rPr>
          <w:spacing w:val="-5"/>
        </w:rPr>
        <w:t> </w:t>
      </w:r>
      <w:r>
        <w:rPr/>
        <w:t>artisans,</w:t>
      </w:r>
      <w:r>
        <w:rPr>
          <w:spacing w:val="-5"/>
        </w:rPr>
        <w:t> </w:t>
      </w:r>
      <w:r>
        <w:rPr/>
        <w:t>and</w:t>
      </w:r>
      <w:r>
        <w:rPr>
          <w:spacing w:val="-5"/>
        </w:rPr>
        <w:t> </w:t>
      </w:r>
      <w:r>
        <w:rPr/>
        <w:t>merchants</w:t>
      </w:r>
      <w:r>
        <w:rPr>
          <w:spacing w:val="-5"/>
        </w:rPr>
        <w:t> </w:t>
      </w:r>
      <w:r>
        <w:rPr/>
        <w:t>shaped</w:t>
      </w:r>
      <w:r>
        <w:rPr>
          <w:spacing w:val="-5"/>
        </w:rPr>
        <w:t> </w:t>
      </w:r>
      <w:r>
        <w:rPr/>
        <w:t>the</w:t>
      </w:r>
      <w:r>
        <w:rPr>
          <w:spacing w:val="-5"/>
        </w:rPr>
        <w:t> </w:t>
      </w:r>
      <w:r>
        <w:rPr/>
        <w:t>revolution- ary repertoire of collective action.</w:t>
      </w:r>
    </w:p>
    <w:p>
      <w:pPr>
        <w:pStyle w:val="BodyText"/>
        <w:spacing w:line="259" w:lineRule="auto"/>
        <w:ind w:left="339" w:right="117" w:firstLine="240"/>
      </w:pPr>
      <w:r>
        <w:rPr/>
        <w:t>Repression</w:t>
      </w:r>
      <w:r>
        <w:rPr>
          <w:spacing w:val="-11"/>
        </w:rPr>
        <w:t> </w:t>
      </w:r>
      <w:r>
        <w:rPr/>
        <w:t>likewise</w:t>
      </w:r>
      <w:r>
        <w:rPr>
          <w:spacing w:val="-11"/>
        </w:rPr>
        <w:t> </w:t>
      </w:r>
      <w:r>
        <w:rPr/>
        <w:t>affects</w:t>
      </w:r>
      <w:r>
        <w:rPr>
          <w:spacing w:val="-11"/>
        </w:rPr>
        <w:t> </w:t>
      </w:r>
      <w:r>
        <w:rPr/>
        <w:t>the</w:t>
      </w:r>
      <w:r>
        <w:rPr>
          <w:spacing w:val="-11"/>
        </w:rPr>
        <w:t> </w:t>
      </w:r>
      <w:r>
        <w:rPr/>
        <w:t>repertoire.</w:t>
      </w:r>
      <w:r>
        <w:rPr>
          <w:spacing w:val="-11"/>
        </w:rPr>
        <w:t> </w:t>
      </w:r>
      <w:r>
        <w:rPr/>
        <w:t>Repression</w:t>
      </w:r>
      <w:r>
        <w:rPr>
          <w:spacing w:val="-11"/>
        </w:rPr>
        <w:t> </w:t>
      </w:r>
      <w:r>
        <w:rPr/>
        <w:t>makes</w:t>
      </w:r>
      <w:r>
        <w:rPr>
          <w:spacing w:val="-11"/>
        </w:rPr>
        <w:t> </w:t>
      </w:r>
      <w:r>
        <w:rPr/>
        <w:t>a</w:t>
      </w:r>
      <w:r>
        <w:rPr>
          <w:spacing w:val="-11"/>
        </w:rPr>
        <w:t> </w:t>
      </w:r>
      <w:r>
        <w:rPr/>
        <w:t>large</w:t>
      </w:r>
      <w:r>
        <w:rPr>
          <w:spacing w:val="-11"/>
        </w:rPr>
        <w:t> </w:t>
      </w:r>
      <w:r>
        <w:rPr/>
        <w:t>dif- ference in the short run because other powerful groups affect the relative costs and probable returns of different forms of action theoretically avail- able</w:t>
      </w:r>
      <w:r>
        <w:rPr>
          <w:spacing w:val="-10"/>
        </w:rPr>
        <w:t> </w:t>
      </w:r>
      <w:r>
        <w:rPr/>
        <w:t>to</w:t>
      </w:r>
      <w:r>
        <w:rPr>
          <w:spacing w:val="-10"/>
        </w:rPr>
        <w:t> </w:t>
      </w:r>
      <w:r>
        <w:rPr/>
        <w:t>a</w:t>
      </w:r>
      <w:r>
        <w:rPr>
          <w:spacing w:val="-10"/>
        </w:rPr>
        <w:t> </w:t>
      </w:r>
      <w:r>
        <w:rPr/>
        <w:t>particular</w:t>
      </w:r>
      <w:r>
        <w:rPr>
          <w:spacing w:val="-10"/>
        </w:rPr>
        <w:t> </w:t>
      </w:r>
      <w:r>
        <w:rPr/>
        <w:t>group.</w:t>
      </w:r>
      <w:r>
        <w:rPr>
          <w:spacing w:val="-10"/>
        </w:rPr>
        <w:t> </w:t>
      </w:r>
      <w:r>
        <w:rPr/>
        <w:t>It</w:t>
      </w:r>
      <w:r>
        <w:rPr>
          <w:spacing w:val="-10"/>
        </w:rPr>
        <w:t> </w:t>
      </w:r>
      <w:r>
        <w:rPr/>
        <w:t>also</w:t>
      </w:r>
      <w:r>
        <w:rPr>
          <w:spacing w:val="-10"/>
        </w:rPr>
        <w:t> </w:t>
      </w:r>
      <w:r>
        <w:rPr/>
        <w:t>matters</w:t>
      </w:r>
      <w:r>
        <w:rPr>
          <w:spacing w:val="-10"/>
        </w:rPr>
        <w:t> </w:t>
      </w:r>
      <w:r>
        <w:rPr/>
        <w:t>in</w:t>
      </w:r>
      <w:r>
        <w:rPr>
          <w:spacing w:val="-10"/>
        </w:rPr>
        <w:t> </w:t>
      </w:r>
      <w:r>
        <w:rPr/>
        <w:t>the</w:t>
      </w:r>
      <w:r>
        <w:rPr>
          <w:spacing w:val="-10"/>
        </w:rPr>
        <w:t> </w:t>
      </w:r>
      <w:r>
        <w:rPr/>
        <w:t>long</w:t>
      </w:r>
      <w:r>
        <w:rPr>
          <w:spacing w:val="-10"/>
        </w:rPr>
        <w:t> </w:t>
      </w:r>
      <w:r>
        <w:rPr/>
        <w:t>run</w:t>
      </w:r>
      <w:r>
        <w:rPr>
          <w:spacing w:val="-10"/>
        </w:rPr>
        <w:t> </w:t>
      </w:r>
      <w:r>
        <w:rPr/>
        <w:t>because</w:t>
      </w:r>
      <w:r>
        <w:rPr>
          <w:spacing w:val="-10"/>
        </w:rPr>
        <w:t> </w:t>
      </w:r>
      <w:r>
        <w:rPr/>
        <w:t>that</w:t>
      </w:r>
      <w:r>
        <w:rPr>
          <w:spacing w:val="-10"/>
        </w:rPr>
        <w:t> </w:t>
      </w:r>
      <w:r>
        <w:rPr/>
        <w:t>sort</w:t>
      </w:r>
      <w:r>
        <w:rPr>
          <w:spacing w:val="-10"/>
        </w:rPr>
        <w:t> </w:t>
      </w:r>
      <w:r>
        <w:rPr/>
        <w:t>of cost</w:t>
      </w:r>
      <w:r>
        <w:rPr>
          <w:spacing w:val="-7"/>
        </w:rPr>
        <w:t> </w:t>
      </w:r>
      <w:r>
        <w:rPr/>
        <w:t>setting</w:t>
      </w:r>
      <w:r>
        <w:rPr>
          <w:spacing w:val="-7"/>
        </w:rPr>
        <w:t> </w:t>
      </w:r>
      <w:r>
        <w:rPr/>
        <w:t>tends</w:t>
      </w:r>
      <w:r>
        <w:rPr>
          <w:spacing w:val="-7"/>
        </w:rPr>
        <w:t> </w:t>
      </w:r>
      <w:r>
        <w:rPr/>
        <w:t>to</w:t>
      </w:r>
      <w:r>
        <w:rPr>
          <w:spacing w:val="-7"/>
        </w:rPr>
        <w:t> </w:t>
      </w:r>
      <w:r>
        <w:rPr/>
        <w:t>eliminate</w:t>
      </w:r>
      <w:r>
        <w:rPr>
          <w:spacing w:val="-7"/>
        </w:rPr>
        <w:t> </w:t>
      </w:r>
      <w:r>
        <w:rPr/>
        <w:t>some</w:t>
      </w:r>
      <w:r>
        <w:rPr>
          <w:spacing w:val="-7"/>
        </w:rPr>
        <w:t> </w:t>
      </w:r>
      <w:r>
        <w:rPr/>
        <w:t>forms</w:t>
      </w:r>
      <w:r>
        <w:rPr>
          <w:spacing w:val="-7"/>
        </w:rPr>
        <w:t> </w:t>
      </w:r>
      <w:r>
        <w:rPr/>
        <w:t>of</w:t>
      </w:r>
      <w:r>
        <w:rPr>
          <w:spacing w:val="-7"/>
        </w:rPr>
        <w:t> </w:t>
      </w:r>
      <w:r>
        <w:rPr/>
        <w:t>action</w:t>
      </w:r>
      <w:r>
        <w:rPr>
          <w:spacing w:val="-7"/>
        </w:rPr>
        <w:t> </w:t>
      </w:r>
      <w:r>
        <w:rPr/>
        <w:t>as</w:t>
      </w:r>
      <w:r>
        <w:rPr>
          <w:spacing w:val="-7"/>
        </w:rPr>
        <w:t> </w:t>
      </w:r>
      <w:r>
        <w:rPr/>
        <w:t>it</w:t>
      </w:r>
      <w:r>
        <w:rPr>
          <w:spacing w:val="-7"/>
        </w:rPr>
        <w:t> </w:t>
      </w:r>
      <w:r>
        <w:rPr/>
        <w:t>channels</w:t>
      </w:r>
      <w:r>
        <w:rPr>
          <w:spacing w:val="-7"/>
        </w:rPr>
        <w:t> </w:t>
      </w:r>
      <w:r>
        <w:rPr/>
        <w:t>behavior into</w:t>
      </w:r>
      <w:r>
        <w:rPr>
          <w:spacing w:val="-14"/>
        </w:rPr>
        <w:t> </w:t>
      </w:r>
      <w:r>
        <w:rPr/>
        <w:t>others.</w:t>
      </w:r>
      <w:r>
        <w:rPr>
          <w:spacing w:val="-13"/>
        </w:rPr>
        <w:t> </w:t>
      </w:r>
      <w:r>
        <w:rPr/>
        <w:t>The</w:t>
      </w:r>
      <w:r>
        <w:rPr>
          <w:spacing w:val="-13"/>
        </w:rPr>
        <w:t> </w:t>
      </w:r>
      <w:r>
        <w:rPr/>
        <w:t>widespread</w:t>
      </w:r>
      <w:r>
        <w:rPr>
          <w:spacing w:val="-13"/>
        </w:rPr>
        <w:t> </w:t>
      </w:r>
      <w:r>
        <w:rPr/>
        <w:t>legalization</w:t>
      </w:r>
      <w:r>
        <w:rPr>
          <w:spacing w:val="-13"/>
        </w:rPr>
        <w:t> </w:t>
      </w:r>
      <w:r>
        <w:rPr/>
        <w:t>of</w:t>
      </w:r>
      <w:r>
        <w:rPr>
          <w:spacing w:val="-13"/>
        </w:rPr>
        <w:t> </w:t>
      </w:r>
      <w:r>
        <w:rPr/>
        <w:t>the</w:t>
      </w:r>
      <w:r>
        <w:rPr>
          <w:spacing w:val="-13"/>
        </w:rPr>
        <w:t> </w:t>
      </w:r>
      <w:r>
        <w:rPr/>
        <w:t>strike</w:t>
      </w:r>
      <w:r>
        <w:rPr>
          <w:spacing w:val="-13"/>
        </w:rPr>
        <w:t> </w:t>
      </w:r>
      <w:r>
        <w:rPr/>
        <w:t>in</w:t>
      </w:r>
      <w:r>
        <w:rPr>
          <w:spacing w:val="-14"/>
        </w:rPr>
        <w:t> </w:t>
      </w:r>
      <w:r>
        <w:rPr/>
        <w:t>the</w:t>
      </w:r>
      <w:r>
        <w:rPr>
          <w:spacing w:val="-13"/>
        </w:rPr>
        <w:t> </w:t>
      </w:r>
      <w:r>
        <w:rPr/>
        <w:t>1860s</w:t>
      </w:r>
      <w:r>
        <w:rPr>
          <w:spacing w:val="-13"/>
        </w:rPr>
        <w:t> </w:t>
      </w:r>
      <w:r>
        <w:rPr/>
        <w:t>and</w:t>
      </w:r>
      <w:r>
        <w:rPr>
          <w:spacing w:val="-13"/>
        </w:rPr>
        <w:t> </w:t>
      </w:r>
      <w:r>
        <w:rPr/>
        <w:t>1870s so increased its attractiveness relative to direct attacks on employers and on industrial property that the latter virtually disappeared from the work- ers’ repertoire. All these changes, however, occur with a lag. The forms</w:t>
      </w:r>
      <w:r>
        <w:rPr>
          <w:spacing w:val="80"/>
        </w:rPr>
        <w:t> </w:t>
      </w:r>
      <w:r>
        <w:rPr/>
        <w:t>of collective action which worked during the last crisis have a special ap- peal during this one as well. Thus the successes and failures of contention for power produce changes in the repertoire of collective action, but only within the limits set by the actors own daily routines and conceptions of </w:t>
      </w:r>
      <w:r>
        <w:rPr>
          <w:spacing w:val="-2"/>
        </w:rPr>
        <w:t>justice.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76" w:id="89"/>
      <w:bookmarkEnd w:id="89"/>
      <w:r>
        <w:rPr/>
      </w:r>
      <w:r>
        <w:rPr/>
        <w:t>The</w:t>
      </w:r>
      <w:r>
        <w:rPr>
          <w:spacing w:val="-6"/>
        </w:rPr>
        <w:t> </w:t>
      </w:r>
      <w:r>
        <w:rPr/>
        <w:t>idea</w:t>
      </w:r>
      <w:r>
        <w:rPr>
          <w:spacing w:val="-6"/>
        </w:rPr>
        <w:t> </w:t>
      </w:r>
      <w:r>
        <w:rPr/>
        <w:t>of</w:t>
      </w:r>
      <w:r>
        <w:rPr>
          <w:spacing w:val="-6"/>
        </w:rPr>
        <w:t> </w:t>
      </w:r>
      <w:r>
        <w:rPr/>
        <w:t>a</w:t>
      </w:r>
      <w:r>
        <w:rPr>
          <w:spacing w:val="-6"/>
        </w:rPr>
        <w:t> </w:t>
      </w:r>
      <w:r>
        <w:rPr/>
        <w:t>standard</w:t>
      </w:r>
      <w:r>
        <w:rPr>
          <w:spacing w:val="-6"/>
        </w:rPr>
        <w:t> </w:t>
      </w:r>
      <w:r>
        <w:rPr/>
        <w:t>repertoire</w:t>
      </w:r>
      <w:r>
        <w:rPr>
          <w:spacing w:val="-6"/>
        </w:rPr>
        <w:t> </w:t>
      </w:r>
      <w:r>
        <w:rPr/>
        <w:t>of</w:t>
      </w:r>
      <w:r>
        <w:rPr>
          <w:spacing w:val="-6"/>
        </w:rPr>
        <w:t> </w:t>
      </w:r>
      <w:r>
        <w:rPr/>
        <w:t>collective</w:t>
      </w:r>
      <w:r>
        <w:rPr>
          <w:spacing w:val="-6"/>
        </w:rPr>
        <w:t> </w:t>
      </w:r>
      <w:r>
        <w:rPr/>
        <w:t>actions,</w:t>
      </w:r>
      <w:r>
        <w:rPr>
          <w:spacing w:val="-6"/>
        </w:rPr>
        <w:t> </w:t>
      </w:r>
      <w:r>
        <w:rPr/>
        <w:t>if</w:t>
      </w:r>
      <w:r>
        <w:rPr>
          <w:spacing w:val="-6"/>
        </w:rPr>
        <w:t> </w:t>
      </w:r>
      <w:r>
        <w:rPr/>
        <w:t>correct,</w:t>
      </w:r>
      <w:r>
        <w:rPr>
          <w:spacing w:val="-6"/>
        </w:rPr>
        <w:t> </w:t>
      </w:r>
      <w:r>
        <w:rPr/>
        <w:t>simpli- fies the study of variations in collective action from one place, time, and population</w:t>
      </w:r>
      <w:r>
        <w:rPr>
          <w:spacing w:val="-7"/>
        </w:rPr>
        <w:t> </w:t>
      </w:r>
      <w:r>
        <w:rPr/>
        <w:t>to</w:t>
      </w:r>
      <w:r>
        <w:rPr>
          <w:spacing w:val="-7"/>
        </w:rPr>
        <w:t> </w:t>
      </w:r>
      <w:r>
        <w:rPr/>
        <w:t>another.</w:t>
      </w:r>
      <w:r>
        <w:rPr>
          <w:spacing w:val="-7"/>
        </w:rPr>
        <w:t> </w:t>
      </w:r>
      <w:r>
        <w:rPr/>
        <w:t>It</w:t>
      </w:r>
      <w:r>
        <w:rPr>
          <w:spacing w:val="-6"/>
        </w:rPr>
        <w:t> </w:t>
      </w:r>
      <w:r>
        <w:rPr/>
        <w:t>simplifies</w:t>
      </w:r>
      <w:r>
        <w:rPr>
          <w:spacing w:val="-7"/>
        </w:rPr>
        <w:t> </w:t>
      </w:r>
      <w:r>
        <w:rPr/>
        <w:t>by</w:t>
      </w:r>
      <w:r>
        <w:rPr>
          <w:spacing w:val="-7"/>
        </w:rPr>
        <w:t> </w:t>
      </w:r>
      <w:r>
        <w:rPr/>
        <w:t>breaking</w:t>
      </w:r>
      <w:r>
        <w:rPr>
          <w:spacing w:val="-7"/>
        </w:rPr>
        <w:t> </w:t>
      </w:r>
      <w:r>
        <w:rPr/>
        <w:t>the</w:t>
      </w:r>
      <w:r>
        <w:rPr>
          <w:spacing w:val="-6"/>
        </w:rPr>
        <w:t> </w:t>
      </w:r>
      <w:r>
        <w:rPr/>
        <w:t>problem</w:t>
      </w:r>
      <w:r>
        <w:rPr>
          <w:spacing w:val="-7"/>
        </w:rPr>
        <w:t> </w:t>
      </w:r>
      <w:r>
        <w:rPr/>
        <w:t>into</w:t>
      </w:r>
      <w:r>
        <w:rPr>
          <w:spacing w:val="-7"/>
        </w:rPr>
        <w:t> </w:t>
      </w:r>
      <w:r>
        <w:rPr/>
        <w:t>two</w:t>
      </w:r>
      <w:r>
        <w:rPr>
          <w:spacing w:val="-6"/>
        </w:rPr>
        <w:t> </w:t>
      </w:r>
      <w:r>
        <w:rPr>
          <w:spacing w:val="-2"/>
        </w:rPr>
        <w:t>parts:</w:t>
      </w:r>
    </w:p>
    <w:p>
      <w:pPr>
        <w:pStyle w:val="BodyText"/>
        <w:spacing w:line="259" w:lineRule="auto"/>
        <w:ind w:left="119" w:right="337"/>
      </w:pPr>
      <w:r>
        <w:rPr/>
        <w:t>(1) how the population in question came to have its particular repertoire, </w:t>
      </w:r>
      <w:r>
        <w:rPr>
          <w:spacing w:val="-2"/>
        </w:rPr>
        <w:t>and</w:t>
      </w:r>
      <w:r>
        <w:rPr>
          <w:spacing w:val="-11"/>
        </w:rPr>
        <w:t> </w:t>
      </w:r>
      <w:r>
        <w:rPr>
          <w:spacing w:val="-2"/>
        </w:rPr>
        <w:t>(2)</w:t>
      </w:r>
      <w:r>
        <w:rPr>
          <w:spacing w:val="-11"/>
        </w:rPr>
        <w:t> </w:t>
      </w:r>
      <w:r>
        <w:rPr>
          <w:spacing w:val="-2"/>
        </w:rPr>
        <w:t>the</w:t>
      </w:r>
      <w:r>
        <w:rPr>
          <w:spacing w:val="-11"/>
        </w:rPr>
        <w:t> </w:t>
      </w:r>
      <w:r>
        <w:rPr>
          <w:spacing w:val="-2"/>
        </w:rPr>
        <w:t>population</w:t>
      </w:r>
      <w:r>
        <w:rPr>
          <w:spacing w:val="-11"/>
        </w:rPr>
        <w:t> </w:t>
      </w:r>
      <w:r>
        <w:rPr>
          <w:spacing w:val="-2"/>
        </w:rPr>
        <w:t>selected</w:t>
      </w:r>
      <w:r>
        <w:rPr>
          <w:spacing w:val="-11"/>
        </w:rPr>
        <w:t> </w:t>
      </w:r>
      <w:r>
        <w:rPr>
          <w:spacing w:val="-2"/>
        </w:rPr>
        <w:t>a</w:t>
      </w:r>
      <w:r>
        <w:rPr>
          <w:spacing w:val="-11"/>
        </w:rPr>
        <w:t> </w:t>
      </w:r>
      <w:r>
        <w:rPr>
          <w:spacing w:val="-2"/>
        </w:rPr>
        <w:t>particular</w:t>
      </w:r>
      <w:r>
        <w:rPr>
          <w:spacing w:val="-11"/>
        </w:rPr>
        <w:t> </w:t>
      </w:r>
      <w:r>
        <w:rPr>
          <w:spacing w:val="-2"/>
        </w:rPr>
        <w:t>form</w:t>
      </w:r>
      <w:r>
        <w:rPr>
          <w:spacing w:val="-11"/>
        </w:rPr>
        <w:t> </w:t>
      </w:r>
      <w:r>
        <w:rPr>
          <w:spacing w:val="-2"/>
        </w:rPr>
        <w:t>of</w:t>
      </w:r>
      <w:r>
        <w:rPr>
          <w:spacing w:val="-11"/>
        </w:rPr>
        <w:t> </w:t>
      </w:r>
      <w:r>
        <w:rPr>
          <w:spacing w:val="-2"/>
        </w:rPr>
        <w:t>action</w:t>
      </w:r>
      <w:r>
        <w:rPr>
          <w:spacing w:val="-11"/>
        </w:rPr>
        <w:t> </w:t>
      </w:r>
      <w:r>
        <w:rPr>
          <w:spacing w:val="-2"/>
        </w:rPr>
        <w:t>(or</w:t>
      </w:r>
      <w:r>
        <w:rPr>
          <w:spacing w:val="-11"/>
        </w:rPr>
        <w:t> </w:t>
      </w:r>
      <w:r>
        <w:rPr>
          <w:spacing w:val="-2"/>
        </w:rPr>
        <w:t>no</w:t>
      </w:r>
      <w:r>
        <w:rPr>
          <w:spacing w:val="-11"/>
        </w:rPr>
        <w:t> </w:t>
      </w:r>
      <w:r>
        <w:rPr>
          <w:spacing w:val="-2"/>
        </w:rPr>
        <w:t>action</w:t>
      </w:r>
      <w:r>
        <w:rPr>
          <w:spacing w:val="-11"/>
        </w:rPr>
        <w:t> </w:t>
      </w:r>
      <w:r>
        <w:rPr>
          <w:spacing w:val="-2"/>
        </w:rPr>
        <w:t>at</w:t>
      </w:r>
      <w:r>
        <w:rPr>
          <w:spacing w:val="-11"/>
        </w:rPr>
        <w:t> </w:t>
      </w:r>
      <w:r>
        <w:rPr>
          <w:spacing w:val="-2"/>
        </w:rPr>
        <w:t>all) from</w:t>
      </w:r>
      <w:r>
        <w:rPr>
          <w:spacing w:val="-6"/>
        </w:rPr>
        <w:t> </w:t>
      </w:r>
      <w:r>
        <w:rPr>
          <w:spacing w:val="-2"/>
        </w:rPr>
        <w:t>that</w:t>
      </w:r>
      <w:r>
        <w:rPr>
          <w:spacing w:val="-6"/>
        </w:rPr>
        <w:t> </w:t>
      </w:r>
      <w:r>
        <w:rPr>
          <w:spacing w:val="-2"/>
        </w:rPr>
        <w:t>repertoire.</w:t>
      </w:r>
      <w:r>
        <w:rPr>
          <w:spacing w:val="-6"/>
        </w:rPr>
        <w:t> </w:t>
      </w:r>
      <w:r>
        <w:rPr>
          <w:spacing w:val="-2"/>
        </w:rPr>
        <w:t>The</w:t>
      </w:r>
      <w:r>
        <w:rPr>
          <w:spacing w:val="-6"/>
        </w:rPr>
        <w:t> </w:t>
      </w:r>
      <w:r>
        <w:rPr>
          <w:spacing w:val="-2"/>
        </w:rPr>
        <w:t>analysis</w:t>
      </w:r>
      <w:r>
        <w:rPr>
          <w:spacing w:val="-6"/>
        </w:rPr>
        <w:t> </w:t>
      </w:r>
      <w:r>
        <w:rPr>
          <w:spacing w:val="-2"/>
        </w:rPr>
        <w:t>of</w:t>
      </w:r>
      <w:r>
        <w:rPr>
          <w:spacing w:val="-6"/>
        </w:rPr>
        <w:t> </w:t>
      </w:r>
      <w:r>
        <w:rPr>
          <w:spacing w:val="-2"/>
        </w:rPr>
        <w:t>innovation</w:t>
      </w:r>
      <w:r>
        <w:rPr>
          <w:spacing w:val="-6"/>
        </w:rPr>
        <w:t> </w:t>
      </w:r>
      <w:r>
        <w:rPr>
          <w:spacing w:val="-2"/>
        </w:rPr>
        <w:t>in</w:t>
      </w:r>
      <w:r>
        <w:rPr>
          <w:spacing w:val="-6"/>
        </w:rPr>
        <w:t> </w:t>
      </w:r>
      <w:r>
        <w:rPr>
          <w:spacing w:val="-2"/>
        </w:rPr>
        <w:t>collective</w:t>
      </w:r>
      <w:r>
        <w:rPr>
          <w:spacing w:val="-6"/>
        </w:rPr>
        <w:t> </w:t>
      </w:r>
      <w:r>
        <w:rPr>
          <w:spacing w:val="-2"/>
        </w:rPr>
        <w:t>action—for</w:t>
      </w:r>
      <w:r>
        <w:rPr>
          <w:spacing w:val="-6"/>
        </w:rPr>
        <w:t> </w:t>
      </w:r>
      <w:r>
        <w:rPr>
          <w:spacing w:val="-2"/>
        </w:rPr>
        <w:t>ex- ample,</w:t>
      </w:r>
      <w:r>
        <w:rPr>
          <w:spacing w:val="-9"/>
        </w:rPr>
        <w:t> </w:t>
      </w:r>
      <w:r>
        <w:rPr>
          <w:spacing w:val="-2"/>
        </w:rPr>
        <w:t>the</w:t>
      </w:r>
      <w:r>
        <w:rPr>
          <w:spacing w:val="-9"/>
        </w:rPr>
        <w:t> </w:t>
      </w:r>
      <w:r>
        <w:rPr>
          <w:spacing w:val="-2"/>
        </w:rPr>
        <w:t>invention</w:t>
      </w:r>
      <w:r>
        <w:rPr>
          <w:spacing w:val="-9"/>
        </w:rPr>
        <w:t> </w:t>
      </w:r>
      <w:r>
        <w:rPr>
          <w:spacing w:val="-2"/>
        </w:rPr>
        <w:t>and</w:t>
      </w:r>
      <w:r>
        <w:rPr>
          <w:spacing w:val="-9"/>
        </w:rPr>
        <w:t> </w:t>
      </w:r>
      <w:r>
        <w:rPr>
          <w:spacing w:val="-2"/>
        </w:rPr>
        <w:t>diffusion</w:t>
      </w:r>
      <w:r>
        <w:rPr>
          <w:spacing w:val="-9"/>
        </w:rPr>
        <w:t> </w:t>
      </w:r>
      <w:r>
        <w:rPr>
          <w:spacing w:val="-2"/>
        </w:rPr>
        <w:t>of</w:t>
      </w:r>
      <w:r>
        <w:rPr>
          <w:spacing w:val="-9"/>
        </w:rPr>
        <w:t> </w:t>
      </w:r>
      <w:r>
        <w:rPr>
          <w:spacing w:val="-2"/>
        </w:rPr>
        <w:t>the</w:t>
      </w:r>
      <w:r>
        <w:rPr>
          <w:spacing w:val="-9"/>
        </w:rPr>
        <w:t> </w:t>
      </w:r>
      <w:r>
        <w:rPr>
          <w:spacing w:val="-2"/>
        </w:rPr>
        <w:t>sit-in</w:t>
      </w:r>
      <w:r>
        <w:rPr>
          <w:spacing w:val="-9"/>
        </w:rPr>
        <w:t> </w:t>
      </w:r>
      <w:r>
        <w:rPr>
          <w:spacing w:val="-2"/>
        </w:rPr>
        <w:t>as</w:t>
      </w:r>
      <w:r>
        <w:rPr>
          <w:spacing w:val="-9"/>
        </w:rPr>
        <w:t> </w:t>
      </w:r>
      <w:r>
        <w:rPr>
          <w:spacing w:val="-2"/>
        </w:rPr>
        <w:t>a</w:t>
      </w:r>
      <w:r>
        <w:rPr>
          <w:spacing w:val="-9"/>
        </w:rPr>
        <w:t> </w:t>
      </w:r>
      <w:r>
        <w:rPr>
          <w:spacing w:val="-2"/>
        </w:rPr>
        <w:t>way</w:t>
      </w:r>
      <w:r>
        <w:rPr>
          <w:spacing w:val="-9"/>
        </w:rPr>
        <w:t> </w:t>
      </w:r>
      <w:r>
        <w:rPr>
          <w:spacing w:val="-2"/>
        </w:rPr>
        <w:t>of</w:t>
      </w:r>
      <w:r>
        <w:rPr>
          <w:spacing w:val="-9"/>
        </w:rPr>
        <w:t> </w:t>
      </w:r>
      <w:r>
        <w:rPr>
          <w:spacing w:val="-2"/>
        </w:rPr>
        <w:t>pressing</w:t>
      </w:r>
      <w:r>
        <w:rPr>
          <w:spacing w:val="-9"/>
        </w:rPr>
        <w:t> </w:t>
      </w:r>
      <w:r>
        <w:rPr>
          <w:spacing w:val="-2"/>
        </w:rPr>
        <w:t>for</w:t>
      </w:r>
      <w:r>
        <w:rPr>
          <w:spacing w:val="-9"/>
        </w:rPr>
        <w:t> </w:t>
      </w:r>
      <w:r>
        <w:rPr>
          <w:spacing w:val="-2"/>
        </w:rPr>
        <w:t>equal </w:t>
      </w:r>
      <w:r>
        <w:rPr/>
        <w:t>rights in public accommodations—breaks neatly into the same two parts.</w:t>
      </w:r>
    </w:p>
    <w:p>
      <w:pPr>
        <w:pStyle w:val="BodyText"/>
        <w:spacing w:line="259" w:lineRule="auto"/>
        <w:ind w:left="119" w:right="337" w:firstLine="240"/>
      </w:pPr>
      <w:r>
        <w:rPr/>
        <w:t>The idea of a standard repertoire also provides insight into “contagion and “spontaneity” in collective action. It raises the possibility that when a particular form of riot or demonstration spreads rapidly, what diffuses is not</w:t>
      </w:r>
      <w:r>
        <w:rPr>
          <w:spacing w:val="-1"/>
        </w:rPr>
        <w:t> </w:t>
      </w:r>
      <w:r>
        <w:rPr/>
        <w:t>the</w:t>
      </w:r>
      <w:r>
        <w:rPr>
          <w:spacing w:val="-1"/>
        </w:rPr>
        <w:t> </w:t>
      </w:r>
      <w:r>
        <w:rPr/>
        <w:t>model</w:t>
      </w:r>
      <w:r>
        <w:rPr>
          <w:spacing w:val="-1"/>
        </w:rPr>
        <w:t> </w:t>
      </w:r>
      <w:r>
        <w:rPr/>
        <w:t>of</w:t>
      </w:r>
      <w:r>
        <w:rPr>
          <w:spacing w:val="-1"/>
        </w:rPr>
        <w:t> </w:t>
      </w:r>
      <w:r>
        <w:rPr/>
        <w:t>the</w:t>
      </w:r>
      <w:r>
        <w:rPr>
          <w:spacing w:val="-1"/>
        </w:rPr>
        <w:t> </w:t>
      </w:r>
      <w:r>
        <w:rPr/>
        <w:t>behavior</w:t>
      </w:r>
      <w:r>
        <w:rPr>
          <w:spacing w:val="-1"/>
        </w:rPr>
        <w:t> </w:t>
      </w:r>
      <w:r>
        <w:rPr/>
        <w:t>itself,</w:t>
      </w:r>
      <w:r>
        <w:rPr>
          <w:spacing w:val="-1"/>
        </w:rPr>
        <w:t> </w:t>
      </w:r>
      <w:r>
        <w:rPr/>
        <w:t>but</w:t>
      </w:r>
      <w:r>
        <w:rPr>
          <w:spacing w:val="-1"/>
        </w:rPr>
        <w:t> </w:t>
      </w:r>
      <w:r>
        <w:rPr/>
        <w:t>the</w:t>
      </w:r>
      <w:r>
        <w:rPr>
          <w:spacing w:val="-1"/>
        </w:rPr>
        <w:t> </w:t>
      </w:r>
      <w:r>
        <w:rPr/>
        <w:t>information—correct</w:t>
      </w:r>
      <w:r>
        <w:rPr>
          <w:spacing w:val="-1"/>
        </w:rPr>
        <w:t> </w:t>
      </w:r>
      <w:r>
        <w:rPr/>
        <w:t>or</w:t>
      </w:r>
      <w:r>
        <w:rPr>
          <w:spacing w:val="-1"/>
        </w:rPr>
        <w:t> </w:t>
      </w:r>
      <w:r>
        <w:rPr/>
        <w:t>not— </w:t>
      </w:r>
      <w:r>
        <w:rPr>
          <w:spacing w:val="-2"/>
        </w:rPr>
        <w:t>that</w:t>
      </w:r>
      <w:r>
        <w:rPr>
          <w:spacing w:val="-9"/>
        </w:rPr>
        <w:t> </w:t>
      </w:r>
      <w:r>
        <w:rPr>
          <w:spacing w:val="-2"/>
        </w:rPr>
        <w:t>the</w:t>
      </w:r>
      <w:r>
        <w:rPr>
          <w:spacing w:val="-9"/>
        </w:rPr>
        <w:t> </w:t>
      </w:r>
      <w:r>
        <w:rPr>
          <w:spacing w:val="-2"/>
        </w:rPr>
        <w:t>costs</w:t>
      </w:r>
      <w:r>
        <w:rPr>
          <w:spacing w:val="-9"/>
        </w:rPr>
        <w:t> </w:t>
      </w:r>
      <w:r>
        <w:rPr>
          <w:spacing w:val="-2"/>
        </w:rPr>
        <w:t>and</w:t>
      </w:r>
      <w:r>
        <w:rPr>
          <w:spacing w:val="-9"/>
        </w:rPr>
        <w:t> </w:t>
      </w:r>
      <w:r>
        <w:rPr>
          <w:spacing w:val="-2"/>
        </w:rPr>
        <w:t>benefits</w:t>
      </w:r>
      <w:r>
        <w:rPr>
          <w:spacing w:val="-9"/>
        </w:rPr>
        <w:t> </w:t>
      </w:r>
      <w:r>
        <w:rPr>
          <w:spacing w:val="-2"/>
        </w:rPr>
        <w:t>associated</w:t>
      </w:r>
      <w:r>
        <w:rPr>
          <w:spacing w:val="-9"/>
        </w:rPr>
        <w:t> </w:t>
      </w:r>
      <w:r>
        <w:rPr>
          <w:spacing w:val="-2"/>
        </w:rPr>
        <w:t>with</w:t>
      </w:r>
      <w:r>
        <w:rPr>
          <w:spacing w:val="-9"/>
        </w:rPr>
        <w:t> </w:t>
      </w:r>
      <w:r>
        <w:rPr>
          <w:spacing w:val="-2"/>
        </w:rPr>
        <w:t>the</w:t>
      </w:r>
      <w:r>
        <w:rPr>
          <w:spacing w:val="-9"/>
        </w:rPr>
        <w:t> </w:t>
      </w:r>
      <w:r>
        <w:rPr>
          <w:spacing w:val="-2"/>
        </w:rPr>
        <w:t>action</w:t>
      </w:r>
      <w:r>
        <w:rPr>
          <w:spacing w:val="-9"/>
        </w:rPr>
        <w:t> </w:t>
      </w:r>
      <w:r>
        <w:rPr>
          <w:spacing w:val="-2"/>
        </w:rPr>
        <w:t>have</w:t>
      </w:r>
      <w:r>
        <w:rPr>
          <w:spacing w:val="-9"/>
        </w:rPr>
        <w:t> </w:t>
      </w:r>
      <w:r>
        <w:rPr>
          <w:spacing w:val="-2"/>
        </w:rPr>
        <w:t>suddenly</w:t>
      </w:r>
      <w:r>
        <w:rPr>
          <w:spacing w:val="-9"/>
        </w:rPr>
        <w:t> </w:t>
      </w:r>
      <w:r>
        <w:rPr>
          <w:spacing w:val="-2"/>
        </w:rPr>
        <w:t>changed. </w:t>
      </w:r>
      <w:r>
        <w:rPr/>
        <w:t>The</w:t>
      </w:r>
      <w:r>
        <w:rPr>
          <w:spacing w:val="-6"/>
        </w:rPr>
        <w:t> </w:t>
      </w:r>
      <w:r>
        <w:rPr/>
        <w:t>news</w:t>
      </w:r>
      <w:r>
        <w:rPr>
          <w:spacing w:val="-6"/>
        </w:rPr>
        <w:t> </w:t>
      </w:r>
      <w:r>
        <w:rPr/>
        <w:t>that</w:t>
      </w:r>
      <w:r>
        <w:rPr>
          <w:spacing w:val="-6"/>
        </w:rPr>
        <w:t> </w:t>
      </w:r>
      <w:r>
        <w:rPr/>
        <w:t>the</w:t>
      </w:r>
      <w:r>
        <w:rPr>
          <w:spacing w:val="-6"/>
        </w:rPr>
        <w:t> </w:t>
      </w:r>
      <w:r>
        <w:rPr/>
        <w:t>authorities</w:t>
      </w:r>
      <w:r>
        <w:rPr>
          <w:spacing w:val="-6"/>
        </w:rPr>
        <w:t> </w:t>
      </w:r>
      <w:r>
        <w:rPr/>
        <w:t>are</w:t>
      </w:r>
      <w:r>
        <w:rPr>
          <w:spacing w:val="-6"/>
        </w:rPr>
        <w:t> </w:t>
      </w:r>
      <w:r>
        <w:rPr/>
        <w:t>(or</w:t>
      </w:r>
      <w:r>
        <w:rPr>
          <w:spacing w:val="-6"/>
        </w:rPr>
        <w:t> </w:t>
      </w:r>
      <w:r>
        <w:rPr/>
        <w:t>are</w:t>
      </w:r>
      <w:r>
        <w:rPr>
          <w:spacing w:val="-6"/>
        </w:rPr>
        <w:t> </w:t>
      </w:r>
      <w:r>
        <w:rPr/>
        <w:t>not)</w:t>
      </w:r>
      <w:r>
        <w:rPr>
          <w:spacing w:val="-6"/>
        </w:rPr>
        <w:t> </w:t>
      </w:r>
      <w:r>
        <w:rPr/>
        <w:t>cracking</w:t>
      </w:r>
      <w:r>
        <w:rPr>
          <w:spacing w:val="-6"/>
        </w:rPr>
        <w:t> </w:t>
      </w:r>
      <w:r>
        <w:rPr/>
        <w:t>down</w:t>
      </w:r>
      <w:r>
        <w:rPr>
          <w:spacing w:val="-6"/>
        </w:rPr>
        <w:t> </w:t>
      </w:r>
      <w:r>
        <w:rPr/>
        <w:t>on</w:t>
      </w:r>
      <w:r>
        <w:rPr>
          <w:spacing w:val="-6"/>
        </w:rPr>
        <w:t> </w:t>
      </w:r>
      <w:r>
        <w:rPr/>
        <w:t>demonstra- </w:t>
      </w:r>
      <w:r>
        <w:rPr>
          <w:spacing w:val="-4"/>
        </w:rPr>
        <w:t>tors in city A filters rapidly to city B, and influences the estimates of potential </w:t>
      </w:r>
      <w:r>
        <w:rPr/>
        <w:t>demonstrators</w:t>
      </w:r>
      <w:r>
        <w:rPr>
          <w:spacing w:val="-3"/>
        </w:rPr>
        <w:t> </w:t>
      </w:r>
      <w:r>
        <w:rPr/>
        <w:t>in</w:t>
      </w:r>
      <w:r>
        <w:rPr>
          <w:spacing w:val="-3"/>
        </w:rPr>
        <w:t> </w:t>
      </w:r>
      <w:r>
        <w:rPr/>
        <w:t>city</w:t>
      </w:r>
      <w:r>
        <w:rPr>
          <w:spacing w:val="-3"/>
        </w:rPr>
        <w:t> </w:t>
      </w:r>
      <w:r>
        <w:rPr/>
        <w:t>B</w:t>
      </w:r>
      <w:r>
        <w:rPr>
          <w:spacing w:val="-3"/>
        </w:rPr>
        <w:t> </w:t>
      </w:r>
      <w:r>
        <w:rPr/>
        <w:t>as</w:t>
      </w:r>
      <w:r>
        <w:rPr>
          <w:spacing w:val="-3"/>
        </w:rPr>
        <w:t> </w:t>
      </w:r>
      <w:r>
        <w:rPr/>
        <w:t>to</w:t>
      </w:r>
      <w:r>
        <w:rPr>
          <w:spacing w:val="-3"/>
        </w:rPr>
        <w:t> </w:t>
      </w:r>
      <w:r>
        <w:rPr/>
        <w:t>the</w:t>
      </w:r>
      <w:r>
        <w:rPr>
          <w:spacing w:val="-3"/>
        </w:rPr>
        <w:t> </w:t>
      </w:r>
      <w:r>
        <w:rPr/>
        <w:t>probable</w:t>
      </w:r>
      <w:r>
        <w:rPr>
          <w:spacing w:val="-3"/>
        </w:rPr>
        <w:t> </w:t>
      </w:r>
      <w:r>
        <w:rPr/>
        <w:t>consequences</w:t>
      </w:r>
      <w:r>
        <w:rPr>
          <w:spacing w:val="-3"/>
        </w:rPr>
        <w:t> </w:t>
      </w:r>
      <w:r>
        <w:rPr/>
        <w:t>of</w:t>
      </w:r>
      <w:r>
        <w:rPr>
          <w:spacing w:val="-3"/>
        </w:rPr>
        <w:t> </w:t>
      </w:r>
      <w:r>
        <w:rPr/>
        <w:t>demonstrating. In</w:t>
      </w:r>
      <w:r>
        <w:rPr>
          <w:spacing w:val="-5"/>
        </w:rPr>
        <w:t> </w:t>
      </w:r>
      <w:r>
        <w:rPr/>
        <w:t>that</w:t>
      </w:r>
      <w:r>
        <w:rPr>
          <w:spacing w:val="-5"/>
        </w:rPr>
        <w:t> </w:t>
      </w:r>
      <w:r>
        <w:rPr/>
        <w:t>regard</w:t>
      </w:r>
      <w:r>
        <w:rPr>
          <w:spacing w:val="-5"/>
        </w:rPr>
        <w:t> </w:t>
      </w:r>
      <w:r>
        <w:rPr/>
        <w:t>the</w:t>
      </w:r>
      <w:r>
        <w:rPr>
          <w:spacing w:val="-5"/>
        </w:rPr>
        <w:t> </w:t>
      </w:r>
      <w:r>
        <w:rPr/>
        <w:t>grouches</w:t>
      </w:r>
      <w:r>
        <w:rPr>
          <w:spacing w:val="-5"/>
        </w:rPr>
        <w:t> </w:t>
      </w:r>
      <w:r>
        <w:rPr/>
        <w:t>who</w:t>
      </w:r>
      <w:r>
        <w:rPr>
          <w:spacing w:val="-5"/>
        </w:rPr>
        <w:t> </w:t>
      </w:r>
      <w:r>
        <w:rPr/>
        <w:t>argue</w:t>
      </w:r>
      <w:r>
        <w:rPr>
          <w:spacing w:val="-5"/>
        </w:rPr>
        <w:t> </w:t>
      </w:r>
      <w:r>
        <w:rPr/>
        <w:t>that</w:t>
      </w:r>
      <w:r>
        <w:rPr>
          <w:spacing w:val="-5"/>
        </w:rPr>
        <w:t> </w:t>
      </w:r>
      <w:r>
        <w:rPr/>
        <w:t>governmental</w:t>
      </w:r>
      <w:r>
        <w:rPr>
          <w:spacing w:val="-5"/>
        </w:rPr>
        <w:t> </w:t>
      </w:r>
      <w:r>
        <w:rPr/>
        <w:t>“permissiveness” will encourage more agitation are often right. It is clear, likewise, that an action</w:t>
      </w:r>
      <w:r>
        <w:rPr>
          <w:spacing w:val="-6"/>
        </w:rPr>
        <w:t> </w:t>
      </w:r>
      <w:r>
        <w:rPr/>
        <w:t>can</w:t>
      </w:r>
      <w:r>
        <w:rPr>
          <w:spacing w:val="-6"/>
        </w:rPr>
        <w:t> </w:t>
      </w:r>
      <w:r>
        <w:rPr/>
        <w:t>be</w:t>
      </w:r>
      <w:r>
        <w:rPr>
          <w:spacing w:val="-6"/>
        </w:rPr>
        <w:t> </w:t>
      </w:r>
      <w:r>
        <w:rPr/>
        <w:t>“spontaneous”</w:t>
      </w:r>
      <w:r>
        <w:rPr>
          <w:spacing w:val="-6"/>
        </w:rPr>
        <w:t> </w:t>
      </w:r>
      <w:r>
        <w:rPr/>
        <w:t>in</w:t>
      </w:r>
      <w:r>
        <w:rPr>
          <w:spacing w:val="-6"/>
        </w:rPr>
        <w:t> </w:t>
      </w:r>
      <w:r>
        <w:rPr/>
        <w:t>the</w:t>
      </w:r>
      <w:r>
        <w:rPr>
          <w:spacing w:val="-6"/>
        </w:rPr>
        <w:t> </w:t>
      </w:r>
      <w:r>
        <w:rPr/>
        <w:t>sense</w:t>
      </w:r>
      <w:r>
        <w:rPr>
          <w:spacing w:val="-6"/>
        </w:rPr>
        <w:t> </w:t>
      </w:r>
      <w:r>
        <w:rPr/>
        <w:t>of</w:t>
      </w:r>
      <w:r>
        <w:rPr>
          <w:spacing w:val="-6"/>
        </w:rPr>
        <w:t> </w:t>
      </w:r>
      <w:r>
        <w:rPr/>
        <w:t>not</w:t>
      </w:r>
      <w:r>
        <w:rPr>
          <w:spacing w:val="-6"/>
        </w:rPr>
        <w:t> </w:t>
      </w:r>
      <w:r>
        <w:rPr/>
        <w:t>having</w:t>
      </w:r>
      <w:r>
        <w:rPr>
          <w:spacing w:val="-6"/>
        </w:rPr>
        <w:t> </w:t>
      </w:r>
      <w:r>
        <w:rPr/>
        <w:t>been</w:t>
      </w:r>
      <w:r>
        <w:rPr>
          <w:spacing w:val="-6"/>
        </w:rPr>
        <w:t> </w:t>
      </w:r>
      <w:r>
        <w:rPr/>
        <w:t>planned</w:t>
      </w:r>
      <w:r>
        <w:rPr>
          <w:spacing w:val="-6"/>
        </w:rPr>
        <w:t> </w:t>
      </w:r>
      <w:r>
        <w:rPr/>
        <w:t>in</w:t>
      </w:r>
      <w:r>
        <w:rPr>
          <w:spacing w:val="-6"/>
        </w:rPr>
        <w:t> </w:t>
      </w:r>
      <w:r>
        <w:rPr/>
        <w:t>ad- vance by any of the participants, and yet be highly organized, even ritual- ized. There the grouches are usually wrong; the grouchy inclination is to attribute sustained, concerted action to some sort of conspiracy.</w:t>
      </w:r>
    </w:p>
    <w:p>
      <w:pPr>
        <w:pStyle w:val="BodyText"/>
        <w:spacing w:before="227"/>
        <w:jc w:val="left"/>
      </w:pPr>
    </w:p>
    <w:p>
      <w:pPr>
        <w:pStyle w:val="Heading3"/>
      </w:pPr>
      <w:r>
        <w:rPr/>
        <w:t>A</w:t>
      </w:r>
      <w:r>
        <w:rPr>
          <w:spacing w:val="-4"/>
        </w:rPr>
        <w:t> </w:t>
      </w:r>
      <w:r>
        <w:rPr/>
        <w:t>Case</w:t>
      </w:r>
      <w:r>
        <w:rPr>
          <w:spacing w:val="-1"/>
        </w:rPr>
        <w:t> </w:t>
      </w:r>
      <w:r>
        <w:rPr/>
        <w:t>in</w:t>
      </w:r>
      <w:r>
        <w:rPr>
          <w:spacing w:val="-1"/>
        </w:rPr>
        <w:t> </w:t>
      </w:r>
      <w:r>
        <w:rPr/>
        <w:t>Point:</w:t>
      </w:r>
      <w:r>
        <w:rPr>
          <w:spacing w:val="-1"/>
        </w:rPr>
        <w:t> </w:t>
      </w:r>
      <w:r>
        <w:rPr/>
        <w:t>The</w:t>
      </w:r>
      <w:r>
        <w:rPr>
          <w:spacing w:val="-1"/>
        </w:rPr>
        <w:t> </w:t>
      </w:r>
      <w:r>
        <w:rPr>
          <w:spacing w:val="-2"/>
        </w:rPr>
        <w:t>Strike</w:t>
      </w:r>
    </w:p>
    <w:p>
      <w:pPr>
        <w:pStyle w:val="BodyText"/>
        <w:spacing w:line="259" w:lineRule="auto" w:before="233"/>
        <w:ind w:left="120" w:right="337"/>
      </w:pPr>
      <w:r>
        <w:rPr/>
        <w:t>Over</w:t>
      </w:r>
      <w:r>
        <w:rPr>
          <w:spacing w:val="-4"/>
        </w:rPr>
        <w:t> </w:t>
      </w:r>
      <w:r>
        <w:rPr/>
        <w:t>the</w:t>
      </w:r>
      <w:r>
        <w:rPr>
          <w:spacing w:val="-4"/>
        </w:rPr>
        <w:t> </w:t>
      </w:r>
      <w:r>
        <w:rPr/>
        <w:t>last</w:t>
      </w:r>
      <w:r>
        <w:rPr>
          <w:spacing w:val="-4"/>
        </w:rPr>
        <w:t> </w:t>
      </w:r>
      <w:r>
        <w:rPr/>
        <w:t>century</w:t>
      </w:r>
      <w:r>
        <w:rPr>
          <w:spacing w:val="-4"/>
        </w:rPr>
        <w:t> </w:t>
      </w:r>
      <w:r>
        <w:rPr/>
        <w:t>or</w:t>
      </w:r>
      <w:r>
        <w:rPr>
          <w:spacing w:val="-4"/>
        </w:rPr>
        <w:t> </w:t>
      </w:r>
      <w:r>
        <w:rPr/>
        <w:t>so,</w:t>
      </w:r>
      <w:r>
        <w:rPr>
          <w:spacing w:val="-4"/>
        </w:rPr>
        <w:t> </w:t>
      </w:r>
      <w:r>
        <w:rPr/>
        <w:t>the</w:t>
      </w:r>
      <w:r>
        <w:rPr>
          <w:spacing w:val="-4"/>
        </w:rPr>
        <w:t> </w:t>
      </w:r>
      <w:r>
        <w:rPr/>
        <w:t>most</w:t>
      </w:r>
      <w:r>
        <w:rPr>
          <w:spacing w:val="-4"/>
        </w:rPr>
        <w:t> </w:t>
      </w:r>
      <w:r>
        <w:rPr/>
        <w:t>visible</w:t>
      </w:r>
      <w:r>
        <w:rPr>
          <w:spacing w:val="-4"/>
        </w:rPr>
        <w:t> </w:t>
      </w:r>
      <w:r>
        <w:rPr/>
        <w:t>alteration</w:t>
      </w:r>
      <w:r>
        <w:rPr>
          <w:spacing w:val="-4"/>
        </w:rPr>
        <w:t> </w:t>
      </w:r>
      <w:r>
        <w:rPr/>
        <w:t>of</w:t>
      </w:r>
      <w:r>
        <w:rPr>
          <w:spacing w:val="-4"/>
        </w:rPr>
        <w:t> </w:t>
      </w:r>
      <w:r>
        <w:rPr/>
        <w:t>the</w:t>
      </w:r>
      <w:r>
        <w:rPr>
          <w:spacing w:val="-4"/>
        </w:rPr>
        <w:t> </w:t>
      </w:r>
      <w:r>
        <w:rPr/>
        <w:t>working-class repertoire of collective action in western countries has been the rise of the </w:t>
      </w:r>
      <w:r>
        <w:rPr>
          <w:spacing w:val="-2"/>
        </w:rPr>
        <w:t>strike.</w:t>
      </w:r>
      <w:r>
        <w:rPr>
          <w:spacing w:val="-9"/>
        </w:rPr>
        <w:t> </w:t>
      </w:r>
      <w:r>
        <w:rPr>
          <w:spacing w:val="-2"/>
        </w:rPr>
        <w:t>Some</w:t>
      </w:r>
      <w:r>
        <w:rPr>
          <w:spacing w:val="-9"/>
        </w:rPr>
        <w:t> </w:t>
      </w:r>
      <w:r>
        <w:rPr>
          <w:spacing w:val="-2"/>
        </w:rPr>
        <w:t>form</w:t>
      </w:r>
      <w:r>
        <w:rPr>
          <w:spacing w:val="-9"/>
        </w:rPr>
        <w:t> </w:t>
      </w:r>
      <w:r>
        <w:rPr>
          <w:spacing w:val="-2"/>
        </w:rPr>
        <w:t>of</w:t>
      </w:r>
      <w:r>
        <w:rPr>
          <w:spacing w:val="-9"/>
        </w:rPr>
        <w:t> </w:t>
      </w:r>
      <w:r>
        <w:rPr>
          <w:spacing w:val="-2"/>
        </w:rPr>
        <w:t>concerted</w:t>
      </w:r>
      <w:r>
        <w:rPr>
          <w:spacing w:val="-9"/>
        </w:rPr>
        <w:t> </w:t>
      </w:r>
      <w:r>
        <w:rPr>
          <w:spacing w:val="-2"/>
        </w:rPr>
        <w:t>work</w:t>
      </w:r>
      <w:r>
        <w:rPr>
          <w:spacing w:val="-9"/>
        </w:rPr>
        <w:t> </w:t>
      </w:r>
      <w:r>
        <w:rPr>
          <w:spacing w:val="-2"/>
        </w:rPr>
        <w:t>stoppage</w:t>
      </w:r>
      <w:r>
        <w:rPr>
          <w:spacing w:val="-9"/>
        </w:rPr>
        <w:t> </w:t>
      </w:r>
      <w:r>
        <w:rPr>
          <w:spacing w:val="-2"/>
        </w:rPr>
        <w:t>goes</w:t>
      </w:r>
      <w:r>
        <w:rPr>
          <w:spacing w:val="-9"/>
        </w:rPr>
        <w:t> </w:t>
      </w:r>
      <w:r>
        <w:rPr>
          <w:spacing w:val="-2"/>
        </w:rPr>
        <w:t>far</w:t>
      </w:r>
      <w:r>
        <w:rPr>
          <w:spacing w:val="-9"/>
        </w:rPr>
        <w:t> </w:t>
      </w:r>
      <w:r>
        <w:rPr>
          <w:spacing w:val="-2"/>
        </w:rPr>
        <w:t>back</w:t>
      </w:r>
      <w:r>
        <w:rPr>
          <w:spacing w:val="-9"/>
        </w:rPr>
        <w:t> </w:t>
      </w:r>
      <w:r>
        <w:rPr>
          <w:spacing w:val="-2"/>
        </w:rPr>
        <w:t>in</w:t>
      </w:r>
      <w:r>
        <w:rPr>
          <w:spacing w:val="-9"/>
        </w:rPr>
        <w:t> </w:t>
      </w:r>
      <w:r>
        <w:rPr>
          <w:spacing w:val="-2"/>
        </w:rPr>
        <w:t>time.</w:t>
      </w:r>
      <w:r>
        <w:rPr>
          <w:spacing w:val="-9"/>
        </w:rPr>
        <w:t> </w:t>
      </w:r>
      <w:r>
        <w:rPr>
          <w:spacing w:val="-2"/>
        </w:rPr>
        <w:t>What</w:t>
      </w:r>
      <w:r>
        <w:rPr>
          <w:spacing w:val="-9"/>
        </w:rPr>
        <w:t> </w:t>
      </w:r>
      <w:r>
        <w:rPr>
          <w:spacing w:val="-2"/>
        </w:rPr>
        <w:t>is </w:t>
      </w:r>
      <w:r>
        <w:rPr/>
        <w:t>more,</w:t>
      </w:r>
      <w:r>
        <w:rPr>
          <w:spacing w:val="-11"/>
        </w:rPr>
        <w:t> </w:t>
      </w:r>
      <w:r>
        <w:rPr/>
        <w:t>the</w:t>
      </w:r>
      <w:r>
        <w:rPr>
          <w:spacing w:val="-11"/>
        </w:rPr>
        <w:t> </w:t>
      </w:r>
      <w:r>
        <w:rPr/>
        <w:t>idea</w:t>
      </w:r>
      <w:r>
        <w:rPr>
          <w:spacing w:val="-11"/>
        </w:rPr>
        <w:t> </w:t>
      </w:r>
      <w:r>
        <w:rPr/>
        <w:t>must</w:t>
      </w:r>
      <w:r>
        <w:rPr>
          <w:spacing w:val="-11"/>
        </w:rPr>
        <w:t> </w:t>
      </w:r>
      <w:r>
        <w:rPr/>
        <w:t>have</w:t>
      </w:r>
      <w:r>
        <w:rPr>
          <w:spacing w:val="-11"/>
        </w:rPr>
        <w:t> </w:t>
      </w:r>
      <w:r>
        <w:rPr/>
        <w:t>been</w:t>
      </w:r>
      <w:r>
        <w:rPr>
          <w:spacing w:val="-11"/>
        </w:rPr>
        <w:t> </w:t>
      </w:r>
      <w:r>
        <w:rPr/>
        <w:t>invented</w:t>
      </w:r>
      <w:r>
        <w:rPr>
          <w:spacing w:val="-11"/>
        </w:rPr>
        <w:t> </w:t>
      </w:r>
      <w:r>
        <w:rPr/>
        <w:t>independently</w:t>
      </w:r>
      <w:r>
        <w:rPr>
          <w:spacing w:val="-11"/>
        </w:rPr>
        <w:t> </w:t>
      </w:r>
      <w:r>
        <w:rPr/>
        <w:t>many</w:t>
      </w:r>
      <w:r>
        <w:rPr>
          <w:spacing w:val="-11"/>
        </w:rPr>
        <w:t> </w:t>
      </w:r>
      <w:r>
        <w:rPr/>
        <w:t>times;</w:t>
      </w:r>
      <w:r>
        <w:rPr>
          <w:spacing w:val="-11"/>
        </w:rPr>
        <w:t> </w:t>
      </w:r>
      <w:r>
        <w:rPr/>
        <w:t>the</w:t>
      </w:r>
      <w:r>
        <w:rPr>
          <w:spacing w:val="-11"/>
        </w:rPr>
        <w:t> </w:t>
      </w:r>
      <w:r>
        <w:rPr/>
        <w:t>dis- parate words for the strike which emerged in various European languages </w:t>
      </w:r>
      <w:r>
        <w:rPr>
          <w:spacing w:val="-4"/>
        </w:rPr>
        <w:t>suggest multiple origins: sciopero, turnout, Streik, grève, zabastovka, huelga. </w:t>
      </w:r>
      <w:r>
        <w:rPr/>
        <w:t>Nevertheless, strikes were rare events at the beginning of the nineteenth century.</w:t>
      </w:r>
      <w:r>
        <w:rPr>
          <w:spacing w:val="-4"/>
        </w:rPr>
        <w:t> </w:t>
      </w:r>
      <w:r>
        <w:rPr/>
        <w:t>By</w:t>
      </w:r>
      <w:r>
        <w:rPr>
          <w:spacing w:val="-4"/>
        </w:rPr>
        <w:t> </w:t>
      </w:r>
      <w:r>
        <w:rPr/>
        <w:t>1900,</w:t>
      </w:r>
      <w:r>
        <w:rPr>
          <w:spacing w:val="-4"/>
        </w:rPr>
        <w:t> </w:t>
      </w:r>
      <w:r>
        <w:rPr/>
        <w:t>they</w:t>
      </w:r>
      <w:r>
        <w:rPr>
          <w:spacing w:val="-4"/>
        </w:rPr>
        <w:t> </w:t>
      </w:r>
      <w:r>
        <w:rPr/>
        <w:t>were</w:t>
      </w:r>
      <w:r>
        <w:rPr>
          <w:spacing w:val="-4"/>
        </w:rPr>
        <w:t> </w:t>
      </w:r>
      <w:r>
        <w:rPr/>
        <w:t>routine</w:t>
      </w:r>
      <w:r>
        <w:rPr>
          <w:spacing w:val="-4"/>
        </w:rPr>
        <w:t> </w:t>
      </w:r>
      <w:r>
        <w:rPr/>
        <w:t>facts</w:t>
      </w:r>
      <w:r>
        <w:rPr>
          <w:spacing w:val="-4"/>
        </w:rPr>
        <w:t> </w:t>
      </w:r>
      <w:r>
        <w:rPr/>
        <w:t>of</w:t>
      </w:r>
      <w:r>
        <w:rPr>
          <w:spacing w:val="-4"/>
        </w:rPr>
        <w:t> </w:t>
      </w:r>
      <w:r>
        <w:rPr/>
        <w:t>working-class</w:t>
      </w:r>
      <w:r>
        <w:rPr>
          <w:spacing w:val="-4"/>
        </w:rPr>
        <w:t> </w:t>
      </w:r>
      <w:r>
        <w:rPr/>
        <w:t>life.</w:t>
      </w:r>
      <w:r>
        <w:rPr>
          <w:spacing w:val="-4"/>
        </w:rPr>
        <w:t> </w:t>
      </w:r>
      <w:r>
        <w:rPr/>
        <w:t>They</w:t>
      </w:r>
      <w:r>
        <w:rPr>
          <w:spacing w:val="-4"/>
        </w:rPr>
        <w:t> </w:t>
      </w:r>
      <w:r>
        <w:rPr/>
        <w:t>were generally illegal, and frequently prosecuted, in 1800. A century later, they were</w:t>
      </w:r>
      <w:r>
        <w:rPr>
          <w:spacing w:val="-6"/>
        </w:rPr>
        <w:t> </w:t>
      </w:r>
      <w:r>
        <w:rPr/>
        <w:t>generally</w:t>
      </w:r>
      <w:r>
        <w:rPr>
          <w:spacing w:val="-6"/>
        </w:rPr>
        <w:t> </w:t>
      </w:r>
      <w:r>
        <w:rPr/>
        <w:t>legal,</w:t>
      </w:r>
      <w:r>
        <w:rPr>
          <w:spacing w:val="-6"/>
        </w:rPr>
        <w:t> </w:t>
      </w:r>
      <w:r>
        <w:rPr/>
        <w:t>and</w:t>
      </w:r>
      <w:r>
        <w:rPr>
          <w:spacing w:val="-6"/>
        </w:rPr>
        <w:t> </w:t>
      </w:r>
      <w:r>
        <w:rPr/>
        <w:t>rarely</w:t>
      </w:r>
      <w:r>
        <w:rPr>
          <w:spacing w:val="-6"/>
        </w:rPr>
        <w:t> </w:t>
      </w:r>
      <w:r>
        <w:rPr/>
        <w:t>prosecuted.</w:t>
      </w:r>
      <w:r>
        <w:rPr>
          <w:spacing w:val="-6"/>
        </w:rPr>
        <w:t> </w:t>
      </w:r>
      <w:r>
        <w:rPr/>
        <w:t>What</w:t>
      </w:r>
      <w:r>
        <w:rPr>
          <w:spacing w:val="-6"/>
        </w:rPr>
        <w:t> </w:t>
      </w:r>
      <w:r>
        <w:rPr/>
        <w:t>is</w:t>
      </w:r>
      <w:r>
        <w:rPr>
          <w:spacing w:val="-6"/>
        </w:rPr>
        <w:t> </w:t>
      </w:r>
      <w:r>
        <w:rPr/>
        <w:t>more,</w:t>
      </w:r>
      <w:r>
        <w:rPr>
          <w:spacing w:val="-6"/>
        </w:rPr>
        <w:t> </w:t>
      </w:r>
      <w:r>
        <w:rPr/>
        <w:t>in</w:t>
      </w:r>
      <w:r>
        <w:rPr>
          <w:spacing w:val="-6"/>
        </w:rPr>
        <w:t> </w:t>
      </w:r>
      <w:r>
        <w:rPr/>
        <w:t>most</w:t>
      </w:r>
      <w:r>
        <w:rPr>
          <w:spacing w:val="-6"/>
        </w:rPr>
        <w:t> </w:t>
      </w:r>
      <w:r>
        <w:rPr/>
        <w:t>western countries</w:t>
      </w:r>
      <w:r>
        <w:rPr>
          <w:spacing w:val="-7"/>
        </w:rPr>
        <w:t> </w:t>
      </w:r>
      <w:r>
        <w:rPr/>
        <w:t>the</w:t>
      </w:r>
      <w:r>
        <w:rPr>
          <w:spacing w:val="-7"/>
        </w:rPr>
        <w:t> </w:t>
      </w:r>
      <w:r>
        <w:rPr/>
        <w:t>intensity</w:t>
      </w:r>
      <w:r>
        <w:rPr>
          <w:spacing w:val="-7"/>
        </w:rPr>
        <w:t> </w:t>
      </w:r>
      <w:r>
        <w:rPr/>
        <w:t>of</w:t>
      </w:r>
      <w:r>
        <w:rPr>
          <w:spacing w:val="-7"/>
        </w:rPr>
        <w:t> </w:t>
      </w:r>
      <w:r>
        <w:rPr/>
        <w:t>strike</w:t>
      </w:r>
      <w:r>
        <w:rPr>
          <w:spacing w:val="-7"/>
        </w:rPr>
        <w:t> </w:t>
      </w:r>
      <w:r>
        <w:rPr/>
        <w:t>activity</w:t>
      </w:r>
      <w:r>
        <w:rPr>
          <w:spacing w:val="-7"/>
        </w:rPr>
        <w:t> </w:t>
      </w:r>
      <w:r>
        <w:rPr/>
        <w:t>continued</w:t>
      </w:r>
      <w:r>
        <w:rPr>
          <w:spacing w:val="-7"/>
        </w:rPr>
        <w:t> </w:t>
      </w:r>
      <w:r>
        <w:rPr/>
        <w:t>to</w:t>
      </w:r>
      <w:r>
        <w:rPr>
          <w:spacing w:val="-7"/>
        </w:rPr>
        <w:t> </w:t>
      </w:r>
      <w:r>
        <w:rPr/>
        <w:t>rise</w:t>
      </w:r>
      <w:r>
        <w:rPr>
          <w:spacing w:val="-7"/>
        </w:rPr>
        <w:t> </w:t>
      </w:r>
      <w:r>
        <w:rPr/>
        <w:t>past</w:t>
      </w:r>
      <w:r>
        <w:rPr>
          <w:spacing w:val="-7"/>
        </w:rPr>
        <w:t> </w:t>
      </w:r>
      <w:r>
        <w:rPr/>
        <w:t>the</w:t>
      </w:r>
      <w:r>
        <w:rPr>
          <w:spacing w:val="-7"/>
        </w:rPr>
        <w:t> </w:t>
      </w:r>
      <w:r>
        <w:rPr/>
        <w:t>middle</w:t>
      </w:r>
      <w:r>
        <w:rPr>
          <w:spacing w:val="-7"/>
        </w:rPr>
        <w:t> </w:t>
      </w:r>
      <w:r>
        <w:rPr/>
        <w:t>of the twentieth century (see Hibbs 1976). In the process, strikes routinized: settled down to a few standard formats, acquired their own jurisprudence, </w:t>
      </w:r>
      <w:r>
        <w:rPr>
          <w:spacing w:val="-2"/>
        </w:rPr>
        <w:t>became</w:t>
      </w:r>
      <w:r>
        <w:rPr>
          <w:spacing w:val="-5"/>
        </w:rPr>
        <w:t> </w:t>
      </w:r>
      <w:r>
        <w:rPr>
          <w:spacing w:val="-2"/>
        </w:rPr>
        <w:t>objects</w:t>
      </w:r>
      <w:r>
        <w:rPr>
          <w:spacing w:val="-4"/>
        </w:rPr>
        <w:t> </w:t>
      </w:r>
      <w:r>
        <w:rPr>
          <w:spacing w:val="-2"/>
        </w:rPr>
        <w:t>of</w:t>
      </w:r>
      <w:r>
        <w:rPr>
          <w:spacing w:val="-5"/>
        </w:rPr>
        <w:t> </w:t>
      </w:r>
      <w:r>
        <w:rPr>
          <w:spacing w:val="-2"/>
        </w:rPr>
        <w:t>official</w:t>
      </w:r>
      <w:r>
        <w:rPr>
          <w:spacing w:val="-4"/>
        </w:rPr>
        <w:t> </w:t>
      </w:r>
      <w:r>
        <w:rPr>
          <w:spacing w:val="-2"/>
        </w:rPr>
        <w:t>statistics.</w:t>
      </w:r>
      <w:r>
        <w:rPr>
          <w:spacing w:val="-5"/>
        </w:rPr>
        <w:t> </w:t>
      </w:r>
      <w:r>
        <w:rPr>
          <w:spacing w:val="-2"/>
        </w:rPr>
        <w:t>By</w:t>
      </w:r>
      <w:r>
        <w:rPr>
          <w:spacing w:val="-4"/>
        </w:rPr>
        <w:t> </w:t>
      </w:r>
      <w:r>
        <w:rPr>
          <w:spacing w:val="-2"/>
        </w:rPr>
        <w:t>“routinized,”</w:t>
      </w:r>
      <w:r>
        <w:rPr>
          <w:spacing w:val="-5"/>
        </w:rPr>
        <w:t> </w:t>
      </w:r>
      <w:r>
        <w:rPr>
          <w:spacing w:val="-2"/>
        </w:rPr>
        <w:t>I</w:t>
      </w:r>
      <w:r>
        <w:rPr>
          <w:spacing w:val="-4"/>
        </w:rPr>
        <w:t> </w:t>
      </w:r>
      <w:r>
        <w:rPr>
          <w:spacing w:val="-2"/>
        </w:rPr>
        <w:t>do</w:t>
      </w:r>
      <w:r>
        <w:rPr>
          <w:spacing w:val="-5"/>
        </w:rPr>
        <w:t> </w:t>
      </w:r>
      <w:r>
        <w:rPr>
          <w:spacing w:val="-2"/>
        </w:rPr>
        <w:t>not</w:t>
      </w:r>
      <w:r>
        <w:rPr>
          <w:spacing w:val="-4"/>
        </w:rPr>
        <w:t> </w:t>
      </w:r>
      <w:r>
        <w:rPr>
          <w:spacing w:val="-2"/>
        </w:rPr>
        <w:t>mean</w:t>
      </w:r>
      <w:r>
        <w:rPr>
          <w:spacing w:val="-5"/>
        </w:rPr>
        <w:t> </w:t>
      </w:r>
      <w:r>
        <w:rPr>
          <w:spacing w:val="-2"/>
        </w:rPr>
        <w:t>“calmed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77" w:id="90"/>
      <w:bookmarkEnd w:id="90"/>
      <w:r>
        <w:rPr/>
      </w:r>
      <w:r>
        <w:rPr/>
        <w:t>down.” Despite the complex, standard rules according to which they are played, professional hockey matches are often angry, bone-crunching af- fairs. The same is true of strikes.</w:t>
      </w:r>
    </w:p>
    <w:p>
      <w:pPr>
        <w:pStyle w:val="BodyText"/>
        <w:spacing w:line="259" w:lineRule="auto"/>
        <w:ind w:left="339" w:right="117" w:firstLine="240"/>
      </w:pPr>
      <w:r>
        <w:rPr/>
        <w:t>How</w:t>
      </w:r>
      <w:r>
        <w:rPr>
          <w:spacing w:val="-14"/>
        </w:rPr>
        <w:t> </w:t>
      </w:r>
      <w:r>
        <w:rPr/>
        <w:t>and</w:t>
      </w:r>
      <w:r>
        <w:rPr>
          <w:spacing w:val="-13"/>
        </w:rPr>
        <w:t> </w:t>
      </w:r>
      <w:r>
        <w:rPr/>
        <w:t>why</w:t>
      </w:r>
      <w:r>
        <w:rPr>
          <w:spacing w:val="-13"/>
        </w:rPr>
        <w:t> </w:t>
      </w:r>
      <w:r>
        <w:rPr/>
        <w:t>did</w:t>
      </w:r>
      <w:r>
        <w:rPr>
          <w:spacing w:val="-13"/>
        </w:rPr>
        <w:t> </w:t>
      </w:r>
      <w:r>
        <w:rPr/>
        <w:t>strikes</w:t>
      </w:r>
      <w:r>
        <w:rPr>
          <w:spacing w:val="-13"/>
        </w:rPr>
        <w:t> </w:t>
      </w:r>
      <w:r>
        <w:rPr/>
        <w:t>enter</w:t>
      </w:r>
      <w:r>
        <w:rPr>
          <w:spacing w:val="-13"/>
        </w:rPr>
        <w:t> </w:t>
      </w:r>
      <w:r>
        <w:rPr/>
        <w:t>the</w:t>
      </w:r>
      <w:r>
        <w:rPr>
          <w:spacing w:val="-13"/>
        </w:rPr>
        <w:t> </w:t>
      </w:r>
      <w:r>
        <w:rPr/>
        <w:t>repertoire?</w:t>
      </w:r>
      <w:r>
        <w:rPr>
          <w:spacing w:val="-13"/>
        </w:rPr>
        <w:t> </w:t>
      </w:r>
      <w:r>
        <w:rPr/>
        <w:t>In</w:t>
      </w:r>
      <w:r>
        <w:rPr>
          <w:spacing w:val="-14"/>
        </w:rPr>
        <w:t> </w:t>
      </w:r>
      <w:r>
        <w:rPr/>
        <w:t>multiple</w:t>
      </w:r>
      <w:r>
        <w:rPr>
          <w:spacing w:val="-13"/>
        </w:rPr>
        <w:t> </w:t>
      </w:r>
      <w:r>
        <w:rPr/>
        <w:t>ways,</w:t>
      </w:r>
      <w:r>
        <w:rPr>
          <w:spacing w:val="-13"/>
        </w:rPr>
        <w:t> </w:t>
      </w:r>
      <w:r>
        <w:rPr/>
        <w:t>proletar- ianization created the strike. By definition, proletarianization created the worker who exercised little or no discretionary control over the means of production and who was dependent for survival on the sale of his or her labor power. That proletarian and the worker threatened with becoming that proletarian have long been the chief participants in strikes. (The word “proletarian” has, alas, recently lost some of the precision Marx gave it in </w:t>
      </w:r>
      <w:r>
        <w:rPr>
          <w:i/>
        </w:rPr>
        <w:t>Das</w:t>
      </w:r>
      <w:r>
        <w:rPr>
          <w:i/>
          <w:spacing w:val="-7"/>
        </w:rPr>
        <w:t> </w:t>
      </w:r>
      <w:r>
        <w:rPr>
          <w:i/>
        </w:rPr>
        <w:t>Kapital.</w:t>
      </w:r>
      <w:r>
        <w:rPr>
          <w:i/>
          <w:spacing w:val="-7"/>
        </w:rPr>
        <w:t> </w:t>
      </w:r>
      <w:r>
        <w:rPr/>
        <w:t>In</w:t>
      </w:r>
      <w:r>
        <w:rPr>
          <w:spacing w:val="-3"/>
        </w:rPr>
        <w:t> </w:t>
      </w:r>
      <w:r>
        <w:rPr/>
        <w:t>Marx’s</w:t>
      </w:r>
      <w:r>
        <w:rPr>
          <w:spacing w:val="-3"/>
        </w:rPr>
        <w:t> </w:t>
      </w:r>
      <w:r>
        <w:rPr/>
        <w:t>analysis</w:t>
      </w:r>
      <w:r>
        <w:rPr>
          <w:spacing w:val="-3"/>
        </w:rPr>
        <w:t> </w:t>
      </w:r>
      <w:r>
        <w:rPr/>
        <w:t>the</w:t>
      </w:r>
      <w:r>
        <w:rPr>
          <w:spacing w:val="-3"/>
        </w:rPr>
        <w:t> </w:t>
      </w:r>
      <w:r>
        <w:rPr/>
        <w:t>central</w:t>
      </w:r>
      <w:r>
        <w:rPr>
          <w:spacing w:val="-3"/>
        </w:rPr>
        <w:t> </w:t>
      </w:r>
      <w:r>
        <w:rPr/>
        <w:t>elements</w:t>
      </w:r>
      <w:r>
        <w:rPr>
          <w:spacing w:val="-3"/>
        </w:rPr>
        <w:t> </w:t>
      </w:r>
      <w:r>
        <w:rPr/>
        <w:t>were</w:t>
      </w:r>
      <w:r>
        <w:rPr>
          <w:spacing w:val="-3"/>
        </w:rPr>
        <w:t> </w:t>
      </w:r>
      <w:r>
        <w:rPr/>
        <w:t>separation</w:t>
      </w:r>
      <w:r>
        <w:rPr>
          <w:spacing w:val="-3"/>
        </w:rPr>
        <w:t> </w:t>
      </w:r>
      <w:r>
        <w:rPr/>
        <w:t>from the means of production + wage labor. Agricultural workers were, in fact, the chief historical case Marx discussed. He certainly did not concentrate on unskilled factory workers.) Of all workers, the proletarian most clearly had</w:t>
      </w:r>
      <w:r>
        <w:rPr>
          <w:spacing w:val="-14"/>
        </w:rPr>
        <w:t> </w:t>
      </w:r>
      <w:r>
        <w:rPr/>
        <w:t>interests</w:t>
      </w:r>
      <w:r>
        <w:rPr>
          <w:spacing w:val="-13"/>
        </w:rPr>
        <w:t> </w:t>
      </w:r>
      <w:r>
        <w:rPr/>
        <w:t>opposing</w:t>
      </w:r>
      <w:r>
        <w:rPr>
          <w:spacing w:val="-13"/>
        </w:rPr>
        <w:t> </w:t>
      </w:r>
      <w:r>
        <w:rPr/>
        <w:t>him</w:t>
      </w:r>
      <w:r>
        <w:rPr>
          <w:spacing w:val="-13"/>
        </w:rPr>
        <w:t> </w:t>
      </w:r>
      <w:r>
        <w:rPr/>
        <w:t>directly</w:t>
      </w:r>
      <w:r>
        <w:rPr>
          <w:spacing w:val="-13"/>
        </w:rPr>
        <w:t> </w:t>
      </w:r>
      <w:r>
        <w:rPr/>
        <w:t>to</w:t>
      </w:r>
      <w:r>
        <w:rPr>
          <w:spacing w:val="-13"/>
        </w:rPr>
        <w:t> </w:t>
      </w:r>
      <w:r>
        <w:rPr/>
        <w:t>his</w:t>
      </w:r>
      <w:r>
        <w:rPr>
          <w:spacing w:val="-13"/>
        </w:rPr>
        <w:t> </w:t>
      </w:r>
      <w:r>
        <w:rPr/>
        <w:t>employer.</w:t>
      </w:r>
      <w:r>
        <w:rPr>
          <w:spacing w:val="-13"/>
        </w:rPr>
        <w:t> </w:t>
      </w:r>
      <w:r>
        <w:rPr/>
        <w:t>The</w:t>
      </w:r>
      <w:r>
        <w:rPr>
          <w:spacing w:val="-14"/>
        </w:rPr>
        <w:t> </w:t>
      </w:r>
      <w:r>
        <w:rPr/>
        <w:t>proletarian</w:t>
      </w:r>
      <w:r>
        <w:rPr>
          <w:spacing w:val="-13"/>
        </w:rPr>
        <w:t> </w:t>
      </w:r>
      <w:r>
        <w:rPr/>
        <w:t>had</w:t>
      </w:r>
      <w:r>
        <w:rPr>
          <w:spacing w:val="-13"/>
        </w:rPr>
        <w:t> </w:t>
      </w:r>
      <w:r>
        <w:rPr/>
        <w:t>the most to gain through the withholding of labor power, and the least to gain by other means.</w:t>
      </w:r>
    </w:p>
    <w:p>
      <w:pPr>
        <w:pStyle w:val="BodyText"/>
        <w:spacing w:line="259" w:lineRule="auto"/>
        <w:ind w:left="339" w:right="117" w:firstLine="240"/>
      </w:pPr>
      <w:r>
        <w:rPr/>
        <w:t>Now, the pace of proletarianization increased greatly during the nineteenth century. My own minimum guess is that in Europe as a whole from</w:t>
      </w:r>
      <w:r>
        <w:rPr>
          <w:spacing w:val="-1"/>
        </w:rPr>
        <w:t> </w:t>
      </w:r>
      <w:r>
        <w:rPr/>
        <w:t>1800</w:t>
      </w:r>
      <w:r>
        <w:rPr>
          <w:spacing w:val="-1"/>
        </w:rPr>
        <w:t> </w:t>
      </w:r>
      <w:r>
        <w:rPr/>
        <w:t>to</w:t>
      </w:r>
      <w:r>
        <w:rPr>
          <w:spacing w:val="-1"/>
        </w:rPr>
        <w:t> </w:t>
      </w:r>
      <w:r>
        <w:rPr/>
        <w:t>1900,</w:t>
      </w:r>
      <w:r>
        <w:rPr>
          <w:spacing w:val="-1"/>
        </w:rPr>
        <w:t> </w:t>
      </w:r>
      <w:r>
        <w:rPr/>
        <w:t>while</w:t>
      </w:r>
      <w:r>
        <w:rPr>
          <w:spacing w:val="-1"/>
        </w:rPr>
        <w:t> </w:t>
      </w:r>
      <w:r>
        <w:rPr/>
        <w:t>the</w:t>
      </w:r>
      <w:r>
        <w:rPr>
          <w:spacing w:val="-1"/>
        </w:rPr>
        <w:t> </w:t>
      </w:r>
      <w:r>
        <w:rPr/>
        <w:t>total</w:t>
      </w:r>
      <w:r>
        <w:rPr>
          <w:spacing w:val="-1"/>
        </w:rPr>
        <w:t> </w:t>
      </w:r>
      <w:r>
        <w:rPr/>
        <w:t>population</w:t>
      </w:r>
      <w:r>
        <w:rPr>
          <w:spacing w:val="-1"/>
        </w:rPr>
        <w:t> </w:t>
      </w:r>
      <w:r>
        <w:rPr/>
        <w:t>rose</w:t>
      </w:r>
      <w:r>
        <w:rPr>
          <w:spacing w:val="-1"/>
        </w:rPr>
        <w:t> </w:t>
      </w:r>
      <w:r>
        <w:rPr/>
        <w:t>from</w:t>
      </w:r>
      <w:r>
        <w:rPr>
          <w:spacing w:val="-1"/>
        </w:rPr>
        <w:t> </w:t>
      </w:r>
      <w:r>
        <w:rPr/>
        <w:t>about</w:t>
      </w:r>
      <w:r>
        <w:rPr>
          <w:spacing w:val="-1"/>
        </w:rPr>
        <w:t> </w:t>
      </w:r>
      <w:r>
        <w:rPr/>
        <w:t>190</w:t>
      </w:r>
      <w:r>
        <w:rPr>
          <w:spacing w:val="-1"/>
        </w:rPr>
        <w:t> </w:t>
      </w:r>
      <w:r>
        <w:rPr/>
        <w:t>million to 500 million, the proletarian population increased from about 90 million to</w:t>
      </w:r>
      <w:r>
        <w:rPr>
          <w:spacing w:val="-9"/>
        </w:rPr>
        <w:t> </w:t>
      </w:r>
      <w:r>
        <w:rPr/>
        <w:t>300</w:t>
      </w:r>
      <w:r>
        <w:rPr>
          <w:spacing w:val="-9"/>
        </w:rPr>
        <w:t> </w:t>
      </w:r>
      <w:r>
        <w:rPr/>
        <w:t>million.</w:t>
      </w:r>
      <w:r>
        <w:rPr>
          <w:spacing w:val="-9"/>
        </w:rPr>
        <w:t> </w:t>
      </w:r>
      <w:r>
        <w:rPr/>
        <w:t>If</w:t>
      </w:r>
      <w:r>
        <w:rPr>
          <w:spacing w:val="-9"/>
        </w:rPr>
        <w:t> </w:t>
      </w:r>
      <w:r>
        <w:rPr/>
        <w:t>that</w:t>
      </w:r>
      <w:r>
        <w:rPr>
          <w:spacing w:val="-9"/>
        </w:rPr>
        <w:t> </w:t>
      </w:r>
      <w:r>
        <w:rPr/>
        <w:t>is</w:t>
      </w:r>
      <w:r>
        <w:rPr>
          <w:spacing w:val="-9"/>
        </w:rPr>
        <w:t> </w:t>
      </w:r>
      <w:r>
        <w:rPr/>
        <w:t>true,</w:t>
      </w:r>
      <w:r>
        <w:rPr>
          <w:spacing w:val="-9"/>
        </w:rPr>
        <w:t> </w:t>
      </w:r>
      <w:r>
        <w:rPr/>
        <w:t>the</w:t>
      </w:r>
      <w:r>
        <w:rPr>
          <w:spacing w:val="-9"/>
        </w:rPr>
        <w:t> </w:t>
      </w:r>
      <w:r>
        <w:rPr/>
        <w:t>very</w:t>
      </w:r>
      <w:r>
        <w:rPr>
          <w:spacing w:val="-9"/>
        </w:rPr>
        <w:t> </w:t>
      </w:r>
      <w:r>
        <w:rPr/>
        <w:t>kinds</w:t>
      </w:r>
      <w:r>
        <w:rPr>
          <w:spacing w:val="-9"/>
        </w:rPr>
        <w:t> </w:t>
      </w:r>
      <w:r>
        <w:rPr/>
        <w:t>of</w:t>
      </w:r>
      <w:r>
        <w:rPr>
          <w:spacing w:val="-9"/>
        </w:rPr>
        <w:t> </w:t>
      </w:r>
      <w:r>
        <w:rPr/>
        <w:t>workers</w:t>
      </w:r>
      <w:r>
        <w:rPr>
          <w:spacing w:val="-9"/>
        </w:rPr>
        <w:t> </w:t>
      </w:r>
      <w:r>
        <w:rPr/>
        <w:t>who</w:t>
      </w:r>
      <w:r>
        <w:rPr>
          <w:spacing w:val="-9"/>
        </w:rPr>
        <w:t> </w:t>
      </w:r>
      <w:r>
        <w:rPr/>
        <w:t>were</w:t>
      </w:r>
      <w:r>
        <w:rPr>
          <w:spacing w:val="-9"/>
        </w:rPr>
        <w:t> </w:t>
      </w:r>
      <w:r>
        <w:rPr/>
        <w:t>the</w:t>
      </w:r>
      <w:r>
        <w:rPr>
          <w:spacing w:val="-9"/>
        </w:rPr>
        <w:t> </w:t>
      </w:r>
      <w:r>
        <w:rPr/>
        <w:t>prime candidates for strike activity were multiplying. Furthermore, many strikes were </w:t>
      </w:r>
      <w:r>
        <w:rPr>
          <w:i/>
        </w:rPr>
        <w:t>about </w:t>
      </w:r>
      <w:r>
        <w:rPr/>
        <w:t>proletarianization. Whether the immediate issue was wages, hours, or working conditions, the underlying struggle commonly turned about</w:t>
      </w:r>
      <w:r>
        <w:rPr>
          <w:spacing w:val="-3"/>
        </w:rPr>
        <w:t> </w:t>
      </w:r>
      <w:r>
        <w:rPr/>
        <w:t>the</w:t>
      </w:r>
      <w:r>
        <w:rPr>
          <w:spacing w:val="-3"/>
        </w:rPr>
        <w:t> </w:t>
      </w:r>
      <w:r>
        <w:rPr/>
        <w:t>employer’s</w:t>
      </w:r>
      <w:r>
        <w:rPr>
          <w:spacing w:val="-3"/>
        </w:rPr>
        <w:t> </w:t>
      </w:r>
      <w:r>
        <w:rPr/>
        <w:t>effort</w:t>
      </w:r>
      <w:r>
        <w:rPr>
          <w:spacing w:val="-3"/>
        </w:rPr>
        <w:t> </w:t>
      </w:r>
      <w:r>
        <w:rPr/>
        <w:t>to</w:t>
      </w:r>
      <w:r>
        <w:rPr>
          <w:spacing w:val="-3"/>
        </w:rPr>
        <w:t> </w:t>
      </w:r>
      <w:r>
        <w:rPr/>
        <w:t>exercise</w:t>
      </w:r>
      <w:r>
        <w:rPr>
          <w:spacing w:val="-3"/>
        </w:rPr>
        <w:t> </w:t>
      </w:r>
      <w:r>
        <w:rPr/>
        <w:t>greater</w:t>
      </w:r>
      <w:r>
        <w:rPr>
          <w:spacing w:val="-3"/>
        </w:rPr>
        <w:t> </w:t>
      </w:r>
      <w:r>
        <w:rPr/>
        <w:t>and</w:t>
      </w:r>
      <w:r>
        <w:rPr>
          <w:spacing w:val="-3"/>
        </w:rPr>
        <w:t> </w:t>
      </w:r>
      <w:r>
        <w:rPr/>
        <w:t>greater</w:t>
      </w:r>
      <w:r>
        <w:rPr>
          <w:spacing w:val="-3"/>
        </w:rPr>
        <w:t> </w:t>
      </w:r>
      <w:r>
        <w:rPr/>
        <w:t>control</w:t>
      </w:r>
      <w:r>
        <w:rPr>
          <w:spacing w:val="-3"/>
        </w:rPr>
        <w:t> </w:t>
      </w:r>
      <w:r>
        <w:rPr/>
        <w:t>over</w:t>
      </w:r>
      <w:r>
        <w:rPr>
          <w:spacing w:val="-3"/>
        </w:rPr>
        <w:t> </w:t>
      </w:r>
      <w:r>
        <w:rPr/>
        <w:t>the </w:t>
      </w:r>
      <w:r>
        <w:rPr>
          <w:spacing w:val="-2"/>
        </w:rPr>
        <w:t>disposition</w:t>
      </w:r>
      <w:r>
        <w:rPr>
          <w:spacing w:val="-5"/>
        </w:rPr>
        <w:t> </w:t>
      </w:r>
      <w:r>
        <w:rPr>
          <w:spacing w:val="-2"/>
        </w:rPr>
        <w:t>of</w:t>
      </w:r>
      <w:r>
        <w:rPr>
          <w:spacing w:val="-5"/>
        </w:rPr>
        <w:t> </w:t>
      </w:r>
      <w:r>
        <w:rPr>
          <w:spacing w:val="-2"/>
        </w:rPr>
        <w:t>the</w:t>
      </w:r>
      <w:r>
        <w:rPr>
          <w:spacing w:val="-5"/>
        </w:rPr>
        <w:t> </w:t>
      </w:r>
      <w:r>
        <w:rPr>
          <w:spacing w:val="-2"/>
        </w:rPr>
        <w:t>means</w:t>
      </w:r>
      <w:r>
        <w:rPr>
          <w:spacing w:val="-5"/>
        </w:rPr>
        <w:t> </w:t>
      </w:r>
      <w:r>
        <w:rPr>
          <w:spacing w:val="-2"/>
        </w:rPr>
        <w:t>of</w:t>
      </w:r>
      <w:r>
        <w:rPr>
          <w:spacing w:val="-5"/>
        </w:rPr>
        <w:t> </w:t>
      </w:r>
      <w:r>
        <w:rPr>
          <w:spacing w:val="-2"/>
        </w:rPr>
        <w:t>production,</w:t>
      </w:r>
      <w:r>
        <w:rPr>
          <w:spacing w:val="-5"/>
        </w:rPr>
        <w:t> </w:t>
      </w:r>
      <w:r>
        <w:rPr>
          <w:spacing w:val="-2"/>
        </w:rPr>
        <w:t>and</w:t>
      </w:r>
      <w:r>
        <w:rPr>
          <w:spacing w:val="-5"/>
        </w:rPr>
        <w:t> </w:t>
      </w:r>
      <w:r>
        <w:rPr>
          <w:spacing w:val="-2"/>
        </w:rPr>
        <w:t>therefore</w:t>
      </w:r>
      <w:r>
        <w:rPr>
          <w:spacing w:val="-5"/>
        </w:rPr>
        <w:t> </w:t>
      </w:r>
      <w:r>
        <w:rPr>
          <w:spacing w:val="-2"/>
        </w:rPr>
        <w:t>over</w:t>
      </w:r>
      <w:r>
        <w:rPr>
          <w:spacing w:val="-5"/>
        </w:rPr>
        <w:t> </w:t>
      </w:r>
      <w:r>
        <w:rPr>
          <w:spacing w:val="-2"/>
        </w:rPr>
        <w:t>the</w:t>
      </w:r>
      <w:r>
        <w:rPr>
          <w:spacing w:val="-5"/>
        </w:rPr>
        <w:t> </w:t>
      </w:r>
      <w:r>
        <w:rPr>
          <w:spacing w:val="-2"/>
        </w:rPr>
        <w:t>worker’s</w:t>
      </w:r>
      <w:r>
        <w:rPr>
          <w:spacing w:val="-5"/>
        </w:rPr>
        <w:t> </w:t>
      </w:r>
      <w:r>
        <w:rPr>
          <w:spacing w:val="-2"/>
        </w:rPr>
        <w:t>own </w:t>
      </w:r>
      <w:r>
        <w:rPr/>
        <w:t>use of his labor.</w:t>
      </w:r>
    </w:p>
    <w:p>
      <w:pPr>
        <w:pStyle w:val="BodyText"/>
        <w:spacing w:line="259" w:lineRule="auto"/>
        <w:ind w:left="339" w:right="118" w:firstLine="240"/>
      </w:pPr>
      <w:r>
        <w:rPr/>
        <w:t>The</w:t>
      </w:r>
      <w:r>
        <w:rPr>
          <w:spacing w:val="-3"/>
        </w:rPr>
        <w:t> </w:t>
      </w:r>
      <w:r>
        <w:rPr/>
        <w:t>word</w:t>
      </w:r>
      <w:r>
        <w:rPr>
          <w:spacing w:val="-3"/>
        </w:rPr>
        <w:t> </w:t>
      </w:r>
      <w:r>
        <w:rPr/>
        <w:t>“socialism”</w:t>
      </w:r>
      <w:r>
        <w:rPr>
          <w:spacing w:val="-3"/>
        </w:rPr>
        <w:t> </w:t>
      </w:r>
      <w:r>
        <w:rPr/>
        <w:t>itself</w:t>
      </w:r>
      <w:r>
        <w:rPr>
          <w:spacing w:val="-3"/>
        </w:rPr>
        <w:t> </w:t>
      </w:r>
      <w:r>
        <w:rPr/>
        <w:t>originally</w:t>
      </w:r>
      <w:r>
        <w:rPr>
          <w:spacing w:val="-3"/>
        </w:rPr>
        <w:t> </w:t>
      </w:r>
      <w:r>
        <w:rPr/>
        <w:t>represented</w:t>
      </w:r>
      <w:r>
        <w:rPr>
          <w:spacing w:val="-3"/>
        </w:rPr>
        <w:t> </w:t>
      </w:r>
      <w:r>
        <w:rPr/>
        <w:t>the</w:t>
      </w:r>
      <w:r>
        <w:rPr>
          <w:spacing w:val="-3"/>
        </w:rPr>
        <w:t> </w:t>
      </w:r>
      <w:r>
        <w:rPr/>
        <w:t>vision</w:t>
      </w:r>
      <w:r>
        <w:rPr>
          <w:spacing w:val="-3"/>
        </w:rPr>
        <w:t> </w:t>
      </w:r>
      <w:r>
        <w:rPr/>
        <w:t>of</w:t>
      </w:r>
      <w:r>
        <w:rPr>
          <w:spacing w:val="-3"/>
        </w:rPr>
        <w:t> </w:t>
      </w:r>
      <w:r>
        <w:rPr/>
        <w:t>a</w:t>
      </w:r>
      <w:r>
        <w:rPr>
          <w:spacing w:val="-3"/>
        </w:rPr>
        <w:t> </w:t>
      </w:r>
      <w:r>
        <w:rPr>
          <w:i/>
        </w:rPr>
        <w:t>social </w:t>
      </w:r>
      <w:r>
        <w:rPr/>
        <w:t>order</w:t>
      </w:r>
      <w:r>
        <w:rPr>
          <w:spacing w:val="-8"/>
        </w:rPr>
        <w:t> </w:t>
      </w:r>
      <w:r>
        <w:rPr/>
        <w:t>in</w:t>
      </w:r>
      <w:r>
        <w:rPr>
          <w:spacing w:val="-8"/>
        </w:rPr>
        <w:t> </w:t>
      </w:r>
      <w:r>
        <w:rPr/>
        <w:t>which</w:t>
      </w:r>
      <w:r>
        <w:rPr>
          <w:spacing w:val="-8"/>
        </w:rPr>
        <w:t> </w:t>
      </w:r>
      <w:r>
        <w:rPr/>
        <w:t>producers</w:t>
      </w:r>
      <w:r>
        <w:rPr>
          <w:spacing w:val="-8"/>
        </w:rPr>
        <w:t> </w:t>
      </w:r>
      <w:r>
        <w:rPr/>
        <w:t>would</w:t>
      </w:r>
      <w:r>
        <w:rPr>
          <w:spacing w:val="-8"/>
        </w:rPr>
        <w:t> </w:t>
      </w:r>
      <w:r>
        <w:rPr/>
        <w:t>control</w:t>
      </w:r>
      <w:r>
        <w:rPr>
          <w:spacing w:val="-8"/>
        </w:rPr>
        <w:t> </w:t>
      </w:r>
      <w:r>
        <w:rPr/>
        <w:t>their</w:t>
      </w:r>
      <w:r>
        <w:rPr>
          <w:spacing w:val="-8"/>
        </w:rPr>
        <w:t> </w:t>
      </w:r>
      <w:r>
        <w:rPr/>
        <w:t>own</w:t>
      </w:r>
      <w:r>
        <w:rPr>
          <w:spacing w:val="-8"/>
        </w:rPr>
        <w:t> </w:t>
      </w:r>
      <w:r>
        <w:rPr/>
        <w:t>fates.</w:t>
      </w:r>
      <w:r>
        <w:rPr>
          <w:spacing w:val="-8"/>
        </w:rPr>
        <w:t> </w:t>
      </w:r>
      <w:r>
        <w:rPr/>
        <w:t>The</w:t>
      </w:r>
      <w:r>
        <w:rPr>
          <w:spacing w:val="-8"/>
        </w:rPr>
        <w:t> </w:t>
      </w:r>
      <w:r>
        <w:rPr/>
        <w:t>strike</w:t>
      </w:r>
      <w:r>
        <w:rPr>
          <w:spacing w:val="-8"/>
        </w:rPr>
        <w:t> </w:t>
      </w:r>
      <w:r>
        <w:rPr/>
        <w:t>grew</w:t>
      </w:r>
      <w:r>
        <w:rPr>
          <w:spacing w:val="-8"/>
        </w:rPr>
        <w:t> </w:t>
      </w:r>
      <w:r>
        <w:rPr/>
        <w:t>up as</w:t>
      </w:r>
      <w:r>
        <w:rPr>
          <w:spacing w:val="-6"/>
        </w:rPr>
        <w:t> </w:t>
      </w:r>
      <w:r>
        <w:rPr/>
        <w:t>one</w:t>
      </w:r>
      <w:r>
        <w:rPr>
          <w:spacing w:val="-6"/>
        </w:rPr>
        <w:t> </w:t>
      </w:r>
      <w:r>
        <w:rPr/>
        <w:t>of</w:t>
      </w:r>
      <w:r>
        <w:rPr>
          <w:spacing w:val="-6"/>
        </w:rPr>
        <w:t> </w:t>
      </w:r>
      <w:r>
        <w:rPr/>
        <w:t>the</w:t>
      </w:r>
      <w:r>
        <w:rPr>
          <w:spacing w:val="-6"/>
        </w:rPr>
        <w:t> </w:t>
      </w:r>
      <w:r>
        <w:rPr/>
        <w:t>primary</w:t>
      </w:r>
      <w:r>
        <w:rPr>
          <w:spacing w:val="-6"/>
        </w:rPr>
        <w:t> </w:t>
      </w:r>
      <w:r>
        <w:rPr/>
        <w:t>means</w:t>
      </w:r>
      <w:r>
        <w:rPr>
          <w:spacing w:val="-5"/>
        </w:rPr>
        <w:t> </w:t>
      </w:r>
      <w:r>
        <w:rPr/>
        <w:t>by</w:t>
      </w:r>
      <w:r>
        <w:rPr>
          <w:spacing w:val="-6"/>
        </w:rPr>
        <w:t> </w:t>
      </w:r>
      <w:r>
        <w:rPr/>
        <w:t>which</w:t>
      </w:r>
      <w:r>
        <w:rPr>
          <w:spacing w:val="-5"/>
        </w:rPr>
        <w:t> </w:t>
      </w:r>
      <w:r>
        <w:rPr/>
        <w:t>artisans</w:t>
      </w:r>
      <w:r>
        <w:rPr>
          <w:spacing w:val="-6"/>
        </w:rPr>
        <w:t> </w:t>
      </w:r>
      <w:r>
        <w:rPr/>
        <w:t>threatened</w:t>
      </w:r>
      <w:r>
        <w:rPr>
          <w:spacing w:val="-6"/>
        </w:rPr>
        <w:t> </w:t>
      </w:r>
      <w:r>
        <w:rPr/>
        <w:t>with</w:t>
      </w:r>
      <w:r>
        <w:rPr>
          <w:spacing w:val="-6"/>
        </w:rPr>
        <w:t> </w:t>
      </w:r>
      <w:r>
        <w:rPr/>
        <w:t>proletarian- ization and semiproletarians threatened with complete loss of control over the disposition of their labor fought back.</w:t>
      </w:r>
    </w:p>
    <w:p>
      <w:pPr>
        <w:pStyle w:val="BodyText"/>
        <w:spacing w:line="259" w:lineRule="auto"/>
        <w:ind w:left="339" w:right="118" w:firstLine="240"/>
      </w:pPr>
      <w:r>
        <w:rPr/>
        <w:t>If my analysis is correct, the strike entered the collective-action reper- toires</w:t>
      </w:r>
      <w:r>
        <w:rPr>
          <w:spacing w:val="-8"/>
        </w:rPr>
        <w:t> </w:t>
      </w:r>
      <w:r>
        <w:rPr/>
        <w:t>of</w:t>
      </w:r>
      <w:r>
        <w:rPr>
          <w:spacing w:val="-8"/>
        </w:rPr>
        <w:t> </w:t>
      </w:r>
      <w:r>
        <w:rPr/>
        <w:t>European</w:t>
      </w:r>
      <w:r>
        <w:rPr>
          <w:spacing w:val="-8"/>
        </w:rPr>
        <w:t> </w:t>
      </w:r>
      <w:r>
        <w:rPr/>
        <w:t>workers</w:t>
      </w:r>
      <w:r>
        <w:rPr>
          <w:spacing w:val="-8"/>
        </w:rPr>
        <w:t> </w:t>
      </w:r>
      <w:r>
        <w:rPr/>
        <w:t>as</w:t>
      </w:r>
      <w:r>
        <w:rPr>
          <w:spacing w:val="-8"/>
        </w:rPr>
        <w:t> </w:t>
      </w:r>
      <w:r>
        <w:rPr/>
        <w:t>a</w:t>
      </w:r>
      <w:r>
        <w:rPr>
          <w:spacing w:val="-8"/>
        </w:rPr>
        <w:t> </w:t>
      </w:r>
      <w:r>
        <w:rPr/>
        <w:t>reactive</w:t>
      </w:r>
      <w:r>
        <w:rPr>
          <w:spacing w:val="-8"/>
        </w:rPr>
        <w:t> </w:t>
      </w:r>
      <w:r>
        <w:rPr/>
        <w:t>means,</w:t>
      </w:r>
      <w:r>
        <w:rPr>
          <w:spacing w:val="-8"/>
        </w:rPr>
        <w:t> </w:t>
      </w:r>
      <w:r>
        <w:rPr/>
        <w:t>but</w:t>
      </w:r>
      <w:r>
        <w:rPr>
          <w:spacing w:val="-8"/>
        </w:rPr>
        <w:t> </w:t>
      </w:r>
      <w:r>
        <w:rPr/>
        <w:t>later</w:t>
      </w:r>
      <w:r>
        <w:rPr>
          <w:spacing w:val="-8"/>
        </w:rPr>
        <w:t> </w:t>
      </w:r>
      <w:r>
        <w:rPr/>
        <w:t>became</w:t>
      </w:r>
      <w:r>
        <w:rPr>
          <w:spacing w:val="-8"/>
        </w:rPr>
        <w:t> </w:t>
      </w:r>
      <w:r>
        <w:rPr/>
        <w:t>a</w:t>
      </w:r>
      <w:r>
        <w:rPr>
          <w:spacing w:val="-8"/>
        </w:rPr>
        <w:t> </w:t>
      </w:r>
      <w:r>
        <w:rPr/>
        <w:t>primary means</w:t>
      </w:r>
      <w:r>
        <w:rPr>
          <w:spacing w:val="-14"/>
        </w:rPr>
        <w:t> </w:t>
      </w:r>
      <w:r>
        <w:rPr/>
        <w:t>of</w:t>
      </w:r>
      <w:r>
        <w:rPr>
          <w:spacing w:val="-13"/>
        </w:rPr>
        <w:t> </w:t>
      </w:r>
      <w:r>
        <w:rPr/>
        <w:t>collective</w:t>
      </w:r>
      <w:r>
        <w:rPr>
          <w:spacing w:val="-13"/>
        </w:rPr>
        <w:t> </w:t>
      </w:r>
      <w:r>
        <w:rPr/>
        <w:t>proaction.</w:t>
      </w:r>
      <w:r>
        <w:rPr>
          <w:spacing w:val="-13"/>
        </w:rPr>
        <w:t> </w:t>
      </w:r>
      <w:r>
        <w:rPr/>
        <w:t>In</w:t>
      </w:r>
      <w:r>
        <w:rPr>
          <w:spacing w:val="-13"/>
        </w:rPr>
        <w:t> </w:t>
      </w:r>
      <w:r>
        <w:rPr/>
        <w:t>the</w:t>
      </w:r>
      <w:r>
        <w:rPr>
          <w:spacing w:val="-13"/>
        </w:rPr>
        <w:t> </w:t>
      </w:r>
      <w:r>
        <w:rPr/>
        <w:t>process,</w:t>
      </w:r>
      <w:r>
        <w:rPr>
          <w:spacing w:val="-13"/>
        </w:rPr>
        <w:t> </w:t>
      </w:r>
      <w:r>
        <w:rPr/>
        <w:t>the</w:t>
      </w:r>
      <w:r>
        <w:rPr>
          <w:spacing w:val="-13"/>
        </w:rPr>
        <w:t> </w:t>
      </w:r>
      <w:r>
        <w:rPr/>
        <w:t>strike</w:t>
      </w:r>
      <w:r>
        <w:rPr>
          <w:spacing w:val="-14"/>
        </w:rPr>
        <w:t> </w:t>
      </w:r>
      <w:r>
        <w:rPr/>
        <w:t>routinized.</w:t>
      </w:r>
      <w:r>
        <w:rPr>
          <w:spacing w:val="-13"/>
        </w:rPr>
        <w:t> </w:t>
      </w:r>
      <w:r>
        <w:rPr/>
        <w:t>One</w:t>
      </w:r>
      <w:r>
        <w:rPr>
          <w:spacing w:val="-13"/>
        </w:rPr>
        <w:t> </w:t>
      </w:r>
      <w:r>
        <w:rPr/>
        <w:t>sign is</w:t>
      </w:r>
      <w:r>
        <w:rPr>
          <w:spacing w:val="-8"/>
        </w:rPr>
        <w:t> </w:t>
      </w:r>
      <w:r>
        <w:rPr/>
        <w:t>its</w:t>
      </w:r>
      <w:r>
        <w:rPr>
          <w:spacing w:val="-8"/>
        </w:rPr>
        <w:t> </w:t>
      </w:r>
      <w:r>
        <w:rPr/>
        <w:t>legalization.</w:t>
      </w:r>
      <w:r>
        <w:rPr>
          <w:spacing w:val="-8"/>
        </w:rPr>
        <w:t> </w:t>
      </w:r>
      <w:r>
        <w:rPr/>
        <w:t>Most</w:t>
      </w:r>
      <w:r>
        <w:rPr>
          <w:spacing w:val="-8"/>
        </w:rPr>
        <w:t> </w:t>
      </w:r>
      <w:r>
        <w:rPr/>
        <w:t>western</w:t>
      </w:r>
      <w:r>
        <w:rPr>
          <w:spacing w:val="-8"/>
        </w:rPr>
        <w:t> </w:t>
      </w:r>
      <w:r>
        <w:rPr/>
        <w:t>countries</w:t>
      </w:r>
      <w:r>
        <w:rPr>
          <w:spacing w:val="-8"/>
        </w:rPr>
        <w:t> </w:t>
      </w:r>
      <w:r>
        <w:rPr/>
        <w:t>legalized</w:t>
      </w:r>
      <w:r>
        <w:rPr>
          <w:spacing w:val="-8"/>
        </w:rPr>
        <w:t> </w:t>
      </w:r>
      <w:r>
        <w:rPr/>
        <w:t>some</w:t>
      </w:r>
      <w:r>
        <w:rPr>
          <w:spacing w:val="-8"/>
        </w:rPr>
        <w:t> </w:t>
      </w:r>
      <w:r>
        <w:rPr/>
        <w:t>form</w:t>
      </w:r>
      <w:r>
        <w:rPr>
          <w:spacing w:val="-8"/>
        </w:rPr>
        <w:t> </w:t>
      </w:r>
      <w:r>
        <w:rPr/>
        <w:t>of</w:t>
      </w:r>
      <w:r>
        <w:rPr>
          <w:spacing w:val="-8"/>
        </w:rPr>
        <w:t> </w:t>
      </w:r>
      <w:r>
        <w:rPr/>
        <w:t>strike</w:t>
      </w:r>
      <w:r>
        <w:rPr>
          <w:spacing w:val="-8"/>
        </w:rPr>
        <w:t> </w:t>
      </w:r>
      <w:r>
        <w:rPr/>
        <w:t>ac- tivity during the latter half of the nineteenth century; Great Britain led the </w:t>
      </w:r>
      <w:r>
        <w:rPr>
          <w:spacing w:val="-6"/>
        </w:rPr>
        <w:t>way</w:t>
      </w:r>
      <w:r>
        <w:rPr>
          <w:spacing w:val="-7"/>
        </w:rPr>
        <w:t> </w:t>
      </w:r>
      <w:r>
        <w:rPr>
          <w:spacing w:val="-6"/>
        </w:rPr>
        <w:t>in</w:t>
      </w:r>
      <w:r>
        <w:rPr>
          <w:spacing w:val="-7"/>
        </w:rPr>
        <w:t> </w:t>
      </w:r>
      <w:r>
        <w:rPr>
          <w:spacing w:val="-6"/>
        </w:rPr>
        <w:t>1824.</w:t>
      </w:r>
      <w:r>
        <w:rPr>
          <w:spacing w:val="-7"/>
        </w:rPr>
        <w:t> </w:t>
      </w:r>
      <w:r>
        <w:rPr>
          <w:spacing w:val="-6"/>
        </w:rPr>
        <w:t>Saxony</w:t>
      </w:r>
      <w:r>
        <w:rPr>
          <w:spacing w:val="-7"/>
        </w:rPr>
        <w:t> </w:t>
      </w:r>
      <w:r>
        <w:rPr>
          <w:spacing w:val="-6"/>
        </w:rPr>
        <w:t>followed</w:t>
      </w:r>
      <w:r>
        <w:rPr>
          <w:spacing w:val="-7"/>
        </w:rPr>
        <w:t> </w:t>
      </w:r>
      <w:r>
        <w:rPr>
          <w:spacing w:val="-6"/>
        </w:rPr>
        <w:t>in</w:t>
      </w:r>
      <w:r>
        <w:rPr>
          <w:spacing w:val="-7"/>
        </w:rPr>
        <w:t> </w:t>
      </w:r>
      <w:r>
        <w:rPr>
          <w:spacing w:val="-6"/>
        </w:rPr>
        <w:t>1861,</w:t>
      </w:r>
      <w:r>
        <w:rPr>
          <w:spacing w:val="-7"/>
        </w:rPr>
        <w:t> </w:t>
      </w:r>
      <w:r>
        <w:rPr>
          <w:spacing w:val="-6"/>
        </w:rPr>
        <w:t>France</w:t>
      </w:r>
      <w:r>
        <w:rPr>
          <w:spacing w:val="-7"/>
        </w:rPr>
        <w:t> </w:t>
      </w:r>
      <w:r>
        <w:rPr>
          <w:spacing w:val="-6"/>
        </w:rPr>
        <w:t>in</w:t>
      </w:r>
      <w:r>
        <w:rPr>
          <w:spacing w:val="-7"/>
        </w:rPr>
        <w:t> </w:t>
      </w:r>
      <w:r>
        <w:rPr>
          <w:spacing w:val="-6"/>
        </w:rPr>
        <w:t>1864,</w:t>
      </w:r>
      <w:r>
        <w:rPr>
          <w:spacing w:val="-7"/>
        </w:rPr>
        <w:t> </w:t>
      </w:r>
      <w:r>
        <w:rPr>
          <w:spacing w:val="-6"/>
        </w:rPr>
        <w:t>Belgium</w:t>
      </w:r>
      <w:r>
        <w:rPr>
          <w:spacing w:val="-7"/>
        </w:rPr>
        <w:t> </w:t>
      </w:r>
      <w:r>
        <w:rPr>
          <w:spacing w:val="-6"/>
        </w:rPr>
        <w:t>in</w:t>
      </w:r>
      <w:r>
        <w:rPr>
          <w:spacing w:val="-7"/>
        </w:rPr>
        <w:t> </w:t>
      </w:r>
      <w:r>
        <w:rPr>
          <w:spacing w:val="-6"/>
        </w:rPr>
        <w:t>1866,</w:t>
      </w:r>
      <w:r>
        <w:rPr>
          <w:spacing w:val="-7"/>
        </w:rPr>
        <w:t> </w:t>
      </w:r>
      <w:r>
        <w:rPr>
          <w:spacing w:val="-6"/>
        </w:rPr>
        <w:t>Prus- </w:t>
      </w:r>
      <w:r>
        <w:rPr/>
        <w:t>sia</w:t>
      </w:r>
      <w:r>
        <w:rPr>
          <w:spacing w:val="-11"/>
        </w:rPr>
        <w:t> </w:t>
      </w:r>
      <w:r>
        <w:rPr/>
        <w:t>in</w:t>
      </w:r>
      <w:r>
        <w:rPr>
          <w:spacing w:val="-10"/>
        </w:rPr>
        <w:t> </w:t>
      </w:r>
      <w:r>
        <w:rPr/>
        <w:t>1869,</w:t>
      </w:r>
      <w:r>
        <w:rPr>
          <w:spacing w:val="-11"/>
        </w:rPr>
        <w:t> </w:t>
      </w:r>
      <w:r>
        <w:rPr/>
        <w:t>Austria</w:t>
      </w:r>
      <w:r>
        <w:rPr>
          <w:spacing w:val="-10"/>
        </w:rPr>
        <w:t> </w:t>
      </w:r>
      <w:r>
        <w:rPr/>
        <w:t>in</w:t>
      </w:r>
      <w:r>
        <w:rPr>
          <w:spacing w:val="-10"/>
        </w:rPr>
        <w:t> </w:t>
      </w:r>
      <w:r>
        <w:rPr/>
        <w:t>1870.</w:t>
      </w:r>
      <w:r>
        <w:rPr>
          <w:spacing w:val="-11"/>
        </w:rPr>
        <w:t> </w:t>
      </w:r>
      <w:r>
        <w:rPr/>
        <w:t>Another</w:t>
      </w:r>
      <w:r>
        <w:rPr>
          <w:spacing w:val="-10"/>
        </w:rPr>
        <w:t> </w:t>
      </w:r>
      <w:r>
        <w:rPr/>
        <w:t>sign</w:t>
      </w:r>
      <w:r>
        <w:rPr>
          <w:spacing w:val="-11"/>
        </w:rPr>
        <w:t> </w:t>
      </w:r>
      <w:r>
        <w:rPr/>
        <w:t>is</w:t>
      </w:r>
      <w:r>
        <w:rPr>
          <w:spacing w:val="-10"/>
        </w:rPr>
        <w:t> </w:t>
      </w:r>
      <w:r>
        <w:rPr/>
        <w:t>the</w:t>
      </w:r>
      <w:r>
        <w:rPr>
          <w:spacing w:val="-10"/>
        </w:rPr>
        <w:t> </w:t>
      </w:r>
      <w:r>
        <w:rPr/>
        <w:t>advent</w:t>
      </w:r>
      <w:r>
        <w:rPr>
          <w:spacing w:val="-11"/>
        </w:rPr>
        <w:t> </w:t>
      </w:r>
      <w:r>
        <w:rPr/>
        <w:t>of</w:t>
      </w:r>
      <w:r>
        <w:rPr>
          <w:spacing w:val="-10"/>
        </w:rPr>
        <w:t> </w:t>
      </w:r>
      <w:r>
        <w:rPr/>
        <w:t>regular</w:t>
      </w:r>
      <w:r>
        <w:rPr>
          <w:spacing w:val="-10"/>
        </w:rPr>
        <w:t> </w:t>
      </w:r>
      <w:r>
        <w:rPr>
          <w:spacing w:val="-2"/>
        </w:rPr>
        <w:t>statistical</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78" w:id="91"/>
      <w:bookmarkEnd w:id="91"/>
      <w:r>
        <w:rPr/>
      </w:r>
      <w:r>
        <w:rPr/>
        <w:t>reporting:</w:t>
      </w:r>
      <w:r>
        <w:rPr>
          <w:spacing w:val="-8"/>
        </w:rPr>
        <w:t> </w:t>
      </w:r>
      <w:r>
        <w:rPr/>
        <w:t>the</w:t>
      </w:r>
      <w:r>
        <w:rPr>
          <w:spacing w:val="-8"/>
        </w:rPr>
        <w:t> </w:t>
      </w:r>
      <w:r>
        <w:rPr/>
        <w:t>1880s</w:t>
      </w:r>
      <w:r>
        <w:rPr>
          <w:spacing w:val="-8"/>
        </w:rPr>
        <w:t> </w:t>
      </w:r>
      <w:r>
        <w:rPr/>
        <w:t>and</w:t>
      </w:r>
      <w:r>
        <w:rPr>
          <w:spacing w:val="-8"/>
        </w:rPr>
        <w:t> </w:t>
      </w:r>
      <w:r>
        <w:rPr/>
        <w:t>1890s</w:t>
      </w:r>
      <w:r>
        <w:rPr>
          <w:spacing w:val="-8"/>
        </w:rPr>
        <w:t> </w:t>
      </w:r>
      <w:r>
        <w:rPr/>
        <w:t>saw</w:t>
      </w:r>
      <w:r>
        <w:rPr>
          <w:spacing w:val="-8"/>
        </w:rPr>
        <w:t> </w:t>
      </w:r>
      <w:r>
        <w:rPr/>
        <w:t>the</w:t>
      </w:r>
      <w:r>
        <w:rPr>
          <w:spacing w:val="-8"/>
        </w:rPr>
        <w:t> </w:t>
      </w:r>
      <w:r>
        <w:rPr/>
        <w:t>launching</w:t>
      </w:r>
      <w:r>
        <w:rPr>
          <w:spacing w:val="-8"/>
        </w:rPr>
        <w:t> </w:t>
      </w:r>
      <w:r>
        <w:rPr/>
        <w:t>of</w:t>
      </w:r>
      <w:r>
        <w:rPr>
          <w:spacing w:val="-8"/>
        </w:rPr>
        <w:t> </w:t>
      </w:r>
      <w:r>
        <w:rPr/>
        <w:t>annual</w:t>
      </w:r>
      <w:r>
        <w:rPr>
          <w:spacing w:val="-8"/>
        </w:rPr>
        <w:t> </w:t>
      </w:r>
      <w:r>
        <w:rPr/>
        <w:t>strike</w:t>
      </w:r>
      <w:r>
        <w:rPr>
          <w:spacing w:val="-8"/>
        </w:rPr>
        <w:t> </w:t>
      </w:r>
      <w:r>
        <w:rPr/>
        <w:t>statistics in many western countries, including the United States. A third sign is the growth</w:t>
      </w:r>
      <w:r>
        <w:rPr>
          <w:spacing w:val="-13"/>
        </w:rPr>
        <w:t> </w:t>
      </w:r>
      <w:r>
        <w:rPr/>
        <w:t>of</w:t>
      </w:r>
      <w:r>
        <w:rPr>
          <w:spacing w:val="-13"/>
        </w:rPr>
        <w:t> </w:t>
      </w:r>
      <w:r>
        <w:rPr/>
        <w:t>professional</w:t>
      </w:r>
      <w:r>
        <w:rPr>
          <w:spacing w:val="-13"/>
        </w:rPr>
        <w:t> </w:t>
      </w:r>
      <w:r>
        <w:rPr/>
        <w:t>bureaucracies</w:t>
      </w:r>
      <w:r>
        <w:rPr>
          <w:spacing w:val="-13"/>
        </w:rPr>
        <w:t> </w:t>
      </w:r>
      <w:r>
        <w:rPr/>
        <w:t>devoted</w:t>
      </w:r>
      <w:r>
        <w:rPr>
          <w:spacing w:val="-13"/>
        </w:rPr>
        <w:t> </w:t>
      </w:r>
      <w:r>
        <w:rPr/>
        <w:t>to</w:t>
      </w:r>
      <w:r>
        <w:rPr>
          <w:spacing w:val="-13"/>
        </w:rPr>
        <w:t> </w:t>
      </w:r>
      <w:r>
        <w:rPr/>
        <w:t>monitoring,</w:t>
      </w:r>
      <w:r>
        <w:rPr>
          <w:spacing w:val="-13"/>
        </w:rPr>
        <w:t> </w:t>
      </w:r>
      <w:r>
        <w:rPr/>
        <w:t>regulating,</w:t>
      </w:r>
      <w:r>
        <w:rPr>
          <w:spacing w:val="-13"/>
        </w:rPr>
        <w:t> </w:t>
      </w:r>
      <w:r>
        <w:rPr/>
        <w:t>re- porting, and, on occasion, settling strikes. These officials, employers, and organized workers hammered out standard definitions of strikes and lock- outs.</w:t>
      </w:r>
      <w:r>
        <w:rPr>
          <w:spacing w:val="-14"/>
        </w:rPr>
        <w:t> </w:t>
      </w:r>
      <w:r>
        <w:rPr/>
        <w:t>They</w:t>
      </w:r>
      <w:r>
        <w:rPr>
          <w:spacing w:val="-13"/>
        </w:rPr>
        <w:t> </w:t>
      </w:r>
      <w:r>
        <w:rPr/>
        <w:t>worked</w:t>
      </w:r>
      <w:r>
        <w:rPr>
          <w:spacing w:val="-13"/>
        </w:rPr>
        <w:t> </w:t>
      </w:r>
      <w:r>
        <w:rPr/>
        <w:t>out</w:t>
      </w:r>
      <w:r>
        <w:rPr>
          <w:spacing w:val="-13"/>
        </w:rPr>
        <w:t> </w:t>
      </w:r>
      <w:r>
        <w:rPr/>
        <w:t>rules</w:t>
      </w:r>
      <w:r>
        <w:rPr>
          <w:spacing w:val="-13"/>
        </w:rPr>
        <w:t> </w:t>
      </w:r>
      <w:r>
        <w:rPr/>
        <w:t>concerning</w:t>
      </w:r>
      <w:r>
        <w:rPr>
          <w:spacing w:val="-13"/>
        </w:rPr>
        <w:t> </w:t>
      </w:r>
      <w:r>
        <w:rPr/>
        <w:t>the</w:t>
      </w:r>
      <w:r>
        <w:rPr>
          <w:spacing w:val="-13"/>
        </w:rPr>
        <w:t> </w:t>
      </w:r>
      <w:r>
        <w:rPr/>
        <w:t>proper</w:t>
      </w:r>
      <w:r>
        <w:rPr>
          <w:spacing w:val="-13"/>
        </w:rPr>
        <w:t> </w:t>
      </w:r>
      <w:r>
        <w:rPr/>
        <w:t>behavior</w:t>
      </w:r>
      <w:r>
        <w:rPr>
          <w:spacing w:val="-14"/>
        </w:rPr>
        <w:t> </w:t>
      </w:r>
      <w:r>
        <w:rPr/>
        <w:t>of</w:t>
      </w:r>
      <w:r>
        <w:rPr>
          <w:spacing w:val="-13"/>
        </w:rPr>
        <w:t> </w:t>
      </w:r>
      <w:r>
        <w:rPr/>
        <w:t>the</w:t>
      </w:r>
      <w:r>
        <w:rPr>
          <w:spacing w:val="-13"/>
        </w:rPr>
        <w:t> </w:t>
      </w:r>
      <w:r>
        <w:rPr/>
        <w:t>parties</w:t>
      </w:r>
      <w:r>
        <w:rPr>
          <w:spacing w:val="-13"/>
        </w:rPr>
        <w:t> </w:t>
      </w:r>
      <w:r>
        <w:rPr/>
        <w:t>to a</w:t>
      </w:r>
      <w:r>
        <w:rPr>
          <w:spacing w:val="-13"/>
        </w:rPr>
        <w:t> </w:t>
      </w:r>
      <w:r>
        <w:rPr/>
        <w:t>strike.</w:t>
      </w:r>
      <w:r>
        <w:rPr>
          <w:spacing w:val="-13"/>
        </w:rPr>
        <w:t> </w:t>
      </w:r>
      <w:r>
        <w:rPr/>
        <w:t>They</w:t>
      </w:r>
      <w:r>
        <w:rPr>
          <w:spacing w:val="-13"/>
        </w:rPr>
        <w:t> </w:t>
      </w:r>
      <w:r>
        <w:rPr/>
        <w:t>developed</w:t>
      </w:r>
      <w:r>
        <w:rPr>
          <w:spacing w:val="-13"/>
        </w:rPr>
        <w:t> </w:t>
      </w:r>
      <w:r>
        <w:rPr/>
        <w:t>means</w:t>
      </w:r>
      <w:r>
        <w:rPr>
          <w:spacing w:val="-13"/>
        </w:rPr>
        <w:t> </w:t>
      </w:r>
      <w:r>
        <w:rPr/>
        <w:t>of</w:t>
      </w:r>
      <w:r>
        <w:rPr>
          <w:spacing w:val="-13"/>
        </w:rPr>
        <w:t> </w:t>
      </w:r>
      <w:r>
        <w:rPr/>
        <w:t>registering</w:t>
      </w:r>
      <w:r>
        <w:rPr>
          <w:spacing w:val="-13"/>
        </w:rPr>
        <w:t> </w:t>
      </w:r>
      <w:r>
        <w:rPr/>
        <w:t>and</w:t>
      </w:r>
      <w:r>
        <w:rPr>
          <w:spacing w:val="-13"/>
        </w:rPr>
        <w:t> </w:t>
      </w:r>
      <w:r>
        <w:rPr/>
        <w:t>publicizing</w:t>
      </w:r>
      <w:r>
        <w:rPr>
          <w:spacing w:val="-13"/>
        </w:rPr>
        <w:t> </w:t>
      </w:r>
      <w:r>
        <w:rPr/>
        <w:t>a</w:t>
      </w:r>
      <w:r>
        <w:rPr>
          <w:spacing w:val="-13"/>
        </w:rPr>
        <w:t> </w:t>
      </w:r>
      <w:r>
        <w:rPr/>
        <w:t>strike’s</w:t>
      </w:r>
      <w:r>
        <w:rPr>
          <w:spacing w:val="-13"/>
        </w:rPr>
        <w:t> </w:t>
      </w:r>
      <w:r>
        <w:rPr/>
        <w:t>end and outcome. They, the courts, police, and other public officials were fix- ing</w:t>
      </w:r>
      <w:r>
        <w:rPr>
          <w:spacing w:val="-13"/>
        </w:rPr>
        <w:t> </w:t>
      </w:r>
      <w:r>
        <w:rPr/>
        <w:t>the</w:t>
      </w:r>
      <w:r>
        <w:rPr>
          <w:spacing w:val="-13"/>
        </w:rPr>
        <w:t> </w:t>
      </w:r>
      <w:r>
        <w:rPr/>
        <w:t>precise</w:t>
      </w:r>
      <w:r>
        <w:rPr>
          <w:spacing w:val="-13"/>
        </w:rPr>
        <w:t> </w:t>
      </w:r>
      <w:r>
        <w:rPr/>
        <w:t>place</w:t>
      </w:r>
      <w:r>
        <w:rPr>
          <w:spacing w:val="-13"/>
        </w:rPr>
        <w:t> </w:t>
      </w:r>
      <w:r>
        <w:rPr/>
        <w:t>of</w:t>
      </w:r>
      <w:r>
        <w:rPr>
          <w:spacing w:val="-13"/>
        </w:rPr>
        <w:t> </w:t>
      </w:r>
      <w:r>
        <w:rPr/>
        <w:t>the</w:t>
      </w:r>
      <w:r>
        <w:rPr>
          <w:spacing w:val="-13"/>
        </w:rPr>
        <w:t> </w:t>
      </w:r>
      <w:r>
        <w:rPr/>
        <w:t>strike</w:t>
      </w:r>
      <w:r>
        <w:rPr>
          <w:spacing w:val="-13"/>
        </w:rPr>
        <w:t> </w:t>
      </w:r>
      <w:r>
        <w:rPr/>
        <w:t>in</w:t>
      </w:r>
      <w:r>
        <w:rPr>
          <w:spacing w:val="-13"/>
        </w:rPr>
        <w:t> </w:t>
      </w:r>
      <w:r>
        <w:rPr/>
        <w:t>the</w:t>
      </w:r>
      <w:r>
        <w:rPr>
          <w:spacing w:val="-13"/>
        </w:rPr>
        <w:t> </w:t>
      </w:r>
      <w:r>
        <w:rPr/>
        <w:t>day’s</w:t>
      </w:r>
      <w:r>
        <w:rPr>
          <w:spacing w:val="-13"/>
        </w:rPr>
        <w:t> </w:t>
      </w:r>
      <w:r>
        <w:rPr/>
        <w:t>repertoire</w:t>
      </w:r>
      <w:r>
        <w:rPr>
          <w:spacing w:val="-13"/>
        </w:rPr>
        <w:t> </w:t>
      </w:r>
      <w:r>
        <w:rPr/>
        <w:t>of</w:t>
      </w:r>
      <w:r>
        <w:rPr>
          <w:spacing w:val="-13"/>
        </w:rPr>
        <w:t> </w:t>
      </w:r>
      <w:r>
        <w:rPr/>
        <w:t>collective</w:t>
      </w:r>
      <w:r>
        <w:rPr>
          <w:spacing w:val="-13"/>
        </w:rPr>
        <w:t> </w:t>
      </w:r>
      <w:r>
        <w:rPr/>
        <w:t>action. To be sure, the rules remained uncertain in important regards, the rules changed</w:t>
      </w:r>
      <w:r>
        <w:rPr>
          <w:spacing w:val="-4"/>
        </w:rPr>
        <w:t> </w:t>
      </w:r>
      <w:r>
        <w:rPr/>
        <w:t>as</w:t>
      </w:r>
      <w:r>
        <w:rPr>
          <w:spacing w:val="-4"/>
        </w:rPr>
        <w:t> </w:t>
      </w:r>
      <w:r>
        <w:rPr/>
        <w:t>the</w:t>
      </w:r>
      <w:r>
        <w:rPr>
          <w:spacing w:val="-4"/>
        </w:rPr>
        <w:t> </w:t>
      </w:r>
      <w:r>
        <w:rPr/>
        <w:t>balance</w:t>
      </w:r>
      <w:r>
        <w:rPr>
          <w:spacing w:val="-4"/>
        </w:rPr>
        <w:t> </w:t>
      </w:r>
      <w:r>
        <w:rPr/>
        <w:t>of</w:t>
      </w:r>
      <w:r>
        <w:rPr>
          <w:spacing w:val="-4"/>
        </w:rPr>
        <w:t> </w:t>
      </w:r>
      <w:r>
        <w:rPr/>
        <w:t>power</w:t>
      </w:r>
      <w:r>
        <w:rPr>
          <w:spacing w:val="-4"/>
        </w:rPr>
        <w:t> </w:t>
      </w:r>
      <w:r>
        <w:rPr/>
        <w:t>changed,</w:t>
      </w:r>
      <w:r>
        <w:rPr>
          <w:spacing w:val="-4"/>
        </w:rPr>
        <w:t> </w:t>
      </w:r>
      <w:r>
        <w:rPr/>
        <w:t>and</w:t>
      </w:r>
      <w:r>
        <w:rPr>
          <w:spacing w:val="-4"/>
        </w:rPr>
        <w:t> </w:t>
      </w:r>
      <w:r>
        <w:rPr/>
        <w:t>most</w:t>
      </w:r>
      <w:r>
        <w:rPr>
          <w:spacing w:val="-4"/>
        </w:rPr>
        <w:t> </w:t>
      </w:r>
      <w:r>
        <w:rPr/>
        <w:t>of</w:t>
      </w:r>
      <w:r>
        <w:rPr>
          <w:spacing w:val="-4"/>
        </w:rPr>
        <w:t> </w:t>
      </w:r>
      <w:r>
        <w:rPr/>
        <w:t>the</w:t>
      </w:r>
      <w:r>
        <w:rPr>
          <w:spacing w:val="-4"/>
        </w:rPr>
        <w:t> </w:t>
      </w:r>
      <w:r>
        <w:rPr/>
        <w:t>rule</w:t>
      </w:r>
      <w:r>
        <w:rPr>
          <w:spacing w:val="-4"/>
        </w:rPr>
        <w:t> </w:t>
      </w:r>
      <w:r>
        <w:rPr/>
        <w:t>making</w:t>
      </w:r>
      <w:r>
        <w:rPr>
          <w:spacing w:val="-4"/>
        </w:rPr>
        <w:t> </w:t>
      </w:r>
      <w:r>
        <w:rPr/>
        <w:t>oc- curred</w:t>
      </w:r>
      <w:r>
        <w:rPr>
          <w:spacing w:val="-5"/>
        </w:rPr>
        <w:t> </w:t>
      </w:r>
      <w:r>
        <w:rPr/>
        <w:t>as</w:t>
      </w:r>
      <w:r>
        <w:rPr>
          <w:spacing w:val="-5"/>
        </w:rPr>
        <w:t> </w:t>
      </w:r>
      <w:r>
        <w:rPr/>
        <w:t>a</w:t>
      </w:r>
      <w:r>
        <w:rPr>
          <w:spacing w:val="-5"/>
        </w:rPr>
        <w:t> </w:t>
      </w:r>
      <w:r>
        <w:rPr/>
        <w:t>by-product</w:t>
      </w:r>
      <w:r>
        <w:rPr>
          <w:spacing w:val="-5"/>
        </w:rPr>
        <w:t> </w:t>
      </w:r>
      <w:r>
        <w:rPr/>
        <w:t>of</w:t>
      </w:r>
      <w:r>
        <w:rPr>
          <w:spacing w:val="-5"/>
        </w:rPr>
        <w:t> </w:t>
      </w:r>
      <w:r>
        <w:rPr/>
        <w:t>bitter</w:t>
      </w:r>
      <w:r>
        <w:rPr>
          <w:spacing w:val="-5"/>
        </w:rPr>
        <w:t> </w:t>
      </w:r>
      <w:r>
        <w:rPr/>
        <w:t>struggle.</w:t>
      </w:r>
      <w:r>
        <w:rPr>
          <w:spacing w:val="-5"/>
        </w:rPr>
        <w:t> </w:t>
      </w:r>
      <w:r>
        <w:rPr/>
        <w:t>That</w:t>
      </w:r>
      <w:r>
        <w:rPr>
          <w:spacing w:val="-5"/>
        </w:rPr>
        <w:t> </w:t>
      </w:r>
      <w:r>
        <w:rPr/>
        <w:t>is</w:t>
      </w:r>
      <w:r>
        <w:rPr>
          <w:spacing w:val="-5"/>
        </w:rPr>
        <w:t> </w:t>
      </w:r>
      <w:r>
        <w:rPr/>
        <w:t>the</w:t>
      </w:r>
      <w:r>
        <w:rPr>
          <w:spacing w:val="-5"/>
        </w:rPr>
        <w:t> </w:t>
      </w:r>
      <w:r>
        <w:rPr/>
        <w:t>way</w:t>
      </w:r>
      <w:r>
        <w:rPr>
          <w:spacing w:val="-5"/>
        </w:rPr>
        <w:t> </w:t>
      </w:r>
      <w:r>
        <w:rPr/>
        <w:t>repertoires</w:t>
      </w:r>
      <w:r>
        <w:rPr>
          <w:spacing w:val="-5"/>
        </w:rPr>
        <w:t> </w:t>
      </w:r>
      <w:r>
        <w:rPr/>
        <w:t>of</w:t>
      </w:r>
      <w:r>
        <w:rPr>
          <w:spacing w:val="-5"/>
        </w:rPr>
        <w:t> </w:t>
      </w:r>
      <w:r>
        <w:rPr/>
        <w:t>col- lective action usually change.</w:t>
      </w:r>
    </w:p>
    <w:p>
      <w:pPr>
        <w:pStyle w:val="BodyText"/>
        <w:spacing w:line="259" w:lineRule="auto"/>
        <w:ind w:left="119" w:right="337" w:firstLine="240"/>
      </w:pPr>
      <w:r>
        <w:rPr/>
        <w:t>In Britain, organized labor, despite the Labor Party, never developed the continuous, intimate, and reliable tie to the government that the long incumbency</w:t>
      </w:r>
      <w:r>
        <w:rPr>
          <w:spacing w:val="-14"/>
        </w:rPr>
        <w:t> </w:t>
      </w:r>
      <w:r>
        <w:rPr/>
        <w:t>of</w:t>
      </w:r>
      <w:r>
        <w:rPr>
          <w:spacing w:val="-13"/>
        </w:rPr>
        <w:t> </w:t>
      </w:r>
      <w:r>
        <w:rPr/>
        <w:t>the</w:t>
      </w:r>
      <w:r>
        <w:rPr>
          <w:spacing w:val="-13"/>
        </w:rPr>
        <w:t> </w:t>
      </w:r>
      <w:r>
        <w:rPr/>
        <w:t>Social</w:t>
      </w:r>
      <w:r>
        <w:rPr>
          <w:spacing w:val="-13"/>
        </w:rPr>
        <w:t> </w:t>
      </w:r>
      <w:r>
        <w:rPr/>
        <w:t>Democrats</w:t>
      </w:r>
      <w:r>
        <w:rPr>
          <w:spacing w:val="-13"/>
        </w:rPr>
        <w:t> </w:t>
      </w:r>
      <w:r>
        <w:rPr/>
        <w:t>afforded</w:t>
      </w:r>
      <w:r>
        <w:rPr>
          <w:spacing w:val="-13"/>
        </w:rPr>
        <w:t> </w:t>
      </w:r>
      <w:r>
        <w:rPr/>
        <w:t>to</w:t>
      </w:r>
      <w:r>
        <w:rPr>
          <w:spacing w:val="-13"/>
        </w:rPr>
        <w:t> </w:t>
      </w:r>
      <w:r>
        <w:rPr/>
        <w:t>Swedish</w:t>
      </w:r>
      <w:r>
        <w:rPr>
          <w:spacing w:val="-13"/>
        </w:rPr>
        <w:t> </w:t>
      </w:r>
      <w:r>
        <w:rPr/>
        <w:t>labor;</w:t>
      </w:r>
      <w:r>
        <w:rPr>
          <w:spacing w:val="-14"/>
        </w:rPr>
        <w:t> </w:t>
      </w:r>
      <w:r>
        <w:rPr/>
        <w:t>in</w:t>
      </w:r>
      <w:r>
        <w:rPr>
          <w:spacing w:val="-13"/>
        </w:rPr>
        <w:t> </w:t>
      </w:r>
      <w:r>
        <w:rPr/>
        <w:t>Sweden, the</w:t>
      </w:r>
      <w:r>
        <w:rPr>
          <w:spacing w:val="-9"/>
        </w:rPr>
        <w:t> </w:t>
      </w:r>
      <w:r>
        <w:rPr/>
        <w:t>stronger</w:t>
      </w:r>
      <w:r>
        <w:rPr>
          <w:spacing w:val="-9"/>
        </w:rPr>
        <w:t> </w:t>
      </w:r>
      <w:r>
        <w:rPr/>
        <w:t>labor</w:t>
      </w:r>
      <w:r>
        <w:rPr>
          <w:spacing w:val="-9"/>
        </w:rPr>
        <w:t> </w:t>
      </w:r>
      <w:r>
        <w:rPr/>
        <w:t>became</w:t>
      </w:r>
      <w:r>
        <w:rPr>
          <w:spacing w:val="-9"/>
        </w:rPr>
        <w:t> </w:t>
      </w:r>
      <w:r>
        <w:rPr/>
        <w:t>the</w:t>
      </w:r>
      <w:r>
        <w:rPr>
          <w:spacing w:val="-9"/>
        </w:rPr>
        <w:t> </w:t>
      </w:r>
      <w:r>
        <w:rPr/>
        <w:t>easier</w:t>
      </w:r>
      <w:r>
        <w:rPr>
          <w:spacing w:val="-9"/>
        </w:rPr>
        <w:t> </w:t>
      </w:r>
      <w:r>
        <w:rPr/>
        <w:t>it</w:t>
      </w:r>
      <w:r>
        <w:rPr>
          <w:spacing w:val="-9"/>
        </w:rPr>
        <w:t> </w:t>
      </w:r>
      <w:r>
        <w:rPr/>
        <w:t>was</w:t>
      </w:r>
      <w:r>
        <w:rPr>
          <w:spacing w:val="-9"/>
        </w:rPr>
        <w:t> </w:t>
      </w:r>
      <w:r>
        <w:rPr/>
        <w:t>to</w:t>
      </w:r>
      <w:r>
        <w:rPr>
          <w:spacing w:val="-9"/>
        </w:rPr>
        <w:t> </w:t>
      </w:r>
      <w:r>
        <w:rPr/>
        <w:t>settle</w:t>
      </w:r>
      <w:r>
        <w:rPr>
          <w:spacing w:val="-9"/>
        </w:rPr>
        <w:t> </w:t>
      </w:r>
      <w:r>
        <w:rPr/>
        <w:t>disputes</w:t>
      </w:r>
      <w:r>
        <w:rPr>
          <w:spacing w:val="-9"/>
        </w:rPr>
        <w:t> </w:t>
      </w:r>
      <w:r>
        <w:rPr/>
        <w:t>through</w:t>
      </w:r>
      <w:r>
        <w:rPr>
          <w:spacing w:val="-9"/>
        </w:rPr>
        <w:t> </w:t>
      </w:r>
      <w:r>
        <w:rPr/>
        <w:t>means other than the strike: negotiation, legislation, governmental pressure on</w:t>
      </w:r>
      <w:r>
        <w:rPr>
          <w:spacing w:val="40"/>
        </w:rPr>
        <w:t> </w:t>
      </w:r>
      <w:r>
        <w:rPr/>
        <w:t>the employers. As labor entered the British polity, multiple trade unions retained a good deal of autonomy; no central labor organization acquired the power to negotiate for all its members or to force those members to abide</w:t>
      </w:r>
      <w:r>
        <w:rPr>
          <w:spacing w:val="-10"/>
        </w:rPr>
        <w:t> </w:t>
      </w:r>
      <w:r>
        <w:rPr/>
        <w:t>by</w:t>
      </w:r>
      <w:r>
        <w:rPr>
          <w:spacing w:val="-10"/>
        </w:rPr>
        <w:t> </w:t>
      </w:r>
      <w:r>
        <w:rPr/>
        <w:t>the</w:t>
      </w:r>
      <w:r>
        <w:rPr>
          <w:spacing w:val="-10"/>
        </w:rPr>
        <w:t> </w:t>
      </w:r>
      <w:r>
        <w:rPr/>
        <w:t>terms</w:t>
      </w:r>
      <w:r>
        <w:rPr>
          <w:spacing w:val="-10"/>
        </w:rPr>
        <w:t> </w:t>
      </w:r>
      <w:r>
        <w:rPr/>
        <w:t>of</w:t>
      </w:r>
      <w:r>
        <w:rPr>
          <w:spacing w:val="-10"/>
        </w:rPr>
        <w:t> </w:t>
      </w:r>
      <w:r>
        <w:rPr/>
        <w:t>their</w:t>
      </w:r>
      <w:r>
        <w:rPr>
          <w:spacing w:val="-10"/>
        </w:rPr>
        <w:t> </w:t>
      </w:r>
      <w:r>
        <w:rPr/>
        <w:t>contracts.</w:t>
      </w:r>
      <w:r>
        <w:rPr>
          <w:spacing w:val="-10"/>
        </w:rPr>
        <w:t> </w:t>
      </w:r>
      <w:r>
        <w:rPr/>
        <w:t>In</w:t>
      </w:r>
      <w:r>
        <w:rPr>
          <w:spacing w:val="-10"/>
        </w:rPr>
        <w:t> </w:t>
      </w:r>
      <w:r>
        <w:rPr/>
        <w:t>Sweden,</w:t>
      </w:r>
      <w:r>
        <w:rPr>
          <w:spacing w:val="-10"/>
        </w:rPr>
        <w:t> </w:t>
      </w:r>
      <w:r>
        <w:rPr/>
        <w:t>a</w:t>
      </w:r>
      <w:r>
        <w:rPr>
          <w:spacing w:val="-10"/>
        </w:rPr>
        <w:t> </w:t>
      </w:r>
      <w:r>
        <w:rPr/>
        <w:t>highly</w:t>
      </w:r>
      <w:r>
        <w:rPr>
          <w:spacing w:val="-10"/>
        </w:rPr>
        <w:t> </w:t>
      </w:r>
      <w:r>
        <w:rPr/>
        <w:t>centralized</w:t>
      </w:r>
      <w:r>
        <w:rPr>
          <w:spacing w:val="-10"/>
        </w:rPr>
        <w:t> </w:t>
      </w:r>
      <w:r>
        <w:rPr/>
        <w:t>feder- ation acquired great power both as a negotiator and as an enforcer. Under these circumstances, polity membership encouraged strikes in Britain and made routine political pressure a more attractive alternative to strikes in </w:t>
      </w:r>
      <w:r>
        <w:rPr>
          <w:spacing w:val="-2"/>
        </w:rPr>
        <w:t>Sweden.</w:t>
      </w:r>
    </w:p>
    <w:p>
      <w:pPr>
        <w:pStyle w:val="BodyText"/>
        <w:spacing w:before="214"/>
        <w:jc w:val="left"/>
      </w:pPr>
    </w:p>
    <w:p>
      <w:pPr>
        <w:pStyle w:val="Heading4"/>
        <w:ind w:left="120"/>
        <w:jc w:val="both"/>
      </w:pPr>
      <w:r>
        <w:rPr/>
        <w:t>Elections,</w:t>
      </w:r>
      <w:r>
        <w:rPr>
          <w:spacing w:val="-14"/>
        </w:rPr>
        <w:t> </w:t>
      </w:r>
      <w:r>
        <w:rPr/>
        <w:t>Demonstrations,</w:t>
      </w:r>
      <w:r>
        <w:rPr>
          <w:spacing w:val="-14"/>
        </w:rPr>
        <w:t> </w:t>
      </w:r>
      <w:r>
        <w:rPr/>
        <w:t>and</w:t>
      </w:r>
      <w:r>
        <w:rPr>
          <w:spacing w:val="-14"/>
        </w:rPr>
        <w:t> </w:t>
      </w:r>
      <w:r>
        <w:rPr/>
        <w:t>Political</w:t>
      </w:r>
      <w:r>
        <w:rPr>
          <w:spacing w:val="-13"/>
        </w:rPr>
        <w:t> </w:t>
      </w:r>
      <w:r>
        <w:rPr>
          <w:spacing w:val="-2"/>
        </w:rPr>
        <w:t>Systems</w:t>
      </w:r>
    </w:p>
    <w:p>
      <w:pPr>
        <w:pStyle w:val="BodyText"/>
        <w:spacing w:line="259" w:lineRule="auto" w:before="232"/>
        <w:ind w:left="120" w:right="337"/>
      </w:pPr>
      <w:r>
        <w:rPr/>
        <w:t>The</w:t>
      </w:r>
      <w:r>
        <w:rPr>
          <w:spacing w:val="-1"/>
        </w:rPr>
        <w:t> </w:t>
      </w:r>
      <w:r>
        <w:rPr/>
        <w:t>lesson</w:t>
      </w:r>
      <w:r>
        <w:rPr>
          <w:spacing w:val="-1"/>
        </w:rPr>
        <w:t> </w:t>
      </w:r>
      <w:r>
        <w:rPr/>
        <w:t>is</w:t>
      </w:r>
      <w:r>
        <w:rPr>
          <w:spacing w:val="-1"/>
        </w:rPr>
        <w:t> </w:t>
      </w:r>
      <w:r>
        <w:rPr/>
        <w:t>more</w:t>
      </w:r>
      <w:r>
        <w:rPr>
          <w:spacing w:val="-1"/>
        </w:rPr>
        <w:t> </w:t>
      </w:r>
      <w:r>
        <w:rPr/>
        <w:t>general.</w:t>
      </w:r>
      <w:r>
        <w:rPr>
          <w:spacing w:val="-1"/>
        </w:rPr>
        <w:t> </w:t>
      </w:r>
      <w:r>
        <w:rPr/>
        <w:t>The</w:t>
      </w:r>
      <w:r>
        <w:rPr>
          <w:spacing w:val="-1"/>
        </w:rPr>
        <w:t> </w:t>
      </w:r>
      <w:r>
        <w:rPr/>
        <w:t>simple</w:t>
      </w:r>
      <w:r>
        <w:rPr>
          <w:spacing w:val="-1"/>
        </w:rPr>
        <w:t> </w:t>
      </w:r>
      <w:r>
        <w:rPr/>
        <w:t>model</w:t>
      </w:r>
      <w:r>
        <w:rPr>
          <w:spacing w:val="-1"/>
        </w:rPr>
        <w:t> </w:t>
      </w:r>
      <w:r>
        <w:rPr/>
        <w:t>of</w:t>
      </w:r>
      <w:r>
        <w:rPr>
          <w:spacing w:val="-1"/>
        </w:rPr>
        <w:t> </w:t>
      </w:r>
      <w:r>
        <w:rPr/>
        <w:t>the</w:t>
      </w:r>
      <w:r>
        <w:rPr>
          <w:spacing w:val="-1"/>
        </w:rPr>
        <w:t> </w:t>
      </w:r>
      <w:r>
        <w:rPr/>
        <w:t>polity</w:t>
      </w:r>
      <w:r>
        <w:rPr>
          <w:spacing w:val="-1"/>
        </w:rPr>
        <w:t> </w:t>
      </w:r>
      <w:r>
        <w:rPr/>
        <w:t>laid</w:t>
      </w:r>
      <w:r>
        <w:rPr>
          <w:spacing w:val="-1"/>
        </w:rPr>
        <w:t> </w:t>
      </w:r>
      <w:r>
        <w:rPr/>
        <w:t>out</w:t>
      </w:r>
      <w:r>
        <w:rPr>
          <w:spacing w:val="-1"/>
        </w:rPr>
        <w:t> </w:t>
      </w:r>
      <w:r>
        <w:rPr/>
        <w:t>earlier provides a useful starting point, but it misses the importance of political coalitions</w:t>
      </w:r>
      <w:r>
        <w:rPr>
          <w:spacing w:val="-3"/>
        </w:rPr>
        <w:t> </w:t>
      </w:r>
      <w:r>
        <w:rPr/>
        <w:t>and</w:t>
      </w:r>
      <w:r>
        <w:rPr>
          <w:spacing w:val="-3"/>
        </w:rPr>
        <w:t> </w:t>
      </w:r>
      <w:r>
        <w:rPr/>
        <w:t>of</w:t>
      </w:r>
      <w:r>
        <w:rPr>
          <w:spacing w:val="-3"/>
        </w:rPr>
        <w:t> </w:t>
      </w:r>
      <w:r>
        <w:rPr/>
        <w:t>the</w:t>
      </w:r>
      <w:r>
        <w:rPr>
          <w:spacing w:val="-3"/>
        </w:rPr>
        <w:t> </w:t>
      </w:r>
      <w:r>
        <w:rPr/>
        <w:t>means</w:t>
      </w:r>
      <w:r>
        <w:rPr>
          <w:spacing w:val="-3"/>
        </w:rPr>
        <w:t> </w:t>
      </w:r>
      <w:r>
        <w:rPr/>
        <w:t>of</w:t>
      </w:r>
      <w:r>
        <w:rPr>
          <w:spacing w:val="-3"/>
        </w:rPr>
        <w:t> </w:t>
      </w:r>
      <w:r>
        <w:rPr/>
        <w:t>actions</w:t>
      </w:r>
      <w:r>
        <w:rPr>
          <w:spacing w:val="-3"/>
        </w:rPr>
        <w:t> </w:t>
      </w:r>
      <w:r>
        <w:rPr/>
        <w:t>built</w:t>
      </w:r>
      <w:r>
        <w:rPr>
          <w:spacing w:val="-3"/>
        </w:rPr>
        <w:t> </w:t>
      </w:r>
      <w:r>
        <w:rPr/>
        <w:t>into</w:t>
      </w:r>
      <w:r>
        <w:rPr>
          <w:spacing w:val="-3"/>
        </w:rPr>
        <w:t> </w:t>
      </w:r>
      <w:r>
        <w:rPr/>
        <w:t>the</w:t>
      </w:r>
      <w:r>
        <w:rPr>
          <w:spacing w:val="-3"/>
        </w:rPr>
        <w:t> </w:t>
      </w:r>
      <w:r>
        <w:rPr/>
        <w:t>existing</w:t>
      </w:r>
      <w:r>
        <w:rPr>
          <w:spacing w:val="-3"/>
        </w:rPr>
        <w:t> </w:t>
      </w:r>
      <w:r>
        <w:rPr/>
        <w:t>political</w:t>
      </w:r>
      <w:r>
        <w:rPr>
          <w:spacing w:val="-3"/>
        </w:rPr>
        <w:t> </w:t>
      </w:r>
      <w:r>
        <w:rPr/>
        <w:t>orga- nization.</w:t>
      </w:r>
      <w:r>
        <w:rPr>
          <w:spacing w:val="-8"/>
        </w:rPr>
        <w:t> </w:t>
      </w:r>
      <w:r>
        <w:rPr/>
        <w:t>The</w:t>
      </w:r>
      <w:r>
        <w:rPr>
          <w:spacing w:val="-8"/>
        </w:rPr>
        <w:t> </w:t>
      </w:r>
      <w:r>
        <w:rPr/>
        <w:t>use</w:t>
      </w:r>
      <w:r>
        <w:rPr>
          <w:spacing w:val="-8"/>
        </w:rPr>
        <w:t> </w:t>
      </w:r>
      <w:r>
        <w:rPr/>
        <w:t>of</w:t>
      </w:r>
      <w:r>
        <w:rPr>
          <w:spacing w:val="-8"/>
        </w:rPr>
        <w:t> </w:t>
      </w:r>
      <w:r>
        <w:rPr/>
        <w:t>elections</w:t>
      </w:r>
      <w:r>
        <w:rPr>
          <w:spacing w:val="-8"/>
        </w:rPr>
        <w:t> </w:t>
      </w:r>
      <w:r>
        <w:rPr/>
        <w:t>to</w:t>
      </w:r>
      <w:r>
        <w:rPr>
          <w:spacing w:val="-8"/>
        </w:rPr>
        <w:t> </w:t>
      </w:r>
      <w:r>
        <w:rPr/>
        <w:t>do</w:t>
      </w:r>
      <w:r>
        <w:rPr>
          <w:spacing w:val="-8"/>
        </w:rPr>
        <w:t> </w:t>
      </w:r>
      <w:r>
        <w:rPr/>
        <w:t>public</w:t>
      </w:r>
      <w:r>
        <w:rPr>
          <w:spacing w:val="-8"/>
        </w:rPr>
        <w:t> </w:t>
      </w:r>
      <w:r>
        <w:rPr/>
        <w:t>business</w:t>
      </w:r>
      <w:r>
        <w:rPr>
          <w:spacing w:val="-8"/>
        </w:rPr>
        <w:t> </w:t>
      </w:r>
      <w:r>
        <w:rPr/>
        <w:t>is</w:t>
      </w:r>
      <w:r>
        <w:rPr>
          <w:spacing w:val="-8"/>
        </w:rPr>
        <w:t> </w:t>
      </w:r>
      <w:r>
        <w:rPr/>
        <w:t>a</w:t>
      </w:r>
      <w:r>
        <w:rPr>
          <w:spacing w:val="-8"/>
        </w:rPr>
        <w:t> </w:t>
      </w:r>
      <w:r>
        <w:rPr/>
        <w:t>major</w:t>
      </w:r>
      <w:r>
        <w:rPr>
          <w:spacing w:val="-8"/>
        </w:rPr>
        <w:t> </w:t>
      </w:r>
      <w:r>
        <w:rPr/>
        <w:t>case</w:t>
      </w:r>
      <w:r>
        <w:rPr>
          <w:spacing w:val="-8"/>
        </w:rPr>
        <w:t> </w:t>
      </w:r>
      <w:r>
        <w:rPr/>
        <w:t>in</w:t>
      </w:r>
      <w:r>
        <w:rPr>
          <w:spacing w:val="-8"/>
        </w:rPr>
        <w:t> </w:t>
      </w:r>
      <w:r>
        <w:rPr/>
        <w:t>point. Political scientists have long since noticed that the establishment of bind- ing national elections promotes the growth of political parties—not only because</w:t>
      </w:r>
      <w:r>
        <w:rPr>
          <w:spacing w:val="-10"/>
        </w:rPr>
        <w:t> </w:t>
      </w:r>
      <w:r>
        <w:rPr/>
        <w:t>governments</w:t>
      </w:r>
      <w:r>
        <w:rPr>
          <w:spacing w:val="-10"/>
        </w:rPr>
        <w:t> </w:t>
      </w:r>
      <w:r>
        <w:rPr/>
        <w:t>tend</w:t>
      </w:r>
      <w:r>
        <w:rPr>
          <w:spacing w:val="-10"/>
        </w:rPr>
        <w:t> </w:t>
      </w:r>
      <w:r>
        <w:rPr/>
        <w:t>to</w:t>
      </w:r>
      <w:r>
        <w:rPr>
          <w:spacing w:val="-10"/>
        </w:rPr>
        <w:t> </w:t>
      </w:r>
      <w:r>
        <w:rPr/>
        <w:t>legalize</w:t>
      </w:r>
      <w:r>
        <w:rPr>
          <w:spacing w:val="-10"/>
        </w:rPr>
        <w:t> </w:t>
      </w:r>
      <w:r>
        <w:rPr/>
        <w:t>elections</w:t>
      </w:r>
      <w:r>
        <w:rPr>
          <w:spacing w:val="-10"/>
        </w:rPr>
        <w:t> </w:t>
      </w:r>
      <w:r>
        <w:rPr/>
        <w:t>and</w:t>
      </w:r>
      <w:r>
        <w:rPr>
          <w:spacing w:val="-10"/>
        </w:rPr>
        <w:t> </w:t>
      </w:r>
      <w:r>
        <w:rPr/>
        <w:t>parties</w:t>
      </w:r>
      <w:r>
        <w:rPr>
          <w:spacing w:val="-10"/>
        </w:rPr>
        <w:t> </w:t>
      </w:r>
      <w:r>
        <w:rPr/>
        <w:t>at</w:t>
      </w:r>
      <w:r>
        <w:rPr>
          <w:spacing w:val="-10"/>
        </w:rPr>
        <w:t> </w:t>
      </w:r>
      <w:r>
        <w:rPr/>
        <w:t>the</w:t>
      </w:r>
      <w:r>
        <w:rPr>
          <w:spacing w:val="-10"/>
        </w:rPr>
        <w:t> </w:t>
      </w:r>
      <w:r>
        <w:rPr/>
        <w:t>same</w:t>
      </w:r>
      <w:r>
        <w:rPr>
          <w:spacing w:val="-10"/>
        </w:rPr>
        <w:t> </w:t>
      </w:r>
      <w:r>
        <w:rPr/>
        <w:t>time but because electoral competition gives such a patent advantage of inter- ests which are organized in parties. I think the effect of electoral systems on</w:t>
      </w:r>
      <w:r>
        <w:rPr>
          <w:spacing w:val="8"/>
        </w:rPr>
        <w:t> </w:t>
      </w:r>
      <w:r>
        <w:rPr/>
        <w:t>the</w:t>
      </w:r>
      <w:r>
        <w:rPr>
          <w:spacing w:val="8"/>
        </w:rPr>
        <w:t> </w:t>
      </w:r>
      <w:r>
        <w:rPr/>
        <w:t>pattern</w:t>
      </w:r>
      <w:r>
        <w:rPr>
          <w:spacing w:val="8"/>
        </w:rPr>
        <w:t> </w:t>
      </w:r>
      <w:r>
        <w:rPr/>
        <w:t>of</w:t>
      </w:r>
      <w:r>
        <w:rPr>
          <w:spacing w:val="8"/>
        </w:rPr>
        <w:t> </w:t>
      </w:r>
      <w:r>
        <w:rPr/>
        <w:t>collective</w:t>
      </w:r>
      <w:r>
        <w:rPr>
          <w:spacing w:val="8"/>
        </w:rPr>
        <w:t> </w:t>
      </w:r>
      <w:r>
        <w:rPr/>
        <w:t>action</w:t>
      </w:r>
      <w:r>
        <w:rPr>
          <w:spacing w:val="8"/>
        </w:rPr>
        <w:t> </w:t>
      </w:r>
      <w:r>
        <w:rPr/>
        <w:t>is</w:t>
      </w:r>
      <w:r>
        <w:rPr>
          <w:spacing w:val="8"/>
        </w:rPr>
        <w:t> </w:t>
      </w:r>
      <w:r>
        <w:rPr/>
        <w:t>even</w:t>
      </w:r>
      <w:r>
        <w:rPr>
          <w:spacing w:val="9"/>
        </w:rPr>
        <w:t> </w:t>
      </w:r>
      <w:r>
        <w:rPr/>
        <w:t>more</w:t>
      </w:r>
      <w:r>
        <w:rPr>
          <w:spacing w:val="8"/>
        </w:rPr>
        <w:t> </w:t>
      </w:r>
      <w:r>
        <w:rPr/>
        <w:t>general.</w:t>
      </w:r>
      <w:r>
        <w:rPr>
          <w:spacing w:val="8"/>
        </w:rPr>
        <w:t> </w:t>
      </w:r>
      <w:r>
        <w:rPr/>
        <w:t>A</w:t>
      </w:r>
      <w:r>
        <w:rPr>
          <w:spacing w:val="8"/>
        </w:rPr>
        <w:t> </w:t>
      </w:r>
      <w:r>
        <w:rPr/>
        <w:t>comparison</w:t>
      </w:r>
      <w:r>
        <w:rPr>
          <w:spacing w:val="8"/>
        </w:rPr>
        <w:t> </w:t>
      </w:r>
      <w:r>
        <w:rPr>
          <w:spacing w:val="-5"/>
        </w:rPr>
        <w:t>of</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79" w:id="92"/>
      <w:bookmarkEnd w:id="92"/>
      <w:r>
        <w:rPr/>
      </w:r>
      <w:r>
        <w:rPr/>
        <w:t>the</w:t>
      </w:r>
      <w:r>
        <w:rPr>
          <w:spacing w:val="-11"/>
        </w:rPr>
        <w:t> </w:t>
      </w:r>
      <w:r>
        <w:rPr/>
        <w:t>histories</w:t>
      </w:r>
      <w:r>
        <w:rPr>
          <w:spacing w:val="-11"/>
        </w:rPr>
        <w:t> </w:t>
      </w:r>
      <w:r>
        <w:rPr/>
        <w:t>of</w:t>
      </w:r>
      <w:r>
        <w:rPr>
          <w:spacing w:val="-11"/>
        </w:rPr>
        <w:t> </w:t>
      </w:r>
      <w:r>
        <w:rPr/>
        <w:t>contentious</w:t>
      </w:r>
      <w:r>
        <w:rPr>
          <w:spacing w:val="-11"/>
        </w:rPr>
        <w:t> </w:t>
      </w:r>
      <w:r>
        <w:rPr/>
        <w:t>collective</w:t>
      </w:r>
      <w:r>
        <w:rPr>
          <w:spacing w:val="-11"/>
        </w:rPr>
        <w:t> </w:t>
      </w:r>
      <w:r>
        <w:rPr/>
        <w:t>action</w:t>
      </w:r>
      <w:r>
        <w:rPr>
          <w:spacing w:val="-11"/>
        </w:rPr>
        <w:t> </w:t>
      </w:r>
      <w:r>
        <w:rPr/>
        <w:t>in</w:t>
      </w:r>
      <w:r>
        <w:rPr>
          <w:spacing w:val="-11"/>
        </w:rPr>
        <w:t> </w:t>
      </w:r>
      <w:r>
        <w:rPr/>
        <w:t>Italy,</w:t>
      </w:r>
      <w:r>
        <w:rPr>
          <w:spacing w:val="-11"/>
        </w:rPr>
        <w:t> </w:t>
      </w:r>
      <w:r>
        <w:rPr/>
        <w:t>Germany,</w:t>
      </w:r>
      <w:r>
        <w:rPr>
          <w:spacing w:val="-11"/>
        </w:rPr>
        <w:t> </w:t>
      </w:r>
      <w:r>
        <w:rPr/>
        <w:t>France,</w:t>
      </w:r>
      <w:r>
        <w:rPr>
          <w:spacing w:val="-11"/>
        </w:rPr>
        <w:t> </w:t>
      </w:r>
      <w:r>
        <w:rPr/>
        <w:t>and England</w:t>
      </w:r>
      <w:r>
        <w:rPr>
          <w:spacing w:val="-6"/>
        </w:rPr>
        <w:t> </w:t>
      </w:r>
      <w:r>
        <w:rPr/>
        <w:t>(Tilly,</w:t>
      </w:r>
      <w:r>
        <w:rPr>
          <w:spacing w:val="-6"/>
        </w:rPr>
        <w:t> </w:t>
      </w:r>
      <w:r>
        <w:rPr/>
        <w:t>Tilly,</w:t>
      </w:r>
      <w:r>
        <w:rPr>
          <w:spacing w:val="-6"/>
        </w:rPr>
        <w:t> </w:t>
      </w:r>
      <w:r>
        <w:rPr/>
        <w:t>and</w:t>
      </w:r>
      <w:r>
        <w:rPr>
          <w:spacing w:val="-6"/>
        </w:rPr>
        <w:t> </w:t>
      </w:r>
      <w:r>
        <w:rPr/>
        <w:t>Tilly</w:t>
      </w:r>
      <w:r>
        <w:rPr>
          <w:spacing w:val="-6"/>
        </w:rPr>
        <w:t> </w:t>
      </w:r>
      <w:r>
        <w:rPr/>
        <w:t>1975)</w:t>
      </w:r>
      <w:r>
        <w:rPr>
          <w:spacing w:val="-6"/>
        </w:rPr>
        <w:t> </w:t>
      </w:r>
      <w:r>
        <w:rPr/>
        <w:t>suggests</w:t>
      </w:r>
      <w:r>
        <w:rPr>
          <w:spacing w:val="-6"/>
        </w:rPr>
        <w:t> </w:t>
      </w:r>
      <w:r>
        <w:rPr/>
        <w:t>a</w:t>
      </w:r>
      <w:r>
        <w:rPr>
          <w:spacing w:val="-6"/>
        </w:rPr>
        <w:t> </w:t>
      </w:r>
      <w:r>
        <w:rPr/>
        <w:t>close</w:t>
      </w:r>
      <w:r>
        <w:rPr>
          <w:spacing w:val="-6"/>
        </w:rPr>
        <w:t> </w:t>
      </w:r>
      <w:r>
        <w:rPr/>
        <w:t>connection</w:t>
      </w:r>
      <w:r>
        <w:rPr>
          <w:spacing w:val="-6"/>
        </w:rPr>
        <w:t> </w:t>
      </w:r>
      <w:r>
        <w:rPr/>
        <w:t>between the institution of national elections and the use of formal associations of all sorts as vehicles for collective action. The great proliferation of clubs, </w:t>
      </w:r>
      <w:r>
        <w:rPr>
          <w:spacing w:val="-2"/>
        </w:rPr>
        <w:t>circles,</w:t>
      </w:r>
      <w:r>
        <w:rPr>
          <w:spacing w:val="-8"/>
        </w:rPr>
        <w:t> </w:t>
      </w:r>
      <w:r>
        <w:rPr>
          <w:spacing w:val="-2"/>
        </w:rPr>
        <w:t>and</w:t>
      </w:r>
      <w:r>
        <w:rPr>
          <w:spacing w:val="-8"/>
        </w:rPr>
        <w:t> </w:t>
      </w:r>
      <w:r>
        <w:rPr>
          <w:spacing w:val="-2"/>
        </w:rPr>
        <w:t>sodalities</w:t>
      </w:r>
      <w:r>
        <w:rPr>
          <w:spacing w:val="-8"/>
        </w:rPr>
        <w:t> </w:t>
      </w:r>
      <w:r>
        <w:rPr>
          <w:spacing w:val="-2"/>
        </w:rPr>
        <w:t>in</w:t>
      </w:r>
      <w:r>
        <w:rPr>
          <w:spacing w:val="-8"/>
        </w:rPr>
        <w:t> </w:t>
      </w:r>
      <w:r>
        <w:rPr>
          <w:spacing w:val="-2"/>
        </w:rPr>
        <w:t>the</w:t>
      </w:r>
      <w:r>
        <w:rPr>
          <w:spacing w:val="-8"/>
        </w:rPr>
        <w:t> </w:t>
      </w:r>
      <w:r>
        <w:rPr>
          <w:spacing w:val="-2"/>
        </w:rPr>
        <w:t>French,</w:t>
      </w:r>
      <w:r>
        <w:rPr>
          <w:spacing w:val="-8"/>
        </w:rPr>
        <w:t> </w:t>
      </w:r>
      <w:r>
        <w:rPr>
          <w:spacing w:val="-2"/>
        </w:rPr>
        <w:t>German,</w:t>
      </w:r>
      <w:r>
        <w:rPr>
          <w:spacing w:val="-8"/>
        </w:rPr>
        <w:t> </w:t>
      </w:r>
      <w:r>
        <w:rPr>
          <w:spacing w:val="-2"/>
        </w:rPr>
        <w:t>and</w:t>
      </w:r>
      <w:r>
        <w:rPr>
          <w:spacing w:val="-8"/>
        </w:rPr>
        <w:t> </w:t>
      </w:r>
      <w:r>
        <w:rPr>
          <w:spacing w:val="-2"/>
        </w:rPr>
        <w:t>Italian</w:t>
      </w:r>
      <w:r>
        <w:rPr>
          <w:spacing w:val="-8"/>
        </w:rPr>
        <w:t> </w:t>
      </w:r>
      <w:r>
        <w:rPr>
          <w:spacing w:val="-2"/>
        </w:rPr>
        <w:t>revolutions</w:t>
      </w:r>
      <w:r>
        <w:rPr>
          <w:spacing w:val="-8"/>
        </w:rPr>
        <w:t> </w:t>
      </w:r>
      <w:r>
        <w:rPr>
          <w:spacing w:val="-2"/>
        </w:rPr>
        <w:t>of</w:t>
      </w:r>
      <w:r>
        <w:rPr>
          <w:spacing w:val="-8"/>
        </w:rPr>
        <w:t> </w:t>
      </w:r>
      <w:r>
        <w:rPr>
          <w:spacing w:val="-2"/>
        </w:rPr>
        <w:t>1848 </w:t>
      </w:r>
      <w:r>
        <w:rPr/>
        <w:t>(in</w:t>
      </w:r>
      <w:r>
        <w:rPr>
          <w:spacing w:val="-8"/>
        </w:rPr>
        <w:t> </w:t>
      </w:r>
      <w:r>
        <w:rPr/>
        <w:t>which</w:t>
      </w:r>
      <w:r>
        <w:rPr>
          <w:spacing w:val="-8"/>
        </w:rPr>
        <w:t> </w:t>
      </w:r>
      <w:r>
        <w:rPr/>
        <w:t>expanding</w:t>
      </w:r>
      <w:r>
        <w:rPr>
          <w:spacing w:val="-8"/>
        </w:rPr>
        <w:t> </w:t>
      </w:r>
      <w:r>
        <w:rPr/>
        <w:t>the</w:t>
      </w:r>
      <w:r>
        <w:rPr>
          <w:spacing w:val="-8"/>
        </w:rPr>
        <w:t> </w:t>
      </w:r>
      <w:r>
        <w:rPr/>
        <w:t>electorate</w:t>
      </w:r>
      <w:r>
        <w:rPr>
          <w:spacing w:val="-8"/>
        </w:rPr>
        <w:t> </w:t>
      </w:r>
      <w:r>
        <w:rPr/>
        <w:t>and</w:t>
      </w:r>
      <w:r>
        <w:rPr>
          <w:spacing w:val="-8"/>
        </w:rPr>
        <w:t> </w:t>
      </w:r>
      <w:r>
        <w:rPr/>
        <w:t>increasing</w:t>
      </w:r>
      <w:r>
        <w:rPr>
          <w:spacing w:val="-8"/>
        </w:rPr>
        <w:t> </w:t>
      </w:r>
      <w:r>
        <w:rPr/>
        <w:t>the</w:t>
      </w:r>
      <w:r>
        <w:rPr>
          <w:spacing w:val="-8"/>
        </w:rPr>
        <w:t> </w:t>
      </w:r>
      <w:r>
        <w:rPr/>
        <w:t>political</w:t>
      </w:r>
      <w:r>
        <w:rPr>
          <w:spacing w:val="-8"/>
        </w:rPr>
        <w:t> </w:t>
      </w:r>
      <w:r>
        <w:rPr/>
        <w:t>significance </w:t>
      </w:r>
      <w:r>
        <w:rPr>
          <w:spacing w:val="-2"/>
        </w:rPr>
        <w:t>of</w:t>
      </w:r>
      <w:r>
        <w:rPr>
          <w:spacing w:val="-4"/>
        </w:rPr>
        <w:t> </w:t>
      </w:r>
      <w:r>
        <w:rPr>
          <w:spacing w:val="-2"/>
        </w:rPr>
        <w:t>elections</w:t>
      </w:r>
      <w:r>
        <w:rPr>
          <w:spacing w:val="-4"/>
        </w:rPr>
        <w:t> </w:t>
      </w:r>
      <w:r>
        <w:rPr>
          <w:spacing w:val="-2"/>
        </w:rPr>
        <w:t>were</w:t>
      </w:r>
      <w:r>
        <w:rPr>
          <w:spacing w:val="-4"/>
        </w:rPr>
        <w:t> </w:t>
      </w:r>
      <w:r>
        <w:rPr>
          <w:spacing w:val="-2"/>
        </w:rPr>
        <w:t>standard</w:t>
      </w:r>
      <w:r>
        <w:rPr>
          <w:spacing w:val="-4"/>
        </w:rPr>
        <w:t> </w:t>
      </w:r>
      <w:r>
        <w:rPr>
          <w:spacing w:val="-2"/>
        </w:rPr>
        <w:t>parts</w:t>
      </w:r>
      <w:r>
        <w:rPr>
          <w:spacing w:val="-4"/>
        </w:rPr>
        <w:t> </w:t>
      </w:r>
      <w:r>
        <w:rPr>
          <w:spacing w:val="-2"/>
        </w:rPr>
        <w:t>of</w:t>
      </w:r>
      <w:r>
        <w:rPr>
          <w:spacing w:val="-4"/>
        </w:rPr>
        <w:t> </w:t>
      </w:r>
      <w:r>
        <w:rPr>
          <w:spacing w:val="-2"/>
        </w:rPr>
        <w:t>the</w:t>
      </w:r>
      <w:r>
        <w:rPr>
          <w:spacing w:val="-4"/>
        </w:rPr>
        <w:t> </w:t>
      </w:r>
      <w:r>
        <w:rPr>
          <w:spacing w:val="-2"/>
        </w:rPr>
        <w:t>revolutionary</w:t>
      </w:r>
      <w:r>
        <w:rPr>
          <w:spacing w:val="-4"/>
        </w:rPr>
        <w:t> </w:t>
      </w:r>
      <w:r>
        <w:rPr>
          <w:spacing w:val="-2"/>
        </w:rPr>
        <w:t>program)</w:t>
      </w:r>
      <w:r>
        <w:rPr>
          <w:spacing w:val="-4"/>
        </w:rPr>
        <w:t> </w:t>
      </w:r>
      <w:r>
        <w:rPr>
          <w:spacing w:val="-2"/>
        </w:rPr>
        <w:t>illustrates</w:t>
      </w:r>
      <w:r>
        <w:rPr>
          <w:spacing w:val="-4"/>
        </w:rPr>
        <w:t> </w:t>
      </w:r>
      <w:r>
        <w:rPr>
          <w:spacing w:val="-2"/>
        </w:rPr>
        <w:t>the </w:t>
      </w:r>
      <w:r>
        <w:rPr/>
        <w:t>connection. The experience of those same countries also makes plausible the</w:t>
      </w:r>
      <w:r>
        <w:rPr>
          <w:spacing w:val="-8"/>
        </w:rPr>
        <w:t> </w:t>
      </w:r>
      <w:r>
        <w:rPr/>
        <w:t>hypothesis</w:t>
      </w:r>
      <w:r>
        <w:rPr>
          <w:spacing w:val="-8"/>
        </w:rPr>
        <w:t> </w:t>
      </w:r>
      <w:r>
        <w:rPr/>
        <w:t>that</w:t>
      </w:r>
      <w:r>
        <w:rPr>
          <w:spacing w:val="-8"/>
        </w:rPr>
        <w:t> </w:t>
      </w:r>
      <w:r>
        <w:rPr/>
        <w:t>the</w:t>
      </w:r>
      <w:r>
        <w:rPr>
          <w:spacing w:val="-8"/>
        </w:rPr>
        <w:t> </w:t>
      </w:r>
      <w:r>
        <w:rPr/>
        <w:t>growth</w:t>
      </w:r>
      <w:r>
        <w:rPr>
          <w:spacing w:val="-8"/>
        </w:rPr>
        <w:t> </w:t>
      </w:r>
      <w:r>
        <w:rPr/>
        <w:t>of</w:t>
      </w:r>
      <w:r>
        <w:rPr>
          <w:spacing w:val="-8"/>
        </w:rPr>
        <w:t> </w:t>
      </w:r>
      <w:r>
        <w:rPr/>
        <w:t>elections</w:t>
      </w:r>
      <w:r>
        <w:rPr>
          <w:spacing w:val="-8"/>
        </w:rPr>
        <w:t> </w:t>
      </w:r>
      <w:r>
        <w:rPr/>
        <w:t>promotes</w:t>
      </w:r>
      <w:r>
        <w:rPr>
          <w:spacing w:val="-8"/>
        </w:rPr>
        <w:t> </w:t>
      </w:r>
      <w:r>
        <w:rPr/>
        <w:t>the</w:t>
      </w:r>
      <w:r>
        <w:rPr>
          <w:spacing w:val="-8"/>
        </w:rPr>
        <w:t> </w:t>
      </w:r>
      <w:r>
        <w:rPr/>
        <w:t>crystallization</w:t>
      </w:r>
      <w:r>
        <w:rPr>
          <w:spacing w:val="-8"/>
        </w:rPr>
        <w:t> </w:t>
      </w:r>
      <w:r>
        <w:rPr/>
        <w:t>and spread of the demonstration as a form of collective action.</w:t>
      </w:r>
    </w:p>
    <w:p>
      <w:pPr>
        <w:pStyle w:val="BodyText"/>
        <w:spacing w:line="259" w:lineRule="auto"/>
        <w:ind w:left="340" w:right="117" w:firstLine="240"/>
      </w:pPr>
      <w:r>
        <w:rPr/>
        <w:t>Why?</w:t>
      </w:r>
      <w:r>
        <w:rPr>
          <w:spacing w:val="-11"/>
        </w:rPr>
        <w:t> </w:t>
      </w:r>
      <w:r>
        <w:rPr/>
        <w:t>Because</w:t>
      </w:r>
      <w:r>
        <w:rPr>
          <w:spacing w:val="-11"/>
        </w:rPr>
        <w:t> </w:t>
      </w:r>
      <w:r>
        <w:rPr/>
        <w:t>of</w:t>
      </w:r>
      <w:r>
        <w:rPr>
          <w:spacing w:val="-11"/>
        </w:rPr>
        <w:t> </w:t>
      </w:r>
      <w:r>
        <w:rPr/>
        <w:t>an</w:t>
      </w:r>
      <w:r>
        <w:rPr>
          <w:spacing w:val="-11"/>
        </w:rPr>
        <w:t> </w:t>
      </w:r>
      <w:r>
        <w:rPr/>
        <w:t>umbrella</w:t>
      </w:r>
      <w:r>
        <w:rPr>
          <w:spacing w:val="-11"/>
        </w:rPr>
        <w:t> </w:t>
      </w:r>
      <w:r>
        <w:rPr/>
        <w:t>effect:</w:t>
      </w:r>
      <w:r>
        <w:rPr>
          <w:spacing w:val="-11"/>
        </w:rPr>
        <w:t> </w:t>
      </w:r>
      <w:r>
        <w:rPr/>
        <w:t>the</w:t>
      </w:r>
      <w:r>
        <w:rPr>
          <w:spacing w:val="-11"/>
        </w:rPr>
        <w:t> </w:t>
      </w:r>
      <w:r>
        <w:rPr/>
        <w:t>legal</w:t>
      </w:r>
      <w:r>
        <w:rPr>
          <w:spacing w:val="-11"/>
        </w:rPr>
        <w:t> </w:t>
      </w:r>
      <w:r>
        <w:rPr/>
        <w:t>umbrella</w:t>
      </w:r>
      <w:r>
        <w:rPr>
          <w:spacing w:val="-11"/>
        </w:rPr>
        <w:t> </w:t>
      </w:r>
      <w:r>
        <w:rPr/>
        <w:t>raised</w:t>
      </w:r>
      <w:r>
        <w:rPr>
          <w:spacing w:val="-11"/>
        </w:rPr>
        <w:t> </w:t>
      </w:r>
      <w:r>
        <w:rPr/>
        <w:t>to</w:t>
      </w:r>
      <w:r>
        <w:rPr>
          <w:spacing w:val="-11"/>
        </w:rPr>
        <w:t> </w:t>
      </w:r>
      <w:r>
        <w:rPr/>
        <w:t>protect the electoral process, and to keep it huddled in the center away from the rain,</w:t>
      </w:r>
      <w:r>
        <w:rPr>
          <w:spacing w:val="-5"/>
        </w:rPr>
        <w:t> </w:t>
      </w:r>
      <w:r>
        <w:rPr/>
        <w:t>has</w:t>
      </w:r>
      <w:r>
        <w:rPr>
          <w:spacing w:val="-5"/>
        </w:rPr>
        <w:t> </w:t>
      </w:r>
      <w:r>
        <w:rPr/>
        <w:t>a</w:t>
      </w:r>
      <w:r>
        <w:rPr>
          <w:spacing w:val="-5"/>
        </w:rPr>
        <w:t> </w:t>
      </w:r>
      <w:r>
        <w:rPr/>
        <w:t>ragged</w:t>
      </w:r>
      <w:r>
        <w:rPr>
          <w:spacing w:val="-5"/>
        </w:rPr>
        <w:t> </w:t>
      </w:r>
      <w:r>
        <w:rPr/>
        <w:t>edge.</w:t>
      </w:r>
      <w:r>
        <w:rPr>
          <w:spacing w:val="-5"/>
        </w:rPr>
        <w:t> </w:t>
      </w:r>
      <w:r>
        <w:rPr/>
        <w:t>There</w:t>
      </w:r>
      <w:r>
        <w:rPr>
          <w:spacing w:val="-5"/>
        </w:rPr>
        <w:t> </w:t>
      </w:r>
      <w:r>
        <w:rPr/>
        <w:t>is</w:t>
      </w:r>
      <w:r>
        <w:rPr>
          <w:spacing w:val="-5"/>
        </w:rPr>
        <w:t> </w:t>
      </w:r>
      <w:r>
        <w:rPr/>
        <w:t>shelter</w:t>
      </w:r>
      <w:r>
        <w:rPr>
          <w:spacing w:val="-5"/>
        </w:rPr>
        <w:t> </w:t>
      </w:r>
      <w:r>
        <w:rPr/>
        <w:t>for</w:t>
      </w:r>
      <w:r>
        <w:rPr>
          <w:spacing w:val="-5"/>
        </w:rPr>
        <w:t> </w:t>
      </w:r>
      <w:r>
        <w:rPr/>
        <w:t>others</w:t>
      </w:r>
      <w:r>
        <w:rPr>
          <w:spacing w:val="-5"/>
        </w:rPr>
        <w:t> </w:t>
      </w:r>
      <w:r>
        <w:rPr/>
        <w:t>at</w:t>
      </w:r>
      <w:r>
        <w:rPr>
          <w:spacing w:val="-5"/>
        </w:rPr>
        <w:t> </w:t>
      </w:r>
      <w:r>
        <w:rPr/>
        <w:t>its</w:t>
      </w:r>
      <w:r>
        <w:rPr>
          <w:spacing w:val="-5"/>
        </w:rPr>
        <w:t> </w:t>
      </w:r>
      <w:r>
        <w:rPr/>
        <w:t>margins.</w:t>
      </w:r>
      <w:r>
        <w:rPr>
          <w:spacing w:val="-5"/>
        </w:rPr>
        <w:t> </w:t>
      </w:r>
      <w:r>
        <w:rPr/>
        <w:t>The</w:t>
      </w:r>
      <w:r>
        <w:rPr>
          <w:spacing w:val="-5"/>
        </w:rPr>
        <w:t> </w:t>
      </w:r>
      <w:r>
        <w:rPr/>
        <w:t>grant of legality to an electoral association or an electoral assembly provides a claim to legality for associations and assemblies which are not quite elec- toral, not </w:t>
      </w:r>
      <w:r>
        <w:rPr>
          <w:i/>
        </w:rPr>
        <w:t>only </w:t>
      </w:r>
      <w:r>
        <w:rPr/>
        <w:t>electoral or not </w:t>
      </w:r>
      <w:r>
        <w:rPr>
          <w:i/>
        </w:rPr>
        <w:t>now </w:t>
      </w:r>
      <w:r>
        <w:rPr/>
        <w:t>electoral. The grant of legality lowers the group’s costs of mobilization and collective action. It also provides a prestigious,</w:t>
      </w:r>
      <w:r>
        <w:rPr>
          <w:spacing w:val="25"/>
        </w:rPr>
        <w:t> </w:t>
      </w:r>
      <w:r>
        <w:rPr/>
        <w:t>accessible</w:t>
      </w:r>
      <w:r>
        <w:rPr>
          <w:spacing w:val="25"/>
        </w:rPr>
        <w:t> </w:t>
      </w:r>
      <w:r>
        <w:rPr/>
        <w:t>model</w:t>
      </w:r>
      <w:r>
        <w:rPr>
          <w:spacing w:val="25"/>
        </w:rPr>
        <w:t> </w:t>
      </w:r>
      <w:r>
        <w:rPr/>
        <w:t>for</w:t>
      </w:r>
      <w:r>
        <w:rPr>
          <w:spacing w:val="25"/>
        </w:rPr>
        <w:t> </w:t>
      </w:r>
      <w:r>
        <w:rPr/>
        <w:t>action</w:t>
      </w:r>
      <w:r>
        <w:rPr>
          <w:spacing w:val="25"/>
        </w:rPr>
        <w:t> </w:t>
      </w:r>
      <w:r>
        <w:rPr/>
        <w:t>in</w:t>
      </w:r>
      <w:r>
        <w:rPr>
          <w:spacing w:val="25"/>
        </w:rPr>
        <w:t> </w:t>
      </w:r>
      <w:r>
        <w:rPr/>
        <w:t>general.</w:t>
      </w:r>
      <w:r>
        <w:rPr>
          <w:spacing w:val="25"/>
        </w:rPr>
        <w:t> </w:t>
      </w:r>
      <w:r>
        <w:rPr/>
        <w:t>In</w:t>
      </w:r>
      <w:r>
        <w:rPr>
          <w:spacing w:val="25"/>
        </w:rPr>
        <w:t> </w:t>
      </w:r>
      <w:r>
        <w:rPr/>
        <w:t>the</w:t>
      </w:r>
      <w:r>
        <w:rPr>
          <w:spacing w:val="25"/>
        </w:rPr>
        <w:t> </w:t>
      </w:r>
      <w:r>
        <w:rPr/>
        <w:t>United</w:t>
      </w:r>
      <w:r>
        <w:rPr>
          <w:spacing w:val="25"/>
        </w:rPr>
        <w:t> </w:t>
      </w:r>
      <w:r>
        <w:rPr/>
        <w:t>States of the 1960s we find a grudging grant of legitimacy to the Black Panther Party, the Mississippi Freedom Democratic Party, the Peace and Freedom </w:t>
      </w:r>
      <w:r>
        <w:rPr>
          <w:spacing w:val="-2"/>
        </w:rPr>
        <w:t>Party.</w:t>
      </w:r>
    </w:p>
    <w:p>
      <w:pPr>
        <w:pStyle w:val="BodyText"/>
        <w:spacing w:line="259" w:lineRule="auto"/>
        <w:ind w:left="340" w:right="117" w:firstLine="240"/>
      </w:pPr>
      <w:r>
        <w:rPr/>
        <w:t>The</w:t>
      </w:r>
      <w:r>
        <w:rPr>
          <w:spacing w:val="-14"/>
        </w:rPr>
        <w:t> </w:t>
      </w:r>
      <w:r>
        <w:rPr/>
        <w:t>demonstration</w:t>
      </w:r>
      <w:r>
        <w:rPr>
          <w:spacing w:val="-13"/>
        </w:rPr>
        <w:t> </w:t>
      </w:r>
      <w:r>
        <w:rPr/>
        <w:t>we</w:t>
      </w:r>
      <w:r>
        <w:rPr>
          <w:spacing w:val="-13"/>
        </w:rPr>
        <w:t> </w:t>
      </w:r>
      <w:r>
        <w:rPr/>
        <w:t>know</w:t>
      </w:r>
      <w:r>
        <w:rPr>
          <w:spacing w:val="-13"/>
        </w:rPr>
        <w:t> </w:t>
      </w:r>
      <w:r>
        <w:rPr/>
        <w:t>entered</w:t>
      </w:r>
      <w:r>
        <w:rPr>
          <w:spacing w:val="-13"/>
        </w:rPr>
        <w:t> </w:t>
      </w:r>
      <w:r>
        <w:rPr/>
        <w:t>the</w:t>
      </w:r>
      <w:r>
        <w:rPr>
          <w:spacing w:val="-13"/>
        </w:rPr>
        <w:t> </w:t>
      </w:r>
      <w:r>
        <w:rPr/>
        <w:t>standard</w:t>
      </w:r>
      <w:r>
        <w:rPr>
          <w:spacing w:val="-13"/>
        </w:rPr>
        <w:t> </w:t>
      </w:r>
      <w:r>
        <w:rPr/>
        <w:t>repertoire</w:t>
      </w:r>
      <w:r>
        <w:rPr>
          <w:spacing w:val="-13"/>
        </w:rPr>
        <w:t> </w:t>
      </w:r>
      <w:r>
        <w:rPr/>
        <w:t>of</w:t>
      </w:r>
      <w:r>
        <w:rPr>
          <w:spacing w:val="-14"/>
        </w:rPr>
        <w:t> </w:t>
      </w:r>
      <w:r>
        <w:rPr/>
        <w:t>collective actions</w:t>
      </w:r>
      <w:r>
        <w:rPr>
          <w:spacing w:val="-13"/>
        </w:rPr>
        <w:t> </w:t>
      </w:r>
      <w:r>
        <w:rPr/>
        <w:t>in</w:t>
      </w:r>
      <w:r>
        <w:rPr>
          <w:spacing w:val="-13"/>
        </w:rPr>
        <w:t> </w:t>
      </w:r>
      <w:r>
        <w:rPr/>
        <w:t>most</w:t>
      </w:r>
      <w:r>
        <w:rPr>
          <w:spacing w:val="-13"/>
        </w:rPr>
        <w:t> </w:t>
      </w:r>
      <w:r>
        <w:rPr/>
        <w:t>western</w:t>
      </w:r>
      <w:r>
        <w:rPr>
          <w:spacing w:val="-13"/>
        </w:rPr>
        <w:t> </w:t>
      </w:r>
      <w:r>
        <w:rPr/>
        <w:t>countries</w:t>
      </w:r>
      <w:r>
        <w:rPr>
          <w:spacing w:val="-13"/>
        </w:rPr>
        <w:t> </w:t>
      </w:r>
      <w:r>
        <w:rPr/>
        <w:t>during</w:t>
      </w:r>
      <w:r>
        <w:rPr>
          <w:spacing w:val="-13"/>
        </w:rPr>
        <w:t> </w:t>
      </w:r>
      <w:r>
        <w:rPr/>
        <w:t>the</w:t>
      </w:r>
      <w:r>
        <w:rPr>
          <w:spacing w:val="-13"/>
        </w:rPr>
        <w:t> </w:t>
      </w:r>
      <w:r>
        <w:rPr/>
        <w:t>nineteenth</w:t>
      </w:r>
      <w:r>
        <w:rPr>
          <w:spacing w:val="-13"/>
        </w:rPr>
        <w:t> </w:t>
      </w:r>
      <w:r>
        <w:rPr/>
        <w:t>century.</w:t>
      </w:r>
      <w:r>
        <w:rPr>
          <w:spacing w:val="-13"/>
        </w:rPr>
        <w:t> </w:t>
      </w:r>
      <w:r>
        <w:rPr/>
        <w:t>In</w:t>
      </w:r>
      <w:r>
        <w:rPr>
          <w:spacing w:val="-13"/>
        </w:rPr>
        <w:t> </w:t>
      </w:r>
      <w:r>
        <w:rPr/>
        <w:t>England and America, nevertheless, we can see its form crystallizing before 1800. For</w:t>
      </w:r>
      <w:r>
        <w:rPr>
          <w:spacing w:val="-12"/>
        </w:rPr>
        <w:t> </w:t>
      </w:r>
      <w:r>
        <w:rPr/>
        <w:t>several</w:t>
      </w:r>
      <w:r>
        <w:rPr>
          <w:spacing w:val="-12"/>
        </w:rPr>
        <w:t> </w:t>
      </w:r>
      <w:r>
        <w:rPr/>
        <w:t>centuries,</w:t>
      </w:r>
      <w:r>
        <w:rPr>
          <w:spacing w:val="-12"/>
        </w:rPr>
        <w:t> </w:t>
      </w:r>
      <w:r>
        <w:rPr/>
        <w:t>Englishmen</w:t>
      </w:r>
      <w:r>
        <w:rPr>
          <w:spacing w:val="-12"/>
        </w:rPr>
        <w:t> </w:t>
      </w:r>
      <w:r>
        <w:rPr/>
        <w:t>had</w:t>
      </w:r>
      <w:r>
        <w:rPr>
          <w:spacing w:val="-12"/>
        </w:rPr>
        <w:t> </w:t>
      </w:r>
      <w:r>
        <w:rPr/>
        <w:t>gathered</w:t>
      </w:r>
      <w:r>
        <w:rPr>
          <w:spacing w:val="-12"/>
        </w:rPr>
        <w:t> </w:t>
      </w:r>
      <w:r>
        <w:rPr/>
        <w:t>in</w:t>
      </w:r>
      <w:r>
        <w:rPr>
          <w:spacing w:val="-12"/>
        </w:rPr>
        <w:t> </w:t>
      </w:r>
      <w:r>
        <w:rPr/>
        <w:t>large</w:t>
      </w:r>
      <w:r>
        <w:rPr>
          <w:spacing w:val="-12"/>
        </w:rPr>
        <w:t> </w:t>
      </w:r>
      <w:r>
        <w:rPr/>
        <w:t>numbers</w:t>
      </w:r>
      <w:r>
        <w:rPr>
          <w:spacing w:val="-12"/>
        </w:rPr>
        <w:t> </w:t>
      </w:r>
      <w:r>
        <w:rPr/>
        <w:t>on</w:t>
      </w:r>
      <w:r>
        <w:rPr>
          <w:spacing w:val="-12"/>
        </w:rPr>
        <w:t> </w:t>
      </w:r>
      <w:r>
        <w:rPr/>
        <w:t>certain standard holidays, such as Guy Fawkes’ Day. During the festivities they often expressed their collective opinions of the day’s heroes, villains, and </w:t>
      </w:r>
      <w:r>
        <w:rPr>
          <w:spacing w:val="-2"/>
        </w:rPr>
        <w:t>fools.</w:t>
      </w:r>
      <w:r>
        <w:rPr>
          <w:spacing w:val="-11"/>
        </w:rPr>
        <w:t> </w:t>
      </w:r>
      <w:r>
        <w:rPr>
          <w:spacing w:val="-2"/>
        </w:rPr>
        <w:t>They</w:t>
      </w:r>
      <w:r>
        <w:rPr>
          <w:spacing w:val="-11"/>
        </w:rPr>
        <w:t> </w:t>
      </w:r>
      <w:r>
        <w:rPr>
          <w:spacing w:val="-2"/>
        </w:rPr>
        <w:t>paraded</w:t>
      </w:r>
      <w:r>
        <w:rPr>
          <w:spacing w:val="-11"/>
        </w:rPr>
        <w:t> </w:t>
      </w:r>
      <w:r>
        <w:rPr>
          <w:spacing w:val="-2"/>
        </w:rPr>
        <w:t>effigies,</w:t>
      </w:r>
      <w:r>
        <w:rPr>
          <w:spacing w:val="-11"/>
        </w:rPr>
        <w:t> </w:t>
      </w:r>
      <w:r>
        <w:rPr>
          <w:spacing w:val="-2"/>
        </w:rPr>
        <w:t>floats,</w:t>
      </w:r>
      <w:r>
        <w:rPr>
          <w:spacing w:val="-11"/>
        </w:rPr>
        <w:t> </w:t>
      </w:r>
      <w:r>
        <w:rPr>
          <w:spacing w:val="-2"/>
        </w:rPr>
        <w:t>charades,</w:t>
      </w:r>
      <w:r>
        <w:rPr>
          <w:spacing w:val="-11"/>
        </w:rPr>
        <w:t> </w:t>
      </w:r>
      <w:r>
        <w:rPr>
          <w:spacing w:val="-2"/>
        </w:rPr>
        <w:t>and</w:t>
      </w:r>
      <w:r>
        <w:rPr>
          <w:spacing w:val="-11"/>
        </w:rPr>
        <w:t> </w:t>
      </w:r>
      <w:r>
        <w:rPr>
          <w:spacing w:val="-2"/>
        </w:rPr>
        <w:t>placards.</w:t>
      </w:r>
      <w:r>
        <w:rPr>
          <w:spacing w:val="-11"/>
        </w:rPr>
        <w:t> </w:t>
      </w:r>
      <w:r>
        <w:rPr>
          <w:spacing w:val="-2"/>
        </w:rPr>
        <w:t>Hangings,</w:t>
      </w:r>
      <w:r>
        <w:rPr>
          <w:spacing w:val="-11"/>
        </w:rPr>
        <w:t> </w:t>
      </w:r>
      <w:r>
        <w:rPr>
          <w:spacing w:val="-2"/>
        </w:rPr>
        <w:t>funer- </w:t>
      </w:r>
      <w:r>
        <w:rPr/>
        <w:t>als,</w:t>
      </w:r>
      <w:r>
        <w:rPr>
          <w:spacing w:val="-6"/>
        </w:rPr>
        <w:t> </w:t>
      </w:r>
      <w:r>
        <w:rPr/>
        <w:t>exits</w:t>
      </w:r>
      <w:r>
        <w:rPr>
          <w:spacing w:val="-6"/>
        </w:rPr>
        <w:t> </w:t>
      </w:r>
      <w:r>
        <w:rPr/>
        <w:t>from</w:t>
      </w:r>
      <w:r>
        <w:rPr>
          <w:spacing w:val="-6"/>
        </w:rPr>
        <w:t> </w:t>
      </w:r>
      <w:r>
        <w:rPr/>
        <w:t>prison,</w:t>
      </w:r>
      <w:r>
        <w:rPr>
          <w:spacing w:val="-6"/>
        </w:rPr>
        <w:t> </w:t>
      </w:r>
      <w:r>
        <w:rPr/>
        <w:t>royal</w:t>
      </w:r>
      <w:r>
        <w:rPr>
          <w:spacing w:val="-6"/>
        </w:rPr>
        <w:t> </w:t>
      </w:r>
      <w:r>
        <w:rPr/>
        <w:t>birthdays,</w:t>
      </w:r>
      <w:r>
        <w:rPr>
          <w:spacing w:val="-6"/>
        </w:rPr>
        <w:t> </w:t>
      </w:r>
      <w:r>
        <w:rPr/>
        <w:t>announcements</w:t>
      </w:r>
      <w:r>
        <w:rPr>
          <w:spacing w:val="-6"/>
        </w:rPr>
        <w:t> </w:t>
      </w:r>
      <w:r>
        <w:rPr/>
        <w:t>of</w:t>
      </w:r>
      <w:r>
        <w:rPr>
          <w:spacing w:val="-6"/>
        </w:rPr>
        <w:t> </w:t>
      </w:r>
      <w:r>
        <w:rPr/>
        <w:t>military</w:t>
      </w:r>
      <w:r>
        <w:rPr>
          <w:spacing w:val="-6"/>
        </w:rPr>
        <w:t> </w:t>
      </w:r>
      <w:r>
        <w:rPr/>
        <w:t>victories drew crowds and, sometimes, concerted expressions of demands, sympa- thies,</w:t>
      </w:r>
      <w:r>
        <w:rPr>
          <w:spacing w:val="-14"/>
        </w:rPr>
        <w:t> </w:t>
      </w:r>
      <w:r>
        <w:rPr/>
        <w:t>or</w:t>
      </w:r>
      <w:r>
        <w:rPr>
          <w:spacing w:val="-13"/>
        </w:rPr>
        <w:t> </w:t>
      </w:r>
      <w:r>
        <w:rPr/>
        <w:t>complaints.</w:t>
      </w:r>
      <w:r>
        <w:rPr>
          <w:spacing w:val="-13"/>
        </w:rPr>
        <w:t> </w:t>
      </w:r>
      <w:r>
        <w:rPr/>
        <w:t>In</w:t>
      </w:r>
      <w:r>
        <w:rPr>
          <w:spacing w:val="-13"/>
        </w:rPr>
        <w:t> </w:t>
      </w:r>
      <w:r>
        <w:rPr/>
        <w:t>all</w:t>
      </w:r>
      <w:r>
        <w:rPr>
          <w:spacing w:val="-13"/>
        </w:rPr>
        <w:t> </w:t>
      </w:r>
      <w:r>
        <w:rPr/>
        <w:t>these</w:t>
      </w:r>
      <w:r>
        <w:rPr>
          <w:spacing w:val="-13"/>
        </w:rPr>
        <w:t> </w:t>
      </w:r>
      <w:r>
        <w:rPr/>
        <w:t>cases,</w:t>
      </w:r>
      <w:r>
        <w:rPr>
          <w:spacing w:val="-13"/>
        </w:rPr>
        <w:t> </w:t>
      </w:r>
      <w:r>
        <w:rPr/>
        <w:t>the</w:t>
      </w:r>
      <w:r>
        <w:rPr>
          <w:spacing w:val="-13"/>
        </w:rPr>
        <w:t> </w:t>
      </w:r>
      <w:r>
        <w:rPr/>
        <w:t>authorities</w:t>
      </w:r>
      <w:r>
        <w:rPr>
          <w:spacing w:val="-14"/>
        </w:rPr>
        <w:t> </w:t>
      </w:r>
      <w:r>
        <w:rPr/>
        <w:t>provided</w:t>
      </w:r>
      <w:r>
        <w:rPr>
          <w:spacing w:val="-13"/>
        </w:rPr>
        <w:t> </w:t>
      </w:r>
      <w:r>
        <w:rPr/>
        <w:t>the</w:t>
      </w:r>
      <w:r>
        <w:rPr>
          <w:spacing w:val="-13"/>
        </w:rPr>
        <w:t> </w:t>
      </w:r>
      <w:r>
        <w:rPr/>
        <w:t>occasion and,</w:t>
      </w:r>
      <w:r>
        <w:rPr>
          <w:spacing w:val="-6"/>
        </w:rPr>
        <w:t> </w:t>
      </w:r>
      <w:r>
        <w:rPr/>
        <w:t>to</w:t>
      </w:r>
      <w:r>
        <w:rPr>
          <w:spacing w:val="-6"/>
        </w:rPr>
        <w:t> </w:t>
      </w:r>
      <w:r>
        <w:rPr/>
        <w:t>some</w:t>
      </w:r>
      <w:r>
        <w:rPr>
          <w:spacing w:val="-6"/>
        </w:rPr>
        <w:t> </w:t>
      </w:r>
      <w:r>
        <w:rPr/>
        <w:t>degree,</w:t>
      </w:r>
      <w:r>
        <w:rPr>
          <w:spacing w:val="-6"/>
        </w:rPr>
        <w:t> </w:t>
      </w:r>
      <w:r>
        <w:rPr/>
        <w:t>the</w:t>
      </w:r>
      <w:r>
        <w:rPr>
          <w:spacing w:val="-6"/>
        </w:rPr>
        <w:t> </w:t>
      </w:r>
      <w:r>
        <w:rPr/>
        <w:t>sanction</w:t>
      </w:r>
      <w:r>
        <w:rPr>
          <w:spacing w:val="-6"/>
        </w:rPr>
        <w:t> </w:t>
      </w:r>
      <w:r>
        <w:rPr/>
        <w:t>for</w:t>
      </w:r>
      <w:r>
        <w:rPr>
          <w:spacing w:val="-6"/>
        </w:rPr>
        <w:t> </w:t>
      </w:r>
      <w:r>
        <w:rPr/>
        <w:t>the</w:t>
      </w:r>
      <w:r>
        <w:rPr>
          <w:spacing w:val="-6"/>
        </w:rPr>
        <w:t> </w:t>
      </w:r>
      <w:r>
        <w:rPr/>
        <w:t>assemblies</w:t>
      </w:r>
      <w:r>
        <w:rPr>
          <w:spacing w:val="-6"/>
        </w:rPr>
        <w:t> </w:t>
      </w:r>
      <w:r>
        <w:rPr/>
        <w:t>in</w:t>
      </w:r>
      <w:r>
        <w:rPr>
          <w:spacing w:val="-6"/>
        </w:rPr>
        <w:t> </w:t>
      </w:r>
      <w:r>
        <w:rPr/>
        <w:t>question.</w:t>
      </w:r>
      <w:r>
        <w:rPr>
          <w:spacing w:val="-6"/>
        </w:rPr>
        <w:t> </w:t>
      </w:r>
      <w:r>
        <w:rPr/>
        <w:t>Contested elections</w:t>
      </w:r>
      <w:r>
        <w:rPr>
          <w:spacing w:val="-4"/>
        </w:rPr>
        <w:t> </w:t>
      </w:r>
      <w:r>
        <w:rPr/>
        <w:t>fell</w:t>
      </w:r>
      <w:r>
        <w:rPr>
          <w:spacing w:val="-4"/>
        </w:rPr>
        <w:t> </w:t>
      </w:r>
      <w:r>
        <w:rPr/>
        <w:t>easily</w:t>
      </w:r>
      <w:r>
        <w:rPr>
          <w:spacing w:val="-4"/>
        </w:rPr>
        <w:t> </w:t>
      </w:r>
      <w:r>
        <w:rPr/>
        <w:t>into</w:t>
      </w:r>
      <w:r>
        <w:rPr>
          <w:spacing w:val="-4"/>
        </w:rPr>
        <w:t> </w:t>
      </w:r>
      <w:r>
        <w:rPr/>
        <w:t>the</w:t>
      </w:r>
      <w:r>
        <w:rPr>
          <w:spacing w:val="-4"/>
        </w:rPr>
        <w:t> </w:t>
      </w:r>
      <w:r>
        <w:rPr/>
        <w:t>same</w:t>
      </w:r>
      <w:r>
        <w:rPr>
          <w:spacing w:val="-4"/>
        </w:rPr>
        <w:t> </w:t>
      </w:r>
      <w:r>
        <w:rPr/>
        <w:t>pattern,</w:t>
      </w:r>
      <w:r>
        <w:rPr>
          <w:spacing w:val="-4"/>
        </w:rPr>
        <w:t> </w:t>
      </w:r>
      <w:r>
        <w:rPr/>
        <w:t>and</w:t>
      </w:r>
      <w:r>
        <w:rPr>
          <w:spacing w:val="-4"/>
        </w:rPr>
        <w:t> </w:t>
      </w:r>
      <w:r>
        <w:rPr/>
        <w:t>the</w:t>
      </w:r>
      <w:r>
        <w:rPr>
          <w:spacing w:val="-4"/>
        </w:rPr>
        <w:t> </w:t>
      </w:r>
      <w:r>
        <w:rPr/>
        <w:t>assemblies</w:t>
      </w:r>
      <w:r>
        <w:rPr>
          <w:spacing w:val="-4"/>
        </w:rPr>
        <w:t> </w:t>
      </w:r>
      <w:r>
        <w:rPr/>
        <w:t>of</w:t>
      </w:r>
      <w:r>
        <w:rPr>
          <w:spacing w:val="-4"/>
        </w:rPr>
        <w:t> </w:t>
      </w:r>
      <w:r>
        <w:rPr/>
        <w:t>supporters of different candidates acquired a degree of protection.</w:t>
      </w:r>
    </w:p>
    <w:p>
      <w:pPr>
        <w:pStyle w:val="BodyText"/>
        <w:spacing w:line="259" w:lineRule="auto"/>
        <w:ind w:left="340" w:right="117" w:firstLine="240"/>
      </w:pPr>
      <w:r>
        <w:rPr/>
        <w:t>During these same years the demonstration was becoming a standard </w:t>
      </w:r>
      <w:r>
        <w:rPr>
          <w:spacing w:val="-2"/>
        </w:rPr>
        <w:t>way</w:t>
      </w:r>
      <w:r>
        <w:rPr>
          <w:spacing w:val="-7"/>
        </w:rPr>
        <w:t> </w:t>
      </w:r>
      <w:r>
        <w:rPr>
          <w:spacing w:val="-2"/>
        </w:rPr>
        <w:t>of</w:t>
      </w:r>
      <w:r>
        <w:rPr>
          <w:spacing w:val="-7"/>
        </w:rPr>
        <w:t> </w:t>
      </w:r>
      <w:r>
        <w:rPr>
          <w:spacing w:val="-2"/>
        </w:rPr>
        <w:t>doing</w:t>
      </w:r>
      <w:r>
        <w:rPr>
          <w:spacing w:val="-7"/>
        </w:rPr>
        <w:t> </w:t>
      </w:r>
      <w:r>
        <w:rPr>
          <w:spacing w:val="-2"/>
        </w:rPr>
        <w:t>public</w:t>
      </w:r>
      <w:r>
        <w:rPr>
          <w:spacing w:val="-7"/>
        </w:rPr>
        <w:t> </w:t>
      </w:r>
      <w:r>
        <w:rPr>
          <w:spacing w:val="-2"/>
        </w:rPr>
        <w:t>business</w:t>
      </w:r>
      <w:r>
        <w:rPr>
          <w:spacing w:val="-7"/>
        </w:rPr>
        <w:t> </w:t>
      </w:r>
      <w:r>
        <w:rPr>
          <w:spacing w:val="-2"/>
        </w:rPr>
        <w:t>in</w:t>
      </w:r>
      <w:r>
        <w:rPr>
          <w:spacing w:val="-7"/>
        </w:rPr>
        <w:t> </w:t>
      </w:r>
      <w:r>
        <w:rPr>
          <w:spacing w:val="-2"/>
        </w:rPr>
        <w:t>Britain’s</w:t>
      </w:r>
      <w:r>
        <w:rPr>
          <w:spacing w:val="-7"/>
        </w:rPr>
        <w:t> </w:t>
      </w:r>
      <w:r>
        <w:rPr>
          <w:spacing w:val="-2"/>
        </w:rPr>
        <w:t>North</w:t>
      </w:r>
      <w:r>
        <w:rPr>
          <w:spacing w:val="-7"/>
        </w:rPr>
        <w:t> </w:t>
      </w:r>
      <w:r>
        <w:rPr>
          <w:spacing w:val="-2"/>
        </w:rPr>
        <w:t>American</w:t>
      </w:r>
      <w:r>
        <w:rPr>
          <w:spacing w:val="-7"/>
        </w:rPr>
        <w:t> </w:t>
      </w:r>
      <w:r>
        <w:rPr>
          <w:spacing w:val="-2"/>
        </w:rPr>
        <w:t>colonies.</w:t>
      </w:r>
      <w:r>
        <w:rPr>
          <w:spacing w:val="-7"/>
        </w:rPr>
        <w:t> </w:t>
      </w:r>
      <w:r>
        <w:rPr>
          <w:spacing w:val="-2"/>
        </w:rPr>
        <w:t>Like</w:t>
      </w:r>
      <w:r>
        <w:rPr>
          <w:spacing w:val="-7"/>
        </w:rPr>
        <w:t> </w:t>
      </w:r>
      <w:r>
        <w:rPr>
          <w:spacing w:val="-2"/>
        </w:rPr>
        <w:t>the </w:t>
      </w:r>
      <w:r>
        <w:rPr/>
        <w:t>contemporaneous</w:t>
      </w:r>
      <w:r>
        <w:rPr>
          <w:spacing w:val="-3"/>
        </w:rPr>
        <w:t> </w:t>
      </w:r>
      <w:r>
        <w:rPr/>
        <w:t>battles</w:t>
      </w:r>
      <w:r>
        <w:rPr>
          <w:spacing w:val="-3"/>
        </w:rPr>
        <w:t> </w:t>
      </w:r>
      <w:r>
        <w:rPr/>
        <w:t>over</w:t>
      </w:r>
      <w:r>
        <w:rPr>
          <w:spacing w:val="-3"/>
        </w:rPr>
        <w:t> </w:t>
      </w:r>
      <w:r>
        <w:rPr/>
        <w:t>Wilkes</w:t>
      </w:r>
      <w:r>
        <w:rPr>
          <w:spacing w:val="-3"/>
        </w:rPr>
        <w:t> </w:t>
      </w:r>
      <w:r>
        <w:rPr/>
        <w:t>in</w:t>
      </w:r>
      <w:r>
        <w:rPr>
          <w:spacing w:val="-3"/>
        </w:rPr>
        <w:t> </w:t>
      </w:r>
      <w:r>
        <w:rPr/>
        <w:t>England,</w:t>
      </w:r>
      <w:r>
        <w:rPr>
          <w:spacing w:val="-3"/>
        </w:rPr>
        <w:t> </w:t>
      </w:r>
      <w:r>
        <w:rPr/>
        <w:t>the</w:t>
      </w:r>
      <w:r>
        <w:rPr>
          <w:spacing w:val="-3"/>
        </w:rPr>
        <w:t> </w:t>
      </w:r>
      <w:r>
        <w:rPr/>
        <w:t>American</w:t>
      </w:r>
      <w:r>
        <w:rPr>
          <w:spacing w:val="-3"/>
        </w:rPr>
        <w:t> </w:t>
      </w:r>
      <w:r>
        <w:rPr/>
        <w:t>resistance to</w:t>
      </w:r>
      <w:r>
        <w:rPr>
          <w:spacing w:val="-7"/>
        </w:rPr>
        <w:t> </w:t>
      </w:r>
      <w:r>
        <w:rPr/>
        <w:t>the</w:t>
      </w:r>
      <w:r>
        <w:rPr>
          <w:spacing w:val="-7"/>
        </w:rPr>
        <w:t> </w:t>
      </w:r>
      <w:r>
        <w:rPr/>
        <w:t>Stamp</w:t>
      </w:r>
      <w:r>
        <w:rPr>
          <w:spacing w:val="-7"/>
        </w:rPr>
        <w:t> </w:t>
      </w:r>
      <w:r>
        <w:rPr/>
        <w:t>Act</w:t>
      </w:r>
      <w:r>
        <w:rPr>
          <w:spacing w:val="-7"/>
        </w:rPr>
        <w:t> </w:t>
      </w:r>
      <w:r>
        <w:rPr/>
        <w:t>of</w:t>
      </w:r>
      <w:r>
        <w:rPr>
          <w:spacing w:val="-7"/>
        </w:rPr>
        <w:t> </w:t>
      </w:r>
      <w:r>
        <w:rPr/>
        <w:t>1765</w:t>
      </w:r>
      <w:r>
        <w:rPr>
          <w:spacing w:val="-7"/>
        </w:rPr>
        <w:t> </w:t>
      </w:r>
      <w:r>
        <w:rPr/>
        <w:t>helped</w:t>
      </w:r>
      <w:r>
        <w:rPr>
          <w:spacing w:val="-7"/>
        </w:rPr>
        <w:t> </w:t>
      </w:r>
      <w:r>
        <w:rPr/>
        <w:t>separate</w:t>
      </w:r>
      <w:r>
        <w:rPr>
          <w:spacing w:val="-7"/>
        </w:rPr>
        <w:t> </w:t>
      </w:r>
      <w:r>
        <w:rPr/>
        <w:t>the</w:t>
      </w:r>
      <w:r>
        <w:rPr>
          <w:spacing w:val="-7"/>
        </w:rPr>
        <w:t> </w:t>
      </w:r>
      <w:r>
        <w:rPr/>
        <w:t>demonstration</w:t>
      </w:r>
      <w:r>
        <w:rPr>
          <w:spacing w:val="-7"/>
        </w:rPr>
        <w:t> </w:t>
      </w:r>
      <w:r>
        <w:rPr/>
        <w:t>from</w:t>
      </w:r>
      <w:r>
        <w:rPr>
          <w:spacing w:val="-7"/>
        </w:rPr>
        <w:t> </w:t>
      </w:r>
      <w:r>
        <w:rPr/>
        <w:t>the</w:t>
      </w:r>
      <w:r>
        <w:rPr>
          <w:spacing w:val="-7"/>
        </w:rPr>
        <w:t> </w:t>
      </w:r>
      <w:r>
        <w:rPr/>
        <w:t>sanc- tioned</w:t>
      </w:r>
      <w:r>
        <w:rPr>
          <w:spacing w:val="-11"/>
        </w:rPr>
        <w:t> </w:t>
      </w:r>
      <w:r>
        <w:rPr/>
        <w:t>assembly,</w:t>
      </w:r>
      <w:r>
        <w:rPr>
          <w:spacing w:val="-11"/>
        </w:rPr>
        <w:t> </w:t>
      </w:r>
      <w:r>
        <w:rPr/>
        <w:t>helped</w:t>
      </w:r>
      <w:r>
        <w:rPr>
          <w:spacing w:val="-11"/>
        </w:rPr>
        <w:t> </w:t>
      </w:r>
      <w:r>
        <w:rPr/>
        <w:t>establish</w:t>
      </w:r>
      <w:r>
        <w:rPr>
          <w:spacing w:val="-11"/>
        </w:rPr>
        <w:t> </w:t>
      </w:r>
      <w:r>
        <w:rPr/>
        <w:t>its</w:t>
      </w:r>
      <w:r>
        <w:rPr>
          <w:spacing w:val="-11"/>
        </w:rPr>
        <w:t> </w:t>
      </w:r>
      <w:r>
        <w:rPr/>
        <w:t>importance</w:t>
      </w:r>
      <w:r>
        <w:rPr>
          <w:spacing w:val="-11"/>
        </w:rPr>
        <w:t> </w:t>
      </w:r>
      <w:r>
        <w:rPr/>
        <w:t>as</w:t>
      </w:r>
      <w:r>
        <w:rPr>
          <w:spacing w:val="-11"/>
        </w:rPr>
        <w:t> </w:t>
      </w:r>
      <w:r>
        <w:rPr/>
        <w:t>a</w:t>
      </w:r>
      <w:r>
        <w:rPr>
          <w:spacing w:val="-11"/>
        </w:rPr>
        <w:t> </w:t>
      </w:r>
      <w:r>
        <w:rPr/>
        <w:t>routine</w:t>
      </w:r>
      <w:r>
        <w:rPr>
          <w:spacing w:val="-11"/>
        </w:rPr>
        <w:t> </w:t>
      </w:r>
      <w:r>
        <w:rPr/>
        <w:t>instrument</w:t>
      </w:r>
      <w:r>
        <w:rPr>
          <w:spacing w:val="-11"/>
        </w:rPr>
        <w:t> </w:t>
      </w:r>
      <w:r>
        <w:rPr/>
        <w:t>for </w:t>
      </w:r>
      <w:r>
        <w:rPr>
          <w:spacing w:val="-2"/>
        </w:rPr>
        <w:t>the</w:t>
      </w:r>
      <w:r>
        <w:rPr>
          <w:spacing w:val="-9"/>
        </w:rPr>
        <w:t> </w:t>
      </w:r>
      <w:r>
        <w:rPr>
          <w:spacing w:val="-2"/>
        </w:rPr>
        <w:t>application</w:t>
      </w:r>
      <w:r>
        <w:rPr>
          <w:spacing w:val="-9"/>
        </w:rPr>
        <w:t> </w:t>
      </w:r>
      <w:r>
        <w:rPr>
          <w:spacing w:val="-2"/>
        </w:rPr>
        <w:t>of</w:t>
      </w:r>
      <w:r>
        <w:rPr>
          <w:spacing w:val="-8"/>
        </w:rPr>
        <w:t> </w:t>
      </w:r>
      <w:r>
        <w:rPr>
          <w:spacing w:val="-2"/>
        </w:rPr>
        <w:t>political</w:t>
      </w:r>
      <w:r>
        <w:rPr>
          <w:spacing w:val="-9"/>
        </w:rPr>
        <w:t> </w:t>
      </w:r>
      <w:r>
        <w:rPr>
          <w:spacing w:val="-2"/>
        </w:rPr>
        <w:t>pressure.</w:t>
      </w:r>
      <w:r>
        <w:rPr>
          <w:spacing w:val="-8"/>
        </w:rPr>
        <w:t> </w:t>
      </w:r>
      <w:r>
        <w:rPr>
          <w:spacing w:val="-2"/>
        </w:rPr>
        <w:t>On</w:t>
      </w:r>
      <w:r>
        <w:rPr>
          <w:spacing w:val="-9"/>
        </w:rPr>
        <w:t> </w:t>
      </w:r>
      <w:r>
        <w:rPr>
          <w:spacing w:val="-2"/>
        </w:rPr>
        <w:t>the</w:t>
      </w:r>
      <w:r>
        <w:rPr>
          <w:spacing w:val="-8"/>
        </w:rPr>
        <w:t> </w:t>
      </w:r>
      <w:r>
        <w:rPr>
          <w:spacing w:val="-2"/>
        </w:rPr>
        <w:t>fourteenth</w:t>
      </w:r>
      <w:r>
        <w:rPr>
          <w:spacing w:val="-9"/>
        </w:rPr>
        <w:t> </w:t>
      </w:r>
      <w:r>
        <w:rPr>
          <w:spacing w:val="-2"/>
        </w:rPr>
        <w:t>of</w:t>
      </w:r>
      <w:r>
        <w:rPr>
          <w:spacing w:val="-9"/>
        </w:rPr>
        <w:t> </w:t>
      </w:r>
      <w:r>
        <w:rPr>
          <w:spacing w:val="-2"/>
        </w:rPr>
        <w:t>August</w:t>
      </w:r>
      <w:r>
        <w:rPr>
          <w:spacing w:val="-8"/>
        </w:rPr>
        <w:t> </w:t>
      </w:r>
      <w:r>
        <w:rPr>
          <w:spacing w:val="-2"/>
        </w:rPr>
        <w:t>two</w:t>
      </w:r>
      <w:r>
        <w:rPr>
          <w:spacing w:val="-9"/>
        </w:rPr>
        <w:t> </w:t>
      </w:r>
      <w:r>
        <w:rPr>
          <w:spacing w:val="-4"/>
        </w:rPr>
        <w:t>effigies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bookmarkStart w:name="_bookmark80" w:id="93"/>
      <w:bookmarkEnd w:id="93"/>
      <w:r>
        <w:rPr/>
      </w:r>
      <w:r>
        <w:rPr/>
        <w:t>appeared,</w:t>
      </w:r>
      <w:r>
        <w:rPr>
          <w:spacing w:val="-8"/>
        </w:rPr>
        <w:t> </w:t>
      </w:r>
      <w:r>
        <w:rPr/>
        <w:t>suspended</w:t>
      </w:r>
      <w:r>
        <w:rPr>
          <w:spacing w:val="-8"/>
        </w:rPr>
        <w:t> </w:t>
      </w:r>
      <w:r>
        <w:rPr/>
        <w:t>from</w:t>
      </w:r>
      <w:r>
        <w:rPr>
          <w:spacing w:val="-8"/>
        </w:rPr>
        <w:t> </w:t>
      </w:r>
      <w:r>
        <w:rPr/>
        <w:t>a</w:t>
      </w:r>
      <w:r>
        <w:rPr>
          <w:spacing w:val="-8"/>
        </w:rPr>
        <w:t> </w:t>
      </w:r>
      <w:r>
        <w:rPr/>
        <w:t>great</w:t>
      </w:r>
      <w:r>
        <w:rPr>
          <w:spacing w:val="-8"/>
        </w:rPr>
        <w:t> </w:t>
      </w:r>
      <w:r>
        <w:rPr/>
        <w:t>tree</w:t>
      </w:r>
      <w:r>
        <w:rPr>
          <w:spacing w:val="-8"/>
        </w:rPr>
        <w:t> </w:t>
      </w:r>
      <w:r>
        <w:rPr/>
        <w:t>on</w:t>
      </w:r>
      <w:r>
        <w:rPr>
          <w:spacing w:val="-8"/>
        </w:rPr>
        <w:t> </w:t>
      </w:r>
      <w:r>
        <w:rPr/>
        <w:t>a</w:t>
      </w:r>
      <w:r>
        <w:rPr>
          <w:spacing w:val="-8"/>
        </w:rPr>
        <w:t> </w:t>
      </w:r>
      <w:r>
        <w:rPr/>
        <w:t>strategic</w:t>
      </w:r>
      <w:r>
        <w:rPr>
          <w:spacing w:val="-8"/>
        </w:rPr>
        <w:t> </w:t>
      </w:r>
      <w:r>
        <w:rPr/>
        <w:t>street</w:t>
      </w:r>
      <w:r>
        <w:rPr>
          <w:spacing w:val="-8"/>
        </w:rPr>
        <w:t> </w:t>
      </w:r>
      <w:r>
        <w:rPr/>
        <w:t>into</w:t>
      </w:r>
      <w:r>
        <w:rPr>
          <w:spacing w:val="-8"/>
        </w:rPr>
        <w:t> </w:t>
      </w:r>
      <w:r>
        <w:rPr/>
        <w:t>Boston;</w:t>
      </w:r>
      <w:r>
        <w:rPr>
          <w:spacing w:val="-4"/>
        </w:rPr>
        <w:t> </w:t>
      </w:r>
      <w:r>
        <w:rPr/>
        <w:t>one </w:t>
      </w:r>
      <w:r>
        <w:rPr>
          <w:spacing w:val="-2"/>
        </w:rPr>
        <w:t>represented</w:t>
      </w:r>
      <w:r>
        <w:rPr>
          <w:spacing w:val="-5"/>
        </w:rPr>
        <w:t> </w:t>
      </w:r>
      <w:r>
        <w:rPr>
          <w:spacing w:val="-2"/>
        </w:rPr>
        <w:t>the</w:t>
      </w:r>
      <w:r>
        <w:rPr>
          <w:spacing w:val="-5"/>
        </w:rPr>
        <w:t> </w:t>
      </w:r>
      <w:r>
        <w:rPr>
          <w:spacing w:val="-2"/>
        </w:rPr>
        <w:t>tax-stamp</w:t>
      </w:r>
      <w:r>
        <w:rPr>
          <w:spacing w:val="-5"/>
        </w:rPr>
        <w:t> </w:t>
      </w:r>
      <w:r>
        <w:rPr>
          <w:spacing w:val="-2"/>
        </w:rPr>
        <w:t>distributor,</w:t>
      </w:r>
      <w:r>
        <w:rPr>
          <w:spacing w:val="-5"/>
        </w:rPr>
        <w:t> </w:t>
      </w:r>
      <w:r>
        <w:rPr>
          <w:spacing w:val="-2"/>
        </w:rPr>
        <w:t>Andrew</w:t>
      </w:r>
      <w:r>
        <w:rPr>
          <w:spacing w:val="-5"/>
        </w:rPr>
        <w:t> </w:t>
      </w:r>
      <w:r>
        <w:rPr>
          <w:spacing w:val="-2"/>
        </w:rPr>
        <w:t>Oliver,</w:t>
      </w:r>
      <w:r>
        <w:rPr>
          <w:spacing w:val="-5"/>
        </w:rPr>
        <w:t> </w:t>
      </w:r>
      <w:r>
        <w:rPr>
          <w:spacing w:val="-2"/>
        </w:rPr>
        <w:t>the</w:t>
      </w:r>
      <w:r>
        <w:rPr>
          <w:spacing w:val="-5"/>
        </w:rPr>
        <w:t> </w:t>
      </w:r>
      <w:r>
        <w:rPr>
          <w:spacing w:val="-2"/>
        </w:rPr>
        <w:t>other,</w:t>
      </w:r>
      <w:r>
        <w:rPr>
          <w:spacing w:val="-5"/>
        </w:rPr>
        <w:t> </w:t>
      </w:r>
      <w:r>
        <w:rPr>
          <w:spacing w:val="-2"/>
        </w:rPr>
        <w:t>a</w:t>
      </w:r>
      <w:r>
        <w:rPr>
          <w:spacing w:val="-5"/>
        </w:rPr>
        <w:t> </w:t>
      </w:r>
      <w:r>
        <w:rPr>
          <w:spacing w:val="-2"/>
        </w:rPr>
        <w:t>large</w:t>
      </w:r>
      <w:r>
        <w:rPr>
          <w:spacing w:val="-5"/>
        </w:rPr>
        <w:t> </w:t>
      </w:r>
      <w:r>
        <w:rPr>
          <w:spacing w:val="-2"/>
        </w:rPr>
        <w:t>boot </w:t>
      </w:r>
      <w:r>
        <w:rPr/>
        <w:t>containing</w:t>
      </w:r>
      <w:r>
        <w:rPr>
          <w:spacing w:val="-2"/>
        </w:rPr>
        <w:t> </w:t>
      </w:r>
      <w:r>
        <w:rPr/>
        <w:t>a</w:t>
      </w:r>
      <w:r>
        <w:rPr>
          <w:spacing w:val="-2"/>
        </w:rPr>
        <w:t> </w:t>
      </w:r>
      <w:r>
        <w:rPr/>
        <w:t>devil.</w:t>
      </w:r>
      <w:r>
        <w:rPr>
          <w:spacing w:val="-2"/>
        </w:rPr>
        <w:t> </w:t>
      </w:r>
      <w:r>
        <w:rPr/>
        <w:t>The</w:t>
      </w:r>
      <w:r>
        <w:rPr>
          <w:spacing w:val="-2"/>
        </w:rPr>
        <w:t> </w:t>
      </w:r>
      <w:r>
        <w:rPr/>
        <w:t>crowd</w:t>
      </w:r>
      <w:r>
        <w:rPr>
          <w:spacing w:val="-2"/>
        </w:rPr>
        <w:t> </w:t>
      </w:r>
      <w:r>
        <w:rPr/>
        <w:t>which</w:t>
      </w:r>
      <w:r>
        <w:rPr>
          <w:spacing w:val="-2"/>
        </w:rPr>
        <w:t> </w:t>
      </w:r>
      <w:r>
        <w:rPr/>
        <w:t>gathered</w:t>
      </w:r>
      <w:r>
        <w:rPr>
          <w:spacing w:val="-2"/>
        </w:rPr>
        <w:t> </w:t>
      </w:r>
      <w:r>
        <w:rPr/>
        <w:t>refused</w:t>
      </w:r>
      <w:r>
        <w:rPr>
          <w:spacing w:val="-2"/>
        </w:rPr>
        <w:t> </w:t>
      </w:r>
      <w:r>
        <w:rPr/>
        <w:t>to</w:t>
      </w:r>
      <w:r>
        <w:rPr>
          <w:spacing w:val="-2"/>
        </w:rPr>
        <w:t> </w:t>
      </w:r>
      <w:r>
        <w:rPr/>
        <w:t>let</w:t>
      </w:r>
      <w:r>
        <w:rPr>
          <w:spacing w:val="-2"/>
        </w:rPr>
        <w:t> </w:t>
      </w:r>
      <w:r>
        <w:rPr/>
        <w:t>the</w:t>
      </w:r>
      <w:r>
        <w:rPr>
          <w:spacing w:val="-2"/>
        </w:rPr>
        <w:t> </w:t>
      </w:r>
      <w:r>
        <w:rPr/>
        <w:t>effigies</w:t>
      </w:r>
      <w:r>
        <w:rPr>
          <w:spacing w:val="-2"/>
        </w:rPr>
        <w:t> </w:t>
      </w:r>
      <w:r>
        <w:rPr/>
        <w:t>be taken down.</w:t>
      </w:r>
    </w:p>
    <w:p>
      <w:pPr>
        <w:pStyle w:val="BodyText"/>
        <w:spacing w:before="15"/>
        <w:jc w:val="left"/>
      </w:pPr>
    </w:p>
    <w:p>
      <w:pPr>
        <w:pStyle w:val="BodyText"/>
        <w:spacing w:line="259" w:lineRule="auto"/>
        <w:ind w:left="599" w:right="337"/>
      </w:pPr>
      <w:r>
        <w:rPr/>
        <w:t>Towards</w:t>
      </w:r>
      <w:r>
        <w:rPr>
          <w:spacing w:val="-3"/>
        </w:rPr>
        <w:t> </w:t>
      </w:r>
      <w:r>
        <w:rPr/>
        <w:t>evening</w:t>
      </w:r>
      <w:r>
        <w:rPr>
          <w:spacing w:val="-3"/>
        </w:rPr>
        <w:t> </w:t>
      </w:r>
      <w:r>
        <w:rPr/>
        <w:t>some</w:t>
      </w:r>
      <w:r>
        <w:rPr>
          <w:spacing w:val="-3"/>
        </w:rPr>
        <w:t> </w:t>
      </w:r>
      <w:r>
        <w:rPr/>
        <w:t>men</w:t>
      </w:r>
      <w:r>
        <w:rPr>
          <w:spacing w:val="-3"/>
        </w:rPr>
        <w:t> </w:t>
      </w:r>
      <w:r>
        <w:rPr/>
        <w:t>cut</w:t>
      </w:r>
      <w:r>
        <w:rPr>
          <w:spacing w:val="-3"/>
        </w:rPr>
        <w:t> </w:t>
      </w:r>
      <w:r>
        <w:rPr/>
        <w:t>down</w:t>
      </w:r>
      <w:r>
        <w:rPr>
          <w:spacing w:val="-3"/>
        </w:rPr>
        <w:t> </w:t>
      </w:r>
      <w:r>
        <w:rPr/>
        <w:t>the</w:t>
      </w:r>
      <w:r>
        <w:rPr>
          <w:spacing w:val="-3"/>
        </w:rPr>
        <w:t> </w:t>
      </w:r>
      <w:r>
        <w:rPr/>
        <w:t>effigy</w:t>
      </w:r>
      <w:r>
        <w:rPr>
          <w:spacing w:val="-3"/>
        </w:rPr>
        <w:t> </w:t>
      </w:r>
      <w:r>
        <w:rPr/>
        <w:t>of</w:t>
      </w:r>
      <w:r>
        <w:rPr>
          <w:spacing w:val="-3"/>
        </w:rPr>
        <w:t> </w:t>
      </w:r>
      <w:r>
        <w:rPr/>
        <w:t>the</w:t>
      </w:r>
      <w:r>
        <w:rPr>
          <w:spacing w:val="-3"/>
        </w:rPr>
        <w:t> </w:t>
      </w:r>
      <w:r>
        <w:rPr/>
        <w:t>stamp-master and placed it on a bier, which was carried through the town accom- panied by a cheering and huzzaing multitude: “Liberty and property forever,” “No stamps,” “No Placemen.” In this concourse, “some of the</w:t>
      </w:r>
      <w:r>
        <w:rPr>
          <w:spacing w:val="-6"/>
        </w:rPr>
        <w:t> </w:t>
      </w:r>
      <w:r>
        <w:rPr/>
        <w:t>highest</w:t>
      </w:r>
      <w:r>
        <w:rPr>
          <w:spacing w:val="-6"/>
        </w:rPr>
        <w:t> </w:t>
      </w:r>
      <w:r>
        <w:rPr/>
        <w:t>Reputation”</w:t>
      </w:r>
      <w:r>
        <w:rPr>
          <w:spacing w:val="-6"/>
        </w:rPr>
        <w:t> </w:t>
      </w:r>
      <w:r>
        <w:rPr/>
        <w:t>were</w:t>
      </w:r>
      <w:r>
        <w:rPr>
          <w:spacing w:val="-6"/>
        </w:rPr>
        <w:t> </w:t>
      </w:r>
      <w:r>
        <w:rPr/>
        <w:t>walking</w:t>
      </w:r>
      <w:r>
        <w:rPr>
          <w:spacing w:val="-6"/>
        </w:rPr>
        <w:t> </w:t>
      </w:r>
      <w:r>
        <w:rPr/>
        <w:t>“in</w:t>
      </w:r>
      <w:r>
        <w:rPr>
          <w:spacing w:val="-6"/>
        </w:rPr>
        <w:t> </w:t>
      </w:r>
      <w:r>
        <w:rPr/>
        <w:t>the</w:t>
      </w:r>
      <w:r>
        <w:rPr>
          <w:spacing w:val="-6"/>
        </w:rPr>
        <w:t> </w:t>
      </w:r>
      <w:r>
        <w:rPr/>
        <w:t>greatest</w:t>
      </w:r>
      <w:r>
        <w:rPr>
          <w:spacing w:val="-6"/>
        </w:rPr>
        <w:t> </w:t>
      </w:r>
      <w:r>
        <w:rPr/>
        <w:t>order,”</w:t>
      </w:r>
      <w:r>
        <w:rPr>
          <w:spacing w:val="-6"/>
        </w:rPr>
        <w:t> </w:t>
      </w:r>
      <w:r>
        <w:rPr/>
        <w:t>“and</w:t>
      </w:r>
      <w:r>
        <w:rPr>
          <w:spacing w:val="-6"/>
        </w:rPr>
        <w:t> </w:t>
      </w:r>
      <w:r>
        <w:rPr/>
        <w:t>in solemn</w:t>
      </w:r>
      <w:r>
        <w:rPr>
          <w:spacing w:val="-6"/>
        </w:rPr>
        <w:t> </w:t>
      </w:r>
      <w:r>
        <w:rPr/>
        <w:t>manner.”</w:t>
      </w:r>
      <w:r>
        <w:rPr>
          <w:spacing w:val="-6"/>
        </w:rPr>
        <w:t> </w:t>
      </w:r>
      <w:r>
        <w:rPr/>
        <w:t>At</w:t>
      </w:r>
      <w:r>
        <w:rPr>
          <w:spacing w:val="-6"/>
        </w:rPr>
        <w:t> </w:t>
      </w:r>
      <w:r>
        <w:rPr/>
        <w:t>the</w:t>
      </w:r>
      <w:r>
        <w:rPr>
          <w:spacing w:val="-6"/>
        </w:rPr>
        <w:t> </w:t>
      </w:r>
      <w:r>
        <w:rPr/>
        <w:t>head</w:t>
      </w:r>
      <w:r>
        <w:rPr>
          <w:spacing w:val="-6"/>
        </w:rPr>
        <w:t> </w:t>
      </w:r>
      <w:r>
        <w:rPr/>
        <w:t>of</w:t>
      </w:r>
      <w:r>
        <w:rPr>
          <w:spacing w:val="-6"/>
        </w:rPr>
        <w:t> </w:t>
      </w:r>
      <w:r>
        <w:rPr/>
        <w:t>the</w:t>
      </w:r>
      <w:r>
        <w:rPr>
          <w:spacing w:val="-6"/>
        </w:rPr>
        <w:t> </w:t>
      </w:r>
      <w:r>
        <w:rPr/>
        <w:t>procession</w:t>
      </w:r>
      <w:r>
        <w:rPr>
          <w:spacing w:val="-6"/>
        </w:rPr>
        <w:t> </w:t>
      </w:r>
      <w:r>
        <w:rPr/>
        <w:t>“Forty</w:t>
      </w:r>
      <w:r>
        <w:rPr>
          <w:spacing w:val="-6"/>
        </w:rPr>
        <w:t> </w:t>
      </w:r>
      <w:r>
        <w:rPr/>
        <w:t>or</w:t>
      </w:r>
      <w:r>
        <w:rPr>
          <w:spacing w:val="-6"/>
        </w:rPr>
        <w:t> </w:t>
      </w:r>
      <w:r>
        <w:rPr/>
        <w:t>fifty</w:t>
      </w:r>
      <w:r>
        <w:rPr>
          <w:spacing w:val="-6"/>
        </w:rPr>
        <w:t> </w:t>
      </w:r>
      <w:r>
        <w:rPr/>
        <w:t>trades- men, decently dressed, preceded; and some thousands of the mob followed …” The concourse, amidst the acclamations of large num- bers of people lining the street, went down Main Street, turned into King Street and stopped under the town house where Governor and Council were assembled. The multitude, well knowing this, “gave three huzzas by Way of Defiance, and pass’d on”</w:t>
      </w:r>
    </w:p>
    <w:p>
      <w:pPr>
        <w:pStyle w:val="BodyText"/>
        <w:spacing w:line="233" w:lineRule="exact"/>
        <w:ind w:left="292" w:right="337"/>
        <w:jc w:val="right"/>
      </w:pPr>
      <w:r>
        <w:rPr>
          <w:spacing w:val="-6"/>
        </w:rPr>
        <w:t>(Hoerder</w:t>
      </w:r>
      <w:r>
        <w:rPr>
          <w:spacing w:val="-3"/>
        </w:rPr>
        <w:t> </w:t>
      </w:r>
      <w:r>
        <w:rPr>
          <w:spacing w:val="-6"/>
        </w:rPr>
        <w:t>1971:</w:t>
      </w:r>
      <w:r>
        <w:rPr>
          <w:spacing w:val="-3"/>
        </w:rPr>
        <w:t> </w:t>
      </w:r>
      <w:r>
        <w:rPr>
          <w:spacing w:val="-6"/>
        </w:rPr>
        <w:t>153)</w:t>
      </w:r>
    </w:p>
    <w:p>
      <w:pPr>
        <w:pStyle w:val="BodyText"/>
        <w:spacing w:before="37"/>
        <w:jc w:val="left"/>
      </w:pPr>
    </w:p>
    <w:p>
      <w:pPr>
        <w:pStyle w:val="BodyText"/>
        <w:spacing w:line="259" w:lineRule="auto"/>
        <w:ind w:left="119" w:right="338"/>
      </w:pPr>
      <w:r>
        <w:rPr/>
        <w:t>The great elm which held the effigies later became famous as the Liberty Tree. It was the model for thousands of liberty trees consecrated, and struggled</w:t>
      </w:r>
      <w:r>
        <w:rPr>
          <w:spacing w:val="-5"/>
        </w:rPr>
        <w:t> </w:t>
      </w:r>
      <w:r>
        <w:rPr/>
        <w:t>over,</w:t>
      </w:r>
      <w:r>
        <w:rPr>
          <w:spacing w:val="-5"/>
        </w:rPr>
        <w:t> </w:t>
      </w:r>
      <w:r>
        <w:rPr/>
        <w:t>in</w:t>
      </w:r>
      <w:r>
        <w:rPr>
          <w:spacing w:val="-5"/>
        </w:rPr>
        <w:t> </w:t>
      </w:r>
      <w:r>
        <w:rPr/>
        <w:t>America.</w:t>
      </w:r>
      <w:r>
        <w:rPr>
          <w:spacing w:val="-5"/>
        </w:rPr>
        <w:t> </w:t>
      </w:r>
      <w:r>
        <w:rPr/>
        <w:t>Later</w:t>
      </w:r>
      <w:r>
        <w:rPr>
          <w:spacing w:val="-5"/>
        </w:rPr>
        <w:t> </w:t>
      </w:r>
      <w:r>
        <w:rPr/>
        <w:t>the</w:t>
      </w:r>
      <w:r>
        <w:rPr>
          <w:spacing w:val="-5"/>
        </w:rPr>
        <w:t> </w:t>
      </w:r>
      <w:r>
        <w:rPr/>
        <w:t>Liberty</w:t>
      </w:r>
      <w:r>
        <w:rPr>
          <w:spacing w:val="-5"/>
        </w:rPr>
        <w:t> </w:t>
      </w:r>
      <w:r>
        <w:rPr/>
        <w:t>Tree</w:t>
      </w:r>
      <w:r>
        <w:rPr>
          <w:spacing w:val="-5"/>
        </w:rPr>
        <w:t> </w:t>
      </w:r>
      <w:r>
        <w:rPr/>
        <w:t>became</w:t>
      </w:r>
      <w:r>
        <w:rPr>
          <w:spacing w:val="-5"/>
        </w:rPr>
        <w:t> </w:t>
      </w:r>
      <w:r>
        <w:rPr/>
        <w:t>a</w:t>
      </w:r>
      <w:r>
        <w:rPr>
          <w:spacing w:val="-5"/>
        </w:rPr>
        <w:t> </w:t>
      </w:r>
      <w:r>
        <w:rPr/>
        <w:t>prime</w:t>
      </w:r>
      <w:r>
        <w:rPr>
          <w:spacing w:val="-5"/>
        </w:rPr>
        <w:t> </w:t>
      </w:r>
      <w:r>
        <w:rPr/>
        <w:t>symbol in</w:t>
      </w:r>
      <w:r>
        <w:rPr>
          <w:spacing w:val="-4"/>
        </w:rPr>
        <w:t> </w:t>
      </w:r>
      <w:r>
        <w:rPr/>
        <w:t>Revolutionary</w:t>
      </w:r>
      <w:r>
        <w:rPr>
          <w:spacing w:val="-4"/>
        </w:rPr>
        <w:t> </w:t>
      </w:r>
      <w:r>
        <w:rPr/>
        <w:t>France.</w:t>
      </w:r>
      <w:r>
        <w:rPr>
          <w:spacing w:val="-4"/>
        </w:rPr>
        <w:t> </w:t>
      </w:r>
      <w:r>
        <w:rPr/>
        <w:t>In</w:t>
      </w:r>
      <w:r>
        <w:rPr>
          <w:spacing w:val="-4"/>
        </w:rPr>
        <w:t> </w:t>
      </w:r>
      <w:r>
        <w:rPr/>
        <w:t>many</w:t>
      </w:r>
      <w:r>
        <w:rPr>
          <w:spacing w:val="-4"/>
        </w:rPr>
        <w:t> </w:t>
      </w:r>
      <w:r>
        <w:rPr/>
        <w:t>histories</w:t>
      </w:r>
      <w:r>
        <w:rPr>
          <w:spacing w:val="-4"/>
        </w:rPr>
        <w:t> </w:t>
      </w:r>
      <w:r>
        <w:rPr/>
        <w:t>the</w:t>
      </w:r>
      <w:r>
        <w:rPr>
          <w:spacing w:val="-4"/>
        </w:rPr>
        <w:t> </w:t>
      </w:r>
      <w:r>
        <w:rPr/>
        <w:t>resistance</w:t>
      </w:r>
      <w:r>
        <w:rPr>
          <w:spacing w:val="-4"/>
        </w:rPr>
        <w:t> </w:t>
      </w:r>
      <w:r>
        <w:rPr/>
        <w:t>to</w:t>
      </w:r>
      <w:r>
        <w:rPr>
          <w:spacing w:val="-4"/>
        </w:rPr>
        <w:t> </w:t>
      </w:r>
      <w:r>
        <w:rPr/>
        <w:t>the</w:t>
      </w:r>
      <w:r>
        <w:rPr>
          <w:spacing w:val="-4"/>
        </w:rPr>
        <w:t> </w:t>
      </w:r>
      <w:r>
        <w:rPr/>
        <w:t>Stamp</w:t>
      </w:r>
      <w:r>
        <w:rPr>
          <w:spacing w:val="-4"/>
        </w:rPr>
        <w:t> </w:t>
      </w:r>
      <w:r>
        <w:rPr/>
        <w:t>Act counts as the beginning of the American Revolution. The demonstration took</w:t>
      </w:r>
      <w:r>
        <w:rPr>
          <w:spacing w:val="-14"/>
        </w:rPr>
        <w:t> </w:t>
      </w:r>
      <w:r>
        <w:rPr/>
        <w:t>an</w:t>
      </w:r>
      <w:r>
        <w:rPr>
          <w:spacing w:val="-13"/>
        </w:rPr>
        <w:t> </w:t>
      </w:r>
      <w:r>
        <w:rPr/>
        <w:t>important</w:t>
      </w:r>
      <w:r>
        <w:rPr>
          <w:spacing w:val="-13"/>
        </w:rPr>
        <w:t> </w:t>
      </w:r>
      <w:r>
        <w:rPr/>
        <w:t>and</w:t>
      </w:r>
      <w:r>
        <w:rPr>
          <w:spacing w:val="-13"/>
        </w:rPr>
        <w:t> </w:t>
      </w:r>
      <w:r>
        <w:rPr/>
        <w:t>durable</w:t>
      </w:r>
      <w:r>
        <w:rPr>
          <w:spacing w:val="-13"/>
        </w:rPr>
        <w:t> </w:t>
      </w:r>
      <w:r>
        <w:rPr/>
        <w:t>place</w:t>
      </w:r>
      <w:r>
        <w:rPr>
          <w:spacing w:val="-13"/>
        </w:rPr>
        <w:t> </w:t>
      </w:r>
      <w:r>
        <w:rPr/>
        <w:t>in</w:t>
      </w:r>
      <w:r>
        <w:rPr>
          <w:spacing w:val="-13"/>
        </w:rPr>
        <w:t> </w:t>
      </w:r>
      <w:r>
        <w:rPr/>
        <w:t>the</w:t>
      </w:r>
      <w:r>
        <w:rPr>
          <w:spacing w:val="-13"/>
        </w:rPr>
        <w:t> </w:t>
      </w:r>
      <w:r>
        <w:rPr/>
        <w:t>American</w:t>
      </w:r>
      <w:r>
        <w:rPr>
          <w:spacing w:val="-14"/>
        </w:rPr>
        <w:t> </w:t>
      </w:r>
      <w:r>
        <w:rPr/>
        <w:t>repertoire</w:t>
      </w:r>
      <w:r>
        <w:rPr>
          <w:spacing w:val="-13"/>
        </w:rPr>
        <w:t> </w:t>
      </w:r>
      <w:r>
        <w:rPr/>
        <w:t>of</w:t>
      </w:r>
      <w:r>
        <w:rPr>
          <w:spacing w:val="-13"/>
        </w:rPr>
        <w:t> </w:t>
      </w:r>
      <w:r>
        <w:rPr/>
        <w:t>collective actions as that revolutionary movement swelled.</w:t>
      </w:r>
    </w:p>
    <w:p>
      <w:pPr>
        <w:pStyle w:val="BodyText"/>
        <w:spacing w:line="259" w:lineRule="auto"/>
        <w:ind w:left="119" w:right="337" w:firstLine="240"/>
      </w:pPr>
      <w:r>
        <w:rPr/>
        <w:t>The case of the demonstration teaches a general lesson. The forms, fre- quencies and personnel of collective action depend intimately on the ex- isting structure of government and politics. When we begin refining the simple</w:t>
      </w:r>
      <w:r>
        <w:rPr>
          <w:spacing w:val="-7"/>
        </w:rPr>
        <w:t> </w:t>
      </w:r>
      <w:r>
        <w:rPr/>
        <w:t>model</w:t>
      </w:r>
      <w:r>
        <w:rPr>
          <w:spacing w:val="-7"/>
        </w:rPr>
        <w:t> </w:t>
      </w:r>
      <w:r>
        <w:rPr/>
        <w:t>of</w:t>
      </w:r>
      <w:r>
        <w:rPr>
          <w:spacing w:val="-7"/>
        </w:rPr>
        <w:t> </w:t>
      </w:r>
      <w:r>
        <w:rPr/>
        <w:t>government,</w:t>
      </w:r>
      <w:r>
        <w:rPr>
          <w:spacing w:val="-7"/>
        </w:rPr>
        <w:t> </w:t>
      </w:r>
      <w:r>
        <w:rPr/>
        <w:t>polity</w:t>
      </w:r>
      <w:r>
        <w:rPr>
          <w:spacing w:val="-7"/>
        </w:rPr>
        <w:t> </w:t>
      </w:r>
      <w:r>
        <w:rPr/>
        <w:t>and</w:t>
      </w:r>
      <w:r>
        <w:rPr>
          <w:spacing w:val="-7"/>
        </w:rPr>
        <w:t> </w:t>
      </w:r>
      <w:r>
        <w:rPr/>
        <w:t>contenders</w:t>
      </w:r>
      <w:r>
        <w:rPr>
          <w:spacing w:val="-7"/>
        </w:rPr>
        <w:t> </w:t>
      </w:r>
      <w:r>
        <w:rPr/>
        <w:t>with</w:t>
      </w:r>
      <w:r>
        <w:rPr>
          <w:spacing w:val="-7"/>
        </w:rPr>
        <w:t> </w:t>
      </w:r>
      <w:r>
        <w:rPr/>
        <w:t>which</w:t>
      </w:r>
      <w:r>
        <w:rPr>
          <w:spacing w:val="-7"/>
        </w:rPr>
        <w:t> </w:t>
      </w:r>
      <w:r>
        <w:rPr/>
        <w:t>we</w:t>
      </w:r>
      <w:r>
        <w:rPr>
          <w:spacing w:val="-7"/>
        </w:rPr>
        <w:t> </w:t>
      </w:r>
      <w:r>
        <w:rPr/>
        <w:t>started, we must pay attention to the specific rules of polity membership, the ex- isting pattern of repression and facilitation, the rights claimed by different contenders. Our elementary model does little more than specify in what connections each of these variables should be significant.</w:t>
      </w:r>
    </w:p>
    <w:p>
      <w:pPr>
        <w:pStyle w:val="BodyText"/>
        <w:spacing w:line="259" w:lineRule="auto"/>
        <w:ind w:left="119" w:right="337" w:firstLine="240"/>
      </w:pPr>
      <w:r>
        <w:rPr/>
        <w:t>On the question of political rights, for instance, the argument unfolded so</w:t>
      </w:r>
      <w:r>
        <w:rPr>
          <w:spacing w:val="-7"/>
        </w:rPr>
        <w:t> </w:t>
      </w:r>
      <w:r>
        <w:rPr/>
        <w:t>far</w:t>
      </w:r>
      <w:r>
        <w:rPr>
          <w:spacing w:val="-7"/>
        </w:rPr>
        <w:t> </w:t>
      </w:r>
      <w:r>
        <w:rPr/>
        <w:t>favors</w:t>
      </w:r>
      <w:r>
        <w:rPr>
          <w:spacing w:val="-7"/>
        </w:rPr>
        <w:t> </w:t>
      </w:r>
      <w:r>
        <w:rPr/>
        <w:t>a</w:t>
      </w:r>
      <w:r>
        <w:rPr>
          <w:spacing w:val="-7"/>
        </w:rPr>
        <w:t> </w:t>
      </w:r>
      <w:r>
        <w:rPr/>
        <w:t>view</w:t>
      </w:r>
      <w:r>
        <w:rPr>
          <w:spacing w:val="-7"/>
        </w:rPr>
        <w:t> </w:t>
      </w:r>
      <w:r>
        <w:rPr/>
        <w:t>of</w:t>
      </w:r>
      <w:r>
        <w:rPr>
          <w:spacing w:val="-7"/>
        </w:rPr>
        <w:t> </w:t>
      </w:r>
      <w:r>
        <w:rPr/>
        <w:t>the</w:t>
      </w:r>
      <w:r>
        <w:rPr>
          <w:spacing w:val="-7"/>
        </w:rPr>
        <w:t> </w:t>
      </w:r>
      <w:r>
        <w:rPr/>
        <w:t>right</w:t>
      </w:r>
      <w:r>
        <w:rPr>
          <w:spacing w:val="-7"/>
        </w:rPr>
        <w:t> </w:t>
      </w:r>
      <w:r>
        <w:rPr/>
        <w:t>to</w:t>
      </w:r>
      <w:r>
        <w:rPr>
          <w:spacing w:val="-7"/>
        </w:rPr>
        <w:t> </w:t>
      </w:r>
      <w:r>
        <w:rPr/>
        <w:t>vote,</w:t>
      </w:r>
      <w:r>
        <w:rPr>
          <w:spacing w:val="-7"/>
        </w:rPr>
        <w:t> </w:t>
      </w:r>
      <w:r>
        <w:rPr/>
        <w:t>to</w:t>
      </w:r>
      <w:r>
        <w:rPr>
          <w:spacing w:val="-7"/>
        </w:rPr>
        <w:t> </w:t>
      </w:r>
      <w:r>
        <w:rPr/>
        <w:t>petition,</w:t>
      </w:r>
      <w:r>
        <w:rPr>
          <w:spacing w:val="-7"/>
        </w:rPr>
        <w:t> </w:t>
      </w:r>
      <w:r>
        <w:rPr/>
        <w:t>to</w:t>
      </w:r>
      <w:r>
        <w:rPr>
          <w:spacing w:val="-7"/>
        </w:rPr>
        <w:t> </w:t>
      </w:r>
      <w:r>
        <w:rPr/>
        <w:t>assemble,</w:t>
      </w:r>
      <w:r>
        <w:rPr>
          <w:spacing w:val="-7"/>
        </w:rPr>
        <w:t> </w:t>
      </w:r>
      <w:r>
        <w:rPr/>
        <w:t>to</w:t>
      </w:r>
      <w:r>
        <w:rPr>
          <w:spacing w:val="-7"/>
        </w:rPr>
        <w:t> </w:t>
      </w:r>
      <w:r>
        <w:rPr/>
        <w:t>publish, </w:t>
      </w:r>
      <w:r>
        <w:rPr>
          <w:spacing w:val="-4"/>
        </w:rPr>
        <w:t>and</w:t>
      </w:r>
      <w:r>
        <w:rPr>
          <w:spacing w:val="-6"/>
        </w:rPr>
        <w:t> </w:t>
      </w:r>
      <w:r>
        <w:rPr>
          <w:spacing w:val="-4"/>
        </w:rPr>
        <w:t>so</w:t>
      </w:r>
      <w:r>
        <w:rPr>
          <w:spacing w:val="-6"/>
        </w:rPr>
        <w:t> </w:t>
      </w:r>
      <w:r>
        <w:rPr>
          <w:spacing w:val="-4"/>
        </w:rPr>
        <w:t>on</w:t>
      </w:r>
      <w:r>
        <w:rPr>
          <w:spacing w:val="-6"/>
        </w:rPr>
        <w:t> </w:t>
      </w:r>
      <w:r>
        <w:rPr>
          <w:spacing w:val="-4"/>
        </w:rPr>
        <w:t>as</w:t>
      </w:r>
      <w:r>
        <w:rPr>
          <w:spacing w:val="-6"/>
        </w:rPr>
        <w:t> </w:t>
      </w:r>
      <w:r>
        <w:rPr>
          <w:spacing w:val="-4"/>
        </w:rPr>
        <w:t>(a)</w:t>
      </w:r>
      <w:r>
        <w:rPr>
          <w:spacing w:val="-6"/>
        </w:rPr>
        <w:t> </w:t>
      </w:r>
      <w:r>
        <w:rPr>
          <w:spacing w:val="-4"/>
        </w:rPr>
        <w:t>consisting</w:t>
      </w:r>
      <w:r>
        <w:rPr>
          <w:spacing w:val="-6"/>
        </w:rPr>
        <w:t> </w:t>
      </w:r>
      <w:r>
        <w:rPr>
          <w:spacing w:val="-4"/>
        </w:rPr>
        <w:t>not</w:t>
      </w:r>
      <w:r>
        <w:rPr>
          <w:spacing w:val="-6"/>
        </w:rPr>
        <w:t> </w:t>
      </w:r>
      <w:r>
        <w:rPr>
          <w:spacing w:val="-4"/>
        </w:rPr>
        <w:t>of</w:t>
      </w:r>
      <w:r>
        <w:rPr>
          <w:spacing w:val="-6"/>
        </w:rPr>
        <w:t> </w:t>
      </w:r>
      <w:r>
        <w:rPr>
          <w:spacing w:val="-4"/>
        </w:rPr>
        <w:t>a</w:t>
      </w:r>
      <w:r>
        <w:rPr>
          <w:spacing w:val="-6"/>
        </w:rPr>
        <w:t> </w:t>
      </w:r>
      <w:r>
        <w:rPr>
          <w:spacing w:val="-4"/>
        </w:rPr>
        <w:t>general</w:t>
      </w:r>
      <w:r>
        <w:rPr>
          <w:spacing w:val="-6"/>
        </w:rPr>
        <w:t> </w:t>
      </w:r>
      <w:r>
        <w:rPr>
          <w:spacing w:val="-4"/>
        </w:rPr>
        <w:t>principle,</w:t>
      </w:r>
      <w:r>
        <w:rPr>
          <w:spacing w:val="-6"/>
        </w:rPr>
        <w:t> </w:t>
      </w:r>
      <w:r>
        <w:rPr>
          <w:spacing w:val="-4"/>
        </w:rPr>
        <w:t>but</w:t>
      </w:r>
      <w:r>
        <w:rPr>
          <w:spacing w:val="-6"/>
        </w:rPr>
        <w:t> </w:t>
      </w:r>
      <w:r>
        <w:rPr>
          <w:spacing w:val="-4"/>
        </w:rPr>
        <w:t>of</w:t>
      </w:r>
      <w:r>
        <w:rPr>
          <w:spacing w:val="-6"/>
        </w:rPr>
        <w:t> </w:t>
      </w:r>
      <w:r>
        <w:rPr>
          <w:spacing w:val="-4"/>
        </w:rPr>
        <w:t>a</w:t>
      </w:r>
      <w:r>
        <w:rPr>
          <w:spacing w:val="-6"/>
        </w:rPr>
        <w:t> </w:t>
      </w:r>
      <w:r>
        <w:rPr>
          <w:spacing w:val="-4"/>
        </w:rPr>
        <w:t>specific</w:t>
      </w:r>
      <w:r>
        <w:rPr>
          <w:spacing w:val="-6"/>
        </w:rPr>
        <w:t> </w:t>
      </w:r>
      <w:r>
        <w:rPr>
          <w:spacing w:val="-4"/>
        </w:rPr>
        <w:t>claim</w:t>
      </w:r>
      <w:r>
        <w:rPr>
          <w:spacing w:val="-6"/>
        </w:rPr>
        <w:t> </w:t>
      </w:r>
      <w:r>
        <w:rPr>
          <w:spacing w:val="-4"/>
        </w:rPr>
        <w:t>of </w:t>
      </w:r>
      <w:r>
        <w:rPr/>
        <w:t>a defined contender on a certain government, (b) coming into being as the result</w:t>
      </w:r>
      <w:r>
        <w:rPr>
          <w:spacing w:val="-10"/>
        </w:rPr>
        <w:t> </w:t>
      </w:r>
      <w:r>
        <w:rPr/>
        <w:t>of</w:t>
      </w:r>
      <w:r>
        <w:rPr>
          <w:spacing w:val="-10"/>
        </w:rPr>
        <w:t> </w:t>
      </w:r>
      <w:r>
        <w:rPr/>
        <w:t>struggles</w:t>
      </w:r>
      <w:r>
        <w:rPr>
          <w:spacing w:val="-10"/>
        </w:rPr>
        <w:t> </w:t>
      </w:r>
      <w:r>
        <w:rPr/>
        <w:t>among</w:t>
      </w:r>
      <w:r>
        <w:rPr>
          <w:spacing w:val="-10"/>
        </w:rPr>
        <w:t> </w:t>
      </w:r>
      <w:r>
        <w:rPr/>
        <w:t>mobilized</w:t>
      </w:r>
      <w:r>
        <w:rPr>
          <w:spacing w:val="-10"/>
        </w:rPr>
        <w:t> </w:t>
      </w:r>
      <w:r>
        <w:rPr/>
        <w:t>contenders</w:t>
      </w:r>
      <w:r>
        <w:rPr>
          <w:spacing w:val="-10"/>
        </w:rPr>
        <w:t> </w:t>
      </w:r>
      <w:r>
        <w:rPr/>
        <w:t>and</w:t>
      </w:r>
      <w:r>
        <w:rPr>
          <w:spacing w:val="-10"/>
        </w:rPr>
        <w:t> </w:t>
      </w:r>
      <w:r>
        <w:rPr/>
        <w:t>governments.</w:t>
      </w:r>
      <w:r>
        <w:rPr>
          <w:spacing w:val="-10"/>
        </w:rPr>
        <w:t> </w:t>
      </w:r>
      <w:r>
        <w:rPr/>
        <w:t>Thus</w:t>
      </w:r>
      <w:r>
        <w:rPr>
          <w:spacing w:val="-10"/>
        </w:rPr>
        <w:t> </w:t>
      </w:r>
      <w:r>
        <w:rPr/>
        <w:t>the common</w:t>
      </w:r>
      <w:r>
        <w:rPr>
          <w:spacing w:val="-10"/>
        </w:rPr>
        <w:t> </w:t>
      </w:r>
      <w:r>
        <w:rPr/>
        <w:t>idea</w:t>
      </w:r>
      <w:r>
        <w:rPr>
          <w:spacing w:val="-10"/>
        </w:rPr>
        <w:t> </w:t>
      </w:r>
      <w:r>
        <w:rPr/>
        <w:t>that</w:t>
      </w:r>
      <w:r>
        <w:rPr>
          <w:spacing w:val="-9"/>
        </w:rPr>
        <w:t> </w:t>
      </w:r>
      <w:r>
        <w:rPr/>
        <w:t>a</w:t>
      </w:r>
      <w:r>
        <w:rPr>
          <w:spacing w:val="-10"/>
        </w:rPr>
        <w:t> </w:t>
      </w:r>
      <w:r>
        <w:rPr/>
        <w:t>standard</w:t>
      </w:r>
      <w:r>
        <w:rPr>
          <w:spacing w:val="-10"/>
        </w:rPr>
        <w:t> </w:t>
      </w:r>
      <w:r>
        <w:rPr/>
        <w:t>set</w:t>
      </w:r>
      <w:r>
        <w:rPr>
          <w:spacing w:val="-9"/>
        </w:rPr>
        <w:t> </w:t>
      </w:r>
      <w:r>
        <w:rPr/>
        <w:t>of</w:t>
      </w:r>
      <w:r>
        <w:rPr>
          <w:spacing w:val="-10"/>
        </w:rPr>
        <w:t> </w:t>
      </w:r>
      <w:r>
        <w:rPr/>
        <w:t>political</w:t>
      </w:r>
      <w:r>
        <w:rPr>
          <w:spacing w:val="-9"/>
        </w:rPr>
        <w:t> </w:t>
      </w:r>
      <w:r>
        <w:rPr/>
        <w:t>rights</w:t>
      </w:r>
      <w:r>
        <w:rPr>
          <w:spacing w:val="-10"/>
        </w:rPr>
        <w:t> </w:t>
      </w:r>
      <w:r>
        <w:rPr/>
        <w:t>gradually</w:t>
      </w:r>
      <w:r>
        <w:rPr>
          <w:spacing w:val="-10"/>
        </w:rPr>
        <w:t> </w:t>
      </w:r>
      <w:r>
        <w:rPr/>
        <w:t>extended</w:t>
      </w:r>
      <w:r>
        <w:rPr>
          <w:spacing w:val="-9"/>
        </w:rPr>
        <w:t> </w:t>
      </w:r>
      <w:r>
        <w:rPr>
          <w:spacing w:val="-4"/>
        </w:rPr>
        <w:t>from</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81" w:id="94"/>
      <w:bookmarkEnd w:id="94"/>
      <w:r>
        <w:rPr/>
      </w:r>
      <w:r>
        <w:rPr/>
        <w:t>a small elite to the general population is misleading. Not wrong, because on</w:t>
      </w:r>
      <w:r>
        <w:rPr>
          <w:spacing w:val="-6"/>
        </w:rPr>
        <w:t> </w:t>
      </w:r>
      <w:r>
        <w:rPr/>
        <w:t>the</w:t>
      </w:r>
      <w:r>
        <w:rPr>
          <w:spacing w:val="-6"/>
        </w:rPr>
        <w:t> </w:t>
      </w:r>
      <w:r>
        <w:rPr/>
        <w:t>whole</w:t>
      </w:r>
      <w:r>
        <w:rPr>
          <w:spacing w:val="-6"/>
        </w:rPr>
        <w:t> </w:t>
      </w:r>
      <w:r>
        <w:rPr/>
        <w:t>the</w:t>
      </w:r>
      <w:r>
        <w:rPr>
          <w:spacing w:val="-6"/>
        </w:rPr>
        <w:t> </w:t>
      </w:r>
      <w:r>
        <w:rPr/>
        <w:t>share</w:t>
      </w:r>
      <w:r>
        <w:rPr>
          <w:spacing w:val="-6"/>
        </w:rPr>
        <w:t> </w:t>
      </w:r>
      <w:r>
        <w:rPr/>
        <w:t>of</w:t>
      </w:r>
      <w:r>
        <w:rPr>
          <w:spacing w:val="-6"/>
        </w:rPr>
        <w:t> </w:t>
      </w:r>
      <w:r>
        <w:rPr/>
        <w:t>the</w:t>
      </w:r>
      <w:r>
        <w:rPr>
          <w:spacing w:val="-6"/>
        </w:rPr>
        <w:t> </w:t>
      </w:r>
      <w:r>
        <w:rPr/>
        <w:t>population</w:t>
      </w:r>
      <w:r>
        <w:rPr>
          <w:spacing w:val="-6"/>
        </w:rPr>
        <w:t> </w:t>
      </w:r>
      <w:r>
        <w:rPr/>
        <w:t>having</w:t>
      </w:r>
      <w:r>
        <w:rPr>
          <w:spacing w:val="-6"/>
        </w:rPr>
        <w:t> </w:t>
      </w:r>
      <w:r>
        <w:rPr/>
        <w:t>enforceable</w:t>
      </w:r>
      <w:r>
        <w:rPr>
          <w:spacing w:val="-6"/>
        </w:rPr>
        <w:t> </w:t>
      </w:r>
      <w:r>
        <w:rPr/>
        <w:t>claims</w:t>
      </w:r>
      <w:r>
        <w:rPr>
          <w:spacing w:val="-6"/>
        </w:rPr>
        <w:t> </w:t>
      </w:r>
      <w:r>
        <w:rPr/>
        <w:t>on</w:t>
      </w:r>
      <w:r>
        <w:rPr>
          <w:spacing w:val="-6"/>
        </w:rPr>
        <w:t> </w:t>
      </w:r>
      <w:r>
        <w:rPr/>
        <w:t>var- ious national governments with respect to voting, petitioning, assembling, and publishing has expanded enormously over the last two centuries, has increased</w:t>
      </w:r>
      <w:r>
        <w:rPr>
          <w:spacing w:val="-11"/>
        </w:rPr>
        <w:t> </w:t>
      </w:r>
      <w:r>
        <w:rPr/>
        <w:t>in</w:t>
      </w:r>
      <w:r>
        <w:rPr>
          <w:spacing w:val="-11"/>
        </w:rPr>
        <w:t> </w:t>
      </w:r>
      <w:r>
        <w:rPr/>
        <w:t>distinct</w:t>
      </w:r>
      <w:r>
        <w:rPr>
          <w:spacing w:val="-11"/>
        </w:rPr>
        <w:t> </w:t>
      </w:r>
      <w:r>
        <w:rPr/>
        <w:t>steps</w:t>
      </w:r>
      <w:r>
        <w:rPr>
          <w:spacing w:val="-11"/>
        </w:rPr>
        <w:t> </w:t>
      </w:r>
      <w:r>
        <w:rPr/>
        <w:t>from</w:t>
      </w:r>
      <w:r>
        <w:rPr>
          <w:spacing w:val="-11"/>
        </w:rPr>
        <w:t> </w:t>
      </w:r>
      <w:r>
        <w:rPr/>
        <w:t>elites</w:t>
      </w:r>
      <w:r>
        <w:rPr>
          <w:spacing w:val="-11"/>
        </w:rPr>
        <w:t> </w:t>
      </w:r>
      <w:r>
        <w:rPr/>
        <w:t>to</w:t>
      </w:r>
      <w:r>
        <w:rPr>
          <w:spacing w:val="-11"/>
        </w:rPr>
        <w:t> </w:t>
      </w:r>
      <w:r>
        <w:rPr/>
        <w:t>ordinary</w:t>
      </w:r>
      <w:r>
        <w:rPr>
          <w:spacing w:val="-11"/>
        </w:rPr>
        <w:t> </w:t>
      </w:r>
      <w:r>
        <w:rPr/>
        <w:t>people,</w:t>
      </w:r>
      <w:r>
        <w:rPr>
          <w:spacing w:val="-11"/>
        </w:rPr>
        <w:t> </w:t>
      </w:r>
      <w:r>
        <w:rPr/>
        <w:t>has</w:t>
      </w:r>
      <w:r>
        <w:rPr>
          <w:spacing w:val="-11"/>
        </w:rPr>
        <w:t> </w:t>
      </w:r>
      <w:r>
        <w:rPr/>
        <w:t>not</w:t>
      </w:r>
      <w:r>
        <w:rPr>
          <w:spacing w:val="-11"/>
        </w:rPr>
        <w:t> </w:t>
      </w:r>
      <w:r>
        <w:rPr/>
        <w:t>contracted drastically</w:t>
      </w:r>
      <w:r>
        <w:rPr>
          <w:spacing w:val="-8"/>
        </w:rPr>
        <w:t> </w:t>
      </w:r>
      <w:r>
        <w:rPr/>
        <w:t>once</w:t>
      </w:r>
      <w:r>
        <w:rPr>
          <w:spacing w:val="-8"/>
        </w:rPr>
        <w:t> </w:t>
      </w:r>
      <w:r>
        <w:rPr/>
        <w:t>it</w:t>
      </w:r>
      <w:r>
        <w:rPr>
          <w:spacing w:val="-8"/>
        </w:rPr>
        <w:t> </w:t>
      </w:r>
      <w:r>
        <w:rPr/>
        <w:t>has</w:t>
      </w:r>
      <w:r>
        <w:rPr>
          <w:spacing w:val="-8"/>
        </w:rPr>
        <w:t> </w:t>
      </w:r>
      <w:r>
        <w:rPr/>
        <w:t>grown.</w:t>
      </w:r>
      <w:r>
        <w:rPr>
          <w:spacing w:val="-8"/>
        </w:rPr>
        <w:t> </w:t>
      </w:r>
      <w:r>
        <w:rPr/>
        <w:t>Nevertheless</w:t>
      </w:r>
      <w:r>
        <w:rPr>
          <w:spacing w:val="-8"/>
        </w:rPr>
        <w:t> </w:t>
      </w:r>
      <w:r>
        <w:rPr/>
        <w:t>misleading,</w:t>
      </w:r>
      <w:r>
        <w:rPr>
          <w:spacing w:val="-8"/>
        </w:rPr>
        <w:t> </w:t>
      </w:r>
      <w:r>
        <w:rPr/>
        <w:t>because</w:t>
      </w:r>
      <w:r>
        <w:rPr>
          <w:spacing w:val="-8"/>
        </w:rPr>
        <w:t> </w:t>
      </w:r>
      <w:r>
        <w:rPr/>
        <w:t>the</w:t>
      </w:r>
      <w:r>
        <w:rPr>
          <w:spacing w:val="-8"/>
        </w:rPr>
        <w:t> </w:t>
      </w:r>
      <w:r>
        <w:rPr/>
        <w:t>similar </w:t>
      </w:r>
      <w:r>
        <w:rPr>
          <w:spacing w:val="-2"/>
        </w:rPr>
        <w:t>claims</w:t>
      </w:r>
      <w:r>
        <w:rPr>
          <w:spacing w:val="-12"/>
        </w:rPr>
        <w:t> </w:t>
      </w:r>
      <w:r>
        <w:rPr>
          <w:spacing w:val="-2"/>
        </w:rPr>
        <w:t>ordinary</w:t>
      </w:r>
      <w:r>
        <w:rPr>
          <w:spacing w:val="-11"/>
        </w:rPr>
        <w:t> </w:t>
      </w:r>
      <w:r>
        <w:rPr>
          <w:spacing w:val="-2"/>
        </w:rPr>
        <w:t>people</w:t>
      </w:r>
      <w:r>
        <w:rPr>
          <w:spacing w:val="-11"/>
        </w:rPr>
        <w:t> </w:t>
      </w:r>
      <w:r>
        <w:rPr>
          <w:spacing w:val="-2"/>
        </w:rPr>
        <w:t>have</w:t>
      </w:r>
      <w:r>
        <w:rPr>
          <w:spacing w:val="-11"/>
        </w:rPr>
        <w:t> </w:t>
      </w:r>
      <w:r>
        <w:rPr>
          <w:spacing w:val="-2"/>
        </w:rPr>
        <w:t>had</w:t>
      </w:r>
      <w:r>
        <w:rPr>
          <w:spacing w:val="-11"/>
        </w:rPr>
        <w:t> </w:t>
      </w:r>
      <w:r>
        <w:rPr>
          <w:spacing w:val="-2"/>
        </w:rPr>
        <w:t>on</w:t>
      </w:r>
      <w:r>
        <w:rPr>
          <w:spacing w:val="-11"/>
        </w:rPr>
        <w:t> </w:t>
      </w:r>
      <w:r>
        <w:rPr>
          <w:spacing w:val="-2"/>
        </w:rPr>
        <w:t>other</w:t>
      </w:r>
      <w:r>
        <w:rPr>
          <w:spacing w:val="-11"/>
        </w:rPr>
        <w:t> </w:t>
      </w:r>
      <w:r>
        <w:rPr>
          <w:spacing w:val="-2"/>
        </w:rPr>
        <w:t>governments</w:t>
      </w:r>
      <w:r>
        <w:rPr>
          <w:spacing w:val="-11"/>
        </w:rPr>
        <w:t> </w:t>
      </w:r>
      <w:r>
        <w:rPr>
          <w:spacing w:val="-2"/>
        </w:rPr>
        <w:t>(especially</w:t>
      </w:r>
      <w:r>
        <w:rPr>
          <w:spacing w:val="-12"/>
        </w:rPr>
        <w:t> </w:t>
      </w:r>
      <w:r>
        <w:rPr>
          <w:spacing w:val="-2"/>
        </w:rPr>
        <w:t>local</w:t>
      </w:r>
      <w:r>
        <w:rPr>
          <w:spacing w:val="-11"/>
        </w:rPr>
        <w:t> </w:t>
      </w:r>
      <w:r>
        <w:rPr>
          <w:spacing w:val="-2"/>
        </w:rPr>
        <w:t>gov- </w:t>
      </w:r>
      <w:r>
        <w:rPr/>
        <w:t>ernments) have generally dwindled in the same process, and because each step of the expansion has usually occurred in response to the demand of some well-defined contender or coalition of contenders.</w:t>
      </w:r>
    </w:p>
    <w:p>
      <w:pPr>
        <w:pStyle w:val="BodyText"/>
        <w:spacing w:line="259" w:lineRule="auto"/>
        <w:ind w:left="339" w:right="117" w:firstLine="240"/>
      </w:pPr>
      <w:r>
        <w:rPr/>
        <w:t>The</w:t>
      </w:r>
      <w:r>
        <w:rPr>
          <w:spacing w:val="-4"/>
        </w:rPr>
        <w:t> </w:t>
      </w:r>
      <w:r>
        <w:rPr/>
        <w:t>fact</w:t>
      </w:r>
      <w:r>
        <w:rPr>
          <w:spacing w:val="-4"/>
        </w:rPr>
        <w:t> </w:t>
      </w:r>
      <w:r>
        <w:rPr/>
        <w:t>that</w:t>
      </w:r>
      <w:r>
        <w:rPr>
          <w:spacing w:val="-4"/>
        </w:rPr>
        <w:t> </w:t>
      </w:r>
      <w:r>
        <w:rPr/>
        <w:t>the</w:t>
      </w:r>
      <w:r>
        <w:rPr>
          <w:spacing w:val="-4"/>
        </w:rPr>
        <w:t> </w:t>
      </w:r>
      <w:r>
        <w:rPr/>
        <w:t>rights</w:t>
      </w:r>
      <w:r>
        <w:rPr>
          <w:spacing w:val="-4"/>
        </w:rPr>
        <w:t> </w:t>
      </w:r>
      <w:r>
        <w:rPr/>
        <w:t>consist</w:t>
      </w:r>
      <w:r>
        <w:rPr>
          <w:spacing w:val="-4"/>
        </w:rPr>
        <w:t> </w:t>
      </w:r>
      <w:r>
        <w:rPr/>
        <w:t>of</w:t>
      </w:r>
      <w:r>
        <w:rPr>
          <w:spacing w:val="-4"/>
        </w:rPr>
        <w:t> </w:t>
      </w:r>
      <w:r>
        <w:rPr/>
        <w:t>enforceable</w:t>
      </w:r>
      <w:r>
        <w:rPr>
          <w:spacing w:val="-4"/>
        </w:rPr>
        <w:t> </w:t>
      </w:r>
      <w:r>
        <w:rPr/>
        <w:t>claims</w:t>
      </w:r>
      <w:r>
        <w:rPr>
          <w:spacing w:val="-4"/>
        </w:rPr>
        <w:t> </w:t>
      </w:r>
      <w:r>
        <w:rPr/>
        <w:t>on</w:t>
      </w:r>
      <w:r>
        <w:rPr>
          <w:spacing w:val="-4"/>
        </w:rPr>
        <w:t> </w:t>
      </w:r>
      <w:r>
        <w:rPr/>
        <w:t>the</w:t>
      </w:r>
      <w:r>
        <w:rPr>
          <w:spacing w:val="-4"/>
        </w:rPr>
        <w:t> </w:t>
      </w:r>
      <w:r>
        <w:rPr/>
        <w:t>government by particular groups makes it less puzzling that such elementary rights as assembly</w:t>
      </w:r>
      <w:r>
        <w:rPr>
          <w:spacing w:val="-14"/>
        </w:rPr>
        <w:t> </w:t>
      </w:r>
      <w:r>
        <w:rPr/>
        <w:t>and</w:t>
      </w:r>
      <w:r>
        <w:rPr>
          <w:spacing w:val="-13"/>
        </w:rPr>
        <w:t> </w:t>
      </w:r>
      <w:r>
        <w:rPr/>
        <w:t>petition</w:t>
      </w:r>
      <w:r>
        <w:rPr>
          <w:spacing w:val="-13"/>
        </w:rPr>
        <w:t> </w:t>
      </w:r>
      <w:r>
        <w:rPr/>
        <w:t>should</w:t>
      </w:r>
      <w:r>
        <w:rPr>
          <w:spacing w:val="-13"/>
        </w:rPr>
        <w:t> </w:t>
      </w:r>
      <w:r>
        <w:rPr/>
        <w:t>be</w:t>
      </w:r>
      <w:r>
        <w:rPr>
          <w:spacing w:val="-13"/>
        </w:rPr>
        <w:t> </w:t>
      </w:r>
      <w:r>
        <w:rPr/>
        <w:t>so</w:t>
      </w:r>
      <w:r>
        <w:rPr>
          <w:spacing w:val="-13"/>
        </w:rPr>
        <w:t> </w:t>
      </w:r>
      <w:r>
        <w:rPr/>
        <w:t>easily</w:t>
      </w:r>
      <w:r>
        <w:rPr>
          <w:spacing w:val="-13"/>
        </w:rPr>
        <w:t> </w:t>
      </w:r>
      <w:r>
        <w:rPr/>
        <w:t>denied</w:t>
      </w:r>
      <w:r>
        <w:rPr>
          <w:spacing w:val="-13"/>
        </w:rPr>
        <w:t> </w:t>
      </w:r>
      <w:r>
        <w:rPr/>
        <w:t>to</w:t>
      </w:r>
      <w:r>
        <w:rPr>
          <w:spacing w:val="-14"/>
        </w:rPr>
        <w:t> </w:t>
      </w:r>
      <w:r>
        <w:rPr/>
        <w:t>challengers</w:t>
      </w:r>
      <w:r>
        <w:rPr>
          <w:spacing w:val="-13"/>
        </w:rPr>
        <w:t> </w:t>
      </w:r>
      <w:r>
        <w:rPr/>
        <w:t>(prostitutes, millennialists, Fascists, homosexuals) whose personal characteristics, ob- jectives, or activities are unacceptable to most other groups. The denial of rights to a challenger only threatens the rights of existing members of the polity</w:t>
      </w:r>
      <w:r>
        <w:rPr>
          <w:spacing w:val="-14"/>
        </w:rPr>
        <w:t> </w:t>
      </w:r>
      <w:r>
        <w:rPr/>
        <w:t>when</w:t>
      </w:r>
      <w:r>
        <w:rPr>
          <w:spacing w:val="-13"/>
        </w:rPr>
        <w:t> </w:t>
      </w:r>
      <w:r>
        <w:rPr/>
        <w:t>the</w:t>
      </w:r>
      <w:r>
        <w:rPr>
          <w:spacing w:val="-13"/>
        </w:rPr>
        <w:t> </w:t>
      </w:r>
      <w:r>
        <w:rPr/>
        <w:t>challenger’s</w:t>
      </w:r>
      <w:r>
        <w:rPr>
          <w:spacing w:val="-13"/>
        </w:rPr>
        <w:t> </w:t>
      </w:r>
      <w:r>
        <w:rPr/>
        <w:t>characteristics,</w:t>
      </w:r>
      <w:r>
        <w:rPr>
          <w:spacing w:val="-13"/>
        </w:rPr>
        <w:t> </w:t>
      </w:r>
      <w:r>
        <w:rPr/>
        <w:t>organization,</w:t>
      </w:r>
      <w:r>
        <w:rPr>
          <w:spacing w:val="-13"/>
        </w:rPr>
        <w:t> </w:t>
      </w:r>
      <w:r>
        <w:rPr/>
        <w:t>objectives,</w:t>
      </w:r>
      <w:r>
        <w:rPr>
          <w:spacing w:val="-13"/>
        </w:rPr>
        <w:t> </w:t>
      </w:r>
      <w:r>
        <w:rPr/>
        <w:t>or</w:t>
      </w:r>
      <w:r>
        <w:rPr>
          <w:spacing w:val="-13"/>
        </w:rPr>
        <w:t> </w:t>
      </w:r>
      <w:r>
        <w:rPr/>
        <w:t>ac- tivities</w:t>
      </w:r>
      <w:r>
        <w:rPr>
          <w:spacing w:val="-14"/>
        </w:rPr>
        <w:t> </w:t>
      </w:r>
      <w:r>
        <w:rPr/>
        <w:t>resemble</w:t>
      </w:r>
      <w:r>
        <w:rPr>
          <w:spacing w:val="-13"/>
        </w:rPr>
        <w:t> </w:t>
      </w:r>
      <w:r>
        <w:rPr/>
        <w:t>those</w:t>
      </w:r>
      <w:r>
        <w:rPr>
          <w:spacing w:val="-13"/>
        </w:rPr>
        <w:t> </w:t>
      </w:r>
      <w:r>
        <w:rPr/>
        <w:t>of</w:t>
      </w:r>
      <w:r>
        <w:rPr>
          <w:spacing w:val="-13"/>
        </w:rPr>
        <w:t> </w:t>
      </w:r>
      <w:r>
        <w:rPr/>
        <w:t>some</w:t>
      </w:r>
      <w:r>
        <w:rPr>
          <w:spacing w:val="-13"/>
        </w:rPr>
        <w:t> </w:t>
      </w:r>
      <w:r>
        <w:rPr/>
        <w:t>members,</w:t>
      </w:r>
      <w:r>
        <w:rPr>
          <w:spacing w:val="-13"/>
        </w:rPr>
        <w:t> </w:t>
      </w:r>
      <w:r>
        <w:rPr/>
        <w:t>or</w:t>
      </w:r>
      <w:r>
        <w:rPr>
          <w:spacing w:val="-13"/>
        </w:rPr>
        <w:t> </w:t>
      </w:r>
      <w:r>
        <w:rPr/>
        <w:t>when</w:t>
      </w:r>
      <w:r>
        <w:rPr>
          <w:spacing w:val="-13"/>
        </w:rPr>
        <w:t> </w:t>
      </w:r>
      <w:r>
        <w:rPr/>
        <w:t>a</w:t>
      </w:r>
      <w:r>
        <w:rPr>
          <w:spacing w:val="-14"/>
        </w:rPr>
        <w:t> </w:t>
      </w:r>
      <w:r>
        <w:rPr/>
        <w:t>coalition</w:t>
      </w:r>
      <w:r>
        <w:rPr>
          <w:spacing w:val="-13"/>
        </w:rPr>
        <w:t> </w:t>
      </w:r>
      <w:r>
        <w:rPr/>
        <w:t>between</w:t>
      </w:r>
      <w:r>
        <w:rPr>
          <w:spacing w:val="-13"/>
        </w:rPr>
        <w:t> </w:t>
      </w:r>
      <w:r>
        <w:rPr/>
        <w:t>chal- lenger and member has formed.</w:t>
      </w:r>
    </w:p>
    <w:p>
      <w:pPr>
        <w:pStyle w:val="BodyText"/>
        <w:spacing w:line="259" w:lineRule="auto"/>
        <w:ind w:left="339" w:right="117" w:firstLine="240"/>
      </w:pPr>
      <w:r>
        <w:rPr>
          <w:spacing w:val="-2"/>
        </w:rPr>
        <w:t>All</w:t>
      </w:r>
      <w:r>
        <w:rPr>
          <w:spacing w:val="-6"/>
        </w:rPr>
        <w:t> </w:t>
      </w:r>
      <w:r>
        <w:rPr>
          <w:spacing w:val="-2"/>
        </w:rPr>
        <w:t>our</w:t>
      </w:r>
      <w:r>
        <w:rPr>
          <w:spacing w:val="-6"/>
        </w:rPr>
        <w:t> </w:t>
      </w:r>
      <w:r>
        <w:rPr>
          <w:spacing w:val="-2"/>
        </w:rPr>
        <w:t>inquiries</w:t>
      </w:r>
      <w:r>
        <w:rPr>
          <w:spacing w:val="-6"/>
        </w:rPr>
        <w:t> </w:t>
      </w:r>
      <w:r>
        <w:rPr>
          <w:spacing w:val="-2"/>
        </w:rPr>
        <w:t>into</w:t>
      </w:r>
      <w:r>
        <w:rPr>
          <w:spacing w:val="-6"/>
        </w:rPr>
        <w:t> </w:t>
      </w:r>
      <w:r>
        <w:rPr>
          <w:spacing w:val="-2"/>
        </w:rPr>
        <w:t>the</w:t>
      </w:r>
      <w:r>
        <w:rPr>
          <w:spacing w:val="-6"/>
        </w:rPr>
        <w:t> </w:t>
      </w:r>
      <w:r>
        <w:rPr>
          <w:spacing w:val="-2"/>
        </w:rPr>
        <w:t>forms</w:t>
      </w:r>
      <w:r>
        <w:rPr>
          <w:spacing w:val="-6"/>
        </w:rPr>
        <w:t> </w:t>
      </w:r>
      <w:r>
        <w:rPr>
          <w:spacing w:val="-2"/>
        </w:rPr>
        <w:t>and</w:t>
      </w:r>
      <w:r>
        <w:rPr>
          <w:spacing w:val="-6"/>
        </w:rPr>
        <w:t> </w:t>
      </w:r>
      <w:r>
        <w:rPr>
          <w:spacing w:val="-2"/>
        </w:rPr>
        <w:t>frequencies</w:t>
      </w:r>
      <w:r>
        <w:rPr>
          <w:spacing w:val="-6"/>
        </w:rPr>
        <w:t> </w:t>
      </w:r>
      <w:r>
        <w:rPr>
          <w:spacing w:val="-2"/>
        </w:rPr>
        <w:t>of</w:t>
      </w:r>
      <w:r>
        <w:rPr>
          <w:spacing w:val="-6"/>
        </w:rPr>
        <w:t> </w:t>
      </w:r>
      <w:r>
        <w:rPr>
          <w:spacing w:val="-2"/>
        </w:rPr>
        <w:t>collective</w:t>
      </w:r>
      <w:r>
        <w:rPr>
          <w:spacing w:val="-6"/>
        </w:rPr>
        <w:t> </w:t>
      </w:r>
      <w:r>
        <w:rPr>
          <w:spacing w:val="-2"/>
        </w:rPr>
        <w:t>action</w:t>
      </w:r>
      <w:r>
        <w:rPr>
          <w:spacing w:val="-6"/>
        </w:rPr>
        <w:t> </w:t>
      </w:r>
      <w:r>
        <w:rPr>
          <w:spacing w:val="-2"/>
        </w:rPr>
        <w:t>even- </w:t>
      </w:r>
      <w:r>
        <w:rPr/>
        <w:t>tually</w:t>
      </w:r>
      <w:r>
        <w:rPr>
          <w:spacing w:val="-12"/>
        </w:rPr>
        <w:t> </w:t>
      </w:r>
      <w:r>
        <w:rPr/>
        <w:t>lead</w:t>
      </w:r>
      <w:r>
        <w:rPr>
          <w:spacing w:val="-12"/>
        </w:rPr>
        <w:t> </w:t>
      </w:r>
      <w:r>
        <w:rPr/>
        <w:t>us</w:t>
      </w:r>
      <w:r>
        <w:rPr>
          <w:spacing w:val="-12"/>
        </w:rPr>
        <w:t> </w:t>
      </w:r>
      <w:r>
        <w:rPr/>
        <w:t>back</w:t>
      </w:r>
      <w:r>
        <w:rPr>
          <w:spacing w:val="-12"/>
        </w:rPr>
        <w:t> </w:t>
      </w:r>
      <w:r>
        <w:rPr/>
        <w:t>to</w:t>
      </w:r>
      <w:r>
        <w:rPr>
          <w:spacing w:val="-12"/>
        </w:rPr>
        <w:t> </w:t>
      </w:r>
      <w:r>
        <w:rPr/>
        <w:t>questions</w:t>
      </w:r>
      <w:r>
        <w:rPr>
          <w:spacing w:val="-12"/>
        </w:rPr>
        <w:t> </w:t>
      </w:r>
      <w:r>
        <w:rPr/>
        <w:t>of</w:t>
      </w:r>
      <w:r>
        <w:rPr>
          <w:spacing w:val="-12"/>
        </w:rPr>
        <w:t> </w:t>
      </w:r>
      <w:r>
        <w:rPr/>
        <w:t>power.</w:t>
      </w:r>
      <w:r>
        <w:rPr>
          <w:spacing w:val="-12"/>
        </w:rPr>
        <w:t> </w:t>
      </w:r>
      <w:r>
        <w:rPr/>
        <w:t>A</w:t>
      </w:r>
      <w:r>
        <w:rPr>
          <w:spacing w:val="-12"/>
        </w:rPr>
        <w:t> </w:t>
      </w:r>
      <w:r>
        <w:rPr/>
        <w:t>close</w:t>
      </w:r>
      <w:r>
        <w:rPr>
          <w:spacing w:val="-12"/>
        </w:rPr>
        <w:t> </w:t>
      </w:r>
      <w:r>
        <w:rPr/>
        <w:t>look</w:t>
      </w:r>
      <w:r>
        <w:rPr>
          <w:spacing w:val="-12"/>
        </w:rPr>
        <w:t> </w:t>
      </w:r>
      <w:r>
        <w:rPr/>
        <w:t>at</w:t>
      </w:r>
      <w:r>
        <w:rPr>
          <w:spacing w:val="-12"/>
        </w:rPr>
        <w:t> </w:t>
      </w:r>
      <w:r>
        <w:rPr/>
        <w:t>competitive,</w:t>
      </w:r>
      <w:r>
        <w:rPr>
          <w:spacing w:val="-12"/>
        </w:rPr>
        <w:t> </w:t>
      </w:r>
      <w:r>
        <w:rPr/>
        <w:t>reac- </w:t>
      </w:r>
      <w:r>
        <w:rPr>
          <w:spacing w:val="-2"/>
        </w:rPr>
        <w:t>tive</w:t>
      </w:r>
      <w:r>
        <w:rPr>
          <w:spacing w:val="-10"/>
        </w:rPr>
        <w:t> </w:t>
      </w:r>
      <w:r>
        <w:rPr>
          <w:spacing w:val="-2"/>
        </w:rPr>
        <w:t>and</w:t>
      </w:r>
      <w:r>
        <w:rPr>
          <w:spacing w:val="-10"/>
        </w:rPr>
        <w:t> </w:t>
      </w:r>
      <w:r>
        <w:rPr>
          <w:spacing w:val="-2"/>
        </w:rPr>
        <w:t>proactive</w:t>
      </w:r>
      <w:r>
        <w:rPr>
          <w:spacing w:val="-10"/>
        </w:rPr>
        <w:t> </w:t>
      </w:r>
      <w:r>
        <w:rPr>
          <w:spacing w:val="-2"/>
        </w:rPr>
        <w:t>forms</w:t>
      </w:r>
      <w:r>
        <w:rPr>
          <w:spacing w:val="-10"/>
        </w:rPr>
        <w:t> </w:t>
      </w:r>
      <w:r>
        <w:rPr>
          <w:spacing w:val="-2"/>
        </w:rPr>
        <w:t>of</w:t>
      </w:r>
      <w:r>
        <w:rPr>
          <w:spacing w:val="-10"/>
        </w:rPr>
        <w:t> </w:t>
      </w:r>
      <w:r>
        <w:rPr>
          <w:spacing w:val="-2"/>
        </w:rPr>
        <w:t>action</w:t>
      </w:r>
      <w:r>
        <w:rPr>
          <w:spacing w:val="-10"/>
        </w:rPr>
        <w:t> </w:t>
      </w:r>
      <w:r>
        <w:rPr>
          <w:spacing w:val="-2"/>
        </w:rPr>
        <w:t>dissolves</w:t>
      </w:r>
      <w:r>
        <w:rPr>
          <w:spacing w:val="-10"/>
        </w:rPr>
        <w:t> </w:t>
      </w:r>
      <w:r>
        <w:rPr>
          <w:spacing w:val="-2"/>
        </w:rPr>
        <w:t>the</w:t>
      </w:r>
      <w:r>
        <w:rPr>
          <w:spacing w:val="-10"/>
        </w:rPr>
        <w:t> </w:t>
      </w:r>
      <w:r>
        <w:rPr>
          <w:spacing w:val="-2"/>
        </w:rPr>
        <w:t>common</w:t>
      </w:r>
      <w:r>
        <w:rPr>
          <w:spacing w:val="-10"/>
        </w:rPr>
        <w:t> </w:t>
      </w:r>
      <w:r>
        <w:rPr>
          <w:spacing w:val="-2"/>
        </w:rPr>
        <w:t>distinction</w:t>
      </w:r>
      <w:r>
        <w:rPr>
          <w:spacing w:val="-10"/>
        </w:rPr>
        <w:t> </w:t>
      </w:r>
      <w:r>
        <w:rPr>
          <w:spacing w:val="-2"/>
        </w:rPr>
        <w:t>between </w:t>
      </w:r>
      <w:r>
        <w:rPr/>
        <w:t>“pre-political”</w:t>
      </w:r>
      <w:r>
        <w:rPr>
          <w:spacing w:val="-1"/>
        </w:rPr>
        <w:t> </w:t>
      </w:r>
      <w:r>
        <w:rPr/>
        <w:t>and</w:t>
      </w:r>
      <w:r>
        <w:rPr>
          <w:spacing w:val="-1"/>
        </w:rPr>
        <w:t> </w:t>
      </w:r>
      <w:r>
        <w:rPr/>
        <w:t>“political”</w:t>
      </w:r>
      <w:r>
        <w:rPr>
          <w:spacing w:val="-1"/>
        </w:rPr>
        <w:t> </w:t>
      </w:r>
      <w:r>
        <w:rPr/>
        <w:t>protest.</w:t>
      </w:r>
      <w:r>
        <w:rPr>
          <w:spacing w:val="-1"/>
        </w:rPr>
        <w:t> </w:t>
      </w:r>
      <w:r>
        <w:rPr/>
        <w:t>A</w:t>
      </w:r>
      <w:r>
        <w:rPr>
          <w:spacing w:val="-1"/>
        </w:rPr>
        <w:t> </w:t>
      </w:r>
      <w:r>
        <w:rPr/>
        <w:t>careful</w:t>
      </w:r>
      <w:r>
        <w:rPr>
          <w:spacing w:val="-1"/>
        </w:rPr>
        <w:t> </w:t>
      </w:r>
      <w:r>
        <w:rPr/>
        <w:t>exploration</w:t>
      </w:r>
      <w:r>
        <w:rPr>
          <w:spacing w:val="-1"/>
        </w:rPr>
        <w:t> </w:t>
      </w:r>
      <w:r>
        <w:rPr/>
        <w:t>of</w:t>
      </w:r>
      <w:r>
        <w:rPr>
          <w:spacing w:val="-1"/>
        </w:rPr>
        <w:t> </w:t>
      </w:r>
      <w:r>
        <w:rPr/>
        <w:t>the</w:t>
      </w:r>
      <w:r>
        <w:rPr>
          <w:spacing w:val="-1"/>
        </w:rPr>
        <w:t> </w:t>
      </w:r>
      <w:r>
        <w:rPr/>
        <w:t>context of strike activity challenges the separation of “economic” and “political” conflicts</w:t>
      </w:r>
      <w:r>
        <w:rPr>
          <w:spacing w:val="-11"/>
        </w:rPr>
        <w:t> </w:t>
      </w:r>
      <w:r>
        <w:rPr/>
        <w:t>from</w:t>
      </w:r>
      <w:r>
        <w:rPr>
          <w:spacing w:val="-11"/>
        </w:rPr>
        <w:t> </w:t>
      </w:r>
      <w:r>
        <w:rPr/>
        <w:t>each</w:t>
      </w:r>
      <w:r>
        <w:rPr>
          <w:spacing w:val="-11"/>
        </w:rPr>
        <w:t> </w:t>
      </w:r>
      <w:r>
        <w:rPr/>
        <w:t>other.</w:t>
      </w:r>
      <w:r>
        <w:rPr>
          <w:spacing w:val="-11"/>
        </w:rPr>
        <w:t> </w:t>
      </w:r>
      <w:r>
        <w:rPr/>
        <w:t>A</w:t>
      </w:r>
      <w:r>
        <w:rPr>
          <w:spacing w:val="-11"/>
        </w:rPr>
        <w:t> </w:t>
      </w:r>
      <w:r>
        <w:rPr/>
        <w:t>thoughtful</w:t>
      </w:r>
      <w:r>
        <w:rPr>
          <w:spacing w:val="-11"/>
        </w:rPr>
        <w:t> </w:t>
      </w:r>
      <w:r>
        <w:rPr/>
        <w:t>reflection</w:t>
      </w:r>
      <w:r>
        <w:rPr>
          <w:spacing w:val="-11"/>
        </w:rPr>
        <w:t> </w:t>
      </w:r>
      <w:r>
        <w:rPr/>
        <w:t>on</w:t>
      </w:r>
      <w:r>
        <w:rPr>
          <w:spacing w:val="-11"/>
        </w:rPr>
        <w:t> </w:t>
      </w:r>
      <w:r>
        <w:rPr/>
        <w:t>the</w:t>
      </w:r>
      <w:r>
        <w:rPr>
          <w:spacing w:val="-11"/>
        </w:rPr>
        <w:t> </w:t>
      </w:r>
      <w:r>
        <w:rPr/>
        <w:t>demonstration,</w:t>
      </w:r>
      <w:r>
        <w:rPr>
          <w:spacing w:val="-11"/>
        </w:rPr>
        <w:t> </w:t>
      </w:r>
      <w:r>
        <w:rPr/>
        <w:t>the charivari, and the food riot raises fundamental doubts about any effort to single</w:t>
      </w:r>
      <w:r>
        <w:rPr>
          <w:spacing w:val="-6"/>
        </w:rPr>
        <w:t> </w:t>
      </w:r>
      <w:r>
        <w:rPr/>
        <w:t>out</w:t>
      </w:r>
      <w:r>
        <w:rPr>
          <w:spacing w:val="-6"/>
        </w:rPr>
        <w:t> </w:t>
      </w:r>
      <w:r>
        <w:rPr/>
        <w:t>a</w:t>
      </w:r>
      <w:r>
        <w:rPr>
          <w:spacing w:val="-6"/>
        </w:rPr>
        <w:t> </w:t>
      </w:r>
      <w:r>
        <w:rPr/>
        <w:t>class</w:t>
      </w:r>
      <w:r>
        <w:rPr>
          <w:spacing w:val="-6"/>
        </w:rPr>
        <w:t> </w:t>
      </w:r>
      <w:r>
        <w:rPr/>
        <w:t>of</w:t>
      </w:r>
      <w:r>
        <w:rPr>
          <w:spacing w:val="-6"/>
        </w:rPr>
        <w:t> </w:t>
      </w:r>
      <w:r>
        <w:rPr/>
        <w:t>spontaneous,</w:t>
      </w:r>
      <w:r>
        <w:rPr>
          <w:spacing w:val="-6"/>
        </w:rPr>
        <w:t> </w:t>
      </w:r>
      <w:r>
        <w:rPr/>
        <w:t>expressive,</w:t>
      </w:r>
      <w:r>
        <w:rPr>
          <w:spacing w:val="-6"/>
        </w:rPr>
        <w:t> </w:t>
      </w:r>
      <w:r>
        <w:rPr/>
        <w:t>impulsive,</w:t>
      </w:r>
      <w:r>
        <w:rPr>
          <w:spacing w:val="-6"/>
        </w:rPr>
        <w:t> </w:t>
      </w:r>
      <w:r>
        <w:rPr/>
        <w:t>evanescent</w:t>
      </w:r>
      <w:r>
        <w:rPr>
          <w:spacing w:val="-6"/>
        </w:rPr>
        <w:t> </w:t>
      </w:r>
      <w:r>
        <w:rPr/>
        <w:t>crowd actions—although it confirms the importance of creativity, innovation, drama, and symbolism within the limits set by the existing repertoire of collective action and the existing structure of power.</w:t>
      </w:r>
    </w:p>
    <w:p>
      <w:pPr>
        <w:pStyle w:val="BodyText"/>
        <w:spacing w:before="211"/>
        <w:jc w:val="left"/>
      </w:pPr>
    </w:p>
    <w:p>
      <w:pPr>
        <w:pStyle w:val="Heading3"/>
        <w:ind w:left="340"/>
        <w:jc w:val="left"/>
      </w:pPr>
      <w:r>
        <w:rPr>
          <w:spacing w:val="-2"/>
        </w:rPr>
        <w:t>References</w:t>
      </w:r>
    </w:p>
    <w:p>
      <w:pPr>
        <w:spacing w:before="220"/>
        <w:ind w:left="340" w:right="0" w:firstLine="0"/>
        <w:jc w:val="left"/>
        <w:rPr>
          <w:sz w:val="18"/>
        </w:rPr>
      </w:pPr>
      <w:r>
        <w:rPr>
          <w:sz w:val="18"/>
        </w:rPr>
        <w:t>Hibbs,</w:t>
      </w:r>
      <w:r>
        <w:rPr>
          <w:spacing w:val="18"/>
          <w:sz w:val="18"/>
        </w:rPr>
        <w:t> </w:t>
      </w:r>
      <w:r>
        <w:rPr>
          <w:sz w:val="18"/>
        </w:rPr>
        <w:t>Douglas,</w:t>
      </w:r>
      <w:r>
        <w:rPr>
          <w:spacing w:val="19"/>
          <w:sz w:val="18"/>
        </w:rPr>
        <w:t> </w:t>
      </w:r>
      <w:r>
        <w:rPr>
          <w:sz w:val="18"/>
        </w:rPr>
        <w:t>A.,</w:t>
      </w:r>
      <w:r>
        <w:rPr>
          <w:spacing w:val="19"/>
          <w:sz w:val="18"/>
        </w:rPr>
        <w:t> </w:t>
      </w:r>
      <w:r>
        <w:rPr>
          <w:sz w:val="18"/>
        </w:rPr>
        <w:t>Jr.</w:t>
      </w:r>
      <w:r>
        <w:rPr>
          <w:spacing w:val="19"/>
          <w:sz w:val="18"/>
        </w:rPr>
        <w:t> </w:t>
      </w:r>
      <w:r>
        <w:rPr>
          <w:sz w:val="18"/>
        </w:rPr>
        <w:t>1976.</w:t>
      </w:r>
      <w:r>
        <w:rPr>
          <w:spacing w:val="18"/>
          <w:sz w:val="18"/>
        </w:rPr>
        <w:t> </w:t>
      </w:r>
      <w:r>
        <w:rPr>
          <w:sz w:val="18"/>
        </w:rPr>
        <w:t>“Industrial</w:t>
      </w:r>
      <w:r>
        <w:rPr>
          <w:spacing w:val="19"/>
          <w:sz w:val="18"/>
        </w:rPr>
        <w:t> </w:t>
      </w:r>
      <w:r>
        <w:rPr>
          <w:sz w:val="18"/>
        </w:rPr>
        <w:t>Conflict</w:t>
      </w:r>
      <w:r>
        <w:rPr>
          <w:spacing w:val="19"/>
          <w:sz w:val="18"/>
        </w:rPr>
        <w:t> </w:t>
      </w:r>
      <w:r>
        <w:rPr>
          <w:sz w:val="18"/>
        </w:rPr>
        <w:t>in</w:t>
      </w:r>
      <w:r>
        <w:rPr>
          <w:spacing w:val="19"/>
          <w:sz w:val="18"/>
        </w:rPr>
        <w:t> </w:t>
      </w:r>
      <w:r>
        <w:rPr>
          <w:sz w:val="18"/>
        </w:rPr>
        <w:t>Advanced</w:t>
      </w:r>
      <w:r>
        <w:rPr>
          <w:spacing w:val="19"/>
          <w:sz w:val="18"/>
        </w:rPr>
        <w:t> </w:t>
      </w:r>
      <w:r>
        <w:rPr>
          <w:sz w:val="18"/>
        </w:rPr>
        <w:t>Industrial</w:t>
      </w:r>
      <w:r>
        <w:rPr>
          <w:spacing w:val="18"/>
          <w:sz w:val="18"/>
        </w:rPr>
        <w:t> </w:t>
      </w:r>
      <w:r>
        <w:rPr>
          <w:spacing w:val="-2"/>
          <w:sz w:val="18"/>
        </w:rPr>
        <w:t>Societies.”</w:t>
      </w:r>
    </w:p>
    <w:p>
      <w:pPr>
        <w:spacing w:before="13"/>
        <w:ind w:left="520" w:right="0" w:firstLine="0"/>
        <w:jc w:val="left"/>
        <w:rPr>
          <w:sz w:val="18"/>
        </w:rPr>
      </w:pPr>
      <w:r>
        <w:rPr>
          <w:i/>
          <w:w w:val="85"/>
          <w:sz w:val="18"/>
        </w:rPr>
        <w:t>American</w:t>
      </w:r>
      <w:r>
        <w:rPr>
          <w:i/>
          <w:spacing w:val="12"/>
          <w:sz w:val="18"/>
        </w:rPr>
        <w:t> </w:t>
      </w:r>
      <w:r>
        <w:rPr>
          <w:i/>
          <w:w w:val="85"/>
          <w:sz w:val="18"/>
        </w:rPr>
        <w:t>Political</w:t>
      </w:r>
      <w:r>
        <w:rPr>
          <w:i/>
          <w:spacing w:val="13"/>
          <w:sz w:val="18"/>
        </w:rPr>
        <w:t> </w:t>
      </w:r>
      <w:r>
        <w:rPr>
          <w:i/>
          <w:w w:val="85"/>
          <w:sz w:val="18"/>
        </w:rPr>
        <w:t>Science</w:t>
      </w:r>
      <w:r>
        <w:rPr>
          <w:i/>
          <w:spacing w:val="13"/>
          <w:sz w:val="18"/>
        </w:rPr>
        <w:t> </w:t>
      </w:r>
      <w:r>
        <w:rPr>
          <w:i/>
          <w:w w:val="85"/>
          <w:sz w:val="18"/>
        </w:rPr>
        <w:t>Review</w:t>
      </w:r>
      <w:r>
        <w:rPr>
          <w:i/>
          <w:spacing w:val="17"/>
          <w:sz w:val="18"/>
        </w:rPr>
        <w:t> </w:t>
      </w:r>
      <w:r>
        <w:rPr>
          <w:w w:val="85"/>
          <w:sz w:val="18"/>
        </w:rPr>
        <w:t>70:</w:t>
      </w:r>
      <w:r>
        <w:rPr>
          <w:spacing w:val="18"/>
          <w:sz w:val="18"/>
        </w:rPr>
        <w:t> </w:t>
      </w:r>
      <w:r>
        <w:rPr>
          <w:spacing w:val="-2"/>
          <w:w w:val="85"/>
          <w:sz w:val="18"/>
        </w:rPr>
        <w:t>1033–1058.</w:t>
      </w:r>
    </w:p>
    <w:p>
      <w:pPr>
        <w:spacing w:line="254" w:lineRule="auto" w:before="13"/>
        <w:ind w:left="340" w:right="115" w:firstLine="0"/>
        <w:jc w:val="left"/>
        <w:rPr>
          <w:i/>
          <w:sz w:val="18"/>
        </w:rPr>
      </w:pPr>
      <w:r>
        <w:rPr>
          <w:spacing w:val="-2"/>
          <w:sz w:val="18"/>
        </w:rPr>
        <w:t>Hobsbawn,</w:t>
      </w:r>
      <w:r>
        <w:rPr>
          <w:spacing w:val="-10"/>
          <w:sz w:val="18"/>
        </w:rPr>
        <w:t> </w:t>
      </w:r>
      <w:r>
        <w:rPr>
          <w:spacing w:val="-2"/>
          <w:sz w:val="18"/>
        </w:rPr>
        <w:t>E.</w:t>
      </w:r>
      <w:r>
        <w:rPr>
          <w:spacing w:val="-8"/>
          <w:sz w:val="18"/>
        </w:rPr>
        <w:t> </w:t>
      </w:r>
      <w:r>
        <w:rPr>
          <w:spacing w:val="-2"/>
          <w:sz w:val="18"/>
        </w:rPr>
        <w:t>J.</w:t>
      </w:r>
      <w:r>
        <w:rPr>
          <w:spacing w:val="-8"/>
          <w:sz w:val="18"/>
        </w:rPr>
        <w:t> </w:t>
      </w:r>
      <w:r>
        <w:rPr>
          <w:spacing w:val="-2"/>
          <w:sz w:val="18"/>
        </w:rPr>
        <w:t>1974.</w:t>
      </w:r>
      <w:r>
        <w:rPr>
          <w:spacing w:val="-8"/>
          <w:sz w:val="18"/>
        </w:rPr>
        <w:t> </w:t>
      </w:r>
      <w:r>
        <w:rPr>
          <w:spacing w:val="-2"/>
          <w:sz w:val="18"/>
        </w:rPr>
        <w:t>“Peasant</w:t>
      </w:r>
      <w:r>
        <w:rPr>
          <w:spacing w:val="-8"/>
          <w:sz w:val="18"/>
        </w:rPr>
        <w:t> </w:t>
      </w:r>
      <w:r>
        <w:rPr>
          <w:spacing w:val="-2"/>
          <w:sz w:val="18"/>
        </w:rPr>
        <w:t>Land</w:t>
      </w:r>
      <w:r>
        <w:rPr>
          <w:spacing w:val="-8"/>
          <w:sz w:val="18"/>
        </w:rPr>
        <w:t> </w:t>
      </w:r>
      <w:r>
        <w:rPr>
          <w:spacing w:val="-2"/>
          <w:sz w:val="18"/>
        </w:rPr>
        <w:t>Occupations.”</w:t>
      </w:r>
      <w:r>
        <w:rPr>
          <w:spacing w:val="-8"/>
          <w:sz w:val="18"/>
        </w:rPr>
        <w:t> </w:t>
      </w:r>
      <w:r>
        <w:rPr>
          <w:i/>
          <w:spacing w:val="-2"/>
          <w:sz w:val="18"/>
        </w:rPr>
        <w:t>Past</w:t>
      </w:r>
      <w:r>
        <w:rPr>
          <w:i/>
          <w:spacing w:val="-10"/>
          <w:sz w:val="18"/>
        </w:rPr>
        <w:t> </w:t>
      </w:r>
      <w:r>
        <w:rPr>
          <w:i/>
          <w:spacing w:val="-2"/>
          <w:sz w:val="18"/>
        </w:rPr>
        <w:t>and</w:t>
      </w:r>
      <w:r>
        <w:rPr>
          <w:i/>
          <w:spacing w:val="-9"/>
          <w:sz w:val="18"/>
        </w:rPr>
        <w:t> </w:t>
      </w:r>
      <w:r>
        <w:rPr>
          <w:i/>
          <w:spacing w:val="-2"/>
          <w:sz w:val="18"/>
        </w:rPr>
        <w:t>Present</w:t>
      </w:r>
      <w:r>
        <w:rPr>
          <w:i/>
          <w:spacing w:val="-8"/>
          <w:sz w:val="18"/>
        </w:rPr>
        <w:t> </w:t>
      </w:r>
      <w:r>
        <w:rPr>
          <w:spacing w:val="-2"/>
          <w:sz w:val="18"/>
        </w:rPr>
        <w:t>62:</w:t>
      </w:r>
      <w:r>
        <w:rPr>
          <w:spacing w:val="-8"/>
          <w:sz w:val="18"/>
        </w:rPr>
        <w:t> </w:t>
      </w:r>
      <w:r>
        <w:rPr>
          <w:spacing w:val="-2"/>
          <w:sz w:val="18"/>
        </w:rPr>
        <w:t>120–152. </w:t>
      </w:r>
      <w:r>
        <w:rPr>
          <w:w w:val="90"/>
          <w:sz w:val="18"/>
        </w:rPr>
        <w:t>Hoerder, Dirk. 1971. </w:t>
      </w:r>
      <w:r>
        <w:rPr>
          <w:i/>
          <w:w w:val="90"/>
          <w:sz w:val="18"/>
        </w:rPr>
        <w:t>People and Mobs: Crowd Action in Massachusetts during the American</w:t>
      </w:r>
    </w:p>
    <w:p>
      <w:pPr>
        <w:spacing w:before="1"/>
        <w:ind w:left="520" w:right="0" w:firstLine="0"/>
        <w:jc w:val="left"/>
        <w:rPr>
          <w:sz w:val="18"/>
        </w:rPr>
      </w:pPr>
      <w:r>
        <w:rPr>
          <w:i/>
          <w:w w:val="90"/>
          <w:sz w:val="18"/>
        </w:rPr>
        <w:t>Revolution,</w:t>
      </w:r>
      <w:r>
        <w:rPr>
          <w:i/>
          <w:spacing w:val="-4"/>
          <w:sz w:val="18"/>
        </w:rPr>
        <w:t> </w:t>
      </w:r>
      <w:r>
        <w:rPr>
          <w:i/>
          <w:w w:val="90"/>
          <w:sz w:val="18"/>
        </w:rPr>
        <w:t>1765–1780.</w:t>
      </w:r>
      <w:r>
        <w:rPr>
          <w:i/>
          <w:spacing w:val="-4"/>
          <w:sz w:val="18"/>
        </w:rPr>
        <w:t> </w:t>
      </w:r>
      <w:r>
        <w:rPr>
          <w:w w:val="90"/>
          <w:sz w:val="18"/>
        </w:rPr>
        <w:t>Berlin:</w:t>
      </w:r>
      <w:r>
        <w:rPr>
          <w:sz w:val="18"/>
        </w:rPr>
        <w:t> </w:t>
      </w:r>
      <w:r>
        <w:rPr>
          <w:w w:val="90"/>
          <w:sz w:val="18"/>
        </w:rPr>
        <w:t>privately</w:t>
      </w:r>
      <w:r>
        <w:rPr>
          <w:sz w:val="18"/>
        </w:rPr>
        <w:t> </w:t>
      </w:r>
      <w:r>
        <w:rPr>
          <w:spacing w:val="-2"/>
          <w:w w:val="90"/>
          <w:sz w:val="18"/>
        </w:rPr>
        <w:t>published.</w:t>
      </w:r>
    </w:p>
    <w:p>
      <w:pPr>
        <w:spacing w:line="254" w:lineRule="auto" w:before="13"/>
        <w:ind w:left="520" w:right="0" w:hanging="180"/>
        <w:jc w:val="left"/>
        <w:rPr>
          <w:sz w:val="18"/>
        </w:rPr>
      </w:pPr>
      <w:r>
        <w:rPr>
          <w:sz w:val="18"/>
        </w:rPr>
        <w:t>Levett, Allan. 1974. “Centralization of City Police in the Nineteenth Century United States.”</w:t>
      </w:r>
      <w:r>
        <w:rPr>
          <w:spacing w:val="-1"/>
          <w:sz w:val="18"/>
        </w:rPr>
        <w:t> </w:t>
      </w:r>
      <w:r>
        <w:rPr>
          <w:sz w:val="18"/>
        </w:rPr>
        <w:t>Unpublished</w:t>
      </w:r>
      <w:r>
        <w:rPr>
          <w:spacing w:val="-1"/>
          <w:sz w:val="18"/>
        </w:rPr>
        <w:t> </w:t>
      </w:r>
      <w:r>
        <w:rPr>
          <w:sz w:val="18"/>
        </w:rPr>
        <w:t>Ph.D.</w:t>
      </w:r>
      <w:r>
        <w:rPr>
          <w:spacing w:val="-1"/>
          <w:sz w:val="18"/>
        </w:rPr>
        <w:t> </w:t>
      </w:r>
      <w:r>
        <w:rPr>
          <w:sz w:val="18"/>
        </w:rPr>
        <w:t>Dissertation</w:t>
      </w:r>
      <w:r>
        <w:rPr>
          <w:spacing w:val="-1"/>
          <w:sz w:val="18"/>
        </w:rPr>
        <w:t> </w:t>
      </w:r>
      <w:r>
        <w:rPr>
          <w:sz w:val="18"/>
        </w:rPr>
        <w:t>in</w:t>
      </w:r>
      <w:r>
        <w:rPr>
          <w:spacing w:val="-1"/>
          <w:sz w:val="18"/>
        </w:rPr>
        <w:t> </w:t>
      </w:r>
      <w:r>
        <w:rPr>
          <w:sz w:val="18"/>
        </w:rPr>
        <w:t>Sociology,</w:t>
      </w:r>
      <w:r>
        <w:rPr>
          <w:spacing w:val="-1"/>
          <w:sz w:val="18"/>
        </w:rPr>
        <w:t> </w:t>
      </w:r>
      <w:r>
        <w:rPr>
          <w:sz w:val="18"/>
        </w:rPr>
        <w:t>University</w:t>
      </w:r>
      <w:r>
        <w:rPr>
          <w:spacing w:val="-1"/>
          <w:sz w:val="18"/>
        </w:rPr>
        <w:t> </w:t>
      </w:r>
      <w:r>
        <w:rPr>
          <w:sz w:val="18"/>
        </w:rPr>
        <w:t>of</w:t>
      </w:r>
      <w:r>
        <w:rPr>
          <w:spacing w:val="-1"/>
          <w:sz w:val="18"/>
        </w:rPr>
        <w:t> </w:t>
      </w:r>
      <w:r>
        <w:rPr>
          <w:sz w:val="18"/>
        </w:rPr>
        <w:t>Michigan.</w:t>
      </w:r>
    </w:p>
    <w:p>
      <w:pPr>
        <w:spacing w:after="0" w:line="254" w:lineRule="auto"/>
        <w:jc w:val="left"/>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299" w:right="338" w:hanging="180"/>
        <w:jc w:val="both"/>
        <w:rPr>
          <w:sz w:val="18"/>
        </w:rPr>
      </w:pPr>
      <w:r>
        <w:rPr>
          <w:spacing w:val="-4"/>
          <w:sz w:val="18"/>
        </w:rPr>
        <w:t>Tilly,</w:t>
      </w:r>
      <w:r>
        <w:rPr>
          <w:spacing w:val="-5"/>
          <w:sz w:val="18"/>
        </w:rPr>
        <w:t> </w:t>
      </w:r>
      <w:r>
        <w:rPr>
          <w:spacing w:val="-4"/>
          <w:sz w:val="18"/>
        </w:rPr>
        <w:t>Charles,</w:t>
      </w:r>
      <w:r>
        <w:rPr>
          <w:spacing w:val="-5"/>
          <w:sz w:val="18"/>
        </w:rPr>
        <w:t> </w:t>
      </w:r>
      <w:r>
        <w:rPr>
          <w:spacing w:val="-4"/>
          <w:sz w:val="18"/>
        </w:rPr>
        <w:t>Allan</w:t>
      </w:r>
      <w:r>
        <w:rPr>
          <w:spacing w:val="-5"/>
          <w:sz w:val="18"/>
        </w:rPr>
        <w:t> </w:t>
      </w:r>
      <w:r>
        <w:rPr>
          <w:spacing w:val="-4"/>
          <w:sz w:val="18"/>
        </w:rPr>
        <w:t>Levett,</w:t>
      </w:r>
      <w:r>
        <w:rPr>
          <w:spacing w:val="-5"/>
          <w:sz w:val="18"/>
        </w:rPr>
        <w:t> </w:t>
      </w:r>
      <w:r>
        <w:rPr>
          <w:spacing w:val="-4"/>
          <w:sz w:val="18"/>
        </w:rPr>
        <w:t>A.Q.</w:t>
      </w:r>
      <w:r>
        <w:rPr>
          <w:spacing w:val="-5"/>
          <w:sz w:val="18"/>
        </w:rPr>
        <w:t> </w:t>
      </w:r>
      <w:r>
        <w:rPr>
          <w:spacing w:val="-4"/>
          <w:sz w:val="18"/>
        </w:rPr>
        <w:t>Lodhi</w:t>
      </w:r>
      <w:r>
        <w:rPr>
          <w:spacing w:val="-5"/>
          <w:sz w:val="18"/>
        </w:rPr>
        <w:t> </w:t>
      </w:r>
      <w:r>
        <w:rPr>
          <w:spacing w:val="-4"/>
          <w:sz w:val="18"/>
        </w:rPr>
        <w:t>and</w:t>
      </w:r>
      <w:r>
        <w:rPr>
          <w:spacing w:val="-5"/>
          <w:sz w:val="18"/>
        </w:rPr>
        <w:t> </w:t>
      </w:r>
      <w:r>
        <w:rPr>
          <w:spacing w:val="-4"/>
          <w:sz w:val="18"/>
        </w:rPr>
        <w:t>Frank</w:t>
      </w:r>
      <w:r>
        <w:rPr>
          <w:spacing w:val="-5"/>
          <w:sz w:val="18"/>
        </w:rPr>
        <w:t> </w:t>
      </w:r>
      <w:r>
        <w:rPr>
          <w:spacing w:val="-4"/>
          <w:sz w:val="18"/>
        </w:rPr>
        <w:t>Munger.</w:t>
      </w:r>
      <w:r>
        <w:rPr>
          <w:spacing w:val="-5"/>
          <w:sz w:val="18"/>
        </w:rPr>
        <w:t> </w:t>
      </w:r>
      <w:r>
        <w:rPr>
          <w:spacing w:val="-4"/>
          <w:sz w:val="18"/>
        </w:rPr>
        <w:t>1975.</w:t>
      </w:r>
      <w:r>
        <w:rPr>
          <w:spacing w:val="-5"/>
          <w:sz w:val="18"/>
        </w:rPr>
        <w:t> </w:t>
      </w:r>
      <w:r>
        <w:rPr>
          <w:spacing w:val="-4"/>
          <w:sz w:val="18"/>
        </w:rPr>
        <w:t>“How</w:t>
      </w:r>
      <w:r>
        <w:rPr>
          <w:spacing w:val="-5"/>
          <w:sz w:val="18"/>
        </w:rPr>
        <w:t> </w:t>
      </w:r>
      <w:r>
        <w:rPr>
          <w:spacing w:val="-4"/>
          <w:sz w:val="18"/>
        </w:rPr>
        <w:t>Policing</w:t>
      </w:r>
      <w:r>
        <w:rPr>
          <w:spacing w:val="-5"/>
          <w:sz w:val="18"/>
        </w:rPr>
        <w:t> </w:t>
      </w:r>
      <w:r>
        <w:rPr>
          <w:spacing w:val="-4"/>
          <w:sz w:val="18"/>
        </w:rPr>
        <w:t>Affected </w:t>
      </w:r>
      <w:r>
        <w:rPr>
          <w:sz w:val="18"/>
        </w:rPr>
        <w:t>the</w:t>
      </w:r>
      <w:r>
        <w:rPr>
          <w:spacing w:val="-6"/>
          <w:sz w:val="18"/>
        </w:rPr>
        <w:t> </w:t>
      </w:r>
      <w:r>
        <w:rPr>
          <w:sz w:val="18"/>
        </w:rPr>
        <w:t>Visibility</w:t>
      </w:r>
      <w:r>
        <w:rPr>
          <w:spacing w:val="-6"/>
          <w:sz w:val="18"/>
        </w:rPr>
        <w:t> </w:t>
      </w:r>
      <w:r>
        <w:rPr>
          <w:sz w:val="18"/>
        </w:rPr>
        <w:t>of</w:t>
      </w:r>
      <w:r>
        <w:rPr>
          <w:spacing w:val="-6"/>
          <w:sz w:val="18"/>
        </w:rPr>
        <w:t> </w:t>
      </w:r>
      <w:r>
        <w:rPr>
          <w:sz w:val="18"/>
        </w:rPr>
        <w:t>Crime</w:t>
      </w:r>
      <w:r>
        <w:rPr>
          <w:spacing w:val="-6"/>
          <w:sz w:val="18"/>
        </w:rPr>
        <w:t> </w:t>
      </w:r>
      <w:r>
        <w:rPr>
          <w:sz w:val="18"/>
        </w:rPr>
        <w:t>in</w:t>
      </w:r>
      <w:r>
        <w:rPr>
          <w:spacing w:val="-6"/>
          <w:sz w:val="18"/>
        </w:rPr>
        <w:t> </w:t>
      </w:r>
      <w:r>
        <w:rPr>
          <w:sz w:val="18"/>
        </w:rPr>
        <w:t>Nineteenth-Century</w:t>
      </w:r>
      <w:r>
        <w:rPr>
          <w:spacing w:val="-6"/>
          <w:sz w:val="18"/>
        </w:rPr>
        <w:t> </w:t>
      </w:r>
      <w:r>
        <w:rPr>
          <w:sz w:val="18"/>
        </w:rPr>
        <w:t>Europe</w:t>
      </w:r>
      <w:r>
        <w:rPr>
          <w:spacing w:val="-6"/>
          <w:sz w:val="18"/>
        </w:rPr>
        <w:t> </w:t>
      </w:r>
      <w:r>
        <w:rPr>
          <w:sz w:val="18"/>
        </w:rPr>
        <w:t>and</w:t>
      </w:r>
      <w:r>
        <w:rPr>
          <w:spacing w:val="-6"/>
          <w:sz w:val="18"/>
        </w:rPr>
        <w:t> </w:t>
      </w:r>
      <w:r>
        <w:rPr>
          <w:sz w:val="18"/>
        </w:rPr>
        <w:t>America.”</w:t>
      </w:r>
      <w:r>
        <w:rPr>
          <w:spacing w:val="-6"/>
          <w:sz w:val="18"/>
        </w:rPr>
        <w:t> </w:t>
      </w:r>
      <w:r>
        <w:rPr>
          <w:sz w:val="18"/>
        </w:rPr>
        <w:t>Working</w:t>
      </w:r>
      <w:r>
        <w:rPr>
          <w:spacing w:val="-6"/>
          <w:sz w:val="18"/>
        </w:rPr>
        <w:t> </w:t>
      </w:r>
      <w:r>
        <w:rPr>
          <w:sz w:val="18"/>
        </w:rPr>
        <w:t>Paper 115, Center for Research on Social Organization, University of Michigan.</w:t>
      </w:r>
    </w:p>
    <w:p>
      <w:pPr>
        <w:spacing w:before="2"/>
        <w:ind w:left="119" w:right="0" w:firstLine="0"/>
        <w:jc w:val="both"/>
        <w:rPr>
          <w:i/>
          <w:sz w:val="18"/>
        </w:rPr>
      </w:pPr>
      <w:r>
        <w:rPr>
          <w:spacing w:val="-2"/>
          <w:sz w:val="18"/>
        </w:rPr>
        <w:t>Tilly,</w:t>
      </w:r>
      <w:r>
        <w:rPr>
          <w:spacing w:val="-4"/>
          <w:sz w:val="18"/>
        </w:rPr>
        <w:t> </w:t>
      </w:r>
      <w:r>
        <w:rPr>
          <w:spacing w:val="-2"/>
          <w:sz w:val="18"/>
        </w:rPr>
        <w:t>Charles;</w:t>
      </w:r>
      <w:r>
        <w:rPr>
          <w:spacing w:val="-4"/>
          <w:sz w:val="18"/>
        </w:rPr>
        <w:t> </w:t>
      </w:r>
      <w:r>
        <w:rPr>
          <w:spacing w:val="-2"/>
          <w:sz w:val="18"/>
        </w:rPr>
        <w:t>Louise</w:t>
      </w:r>
      <w:r>
        <w:rPr>
          <w:spacing w:val="-3"/>
          <w:sz w:val="18"/>
        </w:rPr>
        <w:t> </w:t>
      </w:r>
      <w:r>
        <w:rPr>
          <w:spacing w:val="-2"/>
          <w:sz w:val="18"/>
        </w:rPr>
        <w:t>Tilly;</w:t>
      </w:r>
      <w:r>
        <w:rPr>
          <w:spacing w:val="-4"/>
          <w:sz w:val="18"/>
        </w:rPr>
        <w:t> </w:t>
      </w:r>
      <w:r>
        <w:rPr>
          <w:spacing w:val="-2"/>
          <w:sz w:val="18"/>
        </w:rPr>
        <w:t>and</w:t>
      </w:r>
      <w:r>
        <w:rPr>
          <w:spacing w:val="-4"/>
          <w:sz w:val="18"/>
        </w:rPr>
        <w:t> </w:t>
      </w:r>
      <w:r>
        <w:rPr>
          <w:spacing w:val="-2"/>
          <w:sz w:val="18"/>
        </w:rPr>
        <w:t>Richard</w:t>
      </w:r>
      <w:r>
        <w:rPr>
          <w:spacing w:val="-3"/>
          <w:sz w:val="18"/>
        </w:rPr>
        <w:t> </w:t>
      </w:r>
      <w:r>
        <w:rPr>
          <w:spacing w:val="-2"/>
          <w:sz w:val="18"/>
        </w:rPr>
        <w:t>Tilly.</w:t>
      </w:r>
      <w:r>
        <w:rPr>
          <w:spacing w:val="-4"/>
          <w:sz w:val="18"/>
        </w:rPr>
        <w:t> </w:t>
      </w:r>
      <w:r>
        <w:rPr>
          <w:spacing w:val="-2"/>
          <w:sz w:val="18"/>
        </w:rPr>
        <w:t>1975.</w:t>
      </w:r>
      <w:r>
        <w:rPr>
          <w:spacing w:val="-3"/>
          <w:sz w:val="18"/>
        </w:rPr>
        <w:t> </w:t>
      </w:r>
      <w:r>
        <w:rPr>
          <w:i/>
          <w:spacing w:val="-2"/>
          <w:sz w:val="18"/>
        </w:rPr>
        <w:t>The</w:t>
      </w:r>
      <w:r>
        <w:rPr>
          <w:i/>
          <w:spacing w:val="-7"/>
          <w:sz w:val="18"/>
        </w:rPr>
        <w:t> </w:t>
      </w:r>
      <w:r>
        <w:rPr>
          <w:i/>
          <w:spacing w:val="-2"/>
          <w:sz w:val="18"/>
        </w:rPr>
        <w:t>Rebellious</w:t>
      </w:r>
      <w:r>
        <w:rPr>
          <w:i/>
          <w:spacing w:val="-6"/>
          <w:sz w:val="18"/>
        </w:rPr>
        <w:t> </w:t>
      </w:r>
      <w:r>
        <w:rPr>
          <w:i/>
          <w:spacing w:val="-2"/>
          <w:sz w:val="18"/>
        </w:rPr>
        <w:t>Century,</w:t>
      </w:r>
      <w:r>
        <w:rPr>
          <w:i/>
          <w:spacing w:val="-7"/>
          <w:sz w:val="18"/>
        </w:rPr>
        <w:t> </w:t>
      </w:r>
      <w:r>
        <w:rPr>
          <w:i/>
          <w:spacing w:val="-2"/>
          <w:sz w:val="18"/>
        </w:rPr>
        <w:t>1830–1930.</w:t>
      </w:r>
    </w:p>
    <w:p>
      <w:pPr>
        <w:spacing w:before="13"/>
        <w:ind w:left="299" w:right="0" w:firstLine="0"/>
        <w:jc w:val="both"/>
        <w:rPr>
          <w:sz w:val="18"/>
        </w:rPr>
      </w:pPr>
      <w:r>
        <w:rPr>
          <w:sz w:val="18"/>
        </w:rPr>
        <w:t>Cambridge:</w:t>
      </w:r>
      <w:r>
        <w:rPr>
          <w:spacing w:val="-10"/>
          <w:sz w:val="18"/>
        </w:rPr>
        <w:t> </w:t>
      </w:r>
      <w:r>
        <w:rPr>
          <w:sz w:val="18"/>
        </w:rPr>
        <w:t>Harvard</w:t>
      </w:r>
      <w:r>
        <w:rPr>
          <w:spacing w:val="-9"/>
          <w:sz w:val="18"/>
        </w:rPr>
        <w:t> </w:t>
      </w:r>
      <w:r>
        <w:rPr>
          <w:sz w:val="18"/>
        </w:rPr>
        <w:t>University</w:t>
      </w:r>
      <w:r>
        <w:rPr>
          <w:spacing w:val="-9"/>
          <w:sz w:val="18"/>
        </w:rPr>
        <w:t> </w:t>
      </w:r>
      <w:r>
        <w:rPr>
          <w:spacing w:val="-2"/>
          <w:sz w:val="18"/>
        </w:rPr>
        <w:t>Press.</w:t>
      </w:r>
    </w:p>
    <w:p>
      <w:pPr>
        <w:spacing w:before="13"/>
        <w:ind w:left="119" w:right="0" w:firstLine="0"/>
        <w:jc w:val="both"/>
        <w:rPr>
          <w:sz w:val="18"/>
        </w:rPr>
      </w:pPr>
      <w:r>
        <w:rPr>
          <w:w w:val="90"/>
          <w:sz w:val="18"/>
        </w:rPr>
        <w:t>Wolf,</w:t>
      </w:r>
      <w:r>
        <w:rPr>
          <w:spacing w:val="5"/>
          <w:sz w:val="18"/>
        </w:rPr>
        <w:t> </w:t>
      </w:r>
      <w:r>
        <w:rPr>
          <w:w w:val="90"/>
          <w:sz w:val="18"/>
        </w:rPr>
        <w:t>Eric.</w:t>
      </w:r>
      <w:r>
        <w:rPr>
          <w:spacing w:val="6"/>
          <w:sz w:val="18"/>
        </w:rPr>
        <w:t> </w:t>
      </w:r>
      <w:r>
        <w:rPr>
          <w:w w:val="90"/>
          <w:sz w:val="18"/>
        </w:rPr>
        <w:t>1969.</w:t>
      </w:r>
      <w:r>
        <w:rPr>
          <w:spacing w:val="5"/>
          <w:sz w:val="18"/>
        </w:rPr>
        <w:t> </w:t>
      </w:r>
      <w:r>
        <w:rPr>
          <w:i/>
          <w:w w:val="90"/>
          <w:sz w:val="18"/>
        </w:rPr>
        <w:t>Peasant</w:t>
      </w:r>
      <w:r>
        <w:rPr>
          <w:i/>
          <w:spacing w:val="2"/>
          <w:sz w:val="18"/>
        </w:rPr>
        <w:t> </w:t>
      </w:r>
      <w:r>
        <w:rPr>
          <w:i/>
          <w:w w:val="90"/>
          <w:sz w:val="18"/>
        </w:rPr>
        <w:t>Wars</w:t>
      </w:r>
      <w:r>
        <w:rPr>
          <w:i/>
          <w:spacing w:val="2"/>
          <w:sz w:val="18"/>
        </w:rPr>
        <w:t> </w:t>
      </w:r>
      <w:r>
        <w:rPr>
          <w:i/>
          <w:w w:val="90"/>
          <w:sz w:val="18"/>
        </w:rPr>
        <w:t>of</w:t>
      </w:r>
      <w:r>
        <w:rPr>
          <w:i/>
          <w:spacing w:val="2"/>
          <w:sz w:val="18"/>
        </w:rPr>
        <w:t> </w:t>
      </w:r>
      <w:r>
        <w:rPr>
          <w:i/>
          <w:w w:val="90"/>
          <w:sz w:val="18"/>
        </w:rPr>
        <w:t>the</w:t>
      </w:r>
      <w:r>
        <w:rPr>
          <w:i/>
          <w:spacing w:val="1"/>
          <w:sz w:val="18"/>
        </w:rPr>
        <w:t> </w:t>
      </w:r>
      <w:r>
        <w:rPr>
          <w:i/>
          <w:w w:val="90"/>
          <w:sz w:val="18"/>
        </w:rPr>
        <w:t>Twentieth</w:t>
      </w:r>
      <w:r>
        <w:rPr>
          <w:i/>
          <w:spacing w:val="2"/>
          <w:sz w:val="18"/>
        </w:rPr>
        <w:t> </w:t>
      </w:r>
      <w:r>
        <w:rPr>
          <w:i/>
          <w:w w:val="90"/>
          <w:sz w:val="18"/>
        </w:rPr>
        <w:t>Century.</w:t>
      </w:r>
      <w:r>
        <w:rPr>
          <w:i/>
          <w:spacing w:val="2"/>
          <w:sz w:val="18"/>
        </w:rPr>
        <w:t> </w:t>
      </w:r>
      <w:r>
        <w:rPr>
          <w:w w:val="90"/>
          <w:sz w:val="18"/>
        </w:rPr>
        <w:t>New</w:t>
      </w:r>
      <w:r>
        <w:rPr>
          <w:spacing w:val="5"/>
          <w:sz w:val="18"/>
        </w:rPr>
        <w:t> </w:t>
      </w:r>
      <w:r>
        <w:rPr>
          <w:w w:val="90"/>
          <w:sz w:val="18"/>
        </w:rPr>
        <w:t>York:</w:t>
      </w:r>
      <w:r>
        <w:rPr>
          <w:spacing w:val="6"/>
          <w:sz w:val="18"/>
        </w:rPr>
        <w:t> </w:t>
      </w:r>
      <w:r>
        <w:rPr>
          <w:w w:val="90"/>
          <w:sz w:val="18"/>
        </w:rPr>
        <w:t>Harper</w:t>
      </w:r>
      <w:r>
        <w:rPr>
          <w:spacing w:val="6"/>
          <w:sz w:val="18"/>
        </w:rPr>
        <w:t> </w:t>
      </w:r>
      <w:r>
        <w:rPr>
          <w:w w:val="90"/>
          <w:sz w:val="18"/>
        </w:rPr>
        <w:t>&amp;</w:t>
      </w:r>
      <w:r>
        <w:rPr>
          <w:spacing w:val="5"/>
          <w:sz w:val="18"/>
        </w:rPr>
        <w:t> </w:t>
      </w:r>
      <w:r>
        <w:rPr>
          <w:spacing w:val="-4"/>
          <w:w w:val="90"/>
          <w:sz w:val="18"/>
        </w:rPr>
        <w:t>Row.</w:t>
      </w:r>
    </w:p>
    <w:p>
      <w:pPr>
        <w:spacing w:after="0"/>
        <w:jc w:val="both"/>
        <w:rPr>
          <w:sz w:val="18"/>
        </w:rPr>
        <w:sectPr>
          <w:pgSz w:w="8640" w:h="12960"/>
          <w:pgMar w:header="841" w:footer="0" w:top="1060" w:bottom="280" w:left="960" w:right="960"/>
        </w:sectPr>
      </w:pPr>
    </w:p>
    <w:p>
      <w:pPr>
        <w:pStyle w:val="BodyText"/>
        <w:spacing w:before="542"/>
        <w:jc w:val="left"/>
        <w:rPr>
          <w:sz w:val="48"/>
        </w:rPr>
      </w:pPr>
    </w:p>
    <w:p>
      <w:pPr>
        <w:pStyle w:val="Heading1"/>
        <w:tabs>
          <w:tab w:pos="6599" w:val="right" w:leader="none"/>
        </w:tabs>
        <w:ind w:left="340"/>
        <w:rPr>
          <w:rFonts w:ascii="Avenir Heavy"/>
          <w:b/>
          <w:sz w:val="84"/>
        </w:rPr>
      </w:pPr>
      <w:bookmarkStart w:name="5 Contentious Performances" w:id="95"/>
      <w:bookmarkEnd w:id="95"/>
      <w:r>
        <w:rPr/>
      </w:r>
      <w:bookmarkStart w:name="_bookmark82" w:id="96"/>
      <w:bookmarkEnd w:id="96"/>
      <w:r>
        <w:rPr/>
      </w:r>
      <w:hyperlink w:history="true" w:anchor="_bookmark0">
        <w:r>
          <w:rPr>
            <w:spacing w:val="-2"/>
          </w:rPr>
          <w:t>Contentious</w:t>
        </w:r>
        <w:r>
          <w:rPr/>
          <w:tab/>
        </w:r>
        <w:r>
          <w:rPr>
            <w:rFonts w:ascii="Avenir Heavy"/>
            <w:b/>
            <w:spacing w:val="-10"/>
            <w:sz w:val="84"/>
          </w:rPr>
          <w:t>5</w:t>
        </w:r>
      </w:hyperlink>
    </w:p>
    <w:p>
      <w:pPr>
        <w:spacing w:line="519" w:lineRule="exact" w:before="0"/>
        <w:ind w:left="340" w:right="0" w:firstLine="0"/>
        <w:jc w:val="left"/>
        <w:rPr>
          <w:rFonts w:ascii="Avenir Book"/>
          <w:sz w:val="48"/>
        </w:rPr>
      </w:pPr>
      <w:hyperlink w:history="true" w:anchor="_bookmark0">
        <w:r>
          <w:rPr>
            <w:rFonts w:ascii="Avenir Book"/>
            <w:spacing w:val="-2"/>
            <w:sz w:val="48"/>
          </w:rPr>
          <w:t>Performances</w:t>
        </w:r>
      </w:hyperlink>
    </w:p>
    <w:p>
      <w:pPr>
        <w:pStyle w:val="Heading2"/>
        <w:ind w:left="340"/>
      </w:pPr>
      <w:hyperlink w:history="true" w:anchor="_bookmark0">
        <w:r>
          <w:rPr/>
          <w:t>Charles</w:t>
        </w:r>
        <w:r>
          <w:rPr>
            <w:spacing w:val="-13"/>
          </w:rPr>
          <w:t> </w:t>
        </w:r>
        <w:r>
          <w:rPr>
            <w:spacing w:val="-2"/>
          </w:rPr>
          <w:t>Tilly</w:t>
        </w:r>
      </w:hyperlink>
    </w:p>
    <w:p>
      <w:pPr>
        <w:pStyle w:val="BodyText"/>
        <w:jc w:val="left"/>
        <w:rPr>
          <w:rFonts w:ascii="Avenir Book"/>
          <w:i/>
          <w:sz w:val="24"/>
        </w:rPr>
      </w:pPr>
    </w:p>
    <w:p>
      <w:pPr>
        <w:pStyle w:val="BodyText"/>
        <w:spacing w:before="53"/>
        <w:jc w:val="left"/>
        <w:rPr>
          <w:rFonts w:ascii="Avenir Book"/>
          <w:i/>
          <w:sz w:val="24"/>
        </w:rPr>
      </w:pPr>
    </w:p>
    <w:p>
      <w:pPr>
        <w:pStyle w:val="Heading3"/>
        <w:ind w:left="340"/>
      </w:pPr>
      <w:r>
        <w:rPr/>
        <w:t>From</w:t>
      </w:r>
      <w:r>
        <w:rPr>
          <w:spacing w:val="-4"/>
        </w:rPr>
        <w:t> </w:t>
      </w:r>
      <w:r>
        <w:rPr/>
        <w:t>Campaign</w:t>
      </w:r>
      <w:r>
        <w:rPr>
          <w:spacing w:val="-4"/>
        </w:rPr>
        <w:t> </w:t>
      </w:r>
      <w:r>
        <w:rPr/>
        <w:t>to</w:t>
      </w:r>
      <w:r>
        <w:rPr>
          <w:spacing w:val="-4"/>
        </w:rPr>
        <w:t> </w:t>
      </w:r>
      <w:r>
        <w:rPr>
          <w:spacing w:val="-2"/>
        </w:rPr>
        <w:t>Campaign</w:t>
      </w:r>
    </w:p>
    <w:p>
      <w:pPr>
        <w:pStyle w:val="BodyText"/>
        <w:spacing w:line="259" w:lineRule="auto" w:before="232"/>
        <w:ind w:left="340" w:right="118"/>
      </w:pPr>
      <w:r>
        <w:rPr/>
        <w:t>In</w:t>
      </w:r>
      <w:r>
        <w:rPr>
          <w:spacing w:val="-14"/>
        </w:rPr>
        <w:t> </w:t>
      </w:r>
      <w:r>
        <w:rPr/>
        <w:t>his</w:t>
      </w:r>
      <w:r>
        <w:rPr>
          <w:spacing w:val="-13"/>
        </w:rPr>
        <w:t> </w:t>
      </w:r>
      <w:r>
        <w:rPr/>
        <w:t>panorama</w:t>
      </w:r>
      <w:r>
        <w:rPr>
          <w:spacing w:val="-13"/>
        </w:rPr>
        <w:t> </w:t>
      </w:r>
      <w:r>
        <w:rPr/>
        <w:t>of</w:t>
      </w:r>
      <w:r>
        <w:rPr>
          <w:spacing w:val="-13"/>
        </w:rPr>
        <w:t> </w:t>
      </w:r>
      <w:r>
        <w:rPr/>
        <w:t>Mexican</w:t>
      </w:r>
      <w:r>
        <w:rPr>
          <w:spacing w:val="-13"/>
        </w:rPr>
        <w:t> </w:t>
      </w:r>
      <w:r>
        <w:rPr/>
        <w:t>popular</w:t>
      </w:r>
      <w:r>
        <w:rPr>
          <w:spacing w:val="-13"/>
        </w:rPr>
        <w:t> </w:t>
      </w:r>
      <w:r>
        <w:rPr/>
        <w:t>collective</w:t>
      </w:r>
      <w:r>
        <w:rPr>
          <w:spacing w:val="-13"/>
        </w:rPr>
        <w:t> </w:t>
      </w:r>
      <w:r>
        <w:rPr/>
        <w:t>action</w:t>
      </w:r>
      <w:r>
        <w:rPr>
          <w:spacing w:val="-13"/>
        </w:rPr>
        <w:t> </w:t>
      </w:r>
      <w:r>
        <w:rPr/>
        <w:t>between</w:t>
      </w:r>
      <w:r>
        <w:rPr>
          <w:spacing w:val="-14"/>
        </w:rPr>
        <w:t> </w:t>
      </w:r>
      <w:r>
        <w:rPr/>
        <w:t>1968</w:t>
      </w:r>
      <w:r>
        <w:rPr>
          <w:spacing w:val="-13"/>
        </w:rPr>
        <w:t> </w:t>
      </w:r>
      <w:r>
        <w:rPr/>
        <w:t>and</w:t>
      </w:r>
      <w:r>
        <w:rPr>
          <w:spacing w:val="-13"/>
        </w:rPr>
        <w:t> </w:t>
      </w:r>
      <w:r>
        <w:rPr/>
        <w:t>the 1990s,</w:t>
      </w:r>
      <w:r>
        <w:rPr>
          <w:spacing w:val="-4"/>
        </w:rPr>
        <w:t> </w:t>
      </w:r>
      <w:r>
        <w:rPr/>
        <w:t>Sergio</w:t>
      </w:r>
      <w:r>
        <w:rPr>
          <w:spacing w:val="-4"/>
        </w:rPr>
        <w:t> </w:t>
      </w:r>
      <w:r>
        <w:rPr/>
        <w:t>Tamayo</w:t>
      </w:r>
      <w:r>
        <w:rPr>
          <w:spacing w:val="-4"/>
        </w:rPr>
        <w:t> </w:t>
      </w:r>
      <w:r>
        <w:rPr/>
        <w:t>shows</w:t>
      </w:r>
      <w:r>
        <w:rPr>
          <w:spacing w:val="-4"/>
        </w:rPr>
        <w:t> </w:t>
      </w:r>
      <w:r>
        <w:rPr/>
        <w:t>how</w:t>
      </w:r>
      <w:r>
        <w:rPr>
          <w:spacing w:val="-4"/>
        </w:rPr>
        <w:t> </w:t>
      </w:r>
      <w:r>
        <w:rPr/>
        <w:t>one</w:t>
      </w:r>
      <w:r>
        <w:rPr>
          <w:spacing w:val="-4"/>
        </w:rPr>
        <w:t> </w:t>
      </w:r>
      <w:r>
        <w:rPr/>
        <w:t>national</w:t>
      </w:r>
      <w:r>
        <w:rPr>
          <w:spacing w:val="-4"/>
        </w:rPr>
        <w:t> </w:t>
      </w:r>
      <w:r>
        <w:rPr/>
        <w:t>campaign</w:t>
      </w:r>
      <w:r>
        <w:rPr>
          <w:spacing w:val="-4"/>
        </w:rPr>
        <w:t> </w:t>
      </w:r>
      <w:r>
        <w:rPr/>
        <w:t>shaped</w:t>
      </w:r>
      <w:r>
        <w:rPr>
          <w:spacing w:val="-4"/>
        </w:rPr>
        <w:t> </w:t>
      </w:r>
      <w:r>
        <w:rPr/>
        <w:t>the</w:t>
      </w:r>
      <w:r>
        <w:rPr>
          <w:spacing w:val="-4"/>
        </w:rPr>
        <w:t> </w:t>
      </w:r>
      <w:r>
        <w:rPr/>
        <w:t>next. The transformation of popular contention, he concludes,</w:t>
      </w:r>
    </w:p>
    <w:p>
      <w:pPr>
        <w:pStyle w:val="BodyText"/>
        <w:spacing w:before="36"/>
        <w:jc w:val="left"/>
      </w:pPr>
    </w:p>
    <w:p>
      <w:pPr>
        <w:pStyle w:val="BodyText"/>
        <w:spacing w:line="259" w:lineRule="auto"/>
        <w:ind w:left="820" w:right="117"/>
      </w:pPr>
      <w:r>
        <w:rPr/>
        <w:t>was</w:t>
      </w:r>
      <w:r>
        <w:rPr>
          <w:spacing w:val="-8"/>
        </w:rPr>
        <w:t> </w:t>
      </w:r>
      <w:r>
        <w:rPr/>
        <w:t>a</w:t>
      </w:r>
      <w:r>
        <w:rPr>
          <w:spacing w:val="-8"/>
        </w:rPr>
        <w:t> </w:t>
      </w:r>
      <w:r>
        <w:rPr/>
        <w:t>cumulative</w:t>
      </w:r>
      <w:r>
        <w:rPr>
          <w:spacing w:val="-8"/>
        </w:rPr>
        <w:t> </w:t>
      </w:r>
      <w:r>
        <w:rPr/>
        <w:t>process</w:t>
      </w:r>
      <w:r>
        <w:rPr>
          <w:spacing w:val="-8"/>
        </w:rPr>
        <w:t> </w:t>
      </w:r>
      <w:r>
        <w:rPr/>
        <w:t>of</w:t>
      </w:r>
      <w:r>
        <w:rPr>
          <w:spacing w:val="-8"/>
        </w:rPr>
        <w:t> </w:t>
      </w:r>
      <w:r>
        <w:rPr/>
        <w:t>citizens’</w:t>
      </w:r>
      <w:r>
        <w:rPr>
          <w:spacing w:val="-8"/>
        </w:rPr>
        <w:t> </w:t>
      </w:r>
      <w:r>
        <w:rPr/>
        <w:t>actions</w:t>
      </w:r>
      <w:r>
        <w:rPr>
          <w:spacing w:val="-8"/>
        </w:rPr>
        <w:t> </w:t>
      </w:r>
      <w:r>
        <w:rPr/>
        <w:t>that</w:t>
      </w:r>
      <w:r>
        <w:rPr>
          <w:spacing w:val="-8"/>
        </w:rPr>
        <w:t> </w:t>
      </w:r>
      <w:r>
        <w:rPr/>
        <w:t>during</w:t>
      </w:r>
      <w:r>
        <w:rPr>
          <w:spacing w:val="-8"/>
        </w:rPr>
        <w:t> </w:t>
      </w:r>
      <w:r>
        <w:rPr/>
        <w:t>the</w:t>
      </w:r>
      <w:r>
        <w:rPr>
          <w:spacing w:val="-8"/>
        </w:rPr>
        <w:t> </w:t>
      </w:r>
      <w:r>
        <w:rPr/>
        <w:t>first</w:t>
      </w:r>
      <w:r>
        <w:rPr>
          <w:spacing w:val="-8"/>
        </w:rPr>
        <w:t> </w:t>
      </w:r>
      <w:r>
        <w:rPr/>
        <w:t>five </w:t>
      </w:r>
      <w:r>
        <w:rPr>
          <w:spacing w:val="-4"/>
        </w:rPr>
        <w:t>years</w:t>
      </w:r>
      <w:r>
        <w:rPr>
          <w:spacing w:val="-10"/>
        </w:rPr>
        <w:t> </w:t>
      </w:r>
      <w:r>
        <w:rPr>
          <w:spacing w:val="-4"/>
        </w:rPr>
        <w:t>of</w:t>
      </w:r>
      <w:r>
        <w:rPr>
          <w:spacing w:val="-9"/>
        </w:rPr>
        <w:t> </w:t>
      </w:r>
      <w:r>
        <w:rPr>
          <w:spacing w:val="-4"/>
        </w:rPr>
        <w:t>the</w:t>
      </w:r>
      <w:r>
        <w:rPr>
          <w:spacing w:val="-9"/>
        </w:rPr>
        <w:t> </w:t>
      </w:r>
      <w:r>
        <w:rPr>
          <w:spacing w:val="-4"/>
        </w:rPr>
        <w:t>1990s</w:t>
      </w:r>
      <w:r>
        <w:rPr>
          <w:spacing w:val="-9"/>
        </w:rPr>
        <w:t> </w:t>
      </w:r>
      <w:r>
        <w:rPr>
          <w:spacing w:val="-4"/>
        </w:rPr>
        <w:t>reached</w:t>
      </w:r>
      <w:r>
        <w:rPr>
          <w:spacing w:val="-9"/>
        </w:rPr>
        <w:t> </w:t>
      </w:r>
      <w:r>
        <w:rPr>
          <w:spacing w:val="-4"/>
        </w:rPr>
        <w:t>a</w:t>
      </w:r>
      <w:r>
        <w:rPr>
          <w:spacing w:val="-9"/>
        </w:rPr>
        <w:t> </w:t>
      </w:r>
      <w:r>
        <w:rPr>
          <w:spacing w:val="-4"/>
        </w:rPr>
        <w:t>level</w:t>
      </w:r>
      <w:r>
        <w:rPr>
          <w:spacing w:val="-9"/>
        </w:rPr>
        <w:t> </w:t>
      </w:r>
      <w:r>
        <w:rPr>
          <w:spacing w:val="-4"/>
        </w:rPr>
        <w:t>of</w:t>
      </w:r>
      <w:r>
        <w:rPr>
          <w:spacing w:val="-9"/>
        </w:rPr>
        <w:t> </w:t>
      </w:r>
      <w:r>
        <w:rPr>
          <w:spacing w:val="-4"/>
        </w:rPr>
        <w:t>extensive</w:t>
      </w:r>
      <w:r>
        <w:rPr>
          <w:spacing w:val="-10"/>
        </w:rPr>
        <w:t> </w:t>
      </w:r>
      <w:r>
        <w:rPr>
          <w:spacing w:val="-4"/>
        </w:rPr>
        <w:t>participation,</w:t>
      </w:r>
      <w:r>
        <w:rPr>
          <w:spacing w:val="-9"/>
        </w:rPr>
        <w:t> </w:t>
      </w:r>
      <w:r>
        <w:rPr>
          <w:spacing w:val="-4"/>
        </w:rPr>
        <w:t>using</w:t>
      </w:r>
      <w:r>
        <w:rPr>
          <w:spacing w:val="-9"/>
        </w:rPr>
        <w:t> </w:t>
      </w:r>
      <w:r>
        <w:rPr>
          <w:spacing w:val="-4"/>
        </w:rPr>
        <w:t>every </w:t>
      </w:r>
      <w:r>
        <w:rPr/>
        <w:t>sort</w:t>
      </w:r>
      <w:r>
        <w:rPr>
          <w:spacing w:val="-4"/>
        </w:rPr>
        <w:t> </w:t>
      </w:r>
      <w:r>
        <w:rPr/>
        <w:t>of</w:t>
      </w:r>
      <w:r>
        <w:rPr>
          <w:spacing w:val="-4"/>
        </w:rPr>
        <w:t> </w:t>
      </w:r>
      <w:r>
        <w:rPr/>
        <w:t>resource,</w:t>
      </w:r>
      <w:r>
        <w:rPr>
          <w:spacing w:val="-4"/>
        </w:rPr>
        <w:t> </w:t>
      </w:r>
      <w:r>
        <w:rPr/>
        <w:t>as</w:t>
      </w:r>
      <w:r>
        <w:rPr>
          <w:spacing w:val="-4"/>
        </w:rPr>
        <w:t> </w:t>
      </w:r>
      <w:r>
        <w:rPr/>
        <w:t>much</w:t>
      </w:r>
      <w:r>
        <w:rPr>
          <w:spacing w:val="-4"/>
        </w:rPr>
        <w:t> </w:t>
      </w:r>
      <w:r>
        <w:rPr/>
        <w:t>legal</w:t>
      </w:r>
      <w:r>
        <w:rPr>
          <w:spacing w:val="-4"/>
        </w:rPr>
        <w:t> </w:t>
      </w:r>
      <w:r>
        <w:rPr/>
        <w:t>and</w:t>
      </w:r>
      <w:r>
        <w:rPr>
          <w:spacing w:val="-4"/>
        </w:rPr>
        <w:t> </w:t>
      </w:r>
      <w:r>
        <w:rPr/>
        <w:t>formal</w:t>
      </w:r>
      <w:r>
        <w:rPr>
          <w:spacing w:val="-4"/>
        </w:rPr>
        <w:t> </w:t>
      </w:r>
      <w:r>
        <w:rPr/>
        <w:t>as</w:t>
      </w:r>
      <w:r>
        <w:rPr>
          <w:spacing w:val="-4"/>
        </w:rPr>
        <w:t> </w:t>
      </w:r>
      <w:r>
        <w:rPr/>
        <w:t>informal</w:t>
      </w:r>
      <w:r>
        <w:rPr>
          <w:spacing w:val="-4"/>
        </w:rPr>
        <w:t> </w:t>
      </w:r>
      <w:r>
        <w:rPr/>
        <w:t>and</w:t>
      </w:r>
      <w:r>
        <w:rPr>
          <w:spacing w:val="-5"/>
        </w:rPr>
        <w:t> </w:t>
      </w:r>
      <w:r>
        <w:rPr/>
        <w:t>violent</w:t>
      </w:r>
      <w:r>
        <w:rPr>
          <w:spacing w:val="-4"/>
        </w:rPr>
        <w:t> </w:t>
      </w:r>
      <w:r>
        <w:rPr/>
        <w:t>… As for Mexico City, the citizenry appeared with great strength, cer- tainly</w:t>
      </w:r>
      <w:r>
        <w:rPr>
          <w:spacing w:val="-3"/>
        </w:rPr>
        <w:t> </w:t>
      </w:r>
      <w:r>
        <w:rPr/>
        <w:t>a</w:t>
      </w:r>
      <w:r>
        <w:rPr>
          <w:spacing w:val="-3"/>
        </w:rPr>
        <w:t> </w:t>
      </w:r>
      <w:r>
        <w:rPr/>
        <w:t>result</w:t>
      </w:r>
      <w:r>
        <w:rPr>
          <w:spacing w:val="-3"/>
        </w:rPr>
        <w:t> </w:t>
      </w:r>
      <w:r>
        <w:rPr/>
        <w:t>of</w:t>
      </w:r>
      <w:r>
        <w:rPr>
          <w:spacing w:val="-3"/>
        </w:rPr>
        <w:t> </w:t>
      </w:r>
      <w:r>
        <w:rPr/>
        <w:t>the</w:t>
      </w:r>
      <w:r>
        <w:rPr>
          <w:spacing w:val="-3"/>
        </w:rPr>
        <w:t> </w:t>
      </w:r>
      <w:r>
        <w:rPr/>
        <w:t>city’s</w:t>
      </w:r>
      <w:r>
        <w:rPr>
          <w:spacing w:val="-3"/>
        </w:rPr>
        <w:t> </w:t>
      </w:r>
      <w:r>
        <w:rPr/>
        <w:t>special</w:t>
      </w:r>
      <w:r>
        <w:rPr>
          <w:spacing w:val="-3"/>
        </w:rPr>
        <w:t> </w:t>
      </w:r>
      <w:r>
        <w:rPr/>
        <w:t>character</w:t>
      </w:r>
      <w:r>
        <w:rPr>
          <w:spacing w:val="-3"/>
        </w:rPr>
        <w:t> </w:t>
      </w:r>
      <w:r>
        <w:rPr/>
        <w:t>as</w:t>
      </w:r>
      <w:r>
        <w:rPr>
          <w:spacing w:val="-3"/>
        </w:rPr>
        <w:t> </w:t>
      </w:r>
      <w:r>
        <w:rPr/>
        <w:t>capital</w:t>
      </w:r>
      <w:r>
        <w:rPr>
          <w:spacing w:val="-3"/>
        </w:rPr>
        <w:t> </w:t>
      </w:r>
      <w:r>
        <w:rPr/>
        <w:t>of</w:t>
      </w:r>
      <w:r>
        <w:rPr>
          <w:spacing w:val="-3"/>
        </w:rPr>
        <w:t> </w:t>
      </w:r>
      <w:r>
        <w:rPr/>
        <w:t>the</w:t>
      </w:r>
      <w:r>
        <w:rPr>
          <w:spacing w:val="-3"/>
        </w:rPr>
        <w:t> </w:t>
      </w:r>
      <w:r>
        <w:rPr/>
        <w:t>republic and urban center where regardless of its origin the national political debate concentrated.</w:t>
      </w:r>
    </w:p>
    <w:p>
      <w:pPr>
        <w:pStyle w:val="BodyText"/>
        <w:spacing w:line="236" w:lineRule="exact"/>
        <w:ind w:left="292" w:right="117"/>
        <w:jc w:val="right"/>
      </w:pPr>
      <w:r>
        <w:rPr>
          <w:spacing w:val="-8"/>
        </w:rPr>
        <w:t>(Tamayo</w:t>
      </w:r>
      <w:r>
        <w:rPr/>
        <w:t> </w:t>
      </w:r>
      <w:r>
        <w:rPr>
          <w:spacing w:val="-8"/>
        </w:rPr>
        <w:t>1999:</w:t>
      </w:r>
      <w:r>
        <w:rPr/>
        <w:t> </w:t>
      </w:r>
      <w:r>
        <w:rPr>
          <w:spacing w:val="-8"/>
        </w:rPr>
        <w:t>353)</w:t>
      </w:r>
    </w:p>
    <w:p>
      <w:pPr>
        <w:pStyle w:val="BodyText"/>
        <w:spacing w:before="47"/>
        <w:jc w:val="left"/>
      </w:pPr>
    </w:p>
    <w:p>
      <w:pPr>
        <w:pStyle w:val="BodyText"/>
        <w:spacing w:line="259" w:lineRule="auto"/>
        <w:ind w:left="340" w:right="117"/>
      </w:pPr>
      <w:r>
        <w:rPr/>
        <w:t>That “continuous process” produced a mutation, Tamayo tells us, from a turbulent 1968 in which students and workers alike agitated for various forms</w:t>
      </w:r>
      <w:r>
        <w:rPr>
          <w:spacing w:val="-9"/>
        </w:rPr>
        <w:t> </w:t>
      </w:r>
      <w:r>
        <w:rPr/>
        <w:t>of</w:t>
      </w:r>
      <w:r>
        <w:rPr>
          <w:spacing w:val="-9"/>
        </w:rPr>
        <w:t> </w:t>
      </w:r>
      <w:r>
        <w:rPr/>
        <w:t>socialism</w:t>
      </w:r>
      <w:r>
        <w:rPr>
          <w:spacing w:val="-9"/>
        </w:rPr>
        <w:t> </w:t>
      </w:r>
      <w:r>
        <w:rPr/>
        <w:t>to</w:t>
      </w:r>
      <w:r>
        <w:rPr>
          <w:spacing w:val="-9"/>
        </w:rPr>
        <w:t> </w:t>
      </w:r>
      <w:r>
        <w:rPr/>
        <w:t>a</w:t>
      </w:r>
      <w:r>
        <w:rPr>
          <w:spacing w:val="-9"/>
        </w:rPr>
        <w:t> </w:t>
      </w:r>
      <w:r>
        <w:rPr/>
        <w:t>wide</w:t>
      </w:r>
      <w:r>
        <w:rPr>
          <w:spacing w:val="-9"/>
        </w:rPr>
        <w:t> </w:t>
      </w:r>
      <w:r>
        <w:rPr/>
        <w:t>range</w:t>
      </w:r>
      <w:r>
        <w:rPr>
          <w:spacing w:val="-9"/>
        </w:rPr>
        <w:t> </w:t>
      </w:r>
      <w:r>
        <w:rPr/>
        <w:t>of</w:t>
      </w:r>
      <w:r>
        <w:rPr>
          <w:spacing w:val="-9"/>
        </w:rPr>
        <w:t> </w:t>
      </w:r>
      <w:r>
        <w:rPr/>
        <w:t>demands</w:t>
      </w:r>
      <w:r>
        <w:rPr>
          <w:spacing w:val="-9"/>
        </w:rPr>
        <w:t> </w:t>
      </w:r>
      <w:r>
        <w:rPr/>
        <w:t>for</w:t>
      </w:r>
      <w:r>
        <w:rPr>
          <w:spacing w:val="-9"/>
        </w:rPr>
        <w:t> </w:t>
      </w:r>
      <w:r>
        <w:rPr/>
        <w:t>citizen</w:t>
      </w:r>
      <w:r>
        <w:rPr>
          <w:spacing w:val="-9"/>
        </w:rPr>
        <w:t> </w:t>
      </w:r>
      <w:r>
        <w:rPr/>
        <w:t>power</w:t>
      </w:r>
      <w:r>
        <w:rPr>
          <w:spacing w:val="-9"/>
        </w:rPr>
        <w:t> </w:t>
      </w:r>
      <w:r>
        <w:rPr/>
        <w:t>during</w:t>
      </w:r>
      <w:r>
        <w:rPr>
          <w:spacing w:val="-9"/>
        </w:rPr>
        <w:t> </w:t>
      </w:r>
      <w:r>
        <w:rPr/>
        <w:t>the 1990s. To some extent, violent visions of class confrontation gave way to democratic debate.</w:t>
      </w:r>
    </w:p>
    <w:p>
      <w:pPr>
        <w:pStyle w:val="BodyText"/>
        <w:spacing w:line="259" w:lineRule="auto"/>
        <w:ind w:left="340" w:right="117" w:firstLine="240"/>
      </w:pPr>
      <w:r>
        <w:rPr>
          <w:spacing w:val="-2"/>
        </w:rPr>
        <w:t>Tamayo</w:t>
      </w:r>
      <w:r>
        <w:rPr>
          <w:spacing w:val="-4"/>
        </w:rPr>
        <w:t> </w:t>
      </w:r>
      <w:r>
        <w:rPr>
          <w:spacing w:val="-2"/>
        </w:rPr>
        <w:t>sees</w:t>
      </w:r>
      <w:r>
        <w:rPr>
          <w:spacing w:val="-4"/>
        </w:rPr>
        <w:t> </w:t>
      </w:r>
      <w:r>
        <w:rPr>
          <w:spacing w:val="-2"/>
        </w:rPr>
        <w:t>five</w:t>
      </w:r>
      <w:r>
        <w:rPr>
          <w:spacing w:val="-4"/>
        </w:rPr>
        <w:t> </w:t>
      </w:r>
      <w:r>
        <w:rPr>
          <w:spacing w:val="-2"/>
        </w:rPr>
        <w:t>elements</w:t>
      </w:r>
      <w:r>
        <w:rPr>
          <w:spacing w:val="-4"/>
        </w:rPr>
        <w:t> </w:t>
      </w:r>
      <w:r>
        <w:rPr>
          <w:spacing w:val="-2"/>
        </w:rPr>
        <w:t>that</w:t>
      </w:r>
      <w:r>
        <w:rPr>
          <w:spacing w:val="-4"/>
        </w:rPr>
        <w:t> </w:t>
      </w:r>
      <w:r>
        <w:rPr>
          <w:spacing w:val="-2"/>
        </w:rPr>
        <w:t>transformed</w:t>
      </w:r>
      <w:r>
        <w:rPr>
          <w:spacing w:val="-4"/>
        </w:rPr>
        <w:t> </w:t>
      </w:r>
      <w:r>
        <w:rPr>
          <w:spacing w:val="-2"/>
        </w:rPr>
        <w:t>Mexican</w:t>
      </w:r>
      <w:r>
        <w:rPr>
          <w:spacing w:val="-4"/>
        </w:rPr>
        <w:t> </w:t>
      </w:r>
      <w:r>
        <w:rPr>
          <w:spacing w:val="-2"/>
        </w:rPr>
        <w:t>popular</w:t>
      </w:r>
      <w:r>
        <w:rPr>
          <w:spacing w:val="-4"/>
        </w:rPr>
        <w:t> </w:t>
      </w:r>
      <w:r>
        <w:rPr>
          <w:spacing w:val="-2"/>
        </w:rPr>
        <w:t>politics:</w:t>
      </w:r>
      <w:r>
        <w:rPr>
          <w:spacing w:val="-4"/>
        </w:rPr>
        <w:t> </w:t>
      </w:r>
      <w:r>
        <w:rPr>
          <w:spacing w:val="-2"/>
        </w:rPr>
        <w:t>1) </w:t>
      </w:r>
      <w:r>
        <w:rPr/>
        <w:t>the</w:t>
      </w:r>
      <w:r>
        <w:rPr>
          <w:spacing w:val="-10"/>
        </w:rPr>
        <w:t> </w:t>
      </w:r>
      <w:r>
        <w:rPr/>
        <w:t>Zapatista</w:t>
      </w:r>
      <w:r>
        <w:rPr>
          <w:spacing w:val="-10"/>
        </w:rPr>
        <w:t> </w:t>
      </w:r>
      <w:r>
        <w:rPr/>
        <w:t>rising</w:t>
      </w:r>
      <w:r>
        <w:rPr>
          <w:spacing w:val="-10"/>
        </w:rPr>
        <w:t> </w:t>
      </w:r>
      <w:r>
        <w:rPr/>
        <w:t>of</w:t>
      </w:r>
      <w:r>
        <w:rPr>
          <w:spacing w:val="-10"/>
        </w:rPr>
        <w:t> </w:t>
      </w:r>
      <w:r>
        <w:rPr/>
        <w:t>1994</w:t>
      </w:r>
      <w:r>
        <w:rPr>
          <w:spacing w:val="-10"/>
        </w:rPr>
        <w:t> </w:t>
      </w:r>
      <w:r>
        <w:rPr/>
        <w:t>and</w:t>
      </w:r>
      <w:r>
        <w:rPr>
          <w:spacing w:val="-10"/>
        </w:rPr>
        <w:t> </w:t>
      </w:r>
      <w:r>
        <w:rPr/>
        <w:t>thereafter</w:t>
      </w:r>
      <w:r>
        <w:rPr>
          <w:spacing w:val="-10"/>
        </w:rPr>
        <w:t> </w:t>
      </w:r>
      <w:r>
        <w:rPr/>
        <w:t>signaled</w:t>
      </w:r>
      <w:r>
        <w:rPr>
          <w:spacing w:val="-10"/>
        </w:rPr>
        <w:t> </w:t>
      </w:r>
      <w:r>
        <w:rPr/>
        <w:t>a</w:t>
      </w:r>
      <w:r>
        <w:rPr>
          <w:spacing w:val="-10"/>
        </w:rPr>
        <w:t> </w:t>
      </w:r>
      <w:r>
        <w:rPr/>
        <w:t>new</w:t>
      </w:r>
      <w:r>
        <w:rPr>
          <w:spacing w:val="-10"/>
        </w:rPr>
        <w:t> </w:t>
      </w:r>
      <w:r>
        <w:rPr/>
        <w:t>phase</w:t>
      </w:r>
      <w:r>
        <w:rPr>
          <w:spacing w:val="-10"/>
        </w:rPr>
        <w:t> </w:t>
      </w:r>
      <w:r>
        <w:rPr/>
        <w:t>of</w:t>
      </w:r>
      <w:r>
        <w:rPr>
          <w:spacing w:val="-10"/>
        </w:rPr>
        <w:t> </w:t>
      </w:r>
      <w:r>
        <w:rPr/>
        <w:t>action</w:t>
      </w:r>
      <w:r>
        <w:rPr>
          <w:spacing w:val="-10"/>
        </w:rPr>
        <w:t> </w:t>
      </w:r>
      <w:r>
        <w:rPr/>
        <w:t>at the</w:t>
      </w:r>
      <w:r>
        <w:rPr>
          <w:spacing w:val="-14"/>
        </w:rPr>
        <w:t> </w:t>
      </w:r>
      <w:r>
        <w:rPr/>
        <w:t>national</w:t>
      </w:r>
      <w:r>
        <w:rPr>
          <w:spacing w:val="-13"/>
        </w:rPr>
        <w:t> </w:t>
      </w:r>
      <w:r>
        <w:rPr/>
        <w:t>scale,</w:t>
      </w:r>
      <w:r>
        <w:rPr>
          <w:spacing w:val="-13"/>
        </w:rPr>
        <w:t> </w:t>
      </w:r>
      <w:r>
        <w:rPr/>
        <w:t>2)</w:t>
      </w:r>
      <w:r>
        <w:rPr>
          <w:spacing w:val="-13"/>
        </w:rPr>
        <w:t> </w:t>
      </w:r>
      <w:r>
        <w:rPr/>
        <w:t>demonstrations,</w:t>
      </w:r>
      <w:r>
        <w:rPr>
          <w:spacing w:val="-13"/>
        </w:rPr>
        <w:t> </w:t>
      </w:r>
      <w:r>
        <w:rPr/>
        <w:t>strikes,</w:t>
      </w:r>
      <w:r>
        <w:rPr>
          <w:spacing w:val="-13"/>
        </w:rPr>
        <w:t> </w:t>
      </w:r>
      <w:r>
        <w:rPr/>
        <w:t>and</w:t>
      </w:r>
      <w:r>
        <w:rPr>
          <w:spacing w:val="-13"/>
        </w:rPr>
        <w:t> </w:t>
      </w:r>
      <w:r>
        <w:rPr/>
        <w:t>union</w:t>
      </w:r>
      <w:r>
        <w:rPr>
          <w:spacing w:val="-13"/>
        </w:rPr>
        <w:t> </w:t>
      </w:r>
      <w:r>
        <w:rPr/>
        <w:t>filing</w:t>
      </w:r>
      <w:r>
        <w:rPr>
          <w:spacing w:val="-14"/>
        </w:rPr>
        <w:t> </w:t>
      </w:r>
      <w:r>
        <w:rPr/>
        <w:t>of</w:t>
      </w:r>
      <w:r>
        <w:rPr>
          <w:spacing w:val="-13"/>
        </w:rPr>
        <w:t> </w:t>
      </w:r>
      <w:r>
        <w:rPr/>
        <w:t>complaints </w:t>
      </w:r>
      <w:r>
        <w:rPr>
          <w:spacing w:val="-2"/>
        </w:rPr>
        <w:t>justifying</w:t>
      </w:r>
      <w:r>
        <w:rPr>
          <w:spacing w:val="-4"/>
        </w:rPr>
        <w:t> </w:t>
      </w:r>
      <w:r>
        <w:rPr>
          <w:spacing w:val="-2"/>
        </w:rPr>
        <w:t>strikes</w:t>
      </w:r>
      <w:r>
        <w:rPr>
          <w:spacing w:val="-4"/>
        </w:rPr>
        <w:t> </w:t>
      </w:r>
      <w:r>
        <w:rPr>
          <w:spacing w:val="-2"/>
        </w:rPr>
        <w:t>(</w:t>
      </w:r>
      <w:r>
        <w:rPr>
          <w:i/>
          <w:spacing w:val="-2"/>
        </w:rPr>
        <w:t>aplazamientos</w:t>
      </w:r>
      <w:r>
        <w:rPr>
          <w:i/>
          <w:spacing w:val="-7"/>
        </w:rPr>
        <w:t> </w:t>
      </w:r>
      <w:r>
        <w:rPr>
          <w:i/>
          <w:spacing w:val="-2"/>
        </w:rPr>
        <w:t>a</w:t>
      </w:r>
      <w:r>
        <w:rPr>
          <w:i/>
          <w:spacing w:val="-7"/>
        </w:rPr>
        <w:t> </w:t>
      </w:r>
      <w:r>
        <w:rPr>
          <w:i/>
          <w:spacing w:val="-2"/>
        </w:rPr>
        <w:t>huelga</w:t>
      </w:r>
      <w:r>
        <w:rPr>
          <w:spacing w:val="-2"/>
        </w:rPr>
        <w:t>)</w:t>
      </w:r>
      <w:r>
        <w:rPr>
          <w:spacing w:val="-7"/>
        </w:rPr>
        <w:t> </w:t>
      </w:r>
      <w:r>
        <w:rPr>
          <w:spacing w:val="-2"/>
        </w:rPr>
        <w:t>multiplied</w:t>
      </w:r>
      <w:r>
        <w:rPr>
          <w:spacing w:val="-4"/>
        </w:rPr>
        <w:t> </w:t>
      </w:r>
      <w:r>
        <w:rPr>
          <w:spacing w:val="-2"/>
        </w:rPr>
        <w:t>as</w:t>
      </w:r>
      <w:r>
        <w:rPr>
          <w:spacing w:val="-4"/>
        </w:rPr>
        <w:t> </w:t>
      </w:r>
      <w:r>
        <w:rPr>
          <w:spacing w:val="-2"/>
        </w:rPr>
        <w:t>vehicles</w:t>
      </w:r>
      <w:r>
        <w:rPr>
          <w:spacing w:val="-4"/>
        </w:rPr>
        <w:t> </w:t>
      </w:r>
      <w:r>
        <w:rPr>
          <w:spacing w:val="-2"/>
        </w:rPr>
        <w:t>of</w:t>
      </w:r>
      <w:r>
        <w:rPr>
          <w:spacing w:val="-4"/>
        </w:rPr>
        <w:t> </w:t>
      </w:r>
      <w:r>
        <w:rPr>
          <w:spacing w:val="-2"/>
        </w:rPr>
        <w:t>popular voice,</w:t>
      </w:r>
      <w:r>
        <w:rPr>
          <w:spacing w:val="-6"/>
        </w:rPr>
        <w:t> </w:t>
      </w:r>
      <w:r>
        <w:rPr>
          <w:spacing w:val="-2"/>
        </w:rPr>
        <w:t>3)</w:t>
      </w:r>
      <w:r>
        <w:rPr>
          <w:spacing w:val="-5"/>
        </w:rPr>
        <w:t> </w:t>
      </w:r>
      <w:r>
        <w:rPr>
          <w:spacing w:val="-2"/>
        </w:rPr>
        <w:t>the</w:t>
      </w:r>
      <w:r>
        <w:rPr>
          <w:spacing w:val="-6"/>
        </w:rPr>
        <w:t> </w:t>
      </w:r>
      <w:r>
        <w:rPr>
          <w:spacing w:val="-2"/>
        </w:rPr>
        <w:t>contested</w:t>
      </w:r>
      <w:r>
        <w:rPr>
          <w:spacing w:val="-5"/>
        </w:rPr>
        <w:t> </w:t>
      </w:r>
      <w:r>
        <w:rPr>
          <w:spacing w:val="-2"/>
        </w:rPr>
        <w:t>elections</w:t>
      </w:r>
      <w:r>
        <w:rPr>
          <w:spacing w:val="-6"/>
        </w:rPr>
        <w:t> </w:t>
      </w:r>
      <w:r>
        <w:rPr>
          <w:spacing w:val="-2"/>
        </w:rPr>
        <w:t>of</w:t>
      </w:r>
      <w:r>
        <w:rPr>
          <w:spacing w:val="-5"/>
        </w:rPr>
        <w:t> </w:t>
      </w:r>
      <w:r>
        <w:rPr>
          <w:spacing w:val="-2"/>
        </w:rPr>
        <w:t>1988</w:t>
      </w:r>
      <w:r>
        <w:rPr>
          <w:spacing w:val="-6"/>
        </w:rPr>
        <w:t> </w:t>
      </w:r>
      <w:r>
        <w:rPr>
          <w:spacing w:val="-2"/>
        </w:rPr>
        <w:t>and</w:t>
      </w:r>
      <w:r>
        <w:rPr>
          <w:spacing w:val="-5"/>
        </w:rPr>
        <w:t> </w:t>
      </w:r>
      <w:r>
        <w:rPr>
          <w:spacing w:val="-2"/>
        </w:rPr>
        <w:t>1994</w:t>
      </w:r>
      <w:r>
        <w:rPr>
          <w:spacing w:val="-6"/>
        </w:rPr>
        <w:t> </w:t>
      </w:r>
      <w:r>
        <w:rPr>
          <w:spacing w:val="-2"/>
        </w:rPr>
        <w:t>weakened</w:t>
      </w:r>
      <w:r>
        <w:rPr>
          <w:spacing w:val="-5"/>
        </w:rPr>
        <w:t> </w:t>
      </w:r>
      <w:r>
        <w:rPr>
          <w:spacing w:val="-2"/>
        </w:rPr>
        <w:t>the</w:t>
      </w:r>
      <w:r>
        <w:rPr>
          <w:spacing w:val="-6"/>
        </w:rPr>
        <w:t> </w:t>
      </w:r>
      <w:r>
        <w:rPr>
          <w:spacing w:val="-2"/>
        </w:rPr>
        <w:t>hegemonic</w:t>
      </w:r>
    </w:p>
    <w:p>
      <w:pPr>
        <w:spacing w:after="0" w:line="259" w:lineRule="auto"/>
        <w:sectPr>
          <w:headerReference w:type="even" r:id="rId30"/>
          <w:pgSz w:w="8640" w:h="12960"/>
          <w:pgMar w:header="0" w:footer="0" w:top="1480" w:bottom="280" w:left="960" w:right="960"/>
        </w:sectPr>
      </w:pPr>
    </w:p>
    <w:p>
      <w:pPr>
        <w:pStyle w:val="BodyText"/>
        <w:spacing w:before="80"/>
        <w:jc w:val="left"/>
      </w:pPr>
    </w:p>
    <w:p>
      <w:pPr>
        <w:pStyle w:val="BodyText"/>
        <w:spacing w:line="259" w:lineRule="auto"/>
        <w:ind w:left="120" w:right="337"/>
      </w:pPr>
      <w:bookmarkStart w:name="_bookmark83" w:id="97"/>
      <w:bookmarkEnd w:id="97"/>
      <w:r>
        <w:rPr/>
      </w:r>
      <w:r>
        <w:rPr/>
        <w:t>party,</w:t>
      </w:r>
      <w:r>
        <w:rPr>
          <w:spacing w:val="-1"/>
        </w:rPr>
        <w:t> </w:t>
      </w:r>
      <w:r>
        <w:rPr/>
        <w:t>PRI,</w:t>
      </w:r>
      <w:r>
        <w:rPr>
          <w:spacing w:val="-1"/>
        </w:rPr>
        <w:t> </w:t>
      </w:r>
      <w:r>
        <w:rPr/>
        <w:t>4)</w:t>
      </w:r>
      <w:r>
        <w:rPr>
          <w:spacing w:val="-1"/>
        </w:rPr>
        <w:t> </w:t>
      </w:r>
      <w:r>
        <w:rPr/>
        <w:t>civil</w:t>
      </w:r>
      <w:r>
        <w:rPr>
          <w:spacing w:val="-1"/>
        </w:rPr>
        <w:t> </w:t>
      </w:r>
      <w:r>
        <w:rPr/>
        <w:t>society</w:t>
      </w:r>
      <w:r>
        <w:rPr>
          <w:spacing w:val="-1"/>
        </w:rPr>
        <w:t> </w:t>
      </w:r>
      <w:r>
        <w:rPr/>
        <w:t>grew</w:t>
      </w:r>
      <w:r>
        <w:rPr>
          <w:spacing w:val="-1"/>
        </w:rPr>
        <w:t> </w:t>
      </w:r>
      <w:r>
        <w:rPr/>
        <w:t>larger,</w:t>
      </w:r>
      <w:r>
        <w:rPr>
          <w:spacing w:val="-1"/>
        </w:rPr>
        <w:t> </w:t>
      </w:r>
      <w:r>
        <w:rPr/>
        <w:t>more</w:t>
      </w:r>
      <w:r>
        <w:rPr>
          <w:spacing w:val="-1"/>
        </w:rPr>
        <w:t> </w:t>
      </w:r>
      <w:r>
        <w:rPr/>
        <w:t>vocal,</w:t>
      </w:r>
      <w:r>
        <w:rPr>
          <w:spacing w:val="-1"/>
        </w:rPr>
        <w:t> </w:t>
      </w:r>
      <w:r>
        <w:rPr/>
        <w:t>and</w:t>
      </w:r>
      <w:r>
        <w:rPr>
          <w:spacing w:val="-1"/>
        </w:rPr>
        <w:t> </w:t>
      </w:r>
      <w:r>
        <w:rPr/>
        <w:t>more</w:t>
      </w:r>
      <w:r>
        <w:rPr>
          <w:spacing w:val="-1"/>
        </w:rPr>
        <w:t> </w:t>
      </w:r>
      <w:r>
        <w:rPr/>
        <w:t>fragmented, and 5) old forms of participation—“performances” in this book’s terms— used</w:t>
      </w:r>
      <w:r>
        <w:rPr>
          <w:spacing w:val="-11"/>
        </w:rPr>
        <w:t> </w:t>
      </w:r>
      <w:r>
        <w:rPr/>
        <w:t>by</w:t>
      </w:r>
      <w:r>
        <w:rPr>
          <w:spacing w:val="-11"/>
        </w:rPr>
        <w:t> </w:t>
      </w:r>
      <w:r>
        <w:rPr/>
        <w:t>the</w:t>
      </w:r>
      <w:r>
        <w:rPr>
          <w:spacing w:val="-11"/>
        </w:rPr>
        <w:t> </w:t>
      </w:r>
      <w:r>
        <w:rPr/>
        <w:t>local</w:t>
      </w:r>
      <w:r>
        <w:rPr>
          <w:spacing w:val="-11"/>
        </w:rPr>
        <w:t> </w:t>
      </w:r>
      <w:r>
        <w:rPr/>
        <w:t>citizens’</w:t>
      </w:r>
      <w:r>
        <w:rPr>
          <w:spacing w:val="-11"/>
        </w:rPr>
        <w:t> </w:t>
      </w:r>
      <w:r>
        <w:rPr/>
        <w:t>committees</w:t>
      </w:r>
      <w:r>
        <w:rPr>
          <w:spacing w:val="-11"/>
        </w:rPr>
        <w:t> </w:t>
      </w:r>
      <w:r>
        <w:rPr/>
        <w:t>of</w:t>
      </w:r>
      <w:r>
        <w:rPr>
          <w:spacing w:val="-11"/>
        </w:rPr>
        <w:t> </w:t>
      </w:r>
      <w:r>
        <w:rPr/>
        <w:t>1988</w:t>
      </w:r>
      <w:r>
        <w:rPr>
          <w:spacing w:val="-11"/>
        </w:rPr>
        <w:t> </w:t>
      </w:r>
      <w:r>
        <w:rPr/>
        <w:t>gave</w:t>
      </w:r>
      <w:r>
        <w:rPr>
          <w:spacing w:val="-11"/>
        </w:rPr>
        <w:t> </w:t>
      </w:r>
      <w:r>
        <w:rPr/>
        <w:t>way</w:t>
      </w:r>
      <w:r>
        <w:rPr>
          <w:spacing w:val="-11"/>
        </w:rPr>
        <w:t> </w:t>
      </w:r>
      <w:r>
        <w:rPr/>
        <w:t>to</w:t>
      </w:r>
      <w:r>
        <w:rPr>
          <w:spacing w:val="-11"/>
        </w:rPr>
        <w:t> </w:t>
      </w:r>
      <w:r>
        <w:rPr/>
        <w:t>the</w:t>
      </w:r>
      <w:r>
        <w:rPr>
          <w:spacing w:val="-11"/>
        </w:rPr>
        <w:t> </w:t>
      </w:r>
      <w:r>
        <w:rPr/>
        <w:t>national</w:t>
      </w:r>
      <w:r>
        <w:rPr>
          <w:spacing w:val="-11"/>
        </w:rPr>
        <w:t> </w:t>
      </w:r>
      <w:r>
        <w:rPr/>
        <w:t>and </w:t>
      </w:r>
      <w:r>
        <w:rPr>
          <w:spacing w:val="-2"/>
        </w:rPr>
        <w:t>international</w:t>
      </w:r>
      <w:r>
        <w:rPr>
          <w:spacing w:val="-9"/>
        </w:rPr>
        <w:t> </w:t>
      </w:r>
      <w:r>
        <w:rPr>
          <w:spacing w:val="-2"/>
        </w:rPr>
        <w:t>actions</w:t>
      </w:r>
      <w:r>
        <w:rPr>
          <w:spacing w:val="-9"/>
        </w:rPr>
        <w:t> </w:t>
      </w:r>
      <w:r>
        <w:rPr>
          <w:spacing w:val="-2"/>
        </w:rPr>
        <w:t>pioneered</w:t>
      </w:r>
      <w:r>
        <w:rPr>
          <w:spacing w:val="-9"/>
        </w:rPr>
        <w:t> </w:t>
      </w:r>
      <w:r>
        <w:rPr>
          <w:spacing w:val="-2"/>
        </w:rPr>
        <w:t>by</w:t>
      </w:r>
      <w:r>
        <w:rPr>
          <w:spacing w:val="-9"/>
        </w:rPr>
        <w:t> </w:t>
      </w:r>
      <w:r>
        <w:rPr>
          <w:spacing w:val="-2"/>
        </w:rPr>
        <w:t>the</w:t>
      </w:r>
      <w:r>
        <w:rPr>
          <w:spacing w:val="-9"/>
        </w:rPr>
        <w:t> </w:t>
      </w:r>
      <w:r>
        <w:rPr>
          <w:spacing w:val="-2"/>
        </w:rPr>
        <w:t>Zapatistas:</w:t>
      </w:r>
      <w:r>
        <w:rPr>
          <w:spacing w:val="-9"/>
        </w:rPr>
        <w:t> </w:t>
      </w:r>
      <w:r>
        <w:rPr>
          <w:spacing w:val="-2"/>
        </w:rPr>
        <w:t>“We</w:t>
      </w:r>
      <w:r>
        <w:rPr>
          <w:spacing w:val="-9"/>
        </w:rPr>
        <w:t> </w:t>
      </w:r>
      <w:r>
        <w:rPr>
          <w:spacing w:val="-2"/>
        </w:rPr>
        <w:t>can</w:t>
      </w:r>
      <w:r>
        <w:rPr>
          <w:spacing w:val="-9"/>
        </w:rPr>
        <w:t> </w:t>
      </w:r>
      <w:r>
        <w:rPr>
          <w:spacing w:val="-2"/>
        </w:rPr>
        <w:t>add</w:t>
      </w:r>
      <w:r>
        <w:rPr>
          <w:spacing w:val="-9"/>
        </w:rPr>
        <w:t> </w:t>
      </w:r>
      <w:r>
        <w:rPr>
          <w:spacing w:val="-2"/>
        </w:rPr>
        <w:t>that</w:t>
      </w:r>
      <w:r>
        <w:rPr>
          <w:spacing w:val="-9"/>
        </w:rPr>
        <w:t> </w:t>
      </w:r>
      <w:r>
        <w:rPr>
          <w:spacing w:val="-2"/>
        </w:rPr>
        <w:t>precisely </w:t>
      </w:r>
      <w:r>
        <w:rPr/>
        <w:t>because</w:t>
      </w:r>
      <w:r>
        <w:rPr>
          <w:spacing w:val="-3"/>
        </w:rPr>
        <w:t> </w:t>
      </w:r>
      <w:r>
        <w:rPr/>
        <w:t>of</w:t>
      </w:r>
      <w:r>
        <w:rPr>
          <w:spacing w:val="-3"/>
        </w:rPr>
        <w:t> </w:t>
      </w:r>
      <w:r>
        <w:rPr/>
        <w:t>the</w:t>
      </w:r>
      <w:r>
        <w:rPr>
          <w:spacing w:val="-3"/>
        </w:rPr>
        <w:t> </w:t>
      </w:r>
      <w:r>
        <w:rPr/>
        <w:t>way</w:t>
      </w:r>
      <w:r>
        <w:rPr>
          <w:spacing w:val="-3"/>
        </w:rPr>
        <w:t> </w:t>
      </w:r>
      <w:r>
        <w:rPr/>
        <w:t>that</w:t>
      </w:r>
      <w:r>
        <w:rPr>
          <w:spacing w:val="-3"/>
        </w:rPr>
        <w:t> </w:t>
      </w:r>
      <w:r>
        <w:rPr/>
        <w:t>the</w:t>
      </w:r>
      <w:r>
        <w:rPr>
          <w:spacing w:val="-3"/>
        </w:rPr>
        <w:t> </w:t>
      </w:r>
      <w:r>
        <w:rPr/>
        <w:t>[elections</w:t>
      </w:r>
      <w:r>
        <w:rPr>
          <w:spacing w:val="-3"/>
        </w:rPr>
        <w:t> </w:t>
      </w:r>
      <w:r>
        <w:rPr/>
        <w:t>of</w:t>
      </w:r>
      <w:r>
        <w:rPr>
          <w:spacing w:val="-3"/>
        </w:rPr>
        <w:t> </w:t>
      </w:r>
      <w:r>
        <w:rPr/>
        <w:t>1988]</w:t>
      </w:r>
      <w:r>
        <w:rPr>
          <w:spacing w:val="-3"/>
        </w:rPr>
        <w:t> </w:t>
      </w:r>
      <w:r>
        <w:rPr/>
        <w:t>ended,</w:t>
      </w:r>
      <w:r>
        <w:rPr>
          <w:spacing w:val="-3"/>
        </w:rPr>
        <w:t> </w:t>
      </w:r>
      <w:r>
        <w:rPr/>
        <w:t>a</w:t>
      </w:r>
      <w:r>
        <w:rPr>
          <w:spacing w:val="-3"/>
        </w:rPr>
        <w:t> </w:t>
      </w:r>
      <w:r>
        <w:rPr/>
        <w:t>cycle</w:t>
      </w:r>
      <w:r>
        <w:rPr>
          <w:spacing w:val="-3"/>
        </w:rPr>
        <w:t> </w:t>
      </w:r>
      <w:r>
        <w:rPr/>
        <w:t>of</w:t>
      </w:r>
      <w:r>
        <w:rPr>
          <w:spacing w:val="-3"/>
        </w:rPr>
        <w:t> </w:t>
      </w:r>
      <w:r>
        <w:rPr/>
        <w:t>participa- tion</w:t>
      </w:r>
      <w:r>
        <w:rPr>
          <w:spacing w:val="-13"/>
        </w:rPr>
        <w:t> </w:t>
      </w:r>
      <w:r>
        <w:rPr/>
        <w:t>and</w:t>
      </w:r>
      <w:r>
        <w:rPr>
          <w:spacing w:val="-13"/>
        </w:rPr>
        <w:t> </w:t>
      </w:r>
      <w:r>
        <w:rPr/>
        <w:t>social</w:t>
      </w:r>
      <w:r>
        <w:rPr>
          <w:spacing w:val="-13"/>
        </w:rPr>
        <w:t> </w:t>
      </w:r>
      <w:r>
        <w:rPr/>
        <w:t>movement</w:t>
      </w:r>
      <w:r>
        <w:rPr>
          <w:spacing w:val="-13"/>
        </w:rPr>
        <w:t> </w:t>
      </w:r>
      <w:r>
        <w:rPr/>
        <w:t>development</w:t>
      </w:r>
      <w:r>
        <w:rPr>
          <w:spacing w:val="-13"/>
        </w:rPr>
        <w:t> </w:t>
      </w:r>
      <w:r>
        <w:rPr/>
        <w:t>could</w:t>
      </w:r>
      <w:r>
        <w:rPr>
          <w:spacing w:val="-13"/>
        </w:rPr>
        <w:t> </w:t>
      </w:r>
      <w:r>
        <w:rPr/>
        <w:t>close</w:t>
      </w:r>
      <w:r>
        <w:rPr>
          <w:spacing w:val="-13"/>
        </w:rPr>
        <w:t> </w:t>
      </w:r>
      <w:r>
        <w:rPr/>
        <w:t>in</w:t>
      </w:r>
      <w:r>
        <w:rPr>
          <w:spacing w:val="-13"/>
        </w:rPr>
        <w:t> </w:t>
      </w:r>
      <w:r>
        <w:rPr/>
        <w:t>Mexico,</w:t>
      </w:r>
      <w:r>
        <w:rPr>
          <w:spacing w:val="-13"/>
        </w:rPr>
        <w:t> </w:t>
      </w:r>
      <w:r>
        <w:rPr/>
        <w:t>and</w:t>
      </w:r>
      <w:r>
        <w:rPr>
          <w:spacing w:val="-13"/>
        </w:rPr>
        <w:t> </w:t>
      </w:r>
      <w:r>
        <w:rPr/>
        <w:t>with</w:t>
      </w:r>
      <w:r>
        <w:rPr>
          <w:spacing w:val="-13"/>
        </w:rPr>
        <w:t> </w:t>
      </w:r>
      <w:r>
        <w:rPr/>
        <w:t>the Zapatista</w:t>
      </w:r>
      <w:r>
        <w:rPr>
          <w:spacing w:val="-11"/>
        </w:rPr>
        <w:t> </w:t>
      </w:r>
      <w:r>
        <w:rPr/>
        <w:t>movement</w:t>
      </w:r>
      <w:r>
        <w:rPr>
          <w:spacing w:val="-11"/>
        </w:rPr>
        <w:t> </w:t>
      </w:r>
      <w:r>
        <w:rPr/>
        <w:t>a</w:t>
      </w:r>
      <w:r>
        <w:rPr>
          <w:spacing w:val="-11"/>
        </w:rPr>
        <w:t> </w:t>
      </w:r>
      <w:r>
        <w:rPr/>
        <w:t>new</w:t>
      </w:r>
      <w:r>
        <w:rPr>
          <w:spacing w:val="-11"/>
        </w:rPr>
        <w:t> </w:t>
      </w:r>
      <w:r>
        <w:rPr/>
        <w:t>cycle</w:t>
      </w:r>
      <w:r>
        <w:rPr>
          <w:spacing w:val="-11"/>
        </w:rPr>
        <w:t> </w:t>
      </w:r>
      <w:r>
        <w:rPr/>
        <w:t>could</w:t>
      </w:r>
      <w:r>
        <w:rPr>
          <w:spacing w:val="-11"/>
        </w:rPr>
        <w:t> </w:t>
      </w:r>
      <w:r>
        <w:rPr/>
        <w:t>open”</w:t>
      </w:r>
      <w:r>
        <w:rPr>
          <w:spacing w:val="-11"/>
        </w:rPr>
        <w:t> </w:t>
      </w:r>
      <w:r>
        <w:rPr/>
        <w:t>(Tamayo</w:t>
      </w:r>
      <w:r>
        <w:rPr>
          <w:spacing w:val="-11"/>
        </w:rPr>
        <w:t> </w:t>
      </w:r>
      <w:r>
        <w:rPr/>
        <w:t>1999:</w:t>
      </w:r>
      <w:r>
        <w:rPr>
          <w:spacing w:val="-11"/>
        </w:rPr>
        <w:t> </w:t>
      </w:r>
      <w:r>
        <w:rPr/>
        <w:t>355).</w:t>
      </w:r>
    </w:p>
    <w:p>
      <w:pPr>
        <w:pStyle w:val="BodyText"/>
        <w:spacing w:line="259" w:lineRule="auto"/>
        <w:ind w:left="120" w:right="337" w:firstLine="240"/>
      </w:pPr>
      <w:r>
        <w:rPr>
          <w:spacing w:val="-6"/>
        </w:rPr>
        <w:t>The</w:t>
      </w:r>
      <w:r>
        <w:rPr>
          <w:spacing w:val="-10"/>
        </w:rPr>
        <w:t> </w:t>
      </w:r>
      <w:r>
        <w:rPr>
          <w:spacing w:val="-6"/>
        </w:rPr>
        <w:t>(possibly</w:t>
      </w:r>
      <w:r>
        <w:rPr>
          <w:spacing w:val="-7"/>
        </w:rPr>
        <w:t> </w:t>
      </w:r>
      <w:r>
        <w:rPr>
          <w:spacing w:val="-6"/>
        </w:rPr>
        <w:t>fraudulent)</w:t>
      </w:r>
      <w:r>
        <w:rPr>
          <w:spacing w:val="-7"/>
        </w:rPr>
        <w:t> </w:t>
      </w:r>
      <w:r>
        <w:rPr>
          <w:spacing w:val="-6"/>
        </w:rPr>
        <w:t>loss</w:t>
      </w:r>
      <w:r>
        <w:rPr>
          <w:spacing w:val="-7"/>
        </w:rPr>
        <w:t> </w:t>
      </w:r>
      <w:r>
        <w:rPr>
          <w:spacing w:val="-6"/>
        </w:rPr>
        <w:t>of</w:t>
      </w:r>
      <w:r>
        <w:rPr>
          <w:spacing w:val="-7"/>
        </w:rPr>
        <w:t> </w:t>
      </w:r>
      <w:r>
        <w:rPr>
          <w:spacing w:val="-6"/>
        </w:rPr>
        <w:t>populist</w:t>
      </w:r>
      <w:r>
        <w:rPr>
          <w:spacing w:val="-7"/>
        </w:rPr>
        <w:t> </w:t>
      </w:r>
      <w:r>
        <w:rPr>
          <w:spacing w:val="-6"/>
        </w:rPr>
        <w:t>presidential</w:t>
      </w:r>
      <w:r>
        <w:rPr>
          <w:spacing w:val="-7"/>
        </w:rPr>
        <w:t> </w:t>
      </w:r>
      <w:r>
        <w:rPr>
          <w:spacing w:val="-6"/>
        </w:rPr>
        <w:t>candidate</w:t>
      </w:r>
      <w:r>
        <w:rPr>
          <w:spacing w:val="-7"/>
        </w:rPr>
        <w:t> </w:t>
      </w:r>
      <w:r>
        <w:rPr>
          <w:spacing w:val="-6"/>
        </w:rPr>
        <w:t>Cuauhtémoc </w:t>
      </w:r>
      <w:r>
        <w:rPr>
          <w:spacing w:val="-2"/>
        </w:rPr>
        <w:t>Cárdenas</w:t>
      </w:r>
      <w:r>
        <w:rPr>
          <w:spacing w:val="-11"/>
        </w:rPr>
        <w:t> </w:t>
      </w:r>
      <w:r>
        <w:rPr>
          <w:spacing w:val="-2"/>
        </w:rPr>
        <w:t>to</w:t>
      </w:r>
      <w:r>
        <w:rPr>
          <w:spacing w:val="-11"/>
        </w:rPr>
        <w:t> </w:t>
      </w:r>
      <w:r>
        <w:rPr>
          <w:spacing w:val="-2"/>
        </w:rPr>
        <w:t>Carlos</w:t>
      </w:r>
      <w:r>
        <w:rPr>
          <w:spacing w:val="-11"/>
        </w:rPr>
        <w:t> </w:t>
      </w:r>
      <w:r>
        <w:rPr>
          <w:spacing w:val="-2"/>
        </w:rPr>
        <w:t>Salinas</w:t>
      </w:r>
      <w:r>
        <w:rPr>
          <w:spacing w:val="-11"/>
        </w:rPr>
        <w:t> </w:t>
      </w:r>
      <w:r>
        <w:rPr>
          <w:spacing w:val="-2"/>
        </w:rPr>
        <w:t>de</w:t>
      </w:r>
      <w:r>
        <w:rPr>
          <w:spacing w:val="-11"/>
        </w:rPr>
        <w:t> </w:t>
      </w:r>
      <w:r>
        <w:rPr>
          <w:spacing w:val="-2"/>
        </w:rPr>
        <w:t>Gortari</w:t>
      </w:r>
      <w:r>
        <w:rPr>
          <w:spacing w:val="-11"/>
        </w:rPr>
        <w:t> </w:t>
      </w:r>
      <w:r>
        <w:rPr>
          <w:spacing w:val="-2"/>
        </w:rPr>
        <w:t>in</w:t>
      </w:r>
      <w:r>
        <w:rPr>
          <w:spacing w:val="-11"/>
        </w:rPr>
        <w:t> </w:t>
      </w:r>
      <w:r>
        <w:rPr>
          <w:spacing w:val="-2"/>
        </w:rPr>
        <w:t>1988</w:t>
      </w:r>
      <w:r>
        <w:rPr>
          <w:spacing w:val="-11"/>
        </w:rPr>
        <w:t> </w:t>
      </w:r>
      <w:r>
        <w:rPr>
          <w:spacing w:val="-2"/>
        </w:rPr>
        <w:t>first</w:t>
      </w:r>
      <w:r>
        <w:rPr>
          <w:spacing w:val="-11"/>
        </w:rPr>
        <w:t> </w:t>
      </w:r>
      <w:r>
        <w:rPr>
          <w:spacing w:val="-2"/>
        </w:rPr>
        <w:t>stirred</w:t>
      </w:r>
      <w:r>
        <w:rPr>
          <w:spacing w:val="-11"/>
        </w:rPr>
        <w:t> </w:t>
      </w:r>
      <w:r>
        <w:rPr>
          <w:spacing w:val="-2"/>
        </w:rPr>
        <w:t>enormous</w:t>
      </w:r>
      <w:r>
        <w:rPr>
          <w:spacing w:val="-11"/>
        </w:rPr>
        <w:t> </w:t>
      </w:r>
      <w:r>
        <w:rPr>
          <w:spacing w:val="-2"/>
        </w:rPr>
        <w:t>protests. </w:t>
      </w:r>
      <w:r>
        <w:rPr/>
        <w:t>But that mobilization’s failure, Tamayo observes, sounded the death knell </w:t>
      </w:r>
      <w:r>
        <w:rPr>
          <w:spacing w:val="-2"/>
        </w:rPr>
        <w:t>for</w:t>
      </w:r>
      <w:r>
        <w:rPr>
          <w:spacing w:val="-9"/>
        </w:rPr>
        <w:t> </w:t>
      </w:r>
      <w:r>
        <w:rPr>
          <w:spacing w:val="-2"/>
        </w:rPr>
        <w:t>the</w:t>
      </w:r>
      <w:r>
        <w:rPr>
          <w:spacing w:val="-9"/>
        </w:rPr>
        <w:t> </w:t>
      </w:r>
      <w:r>
        <w:rPr>
          <w:spacing w:val="-2"/>
        </w:rPr>
        <w:t>time-honored</w:t>
      </w:r>
      <w:r>
        <w:rPr>
          <w:spacing w:val="-9"/>
        </w:rPr>
        <w:t> </w:t>
      </w:r>
      <w:r>
        <w:rPr>
          <w:spacing w:val="-2"/>
        </w:rPr>
        <w:t>performances</w:t>
      </w:r>
      <w:r>
        <w:rPr>
          <w:spacing w:val="-9"/>
        </w:rPr>
        <w:t> </w:t>
      </w:r>
      <w:r>
        <w:rPr>
          <w:spacing w:val="-2"/>
        </w:rPr>
        <w:t>of</w:t>
      </w:r>
      <w:r>
        <w:rPr>
          <w:spacing w:val="-9"/>
        </w:rPr>
        <w:t> </w:t>
      </w:r>
      <w:r>
        <w:rPr>
          <w:spacing w:val="-2"/>
        </w:rPr>
        <w:t>Mexican</w:t>
      </w:r>
      <w:r>
        <w:rPr>
          <w:spacing w:val="-9"/>
        </w:rPr>
        <w:t> </w:t>
      </w:r>
      <w:r>
        <w:rPr>
          <w:spacing w:val="-2"/>
        </w:rPr>
        <w:t>populist</w:t>
      </w:r>
      <w:r>
        <w:rPr>
          <w:spacing w:val="-9"/>
        </w:rPr>
        <w:t> </w:t>
      </w:r>
      <w:r>
        <w:rPr>
          <w:spacing w:val="-2"/>
        </w:rPr>
        <w:t>politics.</w:t>
      </w:r>
      <w:r>
        <w:rPr>
          <w:spacing w:val="-9"/>
        </w:rPr>
        <w:t> </w:t>
      </w:r>
      <w:r>
        <w:rPr>
          <w:spacing w:val="-2"/>
        </w:rPr>
        <w:t>A</w:t>
      </w:r>
      <w:r>
        <w:rPr>
          <w:spacing w:val="-9"/>
        </w:rPr>
        <w:t> </w:t>
      </w:r>
      <w:r>
        <w:rPr>
          <w:spacing w:val="-2"/>
        </w:rPr>
        <w:t>new</w:t>
      </w:r>
      <w:r>
        <w:rPr>
          <w:spacing w:val="-9"/>
        </w:rPr>
        <w:t> </w:t>
      </w:r>
      <w:r>
        <w:rPr>
          <w:spacing w:val="-2"/>
        </w:rPr>
        <w:t>kind </w:t>
      </w:r>
      <w:r>
        <w:rPr/>
        <w:t>of political campaign took shape.</w:t>
      </w:r>
    </w:p>
    <w:p>
      <w:pPr>
        <w:pStyle w:val="BodyText"/>
        <w:spacing w:line="259" w:lineRule="auto"/>
        <w:ind w:left="119" w:right="338" w:firstLine="240"/>
      </w:pPr>
      <w:r>
        <w:rPr/>
        <w:t>Tamayo’s rich account of popular contention in Mexico thus raises a question</w:t>
      </w:r>
      <w:r>
        <w:rPr>
          <w:spacing w:val="-1"/>
        </w:rPr>
        <w:t> </w:t>
      </w:r>
      <w:r>
        <w:rPr/>
        <w:t>of</w:t>
      </w:r>
      <w:r>
        <w:rPr>
          <w:spacing w:val="-1"/>
        </w:rPr>
        <w:t> </w:t>
      </w:r>
      <w:r>
        <w:rPr/>
        <w:t>general</w:t>
      </w:r>
      <w:r>
        <w:rPr>
          <w:spacing w:val="-1"/>
        </w:rPr>
        <w:t> </w:t>
      </w:r>
      <w:r>
        <w:rPr/>
        <w:t>importance</w:t>
      </w:r>
      <w:r>
        <w:rPr>
          <w:spacing w:val="-1"/>
        </w:rPr>
        <w:t> </w:t>
      </w:r>
      <w:r>
        <w:rPr/>
        <w:t>for</w:t>
      </w:r>
      <w:r>
        <w:rPr>
          <w:spacing w:val="-1"/>
        </w:rPr>
        <w:t> </w:t>
      </w:r>
      <w:r>
        <w:rPr/>
        <w:t>the</w:t>
      </w:r>
      <w:r>
        <w:rPr>
          <w:spacing w:val="-1"/>
        </w:rPr>
        <w:t> </w:t>
      </w:r>
      <w:r>
        <w:rPr/>
        <w:t>study</w:t>
      </w:r>
      <w:r>
        <w:rPr>
          <w:spacing w:val="-1"/>
        </w:rPr>
        <w:t> </w:t>
      </w:r>
      <w:r>
        <w:rPr/>
        <w:t>of</w:t>
      </w:r>
      <w:r>
        <w:rPr>
          <w:spacing w:val="-1"/>
        </w:rPr>
        <w:t> </w:t>
      </w:r>
      <w:r>
        <w:rPr/>
        <w:t>contentious</w:t>
      </w:r>
      <w:r>
        <w:rPr>
          <w:spacing w:val="-1"/>
        </w:rPr>
        <w:t> </w:t>
      </w:r>
      <w:r>
        <w:rPr/>
        <w:t>politics:</w:t>
      </w:r>
      <w:r>
        <w:rPr>
          <w:spacing w:val="-1"/>
        </w:rPr>
        <w:t> </w:t>
      </w:r>
      <w:r>
        <w:rPr/>
        <w:t>under what circumstances, to what extent, and how do claim-making campaigns </w:t>
      </w:r>
      <w:r>
        <w:rPr>
          <w:spacing w:val="-2"/>
        </w:rPr>
        <w:t>transform</w:t>
      </w:r>
      <w:r>
        <w:rPr>
          <w:spacing w:val="-12"/>
        </w:rPr>
        <w:t> </w:t>
      </w:r>
      <w:r>
        <w:rPr>
          <w:spacing w:val="-2"/>
        </w:rPr>
        <w:t>the</w:t>
      </w:r>
      <w:r>
        <w:rPr>
          <w:spacing w:val="-11"/>
        </w:rPr>
        <w:t> </w:t>
      </w:r>
      <w:r>
        <w:rPr>
          <w:spacing w:val="-2"/>
        </w:rPr>
        <w:t>character</w:t>
      </w:r>
      <w:r>
        <w:rPr>
          <w:spacing w:val="-11"/>
        </w:rPr>
        <w:t> </w:t>
      </w:r>
      <w:r>
        <w:rPr>
          <w:spacing w:val="-2"/>
        </w:rPr>
        <w:t>of</w:t>
      </w:r>
      <w:r>
        <w:rPr>
          <w:spacing w:val="-11"/>
        </w:rPr>
        <w:t> </w:t>
      </w:r>
      <w:r>
        <w:rPr>
          <w:spacing w:val="-2"/>
        </w:rPr>
        <w:t>contention</w:t>
      </w:r>
      <w:r>
        <w:rPr>
          <w:spacing w:val="-11"/>
        </w:rPr>
        <w:t> </w:t>
      </w:r>
      <w:r>
        <w:rPr>
          <w:spacing w:val="-2"/>
        </w:rPr>
        <w:t>itself?</w:t>
      </w:r>
      <w:r>
        <w:rPr>
          <w:spacing w:val="-11"/>
        </w:rPr>
        <w:t> </w:t>
      </w:r>
      <w:r>
        <w:rPr>
          <w:spacing w:val="-2"/>
        </w:rPr>
        <w:t>At</w:t>
      </w:r>
      <w:r>
        <w:rPr>
          <w:spacing w:val="-11"/>
        </w:rPr>
        <w:t> </w:t>
      </w:r>
      <w:r>
        <w:rPr>
          <w:spacing w:val="-2"/>
        </w:rPr>
        <w:t>a</w:t>
      </w:r>
      <w:r>
        <w:rPr>
          <w:spacing w:val="-11"/>
        </w:rPr>
        <w:t> </w:t>
      </w:r>
      <w:r>
        <w:rPr>
          <w:spacing w:val="-2"/>
        </w:rPr>
        <w:t>smaller</w:t>
      </w:r>
      <w:r>
        <w:rPr>
          <w:spacing w:val="-12"/>
        </w:rPr>
        <w:t> </w:t>
      </w:r>
      <w:r>
        <w:rPr>
          <w:spacing w:val="-2"/>
        </w:rPr>
        <w:t>scale,</w:t>
      </w:r>
      <w:r>
        <w:rPr>
          <w:spacing w:val="-11"/>
        </w:rPr>
        <w:t> </w:t>
      </w:r>
      <w:r>
        <w:rPr>
          <w:spacing w:val="-2"/>
        </w:rPr>
        <w:t>how</w:t>
      </w:r>
      <w:r>
        <w:rPr>
          <w:spacing w:val="-11"/>
        </w:rPr>
        <w:t> </w:t>
      </w:r>
      <w:r>
        <w:rPr>
          <w:spacing w:val="-2"/>
        </w:rPr>
        <w:t>does</w:t>
      </w:r>
      <w:r>
        <w:rPr>
          <w:spacing w:val="-11"/>
        </w:rPr>
        <w:t> </w:t>
      </w:r>
      <w:r>
        <w:rPr>
          <w:spacing w:val="-2"/>
        </w:rPr>
        <w:t>one </w:t>
      </w:r>
      <w:r>
        <w:rPr/>
        <w:t>campaign influence what happens in the next campaign? Without a clear understanding of that influence, any account of repertoire change remains woefully incomplete. This chapter attempts to clarify our understanding</w:t>
      </w:r>
      <w:r>
        <w:rPr>
          <w:spacing w:val="80"/>
        </w:rPr>
        <w:t> </w:t>
      </w:r>
      <w:r>
        <w:rPr/>
        <w:t>of the impact of claim-making campaigns on subsequent claim-making </w:t>
      </w:r>
      <w:r>
        <w:rPr>
          <w:spacing w:val="-2"/>
        </w:rPr>
        <w:t>campaigns.</w:t>
      </w:r>
    </w:p>
    <w:p>
      <w:pPr>
        <w:pStyle w:val="BodyText"/>
        <w:spacing w:line="259" w:lineRule="auto"/>
        <w:ind w:left="119" w:right="337" w:firstLine="240"/>
      </w:pPr>
      <w:r>
        <w:rPr/>
        <w:t>A</w:t>
      </w:r>
      <w:r>
        <w:rPr>
          <w:spacing w:val="-13"/>
        </w:rPr>
        <w:t> </w:t>
      </w:r>
      <w:r>
        <w:rPr/>
        <w:t>campaign</w:t>
      </w:r>
      <w:r>
        <w:rPr>
          <w:spacing w:val="-13"/>
        </w:rPr>
        <w:t> </w:t>
      </w:r>
      <w:r>
        <w:rPr/>
        <w:t>is</w:t>
      </w:r>
      <w:r>
        <w:rPr>
          <w:spacing w:val="-13"/>
        </w:rPr>
        <w:t> </w:t>
      </w:r>
      <w:r>
        <w:rPr/>
        <w:t>a</w:t>
      </w:r>
      <w:r>
        <w:rPr>
          <w:spacing w:val="-13"/>
        </w:rPr>
        <w:t> </w:t>
      </w:r>
      <w:r>
        <w:rPr/>
        <w:t>sustained,</w:t>
      </w:r>
      <w:r>
        <w:rPr>
          <w:spacing w:val="-13"/>
        </w:rPr>
        <w:t> </w:t>
      </w:r>
      <w:r>
        <w:rPr/>
        <w:t>coordinated</w:t>
      </w:r>
      <w:r>
        <w:rPr>
          <w:spacing w:val="-13"/>
        </w:rPr>
        <w:t> </w:t>
      </w:r>
      <w:r>
        <w:rPr/>
        <w:t>series</w:t>
      </w:r>
      <w:r>
        <w:rPr>
          <w:spacing w:val="-13"/>
        </w:rPr>
        <w:t> </w:t>
      </w:r>
      <w:r>
        <w:rPr/>
        <w:t>of</w:t>
      </w:r>
      <w:r>
        <w:rPr>
          <w:spacing w:val="-13"/>
        </w:rPr>
        <w:t> </w:t>
      </w:r>
      <w:r>
        <w:rPr/>
        <w:t>episodes</w:t>
      </w:r>
      <w:r>
        <w:rPr>
          <w:spacing w:val="-13"/>
        </w:rPr>
        <w:t> </w:t>
      </w:r>
      <w:r>
        <w:rPr/>
        <w:t>involving</w:t>
      </w:r>
      <w:r>
        <w:rPr>
          <w:spacing w:val="-13"/>
        </w:rPr>
        <w:t> </w:t>
      </w:r>
      <w:r>
        <w:rPr/>
        <w:t>sim- ilar claims on similar or identical targets. In 1968, leftist students initiated a campaign for democratic rights on the eve of the Mexico City Olympic Games</w:t>
      </w:r>
      <w:r>
        <w:rPr>
          <w:spacing w:val="-2"/>
        </w:rPr>
        <w:t> </w:t>
      </w:r>
      <w:r>
        <w:rPr/>
        <w:t>and</w:t>
      </w:r>
      <w:r>
        <w:rPr>
          <w:spacing w:val="-2"/>
        </w:rPr>
        <w:t> </w:t>
      </w:r>
      <w:r>
        <w:rPr/>
        <w:t>suffered</w:t>
      </w:r>
      <w:r>
        <w:rPr>
          <w:spacing w:val="-2"/>
        </w:rPr>
        <w:t> </w:t>
      </w:r>
      <w:r>
        <w:rPr/>
        <w:t>severe</w:t>
      </w:r>
      <w:r>
        <w:rPr>
          <w:spacing w:val="-2"/>
        </w:rPr>
        <w:t> </w:t>
      </w:r>
      <w:r>
        <w:rPr/>
        <w:t>repression</w:t>
      </w:r>
      <w:r>
        <w:rPr>
          <w:spacing w:val="-2"/>
        </w:rPr>
        <w:t> </w:t>
      </w:r>
      <w:r>
        <w:rPr/>
        <w:t>by</w:t>
      </w:r>
      <w:r>
        <w:rPr>
          <w:spacing w:val="-2"/>
        </w:rPr>
        <w:t> </w:t>
      </w:r>
      <w:r>
        <w:rPr/>
        <w:t>the</w:t>
      </w:r>
      <w:r>
        <w:rPr>
          <w:spacing w:val="-2"/>
        </w:rPr>
        <w:t> </w:t>
      </w:r>
      <w:r>
        <w:rPr/>
        <w:t>government</w:t>
      </w:r>
      <w:r>
        <w:rPr>
          <w:spacing w:val="-2"/>
        </w:rPr>
        <w:t> </w:t>
      </w:r>
      <w:r>
        <w:rPr/>
        <w:t>of</w:t>
      </w:r>
      <w:r>
        <w:rPr>
          <w:spacing w:val="-2"/>
        </w:rPr>
        <w:t> </w:t>
      </w:r>
      <w:r>
        <w:rPr/>
        <w:t>Gustavo</w:t>
      </w:r>
      <w:r>
        <w:rPr>
          <w:spacing w:val="-2"/>
        </w:rPr>
        <w:t> </w:t>
      </w:r>
      <w:r>
        <w:rPr/>
        <w:t>Diaz Ordaz. As Tamayo says, the Zapatista campaign for indigenous rights </w:t>
      </w:r>
      <w:r>
        <w:rPr>
          <w:spacing w:val="-2"/>
        </w:rPr>
        <w:t>launched</w:t>
      </w:r>
      <w:r>
        <w:rPr>
          <w:spacing w:val="-5"/>
        </w:rPr>
        <w:t> </w:t>
      </w:r>
      <w:r>
        <w:rPr>
          <w:spacing w:val="-2"/>
        </w:rPr>
        <w:t>in</w:t>
      </w:r>
      <w:r>
        <w:rPr>
          <w:spacing w:val="-5"/>
        </w:rPr>
        <w:t> </w:t>
      </w:r>
      <w:r>
        <w:rPr>
          <w:spacing w:val="-2"/>
        </w:rPr>
        <w:t>1994</w:t>
      </w:r>
      <w:r>
        <w:rPr>
          <w:spacing w:val="-5"/>
        </w:rPr>
        <w:t> </w:t>
      </w:r>
      <w:r>
        <w:rPr>
          <w:spacing w:val="-2"/>
        </w:rPr>
        <w:t>took</w:t>
      </w:r>
      <w:r>
        <w:rPr>
          <w:spacing w:val="-5"/>
        </w:rPr>
        <w:t> </w:t>
      </w:r>
      <w:r>
        <w:rPr>
          <w:spacing w:val="-2"/>
        </w:rPr>
        <w:t>a</w:t>
      </w:r>
      <w:r>
        <w:rPr>
          <w:spacing w:val="-5"/>
        </w:rPr>
        <w:t> </w:t>
      </w:r>
      <w:r>
        <w:rPr>
          <w:spacing w:val="-2"/>
        </w:rPr>
        <w:t>fundamentally</w:t>
      </w:r>
      <w:r>
        <w:rPr>
          <w:spacing w:val="-5"/>
        </w:rPr>
        <w:t> </w:t>
      </w:r>
      <w:r>
        <w:rPr>
          <w:spacing w:val="-2"/>
        </w:rPr>
        <w:t>different</w:t>
      </w:r>
      <w:r>
        <w:rPr>
          <w:spacing w:val="-5"/>
        </w:rPr>
        <w:t> </w:t>
      </w:r>
      <w:r>
        <w:rPr>
          <w:spacing w:val="-2"/>
        </w:rPr>
        <w:t>tack:</w:t>
      </w:r>
      <w:r>
        <w:rPr>
          <w:spacing w:val="-5"/>
        </w:rPr>
        <w:t> </w:t>
      </w:r>
      <w:r>
        <w:rPr>
          <w:spacing w:val="-2"/>
        </w:rPr>
        <w:t>guerrilla</w:t>
      </w:r>
      <w:r>
        <w:rPr>
          <w:spacing w:val="-5"/>
        </w:rPr>
        <w:t> </w:t>
      </w:r>
      <w:r>
        <w:rPr>
          <w:spacing w:val="-2"/>
        </w:rPr>
        <w:t>mobilization </w:t>
      </w:r>
      <w:r>
        <w:rPr/>
        <w:t>in</w:t>
      </w:r>
      <w:r>
        <w:rPr>
          <w:spacing w:val="-14"/>
        </w:rPr>
        <w:t> </w:t>
      </w:r>
      <w:r>
        <w:rPr/>
        <w:t>the</w:t>
      </w:r>
      <w:r>
        <w:rPr>
          <w:spacing w:val="-13"/>
        </w:rPr>
        <w:t> </w:t>
      </w:r>
      <w:r>
        <w:rPr/>
        <w:t>Chiapas</w:t>
      </w:r>
      <w:r>
        <w:rPr>
          <w:spacing w:val="-13"/>
        </w:rPr>
        <w:t> </w:t>
      </w:r>
      <w:r>
        <w:rPr/>
        <w:t>backlands,</w:t>
      </w:r>
      <w:r>
        <w:rPr>
          <w:spacing w:val="-13"/>
        </w:rPr>
        <w:t> </w:t>
      </w:r>
      <w:r>
        <w:rPr/>
        <w:t>control</w:t>
      </w:r>
      <w:r>
        <w:rPr>
          <w:spacing w:val="-13"/>
        </w:rPr>
        <w:t> </w:t>
      </w:r>
      <w:r>
        <w:rPr/>
        <w:t>of</w:t>
      </w:r>
      <w:r>
        <w:rPr>
          <w:spacing w:val="-13"/>
        </w:rPr>
        <w:t> </w:t>
      </w:r>
      <w:r>
        <w:rPr/>
        <w:t>ostensibly</w:t>
      </w:r>
      <w:r>
        <w:rPr>
          <w:spacing w:val="-13"/>
        </w:rPr>
        <w:t> </w:t>
      </w:r>
      <w:r>
        <w:rPr/>
        <w:t>liberated</w:t>
      </w:r>
      <w:r>
        <w:rPr>
          <w:spacing w:val="-13"/>
        </w:rPr>
        <w:t> </w:t>
      </w:r>
      <w:r>
        <w:rPr/>
        <w:t>zones,</w:t>
      </w:r>
      <w:r>
        <w:rPr>
          <w:spacing w:val="-14"/>
        </w:rPr>
        <w:t> </w:t>
      </w:r>
      <w:r>
        <w:rPr/>
        <w:t>national</w:t>
      </w:r>
      <w:r>
        <w:rPr>
          <w:spacing w:val="-13"/>
        </w:rPr>
        <w:t> </w:t>
      </w:r>
      <w:r>
        <w:rPr/>
        <w:t>and international</w:t>
      </w:r>
      <w:r>
        <w:rPr>
          <w:spacing w:val="-13"/>
        </w:rPr>
        <w:t> </w:t>
      </w:r>
      <w:r>
        <w:rPr/>
        <w:t>broadcasts</w:t>
      </w:r>
      <w:r>
        <w:rPr>
          <w:spacing w:val="-13"/>
        </w:rPr>
        <w:t> </w:t>
      </w:r>
      <w:r>
        <w:rPr/>
        <w:t>of</w:t>
      </w:r>
      <w:r>
        <w:rPr>
          <w:spacing w:val="-13"/>
        </w:rPr>
        <w:t> </w:t>
      </w:r>
      <w:r>
        <w:rPr/>
        <w:t>critiques,</w:t>
      </w:r>
      <w:r>
        <w:rPr>
          <w:spacing w:val="-13"/>
        </w:rPr>
        <w:t> </w:t>
      </w:r>
      <w:r>
        <w:rPr/>
        <w:t>and</w:t>
      </w:r>
      <w:r>
        <w:rPr>
          <w:spacing w:val="-13"/>
        </w:rPr>
        <w:t> </w:t>
      </w:r>
      <w:r>
        <w:rPr/>
        <w:t>eventually</w:t>
      </w:r>
      <w:r>
        <w:rPr>
          <w:spacing w:val="-13"/>
        </w:rPr>
        <w:t> </w:t>
      </w:r>
      <w:r>
        <w:rPr/>
        <w:t>peaceful</w:t>
      </w:r>
      <w:r>
        <w:rPr>
          <w:spacing w:val="-13"/>
        </w:rPr>
        <w:t> </w:t>
      </w:r>
      <w:r>
        <w:rPr/>
        <w:t>mass</w:t>
      </w:r>
      <w:r>
        <w:rPr>
          <w:spacing w:val="-13"/>
        </w:rPr>
        <w:t> </w:t>
      </w:r>
      <w:r>
        <w:rPr/>
        <w:t>marches from the jungle to the national capital.</w:t>
      </w:r>
    </w:p>
    <w:p>
      <w:pPr>
        <w:pStyle w:val="BodyText"/>
        <w:spacing w:line="259" w:lineRule="auto"/>
        <w:ind w:left="119" w:right="337" w:firstLine="240"/>
      </w:pPr>
      <w:r>
        <w:rPr/>
        <w:t>Here a campaign transforms political opportunity structure (POS), changes the array of available models for contentious performances, and alters</w:t>
      </w:r>
      <w:r>
        <w:rPr>
          <w:spacing w:val="-3"/>
        </w:rPr>
        <w:t> </w:t>
      </w:r>
      <w:r>
        <w:rPr/>
        <w:t>connections</w:t>
      </w:r>
      <w:r>
        <w:rPr>
          <w:spacing w:val="-3"/>
        </w:rPr>
        <w:t> </w:t>
      </w:r>
      <w:r>
        <w:rPr/>
        <w:t>among</w:t>
      </w:r>
      <w:r>
        <w:rPr>
          <w:spacing w:val="-3"/>
        </w:rPr>
        <w:t> </w:t>
      </w:r>
      <w:r>
        <w:rPr/>
        <w:t>potential</w:t>
      </w:r>
      <w:r>
        <w:rPr>
          <w:spacing w:val="-3"/>
        </w:rPr>
        <w:t> </w:t>
      </w:r>
      <w:r>
        <w:rPr/>
        <w:t>actors.</w:t>
      </w:r>
      <w:r>
        <w:rPr>
          <w:spacing w:val="-3"/>
        </w:rPr>
        <w:t> </w:t>
      </w:r>
      <w:r>
        <w:rPr/>
        <w:t>Among</w:t>
      </w:r>
      <w:r>
        <w:rPr>
          <w:spacing w:val="-3"/>
        </w:rPr>
        <w:t> </w:t>
      </w:r>
      <w:r>
        <w:rPr/>
        <w:t>other</w:t>
      </w:r>
      <w:r>
        <w:rPr>
          <w:spacing w:val="-3"/>
        </w:rPr>
        <w:t> </w:t>
      </w:r>
      <w:r>
        <w:rPr/>
        <w:t>ways,</w:t>
      </w:r>
      <w:r>
        <w:rPr>
          <w:spacing w:val="-3"/>
        </w:rPr>
        <w:t> </w:t>
      </w:r>
      <w:r>
        <w:rPr/>
        <w:t>a</w:t>
      </w:r>
      <w:r>
        <w:rPr>
          <w:spacing w:val="-3"/>
        </w:rPr>
        <w:t> </w:t>
      </w:r>
      <w:r>
        <w:rPr/>
        <w:t>campaign sometimes</w:t>
      </w:r>
      <w:r>
        <w:rPr>
          <w:spacing w:val="-6"/>
        </w:rPr>
        <w:t> </w:t>
      </w:r>
      <w:r>
        <w:rPr/>
        <w:t>alters</w:t>
      </w:r>
      <w:r>
        <w:rPr>
          <w:spacing w:val="-6"/>
        </w:rPr>
        <w:t> </w:t>
      </w:r>
      <w:r>
        <w:rPr/>
        <w:t>POS</w:t>
      </w:r>
      <w:r>
        <w:rPr>
          <w:spacing w:val="-6"/>
        </w:rPr>
        <w:t> </w:t>
      </w:r>
      <w:r>
        <w:rPr/>
        <w:t>by</w:t>
      </w:r>
      <w:r>
        <w:rPr>
          <w:spacing w:val="-6"/>
        </w:rPr>
        <w:t> </w:t>
      </w:r>
      <w:r>
        <w:rPr/>
        <w:t>bringing</w:t>
      </w:r>
      <w:r>
        <w:rPr>
          <w:spacing w:val="-6"/>
        </w:rPr>
        <w:t> </w:t>
      </w:r>
      <w:r>
        <w:rPr/>
        <w:t>new</w:t>
      </w:r>
      <w:r>
        <w:rPr>
          <w:spacing w:val="-6"/>
        </w:rPr>
        <w:t> </w:t>
      </w:r>
      <w:r>
        <w:rPr/>
        <w:t>actors</w:t>
      </w:r>
      <w:r>
        <w:rPr>
          <w:spacing w:val="-6"/>
        </w:rPr>
        <w:t> </w:t>
      </w:r>
      <w:r>
        <w:rPr/>
        <w:t>into</w:t>
      </w:r>
      <w:r>
        <w:rPr>
          <w:spacing w:val="-6"/>
        </w:rPr>
        <w:t> </w:t>
      </w:r>
      <w:r>
        <w:rPr/>
        <w:t>a</w:t>
      </w:r>
      <w:r>
        <w:rPr>
          <w:spacing w:val="-6"/>
        </w:rPr>
        <w:t> </w:t>
      </w:r>
      <w:r>
        <w:rPr/>
        <w:t>regime,</w:t>
      </w:r>
      <w:r>
        <w:rPr>
          <w:spacing w:val="-6"/>
        </w:rPr>
        <w:t> </w:t>
      </w:r>
      <w:r>
        <w:rPr/>
        <w:t>changing</w:t>
      </w:r>
      <w:r>
        <w:rPr>
          <w:spacing w:val="-6"/>
        </w:rPr>
        <w:t> </w:t>
      </w:r>
      <w:r>
        <w:rPr/>
        <w:t>a</w:t>
      </w:r>
      <w:r>
        <w:rPr>
          <w:spacing w:val="-6"/>
        </w:rPr>
        <w:t> </w:t>
      </w:r>
      <w:r>
        <w:rPr/>
        <w:t>re- gime’s</w:t>
      </w:r>
      <w:r>
        <w:rPr>
          <w:spacing w:val="-14"/>
        </w:rPr>
        <w:t> </w:t>
      </w:r>
      <w:r>
        <w:rPr/>
        <w:t>repressive</w:t>
      </w:r>
      <w:r>
        <w:rPr>
          <w:spacing w:val="-13"/>
        </w:rPr>
        <w:t> </w:t>
      </w:r>
      <w:r>
        <w:rPr/>
        <w:t>policy,</w:t>
      </w:r>
      <w:r>
        <w:rPr>
          <w:spacing w:val="-13"/>
        </w:rPr>
        <w:t> </w:t>
      </w:r>
      <w:r>
        <w:rPr/>
        <w:t>or</w:t>
      </w:r>
      <w:r>
        <w:rPr>
          <w:spacing w:val="-13"/>
        </w:rPr>
        <w:t> </w:t>
      </w:r>
      <w:r>
        <w:rPr/>
        <w:t>establishing</w:t>
      </w:r>
      <w:r>
        <w:rPr>
          <w:spacing w:val="-13"/>
        </w:rPr>
        <w:t> </w:t>
      </w:r>
      <w:r>
        <w:rPr/>
        <w:t>new</w:t>
      </w:r>
      <w:r>
        <w:rPr>
          <w:spacing w:val="-13"/>
        </w:rPr>
        <w:t> </w:t>
      </w:r>
      <w:r>
        <w:rPr/>
        <w:t>alliances</w:t>
      </w:r>
      <w:r>
        <w:rPr>
          <w:spacing w:val="-13"/>
        </w:rPr>
        <w:t> </w:t>
      </w:r>
      <w:r>
        <w:rPr/>
        <w:t>between</w:t>
      </w:r>
      <w:r>
        <w:rPr>
          <w:spacing w:val="-13"/>
        </w:rPr>
        <w:t> </w:t>
      </w:r>
      <w:r>
        <w:rPr/>
        <w:t>challengers and</w:t>
      </w:r>
      <w:r>
        <w:rPr>
          <w:spacing w:val="-6"/>
        </w:rPr>
        <w:t> </w:t>
      </w:r>
      <w:r>
        <w:rPr/>
        <w:t>established</w:t>
      </w:r>
      <w:r>
        <w:rPr>
          <w:spacing w:val="-6"/>
        </w:rPr>
        <w:t> </w:t>
      </w:r>
      <w:r>
        <w:rPr/>
        <w:t>holders</w:t>
      </w:r>
      <w:r>
        <w:rPr>
          <w:spacing w:val="-6"/>
        </w:rPr>
        <w:t> </w:t>
      </w:r>
      <w:r>
        <w:rPr/>
        <w:t>of</w:t>
      </w:r>
      <w:r>
        <w:rPr>
          <w:spacing w:val="-6"/>
        </w:rPr>
        <w:t> </w:t>
      </w:r>
      <w:r>
        <w:rPr/>
        <w:t>power;</w:t>
      </w:r>
      <w:r>
        <w:rPr>
          <w:spacing w:val="-6"/>
        </w:rPr>
        <w:t> </w:t>
      </w:r>
      <w:r>
        <w:rPr/>
        <w:t>all</w:t>
      </w:r>
      <w:r>
        <w:rPr>
          <w:spacing w:val="-6"/>
        </w:rPr>
        <w:t> </w:t>
      </w:r>
      <w:r>
        <w:rPr/>
        <w:t>three</w:t>
      </w:r>
      <w:r>
        <w:rPr>
          <w:spacing w:val="-6"/>
        </w:rPr>
        <w:t> </w:t>
      </w:r>
      <w:r>
        <w:rPr/>
        <w:t>happened</w:t>
      </w:r>
      <w:r>
        <w:rPr>
          <w:spacing w:val="-6"/>
        </w:rPr>
        <w:t> </w:t>
      </w:r>
      <w:r>
        <w:rPr/>
        <w:t>in</w:t>
      </w:r>
      <w:r>
        <w:rPr>
          <w:spacing w:val="-6"/>
        </w:rPr>
        <w:t> </w:t>
      </w:r>
      <w:r>
        <w:rPr/>
        <w:t>Mexico</w:t>
      </w:r>
      <w:r>
        <w:rPr>
          <w:spacing w:val="-6"/>
        </w:rPr>
        <w:t> </w:t>
      </w:r>
      <w:r>
        <w:rPr/>
        <w:t>after</w:t>
      </w:r>
      <w:r>
        <w:rPr>
          <w:spacing w:val="-6"/>
        </w:rPr>
        <w:t> </w:t>
      </w:r>
      <w:r>
        <w:rPr/>
        <w:t>1968. Such</w:t>
      </w:r>
      <w:r>
        <w:rPr>
          <w:spacing w:val="-10"/>
        </w:rPr>
        <w:t> </w:t>
      </w:r>
      <w:r>
        <w:rPr/>
        <w:t>alterations</w:t>
      </w:r>
      <w:r>
        <w:rPr>
          <w:spacing w:val="-10"/>
        </w:rPr>
        <w:t> </w:t>
      </w:r>
      <w:r>
        <w:rPr/>
        <w:t>in</w:t>
      </w:r>
      <w:r>
        <w:rPr>
          <w:spacing w:val="-10"/>
        </w:rPr>
        <w:t> </w:t>
      </w:r>
      <w:r>
        <w:rPr/>
        <w:t>POS</w:t>
      </w:r>
      <w:r>
        <w:rPr>
          <w:spacing w:val="-10"/>
        </w:rPr>
        <w:t> </w:t>
      </w:r>
      <w:r>
        <w:rPr/>
        <w:t>almost</w:t>
      </w:r>
      <w:r>
        <w:rPr>
          <w:spacing w:val="-10"/>
        </w:rPr>
        <w:t> </w:t>
      </w:r>
      <w:r>
        <w:rPr/>
        <w:t>inevitably</w:t>
      </w:r>
      <w:r>
        <w:rPr>
          <w:spacing w:val="-10"/>
        </w:rPr>
        <w:t> </w:t>
      </w:r>
      <w:r>
        <w:rPr/>
        <w:t>alter</w:t>
      </w:r>
      <w:r>
        <w:rPr>
          <w:spacing w:val="-10"/>
        </w:rPr>
        <w:t> </w:t>
      </w:r>
      <w:r>
        <w:rPr/>
        <w:t>the</w:t>
      </w:r>
      <w:r>
        <w:rPr>
          <w:spacing w:val="-10"/>
        </w:rPr>
        <w:t> </w:t>
      </w:r>
      <w:r>
        <w:rPr/>
        <w:t>repertoire</w:t>
      </w:r>
      <w:r>
        <w:rPr>
          <w:spacing w:val="-10"/>
        </w:rPr>
        <w:t> </w:t>
      </w:r>
      <w:r>
        <w:rPr/>
        <w:t>of</w:t>
      </w:r>
      <w:r>
        <w:rPr>
          <w:spacing w:val="-10"/>
        </w:rPr>
        <w:t> </w:t>
      </w:r>
      <w:r>
        <w:rPr/>
        <w:t>subsequent </w:t>
      </w:r>
      <w:r>
        <w:rPr>
          <w:spacing w:val="-2"/>
        </w:rPr>
        <w:t>campaigns.</w:t>
      </w:r>
    </w:p>
    <w:p>
      <w:pPr>
        <w:pStyle w:val="BodyText"/>
        <w:spacing w:line="259" w:lineRule="auto"/>
        <w:ind w:left="119" w:right="337" w:firstLine="240"/>
      </w:pPr>
      <w:r>
        <w:rPr/>
        <w:t>A campaign sometimes produces changes in available models of per- formances, most directly by innovating as the Zapatistas did in 1994 and</w:t>
      </w:r>
    </w:p>
    <w:p>
      <w:pPr>
        <w:spacing w:after="0" w:line="259" w:lineRule="auto"/>
        <w:sectPr>
          <w:headerReference w:type="default" r:id="rId31"/>
          <w:headerReference w:type="even" r:id="rId32"/>
          <w:pgSz w:w="8640" w:h="12960"/>
          <w:pgMar w:header="841" w:footer="0" w:top="1060" w:bottom="280" w:left="960" w:right="960"/>
          <w:pgNumType w:start="93"/>
        </w:sectPr>
      </w:pPr>
    </w:p>
    <w:p>
      <w:pPr>
        <w:pStyle w:val="BodyText"/>
        <w:spacing w:before="80"/>
        <w:jc w:val="left"/>
      </w:pPr>
    </w:p>
    <w:p>
      <w:pPr>
        <w:pStyle w:val="BodyText"/>
        <w:spacing w:line="259" w:lineRule="auto"/>
        <w:ind w:left="339" w:right="117"/>
      </w:pPr>
      <w:bookmarkStart w:name="_bookmark84" w:id="98"/>
      <w:bookmarkEnd w:id="98"/>
      <w:r>
        <w:rPr/>
      </w:r>
      <w:r>
        <w:rPr/>
        <w:t>thereafter.</w:t>
      </w:r>
      <w:r>
        <w:rPr>
          <w:spacing w:val="40"/>
        </w:rPr>
        <w:t> </w:t>
      </w:r>
      <w:r>
        <w:rPr/>
        <w:t>Old</w:t>
      </w:r>
      <w:r>
        <w:rPr>
          <w:spacing w:val="40"/>
        </w:rPr>
        <w:t> </w:t>
      </w:r>
      <w:r>
        <w:rPr/>
        <w:t>models</w:t>
      </w:r>
      <w:r>
        <w:rPr>
          <w:spacing w:val="40"/>
        </w:rPr>
        <w:t> </w:t>
      </w:r>
      <w:r>
        <w:rPr/>
        <w:t>generally</w:t>
      </w:r>
      <w:r>
        <w:rPr>
          <w:spacing w:val="40"/>
        </w:rPr>
        <w:t> </w:t>
      </w:r>
      <w:r>
        <w:rPr/>
        <w:t>retain</w:t>
      </w:r>
      <w:r>
        <w:rPr>
          <w:spacing w:val="40"/>
        </w:rPr>
        <w:t> </w:t>
      </w:r>
      <w:r>
        <w:rPr/>
        <w:t>prestige</w:t>
      </w:r>
      <w:r>
        <w:rPr>
          <w:spacing w:val="40"/>
        </w:rPr>
        <w:t> </w:t>
      </w:r>
      <w:r>
        <w:rPr/>
        <w:t>and</w:t>
      </w:r>
      <w:r>
        <w:rPr>
          <w:spacing w:val="40"/>
        </w:rPr>
        <w:t> </w:t>
      </w:r>
      <w:r>
        <w:rPr/>
        <w:t>predictability,</w:t>
      </w:r>
      <w:r>
        <w:rPr>
          <w:spacing w:val="40"/>
        </w:rPr>
        <w:t> </w:t>
      </w:r>
      <w:r>
        <w:rPr/>
        <w:t>but at least occasionally repertoire change occurs because of innovative cam- paigns.</w:t>
      </w:r>
      <w:r>
        <w:rPr>
          <w:spacing w:val="-8"/>
        </w:rPr>
        <w:t> </w:t>
      </w:r>
      <w:r>
        <w:rPr/>
        <w:t>Once</w:t>
      </w:r>
      <w:r>
        <w:rPr>
          <w:spacing w:val="-8"/>
        </w:rPr>
        <w:t> </w:t>
      </w:r>
      <w:r>
        <w:rPr/>
        <w:t>an</w:t>
      </w:r>
      <w:r>
        <w:rPr>
          <w:spacing w:val="-8"/>
        </w:rPr>
        <w:t> </w:t>
      </w:r>
      <w:r>
        <w:rPr/>
        <w:t>innovation</w:t>
      </w:r>
      <w:r>
        <w:rPr>
          <w:spacing w:val="-8"/>
        </w:rPr>
        <w:t> </w:t>
      </w:r>
      <w:r>
        <w:rPr/>
        <w:t>has</w:t>
      </w:r>
      <w:r>
        <w:rPr>
          <w:spacing w:val="-8"/>
        </w:rPr>
        <w:t> </w:t>
      </w:r>
      <w:r>
        <w:rPr/>
        <w:t>occurred</w:t>
      </w:r>
      <w:r>
        <w:rPr>
          <w:spacing w:val="-8"/>
        </w:rPr>
        <w:t> </w:t>
      </w:r>
      <w:r>
        <w:rPr/>
        <w:t>and</w:t>
      </w:r>
      <w:r>
        <w:rPr>
          <w:spacing w:val="-8"/>
        </w:rPr>
        <w:t> </w:t>
      </w:r>
      <w:r>
        <w:rPr/>
        <w:t>produced</w:t>
      </w:r>
      <w:r>
        <w:rPr>
          <w:spacing w:val="-8"/>
        </w:rPr>
        <w:t> </w:t>
      </w:r>
      <w:r>
        <w:rPr/>
        <w:t>results</w:t>
      </w:r>
      <w:r>
        <w:rPr>
          <w:spacing w:val="-8"/>
        </w:rPr>
        <w:t> </w:t>
      </w:r>
      <w:r>
        <w:rPr/>
        <w:t>for</w:t>
      </w:r>
      <w:r>
        <w:rPr>
          <w:spacing w:val="-8"/>
        </w:rPr>
        <w:t> </w:t>
      </w:r>
      <w:r>
        <w:rPr/>
        <w:t>the</w:t>
      </w:r>
      <w:r>
        <w:rPr>
          <w:spacing w:val="-7"/>
        </w:rPr>
        <w:t> </w:t>
      </w:r>
      <w:r>
        <w:rPr/>
        <w:t>inno- vators,</w:t>
      </w:r>
      <w:r>
        <w:rPr>
          <w:spacing w:val="-9"/>
        </w:rPr>
        <w:t> </w:t>
      </w:r>
      <w:r>
        <w:rPr/>
        <w:t>others</w:t>
      </w:r>
      <w:r>
        <w:rPr>
          <w:spacing w:val="-9"/>
        </w:rPr>
        <w:t> </w:t>
      </w:r>
      <w:r>
        <w:rPr/>
        <w:t>frequently</w:t>
      </w:r>
      <w:r>
        <w:rPr>
          <w:spacing w:val="-9"/>
        </w:rPr>
        <w:t> </w:t>
      </w:r>
      <w:r>
        <w:rPr/>
        <w:t>try</w:t>
      </w:r>
      <w:r>
        <w:rPr>
          <w:spacing w:val="-9"/>
        </w:rPr>
        <w:t> </w:t>
      </w:r>
      <w:r>
        <w:rPr/>
        <w:t>it.</w:t>
      </w:r>
      <w:r>
        <w:rPr>
          <w:spacing w:val="-9"/>
        </w:rPr>
        <w:t> </w:t>
      </w:r>
      <w:r>
        <w:rPr/>
        <w:t>Tamayo</w:t>
      </w:r>
      <w:r>
        <w:rPr>
          <w:spacing w:val="-9"/>
        </w:rPr>
        <w:t> </w:t>
      </w:r>
      <w:r>
        <w:rPr/>
        <w:t>tells</w:t>
      </w:r>
      <w:r>
        <w:rPr>
          <w:spacing w:val="-9"/>
        </w:rPr>
        <w:t> </w:t>
      </w:r>
      <w:r>
        <w:rPr/>
        <w:t>us</w:t>
      </w:r>
      <w:r>
        <w:rPr>
          <w:spacing w:val="-9"/>
        </w:rPr>
        <w:t> </w:t>
      </w:r>
      <w:r>
        <w:rPr/>
        <w:t>that</w:t>
      </w:r>
      <w:r>
        <w:rPr>
          <w:spacing w:val="-9"/>
        </w:rPr>
        <w:t> </w:t>
      </w:r>
      <w:r>
        <w:rPr/>
        <w:t>the</w:t>
      </w:r>
      <w:r>
        <w:rPr>
          <w:spacing w:val="-9"/>
        </w:rPr>
        <w:t> </w:t>
      </w:r>
      <w:r>
        <w:rPr/>
        <w:t>Zapatistas’</w:t>
      </w:r>
      <w:r>
        <w:rPr>
          <w:spacing w:val="-9"/>
        </w:rPr>
        <w:t> </w:t>
      </w:r>
      <w:r>
        <w:rPr/>
        <w:t>national and international performances produced just such a change.</w:t>
      </w:r>
    </w:p>
    <w:p>
      <w:pPr>
        <w:pStyle w:val="BodyText"/>
        <w:spacing w:line="259" w:lineRule="auto"/>
        <w:ind w:left="339" w:right="118" w:firstLine="240"/>
      </w:pPr>
      <w:r>
        <w:rPr/>
        <w:t>Finally, a campaign sometimes alters connections among potential ac- tors. Tamayo describes new alliances within civil society as occurring in response</w:t>
      </w:r>
      <w:r>
        <w:rPr>
          <w:spacing w:val="-8"/>
        </w:rPr>
        <w:t> </w:t>
      </w:r>
      <w:r>
        <w:rPr/>
        <w:t>to</w:t>
      </w:r>
      <w:r>
        <w:rPr>
          <w:spacing w:val="-8"/>
        </w:rPr>
        <w:t> </w:t>
      </w:r>
      <w:r>
        <w:rPr/>
        <w:t>the</w:t>
      </w:r>
      <w:r>
        <w:rPr>
          <w:spacing w:val="-8"/>
        </w:rPr>
        <w:t> </w:t>
      </w:r>
      <w:r>
        <w:rPr/>
        <w:t>crises</w:t>
      </w:r>
      <w:r>
        <w:rPr>
          <w:spacing w:val="-8"/>
        </w:rPr>
        <w:t> </w:t>
      </w:r>
      <w:r>
        <w:rPr/>
        <w:t>of</w:t>
      </w:r>
      <w:r>
        <w:rPr>
          <w:spacing w:val="-8"/>
        </w:rPr>
        <w:t> </w:t>
      </w:r>
      <w:r>
        <w:rPr/>
        <w:t>1968</w:t>
      </w:r>
      <w:r>
        <w:rPr>
          <w:spacing w:val="-8"/>
        </w:rPr>
        <w:t> </w:t>
      </w:r>
      <w:r>
        <w:rPr/>
        <w:t>and,</w:t>
      </w:r>
      <w:r>
        <w:rPr>
          <w:spacing w:val="-8"/>
        </w:rPr>
        <w:t> </w:t>
      </w:r>
      <w:r>
        <w:rPr/>
        <w:t>especially,</w:t>
      </w:r>
      <w:r>
        <w:rPr>
          <w:spacing w:val="-8"/>
        </w:rPr>
        <w:t> </w:t>
      </w:r>
      <w:r>
        <w:rPr/>
        <w:t>1988.</w:t>
      </w:r>
      <w:r>
        <w:rPr>
          <w:spacing w:val="-8"/>
        </w:rPr>
        <w:t> </w:t>
      </w:r>
      <w:r>
        <w:rPr/>
        <w:t>New</w:t>
      </w:r>
      <w:r>
        <w:rPr>
          <w:spacing w:val="-8"/>
        </w:rPr>
        <w:t> </w:t>
      </w:r>
      <w:r>
        <w:rPr/>
        <w:t>alliances</w:t>
      </w:r>
      <w:r>
        <w:rPr>
          <w:spacing w:val="-8"/>
        </w:rPr>
        <w:t> </w:t>
      </w:r>
      <w:r>
        <w:rPr/>
        <w:t>brought about</w:t>
      </w:r>
      <w:r>
        <w:rPr>
          <w:spacing w:val="-14"/>
        </w:rPr>
        <w:t> </w:t>
      </w:r>
      <w:r>
        <w:rPr/>
        <w:t>the</w:t>
      </w:r>
      <w:r>
        <w:rPr>
          <w:spacing w:val="-13"/>
        </w:rPr>
        <w:t> </w:t>
      </w:r>
      <w:r>
        <w:rPr/>
        <w:t>possibility</w:t>
      </w:r>
      <w:r>
        <w:rPr>
          <w:spacing w:val="-13"/>
        </w:rPr>
        <w:t> </w:t>
      </w:r>
      <w:r>
        <w:rPr/>
        <w:t>of</w:t>
      </w:r>
      <w:r>
        <w:rPr>
          <w:spacing w:val="-13"/>
        </w:rPr>
        <w:t> </w:t>
      </w:r>
      <w:r>
        <w:rPr/>
        <w:t>broad</w:t>
      </w:r>
      <w:r>
        <w:rPr>
          <w:spacing w:val="-13"/>
        </w:rPr>
        <w:t> </w:t>
      </w:r>
      <w:r>
        <w:rPr/>
        <w:t>citizens’</w:t>
      </w:r>
      <w:r>
        <w:rPr>
          <w:spacing w:val="-13"/>
        </w:rPr>
        <w:t> </w:t>
      </w:r>
      <w:r>
        <w:rPr/>
        <w:t>fronts</w:t>
      </w:r>
      <w:r>
        <w:rPr>
          <w:spacing w:val="-13"/>
        </w:rPr>
        <w:t> </w:t>
      </w:r>
      <w:r>
        <w:rPr/>
        <w:t>on</w:t>
      </w:r>
      <w:r>
        <w:rPr>
          <w:spacing w:val="-13"/>
        </w:rPr>
        <w:t> </w:t>
      </w:r>
      <w:r>
        <w:rPr/>
        <w:t>behalf</w:t>
      </w:r>
      <w:r>
        <w:rPr>
          <w:spacing w:val="-14"/>
        </w:rPr>
        <w:t> </w:t>
      </w:r>
      <w:r>
        <w:rPr/>
        <w:t>of</w:t>
      </w:r>
      <w:r>
        <w:rPr>
          <w:spacing w:val="-13"/>
        </w:rPr>
        <w:t> </w:t>
      </w:r>
      <w:r>
        <w:rPr/>
        <w:t>democracy.</w:t>
      </w:r>
      <w:r>
        <w:rPr>
          <w:spacing w:val="-13"/>
        </w:rPr>
        <w:t> </w:t>
      </w:r>
      <w:r>
        <w:rPr/>
        <w:t>Often the</w:t>
      </w:r>
      <w:r>
        <w:rPr>
          <w:spacing w:val="-8"/>
        </w:rPr>
        <w:t> </w:t>
      </w:r>
      <w:r>
        <w:rPr/>
        <w:t>most</w:t>
      </w:r>
      <w:r>
        <w:rPr>
          <w:spacing w:val="-8"/>
        </w:rPr>
        <w:t> </w:t>
      </w:r>
      <w:r>
        <w:rPr/>
        <w:t>durable</w:t>
      </w:r>
      <w:r>
        <w:rPr>
          <w:spacing w:val="-8"/>
        </w:rPr>
        <w:t> </w:t>
      </w:r>
      <w:r>
        <w:rPr/>
        <w:t>impact</w:t>
      </w:r>
      <w:r>
        <w:rPr>
          <w:spacing w:val="-8"/>
        </w:rPr>
        <w:t> </w:t>
      </w:r>
      <w:r>
        <w:rPr/>
        <w:t>of</w:t>
      </w:r>
      <w:r>
        <w:rPr>
          <w:spacing w:val="-8"/>
        </w:rPr>
        <w:t> </w:t>
      </w:r>
      <w:r>
        <w:rPr/>
        <w:t>a</w:t>
      </w:r>
      <w:r>
        <w:rPr>
          <w:spacing w:val="-8"/>
        </w:rPr>
        <w:t> </w:t>
      </w:r>
      <w:r>
        <w:rPr/>
        <w:t>relatively</w:t>
      </w:r>
      <w:r>
        <w:rPr>
          <w:spacing w:val="-8"/>
        </w:rPr>
        <w:t> </w:t>
      </w:r>
      <w:r>
        <w:rPr/>
        <w:t>successful</w:t>
      </w:r>
      <w:r>
        <w:rPr>
          <w:spacing w:val="-8"/>
        </w:rPr>
        <w:t> </w:t>
      </w:r>
      <w:r>
        <w:rPr/>
        <w:t>campaign</w:t>
      </w:r>
      <w:r>
        <w:rPr>
          <w:spacing w:val="-8"/>
        </w:rPr>
        <w:t> </w:t>
      </w:r>
      <w:r>
        <w:rPr/>
        <w:t>appears</w:t>
      </w:r>
      <w:r>
        <w:rPr>
          <w:spacing w:val="-8"/>
        </w:rPr>
        <w:t> </w:t>
      </w:r>
      <w:r>
        <w:rPr/>
        <w:t>less</w:t>
      </w:r>
      <w:r>
        <w:rPr>
          <w:spacing w:val="-8"/>
        </w:rPr>
        <w:t> </w:t>
      </w:r>
      <w:r>
        <w:rPr/>
        <w:t>in POS</w:t>
      </w:r>
      <w:r>
        <w:rPr>
          <w:spacing w:val="-3"/>
        </w:rPr>
        <w:t> </w:t>
      </w:r>
      <w:r>
        <w:rPr/>
        <w:t>and</w:t>
      </w:r>
      <w:r>
        <w:rPr>
          <w:spacing w:val="-3"/>
        </w:rPr>
        <w:t> </w:t>
      </w:r>
      <w:r>
        <w:rPr/>
        <w:t>repertoire</w:t>
      </w:r>
      <w:r>
        <w:rPr>
          <w:spacing w:val="-3"/>
        </w:rPr>
        <w:t> </w:t>
      </w:r>
      <w:r>
        <w:rPr/>
        <w:t>than</w:t>
      </w:r>
      <w:r>
        <w:rPr>
          <w:spacing w:val="-3"/>
        </w:rPr>
        <w:t> </w:t>
      </w:r>
      <w:r>
        <w:rPr/>
        <w:t>in</w:t>
      </w:r>
      <w:r>
        <w:rPr>
          <w:spacing w:val="-3"/>
        </w:rPr>
        <w:t> </w:t>
      </w:r>
      <w:r>
        <w:rPr/>
        <w:t>altered</w:t>
      </w:r>
      <w:r>
        <w:rPr>
          <w:spacing w:val="-3"/>
        </w:rPr>
        <w:t> </w:t>
      </w:r>
      <w:r>
        <w:rPr/>
        <w:t>connections</w:t>
      </w:r>
      <w:r>
        <w:rPr>
          <w:spacing w:val="-3"/>
        </w:rPr>
        <w:t> </w:t>
      </w:r>
      <w:r>
        <w:rPr/>
        <w:t>among</w:t>
      </w:r>
      <w:r>
        <w:rPr>
          <w:spacing w:val="-3"/>
        </w:rPr>
        <w:t> </w:t>
      </w:r>
      <w:r>
        <w:rPr/>
        <w:t>actors</w:t>
      </w:r>
      <w:r>
        <w:rPr>
          <w:spacing w:val="-3"/>
        </w:rPr>
        <w:t> </w:t>
      </w:r>
      <w:r>
        <w:rPr/>
        <w:t>who</w:t>
      </w:r>
      <w:r>
        <w:rPr>
          <w:spacing w:val="-3"/>
        </w:rPr>
        <w:t> </w:t>
      </w:r>
      <w:r>
        <w:rPr/>
        <w:t>collabo- rate in subsequent campaigns.</w:t>
      </w:r>
    </w:p>
    <w:p>
      <w:pPr>
        <w:pStyle w:val="BodyText"/>
        <w:spacing w:line="259" w:lineRule="auto"/>
        <w:ind w:left="339" w:right="117" w:firstLine="240"/>
      </w:pPr>
      <w:r>
        <w:rPr/>
        <w:t>To</w:t>
      </w:r>
      <w:r>
        <w:rPr>
          <w:spacing w:val="-1"/>
        </w:rPr>
        <w:t> </w:t>
      </w:r>
      <w:r>
        <w:rPr/>
        <w:t>be</w:t>
      </w:r>
      <w:r>
        <w:rPr>
          <w:spacing w:val="-1"/>
        </w:rPr>
        <w:t> </w:t>
      </w:r>
      <w:r>
        <w:rPr/>
        <w:t>sure,</w:t>
      </w:r>
      <w:r>
        <w:rPr>
          <w:spacing w:val="-1"/>
        </w:rPr>
        <w:t> </w:t>
      </w:r>
      <w:r>
        <w:rPr/>
        <w:t>between</w:t>
      </w:r>
      <w:r>
        <w:rPr>
          <w:spacing w:val="-1"/>
        </w:rPr>
        <w:t> </w:t>
      </w:r>
      <w:r>
        <w:rPr/>
        <w:t>campaigns</w:t>
      </w:r>
      <w:r>
        <w:rPr>
          <w:spacing w:val="-1"/>
        </w:rPr>
        <w:t> </w:t>
      </w:r>
      <w:r>
        <w:rPr/>
        <w:t>POS,</w:t>
      </w:r>
      <w:r>
        <w:rPr>
          <w:spacing w:val="-1"/>
        </w:rPr>
        <w:t> </w:t>
      </w:r>
      <w:r>
        <w:rPr/>
        <w:t>models,</w:t>
      </w:r>
      <w:r>
        <w:rPr>
          <w:spacing w:val="-1"/>
        </w:rPr>
        <w:t> </w:t>
      </w:r>
      <w:r>
        <w:rPr/>
        <w:t>and</w:t>
      </w:r>
      <w:r>
        <w:rPr>
          <w:spacing w:val="-1"/>
        </w:rPr>
        <w:t> </w:t>
      </w:r>
      <w:r>
        <w:rPr/>
        <w:t>connections</w:t>
      </w:r>
      <w:r>
        <w:rPr>
          <w:spacing w:val="-1"/>
        </w:rPr>
        <w:t> </w:t>
      </w:r>
      <w:r>
        <w:rPr/>
        <w:t>interact. Shifts in POS affect the viability of different performances, new models foster fresh connections among potential claimants, and newly elaborated connections</w:t>
      </w:r>
      <w:r>
        <w:rPr>
          <w:spacing w:val="-14"/>
        </w:rPr>
        <w:t> </w:t>
      </w:r>
      <w:r>
        <w:rPr/>
        <w:t>sometimes</w:t>
      </w:r>
      <w:r>
        <w:rPr>
          <w:spacing w:val="-13"/>
        </w:rPr>
        <w:t> </w:t>
      </w:r>
      <w:r>
        <w:rPr/>
        <w:t>alter</w:t>
      </w:r>
      <w:r>
        <w:rPr>
          <w:spacing w:val="-13"/>
        </w:rPr>
        <w:t> </w:t>
      </w:r>
      <w:r>
        <w:rPr/>
        <w:t>POS</w:t>
      </w:r>
      <w:r>
        <w:rPr>
          <w:spacing w:val="-13"/>
        </w:rPr>
        <w:t> </w:t>
      </w:r>
      <w:r>
        <w:rPr/>
        <w:t>itself.</w:t>
      </w:r>
      <w:r>
        <w:rPr>
          <w:spacing w:val="-13"/>
        </w:rPr>
        <w:t> </w:t>
      </w:r>
      <w:r>
        <w:rPr/>
        <w:t>In</w:t>
      </w:r>
      <w:r>
        <w:rPr>
          <w:spacing w:val="-13"/>
        </w:rPr>
        <w:t> </w:t>
      </w:r>
      <w:r>
        <w:rPr/>
        <w:t>the</w:t>
      </w:r>
      <w:r>
        <w:rPr>
          <w:spacing w:val="-13"/>
        </w:rPr>
        <w:t> </w:t>
      </w:r>
      <w:r>
        <w:rPr/>
        <w:t>case</w:t>
      </w:r>
      <w:r>
        <w:rPr>
          <w:spacing w:val="-13"/>
        </w:rPr>
        <w:t> </w:t>
      </w:r>
      <w:r>
        <w:rPr/>
        <w:t>of</w:t>
      </w:r>
      <w:r>
        <w:rPr>
          <w:spacing w:val="-14"/>
        </w:rPr>
        <w:t> </w:t>
      </w:r>
      <w:r>
        <w:rPr/>
        <w:t>Mexico,</w:t>
      </w:r>
      <w:r>
        <w:rPr>
          <w:spacing w:val="-13"/>
        </w:rPr>
        <w:t> </w:t>
      </w:r>
      <w:r>
        <w:rPr/>
        <w:t>the</w:t>
      </w:r>
      <w:r>
        <w:rPr>
          <w:spacing w:val="-13"/>
        </w:rPr>
        <w:t> </w:t>
      </w:r>
      <w:r>
        <w:rPr/>
        <w:t>Zapatista rising</w:t>
      </w:r>
      <w:r>
        <w:rPr>
          <w:spacing w:val="-9"/>
        </w:rPr>
        <w:t> </w:t>
      </w:r>
      <w:r>
        <w:rPr/>
        <w:t>caused</w:t>
      </w:r>
      <w:r>
        <w:rPr>
          <w:spacing w:val="-9"/>
        </w:rPr>
        <w:t> </w:t>
      </w:r>
      <w:r>
        <w:rPr/>
        <w:t>all</w:t>
      </w:r>
      <w:r>
        <w:rPr>
          <w:spacing w:val="-9"/>
        </w:rPr>
        <w:t> </w:t>
      </w:r>
      <w:r>
        <w:rPr/>
        <w:t>three</w:t>
      </w:r>
      <w:r>
        <w:rPr>
          <w:spacing w:val="-9"/>
        </w:rPr>
        <w:t> </w:t>
      </w:r>
      <w:r>
        <w:rPr/>
        <w:t>to</w:t>
      </w:r>
      <w:r>
        <w:rPr>
          <w:spacing w:val="-9"/>
        </w:rPr>
        <w:t> </w:t>
      </w:r>
      <w:r>
        <w:rPr/>
        <w:t>happen</w:t>
      </w:r>
      <w:r>
        <w:rPr>
          <w:spacing w:val="-9"/>
        </w:rPr>
        <w:t> </w:t>
      </w:r>
      <w:r>
        <w:rPr/>
        <w:t>at</w:t>
      </w:r>
      <w:r>
        <w:rPr>
          <w:spacing w:val="-9"/>
        </w:rPr>
        <w:t> </w:t>
      </w:r>
      <w:r>
        <w:rPr/>
        <w:t>once,</w:t>
      </w:r>
      <w:r>
        <w:rPr>
          <w:spacing w:val="-9"/>
        </w:rPr>
        <w:t> </w:t>
      </w:r>
      <w:r>
        <w:rPr/>
        <w:t>as</w:t>
      </w:r>
      <w:r>
        <w:rPr>
          <w:spacing w:val="-9"/>
        </w:rPr>
        <w:t> </w:t>
      </w:r>
      <w:r>
        <w:rPr/>
        <w:t>international</w:t>
      </w:r>
      <w:r>
        <w:rPr>
          <w:spacing w:val="-9"/>
        </w:rPr>
        <w:t> </w:t>
      </w:r>
      <w:r>
        <w:rPr/>
        <w:t>activists</w:t>
      </w:r>
      <w:r>
        <w:rPr>
          <w:spacing w:val="-9"/>
        </w:rPr>
        <w:t> </w:t>
      </w:r>
      <w:r>
        <w:rPr/>
        <w:t>who</w:t>
      </w:r>
      <w:r>
        <w:rPr>
          <w:spacing w:val="-9"/>
        </w:rPr>
        <w:t> </w:t>
      </w:r>
      <w:r>
        <w:rPr/>
        <w:t>sup- ported</w:t>
      </w:r>
      <w:r>
        <w:rPr>
          <w:spacing w:val="-4"/>
        </w:rPr>
        <w:t> </w:t>
      </w:r>
      <w:r>
        <w:rPr/>
        <w:t>the</w:t>
      </w:r>
      <w:r>
        <w:rPr>
          <w:spacing w:val="-4"/>
        </w:rPr>
        <w:t> </w:t>
      </w:r>
      <w:r>
        <w:rPr/>
        <w:t>Zapatistas</w:t>
      </w:r>
      <w:r>
        <w:rPr>
          <w:spacing w:val="-4"/>
        </w:rPr>
        <w:t> </w:t>
      </w:r>
      <w:r>
        <w:rPr/>
        <w:t>allied</w:t>
      </w:r>
      <w:r>
        <w:rPr>
          <w:spacing w:val="-4"/>
        </w:rPr>
        <w:t> </w:t>
      </w:r>
      <w:r>
        <w:rPr/>
        <w:t>with</w:t>
      </w:r>
      <w:r>
        <w:rPr>
          <w:spacing w:val="-4"/>
        </w:rPr>
        <w:t> </w:t>
      </w:r>
      <w:r>
        <w:rPr/>
        <w:t>domestic</w:t>
      </w:r>
      <w:r>
        <w:rPr>
          <w:spacing w:val="-4"/>
        </w:rPr>
        <w:t> </w:t>
      </w:r>
      <w:r>
        <w:rPr/>
        <w:t>activists,</w:t>
      </w:r>
      <w:r>
        <w:rPr>
          <w:spacing w:val="-4"/>
        </w:rPr>
        <w:t> </w:t>
      </w:r>
      <w:r>
        <w:rPr/>
        <w:t>promoted</w:t>
      </w:r>
      <w:r>
        <w:rPr>
          <w:spacing w:val="-4"/>
        </w:rPr>
        <w:t> </w:t>
      </w:r>
      <w:r>
        <w:rPr/>
        <w:t>their</w:t>
      </w:r>
      <w:r>
        <w:rPr>
          <w:spacing w:val="-4"/>
        </w:rPr>
        <w:t> </w:t>
      </w:r>
      <w:r>
        <w:rPr/>
        <w:t>models of claim making, and intervened with unprecedented force in the Mexican structure of power.</w:t>
      </w:r>
    </w:p>
    <w:p>
      <w:pPr>
        <w:pStyle w:val="BodyText"/>
        <w:spacing w:line="259" w:lineRule="auto"/>
        <w:ind w:left="339" w:right="117" w:firstLine="240"/>
      </w:pPr>
      <w:r>
        <w:rPr/>
        <w:t>Examined closely, to be sure, the effects of opportunity and threat are asymmetrical</w:t>
      </w:r>
      <w:r>
        <w:rPr>
          <w:spacing w:val="-14"/>
        </w:rPr>
        <w:t> </w:t>
      </w:r>
      <w:r>
        <w:rPr/>
        <w:t>and</w:t>
      </w:r>
      <w:r>
        <w:rPr>
          <w:spacing w:val="-13"/>
        </w:rPr>
        <w:t> </w:t>
      </w:r>
      <w:r>
        <w:rPr/>
        <w:t>somewhat</w:t>
      </w:r>
      <w:r>
        <w:rPr>
          <w:spacing w:val="-13"/>
        </w:rPr>
        <w:t> </w:t>
      </w:r>
      <w:r>
        <w:rPr/>
        <w:t>more</w:t>
      </w:r>
      <w:r>
        <w:rPr>
          <w:spacing w:val="-13"/>
        </w:rPr>
        <w:t> </w:t>
      </w:r>
      <w:r>
        <w:rPr/>
        <w:t>subtle.</w:t>
      </w:r>
      <w:r>
        <w:rPr>
          <w:spacing w:val="-13"/>
        </w:rPr>
        <w:t> </w:t>
      </w:r>
      <w:r>
        <w:rPr/>
        <w:t>For</w:t>
      </w:r>
      <w:r>
        <w:rPr>
          <w:spacing w:val="-13"/>
        </w:rPr>
        <w:t> </w:t>
      </w:r>
      <w:r>
        <w:rPr/>
        <w:t>example,</w:t>
      </w:r>
      <w:r>
        <w:rPr>
          <w:spacing w:val="-13"/>
        </w:rPr>
        <w:t> </w:t>
      </w:r>
      <w:r>
        <w:rPr/>
        <w:t>rising</w:t>
      </w:r>
      <w:r>
        <w:rPr>
          <w:spacing w:val="-13"/>
        </w:rPr>
        <w:t> </w:t>
      </w:r>
      <w:r>
        <w:rPr/>
        <w:t>threats</w:t>
      </w:r>
      <w:r>
        <w:rPr>
          <w:spacing w:val="-14"/>
        </w:rPr>
        <w:t> </w:t>
      </w:r>
      <w:r>
        <w:rPr/>
        <w:t>to</w:t>
      </w:r>
      <w:r>
        <w:rPr>
          <w:spacing w:val="-13"/>
        </w:rPr>
        <w:t> </w:t>
      </w:r>
      <w:r>
        <w:rPr/>
        <w:t>col- </w:t>
      </w:r>
      <w:r>
        <w:rPr>
          <w:spacing w:val="-4"/>
        </w:rPr>
        <w:t>lective survival tend to incite increases in collective action by well-connected </w:t>
      </w:r>
      <w:r>
        <w:rPr>
          <w:spacing w:val="-2"/>
        </w:rPr>
        <w:t>groups,</w:t>
      </w:r>
      <w:r>
        <w:rPr>
          <w:spacing w:val="-9"/>
        </w:rPr>
        <w:t> </w:t>
      </w:r>
      <w:r>
        <w:rPr>
          <w:spacing w:val="-2"/>
        </w:rPr>
        <w:t>at</w:t>
      </w:r>
      <w:r>
        <w:rPr>
          <w:spacing w:val="-9"/>
        </w:rPr>
        <w:t> </w:t>
      </w:r>
      <w:r>
        <w:rPr>
          <w:spacing w:val="-2"/>
        </w:rPr>
        <w:t>least</w:t>
      </w:r>
      <w:r>
        <w:rPr>
          <w:spacing w:val="-9"/>
        </w:rPr>
        <w:t> </w:t>
      </w:r>
      <w:r>
        <w:rPr>
          <w:spacing w:val="-2"/>
        </w:rPr>
        <w:t>in</w:t>
      </w:r>
      <w:r>
        <w:rPr>
          <w:spacing w:val="-9"/>
        </w:rPr>
        <w:t> </w:t>
      </w:r>
      <w:r>
        <w:rPr>
          <w:spacing w:val="-2"/>
        </w:rPr>
        <w:t>the</w:t>
      </w:r>
      <w:r>
        <w:rPr>
          <w:spacing w:val="-9"/>
        </w:rPr>
        <w:t> </w:t>
      </w:r>
      <w:r>
        <w:rPr>
          <w:spacing w:val="-2"/>
        </w:rPr>
        <w:t>short</w:t>
      </w:r>
      <w:r>
        <w:rPr>
          <w:spacing w:val="-9"/>
        </w:rPr>
        <w:t> </w:t>
      </w:r>
      <w:r>
        <w:rPr>
          <w:spacing w:val="-2"/>
        </w:rPr>
        <w:t>run</w:t>
      </w:r>
      <w:r>
        <w:rPr>
          <w:spacing w:val="-9"/>
        </w:rPr>
        <w:t> </w:t>
      </w:r>
      <w:r>
        <w:rPr>
          <w:spacing w:val="-2"/>
        </w:rPr>
        <w:t>(Davenport</w:t>
      </w:r>
      <w:r>
        <w:rPr>
          <w:spacing w:val="-9"/>
        </w:rPr>
        <w:t> </w:t>
      </w:r>
      <w:r>
        <w:rPr>
          <w:spacing w:val="-2"/>
        </w:rPr>
        <w:t>2007,</w:t>
      </w:r>
      <w:r>
        <w:rPr>
          <w:spacing w:val="-9"/>
        </w:rPr>
        <w:t> </w:t>
      </w:r>
      <w:r>
        <w:rPr>
          <w:spacing w:val="-2"/>
        </w:rPr>
        <w:t>Goldstone</w:t>
      </w:r>
      <w:r>
        <w:rPr>
          <w:spacing w:val="-9"/>
        </w:rPr>
        <w:t> </w:t>
      </w:r>
      <w:r>
        <w:rPr>
          <w:spacing w:val="-2"/>
        </w:rPr>
        <w:t>and</w:t>
      </w:r>
      <w:r>
        <w:rPr>
          <w:spacing w:val="-9"/>
        </w:rPr>
        <w:t> </w:t>
      </w:r>
      <w:r>
        <w:rPr>
          <w:spacing w:val="-2"/>
        </w:rPr>
        <w:t>Tilly</w:t>
      </w:r>
      <w:r>
        <w:rPr>
          <w:spacing w:val="-9"/>
        </w:rPr>
        <w:t> </w:t>
      </w:r>
      <w:r>
        <w:rPr>
          <w:spacing w:val="-2"/>
        </w:rPr>
        <w:t>2001). For</w:t>
      </w:r>
      <w:r>
        <w:rPr>
          <w:spacing w:val="-6"/>
        </w:rPr>
        <w:t> </w:t>
      </w:r>
      <w:r>
        <w:rPr>
          <w:spacing w:val="-2"/>
        </w:rPr>
        <w:t>the</w:t>
      </w:r>
      <w:r>
        <w:rPr>
          <w:spacing w:val="-6"/>
        </w:rPr>
        <w:t> </w:t>
      </w:r>
      <w:r>
        <w:rPr>
          <w:spacing w:val="-2"/>
        </w:rPr>
        <w:t>moment,</w:t>
      </w:r>
      <w:r>
        <w:rPr>
          <w:spacing w:val="-6"/>
        </w:rPr>
        <w:t> </w:t>
      </w:r>
      <w:r>
        <w:rPr>
          <w:spacing w:val="-2"/>
        </w:rPr>
        <w:t>however,</w:t>
      </w:r>
      <w:r>
        <w:rPr>
          <w:spacing w:val="-6"/>
        </w:rPr>
        <w:t> </w:t>
      </w:r>
      <w:r>
        <w:rPr>
          <w:spacing w:val="-2"/>
        </w:rPr>
        <w:t>it</w:t>
      </w:r>
      <w:r>
        <w:rPr>
          <w:spacing w:val="-6"/>
        </w:rPr>
        <w:t> </w:t>
      </w:r>
      <w:r>
        <w:rPr>
          <w:spacing w:val="-2"/>
        </w:rPr>
        <w:t>matters</w:t>
      </w:r>
      <w:r>
        <w:rPr>
          <w:spacing w:val="-6"/>
        </w:rPr>
        <w:t> </w:t>
      </w:r>
      <w:r>
        <w:rPr>
          <w:spacing w:val="-2"/>
        </w:rPr>
        <w:t>most</w:t>
      </w:r>
      <w:r>
        <w:rPr>
          <w:spacing w:val="-6"/>
        </w:rPr>
        <w:t> </w:t>
      </w:r>
      <w:r>
        <w:rPr>
          <w:spacing w:val="-2"/>
        </w:rPr>
        <w:t>that</w:t>
      </w:r>
      <w:r>
        <w:rPr>
          <w:spacing w:val="-6"/>
        </w:rPr>
        <w:t> </w:t>
      </w:r>
      <w:r>
        <w:rPr>
          <w:spacing w:val="-2"/>
        </w:rPr>
        <w:t>campaigns</w:t>
      </w:r>
      <w:r>
        <w:rPr>
          <w:spacing w:val="-6"/>
        </w:rPr>
        <w:t> </w:t>
      </w:r>
      <w:r>
        <w:rPr>
          <w:spacing w:val="-2"/>
        </w:rPr>
        <w:t>often</w:t>
      </w:r>
      <w:r>
        <w:rPr>
          <w:spacing w:val="-6"/>
        </w:rPr>
        <w:t> </w:t>
      </w:r>
      <w:r>
        <w:rPr>
          <w:spacing w:val="-2"/>
        </w:rPr>
        <w:t>affect</w:t>
      </w:r>
      <w:r>
        <w:rPr>
          <w:spacing w:val="-6"/>
        </w:rPr>
        <w:t> </w:t>
      </w:r>
      <w:r>
        <w:rPr>
          <w:spacing w:val="-2"/>
        </w:rPr>
        <w:t>all</w:t>
      </w:r>
      <w:r>
        <w:rPr>
          <w:spacing w:val="-6"/>
        </w:rPr>
        <w:t> </w:t>
      </w:r>
      <w:r>
        <w:rPr>
          <w:spacing w:val="-2"/>
        </w:rPr>
        <w:t>six </w:t>
      </w:r>
      <w:r>
        <w:rPr/>
        <w:t>features</w:t>
      </w:r>
      <w:r>
        <w:rPr>
          <w:spacing w:val="-2"/>
        </w:rPr>
        <w:t> </w:t>
      </w:r>
      <w:r>
        <w:rPr/>
        <w:t>of</w:t>
      </w:r>
      <w:r>
        <w:rPr>
          <w:spacing w:val="-2"/>
        </w:rPr>
        <w:t> </w:t>
      </w:r>
      <w:r>
        <w:rPr/>
        <w:t>POS:</w:t>
      </w:r>
      <w:r>
        <w:rPr>
          <w:spacing w:val="-2"/>
        </w:rPr>
        <w:t> </w:t>
      </w:r>
      <w:r>
        <w:rPr/>
        <w:t>openness</w:t>
      </w:r>
      <w:r>
        <w:rPr>
          <w:spacing w:val="-2"/>
        </w:rPr>
        <w:t> </w:t>
      </w:r>
      <w:r>
        <w:rPr/>
        <w:t>of</w:t>
      </w:r>
      <w:r>
        <w:rPr>
          <w:spacing w:val="-2"/>
        </w:rPr>
        <w:t> </w:t>
      </w:r>
      <w:r>
        <w:rPr/>
        <w:t>the</w:t>
      </w:r>
      <w:r>
        <w:rPr>
          <w:spacing w:val="-2"/>
        </w:rPr>
        <w:t> </w:t>
      </w:r>
      <w:r>
        <w:rPr/>
        <w:t>regime,</w:t>
      </w:r>
      <w:r>
        <w:rPr>
          <w:spacing w:val="-2"/>
        </w:rPr>
        <w:t> </w:t>
      </w:r>
      <w:r>
        <w:rPr/>
        <w:t>coherence</w:t>
      </w:r>
      <w:r>
        <w:rPr>
          <w:spacing w:val="-2"/>
        </w:rPr>
        <w:t> </w:t>
      </w:r>
      <w:r>
        <w:rPr/>
        <w:t>of</w:t>
      </w:r>
      <w:r>
        <w:rPr>
          <w:spacing w:val="-2"/>
        </w:rPr>
        <w:t> </w:t>
      </w:r>
      <w:r>
        <w:rPr/>
        <w:t>its</w:t>
      </w:r>
      <w:r>
        <w:rPr>
          <w:spacing w:val="-2"/>
        </w:rPr>
        <w:t> </w:t>
      </w:r>
      <w:r>
        <w:rPr/>
        <w:t>elite,</w:t>
      </w:r>
      <w:r>
        <w:rPr>
          <w:spacing w:val="-2"/>
        </w:rPr>
        <w:t> </w:t>
      </w:r>
      <w:r>
        <w:rPr/>
        <w:t>stability</w:t>
      </w:r>
      <w:r>
        <w:rPr>
          <w:spacing w:val="-2"/>
        </w:rPr>
        <w:t> </w:t>
      </w:r>
      <w:r>
        <w:rPr/>
        <w:t>of political</w:t>
      </w:r>
      <w:r>
        <w:rPr>
          <w:spacing w:val="-6"/>
        </w:rPr>
        <w:t> </w:t>
      </w:r>
      <w:r>
        <w:rPr/>
        <w:t>alignments,</w:t>
      </w:r>
      <w:r>
        <w:rPr>
          <w:spacing w:val="-6"/>
        </w:rPr>
        <w:t> </w:t>
      </w:r>
      <w:r>
        <w:rPr/>
        <w:t>availability</w:t>
      </w:r>
      <w:r>
        <w:rPr>
          <w:spacing w:val="-6"/>
        </w:rPr>
        <w:t> </w:t>
      </w:r>
      <w:r>
        <w:rPr/>
        <w:t>of</w:t>
      </w:r>
      <w:r>
        <w:rPr>
          <w:spacing w:val="-6"/>
        </w:rPr>
        <w:t> </w:t>
      </w:r>
      <w:r>
        <w:rPr/>
        <w:t>allies</w:t>
      </w:r>
      <w:r>
        <w:rPr>
          <w:spacing w:val="-6"/>
        </w:rPr>
        <w:t> </w:t>
      </w:r>
      <w:r>
        <w:rPr/>
        <w:t>for</w:t>
      </w:r>
      <w:r>
        <w:rPr>
          <w:spacing w:val="-6"/>
        </w:rPr>
        <w:t> </w:t>
      </w:r>
      <w:r>
        <w:rPr/>
        <w:t>potential</w:t>
      </w:r>
      <w:r>
        <w:rPr>
          <w:spacing w:val="-6"/>
        </w:rPr>
        <w:t> </w:t>
      </w:r>
      <w:r>
        <w:rPr/>
        <w:t>actors,</w:t>
      </w:r>
      <w:r>
        <w:rPr>
          <w:spacing w:val="-6"/>
        </w:rPr>
        <w:t> </w:t>
      </w:r>
      <w:r>
        <w:rPr/>
        <w:t>repression</w:t>
      </w:r>
      <w:r>
        <w:rPr>
          <w:spacing w:val="-6"/>
        </w:rPr>
        <w:t> </w:t>
      </w:r>
      <w:r>
        <w:rPr/>
        <w:t>or </w:t>
      </w:r>
      <w:r>
        <w:rPr>
          <w:spacing w:val="-4"/>
        </w:rPr>
        <w:t>facilitation,</w:t>
      </w:r>
      <w:r>
        <w:rPr>
          <w:spacing w:val="-10"/>
        </w:rPr>
        <w:t> </w:t>
      </w:r>
      <w:r>
        <w:rPr>
          <w:spacing w:val="-4"/>
        </w:rPr>
        <w:t>and</w:t>
      </w:r>
      <w:r>
        <w:rPr>
          <w:spacing w:val="-9"/>
        </w:rPr>
        <w:t> </w:t>
      </w:r>
      <w:r>
        <w:rPr>
          <w:spacing w:val="-4"/>
        </w:rPr>
        <w:t>pace</w:t>
      </w:r>
      <w:r>
        <w:rPr>
          <w:spacing w:val="-9"/>
        </w:rPr>
        <w:t> </w:t>
      </w:r>
      <w:r>
        <w:rPr>
          <w:spacing w:val="-4"/>
        </w:rPr>
        <w:t>of</w:t>
      </w:r>
      <w:r>
        <w:rPr>
          <w:spacing w:val="-9"/>
        </w:rPr>
        <w:t> </w:t>
      </w:r>
      <w:r>
        <w:rPr>
          <w:spacing w:val="-4"/>
        </w:rPr>
        <w:t>change.</w:t>
      </w:r>
      <w:r>
        <w:rPr>
          <w:spacing w:val="-9"/>
        </w:rPr>
        <w:t> </w:t>
      </w:r>
      <w:r>
        <w:rPr>
          <w:spacing w:val="-4"/>
        </w:rPr>
        <w:t>In</w:t>
      </w:r>
      <w:r>
        <w:rPr>
          <w:spacing w:val="-9"/>
        </w:rPr>
        <w:t> </w:t>
      </w:r>
      <w:r>
        <w:rPr>
          <w:spacing w:val="-4"/>
        </w:rPr>
        <w:t>the</w:t>
      </w:r>
      <w:r>
        <w:rPr>
          <w:spacing w:val="-9"/>
        </w:rPr>
        <w:t> </w:t>
      </w:r>
      <w:r>
        <w:rPr>
          <w:spacing w:val="-4"/>
        </w:rPr>
        <w:t>case</w:t>
      </w:r>
      <w:r>
        <w:rPr>
          <w:spacing w:val="-9"/>
        </w:rPr>
        <w:t> </w:t>
      </w:r>
      <w:r>
        <w:rPr>
          <w:spacing w:val="-4"/>
        </w:rPr>
        <w:t>of</w:t>
      </w:r>
      <w:r>
        <w:rPr>
          <w:spacing w:val="-10"/>
        </w:rPr>
        <w:t> </w:t>
      </w:r>
      <w:r>
        <w:rPr>
          <w:spacing w:val="-4"/>
        </w:rPr>
        <w:t>Mexico</w:t>
      </w:r>
      <w:r>
        <w:rPr>
          <w:spacing w:val="-9"/>
        </w:rPr>
        <w:t> </w:t>
      </w:r>
      <w:r>
        <w:rPr>
          <w:spacing w:val="-4"/>
        </w:rPr>
        <w:t>from</w:t>
      </w:r>
      <w:r>
        <w:rPr>
          <w:spacing w:val="-9"/>
        </w:rPr>
        <w:t> </w:t>
      </w:r>
      <w:r>
        <w:rPr>
          <w:spacing w:val="-4"/>
        </w:rPr>
        <w:t>1968</w:t>
      </w:r>
      <w:r>
        <w:rPr>
          <w:spacing w:val="-9"/>
        </w:rPr>
        <w:t> </w:t>
      </w:r>
      <w:r>
        <w:rPr>
          <w:spacing w:val="-4"/>
        </w:rPr>
        <w:t>to</w:t>
      </w:r>
      <w:r>
        <w:rPr>
          <w:spacing w:val="-9"/>
        </w:rPr>
        <w:t> </w:t>
      </w:r>
      <w:r>
        <w:rPr>
          <w:spacing w:val="-4"/>
        </w:rPr>
        <w:t>the</w:t>
      </w:r>
      <w:r>
        <w:rPr>
          <w:spacing w:val="-9"/>
        </w:rPr>
        <w:t> </w:t>
      </w:r>
      <w:r>
        <w:rPr>
          <w:spacing w:val="-4"/>
        </w:rPr>
        <w:t>1990s, </w:t>
      </w:r>
      <w:r>
        <w:rPr/>
        <w:t>Tamayo provides evidence that the radical and populist campaigns of the 1970s</w:t>
      </w:r>
      <w:r>
        <w:rPr>
          <w:spacing w:val="-10"/>
        </w:rPr>
        <w:t> </w:t>
      </w:r>
      <w:r>
        <w:rPr/>
        <w:t>and</w:t>
      </w:r>
      <w:r>
        <w:rPr>
          <w:spacing w:val="-10"/>
        </w:rPr>
        <w:t> </w:t>
      </w:r>
      <w:r>
        <w:rPr/>
        <w:t>1980s</w:t>
      </w:r>
      <w:r>
        <w:rPr>
          <w:spacing w:val="-10"/>
        </w:rPr>
        <w:t> </w:t>
      </w:r>
      <w:r>
        <w:rPr/>
        <w:t>increased</w:t>
      </w:r>
      <w:r>
        <w:rPr>
          <w:spacing w:val="-10"/>
        </w:rPr>
        <w:t> </w:t>
      </w:r>
      <w:r>
        <w:rPr/>
        <w:t>the</w:t>
      </w:r>
      <w:r>
        <w:rPr>
          <w:spacing w:val="-10"/>
        </w:rPr>
        <w:t> </w:t>
      </w:r>
      <w:r>
        <w:rPr/>
        <w:t>opportunity</w:t>
      </w:r>
      <w:r>
        <w:rPr>
          <w:spacing w:val="-10"/>
        </w:rPr>
        <w:t> </w:t>
      </w:r>
      <w:r>
        <w:rPr/>
        <w:t>for</w:t>
      </w:r>
      <w:r>
        <w:rPr>
          <w:spacing w:val="-10"/>
        </w:rPr>
        <w:t> </w:t>
      </w:r>
      <w:r>
        <w:rPr/>
        <w:t>new</w:t>
      </w:r>
      <w:r>
        <w:rPr>
          <w:spacing w:val="-10"/>
        </w:rPr>
        <w:t> </w:t>
      </w:r>
      <w:r>
        <w:rPr/>
        <w:t>challenges.</w:t>
      </w:r>
      <w:r>
        <w:rPr>
          <w:spacing w:val="-10"/>
        </w:rPr>
        <w:t> </w:t>
      </w:r>
      <w:r>
        <w:rPr/>
        <w:t>They</w:t>
      </w:r>
      <w:r>
        <w:rPr>
          <w:spacing w:val="-10"/>
        </w:rPr>
        <w:t> </w:t>
      </w:r>
      <w:r>
        <w:rPr/>
        <w:t>did</w:t>
      </w:r>
      <w:r>
        <w:rPr>
          <w:spacing w:val="-10"/>
        </w:rPr>
        <w:t> </w:t>
      </w:r>
      <w:r>
        <w:rPr/>
        <w:t>so by increasing divisions within the elite, promoting instability, and helping install new allies for challengers.</w:t>
      </w:r>
    </w:p>
    <w:p>
      <w:pPr>
        <w:pStyle w:val="BodyText"/>
        <w:spacing w:line="261" w:lineRule="auto"/>
        <w:ind w:left="339" w:right="117" w:firstLine="240"/>
      </w:pPr>
      <w:r>
        <w:rPr/>
        <w:t>What about change in available models of performances? Tamayo pro- vides rich documentation concerning this set of effects. The Zapatistas of- fer the most dramatic examples. Their guerrilla activity actually followed extensive models from elsewhere in rural Mexico from the 1960s through the 1980s (Turbiville 1997). But after initial bloody encounters with the Mexican</w:t>
      </w:r>
      <w:r>
        <w:rPr>
          <w:spacing w:val="-10"/>
        </w:rPr>
        <w:t> </w:t>
      </w:r>
      <w:r>
        <w:rPr/>
        <w:t>army,</w:t>
      </w:r>
      <w:r>
        <w:rPr>
          <w:spacing w:val="-10"/>
        </w:rPr>
        <w:t> </w:t>
      </w:r>
      <w:r>
        <w:rPr/>
        <w:t>they</w:t>
      </w:r>
      <w:r>
        <w:rPr>
          <w:spacing w:val="-10"/>
        </w:rPr>
        <w:t> </w:t>
      </w:r>
      <w:r>
        <w:rPr/>
        <w:t>shifted</w:t>
      </w:r>
      <w:r>
        <w:rPr>
          <w:spacing w:val="-10"/>
        </w:rPr>
        <w:t> </w:t>
      </w:r>
      <w:r>
        <w:rPr/>
        <w:t>their</w:t>
      </w:r>
      <w:r>
        <w:rPr>
          <w:spacing w:val="-10"/>
        </w:rPr>
        <w:t> </w:t>
      </w:r>
      <w:r>
        <w:rPr/>
        <w:t>focus</w:t>
      </w:r>
      <w:r>
        <w:rPr>
          <w:spacing w:val="-10"/>
        </w:rPr>
        <w:t> </w:t>
      </w:r>
      <w:r>
        <w:rPr/>
        <w:t>from</w:t>
      </w:r>
      <w:r>
        <w:rPr>
          <w:spacing w:val="-10"/>
        </w:rPr>
        <w:t> </w:t>
      </w:r>
      <w:r>
        <w:rPr/>
        <w:t>clandestine</w:t>
      </w:r>
      <w:r>
        <w:rPr>
          <w:spacing w:val="-10"/>
        </w:rPr>
        <w:t> </w:t>
      </w:r>
      <w:r>
        <w:rPr/>
        <w:t>attacks</w:t>
      </w:r>
      <w:r>
        <w:rPr>
          <w:spacing w:val="-10"/>
        </w:rPr>
        <w:t> </w:t>
      </w:r>
      <w:r>
        <w:rPr/>
        <w:t>on</w:t>
      </w:r>
      <w:r>
        <w:rPr>
          <w:spacing w:val="-10"/>
        </w:rPr>
        <w:t> </w:t>
      </w:r>
      <w:r>
        <w:rPr/>
        <w:t>govern- ment</w:t>
      </w:r>
      <w:r>
        <w:rPr>
          <w:spacing w:val="-7"/>
        </w:rPr>
        <w:t> </w:t>
      </w:r>
      <w:r>
        <w:rPr/>
        <w:t>forces</w:t>
      </w:r>
      <w:r>
        <w:rPr>
          <w:spacing w:val="-7"/>
        </w:rPr>
        <w:t> </w:t>
      </w:r>
      <w:r>
        <w:rPr/>
        <w:t>to</w:t>
      </w:r>
      <w:r>
        <w:rPr>
          <w:spacing w:val="-7"/>
        </w:rPr>
        <w:t> </w:t>
      </w:r>
      <w:r>
        <w:rPr/>
        <w:t>ingenious</w:t>
      </w:r>
      <w:r>
        <w:rPr>
          <w:spacing w:val="-7"/>
        </w:rPr>
        <w:t> </w:t>
      </w:r>
      <w:r>
        <w:rPr/>
        <w:t>publicity</w:t>
      </w:r>
      <w:r>
        <w:rPr>
          <w:spacing w:val="-7"/>
        </w:rPr>
        <w:t> </w:t>
      </w:r>
      <w:r>
        <w:rPr/>
        <w:t>for</w:t>
      </w:r>
      <w:r>
        <w:rPr>
          <w:spacing w:val="-7"/>
        </w:rPr>
        <w:t> </w:t>
      </w:r>
      <w:r>
        <w:rPr/>
        <w:t>their</w:t>
      </w:r>
      <w:r>
        <w:rPr>
          <w:spacing w:val="-7"/>
        </w:rPr>
        <w:t> </w:t>
      </w:r>
      <w:r>
        <w:rPr/>
        <w:t>demands,</w:t>
      </w:r>
      <w:r>
        <w:rPr>
          <w:spacing w:val="-7"/>
        </w:rPr>
        <w:t> </w:t>
      </w:r>
      <w:r>
        <w:rPr/>
        <w:t>extensive</w:t>
      </w:r>
      <w:r>
        <w:rPr>
          <w:spacing w:val="-7"/>
        </w:rPr>
        <w:t> </w:t>
      </w:r>
      <w:r>
        <w:rPr/>
        <w:t>outreach</w:t>
      </w:r>
      <w:r>
        <w:rPr>
          <w:spacing w:val="-7"/>
        </w:rPr>
        <w:t> </w:t>
      </w:r>
      <w:r>
        <w:rPr/>
        <w:t>to potential</w:t>
      </w:r>
      <w:r>
        <w:rPr>
          <w:spacing w:val="8"/>
        </w:rPr>
        <w:t> </w:t>
      </w:r>
      <w:r>
        <w:rPr/>
        <w:t>allies</w:t>
      </w:r>
      <w:r>
        <w:rPr>
          <w:spacing w:val="8"/>
        </w:rPr>
        <w:t> </w:t>
      </w:r>
      <w:r>
        <w:rPr/>
        <w:t>both</w:t>
      </w:r>
      <w:r>
        <w:rPr>
          <w:spacing w:val="9"/>
        </w:rPr>
        <w:t> </w:t>
      </w:r>
      <w:r>
        <w:rPr/>
        <w:t>within</w:t>
      </w:r>
      <w:r>
        <w:rPr>
          <w:spacing w:val="8"/>
        </w:rPr>
        <w:t> </w:t>
      </w:r>
      <w:r>
        <w:rPr/>
        <w:t>and</w:t>
      </w:r>
      <w:r>
        <w:rPr>
          <w:spacing w:val="9"/>
        </w:rPr>
        <w:t> </w:t>
      </w:r>
      <w:r>
        <w:rPr/>
        <w:t>outside</w:t>
      </w:r>
      <w:r>
        <w:rPr>
          <w:spacing w:val="8"/>
        </w:rPr>
        <w:t> </w:t>
      </w:r>
      <w:r>
        <w:rPr/>
        <w:t>of</w:t>
      </w:r>
      <w:r>
        <w:rPr>
          <w:spacing w:val="9"/>
        </w:rPr>
        <w:t> </w:t>
      </w:r>
      <w:r>
        <w:rPr/>
        <w:t>Mexico,</w:t>
      </w:r>
      <w:r>
        <w:rPr>
          <w:spacing w:val="8"/>
        </w:rPr>
        <w:t> </w:t>
      </w:r>
      <w:r>
        <w:rPr/>
        <w:t>and</w:t>
      </w:r>
      <w:r>
        <w:rPr>
          <w:spacing w:val="9"/>
        </w:rPr>
        <w:t> </w:t>
      </w:r>
      <w:r>
        <w:rPr/>
        <w:t>public</w:t>
      </w:r>
      <w:r>
        <w:rPr>
          <w:spacing w:val="8"/>
        </w:rPr>
        <w:t> </w:t>
      </w:r>
      <w:r>
        <w:rPr/>
        <w:t>displays</w:t>
      </w:r>
      <w:r>
        <w:rPr>
          <w:spacing w:val="9"/>
        </w:rPr>
        <w:t> </w:t>
      </w:r>
      <w:r>
        <w:rPr>
          <w:spacing w:val="-5"/>
        </w:rPr>
        <w:t>of</w:t>
      </w:r>
    </w:p>
    <w:p>
      <w:pPr>
        <w:spacing w:after="0" w:line="261" w:lineRule="auto"/>
        <w:sectPr>
          <w:pgSz w:w="8640" w:h="12960"/>
          <w:pgMar w:header="841" w:footer="0" w:top="1060" w:bottom="280" w:left="960" w:right="960"/>
        </w:sectPr>
      </w:pPr>
    </w:p>
    <w:p>
      <w:pPr>
        <w:pStyle w:val="BodyText"/>
        <w:spacing w:before="83"/>
        <w:jc w:val="left"/>
      </w:pPr>
    </w:p>
    <w:p>
      <w:pPr>
        <w:pStyle w:val="BodyText"/>
        <w:spacing w:line="264" w:lineRule="auto"/>
        <w:ind w:left="120" w:right="337"/>
        <w:jc w:val="left"/>
      </w:pPr>
      <w:bookmarkStart w:name="_bookmark85" w:id="99"/>
      <w:bookmarkEnd w:id="99"/>
      <w:r>
        <w:rPr/>
      </w:r>
      <w:r>
        <w:rPr/>
        <w:t>WUNC</w:t>
      </w:r>
      <w:r>
        <w:rPr>
          <w:spacing w:val="-8"/>
        </w:rPr>
        <w:t> </w:t>
      </w:r>
      <w:r>
        <w:rPr/>
        <w:t>through</w:t>
      </w:r>
      <w:r>
        <w:rPr>
          <w:spacing w:val="-7"/>
        </w:rPr>
        <w:t> </w:t>
      </w:r>
      <w:r>
        <w:rPr/>
        <w:t>rallies</w:t>
      </w:r>
      <w:r>
        <w:rPr>
          <w:spacing w:val="-8"/>
        </w:rPr>
        <w:t> </w:t>
      </w:r>
      <w:r>
        <w:rPr/>
        <w:t>and</w:t>
      </w:r>
      <w:r>
        <w:rPr>
          <w:spacing w:val="-8"/>
        </w:rPr>
        <w:t> </w:t>
      </w:r>
      <w:r>
        <w:rPr/>
        <w:t>marches</w:t>
      </w:r>
      <w:r>
        <w:rPr>
          <w:spacing w:val="-8"/>
        </w:rPr>
        <w:t> </w:t>
      </w:r>
      <w:r>
        <w:rPr/>
        <w:t>(Olesen</w:t>
      </w:r>
      <w:r>
        <w:rPr>
          <w:spacing w:val="-8"/>
        </w:rPr>
        <w:t> </w:t>
      </w:r>
      <w:r>
        <w:rPr/>
        <w:t>2005).</w:t>
      </w:r>
      <w:r>
        <w:rPr>
          <w:spacing w:val="-8"/>
        </w:rPr>
        <w:t> </w:t>
      </w:r>
      <w:r>
        <w:rPr/>
        <w:t>Clifford</w:t>
      </w:r>
      <w:r>
        <w:rPr>
          <w:spacing w:val="-8"/>
        </w:rPr>
        <w:t> </w:t>
      </w:r>
      <w:r>
        <w:rPr/>
        <w:t>Bob</w:t>
      </w:r>
      <w:r>
        <w:rPr>
          <w:spacing w:val="-8"/>
        </w:rPr>
        <w:t> </w:t>
      </w:r>
      <w:r>
        <w:rPr/>
        <w:t>describes one Zapatista performance:</w:t>
      </w:r>
    </w:p>
    <w:p>
      <w:pPr>
        <w:pStyle w:val="BodyText"/>
        <w:spacing w:line="259" w:lineRule="auto" w:before="233"/>
        <w:ind w:left="600" w:right="337"/>
      </w:pPr>
      <w:r>
        <w:rPr/>
        <w:t>Shifts</w:t>
      </w:r>
      <w:r>
        <w:rPr>
          <w:spacing w:val="-11"/>
        </w:rPr>
        <w:t> </w:t>
      </w:r>
      <w:r>
        <w:rPr/>
        <w:t>in</w:t>
      </w:r>
      <w:r>
        <w:rPr>
          <w:spacing w:val="-11"/>
        </w:rPr>
        <w:t> </w:t>
      </w:r>
      <w:r>
        <w:rPr/>
        <w:t>opportunity</w:t>
      </w:r>
      <w:r>
        <w:rPr>
          <w:spacing w:val="-11"/>
        </w:rPr>
        <w:t> </w:t>
      </w:r>
      <w:r>
        <w:rPr/>
        <w:t>=</w:t>
      </w:r>
      <w:r>
        <w:rPr>
          <w:spacing w:val="-11"/>
        </w:rPr>
        <w:t> </w:t>
      </w:r>
      <w:r>
        <w:rPr/>
        <w:t>Changes</w:t>
      </w:r>
      <w:r>
        <w:rPr>
          <w:spacing w:val="-11"/>
        </w:rPr>
        <w:t> </w:t>
      </w:r>
      <w:r>
        <w:rPr/>
        <w:t>in</w:t>
      </w:r>
      <w:r>
        <w:rPr>
          <w:spacing w:val="-11"/>
        </w:rPr>
        <w:t> </w:t>
      </w:r>
      <w:r>
        <w:rPr/>
        <w:t>the</w:t>
      </w:r>
      <w:r>
        <w:rPr>
          <w:spacing w:val="-11"/>
        </w:rPr>
        <w:t> </w:t>
      </w:r>
      <w:r>
        <w:rPr/>
        <w:t>environment</w:t>
      </w:r>
      <w:r>
        <w:rPr>
          <w:spacing w:val="-11"/>
        </w:rPr>
        <w:t> </w:t>
      </w:r>
      <w:r>
        <w:rPr/>
        <w:t>of</w:t>
      </w:r>
      <w:r>
        <w:rPr>
          <w:spacing w:val="-11"/>
        </w:rPr>
        <w:t> </w:t>
      </w:r>
      <w:r>
        <w:rPr/>
        <w:t>political</w:t>
      </w:r>
      <w:r>
        <w:rPr>
          <w:spacing w:val="-11"/>
        </w:rPr>
        <w:t> </w:t>
      </w:r>
      <w:r>
        <w:rPr/>
        <w:t>actors (in</w:t>
      </w:r>
      <w:r>
        <w:rPr>
          <w:spacing w:val="-10"/>
        </w:rPr>
        <w:t> </w:t>
      </w:r>
      <w:r>
        <w:rPr/>
        <w:t>this</w:t>
      </w:r>
      <w:r>
        <w:rPr>
          <w:spacing w:val="-10"/>
        </w:rPr>
        <w:t> </w:t>
      </w:r>
      <w:r>
        <w:rPr/>
        <w:t>case,</w:t>
      </w:r>
      <w:r>
        <w:rPr>
          <w:spacing w:val="-10"/>
        </w:rPr>
        <w:t> </w:t>
      </w:r>
      <w:r>
        <w:rPr/>
        <w:t>an</w:t>
      </w:r>
      <w:r>
        <w:rPr>
          <w:spacing w:val="-10"/>
        </w:rPr>
        <w:t> </w:t>
      </w:r>
      <w:r>
        <w:rPr/>
        <w:t>idealized</w:t>
      </w:r>
      <w:r>
        <w:rPr>
          <w:spacing w:val="-10"/>
        </w:rPr>
        <w:t> </w:t>
      </w:r>
      <w:r>
        <w:rPr/>
        <w:t>single</w:t>
      </w:r>
      <w:r>
        <w:rPr>
          <w:spacing w:val="-10"/>
        </w:rPr>
        <w:t> </w:t>
      </w:r>
      <w:r>
        <w:rPr/>
        <w:t>challenger)</w:t>
      </w:r>
      <w:r>
        <w:rPr>
          <w:spacing w:val="-10"/>
        </w:rPr>
        <w:t> </w:t>
      </w:r>
      <w:r>
        <w:rPr/>
        <w:t>that</w:t>
      </w:r>
      <w:r>
        <w:rPr>
          <w:spacing w:val="-10"/>
        </w:rPr>
        <w:t> </w:t>
      </w:r>
      <w:r>
        <w:rPr/>
        <w:t>signal</w:t>
      </w:r>
      <w:r>
        <w:rPr>
          <w:spacing w:val="-10"/>
        </w:rPr>
        <w:t> </w:t>
      </w:r>
      <w:r>
        <w:rPr/>
        <w:t>shifts</w:t>
      </w:r>
      <w:r>
        <w:rPr>
          <w:spacing w:val="-10"/>
        </w:rPr>
        <w:t> </w:t>
      </w:r>
      <w:r>
        <w:rPr/>
        <w:t>in</w:t>
      </w:r>
      <w:r>
        <w:rPr>
          <w:spacing w:val="-10"/>
        </w:rPr>
        <w:t> </w:t>
      </w:r>
      <w:r>
        <w:rPr/>
        <w:t>likely consequences of different interactions with other actors</w:t>
      </w:r>
    </w:p>
    <w:p>
      <w:pPr>
        <w:pStyle w:val="BodyText"/>
        <w:spacing w:line="259" w:lineRule="auto"/>
        <w:ind w:left="600" w:right="336" w:firstLine="199"/>
      </w:pPr>
      <w:r>
        <w:rPr>
          <w:spacing w:val="-4"/>
        </w:rPr>
        <w:t>This</w:t>
      </w:r>
      <w:r>
        <w:rPr>
          <w:spacing w:val="-9"/>
        </w:rPr>
        <w:t> </w:t>
      </w:r>
      <w:r>
        <w:rPr>
          <w:spacing w:val="-4"/>
        </w:rPr>
        <w:t>also</w:t>
      </w:r>
      <w:r>
        <w:rPr>
          <w:spacing w:val="-9"/>
        </w:rPr>
        <w:t> </w:t>
      </w:r>
      <w:r>
        <w:rPr>
          <w:spacing w:val="-4"/>
        </w:rPr>
        <w:t>applies</w:t>
      </w:r>
      <w:r>
        <w:rPr>
          <w:spacing w:val="-9"/>
        </w:rPr>
        <w:t> </w:t>
      </w:r>
      <w:r>
        <w:rPr>
          <w:spacing w:val="-4"/>
        </w:rPr>
        <w:t>cross-sectionally:</w:t>
      </w:r>
      <w:r>
        <w:rPr>
          <w:spacing w:val="-9"/>
        </w:rPr>
        <w:t> </w:t>
      </w:r>
      <w:r>
        <w:rPr>
          <w:spacing w:val="-4"/>
        </w:rPr>
        <w:t>if</w:t>
      </w:r>
      <w:r>
        <w:rPr>
          <w:spacing w:val="-9"/>
        </w:rPr>
        <w:t> </w:t>
      </w:r>
      <w:r>
        <w:rPr>
          <w:spacing w:val="-4"/>
        </w:rPr>
        <w:t>regime</w:t>
      </w:r>
      <w:r>
        <w:rPr>
          <w:spacing w:val="-9"/>
        </w:rPr>
        <w:t> </w:t>
      </w:r>
      <w:r>
        <w:rPr>
          <w:spacing w:val="-4"/>
        </w:rPr>
        <w:t>A</w:t>
      </w:r>
      <w:r>
        <w:rPr>
          <w:spacing w:val="-9"/>
        </w:rPr>
        <w:t> </w:t>
      </w:r>
      <w:r>
        <w:rPr>
          <w:spacing w:val="-4"/>
        </w:rPr>
        <w:t>is</w:t>
      </w:r>
      <w:r>
        <w:rPr>
          <w:spacing w:val="-9"/>
        </w:rPr>
        <w:t> </w:t>
      </w:r>
      <w:r>
        <w:rPr>
          <w:spacing w:val="-4"/>
        </w:rPr>
        <w:t>more</w:t>
      </w:r>
      <w:r>
        <w:rPr>
          <w:spacing w:val="-9"/>
        </w:rPr>
        <w:t> </w:t>
      </w:r>
      <w:r>
        <w:rPr>
          <w:spacing w:val="-4"/>
        </w:rPr>
        <w:t>open,</w:t>
      </w:r>
      <w:r>
        <w:rPr>
          <w:spacing w:val="-9"/>
        </w:rPr>
        <w:t> </w:t>
      </w:r>
      <w:r>
        <w:rPr>
          <w:spacing w:val="-4"/>
        </w:rPr>
        <w:t>its</w:t>
      </w:r>
      <w:r>
        <w:rPr>
          <w:spacing w:val="-9"/>
        </w:rPr>
        <w:t> </w:t>
      </w:r>
      <w:r>
        <w:rPr>
          <w:spacing w:val="-4"/>
        </w:rPr>
        <w:t>elites </w:t>
      </w:r>
      <w:r>
        <w:rPr/>
        <w:t>more divided, more generally unstable, richer in potential allies, and less repressive than regime B, similar challengers will contend more extensively and effectively in regime A.</w:t>
      </w:r>
    </w:p>
    <w:p>
      <w:pPr>
        <w:pStyle w:val="BodyText"/>
        <w:spacing w:line="259" w:lineRule="auto"/>
        <w:ind w:left="599" w:right="337" w:firstLine="200"/>
      </w:pPr>
      <w:r>
        <w:rPr/>
        <w:t>On March 11, 2001, 24 leaders of Mexico’s Zapatista Army of National Liberation (EZLN) trooped into the Zócalo, Mexico City’s huge central square. Seven years after their armed uprising, the Zapatistas</w:t>
      </w:r>
      <w:r>
        <w:rPr>
          <w:spacing w:val="-11"/>
        </w:rPr>
        <w:t> </w:t>
      </w:r>
      <w:r>
        <w:rPr/>
        <w:t>arrived</w:t>
      </w:r>
      <w:r>
        <w:rPr>
          <w:spacing w:val="-11"/>
        </w:rPr>
        <w:t> </w:t>
      </w:r>
      <w:r>
        <w:rPr/>
        <w:t>with</w:t>
      </w:r>
      <w:r>
        <w:rPr>
          <w:spacing w:val="-11"/>
        </w:rPr>
        <w:t> </w:t>
      </w:r>
      <w:r>
        <w:rPr/>
        <w:t>government</w:t>
      </w:r>
      <w:r>
        <w:rPr>
          <w:spacing w:val="-11"/>
        </w:rPr>
        <w:t> </w:t>
      </w:r>
      <w:r>
        <w:rPr/>
        <w:t>blessing,</w:t>
      </w:r>
      <w:r>
        <w:rPr>
          <w:spacing w:val="-11"/>
        </w:rPr>
        <w:t> </w:t>
      </w:r>
      <w:r>
        <w:rPr/>
        <w:t>the</w:t>
      </w:r>
      <w:r>
        <w:rPr>
          <w:spacing w:val="-11"/>
        </w:rPr>
        <w:t> </w:t>
      </w:r>
      <w:r>
        <w:rPr/>
        <w:t>group’s</w:t>
      </w:r>
      <w:r>
        <w:rPr>
          <w:spacing w:val="-11"/>
        </w:rPr>
        <w:t> </w:t>
      </w:r>
      <w:r>
        <w:rPr/>
        <w:t>spokesman, Subcomandante Marcos, proclaiming “We are here” to an audience of more than 100,000. Days later, Comandanta Esther addressed the Mexican Congress, urging adoption of a law granting significant new rights to the country’s indigenous population. Throughout the Zapatistas’</w:t>
      </w:r>
      <w:r>
        <w:rPr>
          <w:spacing w:val="-12"/>
        </w:rPr>
        <w:t> </w:t>
      </w:r>
      <w:r>
        <w:rPr/>
        <w:t>multiweek</w:t>
      </w:r>
      <w:r>
        <w:rPr>
          <w:spacing w:val="-12"/>
        </w:rPr>
        <w:t> </w:t>
      </w:r>
      <w:r>
        <w:rPr/>
        <w:t>stay</w:t>
      </w:r>
      <w:r>
        <w:rPr>
          <w:spacing w:val="-12"/>
        </w:rPr>
        <w:t> </w:t>
      </w:r>
      <w:r>
        <w:rPr/>
        <w:t>in</w:t>
      </w:r>
      <w:r>
        <w:rPr>
          <w:spacing w:val="-12"/>
        </w:rPr>
        <w:t> </w:t>
      </w:r>
      <w:r>
        <w:rPr/>
        <w:t>the</w:t>
      </w:r>
      <w:r>
        <w:rPr>
          <w:spacing w:val="-12"/>
        </w:rPr>
        <w:t> </w:t>
      </w:r>
      <w:r>
        <w:rPr/>
        <w:t>capital</w:t>
      </w:r>
      <w:r>
        <w:rPr>
          <w:spacing w:val="-12"/>
        </w:rPr>
        <w:t> </w:t>
      </w:r>
      <w:r>
        <w:rPr/>
        <w:t>and</w:t>
      </w:r>
      <w:r>
        <w:rPr>
          <w:spacing w:val="-12"/>
        </w:rPr>
        <w:t> </w:t>
      </w:r>
      <w:r>
        <w:rPr/>
        <w:t>their</w:t>
      </w:r>
      <w:r>
        <w:rPr>
          <w:spacing w:val="-12"/>
        </w:rPr>
        <w:t> </w:t>
      </w:r>
      <w:r>
        <w:rPr/>
        <w:t>triumphal</w:t>
      </w:r>
      <w:r>
        <w:rPr>
          <w:spacing w:val="-12"/>
        </w:rPr>
        <w:t> </w:t>
      </w:r>
      <w:r>
        <w:rPr/>
        <w:t>bus</w:t>
      </w:r>
      <w:r>
        <w:rPr>
          <w:spacing w:val="-12"/>
        </w:rPr>
        <w:t> </w:t>
      </w:r>
      <w:r>
        <w:rPr/>
        <w:t>jour- ney from remote bases in the southern state of Chiapas, foreign sup- porters accompanied the rebels. Conspicuous among them, dressed in</w:t>
      </w:r>
      <w:r>
        <w:rPr>
          <w:spacing w:val="-1"/>
        </w:rPr>
        <w:t> </w:t>
      </w:r>
      <w:r>
        <w:rPr/>
        <w:t>white</w:t>
      </w:r>
      <w:r>
        <w:rPr>
          <w:spacing w:val="-1"/>
        </w:rPr>
        <w:t> </w:t>
      </w:r>
      <w:r>
        <w:rPr/>
        <w:t>overalls</w:t>
      </w:r>
      <w:r>
        <w:rPr>
          <w:spacing w:val="-1"/>
        </w:rPr>
        <w:t> </w:t>
      </w:r>
      <w:r>
        <w:rPr/>
        <w:t>and</w:t>
      </w:r>
      <w:r>
        <w:rPr>
          <w:spacing w:val="-1"/>
        </w:rPr>
        <w:t> </w:t>
      </w:r>
      <w:r>
        <w:rPr/>
        <w:t>acting</w:t>
      </w:r>
      <w:r>
        <w:rPr>
          <w:spacing w:val="-1"/>
        </w:rPr>
        <w:t> </w:t>
      </w:r>
      <w:r>
        <w:rPr/>
        <w:t>incongruously</w:t>
      </w:r>
      <w:r>
        <w:rPr>
          <w:spacing w:val="-1"/>
        </w:rPr>
        <w:t> </w:t>
      </w:r>
      <w:r>
        <w:rPr/>
        <w:t>as</w:t>
      </w:r>
      <w:r>
        <w:rPr>
          <w:spacing w:val="-1"/>
        </w:rPr>
        <w:t> </w:t>
      </w:r>
      <w:r>
        <w:rPr/>
        <w:t>security</w:t>
      </w:r>
      <w:r>
        <w:rPr>
          <w:spacing w:val="-1"/>
        </w:rPr>
        <w:t> </w:t>
      </w:r>
      <w:r>
        <w:rPr/>
        <w:t>guards,</w:t>
      </w:r>
      <w:r>
        <w:rPr>
          <w:spacing w:val="-1"/>
        </w:rPr>
        <w:t> </w:t>
      </w:r>
      <w:r>
        <w:rPr/>
        <w:t>strode dozens of monos blancos, or white monkeys, Italian activists promi- nent</w:t>
      </w:r>
      <w:r>
        <w:rPr>
          <w:spacing w:val="-7"/>
        </w:rPr>
        <w:t> </w:t>
      </w:r>
      <w:r>
        <w:rPr/>
        <w:t>at</w:t>
      </w:r>
      <w:r>
        <w:rPr>
          <w:spacing w:val="-8"/>
        </w:rPr>
        <w:t> </w:t>
      </w:r>
      <w:r>
        <w:rPr/>
        <w:t>European</w:t>
      </w:r>
      <w:r>
        <w:rPr>
          <w:spacing w:val="-7"/>
        </w:rPr>
        <w:t> </w:t>
      </w:r>
      <w:r>
        <w:rPr/>
        <w:t>antiglobalization</w:t>
      </w:r>
      <w:r>
        <w:rPr>
          <w:spacing w:val="-8"/>
        </w:rPr>
        <w:t> </w:t>
      </w:r>
      <w:r>
        <w:rPr/>
        <w:t>protests.</w:t>
      </w:r>
      <w:r>
        <w:rPr>
          <w:spacing w:val="-7"/>
        </w:rPr>
        <w:t> </w:t>
      </w:r>
      <w:r>
        <w:rPr/>
        <w:t>In</w:t>
      </w:r>
      <w:r>
        <w:rPr>
          <w:spacing w:val="-8"/>
        </w:rPr>
        <w:t> </w:t>
      </w:r>
      <w:r>
        <w:rPr/>
        <w:t>the</w:t>
      </w:r>
      <w:r>
        <w:rPr>
          <w:spacing w:val="-7"/>
        </w:rPr>
        <w:t> </w:t>
      </w:r>
      <w:r>
        <w:rPr/>
        <w:t>Zócalo</w:t>
      </w:r>
      <w:r>
        <w:rPr>
          <w:spacing w:val="-8"/>
        </w:rPr>
        <w:t> </w:t>
      </w:r>
      <w:r>
        <w:rPr/>
        <w:t>to</w:t>
      </w:r>
      <w:r>
        <w:rPr>
          <w:spacing w:val="-7"/>
        </w:rPr>
        <w:t> </w:t>
      </w:r>
      <w:r>
        <w:rPr/>
        <w:t>greet</w:t>
      </w:r>
      <w:r>
        <w:rPr>
          <w:spacing w:val="-8"/>
        </w:rPr>
        <w:t> </w:t>
      </w:r>
      <w:r>
        <w:rPr/>
        <w:t>the Zapatistas</w:t>
      </w:r>
      <w:r>
        <w:rPr>
          <w:spacing w:val="-7"/>
        </w:rPr>
        <w:t> </w:t>
      </w:r>
      <w:r>
        <w:rPr/>
        <w:t>stood</w:t>
      </w:r>
      <w:r>
        <w:rPr>
          <w:spacing w:val="-7"/>
        </w:rPr>
        <w:t> </w:t>
      </w:r>
      <w:r>
        <w:rPr/>
        <w:t>a</w:t>
      </w:r>
      <w:r>
        <w:rPr>
          <w:spacing w:val="-7"/>
        </w:rPr>
        <w:t> </w:t>
      </w:r>
      <w:r>
        <w:rPr/>
        <w:t>host</w:t>
      </w:r>
      <w:r>
        <w:rPr>
          <w:spacing w:val="-7"/>
        </w:rPr>
        <w:t> </w:t>
      </w:r>
      <w:r>
        <w:rPr/>
        <w:t>of</w:t>
      </w:r>
      <w:r>
        <w:rPr>
          <w:spacing w:val="-7"/>
        </w:rPr>
        <w:t> </w:t>
      </w:r>
      <w:r>
        <w:rPr/>
        <w:t>left-wing</w:t>
      </w:r>
      <w:r>
        <w:rPr>
          <w:spacing w:val="-7"/>
        </w:rPr>
        <w:t> </w:t>
      </w:r>
      <w:r>
        <w:rPr/>
        <w:t>luminaries:</w:t>
      </w:r>
      <w:r>
        <w:rPr>
          <w:spacing w:val="-7"/>
        </w:rPr>
        <w:t> </w:t>
      </w:r>
      <w:r>
        <w:rPr/>
        <w:t>France’s</w:t>
      </w:r>
      <w:r>
        <w:rPr>
          <w:spacing w:val="-7"/>
        </w:rPr>
        <w:t> </w:t>
      </w:r>
      <w:r>
        <w:rPr/>
        <w:t>ex-first</w:t>
      </w:r>
      <w:r>
        <w:rPr>
          <w:spacing w:val="-7"/>
        </w:rPr>
        <w:t> </w:t>
      </w:r>
      <w:r>
        <w:rPr/>
        <w:t>lady Danielle Mitterrand, film producer Oliver Stone, and McDonald’s </w:t>
      </w:r>
      <w:r>
        <w:rPr>
          <w:spacing w:val="-2"/>
        </w:rPr>
        <w:t>“dismantler”</w:t>
      </w:r>
      <w:r>
        <w:rPr>
          <w:spacing w:val="-8"/>
        </w:rPr>
        <w:t> </w:t>
      </w:r>
      <w:r>
        <w:rPr>
          <w:spacing w:val="-2"/>
        </w:rPr>
        <w:t>José</w:t>
      </w:r>
      <w:r>
        <w:rPr>
          <w:spacing w:val="-8"/>
        </w:rPr>
        <w:t> </w:t>
      </w:r>
      <w:r>
        <w:rPr>
          <w:spacing w:val="-2"/>
        </w:rPr>
        <w:t>Bové.</w:t>
      </w:r>
      <w:r>
        <w:rPr>
          <w:spacing w:val="-8"/>
        </w:rPr>
        <w:t> </w:t>
      </w:r>
      <w:r>
        <w:rPr>
          <w:spacing w:val="-2"/>
        </w:rPr>
        <w:t>Around</w:t>
      </w:r>
      <w:r>
        <w:rPr>
          <w:spacing w:val="-8"/>
        </w:rPr>
        <w:t> </w:t>
      </w:r>
      <w:r>
        <w:rPr>
          <w:spacing w:val="-2"/>
        </w:rPr>
        <w:t>the</w:t>
      </w:r>
      <w:r>
        <w:rPr>
          <w:spacing w:val="-8"/>
        </w:rPr>
        <w:t> </w:t>
      </w:r>
      <w:r>
        <w:rPr>
          <w:spacing w:val="-2"/>
        </w:rPr>
        <w:t>world,</w:t>
      </w:r>
      <w:r>
        <w:rPr>
          <w:spacing w:val="-8"/>
        </w:rPr>
        <w:t> </w:t>
      </w:r>
      <w:r>
        <w:rPr>
          <w:spacing w:val="-2"/>
        </w:rPr>
        <w:t>thousands</w:t>
      </w:r>
      <w:r>
        <w:rPr>
          <w:spacing w:val="-8"/>
        </w:rPr>
        <w:t> </w:t>
      </w:r>
      <w:r>
        <w:rPr>
          <w:spacing w:val="-2"/>
        </w:rPr>
        <w:t>of</w:t>
      </w:r>
      <w:r>
        <w:rPr>
          <w:spacing w:val="-8"/>
        </w:rPr>
        <w:t> </w:t>
      </w:r>
      <w:r>
        <w:rPr>
          <w:spacing w:val="-2"/>
        </w:rPr>
        <w:t>Zapatista</w:t>
      </w:r>
      <w:r>
        <w:rPr>
          <w:spacing w:val="-8"/>
        </w:rPr>
        <w:t> </w:t>
      </w:r>
      <w:r>
        <w:rPr>
          <w:spacing w:val="-2"/>
        </w:rPr>
        <w:t>fol- </w:t>
      </w:r>
      <w:r>
        <w:rPr/>
        <w:t>lowers</w:t>
      </w:r>
      <w:r>
        <w:rPr>
          <w:spacing w:val="-4"/>
        </w:rPr>
        <w:t> </w:t>
      </w:r>
      <w:r>
        <w:rPr/>
        <w:t>monitored</w:t>
      </w:r>
      <w:r>
        <w:rPr>
          <w:spacing w:val="-4"/>
        </w:rPr>
        <w:t> </w:t>
      </w:r>
      <w:r>
        <w:rPr/>
        <w:t>the</w:t>
      </w:r>
      <w:r>
        <w:rPr>
          <w:spacing w:val="-4"/>
        </w:rPr>
        <w:t> </w:t>
      </w:r>
      <w:r>
        <w:rPr/>
        <w:t>March</w:t>
      </w:r>
      <w:r>
        <w:rPr>
          <w:spacing w:val="-4"/>
        </w:rPr>
        <w:t> </w:t>
      </w:r>
      <w:r>
        <w:rPr/>
        <w:t>for</w:t>
      </w:r>
      <w:r>
        <w:rPr>
          <w:spacing w:val="-4"/>
        </w:rPr>
        <w:t> </w:t>
      </w:r>
      <w:r>
        <w:rPr/>
        <w:t>Indigenous</w:t>
      </w:r>
      <w:r>
        <w:rPr>
          <w:spacing w:val="-4"/>
        </w:rPr>
        <w:t> </w:t>
      </w:r>
      <w:r>
        <w:rPr/>
        <w:t>Dignity,</w:t>
      </w:r>
      <w:r>
        <w:rPr>
          <w:spacing w:val="-4"/>
        </w:rPr>
        <w:t> </w:t>
      </w:r>
      <w:r>
        <w:rPr/>
        <w:t>the</w:t>
      </w:r>
      <w:r>
        <w:rPr>
          <w:spacing w:val="-4"/>
        </w:rPr>
        <w:t> </w:t>
      </w:r>
      <w:r>
        <w:rPr/>
        <w:t>“Zapatour,” </w:t>
      </w:r>
      <w:r>
        <w:rPr>
          <w:spacing w:val="-2"/>
        </w:rPr>
        <w:t>on</w:t>
      </w:r>
      <w:r>
        <w:rPr>
          <w:spacing w:val="-6"/>
        </w:rPr>
        <w:t> </w:t>
      </w:r>
      <w:r>
        <w:rPr>
          <w:spacing w:val="-2"/>
        </w:rPr>
        <w:t>the</w:t>
      </w:r>
      <w:r>
        <w:rPr>
          <w:spacing w:val="-6"/>
        </w:rPr>
        <w:t> </w:t>
      </w:r>
      <w:r>
        <w:rPr>
          <w:spacing w:val="-2"/>
        </w:rPr>
        <w:t>Internet.</w:t>
      </w:r>
      <w:r>
        <w:rPr>
          <w:spacing w:val="-6"/>
        </w:rPr>
        <w:t> </w:t>
      </w:r>
      <w:r>
        <w:rPr>
          <w:spacing w:val="-2"/>
        </w:rPr>
        <w:t>To</w:t>
      </w:r>
      <w:r>
        <w:rPr>
          <w:spacing w:val="-6"/>
        </w:rPr>
        <w:t> </w:t>
      </w:r>
      <w:r>
        <w:rPr>
          <w:spacing w:val="-2"/>
        </w:rPr>
        <w:t>pay</w:t>
      </w:r>
      <w:r>
        <w:rPr>
          <w:spacing w:val="-6"/>
        </w:rPr>
        <w:t> </w:t>
      </w:r>
      <w:r>
        <w:rPr>
          <w:spacing w:val="-2"/>
        </w:rPr>
        <w:t>for</w:t>
      </w:r>
      <w:r>
        <w:rPr>
          <w:spacing w:val="-6"/>
        </w:rPr>
        <w:t> </w:t>
      </w:r>
      <w:r>
        <w:rPr>
          <w:spacing w:val="-2"/>
        </w:rPr>
        <w:t>the</w:t>
      </w:r>
      <w:r>
        <w:rPr>
          <w:spacing w:val="-6"/>
        </w:rPr>
        <w:t> </w:t>
      </w:r>
      <w:r>
        <w:rPr>
          <w:spacing w:val="-2"/>
        </w:rPr>
        <w:t>event,</w:t>
      </w:r>
      <w:r>
        <w:rPr>
          <w:spacing w:val="-6"/>
        </w:rPr>
        <w:t> </w:t>
      </w:r>
      <w:r>
        <w:rPr>
          <w:spacing w:val="-2"/>
        </w:rPr>
        <w:t>the</w:t>
      </w:r>
      <w:r>
        <w:rPr>
          <w:spacing w:val="-6"/>
        </w:rPr>
        <w:t> </w:t>
      </w:r>
      <w:r>
        <w:rPr>
          <w:spacing w:val="-2"/>
        </w:rPr>
        <w:t>Zapatistas</w:t>
      </w:r>
      <w:r>
        <w:rPr>
          <w:spacing w:val="-6"/>
        </w:rPr>
        <w:t> </w:t>
      </w:r>
      <w:r>
        <w:rPr>
          <w:spacing w:val="-2"/>
        </w:rPr>
        <w:t>solicited</w:t>
      </w:r>
      <w:r>
        <w:rPr>
          <w:spacing w:val="-6"/>
        </w:rPr>
        <w:t> </w:t>
      </w:r>
      <w:r>
        <w:rPr>
          <w:spacing w:val="-2"/>
        </w:rPr>
        <w:t>donations </w:t>
      </w:r>
      <w:r>
        <w:rPr/>
        <w:t>from national and transnational civil society and opened a bank ac- count accessible to depositors around the world.</w:t>
      </w:r>
    </w:p>
    <w:p>
      <w:pPr>
        <w:pStyle w:val="BodyText"/>
        <w:spacing w:before="9"/>
        <w:ind w:left="292" w:right="338"/>
        <w:jc w:val="right"/>
      </w:pPr>
      <w:r>
        <w:rPr>
          <w:w w:val="90"/>
        </w:rPr>
        <w:t>(Bob</w:t>
      </w:r>
      <w:r>
        <w:rPr>
          <w:spacing w:val="-2"/>
          <w:w w:val="90"/>
        </w:rPr>
        <w:t> </w:t>
      </w:r>
      <w:r>
        <w:rPr>
          <w:w w:val="90"/>
        </w:rPr>
        <w:t>2005:</w:t>
      </w:r>
      <w:r>
        <w:rPr>
          <w:spacing w:val="-2"/>
          <w:w w:val="90"/>
        </w:rPr>
        <w:t> </w:t>
      </w:r>
      <w:r>
        <w:rPr>
          <w:spacing w:val="-4"/>
          <w:w w:val="90"/>
        </w:rPr>
        <w:t>117)</w:t>
      </w:r>
    </w:p>
    <w:p>
      <w:pPr>
        <w:pStyle w:val="BodyText"/>
        <w:spacing w:before="37"/>
        <w:jc w:val="left"/>
      </w:pPr>
    </w:p>
    <w:p>
      <w:pPr>
        <w:pStyle w:val="BodyText"/>
        <w:spacing w:line="259" w:lineRule="auto"/>
        <w:ind w:left="119" w:right="338"/>
      </w:pPr>
      <w:r>
        <w:rPr/>
        <w:t>Obviously,</w:t>
      </w:r>
      <w:r>
        <w:rPr>
          <w:spacing w:val="-13"/>
        </w:rPr>
        <w:t> </w:t>
      </w:r>
      <w:r>
        <w:rPr/>
        <w:t>the</w:t>
      </w:r>
      <w:r>
        <w:rPr>
          <w:spacing w:val="-13"/>
        </w:rPr>
        <w:t> </w:t>
      </w:r>
      <w:r>
        <w:rPr/>
        <w:t>Zapatistas</w:t>
      </w:r>
      <w:r>
        <w:rPr>
          <w:spacing w:val="-13"/>
        </w:rPr>
        <w:t> </w:t>
      </w:r>
      <w:r>
        <w:rPr/>
        <w:t>had</w:t>
      </w:r>
      <w:r>
        <w:rPr>
          <w:spacing w:val="-13"/>
        </w:rPr>
        <w:t> </w:t>
      </w:r>
      <w:r>
        <w:rPr/>
        <w:t>gone</w:t>
      </w:r>
      <w:r>
        <w:rPr>
          <w:spacing w:val="-13"/>
        </w:rPr>
        <w:t> </w:t>
      </w:r>
      <w:r>
        <w:rPr/>
        <w:t>far</w:t>
      </w:r>
      <w:r>
        <w:rPr>
          <w:spacing w:val="-13"/>
        </w:rPr>
        <w:t> </w:t>
      </w:r>
      <w:r>
        <w:rPr/>
        <w:t>beyond</w:t>
      </w:r>
      <w:r>
        <w:rPr>
          <w:spacing w:val="-13"/>
        </w:rPr>
        <w:t> </w:t>
      </w:r>
      <w:r>
        <w:rPr/>
        <w:t>the</w:t>
      </w:r>
      <w:r>
        <w:rPr>
          <w:spacing w:val="-13"/>
        </w:rPr>
        <w:t> </w:t>
      </w:r>
      <w:r>
        <w:rPr/>
        <w:t>Ché</w:t>
      </w:r>
      <w:r>
        <w:rPr>
          <w:spacing w:val="-13"/>
        </w:rPr>
        <w:t> </w:t>
      </w:r>
      <w:r>
        <w:rPr/>
        <w:t>Guevara-style</w:t>
      </w:r>
      <w:r>
        <w:rPr>
          <w:spacing w:val="-13"/>
        </w:rPr>
        <w:t> </w:t>
      </w:r>
      <w:r>
        <w:rPr/>
        <w:t>focus of the 1960s.</w:t>
      </w:r>
    </w:p>
    <w:p>
      <w:pPr>
        <w:pStyle w:val="BodyText"/>
        <w:spacing w:line="259" w:lineRule="auto"/>
        <w:ind w:left="119" w:right="337" w:firstLine="240"/>
      </w:pPr>
      <w:r>
        <w:rPr>
          <w:spacing w:val="-2"/>
        </w:rPr>
        <w:t>Just</w:t>
      </w:r>
      <w:r>
        <w:rPr>
          <w:spacing w:val="-10"/>
        </w:rPr>
        <w:t> </w:t>
      </w:r>
      <w:r>
        <w:rPr>
          <w:spacing w:val="-2"/>
        </w:rPr>
        <w:t>as</w:t>
      </w:r>
      <w:r>
        <w:rPr>
          <w:spacing w:val="-10"/>
        </w:rPr>
        <w:t> </w:t>
      </w:r>
      <w:r>
        <w:rPr>
          <w:spacing w:val="-2"/>
        </w:rPr>
        <w:t>obviously,</w:t>
      </w:r>
      <w:r>
        <w:rPr>
          <w:spacing w:val="-10"/>
        </w:rPr>
        <w:t> </w:t>
      </w:r>
      <w:r>
        <w:rPr>
          <w:spacing w:val="-2"/>
        </w:rPr>
        <w:t>our</w:t>
      </w:r>
      <w:r>
        <w:rPr>
          <w:spacing w:val="-10"/>
        </w:rPr>
        <w:t> </w:t>
      </w:r>
      <w:r>
        <w:rPr>
          <w:spacing w:val="-2"/>
        </w:rPr>
        <w:t>third</w:t>
      </w:r>
      <w:r>
        <w:rPr>
          <w:spacing w:val="-10"/>
        </w:rPr>
        <w:t> </w:t>
      </w:r>
      <w:r>
        <w:rPr>
          <w:spacing w:val="-2"/>
        </w:rPr>
        <w:t>element—change</w:t>
      </w:r>
      <w:r>
        <w:rPr>
          <w:spacing w:val="-10"/>
        </w:rPr>
        <w:t> </w:t>
      </w:r>
      <w:r>
        <w:rPr>
          <w:spacing w:val="-2"/>
        </w:rPr>
        <w:t>in</w:t>
      </w:r>
      <w:r>
        <w:rPr>
          <w:spacing w:val="-10"/>
        </w:rPr>
        <w:t> </w:t>
      </w:r>
      <w:r>
        <w:rPr>
          <w:spacing w:val="-2"/>
        </w:rPr>
        <w:t>connection</w:t>
      </w:r>
      <w:r>
        <w:rPr>
          <w:spacing w:val="-10"/>
        </w:rPr>
        <w:t> </w:t>
      </w:r>
      <w:r>
        <w:rPr>
          <w:spacing w:val="-2"/>
        </w:rPr>
        <w:t>among</w:t>
      </w:r>
      <w:r>
        <w:rPr>
          <w:spacing w:val="-10"/>
        </w:rPr>
        <w:t> </w:t>
      </w:r>
      <w:r>
        <w:rPr>
          <w:spacing w:val="-2"/>
        </w:rPr>
        <w:t>poten- </w:t>
      </w:r>
      <w:r>
        <w:rPr/>
        <w:t>tial</w:t>
      </w:r>
      <w:r>
        <w:rPr>
          <w:spacing w:val="-11"/>
        </w:rPr>
        <w:t> </w:t>
      </w:r>
      <w:r>
        <w:rPr/>
        <w:t>actors—was</w:t>
      </w:r>
      <w:r>
        <w:rPr>
          <w:spacing w:val="-11"/>
        </w:rPr>
        <w:t> </w:t>
      </w:r>
      <w:r>
        <w:rPr/>
        <w:t>occurring</w:t>
      </w:r>
      <w:r>
        <w:rPr>
          <w:spacing w:val="-11"/>
        </w:rPr>
        <w:t> </w:t>
      </w:r>
      <w:r>
        <w:rPr/>
        <w:t>in</w:t>
      </w:r>
      <w:r>
        <w:rPr>
          <w:spacing w:val="-11"/>
        </w:rPr>
        <w:t> </w:t>
      </w:r>
      <w:r>
        <w:rPr/>
        <w:t>Mexico,</w:t>
      </w:r>
      <w:r>
        <w:rPr>
          <w:spacing w:val="-11"/>
        </w:rPr>
        <w:t> </w:t>
      </w:r>
      <w:r>
        <w:rPr/>
        <w:t>and</w:t>
      </w:r>
      <w:r>
        <w:rPr>
          <w:spacing w:val="-11"/>
        </w:rPr>
        <w:t> </w:t>
      </w:r>
      <w:r>
        <w:rPr/>
        <w:t>strongly</w:t>
      </w:r>
      <w:r>
        <w:rPr>
          <w:spacing w:val="-11"/>
        </w:rPr>
        <w:t> </w:t>
      </w:r>
      <w:r>
        <w:rPr/>
        <w:t>affecting</w:t>
      </w:r>
      <w:r>
        <w:rPr>
          <w:spacing w:val="-11"/>
        </w:rPr>
        <w:t> </w:t>
      </w:r>
      <w:r>
        <w:rPr/>
        <w:t>the</w:t>
      </w:r>
      <w:r>
        <w:rPr>
          <w:spacing w:val="-11"/>
        </w:rPr>
        <w:t> </w:t>
      </w:r>
      <w:r>
        <w:rPr/>
        <w:t>new</w:t>
      </w:r>
      <w:r>
        <w:rPr>
          <w:spacing w:val="-11"/>
        </w:rPr>
        <w:t> </w:t>
      </w:r>
      <w:r>
        <w:rPr/>
        <w:t>round of campaigns. Thomas Olesen distinguishes three levels of organization</w:t>
      </w:r>
      <w:r>
        <w:rPr>
          <w:spacing w:val="80"/>
        </w:rPr>
        <w:t> </w:t>
      </w:r>
      <w:r>
        <w:rPr/>
        <w:t>in the Zapatista mobilization: the Zapatista organization (EZLN) as such, the</w:t>
      </w:r>
      <w:r>
        <w:rPr>
          <w:spacing w:val="7"/>
        </w:rPr>
        <w:t> </w:t>
      </w:r>
      <w:r>
        <w:rPr/>
        <w:t>transnational</w:t>
      </w:r>
      <w:r>
        <w:rPr>
          <w:spacing w:val="7"/>
        </w:rPr>
        <w:t> </w:t>
      </w:r>
      <w:r>
        <w:rPr/>
        <w:t>solidarity</w:t>
      </w:r>
      <w:r>
        <w:rPr>
          <w:spacing w:val="7"/>
        </w:rPr>
        <w:t> </w:t>
      </w:r>
      <w:r>
        <w:rPr/>
        <w:t>network</w:t>
      </w:r>
      <w:r>
        <w:rPr>
          <w:spacing w:val="8"/>
        </w:rPr>
        <w:t> </w:t>
      </w:r>
      <w:r>
        <w:rPr/>
        <w:t>that</w:t>
      </w:r>
      <w:r>
        <w:rPr>
          <w:spacing w:val="7"/>
        </w:rPr>
        <w:t> </w:t>
      </w:r>
      <w:r>
        <w:rPr/>
        <w:t>grew</w:t>
      </w:r>
      <w:r>
        <w:rPr>
          <w:spacing w:val="7"/>
        </w:rPr>
        <w:t> </w:t>
      </w:r>
      <w:r>
        <w:rPr/>
        <w:t>up</w:t>
      </w:r>
      <w:r>
        <w:rPr>
          <w:spacing w:val="7"/>
        </w:rPr>
        <w:t> </w:t>
      </w:r>
      <w:r>
        <w:rPr/>
        <w:t>in</w:t>
      </w:r>
      <w:r>
        <w:rPr>
          <w:spacing w:val="8"/>
        </w:rPr>
        <w:t> </w:t>
      </w:r>
      <w:r>
        <w:rPr/>
        <w:t>immediate</w:t>
      </w:r>
      <w:r>
        <w:rPr>
          <w:spacing w:val="7"/>
        </w:rPr>
        <w:t> </w:t>
      </w:r>
      <w:r>
        <w:rPr/>
        <w:t>support</w:t>
      </w:r>
      <w:r>
        <w:rPr>
          <w:spacing w:val="7"/>
        </w:rPr>
        <w:t> </w:t>
      </w:r>
      <w:r>
        <w:rPr>
          <w:spacing w:val="-5"/>
        </w:rPr>
        <w:t>of</w:t>
      </w:r>
    </w:p>
    <w:p>
      <w:pPr>
        <w:spacing w:after="0" w:line="259" w:lineRule="auto"/>
        <w:sectPr>
          <w:pgSz w:w="8640" w:h="12960"/>
          <w:pgMar w:header="841" w:footer="0" w:top="1060" w:bottom="280" w:left="960" w:right="960"/>
        </w:sectPr>
      </w:pPr>
    </w:p>
    <w:p>
      <w:pPr>
        <w:pStyle w:val="BodyText"/>
        <w:spacing w:before="147"/>
        <w:jc w:val="left"/>
        <w:rPr>
          <w:sz w:val="20"/>
        </w:rPr>
      </w:pPr>
    </w:p>
    <w:p>
      <w:pPr>
        <w:pStyle w:val="BodyText"/>
        <w:spacing w:line="42" w:lineRule="exact"/>
        <w:ind w:left="319"/>
        <w:jc w:val="left"/>
        <w:rPr>
          <w:sz w:val="4"/>
        </w:rPr>
      </w:pPr>
      <w:r>
        <w:rPr>
          <w:position w:val="0"/>
          <w:sz w:val="4"/>
        </w:rPr>
        <mc:AlternateContent>
          <mc:Choice Requires="wps">
            <w:drawing>
              <wp:inline distT="0" distB="0" distL="0" distR="0">
                <wp:extent cx="3975100" cy="26034"/>
                <wp:effectExtent l="19050" t="0" r="6350" b="2540"/>
                <wp:docPr id="55" name="Group 55"/>
                <wp:cNvGraphicFramePr>
                  <a:graphicFrameLocks/>
                </wp:cNvGraphicFramePr>
                <a:graphic>
                  <a:graphicData uri="http://schemas.microsoft.com/office/word/2010/wordprocessingGroup">
                    <wpg:wgp>
                      <wpg:cNvPr id="55" name="Group 55"/>
                      <wpg:cNvGrpSpPr/>
                      <wpg:grpSpPr>
                        <a:xfrm>
                          <a:off x="0" y="0"/>
                          <a:ext cx="3975100" cy="26034"/>
                          <a:chExt cx="3975100" cy="26034"/>
                        </a:xfrm>
                      </wpg:grpSpPr>
                      <wps:wsp>
                        <wps:cNvPr id="56" name="Graphic 56"/>
                        <wps:cNvSpPr/>
                        <wps:spPr>
                          <a:xfrm>
                            <a:off x="0" y="12922"/>
                            <a:ext cx="1244600" cy="1270"/>
                          </a:xfrm>
                          <a:custGeom>
                            <a:avLst/>
                            <a:gdLst/>
                            <a:ahLst/>
                            <a:cxnLst/>
                            <a:rect l="l" t="t" r="r" b="b"/>
                            <a:pathLst>
                              <a:path w="1244600" h="0">
                                <a:moveTo>
                                  <a:pt x="0" y="0"/>
                                </a:moveTo>
                                <a:lnTo>
                                  <a:pt x="1244600" y="0"/>
                                </a:lnTo>
                              </a:path>
                            </a:pathLst>
                          </a:custGeom>
                          <a:ln w="25844">
                            <a:solidFill>
                              <a:srgbClr val="BBBDC0"/>
                            </a:solidFill>
                            <a:prstDash val="solid"/>
                          </a:ln>
                        </wps:spPr>
                        <wps:bodyPr wrap="square" lIns="0" tIns="0" rIns="0" bIns="0" rtlCol="0">
                          <a:prstTxWarp prst="textNoShape">
                            <a:avLst/>
                          </a:prstTxWarp>
                          <a:noAutofit/>
                        </wps:bodyPr>
                      </wps:wsp>
                      <wps:wsp>
                        <wps:cNvPr id="57" name="Graphic 57"/>
                        <wps:cNvSpPr/>
                        <wps:spPr>
                          <a:xfrm>
                            <a:off x="1244600" y="12922"/>
                            <a:ext cx="1473200" cy="1270"/>
                          </a:xfrm>
                          <a:custGeom>
                            <a:avLst/>
                            <a:gdLst/>
                            <a:ahLst/>
                            <a:cxnLst/>
                            <a:rect l="l" t="t" r="r" b="b"/>
                            <a:pathLst>
                              <a:path w="1473200" h="0">
                                <a:moveTo>
                                  <a:pt x="0" y="0"/>
                                </a:moveTo>
                                <a:lnTo>
                                  <a:pt x="1473200" y="0"/>
                                </a:lnTo>
                              </a:path>
                            </a:pathLst>
                          </a:custGeom>
                          <a:ln w="25844">
                            <a:solidFill>
                              <a:srgbClr val="BBBDC0"/>
                            </a:solidFill>
                            <a:prstDash val="solid"/>
                          </a:ln>
                        </wps:spPr>
                        <wps:bodyPr wrap="square" lIns="0" tIns="0" rIns="0" bIns="0" rtlCol="0">
                          <a:prstTxWarp prst="textNoShape">
                            <a:avLst/>
                          </a:prstTxWarp>
                          <a:noAutofit/>
                        </wps:bodyPr>
                      </wps:wsp>
                      <wps:wsp>
                        <wps:cNvPr id="58" name="Graphic 58"/>
                        <wps:cNvSpPr/>
                        <wps:spPr>
                          <a:xfrm>
                            <a:off x="2717800" y="12922"/>
                            <a:ext cx="1257300" cy="1270"/>
                          </a:xfrm>
                          <a:custGeom>
                            <a:avLst/>
                            <a:gdLst/>
                            <a:ahLst/>
                            <a:cxnLst/>
                            <a:rect l="l" t="t" r="r" b="b"/>
                            <a:pathLst>
                              <a:path w="1257300" h="0">
                                <a:moveTo>
                                  <a:pt x="0" y="0"/>
                                </a:moveTo>
                                <a:lnTo>
                                  <a:pt x="1257300" y="0"/>
                                </a:lnTo>
                              </a:path>
                            </a:pathLst>
                          </a:custGeom>
                          <a:ln w="25844">
                            <a:solidFill>
                              <a:srgbClr val="BBBDC0"/>
                            </a:solidFill>
                            <a:prstDash val="solid"/>
                          </a:ln>
                        </wps:spPr>
                        <wps:bodyPr wrap="square" lIns="0" tIns="0" rIns="0" bIns="0" rtlCol="0">
                          <a:prstTxWarp prst="textNoShape">
                            <a:avLst/>
                          </a:prstTxWarp>
                          <a:noAutofit/>
                        </wps:bodyPr>
                      </wps:wsp>
                    </wpg:wgp>
                  </a:graphicData>
                </a:graphic>
              </wp:inline>
            </w:drawing>
          </mc:Choice>
          <mc:Fallback>
            <w:pict>
              <v:group style="width:313pt;height:2.050pt;mso-position-horizontal-relative:char;mso-position-vertical-relative:line" id="docshapegroup22" coordorigin="0,0" coordsize="6260,41">
                <v:line style="position:absolute" from="0,20" to="1960,20" stroked="true" strokeweight="2.0350pt" strokecolor="#bbbdc0">
                  <v:stroke dashstyle="solid"/>
                </v:line>
                <v:line style="position:absolute" from="1960,20" to="4280,20" stroked="true" strokeweight="2.0350pt" strokecolor="#bbbdc0">
                  <v:stroke dashstyle="solid"/>
                </v:line>
                <v:line style="position:absolute" from="4280,20" to="6260,20" stroked="true" strokeweight="2.0350pt" strokecolor="#bbbdc0">
                  <v:stroke dashstyle="solid"/>
                </v:line>
              </v:group>
            </w:pict>
          </mc:Fallback>
        </mc:AlternateContent>
      </w:r>
      <w:r>
        <w:rPr>
          <w:position w:val="0"/>
          <w:sz w:val="4"/>
        </w:rPr>
      </w:r>
    </w:p>
    <w:p>
      <w:pPr>
        <w:tabs>
          <w:tab w:pos="2299" w:val="left" w:leader="none"/>
          <w:tab w:pos="4619" w:val="left" w:leader="none"/>
        </w:tabs>
        <w:spacing w:before="148"/>
        <w:ind w:left="340" w:right="0" w:firstLine="0"/>
        <w:jc w:val="left"/>
        <w:rPr>
          <w:rFonts w:ascii="Avenir Book"/>
          <w:i/>
          <w:sz w:val="18"/>
        </w:rPr>
      </w:pPr>
      <w:r>
        <w:rPr/>
        <mc:AlternateContent>
          <mc:Choice Requires="wps">
            <w:drawing>
              <wp:anchor distT="0" distB="0" distL="0" distR="0" allowOverlap="1" layoutInCell="1" locked="0" behindDoc="1" simplePos="0" relativeHeight="487593472">
                <wp:simplePos x="0" y="0"/>
                <wp:positionH relativeFrom="page">
                  <wp:posOffset>825500</wp:posOffset>
                </wp:positionH>
                <wp:positionV relativeFrom="paragraph">
                  <wp:posOffset>284676</wp:posOffset>
                </wp:positionV>
                <wp:extent cx="3975100" cy="13335"/>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3975100" cy="13335"/>
                          <a:chExt cx="3975100" cy="13335"/>
                        </a:xfrm>
                      </wpg:grpSpPr>
                      <wps:wsp>
                        <wps:cNvPr id="60" name="Graphic 60"/>
                        <wps:cNvSpPr/>
                        <wps:spPr>
                          <a:xfrm>
                            <a:off x="0" y="6457"/>
                            <a:ext cx="1244600" cy="1270"/>
                          </a:xfrm>
                          <a:custGeom>
                            <a:avLst/>
                            <a:gdLst/>
                            <a:ahLst/>
                            <a:cxnLst/>
                            <a:rect l="l" t="t" r="r" b="b"/>
                            <a:pathLst>
                              <a:path w="1244600" h="0">
                                <a:moveTo>
                                  <a:pt x="0" y="0"/>
                                </a:moveTo>
                                <a:lnTo>
                                  <a:pt x="1244600" y="0"/>
                                </a:lnTo>
                              </a:path>
                            </a:pathLst>
                          </a:custGeom>
                          <a:ln w="12915">
                            <a:solidFill>
                              <a:srgbClr val="BBBDC0"/>
                            </a:solidFill>
                            <a:prstDash val="solid"/>
                          </a:ln>
                        </wps:spPr>
                        <wps:bodyPr wrap="square" lIns="0" tIns="0" rIns="0" bIns="0" rtlCol="0">
                          <a:prstTxWarp prst="textNoShape">
                            <a:avLst/>
                          </a:prstTxWarp>
                          <a:noAutofit/>
                        </wps:bodyPr>
                      </wps:wsp>
                      <wps:wsp>
                        <wps:cNvPr id="61" name="Graphic 61"/>
                        <wps:cNvSpPr/>
                        <wps:spPr>
                          <a:xfrm>
                            <a:off x="1244600" y="6457"/>
                            <a:ext cx="1473200" cy="1270"/>
                          </a:xfrm>
                          <a:custGeom>
                            <a:avLst/>
                            <a:gdLst/>
                            <a:ahLst/>
                            <a:cxnLst/>
                            <a:rect l="l" t="t" r="r" b="b"/>
                            <a:pathLst>
                              <a:path w="1473200" h="0">
                                <a:moveTo>
                                  <a:pt x="0" y="0"/>
                                </a:moveTo>
                                <a:lnTo>
                                  <a:pt x="1473200" y="0"/>
                                </a:lnTo>
                              </a:path>
                            </a:pathLst>
                          </a:custGeom>
                          <a:ln w="12915">
                            <a:solidFill>
                              <a:srgbClr val="BBBDC0"/>
                            </a:solidFill>
                            <a:prstDash val="solid"/>
                          </a:ln>
                        </wps:spPr>
                        <wps:bodyPr wrap="square" lIns="0" tIns="0" rIns="0" bIns="0" rtlCol="0">
                          <a:prstTxWarp prst="textNoShape">
                            <a:avLst/>
                          </a:prstTxWarp>
                          <a:noAutofit/>
                        </wps:bodyPr>
                      </wps:wsp>
                      <wps:wsp>
                        <wps:cNvPr id="62" name="Graphic 62"/>
                        <wps:cNvSpPr/>
                        <wps:spPr>
                          <a:xfrm>
                            <a:off x="2717800" y="6457"/>
                            <a:ext cx="1257300" cy="1270"/>
                          </a:xfrm>
                          <a:custGeom>
                            <a:avLst/>
                            <a:gdLst/>
                            <a:ahLst/>
                            <a:cxnLst/>
                            <a:rect l="l" t="t" r="r" b="b"/>
                            <a:pathLst>
                              <a:path w="1257300" h="0">
                                <a:moveTo>
                                  <a:pt x="0" y="0"/>
                                </a:moveTo>
                                <a:lnTo>
                                  <a:pt x="1257300" y="0"/>
                                </a:lnTo>
                              </a:path>
                            </a:pathLst>
                          </a:custGeom>
                          <a:ln w="12915">
                            <a:solidFill>
                              <a:srgbClr val="BBBDC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pt;margin-top:22.415499pt;width:313pt;height:1.05pt;mso-position-horizontal-relative:page;mso-position-vertical-relative:paragraph;z-index:-15723008;mso-wrap-distance-left:0;mso-wrap-distance-right:0" id="docshapegroup23" coordorigin="1300,448" coordsize="6260,21">
                <v:line style="position:absolute" from="1300,458" to="3260,458" stroked="true" strokeweight="1.017000pt" strokecolor="#bbbdc0">
                  <v:stroke dashstyle="solid"/>
                </v:line>
                <v:line style="position:absolute" from="3260,458" to="5580,458" stroked="true" strokeweight="1.017000pt" strokecolor="#bbbdc0">
                  <v:stroke dashstyle="solid"/>
                </v:line>
                <v:line style="position:absolute" from="5580,458" to="7560,458" stroked="true" strokeweight="1.017000pt" strokecolor="#bbbdc0">
                  <v:stroke dashstyle="solid"/>
                </v:line>
                <w10:wrap type="topAndBottom"/>
              </v:group>
            </w:pict>
          </mc:Fallback>
        </mc:AlternateContent>
      </w:r>
      <w:bookmarkStart w:name="_bookmark86" w:id="100"/>
      <w:bookmarkEnd w:id="100"/>
      <w:r>
        <w:rPr/>
      </w:r>
      <w:r>
        <w:rPr>
          <w:rFonts w:ascii="Avenir Book"/>
          <w:i/>
          <w:spacing w:val="-2"/>
          <w:sz w:val="18"/>
        </w:rPr>
        <w:t>Category</w:t>
      </w:r>
      <w:r>
        <w:rPr>
          <w:rFonts w:ascii="Avenir Book"/>
          <w:i/>
          <w:sz w:val="18"/>
        </w:rPr>
        <w:tab/>
        <w:t>Increasing</w:t>
      </w:r>
      <w:r>
        <w:rPr>
          <w:rFonts w:ascii="Avenir Book"/>
          <w:i/>
          <w:spacing w:val="8"/>
          <w:sz w:val="18"/>
        </w:rPr>
        <w:t> </w:t>
      </w:r>
      <w:r>
        <w:rPr>
          <w:rFonts w:ascii="Avenir Book"/>
          <w:i/>
          <w:spacing w:val="-2"/>
          <w:sz w:val="18"/>
        </w:rPr>
        <w:t>Opportunity</w:t>
      </w:r>
      <w:r>
        <w:rPr>
          <w:rFonts w:ascii="Avenir Book"/>
          <w:i/>
          <w:sz w:val="18"/>
        </w:rPr>
        <w:tab/>
        <w:t>Increasing</w:t>
      </w:r>
      <w:r>
        <w:rPr>
          <w:rFonts w:ascii="Avenir Book"/>
          <w:i/>
          <w:spacing w:val="6"/>
          <w:sz w:val="18"/>
        </w:rPr>
        <w:t> </w:t>
      </w:r>
      <w:r>
        <w:rPr>
          <w:rFonts w:ascii="Avenir Book"/>
          <w:i/>
          <w:spacing w:val="-2"/>
          <w:sz w:val="18"/>
        </w:rPr>
        <w:t>Threat</w:t>
      </w:r>
    </w:p>
    <w:p>
      <w:pPr>
        <w:pStyle w:val="BodyText"/>
        <w:spacing w:before="1"/>
        <w:jc w:val="left"/>
        <w:rPr>
          <w:rFonts w:ascii="Avenir Book"/>
          <w:i/>
          <w:sz w:val="8"/>
        </w:rPr>
      </w:pPr>
    </w:p>
    <w:p>
      <w:pPr>
        <w:spacing w:after="0"/>
        <w:jc w:val="left"/>
        <w:rPr>
          <w:rFonts w:ascii="Avenir Book"/>
          <w:sz w:val="8"/>
        </w:rPr>
        <w:sectPr>
          <w:pgSz w:w="8640" w:h="12960"/>
          <w:pgMar w:header="841" w:footer="0" w:top="1060" w:bottom="280" w:left="960" w:right="960"/>
        </w:sectPr>
      </w:pPr>
    </w:p>
    <w:p>
      <w:pPr>
        <w:spacing w:before="89"/>
        <w:ind w:left="340" w:right="38" w:firstLine="0"/>
        <w:jc w:val="left"/>
        <w:rPr>
          <w:rFonts w:ascii="Avenir Book"/>
          <w:sz w:val="18"/>
        </w:rPr>
      </w:pPr>
      <w:r>
        <w:rPr>
          <w:rFonts w:ascii="Avenir Book"/>
          <w:sz w:val="18"/>
        </w:rPr>
        <w:t>Openness</w:t>
      </w:r>
      <w:r>
        <w:rPr>
          <w:rFonts w:ascii="Avenir Book"/>
          <w:spacing w:val="-13"/>
          <w:sz w:val="18"/>
        </w:rPr>
        <w:t> </w:t>
      </w:r>
      <w:r>
        <w:rPr>
          <w:rFonts w:ascii="Avenir Book"/>
          <w:sz w:val="18"/>
        </w:rPr>
        <w:t>of </w:t>
      </w:r>
      <w:r>
        <w:rPr>
          <w:rFonts w:ascii="Avenir Book"/>
          <w:spacing w:val="-2"/>
          <w:sz w:val="18"/>
        </w:rPr>
        <w:t>regime</w:t>
      </w:r>
    </w:p>
    <w:p>
      <w:pPr>
        <w:spacing w:before="89"/>
        <w:ind w:left="340" w:right="38" w:firstLine="0"/>
        <w:jc w:val="left"/>
        <w:rPr>
          <w:rFonts w:ascii="Avenir Book"/>
          <w:sz w:val="18"/>
        </w:rPr>
      </w:pPr>
      <w:r>
        <w:rPr/>
        <w:br w:type="column"/>
      </w:r>
      <w:r>
        <w:rPr>
          <w:rFonts w:ascii="Avenir Book"/>
          <w:sz w:val="18"/>
        </w:rPr>
        <w:t>Regime</w:t>
      </w:r>
      <w:r>
        <w:rPr>
          <w:rFonts w:ascii="Avenir Book"/>
          <w:spacing w:val="-13"/>
          <w:sz w:val="18"/>
        </w:rPr>
        <w:t> </w:t>
      </w:r>
      <w:r>
        <w:rPr>
          <w:rFonts w:ascii="Avenir Book"/>
          <w:sz w:val="18"/>
        </w:rPr>
        <w:t>becoming increasingly open</w:t>
      </w:r>
    </w:p>
    <w:p>
      <w:pPr>
        <w:spacing w:before="89"/>
        <w:ind w:left="340" w:right="0" w:firstLine="0"/>
        <w:jc w:val="left"/>
        <w:rPr>
          <w:rFonts w:ascii="Avenir Book"/>
          <w:sz w:val="18"/>
        </w:rPr>
      </w:pPr>
      <w:r>
        <w:rPr/>
        <w:br w:type="column"/>
      </w:r>
      <w:r>
        <w:rPr>
          <w:rFonts w:ascii="Avenir Book"/>
          <w:sz w:val="18"/>
        </w:rPr>
        <w:t>Regime</w:t>
      </w:r>
      <w:r>
        <w:rPr>
          <w:rFonts w:ascii="Avenir Book"/>
          <w:spacing w:val="5"/>
          <w:sz w:val="18"/>
        </w:rPr>
        <w:t> </w:t>
      </w:r>
      <w:r>
        <w:rPr>
          <w:rFonts w:ascii="Avenir Book"/>
          <w:sz w:val="18"/>
        </w:rPr>
        <w:t>closing</w:t>
      </w:r>
      <w:r>
        <w:rPr>
          <w:rFonts w:ascii="Avenir Book"/>
          <w:spacing w:val="6"/>
          <w:sz w:val="18"/>
        </w:rPr>
        <w:t> </w:t>
      </w:r>
      <w:r>
        <w:rPr>
          <w:rFonts w:ascii="Avenir Book"/>
          <w:spacing w:val="-4"/>
          <w:sz w:val="18"/>
        </w:rPr>
        <w:t>down</w:t>
      </w:r>
    </w:p>
    <w:p>
      <w:pPr>
        <w:spacing w:after="0"/>
        <w:jc w:val="left"/>
        <w:rPr>
          <w:rFonts w:ascii="Avenir Book"/>
          <w:sz w:val="18"/>
        </w:rPr>
        <w:sectPr>
          <w:type w:val="continuous"/>
          <w:pgSz w:w="8640" w:h="12960"/>
          <w:pgMar w:header="841" w:footer="0" w:top="1480" w:bottom="280" w:left="960" w:right="960"/>
          <w:cols w:num="3" w:equalWidth="0">
            <w:col w:w="1423" w:space="537"/>
            <w:col w:w="1873" w:space="447"/>
            <w:col w:w="2440"/>
          </w:cols>
        </w:sectPr>
      </w:pPr>
    </w:p>
    <w:p>
      <w:pPr>
        <w:tabs>
          <w:tab w:pos="2299" w:val="left" w:leader="none"/>
        </w:tabs>
        <w:spacing w:line="245" w:lineRule="exact" w:before="116"/>
        <w:ind w:left="339" w:right="0" w:firstLine="0"/>
        <w:jc w:val="left"/>
        <w:rPr>
          <w:rFonts w:ascii="Avenir Book"/>
          <w:sz w:val="18"/>
        </w:rPr>
      </w:pPr>
      <w:r>
        <w:rPr>
          <w:rFonts w:ascii="Avenir Book"/>
          <w:sz w:val="18"/>
        </w:rPr>
        <w:t>Coherence</w:t>
      </w:r>
      <w:r>
        <w:rPr>
          <w:rFonts w:ascii="Avenir Book"/>
          <w:spacing w:val="5"/>
          <w:sz w:val="18"/>
        </w:rPr>
        <w:t> </w:t>
      </w:r>
      <w:r>
        <w:rPr>
          <w:rFonts w:ascii="Avenir Book"/>
          <w:sz w:val="18"/>
        </w:rPr>
        <w:t>of</w:t>
      </w:r>
      <w:r>
        <w:rPr>
          <w:rFonts w:ascii="Avenir Book"/>
          <w:spacing w:val="6"/>
          <w:sz w:val="18"/>
        </w:rPr>
        <w:t> </w:t>
      </w:r>
      <w:r>
        <w:rPr>
          <w:rFonts w:ascii="Avenir Book"/>
          <w:spacing w:val="-2"/>
          <w:sz w:val="18"/>
        </w:rPr>
        <w:t>elite</w:t>
      </w:r>
      <w:r>
        <w:rPr>
          <w:rFonts w:ascii="Avenir Book"/>
          <w:sz w:val="18"/>
        </w:rPr>
        <w:tab/>
        <w:t>Increasing</w:t>
      </w:r>
      <w:r>
        <w:rPr>
          <w:rFonts w:ascii="Avenir Book"/>
          <w:spacing w:val="9"/>
          <w:sz w:val="18"/>
        </w:rPr>
        <w:t> </w:t>
      </w:r>
      <w:r>
        <w:rPr>
          <w:rFonts w:ascii="Avenir Book"/>
          <w:spacing w:val="-2"/>
          <w:sz w:val="18"/>
        </w:rPr>
        <w:t>divisions</w:t>
      </w:r>
    </w:p>
    <w:p>
      <w:pPr>
        <w:spacing w:line="245" w:lineRule="exact" w:before="0"/>
        <w:ind w:left="2300" w:right="0" w:firstLine="0"/>
        <w:jc w:val="left"/>
        <w:rPr>
          <w:rFonts w:ascii="Avenir Book"/>
          <w:sz w:val="18"/>
        </w:rPr>
      </w:pPr>
      <w:r>
        <w:rPr>
          <w:rFonts w:ascii="Avenir Book"/>
          <w:sz w:val="18"/>
        </w:rPr>
        <w:t>within</w:t>
      </w:r>
      <w:r>
        <w:rPr>
          <w:rFonts w:ascii="Avenir Book"/>
          <w:spacing w:val="6"/>
          <w:sz w:val="18"/>
        </w:rPr>
        <w:t> </w:t>
      </w:r>
      <w:r>
        <w:rPr>
          <w:rFonts w:ascii="Avenir Book"/>
          <w:spacing w:val="-2"/>
          <w:sz w:val="18"/>
        </w:rPr>
        <w:t>elite</w:t>
      </w:r>
    </w:p>
    <w:p>
      <w:pPr>
        <w:spacing w:before="116"/>
        <w:ind w:left="339" w:right="0" w:firstLine="0"/>
        <w:jc w:val="left"/>
        <w:rPr>
          <w:rFonts w:ascii="Avenir Book"/>
          <w:sz w:val="18"/>
        </w:rPr>
      </w:pPr>
      <w:r>
        <w:rPr/>
        <w:br w:type="column"/>
      </w:r>
      <w:r>
        <w:rPr>
          <w:rFonts w:ascii="Avenir Book"/>
          <w:sz w:val="18"/>
        </w:rPr>
        <w:t>Increasing</w:t>
      </w:r>
      <w:r>
        <w:rPr>
          <w:rFonts w:ascii="Avenir Book"/>
          <w:spacing w:val="-1"/>
          <w:sz w:val="18"/>
        </w:rPr>
        <w:t> </w:t>
      </w:r>
      <w:r>
        <w:rPr>
          <w:rFonts w:ascii="Avenir Book"/>
          <w:sz w:val="18"/>
        </w:rPr>
        <w:t>solidarity</w:t>
      </w:r>
      <w:r>
        <w:rPr>
          <w:rFonts w:ascii="Avenir Book"/>
          <w:spacing w:val="-1"/>
          <w:sz w:val="18"/>
        </w:rPr>
        <w:t> </w:t>
      </w:r>
      <w:r>
        <w:rPr>
          <w:rFonts w:ascii="Avenir Book"/>
          <w:sz w:val="18"/>
        </w:rPr>
        <w:t>of </w:t>
      </w:r>
      <w:r>
        <w:rPr>
          <w:rFonts w:ascii="Avenir Book"/>
          <w:spacing w:val="-2"/>
          <w:sz w:val="18"/>
        </w:rPr>
        <w:t>elite</w:t>
      </w:r>
    </w:p>
    <w:p>
      <w:pPr>
        <w:spacing w:after="0"/>
        <w:jc w:val="left"/>
        <w:rPr>
          <w:rFonts w:ascii="Avenir Book"/>
          <w:sz w:val="18"/>
        </w:rPr>
        <w:sectPr>
          <w:type w:val="continuous"/>
          <w:pgSz w:w="8640" w:h="12960"/>
          <w:pgMar w:header="841" w:footer="0" w:top="1480" w:bottom="280" w:left="960" w:right="960"/>
          <w:cols w:num="2" w:equalWidth="0">
            <w:col w:w="3920" w:space="360"/>
            <w:col w:w="2440"/>
          </w:cols>
        </w:sectPr>
      </w:pPr>
    </w:p>
    <w:p>
      <w:pPr>
        <w:spacing w:before="119"/>
        <w:ind w:left="340" w:right="0" w:firstLine="0"/>
        <w:jc w:val="left"/>
        <w:rPr>
          <w:rFonts w:ascii="Avenir Book"/>
          <w:sz w:val="18"/>
        </w:rPr>
      </w:pPr>
      <w:r>
        <w:rPr>
          <w:rFonts w:ascii="Avenir Book"/>
          <w:sz w:val="18"/>
        </w:rPr>
        <w:t>Stability</w:t>
      </w:r>
      <w:r>
        <w:rPr>
          <w:rFonts w:ascii="Avenir Book"/>
          <w:spacing w:val="-5"/>
          <w:sz w:val="18"/>
        </w:rPr>
        <w:t> </w:t>
      </w:r>
      <w:r>
        <w:rPr>
          <w:rFonts w:ascii="Avenir Book"/>
          <w:sz w:val="18"/>
        </w:rPr>
        <w:t>of</w:t>
      </w:r>
      <w:r>
        <w:rPr>
          <w:rFonts w:ascii="Avenir Book"/>
          <w:spacing w:val="-5"/>
          <w:sz w:val="18"/>
        </w:rPr>
        <w:t> </w:t>
      </w:r>
      <w:r>
        <w:rPr>
          <w:rFonts w:ascii="Avenir Book"/>
          <w:sz w:val="18"/>
        </w:rPr>
        <w:t>political </w:t>
      </w:r>
      <w:r>
        <w:rPr>
          <w:rFonts w:ascii="Avenir Book"/>
          <w:spacing w:val="-2"/>
          <w:sz w:val="18"/>
        </w:rPr>
        <w:t>alignments</w:t>
      </w:r>
    </w:p>
    <w:p>
      <w:pPr>
        <w:tabs>
          <w:tab w:pos="2659" w:val="left" w:leader="none"/>
        </w:tabs>
        <w:spacing w:before="119"/>
        <w:ind w:left="340" w:right="0" w:firstLine="0"/>
        <w:jc w:val="left"/>
        <w:rPr>
          <w:rFonts w:ascii="Avenir Book"/>
          <w:sz w:val="18"/>
        </w:rPr>
      </w:pPr>
      <w:r>
        <w:rPr/>
        <w:br w:type="column"/>
      </w:r>
      <w:r>
        <w:rPr>
          <w:rFonts w:ascii="Avenir Book"/>
          <w:sz w:val="18"/>
        </w:rPr>
        <w:t>Rising</w:t>
      </w:r>
      <w:r>
        <w:rPr>
          <w:rFonts w:ascii="Avenir Book"/>
          <w:spacing w:val="3"/>
          <w:sz w:val="18"/>
        </w:rPr>
        <w:t> </w:t>
      </w:r>
      <w:r>
        <w:rPr>
          <w:rFonts w:ascii="Avenir Book"/>
          <w:spacing w:val="-2"/>
          <w:sz w:val="18"/>
        </w:rPr>
        <w:t>instability</w:t>
      </w:r>
      <w:r>
        <w:rPr>
          <w:rFonts w:ascii="Avenir Book"/>
          <w:sz w:val="18"/>
        </w:rPr>
        <w:tab/>
        <w:t>Increasing</w:t>
      </w:r>
      <w:r>
        <w:rPr>
          <w:rFonts w:ascii="Avenir Book"/>
          <w:spacing w:val="9"/>
          <w:sz w:val="18"/>
        </w:rPr>
        <w:t> </w:t>
      </w:r>
      <w:r>
        <w:rPr>
          <w:rFonts w:ascii="Avenir Book"/>
          <w:spacing w:val="-2"/>
          <w:sz w:val="18"/>
        </w:rPr>
        <w:t>stability</w:t>
      </w:r>
    </w:p>
    <w:p>
      <w:pPr>
        <w:spacing w:after="0"/>
        <w:jc w:val="left"/>
        <w:rPr>
          <w:rFonts w:ascii="Avenir Book"/>
          <w:sz w:val="18"/>
        </w:rPr>
        <w:sectPr>
          <w:type w:val="continuous"/>
          <w:pgSz w:w="8640" w:h="12960"/>
          <w:pgMar w:header="841" w:footer="0" w:top="1480" w:bottom="280" w:left="960" w:right="960"/>
          <w:cols w:num="2" w:equalWidth="0">
            <w:col w:w="1900" w:space="60"/>
            <w:col w:w="4760"/>
          </w:cols>
        </w:sectPr>
      </w:pPr>
    </w:p>
    <w:p>
      <w:pPr>
        <w:tabs>
          <w:tab w:pos="2299" w:val="left" w:leader="none"/>
        </w:tabs>
        <w:spacing w:line="245" w:lineRule="exact" w:before="119"/>
        <w:ind w:left="340" w:right="0" w:firstLine="0"/>
        <w:jc w:val="left"/>
        <w:rPr>
          <w:rFonts w:ascii="Avenir Book"/>
          <w:sz w:val="18"/>
        </w:rPr>
      </w:pPr>
      <w:r>
        <w:rPr>
          <w:rFonts w:ascii="Avenir Book"/>
          <w:sz w:val="18"/>
        </w:rPr>
        <w:t>Availability</w:t>
      </w:r>
      <w:r>
        <w:rPr>
          <w:rFonts w:ascii="Avenir Book"/>
          <w:spacing w:val="3"/>
          <w:sz w:val="18"/>
        </w:rPr>
        <w:t> </w:t>
      </w:r>
      <w:r>
        <w:rPr>
          <w:rFonts w:ascii="Avenir Book"/>
          <w:sz w:val="18"/>
        </w:rPr>
        <w:t>of</w:t>
      </w:r>
      <w:r>
        <w:rPr>
          <w:rFonts w:ascii="Avenir Book"/>
          <w:spacing w:val="5"/>
          <w:sz w:val="18"/>
        </w:rPr>
        <w:t> </w:t>
      </w:r>
      <w:r>
        <w:rPr>
          <w:rFonts w:ascii="Avenir Book"/>
          <w:spacing w:val="-2"/>
          <w:sz w:val="18"/>
        </w:rPr>
        <w:t>allies</w:t>
      </w:r>
      <w:r>
        <w:rPr>
          <w:rFonts w:ascii="Avenir Book"/>
          <w:sz w:val="18"/>
        </w:rPr>
        <w:tab/>
        <w:t>New</w:t>
      </w:r>
      <w:r>
        <w:rPr>
          <w:rFonts w:ascii="Avenir Book"/>
          <w:spacing w:val="1"/>
          <w:sz w:val="18"/>
        </w:rPr>
        <w:t> </w:t>
      </w:r>
      <w:r>
        <w:rPr>
          <w:rFonts w:ascii="Avenir Book"/>
          <w:sz w:val="18"/>
        </w:rPr>
        <w:t>allies</w:t>
      </w:r>
      <w:r>
        <w:rPr>
          <w:rFonts w:ascii="Avenir Book"/>
          <w:spacing w:val="1"/>
          <w:sz w:val="18"/>
        </w:rPr>
        <w:t> </w:t>
      </w:r>
      <w:r>
        <w:rPr>
          <w:rFonts w:ascii="Avenir Book"/>
          <w:sz w:val="18"/>
        </w:rPr>
        <w:t>in</w:t>
      </w:r>
      <w:r>
        <w:rPr>
          <w:rFonts w:ascii="Avenir Book"/>
          <w:spacing w:val="2"/>
          <w:sz w:val="18"/>
        </w:rPr>
        <w:t> </w:t>
      </w:r>
      <w:r>
        <w:rPr>
          <w:rFonts w:ascii="Avenir Book"/>
          <w:spacing w:val="-2"/>
          <w:sz w:val="18"/>
        </w:rPr>
        <w:t>regime</w:t>
      </w:r>
    </w:p>
    <w:p>
      <w:pPr>
        <w:spacing w:line="245" w:lineRule="exact" w:before="0"/>
        <w:ind w:left="2300" w:right="0" w:firstLine="0"/>
        <w:jc w:val="left"/>
        <w:rPr>
          <w:rFonts w:ascii="Avenir Book"/>
          <w:sz w:val="18"/>
        </w:rPr>
      </w:pPr>
      <w:r>
        <w:rPr>
          <w:rFonts w:ascii="Avenir Book"/>
          <w:sz w:val="18"/>
        </w:rPr>
        <w:t>available</w:t>
      </w:r>
      <w:r>
        <w:rPr>
          <w:rFonts w:ascii="Avenir Book"/>
          <w:spacing w:val="1"/>
          <w:sz w:val="18"/>
        </w:rPr>
        <w:t> </w:t>
      </w:r>
      <w:r>
        <w:rPr>
          <w:rFonts w:ascii="Avenir Book"/>
          <w:sz w:val="18"/>
        </w:rPr>
        <w:t>to</w:t>
      </w:r>
      <w:r>
        <w:rPr>
          <w:rFonts w:ascii="Avenir Book"/>
          <w:spacing w:val="2"/>
          <w:sz w:val="18"/>
        </w:rPr>
        <w:t> </w:t>
      </w:r>
      <w:r>
        <w:rPr>
          <w:rFonts w:ascii="Avenir Book"/>
          <w:spacing w:val="-2"/>
          <w:sz w:val="18"/>
        </w:rPr>
        <w:t>challengers</w:t>
      </w:r>
    </w:p>
    <w:p>
      <w:pPr>
        <w:spacing w:before="119"/>
        <w:ind w:left="340" w:right="124" w:firstLine="0"/>
        <w:jc w:val="left"/>
        <w:rPr>
          <w:rFonts w:ascii="Avenir Book"/>
          <w:sz w:val="18"/>
        </w:rPr>
      </w:pPr>
      <w:r>
        <w:rPr/>
        <w:br w:type="column"/>
      </w:r>
      <w:r>
        <w:rPr>
          <w:rFonts w:ascii="Avenir Book"/>
          <w:sz w:val="18"/>
        </w:rPr>
        <w:t>Potential allies</w:t>
      </w:r>
      <w:r>
        <w:rPr>
          <w:rFonts w:ascii="Avenir Book"/>
          <w:spacing w:val="40"/>
          <w:sz w:val="18"/>
        </w:rPr>
        <w:t> </w:t>
      </w:r>
      <w:r>
        <w:rPr>
          <w:rFonts w:ascii="Avenir Book"/>
          <w:sz w:val="18"/>
        </w:rPr>
        <w:t>disappear</w:t>
      </w:r>
      <w:r>
        <w:rPr>
          <w:rFonts w:ascii="Avenir Book"/>
          <w:spacing w:val="-2"/>
          <w:sz w:val="18"/>
        </w:rPr>
        <w:t> </w:t>
      </w:r>
      <w:r>
        <w:rPr>
          <w:rFonts w:ascii="Avenir Book"/>
          <w:sz w:val="18"/>
        </w:rPr>
        <w:t>or</w:t>
      </w:r>
      <w:r>
        <w:rPr>
          <w:rFonts w:ascii="Avenir Book"/>
          <w:spacing w:val="-2"/>
          <w:sz w:val="18"/>
        </w:rPr>
        <w:t> </w:t>
      </w:r>
      <w:r>
        <w:rPr>
          <w:rFonts w:ascii="Avenir Book"/>
          <w:sz w:val="18"/>
        </w:rPr>
        <w:t>lose</w:t>
      </w:r>
      <w:r>
        <w:rPr>
          <w:rFonts w:ascii="Avenir Book"/>
          <w:spacing w:val="-2"/>
          <w:sz w:val="18"/>
        </w:rPr>
        <w:t> </w:t>
      </w:r>
      <w:r>
        <w:rPr>
          <w:rFonts w:ascii="Avenir Book"/>
          <w:sz w:val="18"/>
        </w:rPr>
        <w:t>power</w:t>
      </w:r>
    </w:p>
    <w:p>
      <w:pPr>
        <w:spacing w:after="0"/>
        <w:jc w:val="left"/>
        <w:rPr>
          <w:rFonts w:ascii="Avenir Book"/>
          <w:sz w:val="18"/>
        </w:rPr>
        <w:sectPr>
          <w:type w:val="continuous"/>
          <w:pgSz w:w="8640" w:h="12960"/>
          <w:pgMar w:header="841" w:footer="0" w:top="1480" w:bottom="280" w:left="960" w:right="960"/>
          <w:cols w:num="2" w:equalWidth="0">
            <w:col w:w="4213" w:space="67"/>
            <w:col w:w="2440"/>
          </w:cols>
        </w:sectPr>
      </w:pPr>
    </w:p>
    <w:p>
      <w:pPr>
        <w:spacing w:before="119"/>
        <w:ind w:left="340" w:right="38" w:firstLine="0"/>
        <w:jc w:val="left"/>
        <w:rPr>
          <w:rFonts w:ascii="Avenir Book"/>
          <w:sz w:val="18"/>
        </w:rPr>
      </w:pPr>
      <w:r>
        <w:rPr>
          <w:rFonts w:ascii="Avenir Book"/>
          <w:spacing w:val="-2"/>
          <w:sz w:val="18"/>
        </w:rPr>
        <w:t>Repression/ facilitation</w:t>
      </w:r>
    </w:p>
    <w:p>
      <w:pPr>
        <w:spacing w:before="119"/>
        <w:ind w:left="340" w:right="38" w:firstLine="0"/>
        <w:jc w:val="left"/>
        <w:rPr>
          <w:rFonts w:ascii="Avenir Book"/>
          <w:sz w:val="18"/>
        </w:rPr>
      </w:pPr>
      <w:r>
        <w:rPr/>
        <w:br w:type="column"/>
      </w:r>
      <w:r>
        <w:rPr>
          <w:rFonts w:ascii="Avenir Book"/>
          <w:sz w:val="18"/>
        </w:rPr>
        <w:t>Increasing</w:t>
      </w:r>
      <w:r>
        <w:rPr>
          <w:rFonts w:ascii="Avenir Book"/>
          <w:spacing w:val="-8"/>
          <w:sz w:val="18"/>
        </w:rPr>
        <w:t> </w:t>
      </w:r>
      <w:r>
        <w:rPr>
          <w:rFonts w:ascii="Avenir Book"/>
          <w:sz w:val="18"/>
        </w:rPr>
        <w:t>facilitation, declining repression</w:t>
      </w:r>
    </w:p>
    <w:p>
      <w:pPr>
        <w:spacing w:before="119"/>
        <w:ind w:left="340" w:right="0" w:firstLine="0"/>
        <w:jc w:val="left"/>
        <w:rPr>
          <w:rFonts w:ascii="Avenir Book"/>
          <w:sz w:val="18"/>
        </w:rPr>
      </w:pPr>
      <w:r>
        <w:rPr/>
        <w:br w:type="column"/>
      </w:r>
      <w:r>
        <w:rPr>
          <w:rFonts w:ascii="Avenir Book"/>
          <w:sz w:val="18"/>
        </w:rPr>
        <w:t>Decreasing</w:t>
      </w:r>
      <w:r>
        <w:rPr>
          <w:rFonts w:ascii="Avenir Book"/>
          <w:spacing w:val="-7"/>
          <w:sz w:val="18"/>
        </w:rPr>
        <w:t> </w:t>
      </w:r>
      <w:r>
        <w:rPr>
          <w:rFonts w:ascii="Avenir Book"/>
          <w:sz w:val="18"/>
        </w:rPr>
        <w:t>facilitation, rising repression</w:t>
      </w:r>
    </w:p>
    <w:p>
      <w:pPr>
        <w:spacing w:after="0"/>
        <w:jc w:val="left"/>
        <w:rPr>
          <w:rFonts w:ascii="Avenir Book"/>
          <w:sz w:val="18"/>
        </w:rPr>
        <w:sectPr>
          <w:type w:val="continuous"/>
          <w:pgSz w:w="8640" w:h="12960"/>
          <w:pgMar w:header="841" w:footer="0" w:top="1480" w:bottom="280" w:left="960" w:right="960"/>
          <w:cols w:num="3" w:equalWidth="0">
            <w:col w:w="1348" w:space="612"/>
            <w:col w:w="2154" w:space="166"/>
            <w:col w:w="2440"/>
          </w:cols>
        </w:sectPr>
      </w:pPr>
    </w:p>
    <w:p>
      <w:pPr>
        <w:tabs>
          <w:tab w:pos="2299" w:val="left" w:leader="none"/>
        </w:tabs>
        <w:spacing w:line="245" w:lineRule="exact" w:before="114"/>
        <w:ind w:left="340" w:right="0" w:firstLine="0"/>
        <w:jc w:val="left"/>
        <w:rPr>
          <w:rFonts w:ascii="Avenir Book"/>
          <w:sz w:val="18"/>
        </w:rPr>
      </w:pPr>
      <w:r>
        <w:rPr>
          <w:rFonts w:ascii="Avenir Book"/>
          <w:sz w:val="18"/>
        </w:rPr>
        <w:t>Pace of</w:t>
      </w:r>
      <w:r>
        <w:rPr>
          <w:rFonts w:ascii="Avenir Book"/>
          <w:spacing w:val="1"/>
          <w:sz w:val="18"/>
        </w:rPr>
        <w:t> </w:t>
      </w:r>
      <w:r>
        <w:rPr>
          <w:rFonts w:ascii="Avenir Book"/>
          <w:spacing w:val="-2"/>
          <w:sz w:val="18"/>
        </w:rPr>
        <w:t>change</w:t>
      </w:r>
      <w:r>
        <w:rPr>
          <w:rFonts w:ascii="Avenir Book"/>
          <w:sz w:val="18"/>
        </w:rPr>
        <w:tab/>
        <w:t>Acceleration</w:t>
      </w:r>
      <w:r>
        <w:rPr>
          <w:rFonts w:ascii="Avenir Book"/>
          <w:spacing w:val="4"/>
          <w:sz w:val="18"/>
        </w:rPr>
        <w:t> </w:t>
      </w:r>
      <w:r>
        <w:rPr>
          <w:rFonts w:ascii="Avenir Book"/>
          <w:sz w:val="18"/>
        </w:rPr>
        <w:t>in</w:t>
      </w:r>
      <w:r>
        <w:rPr>
          <w:rFonts w:ascii="Avenir Book"/>
          <w:spacing w:val="4"/>
          <w:sz w:val="18"/>
        </w:rPr>
        <w:t> </w:t>
      </w:r>
      <w:r>
        <w:rPr>
          <w:rFonts w:ascii="Avenir Book"/>
          <w:sz w:val="18"/>
        </w:rPr>
        <w:t>any</w:t>
      </w:r>
      <w:r>
        <w:rPr>
          <w:rFonts w:ascii="Avenir Book"/>
          <w:spacing w:val="5"/>
          <w:sz w:val="18"/>
        </w:rPr>
        <w:t> </w:t>
      </w:r>
      <w:r>
        <w:rPr>
          <w:rFonts w:ascii="Avenir Book"/>
          <w:spacing w:val="-5"/>
          <w:sz w:val="18"/>
        </w:rPr>
        <w:t>of</w:t>
      </w:r>
    </w:p>
    <w:p>
      <w:pPr>
        <w:spacing w:line="245" w:lineRule="exact" w:before="0"/>
        <w:ind w:left="2300" w:right="0" w:firstLine="0"/>
        <w:jc w:val="left"/>
        <w:rPr>
          <w:rFonts w:ascii="Avenir Book"/>
          <w:sz w:val="18"/>
        </w:rPr>
      </w:pPr>
      <w:r>
        <w:rPr>
          <w:rFonts w:ascii="Avenir Book"/>
          <w:sz w:val="18"/>
        </w:rPr>
        <w:t>the</w:t>
      </w:r>
      <w:r>
        <w:rPr>
          <w:rFonts w:ascii="Avenir Book"/>
          <w:spacing w:val="4"/>
          <w:sz w:val="18"/>
        </w:rPr>
        <w:t> </w:t>
      </w:r>
      <w:r>
        <w:rPr>
          <w:rFonts w:ascii="Avenir Book"/>
          <w:spacing w:val="-2"/>
          <w:sz w:val="18"/>
        </w:rPr>
        <w:t>above</w:t>
      </w:r>
    </w:p>
    <w:p>
      <w:pPr>
        <w:spacing w:before="114"/>
        <w:ind w:left="340" w:right="117" w:firstLine="0"/>
        <w:jc w:val="left"/>
        <w:rPr>
          <w:rFonts w:ascii="Avenir Book"/>
          <w:sz w:val="18"/>
        </w:rPr>
      </w:pPr>
      <w:r>
        <w:rPr/>
        <w:br w:type="column"/>
      </w:r>
      <w:r>
        <w:rPr>
          <w:rFonts w:ascii="Avenir Book"/>
          <w:sz w:val="18"/>
        </w:rPr>
        <w:t>Deceleration</w:t>
      </w:r>
      <w:r>
        <w:rPr>
          <w:rFonts w:ascii="Avenir Book"/>
          <w:spacing w:val="-6"/>
          <w:sz w:val="18"/>
        </w:rPr>
        <w:t> </w:t>
      </w:r>
      <w:r>
        <w:rPr>
          <w:rFonts w:ascii="Avenir Book"/>
          <w:sz w:val="18"/>
        </w:rPr>
        <w:t>in</w:t>
      </w:r>
      <w:r>
        <w:rPr>
          <w:rFonts w:ascii="Avenir Book"/>
          <w:spacing w:val="-6"/>
          <w:sz w:val="18"/>
        </w:rPr>
        <w:t> </w:t>
      </w:r>
      <w:r>
        <w:rPr>
          <w:rFonts w:ascii="Avenir Book"/>
          <w:sz w:val="18"/>
        </w:rPr>
        <w:t>any</w:t>
      </w:r>
      <w:r>
        <w:rPr>
          <w:rFonts w:ascii="Avenir Book"/>
          <w:spacing w:val="-6"/>
          <w:sz w:val="18"/>
        </w:rPr>
        <w:t> </w:t>
      </w:r>
      <w:r>
        <w:rPr>
          <w:rFonts w:ascii="Avenir Book"/>
          <w:sz w:val="18"/>
        </w:rPr>
        <w:t>of the above</w:t>
      </w:r>
    </w:p>
    <w:p>
      <w:pPr>
        <w:spacing w:after="0"/>
        <w:jc w:val="left"/>
        <w:rPr>
          <w:rFonts w:ascii="Avenir Book"/>
          <w:sz w:val="18"/>
        </w:rPr>
        <w:sectPr>
          <w:type w:val="continuous"/>
          <w:pgSz w:w="8640" w:h="12960"/>
          <w:pgMar w:header="841" w:footer="0" w:top="1480" w:bottom="280" w:left="960" w:right="960"/>
          <w:cols w:num="2" w:equalWidth="0">
            <w:col w:w="4098" w:space="182"/>
            <w:col w:w="2440"/>
          </w:cols>
        </w:sectPr>
      </w:pPr>
    </w:p>
    <w:p>
      <w:pPr>
        <w:pStyle w:val="BodyText"/>
        <w:spacing w:before="11"/>
        <w:jc w:val="left"/>
        <w:rPr>
          <w:rFonts w:ascii="Avenir Book"/>
          <w:sz w:val="3"/>
        </w:rPr>
      </w:pPr>
    </w:p>
    <w:p>
      <w:pPr>
        <w:pStyle w:val="BodyText"/>
        <w:spacing w:line="42" w:lineRule="exact"/>
        <w:ind w:left="319"/>
        <w:jc w:val="left"/>
        <w:rPr>
          <w:rFonts w:ascii="Avenir Book"/>
          <w:sz w:val="4"/>
        </w:rPr>
      </w:pPr>
      <w:r>
        <w:rPr>
          <w:rFonts w:ascii="Avenir Book"/>
          <w:position w:val="0"/>
          <w:sz w:val="4"/>
        </w:rPr>
        <mc:AlternateContent>
          <mc:Choice Requires="wps">
            <w:drawing>
              <wp:inline distT="0" distB="0" distL="0" distR="0">
                <wp:extent cx="3975100" cy="26034"/>
                <wp:effectExtent l="19050" t="0" r="6350" b="2540"/>
                <wp:docPr id="63" name="Group 63"/>
                <wp:cNvGraphicFramePr>
                  <a:graphicFrameLocks/>
                </wp:cNvGraphicFramePr>
                <a:graphic>
                  <a:graphicData uri="http://schemas.microsoft.com/office/word/2010/wordprocessingGroup">
                    <wpg:wgp>
                      <wpg:cNvPr id="63" name="Group 63"/>
                      <wpg:cNvGrpSpPr/>
                      <wpg:grpSpPr>
                        <a:xfrm>
                          <a:off x="0" y="0"/>
                          <a:ext cx="3975100" cy="26034"/>
                          <a:chExt cx="3975100" cy="26034"/>
                        </a:xfrm>
                      </wpg:grpSpPr>
                      <wps:wsp>
                        <wps:cNvPr id="64" name="Graphic 64"/>
                        <wps:cNvSpPr/>
                        <wps:spPr>
                          <a:xfrm>
                            <a:off x="0" y="12922"/>
                            <a:ext cx="1244600" cy="1270"/>
                          </a:xfrm>
                          <a:custGeom>
                            <a:avLst/>
                            <a:gdLst/>
                            <a:ahLst/>
                            <a:cxnLst/>
                            <a:rect l="l" t="t" r="r" b="b"/>
                            <a:pathLst>
                              <a:path w="1244600" h="0">
                                <a:moveTo>
                                  <a:pt x="0" y="0"/>
                                </a:moveTo>
                                <a:lnTo>
                                  <a:pt x="1244600" y="0"/>
                                </a:lnTo>
                              </a:path>
                            </a:pathLst>
                          </a:custGeom>
                          <a:ln w="25844">
                            <a:solidFill>
                              <a:srgbClr val="BBBDC0"/>
                            </a:solidFill>
                            <a:prstDash val="solid"/>
                          </a:ln>
                        </wps:spPr>
                        <wps:bodyPr wrap="square" lIns="0" tIns="0" rIns="0" bIns="0" rtlCol="0">
                          <a:prstTxWarp prst="textNoShape">
                            <a:avLst/>
                          </a:prstTxWarp>
                          <a:noAutofit/>
                        </wps:bodyPr>
                      </wps:wsp>
                      <wps:wsp>
                        <wps:cNvPr id="65" name="Graphic 65"/>
                        <wps:cNvSpPr/>
                        <wps:spPr>
                          <a:xfrm>
                            <a:off x="1244600" y="12922"/>
                            <a:ext cx="1473200" cy="1270"/>
                          </a:xfrm>
                          <a:custGeom>
                            <a:avLst/>
                            <a:gdLst/>
                            <a:ahLst/>
                            <a:cxnLst/>
                            <a:rect l="l" t="t" r="r" b="b"/>
                            <a:pathLst>
                              <a:path w="1473200" h="0">
                                <a:moveTo>
                                  <a:pt x="0" y="0"/>
                                </a:moveTo>
                                <a:lnTo>
                                  <a:pt x="1473200" y="0"/>
                                </a:lnTo>
                              </a:path>
                            </a:pathLst>
                          </a:custGeom>
                          <a:ln w="25844">
                            <a:solidFill>
                              <a:srgbClr val="BBBDC0"/>
                            </a:solidFill>
                            <a:prstDash val="solid"/>
                          </a:ln>
                        </wps:spPr>
                        <wps:bodyPr wrap="square" lIns="0" tIns="0" rIns="0" bIns="0" rtlCol="0">
                          <a:prstTxWarp prst="textNoShape">
                            <a:avLst/>
                          </a:prstTxWarp>
                          <a:noAutofit/>
                        </wps:bodyPr>
                      </wps:wsp>
                      <wps:wsp>
                        <wps:cNvPr id="66" name="Graphic 66"/>
                        <wps:cNvSpPr/>
                        <wps:spPr>
                          <a:xfrm>
                            <a:off x="2717800" y="12922"/>
                            <a:ext cx="1257300" cy="1270"/>
                          </a:xfrm>
                          <a:custGeom>
                            <a:avLst/>
                            <a:gdLst/>
                            <a:ahLst/>
                            <a:cxnLst/>
                            <a:rect l="l" t="t" r="r" b="b"/>
                            <a:pathLst>
                              <a:path w="1257300" h="0">
                                <a:moveTo>
                                  <a:pt x="0" y="0"/>
                                </a:moveTo>
                                <a:lnTo>
                                  <a:pt x="1257300" y="0"/>
                                </a:lnTo>
                              </a:path>
                            </a:pathLst>
                          </a:custGeom>
                          <a:ln w="25844">
                            <a:solidFill>
                              <a:srgbClr val="BBBDC0"/>
                            </a:solidFill>
                            <a:prstDash val="solid"/>
                          </a:ln>
                        </wps:spPr>
                        <wps:bodyPr wrap="square" lIns="0" tIns="0" rIns="0" bIns="0" rtlCol="0">
                          <a:prstTxWarp prst="textNoShape">
                            <a:avLst/>
                          </a:prstTxWarp>
                          <a:noAutofit/>
                        </wps:bodyPr>
                      </wps:wsp>
                    </wpg:wgp>
                  </a:graphicData>
                </a:graphic>
              </wp:inline>
            </w:drawing>
          </mc:Choice>
          <mc:Fallback>
            <w:pict>
              <v:group style="width:313pt;height:2.050pt;mso-position-horizontal-relative:char;mso-position-vertical-relative:line" id="docshapegroup24" coordorigin="0,0" coordsize="6260,41">
                <v:line style="position:absolute" from="0,20" to="1960,20" stroked="true" strokeweight="2.0350pt" strokecolor="#bbbdc0">
                  <v:stroke dashstyle="solid"/>
                </v:line>
                <v:line style="position:absolute" from="1960,20" to="4280,20" stroked="true" strokeweight="2.0350pt" strokecolor="#bbbdc0">
                  <v:stroke dashstyle="solid"/>
                </v:line>
                <v:line style="position:absolute" from="4280,20" to="6260,20" stroked="true" strokeweight="2.0350pt" strokecolor="#bbbdc0">
                  <v:stroke dashstyle="solid"/>
                </v:line>
              </v:group>
            </w:pict>
          </mc:Fallback>
        </mc:AlternateContent>
      </w:r>
      <w:r>
        <w:rPr>
          <w:rFonts w:ascii="Avenir Book"/>
          <w:position w:val="0"/>
          <w:sz w:val="4"/>
        </w:rPr>
      </w:r>
    </w:p>
    <w:p>
      <w:pPr>
        <w:spacing w:line="213" w:lineRule="auto" w:before="143"/>
        <w:ind w:left="1251" w:right="0" w:hanging="912"/>
        <w:jc w:val="left"/>
        <w:rPr>
          <w:rFonts w:ascii="Avenir Book"/>
          <w:sz w:val="18"/>
        </w:rPr>
      </w:pPr>
      <w:r>
        <w:rPr>
          <w:rFonts w:ascii="Avenir"/>
          <w:sz w:val="18"/>
        </w:rPr>
        <w:t>Figure 5.1</w:t>
      </w:r>
      <w:r>
        <w:rPr>
          <w:rFonts w:ascii="Avenir"/>
          <w:spacing w:val="40"/>
          <w:sz w:val="18"/>
        </w:rPr>
        <w:t> </w:t>
      </w:r>
      <w:r>
        <w:rPr>
          <w:rFonts w:ascii="Avenir Book"/>
          <w:sz w:val="18"/>
        </w:rPr>
        <w:t>Political</w:t>
      </w:r>
      <w:r>
        <w:rPr>
          <w:rFonts w:ascii="Avenir Book"/>
          <w:spacing w:val="80"/>
          <w:sz w:val="18"/>
        </w:rPr>
        <w:t> </w:t>
      </w:r>
      <w:r>
        <w:rPr>
          <w:rFonts w:ascii="Avenir Book"/>
          <w:sz w:val="18"/>
        </w:rPr>
        <w:t>Opportunity,</w:t>
      </w:r>
      <w:r>
        <w:rPr>
          <w:rFonts w:ascii="Avenir Book"/>
          <w:spacing w:val="80"/>
          <w:sz w:val="18"/>
        </w:rPr>
        <w:t> </w:t>
      </w:r>
      <w:r>
        <w:rPr>
          <w:rFonts w:ascii="Avenir Book"/>
          <w:sz w:val="18"/>
        </w:rPr>
        <w:t>Political</w:t>
      </w:r>
      <w:r>
        <w:rPr>
          <w:rFonts w:ascii="Avenir Book"/>
          <w:spacing w:val="80"/>
          <w:sz w:val="18"/>
        </w:rPr>
        <w:t> </w:t>
      </w:r>
      <w:r>
        <w:rPr>
          <w:rFonts w:ascii="Avenir Book"/>
          <w:sz w:val="18"/>
        </w:rPr>
        <w:t>Threat,</w:t>
      </w:r>
      <w:r>
        <w:rPr>
          <w:rFonts w:ascii="Avenir Book"/>
          <w:spacing w:val="80"/>
          <w:sz w:val="18"/>
        </w:rPr>
        <w:t> </w:t>
      </w:r>
      <w:r>
        <w:rPr>
          <w:rFonts w:ascii="Avenir Book"/>
          <w:sz w:val="18"/>
        </w:rPr>
        <w:t>and</w:t>
      </w:r>
      <w:r>
        <w:rPr>
          <w:rFonts w:ascii="Avenir Book"/>
          <w:spacing w:val="80"/>
          <w:sz w:val="18"/>
        </w:rPr>
        <w:t> </w:t>
      </w:r>
      <w:r>
        <w:rPr>
          <w:rFonts w:ascii="Avenir Book"/>
          <w:sz w:val="18"/>
        </w:rPr>
        <w:t>Their</w:t>
      </w:r>
      <w:r>
        <w:rPr>
          <w:rFonts w:ascii="Avenir Book"/>
          <w:spacing w:val="80"/>
          <w:sz w:val="18"/>
        </w:rPr>
        <w:t> </w:t>
      </w:r>
      <w:r>
        <w:rPr>
          <w:rFonts w:ascii="Avenir Book"/>
          <w:sz w:val="18"/>
        </w:rPr>
        <w:t>Impacts</w:t>
      </w:r>
      <w:r>
        <w:rPr>
          <w:rFonts w:ascii="Avenir Book"/>
          <w:spacing w:val="80"/>
          <w:sz w:val="18"/>
        </w:rPr>
        <w:t> </w:t>
      </w:r>
      <w:r>
        <w:rPr>
          <w:rFonts w:ascii="Avenir Book"/>
          <w:sz w:val="18"/>
        </w:rPr>
        <w:t>on </w:t>
      </w:r>
      <w:r>
        <w:rPr>
          <w:rFonts w:ascii="Avenir Book"/>
          <w:spacing w:val="-2"/>
          <w:sz w:val="18"/>
        </w:rPr>
        <w:t>Contention</w:t>
      </w:r>
    </w:p>
    <w:p>
      <w:pPr>
        <w:pStyle w:val="BodyText"/>
        <w:spacing w:line="259" w:lineRule="auto" w:before="222"/>
        <w:ind w:left="340" w:right="119"/>
      </w:pPr>
      <w:r>
        <w:rPr/>
        <w:t>the Zapatistas, and the “transnational justice and solidarity network” that </w:t>
      </w:r>
      <w:r>
        <w:rPr>
          <w:spacing w:val="-2"/>
        </w:rPr>
        <w:t>dealt</w:t>
      </w:r>
      <w:r>
        <w:rPr>
          <w:spacing w:val="-6"/>
        </w:rPr>
        <w:t> </w:t>
      </w:r>
      <w:r>
        <w:rPr>
          <w:spacing w:val="-2"/>
        </w:rPr>
        <w:t>with</w:t>
      </w:r>
      <w:r>
        <w:rPr>
          <w:spacing w:val="-6"/>
        </w:rPr>
        <w:t> </w:t>
      </w:r>
      <w:r>
        <w:rPr>
          <w:spacing w:val="-2"/>
        </w:rPr>
        <w:t>a</w:t>
      </w:r>
      <w:r>
        <w:rPr>
          <w:spacing w:val="-6"/>
        </w:rPr>
        <w:t> </w:t>
      </w:r>
      <w:r>
        <w:rPr>
          <w:spacing w:val="-2"/>
        </w:rPr>
        <w:t>wide</w:t>
      </w:r>
      <w:r>
        <w:rPr>
          <w:spacing w:val="-6"/>
        </w:rPr>
        <w:t> </w:t>
      </w:r>
      <w:r>
        <w:rPr>
          <w:spacing w:val="-2"/>
        </w:rPr>
        <w:t>variety</w:t>
      </w:r>
      <w:r>
        <w:rPr>
          <w:spacing w:val="-6"/>
        </w:rPr>
        <w:t> </w:t>
      </w:r>
      <w:r>
        <w:rPr>
          <w:spacing w:val="-2"/>
        </w:rPr>
        <w:t>of</w:t>
      </w:r>
      <w:r>
        <w:rPr>
          <w:spacing w:val="-6"/>
        </w:rPr>
        <w:t> </w:t>
      </w:r>
      <w:r>
        <w:rPr>
          <w:spacing w:val="-2"/>
        </w:rPr>
        <w:t>leftist</w:t>
      </w:r>
      <w:r>
        <w:rPr>
          <w:spacing w:val="-6"/>
        </w:rPr>
        <w:t> </w:t>
      </w:r>
      <w:r>
        <w:rPr>
          <w:spacing w:val="-2"/>
        </w:rPr>
        <w:t>causes,</w:t>
      </w:r>
      <w:r>
        <w:rPr>
          <w:spacing w:val="-6"/>
        </w:rPr>
        <w:t> </w:t>
      </w:r>
      <w:r>
        <w:rPr>
          <w:spacing w:val="-2"/>
        </w:rPr>
        <w:t>including</w:t>
      </w:r>
      <w:r>
        <w:rPr>
          <w:spacing w:val="-6"/>
        </w:rPr>
        <w:t> </w:t>
      </w:r>
      <w:r>
        <w:rPr>
          <w:spacing w:val="-2"/>
        </w:rPr>
        <w:t>the</w:t>
      </w:r>
      <w:r>
        <w:rPr>
          <w:spacing w:val="-6"/>
        </w:rPr>
        <w:t> </w:t>
      </w:r>
      <w:r>
        <w:rPr>
          <w:spacing w:val="-2"/>
        </w:rPr>
        <w:t>Zapatistas.</w:t>
      </w:r>
      <w:r>
        <w:rPr>
          <w:spacing w:val="-6"/>
        </w:rPr>
        <w:t> </w:t>
      </w:r>
      <w:r>
        <w:rPr>
          <w:spacing w:val="-2"/>
        </w:rPr>
        <w:t>The</w:t>
      </w:r>
      <w:r>
        <w:rPr>
          <w:spacing w:val="-6"/>
        </w:rPr>
        <w:t> </w:t>
      </w:r>
      <w:r>
        <w:rPr>
          <w:spacing w:val="-2"/>
        </w:rPr>
        <w:t>third </w:t>
      </w:r>
      <w:r>
        <w:rPr/>
        <w:t>level, according to Olesen,</w:t>
      </w:r>
    </w:p>
    <w:p>
      <w:pPr>
        <w:pStyle w:val="BodyText"/>
        <w:spacing w:line="259" w:lineRule="auto" w:before="238"/>
        <w:ind w:left="820" w:right="117"/>
      </w:pPr>
      <w:r>
        <w:rPr/>
        <w:t>barely</w:t>
      </w:r>
      <w:r>
        <w:rPr>
          <w:spacing w:val="-10"/>
        </w:rPr>
        <w:t> </w:t>
      </w:r>
      <w:r>
        <w:rPr/>
        <w:t>existed</w:t>
      </w:r>
      <w:r>
        <w:rPr>
          <w:spacing w:val="-10"/>
        </w:rPr>
        <w:t> </w:t>
      </w:r>
      <w:r>
        <w:rPr/>
        <w:t>at</w:t>
      </w:r>
      <w:r>
        <w:rPr>
          <w:spacing w:val="-10"/>
        </w:rPr>
        <w:t> </w:t>
      </w:r>
      <w:r>
        <w:rPr/>
        <w:t>the</w:t>
      </w:r>
      <w:r>
        <w:rPr>
          <w:spacing w:val="-10"/>
        </w:rPr>
        <w:t> </w:t>
      </w:r>
      <w:r>
        <w:rPr/>
        <w:t>time</w:t>
      </w:r>
      <w:r>
        <w:rPr>
          <w:spacing w:val="-10"/>
        </w:rPr>
        <w:t> </w:t>
      </w:r>
      <w:r>
        <w:rPr/>
        <w:t>of</w:t>
      </w:r>
      <w:r>
        <w:rPr>
          <w:spacing w:val="-10"/>
        </w:rPr>
        <w:t> </w:t>
      </w:r>
      <w:r>
        <w:rPr/>
        <w:t>the</w:t>
      </w:r>
      <w:r>
        <w:rPr>
          <w:spacing w:val="-10"/>
        </w:rPr>
        <w:t> </w:t>
      </w:r>
      <w:r>
        <w:rPr/>
        <w:t>EZLN</w:t>
      </w:r>
      <w:r>
        <w:rPr>
          <w:spacing w:val="-10"/>
        </w:rPr>
        <w:t> </w:t>
      </w:r>
      <w:r>
        <w:rPr/>
        <w:t>uprising</w:t>
      </w:r>
      <w:r>
        <w:rPr>
          <w:spacing w:val="-10"/>
        </w:rPr>
        <w:t> </w:t>
      </w:r>
      <w:r>
        <w:rPr/>
        <w:t>in</w:t>
      </w:r>
      <w:r>
        <w:rPr>
          <w:spacing w:val="-10"/>
        </w:rPr>
        <w:t> </w:t>
      </w:r>
      <w:r>
        <w:rPr/>
        <w:t>1994,</w:t>
      </w:r>
      <w:r>
        <w:rPr>
          <w:spacing w:val="-10"/>
        </w:rPr>
        <w:t> </w:t>
      </w:r>
      <w:r>
        <w:rPr/>
        <w:t>when</w:t>
      </w:r>
      <w:r>
        <w:rPr>
          <w:spacing w:val="-10"/>
        </w:rPr>
        <w:t> </w:t>
      </w:r>
      <w:r>
        <w:rPr/>
        <w:t>the</w:t>
      </w:r>
      <w:r>
        <w:rPr>
          <w:spacing w:val="-10"/>
        </w:rPr>
        <w:t> </w:t>
      </w:r>
      <w:r>
        <w:rPr/>
        <w:t>left was</w:t>
      </w:r>
      <w:r>
        <w:rPr>
          <w:spacing w:val="-10"/>
        </w:rPr>
        <w:t> </w:t>
      </w:r>
      <w:r>
        <w:rPr/>
        <w:t>still</w:t>
      </w:r>
      <w:r>
        <w:rPr>
          <w:spacing w:val="-10"/>
        </w:rPr>
        <w:t> </w:t>
      </w:r>
      <w:r>
        <w:rPr/>
        <w:t>finding</w:t>
      </w:r>
      <w:r>
        <w:rPr>
          <w:spacing w:val="-10"/>
        </w:rPr>
        <w:t> </w:t>
      </w:r>
      <w:r>
        <w:rPr/>
        <w:t>its</w:t>
      </w:r>
      <w:r>
        <w:rPr>
          <w:spacing w:val="-10"/>
        </w:rPr>
        <w:t> </w:t>
      </w:r>
      <w:r>
        <w:rPr/>
        <w:t>feet</w:t>
      </w:r>
      <w:r>
        <w:rPr>
          <w:spacing w:val="-10"/>
        </w:rPr>
        <w:t> </w:t>
      </w:r>
      <w:r>
        <w:rPr/>
        <w:t>after</w:t>
      </w:r>
      <w:r>
        <w:rPr>
          <w:spacing w:val="-10"/>
        </w:rPr>
        <w:t> </w:t>
      </w:r>
      <w:r>
        <w:rPr/>
        <w:t>the</w:t>
      </w:r>
      <w:r>
        <w:rPr>
          <w:spacing w:val="-10"/>
        </w:rPr>
        <w:t> </w:t>
      </w:r>
      <w:r>
        <w:rPr/>
        <w:t>end</w:t>
      </w:r>
      <w:r>
        <w:rPr>
          <w:spacing w:val="-10"/>
        </w:rPr>
        <w:t> </w:t>
      </w:r>
      <w:r>
        <w:rPr/>
        <w:t>of</w:t>
      </w:r>
      <w:r>
        <w:rPr>
          <w:spacing w:val="-10"/>
        </w:rPr>
        <w:t> </w:t>
      </w:r>
      <w:r>
        <w:rPr/>
        <w:t>the</w:t>
      </w:r>
      <w:r>
        <w:rPr>
          <w:spacing w:val="-10"/>
        </w:rPr>
        <w:t> </w:t>
      </w:r>
      <w:r>
        <w:rPr/>
        <w:t>Cold</w:t>
      </w:r>
      <w:r>
        <w:rPr>
          <w:spacing w:val="-10"/>
        </w:rPr>
        <w:t> </w:t>
      </w:r>
      <w:r>
        <w:rPr/>
        <w:t>War.</w:t>
      </w:r>
      <w:r>
        <w:rPr>
          <w:spacing w:val="-10"/>
        </w:rPr>
        <w:t> </w:t>
      </w:r>
      <w:r>
        <w:rPr/>
        <w:t>It</w:t>
      </w:r>
      <w:r>
        <w:rPr>
          <w:spacing w:val="-10"/>
        </w:rPr>
        <w:t> </w:t>
      </w:r>
      <w:r>
        <w:rPr/>
        <w:t>began</w:t>
      </w:r>
      <w:r>
        <w:rPr>
          <w:spacing w:val="-10"/>
        </w:rPr>
        <w:t> </w:t>
      </w:r>
      <w:r>
        <w:rPr/>
        <w:t>to</w:t>
      </w:r>
      <w:r>
        <w:rPr>
          <w:spacing w:val="-10"/>
        </w:rPr>
        <w:t> </w:t>
      </w:r>
      <w:r>
        <w:rPr/>
        <w:t>take shape</w:t>
      </w:r>
      <w:r>
        <w:rPr>
          <w:spacing w:val="-14"/>
        </w:rPr>
        <w:t> </w:t>
      </w:r>
      <w:r>
        <w:rPr/>
        <w:t>in</w:t>
      </w:r>
      <w:r>
        <w:rPr>
          <w:spacing w:val="-13"/>
        </w:rPr>
        <w:t> </w:t>
      </w:r>
      <w:r>
        <w:rPr/>
        <w:t>the</w:t>
      </w:r>
      <w:r>
        <w:rPr>
          <w:spacing w:val="-13"/>
        </w:rPr>
        <w:t> </w:t>
      </w:r>
      <w:r>
        <w:rPr/>
        <w:t>second</w:t>
      </w:r>
      <w:r>
        <w:rPr>
          <w:spacing w:val="-13"/>
        </w:rPr>
        <w:t> </w:t>
      </w:r>
      <w:r>
        <w:rPr/>
        <w:t>half</w:t>
      </w:r>
      <w:r>
        <w:rPr>
          <w:spacing w:val="-13"/>
        </w:rPr>
        <w:t> </w:t>
      </w:r>
      <w:r>
        <w:rPr/>
        <w:t>of</w:t>
      </w:r>
      <w:r>
        <w:rPr>
          <w:spacing w:val="-13"/>
        </w:rPr>
        <w:t> </w:t>
      </w:r>
      <w:r>
        <w:rPr/>
        <w:t>the</w:t>
      </w:r>
      <w:r>
        <w:rPr>
          <w:spacing w:val="-13"/>
        </w:rPr>
        <w:t> </w:t>
      </w:r>
      <w:r>
        <w:rPr/>
        <w:t>1990s,</w:t>
      </w:r>
      <w:r>
        <w:rPr>
          <w:spacing w:val="-13"/>
        </w:rPr>
        <w:t> </w:t>
      </w:r>
      <w:r>
        <w:rPr/>
        <w:t>and</w:t>
      </w:r>
      <w:r>
        <w:rPr>
          <w:spacing w:val="-14"/>
        </w:rPr>
        <w:t> </w:t>
      </w:r>
      <w:r>
        <w:rPr/>
        <w:t>made</w:t>
      </w:r>
      <w:r>
        <w:rPr>
          <w:spacing w:val="-13"/>
        </w:rPr>
        <w:t> </w:t>
      </w:r>
      <w:r>
        <w:rPr/>
        <w:t>its</w:t>
      </w:r>
      <w:r>
        <w:rPr>
          <w:spacing w:val="-13"/>
        </w:rPr>
        <w:t> </w:t>
      </w:r>
      <w:r>
        <w:rPr/>
        <w:t>first</w:t>
      </w:r>
      <w:r>
        <w:rPr>
          <w:spacing w:val="-13"/>
        </w:rPr>
        <w:t> </w:t>
      </w:r>
      <w:r>
        <w:rPr/>
        <w:t>strong</w:t>
      </w:r>
      <w:r>
        <w:rPr>
          <w:spacing w:val="-13"/>
        </w:rPr>
        <w:t> </w:t>
      </w:r>
      <w:r>
        <w:rPr/>
        <w:t>impres- </w:t>
      </w:r>
      <w:r>
        <w:rPr>
          <w:spacing w:val="-2"/>
        </w:rPr>
        <w:t>sion</w:t>
      </w:r>
      <w:r>
        <w:rPr>
          <w:spacing w:val="-9"/>
        </w:rPr>
        <w:t> </w:t>
      </w:r>
      <w:r>
        <w:rPr>
          <w:spacing w:val="-2"/>
        </w:rPr>
        <w:t>in</w:t>
      </w:r>
      <w:r>
        <w:rPr>
          <w:spacing w:val="-9"/>
        </w:rPr>
        <w:t> </w:t>
      </w:r>
      <w:r>
        <w:rPr>
          <w:spacing w:val="-2"/>
        </w:rPr>
        <w:t>Seattle</w:t>
      </w:r>
      <w:r>
        <w:rPr>
          <w:spacing w:val="-9"/>
        </w:rPr>
        <w:t> </w:t>
      </w:r>
      <w:r>
        <w:rPr>
          <w:spacing w:val="-2"/>
        </w:rPr>
        <w:t>in</w:t>
      </w:r>
      <w:r>
        <w:rPr>
          <w:spacing w:val="-9"/>
        </w:rPr>
        <w:t> </w:t>
      </w:r>
      <w:r>
        <w:rPr>
          <w:spacing w:val="-2"/>
        </w:rPr>
        <w:t>November</w:t>
      </w:r>
      <w:r>
        <w:rPr>
          <w:spacing w:val="-9"/>
        </w:rPr>
        <w:t> </w:t>
      </w:r>
      <w:r>
        <w:rPr>
          <w:spacing w:val="-2"/>
        </w:rPr>
        <w:t>1999.</w:t>
      </w:r>
      <w:r>
        <w:rPr>
          <w:spacing w:val="-9"/>
        </w:rPr>
        <w:t> </w:t>
      </w:r>
      <w:r>
        <w:rPr>
          <w:spacing w:val="-2"/>
        </w:rPr>
        <w:t>The</w:t>
      </w:r>
      <w:r>
        <w:rPr>
          <w:spacing w:val="-9"/>
        </w:rPr>
        <w:t> </w:t>
      </w:r>
      <w:r>
        <w:rPr>
          <w:spacing w:val="-2"/>
        </w:rPr>
        <w:t>EZLN,</w:t>
      </w:r>
      <w:r>
        <w:rPr>
          <w:spacing w:val="-9"/>
        </w:rPr>
        <w:t> </w:t>
      </w:r>
      <w:r>
        <w:rPr>
          <w:spacing w:val="-2"/>
        </w:rPr>
        <w:t>and</w:t>
      </w:r>
      <w:r>
        <w:rPr>
          <w:spacing w:val="-9"/>
        </w:rPr>
        <w:t> </w:t>
      </w:r>
      <w:r>
        <w:rPr>
          <w:spacing w:val="-2"/>
        </w:rPr>
        <w:t>especially</w:t>
      </w:r>
      <w:r>
        <w:rPr>
          <w:spacing w:val="-9"/>
        </w:rPr>
        <w:t> </w:t>
      </w:r>
      <w:r>
        <w:rPr>
          <w:spacing w:val="-2"/>
        </w:rPr>
        <w:t>the</w:t>
      </w:r>
      <w:r>
        <w:rPr>
          <w:spacing w:val="-9"/>
        </w:rPr>
        <w:t> </w:t>
      </w:r>
      <w:r>
        <w:rPr>
          <w:spacing w:val="-2"/>
        </w:rPr>
        <w:t>inter- </w:t>
      </w:r>
      <w:r>
        <w:rPr/>
        <w:t>continental</w:t>
      </w:r>
      <w:r>
        <w:rPr>
          <w:spacing w:val="-3"/>
        </w:rPr>
        <w:t> </w:t>
      </w:r>
      <w:r>
        <w:rPr/>
        <w:t>encounters</w:t>
      </w:r>
      <w:r>
        <w:rPr>
          <w:spacing w:val="-3"/>
        </w:rPr>
        <w:t> </w:t>
      </w:r>
      <w:r>
        <w:rPr/>
        <w:t>in</w:t>
      </w:r>
      <w:r>
        <w:rPr>
          <w:spacing w:val="-3"/>
        </w:rPr>
        <w:t> </w:t>
      </w:r>
      <w:r>
        <w:rPr/>
        <w:t>Chiapas</w:t>
      </w:r>
      <w:r>
        <w:rPr>
          <w:spacing w:val="-3"/>
        </w:rPr>
        <w:t> </w:t>
      </w:r>
      <w:r>
        <w:rPr/>
        <w:t>in</w:t>
      </w:r>
      <w:r>
        <w:rPr>
          <w:spacing w:val="-3"/>
        </w:rPr>
        <w:t> </w:t>
      </w:r>
      <w:r>
        <w:rPr/>
        <w:t>1996,</w:t>
      </w:r>
      <w:r>
        <w:rPr>
          <w:spacing w:val="-3"/>
        </w:rPr>
        <w:t> </w:t>
      </w:r>
      <w:r>
        <w:rPr/>
        <w:t>have</w:t>
      </w:r>
      <w:r>
        <w:rPr>
          <w:spacing w:val="-3"/>
        </w:rPr>
        <w:t> </w:t>
      </w:r>
      <w:r>
        <w:rPr/>
        <w:t>played</w:t>
      </w:r>
      <w:r>
        <w:rPr>
          <w:spacing w:val="-3"/>
        </w:rPr>
        <w:t> </w:t>
      </w:r>
      <w:r>
        <w:rPr/>
        <w:t>an</w:t>
      </w:r>
      <w:r>
        <w:rPr>
          <w:spacing w:val="-3"/>
        </w:rPr>
        <w:t> </w:t>
      </w:r>
      <w:r>
        <w:rPr/>
        <w:t>important role</w:t>
      </w:r>
      <w:r>
        <w:rPr>
          <w:spacing w:val="-11"/>
        </w:rPr>
        <w:t> </w:t>
      </w:r>
      <w:r>
        <w:rPr/>
        <w:t>in</w:t>
      </w:r>
      <w:r>
        <w:rPr>
          <w:spacing w:val="-11"/>
        </w:rPr>
        <w:t> </w:t>
      </w:r>
      <w:r>
        <w:rPr/>
        <w:t>this</w:t>
      </w:r>
      <w:r>
        <w:rPr>
          <w:spacing w:val="-11"/>
        </w:rPr>
        <w:t> </w:t>
      </w:r>
      <w:r>
        <w:rPr/>
        <w:t>development.</w:t>
      </w:r>
      <w:r>
        <w:rPr>
          <w:spacing w:val="-11"/>
        </w:rPr>
        <w:t> </w:t>
      </w:r>
      <w:r>
        <w:rPr/>
        <w:t>The</w:t>
      </w:r>
      <w:r>
        <w:rPr>
          <w:spacing w:val="-11"/>
        </w:rPr>
        <w:t> </w:t>
      </w:r>
      <w:r>
        <w:rPr/>
        <w:t>prospects</w:t>
      </w:r>
      <w:r>
        <w:rPr>
          <w:spacing w:val="-11"/>
        </w:rPr>
        <w:t> </w:t>
      </w:r>
      <w:r>
        <w:rPr/>
        <w:t>for</w:t>
      </w:r>
      <w:r>
        <w:rPr>
          <w:spacing w:val="-11"/>
        </w:rPr>
        <w:t> </w:t>
      </w:r>
      <w:r>
        <w:rPr/>
        <w:t>the</w:t>
      </w:r>
      <w:r>
        <w:rPr>
          <w:spacing w:val="-11"/>
        </w:rPr>
        <w:t> </w:t>
      </w:r>
      <w:r>
        <w:rPr/>
        <w:t>left</w:t>
      </w:r>
      <w:r>
        <w:rPr>
          <w:spacing w:val="-11"/>
        </w:rPr>
        <w:t> </w:t>
      </w:r>
      <w:r>
        <w:rPr/>
        <w:t>have,</w:t>
      </w:r>
      <w:r>
        <w:rPr>
          <w:spacing w:val="-11"/>
        </w:rPr>
        <w:t> </w:t>
      </w:r>
      <w:r>
        <w:rPr/>
        <w:t>accordingly, undergone significant change during the 1990s, and the EZLN has seen</w:t>
      </w:r>
      <w:r>
        <w:rPr>
          <w:spacing w:val="-6"/>
        </w:rPr>
        <w:t> </w:t>
      </w:r>
      <w:r>
        <w:rPr/>
        <w:t>many</w:t>
      </w:r>
      <w:r>
        <w:rPr>
          <w:spacing w:val="-6"/>
        </w:rPr>
        <w:t> </w:t>
      </w:r>
      <w:r>
        <w:rPr/>
        <w:t>of</w:t>
      </w:r>
      <w:r>
        <w:rPr>
          <w:spacing w:val="-6"/>
        </w:rPr>
        <w:t> </w:t>
      </w:r>
      <w:r>
        <w:rPr/>
        <w:t>its</w:t>
      </w:r>
      <w:r>
        <w:rPr>
          <w:spacing w:val="-6"/>
        </w:rPr>
        <w:t> </w:t>
      </w:r>
      <w:r>
        <w:rPr/>
        <w:t>political</w:t>
      </w:r>
      <w:r>
        <w:rPr>
          <w:spacing w:val="-6"/>
        </w:rPr>
        <w:t> </w:t>
      </w:r>
      <w:r>
        <w:rPr/>
        <w:t>ideas</w:t>
      </w:r>
      <w:r>
        <w:rPr>
          <w:spacing w:val="-6"/>
        </w:rPr>
        <w:t> </w:t>
      </w:r>
      <w:r>
        <w:rPr/>
        <w:t>and</w:t>
      </w:r>
      <w:r>
        <w:rPr>
          <w:spacing w:val="-6"/>
        </w:rPr>
        <w:t> </w:t>
      </w:r>
      <w:r>
        <w:rPr/>
        <w:t>visions</w:t>
      </w:r>
      <w:r>
        <w:rPr>
          <w:spacing w:val="-6"/>
        </w:rPr>
        <w:t> </w:t>
      </w:r>
      <w:r>
        <w:rPr/>
        <w:t>echoed</w:t>
      </w:r>
      <w:r>
        <w:rPr>
          <w:spacing w:val="-6"/>
        </w:rPr>
        <w:t> </w:t>
      </w:r>
      <w:r>
        <w:rPr/>
        <w:t>in</w:t>
      </w:r>
      <w:r>
        <w:rPr>
          <w:spacing w:val="-6"/>
        </w:rPr>
        <w:t> </w:t>
      </w:r>
      <w:r>
        <w:rPr/>
        <w:t>the</w:t>
      </w:r>
      <w:r>
        <w:rPr>
          <w:spacing w:val="-6"/>
        </w:rPr>
        <w:t> </w:t>
      </w:r>
      <w:r>
        <w:rPr/>
        <w:t>activities</w:t>
      </w:r>
      <w:r>
        <w:rPr>
          <w:spacing w:val="-6"/>
        </w:rPr>
        <w:t> </w:t>
      </w:r>
      <w:r>
        <w:rPr/>
        <w:t>of the transnational justice and solidarity movement.</w:t>
      </w:r>
    </w:p>
    <w:p>
      <w:pPr>
        <w:pStyle w:val="BodyText"/>
        <w:spacing w:line="234" w:lineRule="exact"/>
        <w:ind w:left="292" w:right="118"/>
        <w:jc w:val="right"/>
      </w:pPr>
      <w:r>
        <w:rPr>
          <w:w w:val="90"/>
        </w:rPr>
        <w:t>(Olesen</w:t>
      </w:r>
      <w:r>
        <w:rPr/>
        <w:t> </w:t>
      </w:r>
      <w:r>
        <w:rPr>
          <w:w w:val="90"/>
        </w:rPr>
        <w:t>2005:</w:t>
      </w:r>
      <w:r>
        <w:rPr/>
        <w:t> </w:t>
      </w:r>
      <w:r>
        <w:rPr>
          <w:spacing w:val="-4"/>
          <w:w w:val="90"/>
        </w:rPr>
        <w:t>209)</w:t>
      </w:r>
    </w:p>
    <w:p>
      <w:pPr>
        <w:pStyle w:val="BodyText"/>
        <w:spacing w:before="17"/>
        <w:jc w:val="left"/>
      </w:pPr>
    </w:p>
    <w:p>
      <w:pPr>
        <w:pStyle w:val="BodyText"/>
        <w:spacing w:line="259" w:lineRule="auto"/>
        <w:ind w:left="340" w:right="117" w:firstLine="240"/>
      </w:pPr>
      <w:r>
        <w:rPr/>
        <w:t>The EZLN, Olesen speculates, may be fading from the international scene,</w:t>
      </w:r>
      <w:r>
        <w:rPr>
          <w:spacing w:val="-6"/>
        </w:rPr>
        <w:t> </w:t>
      </w:r>
      <w:r>
        <w:rPr/>
        <w:t>but</w:t>
      </w:r>
      <w:r>
        <w:rPr>
          <w:spacing w:val="-6"/>
        </w:rPr>
        <w:t> </w:t>
      </w:r>
      <w:r>
        <w:rPr/>
        <w:t>leaving</w:t>
      </w:r>
      <w:r>
        <w:rPr>
          <w:spacing w:val="-6"/>
        </w:rPr>
        <w:t> </w:t>
      </w:r>
      <w:r>
        <w:rPr/>
        <w:t>behind</w:t>
      </w:r>
      <w:r>
        <w:rPr>
          <w:spacing w:val="-6"/>
        </w:rPr>
        <w:t> </w:t>
      </w:r>
      <w:r>
        <w:rPr/>
        <w:t>it</w:t>
      </w:r>
      <w:r>
        <w:rPr>
          <w:spacing w:val="-6"/>
        </w:rPr>
        <w:t> </w:t>
      </w:r>
      <w:r>
        <w:rPr/>
        <w:t>crucial</w:t>
      </w:r>
      <w:r>
        <w:rPr>
          <w:spacing w:val="-6"/>
        </w:rPr>
        <w:t> </w:t>
      </w:r>
      <w:r>
        <w:rPr/>
        <w:t>transnational</w:t>
      </w:r>
      <w:r>
        <w:rPr>
          <w:spacing w:val="-6"/>
        </w:rPr>
        <w:t> </w:t>
      </w:r>
      <w:r>
        <w:rPr/>
        <w:t>connections</w:t>
      </w:r>
      <w:r>
        <w:rPr>
          <w:spacing w:val="-6"/>
        </w:rPr>
        <w:t> </w:t>
      </w:r>
      <w:r>
        <w:rPr/>
        <w:t>among</w:t>
      </w:r>
      <w:r>
        <w:rPr>
          <w:spacing w:val="-6"/>
        </w:rPr>
        <w:t> </w:t>
      </w:r>
      <w:r>
        <w:rPr/>
        <w:t>activ- </w:t>
      </w:r>
      <w:r>
        <w:rPr>
          <w:spacing w:val="-2"/>
        </w:rPr>
        <w:t>ists.</w:t>
      </w:r>
      <w:r>
        <w:rPr>
          <w:spacing w:val="-6"/>
        </w:rPr>
        <w:t> </w:t>
      </w:r>
      <w:r>
        <w:rPr>
          <w:spacing w:val="-2"/>
        </w:rPr>
        <w:t>From</w:t>
      </w:r>
      <w:r>
        <w:rPr>
          <w:spacing w:val="-6"/>
        </w:rPr>
        <w:t> </w:t>
      </w:r>
      <w:r>
        <w:rPr>
          <w:spacing w:val="-2"/>
        </w:rPr>
        <w:t>the</w:t>
      </w:r>
      <w:r>
        <w:rPr>
          <w:spacing w:val="-6"/>
        </w:rPr>
        <w:t> </w:t>
      </w:r>
      <w:r>
        <w:rPr>
          <w:spacing w:val="-2"/>
        </w:rPr>
        <w:t>late</w:t>
      </w:r>
      <w:r>
        <w:rPr>
          <w:spacing w:val="-6"/>
        </w:rPr>
        <w:t> </w:t>
      </w:r>
      <w:r>
        <w:rPr>
          <w:spacing w:val="-2"/>
        </w:rPr>
        <w:t>1990s,</w:t>
      </w:r>
      <w:r>
        <w:rPr>
          <w:spacing w:val="-6"/>
        </w:rPr>
        <w:t> </w:t>
      </w:r>
      <w:r>
        <w:rPr>
          <w:spacing w:val="-2"/>
        </w:rPr>
        <w:t>those</w:t>
      </w:r>
      <w:r>
        <w:rPr>
          <w:spacing w:val="-6"/>
        </w:rPr>
        <w:t> </w:t>
      </w:r>
      <w:r>
        <w:rPr>
          <w:spacing w:val="-2"/>
        </w:rPr>
        <w:t>connections</w:t>
      </w:r>
      <w:r>
        <w:rPr>
          <w:spacing w:val="-6"/>
        </w:rPr>
        <w:t> </w:t>
      </w:r>
      <w:r>
        <w:rPr>
          <w:spacing w:val="-2"/>
        </w:rPr>
        <w:t>shaped</w:t>
      </w:r>
      <w:r>
        <w:rPr>
          <w:spacing w:val="-6"/>
        </w:rPr>
        <w:t> </w:t>
      </w:r>
      <w:r>
        <w:rPr>
          <w:spacing w:val="-2"/>
        </w:rPr>
        <w:t>the</w:t>
      </w:r>
      <w:r>
        <w:rPr>
          <w:spacing w:val="-6"/>
        </w:rPr>
        <w:t> </w:t>
      </w:r>
      <w:r>
        <w:rPr>
          <w:spacing w:val="-2"/>
        </w:rPr>
        <w:t>transnational</w:t>
      </w:r>
      <w:r>
        <w:rPr>
          <w:spacing w:val="-6"/>
        </w:rPr>
        <w:t> </w:t>
      </w:r>
      <w:r>
        <w:rPr>
          <w:spacing w:val="-2"/>
        </w:rPr>
        <w:t>politics </w:t>
      </w:r>
      <w:r>
        <w:rPr/>
        <w:t>of anti-globalization.</w:t>
      </w:r>
    </w:p>
    <w:p>
      <w:pPr>
        <w:spacing w:after="0" w:line="259" w:lineRule="auto"/>
        <w:sectPr>
          <w:type w:val="continuous"/>
          <w:pgSz w:w="8640" w:h="12960"/>
          <w:pgMar w:header="841" w:footer="0" w:top="1480" w:bottom="280" w:left="960" w:right="960"/>
        </w:sectPr>
      </w:pPr>
    </w:p>
    <w:p>
      <w:pPr>
        <w:pStyle w:val="BodyText"/>
        <w:spacing w:before="80"/>
        <w:jc w:val="left"/>
      </w:pPr>
    </w:p>
    <w:p>
      <w:pPr>
        <w:pStyle w:val="BodyText"/>
        <w:spacing w:line="259" w:lineRule="auto"/>
        <w:ind w:left="119" w:right="338" w:firstLine="240"/>
      </w:pPr>
      <w:bookmarkStart w:name="_bookmark87" w:id="101"/>
      <w:bookmarkEnd w:id="101"/>
      <w:r>
        <w:rPr/>
      </w:r>
      <w:r>
        <w:rPr/>
        <w:t>Parallel processes occurred within Mexican politics. Tamayo stresses how</w:t>
      </w:r>
      <w:r>
        <w:rPr>
          <w:spacing w:val="-14"/>
        </w:rPr>
        <w:t> </w:t>
      </w:r>
      <w:r>
        <w:rPr/>
        <w:t>Mexican</w:t>
      </w:r>
      <w:r>
        <w:rPr>
          <w:spacing w:val="-13"/>
        </w:rPr>
        <w:t> </w:t>
      </w:r>
      <w:r>
        <w:rPr/>
        <w:t>feminists</w:t>
      </w:r>
      <w:r>
        <w:rPr>
          <w:spacing w:val="-13"/>
        </w:rPr>
        <w:t> </w:t>
      </w:r>
      <w:r>
        <w:rPr/>
        <w:t>allied</w:t>
      </w:r>
      <w:r>
        <w:rPr>
          <w:spacing w:val="-13"/>
        </w:rPr>
        <w:t> </w:t>
      </w:r>
      <w:r>
        <w:rPr/>
        <w:t>themselves</w:t>
      </w:r>
      <w:r>
        <w:rPr>
          <w:spacing w:val="-13"/>
        </w:rPr>
        <w:t> </w:t>
      </w:r>
      <w:r>
        <w:rPr/>
        <w:t>with</w:t>
      </w:r>
      <w:r>
        <w:rPr>
          <w:spacing w:val="-13"/>
        </w:rPr>
        <w:t> </w:t>
      </w:r>
      <w:r>
        <w:rPr/>
        <w:t>activists</w:t>
      </w:r>
      <w:r>
        <w:rPr>
          <w:spacing w:val="-13"/>
        </w:rPr>
        <w:t> </w:t>
      </w:r>
      <w:r>
        <w:rPr/>
        <w:t>on</w:t>
      </w:r>
      <w:r>
        <w:rPr>
          <w:spacing w:val="-13"/>
        </w:rPr>
        <w:t> </w:t>
      </w:r>
      <w:r>
        <w:rPr/>
        <w:t>other</w:t>
      </w:r>
      <w:r>
        <w:rPr>
          <w:spacing w:val="-14"/>
        </w:rPr>
        <w:t> </w:t>
      </w:r>
      <w:r>
        <w:rPr/>
        <w:t>issues</w:t>
      </w:r>
      <w:r>
        <w:rPr>
          <w:spacing w:val="-13"/>
        </w:rPr>
        <w:t> </w:t>
      </w:r>
      <w:r>
        <w:rPr/>
        <w:t>than women’s rights:</w:t>
      </w:r>
    </w:p>
    <w:p>
      <w:pPr>
        <w:pStyle w:val="BodyText"/>
        <w:spacing w:line="259" w:lineRule="auto" w:before="238"/>
        <w:ind w:left="599" w:right="338"/>
      </w:pPr>
      <w:r>
        <w:rPr/>
        <w:t>Feminist activists who were also political party militants added a major component to internal party dynamics between electoral </w:t>
      </w:r>
      <w:r>
        <w:rPr>
          <w:spacing w:val="-4"/>
        </w:rPr>
        <w:t>campaigns.</w:t>
      </w:r>
      <w:r>
        <w:rPr>
          <w:spacing w:val="-5"/>
        </w:rPr>
        <w:t> </w:t>
      </w:r>
      <w:r>
        <w:rPr>
          <w:spacing w:val="-4"/>
        </w:rPr>
        <w:t>It</w:t>
      </w:r>
      <w:r>
        <w:rPr>
          <w:spacing w:val="-5"/>
        </w:rPr>
        <w:t> </w:t>
      </w:r>
      <w:r>
        <w:rPr>
          <w:spacing w:val="-4"/>
        </w:rPr>
        <w:t>might</w:t>
      </w:r>
      <w:r>
        <w:rPr>
          <w:spacing w:val="-5"/>
        </w:rPr>
        <w:t> </w:t>
      </w:r>
      <w:r>
        <w:rPr>
          <w:spacing w:val="-4"/>
        </w:rPr>
        <w:t>be</w:t>
      </w:r>
      <w:r>
        <w:rPr>
          <w:spacing w:val="-5"/>
        </w:rPr>
        <w:t> </w:t>
      </w:r>
      <w:r>
        <w:rPr>
          <w:spacing w:val="-4"/>
        </w:rPr>
        <w:t>surprising</w:t>
      </w:r>
      <w:r>
        <w:rPr>
          <w:spacing w:val="-5"/>
        </w:rPr>
        <w:t> </w:t>
      </w:r>
      <w:r>
        <w:rPr>
          <w:spacing w:val="-4"/>
        </w:rPr>
        <w:t>but</w:t>
      </w:r>
      <w:r>
        <w:rPr>
          <w:spacing w:val="-5"/>
        </w:rPr>
        <w:t> </w:t>
      </w:r>
      <w:r>
        <w:rPr>
          <w:spacing w:val="-4"/>
        </w:rPr>
        <w:t>appears</w:t>
      </w:r>
      <w:r>
        <w:rPr>
          <w:spacing w:val="-5"/>
        </w:rPr>
        <w:t> </w:t>
      </w:r>
      <w:r>
        <w:rPr>
          <w:spacing w:val="-4"/>
        </w:rPr>
        <w:t>clearly</w:t>
      </w:r>
      <w:r>
        <w:rPr>
          <w:spacing w:val="-5"/>
        </w:rPr>
        <w:t> </w:t>
      </w:r>
      <w:r>
        <w:rPr>
          <w:spacing w:val="-4"/>
        </w:rPr>
        <w:t>that</w:t>
      </w:r>
      <w:r>
        <w:rPr>
          <w:spacing w:val="-5"/>
        </w:rPr>
        <w:t> </w:t>
      </w:r>
      <w:r>
        <w:rPr>
          <w:spacing w:val="-4"/>
        </w:rPr>
        <w:t>after</w:t>
      </w:r>
      <w:r>
        <w:rPr>
          <w:spacing w:val="-5"/>
        </w:rPr>
        <w:t> </w:t>
      </w:r>
      <w:r>
        <w:rPr>
          <w:spacing w:val="-4"/>
        </w:rPr>
        <w:t>the</w:t>
      </w:r>
      <w:r>
        <w:rPr/>
        <w:t> </w:t>
      </w:r>
      <w:r>
        <w:rPr>
          <w:spacing w:val="-4"/>
        </w:rPr>
        <w:t>elec- </w:t>
      </w:r>
      <w:r>
        <w:rPr/>
        <w:t>tions</w:t>
      </w:r>
      <w:r>
        <w:rPr>
          <w:spacing w:val="-14"/>
        </w:rPr>
        <w:t> </w:t>
      </w:r>
      <w:r>
        <w:rPr/>
        <w:t>of</w:t>
      </w:r>
      <w:r>
        <w:rPr>
          <w:spacing w:val="-13"/>
        </w:rPr>
        <w:t> </w:t>
      </w:r>
      <w:r>
        <w:rPr/>
        <w:t>July</w:t>
      </w:r>
      <w:r>
        <w:rPr>
          <w:spacing w:val="-13"/>
        </w:rPr>
        <w:t> </w:t>
      </w:r>
      <w:r>
        <w:rPr/>
        <w:t>1988</w:t>
      </w:r>
      <w:r>
        <w:rPr>
          <w:spacing w:val="-13"/>
        </w:rPr>
        <w:t> </w:t>
      </w:r>
      <w:r>
        <w:rPr/>
        <w:t>and</w:t>
      </w:r>
      <w:r>
        <w:rPr>
          <w:spacing w:val="-13"/>
        </w:rPr>
        <w:t> </w:t>
      </w:r>
      <w:r>
        <w:rPr/>
        <w:t>with</w:t>
      </w:r>
      <w:r>
        <w:rPr>
          <w:spacing w:val="-13"/>
        </w:rPr>
        <w:t> </w:t>
      </w:r>
      <w:r>
        <w:rPr/>
        <w:t>the</w:t>
      </w:r>
      <w:r>
        <w:rPr>
          <w:spacing w:val="-13"/>
        </w:rPr>
        <w:t> </w:t>
      </w:r>
      <w:r>
        <w:rPr/>
        <w:t>new</w:t>
      </w:r>
      <w:r>
        <w:rPr>
          <w:spacing w:val="-13"/>
        </w:rPr>
        <w:t> </w:t>
      </w:r>
      <w:r>
        <w:rPr/>
        <w:t>emergence</w:t>
      </w:r>
      <w:r>
        <w:rPr>
          <w:spacing w:val="-14"/>
        </w:rPr>
        <w:t> </w:t>
      </w:r>
      <w:r>
        <w:rPr/>
        <w:t>of</w:t>
      </w:r>
      <w:r>
        <w:rPr>
          <w:spacing w:val="-13"/>
        </w:rPr>
        <w:t> </w:t>
      </w:r>
      <w:r>
        <w:rPr/>
        <w:t>a</w:t>
      </w:r>
      <w:r>
        <w:rPr>
          <w:spacing w:val="-13"/>
        </w:rPr>
        <w:t> </w:t>
      </w:r>
      <w:r>
        <w:rPr/>
        <w:t>movement</w:t>
      </w:r>
      <w:r>
        <w:rPr>
          <w:spacing w:val="-13"/>
        </w:rPr>
        <w:t> </w:t>
      </w:r>
      <w:r>
        <w:rPr/>
        <w:t>against electoral</w:t>
      </w:r>
      <w:r>
        <w:rPr>
          <w:spacing w:val="-4"/>
        </w:rPr>
        <w:t> </w:t>
      </w:r>
      <w:r>
        <w:rPr/>
        <w:t>fraud</w:t>
      </w:r>
      <w:r>
        <w:rPr>
          <w:spacing w:val="-4"/>
        </w:rPr>
        <w:t> </w:t>
      </w:r>
      <w:r>
        <w:rPr/>
        <w:t>women</w:t>
      </w:r>
      <w:r>
        <w:rPr>
          <w:spacing w:val="-4"/>
        </w:rPr>
        <w:t> </w:t>
      </w:r>
      <w:r>
        <w:rPr/>
        <w:t>participated</w:t>
      </w:r>
      <w:r>
        <w:rPr>
          <w:spacing w:val="-4"/>
        </w:rPr>
        <w:t> </w:t>
      </w:r>
      <w:r>
        <w:rPr/>
        <w:t>actively</w:t>
      </w:r>
      <w:r>
        <w:rPr>
          <w:spacing w:val="-4"/>
        </w:rPr>
        <w:t> </w:t>
      </w:r>
      <w:r>
        <w:rPr/>
        <w:t>and</w:t>
      </w:r>
      <w:r>
        <w:rPr>
          <w:spacing w:val="-3"/>
        </w:rPr>
        <w:t> </w:t>
      </w:r>
      <w:r>
        <w:rPr/>
        <w:t>collectively</w:t>
      </w:r>
      <w:r>
        <w:rPr>
          <w:spacing w:val="-3"/>
        </w:rPr>
        <w:t> </w:t>
      </w:r>
      <w:r>
        <w:rPr/>
        <w:t>…</w:t>
      </w:r>
      <w:r>
        <w:rPr>
          <w:spacing w:val="-4"/>
        </w:rPr>
        <w:t> </w:t>
      </w:r>
      <w:r>
        <w:rPr/>
        <w:t>Thus as the period of transition closed various women’s organizations called for the National Assembly to combat institutionalized elec- toral fraud, creating the Benita Galeana Women’s Alliance with working class clusters, political parties, activists, and nongovern- mental organizations.</w:t>
      </w:r>
    </w:p>
    <w:p>
      <w:pPr>
        <w:pStyle w:val="BodyText"/>
        <w:spacing w:line="234" w:lineRule="exact"/>
        <w:ind w:left="292" w:right="338"/>
        <w:jc w:val="right"/>
      </w:pPr>
      <w:r>
        <w:rPr>
          <w:spacing w:val="-8"/>
        </w:rPr>
        <w:t>(Tamayo</w:t>
      </w:r>
      <w:r>
        <w:rPr/>
        <w:t> </w:t>
      </w:r>
      <w:r>
        <w:rPr>
          <w:spacing w:val="-8"/>
        </w:rPr>
        <w:t>1999:</w:t>
      </w:r>
      <w:r>
        <w:rPr/>
        <w:t> </w:t>
      </w:r>
      <w:r>
        <w:rPr>
          <w:spacing w:val="-8"/>
        </w:rPr>
        <w:t>320)</w:t>
      </w:r>
    </w:p>
    <w:p>
      <w:pPr>
        <w:pStyle w:val="BodyText"/>
        <w:spacing w:before="17"/>
        <w:jc w:val="left"/>
      </w:pPr>
    </w:p>
    <w:p>
      <w:pPr>
        <w:pStyle w:val="BodyText"/>
        <w:spacing w:line="259" w:lineRule="auto"/>
        <w:ind w:left="119" w:right="337"/>
      </w:pPr>
      <w:r>
        <w:rPr/>
        <w:t>A</w:t>
      </w:r>
      <w:r>
        <w:rPr>
          <w:spacing w:val="-7"/>
        </w:rPr>
        <w:t> </w:t>
      </w:r>
      <w:r>
        <w:rPr/>
        <w:t>major</w:t>
      </w:r>
      <w:r>
        <w:rPr>
          <w:spacing w:val="-7"/>
        </w:rPr>
        <w:t> </w:t>
      </w:r>
      <w:r>
        <w:rPr/>
        <w:t>double</w:t>
      </w:r>
      <w:r>
        <w:rPr>
          <w:spacing w:val="-7"/>
        </w:rPr>
        <w:t> </w:t>
      </w:r>
      <w:r>
        <w:rPr/>
        <w:t>transition</w:t>
      </w:r>
      <w:r>
        <w:rPr>
          <w:spacing w:val="-7"/>
        </w:rPr>
        <w:t> </w:t>
      </w:r>
      <w:r>
        <w:rPr/>
        <w:t>was</w:t>
      </w:r>
      <w:r>
        <w:rPr>
          <w:spacing w:val="-7"/>
        </w:rPr>
        <w:t> </w:t>
      </w:r>
      <w:r>
        <w:rPr/>
        <w:t>occurring</w:t>
      </w:r>
      <w:r>
        <w:rPr>
          <w:spacing w:val="-7"/>
        </w:rPr>
        <w:t> </w:t>
      </w:r>
      <w:r>
        <w:rPr/>
        <w:t>in</w:t>
      </w:r>
      <w:r>
        <w:rPr>
          <w:spacing w:val="-7"/>
        </w:rPr>
        <w:t> </w:t>
      </w:r>
      <w:r>
        <w:rPr/>
        <w:t>Mexican</w:t>
      </w:r>
      <w:r>
        <w:rPr>
          <w:spacing w:val="-7"/>
        </w:rPr>
        <w:t> </w:t>
      </w:r>
      <w:r>
        <w:rPr/>
        <w:t>popular</w:t>
      </w:r>
      <w:r>
        <w:rPr>
          <w:spacing w:val="-7"/>
        </w:rPr>
        <w:t> </w:t>
      </w:r>
      <w:r>
        <w:rPr/>
        <w:t>politics:</w:t>
      </w:r>
      <w:r>
        <w:rPr>
          <w:spacing w:val="-7"/>
        </w:rPr>
        <w:t> </w:t>
      </w:r>
      <w:r>
        <w:rPr/>
        <w:t>from </w:t>
      </w:r>
      <w:r>
        <w:rPr>
          <w:spacing w:val="-2"/>
        </w:rPr>
        <w:t>clients</w:t>
      </w:r>
      <w:r>
        <w:rPr>
          <w:spacing w:val="-3"/>
        </w:rPr>
        <w:t> </w:t>
      </w:r>
      <w:r>
        <w:rPr>
          <w:spacing w:val="-2"/>
        </w:rPr>
        <w:t>of</w:t>
      </w:r>
      <w:r>
        <w:rPr>
          <w:spacing w:val="-3"/>
        </w:rPr>
        <w:t> </w:t>
      </w:r>
      <w:r>
        <w:rPr>
          <w:spacing w:val="-2"/>
        </w:rPr>
        <w:t>populist</w:t>
      </w:r>
      <w:r>
        <w:rPr>
          <w:spacing w:val="-3"/>
        </w:rPr>
        <w:t> </w:t>
      </w:r>
      <w:r>
        <w:rPr>
          <w:spacing w:val="-2"/>
        </w:rPr>
        <w:t>leaders</w:t>
      </w:r>
      <w:r>
        <w:rPr>
          <w:spacing w:val="-3"/>
        </w:rPr>
        <w:t> </w:t>
      </w:r>
      <w:r>
        <w:rPr>
          <w:spacing w:val="-2"/>
        </w:rPr>
        <w:t>to</w:t>
      </w:r>
      <w:r>
        <w:rPr>
          <w:spacing w:val="-3"/>
        </w:rPr>
        <w:t> </w:t>
      </w:r>
      <w:r>
        <w:rPr>
          <w:spacing w:val="-2"/>
        </w:rPr>
        <w:t>self-starting</w:t>
      </w:r>
      <w:r>
        <w:rPr>
          <w:spacing w:val="-3"/>
        </w:rPr>
        <w:t> </w:t>
      </w:r>
      <w:r>
        <w:rPr>
          <w:spacing w:val="-2"/>
        </w:rPr>
        <w:t>activists,</w:t>
      </w:r>
      <w:r>
        <w:rPr>
          <w:spacing w:val="-3"/>
        </w:rPr>
        <w:t> </w:t>
      </w:r>
      <w:r>
        <w:rPr>
          <w:spacing w:val="-2"/>
        </w:rPr>
        <w:t>from</w:t>
      </w:r>
      <w:r>
        <w:rPr>
          <w:spacing w:val="-3"/>
        </w:rPr>
        <w:t> </w:t>
      </w:r>
      <w:r>
        <w:rPr>
          <w:spacing w:val="-2"/>
        </w:rPr>
        <w:t>single-issue</w:t>
      </w:r>
      <w:r>
        <w:rPr>
          <w:spacing w:val="-3"/>
        </w:rPr>
        <w:t> </w:t>
      </w:r>
      <w:r>
        <w:rPr>
          <w:spacing w:val="-2"/>
        </w:rPr>
        <w:t>mobili- zations</w:t>
      </w:r>
      <w:r>
        <w:rPr>
          <w:spacing w:val="-4"/>
        </w:rPr>
        <w:t> </w:t>
      </w:r>
      <w:r>
        <w:rPr>
          <w:spacing w:val="-2"/>
        </w:rPr>
        <w:t>to</w:t>
      </w:r>
      <w:r>
        <w:rPr>
          <w:spacing w:val="-4"/>
        </w:rPr>
        <w:t> </w:t>
      </w:r>
      <w:r>
        <w:rPr>
          <w:spacing w:val="-2"/>
        </w:rPr>
        <w:t>broad</w:t>
      </w:r>
      <w:r>
        <w:rPr>
          <w:spacing w:val="-4"/>
        </w:rPr>
        <w:t> </w:t>
      </w:r>
      <w:r>
        <w:rPr>
          <w:spacing w:val="-2"/>
        </w:rPr>
        <w:t>coalitions</w:t>
      </w:r>
      <w:r>
        <w:rPr>
          <w:spacing w:val="-4"/>
        </w:rPr>
        <w:t> </w:t>
      </w:r>
      <w:r>
        <w:rPr>
          <w:spacing w:val="-2"/>
        </w:rPr>
        <w:t>for</w:t>
      </w:r>
      <w:r>
        <w:rPr>
          <w:spacing w:val="-4"/>
        </w:rPr>
        <w:t> </w:t>
      </w:r>
      <w:r>
        <w:rPr>
          <w:spacing w:val="-2"/>
        </w:rPr>
        <w:t>democratic</w:t>
      </w:r>
      <w:r>
        <w:rPr>
          <w:spacing w:val="-4"/>
        </w:rPr>
        <w:t> </w:t>
      </w:r>
      <w:r>
        <w:rPr>
          <w:spacing w:val="-2"/>
        </w:rPr>
        <w:t>reform.</w:t>
      </w:r>
      <w:r>
        <w:rPr>
          <w:spacing w:val="-4"/>
        </w:rPr>
        <w:t> </w:t>
      </w:r>
      <w:r>
        <w:rPr>
          <w:spacing w:val="-2"/>
        </w:rPr>
        <w:t>Claim-making</w:t>
      </w:r>
      <w:r>
        <w:rPr>
          <w:spacing w:val="-4"/>
        </w:rPr>
        <w:t> </w:t>
      </w:r>
      <w:r>
        <w:rPr>
          <w:spacing w:val="-2"/>
        </w:rPr>
        <w:t>campaigns themselves</w:t>
      </w:r>
      <w:r>
        <w:rPr>
          <w:spacing w:val="-6"/>
        </w:rPr>
        <w:t> </w:t>
      </w:r>
      <w:r>
        <w:rPr>
          <w:spacing w:val="-2"/>
        </w:rPr>
        <w:t>played</w:t>
      </w:r>
      <w:r>
        <w:rPr>
          <w:spacing w:val="-6"/>
        </w:rPr>
        <w:t> </w:t>
      </w:r>
      <w:r>
        <w:rPr>
          <w:spacing w:val="-2"/>
        </w:rPr>
        <w:t>major</w:t>
      </w:r>
      <w:r>
        <w:rPr>
          <w:spacing w:val="-6"/>
        </w:rPr>
        <w:t> </w:t>
      </w:r>
      <w:r>
        <w:rPr>
          <w:spacing w:val="-2"/>
        </w:rPr>
        <w:t>parts</w:t>
      </w:r>
      <w:r>
        <w:rPr>
          <w:spacing w:val="-6"/>
        </w:rPr>
        <w:t> </w:t>
      </w:r>
      <w:r>
        <w:rPr>
          <w:spacing w:val="-2"/>
        </w:rPr>
        <w:t>in</w:t>
      </w:r>
      <w:r>
        <w:rPr>
          <w:spacing w:val="-6"/>
        </w:rPr>
        <w:t> </w:t>
      </w:r>
      <w:r>
        <w:rPr>
          <w:spacing w:val="-2"/>
        </w:rPr>
        <w:t>the</w:t>
      </w:r>
      <w:r>
        <w:rPr>
          <w:spacing w:val="-6"/>
        </w:rPr>
        <w:t> </w:t>
      </w:r>
      <w:r>
        <w:rPr>
          <w:spacing w:val="-2"/>
        </w:rPr>
        <w:t>two</w:t>
      </w:r>
      <w:r>
        <w:rPr>
          <w:spacing w:val="-6"/>
        </w:rPr>
        <w:t> </w:t>
      </w:r>
      <w:r>
        <w:rPr>
          <w:spacing w:val="-2"/>
        </w:rPr>
        <w:t>transitions.</w:t>
      </w:r>
      <w:r>
        <w:rPr>
          <w:spacing w:val="-6"/>
        </w:rPr>
        <w:t> </w:t>
      </w:r>
      <w:r>
        <w:rPr>
          <w:spacing w:val="-2"/>
        </w:rPr>
        <w:t>They</w:t>
      </w:r>
      <w:r>
        <w:rPr>
          <w:spacing w:val="-6"/>
        </w:rPr>
        <w:t> </w:t>
      </w:r>
      <w:r>
        <w:rPr>
          <w:spacing w:val="-2"/>
        </w:rPr>
        <w:t>did</w:t>
      </w:r>
      <w:r>
        <w:rPr>
          <w:spacing w:val="-6"/>
        </w:rPr>
        <w:t> </w:t>
      </w:r>
      <w:r>
        <w:rPr>
          <w:spacing w:val="-2"/>
        </w:rPr>
        <w:t>so</w:t>
      </w:r>
      <w:r>
        <w:rPr>
          <w:spacing w:val="-6"/>
        </w:rPr>
        <w:t> </w:t>
      </w:r>
      <w:r>
        <w:rPr>
          <w:spacing w:val="-2"/>
        </w:rPr>
        <w:t>by</w:t>
      </w:r>
      <w:r>
        <w:rPr>
          <w:spacing w:val="-6"/>
        </w:rPr>
        <w:t> </w:t>
      </w:r>
      <w:r>
        <w:rPr>
          <w:spacing w:val="-2"/>
        </w:rPr>
        <w:t>altering </w:t>
      </w:r>
      <w:r>
        <w:rPr/>
        <w:t>POS, available models, and connections among potential actors.</w:t>
      </w:r>
    </w:p>
    <w:p>
      <w:pPr>
        <w:pStyle w:val="BodyText"/>
        <w:spacing w:line="259" w:lineRule="auto"/>
        <w:ind w:left="119" w:right="337" w:firstLine="240"/>
      </w:pPr>
      <w:r>
        <w:rPr/>
        <w:t>Mexico</w:t>
      </w:r>
      <w:r>
        <w:rPr>
          <w:spacing w:val="-14"/>
        </w:rPr>
        <w:t> </w:t>
      </w:r>
      <w:r>
        <w:rPr/>
        <w:t>was</w:t>
      </w:r>
      <w:r>
        <w:rPr>
          <w:spacing w:val="-13"/>
        </w:rPr>
        <w:t> </w:t>
      </w:r>
      <w:r>
        <w:rPr/>
        <w:t>not</w:t>
      </w:r>
      <w:r>
        <w:rPr>
          <w:spacing w:val="-13"/>
        </w:rPr>
        <w:t> </w:t>
      </w:r>
      <w:r>
        <w:rPr/>
        <w:t>unique.</w:t>
      </w:r>
      <w:r>
        <w:rPr>
          <w:spacing w:val="-13"/>
        </w:rPr>
        <w:t> </w:t>
      </w:r>
      <w:r>
        <w:rPr/>
        <w:t>On</w:t>
      </w:r>
      <w:r>
        <w:rPr>
          <w:spacing w:val="-13"/>
        </w:rPr>
        <w:t> </w:t>
      </w:r>
      <w:r>
        <w:rPr/>
        <w:t>the</w:t>
      </w:r>
      <w:r>
        <w:rPr>
          <w:spacing w:val="-13"/>
        </w:rPr>
        <w:t> </w:t>
      </w:r>
      <w:r>
        <w:rPr/>
        <w:t>contrary,</w:t>
      </w:r>
      <w:r>
        <w:rPr>
          <w:spacing w:val="-13"/>
        </w:rPr>
        <w:t> </w:t>
      </w:r>
      <w:r>
        <w:rPr/>
        <w:t>Mexico</w:t>
      </w:r>
      <w:r>
        <w:rPr>
          <w:spacing w:val="-13"/>
        </w:rPr>
        <w:t> </w:t>
      </w:r>
      <w:r>
        <w:rPr/>
        <w:t>from</w:t>
      </w:r>
      <w:r>
        <w:rPr>
          <w:spacing w:val="-14"/>
        </w:rPr>
        <w:t> </w:t>
      </w:r>
      <w:r>
        <w:rPr/>
        <w:t>1968</w:t>
      </w:r>
      <w:r>
        <w:rPr>
          <w:spacing w:val="-13"/>
        </w:rPr>
        <w:t> </w:t>
      </w:r>
      <w:r>
        <w:rPr/>
        <w:t>to</w:t>
      </w:r>
      <w:r>
        <w:rPr>
          <w:spacing w:val="-13"/>
        </w:rPr>
        <w:t> </w:t>
      </w:r>
      <w:r>
        <w:rPr/>
        <w:t>the</w:t>
      </w:r>
      <w:r>
        <w:rPr>
          <w:spacing w:val="-13"/>
        </w:rPr>
        <w:t> </w:t>
      </w:r>
      <w:r>
        <w:rPr/>
        <w:t>1990s illustrates two extremely general patterns in contentious politics. First, much of the change in performances and repertoires that occurs anywhere results from the influence of one campaign—successful or not—on the next. Second, that influence operates through interacting alterations in three channels: POS, available models, and connections among potential </w:t>
      </w:r>
      <w:r>
        <w:rPr>
          <w:spacing w:val="-2"/>
        </w:rPr>
        <w:t>actors.</w:t>
      </w:r>
    </w:p>
    <w:p>
      <w:pPr>
        <w:pStyle w:val="BodyText"/>
        <w:spacing w:line="259" w:lineRule="auto"/>
        <w:ind w:left="119" w:right="336" w:firstLine="240"/>
      </w:pPr>
      <w:r>
        <w:rPr/>
        <w:t>Here we begin to see clearly the analytic advantages of treating col- lective</w:t>
      </w:r>
      <w:r>
        <w:rPr>
          <w:spacing w:val="40"/>
        </w:rPr>
        <w:t> </w:t>
      </w:r>
      <w:r>
        <w:rPr/>
        <w:t>claim</w:t>
      </w:r>
      <w:r>
        <w:rPr>
          <w:spacing w:val="40"/>
        </w:rPr>
        <w:t> </w:t>
      </w:r>
      <w:r>
        <w:rPr/>
        <w:t>making</w:t>
      </w:r>
      <w:r>
        <w:rPr>
          <w:spacing w:val="40"/>
        </w:rPr>
        <w:t> </w:t>
      </w:r>
      <w:r>
        <w:rPr/>
        <w:t>as</w:t>
      </w:r>
      <w:r>
        <w:rPr>
          <w:spacing w:val="40"/>
        </w:rPr>
        <w:t> </w:t>
      </w:r>
      <w:r>
        <w:rPr/>
        <w:t>a</w:t>
      </w:r>
      <w:r>
        <w:rPr>
          <w:spacing w:val="40"/>
        </w:rPr>
        <w:t> </w:t>
      </w:r>
      <w:r>
        <w:rPr/>
        <w:t>series</w:t>
      </w:r>
      <w:r>
        <w:rPr>
          <w:spacing w:val="40"/>
        </w:rPr>
        <w:t> </w:t>
      </w:r>
      <w:r>
        <w:rPr/>
        <w:t>of</w:t>
      </w:r>
      <w:r>
        <w:rPr>
          <w:spacing w:val="40"/>
        </w:rPr>
        <w:t> </w:t>
      </w:r>
      <w:r>
        <w:rPr/>
        <w:t>learned</w:t>
      </w:r>
      <w:r>
        <w:rPr>
          <w:spacing w:val="40"/>
        </w:rPr>
        <w:t> </w:t>
      </w:r>
      <w:r>
        <w:rPr/>
        <w:t>performances</w:t>
      </w:r>
      <w:r>
        <w:rPr>
          <w:spacing w:val="40"/>
        </w:rPr>
        <w:t> </w:t>
      </w:r>
      <w:r>
        <w:rPr/>
        <w:t>that</w:t>
      </w:r>
      <w:r>
        <w:rPr>
          <w:spacing w:val="40"/>
        </w:rPr>
        <w:t> </w:t>
      </w:r>
      <w:r>
        <w:rPr/>
        <w:t>group into repertoires. The three elements—POS, available models, and connections—identify three different aspects of the situations faced by potential makers of claims. POS identifies the likely political outcomes of different collective actions claimants might undertake together. Available models identify the known routines among which claimants can choose. And connections indicate who is likely to participate, as well as how. The three together produce a matrix of choice for potential participants in con- tention. But they also produce a matrix of explanation for us observers of contentious politics.</w:t>
      </w:r>
    </w:p>
    <w:p>
      <w:pPr>
        <w:spacing w:after="0" w:line="259" w:lineRule="auto"/>
        <w:sectPr>
          <w:pgSz w:w="8640" w:h="12960"/>
          <w:pgMar w:header="841" w:footer="0" w:top="1060" w:bottom="280" w:left="960" w:right="960"/>
        </w:sectPr>
      </w:pPr>
    </w:p>
    <w:p>
      <w:pPr>
        <w:pStyle w:val="BodyText"/>
        <w:spacing w:before="46"/>
        <w:jc w:val="left"/>
        <w:rPr>
          <w:sz w:val="24"/>
        </w:rPr>
      </w:pPr>
    </w:p>
    <w:p>
      <w:pPr>
        <w:pStyle w:val="Heading3"/>
        <w:ind w:left="340"/>
      </w:pPr>
      <w:bookmarkStart w:name="_bookmark88" w:id="102"/>
      <w:bookmarkEnd w:id="102"/>
      <w:r>
        <w:rPr/>
      </w:r>
      <w:r>
        <w:rPr/>
        <w:t>Political</w:t>
      </w:r>
      <w:r>
        <w:rPr>
          <w:spacing w:val="1"/>
        </w:rPr>
        <w:t> </w:t>
      </w:r>
      <w:r>
        <w:rPr/>
        <w:t>Opportunity</w:t>
      </w:r>
      <w:r>
        <w:rPr>
          <w:spacing w:val="1"/>
        </w:rPr>
        <w:t> </w:t>
      </w:r>
      <w:r>
        <w:rPr>
          <w:spacing w:val="-2"/>
        </w:rPr>
        <w:t>Structure</w:t>
      </w:r>
    </w:p>
    <w:p>
      <w:pPr>
        <w:pStyle w:val="BodyText"/>
        <w:spacing w:line="259" w:lineRule="auto" w:before="232"/>
        <w:ind w:left="340" w:right="117"/>
      </w:pPr>
      <w:r>
        <w:rPr>
          <w:spacing w:val="-4"/>
        </w:rPr>
        <w:t>When</w:t>
      </w:r>
      <w:r>
        <w:rPr>
          <w:spacing w:val="-5"/>
        </w:rPr>
        <w:t> </w:t>
      </w:r>
      <w:r>
        <w:rPr>
          <w:spacing w:val="-4"/>
        </w:rPr>
        <w:t>Great</w:t>
      </w:r>
      <w:r>
        <w:rPr>
          <w:spacing w:val="-5"/>
        </w:rPr>
        <w:t> </w:t>
      </w:r>
      <w:r>
        <w:rPr>
          <w:spacing w:val="-4"/>
        </w:rPr>
        <w:t>Britain</w:t>
      </w:r>
      <w:r>
        <w:rPr>
          <w:spacing w:val="-5"/>
        </w:rPr>
        <w:t> </w:t>
      </w:r>
      <w:r>
        <w:rPr>
          <w:spacing w:val="-4"/>
        </w:rPr>
        <w:t>defeated</w:t>
      </w:r>
      <w:r>
        <w:rPr>
          <w:spacing w:val="-5"/>
        </w:rPr>
        <w:t> </w:t>
      </w:r>
      <w:r>
        <w:rPr>
          <w:spacing w:val="-4"/>
        </w:rPr>
        <w:t>France</w:t>
      </w:r>
      <w:r>
        <w:rPr>
          <w:spacing w:val="-5"/>
        </w:rPr>
        <w:t> </w:t>
      </w:r>
      <w:r>
        <w:rPr>
          <w:spacing w:val="-4"/>
        </w:rPr>
        <w:t>in</w:t>
      </w:r>
      <w:r>
        <w:rPr>
          <w:spacing w:val="-5"/>
        </w:rPr>
        <w:t> </w:t>
      </w:r>
      <w:r>
        <w:rPr>
          <w:spacing w:val="-4"/>
        </w:rPr>
        <w:t>the</w:t>
      </w:r>
      <w:r>
        <w:rPr>
          <w:spacing w:val="-5"/>
        </w:rPr>
        <w:t> </w:t>
      </w:r>
      <w:r>
        <w:rPr>
          <w:spacing w:val="-4"/>
        </w:rPr>
        <w:t>Seven</w:t>
      </w:r>
      <w:r>
        <w:rPr>
          <w:spacing w:val="-5"/>
        </w:rPr>
        <w:t> </w:t>
      </w:r>
      <w:r>
        <w:rPr>
          <w:spacing w:val="-4"/>
        </w:rPr>
        <w:t>Years’</w:t>
      </w:r>
      <w:r>
        <w:rPr>
          <w:spacing w:val="-5"/>
        </w:rPr>
        <w:t> </w:t>
      </w:r>
      <w:r>
        <w:rPr>
          <w:spacing w:val="-4"/>
        </w:rPr>
        <w:t>War</w:t>
      </w:r>
      <w:r>
        <w:rPr>
          <w:spacing w:val="-5"/>
        </w:rPr>
        <w:t> </w:t>
      </w:r>
      <w:r>
        <w:rPr>
          <w:spacing w:val="-4"/>
        </w:rPr>
        <w:t>(1756–1763),</w:t>
      </w:r>
      <w:r>
        <w:rPr>
          <w:spacing w:val="-5"/>
        </w:rPr>
        <w:t> </w:t>
      </w:r>
      <w:r>
        <w:rPr>
          <w:spacing w:val="-4"/>
        </w:rPr>
        <w:t>it </w:t>
      </w:r>
      <w:r>
        <w:rPr/>
        <w:t>added</w:t>
      </w:r>
      <w:r>
        <w:rPr>
          <w:spacing w:val="-14"/>
        </w:rPr>
        <w:t> </w:t>
      </w:r>
      <w:r>
        <w:rPr/>
        <w:t>Québec’s</w:t>
      </w:r>
      <w:r>
        <w:rPr>
          <w:spacing w:val="-13"/>
        </w:rPr>
        <w:t> </w:t>
      </w:r>
      <w:r>
        <w:rPr/>
        <w:t>large</w:t>
      </w:r>
      <w:r>
        <w:rPr>
          <w:spacing w:val="-13"/>
        </w:rPr>
        <w:t> </w:t>
      </w:r>
      <w:r>
        <w:rPr/>
        <w:t>Catholic</w:t>
      </w:r>
      <w:r>
        <w:rPr>
          <w:spacing w:val="-13"/>
        </w:rPr>
        <w:t> </w:t>
      </w:r>
      <w:r>
        <w:rPr/>
        <w:t>population</w:t>
      </w:r>
      <w:r>
        <w:rPr>
          <w:spacing w:val="-13"/>
        </w:rPr>
        <w:t> </w:t>
      </w:r>
      <w:r>
        <w:rPr/>
        <w:t>to</w:t>
      </w:r>
      <w:r>
        <w:rPr>
          <w:spacing w:val="-13"/>
        </w:rPr>
        <w:t> </w:t>
      </w:r>
      <w:r>
        <w:rPr/>
        <w:t>its</w:t>
      </w:r>
      <w:r>
        <w:rPr>
          <w:spacing w:val="-13"/>
        </w:rPr>
        <w:t> </w:t>
      </w:r>
      <w:r>
        <w:rPr/>
        <w:t>already</w:t>
      </w:r>
      <w:r>
        <w:rPr>
          <w:spacing w:val="-13"/>
        </w:rPr>
        <w:t> </w:t>
      </w:r>
      <w:r>
        <w:rPr/>
        <w:t>restive</w:t>
      </w:r>
      <w:r>
        <w:rPr>
          <w:spacing w:val="-14"/>
        </w:rPr>
        <w:t> </w:t>
      </w:r>
      <w:r>
        <w:rPr/>
        <w:t>Catholics</w:t>
      </w:r>
      <w:r>
        <w:rPr>
          <w:spacing w:val="-13"/>
        </w:rPr>
        <w:t> </w:t>
      </w:r>
      <w:r>
        <w:rPr/>
        <w:t>of </w:t>
      </w:r>
      <w:r>
        <w:rPr>
          <w:spacing w:val="-6"/>
        </w:rPr>
        <w:t>Scotland,</w:t>
      </w:r>
      <w:r>
        <w:rPr>
          <w:spacing w:val="-8"/>
        </w:rPr>
        <w:t> </w:t>
      </w:r>
      <w:r>
        <w:rPr>
          <w:spacing w:val="-6"/>
        </w:rPr>
        <w:t>England,</w:t>
      </w:r>
      <w:r>
        <w:rPr>
          <w:spacing w:val="-7"/>
        </w:rPr>
        <w:t> </w:t>
      </w:r>
      <w:r>
        <w:rPr>
          <w:spacing w:val="-6"/>
        </w:rPr>
        <w:t>and</w:t>
      </w:r>
      <w:r>
        <w:rPr>
          <w:spacing w:val="-7"/>
        </w:rPr>
        <w:t> </w:t>
      </w:r>
      <w:r>
        <w:rPr>
          <w:spacing w:val="-6"/>
        </w:rPr>
        <w:t>especially</w:t>
      </w:r>
      <w:r>
        <w:rPr>
          <w:spacing w:val="-7"/>
        </w:rPr>
        <w:t> </w:t>
      </w:r>
      <w:r>
        <w:rPr>
          <w:spacing w:val="-6"/>
        </w:rPr>
        <w:t>Ireland.</w:t>
      </w:r>
      <w:r>
        <w:rPr>
          <w:spacing w:val="-7"/>
        </w:rPr>
        <w:t> </w:t>
      </w:r>
      <w:r>
        <w:rPr>
          <w:spacing w:val="-6"/>
        </w:rPr>
        <w:t>In</w:t>
      </w:r>
      <w:r>
        <w:rPr>
          <w:spacing w:val="-7"/>
        </w:rPr>
        <w:t> </w:t>
      </w:r>
      <w:r>
        <w:rPr>
          <w:spacing w:val="-6"/>
        </w:rPr>
        <w:t>the</w:t>
      </w:r>
      <w:r>
        <w:rPr>
          <w:spacing w:val="-7"/>
        </w:rPr>
        <w:t> </w:t>
      </w:r>
      <w:r>
        <w:rPr>
          <w:spacing w:val="-6"/>
        </w:rPr>
        <w:t>Québec</w:t>
      </w:r>
      <w:r>
        <w:rPr>
          <w:spacing w:val="-7"/>
        </w:rPr>
        <w:t> </w:t>
      </w:r>
      <w:r>
        <w:rPr>
          <w:spacing w:val="-6"/>
        </w:rPr>
        <w:t>Act</w:t>
      </w:r>
      <w:r>
        <w:rPr>
          <w:spacing w:val="-8"/>
        </w:rPr>
        <w:t> </w:t>
      </w:r>
      <w:r>
        <w:rPr>
          <w:spacing w:val="-6"/>
        </w:rPr>
        <w:t>of</w:t>
      </w:r>
      <w:r>
        <w:rPr>
          <w:spacing w:val="-7"/>
        </w:rPr>
        <w:t> </w:t>
      </w:r>
      <w:r>
        <w:rPr>
          <w:spacing w:val="-6"/>
        </w:rPr>
        <w:t>1774,</w:t>
      </w:r>
      <w:r>
        <w:rPr>
          <w:spacing w:val="-7"/>
        </w:rPr>
        <w:t> </w:t>
      </w:r>
      <w:r>
        <w:rPr>
          <w:spacing w:val="-6"/>
        </w:rPr>
        <w:t>Québec’s </w:t>
      </w:r>
      <w:r>
        <w:rPr/>
        <w:t>Catholics received more extensive political rights in the colony than their co-religionists</w:t>
      </w:r>
      <w:r>
        <w:rPr>
          <w:spacing w:val="-1"/>
        </w:rPr>
        <w:t> </w:t>
      </w:r>
      <w:r>
        <w:rPr/>
        <w:t>enjoyed</w:t>
      </w:r>
      <w:r>
        <w:rPr>
          <w:spacing w:val="-1"/>
        </w:rPr>
        <w:t> </w:t>
      </w:r>
      <w:r>
        <w:rPr/>
        <w:t>in</w:t>
      </w:r>
      <w:r>
        <w:rPr>
          <w:spacing w:val="-1"/>
        </w:rPr>
        <w:t> </w:t>
      </w:r>
      <w:r>
        <w:rPr/>
        <w:t>the</w:t>
      </w:r>
      <w:r>
        <w:rPr>
          <w:spacing w:val="-1"/>
        </w:rPr>
        <w:t> </w:t>
      </w:r>
      <w:r>
        <w:rPr/>
        <w:t>British</w:t>
      </w:r>
      <w:r>
        <w:rPr>
          <w:spacing w:val="-1"/>
        </w:rPr>
        <w:t> </w:t>
      </w:r>
      <w:r>
        <w:rPr/>
        <w:t>Isles.</w:t>
      </w:r>
      <w:r>
        <w:rPr>
          <w:spacing w:val="-1"/>
        </w:rPr>
        <w:t> </w:t>
      </w:r>
      <w:r>
        <w:rPr/>
        <w:t>During</w:t>
      </w:r>
      <w:r>
        <w:rPr>
          <w:spacing w:val="-1"/>
        </w:rPr>
        <w:t> </w:t>
      </w:r>
      <w:r>
        <w:rPr/>
        <w:t>the</w:t>
      </w:r>
      <w:r>
        <w:rPr>
          <w:spacing w:val="-1"/>
        </w:rPr>
        <w:t> </w:t>
      </w:r>
      <w:r>
        <w:rPr/>
        <w:t>1770s,</w:t>
      </w:r>
      <w:r>
        <w:rPr>
          <w:spacing w:val="-1"/>
        </w:rPr>
        <w:t> </w:t>
      </w:r>
      <w:r>
        <w:rPr/>
        <w:t>war</w:t>
      </w:r>
      <w:r>
        <w:rPr>
          <w:spacing w:val="-1"/>
        </w:rPr>
        <w:t> </w:t>
      </w:r>
      <w:r>
        <w:rPr/>
        <w:t>with</w:t>
      </w:r>
      <w:r>
        <w:rPr>
          <w:spacing w:val="-1"/>
        </w:rPr>
        <w:t> </w:t>
      </w:r>
      <w:r>
        <w:rPr/>
        <w:t>the thirteen colonies south of Québec made the British government eager to solicit</w:t>
      </w:r>
      <w:r>
        <w:rPr>
          <w:spacing w:val="-11"/>
        </w:rPr>
        <w:t> </w:t>
      </w:r>
      <w:r>
        <w:rPr/>
        <w:t>support</w:t>
      </w:r>
      <w:r>
        <w:rPr>
          <w:spacing w:val="-11"/>
        </w:rPr>
        <w:t> </w:t>
      </w:r>
      <w:r>
        <w:rPr/>
        <w:t>among</w:t>
      </w:r>
      <w:r>
        <w:rPr>
          <w:spacing w:val="-11"/>
        </w:rPr>
        <w:t> </w:t>
      </w:r>
      <w:r>
        <w:rPr/>
        <w:t>Catholics</w:t>
      </w:r>
      <w:r>
        <w:rPr>
          <w:spacing w:val="-11"/>
        </w:rPr>
        <w:t> </w:t>
      </w:r>
      <w:r>
        <w:rPr/>
        <w:t>and</w:t>
      </w:r>
      <w:r>
        <w:rPr>
          <w:spacing w:val="-11"/>
        </w:rPr>
        <w:t> </w:t>
      </w:r>
      <w:r>
        <w:rPr/>
        <w:t>to</w:t>
      </w:r>
      <w:r>
        <w:rPr>
          <w:spacing w:val="-11"/>
        </w:rPr>
        <w:t> </w:t>
      </w:r>
      <w:r>
        <w:rPr/>
        <w:t>recruit</w:t>
      </w:r>
      <w:r>
        <w:rPr>
          <w:spacing w:val="-11"/>
        </w:rPr>
        <w:t> </w:t>
      </w:r>
      <w:r>
        <w:rPr/>
        <w:t>Catholic</w:t>
      </w:r>
      <w:r>
        <w:rPr>
          <w:spacing w:val="-11"/>
        </w:rPr>
        <w:t> </w:t>
      </w:r>
      <w:r>
        <w:rPr/>
        <w:t>soldiers</w:t>
      </w:r>
      <w:r>
        <w:rPr>
          <w:spacing w:val="-11"/>
        </w:rPr>
        <w:t> </w:t>
      </w:r>
      <w:r>
        <w:rPr/>
        <w:t>(previously barred from service by the requirement that they abjure the Pope). Parlia- ment</w:t>
      </w:r>
      <w:r>
        <w:rPr>
          <w:spacing w:val="-13"/>
        </w:rPr>
        <w:t> </w:t>
      </w:r>
      <w:r>
        <w:rPr/>
        <w:t>made</w:t>
      </w:r>
      <w:r>
        <w:rPr>
          <w:spacing w:val="-13"/>
        </w:rPr>
        <w:t> </w:t>
      </w:r>
      <w:r>
        <w:rPr/>
        <w:t>modest</w:t>
      </w:r>
      <w:r>
        <w:rPr>
          <w:spacing w:val="-13"/>
        </w:rPr>
        <w:t> </w:t>
      </w:r>
      <w:r>
        <w:rPr/>
        <w:t>concessions</w:t>
      </w:r>
      <w:r>
        <w:rPr>
          <w:spacing w:val="-13"/>
        </w:rPr>
        <w:t> </w:t>
      </w:r>
      <w:r>
        <w:rPr/>
        <w:t>to</w:t>
      </w:r>
      <w:r>
        <w:rPr>
          <w:spacing w:val="-13"/>
        </w:rPr>
        <w:t> </w:t>
      </w:r>
      <w:r>
        <w:rPr/>
        <w:t>Catholic</w:t>
      </w:r>
      <w:r>
        <w:rPr>
          <w:spacing w:val="-13"/>
        </w:rPr>
        <w:t> </w:t>
      </w:r>
      <w:r>
        <w:rPr/>
        <w:t>rights</w:t>
      </w:r>
      <w:r>
        <w:rPr>
          <w:spacing w:val="-13"/>
        </w:rPr>
        <w:t> </w:t>
      </w:r>
      <w:r>
        <w:rPr/>
        <w:t>in</w:t>
      </w:r>
      <w:r>
        <w:rPr>
          <w:spacing w:val="-13"/>
        </w:rPr>
        <w:t> </w:t>
      </w:r>
      <w:r>
        <w:rPr/>
        <w:t>the</w:t>
      </w:r>
      <w:r>
        <w:rPr>
          <w:spacing w:val="-13"/>
        </w:rPr>
        <w:t> </w:t>
      </w:r>
      <w:r>
        <w:rPr/>
        <w:t>Catholic</w:t>
      </w:r>
      <w:r>
        <w:rPr>
          <w:spacing w:val="-13"/>
        </w:rPr>
        <w:t> </w:t>
      </w:r>
      <w:r>
        <w:rPr/>
        <w:t>Relief</w:t>
      </w:r>
      <w:r>
        <w:rPr>
          <w:spacing w:val="-13"/>
        </w:rPr>
        <w:t> </w:t>
      </w:r>
      <w:r>
        <w:rPr/>
        <w:t>Act </w:t>
      </w:r>
      <w:r>
        <w:rPr>
          <w:spacing w:val="-4"/>
        </w:rPr>
        <w:t>of</w:t>
      </w:r>
      <w:r>
        <w:rPr>
          <w:spacing w:val="-7"/>
        </w:rPr>
        <w:t> </w:t>
      </w:r>
      <w:r>
        <w:rPr>
          <w:spacing w:val="-4"/>
        </w:rPr>
        <w:t>1778.</w:t>
      </w:r>
      <w:r>
        <w:rPr>
          <w:spacing w:val="-7"/>
        </w:rPr>
        <w:t> </w:t>
      </w:r>
      <w:r>
        <w:rPr>
          <w:spacing w:val="-4"/>
        </w:rPr>
        <w:t>John</w:t>
      </w:r>
      <w:r>
        <w:rPr>
          <w:spacing w:val="-7"/>
        </w:rPr>
        <w:t> </w:t>
      </w:r>
      <w:r>
        <w:rPr>
          <w:spacing w:val="-4"/>
        </w:rPr>
        <w:t>Wilkes,</w:t>
      </w:r>
      <w:r>
        <w:rPr>
          <w:spacing w:val="-7"/>
        </w:rPr>
        <w:t> </w:t>
      </w:r>
      <w:r>
        <w:rPr>
          <w:spacing w:val="-4"/>
        </w:rPr>
        <w:t>for</w:t>
      </w:r>
      <w:r>
        <w:rPr>
          <w:spacing w:val="-7"/>
        </w:rPr>
        <w:t> </w:t>
      </w:r>
      <w:r>
        <w:rPr>
          <w:spacing w:val="-4"/>
        </w:rPr>
        <w:t>one,</w:t>
      </w:r>
      <w:r>
        <w:rPr>
          <w:spacing w:val="-7"/>
        </w:rPr>
        <w:t> </w:t>
      </w:r>
      <w:r>
        <w:rPr>
          <w:spacing w:val="-4"/>
        </w:rPr>
        <w:t>saw</w:t>
      </w:r>
      <w:r>
        <w:rPr>
          <w:spacing w:val="-7"/>
        </w:rPr>
        <w:t> </w:t>
      </w:r>
      <w:r>
        <w:rPr>
          <w:spacing w:val="-4"/>
        </w:rPr>
        <w:t>those</w:t>
      </w:r>
      <w:r>
        <w:rPr>
          <w:spacing w:val="-7"/>
        </w:rPr>
        <w:t> </w:t>
      </w:r>
      <w:r>
        <w:rPr>
          <w:spacing w:val="-4"/>
        </w:rPr>
        <w:t>concessions</w:t>
      </w:r>
      <w:r>
        <w:rPr>
          <w:spacing w:val="-7"/>
        </w:rPr>
        <w:t> </w:t>
      </w:r>
      <w:r>
        <w:rPr>
          <w:spacing w:val="-4"/>
        </w:rPr>
        <w:t>as</w:t>
      </w:r>
      <w:r>
        <w:rPr>
          <w:spacing w:val="-7"/>
        </w:rPr>
        <w:t> </w:t>
      </w:r>
      <w:r>
        <w:rPr>
          <w:spacing w:val="-4"/>
        </w:rPr>
        <w:t>minor</w:t>
      </w:r>
      <w:r>
        <w:rPr>
          <w:spacing w:val="-7"/>
        </w:rPr>
        <w:t> </w:t>
      </w:r>
      <w:r>
        <w:rPr>
          <w:spacing w:val="-4"/>
        </w:rPr>
        <w:t>and</w:t>
      </w:r>
      <w:r>
        <w:rPr>
          <w:spacing w:val="-7"/>
        </w:rPr>
        <w:t> </w:t>
      </w:r>
      <w:r>
        <w:rPr>
          <w:spacing w:val="-4"/>
        </w:rPr>
        <w:t>acceptable (Rogers 1998: 157). Nevertheless, the government’s proposal to extend those </w:t>
      </w:r>
      <w:r>
        <w:rPr/>
        <w:t>concessions</w:t>
      </w:r>
      <w:r>
        <w:rPr>
          <w:spacing w:val="-2"/>
        </w:rPr>
        <w:t> </w:t>
      </w:r>
      <w:r>
        <w:rPr/>
        <w:t>to</w:t>
      </w:r>
      <w:r>
        <w:rPr>
          <w:spacing w:val="-2"/>
        </w:rPr>
        <w:t> </w:t>
      </w:r>
      <w:r>
        <w:rPr/>
        <w:t>Scotland</w:t>
      </w:r>
      <w:r>
        <w:rPr>
          <w:spacing w:val="-2"/>
        </w:rPr>
        <w:t> </w:t>
      </w:r>
      <w:r>
        <w:rPr/>
        <w:t>excited</w:t>
      </w:r>
      <w:r>
        <w:rPr>
          <w:spacing w:val="-2"/>
        </w:rPr>
        <w:t> </w:t>
      </w:r>
      <w:r>
        <w:rPr/>
        <w:t>a</w:t>
      </w:r>
      <w:r>
        <w:rPr>
          <w:spacing w:val="-2"/>
        </w:rPr>
        <w:t> </w:t>
      </w:r>
      <w:r>
        <w:rPr/>
        <w:t>vigorous</w:t>
      </w:r>
      <w:r>
        <w:rPr>
          <w:spacing w:val="-2"/>
        </w:rPr>
        <w:t> </w:t>
      </w:r>
      <w:r>
        <w:rPr/>
        <w:t>anti-Catholic</w:t>
      </w:r>
      <w:r>
        <w:rPr>
          <w:spacing w:val="-2"/>
        </w:rPr>
        <w:t> </w:t>
      </w:r>
      <w:r>
        <w:rPr/>
        <w:t>mobilization.</w:t>
      </w:r>
    </w:p>
    <w:p>
      <w:pPr>
        <w:pStyle w:val="BodyText"/>
        <w:spacing w:line="259" w:lineRule="auto"/>
        <w:ind w:left="340" w:right="117" w:firstLine="240"/>
      </w:pPr>
      <w:r>
        <w:rPr>
          <w:spacing w:val="-2"/>
        </w:rPr>
        <w:t>Anti-Catholicism</w:t>
      </w:r>
      <w:r>
        <w:rPr>
          <w:spacing w:val="-8"/>
        </w:rPr>
        <w:t> </w:t>
      </w:r>
      <w:r>
        <w:rPr>
          <w:spacing w:val="-2"/>
        </w:rPr>
        <w:t>had</w:t>
      </w:r>
      <w:r>
        <w:rPr>
          <w:spacing w:val="-8"/>
        </w:rPr>
        <w:t> </w:t>
      </w:r>
      <w:r>
        <w:rPr>
          <w:spacing w:val="-2"/>
        </w:rPr>
        <w:t>attracted</w:t>
      </w:r>
      <w:r>
        <w:rPr>
          <w:spacing w:val="-8"/>
        </w:rPr>
        <w:t> </w:t>
      </w:r>
      <w:r>
        <w:rPr>
          <w:spacing w:val="-2"/>
        </w:rPr>
        <w:t>plenty</w:t>
      </w:r>
      <w:r>
        <w:rPr>
          <w:spacing w:val="-8"/>
        </w:rPr>
        <w:t> </w:t>
      </w:r>
      <w:r>
        <w:rPr>
          <w:spacing w:val="-2"/>
        </w:rPr>
        <w:t>of</w:t>
      </w:r>
      <w:r>
        <w:rPr>
          <w:spacing w:val="-8"/>
        </w:rPr>
        <w:t> </w:t>
      </w:r>
      <w:r>
        <w:rPr>
          <w:spacing w:val="-2"/>
        </w:rPr>
        <w:t>support—and</w:t>
      </w:r>
      <w:r>
        <w:rPr>
          <w:spacing w:val="-8"/>
        </w:rPr>
        <w:t> </w:t>
      </w:r>
      <w:r>
        <w:rPr>
          <w:spacing w:val="-2"/>
        </w:rPr>
        <w:t>Catholics</w:t>
      </w:r>
      <w:r>
        <w:rPr>
          <w:spacing w:val="-8"/>
        </w:rPr>
        <w:t> </w:t>
      </w:r>
      <w:r>
        <w:rPr>
          <w:spacing w:val="-2"/>
        </w:rPr>
        <w:t>had</w:t>
      </w:r>
      <w:r>
        <w:rPr>
          <w:spacing w:val="-8"/>
        </w:rPr>
        <w:t> </w:t>
      </w:r>
      <w:r>
        <w:rPr>
          <w:spacing w:val="-2"/>
        </w:rPr>
        <w:t>suf- </w:t>
      </w:r>
      <w:r>
        <w:rPr/>
        <w:t>fered</w:t>
      </w:r>
      <w:r>
        <w:rPr>
          <w:spacing w:val="-10"/>
        </w:rPr>
        <w:t> </w:t>
      </w:r>
      <w:r>
        <w:rPr/>
        <w:t>serious</w:t>
      </w:r>
      <w:r>
        <w:rPr>
          <w:spacing w:val="-10"/>
        </w:rPr>
        <w:t> </w:t>
      </w:r>
      <w:r>
        <w:rPr/>
        <w:t>restrictions</w:t>
      </w:r>
      <w:r>
        <w:rPr>
          <w:spacing w:val="-10"/>
        </w:rPr>
        <w:t> </w:t>
      </w:r>
      <w:r>
        <w:rPr/>
        <w:t>of</w:t>
      </w:r>
      <w:r>
        <w:rPr>
          <w:spacing w:val="-10"/>
        </w:rPr>
        <w:t> </w:t>
      </w:r>
      <w:r>
        <w:rPr/>
        <w:t>their</w:t>
      </w:r>
      <w:r>
        <w:rPr>
          <w:spacing w:val="-10"/>
        </w:rPr>
        <w:t> </w:t>
      </w:r>
      <w:r>
        <w:rPr/>
        <w:t>political</w:t>
      </w:r>
      <w:r>
        <w:rPr>
          <w:spacing w:val="-10"/>
        </w:rPr>
        <w:t> </w:t>
      </w:r>
      <w:r>
        <w:rPr/>
        <w:t>rights—in</w:t>
      </w:r>
      <w:r>
        <w:rPr>
          <w:spacing w:val="-10"/>
        </w:rPr>
        <w:t> </w:t>
      </w:r>
      <w:r>
        <w:rPr/>
        <w:t>Great</w:t>
      </w:r>
      <w:r>
        <w:rPr>
          <w:spacing w:val="-10"/>
        </w:rPr>
        <w:t> </w:t>
      </w:r>
      <w:r>
        <w:rPr/>
        <w:t>Britain</w:t>
      </w:r>
      <w:r>
        <w:rPr>
          <w:spacing w:val="-10"/>
        </w:rPr>
        <w:t> </w:t>
      </w:r>
      <w:r>
        <w:rPr/>
        <w:t>since</w:t>
      </w:r>
      <w:r>
        <w:rPr>
          <w:spacing w:val="-10"/>
        </w:rPr>
        <w:t> </w:t>
      </w:r>
      <w:r>
        <w:rPr/>
        <w:t>the Glorious</w:t>
      </w:r>
      <w:r>
        <w:rPr>
          <w:spacing w:val="-3"/>
        </w:rPr>
        <w:t> </w:t>
      </w:r>
      <w:r>
        <w:rPr/>
        <w:t>Revolution</w:t>
      </w:r>
      <w:r>
        <w:rPr>
          <w:spacing w:val="-3"/>
        </w:rPr>
        <w:t> </w:t>
      </w:r>
      <w:r>
        <w:rPr/>
        <w:t>of</w:t>
      </w:r>
      <w:r>
        <w:rPr>
          <w:spacing w:val="-3"/>
        </w:rPr>
        <w:t> </w:t>
      </w:r>
      <w:r>
        <w:rPr/>
        <w:t>1688–1689</w:t>
      </w:r>
      <w:r>
        <w:rPr>
          <w:spacing w:val="-3"/>
        </w:rPr>
        <w:t> </w:t>
      </w:r>
      <w:r>
        <w:rPr/>
        <w:t>had</w:t>
      </w:r>
      <w:r>
        <w:rPr>
          <w:spacing w:val="-3"/>
        </w:rPr>
        <w:t> </w:t>
      </w:r>
      <w:r>
        <w:rPr/>
        <w:t>dethroned</w:t>
      </w:r>
      <w:r>
        <w:rPr>
          <w:spacing w:val="-3"/>
        </w:rPr>
        <w:t> </w:t>
      </w:r>
      <w:r>
        <w:rPr/>
        <w:t>a</w:t>
      </w:r>
      <w:r>
        <w:rPr>
          <w:spacing w:val="-3"/>
        </w:rPr>
        <w:t> </w:t>
      </w:r>
      <w:r>
        <w:rPr/>
        <w:t>Catholic</w:t>
      </w:r>
      <w:r>
        <w:rPr>
          <w:spacing w:val="-3"/>
        </w:rPr>
        <w:t> </w:t>
      </w:r>
      <w:r>
        <w:rPr/>
        <w:t>king.</w:t>
      </w:r>
      <w:r>
        <w:rPr>
          <w:spacing w:val="-3"/>
        </w:rPr>
        <w:t> </w:t>
      </w:r>
      <w:r>
        <w:rPr/>
        <w:t>But</w:t>
      </w:r>
      <w:r>
        <w:rPr>
          <w:spacing w:val="-3"/>
        </w:rPr>
        <w:t> </w:t>
      </w:r>
      <w:r>
        <w:rPr/>
        <w:t>the Protestant Association, formed in 1779, produced something new. It gave anti-Catholicism</w:t>
      </w:r>
      <w:r>
        <w:rPr>
          <w:spacing w:val="-10"/>
        </w:rPr>
        <w:t> </w:t>
      </w:r>
      <w:r>
        <w:rPr/>
        <w:t>an</w:t>
      </w:r>
      <w:r>
        <w:rPr>
          <w:spacing w:val="-10"/>
        </w:rPr>
        <w:t> </w:t>
      </w:r>
      <w:r>
        <w:rPr/>
        <w:t>organizational</w:t>
      </w:r>
      <w:r>
        <w:rPr>
          <w:spacing w:val="-10"/>
        </w:rPr>
        <w:t> </w:t>
      </w:r>
      <w:r>
        <w:rPr/>
        <w:t>base</w:t>
      </w:r>
      <w:r>
        <w:rPr>
          <w:spacing w:val="-10"/>
        </w:rPr>
        <w:t> </w:t>
      </w:r>
      <w:r>
        <w:rPr/>
        <w:t>and</w:t>
      </w:r>
      <w:r>
        <w:rPr>
          <w:spacing w:val="-10"/>
        </w:rPr>
        <w:t> </w:t>
      </w:r>
      <w:r>
        <w:rPr/>
        <w:t>a</w:t>
      </w:r>
      <w:r>
        <w:rPr>
          <w:spacing w:val="-10"/>
        </w:rPr>
        <w:t> </w:t>
      </w:r>
      <w:r>
        <w:rPr/>
        <w:t>mass</w:t>
      </w:r>
      <w:r>
        <w:rPr>
          <w:spacing w:val="-10"/>
        </w:rPr>
        <w:t> </w:t>
      </w:r>
      <w:r>
        <w:rPr/>
        <w:t>following</w:t>
      </w:r>
      <w:r>
        <w:rPr>
          <w:spacing w:val="-10"/>
        </w:rPr>
        <w:t> </w:t>
      </w:r>
      <w:r>
        <w:rPr/>
        <w:t>on</w:t>
      </w:r>
      <w:r>
        <w:rPr>
          <w:spacing w:val="-10"/>
        </w:rPr>
        <w:t> </w:t>
      </w:r>
      <w:r>
        <w:rPr/>
        <w:t>the</w:t>
      </w:r>
      <w:r>
        <w:rPr>
          <w:spacing w:val="-10"/>
        </w:rPr>
        <w:t> </w:t>
      </w:r>
      <w:r>
        <w:rPr/>
        <w:t>model of</w:t>
      </w:r>
      <w:r>
        <w:rPr>
          <w:spacing w:val="-9"/>
        </w:rPr>
        <w:t> </w:t>
      </w:r>
      <w:r>
        <w:rPr/>
        <w:t>Wilkes’s</w:t>
      </w:r>
      <w:r>
        <w:rPr>
          <w:spacing w:val="-9"/>
        </w:rPr>
        <w:t> </w:t>
      </w:r>
      <w:r>
        <w:rPr/>
        <w:t>supporters.</w:t>
      </w:r>
      <w:r>
        <w:rPr>
          <w:spacing w:val="-9"/>
        </w:rPr>
        <w:t> </w:t>
      </w:r>
      <w:r>
        <w:rPr/>
        <w:t>Unlike</w:t>
      </w:r>
      <w:r>
        <w:rPr>
          <w:spacing w:val="-9"/>
        </w:rPr>
        <w:t> </w:t>
      </w:r>
      <w:r>
        <w:rPr/>
        <w:t>the</w:t>
      </w:r>
      <w:r>
        <w:rPr>
          <w:spacing w:val="-9"/>
        </w:rPr>
        <w:t> </w:t>
      </w:r>
      <w:r>
        <w:rPr/>
        <w:t>reform</w:t>
      </w:r>
      <w:r>
        <w:rPr>
          <w:spacing w:val="-9"/>
        </w:rPr>
        <w:t> </w:t>
      </w:r>
      <w:r>
        <w:rPr/>
        <w:t>associations</w:t>
      </w:r>
      <w:r>
        <w:rPr>
          <w:spacing w:val="-9"/>
        </w:rPr>
        <w:t> </w:t>
      </w:r>
      <w:r>
        <w:rPr/>
        <w:t>that</w:t>
      </w:r>
      <w:r>
        <w:rPr>
          <w:spacing w:val="-9"/>
        </w:rPr>
        <w:t> </w:t>
      </w:r>
      <w:r>
        <w:rPr/>
        <w:t>were</w:t>
      </w:r>
      <w:r>
        <w:rPr>
          <w:spacing w:val="-9"/>
        </w:rPr>
        <w:t> </w:t>
      </w:r>
      <w:r>
        <w:rPr/>
        <w:t>starting</w:t>
      </w:r>
      <w:r>
        <w:rPr>
          <w:spacing w:val="-9"/>
        </w:rPr>
        <w:t> </w:t>
      </w:r>
      <w:r>
        <w:rPr/>
        <w:t>to spring</w:t>
      </w:r>
      <w:r>
        <w:rPr>
          <w:spacing w:val="-13"/>
        </w:rPr>
        <w:t> </w:t>
      </w:r>
      <w:r>
        <w:rPr/>
        <w:t>up</w:t>
      </w:r>
      <w:r>
        <w:rPr>
          <w:spacing w:val="-13"/>
        </w:rPr>
        <w:t> </w:t>
      </w:r>
      <w:r>
        <w:rPr/>
        <w:t>across</w:t>
      </w:r>
      <w:r>
        <w:rPr>
          <w:spacing w:val="-13"/>
        </w:rPr>
        <w:t> </w:t>
      </w:r>
      <w:r>
        <w:rPr/>
        <w:t>Great</w:t>
      </w:r>
      <w:r>
        <w:rPr>
          <w:spacing w:val="-13"/>
        </w:rPr>
        <w:t> </w:t>
      </w:r>
      <w:r>
        <w:rPr/>
        <w:t>Britain,</w:t>
      </w:r>
      <w:r>
        <w:rPr>
          <w:spacing w:val="-13"/>
        </w:rPr>
        <w:t> </w:t>
      </w:r>
      <w:r>
        <w:rPr/>
        <w:t>it</w:t>
      </w:r>
      <w:r>
        <w:rPr>
          <w:spacing w:val="-13"/>
        </w:rPr>
        <w:t> </w:t>
      </w:r>
      <w:r>
        <w:rPr/>
        <w:t>adopted</w:t>
      </w:r>
      <w:r>
        <w:rPr>
          <w:spacing w:val="-13"/>
        </w:rPr>
        <w:t> </w:t>
      </w:r>
      <w:r>
        <w:rPr/>
        <w:t>“radical</w:t>
      </w:r>
      <w:r>
        <w:rPr>
          <w:spacing w:val="-13"/>
        </w:rPr>
        <w:t> </w:t>
      </w:r>
      <w:r>
        <w:rPr/>
        <w:t>forms</w:t>
      </w:r>
      <w:r>
        <w:rPr>
          <w:spacing w:val="-13"/>
        </w:rPr>
        <w:t> </w:t>
      </w:r>
      <w:r>
        <w:rPr/>
        <w:t>to</w:t>
      </w:r>
      <w:r>
        <w:rPr>
          <w:spacing w:val="-13"/>
        </w:rPr>
        <w:t> </w:t>
      </w:r>
      <w:r>
        <w:rPr/>
        <w:t>press</w:t>
      </w:r>
      <w:r>
        <w:rPr>
          <w:spacing w:val="-13"/>
        </w:rPr>
        <w:t> </w:t>
      </w:r>
      <w:r>
        <w:rPr/>
        <w:t>for</w:t>
      </w:r>
      <w:r>
        <w:rPr>
          <w:spacing w:val="-13"/>
        </w:rPr>
        <w:t> </w:t>
      </w:r>
      <w:r>
        <w:rPr/>
        <w:t>appeal, holding monthly general meetings, distributing handbills, advocating in- structions</w:t>
      </w:r>
      <w:r>
        <w:rPr>
          <w:spacing w:val="-14"/>
        </w:rPr>
        <w:t> </w:t>
      </w:r>
      <w:r>
        <w:rPr/>
        <w:t>to</w:t>
      </w:r>
      <w:r>
        <w:rPr>
          <w:spacing w:val="-13"/>
        </w:rPr>
        <w:t> </w:t>
      </w:r>
      <w:r>
        <w:rPr/>
        <w:t>MPs,</w:t>
      </w:r>
      <w:r>
        <w:rPr>
          <w:spacing w:val="-13"/>
        </w:rPr>
        <w:t> </w:t>
      </w:r>
      <w:r>
        <w:rPr/>
        <w:t>and</w:t>
      </w:r>
      <w:r>
        <w:rPr>
          <w:spacing w:val="-13"/>
        </w:rPr>
        <w:t> </w:t>
      </w:r>
      <w:r>
        <w:rPr/>
        <w:t>embarking</w:t>
      </w:r>
      <w:r>
        <w:rPr>
          <w:spacing w:val="-13"/>
        </w:rPr>
        <w:t> </w:t>
      </w:r>
      <w:r>
        <w:rPr/>
        <w:t>on</w:t>
      </w:r>
      <w:r>
        <w:rPr>
          <w:spacing w:val="-13"/>
        </w:rPr>
        <w:t> </w:t>
      </w:r>
      <w:r>
        <w:rPr/>
        <w:t>mass</w:t>
      </w:r>
      <w:r>
        <w:rPr>
          <w:spacing w:val="-13"/>
        </w:rPr>
        <w:t> </w:t>
      </w:r>
      <w:r>
        <w:rPr/>
        <w:t>petitioning”</w:t>
      </w:r>
      <w:r>
        <w:rPr>
          <w:spacing w:val="-13"/>
        </w:rPr>
        <w:t> </w:t>
      </w:r>
      <w:r>
        <w:rPr/>
        <w:t>(Rogers</w:t>
      </w:r>
      <w:r>
        <w:rPr>
          <w:spacing w:val="-14"/>
        </w:rPr>
        <w:t> </w:t>
      </w:r>
      <w:r>
        <w:rPr/>
        <w:t>1998:</w:t>
      </w:r>
      <w:r>
        <w:rPr>
          <w:spacing w:val="-13"/>
        </w:rPr>
        <w:t> </w:t>
      </w:r>
      <w:r>
        <w:rPr/>
        <w:t>158). All of these innovations built on precedents supplied by the Wilkes cam- paign.</w:t>
      </w:r>
      <w:r>
        <w:rPr>
          <w:spacing w:val="-10"/>
        </w:rPr>
        <w:t> </w:t>
      </w:r>
      <w:r>
        <w:rPr/>
        <w:t>Scottish</w:t>
      </w:r>
      <w:r>
        <w:rPr>
          <w:spacing w:val="-10"/>
        </w:rPr>
        <w:t> </w:t>
      </w:r>
      <w:r>
        <w:rPr/>
        <w:t>Lord</w:t>
      </w:r>
      <w:r>
        <w:rPr>
          <w:spacing w:val="-10"/>
        </w:rPr>
        <w:t> </w:t>
      </w:r>
      <w:r>
        <w:rPr/>
        <w:t>George</w:t>
      </w:r>
      <w:r>
        <w:rPr>
          <w:spacing w:val="-10"/>
        </w:rPr>
        <w:t> </w:t>
      </w:r>
      <w:r>
        <w:rPr/>
        <w:t>Gordon’s</w:t>
      </w:r>
      <w:r>
        <w:rPr>
          <w:spacing w:val="-10"/>
        </w:rPr>
        <w:t> </w:t>
      </w:r>
      <w:r>
        <w:rPr/>
        <w:t>speeches</w:t>
      </w:r>
      <w:r>
        <w:rPr>
          <w:spacing w:val="-10"/>
        </w:rPr>
        <w:t> </w:t>
      </w:r>
      <w:r>
        <w:rPr/>
        <w:t>against</w:t>
      </w:r>
      <w:r>
        <w:rPr>
          <w:spacing w:val="-10"/>
        </w:rPr>
        <w:t> </w:t>
      </w:r>
      <w:r>
        <w:rPr/>
        <w:t>the</w:t>
      </w:r>
      <w:r>
        <w:rPr>
          <w:spacing w:val="-10"/>
        </w:rPr>
        <w:t> </w:t>
      </w:r>
      <w:r>
        <w:rPr/>
        <w:t>Catholic</w:t>
      </w:r>
      <w:r>
        <w:rPr>
          <w:spacing w:val="-10"/>
        </w:rPr>
        <w:t> </w:t>
      </w:r>
      <w:r>
        <w:rPr/>
        <w:t>Relief Act</w:t>
      </w:r>
      <w:r>
        <w:rPr>
          <w:spacing w:val="-4"/>
        </w:rPr>
        <w:t> </w:t>
      </w:r>
      <w:r>
        <w:rPr/>
        <w:t>and</w:t>
      </w:r>
      <w:r>
        <w:rPr>
          <w:spacing w:val="-4"/>
        </w:rPr>
        <w:t> </w:t>
      </w:r>
      <w:r>
        <w:rPr/>
        <w:t>its</w:t>
      </w:r>
      <w:r>
        <w:rPr>
          <w:spacing w:val="-4"/>
        </w:rPr>
        <w:t> </w:t>
      </w:r>
      <w:r>
        <w:rPr/>
        <w:t>extension</w:t>
      </w:r>
      <w:r>
        <w:rPr>
          <w:spacing w:val="-4"/>
        </w:rPr>
        <w:t> </w:t>
      </w:r>
      <w:r>
        <w:rPr/>
        <w:t>to</w:t>
      </w:r>
      <w:r>
        <w:rPr>
          <w:spacing w:val="-4"/>
        </w:rPr>
        <w:t> </w:t>
      </w:r>
      <w:r>
        <w:rPr/>
        <w:t>Scotland</w:t>
      </w:r>
      <w:r>
        <w:rPr>
          <w:spacing w:val="-4"/>
        </w:rPr>
        <w:t> </w:t>
      </w:r>
      <w:r>
        <w:rPr/>
        <w:t>catapulted</w:t>
      </w:r>
      <w:r>
        <w:rPr>
          <w:spacing w:val="-4"/>
        </w:rPr>
        <w:t> </w:t>
      </w:r>
      <w:r>
        <w:rPr/>
        <w:t>Gordon</w:t>
      </w:r>
      <w:r>
        <w:rPr>
          <w:spacing w:val="-4"/>
        </w:rPr>
        <w:t> </w:t>
      </w:r>
      <w:r>
        <w:rPr/>
        <w:t>into</w:t>
      </w:r>
      <w:r>
        <w:rPr>
          <w:spacing w:val="-4"/>
        </w:rPr>
        <w:t> </w:t>
      </w:r>
      <w:r>
        <w:rPr/>
        <w:t>the</w:t>
      </w:r>
      <w:r>
        <w:rPr>
          <w:spacing w:val="-4"/>
        </w:rPr>
        <w:t> </w:t>
      </w:r>
      <w:r>
        <w:rPr/>
        <w:t>presidency</w:t>
      </w:r>
      <w:r>
        <w:rPr>
          <w:spacing w:val="-4"/>
        </w:rPr>
        <w:t> </w:t>
      </w:r>
      <w:r>
        <w:rPr/>
        <w:t>of the London-based Association. In bringing the Association’s campaign to </w:t>
      </w:r>
      <w:r>
        <w:rPr>
          <w:spacing w:val="-2"/>
        </w:rPr>
        <w:t>Parliament</w:t>
      </w:r>
      <w:r>
        <w:rPr>
          <w:spacing w:val="-12"/>
        </w:rPr>
        <w:t> </w:t>
      </w:r>
      <w:r>
        <w:rPr>
          <w:spacing w:val="-2"/>
        </w:rPr>
        <w:t>the</w:t>
      </w:r>
      <w:r>
        <w:rPr>
          <w:spacing w:val="-11"/>
        </w:rPr>
        <w:t> </w:t>
      </w:r>
      <w:r>
        <w:rPr>
          <w:spacing w:val="-2"/>
        </w:rPr>
        <w:t>following</w:t>
      </w:r>
      <w:r>
        <w:rPr>
          <w:spacing w:val="-11"/>
        </w:rPr>
        <w:t> </w:t>
      </w:r>
      <w:r>
        <w:rPr>
          <w:spacing w:val="-2"/>
        </w:rPr>
        <w:t>year,</w:t>
      </w:r>
      <w:r>
        <w:rPr>
          <w:spacing w:val="-11"/>
        </w:rPr>
        <w:t> </w:t>
      </w:r>
      <w:r>
        <w:rPr>
          <w:spacing w:val="-2"/>
        </w:rPr>
        <w:t>Gordon</w:t>
      </w:r>
      <w:r>
        <w:rPr>
          <w:spacing w:val="-11"/>
        </w:rPr>
        <w:t> </w:t>
      </w:r>
      <w:r>
        <w:rPr>
          <w:spacing w:val="-2"/>
        </w:rPr>
        <w:t>precipitated</w:t>
      </w:r>
      <w:r>
        <w:rPr>
          <w:spacing w:val="-11"/>
        </w:rPr>
        <w:t> </w:t>
      </w:r>
      <w:r>
        <w:rPr>
          <w:spacing w:val="-2"/>
        </w:rPr>
        <w:t>one</w:t>
      </w:r>
      <w:r>
        <w:rPr>
          <w:spacing w:val="-11"/>
        </w:rPr>
        <w:t> </w:t>
      </w:r>
      <w:r>
        <w:rPr>
          <w:spacing w:val="-2"/>
        </w:rPr>
        <w:t>of</w:t>
      </w:r>
      <w:r>
        <w:rPr>
          <w:spacing w:val="-11"/>
        </w:rPr>
        <w:t> </w:t>
      </w:r>
      <w:r>
        <w:rPr>
          <w:spacing w:val="-2"/>
        </w:rPr>
        <w:t>Britain’s</w:t>
      </w:r>
      <w:r>
        <w:rPr>
          <w:spacing w:val="-12"/>
        </w:rPr>
        <w:t> </w:t>
      </w:r>
      <w:r>
        <w:rPr>
          <w:spacing w:val="-2"/>
        </w:rPr>
        <w:t>bloodiest </w:t>
      </w:r>
      <w:r>
        <w:rPr/>
        <w:t>domestic struggles in decades.</w:t>
      </w:r>
    </w:p>
    <w:p>
      <w:pPr>
        <w:pStyle w:val="BodyText"/>
        <w:spacing w:before="213"/>
        <w:jc w:val="left"/>
      </w:pPr>
    </w:p>
    <w:p>
      <w:pPr>
        <w:pStyle w:val="Heading3"/>
        <w:ind w:left="340"/>
      </w:pPr>
      <w:r>
        <w:rPr/>
        <w:t>Models</w:t>
      </w:r>
      <w:r>
        <w:rPr>
          <w:spacing w:val="-1"/>
        </w:rPr>
        <w:t> </w:t>
      </w:r>
      <w:r>
        <w:rPr/>
        <w:t>of</w:t>
      </w:r>
      <w:r>
        <w:rPr>
          <w:spacing w:val="1"/>
        </w:rPr>
        <w:t> </w:t>
      </w:r>
      <w:r>
        <w:rPr>
          <w:spacing w:val="-2"/>
        </w:rPr>
        <w:t>Action</w:t>
      </w:r>
    </w:p>
    <w:p>
      <w:pPr>
        <w:pStyle w:val="BodyText"/>
        <w:spacing w:line="259" w:lineRule="auto" w:before="232"/>
        <w:ind w:left="340" w:right="117"/>
      </w:pPr>
      <w:r>
        <w:rPr>
          <w:spacing w:val="-2"/>
        </w:rPr>
        <w:t>Innovation</w:t>
      </w:r>
      <w:r>
        <w:rPr>
          <w:spacing w:val="-12"/>
        </w:rPr>
        <w:t> </w:t>
      </w:r>
      <w:r>
        <w:rPr>
          <w:spacing w:val="-2"/>
        </w:rPr>
        <w:t>by</w:t>
      </w:r>
      <w:r>
        <w:rPr>
          <w:spacing w:val="-11"/>
        </w:rPr>
        <w:t> </w:t>
      </w:r>
      <w:r>
        <w:rPr>
          <w:spacing w:val="-2"/>
        </w:rPr>
        <w:t>claimants,</w:t>
      </w:r>
      <w:r>
        <w:rPr>
          <w:spacing w:val="-11"/>
        </w:rPr>
        <w:t> </w:t>
      </w:r>
      <w:r>
        <w:rPr>
          <w:spacing w:val="-2"/>
        </w:rPr>
        <w:t>especially</w:t>
      </w:r>
      <w:r>
        <w:rPr>
          <w:spacing w:val="-11"/>
        </w:rPr>
        <w:t> </w:t>
      </w:r>
      <w:r>
        <w:rPr>
          <w:spacing w:val="-2"/>
        </w:rPr>
        <w:t>successful</w:t>
      </w:r>
      <w:r>
        <w:rPr>
          <w:spacing w:val="-11"/>
        </w:rPr>
        <w:t> </w:t>
      </w:r>
      <w:r>
        <w:rPr>
          <w:spacing w:val="-2"/>
        </w:rPr>
        <w:t>claimants,</w:t>
      </w:r>
      <w:r>
        <w:rPr>
          <w:spacing w:val="-11"/>
        </w:rPr>
        <w:t> </w:t>
      </w:r>
      <w:r>
        <w:rPr>
          <w:spacing w:val="-2"/>
        </w:rPr>
        <w:t>makes</w:t>
      </w:r>
      <w:r>
        <w:rPr>
          <w:spacing w:val="-11"/>
        </w:rPr>
        <w:t> </w:t>
      </w:r>
      <w:r>
        <w:rPr>
          <w:spacing w:val="-2"/>
        </w:rPr>
        <w:t>new</w:t>
      </w:r>
      <w:r>
        <w:rPr>
          <w:spacing w:val="-11"/>
        </w:rPr>
        <w:t> </w:t>
      </w:r>
      <w:r>
        <w:rPr>
          <w:spacing w:val="-2"/>
        </w:rPr>
        <w:t>models </w:t>
      </w:r>
      <w:r>
        <w:rPr/>
        <w:t>of performances available to other potential actors. Most such innovation occurs</w:t>
      </w:r>
      <w:r>
        <w:rPr>
          <w:spacing w:val="-13"/>
        </w:rPr>
        <w:t> </w:t>
      </w:r>
      <w:r>
        <w:rPr/>
        <w:t>incrementally</w:t>
      </w:r>
      <w:r>
        <w:rPr>
          <w:spacing w:val="-13"/>
        </w:rPr>
        <w:t> </w:t>
      </w:r>
      <w:r>
        <w:rPr/>
        <w:t>and</w:t>
      </w:r>
      <w:r>
        <w:rPr>
          <w:spacing w:val="-13"/>
        </w:rPr>
        <w:t> </w:t>
      </w:r>
      <w:r>
        <w:rPr/>
        <w:t>on</w:t>
      </w:r>
      <w:r>
        <w:rPr>
          <w:spacing w:val="-13"/>
        </w:rPr>
        <w:t> </w:t>
      </w:r>
      <w:r>
        <w:rPr/>
        <w:t>the</w:t>
      </w:r>
      <w:r>
        <w:rPr>
          <w:spacing w:val="-13"/>
        </w:rPr>
        <w:t> </w:t>
      </w:r>
      <w:r>
        <w:rPr/>
        <w:t>small</w:t>
      </w:r>
      <w:r>
        <w:rPr>
          <w:spacing w:val="-13"/>
        </w:rPr>
        <w:t> </w:t>
      </w:r>
      <w:r>
        <w:rPr/>
        <w:t>scale,</w:t>
      </w:r>
      <w:r>
        <w:rPr>
          <w:spacing w:val="-13"/>
        </w:rPr>
        <w:t> </w:t>
      </w:r>
      <w:r>
        <w:rPr/>
        <w:t>but</w:t>
      </w:r>
      <w:r>
        <w:rPr>
          <w:spacing w:val="-13"/>
        </w:rPr>
        <w:t> </w:t>
      </w:r>
      <w:r>
        <w:rPr/>
        <w:t>it</w:t>
      </w:r>
      <w:r>
        <w:rPr>
          <w:spacing w:val="-13"/>
        </w:rPr>
        <w:t> </w:t>
      </w:r>
      <w:r>
        <w:rPr/>
        <w:t>occurs.</w:t>
      </w:r>
      <w:r>
        <w:rPr>
          <w:spacing w:val="-13"/>
        </w:rPr>
        <w:t> </w:t>
      </w:r>
      <w:r>
        <w:rPr/>
        <w:t>During</w:t>
      </w:r>
      <w:r>
        <w:rPr>
          <w:spacing w:val="-13"/>
        </w:rPr>
        <w:t> </w:t>
      </w:r>
      <w:r>
        <w:rPr/>
        <w:t>the</w:t>
      </w:r>
      <w:r>
        <w:rPr>
          <w:spacing w:val="-13"/>
        </w:rPr>
        <w:t> </w:t>
      </w:r>
      <w:r>
        <w:rPr/>
        <w:t>1820s </w:t>
      </w:r>
      <w:r>
        <w:rPr>
          <w:spacing w:val="-2"/>
        </w:rPr>
        <w:t>and</w:t>
      </w:r>
      <w:r>
        <w:rPr>
          <w:spacing w:val="-8"/>
        </w:rPr>
        <w:t> </w:t>
      </w:r>
      <w:r>
        <w:rPr>
          <w:spacing w:val="-2"/>
        </w:rPr>
        <w:t>1830s,</w:t>
      </w:r>
      <w:r>
        <w:rPr>
          <w:spacing w:val="-8"/>
        </w:rPr>
        <w:t> </w:t>
      </w:r>
      <w:r>
        <w:rPr>
          <w:spacing w:val="-2"/>
        </w:rPr>
        <w:t>Great</w:t>
      </w:r>
      <w:r>
        <w:rPr>
          <w:spacing w:val="-8"/>
        </w:rPr>
        <w:t> </w:t>
      </w:r>
      <w:r>
        <w:rPr>
          <w:spacing w:val="-2"/>
        </w:rPr>
        <w:t>Britain</w:t>
      </w:r>
      <w:r>
        <w:rPr>
          <w:spacing w:val="-8"/>
        </w:rPr>
        <w:t> </w:t>
      </w:r>
      <w:r>
        <w:rPr>
          <w:spacing w:val="-2"/>
        </w:rPr>
        <w:t>experienced</w:t>
      </w:r>
      <w:r>
        <w:rPr>
          <w:spacing w:val="-8"/>
        </w:rPr>
        <w:t> </w:t>
      </w:r>
      <w:r>
        <w:rPr>
          <w:spacing w:val="-2"/>
        </w:rPr>
        <w:t>a</w:t>
      </w:r>
      <w:r>
        <w:rPr>
          <w:spacing w:val="-8"/>
        </w:rPr>
        <w:t> </w:t>
      </w:r>
      <w:r>
        <w:rPr>
          <w:spacing w:val="-2"/>
        </w:rPr>
        <w:t>great</w:t>
      </w:r>
      <w:r>
        <w:rPr>
          <w:spacing w:val="-8"/>
        </w:rPr>
        <w:t> </w:t>
      </w:r>
      <w:r>
        <w:rPr>
          <w:spacing w:val="-2"/>
        </w:rPr>
        <w:t>many</w:t>
      </w:r>
      <w:r>
        <w:rPr>
          <w:spacing w:val="-8"/>
        </w:rPr>
        <w:t> </w:t>
      </w:r>
      <w:r>
        <w:rPr>
          <w:spacing w:val="-2"/>
        </w:rPr>
        <w:t>performance</w:t>
      </w:r>
      <w:r>
        <w:rPr>
          <w:spacing w:val="-8"/>
        </w:rPr>
        <w:t> </w:t>
      </w:r>
      <w:r>
        <w:rPr>
          <w:spacing w:val="-2"/>
        </w:rPr>
        <w:t>innovations </w:t>
      </w:r>
      <w:r>
        <w:rPr/>
        <w:t>that stuck. A comparison of two overlapping campaigns in the 1820s will make</w:t>
      </w:r>
      <w:r>
        <w:rPr>
          <w:spacing w:val="-4"/>
        </w:rPr>
        <w:t> </w:t>
      </w:r>
      <w:r>
        <w:rPr/>
        <w:t>the</w:t>
      </w:r>
      <w:r>
        <w:rPr>
          <w:spacing w:val="-4"/>
        </w:rPr>
        <w:t> </w:t>
      </w:r>
      <w:r>
        <w:rPr/>
        <w:t>point.</w:t>
      </w:r>
      <w:r>
        <w:rPr>
          <w:spacing w:val="-4"/>
        </w:rPr>
        <w:t> </w:t>
      </w:r>
      <w:r>
        <w:rPr/>
        <w:t>Seen</w:t>
      </w:r>
      <w:r>
        <w:rPr>
          <w:spacing w:val="-4"/>
        </w:rPr>
        <w:t> </w:t>
      </w:r>
      <w:r>
        <w:rPr/>
        <w:t>from</w:t>
      </w:r>
      <w:r>
        <w:rPr>
          <w:spacing w:val="-4"/>
        </w:rPr>
        <w:t> </w:t>
      </w:r>
      <w:r>
        <w:rPr/>
        <w:t>the</w:t>
      </w:r>
      <w:r>
        <w:rPr>
          <w:spacing w:val="-4"/>
        </w:rPr>
        <w:t> </w:t>
      </w:r>
      <w:r>
        <w:rPr/>
        <w:t>pinnacle</w:t>
      </w:r>
      <w:r>
        <w:rPr>
          <w:spacing w:val="-4"/>
        </w:rPr>
        <w:t> </w:t>
      </w:r>
      <w:r>
        <w:rPr/>
        <w:t>of</w:t>
      </w:r>
      <w:r>
        <w:rPr>
          <w:spacing w:val="-4"/>
        </w:rPr>
        <w:t> </w:t>
      </w:r>
      <w:r>
        <w:rPr/>
        <w:t>parliamentary</w:t>
      </w:r>
      <w:r>
        <w:rPr>
          <w:spacing w:val="-4"/>
        </w:rPr>
        <w:t> </w:t>
      </w:r>
      <w:r>
        <w:rPr/>
        <w:t>politics,</w:t>
      </w:r>
      <w:r>
        <w:rPr>
          <w:spacing w:val="-4"/>
        </w:rPr>
        <w:t> </w:t>
      </w:r>
      <w:r>
        <w:rPr/>
        <w:t>repeal</w:t>
      </w:r>
      <w:r>
        <w:rPr>
          <w:spacing w:val="-4"/>
        </w:rPr>
        <w:t> </w:t>
      </w:r>
      <w:r>
        <w:rPr/>
        <w:t>of </w:t>
      </w:r>
      <w:r>
        <w:rPr>
          <w:spacing w:val="-2"/>
        </w:rPr>
        <w:t>the</w:t>
      </w:r>
      <w:r>
        <w:rPr>
          <w:spacing w:val="-10"/>
        </w:rPr>
        <w:t> </w:t>
      </w:r>
      <w:r>
        <w:rPr>
          <w:spacing w:val="-2"/>
        </w:rPr>
        <w:t>Test</w:t>
      </w:r>
      <w:r>
        <w:rPr>
          <w:spacing w:val="-9"/>
        </w:rPr>
        <w:t> </w:t>
      </w:r>
      <w:r>
        <w:rPr>
          <w:spacing w:val="-2"/>
        </w:rPr>
        <w:t>and</w:t>
      </w:r>
      <w:r>
        <w:rPr>
          <w:spacing w:val="-9"/>
        </w:rPr>
        <w:t> </w:t>
      </w:r>
      <w:r>
        <w:rPr>
          <w:spacing w:val="-2"/>
        </w:rPr>
        <w:t>Corporation</w:t>
      </w:r>
      <w:r>
        <w:rPr>
          <w:spacing w:val="-9"/>
        </w:rPr>
        <w:t> </w:t>
      </w:r>
      <w:r>
        <w:rPr>
          <w:spacing w:val="-2"/>
        </w:rPr>
        <w:t>Acts</w:t>
      </w:r>
      <w:r>
        <w:rPr>
          <w:spacing w:val="-9"/>
        </w:rPr>
        <w:t> </w:t>
      </w:r>
      <w:r>
        <w:rPr>
          <w:spacing w:val="-2"/>
        </w:rPr>
        <w:t>(1828)</w:t>
      </w:r>
      <w:r>
        <w:rPr>
          <w:spacing w:val="-9"/>
        </w:rPr>
        <w:t> </w:t>
      </w:r>
      <w:r>
        <w:rPr>
          <w:spacing w:val="-2"/>
        </w:rPr>
        <w:t>and</w:t>
      </w:r>
      <w:r>
        <w:rPr>
          <w:spacing w:val="-9"/>
        </w:rPr>
        <w:t> </w:t>
      </w:r>
      <w:r>
        <w:rPr>
          <w:spacing w:val="-2"/>
        </w:rPr>
        <w:t>passage</w:t>
      </w:r>
      <w:r>
        <w:rPr>
          <w:spacing w:val="-9"/>
        </w:rPr>
        <w:t> </w:t>
      </w:r>
      <w:r>
        <w:rPr>
          <w:spacing w:val="-2"/>
        </w:rPr>
        <w:t>of</w:t>
      </w:r>
      <w:r>
        <w:rPr>
          <w:spacing w:val="-9"/>
        </w:rPr>
        <w:t> </w:t>
      </w:r>
      <w:r>
        <w:rPr>
          <w:spacing w:val="-2"/>
        </w:rPr>
        <w:t>Catholic</w:t>
      </w:r>
      <w:r>
        <w:rPr>
          <w:spacing w:val="-9"/>
        </w:rPr>
        <w:t> </w:t>
      </w:r>
      <w:r>
        <w:rPr>
          <w:spacing w:val="-2"/>
        </w:rPr>
        <w:t>Emancipation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89" w:id="103"/>
      <w:bookmarkEnd w:id="103"/>
      <w:r>
        <w:rPr/>
      </w:r>
      <w:r>
        <w:rPr>
          <w:spacing w:val="-4"/>
        </w:rPr>
        <w:t>(1829) look like feats of elite maneuvering that then transformed public opin- </w:t>
      </w:r>
      <w:r>
        <w:rPr/>
        <w:t>ion. As John Stuart Mill summed it up in a letter to Gustave d’Eichthal in March</w:t>
      </w:r>
      <w:r>
        <w:rPr>
          <w:spacing w:val="-7"/>
        </w:rPr>
        <w:t> </w:t>
      </w:r>
      <w:r>
        <w:rPr/>
        <w:t>1829:</w:t>
      </w:r>
      <w:r>
        <w:rPr>
          <w:spacing w:val="-7"/>
        </w:rPr>
        <w:t> </w:t>
      </w:r>
      <w:r>
        <w:rPr/>
        <w:t>“The</w:t>
      </w:r>
      <w:r>
        <w:rPr>
          <w:spacing w:val="-7"/>
        </w:rPr>
        <w:t> </w:t>
      </w:r>
      <w:r>
        <w:rPr/>
        <w:t>alteration</w:t>
      </w:r>
      <w:r>
        <w:rPr>
          <w:spacing w:val="-7"/>
        </w:rPr>
        <w:t> </w:t>
      </w:r>
      <w:r>
        <w:rPr/>
        <w:t>of</w:t>
      </w:r>
      <w:r>
        <w:rPr>
          <w:spacing w:val="-7"/>
        </w:rPr>
        <w:t> </w:t>
      </w:r>
      <w:r>
        <w:rPr/>
        <w:t>so</w:t>
      </w:r>
      <w:r>
        <w:rPr>
          <w:spacing w:val="-7"/>
        </w:rPr>
        <w:t> </w:t>
      </w:r>
      <w:r>
        <w:rPr/>
        <w:t>important</w:t>
      </w:r>
      <w:r>
        <w:rPr>
          <w:spacing w:val="-7"/>
        </w:rPr>
        <w:t> </w:t>
      </w:r>
      <w:r>
        <w:rPr/>
        <w:t>and</w:t>
      </w:r>
      <w:r>
        <w:rPr>
          <w:spacing w:val="-7"/>
        </w:rPr>
        <w:t> </w:t>
      </w:r>
      <w:r>
        <w:rPr/>
        <w:t>so</w:t>
      </w:r>
      <w:r>
        <w:rPr>
          <w:spacing w:val="-7"/>
        </w:rPr>
        <w:t> </w:t>
      </w:r>
      <w:r>
        <w:rPr/>
        <w:t>old</w:t>
      </w:r>
      <w:r>
        <w:rPr>
          <w:spacing w:val="-7"/>
        </w:rPr>
        <w:t> </w:t>
      </w:r>
      <w:r>
        <w:rPr/>
        <w:t>a</w:t>
      </w:r>
      <w:r>
        <w:rPr>
          <w:spacing w:val="-7"/>
        </w:rPr>
        <w:t> </w:t>
      </w:r>
      <w:r>
        <w:rPr/>
        <w:t>law</w:t>
      </w:r>
      <w:r>
        <w:rPr>
          <w:spacing w:val="-7"/>
        </w:rPr>
        <w:t> </w:t>
      </w:r>
      <w:r>
        <w:rPr/>
        <w:t>as</w:t>
      </w:r>
      <w:r>
        <w:rPr>
          <w:spacing w:val="-7"/>
        </w:rPr>
        <w:t> </w:t>
      </w:r>
      <w:r>
        <w:rPr/>
        <w:t>that</w:t>
      </w:r>
      <w:r>
        <w:rPr>
          <w:spacing w:val="-7"/>
        </w:rPr>
        <w:t> </w:t>
      </w:r>
      <w:r>
        <w:rPr/>
        <w:t>which excludes Catholics from political privileges, has given a shake to men’s </w:t>
      </w:r>
      <w:r>
        <w:rPr>
          <w:spacing w:val="-2"/>
        </w:rPr>
        <w:t>minds</w:t>
      </w:r>
      <w:r>
        <w:rPr>
          <w:spacing w:val="-7"/>
        </w:rPr>
        <w:t> </w:t>
      </w:r>
      <w:r>
        <w:rPr>
          <w:spacing w:val="-2"/>
        </w:rPr>
        <w:t>which</w:t>
      </w:r>
      <w:r>
        <w:rPr>
          <w:spacing w:val="-7"/>
        </w:rPr>
        <w:t> </w:t>
      </w:r>
      <w:r>
        <w:rPr>
          <w:spacing w:val="-2"/>
        </w:rPr>
        <w:t>has</w:t>
      </w:r>
      <w:r>
        <w:rPr>
          <w:spacing w:val="-7"/>
        </w:rPr>
        <w:t> </w:t>
      </w:r>
      <w:r>
        <w:rPr>
          <w:spacing w:val="-2"/>
        </w:rPr>
        <w:t>weakened</w:t>
      </w:r>
      <w:r>
        <w:rPr>
          <w:spacing w:val="-7"/>
        </w:rPr>
        <w:t> </w:t>
      </w:r>
      <w:r>
        <w:rPr>
          <w:spacing w:val="-2"/>
        </w:rPr>
        <w:t>all</w:t>
      </w:r>
      <w:r>
        <w:rPr>
          <w:spacing w:val="-7"/>
        </w:rPr>
        <w:t> </w:t>
      </w:r>
      <w:r>
        <w:rPr>
          <w:spacing w:val="-2"/>
        </w:rPr>
        <w:t>old</w:t>
      </w:r>
      <w:r>
        <w:rPr>
          <w:spacing w:val="-7"/>
        </w:rPr>
        <w:t> </w:t>
      </w:r>
      <w:r>
        <w:rPr>
          <w:spacing w:val="-2"/>
        </w:rPr>
        <w:t>prejudices,</w:t>
      </w:r>
      <w:r>
        <w:rPr>
          <w:spacing w:val="-7"/>
        </w:rPr>
        <w:t> </w:t>
      </w:r>
      <w:r>
        <w:rPr>
          <w:spacing w:val="-2"/>
        </w:rPr>
        <w:t>and</w:t>
      </w:r>
      <w:r>
        <w:rPr>
          <w:spacing w:val="-7"/>
        </w:rPr>
        <w:t> </w:t>
      </w:r>
      <w:r>
        <w:rPr>
          <w:spacing w:val="-2"/>
        </w:rPr>
        <w:t>will</w:t>
      </w:r>
      <w:r>
        <w:rPr>
          <w:spacing w:val="-7"/>
        </w:rPr>
        <w:t> </w:t>
      </w:r>
      <w:r>
        <w:rPr>
          <w:spacing w:val="-2"/>
        </w:rPr>
        <w:t>render</w:t>
      </w:r>
      <w:r>
        <w:rPr>
          <w:spacing w:val="-7"/>
        </w:rPr>
        <w:t> </w:t>
      </w:r>
      <w:r>
        <w:rPr>
          <w:spacing w:val="-2"/>
        </w:rPr>
        <w:t>them</w:t>
      </w:r>
      <w:r>
        <w:rPr>
          <w:spacing w:val="-7"/>
        </w:rPr>
        <w:t> </w:t>
      </w:r>
      <w:r>
        <w:rPr>
          <w:spacing w:val="-2"/>
        </w:rPr>
        <w:t>far</w:t>
      </w:r>
      <w:r>
        <w:rPr>
          <w:spacing w:val="-7"/>
        </w:rPr>
        <w:t> </w:t>
      </w:r>
      <w:r>
        <w:rPr>
          <w:spacing w:val="-2"/>
        </w:rPr>
        <w:t>more </w:t>
      </w:r>
      <w:r>
        <w:rPr/>
        <w:t>accessible</w:t>
      </w:r>
      <w:r>
        <w:rPr>
          <w:spacing w:val="-5"/>
        </w:rPr>
        <w:t> </w:t>
      </w:r>
      <w:r>
        <w:rPr/>
        <w:t>to</w:t>
      </w:r>
      <w:r>
        <w:rPr>
          <w:spacing w:val="-5"/>
        </w:rPr>
        <w:t> </w:t>
      </w:r>
      <w:r>
        <w:rPr/>
        <w:t>new</w:t>
      </w:r>
      <w:r>
        <w:rPr>
          <w:spacing w:val="-5"/>
        </w:rPr>
        <w:t> </w:t>
      </w:r>
      <w:r>
        <w:rPr/>
        <w:t>ideas</w:t>
      </w:r>
      <w:r>
        <w:rPr>
          <w:spacing w:val="-5"/>
        </w:rPr>
        <w:t> </w:t>
      </w:r>
      <w:r>
        <w:rPr/>
        <w:t>and</w:t>
      </w:r>
      <w:r>
        <w:rPr>
          <w:spacing w:val="-5"/>
        </w:rPr>
        <w:t> </w:t>
      </w:r>
      <w:r>
        <w:rPr/>
        <w:t>to</w:t>
      </w:r>
      <w:r>
        <w:rPr>
          <w:spacing w:val="-5"/>
        </w:rPr>
        <w:t> </w:t>
      </w:r>
      <w:r>
        <w:rPr/>
        <w:t>rational</w:t>
      </w:r>
      <w:r>
        <w:rPr>
          <w:spacing w:val="-5"/>
        </w:rPr>
        <w:t> </w:t>
      </w:r>
      <w:r>
        <w:rPr/>
        <w:t>innovations</w:t>
      </w:r>
      <w:r>
        <w:rPr>
          <w:spacing w:val="-5"/>
        </w:rPr>
        <w:t> </w:t>
      </w:r>
      <w:r>
        <w:rPr/>
        <w:t>on</w:t>
      </w:r>
      <w:r>
        <w:rPr>
          <w:spacing w:val="-5"/>
        </w:rPr>
        <w:t> </w:t>
      </w:r>
      <w:r>
        <w:rPr/>
        <w:t>all</w:t>
      </w:r>
      <w:r>
        <w:rPr>
          <w:spacing w:val="-5"/>
        </w:rPr>
        <w:t> </w:t>
      </w:r>
      <w:r>
        <w:rPr/>
        <w:t>other</w:t>
      </w:r>
      <w:r>
        <w:rPr>
          <w:spacing w:val="-5"/>
        </w:rPr>
        <w:t> </w:t>
      </w:r>
      <w:r>
        <w:rPr/>
        <w:t>parts</w:t>
      </w:r>
      <w:r>
        <w:rPr>
          <w:spacing w:val="-5"/>
        </w:rPr>
        <w:t> </w:t>
      </w:r>
      <w:r>
        <w:rPr/>
        <w:t>of</w:t>
      </w:r>
      <w:r>
        <w:rPr>
          <w:spacing w:val="-5"/>
        </w:rPr>
        <w:t> </w:t>
      </w:r>
      <w:r>
        <w:rPr/>
        <w:t>our institutions” (Hinde 1992: 187).</w:t>
      </w:r>
    </w:p>
    <w:p>
      <w:pPr>
        <w:pStyle w:val="BodyText"/>
        <w:spacing w:line="259" w:lineRule="auto"/>
        <w:ind w:left="119" w:right="337" w:firstLine="240"/>
      </w:pPr>
      <w:r>
        <w:rPr/>
        <w:t>Seen from the valleys of popular politics, however, these abolitions of religious restrictions on political participation rested on extensive conten- </w:t>
      </w:r>
      <w:r>
        <w:rPr>
          <w:spacing w:val="-2"/>
        </w:rPr>
        <w:t>tion.</w:t>
      </w:r>
      <w:r>
        <w:rPr>
          <w:spacing w:val="-6"/>
        </w:rPr>
        <w:t> </w:t>
      </w:r>
      <w:r>
        <w:rPr>
          <w:spacing w:val="-2"/>
        </w:rPr>
        <w:t>What’s</w:t>
      </w:r>
      <w:r>
        <w:rPr>
          <w:spacing w:val="-6"/>
        </w:rPr>
        <w:t> </w:t>
      </w:r>
      <w:r>
        <w:rPr>
          <w:spacing w:val="-2"/>
        </w:rPr>
        <w:t>more,</w:t>
      </w:r>
      <w:r>
        <w:rPr>
          <w:spacing w:val="-6"/>
        </w:rPr>
        <w:t> </w:t>
      </w:r>
      <w:r>
        <w:rPr>
          <w:spacing w:val="-2"/>
        </w:rPr>
        <w:t>they</w:t>
      </w:r>
      <w:r>
        <w:rPr>
          <w:spacing w:val="-6"/>
        </w:rPr>
        <w:t> </w:t>
      </w:r>
      <w:r>
        <w:rPr>
          <w:spacing w:val="-2"/>
        </w:rPr>
        <w:t>fortified</w:t>
      </w:r>
      <w:r>
        <w:rPr>
          <w:spacing w:val="-6"/>
        </w:rPr>
        <w:t> </w:t>
      </w:r>
      <w:r>
        <w:rPr>
          <w:spacing w:val="-2"/>
        </w:rPr>
        <w:t>models</w:t>
      </w:r>
      <w:r>
        <w:rPr>
          <w:spacing w:val="-6"/>
        </w:rPr>
        <w:t> </w:t>
      </w:r>
      <w:r>
        <w:rPr>
          <w:spacing w:val="-2"/>
        </w:rPr>
        <w:t>of</w:t>
      </w:r>
      <w:r>
        <w:rPr>
          <w:spacing w:val="-6"/>
        </w:rPr>
        <w:t> </w:t>
      </w:r>
      <w:r>
        <w:rPr>
          <w:spacing w:val="-2"/>
        </w:rPr>
        <w:t>performance</w:t>
      </w:r>
      <w:r>
        <w:rPr>
          <w:spacing w:val="-6"/>
        </w:rPr>
        <w:t> </w:t>
      </w:r>
      <w:r>
        <w:rPr>
          <w:spacing w:val="-2"/>
        </w:rPr>
        <w:t>that</w:t>
      </w:r>
      <w:r>
        <w:rPr>
          <w:spacing w:val="-6"/>
        </w:rPr>
        <w:t> </w:t>
      </w:r>
      <w:r>
        <w:rPr>
          <w:spacing w:val="-2"/>
        </w:rPr>
        <w:t>shook</w:t>
      </w:r>
      <w:r>
        <w:rPr>
          <w:spacing w:val="-6"/>
        </w:rPr>
        <w:t> </w:t>
      </w:r>
      <w:r>
        <w:rPr>
          <w:spacing w:val="-2"/>
        </w:rPr>
        <w:t>the</w:t>
      </w:r>
      <w:r>
        <w:rPr>
          <w:spacing w:val="-6"/>
        </w:rPr>
        <w:t> </w:t>
      </w:r>
      <w:r>
        <w:rPr>
          <w:spacing w:val="-2"/>
        </w:rPr>
        <w:t>Brit- </w:t>
      </w:r>
      <w:r>
        <w:rPr/>
        <w:t>ish</w:t>
      </w:r>
      <w:r>
        <w:rPr>
          <w:spacing w:val="-11"/>
        </w:rPr>
        <w:t> </w:t>
      </w:r>
      <w:r>
        <w:rPr/>
        <w:t>establishment</w:t>
      </w:r>
      <w:r>
        <w:rPr>
          <w:spacing w:val="-12"/>
        </w:rPr>
        <w:t> </w:t>
      </w:r>
      <w:r>
        <w:rPr/>
        <w:t>over</w:t>
      </w:r>
      <w:r>
        <w:rPr>
          <w:spacing w:val="-11"/>
        </w:rPr>
        <w:t> </w:t>
      </w:r>
      <w:r>
        <w:rPr/>
        <w:t>the</w:t>
      </w:r>
      <w:r>
        <w:rPr>
          <w:spacing w:val="-11"/>
        </w:rPr>
        <w:t> </w:t>
      </w:r>
      <w:r>
        <w:rPr/>
        <w:t>next</w:t>
      </w:r>
      <w:r>
        <w:rPr>
          <w:spacing w:val="-11"/>
        </w:rPr>
        <w:t> </w:t>
      </w:r>
      <w:r>
        <w:rPr/>
        <w:t>few</w:t>
      </w:r>
      <w:r>
        <w:rPr>
          <w:spacing w:val="-11"/>
        </w:rPr>
        <w:t> </w:t>
      </w:r>
      <w:r>
        <w:rPr/>
        <w:t>years.</w:t>
      </w:r>
      <w:r>
        <w:rPr>
          <w:spacing w:val="-11"/>
        </w:rPr>
        <w:t> </w:t>
      </w:r>
      <w:r>
        <w:rPr/>
        <w:t>They</w:t>
      </w:r>
      <w:r>
        <w:rPr>
          <w:spacing w:val="-11"/>
        </w:rPr>
        <w:t> </w:t>
      </w:r>
      <w:r>
        <w:rPr/>
        <w:t>contributed</w:t>
      </w:r>
      <w:r>
        <w:rPr>
          <w:spacing w:val="-11"/>
        </w:rPr>
        <w:t> </w:t>
      </w:r>
      <w:r>
        <w:rPr/>
        <w:t>significantly</w:t>
      </w:r>
      <w:r>
        <w:rPr>
          <w:spacing w:val="-11"/>
        </w:rPr>
        <w:t> </w:t>
      </w:r>
      <w:r>
        <w:rPr/>
        <w:t>to the</w:t>
      </w:r>
      <w:r>
        <w:rPr>
          <w:spacing w:val="-8"/>
        </w:rPr>
        <w:t> </w:t>
      </w:r>
      <w:r>
        <w:rPr/>
        <w:t>forms</w:t>
      </w:r>
      <w:r>
        <w:rPr>
          <w:spacing w:val="-8"/>
        </w:rPr>
        <w:t> </w:t>
      </w:r>
      <w:r>
        <w:rPr/>
        <w:t>of</w:t>
      </w:r>
      <w:r>
        <w:rPr>
          <w:spacing w:val="-8"/>
        </w:rPr>
        <w:t> </w:t>
      </w:r>
      <w:r>
        <w:rPr/>
        <w:t>activism</w:t>
      </w:r>
      <w:r>
        <w:rPr>
          <w:spacing w:val="-8"/>
        </w:rPr>
        <w:t> </w:t>
      </w:r>
      <w:r>
        <w:rPr/>
        <w:t>that</w:t>
      </w:r>
      <w:r>
        <w:rPr>
          <w:spacing w:val="-8"/>
        </w:rPr>
        <w:t> </w:t>
      </w:r>
      <w:r>
        <w:rPr/>
        <w:t>developed</w:t>
      </w:r>
      <w:r>
        <w:rPr>
          <w:spacing w:val="-8"/>
        </w:rPr>
        <w:t> </w:t>
      </w:r>
      <w:r>
        <w:rPr/>
        <w:t>during</w:t>
      </w:r>
      <w:r>
        <w:rPr>
          <w:spacing w:val="-8"/>
        </w:rPr>
        <w:t> </w:t>
      </w:r>
      <w:r>
        <w:rPr/>
        <w:t>the</w:t>
      </w:r>
      <w:r>
        <w:rPr>
          <w:spacing w:val="-8"/>
        </w:rPr>
        <w:t> </w:t>
      </w:r>
      <w:r>
        <w:rPr/>
        <w:t>great</w:t>
      </w:r>
      <w:r>
        <w:rPr>
          <w:spacing w:val="-8"/>
        </w:rPr>
        <w:t> </w:t>
      </w:r>
      <w:r>
        <w:rPr/>
        <w:t>parliamentary</w:t>
      </w:r>
      <w:r>
        <w:rPr>
          <w:spacing w:val="-8"/>
        </w:rPr>
        <w:t> </w:t>
      </w:r>
      <w:r>
        <w:rPr/>
        <w:t>reform campaign of 1830–1832.</w:t>
      </w:r>
    </w:p>
    <w:p>
      <w:pPr>
        <w:pStyle w:val="BodyText"/>
        <w:spacing w:line="259" w:lineRule="auto"/>
        <w:ind w:left="120" w:right="337" w:firstLine="240"/>
      </w:pPr>
      <w:r>
        <w:rPr/>
        <w:t>In the move from religious rights to parliamentary reform, political opportunity structure, available models of performances, and connections among</w:t>
      </w:r>
      <w:r>
        <w:rPr>
          <w:spacing w:val="-8"/>
        </w:rPr>
        <w:t> </w:t>
      </w:r>
      <w:r>
        <w:rPr/>
        <w:t>potential</w:t>
      </w:r>
      <w:r>
        <w:rPr>
          <w:spacing w:val="-8"/>
        </w:rPr>
        <w:t> </w:t>
      </w:r>
      <w:r>
        <w:rPr/>
        <w:t>political</w:t>
      </w:r>
      <w:r>
        <w:rPr>
          <w:spacing w:val="-8"/>
        </w:rPr>
        <w:t> </w:t>
      </w:r>
      <w:r>
        <w:rPr/>
        <w:t>actors</w:t>
      </w:r>
      <w:r>
        <w:rPr>
          <w:spacing w:val="-8"/>
        </w:rPr>
        <w:t> </w:t>
      </w:r>
      <w:r>
        <w:rPr/>
        <w:t>changed</w:t>
      </w:r>
      <w:r>
        <w:rPr>
          <w:spacing w:val="-8"/>
        </w:rPr>
        <w:t> </w:t>
      </w:r>
      <w:r>
        <w:rPr/>
        <w:t>continuously,</w:t>
      </w:r>
      <w:r>
        <w:rPr>
          <w:spacing w:val="-8"/>
        </w:rPr>
        <w:t> </w:t>
      </w:r>
      <w:r>
        <w:rPr/>
        <w:t>in</w:t>
      </w:r>
      <w:r>
        <w:rPr>
          <w:spacing w:val="-8"/>
        </w:rPr>
        <w:t> </w:t>
      </w:r>
      <w:r>
        <w:rPr/>
        <w:t>constant</w:t>
      </w:r>
      <w:r>
        <w:rPr>
          <w:spacing w:val="-8"/>
        </w:rPr>
        <w:t> </w:t>
      </w:r>
      <w:r>
        <w:rPr/>
        <w:t>connec- tion with each other. They did, in any case, transmit the influence of one contentious campaign to the next.</w:t>
      </w:r>
    </w:p>
    <w:p>
      <w:pPr>
        <w:pStyle w:val="BodyText"/>
        <w:jc w:val="left"/>
      </w:pPr>
    </w:p>
    <w:p>
      <w:pPr>
        <w:pStyle w:val="BodyText"/>
        <w:spacing w:before="79"/>
        <w:jc w:val="left"/>
      </w:pPr>
    </w:p>
    <w:p>
      <w:pPr>
        <w:pStyle w:val="Heading3"/>
        <w:jc w:val="left"/>
      </w:pPr>
      <w:r>
        <w:rPr>
          <w:spacing w:val="-2"/>
        </w:rPr>
        <w:t>References</w:t>
      </w:r>
    </w:p>
    <w:p>
      <w:pPr>
        <w:spacing w:line="254" w:lineRule="auto" w:before="220"/>
        <w:ind w:left="300" w:right="338" w:hanging="180"/>
        <w:jc w:val="both"/>
        <w:rPr>
          <w:sz w:val="18"/>
        </w:rPr>
      </w:pPr>
      <w:r>
        <w:rPr>
          <w:sz w:val="18"/>
        </w:rPr>
        <w:t>Bob,</w:t>
      </w:r>
      <w:r>
        <w:rPr>
          <w:spacing w:val="-3"/>
          <w:sz w:val="18"/>
        </w:rPr>
        <w:t> </w:t>
      </w:r>
      <w:r>
        <w:rPr>
          <w:sz w:val="18"/>
        </w:rPr>
        <w:t>Clifford.</w:t>
      </w:r>
      <w:r>
        <w:rPr>
          <w:spacing w:val="-3"/>
          <w:sz w:val="18"/>
        </w:rPr>
        <w:t> </w:t>
      </w:r>
      <w:r>
        <w:rPr>
          <w:sz w:val="18"/>
        </w:rPr>
        <w:t>2005.</w:t>
      </w:r>
      <w:r>
        <w:rPr>
          <w:spacing w:val="-3"/>
          <w:sz w:val="18"/>
        </w:rPr>
        <w:t> </w:t>
      </w:r>
      <w:r>
        <w:rPr>
          <w:i/>
          <w:sz w:val="18"/>
        </w:rPr>
        <w:t>The</w:t>
      </w:r>
      <w:r>
        <w:rPr>
          <w:i/>
          <w:spacing w:val="-6"/>
          <w:sz w:val="18"/>
        </w:rPr>
        <w:t> </w:t>
      </w:r>
      <w:r>
        <w:rPr>
          <w:i/>
          <w:sz w:val="18"/>
        </w:rPr>
        <w:t>Marketing</w:t>
      </w:r>
      <w:r>
        <w:rPr>
          <w:i/>
          <w:spacing w:val="-6"/>
          <w:sz w:val="18"/>
        </w:rPr>
        <w:t> </w:t>
      </w:r>
      <w:r>
        <w:rPr>
          <w:i/>
          <w:sz w:val="18"/>
        </w:rPr>
        <w:t>of</w:t>
      </w:r>
      <w:r>
        <w:rPr>
          <w:i/>
          <w:spacing w:val="-6"/>
          <w:sz w:val="18"/>
        </w:rPr>
        <w:t> </w:t>
      </w:r>
      <w:r>
        <w:rPr>
          <w:i/>
          <w:sz w:val="18"/>
        </w:rPr>
        <w:t>Rebellion:</w:t>
      </w:r>
      <w:r>
        <w:rPr>
          <w:i/>
          <w:spacing w:val="-6"/>
          <w:sz w:val="18"/>
        </w:rPr>
        <w:t> </w:t>
      </w:r>
      <w:r>
        <w:rPr>
          <w:i/>
          <w:sz w:val="18"/>
        </w:rPr>
        <w:t>Insurgents,</w:t>
      </w:r>
      <w:r>
        <w:rPr>
          <w:i/>
          <w:spacing w:val="-6"/>
          <w:sz w:val="18"/>
        </w:rPr>
        <w:t> </w:t>
      </w:r>
      <w:r>
        <w:rPr>
          <w:i/>
          <w:sz w:val="18"/>
        </w:rPr>
        <w:t>Media,</w:t>
      </w:r>
      <w:r>
        <w:rPr>
          <w:i/>
          <w:spacing w:val="-6"/>
          <w:sz w:val="18"/>
        </w:rPr>
        <w:t> </w:t>
      </w:r>
      <w:r>
        <w:rPr>
          <w:i/>
          <w:sz w:val="18"/>
        </w:rPr>
        <w:t>and</w:t>
      </w:r>
      <w:r>
        <w:rPr>
          <w:i/>
          <w:spacing w:val="-6"/>
          <w:sz w:val="18"/>
        </w:rPr>
        <w:t> </w:t>
      </w:r>
      <w:r>
        <w:rPr>
          <w:i/>
          <w:sz w:val="18"/>
        </w:rPr>
        <w:t>International Activism. </w:t>
      </w:r>
      <w:r>
        <w:rPr>
          <w:sz w:val="18"/>
        </w:rPr>
        <w:t>Cambridge: Cambridge University Press.</w:t>
      </w:r>
    </w:p>
    <w:p>
      <w:pPr>
        <w:spacing w:line="254" w:lineRule="auto" w:before="1"/>
        <w:ind w:left="300" w:right="337" w:hanging="180"/>
        <w:jc w:val="both"/>
        <w:rPr>
          <w:sz w:val="18"/>
        </w:rPr>
      </w:pPr>
      <w:r>
        <w:rPr>
          <w:w w:val="85"/>
          <w:sz w:val="18"/>
        </w:rPr>
        <w:t>Davenport, Christian. 2007. </w:t>
      </w:r>
      <w:r>
        <w:rPr>
          <w:i/>
          <w:w w:val="85"/>
          <w:sz w:val="18"/>
        </w:rPr>
        <w:t>State Repression and the Domestic Democratic Peace. </w:t>
      </w:r>
      <w:r>
        <w:rPr>
          <w:w w:val="85"/>
          <w:sz w:val="18"/>
        </w:rPr>
        <w:t>Cambridge:</w:t>
      </w:r>
      <w:r>
        <w:rPr>
          <w:sz w:val="18"/>
        </w:rPr>
        <w:t> Cambridge University Press.</w:t>
      </w:r>
    </w:p>
    <w:p>
      <w:pPr>
        <w:spacing w:line="254" w:lineRule="auto" w:before="1"/>
        <w:ind w:left="300" w:right="337" w:hanging="180"/>
        <w:jc w:val="both"/>
        <w:rPr>
          <w:sz w:val="18"/>
        </w:rPr>
      </w:pPr>
      <w:r>
        <w:rPr>
          <w:spacing w:val="-2"/>
          <w:sz w:val="18"/>
        </w:rPr>
        <w:t>Goldstone, Jack and Charles Tilly. 2001. “Threat (and Opportunity): Popular Action and </w:t>
      </w:r>
      <w:r>
        <w:rPr>
          <w:sz w:val="18"/>
        </w:rPr>
        <w:t>State Response in the Dynamics of Contentious Action” in Ronald Aminzade </w:t>
      </w:r>
      <w:r>
        <w:rPr>
          <w:i/>
          <w:sz w:val="18"/>
        </w:rPr>
        <w:t>et</w:t>
      </w:r>
      <w:r>
        <w:rPr>
          <w:i/>
          <w:spacing w:val="-2"/>
          <w:sz w:val="18"/>
        </w:rPr>
        <w:t> </w:t>
      </w:r>
      <w:r>
        <w:rPr>
          <w:i/>
          <w:sz w:val="18"/>
        </w:rPr>
        <w:t>al.</w:t>
      </w:r>
      <w:r>
        <w:rPr>
          <w:sz w:val="18"/>
        </w:rPr>
        <w:t>, </w:t>
      </w:r>
      <w:r>
        <w:rPr>
          <w:i/>
          <w:spacing w:val="-2"/>
          <w:sz w:val="18"/>
        </w:rPr>
        <w:t>Silence</w:t>
      </w:r>
      <w:r>
        <w:rPr>
          <w:i/>
          <w:spacing w:val="-10"/>
          <w:sz w:val="18"/>
        </w:rPr>
        <w:t> </w:t>
      </w:r>
      <w:r>
        <w:rPr>
          <w:i/>
          <w:spacing w:val="-2"/>
          <w:sz w:val="18"/>
        </w:rPr>
        <w:t>and</w:t>
      </w:r>
      <w:r>
        <w:rPr>
          <w:i/>
          <w:spacing w:val="-9"/>
          <w:sz w:val="18"/>
        </w:rPr>
        <w:t> </w:t>
      </w:r>
      <w:r>
        <w:rPr>
          <w:i/>
          <w:spacing w:val="-2"/>
          <w:sz w:val="18"/>
        </w:rPr>
        <w:t>Voice</w:t>
      </w:r>
      <w:r>
        <w:rPr>
          <w:i/>
          <w:spacing w:val="-9"/>
          <w:sz w:val="18"/>
        </w:rPr>
        <w:t> </w:t>
      </w:r>
      <w:r>
        <w:rPr>
          <w:i/>
          <w:spacing w:val="-2"/>
          <w:sz w:val="18"/>
        </w:rPr>
        <w:t>in</w:t>
      </w:r>
      <w:r>
        <w:rPr>
          <w:i/>
          <w:spacing w:val="-9"/>
          <w:sz w:val="18"/>
        </w:rPr>
        <w:t> </w:t>
      </w:r>
      <w:r>
        <w:rPr>
          <w:i/>
          <w:spacing w:val="-2"/>
          <w:sz w:val="18"/>
        </w:rPr>
        <w:t>Contentious</w:t>
      </w:r>
      <w:r>
        <w:rPr>
          <w:i/>
          <w:spacing w:val="-10"/>
          <w:sz w:val="18"/>
        </w:rPr>
        <w:t> </w:t>
      </w:r>
      <w:r>
        <w:rPr>
          <w:i/>
          <w:spacing w:val="-2"/>
          <w:sz w:val="18"/>
        </w:rPr>
        <w:t>Politics.</w:t>
      </w:r>
      <w:r>
        <w:rPr>
          <w:i/>
          <w:spacing w:val="-9"/>
          <w:sz w:val="18"/>
        </w:rPr>
        <w:t> </w:t>
      </w:r>
      <w:r>
        <w:rPr>
          <w:spacing w:val="-2"/>
          <w:sz w:val="18"/>
        </w:rPr>
        <w:t>Cambridge:</w:t>
      </w:r>
      <w:r>
        <w:rPr>
          <w:spacing w:val="-9"/>
          <w:sz w:val="18"/>
        </w:rPr>
        <w:t> </w:t>
      </w:r>
      <w:r>
        <w:rPr>
          <w:spacing w:val="-2"/>
          <w:sz w:val="18"/>
        </w:rPr>
        <w:t>Cambridge</w:t>
      </w:r>
      <w:r>
        <w:rPr>
          <w:spacing w:val="-9"/>
          <w:sz w:val="18"/>
        </w:rPr>
        <w:t> </w:t>
      </w:r>
      <w:r>
        <w:rPr>
          <w:spacing w:val="-2"/>
          <w:sz w:val="18"/>
        </w:rPr>
        <w:t>University</w:t>
      </w:r>
      <w:r>
        <w:rPr>
          <w:spacing w:val="-10"/>
          <w:sz w:val="18"/>
        </w:rPr>
        <w:t> </w:t>
      </w:r>
      <w:r>
        <w:rPr>
          <w:spacing w:val="-2"/>
          <w:sz w:val="18"/>
        </w:rPr>
        <w:t>Press.</w:t>
      </w:r>
    </w:p>
    <w:p>
      <w:pPr>
        <w:spacing w:line="254" w:lineRule="auto" w:before="2"/>
        <w:ind w:left="120" w:right="337" w:firstLine="0"/>
        <w:jc w:val="both"/>
        <w:rPr>
          <w:i/>
          <w:sz w:val="18"/>
        </w:rPr>
      </w:pPr>
      <w:r>
        <w:rPr>
          <w:w w:val="90"/>
          <w:sz w:val="18"/>
        </w:rPr>
        <w:t>Hinde, Wendy. 1992. </w:t>
      </w:r>
      <w:r>
        <w:rPr>
          <w:i/>
          <w:w w:val="90"/>
          <w:sz w:val="18"/>
        </w:rPr>
        <w:t>Catholic Emancipation: A Shake to Men’s Minds. </w:t>
      </w:r>
      <w:r>
        <w:rPr>
          <w:w w:val="90"/>
          <w:sz w:val="18"/>
        </w:rPr>
        <w:t>Oxford: Blackwell. Olesen, Thomas. 2005. </w:t>
      </w:r>
      <w:r>
        <w:rPr>
          <w:i/>
          <w:w w:val="90"/>
          <w:sz w:val="18"/>
        </w:rPr>
        <w:t>International Zapatismo: The Construction of Solidarity in the Age of</w:t>
      </w:r>
    </w:p>
    <w:p>
      <w:pPr>
        <w:spacing w:before="1"/>
        <w:ind w:left="300" w:right="0" w:firstLine="0"/>
        <w:jc w:val="both"/>
        <w:rPr>
          <w:sz w:val="18"/>
        </w:rPr>
      </w:pPr>
      <w:r>
        <w:rPr>
          <w:i/>
          <w:w w:val="90"/>
          <w:sz w:val="18"/>
        </w:rPr>
        <w:t>Globalization.</w:t>
      </w:r>
      <w:r>
        <w:rPr>
          <w:i/>
          <w:spacing w:val="25"/>
          <w:sz w:val="18"/>
        </w:rPr>
        <w:t> </w:t>
      </w:r>
      <w:r>
        <w:rPr>
          <w:w w:val="90"/>
          <w:sz w:val="18"/>
        </w:rPr>
        <w:t>London:</w:t>
      </w:r>
      <w:r>
        <w:rPr>
          <w:spacing w:val="32"/>
          <w:sz w:val="18"/>
        </w:rPr>
        <w:t> </w:t>
      </w:r>
      <w:r>
        <w:rPr>
          <w:spacing w:val="-4"/>
          <w:w w:val="90"/>
          <w:sz w:val="18"/>
        </w:rPr>
        <w:t>Zed.</w:t>
      </w:r>
    </w:p>
    <w:p>
      <w:pPr>
        <w:spacing w:line="254" w:lineRule="auto" w:before="13"/>
        <w:ind w:left="299" w:right="338" w:hanging="180"/>
        <w:jc w:val="both"/>
        <w:rPr>
          <w:sz w:val="18"/>
        </w:rPr>
      </w:pPr>
      <w:r>
        <w:rPr>
          <w:w w:val="90"/>
          <w:sz w:val="18"/>
        </w:rPr>
        <w:t>Rogers, Nicholas. 1998. </w:t>
      </w:r>
      <w:r>
        <w:rPr>
          <w:i/>
          <w:w w:val="90"/>
          <w:sz w:val="18"/>
        </w:rPr>
        <w:t>Crowds, Culture, and Politics in Georgian Britain. </w:t>
      </w:r>
      <w:r>
        <w:rPr>
          <w:w w:val="90"/>
          <w:sz w:val="18"/>
        </w:rPr>
        <w:t>Oxford: Clarendon </w:t>
      </w:r>
      <w:r>
        <w:rPr>
          <w:spacing w:val="-2"/>
          <w:sz w:val="18"/>
        </w:rPr>
        <w:t>Press.</w:t>
      </w:r>
    </w:p>
    <w:p>
      <w:pPr>
        <w:spacing w:line="254" w:lineRule="auto" w:before="1"/>
        <w:ind w:left="119" w:right="338" w:firstLine="0"/>
        <w:jc w:val="right"/>
        <w:rPr>
          <w:sz w:val="18"/>
        </w:rPr>
      </w:pPr>
      <w:r>
        <w:rPr>
          <w:w w:val="85"/>
          <w:sz w:val="18"/>
        </w:rPr>
        <w:t>Tamayo,</w:t>
      </w:r>
      <w:r>
        <w:rPr>
          <w:sz w:val="18"/>
        </w:rPr>
        <w:t> </w:t>
      </w:r>
      <w:r>
        <w:rPr>
          <w:w w:val="85"/>
          <w:sz w:val="18"/>
        </w:rPr>
        <w:t>Sergio.</w:t>
      </w:r>
      <w:r>
        <w:rPr>
          <w:sz w:val="18"/>
        </w:rPr>
        <w:t> </w:t>
      </w:r>
      <w:r>
        <w:rPr>
          <w:w w:val="85"/>
          <w:sz w:val="18"/>
        </w:rPr>
        <w:t>1999.</w:t>
      </w:r>
      <w:r>
        <w:rPr>
          <w:sz w:val="18"/>
        </w:rPr>
        <w:t> </w:t>
      </w:r>
      <w:r>
        <w:rPr>
          <w:i/>
          <w:w w:val="85"/>
          <w:sz w:val="18"/>
        </w:rPr>
        <w:t>Los veinte octubres mexicanos: La transición a la modernización y la de-</w:t>
      </w:r>
      <w:r>
        <w:rPr>
          <w:i/>
          <w:spacing w:val="80"/>
          <w:sz w:val="18"/>
        </w:rPr>
        <w:t> </w:t>
      </w:r>
      <w:r>
        <w:rPr>
          <w:i/>
          <w:spacing w:val="-2"/>
          <w:sz w:val="18"/>
        </w:rPr>
        <w:t>mocracia,</w:t>
      </w:r>
      <w:r>
        <w:rPr>
          <w:i/>
          <w:spacing w:val="-26"/>
          <w:sz w:val="18"/>
        </w:rPr>
        <w:t> </w:t>
      </w:r>
      <w:r>
        <w:rPr>
          <w:i/>
          <w:spacing w:val="-2"/>
          <w:sz w:val="18"/>
        </w:rPr>
        <w:t>1968–1988.</w:t>
      </w:r>
      <w:r>
        <w:rPr>
          <w:i/>
          <w:spacing w:val="-26"/>
          <w:sz w:val="18"/>
        </w:rPr>
        <w:t> </w:t>
      </w:r>
      <w:r>
        <w:rPr>
          <w:spacing w:val="-2"/>
          <w:sz w:val="18"/>
        </w:rPr>
        <w:t>Mexico</w:t>
      </w:r>
      <w:r>
        <w:rPr>
          <w:spacing w:val="-25"/>
          <w:sz w:val="18"/>
        </w:rPr>
        <w:t> </w:t>
      </w:r>
      <w:r>
        <w:rPr>
          <w:spacing w:val="-2"/>
          <w:sz w:val="18"/>
        </w:rPr>
        <w:t>City:</w:t>
      </w:r>
      <w:r>
        <w:rPr>
          <w:spacing w:val="-25"/>
          <w:sz w:val="18"/>
        </w:rPr>
        <w:t> </w:t>
      </w:r>
      <w:r>
        <w:rPr>
          <w:spacing w:val="-2"/>
          <w:sz w:val="18"/>
        </w:rPr>
        <w:t>Universidad</w:t>
      </w:r>
      <w:r>
        <w:rPr>
          <w:spacing w:val="-25"/>
          <w:sz w:val="18"/>
        </w:rPr>
        <w:t> </w:t>
      </w:r>
      <w:r>
        <w:rPr>
          <w:spacing w:val="-2"/>
          <w:sz w:val="18"/>
        </w:rPr>
        <w:t>Autónoma</w:t>
      </w:r>
      <w:r>
        <w:rPr>
          <w:spacing w:val="-25"/>
          <w:sz w:val="18"/>
        </w:rPr>
        <w:t> </w:t>
      </w:r>
      <w:r>
        <w:rPr>
          <w:spacing w:val="-2"/>
          <w:sz w:val="18"/>
        </w:rPr>
        <w:t>Metropolitana-Azcapotzalco. </w:t>
      </w:r>
      <w:r>
        <w:rPr>
          <w:w w:val="90"/>
          <w:sz w:val="18"/>
        </w:rPr>
        <w:t>Turbiville,</w:t>
      </w:r>
      <w:r>
        <w:rPr>
          <w:spacing w:val="16"/>
          <w:sz w:val="18"/>
        </w:rPr>
        <w:t> </w:t>
      </w:r>
      <w:r>
        <w:rPr>
          <w:w w:val="90"/>
          <w:sz w:val="18"/>
        </w:rPr>
        <w:t>Graham</w:t>
      </w:r>
      <w:r>
        <w:rPr>
          <w:spacing w:val="17"/>
          <w:sz w:val="18"/>
        </w:rPr>
        <w:t> </w:t>
      </w:r>
      <w:r>
        <w:rPr>
          <w:w w:val="90"/>
          <w:sz w:val="18"/>
        </w:rPr>
        <w:t>H.</w:t>
      </w:r>
      <w:r>
        <w:rPr>
          <w:spacing w:val="16"/>
          <w:sz w:val="18"/>
        </w:rPr>
        <w:t> </w:t>
      </w:r>
      <w:r>
        <w:rPr>
          <w:w w:val="90"/>
          <w:sz w:val="18"/>
        </w:rPr>
        <w:t>1997.</w:t>
      </w:r>
      <w:r>
        <w:rPr>
          <w:spacing w:val="17"/>
          <w:sz w:val="18"/>
        </w:rPr>
        <w:t> </w:t>
      </w:r>
      <w:r>
        <w:rPr>
          <w:w w:val="90"/>
          <w:sz w:val="18"/>
        </w:rPr>
        <w:t>“Mexico’s</w:t>
      </w:r>
      <w:r>
        <w:rPr>
          <w:spacing w:val="17"/>
          <w:sz w:val="18"/>
        </w:rPr>
        <w:t> </w:t>
      </w:r>
      <w:r>
        <w:rPr>
          <w:w w:val="90"/>
          <w:sz w:val="18"/>
        </w:rPr>
        <w:t>Other</w:t>
      </w:r>
      <w:r>
        <w:rPr>
          <w:spacing w:val="16"/>
          <w:sz w:val="18"/>
        </w:rPr>
        <w:t> </w:t>
      </w:r>
      <w:r>
        <w:rPr>
          <w:w w:val="90"/>
          <w:sz w:val="18"/>
        </w:rPr>
        <w:t>Insurgents,”</w:t>
      </w:r>
      <w:r>
        <w:rPr>
          <w:spacing w:val="17"/>
          <w:sz w:val="18"/>
        </w:rPr>
        <w:t> </w:t>
      </w:r>
      <w:r>
        <w:rPr>
          <w:i/>
          <w:w w:val="90"/>
          <w:sz w:val="18"/>
        </w:rPr>
        <w:t>Military</w:t>
      </w:r>
      <w:r>
        <w:rPr>
          <w:i/>
          <w:spacing w:val="15"/>
          <w:sz w:val="18"/>
        </w:rPr>
        <w:t> </w:t>
      </w:r>
      <w:r>
        <w:rPr>
          <w:i/>
          <w:w w:val="90"/>
          <w:sz w:val="18"/>
        </w:rPr>
        <w:t>Review</w:t>
      </w:r>
      <w:r>
        <w:rPr>
          <w:i/>
          <w:spacing w:val="12"/>
          <w:sz w:val="18"/>
        </w:rPr>
        <w:t> </w:t>
      </w:r>
      <w:r>
        <w:rPr>
          <w:w w:val="90"/>
          <w:sz w:val="18"/>
        </w:rPr>
        <w:t>77</w:t>
      </w:r>
      <w:r>
        <w:rPr>
          <w:spacing w:val="17"/>
          <w:sz w:val="18"/>
        </w:rPr>
        <w:t> </w:t>
      </w:r>
      <w:r>
        <w:rPr>
          <w:spacing w:val="-2"/>
          <w:w w:val="90"/>
          <w:sz w:val="18"/>
        </w:rPr>
        <w:t>(May–June),</w:t>
      </w:r>
    </w:p>
    <w:p>
      <w:pPr>
        <w:spacing w:before="2"/>
        <w:ind w:left="299" w:right="0" w:firstLine="0"/>
        <w:jc w:val="both"/>
        <w:rPr>
          <w:sz w:val="18"/>
        </w:rPr>
      </w:pPr>
      <w:r>
        <w:rPr>
          <w:sz w:val="18"/>
        </w:rPr>
        <w:t>online</w:t>
      </w:r>
      <w:r>
        <w:rPr>
          <w:spacing w:val="32"/>
          <w:sz w:val="18"/>
        </w:rPr>
        <w:t> </w:t>
      </w:r>
      <w:r>
        <w:rPr>
          <w:sz w:val="18"/>
        </w:rPr>
        <w:t>version:</w:t>
      </w:r>
      <w:r>
        <w:rPr>
          <w:spacing w:val="32"/>
          <w:sz w:val="18"/>
        </w:rPr>
        <w:t> </w:t>
      </w:r>
      <w:hyperlink r:id="rId33">
        <w:r>
          <w:rPr>
            <w:sz w:val="18"/>
          </w:rPr>
          <w:t>www-</w:t>
        </w:r>
        <w:r>
          <w:rPr>
            <w:spacing w:val="-2"/>
            <w:sz w:val="18"/>
          </w:rPr>
          <w:t>cgsc.army.mil/milrev/milrvweb/html/mayne/tur.html</w:t>
        </w:r>
      </w:hyperlink>
      <w:r>
        <w:rPr>
          <w:spacing w:val="-2"/>
          <w:sz w:val="18"/>
        </w:rPr>
        <w:t>.</w:t>
      </w:r>
    </w:p>
    <w:p>
      <w:pPr>
        <w:spacing w:after="0"/>
        <w:jc w:val="both"/>
        <w:rPr>
          <w:sz w:val="18"/>
        </w:rPr>
        <w:sectPr>
          <w:pgSz w:w="8640" w:h="12960"/>
          <w:pgMar w:header="841" w:footer="0" w:top="1060" w:bottom="280" w:left="960" w:right="960"/>
        </w:sectPr>
      </w:pPr>
    </w:p>
    <w:p>
      <w:pPr>
        <w:pStyle w:val="BodyText"/>
        <w:spacing w:before="542"/>
        <w:jc w:val="left"/>
        <w:rPr>
          <w:sz w:val="48"/>
        </w:rPr>
      </w:pPr>
    </w:p>
    <w:p>
      <w:pPr>
        <w:pStyle w:val="Heading1"/>
        <w:tabs>
          <w:tab w:pos="6599" w:val="right" w:leader="none"/>
        </w:tabs>
        <w:spacing w:line="1091" w:lineRule="exact"/>
        <w:ind w:left="340"/>
        <w:rPr>
          <w:rFonts w:ascii="Avenir Heavy"/>
          <w:b/>
          <w:sz w:val="84"/>
        </w:rPr>
      </w:pPr>
      <w:bookmarkStart w:name="6 Pernicious Postulates" w:id="104"/>
      <w:bookmarkEnd w:id="104"/>
      <w:r>
        <w:rPr/>
      </w:r>
      <w:bookmarkStart w:name="_bookmark90" w:id="105"/>
      <w:bookmarkEnd w:id="105"/>
      <w:r>
        <w:rPr/>
      </w:r>
      <w:hyperlink w:history="true" w:anchor="_bookmark0">
        <w:r>
          <w:rPr>
            <w:spacing w:val="-2"/>
          </w:rPr>
          <w:t>Pernicious</w:t>
        </w:r>
        <w:r>
          <w:rPr>
            <w:spacing w:val="-31"/>
          </w:rPr>
          <w:t> </w:t>
        </w:r>
        <w:r>
          <w:rPr>
            <w:spacing w:val="-2"/>
          </w:rPr>
          <w:t>Postulates</w:t>
        </w:r>
        <w:r>
          <w:rPr/>
          <w:tab/>
        </w:r>
        <w:r>
          <w:rPr>
            <w:rFonts w:ascii="Avenir Heavy"/>
            <w:b/>
            <w:spacing w:val="-10"/>
            <w:sz w:val="84"/>
          </w:rPr>
          <w:t>6</w:t>
        </w:r>
      </w:hyperlink>
    </w:p>
    <w:p>
      <w:pPr>
        <w:pStyle w:val="Heading2"/>
        <w:spacing w:line="326" w:lineRule="exact" w:before="0"/>
        <w:ind w:left="340"/>
      </w:pPr>
      <w:hyperlink w:history="true" w:anchor="_bookmark0">
        <w:r>
          <w:rPr/>
          <w:t>Charles</w:t>
        </w:r>
        <w:r>
          <w:rPr>
            <w:spacing w:val="-13"/>
          </w:rPr>
          <w:t> </w:t>
        </w:r>
        <w:r>
          <w:rPr>
            <w:spacing w:val="-2"/>
          </w:rPr>
          <w:t>Tilly</w:t>
        </w:r>
      </w:hyperlink>
    </w:p>
    <w:p>
      <w:pPr>
        <w:pStyle w:val="BodyText"/>
        <w:jc w:val="left"/>
        <w:rPr>
          <w:rFonts w:ascii="Avenir Book"/>
          <w:i/>
          <w:sz w:val="24"/>
        </w:rPr>
      </w:pPr>
    </w:p>
    <w:p>
      <w:pPr>
        <w:pStyle w:val="BodyText"/>
        <w:jc w:val="left"/>
        <w:rPr>
          <w:rFonts w:ascii="Avenir Book"/>
          <w:i/>
          <w:sz w:val="24"/>
        </w:rPr>
      </w:pPr>
    </w:p>
    <w:p>
      <w:pPr>
        <w:pStyle w:val="BodyText"/>
        <w:spacing w:before="246"/>
        <w:jc w:val="left"/>
        <w:rPr>
          <w:rFonts w:ascii="Avenir Book"/>
          <w:i/>
          <w:sz w:val="24"/>
        </w:rPr>
      </w:pPr>
    </w:p>
    <w:p>
      <w:pPr>
        <w:pStyle w:val="Heading3"/>
        <w:ind w:left="340"/>
      </w:pPr>
      <w:r>
        <w:rPr/>
        <w:t>False</w:t>
      </w:r>
      <w:r>
        <w:rPr>
          <w:spacing w:val="-8"/>
        </w:rPr>
        <w:t> </w:t>
      </w:r>
      <w:r>
        <w:rPr>
          <w:spacing w:val="-2"/>
        </w:rPr>
        <w:t>Principles</w:t>
      </w:r>
    </w:p>
    <w:p>
      <w:pPr>
        <w:pStyle w:val="BodyText"/>
        <w:spacing w:line="259" w:lineRule="auto" w:before="232"/>
        <w:ind w:left="340" w:right="117"/>
      </w:pPr>
      <w:r>
        <w:rPr/>
        <w:t>The nineteenth century’s legacy to twentieth century social scientists re- sembles an old house inherited from a rich aunt: worn, over-decorated, cluttered, but probably salvageable. Appraising the old structure, we will want</w:t>
      </w:r>
      <w:r>
        <w:rPr>
          <w:spacing w:val="-9"/>
        </w:rPr>
        <w:t> </w:t>
      </w:r>
      <w:r>
        <w:rPr/>
        <w:t>to</w:t>
      </w:r>
      <w:r>
        <w:rPr>
          <w:spacing w:val="-9"/>
        </w:rPr>
        <w:t> </w:t>
      </w:r>
      <w:r>
        <w:rPr/>
        <w:t>save</w:t>
      </w:r>
      <w:r>
        <w:rPr>
          <w:spacing w:val="-9"/>
        </w:rPr>
        <w:t> </w:t>
      </w:r>
      <w:r>
        <w:rPr/>
        <w:t>the</w:t>
      </w:r>
      <w:r>
        <w:rPr>
          <w:spacing w:val="-9"/>
        </w:rPr>
        <w:t> </w:t>
      </w:r>
      <w:r>
        <w:rPr/>
        <w:t>belief</w:t>
      </w:r>
      <w:r>
        <w:rPr>
          <w:spacing w:val="-9"/>
        </w:rPr>
        <w:t> </w:t>
      </w:r>
      <w:r>
        <w:rPr/>
        <w:t>in</w:t>
      </w:r>
      <w:r>
        <w:rPr>
          <w:spacing w:val="-9"/>
        </w:rPr>
        <w:t> </w:t>
      </w:r>
      <w:r>
        <w:rPr/>
        <w:t>intelligible</w:t>
      </w:r>
      <w:r>
        <w:rPr>
          <w:spacing w:val="-9"/>
        </w:rPr>
        <w:t> </w:t>
      </w:r>
      <w:r>
        <w:rPr/>
        <w:t>patterns</w:t>
      </w:r>
      <w:r>
        <w:rPr>
          <w:spacing w:val="-9"/>
        </w:rPr>
        <w:t> </w:t>
      </w:r>
      <w:r>
        <w:rPr/>
        <w:t>of</w:t>
      </w:r>
      <w:r>
        <w:rPr>
          <w:spacing w:val="-9"/>
        </w:rPr>
        <w:t> </w:t>
      </w:r>
      <w:r>
        <w:rPr/>
        <w:t>social</w:t>
      </w:r>
      <w:r>
        <w:rPr>
          <w:spacing w:val="-9"/>
        </w:rPr>
        <w:t> </w:t>
      </w:r>
      <w:r>
        <w:rPr/>
        <w:t>interaction,</w:t>
      </w:r>
      <w:r>
        <w:rPr>
          <w:spacing w:val="-9"/>
        </w:rPr>
        <w:t> </w:t>
      </w:r>
      <w:r>
        <w:rPr/>
        <w:t>the</w:t>
      </w:r>
      <w:r>
        <w:rPr>
          <w:spacing w:val="-9"/>
        </w:rPr>
        <w:t> </w:t>
      </w:r>
      <w:r>
        <w:rPr/>
        <w:t>hope that</w:t>
      </w:r>
      <w:r>
        <w:rPr>
          <w:spacing w:val="-1"/>
        </w:rPr>
        <w:t> </w:t>
      </w:r>
      <w:r>
        <w:rPr/>
        <w:t>disciplined</w:t>
      </w:r>
      <w:r>
        <w:rPr>
          <w:spacing w:val="-1"/>
        </w:rPr>
        <w:t> </w:t>
      </w:r>
      <w:r>
        <w:rPr/>
        <w:t>observation</w:t>
      </w:r>
      <w:r>
        <w:rPr>
          <w:spacing w:val="-1"/>
        </w:rPr>
        <w:t> </w:t>
      </w:r>
      <w:r>
        <w:rPr/>
        <w:t>will</w:t>
      </w:r>
      <w:r>
        <w:rPr>
          <w:spacing w:val="-1"/>
        </w:rPr>
        <w:t> </w:t>
      </w:r>
      <w:r>
        <w:rPr/>
        <w:t>make</w:t>
      </w:r>
      <w:r>
        <w:rPr>
          <w:spacing w:val="-1"/>
        </w:rPr>
        <w:t> </w:t>
      </w:r>
      <w:r>
        <w:rPr/>
        <w:t>those</w:t>
      </w:r>
      <w:r>
        <w:rPr>
          <w:spacing w:val="-1"/>
        </w:rPr>
        <w:t> </w:t>
      </w:r>
      <w:r>
        <w:rPr/>
        <w:t>patterns</w:t>
      </w:r>
      <w:r>
        <w:rPr>
          <w:spacing w:val="-1"/>
        </w:rPr>
        <w:t> </w:t>
      </w:r>
      <w:r>
        <w:rPr/>
        <w:t>more</w:t>
      </w:r>
      <w:r>
        <w:rPr>
          <w:spacing w:val="-1"/>
        </w:rPr>
        <w:t> </w:t>
      </w:r>
      <w:r>
        <w:rPr/>
        <w:t>intelligible,</w:t>
      </w:r>
      <w:r>
        <w:rPr>
          <w:spacing w:val="-1"/>
        </w:rPr>
        <w:t> </w:t>
      </w:r>
      <w:r>
        <w:rPr/>
        <w:t>the search</w:t>
      </w:r>
      <w:r>
        <w:rPr>
          <w:spacing w:val="-5"/>
        </w:rPr>
        <w:t> </w:t>
      </w:r>
      <w:r>
        <w:rPr/>
        <w:t>for</w:t>
      </w:r>
      <w:r>
        <w:rPr>
          <w:spacing w:val="-5"/>
        </w:rPr>
        <w:t> </w:t>
      </w:r>
      <w:r>
        <w:rPr/>
        <w:t>fundamental</w:t>
      </w:r>
      <w:r>
        <w:rPr>
          <w:spacing w:val="-5"/>
        </w:rPr>
        <w:t> </w:t>
      </w:r>
      <w:r>
        <w:rPr/>
        <w:t>structures</w:t>
      </w:r>
      <w:r>
        <w:rPr>
          <w:spacing w:val="-5"/>
        </w:rPr>
        <w:t> </w:t>
      </w:r>
      <w:r>
        <w:rPr/>
        <w:t>and</w:t>
      </w:r>
      <w:r>
        <w:rPr>
          <w:spacing w:val="-5"/>
        </w:rPr>
        <w:t> </w:t>
      </w:r>
      <w:r>
        <w:rPr/>
        <w:t>processes,</w:t>
      </w:r>
      <w:r>
        <w:rPr>
          <w:spacing w:val="-5"/>
        </w:rPr>
        <w:t> </w:t>
      </w:r>
      <w:r>
        <w:rPr/>
        <w:t>the</w:t>
      </w:r>
      <w:r>
        <w:rPr>
          <w:spacing w:val="-5"/>
        </w:rPr>
        <w:t> </w:t>
      </w:r>
      <w:r>
        <w:rPr/>
        <w:t>attempt</w:t>
      </w:r>
      <w:r>
        <w:rPr>
          <w:spacing w:val="-5"/>
        </w:rPr>
        <w:t> </w:t>
      </w:r>
      <w:r>
        <w:rPr/>
        <w:t>to</w:t>
      </w:r>
      <w:r>
        <w:rPr>
          <w:spacing w:val="-5"/>
        </w:rPr>
        <w:t> </w:t>
      </w:r>
      <w:r>
        <w:rPr/>
        <w:t>reconstruct the</w:t>
      </w:r>
      <w:r>
        <w:rPr>
          <w:spacing w:val="-7"/>
        </w:rPr>
        <w:t> </w:t>
      </w:r>
      <w:r>
        <w:rPr/>
        <w:t>processes</w:t>
      </w:r>
      <w:r>
        <w:rPr>
          <w:spacing w:val="-7"/>
        </w:rPr>
        <w:t> </w:t>
      </w:r>
      <w:r>
        <w:rPr/>
        <w:t>that</w:t>
      </w:r>
      <w:r>
        <w:rPr>
          <w:spacing w:val="-7"/>
        </w:rPr>
        <w:t> </w:t>
      </w:r>
      <w:r>
        <w:rPr/>
        <w:t>created</w:t>
      </w:r>
      <w:r>
        <w:rPr>
          <w:spacing w:val="-7"/>
        </w:rPr>
        <w:t> </w:t>
      </w:r>
      <w:r>
        <w:rPr/>
        <w:t>our</w:t>
      </w:r>
      <w:r>
        <w:rPr>
          <w:spacing w:val="-7"/>
        </w:rPr>
        <w:t> </w:t>
      </w:r>
      <w:r>
        <w:rPr/>
        <w:t>contemporary</w:t>
      </w:r>
      <w:r>
        <w:rPr>
          <w:spacing w:val="-7"/>
        </w:rPr>
        <w:t> </w:t>
      </w:r>
      <w:r>
        <w:rPr/>
        <w:t>ways</w:t>
      </w:r>
      <w:r>
        <w:rPr>
          <w:spacing w:val="-7"/>
        </w:rPr>
        <w:t> </w:t>
      </w:r>
      <w:r>
        <w:rPr/>
        <w:t>of</w:t>
      </w:r>
      <w:r>
        <w:rPr>
          <w:spacing w:val="-7"/>
        </w:rPr>
        <w:t> </w:t>
      </w:r>
      <w:r>
        <w:rPr/>
        <w:t>life,</w:t>
      </w:r>
      <w:r>
        <w:rPr>
          <w:spacing w:val="-7"/>
        </w:rPr>
        <w:t> </w:t>
      </w:r>
      <w:r>
        <w:rPr/>
        <w:t>and</w:t>
      </w:r>
      <w:r>
        <w:rPr>
          <w:spacing w:val="-7"/>
        </w:rPr>
        <w:t> </w:t>
      </w:r>
      <w:r>
        <w:rPr/>
        <w:t>the</w:t>
      </w:r>
      <w:r>
        <w:rPr>
          <w:spacing w:val="-7"/>
        </w:rPr>
        <w:t> </w:t>
      </w:r>
      <w:r>
        <w:rPr/>
        <w:t>organiza- </w:t>
      </w:r>
      <w:r>
        <w:rPr>
          <w:spacing w:val="-2"/>
        </w:rPr>
        <w:t>tion</w:t>
      </w:r>
      <w:r>
        <w:rPr>
          <w:spacing w:val="-7"/>
        </w:rPr>
        <w:t> </w:t>
      </w:r>
      <w:r>
        <w:rPr>
          <w:spacing w:val="-2"/>
        </w:rPr>
        <w:t>of</w:t>
      </w:r>
      <w:r>
        <w:rPr>
          <w:spacing w:val="-7"/>
        </w:rPr>
        <w:t> </w:t>
      </w:r>
      <w:r>
        <w:rPr>
          <w:spacing w:val="-2"/>
        </w:rPr>
        <w:t>these</w:t>
      </w:r>
      <w:r>
        <w:rPr>
          <w:spacing w:val="-7"/>
        </w:rPr>
        <w:t> </w:t>
      </w:r>
      <w:r>
        <w:rPr>
          <w:spacing w:val="-2"/>
        </w:rPr>
        <w:t>inquiries</w:t>
      </w:r>
      <w:r>
        <w:rPr>
          <w:spacing w:val="-7"/>
        </w:rPr>
        <w:t> </w:t>
      </w:r>
      <w:r>
        <w:rPr>
          <w:spacing w:val="-2"/>
        </w:rPr>
        <w:t>as</w:t>
      </w:r>
      <w:r>
        <w:rPr>
          <w:spacing w:val="-7"/>
        </w:rPr>
        <w:t> </w:t>
      </w:r>
      <w:r>
        <w:rPr>
          <w:spacing w:val="-2"/>
        </w:rPr>
        <w:t>a</w:t>
      </w:r>
      <w:r>
        <w:rPr>
          <w:spacing w:val="-7"/>
        </w:rPr>
        <w:t> </w:t>
      </w:r>
      <w:r>
        <w:rPr>
          <w:spacing w:val="-2"/>
        </w:rPr>
        <w:t>cumulative,</w:t>
      </w:r>
      <w:r>
        <w:rPr>
          <w:spacing w:val="-7"/>
        </w:rPr>
        <w:t> </w:t>
      </w:r>
      <w:r>
        <w:rPr>
          <w:spacing w:val="-2"/>
        </w:rPr>
        <w:t>collective</w:t>
      </w:r>
      <w:r>
        <w:rPr>
          <w:spacing w:val="-7"/>
        </w:rPr>
        <w:t> </w:t>
      </w:r>
      <w:r>
        <w:rPr>
          <w:spacing w:val="-2"/>
        </w:rPr>
        <w:t>enterprise.</w:t>
      </w:r>
      <w:r>
        <w:rPr>
          <w:spacing w:val="-7"/>
        </w:rPr>
        <w:t> </w:t>
      </w:r>
      <w:r>
        <w:rPr>
          <w:spacing w:val="-2"/>
        </w:rPr>
        <w:t>We</w:t>
      </w:r>
      <w:r>
        <w:rPr>
          <w:spacing w:val="-7"/>
        </w:rPr>
        <w:t> </w:t>
      </w:r>
      <w:r>
        <w:rPr>
          <w:spacing w:val="-2"/>
        </w:rPr>
        <w:t>will</w:t>
      </w:r>
      <w:r>
        <w:rPr>
          <w:spacing w:val="-7"/>
        </w:rPr>
        <w:t> </w:t>
      </w:r>
      <w:r>
        <w:rPr>
          <w:spacing w:val="-2"/>
        </w:rPr>
        <w:t>want</w:t>
      </w:r>
      <w:r>
        <w:rPr>
          <w:spacing w:val="-7"/>
        </w:rPr>
        <w:t> </w:t>
      </w:r>
      <w:r>
        <w:rPr>
          <w:spacing w:val="-2"/>
        </w:rPr>
        <w:t>to retain</w:t>
      </w:r>
      <w:r>
        <w:rPr>
          <w:spacing w:val="-9"/>
        </w:rPr>
        <w:t> </w:t>
      </w:r>
      <w:r>
        <w:rPr>
          <w:spacing w:val="-2"/>
        </w:rPr>
        <w:t>a</w:t>
      </w:r>
      <w:r>
        <w:rPr>
          <w:spacing w:val="-9"/>
        </w:rPr>
        <w:t> </w:t>
      </w:r>
      <w:r>
        <w:rPr>
          <w:spacing w:val="-2"/>
        </w:rPr>
        <w:t>few</w:t>
      </w:r>
      <w:r>
        <w:rPr>
          <w:spacing w:val="-9"/>
        </w:rPr>
        <w:t> </w:t>
      </w:r>
      <w:r>
        <w:rPr>
          <w:spacing w:val="-2"/>
        </w:rPr>
        <w:t>specific</w:t>
      </w:r>
      <w:r>
        <w:rPr>
          <w:spacing w:val="-9"/>
        </w:rPr>
        <w:t> </w:t>
      </w:r>
      <w:r>
        <w:rPr>
          <w:spacing w:val="-2"/>
        </w:rPr>
        <w:t>theories,</w:t>
      </w:r>
      <w:r>
        <w:rPr>
          <w:spacing w:val="-9"/>
        </w:rPr>
        <w:t> </w:t>
      </w:r>
      <w:r>
        <w:rPr>
          <w:spacing w:val="-2"/>
        </w:rPr>
        <w:t>such</w:t>
      </w:r>
      <w:r>
        <w:rPr>
          <w:spacing w:val="-9"/>
        </w:rPr>
        <w:t> </w:t>
      </w:r>
      <w:r>
        <w:rPr>
          <w:spacing w:val="-2"/>
        </w:rPr>
        <w:t>as</w:t>
      </w:r>
      <w:r>
        <w:rPr>
          <w:spacing w:val="-9"/>
        </w:rPr>
        <w:t> </w:t>
      </w:r>
      <w:r>
        <w:rPr>
          <w:spacing w:val="-2"/>
        </w:rPr>
        <w:t>Marx’s</w:t>
      </w:r>
      <w:r>
        <w:rPr>
          <w:spacing w:val="-9"/>
        </w:rPr>
        <w:t> </w:t>
      </w:r>
      <w:r>
        <w:rPr>
          <w:spacing w:val="-2"/>
        </w:rPr>
        <w:t>theory</w:t>
      </w:r>
      <w:r>
        <w:rPr>
          <w:spacing w:val="-9"/>
        </w:rPr>
        <w:t> </w:t>
      </w:r>
      <w:r>
        <w:rPr>
          <w:spacing w:val="-2"/>
        </w:rPr>
        <w:t>of</w:t>
      </w:r>
      <w:r>
        <w:rPr>
          <w:spacing w:val="-9"/>
        </w:rPr>
        <w:t> </w:t>
      </w:r>
      <w:r>
        <w:rPr>
          <w:spacing w:val="-2"/>
        </w:rPr>
        <w:t>capital</w:t>
      </w:r>
      <w:r>
        <w:rPr>
          <w:spacing w:val="-9"/>
        </w:rPr>
        <w:t> </w:t>
      </w:r>
      <w:r>
        <w:rPr>
          <w:spacing w:val="-2"/>
        </w:rPr>
        <w:t>accumulation. </w:t>
      </w:r>
      <w:r>
        <w:rPr/>
        <w:t>But we will also want to throw out and strip down.</w:t>
      </w:r>
    </w:p>
    <w:p>
      <w:pPr>
        <w:pStyle w:val="BodyText"/>
        <w:spacing w:line="259" w:lineRule="auto"/>
        <w:ind w:left="340" w:right="117" w:firstLine="240"/>
      </w:pPr>
      <w:r>
        <w:rPr/>
        <w:t>To</w:t>
      </w:r>
      <w:r>
        <w:rPr>
          <w:spacing w:val="-14"/>
        </w:rPr>
        <w:t> </w:t>
      </w:r>
      <w:r>
        <w:rPr/>
        <w:t>reduce</w:t>
      </w:r>
      <w:r>
        <w:rPr>
          <w:spacing w:val="-13"/>
        </w:rPr>
        <w:t> </w:t>
      </w:r>
      <w:r>
        <w:rPr/>
        <w:t>the</w:t>
      </w:r>
      <w:r>
        <w:rPr>
          <w:spacing w:val="-13"/>
        </w:rPr>
        <w:t> </w:t>
      </w:r>
      <w:r>
        <w:rPr/>
        <w:t>clutter,</w:t>
      </w:r>
      <w:r>
        <w:rPr>
          <w:spacing w:val="-13"/>
        </w:rPr>
        <w:t> </w:t>
      </w:r>
      <w:r>
        <w:rPr/>
        <w:t>false</w:t>
      </w:r>
      <w:r>
        <w:rPr>
          <w:spacing w:val="-13"/>
        </w:rPr>
        <w:t> </w:t>
      </w:r>
      <w:r>
        <w:rPr/>
        <w:t>general</w:t>
      </w:r>
      <w:r>
        <w:rPr>
          <w:spacing w:val="-13"/>
        </w:rPr>
        <w:t> </w:t>
      </w:r>
      <w:r>
        <w:rPr/>
        <w:t>principles</w:t>
      </w:r>
      <w:r>
        <w:rPr>
          <w:spacing w:val="-13"/>
        </w:rPr>
        <w:t> </w:t>
      </w:r>
      <w:r>
        <w:rPr/>
        <w:t>derived</w:t>
      </w:r>
      <w:r>
        <w:rPr>
          <w:spacing w:val="-13"/>
        </w:rPr>
        <w:t> </w:t>
      </w:r>
      <w:r>
        <w:rPr/>
        <w:t>from</w:t>
      </w:r>
      <w:r>
        <w:rPr>
          <w:spacing w:val="-14"/>
        </w:rPr>
        <w:t> </w:t>
      </w:r>
      <w:r>
        <w:rPr/>
        <w:t>the</w:t>
      </w:r>
      <w:r>
        <w:rPr>
          <w:spacing w:val="-13"/>
        </w:rPr>
        <w:t> </w:t>
      </w:r>
      <w:r>
        <w:rPr/>
        <w:t>bourgeois reaction</w:t>
      </w:r>
      <w:r>
        <w:rPr>
          <w:spacing w:val="-5"/>
        </w:rPr>
        <w:t> </w:t>
      </w:r>
      <w:r>
        <w:rPr/>
        <w:t>to</w:t>
      </w:r>
      <w:r>
        <w:rPr>
          <w:spacing w:val="-5"/>
        </w:rPr>
        <w:t> </w:t>
      </w:r>
      <w:r>
        <w:rPr/>
        <w:t>nineteenth-century</w:t>
      </w:r>
      <w:r>
        <w:rPr>
          <w:spacing w:val="-5"/>
        </w:rPr>
        <w:t> </w:t>
      </w:r>
      <w:r>
        <w:rPr/>
        <w:t>changes</w:t>
      </w:r>
      <w:r>
        <w:rPr>
          <w:spacing w:val="-5"/>
        </w:rPr>
        <w:t> </w:t>
      </w:r>
      <w:r>
        <w:rPr/>
        <w:t>should</w:t>
      </w:r>
      <w:r>
        <w:rPr>
          <w:spacing w:val="-5"/>
        </w:rPr>
        <w:t> </w:t>
      </w:r>
      <w:r>
        <w:rPr/>
        <w:t>be</w:t>
      </w:r>
      <w:r>
        <w:rPr>
          <w:spacing w:val="-5"/>
        </w:rPr>
        <w:t> </w:t>
      </w:r>
      <w:r>
        <w:rPr/>
        <w:t>the</w:t>
      </w:r>
      <w:r>
        <w:rPr>
          <w:spacing w:val="-5"/>
        </w:rPr>
        <w:t> </w:t>
      </w:r>
      <w:r>
        <w:rPr/>
        <w:t>first</w:t>
      </w:r>
      <w:r>
        <w:rPr>
          <w:spacing w:val="-5"/>
        </w:rPr>
        <w:t> </w:t>
      </w:r>
      <w:r>
        <w:rPr/>
        <w:t>to</w:t>
      </w:r>
      <w:r>
        <w:rPr>
          <w:spacing w:val="-5"/>
        </w:rPr>
        <w:t> </w:t>
      </w:r>
      <w:r>
        <w:rPr/>
        <w:t>go.</w:t>
      </w:r>
      <w:r>
        <w:rPr>
          <w:spacing w:val="-5"/>
        </w:rPr>
        <w:t> </w:t>
      </w:r>
      <w:r>
        <w:rPr/>
        <w:t>Let</w:t>
      </w:r>
      <w:r>
        <w:rPr>
          <w:spacing w:val="-5"/>
        </w:rPr>
        <w:t> </w:t>
      </w:r>
      <w:r>
        <w:rPr/>
        <w:t>us</w:t>
      </w:r>
      <w:r>
        <w:rPr>
          <w:spacing w:val="-5"/>
        </w:rPr>
        <w:t> </w:t>
      </w:r>
      <w:r>
        <w:rPr/>
        <w:t>dis- </w:t>
      </w:r>
      <w:r>
        <w:rPr>
          <w:spacing w:val="-2"/>
        </w:rPr>
        <w:t>card</w:t>
      </w:r>
      <w:r>
        <w:rPr>
          <w:spacing w:val="-6"/>
        </w:rPr>
        <w:t> </w:t>
      </w:r>
      <w:r>
        <w:rPr>
          <w:spacing w:val="-2"/>
        </w:rPr>
        <w:t>the</w:t>
      </w:r>
      <w:r>
        <w:rPr>
          <w:spacing w:val="-6"/>
        </w:rPr>
        <w:t> </w:t>
      </w:r>
      <w:r>
        <w:rPr>
          <w:spacing w:val="-2"/>
        </w:rPr>
        <w:t>ideas</w:t>
      </w:r>
      <w:r>
        <w:rPr>
          <w:spacing w:val="-6"/>
        </w:rPr>
        <w:t> </w:t>
      </w:r>
      <w:r>
        <w:rPr>
          <w:spacing w:val="-2"/>
        </w:rPr>
        <w:t>of</w:t>
      </w:r>
      <w:r>
        <w:rPr>
          <w:spacing w:val="-6"/>
        </w:rPr>
        <w:t> </w:t>
      </w:r>
      <w:r>
        <w:rPr>
          <w:spacing w:val="-2"/>
        </w:rPr>
        <w:t>society</w:t>
      </w:r>
      <w:r>
        <w:rPr>
          <w:spacing w:val="-6"/>
        </w:rPr>
        <w:t> </w:t>
      </w:r>
      <w:r>
        <w:rPr>
          <w:spacing w:val="-2"/>
        </w:rPr>
        <w:t>as</w:t>
      </w:r>
      <w:r>
        <w:rPr>
          <w:spacing w:val="-6"/>
        </w:rPr>
        <w:t> </w:t>
      </w:r>
      <w:r>
        <w:rPr>
          <w:spacing w:val="-2"/>
        </w:rPr>
        <w:t>a</w:t>
      </w:r>
      <w:r>
        <w:rPr>
          <w:spacing w:val="-6"/>
        </w:rPr>
        <w:t> </w:t>
      </w:r>
      <w:r>
        <w:rPr>
          <w:spacing w:val="-2"/>
        </w:rPr>
        <w:t>thing</w:t>
      </w:r>
      <w:r>
        <w:rPr>
          <w:spacing w:val="-6"/>
        </w:rPr>
        <w:t> </w:t>
      </w:r>
      <w:r>
        <w:rPr>
          <w:spacing w:val="-2"/>
        </w:rPr>
        <w:t>apart</w:t>
      </w:r>
      <w:r>
        <w:rPr>
          <w:spacing w:val="-6"/>
        </w:rPr>
        <w:t> </w:t>
      </w:r>
      <w:r>
        <w:rPr>
          <w:spacing w:val="-2"/>
        </w:rPr>
        <w:t>and</w:t>
      </w:r>
      <w:r>
        <w:rPr>
          <w:spacing w:val="-6"/>
        </w:rPr>
        <w:t> </w:t>
      </w:r>
      <w:r>
        <w:rPr>
          <w:spacing w:val="-2"/>
        </w:rPr>
        <w:t>of</w:t>
      </w:r>
      <w:r>
        <w:rPr>
          <w:spacing w:val="-6"/>
        </w:rPr>
        <w:t> </w:t>
      </w:r>
      <w:r>
        <w:rPr>
          <w:spacing w:val="-2"/>
        </w:rPr>
        <w:t>societies</w:t>
      </w:r>
      <w:r>
        <w:rPr>
          <w:spacing w:val="-6"/>
        </w:rPr>
        <w:t> </w:t>
      </w:r>
      <w:r>
        <w:rPr>
          <w:spacing w:val="-2"/>
        </w:rPr>
        <w:t>as</w:t>
      </w:r>
      <w:r>
        <w:rPr>
          <w:spacing w:val="-6"/>
        </w:rPr>
        <w:t> </w:t>
      </w:r>
      <w:r>
        <w:rPr>
          <w:spacing w:val="-2"/>
        </w:rPr>
        <w:t>overarching</w:t>
      </w:r>
      <w:r>
        <w:rPr>
          <w:spacing w:val="-6"/>
        </w:rPr>
        <w:t> </w:t>
      </w:r>
      <w:r>
        <w:rPr>
          <w:spacing w:val="-2"/>
        </w:rPr>
        <w:t>enti- </w:t>
      </w:r>
      <w:r>
        <w:rPr>
          <w:spacing w:val="-4"/>
        </w:rPr>
        <w:t>ties;</w:t>
      </w:r>
      <w:r>
        <w:rPr>
          <w:spacing w:val="-6"/>
        </w:rPr>
        <w:t> </w:t>
      </w:r>
      <w:r>
        <w:rPr>
          <w:spacing w:val="-4"/>
        </w:rPr>
        <w:t>of</w:t>
      </w:r>
      <w:r>
        <w:rPr>
          <w:spacing w:val="-6"/>
        </w:rPr>
        <w:t> </w:t>
      </w:r>
      <w:r>
        <w:rPr>
          <w:spacing w:val="-4"/>
        </w:rPr>
        <w:t>social</w:t>
      </w:r>
      <w:r>
        <w:rPr>
          <w:spacing w:val="-6"/>
        </w:rPr>
        <w:t> </w:t>
      </w:r>
      <w:r>
        <w:rPr>
          <w:spacing w:val="-4"/>
        </w:rPr>
        <w:t>behavior</w:t>
      </w:r>
      <w:r>
        <w:rPr>
          <w:spacing w:val="-6"/>
        </w:rPr>
        <w:t> </w:t>
      </w:r>
      <w:r>
        <w:rPr>
          <w:spacing w:val="-4"/>
        </w:rPr>
        <w:t>as</w:t>
      </w:r>
      <w:r>
        <w:rPr>
          <w:spacing w:val="-6"/>
        </w:rPr>
        <w:t> </w:t>
      </w:r>
      <w:r>
        <w:rPr>
          <w:spacing w:val="-4"/>
        </w:rPr>
        <w:t>the</w:t>
      </w:r>
      <w:r>
        <w:rPr>
          <w:spacing w:val="-6"/>
        </w:rPr>
        <w:t> </w:t>
      </w:r>
      <w:r>
        <w:rPr>
          <w:spacing w:val="-4"/>
        </w:rPr>
        <w:t>consequence</w:t>
      </w:r>
      <w:r>
        <w:rPr>
          <w:spacing w:val="-6"/>
        </w:rPr>
        <w:t> </w:t>
      </w:r>
      <w:r>
        <w:rPr>
          <w:spacing w:val="-4"/>
        </w:rPr>
        <w:t>of</w:t>
      </w:r>
      <w:r>
        <w:rPr>
          <w:spacing w:val="-6"/>
        </w:rPr>
        <w:t> </w:t>
      </w:r>
      <w:r>
        <w:rPr>
          <w:spacing w:val="-4"/>
        </w:rPr>
        <w:t>individual</w:t>
      </w:r>
      <w:r>
        <w:rPr>
          <w:spacing w:val="-6"/>
        </w:rPr>
        <w:t> </w:t>
      </w:r>
      <w:r>
        <w:rPr>
          <w:spacing w:val="-4"/>
        </w:rPr>
        <w:t>mental</w:t>
      </w:r>
      <w:r>
        <w:rPr>
          <w:spacing w:val="-6"/>
        </w:rPr>
        <w:t> </w:t>
      </w:r>
      <w:r>
        <w:rPr>
          <w:spacing w:val="-4"/>
        </w:rPr>
        <w:t>events</w:t>
      </w:r>
      <w:r>
        <w:rPr>
          <w:spacing w:val="-6"/>
        </w:rPr>
        <w:t> </w:t>
      </w:r>
      <w:r>
        <w:rPr>
          <w:spacing w:val="-4"/>
        </w:rPr>
        <w:t>shaped </w:t>
      </w:r>
      <w:r>
        <w:rPr/>
        <w:t>by</w:t>
      </w:r>
      <w:r>
        <w:rPr>
          <w:spacing w:val="-14"/>
        </w:rPr>
        <w:t> </w:t>
      </w:r>
      <w:r>
        <w:rPr/>
        <w:t>society</w:t>
      </w:r>
      <w:r>
        <w:rPr>
          <w:spacing w:val="-13"/>
        </w:rPr>
        <w:t> </w:t>
      </w:r>
      <w:r>
        <w:rPr/>
        <w:t>and</w:t>
      </w:r>
      <w:r>
        <w:rPr>
          <w:spacing w:val="-13"/>
        </w:rPr>
        <w:t> </w:t>
      </w:r>
      <w:r>
        <w:rPr/>
        <w:t>of</w:t>
      </w:r>
      <w:r>
        <w:rPr>
          <w:spacing w:val="-13"/>
        </w:rPr>
        <w:t> </w:t>
      </w:r>
      <w:r>
        <w:rPr/>
        <w:t>those</w:t>
      </w:r>
      <w:r>
        <w:rPr>
          <w:spacing w:val="-13"/>
        </w:rPr>
        <w:t> </w:t>
      </w:r>
      <w:r>
        <w:rPr/>
        <w:t>mental</w:t>
      </w:r>
      <w:r>
        <w:rPr>
          <w:spacing w:val="-13"/>
        </w:rPr>
        <w:t> </w:t>
      </w:r>
      <w:r>
        <w:rPr/>
        <w:t>events</w:t>
      </w:r>
      <w:r>
        <w:rPr>
          <w:spacing w:val="-13"/>
        </w:rPr>
        <w:t> </w:t>
      </w:r>
      <w:r>
        <w:rPr/>
        <w:t>as</w:t>
      </w:r>
      <w:r>
        <w:rPr>
          <w:spacing w:val="-13"/>
        </w:rPr>
        <w:t> </w:t>
      </w:r>
      <w:r>
        <w:rPr/>
        <w:t>the</w:t>
      </w:r>
      <w:r>
        <w:rPr>
          <w:spacing w:val="-14"/>
        </w:rPr>
        <w:t> </w:t>
      </w:r>
      <w:r>
        <w:rPr/>
        <w:t>links</w:t>
      </w:r>
      <w:r>
        <w:rPr>
          <w:spacing w:val="-13"/>
        </w:rPr>
        <w:t> </w:t>
      </w:r>
      <w:r>
        <w:rPr/>
        <w:t>between</w:t>
      </w:r>
      <w:r>
        <w:rPr>
          <w:spacing w:val="-13"/>
        </w:rPr>
        <w:t> </w:t>
      </w:r>
      <w:r>
        <w:rPr/>
        <w:t>persons</w:t>
      </w:r>
      <w:r>
        <w:rPr>
          <w:spacing w:val="-13"/>
        </w:rPr>
        <w:t> </w:t>
      </w:r>
      <w:r>
        <w:rPr/>
        <w:t>and</w:t>
      </w:r>
      <w:r>
        <w:rPr>
          <w:spacing w:val="-13"/>
        </w:rPr>
        <w:t> </w:t>
      </w:r>
      <w:r>
        <w:rPr/>
        <w:t>soci- eties;</w:t>
      </w:r>
      <w:r>
        <w:rPr>
          <w:spacing w:val="-9"/>
        </w:rPr>
        <w:t> </w:t>
      </w:r>
      <w:r>
        <w:rPr/>
        <w:t>of</w:t>
      </w:r>
      <w:r>
        <w:rPr>
          <w:spacing w:val="-9"/>
        </w:rPr>
        <w:t> </w:t>
      </w:r>
      <w:r>
        <w:rPr/>
        <w:t>social</w:t>
      </w:r>
      <w:r>
        <w:rPr>
          <w:spacing w:val="-9"/>
        </w:rPr>
        <w:t> </w:t>
      </w:r>
      <w:r>
        <w:rPr/>
        <w:t>change</w:t>
      </w:r>
      <w:r>
        <w:rPr>
          <w:spacing w:val="-9"/>
        </w:rPr>
        <w:t> </w:t>
      </w:r>
      <w:r>
        <w:rPr/>
        <w:t>as</w:t>
      </w:r>
      <w:r>
        <w:rPr>
          <w:spacing w:val="-9"/>
        </w:rPr>
        <w:t> </w:t>
      </w:r>
      <w:r>
        <w:rPr/>
        <w:t>a</w:t>
      </w:r>
      <w:r>
        <w:rPr>
          <w:spacing w:val="-9"/>
        </w:rPr>
        <w:t> </w:t>
      </w:r>
      <w:r>
        <w:rPr/>
        <w:t>single</w:t>
      </w:r>
      <w:r>
        <w:rPr>
          <w:spacing w:val="-9"/>
        </w:rPr>
        <w:t> </w:t>
      </w:r>
      <w:r>
        <w:rPr/>
        <w:t>coherent</w:t>
      </w:r>
      <w:r>
        <w:rPr>
          <w:spacing w:val="-9"/>
        </w:rPr>
        <w:t> </w:t>
      </w:r>
      <w:r>
        <w:rPr/>
        <w:t>phenomenon;</w:t>
      </w:r>
      <w:r>
        <w:rPr>
          <w:spacing w:val="-9"/>
        </w:rPr>
        <w:t> </w:t>
      </w:r>
      <w:r>
        <w:rPr/>
        <w:t>of</w:t>
      </w:r>
      <w:r>
        <w:rPr>
          <w:spacing w:val="-9"/>
        </w:rPr>
        <w:t> </w:t>
      </w:r>
      <w:r>
        <w:rPr/>
        <w:t>standard</w:t>
      </w:r>
      <w:r>
        <w:rPr>
          <w:spacing w:val="-9"/>
        </w:rPr>
        <w:t> </w:t>
      </w:r>
      <w:r>
        <w:rPr/>
        <w:t>stages </w:t>
      </w:r>
      <w:r>
        <w:rPr>
          <w:spacing w:val="-2"/>
        </w:rPr>
        <w:t>through</w:t>
      </w:r>
      <w:r>
        <w:rPr>
          <w:spacing w:val="-3"/>
        </w:rPr>
        <w:t> </w:t>
      </w:r>
      <w:r>
        <w:rPr>
          <w:spacing w:val="-2"/>
        </w:rPr>
        <w:t>which</w:t>
      </w:r>
      <w:r>
        <w:rPr>
          <w:spacing w:val="-3"/>
        </w:rPr>
        <w:t> </w:t>
      </w:r>
      <w:r>
        <w:rPr>
          <w:spacing w:val="-2"/>
        </w:rPr>
        <w:t>societies</w:t>
      </w:r>
      <w:r>
        <w:rPr>
          <w:spacing w:val="-3"/>
        </w:rPr>
        <w:t> </w:t>
      </w:r>
      <w:r>
        <w:rPr>
          <w:spacing w:val="-2"/>
        </w:rPr>
        <w:t>develop;</w:t>
      </w:r>
      <w:r>
        <w:rPr>
          <w:spacing w:val="-3"/>
        </w:rPr>
        <w:t> </w:t>
      </w:r>
      <w:r>
        <w:rPr>
          <w:spacing w:val="-2"/>
        </w:rPr>
        <w:t>of</w:t>
      </w:r>
      <w:r>
        <w:rPr>
          <w:spacing w:val="-3"/>
        </w:rPr>
        <w:t> </w:t>
      </w:r>
      <w:r>
        <w:rPr>
          <w:spacing w:val="-2"/>
        </w:rPr>
        <w:t>differentiation</w:t>
      </w:r>
      <w:r>
        <w:rPr>
          <w:spacing w:val="-3"/>
        </w:rPr>
        <w:t> </w:t>
      </w:r>
      <w:r>
        <w:rPr>
          <w:spacing w:val="-2"/>
        </w:rPr>
        <w:t>as</w:t>
      </w:r>
      <w:r>
        <w:rPr>
          <w:spacing w:val="-3"/>
        </w:rPr>
        <w:t> </w:t>
      </w:r>
      <w:r>
        <w:rPr>
          <w:spacing w:val="-2"/>
        </w:rPr>
        <w:t>the</w:t>
      </w:r>
      <w:r>
        <w:rPr>
          <w:spacing w:val="-3"/>
        </w:rPr>
        <w:t> </w:t>
      </w:r>
      <w:r>
        <w:rPr>
          <w:spacing w:val="-2"/>
        </w:rPr>
        <w:t>dominant,</w:t>
      </w:r>
      <w:r>
        <w:rPr>
          <w:spacing w:val="-3"/>
        </w:rPr>
        <w:t> </w:t>
      </w:r>
      <w:r>
        <w:rPr>
          <w:spacing w:val="-2"/>
        </w:rPr>
        <w:t>inevita- </w:t>
      </w:r>
      <w:r>
        <w:rPr>
          <w:spacing w:val="-4"/>
        </w:rPr>
        <w:t>ble</w:t>
      </w:r>
      <w:r>
        <w:rPr>
          <w:spacing w:val="-5"/>
        </w:rPr>
        <w:t> </w:t>
      </w:r>
      <w:r>
        <w:rPr>
          <w:spacing w:val="-4"/>
        </w:rPr>
        <w:t>logic</w:t>
      </w:r>
      <w:r>
        <w:rPr>
          <w:spacing w:val="-5"/>
        </w:rPr>
        <w:t> </w:t>
      </w:r>
      <w:r>
        <w:rPr>
          <w:spacing w:val="-4"/>
        </w:rPr>
        <w:t>of</w:t>
      </w:r>
      <w:r>
        <w:rPr>
          <w:spacing w:val="-5"/>
        </w:rPr>
        <w:t> </w:t>
      </w:r>
      <w:r>
        <w:rPr>
          <w:spacing w:val="-4"/>
        </w:rPr>
        <w:t>social</w:t>
      </w:r>
      <w:r>
        <w:rPr>
          <w:spacing w:val="-5"/>
        </w:rPr>
        <w:t> </w:t>
      </w:r>
      <w:r>
        <w:rPr>
          <w:spacing w:val="-4"/>
        </w:rPr>
        <w:t>change;</w:t>
      </w:r>
      <w:r>
        <w:rPr>
          <w:spacing w:val="-5"/>
        </w:rPr>
        <w:t> </w:t>
      </w:r>
      <w:r>
        <w:rPr>
          <w:spacing w:val="-4"/>
        </w:rPr>
        <w:t>of</w:t>
      </w:r>
      <w:r>
        <w:rPr>
          <w:spacing w:val="-5"/>
        </w:rPr>
        <w:t> </w:t>
      </w:r>
      <w:r>
        <w:rPr>
          <w:spacing w:val="-4"/>
        </w:rPr>
        <w:t>a</w:t>
      </w:r>
      <w:r>
        <w:rPr>
          <w:spacing w:val="-5"/>
        </w:rPr>
        <w:t> </w:t>
      </w:r>
      <w:r>
        <w:rPr>
          <w:spacing w:val="-4"/>
        </w:rPr>
        <w:t>contest</w:t>
      </w:r>
      <w:r>
        <w:rPr>
          <w:spacing w:val="-5"/>
        </w:rPr>
        <w:t> </w:t>
      </w:r>
      <w:r>
        <w:rPr>
          <w:spacing w:val="-4"/>
        </w:rPr>
        <w:t>between</w:t>
      </w:r>
      <w:r>
        <w:rPr>
          <w:spacing w:val="-5"/>
        </w:rPr>
        <w:t> </w:t>
      </w:r>
      <w:r>
        <w:rPr>
          <w:spacing w:val="-4"/>
        </w:rPr>
        <w:t>differentiation</w:t>
      </w:r>
      <w:r>
        <w:rPr>
          <w:spacing w:val="-5"/>
        </w:rPr>
        <w:t> </w:t>
      </w:r>
      <w:r>
        <w:rPr>
          <w:spacing w:val="-4"/>
        </w:rPr>
        <w:t>and</w:t>
      </w:r>
      <w:r>
        <w:rPr>
          <w:spacing w:val="-5"/>
        </w:rPr>
        <w:t> </w:t>
      </w:r>
      <w:r>
        <w:rPr>
          <w:spacing w:val="-4"/>
        </w:rPr>
        <w:t>integration as</w:t>
      </w:r>
      <w:r>
        <w:rPr>
          <w:spacing w:val="-8"/>
        </w:rPr>
        <w:t> </w:t>
      </w:r>
      <w:r>
        <w:rPr>
          <w:spacing w:val="-4"/>
        </w:rPr>
        <w:t>the</w:t>
      </w:r>
      <w:r>
        <w:rPr>
          <w:spacing w:val="-8"/>
        </w:rPr>
        <w:t> </w:t>
      </w:r>
      <w:r>
        <w:rPr>
          <w:spacing w:val="-4"/>
        </w:rPr>
        <w:t>source</w:t>
      </w:r>
      <w:r>
        <w:rPr>
          <w:spacing w:val="-8"/>
        </w:rPr>
        <w:t> </w:t>
      </w:r>
      <w:r>
        <w:rPr>
          <w:spacing w:val="-4"/>
        </w:rPr>
        <w:t>of</w:t>
      </w:r>
      <w:r>
        <w:rPr>
          <w:spacing w:val="-8"/>
        </w:rPr>
        <w:t> </w:t>
      </w:r>
      <w:r>
        <w:rPr>
          <w:spacing w:val="-4"/>
        </w:rPr>
        <w:t>order</w:t>
      </w:r>
      <w:r>
        <w:rPr>
          <w:spacing w:val="-8"/>
        </w:rPr>
        <w:t> </w:t>
      </w:r>
      <w:r>
        <w:rPr>
          <w:spacing w:val="-4"/>
        </w:rPr>
        <w:t>and</w:t>
      </w:r>
      <w:r>
        <w:rPr>
          <w:spacing w:val="-8"/>
        </w:rPr>
        <w:t> </w:t>
      </w:r>
      <w:r>
        <w:rPr>
          <w:spacing w:val="-4"/>
        </w:rPr>
        <w:t>disorder;</w:t>
      </w:r>
      <w:r>
        <w:rPr>
          <w:spacing w:val="-8"/>
        </w:rPr>
        <w:t> </w:t>
      </w:r>
      <w:r>
        <w:rPr>
          <w:spacing w:val="-4"/>
        </w:rPr>
        <w:t>of</w:t>
      </w:r>
      <w:r>
        <w:rPr>
          <w:spacing w:val="-8"/>
        </w:rPr>
        <w:t> </w:t>
      </w:r>
      <w:r>
        <w:rPr>
          <w:spacing w:val="-4"/>
        </w:rPr>
        <w:t>disorder</w:t>
      </w:r>
      <w:r>
        <w:rPr>
          <w:spacing w:val="-8"/>
        </w:rPr>
        <w:t> </w:t>
      </w:r>
      <w:r>
        <w:rPr>
          <w:spacing w:val="-4"/>
        </w:rPr>
        <w:t>itself</w:t>
      </w:r>
      <w:r>
        <w:rPr>
          <w:spacing w:val="-8"/>
        </w:rPr>
        <w:t> </w:t>
      </w:r>
      <w:r>
        <w:rPr>
          <w:spacing w:val="-4"/>
        </w:rPr>
        <w:t>as</w:t>
      </w:r>
      <w:r>
        <w:rPr>
          <w:spacing w:val="-8"/>
        </w:rPr>
        <w:t> </w:t>
      </w:r>
      <w:r>
        <w:rPr>
          <w:spacing w:val="-4"/>
        </w:rPr>
        <w:t>a</w:t>
      </w:r>
      <w:r>
        <w:rPr>
          <w:spacing w:val="-8"/>
        </w:rPr>
        <w:t> </w:t>
      </w:r>
      <w:r>
        <w:rPr>
          <w:spacing w:val="-4"/>
        </w:rPr>
        <w:t>general</w:t>
      </w:r>
      <w:r>
        <w:rPr>
          <w:spacing w:val="-8"/>
        </w:rPr>
        <w:t> </w:t>
      </w:r>
      <w:r>
        <w:rPr>
          <w:spacing w:val="-4"/>
        </w:rPr>
        <w:t>phenomenon </w:t>
      </w:r>
      <w:r>
        <w:rPr/>
        <w:t>resulting</w:t>
      </w:r>
      <w:r>
        <w:rPr>
          <w:spacing w:val="-14"/>
        </w:rPr>
        <w:t> </w:t>
      </w:r>
      <w:r>
        <w:rPr/>
        <w:t>from</w:t>
      </w:r>
      <w:r>
        <w:rPr>
          <w:spacing w:val="-13"/>
        </w:rPr>
        <w:t> </w:t>
      </w:r>
      <w:r>
        <w:rPr/>
        <w:t>the</w:t>
      </w:r>
      <w:r>
        <w:rPr>
          <w:spacing w:val="-13"/>
        </w:rPr>
        <w:t> </w:t>
      </w:r>
      <w:r>
        <w:rPr/>
        <w:t>strain</w:t>
      </w:r>
      <w:r>
        <w:rPr>
          <w:spacing w:val="-13"/>
        </w:rPr>
        <w:t> </w:t>
      </w:r>
      <w:r>
        <w:rPr/>
        <w:t>of</w:t>
      </w:r>
      <w:r>
        <w:rPr>
          <w:spacing w:val="-13"/>
        </w:rPr>
        <w:t> </w:t>
      </w:r>
      <w:r>
        <w:rPr/>
        <w:t>rapid</w:t>
      </w:r>
      <w:r>
        <w:rPr>
          <w:spacing w:val="-13"/>
        </w:rPr>
        <w:t> </w:t>
      </w:r>
      <w:r>
        <w:rPr/>
        <w:t>social</w:t>
      </w:r>
      <w:r>
        <w:rPr>
          <w:spacing w:val="-13"/>
        </w:rPr>
        <w:t> </w:t>
      </w:r>
      <w:r>
        <w:rPr/>
        <w:t>change;</w:t>
      </w:r>
      <w:r>
        <w:rPr>
          <w:spacing w:val="-13"/>
        </w:rPr>
        <w:t> </w:t>
      </w:r>
      <w:r>
        <w:rPr/>
        <w:t>of</w:t>
      </w:r>
      <w:r>
        <w:rPr>
          <w:spacing w:val="-14"/>
        </w:rPr>
        <w:t> </w:t>
      </w:r>
      <w:r>
        <w:rPr/>
        <w:t>sharp</w:t>
      </w:r>
      <w:r>
        <w:rPr>
          <w:spacing w:val="-13"/>
        </w:rPr>
        <w:t> </w:t>
      </w:r>
      <w:r>
        <w:rPr/>
        <w:t>separation</w:t>
      </w:r>
      <w:r>
        <w:rPr>
          <w:spacing w:val="-13"/>
        </w:rPr>
        <w:t> </w:t>
      </w:r>
      <w:r>
        <w:rPr/>
        <w:t>between legitimate</w:t>
      </w:r>
      <w:r>
        <w:rPr>
          <w:spacing w:val="-6"/>
        </w:rPr>
        <w:t> </w:t>
      </w:r>
      <w:r>
        <w:rPr/>
        <w:t>and</w:t>
      </w:r>
      <w:r>
        <w:rPr>
          <w:spacing w:val="-6"/>
        </w:rPr>
        <w:t> </w:t>
      </w:r>
      <w:r>
        <w:rPr/>
        <w:t>illegitimate</w:t>
      </w:r>
      <w:r>
        <w:rPr>
          <w:spacing w:val="-6"/>
        </w:rPr>
        <w:t> </w:t>
      </w:r>
      <w:r>
        <w:rPr/>
        <w:t>forms</w:t>
      </w:r>
      <w:r>
        <w:rPr>
          <w:spacing w:val="-6"/>
        </w:rPr>
        <w:t> </w:t>
      </w:r>
      <w:r>
        <w:rPr/>
        <w:t>of</w:t>
      </w:r>
      <w:r>
        <w:rPr>
          <w:spacing w:val="-6"/>
        </w:rPr>
        <w:t> </w:t>
      </w:r>
      <w:r>
        <w:rPr/>
        <w:t>coercion,</w:t>
      </w:r>
      <w:r>
        <w:rPr>
          <w:spacing w:val="-6"/>
        </w:rPr>
        <w:t> </w:t>
      </w:r>
      <w:r>
        <w:rPr/>
        <w:t>conflict,</w:t>
      </w:r>
      <w:r>
        <w:rPr>
          <w:spacing w:val="-6"/>
        </w:rPr>
        <w:t> </w:t>
      </w:r>
      <w:r>
        <w:rPr/>
        <w:t>and</w:t>
      </w:r>
      <w:r>
        <w:rPr>
          <w:spacing w:val="-6"/>
        </w:rPr>
        <w:t> </w:t>
      </w:r>
      <w:r>
        <w:rPr/>
        <w:t>expropriation.</w:t>
      </w:r>
    </w:p>
    <w:p>
      <w:pPr>
        <w:pStyle w:val="BodyText"/>
        <w:spacing w:line="259" w:lineRule="auto"/>
        <w:ind w:left="340" w:right="118" w:firstLine="240"/>
      </w:pPr>
      <w:r>
        <w:rPr/>
        <w:t>In recent years, the eight pernicious postulates have lost some of their hold.</w:t>
      </w:r>
      <w:r>
        <w:rPr>
          <w:spacing w:val="1"/>
        </w:rPr>
        <w:t> </w:t>
      </w:r>
      <w:r>
        <w:rPr/>
        <w:t>The</w:t>
      </w:r>
      <w:r>
        <w:rPr>
          <w:spacing w:val="2"/>
        </w:rPr>
        <w:t> </w:t>
      </w:r>
      <w:r>
        <w:rPr/>
        <w:t>encounters</w:t>
      </w:r>
      <w:r>
        <w:rPr>
          <w:spacing w:val="2"/>
        </w:rPr>
        <w:t> </w:t>
      </w:r>
      <w:r>
        <w:rPr/>
        <w:t>of</w:t>
      </w:r>
      <w:r>
        <w:rPr>
          <w:spacing w:val="2"/>
        </w:rPr>
        <w:t> </w:t>
      </w:r>
      <w:r>
        <w:rPr/>
        <w:t>European</w:t>
      </w:r>
      <w:r>
        <w:rPr>
          <w:spacing w:val="2"/>
        </w:rPr>
        <w:t> </w:t>
      </w:r>
      <w:r>
        <w:rPr/>
        <w:t>and</w:t>
      </w:r>
      <w:r>
        <w:rPr>
          <w:spacing w:val="2"/>
        </w:rPr>
        <w:t> </w:t>
      </w:r>
      <w:r>
        <w:rPr/>
        <w:t>American</w:t>
      </w:r>
      <w:r>
        <w:rPr>
          <w:spacing w:val="2"/>
        </w:rPr>
        <w:t> </w:t>
      </w:r>
      <w:r>
        <w:rPr/>
        <w:t>social</w:t>
      </w:r>
      <w:r>
        <w:rPr>
          <w:spacing w:val="2"/>
        </w:rPr>
        <w:t> </w:t>
      </w:r>
      <w:r>
        <w:rPr/>
        <w:t>scientists</w:t>
      </w:r>
      <w:r>
        <w:rPr>
          <w:spacing w:val="2"/>
        </w:rPr>
        <w:t> </w:t>
      </w:r>
      <w:r>
        <w:rPr/>
        <w:t>with</w:t>
      </w:r>
      <w:r>
        <w:rPr>
          <w:spacing w:val="2"/>
        </w:rPr>
        <w:t> </w:t>
      </w:r>
      <w:r>
        <w:rPr>
          <w:spacing w:val="-5"/>
        </w:rPr>
        <w:t>the</w:t>
      </w:r>
    </w:p>
    <w:p>
      <w:pPr>
        <w:spacing w:after="0" w:line="259" w:lineRule="auto"/>
        <w:sectPr>
          <w:headerReference w:type="even" r:id="rId34"/>
          <w:pgSz w:w="8640" w:h="12960"/>
          <w:pgMar w:header="0" w:footer="0" w:top="1480" w:bottom="280" w:left="960" w:right="960"/>
        </w:sectPr>
      </w:pPr>
    </w:p>
    <w:p>
      <w:pPr>
        <w:pStyle w:val="BodyText"/>
        <w:spacing w:before="80"/>
        <w:jc w:val="left"/>
      </w:pPr>
    </w:p>
    <w:p>
      <w:pPr>
        <w:pStyle w:val="BodyText"/>
        <w:spacing w:line="259" w:lineRule="auto"/>
        <w:ind w:left="120" w:right="337"/>
      </w:pPr>
      <w:bookmarkStart w:name="_bookmark91" w:id="106"/>
      <w:bookmarkEnd w:id="106"/>
      <w:r>
        <w:rPr/>
      </w:r>
      <w:r>
        <w:rPr>
          <w:spacing w:val="-2"/>
        </w:rPr>
        <w:t>Third</w:t>
      </w:r>
      <w:r>
        <w:rPr>
          <w:spacing w:val="-9"/>
        </w:rPr>
        <w:t> </w:t>
      </w:r>
      <w:r>
        <w:rPr>
          <w:spacing w:val="-2"/>
        </w:rPr>
        <w:t>World,</w:t>
      </w:r>
      <w:r>
        <w:rPr>
          <w:spacing w:val="-9"/>
        </w:rPr>
        <w:t> </w:t>
      </w:r>
      <w:r>
        <w:rPr>
          <w:spacing w:val="-2"/>
        </w:rPr>
        <w:t>with</w:t>
      </w:r>
      <w:r>
        <w:rPr>
          <w:spacing w:val="-9"/>
        </w:rPr>
        <w:t> </w:t>
      </w:r>
      <w:r>
        <w:rPr>
          <w:spacing w:val="-2"/>
        </w:rPr>
        <w:t>social</w:t>
      </w:r>
      <w:r>
        <w:rPr>
          <w:spacing w:val="-9"/>
        </w:rPr>
        <w:t> </w:t>
      </w:r>
      <w:r>
        <w:rPr>
          <w:spacing w:val="-2"/>
        </w:rPr>
        <w:t>scientists</w:t>
      </w:r>
      <w:r>
        <w:rPr>
          <w:spacing w:val="-9"/>
        </w:rPr>
        <w:t> </w:t>
      </w:r>
      <w:r>
        <w:rPr>
          <w:spacing w:val="-2"/>
        </w:rPr>
        <w:t>based</w:t>
      </w:r>
      <w:r>
        <w:rPr>
          <w:spacing w:val="-9"/>
        </w:rPr>
        <w:t> </w:t>
      </w:r>
      <w:r>
        <w:rPr>
          <w:spacing w:val="-2"/>
        </w:rPr>
        <w:t>in</w:t>
      </w:r>
      <w:r>
        <w:rPr>
          <w:spacing w:val="-9"/>
        </w:rPr>
        <w:t> </w:t>
      </w:r>
      <w:r>
        <w:rPr>
          <w:spacing w:val="-2"/>
        </w:rPr>
        <w:t>the</w:t>
      </w:r>
      <w:r>
        <w:rPr>
          <w:spacing w:val="-9"/>
        </w:rPr>
        <w:t> </w:t>
      </w:r>
      <w:r>
        <w:rPr>
          <w:spacing w:val="-2"/>
        </w:rPr>
        <w:t>Third</w:t>
      </w:r>
      <w:r>
        <w:rPr>
          <w:spacing w:val="-9"/>
        </w:rPr>
        <w:t> </w:t>
      </w:r>
      <w:r>
        <w:rPr>
          <w:spacing w:val="-2"/>
        </w:rPr>
        <w:t>World,</w:t>
      </w:r>
      <w:r>
        <w:rPr>
          <w:spacing w:val="-9"/>
        </w:rPr>
        <w:t> </w:t>
      </w:r>
      <w:r>
        <w:rPr>
          <w:spacing w:val="-2"/>
        </w:rPr>
        <w:t>and</w:t>
      </w:r>
      <w:r>
        <w:rPr>
          <w:spacing w:val="-9"/>
        </w:rPr>
        <w:t> </w:t>
      </w:r>
      <w:r>
        <w:rPr>
          <w:spacing w:val="-2"/>
        </w:rPr>
        <w:t>with</w:t>
      </w:r>
      <w:r>
        <w:rPr>
          <w:spacing w:val="-9"/>
        </w:rPr>
        <w:t> </w:t>
      </w:r>
      <w:r>
        <w:rPr>
          <w:spacing w:val="-2"/>
        </w:rPr>
        <w:t>critics of</w:t>
      </w:r>
      <w:r>
        <w:rPr>
          <w:spacing w:val="-5"/>
        </w:rPr>
        <w:t> </w:t>
      </w:r>
      <w:r>
        <w:rPr>
          <w:spacing w:val="-2"/>
        </w:rPr>
        <w:t>their</w:t>
      </w:r>
      <w:r>
        <w:rPr>
          <w:spacing w:val="-5"/>
        </w:rPr>
        <w:t> </w:t>
      </w:r>
      <w:r>
        <w:rPr>
          <w:spacing w:val="-2"/>
        </w:rPr>
        <w:t>own</w:t>
      </w:r>
      <w:r>
        <w:rPr>
          <w:spacing w:val="-5"/>
        </w:rPr>
        <w:t> </w:t>
      </w:r>
      <w:r>
        <w:rPr>
          <w:spacing w:val="-2"/>
        </w:rPr>
        <w:t>governments’</w:t>
      </w:r>
      <w:r>
        <w:rPr>
          <w:spacing w:val="-5"/>
        </w:rPr>
        <w:t> </w:t>
      </w:r>
      <w:r>
        <w:rPr>
          <w:spacing w:val="-2"/>
        </w:rPr>
        <w:t>involvements</w:t>
      </w:r>
      <w:r>
        <w:rPr>
          <w:spacing w:val="-5"/>
        </w:rPr>
        <w:t> </w:t>
      </w:r>
      <w:r>
        <w:rPr>
          <w:spacing w:val="-2"/>
        </w:rPr>
        <w:t>in</w:t>
      </w:r>
      <w:r>
        <w:rPr>
          <w:spacing w:val="-5"/>
        </w:rPr>
        <w:t> </w:t>
      </w:r>
      <w:r>
        <w:rPr>
          <w:spacing w:val="-2"/>
        </w:rPr>
        <w:t>the</w:t>
      </w:r>
      <w:r>
        <w:rPr>
          <w:spacing w:val="-5"/>
        </w:rPr>
        <w:t> </w:t>
      </w:r>
      <w:r>
        <w:rPr>
          <w:spacing w:val="-2"/>
        </w:rPr>
        <w:t>Third</w:t>
      </w:r>
      <w:r>
        <w:rPr>
          <w:spacing w:val="-5"/>
        </w:rPr>
        <w:t> </w:t>
      </w:r>
      <w:r>
        <w:rPr>
          <w:spacing w:val="-2"/>
        </w:rPr>
        <w:t>World</w:t>
      </w:r>
      <w:r>
        <w:rPr>
          <w:spacing w:val="-5"/>
        </w:rPr>
        <w:t> </w:t>
      </w:r>
      <w:r>
        <w:rPr>
          <w:spacing w:val="-2"/>
        </w:rPr>
        <w:t>have</w:t>
      </w:r>
      <w:r>
        <w:rPr>
          <w:spacing w:val="-5"/>
        </w:rPr>
        <w:t> </w:t>
      </w:r>
      <w:r>
        <w:rPr>
          <w:spacing w:val="-2"/>
        </w:rPr>
        <w:t>shaken</w:t>
      </w:r>
      <w:r>
        <w:rPr>
          <w:spacing w:val="-5"/>
        </w:rPr>
        <w:t> </w:t>
      </w:r>
      <w:r>
        <w:rPr>
          <w:spacing w:val="-2"/>
        </w:rPr>
        <w:t>all </w:t>
      </w:r>
      <w:r>
        <w:rPr/>
        <w:t>the postulates to some degree.</w:t>
      </w:r>
    </w:p>
    <w:p>
      <w:pPr>
        <w:pStyle w:val="BodyText"/>
        <w:spacing w:line="259" w:lineRule="auto"/>
        <w:ind w:left="119" w:right="337" w:firstLine="240"/>
      </w:pPr>
      <w:r>
        <w:rPr/>
        <w:t>Some</w:t>
      </w:r>
      <w:r>
        <w:rPr>
          <w:spacing w:val="-9"/>
        </w:rPr>
        <w:t> </w:t>
      </w:r>
      <w:r>
        <w:rPr/>
        <w:t>postulates</w:t>
      </w:r>
      <w:r>
        <w:rPr>
          <w:spacing w:val="-9"/>
        </w:rPr>
        <w:t> </w:t>
      </w:r>
      <w:r>
        <w:rPr/>
        <w:t>have</w:t>
      </w:r>
      <w:r>
        <w:rPr>
          <w:spacing w:val="-9"/>
        </w:rPr>
        <w:t> </w:t>
      </w:r>
      <w:r>
        <w:rPr/>
        <w:t>lost</w:t>
      </w:r>
      <w:r>
        <w:rPr>
          <w:spacing w:val="-9"/>
        </w:rPr>
        <w:t> </w:t>
      </w:r>
      <w:r>
        <w:rPr/>
        <w:t>more</w:t>
      </w:r>
      <w:r>
        <w:rPr>
          <w:spacing w:val="-9"/>
        </w:rPr>
        <w:t> </w:t>
      </w:r>
      <w:r>
        <w:rPr/>
        <w:t>ground</w:t>
      </w:r>
      <w:r>
        <w:rPr>
          <w:spacing w:val="-9"/>
        </w:rPr>
        <w:t> </w:t>
      </w:r>
      <w:r>
        <w:rPr/>
        <w:t>than</w:t>
      </w:r>
      <w:r>
        <w:rPr>
          <w:spacing w:val="-9"/>
        </w:rPr>
        <w:t> </w:t>
      </w:r>
      <w:r>
        <w:rPr/>
        <w:t>others.</w:t>
      </w:r>
      <w:r>
        <w:rPr>
          <w:spacing w:val="-9"/>
        </w:rPr>
        <w:t> </w:t>
      </w:r>
      <w:r>
        <w:rPr/>
        <w:t>The</w:t>
      </w:r>
      <w:r>
        <w:rPr>
          <w:spacing w:val="-9"/>
        </w:rPr>
        <w:t> </w:t>
      </w:r>
      <w:r>
        <w:rPr/>
        <w:t>ideas</w:t>
      </w:r>
      <w:r>
        <w:rPr>
          <w:spacing w:val="-9"/>
        </w:rPr>
        <w:t> </w:t>
      </w:r>
      <w:r>
        <w:rPr/>
        <w:t>of</w:t>
      </w:r>
      <w:r>
        <w:rPr>
          <w:spacing w:val="-9"/>
        </w:rPr>
        <w:t> </w:t>
      </w:r>
      <w:r>
        <w:rPr/>
        <w:t>society </w:t>
      </w:r>
      <w:r>
        <w:rPr>
          <w:spacing w:val="-2"/>
        </w:rPr>
        <w:t>and</w:t>
      </w:r>
      <w:r>
        <w:rPr>
          <w:spacing w:val="-11"/>
        </w:rPr>
        <w:t> </w:t>
      </w:r>
      <w:r>
        <w:rPr>
          <w:spacing w:val="-2"/>
        </w:rPr>
        <w:t>societies</w:t>
      </w:r>
      <w:r>
        <w:rPr>
          <w:spacing w:val="-11"/>
        </w:rPr>
        <w:t> </w:t>
      </w:r>
      <w:r>
        <w:rPr>
          <w:spacing w:val="-2"/>
        </w:rPr>
        <w:t>have</w:t>
      </w:r>
      <w:r>
        <w:rPr>
          <w:spacing w:val="-11"/>
        </w:rPr>
        <w:t> </w:t>
      </w:r>
      <w:r>
        <w:rPr>
          <w:spacing w:val="-2"/>
        </w:rPr>
        <w:t>come</w:t>
      </w:r>
      <w:r>
        <w:rPr>
          <w:spacing w:val="-11"/>
        </w:rPr>
        <w:t> </w:t>
      </w:r>
      <w:r>
        <w:rPr>
          <w:spacing w:val="-2"/>
        </w:rPr>
        <w:t>under</w:t>
      </w:r>
      <w:r>
        <w:rPr>
          <w:spacing w:val="-11"/>
        </w:rPr>
        <w:t> </w:t>
      </w:r>
      <w:r>
        <w:rPr>
          <w:spacing w:val="-2"/>
        </w:rPr>
        <w:t>strong</w:t>
      </w:r>
      <w:r>
        <w:rPr>
          <w:spacing w:val="-11"/>
        </w:rPr>
        <w:t> </w:t>
      </w:r>
      <w:r>
        <w:rPr>
          <w:spacing w:val="-2"/>
        </w:rPr>
        <w:t>attack</w:t>
      </w:r>
      <w:r>
        <w:rPr>
          <w:spacing w:val="-11"/>
        </w:rPr>
        <w:t> </w:t>
      </w:r>
      <w:r>
        <w:rPr>
          <w:spacing w:val="-2"/>
        </w:rPr>
        <w:t>from</w:t>
      </w:r>
      <w:r>
        <w:rPr>
          <w:spacing w:val="-11"/>
        </w:rPr>
        <w:t> </w:t>
      </w:r>
      <w:r>
        <w:rPr>
          <w:spacing w:val="-2"/>
        </w:rPr>
        <w:t>advocates</w:t>
      </w:r>
      <w:r>
        <w:rPr>
          <w:spacing w:val="-11"/>
        </w:rPr>
        <w:t> </w:t>
      </w:r>
      <w:r>
        <w:rPr>
          <w:spacing w:val="-2"/>
        </w:rPr>
        <w:t>of</w:t>
      </w:r>
      <w:r>
        <w:rPr>
          <w:spacing w:val="-11"/>
        </w:rPr>
        <w:t> </w:t>
      </w:r>
      <w:r>
        <w:rPr>
          <w:spacing w:val="-2"/>
        </w:rPr>
        <w:t>world-system </w:t>
      </w:r>
      <w:r>
        <w:rPr/>
        <w:t>analysis, but no theory or practice dispensing with them has really taken hold. Much social analysis still takes individual mental events, rather than social</w:t>
      </w:r>
      <w:r>
        <w:rPr>
          <w:spacing w:val="-14"/>
        </w:rPr>
        <w:t> </w:t>
      </w:r>
      <w:r>
        <w:rPr/>
        <w:t>relationships,</w:t>
      </w:r>
      <w:r>
        <w:rPr>
          <w:spacing w:val="-13"/>
        </w:rPr>
        <w:t> </w:t>
      </w:r>
      <w:r>
        <w:rPr/>
        <w:t>as</w:t>
      </w:r>
      <w:r>
        <w:rPr>
          <w:spacing w:val="-13"/>
        </w:rPr>
        <w:t> </w:t>
      </w:r>
      <w:r>
        <w:rPr/>
        <w:t>the</w:t>
      </w:r>
      <w:r>
        <w:rPr>
          <w:spacing w:val="-13"/>
        </w:rPr>
        <w:t> </w:t>
      </w:r>
      <w:r>
        <w:rPr/>
        <w:t>center</w:t>
      </w:r>
      <w:r>
        <w:rPr>
          <w:spacing w:val="-13"/>
        </w:rPr>
        <w:t> </w:t>
      </w:r>
      <w:r>
        <w:rPr/>
        <w:t>of</w:t>
      </w:r>
      <w:r>
        <w:rPr>
          <w:spacing w:val="-13"/>
        </w:rPr>
        <w:t> </w:t>
      </w:r>
      <w:r>
        <w:rPr/>
        <w:t>social</w:t>
      </w:r>
      <w:r>
        <w:rPr>
          <w:spacing w:val="-13"/>
        </w:rPr>
        <w:t> </w:t>
      </w:r>
      <w:r>
        <w:rPr/>
        <w:t>life.</w:t>
      </w:r>
      <w:r>
        <w:rPr>
          <w:spacing w:val="-13"/>
        </w:rPr>
        <w:t> </w:t>
      </w:r>
      <w:r>
        <w:rPr/>
        <w:t>Except</w:t>
      </w:r>
      <w:r>
        <w:rPr>
          <w:spacing w:val="-14"/>
        </w:rPr>
        <w:t> </w:t>
      </w:r>
      <w:r>
        <w:rPr/>
        <w:t>among</w:t>
      </w:r>
      <w:r>
        <w:rPr>
          <w:spacing w:val="-13"/>
        </w:rPr>
        <w:t> </w:t>
      </w:r>
      <w:r>
        <w:rPr/>
        <w:t>Marxist</w:t>
      </w:r>
      <w:r>
        <w:rPr>
          <w:spacing w:val="-13"/>
        </w:rPr>
        <w:t> </w:t>
      </w:r>
      <w:r>
        <w:rPr/>
        <w:t>theo- reticians, it has become unfashionable to fashion general statements about </w:t>
      </w:r>
      <w:r>
        <w:rPr>
          <w:spacing w:val="-2"/>
        </w:rPr>
        <w:t>social</w:t>
      </w:r>
      <w:r>
        <w:rPr>
          <w:spacing w:val="-8"/>
        </w:rPr>
        <w:t> </w:t>
      </w:r>
      <w:r>
        <w:rPr>
          <w:spacing w:val="-2"/>
        </w:rPr>
        <w:t>change</w:t>
      </w:r>
      <w:r>
        <w:rPr>
          <w:spacing w:val="-8"/>
        </w:rPr>
        <w:t> </w:t>
      </w:r>
      <w:r>
        <w:rPr>
          <w:spacing w:val="-2"/>
        </w:rPr>
        <w:t>as</w:t>
      </w:r>
      <w:r>
        <w:rPr>
          <w:spacing w:val="-8"/>
        </w:rPr>
        <w:t> </w:t>
      </w:r>
      <w:r>
        <w:rPr>
          <w:spacing w:val="-2"/>
        </w:rPr>
        <w:t>such.</w:t>
      </w:r>
      <w:r>
        <w:rPr>
          <w:spacing w:val="-8"/>
        </w:rPr>
        <w:t> </w:t>
      </w:r>
      <w:r>
        <w:rPr>
          <w:spacing w:val="-2"/>
        </w:rPr>
        <w:t>Stage</w:t>
      </w:r>
      <w:r>
        <w:rPr>
          <w:spacing w:val="-8"/>
        </w:rPr>
        <w:t> </w:t>
      </w:r>
      <w:r>
        <w:rPr>
          <w:spacing w:val="-2"/>
        </w:rPr>
        <w:t>theories</w:t>
      </w:r>
      <w:r>
        <w:rPr>
          <w:spacing w:val="-8"/>
        </w:rPr>
        <w:t> </w:t>
      </w:r>
      <w:r>
        <w:rPr>
          <w:spacing w:val="-2"/>
        </w:rPr>
        <w:t>have</w:t>
      </w:r>
      <w:r>
        <w:rPr>
          <w:spacing w:val="-8"/>
        </w:rPr>
        <w:t> </w:t>
      </w:r>
      <w:r>
        <w:rPr>
          <w:spacing w:val="-2"/>
        </w:rPr>
        <w:t>lost</w:t>
      </w:r>
      <w:r>
        <w:rPr>
          <w:spacing w:val="-8"/>
        </w:rPr>
        <w:t> </w:t>
      </w:r>
      <w:r>
        <w:rPr>
          <w:spacing w:val="-2"/>
        </w:rPr>
        <w:t>much</w:t>
      </w:r>
      <w:r>
        <w:rPr>
          <w:spacing w:val="-8"/>
        </w:rPr>
        <w:t> </w:t>
      </w:r>
      <w:r>
        <w:rPr>
          <w:spacing w:val="-2"/>
        </w:rPr>
        <w:t>of</w:t>
      </w:r>
      <w:r>
        <w:rPr>
          <w:spacing w:val="-8"/>
        </w:rPr>
        <w:t> </w:t>
      </w:r>
      <w:r>
        <w:rPr>
          <w:spacing w:val="-2"/>
        </w:rPr>
        <w:t>their</w:t>
      </w:r>
      <w:r>
        <w:rPr>
          <w:spacing w:val="-8"/>
        </w:rPr>
        <w:t> </w:t>
      </w:r>
      <w:r>
        <w:rPr>
          <w:spacing w:val="-2"/>
        </w:rPr>
        <w:t>glitter,</w:t>
      </w:r>
      <w:r>
        <w:rPr>
          <w:spacing w:val="-8"/>
        </w:rPr>
        <w:t> </w:t>
      </w:r>
      <w:r>
        <w:rPr>
          <w:spacing w:val="-2"/>
        </w:rPr>
        <w:t>partly</w:t>
      </w:r>
      <w:r>
        <w:rPr>
          <w:spacing w:val="-8"/>
        </w:rPr>
        <w:t> </w:t>
      </w:r>
      <w:r>
        <w:rPr>
          <w:spacing w:val="-2"/>
        </w:rPr>
        <w:t>as a</w:t>
      </w:r>
      <w:r>
        <w:rPr>
          <w:spacing w:val="-7"/>
        </w:rPr>
        <w:t> </w:t>
      </w:r>
      <w:r>
        <w:rPr>
          <w:spacing w:val="-2"/>
        </w:rPr>
        <w:t>result</w:t>
      </w:r>
      <w:r>
        <w:rPr>
          <w:spacing w:val="-7"/>
        </w:rPr>
        <w:t> </w:t>
      </w:r>
      <w:r>
        <w:rPr>
          <w:spacing w:val="-2"/>
        </w:rPr>
        <w:t>of</w:t>
      </w:r>
      <w:r>
        <w:rPr>
          <w:spacing w:val="-7"/>
        </w:rPr>
        <w:t> </w:t>
      </w:r>
      <w:r>
        <w:rPr>
          <w:spacing w:val="-2"/>
        </w:rPr>
        <w:t>the</w:t>
      </w:r>
      <w:r>
        <w:rPr>
          <w:spacing w:val="-7"/>
        </w:rPr>
        <w:t> </w:t>
      </w:r>
      <w:r>
        <w:rPr>
          <w:spacing w:val="-2"/>
        </w:rPr>
        <w:t>move</w:t>
      </w:r>
      <w:r>
        <w:rPr>
          <w:spacing w:val="-7"/>
        </w:rPr>
        <w:t> </w:t>
      </w:r>
      <w:r>
        <w:rPr>
          <w:spacing w:val="-2"/>
        </w:rPr>
        <w:t>away</w:t>
      </w:r>
      <w:r>
        <w:rPr>
          <w:spacing w:val="-7"/>
        </w:rPr>
        <w:t> </w:t>
      </w:r>
      <w:r>
        <w:rPr>
          <w:spacing w:val="-2"/>
        </w:rPr>
        <w:t>from</w:t>
      </w:r>
      <w:r>
        <w:rPr>
          <w:spacing w:val="-7"/>
        </w:rPr>
        <w:t> </w:t>
      </w:r>
      <w:r>
        <w:rPr>
          <w:spacing w:val="-2"/>
        </w:rPr>
        <w:t>general</w:t>
      </w:r>
      <w:r>
        <w:rPr>
          <w:spacing w:val="-7"/>
        </w:rPr>
        <w:t> </w:t>
      </w:r>
      <w:r>
        <w:rPr>
          <w:spacing w:val="-2"/>
        </w:rPr>
        <w:t>theories</w:t>
      </w:r>
      <w:r>
        <w:rPr>
          <w:spacing w:val="-7"/>
        </w:rPr>
        <w:t> </w:t>
      </w:r>
      <w:r>
        <w:rPr>
          <w:spacing w:val="-2"/>
        </w:rPr>
        <w:t>of</w:t>
      </w:r>
      <w:r>
        <w:rPr>
          <w:spacing w:val="-7"/>
        </w:rPr>
        <w:t> </w:t>
      </w:r>
      <w:r>
        <w:rPr>
          <w:spacing w:val="-2"/>
        </w:rPr>
        <w:t>social</w:t>
      </w:r>
      <w:r>
        <w:rPr>
          <w:spacing w:val="-7"/>
        </w:rPr>
        <w:t> </w:t>
      </w:r>
      <w:r>
        <w:rPr>
          <w:spacing w:val="-2"/>
        </w:rPr>
        <w:t>change.</w:t>
      </w:r>
      <w:r>
        <w:rPr>
          <w:spacing w:val="-7"/>
        </w:rPr>
        <w:t> </w:t>
      </w:r>
      <w:r>
        <w:rPr>
          <w:spacing w:val="-2"/>
        </w:rPr>
        <w:t>Differenti- </w:t>
      </w:r>
      <w:r>
        <w:rPr/>
        <w:t>ation</w:t>
      </w:r>
      <w:r>
        <w:rPr>
          <w:spacing w:val="-14"/>
        </w:rPr>
        <w:t> </w:t>
      </w:r>
      <w:r>
        <w:rPr/>
        <w:t>still</w:t>
      </w:r>
      <w:r>
        <w:rPr>
          <w:spacing w:val="-13"/>
        </w:rPr>
        <w:t> </w:t>
      </w:r>
      <w:r>
        <w:rPr/>
        <w:t>captures</w:t>
      </w:r>
      <w:r>
        <w:rPr>
          <w:spacing w:val="-13"/>
        </w:rPr>
        <w:t> </w:t>
      </w:r>
      <w:r>
        <w:rPr/>
        <w:t>the</w:t>
      </w:r>
      <w:r>
        <w:rPr>
          <w:spacing w:val="-13"/>
        </w:rPr>
        <w:t> </w:t>
      </w:r>
      <w:r>
        <w:rPr/>
        <w:t>imagination</w:t>
      </w:r>
      <w:r>
        <w:rPr>
          <w:spacing w:val="-13"/>
        </w:rPr>
        <w:t> </w:t>
      </w:r>
      <w:r>
        <w:rPr/>
        <w:t>of</w:t>
      </w:r>
      <w:r>
        <w:rPr>
          <w:spacing w:val="-13"/>
        </w:rPr>
        <w:t> </w:t>
      </w:r>
      <w:r>
        <w:rPr/>
        <w:t>many</w:t>
      </w:r>
      <w:r>
        <w:rPr>
          <w:spacing w:val="-13"/>
        </w:rPr>
        <w:t> </w:t>
      </w:r>
      <w:r>
        <w:rPr/>
        <w:t>social</w:t>
      </w:r>
      <w:r>
        <w:rPr>
          <w:spacing w:val="-13"/>
        </w:rPr>
        <w:t> </w:t>
      </w:r>
      <w:r>
        <w:rPr/>
        <w:t>analysts,</w:t>
      </w:r>
      <w:r>
        <w:rPr>
          <w:spacing w:val="-14"/>
        </w:rPr>
        <w:t> </w:t>
      </w:r>
      <w:r>
        <w:rPr/>
        <w:t>especially</w:t>
      </w:r>
      <w:r>
        <w:rPr>
          <w:spacing w:val="-13"/>
        </w:rPr>
        <w:t> </w:t>
      </w:r>
      <w:r>
        <w:rPr/>
        <w:t>those who</w:t>
      </w:r>
      <w:r>
        <w:rPr>
          <w:spacing w:val="-6"/>
        </w:rPr>
        <w:t> </w:t>
      </w:r>
      <w:r>
        <w:rPr/>
        <w:t>worry</w:t>
      </w:r>
      <w:r>
        <w:rPr>
          <w:spacing w:val="-6"/>
        </w:rPr>
        <w:t> </w:t>
      </w:r>
      <w:r>
        <w:rPr/>
        <w:t>about</w:t>
      </w:r>
      <w:r>
        <w:rPr>
          <w:spacing w:val="-6"/>
        </w:rPr>
        <w:t> </w:t>
      </w:r>
      <w:r>
        <w:rPr/>
        <w:t>fragmentation</w:t>
      </w:r>
      <w:r>
        <w:rPr>
          <w:spacing w:val="-6"/>
        </w:rPr>
        <w:t> </w:t>
      </w:r>
      <w:r>
        <w:rPr/>
        <w:t>of</w:t>
      </w:r>
      <w:r>
        <w:rPr>
          <w:spacing w:val="-6"/>
        </w:rPr>
        <w:t> </w:t>
      </w:r>
      <w:r>
        <w:rPr/>
        <w:t>everyday</w:t>
      </w:r>
      <w:r>
        <w:rPr>
          <w:spacing w:val="-6"/>
        </w:rPr>
        <w:t> </w:t>
      </w:r>
      <w:r>
        <w:rPr/>
        <w:t>existence.</w:t>
      </w:r>
      <w:r>
        <w:rPr>
          <w:spacing w:val="-6"/>
        </w:rPr>
        <w:t> </w:t>
      </w:r>
      <w:r>
        <w:rPr/>
        <w:t>The</w:t>
      </w:r>
      <w:r>
        <w:rPr>
          <w:spacing w:val="-6"/>
        </w:rPr>
        <w:t> </w:t>
      </w:r>
      <w:r>
        <w:rPr/>
        <w:t>balder</w:t>
      </w:r>
      <w:r>
        <w:rPr>
          <w:spacing w:val="-6"/>
        </w:rPr>
        <w:t> </w:t>
      </w:r>
      <w:r>
        <w:rPr/>
        <w:t>theories pitting differentiation against integration have given way to explanations of the same presumably “disorderly” phenomena as organized, interest- oriented behavior.</w:t>
      </w:r>
    </w:p>
    <w:p>
      <w:pPr>
        <w:pStyle w:val="BodyText"/>
        <w:spacing w:line="259" w:lineRule="auto"/>
        <w:ind w:left="120" w:right="337" w:firstLine="240"/>
      </w:pPr>
      <w:r>
        <w:rPr/>
        <w:t>At the same time, scholars have become much more skeptical about</w:t>
      </w:r>
      <w:r>
        <w:rPr>
          <w:spacing w:val="80"/>
        </w:rPr>
        <w:t> </w:t>
      </w:r>
      <w:r>
        <w:rPr/>
        <w:t>the sequence rapid change/strain/disorder. Yet no comparable decline has struck the notion of two separate processes underlying “illegitimate” and “legitimate” coercion, conflict, and expropriation. In varying degrees of health,</w:t>
      </w:r>
      <w:r>
        <w:rPr>
          <w:spacing w:val="-8"/>
        </w:rPr>
        <w:t> </w:t>
      </w:r>
      <w:r>
        <w:rPr/>
        <w:t>the</w:t>
      </w:r>
      <w:r>
        <w:rPr>
          <w:spacing w:val="-8"/>
        </w:rPr>
        <w:t> </w:t>
      </w:r>
      <w:r>
        <w:rPr/>
        <w:t>eight</w:t>
      </w:r>
      <w:r>
        <w:rPr>
          <w:spacing w:val="-8"/>
        </w:rPr>
        <w:t> </w:t>
      </w:r>
      <w:r>
        <w:rPr/>
        <w:t>pernicious</w:t>
      </w:r>
      <w:r>
        <w:rPr>
          <w:spacing w:val="-8"/>
        </w:rPr>
        <w:t> </w:t>
      </w:r>
      <w:r>
        <w:rPr/>
        <w:t>postulates</w:t>
      </w:r>
      <w:r>
        <w:rPr>
          <w:spacing w:val="-8"/>
        </w:rPr>
        <w:t> </w:t>
      </w:r>
      <w:r>
        <w:rPr/>
        <w:t>still</w:t>
      </w:r>
      <w:r>
        <w:rPr>
          <w:spacing w:val="-8"/>
        </w:rPr>
        <w:t> </w:t>
      </w:r>
      <w:r>
        <w:rPr/>
        <w:t>live.</w:t>
      </w:r>
      <w:r>
        <w:rPr>
          <w:spacing w:val="-8"/>
        </w:rPr>
        <w:t> </w:t>
      </w:r>
      <w:r>
        <w:rPr/>
        <w:t>Let</w:t>
      </w:r>
      <w:r>
        <w:rPr>
          <w:spacing w:val="-8"/>
        </w:rPr>
        <w:t> </w:t>
      </w:r>
      <w:r>
        <w:rPr/>
        <w:t>us</w:t>
      </w:r>
      <w:r>
        <w:rPr>
          <w:spacing w:val="-8"/>
        </w:rPr>
        <w:t> </w:t>
      </w:r>
      <w:r>
        <w:rPr/>
        <w:t>take</w:t>
      </w:r>
      <w:r>
        <w:rPr>
          <w:spacing w:val="-8"/>
        </w:rPr>
        <w:t> </w:t>
      </w:r>
      <w:r>
        <w:rPr/>
        <w:t>them</w:t>
      </w:r>
      <w:r>
        <w:rPr>
          <w:spacing w:val="-8"/>
        </w:rPr>
        <w:t> </w:t>
      </w:r>
      <w:r>
        <w:rPr/>
        <w:t>up</w:t>
      </w:r>
      <w:r>
        <w:rPr>
          <w:spacing w:val="-8"/>
        </w:rPr>
        <w:t> </w:t>
      </w:r>
      <w:r>
        <w:rPr/>
        <w:t>in</w:t>
      </w:r>
      <w:r>
        <w:rPr>
          <w:spacing w:val="-8"/>
        </w:rPr>
        <w:t> </w:t>
      </w:r>
      <w:r>
        <w:rPr/>
        <w:t>turn, giving more attention to those that currently play an important part in so- cial scientists’ theories of large-scale structure and process.</w:t>
      </w:r>
    </w:p>
    <w:p>
      <w:pPr>
        <w:pStyle w:val="BodyText"/>
        <w:spacing w:before="196"/>
        <w:jc w:val="left"/>
      </w:pPr>
    </w:p>
    <w:p>
      <w:pPr>
        <w:pStyle w:val="Heading3"/>
        <w:spacing w:before="1"/>
      </w:pPr>
      <w:r>
        <w:rPr/>
        <w:t>Society</w:t>
      </w:r>
      <w:r>
        <w:rPr>
          <w:spacing w:val="1"/>
        </w:rPr>
        <w:t> </w:t>
      </w:r>
      <w:r>
        <w:rPr/>
        <w:t>Is</w:t>
      </w:r>
      <w:r>
        <w:rPr>
          <w:spacing w:val="1"/>
        </w:rPr>
        <w:t> </w:t>
      </w:r>
      <w:r>
        <w:rPr/>
        <w:t>a</w:t>
      </w:r>
      <w:r>
        <w:rPr>
          <w:spacing w:val="1"/>
        </w:rPr>
        <w:t> </w:t>
      </w:r>
      <w:r>
        <w:rPr/>
        <w:t>Thing</w:t>
      </w:r>
      <w:r>
        <w:rPr>
          <w:spacing w:val="1"/>
        </w:rPr>
        <w:t> </w:t>
      </w:r>
      <w:r>
        <w:rPr>
          <w:spacing w:val="-2"/>
        </w:rPr>
        <w:t>Apart</w:t>
      </w:r>
    </w:p>
    <w:p>
      <w:pPr>
        <w:pStyle w:val="BodyText"/>
        <w:spacing w:line="259" w:lineRule="auto" w:before="232"/>
        <w:ind w:left="120" w:right="337"/>
      </w:pPr>
      <w:r>
        <w:rPr/>
        <w:t>Sociology’s greatest victory as an academic discipline brought its greatest defeat as an intellectual enterprise. Persuading others that a distinct realm called</w:t>
      </w:r>
      <w:r>
        <w:rPr>
          <w:spacing w:val="-8"/>
        </w:rPr>
        <w:t> </w:t>
      </w:r>
      <w:r>
        <w:rPr/>
        <w:t>“society”</w:t>
      </w:r>
      <w:r>
        <w:rPr>
          <w:spacing w:val="-8"/>
        </w:rPr>
        <w:t> </w:t>
      </w:r>
      <w:r>
        <w:rPr/>
        <w:t>and</w:t>
      </w:r>
      <w:r>
        <w:rPr>
          <w:spacing w:val="-8"/>
        </w:rPr>
        <w:t> </w:t>
      </w:r>
      <w:r>
        <w:rPr/>
        <w:t>distinct</w:t>
      </w:r>
      <w:r>
        <w:rPr>
          <w:spacing w:val="-8"/>
        </w:rPr>
        <w:t> </w:t>
      </w:r>
      <w:r>
        <w:rPr/>
        <w:t>entities</w:t>
      </w:r>
      <w:r>
        <w:rPr>
          <w:spacing w:val="-8"/>
        </w:rPr>
        <w:t> </w:t>
      </w:r>
      <w:r>
        <w:rPr/>
        <w:t>called</w:t>
      </w:r>
      <w:r>
        <w:rPr>
          <w:spacing w:val="-8"/>
        </w:rPr>
        <w:t> </w:t>
      </w:r>
      <w:r>
        <w:rPr/>
        <w:t>“societies”</w:t>
      </w:r>
      <w:r>
        <w:rPr>
          <w:spacing w:val="-8"/>
        </w:rPr>
        <w:t> </w:t>
      </w:r>
      <w:r>
        <w:rPr/>
        <w:t>existed</w:t>
      </w:r>
      <w:r>
        <w:rPr>
          <w:spacing w:val="-8"/>
        </w:rPr>
        <w:t> </w:t>
      </w:r>
      <w:r>
        <w:rPr/>
        <w:t>freed</w:t>
      </w:r>
      <w:r>
        <w:rPr>
          <w:spacing w:val="-8"/>
        </w:rPr>
        <w:t> </w:t>
      </w:r>
      <w:r>
        <w:rPr/>
        <w:t>sociol- ogists</w:t>
      </w:r>
      <w:r>
        <w:rPr>
          <w:spacing w:val="-5"/>
        </w:rPr>
        <w:t> </w:t>
      </w:r>
      <w:r>
        <w:rPr/>
        <w:t>to</w:t>
      </w:r>
      <w:r>
        <w:rPr>
          <w:spacing w:val="-5"/>
        </w:rPr>
        <w:t> </w:t>
      </w:r>
      <w:r>
        <w:rPr/>
        <w:t>justify</w:t>
      </w:r>
      <w:r>
        <w:rPr>
          <w:spacing w:val="-5"/>
        </w:rPr>
        <w:t> </w:t>
      </w:r>
      <w:r>
        <w:rPr/>
        <w:t>their</w:t>
      </w:r>
      <w:r>
        <w:rPr>
          <w:spacing w:val="-5"/>
        </w:rPr>
        <w:t> </w:t>
      </w:r>
      <w:r>
        <w:rPr/>
        <w:t>studies.</w:t>
      </w:r>
      <w:r>
        <w:rPr>
          <w:spacing w:val="-5"/>
        </w:rPr>
        <w:t> </w:t>
      </w:r>
      <w:r>
        <w:rPr/>
        <w:t>Those</w:t>
      </w:r>
      <w:r>
        <w:rPr>
          <w:spacing w:val="-5"/>
        </w:rPr>
        <w:t> </w:t>
      </w:r>
      <w:r>
        <w:rPr/>
        <w:t>premises</w:t>
      </w:r>
      <w:r>
        <w:rPr>
          <w:spacing w:val="-5"/>
        </w:rPr>
        <w:t> </w:t>
      </w:r>
      <w:r>
        <w:rPr/>
        <w:t>justified</w:t>
      </w:r>
      <w:r>
        <w:rPr>
          <w:spacing w:val="-5"/>
        </w:rPr>
        <w:t> </w:t>
      </w:r>
      <w:r>
        <w:rPr/>
        <w:t>sociology</w:t>
      </w:r>
      <w:r>
        <w:rPr>
          <w:spacing w:val="-5"/>
        </w:rPr>
        <w:t> </w:t>
      </w:r>
      <w:r>
        <w:rPr/>
        <w:t>as</w:t>
      </w:r>
      <w:r>
        <w:rPr>
          <w:spacing w:val="-5"/>
        </w:rPr>
        <w:t> </w:t>
      </w:r>
      <w:r>
        <w:rPr/>
        <w:t>at</w:t>
      </w:r>
      <w:r>
        <w:rPr>
          <w:spacing w:val="-5"/>
        </w:rPr>
        <w:t> </w:t>
      </w:r>
      <w:r>
        <w:rPr/>
        <w:t>once essential</w:t>
      </w:r>
      <w:r>
        <w:rPr>
          <w:spacing w:val="-12"/>
        </w:rPr>
        <w:t> </w:t>
      </w:r>
      <w:r>
        <w:rPr/>
        <w:t>and</w:t>
      </w:r>
      <w:r>
        <w:rPr>
          <w:spacing w:val="-12"/>
        </w:rPr>
        <w:t> </w:t>
      </w:r>
      <w:r>
        <w:rPr/>
        <w:t>independent</w:t>
      </w:r>
      <w:r>
        <w:rPr>
          <w:spacing w:val="-12"/>
        </w:rPr>
        <w:t> </w:t>
      </w:r>
      <w:r>
        <w:rPr/>
        <w:t>of</w:t>
      </w:r>
      <w:r>
        <w:rPr>
          <w:spacing w:val="-12"/>
        </w:rPr>
        <w:t> </w:t>
      </w:r>
      <w:r>
        <w:rPr/>
        <w:t>philosophy,</w:t>
      </w:r>
      <w:r>
        <w:rPr>
          <w:spacing w:val="-12"/>
        </w:rPr>
        <w:t> </w:t>
      </w:r>
      <w:r>
        <w:rPr/>
        <w:t>psychology,</w:t>
      </w:r>
      <w:r>
        <w:rPr>
          <w:spacing w:val="-12"/>
        </w:rPr>
        <w:t> </w:t>
      </w:r>
      <w:r>
        <w:rPr/>
        <w:t>or</w:t>
      </w:r>
      <w:r>
        <w:rPr>
          <w:spacing w:val="-12"/>
        </w:rPr>
        <w:t> </w:t>
      </w:r>
      <w:r>
        <w:rPr/>
        <w:t>biology.</w:t>
      </w:r>
      <w:r>
        <w:rPr>
          <w:spacing w:val="-12"/>
        </w:rPr>
        <w:t> </w:t>
      </w:r>
      <w:r>
        <w:rPr/>
        <w:t>Although human beings created society, once in existence society had its own laws. </w:t>
      </w:r>
      <w:r>
        <w:rPr>
          <w:spacing w:val="-2"/>
        </w:rPr>
        <w:t>Such</w:t>
      </w:r>
      <w:r>
        <w:rPr>
          <w:spacing w:val="-8"/>
        </w:rPr>
        <w:t> </w:t>
      </w:r>
      <w:r>
        <w:rPr>
          <w:spacing w:val="-2"/>
        </w:rPr>
        <w:t>presociological</w:t>
      </w:r>
      <w:r>
        <w:rPr>
          <w:spacing w:val="-8"/>
        </w:rPr>
        <w:t> </w:t>
      </w:r>
      <w:r>
        <w:rPr>
          <w:spacing w:val="-2"/>
        </w:rPr>
        <w:t>thinkers</w:t>
      </w:r>
      <w:r>
        <w:rPr>
          <w:spacing w:val="-8"/>
        </w:rPr>
        <w:t> </w:t>
      </w:r>
      <w:r>
        <w:rPr>
          <w:spacing w:val="-2"/>
        </w:rPr>
        <w:t>as</w:t>
      </w:r>
      <w:r>
        <w:rPr>
          <w:spacing w:val="-8"/>
        </w:rPr>
        <w:t> </w:t>
      </w:r>
      <w:r>
        <w:rPr>
          <w:spacing w:val="-2"/>
        </w:rPr>
        <w:t>Montesquieu</w:t>
      </w:r>
      <w:r>
        <w:rPr>
          <w:spacing w:val="-8"/>
        </w:rPr>
        <w:t> </w:t>
      </w:r>
      <w:r>
        <w:rPr>
          <w:spacing w:val="-2"/>
        </w:rPr>
        <w:t>had</w:t>
      </w:r>
      <w:r>
        <w:rPr>
          <w:spacing w:val="-8"/>
        </w:rPr>
        <w:t> </w:t>
      </w:r>
      <w:r>
        <w:rPr>
          <w:spacing w:val="-2"/>
        </w:rPr>
        <w:t>long</w:t>
      </w:r>
      <w:r>
        <w:rPr>
          <w:spacing w:val="-8"/>
        </w:rPr>
        <w:t> </w:t>
      </w:r>
      <w:r>
        <w:rPr>
          <w:spacing w:val="-2"/>
        </w:rPr>
        <w:t>since</w:t>
      </w:r>
      <w:r>
        <w:rPr>
          <w:spacing w:val="-8"/>
        </w:rPr>
        <w:t> </w:t>
      </w:r>
      <w:r>
        <w:rPr>
          <w:spacing w:val="-2"/>
        </w:rPr>
        <w:t>established</w:t>
      </w:r>
      <w:r>
        <w:rPr>
          <w:spacing w:val="-8"/>
        </w:rPr>
        <w:t> </w:t>
      </w:r>
      <w:r>
        <w:rPr>
          <w:spacing w:val="-2"/>
        </w:rPr>
        <w:t>the practices</w:t>
      </w:r>
      <w:r>
        <w:rPr>
          <w:spacing w:val="-3"/>
        </w:rPr>
        <w:t> </w:t>
      </w:r>
      <w:r>
        <w:rPr>
          <w:spacing w:val="-2"/>
        </w:rPr>
        <w:t>of</w:t>
      </w:r>
      <w:r>
        <w:rPr>
          <w:spacing w:val="-3"/>
        </w:rPr>
        <w:t> </w:t>
      </w:r>
      <w:r>
        <w:rPr>
          <w:spacing w:val="-2"/>
        </w:rPr>
        <w:t>comparing</w:t>
      </w:r>
      <w:r>
        <w:rPr>
          <w:spacing w:val="-3"/>
        </w:rPr>
        <w:t> </w:t>
      </w:r>
      <w:r>
        <w:rPr>
          <w:spacing w:val="-2"/>
        </w:rPr>
        <w:t>“societies”</w:t>
      </w:r>
      <w:r>
        <w:rPr>
          <w:spacing w:val="-3"/>
        </w:rPr>
        <w:t> </w:t>
      </w:r>
      <w:r>
        <w:rPr>
          <w:spacing w:val="-2"/>
        </w:rPr>
        <w:t>and</w:t>
      </w:r>
      <w:r>
        <w:rPr>
          <w:spacing w:val="-3"/>
        </w:rPr>
        <w:t> </w:t>
      </w:r>
      <w:r>
        <w:rPr>
          <w:spacing w:val="-2"/>
        </w:rPr>
        <w:t>of</w:t>
      </w:r>
      <w:r>
        <w:rPr>
          <w:spacing w:val="-3"/>
        </w:rPr>
        <w:t> </w:t>
      </w:r>
      <w:r>
        <w:rPr>
          <w:spacing w:val="-2"/>
        </w:rPr>
        <w:t>distinguishing</w:t>
      </w:r>
      <w:r>
        <w:rPr>
          <w:spacing w:val="-3"/>
        </w:rPr>
        <w:t> </w:t>
      </w:r>
      <w:r>
        <w:rPr>
          <w:spacing w:val="-2"/>
        </w:rPr>
        <w:t>between</w:t>
      </w:r>
      <w:r>
        <w:rPr>
          <w:spacing w:val="-3"/>
        </w:rPr>
        <w:t> </w:t>
      </w:r>
      <w:r>
        <w:rPr>
          <w:spacing w:val="-2"/>
        </w:rPr>
        <w:t>formal</w:t>
      </w:r>
      <w:r>
        <w:rPr>
          <w:spacing w:val="-3"/>
        </w:rPr>
        <w:t> </w:t>
      </w:r>
      <w:r>
        <w:rPr>
          <w:spacing w:val="-2"/>
        </w:rPr>
        <w:t>or- ganizations</w:t>
      </w:r>
      <w:r>
        <w:rPr>
          <w:spacing w:val="-4"/>
        </w:rPr>
        <w:t> </w:t>
      </w:r>
      <w:r>
        <w:rPr>
          <w:spacing w:val="-2"/>
        </w:rPr>
        <w:t>(especially</w:t>
      </w:r>
      <w:r>
        <w:rPr>
          <w:spacing w:val="-4"/>
        </w:rPr>
        <w:t> </w:t>
      </w:r>
      <w:r>
        <w:rPr>
          <w:spacing w:val="-2"/>
        </w:rPr>
        <w:t>states)</w:t>
      </w:r>
      <w:r>
        <w:rPr>
          <w:spacing w:val="-4"/>
        </w:rPr>
        <w:t> </w:t>
      </w:r>
      <w:r>
        <w:rPr>
          <w:spacing w:val="-2"/>
        </w:rPr>
        <w:t>and</w:t>
      </w:r>
      <w:r>
        <w:rPr>
          <w:spacing w:val="-4"/>
        </w:rPr>
        <w:t> </w:t>
      </w:r>
      <w:r>
        <w:rPr>
          <w:spacing w:val="-2"/>
        </w:rPr>
        <w:t>the</w:t>
      </w:r>
      <w:r>
        <w:rPr>
          <w:spacing w:val="-4"/>
        </w:rPr>
        <w:t> </w:t>
      </w:r>
      <w:r>
        <w:rPr>
          <w:spacing w:val="-2"/>
        </w:rPr>
        <w:t>social</w:t>
      </w:r>
      <w:r>
        <w:rPr>
          <w:spacing w:val="-4"/>
        </w:rPr>
        <w:t> </w:t>
      </w:r>
      <w:r>
        <w:rPr>
          <w:spacing w:val="-2"/>
        </w:rPr>
        <w:t>structures,</w:t>
      </w:r>
      <w:r>
        <w:rPr>
          <w:spacing w:val="-4"/>
        </w:rPr>
        <w:t> </w:t>
      </w:r>
      <w:r>
        <w:rPr>
          <w:spacing w:val="-2"/>
        </w:rPr>
        <w:t>or</w:t>
      </w:r>
      <w:r>
        <w:rPr>
          <w:spacing w:val="-4"/>
        </w:rPr>
        <w:t> </w:t>
      </w:r>
      <w:r>
        <w:rPr>
          <w:spacing w:val="-2"/>
        </w:rPr>
        <w:t>societies,</w:t>
      </w:r>
      <w:r>
        <w:rPr>
          <w:spacing w:val="-4"/>
        </w:rPr>
        <w:t> </w:t>
      </w:r>
      <w:r>
        <w:rPr>
          <w:spacing w:val="-2"/>
        </w:rPr>
        <w:t>shaping </w:t>
      </w:r>
      <w:r>
        <w:rPr/>
        <w:t>and sustaining them. Comte, Spencer, Durkheim, and other nineteenth- </w:t>
      </w:r>
      <w:r>
        <w:rPr>
          <w:spacing w:val="-2"/>
        </w:rPr>
        <w:t>century</w:t>
      </w:r>
      <w:r>
        <w:rPr>
          <w:spacing w:val="-11"/>
        </w:rPr>
        <w:t> </w:t>
      </w:r>
      <w:r>
        <w:rPr>
          <w:spacing w:val="-2"/>
        </w:rPr>
        <w:t>greats</w:t>
      </w:r>
      <w:r>
        <w:rPr>
          <w:spacing w:val="-11"/>
        </w:rPr>
        <w:t> </w:t>
      </w:r>
      <w:r>
        <w:rPr>
          <w:spacing w:val="-2"/>
        </w:rPr>
        <w:t>consolidated</w:t>
      </w:r>
      <w:r>
        <w:rPr>
          <w:spacing w:val="-11"/>
        </w:rPr>
        <w:t> </w:t>
      </w:r>
      <w:r>
        <w:rPr>
          <w:spacing w:val="-2"/>
        </w:rPr>
        <w:t>those</w:t>
      </w:r>
      <w:r>
        <w:rPr>
          <w:spacing w:val="-11"/>
        </w:rPr>
        <w:t> </w:t>
      </w:r>
      <w:r>
        <w:rPr>
          <w:spacing w:val="-2"/>
        </w:rPr>
        <w:t>practices</w:t>
      </w:r>
      <w:r>
        <w:rPr>
          <w:spacing w:val="-11"/>
        </w:rPr>
        <w:t> </w:t>
      </w:r>
      <w:r>
        <w:rPr>
          <w:spacing w:val="-2"/>
        </w:rPr>
        <w:t>into</w:t>
      </w:r>
      <w:r>
        <w:rPr>
          <w:spacing w:val="-11"/>
        </w:rPr>
        <w:t> </w:t>
      </w:r>
      <w:r>
        <w:rPr>
          <w:spacing w:val="-2"/>
        </w:rPr>
        <w:t>a</w:t>
      </w:r>
      <w:r>
        <w:rPr>
          <w:spacing w:val="-11"/>
        </w:rPr>
        <w:t> </w:t>
      </w:r>
      <w:r>
        <w:rPr>
          <w:spacing w:val="-2"/>
        </w:rPr>
        <w:t>discipline</w:t>
      </w:r>
      <w:r>
        <w:rPr>
          <w:spacing w:val="-11"/>
        </w:rPr>
        <w:t> </w:t>
      </w:r>
      <w:r>
        <w:rPr>
          <w:spacing w:val="-2"/>
        </w:rPr>
        <w:t>called</w:t>
      </w:r>
      <w:r>
        <w:rPr>
          <w:spacing w:val="-11"/>
        </w:rPr>
        <w:t> </w:t>
      </w:r>
      <w:r>
        <w:rPr>
          <w:spacing w:val="-2"/>
        </w:rPr>
        <w:t>sociology. </w:t>
      </w:r>
      <w:r>
        <w:rPr/>
        <w:t>That discipline promised to explain social variation and to develop means of</w:t>
      </w:r>
      <w:r>
        <w:rPr>
          <w:spacing w:val="18"/>
        </w:rPr>
        <w:t> </w:t>
      </w:r>
      <w:r>
        <w:rPr/>
        <w:t>repairing</w:t>
      </w:r>
      <w:r>
        <w:rPr>
          <w:spacing w:val="18"/>
        </w:rPr>
        <w:t> </w:t>
      </w:r>
      <w:r>
        <w:rPr/>
        <w:t>rents</w:t>
      </w:r>
      <w:r>
        <w:rPr>
          <w:spacing w:val="19"/>
        </w:rPr>
        <w:t> </w:t>
      </w:r>
      <w:r>
        <w:rPr/>
        <w:t>in</w:t>
      </w:r>
      <w:r>
        <w:rPr>
          <w:spacing w:val="18"/>
        </w:rPr>
        <w:t> </w:t>
      </w:r>
      <w:r>
        <w:rPr/>
        <w:t>the</w:t>
      </w:r>
      <w:r>
        <w:rPr>
          <w:spacing w:val="19"/>
        </w:rPr>
        <w:t> </w:t>
      </w:r>
      <w:r>
        <w:rPr/>
        <w:t>social</w:t>
      </w:r>
      <w:r>
        <w:rPr>
          <w:spacing w:val="18"/>
        </w:rPr>
        <w:t> </w:t>
      </w:r>
      <w:r>
        <w:rPr/>
        <w:t>fabric.</w:t>
      </w:r>
      <w:r>
        <w:rPr>
          <w:spacing w:val="19"/>
        </w:rPr>
        <w:t> </w:t>
      </w:r>
      <w:r>
        <w:rPr/>
        <w:t>On</w:t>
      </w:r>
      <w:r>
        <w:rPr>
          <w:spacing w:val="18"/>
        </w:rPr>
        <w:t> </w:t>
      </w:r>
      <w:r>
        <w:rPr/>
        <w:t>the</w:t>
      </w:r>
      <w:r>
        <w:rPr>
          <w:spacing w:val="18"/>
        </w:rPr>
        <w:t> </w:t>
      </w:r>
      <w:r>
        <w:rPr/>
        <w:t>basis</w:t>
      </w:r>
      <w:r>
        <w:rPr>
          <w:spacing w:val="19"/>
        </w:rPr>
        <w:t> </w:t>
      </w:r>
      <w:r>
        <w:rPr/>
        <w:t>of</w:t>
      </w:r>
      <w:r>
        <w:rPr>
          <w:spacing w:val="18"/>
        </w:rPr>
        <w:t> </w:t>
      </w:r>
      <w:r>
        <w:rPr/>
        <w:t>those</w:t>
      </w:r>
      <w:r>
        <w:rPr>
          <w:spacing w:val="19"/>
        </w:rPr>
        <w:t> </w:t>
      </w:r>
      <w:r>
        <w:rPr/>
        <w:t>promises</w:t>
      </w:r>
      <w:r>
        <w:rPr>
          <w:spacing w:val="18"/>
        </w:rPr>
        <w:t> </w:t>
      </w:r>
      <w:r>
        <w:rPr>
          <w:spacing w:val="-5"/>
        </w:rPr>
        <w:t>its</w:t>
      </w:r>
    </w:p>
    <w:p>
      <w:pPr>
        <w:spacing w:after="0" w:line="259" w:lineRule="auto"/>
        <w:sectPr>
          <w:headerReference w:type="default" r:id="rId35"/>
          <w:headerReference w:type="even" r:id="rId36"/>
          <w:pgSz w:w="8640" w:h="12960"/>
          <w:pgMar w:header="841" w:footer="0" w:top="1060" w:bottom="280" w:left="960" w:right="960"/>
          <w:pgNumType w:start="101"/>
        </w:sectPr>
      </w:pPr>
    </w:p>
    <w:p>
      <w:pPr>
        <w:pStyle w:val="BodyText"/>
        <w:spacing w:before="80"/>
        <w:jc w:val="left"/>
      </w:pPr>
    </w:p>
    <w:p>
      <w:pPr>
        <w:pStyle w:val="BodyText"/>
        <w:spacing w:line="259" w:lineRule="auto"/>
        <w:ind w:left="340" w:right="117"/>
      </w:pPr>
      <w:bookmarkStart w:name="_bookmark92" w:id="107"/>
      <w:bookmarkEnd w:id="107"/>
      <w:r>
        <w:rPr/>
      </w:r>
      <w:r>
        <w:rPr/>
        <w:t>promoters built a method, an organization, and a cluster of concepts: soci- ety, norm, role, status, collective belief, and so on.</w:t>
      </w:r>
    </w:p>
    <w:p>
      <w:pPr>
        <w:pStyle w:val="BodyText"/>
        <w:spacing w:line="259" w:lineRule="auto"/>
        <w:ind w:left="340" w:right="117" w:firstLine="240"/>
      </w:pPr>
      <w:r>
        <w:rPr/>
        <w:t>In</w:t>
      </w:r>
      <w:r>
        <w:rPr>
          <w:spacing w:val="-11"/>
        </w:rPr>
        <w:t> </w:t>
      </w:r>
      <w:r>
        <w:rPr/>
        <w:t>the</w:t>
      </w:r>
      <w:r>
        <w:rPr>
          <w:spacing w:val="-11"/>
        </w:rPr>
        <w:t> </w:t>
      </w:r>
      <w:r>
        <w:rPr/>
        <w:t>same</w:t>
      </w:r>
      <w:r>
        <w:rPr>
          <w:spacing w:val="-11"/>
        </w:rPr>
        <w:t> </w:t>
      </w:r>
      <w:r>
        <w:rPr/>
        <w:t>process,</w:t>
      </w:r>
      <w:r>
        <w:rPr>
          <w:spacing w:val="-11"/>
        </w:rPr>
        <w:t> </w:t>
      </w:r>
      <w:r>
        <w:rPr/>
        <w:t>a</w:t>
      </w:r>
      <w:r>
        <w:rPr>
          <w:spacing w:val="-11"/>
        </w:rPr>
        <w:t> </w:t>
      </w:r>
      <w:r>
        <w:rPr/>
        <w:t>division</w:t>
      </w:r>
      <w:r>
        <w:rPr>
          <w:spacing w:val="-11"/>
        </w:rPr>
        <w:t> </w:t>
      </w:r>
      <w:r>
        <w:rPr/>
        <w:t>of</w:t>
      </w:r>
      <w:r>
        <w:rPr>
          <w:spacing w:val="-11"/>
        </w:rPr>
        <w:t> </w:t>
      </w:r>
      <w:r>
        <w:rPr/>
        <w:t>labor</w:t>
      </w:r>
      <w:r>
        <w:rPr>
          <w:spacing w:val="-11"/>
        </w:rPr>
        <w:t> </w:t>
      </w:r>
      <w:r>
        <w:rPr/>
        <w:t>emerged.</w:t>
      </w:r>
      <w:r>
        <w:rPr>
          <w:spacing w:val="-11"/>
        </w:rPr>
        <w:t> </w:t>
      </w:r>
      <w:r>
        <w:rPr/>
        <w:t>Sociology</w:t>
      </w:r>
      <w:r>
        <w:rPr>
          <w:spacing w:val="-11"/>
        </w:rPr>
        <w:t> </w:t>
      </w:r>
      <w:r>
        <w:rPr/>
        <w:t>investigated the</w:t>
      </w:r>
      <w:r>
        <w:rPr>
          <w:spacing w:val="-8"/>
        </w:rPr>
        <w:t> </w:t>
      </w:r>
      <w:r>
        <w:rPr/>
        <w:t>internal</w:t>
      </w:r>
      <w:r>
        <w:rPr>
          <w:spacing w:val="-8"/>
        </w:rPr>
        <w:t> </w:t>
      </w:r>
      <w:r>
        <w:rPr/>
        <w:t>structure</w:t>
      </w:r>
      <w:r>
        <w:rPr>
          <w:spacing w:val="-8"/>
        </w:rPr>
        <w:t> </w:t>
      </w:r>
      <w:r>
        <w:rPr/>
        <w:t>of</w:t>
      </w:r>
      <w:r>
        <w:rPr>
          <w:spacing w:val="-8"/>
        </w:rPr>
        <w:t> </w:t>
      </w:r>
      <w:r>
        <w:rPr/>
        <w:t>rich,</w:t>
      </w:r>
      <w:r>
        <w:rPr>
          <w:spacing w:val="-8"/>
        </w:rPr>
        <w:t> </w:t>
      </w:r>
      <w:r>
        <w:rPr/>
        <w:t>powerful</w:t>
      </w:r>
      <w:r>
        <w:rPr>
          <w:spacing w:val="-8"/>
        </w:rPr>
        <w:t> </w:t>
      </w:r>
      <w:r>
        <w:rPr/>
        <w:t>societies.</w:t>
      </w:r>
      <w:r>
        <w:rPr>
          <w:spacing w:val="-8"/>
        </w:rPr>
        <w:t> </w:t>
      </w:r>
      <w:r>
        <w:rPr/>
        <w:t>Anthropology,</w:t>
      </w:r>
      <w:r>
        <w:rPr>
          <w:spacing w:val="-8"/>
        </w:rPr>
        <w:t> </w:t>
      </w:r>
      <w:r>
        <w:rPr/>
        <w:t>for</w:t>
      </w:r>
      <w:r>
        <w:rPr>
          <w:spacing w:val="-8"/>
        </w:rPr>
        <w:t> </w:t>
      </w:r>
      <w:r>
        <w:rPr/>
        <w:t>its</w:t>
      </w:r>
      <w:r>
        <w:rPr>
          <w:spacing w:val="-8"/>
        </w:rPr>
        <w:t> </w:t>
      </w:r>
      <w:r>
        <w:rPr/>
        <w:t>part, received</w:t>
      </w:r>
      <w:r>
        <w:rPr>
          <w:spacing w:val="-7"/>
        </w:rPr>
        <w:t> </w:t>
      </w:r>
      <w:r>
        <w:rPr/>
        <w:t>a</w:t>
      </w:r>
      <w:r>
        <w:rPr>
          <w:spacing w:val="-7"/>
        </w:rPr>
        <w:t> </w:t>
      </w:r>
      <w:r>
        <w:rPr/>
        <w:t>double</w:t>
      </w:r>
      <w:r>
        <w:rPr>
          <w:spacing w:val="-7"/>
        </w:rPr>
        <w:t> </w:t>
      </w:r>
      <w:r>
        <w:rPr/>
        <w:t>duty:</w:t>
      </w:r>
      <w:r>
        <w:rPr>
          <w:spacing w:val="-7"/>
        </w:rPr>
        <w:t> </w:t>
      </w:r>
      <w:r>
        <w:rPr/>
        <w:t>to</w:t>
      </w:r>
      <w:r>
        <w:rPr>
          <w:spacing w:val="-7"/>
        </w:rPr>
        <w:t> </w:t>
      </w:r>
      <w:r>
        <w:rPr/>
        <w:t>account</w:t>
      </w:r>
      <w:r>
        <w:rPr>
          <w:spacing w:val="-7"/>
        </w:rPr>
        <w:t> </w:t>
      </w:r>
      <w:r>
        <w:rPr/>
        <w:t>for</w:t>
      </w:r>
      <w:r>
        <w:rPr>
          <w:spacing w:val="-7"/>
        </w:rPr>
        <w:t> </w:t>
      </w:r>
      <w:r>
        <w:rPr/>
        <w:t>large</w:t>
      </w:r>
      <w:r>
        <w:rPr>
          <w:spacing w:val="-7"/>
        </w:rPr>
        <w:t> </w:t>
      </w:r>
      <w:r>
        <w:rPr/>
        <w:t>variations</w:t>
      </w:r>
      <w:r>
        <w:rPr>
          <w:spacing w:val="-7"/>
        </w:rPr>
        <w:t> </w:t>
      </w:r>
      <w:r>
        <w:rPr/>
        <w:t>among</w:t>
      </w:r>
      <w:r>
        <w:rPr>
          <w:spacing w:val="-7"/>
        </w:rPr>
        <w:t> </w:t>
      </w:r>
      <w:r>
        <w:rPr/>
        <w:t>societies</w:t>
      </w:r>
      <w:r>
        <w:rPr>
          <w:spacing w:val="-7"/>
        </w:rPr>
        <w:t> </w:t>
      </w:r>
      <w:r>
        <w:rPr/>
        <w:t>and to analyze the internal structures of societies outside the charmed circle of power and wealth.</w:t>
      </w:r>
    </w:p>
    <w:p>
      <w:pPr>
        <w:pStyle w:val="BodyText"/>
        <w:spacing w:line="259" w:lineRule="auto"/>
        <w:ind w:left="339" w:right="117" w:firstLine="240"/>
      </w:pPr>
      <w:r>
        <w:rPr/>
        <w:t>That accomplishment, nevertheless, gave sociologists and anthropolo- gists a terrible burden; the task of delineating structures and processes of fictitious</w:t>
      </w:r>
      <w:r>
        <w:rPr>
          <w:spacing w:val="-9"/>
        </w:rPr>
        <w:t> </w:t>
      </w:r>
      <w:r>
        <w:rPr/>
        <w:t>entities.</w:t>
      </w:r>
      <w:r>
        <w:rPr>
          <w:spacing w:val="-9"/>
        </w:rPr>
        <w:t> </w:t>
      </w:r>
      <w:r>
        <w:rPr/>
        <w:t>As</w:t>
      </w:r>
      <w:r>
        <w:rPr>
          <w:spacing w:val="-9"/>
        </w:rPr>
        <w:t> </w:t>
      </w:r>
      <w:r>
        <w:rPr/>
        <w:t>a</w:t>
      </w:r>
      <w:r>
        <w:rPr>
          <w:spacing w:val="-9"/>
        </w:rPr>
        <w:t> </w:t>
      </w:r>
      <w:r>
        <w:rPr/>
        <w:t>practical</w:t>
      </w:r>
      <w:r>
        <w:rPr>
          <w:spacing w:val="-9"/>
        </w:rPr>
        <w:t> </w:t>
      </w:r>
      <w:r>
        <w:rPr/>
        <w:t>matter,</w:t>
      </w:r>
      <w:r>
        <w:rPr>
          <w:spacing w:val="-9"/>
        </w:rPr>
        <w:t> </w:t>
      </w:r>
      <w:r>
        <w:rPr/>
        <w:t>sociologists</w:t>
      </w:r>
      <w:r>
        <w:rPr>
          <w:spacing w:val="-9"/>
        </w:rPr>
        <w:t> </w:t>
      </w:r>
      <w:r>
        <w:rPr/>
        <w:t>usually</w:t>
      </w:r>
      <w:r>
        <w:rPr>
          <w:spacing w:val="-9"/>
        </w:rPr>
        <w:t> </w:t>
      </w:r>
      <w:r>
        <w:rPr/>
        <w:t>began</w:t>
      </w:r>
      <w:r>
        <w:rPr>
          <w:spacing w:val="-9"/>
        </w:rPr>
        <w:t> </w:t>
      </w:r>
      <w:r>
        <w:rPr/>
        <w:t>with</w:t>
      </w:r>
      <w:r>
        <w:rPr>
          <w:spacing w:val="-9"/>
        </w:rPr>
        <w:t> </w:t>
      </w:r>
      <w:r>
        <w:rPr/>
        <w:t>ex- isting</w:t>
      </w:r>
      <w:r>
        <w:rPr>
          <w:spacing w:val="-14"/>
        </w:rPr>
        <w:t> </w:t>
      </w:r>
      <w:r>
        <w:rPr/>
        <w:t>national</w:t>
      </w:r>
      <w:r>
        <w:rPr>
          <w:spacing w:val="-13"/>
        </w:rPr>
        <w:t> </w:t>
      </w:r>
      <w:r>
        <w:rPr/>
        <w:t>states</w:t>
      </w:r>
      <w:r>
        <w:rPr>
          <w:spacing w:val="-13"/>
        </w:rPr>
        <w:t> </w:t>
      </w:r>
      <w:r>
        <w:rPr/>
        <w:t>and</w:t>
      </w:r>
      <w:r>
        <w:rPr>
          <w:spacing w:val="-13"/>
        </w:rPr>
        <w:t> </w:t>
      </w:r>
      <w:r>
        <w:rPr/>
        <w:t>defined</w:t>
      </w:r>
      <w:r>
        <w:rPr>
          <w:spacing w:val="-13"/>
        </w:rPr>
        <w:t> </w:t>
      </w:r>
      <w:r>
        <w:rPr/>
        <w:t>society</w:t>
      </w:r>
      <w:r>
        <w:rPr>
          <w:spacing w:val="-13"/>
        </w:rPr>
        <w:t> </w:t>
      </w:r>
      <w:r>
        <w:rPr/>
        <w:t>residually.</w:t>
      </w:r>
      <w:r>
        <w:rPr>
          <w:spacing w:val="-13"/>
        </w:rPr>
        <w:t> </w:t>
      </w:r>
      <w:r>
        <w:rPr/>
        <w:t>Society</w:t>
      </w:r>
      <w:r>
        <w:rPr>
          <w:spacing w:val="-13"/>
        </w:rPr>
        <w:t> </w:t>
      </w:r>
      <w:r>
        <w:rPr/>
        <w:t>was</w:t>
      </w:r>
      <w:r>
        <w:rPr>
          <w:spacing w:val="-14"/>
        </w:rPr>
        <w:t> </w:t>
      </w:r>
      <w:r>
        <w:rPr/>
        <w:t>everything else but the state, or everything but the organization of production, the structure of distribution, and the state.</w:t>
      </w:r>
    </w:p>
    <w:p>
      <w:pPr>
        <w:pStyle w:val="BodyText"/>
        <w:spacing w:line="259" w:lineRule="auto"/>
        <w:ind w:left="339" w:right="117" w:firstLine="240"/>
      </w:pPr>
      <w:r>
        <w:rPr/>
        <w:t>Anthropologists</w:t>
      </w:r>
      <w:r>
        <w:rPr>
          <w:spacing w:val="-4"/>
        </w:rPr>
        <w:t> </w:t>
      </w:r>
      <w:r>
        <w:rPr/>
        <w:t>have</w:t>
      </w:r>
      <w:r>
        <w:rPr>
          <w:spacing w:val="-4"/>
        </w:rPr>
        <w:t> </w:t>
      </w:r>
      <w:r>
        <w:rPr/>
        <w:t>customarily</w:t>
      </w:r>
      <w:r>
        <w:rPr>
          <w:spacing w:val="-3"/>
        </w:rPr>
        <w:t> </w:t>
      </w:r>
      <w:r>
        <w:rPr/>
        <w:t>dealt</w:t>
      </w:r>
      <w:r>
        <w:rPr>
          <w:spacing w:val="-3"/>
        </w:rPr>
        <w:t> </w:t>
      </w:r>
      <w:r>
        <w:rPr/>
        <w:t>with</w:t>
      </w:r>
      <w:r>
        <w:rPr>
          <w:spacing w:val="-3"/>
        </w:rPr>
        <w:t> </w:t>
      </w:r>
      <w:r>
        <w:rPr/>
        <w:t>the</w:t>
      </w:r>
      <w:r>
        <w:rPr>
          <w:spacing w:val="-4"/>
        </w:rPr>
        <w:t> </w:t>
      </w:r>
      <w:r>
        <w:rPr/>
        <w:t>problem</w:t>
      </w:r>
      <w:r>
        <w:rPr>
          <w:spacing w:val="-3"/>
        </w:rPr>
        <w:t> </w:t>
      </w:r>
      <w:r>
        <w:rPr/>
        <w:t>of</w:t>
      </w:r>
      <w:r>
        <w:rPr>
          <w:spacing w:val="-4"/>
        </w:rPr>
        <w:t> </w:t>
      </w:r>
      <w:r>
        <w:rPr/>
        <w:t>delineating societies either by starting with a local community and assuming that the definitions of identity with others stated by members of that community delineated</w:t>
      </w:r>
      <w:r>
        <w:rPr>
          <w:spacing w:val="-14"/>
        </w:rPr>
        <w:t> </w:t>
      </w:r>
      <w:r>
        <w:rPr/>
        <w:t>a</w:t>
      </w:r>
      <w:r>
        <w:rPr>
          <w:spacing w:val="-13"/>
        </w:rPr>
        <w:t> </w:t>
      </w:r>
      <w:r>
        <w:rPr/>
        <w:t>larger</w:t>
      </w:r>
      <w:r>
        <w:rPr>
          <w:spacing w:val="-13"/>
        </w:rPr>
        <w:t> </w:t>
      </w:r>
      <w:r>
        <w:rPr/>
        <w:t>“society”</w:t>
      </w:r>
      <w:r>
        <w:rPr>
          <w:spacing w:val="-13"/>
        </w:rPr>
        <w:t> </w:t>
      </w:r>
      <w:r>
        <w:rPr/>
        <w:t>or</w:t>
      </w:r>
      <w:r>
        <w:rPr>
          <w:spacing w:val="-13"/>
        </w:rPr>
        <w:t> </w:t>
      </w:r>
      <w:r>
        <w:rPr/>
        <w:t>by</w:t>
      </w:r>
      <w:r>
        <w:rPr>
          <w:spacing w:val="-13"/>
        </w:rPr>
        <w:t> </w:t>
      </w:r>
      <w:r>
        <w:rPr/>
        <w:t>accepting</w:t>
      </w:r>
      <w:r>
        <w:rPr>
          <w:spacing w:val="-13"/>
        </w:rPr>
        <w:t> </w:t>
      </w:r>
      <w:r>
        <w:rPr/>
        <w:t>the</w:t>
      </w:r>
      <w:r>
        <w:rPr>
          <w:spacing w:val="-13"/>
        </w:rPr>
        <w:t> </w:t>
      </w:r>
      <w:r>
        <w:rPr/>
        <w:t>political</w:t>
      </w:r>
      <w:r>
        <w:rPr>
          <w:spacing w:val="-14"/>
        </w:rPr>
        <w:t> </w:t>
      </w:r>
      <w:r>
        <w:rPr/>
        <w:t>entities—“tribes,” “peoples,” “kingdoms,” and so forth—encountered by westerners in the course of commercial and imperial expansion. They, too, have run into doubts. Many anthropologists who lean toward statistical analysis, for ex- </w:t>
      </w:r>
      <w:r>
        <w:rPr>
          <w:spacing w:val="-2"/>
        </w:rPr>
        <w:t>ample,</w:t>
      </w:r>
      <w:r>
        <w:rPr>
          <w:spacing w:val="-10"/>
        </w:rPr>
        <w:t> </w:t>
      </w:r>
      <w:r>
        <w:rPr>
          <w:spacing w:val="-2"/>
        </w:rPr>
        <w:t>worry</w:t>
      </w:r>
      <w:r>
        <w:rPr>
          <w:spacing w:val="-10"/>
        </w:rPr>
        <w:t> </w:t>
      </w:r>
      <w:r>
        <w:rPr>
          <w:spacing w:val="-2"/>
        </w:rPr>
        <w:t>about</w:t>
      </w:r>
      <w:r>
        <w:rPr>
          <w:spacing w:val="-10"/>
        </w:rPr>
        <w:t> </w:t>
      </w:r>
      <w:r>
        <w:rPr>
          <w:spacing w:val="-2"/>
        </w:rPr>
        <w:t>“Galton’s</w:t>
      </w:r>
      <w:r>
        <w:rPr>
          <w:spacing w:val="-10"/>
        </w:rPr>
        <w:t> </w:t>
      </w:r>
      <w:r>
        <w:rPr>
          <w:spacing w:val="-2"/>
        </w:rPr>
        <w:t>problem”:</w:t>
      </w:r>
      <w:r>
        <w:rPr>
          <w:spacing w:val="-10"/>
        </w:rPr>
        <w:t> </w:t>
      </w:r>
      <w:r>
        <w:rPr>
          <w:spacing w:val="-2"/>
        </w:rPr>
        <w:t>the</w:t>
      </w:r>
      <w:r>
        <w:rPr>
          <w:spacing w:val="-10"/>
        </w:rPr>
        <w:t> </w:t>
      </w:r>
      <w:r>
        <w:rPr>
          <w:spacing w:val="-2"/>
        </w:rPr>
        <w:t>likelihood</w:t>
      </w:r>
      <w:r>
        <w:rPr>
          <w:spacing w:val="-10"/>
        </w:rPr>
        <w:t> </w:t>
      </w:r>
      <w:r>
        <w:rPr>
          <w:spacing w:val="-2"/>
        </w:rPr>
        <w:t>that</w:t>
      </w:r>
      <w:r>
        <w:rPr>
          <w:spacing w:val="-10"/>
        </w:rPr>
        <w:t> </w:t>
      </w:r>
      <w:r>
        <w:rPr>
          <w:spacing w:val="-2"/>
        </w:rPr>
        <w:t>as</w:t>
      </w:r>
      <w:r>
        <w:rPr>
          <w:spacing w:val="-10"/>
        </w:rPr>
        <w:t> </w:t>
      </w:r>
      <w:r>
        <w:rPr>
          <w:spacing w:val="-2"/>
        </w:rPr>
        <w:t>a</w:t>
      </w:r>
      <w:r>
        <w:rPr>
          <w:spacing w:val="-10"/>
        </w:rPr>
        <w:t> </w:t>
      </w:r>
      <w:r>
        <w:rPr>
          <w:spacing w:val="-2"/>
        </w:rPr>
        <w:t>result</w:t>
      </w:r>
      <w:r>
        <w:rPr>
          <w:spacing w:val="-10"/>
        </w:rPr>
        <w:t> </w:t>
      </w:r>
      <w:r>
        <w:rPr>
          <w:spacing w:val="-2"/>
        </w:rPr>
        <w:t>of</w:t>
      </w:r>
      <w:r>
        <w:rPr>
          <w:spacing w:val="-10"/>
        </w:rPr>
        <w:t> </w:t>
      </w:r>
      <w:r>
        <w:rPr>
          <w:spacing w:val="-2"/>
        </w:rPr>
        <w:t>dif- fusion</w:t>
      </w:r>
      <w:r>
        <w:rPr>
          <w:spacing w:val="-8"/>
        </w:rPr>
        <w:t> </w:t>
      </w:r>
      <w:r>
        <w:rPr>
          <w:spacing w:val="-2"/>
        </w:rPr>
        <w:t>of</w:t>
      </w:r>
      <w:r>
        <w:rPr>
          <w:spacing w:val="-8"/>
        </w:rPr>
        <w:t> </w:t>
      </w:r>
      <w:r>
        <w:rPr>
          <w:spacing w:val="-2"/>
        </w:rPr>
        <w:t>cultural</w:t>
      </w:r>
      <w:r>
        <w:rPr>
          <w:spacing w:val="-8"/>
        </w:rPr>
        <w:t> </w:t>
      </w:r>
      <w:r>
        <w:rPr>
          <w:spacing w:val="-2"/>
        </w:rPr>
        <w:t>traits</w:t>
      </w:r>
      <w:r>
        <w:rPr>
          <w:spacing w:val="-8"/>
        </w:rPr>
        <w:t> </w:t>
      </w:r>
      <w:r>
        <w:rPr>
          <w:spacing w:val="-2"/>
        </w:rPr>
        <w:t>adjacent</w:t>
      </w:r>
      <w:r>
        <w:rPr>
          <w:spacing w:val="-8"/>
        </w:rPr>
        <w:t> </w:t>
      </w:r>
      <w:r>
        <w:rPr>
          <w:spacing w:val="-2"/>
        </w:rPr>
        <w:t>“societies”</w:t>
      </w:r>
      <w:r>
        <w:rPr>
          <w:spacing w:val="-8"/>
        </w:rPr>
        <w:t> </w:t>
      </w:r>
      <w:r>
        <w:rPr>
          <w:spacing w:val="-2"/>
        </w:rPr>
        <w:t>fail</w:t>
      </w:r>
      <w:r>
        <w:rPr>
          <w:spacing w:val="-8"/>
        </w:rPr>
        <w:t> </w:t>
      </w:r>
      <w:r>
        <w:rPr>
          <w:spacing w:val="-2"/>
        </w:rPr>
        <w:t>to</w:t>
      </w:r>
      <w:r>
        <w:rPr>
          <w:spacing w:val="-8"/>
        </w:rPr>
        <w:t> </w:t>
      </w:r>
      <w:r>
        <w:rPr>
          <w:spacing w:val="-2"/>
        </w:rPr>
        <w:t>qualify</w:t>
      </w:r>
      <w:r>
        <w:rPr>
          <w:spacing w:val="-8"/>
        </w:rPr>
        <w:t> </w:t>
      </w:r>
      <w:r>
        <w:rPr>
          <w:spacing w:val="-2"/>
        </w:rPr>
        <w:t>as</w:t>
      </w:r>
      <w:r>
        <w:rPr>
          <w:spacing w:val="-8"/>
        </w:rPr>
        <w:t> </w:t>
      </w:r>
      <w:r>
        <w:rPr>
          <w:spacing w:val="-2"/>
        </w:rPr>
        <w:t>the</w:t>
      </w:r>
      <w:r>
        <w:rPr>
          <w:spacing w:val="-8"/>
        </w:rPr>
        <w:t> </w:t>
      </w:r>
      <w:r>
        <w:rPr>
          <w:spacing w:val="-2"/>
        </w:rPr>
        <w:t>independent </w:t>
      </w:r>
      <w:r>
        <w:rPr/>
        <w:t>cases one needs for crisp analyses of cultural covariation…</w:t>
      </w:r>
    </w:p>
    <w:p>
      <w:pPr>
        <w:pStyle w:val="BodyText"/>
        <w:spacing w:line="259" w:lineRule="auto"/>
        <w:ind w:left="339" w:right="117" w:firstLine="240"/>
      </w:pPr>
      <w:r>
        <w:rPr/>
        <w:t>Ethnographers who have observed the coexistence and interpenetration of distinctly different cultural identities, furthermore, despair of bundling the</w:t>
      </w:r>
      <w:r>
        <w:rPr>
          <w:spacing w:val="-11"/>
        </w:rPr>
        <w:t> </w:t>
      </w:r>
      <w:r>
        <w:rPr/>
        <w:t>world</w:t>
      </w:r>
      <w:r>
        <w:rPr>
          <w:spacing w:val="-11"/>
        </w:rPr>
        <w:t> </w:t>
      </w:r>
      <w:r>
        <w:rPr/>
        <w:t>up</w:t>
      </w:r>
      <w:r>
        <w:rPr>
          <w:spacing w:val="-11"/>
        </w:rPr>
        <w:t> </w:t>
      </w:r>
      <w:r>
        <w:rPr/>
        <w:t>neatly</w:t>
      </w:r>
      <w:r>
        <w:rPr>
          <w:spacing w:val="-11"/>
        </w:rPr>
        <w:t> </w:t>
      </w:r>
      <w:r>
        <w:rPr/>
        <w:t>into</w:t>
      </w:r>
      <w:r>
        <w:rPr>
          <w:spacing w:val="-11"/>
        </w:rPr>
        <w:t> </w:t>
      </w:r>
      <w:r>
        <w:rPr/>
        <w:t>separate</w:t>
      </w:r>
      <w:r>
        <w:rPr>
          <w:spacing w:val="-11"/>
        </w:rPr>
        <w:t> </w:t>
      </w:r>
      <w:r>
        <w:rPr/>
        <w:t>societies.</w:t>
      </w:r>
      <w:r>
        <w:rPr>
          <w:spacing w:val="-11"/>
        </w:rPr>
        <w:t> </w:t>
      </w:r>
      <w:r>
        <w:rPr/>
        <w:t>Those</w:t>
      </w:r>
      <w:r>
        <w:rPr>
          <w:spacing w:val="-11"/>
        </w:rPr>
        <w:t> </w:t>
      </w:r>
      <w:r>
        <w:rPr/>
        <w:t>separate,</w:t>
      </w:r>
      <w:r>
        <w:rPr>
          <w:spacing w:val="-11"/>
        </w:rPr>
        <w:t> </w:t>
      </w:r>
      <w:r>
        <w:rPr/>
        <w:t>autonomous</w:t>
      </w:r>
      <w:r>
        <w:rPr>
          <w:spacing w:val="-11"/>
        </w:rPr>
        <w:t> </w:t>
      </w:r>
      <w:r>
        <w:rPr/>
        <w:t>en- tities are fictitious.</w:t>
      </w:r>
    </w:p>
    <w:p>
      <w:pPr>
        <w:pStyle w:val="BodyText"/>
        <w:spacing w:line="259" w:lineRule="auto"/>
        <w:ind w:left="339" w:right="117" w:firstLine="240"/>
      </w:pPr>
      <w:r>
        <w:rPr/>
        <w:t>All of the standard procedures for delineating societies run into severe trouble</w:t>
      </w:r>
      <w:r>
        <w:rPr>
          <w:spacing w:val="-1"/>
        </w:rPr>
        <w:t> </w:t>
      </w:r>
      <w:r>
        <w:rPr/>
        <w:t>when</w:t>
      </w:r>
      <w:r>
        <w:rPr>
          <w:spacing w:val="-1"/>
        </w:rPr>
        <w:t> </w:t>
      </w:r>
      <w:r>
        <w:rPr/>
        <w:t>the</w:t>
      </w:r>
      <w:r>
        <w:rPr>
          <w:spacing w:val="-1"/>
        </w:rPr>
        <w:t> </w:t>
      </w:r>
      <w:r>
        <w:rPr/>
        <w:t>time</w:t>
      </w:r>
      <w:r>
        <w:rPr>
          <w:spacing w:val="-1"/>
        </w:rPr>
        <w:t> </w:t>
      </w:r>
      <w:r>
        <w:rPr/>
        <w:t>comes</w:t>
      </w:r>
      <w:r>
        <w:rPr>
          <w:spacing w:val="-1"/>
        </w:rPr>
        <w:t> </w:t>
      </w:r>
      <w:r>
        <w:rPr/>
        <w:t>either</w:t>
      </w:r>
      <w:r>
        <w:rPr>
          <w:spacing w:val="-1"/>
        </w:rPr>
        <w:t> </w:t>
      </w:r>
      <w:r>
        <w:rPr/>
        <w:t>to</w:t>
      </w:r>
      <w:r>
        <w:rPr>
          <w:spacing w:val="-1"/>
        </w:rPr>
        <w:t> </w:t>
      </w:r>
      <w:r>
        <w:rPr/>
        <w:t>check</w:t>
      </w:r>
      <w:r>
        <w:rPr>
          <w:spacing w:val="-1"/>
        </w:rPr>
        <w:t> </w:t>
      </w:r>
      <w:r>
        <w:rPr/>
        <w:t>the</w:t>
      </w:r>
      <w:r>
        <w:rPr>
          <w:spacing w:val="-1"/>
        </w:rPr>
        <w:t> </w:t>
      </w:r>
      <w:r>
        <w:rPr/>
        <w:t>clarity</w:t>
      </w:r>
      <w:r>
        <w:rPr>
          <w:spacing w:val="-1"/>
        </w:rPr>
        <w:t> </w:t>
      </w:r>
      <w:r>
        <w:rPr/>
        <w:t>and</w:t>
      </w:r>
      <w:r>
        <w:rPr>
          <w:spacing w:val="-1"/>
        </w:rPr>
        <w:t> </w:t>
      </w:r>
      <w:r>
        <w:rPr/>
        <w:t>stability</w:t>
      </w:r>
      <w:r>
        <w:rPr>
          <w:spacing w:val="-1"/>
        </w:rPr>
        <w:t> </w:t>
      </w:r>
      <w:r>
        <w:rPr/>
        <w:t>of</w:t>
      </w:r>
      <w:r>
        <w:rPr>
          <w:spacing w:val="-1"/>
        </w:rPr>
        <w:t> </w:t>
      </w:r>
      <w:r>
        <w:rPr/>
        <w:t>the social boundaries thus produced or to describe the coherent structures and processes presumably contained within those boundaries. How? In many variants, all the troubles return to two fundamental difficulties: </w:t>
      </w:r>
      <w:r>
        <w:rPr>
          <w:b/>
        </w:rPr>
        <w:t>first</w:t>
      </w:r>
      <w:r>
        <w:rPr/>
        <w:t>, how </w:t>
      </w:r>
      <w:r>
        <w:rPr>
          <w:spacing w:val="-2"/>
        </w:rPr>
        <w:t>to</w:t>
      </w:r>
      <w:r>
        <w:rPr>
          <w:spacing w:val="-7"/>
        </w:rPr>
        <w:t> </w:t>
      </w:r>
      <w:r>
        <w:rPr>
          <w:spacing w:val="-2"/>
        </w:rPr>
        <w:t>make</w:t>
      </w:r>
      <w:r>
        <w:rPr>
          <w:spacing w:val="-7"/>
        </w:rPr>
        <w:t> </w:t>
      </w:r>
      <w:r>
        <w:rPr>
          <w:spacing w:val="-2"/>
        </w:rPr>
        <w:t>boundaries</w:t>
      </w:r>
      <w:r>
        <w:rPr>
          <w:spacing w:val="-7"/>
        </w:rPr>
        <w:t> </w:t>
      </w:r>
      <w:r>
        <w:rPr>
          <w:spacing w:val="-2"/>
        </w:rPr>
        <w:t>of</w:t>
      </w:r>
      <w:r>
        <w:rPr>
          <w:spacing w:val="-7"/>
        </w:rPr>
        <w:t> </w:t>
      </w:r>
      <w:r>
        <w:rPr>
          <w:spacing w:val="-2"/>
        </w:rPr>
        <w:t>the</w:t>
      </w:r>
      <w:r>
        <w:rPr>
          <w:spacing w:val="-7"/>
        </w:rPr>
        <w:t> </w:t>
      </w:r>
      <w:r>
        <w:rPr>
          <w:spacing w:val="-2"/>
        </w:rPr>
        <w:t>“same”</w:t>
      </w:r>
      <w:r>
        <w:rPr>
          <w:spacing w:val="-7"/>
        </w:rPr>
        <w:t> </w:t>
      </w:r>
      <w:r>
        <w:rPr>
          <w:spacing w:val="-2"/>
        </w:rPr>
        <w:t>unit</w:t>
      </w:r>
      <w:r>
        <w:rPr>
          <w:spacing w:val="-7"/>
        </w:rPr>
        <w:t> </w:t>
      </w:r>
      <w:r>
        <w:rPr>
          <w:spacing w:val="-2"/>
        </w:rPr>
        <w:t>consistent</w:t>
      </w:r>
      <w:r>
        <w:rPr>
          <w:spacing w:val="-7"/>
        </w:rPr>
        <w:t> </w:t>
      </w:r>
      <w:r>
        <w:rPr>
          <w:spacing w:val="-2"/>
        </w:rPr>
        <w:t>in</w:t>
      </w:r>
      <w:r>
        <w:rPr>
          <w:spacing w:val="-7"/>
        </w:rPr>
        <w:t> </w:t>
      </w:r>
      <w:r>
        <w:rPr>
          <w:spacing w:val="-2"/>
        </w:rPr>
        <w:t>time,</w:t>
      </w:r>
      <w:r>
        <w:rPr>
          <w:spacing w:val="-7"/>
        </w:rPr>
        <w:t> </w:t>
      </w:r>
      <w:r>
        <w:rPr>
          <w:spacing w:val="-2"/>
        </w:rPr>
        <w:t>space,</w:t>
      </w:r>
      <w:r>
        <w:rPr>
          <w:spacing w:val="-7"/>
        </w:rPr>
        <w:t> </w:t>
      </w:r>
      <w:r>
        <w:rPr>
          <w:spacing w:val="-2"/>
        </w:rPr>
        <w:t>and</w:t>
      </w:r>
      <w:r>
        <w:rPr>
          <w:spacing w:val="-7"/>
        </w:rPr>
        <w:t> </w:t>
      </w:r>
      <w:r>
        <w:rPr>
          <w:spacing w:val="-2"/>
        </w:rPr>
        <w:t>person- </w:t>
      </w:r>
      <w:r>
        <w:rPr/>
        <w:t>nel;</w:t>
      </w:r>
      <w:r>
        <w:rPr>
          <w:spacing w:val="-10"/>
        </w:rPr>
        <w:t> </w:t>
      </w:r>
      <w:r>
        <w:rPr>
          <w:b/>
        </w:rPr>
        <w:t>second</w:t>
      </w:r>
      <w:r>
        <w:rPr/>
        <w:t>,</w:t>
      </w:r>
      <w:r>
        <w:rPr>
          <w:spacing w:val="-10"/>
        </w:rPr>
        <w:t> </w:t>
      </w:r>
      <w:r>
        <w:rPr/>
        <w:t>how</w:t>
      </w:r>
      <w:r>
        <w:rPr>
          <w:spacing w:val="-10"/>
        </w:rPr>
        <w:t> </w:t>
      </w:r>
      <w:r>
        <w:rPr/>
        <w:t>to</w:t>
      </w:r>
      <w:r>
        <w:rPr>
          <w:spacing w:val="-10"/>
        </w:rPr>
        <w:t> </w:t>
      </w:r>
      <w:r>
        <w:rPr/>
        <w:t>determine</w:t>
      </w:r>
      <w:r>
        <w:rPr>
          <w:spacing w:val="-10"/>
        </w:rPr>
        <w:t> </w:t>
      </w:r>
      <w:r>
        <w:rPr/>
        <w:t>whether</w:t>
      </w:r>
      <w:r>
        <w:rPr>
          <w:spacing w:val="-10"/>
        </w:rPr>
        <w:t> </w:t>
      </w:r>
      <w:r>
        <w:rPr/>
        <w:t>the</w:t>
      </w:r>
      <w:r>
        <w:rPr>
          <w:spacing w:val="-10"/>
        </w:rPr>
        <w:t> </w:t>
      </w:r>
      <w:r>
        <w:rPr/>
        <w:t>proposed</w:t>
      </w:r>
      <w:r>
        <w:rPr>
          <w:spacing w:val="-10"/>
        </w:rPr>
        <w:t> </w:t>
      </w:r>
      <w:r>
        <w:rPr/>
        <w:t>boundaries</w:t>
      </w:r>
      <w:r>
        <w:rPr>
          <w:spacing w:val="-10"/>
        </w:rPr>
        <w:t> </w:t>
      </w:r>
      <w:r>
        <w:rPr/>
        <w:t>do,</w:t>
      </w:r>
      <w:r>
        <w:rPr>
          <w:spacing w:val="-10"/>
        </w:rPr>
        <w:t> </w:t>
      </w:r>
      <w:r>
        <w:rPr/>
        <w:t>in</w:t>
      </w:r>
      <w:r>
        <w:rPr>
          <w:spacing w:val="-10"/>
        </w:rPr>
        <w:t> </w:t>
      </w:r>
      <w:r>
        <w:rPr/>
        <w:t>fact, delimit a distinct and coherent social entity.</w:t>
      </w:r>
    </w:p>
    <w:p>
      <w:pPr>
        <w:pStyle w:val="BodyText"/>
        <w:spacing w:line="259" w:lineRule="auto"/>
        <w:ind w:left="340" w:right="117" w:firstLine="240"/>
      </w:pPr>
      <w:r>
        <w:rPr/>
        <w:t>In the first case, each of the criteria—national state boundaries, local- community</w:t>
      </w:r>
      <w:r>
        <w:rPr>
          <w:spacing w:val="-13"/>
        </w:rPr>
        <w:t> </w:t>
      </w:r>
      <w:r>
        <w:rPr/>
        <w:t>statements,</w:t>
      </w:r>
      <w:r>
        <w:rPr>
          <w:spacing w:val="-13"/>
        </w:rPr>
        <w:t> </w:t>
      </w:r>
      <w:r>
        <w:rPr/>
        <w:t>westerners’</w:t>
      </w:r>
      <w:r>
        <w:rPr>
          <w:spacing w:val="-13"/>
        </w:rPr>
        <w:t> </w:t>
      </w:r>
      <w:r>
        <w:rPr/>
        <w:t>politically</w:t>
      </w:r>
      <w:r>
        <w:rPr>
          <w:spacing w:val="-13"/>
        </w:rPr>
        <w:t> </w:t>
      </w:r>
      <w:r>
        <w:rPr/>
        <w:t>derived</w:t>
      </w:r>
      <w:r>
        <w:rPr>
          <w:spacing w:val="-13"/>
        </w:rPr>
        <w:t> </w:t>
      </w:r>
      <w:r>
        <w:rPr/>
        <w:t>definitions—groups heterogeneous populations, produces conflicting delineations of the ter- rains and populations involved, and/or encounters changes in the appar- ently</w:t>
      </w:r>
      <w:r>
        <w:rPr>
          <w:spacing w:val="36"/>
        </w:rPr>
        <w:t> </w:t>
      </w:r>
      <w:r>
        <w:rPr/>
        <w:t>relevant</w:t>
      </w:r>
      <w:r>
        <w:rPr>
          <w:spacing w:val="36"/>
        </w:rPr>
        <w:t> </w:t>
      </w:r>
      <w:r>
        <w:rPr/>
        <w:t>boundaries.</w:t>
      </w:r>
      <w:r>
        <w:rPr>
          <w:spacing w:val="36"/>
        </w:rPr>
        <w:t> </w:t>
      </w:r>
      <w:r>
        <w:rPr/>
        <w:t>What</w:t>
      </w:r>
      <w:r>
        <w:rPr>
          <w:spacing w:val="37"/>
        </w:rPr>
        <w:t> </w:t>
      </w:r>
      <w:r>
        <w:rPr/>
        <w:t>bounds,</w:t>
      </w:r>
      <w:r>
        <w:rPr>
          <w:spacing w:val="36"/>
        </w:rPr>
        <w:t> </w:t>
      </w:r>
      <w:r>
        <w:rPr/>
        <w:t>for</w:t>
      </w:r>
      <w:r>
        <w:rPr>
          <w:spacing w:val="36"/>
        </w:rPr>
        <w:t> </w:t>
      </w:r>
      <w:r>
        <w:rPr/>
        <w:t>example,</w:t>
      </w:r>
      <w:r>
        <w:rPr>
          <w:spacing w:val="37"/>
        </w:rPr>
        <w:t> </w:t>
      </w:r>
      <w:r>
        <w:rPr/>
        <w:t>should</w:t>
      </w:r>
      <w:r>
        <w:rPr>
          <w:spacing w:val="36"/>
        </w:rPr>
        <w:t> </w:t>
      </w:r>
      <w:r>
        <w:rPr/>
        <w:t>we</w:t>
      </w:r>
      <w:r>
        <w:rPr>
          <w:spacing w:val="36"/>
        </w:rPr>
        <w:t> </w:t>
      </w:r>
      <w:r>
        <w:rPr>
          <w:spacing w:val="-2"/>
        </w:rPr>
        <w:t>place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pPr>
      <w:bookmarkStart w:name="_bookmark93" w:id="108"/>
      <w:bookmarkEnd w:id="108"/>
      <w:r>
        <w:rPr/>
      </w:r>
      <w:r>
        <w:rPr/>
        <w:t>around</w:t>
      </w:r>
      <w:r>
        <w:rPr>
          <w:spacing w:val="-13"/>
        </w:rPr>
        <w:t> </w:t>
      </w:r>
      <w:r>
        <w:rPr/>
        <w:t>“German</w:t>
      </w:r>
      <w:r>
        <w:rPr>
          <w:spacing w:val="-13"/>
        </w:rPr>
        <w:t> </w:t>
      </w:r>
      <w:r>
        <w:rPr/>
        <w:t>society”</w:t>
      </w:r>
      <w:r>
        <w:rPr>
          <w:spacing w:val="-13"/>
        </w:rPr>
        <w:t> </w:t>
      </w:r>
      <w:r>
        <w:rPr/>
        <w:t>at</w:t>
      </w:r>
      <w:r>
        <w:rPr>
          <w:spacing w:val="-13"/>
        </w:rPr>
        <w:t> </w:t>
      </w:r>
      <w:r>
        <w:rPr/>
        <w:t>the</w:t>
      </w:r>
      <w:r>
        <w:rPr>
          <w:spacing w:val="-13"/>
        </w:rPr>
        <w:t> </w:t>
      </w:r>
      <w:r>
        <w:rPr/>
        <w:t>moment</w:t>
      </w:r>
      <w:r>
        <w:rPr>
          <w:spacing w:val="-13"/>
        </w:rPr>
        <w:t> </w:t>
      </w:r>
      <w:r>
        <w:rPr/>
        <w:t>in</w:t>
      </w:r>
      <w:r>
        <w:rPr>
          <w:spacing w:val="-13"/>
        </w:rPr>
        <w:t> </w:t>
      </w:r>
      <w:r>
        <w:rPr/>
        <w:t>which</w:t>
      </w:r>
      <w:r>
        <w:rPr>
          <w:spacing w:val="-13"/>
        </w:rPr>
        <w:t> </w:t>
      </w:r>
      <w:r>
        <w:rPr/>
        <w:t>Europe</w:t>
      </w:r>
      <w:r>
        <w:rPr>
          <w:spacing w:val="-13"/>
        </w:rPr>
        <w:t> </w:t>
      </w:r>
      <w:r>
        <w:rPr/>
        <w:t>contained</w:t>
      </w:r>
      <w:r>
        <w:rPr>
          <w:spacing w:val="-13"/>
        </w:rPr>
        <w:t> </w:t>
      </w:r>
      <w:r>
        <w:rPr/>
        <w:t>dozens of states whose populations were mainly German-speaking, in which the courtiers of those same states affected French, and in which the Habsburg empire</w:t>
      </w:r>
      <w:r>
        <w:rPr>
          <w:spacing w:val="-6"/>
        </w:rPr>
        <w:t> </w:t>
      </w:r>
      <w:r>
        <w:rPr/>
        <w:t>included</w:t>
      </w:r>
      <w:r>
        <w:rPr>
          <w:spacing w:val="-6"/>
        </w:rPr>
        <w:t> </w:t>
      </w:r>
      <w:r>
        <w:rPr/>
        <w:t>not</w:t>
      </w:r>
      <w:r>
        <w:rPr>
          <w:spacing w:val="-6"/>
        </w:rPr>
        <w:t> </w:t>
      </w:r>
      <w:r>
        <w:rPr/>
        <w:t>only</w:t>
      </w:r>
      <w:r>
        <w:rPr>
          <w:spacing w:val="-6"/>
        </w:rPr>
        <w:t> </w:t>
      </w:r>
      <w:r>
        <w:rPr/>
        <w:t>a</w:t>
      </w:r>
      <w:r>
        <w:rPr>
          <w:spacing w:val="-6"/>
        </w:rPr>
        <w:t> </w:t>
      </w:r>
      <w:r>
        <w:rPr/>
        <w:t>substantial</w:t>
      </w:r>
      <w:r>
        <w:rPr>
          <w:spacing w:val="-6"/>
        </w:rPr>
        <w:t> </w:t>
      </w:r>
      <w:r>
        <w:rPr/>
        <w:t>block</w:t>
      </w:r>
      <w:r>
        <w:rPr>
          <w:spacing w:val="-6"/>
        </w:rPr>
        <w:t> </w:t>
      </w:r>
      <w:r>
        <w:rPr/>
        <w:t>of</w:t>
      </w:r>
      <w:r>
        <w:rPr>
          <w:spacing w:val="-6"/>
        </w:rPr>
        <w:t> </w:t>
      </w:r>
      <w:r>
        <w:rPr/>
        <w:t>German-speaking</w:t>
      </w:r>
      <w:r>
        <w:rPr>
          <w:spacing w:val="-6"/>
        </w:rPr>
        <w:t> </w:t>
      </w:r>
      <w:r>
        <w:rPr/>
        <w:t>subjects, but also millions of people speaking Czech, Rumanian, Serbian, Turkish, and twenty other languages?</w:t>
      </w:r>
    </w:p>
    <w:p>
      <w:pPr>
        <w:pStyle w:val="BodyText"/>
        <w:spacing w:line="259" w:lineRule="auto"/>
        <w:ind w:left="119" w:right="338" w:firstLine="240"/>
      </w:pPr>
      <w:r>
        <w:rPr/>
        <w:t>What</w:t>
      </w:r>
      <w:r>
        <w:rPr>
          <w:spacing w:val="-1"/>
        </w:rPr>
        <w:t> </w:t>
      </w:r>
      <w:r>
        <w:rPr/>
        <w:t>about</w:t>
      </w:r>
      <w:r>
        <w:rPr>
          <w:spacing w:val="-1"/>
        </w:rPr>
        <w:t> </w:t>
      </w:r>
      <w:r>
        <w:rPr/>
        <w:t>German</w:t>
      </w:r>
      <w:r>
        <w:rPr>
          <w:spacing w:val="-1"/>
        </w:rPr>
        <w:t> </w:t>
      </w:r>
      <w:r>
        <w:rPr/>
        <w:t>society</w:t>
      </w:r>
      <w:r>
        <w:rPr>
          <w:spacing w:val="-1"/>
        </w:rPr>
        <w:t> </w:t>
      </w:r>
      <w:r>
        <w:rPr/>
        <w:t>at</w:t>
      </w:r>
      <w:r>
        <w:rPr>
          <w:spacing w:val="-1"/>
        </w:rPr>
        <w:t> </w:t>
      </w:r>
      <w:r>
        <w:rPr/>
        <w:t>the</w:t>
      </w:r>
      <w:r>
        <w:rPr>
          <w:spacing w:val="-1"/>
        </w:rPr>
        <w:t> </w:t>
      </w:r>
      <w:r>
        <w:rPr/>
        <w:t>moment</w:t>
      </w:r>
      <w:r>
        <w:rPr>
          <w:spacing w:val="-1"/>
        </w:rPr>
        <w:t> </w:t>
      </w:r>
      <w:r>
        <w:rPr/>
        <w:t>in</w:t>
      </w:r>
      <w:r>
        <w:rPr>
          <w:spacing w:val="-1"/>
        </w:rPr>
        <w:t> </w:t>
      </w:r>
      <w:r>
        <w:rPr/>
        <w:t>which</w:t>
      </w:r>
      <w:r>
        <w:rPr>
          <w:spacing w:val="-1"/>
        </w:rPr>
        <w:t> </w:t>
      </w:r>
      <w:r>
        <w:rPr/>
        <w:t>Napoleon’s</w:t>
      </w:r>
      <w:r>
        <w:rPr>
          <w:spacing w:val="-1"/>
        </w:rPr>
        <w:t> </w:t>
      </w:r>
      <w:r>
        <w:rPr/>
        <w:t>troops had conquered substantial German-speaking populations and laid down the French state’s administrative apparatus in important parts of Central Europe? German society at the moment in which Prussia and a number of other mainly German-speaking states formed a customs union, while em- igrants from their territories had established numerous German-speaking communities in the Americas? German society in the days of the Federal </w:t>
      </w:r>
      <w:r>
        <w:rPr>
          <w:spacing w:val="-2"/>
        </w:rPr>
        <w:t>Republic,</w:t>
      </w:r>
      <w:r>
        <w:rPr>
          <w:spacing w:val="-3"/>
        </w:rPr>
        <w:t> </w:t>
      </w:r>
      <w:r>
        <w:rPr>
          <w:spacing w:val="-2"/>
        </w:rPr>
        <w:t>the</w:t>
      </w:r>
      <w:r>
        <w:rPr>
          <w:spacing w:val="-3"/>
        </w:rPr>
        <w:t> </w:t>
      </w:r>
      <w:r>
        <w:rPr>
          <w:spacing w:val="-2"/>
        </w:rPr>
        <w:t>Democratic</w:t>
      </w:r>
      <w:r>
        <w:rPr>
          <w:spacing w:val="-3"/>
        </w:rPr>
        <w:t> </w:t>
      </w:r>
      <w:r>
        <w:rPr>
          <w:spacing w:val="-2"/>
        </w:rPr>
        <w:t>Republic,</w:t>
      </w:r>
      <w:r>
        <w:rPr>
          <w:spacing w:val="-3"/>
        </w:rPr>
        <w:t> </w:t>
      </w:r>
      <w:r>
        <w:rPr>
          <w:spacing w:val="-2"/>
        </w:rPr>
        <w:t>Berlin,</w:t>
      </w:r>
      <w:r>
        <w:rPr>
          <w:spacing w:val="-3"/>
        </w:rPr>
        <w:t> </w:t>
      </w:r>
      <w:r>
        <w:rPr>
          <w:spacing w:val="-2"/>
        </w:rPr>
        <w:t>and</w:t>
      </w:r>
      <w:r>
        <w:rPr>
          <w:spacing w:val="-3"/>
        </w:rPr>
        <w:t> </w:t>
      </w:r>
      <w:r>
        <w:rPr>
          <w:spacing w:val="-2"/>
        </w:rPr>
        <w:t>the</w:t>
      </w:r>
      <w:r>
        <w:rPr>
          <w:spacing w:val="-3"/>
        </w:rPr>
        <w:t> </w:t>
      </w:r>
      <w:r>
        <w:rPr>
          <w:spacing w:val="-2"/>
        </w:rPr>
        <w:t>Austrian</w:t>
      </w:r>
      <w:r>
        <w:rPr>
          <w:spacing w:val="-3"/>
        </w:rPr>
        <w:t> </w:t>
      </w:r>
      <w:r>
        <w:rPr>
          <w:spacing w:val="-2"/>
        </w:rPr>
        <w:t>Republic—not </w:t>
      </w:r>
      <w:r>
        <w:rPr/>
        <w:t>to</w:t>
      </w:r>
      <w:r>
        <w:rPr>
          <w:spacing w:val="-14"/>
        </w:rPr>
        <w:t> </w:t>
      </w:r>
      <w:r>
        <w:rPr/>
        <w:t>mention</w:t>
      </w:r>
      <w:r>
        <w:rPr>
          <w:spacing w:val="-13"/>
        </w:rPr>
        <w:t> </w:t>
      </w:r>
      <w:r>
        <w:rPr/>
        <w:t>German-speaking</w:t>
      </w:r>
      <w:r>
        <w:rPr>
          <w:spacing w:val="-13"/>
        </w:rPr>
        <w:t> </w:t>
      </w:r>
      <w:r>
        <w:rPr/>
        <w:t>enclaves</w:t>
      </w:r>
      <w:r>
        <w:rPr>
          <w:spacing w:val="-13"/>
        </w:rPr>
        <w:t> </w:t>
      </w:r>
      <w:r>
        <w:rPr/>
        <w:t>in</w:t>
      </w:r>
      <w:r>
        <w:rPr>
          <w:spacing w:val="-13"/>
        </w:rPr>
        <w:t> </w:t>
      </w:r>
      <w:r>
        <w:rPr/>
        <w:t>Czechoslovakia,</w:t>
      </w:r>
      <w:r>
        <w:rPr>
          <w:spacing w:val="-13"/>
        </w:rPr>
        <w:t> </w:t>
      </w:r>
      <w:r>
        <w:rPr/>
        <w:t>France,</w:t>
      </w:r>
      <w:r>
        <w:rPr>
          <w:spacing w:val="-13"/>
        </w:rPr>
        <w:t> </w:t>
      </w:r>
      <w:r>
        <w:rPr/>
        <w:t>Switzer- land, Italy, Hungary, and elsewhere?</w:t>
      </w:r>
    </w:p>
    <w:p>
      <w:pPr>
        <w:pStyle w:val="BodyText"/>
        <w:spacing w:line="259" w:lineRule="auto"/>
        <w:ind w:left="119" w:right="337" w:firstLine="240"/>
      </w:pPr>
      <w:r>
        <w:rPr/>
        <w:t>No consistent set of boundaries will contain all these multifarious enti- ties,</w:t>
      </w:r>
      <w:r>
        <w:rPr>
          <w:spacing w:val="-14"/>
        </w:rPr>
        <w:t> </w:t>
      </w:r>
      <w:r>
        <w:rPr/>
        <w:t>or</w:t>
      </w:r>
      <w:r>
        <w:rPr>
          <w:spacing w:val="-13"/>
        </w:rPr>
        <w:t> </w:t>
      </w:r>
      <w:r>
        <w:rPr/>
        <w:t>even</w:t>
      </w:r>
      <w:r>
        <w:rPr>
          <w:spacing w:val="-13"/>
        </w:rPr>
        <w:t> </w:t>
      </w:r>
      <w:r>
        <w:rPr/>
        <w:t>their</w:t>
      </w:r>
      <w:r>
        <w:rPr>
          <w:spacing w:val="-13"/>
        </w:rPr>
        <w:t> </w:t>
      </w:r>
      <w:r>
        <w:rPr/>
        <w:t>cores.</w:t>
      </w:r>
      <w:r>
        <w:rPr>
          <w:spacing w:val="-13"/>
        </w:rPr>
        <w:t> </w:t>
      </w:r>
      <w:r>
        <w:rPr/>
        <w:t>No</w:t>
      </w:r>
      <w:r>
        <w:rPr>
          <w:spacing w:val="-13"/>
        </w:rPr>
        <w:t> </w:t>
      </w:r>
      <w:r>
        <w:rPr/>
        <w:t>continuous</w:t>
      </w:r>
      <w:r>
        <w:rPr>
          <w:spacing w:val="-13"/>
        </w:rPr>
        <w:t> </w:t>
      </w:r>
      <w:r>
        <w:rPr/>
        <w:t>German</w:t>
      </w:r>
      <w:r>
        <w:rPr>
          <w:spacing w:val="-13"/>
        </w:rPr>
        <w:t> </w:t>
      </w:r>
      <w:r>
        <w:rPr/>
        <w:t>Society</w:t>
      </w:r>
      <w:r>
        <w:rPr>
          <w:spacing w:val="-14"/>
        </w:rPr>
        <w:t> </w:t>
      </w:r>
      <w:r>
        <w:rPr/>
        <w:t>underwent</w:t>
      </w:r>
      <w:r>
        <w:rPr>
          <w:spacing w:val="-13"/>
        </w:rPr>
        <w:t> </w:t>
      </w:r>
      <w:r>
        <w:rPr/>
        <w:t>all</w:t>
      </w:r>
      <w:r>
        <w:rPr>
          <w:spacing w:val="-13"/>
        </w:rPr>
        <w:t> </w:t>
      </w:r>
      <w:r>
        <w:rPr/>
        <w:t>these permutations.</w:t>
      </w:r>
      <w:r>
        <w:rPr>
          <w:spacing w:val="-14"/>
        </w:rPr>
        <w:t> </w:t>
      </w:r>
      <w:r>
        <w:rPr/>
        <w:t>German</w:t>
      </w:r>
      <w:r>
        <w:rPr>
          <w:spacing w:val="-13"/>
        </w:rPr>
        <w:t> </w:t>
      </w:r>
      <w:r>
        <w:rPr/>
        <w:t>society,</w:t>
      </w:r>
      <w:r>
        <w:rPr>
          <w:spacing w:val="-13"/>
        </w:rPr>
        <w:t> </w:t>
      </w:r>
      <w:r>
        <w:rPr/>
        <w:t>as</w:t>
      </w:r>
      <w:r>
        <w:rPr>
          <w:spacing w:val="-13"/>
        </w:rPr>
        <w:t> </w:t>
      </w:r>
      <w:r>
        <w:rPr/>
        <w:t>such,</w:t>
      </w:r>
      <w:r>
        <w:rPr>
          <w:spacing w:val="-13"/>
        </w:rPr>
        <w:t> </w:t>
      </w:r>
      <w:r>
        <w:rPr/>
        <w:t>did</w:t>
      </w:r>
      <w:r>
        <w:rPr>
          <w:spacing w:val="-13"/>
        </w:rPr>
        <w:t> </w:t>
      </w:r>
      <w:r>
        <w:rPr/>
        <w:t>not</w:t>
      </w:r>
      <w:r>
        <w:rPr>
          <w:spacing w:val="-13"/>
        </w:rPr>
        <w:t> </w:t>
      </w:r>
      <w:r>
        <w:rPr/>
        <w:t>exist.</w:t>
      </w:r>
      <w:r>
        <w:rPr>
          <w:spacing w:val="-13"/>
        </w:rPr>
        <w:t> </w:t>
      </w:r>
      <w:r>
        <w:rPr/>
        <w:t>The</w:t>
      </w:r>
      <w:r>
        <w:rPr>
          <w:spacing w:val="-14"/>
        </w:rPr>
        <w:t> </w:t>
      </w:r>
      <w:r>
        <w:rPr/>
        <w:t>second</w:t>
      </w:r>
      <w:r>
        <w:rPr>
          <w:spacing w:val="-13"/>
        </w:rPr>
        <w:t> </w:t>
      </w:r>
      <w:r>
        <w:rPr/>
        <w:t>problem</w:t>
      </w:r>
      <w:r>
        <w:rPr>
          <w:spacing w:val="-13"/>
        </w:rPr>
        <w:t> </w:t>
      </w:r>
      <w:r>
        <w:rPr/>
        <w:t>is to delineate coherent, distinct social entities. Without some coherence and distinctiveness,</w:t>
      </w:r>
      <w:r>
        <w:rPr>
          <w:spacing w:val="-6"/>
        </w:rPr>
        <w:t> </w:t>
      </w:r>
      <w:r>
        <w:rPr/>
        <w:t>one</w:t>
      </w:r>
      <w:r>
        <w:rPr>
          <w:spacing w:val="-6"/>
        </w:rPr>
        <w:t> </w:t>
      </w:r>
      <w:r>
        <w:rPr/>
        <w:t>cannot</w:t>
      </w:r>
      <w:r>
        <w:rPr>
          <w:spacing w:val="-6"/>
        </w:rPr>
        <w:t> </w:t>
      </w:r>
      <w:r>
        <w:rPr/>
        <w:t>reasonably</w:t>
      </w:r>
      <w:r>
        <w:rPr>
          <w:spacing w:val="-6"/>
        </w:rPr>
        <w:t> </w:t>
      </w:r>
      <w:r>
        <w:rPr/>
        <w:t>treat</w:t>
      </w:r>
      <w:r>
        <w:rPr>
          <w:spacing w:val="-6"/>
        </w:rPr>
        <w:t> </w:t>
      </w:r>
      <w:r>
        <w:rPr/>
        <w:t>a</w:t>
      </w:r>
      <w:r>
        <w:rPr>
          <w:spacing w:val="-6"/>
        </w:rPr>
        <w:t> </w:t>
      </w:r>
      <w:r>
        <w:rPr/>
        <w:t>“society”</w:t>
      </w:r>
      <w:r>
        <w:rPr>
          <w:spacing w:val="-6"/>
        </w:rPr>
        <w:t> </w:t>
      </w:r>
      <w:r>
        <w:rPr/>
        <w:t>as</w:t>
      </w:r>
      <w:r>
        <w:rPr>
          <w:spacing w:val="-6"/>
        </w:rPr>
        <w:t> </w:t>
      </w:r>
      <w:r>
        <w:rPr/>
        <w:t>a</w:t>
      </w:r>
      <w:r>
        <w:rPr>
          <w:spacing w:val="-6"/>
        </w:rPr>
        <w:t> </w:t>
      </w:r>
      <w:r>
        <w:rPr/>
        <w:t>self-sustaining </w:t>
      </w:r>
      <w:r>
        <w:rPr>
          <w:spacing w:val="-2"/>
        </w:rPr>
        <w:t>entity</w:t>
      </w:r>
      <w:r>
        <w:rPr>
          <w:spacing w:val="-7"/>
        </w:rPr>
        <w:t> </w:t>
      </w:r>
      <w:r>
        <w:rPr>
          <w:spacing w:val="-2"/>
        </w:rPr>
        <w:t>with</w:t>
      </w:r>
      <w:r>
        <w:rPr>
          <w:spacing w:val="-7"/>
        </w:rPr>
        <w:t> </w:t>
      </w:r>
      <w:r>
        <w:rPr>
          <w:spacing w:val="-2"/>
        </w:rPr>
        <w:t>dominant</w:t>
      </w:r>
      <w:r>
        <w:rPr>
          <w:spacing w:val="-7"/>
        </w:rPr>
        <w:t> </w:t>
      </w:r>
      <w:r>
        <w:rPr>
          <w:spacing w:val="-2"/>
        </w:rPr>
        <w:t>norms,</w:t>
      </w:r>
      <w:r>
        <w:rPr>
          <w:spacing w:val="-7"/>
        </w:rPr>
        <w:t> </w:t>
      </w:r>
      <w:r>
        <w:rPr>
          <w:spacing w:val="-2"/>
        </w:rPr>
        <w:t>values,</w:t>
      </w:r>
      <w:r>
        <w:rPr>
          <w:spacing w:val="-7"/>
        </w:rPr>
        <w:t> </w:t>
      </w:r>
      <w:r>
        <w:rPr>
          <w:spacing w:val="-2"/>
        </w:rPr>
        <w:t>beliefs,</w:t>
      </w:r>
      <w:r>
        <w:rPr>
          <w:spacing w:val="-7"/>
        </w:rPr>
        <w:t> </w:t>
      </w:r>
      <w:r>
        <w:rPr>
          <w:spacing w:val="-2"/>
        </w:rPr>
        <w:t>and</w:t>
      </w:r>
      <w:r>
        <w:rPr>
          <w:spacing w:val="-7"/>
        </w:rPr>
        <w:t> </w:t>
      </w:r>
      <w:r>
        <w:rPr>
          <w:spacing w:val="-2"/>
        </w:rPr>
        <w:t>mechanisms</w:t>
      </w:r>
      <w:r>
        <w:rPr>
          <w:spacing w:val="-7"/>
        </w:rPr>
        <w:t> </w:t>
      </w:r>
      <w:r>
        <w:rPr>
          <w:spacing w:val="-2"/>
        </w:rPr>
        <w:t>of</w:t>
      </w:r>
      <w:r>
        <w:rPr>
          <w:spacing w:val="-7"/>
        </w:rPr>
        <w:t> </w:t>
      </w:r>
      <w:r>
        <w:rPr>
          <w:spacing w:val="-2"/>
        </w:rPr>
        <w:t>control.</w:t>
      </w:r>
      <w:r>
        <w:rPr>
          <w:spacing w:val="-7"/>
        </w:rPr>
        <w:t> </w:t>
      </w:r>
      <w:r>
        <w:rPr>
          <w:spacing w:val="-2"/>
        </w:rPr>
        <w:t>Yet </w:t>
      </w:r>
      <w:r>
        <w:rPr/>
        <w:t>we</w:t>
      </w:r>
      <w:r>
        <w:rPr>
          <w:spacing w:val="-3"/>
        </w:rPr>
        <w:t> </w:t>
      </w:r>
      <w:r>
        <w:rPr/>
        <w:t>have</w:t>
      </w:r>
      <w:r>
        <w:rPr>
          <w:spacing w:val="-3"/>
        </w:rPr>
        <w:t> </w:t>
      </w:r>
      <w:r>
        <w:rPr/>
        <w:t>no</w:t>
      </w:r>
      <w:r>
        <w:rPr>
          <w:spacing w:val="-3"/>
        </w:rPr>
        <w:t> </w:t>
      </w:r>
      <w:r>
        <w:rPr/>
        <w:t>a</w:t>
      </w:r>
      <w:r>
        <w:rPr>
          <w:spacing w:val="-3"/>
        </w:rPr>
        <w:t> </w:t>
      </w:r>
      <w:r>
        <w:rPr/>
        <w:t>priori</w:t>
      </w:r>
      <w:r>
        <w:rPr>
          <w:spacing w:val="-3"/>
        </w:rPr>
        <w:t> </w:t>
      </w:r>
      <w:r>
        <w:rPr/>
        <w:t>guarantee</w:t>
      </w:r>
      <w:r>
        <w:rPr>
          <w:spacing w:val="-3"/>
        </w:rPr>
        <w:t> </w:t>
      </w:r>
      <w:r>
        <w:rPr/>
        <w:t>that</w:t>
      </w:r>
      <w:r>
        <w:rPr>
          <w:spacing w:val="-3"/>
        </w:rPr>
        <w:t> </w:t>
      </w:r>
      <w:r>
        <w:rPr/>
        <w:t>current</w:t>
      </w:r>
      <w:r>
        <w:rPr>
          <w:spacing w:val="-3"/>
        </w:rPr>
        <w:t> </w:t>
      </w:r>
      <w:r>
        <w:rPr/>
        <w:t>national-state</w:t>
      </w:r>
      <w:r>
        <w:rPr>
          <w:spacing w:val="-3"/>
        </w:rPr>
        <w:t> </w:t>
      </w:r>
      <w:r>
        <w:rPr/>
        <w:t>boundaries,</w:t>
      </w:r>
      <w:r>
        <w:rPr>
          <w:spacing w:val="-3"/>
        </w:rPr>
        <w:t> </w:t>
      </w:r>
      <w:r>
        <w:rPr/>
        <w:t>local- community statements, or westerners’ conquest-derived delineations—to return</w:t>
      </w:r>
      <w:r>
        <w:rPr>
          <w:spacing w:val="-5"/>
        </w:rPr>
        <w:t> </w:t>
      </w:r>
      <w:r>
        <w:rPr/>
        <w:t>to</w:t>
      </w:r>
      <w:r>
        <w:rPr>
          <w:spacing w:val="-5"/>
        </w:rPr>
        <w:t> </w:t>
      </w:r>
      <w:r>
        <w:rPr/>
        <w:t>the</w:t>
      </w:r>
      <w:r>
        <w:rPr>
          <w:spacing w:val="-5"/>
        </w:rPr>
        <w:t> </w:t>
      </w:r>
      <w:r>
        <w:rPr/>
        <w:t>three</w:t>
      </w:r>
      <w:r>
        <w:rPr>
          <w:spacing w:val="-5"/>
        </w:rPr>
        <w:t> </w:t>
      </w:r>
      <w:r>
        <w:rPr/>
        <w:t>standard</w:t>
      </w:r>
      <w:r>
        <w:rPr>
          <w:spacing w:val="-5"/>
        </w:rPr>
        <w:t> </w:t>
      </w:r>
      <w:r>
        <w:rPr/>
        <w:t>means</w:t>
      </w:r>
      <w:r>
        <w:rPr>
          <w:spacing w:val="-5"/>
        </w:rPr>
        <w:t> </w:t>
      </w:r>
      <w:r>
        <w:rPr/>
        <w:t>of</w:t>
      </w:r>
      <w:r>
        <w:rPr>
          <w:spacing w:val="-5"/>
        </w:rPr>
        <w:t> </w:t>
      </w:r>
      <w:r>
        <w:rPr/>
        <w:t>identifying</w:t>
      </w:r>
      <w:r>
        <w:rPr>
          <w:spacing w:val="-5"/>
        </w:rPr>
        <w:t> </w:t>
      </w:r>
      <w:r>
        <w:rPr/>
        <w:t>societies</w:t>
      </w:r>
      <w:r>
        <w:rPr>
          <w:spacing w:val="-5"/>
        </w:rPr>
        <w:t> </w:t>
      </w:r>
      <w:r>
        <w:rPr/>
        <w:t>in</w:t>
      </w:r>
      <w:r>
        <w:rPr>
          <w:spacing w:val="-5"/>
        </w:rPr>
        <w:t> </w:t>
      </w:r>
      <w:r>
        <w:rPr/>
        <w:t>sociology</w:t>
      </w:r>
      <w:r>
        <w:rPr>
          <w:spacing w:val="-5"/>
        </w:rPr>
        <w:t> </w:t>
      </w:r>
      <w:r>
        <w:rPr/>
        <w:t>and anthropology—mark the limits of interpersonal networks, shared beliefs, mutual obligations, systems of production, or any of the other presumed components of a “society.”</w:t>
      </w:r>
    </w:p>
    <w:p>
      <w:pPr>
        <w:pStyle w:val="BodyText"/>
        <w:spacing w:line="259" w:lineRule="auto"/>
        <w:ind w:left="119" w:right="337" w:firstLine="240"/>
      </w:pPr>
      <w:r>
        <w:rPr/>
        <w:t>In principle, to be sure, we face an empirical question: To what extent do</w:t>
      </w:r>
      <w:r>
        <w:rPr>
          <w:spacing w:val="-2"/>
        </w:rPr>
        <w:t> </w:t>
      </w:r>
      <w:r>
        <w:rPr/>
        <w:t>the</w:t>
      </w:r>
      <w:r>
        <w:rPr>
          <w:spacing w:val="-2"/>
        </w:rPr>
        <w:t> </w:t>
      </w:r>
      <w:r>
        <w:rPr/>
        <w:t>boundaries</w:t>
      </w:r>
      <w:r>
        <w:rPr>
          <w:spacing w:val="-2"/>
        </w:rPr>
        <w:t> </w:t>
      </w:r>
      <w:r>
        <w:rPr/>
        <w:t>of</w:t>
      </w:r>
      <w:r>
        <w:rPr>
          <w:spacing w:val="-2"/>
        </w:rPr>
        <w:t> </w:t>
      </w:r>
      <w:r>
        <w:rPr/>
        <w:t>different</w:t>
      </w:r>
      <w:r>
        <w:rPr>
          <w:spacing w:val="-2"/>
        </w:rPr>
        <w:t> </w:t>
      </w:r>
      <w:r>
        <w:rPr/>
        <w:t>kinds</w:t>
      </w:r>
      <w:r>
        <w:rPr>
          <w:spacing w:val="-2"/>
        </w:rPr>
        <w:t> </w:t>
      </w:r>
      <w:r>
        <w:rPr/>
        <w:t>of</w:t>
      </w:r>
      <w:r>
        <w:rPr>
          <w:spacing w:val="-2"/>
        </w:rPr>
        <w:t> </w:t>
      </w:r>
      <w:r>
        <w:rPr/>
        <w:t>social</w:t>
      </w:r>
      <w:r>
        <w:rPr>
          <w:spacing w:val="-2"/>
        </w:rPr>
        <w:t> </w:t>
      </w:r>
      <w:r>
        <w:rPr/>
        <w:t>relations</w:t>
      </w:r>
      <w:r>
        <w:rPr>
          <w:spacing w:val="-2"/>
        </w:rPr>
        <w:t> </w:t>
      </w:r>
      <w:r>
        <w:rPr/>
        <w:t>coincide?</w:t>
      </w:r>
      <w:r>
        <w:rPr>
          <w:spacing w:val="-2"/>
        </w:rPr>
        <w:t> </w:t>
      </w:r>
      <w:r>
        <w:rPr/>
        <w:t>Certainly some</w:t>
      </w:r>
      <w:r>
        <w:rPr>
          <w:spacing w:val="-11"/>
        </w:rPr>
        <w:t> </w:t>
      </w:r>
      <w:r>
        <w:rPr/>
        <w:t>geographic</w:t>
      </w:r>
      <w:r>
        <w:rPr>
          <w:spacing w:val="-11"/>
        </w:rPr>
        <w:t> </w:t>
      </w:r>
      <w:r>
        <w:rPr/>
        <w:t>divisions</w:t>
      </w:r>
      <w:r>
        <w:rPr>
          <w:spacing w:val="-11"/>
        </w:rPr>
        <w:t> </w:t>
      </w:r>
      <w:r>
        <w:rPr/>
        <w:t>separate</w:t>
      </w:r>
      <w:r>
        <w:rPr>
          <w:spacing w:val="-11"/>
        </w:rPr>
        <w:t> </w:t>
      </w:r>
      <w:r>
        <w:rPr/>
        <w:t>a</w:t>
      </w:r>
      <w:r>
        <w:rPr>
          <w:spacing w:val="-11"/>
        </w:rPr>
        <w:t> </w:t>
      </w:r>
      <w:r>
        <w:rPr/>
        <w:t>wide</w:t>
      </w:r>
      <w:r>
        <w:rPr>
          <w:spacing w:val="-11"/>
        </w:rPr>
        <w:t> </w:t>
      </w:r>
      <w:r>
        <w:rPr/>
        <w:t>range</w:t>
      </w:r>
      <w:r>
        <w:rPr>
          <w:spacing w:val="-11"/>
        </w:rPr>
        <w:t> </w:t>
      </w:r>
      <w:r>
        <w:rPr/>
        <w:t>of</w:t>
      </w:r>
      <w:r>
        <w:rPr>
          <w:spacing w:val="-11"/>
        </w:rPr>
        <w:t> </w:t>
      </w:r>
      <w:r>
        <w:rPr/>
        <w:t>social</w:t>
      </w:r>
      <w:r>
        <w:rPr>
          <w:spacing w:val="-11"/>
        </w:rPr>
        <w:t> </w:t>
      </w:r>
      <w:r>
        <w:rPr/>
        <w:t>life;</w:t>
      </w:r>
      <w:r>
        <w:rPr>
          <w:spacing w:val="-11"/>
        </w:rPr>
        <w:t> </w:t>
      </w:r>
      <w:r>
        <w:rPr/>
        <w:t>consider</w:t>
      </w:r>
      <w:r>
        <w:rPr>
          <w:spacing w:val="-11"/>
        </w:rPr>
        <w:t> </w:t>
      </w:r>
      <w:r>
        <w:rPr/>
        <w:t>the lines separating West Berlin from East Berlin, Haiti from the Dominican Republic,</w:t>
      </w:r>
      <w:r>
        <w:rPr>
          <w:spacing w:val="-11"/>
        </w:rPr>
        <w:t> </w:t>
      </w:r>
      <w:r>
        <w:rPr/>
        <w:t>Hong</w:t>
      </w:r>
      <w:r>
        <w:rPr>
          <w:spacing w:val="-11"/>
        </w:rPr>
        <w:t> </w:t>
      </w:r>
      <w:r>
        <w:rPr/>
        <w:t>Kong</w:t>
      </w:r>
      <w:r>
        <w:rPr>
          <w:spacing w:val="-11"/>
        </w:rPr>
        <w:t> </w:t>
      </w:r>
      <w:r>
        <w:rPr/>
        <w:t>from</w:t>
      </w:r>
      <w:r>
        <w:rPr>
          <w:spacing w:val="-11"/>
        </w:rPr>
        <w:t> </w:t>
      </w:r>
      <w:r>
        <w:rPr/>
        <w:t>the</w:t>
      </w:r>
      <w:r>
        <w:rPr>
          <w:spacing w:val="-11"/>
        </w:rPr>
        <w:t> </w:t>
      </w:r>
      <w:r>
        <w:rPr/>
        <w:t>Chinese</w:t>
      </w:r>
      <w:r>
        <w:rPr>
          <w:spacing w:val="-11"/>
        </w:rPr>
        <w:t> </w:t>
      </w:r>
      <w:r>
        <w:rPr/>
        <w:t>People’s</w:t>
      </w:r>
      <w:r>
        <w:rPr>
          <w:spacing w:val="-11"/>
        </w:rPr>
        <w:t> </w:t>
      </w:r>
      <w:r>
        <w:rPr/>
        <w:t>Republic.</w:t>
      </w:r>
      <w:r>
        <w:rPr>
          <w:spacing w:val="-11"/>
        </w:rPr>
        <w:t> </w:t>
      </w:r>
      <w:r>
        <w:rPr/>
        <w:t>Surely</w:t>
      </w:r>
      <w:r>
        <w:rPr>
          <w:spacing w:val="-11"/>
        </w:rPr>
        <w:t> </w:t>
      </w:r>
      <w:r>
        <w:rPr/>
        <w:t>national states</w:t>
      </w:r>
      <w:r>
        <w:rPr>
          <w:spacing w:val="-5"/>
        </w:rPr>
        <w:t> </w:t>
      </w:r>
      <w:r>
        <w:rPr/>
        <w:t>control</w:t>
      </w:r>
      <w:r>
        <w:rPr>
          <w:spacing w:val="-5"/>
        </w:rPr>
        <w:t> </w:t>
      </w:r>
      <w:r>
        <w:rPr/>
        <w:t>migration,</w:t>
      </w:r>
      <w:r>
        <w:rPr>
          <w:spacing w:val="-5"/>
        </w:rPr>
        <w:t> </w:t>
      </w:r>
      <w:r>
        <w:rPr/>
        <w:t>trade,</w:t>
      </w:r>
      <w:r>
        <w:rPr>
          <w:spacing w:val="-5"/>
        </w:rPr>
        <w:t> </w:t>
      </w:r>
      <w:r>
        <w:rPr/>
        <w:t>and</w:t>
      </w:r>
      <w:r>
        <w:rPr>
          <w:spacing w:val="-5"/>
        </w:rPr>
        <w:t> </w:t>
      </w:r>
      <w:r>
        <w:rPr/>
        <w:t>many</w:t>
      </w:r>
      <w:r>
        <w:rPr>
          <w:spacing w:val="-5"/>
        </w:rPr>
        <w:t> </w:t>
      </w:r>
      <w:r>
        <w:rPr/>
        <w:t>other</w:t>
      </w:r>
      <w:r>
        <w:rPr>
          <w:spacing w:val="-5"/>
        </w:rPr>
        <w:t> </w:t>
      </w:r>
      <w:r>
        <w:rPr/>
        <w:t>flows</w:t>
      </w:r>
      <w:r>
        <w:rPr>
          <w:spacing w:val="-5"/>
        </w:rPr>
        <w:t> </w:t>
      </w:r>
      <w:r>
        <w:rPr/>
        <w:t>across</w:t>
      </w:r>
      <w:r>
        <w:rPr>
          <w:spacing w:val="-5"/>
        </w:rPr>
        <w:t> </w:t>
      </w:r>
      <w:r>
        <w:rPr/>
        <w:t>their</w:t>
      </w:r>
      <w:r>
        <w:rPr>
          <w:spacing w:val="-5"/>
        </w:rPr>
        <w:t> </w:t>
      </w:r>
      <w:r>
        <w:rPr/>
        <w:t>frontiers. Unquestionably</w:t>
      </w:r>
      <w:r>
        <w:rPr>
          <w:spacing w:val="-11"/>
        </w:rPr>
        <w:t> </w:t>
      </w:r>
      <w:r>
        <w:rPr/>
        <w:t>people</w:t>
      </w:r>
      <w:r>
        <w:rPr>
          <w:spacing w:val="-11"/>
        </w:rPr>
        <w:t> </w:t>
      </w:r>
      <w:r>
        <w:rPr/>
        <w:t>on</w:t>
      </w:r>
      <w:r>
        <w:rPr>
          <w:spacing w:val="-11"/>
        </w:rPr>
        <w:t> </w:t>
      </w:r>
      <w:r>
        <w:rPr/>
        <w:t>either</w:t>
      </w:r>
      <w:r>
        <w:rPr>
          <w:spacing w:val="-11"/>
        </w:rPr>
        <w:t> </w:t>
      </w:r>
      <w:r>
        <w:rPr/>
        <w:t>side</w:t>
      </w:r>
      <w:r>
        <w:rPr>
          <w:spacing w:val="-11"/>
        </w:rPr>
        <w:t> </w:t>
      </w:r>
      <w:r>
        <w:rPr/>
        <w:t>of</w:t>
      </w:r>
      <w:r>
        <w:rPr>
          <w:spacing w:val="-11"/>
        </w:rPr>
        <w:t> </w:t>
      </w:r>
      <w:r>
        <w:rPr/>
        <w:t>the</w:t>
      </w:r>
      <w:r>
        <w:rPr>
          <w:spacing w:val="-11"/>
        </w:rPr>
        <w:t> </w:t>
      </w:r>
      <w:r>
        <w:rPr/>
        <w:t>Hungarian-Austrian</w:t>
      </w:r>
      <w:r>
        <w:rPr>
          <w:spacing w:val="-11"/>
        </w:rPr>
        <w:t> </w:t>
      </w:r>
      <w:r>
        <w:rPr/>
        <w:t>border</w:t>
      </w:r>
      <w:r>
        <w:rPr>
          <w:spacing w:val="-11"/>
        </w:rPr>
        <w:t> </w:t>
      </w:r>
      <w:r>
        <w:rPr/>
        <w:t>see a boundary that bounds genuine differences.</w:t>
      </w:r>
    </w:p>
    <w:p>
      <w:pPr>
        <w:pStyle w:val="BodyText"/>
        <w:spacing w:line="259" w:lineRule="auto"/>
        <w:ind w:left="119" w:right="338" w:firstLine="240"/>
      </w:pPr>
      <w:r>
        <w:rPr/>
        <w:t>Yet these politically reinforced frontiers do not contain all social life. Economic</w:t>
      </w:r>
      <w:r>
        <w:rPr>
          <w:spacing w:val="-14"/>
        </w:rPr>
        <w:t> </w:t>
      </w:r>
      <w:r>
        <w:rPr/>
        <w:t>geographers</w:t>
      </w:r>
      <w:r>
        <w:rPr>
          <w:spacing w:val="-13"/>
        </w:rPr>
        <w:t> </w:t>
      </w:r>
      <w:r>
        <w:rPr/>
        <w:t>enjoy</w:t>
      </w:r>
      <w:r>
        <w:rPr>
          <w:spacing w:val="-13"/>
        </w:rPr>
        <w:t> </w:t>
      </w:r>
      <w:r>
        <w:rPr/>
        <w:t>demonstrating</w:t>
      </w:r>
      <w:r>
        <w:rPr>
          <w:spacing w:val="-13"/>
        </w:rPr>
        <w:t> </w:t>
      </w:r>
      <w:r>
        <w:rPr/>
        <w:t>how</w:t>
      </w:r>
      <w:r>
        <w:rPr>
          <w:spacing w:val="-13"/>
        </w:rPr>
        <w:t> </w:t>
      </w:r>
      <w:r>
        <w:rPr/>
        <w:t>different</w:t>
      </w:r>
      <w:r>
        <w:rPr>
          <w:spacing w:val="-13"/>
        </w:rPr>
        <w:t> </w:t>
      </w:r>
      <w:r>
        <w:rPr/>
        <w:t>in</w:t>
      </w:r>
      <w:r>
        <w:rPr>
          <w:spacing w:val="-13"/>
        </w:rPr>
        <w:t> </w:t>
      </w:r>
      <w:r>
        <w:rPr/>
        <w:t>scale</w:t>
      </w:r>
      <w:r>
        <w:rPr>
          <w:spacing w:val="-13"/>
        </w:rPr>
        <w:t> </w:t>
      </w:r>
      <w:r>
        <w:rPr/>
        <w:t>and</w:t>
      </w:r>
      <w:r>
        <w:rPr>
          <w:spacing w:val="-14"/>
        </w:rPr>
        <w:t> </w:t>
      </w:r>
      <w:r>
        <w:rPr/>
        <w:t>con- tour are the units defined by different activities or social relations: ties of </w:t>
      </w:r>
      <w:r>
        <w:rPr>
          <w:spacing w:val="-2"/>
        </w:rPr>
        <w:t>credit</w:t>
      </w:r>
      <w:r>
        <w:rPr>
          <w:spacing w:val="-12"/>
        </w:rPr>
        <w:t> </w:t>
      </w:r>
      <w:r>
        <w:rPr>
          <w:spacing w:val="-2"/>
        </w:rPr>
        <w:t>versus</w:t>
      </w:r>
      <w:r>
        <w:rPr>
          <w:spacing w:val="-12"/>
        </w:rPr>
        <w:t> </w:t>
      </w:r>
      <w:r>
        <w:rPr>
          <w:spacing w:val="-2"/>
        </w:rPr>
        <w:t>ties</w:t>
      </w:r>
      <w:r>
        <w:rPr>
          <w:spacing w:val="-12"/>
        </w:rPr>
        <w:t> </w:t>
      </w:r>
      <w:r>
        <w:rPr>
          <w:spacing w:val="-2"/>
        </w:rPr>
        <w:t>of</w:t>
      </w:r>
      <w:r>
        <w:rPr>
          <w:spacing w:val="-12"/>
        </w:rPr>
        <w:t> </w:t>
      </w:r>
      <w:r>
        <w:rPr>
          <w:spacing w:val="-2"/>
        </w:rPr>
        <w:t>marriage,</w:t>
      </w:r>
      <w:r>
        <w:rPr>
          <w:spacing w:val="-12"/>
        </w:rPr>
        <w:t> </w:t>
      </w:r>
      <w:r>
        <w:rPr>
          <w:spacing w:val="-2"/>
        </w:rPr>
        <w:t>trips</w:t>
      </w:r>
      <w:r>
        <w:rPr>
          <w:spacing w:val="-12"/>
        </w:rPr>
        <w:t> </w:t>
      </w:r>
      <w:r>
        <w:rPr>
          <w:spacing w:val="-2"/>
        </w:rPr>
        <w:t>to</w:t>
      </w:r>
      <w:r>
        <w:rPr>
          <w:spacing w:val="-12"/>
        </w:rPr>
        <w:t> </w:t>
      </w:r>
      <w:r>
        <w:rPr>
          <w:spacing w:val="-2"/>
        </w:rPr>
        <w:t>buy</w:t>
      </w:r>
      <w:r>
        <w:rPr>
          <w:spacing w:val="-12"/>
        </w:rPr>
        <w:t> </w:t>
      </w:r>
      <w:r>
        <w:rPr>
          <w:spacing w:val="-2"/>
        </w:rPr>
        <w:t>food</w:t>
      </w:r>
      <w:r>
        <w:rPr>
          <w:spacing w:val="-12"/>
        </w:rPr>
        <w:t> </w:t>
      </w:r>
      <w:r>
        <w:rPr>
          <w:spacing w:val="-2"/>
        </w:rPr>
        <w:t>versus</w:t>
      </w:r>
      <w:r>
        <w:rPr>
          <w:spacing w:val="-12"/>
        </w:rPr>
        <w:t> </w:t>
      </w:r>
      <w:r>
        <w:rPr>
          <w:spacing w:val="-2"/>
        </w:rPr>
        <w:t>trips</w:t>
      </w:r>
      <w:r>
        <w:rPr>
          <w:spacing w:val="-12"/>
        </w:rPr>
        <w:t> </w:t>
      </w:r>
      <w:r>
        <w:rPr>
          <w:spacing w:val="-2"/>
        </w:rPr>
        <w:t>to</w:t>
      </w:r>
      <w:r>
        <w:rPr>
          <w:spacing w:val="-12"/>
        </w:rPr>
        <w:t> </w:t>
      </w:r>
      <w:r>
        <w:rPr>
          <w:spacing w:val="-2"/>
        </w:rPr>
        <w:t>sell</w:t>
      </w:r>
      <w:r>
        <w:rPr>
          <w:spacing w:val="-12"/>
        </w:rPr>
        <w:t> </w:t>
      </w:r>
      <w:r>
        <w:rPr>
          <w:spacing w:val="-2"/>
        </w:rPr>
        <w:t>computers,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94" w:id="109"/>
      <w:bookmarkEnd w:id="109"/>
      <w:r>
        <w:rPr/>
      </w:r>
      <w:r>
        <w:rPr/>
        <w:t>and so on. Economic geographers also delight in showing the enormous, </w:t>
      </w:r>
      <w:r>
        <w:rPr>
          <w:spacing w:val="-2"/>
        </w:rPr>
        <w:t>even</w:t>
      </w:r>
      <w:r>
        <w:rPr>
          <w:spacing w:val="-3"/>
        </w:rPr>
        <w:t> </w:t>
      </w:r>
      <w:r>
        <w:rPr>
          <w:spacing w:val="-2"/>
        </w:rPr>
        <w:t>worldwide,</w:t>
      </w:r>
      <w:r>
        <w:rPr>
          <w:spacing w:val="-3"/>
        </w:rPr>
        <w:t> </w:t>
      </w:r>
      <w:r>
        <w:rPr>
          <w:spacing w:val="-2"/>
        </w:rPr>
        <w:t>extension</w:t>
      </w:r>
      <w:r>
        <w:rPr>
          <w:spacing w:val="-3"/>
        </w:rPr>
        <w:t> </w:t>
      </w:r>
      <w:r>
        <w:rPr>
          <w:spacing w:val="-2"/>
        </w:rPr>
        <w:t>of</w:t>
      </w:r>
      <w:r>
        <w:rPr>
          <w:spacing w:val="-3"/>
        </w:rPr>
        <w:t> </w:t>
      </w:r>
      <w:r>
        <w:rPr>
          <w:spacing w:val="-2"/>
        </w:rPr>
        <w:t>some</w:t>
      </w:r>
      <w:r>
        <w:rPr>
          <w:spacing w:val="-3"/>
        </w:rPr>
        <w:t> </w:t>
      </w:r>
      <w:r>
        <w:rPr>
          <w:spacing w:val="-2"/>
        </w:rPr>
        <w:t>sorts</w:t>
      </w:r>
      <w:r>
        <w:rPr>
          <w:spacing w:val="-3"/>
        </w:rPr>
        <w:t> </w:t>
      </w:r>
      <w:r>
        <w:rPr>
          <w:spacing w:val="-2"/>
        </w:rPr>
        <w:t>of</w:t>
      </w:r>
      <w:r>
        <w:rPr>
          <w:spacing w:val="-3"/>
        </w:rPr>
        <w:t> </w:t>
      </w:r>
      <w:r>
        <w:rPr>
          <w:spacing w:val="-2"/>
        </w:rPr>
        <w:t>interdependence:</w:t>
      </w:r>
      <w:r>
        <w:rPr>
          <w:spacing w:val="-3"/>
        </w:rPr>
        <w:t> </w:t>
      </w:r>
      <w:r>
        <w:rPr>
          <w:spacing w:val="-2"/>
        </w:rPr>
        <w:t>intercontinen- tal</w:t>
      </w:r>
      <w:r>
        <w:rPr>
          <w:spacing w:val="-5"/>
        </w:rPr>
        <w:t> </w:t>
      </w:r>
      <w:r>
        <w:rPr>
          <w:spacing w:val="-2"/>
        </w:rPr>
        <w:t>migration</w:t>
      </w:r>
      <w:r>
        <w:rPr>
          <w:spacing w:val="-5"/>
        </w:rPr>
        <w:t> </w:t>
      </w:r>
      <w:r>
        <w:rPr>
          <w:spacing w:val="-2"/>
        </w:rPr>
        <w:t>chains,</w:t>
      </w:r>
      <w:r>
        <w:rPr>
          <w:spacing w:val="-5"/>
        </w:rPr>
        <w:t> </w:t>
      </w:r>
      <w:r>
        <w:rPr>
          <w:spacing w:val="-2"/>
        </w:rPr>
        <w:t>huge</w:t>
      </w:r>
      <w:r>
        <w:rPr>
          <w:spacing w:val="-5"/>
        </w:rPr>
        <w:t> </w:t>
      </w:r>
      <w:r>
        <w:rPr>
          <w:spacing w:val="-2"/>
        </w:rPr>
        <w:t>circuits</w:t>
      </w:r>
      <w:r>
        <w:rPr>
          <w:spacing w:val="-5"/>
        </w:rPr>
        <w:t> </w:t>
      </w:r>
      <w:r>
        <w:rPr>
          <w:spacing w:val="-2"/>
        </w:rPr>
        <w:t>of</w:t>
      </w:r>
      <w:r>
        <w:rPr>
          <w:spacing w:val="-5"/>
        </w:rPr>
        <w:t> </w:t>
      </w:r>
      <w:r>
        <w:rPr>
          <w:spacing w:val="-2"/>
        </w:rPr>
        <w:t>trade,</w:t>
      </w:r>
      <w:r>
        <w:rPr>
          <w:spacing w:val="-5"/>
        </w:rPr>
        <w:t> </w:t>
      </w:r>
      <w:r>
        <w:rPr>
          <w:spacing w:val="-2"/>
        </w:rPr>
        <w:t>far-flung</w:t>
      </w:r>
      <w:r>
        <w:rPr>
          <w:spacing w:val="-5"/>
        </w:rPr>
        <w:t> </w:t>
      </w:r>
      <w:r>
        <w:rPr>
          <w:spacing w:val="-2"/>
        </w:rPr>
        <w:t>professional</w:t>
      </w:r>
      <w:r>
        <w:rPr>
          <w:spacing w:val="-5"/>
        </w:rPr>
        <w:t> </w:t>
      </w:r>
      <w:r>
        <w:rPr>
          <w:spacing w:val="-2"/>
        </w:rPr>
        <w:t>structures, </w:t>
      </w:r>
      <w:r>
        <w:rPr/>
        <w:t>international</w:t>
      </w:r>
      <w:r>
        <w:rPr>
          <w:spacing w:val="-9"/>
        </w:rPr>
        <w:t> </w:t>
      </w:r>
      <w:r>
        <w:rPr/>
        <w:t>flows</w:t>
      </w:r>
      <w:r>
        <w:rPr>
          <w:spacing w:val="-9"/>
        </w:rPr>
        <w:t> </w:t>
      </w:r>
      <w:r>
        <w:rPr/>
        <w:t>of</w:t>
      </w:r>
      <w:r>
        <w:rPr>
          <w:spacing w:val="-9"/>
        </w:rPr>
        <w:t> </w:t>
      </w:r>
      <w:r>
        <w:rPr/>
        <w:t>capital.</w:t>
      </w:r>
      <w:r>
        <w:rPr>
          <w:spacing w:val="-9"/>
        </w:rPr>
        <w:t> </w:t>
      </w:r>
      <w:r>
        <w:rPr/>
        <w:t>Both</w:t>
      </w:r>
      <w:r>
        <w:rPr>
          <w:spacing w:val="-9"/>
        </w:rPr>
        <w:t> </w:t>
      </w:r>
      <w:r>
        <w:rPr/>
        <w:t>demonstrations</w:t>
      </w:r>
      <w:r>
        <w:rPr>
          <w:spacing w:val="-9"/>
        </w:rPr>
        <w:t> </w:t>
      </w:r>
      <w:r>
        <w:rPr/>
        <w:t>challenge</w:t>
      </w:r>
      <w:r>
        <w:rPr>
          <w:spacing w:val="-9"/>
        </w:rPr>
        <w:t> </w:t>
      </w:r>
      <w:r>
        <w:rPr/>
        <w:t>any</w:t>
      </w:r>
      <w:r>
        <w:rPr>
          <w:spacing w:val="-9"/>
        </w:rPr>
        <w:t> </w:t>
      </w:r>
      <w:r>
        <w:rPr/>
        <w:t>notion</w:t>
      </w:r>
      <w:r>
        <w:rPr>
          <w:spacing w:val="-9"/>
        </w:rPr>
        <w:t> </w:t>
      </w:r>
      <w:r>
        <w:rPr/>
        <w:t>of neatly packaged social units.</w:t>
      </w:r>
    </w:p>
    <w:p>
      <w:pPr>
        <w:pStyle w:val="BodyText"/>
        <w:spacing w:line="237" w:lineRule="exact"/>
        <w:ind w:left="580"/>
      </w:pPr>
      <w:r>
        <w:rPr>
          <w:spacing w:val="-2"/>
        </w:rPr>
        <w:t>Savor,</w:t>
      </w:r>
      <w:r>
        <w:rPr>
          <w:spacing w:val="-11"/>
        </w:rPr>
        <w:t> </w:t>
      </w:r>
      <w:r>
        <w:rPr>
          <w:spacing w:val="-2"/>
        </w:rPr>
        <w:t>for</w:t>
      </w:r>
      <w:r>
        <w:rPr>
          <w:spacing w:val="-10"/>
        </w:rPr>
        <w:t> </w:t>
      </w:r>
      <w:r>
        <w:rPr>
          <w:spacing w:val="-2"/>
        </w:rPr>
        <w:t>example,</w:t>
      </w:r>
      <w:r>
        <w:rPr>
          <w:spacing w:val="-10"/>
        </w:rPr>
        <w:t> </w:t>
      </w:r>
      <w:r>
        <w:rPr>
          <w:spacing w:val="-2"/>
        </w:rPr>
        <w:t>a</w:t>
      </w:r>
      <w:r>
        <w:rPr>
          <w:spacing w:val="-10"/>
        </w:rPr>
        <w:t> </w:t>
      </w:r>
      <w:r>
        <w:rPr>
          <w:spacing w:val="-2"/>
        </w:rPr>
        <w:t>geographer’s</w:t>
      </w:r>
      <w:r>
        <w:rPr>
          <w:spacing w:val="-11"/>
        </w:rPr>
        <w:t> </w:t>
      </w:r>
      <w:r>
        <w:rPr>
          <w:spacing w:val="-2"/>
        </w:rPr>
        <w:t>final</w:t>
      </w:r>
      <w:r>
        <w:rPr>
          <w:spacing w:val="-10"/>
        </w:rPr>
        <w:t> </w:t>
      </w:r>
      <w:r>
        <w:rPr>
          <w:spacing w:val="-2"/>
        </w:rPr>
        <w:t>word</w:t>
      </w:r>
      <w:r>
        <w:rPr>
          <w:spacing w:val="-10"/>
        </w:rPr>
        <w:t> </w:t>
      </w:r>
      <w:r>
        <w:rPr>
          <w:spacing w:val="-2"/>
        </w:rPr>
        <w:t>on</w:t>
      </w:r>
      <w:r>
        <w:rPr>
          <w:spacing w:val="-10"/>
        </w:rPr>
        <w:t> </w:t>
      </w:r>
      <w:r>
        <w:rPr>
          <w:spacing w:val="-2"/>
        </w:rPr>
        <w:t>the</w:t>
      </w:r>
      <w:r>
        <w:rPr>
          <w:spacing w:val="-10"/>
        </w:rPr>
        <w:t> </w:t>
      </w:r>
      <w:r>
        <w:rPr>
          <w:spacing w:val="-2"/>
        </w:rPr>
        <w:t>notion</w:t>
      </w:r>
      <w:r>
        <w:rPr>
          <w:spacing w:val="-11"/>
        </w:rPr>
        <w:t> </w:t>
      </w:r>
      <w:r>
        <w:rPr>
          <w:spacing w:val="-2"/>
        </w:rPr>
        <w:t>of</w:t>
      </w:r>
      <w:r>
        <w:rPr>
          <w:spacing w:val="-10"/>
        </w:rPr>
        <w:t> </w:t>
      </w:r>
      <w:r>
        <w:rPr>
          <w:spacing w:val="-2"/>
        </w:rPr>
        <w:t>region:</w:t>
      </w:r>
    </w:p>
    <w:p>
      <w:pPr>
        <w:pStyle w:val="BodyText"/>
        <w:spacing w:before="47"/>
        <w:jc w:val="left"/>
      </w:pPr>
    </w:p>
    <w:p>
      <w:pPr>
        <w:pStyle w:val="BodyText"/>
        <w:spacing w:line="259" w:lineRule="auto"/>
        <w:ind w:left="820" w:right="117"/>
      </w:pPr>
      <w:r>
        <w:rPr/>
        <w:t>In summary, regions do exist, they do have meaning, and we can delineate</w:t>
      </w:r>
      <w:r>
        <w:rPr>
          <w:spacing w:val="-5"/>
        </w:rPr>
        <w:t> </w:t>
      </w:r>
      <w:r>
        <w:rPr/>
        <w:t>them.</w:t>
      </w:r>
      <w:r>
        <w:rPr>
          <w:spacing w:val="-5"/>
        </w:rPr>
        <w:t> </w:t>
      </w:r>
      <w:r>
        <w:rPr/>
        <w:t>However,</w:t>
      </w:r>
      <w:r>
        <w:rPr>
          <w:spacing w:val="-5"/>
        </w:rPr>
        <w:t> </w:t>
      </w:r>
      <w:r>
        <w:rPr/>
        <w:t>they</w:t>
      </w:r>
      <w:r>
        <w:rPr>
          <w:spacing w:val="-5"/>
        </w:rPr>
        <w:t> </w:t>
      </w:r>
      <w:r>
        <w:rPr/>
        <w:t>are</w:t>
      </w:r>
      <w:r>
        <w:rPr>
          <w:spacing w:val="-5"/>
        </w:rPr>
        <w:t> </w:t>
      </w:r>
      <w:r>
        <w:rPr/>
        <w:t>not</w:t>
      </w:r>
      <w:r>
        <w:rPr>
          <w:spacing w:val="-5"/>
        </w:rPr>
        <w:t> </w:t>
      </w:r>
      <w:r>
        <w:rPr/>
        <w:t>clear-cut</w:t>
      </w:r>
      <w:r>
        <w:rPr>
          <w:spacing w:val="-5"/>
        </w:rPr>
        <w:t> </w:t>
      </w:r>
      <w:r>
        <w:rPr/>
        <w:t>areas</w:t>
      </w:r>
      <w:r>
        <w:rPr>
          <w:spacing w:val="-5"/>
        </w:rPr>
        <w:t> </w:t>
      </w:r>
      <w:r>
        <w:rPr/>
        <w:t>in</w:t>
      </w:r>
      <w:r>
        <w:rPr>
          <w:spacing w:val="-5"/>
        </w:rPr>
        <w:t> </w:t>
      </w:r>
      <w:r>
        <w:rPr/>
        <w:t>which</w:t>
      </w:r>
      <w:r>
        <w:rPr>
          <w:spacing w:val="-5"/>
        </w:rPr>
        <w:t> </w:t>
      </w:r>
      <w:r>
        <w:rPr/>
        <w:t>activ- ities</w:t>
      </w:r>
      <w:r>
        <w:rPr>
          <w:spacing w:val="-12"/>
        </w:rPr>
        <w:t> </w:t>
      </w:r>
      <w:r>
        <w:rPr/>
        <w:t>are</w:t>
      </w:r>
      <w:r>
        <w:rPr>
          <w:spacing w:val="-12"/>
        </w:rPr>
        <w:t> </w:t>
      </w:r>
      <w:r>
        <w:rPr/>
        <w:t>confined.</w:t>
      </w:r>
      <w:r>
        <w:rPr>
          <w:spacing w:val="-12"/>
        </w:rPr>
        <w:t> </w:t>
      </w:r>
      <w:r>
        <w:rPr/>
        <w:t>Rather,</w:t>
      </w:r>
      <w:r>
        <w:rPr>
          <w:spacing w:val="-12"/>
        </w:rPr>
        <w:t> </w:t>
      </w:r>
      <w:r>
        <w:rPr/>
        <w:t>regions</w:t>
      </w:r>
      <w:r>
        <w:rPr>
          <w:spacing w:val="-12"/>
        </w:rPr>
        <w:t> </w:t>
      </w:r>
      <w:r>
        <w:rPr/>
        <w:t>are</w:t>
      </w:r>
      <w:r>
        <w:rPr>
          <w:spacing w:val="-12"/>
        </w:rPr>
        <w:t> </w:t>
      </w:r>
      <w:r>
        <w:rPr/>
        <w:t>useful</w:t>
      </w:r>
      <w:r>
        <w:rPr>
          <w:spacing w:val="-12"/>
        </w:rPr>
        <w:t> </w:t>
      </w:r>
      <w:r>
        <w:rPr/>
        <w:t>more</w:t>
      </w:r>
      <w:r>
        <w:rPr>
          <w:spacing w:val="-12"/>
        </w:rPr>
        <w:t> </w:t>
      </w:r>
      <w:r>
        <w:rPr/>
        <w:t>as</w:t>
      </w:r>
      <w:r>
        <w:rPr>
          <w:spacing w:val="-12"/>
        </w:rPr>
        <w:t> </w:t>
      </w:r>
      <w:r>
        <w:rPr/>
        <w:t>a</w:t>
      </w:r>
      <w:r>
        <w:rPr>
          <w:spacing w:val="-12"/>
        </w:rPr>
        <w:t> </w:t>
      </w:r>
      <w:r>
        <w:rPr/>
        <w:t>system</w:t>
      </w:r>
      <w:r>
        <w:rPr>
          <w:spacing w:val="-12"/>
        </w:rPr>
        <w:t> </w:t>
      </w:r>
      <w:r>
        <w:rPr/>
        <w:t>of</w:t>
      </w:r>
      <w:r>
        <w:rPr>
          <w:spacing w:val="-12"/>
        </w:rPr>
        <w:t> </w:t>
      </w:r>
      <w:r>
        <w:rPr/>
        <w:t>clas- sification;</w:t>
      </w:r>
      <w:r>
        <w:rPr>
          <w:spacing w:val="-13"/>
        </w:rPr>
        <w:t> </w:t>
      </w:r>
      <w:r>
        <w:rPr/>
        <w:t>they</w:t>
      </w:r>
      <w:r>
        <w:rPr>
          <w:spacing w:val="-13"/>
        </w:rPr>
        <w:t> </w:t>
      </w:r>
      <w:r>
        <w:rPr/>
        <w:t>are</w:t>
      </w:r>
      <w:r>
        <w:rPr>
          <w:spacing w:val="-13"/>
        </w:rPr>
        <w:t> </w:t>
      </w:r>
      <w:r>
        <w:rPr/>
        <w:t>imperfect</w:t>
      </w:r>
      <w:r>
        <w:rPr>
          <w:spacing w:val="-13"/>
        </w:rPr>
        <w:t> </w:t>
      </w:r>
      <w:r>
        <w:rPr/>
        <w:t>generalizations</w:t>
      </w:r>
      <w:r>
        <w:rPr>
          <w:spacing w:val="-13"/>
        </w:rPr>
        <w:t> </w:t>
      </w:r>
      <w:r>
        <w:rPr/>
        <w:t>of</w:t>
      </w:r>
      <w:r>
        <w:rPr>
          <w:spacing w:val="-13"/>
        </w:rPr>
        <w:t> </w:t>
      </w:r>
      <w:r>
        <w:rPr/>
        <w:t>the</w:t>
      </w:r>
      <w:r>
        <w:rPr>
          <w:spacing w:val="-13"/>
        </w:rPr>
        <w:t> </w:t>
      </w:r>
      <w:r>
        <w:rPr/>
        <w:t>underlying</w:t>
      </w:r>
      <w:r>
        <w:rPr>
          <w:spacing w:val="-13"/>
        </w:rPr>
        <w:t> </w:t>
      </w:r>
      <w:r>
        <w:rPr/>
        <w:t>spatial complex, which itself can be better described as the connections of countless individuals, farms, plants, and businesses.</w:t>
      </w:r>
    </w:p>
    <w:p>
      <w:pPr>
        <w:pStyle w:val="BodyText"/>
        <w:spacing w:line="237" w:lineRule="exact"/>
        <w:ind w:left="292" w:right="118"/>
        <w:jc w:val="right"/>
      </w:pPr>
      <w:r>
        <w:rPr>
          <w:w w:val="90"/>
        </w:rPr>
        <w:t>(Morrill</w:t>
      </w:r>
      <w:r>
        <w:rPr>
          <w:spacing w:val="9"/>
        </w:rPr>
        <w:t> </w:t>
      </w:r>
      <w:r>
        <w:rPr>
          <w:w w:val="90"/>
        </w:rPr>
        <w:t>1970:</w:t>
      </w:r>
      <w:r>
        <w:rPr>
          <w:spacing w:val="10"/>
        </w:rPr>
        <w:t> </w:t>
      </w:r>
      <w:r>
        <w:rPr>
          <w:spacing w:val="-4"/>
          <w:w w:val="90"/>
        </w:rPr>
        <w:t>186)</w:t>
      </w:r>
    </w:p>
    <w:p>
      <w:pPr>
        <w:pStyle w:val="BodyText"/>
        <w:spacing w:before="37"/>
        <w:jc w:val="left"/>
      </w:pPr>
    </w:p>
    <w:p>
      <w:pPr>
        <w:pStyle w:val="BodyText"/>
        <w:spacing w:line="259" w:lineRule="auto"/>
        <w:ind w:left="339" w:right="120"/>
      </w:pPr>
      <w:r>
        <w:rPr/>
        <w:t>The point applies as well to regions at the scale of the national state or the continent as it does to smaller territories.</w:t>
      </w:r>
    </w:p>
    <w:p>
      <w:pPr>
        <w:pStyle w:val="BodyText"/>
        <w:spacing w:line="259" w:lineRule="auto"/>
        <w:ind w:left="339" w:right="118" w:firstLine="240"/>
      </w:pPr>
      <w:r>
        <w:rPr/>
        <w:t>Although activities and populations have orderly spatial distributions, they typically lack sharp boundaries. Such boundaries as exist for one ac- tivity or population almost never coincide with the boundaries defined by another</w:t>
      </w:r>
      <w:r>
        <w:rPr>
          <w:spacing w:val="-14"/>
        </w:rPr>
        <w:t> </w:t>
      </w:r>
      <w:r>
        <w:rPr/>
        <w:t>activity</w:t>
      </w:r>
      <w:r>
        <w:rPr>
          <w:spacing w:val="-13"/>
        </w:rPr>
        <w:t> </w:t>
      </w:r>
      <w:r>
        <w:rPr/>
        <w:t>or</w:t>
      </w:r>
      <w:r>
        <w:rPr>
          <w:spacing w:val="-13"/>
        </w:rPr>
        <w:t> </w:t>
      </w:r>
      <w:r>
        <w:rPr/>
        <w:t>population.</w:t>
      </w:r>
      <w:r>
        <w:rPr>
          <w:spacing w:val="-13"/>
        </w:rPr>
        <w:t> </w:t>
      </w:r>
      <w:r>
        <w:rPr/>
        <w:t>(Anyone</w:t>
      </w:r>
      <w:r>
        <w:rPr>
          <w:spacing w:val="-13"/>
        </w:rPr>
        <w:t> </w:t>
      </w:r>
      <w:r>
        <w:rPr/>
        <w:t>who</w:t>
      </w:r>
      <w:r>
        <w:rPr>
          <w:spacing w:val="-13"/>
        </w:rPr>
        <w:t> </w:t>
      </w:r>
      <w:r>
        <w:rPr/>
        <w:t>tries</w:t>
      </w:r>
      <w:r>
        <w:rPr>
          <w:spacing w:val="-13"/>
        </w:rPr>
        <w:t> </w:t>
      </w:r>
      <w:r>
        <w:rPr/>
        <w:t>to</w:t>
      </w:r>
      <w:r>
        <w:rPr>
          <w:spacing w:val="-13"/>
        </w:rPr>
        <w:t> </w:t>
      </w:r>
      <w:r>
        <w:rPr/>
        <w:t>separate</w:t>
      </w:r>
      <w:r>
        <w:rPr>
          <w:spacing w:val="-14"/>
        </w:rPr>
        <w:t> </w:t>
      </w:r>
      <w:r>
        <w:rPr/>
        <w:t>the</w:t>
      </w:r>
      <w:r>
        <w:rPr>
          <w:spacing w:val="-13"/>
        </w:rPr>
        <w:t> </w:t>
      </w:r>
      <w:r>
        <w:rPr/>
        <w:t>area</w:t>
      </w:r>
      <w:r>
        <w:rPr>
          <w:spacing w:val="-13"/>
        </w:rPr>
        <w:t> </w:t>
      </w:r>
      <w:r>
        <w:rPr/>
        <w:t>called </w:t>
      </w:r>
      <w:r>
        <w:rPr>
          <w:spacing w:val="-2"/>
        </w:rPr>
        <w:t>“Canada”</w:t>
      </w:r>
      <w:r>
        <w:rPr>
          <w:spacing w:val="-8"/>
        </w:rPr>
        <w:t> </w:t>
      </w:r>
      <w:r>
        <w:rPr>
          <w:spacing w:val="-2"/>
        </w:rPr>
        <w:t>from</w:t>
      </w:r>
      <w:r>
        <w:rPr>
          <w:spacing w:val="-8"/>
        </w:rPr>
        <w:t> </w:t>
      </w:r>
      <w:r>
        <w:rPr>
          <w:spacing w:val="-2"/>
        </w:rPr>
        <w:t>the</w:t>
      </w:r>
      <w:r>
        <w:rPr>
          <w:spacing w:val="-8"/>
        </w:rPr>
        <w:t> </w:t>
      </w:r>
      <w:r>
        <w:rPr>
          <w:spacing w:val="-2"/>
        </w:rPr>
        <w:t>area</w:t>
      </w:r>
      <w:r>
        <w:rPr>
          <w:spacing w:val="-8"/>
        </w:rPr>
        <w:t> </w:t>
      </w:r>
      <w:r>
        <w:rPr>
          <w:spacing w:val="-2"/>
        </w:rPr>
        <w:t>called</w:t>
      </w:r>
      <w:r>
        <w:rPr>
          <w:spacing w:val="-8"/>
        </w:rPr>
        <w:t> </w:t>
      </w:r>
      <w:r>
        <w:rPr>
          <w:spacing w:val="-2"/>
        </w:rPr>
        <w:t>“United</w:t>
      </w:r>
      <w:r>
        <w:rPr>
          <w:spacing w:val="-8"/>
        </w:rPr>
        <w:t> </w:t>
      </w:r>
      <w:r>
        <w:rPr>
          <w:spacing w:val="-2"/>
        </w:rPr>
        <w:t>States”</w:t>
      </w:r>
      <w:r>
        <w:rPr>
          <w:spacing w:val="-8"/>
        </w:rPr>
        <w:t> </w:t>
      </w:r>
      <w:r>
        <w:rPr>
          <w:spacing w:val="-2"/>
        </w:rPr>
        <w:t>by</w:t>
      </w:r>
      <w:r>
        <w:rPr>
          <w:spacing w:val="-8"/>
        </w:rPr>
        <w:t> </w:t>
      </w:r>
      <w:r>
        <w:rPr>
          <w:spacing w:val="-2"/>
        </w:rPr>
        <w:t>means</w:t>
      </w:r>
      <w:r>
        <w:rPr>
          <w:spacing w:val="-8"/>
        </w:rPr>
        <w:t> </w:t>
      </w:r>
      <w:r>
        <w:rPr>
          <w:spacing w:val="-2"/>
        </w:rPr>
        <w:t>of</w:t>
      </w:r>
      <w:r>
        <w:rPr>
          <w:spacing w:val="-8"/>
        </w:rPr>
        <w:t> </w:t>
      </w:r>
      <w:r>
        <w:rPr>
          <w:spacing w:val="-2"/>
        </w:rPr>
        <w:t>communications </w:t>
      </w:r>
      <w:r>
        <w:rPr/>
        <w:t>flows,</w:t>
      </w:r>
      <w:r>
        <w:rPr>
          <w:spacing w:val="-14"/>
        </w:rPr>
        <w:t> </w:t>
      </w:r>
      <w:r>
        <w:rPr/>
        <w:t>markets,</w:t>
      </w:r>
      <w:r>
        <w:rPr>
          <w:spacing w:val="-13"/>
        </w:rPr>
        <w:t> </w:t>
      </w:r>
      <w:r>
        <w:rPr/>
        <w:t>personal</w:t>
      </w:r>
      <w:r>
        <w:rPr>
          <w:spacing w:val="-13"/>
        </w:rPr>
        <w:t> </w:t>
      </w:r>
      <w:r>
        <w:rPr/>
        <w:t>acquaintance,</w:t>
      </w:r>
      <w:r>
        <w:rPr>
          <w:spacing w:val="-13"/>
        </w:rPr>
        <w:t> </w:t>
      </w:r>
      <w:r>
        <w:rPr/>
        <w:t>and</w:t>
      </w:r>
      <w:r>
        <w:rPr>
          <w:spacing w:val="-13"/>
        </w:rPr>
        <w:t> </w:t>
      </w:r>
      <w:r>
        <w:rPr/>
        <w:t>other</w:t>
      </w:r>
      <w:r>
        <w:rPr>
          <w:spacing w:val="-13"/>
        </w:rPr>
        <w:t> </w:t>
      </w:r>
      <w:r>
        <w:rPr/>
        <w:t>criteria</w:t>
      </w:r>
      <w:r>
        <w:rPr>
          <w:spacing w:val="-13"/>
        </w:rPr>
        <w:t> </w:t>
      </w:r>
      <w:r>
        <w:rPr/>
        <w:t>of</w:t>
      </w:r>
      <w:r>
        <w:rPr>
          <w:spacing w:val="-13"/>
        </w:rPr>
        <w:t> </w:t>
      </w:r>
      <w:r>
        <w:rPr/>
        <w:t>interaction</w:t>
      </w:r>
      <w:r>
        <w:rPr>
          <w:spacing w:val="-14"/>
        </w:rPr>
        <w:t> </w:t>
      </w:r>
      <w:r>
        <w:rPr/>
        <w:t>soon </w:t>
      </w:r>
      <w:r>
        <w:rPr>
          <w:spacing w:val="-2"/>
        </w:rPr>
        <w:t>discovers</w:t>
      </w:r>
      <w:r>
        <w:rPr>
          <w:spacing w:val="-10"/>
        </w:rPr>
        <w:t> </w:t>
      </w:r>
      <w:r>
        <w:rPr>
          <w:spacing w:val="-2"/>
        </w:rPr>
        <w:t>how</w:t>
      </w:r>
      <w:r>
        <w:rPr>
          <w:spacing w:val="-10"/>
        </w:rPr>
        <w:t> </w:t>
      </w:r>
      <w:r>
        <w:rPr>
          <w:spacing w:val="-2"/>
        </w:rPr>
        <w:t>much</w:t>
      </w:r>
      <w:r>
        <w:rPr>
          <w:spacing w:val="-10"/>
        </w:rPr>
        <w:t> </w:t>
      </w:r>
      <w:r>
        <w:rPr>
          <w:spacing w:val="-2"/>
        </w:rPr>
        <w:t>social</w:t>
      </w:r>
      <w:r>
        <w:rPr>
          <w:spacing w:val="-10"/>
        </w:rPr>
        <w:t> </w:t>
      </w:r>
      <w:r>
        <w:rPr>
          <w:spacing w:val="-2"/>
        </w:rPr>
        <w:t>life</w:t>
      </w:r>
      <w:r>
        <w:rPr>
          <w:spacing w:val="-10"/>
        </w:rPr>
        <w:t> </w:t>
      </w:r>
      <w:r>
        <w:rPr>
          <w:spacing w:val="-2"/>
        </w:rPr>
        <w:t>spans</w:t>
      </w:r>
      <w:r>
        <w:rPr>
          <w:spacing w:val="-10"/>
        </w:rPr>
        <w:t> </w:t>
      </w:r>
      <w:r>
        <w:rPr>
          <w:spacing w:val="-2"/>
        </w:rPr>
        <w:t>the</w:t>
      </w:r>
      <w:r>
        <w:rPr>
          <w:spacing w:val="-10"/>
        </w:rPr>
        <w:t> </w:t>
      </w:r>
      <w:r>
        <w:rPr>
          <w:spacing w:val="-2"/>
        </w:rPr>
        <w:t>legal</w:t>
      </w:r>
      <w:r>
        <w:rPr>
          <w:spacing w:val="-10"/>
        </w:rPr>
        <w:t> </w:t>
      </w:r>
      <w:r>
        <w:rPr>
          <w:spacing w:val="-2"/>
        </w:rPr>
        <w:t>frontier.</w:t>
      </w:r>
      <w:r>
        <w:rPr>
          <w:spacing w:val="-10"/>
        </w:rPr>
        <w:t> </w:t>
      </w:r>
      <w:r>
        <w:rPr>
          <w:spacing w:val="-2"/>
        </w:rPr>
        <w:t>See</w:t>
      </w:r>
      <w:r>
        <w:rPr>
          <w:spacing w:val="-10"/>
        </w:rPr>
        <w:t> </w:t>
      </w:r>
      <w:r>
        <w:rPr>
          <w:spacing w:val="-2"/>
        </w:rPr>
        <w:t>Bourne</w:t>
      </w:r>
      <w:r>
        <w:rPr>
          <w:spacing w:val="-10"/>
        </w:rPr>
        <w:t> </w:t>
      </w:r>
      <w:r>
        <w:rPr>
          <w:spacing w:val="-2"/>
        </w:rPr>
        <w:t>and</w:t>
      </w:r>
      <w:r>
        <w:rPr>
          <w:spacing w:val="-10"/>
        </w:rPr>
        <w:t> </w:t>
      </w:r>
      <w:r>
        <w:rPr>
          <w:spacing w:val="-2"/>
        </w:rPr>
        <w:t>Sim- </w:t>
      </w:r>
      <w:r>
        <w:rPr/>
        <w:t>mons 1983: 45.)</w:t>
      </w:r>
    </w:p>
    <w:p>
      <w:pPr>
        <w:pStyle w:val="BodyText"/>
        <w:spacing w:line="259" w:lineRule="auto"/>
        <w:ind w:left="339" w:right="117" w:firstLine="240"/>
      </w:pPr>
      <w:r>
        <w:rPr/>
        <w:t>If</w:t>
      </w:r>
      <w:r>
        <w:rPr>
          <w:spacing w:val="-14"/>
        </w:rPr>
        <w:t> </w:t>
      </w:r>
      <w:r>
        <w:rPr/>
        <w:t>we</w:t>
      </w:r>
      <w:r>
        <w:rPr>
          <w:spacing w:val="-13"/>
        </w:rPr>
        <w:t> </w:t>
      </w:r>
      <w:r>
        <w:rPr/>
        <w:t>insist</w:t>
      </w:r>
      <w:r>
        <w:rPr>
          <w:spacing w:val="-13"/>
        </w:rPr>
        <w:t> </w:t>
      </w:r>
      <w:r>
        <w:rPr/>
        <w:t>on</w:t>
      </w:r>
      <w:r>
        <w:rPr>
          <w:spacing w:val="-13"/>
        </w:rPr>
        <w:t> </w:t>
      </w:r>
      <w:r>
        <w:rPr/>
        <w:t>clinging</w:t>
      </w:r>
      <w:r>
        <w:rPr>
          <w:spacing w:val="-13"/>
        </w:rPr>
        <w:t> </w:t>
      </w:r>
      <w:r>
        <w:rPr/>
        <w:t>to</w:t>
      </w:r>
      <w:r>
        <w:rPr>
          <w:spacing w:val="-13"/>
        </w:rPr>
        <w:t> </w:t>
      </w:r>
      <w:r>
        <w:rPr/>
        <w:t>the</w:t>
      </w:r>
      <w:r>
        <w:rPr>
          <w:spacing w:val="-13"/>
        </w:rPr>
        <w:t> </w:t>
      </w:r>
      <w:r>
        <w:rPr/>
        <w:t>idea</w:t>
      </w:r>
      <w:r>
        <w:rPr>
          <w:spacing w:val="-13"/>
        </w:rPr>
        <w:t> </w:t>
      </w:r>
      <w:r>
        <w:rPr/>
        <w:t>of</w:t>
      </w:r>
      <w:r>
        <w:rPr>
          <w:spacing w:val="-14"/>
        </w:rPr>
        <w:t> </w:t>
      </w:r>
      <w:r>
        <w:rPr/>
        <w:t>societies</w:t>
      </w:r>
      <w:r>
        <w:rPr>
          <w:spacing w:val="-13"/>
        </w:rPr>
        <w:t> </w:t>
      </w:r>
      <w:r>
        <w:rPr/>
        <w:t>as</w:t>
      </w:r>
      <w:r>
        <w:rPr>
          <w:spacing w:val="-13"/>
        </w:rPr>
        <w:t> </w:t>
      </w:r>
      <w:r>
        <w:rPr/>
        <w:t>spatial</w:t>
      </w:r>
      <w:r>
        <w:rPr>
          <w:spacing w:val="-13"/>
        </w:rPr>
        <w:t> </w:t>
      </w:r>
      <w:r>
        <w:rPr/>
        <w:t>clusters,</w:t>
      </w:r>
      <w:r>
        <w:rPr>
          <w:spacing w:val="-13"/>
        </w:rPr>
        <w:t> </w:t>
      </w:r>
      <w:r>
        <w:rPr/>
        <w:t>we</w:t>
      </w:r>
      <w:r>
        <w:rPr>
          <w:spacing w:val="-13"/>
        </w:rPr>
        <w:t> </w:t>
      </w:r>
      <w:r>
        <w:rPr/>
        <w:t>have only</w:t>
      </w:r>
      <w:r>
        <w:rPr>
          <w:spacing w:val="-8"/>
        </w:rPr>
        <w:t> </w:t>
      </w:r>
      <w:r>
        <w:rPr/>
        <w:t>a</w:t>
      </w:r>
      <w:r>
        <w:rPr>
          <w:spacing w:val="-8"/>
        </w:rPr>
        <w:t> </w:t>
      </w:r>
      <w:r>
        <w:rPr/>
        <w:t>few</w:t>
      </w:r>
      <w:r>
        <w:rPr>
          <w:spacing w:val="-8"/>
        </w:rPr>
        <w:t> </w:t>
      </w:r>
      <w:r>
        <w:rPr/>
        <w:t>choices:</w:t>
      </w:r>
      <w:r>
        <w:rPr>
          <w:spacing w:val="-8"/>
        </w:rPr>
        <w:t> </w:t>
      </w:r>
      <w:r>
        <w:rPr/>
        <w:t>(1)</w:t>
      </w:r>
      <w:r>
        <w:rPr>
          <w:spacing w:val="-8"/>
        </w:rPr>
        <w:t> </w:t>
      </w:r>
      <w:r>
        <w:rPr/>
        <w:t>to</w:t>
      </w:r>
      <w:r>
        <w:rPr>
          <w:spacing w:val="-8"/>
        </w:rPr>
        <w:t> </w:t>
      </w:r>
      <w:r>
        <w:rPr/>
        <w:t>turn</w:t>
      </w:r>
      <w:r>
        <w:rPr>
          <w:spacing w:val="-8"/>
        </w:rPr>
        <w:t> </w:t>
      </w:r>
      <w:r>
        <w:rPr/>
        <w:t>the</w:t>
      </w:r>
      <w:r>
        <w:rPr>
          <w:spacing w:val="-8"/>
        </w:rPr>
        <w:t> </w:t>
      </w:r>
      <w:r>
        <w:rPr/>
        <w:t>existence</w:t>
      </w:r>
      <w:r>
        <w:rPr>
          <w:spacing w:val="-8"/>
        </w:rPr>
        <w:t> </w:t>
      </w:r>
      <w:r>
        <w:rPr/>
        <w:t>of</w:t>
      </w:r>
      <w:r>
        <w:rPr>
          <w:spacing w:val="-8"/>
        </w:rPr>
        <w:t> </w:t>
      </w:r>
      <w:r>
        <w:rPr/>
        <w:t>large,</w:t>
      </w:r>
      <w:r>
        <w:rPr>
          <w:spacing w:val="-8"/>
        </w:rPr>
        <w:t> </w:t>
      </w:r>
      <w:r>
        <w:rPr/>
        <w:t>bounded,</w:t>
      </w:r>
      <w:r>
        <w:rPr>
          <w:spacing w:val="-8"/>
        </w:rPr>
        <w:t> </w:t>
      </w:r>
      <w:r>
        <w:rPr/>
        <w:t>comprehen- sive, coherent social groups—of societies—from a general presumption</w:t>
      </w:r>
      <w:r>
        <w:rPr>
          <w:spacing w:val="80"/>
        </w:rPr>
        <w:t> </w:t>
      </w:r>
      <w:r>
        <w:rPr/>
        <w:t>to an empirical question: to what extent, and under what conditions, do such groups ever form?; (2) to choose a single activity or relationship— citizenship, language, market—as the criterion of a society’s boundaries and leave the relationship of that phenomenon to the boundaries of other phenomena open to empirical inquiry; (3) to admit that social relations form</w:t>
      </w:r>
      <w:r>
        <w:rPr>
          <w:spacing w:val="-2"/>
        </w:rPr>
        <w:t> </w:t>
      </w:r>
      <w:r>
        <w:rPr/>
        <w:t>continuous</w:t>
      </w:r>
      <w:r>
        <w:rPr>
          <w:spacing w:val="-3"/>
        </w:rPr>
        <w:t> </w:t>
      </w:r>
      <w:r>
        <w:rPr/>
        <w:t>fields</w:t>
      </w:r>
      <w:r>
        <w:rPr>
          <w:spacing w:val="-2"/>
        </w:rPr>
        <w:t> </w:t>
      </w:r>
      <w:r>
        <w:rPr/>
        <w:t>and</w:t>
      </w:r>
      <w:r>
        <w:rPr>
          <w:spacing w:val="-3"/>
        </w:rPr>
        <w:t> </w:t>
      </w:r>
      <w:r>
        <w:rPr/>
        <w:t>to</w:t>
      </w:r>
      <w:r>
        <w:rPr>
          <w:spacing w:val="-2"/>
        </w:rPr>
        <w:t> </w:t>
      </w:r>
      <w:r>
        <w:rPr/>
        <w:t>block</w:t>
      </w:r>
      <w:r>
        <w:rPr>
          <w:spacing w:val="-3"/>
        </w:rPr>
        <w:t> </w:t>
      </w:r>
      <w:r>
        <w:rPr/>
        <w:t>out</w:t>
      </w:r>
      <w:r>
        <w:rPr>
          <w:spacing w:val="-2"/>
        </w:rPr>
        <w:t> </w:t>
      </w:r>
      <w:r>
        <w:rPr/>
        <w:t>“societies”</w:t>
      </w:r>
      <w:r>
        <w:rPr>
          <w:spacing w:val="-3"/>
        </w:rPr>
        <w:t> </w:t>
      </w:r>
      <w:r>
        <w:rPr/>
        <w:t>more</w:t>
      </w:r>
      <w:r>
        <w:rPr>
          <w:spacing w:val="-2"/>
        </w:rPr>
        <w:t> </w:t>
      </w:r>
      <w:r>
        <w:rPr/>
        <w:t>or</w:t>
      </w:r>
      <w:r>
        <w:rPr>
          <w:spacing w:val="-3"/>
        </w:rPr>
        <w:t> </w:t>
      </w:r>
      <w:r>
        <w:rPr/>
        <w:t>less</w:t>
      </w:r>
      <w:r>
        <w:rPr>
          <w:spacing w:val="-2"/>
        </w:rPr>
        <w:t> </w:t>
      </w:r>
      <w:r>
        <w:rPr/>
        <w:t>arbitrarily within those fields.</w:t>
      </w:r>
    </w:p>
    <w:p>
      <w:pPr>
        <w:pStyle w:val="BodyText"/>
        <w:spacing w:line="259" w:lineRule="auto"/>
        <w:ind w:left="339" w:right="117" w:firstLine="240"/>
      </w:pPr>
      <w:r>
        <w:rPr/>
        <w:t>Unless the world does, however, fall into neatly bounded complexes of friendship,</w:t>
      </w:r>
      <w:r>
        <w:rPr>
          <w:spacing w:val="-6"/>
        </w:rPr>
        <w:t> </w:t>
      </w:r>
      <w:r>
        <w:rPr/>
        <w:t>kinship,</w:t>
      </w:r>
      <w:r>
        <w:rPr>
          <w:spacing w:val="-6"/>
        </w:rPr>
        <w:t> </w:t>
      </w:r>
      <w:r>
        <w:rPr/>
        <w:t>production,</w:t>
      </w:r>
      <w:r>
        <w:rPr>
          <w:spacing w:val="-6"/>
        </w:rPr>
        <w:t> </w:t>
      </w:r>
      <w:r>
        <w:rPr/>
        <w:t>consumption,</w:t>
      </w:r>
      <w:r>
        <w:rPr>
          <w:spacing w:val="-6"/>
        </w:rPr>
        <w:t> </w:t>
      </w:r>
      <w:r>
        <w:rPr/>
        <w:t>power,</w:t>
      </w:r>
      <w:r>
        <w:rPr>
          <w:spacing w:val="-6"/>
        </w:rPr>
        <w:t> </w:t>
      </w:r>
      <w:r>
        <w:rPr/>
        <w:t>belief,</w:t>
      </w:r>
      <w:r>
        <w:rPr>
          <w:spacing w:val="-6"/>
        </w:rPr>
        <w:t> </w:t>
      </w:r>
      <w:r>
        <w:rPr/>
        <w:t>and</w:t>
      </w:r>
      <w:r>
        <w:rPr>
          <w:spacing w:val="-6"/>
        </w:rPr>
        <w:t> </w:t>
      </w:r>
      <w:r>
        <w:rPr/>
        <w:t>language, any of the three procedures compromises the effort to erect within the boundaries</w:t>
      </w:r>
      <w:r>
        <w:rPr>
          <w:spacing w:val="-12"/>
        </w:rPr>
        <w:t> </w:t>
      </w:r>
      <w:r>
        <w:rPr/>
        <w:t>of</w:t>
      </w:r>
      <w:r>
        <w:rPr>
          <w:spacing w:val="-12"/>
        </w:rPr>
        <w:t> </w:t>
      </w:r>
      <w:r>
        <w:rPr/>
        <w:t>a</w:t>
      </w:r>
      <w:r>
        <w:rPr>
          <w:spacing w:val="-12"/>
        </w:rPr>
        <w:t> </w:t>
      </w:r>
      <w:r>
        <w:rPr/>
        <w:t>“society”</w:t>
      </w:r>
      <w:r>
        <w:rPr>
          <w:spacing w:val="-12"/>
        </w:rPr>
        <w:t> </w:t>
      </w:r>
      <w:r>
        <w:rPr/>
        <w:t>the</w:t>
      </w:r>
      <w:r>
        <w:rPr>
          <w:spacing w:val="-12"/>
        </w:rPr>
        <w:t> </w:t>
      </w:r>
      <w:r>
        <w:rPr/>
        <w:t>norms,</w:t>
      </w:r>
      <w:r>
        <w:rPr>
          <w:spacing w:val="-12"/>
        </w:rPr>
        <w:t> </w:t>
      </w:r>
      <w:r>
        <w:rPr/>
        <w:t>roles,</w:t>
      </w:r>
      <w:r>
        <w:rPr>
          <w:spacing w:val="-12"/>
        </w:rPr>
        <w:t> </w:t>
      </w:r>
      <w:r>
        <w:rPr/>
        <w:t>beliefs,</w:t>
      </w:r>
      <w:r>
        <w:rPr>
          <w:spacing w:val="-12"/>
        </w:rPr>
        <w:t> </w:t>
      </w:r>
      <w:r>
        <w:rPr/>
        <w:t>values,</w:t>
      </w:r>
      <w:r>
        <w:rPr>
          <w:spacing w:val="-12"/>
        </w:rPr>
        <w:t> </w:t>
      </w:r>
      <w:r>
        <w:rPr/>
        <w:t>hierarchies,</w:t>
      </w:r>
      <w:r>
        <w:rPr>
          <w:spacing w:val="-12"/>
        </w:rPr>
        <w:t> </w:t>
      </w:r>
      <w:r>
        <w:rPr/>
        <w:t>con- trols,</w:t>
      </w:r>
      <w:r>
        <w:rPr>
          <w:spacing w:val="21"/>
        </w:rPr>
        <w:t> </w:t>
      </w:r>
      <w:r>
        <w:rPr/>
        <w:t>and</w:t>
      </w:r>
      <w:r>
        <w:rPr>
          <w:spacing w:val="21"/>
        </w:rPr>
        <w:t> </w:t>
      </w:r>
      <w:r>
        <w:rPr/>
        <w:t>self-sustaining</w:t>
      </w:r>
      <w:r>
        <w:rPr>
          <w:spacing w:val="21"/>
        </w:rPr>
        <w:t> </w:t>
      </w:r>
      <w:r>
        <w:rPr/>
        <w:t>activities</w:t>
      </w:r>
      <w:r>
        <w:rPr>
          <w:spacing w:val="21"/>
        </w:rPr>
        <w:t> </w:t>
      </w:r>
      <w:r>
        <w:rPr/>
        <w:t>about</w:t>
      </w:r>
      <w:r>
        <w:rPr>
          <w:spacing w:val="20"/>
        </w:rPr>
        <w:t> </w:t>
      </w:r>
      <w:r>
        <w:rPr/>
        <w:t>which</w:t>
      </w:r>
      <w:r>
        <w:rPr>
          <w:spacing w:val="21"/>
        </w:rPr>
        <w:t> </w:t>
      </w:r>
      <w:r>
        <w:rPr/>
        <w:t>we</w:t>
      </w:r>
      <w:r>
        <w:rPr>
          <w:spacing w:val="21"/>
        </w:rPr>
        <w:t> </w:t>
      </w:r>
      <w:r>
        <w:rPr/>
        <w:t>presume</w:t>
      </w:r>
      <w:r>
        <w:rPr>
          <w:spacing w:val="21"/>
        </w:rPr>
        <w:t> </w:t>
      </w:r>
      <w:r>
        <w:rPr/>
        <w:t>to</w:t>
      </w:r>
      <w:r>
        <w:rPr>
          <w:spacing w:val="21"/>
        </w:rPr>
        <w:t> </w:t>
      </w:r>
      <w:r>
        <w:rPr>
          <w:spacing w:val="-2"/>
        </w:rPr>
        <w:t>theorize.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jc w:val="right"/>
      </w:pPr>
      <w:bookmarkStart w:name="_bookmark95" w:id="110"/>
      <w:bookmarkEnd w:id="110"/>
      <w:r>
        <w:rPr/>
      </w:r>
      <w:r>
        <w:rPr/>
        <w:t>Even</w:t>
      </w:r>
      <w:r>
        <w:rPr>
          <w:spacing w:val="-7"/>
        </w:rPr>
        <w:t> </w:t>
      </w:r>
      <w:r>
        <w:rPr/>
        <w:t>if</w:t>
      </w:r>
      <w:r>
        <w:rPr>
          <w:spacing w:val="-7"/>
        </w:rPr>
        <w:t> </w:t>
      </w:r>
      <w:r>
        <w:rPr/>
        <w:t>every</w:t>
      </w:r>
      <w:r>
        <w:rPr>
          <w:spacing w:val="-7"/>
        </w:rPr>
        <w:t> </w:t>
      </w:r>
      <w:r>
        <w:rPr/>
        <w:t>aspect</w:t>
      </w:r>
      <w:r>
        <w:rPr>
          <w:spacing w:val="-7"/>
        </w:rPr>
        <w:t> </w:t>
      </w:r>
      <w:r>
        <w:rPr/>
        <w:t>of</w:t>
      </w:r>
      <w:r>
        <w:rPr>
          <w:spacing w:val="-7"/>
        </w:rPr>
        <w:t> </w:t>
      </w:r>
      <w:r>
        <w:rPr/>
        <w:t>social</w:t>
      </w:r>
      <w:r>
        <w:rPr>
          <w:spacing w:val="-7"/>
        </w:rPr>
        <w:t> </w:t>
      </w:r>
      <w:r>
        <w:rPr/>
        <w:t>life</w:t>
      </w:r>
      <w:r>
        <w:rPr>
          <w:spacing w:val="-7"/>
        </w:rPr>
        <w:t> </w:t>
      </w:r>
      <w:r>
        <w:rPr/>
        <w:t>had</w:t>
      </w:r>
      <w:r>
        <w:rPr>
          <w:spacing w:val="-7"/>
        </w:rPr>
        <w:t> </w:t>
      </w:r>
      <w:r>
        <w:rPr/>
        <w:t>its</w:t>
      </w:r>
      <w:r>
        <w:rPr>
          <w:spacing w:val="-7"/>
        </w:rPr>
        <w:t> </w:t>
      </w:r>
      <w:r>
        <w:rPr/>
        <w:t>own</w:t>
      </w:r>
      <w:r>
        <w:rPr>
          <w:spacing w:val="-7"/>
        </w:rPr>
        <w:t> </w:t>
      </w:r>
      <w:r>
        <w:rPr/>
        <w:t>sharp</w:t>
      </w:r>
      <w:r>
        <w:rPr>
          <w:spacing w:val="-7"/>
        </w:rPr>
        <w:t> </w:t>
      </w:r>
      <w:r>
        <w:rPr/>
        <w:t>boundaries,</w:t>
      </w:r>
      <w:r>
        <w:rPr>
          <w:spacing w:val="-7"/>
        </w:rPr>
        <w:t> </w:t>
      </w:r>
      <w:r>
        <w:rPr/>
        <w:t>that</w:t>
      </w:r>
      <w:r>
        <w:rPr>
          <w:spacing w:val="-7"/>
        </w:rPr>
        <w:t> </w:t>
      </w:r>
      <w:r>
        <w:rPr/>
        <w:t>would not be enough. If boundaries of different sorts of action do not </w:t>
      </w:r>
      <w:r>
        <w:rPr>
          <w:b/>
        </w:rPr>
        <w:t>coincide</w:t>
      </w:r>
      <w:r>
        <w:rPr/>
        <w:t>, the idea of a society as an autonomous, organized, interdependent system loses</w:t>
      </w:r>
      <w:r>
        <w:rPr>
          <w:spacing w:val="-7"/>
        </w:rPr>
        <w:t> </w:t>
      </w:r>
      <w:r>
        <w:rPr/>
        <w:t>its</w:t>
      </w:r>
      <w:r>
        <w:rPr>
          <w:spacing w:val="-7"/>
        </w:rPr>
        <w:t> </w:t>
      </w:r>
      <w:r>
        <w:rPr/>
        <w:t>plausibility.</w:t>
      </w:r>
      <w:r>
        <w:rPr>
          <w:spacing w:val="-7"/>
        </w:rPr>
        <w:t> </w:t>
      </w:r>
      <w:r>
        <w:rPr/>
        <w:t>Not</w:t>
      </w:r>
      <w:r>
        <w:rPr>
          <w:spacing w:val="-7"/>
        </w:rPr>
        <w:t> </w:t>
      </w:r>
      <w:r>
        <w:rPr/>
        <w:t>all</w:t>
      </w:r>
      <w:r>
        <w:rPr>
          <w:spacing w:val="-7"/>
        </w:rPr>
        <w:t> </w:t>
      </w:r>
      <w:r>
        <w:rPr/>
        <w:t>interdependent</w:t>
      </w:r>
      <w:r>
        <w:rPr>
          <w:spacing w:val="-7"/>
        </w:rPr>
        <w:t> </w:t>
      </w:r>
      <w:r>
        <w:rPr/>
        <w:t>systems,</w:t>
      </w:r>
      <w:r>
        <w:rPr>
          <w:spacing w:val="-7"/>
        </w:rPr>
        <w:t> </w:t>
      </w:r>
      <w:r>
        <w:rPr/>
        <w:t>to</w:t>
      </w:r>
      <w:r>
        <w:rPr>
          <w:spacing w:val="-7"/>
        </w:rPr>
        <w:t> </w:t>
      </w:r>
      <w:r>
        <w:rPr/>
        <w:t>be</w:t>
      </w:r>
      <w:r>
        <w:rPr>
          <w:spacing w:val="-7"/>
        </w:rPr>
        <w:t> </w:t>
      </w:r>
      <w:r>
        <w:rPr/>
        <w:t>sure,</w:t>
      </w:r>
      <w:r>
        <w:rPr>
          <w:spacing w:val="-7"/>
        </w:rPr>
        <w:t> </w:t>
      </w:r>
      <w:r>
        <w:rPr/>
        <w:t>have</w:t>
      </w:r>
      <w:r>
        <w:rPr>
          <w:spacing w:val="-7"/>
        </w:rPr>
        <w:t> </w:t>
      </w:r>
      <w:r>
        <w:rPr/>
        <w:t>sharp boundaries.</w:t>
      </w:r>
      <w:r>
        <w:rPr>
          <w:spacing w:val="-10"/>
        </w:rPr>
        <w:t> </w:t>
      </w:r>
      <w:r>
        <w:rPr/>
        <w:t>But</w:t>
      </w:r>
      <w:r>
        <w:rPr>
          <w:spacing w:val="-10"/>
        </w:rPr>
        <w:t> </w:t>
      </w:r>
      <w:r>
        <w:rPr/>
        <w:t>an</w:t>
      </w:r>
      <w:r>
        <w:rPr>
          <w:spacing w:val="-10"/>
        </w:rPr>
        <w:t> </w:t>
      </w:r>
      <w:r>
        <w:rPr/>
        <w:t>interdependent</w:t>
      </w:r>
      <w:r>
        <w:rPr>
          <w:spacing w:val="-10"/>
        </w:rPr>
        <w:t> </w:t>
      </w:r>
      <w:r>
        <w:rPr/>
        <w:t>system</w:t>
      </w:r>
      <w:r>
        <w:rPr>
          <w:spacing w:val="-10"/>
        </w:rPr>
        <w:t> </w:t>
      </w:r>
      <w:r>
        <w:rPr/>
        <w:t>that</w:t>
      </w:r>
      <w:r>
        <w:rPr>
          <w:spacing w:val="-10"/>
        </w:rPr>
        <w:t> </w:t>
      </w:r>
      <w:r>
        <w:rPr/>
        <w:t>is</w:t>
      </w:r>
      <w:r>
        <w:rPr>
          <w:spacing w:val="-10"/>
        </w:rPr>
        <w:t> </w:t>
      </w:r>
      <w:r>
        <w:rPr/>
        <w:t>at</w:t>
      </w:r>
      <w:r>
        <w:rPr>
          <w:spacing w:val="-10"/>
        </w:rPr>
        <w:t> </w:t>
      </w:r>
      <w:r>
        <w:rPr/>
        <w:t>once</w:t>
      </w:r>
      <w:r>
        <w:rPr>
          <w:spacing w:val="-10"/>
        </w:rPr>
        <w:t> </w:t>
      </w:r>
      <w:r>
        <w:rPr/>
        <w:t>distinct</w:t>
      </w:r>
      <w:r>
        <w:rPr>
          <w:spacing w:val="-10"/>
        </w:rPr>
        <w:t> </w:t>
      </w:r>
      <w:r>
        <w:rPr/>
        <w:t>from</w:t>
      </w:r>
      <w:r>
        <w:rPr>
          <w:spacing w:val="-10"/>
        </w:rPr>
        <w:t> </w:t>
      </w:r>
      <w:r>
        <w:rPr/>
        <w:t>adja- cent</w:t>
      </w:r>
      <w:r>
        <w:rPr>
          <w:spacing w:val="-15"/>
        </w:rPr>
        <w:t> </w:t>
      </w:r>
      <w:r>
        <w:rPr/>
        <w:t>systems</w:t>
      </w:r>
      <w:r>
        <w:rPr>
          <w:spacing w:val="-15"/>
        </w:rPr>
        <w:t> </w:t>
      </w:r>
      <w:r>
        <w:rPr/>
        <w:t>and</w:t>
      </w:r>
      <w:r>
        <w:rPr>
          <w:spacing w:val="-15"/>
        </w:rPr>
        <w:t> </w:t>
      </w:r>
      <w:r>
        <w:rPr/>
        <w:t>organized</w:t>
      </w:r>
      <w:r>
        <w:rPr>
          <w:spacing w:val="-15"/>
        </w:rPr>
        <w:t> </w:t>
      </w:r>
      <w:r>
        <w:rPr/>
        <w:t>around</w:t>
      </w:r>
      <w:r>
        <w:rPr>
          <w:spacing w:val="-15"/>
        </w:rPr>
        <w:t> </w:t>
      </w:r>
      <w:r>
        <w:rPr/>
        <w:t>enforced</w:t>
      </w:r>
      <w:r>
        <w:rPr>
          <w:spacing w:val="-15"/>
        </w:rPr>
        <w:t> </w:t>
      </w:r>
      <w:r>
        <w:rPr/>
        <w:t>rules</w:t>
      </w:r>
      <w:r>
        <w:rPr>
          <w:spacing w:val="-15"/>
        </w:rPr>
        <w:t> </w:t>
      </w:r>
      <w:r>
        <w:rPr/>
        <w:t>requires</w:t>
      </w:r>
      <w:r>
        <w:rPr>
          <w:spacing w:val="-15"/>
        </w:rPr>
        <w:t> </w:t>
      </w:r>
      <w:r>
        <w:rPr/>
        <w:t>such</w:t>
      </w:r>
      <w:r>
        <w:rPr>
          <w:spacing w:val="-15"/>
        </w:rPr>
        <w:t> </w:t>
      </w:r>
      <w:r>
        <w:rPr/>
        <w:t>boundaries. If a spatial criterion does not delineate societies, other criteria work even less</w:t>
      </w:r>
      <w:r>
        <w:rPr>
          <w:spacing w:val="-5"/>
        </w:rPr>
        <w:t> </w:t>
      </w:r>
      <w:r>
        <w:rPr/>
        <w:t>well.</w:t>
      </w:r>
      <w:r>
        <w:rPr>
          <w:spacing w:val="-5"/>
        </w:rPr>
        <w:t> </w:t>
      </w:r>
      <w:r>
        <w:rPr/>
        <w:t>We</w:t>
      </w:r>
      <w:r>
        <w:rPr>
          <w:spacing w:val="-5"/>
        </w:rPr>
        <w:t> </w:t>
      </w:r>
      <w:r>
        <w:rPr/>
        <w:t>are</w:t>
      </w:r>
      <w:r>
        <w:rPr>
          <w:spacing w:val="-5"/>
        </w:rPr>
        <w:t> </w:t>
      </w:r>
      <w:r>
        <w:rPr/>
        <w:t>therefore</w:t>
      </w:r>
      <w:r>
        <w:rPr>
          <w:spacing w:val="-5"/>
        </w:rPr>
        <w:t> </w:t>
      </w:r>
      <w:r>
        <w:rPr/>
        <w:t>better</w:t>
      </w:r>
      <w:r>
        <w:rPr>
          <w:spacing w:val="-5"/>
        </w:rPr>
        <w:t> </w:t>
      </w:r>
      <w:r>
        <w:rPr/>
        <w:t>off</w:t>
      </w:r>
      <w:r>
        <w:rPr>
          <w:spacing w:val="-5"/>
        </w:rPr>
        <w:t> </w:t>
      </w:r>
      <w:r>
        <w:rPr/>
        <w:t>in</w:t>
      </w:r>
      <w:r>
        <w:rPr>
          <w:spacing w:val="-5"/>
        </w:rPr>
        <w:t> </w:t>
      </w:r>
      <w:r>
        <w:rPr/>
        <w:t>abandoning</w:t>
      </w:r>
      <w:r>
        <w:rPr>
          <w:spacing w:val="-5"/>
        </w:rPr>
        <w:t> </w:t>
      </w:r>
      <w:r>
        <w:rPr/>
        <w:t>the</w:t>
      </w:r>
      <w:r>
        <w:rPr>
          <w:spacing w:val="-5"/>
        </w:rPr>
        <w:t> </w:t>
      </w:r>
      <w:r>
        <w:rPr/>
        <w:t>notion</w:t>
      </w:r>
      <w:r>
        <w:rPr>
          <w:spacing w:val="-5"/>
        </w:rPr>
        <w:t> </w:t>
      </w:r>
      <w:r>
        <w:rPr/>
        <w:t>of</w:t>
      </w:r>
      <w:r>
        <w:rPr>
          <w:spacing w:val="-5"/>
        </w:rPr>
        <w:t> </w:t>
      </w:r>
      <w:r>
        <w:rPr/>
        <w:t>“society” and “societies” as autonomous systems. We are better off in adopting the alternative</w:t>
      </w:r>
      <w:r>
        <w:rPr>
          <w:spacing w:val="3"/>
        </w:rPr>
        <w:t> </w:t>
      </w:r>
      <w:r>
        <w:rPr/>
        <w:t>idea</w:t>
      </w:r>
      <w:r>
        <w:rPr>
          <w:spacing w:val="4"/>
        </w:rPr>
        <w:t> </w:t>
      </w:r>
      <w:r>
        <w:rPr/>
        <w:t>of</w:t>
      </w:r>
      <w:r>
        <w:rPr>
          <w:spacing w:val="4"/>
        </w:rPr>
        <w:t> </w:t>
      </w:r>
      <w:r>
        <w:rPr/>
        <w:t>multiple</w:t>
      </w:r>
      <w:r>
        <w:rPr>
          <w:spacing w:val="4"/>
        </w:rPr>
        <w:t> </w:t>
      </w:r>
      <w:r>
        <w:rPr/>
        <w:t>social</w:t>
      </w:r>
      <w:r>
        <w:rPr>
          <w:spacing w:val="3"/>
        </w:rPr>
        <w:t> </w:t>
      </w:r>
      <w:r>
        <w:rPr/>
        <w:t>relationships,</w:t>
      </w:r>
      <w:r>
        <w:rPr>
          <w:spacing w:val="4"/>
        </w:rPr>
        <w:t> </w:t>
      </w:r>
      <w:r>
        <w:rPr/>
        <w:t>some</w:t>
      </w:r>
      <w:r>
        <w:rPr>
          <w:spacing w:val="4"/>
        </w:rPr>
        <w:t> </w:t>
      </w:r>
      <w:r>
        <w:rPr/>
        <w:t>quite</w:t>
      </w:r>
      <w:r>
        <w:rPr>
          <w:spacing w:val="4"/>
        </w:rPr>
        <w:t> </w:t>
      </w:r>
      <w:r>
        <w:rPr/>
        <w:t>localized,</w:t>
      </w:r>
      <w:r>
        <w:rPr>
          <w:spacing w:val="4"/>
        </w:rPr>
        <w:t> </w:t>
      </w:r>
      <w:r>
        <w:rPr>
          <w:spacing w:val="-5"/>
        </w:rPr>
        <w:t>and</w:t>
      </w:r>
    </w:p>
    <w:p>
      <w:pPr>
        <w:pStyle w:val="BodyText"/>
        <w:spacing w:line="233" w:lineRule="exact"/>
        <w:ind w:left="119"/>
      </w:pPr>
      <w:r>
        <w:rPr>
          <w:spacing w:val="-2"/>
        </w:rPr>
        <w:t>some</w:t>
      </w:r>
      <w:r>
        <w:rPr>
          <w:spacing w:val="-7"/>
        </w:rPr>
        <w:t> </w:t>
      </w:r>
      <w:r>
        <w:rPr>
          <w:spacing w:val="-2"/>
        </w:rPr>
        <w:t>worldwide</w:t>
      </w:r>
      <w:r>
        <w:rPr>
          <w:spacing w:val="-7"/>
        </w:rPr>
        <w:t> </w:t>
      </w:r>
      <w:r>
        <w:rPr>
          <w:spacing w:val="-2"/>
        </w:rPr>
        <w:t>in</w:t>
      </w:r>
      <w:r>
        <w:rPr>
          <w:spacing w:val="-6"/>
        </w:rPr>
        <w:t> </w:t>
      </w:r>
      <w:r>
        <w:rPr>
          <w:spacing w:val="-2"/>
        </w:rPr>
        <w:t>scale.</w:t>
      </w:r>
    </w:p>
    <w:p>
      <w:pPr>
        <w:pStyle w:val="BodyText"/>
        <w:spacing w:line="259" w:lineRule="auto" w:before="19"/>
        <w:ind w:left="119" w:right="337" w:firstLine="240"/>
      </w:pPr>
      <w:r>
        <w:rPr/>
        <w:t>In</w:t>
      </w:r>
      <w:r>
        <w:rPr>
          <w:spacing w:val="-11"/>
        </w:rPr>
        <w:t> </w:t>
      </w:r>
      <w:r>
        <w:rPr/>
        <w:t>recent</w:t>
      </w:r>
      <w:r>
        <w:rPr>
          <w:spacing w:val="-11"/>
        </w:rPr>
        <w:t> </w:t>
      </w:r>
      <w:r>
        <w:rPr/>
        <w:t>years,</w:t>
      </w:r>
      <w:r>
        <w:rPr>
          <w:spacing w:val="-11"/>
        </w:rPr>
        <w:t> </w:t>
      </w:r>
      <w:r>
        <w:rPr/>
        <w:t>advocates</w:t>
      </w:r>
      <w:r>
        <w:rPr>
          <w:spacing w:val="-11"/>
        </w:rPr>
        <w:t> </w:t>
      </w:r>
      <w:r>
        <w:rPr/>
        <w:t>of</w:t>
      </w:r>
      <w:r>
        <w:rPr>
          <w:spacing w:val="-11"/>
        </w:rPr>
        <w:t> </w:t>
      </w:r>
      <w:r>
        <w:rPr/>
        <w:t>world-system</w:t>
      </w:r>
      <w:r>
        <w:rPr>
          <w:spacing w:val="-11"/>
        </w:rPr>
        <w:t> </w:t>
      </w:r>
      <w:r>
        <w:rPr/>
        <w:t>analysis</w:t>
      </w:r>
      <w:r>
        <w:rPr>
          <w:spacing w:val="-11"/>
        </w:rPr>
        <w:t> </w:t>
      </w:r>
      <w:r>
        <w:rPr/>
        <w:t>have</w:t>
      </w:r>
      <w:r>
        <w:rPr>
          <w:spacing w:val="-11"/>
        </w:rPr>
        <w:t> </w:t>
      </w:r>
      <w:r>
        <w:rPr/>
        <w:t>been</w:t>
      </w:r>
      <w:r>
        <w:rPr>
          <w:spacing w:val="-11"/>
        </w:rPr>
        <w:t> </w:t>
      </w:r>
      <w:r>
        <w:rPr/>
        <w:t>offering</w:t>
      </w:r>
      <w:r>
        <w:rPr>
          <w:spacing w:val="-11"/>
        </w:rPr>
        <w:t> </w:t>
      </w:r>
      <w:r>
        <w:rPr/>
        <w:t>a similar critique of the notion of society, but concluding that the remedy is to</w:t>
      </w:r>
      <w:r>
        <w:rPr>
          <w:spacing w:val="-10"/>
        </w:rPr>
        <w:t> </w:t>
      </w:r>
      <w:r>
        <w:rPr/>
        <w:t>consider</w:t>
      </w:r>
      <w:r>
        <w:rPr>
          <w:spacing w:val="-10"/>
        </w:rPr>
        <w:t> </w:t>
      </w:r>
      <w:r>
        <w:rPr/>
        <w:t>the</w:t>
      </w:r>
      <w:r>
        <w:rPr>
          <w:spacing w:val="-10"/>
        </w:rPr>
        <w:t> </w:t>
      </w:r>
      <w:r>
        <w:rPr/>
        <w:t>entire</w:t>
      </w:r>
      <w:r>
        <w:rPr>
          <w:spacing w:val="-10"/>
        </w:rPr>
        <w:t> </w:t>
      </w:r>
      <w:r>
        <w:rPr/>
        <w:t>world</w:t>
      </w:r>
      <w:r>
        <w:rPr>
          <w:spacing w:val="-10"/>
        </w:rPr>
        <w:t> </w:t>
      </w:r>
      <w:r>
        <w:rPr/>
        <w:t>a</w:t>
      </w:r>
      <w:r>
        <w:rPr>
          <w:spacing w:val="-10"/>
        </w:rPr>
        <w:t> </w:t>
      </w:r>
      <w:r>
        <w:rPr/>
        <w:t>single</w:t>
      </w:r>
      <w:r>
        <w:rPr>
          <w:spacing w:val="-10"/>
        </w:rPr>
        <w:t> </w:t>
      </w:r>
      <w:r>
        <w:rPr/>
        <w:t>unit</w:t>
      </w:r>
      <w:r>
        <w:rPr>
          <w:spacing w:val="-10"/>
        </w:rPr>
        <w:t> </w:t>
      </w:r>
      <w:r>
        <w:rPr/>
        <w:t>of</w:t>
      </w:r>
      <w:r>
        <w:rPr>
          <w:spacing w:val="-10"/>
        </w:rPr>
        <w:t> </w:t>
      </w:r>
      <w:r>
        <w:rPr/>
        <w:t>analysis.</w:t>
      </w:r>
      <w:r>
        <w:rPr>
          <w:spacing w:val="-10"/>
        </w:rPr>
        <w:t> </w:t>
      </w:r>
      <w:r>
        <w:rPr/>
        <w:t>Easy</w:t>
      </w:r>
      <w:r>
        <w:rPr>
          <w:spacing w:val="-10"/>
        </w:rPr>
        <w:t> </w:t>
      </w:r>
      <w:r>
        <w:rPr/>
        <w:t>in</w:t>
      </w:r>
      <w:r>
        <w:rPr>
          <w:spacing w:val="-10"/>
        </w:rPr>
        <w:t> </w:t>
      </w:r>
      <w:r>
        <w:rPr/>
        <w:t>principle,</w:t>
      </w:r>
      <w:r>
        <w:rPr>
          <w:spacing w:val="-10"/>
        </w:rPr>
        <w:t> </w:t>
      </w:r>
      <w:r>
        <w:rPr/>
        <w:t>hard </w:t>
      </w:r>
      <w:r>
        <w:rPr>
          <w:spacing w:val="-2"/>
        </w:rPr>
        <w:t>in</w:t>
      </w:r>
      <w:r>
        <w:rPr>
          <w:spacing w:val="-9"/>
        </w:rPr>
        <w:t> </w:t>
      </w:r>
      <w:r>
        <w:rPr>
          <w:spacing w:val="-2"/>
        </w:rPr>
        <w:t>practice.</w:t>
      </w:r>
      <w:r>
        <w:rPr>
          <w:spacing w:val="-9"/>
        </w:rPr>
        <w:t> </w:t>
      </w:r>
      <w:r>
        <w:rPr>
          <w:spacing w:val="-2"/>
        </w:rPr>
        <w:t>So</w:t>
      </w:r>
      <w:r>
        <w:rPr>
          <w:spacing w:val="-9"/>
        </w:rPr>
        <w:t> </w:t>
      </w:r>
      <w:r>
        <w:rPr>
          <w:spacing w:val="-2"/>
        </w:rPr>
        <w:t>far,</w:t>
      </w:r>
      <w:r>
        <w:rPr>
          <w:spacing w:val="-9"/>
        </w:rPr>
        <w:t> </w:t>
      </w:r>
      <w:r>
        <w:rPr>
          <w:spacing w:val="-2"/>
        </w:rPr>
        <w:t>world-system</w:t>
      </w:r>
      <w:r>
        <w:rPr>
          <w:spacing w:val="-9"/>
        </w:rPr>
        <w:t> </w:t>
      </w:r>
      <w:r>
        <w:rPr>
          <w:spacing w:val="-2"/>
        </w:rPr>
        <w:t>analysts</w:t>
      </w:r>
      <w:r>
        <w:rPr>
          <w:spacing w:val="-9"/>
        </w:rPr>
        <w:t> </w:t>
      </w:r>
      <w:r>
        <w:rPr>
          <w:spacing w:val="-2"/>
        </w:rPr>
        <w:t>have</w:t>
      </w:r>
      <w:r>
        <w:rPr>
          <w:spacing w:val="-9"/>
        </w:rPr>
        <w:t> </w:t>
      </w:r>
      <w:r>
        <w:rPr>
          <w:spacing w:val="-2"/>
        </w:rPr>
        <w:t>had</w:t>
      </w:r>
      <w:r>
        <w:rPr>
          <w:spacing w:val="-9"/>
        </w:rPr>
        <w:t> </w:t>
      </w:r>
      <w:r>
        <w:rPr>
          <w:spacing w:val="-2"/>
        </w:rPr>
        <w:t>more</w:t>
      </w:r>
      <w:r>
        <w:rPr>
          <w:spacing w:val="-9"/>
        </w:rPr>
        <w:t> </w:t>
      </w:r>
      <w:r>
        <w:rPr>
          <w:spacing w:val="-2"/>
        </w:rPr>
        <w:t>success</w:t>
      </w:r>
      <w:r>
        <w:rPr>
          <w:spacing w:val="-9"/>
        </w:rPr>
        <w:t> </w:t>
      </w:r>
      <w:r>
        <w:rPr>
          <w:spacing w:val="-2"/>
        </w:rPr>
        <w:t>in</w:t>
      </w:r>
      <w:r>
        <w:rPr>
          <w:spacing w:val="-9"/>
        </w:rPr>
        <w:t> </w:t>
      </w:r>
      <w:r>
        <w:rPr>
          <w:spacing w:val="-2"/>
        </w:rPr>
        <w:t>pursuing </w:t>
      </w:r>
      <w:r>
        <w:rPr/>
        <w:t>the remedy theoretically and conceptually than methodologically.</w:t>
      </w:r>
    </w:p>
    <w:p>
      <w:pPr>
        <w:pStyle w:val="BodyText"/>
        <w:spacing w:line="259" w:lineRule="auto"/>
        <w:ind w:left="119" w:right="337" w:firstLine="240"/>
      </w:pPr>
      <w:r>
        <w:rPr/>
        <w:t>The most serious difficulty, in my opinion, lies in the shift to observa- tion of </w:t>
      </w:r>
      <w:r>
        <w:rPr>
          <w:b/>
        </w:rPr>
        <w:t>interactions </w:t>
      </w:r>
      <w:r>
        <w:rPr/>
        <w:t>rather than the behavior of individual units. There is no</w:t>
      </w:r>
      <w:r>
        <w:rPr>
          <w:spacing w:val="-14"/>
        </w:rPr>
        <w:t> </w:t>
      </w:r>
      <w:r>
        <w:rPr/>
        <w:t>inconsistency</w:t>
      </w:r>
      <w:r>
        <w:rPr>
          <w:spacing w:val="-13"/>
        </w:rPr>
        <w:t> </w:t>
      </w:r>
      <w:r>
        <w:rPr/>
        <w:t>among</w:t>
      </w:r>
      <w:r>
        <w:rPr>
          <w:spacing w:val="-13"/>
        </w:rPr>
        <w:t> </w:t>
      </w:r>
      <w:r>
        <w:rPr/>
        <w:t>conceiving</w:t>
      </w:r>
      <w:r>
        <w:rPr>
          <w:spacing w:val="-13"/>
        </w:rPr>
        <w:t> </w:t>
      </w:r>
      <w:r>
        <w:rPr/>
        <w:t>of</w:t>
      </w:r>
      <w:r>
        <w:rPr>
          <w:spacing w:val="-13"/>
        </w:rPr>
        <w:t> </w:t>
      </w:r>
      <w:r>
        <w:rPr/>
        <w:t>the</w:t>
      </w:r>
      <w:r>
        <w:rPr>
          <w:spacing w:val="-13"/>
        </w:rPr>
        <w:t> </w:t>
      </w:r>
      <w:r>
        <w:rPr/>
        <w:t>world</w:t>
      </w:r>
      <w:r>
        <w:rPr>
          <w:spacing w:val="-13"/>
        </w:rPr>
        <w:t> </w:t>
      </w:r>
      <w:r>
        <w:rPr/>
        <w:t>as</w:t>
      </w:r>
      <w:r>
        <w:rPr>
          <w:spacing w:val="-13"/>
        </w:rPr>
        <w:t> </w:t>
      </w:r>
      <w:r>
        <w:rPr/>
        <w:t>a</w:t>
      </w:r>
      <w:r>
        <w:rPr>
          <w:spacing w:val="-14"/>
        </w:rPr>
        <w:t> </w:t>
      </w:r>
      <w:r>
        <w:rPr/>
        <w:t>connected</w:t>
      </w:r>
      <w:r>
        <w:rPr>
          <w:spacing w:val="-13"/>
        </w:rPr>
        <w:t> </w:t>
      </w:r>
      <w:r>
        <w:rPr/>
        <w:t>whole,</w:t>
      </w:r>
      <w:r>
        <w:rPr>
          <w:spacing w:val="-13"/>
        </w:rPr>
        <w:t> </w:t>
      </w:r>
      <w:r>
        <w:rPr/>
        <w:t>test- ing whether the hypothesized connections exist, and examining numerous interactions to see whether they correspond to the expectations we derive from</w:t>
      </w:r>
      <w:r>
        <w:rPr>
          <w:spacing w:val="-8"/>
        </w:rPr>
        <w:t> </w:t>
      </w:r>
      <w:r>
        <w:rPr/>
        <w:t>our</w:t>
      </w:r>
      <w:r>
        <w:rPr>
          <w:spacing w:val="-8"/>
        </w:rPr>
        <w:t> </w:t>
      </w:r>
      <w:r>
        <w:rPr/>
        <w:t>models</w:t>
      </w:r>
      <w:r>
        <w:rPr>
          <w:spacing w:val="-8"/>
        </w:rPr>
        <w:t> </w:t>
      </w:r>
      <w:r>
        <w:rPr/>
        <w:t>of</w:t>
      </w:r>
      <w:r>
        <w:rPr>
          <w:spacing w:val="-8"/>
        </w:rPr>
        <w:t> </w:t>
      </w:r>
      <w:r>
        <w:rPr/>
        <w:t>that</w:t>
      </w:r>
      <w:r>
        <w:rPr>
          <w:spacing w:val="-8"/>
        </w:rPr>
        <w:t> </w:t>
      </w:r>
      <w:r>
        <w:rPr/>
        <w:t>connected</w:t>
      </w:r>
      <w:r>
        <w:rPr>
          <w:spacing w:val="-8"/>
        </w:rPr>
        <w:t> </w:t>
      </w:r>
      <w:r>
        <w:rPr/>
        <w:t>whole.</w:t>
      </w:r>
      <w:r>
        <w:rPr>
          <w:spacing w:val="-8"/>
        </w:rPr>
        <w:t> </w:t>
      </w:r>
      <w:r>
        <w:rPr/>
        <w:t>But</w:t>
      </w:r>
      <w:r>
        <w:rPr>
          <w:spacing w:val="-8"/>
        </w:rPr>
        <w:t> </w:t>
      </w:r>
      <w:r>
        <w:rPr/>
        <w:t>there</w:t>
      </w:r>
      <w:r>
        <w:rPr>
          <w:spacing w:val="-8"/>
        </w:rPr>
        <w:t> </w:t>
      </w:r>
      <w:r>
        <w:rPr/>
        <w:t>we</w:t>
      </w:r>
      <w:r>
        <w:rPr>
          <w:spacing w:val="-8"/>
        </w:rPr>
        <w:t> </w:t>
      </w:r>
      <w:r>
        <w:rPr/>
        <w:t>confront</w:t>
      </w:r>
      <w:r>
        <w:rPr>
          <w:spacing w:val="-8"/>
        </w:rPr>
        <w:t> </w:t>
      </w:r>
      <w:r>
        <w:rPr/>
        <w:t>the</w:t>
      </w:r>
      <w:r>
        <w:rPr>
          <w:spacing w:val="-8"/>
        </w:rPr>
        <w:t> </w:t>
      </w:r>
      <w:r>
        <w:rPr/>
        <w:t>legacy of the nineteenth century: Both existing evidence and ingrained habits of thought depend on the fragmentation of interactions into characteristics of individuals and of societies.</w:t>
      </w:r>
    </w:p>
    <w:p>
      <w:pPr>
        <w:pStyle w:val="BodyText"/>
        <w:spacing w:line="259" w:lineRule="auto"/>
        <w:ind w:left="119" w:right="337" w:firstLine="240"/>
      </w:pPr>
      <w:r>
        <w:rPr>
          <w:spacing w:val="-2"/>
        </w:rPr>
        <w:t>Paradoxically,</w:t>
      </w:r>
      <w:r>
        <w:rPr>
          <w:spacing w:val="-5"/>
        </w:rPr>
        <w:t> </w:t>
      </w:r>
      <w:r>
        <w:rPr>
          <w:spacing w:val="-2"/>
        </w:rPr>
        <w:t>the</w:t>
      </w:r>
      <w:r>
        <w:rPr>
          <w:spacing w:val="-5"/>
        </w:rPr>
        <w:t> </w:t>
      </w:r>
      <w:r>
        <w:rPr>
          <w:spacing w:val="-2"/>
        </w:rPr>
        <w:t>belief</w:t>
      </w:r>
      <w:r>
        <w:rPr>
          <w:spacing w:val="-5"/>
        </w:rPr>
        <w:t> </w:t>
      </w:r>
      <w:r>
        <w:rPr>
          <w:spacing w:val="-2"/>
        </w:rPr>
        <w:t>in</w:t>
      </w:r>
      <w:r>
        <w:rPr>
          <w:spacing w:val="-5"/>
        </w:rPr>
        <w:t> </w:t>
      </w:r>
      <w:r>
        <w:rPr>
          <w:spacing w:val="-2"/>
        </w:rPr>
        <w:t>societies</w:t>
      </w:r>
      <w:r>
        <w:rPr>
          <w:spacing w:val="-5"/>
        </w:rPr>
        <w:t> </w:t>
      </w:r>
      <w:r>
        <w:rPr>
          <w:spacing w:val="-2"/>
        </w:rPr>
        <w:t>as</w:t>
      </w:r>
      <w:r>
        <w:rPr>
          <w:spacing w:val="-5"/>
        </w:rPr>
        <w:t> </w:t>
      </w:r>
      <w:r>
        <w:rPr>
          <w:spacing w:val="-2"/>
        </w:rPr>
        <w:t>overarching</w:t>
      </w:r>
      <w:r>
        <w:rPr>
          <w:spacing w:val="-5"/>
        </w:rPr>
        <w:t> </w:t>
      </w:r>
      <w:r>
        <w:rPr>
          <w:spacing w:val="-2"/>
        </w:rPr>
        <w:t>social</w:t>
      </w:r>
      <w:r>
        <w:rPr>
          <w:spacing w:val="-5"/>
        </w:rPr>
        <w:t> </w:t>
      </w:r>
      <w:r>
        <w:rPr>
          <w:spacing w:val="-2"/>
        </w:rPr>
        <w:t>structures</w:t>
      </w:r>
      <w:r>
        <w:rPr>
          <w:spacing w:val="-5"/>
        </w:rPr>
        <w:t> </w:t>
      </w:r>
      <w:r>
        <w:rPr>
          <w:spacing w:val="-2"/>
        </w:rPr>
        <w:t>with </w:t>
      </w:r>
      <w:r>
        <w:rPr/>
        <w:t>their own logic dovetails neatly with the belief in the socially conditioned mental event as the prime link between person and society. A mind, in the </w:t>
      </w:r>
      <w:r>
        <w:rPr>
          <w:spacing w:val="-2"/>
        </w:rPr>
        <w:t>simplest</w:t>
      </w:r>
      <w:r>
        <w:rPr>
          <w:spacing w:val="-3"/>
        </w:rPr>
        <w:t> </w:t>
      </w:r>
      <w:r>
        <w:rPr>
          <w:spacing w:val="-2"/>
        </w:rPr>
        <w:t>model,</w:t>
      </w:r>
      <w:r>
        <w:rPr>
          <w:spacing w:val="-3"/>
        </w:rPr>
        <w:t> </w:t>
      </w:r>
      <w:r>
        <w:rPr>
          <w:spacing w:val="-2"/>
        </w:rPr>
        <w:t>internalizes</w:t>
      </w:r>
      <w:r>
        <w:rPr>
          <w:spacing w:val="-3"/>
        </w:rPr>
        <w:t> </w:t>
      </w:r>
      <w:r>
        <w:rPr>
          <w:spacing w:val="-2"/>
        </w:rPr>
        <w:t>society</w:t>
      </w:r>
      <w:r>
        <w:rPr>
          <w:spacing w:val="-3"/>
        </w:rPr>
        <w:t> </w:t>
      </w:r>
      <w:r>
        <w:rPr>
          <w:spacing w:val="-2"/>
        </w:rPr>
        <w:t>and</w:t>
      </w:r>
      <w:r>
        <w:rPr>
          <w:spacing w:val="-3"/>
        </w:rPr>
        <w:t> </w:t>
      </w:r>
      <w:r>
        <w:rPr>
          <w:spacing w:val="-2"/>
        </w:rPr>
        <w:t>directs</w:t>
      </w:r>
      <w:r>
        <w:rPr>
          <w:spacing w:val="-3"/>
        </w:rPr>
        <w:t> </w:t>
      </w:r>
      <w:r>
        <w:rPr>
          <w:spacing w:val="-2"/>
        </w:rPr>
        <w:t>behavior</w:t>
      </w:r>
      <w:r>
        <w:rPr>
          <w:spacing w:val="-3"/>
        </w:rPr>
        <w:t> </w:t>
      </w:r>
      <w:r>
        <w:rPr>
          <w:spacing w:val="-2"/>
        </w:rPr>
        <w:t>in</w:t>
      </w:r>
      <w:r>
        <w:rPr>
          <w:spacing w:val="-3"/>
        </w:rPr>
        <w:t> </w:t>
      </w:r>
      <w:r>
        <w:rPr>
          <w:spacing w:val="-2"/>
        </w:rPr>
        <w:t>conformity</w:t>
      </w:r>
      <w:r>
        <w:rPr>
          <w:spacing w:val="-3"/>
        </w:rPr>
        <w:t> </w:t>
      </w:r>
      <w:r>
        <w:rPr>
          <w:spacing w:val="-2"/>
        </w:rPr>
        <w:t>with </w:t>
      </w:r>
      <w:r>
        <w:rPr/>
        <w:t>that internalization. Undesirable behavior then results from imperfect in- ternalization or from a bad fit between what the mind internalizes and the immediate situation of the troubled individual.</w:t>
      </w:r>
    </w:p>
    <w:p>
      <w:pPr>
        <w:pStyle w:val="BodyText"/>
        <w:spacing w:before="228"/>
        <w:jc w:val="left"/>
      </w:pPr>
    </w:p>
    <w:p>
      <w:pPr>
        <w:pStyle w:val="Heading3"/>
      </w:pPr>
      <w:r>
        <w:rPr/>
        <w:t>Mental</w:t>
      </w:r>
      <w:r>
        <w:rPr>
          <w:spacing w:val="-1"/>
        </w:rPr>
        <w:t> </w:t>
      </w:r>
      <w:r>
        <w:rPr/>
        <w:t>Events</w:t>
      </w:r>
      <w:r>
        <w:rPr>
          <w:spacing w:val="-1"/>
        </w:rPr>
        <w:t> </w:t>
      </w:r>
      <w:r>
        <w:rPr/>
        <w:t>Cause</w:t>
      </w:r>
      <w:r>
        <w:rPr>
          <w:spacing w:val="-1"/>
        </w:rPr>
        <w:t> </w:t>
      </w:r>
      <w:r>
        <w:rPr/>
        <w:t>Social </w:t>
      </w:r>
      <w:r>
        <w:rPr>
          <w:spacing w:val="-2"/>
        </w:rPr>
        <w:t>Behavior</w:t>
      </w:r>
    </w:p>
    <w:p>
      <w:pPr>
        <w:pStyle w:val="BodyText"/>
        <w:spacing w:line="259" w:lineRule="auto" w:before="232"/>
        <w:ind w:left="120" w:right="337"/>
      </w:pPr>
      <w:r>
        <w:rPr/>
        <w:t>It</w:t>
      </w:r>
      <w:r>
        <w:rPr>
          <w:spacing w:val="-14"/>
        </w:rPr>
        <w:t> </w:t>
      </w:r>
      <w:r>
        <w:rPr/>
        <w:t>is</w:t>
      </w:r>
      <w:r>
        <w:rPr>
          <w:spacing w:val="-13"/>
        </w:rPr>
        <w:t> </w:t>
      </w:r>
      <w:r>
        <w:rPr/>
        <w:t>easy</w:t>
      </w:r>
      <w:r>
        <w:rPr>
          <w:spacing w:val="-13"/>
        </w:rPr>
        <w:t> </w:t>
      </w:r>
      <w:r>
        <w:rPr/>
        <w:t>and</w:t>
      </w:r>
      <w:r>
        <w:rPr>
          <w:spacing w:val="-13"/>
        </w:rPr>
        <w:t> </w:t>
      </w:r>
      <w:r>
        <w:rPr/>
        <w:t>convenient</w:t>
      </w:r>
      <w:r>
        <w:rPr>
          <w:spacing w:val="-13"/>
        </w:rPr>
        <w:t> </w:t>
      </w:r>
      <w:r>
        <w:rPr/>
        <w:t>to</w:t>
      </w:r>
      <w:r>
        <w:rPr>
          <w:spacing w:val="-13"/>
        </w:rPr>
        <w:t> </w:t>
      </w:r>
      <w:r>
        <w:rPr/>
        <w:t>think</w:t>
      </w:r>
      <w:r>
        <w:rPr>
          <w:spacing w:val="-13"/>
        </w:rPr>
        <w:t> </w:t>
      </w:r>
      <w:r>
        <w:rPr/>
        <w:t>of</w:t>
      </w:r>
      <w:r>
        <w:rPr>
          <w:spacing w:val="-13"/>
        </w:rPr>
        <w:t> </w:t>
      </w:r>
      <w:r>
        <w:rPr/>
        <w:t>individual</w:t>
      </w:r>
      <w:r>
        <w:rPr>
          <w:spacing w:val="-14"/>
        </w:rPr>
        <w:t> </w:t>
      </w:r>
      <w:r>
        <w:rPr/>
        <w:t>mental</w:t>
      </w:r>
      <w:r>
        <w:rPr>
          <w:spacing w:val="-13"/>
        </w:rPr>
        <w:t> </w:t>
      </w:r>
      <w:r>
        <w:rPr/>
        <w:t>events</w:t>
      </w:r>
      <w:r>
        <w:rPr>
          <w:spacing w:val="-13"/>
        </w:rPr>
        <w:t> </w:t>
      </w:r>
      <w:r>
        <w:rPr/>
        <w:t>as</w:t>
      </w:r>
      <w:r>
        <w:rPr>
          <w:spacing w:val="-13"/>
        </w:rPr>
        <w:t> </w:t>
      </w:r>
      <w:r>
        <w:rPr/>
        <w:t>(1)</w:t>
      </w:r>
      <w:r>
        <w:rPr>
          <w:spacing w:val="-13"/>
        </w:rPr>
        <w:t> </w:t>
      </w:r>
      <w:r>
        <w:rPr/>
        <w:t>products of</w:t>
      </w:r>
      <w:r>
        <w:rPr>
          <w:spacing w:val="-12"/>
        </w:rPr>
        <w:t> </w:t>
      </w:r>
      <w:r>
        <w:rPr/>
        <w:t>social</w:t>
      </w:r>
      <w:r>
        <w:rPr>
          <w:spacing w:val="-12"/>
        </w:rPr>
        <w:t> </w:t>
      </w:r>
      <w:r>
        <w:rPr/>
        <w:t>life,</w:t>
      </w:r>
      <w:r>
        <w:rPr>
          <w:spacing w:val="-12"/>
        </w:rPr>
        <w:t> </w:t>
      </w:r>
      <w:r>
        <w:rPr/>
        <w:t>(2)</w:t>
      </w:r>
      <w:r>
        <w:rPr>
          <w:spacing w:val="-12"/>
        </w:rPr>
        <w:t> </w:t>
      </w:r>
      <w:r>
        <w:rPr/>
        <w:t>determinants</w:t>
      </w:r>
      <w:r>
        <w:rPr>
          <w:spacing w:val="-12"/>
        </w:rPr>
        <w:t> </w:t>
      </w:r>
      <w:r>
        <w:rPr/>
        <w:t>of</w:t>
      </w:r>
      <w:r>
        <w:rPr>
          <w:spacing w:val="-12"/>
        </w:rPr>
        <w:t> </w:t>
      </w:r>
      <w:r>
        <w:rPr/>
        <w:t>social</w:t>
      </w:r>
      <w:r>
        <w:rPr>
          <w:spacing w:val="-12"/>
        </w:rPr>
        <w:t> </w:t>
      </w:r>
      <w:r>
        <w:rPr/>
        <w:t>behavior,</w:t>
      </w:r>
      <w:r>
        <w:rPr>
          <w:spacing w:val="-12"/>
        </w:rPr>
        <w:t> </w:t>
      </w:r>
      <w:r>
        <w:rPr/>
        <w:t>(3)</w:t>
      </w:r>
      <w:r>
        <w:rPr>
          <w:spacing w:val="-12"/>
        </w:rPr>
        <w:t> </w:t>
      </w:r>
      <w:r>
        <w:rPr/>
        <w:t>links</w:t>
      </w:r>
      <w:r>
        <w:rPr>
          <w:spacing w:val="-12"/>
        </w:rPr>
        <w:t> </w:t>
      </w:r>
      <w:r>
        <w:rPr/>
        <w:t>between</w:t>
      </w:r>
      <w:r>
        <w:rPr>
          <w:spacing w:val="-12"/>
        </w:rPr>
        <w:t> </w:t>
      </w:r>
      <w:r>
        <w:rPr/>
        <w:t>persons and</w:t>
      </w:r>
      <w:r>
        <w:rPr>
          <w:spacing w:val="-14"/>
        </w:rPr>
        <w:t> </w:t>
      </w:r>
      <w:r>
        <w:rPr/>
        <w:t>societies.</w:t>
      </w:r>
      <w:r>
        <w:rPr>
          <w:spacing w:val="-13"/>
        </w:rPr>
        <w:t> </w:t>
      </w:r>
      <w:r>
        <w:rPr/>
        <w:t>With</w:t>
      </w:r>
      <w:r>
        <w:rPr>
          <w:spacing w:val="-13"/>
        </w:rPr>
        <w:t> </w:t>
      </w:r>
      <w:r>
        <w:rPr/>
        <w:t>that</w:t>
      </w:r>
      <w:r>
        <w:rPr>
          <w:spacing w:val="-13"/>
        </w:rPr>
        <w:t> </w:t>
      </w:r>
      <w:r>
        <w:rPr/>
        <w:t>postulate,</w:t>
      </w:r>
      <w:r>
        <w:rPr>
          <w:spacing w:val="-13"/>
        </w:rPr>
        <w:t> </w:t>
      </w:r>
      <w:r>
        <w:rPr/>
        <w:t>we</w:t>
      </w:r>
      <w:r>
        <w:rPr>
          <w:spacing w:val="-13"/>
        </w:rPr>
        <w:t> </w:t>
      </w:r>
      <w:r>
        <w:rPr/>
        <w:t>can</w:t>
      </w:r>
      <w:r>
        <w:rPr>
          <w:spacing w:val="-13"/>
        </w:rPr>
        <w:t> </w:t>
      </w:r>
      <w:r>
        <w:rPr/>
        <w:t>readily</w:t>
      </w:r>
      <w:r>
        <w:rPr>
          <w:spacing w:val="-13"/>
        </w:rPr>
        <w:t> </w:t>
      </w:r>
      <w:r>
        <w:rPr/>
        <w:t>sum</w:t>
      </w:r>
      <w:r>
        <w:rPr>
          <w:spacing w:val="-14"/>
        </w:rPr>
        <w:t> </w:t>
      </w:r>
      <w:r>
        <w:rPr/>
        <w:t>individual</w:t>
      </w:r>
      <w:r>
        <w:rPr>
          <w:spacing w:val="-13"/>
        </w:rPr>
        <w:t> </w:t>
      </w:r>
      <w:r>
        <w:rPr/>
        <w:t>conscious- nesses into a global mentality.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firstLine="240"/>
      </w:pPr>
      <w:bookmarkStart w:name="_bookmark96" w:id="111"/>
      <w:bookmarkEnd w:id="111"/>
      <w:r>
        <w:rPr/>
      </w:r>
      <w:r>
        <w:rPr/>
        <w:t>Social</w:t>
      </w:r>
      <w:r>
        <w:rPr>
          <w:spacing w:val="-12"/>
        </w:rPr>
        <w:t> </w:t>
      </w:r>
      <w:r>
        <w:rPr/>
        <w:t>researchers</w:t>
      </w:r>
      <w:r>
        <w:rPr>
          <w:spacing w:val="-12"/>
        </w:rPr>
        <w:t> </w:t>
      </w:r>
      <w:r>
        <w:rPr/>
        <w:t>have</w:t>
      </w:r>
      <w:r>
        <w:rPr>
          <w:spacing w:val="-12"/>
        </w:rPr>
        <w:t> </w:t>
      </w:r>
      <w:r>
        <w:rPr/>
        <w:t>built</w:t>
      </w:r>
      <w:r>
        <w:rPr>
          <w:spacing w:val="-12"/>
        </w:rPr>
        <w:t> </w:t>
      </w:r>
      <w:r>
        <w:rPr/>
        <w:t>a</w:t>
      </w:r>
      <w:r>
        <w:rPr>
          <w:spacing w:val="-12"/>
        </w:rPr>
        <w:t> </w:t>
      </w:r>
      <w:r>
        <w:rPr/>
        <w:t>good</w:t>
      </w:r>
      <w:r>
        <w:rPr>
          <w:spacing w:val="-12"/>
        </w:rPr>
        <w:t> </w:t>
      </w:r>
      <w:r>
        <w:rPr/>
        <w:t>deal</w:t>
      </w:r>
      <w:r>
        <w:rPr>
          <w:spacing w:val="-12"/>
        </w:rPr>
        <w:t> </w:t>
      </w:r>
      <w:r>
        <w:rPr/>
        <w:t>of</w:t>
      </w:r>
      <w:r>
        <w:rPr>
          <w:spacing w:val="-12"/>
        </w:rPr>
        <w:t> </w:t>
      </w:r>
      <w:r>
        <w:rPr/>
        <w:t>their</w:t>
      </w:r>
      <w:r>
        <w:rPr>
          <w:spacing w:val="-12"/>
        </w:rPr>
        <w:t> </w:t>
      </w:r>
      <w:r>
        <w:rPr/>
        <w:t>twentieth-century</w:t>
      </w:r>
      <w:r>
        <w:rPr>
          <w:spacing w:val="-12"/>
        </w:rPr>
        <w:t> </w:t>
      </w:r>
      <w:r>
        <w:rPr/>
        <w:t>tech- nique</w:t>
      </w:r>
      <w:r>
        <w:rPr>
          <w:spacing w:val="-8"/>
        </w:rPr>
        <w:t> </w:t>
      </w:r>
      <w:r>
        <w:rPr/>
        <w:t>on</w:t>
      </w:r>
      <w:r>
        <w:rPr>
          <w:spacing w:val="-8"/>
        </w:rPr>
        <w:t> </w:t>
      </w:r>
      <w:r>
        <w:rPr/>
        <w:t>the</w:t>
      </w:r>
      <w:r>
        <w:rPr>
          <w:spacing w:val="-7"/>
        </w:rPr>
        <w:t> </w:t>
      </w:r>
      <w:r>
        <w:rPr/>
        <w:t>assumption</w:t>
      </w:r>
      <w:r>
        <w:rPr>
          <w:spacing w:val="-8"/>
        </w:rPr>
        <w:t> </w:t>
      </w:r>
      <w:r>
        <w:rPr/>
        <w:t>that</w:t>
      </w:r>
      <w:r>
        <w:rPr>
          <w:spacing w:val="-8"/>
        </w:rPr>
        <w:t> </w:t>
      </w:r>
      <w:r>
        <w:rPr/>
        <w:t>individual</w:t>
      </w:r>
      <w:r>
        <w:rPr>
          <w:spacing w:val="-7"/>
        </w:rPr>
        <w:t> </w:t>
      </w:r>
      <w:r>
        <w:rPr/>
        <w:t>mental</w:t>
      </w:r>
      <w:r>
        <w:rPr>
          <w:spacing w:val="-8"/>
        </w:rPr>
        <w:t> </w:t>
      </w:r>
      <w:r>
        <w:rPr/>
        <w:t>events</w:t>
      </w:r>
      <w:r>
        <w:rPr>
          <w:spacing w:val="-8"/>
        </w:rPr>
        <w:t> </w:t>
      </w:r>
      <w:r>
        <w:rPr/>
        <w:t>are</w:t>
      </w:r>
      <w:r>
        <w:rPr>
          <w:spacing w:val="-8"/>
        </w:rPr>
        <w:t> </w:t>
      </w:r>
      <w:r>
        <w:rPr/>
        <w:t>their</w:t>
      </w:r>
      <w:r>
        <w:rPr>
          <w:spacing w:val="-8"/>
        </w:rPr>
        <w:t> </w:t>
      </w:r>
      <w:r>
        <w:rPr/>
        <w:t>basic</w:t>
      </w:r>
      <w:r>
        <w:rPr>
          <w:spacing w:val="-8"/>
        </w:rPr>
        <w:t> </w:t>
      </w:r>
      <w:r>
        <w:rPr/>
        <w:t>social units.</w:t>
      </w:r>
      <w:r>
        <w:rPr>
          <w:spacing w:val="-14"/>
        </w:rPr>
        <w:t> </w:t>
      </w:r>
      <w:r>
        <w:rPr/>
        <w:t>The</w:t>
      </w:r>
      <w:r>
        <w:rPr>
          <w:spacing w:val="-13"/>
        </w:rPr>
        <w:t> </w:t>
      </w:r>
      <w:r>
        <w:rPr/>
        <w:t>survey,</w:t>
      </w:r>
      <w:r>
        <w:rPr>
          <w:spacing w:val="-13"/>
        </w:rPr>
        <w:t> </w:t>
      </w:r>
      <w:r>
        <w:rPr/>
        <w:t>our</w:t>
      </w:r>
      <w:r>
        <w:rPr>
          <w:spacing w:val="-13"/>
        </w:rPr>
        <w:t> </w:t>
      </w:r>
      <w:r>
        <w:rPr/>
        <w:t>own</w:t>
      </w:r>
      <w:r>
        <w:rPr>
          <w:spacing w:val="-13"/>
        </w:rPr>
        <w:t> </w:t>
      </w:r>
      <w:r>
        <w:rPr/>
        <w:t>time’s</w:t>
      </w:r>
      <w:r>
        <w:rPr>
          <w:spacing w:val="-13"/>
        </w:rPr>
        <w:t> </w:t>
      </w:r>
      <w:r>
        <w:rPr/>
        <w:t>dominant</w:t>
      </w:r>
      <w:r>
        <w:rPr>
          <w:spacing w:val="-13"/>
        </w:rPr>
        <w:t> </w:t>
      </w:r>
      <w:r>
        <w:rPr/>
        <w:t>means</w:t>
      </w:r>
      <w:r>
        <w:rPr>
          <w:spacing w:val="-13"/>
        </w:rPr>
        <w:t> </w:t>
      </w:r>
      <w:r>
        <w:rPr/>
        <w:t>of</w:t>
      </w:r>
      <w:r>
        <w:rPr>
          <w:spacing w:val="-14"/>
        </w:rPr>
        <w:t> </w:t>
      </w:r>
      <w:r>
        <w:rPr/>
        <w:t>amassing</w:t>
      </w:r>
      <w:r>
        <w:rPr>
          <w:spacing w:val="-13"/>
        </w:rPr>
        <w:t> </w:t>
      </w:r>
      <w:r>
        <w:rPr/>
        <w:t>evidence</w:t>
      </w:r>
      <w:r>
        <w:rPr>
          <w:spacing w:val="-13"/>
        </w:rPr>
        <w:t> </w:t>
      </w:r>
      <w:r>
        <w:rPr/>
        <w:t>on social</w:t>
      </w:r>
      <w:r>
        <w:rPr>
          <w:spacing w:val="-14"/>
        </w:rPr>
        <w:t> </w:t>
      </w:r>
      <w:r>
        <w:rPr/>
        <w:t>life,</w:t>
      </w:r>
      <w:r>
        <w:rPr>
          <w:spacing w:val="-13"/>
        </w:rPr>
        <w:t> </w:t>
      </w:r>
      <w:r>
        <w:rPr/>
        <w:t>involves</w:t>
      </w:r>
      <w:r>
        <w:rPr>
          <w:spacing w:val="-13"/>
        </w:rPr>
        <w:t> </w:t>
      </w:r>
      <w:r>
        <w:rPr/>
        <w:t>a</w:t>
      </w:r>
      <w:r>
        <w:rPr>
          <w:spacing w:val="-13"/>
        </w:rPr>
        <w:t> </w:t>
      </w:r>
      <w:r>
        <w:rPr/>
        <w:t>direct</w:t>
      </w:r>
      <w:r>
        <w:rPr>
          <w:spacing w:val="-13"/>
        </w:rPr>
        <w:t> </w:t>
      </w:r>
      <w:r>
        <w:rPr/>
        <w:t>attempt</w:t>
      </w:r>
      <w:r>
        <w:rPr>
          <w:spacing w:val="-13"/>
        </w:rPr>
        <w:t> </w:t>
      </w:r>
      <w:r>
        <w:rPr/>
        <w:t>to</w:t>
      </w:r>
      <w:r>
        <w:rPr>
          <w:spacing w:val="-13"/>
        </w:rPr>
        <w:t> </w:t>
      </w:r>
      <w:r>
        <w:rPr/>
        <w:t>stimulate</w:t>
      </w:r>
      <w:r>
        <w:rPr>
          <w:spacing w:val="-13"/>
        </w:rPr>
        <w:t> </w:t>
      </w:r>
      <w:r>
        <w:rPr/>
        <w:t>and</w:t>
      </w:r>
      <w:r>
        <w:rPr>
          <w:spacing w:val="-14"/>
        </w:rPr>
        <w:t> </w:t>
      </w:r>
      <w:r>
        <w:rPr/>
        <w:t>record</w:t>
      </w:r>
      <w:r>
        <w:rPr>
          <w:spacing w:val="-13"/>
        </w:rPr>
        <w:t> </w:t>
      </w:r>
      <w:r>
        <w:rPr/>
        <w:t>individual</w:t>
      </w:r>
      <w:r>
        <w:rPr>
          <w:spacing w:val="-13"/>
        </w:rPr>
        <w:t> </w:t>
      </w:r>
      <w:r>
        <w:rPr/>
        <w:t>men- tal</w:t>
      </w:r>
      <w:r>
        <w:rPr>
          <w:spacing w:val="-10"/>
        </w:rPr>
        <w:t> </w:t>
      </w:r>
      <w:r>
        <w:rPr/>
        <w:t>events</w:t>
      </w:r>
      <w:r>
        <w:rPr>
          <w:spacing w:val="-10"/>
        </w:rPr>
        <w:t> </w:t>
      </w:r>
      <w:r>
        <w:rPr/>
        <w:t>for</w:t>
      </w:r>
      <w:r>
        <w:rPr>
          <w:spacing w:val="-10"/>
        </w:rPr>
        <w:t> </w:t>
      </w:r>
      <w:r>
        <w:rPr/>
        <w:t>aggregation</w:t>
      </w:r>
      <w:r>
        <w:rPr>
          <w:spacing w:val="-10"/>
        </w:rPr>
        <w:t> </w:t>
      </w:r>
      <w:r>
        <w:rPr/>
        <w:t>into</w:t>
      </w:r>
      <w:r>
        <w:rPr>
          <w:spacing w:val="-10"/>
        </w:rPr>
        <w:t> </w:t>
      </w:r>
      <w:r>
        <w:rPr/>
        <w:t>social</w:t>
      </w:r>
      <w:r>
        <w:rPr>
          <w:spacing w:val="-10"/>
        </w:rPr>
        <w:t> </w:t>
      </w:r>
      <w:r>
        <w:rPr/>
        <w:t>structure.</w:t>
      </w:r>
      <w:r>
        <w:rPr>
          <w:spacing w:val="-10"/>
        </w:rPr>
        <w:t> </w:t>
      </w:r>
      <w:r>
        <w:rPr/>
        <w:t>If</w:t>
      </w:r>
      <w:r>
        <w:rPr>
          <w:spacing w:val="-10"/>
        </w:rPr>
        <w:t> </w:t>
      </w:r>
      <w:r>
        <w:rPr/>
        <w:t>we</w:t>
      </w:r>
      <w:r>
        <w:rPr>
          <w:spacing w:val="-10"/>
        </w:rPr>
        <w:t> </w:t>
      </w:r>
      <w:r>
        <w:rPr/>
        <w:t>include</w:t>
      </w:r>
      <w:r>
        <w:rPr>
          <w:spacing w:val="-10"/>
        </w:rPr>
        <w:t> </w:t>
      </w:r>
      <w:r>
        <w:rPr/>
        <w:t>censuses—the largest</w:t>
      </w:r>
      <w:r>
        <w:rPr>
          <w:spacing w:val="-10"/>
        </w:rPr>
        <w:t> </w:t>
      </w:r>
      <w:r>
        <w:rPr/>
        <w:t>of</w:t>
      </w:r>
      <w:r>
        <w:rPr>
          <w:spacing w:val="-10"/>
        </w:rPr>
        <w:t> </w:t>
      </w:r>
      <w:r>
        <w:rPr/>
        <w:t>all</w:t>
      </w:r>
      <w:r>
        <w:rPr>
          <w:spacing w:val="-10"/>
        </w:rPr>
        <w:t> </w:t>
      </w:r>
      <w:r>
        <w:rPr/>
        <w:t>social</w:t>
      </w:r>
      <w:r>
        <w:rPr>
          <w:spacing w:val="-10"/>
        </w:rPr>
        <w:t> </w:t>
      </w:r>
      <w:r>
        <w:rPr/>
        <w:t>surveys—individual</w:t>
      </w:r>
      <w:r>
        <w:rPr>
          <w:spacing w:val="-10"/>
        </w:rPr>
        <w:t> </w:t>
      </w:r>
      <w:r>
        <w:rPr/>
        <w:t>interviews</w:t>
      </w:r>
      <w:r>
        <w:rPr>
          <w:spacing w:val="-10"/>
        </w:rPr>
        <w:t> </w:t>
      </w:r>
      <w:r>
        <w:rPr/>
        <w:t>and</w:t>
      </w:r>
      <w:r>
        <w:rPr>
          <w:spacing w:val="-10"/>
        </w:rPr>
        <w:t> </w:t>
      </w:r>
      <w:r>
        <w:rPr/>
        <w:t>questionnaires</w:t>
      </w:r>
      <w:r>
        <w:rPr>
          <w:spacing w:val="-10"/>
        </w:rPr>
        <w:t> </w:t>
      </w:r>
      <w:r>
        <w:rPr/>
        <w:t>pro- vide the great bulk of the hard evidence that social scientists analyze.</w:t>
      </w:r>
    </w:p>
    <w:p>
      <w:pPr>
        <w:pStyle w:val="BodyText"/>
        <w:spacing w:line="259" w:lineRule="auto"/>
        <w:ind w:left="339" w:right="117" w:firstLine="240"/>
      </w:pPr>
      <w:r>
        <w:rPr>
          <w:spacing w:val="-2"/>
        </w:rPr>
        <w:t>By</w:t>
      </w:r>
      <w:r>
        <w:rPr>
          <w:spacing w:val="-5"/>
        </w:rPr>
        <w:t> </w:t>
      </w:r>
      <w:r>
        <w:rPr>
          <w:spacing w:val="-2"/>
        </w:rPr>
        <w:t>and</w:t>
      </w:r>
      <w:r>
        <w:rPr>
          <w:spacing w:val="-5"/>
        </w:rPr>
        <w:t> </w:t>
      </w:r>
      <w:r>
        <w:rPr>
          <w:spacing w:val="-2"/>
        </w:rPr>
        <w:t>large,</w:t>
      </w:r>
      <w:r>
        <w:rPr>
          <w:spacing w:val="-5"/>
        </w:rPr>
        <w:t> </w:t>
      </w:r>
      <w:r>
        <w:rPr>
          <w:spacing w:val="-2"/>
        </w:rPr>
        <w:t>our</w:t>
      </w:r>
      <w:r>
        <w:rPr>
          <w:spacing w:val="-5"/>
        </w:rPr>
        <w:t> </w:t>
      </w:r>
      <w:r>
        <w:rPr>
          <w:spacing w:val="-2"/>
        </w:rPr>
        <w:t>techniques</w:t>
      </w:r>
      <w:r>
        <w:rPr>
          <w:spacing w:val="-5"/>
        </w:rPr>
        <w:t> </w:t>
      </w:r>
      <w:r>
        <w:rPr>
          <w:spacing w:val="-2"/>
        </w:rPr>
        <w:t>for</w:t>
      </w:r>
      <w:r>
        <w:rPr>
          <w:spacing w:val="-5"/>
        </w:rPr>
        <w:t> </w:t>
      </w:r>
      <w:r>
        <w:rPr>
          <w:spacing w:val="-2"/>
        </w:rPr>
        <w:t>deriving</w:t>
      </w:r>
      <w:r>
        <w:rPr>
          <w:spacing w:val="-5"/>
        </w:rPr>
        <w:t> </w:t>
      </w:r>
      <w:r>
        <w:rPr>
          <w:spacing w:val="-2"/>
        </w:rPr>
        <w:t>group</w:t>
      </w:r>
      <w:r>
        <w:rPr>
          <w:spacing w:val="-5"/>
        </w:rPr>
        <w:t> </w:t>
      </w:r>
      <w:r>
        <w:rPr>
          <w:spacing w:val="-2"/>
        </w:rPr>
        <w:t>structure</w:t>
      </w:r>
      <w:r>
        <w:rPr>
          <w:spacing w:val="-5"/>
        </w:rPr>
        <w:t> </w:t>
      </w:r>
      <w:r>
        <w:rPr>
          <w:spacing w:val="-2"/>
        </w:rPr>
        <w:t>from</w:t>
      </w:r>
      <w:r>
        <w:rPr>
          <w:spacing w:val="-5"/>
        </w:rPr>
        <w:t> </w:t>
      </w:r>
      <w:r>
        <w:rPr>
          <w:spacing w:val="-2"/>
        </w:rPr>
        <w:t>individual observations remain feeble and artificial. Standard techniques of computing </w:t>
      </w:r>
      <w:r>
        <w:rPr/>
        <w:t>and</w:t>
      </w:r>
      <w:r>
        <w:rPr>
          <w:spacing w:val="-14"/>
        </w:rPr>
        <w:t> </w:t>
      </w:r>
      <w:r>
        <w:rPr/>
        <w:t>statistical</w:t>
      </w:r>
      <w:r>
        <w:rPr>
          <w:spacing w:val="-13"/>
        </w:rPr>
        <w:t> </w:t>
      </w:r>
      <w:r>
        <w:rPr/>
        <w:t>analysis</w:t>
      </w:r>
      <w:r>
        <w:rPr>
          <w:spacing w:val="-13"/>
        </w:rPr>
        <w:t> </w:t>
      </w:r>
      <w:r>
        <w:rPr/>
        <w:t>in</w:t>
      </w:r>
      <w:r>
        <w:rPr>
          <w:spacing w:val="-13"/>
        </w:rPr>
        <w:t> </w:t>
      </w:r>
      <w:r>
        <w:rPr/>
        <w:t>the</w:t>
      </w:r>
      <w:r>
        <w:rPr>
          <w:spacing w:val="-13"/>
        </w:rPr>
        <w:t> </w:t>
      </w:r>
      <w:r>
        <w:rPr/>
        <w:t>social</w:t>
      </w:r>
      <w:r>
        <w:rPr>
          <w:spacing w:val="-13"/>
        </w:rPr>
        <w:t> </w:t>
      </w:r>
      <w:r>
        <w:rPr/>
        <w:t>sciences</w:t>
      </w:r>
      <w:r>
        <w:rPr>
          <w:spacing w:val="-13"/>
        </w:rPr>
        <w:t> </w:t>
      </w:r>
      <w:r>
        <w:rPr/>
        <w:t>assume</w:t>
      </w:r>
      <w:r>
        <w:rPr>
          <w:spacing w:val="-13"/>
        </w:rPr>
        <w:t> </w:t>
      </w:r>
      <w:r>
        <w:rPr/>
        <w:t>that</w:t>
      </w:r>
      <w:r>
        <w:rPr>
          <w:spacing w:val="-14"/>
        </w:rPr>
        <w:t> </w:t>
      </w:r>
      <w:r>
        <w:rPr/>
        <w:t>the</w:t>
      </w:r>
      <w:r>
        <w:rPr>
          <w:spacing w:val="-13"/>
        </w:rPr>
        <w:t> </w:t>
      </w:r>
      <w:r>
        <w:rPr/>
        <w:t>evidence</w:t>
      </w:r>
      <w:r>
        <w:rPr>
          <w:spacing w:val="-13"/>
        </w:rPr>
        <w:t> </w:t>
      </w:r>
      <w:r>
        <w:rPr/>
        <w:t>refers to</w:t>
      </w:r>
      <w:r>
        <w:rPr>
          <w:spacing w:val="-14"/>
        </w:rPr>
        <w:t> </w:t>
      </w:r>
      <w:r>
        <w:rPr/>
        <w:t>independent</w:t>
      </w:r>
      <w:r>
        <w:rPr>
          <w:spacing w:val="-13"/>
        </w:rPr>
        <w:t> </w:t>
      </w:r>
      <w:r>
        <w:rPr/>
        <w:t>individual</w:t>
      </w:r>
      <w:r>
        <w:rPr>
          <w:spacing w:val="-13"/>
        </w:rPr>
        <w:t> </w:t>
      </w:r>
      <w:r>
        <w:rPr/>
        <w:t>events;</w:t>
      </w:r>
      <w:r>
        <w:rPr>
          <w:spacing w:val="-13"/>
        </w:rPr>
        <w:t> </w:t>
      </w:r>
      <w:r>
        <w:rPr/>
        <w:t>data-analysis</w:t>
      </w:r>
      <w:r>
        <w:rPr>
          <w:spacing w:val="-13"/>
        </w:rPr>
        <w:t> </w:t>
      </w:r>
      <w:r>
        <w:rPr/>
        <w:t>routines</w:t>
      </w:r>
      <w:r>
        <w:rPr>
          <w:spacing w:val="-13"/>
        </w:rPr>
        <w:t> </w:t>
      </w:r>
      <w:r>
        <w:rPr/>
        <w:t>work</w:t>
      </w:r>
      <w:r>
        <w:rPr>
          <w:spacing w:val="-13"/>
        </w:rPr>
        <w:t> </w:t>
      </w:r>
      <w:r>
        <w:rPr/>
        <w:t>best</w:t>
      </w:r>
      <w:r>
        <w:rPr>
          <w:spacing w:val="-13"/>
        </w:rPr>
        <w:t> </w:t>
      </w:r>
      <w:r>
        <w:rPr/>
        <w:t>when</w:t>
      </w:r>
      <w:r>
        <w:rPr>
          <w:spacing w:val="-14"/>
        </w:rPr>
        <w:t> </w:t>
      </w:r>
      <w:r>
        <w:rPr/>
        <w:t>the evidence comes in uniform, separate individual packets; statistical models compare</w:t>
      </w:r>
      <w:r>
        <w:rPr>
          <w:spacing w:val="-7"/>
        </w:rPr>
        <w:t> </w:t>
      </w:r>
      <w:r>
        <w:rPr/>
        <w:t>an</w:t>
      </w:r>
      <w:r>
        <w:rPr>
          <w:spacing w:val="-7"/>
        </w:rPr>
        <w:t> </w:t>
      </w:r>
      <w:r>
        <w:rPr/>
        <w:t>observed</w:t>
      </w:r>
      <w:r>
        <w:rPr>
          <w:spacing w:val="-7"/>
        </w:rPr>
        <w:t> </w:t>
      </w:r>
      <w:r>
        <w:rPr/>
        <w:t>distribution</w:t>
      </w:r>
      <w:r>
        <w:rPr>
          <w:spacing w:val="-7"/>
        </w:rPr>
        <w:t> </w:t>
      </w:r>
      <w:r>
        <w:rPr/>
        <w:t>of</w:t>
      </w:r>
      <w:r>
        <w:rPr>
          <w:spacing w:val="-7"/>
        </w:rPr>
        <w:t> </w:t>
      </w:r>
      <w:r>
        <w:rPr/>
        <w:t>individuals</w:t>
      </w:r>
      <w:r>
        <w:rPr>
          <w:spacing w:val="-7"/>
        </w:rPr>
        <w:t> </w:t>
      </w:r>
      <w:r>
        <w:rPr/>
        <w:t>with</w:t>
      </w:r>
      <w:r>
        <w:rPr>
          <w:spacing w:val="-7"/>
        </w:rPr>
        <w:t> </w:t>
      </w:r>
      <w:r>
        <w:rPr/>
        <w:t>the</w:t>
      </w:r>
      <w:r>
        <w:rPr>
          <w:spacing w:val="-7"/>
        </w:rPr>
        <w:t> </w:t>
      </w:r>
      <w:r>
        <w:rPr/>
        <w:t>distribution</w:t>
      </w:r>
      <w:r>
        <w:rPr>
          <w:spacing w:val="-7"/>
        </w:rPr>
        <w:t> </w:t>
      </w:r>
      <w:r>
        <w:rPr/>
        <w:t>of</w:t>
      </w:r>
      <w:r>
        <w:rPr>
          <w:spacing w:val="-7"/>
        </w:rPr>
        <w:t> </w:t>
      </w:r>
      <w:r>
        <w:rPr/>
        <w:t>in- dividual events produced by random processes or by an ideal type such as perfect equality or complete segregation. The practice of social scientists depends</w:t>
      </w:r>
      <w:r>
        <w:rPr>
          <w:spacing w:val="-14"/>
        </w:rPr>
        <w:t> </w:t>
      </w:r>
      <w:r>
        <w:rPr/>
        <w:t>on</w:t>
      </w:r>
      <w:r>
        <w:rPr>
          <w:spacing w:val="-13"/>
        </w:rPr>
        <w:t> </w:t>
      </w:r>
      <w:r>
        <w:rPr/>
        <w:t>a</w:t>
      </w:r>
      <w:r>
        <w:rPr>
          <w:spacing w:val="-13"/>
        </w:rPr>
        <w:t> </w:t>
      </w:r>
      <w:r>
        <w:rPr/>
        <w:t>close</w:t>
      </w:r>
      <w:r>
        <w:rPr>
          <w:spacing w:val="-13"/>
        </w:rPr>
        <w:t> </w:t>
      </w:r>
      <w:r>
        <w:rPr/>
        <w:t>analogy</w:t>
      </w:r>
      <w:r>
        <w:rPr>
          <w:spacing w:val="-13"/>
        </w:rPr>
        <w:t> </w:t>
      </w:r>
      <w:r>
        <w:rPr/>
        <w:t>between</w:t>
      </w:r>
      <w:r>
        <w:rPr>
          <w:spacing w:val="-13"/>
        </w:rPr>
        <w:t> </w:t>
      </w:r>
      <w:r>
        <w:rPr/>
        <w:t>the</w:t>
      </w:r>
      <w:r>
        <w:rPr>
          <w:spacing w:val="-13"/>
        </w:rPr>
        <w:t> </w:t>
      </w:r>
      <w:r>
        <w:rPr/>
        <w:t>social</w:t>
      </w:r>
      <w:r>
        <w:rPr>
          <w:spacing w:val="-13"/>
        </w:rPr>
        <w:t> </w:t>
      </w:r>
      <w:r>
        <w:rPr/>
        <w:t>behavior</w:t>
      </w:r>
      <w:r>
        <w:rPr>
          <w:spacing w:val="-14"/>
        </w:rPr>
        <w:t> </w:t>
      </w:r>
      <w:r>
        <w:rPr/>
        <w:t>under</w:t>
      </w:r>
      <w:r>
        <w:rPr>
          <w:spacing w:val="-13"/>
        </w:rPr>
        <w:t> </w:t>
      </w:r>
      <w:r>
        <w:rPr/>
        <w:t>study</w:t>
      </w:r>
      <w:r>
        <w:rPr>
          <w:spacing w:val="-13"/>
        </w:rPr>
        <w:t> </w:t>
      </w:r>
      <w:r>
        <w:rPr/>
        <w:t>and</w:t>
      </w:r>
      <w:r>
        <w:rPr>
          <w:spacing w:val="-13"/>
        </w:rPr>
        <w:t> </w:t>
      </w:r>
      <w:r>
        <w:rPr/>
        <w:t>the operation of an idealized market.</w:t>
      </w:r>
    </w:p>
    <w:p>
      <w:pPr>
        <w:pStyle w:val="BodyText"/>
        <w:spacing w:line="259" w:lineRule="auto"/>
        <w:ind w:left="339" w:right="117" w:firstLine="240"/>
      </w:pPr>
      <w:r>
        <w:rPr/>
        <w:t>Yet just as real markets consist of shifting, constructed social relations among</w:t>
      </w:r>
      <w:r>
        <w:rPr>
          <w:spacing w:val="-14"/>
        </w:rPr>
        <w:t> </w:t>
      </w:r>
      <w:r>
        <w:rPr/>
        <w:t>limited</w:t>
      </w:r>
      <w:r>
        <w:rPr>
          <w:spacing w:val="-13"/>
        </w:rPr>
        <w:t> </w:t>
      </w:r>
      <w:r>
        <w:rPr/>
        <w:t>numbers</w:t>
      </w:r>
      <w:r>
        <w:rPr>
          <w:spacing w:val="-13"/>
        </w:rPr>
        <w:t> </w:t>
      </w:r>
      <w:r>
        <w:rPr/>
        <w:t>of</w:t>
      </w:r>
      <w:r>
        <w:rPr>
          <w:spacing w:val="-13"/>
        </w:rPr>
        <w:t> </w:t>
      </w:r>
      <w:r>
        <w:rPr/>
        <w:t>actors,</w:t>
      </w:r>
      <w:r>
        <w:rPr>
          <w:spacing w:val="-13"/>
        </w:rPr>
        <w:t> </w:t>
      </w:r>
      <w:r>
        <w:rPr/>
        <w:t>other</w:t>
      </w:r>
      <w:r>
        <w:rPr>
          <w:spacing w:val="-13"/>
        </w:rPr>
        <w:t> </w:t>
      </w:r>
      <w:r>
        <w:rPr/>
        <w:t>social</w:t>
      </w:r>
      <w:r>
        <w:rPr>
          <w:spacing w:val="-13"/>
        </w:rPr>
        <w:t> </w:t>
      </w:r>
      <w:r>
        <w:rPr/>
        <w:t>structures</w:t>
      </w:r>
      <w:r>
        <w:rPr>
          <w:spacing w:val="-13"/>
        </w:rPr>
        <w:t> </w:t>
      </w:r>
      <w:r>
        <w:rPr/>
        <w:t>begin</w:t>
      </w:r>
      <w:r>
        <w:rPr>
          <w:spacing w:val="-14"/>
        </w:rPr>
        <w:t> </w:t>
      </w:r>
      <w:r>
        <w:rPr/>
        <w:t>with</w:t>
      </w:r>
      <w:r>
        <w:rPr>
          <w:spacing w:val="-13"/>
        </w:rPr>
        <w:t> </w:t>
      </w:r>
      <w:r>
        <w:rPr/>
        <w:t>interac- </w:t>
      </w:r>
      <w:r>
        <w:rPr>
          <w:spacing w:val="-2"/>
        </w:rPr>
        <w:t>tions</w:t>
      </w:r>
      <w:r>
        <w:rPr>
          <w:spacing w:val="-11"/>
        </w:rPr>
        <w:t> </w:t>
      </w:r>
      <w:r>
        <w:rPr>
          <w:spacing w:val="-2"/>
        </w:rPr>
        <w:t>among</w:t>
      </w:r>
      <w:r>
        <w:rPr>
          <w:spacing w:val="-11"/>
        </w:rPr>
        <w:t> </w:t>
      </w:r>
      <w:r>
        <w:rPr>
          <w:spacing w:val="-2"/>
        </w:rPr>
        <w:t>persons</w:t>
      </w:r>
      <w:r>
        <w:rPr>
          <w:spacing w:val="-11"/>
        </w:rPr>
        <w:t> </w:t>
      </w:r>
      <w:r>
        <w:rPr>
          <w:spacing w:val="-2"/>
        </w:rPr>
        <w:t>(see</w:t>
      </w:r>
      <w:r>
        <w:rPr>
          <w:spacing w:val="-11"/>
        </w:rPr>
        <w:t> </w:t>
      </w:r>
      <w:r>
        <w:rPr>
          <w:spacing w:val="-2"/>
        </w:rPr>
        <w:t>White</w:t>
      </w:r>
      <w:r>
        <w:rPr>
          <w:spacing w:val="-11"/>
        </w:rPr>
        <w:t> </w:t>
      </w:r>
      <w:r>
        <w:rPr>
          <w:spacing w:val="-2"/>
        </w:rPr>
        <w:t>1981).</w:t>
      </w:r>
      <w:r>
        <w:rPr>
          <w:spacing w:val="-11"/>
        </w:rPr>
        <w:t> </w:t>
      </w:r>
      <w:r>
        <w:rPr>
          <w:spacing w:val="-2"/>
        </w:rPr>
        <w:t>When</w:t>
      </w:r>
      <w:r>
        <w:rPr>
          <w:spacing w:val="-11"/>
        </w:rPr>
        <w:t> </w:t>
      </w:r>
      <w:r>
        <w:rPr>
          <w:spacing w:val="-2"/>
        </w:rPr>
        <w:t>we</w:t>
      </w:r>
      <w:r>
        <w:rPr>
          <w:spacing w:val="-11"/>
        </w:rPr>
        <w:t> </w:t>
      </w:r>
      <w:r>
        <w:rPr>
          <w:spacing w:val="-2"/>
        </w:rPr>
        <w:t>discover</w:t>
      </w:r>
      <w:r>
        <w:rPr>
          <w:spacing w:val="-11"/>
        </w:rPr>
        <w:t> </w:t>
      </w:r>
      <w:r>
        <w:rPr>
          <w:spacing w:val="-2"/>
        </w:rPr>
        <w:t>that</w:t>
      </w:r>
      <w:r>
        <w:rPr>
          <w:spacing w:val="-11"/>
        </w:rPr>
        <w:t> </w:t>
      </w:r>
      <w:r>
        <w:rPr>
          <w:spacing w:val="-2"/>
        </w:rPr>
        <w:t>some</w:t>
      </w:r>
      <w:r>
        <w:rPr>
          <w:spacing w:val="-11"/>
        </w:rPr>
        <w:t> </w:t>
      </w:r>
      <w:r>
        <w:rPr>
          <w:spacing w:val="-2"/>
        </w:rPr>
        <w:t>of</w:t>
      </w:r>
      <w:r>
        <w:rPr>
          <w:spacing w:val="-11"/>
        </w:rPr>
        <w:t> </w:t>
      </w:r>
      <w:r>
        <w:rPr>
          <w:spacing w:val="-2"/>
        </w:rPr>
        <w:t>these </w:t>
      </w:r>
      <w:r>
        <w:rPr/>
        <w:t>interactions</w:t>
      </w:r>
      <w:r>
        <w:rPr>
          <w:spacing w:val="-14"/>
        </w:rPr>
        <w:t> </w:t>
      </w:r>
      <w:r>
        <w:rPr/>
        <w:t>recur</w:t>
      </w:r>
      <w:r>
        <w:rPr>
          <w:spacing w:val="-13"/>
        </w:rPr>
        <w:t> </w:t>
      </w:r>
      <w:r>
        <w:rPr/>
        <w:t>in</w:t>
      </w:r>
      <w:r>
        <w:rPr>
          <w:spacing w:val="-13"/>
        </w:rPr>
        <w:t> </w:t>
      </w:r>
      <w:r>
        <w:rPr/>
        <w:t>approximately</w:t>
      </w:r>
      <w:r>
        <w:rPr>
          <w:spacing w:val="-13"/>
        </w:rPr>
        <w:t> </w:t>
      </w:r>
      <w:r>
        <w:rPr/>
        <w:t>the</w:t>
      </w:r>
      <w:r>
        <w:rPr>
          <w:spacing w:val="-13"/>
        </w:rPr>
        <w:t> </w:t>
      </w:r>
      <w:r>
        <w:rPr/>
        <w:t>same</w:t>
      </w:r>
      <w:r>
        <w:rPr>
          <w:spacing w:val="-13"/>
        </w:rPr>
        <w:t> </w:t>
      </w:r>
      <w:r>
        <w:rPr/>
        <w:t>form,</w:t>
      </w:r>
      <w:r>
        <w:rPr>
          <w:spacing w:val="-13"/>
        </w:rPr>
        <w:t> </w:t>
      </w:r>
      <w:r>
        <w:rPr/>
        <w:t>we</w:t>
      </w:r>
      <w:r>
        <w:rPr>
          <w:spacing w:val="-13"/>
        </w:rPr>
        <w:t> </w:t>
      </w:r>
      <w:r>
        <w:rPr/>
        <w:t>can</w:t>
      </w:r>
      <w:r>
        <w:rPr>
          <w:spacing w:val="-14"/>
        </w:rPr>
        <w:t> </w:t>
      </w:r>
      <w:r>
        <w:rPr/>
        <w:t>reasonably</w:t>
      </w:r>
      <w:r>
        <w:rPr>
          <w:spacing w:val="-13"/>
        </w:rPr>
        <w:t> </w:t>
      </w:r>
      <w:r>
        <w:rPr/>
        <w:t>begin to</w:t>
      </w:r>
      <w:r>
        <w:rPr>
          <w:spacing w:val="-5"/>
        </w:rPr>
        <w:t> </w:t>
      </w:r>
      <w:r>
        <w:rPr/>
        <w:t>speak</w:t>
      </w:r>
      <w:r>
        <w:rPr>
          <w:spacing w:val="-5"/>
        </w:rPr>
        <w:t> </w:t>
      </w:r>
      <w:r>
        <w:rPr/>
        <w:t>of</w:t>
      </w:r>
      <w:r>
        <w:rPr>
          <w:spacing w:val="-5"/>
        </w:rPr>
        <w:t> </w:t>
      </w:r>
      <w:r>
        <w:rPr/>
        <w:t>social</w:t>
      </w:r>
      <w:r>
        <w:rPr>
          <w:spacing w:val="-5"/>
        </w:rPr>
        <w:t> </w:t>
      </w:r>
      <w:r>
        <w:rPr/>
        <w:t>structure.</w:t>
      </w:r>
      <w:r>
        <w:rPr>
          <w:spacing w:val="-5"/>
        </w:rPr>
        <w:t> </w:t>
      </w:r>
      <w:r>
        <w:rPr/>
        <w:t>Rather</w:t>
      </w:r>
      <w:r>
        <w:rPr>
          <w:spacing w:val="-5"/>
        </w:rPr>
        <w:t> </w:t>
      </w:r>
      <w:r>
        <w:rPr/>
        <w:t>than</w:t>
      </w:r>
      <w:r>
        <w:rPr>
          <w:spacing w:val="-5"/>
        </w:rPr>
        <w:t> </w:t>
      </w:r>
      <w:r>
        <w:rPr/>
        <w:t>individual</w:t>
      </w:r>
      <w:r>
        <w:rPr>
          <w:spacing w:val="-5"/>
        </w:rPr>
        <w:t> </w:t>
      </w:r>
      <w:r>
        <w:rPr/>
        <w:t>orientations,</w:t>
      </w:r>
      <w:r>
        <w:rPr>
          <w:spacing w:val="-5"/>
        </w:rPr>
        <w:t> </w:t>
      </w:r>
      <w:r>
        <w:rPr/>
        <w:t>social</w:t>
      </w:r>
      <w:r>
        <w:rPr>
          <w:spacing w:val="-5"/>
        </w:rPr>
        <w:t> </w:t>
      </w:r>
      <w:r>
        <w:rPr/>
        <w:t>ties. Rather than social atoms, social networks.</w:t>
      </w:r>
    </w:p>
    <w:p>
      <w:pPr>
        <w:pStyle w:val="BodyText"/>
        <w:spacing w:line="259" w:lineRule="auto"/>
        <w:ind w:left="339" w:right="117" w:firstLine="240"/>
        <w:jc w:val="right"/>
      </w:pPr>
      <w:r>
        <w:rPr/>
        <w:t>Let</w:t>
      </w:r>
      <w:r>
        <w:rPr>
          <w:spacing w:val="-11"/>
        </w:rPr>
        <w:t> </w:t>
      </w:r>
      <w:r>
        <w:rPr/>
        <w:t>me</w:t>
      </w:r>
      <w:r>
        <w:rPr>
          <w:spacing w:val="-11"/>
        </w:rPr>
        <w:t> </w:t>
      </w:r>
      <w:r>
        <w:rPr/>
        <w:t>state</w:t>
      </w:r>
      <w:r>
        <w:rPr>
          <w:spacing w:val="-11"/>
        </w:rPr>
        <w:t> </w:t>
      </w:r>
      <w:r>
        <w:rPr/>
        <w:t>this</w:t>
      </w:r>
      <w:r>
        <w:rPr>
          <w:spacing w:val="-11"/>
        </w:rPr>
        <w:t> </w:t>
      </w:r>
      <w:r>
        <w:rPr/>
        <w:t>delicate</w:t>
      </w:r>
      <w:r>
        <w:rPr>
          <w:spacing w:val="-11"/>
        </w:rPr>
        <w:t> </w:t>
      </w:r>
      <w:r>
        <w:rPr/>
        <w:t>point</w:t>
      </w:r>
      <w:r>
        <w:rPr>
          <w:spacing w:val="-11"/>
        </w:rPr>
        <w:t> </w:t>
      </w:r>
      <w:r>
        <w:rPr/>
        <w:t>with</w:t>
      </w:r>
      <w:r>
        <w:rPr>
          <w:spacing w:val="-11"/>
        </w:rPr>
        <w:t> </w:t>
      </w:r>
      <w:r>
        <w:rPr/>
        <w:t>care.</w:t>
      </w:r>
      <w:r>
        <w:rPr>
          <w:spacing w:val="-11"/>
        </w:rPr>
        <w:t> </w:t>
      </w:r>
      <w:r>
        <w:rPr/>
        <w:t>Individual</w:t>
      </w:r>
      <w:r>
        <w:rPr>
          <w:spacing w:val="-11"/>
        </w:rPr>
        <w:t> </w:t>
      </w:r>
      <w:r>
        <w:rPr/>
        <w:t>human</w:t>
      </w:r>
      <w:r>
        <w:rPr>
          <w:spacing w:val="-11"/>
        </w:rPr>
        <w:t> </w:t>
      </w:r>
      <w:r>
        <w:rPr/>
        <w:t>beings</w:t>
      </w:r>
      <w:r>
        <w:rPr>
          <w:spacing w:val="-11"/>
        </w:rPr>
        <w:t> </w:t>
      </w:r>
      <w:r>
        <w:rPr/>
        <w:t>exist. </w:t>
      </w:r>
      <w:r>
        <w:rPr>
          <w:spacing w:val="-4"/>
        </w:rPr>
        <w:t>No</w:t>
      </w:r>
      <w:r>
        <w:rPr>
          <w:spacing w:val="-13"/>
        </w:rPr>
        <w:t> </w:t>
      </w:r>
      <w:r>
        <w:rPr>
          <w:spacing w:val="-4"/>
        </w:rPr>
        <w:t>one</w:t>
      </w:r>
      <w:r>
        <w:rPr>
          <w:spacing w:val="-13"/>
        </w:rPr>
        <w:t> </w:t>
      </w:r>
      <w:r>
        <w:rPr>
          <w:spacing w:val="-4"/>
        </w:rPr>
        <w:t>can</w:t>
      </w:r>
      <w:r>
        <w:rPr>
          <w:spacing w:val="-13"/>
        </w:rPr>
        <w:t> </w:t>
      </w:r>
      <w:r>
        <w:rPr>
          <w:spacing w:val="-4"/>
        </w:rPr>
        <w:t>see,</w:t>
      </w:r>
      <w:r>
        <w:rPr>
          <w:spacing w:val="-13"/>
        </w:rPr>
        <w:t> </w:t>
      </w:r>
      <w:r>
        <w:rPr>
          <w:spacing w:val="-4"/>
        </w:rPr>
        <w:t>hear,</w:t>
      </w:r>
      <w:r>
        <w:rPr>
          <w:spacing w:val="-13"/>
        </w:rPr>
        <w:t> </w:t>
      </w:r>
      <w:r>
        <w:rPr>
          <w:spacing w:val="-4"/>
        </w:rPr>
        <w:t>smell,</w:t>
      </w:r>
      <w:r>
        <w:rPr>
          <w:spacing w:val="-13"/>
        </w:rPr>
        <w:t> </w:t>
      </w:r>
      <w:r>
        <w:rPr>
          <w:spacing w:val="-4"/>
        </w:rPr>
        <w:t>taste,</w:t>
      </w:r>
      <w:r>
        <w:rPr>
          <w:spacing w:val="-13"/>
        </w:rPr>
        <w:t> </w:t>
      </w:r>
      <w:r>
        <w:rPr>
          <w:spacing w:val="-4"/>
        </w:rPr>
        <w:t>or</w:t>
      </w:r>
      <w:r>
        <w:rPr>
          <w:spacing w:val="-13"/>
        </w:rPr>
        <w:t> </w:t>
      </w:r>
      <w:r>
        <w:rPr>
          <w:spacing w:val="-4"/>
        </w:rPr>
        <w:t>feel</w:t>
      </w:r>
      <w:r>
        <w:rPr>
          <w:spacing w:val="-13"/>
        </w:rPr>
        <w:t> </w:t>
      </w:r>
      <w:r>
        <w:rPr>
          <w:spacing w:val="-4"/>
        </w:rPr>
        <w:t>a</w:t>
      </w:r>
      <w:r>
        <w:rPr>
          <w:spacing w:val="-13"/>
        </w:rPr>
        <w:t> </w:t>
      </w:r>
      <w:r>
        <w:rPr>
          <w:spacing w:val="-4"/>
        </w:rPr>
        <w:t>social</w:t>
      </w:r>
      <w:r>
        <w:rPr>
          <w:spacing w:val="-13"/>
        </w:rPr>
        <w:t> </w:t>
      </w:r>
      <w:r>
        <w:rPr>
          <w:spacing w:val="-4"/>
        </w:rPr>
        <w:t>relationship</w:t>
      </w:r>
      <w:r>
        <w:rPr>
          <w:spacing w:val="-13"/>
        </w:rPr>
        <w:t> </w:t>
      </w:r>
      <w:r>
        <w:rPr>
          <w:spacing w:val="-4"/>
        </w:rPr>
        <w:t>in</w:t>
      </w:r>
      <w:r>
        <w:rPr>
          <w:spacing w:val="-13"/>
        </w:rPr>
        <w:t> </w:t>
      </w:r>
      <w:r>
        <w:rPr>
          <w:spacing w:val="-4"/>
        </w:rPr>
        <w:t>the</w:t>
      </w:r>
      <w:r>
        <w:rPr>
          <w:spacing w:val="-13"/>
        </w:rPr>
        <w:t> </w:t>
      </w:r>
      <w:r>
        <w:rPr>
          <w:spacing w:val="-4"/>
        </w:rPr>
        <w:t>same</w:t>
      </w:r>
      <w:r>
        <w:rPr>
          <w:spacing w:val="-13"/>
        </w:rPr>
        <w:t> </w:t>
      </w:r>
      <w:r>
        <w:rPr>
          <w:spacing w:val="-4"/>
        </w:rPr>
        <w:t>sense </w:t>
      </w:r>
      <w:r>
        <w:rPr/>
        <w:t>that he can identify another human being. Social relationships, indeed, are merely</w:t>
      </w:r>
      <w:r>
        <w:rPr>
          <w:spacing w:val="-14"/>
        </w:rPr>
        <w:t> </w:t>
      </w:r>
      <w:r>
        <w:rPr/>
        <w:t>abstractions</w:t>
      </w:r>
      <w:r>
        <w:rPr>
          <w:spacing w:val="-13"/>
        </w:rPr>
        <w:t> </w:t>
      </w:r>
      <w:r>
        <w:rPr/>
        <w:t>from</w:t>
      </w:r>
      <w:r>
        <w:rPr>
          <w:spacing w:val="-13"/>
        </w:rPr>
        <w:t> </w:t>
      </w:r>
      <w:r>
        <w:rPr/>
        <w:t>multiple</w:t>
      </w:r>
      <w:r>
        <w:rPr>
          <w:spacing w:val="-13"/>
        </w:rPr>
        <w:t> </w:t>
      </w:r>
      <w:r>
        <w:rPr/>
        <w:t>interactions</w:t>
      </w:r>
      <w:r>
        <w:rPr>
          <w:spacing w:val="-13"/>
        </w:rPr>
        <w:t> </w:t>
      </w:r>
      <w:r>
        <w:rPr/>
        <w:t>among</w:t>
      </w:r>
      <w:r>
        <w:rPr>
          <w:spacing w:val="-13"/>
        </w:rPr>
        <w:t> </w:t>
      </w:r>
      <w:r>
        <w:rPr/>
        <w:t>individual</w:t>
      </w:r>
      <w:r>
        <w:rPr>
          <w:spacing w:val="-13"/>
        </w:rPr>
        <w:t> </w:t>
      </w:r>
      <w:r>
        <w:rPr/>
        <w:t>human</w:t>
      </w:r>
      <w:r>
        <w:rPr>
          <w:spacing w:val="-13"/>
        </w:rPr>
        <w:t> </w:t>
      </w:r>
      <w:r>
        <w:rPr/>
        <w:t>be- </w:t>
      </w:r>
      <w:r>
        <w:rPr>
          <w:spacing w:val="-4"/>
        </w:rPr>
        <w:t>ings.</w:t>
      </w:r>
      <w:r>
        <w:rPr>
          <w:spacing w:val="-14"/>
        </w:rPr>
        <w:t> </w:t>
      </w:r>
      <w:r>
        <w:rPr>
          <w:spacing w:val="-4"/>
        </w:rPr>
        <w:t>But</w:t>
      </w:r>
      <w:r>
        <w:rPr>
          <w:spacing w:val="-14"/>
        </w:rPr>
        <w:t> </w:t>
      </w:r>
      <w:r>
        <w:rPr>
          <w:spacing w:val="-4"/>
        </w:rPr>
        <w:t>that</w:t>
      </w:r>
      <w:r>
        <w:rPr>
          <w:spacing w:val="-14"/>
        </w:rPr>
        <w:t> </w:t>
      </w:r>
      <w:r>
        <w:rPr>
          <w:spacing w:val="-4"/>
        </w:rPr>
        <w:t>brings</w:t>
      </w:r>
      <w:r>
        <w:rPr>
          <w:spacing w:val="-14"/>
        </w:rPr>
        <w:t> </w:t>
      </w:r>
      <w:r>
        <w:rPr>
          <w:spacing w:val="-4"/>
        </w:rPr>
        <w:t>us</w:t>
      </w:r>
      <w:r>
        <w:rPr>
          <w:spacing w:val="-14"/>
        </w:rPr>
        <w:t> </w:t>
      </w:r>
      <w:r>
        <w:rPr>
          <w:spacing w:val="-4"/>
        </w:rPr>
        <w:t>to</w:t>
      </w:r>
      <w:r>
        <w:rPr>
          <w:spacing w:val="-14"/>
        </w:rPr>
        <w:t> </w:t>
      </w:r>
      <w:r>
        <w:rPr>
          <w:spacing w:val="-4"/>
        </w:rPr>
        <w:t>the</w:t>
      </w:r>
      <w:r>
        <w:rPr>
          <w:spacing w:val="-14"/>
        </w:rPr>
        <w:t> </w:t>
      </w:r>
      <w:r>
        <w:rPr>
          <w:spacing w:val="-4"/>
        </w:rPr>
        <w:t>point:</w:t>
      </w:r>
      <w:r>
        <w:rPr>
          <w:spacing w:val="-14"/>
        </w:rPr>
        <w:t> </w:t>
      </w:r>
      <w:r>
        <w:rPr>
          <w:spacing w:val="-4"/>
        </w:rPr>
        <w:t>We</w:t>
      </w:r>
      <w:r>
        <w:rPr>
          <w:spacing w:val="-14"/>
        </w:rPr>
        <w:t> </w:t>
      </w:r>
      <w:r>
        <w:rPr>
          <w:spacing w:val="-4"/>
        </w:rPr>
        <w:t>abstract</w:t>
      </w:r>
      <w:r>
        <w:rPr>
          <w:spacing w:val="-14"/>
        </w:rPr>
        <w:t> </w:t>
      </w:r>
      <w:r>
        <w:rPr>
          <w:spacing w:val="-4"/>
        </w:rPr>
        <w:t>not</w:t>
      </w:r>
      <w:r>
        <w:rPr>
          <w:spacing w:val="-14"/>
        </w:rPr>
        <w:t> </w:t>
      </w:r>
      <w:r>
        <w:rPr>
          <w:spacing w:val="-4"/>
        </w:rPr>
        <w:t>from</w:t>
      </w:r>
      <w:r>
        <w:rPr>
          <w:spacing w:val="-14"/>
        </w:rPr>
        <w:t> </w:t>
      </w:r>
      <w:r>
        <w:rPr>
          <w:spacing w:val="-4"/>
        </w:rPr>
        <w:t>individual</w:t>
      </w:r>
      <w:r>
        <w:rPr>
          <w:spacing w:val="-14"/>
        </w:rPr>
        <w:t> </w:t>
      </w:r>
      <w:r>
        <w:rPr>
          <w:spacing w:val="-4"/>
        </w:rPr>
        <w:t>behaviors, but</w:t>
      </w:r>
      <w:r>
        <w:rPr>
          <w:spacing w:val="-6"/>
        </w:rPr>
        <w:t> </w:t>
      </w:r>
      <w:r>
        <w:rPr>
          <w:spacing w:val="-4"/>
        </w:rPr>
        <w:t>from</w:t>
      </w:r>
      <w:r>
        <w:rPr>
          <w:spacing w:val="-6"/>
        </w:rPr>
        <w:t> </w:t>
      </w:r>
      <w:r>
        <w:rPr>
          <w:spacing w:val="-4"/>
        </w:rPr>
        <w:t>sets</w:t>
      </w:r>
      <w:r>
        <w:rPr>
          <w:spacing w:val="-6"/>
        </w:rPr>
        <w:t> </w:t>
      </w:r>
      <w:r>
        <w:rPr>
          <w:spacing w:val="-4"/>
        </w:rPr>
        <w:t>of</w:t>
      </w:r>
      <w:r>
        <w:rPr>
          <w:spacing w:val="-6"/>
        </w:rPr>
        <w:t> </w:t>
      </w:r>
      <w:r>
        <w:rPr>
          <w:spacing w:val="-4"/>
        </w:rPr>
        <w:t>individual</w:t>
      </w:r>
      <w:r>
        <w:rPr>
          <w:spacing w:val="-6"/>
        </w:rPr>
        <w:t> </w:t>
      </w:r>
      <w:r>
        <w:rPr>
          <w:spacing w:val="-4"/>
        </w:rPr>
        <w:t>behaviors</w:t>
      </w:r>
      <w:r>
        <w:rPr>
          <w:spacing w:val="-6"/>
        </w:rPr>
        <w:t> </w:t>
      </w:r>
      <w:r>
        <w:rPr>
          <w:spacing w:val="-4"/>
        </w:rPr>
        <w:t>involving</w:t>
      </w:r>
      <w:r>
        <w:rPr>
          <w:spacing w:val="-6"/>
        </w:rPr>
        <w:t> </w:t>
      </w:r>
      <w:r>
        <w:rPr>
          <w:spacing w:val="-4"/>
        </w:rPr>
        <w:t>two</w:t>
      </w:r>
      <w:r>
        <w:rPr>
          <w:spacing w:val="-6"/>
        </w:rPr>
        <w:t> </w:t>
      </w:r>
      <w:r>
        <w:rPr>
          <w:spacing w:val="-4"/>
        </w:rPr>
        <w:t>or</w:t>
      </w:r>
      <w:r>
        <w:rPr>
          <w:spacing w:val="-6"/>
        </w:rPr>
        <w:t> </w:t>
      </w:r>
      <w:r>
        <w:rPr>
          <w:spacing w:val="-4"/>
        </w:rPr>
        <w:t>more</w:t>
      </w:r>
      <w:r>
        <w:rPr>
          <w:spacing w:val="-6"/>
        </w:rPr>
        <w:t> </w:t>
      </w:r>
      <w:r>
        <w:rPr>
          <w:spacing w:val="-4"/>
        </w:rPr>
        <w:t>persons</w:t>
      </w:r>
      <w:r>
        <w:rPr>
          <w:spacing w:val="-6"/>
        </w:rPr>
        <w:t> </w:t>
      </w:r>
      <w:r>
        <w:rPr>
          <w:spacing w:val="-4"/>
        </w:rPr>
        <w:t>at</w:t>
      </w:r>
      <w:r>
        <w:rPr>
          <w:spacing w:val="-6"/>
        </w:rPr>
        <w:t> </w:t>
      </w:r>
      <w:r>
        <w:rPr>
          <w:spacing w:val="-4"/>
        </w:rPr>
        <w:t>a</w:t>
      </w:r>
      <w:r>
        <w:rPr>
          <w:spacing w:val="-6"/>
        </w:rPr>
        <w:t> </w:t>
      </w:r>
      <w:r>
        <w:rPr>
          <w:spacing w:val="-4"/>
        </w:rPr>
        <w:t>time. </w:t>
      </w:r>
      <w:r>
        <w:rPr/>
        <w:t>If</w:t>
      </w:r>
      <w:r>
        <w:rPr>
          <w:spacing w:val="-6"/>
        </w:rPr>
        <w:t> </w:t>
      </w:r>
      <w:r>
        <w:rPr/>
        <w:t>the</w:t>
      </w:r>
      <w:r>
        <w:rPr>
          <w:spacing w:val="-6"/>
        </w:rPr>
        <w:t> </w:t>
      </w:r>
      <w:r>
        <w:rPr/>
        <w:t>point</w:t>
      </w:r>
      <w:r>
        <w:rPr>
          <w:spacing w:val="-6"/>
        </w:rPr>
        <w:t> </w:t>
      </w:r>
      <w:r>
        <w:rPr/>
        <w:t>seems</w:t>
      </w:r>
      <w:r>
        <w:rPr>
          <w:spacing w:val="-6"/>
        </w:rPr>
        <w:t> </w:t>
      </w:r>
      <w:r>
        <w:rPr/>
        <w:t>strange,</w:t>
      </w:r>
      <w:r>
        <w:rPr>
          <w:spacing w:val="-6"/>
        </w:rPr>
        <w:t> </w:t>
      </w:r>
      <w:r>
        <w:rPr/>
        <w:t>consider</w:t>
      </w:r>
      <w:r>
        <w:rPr>
          <w:spacing w:val="-6"/>
        </w:rPr>
        <w:t> </w:t>
      </w:r>
      <w:r>
        <w:rPr/>
        <w:t>two</w:t>
      </w:r>
      <w:r>
        <w:rPr>
          <w:spacing w:val="-6"/>
        </w:rPr>
        <w:t> </w:t>
      </w:r>
      <w:r>
        <w:rPr/>
        <w:t>problems.</w:t>
      </w:r>
      <w:r>
        <w:rPr>
          <w:spacing w:val="-6"/>
        </w:rPr>
        <w:t> </w:t>
      </w:r>
      <w:r>
        <w:rPr/>
        <w:t>First,</w:t>
      </w:r>
      <w:r>
        <w:rPr>
          <w:spacing w:val="-6"/>
        </w:rPr>
        <w:t> </w:t>
      </w:r>
      <w:r>
        <w:rPr/>
        <w:t>how</w:t>
      </w:r>
      <w:r>
        <w:rPr>
          <w:spacing w:val="-6"/>
        </w:rPr>
        <w:t> </w:t>
      </w:r>
      <w:r>
        <w:rPr/>
        <w:t>do</w:t>
      </w:r>
      <w:r>
        <w:rPr>
          <w:spacing w:val="-6"/>
        </w:rPr>
        <w:t> </w:t>
      </w:r>
      <w:r>
        <w:rPr/>
        <w:t>we</w:t>
      </w:r>
      <w:r>
        <w:rPr>
          <w:spacing w:val="-6"/>
        </w:rPr>
        <w:t> </w:t>
      </w:r>
      <w:r>
        <w:rPr/>
        <w:t>know that</w:t>
      </w:r>
      <w:r>
        <w:rPr>
          <w:spacing w:val="-5"/>
        </w:rPr>
        <w:t> </w:t>
      </w:r>
      <w:r>
        <w:rPr/>
        <w:t>an</w:t>
      </w:r>
      <w:r>
        <w:rPr>
          <w:spacing w:val="-5"/>
        </w:rPr>
        <w:t> </w:t>
      </w:r>
      <w:r>
        <w:rPr/>
        <w:t>individual</w:t>
      </w:r>
      <w:r>
        <w:rPr>
          <w:spacing w:val="-5"/>
        </w:rPr>
        <w:t> </w:t>
      </w:r>
      <w:r>
        <w:rPr/>
        <w:t>encountered</w:t>
      </w:r>
      <w:r>
        <w:rPr>
          <w:spacing w:val="-5"/>
        </w:rPr>
        <w:t> </w:t>
      </w:r>
      <w:r>
        <w:rPr/>
        <w:t>at</w:t>
      </w:r>
      <w:r>
        <w:rPr>
          <w:spacing w:val="-5"/>
        </w:rPr>
        <w:t> </w:t>
      </w:r>
      <w:r>
        <w:rPr/>
        <w:t>several</w:t>
      </w:r>
      <w:r>
        <w:rPr>
          <w:spacing w:val="-5"/>
        </w:rPr>
        <w:t> </w:t>
      </w:r>
      <w:r>
        <w:rPr/>
        <w:t>separate</w:t>
      </w:r>
      <w:r>
        <w:rPr>
          <w:spacing w:val="-5"/>
        </w:rPr>
        <w:t> </w:t>
      </w:r>
      <w:r>
        <w:rPr/>
        <w:t>times</w:t>
      </w:r>
      <w:r>
        <w:rPr>
          <w:spacing w:val="-5"/>
        </w:rPr>
        <w:t> </w:t>
      </w:r>
      <w:r>
        <w:rPr/>
        <w:t>is</w:t>
      </w:r>
      <w:r>
        <w:rPr>
          <w:spacing w:val="-5"/>
        </w:rPr>
        <w:t> </w:t>
      </w:r>
      <w:r>
        <w:rPr/>
        <w:t>the</w:t>
      </w:r>
      <w:r>
        <w:rPr>
          <w:spacing w:val="-5"/>
        </w:rPr>
        <w:t> </w:t>
      </w:r>
      <w:r>
        <w:rPr/>
        <w:t>“same”</w:t>
      </w:r>
      <w:r>
        <w:rPr>
          <w:spacing w:val="-5"/>
        </w:rPr>
        <w:t> </w:t>
      </w:r>
      <w:r>
        <w:rPr/>
        <w:t>indi- vidual? Organisms, to be sure, persist form birth to death. Willfully scien- </w:t>
      </w:r>
      <w:r>
        <w:rPr>
          <w:spacing w:val="-2"/>
        </w:rPr>
        <w:t>tific</w:t>
      </w:r>
      <w:r>
        <w:rPr>
          <w:spacing w:val="-7"/>
        </w:rPr>
        <w:t> </w:t>
      </w:r>
      <w:r>
        <w:rPr>
          <w:spacing w:val="-2"/>
        </w:rPr>
        <w:t>identifications</w:t>
      </w:r>
      <w:r>
        <w:rPr>
          <w:spacing w:val="-7"/>
        </w:rPr>
        <w:t> </w:t>
      </w:r>
      <w:r>
        <w:rPr>
          <w:spacing w:val="-2"/>
        </w:rPr>
        <w:t>of</w:t>
      </w:r>
      <w:r>
        <w:rPr>
          <w:spacing w:val="-7"/>
        </w:rPr>
        <w:t> </w:t>
      </w:r>
      <w:r>
        <w:rPr>
          <w:spacing w:val="-2"/>
        </w:rPr>
        <w:t>individuals</w:t>
      </w:r>
      <w:r>
        <w:rPr>
          <w:spacing w:val="-7"/>
        </w:rPr>
        <w:t> </w:t>
      </w:r>
      <w:r>
        <w:rPr>
          <w:spacing w:val="-2"/>
        </w:rPr>
        <w:t>depend</w:t>
      </w:r>
      <w:r>
        <w:rPr>
          <w:spacing w:val="-7"/>
        </w:rPr>
        <w:t> </w:t>
      </w:r>
      <w:r>
        <w:rPr>
          <w:spacing w:val="-2"/>
        </w:rPr>
        <w:t>on</w:t>
      </w:r>
      <w:r>
        <w:rPr>
          <w:spacing w:val="-7"/>
        </w:rPr>
        <w:t> </w:t>
      </w:r>
      <w:r>
        <w:rPr>
          <w:spacing w:val="-2"/>
        </w:rPr>
        <w:t>lasting</w:t>
      </w:r>
      <w:r>
        <w:rPr>
          <w:spacing w:val="-7"/>
        </w:rPr>
        <w:t> </w:t>
      </w:r>
      <w:r>
        <w:rPr>
          <w:spacing w:val="-2"/>
        </w:rPr>
        <w:t>features</w:t>
      </w:r>
      <w:r>
        <w:rPr>
          <w:spacing w:val="-7"/>
        </w:rPr>
        <w:t> </w:t>
      </w:r>
      <w:r>
        <w:rPr>
          <w:spacing w:val="-2"/>
        </w:rPr>
        <w:t>of</w:t>
      </w:r>
      <w:r>
        <w:rPr>
          <w:spacing w:val="-7"/>
        </w:rPr>
        <w:t> </w:t>
      </w:r>
      <w:r>
        <w:rPr>
          <w:spacing w:val="-2"/>
        </w:rPr>
        <w:t>the</w:t>
      </w:r>
      <w:r>
        <w:rPr>
          <w:spacing w:val="-7"/>
        </w:rPr>
        <w:t> </w:t>
      </w:r>
      <w:r>
        <w:rPr>
          <w:spacing w:val="-2"/>
        </w:rPr>
        <w:t>organism </w:t>
      </w:r>
      <w:r>
        <w:rPr/>
        <w:t>such as height, skin color, scars, fingerprints, dental structure, and facial configuration.</w:t>
      </w:r>
      <w:r>
        <w:rPr>
          <w:spacing w:val="-14"/>
        </w:rPr>
        <w:t> </w:t>
      </w:r>
      <w:r>
        <w:rPr/>
        <w:t>Yet</w:t>
      </w:r>
      <w:r>
        <w:rPr>
          <w:spacing w:val="-13"/>
        </w:rPr>
        <w:t> </w:t>
      </w:r>
      <w:r>
        <w:rPr/>
        <w:t>what</w:t>
      </w:r>
      <w:r>
        <w:rPr>
          <w:spacing w:val="-13"/>
        </w:rPr>
        <w:t> </w:t>
      </w:r>
      <w:r>
        <w:rPr/>
        <w:t>we</w:t>
      </w:r>
      <w:r>
        <w:rPr>
          <w:spacing w:val="-13"/>
        </w:rPr>
        <w:t> </w:t>
      </w:r>
      <w:r>
        <w:rPr/>
        <w:t>normally</w:t>
      </w:r>
      <w:r>
        <w:rPr>
          <w:spacing w:val="-13"/>
        </w:rPr>
        <w:t> </w:t>
      </w:r>
      <w:r>
        <w:rPr/>
        <w:t>experience</w:t>
      </w:r>
      <w:r>
        <w:rPr>
          <w:spacing w:val="-13"/>
        </w:rPr>
        <w:t> </w:t>
      </w:r>
      <w:r>
        <w:rPr/>
        <w:t>as</w:t>
      </w:r>
      <w:r>
        <w:rPr>
          <w:spacing w:val="-13"/>
        </w:rPr>
        <w:t> </w:t>
      </w:r>
      <w:r>
        <w:rPr/>
        <w:t>sameness</w:t>
      </w:r>
      <w:r>
        <w:rPr>
          <w:spacing w:val="-13"/>
        </w:rPr>
        <w:t> </w:t>
      </w:r>
      <w:r>
        <w:rPr/>
        <w:t>ultimately</w:t>
      </w:r>
      <w:r>
        <w:rPr>
          <w:spacing w:val="-14"/>
        </w:rPr>
        <w:t> </w:t>
      </w:r>
      <w:r>
        <w:rPr/>
        <w:t>de- </w:t>
      </w:r>
      <w:r>
        <w:rPr>
          <w:spacing w:val="-2"/>
        </w:rPr>
        <w:t>pends</w:t>
      </w:r>
      <w:r>
        <w:rPr>
          <w:spacing w:val="-8"/>
        </w:rPr>
        <w:t> </w:t>
      </w:r>
      <w:r>
        <w:rPr>
          <w:spacing w:val="-2"/>
        </w:rPr>
        <w:t>on</w:t>
      </w:r>
      <w:r>
        <w:rPr>
          <w:spacing w:val="-8"/>
        </w:rPr>
        <w:t> </w:t>
      </w:r>
      <w:r>
        <w:rPr>
          <w:spacing w:val="-2"/>
        </w:rPr>
        <w:t>the</w:t>
      </w:r>
      <w:r>
        <w:rPr>
          <w:spacing w:val="-8"/>
        </w:rPr>
        <w:t> </w:t>
      </w:r>
      <w:r>
        <w:rPr>
          <w:spacing w:val="-2"/>
        </w:rPr>
        <w:t>reckoning</w:t>
      </w:r>
      <w:r>
        <w:rPr>
          <w:spacing w:val="-7"/>
        </w:rPr>
        <w:t> </w:t>
      </w:r>
      <w:r>
        <w:rPr>
          <w:spacing w:val="-2"/>
        </w:rPr>
        <w:t>of</w:t>
      </w:r>
      <w:r>
        <w:rPr>
          <w:spacing w:val="-8"/>
        </w:rPr>
        <w:t> </w:t>
      </w:r>
      <w:r>
        <w:rPr>
          <w:spacing w:val="-2"/>
        </w:rPr>
        <w:t>relationships.</w:t>
      </w:r>
      <w:r>
        <w:rPr>
          <w:spacing w:val="-8"/>
        </w:rPr>
        <w:t> </w:t>
      </w:r>
      <w:r>
        <w:rPr>
          <w:spacing w:val="-2"/>
        </w:rPr>
        <w:t>Al</w:t>
      </w:r>
      <w:r>
        <w:rPr>
          <w:spacing w:val="-8"/>
        </w:rPr>
        <w:t> </w:t>
      </w:r>
      <w:r>
        <w:rPr>
          <w:spacing w:val="-2"/>
        </w:rPr>
        <w:t>remains</w:t>
      </w:r>
      <w:r>
        <w:rPr>
          <w:spacing w:val="-7"/>
        </w:rPr>
        <w:t> </w:t>
      </w:r>
      <w:r>
        <w:rPr>
          <w:spacing w:val="-2"/>
        </w:rPr>
        <w:t>Al</w:t>
      </w:r>
      <w:r>
        <w:rPr>
          <w:spacing w:val="-8"/>
        </w:rPr>
        <w:t> </w:t>
      </w:r>
      <w:r>
        <w:rPr>
          <w:spacing w:val="-2"/>
        </w:rPr>
        <w:t>as</w:t>
      </w:r>
      <w:r>
        <w:rPr>
          <w:spacing w:val="-8"/>
        </w:rPr>
        <w:t> </w:t>
      </w:r>
      <w:r>
        <w:rPr>
          <w:spacing w:val="-2"/>
        </w:rPr>
        <w:t>the</w:t>
      </w:r>
      <w:r>
        <w:rPr>
          <w:spacing w:val="-8"/>
        </w:rPr>
        <w:t> </w:t>
      </w:r>
      <w:r>
        <w:rPr>
          <w:spacing w:val="-2"/>
        </w:rPr>
        <w:t>son</w:t>
      </w:r>
      <w:r>
        <w:rPr>
          <w:spacing w:val="-7"/>
        </w:rPr>
        <w:t> </w:t>
      </w:r>
      <w:r>
        <w:rPr>
          <w:spacing w:val="-2"/>
        </w:rPr>
        <w:t>of</w:t>
      </w:r>
      <w:r>
        <w:rPr>
          <w:spacing w:val="-8"/>
        </w:rPr>
        <w:t> </w:t>
      </w:r>
      <w:r>
        <w:rPr>
          <w:spacing w:val="-2"/>
        </w:rPr>
        <w:t>Bill,</w:t>
      </w:r>
      <w:r>
        <w:rPr>
          <w:spacing w:val="-8"/>
        </w:rPr>
        <w:t> </w:t>
      </w:r>
      <w:r>
        <w:rPr>
          <w:spacing w:val="-5"/>
        </w:rPr>
        <w:t>the</w:t>
      </w:r>
    </w:p>
    <w:p>
      <w:pPr>
        <w:pStyle w:val="BodyText"/>
        <w:spacing w:line="231" w:lineRule="exact"/>
        <w:ind w:left="339"/>
      </w:pPr>
      <w:r>
        <w:rPr>
          <w:spacing w:val="-2"/>
        </w:rPr>
        <w:t>lover</w:t>
      </w:r>
      <w:r>
        <w:rPr>
          <w:spacing w:val="-8"/>
        </w:rPr>
        <w:t> </w:t>
      </w:r>
      <w:r>
        <w:rPr>
          <w:spacing w:val="-2"/>
        </w:rPr>
        <w:t>of</w:t>
      </w:r>
      <w:r>
        <w:rPr>
          <w:spacing w:val="-7"/>
        </w:rPr>
        <w:t> </w:t>
      </w:r>
      <w:r>
        <w:rPr>
          <w:spacing w:val="-2"/>
        </w:rPr>
        <w:t>Cathy,</w:t>
      </w:r>
      <w:r>
        <w:rPr>
          <w:spacing w:val="-7"/>
        </w:rPr>
        <w:t> </w:t>
      </w:r>
      <w:r>
        <w:rPr>
          <w:spacing w:val="-2"/>
        </w:rPr>
        <w:t>the</w:t>
      </w:r>
      <w:r>
        <w:rPr>
          <w:spacing w:val="-8"/>
        </w:rPr>
        <w:t> </w:t>
      </w:r>
      <w:r>
        <w:rPr>
          <w:spacing w:val="-2"/>
        </w:rPr>
        <w:t>father</w:t>
      </w:r>
      <w:r>
        <w:rPr>
          <w:spacing w:val="-7"/>
        </w:rPr>
        <w:t> </w:t>
      </w:r>
      <w:r>
        <w:rPr>
          <w:spacing w:val="-2"/>
        </w:rPr>
        <w:t>of</w:t>
      </w:r>
      <w:r>
        <w:rPr>
          <w:spacing w:val="-7"/>
        </w:rPr>
        <w:t> </w:t>
      </w:r>
      <w:r>
        <w:rPr>
          <w:spacing w:val="-2"/>
        </w:rPr>
        <w:t>Dorothy,</w:t>
      </w:r>
      <w:r>
        <w:rPr>
          <w:spacing w:val="-8"/>
        </w:rPr>
        <w:t> </w:t>
      </w:r>
      <w:r>
        <w:rPr>
          <w:spacing w:val="-2"/>
        </w:rPr>
        <w:t>the</w:t>
      </w:r>
      <w:r>
        <w:rPr>
          <w:spacing w:val="-7"/>
        </w:rPr>
        <w:t> </w:t>
      </w:r>
      <w:r>
        <w:rPr>
          <w:spacing w:val="-2"/>
        </w:rPr>
        <w:t>employer</w:t>
      </w:r>
      <w:r>
        <w:rPr>
          <w:spacing w:val="-7"/>
        </w:rPr>
        <w:t> </w:t>
      </w:r>
      <w:r>
        <w:rPr>
          <w:spacing w:val="-2"/>
        </w:rPr>
        <w:t>of</w:t>
      </w:r>
      <w:r>
        <w:rPr>
          <w:spacing w:val="-8"/>
        </w:rPr>
        <w:t> </w:t>
      </w:r>
      <w:r>
        <w:rPr>
          <w:spacing w:val="-5"/>
        </w:rPr>
        <w:t>Ed.</w:t>
      </w:r>
    </w:p>
    <w:p>
      <w:pPr>
        <w:pStyle w:val="BodyText"/>
        <w:spacing w:line="259" w:lineRule="auto"/>
        <w:ind w:left="339" w:right="117" w:firstLine="240"/>
      </w:pPr>
      <w:r>
        <w:rPr/>
        <w:t>What do a firm, a household, a patron-client chain, a lineage, a football team, and a community have in common? Surely not that they consist of some</w:t>
      </w:r>
      <w:r>
        <w:rPr>
          <w:spacing w:val="-8"/>
        </w:rPr>
        <w:t> </w:t>
      </w:r>
      <w:r>
        <w:rPr/>
        <w:t>precise</w:t>
      </w:r>
      <w:r>
        <w:rPr>
          <w:spacing w:val="-8"/>
        </w:rPr>
        <w:t> </w:t>
      </w:r>
      <w:r>
        <w:rPr/>
        <w:t>set</w:t>
      </w:r>
      <w:r>
        <w:rPr>
          <w:spacing w:val="-8"/>
        </w:rPr>
        <w:t> </w:t>
      </w:r>
      <w:r>
        <w:rPr/>
        <w:t>of</w:t>
      </w:r>
      <w:r>
        <w:rPr>
          <w:spacing w:val="-8"/>
        </w:rPr>
        <w:t> </w:t>
      </w:r>
      <w:r>
        <w:rPr/>
        <w:t>individuals,</w:t>
      </w:r>
      <w:r>
        <w:rPr>
          <w:spacing w:val="-8"/>
        </w:rPr>
        <w:t> </w:t>
      </w:r>
      <w:r>
        <w:rPr/>
        <w:t>but</w:t>
      </w:r>
      <w:r>
        <w:rPr>
          <w:spacing w:val="-8"/>
        </w:rPr>
        <w:t> </w:t>
      </w:r>
      <w:r>
        <w:rPr/>
        <w:t>that</w:t>
      </w:r>
      <w:r>
        <w:rPr>
          <w:spacing w:val="-8"/>
        </w:rPr>
        <w:t> </w:t>
      </w:r>
      <w:r>
        <w:rPr/>
        <w:t>they</w:t>
      </w:r>
      <w:r>
        <w:rPr>
          <w:spacing w:val="-8"/>
        </w:rPr>
        <w:t> </w:t>
      </w:r>
      <w:r>
        <w:rPr/>
        <w:t>amount</w:t>
      </w:r>
      <w:r>
        <w:rPr>
          <w:spacing w:val="-8"/>
        </w:rPr>
        <w:t> </w:t>
      </w:r>
      <w:r>
        <w:rPr/>
        <w:t>to</w:t>
      </w:r>
      <w:r>
        <w:rPr>
          <w:spacing w:val="-8"/>
        </w:rPr>
        <w:t> </w:t>
      </w:r>
      <w:r>
        <w:rPr/>
        <w:t>very</w:t>
      </w:r>
      <w:r>
        <w:rPr>
          <w:spacing w:val="-8"/>
        </w:rPr>
        <w:t> </w:t>
      </w:r>
      <w:r>
        <w:rPr/>
        <w:t>different</w:t>
      </w:r>
      <w:r>
        <w:rPr>
          <w:spacing w:val="-8"/>
        </w:rPr>
        <w:t> </w:t>
      </w:r>
      <w:r>
        <w:rPr>
          <w:spacing w:val="-4"/>
        </w:rPr>
        <w:t>ways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bookmarkStart w:name="_bookmark97" w:id="112"/>
      <w:bookmarkEnd w:id="112"/>
      <w:r>
        <w:rPr/>
      </w:r>
      <w:r>
        <w:rPr/>
        <w:t>of organizing relationships among individuals. A player leaves, the team </w:t>
      </w:r>
      <w:r>
        <w:rPr>
          <w:spacing w:val="-2"/>
        </w:rPr>
        <w:t>continues.</w:t>
      </w:r>
    </w:p>
    <w:p>
      <w:pPr>
        <w:pStyle w:val="BodyText"/>
        <w:spacing w:line="259" w:lineRule="auto"/>
        <w:ind w:left="119" w:right="337" w:firstLine="240"/>
      </w:pPr>
      <w:r>
        <w:rPr/>
        <w:t>The point is not new. Forty years ago, Pitirim Sorokin was inveighing against the search for the “simplest social unit,” and especially against the acceptance of the individual as the basic social unit. “The most generic model</w:t>
      </w:r>
      <w:r>
        <w:rPr>
          <w:spacing w:val="-6"/>
        </w:rPr>
        <w:t> </w:t>
      </w:r>
      <w:r>
        <w:rPr/>
        <w:t>of</w:t>
      </w:r>
      <w:r>
        <w:rPr>
          <w:spacing w:val="-6"/>
        </w:rPr>
        <w:t> </w:t>
      </w:r>
      <w:r>
        <w:rPr/>
        <w:t>any</w:t>
      </w:r>
      <w:r>
        <w:rPr>
          <w:spacing w:val="-6"/>
        </w:rPr>
        <w:t> </w:t>
      </w:r>
      <w:r>
        <w:rPr/>
        <w:t>sociocultural</w:t>
      </w:r>
      <w:r>
        <w:rPr>
          <w:spacing w:val="-6"/>
        </w:rPr>
        <w:t> </w:t>
      </w:r>
      <w:r>
        <w:rPr/>
        <w:t>phenomenon,”</w:t>
      </w:r>
      <w:r>
        <w:rPr>
          <w:spacing w:val="-6"/>
        </w:rPr>
        <w:t> </w:t>
      </w:r>
      <w:r>
        <w:rPr/>
        <w:t>wrote</w:t>
      </w:r>
      <w:r>
        <w:rPr>
          <w:spacing w:val="-6"/>
        </w:rPr>
        <w:t> </w:t>
      </w:r>
      <w:r>
        <w:rPr/>
        <w:t>Sorokin,</w:t>
      </w:r>
      <w:r>
        <w:rPr>
          <w:spacing w:val="-6"/>
        </w:rPr>
        <w:t> </w:t>
      </w:r>
      <w:r>
        <w:rPr/>
        <w:t>“is</w:t>
      </w:r>
      <w:r>
        <w:rPr>
          <w:spacing w:val="-6"/>
        </w:rPr>
        <w:t> </w:t>
      </w:r>
      <w:r>
        <w:rPr/>
        <w:t>the</w:t>
      </w:r>
      <w:r>
        <w:rPr>
          <w:spacing w:val="-6"/>
        </w:rPr>
        <w:t> </w:t>
      </w:r>
      <w:r>
        <w:rPr/>
        <w:t>meaning- ful</w:t>
      </w:r>
      <w:r>
        <w:rPr>
          <w:spacing w:val="-4"/>
        </w:rPr>
        <w:t> </w:t>
      </w:r>
      <w:r>
        <w:rPr/>
        <w:t>interaction</w:t>
      </w:r>
      <w:r>
        <w:rPr>
          <w:spacing w:val="-4"/>
        </w:rPr>
        <w:t> </w:t>
      </w:r>
      <w:r>
        <w:rPr/>
        <w:t>of</w:t>
      </w:r>
      <w:r>
        <w:rPr>
          <w:spacing w:val="-4"/>
        </w:rPr>
        <w:t> </w:t>
      </w:r>
      <w:r>
        <w:rPr/>
        <w:t>two</w:t>
      </w:r>
      <w:r>
        <w:rPr>
          <w:spacing w:val="-4"/>
        </w:rPr>
        <w:t> </w:t>
      </w:r>
      <w:r>
        <w:rPr/>
        <w:t>or</w:t>
      </w:r>
      <w:r>
        <w:rPr>
          <w:spacing w:val="-4"/>
        </w:rPr>
        <w:t> </w:t>
      </w:r>
      <w:r>
        <w:rPr/>
        <w:t>more</w:t>
      </w:r>
      <w:r>
        <w:rPr>
          <w:spacing w:val="-4"/>
        </w:rPr>
        <w:t> </w:t>
      </w:r>
      <w:r>
        <w:rPr/>
        <w:t>human</w:t>
      </w:r>
      <w:r>
        <w:rPr>
          <w:spacing w:val="-4"/>
        </w:rPr>
        <w:t> </w:t>
      </w:r>
      <w:r>
        <w:rPr/>
        <w:t>individuals”</w:t>
      </w:r>
      <w:r>
        <w:rPr>
          <w:spacing w:val="-4"/>
        </w:rPr>
        <w:t> </w:t>
      </w:r>
      <w:r>
        <w:rPr/>
        <w:t>(Sorokin</w:t>
      </w:r>
      <w:r>
        <w:rPr>
          <w:spacing w:val="-4"/>
        </w:rPr>
        <w:t> </w:t>
      </w:r>
      <w:r>
        <w:rPr/>
        <w:t>1947:</w:t>
      </w:r>
      <w:r>
        <w:rPr>
          <w:spacing w:val="-4"/>
        </w:rPr>
        <w:t> </w:t>
      </w:r>
      <w:r>
        <w:rPr/>
        <w:t>40).</w:t>
      </w:r>
    </w:p>
    <w:p>
      <w:pPr>
        <w:pStyle w:val="BodyText"/>
        <w:spacing w:line="259" w:lineRule="auto"/>
        <w:ind w:left="119" w:right="337" w:firstLine="240"/>
        <w:jc w:val="right"/>
      </w:pPr>
      <w:r>
        <w:rPr>
          <w:spacing w:val="-2"/>
        </w:rPr>
        <w:t>Following</w:t>
      </w:r>
      <w:r>
        <w:rPr>
          <w:spacing w:val="-10"/>
        </w:rPr>
        <w:t> </w:t>
      </w:r>
      <w:r>
        <w:rPr>
          <w:spacing w:val="-2"/>
        </w:rPr>
        <w:t>an</w:t>
      </w:r>
      <w:r>
        <w:rPr>
          <w:spacing w:val="-10"/>
        </w:rPr>
        <w:t> </w:t>
      </w:r>
      <w:r>
        <w:rPr>
          <w:spacing w:val="-2"/>
        </w:rPr>
        <w:t>approach</w:t>
      </w:r>
      <w:r>
        <w:rPr>
          <w:spacing w:val="-10"/>
        </w:rPr>
        <w:t> </w:t>
      </w:r>
      <w:r>
        <w:rPr>
          <w:spacing w:val="-2"/>
        </w:rPr>
        <w:t>sketched</w:t>
      </w:r>
      <w:r>
        <w:rPr>
          <w:spacing w:val="-10"/>
        </w:rPr>
        <w:t> </w:t>
      </w:r>
      <w:r>
        <w:rPr>
          <w:spacing w:val="-2"/>
        </w:rPr>
        <w:t>long</w:t>
      </w:r>
      <w:r>
        <w:rPr>
          <w:spacing w:val="-10"/>
        </w:rPr>
        <w:t> </w:t>
      </w:r>
      <w:r>
        <w:rPr>
          <w:spacing w:val="-2"/>
        </w:rPr>
        <w:t>ago</w:t>
      </w:r>
      <w:r>
        <w:rPr>
          <w:spacing w:val="-10"/>
        </w:rPr>
        <w:t> </w:t>
      </w:r>
      <w:r>
        <w:rPr>
          <w:spacing w:val="-2"/>
        </w:rPr>
        <w:t>by</w:t>
      </w:r>
      <w:r>
        <w:rPr>
          <w:spacing w:val="-10"/>
        </w:rPr>
        <w:t> </w:t>
      </w:r>
      <w:r>
        <w:rPr>
          <w:spacing w:val="-2"/>
        </w:rPr>
        <w:t>Georg</w:t>
      </w:r>
      <w:r>
        <w:rPr>
          <w:spacing w:val="-10"/>
        </w:rPr>
        <w:t> </w:t>
      </w:r>
      <w:r>
        <w:rPr>
          <w:spacing w:val="-2"/>
        </w:rPr>
        <w:t>Simmel</w:t>
      </w:r>
      <w:r>
        <w:rPr>
          <w:spacing w:val="-10"/>
        </w:rPr>
        <w:t> </w:t>
      </w:r>
      <w:r>
        <w:rPr>
          <w:spacing w:val="-2"/>
        </w:rPr>
        <w:t>but</w:t>
      </w:r>
      <w:r>
        <w:rPr>
          <w:spacing w:val="-10"/>
        </w:rPr>
        <w:t> </w:t>
      </w:r>
      <w:r>
        <w:rPr>
          <w:spacing w:val="-2"/>
        </w:rPr>
        <w:t>strangely </w:t>
      </w:r>
      <w:r>
        <w:rPr/>
        <w:t>neglected</w:t>
      </w:r>
      <w:r>
        <w:rPr>
          <w:spacing w:val="-14"/>
        </w:rPr>
        <w:t> </w:t>
      </w:r>
      <w:r>
        <w:rPr/>
        <w:t>by</w:t>
      </w:r>
      <w:r>
        <w:rPr>
          <w:spacing w:val="-13"/>
        </w:rPr>
        <w:t> </w:t>
      </w:r>
      <w:r>
        <w:rPr/>
        <w:t>subsequent</w:t>
      </w:r>
      <w:r>
        <w:rPr>
          <w:spacing w:val="-13"/>
        </w:rPr>
        <w:t> </w:t>
      </w:r>
      <w:r>
        <w:rPr/>
        <w:t>sociologists,</w:t>
      </w:r>
      <w:r>
        <w:rPr>
          <w:spacing w:val="-13"/>
        </w:rPr>
        <w:t> </w:t>
      </w:r>
      <w:r>
        <w:rPr/>
        <w:t>Harrison</w:t>
      </w:r>
      <w:r>
        <w:rPr>
          <w:spacing w:val="-13"/>
        </w:rPr>
        <w:t> </w:t>
      </w:r>
      <w:r>
        <w:rPr/>
        <w:t>White</w:t>
      </w:r>
      <w:r>
        <w:rPr>
          <w:spacing w:val="-13"/>
        </w:rPr>
        <w:t> </w:t>
      </w:r>
      <w:r>
        <w:rPr/>
        <w:t>has</w:t>
      </w:r>
      <w:r>
        <w:rPr>
          <w:spacing w:val="-13"/>
        </w:rPr>
        <w:t> </w:t>
      </w:r>
      <w:r>
        <w:rPr/>
        <w:t>fashioned</w:t>
      </w:r>
      <w:r>
        <w:rPr>
          <w:spacing w:val="-13"/>
        </w:rPr>
        <w:t> </w:t>
      </w:r>
      <w:r>
        <w:rPr/>
        <w:t>this</w:t>
      </w:r>
      <w:r>
        <w:rPr>
          <w:spacing w:val="-14"/>
        </w:rPr>
        <w:t> </w:t>
      </w:r>
      <w:r>
        <w:rPr/>
        <w:t>in- </w:t>
      </w:r>
      <w:r>
        <w:rPr>
          <w:spacing w:val="-2"/>
        </w:rPr>
        <w:t>sight</w:t>
      </w:r>
      <w:r>
        <w:rPr>
          <w:spacing w:val="-11"/>
        </w:rPr>
        <w:t> </w:t>
      </w:r>
      <w:r>
        <w:rPr>
          <w:spacing w:val="-2"/>
        </w:rPr>
        <w:t>into</w:t>
      </w:r>
      <w:r>
        <w:rPr>
          <w:spacing w:val="-11"/>
        </w:rPr>
        <w:t> </w:t>
      </w:r>
      <w:r>
        <w:rPr>
          <w:spacing w:val="-2"/>
        </w:rPr>
        <w:t>a</w:t>
      </w:r>
      <w:r>
        <w:rPr>
          <w:spacing w:val="-11"/>
        </w:rPr>
        <w:t> </w:t>
      </w:r>
      <w:r>
        <w:rPr>
          <w:spacing w:val="-2"/>
        </w:rPr>
        <w:t>simple,</w:t>
      </w:r>
      <w:r>
        <w:rPr>
          <w:spacing w:val="-11"/>
        </w:rPr>
        <w:t> </w:t>
      </w:r>
      <w:r>
        <w:rPr>
          <w:spacing w:val="-2"/>
        </w:rPr>
        <w:t>effective</w:t>
      </w:r>
      <w:r>
        <w:rPr>
          <w:spacing w:val="-11"/>
        </w:rPr>
        <w:t> </w:t>
      </w:r>
      <w:r>
        <w:rPr>
          <w:spacing w:val="-2"/>
        </w:rPr>
        <w:t>instrument</w:t>
      </w:r>
      <w:r>
        <w:rPr>
          <w:spacing w:val="-11"/>
        </w:rPr>
        <w:t> </w:t>
      </w:r>
      <w:r>
        <w:rPr>
          <w:spacing w:val="-2"/>
        </w:rPr>
        <w:t>of</w:t>
      </w:r>
      <w:r>
        <w:rPr>
          <w:spacing w:val="-11"/>
        </w:rPr>
        <w:t> </w:t>
      </w:r>
      <w:r>
        <w:rPr>
          <w:spacing w:val="-2"/>
        </w:rPr>
        <w:t>social</w:t>
      </w:r>
      <w:r>
        <w:rPr>
          <w:spacing w:val="-11"/>
        </w:rPr>
        <w:t> </w:t>
      </w:r>
      <w:r>
        <w:rPr>
          <w:spacing w:val="-2"/>
        </w:rPr>
        <w:t>analysis.</w:t>
      </w:r>
      <w:r>
        <w:rPr>
          <w:spacing w:val="-11"/>
        </w:rPr>
        <w:t> </w:t>
      </w:r>
      <w:r>
        <w:rPr>
          <w:spacing w:val="-2"/>
        </w:rPr>
        <w:t>White</w:t>
      </w:r>
      <w:r>
        <w:rPr>
          <w:spacing w:val="-11"/>
        </w:rPr>
        <w:t> </w:t>
      </w:r>
      <w:r>
        <w:rPr>
          <w:spacing w:val="-2"/>
        </w:rPr>
        <w:t>begins</w:t>
      </w:r>
      <w:r>
        <w:rPr>
          <w:spacing w:val="-11"/>
        </w:rPr>
        <w:t> </w:t>
      </w:r>
      <w:r>
        <w:rPr>
          <w:spacing w:val="-2"/>
        </w:rPr>
        <w:t>with </w:t>
      </w:r>
      <w:r>
        <w:rPr/>
        <w:t>populations</w:t>
      </w:r>
      <w:r>
        <w:rPr>
          <w:spacing w:val="-14"/>
        </w:rPr>
        <w:t> </w:t>
      </w:r>
      <w:r>
        <w:rPr/>
        <w:t>of</w:t>
      </w:r>
      <w:r>
        <w:rPr>
          <w:spacing w:val="-13"/>
        </w:rPr>
        <w:t> </w:t>
      </w:r>
      <w:r>
        <w:rPr/>
        <w:t>two</w:t>
      </w:r>
      <w:r>
        <w:rPr>
          <w:spacing w:val="-13"/>
        </w:rPr>
        <w:t> </w:t>
      </w:r>
      <w:r>
        <w:rPr/>
        <w:t>or</w:t>
      </w:r>
      <w:r>
        <w:rPr>
          <w:spacing w:val="-13"/>
        </w:rPr>
        <w:t> </w:t>
      </w:r>
      <w:r>
        <w:rPr/>
        <w:t>more</w:t>
      </w:r>
      <w:r>
        <w:rPr>
          <w:spacing w:val="-13"/>
        </w:rPr>
        <w:t> </w:t>
      </w:r>
      <w:r>
        <w:rPr/>
        <w:t>individuals</w:t>
      </w:r>
      <w:r>
        <w:rPr>
          <w:spacing w:val="-13"/>
        </w:rPr>
        <w:t> </w:t>
      </w:r>
      <w:r>
        <w:rPr/>
        <w:t>and</w:t>
      </w:r>
      <w:r>
        <w:rPr>
          <w:spacing w:val="-13"/>
        </w:rPr>
        <w:t> </w:t>
      </w:r>
      <w:r>
        <w:rPr/>
        <w:t>distinguishes</w:t>
      </w:r>
      <w:r>
        <w:rPr>
          <w:spacing w:val="-13"/>
        </w:rPr>
        <w:t> </w:t>
      </w:r>
      <w:r>
        <w:rPr/>
        <w:t>a</w:t>
      </w:r>
      <w:r>
        <w:rPr>
          <w:spacing w:val="-14"/>
        </w:rPr>
        <w:t> </w:t>
      </w:r>
      <w:r>
        <w:rPr/>
        <w:t>pair</w:t>
      </w:r>
      <w:r>
        <w:rPr>
          <w:spacing w:val="-13"/>
        </w:rPr>
        <w:t> </w:t>
      </w:r>
      <w:r>
        <w:rPr/>
        <w:t>of</w:t>
      </w:r>
      <w:r>
        <w:rPr>
          <w:spacing w:val="-13"/>
        </w:rPr>
        <w:t> </w:t>
      </w:r>
      <w:r>
        <w:rPr/>
        <w:t>elements: </w:t>
      </w:r>
      <w:r>
        <w:rPr>
          <w:spacing w:val="-2"/>
        </w:rPr>
        <w:t>categories</w:t>
      </w:r>
      <w:r>
        <w:rPr>
          <w:spacing w:val="-9"/>
        </w:rPr>
        <w:t> </w:t>
      </w:r>
      <w:r>
        <w:rPr>
          <w:spacing w:val="-2"/>
        </w:rPr>
        <w:t>and</w:t>
      </w:r>
      <w:r>
        <w:rPr>
          <w:spacing w:val="-9"/>
        </w:rPr>
        <w:t> </w:t>
      </w:r>
      <w:r>
        <w:rPr>
          <w:spacing w:val="-2"/>
        </w:rPr>
        <w:t>networks.</w:t>
      </w:r>
      <w:r>
        <w:rPr>
          <w:spacing w:val="-9"/>
        </w:rPr>
        <w:t> </w:t>
      </w:r>
      <w:r>
        <w:rPr>
          <w:spacing w:val="-2"/>
        </w:rPr>
        <w:t>A</w:t>
      </w:r>
      <w:r>
        <w:rPr>
          <w:spacing w:val="-9"/>
        </w:rPr>
        <w:t> </w:t>
      </w:r>
      <w:r>
        <w:rPr>
          <w:spacing w:val="-2"/>
        </w:rPr>
        <w:t>population</w:t>
      </w:r>
      <w:r>
        <w:rPr>
          <w:spacing w:val="-9"/>
        </w:rPr>
        <w:t> </w:t>
      </w:r>
      <w:r>
        <w:rPr>
          <w:spacing w:val="-2"/>
        </w:rPr>
        <w:t>forms</w:t>
      </w:r>
      <w:r>
        <w:rPr>
          <w:spacing w:val="-9"/>
        </w:rPr>
        <w:t> </w:t>
      </w:r>
      <w:r>
        <w:rPr>
          <w:spacing w:val="-2"/>
        </w:rPr>
        <w:t>a</w:t>
      </w:r>
      <w:r>
        <w:rPr>
          <w:spacing w:val="-9"/>
        </w:rPr>
        <w:t> </w:t>
      </w:r>
      <w:r>
        <w:rPr>
          <w:b/>
          <w:spacing w:val="-2"/>
        </w:rPr>
        <w:t>category</w:t>
      </w:r>
      <w:r>
        <w:rPr>
          <w:b/>
          <w:spacing w:val="-9"/>
        </w:rPr>
        <w:t> </w:t>
      </w:r>
      <w:r>
        <w:rPr>
          <w:spacing w:val="-2"/>
        </w:rPr>
        <w:t>to</w:t>
      </w:r>
      <w:r>
        <w:rPr>
          <w:spacing w:val="-9"/>
        </w:rPr>
        <w:t> </w:t>
      </w:r>
      <w:r>
        <w:rPr>
          <w:spacing w:val="-2"/>
        </w:rPr>
        <w:t>the</w:t>
      </w:r>
      <w:r>
        <w:rPr>
          <w:spacing w:val="-9"/>
        </w:rPr>
        <w:t> </w:t>
      </w:r>
      <w:r>
        <w:rPr>
          <w:spacing w:val="-2"/>
        </w:rPr>
        <w:t>extent</w:t>
      </w:r>
      <w:r>
        <w:rPr>
          <w:spacing w:val="-9"/>
        </w:rPr>
        <w:t> </w:t>
      </w:r>
      <w:r>
        <w:rPr>
          <w:spacing w:val="-2"/>
        </w:rPr>
        <w:t>that</w:t>
      </w:r>
      <w:r>
        <w:rPr>
          <w:spacing w:val="-9"/>
        </w:rPr>
        <w:t> </w:t>
      </w:r>
      <w:r>
        <w:rPr>
          <w:spacing w:val="-2"/>
        </w:rPr>
        <w:t>its </w:t>
      </w:r>
      <w:r>
        <w:rPr/>
        <w:t>members</w:t>
      </w:r>
      <w:r>
        <w:rPr>
          <w:spacing w:val="-9"/>
        </w:rPr>
        <w:t> </w:t>
      </w:r>
      <w:r>
        <w:rPr/>
        <w:t>share</w:t>
      </w:r>
      <w:r>
        <w:rPr>
          <w:spacing w:val="-9"/>
        </w:rPr>
        <w:t> </w:t>
      </w:r>
      <w:r>
        <w:rPr/>
        <w:t>a</w:t>
      </w:r>
      <w:r>
        <w:rPr>
          <w:spacing w:val="-9"/>
        </w:rPr>
        <w:t> </w:t>
      </w:r>
      <w:r>
        <w:rPr/>
        <w:t>characteristic</w:t>
      </w:r>
      <w:r>
        <w:rPr>
          <w:spacing w:val="-9"/>
        </w:rPr>
        <w:t> </w:t>
      </w:r>
      <w:r>
        <w:rPr/>
        <w:t>distinguishing</w:t>
      </w:r>
      <w:r>
        <w:rPr>
          <w:spacing w:val="-9"/>
        </w:rPr>
        <w:t> </w:t>
      </w:r>
      <w:r>
        <w:rPr/>
        <w:t>them</w:t>
      </w:r>
      <w:r>
        <w:rPr>
          <w:spacing w:val="-9"/>
        </w:rPr>
        <w:t> </w:t>
      </w:r>
      <w:r>
        <w:rPr/>
        <w:t>from</w:t>
      </w:r>
      <w:r>
        <w:rPr>
          <w:spacing w:val="-9"/>
        </w:rPr>
        <w:t> </w:t>
      </w:r>
      <w:r>
        <w:rPr/>
        <w:t>others.</w:t>
      </w:r>
      <w:r>
        <w:rPr>
          <w:spacing w:val="-9"/>
        </w:rPr>
        <w:t> </w:t>
      </w:r>
      <w:r>
        <w:rPr/>
        <w:t>(White</w:t>
      </w:r>
      <w:r>
        <w:rPr>
          <w:spacing w:val="-9"/>
        </w:rPr>
        <w:t> </w:t>
      </w:r>
      <w:r>
        <w:rPr/>
        <w:t>re- stricts</w:t>
      </w:r>
      <w:r>
        <w:rPr>
          <w:spacing w:val="-7"/>
        </w:rPr>
        <w:t> </w:t>
      </w:r>
      <w:r>
        <w:rPr/>
        <w:t>his</w:t>
      </w:r>
      <w:r>
        <w:rPr>
          <w:spacing w:val="-7"/>
        </w:rPr>
        <w:t> </w:t>
      </w:r>
      <w:r>
        <w:rPr/>
        <w:t>attention</w:t>
      </w:r>
      <w:r>
        <w:rPr>
          <w:spacing w:val="-7"/>
        </w:rPr>
        <w:t> </w:t>
      </w:r>
      <w:r>
        <w:rPr/>
        <w:t>to</w:t>
      </w:r>
      <w:r>
        <w:rPr>
          <w:spacing w:val="-7"/>
        </w:rPr>
        <w:t> </w:t>
      </w:r>
      <w:r>
        <w:rPr/>
        <w:t>characteristics</w:t>
      </w:r>
      <w:r>
        <w:rPr>
          <w:spacing w:val="-7"/>
        </w:rPr>
        <w:t> </w:t>
      </w:r>
      <w:r>
        <w:rPr/>
        <w:t>that</w:t>
      </w:r>
      <w:r>
        <w:rPr>
          <w:spacing w:val="-7"/>
        </w:rPr>
        <w:t> </w:t>
      </w:r>
      <w:r>
        <w:rPr/>
        <w:t>the</w:t>
      </w:r>
      <w:r>
        <w:rPr>
          <w:spacing w:val="-7"/>
        </w:rPr>
        <w:t> </w:t>
      </w:r>
      <w:r>
        <w:rPr/>
        <w:t>persons</w:t>
      </w:r>
      <w:r>
        <w:rPr>
          <w:spacing w:val="-7"/>
        </w:rPr>
        <w:t> </w:t>
      </w:r>
      <w:r>
        <w:rPr/>
        <w:t>themselves</w:t>
      </w:r>
      <w:r>
        <w:rPr>
          <w:spacing w:val="-7"/>
        </w:rPr>
        <w:t> </w:t>
      </w:r>
      <w:r>
        <w:rPr/>
        <w:t>recognize as shared with the others, but his formulation adapts readily to common </w:t>
      </w:r>
      <w:r>
        <w:rPr>
          <w:spacing w:val="-2"/>
        </w:rPr>
        <w:t>characteristics</w:t>
      </w:r>
      <w:r>
        <w:rPr>
          <w:spacing w:val="-5"/>
        </w:rPr>
        <w:t> </w:t>
      </w:r>
      <w:r>
        <w:rPr>
          <w:spacing w:val="-2"/>
        </w:rPr>
        <w:t>identified</w:t>
      </w:r>
      <w:r>
        <w:rPr>
          <w:spacing w:val="-5"/>
        </w:rPr>
        <w:t> </w:t>
      </w:r>
      <w:r>
        <w:rPr>
          <w:spacing w:val="-2"/>
        </w:rPr>
        <w:t>by</w:t>
      </w:r>
      <w:r>
        <w:rPr>
          <w:spacing w:val="-5"/>
        </w:rPr>
        <w:t> </w:t>
      </w:r>
      <w:r>
        <w:rPr>
          <w:spacing w:val="-2"/>
        </w:rPr>
        <w:t>outside</w:t>
      </w:r>
      <w:r>
        <w:rPr>
          <w:spacing w:val="-5"/>
        </w:rPr>
        <w:t> </w:t>
      </w:r>
      <w:r>
        <w:rPr>
          <w:spacing w:val="-2"/>
        </w:rPr>
        <w:t>observers.)</w:t>
      </w:r>
      <w:r>
        <w:rPr>
          <w:spacing w:val="-5"/>
        </w:rPr>
        <w:t> </w:t>
      </w:r>
      <w:r>
        <w:rPr>
          <w:spacing w:val="-2"/>
        </w:rPr>
        <w:t>All</w:t>
      </w:r>
      <w:r>
        <w:rPr>
          <w:spacing w:val="-5"/>
        </w:rPr>
        <w:t> </w:t>
      </w:r>
      <w:r>
        <w:rPr>
          <w:spacing w:val="-2"/>
        </w:rPr>
        <w:t>Welshmen,</w:t>
      </w:r>
      <w:r>
        <w:rPr>
          <w:spacing w:val="-5"/>
        </w:rPr>
        <w:t> </w:t>
      </w:r>
      <w:r>
        <w:rPr>
          <w:spacing w:val="-2"/>
        </w:rPr>
        <w:t>all</w:t>
      </w:r>
      <w:r>
        <w:rPr>
          <w:spacing w:val="-5"/>
        </w:rPr>
        <w:t> </w:t>
      </w:r>
      <w:r>
        <w:rPr>
          <w:spacing w:val="-2"/>
        </w:rPr>
        <w:t>coal</w:t>
      </w:r>
      <w:r>
        <w:rPr>
          <w:spacing w:val="-5"/>
        </w:rPr>
        <w:t> </w:t>
      </w:r>
      <w:r>
        <w:rPr>
          <w:spacing w:val="-2"/>
        </w:rPr>
        <w:t>min- ers,</w:t>
      </w:r>
      <w:r>
        <w:rPr>
          <w:spacing w:val="-17"/>
        </w:rPr>
        <w:t> </w:t>
      </w:r>
      <w:r>
        <w:rPr>
          <w:spacing w:val="-2"/>
        </w:rPr>
        <w:t>and</w:t>
      </w:r>
      <w:r>
        <w:rPr>
          <w:spacing w:val="-17"/>
        </w:rPr>
        <w:t> </w:t>
      </w:r>
      <w:r>
        <w:rPr>
          <w:spacing w:val="-2"/>
        </w:rPr>
        <w:t>all</w:t>
      </w:r>
      <w:r>
        <w:rPr>
          <w:spacing w:val="-17"/>
        </w:rPr>
        <w:t> </w:t>
      </w:r>
      <w:r>
        <w:rPr>
          <w:spacing w:val="-2"/>
        </w:rPr>
        <w:t>viola</w:t>
      </w:r>
      <w:r>
        <w:rPr>
          <w:spacing w:val="-17"/>
        </w:rPr>
        <w:t> </w:t>
      </w:r>
      <w:r>
        <w:rPr>
          <w:spacing w:val="-2"/>
        </w:rPr>
        <w:t>players</w:t>
      </w:r>
      <w:r>
        <w:rPr>
          <w:spacing w:val="-17"/>
        </w:rPr>
        <w:t> </w:t>
      </w:r>
      <w:r>
        <w:rPr>
          <w:spacing w:val="-2"/>
        </w:rPr>
        <w:t>are</w:t>
      </w:r>
      <w:r>
        <w:rPr>
          <w:spacing w:val="-17"/>
        </w:rPr>
        <w:t> </w:t>
      </w:r>
      <w:r>
        <w:rPr>
          <w:spacing w:val="-2"/>
        </w:rPr>
        <w:t>examples</w:t>
      </w:r>
      <w:r>
        <w:rPr>
          <w:spacing w:val="-17"/>
        </w:rPr>
        <w:t> </w:t>
      </w:r>
      <w:r>
        <w:rPr>
          <w:spacing w:val="-2"/>
        </w:rPr>
        <w:t>of</w:t>
      </w:r>
      <w:r>
        <w:rPr>
          <w:spacing w:val="-17"/>
        </w:rPr>
        <w:t> </w:t>
      </w:r>
      <w:r>
        <w:rPr>
          <w:spacing w:val="-2"/>
        </w:rPr>
        <w:t>populations</w:t>
      </w:r>
      <w:r>
        <w:rPr>
          <w:spacing w:val="-17"/>
        </w:rPr>
        <w:t> </w:t>
      </w:r>
      <w:r>
        <w:rPr>
          <w:spacing w:val="-2"/>
        </w:rPr>
        <w:t>qualifying</w:t>
      </w:r>
      <w:r>
        <w:rPr>
          <w:spacing w:val="-17"/>
        </w:rPr>
        <w:t> </w:t>
      </w:r>
      <w:r>
        <w:rPr>
          <w:spacing w:val="-2"/>
        </w:rPr>
        <w:t>as</w:t>
      </w:r>
      <w:r>
        <w:rPr>
          <w:spacing w:val="-17"/>
        </w:rPr>
        <w:t> </w:t>
      </w:r>
      <w:r>
        <w:rPr>
          <w:spacing w:val="-2"/>
        </w:rPr>
        <w:t>categories. </w:t>
      </w:r>
      <w:r>
        <w:rPr/>
        <w:t>A population forms a </w:t>
      </w:r>
      <w:r>
        <w:rPr>
          <w:b/>
        </w:rPr>
        <w:t>network </w:t>
      </w:r>
      <w:r>
        <w:rPr/>
        <w:t>to the extent that its members are con-</w:t>
      </w:r>
    </w:p>
    <w:p>
      <w:pPr>
        <w:pStyle w:val="BodyText"/>
        <w:spacing w:line="232" w:lineRule="exact"/>
        <w:ind w:left="119"/>
      </w:pPr>
      <w:r>
        <w:rPr/>
        <w:t>nected</w:t>
      </w:r>
      <w:r>
        <w:rPr>
          <w:spacing w:val="-13"/>
        </w:rPr>
        <w:t> </w:t>
      </w:r>
      <w:r>
        <w:rPr/>
        <w:t>by</w:t>
      </w:r>
      <w:r>
        <w:rPr>
          <w:spacing w:val="-13"/>
        </w:rPr>
        <w:t> </w:t>
      </w:r>
      <w:r>
        <w:rPr/>
        <w:t>the</w:t>
      </w:r>
      <w:r>
        <w:rPr>
          <w:spacing w:val="-12"/>
        </w:rPr>
        <w:t> </w:t>
      </w:r>
      <w:r>
        <w:rPr/>
        <w:t>same</w:t>
      </w:r>
      <w:r>
        <w:rPr>
          <w:spacing w:val="-13"/>
        </w:rPr>
        <w:t> </w:t>
      </w:r>
      <w:r>
        <w:rPr/>
        <w:t>social</w:t>
      </w:r>
      <w:r>
        <w:rPr>
          <w:spacing w:val="-12"/>
        </w:rPr>
        <w:t> </w:t>
      </w:r>
      <w:r>
        <w:rPr>
          <w:spacing w:val="-4"/>
        </w:rPr>
        <w:t>tie.</w:t>
      </w:r>
    </w:p>
    <w:p>
      <w:pPr>
        <w:pStyle w:val="BodyText"/>
        <w:spacing w:line="259" w:lineRule="auto" w:before="13"/>
        <w:ind w:left="119" w:right="337" w:firstLine="240"/>
      </w:pPr>
      <w:r>
        <w:rPr/>
        <w:t>A</w:t>
      </w:r>
      <w:r>
        <w:rPr>
          <w:spacing w:val="-2"/>
        </w:rPr>
        <w:t> </w:t>
      </w:r>
      <w:r>
        <w:rPr/>
        <w:t>population</w:t>
      </w:r>
      <w:r>
        <w:rPr>
          <w:spacing w:val="-2"/>
        </w:rPr>
        <w:t> </w:t>
      </w:r>
      <w:r>
        <w:rPr/>
        <w:t>forms</w:t>
      </w:r>
      <w:r>
        <w:rPr>
          <w:spacing w:val="-2"/>
        </w:rPr>
        <w:t> </w:t>
      </w:r>
      <w:r>
        <w:rPr/>
        <w:t>a</w:t>
      </w:r>
      <w:r>
        <w:rPr>
          <w:spacing w:val="-2"/>
        </w:rPr>
        <w:t> </w:t>
      </w:r>
      <w:r>
        <w:rPr>
          <w:b/>
        </w:rPr>
        <w:t>catnet</w:t>
      </w:r>
      <w:r>
        <w:rPr>
          <w:b/>
          <w:spacing w:val="-2"/>
        </w:rPr>
        <w:t> </w:t>
      </w:r>
      <w:r>
        <w:rPr/>
        <w:t>(category</w:t>
      </w:r>
      <w:r>
        <w:rPr>
          <w:spacing w:val="-2"/>
        </w:rPr>
        <w:t> </w:t>
      </w:r>
      <w:r>
        <w:rPr/>
        <w:t>x</w:t>
      </w:r>
      <w:r>
        <w:rPr>
          <w:spacing w:val="-2"/>
        </w:rPr>
        <w:t> </w:t>
      </w:r>
      <w:r>
        <w:rPr/>
        <w:t>network),</w:t>
      </w:r>
      <w:r>
        <w:rPr>
          <w:spacing w:val="-2"/>
        </w:rPr>
        <w:t> </w:t>
      </w:r>
      <w:r>
        <w:rPr/>
        <w:t>finally,</w:t>
      </w:r>
      <w:r>
        <w:rPr>
          <w:spacing w:val="-2"/>
        </w:rPr>
        <w:t> </w:t>
      </w:r>
      <w:r>
        <w:rPr/>
        <w:t>to</w:t>
      </w:r>
      <w:r>
        <w:rPr>
          <w:spacing w:val="-2"/>
        </w:rPr>
        <w:t> </w:t>
      </w:r>
      <w:r>
        <w:rPr/>
        <w:t>the</w:t>
      </w:r>
      <w:r>
        <w:rPr>
          <w:spacing w:val="-2"/>
        </w:rPr>
        <w:t> </w:t>
      </w:r>
      <w:r>
        <w:rPr/>
        <w:t>extent that both conditions—common characteristics and linking ties—apply. A catnet, thus described, comes close to the intuitive meaning of the word “group.” Nuclear families, households, firms, voluntary associations, churches, states, armies, and parties, among other sets of persons, com- monly meet the criteria for a catnet. Whether those entities we refer to in- decisively</w:t>
      </w:r>
      <w:r>
        <w:rPr>
          <w:spacing w:val="-13"/>
        </w:rPr>
        <w:t> </w:t>
      </w:r>
      <w:r>
        <w:rPr/>
        <w:t>as</w:t>
      </w:r>
      <w:r>
        <w:rPr>
          <w:spacing w:val="-13"/>
        </w:rPr>
        <w:t> </w:t>
      </w:r>
      <w:r>
        <w:rPr/>
        <w:t>communities,</w:t>
      </w:r>
      <w:r>
        <w:rPr>
          <w:spacing w:val="-13"/>
        </w:rPr>
        <w:t> </w:t>
      </w:r>
      <w:r>
        <w:rPr/>
        <w:t>institutions,</w:t>
      </w:r>
      <w:r>
        <w:rPr>
          <w:spacing w:val="-13"/>
        </w:rPr>
        <w:t> </w:t>
      </w:r>
      <w:r>
        <w:rPr/>
        <w:t>classes,</w:t>
      </w:r>
      <w:r>
        <w:rPr>
          <w:spacing w:val="-13"/>
        </w:rPr>
        <w:t> </w:t>
      </w:r>
      <w:r>
        <w:rPr/>
        <w:t>movements,</w:t>
      </w:r>
      <w:r>
        <w:rPr>
          <w:spacing w:val="-13"/>
        </w:rPr>
        <w:t> </w:t>
      </w:r>
      <w:r>
        <w:rPr/>
        <w:t>ethnic</w:t>
      </w:r>
      <w:r>
        <w:rPr>
          <w:spacing w:val="-13"/>
        </w:rPr>
        <w:t> </w:t>
      </w:r>
      <w:r>
        <w:rPr/>
        <w:t>groups, and neighborhoods correspond to genuine catnets remains an empirical question: Some do, some don’t. Societies, cultures, civilizations, peoples, publics, and masses, as analysts ordinarily use these words, almost never qualify as catnets. Indeed, in most cases the words do not even designate bounded populations, categories, or networks.</w:t>
      </w:r>
    </w:p>
    <w:p>
      <w:pPr>
        <w:pStyle w:val="BodyText"/>
        <w:spacing w:line="259" w:lineRule="auto"/>
        <w:ind w:left="119" w:right="338" w:firstLine="240"/>
      </w:pPr>
      <w:r>
        <w:rPr>
          <w:spacing w:val="-2"/>
        </w:rPr>
        <w:t>The</w:t>
      </w:r>
      <w:r>
        <w:rPr>
          <w:spacing w:val="-6"/>
        </w:rPr>
        <w:t> </w:t>
      </w:r>
      <w:r>
        <w:rPr>
          <w:spacing w:val="-2"/>
        </w:rPr>
        <w:t>elementary</w:t>
      </w:r>
      <w:r>
        <w:rPr>
          <w:spacing w:val="-6"/>
        </w:rPr>
        <w:t> </w:t>
      </w:r>
      <w:r>
        <w:rPr>
          <w:spacing w:val="-2"/>
        </w:rPr>
        <w:t>units</w:t>
      </w:r>
      <w:r>
        <w:rPr>
          <w:spacing w:val="-6"/>
        </w:rPr>
        <w:t> </w:t>
      </w:r>
      <w:r>
        <w:rPr>
          <w:spacing w:val="-2"/>
        </w:rPr>
        <w:t>of</w:t>
      </w:r>
      <w:r>
        <w:rPr>
          <w:spacing w:val="-6"/>
        </w:rPr>
        <w:t> </w:t>
      </w:r>
      <w:r>
        <w:rPr>
          <w:spacing w:val="-2"/>
        </w:rPr>
        <w:t>categories,</w:t>
      </w:r>
      <w:r>
        <w:rPr>
          <w:spacing w:val="-6"/>
        </w:rPr>
        <w:t> </w:t>
      </w:r>
      <w:r>
        <w:rPr>
          <w:spacing w:val="-2"/>
        </w:rPr>
        <w:t>networks,</w:t>
      </w:r>
      <w:r>
        <w:rPr>
          <w:spacing w:val="-6"/>
        </w:rPr>
        <w:t> </w:t>
      </w:r>
      <w:r>
        <w:rPr>
          <w:spacing w:val="-2"/>
        </w:rPr>
        <w:t>and</w:t>
      </w:r>
      <w:r>
        <w:rPr>
          <w:spacing w:val="-6"/>
        </w:rPr>
        <w:t> </w:t>
      </w:r>
      <w:r>
        <w:rPr>
          <w:spacing w:val="-2"/>
        </w:rPr>
        <w:t>catnets</w:t>
      </w:r>
      <w:r>
        <w:rPr>
          <w:spacing w:val="-6"/>
        </w:rPr>
        <w:t> </w:t>
      </w:r>
      <w:r>
        <w:rPr>
          <w:spacing w:val="-2"/>
        </w:rPr>
        <w:t>are</w:t>
      </w:r>
      <w:r>
        <w:rPr>
          <w:spacing w:val="-6"/>
        </w:rPr>
        <w:t> </w:t>
      </w:r>
      <w:r>
        <w:rPr>
          <w:spacing w:val="-2"/>
        </w:rPr>
        <w:t>not</w:t>
      </w:r>
      <w:r>
        <w:rPr>
          <w:spacing w:val="-6"/>
        </w:rPr>
        <w:t> </w:t>
      </w:r>
      <w:r>
        <w:rPr>
          <w:spacing w:val="-2"/>
        </w:rPr>
        <w:t>individ- ual</w:t>
      </w:r>
      <w:r>
        <w:rPr>
          <w:spacing w:val="-3"/>
        </w:rPr>
        <w:t> </w:t>
      </w:r>
      <w:r>
        <w:rPr>
          <w:spacing w:val="-2"/>
        </w:rPr>
        <w:t>mental</w:t>
      </w:r>
      <w:r>
        <w:rPr>
          <w:spacing w:val="-3"/>
        </w:rPr>
        <w:t> </w:t>
      </w:r>
      <w:r>
        <w:rPr>
          <w:spacing w:val="-2"/>
        </w:rPr>
        <w:t>events,</w:t>
      </w:r>
      <w:r>
        <w:rPr>
          <w:spacing w:val="-3"/>
        </w:rPr>
        <w:t> </w:t>
      </w:r>
      <w:r>
        <w:rPr>
          <w:spacing w:val="-2"/>
        </w:rPr>
        <w:t>but</w:t>
      </w:r>
      <w:r>
        <w:rPr>
          <w:spacing w:val="-3"/>
        </w:rPr>
        <w:t> </w:t>
      </w:r>
      <w:r>
        <w:rPr>
          <w:spacing w:val="-2"/>
        </w:rPr>
        <w:t>relationships:</w:t>
      </w:r>
      <w:r>
        <w:rPr>
          <w:spacing w:val="-3"/>
        </w:rPr>
        <w:t> </w:t>
      </w:r>
      <w:r>
        <w:rPr>
          <w:spacing w:val="-2"/>
        </w:rPr>
        <w:t>relationships</w:t>
      </w:r>
      <w:r>
        <w:rPr>
          <w:spacing w:val="-3"/>
        </w:rPr>
        <w:t> </w:t>
      </w:r>
      <w:r>
        <w:rPr>
          <w:spacing w:val="-2"/>
        </w:rPr>
        <w:t>established</w:t>
      </w:r>
      <w:r>
        <w:rPr>
          <w:spacing w:val="-3"/>
        </w:rPr>
        <w:t> </w:t>
      </w:r>
      <w:r>
        <w:rPr>
          <w:spacing w:val="-2"/>
        </w:rPr>
        <w:t>by</w:t>
      </w:r>
      <w:r>
        <w:rPr>
          <w:spacing w:val="-3"/>
        </w:rPr>
        <w:t> </w:t>
      </w:r>
      <w:r>
        <w:rPr>
          <w:spacing w:val="-2"/>
        </w:rPr>
        <w:t>the</w:t>
      </w:r>
      <w:r>
        <w:rPr>
          <w:spacing w:val="-3"/>
        </w:rPr>
        <w:t> </w:t>
      </w:r>
      <w:r>
        <w:rPr>
          <w:spacing w:val="-2"/>
        </w:rPr>
        <w:t>sharing of</w:t>
      </w:r>
      <w:r>
        <w:rPr>
          <w:spacing w:val="-7"/>
        </w:rPr>
        <w:t> </w:t>
      </w:r>
      <w:r>
        <w:rPr>
          <w:spacing w:val="-2"/>
        </w:rPr>
        <w:t>social</w:t>
      </w:r>
      <w:r>
        <w:rPr>
          <w:spacing w:val="-7"/>
        </w:rPr>
        <w:t> </w:t>
      </w:r>
      <w:r>
        <w:rPr>
          <w:spacing w:val="-2"/>
        </w:rPr>
        <w:t>characteristics</w:t>
      </w:r>
      <w:r>
        <w:rPr>
          <w:spacing w:val="-7"/>
        </w:rPr>
        <w:t> </w:t>
      </w:r>
      <w:r>
        <w:rPr>
          <w:spacing w:val="-2"/>
        </w:rPr>
        <w:t>on</w:t>
      </w:r>
      <w:r>
        <w:rPr>
          <w:spacing w:val="-7"/>
        </w:rPr>
        <w:t> </w:t>
      </w:r>
      <w:r>
        <w:rPr>
          <w:spacing w:val="-2"/>
        </w:rPr>
        <w:t>the</w:t>
      </w:r>
      <w:r>
        <w:rPr>
          <w:spacing w:val="-7"/>
        </w:rPr>
        <w:t> </w:t>
      </w:r>
      <w:r>
        <w:rPr>
          <w:spacing w:val="-2"/>
        </w:rPr>
        <w:t>one</w:t>
      </w:r>
      <w:r>
        <w:rPr>
          <w:spacing w:val="-7"/>
        </w:rPr>
        <w:t> </w:t>
      </w:r>
      <w:r>
        <w:rPr>
          <w:spacing w:val="-2"/>
        </w:rPr>
        <w:t>hand</w:t>
      </w:r>
      <w:r>
        <w:rPr>
          <w:spacing w:val="-7"/>
        </w:rPr>
        <w:t> </w:t>
      </w:r>
      <w:r>
        <w:rPr>
          <w:spacing w:val="-2"/>
        </w:rPr>
        <w:t>and</w:t>
      </w:r>
      <w:r>
        <w:rPr>
          <w:spacing w:val="-7"/>
        </w:rPr>
        <w:t> </w:t>
      </w:r>
      <w:r>
        <w:rPr>
          <w:spacing w:val="-2"/>
        </w:rPr>
        <w:t>by</w:t>
      </w:r>
      <w:r>
        <w:rPr>
          <w:spacing w:val="-7"/>
        </w:rPr>
        <w:t> </w:t>
      </w:r>
      <w:r>
        <w:rPr>
          <w:spacing w:val="-2"/>
        </w:rPr>
        <w:t>the</w:t>
      </w:r>
      <w:r>
        <w:rPr>
          <w:spacing w:val="-7"/>
        </w:rPr>
        <w:t> </w:t>
      </w:r>
      <w:r>
        <w:rPr>
          <w:spacing w:val="-2"/>
        </w:rPr>
        <w:t>presence</w:t>
      </w:r>
      <w:r>
        <w:rPr>
          <w:spacing w:val="-7"/>
        </w:rPr>
        <w:t> </w:t>
      </w:r>
      <w:r>
        <w:rPr>
          <w:spacing w:val="-2"/>
        </w:rPr>
        <w:t>of</w:t>
      </w:r>
      <w:r>
        <w:rPr>
          <w:spacing w:val="-7"/>
        </w:rPr>
        <w:t> </w:t>
      </w:r>
      <w:r>
        <w:rPr>
          <w:spacing w:val="-2"/>
        </w:rPr>
        <w:t>social</w:t>
      </w:r>
      <w:r>
        <w:rPr>
          <w:spacing w:val="-7"/>
        </w:rPr>
        <w:t> </w:t>
      </w:r>
      <w:r>
        <w:rPr>
          <w:spacing w:val="-2"/>
        </w:rPr>
        <w:t>ties</w:t>
      </w:r>
      <w:r>
        <w:rPr>
          <w:spacing w:val="-7"/>
        </w:rPr>
        <w:t> </w:t>
      </w:r>
      <w:r>
        <w:rPr>
          <w:spacing w:val="-2"/>
        </w:rPr>
        <w:t>on </w:t>
      </w:r>
      <w:r>
        <w:rPr/>
        <w:t>the</w:t>
      </w:r>
      <w:r>
        <w:rPr>
          <w:spacing w:val="-3"/>
        </w:rPr>
        <w:t> </w:t>
      </w:r>
      <w:r>
        <w:rPr/>
        <w:t>other.</w:t>
      </w:r>
      <w:r>
        <w:rPr>
          <w:spacing w:val="-3"/>
        </w:rPr>
        <w:t> </w:t>
      </w:r>
      <w:r>
        <w:rPr/>
        <w:t>By</w:t>
      </w:r>
      <w:r>
        <w:rPr>
          <w:spacing w:val="-3"/>
        </w:rPr>
        <w:t> </w:t>
      </w:r>
      <w:r>
        <w:rPr/>
        <w:t>specifying</w:t>
      </w:r>
      <w:r>
        <w:rPr>
          <w:spacing w:val="-3"/>
        </w:rPr>
        <w:t> </w:t>
      </w:r>
      <w:r>
        <w:rPr/>
        <w:t>the</w:t>
      </w:r>
      <w:r>
        <w:rPr>
          <w:spacing w:val="-3"/>
        </w:rPr>
        <w:t> </w:t>
      </w:r>
      <w:r>
        <w:rPr/>
        <w:t>character</w:t>
      </w:r>
      <w:r>
        <w:rPr>
          <w:spacing w:val="-3"/>
        </w:rPr>
        <w:t> </w:t>
      </w:r>
      <w:r>
        <w:rPr/>
        <w:t>and</w:t>
      </w:r>
      <w:r>
        <w:rPr>
          <w:spacing w:val="-3"/>
        </w:rPr>
        <w:t> </w:t>
      </w:r>
      <w:r>
        <w:rPr/>
        <w:t>intensity</w:t>
      </w:r>
      <w:r>
        <w:rPr>
          <w:spacing w:val="-3"/>
        </w:rPr>
        <w:t> </w:t>
      </w:r>
      <w:r>
        <w:rPr/>
        <w:t>of</w:t>
      </w:r>
      <w:r>
        <w:rPr>
          <w:spacing w:val="-3"/>
        </w:rPr>
        <w:t> </w:t>
      </w:r>
      <w:r>
        <w:rPr/>
        <w:t>the</w:t>
      </w:r>
      <w:r>
        <w:rPr>
          <w:spacing w:val="-3"/>
        </w:rPr>
        <w:t> </w:t>
      </w:r>
      <w:r>
        <w:rPr/>
        <w:t>social</w:t>
      </w:r>
      <w:r>
        <w:rPr>
          <w:spacing w:val="-3"/>
        </w:rPr>
        <w:t> </w:t>
      </w:r>
      <w:r>
        <w:rPr/>
        <w:t>character- istics and/or social ties in question, we can accomplish three fundamental tasks of social description:</w:t>
      </w:r>
    </w:p>
    <w:p>
      <w:pPr>
        <w:pStyle w:val="ListParagraph"/>
        <w:numPr>
          <w:ilvl w:val="0"/>
          <w:numId w:val="4"/>
        </w:numPr>
        <w:tabs>
          <w:tab w:pos="479" w:val="left" w:leader="none"/>
        </w:tabs>
        <w:spacing w:line="259" w:lineRule="auto" w:before="106" w:after="0"/>
        <w:ind w:left="479" w:right="338" w:hanging="360"/>
        <w:jc w:val="both"/>
        <w:rPr>
          <w:sz w:val="21"/>
        </w:rPr>
      </w:pPr>
      <w:r>
        <w:rPr>
          <w:spacing w:val="-2"/>
          <w:sz w:val="21"/>
        </w:rPr>
        <w:t>establish</w:t>
      </w:r>
      <w:r>
        <w:rPr>
          <w:spacing w:val="-4"/>
          <w:sz w:val="21"/>
        </w:rPr>
        <w:t> </w:t>
      </w:r>
      <w:r>
        <w:rPr>
          <w:spacing w:val="-2"/>
          <w:sz w:val="21"/>
        </w:rPr>
        <w:t>workable</w:t>
      </w:r>
      <w:r>
        <w:rPr>
          <w:spacing w:val="-4"/>
          <w:sz w:val="21"/>
        </w:rPr>
        <w:t> </w:t>
      </w:r>
      <w:r>
        <w:rPr>
          <w:spacing w:val="-2"/>
          <w:sz w:val="21"/>
        </w:rPr>
        <w:t>taxonomies</w:t>
      </w:r>
      <w:r>
        <w:rPr>
          <w:spacing w:val="-4"/>
          <w:sz w:val="21"/>
        </w:rPr>
        <w:t> </w:t>
      </w:r>
      <w:r>
        <w:rPr>
          <w:spacing w:val="-2"/>
          <w:sz w:val="21"/>
        </w:rPr>
        <w:t>of</w:t>
      </w:r>
      <w:r>
        <w:rPr>
          <w:spacing w:val="-4"/>
          <w:sz w:val="21"/>
        </w:rPr>
        <w:t> </w:t>
      </w:r>
      <w:r>
        <w:rPr>
          <w:spacing w:val="-2"/>
          <w:sz w:val="21"/>
        </w:rPr>
        <w:t>social</w:t>
      </w:r>
      <w:r>
        <w:rPr>
          <w:spacing w:val="-4"/>
          <w:sz w:val="21"/>
        </w:rPr>
        <w:t> </w:t>
      </w:r>
      <w:r>
        <w:rPr>
          <w:spacing w:val="-2"/>
          <w:sz w:val="21"/>
        </w:rPr>
        <w:t>structures</w:t>
      </w:r>
      <w:r>
        <w:rPr>
          <w:spacing w:val="-4"/>
          <w:sz w:val="21"/>
        </w:rPr>
        <w:t> </w:t>
      </w:r>
      <w:r>
        <w:rPr>
          <w:spacing w:val="-2"/>
          <w:sz w:val="21"/>
        </w:rPr>
        <w:t>for</w:t>
      </w:r>
      <w:r>
        <w:rPr>
          <w:spacing w:val="-4"/>
          <w:sz w:val="21"/>
        </w:rPr>
        <w:t> </w:t>
      </w:r>
      <w:r>
        <w:rPr>
          <w:spacing w:val="-2"/>
          <w:sz w:val="21"/>
        </w:rPr>
        <w:t>particular</w:t>
      </w:r>
      <w:r>
        <w:rPr>
          <w:spacing w:val="-4"/>
          <w:sz w:val="21"/>
        </w:rPr>
        <w:t> </w:t>
      </w:r>
      <w:r>
        <w:rPr>
          <w:spacing w:val="-2"/>
          <w:sz w:val="21"/>
        </w:rPr>
        <w:t>analyt- </w:t>
      </w:r>
      <w:r>
        <w:rPr>
          <w:sz w:val="21"/>
        </w:rPr>
        <w:t>ical purposes;</w:t>
      </w:r>
    </w:p>
    <w:p>
      <w:pPr>
        <w:spacing w:after="0" w:line="259" w:lineRule="auto"/>
        <w:jc w:val="both"/>
        <w:rPr>
          <w:sz w:val="21"/>
        </w:rPr>
        <w:sectPr>
          <w:pgSz w:w="8640" w:h="12960"/>
          <w:pgMar w:header="841" w:footer="0" w:top="1060" w:bottom="280" w:left="960" w:right="960"/>
        </w:sectPr>
      </w:pPr>
    </w:p>
    <w:p>
      <w:pPr>
        <w:pStyle w:val="BodyText"/>
        <w:spacing w:before="80"/>
        <w:jc w:val="left"/>
      </w:pPr>
    </w:p>
    <w:p>
      <w:pPr>
        <w:pStyle w:val="ListParagraph"/>
        <w:numPr>
          <w:ilvl w:val="0"/>
          <w:numId w:val="4"/>
        </w:numPr>
        <w:tabs>
          <w:tab w:pos="699" w:val="left" w:leader="none"/>
        </w:tabs>
        <w:spacing w:line="259" w:lineRule="auto" w:before="0" w:after="0"/>
        <w:ind w:left="699" w:right="119" w:hanging="360"/>
        <w:jc w:val="both"/>
        <w:rPr>
          <w:sz w:val="21"/>
        </w:rPr>
      </w:pPr>
      <w:bookmarkStart w:name="_bookmark98" w:id="113"/>
      <w:bookmarkEnd w:id="113"/>
      <w:r>
        <w:rPr/>
      </w:r>
      <w:r>
        <w:rPr>
          <w:sz w:val="21"/>
        </w:rPr>
        <w:t>convert absolute distinctions such as community/noncommunity into empirically distinguishable continua;</w:t>
      </w:r>
    </w:p>
    <w:p>
      <w:pPr>
        <w:pStyle w:val="ListParagraph"/>
        <w:numPr>
          <w:ilvl w:val="0"/>
          <w:numId w:val="4"/>
        </w:numPr>
        <w:tabs>
          <w:tab w:pos="699" w:val="left" w:leader="none"/>
        </w:tabs>
        <w:spacing w:line="259" w:lineRule="auto" w:before="0" w:after="0"/>
        <w:ind w:left="699" w:right="119" w:hanging="360"/>
        <w:jc w:val="both"/>
        <w:rPr>
          <w:sz w:val="21"/>
        </w:rPr>
      </w:pPr>
      <w:r>
        <w:rPr>
          <w:sz w:val="21"/>
        </w:rPr>
        <w:t>locate</w:t>
      </w:r>
      <w:r>
        <w:rPr>
          <w:spacing w:val="-8"/>
          <w:sz w:val="21"/>
        </w:rPr>
        <w:t> </w:t>
      </w:r>
      <w:r>
        <w:rPr>
          <w:sz w:val="21"/>
        </w:rPr>
        <w:t>observable</w:t>
      </w:r>
      <w:r>
        <w:rPr>
          <w:spacing w:val="-8"/>
          <w:sz w:val="21"/>
        </w:rPr>
        <w:t> </w:t>
      </w:r>
      <w:r>
        <w:rPr>
          <w:sz w:val="21"/>
        </w:rPr>
        <w:t>sequences</w:t>
      </w:r>
      <w:r>
        <w:rPr>
          <w:spacing w:val="-8"/>
          <w:sz w:val="21"/>
        </w:rPr>
        <w:t> </w:t>
      </w:r>
      <w:r>
        <w:rPr>
          <w:sz w:val="21"/>
        </w:rPr>
        <w:t>of</w:t>
      </w:r>
      <w:r>
        <w:rPr>
          <w:spacing w:val="-8"/>
          <w:sz w:val="21"/>
        </w:rPr>
        <w:t> </w:t>
      </w:r>
      <w:r>
        <w:rPr>
          <w:sz w:val="21"/>
        </w:rPr>
        <w:t>human</w:t>
      </w:r>
      <w:r>
        <w:rPr>
          <w:spacing w:val="-8"/>
          <w:sz w:val="21"/>
        </w:rPr>
        <w:t> </w:t>
      </w:r>
      <w:r>
        <w:rPr>
          <w:sz w:val="21"/>
        </w:rPr>
        <w:t>behavior</w:t>
      </w:r>
      <w:r>
        <w:rPr>
          <w:spacing w:val="-8"/>
          <w:sz w:val="21"/>
        </w:rPr>
        <w:t> </w:t>
      </w:r>
      <w:r>
        <w:rPr>
          <w:sz w:val="21"/>
        </w:rPr>
        <w:t>within</w:t>
      </w:r>
      <w:r>
        <w:rPr>
          <w:spacing w:val="-8"/>
          <w:sz w:val="21"/>
        </w:rPr>
        <w:t> </w:t>
      </w:r>
      <w:r>
        <w:rPr>
          <w:sz w:val="21"/>
        </w:rPr>
        <w:t>the</w:t>
      </w:r>
      <w:r>
        <w:rPr>
          <w:spacing w:val="-8"/>
          <w:sz w:val="21"/>
        </w:rPr>
        <w:t> </w:t>
      </w:r>
      <w:r>
        <w:rPr>
          <w:sz w:val="21"/>
        </w:rPr>
        <w:t>taxonomies thereby established.</w:t>
      </w:r>
    </w:p>
    <w:p>
      <w:pPr>
        <w:pStyle w:val="BodyText"/>
        <w:spacing w:line="259" w:lineRule="auto" w:before="117"/>
        <w:ind w:left="340" w:right="118"/>
      </w:pPr>
      <w:r>
        <w:rPr/>
        <w:t>Thus we may identify a specified population as a household to the </w:t>
      </w:r>
      <w:r>
        <w:rPr>
          <w:b/>
        </w:rPr>
        <w:t>extent that</w:t>
      </w:r>
      <w:r>
        <w:rPr>
          <w:b/>
          <w:spacing w:val="-10"/>
        </w:rPr>
        <w:t> </w:t>
      </w:r>
      <w:r>
        <w:rPr/>
        <w:t>its</w:t>
      </w:r>
      <w:r>
        <w:rPr>
          <w:spacing w:val="-11"/>
        </w:rPr>
        <w:t> </w:t>
      </w:r>
      <w:r>
        <w:rPr/>
        <w:t>members</w:t>
      </w:r>
      <w:r>
        <w:rPr>
          <w:spacing w:val="-11"/>
        </w:rPr>
        <w:t> </w:t>
      </w:r>
      <w:r>
        <w:rPr/>
        <w:t>share</w:t>
      </w:r>
      <w:r>
        <w:rPr>
          <w:spacing w:val="-11"/>
        </w:rPr>
        <w:t> </w:t>
      </w:r>
      <w:r>
        <w:rPr/>
        <w:t>a</w:t>
      </w:r>
      <w:r>
        <w:rPr>
          <w:spacing w:val="-11"/>
        </w:rPr>
        <w:t> </w:t>
      </w:r>
      <w:r>
        <w:rPr/>
        <w:t>distinct</w:t>
      </w:r>
      <w:r>
        <w:rPr>
          <w:spacing w:val="-11"/>
        </w:rPr>
        <w:t> </w:t>
      </w:r>
      <w:r>
        <w:rPr/>
        <w:t>dwelling</w:t>
      </w:r>
      <w:r>
        <w:rPr>
          <w:spacing w:val="-11"/>
        </w:rPr>
        <w:t> </w:t>
      </w:r>
      <w:r>
        <w:rPr/>
        <w:t>and</w:t>
      </w:r>
      <w:r>
        <w:rPr>
          <w:spacing w:val="-11"/>
        </w:rPr>
        <w:t> </w:t>
      </w:r>
      <w:r>
        <w:rPr/>
        <w:t>food</w:t>
      </w:r>
      <w:r>
        <w:rPr>
          <w:spacing w:val="-11"/>
        </w:rPr>
        <w:t> </w:t>
      </w:r>
      <w:r>
        <w:rPr/>
        <w:t>supply,</w:t>
      </w:r>
      <w:r>
        <w:rPr>
          <w:spacing w:val="-11"/>
        </w:rPr>
        <w:t> </w:t>
      </w:r>
      <w:r>
        <w:rPr/>
        <w:t>and</w:t>
      </w:r>
      <w:r>
        <w:rPr>
          <w:spacing w:val="-11"/>
        </w:rPr>
        <w:t> </w:t>
      </w:r>
      <w:r>
        <w:rPr/>
        <w:t>collaborate in the maintenance and use of the dwelling and food supply.</w:t>
      </w:r>
    </w:p>
    <w:p>
      <w:pPr>
        <w:pStyle w:val="BodyText"/>
        <w:spacing w:line="259" w:lineRule="auto"/>
        <w:ind w:left="339" w:right="117" w:firstLine="240"/>
      </w:pPr>
      <w:r>
        <w:rPr/>
        <w:t>Such</w:t>
      </w:r>
      <w:r>
        <w:rPr>
          <w:spacing w:val="-11"/>
        </w:rPr>
        <w:t> </w:t>
      </w:r>
      <w:r>
        <w:rPr/>
        <w:t>a</w:t>
      </w:r>
      <w:r>
        <w:rPr>
          <w:spacing w:val="-11"/>
        </w:rPr>
        <w:t> </w:t>
      </w:r>
      <w:r>
        <w:rPr/>
        <w:t>definition</w:t>
      </w:r>
      <w:r>
        <w:rPr>
          <w:spacing w:val="-11"/>
        </w:rPr>
        <w:t> </w:t>
      </w:r>
      <w:r>
        <w:rPr/>
        <w:t>immediately</w:t>
      </w:r>
      <w:r>
        <w:rPr>
          <w:spacing w:val="-11"/>
        </w:rPr>
        <w:t> </w:t>
      </w:r>
      <w:r>
        <w:rPr/>
        <w:t>brings</w:t>
      </w:r>
      <w:r>
        <w:rPr>
          <w:spacing w:val="-11"/>
        </w:rPr>
        <w:t> </w:t>
      </w:r>
      <w:r>
        <w:rPr/>
        <w:t>out</w:t>
      </w:r>
      <w:r>
        <w:rPr>
          <w:spacing w:val="-11"/>
        </w:rPr>
        <w:t> </w:t>
      </w:r>
      <w:r>
        <w:rPr/>
        <w:t>similarities</w:t>
      </w:r>
      <w:r>
        <w:rPr>
          <w:spacing w:val="-11"/>
        </w:rPr>
        <w:t> </w:t>
      </w:r>
      <w:r>
        <w:rPr/>
        <w:t>and</w:t>
      </w:r>
      <w:r>
        <w:rPr>
          <w:spacing w:val="-11"/>
        </w:rPr>
        <w:t> </w:t>
      </w:r>
      <w:r>
        <w:rPr/>
        <w:t>differences</w:t>
      </w:r>
      <w:r>
        <w:rPr>
          <w:spacing w:val="-11"/>
        </w:rPr>
        <w:t> </w:t>
      </w:r>
      <w:r>
        <w:rPr/>
        <w:t>be- tween a household and a barracks, a prison, a hospital, a hotel, or a picnic ground.</w:t>
      </w:r>
      <w:r>
        <w:rPr>
          <w:spacing w:val="-7"/>
        </w:rPr>
        <w:t> </w:t>
      </w:r>
      <w:r>
        <w:rPr/>
        <w:t>It</w:t>
      </w:r>
      <w:r>
        <w:rPr>
          <w:spacing w:val="-7"/>
        </w:rPr>
        <w:t> </w:t>
      </w:r>
      <w:r>
        <w:rPr/>
        <w:t>also</w:t>
      </w:r>
      <w:r>
        <w:rPr>
          <w:spacing w:val="-7"/>
        </w:rPr>
        <w:t> </w:t>
      </w:r>
      <w:r>
        <w:rPr/>
        <w:t>allows</w:t>
      </w:r>
      <w:r>
        <w:rPr>
          <w:spacing w:val="-7"/>
        </w:rPr>
        <w:t> </w:t>
      </w:r>
      <w:r>
        <w:rPr/>
        <w:t>variation</w:t>
      </w:r>
      <w:r>
        <w:rPr>
          <w:spacing w:val="-7"/>
        </w:rPr>
        <w:t> </w:t>
      </w:r>
      <w:r>
        <w:rPr/>
        <w:t>as</w:t>
      </w:r>
      <w:r>
        <w:rPr>
          <w:spacing w:val="-7"/>
        </w:rPr>
        <w:t> </w:t>
      </w:r>
      <w:r>
        <w:rPr/>
        <w:t>to</w:t>
      </w:r>
      <w:r>
        <w:rPr>
          <w:spacing w:val="-7"/>
        </w:rPr>
        <w:t> </w:t>
      </w:r>
      <w:r>
        <w:rPr/>
        <w:t>the</w:t>
      </w:r>
      <w:r>
        <w:rPr>
          <w:spacing w:val="-7"/>
        </w:rPr>
        <w:t> </w:t>
      </w:r>
      <w:r>
        <w:rPr/>
        <w:t>degree</w:t>
      </w:r>
      <w:r>
        <w:rPr>
          <w:spacing w:val="-7"/>
        </w:rPr>
        <w:t> </w:t>
      </w:r>
      <w:r>
        <w:rPr/>
        <w:t>of</w:t>
      </w:r>
      <w:r>
        <w:rPr>
          <w:spacing w:val="-7"/>
        </w:rPr>
        <w:t> </w:t>
      </w:r>
      <w:r>
        <w:rPr/>
        <w:t>distinctiveness</w:t>
      </w:r>
      <w:r>
        <w:rPr>
          <w:spacing w:val="-7"/>
        </w:rPr>
        <w:t> </w:t>
      </w:r>
      <w:r>
        <w:rPr/>
        <w:t>in</w:t>
      </w:r>
      <w:r>
        <w:rPr>
          <w:spacing w:val="-7"/>
        </w:rPr>
        <w:t> </w:t>
      </w:r>
      <w:r>
        <w:rPr/>
        <w:t>dwell- ing</w:t>
      </w:r>
      <w:r>
        <w:rPr>
          <w:spacing w:val="-3"/>
        </w:rPr>
        <w:t> </w:t>
      </w:r>
      <w:r>
        <w:rPr/>
        <w:t>and</w:t>
      </w:r>
      <w:r>
        <w:rPr>
          <w:spacing w:val="-3"/>
        </w:rPr>
        <w:t> </w:t>
      </w:r>
      <w:r>
        <w:rPr/>
        <w:t>food</w:t>
      </w:r>
      <w:r>
        <w:rPr>
          <w:spacing w:val="-3"/>
        </w:rPr>
        <w:t> </w:t>
      </w:r>
      <w:r>
        <w:rPr/>
        <w:t>supply</w:t>
      </w:r>
      <w:r>
        <w:rPr>
          <w:spacing w:val="-3"/>
        </w:rPr>
        <w:t> </w:t>
      </w:r>
      <w:r>
        <w:rPr/>
        <w:t>or</w:t>
      </w:r>
      <w:r>
        <w:rPr>
          <w:spacing w:val="-3"/>
        </w:rPr>
        <w:t> </w:t>
      </w:r>
      <w:r>
        <w:rPr/>
        <w:t>the</w:t>
      </w:r>
      <w:r>
        <w:rPr>
          <w:spacing w:val="-3"/>
        </w:rPr>
        <w:t> </w:t>
      </w:r>
      <w:r>
        <w:rPr/>
        <w:t>extent</w:t>
      </w:r>
      <w:r>
        <w:rPr>
          <w:spacing w:val="-3"/>
        </w:rPr>
        <w:t> </w:t>
      </w:r>
      <w:r>
        <w:rPr/>
        <w:t>of</w:t>
      </w:r>
      <w:r>
        <w:rPr>
          <w:spacing w:val="-3"/>
        </w:rPr>
        <w:t> </w:t>
      </w:r>
      <w:r>
        <w:rPr/>
        <w:t>collaboration</w:t>
      </w:r>
      <w:r>
        <w:rPr>
          <w:spacing w:val="-3"/>
        </w:rPr>
        <w:t> </w:t>
      </w:r>
      <w:r>
        <w:rPr/>
        <w:t>among</w:t>
      </w:r>
      <w:r>
        <w:rPr>
          <w:spacing w:val="-3"/>
        </w:rPr>
        <w:t> </w:t>
      </w:r>
      <w:r>
        <w:rPr/>
        <w:t>household</w:t>
      </w:r>
      <w:r>
        <w:rPr>
          <w:spacing w:val="-3"/>
        </w:rPr>
        <w:t> </w:t>
      </w:r>
      <w:r>
        <w:rPr/>
        <w:t>mem- bers. With the elementary apparatus of population, relationship, category, and network, the basic tasks of social description become manageable.</w:t>
      </w:r>
    </w:p>
    <w:p>
      <w:pPr>
        <w:pStyle w:val="BodyText"/>
        <w:spacing w:line="259" w:lineRule="auto"/>
        <w:ind w:left="339" w:right="117" w:firstLine="240"/>
        <w:jc w:val="right"/>
      </w:pPr>
      <w:r>
        <w:rPr>
          <w:spacing w:val="-2"/>
        </w:rPr>
        <w:t>In</w:t>
      </w:r>
      <w:r>
        <w:rPr>
          <w:spacing w:val="-6"/>
        </w:rPr>
        <w:t> </w:t>
      </w:r>
      <w:r>
        <w:rPr>
          <w:spacing w:val="-2"/>
        </w:rPr>
        <w:t>eschewing</w:t>
      </w:r>
      <w:r>
        <w:rPr>
          <w:spacing w:val="-6"/>
        </w:rPr>
        <w:t> </w:t>
      </w:r>
      <w:r>
        <w:rPr>
          <w:spacing w:val="-2"/>
        </w:rPr>
        <w:t>socially</w:t>
      </w:r>
      <w:r>
        <w:rPr>
          <w:spacing w:val="-6"/>
        </w:rPr>
        <w:t> </w:t>
      </w:r>
      <w:r>
        <w:rPr>
          <w:spacing w:val="-2"/>
        </w:rPr>
        <w:t>conditioned</w:t>
      </w:r>
      <w:r>
        <w:rPr>
          <w:spacing w:val="-6"/>
        </w:rPr>
        <w:t> </w:t>
      </w:r>
      <w:r>
        <w:rPr>
          <w:spacing w:val="-2"/>
        </w:rPr>
        <w:t>mental</w:t>
      </w:r>
      <w:r>
        <w:rPr>
          <w:spacing w:val="-7"/>
        </w:rPr>
        <w:t> </w:t>
      </w:r>
      <w:r>
        <w:rPr>
          <w:spacing w:val="-2"/>
        </w:rPr>
        <w:t>events</w:t>
      </w:r>
      <w:r>
        <w:rPr>
          <w:spacing w:val="-6"/>
        </w:rPr>
        <w:t> </w:t>
      </w:r>
      <w:r>
        <w:rPr>
          <w:spacing w:val="-2"/>
        </w:rPr>
        <w:t>as</w:t>
      </w:r>
      <w:r>
        <w:rPr>
          <w:spacing w:val="-6"/>
        </w:rPr>
        <w:t> </w:t>
      </w:r>
      <w:r>
        <w:rPr>
          <w:spacing w:val="-2"/>
        </w:rPr>
        <w:t>the</w:t>
      </w:r>
      <w:r>
        <w:rPr>
          <w:spacing w:val="-6"/>
        </w:rPr>
        <w:t> </w:t>
      </w:r>
      <w:r>
        <w:rPr>
          <w:spacing w:val="-2"/>
        </w:rPr>
        <w:t>prime</w:t>
      </w:r>
      <w:r>
        <w:rPr>
          <w:spacing w:val="-6"/>
        </w:rPr>
        <w:t> </w:t>
      </w:r>
      <w:r>
        <w:rPr>
          <w:spacing w:val="-2"/>
        </w:rPr>
        <w:t>ties</w:t>
      </w:r>
      <w:r>
        <w:rPr>
          <w:spacing w:val="-7"/>
        </w:rPr>
        <w:t> </w:t>
      </w:r>
      <w:r>
        <w:rPr>
          <w:spacing w:val="-2"/>
        </w:rPr>
        <w:t>of</w:t>
      </w:r>
      <w:r>
        <w:rPr>
          <w:spacing w:val="-6"/>
        </w:rPr>
        <w:t> </w:t>
      </w:r>
      <w:r>
        <w:rPr>
          <w:spacing w:val="-2"/>
        </w:rPr>
        <w:t>indi- </w:t>
      </w:r>
      <w:r>
        <w:rPr/>
        <w:t>viduals</w:t>
      </w:r>
      <w:r>
        <w:rPr>
          <w:spacing w:val="-5"/>
        </w:rPr>
        <w:t> </w:t>
      </w:r>
      <w:r>
        <w:rPr/>
        <w:t>to</w:t>
      </w:r>
      <w:r>
        <w:rPr>
          <w:spacing w:val="-5"/>
        </w:rPr>
        <w:t> </w:t>
      </w:r>
      <w:r>
        <w:rPr/>
        <w:t>societies,</w:t>
      </w:r>
      <w:r>
        <w:rPr>
          <w:spacing w:val="-5"/>
        </w:rPr>
        <w:t> </w:t>
      </w:r>
      <w:r>
        <w:rPr/>
        <w:t>must</w:t>
      </w:r>
      <w:r>
        <w:rPr>
          <w:spacing w:val="-5"/>
        </w:rPr>
        <w:t> </w:t>
      </w:r>
      <w:r>
        <w:rPr/>
        <w:t>we</w:t>
      </w:r>
      <w:r>
        <w:rPr>
          <w:spacing w:val="-5"/>
        </w:rPr>
        <w:t> </w:t>
      </w:r>
      <w:r>
        <w:rPr/>
        <w:t>also</w:t>
      </w:r>
      <w:r>
        <w:rPr>
          <w:spacing w:val="-5"/>
        </w:rPr>
        <w:t> </w:t>
      </w:r>
      <w:r>
        <w:rPr/>
        <w:t>abandon</w:t>
      </w:r>
      <w:r>
        <w:rPr>
          <w:spacing w:val="-5"/>
        </w:rPr>
        <w:t> </w:t>
      </w:r>
      <w:r>
        <w:rPr/>
        <w:t>rational-action</w:t>
      </w:r>
      <w:r>
        <w:rPr>
          <w:spacing w:val="-5"/>
        </w:rPr>
        <w:t> </w:t>
      </w:r>
      <w:r>
        <w:rPr/>
        <w:t>models</w:t>
      </w:r>
      <w:r>
        <w:rPr>
          <w:spacing w:val="-5"/>
        </w:rPr>
        <w:t> </w:t>
      </w:r>
      <w:r>
        <w:rPr/>
        <w:t>of</w:t>
      </w:r>
      <w:r>
        <w:rPr>
          <w:spacing w:val="-5"/>
        </w:rPr>
        <w:t> </w:t>
      </w:r>
      <w:r>
        <w:rPr/>
        <w:t>social </w:t>
      </w:r>
      <w:r>
        <w:rPr>
          <w:spacing w:val="-2"/>
        </w:rPr>
        <w:t>behavior?</w:t>
      </w:r>
      <w:r>
        <w:rPr>
          <w:spacing w:val="-14"/>
        </w:rPr>
        <w:t> </w:t>
      </w:r>
      <w:r>
        <w:rPr>
          <w:spacing w:val="-2"/>
        </w:rPr>
        <w:t>No,</w:t>
      </w:r>
      <w:r>
        <w:rPr>
          <w:spacing w:val="-14"/>
        </w:rPr>
        <w:t> </w:t>
      </w:r>
      <w:r>
        <w:rPr>
          <w:spacing w:val="-2"/>
        </w:rPr>
        <w:t>we</w:t>
      </w:r>
      <w:r>
        <w:rPr>
          <w:spacing w:val="-14"/>
        </w:rPr>
        <w:t> </w:t>
      </w:r>
      <w:r>
        <w:rPr>
          <w:spacing w:val="-2"/>
        </w:rPr>
        <w:t>need</w:t>
      </w:r>
      <w:r>
        <w:rPr>
          <w:spacing w:val="-14"/>
        </w:rPr>
        <w:t> </w:t>
      </w:r>
      <w:r>
        <w:rPr>
          <w:spacing w:val="-2"/>
        </w:rPr>
        <w:t>not</w:t>
      </w:r>
      <w:r>
        <w:rPr>
          <w:spacing w:val="-14"/>
        </w:rPr>
        <w:t> </w:t>
      </w:r>
      <w:r>
        <w:rPr>
          <w:spacing w:val="-2"/>
        </w:rPr>
        <w:t>jettison</w:t>
      </w:r>
      <w:r>
        <w:rPr>
          <w:spacing w:val="-14"/>
        </w:rPr>
        <w:t> </w:t>
      </w:r>
      <w:r>
        <w:rPr>
          <w:spacing w:val="-2"/>
        </w:rPr>
        <w:t>the</w:t>
      </w:r>
      <w:r>
        <w:rPr>
          <w:spacing w:val="-14"/>
        </w:rPr>
        <w:t> </w:t>
      </w:r>
      <w:r>
        <w:rPr>
          <w:spacing w:val="-2"/>
        </w:rPr>
        <w:t>life</w:t>
      </w:r>
      <w:r>
        <w:rPr>
          <w:spacing w:val="-14"/>
        </w:rPr>
        <w:t> </w:t>
      </w:r>
      <w:r>
        <w:rPr>
          <w:spacing w:val="-2"/>
        </w:rPr>
        <w:t>preserver</w:t>
      </w:r>
      <w:r>
        <w:rPr>
          <w:spacing w:val="-14"/>
        </w:rPr>
        <w:t> </w:t>
      </w:r>
      <w:r>
        <w:rPr>
          <w:spacing w:val="-2"/>
        </w:rPr>
        <w:t>with</w:t>
      </w:r>
      <w:r>
        <w:rPr>
          <w:spacing w:val="-14"/>
        </w:rPr>
        <w:t> </w:t>
      </w:r>
      <w:r>
        <w:rPr>
          <w:spacing w:val="-2"/>
        </w:rPr>
        <w:t>the</w:t>
      </w:r>
      <w:r>
        <w:rPr>
          <w:spacing w:val="-14"/>
        </w:rPr>
        <w:t> </w:t>
      </w:r>
      <w:r>
        <w:rPr>
          <w:spacing w:val="-2"/>
        </w:rPr>
        <w:t>ballast.</w:t>
      </w:r>
      <w:r>
        <w:rPr>
          <w:spacing w:val="-14"/>
        </w:rPr>
        <w:t> </w:t>
      </w:r>
      <w:r>
        <w:rPr>
          <w:spacing w:val="-2"/>
        </w:rPr>
        <w:t>In</w:t>
      </w:r>
      <w:r>
        <w:rPr>
          <w:spacing w:val="-14"/>
        </w:rPr>
        <w:t> </w:t>
      </w:r>
      <w:r>
        <w:rPr>
          <w:spacing w:val="-2"/>
        </w:rPr>
        <w:t>many fields</w:t>
      </w:r>
      <w:r>
        <w:rPr>
          <w:spacing w:val="-10"/>
        </w:rPr>
        <w:t> </w:t>
      </w:r>
      <w:r>
        <w:rPr>
          <w:spacing w:val="-2"/>
        </w:rPr>
        <w:t>of</w:t>
      </w:r>
      <w:r>
        <w:rPr>
          <w:spacing w:val="-10"/>
        </w:rPr>
        <w:t> </w:t>
      </w:r>
      <w:r>
        <w:rPr>
          <w:spacing w:val="-2"/>
        </w:rPr>
        <w:t>social</w:t>
      </w:r>
      <w:r>
        <w:rPr>
          <w:spacing w:val="-10"/>
        </w:rPr>
        <w:t> </w:t>
      </w:r>
      <w:r>
        <w:rPr>
          <w:spacing w:val="-2"/>
        </w:rPr>
        <w:t>inquiry,</w:t>
      </w:r>
      <w:r>
        <w:rPr>
          <w:spacing w:val="-10"/>
        </w:rPr>
        <w:t> </w:t>
      </w:r>
      <w:r>
        <w:rPr>
          <w:spacing w:val="-2"/>
        </w:rPr>
        <w:t>models</w:t>
      </w:r>
      <w:r>
        <w:rPr>
          <w:spacing w:val="-10"/>
        </w:rPr>
        <w:t> </w:t>
      </w:r>
      <w:r>
        <w:rPr>
          <w:spacing w:val="-2"/>
        </w:rPr>
        <w:t>of</w:t>
      </w:r>
      <w:r>
        <w:rPr>
          <w:spacing w:val="-10"/>
        </w:rPr>
        <w:t> </w:t>
      </w:r>
      <w:r>
        <w:rPr>
          <w:spacing w:val="-2"/>
        </w:rPr>
        <w:t>social</w:t>
      </w:r>
      <w:r>
        <w:rPr>
          <w:spacing w:val="-10"/>
        </w:rPr>
        <w:t> </w:t>
      </w:r>
      <w:r>
        <w:rPr>
          <w:spacing w:val="-2"/>
        </w:rPr>
        <w:t>behavior</w:t>
      </w:r>
      <w:r>
        <w:rPr>
          <w:spacing w:val="-10"/>
        </w:rPr>
        <w:t> </w:t>
      </w:r>
      <w:r>
        <w:rPr>
          <w:spacing w:val="-2"/>
        </w:rPr>
        <w:t>as</w:t>
      </w:r>
      <w:r>
        <w:rPr>
          <w:spacing w:val="-10"/>
        </w:rPr>
        <w:t> </w:t>
      </w:r>
      <w:r>
        <w:rPr>
          <w:spacing w:val="-2"/>
        </w:rPr>
        <w:t>rational</w:t>
      </w:r>
      <w:r>
        <w:rPr>
          <w:spacing w:val="-10"/>
        </w:rPr>
        <w:t> </w:t>
      </w:r>
      <w:r>
        <w:rPr>
          <w:spacing w:val="-2"/>
        </w:rPr>
        <w:t>choice</w:t>
      </w:r>
      <w:r>
        <w:rPr>
          <w:spacing w:val="-10"/>
        </w:rPr>
        <w:t> </w:t>
      </w:r>
      <w:r>
        <w:rPr>
          <w:spacing w:val="-2"/>
        </w:rPr>
        <w:t>offer</w:t>
      </w:r>
      <w:r>
        <w:rPr>
          <w:spacing w:val="-10"/>
        </w:rPr>
        <w:t> </w:t>
      </w:r>
      <w:r>
        <w:rPr>
          <w:spacing w:val="-2"/>
        </w:rPr>
        <w:t>our </w:t>
      </w:r>
      <w:r>
        <w:rPr/>
        <w:t>best hope of escape from the tyranny of societal determinism. What we</w:t>
      </w:r>
      <w:r>
        <w:rPr>
          <w:spacing w:val="40"/>
        </w:rPr>
        <w:t> </w:t>
      </w:r>
      <w:r>
        <w:rPr/>
        <w:t>need,</w:t>
      </w:r>
      <w:r>
        <w:rPr>
          <w:spacing w:val="-13"/>
        </w:rPr>
        <w:t> </w:t>
      </w:r>
      <w:r>
        <w:rPr/>
        <w:t>however,</w:t>
      </w:r>
      <w:r>
        <w:rPr>
          <w:spacing w:val="-13"/>
        </w:rPr>
        <w:t> </w:t>
      </w:r>
      <w:r>
        <w:rPr/>
        <w:t>is</w:t>
      </w:r>
      <w:r>
        <w:rPr>
          <w:spacing w:val="-13"/>
        </w:rPr>
        <w:t> </w:t>
      </w:r>
      <w:r>
        <w:rPr/>
        <w:t>better</w:t>
      </w:r>
      <w:r>
        <w:rPr>
          <w:spacing w:val="-13"/>
        </w:rPr>
        <w:t> </w:t>
      </w:r>
      <w:r>
        <w:rPr/>
        <w:t>means</w:t>
      </w:r>
      <w:r>
        <w:rPr>
          <w:spacing w:val="-13"/>
        </w:rPr>
        <w:t> </w:t>
      </w:r>
      <w:r>
        <w:rPr/>
        <w:t>of</w:t>
      </w:r>
      <w:r>
        <w:rPr>
          <w:spacing w:val="-13"/>
        </w:rPr>
        <w:t> </w:t>
      </w:r>
      <w:r>
        <w:rPr/>
        <w:t>moving</w:t>
      </w:r>
      <w:r>
        <w:rPr>
          <w:spacing w:val="-13"/>
        </w:rPr>
        <w:t> </w:t>
      </w:r>
      <w:r>
        <w:rPr/>
        <w:t>from</w:t>
      </w:r>
      <w:r>
        <w:rPr>
          <w:spacing w:val="-13"/>
        </w:rPr>
        <w:t> </w:t>
      </w:r>
      <w:r>
        <w:rPr/>
        <w:t>the</w:t>
      </w:r>
      <w:r>
        <w:rPr>
          <w:spacing w:val="-13"/>
        </w:rPr>
        <w:t> </w:t>
      </w:r>
      <w:r>
        <w:rPr/>
        <w:t>action</w:t>
      </w:r>
      <w:r>
        <w:rPr>
          <w:spacing w:val="-13"/>
        </w:rPr>
        <w:t> </w:t>
      </w:r>
      <w:r>
        <w:rPr/>
        <w:t>of</w:t>
      </w:r>
      <w:r>
        <w:rPr>
          <w:spacing w:val="-13"/>
        </w:rPr>
        <w:t> </w:t>
      </w:r>
      <w:r>
        <w:rPr/>
        <w:t>a</w:t>
      </w:r>
      <w:r>
        <w:rPr>
          <w:spacing w:val="-13"/>
        </w:rPr>
        <w:t> </w:t>
      </w:r>
      <w:r>
        <w:rPr/>
        <w:t>single</w:t>
      </w:r>
      <w:r>
        <w:rPr>
          <w:spacing w:val="-13"/>
        </w:rPr>
        <w:t> </w:t>
      </w:r>
      <w:r>
        <w:rPr/>
        <w:t>person or</w:t>
      </w:r>
      <w:r>
        <w:rPr>
          <w:spacing w:val="-18"/>
        </w:rPr>
        <w:t> </w:t>
      </w:r>
      <w:r>
        <w:rPr/>
        <w:t>group</w:t>
      </w:r>
      <w:r>
        <w:rPr>
          <w:spacing w:val="-18"/>
        </w:rPr>
        <w:t> </w:t>
      </w:r>
      <w:r>
        <w:rPr/>
        <w:t>taken</w:t>
      </w:r>
      <w:r>
        <w:rPr>
          <w:spacing w:val="-18"/>
        </w:rPr>
        <w:t> </w:t>
      </w:r>
      <w:r>
        <w:rPr/>
        <w:t>in</w:t>
      </w:r>
      <w:r>
        <w:rPr>
          <w:spacing w:val="-18"/>
        </w:rPr>
        <w:t> </w:t>
      </w:r>
      <w:r>
        <w:rPr/>
        <w:t>isolation,</w:t>
      </w:r>
      <w:r>
        <w:rPr>
          <w:spacing w:val="-18"/>
        </w:rPr>
        <w:t> </w:t>
      </w:r>
      <w:r>
        <w:rPr/>
        <w:t>to</w:t>
      </w:r>
      <w:r>
        <w:rPr>
          <w:spacing w:val="-18"/>
        </w:rPr>
        <w:t> </w:t>
      </w:r>
      <w:r>
        <w:rPr/>
        <w:t>rational</w:t>
      </w:r>
      <w:r>
        <w:rPr>
          <w:spacing w:val="-18"/>
        </w:rPr>
        <w:t> </w:t>
      </w:r>
      <w:r>
        <w:rPr/>
        <w:t>interaction</w:t>
      </w:r>
      <w:r>
        <w:rPr>
          <w:spacing w:val="-18"/>
        </w:rPr>
        <w:t> </w:t>
      </w:r>
      <w:r>
        <w:rPr/>
        <w:t>among</w:t>
      </w:r>
      <w:r>
        <w:rPr>
          <w:spacing w:val="-18"/>
        </w:rPr>
        <w:t> </w:t>
      </w:r>
      <w:r>
        <w:rPr/>
        <w:t>two</w:t>
      </w:r>
      <w:r>
        <w:rPr>
          <w:spacing w:val="-18"/>
        </w:rPr>
        <w:t> </w:t>
      </w:r>
      <w:r>
        <w:rPr/>
        <w:t>or</w:t>
      </w:r>
      <w:r>
        <w:rPr>
          <w:spacing w:val="-18"/>
        </w:rPr>
        <w:t> </w:t>
      </w:r>
      <w:r>
        <w:rPr/>
        <w:t>more</w:t>
      </w:r>
      <w:r>
        <w:rPr>
          <w:spacing w:val="-18"/>
        </w:rPr>
        <w:t> </w:t>
      </w:r>
      <w:r>
        <w:rPr/>
        <w:t>actors. Take</w:t>
      </w:r>
      <w:r>
        <w:rPr>
          <w:spacing w:val="26"/>
        </w:rPr>
        <w:t> </w:t>
      </w:r>
      <w:r>
        <w:rPr/>
        <w:t>the</w:t>
      </w:r>
      <w:r>
        <w:rPr>
          <w:spacing w:val="26"/>
        </w:rPr>
        <w:t> </w:t>
      </w:r>
      <w:r>
        <w:rPr/>
        <w:t>study</w:t>
      </w:r>
      <w:r>
        <w:rPr>
          <w:spacing w:val="26"/>
        </w:rPr>
        <w:t> </w:t>
      </w:r>
      <w:r>
        <w:rPr/>
        <w:t>of</w:t>
      </w:r>
      <w:r>
        <w:rPr>
          <w:spacing w:val="26"/>
        </w:rPr>
        <w:t> </w:t>
      </w:r>
      <w:r>
        <w:rPr/>
        <w:t>social</w:t>
      </w:r>
      <w:r>
        <w:rPr>
          <w:spacing w:val="26"/>
        </w:rPr>
        <w:t> </w:t>
      </w:r>
      <w:r>
        <w:rPr/>
        <w:t>movements</w:t>
      </w:r>
      <w:r>
        <w:rPr>
          <w:spacing w:val="26"/>
        </w:rPr>
        <w:t> </w:t>
      </w:r>
      <w:r>
        <w:rPr/>
        <w:t>as</w:t>
      </w:r>
      <w:r>
        <w:rPr>
          <w:spacing w:val="26"/>
        </w:rPr>
        <w:t> </w:t>
      </w:r>
      <w:r>
        <w:rPr/>
        <w:t>a</w:t>
      </w:r>
      <w:r>
        <w:rPr>
          <w:spacing w:val="26"/>
        </w:rPr>
        <w:t> </w:t>
      </w:r>
      <w:r>
        <w:rPr/>
        <w:t>case</w:t>
      </w:r>
      <w:r>
        <w:rPr>
          <w:spacing w:val="26"/>
        </w:rPr>
        <w:t> </w:t>
      </w:r>
      <w:r>
        <w:rPr/>
        <w:t>in</w:t>
      </w:r>
      <w:r>
        <w:rPr>
          <w:spacing w:val="26"/>
        </w:rPr>
        <w:t> </w:t>
      </w:r>
      <w:r>
        <w:rPr/>
        <w:t>point.</w:t>
      </w:r>
      <w:r>
        <w:rPr>
          <w:spacing w:val="26"/>
        </w:rPr>
        <w:t> </w:t>
      </w:r>
      <w:r>
        <w:rPr/>
        <w:t>In</w:t>
      </w:r>
      <w:r>
        <w:rPr>
          <w:spacing w:val="26"/>
        </w:rPr>
        <w:t> </w:t>
      </w:r>
      <w:r>
        <w:rPr/>
        <w:t>understand- ing</w:t>
      </w:r>
      <w:r>
        <w:rPr>
          <w:spacing w:val="27"/>
        </w:rPr>
        <w:t> </w:t>
      </w:r>
      <w:r>
        <w:rPr/>
        <w:t>contemporary</w:t>
      </w:r>
      <w:r>
        <w:rPr>
          <w:spacing w:val="27"/>
        </w:rPr>
        <w:t> </w:t>
      </w:r>
      <w:r>
        <w:rPr/>
        <w:t>social</w:t>
      </w:r>
      <w:r>
        <w:rPr>
          <w:spacing w:val="27"/>
        </w:rPr>
        <w:t> </w:t>
      </w:r>
      <w:r>
        <w:rPr/>
        <w:t>movements,</w:t>
      </w:r>
      <w:r>
        <w:rPr>
          <w:spacing w:val="27"/>
        </w:rPr>
        <w:t> </w:t>
      </w:r>
      <w:r>
        <w:rPr/>
        <w:t>rational-action</w:t>
      </w:r>
      <w:r>
        <w:rPr>
          <w:spacing w:val="27"/>
        </w:rPr>
        <w:t> </w:t>
      </w:r>
      <w:r>
        <w:rPr/>
        <w:t>models</w:t>
      </w:r>
      <w:r>
        <w:rPr>
          <w:spacing w:val="27"/>
        </w:rPr>
        <w:t> </w:t>
      </w:r>
      <w:r>
        <w:rPr/>
        <w:t>of</w:t>
      </w:r>
      <w:r>
        <w:rPr>
          <w:spacing w:val="27"/>
        </w:rPr>
        <w:t> </w:t>
      </w:r>
      <w:r>
        <w:rPr/>
        <w:t>the</w:t>
      </w:r>
      <w:r>
        <w:rPr>
          <w:spacing w:val="27"/>
        </w:rPr>
        <w:t> </w:t>
      </w:r>
      <w:r>
        <w:rPr/>
        <w:t>kind proposed by William Gamson have much greater explanatory power than the</w:t>
      </w:r>
      <w:r>
        <w:rPr>
          <w:spacing w:val="-14"/>
        </w:rPr>
        <w:t> </w:t>
      </w:r>
      <w:r>
        <w:rPr/>
        <w:t>society-driven</w:t>
      </w:r>
      <w:r>
        <w:rPr>
          <w:spacing w:val="-13"/>
        </w:rPr>
        <w:t> </w:t>
      </w:r>
      <w:r>
        <w:rPr/>
        <w:t>irrationalism</w:t>
      </w:r>
      <w:r>
        <w:rPr>
          <w:spacing w:val="-13"/>
        </w:rPr>
        <w:t> </w:t>
      </w:r>
      <w:r>
        <w:rPr/>
        <w:t>that</w:t>
      </w:r>
      <w:r>
        <w:rPr>
          <w:spacing w:val="-13"/>
        </w:rPr>
        <w:t> </w:t>
      </w:r>
      <w:r>
        <w:rPr/>
        <w:t>so</w:t>
      </w:r>
      <w:r>
        <w:rPr>
          <w:spacing w:val="-13"/>
        </w:rPr>
        <w:t> </w:t>
      </w:r>
      <w:r>
        <w:rPr/>
        <w:t>long</w:t>
      </w:r>
      <w:r>
        <w:rPr>
          <w:spacing w:val="-13"/>
        </w:rPr>
        <w:t> </w:t>
      </w:r>
      <w:r>
        <w:rPr/>
        <w:t>dominated</w:t>
      </w:r>
      <w:r>
        <w:rPr>
          <w:spacing w:val="-13"/>
        </w:rPr>
        <w:t> </w:t>
      </w:r>
      <w:r>
        <w:rPr/>
        <w:t>the</w:t>
      </w:r>
      <w:r>
        <w:rPr>
          <w:spacing w:val="-13"/>
        </w:rPr>
        <w:t> </w:t>
      </w:r>
      <w:r>
        <w:rPr/>
        <w:t>study</w:t>
      </w:r>
      <w:r>
        <w:rPr>
          <w:spacing w:val="-14"/>
        </w:rPr>
        <w:t> </w:t>
      </w:r>
      <w:r>
        <w:rPr/>
        <w:t>of</w:t>
      </w:r>
      <w:r>
        <w:rPr>
          <w:spacing w:val="-13"/>
        </w:rPr>
        <w:t> </w:t>
      </w:r>
      <w:r>
        <w:rPr/>
        <w:t>crowds, </w:t>
      </w:r>
      <w:r>
        <w:rPr>
          <w:spacing w:val="-2"/>
        </w:rPr>
        <w:t>protests,</w:t>
      </w:r>
      <w:r>
        <w:rPr>
          <w:spacing w:val="-6"/>
        </w:rPr>
        <w:t> </w:t>
      </w:r>
      <w:r>
        <w:rPr>
          <w:spacing w:val="-2"/>
        </w:rPr>
        <w:t>and</w:t>
      </w:r>
      <w:r>
        <w:rPr>
          <w:spacing w:val="-6"/>
        </w:rPr>
        <w:t> </w:t>
      </w:r>
      <w:r>
        <w:rPr>
          <w:spacing w:val="-2"/>
        </w:rPr>
        <w:t>movements.</w:t>
      </w:r>
      <w:r>
        <w:rPr>
          <w:spacing w:val="-6"/>
        </w:rPr>
        <w:t> </w:t>
      </w:r>
      <w:r>
        <w:rPr>
          <w:spacing w:val="-2"/>
        </w:rPr>
        <w:t>To</w:t>
      </w:r>
      <w:r>
        <w:rPr>
          <w:spacing w:val="-6"/>
        </w:rPr>
        <w:t> </w:t>
      </w:r>
      <w:r>
        <w:rPr>
          <w:spacing w:val="-2"/>
        </w:rPr>
        <w:t>use</w:t>
      </w:r>
      <w:r>
        <w:rPr>
          <w:spacing w:val="-6"/>
        </w:rPr>
        <w:t> </w:t>
      </w:r>
      <w:r>
        <w:rPr>
          <w:spacing w:val="-2"/>
        </w:rPr>
        <w:t>rational-action</w:t>
      </w:r>
      <w:r>
        <w:rPr>
          <w:spacing w:val="-6"/>
        </w:rPr>
        <w:t> </w:t>
      </w:r>
      <w:r>
        <w:rPr>
          <w:spacing w:val="-2"/>
        </w:rPr>
        <w:t>models,</w:t>
      </w:r>
      <w:r>
        <w:rPr>
          <w:spacing w:val="-6"/>
        </w:rPr>
        <w:t> </w:t>
      </w:r>
      <w:r>
        <w:rPr>
          <w:spacing w:val="-2"/>
        </w:rPr>
        <w:t>we</w:t>
      </w:r>
      <w:r>
        <w:rPr>
          <w:spacing w:val="-6"/>
        </w:rPr>
        <w:t> </w:t>
      </w:r>
      <w:r>
        <w:rPr>
          <w:spacing w:val="-2"/>
        </w:rPr>
        <w:t>have</w:t>
      </w:r>
      <w:r>
        <w:rPr>
          <w:spacing w:val="-6"/>
        </w:rPr>
        <w:t> </w:t>
      </w:r>
      <w:r>
        <w:rPr>
          <w:spacing w:val="-2"/>
        </w:rPr>
        <w:t>no</w:t>
      </w:r>
      <w:r>
        <w:rPr>
          <w:spacing w:val="-6"/>
        </w:rPr>
        <w:t> </w:t>
      </w:r>
      <w:r>
        <w:rPr>
          <w:spacing w:val="-2"/>
        </w:rPr>
        <w:t>need</w:t>
      </w:r>
      <w:r>
        <w:rPr>
          <w:spacing w:val="-6"/>
        </w:rPr>
        <w:t> </w:t>
      </w:r>
      <w:r>
        <w:rPr>
          <w:spacing w:val="-2"/>
        </w:rPr>
        <w:t>to </w:t>
      </w:r>
      <w:r>
        <w:rPr/>
        <w:t>assume</w:t>
      </w:r>
      <w:r>
        <w:rPr>
          <w:spacing w:val="-4"/>
        </w:rPr>
        <w:t> </w:t>
      </w:r>
      <w:r>
        <w:rPr/>
        <w:t>that</w:t>
      </w:r>
      <w:r>
        <w:rPr>
          <w:spacing w:val="-4"/>
        </w:rPr>
        <w:t> </w:t>
      </w:r>
      <w:r>
        <w:rPr/>
        <w:t>all</w:t>
      </w:r>
      <w:r>
        <w:rPr>
          <w:spacing w:val="-4"/>
        </w:rPr>
        <w:t> </w:t>
      </w:r>
      <w:r>
        <w:rPr/>
        <w:t>collective</w:t>
      </w:r>
      <w:r>
        <w:rPr>
          <w:spacing w:val="-4"/>
        </w:rPr>
        <w:t> </w:t>
      </w:r>
      <w:r>
        <w:rPr/>
        <w:t>action</w:t>
      </w:r>
      <w:r>
        <w:rPr>
          <w:spacing w:val="-4"/>
        </w:rPr>
        <w:t> </w:t>
      </w:r>
      <w:r>
        <w:rPr/>
        <w:t>is</w:t>
      </w:r>
      <w:r>
        <w:rPr>
          <w:spacing w:val="-4"/>
        </w:rPr>
        <w:t> </w:t>
      </w:r>
      <w:r>
        <w:rPr/>
        <w:t>fundamentally</w:t>
      </w:r>
      <w:r>
        <w:rPr>
          <w:spacing w:val="-4"/>
        </w:rPr>
        <w:t> </w:t>
      </w:r>
      <w:r>
        <w:rPr/>
        <w:t>calculated,</w:t>
      </w:r>
      <w:r>
        <w:rPr>
          <w:spacing w:val="-4"/>
        </w:rPr>
        <w:t> </w:t>
      </w:r>
      <w:r>
        <w:rPr/>
        <w:t>willed,</w:t>
      </w:r>
      <w:r>
        <w:rPr>
          <w:spacing w:val="-4"/>
        </w:rPr>
        <w:t> </w:t>
      </w:r>
      <w:r>
        <w:rPr/>
        <w:t>desir- </w:t>
      </w:r>
      <w:r>
        <w:rPr>
          <w:spacing w:val="-2"/>
        </w:rPr>
        <w:t>able,</w:t>
      </w:r>
      <w:r>
        <w:rPr>
          <w:spacing w:val="-8"/>
        </w:rPr>
        <w:t> </w:t>
      </w:r>
      <w:r>
        <w:rPr>
          <w:spacing w:val="-2"/>
        </w:rPr>
        <w:t>feasible,</w:t>
      </w:r>
      <w:r>
        <w:rPr>
          <w:spacing w:val="-8"/>
        </w:rPr>
        <w:t> </w:t>
      </w:r>
      <w:r>
        <w:rPr>
          <w:spacing w:val="-2"/>
        </w:rPr>
        <w:t>and</w:t>
      </w:r>
      <w:r>
        <w:rPr>
          <w:spacing w:val="-8"/>
        </w:rPr>
        <w:t> </w:t>
      </w:r>
      <w:r>
        <w:rPr>
          <w:spacing w:val="-2"/>
        </w:rPr>
        <w:t>efficacious.</w:t>
      </w:r>
      <w:r>
        <w:rPr>
          <w:spacing w:val="-8"/>
        </w:rPr>
        <w:t> </w:t>
      </w:r>
      <w:r>
        <w:rPr>
          <w:spacing w:val="-2"/>
        </w:rPr>
        <w:t>We</w:t>
      </w:r>
      <w:r>
        <w:rPr>
          <w:spacing w:val="-8"/>
        </w:rPr>
        <w:t> </w:t>
      </w:r>
      <w:r>
        <w:rPr>
          <w:spacing w:val="-2"/>
        </w:rPr>
        <w:t>need</w:t>
      </w:r>
      <w:r>
        <w:rPr>
          <w:spacing w:val="-8"/>
        </w:rPr>
        <w:t> </w:t>
      </w:r>
      <w:r>
        <w:rPr>
          <w:spacing w:val="-2"/>
        </w:rPr>
        <w:t>only</w:t>
      </w:r>
      <w:r>
        <w:rPr>
          <w:spacing w:val="-8"/>
        </w:rPr>
        <w:t> </w:t>
      </w:r>
      <w:r>
        <w:rPr>
          <w:spacing w:val="-2"/>
        </w:rPr>
        <w:t>assume,</w:t>
      </w:r>
      <w:r>
        <w:rPr>
          <w:spacing w:val="-8"/>
        </w:rPr>
        <w:t> </w:t>
      </w:r>
      <w:r>
        <w:rPr>
          <w:spacing w:val="-2"/>
        </w:rPr>
        <w:t>provisionally,</w:t>
      </w:r>
      <w:r>
        <w:rPr>
          <w:spacing w:val="-8"/>
        </w:rPr>
        <w:t> </w:t>
      </w:r>
      <w:r>
        <w:rPr>
          <w:spacing w:val="-2"/>
        </w:rPr>
        <w:t>a</w:t>
      </w:r>
      <w:r>
        <w:rPr>
          <w:spacing w:val="-8"/>
        </w:rPr>
        <w:t> </w:t>
      </w:r>
      <w:r>
        <w:rPr>
          <w:spacing w:val="-2"/>
        </w:rPr>
        <w:t>coher- ent</w:t>
      </w:r>
      <w:r>
        <w:rPr>
          <w:spacing w:val="-5"/>
        </w:rPr>
        <w:t> </w:t>
      </w:r>
      <w:r>
        <w:rPr>
          <w:spacing w:val="-2"/>
        </w:rPr>
        <w:t>set</w:t>
      </w:r>
      <w:r>
        <w:rPr>
          <w:spacing w:val="-5"/>
        </w:rPr>
        <w:t> </w:t>
      </w:r>
      <w:r>
        <w:rPr>
          <w:spacing w:val="-2"/>
        </w:rPr>
        <w:t>of</w:t>
      </w:r>
      <w:r>
        <w:rPr>
          <w:spacing w:val="-5"/>
        </w:rPr>
        <w:t> </w:t>
      </w:r>
      <w:r>
        <w:rPr>
          <w:spacing w:val="-2"/>
        </w:rPr>
        <w:t>relationships</w:t>
      </w:r>
      <w:r>
        <w:rPr>
          <w:spacing w:val="-5"/>
        </w:rPr>
        <w:t> </w:t>
      </w:r>
      <w:r>
        <w:rPr>
          <w:spacing w:val="-2"/>
        </w:rPr>
        <w:t>among</w:t>
      </w:r>
      <w:r>
        <w:rPr>
          <w:spacing w:val="-5"/>
        </w:rPr>
        <w:t> </w:t>
      </w:r>
      <w:r>
        <w:rPr>
          <w:spacing w:val="-2"/>
        </w:rPr>
        <w:t>the</w:t>
      </w:r>
      <w:r>
        <w:rPr>
          <w:spacing w:val="-5"/>
        </w:rPr>
        <w:t> </w:t>
      </w:r>
      <w:r>
        <w:rPr>
          <w:spacing w:val="-2"/>
        </w:rPr>
        <w:t>interests,</w:t>
      </w:r>
      <w:r>
        <w:rPr>
          <w:spacing w:val="-5"/>
        </w:rPr>
        <w:t> </w:t>
      </w:r>
      <w:r>
        <w:rPr>
          <w:spacing w:val="-2"/>
        </w:rPr>
        <w:t>organization,</w:t>
      </w:r>
      <w:r>
        <w:rPr>
          <w:spacing w:val="-5"/>
        </w:rPr>
        <w:t> </w:t>
      </w:r>
      <w:r>
        <w:rPr>
          <w:spacing w:val="-2"/>
        </w:rPr>
        <w:t>shared</w:t>
      </w:r>
      <w:r>
        <w:rPr>
          <w:spacing w:val="-5"/>
        </w:rPr>
        <w:t> </w:t>
      </w:r>
      <w:r>
        <w:rPr>
          <w:spacing w:val="-2"/>
        </w:rPr>
        <w:t>beliefs,</w:t>
      </w:r>
      <w:r>
        <w:rPr>
          <w:spacing w:val="-5"/>
        </w:rPr>
        <w:t> </w:t>
      </w:r>
      <w:r>
        <w:rPr>
          <w:spacing w:val="-2"/>
        </w:rPr>
        <w:t>and </w:t>
      </w:r>
      <w:r>
        <w:rPr/>
        <w:t>actions</w:t>
      </w:r>
      <w:r>
        <w:rPr>
          <w:spacing w:val="-14"/>
        </w:rPr>
        <w:t> </w:t>
      </w:r>
      <w:r>
        <w:rPr/>
        <w:t>of</w:t>
      </w:r>
      <w:r>
        <w:rPr>
          <w:spacing w:val="-13"/>
        </w:rPr>
        <w:t> </w:t>
      </w:r>
      <w:r>
        <w:rPr/>
        <w:t>the</w:t>
      </w:r>
      <w:r>
        <w:rPr>
          <w:spacing w:val="-13"/>
        </w:rPr>
        <w:t> </w:t>
      </w:r>
      <w:r>
        <w:rPr/>
        <w:t>actors.</w:t>
      </w:r>
      <w:r>
        <w:rPr>
          <w:spacing w:val="-13"/>
        </w:rPr>
        <w:t> </w:t>
      </w:r>
      <w:r>
        <w:rPr/>
        <w:t>Rational-action</w:t>
      </w:r>
      <w:r>
        <w:rPr>
          <w:spacing w:val="-13"/>
        </w:rPr>
        <w:t> </w:t>
      </w:r>
      <w:r>
        <w:rPr/>
        <w:t>models</w:t>
      </w:r>
      <w:r>
        <w:rPr>
          <w:spacing w:val="-13"/>
        </w:rPr>
        <w:t> </w:t>
      </w:r>
      <w:r>
        <w:rPr/>
        <w:t>of</w:t>
      </w:r>
      <w:r>
        <w:rPr>
          <w:spacing w:val="-13"/>
        </w:rPr>
        <w:t> </w:t>
      </w:r>
      <w:r>
        <w:rPr/>
        <w:t>social</w:t>
      </w:r>
      <w:r>
        <w:rPr>
          <w:spacing w:val="-13"/>
        </w:rPr>
        <w:t> </w:t>
      </w:r>
      <w:r>
        <w:rPr/>
        <w:t>movements</w:t>
      </w:r>
      <w:r>
        <w:rPr>
          <w:spacing w:val="-14"/>
        </w:rPr>
        <w:t> </w:t>
      </w:r>
      <w:r>
        <w:rPr/>
        <w:t>generally assume a single actor—a movement, organization, an aggrieved group, or </w:t>
      </w:r>
      <w:r>
        <w:rPr>
          <w:spacing w:val="-2"/>
        </w:rPr>
        <w:t>something</w:t>
      </w:r>
      <w:r>
        <w:rPr>
          <w:spacing w:val="-5"/>
        </w:rPr>
        <w:t> </w:t>
      </w:r>
      <w:r>
        <w:rPr>
          <w:spacing w:val="-2"/>
        </w:rPr>
        <w:t>of</w:t>
      </w:r>
      <w:r>
        <w:rPr>
          <w:spacing w:val="-4"/>
        </w:rPr>
        <w:t> </w:t>
      </w:r>
      <w:r>
        <w:rPr>
          <w:spacing w:val="-2"/>
        </w:rPr>
        <w:t>the</w:t>
      </w:r>
      <w:r>
        <w:rPr>
          <w:spacing w:val="-4"/>
        </w:rPr>
        <w:t> </w:t>
      </w:r>
      <w:r>
        <w:rPr>
          <w:spacing w:val="-2"/>
        </w:rPr>
        <w:t>sort—provide</w:t>
      </w:r>
      <w:r>
        <w:rPr>
          <w:spacing w:val="-4"/>
        </w:rPr>
        <w:t> </w:t>
      </w:r>
      <w:r>
        <w:rPr>
          <w:spacing w:val="-2"/>
        </w:rPr>
        <w:t>accounts</w:t>
      </w:r>
      <w:r>
        <w:rPr>
          <w:spacing w:val="-4"/>
        </w:rPr>
        <w:t> </w:t>
      </w:r>
      <w:r>
        <w:rPr>
          <w:spacing w:val="-2"/>
        </w:rPr>
        <w:t>of</w:t>
      </w:r>
      <w:r>
        <w:rPr>
          <w:spacing w:val="-4"/>
        </w:rPr>
        <w:t> </w:t>
      </w:r>
      <w:r>
        <w:rPr>
          <w:spacing w:val="-2"/>
        </w:rPr>
        <w:t>that</w:t>
      </w:r>
      <w:r>
        <w:rPr>
          <w:spacing w:val="-4"/>
        </w:rPr>
        <w:t> </w:t>
      </w:r>
      <w:r>
        <w:rPr>
          <w:spacing w:val="-2"/>
        </w:rPr>
        <w:t>actor’s</w:t>
      </w:r>
      <w:r>
        <w:rPr>
          <w:spacing w:val="-4"/>
        </w:rPr>
        <w:t> </w:t>
      </w:r>
      <w:r>
        <w:rPr>
          <w:spacing w:val="-2"/>
        </w:rPr>
        <w:t>behavior,</w:t>
      </w:r>
      <w:r>
        <w:rPr>
          <w:spacing w:val="-4"/>
        </w:rPr>
        <w:t> </w:t>
      </w:r>
      <w:r>
        <w:rPr>
          <w:spacing w:val="-2"/>
        </w:rPr>
        <w:t>and</w:t>
      </w:r>
      <w:r>
        <w:rPr>
          <w:spacing w:val="-4"/>
        </w:rPr>
        <w:t> </w:t>
      </w:r>
      <w:r>
        <w:rPr>
          <w:spacing w:val="-2"/>
        </w:rPr>
        <w:t>some-</w:t>
      </w:r>
    </w:p>
    <w:p>
      <w:pPr>
        <w:pStyle w:val="BodyText"/>
        <w:spacing w:line="227" w:lineRule="exact"/>
        <w:ind w:left="339"/>
      </w:pPr>
      <w:r>
        <w:rPr/>
        <w:t>times</w:t>
      </w:r>
      <w:r>
        <w:rPr>
          <w:spacing w:val="-11"/>
        </w:rPr>
        <w:t> </w:t>
      </w:r>
      <w:r>
        <w:rPr/>
        <w:t>state</w:t>
      </w:r>
      <w:r>
        <w:rPr>
          <w:spacing w:val="-11"/>
        </w:rPr>
        <w:t> </w:t>
      </w:r>
      <w:r>
        <w:rPr/>
        <w:t>the</w:t>
      </w:r>
      <w:r>
        <w:rPr>
          <w:spacing w:val="-10"/>
        </w:rPr>
        <w:t> </w:t>
      </w:r>
      <w:r>
        <w:rPr/>
        <w:t>effects</w:t>
      </w:r>
      <w:r>
        <w:rPr>
          <w:spacing w:val="-11"/>
        </w:rPr>
        <w:t> </w:t>
      </w:r>
      <w:r>
        <w:rPr/>
        <w:t>of</w:t>
      </w:r>
      <w:r>
        <w:rPr>
          <w:spacing w:val="-11"/>
        </w:rPr>
        <w:t> </w:t>
      </w:r>
      <w:r>
        <w:rPr/>
        <w:t>that</w:t>
      </w:r>
      <w:r>
        <w:rPr>
          <w:spacing w:val="-10"/>
        </w:rPr>
        <w:t> </w:t>
      </w:r>
      <w:r>
        <w:rPr>
          <w:spacing w:val="-2"/>
        </w:rPr>
        <w:t>behavior.</w:t>
      </w:r>
    </w:p>
    <w:p>
      <w:pPr>
        <w:pStyle w:val="BodyText"/>
        <w:spacing w:line="259" w:lineRule="auto" w:before="11"/>
        <w:ind w:left="339" w:right="117" w:firstLine="240"/>
      </w:pPr>
      <w:r>
        <w:rPr/>
        <w:t>Furthermore, real social movements always involve a symbolically constrained conversation among multiple actors, in which the ability to deploy</w:t>
      </w:r>
      <w:r>
        <w:rPr>
          <w:spacing w:val="-11"/>
        </w:rPr>
        <w:t> </w:t>
      </w:r>
      <w:r>
        <w:rPr/>
        <w:t>symbols</w:t>
      </w:r>
      <w:r>
        <w:rPr>
          <w:spacing w:val="-11"/>
        </w:rPr>
        <w:t> </w:t>
      </w:r>
      <w:r>
        <w:rPr/>
        <w:t>and</w:t>
      </w:r>
      <w:r>
        <w:rPr>
          <w:spacing w:val="-11"/>
        </w:rPr>
        <w:t> </w:t>
      </w:r>
      <w:r>
        <w:rPr/>
        <w:t>idioms</w:t>
      </w:r>
      <w:r>
        <w:rPr>
          <w:spacing w:val="-11"/>
        </w:rPr>
        <w:t> </w:t>
      </w:r>
      <w:r>
        <w:rPr/>
        <w:t>significantly</w:t>
      </w:r>
      <w:r>
        <w:rPr>
          <w:spacing w:val="-11"/>
        </w:rPr>
        <w:t> </w:t>
      </w:r>
      <w:r>
        <w:rPr/>
        <w:t>affects</w:t>
      </w:r>
      <w:r>
        <w:rPr>
          <w:spacing w:val="-11"/>
        </w:rPr>
        <w:t> </w:t>
      </w:r>
      <w:r>
        <w:rPr/>
        <w:t>the</w:t>
      </w:r>
      <w:r>
        <w:rPr>
          <w:spacing w:val="-11"/>
        </w:rPr>
        <w:t> </w:t>
      </w:r>
      <w:r>
        <w:rPr/>
        <w:t>outcome</w:t>
      </w:r>
      <w:r>
        <w:rPr>
          <w:spacing w:val="-11"/>
        </w:rPr>
        <w:t> </w:t>
      </w:r>
      <w:r>
        <w:rPr/>
        <w:t>of</w:t>
      </w:r>
      <w:r>
        <w:rPr>
          <w:spacing w:val="-11"/>
        </w:rPr>
        <w:t> </w:t>
      </w:r>
      <w:r>
        <w:rPr/>
        <w:t>the</w:t>
      </w:r>
      <w:r>
        <w:rPr>
          <w:spacing w:val="-11"/>
        </w:rPr>
        <w:t> </w:t>
      </w:r>
      <w:r>
        <w:rPr/>
        <w:t>interac- tion. Existing theories and models do not provide useful accounts of that </w:t>
      </w:r>
      <w:r>
        <w:rPr>
          <w:spacing w:val="-2"/>
        </w:rPr>
        <w:t>interaction.</w:t>
      </w:r>
    </w:p>
    <w:p>
      <w:pPr>
        <w:pStyle w:val="BodyText"/>
        <w:spacing w:line="259" w:lineRule="auto"/>
        <w:ind w:left="339" w:right="117" w:firstLine="240"/>
      </w:pPr>
      <w:r>
        <w:rPr>
          <w:spacing w:val="-2"/>
        </w:rPr>
        <w:t>Game</w:t>
      </w:r>
      <w:r>
        <w:rPr>
          <w:spacing w:val="-6"/>
        </w:rPr>
        <w:t> </w:t>
      </w:r>
      <w:r>
        <w:rPr>
          <w:spacing w:val="-2"/>
        </w:rPr>
        <w:t>theory</w:t>
      </w:r>
      <w:r>
        <w:rPr>
          <w:spacing w:val="-6"/>
        </w:rPr>
        <w:t> </w:t>
      </w:r>
      <w:r>
        <w:rPr>
          <w:spacing w:val="-2"/>
        </w:rPr>
        <w:t>will</w:t>
      </w:r>
      <w:r>
        <w:rPr>
          <w:spacing w:val="-6"/>
        </w:rPr>
        <w:t> </w:t>
      </w:r>
      <w:r>
        <w:rPr>
          <w:spacing w:val="-2"/>
        </w:rPr>
        <w:t>not</w:t>
      </w:r>
      <w:r>
        <w:rPr>
          <w:spacing w:val="-6"/>
        </w:rPr>
        <w:t> </w:t>
      </w:r>
      <w:r>
        <w:rPr>
          <w:spacing w:val="-2"/>
        </w:rPr>
        <w:t>suffice.</w:t>
      </w:r>
      <w:r>
        <w:rPr>
          <w:spacing w:val="-6"/>
        </w:rPr>
        <w:t> </w:t>
      </w:r>
      <w:r>
        <w:rPr>
          <w:spacing w:val="-2"/>
        </w:rPr>
        <w:t>Eventually</w:t>
      </w:r>
      <w:r>
        <w:rPr>
          <w:spacing w:val="-6"/>
        </w:rPr>
        <w:t> </w:t>
      </w:r>
      <w:r>
        <w:rPr>
          <w:spacing w:val="-2"/>
        </w:rPr>
        <w:t>we</w:t>
      </w:r>
      <w:r>
        <w:rPr>
          <w:spacing w:val="-6"/>
        </w:rPr>
        <w:t> </w:t>
      </w:r>
      <w:r>
        <w:rPr>
          <w:spacing w:val="-2"/>
        </w:rPr>
        <w:t>must</w:t>
      </w:r>
      <w:r>
        <w:rPr>
          <w:spacing w:val="-6"/>
        </w:rPr>
        <w:t> </w:t>
      </w:r>
      <w:r>
        <w:rPr>
          <w:spacing w:val="-2"/>
        </w:rPr>
        <w:t>find</w:t>
      </w:r>
      <w:r>
        <w:rPr>
          <w:spacing w:val="-6"/>
        </w:rPr>
        <w:t> </w:t>
      </w:r>
      <w:r>
        <w:rPr>
          <w:spacing w:val="-2"/>
        </w:rPr>
        <w:t>the</w:t>
      </w:r>
      <w:r>
        <w:rPr>
          <w:spacing w:val="-6"/>
        </w:rPr>
        <w:t> </w:t>
      </w:r>
      <w:r>
        <w:rPr>
          <w:spacing w:val="-2"/>
        </w:rPr>
        <w:t>means</w:t>
      </w:r>
      <w:r>
        <w:rPr>
          <w:spacing w:val="-6"/>
        </w:rPr>
        <w:t> </w:t>
      </w:r>
      <w:r>
        <w:rPr>
          <w:spacing w:val="-2"/>
        </w:rPr>
        <w:t>of</w:t>
      </w:r>
      <w:r>
        <w:rPr>
          <w:spacing w:val="-6"/>
        </w:rPr>
        <w:t> </w:t>
      </w:r>
      <w:r>
        <w:rPr>
          <w:spacing w:val="-2"/>
        </w:rPr>
        <w:t>plac- </w:t>
      </w:r>
      <w:r>
        <w:rPr/>
        <w:t>ing</w:t>
      </w:r>
      <w:r>
        <w:rPr>
          <w:spacing w:val="7"/>
        </w:rPr>
        <w:t> </w:t>
      </w:r>
      <w:r>
        <w:rPr/>
        <w:t>relationships</w:t>
      </w:r>
      <w:r>
        <w:rPr>
          <w:spacing w:val="8"/>
        </w:rPr>
        <w:t> </w:t>
      </w:r>
      <w:r>
        <w:rPr/>
        <w:t>rather</w:t>
      </w:r>
      <w:r>
        <w:rPr>
          <w:spacing w:val="7"/>
        </w:rPr>
        <w:t> </w:t>
      </w:r>
      <w:r>
        <w:rPr/>
        <w:t>than</w:t>
      </w:r>
      <w:r>
        <w:rPr>
          <w:spacing w:val="8"/>
        </w:rPr>
        <w:t> </w:t>
      </w:r>
      <w:r>
        <w:rPr/>
        <w:t>individuals</w:t>
      </w:r>
      <w:r>
        <w:rPr>
          <w:spacing w:val="7"/>
        </w:rPr>
        <w:t> </w:t>
      </w:r>
      <w:r>
        <w:rPr/>
        <w:t>at</w:t>
      </w:r>
      <w:r>
        <w:rPr>
          <w:spacing w:val="8"/>
        </w:rPr>
        <w:t> </w:t>
      </w:r>
      <w:r>
        <w:rPr/>
        <w:t>the</w:t>
      </w:r>
      <w:r>
        <w:rPr>
          <w:spacing w:val="8"/>
        </w:rPr>
        <w:t> </w:t>
      </w:r>
      <w:r>
        <w:rPr/>
        <w:t>very</w:t>
      </w:r>
      <w:r>
        <w:rPr>
          <w:spacing w:val="7"/>
        </w:rPr>
        <w:t> </w:t>
      </w:r>
      <w:r>
        <w:rPr/>
        <w:t>center</w:t>
      </w:r>
      <w:r>
        <w:rPr>
          <w:spacing w:val="8"/>
        </w:rPr>
        <w:t> </w:t>
      </w:r>
      <w:r>
        <w:rPr/>
        <w:t>of</w:t>
      </w:r>
      <w:r>
        <w:rPr>
          <w:spacing w:val="7"/>
        </w:rPr>
        <w:t> </w:t>
      </w:r>
      <w:r>
        <w:rPr/>
        <w:t>the</w:t>
      </w:r>
      <w:r>
        <w:rPr>
          <w:spacing w:val="8"/>
        </w:rPr>
        <w:t> </w:t>
      </w:r>
      <w:r>
        <w:rPr>
          <w:spacing w:val="-2"/>
        </w:rPr>
        <w:t>analysis.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99" w:id="114"/>
      <w:bookmarkEnd w:id="114"/>
      <w:r>
        <w:rPr/>
      </w:r>
      <w:r>
        <w:rPr/>
        <w:t>Many</w:t>
      </w:r>
      <w:r>
        <w:rPr>
          <w:spacing w:val="33"/>
        </w:rPr>
        <w:t> </w:t>
      </w:r>
      <w:r>
        <w:rPr/>
        <w:t>of</w:t>
      </w:r>
      <w:r>
        <w:rPr>
          <w:spacing w:val="33"/>
        </w:rPr>
        <w:t> </w:t>
      </w:r>
      <w:r>
        <w:rPr/>
        <w:t>the</w:t>
      </w:r>
      <w:r>
        <w:rPr>
          <w:spacing w:val="33"/>
        </w:rPr>
        <w:t> </w:t>
      </w:r>
      <w:r>
        <w:rPr/>
        <w:t>relationships</w:t>
      </w:r>
      <w:r>
        <w:rPr>
          <w:spacing w:val="33"/>
        </w:rPr>
        <w:t> </w:t>
      </w:r>
      <w:r>
        <w:rPr/>
        <w:t>that</w:t>
      </w:r>
      <w:r>
        <w:rPr>
          <w:spacing w:val="33"/>
        </w:rPr>
        <w:t> </w:t>
      </w:r>
      <w:r>
        <w:rPr/>
        <w:t>constitute</w:t>
      </w:r>
      <w:r>
        <w:rPr>
          <w:spacing w:val="33"/>
        </w:rPr>
        <w:t> </w:t>
      </w:r>
      <w:r>
        <w:rPr/>
        <w:t>and</w:t>
      </w:r>
      <w:r>
        <w:rPr>
          <w:spacing w:val="33"/>
        </w:rPr>
        <w:t> </w:t>
      </w:r>
      <w:r>
        <w:rPr/>
        <w:t>constrain</w:t>
      </w:r>
      <w:r>
        <w:rPr>
          <w:spacing w:val="33"/>
        </w:rPr>
        <w:t> </w:t>
      </w:r>
      <w:r>
        <w:rPr/>
        <w:t>social</w:t>
      </w:r>
      <w:r>
        <w:rPr>
          <w:spacing w:val="33"/>
        </w:rPr>
        <w:t> </w:t>
      </w:r>
      <w:r>
        <w:rPr/>
        <w:t>life</w:t>
      </w:r>
      <w:r>
        <w:rPr>
          <w:spacing w:val="33"/>
        </w:rPr>
        <w:t> </w:t>
      </w:r>
      <w:r>
        <w:rPr/>
        <w:t>have so small a component of strategic interaction as to require other sorts of analysis. Communication networks, routine relations between bosses and </w:t>
      </w:r>
      <w:r>
        <w:rPr>
          <w:spacing w:val="-2"/>
        </w:rPr>
        <w:t>workers,</w:t>
      </w:r>
      <w:r>
        <w:rPr>
          <w:spacing w:val="-12"/>
        </w:rPr>
        <w:t> </w:t>
      </w:r>
      <w:r>
        <w:rPr>
          <w:spacing w:val="-2"/>
        </w:rPr>
        <w:t>flows</w:t>
      </w:r>
      <w:r>
        <w:rPr>
          <w:spacing w:val="-11"/>
        </w:rPr>
        <w:t> </w:t>
      </w:r>
      <w:r>
        <w:rPr>
          <w:spacing w:val="-2"/>
        </w:rPr>
        <w:t>of</w:t>
      </w:r>
      <w:r>
        <w:rPr>
          <w:spacing w:val="-11"/>
        </w:rPr>
        <w:t> </w:t>
      </w:r>
      <w:r>
        <w:rPr>
          <w:spacing w:val="-2"/>
        </w:rPr>
        <w:t>tax</w:t>
      </w:r>
      <w:r>
        <w:rPr>
          <w:spacing w:val="-11"/>
        </w:rPr>
        <w:t> </w:t>
      </w:r>
      <w:r>
        <w:rPr>
          <w:spacing w:val="-2"/>
        </w:rPr>
        <w:t>money,</w:t>
      </w:r>
      <w:r>
        <w:rPr>
          <w:spacing w:val="-11"/>
        </w:rPr>
        <w:t> </w:t>
      </w:r>
      <w:r>
        <w:rPr>
          <w:spacing w:val="-2"/>
        </w:rPr>
        <w:t>spread</w:t>
      </w:r>
      <w:r>
        <w:rPr>
          <w:spacing w:val="-11"/>
        </w:rPr>
        <w:t> </w:t>
      </w:r>
      <w:r>
        <w:rPr>
          <w:spacing w:val="-2"/>
        </w:rPr>
        <w:t>of</w:t>
      </w:r>
      <w:r>
        <w:rPr>
          <w:spacing w:val="-11"/>
        </w:rPr>
        <w:t> </w:t>
      </w:r>
      <w:r>
        <w:rPr>
          <w:spacing w:val="-2"/>
        </w:rPr>
        <w:t>diseases,</w:t>
      </w:r>
      <w:r>
        <w:rPr>
          <w:spacing w:val="-11"/>
        </w:rPr>
        <w:t> </w:t>
      </w:r>
      <w:r>
        <w:rPr>
          <w:spacing w:val="-2"/>
        </w:rPr>
        <w:t>movements</w:t>
      </w:r>
      <w:r>
        <w:rPr>
          <w:spacing w:val="-12"/>
        </w:rPr>
        <w:t> </w:t>
      </w:r>
      <w:r>
        <w:rPr>
          <w:spacing w:val="-2"/>
        </w:rPr>
        <w:t>of</w:t>
      </w:r>
      <w:r>
        <w:rPr>
          <w:spacing w:val="-11"/>
        </w:rPr>
        <w:t> </w:t>
      </w:r>
      <w:r>
        <w:rPr>
          <w:spacing w:val="-2"/>
        </w:rPr>
        <w:t>capital,</w:t>
      </w:r>
      <w:r>
        <w:rPr>
          <w:spacing w:val="-11"/>
        </w:rPr>
        <w:t> </w:t>
      </w:r>
      <w:r>
        <w:rPr>
          <w:spacing w:val="-2"/>
        </w:rPr>
        <w:t>chain </w:t>
      </w:r>
      <w:r>
        <w:rPr/>
        <w:t>migrations,</w:t>
      </w:r>
      <w:r>
        <w:rPr>
          <w:spacing w:val="-14"/>
        </w:rPr>
        <w:t> </w:t>
      </w:r>
      <w:r>
        <w:rPr/>
        <w:t>and</w:t>
      </w:r>
      <w:r>
        <w:rPr>
          <w:spacing w:val="-13"/>
        </w:rPr>
        <w:t> </w:t>
      </w:r>
      <w:r>
        <w:rPr/>
        <w:t>promotion</w:t>
      </w:r>
      <w:r>
        <w:rPr>
          <w:spacing w:val="-13"/>
        </w:rPr>
        <w:t> </w:t>
      </w:r>
      <w:r>
        <w:rPr/>
        <w:t>ladders</w:t>
      </w:r>
      <w:r>
        <w:rPr>
          <w:spacing w:val="-13"/>
        </w:rPr>
        <w:t> </w:t>
      </w:r>
      <w:r>
        <w:rPr/>
        <w:t>all</w:t>
      </w:r>
      <w:r>
        <w:rPr>
          <w:spacing w:val="-13"/>
        </w:rPr>
        <w:t> </w:t>
      </w:r>
      <w:r>
        <w:rPr/>
        <w:t>certainly</w:t>
      </w:r>
      <w:r>
        <w:rPr>
          <w:spacing w:val="-13"/>
        </w:rPr>
        <w:t> </w:t>
      </w:r>
      <w:r>
        <w:rPr/>
        <w:t>involve</w:t>
      </w:r>
      <w:r>
        <w:rPr>
          <w:spacing w:val="-13"/>
        </w:rPr>
        <w:t> </w:t>
      </w:r>
      <w:r>
        <w:rPr/>
        <w:t>strategic</w:t>
      </w:r>
      <w:r>
        <w:rPr>
          <w:spacing w:val="-13"/>
        </w:rPr>
        <w:t> </w:t>
      </w:r>
      <w:r>
        <w:rPr/>
        <w:t>interaction at one time or another. But their crystallization into durable structures re- quires</w:t>
      </w:r>
      <w:r>
        <w:rPr>
          <w:spacing w:val="-14"/>
        </w:rPr>
        <w:t> </w:t>
      </w:r>
      <w:r>
        <w:rPr/>
        <w:t>a</w:t>
      </w:r>
      <w:r>
        <w:rPr>
          <w:spacing w:val="-13"/>
        </w:rPr>
        <w:t> </w:t>
      </w:r>
      <w:r>
        <w:rPr/>
        <w:t>specifically</w:t>
      </w:r>
      <w:r>
        <w:rPr>
          <w:spacing w:val="-13"/>
        </w:rPr>
        <w:t> </w:t>
      </w:r>
      <w:r>
        <w:rPr/>
        <w:t>structural</w:t>
      </w:r>
      <w:r>
        <w:rPr>
          <w:spacing w:val="-13"/>
        </w:rPr>
        <w:t> </w:t>
      </w:r>
      <w:r>
        <w:rPr/>
        <w:t>analysis.</w:t>
      </w:r>
      <w:r>
        <w:rPr>
          <w:spacing w:val="-13"/>
        </w:rPr>
        <w:t> </w:t>
      </w:r>
      <w:r>
        <w:rPr/>
        <w:t>So,</w:t>
      </w:r>
      <w:r>
        <w:rPr>
          <w:spacing w:val="-13"/>
        </w:rPr>
        <w:t> </w:t>
      </w:r>
      <w:r>
        <w:rPr/>
        <w:t>for</w:t>
      </w:r>
      <w:r>
        <w:rPr>
          <w:spacing w:val="-13"/>
        </w:rPr>
        <w:t> </w:t>
      </w:r>
      <w:r>
        <w:rPr/>
        <w:t>that</w:t>
      </w:r>
      <w:r>
        <w:rPr>
          <w:spacing w:val="-13"/>
        </w:rPr>
        <w:t> </w:t>
      </w:r>
      <w:r>
        <w:rPr/>
        <w:t>matter,</w:t>
      </w:r>
      <w:r>
        <w:rPr>
          <w:spacing w:val="-14"/>
        </w:rPr>
        <w:t> </w:t>
      </w:r>
      <w:r>
        <w:rPr/>
        <w:t>does</w:t>
      </w:r>
      <w:r>
        <w:rPr>
          <w:spacing w:val="-13"/>
        </w:rPr>
        <w:t> </w:t>
      </w:r>
      <w:r>
        <w:rPr/>
        <w:t>their</w:t>
      </w:r>
      <w:r>
        <w:rPr>
          <w:spacing w:val="-13"/>
        </w:rPr>
        <w:t> </w:t>
      </w:r>
      <w:r>
        <w:rPr/>
        <w:t>inces- sant change.</w:t>
      </w:r>
    </w:p>
    <w:p>
      <w:pPr>
        <w:pStyle w:val="BodyText"/>
        <w:spacing w:before="88"/>
        <w:jc w:val="left"/>
      </w:pPr>
    </w:p>
    <w:p>
      <w:pPr>
        <w:pStyle w:val="Heading3"/>
        <w:spacing w:before="1"/>
      </w:pPr>
      <w:r>
        <w:rPr/>
        <w:t>“Social</w:t>
      </w:r>
      <w:r>
        <w:rPr>
          <w:spacing w:val="-5"/>
        </w:rPr>
        <w:t> </w:t>
      </w:r>
      <w:r>
        <w:rPr/>
        <w:t>Change”</w:t>
      </w:r>
      <w:r>
        <w:rPr>
          <w:spacing w:val="-3"/>
        </w:rPr>
        <w:t> </w:t>
      </w:r>
      <w:r>
        <w:rPr/>
        <w:t>Is</w:t>
      </w:r>
      <w:r>
        <w:rPr>
          <w:spacing w:val="-3"/>
        </w:rPr>
        <w:t> </w:t>
      </w:r>
      <w:r>
        <w:rPr/>
        <w:t>a</w:t>
      </w:r>
      <w:r>
        <w:rPr>
          <w:spacing w:val="-3"/>
        </w:rPr>
        <w:t> </w:t>
      </w:r>
      <w:r>
        <w:rPr/>
        <w:t>Coherent</w:t>
      </w:r>
      <w:r>
        <w:rPr>
          <w:spacing w:val="-2"/>
        </w:rPr>
        <w:t> Phenomenon</w:t>
      </w:r>
    </w:p>
    <w:p>
      <w:pPr>
        <w:pStyle w:val="BodyText"/>
        <w:spacing w:line="259" w:lineRule="auto" w:before="232"/>
        <w:ind w:left="119" w:right="337"/>
        <w:jc w:val="right"/>
      </w:pPr>
      <w:r>
        <w:rPr/>
        <w:t>It would be astounding to discover that a single recurrent social process</w:t>
      </w:r>
      <w:r>
        <w:rPr>
          <w:spacing w:val="40"/>
        </w:rPr>
        <w:t> </w:t>
      </w:r>
      <w:r>
        <w:rPr/>
        <w:t>governed all large-scale social change. Perhaps the hope of becoming the </w:t>
      </w:r>
      <w:r>
        <w:rPr>
          <w:spacing w:val="-2"/>
        </w:rPr>
        <w:t>Newton</w:t>
      </w:r>
      <w:r>
        <w:rPr>
          <w:spacing w:val="-10"/>
        </w:rPr>
        <w:t> </w:t>
      </w:r>
      <w:r>
        <w:rPr>
          <w:spacing w:val="-2"/>
        </w:rPr>
        <w:t>of</w:t>
      </w:r>
      <w:r>
        <w:rPr>
          <w:spacing w:val="-10"/>
        </w:rPr>
        <w:t> </w:t>
      </w:r>
      <w:r>
        <w:rPr>
          <w:spacing w:val="-2"/>
        </w:rPr>
        <w:t>social</w:t>
      </w:r>
      <w:r>
        <w:rPr>
          <w:spacing w:val="-10"/>
        </w:rPr>
        <w:t> </w:t>
      </w:r>
      <w:r>
        <w:rPr>
          <w:spacing w:val="-2"/>
        </w:rPr>
        <w:t>process</w:t>
      </w:r>
      <w:r>
        <w:rPr>
          <w:spacing w:val="-10"/>
        </w:rPr>
        <w:t> </w:t>
      </w:r>
      <w:r>
        <w:rPr>
          <w:spacing w:val="-2"/>
        </w:rPr>
        <w:t>tempts</w:t>
      </w:r>
      <w:r>
        <w:rPr>
          <w:spacing w:val="-10"/>
        </w:rPr>
        <w:t> </w:t>
      </w:r>
      <w:r>
        <w:rPr>
          <w:spacing w:val="-2"/>
        </w:rPr>
        <w:t>social</w:t>
      </w:r>
      <w:r>
        <w:rPr>
          <w:spacing w:val="-10"/>
        </w:rPr>
        <w:t> </w:t>
      </w:r>
      <w:r>
        <w:rPr>
          <w:spacing w:val="-2"/>
        </w:rPr>
        <w:t>scientists</w:t>
      </w:r>
      <w:r>
        <w:rPr>
          <w:spacing w:val="-10"/>
        </w:rPr>
        <w:t> </w:t>
      </w:r>
      <w:r>
        <w:rPr>
          <w:spacing w:val="-2"/>
        </w:rPr>
        <w:t>into</w:t>
      </w:r>
      <w:r>
        <w:rPr>
          <w:spacing w:val="-10"/>
        </w:rPr>
        <w:t> </w:t>
      </w:r>
      <w:r>
        <w:rPr>
          <w:spacing w:val="-2"/>
        </w:rPr>
        <w:t>their</w:t>
      </w:r>
      <w:r>
        <w:rPr>
          <w:spacing w:val="-10"/>
        </w:rPr>
        <w:t> </w:t>
      </w:r>
      <w:r>
        <w:rPr>
          <w:spacing w:val="-2"/>
        </w:rPr>
        <w:t>repeated,</w:t>
      </w:r>
      <w:r>
        <w:rPr>
          <w:spacing w:val="-10"/>
        </w:rPr>
        <w:t> </w:t>
      </w:r>
      <w:r>
        <w:rPr>
          <w:spacing w:val="-2"/>
        </w:rPr>
        <w:t>fruitless </w:t>
      </w:r>
      <w:r>
        <w:rPr/>
        <w:t>efforts</w:t>
      </w:r>
      <w:r>
        <w:rPr>
          <w:spacing w:val="-14"/>
        </w:rPr>
        <w:t> </w:t>
      </w:r>
      <w:r>
        <w:rPr/>
        <w:t>at</w:t>
      </w:r>
      <w:r>
        <w:rPr>
          <w:spacing w:val="-13"/>
        </w:rPr>
        <w:t> </w:t>
      </w:r>
      <w:r>
        <w:rPr/>
        <w:t>discovering</w:t>
      </w:r>
      <w:r>
        <w:rPr>
          <w:spacing w:val="-13"/>
        </w:rPr>
        <w:t> </w:t>
      </w:r>
      <w:r>
        <w:rPr/>
        <w:t>that</w:t>
      </w:r>
      <w:r>
        <w:rPr>
          <w:spacing w:val="-13"/>
        </w:rPr>
        <w:t> </w:t>
      </w:r>
      <w:r>
        <w:rPr/>
        <w:t>philosopher’s</w:t>
      </w:r>
      <w:r>
        <w:rPr>
          <w:spacing w:val="-13"/>
        </w:rPr>
        <w:t> </w:t>
      </w:r>
      <w:r>
        <w:rPr/>
        <w:t>stone.</w:t>
      </w:r>
      <w:r>
        <w:rPr>
          <w:spacing w:val="-13"/>
        </w:rPr>
        <w:t> </w:t>
      </w:r>
      <w:r>
        <w:rPr/>
        <w:t>Newton,</w:t>
      </w:r>
      <w:r>
        <w:rPr>
          <w:spacing w:val="-13"/>
        </w:rPr>
        <w:t> </w:t>
      </w:r>
      <w:r>
        <w:rPr/>
        <w:t>however,</w:t>
      </w:r>
      <w:r>
        <w:rPr>
          <w:spacing w:val="-13"/>
        </w:rPr>
        <w:t> </w:t>
      </w:r>
      <w:r>
        <w:rPr/>
        <w:t>had</w:t>
      </w:r>
      <w:r>
        <w:rPr>
          <w:spacing w:val="-14"/>
        </w:rPr>
        <w:t> </w:t>
      </w:r>
      <w:r>
        <w:rPr/>
        <w:t>some </w:t>
      </w:r>
      <w:r>
        <w:rPr>
          <w:spacing w:val="-2"/>
        </w:rPr>
        <w:t>concrete</w:t>
      </w:r>
      <w:r>
        <w:rPr>
          <w:spacing w:val="-8"/>
        </w:rPr>
        <w:t> </w:t>
      </w:r>
      <w:r>
        <w:rPr>
          <w:spacing w:val="-2"/>
        </w:rPr>
        <w:t>regularities</w:t>
      </w:r>
      <w:r>
        <w:rPr>
          <w:spacing w:val="-8"/>
        </w:rPr>
        <w:t> </w:t>
      </w:r>
      <w:r>
        <w:rPr>
          <w:spacing w:val="-2"/>
        </w:rPr>
        <w:t>to</w:t>
      </w:r>
      <w:r>
        <w:rPr>
          <w:spacing w:val="-8"/>
        </w:rPr>
        <w:t> </w:t>
      </w:r>
      <w:r>
        <w:rPr>
          <w:spacing w:val="-2"/>
        </w:rPr>
        <w:t>explain:</w:t>
      </w:r>
      <w:r>
        <w:rPr>
          <w:spacing w:val="-8"/>
        </w:rPr>
        <w:t> </w:t>
      </w:r>
      <w:r>
        <w:rPr>
          <w:spacing w:val="-2"/>
        </w:rPr>
        <w:t>the</w:t>
      </w:r>
      <w:r>
        <w:rPr>
          <w:spacing w:val="-8"/>
        </w:rPr>
        <w:t> </w:t>
      </w:r>
      <w:r>
        <w:rPr>
          <w:spacing w:val="-2"/>
        </w:rPr>
        <w:t>acceleration</w:t>
      </w:r>
      <w:r>
        <w:rPr>
          <w:spacing w:val="-8"/>
        </w:rPr>
        <w:t> </w:t>
      </w:r>
      <w:r>
        <w:rPr>
          <w:spacing w:val="-2"/>
        </w:rPr>
        <w:t>of</w:t>
      </w:r>
      <w:r>
        <w:rPr>
          <w:spacing w:val="-8"/>
        </w:rPr>
        <w:t> </w:t>
      </w:r>
      <w:r>
        <w:rPr>
          <w:spacing w:val="-2"/>
        </w:rPr>
        <w:t>falling</w:t>
      </w:r>
      <w:r>
        <w:rPr>
          <w:spacing w:val="-8"/>
        </w:rPr>
        <w:t> </w:t>
      </w:r>
      <w:r>
        <w:rPr>
          <w:spacing w:val="-2"/>
        </w:rPr>
        <w:t>bodies,</w:t>
      </w:r>
      <w:r>
        <w:rPr>
          <w:spacing w:val="-8"/>
        </w:rPr>
        <w:t> </w:t>
      </w:r>
      <w:r>
        <w:rPr>
          <w:spacing w:val="-2"/>
        </w:rPr>
        <w:t>the</w:t>
      </w:r>
      <w:r>
        <w:rPr>
          <w:spacing w:val="-8"/>
        </w:rPr>
        <w:t> </w:t>
      </w:r>
      <w:r>
        <w:rPr>
          <w:spacing w:val="-2"/>
        </w:rPr>
        <w:t>behav- ior</w:t>
      </w:r>
      <w:r>
        <w:rPr>
          <w:spacing w:val="-11"/>
        </w:rPr>
        <w:t> </w:t>
      </w:r>
      <w:r>
        <w:rPr>
          <w:spacing w:val="-2"/>
        </w:rPr>
        <w:t>of</w:t>
      </w:r>
      <w:r>
        <w:rPr>
          <w:spacing w:val="-11"/>
        </w:rPr>
        <w:t> </w:t>
      </w:r>
      <w:r>
        <w:rPr>
          <w:spacing w:val="-2"/>
        </w:rPr>
        <w:t>celestial</w:t>
      </w:r>
      <w:r>
        <w:rPr>
          <w:spacing w:val="-11"/>
        </w:rPr>
        <w:t> </w:t>
      </w:r>
      <w:r>
        <w:rPr>
          <w:spacing w:val="-2"/>
        </w:rPr>
        <w:t>objects,</w:t>
      </w:r>
      <w:r>
        <w:rPr>
          <w:spacing w:val="-11"/>
        </w:rPr>
        <w:t> </w:t>
      </w:r>
      <w:r>
        <w:rPr>
          <w:spacing w:val="-2"/>
        </w:rPr>
        <w:t>and</w:t>
      </w:r>
      <w:r>
        <w:rPr>
          <w:spacing w:val="-11"/>
        </w:rPr>
        <w:t> </w:t>
      </w:r>
      <w:r>
        <w:rPr>
          <w:spacing w:val="-2"/>
        </w:rPr>
        <w:t>many</w:t>
      </w:r>
      <w:r>
        <w:rPr>
          <w:spacing w:val="-11"/>
        </w:rPr>
        <w:t> </w:t>
      </w:r>
      <w:r>
        <w:rPr>
          <w:spacing w:val="-2"/>
        </w:rPr>
        <w:t>others.</w:t>
      </w:r>
      <w:r>
        <w:rPr>
          <w:spacing w:val="-11"/>
        </w:rPr>
        <w:t> </w:t>
      </w:r>
      <w:r>
        <w:rPr>
          <w:spacing w:val="-2"/>
        </w:rPr>
        <w:t>Social</w:t>
      </w:r>
      <w:r>
        <w:rPr>
          <w:spacing w:val="-11"/>
        </w:rPr>
        <w:t> </w:t>
      </w:r>
      <w:r>
        <w:rPr>
          <w:spacing w:val="-2"/>
        </w:rPr>
        <w:t>scientists</w:t>
      </w:r>
      <w:r>
        <w:rPr>
          <w:spacing w:val="-11"/>
        </w:rPr>
        <w:t> </w:t>
      </w:r>
      <w:r>
        <w:rPr>
          <w:spacing w:val="-2"/>
        </w:rPr>
        <w:t>are</w:t>
      </w:r>
      <w:r>
        <w:rPr>
          <w:spacing w:val="-11"/>
        </w:rPr>
        <w:t> </w:t>
      </w:r>
      <w:r>
        <w:rPr>
          <w:spacing w:val="-2"/>
        </w:rPr>
        <w:t>not</w:t>
      </w:r>
      <w:r>
        <w:rPr>
          <w:spacing w:val="-11"/>
        </w:rPr>
        <w:t> </w:t>
      </w:r>
      <w:r>
        <w:rPr>
          <w:spacing w:val="-2"/>
        </w:rPr>
        <w:t>so</w:t>
      </w:r>
      <w:r>
        <w:rPr>
          <w:spacing w:val="-11"/>
        </w:rPr>
        <w:t> </w:t>
      </w:r>
      <w:r>
        <w:rPr>
          <w:spacing w:val="-2"/>
        </w:rPr>
        <w:t>lucky.</w:t>
      </w:r>
      <w:r>
        <w:rPr>
          <w:spacing w:val="-11"/>
        </w:rPr>
        <w:t> </w:t>
      </w:r>
      <w:r>
        <w:rPr>
          <w:spacing w:val="-2"/>
        </w:rPr>
        <w:t>At Newton’s</w:t>
      </w:r>
      <w:r>
        <w:rPr>
          <w:spacing w:val="-14"/>
        </w:rPr>
        <w:t> </w:t>
      </w:r>
      <w:r>
        <w:rPr>
          <w:spacing w:val="-2"/>
        </w:rPr>
        <w:t>level</w:t>
      </w:r>
      <w:r>
        <w:rPr>
          <w:spacing w:val="-14"/>
        </w:rPr>
        <w:t> </w:t>
      </w:r>
      <w:r>
        <w:rPr>
          <w:spacing w:val="-2"/>
        </w:rPr>
        <w:t>of</w:t>
      </w:r>
      <w:r>
        <w:rPr>
          <w:spacing w:val="-14"/>
        </w:rPr>
        <w:t> </w:t>
      </w:r>
      <w:r>
        <w:rPr>
          <w:spacing w:val="-2"/>
        </w:rPr>
        <w:t>empirical</w:t>
      </w:r>
      <w:r>
        <w:rPr>
          <w:spacing w:val="-14"/>
        </w:rPr>
        <w:t> </w:t>
      </w:r>
      <w:r>
        <w:rPr>
          <w:spacing w:val="-2"/>
        </w:rPr>
        <w:t>generality—that</w:t>
      </w:r>
      <w:r>
        <w:rPr>
          <w:spacing w:val="-14"/>
        </w:rPr>
        <w:t> </w:t>
      </w:r>
      <w:r>
        <w:rPr>
          <w:spacing w:val="-2"/>
        </w:rPr>
        <w:t>of</w:t>
      </w:r>
      <w:r>
        <w:rPr>
          <w:spacing w:val="-14"/>
        </w:rPr>
        <w:t> </w:t>
      </w:r>
      <w:r>
        <w:rPr>
          <w:spacing w:val="-2"/>
        </w:rPr>
        <w:t>the</w:t>
      </w:r>
      <w:r>
        <w:rPr>
          <w:spacing w:val="-14"/>
        </w:rPr>
        <w:t> </w:t>
      </w:r>
      <w:r>
        <w:rPr>
          <w:spacing w:val="-2"/>
        </w:rPr>
        <w:t>world</w:t>
      </w:r>
      <w:r>
        <w:rPr>
          <w:spacing w:val="-14"/>
        </w:rPr>
        <w:t> </w:t>
      </w:r>
      <w:r>
        <w:rPr>
          <w:spacing w:val="-2"/>
        </w:rPr>
        <w:t>or</w:t>
      </w:r>
      <w:r>
        <w:rPr>
          <w:spacing w:val="-14"/>
        </w:rPr>
        <w:t> </w:t>
      </w:r>
      <w:r>
        <w:rPr>
          <w:spacing w:val="-2"/>
        </w:rPr>
        <w:t>the</w:t>
      </w:r>
      <w:r>
        <w:rPr>
          <w:spacing w:val="-14"/>
        </w:rPr>
        <w:t> </w:t>
      </w:r>
      <w:r>
        <w:rPr>
          <w:spacing w:val="-2"/>
        </w:rPr>
        <w:t>universe</w:t>
      </w:r>
      <w:r>
        <w:rPr>
          <w:spacing w:val="-14"/>
        </w:rPr>
        <w:t> </w:t>
      </w:r>
      <w:r>
        <w:rPr>
          <w:spacing w:val="-2"/>
        </w:rPr>
        <w:t>as</w:t>
      </w:r>
      <w:r>
        <w:rPr>
          <w:spacing w:val="-14"/>
        </w:rPr>
        <w:t> </w:t>
      </w:r>
      <w:r>
        <w:rPr>
          <w:spacing w:val="-2"/>
        </w:rPr>
        <w:t>a whole—they</w:t>
      </w:r>
      <w:r>
        <w:rPr>
          <w:spacing w:val="-21"/>
        </w:rPr>
        <w:t> </w:t>
      </w:r>
      <w:r>
        <w:rPr>
          <w:spacing w:val="-2"/>
        </w:rPr>
        <w:t>have</w:t>
      </w:r>
      <w:r>
        <w:rPr>
          <w:spacing w:val="-21"/>
        </w:rPr>
        <w:t> </w:t>
      </w:r>
      <w:r>
        <w:rPr>
          <w:spacing w:val="-2"/>
        </w:rPr>
        <w:t>no</w:t>
      </w:r>
      <w:r>
        <w:rPr>
          <w:spacing w:val="-21"/>
        </w:rPr>
        <w:t> </w:t>
      </w:r>
      <w:r>
        <w:rPr>
          <w:spacing w:val="-2"/>
        </w:rPr>
        <w:t>significant</w:t>
      </w:r>
      <w:r>
        <w:rPr>
          <w:spacing w:val="-21"/>
        </w:rPr>
        <w:t> </w:t>
      </w:r>
      <w:r>
        <w:rPr>
          <w:spacing w:val="-2"/>
        </w:rPr>
        <w:t>and</w:t>
      </w:r>
      <w:r>
        <w:rPr>
          <w:spacing w:val="-21"/>
        </w:rPr>
        <w:t> </w:t>
      </w:r>
      <w:r>
        <w:rPr>
          <w:spacing w:val="-2"/>
        </w:rPr>
        <w:t>well-established</w:t>
      </w:r>
      <w:r>
        <w:rPr>
          <w:spacing w:val="-21"/>
        </w:rPr>
        <w:t> </w:t>
      </w:r>
      <w:r>
        <w:rPr>
          <w:spacing w:val="-2"/>
        </w:rPr>
        <w:t>uniformities</w:t>
      </w:r>
      <w:r>
        <w:rPr>
          <w:spacing w:val="-21"/>
        </w:rPr>
        <w:t> </w:t>
      </w:r>
      <w:r>
        <w:rPr>
          <w:spacing w:val="-2"/>
        </w:rPr>
        <w:t>to</w:t>
      </w:r>
      <w:r>
        <w:rPr>
          <w:spacing w:val="-21"/>
        </w:rPr>
        <w:t> </w:t>
      </w:r>
      <w:r>
        <w:rPr>
          <w:spacing w:val="-2"/>
        </w:rPr>
        <w:t>explain. </w:t>
      </w:r>
      <w:r>
        <w:rPr/>
        <w:t>Somehow the absence of an explicandum has not kept social scientists </w:t>
      </w:r>
      <w:r>
        <w:rPr>
          <w:spacing w:val="-2"/>
        </w:rPr>
        <w:t>from</w:t>
      </w:r>
      <w:r>
        <w:rPr>
          <w:spacing w:val="-7"/>
        </w:rPr>
        <w:t> </w:t>
      </w:r>
      <w:r>
        <w:rPr>
          <w:spacing w:val="-2"/>
        </w:rPr>
        <w:t>elaborating</w:t>
      </w:r>
      <w:r>
        <w:rPr>
          <w:spacing w:val="-7"/>
        </w:rPr>
        <w:t> </w:t>
      </w:r>
      <w:r>
        <w:rPr>
          <w:spacing w:val="-2"/>
        </w:rPr>
        <w:t>general</w:t>
      </w:r>
      <w:r>
        <w:rPr>
          <w:spacing w:val="-7"/>
        </w:rPr>
        <w:t> </w:t>
      </w:r>
      <w:r>
        <w:rPr>
          <w:spacing w:val="-2"/>
        </w:rPr>
        <w:t>models</w:t>
      </w:r>
      <w:r>
        <w:rPr>
          <w:spacing w:val="-7"/>
        </w:rPr>
        <w:t> </w:t>
      </w:r>
      <w:r>
        <w:rPr>
          <w:spacing w:val="-2"/>
        </w:rPr>
        <w:t>of</w:t>
      </w:r>
      <w:r>
        <w:rPr>
          <w:spacing w:val="-7"/>
        </w:rPr>
        <w:t> </w:t>
      </w:r>
      <w:r>
        <w:rPr>
          <w:spacing w:val="-2"/>
        </w:rPr>
        <w:t>social</w:t>
      </w:r>
      <w:r>
        <w:rPr>
          <w:spacing w:val="-7"/>
        </w:rPr>
        <w:t> </w:t>
      </w:r>
      <w:r>
        <w:rPr>
          <w:spacing w:val="-2"/>
        </w:rPr>
        <w:t>change.</w:t>
      </w:r>
      <w:r>
        <w:rPr>
          <w:spacing w:val="-7"/>
        </w:rPr>
        <w:t> </w:t>
      </w:r>
      <w:r>
        <w:rPr>
          <w:spacing w:val="-2"/>
        </w:rPr>
        <w:t>Nor</w:t>
      </w:r>
      <w:r>
        <w:rPr>
          <w:spacing w:val="-7"/>
        </w:rPr>
        <w:t> </w:t>
      </w:r>
      <w:r>
        <w:rPr>
          <w:spacing w:val="-2"/>
        </w:rPr>
        <w:t>has</w:t>
      </w:r>
      <w:r>
        <w:rPr>
          <w:spacing w:val="-7"/>
        </w:rPr>
        <w:t> </w:t>
      </w:r>
      <w:r>
        <w:rPr>
          <w:spacing w:val="-2"/>
        </w:rPr>
        <w:t>it</w:t>
      </w:r>
      <w:r>
        <w:rPr>
          <w:spacing w:val="-7"/>
        </w:rPr>
        <w:t> </w:t>
      </w:r>
      <w:r>
        <w:rPr>
          <w:spacing w:val="-2"/>
        </w:rPr>
        <w:t>kept</w:t>
      </w:r>
      <w:r>
        <w:rPr>
          <w:spacing w:val="-7"/>
        </w:rPr>
        <w:t> </w:t>
      </w:r>
      <w:r>
        <w:rPr>
          <w:spacing w:val="-2"/>
        </w:rPr>
        <w:t>them</w:t>
      </w:r>
      <w:r>
        <w:rPr>
          <w:spacing w:val="-7"/>
        </w:rPr>
        <w:t> </w:t>
      </w:r>
      <w:r>
        <w:rPr>
          <w:spacing w:val="-2"/>
        </w:rPr>
        <w:t>from </w:t>
      </w:r>
      <w:r>
        <w:rPr/>
        <w:t>using</w:t>
      </w:r>
      <w:r>
        <w:rPr>
          <w:spacing w:val="-9"/>
        </w:rPr>
        <w:t> </w:t>
      </w:r>
      <w:r>
        <w:rPr/>
        <w:t>social</w:t>
      </w:r>
      <w:r>
        <w:rPr>
          <w:spacing w:val="-8"/>
        </w:rPr>
        <w:t> </w:t>
      </w:r>
      <w:r>
        <w:rPr/>
        <w:t>change</w:t>
      </w:r>
      <w:r>
        <w:rPr>
          <w:spacing w:val="-8"/>
        </w:rPr>
        <w:t> </w:t>
      </w:r>
      <w:r>
        <w:rPr/>
        <w:t>in</w:t>
      </w:r>
      <w:r>
        <w:rPr>
          <w:spacing w:val="-9"/>
        </w:rPr>
        <w:t> </w:t>
      </w:r>
      <w:r>
        <w:rPr/>
        <w:t>general</w:t>
      </w:r>
      <w:r>
        <w:rPr>
          <w:spacing w:val="-8"/>
        </w:rPr>
        <w:t> </w:t>
      </w:r>
      <w:r>
        <w:rPr/>
        <w:t>as</w:t>
      </w:r>
      <w:r>
        <w:rPr>
          <w:spacing w:val="-8"/>
        </w:rPr>
        <w:t> </w:t>
      </w:r>
      <w:r>
        <w:rPr/>
        <w:t>a</w:t>
      </w:r>
      <w:r>
        <w:rPr>
          <w:spacing w:val="-9"/>
        </w:rPr>
        <w:t> </w:t>
      </w:r>
      <w:r>
        <w:rPr/>
        <w:t>cause</w:t>
      </w:r>
      <w:r>
        <w:rPr>
          <w:spacing w:val="-8"/>
        </w:rPr>
        <w:t> </w:t>
      </w:r>
      <w:r>
        <w:rPr/>
        <w:t>of</w:t>
      </w:r>
      <w:r>
        <w:rPr>
          <w:spacing w:val="-8"/>
        </w:rPr>
        <w:t> </w:t>
      </w:r>
      <w:r>
        <w:rPr/>
        <w:t>other</w:t>
      </w:r>
      <w:r>
        <w:rPr>
          <w:spacing w:val="-9"/>
        </w:rPr>
        <w:t> </w:t>
      </w:r>
      <w:r>
        <w:rPr/>
        <w:t>phenomena:</w:t>
      </w:r>
      <w:r>
        <w:rPr>
          <w:spacing w:val="-8"/>
        </w:rPr>
        <w:t> </w:t>
      </w:r>
      <w:r>
        <w:rPr/>
        <w:t>social</w:t>
      </w:r>
      <w:r>
        <w:rPr>
          <w:spacing w:val="-8"/>
        </w:rPr>
        <w:t> </w:t>
      </w:r>
      <w:r>
        <w:rPr>
          <w:spacing w:val="-2"/>
        </w:rPr>
        <w:t>move-</w:t>
      </w:r>
    </w:p>
    <w:p>
      <w:pPr>
        <w:pStyle w:val="BodyText"/>
        <w:spacing w:line="232" w:lineRule="exact"/>
        <w:ind w:left="119"/>
      </w:pPr>
      <w:r>
        <w:rPr>
          <w:spacing w:val="-2"/>
        </w:rPr>
        <w:t>ments,</w:t>
      </w:r>
      <w:r>
        <w:rPr/>
        <w:t> </w:t>
      </w:r>
      <w:r>
        <w:rPr>
          <w:spacing w:val="-2"/>
        </w:rPr>
        <w:t>emotional</w:t>
      </w:r>
      <w:r>
        <w:rPr>
          <w:spacing w:val="1"/>
        </w:rPr>
        <w:t> </w:t>
      </w:r>
      <w:r>
        <w:rPr>
          <w:spacing w:val="-2"/>
        </w:rPr>
        <w:t>distress,</w:t>
      </w:r>
      <w:r>
        <w:rPr/>
        <w:t> </w:t>
      </w:r>
      <w:r>
        <w:rPr>
          <w:spacing w:val="-2"/>
        </w:rPr>
        <w:t>crime,</w:t>
      </w:r>
      <w:r>
        <w:rPr>
          <w:spacing w:val="1"/>
        </w:rPr>
        <w:t> </w:t>
      </w:r>
      <w:r>
        <w:rPr>
          <w:spacing w:val="-2"/>
        </w:rPr>
        <w:t>suicide,</w:t>
      </w:r>
      <w:r>
        <w:rPr>
          <w:spacing w:val="1"/>
        </w:rPr>
        <w:t> </w:t>
      </w:r>
      <w:r>
        <w:rPr>
          <w:spacing w:val="-2"/>
        </w:rPr>
        <w:t>divorce.</w:t>
      </w:r>
    </w:p>
    <w:p>
      <w:pPr>
        <w:pStyle w:val="BodyText"/>
        <w:spacing w:line="259" w:lineRule="auto" w:before="18"/>
        <w:ind w:left="119" w:right="338" w:firstLine="240"/>
      </w:pPr>
      <w:r>
        <w:rPr/>
        <w:t>Their quest is idle. There is no such thing as social change in general. Many</w:t>
      </w:r>
      <w:r>
        <w:rPr>
          <w:spacing w:val="-14"/>
        </w:rPr>
        <w:t> </w:t>
      </w:r>
      <w:r>
        <w:rPr/>
        <w:t>large-scale</w:t>
      </w:r>
      <w:r>
        <w:rPr>
          <w:spacing w:val="-13"/>
        </w:rPr>
        <w:t> </w:t>
      </w:r>
      <w:r>
        <w:rPr/>
        <w:t>processes</w:t>
      </w:r>
      <w:r>
        <w:rPr>
          <w:spacing w:val="-13"/>
        </w:rPr>
        <w:t> </w:t>
      </w:r>
      <w:r>
        <w:rPr/>
        <w:t>of</w:t>
      </w:r>
      <w:r>
        <w:rPr>
          <w:spacing w:val="-13"/>
        </w:rPr>
        <w:t> </w:t>
      </w:r>
      <w:r>
        <w:rPr/>
        <w:t>change</w:t>
      </w:r>
      <w:r>
        <w:rPr>
          <w:spacing w:val="-13"/>
        </w:rPr>
        <w:t> </w:t>
      </w:r>
      <w:r>
        <w:rPr/>
        <w:t>exist;</w:t>
      </w:r>
      <w:r>
        <w:rPr>
          <w:spacing w:val="-13"/>
        </w:rPr>
        <w:t> </w:t>
      </w:r>
      <w:r>
        <w:rPr/>
        <w:t>urbanization,</w:t>
      </w:r>
      <w:r>
        <w:rPr>
          <w:spacing w:val="-13"/>
        </w:rPr>
        <w:t> </w:t>
      </w:r>
      <w:r>
        <w:rPr/>
        <w:t>industrialization, proletarianization, population growth, capitalization, bureaucratization all occur in definable, coherent ways. Social change does not.</w:t>
      </w:r>
    </w:p>
    <w:p>
      <w:pPr>
        <w:pStyle w:val="BodyText"/>
        <w:spacing w:line="259" w:lineRule="auto"/>
        <w:ind w:left="119" w:right="338" w:firstLine="240"/>
      </w:pPr>
      <w:r>
        <w:rPr/>
        <w:t>The worst version of the belief in social change as a coherent general phenomenon,</w:t>
      </w:r>
      <w:r>
        <w:rPr>
          <w:spacing w:val="-12"/>
        </w:rPr>
        <w:t> </w:t>
      </w:r>
      <w:r>
        <w:rPr/>
        <w:t>from</w:t>
      </w:r>
      <w:r>
        <w:rPr>
          <w:spacing w:val="-12"/>
        </w:rPr>
        <w:t> </w:t>
      </w:r>
      <w:r>
        <w:rPr/>
        <w:t>the</w:t>
      </w:r>
      <w:r>
        <w:rPr>
          <w:spacing w:val="-12"/>
        </w:rPr>
        <w:t> </w:t>
      </w:r>
      <w:r>
        <w:rPr/>
        <w:t>viewpoint</w:t>
      </w:r>
      <w:r>
        <w:rPr>
          <w:spacing w:val="-12"/>
        </w:rPr>
        <w:t> </w:t>
      </w:r>
      <w:r>
        <w:rPr/>
        <w:t>of</w:t>
      </w:r>
      <w:r>
        <w:rPr>
          <w:spacing w:val="-12"/>
        </w:rPr>
        <w:t> </w:t>
      </w:r>
      <w:r>
        <w:rPr/>
        <w:t>practical</w:t>
      </w:r>
      <w:r>
        <w:rPr>
          <w:spacing w:val="-12"/>
        </w:rPr>
        <w:t> </w:t>
      </w:r>
      <w:r>
        <w:rPr/>
        <w:t>effects,</w:t>
      </w:r>
      <w:r>
        <w:rPr>
          <w:spacing w:val="-12"/>
        </w:rPr>
        <w:t> </w:t>
      </w:r>
      <w:r>
        <w:rPr/>
        <w:t>is</w:t>
      </w:r>
      <w:r>
        <w:rPr>
          <w:spacing w:val="-12"/>
        </w:rPr>
        <w:t> </w:t>
      </w:r>
      <w:r>
        <w:rPr/>
        <w:t>its</w:t>
      </w:r>
      <w:r>
        <w:rPr>
          <w:spacing w:val="-12"/>
        </w:rPr>
        <w:t> </w:t>
      </w:r>
      <w:r>
        <w:rPr/>
        <w:t>implicit</w:t>
      </w:r>
      <w:r>
        <w:rPr>
          <w:spacing w:val="-12"/>
        </w:rPr>
        <w:t> </w:t>
      </w:r>
      <w:r>
        <w:rPr/>
        <w:t>version, the version built into standard methods without requiring any reflection</w:t>
      </w:r>
      <w:r>
        <w:rPr>
          <w:spacing w:val="80"/>
        </w:rPr>
        <w:t> </w:t>
      </w:r>
      <w:r>
        <w:rPr/>
        <w:t>of their users. Three variants come to mind. The first is the use of com- parison</w:t>
      </w:r>
      <w:r>
        <w:rPr>
          <w:spacing w:val="-5"/>
        </w:rPr>
        <w:t> </w:t>
      </w:r>
      <w:r>
        <w:rPr/>
        <w:t>among</w:t>
      </w:r>
      <w:r>
        <w:rPr>
          <w:spacing w:val="-5"/>
        </w:rPr>
        <w:t> </w:t>
      </w:r>
      <w:r>
        <w:rPr/>
        <w:t>a</w:t>
      </w:r>
      <w:r>
        <w:rPr>
          <w:spacing w:val="-5"/>
        </w:rPr>
        <w:t> </w:t>
      </w:r>
      <w:r>
        <w:rPr/>
        <w:t>large</w:t>
      </w:r>
      <w:r>
        <w:rPr>
          <w:spacing w:val="-5"/>
        </w:rPr>
        <w:t> </w:t>
      </w:r>
      <w:r>
        <w:rPr/>
        <w:t>number</w:t>
      </w:r>
      <w:r>
        <w:rPr>
          <w:spacing w:val="-5"/>
        </w:rPr>
        <w:t> </w:t>
      </w:r>
      <w:r>
        <w:rPr/>
        <w:t>of</w:t>
      </w:r>
      <w:r>
        <w:rPr>
          <w:spacing w:val="-5"/>
        </w:rPr>
        <w:t> </w:t>
      </w:r>
      <w:r>
        <w:rPr/>
        <w:t>units—most</w:t>
      </w:r>
      <w:r>
        <w:rPr>
          <w:spacing w:val="-5"/>
        </w:rPr>
        <w:t> </w:t>
      </w:r>
      <w:r>
        <w:rPr/>
        <w:t>often</w:t>
      </w:r>
      <w:r>
        <w:rPr>
          <w:spacing w:val="-5"/>
        </w:rPr>
        <w:t> </w:t>
      </w:r>
      <w:r>
        <w:rPr/>
        <w:t>national</w:t>
      </w:r>
      <w:r>
        <w:rPr>
          <w:spacing w:val="-5"/>
        </w:rPr>
        <w:t> </w:t>
      </w:r>
      <w:r>
        <w:rPr/>
        <w:t>states—at</w:t>
      </w:r>
      <w:r>
        <w:rPr>
          <w:spacing w:val="-5"/>
        </w:rPr>
        <w:t> </w:t>
      </w:r>
      <w:r>
        <w:rPr/>
        <w:t>the same point in time as the means of drawing conclusions about sequences: </w:t>
      </w:r>
      <w:r>
        <w:rPr>
          <w:spacing w:val="-2"/>
        </w:rPr>
        <w:t>for</w:t>
      </w:r>
      <w:r>
        <w:rPr>
          <w:spacing w:val="-8"/>
        </w:rPr>
        <w:t> </w:t>
      </w:r>
      <w:r>
        <w:rPr>
          <w:spacing w:val="-2"/>
        </w:rPr>
        <w:t>instance,</w:t>
      </w:r>
      <w:r>
        <w:rPr>
          <w:spacing w:val="-8"/>
        </w:rPr>
        <w:t> </w:t>
      </w:r>
      <w:r>
        <w:rPr>
          <w:spacing w:val="-2"/>
        </w:rPr>
        <w:t>drawing</w:t>
      </w:r>
      <w:r>
        <w:rPr>
          <w:spacing w:val="-8"/>
        </w:rPr>
        <w:t> </w:t>
      </w:r>
      <w:r>
        <w:rPr>
          <w:spacing w:val="-2"/>
        </w:rPr>
        <w:t>conclusions</w:t>
      </w:r>
      <w:r>
        <w:rPr>
          <w:spacing w:val="-8"/>
        </w:rPr>
        <w:t> </w:t>
      </w:r>
      <w:r>
        <w:rPr>
          <w:spacing w:val="-2"/>
        </w:rPr>
        <w:t>about</w:t>
      </w:r>
      <w:r>
        <w:rPr>
          <w:spacing w:val="-8"/>
        </w:rPr>
        <w:t> </w:t>
      </w:r>
      <w:r>
        <w:rPr>
          <w:spacing w:val="-2"/>
        </w:rPr>
        <w:t>“political</w:t>
      </w:r>
      <w:r>
        <w:rPr>
          <w:spacing w:val="-8"/>
        </w:rPr>
        <w:t> </w:t>
      </w:r>
      <w:r>
        <w:rPr>
          <w:spacing w:val="-2"/>
        </w:rPr>
        <w:t>development”</w:t>
      </w:r>
      <w:r>
        <w:rPr>
          <w:spacing w:val="-8"/>
        </w:rPr>
        <w:t> </w:t>
      </w:r>
      <w:r>
        <w:rPr>
          <w:spacing w:val="-2"/>
        </w:rPr>
        <w:t>by</w:t>
      </w:r>
      <w:r>
        <w:rPr>
          <w:spacing w:val="-8"/>
        </w:rPr>
        <w:t> </w:t>
      </w:r>
      <w:r>
        <w:rPr>
          <w:spacing w:val="-2"/>
        </w:rPr>
        <w:t>arraying </w:t>
      </w:r>
      <w:r>
        <w:rPr/>
        <w:t>a</w:t>
      </w:r>
      <w:r>
        <w:rPr>
          <w:spacing w:val="-1"/>
        </w:rPr>
        <w:t> </w:t>
      </w:r>
      <w:r>
        <w:rPr/>
        <w:t>hundred</w:t>
      </w:r>
      <w:r>
        <w:rPr>
          <w:spacing w:val="-1"/>
        </w:rPr>
        <w:t> </w:t>
      </w:r>
      <w:r>
        <w:rPr/>
        <w:t>countries</w:t>
      </w:r>
      <w:r>
        <w:rPr>
          <w:spacing w:val="-1"/>
        </w:rPr>
        <w:t> </w:t>
      </w:r>
      <w:r>
        <w:rPr/>
        <w:t>all</w:t>
      </w:r>
      <w:r>
        <w:rPr>
          <w:spacing w:val="-1"/>
        </w:rPr>
        <w:t> </w:t>
      </w:r>
      <w:r>
        <w:rPr/>
        <w:t>observed</w:t>
      </w:r>
      <w:r>
        <w:rPr>
          <w:spacing w:val="-1"/>
        </w:rPr>
        <w:t> </w:t>
      </w:r>
      <w:r>
        <w:rPr/>
        <w:t>in</w:t>
      </w:r>
      <w:r>
        <w:rPr>
          <w:spacing w:val="-1"/>
        </w:rPr>
        <w:t> </w:t>
      </w:r>
      <w:r>
        <w:rPr/>
        <w:t>1960</w:t>
      </w:r>
      <w:r>
        <w:rPr>
          <w:spacing w:val="-1"/>
        </w:rPr>
        <w:t> </w:t>
      </w:r>
      <w:r>
        <w:rPr/>
        <w:t>to</w:t>
      </w:r>
      <w:r>
        <w:rPr>
          <w:spacing w:val="-1"/>
        </w:rPr>
        <w:t> </w:t>
      </w:r>
      <w:r>
        <w:rPr/>
        <w:t>1970</w:t>
      </w:r>
      <w:r>
        <w:rPr>
          <w:spacing w:val="-1"/>
        </w:rPr>
        <w:t> </w:t>
      </w:r>
      <w:r>
        <w:rPr/>
        <w:t>along</w:t>
      </w:r>
      <w:r>
        <w:rPr>
          <w:spacing w:val="-1"/>
        </w:rPr>
        <w:t> </w:t>
      </w:r>
      <w:r>
        <w:rPr/>
        <w:t>a</w:t>
      </w:r>
      <w:r>
        <w:rPr>
          <w:spacing w:val="-1"/>
        </w:rPr>
        <w:t> </w:t>
      </w:r>
      <w:r>
        <w:rPr/>
        <w:t>scale</w:t>
      </w:r>
      <w:r>
        <w:rPr>
          <w:spacing w:val="-1"/>
        </w:rPr>
        <w:t> </w:t>
      </w:r>
      <w:r>
        <w:rPr/>
        <w:t>established by means of a multiple regression of numerous variables for each of those countries. There is no logical connection between the sequence of change in</w:t>
      </w:r>
      <w:r>
        <w:rPr>
          <w:spacing w:val="-6"/>
        </w:rPr>
        <w:t> </w:t>
      </w:r>
      <w:r>
        <w:rPr/>
        <w:t>those</w:t>
      </w:r>
      <w:r>
        <w:rPr>
          <w:spacing w:val="-6"/>
        </w:rPr>
        <w:t> </w:t>
      </w:r>
      <w:r>
        <w:rPr/>
        <w:t>variables</w:t>
      </w:r>
      <w:r>
        <w:rPr>
          <w:spacing w:val="-6"/>
        </w:rPr>
        <w:t> </w:t>
      </w:r>
      <w:r>
        <w:rPr/>
        <w:t>followed</w:t>
      </w:r>
      <w:r>
        <w:rPr>
          <w:spacing w:val="-6"/>
        </w:rPr>
        <w:t> </w:t>
      </w:r>
      <w:r>
        <w:rPr/>
        <w:t>by</w:t>
      </w:r>
      <w:r>
        <w:rPr>
          <w:spacing w:val="-6"/>
        </w:rPr>
        <w:t> </w:t>
      </w:r>
      <w:r>
        <w:rPr/>
        <w:t>individual</w:t>
      </w:r>
      <w:r>
        <w:rPr>
          <w:spacing w:val="-6"/>
        </w:rPr>
        <w:t> </w:t>
      </w:r>
      <w:r>
        <w:rPr/>
        <w:t>countries</w:t>
      </w:r>
      <w:r>
        <w:rPr>
          <w:spacing w:val="-6"/>
        </w:rPr>
        <w:t> </w:t>
      </w:r>
      <w:r>
        <w:rPr/>
        <w:t>and</w:t>
      </w:r>
      <w:r>
        <w:rPr>
          <w:spacing w:val="-6"/>
        </w:rPr>
        <w:t> </w:t>
      </w:r>
      <w:r>
        <w:rPr/>
        <w:t>the</w:t>
      </w:r>
      <w:r>
        <w:rPr>
          <w:spacing w:val="-6"/>
        </w:rPr>
        <w:t> </w:t>
      </w:r>
      <w:r>
        <w:rPr/>
        <w:t>differences</w:t>
      </w:r>
      <w:r>
        <w:rPr>
          <w:spacing w:val="-6"/>
        </w:rPr>
        <w:t> </w:t>
      </w:r>
      <w:r>
        <w:rPr/>
        <w:t>that show</w:t>
      </w:r>
      <w:r>
        <w:rPr>
          <w:spacing w:val="6"/>
        </w:rPr>
        <w:t> </w:t>
      </w:r>
      <w:r>
        <w:rPr/>
        <w:t>up</w:t>
      </w:r>
      <w:r>
        <w:rPr>
          <w:spacing w:val="7"/>
        </w:rPr>
        <w:t> </w:t>
      </w:r>
      <w:r>
        <w:rPr/>
        <w:t>in</w:t>
      </w:r>
      <w:r>
        <w:rPr>
          <w:spacing w:val="7"/>
        </w:rPr>
        <w:t> </w:t>
      </w:r>
      <w:r>
        <w:rPr/>
        <w:t>a</w:t>
      </w:r>
      <w:r>
        <w:rPr>
          <w:spacing w:val="7"/>
        </w:rPr>
        <w:t> </w:t>
      </w:r>
      <w:r>
        <w:rPr/>
        <w:t>cross-section.</w:t>
      </w:r>
      <w:r>
        <w:rPr>
          <w:spacing w:val="7"/>
        </w:rPr>
        <w:t> </w:t>
      </w:r>
      <w:r>
        <w:rPr/>
        <w:t>Worse</w:t>
      </w:r>
      <w:r>
        <w:rPr>
          <w:spacing w:val="6"/>
        </w:rPr>
        <w:t> </w:t>
      </w:r>
      <w:r>
        <w:rPr/>
        <w:t>yet,</w:t>
      </w:r>
      <w:r>
        <w:rPr>
          <w:spacing w:val="7"/>
        </w:rPr>
        <w:t> </w:t>
      </w:r>
      <w:r>
        <w:rPr/>
        <w:t>there</w:t>
      </w:r>
      <w:r>
        <w:rPr>
          <w:spacing w:val="7"/>
        </w:rPr>
        <w:t> </w:t>
      </w:r>
      <w:r>
        <w:rPr/>
        <w:t>is</w:t>
      </w:r>
      <w:r>
        <w:rPr>
          <w:spacing w:val="7"/>
        </w:rPr>
        <w:t> </w:t>
      </w:r>
      <w:r>
        <w:rPr/>
        <w:t>no</w:t>
      </w:r>
      <w:r>
        <w:rPr>
          <w:spacing w:val="7"/>
        </w:rPr>
        <w:t> </w:t>
      </w:r>
      <w:r>
        <w:rPr/>
        <w:t>logical</w:t>
      </w:r>
      <w:r>
        <w:rPr>
          <w:spacing w:val="7"/>
        </w:rPr>
        <w:t> </w:t>
      </w:r>
      <w:r>
        <w:rPr/>
        <w:t>justification</w:t>
      </w:r>
      <w:r>
        <w:rPr>
          <w:spacing w:val="6"/>
        </w:rPr>
        <w:t> </w:t>
      </w:r>
      <w:r>
        <w:rPr>
          <w:spacing w:val="-5"/>
        </w:rPr>
        <w:t>for</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00" w:id="115"/>
      <w:bookmarkEnd w:id="115"/>
      <w:r>
        <w:rPr/>
      </w:r>
      <w:r>
        <w:rPr/>
        <w:t>the</w:t>
      </w:r>
      <w:r>
        <w:rPr>
          <w:spacing w:val="-14"/>
        </w:rPr>
        <w:t> </w:t>
      </w:r>
      <w:r>
        <w:rPr/>
        <w:t>scale</w:t>
      </w:r>
      <w:r>
        <w:rPr>
          <w:spacing w:val="-13"/>
        </w:rPr>
        <w:t> </w:t>
      </w:r>
      <w:r>
        <w:rPr/>
        <w:t>itself;</w:t>
      </w:r>
      <w:r>
        <w:rPr>
          <w:spacing w:val="-13"/>
        </w:rPr>
        <w:t> </w:t>
      </w:r>
      <w:r>
        <w:rPr/>
        <w:t>although</w:t>
      </w:r>
      <w:r>
        <w:rPr>
          <w:spacing w:val="-13"/>
        </w:rPr>
        <w:t> </w:t>
      </w:r>
      <w:r>
        <w:rPr/>
        <w:t>multiple</w:t>
      </w:r>
      <w:r>
        <w:rPr>
          <w:spacing w:val="-13"/>
        </w:rPr>
        <w:t> </w:t>
      </w:r>
      <w:r>
        <w:rPr/>
        <w:t>regression</w:t>
      </w:r>
      <w:r>
        <w:rPr>
          <w:spacing w:val="-13"/>
        </w:rPr>
        <w:t> </w:t>
      </w:r>
      <w:r>
        <w:rPr/>
        <w:t>and</w:t>
      </w:r>
      <w:r>
        <w:rPr>
          <w:spacing w:val="-13"/>
        </w:rPr>
        <w:t> </w:t>
      </w:r>
      <w:r>
        <w:rPr/>
        <w:t>similar</w:t>
      </w:r>
      <w:r>
        <w:rPr>
          <w:spacing w:val="-13"/>
        </w:rPr>
        <w:t> </w:t>
      </w:r>
      <w:r>
        <w:rPr/>
        <w:t>techniques</w:t>
      </w:r>
      <w:r>
        <w:rPr>
          <w:spacing w:val="-14"/>
        </w:rPr>
        <w:t> </w:t>
      </w:r>
      <w:r>
        <w:rPr/>
        <w:t>will,</w:t>
      </w:r>
      <w:r>
        <w:rPr>
          <w:spacing w:val="-13"/>
        </w:rPr>
        <w:t> </w:t>
      </w:r>
      <w:r>
        <w:rPr/>
        <w:t>in- deed, show which characteristics covary in linear fashion, that covariation is</w:t>
      </w:r>
      <w:r>
        <w:rPr>
          <w:spacing w:val="-8"/>
        </w:rPr>
        <w:t> </w:t>
      </w:r>
      <w:r>
        <w:rPr/>
        <w:t>as</w:t>
      </w:r>
      <w:r>
        <w:rPr>
          <w:spacing w:val="-8"/>
        </w:rPr>
        <w:t> </w:t>
      </w:r>
      <w:r>
        <w:rPr/>
        <w:t>likely</w:t>
      </w:r>
      <w:r>
        <w:rPr>
          <w:spacing w:val="-8"/>
        </w:rPr>
        <w:t> </w:t>
      </w:r>
      <w:r>
        <w:rPr/>
        <w:t>to</w:t>
      </w:r>
      <w:r>
        <w:rPr>
          <w:spacing w:val="-8"/>
        </w:rPr>
        <w:t> </w:t>
      </w:r>
      <w:r>
        <w:rPr/>
        <w:t>result</w:t>
      </w:r>
      <w:r>
        <w:rPr>
          <w:spacing w:val="-8"/>
        </w:rPr>
        <w:t> </w:t>
      </w:r>
      <w:r>
        <w:rPr/>
        <w:t>from</w:t>
      </w:r>
      <w:r>
        <w:rPr>
          <w:spacing w:val="-8"/>
        </w:rPr>
        <w:t> </w:t>
      </w:r>
      <w:r>
        <w:rPr/>
        <w:t>diffusion</w:t>
      </w:r>
      <w:r>
        <w:rPr>
          <w:spacing w:val="-8"/>
        </w:rPr>
        <w:t> </w:t>
      </w:r>
      <w:r>
        <w:rPr/>
        <w:t>or</w:t>
      </w:r>
      <w:r>
        <w:rPr>
          <w:spacing w:val="-8"/>
        </w:rPr>
        <w:t> </w:t>
      </w:r>
      <w:r>
        <w:rPr/>
        <w:t>from</w:t>
      </w:r>
      <w:r>
        <w:rPr>
          <w:spacing w:val="-8"/>
        </w:rPr>
        <w:t> </w:t>
      </w:r>
      <w:r>
        <w:rPr/>
        <w:t>common</w:t>
      </w:r>
      <w:r>
        <w:rPr>
          <w:spacing w:val="-8"/>
        </w:rPr>
        <w:t> </w:t>
      </w:r>
      <w:r>
        <w:rPr/>
        <w:t>structural</w:t>
      </w:r>
      <w:r>
        <w:rPr>
          <w:spacing w:val="-8"/>
        </w:rPr>
        <w:t> </w:t>
      </w:r>
      <w:r>
        <w:rPr/>
        <w:t>position</w:t>
      </w:r>
      <w:r>
        <w:rPr>
          <w:spacing w:val="-8"/>
        </w:rPr>
        <w:t> </w:t>
      </w:r>
      <w:r>
        <w:rPr/>
        <w:t>in</w:t>
      </w:r>
      <w:r>
        <w:rPr>
          <w:spacing w:val="-8"/>
        </w:rPr>
        <w:t> </w:t>
      </w:r>
      <w:r>
        <w:rPr/>
        <w:t>a worldwide system as from any internal logic of development.</w:t>
      </w:r>
    </w:p>
    <w:p>
      <w:pPr>
        <w:pStyle w:val="BodyText"/>
        <w:spacing w:line="238" w:lineRule="exact"/>
        <w:ind w:left="580"/>
      </w:pPr>
      <w:r>
        <w:rPr>
          <w:spacing w:val="-2"/>
        </w:rPr>
        <w:t>A</w:t>
      </w:r>
      <w:r>
        <w:rPr>
          <w:spacing w:val="-6"/>
        </w:rPr>
        <w:t> </w:t>
      </w:r>
      <w:r>
        <w:rPr>
          <w:spacing w:val="-2"/>
        </w:rPr>
        <w:t>cross</w:t>
      </w:r>
      <w:r>
        <w:rPr>
          <w:spacing w:val="-6"/>
        </w:rPr>
        <w:t> </w:t>
      </w:r>
      <w:r>
        <w:rPr>
          <w:spacing w:val="-2"/>
        </w:rPr>
        <w:t>section</w:t>
      </w:r>
      <w:r>
        <w:rPr>
          <w:spacing w:val="-6"/>
        </w:rPr>
        <w:t> </w:t>
      </w:r>
      <w:r>
        <w:rPr>
          <w:spacing w:val="-2"/>
        </w:rPr>
        <w:t>provides</w:t>
      </w:r>
      <w:r>
        <w:rPr>
          <w:spacing w:val="-6"/>
        </w:rPr>
        <w:t> </w:t>
      </w:r>
      <w:r>
        <w:rPr>
          <w:spacing w:val="-2"/>
        </w:rPr>
        <w:t>no</w:t>
      </w:r>
      <w:r>
        <w:rPr>
          <w:spacing w:val="-5"/>
        </w:rPr>
        <w:t> </w:t>
      </w:r>
      <w:r>
        <w:rPr>
          <w:spacing w:val="-2"/>
        </w:rPr>
        <w:t>substitute</w:t>
      </w:r>
      <w:r>
        <w:rPr>
          <w:spacing w:val="-6"/>
        </w:rPr>
        <w:t> </w:t>
      </w:r>
      <w:r>
        <w:rPr>
          <w:spacing w:val="-2"/>
        </w:rPr>
        <w:t>for</w:t>
      </w:r>
      <w:r>
        <w:rPr>
          <w:spacing w:val="-6"/>
        </w:rPr>
        <w:t> </w:t>
      </w:r>
      <w:r>
        <w:rPr>
          <w:spacing w:val="-2"/>
        </w:rPr>
        <w:t>a</w:t>
      </w:r>
      <w:r>
        <w:rPr>
          <w:spacing w:val="-6"/>
        </w:rPr>
        <w:t> </w:t>
      </w:r>
      <w:r>
        <w:rPr>
          <w:spacing w:val="-2"/>
        </w:rPr>
        <w:t>time-series.</w:t>
      </w:r>
    </w:p>
    <w:p>
      <w:pPr>
        <w:pStyle w:val="BodyText"/>
        <w:spacing w:line="259" w:lineRule="auto" w:before="19"/>
        <w:ind w:left="340" w:right="118" w:firstLine="240"/>
      </w:pPr>
      <w:r>
        <w:rPr/>
        <w:t>The</w:t>
      </w:r>
      <w:r>
        <w:rPr>
          <w:spacing w:val="-6"/>
        </w:rPr>
        <w:t> </w:t>
      </w:r>
      <w:r>
        <w:rPr/>
        <w:t>second</w:t>
      </w:r>
      <w:r>
        <w:rPr>
          <w:spacing w:val="-6"/>
        </w:rPr>
        <w:t> </w:t>
      </w:r>
      <w:r>
        <w:rPr/>
        <w:t>variant</w:t>
      </w:r>
      <w:r>
        <w:rPr>
          <w:spacing w:val="-6"/>
        </w:rPr>
        <w:t> </w:t>
      </w:r>
      <w:r>
        <w:rPr/>
        <w:t>compounds</w:t>
      </w:r>
      <w:r>
        <w:rPr>
          <w:spacing w:val="-6"/>
        </w:rPr>
        <w:t> </w:t>
      </w:r>
      <w:r>
        <w:rPr/>
        <w:t>this</w:t>
      </w:r>
      <w:r>
        <w:rPr>
          <w:spacing w:val="-6"/>
        </w:rPr>
        <w:t> </w:t>
      </w:r>
      <w:r>
        <w:rPr/>
        <w:t>difficulty.</w:t>
      </w:r>
      <w:r>
        <w:rPr>
          <w:spacing w:val="-6"/>
        </w:rPr>
        <w:t> </w:t>
      </w:r>
      <w:r>
        <w:rPr/>
        <w:t>It</w:t>
      </w:r>
      <w:r>
        <w:rPr>
          <w:spacing w:val="-6"/>
        </w:rPr>
        <w:t> </w:t>
      </w:r>
      <w:r>
        <w:rPr/>
        <w:t>consists</w:t>
      </w:r>
      <w:r>
        <w:rPr>
          <w:spacing w:val="-6"/>
        </w:rPr>
        <w:t> </w:t>
      </w:r>
      <w:r>
        <w:rPr/>
        <w:t>of</w:t>
      </w:r>
      <w:r>
        <w:rPr>
          <w:spacing w:val="-6"/>
        </w:rPr>
        <w:t> </w:t>
      </w:r>
      <w:r>
        <w:rPr/>
        <w:t>using</w:t>
      </w:r>
      <w:r>
        <w:rPr>
          <w:spacing w:val="-6"/>
        </w:rPr>
        <w:t> </w:t>
      </w:r>
      <w:r>
        <w:rPr/>
        <w:t>factor </w:t>
      </w:r>
      <w:r>
        <w:rPr>
          <w:spacing w:val="-2"/>
        </w:rPr>
        <w:t>analysis</w:t>
      </w:r>
      <w:r>
        <w:rPr>
          <w:spacing w:val="-7"/>
        </w:rPr>
        <w:t> </w:t>
      </w:r>
      <w:r>
        <w:rPr>
          <w:spacing w:val="-2"/>
        </w:rPr>
        <w:t>or</w:t>
      </w:r>
      <w:r>
        <w:rPr>
          <w:spacing w:val="-7"/>
        </w:rPr>
        <w:t> </w:t>
      </w:r>
      <w:r>
        <w:rPr>
          <w:spacing w:val="-2"/>
        </w:rPr>
        <w:t>similar</w:t>
      </w:r>
      <w:r>
        <w:rPr>
          <w:spacing w:val="-7"/>
        </w:rPr>
        <w:t> </w:t>
      </w:r>
      <w:r>
        <w:rPr>
          <w:spacing w:val="-2"/>
        </w:rPr>
        <w:t>techniques</w:t>
      </w:r>
      <w:r>
        <w:rPr>
          <w:spacing w:val="-7"/>
        </w:rPr>
        <w:t> </w:t>
      </w:r>
      <w:r>
        <w:rPr>
          <w:spacing w:val="-2"/>
        </w:rPr>
        <w:t>to</w:t>
      </w:r>
      <w:r>
        <w:rPr>
          <w:spacing w:val="-7"/>
        </w:rPr>
        <w:t> </w:t>
      </w:r>
      <w:r>
        <w:rPr>
          <w:spacing w:val="-2"/>
        </w:rPr>
        <w:t>take</w:t>
      </w:r>
      <w:r>
        <w:rPr>
          <w:spacing w:val="-7"/>
        </w:rPr>
        <w:t> </w:t>
      </w:r>
      <w:r>
        <w:rPr>
          <w:spacing w:val="-2"/>
        </w:rPr>
        <w:t>many,</w:t>
      </w:r>
      <w:r>
        <w:rPr>
          <w:spacing w:val="-7"/>
        </w:rPr>
        <w:t> </w:t>
      </w:r>
      <w:r>
        <w:rPr>
          <w:spacing w:val="-2"/>
        </w:rPr>
        <w:t>many</w:t>
      </w:r>
      <w:r>
        <w:rPr>
          <w:spacing w:val="-7"/>
        </w:rPr>
        <w:t> </w:t>
      </w:r>
      <w:r>
        <w:rPr>
          <w:spacing w:val="-2"/>
        </w:rPr>
        <w:t>characteristics</w:t>
      </w:r>
      <w:r>
        <w:rPr>
          <w:spacing w:val="-7"/>
        </w:rPr>
        <w:t> </w:t>
      </w:r>
      <w:r>
        <w:rPr>
          <w:spacing w:val="-2"/>
        </w:rPr>
        <w:t>of</w:t>
      </w:r>
      <w:r>
        <w:rPr>
          <w:spacing w:val="-7"/>
        </w:rPr>
        <w:t> </w:t>
      </w:r>
      <w:r>
        <w:rPr>
          <w:spacing w:val="-2"/>
        </w:rPr>
        <w:t>separate </w:t>
      </w:r>
      <w:r>
        <w:rPr/>
        <w:t>“societies” and reduce them to a few “dimensions” of variation.</w:t>
      </w:r>
    </w:p>
    <w:p>
      <w:pPr>
        <w:pStyle w:val="BodyText"/>
        <w:spacing w:line="259" w:lineRule="auto"/>
        <w:ind w:left="340" w:right="117" w:firstLine="240"/>
        <w:jc w:val="right"/>
      </w:pPr>
      <w:r>
        <w:rPr/>
        <w:t>The third variant is, alas, the most common. It consists of estimating</w:t>
      </w:r>
      <w:r>
        <w:rPr>
          <w:spacing w:val="40"/>
        </w:rPr>
        <w:t> </w:t>
      </w:r>
      <w:r>
        <w:rPr/>
        <w:t>relationships among variables all aggregated to a national level, but actu- ally representing observations on a wide variety of social units: presence or</w:t>
      </w:r>
      <w:r>
        <w:rPr>
          <w:spacing w:val="-2"/>
        </w:rPr>
        <w:t> </w:t>
      </w:r>
      <w:r>
        <w:rPr/>
        <w:t>absence</w:t>
      </w:r>
      <w:r>
        <w:rPr>
          <w:spacing w:val="-2"/>
        </w:rPr>
        <w:t> </w:t>
      </w:r>
      <w:r>
        <w:rPr/>
        <w:t>of</w:t>
      </w:r>
      <w:r>
        <w:rPr>
          <w:spacing w:val="-2"/>
        </w:rPr>
        <w:t> </w:t>
      </w:r>
      <w:r>
        <w:rPr/>
        <w:t>a</w:t>
      </w:r>
      <w:r>
        <w:rPr>
          <w:spacing w:val="-2"/>
        </w:rPr>
        <w:t> </w:t>
      </w:r>
      <w:r>
        <w:rPr/>
        <w:t>bicameral</w:t>
      </w:r>
      <w:r>
        <w:rPr>
          <w:spacing w:val="-2"/>
        </w:rPr>
        <w:t> </w:t>
      </w:r>
      <w:r>
        <w:rPr/>
        <w:t>legislature</w:t>
      </w:r>
      <w:r>
        <w:rPr>
          <w:spacing w:val="-2"/>
        </w:rPr>
        <w:t> </w:t>
      </w:r>
      <w:r>
        <w:rPr/>
        <w:t>(observed</w:t>
      </w:r>
      <w:r>
        <w:rPr>
          <w:spacing w:val="-2"/>
        </w:rPr>
        <w:t> </w:t>
      </w:r>
      <w:r>
        <w:rPr/>
        <w:t>directly</w:t>
      </w:r>
      <w:r>
        <w:rPr>
          <w:spacing w:val="-2"/>
        </w:rPr>
        <w:t> </w:t>
      </w:r>
      <w:r>
        <w:rPr/>
        <w:t>for</w:t>
      </w:r>
      <w:r>
        <w:rPr>
          <w:spacing w:val="-2"/>
        </w:rPr>
        <w:t> </w:t>
      </w:r>
      <w:r>
        <w:rPr/>
        <w:t>national</w:t>
      </w:r>
      <w:r>
        <w:rPr>
          <w:spacing w:val="-2"/>
        </w:rPr>
        <w:t> </w:t>
      </w:r>
      <w:r>
        <w:rPr/>
        <w:t>state), urbanization (aggregated from local populations), Gross National Product (aggregated from</w:t>
      </w:r>
      <w:r>
        <w:rPr>
          <w:spacing w:val="19"/>
        </w:rPr>
        <w:t> </w:t>
      </w:r>
      <w:r>
        <w:rPr/>
        <w:t>market</w:t>
      </w:r>
      <w:r>
        <w:rPr>
          <w:spacing w:val="19"/>
        </w:rPr>
        <w:t> </w:t>
      </w:r>
      <w:r>
        <w:rPr/>
        <w:t>transactions), median</w:t>
      </w:r>
      <w:r>
        <w:rPr>
          <w:spacing w:val="19"/>
        </w:rPr>
        <w:t> </w:t>
      </w:r>
      <w:r>
        <w:rPr/>
        <w:t>age (aggregated</w:t>
      </w:r>
      <w:r>
        <w:rPr>
          <w:spacing w:val="19"/>
        </w:rPr>
        <w:t> </w:t>
      </w:r>
      <w:r>
        <w:rPr/>
        <w:t>from</w:t>
      </w:r>
      <w:r>
        <w:rPr>
          <w:spacing w:val="19"/>
        </w:rPr>
        <w:t> </w:t>
      </w:r>
      <w:r>
        <w:rPr/>
        <w:t>in- dividuals), proportion of labor force in agriculture (aggregated in peculiar ways</w:t>
      </w:r>
      <w:r>
        <w:rPr>
          <w:spacing w:val="-5"/>
        </w:rPr>
        <w:t> </w:t>
      </w:r>
      <w:r>
        <w:rPr/>
        <w:t>from</w:t>
      </w:r>
      <w:r>
        <w:rPr>
          <w:spacing w:val="-5"/>
        </w:rPr>
        <w:t> </w:t>
      </w:r>
      <w:r>
        <w:rPr/>
        <w:t>households</w:t>
      </w:r>
      <w:r>
        <w:rPr>
          <w:spacing w:val="-5"/>
        </w:rPr>
        <w:t> </w:t>
      </w:r>
      <w:r>
        <w:rPr/>
        <w:t>and/or</w:t>
      </w:r>
      <w:r>
        <w:rPr>
          <w:spacing w:val="-5"/>
        </w:rPr>
        <w:t> </w:t>
      </w:r>
      <w:r>
        <w:rPr/>
        <w:t>firms),</w:t>
      </w:r>
      <w:r>
        <w:rPr>
          <w:spacing w:val="-5"/>
        </w:rPr>
        <w:t> </w:t>
      </w:r>
      <w:r>
        <w:rPr/>
        <w:t>and</w:t>
      </w:r>
      <w:r>
        <w:rPr>
          <w:spacing w:val="-5"/>
        </w:rPr>
        <w:t> </w:t>
      </w:r>
      <w:r>
        <w:rPr/>
        <w:t>so</w:t>
      </w:r>
      <w:r>
        <w:rPr>
          <w:spacing w:val="-5"/>
        </w:rPr>
        <w:t> </w:t>
      </w:r>
      <w:r>
        <w:rPr/>
        <w:t>on.</w:t>
      </w:r>
      <w:r>
        <w:rPr>
          <w:spacing w:val="-5"/>
        </w:rPr>
        <w:t> </w:t>
      </w:r>
      <w:r>
        <w:rPr/>
        <w:t>Leave</w:t>
      </w:r>
      <w:r>
        <w:rPr>
          <w:spacing w:val="-5"/>
        </w:rPr>
        <w:t> </w:t>
      </w:r>
      <w:r>
        <w:rPr/>
        <w:t>aside</w:t>
      </w:r>
      <w:r>
        <w:rPr>
          <w:spacing w:val="-5"/>
        </w:rPr>
        <w:t> </w:t>
      </w:r>
      <w:r>
        <w:rPr/>
        <w:t>the</w:t>
      </w:r>
      <w:r>
        <w:rPr>
          <w:spacing w:val="-5"/>
        </w:rPr>
        <w:t> </w:t>
      </w:r>
      <w:r>
        <w:rPr/>
        <w:t>great</w:t>
      </w:r>
      <w:r>
        <w:rPr>
          <w:spacing w:val="-5"/>
        </w:rPr>
        <w:t> </w:t>
      </w:r>
      <w:r>
        <w:rPr/>
        <w:t>faith in the quality and comparability of the data such a procedure entails. To </w:t>
      </w:r>
      <w:r>
        <w:rPr>
          <w:spacing w:val="-2"/>
        </w:rPr>
        <w:t>have</w:t>
      </w:r>
      <w:r>
        <w:rPr>
          <w:spacing w:val="-12"/>
        </w:rPr>
        <w:t> </w:t>
      </w:r>
      <w:r>
        <w:rPr>
          <w:spacing w:val="-2"/>
        </w:rPr>
        <w:t>any</w:t>
      </w:r>
      <w:r>
        <w:rPr>
          <w:spacing w:val="-12"/>
        </w:rPr>
        <w:t> </w:t>
      </w:r>
      <w:r>
        <w:rPr>
          <w:spacing w:val="-2"/>
        </w:rPr>
        <w:t>confidence</w:t>
      </w:r>
      <w:r>
        <w:rPr>
          <w:spacing w:val="-12"/>
        </w:rPr>
        <w:t> </w:t>
      </w:r>
      <w:r>
        <w:rPr>
          <w:spacing w:val="-2"/>
        </w:rPr>
        <w:t>in</w:t>
      </w:r>
      <w:r>
        <w:rPr>
          <w:spacing w:val="-12"/>
        </w:rPr>
        <w:t> </w:t>
      </w:r>
      <w:r>
        <w:rPr>
          <w:spacing w:val="-2"/>
        </w:rPr>
        <w:t>estimated</w:t>
      </w:r>
      <w:r>
        <w:rPr>
          <w:spacing w:val="-12"/>
        </w:rPr>
        <w:t> </w:t>
      </w:r>
      <w:r>
        <w:rPr>
          <w:spacing w:val="-2"/>
        </w:rPr>
        <w:t>relationships</w:t>
      </w:r>
      <w:r>
        <w:rPr>
          <w:spacing w:val="-12"/>
        </w:rPr>
        <w:t> </w:t>
      </w:r>
      <w:r>
        <w:rPr>
          <w:spacing w:val="-2"/>
        </w:rPr>
        <w:t>among</w:t>
      </w:r>
      <w:r>
        <w:rPr>
          <w:spacing w:val="-12"/>
        </w:rPr>
        <w:t> </w:t>
      </w:r>
      <w:r>
        <w:rPr>
          <w:spacing w:val="-2"/>
        </w:rPr>
        <w:t>such</w:t>
      </w:r>
      <w:r>
        <w:rPr>
          <w:spacing w:val="-12"/>
        </w:rPr>
        <w:t> </w:t>
      </w:r>
      <w:r>
        <w:rPr>
          <w:spacing w:val="-2"/>
        </w:rPr>
        <w:t>diverse</w:t>
      </w:r>
      <w:r>
        <w:rPr>
          <w:spacing w:val="-12"/>
        </w:rPr>
        <w:t> </w:t>
      </w:r>
      <w:r>
        <w:rPr>
          <w:spacing w:val="-2"/>
        </w:rPr>
        <w:t>variables </w:t>
      </w:r>
      <w:r>
        <w:rPr/>
        <w:t>requires tremendous confidence either in the integrity of the national state as</w:t>
      </w:r>
      <w:r>
        <w:rPr>
          <w:spacing w:val="-10"/>
        </w:rPr>
        <w:t> </w:t>
      </w:r>
      <w:r>
        <w:rPr/>
        <w:t>a</w:t>
      </w:r>
      <w:r>
        <w:rPr>
          <w:spacing w:val="-10"/>
        </w:rPr>
        <w:t> </w:t>
      </w:r>
      <w:r>
        <w:rPr/>
        <w:t>coherent</w:t>
      </w:r>
      <w:r>
        <w:rPr>
          <w:spacing w:val="-10"/>
        </w:rPr>
        <w:t> </w:t>
      </w:r>
      <w:r>
        <w:rPr/>
        <w:t>aggregate</w:t>
      </w:r>
      <w:r>
        <w:rPr>
          <w:spacing w:val="-10"/>
        </w:rPr>
        <w:t> </w:t>
      </w:r>
      <w:r>
        <w:rPr/>
        <w:t>or</w:t>
      </w:r>
      <w:r>
        <w:rPr>
          <w:spacing w:val="-10"/>
        </w:rPr>
        <w:t> </w:t>
      </w:r>
      <w:r>
        <w:rPr/>
        <w:t>in</w:t>
      </w:r>
      <w:r>
        <w:rPr>
          <w:spacing w:val="-10"/>
        </w:rPr>
        <w:t> </w:t>
      </w:r>
      <w:r>
        <w:rPr/>
        <w:t>the</w:t>
      </w:r>
      <w:r>
        <w:rPr>
          <w:spacing w:val="-10"/>
        </w:rPr>
        <w:t> </w:t>
      </w:r>
      <w:r>
        <w:rPr/>
        <w:t>generality</w:t>
      </w:r>
      <w:r>
        <w:rPr>
          <w:spacing w:val="-10"/>
        </w:rPr>
        <w:t> </w:t>
      </w:r>
      <w:r>
        <w:rPr/>
        <w:t>and</w:t>
      </w:r>
      <w:r>
        <w:rPr>
          <w:spacing w:val="-10"/>
        </w:rPr>
        <w:t> </w:t>
      </w:r>
      <w:r>
        <w:rPr/>
        <w:t>coherence</w:t>
      </w:r>
      <w:r>
        <w:rPr>
          <w:spacing w:val="-10"/>
        </w:rPr>
        <w:t> </w:t>
      </w:r>
      <w:r>
        <w:rPr/>
        <w:t>of</w:t>
      </w:r>
      <w:r>
        <w:rPr>
          <w:spacing w:val="-10"/>
        </w:rPr>
        <w:t> </w:t>
      </w:r>
      <w:r>
        <w:rPr/>
        <w:t>social</w:t>
      </w:r>
      <w:r>
        <w:rPr>
          <w:spacing w:val="-10"/>
        </w:rPr>
        <w:t> </w:t>
      </w:r>
      <w:r>
        <w:rPr/>
        <w:t>change. In the last analysis, all three variants of methodological naiveté result</w:t>
      </w:r>
      <w:r>
        <w:rPr>
          <w:spacing w:val="40"/>
        </w:rPr>
        <w:t> </w:t>
      </w:r>
      <w:r>
        <w:rPr/>
        <w:t>from the same basic problem. The available analytical procedures—from simple</w:t>
      </w:r>
      <w:r>
        <w:rPr>
          <w:spacing w:val="33"/>
        </w:rPr>
        <w:t> </w:t>
      </w:r>
      <w:r>
        <w:rPr/>
        <w:t>cross-tabulation</w:t>
      </w:r>
      <w:r>
        <w:rPr>
          <w:spacing w:val="33"/>
        </w:rPr>
        <w:t> </w:t>
      </w:r>
      <w:r>
        <w:rPr/>
        <w:t>to</w:t>
      </w:r>
      <w:r>
        <w:rPr>
          <w:spacing w:val="33"/>
        </w:rPr>
        <w:t> </w:t>
      </w:r>
      <w:r>
        <w:rPr/>
        <w:t>factor</w:t>
      </w:r>
      <w:r>
        <w:rPr>
          <w:spacing w:val="33"/>
        </w:rPr>
        <w:t> </w:t>
      </w:r>
      <w:r>
        <w:rPr/>
        <w:t>analysis—assume</w:t>
      </w:r>
      <w:r>
        <w:rPr>
          <w:spacing w:val="33"/>
        </w:rPr>
        <w:t> </w:t>
      </w:r>
      <w:r>
        <w:rPr/>
        <w:t>variation</w:t>
      </w:r>
      <w:r>
        <w:rPr>
          <w:spacing w:val="33"/>
        </w:rPr>
        <w:t> </w:t>
      </w:r>
      <w:r>
        <w:rPr/>
        <w:t>(1)</w:t>
      </w:r>
      <w:r>
        <w:rPr>
          <w:spacing w:val="33"/>
        </w:rPr>
        <w:t> </w:t>
      </w:r>
      <w:r>
        <w:rPr/>
        <w:t>among well-defined independent units in (2) independently observed characteris- tics of those units along (3) dimensions that are analogous to those built </w:t>
      </w:r>
      <w:r>
        <w:rPr>
          <w:spacing w:val="-2"/>
        </w:rPr>
        <w:t>into</w:t>
      </w:r>
      <w:r>
        <w:rPr>
          <w:spacing w:val="-6"/>
        </w:rPr>
        <w:t> </w:t>
      </w:r>
      <w:r>
        <w:rPr>
          <w:spacing w:val="-2"/>
        </w:rPr>
        <w:t>the</w:t>
      </w:r>
      <w:r>
        <w:rPr>
          <w:spacing w:val="-6"/>
        </w:rPr>
        <w:t> </w:t>
      </w:r>
      <w:r>
        <w:rPr>
          <w:spacing w:val="-2"/>
        </w:rPr>
        <w:t>procedures.</w:t>
      </w:r>
      <w:r>
        <w:rPr>
          <w:spacing w:val="-6"/>
        </w:rPr>
        <w:t> </w:t>
      </w:r>
      <w:r>
        <w:rPr>
          <w:spacing w:val="-2"/>
        </w:rPr>
        <w:t>They</w:t>
      </w:r>
      <w:r>
        <w:rPr>
          <w:spacing w:val="-6"/>
        </w:rPr>
        <w:t> </w:t>
      </w:r>
      <w:r>
        <w:rPr>
          <w:spacing w:val="-2"/>
        </w:rPr>
        <w:t>also</w:t>
      </w:r>
      <w:r>
        <w:rPr>
          <w:spacing w:val="-6"/>
        </w:rPr>
        <w:t> </w:t>
      </w:r>
      <w:r>
        <w:rPr>
          <w:spacing w:val="-2"/>
        </w:rPr>
        <w:t>typically</w:t>
      </w:r>
      <w:r>
        <w:rPr>
          <w:spacing w:val="-6"/>
        </w:rPr>
        <w:t> </w:t>
      </w:r>
      <w:r>
        <w:rPr>
          <w:spacing w:val="-2"/>
        </w:rPr>
        <w:t>assume</w:t>
      </w:r>
      <w:r>
        <w:rPr>
          <w:spacing w:val="-6"/>
        </w:rPr>
        <w:t> </w:t>
      </w:r>
      <w:r>
        <w:rPr>
          <w:spacing w:val="-2"/>
        </w:rPr>
        <w:t>(4)</w:t>
      </w:r>
      <w:r>
        <w:rPr>
          <w:spacing w:val="-6"/>
        </w:rPr>
        <w:t> </w:t>
      </w:r>
      <w:r>
        <w:rPr>
          <w:spacing w:val="-2"/>
        </w:rPr>
        <w:t>that</w:t>
      </w:r>
      <w:r>
        <w:rPr>
          <w:spacing w:val="-6"/>
        </w:rPr>
        <w:t> </w:t>
      </w:r>
      <w:r>
        <w:rPr>
          <w:spacing w:val="-2"/>
        </w:rPr>
        <w:t>their</w:t>
      </w:r>
      <w:r>
        <w:rPr>
          <w:spacing w:val="-6"/>
        </w:rPr>
        <w:t> </w:t>
      </w:r>
      <w:r>
        <w:rPr>
          <w:spacing w:val="-2"/>
        </w:rPr>
        <w:t>user</w:t>
      </w:r>
      <w:r>
        <w:rPr>
          <w:spacing w:val="-6"/>
        </w:rPr>
        <w:t> </w:t>
      </w:r>
      <w:r>
        <w:rPr>
          <w:spacing w:val="-2"/>
        </w:rPr>
        <w:t>is</w:t>
      </w:r>
      <w:r>
        <w:rPr>
          <w:spacing w:val="-6"/>
        </w:rPr>
        <w:t> </w:t>
      </w:r>
      <w:r>
        <w:rPr>
          <w:spacing w:val="-2"/>
        </w:rPr>
        <w:t>estimat- </w:t>
      </w:r>
      <w:r>
        <w:rPr/>
        <w:t>ing</w:t>
      </w:r>
      <w:r>
        <w:rPr>
          <w:spacing w:val="-14"/>
        </w:rPr>
        <w:t> </w:t>
      </w:r>
      <w:r>
        <w:rPr/>
        <w:t>a</w:t>
      </w:r>
      <w:r>
        <w:rPr>
          <w:spacing w:val="-13"/>
        </w:rPr>
        <w:t> </w:t>
      </w:r>
      <w:r>
        <w:rPr/>
        <w:t>well-specified</w:t>
      </w:r>
      <w:r>
        <w:rPr>
          <w:spacing w:val="-13"/>
        </w:rPr>
        <w:t> </w:t>
      </w:r>
      <w:r>
        <w:rPr/>
        <w:t>model</w:t>
      </w:r>
      <w:r>
        <w:rPr>
          <w:spacing w:val="-13"/>
        </w:rPr>
        <w:t> </w:t>
      </w:r>
      <w:r>
        <w:rPr/>
        <w:t>rather</w:t>
      </w:r>
      <w:r>
        <w:rPr>
          <w:spacing w:val="-13"/>
        </w:rPr>
        <w:t> </w:t>
      </w:r>
      <w:r>
        <w:rPr/>
        <w:t>than</w:t>
      </w:r>
      <w:r>
        <w:rPr>
          <w:spacing w:val="-13"/>
        </w:rPr>
        <w:t> </w:t>
      </w:r>
      <w:r>
        <w:rPr/>
        <w:t>exploring</w:t>
      </w:r>
      <w:r>
        <w:rPr>
          <w:spacing w:val="-13"/>
        </w:rPr>
        <w:t> </w:t>
      </w:r>
      <w:r>
        <w:rPr/>
        <w:t>for</w:t>
      </w:r>
      <w:r>
        <w:rPr>
          <w:spacing w:val="-13"/>
        </w:rPr>
        <w:t> </w:t>
      </w:r>
      <w:r>
        <w:rPr/>
        <w:t>statistical</w:t>
      </w:r>
      <w:r>
        <w:rPr>
          <w:spacing w:val="-14"/>
        </w:rPr>
        <w:t> </w:t>
      </w:r>
      <w:r>
        <w:rPr/>
        <w:t>relationships. Rare is the study of large-scale structural change that meets even two of </w:t>
      </w:r>
      <w:r>
        <w:rPr>
          <w:spacing w:val="-2"/>
        </w:rPr>
        <w:t>these</w:t>
      </w:r>
      <w:r>
        <w:rPr>
          <w:spacing w:val="-10"/>
        </w:rPr>
        <w:t> </w:t>
      </w:r>
      <w:r>
        <w:rPr>
          <w:spacing w:val="-2"/>
        </w:rPr>
        <w:t>assumptions</w:t>
      </w:r>
      <w:r>
        <w:rPr>
          <w:spacing w:val="-9"/>
        </w:rPr>
        <w:t> </w:t>
      </w:r>
      <w:r>
        <w:rPr>
          <w:spacing w:val="-2"/>
        </w:rPr>
        <w:t>halfway.</w:t>
      </w:r>
      <w:r>
        <w:rPr>
          <w:spacing w:val="-10"/>
        </w:rPr>
        <w:t> </w:t>
      </w:r>
      <w:r>
        <w:rPr>
          <w:spacing w:val="-2"/>
        </w:rPr>
        <w:t>The</w:t>
      </w:r>
      <w:r>
        <w:rPr>
          <w:spacing w:val="-9"/>
        </w:rPr>
        <w:t> </w:t>
      </w:r>
      <w:r>
        <w:rPr>
          <w:spacing w:val="-2"/>
        </w:rPr>
        <w:t>belief</w:t>
      </w:r>
      <w:r>
        <w:rPr>
          <w:spacing w:val="-9"/>
        </w:rPr>
        <w:t> </w:t>
      </w:r>
      <w:r>
        <w:rPr>
          <w:spacing w:val="-2"/>
        </w:rPr>
        <w:t>in</w:t>
      </w:r>
      <w:r>
        <w:rPr>
          <w:spacing w:val="-10"/>
        </w:rPr>
        <w:t> </w:t>
      </w:r>
      <w:r>
        <w:rPr>
          <w:spacing w:val="-2"/>
        </w:rPr>
        <w:t>social</w:t>
      </w:r>
      <w:r>
        <w:rPr>
          <w:spacing w:val="-9"/>
        </w:rPr>
        <w:t> </w:t>
      </w:r>
      <w:r>
        <w:rPr>
          <w:spacing w:val="-2"/>
        </w:rPr>
        <w:t>change</w:t>
      </w:r>
      <w:r>
        <w:rPr>
          <w:spacing w:val="-10"/>
        </w:rPr>
        <w:t> </w:t>
      </w:r>
      <w:r>
        <w:rPr>
          <w:spacing w:val="-2"/>
        </w:rPr>
        <w:t>as</w:t>
      </w:r>
      <w:r>
        <w:rPr>
          <w:spacing w:val="-9"/>
        </w:rPr>
        <w:t> </w:t>
      </w:r>
      <w:r>
        <w:rPr>
          <w:spacing w:val="-2"/>
        </w:rPr>
        <w:t>a</w:t>
      </w:r>
      <w:r>
        <w:rPr>
          <w:spacing w:val="-9"/>
        </w:rPr>
        <w:t> </w:t>
      </w:r>
      <w:r>
        <w:rPr>
          <w:spacing w:val="-2"/>
        </w:rPr>
        <w:t>coherent</w:t>
      </w:r>
      <w:r>
        <w:rPr>
          <w:spacing w:val="-10"/>
        </w:rPr>
        <w:t> </w:t>
      </w:r>
      <w:r>
        <w:rPr>
          <w:spacing w:val="-2"/>
        </w:rPr>
        <w:t>general</w:t>
      </w:r>
    </w:p>
    <w:p>
      <w:pPr>
        <w:pStyle w:val="BodyText"/>
        <w:spacing w:line="224" w:lineRule="exact"/>
        <w:ind w:left="340"/>
      </w:pPr>
      <w:r>
        <w:rPr/>
        <w:t>phenomenon</w:t>
      </w:r>
      <w:r>
        <w:rPr>
          <w:spacing w:val="-9"/>
        </w:rPr>
        <w:t> </w:t>
      </w:r>
      <w:r>
        <w:rPr/>
        <w:t>compromises</w:t>
      </w:r>
      <w:r>
        <w:rPr>
          <w:spacing w:val="-9"/>
        </w:rPr>
        <w:t> </w:t>
      </w:r>
      <w:r>
        <w:rPr/>
        <w:t>the</w:t>
      </w:r>
      <w:r>
        <w:rPr>
          <w:spacing w:val="-8"/>
        </w:rPr>
        <w:t> </w:t>
      </w:r>
      <w:r>
        <w:rPr/>
        <w:t>four</w:t>
      </w:r>
      <w:r>
        <w:rPr>
          <w:spacing w:val="-9"/>
        </w:rPr>
        <w:t> </w:t>
      </w:r>
      <w:r>
        <w:rPr/>
        <w:t>crucial</w:t>
      </w:r>
      <w:r>
        <w:rPr>
          <w:spacing w:val="-9"/>
        </w:rPr>
        <w:t> </w:t>
      </w:r>
      <w:r>
        <w:rPr>
          <w:spacing w:val="-2"/>
        </w:rPr>
        <w:t>assumptions.</w:t>
      </w:r>
    </w:p>
    <w:p>
      <w:pPr>
        <w:pStyle w:val="BodyText"/>
        <w:jc w:val="left"/>
      </w:pPr>
    </w:p>
    <w:p>
      <w:pPr>
        <w:pStyle w:val="BodyText"/>
        <w:spacing w:before="29"/>
        <w:jc w:val="left"/>
      </w:pPr>
    </w:p>
    <w:p>
      <w:pPr>
        <w:pStyle w:val="Heading3"/>
        <w:spacing w:before="1"/>
        <w:ind w:left="340"/>
      </w:pPr>
      <w:r>
        <w:rPr/>
        <w:t>Stage</w:t>
      </w:r>
      <w:r>
        <w:rPr>
          <w:spacing w:val="-6"/>
        </w:rPr>
        <w:t> </w:t>
      </w:r>
      <w:r>
        <w:rPr>
          <w:spacing w:val="-2"/>
        </w:rPr>
        <w:t>Theories</w:t>
      </w:r>
    </w:p>
    <w:p>
      <w:pPr>
        <w:pStyle w:val="BodyText"/>
        <w:spacing w:line="259" w:lineRule="auto" w:before="232"/>
        <w:ind w:left="340" w:right="117"/>
      </w:pPr>
      <w:r>
        <w:rPr/>
        <w:t>Social scientists once used stage models of social change as freely as blacksmiths use their hammers; they banged away at almost every object that came into their hands. Models of economic or political development normally specified the stages through which every developing society had to</w:t>
      </w:r>
      <w:r>
        <w:rPr>
          <w:spacing w:val="-13"/>
        </w:rPr>
        <w:t> </w:t>
      </w:r>
      <w:r>
        <w:rPr/>
        <w:t>pass,</w:t>
      </w:r>
      <w:r>
        <w:rPr>
          <w:spacing w:val="-13"/>
        </w:rPr>
        <w:t> </w:t>
      </w:r>
      <w:r>
        <w:rPr/>
        <w:t>explained</w:t>
      </w:r>
      <w:r>
        <w:rPr>
          <w:spacing w:val="-13"/>
        </w:rPr>
        <w:t> </w:t>
      </w:r>
      <w:r>
        <w:rPr/>
        <w:t>the</w:t>
      </w:r>
      <w:r>
        <w:rPr>
          <w:spacing w:val="-13"/>
        </w:rPr>
        <w:t> </w:t>
      </w:r>
      <w:r>
        <w:rPr/>
        <w:t>movement</w:t>
      </w:r>
      <w:r>
        <w:rPr>
          <w:spacing w:val="-13"/>
        </w:rPr>
        <w:t> </w:t>
      </w:r>
      <w:r>
        <w:rPr/>
        <w:t>of</w:t>
      </w:r>
      <w:r>
        <w:rPr>
          <w:spacing w:val="-13"/>
        </w:rPr>
        <w:t> </w:t>
      </w:r>
      <w:r>
        <w:rPr/>
        <w:t>societies</w:t>
      </w:r>
      <w:r>
        <w:rPr>
          <w:spacing w:val="-13"/>
        </w:rPr>
        <w:t> </w:t>
      </w:r>
      <w:r>
        <w:rPr/>
        <w:t>from</w:t>
      </w:r>
      <w:r>
        <w:rPr>
          <w:spacing w:val="-13"/>
        </w:rPr>
        <w:t> </w:t>
      </w:r>
      <w:r>
        <w:rPr/>
        <w:t>stage</w:t>
      </w:r>
      <w:r>
        <w:rPr>
          <w:spacing w:val="-13"/>
        </w:rPr>
        <w:t> </w:t>
      </w:r>
      <w:r>
        <w:rPr/>
        <w:t>to</w:t>
      </w:r>
      <w:r>
        <w:rPr>
          <w:spacing w:val="-13"/>
        </w:rPr>
        <w:t> </w:t>
      </w:r>
      <w:r>
        <w:rPr/>
        <w:t>stage,</w:t>
      </w:r>
      <w:r>
        <w:rPr>
          <w:spacing w:val="-13"/>
        </w:rPr>
        <w:t> </w:t>
      </w:r>
      <w:r>
        <w:rPr/>
        <w:t>and</w:t>
      </w:r>
      <w:r>
        <w:rPr>
          <w:spacing w:val="-13"/>
        </w:rPr>
        <w:t> </w:t>
      </w:r>
      <w:r>
        <w:rPr/>
        <w:t>sorted the world’s contemporary states into the postulated stages.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101" w:id="116"/>
      <w:bookmarkEnd w:id="116"/>
      <w:r>
        <w:rPr/>
      </w:r>
      <w:r>
        <w:rPr/>
        <w:t>Stage theories of economic growth or of political modernization had many attractions. They were easier to construct, understand, and apply than were continuous multivariate models. When illustrated with existing states, they had a concrete realism that abstract models of change lacked. </w:t>
      </w:r>
      <w:r>
        <w:rPr>
          <w:spacing w:val="-2"/>
        </w:rPr>
        <w:t>They</w:t>
      </w:r>
      <w:r>
        <w:rPr>
          <w:spacing w:val="-3"/>
        </w:rPr>
        <w:t> </w:t>
      </w:r>
      <w:r>
        <w:rPr>
          <w:spacing w:val="-2"/>
        </w:rPr>
        <w:t>provided</w:t>
      </w:r>
      <w:r>
        <w:rPr>
          <w:spacing w:val="-3"/>
        </w:rPr>
        <w:t> </w:t>
      </w:r>
      <w:r>
        <w:rPr>
          <w:spacing w:val="-2"/>
        </w:rPr>
        <w:t>a</w:t>
      </w:r>
      <w:r>
        <w:rPr>
          <w:spacing w:val="-3"/>
        </w:rPr>
        <w:t> </w:t>
      </w:r>
      <w:r>
        <w:rPr>
          <w:spacing w:val="-2"/>
        </w:rPr>
        <w:t>splendid</w:t>
      </w:r>
      <w:r>
        <w:rPr>
          <w:spacing w:val="-3"/>
        </w:rPr>
        <w:t> </w:t>
      </w:r>
      <w:r>
        <w:rPr>
          <w:spacing w:val="-2"/>
        </w:rPr>
        <w:t>organizing</w:t>
      </w:r>
      <w:r>
        <w:rPr>
          <w:spacing w:val="-3"/>
        </w:rPr>
        <w:t> </w:t>
      </w:r>
      <w:r>
        <w:rPr>
          <w:spacing w:val="-2"/>
        </w:rPr>
        <w:t>principle</w:t>
      </w:r>
      <w:r>
        <w:rPr>
          <w:spacing w:val="-3"/>
        </w:rPr>
        <w:t> </w:t>
      </w:r>
      <w:r>
        <w:rPr>
          <w:spacing w:val="-2"/>
        </w:rPr>
        <w:t>for</w:t>
      </w:r>
      <w:r>
        <w:rPr>
          <w:spacing w:val="-3"/>
        </w:rPr>
        <w:t> </w:t>
      </w:r>
      <w:r>
        <w:rPr>
          <w:spacing w:val="-2"/>
        </w:rPr>
        <w:t>comparative</w:t>
      </w:r>
      <w:r>
        <w:rPr>
          <w:spacing w:val="-3"/>
        </w:rPr>
        <w:t> </w:t>
      </w:r>
      <w:r>
        <w:rPr>
          <w:spacing w:val="-2"/>
        </w:rPr>
        <w:t>economic</w:t>
      </w:r>
      <w:r>
        <w:rPr>
          <w:spacing w:val="-3"/>
        </w:rPr>
        <w:t> </w:t>
      </w:r>
      <w:r>
        <w:rPr>
          <w:spacing w:val="-2"/>
        </w:rPr>
        <w:t>or </w:t>
      </w:r>
      <w:r>
        <w:rPr/>
        <w:t>political</w:t>
      </w:r>
      <w:r>
        <w:rPr>
          <w:spacing w:val="-14"/>
        </w:rPr>
        <w:t> </w:t>
      </w:r>
      <w:r>
        <w:rPr/>
        <w:t>history.</w:t>
      </w:r>
      <w:r>
        <w:rPr>
          <w:spacing w:val="-13"/>
        </w:rPr>
        <w:t> </w:t>
      </w:r>
      <w:r>
        <w:rPr/>
        <w:t>One</w:t>
      </w:r>
      <w:r>
        <w:rPr>
          <w:spacing w:val="-13"/>
        </w:rPr>
        <w:t> </w:t>
      </w:r>
      <w:r>
        <w:rPr/>
        <w:t>could</w:t>
      </w:r>
      <w:r>
        <w:rPr>
          <w:spacing w:val="-13"/>
        </w:rPr>
        <w:t> </w:t>
      </w:r>
      <w:r>
        <w:rPr/>
        <w:t>even</w:t>
      </w:r>
      <w:r>
        <w:rPr>
          <w:spacing w:val="-13"/>
        </w:rPr>
        <w:t> </w:t>
      </w:r>
      <w:r>
        <w:rPr/>
        <w:t>imagine</w:t>
      </w:r>
      <w:r>
        <w:rPr>
          <w:spacing w:val="-13"/>
        </w:rPr>
        <w:t> </w:t>
      </w:r>
      <w:r>
        <w:rPr/>
        <w:t>using</w:t>
      </w:r>
      <w:r>
        <w:rPr>
          <w:spacing w:val="-13"/>
        </w:rPr>
        <w:t> </w:t>
      </w:r>
      <w:r>
        <w:rPr/>
        <w:t>a</w:t>
      </w:r>
      <w:r>
        <w:rPr>
          <w:spacing w:val="-13"/>
        </w:rPr>
        <w:t> </w:t>
      </w:r>
      <w:r>
        <w:rPr/>
        <w:t>valid</w:t>
      </w:r>
      <w:r>
        <w:rPr>
          <w:spacing w:val="-14"/>
        </w:rPr>
        <w:t> </w:t>
      </w:r>
      <w:r>
        <w:rPr/>
        <w:t>stage</w:t>
      </w:r>
      <w:r>
        <w:rPr>
          <w:spacing w:val="-13"/>
        </w:rPr>
        <w:t> </w:t>
      </w:r>
      <w:r>
        <w:rPr/>
        <w:t>model</w:t>
      </w:r>
      <w:r>
        <w:rPr>
          <w:spacing w:val="-13"/>
        </w:rPr>
        <w:t> </w:t>
      </w:r>
      <w:r>
        <w:rPr/>
        <w:t>to</w:t>
      </w:r>
      <w:r>
        <w:rPr>
          <w:spacing w:val="-13"/>
        </w:rPr>
        <w:t> </w:t>
      </w:r>
      <w:r>
        <w:rPr/>
        <w:t>guide public</w:t>
      </w:r>
      <w:r>
        <w:rPr>
          <w:spacing w:val="-13"/>
        </w:rPr>
        <w:t> </w:t>
      </w:r>
      <w:r>
        <w:rPr/>
        <w:t>policy</w:t>
      </w:r>
      <w:r>
        <w:rPr>
          <w:spacing w:val="-13"/>
        </w:rPr>
        <w:t> </w:t>
      </w:r>
      <w:r>
        <w:rPr/>
        <w:t>toward</w:t>
      </w:r>
      <w:r>
        <w:rPr>
          <w:spacing w:val="-13"/>
        </w:rPr>
        <w:t> </w:t>
      </w:r>
      <w:r>
        <w:rPr/>
        <w:t>countries</w:t>
      </w:r>
      <w:r>
        <w:rPr>
          <w:spacing w:val="-13"/>
        </w:rPr>
        <w:t> </w:t>
      </w:r>
      <w:r>
        <w:rPr/>
        <w:t>at</w:t>
      </w:r>
      <w:r>
        <w:rPr>
          <w:spacing w:val="-13"/>
        </w:rPr>
        <w:t> </w:t>
      </w:r>
      <w:r>
        <w:rPr/>
        <w:t>different</w:t>
      </w:r>
      <w:r>
        <w:rPr>
          <w:spacing w:val="-13"/>
        </w:rPr>
        <w:t> </w:t>
      </w:r>
      <w:r>
        <w:rPr/>
        <w:t>phases</w:t>
      </w:r>
      <w:r>
        <w:rPr>
          <w:spacing w:val="-13"/>
        </w:rPr>
        <w:t> </w:t>
      </w:r>
      <w:r>
        <w:rPr/>
        <w:t>of</w:t>
      </w:r>
      <w:r>
        <w:rPr>
          <w:spacing w:val="-13"/>
        </w:rPr>
        <w:t> </w:t>
      </w:r>
      <w:r>
        <w:rPr/>
        <w:t>a</w:t>
      </w:r>
      <w:r>
        <w:rPr>
          <w:spacing w:val="-13"/>
        </w:rPr>
        <w:t> </w:t>
      </w:r>
      <w:r>
        <w:rPr/>
        <w:t>common</w:t>
      </w:r>
      <w:r>
        <w:rPr>
          <w:spacing w:val="-13"/>
        </w:rPr>
        <w:t> </w:t>
      </w:r>
      <w:r>
        <w:rPr/>
        <w:t>process.</w:t>
      </w:r>
      <w:r>
        <w:rPr>
          <w:spacing w:val="-13"/>
        </w:rPr>
        <w:t> </w:t>
      </w:r>
      <w:r>
        <w:rPr/>
        <w:t>An all-purpose hammer, indeed.</w:t>
      </w:r>
    </w:p>
    <w:p>
      <w:pPr>
        <w:pStyle w:val="BodyText"/>
        <w:spacing w:line="259" w:lineRule="auto"/>
        <w:ind w:left="119" w:right="337" w:firstLine="240"/>
      </w:pPr>
      <w:r>
        <w:rPr/>
        <w:t>During the last few decades, nonetheless, social scientists have packed away</w:t>
      </w:r>
      <w:r>
        <w:rPr>
          <w:spacing w:val="-9"/>
        </w:rPr>
        <w:t> </w:t>
      </w:r>
      <w:r>
        <w:rPr/>
        <w:t>that</w:t>
      </w:r>
      <w:r>
        <w:rPr>
          <w:spacing w:val="-9"/>
        </w:rPr>
        <w:t> </w:t>
      </w:r>
      <w:r>
        <w:rPr/>
        <w:t>well-worn</w:t>
      </w:r>
      <w:r>
        <w:rPr>
          <w:spacing w:val="-9"/>
        </w:rPr>
        <w:t> </w:t>
      </w:r>
      <w:r>
        <w:rPr/>
        <w:t>tool.</w:t>
      </w:r>
      <w:r>
        <w:rPr>
          <w:spacing w:val="-9"/>
        </w:rPr>
        <w:t> </w:t>
      </w:r>
      <w:r>
        <w:rPr/>
        <w:t>The</w:t>
      </w:r>
      <w:r>
        <w:rPr>
          <w:spacing w:val="-9"/>
        </w:rPr>
        <w:t> </w:t>
      </w:r>
      <w:r>
        <w:rPr/>
        <w:t>general</w:t>
      </w:r>
      <w:r>
        <w:rPr>
          <w:spacing w:val="-9"/>
        </w:rPr>
        <w:t> </w:t>
      </w:r>
      <w:r>
        <w:rPr/>
        <w:t>abandonment</w:t>
      </w:r>
      <w:r>
        <w:rPr>
          <w:spacing w:val="-9"/>
        </w:rPr>
        <w:t> </w:t>
      </w:r>
      <w:r>
        <w:rPr/>
        <w:t>of</w:t>
      </w:r>
      <w:r>
        <w:rPr>
          <w:spacing w:val="-9"/>
        </w:rPr>
        <w:t> </w:t>
      </w:r>
      <w:r>
        <w:rPr/>
        <w:t>optimistic</w:t>
      </w:r>
      <w:r>
        <w:rPr>
          <w:spacing w:val="-9"/>
        </w:rPr>
        <w:t> </w:t>
      </w:r>
      <w:r>
        <w:rPr/>
        <w:t>develop- ment</w:t>
      </w:r>
      <w:r>
        <w:rPr>
          <w:spacing w:val="-14"/>
        </w:rPr>
        <w:t> </w:t>
      </w:r>
      <w:r>
        <w:rPr/>
        <w:t>theories</w:t>
      </w:r>
      <w:r>
        <w:rPr>
          <w:spacing w:val="-13"/>
        </w:rPr>
        <w:t> </w:t>
      </w:r>
      <w:r>
        <w:rPr/>
        <w:t>in</w:t>
      </w:r>
      <w:r>
        <w:rPr>
          <w:spacing w:val="-13"/>
        </w:rPr>
        <w:t> </w:t>
      </w:r>
      <w:r>
        <w:rPr/>
        <w:t>the</w:t>
      </w:r>
      <w:r>
        <w:rPr>
          <w:spacing w:val="-13"/>
        </w:rPr>
        <w:t> </w:t>
      </w:r>
      <w:r>
        <w:rPr/>
        <w:t>face</w:t>
      </w:r>
      <w:r>
        <w:rPr>
          <w:spacing w:val="-13"/>
        </w:rPr>
        <w:t> </w:t>
      </w:r>
      <w:r>
        <w:rPr/>
        <w:t>of</w:t>
      </w:r>
      <w:r>
        <w:rPr>
          <w:spacing w:val="-13"/>
        </w:rPr>
        <w:t> </w:t>
      </w:r>
      <w:r>
        <w:rPr/>
        <w:t>political</w:t>
      </w:r>
      <w:r>
        <w:rPr>
          <w:spacing w:val="-13"/>
        </w:rPr>
        <w:t> </w:t>
      </w:r>
      <w:r>
        <w:rPr/>
        <w:t>criticism,</w:t>
      </w:r>
      <w:r>
        <w:rPr>
          <w:spacing w:val="-13"/>
        </w:rPr>
        <w:t> </w:t>
      </w:r>
      <w:r>
        <w:rPr/>
        <w:t>of</w:t>
      </w:r>
      <w:r>
        <w:rPr>
          <w:spacing w:val="-14"/>
        </w:rPr>
        <w:t> </w:t>
      </w:r>
      <w:r>
        <w:rPr/>
        <w:t>empirical</w:t>
      </w:r>
      <w:r>
        <w:rPr>
          <w:spacing w:val="-13"/>
        </w:rPr>
        <w:t> </w:t>
      </w:r>
      <w:r>
        <w:rPr/>
        <w:t>disconfirmation, and of the elaboration of counter-theories featuring dependency and/or world-economic</w:t>
      </w:r>
      <w:r>
        <w:rPr>
          <w:spacing w:val="-13"/>
        </w:rPr>
        <w:t> </w:t>
      </w:r>
      <w:r>
        <w:rPr/>
        <w:t>processes</w:t>
      </w:r>
      <w:r>
        <w:rPr>
          <w:spacing w:val="-13"/>
        </w:rPr>
        <w:t> </w:t>
      </w:r>
      <w:r>
        <w:rPr/>
        <w:t>hastened</w:t>
      </w:r>
      <w:r>
        <w:rPr>
          <w:spacing w:val="-13"/>
        </w:rPr>
        <w:t> </w:t>
      </w:r>
      <w:r>
        <w:rPr/>
        <w:t>the</w:t>
      </w:r>
      <w:r>
        <w:rPr>
          <w:spacing w:val="-13"/>
        </w:rPr>
        <w:t> </w:t>
      </w:r>
      <w:r>
        <w:rPr/>
        <w:t>discarding</w:t>
      </w:r>
      <w:r>
        <w:rPr>
          <w:spacing w:val="-13"/>
        </w:rPr>
        <w:t> </w:t>
      </w:r>
      <w:r>
        <w:rPr/>
        <w:t>of</w:t>
      </w:r>
      <w:r>
        <w:rPr>
          <w:spacing w:val="-13"/>
        </w:rPr>
        <w:t> </w:t>
      </w:r>
      <w:r>
        <w:rPr/>
        <w:t>stage</w:t>
      </w:r>
      <w:r>
        <w:rPr>
          <w:spacing w:val="-13"/>
        </w:rPr>
        <w:t> </w:t>
      </w:r>
      <w:r>
        <w:rPr/>
        <w:t>theories.</w:t>
      </w:r>
      <w:r>
        <w:rPr>
          <w:spacing w:val="-13"/>
        </w:rPr>
        <w:t> </w:t>
      </w:r>
      <w:r>
        <w:rPr/>
        <w:t>So</w:t>
      </w:r>
      <w:r>
        <w:rPr>
          <w:spacing w:val="-13"/>
        </w:rPr>
        <w:t> </w:t>
      </w:r>
      <w:r>
        <w:rPr/>
        <w:t>did the difficulty of forcing real national states, with their cantankerous com- plexity,</w:t>
      </w:r>
      <w:r>
        <w:rPr>
          <w:spacing w:val="-11"/>
        </w:rPr>
        <w:t> </w:t>
      </w:r>
      <w:r>
        <w:rPr/>
        <w:t>into</w:t>
      </w:r>
      <w:r>
        <w:rPr>
          <w:spacing w:val="-11"/>
        </w:rPr>
        <w:t> </w:t>
      </w:r>
      <w:r>
        <w:rPr/>
        <w:t>a</w:t>
      </w:r>
      <w:r>
        <w:rPr>
          <w:spacing w:val="-11"/>
        </w:rPr>
        <w:t> </w:t>
      </w:r>
      <w:r>
        <w:rPr/>
        <w:t>single</w:t>
      </w:r>
      <w:r>
        <w:rPr>
          <w:spacing w:val="-11"/>
        </w:rPr>
        <w:t> </w:t>
      </w:r>
      <w:r>
        <w:rPr/>
        <w:t>stage</w:t>
      </w:r>
      <w:r>
        <w:rPr>
          <w:spacing w:val="-11"/>
        </w:rPr>
        <w:t> </w:t>
      </w:r>
      <w:r>
        <w:rPr/>
        <w:t>of</w:t>
      </w:r>
      <w:r>
        <w:rPr>
          <w:spacing w:val="-11"/>
        </w:rPr>
        <w:t> </w:t>
      </w:r>
      <w:r>
        <w:rPr/>
        <w:t>development:</w:t>
      </w:r>
      <w:r>
        <w:rPr>
          <w:spacing w:val="-11"/>
        </w:rPr>
        <w:t> </w:t>
      </w:r>
      <w:r>
        <w:rPr/>
        <w:t>What</w:t>
      </w:r>
      <w:r>
        <w:rPr>
          <w:spacing w:val="-11"/>
        </w:rPr>
        <w:t> </w:t>
      </w:r>
      <w:r>
        <w:rPr/>
        <w:t>did</w:t>
      </w:r>
      <w:r>
        <w:rPr>
          <w:spacing w:val="-11"/>
        </w:rPr>
        <w:t> </w:t>
      </w:r>
      <w:r>
        <w:rPr/>
        <w:t>one</w:t>
      </w:r>
      <w:r>
        <w:rPr>
          <w:spacing w:val="-11"/>
        </w:rPr>
        <w:t> </w:t>
      </w:r>
      <w:r>
        <w:rPr/>
        <w:t>do</w:t>
      </w:r>
      <w:r>
        <w:rPr>
          <w:spacing w:val="-11"/>
        </w:rPr>
        <w:t> </w:t>
      </w:r>
      <w:r>
        <w:rPr/>
        <w:t>with</w:t>
      </w:r>
      <w:r>
        <w:rPr>
          <w:spacing w:val="-11"/>
        </w:rPr>
        <w:t> </w:t>
      </w:r>
      <w:r>
        <w:rPr/>
        <w:t>a</w:t>
      </w:r>
      <w:r>
        <w:rPr>
          <w:spacing w:val="-11"/>
        </w:rPr>
        <w:t> </w:t>
      </w:r>
      <w:r>
        <w:rPr/>
        <w:t>Kuwait, oil-rich and dominated by a single lineage? With a South Africa, riven by </w:t>
      </w:r>
      <w:r>
        <w:rPr>
          <w:spacing w:val="-2"/>
        </w:rPr>
        <w:t>division</w:t>
      </w:r>
      <w:r>
        <w:rPr>
          <w:spacing w:val="-7"/>
        </w:rPr>
        <w:t> </w:t>
      </w:r>
      <w:r>
        <w:rPr>
          <w:spacing w:val="-2"/>
        </w:rPr>
        <w:t>between</w:t>
      </w:r>
      <w:r>
        <w:rPr>
          <w:spacing w:val="-7"/>
        </w:rPr>
        <w:t> </w:t>
      </w:r>
      <w:r>
        <w:rPr>
          <w:spacing w:val="-2"/>
        </w:rPr>
        <w:t>poor</w:t>
      </w:r>
      <w:r>
        <w:rPr>
          <w:spacing w:val="-7"/>
        </w:rPr>
        <w:t> </w:t>
      </w:r>
      <w:r>
        <w:rPr>
          <w:spacing w:val="-2"/>
        </w:rPr>
        <w:t>blacks</w:t>
      </w:r>
      <w:r>
        <w:rPr>
          <w:spacing w:val="-7"/>
        </w:rPr>
        <w:t> </w:t>
      </w:r>
      <w:r>
        <w:rPr>
          <w:spacing w:val="-2"/>
        </w:rPr>
        <w:t>and</w:t>
      </w:r>
      <w:r>
        <w:rPr>
          <w:spacing w:val="-7"/>
        </w:rPr>
        <w:t> </w:t>
      </w:r>
      <w:r>
        <w:rPr>
          <w:spacing w:val="-2"/>
        </w:rPr>
        <w:t>prosperous</w:t>
      </w:r>
      <w:r>
        <w:rPr>
          <w:spacing w:val="-7"/>
        </w:rPr>
        <w:t> </w:t>
      </w:r>
      <w:r>
        <w:rPr>
          <w:spacing w:val="-2"/>
        </w:rPr>
        <w:t>whites?</w:t>
      </w:r>
      <w:r>
        <w:rPr>
          <w:spacing w:val="-7"/>
        </w:rPr>
        <w:t> </w:t>
      </w:r>
      <w:r>
        <w:rPr>
          <w:spacing w:val="-2"/>
        </w:rPr>
        <w:t>With</w:t>
      </w:r>
      <w:r>
        <w:rPr>
          <w:spacing w:val="-7"/>
        </w:rPr>
        <w:t> </w:t>
      </w:r>
      <w:r>
        <w:rPr>
          <w:spacing w:val="-2"/>
        </w:rPr>
        <w:t>a</w:t>
      </w:r>
      <w:r>
        <w:rPr>
          <w:spacing w:val="-7"/>
        </w:rPr>
        <w:t> </w:t>
      </w:r>
      <w:r>
        <w:rPr>
          <w:spacing w:val="-2"/>
        </w:rPr>
        <w:t>Turkey,</w:t>
      </w:r>
      <w:r>
        <w:rPr>
          <w:spacing w:val="-7"/>
        </w:rPr>
        <w:t> </w:t>
      </w:r>
      <w:r>
        <w:rPr>
          <w:spacing w:val="-2"/>
        </w:rPr>
        <w:t>a</w:t>
      </w:r>
      <w:r>
        <w:rPr>
          <w:spacing w:val="-7"/>
        </w:rPr>
        <w:t> </w:t>
      </w:r>
      <w:r>
        <w:rPr>
          <w:spacing w:val="-2"/>
        </w:rPr>
        <w:t>large share</w:t>
      </w:r>
      <w:r>
        <w:rPr>
          <w:spacing w:val="-11"/>
        </w:rPr>
        <w:t> </w:t>
      </w:r>
      <w:r>
        <w:rPr>
          <w:spacing w:val="-2"/>
        </w:rPr>
        <w:t>of</w:t>
      </w:r>
      <w:r>
        <w:rPr>
          <w:spacing w:val="-10"/>
        </w:rPr>
        <w:t> </w:t>
      </w:r>
      <w:r>
        <w:rPr>
          <w:spacing w:val="-2"/>
        </w:rPr>
        <w:t>whose</w:t>
      </w:r>
      <w:r>
        <w:rPr>
          <w:spacing w:val="-11"/>
        </w:rPr>
        <w:t> </w:t>
      </w:r>
      <w:r>
        <w:rPr>
          <w:spacing w:val="-2"/>
        </w:rPr>
        <w:t>workers</w:t>
      </w:r>
      <w:r>
        <w:rPr>
          <w:spacing w:val="-10"/>
        </w:rPr>
        <w:t> </w:t>
      </w:r>
      <w:r>
        <w:rPr>
          <w:spacing w:val="-2"/>
        </w:rPr>
        <w:t>were</w:t>
      </w:r>
      <w:r>
        <w:rPr>
          <w:spacing w:val="-11"/>
        </w:rPr>
        <w:t> </w:t>
      </w:r>
      <w:r>
        <w:rPr>
          <w:spacing w:val="-2"/>
        </w:rPr>
        <w:t>off</w:t>
      </w:r>
      <w:r>
        <w:rPr>
          <w:spacing w:val="-10"/>
        </w:rPr>
        <w:t> </w:t>
      </w:r>
      <w:r>
        <w:rPr>
          <w:spacing w:val="-2"/>
        </w:rPr>
        <w:t>earning</w:t>
      </w:r>
      <w:r>
        <w:rPr>
          <w:spacing w:val="-11"/>
        </w:rPr>
        <w:t> </w:t>
      </w:r>
      <w:r>
        <w:rPr>
          <w:spacing w:val="-2"/>
        </w:rPr>
        <w:t>money</w:t>
      </w:r>
      <w:r>
        <w:rPr>
          <w:spacing w:val="-10"/>
        </w:rPr>
        <w:t> </w:t>
      </w:r>
      <w:r>
        <w:rPr>
          <w:spacing w:val="-2"/>
        </w:rPr>
        <w:t>in</w:t>
      </w:r>
      <w:r>
        <w:rPr>
          <w:spacing w:val="-11"/>
        </w:rPr>
        <w:t> </w:t>
      </w:r>
      <w:r>
        <w:rPr>
          <w:spacing w:val="-2"/>
        </w:rPr>
        <w:t>Germany</w:t>
      </w:r>
      <w:r>
        <w:rPr>
          <w:spacing w:val="-10"/>
        </w:rPr>
        <w:t> </w:t>
      </w:r>
      <w:r>
        <w:rPr>
          <w:spacing w:val="-2"/>
        </w:rPr>
        <w:t>or</w:t>
      </w:r>
      <w:r>
        <w:rPr>
          <w:spacing w:val="-11"/>
        </w:rPr>
        <w:t> </w:t>
      </w:r>
      <w:r>
        <w:rPr>
          <w:spacing w:val="-2"/>
        </w:rPr>
        <w:t>Switzerland?</w:t>
      </w:r>
    </w:p>
    <w:p>
      <w:pPr>
        <w:pStyle w:val="BodyText"/>
        <w:spacing w:before="240"/>
        <w:jc w:val="left"/>
      </w:pPr>
    </w:p>
    <w:p>
      <w:pPr>
        <w:pStyle w:val="Heading3"/>
        <w:spacing w:before="1"/>
        <w:jc w:val="left"/>
      </w:pPr>
      <w:r>
        <w:rPr/>
        <w:t>Four</w:t>
      </w:r>
      <w:r>
        <w:rPr>
          <w:spacing w:val="-4"/>
        </w:rPr>
        <w:t> </w:t>
      </w:r>
      <w:r>
        <w:rPr/>
        <w:t>More</w:t>
      </w:r>
      <w:r>
        <w:rPr>
          <w:spacing w:val="-4"/>
        </w:rPr>
        <w:t> </w:t>
      </w:r>
      <w:r>
        <w:rPr/>
        <w:t>Pernicious</w:t>
      </w:r>
      <w:r>
        <w:rPr>
          <w:spacing w:val="-4"/>
        </w:rPr>
        <w:t> </w:t>
      </w:r>
      <w:r>
        <w:rPr>
          <w:spacing w:val="-2"/>
        </w:rPr>
        <w:t>Postulates</w:t>
      </w:r>
    </w:p>
    <w:p>
      <w:pPr>
        <w:pStyle w:val="Heading4"/>
        <w:spacing w:before="192"/>
        <w:ind w:left="119"/>
      </w:pPr>
      <w:r>
        <w:rPr/>
        <w:t>Differentiation</w:t>
      </w:r>
      <w:r>
        <w:rPr>
          <w:spacing w:val="-12"/>
        </w:rPr>
        <w:t> </w:t>
      </w:r>
      <w:r>
        <w:rPr/>
        <w:t>Is</w:t>
      </w:r>
      <w:r>
        <w:rPr>
          <w:spacing w:val="-12"/>
        </w:rPr>
        <w:t> </w:t>
      </w:r>
      <w:r>
        <w:rPr/>
        <w:t>a</w:t>
      </w:r>
      <w:r>
        <w:rPr>
          <w:spacing w:val="-12"/>
        </w:rPr>
        <w:t> </w:t>
      </w:r>
      <w:r>
        <w:rPr/>
        <w:t>Progressive</w:t>
      </w:r>
      <w:r>
        <w:rPr>
          <w:spacing w:val="-12"/>
        </w:rPr>
        <w:t> </w:t>
      </w:r>
      <w:r>
        <w:rPr/>
        <w:t>Master</w:t>
      </w:r>
      <w:r>
        <w:rPr>
          <w:spacing w:val="-12"/>
        </w:rPr>
        <w:t> </w:t>
      </w:r>
      <w:r>
        <w:rPr>
          <w:spacing w:val="-2"/>
        </w:rPr>
        <w:t>Process</w:t>
      </w:r>
    </w:p>
    <w:p>
      <w:pPr>
        <w:pStyle w:val="BodyText"/>
        <w:spacing w:line="259" w:lineRule="auto" w:before="232"/>
        <w:ind w:left="120" w:right="337"/>
      </w:pPr>
      <w:r>
        <w:rPr/>
        <w:t>No doubt the marked successes of evolutionary models in natural history encouraged</w:t>
      </w:r>
      <w:r>
        <w:rPr>
          <w:spacing w:val="-5"/>
        </w:rPr>
        <w:t> </w:t>
      </w:r>
      <w:r>
        <w:rPr/>
        <w:t>nineteenth-century</w:t>
      </w:r>
      <w:r>
        <w:rPr>
          <w:spacing w:val="-5"/>
        </w:rPr>
        <w:t> </w:t>
      </w:r>
      <w:r>
        <w:rPr/>
        <w:t>social</w:t>
      </w:r>
      <w:r>
        <w:rPr>
          <w:spacing w:val="-5"/>
        </w:rPr>
        <w:t> </w:t>
      </w:r>
      <w:r>
        <w:rPr/>
        <w:t>theorists</w:t>
      </w:r>
      <w:r>
        <w:rPr>
          <w:spacing w:val="-5"/>
        </w:rPr>
        <w:t> </w:t>
      </w:r>
      <w:r>
        <w:rPr/>
        <w:t>to</w:t>
      </w:r>
      <w:r>
        <w:rPr>
          <w:spacing w:val="-5"/>
        </w:rPr>
        <w:t> </w:t>
      </w:r>
      <w:r>
        <w:rPr/>
        <w:t>adopt</w:t>
      </w:r>
      <w:r>
        <w:rPr>
          <w:spacing w:val="-5"/>
        </w:rPr>
        <w:t> </w:t>
      </w:r>
      <w:r>
        <w:rPr/>
        <w:t>differentiation</w:t>
      </w:r>
      <w:r>
        <w:rPr>
          <w:spacing w:val="-5"/>
        </w:rPr>
        <w:t> </w:t>
      </w:r>
      <w:r>
        <w:rPr/>
        <w:t>as</w:t>
      </w:r>
      <w:r>
        <w:rPr>
          <w:spacing w:val="-5"/>
        </w:rPr>
        <w:t> </w:t>
      </w:r>
      <w:r>
        <w:rPr/>
        <w:t>a </w:t>
      </w:r>
      <w:r>
        <w:rPr>
          <w:spacing w:val="-4"/>
        </w:rPr>
        <w:t>master principle of social change. The specialization of work, the subdivision of</w:t>
      </w:r>
      <w:r>
        <w:rPr>
          <w:spacing w:val="-5"/>
        </w:rPr>
        <w:t> </w:t>
      </w:r>
      <w:r>
        <w:rPr>
          <w:spacing w:val="-4"/>
        </w:rPr>
        <w:t>governments,</w:t>
      </w:r>
      <w:r>
        <w:rPr>
          <w:spacing w:val="-5"/>
        </w:rPr>
        <w:t> </w:t>
      </w:r>
      <w:r>
        <w:rPr>
          <w:spacing w:val="-4"/>
        </w:rPr>
        <w:t>the</w:t>
      </w:r>
      <w:r>
        <w:rPr>
          <w:spacing w:val="-5"/>
        </w:rPr>
        <w:t> </w:t>
      </w:r>
      <w:r>
        <w:rPr>
          <w:spacing w:val="-4"/>
        </w:rPr>
        <w:t>extension</w:t>
      </w:r>
      <w:r>
        <w:rPr>
          <w:spacing w:val="-5"/>
        </w:rPr>
        <w:t> </w:t>
      </w:r>
      <w:r>
        <w:rPr>
          <w:spacing w:val="-4"/>
        </w:rPr>
        <w:t>of</w:t>
      </w:r>
      <w:r>
        <w:rPr>
          <w:spacing w:val="-5"/>
        </w:rPr>
        <w:t> </w:t>
      </w:r>
      <w:r>
        <w:rPr>
          <w:spacing w:val="-4"/>
        </w:rPr>
        <w:t>commodity</w:t>
      </w:r>
      <w:r>
        <w:rPr>
          <w:spacing w:val="-5"/>
        </w:rPr>
        <w:t> </w:t>
      </w:r>
      <w:r>
        <w:rPr>
          <w:spacing w:val="-4"/>
        </w:rPr>
        <w:t>markets,</w:t>
      </w:r>
      <w:r>
        <w:rPr>
          <w:spacing w:val="-5"/>
        </w:rPr>
        <w:t> </w:t>
      </w:r>
      <w:r>
        <w:rPr>
          <w:spacing w:val="-4"/>
        </w:rPr>
        <w:t>and</w:t>
      </w:r>
      <w:r>
        <w:rPr>
          <w:spacing w:val="-5"/>
        </w:rPr>
        <w:t> </w:t>
      </w:r>
      <w:r>
        <w:rPr>
          <w:spacing w:val="-4"/>
        </w:rPr>
        <w:t>the</w:t>
      </w:r>
      <w:r>
        <w:rPr>
          <w:spacing w:val="-5"/>
        </w:rPr>
        <w:t> </w:t>
      </w:r>
      <w:r>
        <w:rPr>
          <w:spacing w:val="-4"/>
        </w:rPr>
        <w:t>proliferation</w:t>
      </w:r>
      <w:r>
        <w:rPr>
          <w:spacing w:val="-5"/>
        </w:rPr>
        <w:t> </w:t>
      </w:r>
      <w:r>
        <w:rPr>
          <w:spacing w:val="-4"/>
        </w:rPr>
        <w:t>of associations</w:t>
      </w:r>
      <w:r>
        <w:rPr>
          <w:spacing w:val="-9"/>
        </w:rPr>
        <w:t> </w:t>
      </w:r>
      <w:r>
        <w:rPr>
          <w:spacing w:val="-4"/>
        </w:rPr>
        <w:t>all</w:t>
      </w:r>
      <w:r>
        <w:rPr>
          <w:spacing w:val="-9"/>
        </w:rPr>
        <w:t> </w:t>
      </w:r>
      <w:r>
        <w:rPr>
          <w:spacing w:val="-4"/>
        </w:rPr>
        <w:t>seemed</w:t>
      </w:r>
      <w:r>
        <w:rPr>
          <w:spacing w:val="-9"/>
        </w:rPr>
        <w:t> </w:t>
      </w:r>
      <w:r>
        <w:rPr>
          <w:spacing w:val="-4"/>
        </w:rPr>
        <w:t>to</w:t>
      </w:r>
      <w:r>
        <w:rPr>
          <w:spacing w:val="-9"/>
        </w:rPr>
        <w:t> </w:t>
      </w:r>
      <w:r>
        <w:rPr>
          <w:spacing w:val="-4"/>
        </w:rPr>
        <w:t>exemplify</w:t>
      </w:r>
      <w:r>
        <w:rPr>
          <w:spacing w:val="-9"/>
        </w:rPr>
        <w:t> </w:t>
      </w:r>
      <w:r>
        <w:rPr>
          <w:spacing w:val="-4"/>
        </w:rPr>
        <w:t>rampant</w:t>
      </w:r>
      <w:r>
        <w:rPr>
          <w:spacing w:val="-9"/>
        </w:rPr>
        <w:t> </w:t>
      </w:r>
      <w:r>
        <w:rPr>
          <w:spacing w:val="-4"/>
        </w:rPr>
        <w:t>differentiation.</w:t>
      </w:r>
      <w:r>
        <w:rPr>
          <w:spacing w:val="-9"/>
        </w:rPr>
        <w:t> </w:t>
      </w:r>
      <w:r>
        <w:rPr>
          <w:spacing w:val="-4"/>
        </w:rPr>
        <w:t>The</w:t>
      </w:r>
      <w:r>
        <w:rPr>
          <w:spacing w:val="-9"/>
        </w:rPr>
        <w:t> </w:t>
      </w:r>
      <w:r>
        <w:rPr>
          <w:spacing w:val="-4"/>
        </w:rPr>
        <w:t>invention</w:t>
      </w:r>
      <w:r>
        <w:rPr>
          <w:spacing w:val="-9"/>
        </w:rPr>
        <w:t> </w:t>
      </w:r>
      <w:r>
        <w:rPr>
          <w:spacing w:val="-4"/>
        </w:rPr>
        <w:t>of </w:t>
      </w:r>
      <w:r>
        <w:rPr>
          <w:spacing w:val="-2"/>
        </w:rPr>
        <w:t>the</w:t>
      </w:r>
      <w:r>
        <w:rPr>
          <w:spacing w:val="-12"/>
        </w:rPr>
        <w:t> </w:t>
      </w:r>
      <w:r>
        <w:rPr>
          <w:spacing w:val="-2"/>
        </w:rPr>
        <w:t>simple,</w:t>
      </w:r>
      <w:r>
        <w:rPr>
          <w:spacing w:val="-11"/>
        </w:rPr>
        <w:t> </w:t>
      </w:r>
      <w:r>
        <w:rPr>
          <w:spacing w:val="-2"/>
        </w:rPr>
        <w:t>undifferentiated,</w:t>
      </w:r>
      <w:r>
        <w:rPr>
          <w:spacing w:val="-11"/>
        </w:rPr>
        <w:t> </w:t>
      </w:r>
      <w:r>
        <w:rPr>
          <w:spacing w:val="-2"/>
        </w:rPr>
        <w:t>“primitive”</w:t>
      </w:r>
      <w:r>
        <w:rPr>
          <w:spacing w:val="-11"/>
        </w:rPr>
        <w:t> </w:t>
      </w:r>
      <w:r>
        <w:rPr>
          <w:spacing w:val="-2"/>
        </w:rPr>
        <w:t>society</w:t>
      </w:r>
      <w:r>
        <w:rPr>
          <w:spacing w:val="-11"/>
        </w:rPr>
        <w:t> </w:t>
      </w:r>
      <w:r>
        <w:rPr>
          <w:spacing w:val="-2"/>
        </w:rPr>
        <w:t>as</w:t>
      </w:r>
      <w:r>
        <w:rPr>
          <w:spacing w:val="-11"/>
        </w:rPr>
        <w:t> </w:t>
      </w:r>
      <w:r>
        <w:rPr>
          <w:spacing w:val="-2"/>
        </w:rPr>
        <w:t>a</w:t>
      </w:r>
      <w:r>
        <w:rPr>
          <w:spacing w:val="-11"/>
        </w:rPr>
        <w:t> </w:t>
      </w:r>
      <w:r>
        <w:rPr>
          <w:spacing w:val="-2"/>
        </w:rPr>
        <w:t>model</w:t>
      </w:r>
      <w:r>
        <w:rPr>
          <w:spacing w:val="-11"/>
        </w:rPr>
        <w:t> </w:t>
      </w:r>
      <w:r>
        <w:rPr>
          <w:spacing w:val="-2"/>
        </w:rPr>
        <w:t>of</w:t>
      </w:r>
      <w:r>
        <w:rPr>
          <w:spacing w:val="-12"/>
        </w:rPr>
        <w:t> </w:t>
      </w:r>
      <w:r>
        <w:rPr>
          <w:spacing w:val="-2"/>
        </w:rPr>
        <w:t>the</w:t>
      </w:r>
      <w:r>
        <w:rPr>
          <w:spacing w:val="-11"/>
        </w:rPr>
        <w:t> </w:t>
      </w:r>
      <w:r>
        <w:rPr>
          <w:spacing w:val="-2"/>
        </w:rPr>
        <w:t>small,</w:t>
      </w:r>
      <w:r>
        <w:rPr>
          <w:spacing w:val="-11"/>
        </w:rPr>
        <w:t> </w:t>
      </w:r>
      <w:r>
        <w:rPr>
          <w:spacing w:val="-2"/>
        </w:rPr>
        <w:t>poor </w:t>
      </w:r>
      <w:r>
        <w:rPr/>
        <w:t>populations Europeans encountered in the course of their mercantile and </w:t>
      </w:r>
      <w:r>
        <w:rPr>
          <w:spacing w:val="-2"/>
        </w:rPr>
        <w:t>colonial</w:t>
      </w:r>
      <w:r>
        <w:rPr>
          <w:spacing w:val="-11"/>
        </w:rPr>
        <w:t> </w:t>
      </w:r>
      <w:r>
        <w:rPr>
          <w:spacing w:val="-2"/>
        </w:rPr>
        <w:t>expansion</w:t>
      </w:r>
      <w:r>
        <w:rPr>
          <w:spacing w:val="-11"/>
        </w:rPr>
        <w:t> </w:t>
      </w:r>
      <w:r>
        <w:rPr>
          <w:spacing w:val="-2"/>
        </w:rPr>
        <w:t>articulated</w:t>
      </w:r>
      <w:r>
        <w:rPr>
          <w:spacing w:val="-11"/>
        </w:rPr>
        <w:t> </w:t>
      </w:r>
      <w:r>
        <w:rPr>
          <w:spacing w:val="-2"/>
        </w:rPr>
        <w:t>neatly</w:t>
      </w:r>
      <w:r>
        <w:rPr>
          <w:spacing w:val="-11"/>
        </w:rPr>
        <w:t> </w:t>
      </w:r>
      <w:r>
        <w:rPr>
          <w:spacing w:val="-2"/>
        </w:rPr>
        <w:t>with</w:t>
      </w:r>
      <w:r>
        <w:rPr>
          <w:spacing w:val="-11"/>
        </w:rPr>
        <w:t> </w:t>
      </w:r>
      <w:r>
        <w:rPr>
          <w:spacing w:val="-2"/>
        </w:rPr>
        <w:t>the</w:t>
      </w:r>
      <w:r>
        <w:rPr>
          <w:spacing w:val="-11"/>
        </w:rPr>
        <w:t> </w:t>
      </w:r>
      <w:r>
        <w:rPr>
          <w:spacing w:val="-2"/>
        </w:rPr>
        <w:t>same</w:t>
      </w:r>
      <w:r>
        <w:rPr>
          <w:spacing w:val="-11"/>
        </w:rPr>
        <w:t> </w:t>
      </w:r>
      <w:r>
        <w:rPr>
          <w:spacing w:val="-2"/>
        </w:rPr>
        <w:t>scheme.</w:t>
      </w:r>
      <w:r>
        <w:rPr>
          <w:spacing w:val="-11"/>
        </w:rPr>
        <w:t> </w:t>
      </w:r>
      <w:r>
        <w:rPr>
          <w:spacing w:val="-2"/>
        </w:rPr>
        <w:t>All</w:t>
      </w:r>
      <w:r>
        <w:rPr>
          <w:spacing w:val="-11"/>
        </w:rPr>
        <w:t> </w:t>
      </w:r>
      <w:r>
        <w:rPr>
          <w:spacing w:val="-2"/>
        </w:rPr>
        <w:t>societies</w:t>
      </w:r>
      <w:r>
        <w:rPr>
          <w:spacing w:val="-11"/>
        </w:rPr>
        <w:t> </w:t>
      </w:r>
      <w:r>
        <w:rPr>
          <w:spacing w:val="-2"/>
        </w:rPr>
        <w:t>fell on</w:t>
      </w:r>
      <w:r>
        <w:rPr>
          <w:spacing w:val="-12"/>
        </w:rPr>
        <w:t> </w:t>
      </w:r>
      <w:r>
        <w:rPr>
          <w:spacing w:val="-2"/>
        </w:rPr>
        <w:t>the</w:t>
      </w:r>
      <w:r>
        <w:rPr>
          <w:spacing w:val="-11"/>
        </w:rPr>
        <w:t> </w:t>
      </w:r>
      <w:r>
        <w:rPr>
          <w:spacing w:val="-2"/>
        </w:rPr>
        <w:t>same</w:t>
      </w:r>
      <w:r>
        <w:rPr>
          <w:spacing w:val="-11"/>
        </w:rPr>
        <w:t> </w:t>
      </w:r>
      <w:r>
        <w:rPr>
          <w:spacing w:val="-2"/>
        </w:rPr>
        <w:t>continuum</w:t>
      </w:r>
      <w:r>
        <w:rPr>
          <w:spacing w:val="-11"/>
        </w:rPr>
        <w:t> </w:t>
      </w:r>
      <w:r>
        <w:rPr>
          <w:spacing w:val="-2"/>
        </w:rPr>
        <w:t>from</w:t>
      </w:r>
      <w:r>
        <w:rPr>
          <w:spacing w:val="-11"/>
        </w:rPr>
        <w:t> </w:t>
      </w:r>
      <w:r>
        <w:rPr>
          <w:spacing w:val="-2"/>
        </w:rPr>
        <w:t>simple</w:t>
      </w:r>
      <w:r>
        <w:rPr>
          <w:spacing w:val="-11"/>
        </w:rPr>
        <w:t> </w:t>
      </w:r>
      <w:r>
        <w:rPr>
          <w:spacing w:val="-2"/>
        </w:rPr>
        <w:t>to</w:t>
      </w:r>
      <w:r>
        <w:rPr>
          <w:spacing w:val="-11"/>
        </w:rPr>
        <w:t> </w:t>
      </w:r>
      <w:r>
        <w:rPr>
          <w:spacing w:val="-2"/>
        </w:rPr>
        <w:t>complex,</w:t>
      </w:r>
      <w:r>
        <w:rPr>
          <w:spacing w:val="-11"/>
        </w:rPr>
        <w:t> </w:t>
      </w:r>
      <w:r>
        <w:rPr>
          <w:spacing w:val="-2"/>
        </w:rPr>
        <w:t>differentiation</w:t>
      </w:r>
      <w:r>
        <w:rPr>
          <w:spacing w:val="-12"/>
        </w:rPr>
        <w:t> </w:t>
      </w:r>
      <w:r>
        <w:rPr>
          <w:spacing w:val="-2"/>
        </w:rPr>
        <w:t>drove</w:t>
      </w:r>
      <w:r>
        <w:rPr>
          <w:spacing w:val="-11"/>
        </w:rPr>
        <w:t> </w:t>
      </w:r>
      <w:r>
        <w:rPr>
          <w:spacing w:val="-2"/>
        </w:rPr>
        <w:t>societ- </w:t>
      </w:r>
      <w:r>
        <w:rPr/>
        <w:t>ies</w:t>
      </w:r>
      <w:r>
        <w:rPr>
          <w:spacing w:val="-13"/>
        </w:rPr>
        <w:t> </w:t>
      </w:r>
      <w:r>
        <w:rPr/>
        <w:t>toward</w:t>
      </w:r>
      <w:r>
        <w:rPr>
          <w:spacing w:val="-13"/>
        </w:rPr>
        <w:t> </w:t>
      </w:r>
      <w:r>
        <w:rPr/>
        <w:t>greater</w:t>
      </w:r>
      <w:r>
        <w:rPr>
          <w:spacing w:val="-13"/>
        </w:rPr>
        <w:t> </w:t>
      </w:r>
      <w:r>
        <w:rPr/>
        <w:t>and</w:t>
      </w:r>
      <w:r>
        <w:rPr>
          <w:spacing w:val="-13"/>
        </w:rPr>
        <w:t> </w:t>
      </w:r>
      <w:r>
        <w:rPr/>
        <w:t>greater</w:t>
      </w:r>
      <w:r>
        <w:rPr>
          <w:spacing w:val="-13"/>
        </w:rPr>
        <w:t> </w:t>
      </w:r>
      <w:r>
        <w:rPr/>
        <w:t>complexity,</w:t>
      </w:r>
      <w:r>
        <w:rPr>
          <w:spacing w:val="-13"/>
        </w:rPr>
        <w:t> </w:t>
      </w:r>
      <w:r>
        <w:rPr/>
        <w:t>and</w:t>
      </w:r>
      <w:r>
        <w:rPr>
          <w:spacing w:val="-13"/>
        </w:rPr>
        <w:t> </w:t>
      </w:r>
      <w:r>
        <w:rPr/>
        <w:t>complexity</w:t>
      </w:r>
      <w:r>
        <w:rPr>
          <w:spacing w:val="-13"/>
        </w:rPr>
        <w:t> </w:t>
      </w:r>
      <w:r>
        <w:rPr/>
        <w:t>created</w:t>
      </w:r>
      <w:r>
        <w:rPr>
          <w:spacing w:val="-13"/>
        </w:rPr>
        <w:t> </w:t>
      </w:r>
      <w:r>
        <w:rPr/>
        <w:t>strength, wealth,</w:t>
      </w:r>
      <w:r>
        <w:rPr>
          <w:spacing w:val="-5"/>
        </w:rPr>
        <w:t> </w:t>
      </w:r>
      <w:r>
        <w:rPr/>
        <w:t>and</w:t>
      </w:r>
      <w:r>
        <w:rPr>
          <w:spacing w:val="-5"/>
        </w:rPr>
        <w:t> </w:t>
      </w:r>
      <w:r>
        <w:rPr/>
        <w:t>suppleness.</w:t>
      </w:r>
      <w:r>
        <w:rPr>
          <w:spacing w:val="-5"/>
        </w:rPr>
        <w:t> </w:t>
      </w:r>
      <w:r>
        <w:rPr/>
        <w:t>The</w:t>
      </w:r>
      <w:r>
        <w:rPr>
          <w:spacing w:val="-5"/>
        </w:rPr>
        <w:t> </w:t>
      </w:r>
      <w:r>
        <w:rPr/>
        <w:t>fittest—the</w:t>
      </w:r>
      <w:r>
        <w:rPr>
          <w:spacing w:val="-5"/>
        </w:rPr>
        <w:t> </w:t>
      </w:r>
      <w:r>
        <w:rPr/>
        <w:t>most</w:t>
      </w:r>
      <w:r>
        <w:rPr>
          <w:spacing w:val="-5"/>
        </w:rPr>
        <w:t> </w:t>
      </w:r>
      <w:r>
        <w:rPr/>
        <w:t>differentiated—survived.</w:t>
      </w:r>
    </w:p>
    <w:p>
      <w:pPr>
        <w:pStyle w:val="BodyText"/>
        <w:spacing w:line="259" w:lineRule="auto"/>
        <w:ind w:left="119" w:right="337" w:firstLine="240"/>
      </w:pPr>
      <w:r>
        <w:rPr/>
        <w:t>To</w:t>
      </w:r>
      <w:r>
        <w:rPr>
          <w:spacing w:val="-5"/>
        </w:rPr>
        <w:t> </w:t>
      </w:r>
      <w:r>
        <w:rPr/>
        <w:t>be</w:t>
      </w:r>
      <w:r>
        <w:rPr>
          <w:spacing w:val="-5"/>
        </w:rPr>
        <w:t> </w:t>
      </w:r>
      <w:r>
        <w:rPr/>
        <w:t>sure,</w:t>
      </w:r>
      <w:r>
        <w:rPr>
          <w:spacing w:val="-5"/>
        </w:rPr>
        <w:t> </w:t>
      </w:r>
      <w:r>
        <w:rPr/>
        <w:t>differentiation</w:t>
      </w:r>
      <w:r>
        <w:rPr>
          <w:spacing w:val="-5"/>
        </w:rPr>
        <w:t> </w:t>
      </w:r>
      <w:r>
        <w:rPr/>
        <w:t>always</w:t>
      </w:r>
      <w:r>
        <w:rPr>
          <w:spacing w:val="-5"/>
        </w:rPr>
        <w:t> </w:t>
      </w:r>
      <w:r>
        <w:rPr/>
        <w:t>had</w:t>
      </w:r>
      <w:r>
        <w:rPr>
          <w:spacing w:val="-5"/>
        </w:rPr>
        <w:t> </w:t>
      </w:r>
      <w:r>
        <w:rPr/>
        <w:t>rivals.</w:t>
      </w:r>
      <w:r>
        <w:rPr>
          <w:spacing w:val="-5"/>
        </w:rPr>
        <w:t> </w:t>
      </w:r>
      <w:r>
        <w:rPr/>
        <w:t>Auguste</w:t>
      </w:r>
      <w:r>
        <w:rPr>
          <w:spacing w:val="-5"/>
        </w:rPr>
        <w:t> </w:t>
      </w:r>
      <w:r>
        <w:rPr/>
        <w:t>Comte</w:t>
      </w:r>
      <w:r>
        <w:rPr>
          <w:spacing w:val="-5"/>
        </w:rPr>
        <w:t> </w:t>
      </w:r>
      <w:r>
        <w:rPr/>
        <w:t>placed</w:t>
      </w:r>
      <w:r>
        <w:rPr>
          <w:spacing w:val="-5"/>
        </w:rPr>
        <w:t> </w:t>
      </w:r>
      <w:r>
        <w:rPr/>
        <w:t>the advance of knowledge at the base of long-term social change; mankind progressed from Theological to Metaphysical to Positive society through the</w:t>
      </w:r>
      <w:r>
        <w:rPr>
          <w:spacing w:val="-4"/>
        </w:rPr>
        <w:t> </w:t>
      </w:r>
      <w:r>
        <w:rPr/>
        <w:t>accumulation</w:t>
      </w:r>
      <w:r>
        <w:rPr>
          <w:spacing w:val="-4"/>
        </w:rPr>
        <w:t> </w:t>
      </w:r>
      <w:r>
        <w:rPr/>
        <w:t>of</w:t>
      </w:r>
      <w:r>
        <w:rPr>
          <w:spacing w:val="-4"/>
        </w:rPr>
        <w:t> </w:t>
      </w:r>
      <w:r>
        <w:rPr/>
        <w:t>sure,</w:t>
      </w:r>
      <w:r>
        <w:rPr>
          <w:spacing w:val="-4"/>
        </w:rPr>
        <w:t> </w:t>
      </w:r>
      <w:r>
        <w:rPr/>
        <w:t>disciplined,</w:t>
      </w:r>
      <w:r>
        <w:rPr>
          <w:spacing w:val="-4"/>
        </w:rPr>
        <w:t> </w:t>
      </w:r>
      <w:r>
        <w:rPr/>
        <w:t>and</w:t>
      </w:r>
      <w:r>
        <w:rPr>
          <w:spacing w:val="-4"/>
        </w:rPr>
        <w:t> </w:t>
      </w:r>
      <w:r>
        <w:rPr/>
        <w:t>comprehensive</w:t>
      </w:r>
      <w:r>
        <w:rPr>
          <w:spacing w:val="-4"/>
        </w:rPr>
        <w:t> </w:t>
      </w:r>
      <w:r>
        <w:rPr/>
        <w:t>scientific</w:t>
      </w:r>
      <w:r>
        <w:rPr>
          <w:spacing w:val="-4"/>
        </w:rPr>
        <w:t> </w:t>
      </w:r>
      <w:r>
        <w:rPr/>
        <w:t>under- </w:t>
      </w:r>
      <w:r>
        <w:rPr>
          <w:spacing w:val="-2"/>
        </w:rPr>
        <w:t>standing.</w:t>
      </w:r>
      <w:r>
        <w:rPr>
          <w:spacing w:val="-3"/>
        </w:rPr>
        <w:t> </w:t>
      </w:r>
      <w:r>
        <w:rPr>
          <w:spacing w:val="-2"/>
        </w:rPr>
        <w:t>Karl</w:t>
      </w:r>
      <w:r>
        <w:rPr>
          <w:spacing w:val="-3"/>
        </w:rPr>
        <w:t> </w:t>
      </w:r>
      <w:r>
        <w:rPr>
          <w:spacing w:val="-2"/>
        </w:rPr>
        <w:t>Marx</w:t>
      </w:r>
      <w:r>
        <w:rPr>
          <w:spacing w:val="-3"/>
        </w:rPr>
        <w:t> </w:t>
      </w:r>
      <w:r>
        <w:rPr>
          <w:spacing w:val="-2"/>
        </w:rPr>
        <w:t>saw</w:t>
      </w:r>
      <w:r>
        <w:rPr>
          <w:spacing w:val="-3"/>
        </w:rPr>
        <w:t> </w:t>
      </w:r>
      <w:r>
        <w:rPr>
          <w:spacing w:val="-2"/>
        </w:rPr>
        <w:t>changes</w:t>
      </w:r>
      <w:r>
        <w:rPr>
          <w:spacing w:val="-3"/>
        </w:rPr>
        <w:t> </w:t>
      </w:r>
      <w:r>
        <w:rPr>
          <w:spacing w:val="-2"/>
        </w:rPr>
        <w:t>in</w:t>
      </w:r>
      <w:r>
        <w:rPr>
          <w:spacing w:val="-3"/>
        </w:rPr>
        <w:t> </w:t>
      </w:r>
      <w:r>
        <w:rPr>
          <w:spacing w:val="-2"/>
        </w:rPr>
        <w:t>the organization</w:t>
      </w:r>
      <w:r>
        <w:rPr>
          <w:spacing w:val="-3"/>
        </w:rPr>
        <w:t> </w:t>
      </w:r>
      <w:r>
        <w:rPr>
          <w:spacing w:val="-2"/>
        </w:rPr>
        <w:t>of</w:t>
      </w:r>
      <w:r>
        <w:rPr>
          <w:spacing w:val="-3"/>
        </w:rPr>
        <w:t> </w:t>
      </w:r>
      <w:r>
        <w:rPr>
          <w:spacing w:val="-2"/>
        </w:rPr>
        <w:t>production,</w:t>
      </w:r>
      <w:r>
        <w:rPr>
          <w:spacing w:val="-3"/>
        </w:rPr>
        <w:t> </w:t>
      </w:r>
      <w:r>
        <w:rPr>
          <w:spacing w:val="-2"/>
        </w:rPr>
        <w:t>broadly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8"/>
      </w:pPr>
      <w:bookmarkStart w:name="_bookmark102" w:id="117"/>
      <w:bookmarkEnd w:id="117"/>
      <w:r>
        <w:rPr/>
      </w:r>
      <w:r>
        <w:rPr/>
        <w:t>defined, beneath the carapace of politics and culture. Nevertheless, within the disciplines of the social sciences, two nineteenth-century hypotheses hardened into twentieth-century dogmas: first, that increasing differentia- </w:t>
      </w:r>
      <w:r>
        <w:rPr>
          <w:spacing w:val="-2"/>
        </w:rPr>
        <w:t>tion</w:t>
      </w:r>
      <w:r>
        <w:rPr>
          <w:spacing w:val="-12"/>
        </w:rPr>
        <w:t> </w:t>
      </w:r>
      <w:r>
        <w:rPr>
          <w:spacing w:val="-2"/>
        </w:rPr>
        <w:t>was</w:t>
      </w:r>
      <w:r>
        <w:rPr>
          <w:spacing w:val="-11"/>
        </w:rPr>
        <w:t> </w:t>
      </w:r>
      <w:r>
        <w:rPr>
          <w:spacing w:val="-2"/>
        </w:rPr>
        <w:t>the</w:t>
      </w:r>
      <w:r>
        <w:rPr>
          <w:spacing w:val="-11"/>
        </w:rPr>
        <w:t> </w:t>
      </w:r>
      <w:r>
        <w:rPr>
          <w:spacing w:val="-2"/>
        </w:rPr>
        <w:t>dominant,</w:t>
      </w:r>
      <w:r>
        <w:rPr>
          <w:spacing w:val="-11"/>
        </w:rPr>
        <w:t> </w:t>
      </w:r>
      <w:r>
        <w:rPr>
          <w:spacing w:val="-2"/>
        </w:rPr>
        <w:t>nearly</w:t>
      </w:r>
      <w:r>
        <w:rPr>
          <w:spacing w:val="-11"/>
        </w:rPr>
        <w:t> </w:t>
      </w:r>
      <w:r>
        <w:rPr>
          <w:spacing w:val="-2"/>
        </w:rPr>
        <w:t>inexorable</w:t>
      </w:r>
      <w:r>
        <w:rPr>
          <w:spacing w:val="-11"/>
        </w:rPr>
        <w:t> </w:t>
      </w:r>
      <w:r>
        <w:rPr>
          <w:spacing w:val="-2"/>
        </w:rPr>
        <w:t>logic</w:t>
      </w:r>
      <w:r>
        <w:rPr>
          <w:spacing w:val="-11"/>
        </w:rPr>
        <w:t> </w:t>
      </w:r>
      <w:r>
        <w:rPr>
          <w:spacing w:val="-2"/>
        </w:rPr>
        <w:t>of</w:t>
      </w:r>
      <w:r>
        <w:rPr>
          <w:spacing w:val="-11"/>
        </w:rPr>
        <w:t> </w:t>
      </w:r>
      <w:r>
        <w:rPr>
          <w:spacing w:val="-2"/>
        </w:rPr>
        <w:t>large-scale</w:t>
      </w:r>
      <w:r>
        <w:rPr>
          <w:spacing w:val="-12"/>
        </w:rPr>
        <w:t> </w:t>
      </w:r>
      <w:r>
        <w:rPr>
          <w:spacing w:val="-2"/>
        </w:rPr>
        <w:t>change;</w:t>
      </w:r>
      <w:r>
        <w:rPr>
          <w:spacing w:val="-11"/>
        </w:rPr>
        <w:t> </w:t>
      </w:r>
      <w:r>
        <w:rPr>
          <w:spacing w:val="-2"/>
        </w:rPr>
        <w:t>second, </w:t>
      </w:r>
      <w:r>
        <w:rPr/>
        <w:t>that over the long run differentiation leads to advancement.</w:t>
      </w:r>
    </w:p>
    <w:p>
      <w:pPr>
        <w:pStyle w:val="BodyText"/>
        <w:spacing w:line="259" w:lineRule="auto"/>
        <w:ind w:left="339" w:right="117" w:firstLine="240"/>
      </w:pPr>
      <w:r>
        <w:rPr>
          <w:spacing w:val="-2"/>
        </w:rPr>
        <w:t>After</w:t>
      </w:r>
      <w:r>
        <w:rPr>
          <w:spacing w:val="-11"/>
        </w:rPr>
        <w:t> </w:t>
      </w:r>
      <w:r>
        <w:rPr>
          <w:spacing w:val="-2"/>
        </w:rPr>
        <w:t>World</w:t>
      </w:r>
      <w:r>
        <w:rPr>
          <w:spacing w:val="-11"/>
        </w:rPr>
        <w:t> </w:t>
      </w:r>
      <w:r>
        <w:rPr>
          <w:spacing w:val="-2"/>
        </w:rPr>
        <w:t>War</w:t>
      </w:r>
      <w:r>
        <w:rPr>
          <w:spacing w:val="-11"/>
        </w:rPr>
        <w:t> </w:t>
      </w:r>
      <w:r>
        <w:rPr>
          <w:spacing w:val="-2"/>
        </w:rPr>
        <w:t>II,</w:t>
      </w:r>
      <w:r>
        <w:rPr>
          <w:spacing w:val="-11"/>
        </w:rPr>
        <w:t> </w:t>
      </w:r>
      <w:r>
        <w:rPr>
          <w:spacing w:val="-2"/>
        </w:rPr>
        <w:t>theories</w:t>
      </w:r>
      <w:r>
        <w:rPr>
          <w:spacing w:val="-11"/>
        </w:rPr>
        <w:t> </w:t>
      </w:r>
      <w:r>
        <w:rPr>
          <w:spacing w:val="-2"/>
        </w:rPr>
        <w:t>of</w:t>
      </w:r>
      <w:r>
        <w:rPr>
          <w:spacing w:val="-11"/>
        </w:rPr>
        <w:t> </w:t>
      </w:r>
      <w:r>
        <w:rPr>
          <w:spacing w:val="-2"/>
        </w:rPr>
        <w:t>“modernization”</w:t>
      </w:r>
      <w:r>
        <w:rPr>
          <w:spacing w:val="-11"/>
        </w:rPr>
        <w:t> </w:t>
      </w:r>
      <w:r>
        <w:rPr>
          <w:spacing w:val="-2"/>
        </w:rPr>
        <w:t>and</w:t>
      </w:r>
      <w:r>
        <w:rPr>
          <w:spacing w:val="-11"/>
        </w:rPr>
        <w:t> </w:t>
      </w:r>
      <w:r>
        <w:rPr>
          <w:spacing w:val="-2"/>
        </w:rPr>
        <w:t>“development”</w:t>
      </w:r>
      <w:r>
        <w:rPr>
          <w:spacing w:val="-11"/>
        </w:rPr>
        <w:t> </w:t>
      </w:r>
      <w:r>
        <w:rPr>
          <w:spacing w:val="-2"/>
        </w:rPr>
        <w:t>epit- </w:t>
      </w:r>
      <w:r>
        <w:rPr/>
        <w:t>omized</w:t>
      </w:r>
      <w:r>
        <w:rPr>
          <w:spacing w:val="-14"/>
        </w:rPr>
        <w:t> </w:t>
      </w:r>
      <w:r>
        <w:rPr/>
        <w:t>the</w:t>
      </w:r>
      <w:r>
        <w:rPr>
          <w:spacing w:val="-13"/>
        </w:rPr>
        <w:t> </w:t>
      </w:r>
      <w:r>
        <w:rPr/>
        <w:t>social-scientific</w:t>
      </w:r>
      <w:r>
        <w:rPr>
          <w:spacing w:val="-13"/>
        </w:rPr>
        <w:t> </w:t>
      </w:r>
      <w:r>
        <w:rPr/>
        <w:t>concern</w:t>
      </w:r>
      <w:r>
        <w:rPr>
          <w:spacing w:val="-13"/>
        </w:rPr>
        <w:t> </w:t>
      </w:r>
      <w:r>
        <w:rPr/>
        <w:t>with</w:t>
      </w:r>
      <w:r>
        <w:rPr>
          <w:spacing w:val="-13"/>
        </w:rPr>
        <w:t> </w:t>
      </w:r>
      <w:r>
        <w:rPr/>
        <w:t>differentiation</w:t>
      </w:r>
      <w:r>
        <w:rPr>
          <w:spacing w:val="-13"/>
        </w:rPr>
        <w:t> </w:t>
      </w:r>
      <w:r>
        <w:rPr/>
        <w:t>as</w:t>
      </w:r>
      <w:r>
        <w:rPr>
          <w:spacing w:val="-13"/>
        </w:rPr>
        <w:t> </w:t>
      </w:r>
      <w:r>
        <w:rPr/>
        <w:t>the</w:t>
      </w:r>
      <w:r>
        <w:rPr>
          <w:spacing w:val="-13"/>
        </w:rPr>
        <w:t> </w:t>
      </w:r>
      <w:r>
        <w:rPr/>
        <w:t>fundamental </w:t>
      </w:r>
      <w:r>
        <w:rPr>
          <w:spacing w:val="-2"/>
        </w:rPr>
        <w:t>large-scale</w:t>
      </w:r>
      <w:r>
        <w:rPr>
          <w:spacing w:val="-11"/>
        </w:rPr>
        <w:t> </w:t>
      </w:r>
      <w:r>
        <w:rPr>
          <w:spacing w:val="-2"/>
        </w:rPr>
        <w:t>social</w:t>
      </w:r>
      <w:r>
        <w:rPr>
          <w:spacing w:val="-11"/>
        </w:rPr>
        <w:t> </w:t>
      </w:r>
      <w:r>
        <w:rPr>
          <w:spacing w:val="-2"/>
        </w:rPr>
        <w:t>process.</w:t>
      </w:r>
      <w:r>
        <w:rPr>
          <w:spacing w:val="-11"/>
        </w:rPr>
        <w:t> </w:t>
      </w:r>
      <w:r>
        <w:rPr>
          <w:spacing w:val="-2"/>
        </w:rPr>
        <w:t>All</w:t>
      </w:r>
      <w:r>
        <w:rPr>
          <w:spacing w:val="-11"/>
        </w:rPr>
        <w:t> </w:t>
      </w:r>
      <w:r>
        <w:rPr>
          <w:spacing w:val="-2"/>
        </w:rPr>
        <w:t>such</w:t>
      </w:r>
      <w:r>
        <w:rPr>
          <w:spacing w:val="-11"/>
        </w:rPr>
        <w:t> </w:t>
      </w:r>
      <w:r>
        <w:rPr>
          <w:spacing w:val="-2"/>
        </w:rPr>
        <w:t>theories</w:t>
      </w:r>
      <w:r>
        <w:rPr>
          <w:spacing w:val="-11"/>
        </w:rPr>
        <w:t> </w:t>
      </w:r>
      <w:r>
        <w:rPr>
          <w:spacing w:val="-2"/>
        </w:rPr>
        <w:t>took</w:t>
      </w:r>
      <w:r>
        <w:rPr>
          <w:spacing w:val="-11"/>
        </w:rPr>
        <w:t> </w:t>
      </w:r>
      <w:r>
        <w:rPr>
          <w:spacing w:val="-2"/>
        </w:rPr>
        <w:t>the</w:t>
      </w:r>
      <w:r>
        <w:rPr>
          <w:spacing w:val="-11"/>
        </w:rPr>
        <w:t> </w:t>
      </w:r>
      <w:r>
        <w:rPr>
          <w:spacing w:val="-2"/>
        </w:rPr>
        <w:t>world’s</w:t>
      </w:r>
      <w:r>
        <w:rPr>
          <w:spacing w:val="-11"/>
        </w:rPr>
        <w:t> </w:t>
      </w:r>
      <w:r>
        <w:rPr>
          <w:spacing w:val="-2"/>
        </w:rPr>
        <w:t>rich</w:t>
      </w:r>
      <w:r>
        <w:rPr>
          <w:spacing w:val="-11"/>
        </w:rPr>
        <w:t> </w:t>
      </w:r>
      <w:r>
        <w:rPr>
          <w:spacing w:val="-2"/>
        </w:rPr>
        <w:t>and</w:t>
      </w:r>
      <w:r>
        <w:rPr>
          <w:spacing w:val="-11"/>
        </w:rPr>
        <w:t> </w:t>
      </w:r>
      <w:r>
        <w:rPr>
          <w:spacing w:val="-2"/>
        </w:rPr>
        <w:t>power- </w:t>
      </w:r>
      <w:r>
        <w:rPr/>
        <w:t>ful</w:t>
      </w:r>
      <w:r>
        <w:rPr>
          <w:spacing w:val="-7"/>
        </w:rPr>
        <w:t> </w:t>
      </w:r>
      <w:r>
        <w:rPr/>
        <w:t>countries</w:t>
      </w:r>
      <w:r>
        <w:rPr>
          <w:spacing w:val="-7"/>
        </w:rPr>
        <w:t> </w:t>
      </w:r>
      <w:r>
        <w:rPr/>
        <w:t>to</w:t>
      </w:r>
      <w:r>
        <w:rPr>
          <w:spacing w:val="-7"/>
        </w:rPr>
        <w:t> </w:t>
      </w:r>
      <w:r>
        <w:rPr/>
        <w:t>be</w:t>
      </w:r>
      <w:r>
        <w:rPr>
          <w:spacing w:val="-7"/>
        </w:rPr>
        <w:t> </w:t>
      </w:r>
      <w:r>
        <w:rPr/>
        <w:t>more</w:t>
      </w:r>
      <w:r>
        <w:rPr>
          <w:spacing w:val="-7"/>
        </w:rPr>
        <w:t> </w:t>
      </w:r>
      <w:r>
        <w:rPr/>
        <w:t>differentiated</w:t>
      </w:r>
      <w:r>
        <w:rPr>
          <w:spacing w:val="-7"/>
        </w:rPr>
        <w:t> </w:t>
      </w:r>
      <w:r>
        <w:rPr/>
        <w:t>than</w:t>
      </w:r>
      <w:r>
        <w:rPr>
          <w:spacing w:val="-7"/>
        </w:rPr>
        <w:t> </w:t>
      </w:r>
      <w:r>
        <w:rPr/>
        <w:t>other</w:t>
      </w:r>
      <w:r>
        <w:rPr>
          <w:spacing w:val="-7"/>
        </w:rPr>
        <w:t> </w:t>
      </w:r>
      <w:r>
        <w:rPr/>
        <w:t>countries,</w:t>
      </w:r>
      <w:r>
        <w:rPr>
          <w:spacing w:val="-7"/>
        </w:rPr>
        <w:t> </w:t>
      </w:r>
      <w:r>
        <w:rPr/>
        <w:t>considered</w:t>
      </w:r>
      <w:r>
        <w:rPr>
          <w:spacing w:val="-7"/>
        </w:rPr>
        <w:t> </w:t>
      </w:r>
      <w:r>
        <w:rPr/>
        <w:t>that differentiation</w:t>
      </w:r>
      <w:r>
        <w:rPr>
          <w:spacing w:val="-1"/>
        </w:rPr>
        <w:t> </w:t>
      </w:r>
      <w:r>
        <w:rPr/>
        <w:t>to</w:t>
      </w:r>
      <w:r>
        <w:rPr>
          <w:spacing w:val="-1"/>
        </w:rPr>
        <w:t> </w:t>
      </w:r>
      <w:r>
        <w:rPr/>
        <w:t>constitute</w:t>
      </w:r>
      <w:r>
        <w:rPr>
          <w:spacing w:val="-1"/>
        </w:rPr>
        <w:t> </w:t>
      </w:r>
      <w:r>
        <w:rPr/>
        <w:t>a</w:t>
      </w:r>
      <w:r>
        <w:rPr>
          <w:spacing w:val="-1"/>
        </w:rPr>
        <w:t> </w:t>
      </w:r>
      <w:r>
        <w:rPr/>
        <w:t>significant</w:t>
      </w:r>
      <w:r>
        <w:rPr>
          <w:spacing w:val="-1"/>
        </w:rPr>
        <w:t> </w:t>
      </w:r>
      <w:r>
        <w:rPr/>
        <w:t>part</w:t>
      </w:r>
      <w:r>
        <w:rPr>
          <w:spacing w:val="-1"/>
        </w:rPr>
        <w:t> </w:t>
      </w:r>
      <w:r>
        <w:rPr/>
        <w:t>of</w:t>
      </w:r>
      <w:r>
        <w:rPr>
          <w:spacing w:val="-1"/>
        </w:rPr>
        <w:t> </w:t>
      </w:r>
      <w:r>
        <w:rPr/>
        <w:t>their</w:t>
      </w:r>
      <w:r>
        <w:rPr>
          <w:spacing w:val="-1"/>
        </w:rPr>
        <w:t> </w:t>
      </w:r>
      <w:r>
        <w:rPr/>
        <w:t>advantage</w:t>
      </w:r>
      <w:r>
        <w:rPr>
          <w:spacing w:val="-1"/>
        </w:rPr>
        <w:t> </w:t>
      </w:r>
      <w:r>
        <w:rPr/>
        <w:t>over</w:t>
      </w:r>
      <w:r>
        <w:rPr>
          <w:spacing w:val="-1"/>
        </w:rPr>
        <w:t> </w:t>
      </w:r>
      <w:r>
        <w:rPr/>
        <w:t>other countries,</w:t>
      </w:r>
      <w:r>
        <w:rPr>
          <w:spacing w:val="-14"/>
        </w:rPr>
        <w:t> </w:t>
      </w:r>
      <w:r>
        <w:rPr/>
        <w:t>and</w:t>
      </w:r>
      <w:r>
        <w:rPr>
          <w:spacing w:val="-13"/>
        </w:rPr>
        <w:t> </w:t>
      </w:r>
      <w:r>
        <w:rPr/>
        <w:t>held</w:t>
      </w:r>
      <w:r>
        <w:rPr>
          <w:spacing w:val="-13"/>
        </w:rPr>
        <w:t> </w:t>
      </w:r>
      <w:r>
        <w:rPr/>
        <w:t>out</w:t>
      </w:r>
      <w:r>
        <w:rPr>
          <w:spacing w:val="-13"/>
        </w:rPr>
        <w:t> </w:t>
      </w:r>
      <w:r>
        <w:rPr/>
        <w:t>the</w:t>
      </w:r>
      <w:r>
        <w:rPr>
          <w:spacing w:val="-13"/>
        </w:rPr>
        <w:t> </w:t>
      </w:r>
      <w:r>
        <w:rPr/>
        <w:t>creation</w:t>
      </w:r>
      <w:r>
        <w:rPr>
          <w:spacing w:val="-13"/>
        </w:rPr>
        <w:t> </w:t>
      </w:r>
      <w:r>
        <w:rPr/>
        <w:t>of</w:t>
      </w:r>
      <w:r>
        <w:rPr>
          <w:spacing w:val="-13"/>
        </w:rPr>
        <w:t> </w:t>
      </w:r>
      <w:r>
        <w:rPr/>
        <w:t>new,</w:t>
      </w:r>
      <w:r>
        <w:rPr>
          <w:spacing w:val="-13"/>
        </w:rPr>
        <w:t> </w:t>
      </w:r>
      <w:r>
        <w:rPr/>
        <w:t>specialized</w:t>
      </w:r>
      <w:r>
        <w:rPr>
          <w:spacing w:val="-14"/>
        </w:rPr>
        <w:t> </w:t>
      </w:r>
      <w:r>
        <w:rPr/>
        <w:t>structures</w:t>
      </w:r>
      <w:r>
        <w:rPr>
          <w:spacing w:val="-13"/>
        </w:rPr>
        <w:t> </w:t>
      </w:r>
      <w:r>
        <w:rPr/>
        <w:t>as</w:t>
      </w:r>
      <w:r>
        <w:rPr>
          <w:spacing w:val="-13"/>
        </w:rPr>
        <w:t> </w:t>
      </w:r>
      <w:r>
        <w:rPr/>
        <w:t>a</w:t>
      </w:r>
      <w:r>
        <w:rPr>
          <w:spacing w:val="-13"/>
        </w:rPr>
        <w:t> </w:t>
      </w:r>
      <w:r>
        <w:rPr/>
        <w:t>major means</w:t>
      </w:r>
      <w:r>
        <w:rPr>
          <w:spacing w:val="-13"/>
        </w:rPr>
        <w:t> </w:t>
      </w:r>
      <w:r>
        <w:rPr/>
        <w:t>by</w:t>
      </w:r>
      <w:r>
        <w:rPr>
          <w:spacing w:val="-13"/>
        </w:rPr>
        <w:t> </w:t>
      </w:r>
      <w:r>
        <w:rPr/>
        <w:t>which</w:t>
      </w:r>
      <w:r>
        <w:rPr>
          <w:spacing w:val="-13"/>
        </w:rPr>
        <w:t> </w:t>
      </w:r>
      <w:r>
        <w:rPr/>
        <w:t>poorer</w:t>
      </w:r>
      <w:r>
        <w:rPr>
          <w:spacing w:val="-13"/>
        </w:rPr>
        <w:t> </w:t>
      </w:r>
      <w:r>
        <w:rPr/>
        <w:t>and</w:t>
      </w:r>
      <w:r>
        <w:rPr>
          <w:spacing w:val="-13"/>
        </w:rPr>
        <w:t> </w:t>
      </w:r>
      <w:r>
        <w:rPr/>
        <w:t>less</w:t>
      </w:r>
      <w:r>
        <w:rPr>
          <w:spacing w:val="-13"/>
        </w:rPr>
        <w:t> </w:t>
      </w:r>
      <w:r>
        <w:rPr/>
        <w:t>powerful</w:t>
      </w:r>
      <w:r>
        <w:rPr>
          <w:spacing w:val="-13"/>
        </w:rPr>
        <w:t> </w:t>
      </w:r>
      <w:r>
        <w:rPr/>
        <w:t>countries</w:t>
      </w:r>
      <w:r>
        <w:rPr>
          <w:spacing w:val="-13"/>
        </w:rPr>
        <w:t> </w:t>
      </w:r>
      <w:r>
        <w:rPr/>
        <w:t>could</w:t>
      </w:r>
      <w:r>
        <w:rPr>
          <w:spacing w:val="-13"/>
        </w:rPr>
        <w:t> </w:t>
      </w:r>
      <w:r>
        <w:rPr/>
        <w:t>come</w:t>
      </w:r>
      <w:r>
        <w:rPr>
          <w:spacing w:val="-13"/>
        </w:rPr>
        <w:t> </w:t>
      </w:r>
      <w:r>
        <w:rPr/>
        <w:t>to</w:t>
      </w:r>
      <w:r>
        <w:rPr>
          <w:spacing w:val="-13"/>
        </w:rPr>
        <w:t> </w:t>
      </w:r>
      <w:r>
        <w:rPr/>
        <w:t>share</w:t>
      </w:r>
      <w:r>
        <w:rPr>
          <w:spacing w:val="-13"/>
        </w:rPr>
        <w:t> </w:t>
      </w:r>
      <w:r>
        <w:rPr/>
        <w:t>the comforts</w:t>
      </w:r>
      <w:r>
        <w:rPr>
          <w:spacing w:val="-14"/>
        </w:rPr>
        <w:t> </w:t>
      </w:r>
      <w:r>
        <w:rPr/>
        <w:t>of</w:t>
      </w:r>
      <w:r>
        <w:rPr>
          <w:spacing w:val="-13"/>
        </w:rPr>
        <w:t> </w:t>
      </w:r>
      <w:r>
        <w:rPr/>
        <w:t>the</w:t>
      </w:r>
      <w:r>
        <w:rPr>
          <w:spacing w:val="-13"/>
        </w:rPr>
        <w:t> </w:t>
      </w:r>
      <w:r>
        <w:rPr/>
        <w:t>rich</w:t>
      </w:r>
      <w:r>
        <w:rPr>
          <w:spacing w:val="-13"/>
        </w:rPr>
        <w:t> </w:t>
      </w:r>
      <w:r>
        <w:rPr/>
        <w:t>and</w:t>
      </w:r>
      <w:r>
        <w:rPr>
          <w:spacing w:val="-13"/>
        </w:rPr>
        <w:t> </w:t>
      </w:r>
      <w:r>
        <w:rPr/>
        <w:t>powerful.</w:t>
      </w:r>
      <w:r>
        <w:rPr>
          <w:spacing w:val="-13"/>
        </w:rPr>
        <w:t> </w:t>
      </w:r>
      <w:r>
        <w:rPr/>
        <w:t>These</w:t>
      </w:r>
      <w:r>
        <w:rPr>
          <w:spacing w:val="-13"/>
        </w:rPr>
        <w:t> </w:t>
      </w:r>
      <w:r>
        <w:rPr/>
        <w:t>theories</w:t>
      </w:r>
      <w:r>
        <w:rPr>
          <w:spacing w:val="-13"/>
        </w:rPr>
        <w:t> </w:t>
      </w:r>
      <w:r>
        <w:rPr/>
        <w:t>connected</w:t>
      </w:r>
      <w:r>
        <w:rPr>
          <w:spacing w:val="-14"/>
        </w:rPr>
        <w:t> </w:t>
      </w:r>
      <w:r>
        <w:rPr/>
        <w:t>closely</w:t>
      </w:r>
      <w:r>
        <w:rPr>
          <w:spacing w:val="-13"/>
        </w:rPr>
        <w:t> </w:t>
      </w:r>
      <w:r>
        <w:rPr/>
        <w:t>with</w:t>
      </w:r>
      <w:r>
        <w:rPr>
          <w:spacing w:val="-13"/>
        </w:rPr>
        <w:t> </w:t>
      </w:r>
      <w:r>
        <w:rPr/>
        <w:t>an improving</w:t>
      </w:r>
      <w:r>
        <w:rPr>
          <w:spacing w:val="-11"/>
        </w:rPr>
        <w:t> </w:t>
      </w:r>
      <w:r>
        <w:rPr/>
        <w:t>program,</w:t>
      </w:r>
      <w:r>
        <w:rPr>
          <w:spacing w:val="-11"/>
        </w:rPr>
        <w:t> </w:t>
      </w:r>
      <w:r>
        <w:rPr/>
        <w:t>a</w:t>
      </w:r>
      <w:r>
        <w:rPr>
          <w:spacing w:val="-11"/>
        </w:rPr>
        <w:t> </w:t>
      </w:r>
      <w:r>
        <w:rPr/>
        <w:t>program</w:t>
      </w:r>
      <w:r>
        <w:rPr>
          <w:spacing w:val="-11"/>
        </w:rPr>
        <w:t> </w:t>
      </w:r>
      <w:r>
        <w:rPr/>
        <w:t>of</w:t>
      </w:r>
      <w:r>
        <w:rPr>
          <w:spacing w:val="-11"/>
        </w:rPr>
        <w:t> </w:t>
      </w:r>
      <w:r>
        <w:rPr/>
        <w:t>deliberately</w:t>
      </w:r>
      <w:r>
        <w:rPr>
          <w:spacing w:val="-11"/>
        </w:rPr>
        <w:t> </w:t>
      </w:r>
      <w:r>
        <w:rPr/>
        <w:t>inducing</w:t>
      </w:r>
      <w:r>
        <w:rPr>
          <w:spacing w:val="-11"/>
        </w:rPr>
        <w:t> </w:t>
      </w:r>
      <w:r>
        <w:rPr/>
        <w:t>development.</w:t>
      </w:r>
      <w:r>
        <w:rPr>
          <w:spacing w:val="-11"/>
        </w:rPr>
        <w:t> </w:t>
      </w:r>
      <w:r>
        <w:rPr/>
        <w:t>Both theories and program, in their turn, rested on an optimistic ideology.</w:t>
      </w:r>
    </w:p>
    <w:p>
      <w:pPr>
        <w:pStyle w:val="BodyText"/>
        <w:spacing w:line="259" w:lineRule="auto"/>
        <w:ind w:left="339" w:right="117" w:firstLine="240"/>
      </w:pPr>
      <w:r>
        <w:rPr/>
        <w:t>The</w:t>
      </w:r>
      <w:r>
        <w:rPr>
          <w:spacing w:val="-10"/>
        </w:rPr>
        <w:t> </w:t>
      </w:r>
      <w:r>
        <w:rPr/>
        <w:t>ideology,</w:t>
      </w:r>
      <w:r>
        <w:rPr>
          <w:spacing w:val="-10"/>
        </w:rPr>
        <w:t> </w:t>
      </w:r>
      <w:r>
        <w:rPr/>
        <w:t>as</w:t>
      </w:r>
      <w:r>
        <w:rPr>
          <w:spacing w:val="-10"/>
        </w:rPr>
        <w:t> </w:t>
      </w:r>
      <w:r>
        <w:rPr/>
        <w:t>F.</w:t>
      </w:r>
      <w:r>
        <w:rPr>
          <w:spacing w:val="-10"/>
        </w:rPr>
        <w:t> </w:t>
      </w:r>
      <w:r>
        <w:rPr/>
        <w:t>X.</w:t>
      </w:r>
      <w:r>
        <w:rPr>
          <w:spacing w:val="-10"/>
        </w:rPr>
        <w:t> </w:t>
      </w:r>
      <w:r>
        <w:rPr/>
        <w:t>Sutton</w:t>
      </w:r>
      <w:r>
        <w:rPr>
          <w:spacing w:val="-10"/>
        </w:rPr>
        <w:t> </w:t>
      </w:r>
      <w:r>
        <w:rPr/>
        <w:t>has</w:t>
      </w:r>
      <w:r>
        <w:rPr>
          <w:spacing w:val="-10"/>
        </w:rPr>
        <w:t> </w:t>
      </w:r>
      <w:r>
        <w:rPr/>
        <w:t>reminded</w:t>
      </w:r>
      <w:r>
        <w:rPr>
          <w:spacing w:val="-10"/>
        </w:rPr>
        <w:t> </w:t>
      </w:r>
      <w:r>
        <w:rPr/>
        <w:t>us,</w:t>
      </w:r>
      <w:r>
        <w:rPr>
          <w:spacing w:val="-10"/>
        </w:rPr>
        <w:t> </w:t>
      </w:r>
      <w:r>
        <w:rPr/>
        <w:t>involved</w:t>
      </w:r>
      <w:r>
        <w:rPr>
          <w:spacing w:val="-10"/>
        </w:rPr>
        <w:t> </w:t>
      </w:r>
      <w:r>
        <w:rPr/>
        <w:t>three</w:t>
      </w:r>
      <w:r>
        <w:rPr>
          <w:spacing w:val="-10"/>
        </w:rPr>
        <w:t> </w:t>
      </w:r>
      <w:r>
        <w:rPr/>
        <w:t>central</w:t>
      </w:r>
      <w:r>
        <w:rPr>
          <w:spacing w:val="-10"/>
        </w:rPr>
        <w:t> </w:t>
      </w:r>
      <w:r>
        <w:rPr/>
        <w:t>te- </w:t>
      </w:r>
      <w:r>
        <w:rPr>
          <w:spacing w:val="-2"/>
        </w:rPr>
        <w:t>nets:</w:t>
      </w:r>
      <w:r>
        <w:rPr>
          <w:spacing w:val="-6"/>
        </w:rPr>
        <w:t> </w:t>
      </w:r>
      <w:r>
        <w:rPr>
          <w:spacing w:val="-2"/>
        </w:rPr>
        <w:t>“(1)</w:t>
      </w:r>
      <w:r>
        <w:rPr>
          <w:spacing w:val="-6"/>
        </w:rPr>
        <w:t> </w:t>
      </w:r>
      <w:r>
        <w:rPr>
          <w:spacing w:val="-2"/>
        </w:rPr>
        <w:t>the</w:t>
      </w:r>
      <w:r>
        <w:rPr>
          <w:spacing w:val="-6"/>
        </w:rPr>
        <w:t> </w:t>
      </w:r>
      <w:r>
        <w:rPr>
          <w:spacing w:val="-2"/>
        </w:rPr>
        <w:t>capacity</w:t>
      </w:r>
      <w:r>
        <w:rPr>
          <w:spacing w:val="-6"/>
        </w:rPr>
        <w:t> </w:t>
      </w:r>
      <w:r>
        <w:rPr>
          <w:spacing w:val="-2"/>
        </w:rPr>
        <w:t>of</w:t>
      </w:r>
      <w:r>
        <w:rPr>
          <w:spacing w:val="-6"/>
        </w:rPr>
        <w:t> </w:t>
      </w:r>
      <w:r>
        <w:rPr>
          <w:spacing w:val="-2"/>
        </w:rPr>
        <w:t>governments</w:t>
      </w:r>
      <w:r>
        <w:rPr>
          <w:spacing w:val="-6"/>
        </w:rPr>
        <w:t> </w:t>
      </w:r>
      <w:r>
        <w:rPr>
          <w:spacing w:val="-2"/>
        </w:rPr>
        <w:t>as</w:t>
      </w:r>
      <w:r>
        <w:rPr>
          <w:spacing w:val="-6"/>
        </w:rPr>
        <w:t> </w:t>
      </w:r>
      <w:r>
        <w:rPr>
          <w:spacing w:val="-2"/>
        </w:rPr>
        <w:t>agents</w:t>
      </w:r>
      <w:r>
        <w:rPr>
          <w:spacing w:val="-6"/>
        </w:rPr>
        <w:t> </w:t>
      </w:r>
      <w:r>
        <w:rPr>
          <w:spacing w:val="-2"/>
        </w:rPr>
        <w:t>and</w:t>
      </w:r>
      <w:r>
        <w:rPr>
          <w:spacing w:val="-6"/>
        </w:rPr>
        <w:t> </w:t>
      </w:r>
      <w:r>
        <w:rPr>
          <w:spacing w:val="-2"/>
        </w:rPr>
        <w:t>guides</w:t>
      </w:r>
      <w:r>
        <w:rPr>
          <w:spacing w:val="-6"/>
        </w:rPr>
        <w:t> </w:t>
      </w:r>
      <w:r>
        <w:rPr>
          <w:spacing w:val="-2"/>
        </w:rPr>
        <w:t>to</w:t>
      </w:r>
      <w:r>
        <w:rPr>
          <w:spacing w:val="-6"/>
        </w:rPr>
        <w:t> </w:t>
      </w:r>
      <w:r>
        <w:rPr>
          <w:spacing w:val="-2"/>
        </w:rPr>
        <w:t>development;</w:t>
      </w:r>
    </w:p>
    <w:p>
      <w:pPr>
        <w:pStyle w:val="BodyText"/>
        <w:spacing w:line="259" w:lineRule="auto"/>
        <w:ind w:left="339" w:right="117"/>
      </w:pPr>
      <w:r>
        <w:rPr>
          <w:spacing w:val="-2"/>
        </w:rPr>
        <w:t>(2)</w:t>
      </w:r>
      <w:r>
        <w:rPr>
          <w:spacing w:val="-5"/>
        </w:rPr>
        <w:t> </w:t>
      </w:r>
      <w:r>
        <w:rPr>
          <w:spacing w:val="-2"/>
        </w:rPr>
        <w:t>the</w:t>
      </w:r>
      <w:r>
        <w:rPr>
          <w:spacing w:val="-5"/>
        </w:rPr>
        <w:t> </w:t>
      </w:r>
      <w:r>
        <w:rPr>
          <w:spacing w:val="-2"/>
        </w:rPr>
        <w:t>efficacy</w:t>
      </w:r>
      <w:r>
        <w:rPr>
          <w:spacing w:val="-5"/>
        </w:rPr>
        <w:t> </w:t>
      </w:r>
      <w:r>
        <w:rPr>
          <w:spacing w:val="-2"/>
        </w:rPr>
        <w:t>of</w:t>
      </w:r>
      <w:r>
        <w:rPr>
          <w:spacing w:val="-5"/>
        </w:rPr>
        <w:t> </w:t>
      </w:r>
      <w:r>
        <w:rPr>
          <w:spacing w:val="-2"/>
        </w:rPr>
        <w:t>education</w:t>
      </w:r>
      <w:r>
        <w:rPr>
          <w:spacing w:val="-5"/>
        </w:rPr>
        <w:t> </w:t>
      </w:r>
      <w:r>
        <w:rPr>
          <w:spacing w:val="-2"/>
        </w:rPr>
        <w:t>and</w:t>
      </w:r>
      <w:r>
        <w:rPr>
          <w:spacing w:val="-5"/>
        </w:rPr>
        <w:t> </w:t>
      </w:r>
      <w:r>
        <w:rPr>
          <w:spacing w:val="-2"/>
        </w:rPr>
        <w:t>training;</w:t>
      </w:r>
      <w:r>
        <w:rPr>
          <w:spacing w:val="-5"/>
        </w:rPr>
        <w:t> </w:t>
      </w:r>
      <w:r>
        <w:rPr>
          <w:spacing w:val="-2"/>
        </w:rPr>
        <w:t>and</w:t>
      </w:r>
      <w:r>
        <w:rPr>
          <w:spacing w:val="-5"/>
        </w:rPr>
        <w:t> </w:t>
      </w:r>
      <w:r>
        <w:rPr>
          <w:spacing w:val="-2"/>
        </w:rPr>
        <w:t>(3)</w:t>
      </w:r>
      <w:r>
        <w:rPr>
          <w:spacing w:val="-5"/>
        </w:rPr>
        <w:t> </w:t>
      </w:r>
      <w:r>
        <w:rPr>
          <w:spacing w:val="-2"/>
        </w:rPr>
        <w:t>the</w:t>
      </w:r>
      <w:r>
        <w:rPr>
          <w:spacing w:val="-5"/>
        </w:rPr>
        <w:t> </w:t>
      </w:r>
      <w:r>
        <w:rPr>
          <w:spacing w:val="-2"/>
        </w:rPr>
        <w:t>possibility</w:t>
      </w:r>
      <w:r>
        <w:rPr>
          <w:spacing w:val="-5"/>
        </w:rPr>
        <w:t> </w:t>
      </w:r>
      <w:r>
        <w:rPr>
          <w:spacing w:val="-2"/>
        </w:rPr>
        <w:t>of</w:t>
      </w:r>
      <w:r>
        <w:rPr>
          <w:spacing w:val="-5"/>
        </w:rPr>
        <w:t> </w:t>
      </w:r>
      <w:r>
        <w:rPr>
          <w:spacing w:val="-2"/>
        </w:rPr>
        <w:t>mutually </w:t>
      </w:r>
      <w:r>
        <w:rPr/>
        <w:t>beneficent</w:t>
      </w:r>
      <w:r>
        <w:rPr>
          <w:spacing w:val="-2"/>
        </w:rPr>
        <w:t> </w:t>
      </w:r>
      <w:r>
        <w:rPr/>
        <w:t>cooperation</w:t>
      </w:r>
      <w:r>
        <w:rPr>
          <w:spacing w:val="-2"/>
        </w:rPr>
        <w:t> </w:t>
      </w:r>
      <w:r>
        <w:rPr/>
        <w:t>between</w:t>
      </w:r>
      <w:r>
        <w:rPr>
          <w:spacing w:val="-2"/>
        </w:rPr>
        <w:t> </w:t>
      </w:r>
      <w:r>
        <w:rPr/>
        <w:t>rich</w:t>
      </w:r>
      <w:r>
        <w:rPr>
          <w:spacing w:val="-2"/>
        </w:rPr>
        <w:t> </w:t>
      </w:r>
      <w:r>
        <w:rPr/>
        <w:t>and</w:t>
      </w:r>
      <w:r>
        <w:rPr>
          <w:spacing w:val="-2"/>
        </w:rPr>
        <w:t> </w:t>
      </w:r>
      <w:r>
        <w:rPr/>
        <w:t>poor</w:t>
      </w:r>
      <w:r>
        <w:rPr>
          <w:spacing w:val="-2"/>
        </w:rPr>
        <w:t> </w:t>
      </w:r>
      <w:r>
        <w:rPr/>
        <w:t>countries</w:t>
      </w:r>
      <w:r>
        <w:rPr>
          <w:spacing w:val="-2"/>
        </w:rPr>
        <w:t> </w:t>
      </w:r>
      <w:r>
        <w:rPr/>
        <w:t>in</w:t>
      </w:r>
      <w:r>
        <w:rPr>
          <w:spacing w:val="-2"/>
        </w:rPr>
        <w:t> </w:t>
      </w:r>
      <w:r>
        <w:rPr/>
        <w:t>an</w:t>
      </w:r>
      <w:r>
        <w:rPr>
          <w:spacing w:val="-2"/>
        </w:rPr>
        <w:t> </w:t>
      </w:r>
      <w:r>
        <w:rPr/>
        <w:t>equitable</w:t>
      </w:r>
      <w:r>
        <w:rPr>
          <w:spacing w:val="-2"/>
        </w:rPr>
        <w:t> </w:t>
      </w:r>
      <w:r>
        <w:rPr/>
        <w:t>in- ternational</w:t>
      </w:r>
      <w:r>
        <w:rPr>
          <w:spacing w:val="-7"/>
        </w:rPr>
        <w:t> </w:t>
      </w:r>
      <w:r>
        <w:rPr/>
        <w:t>order”</w:t>
      </w:r>
      <w:r>
        <w:rPr>
          <w:spacing w:val="-7"/>
        </w:rPr>
        <w:t> </w:t>
      </w:r>
      <w:r>
        <w:rPr/>
        <w:t>(Sutton</w:t>
      </w:r>
      <w:r>
        <w:rPr>
          <w:spacing w:val="-7"/>
        </w:rPr>
        <w:t> </w:t>
      </w:r>
      <w:r>
        <w:rPr/>
        <w:t>1982:</w:t>
      </w:r>
      <w:r>
        <w:rPr>
          <w:spacing w:val="-7"/>
        </w:rPr>
        <w:t> </w:t>
      </w:r>
      <w:r>
        <w:rPr/>
        <w:t>53).</w:t>
      </w:r>
      <w:r>
        <w:rPr>
          <w:spacing w:val="-7"/>
        </w:rPr>
        <w:t> </w:t>
      </w:r>
      <w:r>
        <w:rPr/>
        <w:t>Early</w:t>
      </w:r>
      <w:r>
        <w:rPr>
          <w:spacing w:val="-7"/>
        </w:rPr>
        <w:t> </w:t>
      </w:r>
      <w:r>
        <w:rPr/>
        <w:t>United</w:t>
      </w:r>
      <w:r>
        <w:rPr>
          <w:spacing w:val="-7"/>
        </w:rPr>
        <w:t> </w:t>
      </w:r>
      <w:r>
        <w:rPr/>
        <w:t>Nations</w:t>
      </w:r>
      <w:r>
        <w:rPr>
          <w:spacing w:val="-7"/>
        </w:rPr>
        <w:t> </w:t>
      </w:r>
      <w:r>
        <w:rPr/>
        <w:t>programs</w:t>
      </w:r>
      <w:r>
        <w:rPr>
          <w:spacing w:val="-7"/>
        </w:rPr>
        <w:t> </w:t>
      </w:r>
      <w:r>
        <w:rPr/>
        <w:t>of</w:t>
      </w:r>
      <w:r>
        <w:rPr>
          <w:spacing w:val="-7"/>
        </w:rPr>
        <w:t> </w:t>
      </w:r>
      <w:r>
        <w:rPr/>
        <w:t>aid to poor countries embodied the ideology and promoted the spread of the </w:t>
      </w:r>
      <w:r>
        <w:rPr>
          <w:spacing w:val="-2"/>
        </w:rPr>
        <w:t>associated</w:t>
      </w:r>
      <w:r>
        <w:rPr>
          <w:spacing w:val="-6"/>
        </w:rPr>
        <w:t> </w:t>
      </w:r>
      <w:r>
        <w:rPr>
          <w:spacing w:val="-2"/>
        </w:rPr>
        <w:t>theories;</w:t>
      </w:r>
      <w:r>
        <w:rPr>
          <w:spacing w:val="-6"/>
        </w:rPr>
        <w:t> </w:t>
      </w:r>
      <w:r>
        <w:rPr>
          <w:spacing w:val="-2"/>
        </w:rPr>
        <w:t>for</w:t>
      </w:r>
      <w:r>
        <w:rPr>
          <w:spacing w:val="-6"/>
        </w:rPr>
        <w:t> </w:t>
      </w:r>
      <w:r>
        <w:rPr>
          <w:spacing w:val="-2"/>
        </w:rPr>
        <w:t>all</w:t>
      </w:r>
      <w:r>
        <w:rPr>
          <w:spacing w:val="-6"/>
        </w:rPr>
        <w:t> </w:t>
      </w:r>
      <w:r>
        <w:rPr>
          <w:spacing w:val="-2"/>
        </w:rPr>
        <w:t>their</w:t>
      </w:r>
      <w:r>
        <w:rPr>
          <w:spacing w:val="-6"/>
        </w:rPr>
        <w:t> </w:t>
      </w:r>
      <w:r>
        <w:rPr>
          <w:spacing w:val="-2"/>
        </w:rPr>
        <w:t>cantankerous</w:t>
      </w:r>
      <w:r>
        <w:rPr>
          <w:spacing w:val="-6"/>
        </w:rPr>
        <w:t> </w:t>
      </w:r>
      <w:r>
        <w:rPr>
          <w:spacing w:val="-2"/>
        </w:rPr>
        <w:t>variation,</w:t>
      </w:r>
      <w:r>
        <w:rPr>
          <w:spacing w:val="-6"/>
        </w:rPr>
        <w:t> </w:t>
      </w:r>
      <w:r>
        <w:rPr>
          <w:spacing w:val="-2"/>
        </w:rPr>
        <w:t>academic</w:t>
      </w:r>
      <w:r>
        <w:rPr>
          <w:spacing w:val="-6"/>
        </w:rPr>
        <w:t> </w:t>
      </w:r>
      <w:r>
        <w:rPr>
          <w:spacing w:val="-2"/>
        </w:rPr>
        <w:t>specialists </w:t>
      </w:r>
      <w:r>
        <w:rPr/>
        <w:t>in development shared a certain confidence in the three tenets. They took on the mission of building theories that would simultaneously explain and guide the development of one country after another.</w:t>
      </w:r>
    </w:p>
    <w:p>
      <w:pPr>
        <w:pStyle w:val="BodyText"/>
        <w:spacing w:line="259" w:lineRule="auto"/>
        <w:ind w:left="339" w:right="117" w:firstLine="240"/>
      </w:pPr>
      <w:r>
        <w:rPr/>
        <w:t>All</w:t>
      </w:r>
      <w:r>
        <w:rPr>
          <w:spacing w:val="-9"/>
        </w:rPr>
        <w:t> </w:t>
      </w:r>
      <w:r>
        <w:rPr/>
        <w:t>such</w:t>
      </w:r>
      <w:r>
        <w:rPr>
          <w:spacing w:val="-9"/>
        </w:rPr>
        <w:t> </w:t>
      </w:r>
      <w:r>
        <w:rPr/>
        <w:t>theories</w:t>
      </w:r>
      <w:r>
        <w:rPr>
          <w:spacing w:val="-9"/>
        </w:rPr>
        <w:t> </w:t>
      </w:r>
      <w:r>
        <w:rPr/>
        <w:t>established</w:t>
      </w:r>
      <w:r>
        <w:rPr>
          <w:spacing w:val="-9"/>
        </w:rPr>
        <w:t> </w:t>
      </w:r>
      <w:r>
        <w:rPr/>
        <w:t>a</w:t>
      </w:r>
      <w:r>
        <w:rPr>
          <w:spacing w:val="-9"/>
        </w:rPr>
        <w:t> </w:t>
      </w:r>
      <w:r>
        <w:rPr/>
        <w:t>continuum</w:t>
      </w:r>
      <w:r>
        <w:rPr>
          <w:spacing w:val="-9"/>
        </w:rPr>
        <w:t> </w:t>
      </w:r>
      <w:r>
        <w:rPr/>
        <w:t>of</w:t>
      </w:r>
      <w:r>
        <w:rPr>
          <w:spacing w:val="-9"/>
        </w:rPr>
        <w:t> </w:t>
      </w:r>
      <w:r>
        <w:rPr/>
        <w:t>societies</w:t>
      </w:r>
      <w:r>
        <w:rPr>
          <w:spacing w:val="-9"/>
        </w:rPr>
        <w:t> </w:t>
      </w:r>
      <w:r>
        <w:rPr/>
        <w:t>having</w:t>
      </w:r>
      <w:r>
        <w:rPr>
          <w:spacing w:val="-9"/>
        </w:rPr>
        <w:t> </w:t>
      </w:r>
      <w:r>
        <w:rPr/>
        <w:t>rich</w:t>
      </w:r>
      <w:r>
        <w:rPr>
          <w:spacing w:val="-9"/>
        </w:rPr>
        <w:t> </w:t>
      </w:r>
      <w:r>
        <w:rPr/>
        <w:t>West- ern</w:t>
      </w:r>
      <w:r>
        <w:rPr>
          <w:spacing w:val="-10"/>
        </w:rPr>
        <w:t> </w:t>
      </w:r>
      <w:r>
        <w:rPr/>
        <w:t>countries</w:t>
      </w:r>
      <w:r>
        <w:rPr>
          <w:spacing w:val="-10"/>
        </w:rPr>
        <w:t> </w:t>
      </w:r>
      <w:r>
        <w:rPr/>
        <w:t>at</w:t>
      </w:r>
      <w:r>
        <w:rPr>
          <w:spacing w:val="-10"/>
        </w:rPr>
        <w:t> </w:t>
      </w:r>
      <w:r>
        <w:rPr/>
        <w:t>one</w:t>
      </w:r>
      <w:r>
        <w:rPr>
          <w:spacing w:val="-10"/>
        </w:rPr>
        <w:t> </w:t>
      </w:r>
      <w:r>
        <w:rPr/>
        <w:t>end;</w:t>
      </w:r>
      <w:r>
        <w:rPr>
          <w:spacing w:val="-10"/>
        </w:rPr>
        <w:t> </w:t>
      </w:r>
      <w:r>
        <w:rPr/>
        <w:t>they</w:t>
      </w:r>
      <w:r>
        <w:rPr>
          <w:spacing w:val="-10"/>
        </w:rPr>
        <w:t> </w:t>
      </w:r>
      <w:r>
        <w:rPr/>
        <w:t>were,</w:t>
      </w:r>
      <w:r>
        <w:rPr>
          <w:spacing w:val="-10"/>
        </w:rPr>
        <w:t> </w:t>
      </w:r>
      <w:r>
        <w:rPr/>
        <w:t>obviously,</w:t>
      </w:r>
      <w:r>
        <w:rPr>
          <w:spacing w:val="-10"/>
        </w:rPr>
        <w:t> </w:t>
      </w:r>
      <w:r>
        <w:rPr/>
        <w:t>“modern”</w:t>
      </w:r>
      <w:r>
        <w:rPr>
          <w:spacing w:val="-10"/>
        </w:rPr>
        <w:t> </w:t>
      </w:r>
      <w:r>
        <w:rPr/>
        <w:t>and</w:t>
      </w:r>
      <w:r>
        <w:rPr>
          <w:spacing w:val="-10"/>
        </w:rPr>
        <w:t> </w:t>
      </w:r>
      <w:r>
        <w:rPr/>
        <w:t>“developed.” Economists</w:t>
      </w:r>
      <w:r>
        <w:rPr>
          <w:spacing w:val="-14"/>
        </w:rPr>
        <w:t> </w:t>
      </w:r>
      <w:r>
        <w:rPr/>
        <w:t>had</w:t>
      </w:r>
      <w:r>
        <w:rPr>
          <w:spacing w:val="-13"/>
        </w:rPr>
        <w:t> </w:t>
      </w:r>
      <w:r>
        <w:rPr/>
        <w:t>the</w:t>
      </w:r>
      <w:r>
        <w:rPr>
          <w:spacing w:val="-13"/>
        </w:rPr>
        <w:t> </w:t>
      </w:r>
      <w:r>
        <w:rPr/>
        <w:t>easiest</w:t>
      </w:r>
      <w:r>
        <w:rPr>
          <w:spacing w:val="-13"/>
        </w:rPr>
        <w:t> </w:t>
      </w:r>
      <w:r>
        <w:rPr/>
        <w:t>time</w:t>
      </w:r>
      <w:r>
        <w:rPr>
          <w:spacing w:val="-13"/>
        </w:rPr>
        <w:t> </w:t>
      </w:r>
      <w:r>
        <w:rPr/>
        <w:t>of</w:t>
      </w:r>
      <w:r>
        <w:rPr>
          <w:spacing w:val="-13"/>
        </w:rPr>
        <w:t> </w:t>
      </w:r>
      <w:r>
        <w:rPr/>
        <w:t>it.</w:t>
      </w:r>
      <w:r>
        <w:rPr>
          <w:spacing w:val="-13"/>
        </w:rPr>
        <w:t> </w:t>
      </w:r>
      <w:r>
        <w:rPr/>
        <w:t>For</w:t>
      </w:r>
      <w:r>
        <w:rPr>
          <w:spacing w:val="-13"/>
        </w:rPr>
        <w:t> </w:t>
      </w:r>
      <w:r>
        <w:rPr/>
        <w:t>many</w:t>
      </w:r>
      <w:r>
        <w:rPr>
          <w:spacing w:val="-14"/>
        </w:rPr>
        <w:t> </w:t>
      </w:r>
      <w:r>
        <w:rPr/>
        <w:t>of</w:t>
      </w:r>
      <w:r>
        <w:rPr>
          <w:spacing w:val="-13"/>
        </w:rPr>
        <w:t> </w:t>
      </w:r>
      <w:r>
        <w:rPr/>
        <w:t>them,</w:t>
      </w:r>
      <w:r>
        <w:rPr>
          <w:spacing w:val="-13"/>
        </w:rPr>
        <w:t> </w:t>
      </w:r>
      <w:r>
        <w:rPr/>
        <w:t>development</w:t>
      </w:r>
      <w:r>
        <w:rPr>
          <w:spacing w:val="-13"/>
        </w:rPr>
        <w:t> </w:t>
      </w:r>
      <w:r>
        <w:rPr/>
        <w:t>came to mean increasing national income, or income per capita. Whatever one could say about the difficulties of measuring national income accurately and</w:t>
      </w:r>
      <w:r>
        <w:rPr>
          <w:spacing w:val="-14"/>
        </w:rPr>
        <w:t> </w:t>
      </w:r>
      <w:r>
        <w:rPr/>
        <w:t>in</w:t>
      </w:r>
      <w:r>
        <w:rPr>
          <w:spacing w:val="-13"/>
        </w:rPr>
        <w:t> </w:t>
      </w:r>
      <w:r>
        <w:rPr/>
        <w:t>comparable</w:t>
      </w:r>
      <w:r>
        <w:rPr>
          <w:spacing w:val="-13"/>
        </w:rPr>
        <w:t> </w:t>
      </w:r>
      <w:r>
        <w:rPr/>
        <w:t>terms,</w:t>
      </w:r>
      <w:r>
        <w:rPr>
          <w:spacing w:val="-13"/>
        </w:rPr>
        <w:t> </w:t>
      </w:r>
      <w:r>
        <w:rPr/>
        <w:t>as</w:t>
      </w:r>
      <w:r>
        <w:rPr>
          <w:spacing w:val="-13"/>
        </w:rPr>
        <w:t> </w:t>
      </w:r>
      <w:r>
        <w:rPr/>
        <w:t>a</w:t>
      </w:r>
      <w:r>
        <w:rPr>
          <w:spacing w:val="-13"/>
        </w:rPr>
        <w:t> </w:t>
      </w:r>
      <w:r>
        <w:rPr/>
        <w:t>criterion</w:t>
      </w:r>
      <w:r>
        <w:rPr>
          <w:spacing w:val="-13"/>
        </w:rPr>
        <w:t> </w:t>
      </w:r>
      <w:r>
        <w:rPr/>
        <w:t>of</w:t>
      </w:r>
      <w:r>
        <w:rPr>
          <w:spacing w:val="-13"/>
        </w:rPr>
        <w:t> </w:t>
      </w:r>
      <w:r>
        <w:rPr/>
        <w:t>development</w:t>
      </w:r>
      <w:r>
        <w:rPr>
          <w:spacing w:val="-14"/>
        </w:rPr>
        <w:t> </w:t>
      </w:r>
      <w:r>
        <w:rPr/>
        <w:t>national</w:t>
      </w:r>
      <w:r>
        <w:rPr>
          <w:spacing w:val="-13"/>
        </w:rPr>
        <w:t> </w:t>
      </w:r>
      <w:r>
        <w:rPr/>
        <w:t>income</w:t>
      </w:r>
      <w:r>
        <w:rPr>
          <w:spacing w:val="-13"/>
        </w:rPr>
        <w:t> </w:t>
      </w:r>
      <w:r>
        <w:rPr/>
        <w:t>had splendid virtues:</w:t>
      </w:r>
    </w:p>
    <w:p>
      <w:pPr>
        <w:pStyle w:val="ListParagraph"/>
        <w:numPr>
          <w:ilvl w:val="0"/>
          <w:numId w:val="5"/>
        </w:numPr>
        <w:tabs>
          <w:tab w:pos="699" w:val="left" w:leader="none"/>
        </w:tabs>
        <w:spacing w:line="259" w:lineRule="auto" w:before="94" w:after="0"/>
        <w:ind w:left="699" w:right="117" w:hanging="360"/>
        <w:jc w:val="left"/>
        <w:rPr>
          <w:sz w:val="21"/>
        </w:rPr>
      </w:pPr>
      <w:r>
        <w:rPr>
          <w:sz w:val="21"/>
        </w:rPr>
        <w:t>Properly</w:t>
      </w:r>
      <w:r>
        <w:rPr>
          <w:spacing w:val="-12"/>
          <w:sz w:val="21"/>
        </w:rPr>
        <w:t> </w:t>
      </w:r>
      <w:r>
        <w:rPr>
          <w:sz w:val="21"/>
        </w:rPr>
        <w:t>measured,</w:t>
      </w:r>
      <w:r>
        <w:rPr>
          <w:spacing w:val="-12"/>
          <w:sz w:val="21"/>
        </w:rPr>
        <w:t> </w:t>
      </w:r>
      <w:r>
        <w:rPr>
          <w:sz w:val="21"/>
        </w:rPr>
        <w:t>it</w:t>
      </w:r>
      <w:r>
        <w:rPr>
          <w:spacing w:val="-12"/>
          <w:sz w:val="21"/>
        </w:rPr>
        <w:t> </w:t>
      </w:r>
      <w:r>
        <w:rPr>
          <w:sz w:val="21"/>
        </w:rPr>
        <w:t>provided</w:t>
      </w:r>
      <w:r>
        <w:rPr>
          <w:spacing w:val="-12"/>
          <w:sz w:val="21"/>
        </w:rPr>
        <w:t> </w:t>
      </w:r>
      <w:r>
        <w:rPr>
          <w:sz w:val="21"/>
        </w:rPr>
        <w:t>a</w:t>
      </w:r>
      <w:r>
        <w:rPr>
          <w:spacing w:val="-12"/>
          <w:sz w:val="21"/>
        </w:rPr>
        <w:t> </w:t>
      </w:r>
      <w:r>
        <w:rPr>
          <w:sz w:val="21"/>
        </w:rPr>
        <w:t>principle</w:t>
      </w:r>
      <w:r>
        <w:rPr>
          <w:spacing w:val="-12"/>
          <w:sz w:val="21"/>
        </w:rPr>
        <w:t> </w:t>
      </w:r>
      <w:r>
        <w:rPr>
          <w:sz w:val="21"/>
        </w:rPr>
        <w:t>on</w:t>
      </w:r>
      <w:r>
        <w:rPr>
          <w:spacing w:val="-12"/>
          <w:sz w:val="21"/>
        </w:rPr>
        <w:t> </w:t>
      </w:r>
      <w:r>
        <w:rPr>
          <w:sz w:val="21"/>
        </w:rPr>
        <w:t>which</w:t>
      </w:r>
      <w:r>
        <w:rPr>
          <w:spacing w:val="-12"/>
          <w:sz w:val="21"/>
        </w:rPr>
        <w:t> </w:t>
      </w:r>
      <w:r>
        <w:rPr>
          <w:sz w:val="21"/>
        </w:rPr>
        <w:t>all</w:t>
      </w:r>
      <w:r>
        <w:rPr>
          <w:spacing w:val="-12"/>
          <w:sz w:val="21"/>
        </w:rPr>
        <w:t> </w:t>
      </w:r>
      <w:r>
        <w:rPr>
          <w:sz w:val="21"/>
        </w:rPr>
        <w:t>countries</w:t>
      </w:r>
      <w:r>
        <w:rPr>
          <w:spacing w:val="-12"/>
          <w:sz w:val="21"/>
        </w:rPr>
        <w:t> </w:t>
      </w:r>
      <w:r>
        <w:rPr>
          <w:sz w:val="21"/>
        </w:rPr>
        <w:t>could be ranked with little ambiguity.</w:t>
      </w:r>
    </w:p>
    <w:p>
      <w:pPr>
        <w:pStyle w:val="ListParagraph"/>
        <w:numPr>
          <w:ilvl w:val="0"/>
          <w:numId w:val="5"/>
        </w:numPr>
        <w:tabs>
          <w:tab w:pos="699" w:val="left" w:leader="none"/>
        </w:tabs>
        <w:spacing w:line="259" w:lineRule="auto" w:before="0" w:after="0"/>
        <w:ind w:left="699" w:right="117" w:hanging="360"/>
        <w:jc w:val="left"/>
        <w:rPr>
          <w:sz w:val="21"/>
        </w:rPr>
      </w:pPr>
      <w:r>
        <w:rPr>
          <w:spacing w:val="-2"/>
          <w:sz w:val="21"/>
        </w:rPr>
        <w:t>Those</w:t>
      </w:r>
      <w:r>
        <w:rPr>
          <w:spacing w:val="-9"/>
          <w:sz w:val="21"/>
        </w:rPr>
        <w:t> </w:t>
      </w:r>
      <w:r>
        <w:rPr>
          <w:spacing w:val="-2"/>
          <w:sz w:val="21"/>
        </w:rPr>
        <w:t>countries</w:t>
      </w:r>
      <w:r>
        <w:rPr>
          <w:spacing w:val="-9"/>
          <w:sz w:val="21"/>
        </w:rPr>
        <w:t> </w:t>
      </w:r>
      <w:r>
        <w:rPr>
          <w:spacing w:val="-2"/>
          <w:sz w:val="21"/>
        </w:rPr>
        <w:t>which</w:t>
      </w:r>
      <w:r>
        <w:rPr>
          <w:spacing w:val="-9"/>
          <w:sz w:val="21"/>
        </w:rPr>
        <w:t> </w:t>
      </w:r>
      <w:r>
        <w:rPr>
          <w:spacing w:val="-2"/>
          <w:sz w:val="21"/>
        </w:rPr>
        <w:t>economists</w:t>
      </w:r>
      <w:r>
        <w:rPr>
          <w:spacing w:val="-9"/>
          <w:sz w:val="21"/>
        </w:rPr>
        <w:t> </w:t>
      </w:r>
      <w:r>
        <w:rPr>
          <w:spacing w:val="-2"/>
          <w:sz w:val="21"/>
        </w:rPr>
        <w:t>generally</w:t>
      </w:r>
      <w:r>
        <w:rPr>
          <w:spacing w:val="-9"/>
          <w:sz w:val="21"/>
        </w:rPr>
        <w:t> </w:t>
      </w:r>
      <w:r>
        <w:rPr>
          <w:spacing w:val="-2"/>
          <w:sz w:val="21"/>
        </w:rPr>
        <w:t>regarded</w:t>
      </w:r>
      <w:r>
        <w:rPr>
          <w:spacing w:val="-9"/>
          <w:sz w:val="21"/>
        </w:rPr>
        <w:t> </w:t>
      </w:r>
      <w:r>
        <w:rPr>
          <w:spacing w:val="-2"/>
          <w:sz w:val="21"/>
        </w:rPr>
        <w:t>as</w:t>
      </w:r>
      <w:r>
        <w:rPr>
          <w:spacing w:val="-9"/>
          <w:sz w:val="21"/>
        </w:rPr>
        <w:t> </w:t>
      </w:r>
      <w:r>
        <w:rPr>
          <w:spacing w:val="-2"/>
          <w:sz w:val="21"/>
        </w:rPr>
        <w:t>most</w:t>
      </w:r>
      <w:r>
        <w:rPr>
          <w:spacing w:val="-9"/>
          <w:sz w:val="21"/>
        </w:rPr>
        <w:t> </w:t>
      </w:r>
      <w:r>
        <w:rPr>
          <w:spacing w:val="-2"/>
          <w:sz w:val="21"/>
        </w:rPr>
        <w:t>advanced </w:t>
      </w:r>
      <w:r>
        <w:rPr>
          <w:sz w:val="21"/>
        </w:rPr>
        <w:t>unquestionably stood at the top of the scale.</w:t>
      </w:r>
    </w:p>
    <w:p>
      <w:pPr>
        <w:pStyle w:val="ListParagraph"/>
        <w:numPr>
          <w:ilvl w:val="0"/>
          <w:numId w:val="5"/>
        </w:numPr>
        <w:tabs>
          <w:tab w:pos="699" w:val="left" w:leader="none"/>
        </w:tabs>
        <w:spacing w:line="259" w:lineRule="auto" w:before="0" w:after="0"/>
        <w:ind w:left="699" w:right="118" w:hanging="360"/>
        <w:jc w:val="left"/>
        <w:rPr>
          <w:sz w:val="21"/>
        </w:rPr>
      </w:pPr>
      <w:r>
        <w:rPr>
          <w:sz w:val="21"/>
        </w:rPr>
        <w:t>Countries in all parts of the world were moving up the scale with few important reversals.</w:t>
      </w:r>
    </w:p>
    <w:p>
      <w:pPr>
        <w:pStyle w:val="ListParagraph"/>
        <w:numPr>
          <w:ilvl w:val="0"/>
          <w:numId w:val="5"/>
        </w:numPr>
        <w:tabs>
          <w:tab w:pos="699" w:val="left" w:leader="none"/>
        </w:tabs>
        <w:spacing w:line="259" w:lineRule="auto" w:before="0" w:after="0"/>
        <w:ind w:left="699" w:right="118" w:hanging="360"/>
        <w:jc w:val="left"/>
        <w:rPr>
          <w:sz w:val="21"/>
        </w:rPr>
      </w:pPr>
      <w:r>
        <w:rPr>
          <w:sz w:val="21"/>
        </w:rPr>
        <w:t>Position on the scale clearly (if imperfectly) correlated with interna- tional power, material well-being, and a great deal more.</w:t>
      </w:r>
    </w:p>
    <w:p>
      <w:pPr>
        <w:spacing w:after="0" w:line="259" w:lineRule="auto"/>
        <w:jc w:val="left"/>
        <w:rPr>
          <w:sz w:val="21"/>
        </w:rPr>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103" w:id="118"/>
      <w:bookmarkEnd w:id="118"/>
      <w:r>
        <w:rPr/>
      </w:r>
      <w:r>
        <w:rPr/>
        <w:t>With that imperfect correlation, however, the troubles began. For polit- ical scientists, sociologists, anthropologists, and others took on the job of specifying, measuring, explaining, and even promoting the other changes </w:t>
      </w:r>
      <w:r>
        <w:rPr>
          <w:spacing w:val="-2"/>
        </w:rPr>
        <w:t>that</w:t>
      </w:r>
      <w:r>
        <w:rPr>
          <w:spacing w:val="-11"/>
        </w:rPr>
        <w:t> </w:t>
      </w:r>
      <w:r>
        <w:rPr>
          <w:spacing w:val="-2"/>
        </w:rPr>
        <w:t>presumably</w:t>
      </w:r>
      <w:r>
        <w:rPr>
          <w:spacing w:val="-11"/>
        </w:rPr>
        <w:t> </w:t>
      </w:r>
      <w:r>
        <w:rPr>
          <w:spacing w:val="-2"/>
        </w:rPr>
        <w:t>accompanied</w:t>
      </w:r>
      <w:r>
        <w:rPr>
          <w:spacing w:val="-11"/>
        </w:rPr>
        <w:t> </w:t>
      </w:r>
      <w:r>
        <w:rPr>
          <w:spacing w:val="-2"/>
        </w:rPr>
        <w:t>rising</w:t>
      </w:r>
      <w:r>
        <w:rPr>
          <w:spacing w:val="-11"/>
        </w:rPr>
        <w:t> </w:t>
      </w:r>
      <w:r>
        <w:rPr>
          <w:spacing w:val="-2"/>
        </w:rPr>
        <w:t>national</w:t>
      </w:r>
      <w:r>
        <w:rPr>
          <w:spacing w:val="-11"/>
        </w:rPr>
        <w:t> </w:t>
      </w:r>
      <w:r>
        <w:rPr>
          <w:spacing w:val="-2"/>
        </w:rPr>
        <w:t>income.</w:t>
      </w:r>
      <w:r>
        <w:rPr>
          <w:spacing w:val="-11"/>
        </w:rPr>
        <w:t> </w:t>
      </w:r>
      <w:r>
        <w:rPr>
          <w:spacing w:val="-2"/>
        </w:rPr>
        <w:t>Political</w:t>
      </w:r>
      <w:r>
        <w:rPr>
          <w:spacing w:val="-11"/>
        </w:rPr>
        <w:t> </w:t>
      </w:r>
      <w:r>
        <w:rPr>
          <w:spacing w:val="-2"/>
        </w:rPr>
        <w:t>development, </w:t>
      </w:r>
      <w:r>
        <w:rPr/>
        <w:t>communications</w:t>
      </w:r>
      <w:r>
        <w:rPr>
          <w:spacing w:val="-14"/>
        </w:rPr>
        <w:t> </w:t>
      </w:r>
      <w:r>
        <w:rPr/>
        <w:t>development,</w:t>
      </w:r>
      <w:r>
        <w:rPr>
          <w:spacing w:val="-13"/>
        </w:rPr>
        <w:t> </w:t>
      </w:r>
      <w:r>
        <w:rPr/>
        <w:t>educational</w:t>
      </w:r>
      <w:r>
        <w:rPr>
          <w:spacing w:val="-13"/>
        </w:rPr>
        <w:t> </w:t>
      </w:r>
      <w:r>
        <w:rPr/>
        <w:t>development,</w:t>
      </w:r>
      <w:r>
        <w:rPr>
          <w:spacing w:val="-13"/>
        </w:rPr>
        <w:t> </w:t>
      </w:r>
      <w:r>
        <w:rPr/>
        <w:t>and</w:t>
      </w:r>
      <w:r>
        <w:rPr>
          <w:spacing w:val="-13"/>
        </w:rPr>
        <w:t> </w:t>
      </w:r>
      <w:r>
        <w:rPr/>
        <w:t>a</w:t>
      </w:r>
      <w:r>
        <w:rPr>
          <w:spacing w:val="-13"/>
        </w:rPr>
        <w:t> </w:t>
      </w:r>
      <w:r>
        <w:rPr/>
        <w:t>dozen</w:t>
      </w:r>
      <w:r>
        <w:rPr>
          <w:spacing w:val="-13"/>
        </w:rPr>
        <w:t> </w:t>
      </w:r>
      <w:r>
        <w:rPr/>
        <w:t>other forms</w:t>
      </w:r>
      <w:r>
        <w:rPr>
          <w:spacing w:val="-8"/>
        </w:rPr>
        <w:t> </w:t>
      </w:r>
      <w:r>
        <w:rPr/>
        <w:t>of</w:t>
      </w:r>
      <w:r>
        <w:rPr>
          <w:spacing w:val="-8"/>
        </w:rPr>
        <w:t> </w:t>
      </w:r>
      <w:r>
        <w:rPr/>
        <w:t>development</w:t>
      </w:r>
      <w:r>
        <w:rPr>
          <w:spacing w:val="-8"/>
        </w:rPr>
        <w:t> </w:t>
      </w:r>
      <w:r>
        <w:rPr/>
        <w:t>came</w:t>
      </w:r>
      <w:r>
        <w:rPr>
          <w:spacing w:val="-8"/>
        </w:rPr>
        <w:t> </w:t>
      </w:r>
      <w:r>
        <w:rPr/>
        <w:t>into</w:t>
      </w:r>
      <w:r>
        <w:rPr>
          <w:spacing w:val="-8"/>
        </w:rPr>
        <w:t> </w:t>
      </w:r>
      <w:r>
        <w:rPr/>
        <w:t>being.</w:t>
      </w:r>
      <w:r>
        <w:rPr>
          <w:spacing w:val="-8"/>
        </w:rPr>
        <w:t> </w:t>
      </w:r>
      <w:r>
        <w:rPr/>
        <w:t>A</w:t>
      </w:r>
      <w:r>
        <w:rPr>
          <w:spacing w:val="-8"/>
        </w:rPr>
        <w:t> </w:t>
      </w:r>
      <w:r>
        <w:rPr/>
        <w:t>new</w:t>
      </w:r>
      <w:r>
        <w:rPr>
          <w:spacing w:val="-8"/>
        </w:rPr>
        <w:t> </w:t>
      </w:r>
      <w:r>
        <w:rPr/>
        <w:t>vocabulary</w:t>
      </w:r>
      <w:r>
        <w:rPr>
          <w:spacing w:val="-8"/>
        </w:rPr>
        <w:t> </w:t>
      </w:r>
      <w:r>
        <w:rPr/>
        <w:t>proliferated:</w:t>
      </w:r>
      <w:r>
        <w:rPr>
          <w:spacing w:val="-8"/>
        </w:rPr>
        <w:t> </w:t>
      </w:r>
      <w:r>
        <w:rPr/>
        <w:t>de- veloping countries, underdevelopment, late developers, and so on.</w:t>
      </w:r>
    </w:p>
    <w:p>
      <w:pPr>
        <w:pStyle w:val="BodyText"/>
        <w:spacing w:line="259" w:lineRule="auto"/>
        <w:ind w:left="119" w:right="337" w:firstLine="240"/>
      </w:pPr>
      <w:r>
        <w:rPr/>
        <w:t>Whatever other virtues these multifarious criteria of development had, none of them matched national income in simplicity or efficacy: Interna- tional rankings remained quite arguable, odd countries kept showing up near the tops of the relevant scales, the continuous drift of the world’s countries in the same direction was hard to establish, and the correlations among different presumed forms of development left something to be desired. Yet the nagging correlations persisted. It was somehow true, on the average, that richer countries had higher life expectancy, larger shares of their population in cities, greater literacy, smaller completed family sizes, more durable institutions of parliamentary government, and so on, through a long list of national characteristics not deducible by definition from national income.</w:t>
      </w:r>
    </w:p>
    <w:p>
      <w:pPr>
        <w:pStyle w:val="BodyText"/>
        <w:spacing w:line="259" w:lineRule="auto"/>
        <w:ind w:left="119" w:right="337" w:firstLine="240"/>
      </w:pPr>
      <w:r>
        <w:rPr/>
        <w:t>In the course of his forty years as a theorist, Talcott Parsons carried on a love/hate affair with the analysis of differentiation. He began the very first</w:t>
      </w:r>
      <w:r>
        <w:rPr>
          <w:spacing w:val="-10"/>
        </w:rPr>
        <w:t> </w:t>
      </w:r>
      <w:r>
        <w:rPr/>
        <w:t>page</w:t>
      </w:r>
      <w:r>
        <w:rPr>
          <w:spacing w:val="-10"/>
        </w:rPr>
        <w:t> </w:t>
      </w:r>
      <w:r>
        <w:rPr/>
        <w:t>of</w:t>
      </w:r>
      <w:r>
        <w:rPr>
          <w:spacing w:val="-10"/>
        </w:rPr>
        <w:t> </w:t>
      </w:r>
      <w:r>
        <w:rPr/>
        <w:t>his</w:t>
      </w:r>
      <w:r>
        <w:rPr>
          <w:spacing w:val="-10"/>
        </w:rPr>
        <w:t> </w:t>
      </w:r>
      <w:r>
        <w:rPr/>
        <w:t>vast</w:t>
      </w:r>
      <w:r>
        <w:rPr>
          <w:spacing w:val="-10"/>
        </w:rPr>
        <w:t> </w:t>
      </w:r>
      <w:r>
        <w:rPr>
          <w:i/>
        </w:rPr>
        <w:t>Structure</w:t>
      </w:r>
      <w:r>
        <w:rPr>
          <w:i/>
          <w:spacing w:val="-14"/>
        </w:rPr>
        <w:t> </w:t>
      </w:r>
      <w:r>
        <w:rPr>
          <w:i/>
        </w:rPr>
        <w:t>of</w:t>
      </w:r>
      <w:r>
        <w:rPr>
          <w:i/>
          <w:spacing w:val="-13"/>
        </w:rPr>
        <w:t> </w:t>
      </w:r>
      <w:r>
        <w:rPr>
          <w:i/>
        </w:rPr>
        <w:t>Social</w:t>
      </w:r>
      <w:r>
        <w:rPr>
          <w:i/>
          <w:spacing w:val="-13"/>
        </w:rPr>
        <w:t> </w:t>
      </w:r>
      <w:r>
        <w:rPr>
          <w:i/>
        </w:rPr>
        <w:t>Action</w:t>
      </w:r>
      <w:r>
        <w:rPr>
          <w:i/>
          <w:spacing w:val="-13"/>
        </w:rPr>
        <w:t> </w:t>
      </w:r>
      <w:r>
        <w:rPr/>
        <w:t>with</w:t>
      </w:r>
      <w:r>
        <w:rPr>
          <w:spacing w:val="-10"/>
        </w:rPr>
        <w:t> </w:t>
      </w:r>
      <w:r>
        <w:rPr/>
        <w:t>a</w:t>
      </w:r>
      <w:r>
        <w:rPr>
          <w:spacing w:val="-10"/>
        </w:rPr>
        <w:t> </w:t>
      </w:r>
      <w:r>
        <w:rPr/>
        <w:t>quotation</w:t>
      </w:r>
      <w:r>
        <w:rPr>
          <w:spacing w:val="-10"/>
        </w:rPr>
        <w:t> </w:t>
      </w:r>
      <w:r>
        <w:rPr/>
        <w:t>from</w:t>
      </w:r>
      <w:r>
        <w:rPr>
          <w:spacing w:val="-10"/>
        </w:rPr>
        <w:t> </w:t>
      </w:r>
      <w:r>
        <w:rPr/>
        <w:t>Crane Brinton:</w:t>
      </w:r>
      <w:r>
        <w:rPr>
          <w:spacing w:val="-7"/>
        </w:rPr>
        <w:t> </w:t>
      </w:r>
      <w:r>
        <w:rPr/>
        <w:t>“Who</w:t>
      </w:r>
      <w:r>
        <w:rPr>
          <w:spacing w:val="-7"/>
        </w:rPr>
        <w:t> </w:t>
      </w:r>
      <w:r>
        <w:rPr/>
        <w:t>now</w:t>
      </w:r>
      <w:r>
        <w:rPr>
          <w:spacing w:val="-7"/>
        </w:rPr>
        <w:t> </w:t>
      </w:r>
      <w:r>
        <w:rPr/>
        <w:t>reads</w:t>
      </w:r>
      <w:r>
        <w:rPr>
          <w:spacing w:val="-7"/>
        </w:rPr>
        <w:t> </w:t>
      </w:r>
      <w:r>
        <w:rPr/>
        <w:t>Spencer?</w:t>
      </w:r>
      <w:r>
        <w:rPr>
          <w:spacing w:val="-7"/>
        </w:rPr>
        <w:t> </w:t>
      </w:r>
      <w:r>
        <w:rPr/>
        <w:t>.</w:t>
      </w:r>
      <w:r>
        <w:rPr>
          <w:spacing w:val="-7"/>
        </w:rPr>
        <w:t> </w:t>
      </w:r>
      <w:r>
        <w:rPr/>
        <w:t>.</w:t>
      </w:r>
      <w:r>
        <w:rPr>
          <w:spacing w:val="-7"/>
        </w:rPr>
        <w:t> </w:t>
      </w:r>
      <w:r>
        <w:rPr/>
        <w:t>.</w:t>
      </w:r>
      <w:r>
        <w:rPr>
          <w:spacing w:val="-7"/>
        </w:rPr>
        <w:t> </w:t>
      </w:r>
      <w:r>
        <w:rPr/>
        <w:t>We</w:t>
      </w:r>
      <w:r>
        <w:rPr>
          <w:spacing w:val="-7"/>
        </w:rPr>
        <w:t> </w:t>
      </w:r>
      <w:r>
        <w:rPr/>
        <w:t>have</w:t>
      </w:r>
      <w:r>
        <w:rPr>
          <w:spacing w:val="-7"/>
        </w:rPr>
        <w:t> </w:t>
      </w:r>
      <w:r>
        <w:rPr/>
        <w:t>evolved</w:t>
      </w:r>
      <w:r>
        <w:rPr>
          <w:spacing w:val="-7"/>
        </w:rPr>
        <w:t> </w:t>
      </w:r>
      <w:r>
        <w:rPr/>
        <w:t>beyond</w:t>
      </w:r>
      <w:r>
        <w:rPr>
          <w:spacing w:val="-7"/>
        </w:rPr>
        <w:t> </w:t>
      </w:r>
      <w:r>
        <w:rPr/>
        <w:t>Spencer” </w:t>
      </w:r>
      <w:r>
        <w:rPr>
          <w:spacing w:val="-2"/>
        </w:rPr>
        <w:t>(Parsons</w:t>
      </w:r>
      <w:r>
        <w:rPr>
          <w:spacing w:val="-8"/>
        </w:rPr>
        <w:t> </w:t>
      </w:r>
      <w:r>
        <w:rPr>
          <w:spacing w:val="-2"/>
        </w:rPr>
        <w:t>1937:</w:t>
      </w:r>
      <w:r>
        <w:rPr>
          <w:spacing w:val="-8"/>
        </w:rPr>
        <w:t> </w:t>
      </w:r>
      <w:r>
        <w:rPr>
          <w:spacing w:val="-2"/>
        </w:rPr>
        <w:t>1).</w:t>
      </w:r>
      <w:r>
        <w:rPr>
          <w:spacing w:val="-8"/>
        </w:rPr>
        <w:t> </w:t>
      </w:r>
      <w:r>
        <w:rPr>
          <w:spacing w:val="-2"/>
        </w:rPr>
        <w:t>In</w:t>
      </w:r>
      <w:r>
        <w:rPr>
          <w:spacing w:val="-8"/>
        </w:rPr>
        <w:t> </w:t>
      </w:r>
      <w:r>
        <w:rPr>
          <w:spacing w:val="-2"/>
        </w:rPr>
        <w:t>1937,</w:t>
      </w:r>
      <w:r>
        <w:rPr>
          <w:spacing w:val="-8"/>
        </w:rPr>
        <w:t> </w:t>
      </w:r>
      <w:r>
        <w:rPr>
          <w:spacing w:val="-2"/>
        </w:rPr>
        <w:t>Parsons</w:t>
      </w:r>
      <w:r>
        <w:rPr>
          <w:spacing w:val="-8"/>
        </w:rPr>
        <w:t> </w:t>
      </w:r>
      <w:r>
        <w:rPr>
          <w:spacing w:val="-2"/>
        </w:rPr>
        <w:t>thought</w:t>
      </w:r>
      <w:r>
        <w:rPr>
          <w:spacing w:val="-8"/>
        </w:rPr>
        <w:t> </w:t>
      </w:r>
      <w:r>
        <w:rPr>
          <w:spacing w:val="-2"/>
        </w:rPr>
        <w:t>that</w:t>
      </w:r>
      <w:r>
        <w:rPr>
          <w:spacing w:val="-8"/>
        </w:rPr>
        <w:t> </w:t>
      </w:r>
      <w:r>
        <w:rPr>
          <w:spacing w:val="-2"/>
        </w:rPr>
        <w:t>Spencerian</w:t>
      </w:r>
      <w:r>
        <w:rPr>
          <w:spacing w:val="-8"/>
        </w:rPr>
        <w:t> </w:t>
      </w:r>
      <w:r>
        <w:rPr>
          <w:spacing w:val="-2"/>
        </w:rPr>
        <w:t>ideas,</w:t>
      </w:r>
      <w:r>
        <w:rPr>
          <w:spacing w:val="-8"/>
        </w:rPr>
        <w:t> </w:t>
      </w:r>
      <w:r>
        <w:rPr>
          <w:spacing w:val="-2"/>
        </w:rPr>
        <w:t>with</w:t>
      </w:r>
      <w:r>
        <w:rPr>
          <w:spacing w:val="-8"/>
        </w:rPr>
        <w:t> </w:t>
      </w:r>
      <w:r>
        <w:rPr>
          <w:spacing w:val="-2"/>
        </w:rPr>
        <w:t>their </w:t>
      </w:r>
      <w:r>
        <w:rPr/>
        <w:t>unilinear evolution, their utilitarianism, and their positivism, were dead; they</w:t>
      </w:r>
      <w:r>
        <w:rPr>
          <w:spacing w:val="-4"/>
        </w:rPr>
        <w:t> </w:t>
      </w:r>
      <w:r>
        <w:rPr/>
        <w:t>had</w:t>
      </w:r>
      <w:r>
        <w:rPr>
          <w:spacing w:val="-4"/>
        </w:rPr>
        <w:t> </w:t>
      </w:r>
      <w:r>
        <w:rPr/>
        <w:t>expired</w:t>
      </w:r>
      <w:r>
        <w:rPr>
          <w:spacing w:val="-4"/>
        </w:rPr>
        <w:t> </w:t>
      </w:r>
      <w:r>
        <w:rPr/>
        <w:t>in</w:t>
      </w:r>
      <w:r>
        <w:rPr>
          <w:spacing w:val="-4"/>
        </w:rPr>
        <w:t> </w:t>
      </w:r>
      <w:r>
        <w:rPr/>
        <w:t>the</w:t>
      </w:r>
      <w:r>
        <w:rPr>
          <w:spacing w:val="-4"/>
        </w:rPr>
        <w:t> </w:t>
      </w:r>
      <w:r>
        <w:rPr/>
        <w:t>crossfire</w:t>
      </w:r>
      <w:r>
        <w:rPr>
          <w:spacing w:val="-4"/>
        </w:rPr>
        <w:t> </w:t>
      </w:r>
      <w:r>
        <w:rPr/>
        <w:t>from</w:t>
      </w:r>
      <w:r>
        <w:rPr>
          <w:spacing w:val="-4"/>
        </w:rPr>
        <w:t> </w:t>
      </w:r>
      <w:r>
        <w:rPr/>
        <w:t>Pareto,</w:t>
      </w:r>
      <w:r>
        <w:rPr>
          <w:spacing w:val="-4"/>
        </w:rPr>
        <w:t> </w:t>
      </w:r>
      <w:r>
        <w:rPr/>
        <w:t>Durkheim,</w:t>
      </w:r>
      <w:r>
        <w:rPr>
          <w:spacing w:val="-4"/>
        </w:rPr>
        <w:t> </w:t>
      </w:r>
      <w:r>
        <w:rPr/>
        <w:t>Weber,</w:t>
      </w:r>
      <w:r>
        <w:rPr>
          <w:spacing w:val="-4"/>
        </w:rPr>
        <w:t> </w:t>
      </w:r>
      <w:r>
        <w:rPr/>
        <w:t>and</w:t>
      </w:r>
      <w:r>
        <w:rPr>
          <w:spacing w:val="-4"/>
        </w:rPr>
        <w:t> </w:t>
      </w:r>
      <w:r>
        <w:rPr/>
        <w:t>other contributors to the Action Frame of Reference.</w:t>
      </w:r>
    </w:p>
    <w:p>
      <w:pPr>
        <w:pStyle w:val="BodyText"/>
        <w:spacing w:line="259" w:lineRule="auto"/>
        <w:ind w:left="119" w:right="337" w:firstLine="240"/>
      </w:pPr>
      <w:r>
        <w:rPr/>
        <w:t>Late</w:t>
      </w:r>
      <w:r>
        <w:rPr>
          <w:spacing w:val="-4"/>
        </w:rPr>
        <w:t> </w:t>
      </w:r>
      <w:r>
        <w:rPr/>
        <w:t>in</w:t>
      </w:r>
      <w:r>
        <w:rPr>
          <w:spacing w:val="-4"/>
        </w:rPr>
        <w:t> </w:t>
      </w:r>
      <w:r>
        <w:rPr/>
        <w:t>his</w:t>
      </w:r>
      <w:r>
        <w:rPr>
          <w:spacing w:val="-4"/>
        </w:rPr>
        <w:t> </w:t>
      </w:r>
      <w:r>
        <w:rPr/>
        <w:t>career,</w:t>
      </w:r>
      <w:r>
        <w:rPr>
          <w:spacing w:val="-4"/>
        </w:rPr>
        <w:t> </w:t>
      </w:r>
      <w:r>
        <w:rPr/>
        <w:t>nevertheless,</w:t>
      </w:r>
      <w:r>
        <w:rPr>
          <w:spacing w:val="-4"/>
        </w:rPr>
        <w:t> </w:t>
      </w:r>
      <w:r>
        <w:rPr/>
        <w:t>Parsons</w:t>
      </w:r>
      <w:r>
        <w:rPr>
          <w:spacing w:val="-4"/>
        </w:rPr>
        <w:t> </w:t>
      </w:r>
      <w:r>
        <w:rPr/>
        <w:t>began</w:t>
      </w:r>
      <w:r>
        <w:rPr>
          <w:spacing w:val="-4"/>
        </w:rPr>
        <w:t> </w:t>
      </w:r>
      <w:r>
        <w:rPr/>
        <w:t>to</w:t>
      </w:r>
      <w:r>
        <w:rPr>
          <w:spacing w:val="-4"/>
        </w:rPr>
        <w:t> </w:t>
      </w:r>
      <w:r>
        <w:rPr/>
        <w:t>use</w:t>
      </w:r>
      <w:r>
        <w:rPr>
          <w:spacing w:val="-4"/>
        </w:rPr>
        <w:t> </w:t>
      </w:r>
      <w:r>
        <w:rPr/>
        <w:t>analogies</w:t>
      </w:r>
      <w:r>
        <w:rPr>
          <w:spacing w:val="-4"/>
        </w:rPr>
        <w:t> </w:t>
      </w:r>
      <w:r>
        <w:rPr/>
        <w:t>with</w:t>
      </w:r>
      <w:r>
        <w:rPr>
          <w:spacing w:val="-4"/>
        </w:rPr>
        <w:t> </w:t>
      </w:r>
      <w:r>
        <w:rPr/>
        <w:t>or- </w:t>
      </w:r>
      <w:r>
        <w:rPr>
          <w:spacing w:val="-2"/>
        </w:rPr>
        <w:t>ganic</w:t>
      </w:r>
      <w:r>
        <w:rPr>
          <w:spacing w:val="-8"/>
        </w:rPr>
        <w:t> </w:t>
      </w:r>
      <w:r>
        <w:rPr>
          <w:spacing w:val="-2"/>
        </w:rPr>
        <w:t>evolution</w:t>
      </w:r>
      <w:r>
        <w:rPr>
          <w:spacing w:val="-8"/>
        </w:rPr>
        <w:t> </w:t>
      </w:r>
      <w:r>
        <w:rPr>
          <w:spacing w:val="-2"/>
        </w:rPr>
        <w:t>quite</w:t>
      </w:r>
      <w:r>
        <w:rPr>
          <w:spacing w:val="-8"/>
        </w:rPr>
        <w:t> </w:t>
      </w:r>
      <w:r>
        <w:rPr>
          <w:spacing w:val="-2"/>
        </w:rPr>
        <w:t>explicitly.</w:t>
      </w:r>
      <w:r>
        <w:rPr>
          <w:spacing w:val="-8"/>
        </w:rPr>
        <w:t> </w:t>
      </w:r>
      <w:r>
        <w:rPr>
          <w:spacing w:val="-2"/>
        </w:rPr>
        <w:t>In</w:t>
      </w:r>
      <w:r>
        <w:rPr>
          <w:spacing w:val="-8"/>
        </w:rPr>
        <w:t> </w:t>
      </w:r>
      <w:r>
        <w:rPr>
          <w:spacing w:val="-2"/>
        </w:rPr>
        <w:t>1966,</w:t>
      </w:r>
      <w:r>
        <w:rPr>
          <w:spacing w:val="-8"/>
        </w:rPr>
        <w:t> </w:t>
      </w:r>
      <w:r>
        <w:rPr>
          <w:spacing w:val="-2"/>
        </w:rPr>
        <w:t>Parsons</w:t>
      </w:r>
      <w:r>
        <w:rPr>
          <w:spacing w:val="-8"/>
        </w:rPr>
        <w:t> </w:t>
      </w:r>
      <w:r>
        <w:rPr>
          <w:spacing w:val="-2"/>
        </w:rPr>
        <w:t>wrote</w:t>
      </w:r>
      <w:r>
        <w:rPr>
          <w:spacing w:val="-8"/>
        </w:rPr>
        <w:t> </w:t>
      </w:r>
      <w:r>
        <w:rPr>
          <w:spacing w:val="-2"/>
        </w:rPr>
        <w:t>that</w:t>
      </w:r>
      <w:r>
        <w:rPr>
          <w:spacing w:val="-8"/>
        </w:rPr>
        <w:t> </w:t>
      </w:r>
      <w:r>
        <w:rPr>
          <w:spacing w:val="-2"/>
        </w:rPr>
        <w:t>“a</w:t>
      </w:r>
      <w:r>
        <w:rPr>
          <w:spacing w:val="-8"/>
        </w:rPr>
        <w:t> </w:t>
      </w:r>
      <w:r>
        <w:rPr>
          <w:spacing w:val="-2"/>
        </w:rPr>
        <w:t>major</w:t>
      </w:r>
      <w:r>
        <w:rPr>
          <w:spacing w:val="-8"/>
        </w:rPr>
        <w:t> </w:t>
      </w:r>
      <w:r>
        <w:rPr>
          <w:spacing w:val="-2"/>
        </w:rPr>
        <w:t>feature </w:t>
      </w:r>
      <w:r>
        <w:rPr/>
        <w:t>of the evolutionary process is that progressively greater differentiation in- creasingly</w:t>
      </w:r>
      <w:r>
        <w:rPr>
          <w:spacing w:val="-8"/>
        </w:rPr>
        <w:t> </w:t>
      </w:r>
      <w:r>
        <w:rPr/>
        <w:t>frees</w:t>
      </w:r>
      <w:r>
        <w:rPr>
          <w:spacing w:val="-8"/>
        </w:rPr>
        <w:t> </w:t>
      </w:r>
      <w:r>
        <w:rPr/>
        <w:t>the</w:t>
      </w:r>
      <w:r>
        <w:rPr>
          <w:spacing w:val="-8"/>
        </w:rPr>
        <w:t> </w:t>
      </w:r>
      <w:r>
        <w:rPr/>
        <w:t>cybernetically</w:t>
      </w:r>
      <w:r>
        <w:rPr>
          <w:spacing w:val="-8"/>
        </w:rPr>
        <w:t> </w:t>
      </w:r>
      <w:r>
        <w:rPr/>
        <w:t>higher</w:t>
      </w:r>
      <w:r>
        <w:rPr>
          <w:spacing w:val="-8"/>
        </w:rPr>
        <w:t> </w:t>
      </w:r>
      <w:r>
        <w:rPr/>
        <w:t>factors</w:t>
      </w:r>
      <w:r>
        <w:rPr>
          <w:spacing w:val="-8"/>
        </w:rPr>
        <w:t> </w:t>
      </w:r>
      <w:r>
        <w:rPr/>
        <w:t>from</w:t>
      </w:r>
      <w:r>
        <w:rPr>
          <w:spacing w:val="-8"/>
        </w:rPr>
        <w:t> </w:t>
      </w:r>
      <w:r>
        <w:rPr/>
        <w:t>the</w:t>
      </w:r>
      <w:r>
        <w:rPr>
          <w:spacing w:val="-8"/>
        </w:rPr>
        <w:t> </w:t>
      </w:r>
      <w:r>
        <w:rPr/>
        <w:t>narrow</w:t>
      </w:r>
      <w:r>
        <w:rPr>
          <w:spacing w:val="-8"/>
        </w:rPr>
        <w:t> </w:t>
      </w:r>
      <w:r>
        <w:rPr/>
        <w:t>specifics of</w:t>
      </w:r>
      <w:r>
        <w:rPr>
          <w:spacing w:val="-2"/>
        </w:rPr>
        <w:t> </w:t>
      </w:r>
      <w:r>
        <w:rPr/>
        <w:t>the</w:t>
      </w:r>
      <w:r>
        <w:rPr>
          <w:spacing w:val="-2"/>
        </w:rPr>
        <w:t> </w:t>
      </w:r>
      <w:r>
        <w:rPr/>
        <w:t>lower-order</w:t>
      </w:r>
      <w:r>
        <w:rPr>
          <w:spacing w:val="-2"/>
        </w:rPr>
        <w:t> </w:t>
      </w:r>
      <w:r>
        <w:rPr/>
        <w:t>conditioning</w:t>
      </w:r>
      <w:r>
        <w:rPr>
          <w:spacing w:val="-2"/>
        </w:rPr>
        <w:t> </w:t>
      </w:r>
      <w:r>
        <w:rPr/>
        <w:t>factors,</w:t>
      </w:r>
      <w:r>
        <w:rPr>
          <w:spacing w:val="-2"/>
        </w:rPr>
        <w:t> </w:t>
      </w:r>
      <w:r>
        <w:rPr/>
        <w:t>thus</w:t>
      </w:r>
      <w:r>
        <w:rPr>
          <w:spacing w:val="-2"/>
        </w:rPr>
        <w:t> </w:t>
      </w:r>
      <w:r>
        <w:rPr/>
        <w:t>enabling</w:t>
      </w:r>
      <w:r>
        <w:rPr>
          <w:spacing w:val="-2"/>
        </w:rPr>
        <w:t> </w:t>
      </w:r>
      <w:r>
        <w:rPr/>
        <w:t>the</w:t>
      </w:r>
      <w:r>
        <w:rPr>
          <w:spacing w:val="-2"/>
        </w:rPr>
        <w:t> </w:t>
      </w:r>
      <w:r>
        <w:rPr/>
        <w:t>basic</w:t>
      </w:r>
      <w:r>
        <w:rPr>
          <w:spacing w:val="-2"/>
        </w:rPr>
        <w:t> </w:t>
      </w:r>
      <w:r>
        <w:rPr/>
        <w:t>patterns</w:t>
      </w:r>
      <w:r>
        <w:rPr>
          <w:spacing w:val="-2"/>
        </w:rPr>
        <w:t> </w:t>
      </w:r>
      <w:r>
        <w:rPr/>
        <w:t>of the</w:t>
      </w:r>
      <w:r>
        <w:rPr>
          <w:spacing w:val="-7"/>
        </w:rPr>
        <w:t> </w:t>
      </w:r>
      <w:r>
        <w:rPr/>
        <w:t>cultural</w:t>
      </w:r>
      <w:r>
        <w:rPr>
          <w:spacing w:val="-7"/>
        </w:rPr>
        <w:t> </w:t>
      </w:r>
      <w:r>
        <w:rPr/>
        <w:t>system</w:t>
      </w:r>
      <w:r>
        <w:rPr>
          <w:spacing w:val="-7"/>
        </w:rPr>
        <w:t> </w:t>
      </w:r>
      <w:r>
        <w:rPr/>
        <w:t>to</w:t>
      </w:r>
      <w:r>
        <w:rPr>
          <w:spacing w:val="-7"/>
        </w:rPr>
        <w:t> </w:t>
      </w:r>
      <w:r>
        <w:rPr/>
        <w:t>become</w:t>
      </w:r>
      <w:r>
        <w:rPr>
          <w:spacing w:val="-7"/>
        </w:rPr>
        <w:t> </w:t>
      </w:r>
      <w:r>
        <w:rPr/>
        <w:t>more</w:t>
      </w:r>
      <w:r>
        <w:rPr>
          <w:spacing w:val="-7"/>
        </w:rPr>
        <w:t> </w:t>
      </w:r>
      <w:r>
        <w:rPr/>
        <w:t>generalized,</w:t>
      </w:r>
      <w:r>
        <w:rPr>
          <w:spacing w:val="-7"/>
        </w:rPr>
        <w:t> </w:t>
      </w:r>
      <w:r>
        <w:rPr/>
        <w:t>objectified,</w:t>
      </w:r>
      <w:r>
        <w:rPr>
          <w:spacing w:val="-7"/>
        </w:rPr>
        <w:t> </w:t>
      </w:r>
      <w:r>
        <w:rPr/>
        <w:t>and</w:t>
      </w:r>
      <w:r>
        <w:rPr>
          <w:spacing w:val="-7"/>
        </w:rPr>
        <w:t> </w:t>
      </w:r>
      <w:r>
        <w:rPr/>
        <w:t>stabilized (Parsons</w:t>
      </w:r>
      <w:r>
        <w:rPr>
          <w:spacing w:val="-2"/>
        </w:rPr>
        <w:t> </w:t>
      </w:r>
      <w:r>
        <w:rPr/>
        <w:t>1966:</w:t>
      </w:r>
      <w:r>
        <w:rPr>
          <w:spacing w:val="-2"/>
        </w:rPr>
        <w:t> </w:t>
      </w:r>
      <w:r>
        <w:rPr/>
        <w:t>114).</w:t>
      </w:r>
    </w:p>
    <w:p>
      <w:pPr>
        <w:pStyle w:val="BodyText"/>
        <w:spacing w:line="259" w:lineRule="auto"/>
        <w:ind w:left="119" w:right="337" w:firstLine="240"/>
      </w:pPr>
      <w:r>
        <w:rPr/>
        <w:t>Much</w:t>
      </w:r>
      <w:r>
        <w:rPr>
          <w:spacing w:val="-2"/>
        </w:rPr>
        <w:t> </w:t>
      </w:r>
      <w:r>
        <w:rPr/>
        <w:t>of</w:t>
      </w:r>
      <w:r>
        <w:rPr>
          <w:spacing w:val="-2"/>
        </w:rPr>
        <w:t> </w:t>
      </w:r>
      <w:r>
        <w:rPr/>
        <w:t>this</w:t>
      </w:r>
      <w:r>
        <w:rPr>
          <w:spacing w:val="-2"/>
        </w:rPr>
        <w:t> </w:t>
      </w:r>
      <w:r>
        <w:rPr/>
        <w:t>is</w:t>
      </w:r>
      <w:r>
        <w:rPr>
          <w:spacing w:val="-2"/>
        </w:rPr>
        <w:t> </w:t>
      </w:r>
      <w:r>
        <w:rPr/>
        <w:t>nineteenth-century</w:t>
      </w:r>
      <w:r>
        <w:rPr>
          <w:spacing w:val="-2"/>
        </w:rPr>
        <w:t> </w:t>
      </w:r>
      <w:r>
        <w:rPr/>
        <w:t>evolutionary</w:t>
      </w:r>
      <w:r>
        <w:rPr>
          <w:spacing w:val="-2"/>
        </w:rPr>
        <w:t> </w:t>
      </w:r>
      <w:r>
        <w:rPr/>
        <w:t>thinking</w:t>
      </w:r>
      <w:r>
        <w:rPr>
          <w:spacing w:val="-2"/>
        </w:rPr>
        <w:t> </w:t>
      </w:r>
      <w:r>
        <w:rPr/>
        <w:t>in</w:t>
      </w:r>
      <w:r>
        <w:rPr>
          <w:spacing w:val="-2"/>
        </w:rPr>
        <w:t> </w:t>
      </w:r>
      <w:r>
        <w:rPr/>
        <w:t>a</w:t>
      </w:r>
      <w:r>
        <w:rPr>
          <w:spacing w:val="-2"/>
        </w:rPr>
        <w:t> </w:t>
      </w:r>
      <w:r>
        <w:rPr/>
        <w:t>new</w:t>
      </w:r>
      <w:r>
        <w:rPr>
          <w:spacing w:val="-2"/>
        </w:rPr>
        <w:t> </w:t>
      </w:r>
      <w:r>
        <w:rPr/>
        <w:t>garb. And</w:t>
      </w:r>
      <w:r>
        <w:rPr>
          <w:spacing w:val="-5"/>
        </w:rPr>
        <w:t> </w:t>
      </w:r>
      <w:r>
        <w:rPr/>
        <w:t>it</w:t>
      </w:r>
      <w:r>
        <w:rPr>
          <w:spacing w:val="-5"/>
        </w:rPr>
        <w:t> </w:t>
      </w:r>
      <w:r>
        <w:rPr/>
        <w:t>is</w:t>
      </w:r>
      <w:r>
        <w:rPr>
          <w:spacing w:val="-5"/>
        </w:rPr>
        <w:t> </w:t>
      </w:r>
      <w:r>
        <w:rPr/>
        <w:t>wrong.</w:t>
      </w:r>
      <w:r>
        <w:rPr>
          <w:spacing w:val="-5"/>
        </w:rPr>
        <w:t> </w:t>
      </w:r>
      <w:r>
        <w:rPr/>
        <w:t>Not</w:t>
      </w:r>
      <w:r>
        <w:rPr>
          <w:spacing w:val="-5"/>
        </w:rPr>
        <w:t> </w:t>
      </w:r>
      <w:r>
        <w:rPr/>
        <w:t>that</w:t>
      </w:r>
      <w:r>
        <w:rPr>
          <w:spacing w:val="-5"/>
        </w:rPr>
        <w:t> </w:t>
      </w:r>
      <w:r>
        <w:rPr/>
        <w:t>differentiation</w:t>
      </w:r>
      <w:r>
        <w:rPr>
          <w:spacing w:val="-5"/>
        </w:rPr>
        <w:t> </w:t>
      </w:r>
      <w:r>
        <w:rPr/>
        <w:t>is</w:t>
      </w:r>
      <w:r>
        <w:rPr>
          <w:spacing w:val="-5"/>
        </w:rPr>
        <w:t> </w:t>
      </w:r>
      <w:r>
        <w:rPr/>
        <w:t>an</w:t>
      </w:r>
      <w:r>
        <w:rPr>
          <w:spacing w:val="-5"/>
        </w:rPr>
        <w:t> </w:t>
      </w:r>
      <w:r>
        <w:rPr/>
        <w:t>unimportant</w:t>
      </w:r>
      <w:r>
        <w:rPr>
          <w:spacing w:val="-5"/>
        </w:rPr>
        <w:t> </w:t>
      </w:r>
      <w:r>
        <w:rPr/>
        <w:t>feature</w:t>
      </w:r>
      <w:r>
        <w:rPr>
          <w:spacing w:val="-5"/>
        </w:rPr>
        <w:t> </w:t>
      </w:r>
      <w:r>
        <w:rPr/>
        <w:t>of</w:t>
      </w:r>
      <w:r>
        <w:rPr>
          <w:spacing w:val="-5"/>
        </w:rPr>
        <w:t> </w:t>
      </w:r>
      <w:r>
        <w:rPr/>
        <w:t>social processes.</w:t>
      </w:r>
      <w:r>
        <w:rPr>
          <w:spacing w:val="-14"/>
        </w:rPr>
        <w:t> </w:t>
      </w:r>
      <w:r>
        <w:rPr/>
        <w:t>Many</w:t>
      </w:r>
      <w:r>
        <w:rPr>
          <w:spacing w:val="-13"/>
        </w:rPr>
        <w:t> </w:t>
      </w:r>
      <w:r>
        <w:rPr/>
        <w:t>significant</w:t>
      </w:r>
      <w:r>
        <w:rPr>
          <w:spacing w:val="-13"/>
        </w:rPr>
        <w:t> </w:t>
      </w:r>
      <w:r>
        <w:rPr/>
        <w:t>social</w:t>
      </w:r>
      <w:r>
        <w:rPr>
          <w:spacing w:val="-13"/>
        </w:rPr>
        <w:t> </w:t>
      </w:r>
      <w:r>
        <w:rPr/>
        <w:t>processes</w:t>
      </w:r>
      <w:r>
        <w:rPr>
          <w:spacing w:val="-13"/>
        </w:rPr>
        <w:t> </w:t>
      </w:r>
      <w:r>
        <w:rPr/>
        <w:t>do</w:t>
      </w:r>
      <w:r>
        <w:rPr>
          <w:spacing w:val="-13"/>
        </w:rPr>
        <w:t> </w:t>
      </w:r>
      <w:r>
        <w:rPr/>
        <w:t>involve</w:t>
      </w:r>
      <w:r>
        <w:rPr>
          <w:spacing w:val="-13"/>
        </w:rPr>
        <w:t> </w:t>
      </w:r>
      <w:r>
        <w:rPr/>
        <w:t>differentiation.</w:t>
      </w:r>
      <w:r>
        <w:rPr>
          <w:spacing w:val="-13"/>
        </w:rPr>
        <w:t> </w:t>
      </w:r>
      <w:r>
        <w:rPr/>
        <w:t>But many social processes also involve dedifferentiation: Linguistic standard- ization, the development of mass consumption, and the agglomeration of </w:t>
      </w:r>
      <w:r>
        <w:rPr>
          <w:spacing w:val="-2"/>
        </w:rPr>
        <w:t>petty</w:t>
      </w:r>
      <w:r>
        <w:rPr>
          <w:spacing w:val="-5"/>
        </w:rPr>
        <w:t> </w:t>
      </w:r>
      <w:r>
        <w:rPr>
          <w:spacing w:val="-2"/>
        </w:rPr>
        <w:t>sovereignties</w:t>
      </w:r>
      <w:r>
        <w:rPr>
          <w:spacing w:val="-5"/>
        </w:rPr>
        <w:t> </w:t>
      </w:r>
      <w:r>
        <w:rPr>
          <w:spacing w:val="-2"/>
        </w:rPr>
        <w:t>into</w:t>
      </w:r>
      <w:r>
        <w:rPr>
          <w:spacing w:val="-4"/>
        </w:rPr>
        <w:t> </w:t>
      </w:r>
      <w:r>
        <w:rPr>
          <w:spacing w:val="-2"/>
        </w:rPr>
        <w:t>national</w:t>
      </w:r>
      <w:r>
        <w:rPr>
          <w:spacing w:val="-5"/>
        </w:rPr>
        <w:t> </w:t>
      </w:r>
      <w:r>
        <w:rPr>
          <w:spacing w:val="-2"/>
        </w:rPr>
        <w:t>states</w:t>
      </w:r>
      <w:r>
        <w:rPr>
          <w:spacing w:val="-4"/>
        </w:rPr>
        <w:t> </w:t>
      </w:r>
      <w:r>
        <w:rPr>
          <w:spacing w:val="-2"/>
        </w:rPr>
        <w:t>provide</w:t>
      </w:r>
      <w:r>
        <w:rPr>
          <w:spacing w:val="-5"/>
        </w:rPr>
        <w:t> </w:t>
      </w:r>
      <w:r>
        <w:rPr>
          <w:spacing w:val="-2"/>
        </w:rPr>
        <w:t>clear</w:t>
      </w:r>
      <w:r>
        <w:rPr>
          <w:spacing w:val="-4"/>
        </w:rPr>
        <w:t> </w:t>
      </w:r>
      <w:r>
        <w:rPr>
          <w:spacing w:val="-2"/>
        </w:rPr>
        <w:t>examples.</w:t>
      </w:r>
      <w:r>
        <w:rPr>
          <w:spacing w:val="-5"/>
        </w:rPr>
        <w:t> </w:t>
      </w:r>
      <w:r>
        <w:rPr>
          <w:spacing w:val="-2"/>
        </w:rPr>
        <w:t>Futhermore,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8"/>
      </w:pPr>
      <w:bookmarkStart w:name="_bookmark104" w:id="119"/>
      <w:bookmarkEnd w:id="119"/>
      <w:r>
        <w:rPr/>
      </w:r>
      <w:r>
        <w:rPr/>
        <w:t>differentiation matters little to other important social processes such as capital</w:t>
      </w:r>
      <w:r>
        <w:rPr>
          <w:spacing w:val="-5"/>
        </w:rPr>
        <w:t> </w:t>
      </w:r>
      <w:r>
        <w:rPr/>
        <w:t>concentration</w:t>
      </w:r>
      <w:r>
        <w:rPr>
          <w:spacing w:val="-5"/>
        </w:rPr>
        <w:t> </w:t>
      </w:r>
      <w:r>
        <w:rPr/>
        <w:t>and</w:t>
      </w:r>
      <w:r>
        <w:rPr>
          <w:spacing w:val="-5"/>
        </w:rPr>
        <w:t> </w:t>
      </w:r>
      <w:r>
        <w:rPr/>
        <w:t>the</w:t>
      </w:r>
      <w:r>
        <w:rPr>
          <w:spacing w:val="-5"/>
        </w:rPr>
        <w:t> </w:t>
      </w:r>
      <w:r>
        <w:rPr/>
        <w:t>diffusion</w:t>
      </w:r>
      <w:r>
        <w:rPr>
          <w:spacing w:val="-5"/>
        </w:rPr>
        <w:t> </w:t>
      </w:r>
      <w:r>
        <w:rPr/>
        <w:t>of</w:t>
      </w:r>
      <w:r>
        <w:rPr>
          <w:spacing w:val="-5"/>
        </w:rPr>
        <w:t> </w:t>
      </w:r>
      <w:r>
        <w:rPr/>
        <w:t>world</w:t>
      </w:r>
      <w:r>
        <w:rPr>
          <w:spacing w:val="-5"/>
        </w:rPr>
        <w:t> </w:t>
      </w:r>
      <w:r>
        <w:rPr/>
        <w:t>religions.</w:t>
      </w:r>
      <w:r>
        <w:rPr>
          <w:spacing w:val="-5"/>
        </w:rPr>
        <w:t> </w:t>
      </w:r>
      <w:r>
        <w:rPr/>
        <w:t>Indeed,</w:t>
      </w:r>
      <w:r>
        <w:rPr>
          <w:spacing w:val="-5"/>
        </w:rPr>
        <w:t> </w:t>
      </w:r>
      <w:r>
        <w:rPr/>
        <w:t>we</w:t>
      </w:r>
      <w:r>
        <w:rPr>
          <w:spacing w:val="-5"/>
        </w:rPr>
        <w:t> </w:t>
      </w:r>
      <w:r>
        <w:rPr/>
        <w:t>have no warrant for thinking of differentiation in itself as a coherent, general, lawlike social process.</w:t>
      </w:r>
    </w:p>
    <w:p>
      <w:pPr>
        <w:pStyle w:val="BodyText"/>
        <w:spacing w:line="259" w:lineRule="auto"/>
        <w:ind w:left="339" w:right="117" w:firstLine="240"/>
      </w:pPr>
      <w:r>
        <w:rPr/>
        <w:t>In any case, summing up these massive changes in terms of differen- tiation or dedifferentiation distorts their fundamental character. After several</w:t>
      </w:r>
      <w:r>
        <w:rPr>
          <w:spacing w:val="-4"/>
        </w:rPr>
        <w:t> </w:t>
      </w:r>
      <w:r>
        <w:rPr/>
        <w:t>centuries</w:t>
      </w:r>
      <w:r>
        <w:rPr>
          <w:spacing w:val="-4"/>
        </w:rPr>
        <w:t> </w:t>
      </w:r>
      <w:r>
        <w:rPr/>
        <w:t>in</w:t>
      </w:r>
      <w:r>
        <w:rPr>
          <w:spacing w:val="-4"/>
        </w:rPr>
        <w:t> </w:t>
      </w:r>
      <w:r>
        <w:rPr/>
        <w:t>which</w:t>
      </w:r>
      <w:r>
        <w:rPr>
          <w:spacing w:val="-4"/>
        </w:rPr>
        <w:t> </w:t>
      </w:r>
      <w:r>
        <w:rPr/>
        <w:t>manufacturing</w:t>
      </w:r>
      <w:r>
        <w:rPr>
          <w:spacing w:val="-4"/>
        </w:rPr>
        <w:t> </w:t>
      </w:r>
      <w:r>
        <w:rPr/>
        <w:t>grew—and</w:t>
      </w:r>
      <w:r>
        <w:rPr>
          <w:spacing w:val="-4"/>
        </w:rPr>
        <w:t> </w:t>
      </w:r>
      <w:r>
        <w:rPr/>
        <w:t>grew</w:t>
      </w:r>
      <w:r>
        <w:rPr>
          <w:spacing w:val="-4"/>
        </w:rPr>
        <w:t> </w:t>
      </w:r>
      <w:r>
        <w:rPr/>
        <w:t>substantially— through the multiplication of small, dispersed units linked by merchant capitalists, the nineteenth century brought a great movement of capital concentration. Capitalists accumulated capital as never before; converted</w:t>
      </w:r>
      <w:r>
        <w:rPr>
          <w:spacing w:val="40"/>
        </w:rPr>
        <w:t> </w:t>
      </w:r>
      <w:r>
        <w:rPr/>
        <w:t>it</w:t>
      </w:r>
      <w:r>
        <w:rPr>
          <w:spacing w:val="-8"/>
        </w:rPr>
        <w:t> </w:t>
      </w:r>
      <w:r>
        <w:rPr/>
        <w:t>from</w:t>
      </w:r>
      <w:r>
        <w:rPr>
          <w:spacing w:val="-8"/>
        </w:rPr>
        <w:t> </w:t>
      </w:r>
      <w:r>
        <w:rPr/>
        <w:t>variable</w:t>
      </w:r>
      <w:r>
        <w:rPr>
          <w:spacing w:val="-8"/>
        </w:rPr>
        <w:t> </w:t>
      </w:r>
      <w:r>
        <w:rPr/>
        <w:t>to</w:t>
      </w:r>
      <w:r>
        <w:rPr>
          <w:spacing w:val="-8"/>
        </w:rPr>
        <w:t> </w:t>
      </w:r>
      <w:r>
        <w:rPr/>
        <w:t>fixed</w:t>
      </w:r>
      <w:r>
        <w:rPr>
          <w:spacing w:val="-8"/>
        </w:rPr>
        <w:t> </w:t>
      </w:r>
      <w:r>
        <w:rPr/>
        <w:t>by</w:t>
      </w:r>
      <w:r>
        <w:rPr>
          <w:spacing w:val="-8"/>
        </w:rPr>
        <w:t> </w:t>
      </w:r>
      <w:r>
        <w:rPr/>
        <w:t>building</w:t>
      </w:r>
      <w:r>
        <w:rPr>
          <w:spacing w:val="-8"/>
        </w:rPr>
        <w:t> </w:t>
      </w:r>
      <w:r>
        <w:rPr/>
        <w:t>or</w:t>
      </w:r>
      <w:r>
        <w:rPr>
          <w:spacing w:val="-8"/>
        </w:rPr>
        <w:t> </w:t>
      </w:r>
      <w:r>
        <w:rPr/>
        <w:t>buying</w:t>
      </w:r>
      <w:r>
        <w:rPr>
          <w:spacing w:val="-8"/>
        </w:rPr>
        <w:t> </w:t>
      </w:r>
      <w:r>
        <w:rPr/>
        <w:t>such</w:t>
      </w:r>
      <w:r>
        <w:rPr>
          <w:spacing w:val="-8"/>
        </w:rPr>
        <w:t> </w:t>
      </w:r>
      <w:r>
        <w:rPr/>
        <w:t>expensive</w:t>
      </w:r>
      <w:r>
        <w:rPr>
          <w:spacing w:val="-8"/>
        </w:rPr>
        <w:t> </w:t>
      </w:r>
      <w:r>
        <w:rPr/>
        <w:t>items</w:t>
      </w:r>
      <w:r>
        <w:rPr>
          <w:spacing w:val="-8"/>
        </w:rPr>
        <w:t> </w:t>
      </w:r>
      <w:r>
        <w:rPr/>
        <w:t>as</w:t>
      </w:r>
      <w:r>
        <w:rPr>
          <w:spacing w:val="-8"/>
        </w:rPr>
        <w:t> </w:t>
      </w:r>
      <w:r>
        <w:rPr/>
        <w:t>fac- tories, steam engines, and locomotives; gained control of the labor pro- cess, established time- and work-discipline within spaces they controlled, extended</w:t>
      </w:r>
      <w:r>
        <w:rPr>
          <w:spacing w:val="-8"/>
        </w:rPr>
        <w:t> </w:t>
      </w:r>
      <w:r>
        <w:rPr/>
        <w:t>wage-labor</w:t>
      </w:r>
      <w:r>
        <w:rPr>
          <w:spacing w:val="-8"/>
        </w:rPr>
        <w:t> </w:t>
      </w:r>
      <w:r>
        <w:rPr/>
        <w:t>as</w:t>
      </w:r>
      <w:r>
        <w:rPr>
          <w:spacing w:val="-8"/>
        </w:rPr>
        <w:t> </w:t>
      </w:r>
      <w:r>
        <w:rPr/>
        <w:t>the</w:t>
      </w:r>
      <w:r>
        <w:rPr>
          <w:spacing w:val="-8"/>
        </w:rPr>
        <w:t> </w:t>
      </w:r>
      <w:r>
        <w:rPr/>
        <w:t>principal</w:t>
      </w:r>
      <w:r>
        <w:rPr>
          <w:spacing w:val="-8"/>
        </w:rPr>
        <w:t> </w:t>
      </w:r>
      <w:r>
        <w:rPr/>
        <w:t>condition</w:t>
      </w:r>
      <w:r>
        <w:rPr>
          <w:spacing w:val="-8"/>
        </w:rPr>
        <w:t> </w:t>
      </w:r>
      <w:r>
        <w:rPr/>
        <w:t>for</w:t>
      </w:r>
      <w:r>
        <w:rPr>
          <w:spacing w:val="-8"/>
        </w:rPr>
        <w:t> </w:t>
      </w:r>
      <w:r>
        <w:rPr/>
        <w:t>involvement</w:t>
      </w:r>
      <w:r>
        <w:rPr>
          <w:spacing w:val="-8"/>
        </w:rPr>
        <w:t> </w:t>
      </w:r>
      <w:r>
        <w:rPr/>
        <w:t>of</w:t>
      </w:r>
      <w:r>
        <w:rPr>
          <w:spacing w:val="-8"/>
        </w:rPr>
        <w:t> </w:t>
      </w:r>
      <w:r>
        <w:rPr/>
        <w:t>workers in production; and concentrated their workers at a limited number of pro- duction sites.</w:t>
      </w:r>
    </w:p>
    <w:p>
      <w:pPr>
        <w:pStyle w:val="BodyText"/>
        <w:spacing w:line="259" w:lineRule="auto"/>
        <w:ind w:left="339" w:right="117" w:firstLine="240"/>
      </w:pPr>
      <w:r>
        <w:rPr/>
        <w:t>From</w:t>
      </w:r>
      <w:r>
        <w:rPr>
          <w:spacing w:val="-10"/>
        </w:rPr>
        <w:t> </w:t>
      </w:r>
      <w:r>
        <w:rPr/>
        <w:t>a</w:t>
      </w:r>
      <w:r>
        <w:rPr>
          <w:spacing w:val="-10"/>
        </w:rPr>
        <w:t> </w:t>
      </w:r>
      <w:r>
        <w:rPr/>
        <w:t>geographic</w:t>
      </w:r>
      <w:r>
        <w:rPr>
          <w:spacing w:val="-10"/>
        </w:rPr>
        <w:t> </w:t>
      </w:r>
      <w:r>
        <w:rPr/>
        <w:t>point</w:t>
      </w:r>
      <w:r>
        <w:rPr>
          <w:spacing w:val="-10"/>
        </w:rPr>
        <w:t> </w:t>
      </w:r>
      <w:r>
        <w:rPr/>
        <w:t>of</w:t>
      </w:r>
      <w:r>
        <w:rPr>
          <w:spacing w:val="-10"/>
        </w:rPr>
        <w:t> </w:t>
      </w:r>
      <w:r>
        <w:rPr/>
        <w:t>view,</w:t>
      </w:r>
      <w:r>
        <w:rPr>
          <w:spacing w:val="-10"/>
        </w:rPr>
        <w:t> </w:t>
      </w:r>
      <w:r>
        <w:rPr/>
        <w:t>Europe</w:t>
      </w:r>
      <w:r>
        <w:rPr>
          <w:spacing w:val="-10"/>
        </w:rPr>
        <w:t> </w:t>
      </w:r>
      <w:r>
        <w:rPr/>
        <w:t>felt</w:t>
      </w:r>
      <w:r>
        <w:rPr>
          <w:spacing w:val="-10"/>
        </w:rPr>
        <w:t> </w:t>
      </w:r>
      <w:r>
        <w:rPr/>
        <w:t>an</w:t>
      </w:r>
      <w:r>
        <w:rPr>
          <w:spacing w:val="-10"/>
        </w:rPr>
        <w:t> </w:t>
      </w:r>
      <w:r>
        <w:rPr/>
        <w:t>enormous</w:t>
      </w:r>
      <w:r>
        <w:rPr>
          <w:spacing w:val="-10"/>
        </w:rPr>
        <w:t> </w:t>
      </w:r>
      <w:r>
        <w:rPr>
          <w:b/>
        </w:rPr>
        <w:t>implosion</w:t>
      </w:r>
      <w:r>
        <w:rPr>
          <w:b/>
          <w:spacing w:val="-9"/>
        </w:rPr>
        <w:t> </w:t>
      </w:r>
      <w:r>
        <w:rPr/>
        <w:t>of </w:t>
      </w:r>
      <w:r>
        <w:rPr>
          <w:spacing w:val="-2"/>
        </w:rPr>
        <w:t>production</w:t>
      </w:r>
      <w:r>
        <w:rPr>
          <w:spacing w:val="-7"/>
        </w:rPr>
        <w:t> </w:t>
      </w:r>
      <w:r>
        <w:rPr>
          <w:spacing w:val="-2"/>
        </w:rPr>
        <w:t>into</w:t>
      </w:r>
      <w:r>
        <w:rPr>
          <w:spacing w:val="-7"/>
        </w:rPr>
        <w:t> </w:t>
      </w:r>
      <w:r>
        <w:rPr>
          <w:spacing w:val="-2"/>
        </w:rPr>
        <w:t>a</w:t>
      </w:r>
      <w:r>
        <w:rPr>
          <w:spacing w:val="-7"/>
        </w:rPr>
        <w:t> </w:t>
      </w:r>
      <w:r>
        <w:rPr>
          <w:spacing w:val="-2"/>
        </w:rPr>
        <w:t>few</w:t>
      </w:r>
      <w:r>
        <w:rPr>
          <w:spacing w:val="-7"/>
        </w:rPr>
        <w:t> </w:t>
      </w:r>
      <w:r>
        <w:rPr>
          <w:spacing w:val="-2"/>
        </w:rPr>
        <w:t>intensely</w:t>
      </w:r>
      <w:r>
        <w:rPr>
          <w:spacing w:val="-7"/>
        </w:rPr>
        <w:t> </w:t>
      </w:r>
      <w:r>
        <w:rPr>
          <w:spacing w:val="-2"/>
        </w:rPr>
        <w:t>industrial</w:t>
      </w:r>
      <w:r>
        <w:rPr>
          <w:spacing w:val="-7"/>
        </w:rPr>
        <w:t> </w:t>
      </w:r>
      <w:r>
        <w:rPr>
          <w:spacing w:val="-2"/>
        </w:rPr>
        <w:t>regions,</w:t>
      </w:r>
      <w:r>
        <w:rPr>
          <w:spacing w:val="-7"/>
        </w:rPr>
        <w:t> </w:t>
      </w:r>
      <w:r>
        <w:rPr>
          <w:spacing w:val="-2"/>
        </w:rPr>
        <w:t>as</w:t>
      </w:r>
      <w:r>
        <w:rPr>
          <w:spacing w:val="-7"/>
        </w:rPr>
        <w:t> </w:t>
      </w:r>
      <w:r>
        <w:rPr>
          <w:spacing w:val="-2"/>
        </w:rPr>
        <w:t>capital,</w:t>
      </w:r>
      <w:r>
        <w:rPr>
          <w:spacing w:val="-7"/>
        </w:rPr>
        <w:t> </w:t>
      </w:r>
      <w:r>
        <w:rPr>
          <w:spacing w:val="-2"/>
        </w:rPr>
        <w:t>labor,</w:t>
      </w:r>
      <w:r>
        <w:rPr>
          <w:spacing w:val="-7"/>
        </w:rPr>
        <w:t> </w:t>
      </w:r>
      <w:r>
        <w:rPr>
          <w:spacing w:val="-2"/>
        </w:rPr>
        <w:t>and</w:t>
      </w:r>
      <w:r>
        <w:rPr>
          <w:spacing w:val="-7"/>
        </w:rPr>
        <w:t> </w:t>
      </w:r>
      <w:r>
        <w:rPr>
          <w:spacing w:val="-2"/>
        </w:rPr>
        <w:t>trade </w:t>
      </w:r>
      <w:r>
        <w:rPr/>
        <w:t>drained</w:t>
      </w:r>
      <w:r>
        <w:rPr>
          <w:spacing w:val="-14"/>
        </w:rPr>
        <w:t> </w:t>
      </w:r>
      <w:r>
        <w:rPr/>
        <w:t>from</w:t>
      </w:r>
      <w:r>
        <w:rPr>
          <w:spacing w:val="-13"/>
        </w:rPr>
        <w:t> </w:t>
      </w:r>
      <w:r>
        <w:rPr/>
        <w:t>the</w:t>
      </w:r>
      <w:r>
        <w:rPr>
          <w:spacing w:val="-13"/>
        </w:rPr>
        <w:t> </w:t>
      </w:r>
      <w:r>
        <w:rPr/>
        <w:t>rest</w:t>
      </w:r>
      <w:r>
        <w:rPr>
          <w:spacing w:val="-13"/>
        </w:rPr>
        <w:t> </w:t>
      </w:r>
      <w:r>
        <w:rPr/>
        <w:t>of</w:t>
      </w:r>
      <w:r>
        <w:rPr>
          <w:spacing w:val="-13"/>
        </w:rPr>
        <w:t> </w:t>
      </w:r>
      <w:r>
        <w:rPr/>
        <w:t>the</w:t>
      </w:r>
      <w:r>
        <w:rPr>
          <w:spacing w:val="-13"/>
        </w:rPr>
        <w:t> </w:t>
      </w:r>
      <w:r>
        <w:rPr/>
        <w:t>continent.</w:t>
      </w:r>
      <w:r>
        <w:rPr>
          <w:spacing w:val="-13"/>
        </w:rPr>
        <w:t> </w:t>
      </w:r>
      <w:r>
        <w:rPr/>
        <w:t>Karl</w:t>
      </w:r>
      <w:r>
        <w:rPr>
          <w:spacing w:val="-13"/>
        </w:rPr>
        <w:t> </w:t>
      </w:r>
      <w:r>
        <w:rPr/>
        <w:t>Marx,</w:t>
      </w:r>
      <w:r>
        <w:rPr>
          <w:spacing w:val="-14"/>
        </w:rPr>
        <w:t> </w:t>
      </w:r>
      <w:r>
        <w:rPr/>
        <w:t>witnessing</w:t>
      </w:r>
      <w:r>
        <w:rPr>
          <w:spacing w:val="-13"/>
        </w:rPr>
        <w:t> </w:t>
      </w:r>
      <w:r>
        <w:rPr/>
        <w:t>these</w:t>
      </w:r>
      <w:r>
        <w:rPr>
          <w:spacing w:val="-13"/>
        </w:rPr>
        <w:t> </w:t>
      </w:r>
      <w:r>
        <w:rPr/>
        <w:t>changes, saw that employers used differentiation of tasks as one of their techniques for increasing their own control over production and undermining the power of workers. But he also saw that the fundamental process involved concentration rather than differentiation.</w:t>
      </w:r>
    </w:p>
    <w:p>
      <w:pPr>
        <w:pStyle w:val="BodyText"/>
        <w:spacing w:line="259" w:lineRule="auto"/>
        <w:ind w:left="339" w:right="117" w:firstLine="240"/>
      </w:pPr>
      <w:r>
        <w:rPr/>
        <w:t>My point is not that concentration of capital, or concentration in gen- eral,</w:t>
      </w:r>
      <w:r>
        <w:rPr>
          <w:spacing w:val="-12"/>
        </w:rPr>
        <w:t> </w:t>
      </w:r>
      <w:r>
        <w:rPr/>
        <w:t>is</w:t>
      </w:r>
      <w:r>
        <w:rPr>
          <w:spacing w:val="-12"/>
        </w:rPr>
        <w:t> </w:t>
      </w:r>
      <w:r>
        <w:rPr/>
        <w:t>the</w:t>
      </w:r>
      <w:r>
        <w:rPr>
          <w:spacing w:val="-12"/>
        </w:rPr>
        <w:t> </w:t>
      </w:r>
      <w:r>
        <w:rPr/>
        <w:t>fundamental</w:t>
      </w:r>
      <w:r>
        <w:rPr>
          <w:spacing w:val="-12"/>
        </w:rPr>
        <w:t> </w:t>
      </w:r>
      <w:r>
        <w:rPr/>
        <w:t>social</w:t>
      </w:r>
      <w:r>
        <w:rPr>
          <w:spacing w:val="-12"/>
        </w:rPr>
        <w:t> </w:t>
      </w:r>
      <w:r>
        <w:rPr/>
        <w:t>process.</w:t>
      </w:r>
      <w:r>
        <w:rPr>
          <w:spacing w:val="-12"/>
        </w:rPr>
        <w:t> </w:t>
      </w:r>
      <w:r>
        <w:rPr/>
        <w:t>One</w:t>
      </w:r>
      <w:r>
        <w:rPr>
          <w:spacing w:val="-12"/>
        </w:rPr>
        <w:t> </w:t>
      </w:r>
      <w:r>
        <w:rPr/>
        <w:t>could</w:t>
      </w:r>
      <w:r>
        <w:rPr>
          <w:spacing w:val="-12"/>
        </w:rPr>
        <w:t> </w:t>
      </w:r>
      <w:r>
        <w:rPr/>
        <w:t>equally</w:t>
      </w:r>
      <w:r>
        <w:rPr>
          <w:spacing w:val="-12"/>
        </w:rPr>
        <w:t> </w:t>
      </w:r>
      <w:r>
        <w:rPr/>
        <w:t>make</w:t>
      </w:r>
      <w:r>
        <w:rPr>
          <w:spacing w:val="-12"/>
        </w:rPr>
        <w:t> </w:t>
      </w:r>
      <w:r>
        <w:rPr/>
        <w:t>the</w:t>
      </w:r>
      <w:r>
        <w:rPr>
          <w:spacing w:val="-12"/>
        </w:rPr>
        <w:t> </w:t>
      </w:r>
      <w:r>
        <w:rPr/>
        <w:t>case</w:t>
      </w:r>
      <w:r>
        <w:rPr>
          <w:spacing w:val="-12"/>
        </w:rPr>
        <w:t> </w:t>
      </w:r>
      <w:r>
        <w:rPr/>
        <w:t>for connection, or communication, or control of energy. Here is the point: In this abstract sense, no process is fundamental. In a given era, specific his- torical processes dominate the changes occurring in a given population or region. Over the last few hundred years, the growth of national states and the development of capitalism in property and production have dominated the</w:t>
      </w:r>
      <w:r>
        <w:rPr>
          <w:spacing w:val="-1"/>
        </w:rPr>
        <w:t> </w:t>
      </w:r>
      <w:r>
        <w:rPr/>
        <w:t>changes</w:t>
      </w:r>
      <w:r>
        <w:rPr>
          <w:spacing w:val="-1"/>
        </w:rPr>
        <w:t> </w:t>
      </w:r>
      <w:r>
        <w:rPr/>
        <w:t>occurring</w:t>
      </w:r>
      <w:r>
        <w:rPr>
          <w:spacing w:val="-1"/>
        </w:rPr>
        <w:t> </w:t>
      </w:r>
      <w:r>
        <w:rPr/>
        <w:t>in</w:t>
      </w:r>
      <w:r>
        <w:rPr>
          <w:spacing w:val="-1"/>
        </w:rPr>
        <w:t> </w:t>
      </w:r>
      <w:r>
        <w:rPr/>
        <w:t>increasing</w:t>
      </w:r>
      <w:r>
        <w:rPr>
          <w:spacing w:val="-1"/>
        </w:rPr>
        <w:t> </w:t>
      </w:r>
      <w:r>
        <w:rPr/>
        <w:t>parts</w:t>
      </w:r>
      <w:r>
        <w:rPr>
          <w:spacing w:val="-1"/>
        </w:rPr>
        <w:t> </w:t>
      </w:r>
      <w:r>
        <w:rPr/>
        <w:t>of</w:t>
      </w:r>
      <w:r>
        <w:rPr>
          <w:spacing w:val="-1"/>
        </w:rPr>
        <w:t> </w:t>
      </w:r>
      <w:r>
        <w:rPr/>
        <w:t>the</w:t>
      </w:r>
      <w:r>
        <w:rPr>
          <w:spacing w:val="-4"/>
        </w:rPr>
        <w:t> </w:t>
      </w:r>
      <w:r>
        <w:rPr/>
        <w:t>world.</w:t>
      </w:r>
      <w:r>
        <w:rPr>
          <w:spacing w:val="-1"/>
        </w:rPr>
        <w:t> </w:t>
      </w:r>
      <w:r>
        <w:rPr/>
        <w:t>More</w:t>
      </w:r>
      <w:r>
        <w:rPr>
          <w:spacing w:val="-1"/>
        </w:rPr>
        <w:t> </w:t>
      </w:r>
      <w:r>
        <w:rPr/>
        <w:t>generally,</w:t>
      </w:r>
      <w:r>
        <w:rPr>
          <w:spacing w:val="-1"/>
        </w:rPr>
        <w:t> </w:t>
      </w:r>
      <w:r>
        <w:rPr/>
        <w:t>al- </w:t>
      </w:r>
      <w:r>
        <w:rPr>
          <w:spacing w:val="-2"/>
        </w:rPr>
        <w:t>terations</w:t>
      </w:r>
      <w:r>
        <w:rPr>
          <w:spacing w:val="-5"/>
        </w:rPr>
        <w:t> </w:t>
      </w:r>
      <w:r>
        <w:rPr>
          <w:spacing w:val="-2"/>
        </w:rPr>
        <w:t>in</w:t>
      </w:r>
      <w:r>
        <w:rPr>
          <w:spacing w:val="-5"/>
        </w:rPr>
        <w:t> </w:t>
      </w:r>
      <w:r>
        <w:rPr>
          <w:spacing w:val="-2"/>
        </w:rPr>
        <w:t>the</w:t>
      </w:r>
      <w:r>
        <w:rPr>
          <w:spacing w:val="-5"/>
        </w:rPr>
        <w:t> </w:t>
      </w:r>
      <w:r>
        <w:rPr>
          <w:spacing w:val="-2"/>
        </w:rPr>
        <w:t>organization</w:t>
      </w:r>
      <w:r>
        <w:rPr>
          <w:spacing w:val="-5"/>
        </w:rPr>
        <w:t> </w:t>
      </w:r>
      <w:r>
        <w:rPr>
          <w:spacing w:val="-2"/>
        </w:rPr>
        <w:t>of</w:t>
      </w:r>
      <w:r>
        <w:rPr>
          <w:spacing w:val="-5"/>
        </w:rPr>
        <w:t> </w:t>
      </w:r>
      <w:r>
        <w:rPr>
          <w:spacing w:val="-2"/>
        </w:rPr>
        <w:t>production</w:t>
      </w:r>
      <w:r>
        <w:rPr>
          <w:spacing w:val="-5"/>
        </w:rPr>
        <w:t> </w:t>
      </w:r>
      <w:r>
        <w:rPr>
          <w:spacing w:val="-2"/>
        </w:rPr>
        <w:t>and</w:t>
      </w:r>
      <w:r>
        <w:rPr>
          <w:spacing w:val="-5"/>
        </w:rPr>
        <w:t> </w:t>
      </w:r>
      <w:r>
        <w:rPr>
          <w:spacing w:val="-2"/>
        </w:rPr>
        <w:t>of</w:t>
      </w:r>
      <w:r>
        <w:rPr>
          <w:spacing w:val="-5"/>
        </w:rPr>
        <w:t> </w:t>
      </w:r>
      <w:r>
        <w:rPr>
          <w:spacing w:val="-2"/>
        </w:rPr>
        <w:t>coercion</w:t>
      </w:r>
      <w:r>
        <w:rPr>
          <w:spacing w:val="-5"/>
        </w:rPr>
        <w:t> </w:t>
      </w:r>
      <w:r>
        <w:rPr>
          <w:spacing w:val="-2"/>
        </w:rPr>
        <w:t>have</w:t>
      </w:r>
      <w:r>
        <w:rPr>
          <w:spacing w:val="-5"/>
        </w:rPr>
        <w:t> </w:t>
      </w:r>
      <w:r>
        <w:rPr>
          <w:spacing w:val="-2"/>
        </w:rPr>
        <w:t>set</w:t>
      </w:r>
      <w:r>
        <w:rPr>
          <w:spacing w:val="-5"/>
        </w:rPr>
        <w:t> </w:t>
      </w:r>
      <w:r>
        <w:rPr>
          <w:spacing w:val="-2"/>
        </w:rPr>
        <w:t>the</w:t>
      </w:r>
      <w:r>
        <w:rPr>
          <w:spacing w:val="-5"/>
        </w:rPr>
        <w:t> </w:t>
      </w:r>
      <w:r>
        <w:rPr>
          <w:spacing w:val="-2"/>
        </w:rPr>
        <w:t>great </w:t>
      </w:r>
      <w:r>
        <w:rPr/>
        <w:t>historical rhythms.</w:t>
      </w:r>
    </w:p>
    <w:p>
      <w:pPr>
        <w:pStyle w:val="BodyText"/>
        <w:spacing w:line="259" w:lineRule="auto"/>
        <w:ind w:left="339" w:right="117" w:firstLine="240"/>
      </w:pPr>
      <w:r>
        <w:rPr/>
        <w:t>In other eras, the creation or decline of empires and the establishment or destruction of command economies have dominated all other changes. Those historically specific changes in the organization of production and coercion, rather than abstractly specified processes such as differentia- tion or concentration, mark out the limits for intelligible analysis of social </w:t>
      </w:r>
      <w:r>
        <w:rPr>
          <w:spacing w:val="-2"/>
        </w:rPr>
        <w:t>processes.</w:t>
      </w:r>
    </w:p>
    <w:p>
      <w:pPr>
        <w:spacing w:after="0" w:line="259" w:lineRule="auto"/>
        <w:sectPr>
          <w:pgSz w:w="8640" w:h="12960"/>
          <w:pgMar w:header="841" w:footer="0" w:top="1060" w:bottom="280" w:left="960" w:right="960"/>
        </w:sectPr>
      </w:pPr>
    </w:p>
    <w:p>
      <w:pPr>
        <w:pStyle w:val="BodyText"/>
        <w:spacing w:before="46"/>
        <w:jc w:val="left"/>
        <w:rPr>
          <w:sz w:val="24"/>
        </w:rPr>
      </w:pPr>
    </w:p>
    <w:p>
      <w:pPr>
        <w:pStyle w:val="Heading3"/>
      </w:pPr>
      <w:bookmarkStart w:name="_bookmark105" w:id="120"/>
      <w:bookmarkEnd w:id="120"/>
      <w:r>
        <w:rPr/>
      </w:r>
      <w:r>
        <w:rPr/>
        <w:t>Differentiation</w:t>
      </w:r>
      <w:r>
        <w:rPr>
          <w:spacing w:val="-7"/>
        </w:rPr>
        <w:t> </w:t>
      </w:r>
      <w:r>
        <w:rPr/>
        <w:t>Versus</w:t>
      </w:r>
      <w:r>
        <w:rPr>
          <w:spacing w:val="-7"/>
        </w:rPr>
        <w:t> </w:t>
      </w:r>
      <w:r>
        <w:rPr>
          <w:spacing w:val="-2"/>
        </w:rPr>
        <w:t>Integration</w:t>
      </w:r>
    </w:p>
    <w:p>
      <w:pPr>
        <w:pStyle w:val="BodyText"/>
        <w:spacing w:line="259" w:lineRule="auto" w:before="232"/>
        <w:ind w:left="120" w:right="337"/>
      </w:pPr>
      <w:r>
        <w:rPr/>
        <w:t>A belief in differentiation as the master process of social change clamps neatly to a nearby postulate: that the state of social order depends on the balance between processes of differentiation and processes of integration </w:t>
      </w:r>
      <w:r>
        <w:rPr>
          <w:spacing w:val="-2"/>
        </w:rPr>
        <w:t>or control, with rapid or excessive differentiation producing disorder. Rapid </w:t>
      </w:r>
      <w:r>
        <w:rPr/>
        <w:t>or</w:t>
      </w:r>
      <w:r>
        <w:rPr>
          <w:spacing w:val="-14"/>
        </w:rPr>
        <w:t> </w:t>
      </w:r>
      <w:r>
        <w:rPr/>
        <w:t>excessive</w:t>
      </w:r>
      <w:r>
        <w:rPr>
          <w:spacing w:val="-13"/>
        </w:rPr>
        <w:t> </w:t>
      </w:r>
      <w:r>
        <w:rPr/>
        <w:t>differentiation,</w:t>
      </w:r>
      <w:r>
        <w:rPr>
          <w:spacing w:val="-13"/>
        </w:rPr>
        <w:t> </w:t>
      </w:r>
      <w:r>
        <w:rPr/>
        <w:t>in</w:t>
      </w:r>
      <w:r>
        <w:rPr>
          <w:spacing w:val="-13"/>
        </w:rPr>
        <w:t> </w:t>
      </w:r>
      <w:r>
        <w:rPr/>
        <w:t>this</w:t>
      </w:r>
      <w:r>
        <w:rPr>
          <w:spacing w:val="-13"/>
        </w:rPr>
        <w:t> </w:t>
      </w:r>
      <w:r>
        <w:rPr/>
        <w:t>view,</w:t>
      </w:r>
      <w:r>
        <w:rPr>
          <w:spacing w:val="-13"/>
        </w:rPr>
        <w:t> </w:t>
      </w:r>
      <w:r>
        <w:rPr/>
        <w:t>produces</w:t>
      </w:r>
      <w:r>
        <w:rPr>
          <w:spacing w:val="-13"/>
        </w:rPr>
        <w:t> </w:t>
      </w:r>
      <w:r>
        <w:rPr/>
        <w:t>disorder.</w:t>
      </w:r>
      <w:r>
        <w:rPr>
          <w:spacing w:val="-13"/>
        </w:rPr>
        <w:t> </w:t>
      </w:r>
      <w:r>
        <w:rPr/>
        <w:t>Differentiation can take the form of industrialization, urbanization, immigration of peo- ple from alien cultures, and any number of other changes. In essence, any </w:t>
      </w:r>
      <w:r>
        <w:rPr>
          <w:spacing w:val="-2"/>
        </w:rPr>
        <w:t>change</w:t>
      </w:r>
      <w:r>
        <w:rPr>
          <w:spacing w:val="-5"/>
        </w:rPr>
        <w:t> </w:t>
      </w:r>
      <w:r>
        <w:rPr>
          <w:spacing w:val="-2"/>
        </w:rPr>
        <w:t>that</w:t>
      </w:r>
      <w:r>
        <w:rPr>
          <w:spacing w:val="-5"/>
        </w:rPr>
        <w:t> </w:t>
      </w:r>
      <w:r>
        <w:rPr>
          <w:spacing w:val="-2"/>
        </w:rPr>
        <w:t>increases</w:t>
      </w:r>
      <w:r>
        <w:rPr>
          <w:spacing w:val="-5"/>
        </w:rPr>
        <w:t> </w:t>
      </w:r>
      <w:r>
        <w:rPr>
          <w:spacing w:val="-2"/>
        </w:rPr>
        <w:t>the</w:t>
      </w:r>
      <w:r>
        <w:rPr>
          <w:spacing w:val="-5"/>
        </w:rPr>
        <w:t> </w:t>
      </w:r>
      <w:r>
        <w:rPr>
          <w:spacing w:val="-2"/>
        </w:rPr>
        <w:t>variety</w:t>
      </w:r>
      <w:r>
        <w:rPr>
          <w:spacing w:val="-5"/>
        </w:rPr>
        <w:t> </w:t>
      </w:r>
      <w:r>
        <w:rPr>
          <w:spacing w:val="-2"/>
        </w:rPr>
        <w:t>of</w:t>
      </w:r>
      <w:r>
        <w:rPr>
          <w:spacing w:val="-5"/>
        </w:rPr>
        <w:t> </w:t>
      </w:r>
      <w:r>
        <w:rPr>
          <w:spacing w:val="-2"/>
        </w:rPr>
        <w:t>social</w:t>
      </w:r>
      <w:r>
        <w:rPr>
          <w:spacing w:val="-5"/>
        </w:rPr>
        <w:t> </w:t>
      </w:r>
      <w:r>
        <w:rPr>
          <w:spacing w:val="-2"/>
        </w:rPr>
        <w:t>forms</w:t>
      </w:r>
      <w:r>
        <w:rPr>
          <w:spacing w:val="-5"/>
        </w:rPr>
        <w:t> </w:t>
      </w:r>
      <w:r>
        <w:rPr>
          <w:spacing w:val="-2"/>
        </w:rPr>
        <w:t>having</w:t>
      </w:r>
      <w:r>
        <w:rPr>
          <w:spacing w:val="-5"/>
        </w:rPr>
        <w:t> </w:t>
      </w:r>
      <w:r>
        <w:rPr>
          <w:spacing w:val="-2"/>
        </w:rPr>
        <w:t>durable</w:t>
      </w:r>
      <w:r>
        <w:rPr>
          <w:spacing w:val="-5"/>
        </w:rPr>
        <w:t> </w:t>
      </w:r>
      <w:r>
        <w:rPr>
          <w:spacing w:val="-2"/>
        </w:rPr>
        <w:t>connections </w:t>
      </w:r>
      <w:r>
        <w:rPr/>
        <w:t>to each other qualifies as differentiation.</w:t>
      </w:r>
    </w:p>
    <w:p>
      <w:pPr>
        <w:pStyle w:val="BodyText"/>
        <w:spacing w:line="259" w:lineRule="auto"/>
        <w:ind w:left="119" w:right="338" w:firstLine="240"/>
      </w:pPr>
      <w:r>
        <w:rPr/>
        <w:t>Integration (alias social control, hegemony, and solidarity in different versions</w:t>
      </w:r>
      <w:r>
        <w:rPr>
          <w:spacing w:val="-2"/>
        </w:rPr>
        <w:t> </w:t>
      </w:r>
      <w:r>
        <w:rPr/>
        <w:t>of</w:t>
      </w:r>
      <w:r>
        <w:rPr>
          <w:spacing w:val="-2"/>
        </w:rPr>
        <w:t> </w:t>
      </w:r>
      <w:r>
        <w:rPr/>
        <w:t>the</w:t>
      </w:r>
      <w:r>
        <w:rPr>
          <w:spacing w:val="-2"/>
        </w:rPr>
        <w:t> </w:t>
      </w:r>
      <w:r>
        <w:rPr/>
        <w:t>theory)</w:t>
      </w:r>
      <w:r>
        <w:rPr>
          <w:spacing w:val="-2"/>
        </w:rPr>
        <w:t> </w:t>
      </w:r>
      <w:r>
        <w:rPr/>
        <w:t>can</w:t>
      </w:r>
      <w:r>
        <w:rPr>
          <w:spacing w:val="-2"/>
        </w:rPr>
        <w:t> </w:t>
      </w:r>
      <w:r>
        <w:rPr/>
        <w:t>occur</w:t>
      </w:r>
      <w:r>
        <w:rPr>
          <w:spacing w:val="-2"/>
        </w:rPr>
        <w:t> </w:t>
      </w:r>
      <w:r>
        <w:rPr/>
        <w:t>through</w:t>
      </w:r>
      <w:r>
        <w:rPr>
          <w:spacing w:val="-2"/>
        </w:rPr>
        <w:t> </w:t>
      </w:r>
      <w:r>
        <w:rPr/>
        <w:t>repression,</w:t>
      </w:r>
      <w:r>
        <w:rPr>
          <w:spacing w:val="-2"/>
        </w:rPr>
        <w:t> </w:t>
      </w:r>
      <w:r>
        <w:rPr/>
        <w:t>socialization,</w:t>
      </w:r>
      <w:r>
        <w:rPr>
          <w:spacing w:val="-2"/>
        </w:rPr>
        <w:t> </w:t>
      </w:r>
      <w:r>
        <w:rPr/>
        <w:t>mutual obligation,</w:t>
      </w:r>
      <w:r>
        <w:rPr>
          <w:spacing w:val="-14"/>
        </w:rPr>
        <w:t> </w:t>
      </w:r>
      <w:r>
        <w:rPr/>
        <w:t>or</w:t>
      </w:r>
      <w:r>
        <w:rPr>
          <w:spacing w:val="-13"/>
        </w:rPr>
        <w:t> </w:t>
      </w:r>
      <w:r>
        <w:rPr/>
        <w:t>consensus.</w:t>
      </w:r>
      <w:r>
        <w:rPr>
          <w:spacing w:val="-13"/>
        </w:rPr>
        <w:t> </w:t>
      </w:r>
      <w:r>
        <w:rPr/>
        <w:t>Disorder</w:t>
      </w:r>
      <w:r>
        <w:rPr>
          <w:spacing w:val="-13"/>
        </w:rPr>
        <w:t> </w:t>
      </w:r>
      <w:r>
        <w:rPr/>
        <w:t>sometimes</w:t>
      </w:r>
      <w:r>
        <w:rPr>
          <w:spacing w:val="-13"/>
        </w:rPr>
        <w:t> </w:t>
      </w:r>
      <w:r>
        <w:rPr/>
        <w:t>appears</w:t>
      </w:r>
      <w:r>
        <w:rPr>
          <w:spacing w:val="-13"/>
        </w:rPr>
        <w:t> </w:t>
      </w:r>
      <w:r>
        <w:rPr/>
        <w:t>in</w:t>
      </w:r>
      <w:r>
        <w:rPr>
          <w:spacing w:val="-13"/>
        </w:rPr>
        <w:t> </w:t>
      </w:r>
      <w:r>
        <w:rPr/>
        <w:t>this</w:t>
      </w:r>
      <w:r>
        <w:rPr>
          <w:spacing w:val="-13"/>
        </w:rPr>
        <w:t> </w:t>
      </w:r>
      <w:r>
        <w:rPr/>
        <w:t>formulation</w:t>
      </w:r>
      <w:r>
        <w:rPr>
          <w:spacing w:val="-14"/>
        </w:rPr>
        <w:t> </w:t>
      </w:r>
      <w:r>
        <w:rPr/>
        <w:t>as </w:t>
      </w:r>
      <w:r>
        <w:rPr>
          <w:spacing w:val="-2"/>
        </w:rPr>
        <w:t>crime,</w:t>
      </w:r>
      <w:r>
        <w:rPr>
          <w:spacing w:val="-8"/>
        </w:rPr>
        <w:t> </w:t>
      </w:r>
      <w:r>
        <w:rPr>
          <w:spacing w:val="-2"/>
        </w:rPr>
        <w:t>as</w:t>
      </w:r>
      <w:r>
        <w:rPr>
          <w:spacing w:val="-8"/>
        </w:rPr>
        <w:t> </w:t>
      </w:r>
      <w:r>
        <w:rPr>
          <w:spacing w:val="-2"/>
        </w:rPr>
        <w:t>war,</w:t>
      </w:r>
      <w:r>
        <w:rPr>
          <w:spacing w:val="-8"/>
        </w:rPr>
        <w:t> </w:t>
      </w:r>
      <w:r>
        <w:rPr>
          <w:spacing w:val="-2"/>
        </w:rPr>
        <w:t>as</w:t>
      </w:r>
      <w:r>
        <w:rPr>
          <w:spacing w:val="-8"/>
        </w:rPr>
        <w:t> </w:t>
      </w:r>
      <w:r>
        <w:rPr>
          <w:spacing w:val="-2"/>
        </w:rPr>
        <w:t>emotional</w:t>
      </w:r>
      <w:r>
        <w:rPr>
          <w:spacing w:val="-8"/>
        </w:rPr>
        <w:t> </w:t>
      </w:r>
      <w:r>
        <w:rPr>
          <w:spacing w:val="-2"/>
        </w:rPr>
        <w:t>disturbance,</w:t>
      </w:r>
      <w:r>
        <w:rPr>
          <w:spacing w:val="-8"/>
        </w:rPr>
        <w:t> </w:t>
      </w:r>
      <w:r>
        <w:rPr>
          <w:spacing w:val="-2"/>
        </w:rPr>
        <w:t>as</w:t>
      </w:r>
      <w:r>
        <w:rPr>
          <w:spacing w:val="-8"/>
        </w:rPr>
        <w:t> </w:t>
      </w:r>
      <w:r>
        <w:rPr>
          <w:spacing w:val="-2"/>
        </w:rPr>
        <w:t>rebellion,</w:t>
      </w:r>
      <w:r>
        <w:rPr>
          <w:spacing w:val="-8"/>
        </w:rPr>
        <w:t> </w:t>
      </w:r>
      <w:r>
        <w:rPr>
          <w:spacing w:val="-2"/>
        </w:rPr>
        <w:t>as</w:t>
      </w:r>
      <w:r>
        <w:rPr>
          <w:spacing w:val="-8"/>
        </w:rPr>
        <w:t> </w:t>
      </w:r>
      <w:r>
        <w:rPr>
          <w:spacing w:val="-2"/>
        </w:rPr>
        <w:t>alienation,</w:t>
      </w:r>
      <w:r>
        <w:rPr>
          <w:spacing w:val="-8"/>
        </w:rPr>
        <w:t> </w:t>
      </w:r>
      <w:r>
        <w:rPr>
          <w:spacing w:val="-2"/>
        </w:rPr>
        <w:t>as</w:t>
      </w:r>
      <w:r>
        <w:rPr>
          <w:spacing w:val="-8"/>
        </w:rPr>
        <w:t> </w:t>
      </w:r>
      <w:r>
        <w:rPr>
          <w:spacing w:val="-2"/>
        </w:rPr>
        <w:t>family </w:t>
      </w:r>
      <w:r>
        <w:rPr/>
        <w:t>instability,</w:t>
      </w:r>
      <w:r>
        <w:rPr>
          <w:spacing w:val="-13"/>
        </w:rPr>
        <w:t> </w:t>
      </w:r>
      <w:r>
        <w:rPr/>
        <w:t>as</w:t>
      </w:r>
      <w:r>
        <w:rPr>
          <w:spacing w:val="-13"/>
        </w:rPr>
        <w:t> </w:t>
      </w:r>
      <w:r>
        <w:rPr/>
        <w:t>violence.</w:t>
      </w:r>
      <w:r>
        <w:rPr>
          <w:spacing w:val="-13"/>
        </w:rPr>
        <w:t> </w:t>
      </w:r>
      <w:r>
        <w:rPr/>
        <w:t>Order,</w:t>
      </w:r>
      <w:r>
        <w:rPr>
          <w:spacing w:val="-13"/>
        </w:rPr>
        <w:t> </w:t>
      </w:r>
      <w:r>
        <w:rPr/>
        <w:t>in</w:t>
      </w:r>
      <w:r>
        <w:rPr>
          <w:spacing w:val="-13"/>
        </w:rPr>
        <w:t> </w:t>
      </w:r>
      <w:r>
        <w:rPr/>
        <w:t>most</w:t>
      </w:r>
      <w:r>
        <w:rPr>
          <w:spacing w:val="-13"/>
        </w:rPr>
        <w:t> </w:t>
      </w:r>
      <w:r>
        <w:rPr/>
        <w:t>statements</w:t>
      </w:r>
      <w:r>
        <w:rPr>
          <w:spacing w:val="-13"/>
        </w:rPr>
        <w:t> </w:t>
      </w:r>
      <w:r>
        <w:rPr/>
        <w:t>of</w:t>
      </w:r>
      <w:r>
        <w:rPr>
          <w:spacing w:val="-13"/>
        </w:rPr>
        <w:t> </w:t>
      </w:r>
      <w:r>
        <w:rPr/>
        <w:t>the</w:t>
      </w:r>
      <w:r>
        <w:rPr>
          <w:spacing w:val="-13"/>
        </w:rPr>
        <w:t> </w:t>
      </w:r>
      <w:r>
        <w:rPr/>
        <w:t>argument,</w:t>
      </w:r>
      <w:r>
        <w:rPr>
          <w:spacing w:val="-13"/>
        </w:rPr>
        <w:t> </w:t>
      </w:r>
      <w:r>
        <w:rPr/>
        <w:t>amounts simply to the absence of disorder.</w:t>
      </w:r>
    </w:p>
    <w:p>
      <w:pPr>
        <w:pStyle w:val="BodyText"/>
        <w:spacing w:before="182"/>
        <w:jc w:val="left"/>
      </w:pPr>
    </w:p>
    <w:p>
      <w:pPr>
        <w:pStyle w:val="Heading3"/>
      </w:pPr>
      <w:r>
        <w:rPr/>
        <w:t>Change,</w:t>
      </w:r>
      <w:r>
        <w:rPr>
          <w:spacing w:val="-11"/>
        </w:rPr>
        <w:t> </w:t>
      </w:r>
      <w:r>
        <w:rPr/>
        <w:t>Strain,</w:t>
      </w:r>
      <w:r>
        <w:rPr>
          <w:spacing w:val="-8"/>
        </w:rPr>
        <w:t> </w:t>
      </w:r>
      <w:r>
        <w:rPr>
          <w:spacing w:val="-2"/>
        </w:rPr>
        <w:t>Disorder</w:t>
      </w:r>
    </w:p>
    <w:p>
      <w:pPr>
        <w:pStyle w:val="BodyText"/>
        <w:spacing w:line="259" w:lineRule="auto" w:before="233"/>
        <w:ind w:left="120" w:right="337"/>
      </w:pPr>
      <w:r>
        <w:rPr>
          <w:spacing w:val="-2"/>
        </w:rPr>
        <w:t>Another</w:t>
      </w:r>
      <w:r>
        <w:rPr>
          <w:spacing w:val="-6"/>
        </w:rPr>
        <w:t> </w:t>
      </w:r>
      <w:r>
        <w:rPr>
          <w:spacing w:val="-2"/>
        </w:rPr>
        <w:t>false</w:t>
      </w:r>
      <w:r>
        <w:rPr>
          <w:spacing w:val="-6"/>
        </w:rPr>
        <w:t> </w:t>
      </w:r>
      <w:r>
        <w:rPr>
          <w:spacing w:val="-2"/>
        </w:rPr>
        <w:t>postulate:</w:t>
      </w:r>
      <w:r>
        <w:rPr>
          <w:spacing w:val="-6"/>
        </w:rPr>
        <w:t> </w:t>
      </w:r>
      <w:r>
        <w:rPr>
          <w:spacing w:val="-2"/>
        </w:rPr>
        <w:t>the</w:t>
      </w:r>
      <w:r>
        <w:rPr>
          <w:spacing w:val="-6"/>
        </w:rPr>
        <w:t> </w:t>
      </w:r>
      <w:r>
        <w:rPr>
          <w:spacing w:val="-2"/>
        </w:rPr>
        <w:t>equivalence</w:t>
      </w:r>
      <w:r>
        <w:rPr>
          <w:spacing w:val="-6"/>
        </w:rPr>
        <w:t> </w:t>
      </w:r>
      <w:r>
        <w:rPr>
          <w:spacing w:val="-2"/>
        </w:rPr>
        <w:t>of</w:t>
      </w:r>
      <w:r>
        <w:rPr>
          <w:spacing w:val="-6"/>
        </w:rPr>
        <w:t> </w:t>
      </w:r>
      <w:r>
        <w:rPr>
          <w:spacing w:val="-2"/>
        </w:rPr>
        <w:t>different</w:t>
      </w:r>
      <w:r>
        <w:rPr>
          <w:spacing w:val="-6"/>
        </w:rPr>
        <w:t> </w:t>
      </w:r>
      <w:r>
        <w:rPr>
          <w:spacing w:val="-2"/>
        </w:rPr>
        <w:t>forms</w:t>
      </w:r>
      <w:r>
        <w:rPr>
          <w:spacing w:val="-6"/>
        </w:rPr>
        <w:t> </w:t>
      </w:r>
      <w:r>
        <w:rPr>
          <w:spacing w:val="-2"/>
        </w:rPr>
        <w:t>of</w:t>
      </w:r>
      <w:r>
        <w:rPr>
          <w:spacing w:val="-6"/>
        </w:rPr>
        <w:t> </w:t>
      </w:r>
      <w:r>
        <w:rPr>
          <w:spacing w:val="-2"/>
        </w:rPr>
        <w:t>disorder.</w:t>
      </w:r>
      <w:r>
        <w:rPr>
          <w:spacing w:val="-6"/>
        </w:rPr>
        <w:t> </w:t>
      </w:r>
      <w:r>
        <w:rPr>
          <w:spacing w:val="-2"/>
        </w:rPr>
        <w:t>Gen- </w:t>
      </w:r>
      <w:r>
        <w:rPr/>
        <w:t>erations of social scientists clung to the nineteenth-century equation of crime, violence, family instability, rebellion, social movements, and other forms of disapproved behavior. The equation made them all into disorder, disorganization, maladaptation. Various disapproved behaviors became equivalent</w:t>
      </w:r>
      <w:r>
        <w:rPr>
          <w:spacing w:val="-11"/>
        </w:rPr>
        <w:t> </w:t>
      </w:r>
      <w:r>
        <w:rPr/>
        <w:t>in</w:t>
      </w:r>
      <w:r>
        <w:rPr>
          <w:spacing w:val="-11"/>
        </w:rPr>
        <w:t> </w:t>
      </w:r>
      <w:r>
        <w:rPr/>
        <w:t>several</w:t>
      </w:r>
      <w:r>
        <w:rPr>
          <w:spacing w:val="-11"/>
        </w:rPr>
        <w:t> </w:t>
      </w:r>
      <w:r>
        <w:rPr/>
        <w:t>senses:</w:t>
      </w:r>
      <w:r>
        <w:rPr>
          <w:spacing w:val="-11"/>
        </w:rPr>
        <w:t> </w:t>
      </w:r>
      <w:r>
        <w:rPr/>
        <w:t>(1)</w:t>
      </w:r>
      <w:r>
        <w:rPr>
          <w:spacing w:val="-11"/>
        </w:rPr>
        <w:t> </w:t>
      </w:r>
      <w:r>
        <w:rPr/>
        <w:t>as</w:t>
      </w:r>
      <w:r>
        <w:rPr>
          <w:spacing w:val="-11"/>
        </w:rPr>
        <w:t> </w:t>
      </w:r>
      <w:r>
        <w:rPr/>
        <w:t>direct</w:t>
      </w:r>
      <w:r>
        <w:rPr>
          <w:spacing w:val="-11"/>
        </w:rPr>
        <w:t> </w:t>
      </w:r>
      <w:r>
        <w:rPr/>
        <w:t>evidence</w:t>
      </w:r>
      <w:r>
        <w:rPr>
          <w:spacing w:val="-11"/>
        </w:rPr>
        <w:t> </w:t>
      </w:r>
      <w:r>
        <w:rPr/>
        <w:t>of</w:t>
      </w:r>
      <w:r>
        <w:rPr>
          <w:spacing w:val="-11"/>
        </w:rPr>
        <w:t> </w:t>
      </w:r>
      <w:r>
        <w:rPr/>
        <w:t>the</w:t>
      </w:r>
      <w:r>
        <w:rPr>
          <w:spacing w:val="-11"/>
        </w:rPr>
        <w:t> </w:t>
      </w:r>
      <w:r>
        <w:rPr/>
        <w:t>malfunctioning</w:t>
      </w:r>
      <w:r>
        <w:rPr>
          <w:spacing w:val="-11"/>
        </w:rPr>
        <w:t> </w:t>
      </w:r>
      <w:r>
        <w:rPr/>
        <w:t>of individual</w:t>
      </w:r>
      <w:r>
        <w:rPr>
          <w:spacing w:val="-12"/>
        </w:rPr>
        <w:t> </w:t>
      </w:r>
      <w:r>
        <w:rPr/>
        <w:t>and</w:t>
      </w:r>
      <w:r>
        <w:rPr>
          <w:spacing w:val="-12"/>
        </w:rPr>
        <w:t> </w:t>
      </w:r>
      <w:r>
        <w:rPr/>
        <w:t>society,</w:t>
      </w:r>
      <w:r>
        <w:rPr>
          <w:spacing w:val="-12"/>
        </w:rPr>
        <w:t> </w:t>
      </w:r>
      <w:r>
        <w:rPr/>
        <w:t>(2)</w:t>
      </w:r>
      <w:r>
        <w:rPr>
          <w:spacing w:val="-12"/>
        </w:rPr>
        <w:t> </w:t>
      </w:r>
      <w:r>
        <w:rPr/>
        <w:t>as</w:t>
      </w:r>
      <w:r>
        <w:rPr>
          <w:spacing w:val="-12"/>
        </w:rPr>
        <w:t> </w:t>
      </w:r>
      <w:r>
        <w:rPr/>
        <w:t>consequences</w:t>
      </w:r>
      <w:r>
        <w:rPr>
          <w:spacing w:val="-12"/>
        </w:rPr>
        <w:t> </w:t>
      </w:r>
      <w:r>
        <w:rPr/>
        <w:t>of</w:t>
      </w:r>
      <w:r>
        <w:rPr>
          <w:spacing w:val="-12"/>
        </w:rPr>
        <w:t> </w:t>
      </w:r>
      <w:r>
        <w:rPr/>
        <w:t>rapid</w:t>
      </w:r>
      <w:r>
        <w:rPr>
          <w:spacing w:val="-12"/>
        </w:rPr>
        <w:t> </w:t>
      </w:r>
      <w:r>
        <w:rPr/>
        <w:t>and/or</w:t>
      </w:r>
      <w:r>
        <w:rPr>
          <w:spacing w:val="-12"/>
        </w:rPr>
        <w:t> </w:t>
      </w:r>
      <w:r>
        <w:rPr/>
        <w:t>excessive</w:t>
      </w:r>
      <w:r>
        <w:rPr>
          <w:spacing w:val="-12"/>
        </w:rPr>
        <w:t> </w:t>
      </w:r>
      <w:r>
        <w:rPr/>
        <w:t>social </w:t>
      </w:r>
      <w:r>
        <w:rPr>
          <w:spacing w:val="-4"/>
        </w:rPr>
        <w:t>change,</w:t>
      </w:r>
      <w:r>
        <w:rPr>
          <w:spacing w:val="-10"/>
        </w:rPr>
        <w:t> </w:t>
      </w:r>
      <w:r>
        <w:rPr>
          <w:spacing w:val="-4"/>
        </w:rPr>
        <w:t>(3)</w:t>
      </w:r>
      <w:r>
        <w:rPr>
          <w:spacing w:val="-9"/>
        </w:rPr>
        <w:t> </w:t>
      </w:r>
      <w:r>
        <w:rPr>
          <w:spacing w:val="-4"/>
        </w:rPr>
        <w:t>as</w:t>
      </w:r>
      <w:r>
        <w:rPr>
          <w:spacing w:val="-9"/>
        </w:rPr>
        <w:t> </w:t>
      </w:r>
      <w:r>
        <w:rPr>
          <w:spacing w:val="-4"/>
        </w:rPr>
        <w:t>alternative</w:t>
      </w:r>
      <w:r>
        <w:rPr>
          <w:spacing w:val="-9"/>
        </w:rPr>
        <w:t> </w:t>
      </w:r>
      <w:r>
        <w:rPr>
          <w:spacing w:val="-4"/>
        </w:rPr>
        <w:t>expressions</w:t>
      </w:r>
      <w:r>
        <w:rPr>
          <w:spacing w:val="-9"/>
        </w:rPr>
        <w:t> </w:t>
      </w:r>
      <w:r>
        <w:rPr>
          <w:spacing w:val="-4"/>
        </w:rPr>
        <w:t>of</w:t>
      </w:r>
      <w:r>
        <w:rPr>
          <w:spacing w:val="-9"/>
        </w:rPr>
        <w:t> </w:t>
      </w:r>
      <w:r>
        <w:rPr>
          <w:spacing w:val="-4"/>
        </w:rPr>
        <w:t>the</w:t>
      </w:r>
      <w:r>
        <w:rPr>
          <w:spacing w:val="-9"/>
        </w:rPr>
        <w:t> </w:t>
      </w:r>
      <w:r>
        <w:rPr>
          <w:spacing w:val="-4"/>
        </w:rPr>
        <w:t>same</w:t>
      </w:r>
      <w:r>
        <w:rPr>
          <w:spacing w:val="-9"/>
        </w:rPr>
        <w:t> </w:t>
      </w:r>
      <w:r>
        <w:rPr>
          <w:spacing w:val="-4"/>
        </w:rPr>
        <w:t>tensions,</w:t>
      </w:r>
      <w:r>
        <w:rPr>
          <w:spacing w:val="-10"/>
        </w:rPr>
        <w:t> </w:t>
      </w:r>
      <w:r>
        <w:rPr>
          <w:spacing w:val="-4"/>
        </w:rPr>
        <w:t>(4)</w:t>
      </w:r>
      <w:r>
        <w:rPr>
          <w:spacing w:val="-9"/>
        </w:rPr>
        <w:t> </w:t>
      </w:r>
      <w:r>
        <w:rPr>
          <w:spacing w:val="-4"/>
        </w:rPr>
        <w:t>as</w:t>
      </w:r>
      <w:r>
        <w:rPr>
          <w:spacing w:val="-9"/>
        </w:rPr>
        <w:t> </w:t>
      </w:r>
      <w:r>
        <w:rPr>
          <w:spacing w:val="-4"/>
        </w:rPr>
        <w:t>“social</w:t>
      </w:r>
      <w:r>
        <w:rPr>
          <w:spacing w:val="-9"/>
        </w:rPr>
        <w:t> </w:t>
      </w:r>
      <w:r>
        <w:rPr>
          <w:spacing w:val="-4"/>
        </w:rPr>
        <w:t>prob- </w:t>
      </w:r>
      <w:r>
        <w:rPr/>
        <w:t>lems” to be solved in collaboration by powerholders and social scientists. These</w:t>
      </w:r>
      <w:r>
        <w:rPr>
          <w:spacing w:val="-14"/>
        </w:rPr>
        <w:t> </w:t>
      </w:r>
      <w:r>
        <w:rPr/>
        <w:t>equations</w:t>
      </w:r>
      <w:r>
        <w:rPr>
          <w:spacing w:val="-13"/>
        </w:rPr>
        <w:t> </w:t>
      </w:r>
      <w:r>
        <w:rPr/>
        <w:t>coincided</w:t>
      </w:r>
      <w:r>
        <w:rPr>
          <w:spacing w:val="-13"/>
        </w:rPr>
        <w:t> </w:t>
      </w:r>
      <w:r>
        <w:rPr/>
        <w:t>in</w:t>
      </w:r>
      <w:r>
        <w:rPr>
          <w:spacing w:val="-13"/>
        </w:rPr>
        <w:t> </w:t>
      </w:r>
      <w:r>
        <w:rPr/>
        <w:t>an</w:t>
      </w:r>
      <w:r>
        <w:rPr>
          <w:spacing w:val="-13"/>
        </w:rPr>
        <w:t> </w:t>
      </w:r>
      <w:r>
        <w:rPr/>
        <w:t>extended</w:t>
      </w:r>
      <w:r>
        <w:rPr>
          <w:spacing w:val="-13"/>
        </w:rPr>
        <w:t> </w:t>
      </w:r>
      <w:r>
        <w:rPr/>
        <w:t>version</w:t>
      </w:r>
      <w:r>
        <w:rPr>
          <w:spacing w:val="-13"/>
        </w:rPr>
        <w:t> </w:t>
      </w:r>
      <w:r>
        <w:rPr/>
        <w:t>of</w:t>
      </w:r>
      <w:r>
        <w:rPr>
          <w:spacing w:val="-13"/>
        </w:rPr>
        <w:t> </w:t>
      </w:r>
      <w:r>
        <w:rPr/>
        <w:t>the</w:t>
      </w:r>
      <w:r>
        <w:rPr>
          <w:spacing w:val="-14"/>
        </w:rPr>
        <w:t> </w:t>
      </w:r>
      <w:r>
        <w:rPr/>
        <w:t>differentiation</w:t>
      </w:r>
      <w:r>
        <w:rPr>
          <w:spacing w:val="-13"/>
        </w:rPr>
        <w:t> </w:t>
      </w:r>
      <w:r>
        <w:rPr/>
        <w:t>ver- sus</w:t>
      </w:r>
      <w:r>
        <w:rPr>
          <w:spacing w:val="-14"/>
        </w:rPr>
        <w:t> </w:t>
      </w:r>
      <w:r>
        <w:rPr/>
        <w:t>integration</w:t>
      </w:r>
      <w:r>
        <w:rPr>
          <w:spacing w:val="-13"/>
        </w:rPr>
        <w:t> </w:t>
      </w:r>
      <w:r>
        <w:rPr/>
        <w:t>argument</w:t>
      </w:r>
      <w:r>
        <w:rPr>
          <w:spacing w:val="-13"/>
        </w:rPr>
        <w:t> </w:t>
      </w:r>
      <w:r>
        <w:rPr/>
        <w:t>in</w:t>
      </w:r>
      <w:r>
        <w:rPr>
          <w:spacing w:val="-13"/>
        </w:rPr>
        <w:t> </w:t>
      </w:r>
      <w:r>
        <w:rPr/>
        <w:t>which</w:t>
      </w:r>
      <w:r>
        <w:rPr>
          <w:spacing w:val="-13"/>
        </w:rPr>
        <w:t> </w:t>
      </w:r>
      <w:r>
        <w:rPr/>
        <w:t>rapid</w:t>
      </w:r>
      <w:r>
        <w:rPr>
          <w:spacing w:val="-13"/>
        </w:rPr>
        <w:t> </w:t>
      </w:r>
      <w:r>
        <w:rPr/>
        <w:t>or</w:t>
      </w:r>
      <w:r>
        <w:rPr>
          <w:spacing w:val="-13"/>
        </w:rPr>
        <w:t> </w:t>
      </w:r>
      <w:r>
        <w:rPr/>
        <w:t>excessive</w:t>
      </w:r>
      <w:r>
        <w:rPr>
          <w:spacing w:val="-13"/>
        </w:rPr>
        <w:t> </w:t>
      </w:r>
      <w:r>
        <w:rPr/>
        <w:t>structural</w:t>
      </w:r>
      <w:r>
        <w:rPr>
          <w:spacing w:val="-14"/>
        </w:rPr>
        <w:t> </w:t>
      </w:r>
      <w:r>
        <w:rPr/>
        <w:t>change</w:t>
      </w:r>
      <w:r>
        <w:rPr>
          <w:spacing w:val="-13"/>
        </w:rPr>
        <w:t> </w:t>
      </w:r>
      <w:r>
        <w:rPr/>
        <w:t>built up</w:t>
      </w:r>
      <w:r>
        <w:rPr>
          <w:spacing w:val="-6"/>
        </w:rPr>
        <w:t> </w:t>
      </w:r>
      <w:r>
        <w:rPr/>
        <w:t>a</w:t>
      </w:r>
      <w:r>
        <w:rPr>
          <w:spacing w:val="-6"/>
        </w:rPr>
        <w:t> </w:t>
      </w:r>
      <w:r>
        <w:rPr/>
        <w:t>variety</w:t>
      </w:r>
      <w:r>
        <w:rPr>
          <w:spacing w:val="-6"/>
        </w:rPr>
        <w:t> </w:t>
      </w:r>
      <w:r>
        <w:rPr/>
        <w:t>of</w:t>
      </w:r>
      <w:r>
        <w:rPr>
          <w:spacing w:val="-6"/>
        </w:rPr>
        <w:t> </w:t>
      </w:r>
      <w:r>
        <w:rPr/>
        <w:t>strains,</w:t>
      </w:r>
      <w:r>
        <w:rPr>
          <w:spacing w:val="-6"/>
        </w:rPr>
        <w:t> </w:t>
      </w:r>
      <w:r>
        <w:rPr/>
        <w:t>and</w:t>
      </w:r>
      <w:r>
        <w:rPr>
          <w:spacing w:val="-6"/>
        </w:rPr>
        <w:t> </w:t>
      </w:r>
      <w:r>
        <w:rPr/>
        <w:t>those</w:t>
      </w:r>
      <w:r>
        <w:rPr>
          <w:spacing w:val="-6"/>
        </w:rPr>
        <w:t> </w:t>
      </w:r>
      <w:r>
        <w:rPr/>
        <w:t>strains</w:t>
      </w:r>
      <w:r>
        <w:rPr>
          <w:spacing w:val="-6"/>
        </w:rPr>
        <w:t> </w:t>
      </w:r>
      <w:r>
        <w:rPr/>
        <w:t>expressed</w:t>
      </w:r>
      <w:r>
        <w:rPr>
          <w:spacing w:val="-6"/>
        </w:rPr>
        <w:t> </w:t>
      </w:r>
      <w:r>
        <w:rPr/>
        <w:t>themselves</w:t>
      </w:r>
      <w:r>
        <w:rPr>
          <w:spacing w:val="-6"/>
        </w:rPr>
        <w:t> </w:t>
      </w:r>
      <w:r>
        <w:rPr/>
        <w:t>in</w:t>
      </w:r>
      <w:r>
        <w:rPr>
          <w:spacing w:val="-6"/>
        </w:rPr>
        <w:t> </w:t>
      </w:r>
      <w:r>
        <w:rPr/>
        <w:t>a</w:t>
      </w:r>
      <w:r>
        <w:rPr>
          <w:spacing w:val="-6"/>
        </w:rPr>
        <w:t> </w:t>
      </w:r>
      <w:r>
        <w:rPr/>
        <w:t>range</w:t>
      </w:r>
      <w:r>
        <w:rPr>
          <w:spacing w:val="-6"/>
        </w:rPr>
        <w:t> </w:t>
      </w:r>
      <w:r>
        <w:rPr/>
        <w:t>of </w:t>
      </w:r>
      <w:r>
        <w:rPr>
          <w:spacing w:val="-2"/>
        </w:rPr>
        <w:t>disorders.</w:t>
      </w:r>
    </w:p>
    <w:p>
      <w:pPr>
        <w:pStyle w:val="BodyText"/>
        <w:spacing w:line="259" w:lineRule="auto"/>
        <w:ind w:left="119" w:right="339" w:firstLine="240"/>
      </w:pPr>
      <w:r>
        <w:rPr>
          <w:spacing w:val="-2"/>
        </w:rPr>
        <w:t>In</w:t>
      </w:r>
      <w:r>
        <w:rPr>
          <w:spacing w:val="-6"/>
        </w:rPr>
        <w:t> </w:t>
      </w:r>
      <w:r>
        <w:rPr>
          <w:spacing w:val="-2"/>
        </w:rPr>
        <w:t>the</w:t>
      </w:r>
      <w:r>
        <w:rPr>
          <w:spacing w:val="-6"/>
        </w:rPr>
        <w:t> </w:t>
      </w:r>
      <w:r>
        <w:rPr>
          <w:spacing w:val="-2"/>
        </w:rPr>
        <w:t>heyday</w:t>
      </w:r>
      <w:r>
        <w:rPr>
          <w:spacing w:val="-6"/>
        </w:rPr>
        <w:t> </w:t>
      </w:r>
      <w:r>
        <w:rPr>
          <w:spacing w:val="-2"/>
        </w:rPr>
        <w:t>of</w:t>
      </w:r>
      <w:r>
        <w:rPr>
          <w:spacing w:val="-6"/>
        </w:rPr>
        <w:t> </w:t>
      </w:r>
      <w:r>
        <w:rPr>
          <w:spacing w:val="-2"/>
        </w:rPr>
        <w:t>developmental</w:t>
      </w:r>
      <w:r>
        <w:rPr>
          <w:spacing w:val="-6"/>
        </w:rPr>
        <w:t> </w:t>
      </w:r>
      <w:r>
        <w:rPr>
          <w:spacing w:val="-2"/>
        </w:rPr>
        <w:t>theories,</w:t>
      </w:r>
      <w:r>
        <w:rPr>
          <w:spacing w:val="-6"/>
        </w:rPr>
        <w:t> </w:t>
      </w:r>
      <w:r>
        <w:rPr>
          <w:spacing w:val="-2"/>
        </w:rPr>
        <w:t>many</w:t>
      </w:r>
      <w:r>
        <w:rPr>
          <w:spacing w:val="-6"/>
        </w:rPr>
        <w:t> </w:t>
      </w:r>
      <w:r>
        <w:rPr>
          <w:spacing w:val="-2"/>
        </w:rPr>
        <w:t>theorists</w:t>
      </w:r>
      <w:r>
        <w:rPr>
          <w:spacing w:val="-6"/>
        </w:rPr>
        <w:t> </w:t>
      </w:r>
      <w:r>
        <w:rPr>
          <w:spacing w:val="-2"/>
        </w:rPr>
        <w:t>considered</w:t>
      </w:r>
      <w:r>
        <w:rPr>
          <w:spacing w:val="-6"/>
        </w:rPr>
        <w:t> </w:t>
      </w:r>
      <w:r>
        <w:rPr>
          <w:spacing w:val="-2"/>
        </w:rPr>
        <w:t>these </w:t>
      </w:r>
      <w:r>
        <w:rPr/>
        <w:t>various forms of disorder to be unavoidable costs of development.</w:t>
      </w:r>
    </w:p>
    <w:p>
      <w:pPr>
        <w:pStyle w:val="BodyText"/>
        <w:spacing w:line="259" w:lineRule="auto"/>
        <w:ind w:left="119" w:right="337" w:firstLine="240"/>
      </w:pPr>
      <w:r>
        <w:rPr/>
        <w:t>Fortunately, students of development often launched empirical inqui- ries</w:t>
      </w:r>
      <w:r>
        <w:rPr>
          <w:spacing w:val="-3"/>
        </w:rPr>
        <w:t> </w:t>
      </w:r>
      <w:r>
        <w:rPr/>
        <w:t>in</w:t>
      </w:r>
      <w:r>
        <w:rPr>
          <w:spacing w:val="-3"/>
        </w:rPr>
        <w:t> </w:t>
      </w:r>
      <w:r>
        <w:rPr/>
        <w:t>presumably</w:t>
      </w:r>
      <w:r>
        <w:rPr>
          <w:spacing w:val="-3"/>
        </w:rPr>
        <w:t> </w:t>
      </w:r>
      <w:r>
        <w:rPr/>
        <w:t>disorganized</w:t>
      </w:r>
      <w:r>
        <w:rPr>
          <w:spacing w:val="-3"/>
        </w:rPr>
        <w:t> </w:t>
      </w:r>
      <w:r>
        <w:rPr/>
        <w:t>areas.</w:t>
      </w:r>
      <w:r>
        <w:rPr>
          <w:spacing w:val="-3"/>
        </w:rPr>
        <w:t> </w:t>
      </w:r>
      <w:r>
        <w:rPr/>
        <w:t>Those</w:t>
      </w:r>
      <w:r>
        <w:rPr>
          <w:spacing w:val="-3"/>
        </w:rPr>
        <w:t> </w:t>
      </w:r>
      <w:r>
        <w:rPr/>
        <w:t>students</w:t>
      </w:r>
      <w:r>
        <w:rPr>
          <w:spacing w:val="-3"/>
        </w:rPr>
        <w:t> </w:t>
      </w:r>
      <w:r>
        <w:rPr/>
        <w:t>sometimes</w:t>
      </w:r>
      <w:r>
        <w:rPr>
          <w:spacing w:val="-3"/>
        </w:rPr>
        <w:t> </w:t>
      </w:r>
      <w:r>
        <w:rPr/>
        <w:t>included natives</w:t>
      </w:r>
      <w:r>
        <w:rPr>
          <w:spacing w:val="20"/>
        </w:rPr>
        <w:t> </w:t>
      </w:r>
      <w:r>
        <w:rPr/>
        <w:t>of</w:t>
      </w:r>
      <w:r>
        <w:rPr>
          <w:spacing w:val="20"/>
        </w:rPr>
        <w:t> </w:t>
      </w:r>
      <w:r>
        <w:rPr/>
        <w:t>the</w:t>
      </w:r>
      <w:r>
        <w:rPr>
          <w:spacing w:val="20"/>
        </w:rPr>
        <w:t> </w:t>
      </w:r>
      <w:r>
        <w:rPr/>
        <w:t>areas</w:t>
      </w:r>
      <w:r>
        <w:rPr>
          <w:spacing w:val="20"/>
        </w:rPr>
        <w:t> </w:t>
      </w:r>
      <w:r>
        <w:rPr/>
        <w:t>under</w:t>
      </w:r>
      <w:r>
        <w:rPr>
          <w:spacing w:val="20"/>
        </w:rPr>
        <w:t> </w:t>
      </w:r>
      <w:r>
        <w:rPr/>
        <w:t>analysis.</w:t>
      </w:r>
      <w:r>
        <w:rPr>
          <w:spacing w:val="20"/>
        </w:rPr>
        <w:t> </w:t>
      </w:r>
      <w:r>
        <w:rPr/>
        <w:t>Now</w:t>
      </w:r>
      <w:r>
        <w:rPr>
          <w:spacing w:val="20"/>
        </w:rPr>
        <w:t> </w:t>
      </w:r>
      <w:r>
        <w:rPr/>
        <w:t>and</w:t>
      </w:r>
      <w:r>
        <w:rPr>
          <w:spacing w:val="21"/>
        </w:rPr>
        <w:t> </w:t>
      </w:r>
      <w:r>
        <w:rPr/>
        <w:t>then</w:t>
      </w:r>
      <w:r>
        <w:rPr>
          <w:spacing w:val="20"/>
        </w:rPr>
        <w:t> </w:t>
      </w:r>
      <w:r>
        <w:rPr/>
        <w:t>they</w:t>
      </w:r>
      <w:r>
        <w:rPr>
          <w:spacing w:val="20"/>
        </w:rPr>
        <w:t> </w:t>
      </w:r>
      <w:r>
        <w:rPr/>
        <w:t>came</w:t>
      </w:r>
      <w:r>
        <w:rPr>
          <w:spacing w:val="20"/>
        </w:rPr>
        <w:t> </w:t>
      </w:r>
      <w:r>
        <w:rPr/>
        <w:t>to</w:t>
      </w:r>
      <w:r>
        <w:rPr>
          <w:spacing w:val="20"/>
        </w:rPr>
        <w:t> </w:t>
      </w:r>
      <w:r>
        <w:rPr>
          <w:spacing w:val="-2"/>
        </w:rPr>
        <w:t>identify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06" w:id="121"/>
      <w:bookmarkEnd w:id="121"/>
      <w:r>
        <w:rPr/>
      </w:r>
      <w:r>
        <w:rPr>
          <w:spacing w:val="-4"/>
        </w:rPr>
        <w:t>themselves politically and morally with the people whose behavior was being </w:t>
      </w:r>
      <w:r>
        <w:rPr/>
        <w:t>explained.</w:t>
      </w:r>
      <w:r>
        <w:rPr>
          <w:spacing w:val="-13"/>
        </w:rPr>
        <w:t> </w:t>
      </w:r>
      <w:r>
        <w:rPr/>
        <w:t>Under</w:t>
      </w:r>
      <w:r>
        <w:rPr>
          <w:spacing w:val="-13"/>
        </w:rPr>
        <w:t> </w:t>
      </w:r>
      <w:r>
        <w:rPr/>
        <w:t>these</w:t>
      </w:r>
      <w:r>
        <w:rPr>
          <w:spacing w:val="-13"/>
        </w:rPr>
        <w:t> </w:t>
      </w:r>
      <w:r>
        <w:rPr/>
        <w:t>circumstances,</w:t>
      </w:r>
      <w:r>
        <w:rPr>
          <w:spacing w:val="-13"/>
        </w:rPr>
        <w:t> </w:t>
      </w:r>
      <w:r>
        <w:rPr/>
        <w:t>evidence</w:t>
      </w:r>
      <w:r>
        <w:rPr>
          <w:spacing w:val="-13"/>
        </w:rPr>
        <w:t> </w:t>
      </w:r>
      <w:r>
        <w:rPr/>
        <w:t>began</w:t>
      </w:r>
      <w:r>
        <w:rPr>
          <w:spacing w:val="-13"/>
        </w:rPr>
        <w:t> </w:t>
      </w:r>
      <w:r>
        <w:rPr/>
        <w:t>to</w:t>
      </w:r>
      <w:r>
        <w:rPr>
          <w:spacing w:val="-13"/>
        </w:rPr>
        <w:t> </w:t>
      </w:r>
      <w:r>
        <w:rPr/>
        <w:t>arrive</w:t>
      </w:r>
      <w:r>
        <w:rPr>
          <w:spacing w:val="-13"/>
        </w:rPr>
        <w:t> </w:t>
      </w:r>
      <w:r>
        <w:rPr/>
        <w:t>concerning the various forms of order hidden in all that presumed disorder. Studies of African</w:t>
      </w:r>
      <w:r>
        <w:rPr>
          <w:spacing w:val="-12"/>
        </w:rPr>
        <w:t> </w:t>
      </w:r>
      <w:r>
        <w:rPr/>
        <w:t>and</w:t>
      </w:r>
      <w:r>
        <w:rPr>
          <w:spacing w:val="-12"/>
        </w:rPr>
        <w:t> </w:t>
      </w:r>
      <w:r>
        <w:rPr/>
        <w:t>Latin</w:t>
      </w:r>
      <w:r>
        <w:rPr>
          <w:spacing w:val="-12"/>
        </w:rPr>
        <w:t> </w:t>
      </w:r>
      <w:r>
        <w:rPr/>
        <w:t>American</w:t>
      </w:r>
      <w:r>
        <w:rPr>
          <w:spacing w:val="-12"/>
        </w:rPr>
        <w:t> </w:t>
      </w:r>
      <w:r>
        <w:rPr/>
        <w:t>rural</w:t>
      </w:r>
      <w:r>
        <w:rPr>
          <w:spacing w:val="-12"/>
        </w:rPr>
        <w:t> </w:t>
      </w:r>
      <w:r>
        <w:rPr/>
        <w:t>immigrants,</w:t>
      </w:r>
      <w:r>
        <w:rPr>
          <w:spacing w:val="-12"/>
        </w:rPr>
        <w:t> </w:t>
      </w:r>
      <w:r>
        <w:rPr/>
        <w:t>for</w:t>
      </w:r>
      <w:r>
        <w:rPr>
          <w:spacing w:val="-12"/>
        </w:rPr>
        <w:t> </w:t>
      </w:r>
      <w:r>
        <w:rPr/>
        <w:t>example,</w:t>
      </w:r>
      <w:r>
        <w:rPr>
          <w:spacing w:val="-12"/>
        </w:rPr>
        <w:t> </w:t>
      </w:r>
      <w:r>
        <w:rPr/>
        <w:t>showed</w:t>
      </w:r>
      <w:r>
        <w:rPr>
          <w:spacing w:val="-12"/>
        </w:rPr>
        <w:t> </w:t>
      </w:r>
      <w:r>
        <w:rPr/>
        <w:t>repeat- edly the creation of rural outposts in cities through chain migration, rather than</w:t>
      </w:r>
      <w:r>
        <w:rPr>
          <w:spacing w:val="-3"/>
        </w:rPr>
        <w:t> </w:t>
      </w:r>
      <w:r>
        <w:rPr/>
        <w:t>the</w:t>
      </w:r>
      <w:r>
        <w:rPr>
          <w:spacing w:val="-3"/>
        </w:rPr>
        <w:t> </w:t>
      </w:r>
      <w:r>
        <w:rPr/>
        <w:t>atomization,</w:t>
      </w:r>
      <w:r>
        <w:rPr>
          <w:spacing w:val="-3"/>
        </w:rPr>
        <w:t> </w:t>
      </w:r>
      <w:r>
        <w:rPr/>
        <w:t>culture</w:t>
      </w:r>
      <w:r>
        <w:rPr>
          <w:spacing w:val="-3"/>
        </w:rPr>
        <w:t> </w:t>
      </w:r>
      <w:r>
        <w:rPr/>
        <w:t>shock,</w:t>
      </w:r>
      <w:r>
        <w:rPr>
          <w:spacing w:val="-3"/>
        </w:rPr>
        <w:t> </w:t>
      </w:r>
      <w:r>
        <w:rPr/>
        <w:t>and</w:t>
      </w:r>
      <w:r>
        <w:rPr>
          <w:spacing w:val="-3"/>
        </w:rPr>
        <w:t> </w:t>
      </w:r>
      <w:r>
        <w:rPr/>
        <w:t>consequent</w:t>
      </w:r>
      <w:r>
        <w:rPr>
          <w:spacing w:val="-3"/>
        </w:rPr>
        <w:t> </w:t>
      </w:r>
      <w:r>
        <w:rPr/>
        <w:t>social</w:t>
      </w:r>
      <w:r>
        <w:rPr>
          <w:spacing w:val="-3"/>
        </w:rPr>
        <w:t> </w:t>
      </w:r>
      <w:r>
        <w:rPr/>
        <w:t>disorganization the breakdown theories required.</w:t>
      </w:r>
    </w:p>
    <w:p>
      <w:pPr>
        <w:pStyle w:val="BodyText"/>
        <w:spacing w:line="259" w:lineRule="auto"/>
        <w:ind w:left="339" w:right="117" w:firstLine="240"/>
      </w:pPr>
      <w:r>
        <w:rPr/>
        <w:t>Joan</w:t>
      </w:r>
      <w:r>
        <w:rPr>
          <w:spacing w:val="-9"/>
        </w:rPr>
        <w:t> </w:t>
      </w:r>
      <w:r>
        <w:rPr/>
        <w:t>Nelson</w:t>
      </w:r>
      <w:r>
        <w:rPr>
          <w:spacing w:val="-9"/>
        </w:rPr>
        <w:t> </w:t>
      </w:r>
      <w:r>
        <w:rPr/>
        <w:t>evaluated</w:t>
      </w:r>
      <w:r>
        <w:rPr>
          <w:spacing w:val="-9"/>
        </w:rPr>
        <w:t> </w:t>
      </w:r>
      <w:r>
        <w:rPr/>
        <w:t>the</w:t>
      </w:r>
      <w:r>
        <w:rPr>
          <w:spacing w:val="-9"/>
        </w:rPr>
        <w:t> </w:t>
      </w:r>
      <w:r>
        <w:rPr/>
        <w:t>“theory</w:t>
      </w:r>
      <w:r>
        <w:rPr>
          <w:spacing w:val="-9"/>
        </w:rPr>
        <w:t> </w:t>
      </w:r>
      <w:r>
        <w:rPr/>
        <w:t>of</w:t>
      </w:r>
      <w:r>
        <w:rPr>
          <w:spacing w:val="-9"/>
        </w:rPr>
        <w:t> </w:t>
      </w:r>
      <w:r>
        <w:rPr/>
        <w:t>the</w:t>
      </w:r>
      <w:r>
        <w:rPr>
          <w:spacing w:val="-9"/>
        </w:rPr>
        <w:t> </w:t>
      </w:r>
      <w:r>
        <w:rPr/>
        <w:t>disruptive</w:t>
      </w:r>
      <w:r>
        <w:rPr>
          <w:spacing w:val="-9"/>
        </w:rPr>
        <w:t> </w:t>
      </w:r>
      <w:r>
        <w:rPr/>
        <w:t>migrants”</w:t>
      </w:r>
      <w:r>
        <w:rPr>
          <w:spacing w:val="-9"/>
        </w:rPr>
        <w:t> </w:t>
      </w:r>
      <w:r>
        <w:rPr/>
        <w:t>on</w:t>
      </w:r>
      <w:r>
        <w:rPr>
          <w:spacing w:val="-9"/>
        </w:rPr>
        <w:t> </w:t>
      </w:r>
      <w:r>
        <w:rPr/>
        <w:t>the</w:t>
      </w:r>
      <w:r>
        <w:rPr>
          <w:spacing w:val="-9"/>
        </w:rPr>
        <w:t> </w:t>
      </w:r>
      <w:r>
        <w:rPr/>
        <w:t>ba- sis</w:t>
      </w:r>
      <w:r>
        <w:rPr>
          <w:spacing w:val="-7"/>
        </w:rPr>
        <w:t> </w:t>
      </w:r>
      <w:r>
        <w:rPr/>
        <w:t>of</w:t>
      </w:r>
      <w:r>
        <w:rPr>
          <w:spacing w:val="-7"/>
        </w:rPr>
        <w:t> </w:t>
      </w:r>
      <w:r>
        <w:rPr/>
        <w:t>the</w:t>
      </w:r>
      <w:r>
        <w:rPr>
          <w:spacing w:val="-7"/>
        </w:rPr>
        <w:t> </w:t>
      </w:r>
      <w:r>
        <w:rPr/>
        <w:t>accumulating</w:t>
      </w:r>
      <w:r>
        <w:rPr>
          <w:spacing w:val="-7"/>
        </w:rPr>
        <w:t> </w:t>
      </w:r>
      <w:r>
        <w:rPr/>
        <w:t>evidence</w:t>
      </w:r>
      <w:r>
        <w:rPr>
          <w:spacing w:val="-7"/>
        </w:rPr>
        <w:t> </w:t>
      </w:r>
      <w:r>
        <w:rPr/>
        <w:t>from</w:t>
      </w:r>
      <w:r>
        <w:rPr>
          <w:spacing w:val="-7"/>
        </w:rPr>
        <w:t> </w:t>
      </w:r>
      <w:r>
        <w:rPr/>
        <w:t>throughout</w:t>
      </w:r>
      <w:r>
        <w:rPr>
          <w:spacing w:val="-7"/>
        </w:rPr>
        <w:t> </w:t>
      </w:r>
      <w:r>
        <w:rPr/>
        <w:t>the</w:t>
      </w:r>
      <w:r>
        <w:rPr>
          <w:spacing w:val="-7"/>
        </w:rPr>
        <w:t> </w:t>
      </w:r>
      <w:r>
        <w:rPr/>
        <w:t>Third</w:t>
      </w:r>
      <w:r>
        <w:rPr>
          <w:spacing w:val="-7"/>
        </w:rPr>
        <w:t> </w:t>
      </w:r>
      <w:r>
        <w:rPr/>
        <w:t>World.</w:t>
      </w:r>
      <w:r>
        <w:rPr>
          <w:spacing w:val="-7"/>
        </w:rPr>
        <w:t> </w:t>
      </w:r>
      <w:r>
        <w:rPr/>
        <w:t>Here</w:t>
      </w:r>
      <w:r>
        <w:rPr>
          <w:spacing w:val="-7"/>
        </w:rPr>
        <w:t> </w:t>
      </w:r>
      <w:r>
        <w:rPr/>
        <w:t>is what she found:</w:t>
      </w:r>
    </w:p>
    <w:p>
      <w:pPr>
        <w:pStyle w:val="BodyText"/>
        <w:spacing w:line="259" w:lineRule="auto" w:before="229"/>
        <w:ind w:left="820" w:right="117"/>
      </w:pPr>
      <w:r>
        <w:rPr/>
        <w:t>In</w:t>
      </w:r>
      <w:r>
        <w:rPr>
          <w:spacing w:val="-11"/>
        </w:rPr>
        <w:t> </w:t>
      </w:r>
      <w:r>
        <w:rPr/>
        <w:t>sum,</w:t>
      </w:r>
      <w:r>
        <w:rPr>
          <w:spacing w:val="-11"/>
        </w:rPr>
        <w:t> </w:t>
      </w:r>
      <w:r>
        <w:rPr/>
        <w:t>the</w:t>
      </w:r>
      <w:r>
        <w:rPr>
          <w:spacing w:val="-11"/>
        </w:rPr>
        <w:t> </w:t>
      </w:r>
      <w:r>
        <w:rPr/>
        <w:t>more</w:t>
      </w:r>
      <w:r>
        <w:rPr>
          <w:spacing w:val="-11"/>
        </w:rPr>
        <w:t> </w:t>
      </w:r>
      <w:r>
        <w:rPr/>
        <w:t>dramatic</w:t>
      </w:r>
      <w:r>
        <w:rPr>
          <w:spacing w:val="-11"/>
        </w:rPr>
        <w:t> </w:t>
      </w:r>
      <w:r>
        <w:rPr/>
        <w:t>and</w:t>
      </w:r>
      <w:r>
        <w:rPr>
          <w:spacing w:val="-11"/>
        </w:rPr>
        <w:t> </w:t>
      </w:r>
      <w:r>
        <w:rPr/>
        <w:t>dire</w:t>
      </w:r>
      <w:r>
        <w:rPr>
          <w:spacing w:val="-11"/>
        </w:rPr>
        <w:t> </w:t>
      </w:r>
      <w:r>
        <w:rPr/>
        <w:t>predictions</w:t>
      </w:r>
      <w:r>
        <w:rPr>
          <w:spacing w:val="-11"/>
        </w:rPr>
        <w:t> </w:t>
      </w:r>
      <w:r>
        <w:rPr/>
        <w:t>about</w:t>
      </w:r>
      <w:r>
        <w:rPr>
          <w:spacing w:val="-11"/>
        </w:rPr>
        <w:t> </w:t>
      </w:r>
      <w:r>
        <w:rPr/>
        <w:t>migrants’</w:t>
      </w:r>
      <w:r>
        <w:rPr>
          <w:spacing w:val="-11"/>
        </w:rPr>
        <w:t> </w:t>
      </w:r>
      <w:r>
        <w:rPr/>
        <w:t>social assimilation are wide of the mark. The social mechanisms of family and</w:t>
      </w:r>
      <w:r>
        <w:rPr>
          <w:spacing w:val="-5"/>
        </w:rPr>
        <w:t> </w:t>
      </w:r>
      <w:r>
        <w:rPr/>
        <w:t>home-place</w:t>
      </w:r>
      <w:r>
        <w:rPr>
          <w:spacing w:val="-5"/>
        </w:rPr>
        <w:t> </w:t>
      </w:r>
      <w:r>
        <w:rPr/>
        <w:t>circles,</w:t>
      </w:r>
      <w:r>
        <w:rPr>
          <w:spacing w:val="-5"/>
        </w:rPr>
        <w:t> </w:t>
      </w:r>
      <w:r>
        <w:rPr/>
        <w:t>sometimes</w:t>
      </w:r>
      <w:r>
        <w:rPr>
          <w:spacing w:val="-5"/>
        </w:rPr>
        <w:t> </w:t>
      </w:r>
      <w:r>
        <w:rPr/>
        <w:t>supplemented</w:t>
      </w:r>
      <w:r>
        <w:rPr>
          <w:spacing w:val="-5"/>
        </w:rPr>
        <w:t> </w:t>
      </w:r>
      <w:r>
        <w:rPr/>
        <w:t>by</w:t>
      </w:r>
      <w:r>
        <w:rPr>
          <w:spacing w:val="-5"/>
        </w:rPr>
        <w:t> </w:t>
      </w:r>
      <w:r>
        <w:rPr/>
        <w:t>ethnic-group</w:t>
      </w:r>
      <w:r>
        <w:rPr>
          <w:spacing w:val="-5"/>
        </w:rPr>
        <w:t> </w:t>
      </w:r>
      <w:r>
        <w:rPr/>
        <w:t>or voluntary associations or both, ease the transition and provide con- tinuing</w:t>
      </w:r>
      <w:r>
        <w:rPr>
          <w:spacing w:val="-5"/>
        </w:rPr>
        <w:t> </w:t>
      </w:r>
      <w:r>
        <w:rPr/>
        <w:t>social</w:t>
      </w:r>
      <w:r>
        <w:rPr>
          <w:spacing w:val="-5"/>
        </w:rPr>
        <w:t> </w:t>
      </w:r>
      <w:r>
        <w:rPr/>
        <w:t>support</w:t>
      </w:r>
      <w:r>
        <w:rPr>
          <w:spacing w:val="-5"/>
        </w:rPr>
        <w:t> </w:t>
      </w:r>
      <w:r>
        <w:rPr/>
        <w:t>for</w:t>
      </w:r>
      <w:r>
        <w:rPr>
          <w:spacing w:val="-5"/>
        </w:rPr>
        <w:t> </w:t>
      </w:r>
      <w:r>
        <w:rPr/>
        <w:t>most</w:t>
      </w:r>
      <w:r>
        <w:rPr>
          <w:spacing w:val="-5"/>
        </w:rPr>
        <w:t> </w:t>
      </w:r>
      <w:r>
        <w:rPr/>
        <w:t>migrants.</w:t>
      </w:r>
      <w:r>
        <w:rPr>
          <w:spacing w:val="-5"/>
        </w:rPr>
        <w:t> </w:t>
      </w:r>
      <w:r>
        <w:rPr/>
        <w:t>That</w:t>
      </w:r>
      <w:r>
        <w:rPr>
          <w:spacing w:val="-5"/>
        </w:rPr>
        <w:t> </w:t>
      </w:r>
      <w:r>
        <w:rPr/>
        <w:t>some</w:t>
      </w:r>
      <w:r>
        <w:rPr>
          <w:spacing w:val="-5"/>
        </w:rPr>
        <w:t> </w:t>
      </w:r>
      <w:r>
        <w:rPr/>
        <w:t>are</w:t>
      </w:r>
      <w:r>
        <w:rPr>
          <w:spacing w:val="-5"/>
        </w:rPr>
        <w:t> </w:t>
      </w:r>
      <w:r>
        <w:rPr/>
        <w:t>isolated,</w:t>
      </w:r>
      <w:r>
        <w:rPr>
          <w:spacing w:val="-5"/>
        </w:rPr>
        <w:t> </w:t>
      </w:r>
      <w:r>
        <w:rPr/>
        <w:t>dis- appointed, desperate, is undeniable and should not be ignored. That others</w:t>
      </w:r>
      <w:r>
        <w:rPr>
          <w:spacing w:val="-2"/>
        </w:rPr>
        <w:t> </w:t>
      </w:r>
      <w:r>
        <w:rPr/>
        <w:t>live</w:t>
      </w:r>
      <w:r>
        <w:rPr>
          <w:spacing w:val="-2"/>
        </w:rPr>
        <w:t> </w:t>
      </w:r>
      <w:r>
        <w:rPr/>
        <w:t>as</w:t>
      </w:r>
      <w:r>
        <w:rPr>
          <w:spacing w:val="-2"/>
        </w:rPr>
        <w:t> </w:t>
      </w:r>
      <w:r>
        <w:rPr/>
        <w:t>“urban</w:t>
      </w:r>
      <w:r>
        <w:rPr>
          <w:spacing w:val="-2"/>
        </w:rPr>
        <w:t> </w:t>
      </w:r>
      <w:r>
        <w:rPr/>
        <w:t>villagers”</w:t>
      </w:r>
      <w:r>
        <w:rPr>
          <w:spacing w:val="-2"/>
        </w:rPr>
        <w:t> </w:t>
      </w:r>
      <w:r>
        <w:rPr/>
        <w:t>in</w:t>
      </w:r>
      <w:r>
        <w:rPr>
          <w:spacing w:val="-2"/>
        </w:rPr>
        <w:t> </w:t>
      </w:r>
      <w:r>
        <w:rPr/>
        <w:t>tight</w:t>
      </w:r>
      <w:r>
        <w:rPr>
          <w:spacing w:val="-2"/>
        </w:rPr>
        <w:t> </w:t>
      </w:r>
      <w:r>
        <w:rPr/>
        <w:t>enclaves</w:t>
      </w:r>
      <w:r>
        <w:rPr>
          <w:spacing w:val="-2"/>
        </w:rPr>
        <w:t> </w:t>
      </w:r>
      <w:r>
        <w:rPr/>
        <w:t>that</w:t>
      </w:r>
      <w:r>
        <w:rPr>
          <w:spacing w:val="-2"/>
        </w:rPr>
        <w:t> </w:t>
      </w:r>
      <w:r>
        <w:rPr/>
        <w:t>turn</w:t>
      </w:r>
      <w:r>
        <w:rPr>
          <w:spacing w:val="-2"/>
        </w:rPr>
        <w:t> </w:t>
      </w:r>
      <w:r>
        <w:rPr/>
        <w:t>their</w:t>
      </w:r>
      <w:r>
        <w:rPr>
          <w:spacing w:val="-2"/>
        </w:rPr>
        <w:t> </w:t>
      </w:r>
      <w:r>
        <w:rPr/>
        <w:t>backs upon</w:t>
      </w:r>
      <w:r>
        <w:rPr>
          <w:spacing w:val="-9"/>
        </w:rPr>
        <w:t> </w:t>
      </w:r>
      <w:r>
        <w:rPr/>
        <w:t>the</w:t>
      </w:r>
      <w:r>
        <w:rPr>
          <w:spacing w:val="-9"/>
        </w:rPr>
        <w:t> </w:t>
      </w:r>
      <w:r>
        <w:rPr/>
        <w:t>city</w:t>
      </w:r>
      <w:r>
        <w:rPr>
          <w:spacing w:val="-9"/>
        </w:rPr>
        <w:t> </w:t>
      </w:r>
      <w:r>
        <w:rPr/>
        <w:t>is</w:t>
      </w:r>
      <w:r>
        <w:rPr>
          <w:spacing w:val="-9"/>
        </w:rPr>
        <w:t> </w:t>
      </w:r>
      <w:r>
        <w:rPr/>
        <w:t>also</w:t>
      </w:r>
      <w:r>
        <w:rPr>
          <w:spacing w:val="-9"/>
        </w:rPr>
        <w:t> </w:t>
      </w:r>
      <w:r>
        <w:rPr/>
        <w:t>true,</w:t>
      </w:r>
      <w:r>
        <w:rPr>
          <w:spacing w:val="-9"/>
        </w:rPr>
        <w:t> </w:t>
      </w:r>
      <w:r>
        <w:rPr/>
        <w:t>although</w:t>
      </w:r>
      <w:r>
        <w:rPr>
          <w:spacing w:val="-9"/>
        </w:rPr>
        <w:t> </w:t>
      </w:r>
      <w:r>
        <w:rPr/>
        <w:t>much</w:t>
      </w:r>
      <w:r>
        <w:rPr>
          <w:spacing w:val="-9"/>
        </w:rPr>
        <w:t> </w:t>
      </w:r>
      <w:r>
        <w:rPr/>
        <w:t>of</w:t>
      </w:r>
      <w:r>
        <w:rPr>
          <w:spacing w:val="-9"/>
        </w:rPr>
        <w:t> </w:t>
      </w:r>
      <w:r>
        <w:rPr/>
        <w:t>what</w:t>
      </w:r>
      <w:r>
        <w:rPr>
          <w:spacing w:val="-9"/>
        </w:rPr>
        <w:t> </w:t>
      </w:r>
      <w:r>
        <w:rPr/>
        <w:t>has</w:t>
      </w:r>
      <w:r>
        <w:rPr>
          <w:spacing w:val="-9"/>
        </w:rPr>
        <w:t> </w:t>
      </w:r>
      <w:r>
        <w:rPr/>
        <w:t>been</w:t>
      </w:r>
      <w:r>
        <w:rPr>
          <w:spacing w:val="-9"/>
        </w:rPr>
        <w:t> </w:t>
      </w:r>
      <w:r>
        <w:rPr/>
        <w:t>interpreted as evidence of “urban rurality” may be the result of superficial ob- servation or misinterpretation. But the bulk of migrants in the cities of Africa, Asia, and Latin America are not isolated, disappointed, or desperate, nor are they urban villagers. Much of their lives, their as- pirations, and their problems are shaped more by the pressures and the opportunities of the city than by their migrant status, and these pressures and opportunities are shared with urban natives of similar economic and educational background.</w:t>
      </w:r>
    </w:p>
    <w:p>
      <w:pPr>
        <w:pStyle w:val="BodyText"/>
        <w:spacing w:line="232" w:lineRule="exact"/>
        <w:ind w:left="292" w:right="118"/>
        <w:jc w:val="right"/>
      </w:pPr>
      <w:r>
        <w:rPr>
          <w:w w:val="90"/>
        </w:rPr>
        <w:t>(Nelson</w:t>
      </w:r>
      <w:r>
        <w:rPr>
          <w:spacing w:val="9"/>
        </w:rPr>
        <w:t> </w:t>
      </w:r>
      <w:r>
        <w:rPr>
          <w:w w:val="90"/>
        </w:rPr>
        <w:t>1979:</w:t>
      </w:r>
      <w:r>
        <w:rPr>
          <w:spacing w:val="9"/>
        </w:rPr>
        <w:t> </w:t>
      </w:r>
      <w:r>
        <w:rPr>
          <w:spacing w:val="-4"/>
          <w:w w:val="90"/>
        </w:rPr>
        <w:t>108)</w:t>
      </w:r>
    </w:p>
    <w:p>
      <w:pPr>
        <w:pStyle w:val="BodyText"/>
        <w:spacing w:before="219"/>
        <w:jc w:val="left"/>
        <w:rPr>
          <w:sz w:val="24"/>
        </w:rPr>
      </w:pPr>
    </w:p>
    <w:p>
      <w:pPr>
        <w:pStyle w:val="Heading3"/>
        <w:ind w:left="340"/>
      </w:pPr>
      <w:r>
        <w:rPr/>
        <w:t>Illegitimate</w:t>
      </w:r>
      <w:r>
        <w:rPr>
          <w:spacing w:val="-8"/>
        </w:rPr>
        <w:t> </w:t>
      </w:r>
      <w:r>
        <w:rPr/>
        <w:t>Versus</w:t>
      </w:r>
      <w:r>
        <w:rPr>
          <w:spacing w:val="-8"/>
        </w:rPr>
        <w:t> </w:t>
      </w:r>
      <w:r>
        <w:rPr/>
        <w:t>Legitimate</w:t>
      </w:r>
      <w:r>
        <w:rPr>
          <w:spacing w:val="-7"/>
        </w:rPr>
        <w:t> </w:t>
      </w:r>
      <w:r>
        <w:rPr>
          <w:spacing w:val="-2"/>
        </w:rPr>
        <w:t>Force</w:t>
      </w:r>
    </w:p>
    <w:p>
      <w:pPr>
        <w:pStyle w:val="BodyText"/>
        <w:spacing w:line="259" w:lineRule="auto" w:before="232"/>
        <w:ind w:left="339" w:right="118"/>
      </w:pPr>
      <w:r>
        <w:rPr/>
        <w:t>All the pernicious postulates assume sharp separation between the worlds </w:t>
      </w:r>
      <w:r>
        <w:rPr>
          <w:spacing w:val="-4"/>
        </w:rPr>
        <w:t>of</w:t>
      </w:r>
      <w:r>
        <w:rPr>
          <w:spacing w:val="-8"/>
        </w:rPr>
        <w:t> </w:t>
      </w:r>
      <w:r>
        <w:rPr>
          <w:spacing w:val="-4"/>
        </w:rPr>
        <w:t>order</w:t>
      </w:r>
      <w:r>
        <w:rPr>
          <w:spacing w:val="-8"/>
        </w:rPr>
        <w:t> </w:t>
      </w:r>
      <w:r>
        <w:rPr>
          <w:spacing w:val="-4"/>
        </w:rPr>
        <w:t>and</w:t>
      </w:r>
      <w:r>
        <w:rPr>
          <w:spacing w:val="-8"/>
        </w:rPr>
        <w:t> </w:t>
      </w:r>
      <w:r>
        <w:rPr>
          <w:spacing w:val="-4"/>
        </w:rPr>
        <w:t>disorder.</w:t>
      </w:r>
      <w:r>
        <w:rPr>
          <w:spacing w:val="-8"/>
        </w:rPr>
        <w:t> </w:t>
      </w:r>
      <w:r>
        <w:rPr>
          <w:spacing w:val="-4"/>
        </w:rPr>
        <w:t>The</w:t>
      </w:r>
      <w:r>
        <w:rPr>
          <w:spacing w:val="-8"/>
        </w:rPr>
        <w:t> </w:t>
      </w:r>
      <w:r>
        <w:rPr>
          <w:spacing w:val="-4"/>
        </w:rPr>
        <w:t>most</w:t>
      </w:r>
      <w:r>
        <w:rPr>
          <w:spacing w:val="-8"/>
        </w:rPr>
        <w:t> </w:t>
      </w:r>
      <w:r>
        <w:rPr>
          <w:spacing w:val="-4"/>
        </w:rPr>
        <w:t>explicitly</w:t>
      </w:r>
      <w:r>
        <w:rPr>
          <w:spacing w:val="-8"/>
        </w:rPr>
        <w:t> </w:t>
      </w:r>
      <w:r>
        <w:rPr>
          <w:spacing w:val="-4"/>
        </w:rPr>
        <w:t>political</w:t>
      </w:r>
      <w:r>
        <w:rPr>
          <w:spacing w:val="-8"/>
        </w:rPr>
        <w:t> </w:t>
      </w:r>
      <w:r>
        <w:rPr>
          <w:spacing w:val="-4"/>
        </w:rPr>
        <w:t>application</w:t>
      </w:r>
      <w:r>
        <w:rPr>
          <w:spacing w:val="-8"/>
        </w:rPr>
        <w:t> </w:t>
      </w:r>
      <w:r>
        <w:rPr>
          <w:spacing w:val="-4"/>
        </w:rPr>
        <w:t>of</w:t>
      </w:r>
      <w:r>
        <w:rPr>
          <w:spacing w:val="-8"/>
        </w:rPr>
        <w:t> </w:t>
      </w:r>
      <w:r>
        <w:rPr>
          <w:spacing w:val="-4"/>
        </w:rPr>
        <w:t>that</w:t>
      </w:r>
      <w:r>
        <w:rPr>
          <w:spacing w:val="-8"/>
        </w:rPr>
        <w:t> </w:t>
      </w:r>
      <w:r>
        <w:rPr>
          <w:spacing w:val="-4"/>
        </w:rPr>
        <w:t>assump- </w:t>
      </w:r>
      <w:r>
        <w:rPr/>
        <w:t>tion separates illegitimate and legitimate forces from each other. Illegiti- mate conflict, coercion, and expropriation, in this mystification, include riot, rebellion, assault, protection rackets, robbery, and fraud; they result from processes of change and disorder. Legitimate conflict, coercion, and </w:t>
      </w:r>
      <w:r>
        <w:rPr>
          <w:spacing w:val="-2"/>
        </w:rPr>
        <w:t>expropriation, then, include war, crowd control, capital punishment, impris- </w:t>
      </w:r>
      <w:r>
        <w:rPr/>
        <w:t>onment, taxation,</w:t>
      </w:r>
      <w:r>
        <w:rPr>
          <w:spacing w:val="1"/>
        </w:rPr>
        <w:t> </w:t>
      </w:r>
      <w:r>
        <w:rPr/>
        <w:t>and</w:t>
      </w:r>
      <w:r>
        <w:rPr>
          <w:spacing w:val="1"/>
        </w:rPr>
        <w:t> </w:t>
      </w:r>
      <w:r>
        <w:rPr/>
        <w:t>seizure</w:t>
      </w:r>
      <w:r>
        <w:rPr>
          <w:spacing w:val="1"/>
        </w:rPr>
        <w:t> </w:t>
      </w:r>
      <w:r>
        <w:rPr/>
        <w:t>of property</w:t>
      </w:r>
      <w:r>
        <w:rPr>
          <w:spacing w:val="1"/>
        </w:rPr>
        <w:t> </w:t>
      </w:r>
      <w:r>
        <w:rPr/>
        <w:t>for</w:t>
      </w:r>
      <w:r>
        <w:rPr>
          <w:spacing w:val="1"/>
        </w:rPr>
        <w:t> </w:t>
      </w:r>
      <w:r>
        <w:rPr/>
        <w:t>debt;</w:t>
      </w:r>
      <w:r>
        <w:rPr>
          <w:spacing w:val="1"/>
        </w:rPr>
        <w:t> </w:t>
      </w:r>
      <w:r>
        <w:rPr/>
        <w:t>all of</w:t>
      </w:r>
      <w:r>
        <w:rPr>
          <w:spacing w:val="1"/>
        </w:rPr>
        <w:t> </w:t>
      </w:r>
      <w:r>
        <w:rPr/>
        <w:t>them</w:t>
      </w:r>
      <w:r>
        <w:rPr>
          <w:spacing w:val="1"/>
        </w:rPr>
        <w:t> </w:t>
      </w:r>
      <w:r>
        <w:rPr>
          <w:spacing w:val="-2"/>
        </w:rPr>
        <w:t>presumably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bookmarkStart w:name="_bookmark107" w:id="122"/>
      <w:bookmarkEnd w:id="122"/>
      <w:r>
        <w:rPr/>
      </w:r>
      <w:r>
        <w:rPr>
          <w:spacing w:val="-2"/>
        </w:rPr>
        <w:t>result</w:t>
      </w:r>
      <w:r>
        <w:rPr>
          <w:spacing w:val="-6"/>
        </w:rPr>
        <w:t> </w:t>
      </w:r>
      <w:r>
        <w:rPr>
          <w:spacing w:val="-2"/>
        </w:rPr>
        <w:t>from</w:t>
      </w:r>
      <w:r>
        <w:rPr>
          <w:spacing w:val="-6"/>
        </w:rPr>
        <w:t> </w:t>
      </w:r>
      <w:r>
        <w:rPr>
          <w:spacing w:val="-2"/>
        </w:rPr>
        <w:t>processes</w:t>
      </w:r>
      <w:r>
        <w:rPr>
          <w:spacing w:val="-6"/>
        </w:rPr>
        <w:t> </w:t>
      </w:r>
      <w:r>
        <w:rPr>
          <w:spacing w:val="-2"/>
        </w:rPr>
        <w:t>of</w:t>
      </w:r>
      <w:r>
        <w:rPr>
          <w:spacing w:val="-6"/>
        </w:rPr>
        <w:t> </w:t>
      </w:r>
      <w:r>
        <w:rPr>
          <w:spacing w:val="-2"/>
        </w:rPr>
        <w:t>integration</w:t>
      </w:r>
      <w:r>
        <w:rPr>
          <w:spacing w:val="-6"/>
        </w:rPr>
        <w:t> </w:t>
      </w:r>
      <w:r>
        <w:rPr>
          <w:spacing w:val="-2"/>
        </w:rPr>
        <w:t>and</w:t>
      </w:r>
      <w:r>
        <w:rPr>
          <w:spacing w:val="-6"/>
        </w:rPr>
        <w:t> </w:t>
      </w:r>
      <w:r>
        <w:rPr>
          <w:spacing w:val="-2"/>
        </w:rPr>
        <w:t>control.</w:t>
      </w:r>
      <w:r>
        <w:rPr>
          <w:spacing w:val="-6"/>
        </w:rPr>
        <w:t> </w:t>
      </w:r>
      <w:r>
        <w:rPr>
          <w:spacing w:val="-2"/>
        </w:rPr>
        <w:t>The</w:t>
      </w:r>
      <w:r>
        <w:rPr>
          <w:spacing w:val="-6"/>
        </w:rPr>
        <w:t> </w:t>
      </w:r>
      <w:r>
        <w:rPr>
          <w:spacing w:val="-2"/>
        </w:rPr>
        <w:t>very</w:t>
      </w:r>
      <w:r>
        <w:rPr>
          <w:spacing w:val="-6"/>
        </w:rPr>
        <w:t> </w:t>
      </w:r>
      <w:r>
        <w:rPr>
          <w:spacing w:val="-2"/>
        </w:rPr>
        <w:t>same</w:t>
      </w:r>
      <w:r>
        <w:rPr>
          <w:spacing w:val="-6"/>
        </w:rPr>
        <w:t> </w:t>
      </w:r>
      <w:r>
        <w:rPr>
          <w:spacing w:val="-2"/>
        </w:rPr>
        <w:t>acts,</w:t>
      </w:r>
      <w:r>
        <w:rPr>
          <w:spacing w:val="-6"/>
        </w:rPr>
        <w:t> </w:t>
      </w:r>
      <w:r>
        <w:rPr>
          <w:spacing w:val="-2"/>
        </w:rPr>
        <w:t>indeed, </w:t>
      </w:r>
      <w:r>
        <w:rPr/>
        <w:t>switch from illegitimate to legitimate if a constituted authority performs them.</w:t>
      </w:r>
      <w:r>
        <w:rPr>
          <w:spacing w:val="-2"/>
        </w:rPr>
        <w:t> </w:t>
      </w:r>
      <w:r>
        <w:rPr/>
        <w:t>Killing</w:t>
      </w:r>
      <w:r>
        <w:rPr>
          <w:spacing w:val="-2"/>
        </w:rPr>
        <w:t> </w:t>
      </w:r>
      <w:r>
        <w:rPr/>
        <w:t>appears</w:t>
      </w:r>
      <w:r>
        <w:rPr>
          <w:spacing w:val="-2"/>
        </w:rPr>
        <w:t> </w:t>
      </w:r>
      <w:r>
        <w:rPr/>
        <w:t>in</w:t>
      </w:r>
      <w:r>
        <w:rPr>
          <w:spacing w:val="-2"/>
        </w:rPr>
        <w:t> </w:t>
      </w:r>
      <w:r>
        <w:rPr/>
        <w:t>both</w:t>
      </w:r>
      <w:r>
        <w:rPr>
          <w:spacing w:val="-2"/>
        </w:rPr>
        <w:t> </w:t>
      </w:r>
      <w:r>
        <w:rPr/>
        <w:t>columns,</w:t>
      </w:r>
      <w:r>
        <w:rPr>
          <w:spacing w:val="-2"/>
        </w:rPr>
        <w:t> </w:t>
      </w:r>
      <w:r>
        <w:rPr/>
        <w:t>but</w:t>
      </w:r>
      <w:r>
        <w:rPr>
          <w:spacing w:val="-2"/>
        </w:rPr>
        <w:t> </w:t>
      </w:r>
      <w:r>
        <w:rPr/>
        <w:t>with</w:t>
      </w:r>
      <w:r>
        <w:rPr>
          <w:spacing w:val="-2"/>
        </w:rPr>
        <w:t> </w:t>
      </w:r>
      <w:r>
        <w:rPr/>
        <w:t>very</w:t>
      </w:r>
      <w:r>
        <w:rPr>
          <w:spacing w:val="-2"/>
        </w:rPr>
        <w:t> </w:t>
      </w:r>
      <w:r>
        <w:rPr/>
        <w:t>different</w:t>
      </w:r>
      <w:r>
        <w:rPr>
          <w:spacing w:val="-2"/>
        </w:rPr>
        <w:t> </w:t>
      </w:r>
      <w:r>
        <w:rPr/>
        <w:t>values.</w:t>
      </w:r>
      <w:r>
        <w:rPr>
          <w:spacing w:val="-2"/>
        </w:rPr>
        <w:t> </w:t>
      </w:r>
      <w:r>
        <w:rPr/>
        <w:t>The </w:t>
      </w:r>
      <w:r>
        <w:rPr>
          <w:spacing w:val="-2"/>
        </w:rPr>
        <w:t>values</w:t>
      </w:r>
      <w:r>
        <w:rPr>
          <w:spacing w:val="-10"/>
        </w:rPr>
        <w:t> </w:t>
      </w:r>
      <w:r>
        <w:rPr>
          <w:spacing w:val="-2"/>
        </w:rPr>
        <w:t>depend</w:t>
      </w:r>
      <w:r>
        <w:rPr>
          <w:spacing w:val="-10"/>
        </w:rPr>
        <w:t> </w:t>
      </w:r>
      <w:r>
        <w:rPr>
          <w:spacing w:val="-2"/>
        </w:rPr>
        <w:t>on</w:t>
      </w:r>
      <w:r>
        <w:rPr>
          <w:spacing w:val="-10"/>
        </w:rPr>
        <w:t> </w:t>
      </w:r>
      <w:r>
        <w:rPr>
          <w:spacing w:val="-2"/>
        </w:rPr>
        <w:t>whether</w:t>
      </w:r>
      <w:r>
        <w:rPr>
          <w:spacing w:val="-10"/>
        </w:rPr>
        <w:t> </w:t>
      </w:r>
      <w:r>
        <w:rPr>
          <w:spacing w:val="-2"/>
        </w:rPr>
        <w:t>the</w:t>
      </w:r>
      <w:r>
        <w:rPr>
          <w:spacing w:val="-10"/>
        </w:rPr>
        <w:t> </w:t>
      </w:r>
      <w:r>
        <w:rPr>
          <w:spacing w:val="-2"/>
        </w:rPr>
        <w:t>killer</w:t>
      </w:r>
      <w:r>
        <w:rPr>
          <w:spacing w:val="-10"/>
        </w:rPr>
        <w:t> </w:t>
      </w:r>
      <w:r>
        <w:rPr>
          <w:spacing w:val="-2"/>
        </w:rPr>
        <w:t>is</w:t>
      </w:r>
      <w:r>
        <w:rPr>
          <w:spacing w:val="-10"/>
        </w:rPr>
        <w:t> </w:t>
      </w:r>
      <w:r>
        <w:rPr>
          <w:spacing w:val="-2"/>
        </w:rPr>
        <w:t>a</w:t>
      </w:r>
      <w:r>
        <w:rPr>
          <w:spacing w:val="-10"/>
        </w:rPr>
        <w:t> </w:t>
      </w:r>
      <w:r>
        <w:rPr>
          <w:spacing w:val="-2"/>
        </w:rPr>
        <w:t>soldier,</w:t>
      </w:r>
      <w:r>
        <w:rPr>
          <w:spacing w:val="-10"/>
        </w:rPr>
        <w:t> </w:t>
      </w:r>
      <w:r>
        <w:rPr>
          <w:spacing w:val="-2"/>
        </w:rPr>
        <w:t>a</w:t>
      </w:r>
      <w:r>
        <w:rPr>
          <w:spacing w:val="-10"/>
        </w:rPr>
        <w:t> </w:t>
      </w:r>
      <w:r>
        <w:rPr>
          <w:spacing w:val="-2"/>
        </w:rPr>
        <w:t>policeman,</w:t>
      </w:r>
      <w:r>
        <w:rPr>
          <w:spacing w:val="-10"/>
        </w:rPr>
        <w:t> </w:t>
      </w:r>
      <w:r>
        <w:rPr>
          <w:spacing w:val="-2"/>
        </w:rPr>
        <w:t>an</w:t>
      </w:r>
      <w:r>
        <w:rPr>
          <w:spacing w:val="-10"/>
        </w:rPr>
        <w:t> </w:t>
      </w:r>
      <w:r>
        <w:rPr>
          <w:spacing w:val="-2"/>
        </w:rPr>
        <w:t>executioner, </w:t>
      </w:r>
      <w:r>
        <w:rPr/>
        <w:t>or a private person.</w:t>
      </w:r>
    </w:p>
    <w:p>
      <w:pPr>
        <w:pStyle w:val="BodyText"/>
        <w:spacing w:line="259" w:lineRule="auto"/>
        <w:ind w:left="119" w:right="337" w:firstLine="240"/>
      </w:pPr>
      <w:r>
        <w:rPr/>
        <w:t>In the realm of politics, the distinction between illegitimate and legit- imate</w:t>
      </w:r>
      <w:r>
        <w:rPr>
          <w:spacing w:val="-4"/>
        </w:rPr>
        <w:t> </w:t>
      </w:r>
      <w:r>
        <w:rPr/>
        <w:t>uses</w:t>
      </w:r>
      <w:r>
        <w:rPr>
          <w:spacing w:val="-4"/>
        </w:rPr>
        <w:t> </w:t>
      </w:r>
      <w:r>
        <w:rPr/>
        <w:t>of</w:t>
      </w:r>
      <w:r>
        <w:rPr>
          <w:spacing w:val="-4"/>
        </w:rPr>
        <w:t> </w:t>
      </w:r>
      <w:r>
        <w:rPr/>
        <w:t>force</w:t>
      </w:r>
      <w:r>
        <w:rPr>
          <w:spacing w:val="-4"/>
        </w:rPr>
        <w:t> </w:t>
      </w:r>
      <w:r>
        <w:rPr/>
        <w:t>is</w:t>
      </w:r>
      <w:r>
        <w:rPr>
          <w:spacing w:val="-4"/>
        </w:rPr>
        <w:t> </w:t>
      </w:r>
      <w:r>
        <w:rPr/>
        <w:t>absolutely</w:t>
      </w:r>
      <w:r>
        <w:rPr>
          <w:spacing w:val="-4"/>
        </w:rPr>
        <w:t> </w:t>
      </w:r>
      <w:r>
        <w:rPr/>
        <w:t>crucial.</w:t>
      </w:r>
      <w:r>
        <w:rPr>
          <w:spacing w:val="-4"/>
        </w:rPr>
        <w:t> </w:t>
      </w:r>
      <w:r>
        <w:rPr/>
        <w:t>I</w:t>
      </w:r>
      <w:r>
        <w:rPr>
          <w:spacing w:val="-4"/>
        </w:rPr>
        <w:t> </w:t>
      </w:r>
      <w:r>
        <w:rPr/>
        <w:t>don’t</w:t>
      </w:r>
      <w:r>
        <w:rPr>
          <w:spacing w:val="-4"/>
        </w:rPr>
        <w:t> </w:t>
      </w:r>
      <w:r>
        <w:rPr/>
        <w:t>deny</w:t>
      </w:r>
      <w:r>
        <w:rPr>
          <w:spacing w:val="-4"/>
        </w:rPr>
        <w:t> </w:t>
      </w:r>
      <w:r>
        <w:rPr/>
        <w:t>its</w:t>
      </w:r>
      <w:r>
        <w:rPr>
          <w:spacing w:val="-4"/>
        </w:rPr>
        <w:t> </w:t>
      </w:r>
      <w:r>
        <w:rPr/>
        <w:t>political</w:t>
      </w:r>
      <w:r>
        <w:rPr>
          <w:spacing w:val="-4"/>
        </w:rPr>
        <w:t> </w:t>
      </w:r>
      <w:r>
        <w:rPr/>
        <w:t>necessity or the likelihood that I will call the police if someone steals my wallet or assaults my child. Nevertheless the sharp distinction should never have entered the world of systematic explanation. It is at once impractical and </w:t>
      </w:r>
      <w:r>
        <w:rPr>
          <w:spacing w:val="-2"/>
        </w:rPr>
        <w:t>obfuscating.</w:t>
      </w:r>
    </w:p>
    <w:p>
      <w:pPr>
        <w:pStyle w:val="BodyText"/>
        <w:spacing w:line="259" w:lineRule="auto"/>
        <w:ind w:left="119" w:right="337" w:firstLine="240"/>
      </w:pPr>
      <w:r>
        <w:rPr/>
        <w:t>The distinction is </w:t>
      </w:r>
      <w:r>
        <w:rPr>
          <w:b/>
        </w:rPr>
        <w:t>impractical </w:t>
      </w:r>
      <w:r>
        <w:rPr/>
        <w:t>because nearly identical actions fall on both</w:t>
      </w:r>
      <w:r>
        <w:rPr>
          <w:spacing w:val="-7"/>
        </w:rPr>
        <w:t> </w:t>
      </w:r>
      <w:r>
        <w:rPr/>
        <w:t>sides</w:t>
      </w:r>
      <w:r>
        <w:rPr>
          <w:spacing w:val="-7"/>
        </w:rPr>
        <w:t> </w:t>
      </w:r>
      <w:r>
        <w:rPr/>
        <w:t>of</w:t>
      </w:r>
      <w:r>
        <w:rPr>
          <w:spacing w:val="-7"/>
        </w:rPr>
        <w:t> </w:t>
      </w:r>
      <w:r>
        <w:rPr/>
        <w:t>the</w:t>
      </w:r>
      <w:r>
        <w:rPr>
          <w:spacing w:val="-7"/>
        </w:rPr>
        <w:t> </w:t>
      </w:r>
      <w:r>
        <w:rPr/>
        <w:t>line,</w:t>
      </w:r>
      <w:r>
        <w:rPr>
          <w:spacing w:val="-7"/>
        </w:rPr>
        <w:t> </w:t>
      </w:r>
      <w:r>
        <w:rPr/>
        <w:t>and</w:t>
      </w:r>
      <w:r>
        <w:rPr>
          <w:spacing w:val="-7"/>
        </w:rPr>
        <w:t> </w:t>
      </w:r>
      <w:r>
        <w:rPr/>
        <w:t>only</w:t>
      </w:r>
      <w:r>
        <w:rPr>
          <w:spacing w:val="-7"/>
        </w:rPr>
        <w:t> </w:t>
      </w:r>
      <w:r>
        <w:rPr/>
        <w:t>a</w:t>
      </w:r>
      <w:r>
        <w:rPr>
          <w:spacing w:val="-7"/>
        </w:rPr>
        <w:t> </w:t>
      </w:r>
      <w:r>
        <w:rPr/>
        <w:t>political</w:t>
      </w:r>
      <w:r>
        <w:rPr>
          <w:spacing w:val="-7"/>
        </w:rPr>
        <w:t> </w:t>
      </w:r>
      <w:r>
        <w:rPr/>
        <w:t>judgment</w:t>
      </w:r>
      <w:r>
        <w:rPr>
          <w:spacing w:val="-7"/>
        </w:rPr>
        <w:t> </w:t>
      </w:r>
      <w:r>
        <w:rPr/>
        <w:t>separates</w:t>
      </w:r>
      <w:r>
        <w:rPr>
          <w:spacing w:val="-7"/>
        </w:rPr>
        <w:t> </w:t>
      </w:r>
      <w:r>
        <w:rPr/>
        <w:t>them.</w:t>
      </w:r>
      <w:r>
        <w:rPr>
          <w:spacing w:val="-7"/>
        </w:rPr>
        <w:t> </w:t>
      </w:r>
      <w:r>
        <w:rPr/>
        <w:t>Recent attempts</w:t>
      </w:r>
      <w:r>
        <w:rPr>
          <w:spacing w:val="-2"/>
        </w:rPr>
        <w:t> </w:t>
      </w:r>
      <w:r>
        <w:rPr/>
        <w:t>to</w:t>
      </w:r>
      <w:r>
        <w:rPr>
          <w:spacing w:val="-2"/>
        </w:rPr>
        <w:t> </w:t>
      </w:r>
      <w:r>
        <w:rPr/>
        <w:t>build</w:t>
      </w:r>
      <w:r>
        <w:rPr>
          <w:spacing w:val="-2"/>
        </w:rPr>
        <w:t> </w:t>
      </w:r>
      <w:r>
        <w:rPr/>
        <w:t>systematic</w:t>
      </w:r>
      <w:r>
        <w:rPr>
          <w:spacing w:val="-2"/>
        </w:rPr>
        <w:t> </w:t>
      </w:r>
      <w:r>
        <w:rPr/>
        <w:t>theories</w:t>
      </w:r>
      <w:r>
        <w:rPr>
          <w:spacing w:val="-2"/>
        </w:rPr>
        <w:t> </w:t>
      </w:r>
      <w:r>
        <w:rPr/>
        <w:t>of</w:t>
      </w:r>
      <w:r>
        <w:rPr>
          <w:spacing w:val="-2"/>
        </w:rPr>
        <w:t> </w:t>
      </w:r>
      <w:r>
        <w:rPr/>
        <w:t>terrorism,</w:t>
      </w:r>
      <w:r>
        <w:rPr>
          <w:spacing w:val="-2"/>
        </w:rPr>
        <w:t> </w:t>
      </w:r>
      <w:r>
        <w:rPr/>
        <w:t>for</w:t>
      </w:r>
      <w:r>
        <w:rPr>
          <w:spacing w:val="-2"/>
        </w:rPr>
        <w:t> </w:t>
      </w:r>
      <w:r>
        <w:rPr/>
        <w:t>example,</w:t>
      </w:r>
      <w:r>
        <w:rPr>
          <w:spacing w:val="-2"/>
        </w:rPr>
        <w:t> </w:t>
      </w:r>
      <w:r>
        <w:rPr/>
        <w:t>have</w:t>
      </w:r>
      <w:r>
        <w:rPr>
          <w:spacing w:val="-2"/>
        </w:rPr>
        <w:t> </w:t>
      </w:r>
      <w:r>
        <w:rPr/>
        <w:t>foun- dered</w:t>
      </w:r>
      <w:r>
        <w:rPr>
          <w:spacing w:val="-6"/>
        </w:rPr>
        <w:t> </w:t>
      </w:r>
      <w:r>
        <w:rPr/>
        <w:t>repeatedly</w:t>
      </w:r>
      <w:r>
        <w:rPr>
          <w:spacing w:val="-6"/>
        </w:rPr>
        <w:t> </w:t>
      </w:r>
      <w:r>
        <w:rPr/>
        <w:t>over</w:t>
      </w:r>
      <w:r>
        <w:rPr>
          <w:spacing w:val="-6"/>
        </w:rPr>
        <w:t> </w:t>
      </w:r>
      <w:r>
        <w:rPr/>
        <w:t>a</w:t>
      </w:r>
      <w:r>
        <w:rPr>
          <w:spacing w:val="-6"/>
        </w:rPr>
        <w:t> </w:t>
      </w:r>
      <w:r>
        <w:rPr/>
        <w:t>simple</w:t>
      </w:r>
      <w:r>
        <w:rPr>
          <w:spacing w:val="-6"/>
        </w:rPr>
        <w:t> </w:t>
      </w:r>
      <w:r>
        <w:rPr/>
        <w:t>fact:</w:t>
      </w:r>
      <w:r>
        <w:rPr>
          <w:spacing w:val="-6"/>
        </w:rPr>
        <w:t> </w:t>
      </w:r>
      <w:r>
        <w:rPr/>
        <w:t>one</w:t>
      </w:r>
      <w:r>
        <w:rPr>
          <w:spacing w:val="-6"/>
        </w:rPr>
        <w:t> </w:t>
      </w:r>
      <w:r>
        <w:rPr/>
        <w:t>person’s</w:t>
      </w:r>
      <w:r>
        <w:rPr>
          <w:spacing w:val="-6"/>
        </w:rPr>
        <w:t> </w:t>
      </w:r>
      <w:r>
        <w:rPr/>
        <w:t>terror</w:t>
      </w:r>
      <w:r>
        <w:rPr>
          <w:spacing w:val="-6"/>
        </w:rPr>
        <w:t> </w:t>
      </w:r>
      <w:r>
        <w:rPr/>
        <w:t>is</w:t>
      </w:r>
      <w:r>
        <w:rPr>
          <w:spacing w:val="-6"/>
        </w:rPr>
        <w:t> </w:t>
      </w:r>
      <w:r>
        <w:rPr/>
        <w:t>another</w:t>
      </w:r>
      <w:r>
        <w:rPr>
          <w:spacing w:val="-6"/>
        </w:rPr>
        <w:t> </w:t>
      </w:r>
      <w:r>
        <w:rPr/>
        <w:t>person’s resistance</w:t>
      </w:r>
      <w:r>
        <w:rPr>
          <w:spacing w:val="-11"/>
        </w:rPr>
        <w:t> </w:t>
      </w:r>
      <w:r>
        <w:rPr/>
        <w:t>movement.</w:t>
      </w:r>
      <w:r>
        <w:rPr>
          <w:spacing w:val="-11"/>
        </w:rPr>
        <w:t> </w:t>
      </w:r>
      <w:r>
        <w:rPr/>
        <w:t>Martha</w:t>
      </w:r>
      <w:r>
        <w:rPr>
          <w:spacing w:val="-11"/>
        </w:rPr>
        <w:t> </w:t>
      </w:r>
      <w:r>
        <w:rPr/>
        <w:t>Crenshaw,</w:t>
      </w:r>
      <w:r>
        <w:rPr>
          <w:spacing w:val="-11"/>
        </w:rPr>
        <w:t> </w:t>
      </w:r>
      <w:r>
        <w:rPr/>
        <w:t>who</w:t>
      </w:r>
      <w:r>
        <w:rPr>
          <w:spacing w:val="-11"/>
        </w:rPr>
        <w:t> </w:t>
      </w:r>
      <w:r>
        <w:rPr/>
        <w:t>attempts</w:t>
      </w:r>
      <w:r>
        <w:rPr>
          <w:spacing w:val="-11"/>
        </w:rPr>
        <w:t> </w:t>
      </w:r>
      <w:r>
        <w:rPr/>
        <w:t>to</w:t>
      </w:r>
      <w:r>
        <w:rPr>
          <w:spacing w:val="-11"/>
        </w:rPr>
        <w:t> </w:t>
      </w:r>
      <w:r>
        <w:rPr/>
        <w:t>build</w:t>
      </w:r>
      <w:r>
        <w:rPr>
          <w:spacing w:val="-11"/>
        </w:rPr>
        <w:t> </w:t>
      </w:r>
      <w:r>
        <w:rPr/>
        <w:t>from</w:t>
      </w:r>
      <w:r>
        <w:rPr>
          <w:spacing w:val="-11"/>
        </w:rPr>
        <w:t> </w:t>
      </w:r>
      <w:r>
        <w:rPr/>
        <w:t>a</w:t>
      </w:r>
      <w:r>
        <w:rPr>
          <w:spacing w:val="-11"/>
        </w:rPr>
        <w:t> </w:t>
      </w:r>
      <w:r>
        <w:rPr/>
        <w:t>neu- tral definition of terrorism, despairs of Conor Cruise O’Brien’s normative approach: “He defines terrorism,” comments Crenshaw,</w:t>
      </w:r>
    </w:p>
    <w:p>
      <w:pPr>
        <w:pStyle w:val="BodyText"/>
        <w:spacing w:line="259" w:lineRule="auto" w:before="236"/>
        <w:ind w:left="600" w:right="337"/>
      </w:pPr>
      <w:r>
        <w:rPr/>
        <w:t>in</w:t>
      </w:r>
      <w:r>
        <w:rPr>
          <w:spacing w:val="-11"/>
        </w:rPr>
        <w:t> </w:t>
      </w:r>
      <w:r>
        <w:rPr/>
        <w:t>terms</w:t>
      </w:r>
      <w:r>
        <w:rPr>
          <w:spacing w:val="-11"/>
        </w:rPr>
        <w:t> </w:t>
      </w:r>
      <w:r>
        <w:rPr/>
        <w:t>of</w:t>
      </w:r>
      <w:r>
        <w:rPr>
          <w:spacing w:val="-11"/>
        </w:rPr>
        <w:t> </w:t>
      </w:r>
      <w:r>
        <w:rPr/>
        <w:t>the</w:t>
      </w:r>
      <w:r>
        <w:rPr>
          <w:spacing w:val="-11"/>
        </w:rPr>
        <w:t> </w:t>
      </w:r>
      <w:r>
        <w:rPr/>
        <w:t>political</w:t>
      </w:r>
      <w:r>
        <w:rPr>
          <w:spacing w:val="-11"/>
        </w:rPr>
        <w:t> </w:t>
      </w:r>
      <w:r>
        <w:rPr/>
        <w:t>context</w:t>
      </w:r>
      <w:r>
        <w:rPr>
          <w:spacing w:val="-11"/>
        </w:rPr>
        <w:t> </w:t>
      </w:r>
      <w:r>
        <w:rPr/>
        <w:t>in</w:t>
      </w:r>
      <w:r>
        <w:rPr>
          <w:spacing w:val="-11"/>
        </w:rPr>
        <w:t> </w:t>
      </w:r>
      <w:r>
        <w:rPr/>
        <w:t>which</w:t>
      </w:r>
      <w:r>
        <w:rPr>
          <w:spacing w:val="-11"/>
        </w:rPr>
        <w:t> </w:t>
      </w:r>
      <w:r>
        <w:rPr/>
        <w:t>it</w:t>
      </w:r>
      <w:r>
        <w:rPr>
          <w:spacing w:val="-11"/>
        </w:rPr>
        <w:t> </w:t>
      </w:r>
      <w:r>
        <w:rPr/>
        <w:t>occurs,</w:t>
      </w:r>
      <w:r>
        <w:rPr>
          <w:spacing w:val="-11"/>
        </w:rPr>
        <w:t> </w:t>
      </w:r>
      <w:r>
        <w:rPr/>
        <w:t>seeing</w:t>
      </w:r>
      <w:r>
        <w:rPr>
          <w:spacing w:val="-11"/>
        </w:rPr>
        <w:t> </w:t>
      </w:r>
      <w:r>
        <w:rPr/>
        <w:t>terrorism</w:t>
      </w:r>
      <w:r>
        <w:rPr>
          <w:spacing w:val="-11"/>
        </w:rPr>
        <w:t> </w:t>
      </w:r>
      <w:r>
        <w:rPr/>
        <w:t>as unjustified violence against a democratic state that permits effective and</w:t>
      </w:r>
      <w:r>
        <w:rPr>
          <w:spacing w:val="-4"/>
        </w:rPr>
        <w:t> </w:t>
      </w:r>
      <w:r>
        <w:rPr/>
        <w:t>peaceful</w:t>
      </w:r>
      <w:r>
        <w:rPr>
          <w:spacing w:val="-4"/>
        </w:rPr>
        <w:t> </w:t>
      </w:r>
      <w:r>
        <w:rPr/>
        <w:t>forms</w:t>
      </w:r>
      <w:r>
        <w:rPr>
          <w:spacing w:val="-4"/>
        </w:rPr>
        <w:t> </w:t>
      </w:r>
      <w:r>
        <w:rPr/>
        <w:t>of</w:t>
      </w:r>
      <w:r>
        <w:rPr>
          <w:spacing w:val="-4"/>
        </w:rPr>
        <w:t> </w:t>
      </w:r>
      <w:r>
        <w:rPr/>
        <w:t>opposition.</w:t>
      </w:r>
      <w:r>
        <w:rPr>
          <w:spacing w:val="-4"/>
        </w:rPr>
        <w:t> </w:t>
      </w:r>
      <w:r>
        <w:rPr/>
        <w:t>Thus</w:t>
      </w:r>
      <w:r>
        <w:rPr>
          <w:spacing w:val="-4"/>
        </w:rPr>
        <w:t> </w:t>
      </w:r>
      <w:r>
        <w:rPr/>
        <w:t>a</w:t>
      </w:r>
      <w:r>
        <w:rPr>
          <w:spacing w:val="-4"/>
        </w:rPr>
        <w:t> </w:t>
      </w:r>
      <w:r>
        <w:rPr/>
        <w:t>black</w:t>
      </w:r>
      <w:r>
        <w:rPr>
          <w:spacing w:val="-4"/>
        </w:rPr>
        <w:t> </w:t>
      </w:r>
      <w:r>
        <w:rPr/>
        <w:t>activist</w:t>
      </w:r>
      <w:r>
        <w:rPr>
          <w:spacing w:val="-4"/>
        </w:rPr>
        <w:t> </w:t>
      </w:r>
      <w:r>
        <w:rPr/>
        <w:t>who</w:t>
      </w:r>
      <w:r>
        <w:rPr>
          <w:spacing w:val="-4"/>
        </w:rPr>
        <w:t> </w:t>
      </w:r>
      <w:r>
        <w:rPr/>
        <w:t>bombs</w:t>
      </w:r>
      <w:r>
        <w:rPr>
          <w:spacing w:val="-4"/>
        </w:rPr>
        <w:t> </w:t>
      </w:r>
      <w:r>
        <w:rPr/>
        <w:t>a police station in South Africa is not a terrorist; the Provisional Irish </w:t>
      </w:r>
      <w:r>
        <w:rPr>
          <w:spacing w:val="-2"/>
        </w:rPr>
        <w:t>Republican</w:t>
      </w:r>
      <w:r>
        <w:rPr>
          <w:spacing w:val="-11"/>
        </w:rPr>
        <w:t> </w:t>
      </w:r>
      <w:r>
        <w:rPr>
          <w:spacing w:val="-2"/>
        </w:rPr>
        <w:t>Army</w:t>
      </w:r>
      <w:r>
        <w:rPr>
          <w:spacing w:val="-11"/>
        </w:rPr>
        <w:t> </w:t>
      </w:r>
      <w:r>
        <w:rPr>
          <w:spacing w:val="-2"/>
        </w:rPr>
        <w:t>(IRA)</w:t>
      </w:r>
      <w:r>
        <w:rPr>
          <w:spacing w:val="-11"/>
        </w:rPr>
        <w:t> </w:t>
      </w:r>
      <w:r>
        <w:rPr>
          <w:spacing w:val="-2"/>
        </w:rPr>
        <w:t>bomber</w:t>
      </w:r>
      <w:r>
        <w:rPr>
          <w:spacing w:val="-11"/>
        </w:rPr>
        <w:t> </w:t>
      </w:r>
      <w:r>
        <w:rPr>
          <w:spacing w:val="-2"/>
        </w:rPr>
        <w:t>of</w:t>
      </w:r>
      <w:r>
        <w:rPr>
          <w:spacing w:val="-11"/>
        </w:rPr>
        <w:t> </w:t>
      </w:r>
      <w:r>
        <w:rPr>
          <w:spacing w:val="-2"/>
        </w:rPr>
        <w:t>a</w:t>
      </w:r>
      <w:r>
        <w:rPr>
          <w:spacing w:val="-11"/>
        </w:rPr>
        <w:t> </w:t>
      </w:r>
      <w:r>
        <w:rPr>
          <w:spacing w:val="-2"/>
        </w:rPr>
        <w:t>British</w:t>
      </w:r>
      <w:r>
        <w:rPr>
          <w:spacing w:val="-11"/>
        </w:rPr>
        <w:t> </w:t>
      </w:r>
      <w:r>
        <w:rPr>
          <w:spacing w:val="-2"/>
        </w:rPr>
        <w:t>military</w:t>
      </w:r>
      <w:r>
        <w:rPr>
          <w:spacing w:val="-11"/>
        </w:rPr>
        <w:t> </w:t>
      </w:r>
      <w:r>
        <w:rPr>
          <w:spacing w:val="-2"/>
        </w:rPr>
        <w:t>barracks</w:t>
      </w:r>
      <w:r>
        <w:rPr>
          <w:spacing w:val="-11"/>
        </w:rPr>
        <w:t> </w:t>
      </w:r>
      <w:r>
        <w:rPr>
          <w:spacing w:val="-2"/>
        </w:rPr>
        <w:t>is.</w:t>
      </w:r>
      <w:r>
        <w:rPr>
          <w:spacing w:val="-11"/>
        </w:rPr>
        <w:t> </w:t>
      </w:r>
      <w:r>
        <w:rPr>
          <w:spacing w:val="-2"/>
        </w:rPr>
        <w:t>Iden- </w:t>
      </w:r>
      <w:r>
        <w:rPr/>
        <w:t>tical</w:t>
      </w:r>
      <w:r>
        <w:rPr>
          <w:spacing w:val="-2"/>
        </w:rPr>
        <w:t> </w:t>
      </w:r>
      <w:r>
        <w:rPr/>
        <w:t>acts</w:t>
      </w:r>
      <w:r>
        <w:rPr>
          <w:spacing w:val="-2"/>
        </w:rPr>
        <w:t> </w:t>
      </w:r>
      <w:r>
        <w:rPr/>
        <w:t>performed</w:t>
      </w:r>
      <w:r>
        <w:rPr>
          <w:spacing w:val="-2"/>
        </w:rPr>
        <w:t> </w:t>
      </w:r>
      <w:r>
        <w:rPr/>
        <w:t>in</w:t>
      </w:r>
      <w:r>
        <w:rPr>
          <w:spacing w:val="-2"/>
        </w:rPr>
        <w:t> </w:t>
      </w:r>
      <w:r>
        <w:rPr/>
        <w:t>different</w:t>
      </w:r>
      <w:r>
        <w:rPr>
          <w:spacing w:val="-2"/>
        </w:rPr>
        <w:t> </w:t>
      </w:r>
      <w:r>
        <w:rPr/>
        <w:t>situations</w:t>
      </w:r>
      <w:r>
        <w:rPr>
          <w:spacing w:val="-2"/>
        </w:rPr>
        <w:t> </w:t>
      </w:r>
      <w:r>
        <w:rPr/>
        <w:t>do</w:t>
      </w:r>
      <w:r>
        <w:rPr>
          <w:spacing w:val="-2"/>
        </w:rPr>
        <w:t> </w:t>
      </w:r>
      <w:r>
        <w:rPr/>
        <w:t>not</w:t>
      </w:r>
      <w:r>
        <w:rPr>
          <w:spacing w:val="-2"/>
        </w:rPr>
        <w:t> </w:t>
      </w:r>
      <w:r>
        <w:rPr/>
        <w:t>fall</w:t>
      </w:r>
      <w:r>
        <w:rPr>
          <w:spacing w:val="-2"/>
        </w:rPr>
        <w:t> </w:t>
      </w:r>
      <w:r>
        <w:rPr/>
        <w:t>under</w:t>
      </w:r>
      <w:r>
        <w:rPr>
          <w:spacing w:val="-2"/>
        </w:rPr>
        <w:t> </w:t>
      </w:r>
      <w:r>
        <w:rPr/>
        <w:t>the</w:t>
      </w:r>
      <w:r>
        <w:rPr>
          <w:spacing w:val="-2"/>
        </w:rPr>
        <w:t> </w:t>
      </w:r>
      <w:r>
        <w:rPr/>
        <w:t>same </w:t>
      </w:r>
      <w:r>
        <w:rPr>
          <w:spacing w:val="-2"/>
        </w:rPr>
        <w:t>definition.</w:t>
      </w:r>
    </w:p>
    <w:p>
      <w:pPr>
        <w:pStyle w:val="BodyText"/>
        <w:spacing w:line="236" w:lineRule="exact"/>
        <w:ind w:left="292" w:right="338"/>
        <w:jc w:val="right"/>
      </w:pPr>
      <w:r>
        <w:rPr>
          <w:spacing w:val="-8"/>
        </w:rPr>
        <w:t>(Crenshaw</w:t>
      </w:r>
      <w:r>
        <w:rPr>
          <w:spacing w:val="2"/>
        </w:rPr>
        <w:t> </w:t>
      </w:r>
      <w:r>
        <w:rPr>
          <w:spacing w:val="-8"/>
        </w:rPr>
        <w:t>1983:</w:t>
      </w:r>
      <w:r>
        <w:rPr>
          <w:spacing w:val="3"/>
        </w:rPr>
        <w:t> </w:t>
      </w:r>
      <w:r>
        <w:rPr>
          <w:spacing w:val="-8"/>
        </w:rPr>
        <w:t>1–2)</w:t>
      </w:r>
    </w:p>
    <w:p>
      <w:pPr>
        <w:pStyle w:val="BodyText"/>
        <w:spacing w:before="27"/>
        <w:jc w:val="left"/>
      </w:pPr>
    </w:p>
    <w:p>
      <w:pPr>
        <w:pStyle w:val="BodyText"/>
        <w:ind w:left="359"/>
      </w:pPr>
      <w:r>
        <w:rPr>
          <w:spacing w:val="-2"/>
        </w:rPr>
        <w:t>For theoretical</w:t>
      </w:r>
      <w:r>
        <w:rPr>
          <w:spacing w:val="-1"/>
        </w:rPr>
        <w:t> </w:t>
      </w:r>
      <w:r>
        <w:rPr>
          <w:spacing w:val="-2"/>
        </w:rPr>
        <w:t>purposes,</w:t>
      </w:r>
      <w:r>
        <w:rPr>
          <w:spacing w:val="-1"/>
        </w:rPr>
        <w:t> </w:t>
      </w:r>
      <w:r>
        <w:rPr>
          <w:spacing w:val="-2"/>
        </w:rPr>
        <w:t>such</w:t>
      </w:r>
      <w:r>
        <w:rPr>
          <w:spacing w:val="-1"/>
        </w:rPr>
        <w:t> </w:t>
      </w:r>
      <w:r>
        <w:rPr>
          <w:spacing w:val="-2"/>
        </w:rPr>
        <w:t>a</w:t>
      </w:r>
      <w:r>
        <w:rPr>
          <w:spacing w:val="-1"/>
        </w:rPr>
        <w:t> </w:t>
      </w:r>
      <w:r>
        <w:rPr>
          <w:spacing w:val="-2"/>
        </w:rPr>
        <w:t>criterion is</w:t>
      </w:r>
      <w:r>
        <w:rPr>
          <w:spacing w:val="-1"/>
        </w:rPr>
        <w:t> </w:t>
      </w:r>
      <w:r>
        <w:rPr>
          <w:spacing w:val="-2"/>
        </w:rPr>
        <w:t>impractical</w:t>
      </w:r>
      <w:r>
        <w:rPr>
          <w:spacing w:val="-1"/>
        </w:rPr>
        <w:t> </w:t>
      </w:r>
      <w:r>
        <w:rPr>
          <w:spacing w:val="-2"/>
        </w:rPr>
        <w:t>indeed.</w:t>
      </w:r>
    </w:p>
    <w:p>
      <w:pPr>
        <w:pStyle w:val="BodyText"/>
        <w:spacing w:line="259" w:lineRule="auto" w:before="18"/>
        <w:ind w:left="119" w:right="337" w:firstLine="240"/>
      </w:pPr>
      <w:r>
        <w:rPr/>
        <w:t>The</w:t>
      </w:r>
      <w:r>
        <w:rPr>
          <w:spacing w:val="-8"/>
        </w:rPr>
        <w:t> </w:t>
      </w:r>
      <w:r>
        <w:rPr/>
        <w:t>distinction</w:t>
      </w:r>
      <w:r>
        <w:rPr>
          <w:spacing w:val="-8"/>
        </w:rPr>
        <w:t> </w:t>
      </w:r>
      <w:r>
        <w:rPr/>
        <w:t>between</w:t>
      </w:r>
      <w:r>
        <w:rPr>
          <w:spacing w:val="-8"/>
        </w:rPr>
        <w:t> </w:t>
      </w:r>
      <w:r>
        <w:rPr/>
        <w:t>illegitimate</w:t>
      </w:r>
      <w:r>
        <w:rPr>
          <w:spacing w:val="-8"/>
        </w:rPr>
        <w:t> </w:t>
      </w:r>
      <w:r>
        <w:rPr/>
        <w:t>and</w:t>
      </w:r>
      <w:r>
        <w:rPr>
          <w:spacing w:val="-8"/>
        </w:rPr>
        <w:t> </w:t>
      </w:r>
      <w:r>
        <w:rPr/>
        <w:t>legitimate</w:t>
      </w:r>
      <w:r>
        <w:rPr>
          <w:spacing w:val="-8"/>
        </w:rPr>
        <w:t> </w:t>
      </w:r>
      <w:r>
        <w:rPr/>
        <w:t>force</w:t>
      </w:r>
      <w:r>
        <w:rPr>
          <w:spacing w:val="-8"/>
        </w:rPr>
        <w:t> </w:t>
      </w:r>
      <w:r>
        <w:rPr/>
        <w:t>is</w:t>
      </w:r>
      <w:r>
        <w:rPr>
          <w:spacing w:val="-8"/>
        </w:rPr>
        <w:t> </w:t>
      </w:r>
      <w:r>
        <w:rPr>
          <w:b/>
        </w:rPr>
        <w:t>obfuscating </w:t>
      </w:r>
      <w:r>
        <w:rPr/>
        <w:t>because</w:t>
      </w:r>
      <w:r>
        <w:rPr>
          <w:spacing w:val="-11"/>
        </w:rPr>
        <w:t> </w:t>
      </w:r>
      <w:r>
        <w:rPr/>
        <w:t>it</w:t>
      </w:r>
      <w:r>
        <w:rPr>
          <w:spacing w:val="-11"/>
        </w:rPr>
        <w:t> </w:t>
      </w:r>
      <w:r>
        <w:rPr/>
        <w:t>reinforces</w:t>
      </w:r>
      <w:r>
        <w:rPr>
          <w:spacing w:val="-11"/>
        </w:rPr>
        <w:t> </w:t>
      </w:r>
      <w:r>
        <w:rPr/>
        <w:t>the</w:t>
      </w:r>
      <w:r>
        <w:rPr>
          <w:spacing w:val="-11"/>
        </w:rPr>
        <w:t> </w:t>
      </w:r>
      <w:r>
        <w:rPr/>
        <w:t>idea</w:t>
      </w:r>
      <w:r>
        <w:rPr>
          <w:spacing w:val="-11"/>
        </w:rPr>
        <w:t> </w:t>
      </w:r>
      <w:r>
        <w:rPr/>
        <w:t>of</w:t>
      </w:r>
      <w:r>
        <w:rPr>
          <w:spacing w:val="-11"/>
        </w:rPr>
        <w:t> </w:t>
      </w:r>
      <w:r>
        <w:rPr/>
        <w:t>a</w:t>
      </w:r>
      <w:r>
        <w:rPr>
          <w:spacing w:val="-11"/>
        </w:rPr>
        <w:t> </w:t>
      </w:r>
      <w:r>
        <w:rPr/>
        <w:t>struggle</w:t>
      </w:r>
      <w:r>
        <w:rPr>
          <w:spacing w:val="-11"/>
        </w:rPr>
        <w:t> </w:t>
      </w:r>
      <w:r>
        <w:rPr/>
        <w:t>between</w:t>
      </w:r>
      <w:r>
        <w:rPr>
          <w:spacing w:val="-11"/>
        </w:rPr>
        <w:t> </w:t>
      </w:r>
      <w:r>
        <w:rPr/>
        <w:t>differentiation</w:t>
      </w:r>
      <w:r>
        <w:rPr>
          <w:spacing w:val="-11"/>
        </w:rPr>
        <w:t> </w:t>
      </w:r>
      <w:r>
        <w:rPr/>
        <w:t>and</w:t>
      </w:r>
      <w:r>
        <w:rPr>
          <w:spacing w:val="-11"/>
        </w:rPr>
        <w:t> </w:t>
      </w:r>
      <w:r>
        <w:rPr/>
        <w:t>inte- gration</w:t>
      </w:r>
      <w:r>
        <w:rPr>
          <w:spacing w:val="-1"/>
        </w:rPr>
        <w:t> </w:t>
      </w:r>
      <w:r>
        <w:rPr/>
        <w:t>and</w:t>
      </w:r>
      <w:r>
        <w:rPr>
          <w:spacing w:val="-1"/>
        </w:rPr>
        <w:t> </w:t>
      </w:r>
      <w:r>
        <w:rPr/>
        <w:t>it</w:t>
      </w:r>
      <w:r>
        <w:rPr>
          <w:spacing w:val="-1"/>
        </w:rPr>
        <w:t> </w:t>
      </w:r>
      <w:r>
        <w:rPr/>
        <w:t>separates</w:t>
      </w:r>
      <w:r>
        <w:rPr>
          <w:spacing w:val="-1"/>
        </w:rPr>
        <w:t> </w:t>
      </w:r>
      <w:r>
        <w:rPr/>
        <w:t>phenomena</w:t>
      </w:r>
      <w:r>
        <w:rPr>
          <w:spacing w:val="-1"/>
        </w:rPr>
        <w:t> </w:t>
      </w:r>
      <w:r>
        <w:rPr/>
        <w:t>that</w:t>
      </w:r>
      <w:r>
        <w:rPr>
          <w:spacing w:val="-1"/>
        </w:rPr>
        <w:t> </w:t>
      </w:r>
      <w:r>
        <w:rPr/>
        <w:t>have</w:t>
      </w:r>
      <w:r>
        <w:rPr>
          <w:spacing w:val="-1"/>
        </w:rPr>
        <w:t> </w:t>
      </w:r>
      <w:r>
        <w:rPr/>
        <w:t>much</w:t>
      </w:r>
      <w:r>
        <w:rPr>
          <w:spacing w:val="-1"/>
        </w:rPr>
        <w:t> </w:t>
      </w:r>
      <w:r>
        <w:rPr/>
        <w:t>in</w:t>
      </w:r>
      <w:r>
        <w:rPr>
          <w:spacing w:val="-1"/>
        </w:rPr>
        <w:t> </w:t>
      </w:r>
      <w:r>
        <w:rPr/>
        <w:t>common</w:t>
      </w:r>
      <w:r>
        <w:rPr>
          <w:spacing w:val="-1"/>
        </w:rPr>
        <w:t> </w:t>
      </w:r>
      <w:r>
        <w:rPr/>
        <w:t>and</w:t>
      </w:r>
      <w:r>
        <w:rPr>
          <w:spacing w:val="-1"/>
        </w:rPr>
        <w:t> </w:t>
      </w:r>
      <w:r>
        <w:rPr/>
        <w:t>spring from similar conditions. A small example comes from the study of collec- tive</w:t>
      </w:r>
      <w:r>
        <w:rPr>
          <w:spacing w:val="-7"/>
        </w:rPr>
        <w:t> </w:t>
      </w:r>
      <w:r>
        <w:rPr/>
        <w:t>violence:</w:t>
      </w:r>
      <w:r>
        <w:rPr>
          <w:spacing w:val="-7"/>
        </w:rPr>
        <w:t> </w:t>
      </w:r>
      <w:r>
        <w:rPr/>
        <w:t>In</w:t>
      </w:r>
      <w:r>
        <w:rPr>
          <w:spacing w:val="-7"/>
        </w:rPr>
        <w:t> </w:t>
      </w:r>
      <w:r>
        <w:rPr/>
        <w:t>the</w:t>
      </w:r>
      <w:r>
        <w:rPr>
          <w:spacing w:val="-7"/>
        </w:rPr>
        <w:t> </w:t>
      </w:r>
      <w:r>
        <w:rPr/>
        <w:t>examinations</w:t>
      </w:r>
      <w:r>
        <w:rPr>
          <w:spacing w:val="-7"/>
        </w:rPr>
        <w:t> </w:t>
      </w:r>
      <w:r>
        <w:rPr/>
        <w:t>of</w:t>
      </w:r>
      <w:r>
        <w:rPr>
          <w:spacing w:val="-7"/>
        </w:rPr>
        <w:t> </w:t>
      </w:r>
      <w:r>
        <w:rPr/>
        <w:t>“riots”</w:t>
      </w:r>
      <w:r>
        <w:rPr>
          <w:spacing w:val="-7"/>
        </w:rPr>
        <w:t> </w:t>
      </w:r>
      <w:r>
        <w:rPr/>
        <w:t>that</w:t>
      </w:r>
      <w:r>
        <w:rPr>
          <w:spacing w:val="-7"/>
        </w:rPr>
        <w:t> </w:t>
      </w:r>
      <w:r>
        <w:rPr/>
        <w:t>proliferated</w:t>
      </w:r>
      <w:r>
        <w:rPr>
          <w:spacing w:val="-7"/>
        </w:rPr>
        <w:t> </w:t>
      </w:r>
      <w:r>
        <w:rPr/>
        <w:t>with</w:t>
      </w:r>
      <w:r>
        <w:rPr>
          <w:spacing w:val="-7"/>
        </w:rPr>
        <w:t> </w:t>
      </w:r>
      <w:r>
        <w:rPr/>
        <w:t>the</w:t>
      </w:r>
      <w:r>
        <w:rPr>
          <w:spacing w:val="-7"/>
        </w:rPr>
        <w:t> </w:t>
      </w:r>
      <w:r>
        <w:rPr/>
        <w:t>great ghetto conflicts of the United States in the 1960s, it became customary to gauge</w:t>
      </w:r>
      <w:r>
        <w:rPr>
          <w:spacing w:val="-10"/>
        </w:rPr>
        <w:t> </w:t>
      </w:r>
      <w:r>
        <w:rPr/>
        <w:t>the</w:t>
      </w:r>
      <w:r>
        <w:rPr>
          <w:spacing w:val="-10"/>
        </w:rPr>
        <w:t> </w:t>
      </w:r>
      <w:r>
        <w:rPr/>
        <w:t>intensity</w:t>
      </w:r>
      <w:r>
        <w:rPr>
          <w:spacing w:val="-10"/>
        </w:rPr>
        <w:t> </w:t>
      </w:r>
      <w:r>
        <w:rPr/>
        <w:t>of</w:t>
      </w:r>
      <w:r>
        <w:rPr>
          <w:spacing w:val="-10"/>
        </w:rPr>
        <w:t> </w:t>
      </w:r>
      <w:r>
        <w:rPr/>
        <w:t>the</w:t>
      </w:r>
      <w:r>
        <w:rPr>
          <w:spacing w:val="-10"/>
        </w:rPr>
        <w:t> </w:t>
      </w:r>
      <w:r>
        <w:rPr/>
        <w:t>event,</w:t>
      </w:r>
      <w:r>
        <w:rPr>
          <w:spacing w:val="-10"/>
        </w:rPr>
        <w:t> </w:t>
      </w:r>
      <w:r>
        <w:rPr/>
        <w:t>among</w:t>
      </w:r>
      <w:r>
        <w:rPr>
          <w:spacing w:val="-10"/>
        </w:rPr>
        <w:t> </w:t>
      </w:r>
      <w:r>
        <w:rPr/>
        <w:t>other</w:t>
      </w:r>
      <w:r>
        <w:rPr>
          <w:spacing w:val="-10"/>
        </w:rPr>
        <w:t> </w:t>
      </w:r>
      <w:r>
        <w:rPr/>
        <w:t>ways,</w:t>
      </w:r>
      <w:r>
        <w:rPr>
          <w:spacing w:val="-10"/>
        </w:rPr>
        <w:t> </w:t>
      </w:r>
      <w:r>
        <w:rPr/>
        <w:t>by</w:t>
      </w:r>
      <w:r>
        <w:rPr>
          <w:spacing w:val="-10"/>
        </w:rPr>
        <w:t> </w:t>
      </w:r>
      <w:r>
        <w:rPr/>
        <w:t>the</w:t>
      </w:r>
      <w:r>
        <w:rPr>
          <w:spacing w:val="-10"/>
        </w:rPr>
        <w:t> </w:t>
      </w:r>
      <w:r>
        <w:rPr/>
        <w:t>number</w:t>
      </w:r>
      <w:r>
        <w:rPr>
          <w:spacing w:val="-10"/>
        </w:rPr>
        <w:t> </w:t>
      </w:r>
      <w:r>
        <w:rPr/>
        <w:t>of</w:t>
      </w:r>
      <w:r>
        <w:rPr>
          <w:spacing w:val="-10"/>
        </w:rPr>
        <w:t> </w:t>
      </w:r>
      <w:r>
        <w:rPr/>
        <w:t>killed and</w:t>
      </w:r>
      <w:r>
        <w:rPr>
          <w:spacing w:val="-6"/>
        </w:rPr>
        <w:t> </w:t>
      </w:r>
      <w:r>
        <w:rPr/>
        <w:t>wounded,</w:t>
      </w:r>
      <w:r>
        <w:rPr>
          <w:spacing w:val="-6"/>
        </w:rPr>
        <w:t> </w:t>
      </w:r>
      <w:r>
        <w:rPr/>
        <w:t>to</w:t>
      </w:r>
      <w:r>
        <w:rPr>
          <w:spacing w:val="-6"/>
        </w:rPr>
        <w:t> </w:t>
      </w:r>
      <w:r>
        <w:rPr/>
        <w:t>focus</w:t>
      </w:r>
      <w:r>
        <w:rPr>
          <w:spacing w:val="-6"/>
        </w:rPr>
        <w:t> </w:t>
      </w:r>
      <w:r>
        <w:rPr/>
        <w:t>the</w:t>
      </w:r>
      <w:r>
        <w:rPr>
          <w:spacing w:val="-6"/>
        </w:rPr>
        <w:t> </w:t>
      </w:r>
      <w:r>
        <w:rPr/>
        <w:t>analysis</w:t>
      </w:r>
      <w:r>
        <w:rPr>
          <w:spacing w:val="-6"/>
        </w:rPr>
        <w:t> </w:t>
      </w:r>
      <w:r>
        <w:rPr/>
        <w:t>on</w:t>
      </w:r>
      <w:r>
        <w:rPr>
          <w:spacing w:val="-6"/>
        </w:rPr>
        <w:t> </w:t>
      </w:r>
      <w:r>
        <w:rPr/>
        <w:t>explaining</w:t>
      </w:r>
      <w:r>
        <w:rPr>
          <w:spacing w:val="-6"/>
        </w:rPr>
        <w:t> </w:t>
      </w:r>
      <w:r>
        <w:rPr/>
        <w:t>the</w:t>
      </w:r>
      <w:r>
        <w:rPr>
          <w:spacing w:val="-6"/>
        </w:rPr>
        <w:t> </w:t>
      </w:r>
      <w:r>
        <w:rPr/>
        <w:t>participation</w:t>
      </w:r>
      <w:r>
        <w:rPr>
          <w:spacing w:val="-6"/>
        </w:rPr>
        <w:t> </w:t>
      </w:r>
      <w:r>
        <w:rPr/>
        <w:t>of</w:t>
      </w:r>
      <w:r>
        <w:rPr>
          <w:spacing w:val="-6"/>
        </w:rPr>
        <w:t> </w:t>
      </w:r>
      <w:r>
        <w:rPr/>
        <w:t>civil- ians in those riots, and to seek the explanation of variations in “riot inten- sity”</w:t>
      </w:r>
      <w:r>
        <w:rPr>
          <w:spacing w:val="-13"/>
        </w:rPr>
        <w:t> </w:t>
      </w:r>
      <w:r>
        <w:rPr/>
        <w:t>in</w:t>
      </w:r>
      <w:r>
        <w:rPr>
          <w:spacing w:val="-13"/>
        </w:rPr>
        <w:t> </w:t>
      </w:r>
      <w:r>
        <w:rPr/>
        <w:t>relationships</w:t>
      </w:r>
      <w:r>
        <w:rPr>
          <w:spacing w:val="-13"/>
        </w:rPr>
        <w:t> </w:t>
      </w:r>
      <w:r>
        <w:rPr/>
        <w:t>among</w:t>
      </w:r>
      <w:r>
        <w:rPr>
          <w:spacing w:val="-13"/>
        </w:rPr>
        <w:t> </w:t>
      </w:r>
      <w:r>
        <w:rPr/>
        <w:t>local</w:t>
      </w:r>
      <w:r>
        <w:rPr>
          <w:spacing w:val="-13"/>
        </w:rPr>
        <w:t> </w:t>
      </w:r>
      <w:r>
        <w:rPr/>
        <w:t>social</w:t>
      </w:r>
      <w:r>
        <w:rPr>
          <w:spacing w:val="-13"/>
        </w:rPr>
        <w:t> </w:t>
      </w:r>
      <w:r>
        <w:rPr/>
        <w:t>structure,</w:t>
      </w:r>
      <w:r>
        <w:rPr>
          <w:spacing w:val="-13"/>
        </w:rPr>
        <w:t> </w:t>
      </w:r>
      <w:r>
        <w:rPr/>
        <w:t>selective</w:t>
      </w:r>
      <w:r>
        <w:rPr>
          <w:spacing w:val="-13"/>
        </w:rPr>
        <w:t> </w:t>
      </w:r>
      <w:r>
        <w:rPr/>
        <w:t>participation</w:t>
      </w:r>
      <w:r>
        <w:rPr>
          <w:spacing w:val="-13"/>
        </w:rPr>
        <w:t> </w:t>
      </w:r>
      <w:r>
        <w:rPr/>
        <w:t>of certain</w:t>
      </w:r>
      <w:r>
        <w:rPr>
          <w:spacing w:val="-7"/>
        </w:rPr>
        <w:t> </w:t>
      </w:r>
      <w:r>
        <w:rPr/>
        <w:t>types</w:t>
      </w:r>
      <w:r>
        <w:rPr>
          <w:spacing w:val="-7"/>
        </w:rPr>
        <w:t> </w:t>
      </w:r>
      <w:r>
        <w:rPr/>
        <w:t>of</w:t>
      </w:r>
      <w:r>
        <w:rPr>
          <w:spacing w:val="-7"/>
        </w:rPr>
        <w:t> </w:t>
      </w:r>
      <w:r>
        <w:rPr/>
        <w:t>ghetto-dwellers,</w:t>
      </w:r>
      <w:r>
        <w:rPr>
          <w:spacing w:val="-7"/>
        </w:rPr>
        <w:t> </w:t>
      </w:r>
      <w:r>
        <w:rPr/>
        <w:t>and</w:t>
      </w:r>
      <w:r>
        <w:rPr>
          <w:spacing w:val="-7"/>
        </w:rPr>
        <w:t> </w:t>
      </w:r>
      <w:r>
        <w:rPr/>
        <w:t>the</w:t>
      </w:r>
      <w:r>
        <w:rPr>
          <w:spacing w:val="-7"/>
        </w:rPr>
        <w:t> </w:t>
      </w:r>
      <w:r>
        <w:rPr/>
        <w:t>forms</w:t>
      </w:r>
      <w:r>
        <w:rPr>
          <w:spacing w:val="-7"/>
        </w:rPr>
        <w:t> </w:t>
      </w:r>
      <w:r>
        <w:rPr/>
        <w:t>of</w:t>
      </w:r>
      <w:r>
        <w:rPr>
          <w:spacing w:val="-7"/>
        </w:rPr>
        <w:t> </w:t>
      </w:r>
      <w:r>
        <w:rPr/>
        <w:t>action</w:t>
      </w:r>
      <w:r>
        <w:rPr>
          <w:spacing w:val="-7"/>
        </w:rPr>
        <w:t> </w:t>
      </w:r>
      <w:r>
        <w:rPr/>
        <w:t>of</w:t>
      </w:r>
      <w:r>
        <w:rPr>
          <w:spacing w:val="-7"/>
        </w:rPr>
        <w:t> </w:t>
      </w:r>
      <w:r>
        <w:rPr/>
        <w:t>the</w:t>
      </w:r>
      <w:r>
        <w:rPr>
          <w:spacing w:val="-7"/>
        </w:rPr>
        <w:t> </w:t>
      </w:r>
      <w:r>
        <w:rPr/>
        <w:t>“rioters.”</w:t>
      </w:r>
      <w:r>
        <w:rPr>
          <w:spacing w:val="-7"/>
        </w:rPr>
        <w:t> </w:t>
      </w:r>
      <w:r>
        <w:rPr>
          <w:spacing w:val="-5"/>
        </w:rPr>
        <w:t>In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08" w:id="123"/>
      <w:bookmarkEnd w:id="123"/>
      <w:r>
        <w:rPr/>
      </w:r>
      <w:r>
        <w:rPr/>
        <w:t>short,</w:t>
      </w:r>
      <w:r>
        <w:rPr>
          <w:spacing w:val="-3"/>
        </w:rPr>
        <w:t> </w:t>
      </w:r>
      <w:r>
        <w:rPr/>
        <w:t>observers</w:t>
      </w:r>
      <w:r>
        <w:rPr>
          <w:spacing w:val="-3"/>
        </w:rPr>
        <w:t> </w:t>
      </w:r>
      <w:r>
        <w:rPr/>
        <w:t>built</w:t>
      </w:r>
      <w:r>
        <w:rPr>
          <w:spacing w:val="-3"/>
        </w:rPr>
        <w:t> </w:t>
      </w:r>
      <w:r>
        <w:rPr/>
        <w:t>their</w:t>
      </w:r>
      <w:r>
        <w:rPr>
          <w:spacing w:val="-3"/>
        </w:rPr>
        <w:t> </w:t>
      </w:r>
      <w:r>
        <w:rPr/>
        <w:t>explanations</w:t>
      </w:r>
      <w:r>
        <w:rPr>
          <w:spacing w:val="-3"/>
        </w:rPr>
        <w:t> </w:t>
      </w:r>
      <w:r>
        <w:rPr/>
        <w:t>as</w:t>
      </w:r>
      <w:r>
        <w:rPr>
          <w:spacing w:val="-3"/>
        </w:rPr>
        <w:t> </w:t>
      </w:r>
      <w:r>
        <w:rPr/>
        <w:t>though</w:t>
      </w:r>
      <w:r>
        <w:rPr>
          <w:spacing w:val="-3"/>
        </w:rPr>
        <w:t> </w:t>
      </w:r>
      <w:r>
        <w:rPr/>
        <w:t>the</w:t>
      </w:r>
      <w:r>
        <w:rPr>
          <w:spacing w:val="-3"/>
        </w:rPr>
        <w:t> </w:t>
      </w:r>
      <w:r>
        <w:rPr/>
        <w:t>use</w:t>
      </w:r>
      <w:r>
        <w:rPr>
          <w:spacing w:val="-3"/>
        </w:rPr>
        <w:t> </w:t>
      </w:r>
      <w:r>
        <w:rPr/>
        <w:t>of</w:t>
      </w:r>
      <w:r>
        <w:rPr>
          <w:spacing w:val="-3"/>
        </w:rPr>
        <w:t> </w:t>
      </w:r>
      <w:r>
        <w:rPr/>
        <w:t>“illegitimate” force were a self-contained phenomenon, explicable through the character and circumstances of the people who used it and quite independent of the “legitimate” force deployed to stop it.</w:t>
      </w:r>
    </w:p>
    <w:p>
      <w:pPr>
        <w:pStyle w:val="BodyText"/>
        <w:spacing w:line="259" w:lineRule="auto"/>
        <w:ind w:left="340" w:right="117" w:firstLine="240"/>
      </w:pPr>
      <w:r>
        <w:rPr/>
        <w:t>Small wonder, then, that no satisfactory explanations emerged: In fact, the</w:t>
      </w:r>
      <w:r>
        <w:rPr>
          <w:spacing w:val="-2"/>
        </w:rPr>
        <w:t> </w:t>
      </w:r>
      <w:r>
        <w:rPr/>
        <w:t>events</w:t>
      </w:r>
      <w:r>
        <w:rPr>
          <w:spacing w:val="-2"/>
        </w:rPr>
        <w:t> </w:t>
      </w:r>
      <w:r>
        <w:rPr/>
        <w:t>in</w:t>
      </w:r>
      <w:r>
        <w:rPr>
          <w:spacing w:val="-2"/>
        </w:rPr>
        <w:t> </w:t>
      </w:r>
      <w:r>
        <w:rPr/>
        <w:t>question</w:t>
      </w:r>
      <w:r>
        <w:rPr>
          <w:spacing w:val="-2"/>
        </w:rPr>
        <w:t> </w:t>
      </w:r>
      <w:r>
        <w:rPr/>
        <w:t>typically</w:t>
      </w:r>
      <w:r>
        <w:rPr>
          <w:spacing w:val="-2"/>
        </w:rPr>
        <w:t> </w:t>
      </w:r>
      <w:r>
        <w:rPr/>
        <w:t>began</w:t>
      </w:r>
      <w:r>
        <w:rPr>
          <w:spacing w:val="-2"/>
        </w:rPr>
        <w:t> </w:t>
      </w:r>
      <w:r>
        <w:rPr/>
        <w:t>with</w:t>
      </w:r>
      <w:r>
        <w:rPr>
          <w:spacing w:val="-2"/>
        </w:rPr>
        <w:t> </w:t>
      </w:r>
      <w:r>
        <w:rPr/>
        <w:t>contested</w:t>
      </w:r>
      <w:r>
        <w:rPr>
          <w:spacing w:val="-2"/>
        </w:rPr>
        <w:t> </w:t>
      </w:r>
      <w:r>
        <w:rPr/>
        <w:t>actions</w:t>
      </w:r>
      <w:r>
        <w:rPr>
          <w:spacing w:val="-2"/>
        </w:rPr>
        <w:t> </w:t>
      </w:r>
      <w:r>
        <w:rPr/>
        <w:t>of</w:t>
      </w:r>
      <w:r>
        <w:rPr>
          <w:spacing w:val="-2"/>
        </w:rPr>
        <w:t> </w:t>
      </w:r>
      <w:r>
        <w:rPr/>
        <w:t>police,</w:t>
      </w:r>
      <w:r>
        <w:rPr>
          <w:spacing w:val="-2"/>
        </w:rPr>
        <w:t> </w:t>
      </w:r>
      <w:r>
        <w:rPr/>
        <w:t>the conflict</w:t>
      </w:r>
      <w:r>
        <w:rPr>
          <w:spacing w:val="-6"/>
        </w:rPr>
        <w:t> </w:t>
      </w:r>
      <w:r>
        <w:rPr/>
        <w:t>consisted</w:t>
      </w:r>
      <w:r>
        <w:rPr>
          <w:spacing w:val="-6"/>
        </w:rPr>
        <w:t> </w:t>
      </w:r>
      <w:r>
        <w:rPr/>
        <w:t>mainly</w:t>
      </w:r>
      <w:r>
        <w:rPr>
          <w:spacing w:val="-6"/>
        </w:rPr>
        <w:t> </w:t>
      </w:r>
      <w:r>
        <w:rPr/>
        <w:t>of</w:t>
      </w:r>
      <w:r>
        <w:rPr>
          <w:spacing w:val="-6"/>
        </w:rPr>
        <w:t> </w:t>
      </w:r>
      <w:r>
        <w:rPr/>
        <w:t>interactions</w:t>
      </w:r>
      <w:r>
        <w:rPr>
          <w:spacing w:val="-6"/>
        </w:rPr>
        <w:t> </w:t>
      </w:r>
      <w:r>
        <w:rPr/>
        <w:t>between</w:t>
      </w:r>
      <w:r>
        <w:rPr>
          <w:spacing w:val="-6"/>
        </w:rPr>
        <w:t> </w:t>
      </w:r>
      <w:r>
        <w:rPr/>
        <w:t>armed</w:t>
      </w:r>
      <w:r>
        <w:rPr>
          <w:spacing w:val="-6"/>
        </w:rPr>
        <w:t> </w:t>
      </w:r>
      <w:r>
        <w:rPr/>
        <w:t>authorities</w:t>
      </w:r>
      <w:r>
        <w:rPr>
          <w:spacing w:val="-6"/>
        </w:rPr>
        <w:t> </w:t>
      </w:r>
      <w:r>
        <w:rPr/>
        <w:t>and</w:t>
      </w:r>
      <w:r>
        <w:rPr>
          <w:spacing w:val="-6"/>
        </w:rPr>
        <w:t> </w:t>
      </w:r>
      <w:r>
        <w:rPr/>
        <w:t>ci- vilians, the armed authorities did most of the killing and wounding, and the</w:t>
      </w:r>
      <w:r>
        <w:rPr>
          <w:spacing w:val="-7"/>
        </w:rPr>
        <w:t> </w:t>
      </w:r>
      <w:r>
        <w:rPr/>
        <w:t>extent</w:t>
      </w:r>
      <w:r>
        <w:rPr>
          <w:spacing w:val="-7"/>
        </w:rPr>
        <w:t> </w:t>
      </w:r>
      <w:r>
        <w:rPr/>
        <w:t>of</w:t>
      </w:r>
      <w:r>
        <w:rPr>
          <w:spacing w:val="-7"/>
        </w:rPr>
        <w:t> </w:t>
      </w:r>
      <w:r>
        <w:rPr/>
        <w:t>killing</w:t>
      </w:r>
      <w:r>
        <w:rPr>
          <w:spacing w:val="-7"/>
        </w:rPr>
        <w:t> </w:t>
      </w:r>
      <w:r>
        <w:rPr/>
        <w:t>and</w:t>
      </w:r>
      <w:r>
        <w:rPr>
          <w:spacing w:val="-7"/>
        </w:rPr>
        <w:t> </w:t>
      </w:r>
      <w:r>
        <w:rPr/>
        <w:t>wounding</w:t>
      </w:r>
      <w:r>
        <w:rPr>
          <w:spacing w:val="-7"/>
        </w:rPr>
        <w:t> </w:t>
      </w:r>
      <w:r>
        <w:rPr/>
        <w:t>depended</w:t>
      </w:r>
      <w:r>
        <w:rPr>
          <w:spacing w:val="-7"/>
        </w:rPr>
        <w:t> </w:t>
      </w:r>
      <w:r>
        <w:rPr/>
        <w:t>at</w:t>
      </w:r>
      <w:r>
        <w:rPr>
          <w:spacing w:val="-7"/>
        </w:rPr>
        <w:t> </w:t>
      </w:r>
      <w:r>
        <w:rPr/>
        <w:t>least</w:t>
      </w:r>
      <w:r>
        <w:rPr>
          <w:spacing w:val="-7"/>
        </w:rPr>
        <w:t> </w:t>
      </w:r>
      <w:r>
        <w:rPr/>
        <w:t>as</w:t>
      </w:r>
      <w:r>
        <w:rPr>
          <w:spacing w:val="-7"/>
        </w:rPr>
        <w:t> </w:t>
      </w:r>
      <w:r>
        <w:rPr/>
        <w:t>much</w:t>
      </w:r>
      <w:r>
        <w:rPr>
          <w:spacing w:val="-7"/>
        </w:rPr>
        <w:t> </w:t>
      </w:r>
      <w:r>
        <w:rPr/>
        <w:t>on</w:t>
      </w:r>
      <w:r>
        <w:rPr>
          <w:spacing w:val="-7"/>
        </w:rPr>
        <w:t> </w:t>
      </w:r>
      <w:r>
        <w:rPr/>
        <w:t>the</w:t>
      </w:r>
      <w:r>
        <w:rPr>
          <w:spacing w:val="-7"/>
        </w:rPr>
        <w:t> </w:t>
      </w:r>
      <w:r>
        <w:rPr/>
        <w:t>tactics of police and troops as it did on the number of people in the streets or the amount of property seized and destroyed.</w:t>
      </w:r>
    </w:p>
    <w:p>
      <w:pPr>
        <w:pStyle w:val="BodyText"/>
        <w:spacing w:line="259" w:lineRule="auto"/>
        <w:ind w:left="340" w:right="117" w:firstLine="240"/>
      </w:pPr>
      <w:r>
        <w:rPr/>
        <w:t>Part of the confusion resulted from the use of the term </w:t>
      </w:r>
      <w:r>
        <w:rPr>
          <w:b/>
        </w:rPr>
        <w:t>riot </w:t>
      </w:r>
      <w:r>
        <w:rPr/>
        <w:t>itself. Like </w:t>
      </w:r>
      <w:r>
        <w:rPr>
          <w:spacing w:val="-2"/>
        </w:rPr>
        <w:t>the</w:t>
      </w:r>
      <w:r>
        <w:rPr>
          <w:spacing w:val="-5"/>
        </w:rPr>
        <w:t> </w:t>
      </w:r>
      <w:r>
        <w:rPr>
          <w:spacing w:val="-2"/>
        </w:rPr>
        <w:t>words</w:t>
      </w:r>
      <w:r>
        <w:rPr>
          <w:spacing w:val="-5"/>
        </w:rPr>
        <w:t> </w:t>
      </w:r>
      <w:r>
        <w:rPr>
          <w:spacing w:val="-2"/>
        </w:rPr>
        <w:t>disturbance,</w:t>
      </w:r>
      <w:r>
        <w:rPr>
          <w:spacing w:val="-5"/>
        </w:rPr>
        <w:t> </w:t>
      </w:r>
      <w:r>
        <w:rPr>
          <w:spacing w:val="-2"/>
        </w:rPr>
        <w:t>mob,</w:t>
      </w:r>
      <w:r>
        <w:rPr>
          <w:spacing w:val="-5"/>
        </w:rPr>
        <w:t> </w:t>
      </w:r>
      <w:r>
        <w:rPr>
          <w:spacing w:val="-2"/>
        </w:rPr>
        <w:t>and</w:t>
      </w:r>
      <w:r>
        <w:rPr>
          <w:spacing w:val="-5"/>
        </w:rPr>
        <w:t> </w:t>
      </w:r>
      <w:r>
        <w:rPr>
          <w:spacing w:val="-2"/>
        </w:rPr>
        <w:t>rabble,</w:t>
      </w:r>
      <w:r>
        <w:rPr>
          <w:spacing w:val="-5"/>
        </w:rPr>
        <w:t> </w:t>
      </w:r>
      <w:r>
        <w:rPr>
          <w:spacing w:val="-2"/>
        </w:rPr>
        <w:t>the</w:t>
      </w:r>
      <w:r>
        <w:rPr>
          <w:spacing w:val="-5"/>
        </w:rPr>
        <w:t> </w:t>
      </w:r>
      <w:r>
        <w:rPr>
          <w:spacing w:val="-2"/>
        </w:rPr>
        <w:t>word</w:t>
      </w:r>
      <w:r>
        <w:rPr>
          <w:spacing w:val="-5"/>
        </w:rPr>
        <w:t> </w:t>
      </w:r>
      <w:r>
        <w:rPr>
          <w:spacing w:val="-2"/>
        </w:rPr>
        <w:t>belongs</w:t>
      </w:r>
      <w:r>
        <w:rPr>
          <w:spacing w:val="-5"/>
        </w:rPr>
        <w:t> </w:t>
      </w:r>
      <w:r>
        <w:rPr>
          <w:spacing w:val="-2"/>
        </w:rPr>
        <w:t>exclusively</w:t>
      </w:r>
      <w:r>
        <w:rPr>
          <w:spacing w:val="-5"/>
        </w:rPr>
        <w:t> </w:t>
      </w:r>
      <w:r>
        <w:rPr>
          <w:spacing w:val="-2"/>
        </w:rPr>
        <w:t>to</w:t>
      </w:r>
      <w:r>
        <w:rPr>
          <w:spacing w:val="-5"/>
        </w:rPr>
        <w:t> </w:t>
      </w:r>
      <w:r>
        <w:rPr>
          <w:spacing w:val="-2"/>
        </w:rPr>
        <w:t>au- </w:t>
      </w:r>
      <w:r>
        <w:rPr/>
        <w:t>thorities</w:t>
      </w:r>
      <w:r>
        <w:rPr>
          <w:spacing w:val="-7"/>
        </w:rPr>
        <w:t> </w:t>
      </w:r>
      <w:r>
        <w:rPr/>
        <w:t>and</w:t>
      </w:r>
      <w:r>
        <w:rPr>
          <w:spacing w:val="-7"/>
        </w:rPr>
        <w:t> </w:t>
      </w:r>
      <w:r>
        <w:rPr/>
        <w:t>hostile</w:t>
      </w:r>
      <w:r>
        <w:rPr>
          <w:spacing w:val="-7"/>
        </w:rPr>
        <w:t> </w:t>
      </w:r>
      <w:r>
        <w:rPr/>
        <w:t>observers.</w:t>
      </w:r>
      <w:r>
        <w:rPr>
          <w:spacing w:val="-7"/>
        </w:rPr>
        <w:t> </w:t>
      </w:r>
      <w:r>
        <w:rPr/>
        <w:t>Unlike</w:t>
      </w:r>
      <w:r>
        <w:rPr>
          <w:spacing w:val="-7"/>
        </w:rPr>
        <w:t> </w:t>
      </w:r>
      <w:r>
        <w:rPr/>
        <w:t>demonstrators,</w:t>
      </w:r>
      <w:r>
        <w:rPr>
          <w:spacing w:val="-7"/>
        </w:rPr>
        <w:t> </w:t>
      </w:r>
      <w:r>
        <w:rPr/>
        <w:t>participants</w:t>
      </w:r>
      <w:r>
        <w:rPr>
          <w:spacing w:val="-7"/>
        </w:rPr>
        <w:t> </w:t>
      </w:r>
      <w:r>
        <w:rPr/>
        <w:t>in</w:t>
      </w:r>
      <w:r>
        <w:rPr>
          <w:spacing w:val="-7"/>
        </w:rPr>
        <w:t> </w:t>
      </w:r>
      <w:r>
        <w:rPr/>
        <w:t>social movements, and vigilantes, people whom others call rioters never use the term for themselves. In Anglo-Saxon law, the term riot has long had legal standing.</w:t>
      </w:r>
      <w:r>
        <w:rPr>
          <w:spacing w:val="-10"/>
        </w:rPr>
        <w:t> </w:t>
      </w:r>
      <w:r>
        <w:rPr/>
        <w:t>It</w:t>
      </w:r>
      <w:r>
        <w:rPr>
          <w:spacing w:val="-10"/>
        </w:rPr>
        <w:t> </w:t>
      </w:r>
      <w:r>
        <w:rPr/>
        <w:t>denotes</w:t>
      </w:r>
      <w:r>
        <w:rPr>
          <w:spacing w:val="-10"/>
        </w:rPr>
        <w:t> </w:t>
      </w:r>
      <w:r>
        <w:rPr/>
        <w:t>an</w:t>
      </w:r>
      <w:r>
        <w:rPr>
          <w:spacing w:val="-10"/>
        </w:rPr>
        <w:t> </w:t>
      </w:r>
      <w:r>
        <w:rPr/>
        <w:t>assembly</w:t>
      </w:r>
      <w:r>
        <w:rPr>
          <w:spacing w:val="-10"/>
        </w:rPr>
        <w:t> </w:t>
      </w:r>
      <w:r>
        <w:rPr/>
        <w:t>which</w:t>
      </w:r>
      <w:r>
        <w:rPr>
          <w:spacing w:val="-10"/>
        </w:rPr>
        <w:t> </w:t>
      </w:r>
      <w:r>
        <w:rPr/>
        <w:t>frightens</w:t>
      </w:r>
      <w:r>
        <w:rPr>
          <w:spacing w:val="-10"/>
        </w:rPr>
        <w:t> </w:t>
      </w:r>
      <w:r>
        <w:rPr/>
        <w:t>the</w:t>
      </w:r>
      <w:r>
        <w:rPr>
          <w:spacing w:val="-10"/>
        </w:rPr>
        <w:t> </w:t>
      </w:r>
      <w:r>
        <w:rPr/>
        <w:t>public</w:t>
      </w:r>
      <w:r>
        <w:rPr>
          <w:spacing w:val="-10"/>
        </w:rPr>
        <w:t> </w:t>
      </w:r>
      <w:r>
        <w:rPr/>
        <w:t>and,</w:t>
      </w:r>
      <w:r>
        <w:rPr>
          <w:spacing w:val="-10"/>
        </w:rPr>
        <w:t> </w:t>
      </w:r>
      <w:r>
        <w:rPr/>
        <w:t>in</w:t>
      </w:r>
      <w:r>
        <w:rPr>
          <w:spacing w:val="-10"/>
        </w:rPr>
        <w:t> </w:t>
      </w:r>
      <w:r>
        <w:rPr/>
        <w:t>the</w:t>
      </w:r>
      <w:r>
        <w:rPr>
          <w:spacing w:val="-10"/>
        </w:rPr>
        <w:t> </w:t>
      </w:r>
      <w:r>
        <w:rPr/>
        <w:t>eyes of the authorities, displays the intention to break the law. After due warn- ing</w:t>
      </w:r>
      <w:r>
        <w:rPr>
          <w:spacing w:val="-3"/>
        </w:rPr>
        <w:t> </w:t>
      </w:r>
      <w:r>
        <w:rPr/>
        <w:t>and</w:t>
      </w:r>
      <w:r>
        <w:rPr>
          <w:spacing w:val="-3"/>
        </w:rPr>
        <w:t> </w:t>
      </w:r>
      <w:r>
        <w:rPr/>
        <w:t>a</w:t>
      </w:r>
      <w:r>
        <w:rPr>
          <w:spacing w:val="-3"/>
        </w:rPr>
        <w:t> </w:t>
      </w:r>
      <w:r>
        <w:rPr/>
        <w:t>decent</w:t>
      </w:r>
      <w:r>
        <w:rPr>
          <w:spacing w:val="-3"/>
        </w:rPr>
        <w:t> </w:t>
      </w:r>
      <w:r>
        <w:rPr/>
        <w:t>interval</w:t>
      </w:r>
      <w:r>
        <w:rPr>
          <w:spacing w:val="-3"/>
        </w:rPr>
        <w:t> </w:t>
      </w:r>
      <w:r>
        <w:rPr/>
        <w:t>for</w:t>
      </w:r>
      <w:r>
        <w:rPr>
          <w:spacing w:val="-3"/>
        </w:rPr>
        <w:t> </w:t>
      </w:r>
      <w:r>
        <w:rPr/>
        <w:t>voluntary</w:t>
      </w:r>
      <w:r>
        <w:rPr>
          <w:spacing w:val="-3"/>
        </w:rPr>
        <w:t> </w:t>
      </w:r>
      <w:r>
        <w:rPr/>
        <w:t>compliance,</w:t>
      </w:r>
      <w:r>
        <w:rPr>
          <w:spacing w:val="-3"/>
        </w:rPr>
        <w:t> </w:t>
      </w:r>
      <w:r>
        <w:rPr/>
        <w:t>to</w:t>
      </w:r>
      <w:r>
        <w:rPr>
          <w:spacing w:val="-3"/>
        </w:rPr>
        <w:t> </w:t>
      </w:r>
      <w:r>
        <w:rPr/>
        <w:t>declare</w:t>
      </w:r>
      <w:r>
        <w:rPr>
          <w:spacing w:val="-3"/>
        </w:rPr>
        <w:t> </w:t>
      </w:r>
      <w:r>
        <w:rPr/>
        <w:t>an</w:t>
      </w:r>
      <w:r>
        <w:rPr>
          <w:spacing w:val="-3"/>
        </w:rPr>
        <w:t> </w:t>
      </w:r>
      <w:r>
        <w:rPr/>
        <w:t>assembly riotous</w:t>
      </w:r>
      <w:r>
        <w:rPr>
          <w:spacing w:val="-7"/>
        </w:rPr>
        <w:t> </w:t>
      </w:r>
      <w:r>
        <w:rPr/>
        <w:t>justifies</w:t>
      </w:r>
      <w:r>
        <w:rPr>
          <w:spacing w:val="-7"/>
        </w:rPr>
        <w:t> </w:t>
      </w:r>
      <w:r>
        <w:rPr/>
        <w:t>the</w:t>
      </w:r>
      <w:r>
        <w:rPr>
          <w:spacing w:val="-7"/>
        </w:rPr>
        <w:t> </w:t>
      </w:r>
      <w:r>
        <w:rPr/>
        <w:t>use</w:t>
      </w:r>
      <w:r>
        <w:rPr>
          <w:spacing w:val="-7"/>
        </w:rPr>
        <w:t> </w:t>
      </w:r>
      <w:r>
        <w:rPr/>
        <w:t>of</w:t>
      </w:r>
      <w:r>
        <w:rPr>
          <w:spacing w:val="-7"/>
        </w:rPr>
        <w:t> </w:t>
      </w:r>
      <w:r>
        <w:rPr/>
        <w:t>public</w:t>
      </w:r>
      <w:r>
        <w:rPr>
          <w:spacing w:val="-7"/>
        </w:rPr>
        <w:t> </w:t>
      </w:r>
      <w:r>
        <w:rPr/>
        <w:t>force</w:t>
      </w:r>
      <w:r>
        <w:rPr>
          <w:spacing w:val="-7"/>
        </w:rPr>
        <w:t> </w:t>
      </w:r>
      <w:r>
        <w:rPr/>
        <w:t>to</w:t>
      </w:r>
      <w:r>
        <w:rPr>
          <w:spacing w:val="-7"/>
        </w:rPr>
        <w:t> </w:t>
      </w:r>
      <w:r>
        <w:rPr/>
        <w:t>disperse</w:t>
      </w:r>
      <w:r>
        <w:rPr>
          <w:spacing w:val="-7"/>
        </w:rPr>
        <w:t> </w:t>
      </w:r>
      <w:r>
        <w:rPr/>
        <w:t>it.</w:t>
      </w:r>
      <w:r>
        <w:rPr>
          <w:spacing w:val="-7"/>
        </w:rPr>
        <w:t> </w:t>
      </w:r>
      <w:r>
        <w:rPr/>
        <w:t>As</w:t>
      </w:r>
      <w:r>
        <w:rPr>
          <w:spacing w:val="-7"/>
        </w:rPr>
        <w:t> </w:t>
      </w:r>
      <w:r>
        <w:rPr/>
        <w:t>a</w:t>
      </w:r>
      <w:r>
        <w:rPr>
          <w:spacing w:val="-7"/>
        </w:rPr>
        <w:t> </w:t>
      </w:r>
      <w:r>
        <w:rPr/>
        <w:t>legal</w:t>
      </w:r>
      <w:r>
        <w:rPr>
          <w:spacing w:val="-7"/>
        </w:rPr>
        <w:t> </w:t>
      </w:r>
      <w:r>
        <w:rPr/>
        <w:t>device,</w:t>
      </w:r>
      <w:r>
        <w:rPr>
          <w:spacing w:val="-7"/>
        </w:rPr>
        <w:t> </w:t>
      </w:r>
      <w:r>
        <w:rPr/>
        <w:t>one can</w:t>
      </w:r>
      <w:r>
        <w:rPr>
          <w:spacing w:val="-4"/>
        </w:rPr>
        <w:t> </w:t>
      </w:r>
      <w:r>
        <w:rPr/>
        <w:t>see</w:t>
      </w:r>
      <w:r>
        <w:rPr>
          <w:spacing w:val="-5"/>
        </w:rPr>
        <w:t> </w:t>
      </w:r>
      <w:r>
        <w:rPr/>
        <w:t>why</w:t>
      </w:r>
      <w:r>
        <w:rPr>
          <w:spacing w:val="-4"/>
        </w:rPr>
        <w:t> </w:t>
      </w:r>
      <w:r>
        <w:rPr/>
        <w:t>authorities</w:t>
      </w:r>
      <w:r>
        <w:rPr>
          <w:spacing w:val="-5"/>
        </w:rPr>
        <w:t> </w:t>
      </w:r>
      <w:r>
        <w:rPr/>
        <w:t>find</w:t>
      </w:r>
      <w:r>
        <w:rPr>
          <w:spacing w:val="-4"/>
        </w:rPr>
        <w:t> </w:t>
      </w:r>
      <w:r>
        <w:rPr/>
        <w:t>it</w:t>
      </w:r>
      <w:r>
        <w:rPr>
          <w:spacing w:val="-5"/>
        </w:rPr>
        <w:t> </w:t>
      </w:r>
      <w:r>
        <w:rPr/>
        <w:t>useful.</w:t>
      </w:r>
      <w:r>
        <w:rPr>
          <w:spacing w:val="-4"/>
        </w:rPr>
        <w:t> </w:t>
      </w:r>
      <w:r>
        <w:rPr/>
        <w:t>As</w:t>
      </w:r>
      <w:r>
        <w:rPr>
          <w:spacing w:val="-5"/>
        </w:rPr>
        <w:t> </w:t>
      </w:r>
      <w:r>
        <w:rPr/>
        <w:t>an</w:t>
      </w:r>
      <w:r>
        <w:rPr>
          <w:spacing w:val="-4"/>
        </w:rPr>
        <w:t> </w:t>
      </w:r>
      <w:r>
        <w:rPr/>
        <w:t>analytic</w:t>
      </w:r>
      <w:r>
        <w:rPr>
          <w:spacing w:val="-5"/>
        </w:rPr>
        <w:t> </w:t>
      </w:r>
      <w:r>
        <w:rPr/>
        <w:t>term,</w:t>
      </w:r>
      <w:r>
        <w:rPr>
          <w:spacing w:val="-4"/>
        </w:rPr>
        <w:t> </w:t>
      </w:r>
      <w:r>
        <w:rPr/>
        <w:t>however,</w:t>
      </w:r>
      <w:r>
        <w:rPr>
          <w:spacing w:val="-5"/>
        </w:rPr>
        <w:t> </w:t>
      </w:r>
      <w:r>
        <w:rPr/>
        <w:t>it</w:t>
      </w:r>
      <w:r>
        <w:rPr>
          <w:spacing w:val="-4"/>
        </w:rPr>
        <w:t> </w:t>
      </w:r>
      <w:r>
        <w:rPr/>
        <w:t>cuts through the very middle of the social interaction constituting the event to be explained.</w:t>
      </w:r>
    </w:p>
    <w:p>
      <w:pPr>
        <w:pStyle w:val="BodyText"/>
        <w:spacing w:line="259" w:lineRule="auto"/>
        <w:ind w:left="340" w:right="117" w:firstLine="240"/>
      </w:pPr>
      <w:r>
        <w:rPr/>
        <w:t>A</w:t>
      </w:r>
      <w:r>
        <w:rPr>
          <w:spacing w:val="-4"/>
        </w:rPr>
        <w:t> </w:t>
      </w:r>
      <w:r>
        <w:rPr/>
        <w:t>large</w:t>
      </w:r>
      <w:r>
        <w:rPr>
          <w:spacing w:val="-4"/>
        </w:rPr>
        <w:t> </w:t>
      </w:r>
      <w:r>
        <w:rPr/>
        <w:t>example</w:t>
      </w:r>
      <w:r>
        <w:rPr>
          <w:spacing w:val="-4"/>
        </w:rPr>
        <w:t> </w:t>
      </w:r>
      <w:r>
        <w:rPr/>
        <w:t>comes</w:t>
      </w:r>
      <w:r>
        <w:rPr>
          <w:spacing w:val="-4"/>
        </w:rPr>
        <w:t> </w:t>
      </w:r>
      <w:r>
        <w:rPr/>
        <w:t>from</w:t>
      </w:r>
      <w:r>
        <w:rPr>
          <w:spacing w:val="-4"/>
        </w:rPr>
        <w:t> </w:t>
      </w:r>
      <w:r>
        <w:rPr/>
        <w:t>the</w:t>
      </w:r>
      <w:r>
        <w:rPr>
          <w:spacing w:val="-4"/>
        </w:rPr>
        <w:t> </w:t>
      </w:r>
      <w:r>
        <w:rPr/>
        <w:t>close</w:t>
      </w:r>
      <w:r>
        <w:rPr>
          <w:spacing w:val="-4"/>
        </w:rPr>
        <w:t> </w:t>
      </w:r>
      <w:r>
        <w:rPr/>
        <w:t>analogy,</w:t>
      </w:r>
      <w:r>
        <w:rPr>
          <w:spacing w:val="-4"/>
        </w:rPr>
        <w:t> </w:t>
      </w:r>
      <w:r>
        <w:rPr/>
        <w:t>rarely</w:t>
      </w:r>
      <w:r>
        <w:rPr>
          <w:spacing w:val="-4"/>
        </w:rPr>
        <w:t> </w:t>
      </w:r>
      <w:r>
        <w:rPr/>
        <w:t>noticed,</w:t>
      </w:r>
      <w:r>
        <w:rPr>
          <w:spacing w:val="-4"/>
        </w:rPr>
        <w:t> </w:t>
      </w:r>
      <w:r>
        <w:rPr/>
        <w:t>between racketeering</w:t>
      </w:r>
      <w:r>
        <w:rPr>
          <w:spacing w:val="-6"/>
        </w:rPr>
        <w:t> </w:t>
      </w:r>
      <w:r>
        <w:rPr/>
        <w:t>and</w:t>
      </w:r>
      <w:r>
        <w:rPr>
          <w:spacing w:val="-6"/>
        </w:rPr>
        <w:t> </w:t>
      </w:r>
      <w:r>
        <w:rPr/>
        <w:t>routine</w:t>
      </w:r>
      <w:r>
        <w:rPr>
          <w:spacing w:val="-6"/>
        </w:rPr>
        <w:t> </w:t>
      </w:r>
      <w:r>
        <w:rPr/>
        <w:t>government.</w:t>
      </w:r>
      <w:r>
        <w:rPr>
          <w:spacing w:val="-6"/>
        </w:rPr>
        <w:t> </w:t>
      </w:r>
      <w:r>
        <w:rPr/>
        <w:t>Both</w:t>
      </w:r>
      <w:r>
        <w:rPr>
          <w:spacing w:val="-6"/>
        </w:rPr>
        <w:t> </w:t>
      </w:r>
      <w:r>
        <w:rPr/>
        <w:t>depend</w:t>
      </w:r>
      <w:r>
        <w:rPr>
          <w:spacing w:val="-6"/>
        </w:rPr>
        <w:t> </w:t>
      </w:r>
      <w:r>
        <w:rPr/>
        <w:t>on</w:t>
      </w:r>
      <w:r>
        <w:rPr>
          <w:spacing w:val="-6"/>
        </w:rPr>
        <w:t> </w:t>
      </w:r>
      <w:r>
        <w:rPr/>
        <w:t>the</w:t>
      </w:r>
      <w:r>
        <w:rPr>
          <w:spacing w:val="-6"/>
        </w:rPr>
        <w:t> </w:t>
      </w:r>
      <w:r>
        <w:rPr/>
        <w:t>establishment</w:t>
      </w:r>
      <w:r>
        <w:rPr>
          <w:spacing w:val="-6"/>
        </w:rPr>
        <w:t> </w:t>
      </w:r>
      <w:r>
        <w:rPr/>
        <w:t>of a</w:t>
      </w:r>
      <w:r>
        <w:rPr>
          <w:spacing w:val="-10"/>
        </w:rPr>
        <w:t> </w:t>
      </w:r>
      <w:r>
        <w:rPr/>
        <w:t>near-monopoly</w:t>
      </w:r>
      <w:r>
        <w:rPr>
          <w:spacing w:val="-10"/>
        </w:rPr>
        <w:t> </w:t>
      </w:r>
      <w:r>
        <w:rPr/>
        <w:t>of</w:t>
      </w:r>
      <w:r>
        <w:rPr>
          <w:spacing w:val="-10"/>
        </w:rPr>
        <w:t> </w:t>
      </w:r>
      <w:r>
        <w:rPr/>
        <w:t>force</w:t>
      </w:r>
      <w:r>
        <w:rPr>
          <w:spacing w:val="-10"/>
        </w:rPr>
        <w:t> </w:t>
      </w:r>
      <w:r>
        <w:rPr/>
        <w:t>in</w:t>
      </w:r>
      <w:r>
        <w:rPr>
          <w:spacing w:val="-10"/>
        </w:rPr>
        <w:t> </w:t>
      </w:r>
      <w:r>
        <w:rPr/>
        <w:t>a</w:t>
      </w:r>
      <w:r>
        <w:rPr>
          <w:spacing w:val="-10"/>
        </w:rPr>
        <w:t> </w:t>
      </w:r>
      <w:r>
        <w:rPr/>
        <w:t>given</w:t>
      </w:r>
      <w:r>
        <w:rPr>
          <w:spacing w:val="-10"/>
        </w:rPr>
        <w:t> </w:t>
      </w:r>
      <w:r>
        <w:rPr/>
        <w:t>area</w:t>
      </w:r>
      <w:r>
        <w:rPr>
          <w:spacing w:val="-10"/>
        </w:rPr>
        <w:t> </w:t>
      </w:r>
      <w:r>
        <w:rPr/>
        <w:t>and</w:t>
      </w:r>
      <w:r>
        <w:rPr>
          <w:spacing w:val="-10"/>
        </w:rPr>
        <w:t> </w:t>
      </w:r>
      <w:r>
        <w:rPr/>
        <w:t>its</w:t>
      </w:r>
      <w:r>
        <w:rPr>
          <w:spacing w:val="-10"/>
        </w:rPr>
        <w:t> </w:t>
      </w:r>
      <w:r>
        <w:rPr/>
        <w:t>use</w:t>
      </w:r>
      <w:r>
        <w:rPr>
          <w:spacing w:val="-10"/>
        </w:rPr>
        <w:t> </w:t>
      </w:r>
      <w:r>
        <w:rPr/>
        <w:t>to</w:t>
      </w:r>
      <w:r>
        <w:rPr>
          <w:spacing w:val="-10"/>
        </w:rPr>
        <w:t> </w:t>
      </w:r>
      <w:r>
        <w:rPr/>
        <w:t>coerce</w:t>
      </w:r>
      <w:r>
        <w:rPr>
          <w:spacing w:val="-10"/>
        </w:rPr>
        <w:t> </w:t>
      </w:r>
      <w:r>
        <w:rPr/>
        <w:t>people</w:t>
      </w:r>
      <w:r>
        <w:rPr>
          <w:spacing w:val="-10"/>
        </w:rPr>
        <w:t> </w:t>
      </w:r>
      <w:r>
        <w:rPr/>
        <w:t>to</w:t>
      </w:r>
      <w:r>
        <w:rPr>
          <w:spacing w:val="-10"/>
        </w:rPr>
        <w:t> </w:t>
      </w:r>
      <w:r>
        <w:rPr/>
        <w:t>pay for goods or services offered by suppliers allied with the wielders of force and</w:t>
      </w:r>
      <w:r>
        <w:rPr>
          <w:spacing w:val="-10"/>
        </w:rPr>
        <w:t> </w:t>
      </w:r>
      <w:r>
        <w:rPr/>
        <w:t>to</w:t>
      </w:r>
      <w:r>
        <w:rPr>
          <w:spacing w:val="-10"/>
        </w:rPr>
        <w:t> </w:t>
      </w:r>
      <w:r>
        <w:rPr/>
        <w:t>exclude</w:t>
      </w:r>
      <w:r>
        <w:rPr>
          <w:spacing w:val="-10"/>
        </w:rPr>
        <w:t> </w:t>
      </w:r>
      <w:r>
        <w:rPr/>
        <w:t>other</w:t>
      </w:r>
      <w:r>
        <w:rPr>
          <w:spacing w:val="-10"/>
        </w:rPr>
        <w:t> </w:t>
      </w:r>
      <w:r>
        <w:rPr/>
        <w:t>suppliers</w:t>
      </w:r>
      <w:r>
        <w:rPr>
          <w:spacing w:val="-10"/>
        </w:rPr>
        <w:t> </w:t>
      </w:r>
      <w:r>
        <w:rPr/>
        <w:t>of</w:t>
      </w:r>
      <w:r>
        <w:rPr>
          <w:spacing w:val="-10"/>
        </w:rPr>
        <w:t> </w:t>
      </w:r>
      <w:r>
        <w:rPr/>
        <w:t>those</w:t>
      </w:r>
      <w:r>
        <w:rPr>
          <w:spacing w:val="-10"/>
        </w:rPr>
        <w:t> </w:t>
      </w:r>
      <w:r>
        <w:rPr/>
        <w:t>goods</w:t>
      </w:r>
      <w:r>
        <w:rPr>
          <w:spacing w:val="-10"/>
        </w:rPr>
        <w:t> </w:t>
      </w:r>
      <w:r>
        <w:rPr/>
        <w:t>and</w:t>
      </w:r>
      <w:r>
        <w:rPr>
          <w:spacing w:val="-10"/>
        </w:rPr>
        <w:t> </w:t>
      </w:r>
      <w:r>
        <w:rPr/>
        <w:t>services</w:t>
      </w:r>
      <w:r>
        <w:rPr>
          <w:spacing w:val="-10"/>
        </w:rPr>
        <w:t> </w:t>
      </w:r>
      <w:r>
        <w:rPr/>
        <w:t>from</w:t>
      </w:r>
      <w:r>
        <w:rPr>
          <w:spacing w:val="-10"/>
        </w:rPr>
        <w:t> </w:t>
      </w:r>
      <w:r>
        <w:rPr/>
        <w:t>the</w:t>
      </w:r>
      <w:r>
        <w:rPr>
          <w:spacing w:val="-10"/>
        </w:rPr>
        <w:t> </w:t>
      </w:r>
      <w:r>
        <w:rPr/>
        <w:t>market. To the extent that a government manufactures external threats to justify the</w:t>
      </w:r>
      <w:r>
        <w:rPr>
          <w:spacing w:val="-4"/>
        </w:rPr>
        <w:t> </w:t>
      </w:r>
      <w:r>
        <w:rPr/>
        <w:t>military</w:t>
      </w:r>
      <w:r>
        <w:rPr>
          <w:spacing w:val="-4"/>
        </w:rPr>
        <w:t> </w:t>
      </w:r>
      <w:r>
        <w:rPr/>
        <w:t>protection</w:t>
      </w:r>
      <w:r>
        <w:rPr>
          <w:spacing w:val="-4"/>
        </w:rPr>
        <w:t> </w:t>
      </w:r>
      <w:r>
        <w:rPr/>
        <w:t>it</w:t>
      </w:r>
      <w:r>
        <w:rPr>
          <w:spacing w:val="-4"/>
        </w:rPr>
        <w:t> </w:t>
      </w:r>
      <w:r>
        <w:rPr/>
        <w:t>provides</w:t>
      </w:r>
      <w:r>
        <w:rPr>
          <w:spacing w:val="-4"/>
        </w:rPr>
        <w:t> </w:t>
      </w:r>
      <w:r>
        <w:rPr/>
        <w:t>and</w:t>
      </w:r>
      <w:r>
        <w:rPr>
          <w:spacing w:val="-4"/>
        </w:rPr>
        <w:t> </w:t>
      </w:r>
      <w:r>
        <w:rPr/>
        <w:t>the</w:t>
      </w:r>
      <w:r>
        <w:rPr>
          <w:spacing w:val="-4"/>
        </w:rPr>
        <w:t> </w:t>
      </w:r>
      <w:r>
        <w:rPr/>
        <w:t>taxes</w:t>
      </w:r>
      <w:r>
        <w:rPr>
          <w:spacing w:val="-4"/>
        </w:rPr>
        <w:t> </w:t>
      </w:r>
      <w:r>
        <w:rPr/>
        <w:t>it</w:t>
      </w:r>
      <w:r>
        <w:rPr>
          <w:spacing w:val="-4"/>
        </w:rPr>
        <w:t> </w:t>
      </w:r>
      <w:r>
        <w:rPr/>
        <w:t>collects</w:t>
      </w:r>
      <w:r>
        <w:rPr>
          <w:spacing w:val="-4"/>
        </w:rPr>
        <w:t> </w:t>
      </w:r>
      <w:r>
        <w:rPr/>
        <w:t>for</w:t>
      </w:r>
      <w:r>
        <w:rPr>
          <w:spacing w:val="-4"/>
        </w:rPr>
        <w:t> </w:t>
      </w:r>
      <w:r>
        <w:rPr/>
        <w:t>that</w:t>
      </w:r>
      <w:r>
        <w:rPr>
          <w:spacing w:val="-4"/>
        </w:rPr>
        <w:t> </w:t>
      </w:r>
      <w:r>
        <w:rPr/>
        <w:t>purpose, it operates a protection racket.</w:t>
      </w:r>
    </w:p>
    <w:p>
      <w:pPr>
        <w:pStyle w:val="BodyText"/>
        <w:spacing w:line="259" w:lineRule="auto"/>
        <w:ind w:left="340" w:right="117" w:firstLine="240"/>
      </w:pPr>
      <w:r>
        <w:rPr/>
        <w:t>Government is that racket which has managed to establish control over the most concentrated means of coercion in an area and to command the acquiescence</w:t>
      </w:r>
      <w:r>
        <w:rPr>
          <w:spacing w:val="-13"/>
        </w:rPr>
        <w:t> </w:t>
      </w:r>
      <w:r>
        <w:rPr/>
        <w:t>of</w:t>
      </w:r>
      <w:r>
        <w:rPr>
          <w:spacing w:val="-13"/>
        </w:rPr>
        <w:t> </w:t>
      </w:r>
      <w:r>
        <w:rPr/>
        <w:t>most</w:t>
      </w:r>
      <w:r>
        <w:rPr>
          <w:spacing w:val="-13"/>
        </w:rPr>
        <w:t> </w:t>
      </w:r>
      <w:r>
        <w:rPr/>
        <w:t>of</w:t>
      </w:r>
      <w:r>
        <w:rPr>
          <w:spacing w:val="-13"/>
        </w:rPr>
        <w:t> </w:t>
      </w:r>
      <w:r>
        <w:rPr/>
        <w:t>the</w:t>
      </w:r>
      <w:r>
        <w:rPr>
          <w:spacing w:val="-13"/>
        </w:rPr>
        <w:t> </w:t>
      </w:r>
      <w:r>
        <w:rPr/>
        <w:t>population</w:t>
      </w:r>
      <w:r>
        <w:rPr>
          <w:spacing w:val="-13"/>
        </w:rPr>
        <w:t> </w:t>
      </w:r>
      <w:r>
        <w:rPr/>
        <w:t>to</w:t>
      </w:r>
      <w:r>
        <w:rPr>
          <w:spacing w:val="-13"/>
        </w:rPr>
        <w:t> </w:t>
      </w:r>
      <w:r>
        <w:rPr/>
        <w:t>its</w:t>
      </w:r>
      <w:r>
        <w:rPr>
          <w:spacing w:val="-13"/>
        </w:rPr>
        <w:t> </w:t>
      </w:r>
      <w:r>
        <w:rPr/>
        <w:t>use</w:t>
      </w:r>
      <w:r>
        <w:rPr>
          <w:spacing w:val="-13"/>
        </w:rPr>
        <w:t> </w:t>
      </w:r>
      <w:r>
        <w:rPr/>
        <w:t>of</w:t>
      </w:r>
      <w:r>
        <w:rPr>
          <w:spacing w:val="-13"/>
        </w:rPr>
        <w:t> </w:t>
      </w:r>
      <w:r>
        <w:rPr/>
        <w:t>those</w:t>
      </w:r>
      <w:r>
        <w:rPr>
          <w:spacing w:val="-13"/>
        </w:rPr>
        <w:t> </w:t>
      </w:r>
      <w:r>
        <w:rPr/>
        <w:t>means</w:t>
      </w:r>
      <w:r>
        <w:rPr>
          <w:spacing w:val="-13"/>
        </w:rPr>
        <w:t> </w:t>
      </w:r>
      <w:r>
        <w:rPr/>
        <w:t>throughout that area.</w:t>
      </w:r>
    </w:p>
    <w:p>
      <w:pPr>
        <w:pStyle w:val="BodyText"/>
        <w:spacing w:line="259" w:lineRule="auto"/>
        <w:ind w:left="340" w:right="117" w:firstLine="240"/>
      </w:pPr>
      <w:r>
        <w:rPr/>
        <w:t>I don’t insist on the strong word </w:t>
      </w:r>
      <w:r>
        <w:rPr>
          <w:b/>
        </w:rPr>
        <w:t>racket </w:t>
      </w:r>
      <w:r>
        <w:rPr/>
        <w:t>and certainly don’t claim that the monopolization of coercion and the extraction of various forms of tribute exhaust the activities of governments. Nevertheless, notice how</w:t>
      </w:r>
      <w:r>
        <w:rPr>
          <w:spacing w:val="80"/>
        </w:rPr>
        <w:t> </w:t>
      </w:r>
      <w:r>
        <w:rPr/>
        <w:t>the</w:t>
      </w:r>
      <w:r>
        <w:rPr>
          <w:spacing w:val="40"/>
        </w:rPr>
        <w:t> </w:t>
      </w:r>
      <w:r>
        <w:rPr/>
        <w:t>analogy</w:t>
      </w:r>
      <w:r>
        <w:rPr>
          <w:spacing w:val="40"/>
        </w:rPr>
        <w:t> </w:t>
      </w:r>
      <w:r>
        <w:rPr/>
        <w:t>with</w:t>
      </w:r>
      <w:r>
        <w:rPr>
          <w:spacing w:val="41"/>
        </w:rPr>
        <w:t> </w:t>
      </w:r>
      <w:r>
        <w:rPr/>
        <w:t>racketeering</w:t>
      </w:r>
      <w:r>
        <w:rPr>
          <w:spacing w:val="40"/>
        </w:rPr>
        <w:t> </w:t>
      </w:r>
      <w:r>
        <w:rPr/>
        <w:t>clarifies</w:t>
      </w:r>
      <w:r>
        <w:rPr>
          <w:spacing w:val="41"/>
        </w:rPr>
        <w:t> </w:t>
      </w:r>
      <w:r>
        <w:rPr/>
        <w:t>the</w:t>
      </w:r>
      <w:r>
        <w:rPr>
          <w:spacing w:val="40"/>
        </w:rPr>
        <w:t> </w:t>
      </w:r>
      <w:r>
        <w:rPr/>
        <w:t>actions</w:t>
      </w:r>
      <w:r>
        <w:rPr>
          <w:spacing w:val="41"/>
        </w:rPr>
        <w:t> </w:t>
      </w:r>
      <w:r>
        <w:rPr/>
        <w:t>of</w:t>
      </w:r>
      <w:r>
        <w:rPr>
          <w:spacing w:val="40"/>
        </w:rPr>
        <w:t> </w:t>
      </w:r>
      <w:r>
        <w:rPr/>
        <w:t>governments</w:t>
      </w:r>
      <w:r>
        <w:rPr>
          <w:spacing w:val="41"/>
        </w:rPr>
        <w:t> </w:t>
      </w:r>
      <w:r>
        <w:rPr>
          <w:spacing w:val="-5"/>
        </w:rPr>
        <w:t>we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bookmarkStart w:name="_bookmark109" w:id="124"/>
      <w:bookmarkEnd w:id="124"/>
      <w:r>
        <w:rPr/>
      </w:r>
      <w:r>
        <w:rPr/>
        <w:t>regard as illegitimate and the process by which new governments or</w:t>
      </w:r>
      <w:r>
        <w:rPr>
          <w:spacing w:val="40"/>
        </w:rPr>
        <w:t> </w:t>
      </w:r>
      <w:r>
        <w:rPr/>
        <w:t>quasi-governments arise.</w:t>
      </w:r>
    </w:p>
    <w:p>
      <w:pPr>
        <w:pStyle w:val="BodyText"/>
        <w:spacing w:line="259" w:lineRule="auto"/>
        <w:ind w:left="120" w:right="338" w:firstLine="240"/>
      </w:pPr>
      <w:r>
        <w:rPr/>
        <w:t>Anyone who has looked closely at the formation of national states in Europe has seen elements of the process over and over:</w:t>
      </w:r>
    </w:p>
    <w:p>
      <w:pPr>
        <w:pStyle w:val="ListParagraph"/>
        <w:numPr>
          <w:ilvl w:val="0"/>
          <w:numId w:val="6"/>
        </w:numPr>
        <w:tabs>
          <w:tab w:pos="479" w:val="left" w:leader="none"/>
        </w:tabs>
        <w:spacing w:line="259" w:lineRule="auto" w:before="117" w:after="0"/>
        <w:ind w:left="479" w:right="337" w:hanging="360"/>
        <w:jc w:val="both"/>
        <w:rPr>
          <w:sz w:val="21"/>
        </w:rPr>
      </w:pPr>
      <w:r>
        <w:rPr>
          <w:sz w:val="21"/>
        </w:rPr>
        <w:t>the early uncertainty as to the location of the government in the midst of great lords and private armies;</w:t>
      </w:r>
    </w:p>
    <w:p>
      <w:pPr>
        <w:pStyle w:val="ListParagraph"/>
        <w:numPr>
          <w:ilvl w:val="0"/>
          <w:numId w:val="6"/>
        </w:numPr>
        <w:tabs>
          <w:tab w:pos="479" w:val="left" w:leader="none"/>
        </w:tabs>
        <w:spacing w:line="259" w:lineRule="auto" w:before="0" w:after="0"/>
        <w:ind w:left="479" w:right="338" w:hanging="360"/>
        <w:jc w:val="both"/>
        <w:rPr>
          <w:sz w:val="21"/>
        </w:rPr>
      </w:pPr>
      <w:r>
        <w:rPr>
          <w:sz w:val="21"/>
        </w:rPr>
        <w:t>the</w:t>
      </w:r>
      <w:r>
        <w:rPr>
          <w:spacing w:val="-8"/>
          <w:sz w:val="21"/>
        </w:rPr>
        <w:t> </w:t>
      </w:r>
      <w:r>
        <w:rPr>
          <w:sz w:val="21"/>
        </w:rPr>
        <w:t>intense</w:t>
      </w:r>
      <w:r>
        <w:rPr>
          <w:spacing w:val="-8"/>
          <w:sz w:val="21"/>
        </w:rPr>
        <w:t> </w:t>
      </w:r>
      <w:r>
        <w:rPr>
          <w:sz w:val="21"/>
        </w:rPr>
        <w:t>campaigns</w:t>
      </w:r>
      <w:r>
        <w:rPr>
          <w:spacing w:val="-8"/>
          <w:sz w:val="21"/>
        </w:rPr>
        <w:t> </w:t>
      </w:r>
      <w:r>
        <w:rPr>
          <w:sz w:val="21"/>
        </w:rPr>
        <w:t>of</w:t>
      </w:r>
      <w:r>
        <w:rPr>
          <w:spacing w:val="-8"/>
          <w:sz w:val="21"/>
        </w:rPr>
        <w:t> </w:t>
      </w:r>
      <w:r>
        <w:rPr>
          <w:sz w:val="21"/>
        </w:rPr>
        <w:t>kings</w:t>
      </w:r>
      <w:r>
        <w:rPr>
          <w:spacing w:val="-8"/>
          <w:sz w:val="21"/>
        </w:rPr>
        <w:t> </w:t>
      </w:r>
      <w:r>
        <w:rPr>
          <w:sz w:val="21"/>
        </w:rPr>
        <w:t>and</w:t>
      </w:r>
      <w:r>
        <w:rPr>
          <w:spacing w:val="-8"/>
          <w:sz w:val="21"/>
        </w:rPr>
        <w:t> </w:t>
      </w:r>
      <w:r>
        <w:rPr>
          <w:sz w:val="21"/>
        </w:rPr>
        <w:t>ministers</w:t>
      </w:r>
      <w:r>
        <w:rPr>
          <w:spacing w:val="-8"/>
          <w:sz w:val="21"/>
        </w:rPr>
        <w:t> </w:t>
      </w:r>
      <w:r>
        <w:rPr>
          <w:sz w:val="21"/>
        </w:rPr>
        <w:t>to</w:t>
      </w:r>
      <w:r>
        <w:rPr>
          <w:spacing w:val="-8"/>
          <w:sz w:val="21"/>
        </w:rPr>
        <w:t> </w:t>
      </w:r>
      <w:r>
        <w:rPr>
          <w:sz w:val="21"/>
        </w:rPr>
        <w:t>tear</w:t>
      </w:r>
      <w:r>
        <w:rPr>
          <w:spacing w:val="-8"/>
          <w:sz w:val="21"/>
        </w:rPr>
        <w:t> </w:t>
      </w:r>
      <w:r>
        <w:rPr>
          <w:sz w:val="21"/>
        </w:rPr>
        <w:t>down</w:t>
      </w:r>
      <w:r>
        <w:rPr>
          <w:spacing w:val="-8"/>
          <w:sz w:val="21"/>
        </w:rPr>
        <w:t> </w:t>
      </w:r>
      <w:r>
        <w:rPr>
          <w:sz w:val="21"/>
        </w:rPr>
        <w:t>castle</w:t>
      </w:r>
      <w:r>
        <w:rPr>
          <w:spacing w:val="-8"/>
          <w:sz w:val="21"/>
        </w:rPr>
        <w:t> </w:t>
      </w:r>
      <w:r>
        <w:rPr>
          <w:sz w:val="21"/>
        </w:rPr>
        <w:t>walls, </w:t>
      </w:r>
      <w:r>
        <w:rPr>
          <w:spacing w:val="-4"/>
          <w:sz w:val="21"/>
        </w:rPr>
        <w:t>disarm</w:t>
      </w:r>
      <w:r>
        <w:rPr>
          <w:spacing w:val="-6"/>
          <w:sz w:val="21"/>
        </w:rPr>
        <w:t> </w:t>
      </w:r>
      <w:r>
        <w:rPr>
          <w:spacing w:val="-4"/>
          <w:sz w:val="21"/>
        </w:rPr>
        <w:t>the</w:t>
      </w:r>
      <w:r>
        <w:rPr>
          <w:spacing w:val="-6"/>
          <w:sz w:val="21"/>
        </w:rPr>
        <w:t> </w:t>
      </w:r>
      <w:r>
        <w:rPr>
          <w:spacing w:val="-4"/>
          <w:sz w:val="21"/>
        </w:rPr>
        <w:t>lords,</w:t>
      </w:r>
      <w:r>
        <w:rPr>
          <w:spacing w:val="-6"/>
          <w:sz w:val="21"/>
        </w:rPr>
        <w:t> </w:t>
      </w:r>
      <w:r>
        <w:rPr>
          <w:spacing w:val="-4"/>
          <w:sz w:val="21"/>
        </w:rPr>
        <w:t>diminish</w:t>
      </w:r>
      <w:r>
        <w:rPr>
          <w:spacing w:val="-6"/>
          <w:sz w:val="21"/>
        </w:rPr>
        <w:t> </w:t>
      </w:r>
      <w:r>
        <w:rPr>
          <w:spacing w:val="-4"/>
          <w:sz w:val="21"/>
        </w:rPr>
        <w:t>the</w:t>
      </w:r>
      <w:r>
        <w:rPr>
          <w:spacing w:val="-6"/>
          <w:sz w:val="21"/>
        </w:rPr>
        <w:t> </w:t>
      </w:r>
      <w:r>
        <w:rPr>
          <w:spacing w:val="-4"/>
          <w:sz w:val="21"/>
        </w:rPr>
        <w:t>private</w:t>
      </w:r>
      <w:r>
        <w:rPr>
          <w:spacing w:val="-6"/>
          <w:sz w:val="21"/>
        </w:rPr>
        <w:t> </w:t>
      </w:r>
      <w:r>
        <w:rPr>
          <w:spacing w:val="-4"/>
          <w:sz w:val="21"/>
        </w:rPr>
        <w:t>use</w:t>
      </w:r>
      <w:r>
        <w:rPr>
          <w:spacing w:val="-6"/>
          <w:sz w:val="21"/>
        </w:rPr>
        <w:t> </w:t>
      </w:r>
      <w:r>
        <w:rPr>
          <w:spacing w:val="-4"/>
          <w:sz w:val="21"/>
        </w:rPr>
        <w:t>of</w:t>
      </w:r>
      <w:r>
        <w:rPr>
          <w:spacing w:val="-6"/>
          <w:sz w:val="21"/>
        </w:rPr>
        <w:t> </w:t>
      </w:r>
      <w:r>
        <w:rPr>
          <w:spacing w:val="-4"/>
          <w:sz w:val="21"/>
        </w:rPr>
        <w:t>armed</w:t>
      </w:r>
      <w:r>
        <w:rPr>
          <w:spacing w:val="-6"/>
          <w:sz w:val="21"/>
        </w:rPr>
        <w:t> </w:t>
      </w:r>
      <w:r>
        <w:rPr>
          <w:spacing w:val="-4"/>
          <w:sz w:val="21"/>
        </w:rPr>
        <w:t>force</w:t>
      </w:r>
      <w:r>
        <w:rPr>
          <w:spacing w:val="-6"/>
          <w:sz w:val="21"/>
        </w:rPr>
        <w:t> </w:t>
      </w:r>
      <w:r>
        <w:rPr>
          <w:spacing w:val="-4"/>
          <w:sz w:val="21"/>
        </w:rPr>
        <w:t>in</w:t>
      </w:r>
      <w:r>
        <w:rPr>
          <w:spacing w:val="-6"/>
          <w:sz w:val="21"/>
        </w:rPr>
        <w:t> </w:t>
      </w:r>
      <w:r>
        <w:rPr>
          <w:spacing w:val="-4"/>
          <w:sz w:val="21"/>
        </w:rPr>
        <w:t>such</w:t>
      </w:r>
      <w:r>
        <w:rPr>
          <w:spacing w:val="-6"/>
          <w:sz w:val="21"/>
        </w:rPr>
        <w:t> </w:t>
      </w:r>
      <w:r>
        <w:rPr>
          <w:spacing w:val="-4"/>
          <w:sz w:val="21"/>
        </w:rPr>
        <w:t>forms</w:t>
      </w:r>
      <w:r>
        <w:rPr>
          <w:spacing w:val="-6"/>
          <w:sz w:val="21"/>
        </w:rPr>
        <w:t> </w:t>
      </w:r>
      <w:r>
        <w:rPr>
          <w:spacing w:val="-4"/>
          <w:sz w:val="21"/>
        </w:rPr>
        <w:t>as </w:t>
      </w:r>
      <w:r>
        <w:rPr>
          <w:sz w:val="21"/>
        </w:rPr>
        <w:t>dueling</w:t>
      </w:r>
      <w:r>
        <w:rPr>
          <w:spacing w:val="-11"/>
          <w:sz w:val="21"/>
        </w:rPr>
        <w:t> </w:t>
      </w:r>
      <w:r>
        <w:rPr>
          <w:sz w:val="21"/>
        </w:rPr>
        <w:t>and</w:t>
      </w:r>
      <w:r>
        <w:rPr>
          <w:spacing w:val="-11"/>
          <w:sz w:val="21"/>
        </w:rPr>
        <w:t> </w:t>
      </w:r>
      <w:r>
        <w:rPr>
          <w:sz w:val="21"/>
        </w:rPr>
        <w:t>banditry,</w:t>
      </w:r>
      <w:r>
        <w:rPr>
          <w:spacing w:val="-11"/>
          <w:sz w:val="21"/>
        </w:rPr>
        <w:t> </w:t>
      </w:r>
      <w:r>
        <w:rPr>
          <w:sz w:val="21"/>
        </w:rPr>
        <w:t>disband</w:t>
      </w:r>
      <w:r>
        <w:rPr>
          <w:spacing w:val="-11"/>
          <w:sz w:val="21"/>
        </w:rPr>
        <w:t> </w:t>
      </w:r>
      <w:r>
        <w:rPr>
          <w:sz w:val="21"/>
        </w:rPr>
        <w:t>the</w:t>
      </w:r>
      <w:r>
        <w:rPr>
          <w:spacing w:val="-11"/>
          <w:sz w:val="21"/>
        </w:rPr>
        <w:t> </w:t>
      </w:r>
      <w:r>
        <w:rPr>
          <w:sz w:val="21"/>
        </w:rPr>
        <w:t>private</w:t>
      </w:r>
      <w:r>
        <w:rPr>
          <w:spacing w:val="-11"/>
          <w:sz w:val="21"/>
        </w:rPr>
        <w:t> </w:t>
      </w:r>
      <w:r>
        <w:rPr>
          <w:sz w:val="21"/>
        </w:rPr>
        <w:t>armies,</w:t>
      </w:r>
      <w:r>
        <w:rPr>
          <w:spacing w:val="-11"/>
          <w:sz w:val="21"/>
        </w:rPr>
        <w:t> </w:t>
      </w:r>
      <w:r>
        <w:rPr>
          <w:sz w:val="21"/>
        </w:rPr>
        <w:t>incorporate</w:t>
      </w:r>
      <w:r>
        <w:rPr>
          <w:spacing w:val="-11"/>
          <w:sz w:val="21"/>
        </w:rPr>
        <w:t> </w:t>
      </w:r>
      <w:r>
        <w:rPr>
          <w:sz w:val="21"/>
        </w:rPr>
        <w:t>all</w:t>
      </w:r>
      <w:r>
        <w:rPr>
          <w:spacing w:val="-11"/>
          <w:sz w:val="21"/>
        </w:rPr>
        <w:t> </w:t>
      </w:r>
      <w:r>
        <w:rPr>
          <w:sz w:val="21"/>
        </w:rPr>
        <w:t>troops </w:t>
      </w:r>
      <w:r>
        <w:rPr>
          <w:spacing w:val="-4"/>
          <w:sz w:val="21"/>
        </w:rPr>
        <w:t>into</w:t>
      </w:r>
      <w:r>
        <w:rPr>
          <w:spacing w:val="-15"/>
          <w:sz w:val="21"/>
        </w:rPr>
        <w:t> </w:t>
      </w:r>
      <w:r>
        <w:rPr>
          <w:spacing w:val="-4"/>
          <w:sz w:val="21"/>
        </w:rPr>
        <w:t>forces</w:t>
      </w:r>
      <w:r>
        <w:rPr>
          <w:spacing w:val="-15"/>
          <w:sz w:val="21"/>
        </w:rPr>
        <w:t> </w:t>
      </w:r>
      <w:r>
        <w:rPr>
          <w:spacing w:val="-4"/>
          <w:sz w:val="21"/>
        </w:rPr>
        <w:t>under</w:t>
      </w:r>
      <w:r>
        <w:rPr>
          <w:spacing w:val="-15"/>
          <w:sz w:val="21"/>
        </w:rPr>
        <w:t> </w:t>
      </w:r>
      <w:r>
        <w:rPr>
          <w:spacing w:val="-4"/>
          <w:sz w:val="21"/>
        </w:rPr>
        <w:t>royal</w:t>
      </w:r>
      <w:r>
        <w:rPr>
          <w:spacing w:val="-15"/>
          <w:sz w:val="21"/>
        </w:rPr>
        <w:t> </w:t>
      </w:r>
      <w:r>
        <w:rPr>
          <w:spacing w:val="-4"/>
          <w:sz w:val="21"/>
        </w:rPr>
        <w:t>control,</w:t>
      </w:r>
      <w:r>
        <w:rPr>
          <w:spacing w:val="-15"/>
          <w:sz w:val="21"/>
        </w:rPr>
        <w:t> </w:t>
      </w:r>
      <w:r>
        <w:rPr>
          <w:spacing w:val="-4"/>
          <w:sz w:val="21"/>
        </w:rPr>
        <w:t>and</w:t>
      </w:r>
      <w:r>
        <w:rPr>
          <w:spacing w:val="-15"/>
          <w:sz w:val="21"/>
        </w:rPr>
        <w:t> </w:t>
      </w:r>
      <w:r>
        <w:rPr>
          <w:spacing w:val="-4"/>
          <w:sz w:val="21"/>
        </w:rPr>
        <w:t>turn</w:t>
      </w:r>
      <w:r>
        <w:rPr>
          <w:spacing w:val="-15"/>
          <w:sz w:val="21"/>
        </w:rPr>
        <w:t> </w:t>
      </w:r>
      <w:r>
        <w:rPr>
          <w:spacing w:val="-4"/>
          <w:sz w:val="21"/>
        </w:rPr>
        <w:t>nobles</w:t>
      </w:r>
      <w:r>
        <w:rPr>
          <w:spacing w:val="-15"/>
          <w:sz w:val="21"/>
        </w:rPr>
        <w:t> </w:t>
      </w:r>
      <w:r>
        <w:rPr>
          <w:spacing w:val="-4"/>
          <w:sz w:val="21"/>
        </w:rPr>
        <w:t>into</w:t>
      </w:r>
      <w:r>
        <w:rPr>
          <w:spacing w:val="-15"/>
          <w:sz w:val="21"/>
        </w:rPr>
        <w:t> </w:t>
      </w:r>
      <w:r>
        <w:rPr>
          <w:spacing w:val="-4"/>
          <w:sz w:val="21"/>
        </w:rPr>
        <w:t>royal</w:t>
      </w:r>
      <w:r>
        <w:rPr>
          <w:spacing w:val="-15"/>
          <w:sz w:val="21"/>
        </w:rPr>
        <w:t> </w:t>
      </w:r>
      <w:r>
        <w:rPr>
          <w:spacing w:val="-4"/>
          <w:sz w:val="21"/>
        </w:rPr>
        <w:t>military</w:t>
      </w:r>
      <w:r>
        <w:rPr>
          <w:spacing w:val="-13"/>
          <w:sz w:val="21"/>
        </w:rPr>
        <w:t> </w:t>
      </w:r>
      <w:r>
        <w:rPr>
          <w:spacing w:val="-4"/>
          <w:sz w:val="21"/>
        </w:rPr>
        <w:t>officers;</w:t>
      </w:r>
    </w:p>
    <w:p>
      <w:pPr>
        <w:pStyle w:val="ListParagraph"/>
        <w:numPr>
          <w:ilvl w:val="0"/>
          <w:numId w:val="6"/>
        </w:numPr>
        <w:tabs>
          <w:tab w:pos="479" w:val="left" w:leader="none"/>
        </w:tabs>
        <w:spacing w:line="238" w:lineRule="exact" w:before="0" w:after="0"/>
        <w:ind w:left="479" w:right="0" w:hanging="359"/>
        <w:jc w:val="both"/>
        <w:rPr>
          <w:sz w:val="21"/>
        </w:rPr>
      </w:pPr>
      <w:r>
        <w:rPr>
          <w:spacing w:val="-2"/>
          <w:sz w:val="21"/>
        </w:rPr>
        <w:t>the</w:t>
      </w:r>
      <w:r>
        <w:rPr>
          <w:sz w:val="21"/>
        </w:rPr>
        <w:t> </w:t>
      </w:r>
      <w:r>
        <w:rPr>
          <w:spacing w:val="-2"/>
          <w:sz w:val="21"/>
        </w:rPr>
        <w:t>creation</w:t>
      </w:r>
      <w:r>
        <w:rPr>
          <w:spacing w:val="1"/>
          <w:sz w:val="21"/>
        </w:rPr>
        <w:t> </w:t>
      </w:r>
      <w:r>
        <w:rPr>
          <w:spacing w:val="-2"/>
          <w:sz w:val="21"/>
        </w:rPr>
        <w:t>of</w:t>
      </w:r>
      <w:r>
        <w:rPr>
          <w:spacing w:val="1"/>
          <w:sz w:val="21"/>
        </w:rPr>
        <w:t> </w:t>
      </w:r>
      <w:r>
        <w:rPr>
          <w:spacing w:val="-2"/>
          <w:sz w:val="21"/>
        </w:rPr>
        <w:t>distinct</w:t>
      </w:r>
      <w:r>
        <w:rPr>
          <w:sz w:val="21"/>
        </w:rPr>
        <w:t> </w:t>
      </w:r>
      <w:r>
        <w:rPr>
          <w:spacing w:val="-2"/>
          <w:sz w:val="21"/>
        </w:rPr>
        <w:t>government-controlled</w:t>
      </w:r>
      <w:r>
        <w:rPr>
          <w:spacing w:val="1"/>
          <w:sz w:val="21"/>
        </w:rPr>
        <w:t> </w:t>
      </w:r>
      <w:r>
        <w:rPr>
          <w:spacing w:val="-2"/>
          <w:sz w:val="21"/>
        </w:rPr>
        <w:t>police</w:t>
      </w:r>
      <w:r>
        <w:rPr>
          <w:spacing w:val="1"/>
          <w:sz w:val="21"/>
        </w:rPr>
        <w:t> </w:t>
      </w:r>
      <w:r>
        <w:rPr>
          <w:spacing w:val="-2"/>
          <w:sz w:val="21"/>
        </w:rPr>
        <w:t>forces;</w:t>
      </w:r>
    </w:p>
    <w:p>
      <w:pPr>
        <w:pStyle w:val="ListParagraph"/>
        <w:numPr>
          <w:ilvl w:val="0"/>
          <w:numId w:val="6"/>
        </w:numPr>
        <w:tabs>
          <w:tab w:pos="479" w:val="left" w:leader="none"/>
        </w:tabs>
        <w:spacing w:line="259" w:lineRule="auto" w:before="17" w:after="0"/>
        <w:ind w:left="479" w:right="339" w:hanging="360"/>
        <w:jc w:val="both"/>
        <w:rPr>
          <w:sz w:val="21"/>
        </w:rPr>
      </w:pPr>
      <w:r>
        <w:rPr>
          <w:sz w:val="21"/>
        </w:rPr>
        <w:t>the use of that growing monopoly of force to collect taxes, conscript soldiers, force the sale of salt, define and discourage smuggling, seize </w:t>
      </w:r>
      <w:r>
        <w:rPr>
          <w:spacing w:val="-2"/>
          <w:sz w:val="21"/>
        </w:rPr>
        <w:t>control</w:t>
      </w:r>
      <w:r>
        <w:rPr>
          <w:spacing w:val="-7"/>
          <w:sz w:val="21"/>
        </w:rPr>
        <w:t> </w:t>
      </w:r>
      <w:r>
        <w:rPr>
          <w:spacing w:val="-2"/>
          <w:sz w:val="21"/>
        </w:rPr>
        <w:t>of</w:t>
      </w:r>
      <w:r>
        <w:rPr>
          <w:spacing w:val="-7"/>
          <w:sz w:val="21"/>
        </w:rPr>
        <w:t> </w:t>
      </w:r>
      <w:r>
        <w:rPr>
          <w:spacing w:val="-2"/>
          <w:sz w:val="21"/>
        </w:rPr>
        <w:t>criminal</w:t>
      </w:r>
      <w:r>
        <w:rPr>
          <w:spacing w:val="-7"/>
          <w:sz w:val="21"/>
        </w:rPr>
        <w:t> </w:t>
      </w:r>
      <w:r>
        <w:rPr>
          <w:spacing w:val="-2"/>
          <w:sz w:val="21"/>
        </w:rPr>
        <w:t>and</w:t>
      </w:r>
      <w:r>
        <w:rPr>
          <w:spacing w:val="-7"/>
          <w:sz w:val="21"/>
        </w:rPr>
        <w:t> </w:t>
      </w:r>
      <w:r>
        <w:rPr>
          <w:spacing w:val="-2"/>
          <w:sz w:val="21"/>
        </w:rPr>
        <w:t>civilian</w:t>
      </w:r>
      <w:r>
        <w:rPr>
          <w:spacing w:val="-7"/>
          <w:sz w:val="21"/>
        </w:rPr>
        <w:t> </w:t>
      </w:r>
      <w:r>
        <w:rPr>
          <w:spacing w:val="-2"/>
          <w:sz w:val="21"/>
        </w:rPr>
        <w:t>justice,</w:t>
      </w:r>
      <w:r>
        <w:rPr>
          <w:spacing w:val="-7"/>
          <w:sz w:val="21"/>
        </w:rPr>
        <w:t> </w:t>
      </w:r>
      <w:r>
        <w:rPr>
          <w:spacing w:val="-2"/>
          <w:sz w:val="21"/>
        </w:rPr>
        <w:t>subject</w:t>
      </w:r>
      <w:r>
        <w:rPr>
          <w:spacing w:val="-7"/>
          <w:sz w:val="21"/>
        </w:rPr>
        <w:t> </w:t>
      </w:r>
      <w:r>
        <w:rPr>
          <w:spacing w:val="-2"/>
          <w:sz w:val="21"/>
        </w:rPr>
        <w:t>the</w:t>
      </w:r>
      <w:r>
        <w:rPr>
          <w:spacing w:val="-7"/>
          <w:sz w:val="21"/>
        </w:rPr>
        <w:t> </w:t>
      </w:r>
      <w:r>
        <w:rPr>
          <w:spacing w:val="-2"/>
          <w:sz w:val="21"/>
        </w:rPr>
        <w:t>population</w:t>
      </w:r>
      <w:r>
        <w:rPr>
          <w:spacing w:val="-7"/>
          <w:sz w:val="21"/>
        </w:rPr>
        <w:t> </w:t>
      </w:r>
      <w:r>
        <w:rPr>
          <w:spacing w:val="-2"/>
          <w:sz w:val="21"/>
        </w:rPr>
        <w:t>at</w:t>
      </w:r>
      <w:r>
        <w:rPr>
          <w:spacing w:val="-7"/>
          <w:sz w:val="21"/>
        </w:rPr>
        <w:t> </w:t>
      </w:r>
      <w:r>
        <w:rPr>
          <w:spacing w:val="-2"/>
          <w:sz w:val="21"/>
        </w:rPr>
        <w:t>large</w:t>
      </w:r>
      <w:r>
        <w:rPr>
          <w:spacing w:val="-7"/>
          <w:sz w:val="21"/>
        </w:rPr>
        <w:t> </w:t>
      </w:r>
      <w:r>
        <w:rPr>
          <w:spacing w:val="-2"/>
          <w:sz w:val="21"/>
        </w:rPr>
        <w:t>to </w:t>
      </w:r>
      <w:r>
        <w:rPr>
          <w:sz w:val="21"/>
        </w:rPr>
        <w:t>registration and surveillance, regulate all other organizations.</w:t>
      </w:r>
    </w:p>
    <w:p>
      <w:pPr>
        <w:pStyle w:val="BodyText"/>
        <w:spacing w:line="259" w:lineRule="auto" w:before="117"/>
        <w:ind w:left="120" w:right="337"/>
      </w:pPr>
      <w:r>
        <w:rPr/>
        <w:t>Those processes </w:t>
      </w:r>
      <w:r>
        <w:rPr>
          <w:b/>
        </w:rPr>
        <w:t>created </w:t>
      </w:r>
      <w:r>
        <w:rPr/>
        <w:t>the distinctions between legitimate and illegiti- mate,</w:t>
      </w:r>
      <w:r>
        <w:rPr>
          <w:spacing w:val="-8"/>
        </w:rPr>
        <w:t> </w:t>
      </w:r>
      <w:r>
        <w:rPr/>
        <w:t>legal</w:t>
      </w:r>
      <w:r>
        <w:rPr>
          <w:spacing w:val="-8"/>
        </w:rPr>
        <w:t> </w:t>
      </w:r>
      <w:r>
        <w:rPr/>
        <w:t>and</w:t>
      </w:r>
      <w:r>
        <w:rPr>
          <w:spacing w:val="-8"/>
        </w:rPr>
        <w:t> </w:t>
      </w:r>
      <w:r>
        <w:rPr/>
        <w:t>illegal,</w:t>
      </w:r>
      <w:r>
        <w:rPr>
          <w:spacing w:val="-8"/>
        </w:rPr>
        <w:t> </w:t>
      </w:r>
      <w:r>
        <w:rPr/>
        <w:t>that</w:t>
      </w:r>
      <w:r>
        <w:rPr>
          <w:spacing w:val="-8"/>
        </w:rPr>
        <w:t> </w:t>
      </w:r>
      <w:r>
        <w:rPr/>
        <w:t>exist</w:t>
      </w:r>
      <w:r>
        <w:rPr>
          <w:spacing w:val="-8"/>
        </w:rPr>
        <w:t> </w:t>
      </w:r>
      <w:r>
        <w:rPr/>
        <w:t>today.</w:t>
      </w:r>
      <w:r>
        <w:rPr>
          <w:spacing w:val="-8"/>
        </w:rPr>
        <w:t> </w:t>
      </w:r>
      <w:r>
        <w:rPr/>
        <w:t>Those</w:t>
      </w:r>
      <w:r>
        <w:rPr>
          <w:spacing w:val="-8"/>
        </w:rPr>
        <w:t> </w:t>
      </w:r>
      <w:r>
        <w:rPr/>
        <w:t>distinctions</w:t>
      </w:r>
      <w:r>
        <w:rPr>
          <w:spacing w:val="-8"/>
        </w:rPr>
        <w:t> </w:t>
      </w:r>
      <w:r>
        <w:rPr/>
        <w:t>and</w:t>
      </w:r>
      <w:r>
        <w:rPr>
          <w:spacing w:val="-8"/>
        </w:rPr>
        <w:t> </w:t>
      </w:r>
      <w:r>
        <w:rPr/>
        <w:t>their</w:t>
      </w:r>
      <w:r>
        <w:rPr>
          <w:spacing w:val="-8"/>
        </w:rPr>
        <w:t> </w:t>
      </w:r>
      <w:r>
        <w:rPr/>
        <w:t>origins are important objects of study. But as analytical distinctions, they do little but obscure the understanding.</w:t>
      </w:r>
    </w:p>
    <w:p>
      <w:pPr>
        <w:pStyle w:val="BodyText"/>
        <w:spacing w:line="259" w:lineRule="auto"/>
        <w:ind w:left="119" w:right="337" w:firstLine="240"/>
      </w:pPr>
      <w:r>
        <w:rPr/>
        <w:t>Let</w:t>
      </w:r>
      <w:r>
        <w:rPr>
          <w:spacing w:val="-1"/>
        </w:rPr>
        <w:t> </w:t>
      </w:r>
      <w:r>
        <w:rPr/>
        <w:t>that</w:t>
      </w:r>
      <w:r>
        <w:rPr>
          <w:spacing w:val="-1"/>
        </w:rPr>
        <w:t> </w:t>
      </w:r>
      <w:r>
        <w:rPr/>
        <w:t>stand</w:t>
      </w:r>
      <w:r>
        <w:rPr>
          <w:spacing w:val="-1"/>
        </w:rPr>
        <w:t> </w:t>
      </w:r>
      <w:r>
        <w:rPr/>
        <w:t>as</w:t>
      </w:r>
      <w:r>
        <w:rPr>
          <w:spacing w:val="-1"/>
        </w:rPr>
        <w:t> </w:t>
      </w:r>
      <w:r>
        <w:rPr/>
        <w:t>an</w:t>
      </w:r>
      <w:r>
        <w:rPr>
          <w:spacing w:val="-1"/>
        </w:rPr>
        <w:t> </w:t>
      </w:r>
      <w:r>
        <w:rPr/>
        <w:t>epitaph</w:t>
      </w:r>
      <w:r>
        <w:rPr>
          <w:spacing w:val="-1"/>
        </w:rPr>
        <w:t> </w:t>
      </w:r>
      <w:r>
        <w:rPr/>
        <w:t>for</w:t>
      </w:r>
      <w:r>
        <w:rPr>
          <w:spacing w:val="-1"/>
        </w:rPr>
        <w:t> </w:t>
      </w:r>
      <w:r>
        <w:rPr/>
        <w:t>all</w:t>
      </w:r>
      <w:r>
        <w:rPr>
          <w:spacing w:val="-1"/>
        </w:rPr>
        <w:t> </w:t>
      </w:r>
      <w:r>
        <w:rPr/>
        <w:t>eight</w:t>
      </w:r>
      <w:r>
        <w:rPr>
          <w:spacing w:val="-1"/>
        </w:rPr>
        <w:t> </w:t>
      </w:r>
      <w:r>
        <w:rPr/>
        <w:t>of</w:t>
      </w:r>
      <w:r>
        <w:rPr>
          <w:spacing w:val="-1"/>
        </w:rPr>
        <w:t> </w:t>
      </w:r>
      <w:r>
        <w:rPr/>
        <w:t>the</w:t>
      </w:r>
      <w:r>
        <w:rPr>
          <w:spacing w:val="-1"/>
        </w:rPr>
        <w:t> </w:t>
      </w:r>
      <w:r>
        <w:rPr/>
        <w:t>pernicious</w:t>
      </w:r>
      <w:r>
        <w:rPr>
          <w:spacing w:val="-1"/>
        </w:rPr>
        <w:t> </w:t>
      </w:r>
      <w:r>
        <w:rPr/>
        <w:t>postulates</w:t>
      </w:r>
      <w:r>
        <w:rPr>
          <w:spacing w:val="-1"/>
        </w:rPr>
        <w:t> </w:t>
      </w:r>
      <w:r>
        <w:rPr/>
        <w:t>the social sciences inherited from the nineteenth century. Without exception, they call attention to important processes, processes that frightened our </w:t>
      </w:r>
      <w:r>
        <w:rPr>
          <w:spacing w:val="-2"/>
        </w:rPr>
        <w:t>nineteenth-century forebears, processes that remain influential today. With- </w:t>
      </w:r>
      <w:r>
        <w:rPr/>
        <w:t>out</w:t>
      </w:r>
      <w:r>
        <w:rPr>
          <w:spacing w:val="-13"/>
        </w:rPr>
        <w:t> </w:t>
      </w:r>
      <w:r>
        <w:rPr/>
        <w:t>exception,</w:t>
      </w:r>
      <w:r>
        <w:rPr>
          <w:spacing w:val="-13"/>
        </w:rPr>
        <w:t> </w:t>
      </w:r>
      <w:r>
        <w:rPr/>
        <w:t>they</w:t>
      </w:r>
      <w:r>
        <w:rPr>
          <w:spacing w:val="-13"/>
        </w:rPr>
        <w:t> </w:t>
      </w:r>
      <w:r>
        <w:rPr/>
        <w:t>construe</w:t>
      </w:r>
      <w:r>
        <w:rPr>
          <w:spacing w:val="-13"/>
        </w:rPr>
        <w:t> </w:t>
      </w:r>
      <w:r>
        <w:rPr/>
        <w:t>those</w:t>
      </w:r>
      <w:r>
        <w:rPr>
          <w:spacing w:val="-13"/>
        </w:rPr>
        <w:t> </w:t>
      </w:r>
      <w:r>
        <w:rPr/>
        <w:t>processes</w:t>
      </w:r>
      <w:r>
        <w:rPr>
          <w:spacing w:val="-13"/>
        </w:rPr>
        <w:t> </w:t>
      </w:r>
      <w:r>
        <w:rPr/>
        <w:t>in</w:t>
      </w:r>
      <w:r>
        <w:rPr>
          <w:spacing w:val="-13"/>
        </w:rPr>
        <w:t> </w:t>
      </w:r>
      <w:r>
        <w:rPr/>
        <w:t>such</w:t>
      </w:r>
      <w:r>
        <w:rPr>
          <w:spacing w:val="-13"/>
        </w:rPr>
        <w:t> </w:t>
      </w:r>
      <w:r>
        <w:rPr/>
        <w:t>a</w:t>
      </w:r>
      <w:r>
        <w:rPr>
          <w:spacing w:val="-13"/>
        </w:rPr>
        <w:t> </w:t>
      </w:r>
      <w:r>
        <w:rPr/>
        <w:t>way</w:t>
      </w:r>
      <w:r>
        <w:rPr>
          <w:spacing w:val="-13"/>
        </w:rPr>
        <w:t> </w:t>
      </w:r>
      <w:r>
        <w:rPr/>
        <w:t>as</w:t>
      </w:r>
      <w:r>
        <w:rPr>
          <w:spacing w:val="-13"/>
        </w:rPr>
        <w:t> </w:t>
      </w:r>
      <w:r>
        <w:rPr/>
        <w:t>to</w:t>
      </w:r>
      <w:r>
        <w:rPr>
          <w:spacing w:val="-13"/>
        </w:rPr>
        <w:t> </w:t>
      </w:r>
      <w:r>
        <w:rPr/>
        <w:t>hinder</w:t>
      </w:r>
      <w:r>
        <w:rPr>
          <w:spacing w:val="-13"/>
        </w:rPr>
        <w:t> </w:t>
      </w:r>
      <w:r>
        <w:rPr/>
        <w:t>their systematic analysis. We must hold on to the nineteenth-century problems, but let go of the nineteenth-century intellectual apparatus.</w:t>
      </w:r>
    </w:p>
    <w:p>
      <w:pPr>
        <w:pStyle w:val="BodyText"/>
        <w:jc w:val="left"/>
      </w:pPr>
    </w:p>
    <w:p>
      <w:pPr>
        <w:pStyle w:val="BodyText"/>
        <w:spacing w:before="104"/>
        <w:jc w:val="left"/>
      </w:pPr>
    </w:p>
    <w:p>
      <w:pPr>
        <w:pStyle w:val="Heading3"/>
        <w:jc w:val="left"/>
      </w:pPr>
      <w:r>
        <w:rPr>
          <w:spacing w:val="-2"/>
        </w:rPr>
        <w:t>References</w:t>
      </w:r>
    </w:p>
    <w:p>
      <w:pPr>
        <w:spacing w:line="254" w:lineRule="auto" w:before="220"/>
        <w:ind w:left="300" w:right="338" w:hanging="180"/>
        <w:jc w:val="both"/>
        <w:rPr>
          <w:sz w:val="18"/>
        </w:rPr>
      </w:pPr>
      <w:r>
        <w:rPr>
          <w:sz w:val="18"/>
        </w:rPr>
        <w:t>Bourne, Larry S. and Simmons, James. 1983. “The Canadian Urban System.” In </w:t>
      </w:r>
      <w:r>
        <w:rPr>
          <w:i/>
          <w:spacing w:val="-2"/>
          <w:sz w:val="18"/>
        </w:rPr>
        <w:t>Urbanization</w:t>
      </w:r>
      <w:r>
        <w:rPr>
          <w:i/>
          <w:spacing w:val="-12"/>
          <w:sz w:val="18"/>
        </w:rPr>
        <w:t> </w:t>
      </w:r>
      <w:r>
        <w:rPr>
          <w:i/>
          <w:spacing w:val="-2"/>
          <w:sz w:val="18"/>
        </w:rPr>
        <w:t>and</w:t>
      </w:r>
      <w:r>
        <w:rPr>
          <w:i/>
          <w:spacing w:val="-9"/>
          <w:sz w:val="18"/>
        </w:rPr>
        <w:t> </w:t>
      </w:r>
      <w:r>
        <w:rPr>
          <w:i/>
          <w:spacing w:val="-2"/>
          <w:sz w:val="18"/>
        </w:rPr>
        <w:t>Settlement</w:t>
      </w:r>
      <w:r>
        <w:rPr>
          <w:i/>
          <w:spacing w:val="-9"/>
          <w:sz w:val="18"/>
        </w:rPr>
        <w:t> </w:t>
      </w:r>
      <w:r>
        <w:rPr>
          <w:i/>
          <w:spacing w:val="-2"/>
          <w:sz w:val="18"/>
        </w:rPr>
        <w:t>Systems</w:t>
      </w:r>
      <w:r>
        <w:rPr>
          <w:spacing w:val="-2"/>
          <w:sz w:val="18"/>
        </w:rPr>
        <w:t>,</w:t>
      </w:r>
      <w:r>
        <w:rPr>
          <w:spacing w:val="-9"/>
          <w:sz w:val="18"/>
        </w:rPr>
        <w:t> </w:t>
      </w:r>
      <w:r>
        <w:rPr>
          <w:spacing w:val="-2"/>
          <w:sz w:val="18"/>
        </w:rPr>
        <w:t>by</w:t>
      </w:r>
      <w:r>
        <w:rPr>
          <w:spacing w:val="-10"/>
          <w:sz w:val="18"/>
        </w:rPr>
        <w:t> </w:t>
      </w:r>
      <w:r>
        <w:rPr>
          <w:spacing w:val="-2"/>
          <w:sz w:val="18"/>
        </w:rPr>
        <w:t>L.</w:t>
      </w:r>
      <w:r>
        <w:rPr>
          <w:spacing w:val="-9"/>
          <w:sz w:val="18"/>
        </w:rPr>
        <w:t> </w:t>
      </w:r>
      <w:r>
        <w:rPr>
          <w:spacing w:val="-2"/>
          <w:sz w:val="18"/>
        </w:rPr>
        <w:t>S.</w:t>
      </w:r>
      <w:r>
        <w:rPr>
          <w:spacing w:val="-9"/>
          <w:sz w:val="18"/>
        </w:rPr>
        <w:t> </w:t>
      </w:r>
      <w:r>
        <w:rPr>
          <w:spacing w:val="-2"/>
          <w:sz w:val="18"/>
        </w:rPr>
        <w:t>Bourne</w:t>
      </w:r>
      <w:r>
        <w:rPr>
          <w:spacing w:val="-9"/>
          <w:sz w:val="18"/>
        </w:rPr>
        <w:t> </w:t>
      </w:r>
      <w:r>
        <w:rPr>
          <w:i/>
          <w:spacing w:val="-2"/>
          <w:sz w:val="18"/>
        </w:rPr>
        <w:t>et</w:t>
      </w:r>
      <w:r>
        <w:rPr>
          <w:i/>
          <w:spacing w:val="-10"/>
          <w:sz w:val="18"/>
        </w:rPr>
        <w:t> </w:t>
      </w:r>
      <w:r>
        <w:rPr>
          <w:i/>
          <w:spacing w:val="-2"/>
          <w:sz w:val="18"/>
        </w:rPr>
        <w:t>al</w:t>
      </w:r>
      <w:r>
        <w:rPr>
          <w:spacing w:val="-2"/>
          <w:sz w:val="18"/>
        </w:rPr>
        <w:t>.</w:t>
      </w:r>
      <w:r>
        <w:rPr>
          <w:spacing w:val="-9"/>
          <w:sz w:val="18"/>
        </w:rPr>
        <w:t> </w:t>
      </w:r>
      <w:r>
        <w:rPr>
          <w:spacing w:val="-2"/>
          <w:sz w:val="18"/>
        </w:rPr>
        <w:t>Oxford:</w:t>
      </w:r>
      <w:r>
        <w:rPr>
          <w:spacing w:val="-9"/>
          <w:sz w:val="18"/>
        </w:rPr>
        <w:t> </w:t>
      </w:r>
      <w:r>
        <w:rPr>
          <w:spacing w:val="-2"/>
          <w:sz w:val="18"/>
        </w:rPr>
        <w:t>Oxford</w:t>
      </w:r>
      <w:r>
        <w:rPr>
          <w:spacing w:val="-9"/>
          <w:sz w:val="18"/>
        </w:rPr>
        <w:t> </w:t>
      </w:r>
      <w:r>
        <w:rPr>
          <w:spacing w:val="-2"/>
          <w:sz w:val="18"/>
        </w:rPr>
        <w:t>University Press.</w:t>
      </w:r>
    </w:p>
    <w:p>
      <w:pPr>
        <w:spacing w:line="254" w:lineRule="auto" w:before="2"/>
        <w:ind w:left="300" w:right="337" w:hanging="181"/>
        <w:jc w:val="both"/>
        <w:rPr>
          <w:sz w:val="18"/>
        </w:rPr>
      </w:pPr>
      <w:r>
        <w:rPr>
          <w:w w:val="90"/>
          <w:sz w:val="18"/>
        </w:rPr>
        <w:t>Crenshaw, Martha (ed), 1983. </w:t>
      </w:r>
      <w:r>
        <w:rPr>
          <w:i/>
          <w:w w:val="90"/>
          <w:sz w:val="18"/>
        </w:rPr>
        <w:t>Terrorism, Legitimacy, and Power: The Consequences of Politi- </w:t>
      </w:r>
      <w:r>
        <w:rPr>
          <w:i/>
          <w:sz w:val="18"/>
        </w:rPr>
        <w:t>cal</w:t>
      </w:r>
      <w:r>
        <w:rPr>
          <w:i/>
          <w:spacing w:val="-10"/>
          <w:sz w:val="18"/>
        </w:rPr>
        <w:t> </w:t>
      </w:r>
      <w:r>
        <w:rPr>
          <w:i/>
          <w:sz w:val="18"/>
        </w:rPr>
        <w:t>Violence.</w:t>
      </w:r>
      <w:r>
        <w:rPr>
          <w:i/>
          <w:spacing w:val="-10"/>
          <w:sz w:val="18"/>
        </w:rPr>
        <w:t> </w:t>
      </w:r>
      <w:r>
        <w:rPr>
          <w:sz w:val="18"/>
        </w:rPr>
        <w:t>Middletown,</w:t>
      </w:r>
      <w:r>
        <w:rPr>
          <w:spacing w:val="-7"/>
          <w:sz w:val="18"/>
        </w:rPr>
        <w:t> </w:t>
      </w:r>
      <w:r>
        <w:rPr>
          <w:sz w:val="18"/>
        </w:rPr>
        <w:t>CT:</w:t>
      </w:r>
      <w:r>
        <w:rPr>
          <w:spacing w:val="-7"/>
          <w:sz w:val="18"/>
        </w:rPr>
        <w:t> </w:t>
      </w:r>
      <w:r>
        <w:rPr>
          <w:sz w:val="18"/>
        </w:rPr>
        <w:t>Wesleyan</w:t>
      </w:r>
      <w:r>
        <w:rPr>
          <w:spacing w:val="-7"/>
          <w:sz w:val="18"/>
        </w:rPr>
        <w:t> </w:t>
      </w:r>
      <w:r>
        <w:rPr>
          <w:sz w:val="18"/>
        </w:rPr>
        <w:t>University</w:t>
      </w:r>
      <w:r>
        <w:rPr>
          <w:spacing w:val="-7"/>
          <w:sz w:val="18"/>
        </w:rPr>
        <w:t> </w:t>
      </w:r>
      <w:r>
        <w:rPr>
          <w:sz w:val="18"/>
        </w:rPr>
        <w:t>Press.</w:t>
      </w:r>
    </w:p>
    <w:p>
      <w:pPr>
        <w:spacing w:line="254" w:lineRule="auto" w:before="1"/>
        <w:ind w:left="300" w:right="337" w:hanging="180"/>
        <w:jc w:val="both"/>
        <w:rPr>
          <w:sz w:val="18"/>
        </w:rPr>
      </w:pPr>
      <w:r>
        <w:rPr>
          <w:sz w:val="18"/>
        </w:rPr>
        <w:t>Morrill,</w:t>
      </w:r>
      <w:r>
        <w:rPr>
          <w:spacing w:val="-1"/>
          <w:sz w:val="18"/>
        </w:rPr>
        <w:t> </w:t>
      </w:r>
      <w:r>
        <w:rPr>
          <w:sz w:val="18"/>
        </w:rPr>
        <w:t>Richard</w:t>
      </w:r>
      <w:r>
        <w:rPr>
          <w:spacing w:val="-1"/>
          <w:sz w:val="18"/>
        </w:rPr>
        <w:t> </w:t>
      </w:r>
      <w:r>
        <w:rPr>
          <w:sz w:val="18"/>
        </w:rPr>
        <w:t>L.</w:t>
      </w:r>
      <w:r>
        <w:rPr>
          <w:spacing w:val="-1"/>
          <w:sz w:val="18"/>
        </w:rPr>
        <w:t> </w:t>
      </w:r>
      <w:r>
        <w:rPr>
          <w:sz w:val="18"/>
        </w:rPr>
        <w:t>1970. </w:t>
      </w:r>
      <w:r>
        <w:rPr>
          <w:i/>
          <w:sz w:val="18"/>
        </w:rPr>
        <w:t>The</w:t>
      </w:r>
      <w:r>
        <w:rPr>
          <w:i/>
          <w:spacing w:val="-4"/>
          <w:sz w:val="18"/>
        </w:rPr>
        <w:t> </w:t>
      </w:r>
      <w:r>
        <w:rPr>
          <w:i/>
          <w:sz w:val="18"/>
        </w:rPr>
        <w:t>Spatial</w:t>
      </w:r>
      <w:r>
        <w:rPr>
          <w:i/>
          <w:spacing w:val="-4"/>
          <w:sz w:val="18"/>
        </w:rPr>
        <w:t> </w:t>
      </w:r>
      <w:r>
        <w:rPr>
          <w:i/>
          <w:sz w:val="18"/>
        </w:rPr>
        <w:t>Organization</w:t>
      </w:r>
      <w:r>
        <w:rPr>
          <w:i/>
          <w:spacing w:val="-4"/>
          <w:sz w:val="18"/>
        </w:rPr>
        <w:t> </w:t>
      </w:r>
      <w:r>
        <w:rPr>
          <w:i/>
          <w:sz w:val="18"/>
        </w:rPr>
        <w:t>of</w:t>
      </w:r>
      <w:r>
        <w:rPr>
          <w:i/>
          <w:spacing w:val="-4"/>
          <w:sz w:val="18"/>
        </w:rPr>
        <w:t> </w:t>
      </w:r>
      <w:r>
        <w:rPr>
          <w:i/>
          <w:sz w:val="18"/>
        </w:rPr>
        <w:t>Society.</w:t>
      </w:r>
      <w:r>
        <w:rPr>
          <w:i/>
          <w:spacing w:val="-4"/>
          <w:sz w:val="18"/>
        </w:rPr>
        <w:t> </w:t>
      </w:r>
      <w:r>
        <w:rPr>
          <w:sz w:val="18"/>
        </w:rPr>
        <w:t>Belmont, CA:</w:t>
      </w:r>
      <w:r>
        <w:rPr>
          <w:spacing w:val="-1"/>
          <w:sz w:val="18"/>
        </w:rPr>
        <w:t> </w:t>
      </w:r>
      <w:r>
        <w:rPr>
          <w:sz w:val="18"/>
        </w:rPr>
        <w:t>Duxbury </w:t>
      </w:r>
      <w:r>
        <w:rPr>
          <w:spacing w:val="-2"/>
          <w:sz w:val="18"/>
        </w:rPr>
        <w:t>Press.</w:t>
      </w:r>
    </w:p>
    <w:p>
      <w:pPr>
        <w:spacing w:line="254" w:lineRule="auto" w:before="1"/>
        <w:ind w:left="300" w:right="337" w:hanging="180"/>
        <w:jc w:val="both"/>
        <w:rPr>
          <w:sz w:val="18"/>
        </w:rPr>
      </w:pPr>
      <w:r>
        <w:rPr>
          <w:w w:val="85"/>
          <w:sz w:val="18"/>
        </w:rPr>
        <w:t>Nelson, Joan. 1979. </w:t>
      </w:r>
      <w:r>
        <w:rPr>
          <w:i/>
          <w:w w:val="85"/>
          <w:sz w:val="18"/>
        </w:rPr>
        <w:t>Access to Power: Politics and the Urban Poor in Developing Nations. </w:t>
      </w:r>
      <w:r>
        <w:rPr>
          <w:w w:val="85"/>
          <w:sz w:val="18"/>
        </w:rPr>
        <w:t>Princ-</w:t>
      </w:r>
      <w:r>
        <w:rPr>
          <w:sz w:val="18"/>
        </w:rPr>
        <w:t> eton, NJ: Princeton University Press.</w:t>
      </w:r>
    </w:p>
    <w:p>
      <w:pPr>
        <w:spacing w:after="0" w:line="254" w:lineRule="auto"/>
        <w:jc w:val="both"/>
        <w:rPr>
          <w:sz w:val="18"/>
        </w:rPr>
        <w:sectPr>
          <w:pgSz w:w="8640" w:h="12960"/>
          <w:pgMar w:header="841" w:footer="0" w:top="1060" w:bottom="280" w:left="960" w:right="960"/>
        </w:sectPr>
      </w:pPr>
    </w:p>
    <w:p>
      <w:pPr>
        <w:pStyle w:val="BodyText"/>
        <w:spacing w:before="123"/>
        <w:jc w:val="left"/>
        <w:rPr>
          <w:sz w:val="18"/>
        </w:rPr>
      </w:pPr>
    </w:p>
    <w:p>
      <w:pPr>
        <w:spacing w:before="0"/>
        <w:ind w:left="340" w:right="0" w:firstLine="0"/>
        <w:jc w:val="left"/>
        <w:rPr>
          <w:sz w:val="18"/>
        </w:rPr>
      </w:pPr>
      <w:r>
        <w:rPr>
          <w:w w:val="90"/>
          <w:sz w:val="18"/>
        </w:rPr>
        <w:t>Parsons,</w:t>
      </w:r>
      <w:r>
        <w:rPr>
          <w:spacing w:val="11"/>
          <w:sz w:val="18"/>
        </w:rPr>
        <w:t> </w:t>
      </w:r>
      <w:r>
        <w:rPr>
          <w:w w:val="90"/>
          <w:sz w:val="18"/>
        </w:rPr>
        <w:t>Talcott.</w:t>
      </w:r>
      <w:r>
        <w:rPr>
          <w:spacing w:val="11"/>
          <w:sz w:val="18"/>
        </w:rPr>
        <w:t> </w:t>
      </w:r>
      <w:r>
        <w:rPr>
          <w:w w:val="90"/>
          <w:sz w:val="18"/>
        </w:rPr>
        <w:t>1937.</w:t>
      </w:r>
      <w:r>
        <w:rPr>
          <w:spacing w:val="12"/>
          <w:sz w:val="18"/>
        </w:rPr>
        <w:t> </w:t>
      </w:r>
      <w:r>
        <w:rPr>
          <w:i/>
          <w:w w:val="90"/>
          <w:sz w:val="18"/>
        </w:rPr>
        <w:t>The</w:t>
      </w:r>
      <w:r>
        <w:rPr>
          <w:i/>
          <w:spacing w:val="7"/>
          <w:sz w:val="18"/>
        </w:rPr>
        <w:t> </w:t>
      </w:r>
      <w:r>
        <w:rPr>
          <w:i/>
          <w:w w:val="90"/>
          <w:sz w:val="18"/>
        </w:rPr>
        <w:t>Structure</w:t>
      </w:r>
      <w:r>
        <w:rPr>
          <w:i/>
          <w:spacing w:val="7"/>
          <w:sz w:val="18"/>
        </w:rPr>
        <w:t> </w:t>
      </w:r>
      <w:r>
        <w:rPr>
          <w:i/>
          <w:w w:val="90"/>
          <w:sz w:val="18"/>
        </w:rPr>
        <w:t>of</w:t>
      </w:r>
      <w:r>
        <w:rPr>
          <w:i/>
          <w:spacing w:val="7"/>
          <w:sz w:val="18"/>
        </w:rPr>
        <w:t> </w:t>
      </w:r>
      <w:r>
        <w:rPr>
          <w:i/>
          <w:w w:val="90"/>
          <w:sz w:val="18"/>
        </w:rPr>
        <w:t>Social</w:t>
      </w:r>
      <w:r>
        <w:rPr>
          <w:i/>
          <w:spacing w:val="7"/>
          <w:sz w:val="18"/>
        </w:rPr>
        <w:t> </w:t>
      </w:r>
      <w:r>
        <w:rPr>
          <w:i/>
          <w:w w:val="90"/>
          <w:sz w:val="18"/>
        </w:rPr>
        <w:t>Action.</w:t>
      </w:r>
      <w:r>
        <w:rPr>
          <w:i/>
          <w:spacing w:val="7"/>
          <w:sz w:val="18"/>
        </w:rPr>
        <w:t> </w:t>
      </w:r>
      <w:r>
        <w:rPr>
          <w:w w:val="90"/>
          <w:sz w:val="18"/>
        </w:rPr>
        <w:t>New</w:t>
      </w:r>
      <w:r>
        <w:rPr>
          <w:spacing w:val="11"/>
          <w:sz w:val="18"/>
        </w:rPr>
        <w:t> </w:t>
      </w:r>
      <w:r>
        <w:rPr>
          <w:w w:val="90"/>
          <w:sz w:val="18"/>
        </w:rPr>
        <w:t>York:</w:t>
      </w:r>
      <w:r>
        <w:rPr>
          <w:spacing w:val="12"/>
          <w:sz w:val="18"/>
        </w:rPr>
        <w:t> </w:t>
      </w:r>
      <w:r>
        <w:rPr>
          <w:w w:val="90"/>
          <w:sz w:val="18"/>
        </w:rPr>
        <w:t>McGraw-</w:t>
      </w:r>
      <w:r>
        <w:rPr>
          <w:spacing w:val="-2"/>
          <w:w w:val="90"/>
          <w:sz w:val="18"/>
        </w:rPr>
        <w:t>Hill.</w:t>
      </w:r>
    </w:p>
    <w:p>
      <w:pPr>
        <w:spacing w:line="254" w:lineRule="auto" w:before="13"/>
        <w:ind w:left="520" w:right="0" w:hanging="180"/>
        <w:jc w:val="left"/>
        <w:rPr>
          <w:sz w:val="18"/>
        </w:rPr>
      </w:pPr>
      <w:r>
        <w:rPr>
          <w:w w:val="90"/>
          <w:sz w:val="18"/>
        </w:rPr>
        <w:t>Parsons,</w:t>
      </w:r>
      <w:r>
        <w:rPr>
          <w:spacing w:val="39"/>
          <w:sz w:val="18"/>
        </w:rPr>
        <w:t> </w:t>
      </w:r>
      <w:r>
        <w:rPr>
          <w:w w:val="90"/>
          <w:sz w:val="18"/>
        </w:rPr>
        <w:t>Talcott.</w:t>
      </w:r>
      <w:r>
        <w:rPr>
          <w:spacing w:val="39"/>
          <w:sz w:val="18"/>
        </w:rPr>
        <w:t> </w:t>
      </w:r>
      <w:r>
        <w:rPr>
          <w:w w:val="90"/>
          <w:sz w:val="18"/>
        </w:rPr>
        <w:t>1966.</w:t>
      </w:r>
      <w:r>
        <w:rPr>
          <w:spacing w:val="39"/>
          <w:sz w:val="18"/>
        </w:rPr>
        <w:t> </w:t>
      </w:r>
      <w:r>
        <w:rPr>
          <w:i/>
          <w:w w:val="90"/>
          <w:sz w:val="18"/>
        </w:rPr>
        <w:t>Societies:</w:t>
      </w:r>
      <w:r>
        <w:rPr>
          <w:i/>
          <w:sz w:val="18"/>
        </w:rPr>
        <w:t> </w:t>
      </w:r>
      <w:r>
        <w:rPr>
          <w:i/>
          <w:w w:val="90"/>
          <w:sz w:val="18"/>
        </w:rPr>
        <w:t>Evolutionary</w:t>
      </w:r>
      <w:r>
        <w:rPr>
          <w:i/>
          <w:sz w:val="18"/>
        </w:rPr>
        <w:t> </w:t>
      </w:r>
      <w:r>
        <w:rPr>
          <w:i/>
          <w:w w:val="90"/>
          <w:sz w:val="18"/>
        </w:rPr>
        <w:t>and</w:t>
      </w:r>
      <w:r>
        <w:rPr>
          <w:i/>
          <w:sz w:val="18"/>
        </w:rPr>
        <w:t> </w:t>
      </w:r>
      <w:r>
        <w:rPr>
          <w:i/>
          <w:w w:val="90"/>
          <w:sz w:val="18"/>
        </w:rPr>
        <w:t>Comparative</w:t>
      </w:r>
      <w:r>
        <w:rPr>
          <w:i/>
          <w:sz w:val="18"/>
        </w:rPr>
        <w:t> </w:t>
      </w:r>
      <w:r>
        <w:rPr>
          <w:i/>
          <w:w w:val="90"/>
          <w:sz w:val="18"/>
        </w:rPr>
        <w:t>Perspectives.</w:t>
      </w:r>
      <w:r>
        <w:rPr>
          <w:i/>
          <w:sz w:val="18"/>
        </w:rPr>
        <w:t> </w:t>
      </w:r>
      <w:r>
        <w:rPr>
          <w:w w:val="90"/>
          <w:sz w:val="18"/>
        </w:rPr>
        <w:t>Englewood </w:t>
      </w:r>
      <w:r>
        <w:rPr>
          <w:sz w:val="18"/>
        </w:rPr>
        <w:t>Cliffs, NJ: Prentice-Hall.</w:t>
      </w:r>
    </w:p>
    <w:p>
      <w:pPr>
        <w:spacing w:line="254" w:lineRule="auto" w:before="1"/>
        <w:ind w:left="340" w:right="0" w:firstLine="0"/>
        <w:jc w:val="left"/>
        <w:rPr>
          <w:i/>
          <w:sz w:val="18"/>
        </w:rPr>
      </w:pPr>
      <w:r>
        <w:rPr>
          <w:spacing w:val="-2"/>
          <w:sz w:val="18"/>
        </w:rPr>
        <w:t>Sorokin,</w:t>
      </w:r>
      <w:r>
        <w:rPr>
          <w:spacing w:val="-10"/>
          <w:sz w:val="18"/>
        </w:rPr>
        <w:t> </w:t>
      </w:r>
      <w:r>
        <w:rPr>
          <w:spacing w:val="-2"/>
          <w:sz w:val="18"/>
        </w:rPr>
        <w:t>Pitirim</w:t>
      </w:r>
      <w:r>
        <w:rPr>
          <w:spacing w:val="-9"/>
          <w:sz w:val="18"/>
        </w:rPr>
        <w:t> </w:t>
      </w:r>
      <w:r>
        <w:rPr>
          <w:spacing w:val="-2"/>
          <w:sz w:val="18"/>
        </w:rPr>
        <w:t>A.</w:t>
      </w:r>
      <w:r>
        <w:rPr>
          <w:spacing w:val="-9"/>
          <w:sz w:val="18"/>
        </w:rPr>
        <w:t> </w:t>
      </w:r>
      <w:r>
        <w:rPr>
          <w:spacing w:val="-2"/>
          <w:sz w:val="18"/>
        </w:rPr>
        <w:t>1947.</w:t>
      </w:r>
      <w:r>
        <w:rPr>
          <w:spacing w:val="-9"/>
          <w:sz w:val="18"/>
        </w:rPr>
        <w:t> </w:t>
      </w:r>
      <w:r>
        <w:rPr>
          <w:i/>
          <w:spacing w:val="-2"/>
          <w:sz w:val="18"/>
        </w:rPr>
        <w:t>Society,</w:t>
      </w:r>
      <w:r>
        <w:rPr>
          <w:i/>
          <w:spacing w:val="-10"/>
          <w:sz w:val="18"/>
        </w:rPr>
        <w:t> </w:t>
      </w:r>
      <w:r>
        <w:rPr>
          <w:i/>
          <w:spacing w:val="-2"/>
          <w:sz w:val="18"/>
        </w:rPr>
        <w:t>Culture</w:t>
      </w:r>
      <w:r>
        <w:rPr>
          <w:i/>
          <w:spacing w:val="-9"/>
          <w:sz w:val="18"/>
        </w:rPr>
        <w:t> </w:t>
      </w:r>
      <w:r>
        <w:rPr>
          <w:i/>
          <w:spacing w:val="-2"/>
          <w:sz w:val="18"/>
        </w:rPr>
        <w:t>and</w:t>
      </w:r>
      <w:r>
        <w:rPr>
          <w:i/>
          <w:spacing w:val="-9"/>
          <w:sz w:val="18"/>
        </w:rPr>
        <w:t> </w:t>
      </w:r>
      <w:r>
        <w:rPr>
          <w:i/>
          <w:spacing w:val="-2"/>
          <w:sz w:val="18"/>
        </w:rPr>
        <w:t>Personality.</w:t>
      </w:r>
      <w:r>
        <w:rPr>
          <w:i/>
          <w:spacing w:val="-9"/>
          <w:sz w:val="18"/>
        </w:rPr>
        <w:t> </w:t>
      </w:r>
      <w:r>
        <w:rPr>
          <w:spacing w:val="-2"/>
          <w:sz w:val="18"/>
        </w:rPr>
        <w:t>New</w:t>
      </w:r>
      <w:r>
        <w:rPr>
          <w:spacing w:val="-10"/>
          <w:sz w:val="18"/>
        </w:rPr>
        <w:t> </w:t>
      </w:r>
      <w:r>
        <w:rPr>
          <w:spacing w:val="-2"/>
          <w:sz w:val="18"/>
        </w:rPr>
        <w:t>York:</w:t>
      </w:r>
      <w:r>
        <w:rPr>
          <w:spacing w:val="-9"/>
          <w:sz w:val="18"/>
        </w:rPr>
        <w:t> </w:t>
      </w:r>
      <w:r>
        <w:rPr>
          <w:spacing w:val="-2"/>
          <w:sz w:val="18"/>
        </w:rPr>
        <w:t>Harper</w:t>
      </w:r>
      <w:r>
        <w:rPr>
          <w:spacing w:val="-9"/>
          <w:sz w:val="18"/>
        </w:rPr>
        <w:t> </w:t>
      </w:r>
      <w:r>
        <w:rPr>
          <w:spacing w:val="-2"/>
          <w:sz w:val="18"/>
        </w:rPr>
        <w:t>&amp;</w:t>
      </w:r>
      <w:r>
        <w:rPr>
          <w:spacing w:val="-9"/>
          <w:sz w:val="18"/>
        </w:rPr>
        <w:t> </w:t>
      </w:r>
      <w:r>
        <w:rPr>
          <w:spacing w:val="-2"/>
          <w:sz w:val="18"/>
        </w:rPr>
        <w:t>Row. </w:t>
      </w:r>
      <w:r>
        <w:rPr>
          <w:sz w:val="18"/>
        </w:rPr>
        <w:t>Sutton,</w:t>
      </w:r>
      <w:r>
        <w:rPr>
          <w:spacing w:val="3"/>
          <w:sz w:val="18"/>
        </w:rPr>
        <w:t> </w:t>
      </w:r>
      <w:r>
        <w:rPr>
          <w:sz w:val="18"/>
        </w:rPr>
        <w:t>Francis</w:t>
      </w:r>
      <w:r>
        <w:rPr>
          <w:spacing w:val="3"/>
          <w:sz w:val="18"/>
        </w:rPr>
        <w:t> </w:t>
      </w:r>
      <w:r>
        <w:rPr>
          <w:sz w:val="18"/>
        </w:rPr>
        <w:t>X.</w:t>
      </w:r>
      <w:r>
        <w:rPr>
          <w:spacing w:val="3"/>
          <w:sz w:val="18"/>
        </w:rPr>
        <w:t> </w:t>
      </w:r>
      <w:r>
        <w:rPr>
          <w:sz w:val="18"/>
        </w:rPr>
        <w:t>1982.</w:t>
      </w:r>
      <w:r>
        <w:rPr>
          <w:spacing w:val="3"/>
          <w:sz w:val="18"/>
        </w:rPr>
        <w:t> </w:t>
      </w:r>
      <w:r>
        <w:rPr>
          <w:sz w:val="18"/>
        </w:rPr>
        <w:t>“Rationality,</w:t>
      </w:r>
      <w:r>
        <w:rPr>
          <w:spacing w:val="3"/>
          <w:sz w:val="18"/>
        </w:rPr>
        <w:t> </w:t>
      </w:r>
      <w:r>
        <w:rPr>
          <w:sz w:val="18"/>
        </w:rPr>
        <w:t>Development,</w:t>
      </w:r>
      <w:r>
        <w:rPr>
          <w:spacing w:val="3"/>
          <w:sz w:val="18"/>
        </w:rPr>
        <w:t> </w:t>
      </w:r>
      <w:r>
        <w:rPr>
          <w:sz w:val="18"/>
        </w:rPr>
        <w:t>and</w:t>
      </w:r>
      <w:r>
        <w:rPr>
          <w:spacing w:val="3"/>
          <w:sz w:val="18"/>
        </w:rPr>
        <w:t> </w:t>
      </w:r>
      <w:r>
        <w:rPr>
          <w:sz w:val="18"/>
        </w:rPr>
        <w:t>Scholarship.”</w:t>
      </w:r>
      <w:r>
        <w:rPr>
          <w:spacing w:val="3"/>
          <w:sz w:val="18"/>
        </w:rPr>
        <w:t> </w:t>
      </w:r>
      <w:r>
        <w:rPr>
          <w:i/>
          <w:sz w:val="18"/>
        </w:rPr>
        <w:t>Social Science</w:t>
      </w:r>
    </w:p>
    <w:p>
      <w:pPr>
        <w:spacing w:before="1"/>
        <w:ind w:left="520" w:right="0" w:firstLine="0"/>
        <w:jc w:val="left"/>
        <w:rPr>
          <w:sz w:val="18"/>
        </w:rPr>
      </w:pPr>
      <w:r>
        <w:rPr>
          <w:i/>
          <w:w w:val="85"/>
          <w:sz w:val="18"/>
        </w:rPr>
        <w:t>Research</w:t>
      </w:r>
      <w:r>
        <w:rPr>
          <w:i/>
          <w:spacing w:val="3"/>
          <w:sz w:val="18"/>
        </w:rPr>
        <w:t> </w:t>
      </w:r>
      <w:r>
        <w:rPr>
          <w:i/>
          <w:w w:val="85"/>
          <w:sz w:val="18"/>
        </w:rPr>
        <w:t>Council</w:t>
      </w:r>
      <w:r>
        <w:rPr>
          <w:i/>
          <w:spacing w:val="3"/>
          <w:sz w:val="18"/>
        </w:rPr>
        <w:t> </w:t>
      </w:r>
      <w:r>
        <w:rPr>
          <w:i/>
          <w:w w:val="85"/>
          <w:sz w:val="18"/>
        </w:rPr>
        <w:t>Items</w:t>
      </w:r>
      <w:r>
        <w:rPr>
          <w:i/>
          <w:spacing w:val="3"/>
          <w:sz w:val="18"/>
        </w:rPr>
        <w:t> </w:t>
      </w:r>
      <w:r>
        <w:rPr>
          <w:w w:val="85"/>
          <w:sz w:val="18"/>
        </w:rPr>
        <w:t>36:</w:t>
      </w:r>
      <w:r>
        <w:rPr>
          <w:spacing w:val="7"/>
          <w:sz w:val="18"/>
        </w:rPr>
        <w:t> </w:t>
      </w:r>
      <w:r>
        <w:rPr>
          <w:spacing w:val="-2"/>
          <w:w w:val="85"/>
          <w:sz w:val="18"/>
        </w:rPr>
        <w:t>49–57.</w:t>
      </w:r>
    </w:p>
    <w:p>
      <w:pPr>
        <w:spacing w:line="254" w:lineRule="auto" w:before="13"/>
        <w:ind w:left="520" w:right="0" w:hanging="180"/>
        <w:jc w:val="left"/>
        <w:rPr>
          <w:sz w:val="18"/>
        </w:rPr>
      </w:pPr>
      <w:r>
        <w:rPr>
          <w:spacing w:val="-2"/>
          <w:sz w:val="18"/>
        </w:rPr>
        <w:t>White,</w:t>
      </w:r>
      <w:r>
        <w:rPr>
          <w:spacing w:val="-8"/>
          <w:sz w:val="18"/>
        </w:rPr>
        <w:t> </w:t>
      </w:r>
      <w:r>
        <w:rPr>
          <w:spacing w:val="-2"/>
          <w:sz w:val="18"/>
        </w:rPr>
        <w:t>Harrison.</w:t>
      </w:r>
      <w:r>
        <w:rPr>
          <w:spacing w:val="-8"/>
          <w:sz w:val="18"/>
        </w:rPr>
        <w:t> </w:t>
      </w:r>
      <w:r>
        <w:rPr>
          <w:spacing w:val="-2"/>
          <w:sz w:val="18"/>
        </w:rPr>
        <w:t>1981.</w:t>
      </w:r>
      <w:r>
        <w:rPr>
          <w:spacing w:val="-8"/>
          <w:sz w:val="18"/>
        </w:rPr>
        <w:t> </w:t>
      </w:r>
      <w:r>
        <w:rPr>
          <w:spacing w:val="-2"/>
          <w:sz w:val="18"/>
        </w:rPr>
        <w:t>“Production</w:t>
      </w:r>
      <w:r>
        <w:rPr>
          <w:spacing w:val="-8"/>
          <w:sz w:val="18"/>
        </w:rPr>
        <w:t> </w:t>
      </w:r>
      <w:r>
        <w:rPr>
          <w:spacing w:val="-2"/>
          <w:sz w:val="18"/>
        </w:rPr>
        <w:t>Markets</w:t>
      </w:r>
      <w:r>
        <w:rPr>
          <w:spacing w:val="-8"/>
          <w:sz w:val="18"/>
        </w:rPr>
        <w:t> </w:t>
      </w:r>
      <w:r>
        <w:rPr>
          <w:spacing w:val="-2"/>
          <w:sz w:val="18"/>
        </w:rPr>
        <w:t>as</w:t>
      </w:r>
      <w:r>
        <w:rPr>
          <w:spacing w:val="-8"/>
          <w:sz w:val="18"/>
        </w:rPr>
        <w:t> </w:t>
      </w:r>
      <w:r>
        <w:rPr>
          <w:spacing w:val="-2"/>
          <w:sz w:val="18"/>
        </w:rPr>
        <w:t>Induced</w:t>
      </w:r>
      <w:r>
        <w:rPr>
          <w:spacing w:val="-8"/>
          <w:sz w:val="18"/>
        </w:rPr>
        <w:t> </w:t>
      </w:r>
      <w:r>
        <w:rPr>
          <w:spacing w:val="-2"/>
          <w:sz w:val="18"/>
        </w:rPr>
        <w:t>Role</w:t>
      </w:r>
      <w:r>
        <w:rPr>
          <w:spacing w:val="-8"/>
          <w:sz w:val="18"/>
        </w:rPr>
        <w:t> </w:t>
      </w:r>
      <w:r>
        <w:rPr>
          <w:spacing w:val="-2"/>
          <w:sz w:val="18"/>
        </w:rPr>
        <w:t>Structures.”</w:t>
      </w:r>
      <w:r>
        <w:rPr>
          <w:spacing w:val="-8"/>
          <w:sz w:val="18"/>
        </w:rPr>
        <w:t> </w:t>
      </w:r>
      <w:r>
        <w:rPr>
          <w:spacing w:val="-2"/>
          <w:sz w:val="18"/>
        </w:rPr>
        <w:t>In</w:t>
      </w:r>
      <w:r>
        <w:rPr>
          <w:spacing w:val="-8"/>
          <w:sz w:val="18"/>
        </w:rPr>
        <w:t> </w:t>
      </w:r>
      <w:r>
        <w:rPr>
          <w:i/>
          <w:spacing w:val="-2"/>
          <w:sz w:val="18"/>
        </w:rPr>
        <w:t>Sociological Methodology.</w:t>
      </w:r>
      <w:r>
        <w:rPr>
          <w:i/>
          <w:spacing w:val="-6"/>
          <w:sz w:val="18"/>
        </w:rPr>
        <w:t> </w:t>
      </w:r>
      <w:r>
        <w:rPr>
          <w:spacing w:val="-2"/>
          <w:sz w:val="18"/>
        </w:rPr>
        <w:t>San</w:t>
      </w:r>
      <w:r>
        <w:rPr>
          <w:spacing w:val="-6"/>
          <w:sz w:val="18"/>
        </w:rPr>
        <w:t> </w:t>
      </w:r>
      <w:r>
        <w:rPr>
          <w:spacing w:val="-2"/>
          <w:sz w:val="18"/>
        </w:rPr>
        <w:t>Francisco,</w:t>
      </w:r>
      <w:r>
        <w:rPr>
          <w:spacing w:val="-6"/>
          <w:sz w:val="18"/>
        </w:rPr>
        <w:t> </w:t>
      </w:r>
      <w:r>
        <w:rPr>
          <w:spacing w:val="-2"/>
          <w:sz w:val="18"/>
        </w:rPr>
        <w:t>CA:</w:t>
      </w:r>
      <w:r>
        <w:rPr>
          <w:spacing w:val="-6"/>
          <w:sz w:val="18"/>
        </w:rPr>
        <w:t> </w:t>
      </w:r>
      <w:r>
        <w:rPr>
          <w:spacing w:val="-2"/>
          <w:sz w:val="18"/>
        </w:rPr>
        <w:t>Jossey-Bass.</w:t>
      </w:r>
    </w:p>
    <w:p>
      <w:pPr>
        <w:spacing w:after="0" w:line="254" w:lineRule="auto"/>
        <w:jc w:val="left"/>
        <w:rPr>
          <w:sz w:val="18"/>
        </w:rPr>
        <w:sectPr>
          <w:pgSz w:w="8640" w:h="12960"/>
          <w:pgMar w:header="841" w:footer="0" w:top="1060" w:bottom="280" w:left="960" w:right="960"/>
        </w:sectPr>
      </w:pPr>
    </w:p>
    <w:p>
      <w:pPr>
        <w:pStyle w:val="BodyText"/>
        <w:spacing w:before="542"/>
        <w:jc w:val="left"/>
        <w:rPr>
          <w:sz w:val="48"/>
        </w:rPr>
      </w:pPr>
    </w:p>
    <w:p>
      <w:pPr>
        <w:pStyle w:val="Heading1"/>
        <w:tabs>
          <w:tab w:pos="6365" w:val="right" w:leader="none"/>
        </w:tabs>
        <w:spacing w:line="240" w:lineRule="auto"/>
        <w:rPr>
          <w:rFonts w:ascii="Avenir"/>
          <w:sz w:val="84"/>
        </w:rPr>
      </w:pPr>
      <w:bookmarkStart w:name="PART II: State Making" w:id="125"/>
      <w:bookmarkEnd w:id="125"/>
      <w:r>
        <w:rPr/>
      </w:r>
      <w:bookmarkStart w:name="_bookmark110" w:id="126"/>
      <w:bookmarkEnd w:id="126"/>
      <w:r>
        <w:rPr/>
      </w:r>
      <w:hyperlink w:history="true" w:anchor="_bookmark0">
        <w:r>
          <w:rPr/>
          <w:t>State</w:t>
        </w:r>
        <w:r>
          <w:rPr>
            <w:spacing w:val="-24"/>
          </w:rPr>
          <w:t> </w:t>
        </w:r>
        <w:r>
          <w:rPr>
            <w:spacing w:val="-2"/>
          </w:rPr>
          <w:t>Making</w:t>
        </w:r>
        <w:r>
          <w:rPr/>
          <w:tab/>
        </w:r>
        <w:r>
          <w:rPr>
            <w:rFonts w:ascii="Avenir"/>
            <w:spacing w:val="-5"/>
            <w:sz w:val="84"/>
          </w:rPr>
          <w:t>II</w:t>
        </w:r>
      </w:hyperlink>
    </w:p>
    <w:p>
      <w:pPr>
        <w:spacing w:after="0" w:line="240" w:lineRule="auto"/>
        <w:rPr>
          <w:rFonts w:ascii="Avenir"/>
          <w:sz w:val="84"/>
        </w:rPr>
        <w:sectPr>
          <w:headerReference w:type="default" r:id="rId37"/>
          <w:pgSz w:w="8640" w:h="12960"/>
          <w:pgMar w:header="0" w:footer="0" w:top="1480" w:bottom="280" w:left="960" w:right="960"/>
        </w:sectPr>
      </w:pPr>
    </w:p>
    <w:p>
      <w:pPr>
        <w:pStyle w:val="BodyText"/>
        <w:jc w:val="left"/>
        <w:rPr>
          <w:rFonts w:ascii="Avenir"/>
          <w:sz w:val="24"/>
        </w:rPr>
      </w:pPr>
    </w:p>
    <w:p>
      <w:pPr>
        <w:pStyle w:val="BodyText"/>
        <w:jc w:val="left"/>
        <w:rPr>
          <w:rFonts w:ascii="Avenir"/>
          <w:sz w:val="24"/>
        </w:rPr>
      </w:pPr>
    </w:p>
    <w:p>
      <w:pPr>
        <w:pStyle w:val="BodyText"/>
        <w:jc w:val="left"/>
        <w:rPr>
          <w:rFonts w:ascii="Avenir"/>
          <w:sz w:val="24"/>
        </w:rPr>
      </w:pPr>
    </w:p>
    <w:p>
      <w:pPr>
        <w:pStyle w:val="BodyText"/>
        <w:spacing w:before="270"/>
        <w:jc w:val="left"/>
        <w:rPr>
          <w:rFonts w:ascii="Avenir"/>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headerReference w:type="even" r:id="rId38"/>
          <w:pgSz w:w="8640" w:h="12960"/>
          <w:pgMar w:header="0" w:footer="0" w:top="1480" w:bottom="280" w:left="960" w:right="960"/>
        </w:sectPr>
      </w:pPr>
    </w:p>
    <w:p>
      <w:pPr>
        <w:pStyle w:val="BodyText"/>
        <w:spacing w:before="542"/>
        <w:jc w:val="left"/>
        <w:rPr>
          <w:i/>
          <w:sz w:val="48"/>
        </w:rPr>
      </w:pPr>
    </w:p>
    <w:p>
      <w:pPr>
        <w:tabs>
          <w:tab w:pos="5882" w:val="left" w:leader="none"/>
        </w:tabs>
        <w:spacing w:line="1011" w:lineRule="exact" w:before="0"/>
        <w:ind w:left="120" w:right="0" w:firstLine="0"/>
        <w:jc w:val="left"/>
        <w:rPr>
          <w:rFonts w:ascii="Avenir Heavy"/>
          <w:b/>
          <w:sz w:val="84"/>
        </w:rPr>
      </w:pPr>
      <w:bookmarkStart w:name="7 War Making and State Making as Organiz" w:id="127"/>
      <w:bookmarkEnd w:id="127"/>
      <w:r>
        <w:rPr/>
      </w:r>
      <w:bookmarkStart w:name="_bookmark111" w:id="128"/>
      <w:bookmarkEnd w:id="128"/>
      <w:r>
        <w:rPr/>
      </w:r>
      <w:hyperlink w:history="true" w:anchor="_bookmark0">
        <w:r>
          <w:rPr>
            <w:rFonts w:ascii="Avenir Book"/>
            <w:sz w:val="48"/>
          </w:rPr>
          <w:t>War</w:t>
        </w:r>
        <w:r>
          <w:rPr>
            <w:rFonts w:ascii="Avenir Book"/>
            <w:spacing w:val="-19"/>
            <w:sz w:val="48"/>
          </w:rPr>
          <w:t> </w:t>
        </w:r>
        <w:r>
          <w:rPr>
            <w:rFonts w:ascii="Avenir Book"/>
            <w:sz w:val="48"/>
          </w:rPr>
          <w:t>Making</w:t>
        </w:r>
        <w:r>
          <w:rPr>
            <w:rFonts w:ascii="Avenir Book"/>
            <w:spacing w:val="-16"/>
            <w:sz w:val="48"/>
          </w:rPr>
          <w:t> </w:t>
        </w:r>
        <w:r>
          <w:rPr>
            <w:rFonts w:ascii="Avenir Book"/>
            <w:sz w:val="48"/>
          </w:rPr>
          <w:t>and</w:t>
        </w:r>
        <w:r>
          <w:rPr>
            <w:rFonts w:ascii="Avenir Book"/>
            <w:spacing w:val="-16"/>
            <w:sz w:val="48"/>
          </w:rPr>
          <w:t> </w:t>
        </w:r>
        <w:r>
          <w:rPr>
            <w:rFonts w:ascii="Avenir Book"/>
            <w:spacing w:val="-2"/>
            <w:sz w:val="48"/>
          </w:rPr>
          <w:t>State</w:t>
        </w:r>
        <w:r>
          <w:rPr>
            <w:rFonts w:ascii="Avenir Book"/>
            <w:sz w:val="48"/>
          </w:rPr>
          <w:tab/>
        </w:r>
        <w:r>
          <w:rPr>
            <w:rFonts w:ascii="Avenir Heavy"/>
            <w:b/>
            <w:spacing w:val="-10"/>
            <w:sz w:val="84"/>
          </w:rPr>
          <w:t>7</w:t>
        </w:r>
      </w:hyperlink>
    </w:p>
    <w:p>
      <w:pPr>
        <w:spacing w:line="452" w:lineRule="exact" w:before="0"/>
        <w:ind w:left="120" w:right="0" w:firstLine="0"/>
        <w:jc w:val="left"/>
        <w:rPr>
          <w:rFonts w:ascii="Avenir Book"/>
          <w:sz w:val="48"/>
        </w:rPr>
      </w:pPr>
      <w:hyperlink w:history="true" w:anchor="_bookmark0">
        <w:r>
          <w:rPr>
            <w:rFonts w:ascii="Avenir Book"/>
            <w:sz w:val="48"/>
          </w:rPr>
          <w:t>Making</w:t>
        </w:r>
        <w:r>
          <w:rPr>
            <w:rFonts w:ascii="Avenir Book"/>
            <w:spacing w:val="-13"/>
            <w:sz w:val="48"/>
          </w:rPr>
          <w:t> </w:t>
        </w:r>
        <w:r>
          <w:rPr>
            <w:rFonts w:ascii="Avenir Book"/>
            <w:sz w:val="48"/>
          </w:rPr>
          <w:t>as</w:t>
        </w:r>
        <w:r>
          <w:rPr>
            <w:rFonts w:ascii="Avenir Book"/>
            <w:spacing w:val="-13"/>
            <w:sz w:val="48"/>
          </w:rPr>
          <w:t> </w:t>
        </w:r>
        <w:r>
          <w:rPr>
            <w:rFonts w:ascii="Avenir Book"/>
            <w:spacing w:val="-2"/>
            <w:sz w:val="48"/>
          </w:rPr>
          <w:t>Organized</w:t>
        </w:r>
      </w:hyperlink>
    </w:p>
    <w:p>
      <w:pPr>
        <w:spacing w:line="588" w:lineRule="exact" w:before="0"/>
        <w:ind w:left="120" w:right="0" w:firstLine="0"/>
        <w:jc w:val="left"/>
        <w:rPr>
          <w:rFonts w:ascii="Avenir Book"/>
          <w:sz w:val="48"/>
        </w:rPr>
      </w:pPr>
      <w:hyperlink w:history="true" w:anchor="_bookmark0">
        <w:r>
          <w:rPr>
            <w:rFonts w:ascii="Avenir Book"/>
            <w:spacing w:val="-2"/>
            <w:sz w:val="48"/>
          </w:rPr>
          <w:t>Crime</w:t>
        </w:r>
      </w:hyperlink>
    </w:p>
    <w:p>
      <w:pPr>
        <w:pStyle w:val="Heading2"/>
      </w:pPr>
      <w:hyperlink w:history="true" w:anchor="_bookmark0">
        <w:r>
          <w:rPr/>
          <w:t>Charles</w:t>
        </w:r>
        <w:r>
          <w:rPr>
            <w:spacing w:val="-13"/>
          </w:rPr>
          <w:t> </w:t>
        </w:r>
        <w:r>
          <w:rPr>
            <w:spacing w:val="-2"/>
          </w:rPr>
          <w:t>Tilly</w:t>
        </w:r>
      </w:hyperlink>
    </w:p>
    <w:p>
      <w:pPr>
        <w:pStyle w:val="BodyText"/>
        <w:spacing w:before="54"/>
        <w:jc w:val="left"/>
        <w:rPr>
          <w:rFonts w:ascii="Avenir Book"/>
          <w:i/>
        </w:rPr>
      </w:pPr>
    </w:p>
    <w:p>
      <w:pPr>
        <w:pStyle w:val="BodyText"/>
        <w:spacing w:line="259" w:lineRule="auto"/>
        <w:ind w:left="120" w:right="337"/>
      </w:pPr>
      <w:r>
        <w:rPr/>
        <w:t>If protection rackets represent organized crime at its smoothest, then war making and state making—quintessential protection rackets with the ad- vantage</w:t>
      </w:r>
      <w:r>
        <w:rPr>
          <w:spacing w:val="-13"/>
        </w:rPr>
        <w:t> </w:t>
      </w:r>
      <w:r>
        <w:rPr/>
        <w:t>of</w:t>
      </w:r>
      <w:r>
        <w:rPr>
          <w:spacing w:val="-13"/>
        </w:rPr>
        <w:t> </w:t>
      </w:r>
      <w:r>
        <w:rPr/>
        <w:t>legitimacy—qualify</w:t>
      </w:r>
      <w:r>
        <w:rPr>
          <w:spacing w:val="-13"/>
        </w:rPr>
        <w:t> </w:t>
      </w:r>
      <w:r>
        <w:rPr/>
        <w:t>as</w:t>
      </w:r>
      <w:r>
        <w:rPr>
          <w:spacing w:val="-13"/>
        </w:rPr>
        <w:t> </w:t>
      </w:r>
      <w:r>
        <w:rPr/>
        <w:t>our</w:t>
      </w:r>
      <w:r>
        <w:rPr>
          <w:spacing w:val="-13"/>
        </w:rPr>
        <w:t> </w:t>
      </w:r>
      <w:r>
        <w:rPr/>
        <w:t>largest</w:t>
      </w:r>
      <w:r>
        <w:rPr>
          <w:spacing w:val="-13"/>
        </w:rPr>
        <w:t> </w:t>
      </w:r>
      <w:r>
        <w:rPr/>
        <w:t>examples</w:t>
      </w:r>
      <w:r>
        <w:rPr>
          <w:spacing w:val="-13"/>
        </w:rPr>
        <w:t> </w:t>
      </w:r>
      <w:r>
        <w:rPr/>
        <w:t>of</w:t>
      </w:r>
      <w:r>
        <w:rPr>
          <w:spacing w:val="-13"/>
        </w:rPr>
        <w:t> </w:t>
      </w:r>
      <w:r>
        <w:rPr/>
        <w:t>organized</w:t>
      </w:r>
      <w:r>
        <w:rPr>
          <w:spacing w:val="-13"/>
        </w:rPr>
        <w:t> </w:t>
      </w:r>
      <w:r>
        <w:rPr/>
        <w:t>crime. Without</w:t>
      </w:r>
      <w:r>
        <w:rPr>
          <w:spacing w:val="-14"/>
        </w:rPr>
        <w:t> </w:t>
      </w:r>
      <w:r>
        <w:rPr/>
        <w:t>branding</w:t>
      </w:r>
      <w:r>
        <w:rPr>
          <w:spacing w:val="-13"/>
        </w:rPr>
        <w:t> </w:t>
      </w:r>
      <w:r>
        <w:rPr/>
        <w:t>all</w:t>
      </w:r>
      <w:r>
        <w:rPr>
          <w:spacing w:val="-13"/>
        </w:rPr>
        <w:t> </w:t>
      </w:r>
      <w:r>
        <w:rPr/>
        <w:t>generals</w:t>
      </w:r>
      <w:r>
        <w:rPr>
          <w:spacing w:val="-13"/>
        </w:rPr>
        <w:t> </w:t>
      </w:r>
      <w:r>
        <w:rPr/>
        <w:t>and</w:t>
      </w:r>
      <w:r>
        <w:rPr>
          <w:spacing w:val="-13"/>
        </w:rPr>
        <w:t> </w:t>
      </w:r>
      <w:r>
        <w:rPr/>
        <w:t>statesmen</w:t>
      </w:r>
      <w:r>
        <w:rPr>
          <w:spacing w:val="-13"/>
        </w:rPr>
        <w:t> </w:t>
      </w:r>
      <w:r>
        <w:rPr/>
        <w:t>as</w:t>
      </w:r>
      <w:r>
        <w:rPr>
          <w:spacing w:val="-13"/>
        </w:rPr>
        <w:t> </w:t>
      </w:r>
      <w:r>
        <w:rPr/>
        <w:t>murderers</w:t>
      </w:r>
      <w:r>
        <w:rPr>
          <w:spacing w:val="-13"/>
        </w:rPr>
        <w:t> </w:t>
      </w:r>
      <w:r>
        <w:rPr/>
        <w:t>or</w:t>
      </w:r>
      <w:r>
        <w:rPr>
          <w:spacing w:val="-14"/>
        </w:rPr>
        <w:t> </w:t>
      </w:r>
      <w:r>
        <w:rPr/>
        <w:t>thieves,</w:t>
      </w:r>
      <w:r>
        <w:rPr>
          <w:spacing w:val="-13"/>
        </w:rPr>
        <w:t> </w:t>
      </w:r>
      <w:r>
        <w:rPr/>
        <w:t>I</w:t>
      </w:r>
      <w:r>
        <w:rPr>
          <w:spacing w:val="-13"/>
        </w:rPr>
        <w:t> </w:t>
      </w:r>
      <w:r>
        <w:rPr/>
        <w:t>want to</w:t>
      </w:r>
      <w:r>
        <w:rPr>
          <w:spacing w:val="-14"/>
        </w:rPr>
        <w:t> </w:t>
      </w:r>
      <w:r>
        <w:rPr/>
        <w:t>urge</w:t>
      </w:r>
      <w:r>
        <w:rPr>
          <w:spacing w:val="-13"/>
        </w:rPr>
        <w:t> </w:t>
      </w:r>
      <w:r>
        <w:rPr/>
        <w:t>the</w:t>
      </w:r>
      <w:r>
        <w:rPr>
          <w:spacing w:val="-13"/>
        </w:rPr>
        <w:t> </w:t>
      </w:r>
      <w:r>
        <w:rPr/>
        <w:t>value</w:t>
      </w:r>
      <w:r>
        <w:rPr>
          <w:spacing w:val="-13"/>
        </w:rPr>
        <w:t> </w:t>
      </w:r>
      <w:r>
        <w:rPr/>
        <w:t>of</w:t>
      </w:r>
      <w:r>
        <w:rPr>
          <w:spacing w:val="-13"/>
        </w:rPr>
        <w:t> </w:t>
      </w:r>
      <w:r>
        <w:rPr/>
        <w:t>that</w:t>
      </w:r>
      <w:r>
        <w:rPr>
          <w:spacing w:val="-13"/>
        </w:rPr>
        <w:t> </w:t>
      </w:r>
      <w:r>
        <w:rPr/>
        <w:t>analogy.</w:t>
      </w:r>
      <w:r>
        <w:rPr>
          <w:spacing w:val="-13"/>
        </w:rPr>
        <w:t> </w:t>
      </w:r>
      <w:r>
        <w:rPr/>
        <w:t>At</w:t>
      </w:r>
      <w:r>
        <w:rPr>
          <w:spacing w:val="-13"/>
        </w:rPr>
        <w:t> </w:t>
      </w:r>
      <w:r>
        <w:rPr/>
        <w:t>least</w:t>
      </w:r>
      <w:r>
        <w:rPr>
          <w:spacing w:val="-14"/>
        </w:rPr>
        <w:t> </w:t>
      </w:r>
      <w:r>
        <w:rPr/>
        <w:t>for</w:t>
      </w:r>
      <w:r>
        <w:rPr>
          <w:spacing w:val="-13"/>
        </w:rPr>
        <w:t> </w:t>
      </w:r>
      <w:r>
        <w:rPr/>
        <w:t>the</w:t>
      </w:r>
      <w:r>
        <w:rPr>
          <w:spacing w:val="-13"/>
        </w:rPr>
        <w:t> </w:t>
      </w:r>
      <w:r>
        <w:rPr/>
        <w:t>European</w:t>
      </w:r>
      <w:r>
        <w:rPr>
          <w:spacing w:val="-13"/>
        </w:rPr>
        <w:t> </w:t>
      </w:r>
      <w:r>
        <w:rPr/>
        <w:t>experience</w:t>
      </w:r>
      <w:r>
        <w:rPr>
          <w:spacing w:val="-13"/>
        </w:rPr>
        <w:t> </w:t>
      </w:r>
      <w:r>
        <w:rPr/>
        <w:t>of</w:t>
      </w:r>
      <w:r>
        <w:rPr>
          <w:spacing w:val="-13"/>
        </w:rPr>
        <w:t> </w:t>
      </w:r>
      <w:r>
        <w:rPr/>
        <w:t>the past few centuries, a portrait of war makers and state makers as coercive and self-seeking entrepreneurs bears a far greater resemblance to the facts </w:t>
      </w:r>
      <w:r>
        <w:rPr>
          <w:spacing w:val="-2"/>
        </w:rPr>
        <w:t>than</w:t>
      </w:r>
      <w:r>
        <w:rPr>
          <w:spacing w:val="-9"/>
        </w:rPr>
        <w:t> </w:t>
      </w:r>
      <w:r>
        <w:rPr>
          <w:spacing w:val="-2"/>
        </w:rPr>
        <w:t>do</w:t>
      </w:r>
      <w:r>
        <w:rPr>
          <w:spacing w:val="-9"/>
        </w:rPr>
        <w:t> </w:t>
      </w:r>
      <w:r>
        <w:rPr>
          <w:spacing w:val="-2"/>
        </w:rPr>
        <w:t>its</w:t>
      </w:r>
      <w:r>
        <w:rPr>
          <w:spacing w:val="-9"/>
        </w:rPr>
        <w:t> </w:t>
      </w:r>
      <w:r>
        <w:rPr>
          <w:spacing w:val="-2"/>
        </w:rPr>
        <w:t>chief</w:t>
      </w:r>
      <w:r>
        <w:rPr>
          <w:spacing w:val="-9"/>
        </w:rPr>
        <w:t> </w:t>
      </w:r>
      <w:r>
        <w:rPr>
          <w:spacing w:val="-2"/>
        </w:rPr>
        <w:t>alternatives:</w:t>
      </w:r>
      <w:r>
        <w:rPr>
          <w:spacing w:val="-9"/>
        </w:rPr>
        <w:t> </w:t>
      </w:r>
      <w:r>
        <w:rPr>
          <w:spacing w:val="-2"/>
        </w:rPr>
        <w:t>the</w:t>
      </w:r>
      <w:r>
        <w:rPr>
          <w:spacing w:val="-12"/>
        </w:rPr>
        <w:t> </w:t>
      </w:r>
      <w:r>
        <w:rPr>
          <w:spacing w:val="-2"/>
        </w:rPr>
        <w:t>idea</w:t>
      </w:r>
      <w:r>
        <w:rPr>
          <w:spacing w:val="-8"/>
        </w:rPr>
        <w:t> </w:t>
      </w:r>
      <w:r>
        <w:rPr>
          <w:spacing w:val="-2"/>
        </w:rPr>
        <w:t>of</w:t>
      </w:r>
      <w:r>
        <w:rPr>
          <w:spacing w:val="-9"/>
        </w:rPr>
        <w:t> </w:t>
      </w:r>
      <w:r>
        <w:rPr>
          <w:spacing w:val="-2"/>
        </w:rPr>
        <w:t>a</w:t>
      </w:r>
      <w:r>
        <w:rPr>
          <w:spacing w:val="-9"/>
        </w:rPr>
        <w:t> </w:t>
      </w:r>
      <w:r>
        <w:rPr>
          <w:spacing w:val="-2"/>
        </w:rPr>
        <w:t>social</w:t>
      </w:r>
      <w:r>
        <w:rPr>
          <w:spacing w:val="-9"/>
        </w:rPr>
        <w:t> </w:t>
      </w:r>
      <w:r>
        <w:rPr>
          <w:spacing w:val="-2"/>
        </w:rPr>
        <w:t>contract,</w:t>
      </w:r>
      <w:r>
        <w:rPr>
          <w:spacing w:val="-9"/>
        </w:rPr>
        <w:t> </w:t>
      </w:r>
      <w:r>
        <w:rPr>
          <w:spacing w:val="-2"/>
        </w:rPr>
        <w:t>the</w:t>
      </w:r>
      <w:r>
        <w:rPr>
          <w:spacing w:val="-9"/>
        </w:rPr>
        <w:t> </w:t>
      </w:r>
      <w:r>
        <w:rPr>
          <w:spacing w:val="-2"/>
        </w:rPr>
        <w:t>idea</w:t>
      </w:r>
      <w:r>
        <w:rPr>
          <w:spacing w:val="-9"/>
        </w:rPr>
        <w:t> </w:t>
      </w:r>
      <w:r>
        <w:rPr>
          <w:spacing w:val="-2"/>
        </w:rPr>
        <w:t>of</w:t>
      </w:r>
      <w:r>
        <w:rPr>
          <w:spacing w:val="-9"/>
        </w:rPr>
        <w:t> </w:t>
      </w:r>
      <w:r>
        <w:rPr>
          <w:spacing w:val="-2"/>
        </w:rPr>
        <w:t>an</w:t>
      </w:r>
      <w:r>
        <w:rPr>
          <w:spacing w:val="-9"/>
        </w:rPr>
        <w:t> </w:t>
      </w:r>
      <w:r>
        <w:rPr>
          <w:spacing w:val="-2"/>
        </w:rPr>
        <w:t>open </w:t>
      </w:r>
      <w:r>
        <w:rPr/>
        <w:t>market</w:t>
      </w:r>
      <w:r>
        <w:rPr>
          <w:spacing w:val="-14"/>
        </w:rPr>
        <w:t> </w:t>
      </w:r>
      <w:r>
        <w:rPr/>
        <w:t>in</w:t>
      </w:r>
      <w:r>
        <w:rPr>
          <w:spacing w:val="-13"/>
        </w:rPr>
        <w:t> </w:t>
      </w:r>
      <w:r>
        <w:rPr/>
        <w:t>which</w:t>
      </w:r>
      <w:r>
        <w:rPr>
          <w:spacing w:val="-13"/>
        </w:rPr>
        <w:t> </w:t>
      </w:r>
      <w:r>
        <w:rPr/>
        <w:t>operators</w:t>
      </w:r>
      <w:r>
        <w:rPr>
          <w:spacing w:val="-13"/>
        </w:rPr>
        <w:t> </w:t>
      </w:r>
      <w:r>
        <w:rPr/>
        <w:t>of</w:t>
      </w:r>
      <w:r>
        <w:rPr>
          <w:spacing w:val="-13"/>
        </w:rPr>
        <w:t> </w:t>
      </w:r>
      <w:r>
        <w:rPr/>
        <w:t>armies</w:t>
      </w:r>
      <w:r>
        <w:rPr>
          <w:spacing w:val="-13"/>
        </w:rPr>
        <w:t> </w:t>
      </w:r>
      <w:r>
        <w:rPr/>
        <w:t>and</w:t>
      </w:r>
      <w:r>
        <w:rPr>
          <w:spacing w:val="-13"/>
        </w:rPr>
        <w:t> </w:t>
      </w:r>
      <w:r>
        <w:rPr/>
        <w:t>states</w:t>
      </w:r>
      <w:r>
        <w:rPr>
          <w:spacing w:val="-13"/>
        </w:rPr>
        <w:t> </w:t>
      </w:r>
      <w:r>
        <w:rPr/>
        <w:t>offer</w:t>
      </w:r>
      <w:r>
        <w:rPr>
          <w:spacing w:val="-14"/>
        </w:rPr>
        <w:t> </w:t>
      </w:r>
      <w:r>
        <w:rPr/>
        <w:t>services</w:t>
      </w:r>
      <w:r>
        <w:rPr>
          <w:spacing w:val="-13"/>
        </w:rPr>
        <w:t> </w:t>
      </w:r>
      <w:r>
        <w:rPr/>
        <w:t>to</w:t>
      </w:r>
      <w:r>
        <w:rPr>
          <w:spacing w:val="-13"/>
        </w:rPr>
        <w:t> </w:t>
      </w:r>
      <w:r>
        <w:rPr/>
        <w:t>willing</w:t>
      </w:r>
      <w:r>
        <w:rPr>
          <w:spacing w:val="-13"/>
        </w:rPr>
        <w:t> </w:t>
      </w:r>
      <w:r>
        <w:rPr/>
        <w:t>con- </w:t>
      </w:r>
      <w:r>
        <w:rPr>
          <w:spacing w:val="-2"/>
        </w:rPr>
        <w:t>sumers,</w:t>
      </w:r>
      <w:r>
        <w:rPr>
          <w:spacing w:val="-6"/>
        </w:rPr>
        <w:t> </w:t>
      </w:r>
      <w:r>
        <w:rPr>
          <w:spacing w:val="-2"/>
        </w:rPr>
        <w:t>the</w:t>
      </w:r>
      <w:r>
        <w:rPr>
          <w:spacing w:val="-6"/>
        </w:rPr>
        <w:t> </w:t>
      </w:r>
      <w:r>
        <w:rPr>
          <w:spacing w:val="-2"/>
        </w:rPr>
        <w:t>idea</w:t>
      </w:r>
      <w:r>
        <w:rPr>
          <w:spacing w:val="-6"/>
        </w:rPr>
        <w:t> </w:t>
      </w:r>
      <w:r>
        <w:rPr>
          <w:spacing w:val="-2"/>
        </w:rPr>
        <w:t>of</w:t>
      </w:r>
      <w:r>
        <w:rPr>
          <w:spacing w:val="-6"/>
        </w:rPr>
        <w:t> </w:t>
      </w:r>
      <w:r>
        <w:rPr>
          <w:spacing w:val="-2"/>
        </w:rPr>
        <w:t>a</w:t>
      </w:r>
      <w:r>
        <w:rPr>
          <w:spacing w:val="-6"/>
        </w:rPr>
        <w:t> </w:t>
      </w:r>
      <w:r>
        <w:rPr>
          <w:spacing w:val="-2"/>
        </w:rPr>
        <w:t>society</w:t>
      </w:r>
      <w:r>
        <w:rPr>
          <w:spacing w:val="-6"/>
        </w:rPr>
        <w:t> </w:t>
      </w:r>
      <w:r>
        <w:rPr>
          <w:spacing w:val="-2"/>
        </w:rPr>
        <w:t>whose</w:t>
      </w:r>
      <w:r>
        <w:rPr>
          <w:spacing w:val="-6"/>
        </w:rPr>
        <w:t> </w:t>
      </w:r>
      <w:r>
        <w:rPr>
          <w:spacing w:val="-2"/>
        </w:rPr>
        <w:t>shared</w:t>
      </w:r>
      <w:r>
        <w:rPr>
          <w:spacing w:val="-6"/>
        </w:rPr>
        <w:t> </w:t>
      </w:r>
      <w:r>
        <w:rPr>
          <w:spacing w:val="-2"/>
        </w:rPr>
        <w:t>norms</w:t>
      </w:r>
      <w:r>
        <w:rPr>
          <w:spacing w:val="-6"/>
        </w:rPr>
        <w:t> </w:t>
      </w:r>
      <w:r>
        <w:rPr>
          <w:spacing w:val="-2"/>
        </w:rPr>
        <w:t>and</w:t>
      </w:r>
      <w:r>
        <w:rPr>
          <w:spacing w:val="-6"/>
        </w:rPr>
        <w:t> </w:t>
      </w:r>
      <w:r>
        <w:rPr>
          <w:spacing w:val="-2"/>
        </w:rPr>
        <w:t>expectations</w:t>
      </w:r>
      <w:r>
        <w:rPr>
          <w:spacing w:val="-6"/>
        </w:rPr>
        <w:t> </w:t>
      </w:r>
      <w:r>
        <w:rPr>
          <w:spacing w:val="-2"/>
        </w:rPr>
        <w:t>call</w:t>
      </w:r>
      <w:r>
        <w:rPr>
          <w:spacing w:val="-6"/>
        </w:rPr>
        <w:t> </w:t>
      </w:r>
      <w:r>
        <w:rPr>
          <w:spacing w:val="-2"/>
        </w:rPr>
        <w:t>forth </w:t>
      </w:r>
      <w:r>
        <w:rPr/>
        <w:t>a certain kind of government.</w:t>
      </w:r>
    </w:p>
    <w:p>
      <w:pPr>
        <w:pStyle w:val="BodyText"/>
        <w:spacing w:line="259" w:lineRule="auto"/>
        <w:ind w:left="119" w:right="337" w:firstLine="240"/>
      </w:pPr>
      <w:r>
        <w:rPr/>
        <w:t>The reflections that follow merely illustrate the analogy of war making and state making with organized crime from a few hundred years of Eu- ropean experience and offer tentative arguments concerning principles of change</w:t>
      </w:r>
      <w:r>
        <w:rPr>
          <w:spacing w:val="-5"/>
        </w:rPr>
        <w:t> </w:t>
      </w:r>
      <w:r>
        <w:rPr/>
        <w:t>and</w:t>
      </w:r>
      <w:r>
        <w:rPr>
          <w:spacing w:val="-5"/>
        </w:rPr>
        <w:t> </w:t>
      </w:r>
      <w:r>
        <w:rPr/>
        <w:t>variation</w:t>
      </w:r>
      <w:r>
        <w:rPr>
          <w:spacing w:val="-5"/>
        </w:rPr>
        <w:t> </w:t>
      </w:r>
      <w:r>
        <w:rPr/>
        <w:t>underlying</w:t>
      </w:r>
      <w:r>
        <w:rPr>
          <w:spacing w:val="-5"/>
        </w:rPr>
        <w:t> </w:t>
      </w:r>
      <w:r>
        <w:rPr/>
        <w:t>the</w:t>
      </w:r>
      <w:r>
        <w:rPr>
          <w:spacing w:val="-5"/>
        </w:rPr>
        <w:t> </w:t>
      </w:r>
      <w:r>
        <w:rPr/>
        <w:t>experience.</w:t>
      </w:r>
      <w:r>
        <w:rPr>
          <w:spacing w:val="-5"/>
        </w:rPr>
        <w:t> </w:t>
      </w:r>
      <w:r>
        <w:rPr/>
        <w:t>My</w:t>
      </w:r>
      <w:r>
        <w:rPr>
          <w:spacing w:val="-5"/>
        </w:rPr>
        <w:t> </w:t>
      </w:r>
      <w:r>
        <w:rPr/>
        <w:t>reflections</w:t>
      </w:r>
      <w:r>
        <w:rPr>
          <w:spacing w:val="-5"/>
        </w:rPr>
        <w:t> </w:t>
      </w:r>
      <w:r>
        <w:rPr/>
        <w:t>grow</w:t>
      </w:r>
      <w:r>
        <w:rPr>
          <w:spacing w:val="-5"/>
        </w:rPr>
        <w:t> </w:t>
      </w:r>
      <w:r>
        <w:rPr/>
        <w:t>from contemporary concerns: worries about the increasing destructiveness of war, the expanding role of great powers as suppliers of arms and military organization</w:t>
      </w:r>
      <w:r>
        <w:rPr>
          <w:spacing w:val="-10"/>
        </w:rPr>
        <w:t> </w:t>
      </w:r>
      <w:r>
        <w:rPr/>
        <w:t>to</w:t>
      </w:r>
      <w:r>
        <w:rPr>
          <w:spacing w:val="-10"/>
        </w:rPr>
        <w:t> </w:t>
      </w:r>
      <w:r>
        <w:rPr/>
        <w:t>poor</w:t>
      </w:r>
      <w:r>
        <w:rPr>
          <w:spacing w:val="-10"/>
        </w:rPr>
        <w:t> </w:t>
      </w:r>
      <w:r>
        <w:rPr/>
        <w:t>countries,</w:t>
      </w:r>
      <w:r>
        <w:rPr>
          <w:spacing w:val="-10"/>
        </w:rPr>
        <w:t> </w:t>
      </w:r>
      <w:r>
        <w:rPr/>
        <w:t>and</w:t>
      </w:r>
      <w:r>
        <w:rPr>
          <w:spacing w:val="-10"/>
        </w:rPr>
        <w:t> </w:t>
      </w:r>
      <w:r>
        <w:rPr/>
        <w:t>the</w:t>
      </w:r>
      <w:r>
        <w:rPr>
          <w:spacing w:val="-10"/>
        </w:rPr>
        <w:t> </w:t>
      </w:r>
      <w:r>
        <w:rPr/>
        <w:t>growing</w:t>
      </w:r>
      <w:r>
        <w:rPr>
          <w:spacing w:val="-10"/>
        </w:rPr>
        <w:t> </w:t>
      </w:r>
      <w:r>
        <w:rPr/>
        <w:t>importance</w:t>
      </w:r>
      <w:r>
        <w:rPr>
          <w:spacing w:val="-10"/>
        </w:rPr>
        <w:t> </w:t>
      </w:r>
      <w:r>
        <w:rPr/>
        <w:t>of</w:t>
      </w:r>
      <w:r>
        <w:rPr>
          <w:spacing w:val="-10"/>
        </w:rPr>
        <w:t> </w:t>
      </w:r>
      <w:r>
        <w:rPr/>
        <w:t>military</w:t>
      </w:r>
      <w:r>
        <w:rPr>
          <w:spacing w:val="-10"/>
        </w:rPr>
        <w:t> </w:t>
      </w:r>
      <w:r>
        <w:rPr/>
        <w:t>rule in</w:t>
      </w:r>
      <w:r>
        <w:rPr>
          <w:spacing w:val="-12"/>
        </w:rPr>
        <w:t> </w:t>
      </w:r>
      <w:r>
        <w:rPr/>
        <w:t>those</w:t>
      </w:r>
      <w:r>
        <w:rPr>
          <w:spacing w:val="-12"/>
        </w:rPr>
        <w:t> </w:t>
      </w:r>
      <w:r>
        <w:rPr/>
        <w:t>same</w:t>
      </w:r>
      <w:r>
        <w:rPr>
          <w:spacing w:val="-12"/>
        </w:rPr>
        <w:t> </w:t>
      </w:r>
      <w:r>
        <w:rPr/>
        <w:t>countries.</w:t>
      </w:r>
      <w:r>
        <w:rPr>
          <w:spacing w:val="-12"/>
        </w:rPr>
        <w:t> </w:t>
      </w:r>
      <w:r>
        <w:rPr/>
        <w:t>They</w:t>
      </w:r>
      <w:r>
        <w:rPr>
          <w:spacing w:val="-12"/>
        </w:rPr>
        <w:t> </w:t>
      </w:r>
      <w:r>
        <w:rPr/>
        <w:t>spring</w:t>
      </w:r>
      <w:r>
        <w:rPr>
          <w:spacing w:val="-12"/>
        </w:rPr>
        <w:t> </w:t>
      </w:r>
      <w:r>
        <w:rPr/>
        <w:t>from</w:t>
      </w:r>
      <w:r>
        <w:rPr>
          <w:spacing w:val="-12"/>
        </w:rPr>
        <w:t> </w:t>
      </w:r>
      <w:r>
        <w:rPr/>
        <w:t>the</w:t>
      </w:r>
      <w:r>
        <w:rPr>
          <w:spacing w:val="-12"/>
        </w:rPr>
        <w:t> </w:t>
      </w:r>
      <w:r>
        <w:rPr/>
        <w:t>hope</w:t>
      </w:r>
      <w:r>
        <w:rPr>
          <w:spacing w:val="-12"/>
        </w:rPr>
        <w:t> </w:t>
      </w:r>
      <w:r>
        <w:rPr/>
        <w:t>that</w:t>
      </w:r>
      <w:r>
        <w:rPr>
          <w:spacing w:val="-12"/>
        </w:rPr>
        <w:t> </w:t>
      </w:r>
      <w:r>
        <w:rPr/>
        <w:t>the</w:t>
      </w:r>
      <w:r>
        <w:rPr>
          <w:spacing w:val="-12"/>
        </w:rPr>
        <w:t> </w:t>
      </w:r>
      <w:r>
        <w:rPr/>
        <w:t>European</w:t>
      </w:r>
      <w:r>
        <w:rPr>
          <w:spacing w:val="-12"/>
        </w:rPr>
        <w:t> </w:t>
      </w:r>
      <w:r>
        <w:rPr/>
        <w:t>expe- rience,</w:t>
      </w:r>
      <w:r>
        <w:rPr>
          <w:spacing w:val="-5"/>
        </w:rPr>
        <w:t> </w:t>
      </w:r>
      <w:r>
        <w:rPr/>
        <w:t>properly</w:t>
      </w:r>
      <w:r>
        <w:rPr>
          <w:spacing w:val="-5"/>
        </w:rPr>
        <w:t> </w:t>
      </w:r>
      <w:r>
        <w:rPr/>
        <w:t>understood,</w:t>
      </w:r>
      <w:r>
        <w:rPr>
          <w:spacing w:val="-5"/>
        </w:rPr>
        <w:t> </w:t>
      </w:r>
      <w:r>
        <w:rPr/>
        <w:t>will</w:t>
      </w:r>
      <w:r>
        <w:rPr>
          <w:spacing w:val="-5"/>
        </w:rPr>
        <w:t> </w:t>
      </w:r>
      <w:r>
        <w:rPr/>
        <w:t>help</w:t>
      </w:r>
      <w:r>
        <w:rPr>
          <w:spacing w:val="-5"/>
        </w:rPr>
        <w:t> </w:t>
      </w:r>
      <w:r>
        <w:rPr/>
        <w:t>us</w:t>
      </w:r>
      <w:r>
        <w:rPr>
          <w:spacing w:val="-5"/>
        </w:rPr>
        <w:t> </w:t>
      </w:r>
      <w:r>
        <w:rPr/>
        <w:t>to</w:t>
      </w:r>
      <w:r>
        <w:rPr>
          <w:spacing w:val="-5"/>
        </w:rPr>
        <w:t> </w:t>
      </w:r>
      <w:r>
        <w:rPr/>
        <w:t>grasp</w:t>
      </w:r>
      <w:r>
        <w:rPr>
          <w:spacing w:val="-5"/>
        </w:rPr>
        <w:t> </w:t>
      </w:r>
      <w:r>
        <w:rPr/>
        <w:t>what</w:t>
      </w:r>
      <w:r>
        <w:rPr>
          <w:spacing w:val="-5"/>
        </w:rPr>
        <w:t> </w:t>
      </w:r>
      <w:r>
        <w:rPr/>
        <w:t>is</w:t>
      </w:r>
      <w:r>
        <w:rPr>
          <w:spacing w:val="-5"/>
        </w:rPr>
        <w:t> </w:t>
      </w:r>
      <w:r>
        <w:rPr/>
        <w:t>happening</w:t>
      </w:r>
      <w:r>
        <w:rPr>
          <w:spacing w:val="-5"/>
        </w:rPr>
        <w:t> </w:t>
      </w:r>
      <w:r>
        <w:rPr/>
        <w:t>today, perhaps even to do something about it.</w:t>
      </w:r>
    </w:p>
    <w:p>
      <w:pPr>
        <w:pStyle w:val="BodyText"/>
        <w:spacing w:line="259" w:lineRule="auto"/>
        <w:ind w:left="119" w:right="338" w:firstLine="240"/>
      </w:pPr>
      <w:r>
        <w:rPr/>
        <w:t>The Third World of the twentieth century does not greatly resemble Europe</w:t>
      </w:r>
      <w:r>
        <w:rPr>
          <w:spacing w:val="28"/>
        </w:rPr>
        <w:t> </w:t>
      </w:r>
      <w:r>
        <w:rPr/>
        <w:t>of</w:t>
      </w:r>
      <w:r>
        <w:rPr>
          <w:spacing w:val="28"/>
        </w:rPr>
        <w:t> </w:t>
      </w:r>
      <w:r>
        <w:rPr/>
        <w:t>the</w:t>
      </w:r>
      <w:r>
        <w:rPr>
          <w:spacing w:val="28"/>
        </w:rPr>
        <w:t> </w:t>
      </w:r>
      <w:r>
        <w:rPr/>
        <w:t>sixteenth</w:t>
      </w:r>
      <w:r>
        <w:rPr>
          <w:spacing w:val="28"/>
        </w:rPr>
        <w:t> </w:t>
      </w:r>
      <w:r>
        <w:rPr/>
        <w:t>or</w:t>
      </w:r>
      <w:r>
        <w:rPr>
          <w:spacing w:val="28"/>
        </w:rPr>
        <w:t> </w:t>
      </w:r>
      <w:r>
        <w:rPr/>
        <w:t>seventeenth</w:t>
      </w:r>
      <w:r>
        <w:rPr>
          <w:spacing w:val="28"/>
        </w:rPr>
        <w:t> </w:t>
      </w:r>
      <w:r>
        <w:rPr/>
        <w:t>century.</w:t>
      </w:r>
      <w:r>
        <w:rPr>
          <w:spacing w:val="28"/>
        </w:rPr>
        <w:t> </w:t>
      </w:r>
      <w:r>
        <w:rPr/>
        <w:t>In</w:t>
      </w:r>
      <w:r>
        <w:rPr>
          <w:spacing w:val="28"/>
        </w:rPr>
        <w:t> </w:t>
      </w:r>
      <w:r>
        <w:rPr/>
        <w:t>no</w:t>
      </w:r>
      <w:r>
        <w:rPr>
          <w:spacing w:val="28"/>
        </w:rPr>
        <w:t> </w:t>
      </w:r>
      <w:r>
        <w:rPr/>
        <w:t>simple</w:t>
      </w:r>
      <w:r>
        <w:rPr>
          <w:spacing w:val="28"/>
        </w:rPr>
        <w:t> </w:t>
      </w:r>
      <w:r>
        <w:rPr/>
        <w:t>sense</w:t>
      </w:r>
      <w:r>
        <w:rPr>
          <w:spacing w:val="28"/>
        </w:rPr>
        <w:t> </w:t>
      </w:r>
      <w:r>
        <w:rPr/>
        <w:t>can we</w:t>
      </w:r>
      <w:r>
        <w:rPr>
          <w:spacing w:val="16"/>
        </w:rPr>
        <w:t> </w:t>
      </w:r>
      <w:r>
        <w:rPr/>
        <w:t>read</w:t>
      </w:r>
      <w:r>
        <w:rPr>
          <w:spacing w:val="17"/>
        </w:rPr>
        <w:t> </w:t>
      </w:r>
      <w:r>
        <w:rPr/>
        <w:t>the</w:t>
      </w:r>
      <w:r>
        <w:rPr>
          <w:spacing w:val="17"/>
        </w:rPr>
        <w:t> </w:t>
      </w:r>
      <w:r>
        <w:rPr/>
        <w:t>future</w:t>
      </w:r>
      <w:r>
        <w:rPr>
          <w:spacing w:val="16"/>
        </w:rPr>
        <w:t> </w:t>
      </w:r>
      <w:r>
        <w:rPr/>
        <w:t>of</w:t>
      </w:r>
      <w:r>
        <w:rPr>
          <w:spacing w:val="17"/>
        </w:rPr>
        <w:t> </w:t>
      </w:r>
      <w:r>
        <w:rPr/>
        <w:t>Third</w:t>
      </w:r>
      <w:r>
        <w:rPr>
          <w:spacing w:val="17"/>
        </w:rPr>
        <w:t> </w:t>
      </w:r>
      <w:r>
        <w:rPr/>
        <w:t>World</w:t>
      </w:r>
      <w:r>
        <w:rPr>
          <w:spacing w:val="16"/>
        </w:rPr>
        <w:t> </w:t>
      </w:r>
      <w:r>
        <w:rPr/>
        <w:t>countries</w:t>
      </w:r>
      <w:r>
        <w:rPr>
          <w:spacing w:val="17"/>
        </w:rPr>
        <w:t> </w:t>
      </w:r>
      <w:r>
        <w:rPr/>
        <w:t>from</w:t>
      </w:r>
      <w:r>
        <w:rPr>
          <w:spacing w:val="17"/>
        </w:rPr>
        <w:t> </w:t>
      </w:r>
      <w:r>
        <w:rPr/>
        <w:t>the</w:t>
      </w:r>
      <w:r>
        <w:rPr>
          <w:spacing w:val="17"/>
        </w:rPr>
        <w:t> </w:t>
      </w:r>
      <w:r>
        <w:rPr/>
        <w:t>pasts</w:t>
      </w:r>
      <w:r>
        <w:rPr>
          <w:spacing w:val="16"/>
        </w:rPr>
        <w:t> </w:t>
      </w:r>
      <w:r>
        <w:rPr/>
        <w:t>of</w:t>
      </w:r>
      <w:r>
        <w:rPr>
          <w:spacing w:val="17"/>
        </w:rPr>
        <w:t> </w:t>
      </w:r>
      <w:r>
        <w:rPr>
          <w:spacing w:val="-2"/>
        </w:rPr>
        <w:t>European</w:t>
      </w:r>
    </w:p>
    <w:p>
      <w:pPr>
        <w:spacing w:after="0" w:line="259" w:lineRule="auto"/>
        <w:sectPr>
          <w:headerReference w:type="default" r:id="rId39"/>
          <w:pgSz w:w="8640" w:h="12960"/>
          <w:pgMar w:header="0" w:footer="0" w:top="1480" w:bottom="280" w:left="960" w:right="960"/>
        </w:sectPr>
      </w:pPr>
    </w:p>
    <w:p>
      <w:pPr>
        <w:pStyle w:val="BodyText"/>
        <w:spacing w:before="80"/>
        <w:jc w:val="left"/>
      </w:pPr>
    </w:p>
    <w:p>
      <w:pPr>
        <w:pStyle w:val="BodyText"/>
        <w:spacing w:line="259" w:lineRule="auto"/>
        <w:ind w:left="340" w:right="117"/>
      </w:pPr>
      <w:bookmarkStart w:name="_bookmark112" w:id="129"/>
      <w:bookmarkEnd w:id="129"/>
      <w:r>
        <w:rPr/>
      </w:r>
      <w:r>
        <w:rPr/>
        <w:t>countries. Yet a thoughtful exploration of European experience will serve us</w:t>
      </w:r>
      <w:r>
        <w:rPr>
          <w:spacing w:val="-4"/>
        </w:rPr>
        <w:t> </w:t>
      </w:r>
      <w:r>
        <w:rPr/>
        <w:t>well.</w:t>
      </w:r>
      <w:r>
        <w:rPr>
          <w:spacing w:val="-4"/>
        </w:rPr>
        <w:t> </w:t>
      </w:r>
      <w:r>
        <w:rPr/>
        <w:t>It</w:t>
      </w:r>
      <w:r>
        <w:rPr>
          <w:spacing w:val="-4"/>
        </w:rPr>
        <w:t> </w:t>
      </w:r>
      <w:r>
        <w:rPr/>
        <w:t>will</w:t>
      </w:r>
      <w:r>
        <w:rPr>
          <w:spacing w:val="-4"/>
        </w:rPr>
        <w:t> </w:t>
      </w:r>
      <w:r>
        <w:rPr/>
        <w:t>show</w:t>
      </w:r>
      <w:r>
        <w:rPr>
          <w:spacing w:val="-4"/>
        </w:rPr>
        <w:t> </w:t>
      </w:r>
      <w:r>
        <w:rPr/>
        <w:t>us</w:t>
      </w:r>
      <w:r>
        <w:rPr>
          <w:spacing w:val="-4"/>
        </w:rPr>
        <w:t> </w:t>
      </w:r>
      <w:r>
        <w:rPr/>
        <w:t>that</w:t>
      </w:r>
      <w:r>
        <w:rPr>
          <w:spacing w:val="-4"/>
        </w:rPr>
        <w:t> </w:t>
      </w:r>
      <w:r>
        <w:rPr/>
        <w:t>coercive</w:t>
      </w:r>
      <w:r>
        <w:rPr>
          <w:spacing w:val="-4"/>
        </w:rPr>
        <w:t> </w:t>
      </w:r>
      <w:r>
        <w:rPr/>
        <w:t>exploitation</w:t>
      </w:r>
      <w:r>
        <w:rPr>
          <w:spacing w:val="-4"/>
        </w:rPr>
        <w:t> </w:t>
      </w:r>
      <w:r>
        <w:rPr/>
        <w:t>played</w:t>
      </w:r>
      <w:r>
        <w:rPr>
          <w:spacing w:val="-4"/>
        </w:rPr>
        <w:t> </w:t>
      </w:r>
      <w:r>
        <w:rPr/>
        <w:t>a</w:t>
      </w:r>
      <w:r>
        <w:rPr>
          <w:spacing w:val="-4"/>
        </w:rPr>
        <w:t> </w:t>
      </w:r>
      <w:r>
        <w:rPr/>
        <w:t>large</w:t>
      </w:r>
      <w:r>
        <w:rPr>
          <w:spacing w:val="-4"/>
        </w:rPr>
        <w:t> </w:t>
      </w:r>
      <w:r>
        <w:rPr/>
        <w:t>part</w:t>
      </w:r>
      <w:r>
        <w:rPr>
          <w:spacing w:val="-4"/>
        </w:rPr>
        <w:t> </w:t>
      </w:r>
      <w:r>
        <w:rPr/>
        <w:t>in</w:t>
      </w:r>
      <w:r>
        <w:rPr>
          <w:spacing w:val="-4"/>
        </w:rPr>
        <w:t> </w:t>
      </w:r>
      <w:r>
        <w:rPr/>
        <w:t>the creation of the European states. It will show us that popular resistance to coercive</w:t>
      </w:r>
      <w:r>
        <w:rPr>
          <w:spacing w:val="-11"/>
        </w:rPr>
        <w:t> </w:t>
      </w:r>
      <w:r>
        <w:rPr/>
        <w:t>exploitation</w:t>
      </w:r>
      <w:r>
        <w:rPr>
          <w:spacing w:val="-11"/>
        </w:rPr>
        <w:t> </w:t>
      </w:r>
      <w:r>
        <w:rPr/>
        <w:t>forced</w:t>
      </w:r>
      <w:r>
        <w:rPr>
          <w:spacing w:val="-11"/>
        </w:rPr>
        <w:t> </w:t>
      </w:r>
      <w:r>
        <w:rPr/>
        <w:t>would-be</w:t>
      </w:r>
      <w:r>
        <w:rPr>
          <w:spacing w:val="-11"/>
        </w:rPr>
        <w:t> </w:t>
      </w:r>
      <w:r>
        <w:rPr/>
        <w:t>power</w:t>
      </w:r>
      <w:r>
        <w:rPr>
          <w:spacing w:val="-11"/>
        </w:rPr>
        <w:t> </w:t>
      </w:r>
      <w:r>
        <w:rPr/>
        <w:t>holders</w:t>
      </w:r>
      <w:r>
        <w:rPr>
          <w:spacing w:val="-11"/>
        </w:rPr>
        <w:t> </w:t>
      </w:r>
      <w:r>
        <w:rPr/>
        <w:t>to</w:t>
      </w:r>
      <w:r>
        <w:rPr>
          <w:spacing w:val="-11"/>
        </w:rPr>
        <w:t> </w:t>
      </w:r>
      <w:r>
        <w:rPr/>
        <w:t>concede</w:t>
      </w:r>
      <w:r>
        <w:rPr>
          <w:spacing w:val="-11"/>
        </w:rPr>
        <w:t> </w:t>
      </w:r>
      <w:r>
        <w:rPr/>
        <w:t>protection and constraints on their own action. It will therefore help us to eliminate faulty implicit comparisons between today’s Third World and yesterday’s </w:t>
      </w:r>
      <w:r>
        <w:rPr>
          <w:spacing w:val="-2"/>
        </w:rPr>
        <w:t>Europe.</w:t>
      </w:r>
    </w:p>
    <w:p>
      <w:pPr>
        <w:pStyle w:val="BodyText"/>
        <w:spacing w:line="259" w:lineRule="auto"/>
        <w:ind w:left="340" w:right="117" w:firstLine="240"/>
      </w:pPr>
      <w:r>
        <w:rPr/>
        <w:t>This essay, then, concerns the place of organized means of violence in the growth and change of those peculiar forms of government we call na- tional</w:t>
      </w:r>
      <w:r>
        <w:rPr>
          <w:spacing w:val="-14"/>
        </w:rPr>
        <w:t> </w:t>
      </w:r>
      <w:r>
        <w:rPr/>
        <w:t>states:</w:t>
      </w:r>
      <w:r>
        <w:rPr>
          <w:spacing w:val="-13"/>
        </w:rPr>
        <w:t> </w:t>
      </w:r>
      <w:r>
        <w:rPr/>
        <w:t>relatively</w:t>
      </w:r>
      <w:r>
        <w:rPr>
          <w:spacing w:val="-13"/>
        </w:rPr>
        <w:t> </w:t>
      </w:r>
      <w:r>
        <w:rPr/>
        <w:t>centralized,</w:t>
      </w:r>
      <w:r>
        <w:rPr>
          <w:spacing w:val="-13"/>
        </w:rPr>
        <w:t> </w:t>
      </w:r>
      <w:r>
        <w:rPr/>
        <w:t>differentiated</w:t>
      </w:r>
      <w:r>
        <w:rPr>
          <w:spacing w:val="-13"/>
        </w:rPr>
        <w:t> </w:t>
      </w:r>
      <w:r>
        <w:rPr/>
        <w:t>organizations</w:t>
      </w:r>
      <w:r>
        <w:rPr>
          <w:spacing w:val="-13"/>
        </w:rPr>
        <w:t> </w:t>
      </w:r>
      <w:r>
        <w:rPr/>
        <w:t>the</w:t>
      </w:r>
      <w:r>
        <w:rPr>
          <w:spacing w:val="-13"/>
        </w:rPr>
        <w:t> </w:t>
      </w:r>
      <w:r>
        <w:rPr/>
        <w:t>officials of which more or less successfully claim control over the chief concen- trated</w:t>
      </w:r>
      <w:r>
        <w:rPr>
          <w:spacing w:val="-7"/>
        </w:rPr>
        <w:t> </w:t>
      </w:r>
      <w:r>
        <w:rPr/>
        <w:t>means</w:t>
      </w:r>
      <w:r>
        <w:rPr>
          <w:spacing w:val="-7"/>
        </w:rPr>
        <w:t> </w:t>
      </w:r>
      <w:r>
        <w:rPr/>
        <w:t>of</w:t>
      </w:r>
      <w:r>
        <w:rPr>
          <w:spacing w:val="-7"/>
        </w:rPr>
        <w:t> </w:t>
      </w:r>
      <w:r>
        <w:rPr/>
        <w:t>violence</w:t>
      </w:r>
      <w:r>
        <w:rPr>
          <w:spacing w:val="-7"/>
        </w:rPr>
        <w:t> </w:t>
      </w:r>
      <w:r>
        <w:rPr/>
        <w:t>within</w:t>
      </w:r>
      <w:r>
        <w:rPr>
          <w:spacing w:val="-7"/>
        </w:rPr>
        <w:t> </w:t>
      </w:r>
      <w:r>
        <w:rPr/>
        <w:t>a</w:t>
      </w:r>
      <w:r>
        <w:rPr>
          <w:spacing w:val="-7"/>
        </w:rPr>
        <w:t> </w:t>
      </w:r>
      <w:r>
        <w:rPr/>
        <w:t>population</w:t>
      </w:r>
      <w:r>
        <w:rPr>
          <w:spacing w:val="-7"/>
        </w:rPr>
        <w:t> </w:t>
      </w:r>
      <w:r>
        <w:rPr/>
        <w:t>inhabiting</w:t>
      </w:r>
      <w:r>
        <w:rPr>
          <w:spacing w:val="-7"/>
        </w:rPr>
        <w:t> </w:t>
      </w:r>
      <w:r>
        <w:rPr/>
        <w:t>a</w:t>
      </w:r>
      <w:r>
        <w:rPr>
          <w:spacing w:val="-7"/>
        </w:rPr>
        <w:t> </w:t>
      </w:r>
      <w:r>
        <w:rPr/>
        <w:t>large,</w:t>
      </w:r>
      <w:r>
        <w:rPr>
          <w:spacing w:val="-7"/>
        </w:rPr>
        <w:t> </w:t>
      </w:r>
      <w:r>
        <w:rPr/>
        <w:t>contiguous </w:t>
      </w:r>
      <w:r>
        <w:rPr>
          <w:spacing w:val="-2"/>
        </w:rPr>
        <w:t>territory.</w:t>
      </w:r>
    </w:p>
    <w:p>
      <w:pPr>
        <w:pStyle w:val="BodyText"/>
        <w:spacing w:line="259" w:lineRule="auto"/>
        <w:ind w:left="340" w:right="118" w:firstLine="240"/>
      </w:pPr>
      <w:r>
        <w:rPr/>
        <w:t>War makes states, I shall claim. Banditry, piracy, gangland rivalry, policing,</w:t>
      </w:r>
      <w:r>
        <w:rPr>
          <w:spacing w:val="73"/>
        </w:rPr>
        <w:t> </w:t>
      </w:r>
      <w:r>
        <w:rPr/>
        <w:t>and</w:t>
      </w:r>
      <w:r>
        <w:rPr>
          <w:spacing w:val="73"/>
        </w:rPr>
        <w:t> </w:t>
      </w:r>
      <w:r>
        <w:rPr/>
        <w:t>war</w:t>
      </w:r>
      <w:r>
        <w:rPr>
          <w:spacing w:val="73"/>
        </w:rPr>
        <w:t> </w:t>
      </w:r>
      <w:r>
        <w:rPr/>
        <w:t>making</w:t>
      </w:r>
      <w:r>
        <w:rPr>
          <w:spacing w:val="73"/>
        </w:rPr>
        <w:t> </w:t>
      </w:r>
      <w:r>
        <w:rPr/>
        <w:t>all</w:t>
      </w:r>
      <w:r>
        <w:rPr>
          <w:spacing w:val="73"/>
        </w:rPr>
        <w:t> </w:t>
      </w:r>
      <w:r>
        <w:rPr/>
        <w:t>belong</w:t>
      </w:r>
      <w:r>
        <w:rPr>
          <w:spacing w:val="73"/>
        </w:rPr>
        <w:t> </w:t>
      </w:r>
      <w:r>
        <w:rPr/>
        <w:t>on</w:t>
      </w:r>
      <w:r>
        <w:rPr>
          <w:spacing w:val="73"/>
        </w:rPr>
        <w:t> </w:t>
      </w:r>
      <w:r>
        <w:rPr/>
        <w:t>the</w:t>
      </w:r>
      <w:r>
        <w:rPr>
          <w:spacing w:val="73"/>
        </w:rPr>
        <w:t> </w:t>
      </w:r>
      <w:r>
        <w:rPr/>
        <w:t>same</w:t>
      </w:r>
      <w:r>
        <w:rPr>
          <w:spacing w:val="73"/>
        </w:rPr>
        <w:t> </w:t>
      </w:r>
      <w:r>
        <w:rPr/>
        <w:t>continuum—that I shall claim as well. For the historically limited period in which national states</w:t>
      </w:r>
      <w:r>
        <w:rPr>
          <w:spacing w:val="29"/>
        </w:rPr>
        <w:t> </w:t>
      </w:r>
      <w:r>
        <w:rPr/>
        <w:t>were</w:t>
      </w:r>
      <w:r>
        <w:rPr>
          <w:spacing w:val="29"/>
        </w:rPr>
        <w:t> </w:t>
      </w:r>
      <w:r>
        <w:rPr/>
        <w:t>becoming</w:t>
      </w:r>
      <w:r>
        <w:rPr>
          <w:spacing w:val="29"/>
        </w:rPr>
        <w:t> </w:t>
      </w:r>
      <w:r>
        <w:rPr/>
        <w:t>the</w:t>
      </w:r>
      <w:r>
        <w:rPr>
          <w:spacing w:val="29"/>
        </w:rPr>
        <w:t> </w:t>
      </w:r>
      <w:r>
        <w:rPr/>
        <w:t>dominant</w:t>
      </w:r>
      <w:r>
        <w:rPr>
          <w:spacing w:val="29"/>
        </w:rPr>
        <w:t> </w:t>
      </w:r>
      <w:r>
        <w:rPr/>
        <w:t>organizations</w:t>
      </w:r>
      <w:r>
        <w:rPr>
          <w:spacing w:val="29"/>
        </w:rPr>
        <w:t> </w:t>
      </w:r>
      <w:r>
        <w:rPr/>
        <w:t>in</w:t>
      </w:r>
      <w:r>
        <w:rPr>
          <w:spacing w:val="29"/>
        </w:rPr>
        <w:t> </w:t>
      </w:r>
      <w:r>
        <w:rPr/>
        <w:t>Western</w:t>
      </w:r>
      <w:r>
        <w:rPr>
          <w:spacing w:val="29"/>
        </w:rPr>
        <w:t> </w:t>
      </w:r>
      <w:r>
        <w:rPr/>
        <w:t>countries, I shall also claim that mercantile capitalism and state making reinforced each other.</w:t>
      </w:r>
    </w:p>
    <w:p>
      <w:pPr>
        <w:pStyle w:val="BodyText"/>
        <w:spacing w:before="230"/>
        <w:jc w:val="left"/>
      </w:pPr>
    </w:p>
    <w:p>
      <w:pPr>
        <w:pStyle w:val="Heading3"/>
        <w:ind w:left="340"/>
      </w:pPr>
      <w:r>
        <w:rPr/>
        <w:t>Double-Edged</w:t>
      </w:r>
      <w:r>
        <w:rPr>
          <w:spacing w:val="8"/>
        </w:rPr>
        <w:t> </w:t>
      </w:r>
      <w:r>
        <w:rPr>
          <w:spacing w:val="-2"/>
        </w:rPr>
        <w:t>Protection</w:t>
      </w:r>
    </w:p>
    <w:p>
      <w:pPr>
        <w:pStyle w:val="BodyText"/>
        <w:spacing w:line="259" w:lineRule="auto" w:before="232"/>
        <w:ind w:left="340" w:right="117"/>
      </w:pPr>
      <w:r>
        <w:rPr>
          <w:spacing w:val="-2"/>
        </w:rPr>
        <w:t>In</w:t>
      </w:r>
      <w:r>
        <w:rPr>
          <w:spacing w:val="-6"/>
        </w:rPr>
        <w:t> </w:t>
      </w:r>
      <w:r>
        <w:rPr>
          <w:spacing w:val="-2"/>
        </w:rPr>
        <w:t>contemporary</w:t>
      </w:r>
      <w:r>
        <w:rPr>
          <w:spacing w:val="-6"/>
        </w:rPr>
        <w:t> </w:t>
      </w:r>
      <w:r>
        <w:rPr>
          <w:spacing w:val="-2"/>
        </w:rPr>
        <w:t>American</w:t>
      </w:r>
      <w:r>
        <w:rPr>
          <w:spacing w:val="-6"/>
        </w:rPr>
        <w:t> </w:t>
      </w:r>
      <w:r>
        <w:rPr>
          <w:spacing w:val="-2"/>
        </w:rPr>
        <w:t>parlance,</w:t>
      </w:r>
      <w:r>
        <w:rPr>
          <w:spacing w:val="-6"/>
        </w:rPr>
        <w:t> </w:t>
      </w:r>
      <w:r>
        <w:rPr>
          <w:spacing w:val="-2"/>
        </w:rPr>
        <w:t>the</w:t>
      </w:r>
      <w:r>
        <w:rPr>
          <w:spacing w:val="-6"/>
        </w:rPr>
        <w:t> </w:t>
      </w:r>
      <w:r>
        <w:rPr>
          <w:spacing w:val="-2"/>
        </w:rPr>
        <w:t>word</w:t>
      </w:r>
      <w:r>
        <w:rPr>
          <w:spacing w:val="-6"/>
        </w:rPr>
        <w:t> </w:t>
      </w:r>
      <w:r>
        <w:rPr>
          <w:spacing w:val="-2"/>
        </w:rPr>
        <w:t>“protection”</w:t>
      </w:r>
      <w:r>
        <w:rPr>
          <w:spacing w:val="-6"/>
        </w:rPr>
        <w:t> </w:t>
      </w:r>
      <w:r>
        <w:rPr>
          <w:spacing w:val="-2"/>
        </w:rPr>
        <w:t>sounds</w:t>
      </w:r>
      <w:r>
        <w:rPr>
          <w:spacing w:val="-6"/>
        </w:rPr>
        <w:t> </w:t>
      </w:r>
      <w:r>
        <w:rPr>
          <w:spacing w:val="-2"/>
        </w:rPr>
        <w:t>two</w:t>
      </w:r>
      <w:r>
        <w:rPr>
          <w:spacing w:val="-6"/>
        </w:rPr>
        <w:t> </w:t>
      </w:r>
      <w:r>
        <w:rPr>
          <w:spacing w:val="-2"/>
        </w:rPr>
        <w:t>con- </w:t>
      </w:r>
      <w:r>
        <w:rPr/>
        <w:t>trasting tones.</w:t>
      </w:r>
      <w:r>
        <w:rPr>
          <w:spacing w:val="-1"/>
        </w:rPr>
        <w:t> </w:t>
      </w:r>
      <w:r>
        <w:rPr/>
        <w:t>One is</w:t>
      </w:r>
      <w:r>
        <w:rPr>
          <w:spacing w:val="-1"/>
        </w:rPr>
        <w:t> </w:t>
      </w:r>
      <w:r>
        <w:rPr/>
        <w:t>comforting, the</w:t>
      </w:r>
      <w:r>
        <w:rPr>
          <w:spacing w:val="-1"/>
        </w:rPr>
        <w:t> </w:t>
      </w:r>
      <w:r>
        <w:rPr/>
        <w:t>other ominous.</w:t>
      </w:r>
      <w:r>
        <w:rPr>
          <w:spacing w:val="-1"/>
        </w:rPr>
        <w:t> </w:t>
      </w:r>
      <w:r>
        <w:rPr/>
        <w:t>With one</w:t>
      </w:r>
      <w:r>
        <w:rPr>
          <w:spacing w:val="-1"/>
        </w:rPr>
        <w:t> </w:t>
      </w:r>
      <w:r>
        <w:rPr/>
        <w:t>tone, “pro- </w:t>
      </w:r>
      <w:r>
        <w:rPr>
          <w:spacing w:val="-2"/>
        </w:rPr>
        <w:t>tection”</w:t>
      </w:r>
      <w:r>
        <w:rPr>
          <w:spacing w:val="-9"/>
        </w:rPr>
        <w:t> </w:t>
      </w:r>
      <w:r>
        <w:rPr>
          <w:spacing w:val="-2"/>
        </w:rPr>
        <w:t>calls</w:t>
      </w:r>
      <w:r>
        <w:rPr>
          <w:spacing w:val="-9"/>
        </w:rPr>
        <w:t> </w:t>
      </w:r>
      <w:r>
        <w:rPr>
          <w:spacing w:val="-2"/>
        </w:rPr>
        <w:t>up</w:t>
      </w:r>
      <w:r>
        <w:rPr>
          <w:spacing w:val="-9"/>
        </w:rPr>
        <w:t> </w:t>
      </w:r>
      <w:r>
        <w:rPr>
          <w:spacing w:val="-2"/>
        </w:rPr>
        <w:t>images</w:t>
      </w:r>
      <w:r>
        <w:rPr>
          <w:spacing w:val="-9"/>
        </w:rPr>
        <w:t> </w:t>
      </w:r>
      <w:r>
        <w:rPr>
          <w:spacing w:val="-2"/>
        </w:rPr>
        <w:t>of</w:t>
      </w:r>
      <w:r>
        <w:rPr>
          <w:spacing w:val="-9"/>
        </w:rPr>
        <w:t> </w:t>
      </w:r>
      <w:r>
        <w:rPr>
          <w:spacing w:val="-2"/>
        </w:rPr>
        <w:t>the</w:t>
      </w:r>
      <w:r>
        <w:rPr>
          <w:spacing w:val="-9"/>
        </w:rPr>
        <w:t> </w:t>
      </w:r>
      <w:r>
        <w:rPr>
          <w:spacing w:val="-2"/>
        </w:rPr>
        <w:t>shelter</w:t>
      </w:r>
      <w:r>
        <w:rPr>
          <w:spacing w:val="-9"/>
        </w:rPr>
        <w:t> </w:t>
      </w:r>
      <w:r>
        <w:rPr>
          <w:spacing w:val="-2"/>
        </w:rPr>
        <w:t>against</w:t>
      </w:r>
      <w:r>
        <w:rPr>
          <w:spacing w:val="-9"/>
        </w:rPr>
        <w:t> </w:t>
      </w:r>
      <w:r>
        <w:rPr>
          <w:spacing w:val="-2"/>
        </w:rPr>
        <w:t>danger</w:t>
      </w:r>
      <w:r>
        <w:rPr>
          <w:spacing w:val="-9"/>
        </w:rPr>
        <w:t> </w:t>
      </w:r>
      <w:r>
        <w:rPr>
          <w:spacing w:val="-2"/>
        </w:rPr>
        <w:t>provided</w:t>
      </w:r>
      <w:r>
        <w:rPr>
          <w:spacing w:val="-9"/>
        </w:rPr>
        <w:t> </w:t>
      </w:r>
      <w:r>
        <w:rPr>
          <w:spacing w:val="-2"/>
        </w:rPr>
        <w:t>by</w:t>
      </w:r>
      <w:r>
        <w:rPr>
          <w:spacing w:val="-9"/>
        </w:rPr>
        <w:t> </w:t>
      </w:r>
      <w:r>
        <w:rPr>
          <w:spacing w:val="-2"/>
        </w:rPr>
        <w:t>a</w:t>
      </w:r>
      <w:r>
        <w:rPr>
          <w:spacing w:val="-9"/>
        </w:rPr>
        <w:t> </w:t>
      </w:r>
      <w:r>
        <w:rPr>
          <w:spacing w:val="-2"/>
        </w:rPr>
        <w:t>powerful </w:t>
      </w:r>
      <w:r>
        <w:rPr/>
        <w:t>friend, a large insurance policy, or a sturdy roof. With the other, it evokes the</w:t>
      </w:r>
      <w:r>
        <w:rPr>
          <w:spacing w:val="-11"/>
        </w:rPr>
        <w:t> </w:t>
      </w:r>
      <w:r>
        <w:rPr/>
        <w:t>racket</w:t>
      </w:r>
      <w:r>
        <w:rPr>
          <w:spacing w:val="-11"/>
        </w:rPr>
        <w:t> </w:t>
      </w:r>
      <w:r>
        <w:rPr/>
        <w:t>in</w:t>
      </w:r>
      <w:r>
        <w:rPr>
          <w:spacing w:val="-11"/>
        </w:rPr>
        <w:t> </w:t>
      </w:r>
      <w:r>
        <w:rPr/>
        <w:t>which</w:t>
      </w:r>
      <w:r>
        <w:rPr>
          <w:spacing w:val="-11"/>
        </w:rPr>
        <w:t> </w:t>
      </w:r>
      <w:r>
        <w:rPr/>
        <w:t>a</w:t>
      </w:r>
      <w:r>
        <w:rPr>
          <w:spacing w:val="-11"/>
        </w:rPr>
        <w:t> </w:t>
      </w:r>
      <w:r>
        <w:rPr/>
        <w:t>local</w:t>
      </w:r>
      <w:r>
        <w:rPr>
          <w:spacing w:val="-11"/>
        </w:rPr>
        <w:t> </w:t>
      </w:r>
      <w:r>
        <w:rPr/>
        <w:t>strong</w:t>
      </w:r>
      <w:r>
        <w:rPr>
          <w:spacing w:val="-11"/>
        </w:rPr>
        <w:t> </w:t>
      </w:r>
      <w:r>
        <w:rPr/>
        <w:t>man</w:t>
      </w:r>
      <w:r>
        <w:rPr>
          <w:spacing w:val="-11"/>
        </w:rPr>
        <w:t> </w:t>
      </w:r>
      <w:r>
        <w:rPr/>
        <w:t>forces</w:t>
      </w:r>
      <w:r>
        <w:rPr>
          <w:spacing w:val="-11"/>
        </w:rPr>
        <w:t> </w:t>
      </w:r>
      <w:r>
        <w:rPr/>
        <w:t>merchants</w:t>
      </w:r>
      <w:r>
        <w:rPr>
          <w:spacing w:val="-11"/>
        </w:rPr>
        <w:t> </w:t>
      </w:r>
      <w:r>
        <w:rPr/>
        <w:t>to</w:t>
      </w:r>
      <w:r>
        <w:rPr>
          <w:spacing w:val="-11"/>
        </w:rPr>
        <w:t> </w:t>
      </w:r>
      <w:r>
        <w:rPr/>
        <w:t>pay</w:t>
      </w:r>
      <w:r>
        <w:rPr>
          <w:spacing w:val="-11"/>
        </w:rPr>
        <w:t> </w:t>
      </w:r>
      <w:r>
        <w:rPr/>
        <w:t>tribute</w:t>
      </w:r>
      <w:r>
        <w:rPr>
          <w:spacing w:val="-11"/>
        </w:rPr>
        <w:t> </w:t>
      </w:r>
      <w:r>
        <w:rPr/>
        <w:t>in</w:t>
      </w:r>
      <w:r>
        <w:rPr>
          <w:spacing w:val="-11"/>
        </w:rPr>
        <w:t> </w:t>
      </w:r>
      <w:r>
        <w:rPr/>
        <w:t>or- der</w:t>
      </w:r>
      <w:r>
        <w:rPr>
          <w:spacing w:val="-5"/>
        </w:rPr>
        <w:t> </w:t>
      </w:r>
      <w:r>
        <w:rPr/>
        <w:t>to</w:t>
      </w:r>
      <w:r>
        <w:rPr>
          <w:spacing w:val="-5"/>
        </w:rPr>
        <w:t> </w:t>
      </w:r>
      <w:r>
        <w:rPr/>
        <w:t>avoid</w:t>
      </w:r>
      <w:r>
        <w:rPr>
          <w:spacing w:val="-5"/>
        </w:rPr>
        <w:t> </w:t>
      </w:r>
      <w:r>
        <w:rPr/>
        <w:t>damage—damage</w:t>
      </w:r>
      <w:r>
        <w:rPr>
          <w:spacing w:val="-5"/>
        </w:rPr>
        <w:t> </w:t>
      </w:r>
      <w:r>
        <w:rPr/>
        <w:t>the</w:t>
      </w:r>
      <w:r>
        <w:rPr>
          <w:spacing w:val="-5"/>
        </w:rPr>
        <w:t> </w:t>
      </w:r>
      <w:r>
        <w:rPr/>
        <w:t>strong</w:t>
      </w:r>
      <w:r>
        <w:rPr>
          <w:spacing w:val="-5"/>
        </w:rPr>
        <w:t> </w:t>
      </w:r>
      <w:r>
        <w:rPr/>
        <w:t>man</w:t>
      </w:r>
      <w:r>
        <w:rPr>
          <w:spacing w:val="-5"/>
        </w:rPr>
        <w:t> </w:t>
      </w:r>
      <w:r>
        <w:rPr/>
        <w:t>himself</w:t>
      </w:r>
      <w:r>
        <w:rPr>
          <w:spacing w:val="-5"/>
        </w:rPr>
        <w:t> </w:t>
      </w:r>
      <w:r>
        <w:rPr/>
        <w:t>threatens</w:t>
      </w:r>
      <w:r>
        <w:rPr>
          <w:spacing w:val="-5"/>
        </w:rPr>
        <w:t> </w:t>
      </w:r>
      <w:r>
        <w:rPr/>
        <w:t>to</w:t>
      </w:r>
      <w:r>
        <w:rPr>
          <w:spacing w:val="-5"/>
        </w:rPr>
        <w:t> </w:t>
      </w:r>
      <w:r>
        <w:rPr/>
        <w:t>deliver. </w:t>
      </w:r>
      <w:r>
        <w:rPr>
          <w:spacing w:val="-2"/>
        </w:rPr>
        <w:t>The</w:t>
      </w:r>
      <w:r>
        <w:rPr>
          <w:spacing w:val="-8"/>
        </w:rPr>
        <w:t> </w:t>
      </w:r>
      <w:r>
        <w:rPr>
          <w:spacing w:val="-2"/>
        </w:rPr>
        <w:t>difference,</w:t>
      </w:r>
      <w:r>
        <w:rPr>
          <w:spacing w:val="-8"/>
        </w:rPr>
        <w:t> </w:t>
      </w:r>
      <w:r>
        <w:rPr>
          <w:spacing w:val="-2"/>
        </w:rPr>
        <w:t>to</w:t>
      </w:r>
      <w:r>
        <w:rPr>
          <w:spacing w:val="-8"/>
        </w:rPr>
        <w:t> </w:t>
      </w:r>
      <w:r>
        <w:rPr>
          <w:spacing w:val="-2"/>
        </w:rPr>
        <w:t>be</w:t>
      </w:r>
      <w:r>
        <w:rPr>
          <w:spacing w:val="-8"/>
        </w:rPr>
        <w:t> </w:t>
      </w:r>
      <w:r>
        <w:rPr>
          <w:spacing w:val="-2"/>
        </w:rPr>
        <w:t>sure,</w:t>
      </w:r>
      <w:r>
        <w:rPr>
          <w:spacing w:val="-8"/>
        </w:rPr>
        <w:t> </w:t>
      </w:r>
      <w:r>
        <w:rPr>
          <w:spacing w:val="-2"/>
        </w:rPr>
        <w:t>is</w:t>
      </w:r>
      <w:r>
        <w:rPr>
          <w:spacing w:val="-8"/>
        </w:rPr>
        <w:t> </w:t>
      </w:r>
      <w:r>
        <w:rPr>
          <w:spacing w:val="-2"/>
        </w:rPr>
        <w:t>a</w:t>
      </w:r>
      <w:r>
        <w:rPr>
          <w:spacing w:val="-8"/>
        </w:rPr>
        <w:t> </w:t>
      </w:r>
      <w:r>
        <w:rPr>
          <w:spacing w:val="-2"/>
        </w:rPr>
        <w:t>matter</w:t>
      </w:r>
      <w:r>
        <w:rPr>
          <w:spacing w:val="-8"/>
        </w:rPr>
        <w:t> </w:t>
      </w:r>
      <w:r>
        <w:rPr>
          <w:spacing w:val="-2"/>
        </w:rPr>
        <w:t>of</w:t>
      </w:r>
      <w:r>
        <w:rPr>
          <w:spacing w:val="-8"/>
        </w:rPr>
        <w:t> </w:t>
      </w:r>
      <w:r>
        <w:rPr>
          <w:spacing w:val="-2"/>
        </w:rPr>
        <w:t>degree:</w:t>
      </w:r>
      <w:r>
        <w:rPr>
          <w:spacing w:val="-8"/>
        </w:rPr>
        <w:t> </w:t>
      </w:r>
      <w:r>
        <w:rPr>
          <w:spacing w:val="-2"/>
        </w:rPr>
        <w:t>A</w:t>
      </w:r>
      <w:r>
        <w:rPr>
          <w:spacing w:val="-8"/>
        </w:rPr>
        <w:t> </w:t>
      </w:r>
      <w:r>
        <w:rPr>
          <w:spacing w:val="-2"/>
        </w:rPr>
        <w:t>hell-and-damnation</w:t>
      </w:r>
      <w:r>
        <w:rPr>
          <w:spacing w:val="-8"/>
        </w:rPr>
        <w:t> </w:t>
      </w:r>
      <w:r>
        <w:rPr>
          <w:spacing w:val="-2"/>
        </w:rPr>
        <w:t>priest </w:t>
      </w:r>
      <w:r>
        <w:rPr/>
        <w:t>is likely to collect contributions from his parishioners only to the extent that</w:t>
      </w:r>
      <w:r>
        <w:rPr>
          <w:spacing w:val="-14"/>
        </w:rPr>
        <w:t> </w:t>
      </w:r>
      <w:r>
        <w:rPr/>
        <w:t>they</w:t>
      </w:r>
      <w:r>
        <w:rPr>
          <w:spacing w:val="-13"/>
        </w:rPr>
        <w:t> </w:t>
      </w:r>
      <w:r>
        <w:rPr/>
        <w:t>believe</w:t>
      </w:r>
      <w:r>
        <w:rPr>
          <w:spacing w:val="-13"/>
        </w:rPr>
        <w:t> </w:t>
      </w:r>
      <w:r>
        <w:rPr/>
        <w:t>his</w:t>
      </w:r>
      <w:r>
        <w:rPr>
          <w:spacing w:val="-13"/>
        </w:rPr>
        <w:t> </w:t>
      </w:r>
      <w:r>
        <w:rPr/>
        <w:t>predictions</w:t>
      </w:r>
      <w:r>
        <w:rPr>
          <w:spacing w:val="-13"/>
        </w:rPr>
        <w:t> </w:t>
      </w:r>
      <w:r>
        <w:rPr/>
        <w:t>of</w:t>
      </w:r>
      <w:r>
        <w:rPr>
          <w:spacing w:val="-13"/>
        </w:rPr>
        <w:t> </w:t>
      </w:r>
      <w:r>
        <w:rPr/>
        <w:t>brimstone</w:t>
      </w:r>
      <w:r>
        <w:rPr>
          <w:spacing w:val="-13"/>
        </w:rPr>
        <w:t> </w:t>
      </w:r>
      <w:r>
        <w:rPr/>
        <w:t>for</w:t>
      </w:r>
      <w:r>
        <w:rPr>
          <w:spacing w:val="-13"/>
        </w:rPr>
        <w:t> </w:t>
      </w:r>
      <w:r>
        <w:rPr/>
        <w:t>infidels;</w:t>
      </w:r>
      <w:r>
        <w:rPr>
          <w:spacing w:val="-14"/>
        </w:rPr>
        <w:t> </w:t>
      </w:r>
      <w:r>
        <w:rPr/>
        <w:t>our</w:t>
      </w:r>
      <w:r>
        <w:rPr>
          <w:spacing w:val="-13"/>
        </w:rPr>
        <w:t> </w:t>
      </w:r>
      <w:r>
        <w:rPr/>
        <w:t>neighborhood mobster may actually be, as he claims to be, a brothel’s best guarantee of operation free of police interference.</w:t>
      </w:r>
    </w:p>
    <w:p>
      <w:pPr>
        <w:pStyle w:val="BodyText"/>
        <w:spacing w:line="259" w:lineRule="auto"/>
        <w:ind w:left="340" w:right="117" w:firstLine="240"/>
      </w:pPr>
      <w:r>
        <w:rPr/>
        <w:t>Which image the word “protection” brings to mind depends mainly on our assessment of the reality and externality of the threat. Someone who produces</w:t>
      </w:r>
      <w:r>
        <w:rPr>
          <w:spacing w:val="-5"/>
        </w:rPr>
        <w:t> </w:t>
      </w:r>
      <w:r>
        <w:rPr/>
        <w:t>both</w:t>
      </w:r>
      <w:r>
        <w:rPr>
          <w:spacing w:val="-5"/>
        </w:rPr>
        <w:t> </w:t>
      </w:r>
      <w:r>
        <w:rPr/>
        <w:t>the</w:t>
      </w:r>
      <w:r>
        <w:rPr>
          <w:spacing w:val="-5"/>
        </w:rPr>
        <w:t> </w:t>
      </w:r>
      <w:r>
        <w:rPr/>
        <w:t>danger</w:t>
      </w:r>
      <w:r>
        <w:rPr>
          <w:spacing w:val="-5"/>
        </w:rPr>
        <w:t> </w:t>
      </w:r>
      <w:r>
        <w:rPr/>
        <w:t>and,</w:t>
      </w:r>
      <w:r>
        <w:rPr>
          <w:spacing w:val="-5"/>
        </w:rPr>
        <w:t> </w:t>
      </w:r>
      <w:r>
        <w:rPr/>
        <w:t>at</w:t>
      </w:r>
      <w:r>
        <w:rPr>
          <w:spacing w:val="-5"/>
        </w:rPr>
        <w:t> </w:t>
      </w:r>
      <w:r>
        <w:rPr/>
        <w:t>a</w:t>
      </w:r>
      <w:r>
        <w:rPr>
          <w:spacing w:val="-5"/>
        </w:rPr>
        <w:t> </w:t>
      </w:r>
      <w:r>
        <w:rPr/>
        <w:t>price,</w:t>
      </w:r>
      <w:r>
        <w:rPr>
          <w:spacing w:val="-5"/>
        </w:rPr>
        <w:t> </w:t>
      </w:r>
      <w:r>
        <w:rPr/>
        <w:t>the</w:t>
      </w:r>
      <w:r>
        <w:rPr>
          <w:spacing w:val="-5"/>
        </w:rPr>
        <w:t> </w:t>
      </w:r>
      <w:r>
        <w:rPr/>
        <w:t>shield</w:t>
      </w:r>
      <w:r>
        <w:rPr>
          <w:spacing w:val="-5"/>
        </w:rPr>
        <w:t> </w:t>
      </w:r>
      <w:r>
        <w:rPr/>
        <w:t>against</w:t>
      </w:r>
      <w:r>
        <w:rPr>
          <w:spacing w:val="-5"/>
        </w:rPr>
        <w:t> </w:t>
      </w:r>
      <w:r>
        <w:rPr/>
        <w:t>it</w:t>
      </w:r>
      <w:r>
        <w:rPr>
          <w:spacing w:val="-5"/>
        </w:rPr>
        <w:t> </w:t>
      </w:r>
      <w:r>
        <w:rPr/>
        <w:t>is</w:t>
      </w:r>
      <w:r>
        <w:rPr>
          <w:spacing w:val="-5"/>
        </w:rPr>
        <w:t> </w:t>
      </w:r>
      <w:r>
        <w:rPr/>
        <w:t>a</w:t>
      </w:r>
      <w:r>
        <w:rPr>
          <w:spacing w:val="-5"/>
        </w:rPr>
        <w:t> </w:t>
      </w:r>
      <w:r>
        <w:rPr/>
        <w:t>racketeer. Someone who provides a needed shield but has little control over the dan- ger’s</w:t>
      </w:r>
      <w:r>
        <w:rPr>
          <w:spacing w:val="-13"/>
        </w:rPr>
        <w:t> </w:t>
      </w:r>
      <w:r>
        <w:rPr/>
        <w:t>appearance</w:t>
      </w:r>
      <w:r>
        <w:rPr>
          <w:spacing w:val="-13"/>
        </w:rPr>
        <w:t> </w:t>
      </w:r>
      <w:r>
        <w:rPr/>
        <w:t>qualifies</w:t>
      </w:r>
      <w:r>
        <w:rPr>
          <w:spacing w:val="-13"/>
        </w:rPr>
        <w:t> </w:t>
      </w:r>
      <w:r>
        <w:rPr/>
        <w:t>as</w:t>
      </w:r>
      <w:r>
        <w:rPr>
          <w:spacing w:val="-13"/>
        </w:rPr>
        <w:t> </w:t>
      </w:r>
      <w:r>
        <w:rPr/>
        <w:t>a</w:t>
      </w:r>
      <w:r>
        <w:rPr>
          <w:spacing w:val="-13"/>
        </w:rPr>
        <w:t> </w:t>
      </w:r>
      <w:r>
        <w:rPr/>
        <w:t>legitimate</w:t>
      </w:r>
      <w:r>
        <w:rPr>
          <w:spacing w:val="-13"/>
        </w:rPr>
        <w:t> </w:t>
      </w:r>
      <w:r>
        <w:rPr/>
        <w:t>protector,</w:t>
      </w:r>
      <w:r>
        <w:rPr>
          <w:spacing w:val="-13"/>
        </w:rPr>
        <w:t> </w:t>
      </w:r>
      <w:r>
        <w:rPr/>
        <w:t>especially</w:t>
      </w:r>
      <w:r>
        <w:rPr>
          <w:spacing w:val="-13"/>
        </w:rPr>
        <w:t> </w:t>
      </w:r>
      <w:r>
        <w:rPr/>
        <w:t>if</w:t>
      </w:r>
      <w:r>
        <w:rPr>
          <w:spacing w:val="-13"/>
        </w:rPr>
        <w:t> </w:t>
      </w:r>
      <w:r>
        <w:rPr/>
        <w:t>his</w:t>
      </w:r>
      <w:r>
        <w:rPr>
          <w:spacing w:val="-13"/>
        </w:rPr>
        <w:t> </w:t>
      </w:r>
      <w:r>
        <w:rPr/>
        <w:t>price</w:t>
      </w:r>
      <w:r>
        <w:rPr>
          <w:spacing w:val="-13"/>
        </w:rPr>
        <w:t> </w:t>
      </w:r>
      <w:r>
        <w:rPr/>
        <w:t>is</w:t>
      </w:r>
    </w:p>
    <w:p>
      <w:pPr>
        <w:spacing w:after="0" w:line="259" w:lineRule="auto"/>
        <w:sectPr>
          <w:headerReference w:type="even" r:id="rId40"/>
          <w:headerReference w:type="default" r:id="rId41"/>
          <w:pgSz w:w="8640" w:h="12960"/>
          <w:pgMar w:header="841" w:footer="0" w:top="1060" w:bottom="280" w:left="960" w:right="960"/>
          <w:pgNumType w:start="124"/>
        </w:sectPr>
      </w:pPr>
    </w:p>
    <w:p>
      <w:pPr>
        <w:pStyle w:val="BodyText"/>
        <w:spacing w:before="80"/>
        <w:jc w:val="left"/>
      </w:pPr>
    </w:p>
    <w:p>
      <w:pPr>
        <w:pStyle w:val="BodyText"/>
        <w:spacing w:line="259" w:lineRule="auto"/>
        <w:ind w:left="120" w:right="338"/>
      </w:pPr>
      <w:bookmarkStart w:name="_bookmark113" w:id="130"/>
      <w:bookmarkEnd w:id="130"/>
      <w:r>
        <w:rPr/>
      </w:r>
      <w:r>
        <w:rPr/>
        <w:t>no</w:t>
      </w:r>
      <w:r>
        <w:rPr>
          <w:spacing w:val="-14"/>
        </w:rPr>
        <w:t> </w:t>
      </w:r>
      <w:r>
        <w:rPr/>
        <w:t>higher</w:t>
      </w:r>
      <w:r>
        <w:rPr>
          <w:spacing w:val="-13"/>
        </w:rPr>
        <w:t> </w:t>
      </w:r>
      <w:r>
        <w:rPr/>
        <w:t>than</w:t>
      </w:r>
      <w:r>
        <w:rPr>
          <w:spacing w:val="-13"/>
        </w:rPr>
        <w:t> </w:t>
      </w:r>
      <w:r>
        <w:rPr/>
        <w:t>his</w:t>
      </w:r>
      <w:r>
        <w:rPr>
          <w:spacing w:val="-13"/>
        </w:rPr>
        <w:t> </w:t>
      </w:r>
      <w:r>
        <w:rPr/>
        <w:t>competitors’.</w:t>
      </w:r>
      <w:r>
        <w:rPr>
          <w:spacing w:val="-13"/>
        </w:rPr>
        <w:t> </w:t>
      </w:r>
      <w:r>
        <w:rPr/>
        <w:t>Someone</w:t>
      </w:r>
      <w:r>
        <w:rPr>
          <w:spacing w:val="-13"/>
        </w:rPr>
        <w:t> </w:t>
      </w:r>
      <w:r>
        <w:rPr/>
        <w:t>who</w:t>
      </w:r>
      <w:r>
        <w:rPr>
          <w:spacing w:val="-13"/>
        </w:rPr>
        <w:t> </w:t>
      </w:r>
      <w:r>
        <w:rPr/>
        <w:t>supplies</w:t>
      </w:r>
      <w:r>
        <w:rPr>
          <w:spacing w:val="-13"/>
        </w:rPr>
        <w:t> </w:t>
      </w:r>
      <w:r>
        <w:rPr/>
        <w:t>reliable,</w:t>
      </w:r>
      <w:r>
        <w:rPr>
          <w:spacing w:val="-14"/>
        </w:rPr>
        <w:t> </w:t>
      </w:r>
      <w:r>
        <w:rPr/>
        <w:t>low-priced shielding</w:t>
      </w:r>
      <w:r>
        <w:rPr>
          <w:spacing w:val="-10"/>
        </w:rPr>
        <w:t> </w:t>
      </w:r>
      <w:r>
        <w:rPr/>
        <w:t>both</w:t>
      </w:r>
      <w:r>
        <w:rPr>
          <w:spacing w:val="-10"/>
        </w:rPr>
        <w:t> </w:t>
      </w:r>
      <w:r>
        <w:rPr/>
        <w:t>from</w:t>
      </w:r>
      <w:r>
        <w:rPr>
          <w:spacing w:val="-10"/>
        </w:rPr>
        <w:t> </w:t>
      </w:r>
      <w:r>
        <w:rPr/>
        <w:t>local</w:t>
      </w:r>
      <w:r>
        <w:rPr>
          <w:spacing w:val="-10"/>
        </w:rPr>
        <w:t> </w:t>
      </w:r>
      <w:r>
        <w:rPr/>
        <w:t>racketeers</w:t>
      </w:r>
      <w:r>
        <w:rPr>
          <w:spacing w:val="-11"/>
        </w:rPr>
        <w:t> </w:t>
      </w:r>
      <w:r>
        <w:rPr/>
        <w:t>and</w:t>
      </w:r>
      <w:r>
        <w:rPr>
          <w:spacing w:val="-10"/>
        </w:rPr>
        <w:t> </w:t>
      </w:r>
      <w:r>
        <w:rPr/>
        <w:t>from</w:t>
      </w:r>
      <w:r>
        <w:rPr>
          <w:spacing w:val="-10"/>
        </w:rPr>
        <w:t> </w:t>
      </w:r>
      <w:r>
        <w:rPr/>
        <w:t>outside</w:t>
      </w:r>
      <w:r>
        <w:rPr>
          <w:spacing w:val="-10"/>
        </w:rPr>
        <w:t> </w:t>
      </w:r>
      <w:r>
        <w:rPr/>
        <w:t>marauders</w:t>
      </w:r>
      <w:r>
        <w:rPr>
          <w:spacing w:val="-10"/>
        </w:rPr>
        <w:t> </w:t>
      </w:r>
      <w:r>
        <w:rPr/>
        <w:t>makes</w:t>
      </w:r>
      <w:r>
        <w:rPr>
          <w:spacing w:val="-11"/>
        </w:rPr>
        <w:t> </w:t>
      </w:r>
      <w:r>
        <w:rPr/>
        <w:t>the best offer of all.</w:t>
      </w:r>
    </w:p>
    <w:p>
      <w:pPr>
        <w:pStyle w:val="BodyText"/>
        <w:spacing w:line="259" w:lineRule="auto"/>
        <w:ind w:left="119" w:right="337" w:firstLine="240"/>
      </w:pPr>
      <w:r>
        <w:rPr/>
        <w:t>Apologists for particular governments and for government in general commonly argue, precisely, that they offer protection from local and ex- ternal violence. They claim that the prices they charge barely cover the costs</w:t>
      </w:r>
      <w:r>
        <w:rPr>
          <w:spacing w:val="-1"/>
        </w:rPr>
        <w:t> </w:t>
      </w:r>
      <w:r>
        <w:rPr/>
        <w:t>of</w:t>
      </w:r>
      <w:r>
        <w:rPr>
          <w:spacing w:val="-1"/>
        </w:rPr>
        <w:t> </w:t>
      </w:r>
      <w:r>
        <w:rPr/>
        <w:t>protection.</w:t>
      </w:r>
      <w:r>
        <w:rPr>
          <w:spacing w:val="-1"/>
        </w:rPr>
        <w:t> </w:t>
      </w:r>
      <w:r>
        <w:rPr/>
        <w:t>They</w:t>
      </w:r>
      <w:r>
        <w:rPr>
          <w:spacing w:val="-1"/>
        </w:rPr>
        <w:t> </w:t>
      </w:r>
      <w:r>
        <w:rPr/>
        <w:t>call</w:t>
      </w:r>
      <w:r>
        <w:rPr>
          <w:spacing w:val="-1"/>
        </w:rPr>
        <w:t> </w:t>
      </w:r>
      <w:r>
        <w:rPr/>
        <w:t>people</w:t>
      </w:r>
      <w:r>
        <w:rPr>
          <w:spacing w:val="-1"/>
        </w:rPr>
        <w:t> </w:t>
      </w:r>
      <w:r>
        <w:rPr/>
        <w:t>who</w:t>
      </w:r>
      <w:r>
        <w:rPr>
          <w:spacing w:val="-1"/>
        </w:rPr>
        <w:t> </w:t>
      </w:r>
      <w:r>
        <w:rPr/>
        <w:t>complain</w:t>
      </w:r>
      <w:r>
        <w:rPr>
          <w:spacing w:val="-1"/>
        </w:rPr>
        <w:t> </w:t>
      </w:r>
      <w:r>
        <w:rPr/>
        <w:t>about</w:t>
      </w:r>
      <w:r>
        <w:rPr>
          <w:spacing w:val="-1"/>
        </w:rPr>
        <w:t> </w:t>
      </w:r>
      <w:r>
        <w:rPr/>
        <w:t>the</w:t>
      </w:r>
      <w:r>
        <w:rPr>
          <w:spacing w:val="-1"/>
        </w:rPr>
        <w:t> </w:t>
      </w:r>
      <w:r>
        <w:rPr/>
        <w:t>price</w:t>
      </w:r>
      <w:r>
        <w:rPr>
          <w:spacing w:val="-1"/>
        </w:rPr>
        <w:t> </w:t>
      </w:r>
      <w:r>
        <w:rPr/>
        <w:t>of</w:t>
      </w:r>
      <w:r>
        <w:rPr>
          <w:spacing w:val="-1"/>
        </w:rPr>
        <w:t> </w:t>
      </w:r>
      <w:r>
        <w:rPr/>
        <w:t>pro- tection “anarchists,” “subversives,” or both at once. But consider the defi- nition of a racketeer as someone who creates a threat and then charges for its reduction. Government’s provision of protection, by this standard, of- ten qualifies as racketeering. To the extent that the threats against which a given government protects its citizens are imaginary or are consequences of its own activities, the government has organized a protection racket. Since governments themselves commonly simulate, stimulate, or even fabricate threats of external war and since the repressive and extractive activities</w:t>
      </w:r>
      <w:r>
        <w:rPr>
          <w:spacing w:val="39"/>
        </w:rPr>
        <w:t> </w:t>
      </w:r>
      <w:r>
        <w:rPr/>
        <w:t>of</w:t>
      </w:r>
      <w:r>
        <w:rPr>
          <w:spacing w:val="39"/>
        </w:rPr>
        <w:t> </w:t>
      </w:r>
      <w:r>
        <w:rPr/>
        <w:t>governments</w:t>
      </w:r>
      <w:r>
        <w:rPr>
          <w:spacing w:val="39"/>
        </w:rPr>
        <w:t> </w:t>
      </w:r>
      <w:r>
        <w:rPr/>
        <w:t>often</w:t>
      </w:r>
      <w:r>
        <w:rPr>
          <w:spacing w:val="39"/>
        </w:rPr>
        <w:t> </w:t>
      </w:r>
      <w:r>
        <w:rPr/>
        <w:t>constitute</w:t>
      </w:r>
      <w:r>
        <w:rPr>
          <w:spacing w:val="39"/>
        </w:rPr>
        <w:t> </w:t>
      </w:r>
      <w:r>
        <w:rPr/>
        <w:t>the</w:t>
      </w:r>
      <w:r>
        <w:rPr>
          <w:spacing w:val="39"/>
        </w:rPr>
        <w:t> </w:t>
      </w:r>
      <w:r>
        <w:rPr/>
        <w:t>largest</w:t>
      </w:r>
      <w:r>
        <w:rPr>
          <w:spacing w:val="39"/>
        </w:rPr>
        <w:t> </w:t>
      </w:r>
      <w:r>
        <w:rPr/>
        <w:t>current</w:t>
      </w:r>
      <w:r>
        <w:rPr>
          <w:spacing w:val="39"/>
        </w:rPr>
        <w:t> </w:t>
      </w:r>
      <w:r>
        <w:rPr/>
        <w:t>threats</w:t>
      </w:r>
      <w:r>
        <w:rPr>
          <w:spacing w:val="39"/>
        </w:rPr>
        <w:t> </w:t>
      </w:r>
      <w:r>
        <w:rPr/>
        <w:t>to the livelihoods of their own citizens, many governments operate in es- sentially the same ways as racketeers. There is, of course, a difference: Racketeers,</w:t>
      </w:r>
      <w:r>
        <w:rPr>
          <w:spacing w:val="30"/>
        </w:rPr>
        <w:t> </w:t>
      </w:r>
      <w:r>
        <w:rPr/>
        <w:t>by</w:t>
      </w:r>
      <w:r>
        <w:rPr>
          <w:spacing w:val="30"/>
        </w:rPr>
        <w:t> </w:t>
      </w:r>
      <w:r>
        <w:rPr/>
        <w:t>the</w:t>
      </w:r>
      <w:r>
        <w:rPr>
          <w:spacing w:val="30"/>
        </w:rPr>
        <w:t> </w:t>
      </w:r>
      <w:r>
        <w:rPr/>
        <w:t>conventional</w:t>
      </w:r>
      <w:r>
        <w:rPr>
          <w:spacing w:val="30"/>
        </w:rPr>
        <w:t> </w:t>
      </w:r>
      <w:r>
        <w:rPr/>
        <w:t>definition,</w:t>
      </w:r>
      <w:r>
        <w:rPr>
          <w:spacing w:val="30"/>
        </w:rPr>
        <w:t> </w:t>
      </w:r>
      <w:r>
        <w:rPr/>
        <w:t>operate</w:t>
      </w:r>
      <w:r>
        <w:rPr>
          <w:spacing w:val="30"/>
        </w:rPr>
        <w:t> </w:t>
      </w:r>
      <w:r>
        <w:rPr/>
        <w:t>without</w:t>
      </w:r>
      <w:r>
        <w:rPr>
          <w:spacing w:val="30"/>
        </w:rPr>
        <w:t> </w:t>
      </w:r>
      <w:r>
        <w:rPr/>
        <w:t>the</w:t>
      </w:r>
      <w:r>
        <w:rPr>
          <w:spacing w:val="30"/>
        </w:rPr>
        <w:t> </w:t>
      </w:r>
      <w:r>
        <w:rPr/>
        <w:t>sanctity of governments.</w:t>
      </w:r>
    </w:p>
    <w:p>
      <w:pPr>
        <w:pStyle w:val="BodyText"/>
        <w:spacing w:line="228" w:lineRule="exact"/>
        <w:ind w:left="360"/>
      </w:pPr>
      <w:r>
        <w:rPr>
          <w:spacing w:val="-2"/>
        </w:rPr>
        <w:t>How</w:t>
      </w:r>
      <w:r>
        <w:rPr>
          <w:spacing w:val="-4"/>
        </w:rPr>
        <w:t> </w:t>
      </w:r>
      <w:r>
        <w:rPr>
          <w:spacing w:val="-2"/>
        </w:rPr>
        <w:t>do</w:t>
      </w:r>
      <w:r>
        <w:rPr>
          <w:spacing w:val="-3"/>
        </w:rPr>
        <w:t> </w:t>
      </w:r>
      <w:r>
        <w:rPr>
          <w:spacing w:val="-2"/>
        </w:rPr>
        <w:t>racketeer</w:t>
      </w:r>
      <w:r>
        <w:rPr>
          <w:spacing w:val="-3"/>
        </w:rPr>
        <w:t> </w:t>
      </w:r>
      <w:r>
        <w:rPr>
          <w:spacing w:val="-2"/>
        </w:rPr>
        <w:t>governments</w:t>
      </w:r>
      <w:r>
        <w:rPr>
          <w:spacing w:val="-3"/>
        </w:rPr>
        <w:t> </w:t>
      </w:r>
      <w:r>
        <w:rPr>
          <w:spacing w:val="-2"/>
        </w:rPr>
        <w:t>themselves</w:t>
      </w:r>
      <w:r>
        <w:rPr>
          <w:spacing w:val="-3"/>
        </w:rPr>
        <w:t> </w:t>
      </w:r>
      <w:r>
        <w:rPr>
          <w:spacing w:val="-2"/>
        </w:rPr>
        <w:t>acquire</w:t>
      </w:r>
      <w:r>
        <w:rPr>
          <w:spacing w:val="-3"/>
        </w:rPr>
        <w:t> </w:t>
      </w:r>
      <w:r>
        <w:rPr>
          <w:spacing w:val="-2"/>
        </w:rPr>
        <w:t>authority?</w:t>
      </w:r>
      <w:r>
        <w:rPr>
          <w:spacing w:val="-3"/>
        </w:rPr>
        <w:t> </w:t>
      </w:r>
      <w:r>
        <w:rPr>
          <w:spacing w:val="-2"/>
        </w:rPr>
        <w:t>As</w:t>
      </w:r>
      <w:r>
        <w:rPr>
          <w:spacing w:val="-3"/>
        </w:rPr>
        <w:t> </w:t>
      </w:r>
      <w:r>
        <w:rPr>
          <w:spacing w:val="-2"/>
        </w:rPr>
        <w:t>a</w:t>
      </w:r>
      <w:r>
        <w:rPr>
          <w:spacing w:val="-3"/>
        </w:rPr>
        <w:t> </w:t>
      </w:r>
      <w:r>
        <w:rPr>
          <w:spacing w:val="-2"/>
        </w:rPr>
        <w:t>ques-</w:t>
      </w:r>
    </w:p>
    <w:p>
      <w:pPr>
        <w:pStyle w:val="BodyText"/>
        <w:spacing w:line="259" w:lineRule="auto" w:before="16"/>
        <w:ind w:left="119" w:right="337"/>
      </w:pPr>
      <w:r>
        <w:rPr/>
        <w:t>tion of fact and of ethics, that is one of the oldest conundrums of political analysis.</w:t>
      </w:r>
      <w:r>
        <w:rPr>
          <w:spacing w:val="-13"/>
        </w:rPr>
        <w:t> </w:t>
      </w:r>
      <w:r>
        <w:rPr/>
        <w:t>Back</w:t>
      </w:r>
      <w:r>
        <w:rPr>
          <w:spacing w:val="-13"/>
        </w:rPr>
        <w:t> </w:t>
      </w:r>
      <w:r>
        <w:rPr/>
        <w:t>to</w:t>
      </w:r>
      <w:r>
        <w:rPr>
          <w:spacing w:val="-13"/>
        </w:rPr>
        <w:t> </w:t>
      </w:r>
      <w:r>
        <w:rPr/>
        <w:t>Machiavelli</w:t>
      </w:r>
      <w:r>
        <w:rPr>
          <w:spacing w:val="-13"/>
        </w:rPr>
        <w:t> </w:t>
      </w:r>
      <w:r>
        <w:rPr/>
        <w:t>and</w:t>
      </w:r>
      <w:r>
        <w:rPr>
          <w:spacing w:val="-13"/>
        </w:rPr>
        <w:t> </w:t>
      </w:r>
      <w:r>
        <w:rPr/>
        <w:t>Hobbes,</w:t>
      </w:r>
      <w:r>
        <w:rPr>
          <w:spacing w:val="-13"/>
        </w:rPr>
        <w:t> </w:t>
      </w:r>
      <w:r>
        <w:rPr/>
        <w:t>nevertheless,</w:t>
      </w:r>
      <w:r>
        <w:rPr>
          <w:spacing w:val="-13"/>
        </w:rPr>
        <w:t> </w:t>
      </w:r>
      <w:r>
        <w:rPr/>
        <w:t>political</w:t>
      </w:r>
      <w:r>
        <w:rPr>
          <w:spacing w:val="-13"/>
        </w:rPr>
        <w:t> </w:t>
      </w:r>
      <w:r>
        <w:rPr/>
        <w:t>observers have recognized that, whatever else they do, governments organize and, wherever possible, monopolize violence. It matters little whether we take violence in a narrow sense, such as damage to persons and objects, or in a </w:t>
      </w:r>
      <w:r>
        <w:rPr>
          <w:spacing w:val="-2"/>
        </w:rPr>
        <w:t>broad</w:t>
      </w:r>
      <w:r>
        <w:rPr>
          <w:spacing w:val="-7"/>
        </w:rPr>
        <w:t> </w:t>
      </w:r>
      <w:r>
        <w:rPr>
          <w:spacing w:val="-2"/>
        </w:rPr>
        <w:t>sense,</w:t>
      </w:r>
      <w:r>
        <w:rPr>
          <w:spacing w:val="-7"/>
        </w:rPr>
        <w:t> </w:t>
      </w:r>
      <w:r>
        <w:rPr>
          <w:spacing w:val="-2"/>
        </w:rPr>
        <w:t>such</w:t>
      </w:r>
      <w:r>
        <w:rPr>
          <w:spacing w:val="-7"/>
        </w:rPr>
        <w:t> </w:t>
      </w:r>
      <w:r>
        <w:rPr>
          <w:spacing w:val="-2"/>
        </w:rPr>
        <w:t>as</w:t>
      </w:r>
      <w:r>
        <w:rPr>
          <w:spacing w:val="-7"/>
        </w:rPr>
        <w:t> </w:t>
      </w:r>
      <w:r>
        <w:rPr>
          <w:spacing w:val="-2"/>
        </w:rPr>
        <w:t>violation</w:t>
      </w:r>
      <w:r>
        <w:rPr>
          <w:spacing w:val="-7"/>
        </w:rPr>
        <w:t> </w:t>
      </w:r>
      <w:r>
        <w:rPr>
          <w:spacing w:val="-2"/>
        </w:rPr>
        <w:t>of</w:t>
      </w:r>
      <w:r>
        <w:rPr>
          <w:spacing w:val="-7"/>
        </w:rPr>
        <w:t> </w:t>
      </w:r>
      <w:r>
        <w:rPr>
          <w:spacing w:val="-2"/>
        </w:rPr>
        <w:t>people’s</w:t>
      </w:r>
      <w:r>
        <w:rPr>
          <w:spacing w:val="-7"/>
        </w:rPr>
        <w:t> </w:t>
      </w:r>
      <w:r>
        <w:rPr>
          <w:spacing w:val="-2"/>
        </w:rPr>
        <w:t>desires</w:t>
      </w:r>
      <w:r>
        <w:rPr>
          <w:spacing w:val="-7"/>
        </w:rPr>
        <w:t> </w:t>
      </w:r>
      <w:r>
        <w:rPr>
          <w:spacing w:val="-2"/>
        </w:rPr>
        <w:t>and</w:t>
      </w:r>
      <w:r>
        <w:rPr>
          <w:spacing w:val="-7"/>
        </w:rPr>
        <w:t> </w:t>
      </w:r>
      <w:r>
        <w:rPr>
          <w:spacing w:val="-2"/>
        </w:rPr>
        <w:t>interests;</w:t>
      </w:r>
      <w:r>
        <w:rPr>
          <w:spacing w:val="-7"/>
        </w:rPr>
        <w:t> </w:t>
      </w:r>
      <w:r>
        <w:rPr>
          <w:spacing w:val="-2"/>
        </w:rPr>
        <w:t>by</w:t>
      </w:r>
      <w:r>
        <w:rPr>
          <w:spacing w:val="-7"/>
        </w:rPr>
        <w:t> </w:t>
      </w:r>
      <w:r>
        <w:rPr>
          <w:spacing w:val="-2"/>
        </w:rPr>
        <w:t>either</w:t>
      </w:r>
      <w:r>
        <w:rPr>
          <w:spacing w:val="-7"/>
        </w:rPr>
        <w:t> </w:t>
      </w:r>
      <w:r>
        <w:rPr>
          <w:spacing w:val="-2"/>
        </w:rPr>
        <w:t>cri- </w:t>
      </w:r>
      <w:r>
        <w:rPr/>
        <w:t>terion, governments stand out from other organizations by their tendency to</w:t>
      </w:r>
      <w:r>
        <w:rPr>
          <w:spacing w:val="-14"/>
        </w:rPr>
        <w:t> </w:t>
      </w:r>
      <w:r>
        <w:rPr/>
        <w:t>monopolize</w:t>
      </w:r>
      <w:r>
        <w:rPr>
          <w:spacing w:val="-13"/>
        </w:rPr>
        <w:t> </w:t>
      </w:r>
      <w:r>
        <w:rPr/>
        <w:t>the</w:t>
      </w:r>
      <w:r>
        <w:rPr>
          <w:spacing w:val="-13"/>
        </w:rPr>
        <w:t> </w:t>
      </w:r>
      <w:r>
        <w:rPr/>
        <w:t>concentrated</w:t>
      </w:r>
      <w:r>
        <w:rPr>
          <w:spacing w:val="-13"/>
        </w:rPr>
        <w:t> </w:t>
      </w:r>
      <w:r>
        <w:rPr/>
        <w:t>means</w:t>
      </w:r>
      <w:r>
        <w:rPr>
          <w:spacing w:val="-13"/>
        </w:rPr>
        <w:t> </w:t>
      </w:r>
      <w:r>
        <w:rPr/>
        <w:t>of</w:t>
      </w:r>
      <w:r>
        <w:rPr>
          <w:spacing w:val="-13"/>
        </w:rPr>
        <w:t> </w:t>
      </w:r>
      <w:r>
        <w:rPr/>
        <w:t>violence.</w:t>
      </w:r>
      <w:r>
        <w:rPr>
          <w:spacing w:val="-13"/>
        </w:rPr>
        <w:t> </w:t>
      </w:r>
      <w:r>
        <w:rPr/>
        <w:t>The</w:t>
      </w:r>
      <w:r>
        <w:rPr>
          <w:spacing w:val="-13"/>
        </w:rPr>
        <w:t> </w:t>
      </w:r>
      <w:r>
        <w:rPr/>
        <w:t>distinction</w:t>
      </w:r>
      <w:r>
        <w:rPr>
          <w:spacing w:val="-14"/>
        </w:rPr>
        <w:t> </w:t>
      </w:r>
      <w:r>
        <w:rPr/>
        <w:t>between “legitimate” and “illegitimate” force, furthermore, makes no difference to the</w:t>
      </w:r>
      <w:r>
        <w:rPr>
          <w:spacing w:val="-3"/>
        </w:rPr>
        <w:t> </w:t>
      </w:r>
      <w:r>
        <w:rPr/>
        <w:t>fact.</w:t>
      </w:r>
      <w:r>
        <w:rPr>
          <w:spacing w:val="-3"/>
        </w:rPr>
        <w:t> </w:t>
      </w:r>
      <w:r>
        <w:rPr/>
        <w:t>If</w:t>
      </w:r>
      <w:r>
        <w:rPr>
          <w:spacing w:val="-3"/>
        </w:rPr>
        <w:t> </w:t>
      </w:r>
      <w:r>
        <w:rPr/>
        <w:t>we</w:t>
      </w:r>
      <w:r>
        <w:rPr>
          <w:spacing w:val="-3"/>
        </w:rPr>
        <w:t> </w:t>
      </w:r>
      <w:r>
        <w:rPr/>
        <w:t>take</w:t>
      </w:r>
      <w:r>
        <w:rPr>
          <w:spacing w:val="-3"/>
        </w:rPr>
        <w:t> </w:t>
      </w:r>
      <w:r>
        <w:rPr/>
        <w:t>legitimacy</w:t>
      </w:r>
      <w:r>
        <w:rPr>
          <w:spacing w:val="-3"/>
        </w:rPr>
        <w:t> </w:t>
      </w:r>
      <w:r>
        <w:rPr/>
        <w:t>to</w:t>
      </w:r>
      <w:r>
        <w:rPr>
          <w:spacing w:val="-3"/>
        </w:rPr>
        <w:t> </w:t>
      </w:r>
      <w:r>
        <w:rPr/>
        <w:t>depend</w:t>
      </w:r>
      <w:r>
        <w:rPr>
          <w:spacing w:val="-3"/>
        </w:rPr>
        <w:t> </w:t>
      </w:r>
      <w:r>
        <w:rPr/>
        <w:t>on</w:t>
      </w:r>
      <w:r>
        <w:rPr>
          <w:spacing w:val="-3"/>
        </w:rPr>
        <w:t> </w:t>
      </w:r>
      <w:r>
        <w:rPr/>
        <w:t>conformity</w:t>
      </w:r>
      <w:r>
        <w:rPr>
          <w:spacing w:val="-3"/>
        </w:rPr>
        <w:t> </w:t>
      </w:r>
      <w:r>
        <w:rPr/>
        <w:t>to</w:t>
      </w:r>
      <w:r>
        <w:rPr>
          <w:spacing w:val="-3"/>
        </w:rPr>
        <w:t> </w:t>
      </w:r>
      <w:r>
        <w:rPr/>
        <w:t>an</w:t>
      </w:r>
      <w:r>
        <w:rPr>
          <w:spacing w:val="-3"/>
        </w:rPr>
        <w:t> </w:t>
      </w:r>
      <w:r>
        <w:rPr/>
        <w:t>abstract</w:t>
      </w:r>
      <w:r>
        <w:rPr>
          <w:spacing w:val="-3"/>
        </w:rPr>
        <w:t> </w:t>
      </w:r>
      <w:r>
        <w:rPr/>
        <w:t>prin- </w:t>
      </w:r>
      <w:r>
        <w:rPr>
          <w:spacing w:val="-2"/>
        </w:rPr>
        <w:t>ciple</w:t>
      </w:r>
      <w:r>
        <w:rPr>
          <w:spacing w:val="-9"/>
        </w:rPr>
        <w:t> </w:t>
      </w:r>
      <w:r>
        <w:rPr>
          <w:spacing w:val="-2"/>
        </w:rPr>
        <w:t>or</w:t>
      </w:r>
      <w:r>
        <w:rPr>
          <w:spacing w:val="-9"/>
        </w:rPr>
        <w:t> </w:t>
      </w:r>
      <w:r>
        <w:rPr>
          <w:spacing w:val="-2"/>
        </w:rPr>
        <w:t>on</w:t>
      </w:r>
      <w:r>
        <w:rPr>
          <w:spacing w:val="-9"/>
        </w:rPr>
        <w:t> </w:t>
      </w:r>
      <w:r>
        <w:rPr>
          <w:spacing w:val="-2"/>
        </w:rPr>
        <w:t>the</w:t>
      </w:r>
      <w:r>
        <w:rPr>
          <w:spacing w:val="-9"/>
        </w:rPr>
        <w:t> </w:t>
      </w:r>
      <w:r>
        <w:rPr>
          <w:spacing w:val="-2"/>
        </w:rPr>
        <w:t>assent</w:t>
      </w:r>
      <w:r>
        <w:rPr>
          <w:spacing w:val="-9"/>
        </w:rPr>
        <w:t> </w:t>
      </w:r>
      <w:r>
        <w:rPr>
          <w:spacing w:val="-2"/>
        </w:rPr>
        <w:t>of</w:t>
      </w:r>
      <w:r>
        <w:rPr>
          <w:spacing w:val="-9"/>
        </w:rPr>
        <w:t> </w:t>
      </w:r>
      <w:r>
        <w:rPr>
          <w:spacing w:val="-2"/>
        </w:rPr>
        <w:t>the</w:t>
      </w:r>
      <w:r>
        <w:rPr>
          <w:spacing w:val="-9"/>
        </w:rPr>
        <w:t> </w:t>
      </w:r>
      <w:r>
        <w:rPr>
          <w:spacing w:val="-2"/>
        </w:rPr>
        <w:t>governed</w:t>
      </w:r>
      <w:r>
        <w:rPr>
          <w:spacing w:val="-9"/>
        </w:rPr>
        <w:t> </w:t>
      </w:r>
      <w:r>
        <w:rPr>
          <w:spacing w:val="-2"/>
        </w:rPr>
        <w:t>(or</w:t>
      </w:r>
      <w:r>
        <w:rPr>
          <w:spacing w:val="-9"/>
        </w:rPr>
        <w:t> </w:t>
      </w:r>
      <w:r>
        <w:rPr>
          <w:spacing w:val="-2"/>
        </w:rPr>
        <w:t>both</w:t>
      </w:r>
      <w:r>
        <w:rPr>
          <w:spacing w:val="-9"/>
        </w:rPr>
        <w:t> </w:t>
      </w:r>
      <w:r>
        <w:rPr>
          <w:spacing w:val="-2"/>
        </w:rPr>
        <w:t>at</w:t>
      </w:r>
      <w:r>
        <w:rPr>
          <w:spacing w:val="-9"/>
        </w:rPr>
        <w:t> </w:t>
      </w:r>
      <w:r>
        <w:rPr>
          <w:spacing w:val="-2"/>
        </w:rPr>
        <w:t>once),</w:t>
      </w:r>
      <w:r>
        <w:rPr>
          <w:spacing w:val="-9"/>
        </w:rPr>
        <w:t> </w:t>
      </w:r>
      <w:r>
        <w:rPr>
          <w:spacing w:val="-2"/>
        </w:rPr>
        <w:t>these</w:t>
      </w:r>
      <w:r>
        <w:rPr>
          <w:spacing w:val="-9"/>
        </w:rPr>
        <w:t> </w:t>
      </w:r>
      <w:r>
        <w:rPr>
          <w:spacing w:val="-2"/>
        </w:rPr>
        <w:t>conditions</w:t>
      </w:r>
      <w:r>
        <w:rPr>
          <w:spacing w:val="-9"/>
        </w:rPr>
        <w:t> </w:t>
      </w:r>
      <w:r>
        <w:rPr>
          <w:spacing w:val="-2"/>
        </w:rPr>
        <w:t>may </w:t>
      </w:r>
      <w:r>
        <w:rPr/>
        <w:t>serve</w:t>
      </w:r>
      <w:r>
        <w:rPr>
          <w:spacing w:val="-9"/>
        </w:rPr>
        <w:t> </w:t>
      </w:r>
      <w:r>
        <w:rPr/>
        <w:t>to</w:t>
      </w:r>
      <w:r>
        <w:rPr>
          <w:spacing w:val="-9"/>
        </w:rPr>
        <w:t> </w:t>
      </w:r>
      <w:r>
        <w:rPr/>
        <w:t>justify,</w:t>
      </w:r>
      <w:r>
        <w:rPr>
          <w:spacing w:val="-9"/>
        </w:rPr>
        <w:t> </w:t>
      </w:r>
      <w:r>
        <w:rPr/>
        <w:t>perhaps</w:t>
      </w:r>
      <w:r>
        <w:rPr>
          <w:spacing w:val="-9"/>
        </w:rPr>
        <w:t> </w:t>
      </w:r>
      <w:r>
        <w:rPr/>
        <w:t>even</w:t>
      </w:r>
      <w:r>
        <w:rPr>
          <w:spacing w:val="-9"/>
        </w:rPr>
        <w:t> </w:t>
      </w:r>
      <w:r>
        <w:rPr/>
        <w:t>to</w:t>
      </w:r>
      <w:r>
        <w:rPr>
          <w:spacing w:val="-9"/>
        </w:rPr>
        <w:t> </w:t>
      </w:r>
      <w:r>
        <w:rPr/>
        <w:t>explain,</w:t>
      </w:r>
      <w:r>
        <w:rPr>
          <w:spacing w:val="-9"/>
        </w:rPr>
        <w:t> </w:t>
      </w:r>
      <w:r>
        <w:rPr/>
        <w:t>the</w:t>
      </w:r>
      <w:r>
        <w:rPr>
          <w:spacing w:val="-9"/>
        </w:rPr>
        <w:t> </w:t>
      </w:r>
      <w:r>
        <w:rPr/>
        <w:t>tendency</w:t>
      </w:r>
      <w:r>
        <w:rPr>
          <w:spacing w:val="-9"/>
        </w:rPr>
        <w:t> </w:t>
      </w:r>
      <w:r>
        <w:rPr/>
        <w:t>to</w:t>
      </w:r>
      <w:r>
        <w:rPr>
          <w:spacing w:val="-9"/>
        </w:rPr>
        <w:t> </w:t>
      </w:r>
      <w:r>
        <w:rPr/>
        <w:t>monopolize</w:t>
      </w:r>
      <w:r>
        <w:rPr>
          <w:spacing w:val="-9"/>
        </w:rPr>
        <w:t> </w:t>
      </w:r>
      <w:r>
        <w:rPr/>
        <w:t>force; they do not contradict the fact.</w:t>
      </w:r>
    </w:p>
    <w:p>
      <w:pPr>
        <w:pStyle w:val="BodyText"/>
        <w:spacing w:line="259" w:lineRule="auto"/>
        <w:ind w:left="119" w:right="338" w:firstLine="240"/>
      </w:pPr>
      <w:r>
        <w:rPr/>
        <w:t>Legitimacy is the probability that other authorities will act to confirm the decisions of a given authority. Other authorities are much more likely to confirm the</w:t>
      </w:r>
      <w:r>
        <w:rPr>
          <w:spacing w:val="-3"/>
        </w:rPr>
        <w:t> </w:t>
      </w:r>
      <w:r>
        <w:rPr/>
        <w:t>decisions of a challenged authority that controls substantial </w:t>
      </w:r>
      <w:r>
        <w:rPr>
          <w:spacing w:val="-2"/>
        </w:rPr>
        <w:t>force;</w:t>
      </w:r>
      <w:r>
        <w:rPr>
          <w:spacing w:val="-12"/>
        </w:rPr>
        <w:t> </w:t>
      </w:r>
      <w:r>
        <w:rPr>
          <w:spacing w:val="-2"/>
        </w:rPr>
        <w:t>not</w:t>
      </w:r>
      <w:r>
        <w:rPr>
          <w:spacing w:val="-11"/>
        </w:rPr>
        <w:t> </w:t>
      </w:r>
      <w:r>
        <w:rPr>
          <w:spacing w:val="-2"/>
        </w:rPr>
        <w:t>only</w:t>
      </w:r>
      <w:r>
        <w:rPr>
          <w:spacing w:val="-11"/>
        </w:rPr>
        <w:t> </w:t>
      </w:r>
      <w:r>
        <w:rPr>
          <w:spacing w:val="-2"/>
        </w:rPr>
        <w:t>fear</w:t>
      </w:r>
      <w:r>
        <w:rPr>
          <w:spacing w:val="-11"/>
        </w:rPr>
        <w:t> </w:t>
      </w:r>
      <w:r>
        <w:rPr>
          <w:spacing w:val="-2"/>
        </w:rPr>
        <w:t>of</w:t>
      </w:r>
      <w:r>
        <w:rPr>
          <w:spacing w:val="-11"/>
        </w:rPr>
        <w:t> </w:t>
      </w:r>
      <w:r>
        <w:rPr>
          <w:spacing w:val="-2"/>
        </w:rPr>
        <w:t>retaliation,</w:t>
      </w:r>
      <w:r>
        <w:rPr>
          <w:spacing w:val="-11"/>
        </w:rPr>
        <w:t> </w:t>
      </w:r>
      <w:r>
        <w:rPr>
          <w:spacing w:val="-2"/>
        </w:rPr>
        <w:t>but</w:t>
      </w:r>
      <w:r>
        <w:rPr>
          <w:spacing w:val="-11"/>
        </w:rPr>
        <w:t> </w:t>
      </w:r>
      <w:r>
        <w:rPr>
          <w:spacing w:val="-2"/>
        </w:rPr>
        <w:t>also</w:t>
      </w:r>
      <w:r>
        <w:rPr>
          <w:spacing w:val="-11"/>
        </w:rPr>
        <w:t> </w:t>
      </w:r>
      <w:r>
        <w:rPr>
          <w:spacing w:val="-2"/>
        </w:rPr>
        <w:t>desire</w:t>
      </w:r>
      <w:r>
        <w:rPr>
          <w:spacing w:val="-12"/>
        </w:rPr>
        <w:t> </w:t>
      </w:r>
      <w:r>
        <w:rPr>
          <w:spacing w:val="-2"/>
        </w:rPr>
        <w:t>to</w:t>
      </w:r>
      <w:r>
        <w:rPr>
          <w:spacing w:val="-11"/>
        </w:rPr>
        <w:t> </w:t>
      </w:r>
      <w:r>
        <w:rPr>
          <w:spacing w:val="-2"/>
        </w:rPr>
        <w:t>maintain</w:t>
      </w:r>
      <w:r>
        <w:rPr>
          <w:spacing w:val="-11"/>
        </w:rPr>
        <w:t> </w:t>
      </w:r>
      <w:r>
        <w:rPr>
          <w:spacing w:val="-2"/>
        </w:rPr>
        <w:t>a</w:t>
      </w:r>
      <w:r>
        <w:rPr>
          <w:spacing w:val="-11"/>
        </w:rPr>
        <w:t> </w:t>
      </w:r>
      <w:r>
        <w:rPr>
          <w:spacing w:val="-2"/>
        </w:rPr>
        <w:t>stable</w:t>
      </w:r>
      <w:r>
        <w:rPr>
          <w:spacing w:val="-11"/>
        </w:rPr>
        <w:t> </w:t>
      </w:r>
      <w:r>
        <w:rPr>
          <w:spacing w:val="-2"/>
        </w:rPr>
        <w:t>environ- </w:t>
      </w:r>
      <w:r>
        <w:rPr/>
        <w:t>ment</w:t>
      </w:r>
      <w:r>
        <w:rPr>
          <w:spacing w:val="-6"/>
        </w:rPr>
        <w:t> </w:t>
      </w:r>
      <w:r>
        <w:rPr/>
        <w:t>recommend</w:t>
      </w:r>
      <w:r>
        <w:rPr>
          <w:spacing w:val="-6"/>
        </w:rPr>
        <w:t> </w:t>
      </w:r>
      <w:r>
        <w:rPr/>
        <w:t>that</w:t>
      </w:r>
      <w:r>
        <w:rPr>
          <w:spacing w:val="-5"/>
        </w:rPr>
        <w:t> </w:t>
      </w:r>
      <w:r>
        <w:rPr/>
        <w:t>general</w:t>
      </w:r>
      <w:r>
        <w:rPr>
          <w:spacing w:val="-6"/>
        </w:rPr>
        <w:t> </w:t>
      </w:r>
      <w:r>
        <w:rPr/>
        <w:t>rule.</w:t>
      </w:r>
      <w:r>
        <w:rPr>
          <w:spacing w:val="-6"/>
        </w:rPr>
        <w:t> </w:t>
      </w:r>
      <w:r>
        <w:rPr/>
        <w:t>The</w:t>
      </w:r>
      <w:r>
        <w:rPr>
          <w:spacing w:val="-5"/>
        </w:rPr>
        <w:t> </w:t>
      </w:r>
      <w:r>
        <w:rPr/>
        <w:t>rule</w:t>
      </w:r>
      <w:r>
        <w:rPr>
          <w:spacing w:val="-6"/>
        </w:rPr>
        <w:t> </w:t>
      </w:r>
      <w:r>
        <w:rPr/>
        <w:t>underscores</w:t>
      </w:r>
      <w:r>
        <w:rPr>
          <w:spacing w:val="-6"/>
        </w:rPr>
        <w:t> </w:t>
      </w:r>
      <w:r>
        <w:rPr/>
        <w:t>the</w:t>
      </w:r>
      <w:r>
        <w:rPr>
          <w:spacing w:val="-5"/>
        </w:rPr>
        <w:t> </w:t>
      </w:r>
      <w:r>
        <w:rPr/>
        <w:t>importance</w:t>
      </w:r>
      <w:r>
        <w:rPr>
          <w:spacing w:val="-6"/>
        </w:rPr>
        <w:t> </w:t>
      </w:r>
      <w:r>
        <w:rPr>
          <w:spacing w:val="-5"/>
        </w:rPr>
        <w:t>of</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14" w:id="131"/>
      <w:bookmarkEnd w:id="131"/>
      <w:r>
        <w:rPr/>
      </w:r>
      <w:r>
        <w:rPr/>
        <w:t>the</w:t>
      </w:r>
      <w:r>
        <w:rPr>
          <w:spacing w:val="-6"/>
        </w:rPr>
        <w:t> </w:t>
      </w:r>
      <w:r>
        <w:rPr/>
        <w:t>authority’s</w:t>
      </w:r>
      <w:r>
        <w:rPr>
          <w:spacing w:val="-6"/>
        </w:rPr>
        <w:t> </w:t>
      </w:r>
      <w:r>
        <w:rPr/>
        <w:t>monopoly</w:t>
      </w:r>
      <w:r>
        <w:rPr>
          <w:spacing w:val="-6"/>
        </w:rPr>
        <w:t> </w:t>
      </w:r>
      <w:r>
        <w:rPr/>
        <w:t>of</w:t>
      </w:r>
      <w:r>
        <w:rPr>
          <w:spacing w:val="-6"/>
        </w:rPr>
        <w:t> </w:t>
      </w:r>
      <w:r>
        <w:rPr/>
        <w:t>force.</w:t>
      </w:r>
      <w:r>
        <w:rPr>
          <w:spacing w:val="-6"/>
        </w:rPr>
        <w:t> </w:t>
      </w:r>
      <w:r>
        <w:rPr/>
        <w:t>A</w:t>
      </w:r>
      <w:r>
        <w:rPr>
          <w:spacing w:val="-6"/>
        </w:rPr>
        <w:t> </w:t>
      </w:r>
      <w:r>
        <w:rPr/>
        <w:t>tendency</w:t>
      </w:r>
      <w:r>
        <w:rPr>
          <w:spacing w:val="-6"/>
        </w:rPr>
        <w:t> </w:t>
      </w:r>
      <w:r>
        <w:rPr/>
        <w:t>to</w:t>
      </w:r>
      <w:r>
        <w:rPr>
          <w:spacing w:val="-8"/>
        </w:rPr>
        <w:t> </w:t>
      </w:r>
      <w:r>
        <w:rPr/>
        <w:t>monopolize</w:t>
      </w:r>
      <w:r>
        <w:rPr>
          <w:spacing w:val="-6"/>
        </w:rPr>
        <w:t> </w:t>
      </w:r>
      <w:r>
        <w:rPr/>
        <w:t>the</w:t>
      </w:r>
      <w:r>
        <w:rPr>
          <w:spacing w:val="-6"/>
        </w:rPr>
        <w:t> </w:t>
      </w:r>
      <w:r>
        <w:rPr/>
        <w:t>means</w:t>
      </w:r>
      <w:r>
        <w:rPr>
          <w:spacing w:val="-6"/>
        </w:rPr>
        <w:t> </w:t>
      </w:r>
      <w:r>
        <w:rPr/>
        <w:t>of violence makes a government’s claim to provide protection, in either the comforting</w:t>
      </w:r>
      <w:r>
        <w:rPr>
          <w:spacing w:val="-1"/>
        </w:rPr>
        <w:t> </w:t>
      </w:r>
      <w:r>
        <w:rPr/>
        <w:t>or</w:t>
      </w:r>
      <w:r>
        <w:rPr>
          <w:spacing w:val="-1"/>
        </w:rPr>
        <w:t> </w:t>
      </w:r>
      <w:r>
        <w:rPr/>
        <w:t>the</w:t>
      </w:r>
      <w:r>
        <w:rPr>
          <w:spacing w:val="-1"/>
        </w:rPr>
        <w:t> </w:t>
      </w:r>
      <w:r>
        <w:rPr/>
        <w:t>ominous</w:t>
      </w:r>
      <w:r>
        <w:rPr>
          <w:spacing w:val="-1"/>
        </w:rPr>
        <w:t> </w:t>
      </w:r>
      <w:r>
        <w:rPr/>
        <w:t>sense</w:t>
      </w:r>
      <w:r>
        <w:rPr>
          <w:spacing w:val="-1"/>
        </w:rPr>
        <w:t> </w:t>
      </w:r>
      <w:r>
        <w:rPr/>
        <w:t>of</w:t>
      </w:r>
      <w:r>
        <w:rPr>
          <w:spacing w:val="-1"/>
        </w:rPr>
        <w:t> </w:t>
      </w:r>
      <w:r>
        <w:rPr/>
        <w:t>the</w:t>
      </w:r>
      <w:r>
        <w:rPr>
          <w:spacing w:val="-1"/>
        </w:rPr>
        <w:t> </w:t>
      </w:r>
      <w:r>
        <w:rPr/>
        <w:t>word,</w:t>
      </w:r>
      <w:r>
        <w:rPr>
          <w:spacing w:val="-1"/>
        </w:rPr>
        <w:t> </w:t>
      </w:r>
      <w:r>
        <w:rPr/>
        <w:t>more</w:t>
      </w:r>
      <w:r>
        <w:rPr>
          <w:spacing w:val="-1"/>
        </w:rPr>
        <w:t> </w:t>
      </w:r>
      <w:r>
        <w:rPr/>
        <w:t>credible</w:t>
      </w:r>
      <w:r>
        <w:rPr>
          <w:spacing w:val="-1"/>
        </w:rPr>
        <w:t> </w:t>
      </w:r>
      <w:r>
        <w:rPr/>
        <w:t>and</w:t>
      </w:r>
      <w:r>
        <w:rPr>
          <w:spacing w:val="-1"/>
        </w:rPr>
        <w:t> </w:t>
      </w:r>
      <w:r>
        <w:rPr/>
        <w:t>more</w:t>
      </w:r>
      <w:r>
        <w:rPr>
          <w:spacing w:val="-1"/>
        </w:rPr>
        <w:t> </w:t>
      </w:r>
      <w:r>
        <w:rPr/>
        <w:t>dif- ficult to resist.</w:t>
      </w:r>
    </w:p>
    <w:p>
      <w:pPr>
        <w:pStyle w:val="BodyText"/>
        <w:spacing w:line="259" w:lineRule="auto"/>
        <w:ind w:left="340" w:right="117" w:firstLine="240"/>
      </w:pPr>
      <w:r>
        <w:rPr/>
        <w:t>Frank recognition of the central place of force in governmental activity does not require us to believe that governmental authority rests “only” or “ultimately” on the threat of violence. Nor does it entail the assumption that</w:t>
      </w:r>
      <w:r>
        <w:rPr>
          <w:spacing w:val="-2"/>
        </w:rPr>
        <w:t> </w:t>
      </w:r>
      <w:r>
        <w:rPr/>
        <w:t>a</w:t>
      </w:r>
      <w:r>
        <w:rPr>
          <w:spacing w:val="-2"/>
        </w:rPr>
        <w:t> </w:t>
      </w:r>
      <w:r>
        <w:rPr/>
        <w:t>government’s</w:t>
      </w:r>
      <w:r>
        <w:rPr>
          <w:spacing w:val="-2"/>
        </w:rPr>
        <w:t> </w:t>
      </w:r>
      <w:r>
        <w:rPr/>
        <w:t>only</w:t>
      </w:r>
      <w:r>
        <w:rPr>
          <w:spacing w:val="-2"/>
        </w:rPr>
        <w:t> </w:t>
      </w:r>
      <w:r>
        <w:rPr/>
        <w:t>service</w:t>
      </w:r>
      <w:r>
        <w:rPr>
          <w:spacing w:val="-2"/>
        </w:rPr>
        <w:t> </w:t>
      </w:r>
      <w:r>
        <w:rPr/>
        <w:t>is</w:t>
      </w:r>
      <w:r>
        <w:rPr>
          <w:spacing w:val="-2"/>
        </w:rPr>
        <w:t> </w:t>
      </w:r>
      <w:r>
        <w:rPr/>
        <w:t>protection.</w:t>
      </w:r>
      <w:r>
        <w:rPr>
          <w:spacing w:val="-2"/>
        </w:rPr>
        <w:t> </w:t>
      </w:r>
      <w:r>
        <w:rPr/>
        <w:t>Even</w:t>
      </w:r>
      <w:r>
        <w:rPr>
          <w:spacing w:val="-2"/>
        </w:rPr>
        <w:t> </w:t>
      </w:r>
      <w:r>
        <w:rPr/>
        <w:t>when</w:t>
      </w:r>
      <w:r>
        <w:rPr>
          <w:spacing w:val="-2"/>
        </w:rPr>
        <w:t> </w:t>
      </w:r>
      <w:r>
        <w:rPr/>
        <w:t>a</w:t>
      </w:r>
      <w:r>
        <w:rPr>
          <w:spacing w:val="-2"/>
        </w:rPr>
        <w:t> </w:t>
      </w:r>
      <w:r>
        <w:rPr/>
        <w:t>government’s use</w:t>
      </w:r>
      <w:r>
        <w:rPr>
          <w:spacing w:val="-13"/>
        </w:rPr>
        <w:t> </w:t>
      </w:r>
      <w:r>
        <w:rPr/>
        <w:t>of</w:t>
      </w:r>
      <w:r>
        <w:rPr>
          <w:spacing w:val="-13"/>
        </w:rPr>
        <w:t> </w:t>
      </w:r>
      <w:r>
        <w:rPr/>
        <w:t>force</w:t>
      </w:r>
      <w:r>
        <w:rPr>
          <w:spacing w:val="-13"/>
        </w:rPr>
        <w:t> </w:t>
      </w:r>
      <w:r>
        <w:rPr/>
        <w:t>imposes</w:t>
      </w:r>
      <w:r>
        <w:rPr>
          <w:spacing w:val="-13"/>
        </w:rPr>
        <w:t> </w:t>
      </w:r>
      <w:r>
        <w:rPr/>
        <w:t>a</w:t>
      </w:r>
      <w:r>
        <w:rPr>
          <w:spacing w:val="-13"/>
        </w:rPr>
        <w:t> </w:t>
      </w:r>
      <w:r>
        <w:rPr/>
        <w:t>large</w:t>
      </w:r>
      <w:r>
        <w:rPr>
          <w:spacing w:val="-13"/>
        </w:rPr>
        <w:t> </w:t>
      </w:r>
      <w:r>
        <w:rPr/>
        <w:t>cost</w:t>
      </w:r>
      <w:r>
        <w:rPr>
          <w:spacing w:val="-13"/>
        </w:rPr>
        <w:t> </w:t>
      </w:r>
      <w:r>
        <w:rPr/>
        <w:t>some</w:t>
      </w:r>
      <w:r>
        <w:rPr>
          <w:spacing w:val="-13"/>
        </w:rPr>
        <w:t> </w:t>
      </w:r>
      <w:r>
        <w:rPr/>
        <w:t>people</w:t>
      </w:r>
      <w:r>
        <w:rPr>
          <w:spacing w:val="-13"/>
        </w:rPr>
        <w:t> </w:t>
      </w:r>
      <w:r>
        <w:rPr/>
        <w:t>may</w:t>
      </w:r>
      <w:r>
        <w:rPr>
          <w:spacing w:val="-13"/>
        </w:rPr>
        <w:t> </w:t>
      </w:r>
      <w:r>
        <w:rPr/>
        <w:t>well</w:t>
      </w:r>
      <w:r>
        <w:rPr>
          <w:spacing w:val="-13"/>
        </w:rPr>
        <w:t> </w:t>
      </w:r>
      <w:r>
        <w:rPr/>
        <w:t>decide</w:t>
      </w:r>
      <w:r>
        <w:rPr>
          <w:spacing w:val="-13"/>
        </w:rPr>
        <w:t> </w:t>
      </w:r>
      <w:r>
        <w:rPr/>
        <w:t>that</w:t>
      </w:r>
      <w:r>
        <w:rPr>
          <w:spacing w:val="-13"/>
        </w:rPr>
        <w:t> </w:t>
      </w:r>
      <w:r>
        <w:rPr/>
        <w:t>the</w:t>
      </w:r>
      <w:r>
        <w:rPr>
          <w:spacing w:val="-13"/>
        </w:rPr>
        <w:t> </w:t>
      </w:r>
      <w:r>
        <w:rPr/>
        <w:t>gov- ernment’s other services outbalance the costs of acceding to its monopoly of violence. Recognition of the centrality of force opens the way to an un- derstanding of the growth and change of governmental forms. Here is a preview of the most general argument: Power holders’ pursuit of war in- volved</w:t>
      </w:r>
      <w:r>
        <w:rPr>
          <w:spacing w:val="-6"/>
        </w:rPr>
        <w:t> </w:t>
      </w:r>
      <w:r>
        <w:rPr/>
        <w:t>them</w:t>
      </w:r>
      <w:r>
        <w:rPr>
          <w:spacing w:val="-6"/>
        </w:rPr>
        <w:t> </w:t>
      </w:r>
      <w:r>
        <w:rPr/>
        <w:t>willy-nilly</w:t>
      </w:r>
      <w:r>
        <w:rPr>
          <w:spacing w:val="-6"/>
        </w:rPr>
        <w:t> </w:t>
      </w:r>
      <w:r>
        <w:rPr/>
        <w:t>in</w:t>
      </w:r>
      <w:r>
        <w:rPr>
          <w:spacing w:val="-6"/>
        </w:rPr>
        <w:t> </w:t>
      </w:r>
      <w:r>
        <w:rPr/>
        <w:t>the</w:t>
      </w:r>
      <w:r>
        <w:rPr>
          <w:spacing w:val="-6"/>
        </w:rPr>
        <w:t> </w:t>
      </w:r>
      <w:r>
        <w:rPr/>
        <w:t>extraction</w:t>
      </w:r>
      <w:r>
        <w:rPr>
          <w:spacing w:val="-6"/>
        </w:rPr>
        <w:t> </w:t>
      </w:r>
      <w:r>
        <w:rPr/>
        <w:t>of</w:t>
      </w:r>
      <w:r>
        <w:rPr>
          <w:spacing w:val="-6"/>
        </w:rPr>
        <w:t> </w:t>
      </w:r>
      <w:r>
        <w:rPr/>
        <w:t>resources</w:t>
      </w:r>
      <w:r>
        <w:rPr>
          <w:spacing w:val="-6"/>
        </w:rPr>
        <w:t> </w:t>
      </w:r>
      <w:r>
        <w:rPr/>
        <w:t>for</w:t>
      </w:r>
      <w:r>
        <w:rPr>
          <w:spacing w:val="-6"/>
        </w:rPr>
        <w:t> </w:t>
      </w:r>
      <w:r>
        <w:rPr/>
        <w:t>war</w:t>
      </w:r>
      <w:r>
        <w:rPr>
          <w:spacing w:val="-6"/>
        </w:rPr>
        <w:t> </w:t>
      </w:r>
      <w:r>
        <w:rPr/>
        <w:t>making</w:t>
      </w:r>
      <w:r>
        <w:rPr>
          <w:spacing w:val="-6"/>
        </w:rPr>
        <w:t> </w:t>
      </w:r>
      <w:r>
        <w:rPr/>
        <w:t>from the</w:t>
      </w:r>
      <w:r>
        <w:rPr>
          <w:spacing w:val="-11"/>
        </w:rPr>
        <w:t> </w:t>
      </w:r>
      <w:r>
        <w:rPr/>
        <w:t>populations</w:t>
      </w:r>
      <w:r>
        <w:rPr>
          <w:spacing w:val="-11"/>
        </w:rPr>
        <w:t> </w:t>
      </w:r>
      <w:r>
        <w:rPr/>
        <w:t>over</w:t>
      </w:r>
      <w:r>
        <w:rPr>
          <w:spacing w:val="-11"/>
        </w:rPr>
        <w:t> </w:t>
      </w:r>
      <w:r>
        <w:rPr/>
        <w:t>which</w:t>
      </w:r>
      <w:r>
        <w:rPr>
          <w:spacing w:val="-11"/>
        </w:rPr>
        <w:t> </w:t>
      </w:r>
      <w:r>
        <w:rPr/>
        <w:t>they</w:t>
      </w:r>
      <w:r>
        <w:rPr>
          <w:spacing w:val="-11"/>
        </w:rPr>
        <w:t> </w:t>
      </w:r>
      <w:r>
        <w:rPr/>
        <w:t>had</w:t>
      </w:r>
      <w:r>
        <w:rPr>
          <w:spacing w:val="-11"/>
        </w:rPr>
        <w:t> </w:t>
      </w:r>
      <w:r>
        <w:rPr/>
        <w:t>control</w:t>
      </w:r>
      <w:r>
        <w:rPr>
          <w:spacing w:val="-11"/>
        </w:rPr>
        <w:t> </w:t>
      </w:r>
      <w:r>
        <w:rPr/>
        <w:t>and</w:t>
      </w:r>
      <w:r>
        <w:rPr>
          <w:spacing w:val="-11"/>
        </w:rPr>
        <w:t> </w:t>
      </w:r>
      <w:r>
        <w:rPr/>
        <w:t>in</w:t>
      </w:r>
      <w:r>
        <w:rPr>
          <w:spacing w:val="-11"/>
        </w:rPr>
        <w:t> </w:t>
      </w:r>
      <w:r>
        <w:rPr/>
        <w:t>the</w:t>
      </w:r>
      <w:r>
        <w:rPr>
          <w:spacing w:val="-11"/>
        </w:rPr>
        <w:t> </w:t>
      </w:r>
      <w:r>
        <w:rPr/>
        <w:t>promotion</w:t>
      </w:r>
      <w:r>
        <w:rPr>
          <w:spacing w:val="-11"/>
        </w:rPr>
        <w:t> </w:t>
      </w:r>
      <w:r>
        <w:rPr/>
        <w:t>of</w:t>
      </w:r>
      <w:r>
        <w:rPr>
          <w:spacing w:val="-11"/>
        </w:rPr>
        <w:t> </w:t>
      </w:r>
      <w:r>
        <w:rPr/>
        <w:t>capital accumulation by those who could help them borrow and buy. War mak- ing,</w:t>
      </w:r>
      <w:r>
        <w:rPr>
          <w:spacing w:val="-13"/>
        </w:rPr>
        <w:t> </w:t>
      </w:r>
      <w:r>
        <w:rPr/>
        <w:t>extraction,</w:t>
      </w:r>
      <w:r>
        <w:rPr>
          <w:spacing w:val="-13"/>
        </w:rPr>
        <w:t> </w:t>
      </w:r>
      <w:r>
        <w:rPr/>
        <w:t>and</w:t>
      </w:r>
      <w:r>
        <w:rPr>
          <w:spacing w:val="-13"/>
        </w:rPr>
        <w:t> </w:t>
      </w:r>
      <w:r>
        <w:rPr/>
        <w:t>capital</w:t>
      </w:r>
      <w:r>
        <w:rPr>
          <w:spacing w:val="-13"/>
        </w:rPr>
        <w:t> </w:t>
      </w:r>
      <w:r>
        <w:rPr/>
        <w:t>accumulation</w:t>
      </w:r>
      <w:r>
        <w:rPr>
          <w:spacing w:val="-13"/>
        </w:rPr>
        <w:t> </w:t>
      </w:r>
      <w:r>
        <w:rPr/>
        <w:t>interacted</w:t>
      </w:r>
      <w:r>
        <w:rPr>
          <w:spacing w:val="-13"/>
        </w:rPr>
        <w:t> </w:t>
      </w:r>
      <w:r>
        <w:rPr/>
        <w:t>to</w:t>
      </w:r>
      <w:r>
        <w:rPr>
          <w:spacing w:val="-13"/>
        </w:rPr>
        <w:t> </w:t>
      </w:r>
      <w:r>
        <w:rPr/>
        <w:t>shape</w:t>
      </w:r>
      <w:r>
        <w:rPr>
          <w:spacing w:val="-13"/>
        </w:rPr>
        <w:t> </w:t>
      </w:r>
      <w:r>
        <w:rPr/>
        <w:t>European</w:t>
      </w:r>
      <w:r>
        <w:rPr>
          <w:spacing w:val="-13"/>
        </w:rPr>
        <w:t> </w:t>
      </w:r>
      <w:r>
        <w:rPr/>
        <w:t>state making.</w:t>
      </w:r>
      <w:r>
        <w:rPr>
          <w:spacing w:val="-6"/>
        </w:rPr>
        <w:t> </w:t>
      </w:r>
      <w:r>
        <w:rPr/>
        <w:t>Power</w:t>
      </w:r>
      <w:r>
        <w:rPr>
          <w:spacing w:val="-6"/>
        </w:rPr>
        <w:t> </w:t>
      </w:r>
      <w:r>
        <w:rPr/>
        <w:t>holders</w:t>
      </w:r>
      <w:r>
        <w:rPr>
          <w:spacing w:val="-6"/>
        </w:rPr>
        <w:t> </w:t>
      </w:r>
      <w:r>
        <w:rPr/>
        <w:t>did</w:t>
      </w:r>
      <w:r>
        <w:rPr>
          <w:spacing w:val="-6"/>
        </w:rPr>
        <w:t> </w:t>
      </w:r>
      <w:r>
        <w:rPr/>
        <w:t>not</w:t>
      </w:r>
      <w:r>
        <w:rPr>
          <w:spacing w:val="-6"/>
        </w:rPr>
        <w:t> </w:t>
      </w:r>
      <w:r>
        <w:rPr/>
        <w:t>undertake</w:t>
      </w:r>
      <w:r>
        <w:rPr>
          <w:spacing w:val="-6"/>
        </w:rPr>
        <w:t> </w:t>
      </w:r>
      <w:r>
        <w:rPr/>
        <w:t>those</w:t>
      </w:r>
      <w:r>
        <w:rPr>
          <w:spacing w:val="-6"/>
        </w:rPr>
        <w:t> </w:t>
      </w:r>
      <w:r>
        <w:rPr/>
        <w:t>three</w:t>
      </w:r>
      <w:r>
        <w:rPr>
          <w:spacing w:val="-6"/>
        </w:rPr>
        <w:t> </w:t>
      </w:r>
      <w:r>
        <w:rPr/>
        <w:t>momentous</w:t>
      </w:r>
      <w:r>
        <w:rPr>
          <w:spacing w:val="-6"/>
        </w:rPr>
        <w:t> </w:t>
      </w:r>
      <w:r>
        <w:rPr/>
        <w:t>activities with the intention of creating national states—centralized, differentiated, autonomous,</w:t>
      </w:r>
      <w:r>
        <w:rPr>
          <w:spacing w:val="-14"/>
        </w:rPr>
        <w:t> </w:t>
      </w:r>
      <w:r>
        <w:rPr/>
        <w:t>extensive</w:t>
      </w:r>
      <w:r>
        <w:rPr>
          <w:spacing w:val="-13"/>
        </w:rPr>
        <w:t> </w:t>
      </w:r>
      <w:r>
        <w:rPr/>
        <w:t>political</w:t>
      </w:r>
      <w:r>
        <w:rPr>
          <w:spacing w:val="-13"/>
        </w:rPr>
        <w:t> </w:t>
      </w:r>
      <w:r>
        <w:rPr/>
        <w:t>organizations.</w:t>
      </w:r>
      <w:r>
        <w:rPr>
          <w:spacing w:val="-13"/>
        </w:rPr>
        <w:t> </w:t>
      </w:r>
      <w:r>
        <w:rPr/>
        <w:t>Nor</w:t>
      </w:r>
      <w:r>
        <w:rPr>
          <w:spacing w:val="-13"/>
        </w:rPr>
        <w:t> </w:t>
      </w:r>
      <w:r>
        <w:rPr/>
        <w:t>did</w:t>
      </w:r>
      <w:r>
        <w:rPr>
          <w:spacing w:val="-13"/>
        </w:rPr>
        <w:t> </w:t>
      </w:r>
      <w:r>
        <w:rPr/>
        <w:t>they</w:t>
      </w:r>
      <w:r>
        <w:rPr>
          <w:spacing w:val="-13"/>
        </w:rPr>
        <w:t> </w:t>
      </w:r>
      <w:r>
        <w:rPr/>
        <w:t>ordinarily</w:t>
      </w:r>
      <w:r>
        <w:rPr>
          <w:spacing w:val="-13"/>
        </w:rPr>
        <w:t> </w:t>
      </w:r>
      <w:r>
        <w:rPr/>
        <w:t>fore- </w:t>
      </w:r>
      <w:r>
        <w:rPr>
          <w:spacing w:val="-2"/>
        </w:rPr>
        <w:t>see</w:t>
      </w:r>
      <w:r>
        <w:rPr>
          <w:spacing w:val="-6"/>
        </w:rPr>
        <w:t> </w:t>
      </w:r>
      <w:r>
        <w:rPr>
          <w:spacing w:val="-2"/>
        </w:rPr>
        <w:t>that</w:t>
      </w:r>
      <w:r>
        <w:rPr>
          <w:spacing w:val="-6"/>
        </w:rPr>
        <w:t> </w:t>
      </w:r>
      <w:r>
        <w:rPr>
          <w:spacing w:val="-2"/>
        </w:rPr>
        <w:t>national</w:t>
      </w:r>
      <w:r>
        <w:rPr>
          <w:spacing w:val="-6"/>
        </w:rPr>
        <w:t> </w:t>
      </w:r>
      <w:r>
        <w:rPr>
          <w:spacing w:val="-2"/>
        </w:rPr>
        <w:t>states</w:t>
      </w:r>
      <w:r>
        <w:rPr>
          <w:spacing w:val="-6"/>
        </w:rPr>
        <w:t> </w:t>
      </w:r>
      <w:r>
        <w:rPr>
          <w:spacing w:val="-2"/>
        </w:rPr>
        <w:t>would</w:t>
      </w:r>
      <w:r>
        <w:rPr>
          <w:spacing w:val="-6"/>
        </w:rPr>
        <w:t> </w:t>
      </w:r>
      <w:r>
        <w:rPr>
          <w:spacing w:val="-2"/>
        </w:rPr>
        <w:t>emerge</w:t>
      </w:r>
      <w:r>
        <w:rPr>
          <w:spacing w:val="-6"/>
        </w:rPr>
        <w:t> </w:t>
      </w:r>
      <w:r>
        <w:rPr>
          <w:spacing w:val="-2"/>
        </w:rPr>
        <w:t>from</w:t>
      </w:r>
      <w:r>
        <w:rPr>
          <w:spacing w:val="-6"/>
        </w:rPr>
        <w:t> </w:t>
      </w:r>
      <w:r>
        <w:rPr>
          <w:spacing w:val="-2"/>
        </w:rPr>
        <w:t>war</w:t>
      </w:r>
      <w:r>
        <w:rPr>
          <w:spacing w:val="-6"/>
        </w:rPr>
        <w:t> </w:t>
      </w:r>
      <w:r>
        <w:rPr>
          <w:spacing w:val="-2"/>
        </w:rPr>
        <w:t>making,</w:t>
      </w:r>
      <w:r>
        <w:rPr>
          <w:spacing w:val="-6"/>
        </w:rPr>
        <w:t> </w:t>
      </w:r>
      <w:r>
        <w:rPr>
          <w:spacing w:val="-2"/>
        </w:rPr>
        <w:t>extraction,</w:t>
      </w:r>
      <w:r>
        <w:rPr>
          <w:spacing w:val="-6"/>
        </w:rPr>
        <w:t> </w:t>
      </w:r>
      <w:r>
        <w:rPr>
          <w:spacing w:val="-2"/>
        </w:rPr>
        <w:t>and</w:t>
      </w:r>
      <w:r>
        <w:rPr>
          <w:spacing w:val="-6"/>
        </w:rPr>
        <w:t> </w:t>
      </w:r>
      <w:r>
        <w:rPr>
          <w:spacing w:val="-2"/>
        </w:rPr>
        <w:t>cap- </w:t>
      </w:r>
      <w:r>
        <w:rPr/>
        <w:t>ital accumulation.</w:t>
      </w:r>
    </w:p>
    <w:p>
      <w:pPr>
        <w:pStyle w:val="BodyText"/>
        <w:spacing w:line="227" w:lineRule="exact"/>
        <w:ind w:left="580"/>
      </w:pPr>
      <w:r>
        <w:rPr/>
        <w:t>Instead,</w:t>
      </w:r>
      <w:r>
        <w:rPr>
          <w:spacing w:val="28"/>
        </w:rPr>
        <w:t> </w:t>
      </w:r>
      <w:r>
        <w:rPr/>
        <w:t>the</w:t>
      </w:r>
      <w:r>
        <w:rPr>
          <w:spacing w:val="29"/>
        </w:rPr>
        <w:t> </w:t>
      </w:r>
      <w:r>
        <w:rPr/>
        <w:t>people</w:t>
      </w:r>
      <w:r>
        <w:rPr>
          <w:spacing w:val="28"/>
        </w:rPr>
        <w:t> </w:t>
      </w:r>
      <w:r>
        <w:rPr/>
        <w:t>who</w:t>
      </w:r>
      <w:r>
        <w:rPr>
          <w:spacing w:val="29"/>
        </w:rPr>
        <w:t> </w:t>
      </w:r>
      <w:r>
        <w:rPr/>
        <w:t>controlled</w:t>
      </w:r>
      <w:r>
        <w:rPr>
          <w:spacing w:val="28"/>
        </w:rPr>
        <w:t> </w:t>
      </w:r>
      <w:r>
        <w:rPr/>
        <w:t>European</w:t>
      </w:r>
      <w:r>
        <w:rPr>
          <w:spacing w:val="29"/>
        </w:rPr>
        <w:t> </w:t>
      </w:r>
      <w:r>
        <w:rPr/>
        <w:t>states</w:t>
      </w:r>
      <w:r>
        <w:rPr>
          <w:spacing w:val="29"/>
        </w:rPr>
        <w:t> </w:t>
      </w:r>
      <w:r>
        <w:rPr/>
        <w:t>and</w:t>
      </w:r>
      <w:r>
        <w:rPr>
          <w:spacing w:val="28"/>
        </w:rPr>
        <w:t> </w:t>
      </w:r>
      <w:r>
        <w:rPr/>
        <w:t>states</w:t>
      </w:r>
      <w:r>
        <w:rPr>
          <w:spacing w:val="29"/>
        </w:rPr>
        <w:t> </w:t>
      </w:r>
      <w:r>
        <w:rPr/>
        <w:t>in</w:t>
      </w:r>
      <w:r>
        <w:rPr>
          <w:spacing w:val="28"/>
        </w:rPr>
        <w:t> </w:t>
      </w:r>
      <w:r>
        <w:rPr>
          <w:spacing w:val="-5"/>
        </w:rPr>
        <w:t>the</w:t>
      </w:r>
    </w:p>
    <w:p>
      <w:pPr>
        <w:pStyle w:val="BodyText"/>
        <w:spacing w:line="259" w:lineRule="auto" w:before="16"/>
        <w:ind w:left="340" w:right="117"/>
      </w:pPr>
      <w:r>
        <w:rPr/>
        <w:t>making warred in order to check or overcome their competitors and thus</w:t>
      </w:r>
      <w:r>
        <w:rPr>
          <w:spacing w:val="40"/>
        </w:rPr>
        <w:t> </w:t>
      </w:r>
      <w:r>
        <w:rPr/>
        <w:t>to</w:t>
      </w:r>
      <w:r>
        <w:rPr>
          <w:spacing w:val="-10"/>
        </w:rPr>
        <w:t> </w:t>
      </w:r>
      <w:r>
        <w:rPr/>
        <w:t>enjoy</w:t>
      </w:r>
      <w:r>
        <w:rPr>
          <w:spacing w:val="-10"/>
        </w:rPr>
        <w:t> </w:t>
      </w:r>
      <w:r>
        <w:rPr/>
        <w:t>the</w:t>
      </w:r>
      <w:r>
        <w:rPr>
          <w:spacing w:val="-10"/>
        </w:rPr>
        <w:t> </w:t>
      </w:r>
      <w:r>
        <w:rPr/>
        <w:t>advantages</w:t>
      </w:r>
      <w:r>
        <w:rPr>
          <w:spacing w:val="-10"/>
        </w:rPr>
        <w:t> </w:t>
      </w:r>
      <w:r>
        <w:rPr/>
        <w:t>of</w:t>
      </w:r>
      <w:r>
        <w:rPr>
          <w:spacing w:val="-10"/>
        </w:rPr>
        <w:t> </w:t>
      </w:r>
      <w:r>
        <w:rPr/>
        <w:t>power</w:t>
      </w:r>
      <w:r>
        <w:rPr>
          <w:spacing w:val="-10"/>
        </w:rPr>
        <w:t> </w:t>
      </w:r>
      <w:r>
        <w:rPr/>
        <w:t>within</w:t>
      </w:r>
      <w:r>
        <w:rPr>
          <w:spacing w:val="-10"/>
        </w:rPr>
        <w:t> </w:t>
      </w:r>
      <w:r>
        <w:rPr/>
        <w:t>a</w:t>
      </w:r>
      <w:r>
        <w:rPr>
          <w:spacing w:val="-10"/>
        </w:rPr>
        <w:t> </w:t>
      </w:r>
      <w:r>
        <w:rPr/>
        <w:t>secure</w:t>
      </w:r>
      <w:r>
        <w:rPr>
          <w:spacing w:val="-10"/>
        </w:rPr>
        <w:t> </w:t>
      </w:r>
      <w:r>
        <w:rPr/>
        <w:t>or</w:t>
      </w:r>
      <w:r>
        <w:rPr>
          <w:spacing w:val="-10"/>
        </w:rPr>
        <w:t> </w:t>
      </w:r>
      <w:r>
        <w:rPr/>
        <w:t>expanding</w:t>
      </w:r>
      <w:r>
        <w:rPr>
          <w:spacing w:val="-10"/>
        </w:rPr>
        <w:t> </w:t>
      </w:r>
      <w:r>
        <w:rPr/>
        <w:t>territory.</w:t>
      </w:r>
      <w:r>
        <w:rPr>
          <w:spacing w:val="-10"/>
        </w:rPr>
        <w:t> </w:t>
      </w:r>
      <w:r>
        <w:rPr/>
        <w:t>To make</w:t>
      </w:r>
      <w:r>
        <w:rPr>
          <w:spacing w:val="-13"/>
        </w:rPr>
        <w:t> </w:t>
      </w:r>
      <w:r>
        <w:rPr/>
        <w:t>more</w:t>
      </w:r>
      <w:r>
        <w:rPr>
          <w:spacing w:val="-13"/>
        </w:rPr>
        <w:t> </w:t>
      </w:r>
      <w:r>
        <w:rPr/>
        <w:t>effective</w:t>
      </w:r>
      <w:r>
        <w:rPr>
          <w:spacing w:val="-13"/>
        </w:rPr>
        <w:t> </w:t>
      </w:r>
      <w:r>
        <w:rPr/>
        <w:t>war,</w:t>
      </w:r>
      <w:r>
        <w:rPr>
          <w:spacing w:val="-13"/>
        </w:rPr>
        <w:t> </w:t>
      </w:r>
      <w:r>
        <w:rPr/>
        <w:t>they</w:t>
      </w:r>
      <w:r>
        <w:rPr>
          <w:spacing w:val="-13"/>
        </w:rPr>
        <w:t> </w:t>
      </w:r>
      <w:r>
        <w:rPr/>
        <w:t>attempted</w:t>
      </w:r>
      <w:r>
        <w:rPr>
          <w:spacing w:val="-13"/>
        </w:rPr>
        <w:t> </w:t>
      </w:r>
      <w:r>
        <w:rPr/>
        <w:t>to</w:t>
      </w:r>
      <w:r>
        <w:rPr>
          <w:spacing w:val="-13"/>
        </w:rPr>
        <w:t> </w:t>
      </w:r>
      <w:r>
        <w:rPr/>
        <w:t>locate</w:t>
      </w:r>
      <w:r>
        <w:rPr>
          <w:spacing w:val="-13"/>
        </w:rPr>
        <w:t> </w:t>
      </w:r>
      <w:r>
        <w:rPr/>
        <w:t>more</w:t>
      </w:r>
      <w:r>
        <w:rPr>
          <w:spacing w:val="-13"/>
        </w:rPr>
        <w:t> </w:t>
      </w:r>
      <w:r>
        <w:rPr/>
        <w:t>capital.</w:t>
      </w:r>
      <w:r>
        <w:rPr>
          <w:spacing w:val="-13"/>
        </w:rPr>
        <w:t> </w:t>
      </w:r>
      <w:r>
        <w:rPr/>
        <w:t>In</w:t>
      </w:r>
      <w:r>
        <w:rPr>
          <w:spacing w:val="-13"/>
        </w:rPr>
        <w:t> </w:t>
      </w:r>
      <w:r>
        <w:rPr/>
        <w:t>the</w:t>
      </w:r>
      <w:r>
        <w:rPr>
          <w:spacing w:val="-13"/>
        </w:rPr>
        <w:t> </w:t>
      </w:r>
      <w:r>
        <w:rPr/>
        <w:t>short run,</w:t>
      </w:r>
      <w:r>
        <w:rPr>
          <w:spacing w:val="-3"/>
        </w:rPr>
        <w:t> </w:t>
      </w:r>
      <w:r>
        <w:rPr/>
        <w:t>they</w:t>
      </w:r>
      <w:r>
        <w:rPr>
          <w:spacing w:val="-3"/>
        </w:rPr>
        <w:t> </w:t>
      </w:r>
      <w:r>
        <w:rPr/>
        <w:t>might</w:t>
      </w:r>
      <w:r>
        <w:rPr>
          <w:spacing w:val="-3"/>
        </w:rPr>
        <w:t> </w:t>
      </w:r>
      <w:r>
        <w:rPr/>
        <w:t>acquire</w:t>
      </w:r>
      <w:r>
        <w:rPr>
          <w:spacing w:val="-3"/>
        </w:rPr>
        <w:t> </w:t>
      </w:r>
      <w:r>
        <w:rPr/>
        <w:t>that</w:t>
      </w:r>
      <w:r>
        <w:rPr>
          <w:spacing w:val="-3"/>
        </w:rPr>
        <w:t> </w:t>
      </w:r>
      <w:r>
        <w:rPr/>
        <w:t>capital</w:t>
      </w:r>
      <w:r>
        <w:rPr>
          <w:spacing w:val="-3"/>
        </w:rPr>
        <w:t> </w:t>
      </w:r>
      <w:r>
        <w:rPr/>
        <w:t>by</w:t>
      </w:r>
      <w:r>
        <w:rPr>
          <w:spacing w:val="-3"/>
        </w:rPr>
        <w:t> </w:t>
      </w:r>
      <w:r>
        <w:rPr/>
        <w:t>conquest,</w:t>
      </w:r>
      <w:r>
        <w:rPr>
          <w:spacing w:val="-3"/>
        </w:rPr>
        <w:t> </w:t>
      </w:r>
      <w:r>
        <w:rPr/>
        <w:t>by</w:t>
      </w:r>
      <w:r>
        <w:rPr>
          <w:spacing w:val="-3"/>
        </w:rPr>
        <w:t> </w:t>
      </w:r>
      <w:r>
        <w:rPr/>
        <w:t>selling</w:t>
      </w:r>
      <w:r>
        <w:rPr>
          <w:spacing w:val="-3"/>
        </w:rPr>
        <w:t> </w:t>
      </w:r>
      <w:r>
        <w:rPr/>
        <w:t>off</w:t>
      </w:r>
      <w:r>
        <w:rPr>
          <w:spacing w:val="-3"/>
        </w:rPr>
        <w:t> </w:t>
      </w:r>
      <w:r>
        <w:rPr/>
        <w:t>their</w:t>
      </w:r>
      <w:r>
        <w:rPr>
          <w:spacing w:val="-3"/>
        </w:rPr>
        <w:t> </w:t>
      </w:r>
      <w:r>
        <w:rPr/>
        <w:t>assets, or</w:t>
      </w:r>
      <w:r>
        <w:rPr>
          <w:spacing w:val="-12"/>
        </w:rPr>
        <w:t> </w:t>
      </w:r>
      <w:r>
        <w:rPr/>
        <w:t>by</w:t>
      </w:r>
      <w:r>
        <w:rPr>
          <w:spacing w:val="-12"/>
        </w:rPr>
        <w:t> </w:t>
      </w:r>
      <w:r>
        <w:rPr/>
        <w:t>coercing</w:t>
      </w:r>
      <w:r>
        <w:rPr>
          <w:spacing w:val="-12"/>
        </w:rPr>
        <w:t> </w:t>
      </w:r>
      <w:r>
        <w:rPr/>
        <w:t>or</w:t>
      </w:r>
      <w:r>
        <w:rPr>
          <w:spacing w:val="-12"/>
        </w:rPr>
        <w:t> </w:t>
      </w:r>
      <w:r>
        <w:rPr/>
        <w:t>dispossessing</w:t>
      </w:r>
      <w:r>
        <w:rPr>
          <w:spacing w:val="-12"/>
        </w:rPr>
        <w:t> </w:t>
      </w:r>
      <w:r>
        <w:rPr/>
        <w:t>accumulators</w:t>
      </w:r>
      <w:r>
        <w:rPr>
          <w:spacing w:val="-12"/>
        </w:rPr>
        <w:t> </w:t>
      </w:r>
      <w:r>
        <w:rPr/>
        <w:t>of</w:t>
      </w:r>
      <w:r>
        <w:rPr>
          <w:spacing w:val="-12"/>
        </w:rPr>
        <w:t> </w:t>
      </w:r>
      <w:r>
        <w:rPr/>
        <w:t>capital.</w:t>
      </w:r>
      <w:r>
        <w:rPr>
          <w:spacing w:val="-12"/>
        </w:rPr>
        <w:t> </w:t>
      </w:r>
      <w:r>
        <w:rPr/>
        <w:t>In</w:t>
      </w:r>
      <w:r>
        <w:rPr>
          <w:spacing w:val="-12"/>
        </w:rPr>
        <w:t> </w:t>
      </w:r>
      <w:r>
        <w:rPr/>
        <w:t>the</w:t>
      </w:r>
      <w:r>
        <w:rPr>
          <w:spacing w:val="-12"/>
        </w:rPr>
        <w:t> </w:t>
      </w:r>
      <w:r>
        <w:rPr/>
        <w:t>long</w:t>
      </w:r>
      <w:r>
        <w:rPr>
          <w:spacing w:val="-12"/>
        </w:rPr>
        <w:t> </w:t>
      </w:r>
      <w:r>
        <w:rPr/>
        <w:t>run,</w:t>
      </w:r>
      <w:r>
        <w:rPr>
          <w:spacing w:val="-12"/>
        </w:rPr>
        <w:t> </w:t>
      </w:r>
      <w:r>
        <w:rPr/>
        <w:t>the quest inevitably involved them in establishing regular access to capitalists who could supply and arrange credit and in imposing one form of regu-</w:t>
      </w:r>
      <w:r>
        <w:rPr>
          <w:spacing w:val="40"/>
        </w:rPr>
        <w:t> </w:t>
      </w:r>
      <w:r>
        <w:rPr/>
        <w:t>lar taxation or another on the people and activities within their spheres of </w:t>
      </w:r>
      <w:r>
        <w:rPr>
          <w:spacing w:val="-2"/>
        </w:rPr>
        <w:t>control.</w:t>
      </w:r>
    </w:p>
    <w:p>
      <w:pPr>
        <w:pStyle w:val="BodyText"/>
        <w:spacing w:line="259" w:lineRule="auto"/>
        <w:ind w:left="340" w:right="117" w:firstLine="240"/>
      </w:pPr>
      <w:r>
        <w:rPr/>
        <w:t>As the process continued, state makers developed a durable interest in promoting</w:t>
      </w:r>
      <w:r>
        <w:rPr>
          <w:spacing w:val="-5"/>
        </w:rPr>
        <w:t> </w:t>
      </w:r>
      <w:r>
        <w:rPr/>
        <w:t>the</w:t>
      </w:r>
      <w:r>
        <w:rPr>
          <w:spacing w:val="-5"/>
        </w:rPr>
        <w:t> </w:t>
      </w:r>
      <w:r>
        <w:rPr/>
        <w:t>accumulation</w:t>
      </w:r>
      <w:r>
        <w:rPr>
          <w:spacing w:val="-5"/>
        </w:rPr>
        <w:t> </w:t>
      </w:r>
      <w:r>
        <w:rPr/>
        <w:t>of</w:t>
      </w:r>
      <w:r>
        <w:rPr>
          <w:spacing w:val="-5"/>
        </w:rPr>
        <w:t> </w:t>
      </w:r>
      <w:r>
        <w:rPr/>
        <w:t>capital,</w:t>
      </w:r>
      <w:r>
        <w:rPr>
          <w:spacing w:val="-5"/>
        </w:rPr>
        <w:t> </w:t>
      </w:r>
      <w:r>
        <w:rPr/>
        <w:t>sometimes</w:t>
      </w:r>
      <w:r>
        <w:rPr>
          <w:spacing w:val="-5"/>
        </w:rPr>
        <w:t> </w:t>
      </w:r>
      <w:r>
        <w:rPr/>
        <w:t>in</w:t>
      </w:r>
      <w:r>
        <w:rPr>
          <w:spacing w:val="-5"/>
        </w:rPr>
        <w:t> </w:t>
      </w:r>
      <w:r>
        <w:rPr/>
        <w:t>the</w:t>
      </w:r>
      <w:r>
        <w:rPr>
          <w:spacing w:val="-5"/>
        </w:rPr>
        <w:t> </w:t>
      </w:r>
      <w:r>
        <w:rPr/>
        <w:t>guise</w:t>
      </w:r>
      <w:r>
        <w:rPr>
          <w:spacing w:val="-5"/>
        </w:rPr>
        <w:t> </w:t>
      </w:r>
      <w:r>
        <w:rPr/>
        <w:t>of</w:t>
      </w:r>
      <w:r>
        <w:rPr>
          <w:spacing w:val="-5"/>
        </w:rPr>
        <w:t> </w:t>
      </w:r>
      <w:r>
        <w:rPr/>
        <w:t>direct</w:t>
      </w:r>
      <w:r>
        <w:rPr>
          <w:spacing w:val="-5"/>
        </w:rPr>
        <w:t> </w:t>
      </w:r>
      <w:r>
        <w:rPr/>
        <w:t>re- turn</w:t>
      </w:r>
      <w:r>
        <w:rPr>
          <w:spacing w:val="-12"/>
        </w:rPr>
        <w:t> </w:t>
      </w:r>
      <w:r>
        <w:rPr/>
        <w:t>to</w:t>
      </w:r>
      <w:r>
        <w:rPr>
          <w:spacing w:val="-12"/>
        </w:rPr>
        <w:t> </w:t>
      </w:r>
      <w:r>
        <w:rPr/>
        <w:t>their</w:t>
      </w:r>
      <w:r>
        <w:rPr>
          <w:spacing w:val="-12"/>
        </w:rPr>
        <w:t> </w:t>
      </w:r>
      <w:r>
        <w:rPr/>
        <w:t>own</w:t>
      </w:r>
      <w:r>
        <w:rPr>
          <w:spacing w:val="-12"/>
        </w:rPr>
        <w:t> </w:t>
      </w:r>
      <w:r>
        <w:rPr/>
        <w:t>enterprises.</w:t>
      </w:r>
      <w:r>
        <w:rPr>
          <w:spacing w:val="-12"/>
        </w:rPr>
        <w:t> </w:t>
      </w:r>
      <w:r>
        <w:rPr/>
        <w:t>Variations</w:t>
      </w:r>
      <w:r>
        <w:rPr>
          <w:spacing w:val="-12"/>
        </w:rPr>
        <w:t> </w:t>
      </w:r>
      <w:r>
        <w:rPr/>
        <w:t>in</w:t>
      </w:r>
      <w:r>
        <w:rPr>
          <w:spacing w:val="-12"/>
        </w:rPr>
        <w:t> </w:t>
      </w:r>
      <w:r>
        <w:rPr/>
        <w:t>the</w:t>
      </w:r>
      <w:r>
        <w:rPr>
          <w:spacing w:val="-12"/>
        </w:rPr>
        <w:t> </w:t>
      </w:r>
      <w:r>
        <w:rPr/>
        <w:t>difficulty</w:t>
      </w:r>
      <w:r>
        <w:rPr>
          <w:spacing w:val="-12"/>
        </w:rPr>
        <w:t> </w:t>
      </w:r>
      <w:r>
        <w:rPr/>
        <w:t>of</w:t>
      </w:r>
      <w:r>
        <w:rPr>
          <w:spacing w:val="-12"/>
        </w:rPr>
        <w:t> </w:t>
      </w:r>
      <w:r>
        <w:rPr/>
        <w:t>collecting</w:t>
      </w:r>
      <w:r>
        <w:rPr>
          <w:spacing w:val="-12"/>
        </w:rPr>
        <w:t> </w:t>
      </w:r>
      <w:r>
        <w:rPr/>
        <w:t>taxes, in</w:t>
      </w:r>
      <w:r>
        <w:rPr>
          <w:spacing w:val="-5"/>
        </w:rPr>
        <w:t> </w:t>
      </w:r>
      <w:r>
        <w:rPr/>
        <w:t>the</w:t>
      </w:r>
      <w:r>
        <w:rPr>
          <w:spacing w:val="-5"/>
        </w:rPr>
        <w:t> </w:t>
      </w:r>
      <w:r>
        <w:rPr/>
        <w:t>expense</w:t>
      </w:r>
      <w:r>
        <w:rPr>
          <w:spacing w:val="-5"/>
        </w:rPr>
        <w:t> </w:t>
      </w:r>
      <w:r>
        <w:rPr/>
        <w:t>of</w:t>
      </w:r>
      <w:r>
        <w:rPr>
          <w:spacing w:val="-5"/>
        </w:rPr>
        <w:t> </w:t>
      </w:r>
      <w:r>
        <w:rPr/>
        <w:t>the</w:t>
      </w:r>
      <w:r>
        <w:rPr>
          <w:spacing w:val="-5"/>
        </w:rPr>
        <w:t> </w:t>
      </w:r>
      <w:r>
        <w:rPr/>
        <w:t>particular</w:t>
      </w:r>
      <w:r>
        <w:rPr>
          <w:spacing w:val="-5"/>
        </w:rPr>
        <w:t> </w:t>
      </w:r>
      <w:r>
        <w:rPr/>
        <w:t>kind</w:t>
      </w:r>
      <w:r>
        <w:rPr>
          <w:spacing w:val="-5"/>
        </w:rPr>
        <w:t> </w:t>
      </w:r>
      <w:r>
        <w:rPr/>
        <w:t>of</w:t>
      </w:r>
      <w:r>
        <w:rPr>
          <w:spacing w:val="-5"/>
        </w:rPr>
        <w:t> </w:t>
      </w:r>
      <w:r>
        <w:rPr/>
        <w:t>armed</w:t>
      </w:r>
      <w:r>
        <w:rPr>
          <w:spacing w:val="-5"/>
        </w:rPr>
        <w:t> </w:t>
      </w:r>
      <w:r>
        <w:rPr/>
        <w:t>force</w:t>
      </w:r>
      <w:r>
        <w:rPr>
          <w:spacing w:val="-5"/>
        </w:rPr>
        <w:t> </w:t>
      </w:r>
      <w:r>
        <w:rPr/>
        <w:t>adopted,</w:t>
      </w:r>
      <w:r>
        <w:rPr>
          <w:spacing w:val="-5"/>
        </w:rPr>
        <w:t> </w:t>
      </w:r>
      <w:r>
        <w:rPr/>
        <w:t>in</w:t>
      </w:r>
      <w:r>
        <w:rPr>
          <w:spacing w:val="-5"/>
        </w:rPr>
        <w:t> </w:t>
      </w:r>
      <w:r>
        <w:rPr/>
        <w:t>the</w:t>
      </w:r>
      <w:r>
        <w:rPr>
          <w:spacing w:val="-5"/>
        </w:rPr>
        <w:t> </w:t>
      </w:r>
      <w:r>
        <w:rPr/>
        <w:t>amount of war making required to hold off competitors, and so on resulted in the principal variations in the forms of European states. It all began with the effort to monopolize the means of violence within a delimited territory adjacent to a power holder’s base.</w:t>
      </w:r>
    </w:p>
    <w:p>
      <w:pPr>
        <w:spacing w:after="0" w:line="259" w:lineRule="auto"/>
        <w:sectPr>
          <w:pgSz w:w="8640" w:h="12960"/>
          <w:pgMar w:header="841" w:footer="0" w:top="1060" w:bottom="280" w:left="960" w:right="960"/>
        </w:sectPr>
      </w:pPr>
    </w:p>
    <w:p>
      <w:pPr>
        <w:pStyle w:val="BodyText"/>
        <w:spacing w:before="46"/>
        <w:jc w:val="left"/>
        <w:rPr>
          <w:sz w:val="24"/>
        </w:rPr>
      </w:pPr>
    </w:p>
    <w:p>
      <w:pPr>
        <w:pStyle w:val="Heading3"/>
      </w:pPr>
      <w:bookmarkStart w:name="_bookmark115" w:id="132"/>
      <w:bookmarkEnd w:id="132"/>
      <w:r>
        <w:rPr/>
      </w:r>
      <w:r>
        <w:rPr/>
        <w:t>Violence</w:t>
      </w:r>
      <w:r>
        <w:rPr>
          <w:spacing w:val="1"/>
        </w:rPr>
        <w:t> </w:t>
      </w:r>
      <w:r>
        <w:rPr/>
        <w:t>and</w:t>
      </w:r>
      <w:r>
        <w:rPr>
          <w:spacing w:val="2"/>
        </w:rPr>
        <w:t> </w:t>
      </w:r>
      <w:r>
        <w:rPr>
          <w:spacing w:val="-2"/>
        </w:rPr>
        <w:t>Government</w:t>
      </w:r>
    </w:p>
    <w:p>
      <w:pPr>
        <w:pStyle w:val="BodyText"/>
        <w:spacing w:line="259" w:lineRule="auto" w:before="232"/>
        <w:ind w:left="120" w:right="337"/>
      </w:pPr>
      <w:r>
        <w:rPr>
          <w:spacing w:val="-2"/>
        </w:rPr>
        <w:t>What</w:t>
      </w:r>
      <w:r>
        <w:rPr>
          <w:spacing w:val="-4"/>
        </w:rPr>
        <w:t> </w:t>
      </w:r>
      <w:r>
        <w:rPr>
          <w:spacing w:val="-2"/>
        </w:rPr>
        <w:t>distinguished</w:t>
      </w:r>
      <w:r>
        <w:rPr>
          <w:spacing w:val="-4"/>
        </w:rPr>
        <w:t> </w:t>
      </w:r>
      <w:r>
        <w:rPr>
          <w:spacing w:val="-2"/>
        </w:rPr>
        <w:t>the</w:t>
      </w:r>
      <w:r>
        <w:rPr>
          <w:spacing w:val="-4"/>
        </w:rPr>
        <w:t> </w:t>
      </w:r>
      <w:r>
        <w:rPr>
          <w:spacing w:val="-2"/>
        </w:rPr>
        <w:t>violence</w:t>
      </w:r>
      <w:r>
        <w:rPr>
          <w:spacing w:val="-4"/>
        </w:rPr>
        <w:t> </w:t>
      </w:r>
      <w:r>
        <w:rPr>
          <w:spacing w:val="-2"/>
        </w:rPr>
        <w:t>produced</w:t>
      </w:r>
      <w:r>
        <w:rPr>
          <w:spacing w:val="-4"/>
        </w:rPr>
        <w:t> </w:t>
      </w:r>
      <w:r>
        <w:rPr>
          <w:spacing w:val="-2"/>
        </w:rPr>
        <w:t>by</w:t>
      </w:r>
      <w:r>
        <w:rPr>
          <w:spacing w:val="-4"/>
        </w:rPr>
        <w:t> </w:t>
      </w:r>
      <w:r>
        <w:rPr>
          <w:spacing w:val="-2"/>
        </w:rPr>
        <w:t>states</w:t>
      </w:r>
      <w:r>
        <w:rPr>
          <w:spacing w:val="-4"/>
        </w:rPr>
        <w:t> </w:t>
      </w:r>
      <w:r>
        <w:rPr>
          <w:spacing w:val="-2"/>
        </w:rPr>
        <w:t>from</w:t>
      </w:r>
      <w:r>
        <w:rPr>
          <w:spacing w:val="-4"/>
        </w:rPr>
        <w:t> </w:t>
      </w:r>
      <w:r>
        <w:rPr>
          <w:spacing w:val="-2"/>
        </w:rPr>
        <w:t>the</w:t>
      </w:r>
      <w:r>
        <w:rPr>
          <w:spacing w:val="-4"/>
        </w:rPr>
        <w:t> </w:t>
      </w:r>
      <w:r>
        <w:rPr>
          <w:spacing w:val="-2"/>
        </w:rPr>
        <w:t>violence</w:t>
      </w:r>
      <w:r>
        <w:rPr>
          <w:spacing w:val="-4"/>
        </w:rPr>
        <w:t> </w:t>
      </w:r>
      <w:r>
        <w:rPr>
          <w:spacing w:val="-2"/>
        </w:rPr>
        <w:t>deliv- </w:t>
      </w:r>
      <w:r>
        <w:rPr/>
        <w:t>ered</w:t>
      </w:r>
      <w:r>
        <w:rPr>
          <w:spacing w:val="-5"/>
        </w:rPr>
        <w:t> </w:t>
      </w:r>
      <w:r>
        <w:rPr/>
        <w:t>by</w:t>
      </w:r>
      <w:r>
        <w:rPr>
          <w:spacing w:val="-5"/>
        </w:rPr>
        <w:t> </w:t>
      </w:r>
      <w:r>
        <w:rPr/>
        <w:t>anyone</w:t>
      </w:r>
      <w:r>
        <w:rPr>
          <w:spacing w:val="-5"/>
        </w:rPr>
        <w:t> </w:t>
      </w:r>
      <w:r>
        <w:rPr/>
        <w:t>else?</w:t>
      </w:r>
      <w:r>
        <w:rPr>
          <w:spacing w:val="-5"/>
        </w:rPr>
        <w:t> </w:t>
      </w:r>
      <w:r>
        <w:rPr/>
        <w:t>In</w:t>
      </w:r>
      <w:r>
        <w:rPr>
          <w:spacing w:val="-5"/>
        </w:rPr>
        <w:t> </w:t>
      </w:r>
      <w:r>
        <w:rPr/>
        <w:t>the</w:t>
      </w:r>
      <w:r>
        <w:rPr>
          <w:spacing w:val="-5"/>
        </w:rPr>
        <w:t> </w:t>
      </w:r>
      <w:r>
        <w:rPr/>
        <w:t>long</w:t>
      </w:r>
      <w:r>
        <w:rPr>
          <w:spacing w:val="-5"/>
        </w:rPr>
        <w:t> </w:t>
      </w:r>
      <w:r>
        <w:rPr/>
        <w:t>run,</w:t>
      </w:r>
      <w:r>
        <w:rPr>
          <w:spacing w:val="-5"/>
        </w:rPr>
        <w:t> </w:t>
      </w:r>
      <w:r>
        <w:rPr/>
        <w:t>enough</w:t>
      </w:r>
      <w:r>
        <w:rPr>
          <w:spacing w:val="-5"/>
        </w:rPr>
        <w:t> </w:t>
      </w:r>
      <w:r>
        <w:rPr/>
        <w:t>to</w:t>
      </w:r>
      <w:r>
        <w:rPr>
          <w:spacing w:val="-5"/>
        </w:rPr>
        <w:t> </w:t>
      </w:r>
      <w:r>
        <w:rPr/>
        <w:t>make</w:t>
      </w:r>
      <w:r>
        <w:rPr>
          <w:spacing w:val="-5"/>
        </w:rPr>
        <w:t> </w:t>
      </w:r>
      <w:r>
        <w:rPr/>
        <w:t>the</w:t>
      </w:r>
      <w:r>
        <w:rPr>
          <w:spacing w:val="-5"/>
        </w:rPr>
        <w:t> </w:t>
      </w:r>
      <w:r>
        <w:rPr/>
        <w:t>division</w:t>
      </w:r>
      <w:r>
        <w:rPr>
          <w:spacing w:val="-5"/>
        </w:rPr>
        <w:t> </w:t>
      </w:r>
      <w:r>
        <w:rPr/>
        <w:t>between “legitimate”</w:t>
      </w:r>
      <w:r>
        <w:rPr>
          <w:spacing w:val="-5"/>
        </w:rPr>
        <w:t> </w:t>
      </w:r>
      <w:r>
        <w:rPr/>
        <w:t>and</w:t>
      </w:r>
      <w:r>
        <w:rPr>
          <w:spacing w:val="-5"/>
        </w:rPr>
        <w:t> </w:t>
      </w:r>
      <w:r>
        <w:rPr/>
        <w:t>“illegitimate”</w:t>
      </w:r>
      <w:r>
        <w:rPr>
          <w:spacing w:val="-5"/>
        </w:rPr>
        <w:t> </w:t>
      </w:r>
      <w:r>
        <w:rPr/>
        <w:t>force</w:t>
      </w:r>
      <w:r>
        <w:rPr>
          <w:spacing w:val="-5"/>
        </w:rPr>
        <w:t> </w:t>
      </w:r>
      <w:r>
        <w:rPr/>
        <w:t>credible.</w:t>
      </w:r>
      <w:r>
        <w:rPr>
          <w:spacing w:val="-5"/>
        </w:rPr>
        <w:t> </w:t>
      </w:r>
      <w:r>
        <w:rPr/>
        <w:t>Eventually,</w:t>
      </w:r>
      <w:r>
        <w:rPr>
          <w:spacing w:val="-5"/>
        </w:rPr>
        <w:t> </w:t>
      </w:r>
      <w:r>
        <w:rPr/>
        <w:t>the</w:t>
      </w:r>
      <w:r>
        <w:rPr>
          <w:spacing w:val="-5"/>
        </w:rPr>
        <w:t> </w:t>
      </w:r>
      <w:r>
        <w:rPr/>
        <w:t>personnel</w:t>
      </w:r>
      <w:r>
        <w:rPr>
          <w:spacing w:val="-5"/>
        </w:rPr>
        <w:t> </w:t>
      </w:r>
      <w:r>
        <w:rPr/>
        <w:t>of </w:t>
      </w:r>
      <w:r>
        <w:rPr>
          <w:spacing w:val="-2"/>
        </w:rPr>
        <w:t>states</w:t>
      </w:r>
      <w:r>
        <w:rPr>
          <w:spacing w:val="-12"/>
        </w:rPr>
        <w:t> </w:t>
      </w:r>
      <w:r>
        <w:rPr>
          <w:spacing w:val="-2"/>
        </w:rPr>
        <w:t>purveyed</w:t>
      </w:r>
      <w:r>
        <w:rPr>
          <w:spacing w:val="-11"/>
        </w:rPr>
        <w:t> </w:t>
      </w:r>
      <w:r>
        <w:rPr>
          <w:spacing w:val="-2"/>
        </w:rPr>
        <w:t>violence</w:t>
      </w:r>
      <w:r>
        <w:rPr>
          <w:spacing w:val="-11"/>
        </w:rPr>
        <w:t> </w:t>
      </w:r>
      <w:r>
        <w:rPr>
          <w:spacing w:val="-2"/>
        </w:rPr>
        <w:t>on</w:t>
      </w:r>
      <w:r>
        <w:rPr>
          <w:spacing w:val="-11"/>
        </w:rPr>
        <w:t> </w:t>
      </w:r>
      <w:r>
        <w:rPr>
          <w:spacing w:val="-2"/>
        </w:rPr>
        <w:t>a</w:t>
      </w:r>
      <w:r>
        <w:rPr>
          <w:spacing w:val="-11"/>
        </w:rPr>
        <w:t> </w:t>
      </w:r>
      <w:r>
        <w:rPr>
          <w:spacing w:val="-2"/>
        </w:rPr>
        <w:t>larger</w:t>
      </w:r>
      <w:r>
        <w:rPr>
          <w:spacing w:val="-11"/>
        </w:rPr>
        <w:t> </w:t>
      </w:r>
      <w:r>
        <w:rPr>
          <w:spacing w:val="-2"/>
        </w:rPr>
        <w:t>scale,</w:t>
      </w:r>
      <w:r>
        <w:rPr>
          <w:spacing w:val="-11"/>
        </w:rPr>
        <w:t> </w:t>
      </w:r>
      <w:r>
        <w:rPr>
          <w:spacing w:val="-2"/>
        </w:rPr>
        <w:t>more</w:t>
      </w:r>
      <w:r>
        <w:rPr>
          <w:spacing w:val="-11"/>
        </w:rPr>
        <w:t> </w:t>
      </w:r>
      <w:r>
        <w:rPr>
          <w:spacing w:val="-2"/>
        </w:rPr>
        <w:t>effectively,</w:t>
      </w:r>
      <w:r>
        <w:rPr>
          <w:spacing w:val="-12"/>
        </w:rPr>
        <w:t> </w:t>
      </w:r>
      <w:r>
        <w:rPr>
          <w:spacing w:val="-2"/>
        </w:rPr>
        <w:t>more</w:t>
      </w:r>
      <w:r>
        <w:rPr>
          <w:spacing w:val="-11"/>
        </w:rPr>
        <w:t> </w:t>
      </w:r>
      <w:r>
        <w:rPr>
          <w:spacing w:val="-2"/>
        </w:rPr>
        <w:t>efficiently, </w:t>
      </w:r>
      <w:r>
        <w:rPr/>
        <w:t>with</w:t>
      </w:r>
      <w:r>
        <w:rPr>
          <w:spacing w:val="-4"/>
        </w:rPr>
        <w:t> </w:t>
      </w:r>
      <w:r>
        <w:rPr/>
        <w:t>wider</w:t>
      </w:r>
      <w:r>
        <w:rPr>
          <w:spacing w:val="-4"/>
        </w:rPr>
        <w:t> </w:t>
      </w:r>
      <w:r>
        <w:rPr/>
        <w:t>assent</w:t>
      </w:r>
      <w:r>
        <w:rPr>
          <w:spacing w:val="-4"/>
        </w:rPr>
        <w:t> </w:t>
      </w:r>
      <w:r>
        <w:rPr/>
        <w:t>from</w:t>
      </w:r>
      <w:r>
        <w:rPr>
          <w:spacing w:val="-4"/>
        </w:rPr>
        <w:t> </w:t>
      </w:r>
      <w:r>
        <w:rPr/>
        <w:t>their</w:t>
      </w:r>
      <w:r>
        <w:rPr>
          <w:spacing w:val="-4"/>
        </w:rPr>
        <w:t> </w:t>
      </w:r>
      <w:r>
        <w:rPr/>
        <w:t>subject</w:t>
      </w:r>
      <w:r>
        <w:rPr>
          <w:spacing w:val="-4"/>
        </w:rPr>
        <w:t> </w:t>
      </w:r>
      <w:r>
        <w:rPr/>
        <w:t>populations,</w:t>
      </w:r>
      <w:r>
        <w:rPr>
          <w:spacing w:val="-4"/>
        </w:rPr>
        <w:t> </w:t>
      </w:r>
      <w:r>
        <w:rPr/>
        <w:t>and</w:t>
      </w:r>
      <w:r>
        <w:rPr>
          <w:spacing w:val="-4"/>
        </w:rPr>
        <w:t> </w:t>
      </w:r>
      <w:r>
        <w:rPr/>
        <w:t>with</w:t>
      </w:r>
      <w:r>
        <w:rPr>
          <w:spacing w:val="-4"/>
        </w:rPr>
        <w:t> </w:t>
      </w:r>
      <w:r>
        <w:rPr/>
        <w:t>readier</w:t>
      </w:r>
      <w:r>
        <w:rPr>
          <w:spacing w:val="-4"/>
        </w:rPr>
        <w:t> </w:t>
      </w:r>
      <w:r>
        <w:rPr/>
        <w:t>collabo- ration from neighboring authorities than did the personnel of other orga- nizations. But it took a long time for that series of distinctions to become established.</w:t>
      </w:r>
      <w:r>
        <w:rPr>
          <w:spacing w:val="-14"/>
        </w:rPr>
        <w:t> </w:t>
      </w:r>
      <w:r>
        <w:rPr/>
        <w:t>Early</w:t>
      </w:r>
      <w:r>
        <w:rPr>
          <w:spacing w:val="-13"/>
        </w:rPr>
        <w:t> </w:t>
      </w:r>
      <w:r>
        <w:rPr/>
        <w:t>in</w:t>
      </w:r>
      <w:r>
        <w:rPr>
          <w:spacing w:val="-13"/>
        </w:rPr>
        <w:t> </w:t>
      </w:r>
      <w:r>
        <w:rPr/>
        <w:t>the</w:t>
      </w:r>
      <w:r>
        <w:rPr>
          <w:spacing w:val="-13"/>
        </w:rPr>
        <w:t> </w:t>
      </w:r>
      <w:r>
        <w:rPr/>
        <w:t>state-making</w:t>
      </w:r>
      <w:r>
        <w:rPr>
          <w:spacing w:val="-13"/>
        </w:rPr>
        <w:t> </w:t>
      </w:r>
      <w:r>
        <w:rPr/>
        <w:t>process,</w:t>
      </w:r>
      <w:r>
        <w:rPr>
          <w:spacing w:val="-13"/>
        </w:rPr>
        <w:t> </w:t>
      </w:r>
      <w:r>
        <w:rPr/>
        <w:t>many</w:t>
      </w:r>
      <w:r>
        <w:rPr>
          <w:spacing w:val="-13"/>
        </w:rPr>
        <w:t> </w:t>
      </w:r>
      <w:r>
        <w:rPr/>
        <w:t>parties</w:t>
      </w:r>
      <w:r>
        <w:rPr>
          <w:spacing w:val="-13"/>
        </w:rPr>
        <w:t> </w:t>
      </w:r>
      <w:r>
        <w:rPr/>
        <w:t>shared</w:t>
      </w:r>
      <w:r>
        <w:rPr>
          <w:spacing w:val="-14"/>
        </w:rPr>
        <w:t> </w:t>
      </w:r>
      <w:r>
        <w:rPr/>
        <w:t>the</w:t>
      </w:r>
      <w:r>
        <w:rPr>
          <w:spacing w:val="-13"/>
        </w:rPr>
        <w:t> </w:t>
      </w:r>
      <w:r>
        <w:rPr/>
        <w:t>right </w:t>
      </w:r>
      <w:r>
        <w:rPr>
          <w:spacing w:val="-2"/>
        </w:rPr>
        <w:t>to</w:t>
      </w:r>
      <w:r>
        <w:rPr>
          <w:spacing w:val="-6"/>
        </w:rPr>
        <w:t> </w:t>
      </w:r>
      <w:r>
        <w:rPr>
          <w:spacing w:val="-2"/>
        </w:rPr>
        <w:t>use</w:t>
      </w:r>
      <w:r>
        <w:rPr>
          <w:spacing w:val="-6"/>
        </w:rPr>
        <w:t> </w:t>
      </w:r>
      <w:r>
        <w:rPr>
          <w:spacing w:val="-2"/>
        </w:rPr>
        <w:t>violence,</w:t>
      </w:r>
      <w:r>
        <w:rPr>
          <w:spacing w:val="-6"/>
        </w:rPr>
        <w:t> </w:t>
      </w:r>
      <w:r>
        <w:rPr>
          <w:spacing w:val="-2"/>
        </w:rPr>
        <w:t>the</w:t>
      </w:r>
      <w:r>
        <w:rPr>
          <w:spacing w:val="-6"/>
        </w:rPr>
        <w:t> </w:t>
      </w:r>
      <w:r>
        <w:rPr>
          <w:spacing w:val="-2"/>
        </w:rPr>
        <w:t>practice</w:t>
      </w:r>
      <w:r>
        <w:rPr>
          <w:spacing w:val="-6"/>
        </w:rPr>
        <w:t> </w:t>
      </w:r>
      <w:r>
        <w:rPr>
          <w:spacing w:val="-2"/>
        </w:rPr>
        <w:t>of</w:t>
      </w:r>
      <w:r>
        <w:rPr>
          <w:spacing w:val="-6"/>
        </w:rPr>
        <w:t> </w:t>
      </w:r>
      <w:r>
        <w:rPr>
          <w:spacing w:val="-2"/>
        </w:rPr>
        <w:t>using</w:t>
      </w:r>
      <w:r>
        <w:rPr>
          <w:spacing w:val="-6"/>
        </w:rPr>
        <w:t> </w:t>
      </w:r>
      <w:r>
        <w:rPr>
          <w:spacing w:val="-2"/>
        </w:rPr>
        <w:t>it</w:t>
      </w:r>
      <w:r>
        <w:rPr>
          <w:spacing w:val="-6"/>
        </w:rPr>
        <w:t> </w:t>
      </w:r>
      <w:r>
        <w:rPr>
          <w:spacing w:val="-2"/>
        </w:rPr>
        <w:t>routinely</w:t>
      </w:r>
      <w:r>
        <w:rPr>
          <w:spacing w:val="-6"/>
        </w:rPr>
        <w:t> </w:t>
      </w:r>
      <w:r>
        <w:rPr>
          <w:spacing w:val="-2"/>
        </w:rPr>
        <w:t>to</w:t>
      </w:r>
      <w:r>
        <w:rPr>
          <w:spacing w:val="-6"/>
        </w:rPr>
        <w:t> </w:t>
      </w:r>
      <w:r>
        <w:rPr>
          <w:spacing w:val="-2"/>
        </w:rPr>
        <w:t>accomplish</w:t>
      </w:r>
      <w:r>
        <w:rPr>
          <w:spacing w:val="-6"/>
        </w:rPr>
        <w:t> </w:t>
      </w:r>
      <w:r>
        <w:rPr>
          <w:spacing w:val="-2"/>
        </w:rPr>
        <w:t>their</w:t>
      </w:r>
      <w:r>
        <w:rPr>
          <w:spacing w:val="-6"/>
        </w:rPr>
        <w:t> </w:t>
      </w:r>
      <w:r>
        <w:rPr>
          <w:spacing w:val="-2"/>
        </w:rPr>
        <w:t>ends,</w:t>
      </w:r>
      <w:r>
        <w:rPr>
          <w:spacing w:val="-6"/>
        </w:rPr>
        <w:t> </w:t>
      </w:r>
      <w:r>
        <w:rPr>
          <w:spacing w:val="-2"/>
        </w:rPr>
        <w:t>or </w:t>
      </w:r>
      <w:r>
        <w:rPr/>
        <w:t>both at once. The continuum ran from bandits and pirates to kings via tax collectors, regional power holders, and professional soldiers.</w:t>
      </w:r>
    </w:p>
    <w:p>
      <w:pPr>
        <w:pStyle w:val="BodyText"/>
        <w:spacing w:line="259" w:lineRule="auto"/>
        <w:ind w:left="119" w:right="337" w:firstLine="240"/>
      </w:pPr>
      <w:r>
        <w:rPr/>
        <w:t>The uncertain, elastic line between “legitimate” and “illegitimate” vio- lence</w:t>
      </w:r>
      <w:r>
        <w:rPr>
          <w:spacing w:val="-8"/>
        </w:rPr>
        <w:t> </w:t>
      </w:r>
      <w:r>
        <w:rPr/>
        <w:t>appeared</w:t>
      </w:r>
      <w:r>
        <w:rPr>
          <w:spacing w:val="-8"/>
        </w:rPr>
        <w:t> </w:t>
      </w:r>
      <w:r>
        <w:rPr/>
        <w:t>in</w:t>
      </w:r>
      <w:r>
        <w:rPr>
          <w:spacing w:val="-8"/>
        </w:rPr>
        <w:t> </w:t>
      </w:r>
      <w:r>
        <w:rPr/>
        <w:t>the</w:t>
      </w:r>
      <w:r>
        <w:rPr>
          <w:spacing w:val="-8"/>
        </w:rPr>
        <w:t> </w:t>
      </w:r>
      <w:r>
        <w:rPr/>
        <w:t>upper</w:t>
      </w:r>
      <w:r>
        <w:rPr>
          <w:spacing w:val="-8"/>
        </w:rPr>
        <w:t> </w:t>
      </w:r>
      <w:r>
        <w:rPr/>
        <w:t>reaches</w:t>
      </w:r>
      <w:r>
        <w:rPr>
          <w:spacing w:val="-8"/>
        </w:rPr>
        <w:t> </w:t>
      </w:r>
      <w:r>
        <w:rPr/>
        <w:t>of</w:t>
      </w:r>
      <w:r>
        <w:rPr>
          <w:spacing w:val="-8"/>
        </w:rPr>
        <w:t> </w:t>
      </w:r>
      <w:r>
        <w:rPr/>
        <w:t>power.</w:t>
      </w:r>
      <w:r>
        <w:rPr>
          <w:spacing w:val="-8"/>
        </w:rPr>
        <w:t> </w:t>
      </w:r>
      <w:r>
        <w:rPr/>
        <w:t>The</w:t>
      </w:r>
      <w:r>
        <w:rPr>
          <w:spacing w:val="-8"/>
        </w:rPr>
        <w:t> </w:t>
      </w:r>
      <w:r>
        <w:rPr/>
        <w:t>long</w:t>
      </w:r>
      <w:r>
        <w:rPr>
          <w:spacing w:val="-8"/>
        </w:rPr>
        <w:t> </w:t>
      </w:r>
      <w:r>
        <w:rPr/>
        <w:t>love-hate</w:t>
      </w:r>
      <w:r>
        <w:rPr>
          <w:spacing w:val="-8"/>
        </w:rPr>
        <w:t> </w:t>
      </w:r>
      <w:r>
        <w:rPr/>
        <w:t>affair</w:t>
      </w:r>
      <w:r>
        <w:rPr>
          <w:spacing w:val="-8"/>
        </w:rPr>
        <w:t> </w:t>
      </w:r>
      <w:r>
        <w:rPr/>
        <w:t>be- tween aspiring state makers and pirates or bandits illustrates the division. </w:t>
      </w:r>
      <w:r>
        <w:rPr>
          <w:spacing w:val="-2"/>
        </w:rPr>
        <w:t>“Behind</w:t>
      </w:r>
      <w:r>
        <w:rPr>
          <w:spacing w:val="-8"/>
        </w:rPr>
        <w:t> </w:t>
      </w:r>
      <w:r>
        <w:rPr>
          <w:spacing w:val="-2"/>
        </w:rPr>
        <w:t>piracy</w:t>
      </w:r>
      <w:r>
        <w:rPr>
          <w:spacing w:val="-8"/>
        </w:rPr>
        <w:t> </w:t>
      </w:r>
      <w:r>
        <w:rPr>
          <w:spacing w:val="-2"/>
        </w:rPr>
        <w:t>on</w:t>
      </w:r>
      <w:r>
        <w:rPr>
          <w:spacing w:val="-8"/>
        </w:rPr>
        <w:t> </w:t>
      </w:r>
      <w:r>
        <w:rPr>
          <w:spacing w:val="-2"/>
        </w:rPr>
        <w:t>the</w:t>
      </w:r>
      <w:r>
        <w:rPr>
          <w:spacing w:val="-8"/>
        </w:rPr>
        <w:t> </w:t>
      </w:r>
      <w:r>
        <w:rPr>
          <w:spacing w:val="-2"/>
        </w:rPr>
        <w:t>seas</w:t>
      </w:r>
      <w:r>
        <w:rPr>
          <w:spacing w:val="-8"/>
        </w:rPr>
        <w:t> </w:t>
      </w:r>
      <w:r>
        <w:rPr>
          <w:spacing w:val="-2"/>
        </w:rPr>
        <w:t>acted</w:t>
      </w:r>
      <w:r>
        <w:rPr>
          <w:spacing w:val="-8"/>
        </w:rPr>
        <w:t> </w:t>
      </w:r>
      <w:r>
        <w:rPr>
          <w:spacing w:val="-2"/>
        </w:rPr>
        <w:t>cities</w:t>
      </w:r>
      <w:r>
        <w:rPr>
          <w:spacing w:val="-8"/>
        </w:rPr>
        <w:t> </w:t>
      </w:r>
      <w:r>
        <w:rPr>
          <w:spacing w:val="-2"/>
        </w:rPr>
        <w:t>and</w:t>
      </w:r>
      <w:r>
        <w:rPr>
          <w:spacing w:val="-8"/>
        </w:rPr>
        <w:t> </w:t>
      </w:r>
      <w:r>
        <w:rPr>
          <w:spacing w:val="-2"/>
        </w:rPr>
        <w:t>city-states</w:t>
      </w:r>
      <w:r>
        <w:rPr>
          <w:spacing w:val="-8"/>
        </w:rPr>
        <w:t> </w:t>
      </w:r>
      <w:r>
        <w:rPr>
          <w:spacing w:val="-2"/>
        </w:rPr>
        <w:t>…</w:t>
      </w:r>
      <w:r>
        <w:rPr>
          <w:spacing w:val="-8"/>
        </w:rPr>
        <w:t> </w:t>
      </w:r>
      <w:r>
        <w:rPr>
          <w:spacing w:val="-2"/>
        </w:rPr>
        <w:t>Behind</w:t>
      </w:r>
      <w:r>
        <w:rPr>
          <w:spacing w:val="-8"/>
        </w:rPr>
        <w:t> </w:t>
      </w:r>
      <w:r>
        <w:rPr>
          <w:spacing w:val="-2"/>
        </w:rPr>
        <w:t>banditry</w:t>
      </w:r>
      <w:r>
        <w:rPr>
          <w:spacing w:val="-8"/>
        </w:rPr>
        <w:t> </w:t>
      </w:r>
      <w:r>
        <w:rPr>
          <w:spacing w:val="-2"/>
        </w:rPr>
        <w:t>… </w:t>
      </w:r>
      <w:r>
        <w:rPr>
          <w:spacing w:val="-4"/>
        </w:rPr>
        <w:t>appeared</w:t>
      </w:r>
      <w:r>
        <w:rPr>
          <w:spacing w:val="-7"/>
        </w:rPr>
        <w:t> </w:t>
      </w:r>
      <w:r>
        <w:rPr>
          <w:spacing w:val="-4"/>
        </w:rPr>
        <w:t>the</w:t>
      </w:r>
      <w:r>
        <w:rPr>
          <w:spacing w:val="-7"/>
        </w:rPr>
        <w:t> </w:t>
      </w:r>
      <w:r>
        <w:rPr>
          <w:spacing w:val="-4"/>
        </w:rPr>
        <w:t>continual</w:t>
      </w:r>
      <w:r>
        <w:rPr>
          <w:spacing w:val="-7"/>
        </w:rPr>
        <w:t> </w:t>
      </w:r>
      <w:r>
        <w:rPr>
          <w:spacing w:val="-4"/>
        </w:rPr>
        <w:t>aid</w:t>
      </w:r>
      <w:r>
        <w:rPr>
          <w:spacing w:val="-7"/>
        </w:rPr>
        <w:t> </w:t>
      </w:r>
      <w:r>
        <w:rPr>
          <w:spacing w:val="-4"/>
        </w:rPr>
        <w:t>of</w:t>
      </w:r>
      <w:r>
        <w:rPr>
          <w:spacing w:val="-7"/>
        </w:rPr>
        <w:t> </w:t>
      </w:r>
      <w:r>
        <w:rPr>
          <w:spacing w:val="-4"/>
        </w:rPr>
        <w:t>lords,”</w:t>
      </w:r>
      <w:r>
        <w:rPr>
          <w:spacing w:val="-7"/>
        </w:rPr>
        <w:t> </w:t>
      </w:r>
      <w:r>
        <w:rPr>
          <w:spacing w:val="-4"/>
        </w:rPr>
        <w:t>writes</w:t>
      </w:r>
      <w:r>
        <w:rPr>
          <w:spacing w:val="-7"/>
        </w:rPr>
        <w:t> </w:t>
      </w:r>
      <w:r>
        <w:rPr>
          <w:spacing w:val="-4"/>
        </w:rPr>
        <w:t>Fernand</w:t>
      </w:r>
      <w:r>
        <w:rPr>
          <w:spacing w:val="-7"/>
        </w:rPr>
        <w:t> </w:t>
      </w:r>
      <w:r>
        <w:rPr>
          <w:spacing w:val="-4"/>
        </w:rPr>
        <w:t>Braudel</w:t>
      </w:r>
      <w:r>
        <w:rPr>
          <w:spacing w:val="-7"/>
        </w:rPr>
        <w:t> </w:t>
      </w:r>
      <w:r>
        <w:rPr>
          <w:spacing w:val="-4"/>
        </w:rPr>
        <w:t>(1966:</w:t>
      </w:r>
      <w:r>
        <w:rPr>
          <w:spacing w:val="-7"/>
        </w:rPr>
        <w:t> </w:t>
      </w:r>
      <w:r>
        <w:rPr>
          <w:spacing w:val="-4"/>
        </w:rPr>
        <w:t>88–89)</w:t>
      </w:r>
      <w:r>
        <w:rPr>
          <w:spacing w:val="-7"/>
        </w:rPr>
        <w:t> </w:t>
      </w:r>
      <w:r>
        <w:rPr>
          <w:spacing w:val="-4"/>
        </w:rPr>
        <w:t>of </w:t>
      </w:r>
      <w:r>
        <w:rPr/>
        <w:t>the</w:t>
      </w:r>
      <w:r>
        <w:rPr>
          <w:spacing w:val="-6"/>
        </w:rPr>
        <w:t> </w:t>
      </w:r>
      <w:r>
        <w:rPr/>
        <w:t>sixteenth</w:t>
      </w:r>
      <w:r>
        <w:rPr>
          <w:spacing w:val="-6"/>
        </w:rPr>
        <w:t> </w:t>
      </w:r>
      <w:r>
        <w:rPr/>
        <w:t>century.</w:t>
      </w:r>
      <w:r>
        <w:rPr>
          <w:spacing w:val="-6"/>
        </w:rPr>
        <w:t> </w:t>
      </w:r>
      <w:r>
        <w:rPr/>
        <w:t>In</w:t>
      </w:r>
      <w:r>
        <w:rPr>
          <w:spacing w:val="-6"/>
        </w:rPr>
        <w:t> </w:t>
      </w:r>
      <w:r>
        <w:rPr/>
        <w:t>times</w:t>
      </w:r>
      <w:r>
        <w:rPr>
          <w:spacing w:val="-6"/>
        </w:rPr>
        <w:t> </w:t>
      </w:r>
      <w:r>
        <w:rPr/>
        <w:t>of</w:t>
      </w:r>
      <w:r>
        <w:rPr>
          <w:spacing w:val="-6"/>
        </w:rPr>
        <w:t> </w:t>
      </w:r>
      <w:r>
        <w:rPr/>
        <w:t>war,</w:t>
      </w:r>
      <w:r>
        <w:rPr>
          <w:spacing w:val="-6"/>
        </w:rPr>
        <w:t> </w:t>
      </w:r>
      <w:r>
        <w:rPr/>
        <w:t>indeed,</w:t>
      </w:r>
      <w:r>
        <w:rPr>
          <w:spacing w:val="-6"/>
        </w:rPr>
        <w:t> </w:t>
      </w:r>
      <w:r>
        <w:rPr/>
        <w:t>the</w:t>
      </w:r>
      <w:r>
        <w:rPr>
          <w:spacing w:val="-6"/>
        </w:rPr>
        <w:t> </w:t>
      </w:r>
      <w:r>
        <w:rPr/>
        <w:t>managers</w:t>
      </w:r>
      <w:r>
        <w:rPr>
          <w:spacing w:val="-6"/>
        </w:rPr>
        <w:t> </w:t>
      </w:r>
      <w:r>
        <w:rPr/>
        <w:t>of</w:t>
      </w:r>
      <w:r>
        <w:rPr>
          <w:spacing w:val="-6"/>
        </w:rPr>
        <w:t> </w:t>
      </w:r>
      <w:r>
        <w:rPr/>
        <w:t>full-fledged states often commissioned privateers, hired sometime bandits to raid their enemies, and encouraged their regular troops to take booty. In royal ser- vice,</w:t>
      </w:r>
      <w:r>
        <w:rPr>
          <w:spacing w:val="-4"/>
        </w:rPr>
        <w:t> </w:t>
      </w:r>
      <w:r>
        <w:rPr/>
        <w:t>soldiers</w:t>
      </w:r>
      <w:r>
        <w:rPr>
          <w:spacing w:val="-4"/>
        </w:rPr>
        <w:t> </w:t>
      </w:r>
      <w:r>
        <w:rPr/>
        <w:t>and</w:t>
      </w:r>
      <w:r>
        <w:rPr>
          <w:spacing w:val="-4"/>
        </w:rPr>
        <w:t> </w:t>
      </w:r>
      <w:r>
        <w:rPr/>
        <w:t>sailors</w:t>
      </w:r>
      <w:r>
        <w:rPr>
          <w:spacing w:val="-4"/>
        </w:rPr>
        <w:t> </w:t>
      </w:r>
      <w:r>
        <w:rPr/>
        <w:t>were</w:t>
      </w:r>
      <w:r>
        <w:rPr>
          <w:spacing w:val="-4"/>
        </w:rPr>
        <w:t> </w:t>
      </w:r>
      <w:r>
        <w:rPr/>
        <w:t>often</w:t>
      </w:r>
      <w:r>
        <w:rPr>
          <w:spacing w:val="-4"/>
        </w:rPr>
        <w:t> </w:t>
      </w:r>
      <w:r>
        <w:rPr/>
        <w:t>expected</w:t>
      </w:r>
      <w:r>
        <w:rPr>
          <w:spacing w:val="-4"/>
        </w:rPr>
        <w:t> </w:t>
      </w:r>
      <w:r>
        <w:rPr/>
        <w:t>to</w:t>
      </w:r>
      <w:r>
        <w:rPr>
          <w:spacing w:val="-4"/>
        </w:rPr>
        <w:t> </w:t>
      </w:r>
      <w:r>
        <w:rPr/>
        <w:t>provide</w:t>
      </w:r>
      <w:r>
        <w:rPr>
          <w:spacing w:val="-4"/>
        </w:rPr>
        <w:t> </w:t>
      </w:r>
      <w:r>
        <w:rPr/>
        <w:t>for</w:t>
      </w:r>
      <w:r>
        <w:rPr>
          <w:spacing w:val="-4"/>
        </w:rPr>
        <w:t> </w:t>
      </w:r>
      <w:r>
        <w:rPr/>
        <w:t>themselves</w:t>
      </w:r>
      <w:r>
        <w:rPr>
          <w:spacing w:val="-4"/>
        </w:rPr>
        <w:t> </w:t>
      </w:r>
      <w:r>
        <w:rPr/>
        <w:t>by preying</w:t>
      </w:r>
      <w:r>
        <w:rPr>
          <w:spacing w:val="-8"/>
        </w:rPr>
        <w:t> </w:t>
      </w:r>
      <w:r>
        <w:rPr/>
        <w:t>on</w:t>
      </w:r>
      <w:r>
        <w:rPr>
          <w:spacing w:val="-8"/>
        </w:rPr>
        <w:t> </w:t>
      </w:r>
      <w:r>
        <w:rPr/>
        <w:t>the</w:t>
      </w:r>
      <w:r>
        <w:rPr>
          <w:spacing w:val="-8"/>
        </w:rPr>
        <w:t> </w:t>
      </w:r>
      <w:r>
        <w:rPr/>
        <w:t>civilian</w:t>
      </w:r>
      <w:r>
        <w:rPr>
          <w:spacing w:val="-8"/>
        </w:rPr>
        <w:t> </w:t>
      </w:r>
      <w:r>
        <w:rPr/>
        <w:t>population:</w:t>
      </w:r>
      <w:r>
        <w:rPr>
          <w:spacing w:val="-8"/>
        </w:rPr>
        <w:t> </w:t>
      </w:r>
      <w:r>
        <w:rPr/>
        <w:t>commandeering,</w:t>
      </w:r>
      <w:r>
        <w:rPr>
          <w:spacing w:val="-8"/>
        </w:rPr>
        <w:t> </w:t>
      </w:r>
      <w:r>
        <w:rPr/>
        <w:t>raping,</w:t>
      </w:r>
      <w:r>
        <w:rPr>
          <w:spacing w:val="-8"/>
        </w:rPr>
        <w:t> </w:t>
      </w:r>
      <w:r>
        <w:rPr/>
        <w:t>looting,</w:t>
      </w:r>
      <w:r>
        <w:rPr>
          <w:spacing w:val="-8"/>
        </w:rPr>
        <w:t> </w:t>
      </w:r>
      <w:r>
        <w:rPr/>
        <w:t>taking prizes. When demobilized, they commonly continued the same practices, </w:t>
      </w:r>
      <w:r>
        <w:rPr>
          <w:spacing w:val="-2"/>
        </w:rPr>
        <w:t>but</w:t>
      </w:r>
      <w:r>
        <w:rPr>
          <w:spacing w:val="-5"/>
        </w:rPr>
        <w:t> </w:t>
      </w:r>
      <w:r>
        <w:rPr>
          <w:spacing w:val="-2"/>
        </w:rPr>
        <w:t>without</w:t>
      </w:r>
      <w:r>
        <w:rPr>
          <w:spacing w:val="-5"/>
        </w:rPr>
        <w:t> </w:t>
      </w:r>
      <w:r>
        <w:rPr>
          <w:spacing w:val="-2"/>
        </w:rPr>
        <w:t>the</w:t>
      </w:r>
      <w:r>
        <w:rPr>
          <w:spacing w:val="-5"/>
        </w:rPr>
        <w:t> </w:t>
      </w:r>
      <w:r>
        <w:rPr>
          <w:spacing w:val="-2"/>
        </w:rPr>
        <w:t>same</w:t>
      </w:r>
      <w:r>
        <w:rPr>
          <w:spacing w:val="-5"/>
        </w:rPr>
        <w:t> </w:t>
      </w:r>
      <w:r>
        <w:rPr>
          <w:spacing w:val="-2"/>
        </w:rPr>
        <w:t>royal</w:t>
      </w:r>
      <w:r>
        <w:rPr>
          <w:spacing w:val="-5"/>
        </w:rPr>
        <w:t> </w:t>
      </w:r>
      <w:r>
        <w:rPr>
          <w:spacing w:val="-2"/>
        </w:rPr>
        <w:t>protection;</w:t>
      </w:r>
      <w:r>
        <w:rPr>
          <w:spacing w:val="-5"/>
        </w:rPr>
        <w:t> </w:t>
      </w:r>
      <w:r>
        <w:rPr>
          <w:spacing w:val="-2"/>
        </w:rPr>
        <w:t>demobilized</w:t>
      </w:r>
      <w:r>
        <w:rPr>
          <w:spacing w:val="-5"/>
        </w:rPr>
        <w:t> </w:t>
      </w:r>
      <w:r>
        <w:rPr>
          <w:spacing w:val="-2"/>
        </w:rPr>
        <w:t>ships</w:t>
      </w:r>
      <w:r>
        <w:rPr>
          <w:spacing w:val="-5"/>
        </w:rPr>
        <w:t> </w:t>
      </w:r>
      <w:r>
        <w:rPr>
          <w:spacing w:val="-2"/>
        </w:rPr>
        <w:t>became</w:t>
      </w:r>
      <w:r>
        <w:rPr>
          <w:spacing w:val="-5"/>
        </w:rPr>
        <w:t> </w:t>
      </w:r>
      <w:r>
        <w:rPr>
          <w:spacing w:val="-2"/>
        </w:rPr>
        <w:t>pirate</w:t>
      </w:r>
      <w:r>
        <w:rPr>
          <w:spacing w:val="-5"/>
        </w:rPr>
        <w:t> </w:t>
      </w:r>
      <w:r>
        <w:rPr>
          <w:spacing w:val="-2"/>
        </w:rPr>
        <w:t>ves- </w:t>
      </w:r>
      <w:r>
        <w:rPr/>
        <w:t>sels, demobilized troops bandits.</w:t>
      </w:r>
    </w:p>
    <w:p>
      <w:pPr>
        <w:pStyle w:val="BodyText"/>
        <w:spacing w:line="259" w:lineRule="auto"/>
        <w:ind w:left="119" w:right="338" w:firstLine="240"/>
      </w:pPr>
      <w:r>
        <w:rPr/>
        <w:t>It also worked the other way: A king’s best source of armed supporters was sometimes the world of outlaws. Robin Hood’s conversion to royal archer may be a myth, but the myth records a practice. The distinctions between “legitimate” and “illegitimate” users of violence came clear only very slowly, in the process during which the state’s armed forces became relatively unified and permanent.</w:t>
      </w:r>
    </w:p>
    <w:p>
      <w:pPr>
        <w:pStyle w:val="BodyText"/>
        <w:spacing w:line="259" w:lineRule="auto"/>
        <w:ind w:left="119" w:right="337" w:firstLine="240"/>
      </w:pPr>
      <w:r>
        <w:rPr/>
        <w:t>Up to that point, as Braudel says, maritime cities and terrestrial lords commonly offered protection, or even sponsorship, to freebooters. Many lords who did not pretend to be kings, furthermore, successfully claimed the right to levy troops and maintain their own armed retainers. Without </w:t>
      </w:r>
      <w:r>
        <w:rPr>
          <w:spacing w:val="-2"/>
        </w:rPr>
        <w:t>calling</w:t>
      </w:r>
      <w:r>
        <w:rPr>
          <w:spacing w:val="-7"/>
        </w:rPr>
        <w:t> </w:t>
      </w:r>
      <w:r>
        <w:rPr>
          <w:spacing w:val="-2"/>
        </w:rPr>
        <w:t>on</w:t>
      </w:r>
      <w:r>
        <w:rPr>
          <w:spacing w:val="-7"/>
        </w:rPr>
        <w:t> </w:t>
      </w:r>
      <w:r>
        <w:rPr>
          <w:spacing w:val="-2"/>
        </w:rPr>
        <w:t>some</w:t>
      </w:r>
      <w:r>
        <w:rPr>
          <w:spacing w:val="-7"/>
        </w:rPr>
        <w:t> </w:t>
      </w:r>
      <w:r>
        <w:rPr>
          <w:spacing w:val="-2"/>
        </w:rPr>
        <w:t>of</w:t>
      </w:r>
      <w:r>
        <w:rPr>
          <w:spacing w:val="-7"/>
        </w:rPr>
        <w:t> </w:t>
      </w:r>
      <w:r>
        <w:rPr>
          <w:spacing w:val="-2"/>
        </w:rPr>
        <w:t>those</w:t>
      </w:r>
      <w:r>
        <w:rPr>
          <w:spacing w:val="-7"/>
        </w:rPr>
        <w:t> </w:t>
      </w:r>
      <w:r>
        <w:rPr>
          <w:spacing w:val="-2"/>
        </w:rPr>
        <w:t>lords</w:t>
      </w:r>
      <w:r>
        <w:rPr>
          <w:spacing w:val="-7"/>
        </w:rPr>
        <w:t> </w:t>
      </w:r>
      <w:r>
        <w:rPr>
          <w:spacing w:val="-2"/>
        </w:rPr>
        <w:t>to</w:t>
      </w:r>
      <w:r>
        <w:rPr>
          <w:spacing w:val="-7"/>
        </w:rPr>
        <w:t> </w:t>
      </w:r>
      <w:r>
        <w:rPr>
          <w:spacing w:val="-2"/>
        </w:rPr>
        <w:t>bring</w:t>
      </w:r>
      <w:r>
        <w:rPr>
          <w:spacing w:val="-7"/>
        </w:rPr>
        <w:t> </w:t>
      </w:r>
      <w:r>
        <w:rPr>
          <w:spacing w:val="-2"/>
        </w:rPr>
        <w:t>their</w:t>
      </w:r>
      <w:r>
        <w:rPr>
          <w:spacing w:val="-7"/>
        </w:rPr>
        <w:t> </w:t>
      </w:r>
      <w:r>
        <w:rPr>
          <w:spacing w:val="-2"/>
        </w:rPr>
        <w:t>armies</w:t>
      </w:r>
      <w:r>
        <w:rPr>
          <w:spacing w:val="-7"/>
        </w:rPr>
        <w:t> </w:t>
      </w:r>
      <w:r>
        <w:rPr>
          <w:spacing w:val="-2"/>
        </w:rPr>
        <w:t>with</w:t>
      </w:r>
      <w:r>
        <w:rPr>
          <w:spacing w:val="-7"/>
        </w:rPr>
        <w:t> </w:t>
      </w:r>
      <w:r>
        <w:rPr>
          <w:spacing w:val="-2"/>
        </w:rPr>
        <w:t>them,</w:t>
      </w:r>
      <w:r>
        <w:rPr>
          <w:spacing w:val="-7"/>
        </w:rPr>
        <w:t> </w:t>
      </w:r>
      <w:r>
        <w:rPr>
          <w:spacing w:val="-2"/>
        </w:rPr>
        <w:t>no</w:t>
      </w:r>
      <w:r>
        <w:rPr>
          <w:spacing w:val="-7"/>
        </w:rPr>
        <w:t> </w:t>
      </w:r>
      <w:r>
        <w:rPr>
          <w:spacing w:val="-2"/>
        </w:rPr>
        <w:t>king</w:t>
      </w:r>
      <w:r>
        <w:rPr>
          <w:spacing w:val="-7"/>
        </w:rPr>
        <w:t> </w:t>
      </w:r>
      <w:r>
        <w:rPr>
          <w:spacing w:val="-2"/>
        </w:rPr>
        <w:t>could </w:t>
      </w:r>
      <w:r>
        <w:rPr/>
        <w:t>fight</w:t>
      </w:r>
      <w:r>
        <w:rPr>
          <w:spacing w:val="-14"/>
        </w:rPr>
        <w:t> </w:t>
      </w:r>
      <w:r>
        <w:rPr/>
        <w:t>a</w:t>
      </w:r>
      <w:r>
        <w:rPr>
          <w:spacing w:val="-13"/>
        </w:rPr>
        <w:t> </w:t>
      </w:r>
      <w:r>
        <w:rPr/>
        <w:t>war;</w:t>
      </w:r>
      <w:r>
        <w:rPr>
          <w:spacing w:val="-13"/>
        </w:rPr>
        <w:t> </w:t>
      </w:r>
      <w:r>
        <w:rPr/>
        <w:t>yet</w:t>
      </w:r>
      <w:r>
        <w:rPr>
          <w:spacing w:val="-13"/>
        </w:rPr>
        <w:t> </w:t>
      </w:r>
      <w:r>
        <w:rPr/>
        <w:t>the</w:t>
      </w:r>
      <w:r>
        <w:rPr>
          <w:spacing w:val="-13"/>
        </w:rPr>
        <w:t> </w:t>
      </w:r>
      <w:r>
        <w:rPr/>
        <w:t>same</w:t>
      </w:r>
      <w:r>
        <w:rPr>
          <w:spacing w:val="-13"/>
        </w:rPr>
        <w:t> </w:t>
      </w:r>
      <w:r>
        <w:rPr/>
        <w:t>armed</w:t>
      </w:r>
      <w:r>
        <w:rPr>
          <w:spacing w:val="-13"/>
        </w:rPr>
        <w:t> </w:t>
      </w:r>
      <w:r>
        <w:rPr/>
        <w:t>lords</w:t>
      </w:r>
      <w:r>
        <w:rPr>
          <w:spacing w:val="-13"/>
        </w:rPr>
        <w:t> </w:t>
      </w:r>
      <w:r>
        <w:rPr/>
        <w:t>constituted</w:t>
      </w:r>
      <w:r>
        <w:rPr>
          <w:spacing w:val="-14"/>
        </w:rPr>
        <w:t> </w:t>
      </w:r>
      <w:r>
        <w:rPr/>
        <w:t>the</w:t>
      </w:r>
      <w:r>
        <w:rPr>
          <w:spacing w:val="-13"/>
        </w:rPr>
        <w:t> </w:t>
      </w:r>
      <w:r>
        <w:rPr/>
        <w:t>king’s</w:t>
      </w:r>
      <w:r>
        <w:rPr>
          <w:spacing w:val="-13"/>
        </w:rPr>
        <w:t> </w:t>
      </w:r>
      <w:r>
        <w:rPr/>
        <w:t>rivals</w:t>
      </w:r>
      <w:r>
        <w:rPr>
          <w:spacing w:val="-13"/>
        </w:rPr>
        <w:t> </w:t>
      </w:r>
      <w:r>
        <w:rPr/>
        <w:t>and</w:t>
      </w:r>
      <w:r>
        <w:rPr>
          <w:spacing w:val="-13"/>
        </w:rPr>
        <w:t> </w:t>
      </w:r>
      <w:r>
        <w:rPr/>
        <w:t>oppo- nents,</w:t>
      </w:r>
      <w:r>
        <w:rPr>
          <w:spacing w:val="-3"/>
        </w:rPr>
        <w:t> </w:t>
      </w:r>
      <w:r>
        <w:rPr/>
        <w:t>his</w:t>
      </w:r>
      <w:r>
        <w:rPr>
          <w:spacing w:val="-3"/>
        </w:rPr>
        <w:t> </w:t>
      </w:r>
      <w:r>
        <w:rPr/>
        <w:t>enemies’</w:t>
      </w:r>
      <w:r>
        <w:rPr>
          <w:spacing w:val="-3"/>
        </w:rPr>
        <w:t> </w:t>
      </w:r>
      <w:r>
        <w:rPr/>
        <w:t>potential</w:t>
      </w:r>
      <w:r>
        <w:rPr>
          <w:spacing w:val="-3"/>
        </w:rPr>
        <w:t> </w:t>
      </w:r>
      <w:r>
        <w:rPr/>
        <w:t>allies.</w:t>
      </w:r>
      <w:r>
        <w:rPr>
          <w:spacing w:val="-3"/>
        </w:rPr>
        <w:t> </w:t>
      </w:r>
      <w:r>
        <w:rPr/>
        <w:t>For</w:t>
      </w:r>
      <w:r>
        <w:rPr>
          <w:spacing w:val="-3"/>
        </w:rPr>
        <w:t> </w:t>
      </w:r>
      <w:r>
        <w:rPr/>
        <w:t>that</w:t>
      </w:r>
      <w:r>
        <w:rPr>
          <w:spacing w:val="-3"/>
        </w:rPr>
        <w:t> </w:t>
      </w:r>
      <w:r>
        <w:rPr/>
        <w:t>reason,</w:t>
      </w:r>
      <w:r>
        <w:rPr>
          <w:spacing w:val="-3"/>
        </w:rPr>
        <w:t> </w:t>
      </w:r>
      <w:r>
        <w:rPr/>
        <w:t>before</w:t>
      </w:r>
      <w:r>
        <w:rPr>
          <w:spacing w:val="-3"/>
        </w:rPr>
        <w:t> </w:t>
      </w:r>
      <w:r>
        <w:rPr/>
        <w:t>the</w:t>
      </w:r>
      <w:r>
        <w:rPr>
          <w:spacing w:val="-3"/>
        </w:rPr>
        <w:t> </w:t>
      </w:r>
      <w:r>
        <w:rPr/>
        <w:t>seventeenth </w:t>
      </w:r>
      <w:r>
        <w:rPr>
          <w:spacing w:val="-2"/>
        </w:rPr>
        <w:t>century,</w:t>
      </w:r>
      <w:r>
        <w:rPr>
          <w:spacing w:val="-3"/>
        </w:rPr>
        <w:t> </w:t>
      </w:r>
      <w:r>
        <w:rPr>
          <w:spacing w:val="-2"/>
        </w:rPr>
        <w:t>regencies</w:t>
      </w:r>
      <w:r>
        <w:rPr>
          <w:spacing w:val="-3"/>
        </w:rPr>
        <w:t> </w:t>
      </w:r>
      <w:r>
        <w:rPr>
          <w:spacing w:val="-2"/>
        </w:rPr>
        <w:t>for</w:t>
      </w:r>
      <w:r>
        <w:rPr>
          <w:spacing w:val="-3"/>
        </w:rPr>
        <w:t> </w:t>
      </w:r>
      <w:r>
        <w:rPr>
          <w:spacing w:val="-2"/>
        </w:rPr>
        <w:t>child</w:t>
      </w:r>
      <w:r>
        <w:rPr>
          <w:spacing w:val="-3"/>
        </w:rPr>
        <w:t> </w:t>
      </w:r>
      <w:r>
        <w:rPr>
          <w:spacing w:val="-2"/>
        </w:rPr>
        <w:t>sovereigns</w:t>
      </w:r>
      <w:r>
        <w:rPr>
          <w:spacing w:val="-3"/>
        </w:rPr>
        <w:t> </w:t>
      </w:r>
      <w:r>
        <w:rPr>
          <w:spacing w:val="-2"/>
        </w:rPr>
        <w:t>reliably</w:t>
      </w:r>
      <w:r>
        <w:rPr>
          <w:spacing w:val="-3"/>
        </w:rPr>
        <w:t> </w:t>
      </w:r>
      <w:r>
        <w:rPr>
          <w:spacing w:val="-2"/>
        </w:rPr>
        <w:t>produced</w:t>
      </w:r>
      <w:r>
        <w:rPr>
          <w:spacing w:val="-3"/>
        </w:rPr>
        <w:t> </w:t>
      </w:r>
      <w:r>
        <w:rPr>
          <w:spacing w:val="-2"/>
        </w:rPr>
        <w:t>civil</w:t>
      </w:r>
      <w:r>
        <w:rPr>
          <w:spacing w:val="-3"/>
        </w:rPr>
        <w:t> </w:t>
      </w:r>
      <w:r>
        <w:rPr>
          <w:spacing w:val="-2"/>
        </w:rPr>
        <w:t>wars.</w:t>
      </w:r>
      <w:r>
        <w:rPr>
          <w:spacing w:val="-3"/>
        </w:rPr>
        <w:t> </w:t>
      </w:r>
      <w:r>
        <w:rPr>
          <w:spacing w:val="-2"/>
        </w:rPr>
        <w:t>For</w:t>
      </w:r>
      <w:r>
        <w:rPr>
          <w:spacing w:val="-3"/>
        </w:rPr>
        <w:t> </w:t>
      </w:r>
      <w:r>
        <w:rPr>
          <w:spacing w:val="-5"/>
        </w:rPr>
        <w:t>the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16" w:id="133"/>
      <w:bookmarkEnd w:id="133"/>
      <w:r>
        <w:rPr/>
      </w:r>
      <w:r>
        <w:rPr/>
        <w:t>same</w:t>
      </w:r>
      <w:r>
        <w:rPr>
          <w:spacing w:val="-4"/>
        </w:rPr>
        <w:t> </w:t>
      </w:r>
      <w:r>
        <w:rPr/>
        <w:t>reason,</w:t>
      </w:r>
      <w:r>
        <w:rPr>
          <w:spacing w:val="-4"/>
        </w:rPr>
        <w:t> </w:t>
      </w:r>
      <w:r>
        <w:rPr/>
        <w:t>disarming</w:t>
      </w:r>
      <w:r>
        <w:rPr>
          <w:spacing w:val="-4"/>
        </w:rPr>
        <w:t> </w:t>
      </w:r>
      <w:r>
        <w:rPr/>
        <w:t>the</w:t>
      </w:r>
      <w:r>
        <w:rPr>
          <w:spacing w:val="-4"/>
        </w:rPr>
        <w:t> </w:t>
      </w:r>
      <w:r>
        <w:rPr/>
        <w:t>great</w:t>
      </w:r>
      <w:r>
        <w:rPr>
          <w:spacing w:val="-4"/>
        </w:rPr>
        <w:t> </w:t>
      </w:r>
      <w:r>
        <w:rPr/>
        <w:t>[lords]</w:t>
      </w:r>
      <w:r>
        <w:rPr>
          <w:spacing w:val="-4"/>
        </w:rPr>
        <w:t> </w:t>
      </w:r>
      <w:r>
        <w:rPr/>
        <w:t>stood</w:t>
      </w:r>
      <w:r>
        <w:rPr>
          <w:spacing w:val="-4"/>
        </w:rPr>
        <w:t> </w:t>
      </w:r>
      <w:r>
        <w:rPr/>
        <w:t>high</w:t>
      </w:r>
      <w:r>
        <w:rPr>
          <w:spacing w:val="-4"/>
        </w:rPr>
        <w:t> </w:t>
      </w:r>
      <w:r>
        <w:rPr/>
        <w:t>on</w:t>
      </w:r>
      <w:r>
        <w:rPr>
          <w:spacing w:val="-4"/>
        </w:rPr>
        <w:t> </w:t>
      </w:r>
      <w:r>
        <w:rPr/>
        <w:t>the</w:t>
      </w:r>
      <w:r>
        <w:rPr>
          <w:spacing w:val="-4"/>
        </w:rPr>
        <w:t> </w:t>
      </w:r>
      <w:r>
        <w:rPr/>
        <w:t>agenda</w:t>
      </w:r>
      <w:r>
        <w:rPr>
          <w:spacing w:val="-4"/>
        </w:rPr>
        <w:t> </w:t>
      </w:r>
      <w:r>
        <w:rPr/>
        <w:t>of</w:t>
      </w:r>
      <w:r>
        <w:rPr>
          <w:spacing w:val="-4"/>
        </w:rPr>
        <w:t> </w:t>
      </w:r>
      <w:r>
        <w:rPr/>
        <w:t>every would-be state maker.</w:t>
      </w:r>
    </w:p>
    <w:p>
      <w:pPr>
        <w:pStyle w:val="BodyText"/>
        <w:spacing w:line="259" w:lineRule="auto"/>
        <w:ind w:left="339" w:right="117" w:firstLine="240"/>
      </w:pPr>
      <w:r>
        <w:rPr/>
        <w:t>Tudor demilitarization of the great lords entailed four complementary campaigns: eliminating their great personal bands of armed retainers, raz- ing their fortresses, taming their habitual resort to violence for the settle- ment</w:t>
      </w:r>
      <w:r>
        <w:rPr>
          <w:spacing w:val="-9"/>
        </w:rPr>
        <w:t> </w:t>
      </w:r>
      <w:r>
        <w:rPr/>
        <w:t>of</w:t>
      </w:r>
      <w:r>
        <w:rPr>
          <w:spacing w:val="-9"/>
        </w:rPr>
        <w:t> </w:t>
      </w:r>
      <w:r>
        <w:rPr/>
        <w:t>disputes,</w:t>
      </w:r>
      <w:r>
        <w:rPr>
          <w:spacing w:val="-9"/>
        </w:rPr>
        <w:t> </w:t>
      </w:r>
      <w:r>
        <w:rPr/>
        <w:t>and</w:t>
      </w:r>
      <w:r>
        <w:rPr>
          <w:spacing w:val="-9"/>
        </w:rPr>
        <w:t> </w:t>
      </w:r>
      <w:r>
        <w:rPr/>
        <w:t>discouraging</w:t>
      </w:r>
      <w:r>
        <w:rPr>
          <w:spacing w:val="-9"/>
        </w:rPr>
        <w:t> </w:t>
      </w:r>
      <w:r>
        <w:rPr/>
        <w:t>the</w:t>
      </w:r>
      <w:r>
        <w:rPr>
          <w:spacing w:val="-9"/>
        </w:rPr>
        <w:t> </w:t>
      </w:r>
      <w:r>
        <w:rPr/>
        <w:t>cooperation</w:t>
      </w:r>
      <w:r>
        <w:rPr>
          <w:spacing w:val="-9"/>
        </w:rPr>
        <w:t> </w:t>
      </w:r>
      <w:r>
        <w:rPr/>
        <w:t>of</w:t>
      </w:r>
      <w:r>
        <w:rPr>
          <w:spacing w:val="-9"/>
        </w:rPr>
        <w:t> </w:t>
      </w:r>
      <w:r>
        <w:rPr/>
        <w:t>their</w:t>
      </w:r>
      <w:r>
        <w:rPr>
          <w:spacing w:val="-9"/>
        </w:rPr>
        <w:t> </w:t>
      </w:r>
      <w:r>
        <w:rPr/>
        <w:t>dependents</w:t>
      </w:r>
      <w:r>
        <w:rPr>
          <w:spacing w:val="-9"/>
        </w:rPr>
        <w:t> </w:t>
      </w:r>
      <w:r>
        <w:rPr/>
        <w:t>and tenants. [Those] who kept armies and castles along the border, threatened </w:t>
      </w:r>
      <w:r>
        <w:rPr>
          <w:spacing w:val="-2"/>
        </w:rPr>
        <w:t>the</w:t>
      </w:r>
      <w:r>
        <w:rPr>
          <w:spacing w:val="-12"/>
        </w:rPr>
        <w:t> </w:t>
      </w:r>
      <w:r>
        <w:rPr>
          <w:spacing w:val="-2"/>
        </w:rPr>
        <w:t>Crown</w:t>
      </w:r>
      <w:r>
        <w:rPr>
          <w:spacing w:val="-11"/>
        </w:rPr>
        <w:t> </w:t>
      </w:r>
      <w:r>
        <w:rPr>
          <w:spacing w:val="-2"/>
        </w:rPr>
        <w:t>but</w:t>
      </w:r>
      <w:r>
        <w:rPr>
          <w:spacing w:val="-11"/>
        </w:rPr>
        <w:t> </w:t>
      </w:r>
      <w:r>
        <w:rPr>
          <w:spacing w:val="-2"/>
        </w:rPr>
        <w:t>also</w:t>
      </w:r>
      <w:r>
        <w:rPr>
          <w:spacing w:val="-11"/>
        </w:rPr>
        <w:t> </w:t>
      </w:r>
      <w:r>
        <w:rPr>
          <w:spacing w:val="-2"/>
        </w:rPr>
        <w:t>provided</w:t>
      </w:r>
      <w:r>
        <w:rPr>
          <w:spacing w:val="-11"/>
        </w:rPr>
        <w:t> </w:t>
      </w:r>
      <w:r>
        <w:rPr>
          <w:spacing w:val="-2"/>
        </w:rPr>
        <w:t>a</w:t>
      </w:r>
      <w:r>
        <w:rPr>
          <w:spacing w:val="-11"/>
        </w:rPr>
        <w:t> </w:t>
      </w:r>
      <w:r>
        <w:rPr>
          <w:spacing w:val="-2"/>
        </w:rPr>
        <w:t>buffer</w:t>
      </w:r>
      <w:r>
        <w:rPr>
          <w:spacing w:val="-11"/>
        </w:rPr>
        <w:t> </w:t>
      </w:r>
      <w:r>
        <w:rPr>
          <w:spacing w:val="-2"/>
        </w:rPr>
        <w:t>against</w:t>
      </w:r>
      <w:r>
        <w:rPr>
          <w:spacing w:val="-11"/>
        </w:rPr>
        <w:t> </w:t>
      </w:r>
      <w:r>
        <w:rPr>
          <w:spacing w:val="-2"/>
        </w:rPr>
        <w:t>Scottish</w:t>
      </w:r>
      <w:r>
        <w:rPr>
          <w:spacing w:val="-12"/>
        </w:rPr>
        <w:t> </w:t>
      </w:r>
      <w:r>
        <w:rPr>
          <w:spacing w:val="-2"/>
        </w:rPr>
        <w:t>invaders.</w:t>
      </w:r>
      <w:r>
        <w:rPr>
          <w:spacing w:val="-11"/>
        </w:rPr>
        <w:t> </w:t>
      </w:r>
      <w:r>
        <w:rPr>
          <w:spacing w:val="-2"/>
        </w:rPr>
        <w:t>Yet</w:t>
      </w:r>
      <w:r>
        <w:rPr>
          <w:spacing w:val="-11"/>
        </w:rPr>
        <w:t> </w:t>
      </w:r>
      <w:r>
        <w:rPr>
          <w:spacing w:val="-2"/>
        </w:rPr>
        <w:t>they,</w:t>
      </w:r>
      <w:r>
        <w:rPr>
          <w:spacing w:val="-11"/>
        </w:rPr>
        <w:t> </w:t>
      </w:r>
      <w:r>
        <w:rPr>
          <w:spacing w:val="-2"/>
        </w:rPr>
        <w:t>too, </w:t>
      </w:r>
      <w:r>
        <w:rPr/>
        <w:t>eventually fell into line.</w:t>
      </w:r>
    </w:p>
    <w:p>
      <w:pPr>
        <w:pStyle w:val="BodyText"/>
        <w:spacing w:line="259" w:lineRule="auto"/>
        <w:ind w:left="339" w:right="117" w:firstLine="240"/>
      </w:pPr>
      <w:r>
        <w:rPr/>
        <w:t>In France, Richelieu began the great disarmament in the 1620s. With Richelieu’s advice, Louis XIII systematically destroyed the castles of the great rebel lords, Protestant and Catholic, against whom his forces battled incessantly.</w:t>
      </w:r>
      <w:r>
        <w:rPr>
          <w:spacing w:val="-4"/>
        </w:rPr>
        <w:t> </w:t>
      </w:r>
      <w:r>
        <w:rPr/>
        <w:t>He</w:t>
      </w:r>
      <w:r>
        <w:rPr>
          <w:spacing w:val="-4"/>
        </w:rPr>
        <w:t> </w:t>
      </w:r>
      <w:r>
        <w:rPr/>
        <w:t>began</w:t>
      </w:r>
      <w:r>
        <w:rPr>
          <w:spacing w:val="-4"/>
        </w:rPr>
        <w:t> </w:t>
      </w:r>
      <w:r>
        <w:rPr/>
        <w:t>to</w:t>
      </w:r>
      <w:r>
        <w:rPr>
          <w:spacing w:val="-4"/>
        </w:rPr>
        <w:t> </w:t>
      </w:r>
      <w:r>
        <w:rPr/>
        <w:t>condemn</w:t>
      </w:r>
      <w:r>
        <w:rPr>
          <w:spacing w:val="-4"/>
        </w:rPr>
        <w:t> </w:t>
      </w:r>
      <w:r>
        <w:rPr/>
        <w:t>dueling,</w:t>
      </w:r>
      <w:r>
        <w:rPr>
          <w:spacing w:val="-4"/>
        </w:rPr>
        <w:t> </w:t>
      </w:r>
      <w:r>
        <w:rPr/>
        <w:t>the</w:t>
      </w:r>
      <w:r>
        <w:rPr>
          <w:spacing w:val="-4"/>
        </w:rPr>
        <w:t> </w:t>
      </w:r>
      <w:r>
        <w:rPr/>
        <w:t>carrying</w:t>
      </w:r>
      <w:r>
        <w:rPr>
          <w:spacing w:val="-4"/>
        </w:rPr>
        <w:t> </w:t>
      </w:r>
      <w:r>
        <w:rPr/>
        <w:t>of</w:t>
      </w:r>
      <w:r>
        <w:rPr>
          <w:spacing w:val="-4"/>
        </w:rPr>
        <w:t> </w:t>
      </w:r>
      <w:r>
        <w:rPr/>
        <w:t>lethal</w:t>
      </w:r>
      <w:r>
        <w:rPr>
          <w:spacing w:val="-4"/>
        </w:rPr>
        <w:t> </w:t>
      </w:r>
      <w:r>
        <w:rPr/>
        <w:t>weapons, and the maintenance of private armies. By the later 1620s, Richelieu was declaring the royal monopoly of force as doctrine.</w:t>
      </w:r>
    </w:p>
    <w:p>
      <w:pPr>
        <w:pStyle w:val="BodyText"/>
        <w:spacing w:line="259" w:lineRule="auto"/>
        <w:ind w:left="339" w:right="117" w:firstLine="240"/>
      </w:pPr>
      <w:r>
        <w:rPr/>
        <w:t>By</w:t>
      </w:r>
      <w:r>
        <w:rPr>
          <w:spacing w:val="-6"/>
        </w:rPr>
        <w:t> </w:t>
      </w:r>
      <w:r>
        <w:rPr/>
        <w:t>the</w:t>
      </w:r>
      <w:r>
        <w:rPr>
          <w:spacing w:val="-6"/>
        </w:rPr>
        <w:t> </w:t>
      </w:r>
      <w:r>
        <w:rPr/>
        <w:t>later</w:t>
      </w:r>
      <w:r>
        <w:rPr>
          <w:spacing w:val="-6"/>
        </w:rPr>
        <w:t> </w:t>
      </w:r>
      <w:r>
        <w:rPr/>
        <w:t>eighteenth</w:t>
      </w:r>
      <w:r>
        <w:rPr>
          <w:spacing w:val="-6"/>
        </w:rPr>
        <w:t> </w:t>
      </w:r>
      <w:r>
        <w:rPr/>
        <w:t>century,</w:t>
      </w:r>
      <w:r>
        <w:rPr>
          <w:spacing w:val="-6"/>
        </w:rPr>
        <w:t> </w:t>
      </w:r>
      <w:r>
        <w:rPr/>
        <w:t>through</w:t>
      </w:r>
      <w:r>
        <w:rPr>
          <w:spacing w:val="-6"/>
        </w:rPr>
        <w:t> </w:t>
      </w:r>
      <w:r>
        <w:rPr/>
        <w:t>most</w:t>
      </w:r>
      <w:r>
        <w:rPr>
          <w:spacing w:val="-6"/>
        </w:rPr>
        <w:t> </w:t>
      </w:r>
      <w:r>
        <w:rPr/>
        <w:t>of</w:t>
      </w:r>
      <w:r>
        <w:rPr>
          <w:spacing w:val="-6"/>
        </w:rPr>
        <w:t> </w:t>
      </w:r>
      <w:r>
        <w:rPr/>
        <w:t>Europe,</w:t>
      </w:r>
      <w:r>
        <w:rPr>
          <w:spacing w:val="-6"/>
        </w:rPr>
        <w:t> </w:t>
      </w:r>
      <w:r>
        <w:rPr/>
        <w:t>monarchs</w:t>
      </w:r>
      <w:r>
        <w:rPr>
          <w:spacing w:val="-6"/>
        </w:rPr>
        <w:t> </w:t>
      </w:r>
      <w:r>
        <w:rPr/>
        <w:t>con- trolled permanent, professional military forces that rivaled those of their neighbors and far exceeded any other organized armed force within their own territories. The state’s monopoly of large-scale violence was turning from theory to reality.</w:t>
      </w:r>
    </w:p>
    <w:p>
      <w:pPr>
        <w:pStyle w:val="BodyText"/>
        <w:spacing w:line="259" w:lineRule="auto"/>
        <w:ind w:left="339" w:right="117" w:firstLine="240"/>
      </w:pPr>
      <w:r>
        <w:rPr/>
        <w:t>The elimination of local rivals, however, posed a serious problem. Be- yond the scale of a small city-state, no monarch could govern a popula- tion with his armed force alone, nor could any monarch afford to create a professional staff large and strong enough to reach from him to the ordi- nary citizen. Before quite recently, no European government approached the completeness of articulation from top to bottom achieved by imperial China.</w:t>
      </w:r>
      <w:r>
        <w:rPr>
          <w:spacing w:val="-7"/>
        </w:rPr>
        <w:t> </w:t>
      </w:r>
      <w:r>
        <w:rPr/>
        <w:t>Even</w:t>
      </w:r>
      <w:r>
        <w:rPr>
          <w:spacing w:val="-7"/>
        </w:rPr>
        <w:t> </w:t>
      </w:r>
      <w:r>
        <w:rPr/>
        <w:t>the</w:t>
      </w:r>
      <w:r>
        <w:rPr>
          <w:spacing w:val="-7"/>
        </w:rPr>
        <w:t> </w:t>
      </w:r>
      <w:r>
        <w:rPr/>
        <w:t>Roman</w:t>
      </w:r>
      <w:r>
        <w:rPr>
          <w:spacing w:val="-7"/>
        </w:rPr>
        <w:t> </w:t>
      </w:r>
      <w:r>
        <w:rPr/>
        <w:t>Empire</w:t>
      </w:r>
      <w:r>
        <w:rPr>
          <w:spacing w:val="-7"/>
        </w:rPr>
        <w:t> </w:t>
      </w:r>
      <w:r>
        <w:rPr/>
        <w:t>did</w:t>
      </w:r>
      <w:r>
        <w:rPr>
          <w:spacing w:val="-7"/>
        </w:rPr>
        <w:t> </w:t>
      </w:r>
      <w:r>
        <w:rPr/>
        <w:t>not</w:t>
      </w:r>
      <w:r>
        <w:rPr>
          <w:spacing w:val="-7"/>
        </w:rPr>
        <w:t> </w:t>
      </w:r>
      <w:r>
        <w:rPr/>
        <w:t>come</w:t>
      </w:r>
      <w:r>
        <w:rPr>
          <w:spacing w:val="-7"/>
        </w:rPr>
        <w:t> </w:t>
      </w:r>
      <w:r>
        <w:rPr/>
        <w:t>close.</w:t>
      </w:r>
      <w:r>
        <w:rPr>
          <w:spacing w:val="-7"/>
        </w:rPr>
        <w:t> </w:t>
      </w:r>
      <w:r>
        <w:rPr/>
        <w:t>In</w:t>
      </w:r>
      <w:r>
        <w:rPr>
          <w:spacing w:val="-7"/>
        </w:rPr>
        <w:t> </w:t>
      </w:r>
      <w:r>
        <w:rPr/>
        <w:t>one</w:t>
      </w:r>
      <w:r>
        <w:rPr>
          <w:spacing w:val="-7"/>
        </w:rPr>
        <w:t> </w:t>
      </w:r>
      <w:r>
        <w:rPr/>
        <w:t>way</w:t>
      </w:r>
      <w:r>
        <w:rPr>
          <w:spacing w:val="-7"/>
        </w:rPr>
        <w:t> </w:t>
      </w:r>
      <w:r>
        <w:rPr/>
        <w:t>or</w:t>
      </w:r>
      <w:r>
        <w:rPr>
          <w:spacing w:val="-7"/>
        </w:rPr>
        <w:t> </w:t>
      </w:r>
      <w:r>
        <w:rPr/>
        <w:t>another, </w:t>
      </w:r>
      <w:r>
        <w:rPr>
          <w:spacing w:val="-2"/>
        </w:rPr>
        <w:t>every</w:t>
      </w:r>
      <w:r>
        <w:rPr>
          <w:spacing w:val="-4"/>
        </w:rPr>
        <w:t> </w:t>
      </w:r>
      <w:r>
        <w:rPr>
          <w:spacing w:val="-2"/>
        </w:rPr>
        <w:t>European</w:t>
      </w:r>
      <w:r>
        <w:rPr>
          <w:spacing w:val="-4"/>
        </w:rPr>
        <w:t> </w:t>
      </w:r>
      <w:r>
        <w:rPr>
          <w:spacing w:val="-2"/>
        </w:rPr>
        <w:t>government</w:t>
      </w:r>
      <w:r>
        <w:rPr>
          <w:spacing w:val="-4"/>
        </w:rPr>
        <w:t> </w:t>
      </w:r>
      <w:r>
        <w:rPr>
          <w:spacing w:val="-2"/>
        </w:rPr>
        <w:t>before</w:t>
      </w:r>
      <w:r>
        <w:rPr>
          <w:spacing w:val="-4"/>
        </w:rPr>
        <w:t> </w:t>
      </w:r>
      <w:r>
        <w:rPr>
          <w:spacing w:val="-2"/>
        </w:rPr>
        <w:t>the</w:t>
      </w:r>
      <w:r>
        <w:rPr>
          <w:spacing w:val="-4"/>
        </w:rPr>
        <w:t> </w:t>
      </w:r>
      <w:r>
        <w:rPr>
          <w:spacing w:val="-2"/>
        </w:rPr>
        <w:t>French</w:t>
      </w:r>
      <w:r>
        <w:rPr>
          <w:spacing w:val="-4"/>
        </w:rPr>
        <w:t> </w:t>
      </w:r>
      <w:r>
        <w:rPr>
          <w:spacing w:val="-2"/>
        </w:rPr>
        <w:t>Revolution</w:t>
      </w:r>
      <w:r>
        <w:rPr>
          <w:spacing w:val="-4"/>
        </w:rPr>
        <w:t> </w:t>
      </w:r>
      <w:r>
        <w:rPr>
          <w:spacing w:val="-2"/>
        </w:rPr>
        <w:t>relied</w:t>
      </w:r>
      <w:r>
        <w:rPr>
          <w:spacing w:val="-4"/>
        </w:rPr>
        <w:t> </w:t>
      </w:r>
      <w:r>
        <w:rPr>
          <w:spacing w:val="-2"/>
        </w:rPr>
        <w:t>on</w:t>
      </w:r>
      <w:r>
        <w:rPr>
          <w:spacing w:val="-4"/>
        </w:rPr>
        <w:t> </w:t>
      </w:r>
      <w:r>
        <w:rPr>
          <w:spacing w:val="-2"/>
        </w:rPr>
        <w:t>indirect </w:t>
      </w:r>
      <w:r>
        <w:rPr/>
        <w:t>rule via local magnates. The magnates collaborated with the government without</w:t>
      </w:r>
      <w:r>
        <w:rPr>
          <w:spacing w:val="-14"/>
        </w:rPr>
        <w:t> </w:t>
      </w:r>
      <w:r>
        <w:rPr/>
        <w:t>becoming</w:t>
      </w:r>
      <w:r>
        <w:rPr>
          <w:spacing w:val="-13"/>
        </w:rPr>
        <w:t> </w:t>
      </w:r>
      <w:r>
        <w:rPr/>
        <w:t>officials</w:t>
      </w:r>
      <w:r>
        <w:rPr>
          <w:spacing w:val="-13"/>
        </w:rPr>
        <w:t> </w:t>
      </w:r>
      <w:r>
        <w:rPr/>
        <w:t>in</w:t>
      </w:r>
      <w:r>
        <w:rPr>
          <w:spacing w:val="-13"/>
        </w:rPr>
        <w:t> </w:t>
      </w:r>
      <w:r>
        <w:rPr/>
        <w:t>any</w:t>
      </w:r>
      <w:r>
        <w:rPr>
          <w:spacing w:val="-13"/>
        </w:rPr>
        <w:t> </w:t>
      </w:r>
      <w:r>
        <w:rPr/>
        <w:t>strong</w:t>
      </w:r>
      <w:r>
        <w:rPr>
          <w:spacing w:val="-13"/>
        </w:rPr>
        <w:t> </w:t>
      </w:r>
      <w:r>
        <w:rPr/>
        <w:t>sense</w:t>
      </w:r>
      <w:r>
        <w:rPr>
          <w:spacing w:val="-13"/>
        </w:rPr>
        <w:t> </w:t>
      </w:r>
      <w:r>
        <w:rPr/>
        <w:t>of</w:t>
      </w:r>
      <w:r>
        <w:rPr>
          <w:spacing w:val="-13"/>
        </w:rPr>
        <w:t> </w:t>
      </w:r>
      <w:r>
        <w:rPr/>
        <w:t>the</w:t>
      </w:r>
      <w:r>
        <w:rPr>
          <w:spacing w:val="-14"/>
        </w:rPr>
        <w:t> </w:t>
      </w:r>
      <w:r>
        <w:rPr/>
        <w:t>term,</w:t>
      </w:r>
      <w:r>
        <w:rPr>
          <w:spacing w:val="-13"/>
        </w:rPr>
        <w:t> </w:t>
      </w:r>
      <w:r>
        <w:rPr/>
        <w:t>had</w:t>
      </w:r>
      <w:r>
        <w:rPr>
          <w:spacing w:val="-13"/>
        </w:rPr>
        <w:t> </w:t>
      </w:r>
      <w:r>
        <w:rPr/>
        <w:t>some</w:t>
      </w:r>
      <w:r>
        <w:rPr>
          <w:spacing w:val="-13"/>
        </w:rPr>
        <w:t> </w:t>
      </w:r>
      <w:r>
        <w:rPr/>
        <w:t>access </w:t>
      </w:r>
      <w:r>
        <w:rPr>
          <w:spacing w:val="-2"/>
        </w:rPr>
        <w:t>to</w:t>
      </w:r>
      <w:r>
        <w:rPr>
          <w:spacing w:val="-6"/>
        </w:rPr>
        <w:t> </w:t>
      </w:r>
      <w:r>
        <w:rPr>
          <w:spacing w:val="-2"/>
        </w:rPr>
        <w:t>government-backed</w:t>
      </w:r>
      <w:r>
        <w:rPr>
          <w:spacing w:val="-6"/>
        </w:rPr>
        <w:t> </w:t>
      </w:r>
      <w:r>
        <w:rPr>
          <w:spacing w:val="-2"/>
        </w:rPr>
        <w:t>force,</w:t>
      </w:r>
      <w:r>
        <w:rPr>
          <w:spacing w:val="-6"/>
        </w:rPr>
        <w:t> </w:t>
      </w:r>
      <w:r>
        <w:rPr>
          <w:spacing w:val="-2"/>
        </w:rPr>
        <w:t>and</w:t>
      </w:r>
      <w:r>
        <w:rPr>
          <w:spacing w:val="-6"/>
        </w:rPr>
        <w:t> </w:t>
      </w:r>
      <w:r>
        <w:rPr>
          <w:spacing w:val="-2"/>
        </w:rPr>
        <w:t>exercised</w:t>
      </w:r>
      <w:r>
        <w:rPr>
          <w:spacing w:val="-6"/>
        </w:rPr>
        <w:t> </w:t>
      </w:r>
      <w:r>
        <w:rPr>
          <w:spacing w:val="-2"/>
        </w:rPr>
        <w:t>wide</w:t>
      </w:r>
      <w:r>
        <w:rPr>
          <w:spacing w:val="-6"/>
        </w:rPr>
        <w:t> </w:t>
      </w:r>
      <w:r>
        <w:rPr>
          <w:spacing w:val="-2"/>
        </w:rPr>
        <w:t>discretion</w:t>
      </w:r>
      <w:r>
        <w:rPr>
          <w:spacing w:val="-6"/>
        </w:rPr>
        <w:t> </w:t>
      </w:r>
      <w:r>
        <w:rPr>
          <w:spacing w:val="-2"/>
        </w:rPr>
        <w:t>within</w:t>
      </w:r>
      <w:r>
        <w:rPr>
          <w:spacing w:val="-6"/>
        </w:rPr>
        <w:t> </w:t>
      </w:r>
      <w:r>
        <w:rPr>
          <w:spacing w:val="-2"/>
        </w:rPr>
        <w:t>their</w:t>
      </w:r>
      <w:r>
        <w:rPr>
          <w:spacing w:val="-6"/>
        </w:rPr>
        <w:t> </w:t>
      </w:r>
      <w:r>
        <w:rPr>
          <w:spacing w:val="-2"/>
        </w:rPr>
        <w:t>own </w:t>
      </w:r>
      <w:r>
        <w:rPr/>
        <w:t>territories:</w:t>
      </w:r>
      <w:r>
        <w:rPr>
          <w:spacing w:val="-14"/>
        </w:rPr>
        <w:t> </w:t>
      </w:r>
      <w:r>
        <w:rPr/>
        <w:t>junkers,</w:t>
      </w:r>
      <w:r>
        <w:rPr>
          <w:spacing w:val="-13"/>
        </w:rPr>
        <w:t> </w:t>
      </w:r>
      <w:r>
        <w:rPr/>
        <w:t>justices</w:t>
      </w:r>
      <w:r>
        <w:rPr>
          <w:spacing w:val="-13"/>
        </w:rPr>
        <w:t> </w:t>
      </w:r>
      <w:r>
        <w:rPr/>
        <w:t>of</w:t>
      </w:r>
      <w:r>
        <w:rPr>
          <w:spacing w:val="-13"/>
        </w:rPr>
        <w:t> </w:t>
      </w:r>
      <w:r>
        <w:rPr/>
        <w:t>the</w:t>
      </w:r>
      <w:r>
        <w:rPr>
          <w:spacing w:val="-13"/>
        </w:rPr>
        <w:t> </w:t>
      </w:r>
      <w:r>
        <w:rPr/>
        <w:t>peace,</w:t>
      </w:r>
      <w:r>
        <w:rPr>
          <w:spacing w:val="-13"/>
        </w:rPr>
        <w:t> </w:t>
      </w:r>
      <w:r>
        <w:rPr/>
        <w:t>lords.</w:t>
      </w:r>
      <w:r>
        <w:rPr>
          <w:spacing w:val="-13"/>
        </w:rPr>
        <w:t> </w:t>
      </w:r>
      <w:r>
        <w:rPr/>
        <w:t>Yet</w:t>
      </w:r>
      <w:r>
        <w:rPr>
          <w:spacing w:val="-13"/>
        </w:rPr>
        <w:t> </w:t>
      </w:r>
      <w:r>
        <w:rPr/>
        <w:t>the</w:t>
      </w:r>
      <w:r>
        <w:rPr>
          <w:spacing w:val="-14"/>
        </w:rPr>
        <w:t> </w:t>
      </w:r>
      <w:r>
        <w:rPr/>
        <w:t>same</w:t>
      </w:r>
      <w:r>
        <w:rPr>
          <w:spacing w:val="-13"/>
        </w:rPr>
        <w:t> </w:t>
      </w:r>
      <w:r>
        <w:rPr/>
        <w:t>magnates</w:t>
      </w:r>
      <w:r>
        <w:rPr>
          <w:spacing w:val="-13"/>
        </w:rPr>
        <w:t> </w:t>
      </w:r>
      <w:r>
        <w:rPr/>
        <w:t>were potential</w:t>
      </w:r>
      <w:r>
        <w:rPr>
          <w:spacing w:val="-1"/>
        </w:rPr>
        <w:t> </w:t>
      </w:r>
      <w:r>
        <w:rPr/>
        <w:t>rivals,</w:t>
      </w:r>
      <w:r>
        <w:rPr>
          <w:spacing w:val="-1"/>
        </w:rPr>
        <w:t> </w:t>
      </w:r>
      <w:r>
        <w:rPr/>
        <w:t>possible</w:t>
      </w:r>
      <w:r>
        <w:rPr>
          <w:spacing w:val="-1"/>
        </w:rPr>
        <w:t> </w:t>
      </w:r>
      <w:r>
        <w:rPr/>
        <w:t>allies</w:t>
      </w:r>
      <w:r>
        <w:rPr>
          <w:spacing w:val="-1"/>
        </w:rPr>
        <w:t> </w:t>
      </w:r>
      <w:r>
        <w:rPr/>
        <w:t>of</w:t>
      </w:r>
      <w:r>
        <w:rPr>
          <w:spacing w:val="-1"/>
        </w:rPr>
        <w:t> </w:t>
      </w:r>
      <w:r>
        <w:rPr/>
        <w:t>a</w:t>
      </w:r>
      <w:r>
        <w:rPr>
          <w:spacing w:val="-1"/>
        </w:rPr>
        <w:t> </w:t>
      </w:r>
      <w:r>
        <w:rPr/>
        <w:t>rebellious</w:t>
      </w:r>
      <w:r>
        <w:rPr>
          <w:spacing w:val="-1"/>
        </w:rPr>
        <w:t> </w:t>
      </w:r>
      <w:r>
        <w:rPr/>
        <w:t>people.</w:t>
      </w:r>
    </w:p>
    <w:p>
      <w:pPr>
        <w:pStyle w:val="BodyText"/>
        <w:spacing w:line="259" w:lineRule="auto"/>
        <w:ind w:left="339" w:right="118" w:firstLine="240"/>
      </w:pPr>
      <w:r>
        <w:rPr/>
        <w:t>Eventually, European governments reduced their reliance on indirect rule</w:t>
      </w:r>
      <w:r>
        <w:rPr>
          <w:spacing w:val="-7"/>
        </w:rPr>
        <w:t> </w:t>
      </w:r>
      <w:r>
        <w:rPr/>
        <w:t>by</w:t>
      </w:r>
      <w:r>
        <w:rPr>
          <w:spacing w:val="-7"/>
        </w:rPr>
        <w:t> </w:t>
      </w:r>
      <w:r>
        <w:rPr/>
        <w:t>means</w:t>
      </w:r>
      <w:r>
        <w:rPr>
          <w:spacing w:val="-7"/>
        </w:rPr>
        <w:t> </w:t>
      </w:r>
      <w:r>
        <w:rPr/>
        <w:t>of</w:t>
      </w:r>
      <w:r>
        <w:rPr>
          <w:spacing w:val="-7"/>
        </w:rPr>
        <w:t> </w:t>
      </w:r>
      <w:r>
        <w:rPr/>
        <w:t>two</w:t>
      </w:r>
      <w:r>
        <w:rPr>
          <w:spacing w:val="-7"/>
        </w:rPr>
        <w:t> </w:t>
      </w:r>
      <w:r>
        <w:rPr/>
        <w:t>expensive</w:t>
      </w:r>
      <w:r>
        <w:rPr>
          <w:spacing w:val="-7"/>
        </w:rPr>
        <w:t> </w:t>
      </w:r>
      <w:r>
        <w:rPr/>
        <w:t>but</w:t>
      </w:r>
      <w:r>
        <w:rPr>
          <w:spacing w:val="-7"/>
        </w:rPr>
        <w:t> </w:t>
      </w:r>
      <w:r>
        <w:rPr/>
        <w:t>effective</w:t>
      </w:r>
      <w:r>
        <w:rPr>
          <w:spacing w:val="-7"/>
        </w:rPr>
        <w:t> </w:t>
      </w:r>
      <w:r>
        <w:rPr/>
        <w:t>strategies:</w:t>
      </w:r>
      <w:r>
        <w:rPr>
          <w:spacing w:val="-7"/>
        </w:rPr>
        <w:t> </w:t>
      </w:r>
      <w:r>
        <w:rPr/>
        <w:t>(</w:t>
      </w:r>
      <w:r>
        <w:rPr>
          <w:i/>
        </w:rPr>
        <w:t>a</w:t>
      </w:r>
      <w:r>
        <w:rPr/>
        <w:t>)</w:t>
      </w:r>
      <w:r>
        <w:rPr>
          <w:spacing w:val="-9"/>
        </w:rPr>
        <w:t> </w:t>
      </w:r>
      <w:r>
        <w:rPr/>
        <w:t>extending</w:t>
      </w:r>
      <w:r>
        <w:rPr>
          <w:spacing w:val="-7"/>
        </w:rPr>
        <w:t> </w:t>
      </w:r>
      <w:r>
        <w:rPr/>
        <w:t>their officialdom</w:t>
      </w:r>
      <w:r>
        <w:rPr>
          <w:spacing w:val="-9"/>
        </w:rPr>
        <w:t> </w:t>
      </w:r>
      <w:r>
        <w:rPr/>
        <w:t>to</w:t>
      </w:r>
      <w:r>
        <w:rPr>
          <w:spacing w:val="-9"/>
        </w:rPr>
        <w:t> </w:t>
      </w:r>
      <w:r>
        <w:rPr/>
        <w:t>the</w:t>
      </w:r>
      <w:r>
        <w:rPr>
          <w:spacing w:val="-9"/>
        </w:rPr>
        <w:t> </w:t>
      </w:r>
      <w:r>
        <w:rPr/>
        <w:t>local</w:t>
      </w:r>
      <w:r>
        <w:rPr>
          <w:spacing w:val="-9"/>
        </w:rPr>
        <w:t> </w:t>
      </w:r>
      <w:r>
        <w:rPr/>
        <w:t>community</w:t>
      </w:r>
      <w:r>
        <w:rPr>
          <w:spacing w:val="-9"/>
        </w:rPr>
        <w:t> </w:t>
      </w:r>
      <w:r>
        <w:rPr/>
        <w:t>and</w:t>
      </w:r>
      <w:r>
        <w:rPr>
          <w:spacing w:val="-9"/>
        </w:rPr>
        <w:t> </w:t>
      </w:r>
      <w:r>
        <w:rPr/>
        <w:t>(</w:t>
      </w:r>
      <w:r>
        <w:rPr>
          <w:i/>
        </w:rPr>
        <w:t>b</w:t>
      </w:r>
      <w:r>
        <w:rPr/>
        <w:t>)</w:t>
      </w:r>
      <w:r>
        <w:rPr>
          <w:spacing w:val="-12"/>
        </w:rPr>
        <w:t> </w:t>
      </w:r>
      <w:r>
        <w:rPr/>
        <w:t>encouraging</w:t>
      </w:r>
      <w:r>
        <w:rPr>
          <w:spacing w:val="-9"/>
        </w:rPr>
        <w:t> </w:t>
      </w:r>
      <w:r>
        <w:rPr/>
        <w:t>the</w:t>
      </w:r>
      <w:r>
        <w:rPr>
          <w:spacing w:val="-9"/>
        </w:rPr>
        <w:t> </w:t>
      </w:r>
      <w:r>
        <w:rPr/>
        <w:t>creation</w:t>
      </w:r>
      <w:r>
        <w:rPr>
          <w:spacing w:val="-9"/>
        </w:rPr>
        <w:t> </w:t>
      </w:r>
      <w:r>
        <w:rPr/>
        <w:t>of</w:t>
      </w:r>
      <w:r>
        <w:rPr>
          <w:spacing w:val="-9"/>
        </w:rPr>
        <w:t> </w:t>
      </w:r>
      <w:r>
        <w:rPr/>
        <w:t>po- lice forces that were subordinate to the government rather than to individ- ual patrons, distinct from war-making forces, and therefore less useful as the tools of dissident magnates. In between, however, the builders of na- </w:t>
      </w:r>
      <w:r>
        <w:rPr>
          <w:spacing w:val="-2"/>
        </w:rPr>
        <w:t>tional</w:t>
      </w:r>
      <w:r>
        <w:rPr>
          <w:spacing w:val="-6"/>
        </w:rPr>
        <w:t> </w:t>
      </w:r>
      <w:r>
        <w:rPr>
          <w:spacing w:val="-2"/>
        </w:rPr>
        <w:t>power</w:t>
      </w:r>
      <w:r>
        <w:rPr>
          <w:spacing w:val="-5"/>
        </w:rPr>
        <w:t> </w:t>
      </w:r>
      <w:r>
        <w:rPr>
          <w:spacing w:val="-2"/>
        </w:rPr>
        <w:t>all</w:t>
      </w:r>
      <w:r>
        <w:rPr>
          <w:spacing w:val="-5"/>
        </w:rPr>
        <w:t> </w:t>
      </w:r>
      <w:r>
        <w:rPr>
          <w:spacing w:val="-2"/>
        </w:rPr>
        <w:t>played</w:t>
      </w:r>
      <w:r>
        <w:rPr>
          <w:spacing w:val="-5"/>
        </w:rPr>
        <w:t> </w:t>
      </w:r>
      <w:r>
        <w:rPr>
          <w:spacing w:val="-2"/>
        </w:rPr>
        <w:t>a</w:t>
      </w:r>
      <w:r>
        <w:rPr>
          <w:spacing w:val="-5"/>
        </w:rPr>
        <w:t> </w:t>
      </w:r>
      <w:r>
        <w:rPr>
          <w:spacing w:val="-2"/>
        </w:rPr>
        <w:t>mixed</w:t>
      </w:r>
      <w:r>
        <w:rPr>
          <w:spacing w:val="-5"/>
        </w:rPr>
        <w:t> </w:t>
      </w:r>
      <w:r>
        <w:rPr>
          <w:spacing w:val="-2"/>
        </w:rPr>
        <w:t>strategy:</w:t>
      </w:r>
      <w:r>
        <w:rPr>
          <w:spacing w:val="-6"/>
        </w:rPr>
        <w:t> </w:t>
      </w:r>
      <w:r>
        <w:rPr>
          <w:spacing w:val="-2"/>
        </w:rPr>
        <w:t>eliminating,</w:t>
      </w:r>
      <w:r>
        <w:rPr>
          <w:spacing w:val="-5"/>
        </w:rPr>
        <w:t> </w:t>
      </w:r>
      <w:r>
        <w:rPr>
          <w:spacing w:val="-2"/>
        </w:rPr>
        <w:t>subjugating,</w:t>
      </w:r>
      <w:r>
        <w:rPr>
          <w:spacing w:val="-5"/>
        </w:rPr>
        <w:t> </w:t>
      </w:r>
      <w:r>
        <w:rPr>
          <w:spacing w:val="-2"/>
        </w:rPr>
        <w:t>dividing,</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17" w:id="134"/>
      <w:bookmarkEnd w:id="134"/>
      <w:r>
        <w:rPr/>
      </w:r>
      <w:r>
        <w:rPr/>
        <w:t>conquering, cajoling, buying as the occasions presented themselves. The buying</w:t>
      </w:r>
      <w:r>
        <w:rPr>
          <w:spacing w:val="-14"/>
        </w:rPr>
        <w:t> </w:t>
      </w:r>
      <w:r>
        <w:rPr/>
        <w:t>manifested</w:t>
      </w:r>
      <w:r>
        <w:rPr>
          <w:spacing w:val="-13"/>
        </w:rPr>
        <w:t> </w:t>
      </w:r>
      <w:r>
        <w:rPr/>
        <w:t>itself</w:t>
      </w:r>
      <w:r>
        <w:rPr>
          <w:spacing w:val="-13"/>
        </w:rPr>
        <w:t> </w:t>
      </w:r>
      <w:r>
        <w:rPr/>
        <w:t>in</w:t>
      </w:r>
      <w:r>
        <w:rPr>
          <w:spacing w:val="-13"/>
        </w:rPr>
        <w:t> </w:t>
      </w:r>
      <w:r>
        <w:rPr/>
        <w:t>exemptions</w:t>
      </w:r>
      <w:r>
        <w:rPr>
          <w:spacing w:val="-13"/>
        </w:rPr>
        <w:t> </w:t>
      </w:r>
      <w:r>
        <w:rPr/>
        <w:t>from</w:t>
      </w:r>
      <w:r>
        <w:rPr>
          <w:spacing w:val="-13"/>
        </w:rPr>
        <w:t> </w:t>
      </w:r>
      <w:r>
        <w:rPr/>
        <w:t>taxation,</w:t>
      </w:r>
      <w:r>
        <w:rPr>
          <w:spacing w:val="-13"/>
        </w:rPr>
        <w:t> </w:t>
      </w:r>
      <w:r>
        <w:rPr/>
        <w:t>creations</w:t>
      </w:r>
      <w:r>
        <w:rPr>
          <w:spacing w:val="-13"/>
        </w:rPr>
        <w:t> </w:t>
      </w:r>
      <w:r>
        <w:rPr/>
        <w:t>of</w:t>
      </w:r>
      <w:r>
        <w:rPr>
          <w:spacing w:val="-14"/>
        </w:rPr>
        <w:t> </w:t>
      </w:r>
      <w:r>
        <w:rPr/>
        <w:t>honorific </w:t>
      </w:r>
      <w:r>
        <w:rPr>
          <w:spacing w:val="-2"/>
        </w:rPr>
        <w:t>offices,</w:t>
      </w:r>
      <w:r>
        <w:rPr>
          <w:spacing w:val="-5"/>
        </w:rPr>
        <w:t> </w:t>
      </w:r>
      <w:r>
        <w:rPr>
          <w:spacing w:val="-2"/>
        </w:rPr>
        <w:t>the</w:t>
      </w:r>
      <w:r>
        <w:rPr>
          <w:spacing w:val="-5"/>
        </w:rPr>
        <w:t> </w:t>
      </w:r>
      <w:r>
        <w:rPr>
          <w:spacing w:val="-2"/>
        </w:rPr>
        <w:t>establishment</w:t>
      </w:r>
      <w:r>
        <w:rPr>
          <w:spacing w:val="-5"/>
        </w:rPr>
        <w:t> </w:t>
      </w:r>
      <w:r>
        <w:rPr>
          <w:spacing w:val="-2"/>
        </w:rPr>
        <w:t>of</w:t>
      </w:r>
      <w:r>
        <w:rPr>
          <w:spacing w:val="-5"/>
        </w:rPr>
        <w:t> </w:t>
      </w:r>
      <w:r>
        <w:rPr>
          <w:spacing w:val="-2"/>
        </w:rPr>
        <w:t>claims</w:t>
      </w:r>
      <w:r>
        <w:rPr>
          <w:spacing w:val="-5"/>
        </w:rPr>
        <w:t> </w:t>
      </w:r>
      <w:r>
        <w:rPr>
          <w:spacing w:val="-2"/>
        </w:rPr>
        <w:t>on</w:t>
      </w:r>
      <w:r>
        <w:rPr>
          <w:spacing w:val="-5"/>
        </w:rPr>
        <w:t> </w:t>
      </w:r>
      <w:r>
        <w:rPr>
          <w:spacing w:val="-2"/>
        </w:rPr>
        <w:t>the</w:t>
      </w:r>
      <w:r>
        <w:rPr>
          <w:spacing w:val="-5"/>
        </w:rPr>
        <w:t> </w:t>
      </w:r>
      <w:r>
        <w:rPr>
          <w:spacing w:val="-2"/>
        </w:rPr>
        <w:t>national</w:t>
      </w:r>
      <w:r>
        <w:rPr>
          <w:spacing w:val="-5"/>
        </w:rPr>
        <w:t> </w:t>
      </w:r>
      <w:r>
        <w:rPr>
          <w:spacing w:val="-2"/>
        </w:rPr>
        <w:t>treasury,</w:t>
      </w:r>
      <w:r>
        <w:rPr>
          <w:spacing w:val="-5"/>
        </w:rPr>
        <w:t> </w:t>
      </w:r>
      <w:r>
        <w:rPr>
          <w:spacing w:val="-2"/>
        </w:rPr>
        <w:t>and</w:t>
      </w:r>
      <w:r>
        <w:rPr>
          <w:spacing w:val="-5"/>
        </w:rPr>
        <w:t> </w:t>
      </w:r>
      <w:r>
        <w:rPr>
          <w:spacing w:val="-2"/>
        </w:rPr>
        <w:t>a</w:t>
      </w:r>
      <w:r>
        <w:rPr>
          <w:spacing w:val="-5"/>
        </w:rPr>
        <w:t> </w:t>
      </w:r>
      <w:r>
        <w:rPr>
          <w:spacing w:val="-2"/>
        </w:rPr>
        <w:t>variety</w:t>
      </w:r>
      <w:r>
        <w:rPr>
          <w:spacing w:val="-5"/>
        </w:rPr>
        <w:t> </w:t>
      </w:r>
      <w:r>
        <w:rPr>
          <w:spacing w:val="-2"/>
        </w:rPr>
        <w:t>of </w:t>
      </w:r>
      <w:r>
        <w:rPr/>
        <w:t>other</w:t>
      </w:r>
      <w:r>
        <w:rPr>
          <w:spacing w:val="-11"/>
        </w:rPr>
        <w:t> </w:t>
      </w:r>
      <w:r>
        <w:rPr/>
        <w:t>devices</w:t>
      </w:r>
      <w:r>
        <w:rPr>
          <w:spacing w:val="-11"/>
        </w:rPr>
        <w:t> </w:t>
      </w:r>
      <w:r>
        <w:rPr/>
        <w:t>that</w:t>
      </w:r>
      <w:r>
        <w:rPr>
          <w:spacing w:val="-11"/>
        </w:rPr>
        <w:t> </w:t>
      </w:r>
      <w:r>
        <w:rPr/>
        <w:t>made</w:t>
      </w:r>
      <w:r>
        <w:rPr>
          <w:spacing w:val="-11"/>
        </w:rPr>
        <w:t> </w:t>
      </w:r>
      <w:r>
        <w:rPr/>
        <w:t>a</w:t>
      </w:r>
      <w:r>
        <w:rPr>
          <w:spacing w:val="-11"/>
        </w:rPr>
        <w:t> </w:t>
      </w:r>
      <w:r>
        <w:rPr/>
        <w:t>magnate’s</w:t>
      </w:r>
      <w:r>
        <w:rPr>
          <w:spacing w:val="-11"/>
        </w:rPr>
        <w:t> </w:t>
      </w:r>
      <w:r>
        <w:rPr/>
        <w:t>welfare</w:t>
      </w:r>
      <w:r>
        <w:rPr>
          <w:spacing w:val="-11"/>
        </w:rPr>
        <w:t> </w:t>
      </w:r>
      <w:r>
        <w:rPr/>
        <w:t>dependent</w:t>
      </w:r>
      <w:r>
        <w:rPr>
          <w:spacing w:val="-11"/>
        </w:rPr>
        <w:t> </w:t>
      </w:r>
      <w:r>
        <w:rPr/>
        <w:t>on</w:t>
      </w:r>
      <w:r>
        <w:rPr>
          <w:spacing w:val="-11"/>
        </w:rPr>
        <w:t> </w:t>
      </w:r>
      <w:r>
        <w:rPr/>
        <w:t>the</w:t>
      </w:r>
      <w:r>
        <w:rPr>
          <w:spacing w:val="-11"/>
        </w:rPr>
        <w:t> </w:t>
      </w:r>
      <w:r>
        <w:rPr/>
        <w:t>maintenance of</w:t>
      </w:r>
      <w:r>
        <w:rPr>
          <w:spacing w:val="-7"/>
        </w:rPr>
        <w:t> </w:t>
      </w:r>
      <w:r>
        <w:rPr/>
        <w:t>the</w:t>
      </w:r>
      <w:r>
        <w:rPr>
          <w:spacing w:val="-7"/>
        </w:rPr>
        <w:t> </w:t>
      </w:r>
      <w:r>
        <w:rPr/>
        <w:t>existing</w:t>
      </w:r>
      <w:r>
        <w:rPr>
          <w:spacing w:val="-7"/>
        </w:rPr>
        <w:t> </w:t>
      </w:r>
      <w:r>
        <w:rPr/>
        <w:t>structure</w:t>
      </w:r>
      <w:r>
        <w:rPr>
          <w:spacing w:val="-7"/>
        </w:rPr>
        <w:t> </w:t>
      </w:r>
      <w:r>
        <w:rPr/>
        <w:t>of</w:t>
      </w:r>
      <w:r>
        <w:rPr>
          <w:spacing w:val="-7"/>
        </w:rPr>
        <w:t> </w:t>
      </w:r>
      <w:r>
        <w:rPr/>
        <w:t>power.</w:t>
      </w:r>
      <w:r>
        <w:rPr>
          <w:spacing w:val="-7"/>
        </w:rPr>
        <w:t> </w:t>
      </w:r>
      <w:r>
        <w:rPr/>
        <w:t>In</w:t>
      </w:r>
      <w:r>
        <w:rPr>
          <w:spacing w:val="-7"/>
        </w:rPr>
        <w:t> </w:t>
      </w:r>
      <w:r>
        <w:rPr/>
        <w:t>the</w:t>
      </w:r>
      <w:r>
        <w:rPr>
          <w:spacing w:val="-7"/>
        </w:rPr>
        <w:t> </w:t>
      </w:r>
      <w:r>
        <w:rPr/>
        <w:t>long</w:t>
      </w:r>
      <w:r>
        <w:rPr>
          <w:spacing w:val="-7"/>
        </w:rPr>
        <w:t> </w:t>
      </w:r>
      <w:r>
        <w:rPr/>
        <w:t>run,</w:t>
      </w:r>
      <w:r>
        <w:rPr>
          <w:spacing w:val="-7"/>
        </w:rPr>
        <w:t> </w:t>
      </w:r>
      <w:r>
        <w:rPr/>
        <w:t>it</w:t>
      </w:r>
      <w:r>
        <w:rPr>
          <w:spacing w:val="-7"/>
        </w:rPr>
        <w:t> </w:t>
      </w:r>
      <w:r>
        <w:rPr/>
        <w:t>all</w:t>
      </w:r>
      <w:r>
        <w:rPr>
          <w:spacing w:val="-7"/>
        </w:rPr>
        <w:t> </w:t>
      </w:r>
      <w:r>
        <w:rPr/>
        <w:t>came</w:t>
      </w:r>
      <w:r>
        <w:rPr>
          <w:spacing w:val="-7"/>
        </w:rPr>
        <w:t> </w:t>
      </w:r>
      <w:r>
        <w:rPr/>
        <w:t>down</w:t>
      </w:r>
      <w:r>
        <w:rPr>
          <w:spacing w:val="-7"/>
        </w:rPr>
        <w:t> </w:t>
      </w:r>
      <w:r>
        <w:rPr/>
        <w:t>to</w:t>
      </w:r>
      <w:r>
        <w:rPr>
          <w:spacing w:val="-7"/>
        </w:rPr>
        <w:t> </w:t>
      </w:r>
      <w:r>
        <w:rPr/>
        <w:t>mas- sive pacification and monopolization of the means of coercion.</w:t>
      </w:r>
    </w:p>
    <w:p>
      <w:pPr>
        <w:pStyle w:val="BodyText"/>
        <w:spacing w:before="230"/>
        <w:jc w:val="left"/>
      </w:pPr>
    </w:p>
    <w:p>
      <w:pPr>
        <w:pStyle w:val="Heading3"/>
      </w:pPr>
      <w:r>
        <w:rPr/>
        <w:t>Protection</w:t>
      </w:r>
      <w:r>
        <w:rPr>
          <w:spacing w:val="-1"/>
        </w:rPr>
        <w:t> </w:t>
      </w:r>
      <w:r>
        <w:rPr/>
        <w:t>as</w:t>
      </w:r>
      <w:r>
        <w:rPr>
          <w:spacing w:val="-1"/>
        </w:rPr>
        <w:t> </w:t>
      </w:r>
      <w:r>
        <w:rPr>
          <w:spacing w:val="-2"/>
        </w:rPr>
        <w:t>Business</w:t>
      </w:r>
    </w:p>
    <w:p>
      <w:pPr>
        <w:pStyle w:val="BodyText"/>
        <w:spacing w:line="259" w:lineRule="auto" w:before="232"/>
        <w:ind w:left="120" w:right="337"/>
      </w:pPr>
      <w:r>
        <w:rPr/>
        <w:t>In</w:t>
      </w:r>
      <w:r>
        <w:rPr>
          <w:spacing w:val="-6"/>
        </w:rPr>
        <w:t> </w:t>
      </w:r>
      <w:r>
        <w:rPr/>
        <w:t>retrospect,</w:t>
      </w:r>
      <w:r>
        <w:rPr>
          <w:spacing w:val="-6"/>
        </w:rPr>
        <w:t> </w:t>
      </w:r>
      <w:r>
        <w:rPr/>
        <w:t>the</w:t>
      </w:r>
      <w:r>
        <w:rPr>
          <w:spacing w:val="-6"/>
        </w:rPr>
        <w:t> </w:t>
      </w:r>
      <w:r>
        <w:rPr/>
        <w:t>pacification,</w:t>
      </w:r>
      <w:r>
        <w:rPr>
          <w:spacing w:val="-6"/>
        </w:rPr>
        <w:t> </w:t>
      </w:r>
      <w:r>
        <w:rPr/>
        <w:t>cooptation,</w:t>
      </w:r>
      <w:r>
        <w:rPr>
          <w:spacing w:val="-6"/>
        </w:rPr>
        <w:t> </w:t>
      </w:r>
      <w:r>
        <w:rPr/>
        <w:t>or</w:t>
      </w:r>
      <w:r>
        <w:rPr>
          <w:spacing w:val="-6"/>
        </w:rPr>
        <w:t> </w:t>
      </w:r>
      <w:r>
        <w:rPr/>
        <w:t>elimination</w:t>
      </w:r>
      <w:r>
        <w:rPr>
          <w:spacing w:val="-6"/>
        </w:rPr>
        <w:t> </w:t>
      </w:r>
      <w:r>
        <w:rPr/>
        <w:t>of</w:t>
      </w:r>
      <w:r>
        <w:rPr>
          <w:spacing w:val="-6"/>
        </w:rPr>
        <w:t> </w:t>
      </w:r>
      <w:r>
        <w:rPr/>
        <w:t>fractious</w:t>
      </w:r>
      <w:r>
        <w:rPr>
          <w:spacing w:val="-6"/>
        </w:rPr>
        <w:t> </w:t>
      </w:r>
      <w:r>
        <w:rPr/>
        <w:t>rivals to</w:t>
      </w:r>
      <w:r>
        <w:rPr>
          <w:spacing w:val="-11"/>
        </w:rPr>
        <w:t> </w:t>
      </w:r>
      <w:r>
        <w:rPr/>
        <w:t>the</w:t>
      </w:r>
      <w:r>
        <w:rPr>
          <w:spacing w:val="-11"/>
        </w:rPr>
        <w:t> </w:t>
      </w:r>
      <w:r>
        <w:rPr/>
        <w:t>sovereign</w:t>
      </w:r>
      <w:r>
        <w:rPr>
          <w:spacing w:val="-11"/>
        </w:rPr>
        <w:t> </w:t>
      </w:r>
      <w:r>
        <w:rPr/>
        <w:t>seems</w:t>
      </w:r>
      <w:r>
        <w:rPr>
          <w:spacing w:val="-11"/>
        </w:rPr>
        <w:t> </w:t>
      </w:r>
      <w:r>
        <w:rPr/>
        <w:t>an</w:t>
      </w:r>
      <w:r>
        <w:rPr>
          <w:spacing w:val="-11"/>
        </w:rPr>
        <w:t> </w:t>
      </w:r>
      <w:r>
        <w:rPr/>
        <w:t>awesome,</w:t>
      </w:r>
      <w:r>
        <w:rPr>
          <w:spacing w:val="-11"/>
        </w:rPr>
        <w:t> </w:t>
      </w:r>
      <w:r>
        <w:rPr/>
        <w:t>noble,</w:t>
      </w:r>
      <w:r>
        <w:rPr>
          <w:spacing w:val="-11"/>
        </w:rPr>
        <w:t> </w:t>
      </w:r>
      <w:r>
        <w:rPr/>
        <w:t>prescient</w:t>
      </w:r>
      <w:r>
        <w:rPr>
          <w:spacing w:val="-11"/>
        </w:rPr>
        <w:t> </w:t>
      </w:r>
      <w:r>
        <w:rPr/>
        <w:t>enterprise,</w:t>
      </w:r>
      <w:r>
        <w:rPr>
          <w:spacing w:val="-11"/>
        </w:rPr>
        <w:t> </w:t>
      </w:r>
      <w:r>
        <w:rPr/>
        <w:t>destined</w:t>
      </w:r>
      <w:r>
        <w:rPr>
          <w:spacing w:val="-11"/>
        </w:rPr>
        <w:t> </w:t>
      </w:r>
      <w:r>
        <w:rPr/>
        <w:t>to bring</w:t>
      </w:r>
      <w:r>
        <w:rPr>
          <w:spacing w:val="-10"/>
        </w:rPr>
        <w:t> </w:t>
      </w:r>
      <w:r>
        <w:rPr/>
        <w:t>peace</w:t>
      </w:r>
      <w:r>
        <w:rPr>
          <w:spacing w:val="-10"/>
        </w:rPr>
        <w:t> </w:t>
      </w:r>
      <w:r>
        <w:rPr/>
        <w:t>to</w:t>
      </w:r>
      <w:r>
        <w:rPr>
          <w:spacing w:val="-10"/>
        </w:rPr>
        <w:t> </w:t>
      </w:r>
      <w:r>
        <w:rPr/>
        <w:t>a</w:t>
      </w:r>
      <w:r>
        <w:rPr>
          <w:spacing w:val="-10"/>
        </w:rPr>
        <w:t> </w:t>
      </w:r>
      <w:r>
        <w:rPr/>
        <w:t>people;</w:t>
      </w:r>
      <w:r>
        <w:rPr>
          <w:spacing w:val="-10"/>
        </w:rPr>
        <w:t> </w:t>
      </w:r>
      <w:r>
        <w:rPr/>
        <w:t>yet</w:t>
      </w:r>
      <w:r>
        <w:rPr>
          <w:spacing w:val="-10"/>
        </w:rPr>
        <w:t> </w:t>
      </w:r>
      <w:r>
        <w:rPr/>
        <w:t>it</w:t>
      </w:r>
      <w:r>
        <w:rPr>
          <w:spacing w:val="-10"/>
        </w:rPr>
        <w:t> </w:t>
      </w:r>
      <w:r>
        <w:rPr/>
        <w:t>followed</w:t>
      </w:r>
      <w:r>
        <w:rPr>
          <w:spacing w:val="-10"/>
        </w:rPr>
        <w:t> </w:t>
      </w:r>
      <w:r>
        <w:rPr/>
        <w:t>almost</w:t>
      </w:r>
      <w:r>
        <w:rPr>
          <w:spacing w:val="-10"/>
        </w:rPr>
        <w:t> </w:t>
      </w:r>
      <w:r>
        <w:rPr/>
        <w:t>ineluctably</w:t>
      </w:r>
      <w:r>
        <w:rPr>
          <w:spacing w:val="-10"/>
        </w:rPr>
        <w:t> </w:t>
      </w:r>
      <w:r>
        <w:rPr/>
        <w:t>from</w:t>
      </w:r>
      <w:r>
        <w:rPr>
          <w:spacing w:val="-10"/>
        </w:rPr>
        <w:t> </w:t>
      </w:r>
      <w:r>
        <w:rPr/>
        <w:t>the</w:t>
      </w:r>
      <w:r>
        <w:rPr>
          <w:spacing w:val="-10"/>
        </w:rPr>
        <w:t> </w:t>
      </w:r>
      <w:r>
        <w:rPr/>
        <w:t>logic</w:t>
      </w:r>
      <w:r>
        <w:rPr>
          <w:spacing w:val="-10"/>
        </w:rPr>
        <w:t> </w:t>
      </w:r>
      <w:r>
        <w:rPr/>
        <w:t>of expanding</w:t>
      </w:r>
      <w:r>
        <w:rPr>
          <w:spacing w:val="-4"/>
        </w:rPr>
        <w:t> </w:t>
      </w:r>
      <w:r>
        <w:rPr/>
        <w:t>power.</w:t>
      </w:r>
      <w:r>
        <w:rPr>
          <w:spacing w:val="-4"/>
        </w:rPr>
        <w:t> </w:t>
      </w:r>
      <w:r>
        <w:rPr/>
        <w:t>If</w:t>
      </w:r>
      <w:r>
        <w:rPr>
          <w:spacing w:val="-4"/>
        </w:rPr>
        <w:t> </w:t>
      </w:r>
      <w:r>
        <w:rPr/>
        <w:t>a</w:t>
      </w:r>
      <w:r>
        <w:rPr>
          <w:spacing w:val="-4"/>
        </w:rPr>
        <w:t> </w:t>
      </w:r>
      <w:r>
        <w:rPr/>
        <w:t>power</w:t>
      </w:r>
      <w:r>
        <w:rPr>
          <w:spacing w:val="-4"/>
        </w:rPr>
        <w:t> </w:t>
      </w:r>
      <w:r>
        <w:rPr/>
        <w:t>holder</w:t>
      </w:r>
      <w:r>
        <w:rPr>
          <w:spacing w:val="-4"/>
        </w:rPr>
        <w:t> </w:t>
      </w:r>
      <w:r>
        <w:rPr/>
        <w:t>was</w:t>
      </w:r>
      <w:r>
        <w:rPr>
          <w:spacing w:val="-4"/>
        </w:rPr>
        <w:t> </w:t>
      </w:r>
      <w:r>
        <w:rPr/>
        <w:t>to</w:t>
      </w:r>
      <w:r>
        <w:rPr>
          <w:spacing w:val="-4"/>
        </w:rPr>
        <w:t> </w:t>
      </w:r>
      <w:r>
        <w:rPr/>
        <w:t>gain</w:t>
      </w:r>
      <w:r>
        <w:rPr>
          <w:spacing w:val="-4"/>
        </w:rPr>
        <w:t> </w:t>
      </w:r>
      <w:r>
        <w:rPr/>
        <w:t>from</w:t>
      </w:r>
      <w:r>
        <w:rPr>
          <w:spacing w:val="-4"/>
        </w:rPr>
        <w:t> </w:t>
      </w:r>
      <w:r>
        <w:rPr/>
        <w:t>the</w:t>
      </w:r>
      <w:r>
        <w:rPr>
          <w:spacing w:val="-4"/>
        </w:rPr>
        <w:t> </w:t>
      </w:r>
      <w:r>
        <w:rPr/>
        <w:t>provision</w:t>
      </w:r>
      <w:r>
        <w:rPr>
          <w:spacing w:val="-4"/>
        </w:rPr>
        <w:t> </w:t>
      </w:r>
      <w:r>
        <w:rPr/>
        <w:t>of</w:t>
      </w:r>
      <w:r>
        <w:rPr>
          <w:spacing w:val="-4"/>
        </w:rPr>
        <w:t> </w:t>
      </w:r>
      <w:r>
        <w:rPr/>
        <w:t>pro- tection,</w:t>
      </w:r>
      <w:r>
        <w:rPr>
          <w:spacing w:val="-1"/>
        </w:rPr>
        <w:t> </w:t>
      </w:r>
      <w:r>
        <w:rPr/>
        <w:t>his</w:t>
      </w:r>
      <w:r>
        <w:rPr>
          <w:spacing w:val="-1"/>
        </w:rPr>
        <w:t> </w:t>
      </w:r>
      <w:r>
        <w:rPr/>
        <w:t>competitors</w:t>
      </w:r>
      <w:r>
        <w:rPr>
          <w:spacing w:val="-1"/>
        </w:rPr>
        <w:t> </w:t>
      </w:r>
      <w:r>
        <w:rPr/>
        <w:t>had</w:t>
      </w:r>
      <w:r>
        <w:rPr>
          <w:spacing w:val="-1"/>
        </w:rPr>
        <w:t> </w:t>
      </w:r>
      <w:r>
        <w:rPr/>
        <w:t>to</w:t>
      </w:r>
      <w:r>
        <w:rPr>
          <w:spacing w:val="-1"/>
        </w:rPr>
        <w:t> </w:t>
      </w:r>
      <w:r>
        <w:rPr/>
        <w:t>yield.</w:t>
      </w:r>
      <w:r>
        <w:rPr>
          <w:spacing w:val="-1"/>
        </w:rPr>
        <w:t> </w:t>
      </w:r>
      <w:r>
        <w:rPr/>
        <w:t>As</w:t>
      </w:r>
      <w:r>
        <w:rPr>
          <w:spacing w:val="-1"/>
        </w:rPr>
        <w:t> </w:t>
      </w:r>
      <w:r>
        <w:rPr/>
        <w:t>economic</w:t>
      </w:r>
      <w:r>
        <w:rPr>
          <w:spacing w:val="-1"/>
        </w:rPr>
        <w:t> </w:t>
      </w:r>
      <w:r>
        <w:rPr/>
        <w:t>historian</w:t>
      </w:r>
      <w:r>
        <w:rPr>
          <w:spacing w:val="-1"/>
        </w:rPr>
        <w:t> </w:t>
      </w:r>
      <w:r>
        <w:rPr/>
        <w:t>Frederic</w:t>
      </w:r>
      <w:r>
        <w:rPr>
          <w:spacing w:val="-1"/>
        </w:rPr>
        <w:t> </w:t>
      </w:r>
      <w:r>
        <w:rPr/>
        <w:t>Lane put</w:t>
      </w:r>
      <w:r>
        <w:rPr>
          <w:spacing w:val="-10"/>
        </w:rPr>
        <w:t> </w:t>
      </w:r>
      <w:r>
        <w:rPr/>
        <w:t>it</w:t>
      </w:r>
      <w:r>
        <w:rPr>
          <w:spacing w:val="-10"/>
        </w:rPr>
        <w:t> </w:t>
      </w:r>
      <w:r>
        <w:rPr/>
        <w:t>twenty-five</w:t>
      </w:r>
      <w:r>
        <w:rPr>
          <w:spacing w:val="-10"/>
        </w:rPr>
        <w:t> </w:t>
      </w:r>
      <w:r>
        <w:rPr/>
        <w:t>years</w:t>
      </w:r>
      <w:r>
        <w:rPr>
          <w:spacing w:val="-10"/>
        </w:rPr>
        <w:t> </w:t>
      </w:r>
      <w:r>
        <w:rPr/>
        <w:t>ago,</w:t>
      </w:r>
      <w:r>
        <w:rPr>
          <w:spacing w:val="-10"/>
        </w:rPr>
        <w:t> </w:t>
      </w:r>
      <w:r>
        <w:rPr/>
        <w:t>governments</w:t>
      </w:r>
      <w:r>
        <w:rPr>
          <w:spacing w:val="-10"/>
        </w:rPr>
        <w:t> </w:t>
      </w:r>
      <w:r>
        <w:rPr/>
        <w:t>are</w:t>
      </w:r>
      <w:r>
        <w:rPr>
          <w:spacing w:val="-10"/>
        </w:rPr>
        <w:t> </w:t>
      </w:r>
      <w:r>
        <w:rPr/>
        <w:t>in</w:t>
      </w:r>
      <w:r>
        <w:rPr>
          <w:spacing w:val="-10"/>
        </w:rPr>
        <w:t> </w:t>
      </w:r>
      <w:r>
        <w:rPr/>
        <w:t>the</w:t>
      </w:r>
      <w:r>
        <w:rPr>
          <w:spacing w:val="-10"/>
        </w:rPr>
        <w:t> </w:t>
      </w:r>
      <w:r>
        <w:rPr/>
        <w:t>business</w:t>
      </w:r>
      <w:r>
        <w:rPr>
          <w:spacing w:val="-10"/>
        </w:rPr>
        <w:t> </w:t>
      </w:r>
      <w:r>
        <w:rPr/>
        <w:t>of</w:t>
      </w:r>
      <w:r>
        <w:rPr>
          <w:spacing w:val="-10"/>
        </w:rPr>
        <w:t> </w:t>
      </w:r>
      <w:r>
        <w:rPr/>
        <w:t>selling</w:t>
      </w:r>
      <w:r>
        <w:rPr>
          <w:spacing w:val="-10"/>
        </w:rPr>
        <w:t> </w:t>
      </w:r>
      <w:r>
        <w:rPr/>
        <w:t>pro- tection</w:t>
      </w:r>
      <w:r>
        <w:rPr>
          <w:spacing w:val="-5"/>
        </w:rPr>
        <w:t> </w:t>
      </w:r>
      <w:r>
        <w:rPr/>
        <w:t>…</w:t>
      </w:r>
      <w:r>
        <w:rPr>
          <w:spacing w:val="-5"/>
        </w:rPr>
        <w:t> </w:t>
      </w:r>
      <w:r>
        <w:rPr/>
        <w:t>whether</w:t>
      </w:r>
      <w:r>
        <w:rPr>
          <w:spacing w:val="-5"/>
        </w:rPr>
        <w:t> </w:t>
      </w:r>
      <w:r>
        <w:rPr/>
        <w:t>people</w:t>
      </w:r>
      <w:r>
        <w:rPr>
          <w:spacing w:val="-5"/>
        </w:rPr>
        <w:t> </w:t>
      </w:r>
      <w:r>
        <w:rPr/>
        <w:t>want</w:t>
      </w:r>
      <w:r>
        <w:rPr>
          <w:spacing w:val="-5"/>
        </w:rPr>
        <w:t> </w:t>
      </w:r>
      <w:r>
        <w:rPr/>
        <w:t>it</w:t>
      </w:r>
      <w:r>
        <w:rPr>
          <w:spacing w:val="-5"/>
        </w:rPr>
        <w:t> </w:t>
      </w:r>
      <w:r>
        <w:rPr/>
        <w:t>or</w:t>
      </w:r>
      <w:r>
        <w:rPr>
          <w:spacing w:val="-5"/>
        </w:rPr>
        <w:t> </w:t>
      </w:r>
      <w:r>
        <w:rPr/>
        <w:t>not.</w:t>
      </w:r>
      <w:r>
        <w:rPr>
          <w:spacing w:val="-5"/>
        </w:rPr>
        <w:t> </w:t>
      </w:r>
      <w:r>
        <w:rPr/>
        <w:t>Lane</w:t>
      </w:r>
      <w:r>
        <w:rPr>
          <w:spacing w:val="-5"/>
        </w:rPr>
        <w:t> </w:t>
      </w:r>
      <w:r>
        <w:rPr/>
        <w:t>argued</w:t>
      </w:r>
      <w:r>
        <w:rPr>
          <w:spacing w:val="-5"/>
        </w:rPr>
        <w:t> </w:t>
      </w:r>
      <w:r>
        <w:rPr/>
        <w:t>that</w:t>
      </w:r>
      <w:r>
        <w:rPr>
          <w:spacing w:val="-5"/>
        </w:rPr>
        <w:t> </w:t>
      </w:r>
      <w:r>
        <w:rPr/>
        <w:t>the</w:t>
      </w:r>
      <w:r>
        <w:rPr>
          <w:spacing w:val="-5"/>
        </w:rPr>
        <w:t> </w:t>
      </w:r>
      <w:r>
        <w:rPr/>
        <w:t>very</w:t>
      </w:r>
      <w:r>
        <w:rPr>
          <w:spacing w:val="-5"/>
        </w:rPr>
        <w:t> </w:t>
      </w:r>
      <w:r>
        <w:rPr/>
        <w:t>activity of</w:t>
      </w:r>
      <w:r>
        <w:rPr>
          <w:spacing w:val="-14"/>
        </w:rPr>
        <w:t> </w:t>
      </w:r>
      <w:r>
        <w:rPr/>
        <w:t>producing</w:t>
      </w:r>
      <w:r>
        <w:rPr>
          <w:spacing w:val="-13"/>
        </w:rPr>
        <w:t> </w:t>
      </w:r>
      <w:r>
        <w:rPr/>
        <w:t>and</w:t>
      </w:r>
      <w:r>
        <w:rPr>
          <w:spacing w:val="-13"/>
        </w:rPr>
        <w:t> </w:t>
      </w:r>
      <w:r>
        <w:rPr/>
        <w:t>controlling</w:t>
      </w:r>
      <w:r>
        <w:rPr>
          <w:spacing w:val="-13"/>
        </w:rPr>
        <w:t> </w:t>
      </w:r>
      <w:r>
        <w:rPr/>
        <w:t>violence</w:t>
      </w:r>
      <w:r>
        <w:rPr>
          <w:spacing w:val="-13"/>
        </w:rPr>
        <w:t> </w:t>
      </w:r>
      <w:r>
        <w:rPr/>
        <w:t>favored</w:t>
      </w:r>
      <w:r>
        <w:rPr>
          <w:spacing w:val="-13"/>
        </w:rPr>
        <w:t> </w:t>
      </w:r>
      <w:r>
        <w:rPr/>
        <w:t>monopoly,</w:t>
      </w:r>
      <w:r>
        <w:rPr>
          <w:spacing w:val="-13"/>
        </w:rPr>
        <w:t> </w:t>
      </w:r>
      <w:r>
        <w:rPr/>
        <w:t>because</w:t>
      </w:r>
      <w:r>
        <w:rPr>
          <w:spacing w:val="-13"/>
        </w:rPr>
        <w:t> </w:t>
      </w:r>
      <w:r>
        <w:rPr/>
        <w:t>competi- tion</w:t>
      </w:r>
      <w:r>
        <w:rPr>
          <w:spacing w:val="-8"/>
        </w:rPr>
        <w:t> </w:t>
      </w:r>
      <w:r>
        <w:rPr/>
        <w:t>within</w:t>
      </w:r>
      <w:r>
        <w:rPr>
          <w:spacing w:val="-8"/>
        </w:rPr>
        <w:t> </w:t>
      </w:r>
      <w:r>
        <w:rPr/>
        <w:t>that</w:t>
      </w:r>
      <w:r>
        <w:rPr>
          <w:spacing w:val="-8"/>
        </w:rPr>
        <w:t> </w:t>
      </w:r>
      <w:r>
        <w:rPr/>
        <w:t>realm</w:t>
      </w:r>
      <w:r>
        <w:rPr>
          <w:spacing w:val="-8"/>
        </w:rPr>
        <w:t> </w:t>
      </w:r>
      <w:r>
        <w:rPr/>
        <w:t>generally</w:t>
      </w:r>
      <w:r>
        <w:rPr>
          <w:spacing w:val="-8"/>
        </w:rPr>
        <w:t> </w:t>
      </w:r>
      <w:r>
        <w:rPr/>
        <w:t>raised</w:t>
      </w:r>
      <w:r>
        <w:rPr>
          <w:spacing w:val="-8"/>
        </w:rPr>
        <w:t> </w:t>
      </w:r>
      <w:r>
        <w:rPr/>
        <w:t>costs,</w:t>
      </w:r>
      <w:r>
        <w:rPr>
          <w:spacing w:val="-8"/>
        </w:rPr>
        <w:t> </w:t>
      </w:r>
      <w:r>
        <w:rPr/>
        <w:t>instead</w:t>
      </w:r>
      <w:r>
        <w:rPr>
          <w:spacing w:val="-8"/>
        </w:rPr>
        <w:t> </w:t>
      </w:r>
      <w:r>
        <w:rPr/>
        <w:t>of</w:t>
      </w:r>
      <w:r>
        <w:rPr>
          <w:spacing w:val="-8"/>
        </w:rPr>
        <w:t> </w:t>
      </w:r>
      <w:r>
        <w:rPr/>
        <w:t>lowering</w:t>
      </w:r>
      <w:r>
        <w:rPr>
          <w:spacing w:val="-8"/>
        </w:rPr>
        <w:t> </w:t>
      </w:r>
      <w:r>
        <w:rPr/>
        <w:t>them.</w:t>
      </w:r>
      <w:r>
        <w:rPr>
          <w:spacing w:val="-8"/>
        </w:rPr>
        <w:t> </w:t>
      </w:r>
      <w:r>
        <w:rPr/>
        <w:t>The production</w:t>
      </w:r>
      <w:r>
        <w:rPr>
          <w:spacing w:val="-4"/>
        </w:rPr>
        <w:t> </w:t>
      </w:r>
      <w:r>
        <w:rPr/>
        <w:t>of</w:t>
      </w:r>
      <w:r>
        <w:rPr>
          <w:spacing w:val="-4"/>
        </w:rPr>
        <w:t> </w:t>
      </w:r>
      <w:r>
        <w:rPr/>
        <w:t>violence,</w:t>
      </w:r>
      <w:r>
        <w:rPr>
          <w:spacing w:val="-4"/>
        </w:rPr>
        <w:t> </w:t>
      </w:r>
      <w:r>
        <w:rPr/>
        <w:t>he</w:t>
      </w:r>
      <w:r>
        <w:rPr>
          <w:spacing w:val="-4"/>
        </w:rPr>
        <w:t> </w:t>
      </w:r>
      <w:r>
        <w:rPr/>
        <w:t>suggested,</w:t>
      </w:r>
      <w:r>
        <w:rPr>
          <w:spacing w:val="-4"/>
        </w:rPr>
        <w:t> </w:t>
      </w:r>
      <w:r>
        <w:rPr/>
        <w:t>enjoyed</w:t>
      </w:r>
      <w:r>
        <w:rPr>
          <w:spacing w:val="-4"/>
        </w:rPr>
        <w:t> </w:t>
      </w:r>
      <w:r>
        <w:rPr/>
        <w:t>large</w:t>
      </w:r>
      <w:r>
        <w:rPr>
          <w:spacing w:val="-4"/>
        </w:rPr>
        <w:t> </w:t>
      </w:r>
      <w:r>
        <w:rPr/>
        <w:t>economies</w:t>
      </w:r>
      <w:r>
        <w:rPr>
          <w:spacing w:val="-4"/>
        </w:rPr>
        <w:t> </w:t>
      </w:r>
      <w:r>
        <w:rPr/>
        <w:t>of</w:t>
      </w:r>
      <w:r>
        <w:rPr>
          <w:spacing w:val="-4"/>
        </w:rPr>
        <w:t> </w:t>
      </w:r>
      <w:r>
        <w:rPr/>
        <w:t>scale.</w:t>
      </w:r>
    </w:p>
    <w:p>
      <w:pPr>
        <w:pStyle w:val="BodyText"/>
        <w:spacing w:line="259" w:lineRule="auto"/>
        <w:ind w:left="119" w:right="337" w:firstLine="240"/>
      </w:pPr>
      <w:r>
        <w:rPr/>
        <w:t>Working from there, Lane distinguished between (</w:t>
      </w:r>
      <w:r>
        <w:rPr>
          <w:i/>
        </w:rPr>
        <w:t>a</w:t>
      </w:r>
      <w:r>
        <w:rPr/>
        <w:t>) the monopoly profit,</w:t>
      </w:r>
      <w:r>
        <w:rPr>
          <w:spacing w:val="-11"/>
        </w:rPr>
        <w:t> </w:t>
      </w:r>
      <w:r>
        <w:rPr/>
        <w:t>or</w:t>
      </w:r>
      <w:r>
        <w:rPr>
          <w:spacing w:val="-11"/>
        </w:rPr>
        <w:t> </w:t>
      </w:r>
      <w:r>
        <w:rPr>
          <w:i/>
        </w:rPr>
        <w:t>tribute,</w:t>
      </w:r>
      <w:r>
        <w:rPr>
          <w:i/>
          <w:spacing w:val="-13"/>
        </w:rPr>
        <w:t> </w:t>
      </w:r>
      <w:r>
        <w:rPr/>
        <w:t>coming</w:t>
      </w:r>
      <w:r>
        <w:rPr>
          <w:spacing w:val="-11"/>
        </w:rPr>
        <w:t> </w:t>
      </w:r>
      <w:r>
        <w:rPr/>
        <w:t>to</w:t>
      </w:r>
      <w:r>
        <w:rPr>
          <w:spacing w:val="-11"/>
        </w:rPr>
        <w:t> </w:t>
      </w:r>
      <w:r>
        <w:rPr/>
        <w:t>owners</w:t>
      </w:r>
      <w:r>
        <w:rPr>
          <w:spacing w:val="-11"/>
        </w:rPr>
        <w:t> </w:t>
      </w:r>
      <w:r>
        <w:rPr/>
        <w:t>of</w:t>
      </w:r>
      <w:r>
        <w:rPr>
          <w:spacing w:val="-11"/>
        </w:rPr>
        <w:t> </w:t>
      </w:r>
      <w:r>
        <w:rPr/>
        <w:t>the</w:t>
      </w:r>
      <w:r>
        <w:rPr>
          <w:spacing w:val="-11"/>
        </w:rPr>
        <w:t> </w:t>
      </w:r>
      <w:r>
        <w:rPr/>
        <w:t>means</w:t>
      </w:r>
      <w:r>
        <w:rPr>
          <w:spacing w:val="-11"/>
        </w:rPr>
        <w:t> </w:t>
      </w:r>
      <w:r>
        <w:rPr/>
        <w:t>of</w:t>
      </w:r>
      <w:r>
        <w:rPr>
          <w:spacing w:val="-11"/>
        </w:rPr>
        <w:t> </w:t>
      </w:r>
      <w:r>
        <w:rPr/>
        <w:t>producing</w:t>
      </w:r>
      <w:r>
        <w:rPr>
          <w:spacing w:val="-11"/>
        </w:rPr>
        <w:t> </w:t>
      </w:r>
      <w:r>
        <w:rPr/>
        <w:t>violence</w:t>
      </w:r>
      <w:r>
        <w:rPr>
          <w:spacing w:val="-11"/>
        </w:rPr>
        <w:t> </w:t>
      </w:r>
      <w:r>
        <w:rPr/>
        <w:t>as</w:t>
      </w:r>
      <w:r>
        <w:rPr>
          <w:spacing w:val="-11"/>
        </w:rPr>
        <w:t> </w:t>
      </w:r>
      <w:r>
        <w:rPr/>
        <w:t>a result</w:t>
      </w:r>
      <w:r>
        <w:rPr>
          <w:spacing w:val="-14"/>
        </w:rPr>
        <w:t> </w:t>
      </w:r>
      <w:r>
        <w:rPr/>
        <w:t>of</w:t>
      </w:r>
      <w:r>
        <w:rPr>
          <w:spacing w:val="-13"/>
        </w:rPr>
        <w:t> </w:t>
      </w:r>
      <w:r>
        <w:rPr/>
        <w:t>the</w:t>
      </w:r>
      <w:r>
        <w:rPr>
          <w:spacing w:val="-13"/>
        </w:rPr>
        <w:t> </w:t>
      </w:r>
      <w:r>
        <w:rPr/>
        <w:t>difference</w:t>
      </w:r>
      <w:r>
        <w:rPr>
          <w:spacing w:val="-13"/>
        </w:rPr>
        <w:t> </w:t>
      </w:r>
      <w:r>
        <w:rPr/>
        <w:t>between</w:t>
      </w:r>
      <w:r>
        <w:rPr>
          <w:spacing w:val="-13"/>
        </w:rPr>
        <w:t> </w:t>
      </w:r>
      <w:r>
        <w:rPr/>
        <w:t>production</w:t>
      </w:r>
      <w:r>
        <w:rPr>
          <w:spacing w:val="-13"/>
        </w:rPr>
        <w:t> </w:t>
      </w:r>
      <w:r>
        <w:rPr/>
        <w:t>costs</w:t>
      </w:r>
      <w:r>
        <w:rPr>
          <w:spacing w:val="-13"/>
        </w:rPr>
        <w:t> </w:t>
      </w:r>
      <w:r>
        <w:rPr/>
        <w:t>and</w:t>
      </w:r>
      <w:r>
        <w:rPr>
          <w:spacing w:val="-13"/>
        </w:rPr>
        <w:t> </w:t>
      </w:r>
      <w:r>
        <w:rPr/>
        <w:t>the</w:t>
      </w:r>
      <w:r>
        <w:rPr>
          <w:spacing w:val="-14"/>
        </w:rPr>
        <w:t> </w:t>
      </w:r>
      <w:r>
        <w:rPr/>
        <w:t>price</w:t>
      </w:r>
      <w:r>
        <w:rPr>
          <w:spacing w:val="-13"/>
        </w:rPr>
        <w:t> </w:t>
      </w:r>
      <w:r>
        <w:rPr/>
        <w:t>exacted</w:t>
      </w:r>
      <w:r>
        <w:rPr>
          <w:spacing w:val="-13"/>
        </w:rPr>
        <w:t> </w:t>
      </w:r>
      <w:r>
        <w:rPr/>
        <w:t>from </w:t>
      </w:r>
      <w:r>
        <w:rPr>
          <w:spacing w:val="-2"/>
        </w:rPr>
        <w:t>“customers”</w:t>
      </w:r>
      <w:r>
        <w:rPr>
          <w:spacing w:val="-12"/>
        </w:rPr>
        <w:t> </w:t>
      </w:r>
      <w:r>
        <w:rPr>
          <w:spacing w:val="-2"/>
        </w:rPr>
        <w:t>and</w:t>
      </w:r>
      <w:r>
        <w:rPr>
          <w:spacing w:val="-11"/>
        </w:rPr>
        <w:t> </w:t>
      </w:r>
      <w:r>
        <w:rPr>
          <w:spacing w:val="-2"/>
        </w:rPr>
        <w:t>(</w:t>
      </w:r>
      <w:r>
        <w:rPr>
          <w:i/>
          <w:spacing w:val="-2"/>
        </w:rPr>
        <w:t>b</w:t>
      </w:r>
      <w:r>
        <w:rPr>
          <w:spacing w:val="-2"/>
        </w:rPr>
        <w:t>)</w:t>
      </w:r>
      <w:r>
        <w:rPr>
          <w:spacing w:val="-11"/>
        </w:rPr>
        <w:t> </w:t>
      </w:r>
      <w:r>
        <w:rPr>
          <w:spacing w:val="-2"/>
        </w:rPr>
        <w:t>the</w:t>
      </w:r>
      <w:r>
        <w:rPr>
          <w:spacing w:val="-11"/>
        </w:rPr>
        <w:t> </w:t>
      </w:r>
      <w:r>
        <w:rPr>
          <w:i/>
          <w:spacing w:val="-2"/>
        </w:rPr>
        <w:t>protection</w:t>
      </w:r>
      <w:r>
        <w:rPr>
          <w:i/>
          <w:spacing w:val="-11"/>
        </w:rPr>
        <w:t> </w:t>
      </w:r>
      <w:r>
        <w:rPr>
          <w:i/>
          <w:spacing w:val="-2"/>
        </w:rPr>
        <w:t>rent</w:t>
      </w:r>
      <w:r>
        <w:rPr>
          <w:i/>
          <w:spacing w:val="-11"/>
        </w:rPr>
        <w:t> </w:t>
      </w:r>
      <w:r>
        <w:rPr>
          <w:spacing w:val="-2"/>
        </w:rPr>
        <w:t>accruing</w:t>
      </w:r>
      <w:r>
        <w:rPr>
          <w:spacing w:val="-11"/>
        </w:rPr>
        <w:t> </w:t>
      </w:r>
      <w:r>
        <w:rPr>
          <w:spacing w:val="-2"/>
        </w:rPr>
        <w:t>to</w:t>
      </w:r>
      <w:r>
        <w:rPr>
          <w:spacing w:val="-11"/>
        </w:rPr>
        <w:t> </w:t>
      </w:r>
      <w:r>
        <w:rPr>
          <w:spacing w:val="-2"/>
        </w:rPr>
        <w:t>those</w:t>
      </w:r>
      <w:r>
        <w:rPr>
          <w:spacing w:val="-12"/>
        </w:rPr>
        <w:t> </w:t>
      </w:r>
      <w:r>
        <w:rPr>
          <w:spacing w:val="-2"/>
        </w:rPr>
        <w:t>customers—for</w:t>
      </w:r>
      <w:r>
        <w:rPr>
          <w:spacing w:val="-11"/>
        </w:rPr>
        <w:t> </w:t>
      </w:r>
      <w:r>
        <w:rPr>
          <w:spacing w:val="-2"/>
        </w:rPr>
        <w:t>ex- </w:t>
      </w:r>
      <w:r>
        <w:rPr/>
        <w:t>ample,</w:t>
      </w:r>
      <w:r>
        <w:rPr>
          <w:spacing w:val="-6"/>
        </w:rPr>
        <w:t> </w:t>
      </w:r>
      <w:r>
        <w:rPr/>
        <w:t>merchants—who</w:t>
      </w:r>
      <w:r>
        <w:rPr>
          <w:spacing w:val="-6"/>
        </w:rPr>
        <w:t> </w:t>
      </w:r>
      <w:r>
        <w:rPr/>
        <w:t>drew</w:t>
      </w:r>
      <w:r>
        <w:rPr>
          <w:spacing w:val="-6"/>
        </w:rPr>
        <w:t> </w:t>
      </w:r>
      <w:r>
        <w:rPr/>
        <w:t>effective</w:t>
      </w:r>
      <w:r>
        <w:rPr>
          <w:spacing w:val="-6"/>
        </w:rPr>
        <w:t> </w:t>
      </w:r>
      <w:r>
        <w:rPr/>
        <w:t>protection</w:t>
      </w:r>
      <w:r>
        <w:rPr>
          <w:spacing w:val="-6"/>
        </w:rPr>
        <w:t> </w:t>
      </w:r>
      <w:r>
        <w:rPr/>
        <w:t>against</w:t>
      </w:r>
      <w:r>
        <w:rPr>
          <w:spacing w:val="-6"/>
        </w:rPr>
        <w:t> </w:t>
      </w:r>
      <w:r>
        <w:rPr/>
        <w:t>outside</w:t>
      </w:r>
      <w:r>
        <w:rPr>
          <w:spacing w:val="-6"/>
        </w:rPr>
        <w:t> </w:t>
      </w:r>
      <w:r>
        <w:rPr/>
        <w:t>compet- </w:t>
      </w:r>
      <w:r>
        <w:rPr>
          <w:spacing w:val="-2"/>
        </w:rPr>
        <w:t>itors.</w:t>
      </w:r>
      <w:r>
        <w:rPr>
          <w:spacing w:val="-4"/>
        </w:rPr>
        <w:t> </w:t>
      </w:r>
      <w:r>
        <w:rPr>
          <w:spacing w:val="-2"/>
        </w:rPr>
        <w:t>Lane,</w:t>
      </w:r>
      <w:r>
        <w:rPr>
          <w:spacing w:val="-4"/>
        </w:rPr>
        <w:t> </w:t>
      </w:r>
      <w:r>
        <w:rPr>
          <w:spacing w:val="-2"/>
        </w:rPr>
        <w:t>a</w:t>
      </w:r>
      <w:r>
        <w:rPr>
          <w:spacing w:val="-4"/>
        </w:rPr>
        <w:t> </w:t>
      </w:r>
      <w:r>
        <w:rPr>
          <w:spacing w:val="-2"/>
        </w:rPr>
        <w:t>superbly</w:t>
      </w:r>
      <w:r>
        <w:rPr>
          <w:spacing w:val="-4"/>
        </w:rPr>
        <w:t> </w:t>
      </w:r>
      <w:r>
        <w:rPr>
          <w:spacing w:val="-2"/>
        </w:rPr>
        <w:t>attentive</w:t>
      </w:r>
      <w:r>
        <w:rPr>
          <w:spacing w:val="-4"/>
        </w:rPr>
        <w:t> </w:t>
      </w:r>
      <w:r>
        <w:rPr>
          <w:spacing w:val="-2"/>
        </w:rPr>
        <w:t>historian</w:t>
      </w:r>
      <w:r>
        <w:rPr>
          <w:spacing w:val="-4"/>
        </w:rPr>
        <w:t> </w:t>
      </w:r>
      <w:r>
        <w:rPr>
          <w:spacing w:val="-2"/>
        </w:rPr>
        <w:t>of</w:t>
      </w:r>
      <w:r>
        <w:rPr>
          <w:spacing w:val="-4"/>
        </w:rPr>
        <w:t> </w:t>
      </w:r>
      <w:r>
        <w:rPr>
          <w:spacing w:val="-2"/>
        </w:rPr>
        <w:t>Venice,</w:t>
      </w:r>
      <w:r>
        <w:rPr>
          <w:spacing w:val="-4"/>
        </w:rPr>
        <w:t> </w:t>
      </w:r>
      <w:r>
        <w:rPr>
          <w:spacing w:val="-2"/>
        </w:rPr>
        <w:t>allowed</w:t>
      </w:r>
      <w:r>
        <w:rPr>
          <w:spacing w:val="-4"/>
        </w:rPr>
        <w:t> </w:t>
      </w:r>
      <w:r>
        <w:rPr>
          <w:spacing w:val="-2"/>
        </w:rPr>
        <w:t>specifically</w:t>
      </w:r>
      <w:r>
        <w:rPr>
          <w:spacing w:val="-4"/>
        </w:rPr>
        <w:t> </w:t>
      </w:r>
      <w:r>
        <w:rPr>
          <w:spacing w:val="-2"/>
        </w:rPr>
        <w:t>for </w:t>
      </w:r>
      <w:r>
        <w:rPr/>
        <w:t>the case of a government that generates protection rents for its merchants by deliberately attacking their competitors. In their adaptation of Lane’s </w:t>
      </w:r>
      <w:r>
        <w:rPr>
          <w:spacing w:val="-2"/>
        </w:rPr>
        <w:t>scheme,</w:t>
      </w:r>
      <w:r>
        <w:rPr>
          <w:spacing w:val="-5"/>
        </w:rPr>
        <w:t> </w:t>
      </w:r>
      <w:r>
        <w:rPr>
          <w:spacing w:val="-2"/>
        </w:rPr>
        <w:t>furthermore,</w:t>
      </w:r>
      <w:r>
        <w:rPr>
          <w:spacing w:val="-5"/>
        </w:rPr>
        <w:t> </w:t>
      </w:r>
      <w:r>
        <w:rPr>
          <w:spacing w:val="-2"/>
        </w:rPr>
        <w:t>Edward</w:t>
      </w:r>
      <w:r>
        <w:rPr>
          <w:spacing w:val="-5"/>
        </w:rPr>
        <w:t> </w:t>
      </w:r>
      <w:r>
        <w:rPr>
          <w:spacing w:val="-2"/>
        </w:rPr>
        <w:t>Ames</w:t>
      </w:r>
      <w:r>
        <w:rPr>
          <w:spacing w:val="-5"/>
        </w:rPr>
        <w:t> </w:t>
      </w:r>
      <w:r>
        <w:rPr>
          <w:spacing w:val="-2"/>
        </w:rPr>
        <w:t>and</w:t>
      </w:r>
      <w:r>
        <w:rPr>
          <w:spacing w:val="-5"/>
        </w:rPr>
        <w:t> </w:t>
      </w:r>
      <w:r>
        <w:rPr>
          <w:spacing w:val="-2"/>
        </w:rPr>
        <w:t>Richard</w:t>
      </w:r>
      <w:r>
        <w:rPr>
          <w:spacing w:val="-5"/>
        </w:rPr>
        <w:t> </w:t>
      </w:r>
      <w:r>
        <w:rPr>
          <w:spacing w:val="-2"/>
        </w:rPr>
        <w:t>Rapp</w:t>
      </w:r>
      <w:r>
        <w:rPr>
          <w:spacing w:val="-5"/>
        </w:rPr>
        <w:t> </w:t>
      </w:r>
      <w:r>
        <w:rPr>
          <w:spacing w:val="-2"/>
        </w:rPr>
        <w:t>(1977)</w:t>
      </w:r>
      <w:r>
        <w:rPr>
          <w:spacing w:val="-5"/>
        </w:rPr>
        <w:t> </w:t>
      </w:r>
      <w:r>
        <w:rPr>
          <w:spacing w:val="-2"/>
        </w:rPr>
        <w:t>substitute</w:t>
      </w:r>
      <w:r>
        <w:rPr>
          <w:spacing w:val="-5"/>
        </w:rPr>
        <w:t> </w:t>
      </w:r>
      <w:r>
        <w:rPr>
          <w:spacing w:val="-2"/>
        </w:rPr>
        <w:t>the apt</w:t>
      </w:r>
      <w:r>
        <w:rPr>
          <w:spacing w:val="-8"/>
        </w:rPr>
        <w:t> </w:t>
      </w:r>
      <w:r>
        <w:rPr>
          <w:spacing w:val="-2"/>
        </w:rPr>
        <w:t>word</w:t>
      </w:r>
      <w:r>
        <w:rPr>
          <w:spacing w:val="-8"/>
        </w:rPr>
        <w:t> </w:t>
      </w:r>
      <w:r>
        <w:rPr>
          <w:spacing w:val="-2"/>
        </w:rPr>
        <w:t>“extortion”</w:t>
      </w:r>
      <w:r>
        <w:rPr>
          <w:spacing w:val="-8"/>
        </w:rPr>
        <w:t> </w:t>
      </w:r>
      <w:r>
        <w:rPr>
          <w:spacing w:val="-2"/>
        </w:rPr>
        <w:t>for</w:t>
      </w:r>
      <w:r>
        <w:rPr>
          <w:spacing w:val="-8"/>
        </w:rPr>
        <w:t> </w:t>
      </w:r>
      <w:r>
        <w:rPr>
          <w:spacing w:val="-2"/>
        </w:rPr>
        <w:t>Lane’s</w:t>
      </w:r>
      <w:r>
        <w:rPr>
          <w:spacing w:val="-8"/>
        </w:rPr>
        <w:t> </w:t>
      </w:r>
      <w:r>
        <w:rPr>
          <w:spacing w:val="-2"/>
        </w:rPr>
        <w:t>“tribute.”</w:t>
      </w:r>
      <w:r>
        <w:rPr>
          <w:spacing w:val="-8"/>
        </w:rPr>
        <w:t> </w:t>
      </w:r>
      <w:r>
        <w:rPr>
          <w:spacing w:val="-2"/>
        </w:rPr>
        <w:t>In</w:t>
      </w:r>
      <w:r>
        <w:rPr>
          <w:spacing w:val="-8"/>
        </w:rPr>
        <w:t> </w:t>
      </w:r>
      <w:r>
        <w:rPr>
          <w:spacing w:val="-2"/>
        </w:rPr>
        <w:t>this</w:t>
      </w:r>
      <w:r>
        <w:rPr>
          <w:spacing w:val="-8"/>
        </w:rPr>
        <w:t> </w:t>
      </w:r>
      <w:r>
        <w:rPr>
          <w:spacing w:val="-2"/>
        </w:rPr>
        <w:t>model,</w:t>
      </w:r>
      <w:r>
        <w:rPr>
          <w:spacing w:val="-8"/>
        </w:rPr>
        <w:t> </w:t>
      </w:r>
      <w:r>
        <w:rPr>
          <w:spacing w:val="-2"/>
        </w:rPr>
        <w:t>predation,</w:t>
      </w:r>
      <w:r>
        <w:rPr>
          <w:spacing w:val="-8"/>
        </w:rPr>
        <w:t> </w:t>
      </w:r>
      <w:r>
        <w:rPr>
          <w:spacing w:val="-2"/>
        </w:rPr>
        <w:t>coercion, </w:t>
      </w:r>
      <w:r>
        <w:rPr/>
        <w:t>piracy, banditry, and racketeering share a home with their upright cousins in responsible government.</w:t>
      </w:r>
    </w:p>
    <w:p>
      <w:pPr>
        <w:pStyle w:val="BodyText"/>
        <w:spacing w:line="259" w:lineRule="auto"/>
        <w:ind w:left="119" w:right="338" w:firstLine="240"/>
      </w:pPr>
      <w:r>
        <w:rPr/>
        <w:t>This is how Lane’s model worked: If a prince could create a sufficient armed force to hold off his and his subjects’ external enemies and to keep the subjects in line for 50 megapounds but was able to extract 75 mega- pounds</w:t>
      </w:r>
      <w:r>
        <w:rPr>
          <w:spacing w:val="-4"/>
        </w:rPr>
        <w:t> </w:t>
      </w:r>
      <w:r>
        <w:rPr/>
        <w:t>in</w:t>
      </w:r>
      <w:r>
        <w:rPr>
          <w:spacing w:val="-4"/>
        </w:rPr>
        <w:t> </w:t>
      </w:r>
      <w:r>
        <w:rPr/>
        <w:t>taxes</w:t>
      </w:r>
      <w:r>
        <w:rPr>
          <w:spacing w:val="-4"/>
        </w:rPr>
        <w:t> </w:t>
      </w:r>
      <w:r>
        <w:rPr/>
        <w:t>from</w:t>
      </w:r>
      <w:r>
        <w:rPr>
          <w:spacing w:val="-4"/>
        </w:rPr>
        <w:t> </w:t>
      </w:r>
      <w:r>
        <w:rPr/>
        <w:t>those</w:t>
      </w:r>
      <w:r>
        <w:rPr>
          <w:spacing w:val="-4"/>
        </w:rPr>
        <w:t> </w:t>
      </w:r>
      <w:r>
        <w:rPr/>
        <w:t>subjects</w:t>
      </w:r>
      <w:r>
        <w:rPr>
          <w:spacing w:val="-4"/>
        </w:rPr>
        <w:t> </w:t>
      </w:r>
      <w:r>
        <w:rPr/>
        <w:t>for</w:t>
      </w:r>
      <w:r>
        <w:rPr>
          <w:spacing w:val="-4"/>
        </w:rPr>
        <w:t> </w:t>
      </w:r>
      <w:r>
        <w:rPr/>
        <w:t>that</w:t>
      </w:r>
      <w:r>
        <w:rPr>
          <w:spacing w:val="-4"/>
        </w:rPr>
        <w:t> </w:t>
      </w:r>
      <w:r>
        <w:rPr/>
        <w:t>purpose,</w:t>
      </w:r>
      <w:r>
        <w:rPr>
          <w:spacing w:val="-4"/>
        </w:rPr>
        <w:t> </w:t>
      </w:r>
      <w:r>
        <w:rPr/>
        <w:t>he</w:t>
      </w:r>
      <w:r>
        <w:rPr>
          <w:spacing w:val="-4"/>
        </w:rPr>
        <w:t> </w:t>
      </w:r>
      <w:r>
        <w:rPr/>
        <w:t>gained</w:t>
      </w:r>
      <w:r>
        <w:rPr>
          <w:spacing w:val="-4"/>
        </w:rPr>
        <w:t> </w:t>
      </w:r>
      <w:r>
        <w:rPr/>
        <w:t>a</w:t>
      </w:r>
      <w:r>
        <w:rPr>
          <w:spacing w:val="-4"/>
        </w:rPr>
        <w:t> </w:t>
      </w:r>
      <w:r>
        <w:rPr/>
        <w:t>tribute</w:t>
      </w:r>
      <w:r>
        <w:rPr>
          <w:spacing w:val="-4"/>
        </w:rPr>
        <w:t> </w:t>
      </w:r>
      <w:r>
        <w:rPr/>
        <w:t>of 25 megapounds […]</w:t>
      </w:r>
    </w:p>
    <w:p>
      <w:pPr>
        <w:pStyle w:val="BodyText"/>
        <w:spacing w:line="259" w:lineRule="auto"/>
        <w:ind w:left="119" w:right="338" w:firstLine="240"/>
      </w:pPr>
      <w:r>
        <w:rPr>
          <w:spacing w:val="-2"/>
        </w:rPr>
        <w:t>If</w:t>
      </w:r>
      <w:r>
        <w:rPr>
          <w:spacing w:val="-12"/>
        </w:rPr>
        <w:t> </w:t>
      </w:r>
      <w:r>
        <w:rPr>
          <w:spacing w:val="-2"/>
        </w:rPr>
        <w:t>citizens</w:t>
      </w:r>
      <w:r>
        <w:rPr>
          <w:spacing w:val="-11"/>
        </w:rPr>
        <w:t> </w:t>
      </w:r>
      <w:r>
        <w:rPr>
          <w:spacing w:val="-2"/>
        </w:rPr>
        <w:t>in</w:t>
      </w:r>
      <w:r>
        <w:rPr>
          <w:spacing w:val="-11"/>
        </w:rPr>
        <w:t> </w:t>
      </w:r>
      <w:r>
        <w:rPr>
          <w:spacing w:val="-2"/>
        </w:rPr>
        <w:t>general</w:t>
      </w:r>
      <w:r>
        <w:rPr>
          <w:spacing w:val="-11"/>
        </w:rPr>
        <w:t> </w:t>
      </w:r>
      <w:r>
        <w:rPr>
          <w:spacing w:val="-2"/>
        </w:rPr>
        <w:t>exercised</w:t>
      </w:r>
      <w:r>
        <w:rPr>
          <w:spacing w:val="-11"/>
        </w:rPr>
        <w:t> </w:t>
      </w:r>
      <w:r>
        <w:rPr>
          <w:spacing w:val="-2"/>
        </w:rPr>
        <w:t>effective</w:t>
      </w:r>
      <w:r>
        <w:rPr>
          <w:spacing w:val="-11"/>
        </w:rPr>
        <w:t> </w:t>
      </w:r>
      <w:r>
        <w:rPr>
          <w:spacing w:val="-2"/>
        </w:rPr>
        <w:t>ownership</w:t>
      </w:r>
      <w:r>
        <w:rPr>
          <w:spacing w:val="-11"/>
        </w:rPr>
        <w:t> </w:t>
      </w:r>
      <w:r>
        <w:rPr>
          <w:spacing w:val="-2"/>
        </w:rPr>
        <w:t>of</w:t>
      </w:r>
      <w:r>
        <w:rPr>
          <w:spacing w:val="-11"/>
        </w:rPr>
        <w:t> </w:t>
      </w:r>
      <w:r>
        <w:rPr>
          <w:spacing w:val="-2"/>
        </w:rPr>
        <w:t>the</w:t>
      </w:r>
      <w:r>
        <w:rPr>
          <w:spacing w:val="-12"/>
        </w:rPr>
        <w:t> </w:t>
      </w:r>
      <w:r>
        <w:rPr>
          <w:spacing w:val="-2"/>
        </w:rPr>
        <w:t>government—O </w:t>
      </w:r>
      <w:r>
        <w:rPr/>
        <w:t>distant ideal!—we might expect the managers to minimize protection</w:t>
      </w:r>
      <w:r>
        <w:rPr>
          <w:spacing w:val="40"/>
        </w:rPr>
        <w:t> </w:t>
      </w:r>
      <w:r>
        <w:rPr/>
        <w:t>costs</w:t>
      </w:r>
      <w:r>
        <w:rPr>
          <w:spacing w:val="-2"/>
        </w:rPr>
        <w:t> </w:t>
      </w:r>
      <w:r>
        <w:rPr/>
        <w:t>and</w:t>
      </w:r>
      <w:r>
        <w:rPr>
          <w:spacing w:val="-1"/>
        </w:rPr>
        <w:t> </w:t>
      </w:r>
      <w:r>
        <w:rPr/>
        <w:t>tribute,</w:t>
      </w:r>
      <w:r>
        <w:rPr>
          <w:spacing w:val="-1"/>
        </w:rPr>
        <w:t> </w:t>
      </w:r>
      <w:r>
        <w:rPr/>
        <w:t>thus</w:t>
      </w:r>
      <w:r>
        <w:rPr>
          <w:spacing w:val="-1"/>
        </w:rPr>
        <w:t> </w:t>
      </w:r>
      <w:r>
        <w:rPr/>
        <w:t>maximizing</w:t>
      </w:r>
      <w:r>
        <w:rPr>
          <w:spacing w:val="-1"/>
        </w:rPr>
        <w:t> </w:t>
      </w:r>
      <w:r>
        <w:rPr/>
        <w:t>protection</w:t>
      </w:r>
      <w:r>
        <w:rPr>
          <w:spacing w:val="-1"/>
        </w:rPr>
        <w:t> </w:t>
      </w:r>
      <w:r>
        <w:rPr/>
        <w:t>rent.</w:t>
      </w:r>
      <w:r>
        <w:rPr>
          <w:spacing w:val="-1"/>
        </w:rPr>
        <w:t> </w:t>
      </w:r>
      <w:r>
        <w:rPr/>
        <w:t>A</w:t>
      </w:r>
      <w:r>
        <w:rPr>
          <w:spacing w:val="-1"/>
        </w:rPr>
        <w:t> </w:t>
      </w:r>
      <w:r>
        <w:rPr/>
        <w:t>single</w:t>
      </w:r>
      <w:r>
        <w:rPr>
          <w:spacing w:val="-1"/>
        </w:rPr>
        <w:t> </w:t>
      </w:r>
      <w:r>
        <w:rPr/>
        <w:t>self-</w:t>
      </w:r>
      <w:r>
        <w:rPr>
          <w:spacing w:val="-2"/>
        </w:rPr>
        <w:t>interested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18" w:id="135"/>
      <w:bookmarkEnd w:id="135"/>
      <w:r>
        <w:rPr/>
      </w:r>
      <w:r>
        <w:rPr/>
        <w:t>monarch,</w:t>
      </w:r>
      <w:r>
        <w:rPr>
          <w:spacing w:val="-11"/>
        </w:rPr>
        <w:t> </w:t>
      </w:r>
      <w:r>
        <w:rPr/>
        <w:t>in</w:t>
      </w:r>
      <w:r>
        <w:rPr>
          <w:spacing w:val="-11"/>
        </w:rPr>
        <w:t> </w:t>
      </w:r>
      <w:r>
        <w:rPr/>
        <w:t>contrast,</w:t>
      </w:r>
      <w:r>
        <w:rPr>
          <w:spacing w:val="-11"/>
        </w:rPr>
        <w:t> </w:t>
      </w:r>
      <w:r>
        <w:rPr/>
        <w:t>would</w:t>
      </w:r>
      <w:r>
        <w:rPr>
          <w:spacing w:val="-11"/>
        </w:rPr>
        <w:t> </w:t>
      </w:r>
      <w:r>
        <w:rPr/>
        <w:t>maximize</w:t>
      </w:r>
      <w:r>
        <w:rPr>
          <w:spacing w:val="-11"/>
        </w:rPr>
        <w:t> </w:t>
      </w:r>
      <w:r>
        <w:rPr/>
        <w:t>tribute,</w:t>
      </w:r>
      <w:r>
        <w:rPr>
          <w:spacing w:val="-11"/>
        </w:rPr>
        <w:t> </w:t>
      </w:r>
      <w:r>
        <w:rPr/>
        <w:t>set</w:t>
      </w:r>
      <w:r>
        <w:rPr>
          <w:spacing w:val="-11"/>
        </w:rPr>
        <w:t> </w:t>
      </w:r>
      <w:r>
        <w:rPr/>
        <w:t>costs</w:t>
      </w:r>
      <w:r>
        <w:rPr>
          <w:spacing w:val="-11"/>
        </w:rPr>
        <w:t> </w:t>
      </w:r>
      <w:r>
        <w:rPr/>
        <w:t>so</w:t>
      </w:r>
      <w:r>
        <w:rPr>
          <w:spacing w:val="-11"/>
        </w:rPr>
        <w:t> </w:t>
      </w:r>
      <w:r>
        <w:rPr/>
        <w:t>as</w:t>
      </w:r>
      <w:r>
        <w:rPr>
          <w:spacing w:val="-11"/>
        </w:rPr>
        <w:t> </w:t>
      </w:r>
      <w:r>
        <w:rPr/>
        <w:t>to</w:t>
      </w:r>
      <w:r>
        <w:rPr>
          <w:spacing w:val="-11"/>
        </w:rPr>
        <w:t> </w:t>
      </w:r>
      <w:r>
        <w:rPr/>
        <w:t>accomplish that maximization of tribute, and be indifferent to the level of protection rent.</w:t>
      </w:r>
      <w:r>
        <w:rPr>
          <w:spacing w:val="-8"/>
        </w:rPr>
        <w:t> </w:t>
      </w:r>
      <w:r>
        <w:rPr/>
        <w:t>If</w:t>
      </w:r>
      <w:r>
        <w:rPr>
          <w:spacing w:val="-8"/>
        </w:rPr>
        <w:t> </w:t>
      </w:r>
      <w:r>
        <w:rPr/>
        <w:t>the</w:t>
      </w:r>
      <w:r>
        <w:rPr>
          <w:spacing w:val="-8"/>
        </w:rPr>
        <w:t> </w:t>
      </w:r>
      <w:r>
        <w:rPr/>
        <w:t>managers</w:t>
      </w:r>
      <w:r>
        <w:rPr>
          <w:spacing w:val="-8"/>
        </w:rPr>
        <w:t> </w:t>
      </w:r>
      <w:r>
        <w:rPr/>
        <w:t>owned</w:t>
      </w:r>
      <w:r>
        <w:rPr>
          <w:spacing w:val="-8"/>
        </w:rPr>
        <w:t> </w:t>
      </w:r>
      <w:r>
        <w:rPr/>
        <w:t>the</w:t>
      </w:r>
      <w:r>
        <w:rPr>
          <w:spacing w:val="-8"/>
        </w:rPr>
        <w:t> </w:t>
      </w:r>
      <w:r>
        <w:rPr/>
        <w:t>government,</w:t>
      </w:r>
      <w:r>
        <w:rPr>
          <w:spacing w:val="-8"/>
        </w:rPr>
        <w:t> </w:t>
      </w:r>
      <w:r>
        <w:rPr/>
        <w:t>they</w:t>
      </w:r>
      <w:r>
        <w:rPr>
          <w:spacing w:val="-8"/>
        </w:rPr>
        <w:t> </w:t>
      </w:r>
      <w:r>
        <w:rPr/>
        <w:t>would</w:t>
      </w:r>
      <w:r>
        <w:rPr>
          <w:spacing w:val="-8"/>
        </w:rPr>
        <w:t> </w:t>
      </w:r>
      <w:r>
        <w:rPr/>
        <w:t>tend</w:t>
      </w:r>
      <w:r>
        <w:rPr>
          <w:spacing w:val="-8"/>
        </w:rPr>
        <w:t> </w:t>
      </w:r>
      <w:r>
        <w:rPr/>
        <w:t>to</w:t>
      </w:r>
      <w:r>
        <w:rPr>
          <w:spacing w:val="-8"/>
        </w:rPr>
        <w:t> </w:t>
      </w:r>
      <w:r>
        <w:rPr/>
        <w:t>keep</w:t>
      </w:r>
      <w:r>
        <w:rPr>
          <w:spacing w:val="-8"/>
        </w:rPr>
        <w:t> </w:t>
      </w:r>
      <w:r>
        <w:rPr/>
        <w:t>costs high by maximizing their own wages, to maximize tribute over and above those</w:t>
      </w:r>
      <w:r>
        <w:rPr>
          <w:spacing w:val="-2"/>
        </w:rPr>
        <w:t> </w:t>
      </w:r>
      <w:r>
        <w:rPr/>
        <w:t>costs</w:t>
      </w:r>
      <w:r>
        <w:rPr>
          <w:spacing w:val="-2"/>
        </w:rPr>
        <w:t> </w:t>
      </w:r>
      <w:r>
        <w:rPr/>
        <w:t>by</w:t>
      </w:r>
      <w:r>
        <w:rPr>
          <w:spacing w:val="-2"/>
        </w:rPr>
        <w:t> </w:t>
      </w:r>
      <w:r>
        <w:rPr/>
        <w:t>exacting</w:t>
      </w:r>
      <w:r>
        <w:rPr>
          <w:spacing w:val="-2"/>
        </w:rPr>
        <w:t> </w:t>
      </w:r>
      <w:r>
        <w:rPr/>
        <w:t>a</w:t>
      </w:r>
      <w:r>
        <w:rPr>
          <w:spacing w:val="-2"/>
        </w:rPr>
        <w:t> </w:t>
      </w:r>
      <w:r>
        <w:rPr/>
        <w:t>high</w:t>
      </w:r>
      <w:r>
        <w:rPr>
          <w:spacing w:val="-2"/>
        </w:rPr>
        <w:t> </w:t>
      </w:r>
      <w:r>
        <w:rPr/>
        <w:t>price</w:t>
      </w:r>
      <w:r>
        <w:rPr>
          <w:spacing w:val="-2"/>
        </w:rPr>
        <w:t> </w:t>
      </w:r>
      <w:r>
        <w:rPr/>
        <w:t>from</w:t>
      </w:r>
      <w:r>
        <w:rPr>
          <w:spacing w:val="-2"/>
        </w:rPr>
        <w:t> </w:t>
      </w:r>
      <w:r>
        <w:rPr/>
        <w:t>their</w:t>
      </w:r>
      <w:r>
        <w:rPr>
          <w:spacing w:val="-2"/>
        </w:rPr>
        <w:t> </w:t>
      </w:r>
      <w:r>
        <w:rPr/>
        <w:t>subjects,</w:t>
      </w:r>
      <w:r>
        <w:rPr>
          <w:spacing w:val="-2"/>
        </w:rPr>
        <w:t> </w:t>
      </w:r>
      <w:r>
        <w:rPr/>
        <w:t>and</w:t>
      </w:r>
      <w:r>
        <w:rPr>
          <w:spacing w:val="-2"/>
        </w:rPr>
        <w:t> </w:t>
      </w:r>
      <w:r>
        <w:rPr/>
        <w:t>likewise</w:t>
      </w:r>
      <w:r>
        <w:rPr>
          <w:spacing w:val="-2"/>
        </w:rPr>
        <w:t> </w:t>
      </w:r>
      <w:r>
        <w:rPr/>
        <w:t>to</w:t>
      </w:r>
      <w:r>
        <w:rPr>
          <w:spacing w:val="-2"/>
        </w:rPr>
        <w:t> </w:t>
      </w:r>
      <w:r>
        <w:rPr/>
        <w:t>be indifferent</w:t>
      </w:r>
      <w:r>
        <w:rPr>
          <w:spacing w:val="25"/>
        </w:rPr>
        <w:t> </w:t>
      </w:r>
      <w:r>
        <w:rPr/>
        <w:t>to</w:t>
      </w:r>
      <w:r>
        <w:rPr>
          <w:spacing w:val="25"/>
        </w:rPr>
        <w:t> </w:t>
      </w:r>
      <w:r>
        <w:rPr/>
        <w:t>the</w:t>
      </w:r>
      <w:r>
        <w:rPr>
          <w:spacing w:val="25"/>
        </w:rPr>
        <w:t> </w:t>
      </w:r>
      <w:r>
        <w:rPr/>
        <w:t>level</w:t>
      </w:r>
      <w:r>
        <w:rPr>
          <w:spacing w:val="25"/>
        </w:rPr>
        <w:t> </w:t>
      </w:r>
      <w:r>
        <w:rPr/>
        <w:t>of</w:t>
      </w:r>
      <w:r>
        <w:rPr>
          <w:spacing w:val="25"/>
        </w:rPr>
        <w:t> </w:t>
      </w:r>
      <w:r>
        <w:rPr/>
        <w:t>protection</w:t>
      </w:r>
      <w:r>
        <w:rPr>
          <w:spacing w:val="25"/>
        </w:rPr>
        <w:t> </w:t>
      </w:r>
      <w:r>
        <w:rPr/>
        <w:t>rent.</w:t>
      </w:r>
      <w:r>
        <w:rPr>
          <w:spacing w:val="25"/>
        </w:rPr>
        <w:t> </w:t>
      </w:r>
      <w:r>
        <w:rPr/>
        <w:t>The</w:t>
      </w:r>
      <w:r>
        <w:rPr>
          <w:spacing w:val="25"/>
        </w:rPr>
        <w:t> </w:t>
      </w:r>
      <w:r>
        <w:rPr/>
        <w:t>first</w:t>
      </w:r>
      <w:r>
        <w:rPr>
          <w:spacing w:val="25"/>
        </w:rPr>
        <w:t> </w:t>
      </w:r>
      <w:r>
        <w:rPr/>
        <w:t>model</w:t>
      </w:r>
      <w:r>
        <w:rPr>
          <w:spacing w:val="25"/>
        </w:rPr>
        <w:t> </w:t>
      </w:r>
      <w:r>
        <w:rPr/>
        <w:t>approximates a Jeffersonian democracy, the second a petty despotism, and the third a military junta.</w:t>
      </w:r>
    </w:p>
    <w:p>
      <w:pPr>
        <w:pStyle w:val="BodyText"/>
        <w:spacing w:line="259" w:lineRule="auto"/>
        <w:ind w:left="340" w:right="117" w:firstLine="240"/>
      </w:pPr>
      <w:r>
        <w:rPr/>
        <w:t>Lane did not discuss the obvious fourth category of owner: a dominant </w:t>
      </w:r>
      <w:r>
        <w:rPr>
          <w:spacing w:val="-2"/>
        </w:rPr>
        <w:t>class.</w:t>
      </w:r>
      <w:r>
        <w:rPr>
          <w:spacing w:val="-6"/>
        </w:rPr>
        <w:t> </w:t>
      </w:r>
      <w:r>
        <w:rPr>
          <w:spacing w:val="-2"/>
        </w:rPr>
        <w:t>If</w:t>
      </w:r>
      <w:r>
        <w:rPr>
          <w:spacing w:val="-6"/>
        </w:rPr>
        <w:t> </w:t>
      </w:r>
      <w:r>
        <w:rPr>
          <w:spacing w:val="-2"/>
        </w:rPr>
        <w:t>he</w:t>
      </w:r>
      <w:r>
        <w:rPr>
          <w:spacing w:val="-6"/>
        </w:rPr>
        <w:t> </w:t>
      </w:r>
      <w:r>
        <w:rPr>
          <w:spacing w:val="-2"/>
        </w:rPr>
        <w:t>had,</w:t>
      </w:r>
      <w:r>
        <w:rPr>
          <w:spacing w:val="-6"/>
        </w:rPr>
        <w:t> </w:t>
      </w:r>
      <w:r>
        <w:rPr>
          <w:spacing w:val="-2"/>
        </w:rPr>
        <w:t>his</w:t>
      </w:r>
      <w:r>
        <w:rPr>
          <w:spacing w:val="-6"/>
        </w:rPr>
        <w:t> </w:t>
      </w:r>
      <w:r>
        <w:rPr>
          <w:spacing w:val="-2"/>
        </w:rPr>
        <w:t>scheme</w:t>
      </w:r>
      <w:r>
        <w:rPr>
          <w:spacing w:val="-6"/>
        </w:rPr>
        <w:t> </w:t>
      </w:r>
      <w:r>
        <w:rPr>
          <w:spacing w:val="-2"/>
        </w:rPr>
        <w:t>would</w:t>
      </w:r>
      <w:r>
        <w:rPr>
          <w:spacing w:val="-6"/>
        </w:rPr>
        <w:t> </w:t>
      </w:r>
      <w:r>
        <w:rPr>
          <w:spacing w:val="-2"/>
        </w:rPr>
        <w:t>have</w:t>
      </w:r>
      <w:r>
        <w:rPr>
          <w:spacing w:val="-6"/>
        </w:rPr>
        <w:t> </w:t>
      </w:r>
      <w:r>
        <w:rPr>
          <w:spacing w:val="-2"/>
        </w:rPr>
        <w:t>yielded</w:t>
      </w:r>
      <w:r>
        <w:rPr>
          <w:spacing w:val="-6"/>
        </w:rPr>
        <w:t> </w:t>
      </w:r>
      <w:r>
        <w:rPr>
          <w:spacing w:val="-2"/>
        </w:rPr>
        <w:t>interesting</w:t>
      </w:r>
      <w:r>
        <w:rPr>
          <w:spacing w:val="-6"/>
        </w:rPr>
        <w:t> </w:t>
      </w:r>
      <w:r>
        <w:rPr>
          <w:spacing w:val="-2"/>
        </w:rPr>
        <w:t>empirical</w:t>
      </w:r>
      <w:r>
        <w:rPr>
          <w:spacing w:val="-6"/>
        </w:rPr>
        <w:t> </w:t>
      </w:r>
      <w:r>
        <w:rPr>
          <w:spacing w:val="-2"/>
        </w:rPr>
        <w:t>criteria </w:t>
      </w:r>
      <w:r>
        <w:rPr/>
        <w:t>for</w:t>
      </w:r>
      <w:r>
        <w:rPr>
          <w:spacing w:val="-14"/>
        </w:rPr>
        <w:t> </w:t>
      </w:r>
      <w:r>
        <w:rPr/>
        <w:t>evaluating</w:t>
      </w:r>
      <w:r>
        <w:rPr>
          <w:spacing w:val="-13"/>
        </w:rPr>
        <w:t> </w:t>
      </w:r>
      <w:r>
        <w:rPr/>
        <w:t>claims</w:t>
      </w:r>
      <w:r>
        <w:rPr>
          <w:spacing w:val="-13"/>
        </w:rPr>
        <w:t> </w:t>
      </w:r>
      <w:r>
        <w:rPr/>
        <w:t>that</w:t>
      </w:r>
      <w:r>
        <w:rPr>
          <w:spacing w:val="-13"/>
        </w:rPr>
        <w:t> </w:t>
      </w:r>
      <w:r>
        <w:rPr/>
        <w:t>a</w:t>
      </w:r>
      <w:r>
        <w:rPr>
          <w:spacing w:val="-13"/>
        </w:rPr>
        <w:t> </w:t>
      </w:r>
      <w:r>
        <w:rPr/>
        <w:t>given</w:t>
      </w:r>
      <w:r>
        <w:rPr>
          <w:spacing w:val="-13"/>
        </w:rPr>
        <w:t> </w:t>
      </w:r>
      <w:r>
        <w:rPr/>
        <w:t>government</w:t>
      </w:r>
      <w:r>
        <w:rPr>
          <w:spacing w:val="-13"/>
        </w:rPr>
        <w:t> </w:t>
      </w:r>
      <w:r>
        <w:rPr/>
        <w:t>was</w:t>
      </w:r>
      <w:r>
        <w:rPr>
          <w:spacing w:val="-13"/>
        </w:rPr>
        <w:t> </w:t>
      </w:r>
      <w:r>
        <w:rPr/>
        <w:t>“relatively</w:t>
      </w:r>
      <w:r>
        <w:rPr>
          <w:spacing w:val="-14"/>
        </w:rPr>
        <w:t> </w:t>
      </w:r>
      <w:r>
        <w:rPr/>
        <w:t>autonomous” or strictly subordinate to the interests of a dominant class. Presumably, a subordinate government would tend to maximize monopoly profits— returns to the dominant class resulting from the difference between the </w:t>
      </w:r>
      <w:r>
        <w:rPr>
          <w:spacing w:val="-2"/>
        </w:rPr>
        <w:t>costs</w:t>
      </w:r>
      <w:r>
        <w:rPr>
          <w:spacing w:val="-7"/>
        </w:rPr>
        <w:t> </w:t>
      </w:r>
      <w:r>
        <w:rPr>
          <w:spacing w:val="-2"/>
        </w:rPr>
        <w:t>of</w:t>
      </w:r>
      <w:r>
        <w:rPr>
          <w:spacing w:val="-7"/>
        </w:rPr>
        <w:t> </w:t>
      </w:r>
      <w:r>
        <w:rPr>
          <w:spacing w:val="-2"/>
        </w:rPr>
        <w:t>protection</w:t>
      </w:r>
      <w:r>
        <w:rPr>
          <w:spacing w:val="-7"/>
        </w:rPr>
        <w:t> </w:t>
      </w:r>
      <w:r>
        <w:rPr>
          <w:spacing w:val="-2"/>
        </w:rPr>
        <w:t>and</w:t>
      </w:r>
      <w:r>
        <w:rPr>
          <w:spacing w:val="-7"/>
        </w:rPr>
        <w:t> </w:t>
      </w:r>
      <w:r>
        <w:rPr>
          <w:spacing w:val="-2"/>
        </w:rPr>
        <w:t>the</w:t>
      </w:r>
      <w:r>
        <w:rPr>
          <w:spacing w:val="-7"/>
        </w:rPr>
        <w:t> </w:t>
      </w:r>
      <w:r>
        <w:rPr>
          <w:spacing w:val="-2"/>
        </w:rPr>
        <w:t>price</w:t>
      </w:r>
      <w:r>
        <w:rPr>
          <w:spacing w:val="-7"/>
        </w:rPr>
        <w:t> </w:t>
      </w:r>
      <w:r>
        <w:rPr>
          <w:spacing w:val="-2"/>
        </w:rPr>
        <w:t>received</w:t>
      </w:r>
      <w:r>
        <w:rPr>
          <w:spacing w:val="-7"/>
        </w:rPr>
        <w:t> </w:t>
      </w:r>
      <w:r>
        <w:rPr>
          <w:spacing w:val="-2"/>
        </w:rPr>
        <w:t>for</w:t>
      </w:r>
      <w:r>
        <w:rPr>
          <w:spacing w:val="-7"/>
        </w:rPr>
        <w:t> </w:t>
      </w:r>
      <w:r>
        <w:rPr>
          <w:spacing w:val="-2"/>
        </w:rPr>
        <w:t>it—as</w:t>
      </w:r>
      <w:r>
        <w:rPr>
          <w:spacing w:val="-7"/>
        </w:rPr>
        <w:t> </w:t>
      </w:r>
      <w:r>
        <w:rPr>
          <w:spacing w:val="-2"/>
        </w:rPr>
        <w:t>well</w:t>
      </w:r>
      <w:r>
        <w:rPr>
          <w:spacing w:val="-7"/>
        </w:rPr>
        <w:t> </w:t>
      </w:r>
      <w:r>
        <w:rPr>
          <w:spacing w:val="-2"/>
        </w:rPr>
        <w:t>as</w:t>
      </w:r>
      <w:r>
        <w:rPr>
          <w:spacing w:val="-7"/>
        </w:rPr>
        <w:t> </w:t>
      </w:r>
      <w:r>
        <w:rPr>
          <w:spacing w:val="-2"/>
        </w:rPr>
        <w:t>tuning</w:t>
      </w:r>
      <w:r>
        <w:rPr>
          <w:spacing w:val="-7"/>
        </w:rPr>
        <w:t> </w:t>
      </w:r>
      <w:r>
        <w:rPr>
          <w:spacing w:val="-2"/>
        </w:rPr>
        <w:t>protection rents</w:t>
      </w:r>
      <w:r>
        <w:rPr>
          <w:spacing w:val="-5"/>
        </w:rPr>
        <w:t> </w:t>
      </w:r>
      <w:r>
        <w:rPr>
          <w:spacing w:val="-2"/>
        </w:rPr>
        <w:t>nicely</w:t>
      </w:r>
      <w:r>
        <w:rPr>
          <w:spacing w:val="-5"/>
        </w:rPr>
        <w:t> </w:t>
      </w:r>
      <w:r>
        <w:rPr>
          <w:spacing w:val="-2"/>
        </w:rPr>
        <w:t>to</w:t>
      </w:r>
      <w:r>
        <w:rPr>
          <w:spacing w:val="-5"/>
        </w:rPr>
        <w:t> </w:t>
      </w:r>
      <w:r>
        <w:rPr>
          <w:spacing w:val="-2"/>
        </w:rPr>
        <w:t>the</w:t>
      </w:r>
      <w:r>
        <w:rPr>
          <w:spacing w:val="-5"/>
        </w:rPr>
        <w:t> </w:t>
      </w:r>
      <w:r>
        <w:rPr>
          <w:spacing w:val="-2"/>
        </w:rPr>
        <w:t>economic</w:t>
      </w:r>
      <w:r>
        <w:rPr>
          <w:spacing w:val="-5"/>
        </w:rPr>
        <w:t> </w:t>
      </w:r>
      <w:r>
        <w:rPr>
          <w:spacing w:val="-2"/>
        </w:rPr>
        <w:t>interests</w:t>
      </w:r>
      <w:r>
        <w:rPr>
          <w:spacing w:val="-5"/>
        </w:rPr>
        <w:t> </w:t>
      </w:r>
      <w:r>
        <w:rPr>
          <w:spacing w:val="-2"/>
        </w:rPr>
        <w:t>of</w:t>
      </w:r>
      <w:r>
        <w:rPr>
          <w:spacing w:val="-5"/>
        </w:rPr>
        <w:t> </w:t>
      </w:r>
      <w:r>
        <w:rPr>
          <w:spacing w:val="-2"/>
        </w:rPr>
        <w:t>the</w:t>
      </w:r>
      <w:r>
        <w:rPr>
          <w:spacing w:val="-5"/>
        </w:rPr>
        <w:t> </w:t>
      </w:r>
      <w:r>
        <w:rPr>
          <w:spacing w:val="-2"/>
        </w:rPr>
        <w:t>dominant</w:t>
      </w:r>
      <w:r>
        <w:rPr>
          <w:spacing w:val="-5"/>
        </w:rPr>
        <w:t> </w:t>
      </w:r>
      <w:r>
        <w:rPr>
          <w:spacing w:val="-2"/>
        </w:rPr>
        <w:t>class.</w:t>
      </w:r>
      <w:r>
        <w:rPr>
          <w:spacing w:val="-5"/>
        </w:rPr>
        <w:t> </w:t>
      </w:r>
      <w:r>
        <w:rPr>
          <w:spacing w:val="-2"/>
        </w:rPr>
        <w:t>An</w:t>
      </w:r>
      <w:r>
        <w:rPr>
          <w:spacing w:val="-5"/>
        </w:rPr>
        <w:t> </w:t>
      </w:r>
      <w:r>
        <w:rPr>
          <w:spacing w:val="-2"/>
        </w:rPr>
        <w:t>autonomous </w:t>
      </w:r>
      <w:r>
        <w:rPr/>
        <w:t>government,</w:t>
      </w:r>
      <w:r>
        <w:rPr>
          <w:spacing w:val="-2"/>
        </w:rPr>
        <w:t> </w:t>
      </w:r>
      <w:r>
        <w:rPr/>
        <w:t>in</w:t>
      </w:r>
      <w:r>
        <w:rPr>
          <w:spacing w:val="-2"/>
        </w:rPr>
        <w:t> </w:t>
      </w:r>
      <w:r>
        <w:rPr/>
        <w:t>contrast,</w:t>
      </w:r>
      <w:r>
        <w:rPr>
          <w:spacing w:val="-2"/>
        </w:rPr>
        <w:t> </w:t>
      </w:r>
      <w:r>
        <w:rPr/>
        <w:t>would</w:t>
      </w:r>
      <w:r>
        <w:rPr>
          <w:spacing w:val="-2"/>
        </w:rPr>
        <w:t> </w:t>
      </w:r>
      <w:r>
        <w:rPr/>
        <w:t>tend</w:t>
      </w:r>
      <w:r>
        <w:rPr>
          <w:spacing w:val="-2"/>
        </w:rPr>
        <w:t> </w:t>
      </w:r>
      <w:r>
        <w:rPr/>
        <w:t>to</w:t>
      </w:r>
      <w:r>
        <w:rPr>
          <w:spacing w:val="-2"/>
        </w:rPr>
        <w:t> </w:t>
      </w:r>
      <w:r>
        <w:rPr/>
        <w:t>maximize</w:t>
      </w:r>
      <w:r>
        <w:rPr>
          <w:spacing w:val="-2"/>
        </w:rPr>
        <w:t> </w:t>
      </w:r>
      <w:r>
        <w:rPr/>
        <w:t>managers’</w:t>
      </w:r>
      <w:r>
        <w:rPr>
          <w:spacing w:val="-2"/>
        </w:rPr>
        <w:t> </w:t>
      </w:r>
      <w:r>
        <w:rPr/>
        <w:t>wages</w:t>
      </w:r>
      <w:r>
        <w:rPr>
          <w:spacing w:val="-2"/>
        </w:rPr>
        <w:t> </w:t>
      </w:r>
      <w:r>
        <w:rPr/>
        <w:t>and</w:t>
      </w:r>
      <w:r>
        <w:rPr>
          <w:spacing w:val="-2"/>
        </w:rPr>
        <w:t> </w:t>
      </w:r>
      <w:r>
        <w:rPr/>
        <w:t>its </w:t>
      </w:r>
      <w:r>
        <w:rPr>
          <w:spacing w:val="-2"/>
        </w:rPr>
        <w:t>own</w:t>
      </w:r>
      <w:r>
        <w:rPr>
          <w:spacing w:val="-12"/>
        </w:rPr>
        <w:t> </w:t>
      </w:r>
      <w:r>
        <w:rPr>
          <w:spacing w:val="-2"/>
        </w:rPr>
        <w:t>size</w:t>
      </w:r>
      <w:r>
        <w:rPr>
          <w:spacing w:val="-11"/>
        </w:rPr>
        <w:t> </w:t>
      </w:r>
      <w:r>
        <w:rPr>
          <w:spacing w:val="-2"/>
        </w:rPr>
        <w:t>as</w:t>
      </w:r>
      <w:r>
        <w:rPr>
          <w:spacing w:val="-11"/>
        </w:rPr>
        <w:t> </w:t>
      </w:r>
      <w:r>
        <w:rPr>
          <w:spacing w:val="-2"/>
        </w:rPr>
        <w:t>well</w:t>
      </w:r>
      <w:r>
        <w:rPr>
          <w:spacing w:val="-11"/>
        </w:rPr>
        <w:t> </w:t>
      </w:r>
      <w:r>
        <w:rPr>
          <w:spacing w:val="-2"/>
        </w:rPr>
        <w:t>and</w:t>
      </w:r>
      <w:r>
        <w:rPr>
          <w:spacing w:val="-11"/>
        </w:rPr>
        <w:t> </w:t>
      </w:r>
      <w:r>
        <w:rPr>
          <w:spacing w:val="-2"/>
        </w:rPr>
        <w:t>would</w:t>
      </w:r>
      <w:r>
        <w:rPr>
          <w:spacing w:val="-11"/>
        </w:rPr>
        <w:t> </w:t>
      </w:r>
      <w:r>
        <w:rPr>
          <w:spacing w:val="-2"/>
        </w:rPr>
        <w:t>be</w:t>
      </w:r>
      <w:r>
        <w:rPr>
          <w:spacing w:val="-11"/>
        </w:rPr>
        <w:t> </w:t>
      </w:r>
      <w:r>
        <w:rPr>
          <w:spacing w:val="-2"/>
        </w:rPr>
        <w:t>indifferent</w:t>
      </w:r>
      <w:r>
        <w:rPr>
          <w:spacing w:val="-11"/>
        </w:rPr>
        <w:t> </w:t>
      </w:r>
      <w:r>
        <w:rPr>
          <w:spacing w:val="-2"/>
        </w:rPr>
        <w:t>to</w:t>
      </w:r>
      <w:r>
        <w:rPr>
          <w:spacing w:val="-12"/>
        </w:rPr>
        <w:t> </w:t>
      </w:r>
      <w:r>
        <w:rPr>
          <w:spacing w:val="-2"/>
        </w:rPr>
        <w:t>protection</w:t>
      </w:r>
      <w:r>
        <w:rPr>
          <w:spacing w:val="-11"/>
        </w:rPr>
        <w:t> </w:t>
      </w:r>
      <w:r>
        <w:rPr>
          <w:spacing w:val="-2"/>
        </w:rPr>
        <w:t>rents.</w:t>
      </w:r>
      <w:r>
        <w:rPr>
          <w:spacing w:val="-11"/>
        </w:rPr>
        <w:t> </w:t>
      </w:r>
      <w:r>
        <w:rPr>
          <w:spacing w:val="-2"/>
        </w:rPr>
        <w:t>Lane’s</w:t>
      </w:r>
      <w:r>
        <w:rPr>
          <w:spacing w:val="-11"/>
        </w:rPr>
        <w:t> </w:t>
      </w:r>
      <w:r>
        <w:rPr>
          <w:spacing w:val="-2"/>
        </w:rPr>
        <w:t>analysis </w:t>
      </w:r>
      <w:r>
        <w:rPr/>
        <w:t>immediately suggests fresh propositions and ways of testing them.</w:t>
      </w:r>
    </w:p>
    <w:p>
      <w:pPr>
        <w:pStyle w:val="BodyText"/>
        <w:spacing w:line="259" w:lineRule="auto"/>
        <w:ind w:left="339" w:right="117" w:firstLine="240"/>
      </w:pPr>
      <w:r>
        <w:rPr/>
        <w:t>Lane</w:t>
      </w:r>
      <w:r>
        <w:rPr>
          <w:spacing w:val="-13"/>
        </w:rPr>
        <w:t> </w:t>
      </w:r>
      <w:r>
        <w:rPr/>
        <w:t>also</w:t>
      </w:r>
      <w:r>
        <w:rPr>
          <w:spacing w:val="-13"/>
        </w:rPr>
        <w:t> </w:t>
      </w:r>
      <w:r>
        <w:rPr/>
        <w:t>speculated</w:t>
      </w:r>
      <w:r>
        <w:rPr>
          <w:spacing w:val="-13"/>
        </w:rPr>
        <w:t> </w:t>
      </w:r>
      <w:r>
        <w:rPr/>
        <w:t>that</w:t>
      </w:r>
      <w:r>
        <w:rPr>
          <w:spacing w:val="-13"/>
        </w:rPr>
        <w:t> </w:t>
      </w:r>
      <w:r>
        <w:rPr/>
        <w:t>the</w:t>
      </w:r>
      <w:r>
        <w:rPr>
          <w:spacing w:val="-13"/>
        </w:rPr>
        <w:t> </w:t>
      </w:r>
      <w:r>
        <w:rPr/>
        <w:t>logic</w:t>
      </w:r>
      <w:r>
        <w:rPr>
          <w:spacing w:val="-13"/>
        </w:rPr>
        <w:t> </w:t>
      </w:r>
      <w:r>
        <w:rPr/>
        <w:t>of</w:t>
      </w:r>
      <w:r>
        <w:rPr>
          <w:spacing w:val="-13"/>
        </w:rPr>
        <w:t> </w:t>
      </w:r>
      <w:r>
        <w:rPr/>
        <w:t>the</w:t>
      </w:r>
      <w:r>
        <w:rPr>
          <w:spacing w:val="-13"/>
        </w:rPr>
        <w:t> </w:t>
      </w:r>
      <w:r>
        <w:rPr/>
        <w:t>situation</w:t>
      </w:r>
      <w:r>
        <w:rPr>
          <w:spacing w:val="-13"/>
        </w:rPr>
        <w:t> </w:t>
      </w:r>
      <w:r>
        <w:rPr/>
        <w:t>produced</w:t>
      </w:r>
      <w:r>
        <w:rPr>
          <w:spacing w:val="-13"/>
        </w:rPr>
        <w:t> </w:t>
      </w:r>
      <w:r>
        <w:rPr/>
        <w:t>four</w:t>
      </w:r>
      <w:r>
        <w:rPr>
          <w:spacing w:val="-13"/>
        </w:rPr>
        <w:t> </w:t>
      </w:r>
      <w:r>
        <w:rPr/>
        <w:t>succes- sive stages in the general history of capitalism:</w:t>
      </w:r>
    </w:p>
    <w:p>
      <w:pPr>
        <w:pStyle w:val="ListParagraph"/>
        <w:numPr>
          <w:ilvl w:val="0"/>
          <w:numId w:val="7"/>
        </w:numPr>
        <w:tabs>
          <w:tab w:pos="699" w:val="left" w:leader="none"/>
        </w:tabs>
        <w:spacing w:line="240" w:lineRule="auto" w:before="103" w:after="0"/>
        <w:ind w:left="699" w:right="0" w:hanging="360"/>
        <w:jc w:val="left"/>
        <w:rPr>
          <w:sz w:val="21"/>
        </w:rPr>
      </w:pPr>
      <w:r>
        <w:rPr>
          <w:spacing w:val="-2"/>
          <w:sz w:val="21"/>
        </w:rPr>
        <w:t>A</w:t>
      </w:r>
      <w:r>
        <w:rPr>
          <w:spacing w:val="-7"/>
          <w:sz w:val="21"/>
        </w:rPr>
        <w:t> </w:t>
      </w:r>
      <w:r>
        <w:rPr>
          <w:spacing w:val="-2"/>
          <w:sz w:val="21"/>
        </w:rPr>
        <w:t>period</w:t>
      </w:r>
      <w:r>
        <w:rPr>
          <w:spacing w:val="-6"/>
          <w:sz w:val="21"/>
        </w:rPr>
        <w:t> </w:t>
      </w:r>
      <w:r>
        <w:rPr>
          <w:spacing w:val="-2"/>
          <w:sz w:val="21"/>
        </w:rPr>
        <w:t>of</w:t>
      </w:r>
      <w:r>
        <w:rPr>
          <w:spacing w:val="-6"/>
          <w:sz w:val="21"/>
        </w:rPr>
        <w:t> </w:t>
      </w:r>
      <w:r>
        <w:rPr>
          <w:spacing w:val="-2"/>
          <w:sz w:val="21"/>
        </w:rPr>
        <w:t>anarchy</w:t>
      </w:r>
      <w:r>
        <w:rPr>
          <w:spacing w:val="-6"/>
          <w:sz w:val="21"/>
        </w:rPr>
        <w:t> </w:t>
      </w:r>
      <w:r>
        <w:rPr>
          <w:spacing w:val="-2"/>
          <w:sz w:val="21"/>
        </w:rPr>
        <w:t>and</w:t>
      </w:r>
      <w:r>
        <w:rPr>
          <w:spacing w:val="-6"/>
          <w:sz w:val="21"/>
        </w:rPr>
        <w:t> </w:t>
      </w:r>
      <w:r>
        <w:rPr>
          <w:spacing w:val="-2"/>
          <w:sz w:val="21"/>
        </w:rPr>
        <w:t>plunder</w:t>
      </w:r>
    </w:p>
    <w:p>
      <w:pPr>
        <w:pStyle w:val="ListParagraph"/>
        <w:numPr>
          <w:ilvl w:val="0"/>
          <w:numId w:val="7"/>
        </w:numPr>
        <w:tabs>
          <w:tab w:pos="699" w:val="left" w:leader="none"/>
        </w:tabs>
        <w:spacing w:line="259" w:lineRule="auto" w:before="19" w:after="0"/>
        <w:ind w:left="699" w:right="119" w:hanging="360"/>
        <w:jc w:val="left"/>
        <w:rPr>
          <w:sz w:val="21"/>
        </w:rPr>
      </w:pPr>
      <w:r>
        <w:rPr>
          <w:sz w:val="21"/>
        </w:rPr>
        <w:t>A</w:t>
      </w:r>
      <w:r>
        <w:rPr>
          <w:spacing w:val="-15"/>
          <w:sz w:val="21"/>
        </w:rPr>
        <w:t> </w:t>
      </w:r>
      <w:r>
        <w:rPr>
          <w:sz w:val="21"/>
        </w:rPr>
        <w:t>stage</w:t>
      </w:r>
      <w:r>
        <w:rPr>
          <w:spacing w:val="-15"/>
          <w:sz w:val="21"/>
        </w:rPr>
        <w:t> </w:t>
      </w:r>
      <w:r>
        <w:rPr>
          <w:sz w:val="21"/>
        </w:rPr>
        <w:t>in</w:t>
      </w:r>
      <w:r>
        <w:rPr>
          <w:spacing w:val="-15"/>
          <w:sz w:val="21"/>
        </w:rPr>
        <w:t> </w:t>
      </w:r>
      <w:r>
        <w:rPr>
          <w:sz w:val="21"/>
        </w:rPr>
        <w:t>which</w:t>
      </w:r>
      <w:r>
        <w:rPr>
          <w:spacing w:val="-15"/>
          <w:sz w:val="21"/>
        </w:rPr>
        <w:t> </w:t>
      </w:r>
      <w:r>
        <w:rPr>
          <w:sz w:val="21"/>
        </w:rPr>
        <w:t>tribute</w:t>
      </w:r>
      <w:r>
        <w:rPr>
          <w:spacing w:val="-15"/>
          <w:sz w:val="21"/>
        </w:rPr>
        <w:t> </w:t>
      </w:r>
      <w:r>
        <w:rPr>
          <w:sz w:val="21"/>
        </w:rPr>
        <w:t>takers</w:t>
      </w:r>
      <w:r>
        <w:rPr>
          <w:spacing w:val="-15"/>
          <w:sz w:val="21"/>
        </w:rPr>
        <w:t> </w:t>
      </w:r>
      <w:r>
        <w:rPr>
          <w:sz w:val="21"/>
        </w:rPr>
        <w:t>attracted</w:t>
      </w:r>
      <w:r>
        <w:rPr>
          <w:spacing w:val="-15"/>
          <w:sz w:val="21"/>
        </w:rPr>
        <w:t> </w:t>
      </w:r>
      <w:r>
        <w:rPr>
          <w:sz w:val="21"/>
        </w:rPr>
        <w:t>customers</w:t>
      </w:r>
      <w:r>
        <w:rPr>
          <w:spacing w:val="-15"/>
          <w:sz w:val="21"/>
        </w:rPr>
        <w:t> </w:t>
      </w:r>
      <w:r>
        <w:rPr>
          <w:sz w:val="21"/>
        </w:rPr>
        <w:t>and</w:t>
      </w:r>
      <w:r>
        <w:rPr>
          <w:spacing w:val="-15"/>
          <w:sz w:val="21"/>
        </w:rPr>
        <w:t> </w:t>
      </w:r>
      <w:r>
        <w:rPr>
          <w:sz w:val="21"/>
        </w:rPr>
        <w:t>established</w:t>
      </w:r>
      <w:r>
        <w:rPr>
          <w:spacing w:val="-15"/>
          <w:sz w:val="21"/>
        </w:rPr>
        <w:t> </w:t>
      </w:r>
      <w:r>
        <w:rPr>
          <w:sz w:val="21"/>
        </w:rPr>
        <w:t>their monopolies by struggling to create exclusive, substantial states</w:t>
      </w:r>
    </w:p>
    <w:p>
      <w:pPr>
        <w:pStyle w:val="ListParagraph"/>
        <w:numPr>
          <w:ilvl w:val="0"/>
          <w:numId w:val="7"/>
        </w:numPr>
        <w:tabs>
          <w:tab w:pos="699" w:val="left" w:leader="none"/>
        </w:tabs>
        <w:spacing w:line="259" w:lineRule="auto" w:before="0" w:after="0"/>
        <w:ind w:left="699" w:right="118" w:hanging="360"/>
        <w:jc w:val="left"/>
        <w:rPr>
          <w:sz w:val="21"/>
        </w:rPr>
      </w:pPr>
      <w:r>
        <w:rPr>
          <w:sz w:val="21"/>
        </w:rPr>
        <w:t>A stage in which merchants and landlords began to gain more from</w:t>
      </w:r>
      <w:r>
        <w:rPr>
          <w:spacing w:val="40"/>
          <w:sz w:val="21"/>
        </w:rPr>
        <w:t> </w:t>
      </w:r>
      <w:r>
        <w:rPr>
          <w:sz w:val="21"/>
        </w:rPr>
        <w:t>protection rents than governors did from tribute</w:t>
      </w:r>
    </w:p>
    <w:p>
      <w:pPr>
        <w:pStyle w:val="ListParagraph"/>
        <w:numPr>
          <w:ilvl w:val="0"/>
          <w:numId w:val="7"/>
        </w:numPr>
        <w:tabs>
          <w:tab w:pos="699" w:val="left" w:leader="none"/>
        </w:tabs>
        <w:spacing w:line="259" w:lineRule="auto" w:before="0" w:after="0"/>
        <w:ind w:left="699" w:right="118" w:hanging="360"/>
        <w:jc w:val="left"/>
        <w:rPr>
          <w:sz w:val="21"/>
        </w:rPr>
      </w:pPr>
      <w:r>
        <w:rPr>
          <w:sz w:val="21"/>
        </w:rPr>
        <w:t>A</w:t>
      </w:r>
      <w:r>
        <w:rPr>
          <w:spacing w:val="-7"/>
          <w:sz w:val="21"/>
        </w:rPr>
        <w:t> </w:t>
      </w:r>
      <w:r>
        <w:rPr>
          <w:sz w:val="21"/>
        </w:rPr>
        <w:t>period</w:t>
      </w:r>
      <w:r>
        <w:rPr>
          <w:spacing w:val="-7"/>
          <w:sz w:val="21"/>
        </w:rPr>
        <w:t> </w:t>
      </w:r>
      <w:r>
        <w:rPr>
          <w:sz w:val="21"/>
        </w:rPr>
        <w:t>(fairly</w:t>
      </w:r>
      <w:r>
        <w:rPr>
          <w:spacing w:val="-7"/>
          <w:sz w:val="21"/>
        </w:rPr>
        <w:t> </w:t>
      </w:r>
      <w:r>
        <w:rPr>
          <w:sz w:val="21"/>
        </w:rPr>
        <w:t>recent)</w:t>
      </w:r>
      <w:r>
        <w:rPr>
          <w:spacing w:val="-7"/>
          <w:sz w:val="21"/>
        </w:rPr>
        <w:t> </w:t>
      </w:r>
      <w:r>
        <w:rPr>
          <w:sz w:val="21"/>
        </w:rPr>
        <w:t>in</w:t>
      </w:r>
      <w:r>
        <w:rPr>
          <w:spacing w:val="-7"/>
          <w:sz w:val="21"/>
        </w:rPr>
        <w:t> </w:t>
      </w:r>
      <w:r>
        <w:rPr>
          <w:sz w:val="21"/>
        </w:rPr>
        <w:t>which</w:t>
      </w:r>
      <w:r>
        <w:rPr>
          <w:spacing w:val="-7"/>
          <w:sz w:val="21"/>
        </w:rPr>
        <w:t> </w:t>
      </w:r>
      <w:r>
        <w:rPr>
          <w:sz w:val="21"/>
        </w:rPr>
        <w:t>technological</w:t>
      </w:r>
      <w:r>
        <w:rPr>
          <w:spacing w:val="-7"/>
          <w:sz w:val="21"/>
        </w:rPr>
        <w:t> </w:t>
      </w:r>
      <w:r>
        <w:rPr>
          <w:sz w:val="21"/>
        </w:rPr>
        <w:t>changes</w:t>
      </w:r>
      <w:r>
        <w:rPr>
          <w:spacing w:val="-7"/>
          <w:sz w:val="21"/>
        </w:rPr>
        <w:t> </w:t>
      </w:r>
      <w:r>
        <w:rPr>
          <w:sz w:val="21"/>
        </w:rPr>
        <w:t>surpassed</w:t>
      </w:r>
      <w:r>
        <w:rPr>
          <w:spacing w:val="-7"/>
          <w:sz w:val="21"/>
        </w:rPr>
        <w:t> </w:t>
      </w:r>
      <w:r>
        <w:rPr>
          <w:sz w:val="21"/>
        </w:rPr>
        <w:t>pro- tection rents as source of profit for entrepreneurs</w:t>
      </w:r>
    </w:p>
    <w:p>
      <w:pPr>
        <w:pStyle w:val="BodyText"/>
        <w:spacing w:line="259" w:lineRule="auto" w:before="115"/>
        <w:ind w:left="340" w:right="117"/>
      </w:pPr>
      <w:r>
        <w:rPr/>
        <w:t>Unfortunately,</w:t>
      </w:r>
      <w:r>
        <w:rPr>
          <w:spacing w:val="-14"/>
        </w:rPr>
        <w:t> </w:t>
      </w:r>
      <w:r>
        <w:rPr/>
        <w:t>Lane</w:t>
      </w:r>
      <w:r>
        <w:rPr>
          <w:spacing w:val="-13"/>
        </w:rPr>
        <w:t> </w:t>
      </w:r>
      <w:r>
        <w:rPr/>
        <w:t>did</w:t>
      </w:r>
      <w:r>
        <w:rPr>
          <w:spacing w:val="-13"/>
        </w:rPr>
        <w:t> </w:t>
      </w:r>
      <w:r>
        <w:rPr/>
        <w:t>not</w:t>
      </w:r>
      <w:r>
        <w:rPr>
          <w:spacing w:val="-13"/>
        </w:rPr>
        <w:t> </w:t>
      </w:r>
      <w:r>
        <w:rPr/>
        <w:t>take</w:t>
      </w:r>
      <w:r>
        <w:rPr>
          <w:spacing w:val="-13"/>
        </w:rPr>
        <w:t> </w:t>
      </w:r>
      <w:r>
        <w:rPr/>
        <w:t>full</w:t>
      </w:r>
      <w:r>
        <w:rPr>
          <w:spacing w:val="-13"/>
        </w:rPr>
        <w:t> </w:t>
      </w:r>
      <w:r>
        <w:rPr/>
        <w:t>advantage</w:t>
      </w:r>
      <w:r>
        <w:rPr>
          <w:spacing w:val="-13"/>
        </w:rPr>
        <w:t> </w:t>
      </w:r>
      <w:r>
        <w:rPr/>
        <w:t>of</w:t>
      </w:r>
      <w:r>
        <w:rPr>
          <w:spacing w:val="-13"/>
        </w:rPr>
        <w:t> </w:t>
      </w:r>
      <w:r>
        <w:rPr/>
        <w:t>his</w:t>
      </w:r>
      <w:r>
        <w:rPr>
          <w:spacing w:val="-14"/>
        </w:rPr>
        <w:t> </w:t>
      </w:r>
      <w:r>
        <w:rPr/>
        <w:t>own</w:t>
      </w:r>
      <w:r>
        <w:rPr>
          <w:spacing w:val="-13"/>
        </w:rPr>
        <w:t> </w:t>
      </w:r>
      <w:r>
        <w:rPr/>
        <w:t>insight.</w:t>
      </w:r>
      <w:r>
        <w:rPr>
          <w:spacing w:val="-13"/>
        </w:rPr>
        <w:t> </w:t>
      </w:r>
      <w:r>
        <w:rPr/>
        <w:t>Wanting to</w:t>
      </w:r>
      <w:r>
        <w:rPr>
          <w:spacing w:val="-12"/>
        </w:rPr>
        <w:t> </w:t>
      </w:r>
      <w:r>
        <w:rPr/>
        <w:t>contain</w:t>
      </w:r>
      <w:r>
        <w:rPr>
          <w:spacing w:val="-12"/>
        </w:rPr>
        <w:t> </w:t>
      </w:r>
      <w:r>
        <w:rPr/>
        <w:t>his</w:t>
      </w:r>
      <w:r>
        <w:rPr>
          <w:spacing w:val="-12"/>
        </w:rPr>
        <w:t> </w:t>
      </w:r>
      <w:r>
        <w:rPr/>
        <w:t>analysis</w:t>
      </w:r>
      <w:r>
        <w:rPr>
          <w:spacing w:val="-12"/>
        </w:rPr>
        <w:t> </w:t>
      </w:r>
      <w:r>
        <w:rPr/>
        <w:t>neatly</w:t>
      </w:r>
      <w:r>
        <w:rPr>
          <w:spacing w:val="-12"/>
        </w:rPr>
        <w:t> </w:t>
      </w:r>
      <w:r>
        <w:rPr/>
        <w:t>within</w:t>
      </w:r>
      <w:r>
        <w:rPr>
          <w:spacing w:val="-12"/>
        </w:rPr>
        <w:t> </w:t>
      </w:r>
      <w:r>
        <w:rPr/>
        <w:t>the</w:t>
      </w:r>
      <w:r>
        <w:rPr>
          <w:spacing w:val="-12"/>
        </w:rPr>
        <w:t> </w:t>
      </w:r>
      <w:r>
        <w:rPr/>
        <w:t>neoclassical</w:t>
      </w:r>
      <w:r>
        <w:rPr>
          <w:spacing w:val="-12"/>
        </w:rPr>
        <w:t> </w:t>
      </w:r>
      <w:r>
        <w:rPr/>
        <w:t>theory</w:t>
      </w:r>
      <w:r>
        <w:rPr>
          <w:spacing w:val="-12"/>
        </w:rPr>
        <w:t> </w:t>
      </w:r>
      <w:r>
        <w:rPr/>
        <w:t>of</w:t>
      </w:r>
      <w:r>
        <w:rPr>
          <w:spacing w:val="-12"/>
        </w:rPr>
        <w:t> </w:t>
      </w:r>
      <w:r>
        <w:rPr/>
        <w:t>industrial</w:t>
      </w:r>
      <w:r>
        <w:rPr>
          <w:spacing w:val="-12"/>
        </w:rPr>
        <w:t> </w:t>
      </w:r>
      <w:r>
        <w:rPr/>
        <w:t>or- ganization,</w:t>
      </w:r>
      <w:r>
        <w:rPr>
          <w:spacing w:val="-11"/>
        </w:rPr>
        <w:t> </w:t>
      </w:r>
      <w:r>
        <w:rPr/>
        <w:t>Lane</w:t>
      </w:r>
      <w:r>
        <w:rPr>
          <w:spacing w:val="-11"/>
        </w:rPr>
        <w:t> </w:t>
      </w:r>
      <w:r>
        <w:rPr/>
        <w:t>cramped</w:t>
      </w:r>
      <w:r>
        <w:rPr>
          <w:spacing w:val="-11"/>
        </w:rPr>
        <w:t> </w:t>
      </w:r>
      <w:r>
        <w:rPr/>
        <w:t>his</w:t>
      </w:r>
      <w:r>
        <w:rPr>
          <w:spacing w:val="-11"/>
        </w:rPr>
        <w:t> </w:t>
      </w:r>
      <w:r>
        <w:rPr/>
        <w:t>treatment</w:t>
      </w:r>
      <w:r>
        <w:rPr>
          <w:spacing w:val="-11"/>
        </w:rPr>
        <w:t> </w:t>
      </w:r>
      <w:r>
        <w:rPr/>
        <w:t>of</w:t>
      </w:r>
      <w:r>
        <w:rPr>
          <w:spacing w:val="-11"/>
        </w:rPr>
        <w:t> </w:t>
      </w:r>
      <w:r>
        <w:rPr/>
        <w:t>protection:</w:t>
      </w:r>
      <w:r>
        <w:rPr>
          <w:spacing w:val="-11"/>
        </w:rPr>
        <w:t> </w:t>
      </w:r>
      <w:r>
        <w:rPr/>
        <w:t>treating</w:t>
      </w:r>
      <w:r>
        <w:rPr>
          <w:spacing w:val="-11"/>
        </w:rPr>
        <w:t> </w:t>
      </w:r>
      <w:r>
        <w:rPr/>
        <w:t>all</w:t>
      </w:r>
      <w:r>
        <w:rPr>
          <w:spacing w:val="-11"/>
        </w:rPr>
        <w:t> </w:t>
      </w:r>
      <w:r>
        <w:rPr/>
        <w:t>taxpayers </w:t>
      </w:r>
      <w:r>
        <w:rPr>
          <w:spacing w:val="-2"/>
        </w:rPr>
        <w:t>as</w:t>
      </w:r>
      <w:r>
        <w:rPr>
          <w:spacing w:val="-14"/>
        </w:rPr>
        <w:t> </w:t>
      </w:r>
      <w:r>
        <w:rPr>
          <w:spacing w:val="-2"/>
        </w:rPr>
        <w:t>“customers’’</w:t>
      </w:r>
      <w:r>
        <w:rPr>
          <w:spacing w:val="-11"/>
        </w:rPr>
        <w:t> </w:t>
      </w:r>
      <w:r>
        <w:rPr>
          <w:spacing w:val="-2"/>
        </w:rPr>
        <w:t>for</w:t>
      </w:r>
      <w:r>
        <w:rPr>
          <w:spacing w:val="-11"/>
        </w:rPr>
        <w:t> </w:t>
      </w:r>
      <w:r>
        <w:rPr>
          <w:spacing w:val="-2"/>
        </w:rPr>
        <w:t>the</w:t>
      </w:r>
      <w:r>
        <w:rPr>
          <w:spacing w:val="-11"/>
        </w:rPr>
        <w:t> </w:t>
      </w:r>
      <w:r>
        <w:rPr>
          <w:spacing w:val="-2"/>
        </w:rPr>
        <w:t>“service”</w:t>
      </w:r>
      <w:r>
        <w:rPr>
          <w:spacing w:val="-11"/>
        </w:rPr>
        <w:t> </w:t>
      </w:r>
      <w:r>
        <w:rPr>
          <w:spacing w:val="-2"/>
        </w:rPr>
        <w:t>provided</w:t>
      </w:r>
      <w:r>
        <w:rPr>
          <w:spacing w:val="-11"/>
        </w:rPr>
        <w:t> </w:t>
      </w:r>
      <w:r>
        <w:rPr>
          <w:spacing w:val="-2"/>
        </w:rPr>
        <w:t>by</w:t>
      </w:r>
      <w:r>
        <w:rPr>
          <w:spacing w:val="-11"/>
        </w:rPr>
        <w:t> </w:t>
      </w:r>
      <w:r>
        <w:rPr>
          <w:spacing w:val="-2"/>
        </w:rPr>
        <w:t>protection-manufacturing</w:t>
      </w:r>
      <w:r>
        <w:rPr>
          <w:spacing w:val="-11"/>
        </w:rPr>
        <w:t> </w:t>
      </w:r>
      <w:r>
        <w:rPr>
          <w:spacing w:val="-2"/>
        </w:rPr>
        <w:t>gov- </w:t>
      </w:r>
      <w:r>
        <w:rPr/>
        <w:t>ernments,</w:t>
      </w:r>
      <w:r>
        <w:rPr>
          <w:spacing w:val="-14"/>
        </w:rPr>
        <w:t> </w:t>
      </w:r>
      <w:r>
        <w:rPr/>
        <w:t>brushing</w:t>
      </w:r>
      <w:r>
        <w:rPr>
          <w:spacing w:val="-13"/>
        </w:rPr>
        <w:t> </w:t>
      </w:r>
      <w:r>
        <w:rPr/>
        <w:t>aside</w:t>
      </w:r>
      <w:r>
        <w:rPr>
          <w:spacing w:val="-13"/>
        </w:rPr>
        <w:t> </w:t>
      </w:r>
      <w:r>
        <w:rPr/>
        <w:t>the</w:t>
      </w:r>
      <w:r>
        <w:rPr>
          <w:spacing w:val="-13"/>
        </w:rPr>
        <w:t> </w:t>
      </w:r>
      <w:r>
        <w:rPr/>
        <w:t>objections</w:t>
      </w:r>
      <w:r>
        <w:rPr>
          <w:spacing w:val="-13"/>
        </w:rPr>
        <w:t> </w:t>
      </w:r>
      <w:r>
        <w:rPr/>
        <w:t>to</w:t>
      </w:r>
      <w:r>
        <w:rPr>
          <w:spacing w:val="-13"/>
        </w:rPr>
        <w:t> </w:t>
      </w:r>
      <w:r>
        <w:rPr/>
        <w:t>the</w:t>
      </w:r>
      <w:r>
        <w:rPr>
          <w:spacing w:val="-13"/>
        </w:rPr>
        <w:t> </w:t>
      </w:r>
      <w:r>
        <w:rPr/>
        <w:t>idea</w:t>
      </w:r>
      <w:r>
        <w:rPr>
          <w:spacing w:val="-13"/>
        </w:rPr>
        <w:t> </w:t>
      </w:r>
      <w:r>
        <w:rPr/>
        <w:t>of</w:t>
      </w:r>
      <w:r>
        <w:rPr>
          <w:spacing w:val="-14"/>
        </w:rPr>
        <w:t> </w:t>
      </w:r>
      <w:r>
        <w:rPr/>
        <w:t>a</w:t>
      </w:r>
      <w:r>
        <w:rPr>
          <w:spacing w:val="-13"/>
        </w:rPr>
        <w:t> </w:t>
      </w:r>
      <w:r>
        <w:rPr/>
        <w:t>forced</w:t>
      </w:r>
      <w:r>
        <w:rPr>
          <w:spacing w:val="-13"/>
        </w:rPr>
        <w:t> </w:t>
      </w:r>
      <w:r>
        <w:rPr/>
        <w:t>sale</w:t>
      </w:r>
      <w:r>
        <w:rPr>
          <w:spacing w:val="-13"/>
        </w:rPr>
        <w:t> </w:t>
      </w:r>
      <w:r>
        <w:rPr/>
        <w:t>by</w:t>
      </w:r>
      <w:r>
        <w:rPr>
          <w:spacing w:val="-13"/>
        </w:rPr>
        <w:t> </w:t>
      </w:r>
      <w:r>
        <w:rPr/>
        <w:t>insist- ing</w:t>
      </w:r>
      <w:r>
        <w:rPr>
          <w:spacing w:val="-4"/>
        </w:rPr>
        <w:t> </w:t>
      </w:r>
      <w:r>
        <w:rPr/>
        <w:t>that</w:t>
      </w:r>
      <w:r>
        <w:rPr>
          <w:spacing w:val="-4"/>
        </w:rPr>
        <w:t> </w:t>
      </w:r>
      <w:r>
        <w:rPr/>
        <w:t>the</w:t>
      </w:r>
      <w:r>
        <w:rPr>
          <w:spacing w:val="-4"/>
        </w:rPr>
        <w:t> </w:t>
      </w:r>
      <w:r>
        <w:rPr/>
        <w:t>“customer”</w:t>
      </w:r>
      <w:r>
        <w:rPr>
          <w:spacing w:val="-4"/>
        </w:rPr>
        <w:t> </w:t>
      </w:r>
      <w:r>
        <w:rPr/>
        <w:t>always</w:t>
      </w:r>
      <w:r>
        <w:rPr>
          <w:spacing w:val="-4"/>
        </w:rPr>
        <w:t> </w:t>
      </w:r>
      <w:r>
        <w:rPr/>
        <w:t>had</w:t>
      </w:r>
      <w:r>
        <w:rPr>
          <w:spacing w:val="-4"/>
        </w:rPr>
        <w:t> </w:t>
      </w:r>
      <w:r>
        <w:rPr/>
        <w:t>the</w:t>
      </w:r>
      <w:r>
        <w:rPr>
          <w:spacing w:val="-4"/>
        </w:rPr>
        <w:t> </w:t>
      </w:r>
      <w:r>
        <w:rPr/>
        <w:t>choice</w:t>
      </w:r>
      <w:r>
        <w:rPr>
          <w:spacing w:val="-4"/>
        </w:rPr>
        <w:t> </w:t>
      </w:r>
      <w:r>
        <w:rPr/>
        <w:t>of</w:t>
      </w:r>
      <w:r>
        <w:rPr>
          <w:spacing w:val="-4"/>
        </w:rPr>
        <w:t> </w:t>
      </w:r>
      <w:r>
        <w:rPr/>
        <w:t>not</w:t>
      </w:r>
      <w:r>
        <w:rPr>
          <w:spacing w:val="-4"/>
        </w:rPr>
        <w:t> </w:t>
      </w:r>
      <w:r>
        <w:rPr/>
        <w:t>paying</w:t>
      </w:r>
      <w:r>
        <w:rPr>
          <w:spacing w:val="-4"/>
        </w:rPr>
        <w:t> </w:t>
      </w:r>
      <w:r>
        <w:rPr/>
        <w:t>and</w:t>
      </w:r>
      <w:r>
        <w:rPr>
          <w:spacing w:val="-4"/>
        </w:rPr>
        <w:t> </w:t>
      </w:r>
      <w:r>
        <w:rPr/>
        <w:t>taking</w:t>
      </w:r>
      <w:r>
        <w:rPr>
          <w:spacing w:val="-4"/>
        </w:rPr>
        <w:t> </w:t>
      </w:r>
      <w:r>
        <w:rPr/>
        <w:t>the consequences</w:t>
      </w:r>
      <w:r>
        <w:rPr>
          <w:spacing w:val="-5"/>
        </w:rPr>
        <w:t> </w:t>
      </w:r>
      <w:r>
        <w:rPr/>
        <w:t>of</w:t>
      </w:r>
      <w:r>
        <w:rPr>
          <w:spacing w:val="-5"/>
        </w:rPr>
        <w:t> </w:t>
      </w:r>
      <w:r>
        <w:rPr/>
        <w:t>nonpayment,</w:t>
      </w:r>
      <w:r>
        <w:rPr>
          <w:spacing w:val="-5"/>
        </w:rPr>
        <w:t> </w:t>
      </w:r>
      <w:r>
        <w:rPr/>
        <w:t>minimizing</w:t>
      </w:r>
      <w:r>
        <w:rPr>
          <w:spacing w:val="-5"/>
        </w:rPr>
        <w:t> </w:t>
      </w:r>
      <w:r>
        <w:rPr/>
        <w:t>the</w:t>
      </w:r>
      <w:r>
        <w:rPr>
          <w:spacing w:val="-5"/>
        </w:rPr>
        <w:t> </w:t>
      </w:r>
      <w:r>
        <w:rPr/>
        <w:t>problems</w:t>
      </w:r>
      <w:r>
        <w:rPr>
          <w:spacing w:val="-5"/>
        </w:rPr>
        <w:t> </w:t>
      </w:r>
      <w:r>
        <w:rPr/>
        <w:t>of</w:t>
      </w:r>
      <w:r>
        <w:rPr>
          <w:spacing w:val="-5"/>
        </w:rPr>
        <w:t> </w:t>
      </w:r>
      <w:r>
        <w:rPr/>
        <w:t>divisibility</w:t>
      </w:r>
      <w:r>
        <w:rPr>
          <w:spacing w:val="-5"/>
        </w:rPr>
        <w:t> </w:t>
      </w:r>
      <w:r>
        <w:rPr/>
        <w:t>cre- ated by the public-goods character of protection, and deliberately neglect- ing the distinction between the costs of producing the means of violence</w:t>
      </w:r>
      <w:r>
        <w:rPr>
          <w:spacing w:val="40"/>
        </w:rPr>
        <w:t> </w:t>
      </w:r>
      <w:r>
        <w:rPr/>
        <w:t>in</w:t>
      </w:r>
      <w:r>
        <w:rPr>
          <w:spacing w:val="-1"/>
        </w:rPr>
        <w:t> </w:t>
      </w:r>
      <w:r>
        <w:rPr/>
        <w:t>general</w:t>
      </w:r>
      <w:r>
        <w:rPr>
          <w:spacing w:val="-1"/>
        </w:rPr>
        <w:t> </w:t>
      </w:r>
      <w:r>
        <w:rPr/>
        <w:t>and</w:t>
      </w:r>
      <w:r>
        <w:rPr>
          <w:spacing w:val="-1"/>
        </w:rPr>
        <w:t> </w:t>
      </w:r>
      <w:r>
        <w:rPr/>
        <w:t>the</w:t>
      </w:r>
      <w:r>
        <w:rPr>
          <w:spacing w:val="-1"/>
        </w:rPr>
        <w:t> </w:t>
      </w:r>
      <w:r>
        <w:rPr/>
        <w:t>costs</w:t>
      </w:r>
      <w:r>
        <w:rPr>
          <w:spacing w:val="-1"/>
        </w:rPr>
        <w:t> </w:t>
      </w:r>
      <w:r>
        <w:rPr/>
        <w:t>of</w:t>
      </w:r>
      <w:r>
        <w:rPr>
          <w:spacing w:val="-1"/>
        </w:rPr>
        <w:t> </w:t>
      </w:r>
      <w:r>
        <w:rPr/>
        <w:t>giving</w:t>
      </w:r>
      <w:r>
        <w:rPr>
          <w:spacing w:val="-1"/>
        </w:rPr>
        <w:t> </w:t>
      </w:r>
      <w:r>
        <w:rPr/>
        <w:t>“customers”</w:t>
      </w:r>
      <w:r>
        <w:rPr>
          <w:spacing w:val="-1"/>
        </w:rPr>
        <w:t> </w:t>
      </w:r>
      <w:r>
        <w:rPr/>
        <w:t>protection</w:t>
      </w:r>
      <w:r>
        <w:rPr>
          <w:spacing w:val="-1"/>
        </w:rPr>
        <w:t> </w:t>
      </w:r>
      <w:r>
        <w:rPr/>
        <w:t>by</w:t>
      </w:r>
      <w:r>
        <w:rPr>
          <w:spacing w:val="-1"/>
        </w:rPr>
        <w:t> </w:t>
      </w:r>
      <w:r>
        <w:rPr/>
        <w:t>means</w:t>
      </w:r>
      <w:r>
        <w:rPr>
          <w:spacing w:val="-1"/>
        </w:rPr>
        <w:t> </w:t>
      </w:r>
      <w:r>
        <w:rPr/>
        <w:t>of</w:t>
      </w:r>
      <w:r>
        <w:rPr>
          <w:spacing w:val="-1"/>
        </w:rPr>
        <w:t> </w:t>
      </w:r>
      <w:r>
        <w:rPr/>
        <w:t>that </w:t>
      </w:r>
      <w:r>
        <w:rPr>
          <w:spacing w:val="-4"/>
        </w:rPr>
        <w:t>violence.</w:t>
      </w:r>
      <w:r>
        <w:rPr>
          <w:spacing w:val="-8"/>
        </w:rPr>
        <w:t> </w:t>
      </w:r>
      <w:r>
        <w:rPr>
          <w:spacing w:val="-4"/>
        </w:rPr>
        <w:t>Lane’s</w:t>
      </w:r>
      <w:r>
        <w:rPr>
          <w:spacing w:val="-7"/>
        </w:rPr>
        <w:t> </w:t>
      </w:r>
      <w:r>
        <w:rPr>
          <w:spacing w:val="-4"/>
        </w:rPr>
        <w:t>ideas</w:t>
      </w:r>
      <w:r>
        <w:rPr>
          <w:spacing w:val="-8"/>
        </w:rPr>
        <w:t> </w:t>
      </w:r>
      <w:r>
        <w:rPr>
          <w:spacing w:val="-4"/>
        </w:rPr>
        <w:t>suffocate</w:t>
      </w:r>
      <w:r>
        <w:rPr>
          <w:spacing w:val="-7"/>
        </w:rPr>
        <w:t> </w:t>
      </w:r>
      <w:r>
        <w:rPr>
          <w:spacing w:val="-4"/>
        </w:rPr>
        <w:t>inside</w:t>
      </w:r>
      <w:r>
        <w:rPr>
          <w:spacing w:val="-8"/>
        </w:rPr>
        <w:t> </w:t>
      </w:r>
      <w:r>
        <w:rPr>
          <w:spacing w:val="-4"/>
        </w:rPr>
        <w:t>the</w:t>
      </w:r>
      <w:r>
        <w:rPr>
          <w:spacing w:val="-7"/>
        </w:rPr>
        <w:t> </w:t>
      </w:r>
      <w:r>
        <w:rPr>
          <w:spacing w:val="-4"/>
        </w:rPr>
        <w:t>neoclassical</w:t>
      </w:r>
      <w:r>
        <w:rPr>
          <w:spacing w:val="-8"/>
        </w:rPr>
        <w:t> </w:t>
      </w:r>
      <w:r>
        <w:rPr>
          <w:spacing w:val="-4"/>
        </w:rPr>
        <w:t>box</w:t>
      </w:r>
      <w:r>
        <w:rPr>
          <w:spacing w:val="-7"/>
        </w:rPr>
        <w:t> </w:t>
      </w:r>
      <w:r>
        <w:rPr>
          <w:spacing w:val="-4"/>
        </w:rPr>
        <w:t>and</w:t>
      </w:r>
      <w:r>
        <w:rPr>
          <w:spacing w:val="-8"/>
        </w:rPr>
        <w:t> </w:t>
      </w:r>
      <w:r>
        <w:rPr>
          <w:spacing w:val="-4"/>
        </w:rPr>
        <w:t>breathe</w:t>
      </w:r>
      <w:r>
        <w:rPr>
          <w:spacing w:val="-7"/>
        </w:rPr>
        <w:t> </w:t>
      </w:r>
      <w:r>
        <w:rPr>
          <w:spacing w:val="-4"/>
        </w:rPr>
        <w:t>easily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9"/>
      </w:pPr>
      <w:bookmarkStart w:name="_bookmark119" w:id="136"/>
      <w:bookmarkEnd w:id="136"/>
      <w:r>
        <w:rPr/>
      </w:r>
      <w:r>
        <w:rPr/>
        <w:t>outside</w:t>
      </w:r>
      <w:r>
        <w:rPr>
          <w:spacing w:val="-13"/>
        </w:rPr>
        <w:t> </w:t>
      </w:r>
      <w:r>
        <w:rPr/>
        <w:t>it.</w:t>
      </w:r>
      <w:r>
        <w:rPr>
          <w:spacing w:val="-13"/>
        </w:rPr>
        <w:t> </w:t>
      </w:r>
      <w:r>
        <w:rPr/>
        <w:t>Nevertheless,</w:t>
      </w:r>
      <w:r>
        <w:rPr>
          <w:spacing w:val="-12"/>
        </w:rPr>
        <w:t> </w:t>
      </w:r>
      <w:r>
        <w:rPr/>
        <w:t>inside</w:t>
      </w:r>
      <w:r>
        <w:rPr>
          <w:spacing w:val="-12"/>
        </w:rPr>
        <w:t> </w:t>
      </w:r>
      <w:r>
        <w:rPr/>
        <w:t>or</w:t>
      </w:r>
      <w:r>
        <w:rPr>
          <w:spacing w:val="-12"/>
        </w:rPr>
        <w:t> </w:t>
      </w:r>
      <w:r>
        <w:rPr/>
        <w:t>outside,</w:t>
      </w:r>
      <w:r>
        <w:rPr>
          <w:spacing w:val="-12"/>
        </w:rPr>
        <w:t> </w:t>
      </w:r>
      <w:r>
        <w:rPr/>
        <w:t>they</w:t>
      </w:r>
      <w:r>
        <w:rPr>
          <w:spacing w:val="-12"/>
        </w:rPr>
        <w:t> </w:t>
      </w:r>
      <w:r>
        <w:rPr/>
        <w:t>properly</w:t>
      </w:r>
      <w:r>
        <w:rPr>
          <w:spacing w:val="-12"/>
        </w:rPr>
        <w:t> </w:t>
      </w:r>
      <w:r>
        <w:rPr/>
        <w:t>draw</w:t>
      </w:r>
      <w:r>
        <w:rPr>
          <w:spacing w:val="-12"/>
        </w:rPr>
        <w:t> </w:t>
      </w:r>
      <w:r>
        <w:rPr/>
        <w:t>the</w:t>
      </w:r>
      <w:r>
        <w:rPr>
          <w:spacing w:val="-12"/>
        </w:rPr>
        <w:t> </w:t>
      </w:r>
      <w:r>
        <w:rPr/>
        <w:t>economic analysis of government back to the chief activities that real governments have carried on historically: war, repression, protection, adjudication.</w:t>
      </w:r>
    </w:p>
    <w:p>
      <w:pPr>
        <w:pStyle w:val="BodyText"/>
        <w:spacing w:line="259" w:lineRule="auto"/>
        <w:ind w:left="120" w:right="338" w:firstLine="240"/>
      </w:pPr>
      <w:r>
        <w:rPr/>
        <w:t>More recently, Richard Bean has applied a similar logic to the rise of European</w:t>
      </w:r>
      <w:r>
        <w:rPr>
          <w:spacing w:val="-9"/>
        </w:rPr>
        <w:t> </w:t>
      </w:r>
      <w:r>
        <w:rPr/>
        <w:t>national</w:t>
      </w:r>
      <w:r>
        <w:rPr>
          <w:spacing w:val="-9"/>
        </w:rPr>
        <w:t> </w:t>
      </w:r>
      <w:r>
        <w:rPr/>
        <w:t>states</w:t>
      </w:r>
      <w:r>
        <w:rPr>
          <w:spacing w:val="-9"/>
        </w:rPr>
        <w:t> </w:t>
      </w:r>
      <w:r>
        <w:rPr/>
        <w:t>between</w:t>
      </w:r>
      <w:r>
        <w:rPr>
          <w:spacing w:val="-9"/>
        </w:rPr>
        <w:t> </w:t>
      </w:r>
      <w:r>
        <w:rPr/>
        <w:t>1400</w:t>
      </w:r>
      <w:r>
        <w:rPr>
          <w:spacing w:val="-9"/>
        </w:rPr>
        <w:t> </w:t>
      </w:r>
      <w:r>
        <w:rPr/>
        <w:t>and</w:t>
      </w:r>
      <w:r>
        <w:rPr>
          <w:spacing w:val="-9"/>
        </w:rPr>
        <w:t> </w:t>
      </w:r>
      <w:r>
        <w:rPr/>
        <w:t>1600.</w:t>
      </w:r>
      <w:r>
        <w:rPr>
          <w:spacing w:val="-9"/>
        </w:rPr>
        <w:t> </w:t>
      </w:r>
      <w:r>
        <w:rPr/>
        <w:t>He</w:t>
      </w:r>
      <w:r>
        <w:rPr>
          <w:spacing w:val="-9"/>
        </w:rPr>
        <w:t> </w:t>
      </w:r>
      <w:r>
        <w:rPr/>
        <w:t>appeals</w:t>
      </w:r>
      <w:r>
        <w:rPr>
          <w:spacing w:val="-9"/>
        </w:rPr>
        <w:t> </w:t>
      </w:r>
      <w:r>
        <w:rPr/>
        <w:t>to</w:t>
      </w:r>
      <w:r>
        <w:rPr>
          <w:spacing w:val="-9"/>
        </w:rPr>
        <w:t> </w:t>
      </w:r>
      <w:r>
        <w:rPr/>
        <w:t>economies of</w:t>
      </w:r>
      <w:r>
        <w:rPr>
          <w:spacing w:val="-5"/>
        </w:rPr>
        <w:t> </w:t>
      </w:r>
      <w:r>
        <w:rPr/>
        <w:t>scale</w:t>
      </w:r>
      <w:r>
        <w:rPr>
          <w:spacing w:val="-5"/>
        </w:rPr>
        <w:t> </w:t>
      </w:r>
      <w:r>
        <w:rPr/>
        <w:t>in</w:t>
      </w:r>
      <w:r>
        <w:rPr>
          <w:spacing w:val="-5"/>
        </w:rPr>
        <w:t> </w:t>
      </w:r>
      <w:r>
        <w:rPr/>
        <w:t>the</w:t>
      </w:r>
      <w:r>
        <w:rPr>
          <w:spacing w:val="-5"/>
        </w:rPr>
        <w:t> </w:t>
      </w:r>
      <w:r>
        <w:rPr/>
        <w:t>production</w:t>
      </w:r>
      <w:r>
        <w:rPr>
          <w:spacing w:val="-5"/>
        </w:rPr>
        <w:t> </w:t>
      </w:r>
      <w:r>
        <w:rPr/>
        <w:t>of</w:t>
      </w:r>
      <w:r>
        <w:rPr>
          <w:spacing w:val="-5"/>
        </w:rPr>
        <w:t> </w:t>
      </w:r>
      <w:r>
        <w:rPr/>
        <w:t>effective</w:t>
      </w:r>
      <w:r>
        <w:rPr>
          <w:spacing w:val="-5"/>
        </w:rPr>
        <w:t> </w:t>
      </w:r>
      <w:r>
        <w:rPr/>
        <w:t>force,</w:t>
      </w:r>
      <w:r>
        <w:rPr>
          <w:spacing w:val="-5"/>
        </w:rPr>
        <w:t> </w:t>
      </w:r>
      <w:r>
        <w:rPr/>
        <w:t>counteracted</w:t>
      </w:r>
      <w:r>
        <w:rPr>
          <w:spacing w:val="-5"/>
        </w:rPr>
        <w:t> </w:t>
      </w:r>
      <w:r>
        <w:rPr/>
        <w:t>by</w:t>
      </w:r>
      <w:r>
        <w:rPr>
          <w:spacing w:val="-5"/>
        </w:rPr>
        <w:t> </w:t>
      </w:r>
      <w:r>
        <w:rPr/>
        <w:t>diseconomies of scale in command and control. He then claims that the improvement of artillery in the fifteenth century (cannon made small medieval forts much more vulnerable to an organized force) shifted the curve of economies</w:t>
      </w:r>
      <w:r>
        <w:rPr>
          <w:spacing w:val="80"/>
        </w:rPr>
        <w:t> </w:t>
      </w:r>
      <w:r>
        <w:rPr/>
        <w:t>and diseconomies to make larger armies, standing armies, and centralized governments</w:t>
      </w:r>
      <w:r>
        <w:rPr>
          <w:spacing w:val="-14"/>
        </w:rPr>
        <w:t> </w:t>
      </w:r>
      <w:r>
        <w:rPr/>
        <w:t>advantageous</w:t>
      </w:r>
      <w:r>
        <w:rPr>
          <w:spacing w:val="-13"/>
        </w:rPr>
        <w:t> </w:t>
      </w:r>
      <w:r>
        <w:rPr/>
        <w:t>to</w:t>
      </w:r>
      <w:r>
        <w:rPr>
          <w:spacing w:val="-13"/>
        </w:rPr>
        <w:t> </w:t>
      </w:r>
      <w:r>
        <w:rPr/>
        <w:t>their</w:t>
      </w:r>
      <w:r>
        <w:rPr>
          <w:spacing w:val="-13"/>
        </w:rPr>
        <w:t> </w:t>
      </w:r>
      <w:r>
        <w:rPr/>
        <w:t>masters.</w:t>
      </w:r>
      <w:r>
        <w:rPr>
          <w:spacing w:val="-13"/>
        </w:rPr>
        <w:t> </w:t>
      </w:r>
      <w:r>
        <w:rPr/>
        <w:t>Hence,</w:t>
      </w:r>
      <w:r>
        <w:rPr>
          <w:spacing w:val="-13"/>
        </w:rPr>
        <w:t> </w:t>
      </w:r>
      <w:r>
        <w:rPr/>
        <w:t>according</w:t>
      </w:r>
      <w:r>
        <w:rPr>
          <w:spacing w:val="-13"/>
        </w:rPr>
        <w:t> </w:t>
      </w:r>
      <w:r>
        <w:rPr/>
        <w:t>to</w:t>
      </w:r>
      <w:r>
        <w:rPr>
          <w:spacing w:val="-13"/>
        </w:rPr>
        <w:t> </w:t>
      </w:r>
      <w:r>
        <w:rPr/>
        <w:t>Bean,</w:t>
      </w:r>
      <w:r>
        <w:rPr>
          <w:spacing w:val="-14"/>
        </w:rPr>
        <w:t> </w:t>
      </w:r>
      <w:r>
        <w:rPr/>
        <w:t>mil- itary innovation promoted the creation of large, expensive, well-armed national states.</w:t>
      </w:r>
    </w:p>
    <w:p>
      <w:pPr>
        <w:pStyle w:val="BodyText"/>
        <w:spacing w:before="224"/>
        <w:jc w:val="left"/>
      </w:pPr>
    </w:p>
    <w:p>
      <w:pPr>
        <w:pStyle w:val="Heading3"/>
        <w:spacing w:before="1"/>
      </w:pPr>
      <w:r>
        <w:rPr/>
        <w:t>History</w:t>
      </w:r>
      <w:r>
        <w:rPr>
          <w:spacing w:val="3"/>
        </w:rPr>
        <w:t> </w:t>
      </w:r>
      <w:r>
        <w:rPr>
          <w:spacing w:val="-4"/>
        </w:rPr>
        <w:t>Talks</w:t>
      </w:r>
    </w:p>
    <w:p>
      <w:pPr>
        <w:pStyle w:val="BodyText"/>
        <w:spacing w:line="259" w:lineRule="auto" w:before="232"/>
        <w:ind w:left="119" w:right="337"/>
      </w:pPr>
      <w:r>
        <w:rPr/>
        <w:t>The arrival of effective artillery came too late to have </w:t>
      </w:r>
      <w:r>
        <w:rPr>
          <w:i/>
        </w:rPr>
        <w:t>caused </w:t>
      </w:r>
      <w:r>
        <w:rPr/>
        <w:t>the increase in</w:t>
      </w:r>
      <w:r>
        <w:rPr>
          <w:spacing w:val="-6"/>
        </w:rPr>
        <w:t> </w:t>
      </w:r>
      <w:r>
        <w:rPr/>
        <w:t>the</w:t>
      </w:r>
      <w:r>
        <w:rPr>
          <w:spacing w:val="-6"/>
        </w:rPr>
        <w:t> </w:t>
      </w:r>
      <w:r>
        <w:rPr/>
        <w:t>viable</w:t>
      </w:r>
      <w:r>
        <w:rPr>
          <w:spacing w:val="-6"/>
        </w:rPr>
        <w:t> </w:t>
      </w:r>
      <w:r>
        <w:rPr/>
        <w:t>size</w:t>
      </w:r>
      <w:r>
        <w:rPr>
          <w:spacing w:val="-6"/>
        </w:rPr>
        <w:t> </w:t>
      </w:r>
      <w:r>
        <w:rPr/>
        <w:t>of</w:t>
      </w:r>
      <w:r>
        <w:rPr>
          <w:spacing w:val="-6"/>
        </w:rPr>
        <w:t> </w:t>
      </w:r>
      <w:r>
        <w:rPr/>
        <w:t>states.</w:t>
      </w:r>
      <w:r>
        <w:rPr>
          <w:spacing w:val="-6"/>
        </w:rPr>
        <w:t> </w:t>
      </w:r>
      <w:r>
        <w:rPr/>
        <w:t>(However,</w:t>
      </w:r>
      <w:r>
        <w:rPr>
          <w:spacing w:val="-6"/>
        </w:rPr>
        <w:t> </w:t>
      </w:r>
      <w:r>
        <w:rPr/>
        <w:t>the</w:t>
      </w:r>
      <w:r>
        <w:rPr>
          <w:spacing w:val="-6"/>
        </w:rPr>
        <w:t> </w:t>
      </w:r>
      <w:r>
        <w:rPr/>
        <w:t>increased</w:t>
      </w:r>
      <w:r>
        <w:rPr>
          <w:spacing w:val="-6"/>
        </w:rPr>
        <w:t> </w:t>
      </w:r>
      <w:r>
        <w:rPr/>
        <w:t>cost</w:t>
      </w:r>
      <w:r>
        <w:rPr>
          <w:spacing w:val="-6"/>
        </w:rPr>
        <w:t> </w:t>
      </w:r>
      <w:r>
        <w:rPr/>
        <w:t>of</w:t>
      </w:r>
      <w:r>
        <w:rPr>
          <w:spacing w:val="-6"/>
        </w:rPr>
        <w:t> </w:t>
      </w:r>
      <w:r>
        <w:rPr/>
        <w:t>fortifications</w:t>
      </w:r>
      <w:r>
        <w:rPr>
          <w:spacing w:val="-6"/>
        </w:rPr>
        <w:t> </w:t>
      </w:r>
      <w:r>
        <w:rPr/>
        <w:t>to defend</w:t>
      </w:r>
      <w:r>
        <w:rPr>
          <w:spacing w:val="-14"/>
        </w:rPr>
        <w:t> </w:t>
      </w:r>
      <w:r>
        <w:rPr/>
        <w:t>against</w:t>
      </w:r>
      <w:r>
        <w:rPr>
          <w:spacing w:val="-13"/>
        </w:rPr>
        <w:t> </w:t>
      </w:r>
      <w:r>
        <w:rPr/>
        <w:t>artillery</w:t>
      </w:r>
      <w:r>
        <w:rPr>
          <w:spacing w:val="-13"/>
        </w:rPr>
        <w:t> </w:t>
      </w:r>
      <w:r>
        <w:rPr/>
        <w:t>did</w:t>
      </w:r>
      <w:r>
        <w:rPr>
          <w:spacing w:val="-13"/>
        </w:rPr>
        <w:t> </w:t>
      </w:r>
      <w:r>
        <w:rPr/>
        <w:t>give</w:t>
      </w:r>
      <w:r>
        <w:rPr>
          <w:spacing w:val="-13"/>
        </w:rPr>
        <w:t> </w:t>
      </w:r>
      <w:r>
        <w:rPr/>
        <w:t>an</w:t>
      </w:r>
      <w:r>
        <w:rPr>
          <w:spacing w:val="-13"/>
        </w:rPr>
        <w:t> </w:t>
      </w:r>
      <w:r>
        <w:rPr/>
        <w:t>advantage</w:t>
      </w:r>
      <w:r>
        <w:rPr>
          <w:spacing w:val="-13"/>
        </w:rPr>
        <w:t> </w:t>
      </w:r>
      <w:r>
        <w:rPr/>
        <w:t>to</w:t>
      </w:r>
      <w:r>
        <w:rPr>
          <w:spacing w:val="-13"/>
        </w:rPr>
        <w:t> </w:t>
      </w:r>
      <w:r>
        <w:rPr/>
        <w:t>states</w:t>
      </w:r>
      <w:r>
        <w:rPr>
          <w:spacing w:val="-14"/>
        </w:rPr>
        <w:t> </w:t>
      </w:r>
      <w:r>
        <w:rPr/>
        <w:t>enjoying</w:t>
      </w:r>
      <w:r>
        <w:rPr>
          <w:spacing w:val="-13"/>
        </w:rPr>
        <w:t> </w:t>
      </w:r>
      <w:r>
        <w:rPr/>
        <w:t>larger</w:t>
      </w:r>
      <w:r>
        <w:rPr>
          <w:spacing w:val="-13"/>
        </w:rPr>
        <w:t> </w:t>
      </w:r>
      <w:r>
        <w:rPr/>
        <w:t>fiscal </w:t>
      </w:r>
      <w:r>
        <w:rPr>
          <w:spacing w:val="-2"/>
        </w:rPr>
        <w:t>bases.)</w:t>
      </w:r>
    </w:p>
    <w:p>
      <w:pPr>
        <w:pStyle w:val="BodyText"/>
        <w:spacing w:line="259" w:lineRule="auto"/>
        <w:ind w:left="119" w:right="337" w:firstLine="240"/>
      </w:pPr>
      <w:r>
        <w:rPr>
          <w:spacing w:val="-2"/>
        </w:rPr>
        <w:t>Stripped</w:t>
      </w:r>
      <w:r>
        <w:rPr>
          <w:spacing w:val="-9"/>
        </w:rPr>
        <w:t> </w:t>
      </w:r>
      <w:r>
        <w:rPr>
          <w:spacing w:val="-2"/>
        </w:rPr>
        <w:t>of</w:t>
      </w:r>
      <w:r>
        <w:rPr>
          <w:spacing w:val="-9"/>
        </w:rPr>
        <w:t> </w:t>
      </w:r>
      <w:r>
        <w:rPr>
          <w:spacing w:val="-2"/>
        </w:rPr>
        <w:t>its</w:t>
      </w:r>
      <w:r>
        <w:rPr>
          <w:spacing w:val="-9"/>
        </w:rPr>
        <w:t> </w:t>
      </w:r>
      <w:r>
        <w:rPr>
          <w:spacing w:val="-2"/>
        </w:rPr>
        <w:t>technological</w:t>
      </w:r>
      <w:r>
        <w:rPr>
          <w:spacing w:val="-9"/>
        </w:rPr>
        <w:t> </w:t>
      </w:r>
      <w:r>
        <w:rPr>
          <w:spacing w:val="-2"/>
        </w:rPr>
        <w:t>determinism,</w:t>
      </w:r>
      <w:r>
        <w:rPr>
          <w:spacing w:val="-9"/>
        </w:rPr>
        <w:t> </w:t>
      </w:r>
      <w:r>
        <w:rPr>
          <w:spacing w:val="-2"/>
        </w:rPr>
        <w:t>nevertheless,</w:t>
      </w:r>
      <w:r>
        <w:rPr>
          <w:spacing w:val="-9"/>
        </w:rPr>
        <w:t> </w:t>
      </w:r>
      <w:r>
        <w:rPr>
          <w:spacing w:val="-2"/>
        </w:rPr>
        <w:t>Bean’s</w:t>
      </w:r>
      <w:r>
        <w:rPr>
          <w:spacing w:val="-9"/>
        </w:rPr>
        <w:t> </w:t>
      </w:r>
      <w:r>
        <w:rPr>
          <w:spacing w:val="-2"/>
        </w:rPr>
        <w:t>logic</w:t>
      </w:r>
      <w:r>
        <w:rPr>
          <w:spacing w:val="-9"/>
        </w:rPr>
        <w:t> </w:t>
      </w:r>
      <w:r>
        <w:rPr>
          <w:spacing w:val="-2"/>
        </w:rPr>
        <w:t>pro- </w:t>
      </w:r>
      <w:r>
        <w:rPr/>
        <w:t>vides</w:t>
      </w:r>
      <w:r>
        <w:rPr>
          <w:spacing w:val="-5"/>
        </w:rPr>
        <w:t> </w:t>
      </w:r>
      <w:r>
        <w:rPr/>
        <w:t>a</w:t>
      </w:r>
      <w:r>
        <w:rPr>
          <w:spacing w:val="-5"/>
        </w:rPr>
        <w:t> </w:t>
      </w:r>
      <w:r>
        <w:rPr/>
        <w:t>useful</w:t>
      </w:r>
      <w:r>
        <w:rPr>
          <w:spacing w:val="-5"/>
        </w:rPr>
        <w:t> </w:t>
      </w:r>
      <w:r>
        <w:rPr/>
        <w:t>complement</w:t>
      </w:r>
      <w:r>
        <w:rPr>
          <w:spacing w:val="-5"/>
        </w:rPr>
        <w:t> </w:t>
      </w:r>
      <w:r>
        <w:rPr/>
        <w:t>to</w:t>
      </w:r>
      <w:r>
        <w:rPr>
          <w:spacing w:val="-5"/>
        </w:rPr>
        <w:t> </w:t>
      </w:r>
      <w:r>
        <w:rPr/>
        <w:t>Lane’s,</w:t>
      </w:r>
      <w:r>
        <w:rPr>
          <w:spacing w:val="-5"/>
        </w:rPr>
        <w:t> </w:t>
      </w:r>
      <w:r>
        <w:rPr/>
        <w:t>for</w:t>
      </w:r>
      <w:r>
        <w:rPr>
          <w:spacing w:val="-5"/>
        </w:rPr>
        <w:t> </w:t>
      </w:r>
      <w:r>
        <w:rPr/>
        <w:t>different</w:t>
      </w:r>
      <w:r>
        <w:rPr>
          <w:spacing w:val="-5"/>
        </w:rPr>
        <w:t> </w:t>
      </w:r>
      <w:r>
        <w:rPr/>
        <w:t>military</w:t>
      </w:r>
      <w:r>
        <w:rPr>
          <w:spacing w:val="-5"/>
        </w:rPr>
        <w:t> </w:t>
      </w:r>
      <w:r>
        <w:rPr/>
        <w:t>formats</w:t>
      </w:r>
      <w:r>
        <w:rPr>
          <w:spacing w:val="-5"/>
        </w:rPr>
        <w:t> </w:t>
      </w:r>
      <w:r>
        <w:rPr/>
        <w:t>do</w:t>
      </w:r>
      <w:r>
        <w:rPr>
          <w:spacing w:val="-5"/>
        </w:rPr>
        <w:t> </w:t>
      </w:r>
      <w:r>
        <w:rPr/>
        <w:t>cost substantially</w:t>
      </w:r>
      <w:r>
        <w:rPr>
          <w:spacing w:val="-12"/>
        </w:rPr>
        <w:t> </w:t>
      </w:r>
      <w:r>
        <w:rPr/>
        <w:t>different</w:t>
      </w:r>
      <w:r>
        <w:rPr>
          <w:spacing w:val="-12"/>
        </w:rPr>
        <w:t> </w:t>
      </w:r>
      <w:r>
        <w:rPr/>
        <w:t>amounts</w:t>
      </w:r>
      <w:r>
        <w:rPr>
          <w:spacing w:val="-12"/>
        </w:rPr>
        <w:t> </w:t>
      </w:r>
      <w:r>
        <w:rPr/>
        <w:t>to</w:t>
      </w:r>
      <w:r>
        <w:rPr>
          <w:spacing w:val="-12"/>
        </w:rPr>
        <w:t> </w:t>
      </w:r>
      <w:r>
        <w:rPr/>
        <w:t>produce</w:t>
      </w:r>
      <w:r>
        <w:rPr>
          <w:spacing w:val="-12"/>
        </w:rPr>
        <w:t> </w:t>
      </w:r>
      <w:r>
        <w:rPr/>
        <w:t>and</w:t>
      </w:r>
      <w:r>
        <w:rPr>
          <w:spacing w:val="-12"/>
        </w:rPr>
        <w:t> </w:t>
      </w:r>
      <w:r>
        <w:rPr/>
        <w:t>do</w:t>
      </w:r>
      <w:r>
        <w:rPr>
          <w:spacing w:val="-12"/>
        </w:rPr>
        <w:t> </w:t>
      </w:r>
      <w:r>
        <w:rPr/>
        <w:t>provide</w:t>
      </w:r>
      <w:r>
        <w:rPr>
          <w:spacing w:val="-12"/>
        </w:rPr>
        <w:t> </w:t>
      </w:r>
      <w:r>
        <w:rPr/>
        <w:t>substantially</w:t>
      </w:r>
      <w:r>
        <w:rPr>
          <w:spacing w:val="-12"/>
        </w:rPr>
        <w:t> </w:t>
      </w:r>
      <w:r>
        <w:rPr/>
        <w:t>dif- ferent ranges of control over opponents, domestic and foreign. After 1400 the European pursuit of larger, more permanent, and more costly varieties of</w:t>
      </w:r>
      <w:r>
        <w:rPr>
          <w:spacing w:val="-4"/>
        </w:rPr>
        <w:t> </w:t>
      </w:r>
      <w:r>
        <w:rPr/>
        <w:t>military</w:t>
      </w:r>
      <w:r>
        <w:rPr>
          <w:spacing w:val="-4"/>
        </w:rPr>
        <w:t> </w:t>
      </w:r>
      <w:r>
        <w:rPr/>
        <w:t>organization</w:t>
      </w:r>
      <w:r>
        <w:rPr>
          <w:spacing w:val="-4"/>
        </w:rPr>
        <w:t> </w:t>
      </w:r>
      <w:r>
        <w:rPr/>
        <w:t>did,</w:t>
      </w:r>
      <w:r>
        <w:rPr>
          <w:spacing w:val="-4"/>
        </w:rPr>
        <w:t> </w:t>
      </w:r>
      <w:r>
        <w:rPr/>
        <w:t>in</w:t>
      </w:r>
      <w:r>
        <w:rPr>
          <w:spacing w:val="-4"/>
        </w:rPr>
        <w:t> </w:t>
      </w:r>
      <w:r>
        <w:rPr/>
        <w:t>fact,</w:t>
      </w:r>
      <w:r>
        <w:rPr>
          <w:spacing w:val="-4"/>
        </w:rPr>
        <w:t> </w:t>
      </w:r>
      <w:r>
        <w:rPr/>
        <w:t>drive</w:t>
      </w:r>
      <w:r>
        <w:rPr>
          <w:spacing w:val="-4"/>
        </w:rPr>
        <w:t> </w:t>
      </w:r>
      <w:r>
        <w:rPr/>
        <w:t>spectacular</w:t>
      </w:r>
      <w:r>
        <w:rPr>
          <w:spacing w:val="-4"/>
        </w:rPr>
        <w:t> </w:t>
      </w:r>
      <w:r>
        <w:rPr/>
        <w:t>increases</w:t>
      </w:r>
      <w:r>
        <w:rPr>
          <w:spacing w:val="-4"/>
        </w:rPr>
        <w:t> </w:t>
      </w:r>
      <w:r>
        <w:rPr/>
        <w:t>in</w:t>
      </w:r>
      <w:r>
        <w:rPr>
          <w:spacing w:val="-6"/>
        </w:rPr>
        <w:t> </w:t>
      </w:r>
      <w:r>
        <w:rPr/>
        <w:t>princely budgets,</w:t>
      </w:r>
      <w:r>
        <w:rPr>
          <w:spacing w:val="-7"/>
        </w:rPr>
        <w:t> </w:t>
      </w:r>
      <w:r>
        <w:rPr/>
        <w:t>taxes,</w:t>
      </w:r>
      <w:r>
        <w:rPr>
          <w:spacing w:val="-7"/>
        </w:rPr>
        <w:t> </w:t>
      </w:r>
      <w:r>
        <w:rPr/>
        <w:t>and</w:t>
      </w:r>
      <w:r>
        <w:rPr>
          <w:spacing w:val="-7"/>
        </w:rPr>
        <w:t> </w:t>
      </w:r>
      <w:r>
        <w:rPr/>
        <w:t>staffs.</w:t>
      </w:r>
      <w:r>
        <w:rPr>
          <w:spacing w:val="-7"/>
        </w:rPr>
        <w:t> </w:t>
      </w:r>
      <w:r>
        <w:rPr/>
        <w:t>After</w:t>
      </w:r>
      <w:r>
        <w:rPr>
          <w:spacing w:val="-7"/>
        </w:rPr>
        <w:t> </w:t>
      </w:r>
      <w:r>
        <w:rPr/>
        <w:t>1500</w:t>
      </w:r>
      <w:r>
        <w:rPr>
          <w:spacing w:val="-7"/>
        </w:rPr>
        <w:t> </w:t>
      </w:r>
      <w:r>
        <w:rPr/>
        <w:t>or</w:t>
      </w:r>
      <w:r>
        <w:rPr>
          <w:spacing w:val="-7"/>
        </w:rPr>
        <w:t> </w:t>
      </w:r>
      <w:r>
        <w:rPr/>
        <w:t>so,</w:t>
      </w:r>
      <w:r>
        <w:rPr>
          <w:spacing w:val="-7"/>
        </w:rPr>
        <w:t> </w:t>
      </w:r>
      <w:r>
        <w:rPr/>
        <w:t>princes</w:t>
      </w:r>
      <w:r>
        <w:rPr>
          <w:spacing w:val="-7"/>
        </w:rPr>
        <w:t> </w:t>
      </w:r>
      <w:r>
        <w:rPr/>
        <w:t>who</w:t>
      </w:r>
      <w:r>
        <w:rPr>
          <w:spacing w:val="-7"/>
        </w:rPr>
        <w:t> </w:t>
      </w:r>
      <w:r>
        <w:rPr/>
        <w:t>managed</w:t>
      </w:r>
      <w:r>
        <w:rPr>
          <w:spacing w:val="-7"/>
        </w:rPr>
        <w:t> </w:t>
      </w:r>
      <w:r>
        <w:rPr/>
        <w:t>to</w:t>
      </w:r>
      <w:r>
        <w:rPr>
          <w:spacing w:val="-7"/>
        </w:rPr>
        <w:t> </w:t>
      </w:r>
      <w:r>
        <w:rPr/>
        <w:t>create the costly varieties of military organization were, indeed, able to conquer new chunks of territory.</w:t>
      </w:r>
    </w:p>
    <w:p>
      <w:pPr>
        <w:pStyle w:val="BodyText"/>
        <w:spacing w:line="259" w:lineRule="auto"/>
        <w:ind w:left="119" w:right="338" w:firstLine="240"/>
      </w:pPr>
      <w:r>
        <w:rPr/>
        <w:t>The</w:t>
      </w:r>
      <w:r>
        <w:rPr>
          <w:spacing w:val="-14"/>
        </w:rPr>
        <w:t> </w:t>
      </w:r>
      <w:r>
        <w:rPr/>
        <w:t>word</w:t>
      </w:r>
      <w:r>
        <w:rPr>
          <w:spacing w:val="-13"/>
        </w:rPr>
        <w:t> </w:t>
      </w:r>
      <w:r>
        <w:rPr/>
        <w:t>“territory”</w:t>
      </w:r>
      <w:r>
        <w:rPr>
          <w:spacing w:val="-13"/>
        </w:rPr>
        <w:t> </w:t>
      </w:r>
      <w:r>
        <w:rPr/>
        <w:t>should</w:t>
      </w:r>
      <w:r>
        <w:rPr>
          <w:spacing w:val="-13"/>
        </w:rPr>
        <w:t> </w:t>
      </w:r>
      <w:r>
        <w:rPr/>
        <w:t>not</w:t>
      </w:r>
      <w:r>
        <w:rPr>
          <w:spacing w:val="-13"/>
        </w:rPr>
        <w:t> </w:t>
      </w:r>
      <w:r>
        <w:rPr/>
        <w:t>mislead</w:t>
      </w:r>
      <w:r>
        <w:rPr>
          <w:spacing w:val="-13"/>
        </w:rPr>
        <w:t> </w:t>
      </w:r>
      <w:r>
        <w:rPr/>
        <w:t>us.</w:t>
      </w:r>
      <w:r>
        <w:rPr>
          <w:spacing w:val="-13"/>
        </w:rPr>
        <w:t> </w:t>
      </w:r>
      <w:r>
        <w:rPr/>
        <w:t>Until</w:t>
      </w:r>
      <w:r>
        <w:rPr>
          <w:spacing w:val="-13"/>
        </w:rPr>
        <w:t> </w:t>
      </w:r>
      <w:r>
        <w:rPr/>
        <w:t>the</w:t>
      </w:r>
      <w:r>
        <w:rPr>
          <w:spacing w:val="-14"/>
        </w:rPr>
        <w:t> </w:t>
      </w:r>
      <w:r>
        <w:rPr/>
        <w:t>eighteenth</w:t>
      </w:r>
      <w:r>
        <w:rPr>
          <w:spacing w:val="-13"/>
        </w:rPr>
        <w:t> </w:t>
      </w:r>
      <w:r>
        <w:rPr/>
        <w:t>century, </w:t>
      </w:r>
      <w:r>
        <w:rPr>
          <w:spacing w:val="-2"/>
        </w:rPr>
        <w:t>the</w:t>
      </w:r>
      <w:r>
        <w:rPr>
          <w:spacing w:val="-12"/>
        </w:rPr>
        <w:t> </w:t>
      </w:r>
      <w:r>
        <w:rPr>
          <w:spacing w:val="-2"/>
        </w:rPr>
        <w:t>greatest</w:t>
      </w:r>
      <w:r>
        <w:rPr>
          <w:spacing w:val="-11"/>
        </w:rPr>
        <w:t> </w:t>
      </w:r>
      <w:r>
        <w:rPr>
          <w:spacing w:val="-2"/>
        </w:rPr>
        <w:t>powers</w:t>
      </w:r>
      <w:r>
        <w:rPr>
          <w:spacing w:val="-11"/>
        </w:rPr>
        <w:t> </w:t>
      </w:r>
      <w:r>
        <w:rPr>
          <w:spacing w:val="-2"/>
        </w:rPr>
        <w:t>were</w:t>
      </w:r>
      <w:r>
        <w:rPr>
          <w:spacing w:val="-11"/>
        </w:rPr>
        <w:t> </w:t>
      </w:r>
      <w:r>
        <w:rPr>
          <w:spacing w:val="-2"/>
        </w:rPr>
        <w:t>maritime</w:t>
      </w:r>
      <w:r>
        <w:rPr>
          <w:spacing w:val="-11"/>
        </w:rPr>
        <w:t> </w:t>
      </w:r>
      <w:r>
        <w:rPr>
          <w:spacing w:val="-2"/>
        </w:rPr>
        <w:t>states,</w:t>
      </w:r>
      <w:r>
        <w:rPr>
          <w:spacing w:val="-11"/>
        </w:rPr>
        <w:t> </w:t>
      </w:r>
      <w:r>
        <w:rPr>
          <w:spacing w:val="-2"/>
        </w:rPr>
        <w:t>and</w:t>
      </w:r>
      <w:r>
        <w:rPr>
          <w:spacing w:val="-11"/>
        </w:rPr>
        <w:t> </w:t>
      </w:r>
      <w:r>
        <w:rPr>
          <w:spacing w:val="-2"/>
        </w:rPr>
        <w:t>naval</w:t>
      </w:r>
      <w:r>
        <w:rPr>
          <w:spacing w:val="-11"/>
        </w:rPr>
        <w:t> </w:t>
      </w:r>
      <w:r>
        <w:rPr>
          <w:spacing w:val="-2"/>
        </w:rPr>
        <w:t>warfare</w:t>
      </w:r>
      <w:r>
        <w:rPr>
          <w:spacing w:val="-12"/>
        </w:rPr>
        <w:t> </w:t>
      </w:r>
      <w:r>
        <w:rPr>
          <w:spacing w:val="-2"/>
        </w:rPr>
        <w:t>remained</w:t>
      </w:r>
      <w:r>
        <w:rPr>
          <w:spacing w:val="-11"/>
        </w:rPr>
        <w:t> </w:t>
      </w:r>
      <w:r>
        <w:rPr>
          <w:spacing w:val="-2"/>
        </w:rPr>
        <w:t>crucial </w:t>
      </w:r>
      <w:r>
        <w:rPr/>
        <w:t>to</w:t>
      </w:r>
      <w:r>
        <w:rPr>
          <w:spacing w:val="-14"/>
        </w:rPr>
        <w:t> </w:t>
      </w:r>
      <w:r>
        <w:rPr/>
        <w:t>international</w:t>
      </w:r>
      <w:r>
        <w:rPr>
          <w:spacing w:val="-13"/>
        </w:rPr>
        <w:t> </w:t>
      </w:r>
      <w:r>
        <w:rPr/>
        <w:t>position.</w:t>
      </w:r>
      <w:r>
        <w:rPr>
          <w:spacing w:val="-13"/>
        </w:rPr>
        <w:t> </w:t>
      </w:r>
      <w:r>
        <w:rPr/>
        <w:t>Consider</w:t>
      </w:r>
      <w:r>
        <w:rPr>
          <w:spacing w:val="-13"/>
        </w:rPr>
        <w:t> </w:t>
      </w:r>
      <w:r>
        <w:rPr/>
        <w:t>Fernand</w:t>
      </w:r>
      <w:r>
        <w:rPr>
          <w:spacing w:val="-13"/>
        </w:rPr>
        <w:t> </w:t>
      </w:r>
      <w:r>
        <w:rPr/>
        <w:t>Braudel’s</w:t>
      </w:r>
      <w:r>
        <w:rPr>
          <w:spacing w:val="-13"/>
        </w:rPr>
        <w:t> </w:t>
      </w:r>
      <w:r>
        <w:rPr/>
        <w:t>roll</w:t>
      </w:r>
      <w:r>
        <w:rPr>
          <w:spacing w:val="-13"/>
        </w:rPr>
        <w:t> </w:t>
      </w:r>
      <w:r>
        <w:rPr/>
        <w:t>call</w:t>
      </w:r>
      <w:r>
        <w:rPr>
          <w:spacing w:val="-13"/>
        </w:rPr>
        <w:t> </w:t>
      </w:r>
      <w:r>
        <w:rPr/>
        <w:t>of</w:t>
      </w:r>
      <w:r>
        <w:rPr>
          <w:spacing w:val="-14"/>
        </w:rPr>
        <w:t> </w:t>
      </w:r>
      <w:r>
        <w:rPr/>
        <w:t>successive </w:t>
      </w:r>
      <w:r>
        <w:rPr>
          <w:spacing w:val="-2"/>
        </w:rPr>
        <w:t>hegemonic</w:t>
      </w:r>
      <w:r>
        <w:rPr>
          <w:spacing w:val="-9"/>
        </w:rPr>
        <w:t> </w:t>
      </w:r>
      <w:r>
        <w:rPr>
          <w:spacing w:val="-2"/>
        </w:rPr>
        <w:t>powers</w:t>
      </w:r>
      <w:r>
        <w:rPr>
          <w:spacing w:val="-9"/>
        </w:rPr>
        <w:t> </w:t>
      </w:r>
      <w:r>
        <w:rPr>
          <w:spacing w:val="-2"/>
        </w:rPr>
        <w:t>within</w:t>
      </w:r>
      <w:r>
        <w:rPr>
          <w:spacing w:val="-9"/>
        </w:rPr>
        <w:t> </w:t>
      </w:r>
      <w:r>
        <w:rPr>
          <w:spacing w:val="-2"/>
        </w:rPr>
        <w:t>the</w:t>
      </w:r>
      <w:r>
        <w:rPr>
          <w:spacing w:val="-9"/>
        </w:rPr>
        <w:t> </w:t>
      </w:r>
      <w:r>
        <w:rPr>
          <w:spacing w:val="-2"/>
        </w:rPr>
        <w:t>capitalist</w:t>
      </w:r>
      <w:r>
        <w:rPr>
          <w:spacing w:val="-9"/>
        </w:rPr>
        <w:t> </w:t>
      </w:r>
      <w:r>
        <w:rPr>
          <w:spacing w:val="-2"/>
        </w:rPr>
        <w:t>world:</w:t>
      </w:r>
      <w:r>
        <w:rPr>
          <w:spacing w:val="-9"/>
        </w:rPr>
        <w:t> </w:t>
      </w:r>
      <w:r>
        <w:rPr>
          <w:spacing w:val="-2"/>
        </w:rPr>
        <w:t>Venice</w:t>
      </w:r>
      <w:r>
        <w:rPr>
          <w:spacing w:val="-9"/>
        </w:rPr>
        <w:t> </w:t>
      </w:r>
      <w:r>
        <w:rPr>
          <w:spacing w:val="-2"/>
        </w:rPr>
        <w:t>and</w:t>
      </w:r>
      <w:r>
        <w:rPr>
          <w:spacing w:val="-9"/>
        </w:rPr>
        <w:t> </w:t>
      </w:r>
      <w:r>
        <w:rPr>
          <w:spacing w:val="-2"/>
        </w:rPr>
        <w:t>its</w:t>
      </w:r>
      <w:r>
        <w:rPr>
          <w:spacing w:val="-9"/>
        </w:rPr>
        <w:t> </w:t>
      </w:r>
      <w:r>
        <w:rPr>
          <w:spacing w:val="-2"/>
        </w:rPr>
        <w:t>empire,</w:t>
      </w:r>
      <w:r>
        <w:rPr>
          <w:spacing w:val="-9"/>
        </w:rPr>
        <w:t> </w:t>
      </w:r>
      <w:r>
        <w:rPr>
          <w:spacing w:val="-2"/>
        </w:rPr>
        <w:t>Genoa </w:t>
      </w:r>
      <w:r>
        <w:rPr/>
        <w:t>and its empire, Antwerp–Spain, Amsterdam–Holland, London–England, New</w:t>
      </w:r>
      <w:r>
        <w:rPr>
          <w:spacing w:val="-5"/>
        </w:rPr>
        <w:t> </w:t>
      </w:r>
      <w:r>
        <w:rPr/>
        <w:t>York–the</w:t>
      </w:r>
      <w:r>
        <w:rPr>
          <w:spacing w:val="-5"/>
        </w:rPr>
        <w:t> </w:t>
      </w:r>
      <w:r>
        <w:rPr/>
        <w:t>United</w:t>
      </w:r>
      <w:r>
        <w:rPr>
          <w:spacing w:val="-5"/>
        </w:rPr>
        <w:t> </w:t>
      </w:r>
      <w:r>
        <w:rPr/>
        <w:t>States.</w:t>
      </w:r>
      <w:r>
        <w:rPr>
          <w:spacing w:val="-5"/>
        </w:rPr>
        <w:t> </w:t>
      </w:r>
      <w:r>
        <w:rPr/>
        <w:t>Although</w:t>
      </w:r>
      <w:r>
        <w:rPr>
          <w:spacing w:val="-5"/>
        </w:rPr>
        <w:t> </w:t>
      </w:r>
      <w:r>
        <w:rPr/>
        <w:t>Brandenburg–Prussia</w:t>
      </w:r>
      <w:r>
        <w:rPr>
          <w:spacing w:val="-5"/>
        </w:rPr>
        <w:t> </w:t>
      </w:r>
      <w:r>
        <w:rPr/>
        <w:t>offers</w:t>
      </w:r>
      <w:r>
        <w:rPr>
          <w:spacing w:val="-5"/>
        </w:rPr>
        <w:t> </w:t>
      </w:r>
      <w:r>
        <w:rPr/>
        <w:t>a</w:t>
      </w:r>
      <w:r>
        <w:rPr>
          <w:spacing w:val="-5"/>
        </w:rPr>
        <w:t> </w:t>
      </w:r>
      <w:r>
        <w:rPr/>
        <w:t>par- tial</w:t>
      </w:r>
      <w:r>
        <w:rPr>
          <w:spacing w:val="-6"/>
        </w:rPr>
        <w:t> </w:t>
      </w:r>
      <w:r>
        <w:rPr/>
        <w:t>exception,</w:t>
      </w:r>
      <w:r>
        <w:rPr>
          <w:spacing w:val="-6"/>
        </w:rPr>
        <w:t> </w:t>
      </w:r>
      <w:r>
        <w:rPr/>
        <w:t>only</w:t>
      </w:r>
      <w:r>
        <w:rPr>
          <w:spacing w:val="-6"/>
        </w:rPr>
        <w:t> </w:t>
      </w:r>
      <w:r>
        <w:rPr/>
        <w:t>in</w:t>
      </w:r>
      <w:r>
        <w:rPr>
          <w:spacing w:val="-6"/>
        </w:rPr>
        <w:t> </w:t>
      </w:r>
      <w:r>
        <w:rPr/>
        <w:t>our</w:t>
      </w:r>
      <w:r>
        <w:rPr>
          <w:spacing w:val="-6"/>
        </w:rPr>
        <w:t> </w:t>
      </w:r>
      <w:r>
        <w:rPr/>
        <w:t>own</w:t>
      </w:r>
      <w:r>
        <w:rPr>
          <w:spacing w:val="-6"/>
        </w:rPr>
        <w:t> </w:t>
      </w:r>
      <w:r>
        <w:rPr/>
        <w:t>time</w:t>
      </w:r>
      <w:r>
        <w:rPr>
          <w:spacing w:val="-6"/>
        </w:rPr>
        <w:t> </w:t>
      </w:r>
      <w:r>
        <w:rPr/>
        <w:t>have</w:t>
      </w:r>
      <w:r>
        <w:rPr>
          <w:spacing w:val="-6"/>
        </w:rPr>
        <w:t> </w:t>
      </w:r>
      <w:r>
        <w:rPr/>
        <w:t>such</w:t>
      </w:r>
      <w:r>
        <w:rPr>
          <w:spacing w:val="-6"/>
        </w:rPr>
        <w:t> </w:t>
      </w:r>
      <w:r>
        <w:rPr/>
        <w:t>essentially</w:t>
      </w:r>
      <w:r>
        <w:rPr>
          <w:spacing w:val="-6"/>
        </w:rPr>
        <w:t> </w:t>
      </w:r>
      <w:r>
        <w:rPr/>
        <w:t>landbound</w:t>
      </w:r>
      <w:r>
        <w:rPr>
          <w:spacing w:val="-6"/>
        </w:rPr>
        <w:t> </w:t>
      </w:r>
      <w:r>
        <w:rPr/>
        <w:t>states as</w:t>
      </w:r>
      <w:r>
        <w:rPr>
          <w:spacing w:val="-10"/>
        </w:rPr>
        <w:t> </w:t>
      </w:r>
      <w:r>
        <w:rPr/>
        <w:t>Russia</w:t>
      </w:r>
      <w:r>
        <w:rPr>
          <w:spacing w:val="-10"/>
        </w:rPr>
        <w:t> </w:t>
      </w:r>
      <w:r>
        <w:rPr/>
        <w:t>and</w:t>
      </w:r>
      <w:r>
        <w:rPr>
          <w:spacing w:val="-10"/>
        </w:rPr>
        <w:t> </w:t>
      </w:r>
      <w:r>
        <w:rPr/>
        <w:t>China</w:t>
      </w:r>
      <w:r>
        <w:rPr>
          <w:spacing w:val="-10"/>
        </w:rPr>
        <w:t> </w:t>
      </w:r>
      <w:r>
        <w:rPr/>
        <w:t>achieved</w:t>
      </w:r>
      <w:r>
        <w:rPr>
          <w:spacing w:val="-10"/>
        </w:rPr>
        <w:t> </w:t>
      </w:r>
      <w:r>
        <w:rPr/>
        <w:t>preponderant</w:t>
      </w:r>
      <w:r>
        <w:rPr>
          <w:spacing w:val="-10"/>
        </w:rPr>
        <w:t> </w:t>
      </w:r>
      <w:r>
        <w:rPr/>
        <w:t>positions</w:t>
      </w:r>
      <w:r>
        <w:rPr>
          <w:spacing w:val="-10"/>
        </w:rPr>
        <w:t> </w:t>
      </w:r>
      <w:r>
        <w:rPr/>
        <w:t>in</w:t>
      </w:r>
      <w:r>
        <w:rPr>
          <w:spacing w:val="-10"/>
        </w:rPr>
        <w:t> </w:t>
      </w:r>
      <w:r>
        <w:rPr/>
        <w:t>the</w:t>
      </w:r>
      <w:r>
        <w:rPr>
          <w:spacing w:val="-10"/>
        </w:rPr>
        <w:t> </w:t>
      </w:r>
      <w:r>
        <w:rPr/>
        <w:t>world’s</w:t>
      </w:r>
      <w:r>
        <w:rPr>
          <w:spacing w:val="-10"/>
        </w:rPr>
        <w:t> </w:t>
      </w:r>
      <w:r>
        <w:rPr/>
        <w:t>system of states. Naval warfare was by no means the only reason for that bias to- ward</w:t>
      </w:r>
      <w:r>
        <w:rPr>
          <w:spacing w:val="8"/>
        </w:rPr>
        <w:t> </w:t>
      </w:r>
      <w:r>
        <w:rPr/>
        <w:t>the</w:t>
      </w:r>
      <w:r>
        <w:rPr>
          <w:spacing w:val="8"/>
        </w:rPr>
        <w:t> </w:t>
      </w:r>
      <w:r>
        <w:rPr/>
        <w:t>sea.</w:t>
      </w:r>
      <w:r>
        <w:rPr>
          <w:spacing w:val="9"/>
        </w:rPr>
        <w:t> </w:t>
      </w:r>
      <w:r>
        <w:rPr/>
        <w:t>Before</w:t>
      </w:r>
      <w:r>
        <w:rPr>
          <w:spacing w:val="8"/>
        </w:rPr>
        <w:t> </w:t>
      </w:r>
      <w:r>
        <w:rPr/>
        <w:t>the</w:t>
      </w:r>
      <w:r>
        <w:rPr>
          <w:spacing w:val="9"/>
        </w:rPr>
        <w:t> </w:t>
      </w:r>
      <w:r>
        <w:rPr/>
        <w:t>later</w:t>
      </w:r>
      <w:r>
        <w:rPr>
          <w:spacing w:val="8"/>
        </w:rPr>
        <w:t> </w:t>
      </w:r>
      <w:r>
        <w:rPr/>
        <w:t>nineteenth</w:t>
      </w:r>
      <w:r>
        <w:rPr>
          <w:spacing w:val="8"/>
        </w:rPr>
        <w:t> </w:t>
      </w:r>
      <w:r>
        <w:rPr/>
        <w:t>century,</w:t>
      </w:r>
      <w:r>
        <w:rPr>
          <w:spacing w:val="9"/>
        </w:rPr>
        <w:t> </w:t>
      </w:r>
      <w:r>
        <w:rPr/>
        <w:t>land</w:t>
      </w:r>
      <w:r>
        <w:rPr>
          <w:spacing w:val="8"/>
        </w:rPr>
        <w:t> </w:t>
      </w:r>
      <w:r>
        <w:rPr/>
        <w:t>transportation</w:t>
      </w:r>
      <w:r>
        <w:rPr>
          <w:spacing w:val="9"/>
        </w:rPr>
        <w:t> </w:t>
      </w:r>
      <w:r>
        <w:rPr>
          <w:spacing w:val="-5"/>
        </w:rPr>
        <w:t>was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20" w:id="137"/>
      <w:bookmarkEnd w:id="137"/>
      <w:r>
        <w:rPr/>
      </w:r>
      <w:r>
        <w:rPr/>
        <w:t>so expensive everywhere in Europe that no country could afford to supply a</w:t>
      </w:r>
      <w:r>
        <w:rPr>
          <w:spacing w:val="-5"/>
        </w:rPr>
        <w:t> </w:t>
      </w:r>
      <w:r>
        <w:rPr/>
        <w:t>large</w:t>
      </w:r>
      <w:r>
        <w:rPr>
          <w:spacing w:val="-5"/>
        </w:rPr>
        <w:t> </w:t>
      </w:r>
      <w:r>
        <w:rPr/>
        <w:t>army</w:t>
      </w:r>
      <w:r>
        <w:rPr>
          <w:spacing w:val="-5"/>
        </w:rPr>
        <w:t> </w:t>
      </w:r>
      <w:r>
        <w:rPr/>
        <w:t>or</w:t>
      </w:r>
      <w:r>
        <w:rPr>
          <w:spacing w:val="-5"/>
        </w:rPr>
        <w:t> </w:t>
      </w:r>
      <w:r>
        <w:rPr/>
        <w:t>a</w:t>
      </w:r>
      <w:r>
        <w:rPr>
          <w:spacing w:val="-5"/>
        </w:rPr>
        <w:t> </w:t>
      </w:r>
      <w:r>
        <w:rPr/>
        <w:t>big</w:t>
      </w:r>
      <w:r>
        <w:rPr>
          <w:spacing w:val="-5"/>
        </w:rPr>
        <w:t> </w:t>
      </w:r>
      <w:r>
        <w:rPr/>
        <w:t>city</w:t>
      </w:r>
      <w:r>
        <w:rPr>
          <w:spacing w:val="-5"/>
        </w:rPr>
        <w:t> </w:t>
      </w:r>
      <w:r>
        <w:rPr/>
        <w:t>with</w:t>
      </w:r>
      <w:r>
        <w:rPr>
          <w:spacing w:val="-5"/>
        </w:rPr>
        <w:t> </w:t>
      </w:r>
      <w:r>
        <w:rPr/>
        <w:t>grain</w:t>
      </w:r>
      <w:r>
        <w:rPr>
          <w:spacing w:val="-5"/>
        </w:rPr>
        <w:t> </w:t>
      </w:r>
      <w:r>
        <w:rPr/>
        <w:t>and</w:t>
      </w:r>
      <w:r>
        <w:rPr>
          <w:spacing w:val="-5"/>
        </w:rPr>
        <w:t> </w:t>
      </w:r>
      <w:r>
        <w:rPr/>
        <w:t>other</w:t>
      </w:r>
      <w:r>
        <w:rPr>
          <w:spacing w:val="-5"/>
        </w:rPr>
        <w:t> </w:t>
      </w:r>
      <w:r>
        <w:rPr/>
        <w:t>heavy</w:t>
      </w:r>
      <w:r>
        <w:rPr>
          <w:spacing w:val="-5"/>
        </w:rPr>
        <w:t> </w:t>
      </w:r>
      <w:r>
        <w:rPr/>
        <w:t>goods</w:t>
      </w:r>
      <w:r>
        <w:rPr>
          <w:spacing w:val="-5"/>
        </w:rPr>
        <w:t> </w:t>
      </w:r>
      <w:r>
        <w:rPr/>
        <w:t>without</w:t>
      </w:r>
      <w:r>
        <w:rPr>
          <w:spacing w:val="-5"/>
        </w:rPr>
        <w:t> </w:t>
      </w:r>
      <w:r>
        <w:rPr/>
        <w:t>having efficient</w:t>
      </w:r>
      <w:r>
        <w:rPr>
          <w:spacing w:val="-13"/>
        </w:rPr>
        <w:t> </w:t>
      </w:r>
      <w:r>
        <w:rPr/>
        <w:t>water</w:t>
      </w:r>
      <w:r>
        <w:rPr>
          <w:spacing w:val="-13"/>
        </w:rPr>
        <w:t> </w:t>
      </w:r>
      <w:r>
        <w:rPr/>
        <w:t>transport.</w:t>
      </w:r>
      <w:r>
        <w:rPr>
          <w:spacing w:val="-13"/>
        </w:rPr>
        <w:t> </w:t>
      </w:r>
      <w:r>
        <w:rPr/>
        <w:t>Rulers</w:t>
      </w:r>
      <w:r>
        <w:rPr>
          <w:spacing w:val="-13"/>
        </w:rPr>
        <w:t> </w:t>
      </w:r>
      <w:r>
        <w:rPr/>
        <w:t>fed</w:t>
      </w:r>
      <w:r>
        <w:rPr>
          <w:spacing w:val="-13"/>
        </w:rPr>
        <w:t> </w:t>
      </w:r>
      <w:r>
        <w:rPr/>
        <w:t>major</w:t>
      </w:r>
      <w:r>
        <w:rPr>
          <w:spacing w:val="-13"/>
        </w:rPr>
        <w:t> </w:t>
      </w:r>
      <w:r>
        <w:rPr/>
        <w:t>inland</w:t>
      </w:r>
      <w:r>
        <w:rPr>
          <w:spacing w:val="-13"/>
        </w:rPr>
        <w:t> </w:t>
      </w:r>
      <w:r>
        <w:rPr/>
        <w:t>centers</w:t>
      </w:r>
      <w:r>
        <w:rPr>
          <w:spacing w:val="-13"/>
        </w:rPr>
        <w:t> </w:t>
      </w:r>
      <w:r>
        <w:rPr/>
        <w:t>such</w:t>
      </w:r>
      <w:r>
        <w:rPr>
          <w:spacing w:val="-13"/>
        </w:rPr>
        <w:t> </w:t>
      </w:r>
      <w:r>
        <w:rPr/>
        <w:t>as</w:t>
      </w:r>
      <w:r>
        <w:rPr>
          <w:spacing w:val="-13"/>
        </w:rPr>
        <w:t> </w:t>
      </w:r>
      <w:r>
        <w:rPr/>
        <w:t>Berlin</w:t>
      </w:r>
      <w:r>
        <w:rPr>
          <w:spacing w:val="-13"/>
        </w:rPr>
        <w:t> </w:t>
      </w:r>
      <w:r>
        <w:rPr/>
        <w:t>and Madrid</w:t>
      </w:r>
      <w:r>
        <w:rPr>
          <w:spacing w:val="-13"/>
        </w:rPr>
        <w:t> </w:t>
      </w:r>
      <w:r>
        <w:rPr/>
        <w:t>only</w:t>
      </w:r>
      <w:r>
        <w:rPr>
          <w:spacing w:val="-13"/>
        </w:rPr>
        <w:t> </w:t>
      </w:r>
      <w:r>
        <w:rPr/>
        <w:t>at</w:t>
      </w:r>
      <w:r>
        <w:rPr>
          <w:spacing w:val="-13"/>
        </w:rPr>
        <w:t> </w:t>
      </w:r>
      <w:r>
        <w:rPr/>
        <w:t>great</w:t>
      </w:r>
      <w:r>
        <w:rPr>
          <w:spacing w:val="-13"/>
        </w:rPr>
        <w:t> </w:t>
      </w:r>
      <w:r>
        <w:rPr/>
        <w:t>effort</w:t>
      </w:r>
      <w:r>
        <w:rPr>
          <w:spacing w:val="-13"/>
        </w:rPr>
        <w:t> </w:t>
      </w:r>
      <w:r>
        <w:rPr/>
        <w:t>and</w:t>
      </w:r>
      <w:r>
        <w:rPr>
          <w:spacing w:val="-13"/>
        </w:rPr>
        <w:t> </w:t>
      </w:r>
      <w:r>
        <w:rPr/>
        <w:t>at</w:t>
      </w:r>
      <w:r>
        <w:rPr>
          <w:spacing w:val="-13"/>
        </w:rPr>
        <w:t> </w:t>
      </w:r>
      <w:r>
        <w:rPr/>
        <w:t>considerable</w:t>
      </w:r>
      <w:r>
        <w:rPr>
          <w:spacing w:val="-13"/>
        </w:rPr>
        <w:t> </w:t>
      </w:r>
      <w:r>
        <w:rPr/>
        <w:t>cost</w:t>
      </w:r>
      <w:r>
        <w:rPr>
          <w:spacing w:val="-13"/>
        </w:rPr>
        <w:t> </w:t>
      </w:r>
      <w:r>
        <w:rPr/>
        <w:t>to</w:t>
      </w:r>
      <w:r>
        <w:rPr>
          <w:spacing w:val="-13"/>
        </w:rPr>
        <w:t> </w:t>
      </w:r>
      <w:r>
        <w:rPr/>
        <w:t>their</w:t>
      </w:r>
      <w:r>
        <w:rPr>
          <w:spacing w:val="-13"/>
        </w:rPr>
        <w:t> </w:t>
      </w:r>
      <w:r>
        <w:rPr/>
        <w:t>hinterlands.</w:t>
      </w:r>
      <w:r>
        <w:rPr>
          <w:spacing w:val="-13"/>
        </w:rPr>
        <w:t> </w:t>
      </w:r>
      <w:r>
        <w:rPr/>
        <w:t>The exceptional</w:t>
      </w:r>
      <w:r>
        <w:rPr>
          <w:spacing w:val="-4"/>
        </w:rPr>
        <w:t> </w:t>
      </w:r>
      <w:r>
        <w:rPr/>
        <w:t>efficiency</w:t>
      </w:r>
      <w:r>
        <w:rPr>
          <w:spacing w:val="-4"/>
        </w:rPr>
        <w:t> </w:t>
      </w:r>
      <w:r>
        <w:rPr/>
        <w:t>of</w:t>
      </w:r>
      <w:r>
        <w:rPr>
          <w:spacing w:val="-4"/>
        </w:rPr>
        <w:t> </w:t>
      </w:r>
      <w:r>
        <w:rPr/>
        <w:t>water-ways</w:t>
      </w:r>
      <w:r>
        <w:rPr>
          <w:spacing w:val="-4"/>
        </w:rPr>
        <w:t> </w:t>
      </w:r>
      <w:r>
        <w:rPr/>
        <w:t>in</w:t>
      </w:r>
      <w:r>
        <w:rPr>
          <w:spacing w:val="-4"/>
        </w:rPr>
        <w:t> </w:t>
      </w:r>
      <w:r>
        <w:rPr/>
        <w:t>the</w:t>
      </w:r>
      <w:r>
        <w:rPr>
          <w:spacing w:val="-4"/>
        </w:rPr>
        <w:t> </w:t>
      </w:r>
      <w:r>
        <w:rPr/>
        <w:t>Netherlands</w:t>
      </w:r>
      <w:r>
        <w:rPr>
          <w:spacing w:val="-4"/>
        </w:rPr>
        <w:t> </w:t>
      </w:r>
      <w:r>
        <w:rPr/>
        <w:t>undoubtedly</w:t>
      </w:r>
      <w:r>
        <w:rPr>
          <w:spacing w:val="-4"/>
        </w:rPr>
        <w:t> </w:t>
      </w:r>
      <w:r>
        <w:rPr/>
        <w:t>gave the Dutch great advantages at peace and at war.</w:t>
      </w:r>
    </w:p>
    <w:p>
      <w:pPr>
        <w:pStyle w:val="BodyText"/>
        <w:spacing w:line="259" w:lineRule="auto"/>
        <w:ind w:left="339" w:right="117" w:firstLine="240"/>
      </w:pPr>
      <w:r>
        <w:rPr/>
        <w:t>Access to water mattered in another important way. Those metropo- lises</w:t>
      </w:r>
      <w:r>
        <w:rPr>
          <w:spacing w:val="-6"/>
        </w:rPr>
        <w:t> </w:t>
      </w:r>
      <w:r>
        <w:rPr/>
        <w:t>on</w:t>
      </w:r>
      <w:r>
        <w:rPr>
          <w:spacing w:val="-6"/>
        </w:rPr>
        <w:t> </w:t>
      </w:r>
      <w:r>
        <w:rPr/>
        <w:t>Braudel’s</w:t>
      </w:r>
      <w:r>
        <w:rPr>
          <w:spacing w:val="-6"/>
        </w:rPr>
        <w:t> </w:t>
      </w:r>
      <w:r>
        <w:rPr/>
        <w:t>list</w:t>
      </w:r>
      <w:r>
        <w:rPr>
          <w:spacing w:val="-6"/>
        </w:rPr>
        <w:t> </w:t>
      </w:r>
      <w:r>
        <w:rPr/>
        <w:t>were</w:t>
      </w:r>
      <w:r>
        <w:rPr>
          <w:spacing w:val="-6"/>
        </w:rPr>
        <w:t> </w:t>
      </w:r>
      <w:r>
        <w:rPr/>
        <w:t>all</w:t>
      </w:r>
      <w:r>
        <w:rPr>
          <w:spacing w:val="-6"/>
        </w:rPr>
        <w:t> </w:t>
      </w:r>
      <w:r>
        <w:rPr/>
        <w:t>major</w:t>
      </w:r>
      <w:r>
        <w:rPr>
          <w:spacing w:val="-6"/>
        </w:rPr>
        <w:t> </w:t>
      </w:r>
      <w:r>
        <w:rPr/>
        <w:t>ports,</w:t>
      </w:r>
      <w:r>
        <w:rPr>
          <w:spacing w:val="-6"/>
        </w:rPr>
        <w:t> </w:t>
      </w:r>
      <w:r>
        <w:rPr/>
        <w:t>great</w:t>
      </w:r>
      <w:r>
        <w:rPr>
          <w:spacing w:val="-6"/>
        </w:rPr>
        <w:t> </w:t>
      </w:r>
      <w:r>
        <w:rPr/>
        <w:t>centers</w:t>
      </w:r>
      <w:r>
        <w:rPr>
          <w:spacing w:val="-6"/>
        </w:rPr>
        <w:t> </w:t>
      </w:r>
      <w:r>
        <w:rPr/>
        <w:t>of</w:t>
      </w:r>
      <w:r>
        <w:rPr>
          <w:spacing w:val="-6"/>
        </w:rPr>
        <w:t> </w:t>
      </w:r>
      <w:r>
        <w:rPr/>
        <w:t>commerce,</w:t>
      </w:r>
      <w:r>
        <w:rPr>
          <w:spacing w:val="-6"/>
        </w:rPr>
        <w:t> </w:t>
      </w:r>
      <w:r>
        <w:rPr/>
        <w:t>and outstanding mobilizers of capital. Both the trade and the capital served</w:t>
      </w:r>
      <w:r>
        <w:rPr>
          <w:spacing w:val="80"/>
        </w:rPr>
        <w:t> </w:t>
      </w:r>
      <w:r>
        <w:rPr/>
        <w:t>the purposes of ambitious rulers. By a circuitous route, that observation brings us back to the arguments of Lane and Bean. Considering that both of them wrote as economic historians, the greatest weakness in their anal- yses comes as a surprise: Both of them understate the importance of capi- tal accumulation to military expansion. As Jan de Vries says of the period after 1600:</w:t>
      </w:r>
    </w:p>
    <w:p>
      <w:pPr>
        <w:pStyle w:val="BodyText"/>
        <w:spacing w:before="26"/>
        <w:jc w:val="left"/>
      </w:pPr>
    </w:p>
    <w:p>
      <w:pPr>
        <w:pStyle w:val="BodyText"/>
        <w:spacing w:line="259" w:lineRule="auto" w:before="1"/>
        <w:ind w:left="820" w:right="117"/>
      </w:pPr>
      <w:r>
        <w:rPr/>
        <w:t>Looking</w:t>
      </w:r>
      <w:r>
        <w:rPr>
          <w:spacing w:val="-11"/>
        </w:rPr>
        <w:t> </w:t>
      </w:r>
      <w:r>
        <w:rPr/>
        <w:t>back,</w:t>
      </w:r>
      <w:r>
        <w:rPr>
          <w:spacing w:val="-11"/>
        </w:rPr>
        <w:t> </w:t>
      </w:r>
      <w:r>
        <w:rPr/>
        <w:t>one</w:t>
      </w:r>
      <w:r>
        <w:rPr>
          <w:spacing w:val="-11"/>
        </w:rPr>
        <w:t> </w:t>
      </w:r>
      <w:r>
        <w:rPr/>
        <w:t>cannot</w:t>
      </w:r>
      <w:r>
        <w:rPr>
          <w:spacing w:val="-11"/>
        </w:rPr>
        <w:t> </w:t>
      </w:r>
      <w:r>
        <w:rPr/>
        <w:t>help</w:t>
      </w:r>
      <w:r>
        <w:rPr>
          <w:spacing w:val="-11"/>
        </w:rPr>
        <w:t> </w:t>
      </w:r>
      <w:r>
        <w:rPr/>
        <w:t>but</w:t>
      </w:r>
      <w:r>
        <w:rPr>
          <w:spacing w:val="-11"/>
        </w:rPr>
        <w:t> </w:t>
      </w:r>
      <w:r>
        <w:rPr/>
        <w:t>be</w:t>
      </w:r>
      <w:r>
        <w:rPr>
          <w:spacing w:val="-11"/>
        </w:rPr>
        <w:t> </w:t>
      </w:r>
      <w:r>
        <w:rPr/>
        <w:t>struck</w:t>
      </w:r>
      <w:r>
        <w:rPr>
          <w:spacing w:val="-11"/>
        </w:rPr>
        <w:t> </w:t>
      </w:r>
      <w:r>
        <w:rPr/>
        <w:t>by</w:t>
      </w:r>
      <w:r>
        <w:rPr>
          <w:spacing w:val="-11"/>
        </w:rPr>
        <w:t> </w:t>
      </w:r>
      <w:r>
        <w:rPr/>
        <w:t>the</w:t>
      </w:r>
      <w:r>
        <w:rPr>
          <w:spacing w:val="-11"/>
        </w:rPr>
        <w:t> </w:t>
      </w:r>
      <w:r>
        <w:rPr/>
        <w:t>seemingly</w:t>
      </w:r>
      <w:r>
        <w:rPr>
          <w:spacing w:val="-11"/>
        </w:rPr>
        <w:t> </w:t>
      </w:r>
      <w:r>
        <w:rPr/>
        <w:t>symbi- otic relationship existing between the state, military power, and the private economy’s efficiency in the age of absolutism. Behind every successful</w:t>
      </w:r>
      <w:r>
        <w:rPr>
          <w:spacing w:val="-14"/>
        </w:rPr>
        <w:t> </w:t>
      </w:r>
      <w:r>
        <w:rPr/>
        <w:t>dynasty</w:t>
      </w:r>
      <w:r>
        <w:rPr>
          <w:spacing w:val="-13"/>
        </w:rPr>
        <w:t> </w:t>
      </w:r>
      <w:r>
        <w:rPr/>
        <w:t>stood</w:t>
      </w:r>
      <w:r>
        <w:rPr>
          <w:spacing w:val="-13"/>
        </w:rPr>
        <w:t> </w:t>
      </w:r>
      <w:r>
        <w:rPr/>
        <w:t>an</w:t>
      </w:r>
      <w:r>
        <w:rPr>
          <w:spacing w:val="-13"/>
        </w:rPr>
        <w:t> </w:t>
      </w:r>
      <w:r>
        <w:rPr/>
        <w:t>array</w:t>
      </w:r>
      <w:r>
        <w:rPr>
          <w:spacing w:val="-13"/>
        </w:rPr>
        <w:t> </w:t>
      </w:r>
      <w:r>
        <w:rPr/>
        <w:t>of</w:t>
      </w:r>
      <w:r>
        <w:rPr>
          <w:spacing w:val="-13"/>
        </w:rPr>
        <w:t> </w:t>
      </w:r>
      <w:r>
        <w:rPr/>
        <w:t>opulent</w:t>
      </w:r>
      <w:r>
        <w:rPr>
          <w:spacing w:val="-13"/>
        </w:rPr>
        <w:t> </w:t>
      </w:r>
      <w:r>
        <w:rPr/>
        <w:t>banking</w:t>
      </w:r>
      <w:r>
        <w:rPr>
          <w:spacing w:val="-13"/>
        </w:rPr>
        <w:t> </w:t>
      </w:r>
      <w:r>
        <w:rPr/>
        <w:t>families.</w:t>
      </w:r>
      <w:r>
        <w:rPr>
          <w:spacing w:val="-14"/>
        </w:rPr>
        <w:t> </w:t>
      </w:r>
      <w:r>
        <w:rPr/>
        <w:t>Access to such bourgeois resources princes’ state-building and centralizing </w:t>
      </w:r>
      <w:r>
        <w:rPr>
          <w:spacing w:val="-2"/>
        </w:rPr>
        <w:t>policies.</w:t>
      </w:r>
    </w:p>
    <w:p>
      <w:pPr>
        <w:pStyle w:val="BodyText"/>
        <w:spacing w:before="33"/>
        <w:jc w:val="left"/>
      </w:pPr>
    </w:p>
    <w:p>
      <w:pPr>
        <w:pStyle w:val="BodyText"/>
        <w:spacing w:line="259" w:lineRule="auto"/>
        <w:ind w:left="339" w:right="117"/>
      </w:pPr>
      <w:r>
        <w:rPr/>
        <w:t>Great</w:t>
      </w:r>
      <w:r>
        <w:rPr>
          <w:spacing w:val="-9"/>
        </w:rPr>
        <w:t> </w:t>
      </w:r>
      <w:r>
        <w:rPr/>
        <w:t>capitalists</w:t>
      </w:r>
      <w:r>
        <w:rPr>
          <w:spacing w:val="-9"/>
        </w:rPr>
        <w:t> </w:t>
      </w:r>
      <w:r>
        <w:rPr/>
        <w:t>played</w:t>
      </w:r>
      <w:r>
        <w:rPr>
          <w:spacing w:val="-9"/>
        </w:rPr>
        <w:t> </w:t>
      </w:r>
      <w:r>
        <w:rPr/>
        <w:t>crucial</w:t>
      </w:r>
      <w:r>
        <w:rPr>
          <w:spacing w:val="-9"/>
        </w:rPr>
        <w:t> </w:t>
      </w:r>
      <w:r>
        <w:rPr/>
        <w:t>parts</w:t>
      </w:r>
      <w:r>
        <w:rPr>
          <w:spacing w:val="-9"/>
        </w:rPr>
        <w:t> </w:t>
      </w:r>
      <w:r>
        <w:rPr/>
        <w:t>on</w:t>
      </w:r>
      <w:r>
        <w:rPr>
          <w:spacing w:val="-9"/>
        </w:rPr>
        <w:t> </w:t>
      </w:r>
      <w:r>
        <w:rPr/>
        <w:t>both</w:t>
      </w:r>
      <w:r>
        <w:rPr>
          <w:spacing w:val="-9"/>
        </w:rPr>
        <w:t> </w:t>
      </w:r>
      <w:r>
        <w:rPr/>
        <w:t>sides</w:t>
      </w:r>
      <w:r>
        <w:rPr>
          <w:spacing w:val="-9"/>
        </w:rPr>
        <w:t> </w:t>
      </w:r>
      <w:r>
        <w:rPr/>
        <w:t>of</w:t>
      </w:r>
      <w:r>
        <w:rPr>
          <w:spacing w:val="-9"/>
        </w:rPr>
        <w:t> </w:t>
      </w:r>
      <w:r>
        <w:rPr/>
        <w:t>the</w:t>
      </w:r>
      <w:r>
        <w:rPr>
          <w:spacing w:val="-9"/>
        </w:rPr>
        <w:t> </w:t>
      </w:r>
      <w:r>
        <w:rPr/>
        <w:t>transaction:</w:t>
      </w:r>
      <w:r>
        <w:rPr>
          <w:spacing w:val="-9"/>
        </w:rPr>
        <w:t> </w:t>
      </w:r>
      <w:r>
        <w:rPr/>
        <w:t>as</w:t>
      </w:r>
      <w:r>
        <w:rPr>
          <w:spacing w:val="-9"/>
        </w:rPr>
        <w:t> </w:t>
      </w:r>
      <w:r>
        <w:rPr/>
        <w:t>the </w:t>
      </w:r>
      <w:r>
        <w:rPr>
          <w:spacing w:val="-2"/>
        </w:rPr>
        <w:t>principal</w:t>
      </w:r>
      <w:r>
        <w:rPr>
          <w:spacing w:val="-8"/>
        </w:rPr>
        <w:t> </w:t>
      </w:r>
      <w:r>
        <w:rPr>
          <w:spacing w:val="-2"/>
        </w:rPr>
        <w:t>sources</w:t>
      </w:r>
      <w:r>
        <w:rPr>
          <w:spacing w:val="-8"/>
        </w:rPr>
        <w:t> </w:t>
      </w:r>
      <w:r>
        <w:rPr>
          <w:spacing w:val="-2"/>
        </w:rPr>
        <w:t>of</w:t>
      </w:r>
      <w:r>
        <w:rPr>
          <w:spacing w:val="-8"/>
        </w:rPr>
        <w:t> </w:t>
      </w:r>
      <w:r>
        <w:rPr>
          <w:spacing w:val="-2"/>
        </w:rPr>
        <w:t>royal</w:t>
      </w:r>
      <w:r>
        <w:rPr>
          <w:spacing w:val="-8"/>
        </w:rPr>
        <w:t> </w:t>
      </w:r>
      <w:r>
        <w:rPr>
          <w:spacing w:val="-2"/>
        </w:rPr>
        <w:t>credit,</w:t>
      </w:r>
      <w:r>
        <w:rPr>
          <w:spacing w:val="-8"/>
        </w:rPr>
        <w:t> </w:t>
      </w:r>
      <w:r>
        <w:rPr>
          <w:spacing w:val="-2"/>
        </w:rPr>
        <w:t>especially</w:t>
      </w:r>
      <w:r>
        <w:rPr>
          <w:spacing w:val="-8"/>
        </w:rPr>
        <w:t> </w:t>
      </w:r>
      <w:r>
        <w:rPr>
          <w:spacing w:val="-2"/>
        </w:rPr>
        <w:t>in</w:t>
      </w:r>
      <w:r>
        <w:rPr>
          <w:spacing w:val="-8"/>
        </w:rPr>
        <w:t> </w:t>
      </w:r>
      <w:r>
        <w:rPr>
          <w:spacing w:val="-2"/>
        </w:rPr>
        <w:t>the</w:t>
      </w:r>
      <w:r>
        <w:rPr>
          <w:spacing w:val="-8"/>
        </w:rPr>
        <w:t> </w:t>
      </w:r>
      <w:r>
        <w:rPr>
          <w:spacing w:val="-2"/>
        </w:rPr>
        <w:t>short</w:t>
      </w:r>
      <w:r>
        <w:rPr>
          <w:spacing w:val="-8"/>
        </w:rPr>
        <w:t> </w:t>
      </w:r>
      <w:r>
        <w:rPr>
          <w:spacing w:val="-2"/>
        </w:rPr>
        <w:t>term,</w:t>
      </w:r>
      <w:r>
        <w:rPr>
          <w:spacing w:val="-8"/>
        </w:rPr>
        <w:t> </w:t>
      </w:r>
      <w:r>
        <w:rPr>
          <w:spacing w:val="-2"/>
        </w:rPr>
        <w:t>and</w:t>
      </w:r>
      <w:r>
        <w:rPr>
          <w:spacing w:val="-8"/>
        </w:rPr>
        <w:t> </w:t>
      </w:r>
      <w:r>
        <w:rPr>
          <w:spacing w:val="-2"/>
        </w:rPr>
        <w:t>as</w:t>
      </w:r>
      <w:r>
        <w:rPr>
          <w:spacing w:val="-8"/>
        </w:rPr>
        <w:t> </w:t>
      </w:r>
      <w:r>
        <w:rPr>
          <w:spacing w:val="-2"/>
        </w:rPr>
        <w:t>the</w:t>
      </w:r>
      <w:r>
        <w:rPr>
          <w:spacing w:val="-8"/>
        </w:rPr>
        <w:t> </w:t>
      </w:r>
      <w:r>
        <w:rPr>
          <w:spacing w:val="-2"/>
        </w:rPr>
        <w:t>most </w:t>
      </w:r>
      <w:r>
        <w:rPr/>
        <w:t>important</w:t>
      </w:r>
      <w:r>
        <w:rPr>
          <w:spacing w:val="-4"/>
        </w:rPr>
        <w:t> </w:t>
      </w:r>
      <w:r>
        <w:rPr/>
        <w:t>contractors</w:t>
      </w:r>
      <w:r>
        <w:rPr>
          <w:spacing w:val="-4"/>
        </w:rPr>
        <w:t> </w:t>
      </w:r>
      <w:r>
        <w:rPr/>
        <w:t>in</w:t>
      </w:r>
      <w:r>
        <w:rPr>
          <w:spacing w:val="-4"/>
        </w:rPr>
        <w:t> </w:t>
      </w:r>
      <w:r>
        <w:rPr/>
        <w:t>the</w:t>
      </w:r>
      <w:r>
        <w:rPr>
          <w:spacing w:val="-4"/>
        </w:rPr>
        <w:t> </w:t>
      </w:r>
      <w:r>
        <w:rPr/>
        <w:t>risky</w:t>
      </w:r>
      <w:r>
        <w:rPr>
          <w:spacing w:val="-4"/>
        </w:rPr>
        <w:t> </w:t>
      </w:r>
      <w:r>
        <w:rPr/>
        <w:t>but</w:t>
      </w:r>
      <w:r>
        <w:rPr>
          <w:spacing w:val="-4"/>
        </w:rPr>
        <w:t> </w:t>
      </w:r>
      <w:r>
        <w:rPr/>
        <w:t>lucrative</w:t>
      </w:r>
      <w:r>
        <w:rPr>
          <w:spacing w:val="-4"/>
        </w:rPr>
        <w:t> </w:t>
      </w:r>
      <w:r>
        <w:rPr/>
        <w:t>business</w:t>
      </w:r>
      <w:r>
        <w:rPr>
          <w:spacing w:val="-4"/>
        </w:rPr>
        <w:t> </w:t>
      </w:r>
      <w:r>
        <w:rPr/>
        <w:t>of</w:t>
      </w:r>
      <w:r>
        <w:rPr>
          <w:spacing w:val="-4"/>
        </w:rPr>
        <w:t> </w:t>
      </w:r>
      <w:r>
        <w:rPr/>
        <w:t>collecting</w:t>
      </w:r>
      <w:r>
        <w:rPr>
          <w:spacing w:val="-4"/>
        </w:rPr>
        <w:t> </w:t>
      </w:r>
      <w:r>
        <w:rPr/>
        <w:t>royal </w:t>
      </w:r>
      <w:r>
        <w:rPr>
          <w:spacing w:val="-2"/>
        </w:rPr>
        <w:t>taxes.</w:t>
      </w:r>
    </w:p>
    <w:p>
      <w:pPr>
        <w:pStyle w:val="BodyText"/>
        <w:spacing w:line="259" w:lineRule="auto"/>
        <w:ind w:left="339" w:right="117" w:firstLine="240"/>
      </w:pPr>
      <w:r>
        <w:rPr/>
        <w:t>(The</w:t>
      </w:r>
      <w:r>
        <w:rPr>
          <w:spacing w:val="-10"/>
        </w:rPr>
        <w:t> </w:t>
      </w:r>
      <w:r>
        <w:rPr/>
        <w:t>government’s</w:t>
      </w:r>
      <w:r>
        <w:rPr>
          <w:spacing w:val="-10"/>
        </w:rPr>
        <w:t> </w:t>
      </w:r>
      <w:r>
        <w:rPr/>
        <w:t>failure</w:t>
      </w:r>
      <w:r>
        <w:rPr>
          <w:spacing w:val="-10"/>
        </w:rPr>
        <w:t> </w:t>
      </w:r>
      <w:r>
        <w:rPr/>
        <w:t>to</w:t>
      </w:r>
      <w:r>
        <w:rPr>
          <w:spacing w:val="-10"/>
        </w:rPr>
        <w:t> </w:t>
      </w:r>
      <w:r>
        <w:rPr/>
        <w:t>pay</w:t>
      </w:r>
      <w:r>
        <w:rPr>
          <w:spacing w:val="-10"/>
        </w:rPr>
        <w:t> </w:t>
      </w:r>
      <w:r>
        <w:rPr/>
        <w:t>those</w:t>
      </w:r>
      <w:r>
        <w:rPr>
          <w:spacing w:val="-10"/>
        </w:rPr>
        <w:t> </w:t>
      </w:r>
      <w:r>
        <w:rPr>
          <w:i/>
        </w:rPr>
        <w:t>rentes,</w:t>
      </w:r>
      <w:r>
        <w:rPr>
          <w:i/>
          <w:spacing w:val="-12"/>
        </w:rPr>
        <w:t> </w:t>
      </w:r>
      <w:r>
        <w:rPr/>
        <w:t>incidentally,</w:t>
      </w:r>
      <w:r>
        <w:rPr>
          <w:spacing w:val="-10"/>
        </w:rPr>
        <w:t> </w:t>
      </w:r>
      <w:r>
        <w:rPr/>
        <w:t>helped</w:t>
      </w:r>
      <w:r>
        <w:rPr>
          <w:spacing w:val="-10"/>
        </w:rPr>
        <w:t> </w:t>
      </w:r>
      <w:r>
        <w:rPr/>
        <w:t>align the</w:t>
      </w:r>
      <w:r>
        <w:rPr>
          <w:spacing w:val="-10"/>
        </w:rPr>
        <w:t> </w:t>
      </w:r>
      <w:r>
        <w:rPr/>
        <w:t>Parisian</w:t>
      </w:r>
      <w:r>
        <w:rPr>
          <w:spacing w:val="-10"/>
        </w:rPr>
        <w:t> </w:t>
      </w:r>
      <w:r>
        <w:rPr/>
        <w:t>bourgeoisie</w:t>
      </w:r>
      <w:r>
        <w:rPr>
          <w:spacing w:val="-10"/>
        </w:rPr>
        <w:t> </w:t>
      </w:r>
      <w:r>
        <w:rPr/>
        <w:t>against</w:t>
      </w:r>
      <w:r>
        <w:rPr>
          <w:spacing w:val="-10"/>
        </w:rPr>
        <w:t> </w:t>
      </w:r>
      <w:r>
        <w:rPr/>
        <w:t>the</w:t>
      </w:r>
      <w:r>
        <w:rPr>
          <w:spacing w:val="-10"/>
        </w:rPr>
        <w:t> </w:t>
      </w:r>
      <w:r>
        <w:rPr/>
        <w:t>Crown</w:t>
      </w:r>
      <w:r>
        <w:rPr>
          <w:spacing w:val="-10"/>
        </w:rPr>
        <w:t> </w:t>
      </w:r>
      <w:r>
        <w:rPr/>
        <w:t>during</w:t>
      </w:r>
      <w:r>
        <w:rPr>
          <w:spacing w:val="-10"/>
        </w:rPr>
        <w:t> </w:t>
      </w:r>
      <w:r>
        <w:rPr/>
        <w:t>the</w:t>
      </w:r>
      <w:r>
        <w:rPr>
          <w:spacing w:val="-10"/>
        </w:rPr>
        <w:t> </w:t>
      </w:r>
      <w:r>
        <w:rPr/>
        <w:t>Fronde,</w:t>
      </w:r>
      <w:r>
        <w:rPr>
          <w:spacing w:val="-10"/>
        </w:rPr>
        <w:t> </w:t>
      </w:r>
      <w:r>
        <w:rPr/>
        <w:t>some</w:t>
      </w:r>
      <w:r>
        <w:rPr>
          <w:spacing w:val="-10"/>
        </w:rPr>
        <w:t> </w:t>
      </w:r>
      <w:r>
        <w:rPr/>
        <w:t>twelve decades later.) By 1595, the national debt had risen to 300 million francs; despite governmental bankruptcies, currency manipulations, and the mon- umental rise in taxes, by Louis XIV’s death in 1715 war-induced borrow- ing had inflated the total to about 3 billion francs, the equivalent of about </w:t>
      </w:r>
      <w:r>
        <w:rPr>
          <w:spacing w:val="-2"/>
        </w:rPr>
        <w:t>eighteen</w:t>
      </w:r>
      <w:r>
        <w:rPr>
          <w:spacing w:val="-8"/>
        </w:rPr>
        <w:t> </w:t>
      </w:r>
      <w:r>
        <w:rPr>
          <w:spacing w:val="-2"/>
        </w:rPr>
        <w:t>years</w:t>
      </w:r>
      <w:r>
        <w:rPr>
          <w:spacing w:val="-8"/>
        </w:rPr>
        <w:t> </w:t>
      </w:r>
      <w:r>
        <w:rPr>
          <w:spacing w:val="-2"/>
        </w:rPr>
        <w:t>in</w:t>
      </w:r>
      <w:r>
        <w:rPr>
          <w:spacing w:val="-8"/>
        </w:rPr>
        <w:t> </w:t>
      </w:r>
      <w:r>
        <w:rPr>
          <w:spacing w:val="-2"/>
        </w:rPr>
        <w:t>royal</w:t>
      </w:r>
      <w:r>
        <w:rPr>
          <w:spacing w:val="-8"/>
        </w:rPr>
        <w:t> </w:t>
      </w:r>
      <w:r>
        <w:rPr>
          <w:spacing w:val="-2"/>
        </w:rPr>
        <w:t>revenues</w:t>
      </w:r>
      <w:r>
        <w:rPr>
          <w:spacing w:val="-8"/>
        </w:rPr>
        <w:t> </w:t>
      </w:r>
      <w:r>
        <w:rPr>
          <w:spacing w:val="-2"/>
        </w:rPr>
        <w:t>(Hamilton</w:t>
      </w:r>
      <w:r>
        <w:rPr>
          <w:spacing w:val="-8"/>
        </w:rPr>
        <w:t> </w:t>
      </w:r>
      <w:r>
        <w:rPr>
          <w:spacing w:val="-2"/>
        </w:rPr>
        <w:t>1950:247,</w:t>
      </w:r>
      <w:r>
        <w:rPr>
          <w:spacing w:val="-8"/>
        </w:rPr>
        <w:t> </w:t>
      </w:r>
      <w:r>
        <w:rPr>
          <w:spacing w:val="-2"/>
        </w:rPr>
        <w:t>249).</w:t>
      </w:r>
      <w:r>
        <w:rPr>
          <w:spacing w:val="-8"/>
        </w:rPr>
        <w:t> </w:t>
      </w:r>
      <w:r>
        <w:rPr>
          <w:spacing w:val="-2"/>
        </w:rPr>
        <w:t>War,</w:t>
      </w:r>
      <w:r>
        <w:rPr>
          <w:spacing w:val="-8"/>
        </w:rPr>
        <w:t> </w:t>
      </w:r>
      <w:r>
        <w:rPr>
          <w:spacing w:val="-2"/>
        </w:rPr>
        <w:t>state</w:t>
      </w:r>
      <w:r>
        <w:rPr>
          <w:spacing w:val="-8"/>
        </w:rPr>
        <w:t> </w:t>
      </w:r>
      <w:r>
        <w:rPr>
          <w:spacing w:val="-2"/>
        </w:rPr>
        <w:t>appa- </w:t>
      </w:r>
      <w:r>
        <w:rPr/>
        <w:t>ratus, taxation, and borrowing advanced in tight cadence.</w:t>
      </w:r>
    </w:p>
    <w:p>
      <w:pPr>
        <w:pStyle w:val="BodyText"/>
        <w:spacing w:line="259" w:lineRule="auto"/>
        <w:ind w:left="339" w:right="120" w:firstLine="240"/>
      </w:pPr>
      <w:r>
        <w:rPr/>
        <w:t>Although</w:t>
      </w:r>
      <w:r>
        <w:rPr>
          <w:spacing w:val="-11"/>
        </w:rPr>
        <w:t> </w:t>
      </w:r>
      <w:r>
        <w:rPr/>
        <w:t>France</w:t>
      </w:r>
      <w:r>
        <w:rPr>
          <w:spacing w:val="-11"/>
        </w:rPr>
        <w:t> </w:t>
      </w:r>
      <w:r>
        <w:rPr/>
        <w:t>was</w:t>
      </w:r>
      <w:r>
        <w:rPr>
          <w:spacing w:val="-11"/>
        </w:rPr>
        <w:t> </w:t>
      </w:r>
      <w:r>
        <w:rPr/>
        <w:t>precocious,</w:t>
      </w:r>
      <w:r>
        <w:rPr>
          <w:spacing w:val="-11"/>
        </w:rPr>
        <w:t> </w:t>
      </w:r>
      <w:r>
        <w:rPr/>
        <w:t>it</w:t>
      </w:r>
      <w:r>
        <w:rPr>
          <w:spacing w:val="-11"/>
        </w:rPr>
        <w:t> </w:t>
      </w:r>
      <w:r>
        <w:rPr/>
        <w:t>was</w:t>
      </w:r>
      <w:r>
        <w:rPr>
          <w:spacing w:val="-11"/>
        </w:rPr>
        <w:t> </w:t>
      </w:r>
      <w:r>
        <w:rPr/>
        <w:t>by</w:t>
      </w:r>
      <w:r>
        <w:rPr>
          <w:spacing w:val="-11"/>
        </w:rPr>
        <w:t> </w:t>
      </w:r>
      <w:r>
        <w:rPr/>
        <w:t>no</w:t>
      </w:r>
      <w:r>
        <w:rPr>
          <w:spacing w:val="-11"/>
        </w:rPr>
        <w:t> </w:t>
      </w:r>
      <w:r>
        <w:rPr/>
        <w:t>means</w:t>
      </w:r>
      <w:r>
        <w:rPr>
          <w:spacing w:val="-11"/>
        </w:rPr>
        <w:t> </w:t>
      </w:r>
      <w:r>
        <w:rPr/>
        <w:t>alone.</w:t>
      </w:r>
      <w:r>
        <w:rPr>
          <w:spacing w:val="-11"/>
        </w:rPr>
        <w:t> </w:t>
      </w:r>
      <w:r>
        <w:rPr/>
        <w:t>“Even</w:t>
      </w:r>
      <w:r>
        <w:rPr>
          <w:spacing w:val="-11"/>
        </w:rPr>
        <w:t> </w:t>
      </w:r>
      <w:r>
        <w:rPr/>
        <w:t>more than in the case of France,” reports the ever-useful Earl J. Hamilton,</w:t>
      </w:r>
    </w:p>
    <w:p>
      <w:pPr>
        <w:pStyle w:val="BodyText"/>
        <w:spacing w:line="259" w:lineRule="auto" w:before="229"/>
        <w:ind w:left="819" w:right="118"/>
      </w:pPr>
      <w:r>
        <w:rPr/>
        <w:t>the national debt of England originated and has grown during major wars.</w:t>
      </w:r>
      <w:r>
        <w:rPr>
          <w:spacing w:val="-11"/>
        </w:rPr>
        <w:t> </w:t>
      </w:r>
      <w:r>
        <w:rPr/>
        <w:t>Except</w:t>
      </w:r>
      <w:r>
        <w:rPr>
          <w:spacing w:val="-11"/>
        </w:rPr>
        <w:t> </w:t>
      </w:r>
      <w:r>
        <w:rPr/>
        <w:t>for</w:t>
      </w:r>
      <w:r>
        <w:rPr>
          <w:spacing w:val="-11"/>
        </w:rPr>
        <w:t> </w:t>
      </w:r>
      <w:r>
        <w:rPr/>
        <w:t>an</w:t>
      </w:r>
      <w:r>
        <w:rPr>
          <w:spacing w:val="-10"/>
        </w:rPr>
        <w:t> </w:t>
      </w:r>
      <w:r>
        <w:rPr/>
        <w:t>insignificant</w:t>
      </w:r>
      <w:r>
        <w:rPr>
          <w:spacing w:val="-11"/>
        </w:rPr>
        <w:t> </w:t>
      </w:r>
      <w:r>
        <w:rPr/>
        <w:t>carry-over</w:t>
      </w:r>
      <w:r>
        <w:rPr>
          <w:spacing w:val="-11"/>
        </w:rPr>
        <w:t> </w:t>
      </w:r>
      <w:r>
        <w:rPr/>
        <w:t>from</w:t>
      </w:r>
      <w:r>
        <w:rPr>
          <w:spacing w:val="-10"/>
        </w:rPr>
        <w:t> </w:t>
      </w:r>
      <w:r>
        <w:rPr/>
        <w:t>the</w:t>
      </w:r>
      <w:r>
        <w:rPr>
          <w:spacing w:val="-11"/>
        </w:rPr>
        <w:t> </w:t>
      </w:r>
      <w:r>
        <w:rPr/>
        <w:t>Stuarts,</w:t>
      </w:r>
      <w:r>
        <w:rPr>
          <w:spacing w:val="-11"/>
        </w:rPr>
        <w:t> </w:t>
      </w:r>
      <w:r>
        <w:rPr/>
        <w:t>the</w:t>
      </w:r>
      <w:r>
        <w:rPr>
          <w:spacing w:val="-11"/>
        </w:rPr>
        <w:t> </w:t>
      </w:r>
      <w:r>
        <w:rPr>
          <w:spacing w:val="-4"/>
        </w:rPr>
        <w:t>debt</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600" w:right="337"/>
      </w:pPr>
      <w:bookmarkStart w:name="_bookmark121" w:id="138"/>
      <w:bookmarkEnd w:id="138"/>
      <w:r>
        <w:rPr/>
      </w:r>
      <w:r>
        <w:rPr/>
        <w:t>began in 1689 with the reign of William and Mary. In the words of Adam Smith, “it was in the war which began in 1688, and was con- </w:t>
      </w:r>
      <w:r>
        <w:rPr>
          <w:spacing w:val="-4"/>
        </w:rPr>
        <w:t>cluded</w:t>
      </w:r>
      <w:r>
        <w:rPr>
          <w:spacing w:val="-7"/>
        </w:rPr>
        <w:t> </w:t>
      </w:r>
      <w:r>
        <w:rPr>
          <w:spacing w:val="-4"/>
        </w:rPr>
        <w:t>by</w:t>
      </w:r>
      <w:r>
        <w:rPr>
          <w:spacing w:val="-7"/>
        </w:rPr>
        <w:t> </w:t>
      </w:r>
      <w:r>
        <w:rPr>
          <w:spacing w:val="-4"/>
        </w:rPr>
        <w:t>the</w:t>
      </w:r>
      <w:r>
        <w:rPr>
          <w:spacing w:val="-7"/>
        </w:rPr>
        <w:t> </w:t>
      </w:r>
      <w:r>
        <w:rPr>
          <w:spacing w:val="-4"/>
        </w:rPr>
        <w:t>treaty</w:t>
      </w:r>
      <w:r>
        <w:rPr>
          <w:spacing w:val="-7"/>
        </w:rPr>
        <w:t> </w:t>
      </w:r>
      <w:r>
        <w:rPr>
          <w:spacing w:val="-4"/>
        </w:rPr>
        <w:t>of</w:t>
      </w:r>
      <w:r>
        <w:rPr>
          <w:spacing w:val="-7"/>
        </w:rPr>
        <w:t> </w:t>
      </w:r>
      <w:r>
        <w:rPr>
          <w:spacing w:val="-4"/>
        </w:rPr>
        <w:t>Ryswick</w:t>
      </w:r>
      <w:r>
        <w:rPr>
          <w:spacing w:val="-7"/>
        </w:rPr>
        <w:t> </w:t>
      </w:r>
      <w:r>
        <w:rPr>
          <w:spacing w:val="-4"/>
        </w:rPr>
        <w:t>in</w:t>
      </w:r>
      <w:r>
        <w:rPr>
          <w:spacing w:val="-7"/>
        </w:rPr>
        <w:t> </w:t>
      </w:r>
      <w:r>
        <w:rPr>
          <w:spacing w:val="-4"/>
        </w:rPr>
        <w:t>1697,</w:t>
      </w:r>
      <w:r>
        <w:rPr>
          <w:spacing w:val="-7"/>
        </w:rPr>
        <w:t> </w:t>
      </w:r>
      <w:r>
        <w:rPr>
          <w:spacing w:val="-4"/>
        </w:rPr>
        <w:t>that</w:t>
      </w:r>
      <w:r>
        <w:rPr>
          <w:spacing w:val="-7"/>
        </w:rPr>
        <w:t> </w:t>
      </w:r>
      <w:r>
        <w:rPr>
          <w:spacing w:val="-4"/>
        </w:rPr>
        <w:t>the</w:t>
      </w:r>
      <w:r>
        <w:rPr>
          <w:spacing w:val="-7"/>
        </w:rPr>
        <w:t> </w:t>
      </w:r>
      <w:r>
        <w:rPr>
          <w:spacing w:val="-4"/>
        </w:rPr>
        <w:t>foundation</w:t>
      </w:r>
      <w:r>
        <w:rPr>
          <w:spacing w:val="-7"/>
        </w:rPr>
        <w:t> </w:t>
      </w:r>
      <w:r>
        <w:rPr>
          <w:spacing w:val="-4"/>
        </w:rPr>
        <w:t>of</w:t>
      </w:r>
      <w:r>
        <w:rPr>
          <w:spacing w:val="-7"/>
        </w:rPr>
        <w:t> </w:t>
      </w:r>
      <w:r>
        <w:rPr>
          <w:spacing w:val="-4"/>
        </w:rPr>
        <w:t>the</w:t>
      </w:r>
      <w:r>
        <w:rPr>
          <w:spacing w:val="-7"/>
        </w:rPr>
        <w:t> </w:t>
      </w:r>
      <w:r>
        <w:rPr>
          <w:spacing w:val="-4"/>
        </w:rPr>
        <w:t>pres- </w:t>
      </w:r>
      <w:r>
        <w:rPr/>
        <w:t>ent enormous debt of Great Britain was first laid.”</w:t>
      </w:r>
    </w:p>
    <w:p>
      <w:pPr>
        <w:pStyle w:val="BodyText"/>
        <w:spacing w:line="238" w:lineRule="exact"/>
        <w:ind w:left="4705"/>
      </w:pPr>
      <w:r>
        <w:rPr/>
        <w:t>(Hamilton</w:t>
      </w:r>
      <w:r>
        <w:rPr>
          <w:spacing w:val="1"/>
        </w:rPr>
        <w:t> </w:t>
      </w:r>
      <w:r>
        <w:rPr>
          <w:spacing w:val="-2"/>
        </w:rPr>
        <w:t>1950:254)</w:t>
      </w:r>
    </w:p>
    <w:p>
      <w:pPr>
        <w:pStyle w:val="BodyText"/>
        <w:spacing w:before="17"/>
        <w:jc w:val="left"/>
      </w:pPr>
    </w:p>
    <w:p>
      <w:pPr>
        <w:pStyle w:val="BodyText"/>
        <w:spacing w:line="259" w:lineRule="auto"/>
        <w:ind w:left="119" w:right="337"/>
      </w:pPr>
      <w:r>
        <w:rPr/>
        <w:t>Hamilton, it is true, goes on to quote the mercantilist Charles Davenant, who complained in 1698 that the high interest rates promoted by govern- ment borrowing were cramping English trade. Davenant’s complaint sug- gests, however, that England was already entering Frederic Lane’s third stage of state-capital relations, when merchants and landowners receive more of the surplus than do the suppliers of protection.</w:t>
      </w:r>
    </w:p>
    <w:p>
      <w:pPr>
        <w:pStyle w:val="BodyText"/>
        <w:spacing w:line="259" w:lineRule="auto"/>
        <w:ind w:left="119" w:right="338" w:firstLine="240"/>
      </w:pPr>
      <w:r>
        <w:rPr/>
        <w:t>Until</w:t>
      </w:r>
      <w:r>
        <w:rPr>
          <w:spacing w:val="36"/>
        </w:rPr>
        <w:t> </w:t>
      </w:r>
      <w:r>
        <w:rPr/>
        <w:t>the</w:t>
      </w:r>
      <w:r>
        <w:rPr>
          <w:spacing w:val="36"/>
        </w:rPr>
        <w:t> </w:t>
      </w:r>
      <w:r>
        <w:rPr/>
        <w:t>sixteenth</w:t>
      </w:r>
      <w:r>
        <w:rPr>
          <w:spacing w:val="36"/>
        </w:rPr>
        <w:t> </w:t>
      </w:r>
      <w:r>
        <w:rPr/>
        <w:t>century,</w:t>
      </w:r>
      <w:r>
        <w:rPr>
          <w:spacing w:val="36"/>
        </w:rPr>
        <w:t> </w:t>
      </w:r>
      <w:r>
        <w:rPr/>
        <w:t>the</w:t>
      </w:r>
      <w:r>
        <w:rPr>
          <w:spacing w:val="36"/>
        </w:rPr>
        <w:t> </w:t>
      </w:r>
      <w:r>
        <w:rPr/>
        <w:t>English</w:t>
      </w:r>
      <w:r>
        <w:rPr>
          <w:spacing w:val="36"/>
        </w:rPr>
        <w:t> </w:t>
      </w:r>
      <w:r>
        <w:rPr/>
        <w:t>expected</w:t>
      </w:r>
      <w:r>
        <w:rPr>
          <w:spacing w:val="36"/>
        </w:rPr>
        <w:t> </w:t>
      </w:r>
      <w:r>
        <w:rPr/>
        <w:t>their</w:t>
      </w:r>
      <w:r>
        <w:rPr>
          <w:spacing w:val="36"/>
        </w:rPr>
        <w:t> </w:t>
      </w:r>
      <w:r>
        <w:rPr/>
        <w:t>kings</w:t>
      </w:r>
      <w:r>
        <w:rPr>
          <w:spacing w:val="36"/>
        </w:rPr>
        <w:t> </w:t>
      </w:r>
      <w:r>
        <w:rPr/>
        <w:t>to</w:t>
      </w:r>
      <w:r>
        <w:rPr>
          <w:spacing w:val="36"/>
        </w:rPr>
        <w:t> </w:t>
      </w:r>
      <w:r>
        <w:rPr/>
        <w:t>live on</w:t>
      </w:r>
      <w:r>
        <w:rPr>
          <w:spacing w:val="42"/>
        </w:rPr>
        <w:t> </w:t>
      </w:r>
      <w:r>
        <w:rPr/>
        <w:t>revenues</w:t>
      </w:r>
      <w:r>
        <w:rPr>
          <w:spacing w:val="42"/>
        </w:rPr>
        <w:t> </w:t>
      </w:r>
      <w:r>
        <w:rPr/>
        <w:t>from</w:t>
      </w:r>
      <w:r>
        <w:rPr>
          <w:spacing w:val="43"/>
        </w:rPr>
        <w:t> </w:t>
      </w:r>
      <w:r>
        <w:rPr/>
        <w:t>their</w:t>
      </w:r>
      <w:r>
        <w:rPr>
          <w:spacing w:val="42"/>
        </w:rPr>
        <w:t> </w:t>
      </w:r>
      <w:r>
        <w:rPr/>
        <w:t>own</w:t>
      </w:r>
      <w:r>
        <w:rPr>
          <w:spacing w:val="42"/>
        </w:rPr>
        <w:t> </w:t>
      </w:r>
      <w:r>
        <w:rPr/>
        <w:t>property</w:t>
      </w:r>
      <w:r>
        <w:rPr>
          <w:spacing w:val="42"/>
        </w:rPr>
        <w:t> </w:t>
      </w:r>
      <w:r>
        <w:rPr/>
        <w:t>and</w:t>
      </w:r>
      <w:r>
        <w:rPr>
          <w:spacing w:val="43"/>
        </w:rPr>
        <w:t> </w:t>
      </w:r>
      <w:r>
        <w:rPr/>
        <w:t>to</w:t>
      </w:r>
      <w:r>
        <w:rPr>
          <w:spacing w:val="42"/>
        </w:rPr>
        <w:t> </w:t>
      </w:r>
      <w:r>
        <w:rPr/>
        <w:t>levy</w:t>
      </w:r>
      <w:r>
        <w:rPr>
          <w:spacing w:val="42"/>
        </w:rPr>
        <w:t> </w:t>
      </w:r>
      <w:r>
        <w:rPr/>
        <w:t>taxes</w:t>
      </w:r>
      <w:r>
        <w:rPr>
          <w:spacing w:val="43"/>
        </w:rPr>
        <w:t> </w:t>
      </w:r>
      <w:r>
        <w:rPr/>
        <w:t>only</w:t>
      </w:r>
      <w:r>
        <w:rPr>
          <w:spacing w:val="42"/>
        </w:rPr>
        <w:t> </w:t>
      </w:r>
      <w:r>
        <w:rPr/>
        <w:t>for</w:t>
      </w:r>
      <w:r>
        <w:rPr>
          <w:spacing w:val="42"/>
        </w:rPr>
        <w:t> </w:t>
      </w:r>
      <w:r>
        <w:rPr>
          <w:spacing w:val="-4"/>
        </w:rPr>
        <w:t>war.</w:t>
      </w:r>
    </w:p>
    <w:p>
      <w:pPr>
        <w:pStyle w:val="BodyText"/>
        <w:spacing w:line="259" w:lineRule="auto"/>
        <w:ind w:left="119" w:right="337"/>
      </w:pPr>
      <w:r>
        <w:rPr/>
        <w:t>G.</w:t>
      </w:r>
      <w:r>
        <w:rPr>
          <w:spacing w:val="27"/>
        </w:rPr>
        <w:t> </w:t>
      </w:r>
      <w:r>
        <w:rPr/>
        <w:t>R.</w:t>
      </w:r>
      <w:r>
        <w:rPr>
          <w:spacing w:val="27"/>
        </w:rPr>
        <w:t> </w:t>
      </w:r>
      <w:r>
        <w:rPr/>
        <w:t>Elton</w:t>
      </w:r>
      <w:r>
        <w:rPr>
          <w:spacing w:val="27"/>
        </w:rPr>
        <w:t> </w:t>
      </w:r>
      <w:r>
        <w:rPr/>
        <w:t>marks</w:t>
      </w:r>
      <w:r>
        <w:rPr>
          <w:spacing w:val="27"/>
        </w:rPr>
        <w:t> </w:t>
      </w:r>
      <w:r>
        <w:rPr/>
        <w:t>the</w:t>
      </w:r>
      <w:r>
        <w:rPr>
          <w:spacing w:val="27"/>
        </w:rPr>
        <w:t> </w:t>
      </w:r>
      <w:r>
        <w:rPr/>
        <w:t>great</w:t>
      </w:r>
      <w:r>
        <w:rPr>
          <w:spacing w:val="27"/>
        </w:rPr>
        <w:t> </w:t>
      </w:r>
      <w:r>
        <w:rPr/>
        <w:t>innovation</w:t>
      </w:r>
      <w:r>
        <w:rPr>
          <w:spacing w:val="27"/>
        </w:rPr>
        <w:t> </w:t>
      </w:r>
      <w:r>
        <w:rPr/>
        <w:t>at</w:t>
      </w:r>
      <w:r>
        <w:rPr>
          <w:spacing w:val="27"/>
        </w:rPr>
        <w:t> </w:t>
      </w:r>
      <w:r>
        <w:rPr/>
        <w:t>Thomas</w:t>
      </w:r>
      <w:r>
        <w:rPr>
          <w:spacing w:val="27"/>
        </w:rPr>
        <w:t> </w:t>
      </w:r>
      <w:r>
        <w:rPr/>
        <w:t>Cromwell’s</w:t>
      </w:r>
      <w:r>
        <w:rPr>
          <w:spacing w:val="27"/>
        </w:rPr>
        <w:t> </w:t>
      </w:r>
      <w:r>
        <w:rPr/>
        <w:t>drafting of</w:t>
      </w:r>
      <w:r>
        <w:rPr>
          <w:spacing w:val="-7"/>
        </w:rPr>
        <w:t> </w:t>
      </w:r>
      <w:r>
        <w:rPr/>
        <w:t>Henry</w:t>
      </w:r>
      <w:r>
        <w:rPr>
          <w:spacing w:val="-7"/>
        </w:rPr>
        <w:t> </w:t>
      </w:r>
      <w:r>
        <w:rPr/>
        <w:t>VIII’s</w:t>
      </w:r>
      <w:r>
        <w:rPr>
          <w:spacing w:val="-7"/>
        </w:rPr>
        <w:t> </w:t>
      </w:r>
      <w:r>
        <w:rPr/>
        <w:t>subsidy</w:t>
      </w:r>
      <w:r>
        <w:rPr>
          <w:spacing w:val="-7"/>
        </w:rPr>
        <w:t> </w:t>
      </w:r>
      <w:r>
        <w:rPr/>
        <w:t>bills</w:t>
      </w:r>
      <w:r>
        <w:rPr>
          <w:spacing w:val="-7"/>
        </w:rPr>
        <w:t> </w:t>
      </w:r>
      <w:r>
        <w:rPr/>
        <w:t>for</w:t>
      </w:r>
      <w:r>
        <w:rPr>
          <w:spacing w:val="-7"/>
        </w:rPr>
        <w:t> </w:t>
      </w:r>
      <w:r>
        <w:rPr/>
        <w:t>1534</w:t>
      </w:r>
      <w:r>
        <w:rPr>
          <w:spacing w:val="-7"/>
        </w:rPr>
        <w:t> </w:t>
      </w:r>
      <w:r>
        <w:rPr/>
        <w:t>and</w:t>
      </w:r>
      <w:r>
        <w:rPr>
          <w:spacing w:val="-7"/>
        </w:rPr>
        <w:t> </w:t>
      </w:r>
      <w:r>
        <w:rPr/>
        <w:t>1540:</w:t>
      </w:r>
      <w:r>
        <w:rPr>
          <w:spacing w:val="-7"/>
        </w:rPr>
        <w:t> </w:t>
      </w:r>
      <w:r>
        <w:rPr/>
        <w:t>“1540</w:t>
      </w:r>
      <w:r>
        <w:rPr>
          <w:spacing w:val="-7"/>
        </w:rPr>
        <w:t> </w:t>
      </w:r>
      <w:r>
        <w:rPr/>
        <w:t>was</w:t>
      </w:r>
      <w:r>
        <w:rPr>
          <w:spacing w:val="-7"/>
        </w:rPr>
        <w:t> </w:t>
      </w:r>
      <w:r>
        <w:rPr/>
        <w:t>very</w:t>
      </w:r>
      <w:r>
        <w:rPr>
          <w:spacing w:val="-7"/>
        </w:rPr>
        <w:t> </w:t>
      </w:r>
      <w:r>
        <w:rPr/>
        <w:t>careful</w:t>
      </w:r>
      <w:r>
        <w:rPr>
          <w:spacing w:val="-7"/>
        </w:rPr>
        <w:t> </w:t>
      </w:r>
      <w:r>
        <w:rPr/>
        <w:t>to continue the real innovation of 1534, namely that extraordinary contri- butions</w:t>
      </w:r>
      <w:r>
        <w:rPr>
          <w:spacing w:val="-1"/>
        </w:rPr>
        <w:t> </w:t>
      </w:r>
      <w:r>
        <w:rPr/>
        <w:t>could</w:t>
      </w:r>
      <w:r>
        <w:rPr>
          <w:spacing w:val="-1"/>
        </w:rPr>
        <w:t> </w:t>
      </w:r>
      <w:r>
        <w:rPr/>
        <w:t>be</w:t>
      </w:r>
      <w:r>
        <w:rPr>
          <w:spacing w:val="-1"/>
        </w:rPr>
        <w:t> </w:t>
      </w:r>
      <w:r>
        <w:rPr/>
        <w:t>levied</w:t>
      </w:r>
      <w:r>
        <w:rPr>
          <w:spacing w:val="-1"/>
        </w:rPr>
        <w:t> </w:t>
      </w:r>
      <w:r>
        <w:rPr/>
        <w:t>for</w:t>
      </w:r>
      <w:r>
        <w:rPr>
          <w:spacing w:val="-1"/>
        </w:rPr>
        <w:t> </w:t>
      </w:r>
      <w:r>
        <w:rPr/>
        <w:t>reasons</w:t>
      </w:r>
      <w:r>
        <w:rPr>
          <w:spacing w:val="-1"/>
        </w:rPr>
        <w:t> </w:t>
      </w:r>
      <w:r>
        <w:rPr/>
        <w:t>other</w:t>
      </w:r>
      <w:r>
        <w:rPr>
          <w:spacing w:val="-1"/>
        </w:rPr>
        <w:t> </w:t>
      </w:r>
      <w:r>
        <w:rPr/>
        <w:t>than</w:t>
      </w:r>
      <w:r>
        <w:rPr>
          <w:spacing w:val="-1"/>
        </w:rPr>
        <w:t> </w:t>
      </w:r>
      <w:r>
        <w:rPr/>
        <w:t>war”</w:t>
      </w:r>
      <w:r>
        <w:rPr>
          <w:spacing w:val="-1"/>
        </w:rPr>
        <w:t> </w:t>
      </w:r>
      <w:r>
        <w:rPr/>
        <w:t>(Elton</w:t>
      </w:r>
      <w:r>
        <w:rPr>
          <w:spacing w:val="-1"/>
        </w:rPr>
        <w:t> </w:t>
      </w:r>
      <w:r>
        <w:rPr/>
        <w:t>1975:42).</w:t>
      </w:r>
      <w:r>
        <w:rPr>
          <w:spacing w:val="-1"/>
        </w:rPr>
        <w:t> </w:t>
      </w:r>
      <w:r>
        <w:rPr/>
        <w:t>After that</w:t>
      </w:r>
      <w:r>
        <w:rPr>
          <w:spacing w:val="33"/>
        </w:rPr>
        <w:t> </w:t>
      </w:r>
      <w:r>
        <w:rPr/>
        <w:t>point</w:t>
      </w:r>
      <w:r>
        <w:rPr>
          <w:spacing w:val="33"/>
        </w:rPr>
        <w:t> </w:t>
      </w:r>
      <w:r>
        <w:rPr/>
        <w:t>as</w:t>
      </w:r>
      <w:r>
        <w:rPr>
          <w:spacing w:val="33"/>
        </w:rPr>
        <w:t> </w:t>
      </w:r>
      <w:r>
        <w:rPr/>
        <w:t>before,</w:t>
      </w:r>
      <w:r>
        <w:rPr>
          <w:spacing w:val="33"/>
        </w:rPr>
        <w:t> </w:t>
      </w:r>
      <w:r>
        <w:rPr/>
        <w:t>however,</w:t>
      </w:r>
      <w:r>
        <w:rPr>
          <w:spacing w:val="33"/>
        </w:rPr>
        <w:t> </w:t>
      </w:r>
      <w:r>
        <w:rPr/>
        <w:t>war</w:t>
      </w:r>
      <w:r>
        <w:rPr>
          <w:spacing w:val="33"/>
        </w:rPr>
        <w:t> </w:t>
      </w:r>
      <w:r>
        <w:rPr/>
        <w:t>making</w:t>
      </w:r>
      <w:r>
        <w:rPr>
          <w:spacing w:val="33"/>
        </w:rPr>
        <w:t> </w:t>
      </w:r>
      <w:r>
        <w:rPr/>
        <w:t>provided</w:t>
      </w:r>
      <w:r>
        <w:rPr>
          <w:spacing w:val="33"/>
        </w:rPr>
        <w:t> </w:t>
      </w:r>
      <w:r>
        <w:rPr/>
        <w:t>the</w:t>
      </w:r>
      <w:r>
        <w:rPr>
          <w:spacing w:val="33"/>
        </w:rPr>
        <w:t> </w:t>
      </w:r>
      <w:r>
        <w:rPr/>
        <w:t>main</w:t>
      </w:r>
      <w:r>
        <w:rPr>
          <w:spacing w:val="33"/>
        </w:rPr>
        <w:t> </w:t>
      </w:r>
      <w:r>
        <w:rPr/>
        <w:t>stimulus to increases in the level of taxation as well as of debt. Rarely did debt and taxes recede. What A. T. Peacock and J. Wiseman call a “displacement effect”</w:t>
      </w:r>
      <w:r>
        <w:rPr>
          <w:spacing w:val="-4"/>
        </w:rPr>
        <w:t> </w:t>
      </w:r>
      <w:r>
        <w:rPr/>
        <w:t>(and</w:t>
      </w:r>
      <w:r>
        <w:rPr>
          <w:spacing w:val="-4"/>
        </w:rPr>
        <w:t> </w:t>
      </w:r>
      <w:r>
        <w:rPr/>
        <w:t>others</w:t>
      </w:r>
      <w:r>
        <w:rPr>
          <w:spacing w:val="-4"/>
        </w:rPr>
        <w:t> </w:t>
      </w:r>
      <w:r>
        <w:rPr/>
        <w:t>sometimes</w:t>
      </w:r>
      <w:r>
        <w:rPr>
          <w:spacing w:val="-4"/>
        </w:rPr>
        <w:t> </w:t>
      </w:r>
      <w:r>
        <w:rPr/>
        <w:t>call</w:t>
      </w:r>
      <w:r>
        <w:rPr>
          <w:spacing w:val="-4"/>
        </w:rPr>
        <w:t> </w:t>
      </w:r>
      <w:r>
        <w:rPr/>
        <w:t>a</w:t>
      </w:r>
      <w:r>
        <w:rPr>
          <w:spacing w:val="-4"/>
        </w:rPr>
        <w:t> </w:t>
      </w:r>
      <w:r>
        <w:rPr/>
        <w:t>“ratchet</w:t>
      </w:r>
      <w:r>
        <w:rPr>
          <w:spacing w:val="-4"/>
        </w:rPr>
        <w:t> </w:t>
      </w:r>
      <w:r>
        <w:rPr/>
        <w:t>effect”)</w:t>
      </w:r>
      <w:r>
        <w:rPr>
          <w:spacing w:val="-4"/>
        </w:rPr>
        <w:t> </w:t>
      </w:r>
      <w:r>
        <w:rPr/>
        <w:t>occurred:</w:t>
      </w:r>
      <w:r>
        <w:rPr>
          <w:spacing w:val="-4"/>
        </w:rPr>
        <w:t> </w:t>
      </w:r>
      <w:r>
        <w:rPr/>
        <w:t>When</w:t>
      </w:r>
      <w:r>
        <w:rPr>
          <w:spacing w:val="-4"/>
        </w:rPr>
        <w:t> </w:t>
      </w:r>
      <w:r>
        <w:rPr/>
        <w:t>pub- lic revenues and expenditures rose abruptly during war, they set a new, higher floor beneath which peacetime revenues and expenditures did not sink.</w:t>
      </w:r>
      <w:r>
        <w:rPr>
          <w:spacing w:val="-8"/>
        </w:rPr>
        <w:t> </w:t>
      </w:r>
      <w:r>
        <w:rPr/>
        <w:t>During</w:t>
      </w:r>
      <w:r>
        <w:rPr>
          <w:spacing w:val="-8"/>
        </w:rPr>
        <w:t> </w:t>
      </w:r>
      <w:r>
        <w:rPr/>
        <w:t>the</w:t>
      </w:r>
      <w:r>
        <w:rPr>
          <w:spacing w:val="-8"/>
        </w:rPr>
        <w:t> </w:t>
      </w:r>
      <w:r>
        <w:rPr/>
        <w:t>Napoleonic</w:t>
      </w:r>
      <w:r>
        <w:rPr>
          <w:spacing w:val="-8"/>
        </w:rPr>
        <w:t> </w:t>
      </w:r>
      <w:r>
        <w:rPr/>
        <w:t>Wars,</w:t>
      </w:r>
      <w:r>
        <w:rPr>
          <w:spacing w:val="-8"/>
        </w:rPr>
        <w:t> </w:t>
      </w:r>
      <w:r>
        <w:rPr/>
        <w:t>British</w:t>
      </w:r>
      <w:r>
        <w:rPr>
          <w:spacing w:val="-8"/>
        </w:rPr>
        <w:t> </w:t>
      </w:r>
      <w:r>
        <w:rPr/>
        <w:t>taxes</w:t>
      </w:r>
      <w:r>
        <w:rPr>
          <w:spacing w:val="-8"/>
        </w:rPr>
        <w:t> </w:t>
      </w:r>
      <w:r>
        <w:rPr/>
        <w:t>rose</w:t>
      </w:r>
      <w:r>
        <w:rPr>
          <w:spacing w:val="-8"/>
        </w:rPr>
        <w:t> </w:t>
      </w:r>
      <w:r>
        <w:rPr/>
        <w:t>from</w:t>
      </w:r>
      <w:r>
        <w:rPr>
          <w:spacing w:val="-8"/>
        </w:rPr>
        <w:t> </w:t>
      </w:r>
      <w:r>
        <w:rPr/>
        <w:t>15</w:t>
      </w:r>
      <w:r>
        <w:rPr>
          <w:spacing w:val="-8"/>
        </w:rPr>
        <w:t> </w:t>
      </w:r>
      <w:r>
        <w:rPr/>
        <w:t>to</w:t>
      </w:r>
      <w:r>
        <w:rPr>
          <w:spacing w:val="-8"/>
        </w:rPr>
        <w:t> </w:t>
      </w:r>
      <w:r>
        <w:rPr/>
        <w:t>24</w:t>
      </w:r>
      <w:r>
        <w:rPr>
          <w:spacing w:val="-8"/>
        </w:rPr>
        <w:t> </w:t>
      </w:r>
      <w:r>
        <w:rPr/>
        <w:t>percent of national income and to almost three times the French level of taxation (Mathias 1979:122).</w:t>
      </w:r>
    </w:p>
    <w:p>
      <w:pPr>
        <w:pStyle w:val="BodyText"/>
        <w:spacing w:line="259" w:lineRule="auto"/>
        <w:ind w:left="119" w:right="337" w:firstLine="240"/>
      </w:pPr>
      <w:r>
        <w:rPr/>
        <w:t>True,</w:t>
      </w:r>
      <w:r>
        <w:rPr>
          <w:spacing w:val="-10"/>
        </w:rPr>
        <w:t> </w:t>
      </w:r>
      <w:r>
        <w:rPr/>
        <w:t>Britain</w:t>
      </w:r>
      <w:r>
        <w:rPr>
          <w:spacing w:val="-10"/>
        </w:rPr>
        <w:t> </w:t>
      </w:r>
      <w:r>
        <w:rPr/>
        <w:t>had</w:t>
      </w:r>
      <w:r>
        <w:rPr>
          <w:spacing w:val="-10"/>
        </w:rPr>
        <w:t> </w:t>
      </w:r>
      <w:r>
        <w:rPr/>
        <w:t>the</w:t>
      </w:r>
      <w:r>
        <w:rPr>
          <w:spacing w:val="-10"/>
        </w:rPr>
        <w:t> </w:t>
      </w:r>
      <w:r>
        <w:rPr/>
        <w:t>double</w:t>
      </w:r>
      <w:r>
        <w:rPr>
          <w:spacing w:val="-10"/>
        </w:rPr>
        <w:t> </w:t>
      </w:r>
      <w:r>
        <w:rPr/>
        <w:t>advantage</w:t>
      </w:r>
      <w:r>
        <w:rPr>
          <w:spacing w:val="-10"/>
        </w:rPr>
        <w:t> </w:t>
      </w:r>
      <w:r>
        <w:rPr/>
        <w:t>of</w:t>
      </w:r>
      <w:r>
        <w:rPr>
          <w:spacing w:val="-10"/>
        </w:rPr>
        <w:t> </w:t>
      </w:r>
      <w:r>
        <w:rPr/>
        <w:t>relying</w:t>
      </w:r>
      <w:r>
        <w:rPr>
          <w:spacing w:val="-10"/>
        </w:rPr>
        <w:t> </w:t>
      </w:r>
      <w:r>
        <w:rPr/>
        <w:t>less</w:t>
      </w:r>
      <w:r>
        <w:rPr>
          <w:spacing w:val="-10"/>
        </w:rPr>
        <w:t> </w:t>
      </w:r>
      <w:r>
        <w:rPr/>
        <w:t>on</w:t>
      </w:r>
      <w:r>
        <w:rPr>
          <w:spacing w:val="-10"/>
        </w:rPr>
        <w:t> </w:t>
      </w:r>
      <w:r>
        <w:rPr/>
        <w:t>expensive</w:t>
      </w:r>
      <w:r>
        <w:rPr>
          <w:spacing w:val="-10"/>
        </w:rPr>
        <w:t> </w:t>
      </w:r>
      <w:r>
        <w:rPr/>
        <w:t>land </w:t>
      </w:r>
      <w:r>
        <w:rPr>
          <w:spacing w:val="-4"/>
        </w:rPr>
        <w:t>forces</w:t>
      </w:r>
      <w:r>
        <w:rPr>
          <w:spacing w:val="-8"/>
        </w:rPr>
        <w:t> </w:t>
      </w:r>
      <w:r>
        <w:rPr>
          <w:spacing w:val="-4"/>
        </w:rPr>
        <w:t>than</w:t>
      </w:r>
      <w:r>
        <w:rPr>
          <w:spacing w:val="-8"/>
        </w:rPr>
        <w:t> </w:t>
      </w:r>
      <w:r>
        <w:rPr>
          <w:spacing w:val="-4"/>
        </w:rPr>
        <w:t>its</w:t>
      </w:r>
      <w:r>
        <w:rPr>
          <w:spacing w:val="-8"/>
        </w:rPr>
        <w:t> </w:t>
      </w:r>
      <w:r>
        <w:rPr>
          <w:spacing w:val="-4"/>
        </w:rPr>
        <w:t>Continental</w:t>
      </w:r>
      <w:r>
        <w:rPr>
          <w:spacing w:val="-8"/>
        </w:rPr>
        <w:t> </w:t>
      </w:r>
      <w:r>
        <w:rPr>
          <w:spacing w:val="-4"/>
        </w:rPr>
        <w:t>rivals</w:t>
      </w:r>
      <w:r>
        <w:rPr>
          <w:spacing w:val="-8"/>
        </w:rPr>
        <w:t> </w:t>
      </w:r>
      <w:r>
        <w:rPr>
          <w:spacing w:val="-4"/>
        </w:rPr>
        <w:t>and</w:t>
      </w:r>
      <w:r>
        <w:rPr>
          <w:spacing w:val="-8"/>
        </w:rPr>
        <w:t> </w:t>
      </w:r>
      <w:r>
        <w:rPr>
          <w:spacing w:val="-4"/>
        </w:rPr>
        <w:t>of</w:t>
      </w:r>
      <w:r>
        <w:rPr>
          <w:spacing w:val="-8"/>
        </w:rPr>
        <w:t> </w:t>
      </w:r>
      <w:r>
        <w:rPr>
          <w:spacing w:val="-4"/>
        </w:rPr>
        <w:t>drawing</w:t>
      </w:r>
      <w:r>
        <w:rPr>
          <w:spacing w:val="-8"/>
        </w:rPr>
        <w:t> </w:t>
      </w:r>
      <w:r>
        <w:rPr>
          <w:spacing w:val="-4"/>
        </w:rPr>
        <w:t>more</w:t>
      </w:r>
      <w:r>
        <w:rPr>
          <w:spacing w:val="-8"/>
        </w:rPr>
        <w:t> </w:t>
      </w:r>
      <w:r>
        <w:rPr>
          <w:spacing w:val="-4"/>
        </w:rPr>
        <w:t>of</w:t>
      </w:r>
      <w:r>
        <w:rPr>
          <w:spacing w:val="-8"/>
        </w:rPr>
        <w:t> </w:t>
      </w:r>
      <w:r>
        <w:rPr>
          <w:spacing w:val="-4"/>
        </w:rPr>
        <w:t>its</w:t>
      </w:r>
      <w:r>
        <w:rPr>
          <w:spacing w:val="-8"/>
        </w:rPr>
        <w:t> </w:t>
      </w:r>
      <w:r>
        <w:rPr>
          <w:spacing w:val="-4"/>
        </w:rPr>
        <w:t>tax</w:t>
      </w:r>
      <w:r>
        <w:rPr>
          <w:spacing w:val="-8"/>
        </w:rPr>
        <w:t> </w:t>
      </w:r>
      <w:r>
        <w:rPr>
          <w:spacing w:val="-4"/>
        </w:rPr>
        <w:t>revenues</w:t>
      </w:r>
      <w:r>
        <w:rPr>
          <w:spacing w:val="-8"/>
        </w:rPr>
        <w:t> </w:t>
      </w:r>
      <w:r>
        <w:rPr>
          <w:spacing w:val="-4"/>
        </w:rPr>
        <w:t>from </w:t>
      </w:r>
      <w:r>
        <w:rPr/>
        <w:t>customs</w:t>
      </w:r>
      <w:r>
        <w:rPr>
          <w:spacing w:val="-14"/>
        </w:rPr>
        <w:t> </w:t>
      </w:r>
      <w:r>
        <w:rPr/>
        <w:t>and</w:t>
      </w:r>
      <w:r>
        <w:rPr>
          <w:spacing w:val="-13"/>
        </w:rPr>
        <w:t> </w:t>
      </w:r>
      <w:r>
        <w:rPr/>
        <w:t>excise—taxes</w:t>
      </w:r>
      <w:r>
        <w:rPr>
          <w:spacing w:val="-13"/>
        </w:rPr>
        <w:t> </w:t>
      </w:r>
      <w:r>
        <w:rPr/>
        <w:t>that</w:t>
      </w:r>
      <w:r>
        <w:rPr>
          <w:spacing w:val="-13"/>
        </w:rPr>
        <w:t> </w:t>
      </w:r>
      <w:r>
        <w:rPr/>
        <w:t>were,</w:t>
      </w:r>
      <w:r>
        <w:rPr>
          <w:spacing w:val="-13"/>
        </w:rPr>
        <w:t> </w:t>
      </w:r>
      <w:r>
        <w:rPr/>
        <w:t>despite</w:t>
      </w:r>
      <w:r>
        <w:rPr>
          <w:spacing w:val="-13"/>
        </w:rPr>
        <w:t> </w:t>
      </w:r>
      <w:r>
        <w:rPr/>
        <w:t>evasion,</w:t>
      </w:r>
      <w:r>
        <w:rPr>
          <w:spacing w:val="-13"/>
        </w:rPr>
        <w:t> </w:t>
      </w:r>
      <w:r>
        <w:rPr/>
        <w:t>significantly</w:t>
      </w:r>
      <w:r>
        <w:rPr>
          <w:spacing w:val="-13"/>
        </w:rPr>
        <w:t> </w:t>
      </w:r>
      <w:r>
        <w:rPr/>
        <w:t>cheaper to collect than land taxes, property taxes, and poll taxes. Nevertheless, in England</w:t>
      </w:r>
      <w:r>
        <w:rPr>
          <w:spacing w:val="-14"/>
        </w:rPr>
        <w:t> </w:t>
      </w:r>
      <w:r>
        <w:rPr/>
        <w:t>as</w:t>
      </w:r>
      <w:r>
        <w:rPr>
          <w:spacing w:val="-13"/>
        </w:rPr>
        <w:t> </w:t>
      </w:r>
      <w:r>
        <w:rPr/>
        <w:t>well</w:t>
      </w:r>
      <w:r>
        <w:rPr>
          <w:spacing w:val="-13"/>
        </w:rPr>
        <w:t> </w:t>
      </w:r>
      <w:r>
        <w:rPr/>
        <w:t>as</w:t>
      </w:r>
      <w:r>
        <w:rPr>
          <w:spacing w:val="-13"/>
        </w:rPr>
        <w:t> </w:t>
      </w:r>
      <w:r>
        <w:rPr/>
        <w:t>elsewhere,</w:t>
      </w:r>
      <w:r>
        <w:rPr>
          <w:spacing w:val="-13"/>
        </w:rPr>
        <w:t> </w:t>
      </w:r>
      <w:r>
        <w:rPr/>
        <w:t>both</w:t>
      </w:r>
      <w:r>
        <w:rPr>
          <w:spacing w:val="-13"/>
        </w:rPr>
        <w:t> </w:t>
      </w:r>
      <w:r>
        <w:rPr/>
        <w:t>debt</w:t>
      </w:r>
      <w:r>
        <w:rPr>
          <w:spacing w:val="-13"/>
        </w:rPr>
        <w:t> </w:t>
      </w:r>
      <w:r>
        <w:rPr/>
        <w:t>and</w:t>
      </w:r>
      <w:r>
        <w:rPr>
          <w:spacing w:val="-13"/>
        </w:rPr>
        <w:t> </w:t>
      </w:r>
      <w:r>
        <w:rPr/>
        <w:t>taxes</w:t>
      </w:r>
      <w:r>
        <w:rPr>
          <w:spacing w:val="-14"/>
        </w:rPr>
        <w:t> </w:t>
      </w:r>
      <w:r>
        <w:rPr/>
        <w:t>rose</w:t>
      </w:r>
      <w:r>
        <w:rPr>
          <w:spacing w:val="-13"/>
        </w:rPr>
        <w:t> </w:t>
      </w:r>
      <w:r>
        <w:rPr/>
        <w:t>enormously</w:t>
      </w:r>
      <w:r>
        <w:rPr>
          <w:spacing w:val="-13"/>
        </w:rPr>
        <w:t> </w:t>
      </w:r>
      <w:r>
        <w:rPr/>
        <w:t>from</w:t>
      </w:r>
      <w:r>
        <w:rPr>
          <w:spacing w:val="-13"/>
        </w:rPr>
        <w:t> </w:t>
      </w:r>
      <w:r>
        <w:rPr/>
        <w:t>the seventeenth</w:t>
      </w:r>
      <w:r>
        <w:rPr>
          <w:spacing w:val="-8"/>
        </w:rPr>
        <w:t> </w:t>
      </w:r>
      <w:r>
        <w:rPr/>
        <w:t>century</w:t>
      </w:r>
      <w:r>
        <w:rPr>
          <w:spacing w:val="-8"/>
        </w:rPr>
        <w:t> </w:t>
      </w:r>
      <w:r>
        <w:rPr/>
        <w:t>onward.</w:t>
      </w:r>
      <w:r>
        <w:rPr>
          <w:spacing w:val="-8"/>
        </w:rPr>
        <w:t> </w:t>
      </w:r>
      <w:r>
        <w:rPr/>
        <w:t>They</w:t>
      </w:r>
      <w:r>
        <w:rPr>
          <w:spacing w:val="-8"/>
        </w:rPr>
        <w:t> </w:t>
      </w:r>
      <w:r>
        <w:rPr/>
        <w:t>rose</w:t>
      </w:r>
      <w:r>
        <w:rPr>
          <w:spacing w:val="-8"/>
        </w:rPr>
        <w:t> </w:t>
      </w:r>
      <w:r>
        <w:rPr/>
        <w:t>mainly</w:t>
      </w:r>
      <w:r>
        <w:rPr>
          <w:spacing w:val="-8"/>
        </w:rPr>
        <w:t> </w:t>
      </w:r>
      <w:r>
        <w:rPr/>
        <w:t>as</w:t>
      </w:r>
      <w:r>
        <w:rPr>
          <w:spacing w:val="-8"/>
        </w:rPr>
        <w:t> </w:t>
      </w:r>
      <w:r>
        <w:rPr/>
        <w:t>a</w:t>
      </w:r>
      <w:r>
        <w:rPr>
          <w:spacing w:val="-8"/>
        </w:rPr>
        <w:t> </w:t>
      </w:r>
      <w:r>
        <w:rPr/>
        <w:t>function</w:t>
      </w:r>
      <w:r>
        <w:rPr>
          <w:spacing w:val="-8"/>
        </w:rPr>
        <w:t> </w:t>
      </w:r>
      <w:r>
        <w:rPr/>
        <w:t>of</w:t>
      </w:r>
      <w:r>
        <w:rPr>
          <w:spacing w:val="-8"/>
        </w:rPr>
        <w:t> </w:t>
      </w:r>
      <w:r>
        <w:rPr/>
        <w:t>the</w:t>
      </w:r>
      <w:r>
        <w:rPr>
          <w:spacing w:val="-8"/>
        </w:rPr>
        <w:t> </w:t>
      </w:r>
      <w:r>
        <w:rPr/>
        <w:t>increas- ing cost of war making.</w:t>
      </w:r>
    </w:p>
    <w:p>
      <w:pPr>
        <w:pStyle w:val="BodyText"/>
        <w:jc w:val="left"/>
      </w:pPr>
    </w:p>
    <w:p>
      <w:pPr>
        <w:pStyle w:val="BodyText"/>
        <w:spacing w:before="11"/>
        <w:jc w:val="left"/>
      </w:pPr>
    </w:p>
    <w:p>
      <w:pPr>
        <w:pStyle w:val="Heading3"/>
      </w:pPr>
      <w:r>
        <w:rPr/>
        <w:t>What</w:t>
      </w:r>
      <w:r>
        <w:rPr>
          <w:spacing w:val="-4"/>
        </w:rPr>
        <w:t> </w:t>
      </w:r>
      <w:r>
        <w:rPr/>
        <w:t>Do</w:t>
      </w:r>
      <w:r>
        <w:rPr>
          <w:spacing w:val="-2"/>
        </w:rPr>
        <w:t> </w:t>
      </w:r>
      <w:r>
        <w:rPr/>
        <w:t>States</w:t>
      </w:r>
      <w:r>
        <w:rPr>
          <w:spacing w:val="-1"/>
        </w:rPr>
        <w:t> </w:t>
      </w:r>
      <w:r>
        <w:rPr>
          <w:spacing w:val="-5"/>
        </w:rPr>
        <w:t>Do?</w:t>
      </w:r>
    </w:p>
    <w:p>
      <w:pPr>
        <w:pStyle w:val="BodyText"/>
        <w:spacing w:line="259" w:lineRule="auto" w:before="232"/>
        <w:ind w:left="120" w:right="338"/>
      </w:pPr>
      <w:r>
        <w:rPr/>
        <w:t>As should now be clear, Lane’s analysis of protection fails to distinguish </w:t>
      </w:r>
      <w:r>
        <w:rPr>
          <w:spacing w:val="-2"/>
        </w:rPr>
        <w:t>among</w:t>
      </w:r>
      <w:r>
        <w:rPr>
          <w:spacing w:val="-4"/>
        </w:rPr>
        <w:t> </w:t>
      </w:r>
      <w:r>
        <w:rPr>
          <w:spacing w:val="-2"/>
        </w:rPr>
        <w:t>several</w:t>
      </w:r>
      <w:r>
        <w:rPr>
          <w:spacing w:val="-4"/>
        </w:rPr>
        <w:t> </w:t>
      </w:r>
      <w:r>
        <w:rPr>
          <w:spacing w:val="-2"/>
        </w:rPr>
        <w:t>different</w:t>
      </w:r>
      <w:r>
        <w:rPr>
          <w:spacing w:val="-3"/>
        </w:rPr>
        <w:t> </w:t>
      </w:r>
      <w:r>
        <w:rPr>
          <w:spacing w:val="-2"/>
        </w:rPr>
        <w:t>uses</w:t>
      </w:r>
      <w:r>
        <w:rPr>
          <w:spacing w:val="-4"/>
        </w:rPr>
        <w:t> </w:t>
      </w:r>
      <w:r>
        <w:rPr>
          <w:spacing w:val="-2"/>
        </w:rPr>
        <w:t>of</w:t>
      </w:r>
      <w:r>
        <w:rPr>
          <w:spacing w:val="-4"/>
        </w:rPr>
        <w:t> </w:t>
      </w:r>
      <w:r>
        <w:rPr>
          <w:spacing w:val="-2"/>
        </w:rPr>
        <w:t>state-controlled</w:t>
      </w:r>
      <w:r>
        <w:rPr>
          <w:spacing w:val="-3"/>
        </w:rPr>
        <w:t> </w:t>
      </w:r>
      <w:r>
        <w:rPr>
          <w:spacing w:val="-2"/>
        </w:rPr>
        <w:t>violence.</w:t>
      </w:r>
      <w:r>
        <w:rPr>
          <w:spacing w:val="-4"/>
        </w:rPr>
        <w:t> </w:t>
      </w:r>
      <w:r>
        <w:rPr>
          <w:spacing w:val="-2"/>
        </w:rPr>
        <w:t>Under</w:t>
      </w:r>
      <w:r>
        <w:rPr>
          <w:spacing w:val="-4"/>
        </w:rPr>
        <w:t> </w:t>
      </w:r>
      <w:r>
        <w:rPr>
          <w:spacing w:val="-2"/>
        </w:rPr>
        <w:t>the</w:t>
      </w:r>
      <w:r>
        <w:rPr>
          <w:spacing w:val="-3"/>
        </w:rPr>
        <w:t> </w:t>
      </w:r>
      <w:r>
        <w:rPr>
          <w:spacing w:val="-2"/>
        </w:rPr>
        <w:t>general</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8"/>
      </w:pPr>
      <w:bookmarkStart w:name="_bookmark122" w:id="139"/>
      <w:bookmarkEnd w:id="139"/>
      <w:r>
        <w:rPr/>
      </w:r>
      <w:r>
        <w:rPr/>
        <w:t>heading of organized violence, the agents of states characteristically carry on four different activities:</w:t>
      </w:r>
    </w:p>
    <w:p>
      <w:pPr>
        <w:pStyle w:val="ListParagraph"/>
        <w:numPr>
          <w:ilvl w:val="0"/>
          <w:numId w:val="8"/>
        </w:numPr>
        <w:tabs>
          <w:tab w:pos="699" w:val="left" w:leader="none"/>
        </w:tabs>
        <w:spacing w:line="259" w:lineRule="auto" w:before="139" w:after="0"/>
        <w:ind w:left="699" w:right="117" w:hanging="360"/>
        <w:jc w:val="both"/>
        <w:rPr>
          <w:sz w:val="21"/>
        </w:rPr>
      </w:pPr>
      <w:r>
        <w:rPr>
          <w:sz w:val="21"/>
        </w:rPr>
        <w:t>War making: Eliminating or neutralizing their own rivals outside the territories</w:t>
      </w:r>
      <w:r>
        <w:rPr>
          <w:spacing w:val="-7"/>
          <w:sz w:val="21"/>
        </w:rPr>
        <w:t> </w:t>
      </w:r>
      <w:r>
        <w:rPr>
          <w:sz w:val="21"/>
        </w:rPr>
        <w:t>in</w:t>
      </w:r>
      <w:r>
        <w:rPr>
          <w:spacing w:val="-7"/>
          <w:sz w:val="21"/>
        </w:rPr>
        <w:t> </w:t>
      </w:r>
      <w:r>
        <w:rPr>
          <w:sz w:val="21"/>
        </w:rPr>
        <w:t>which</w:t>
      </w:r>
      <w:r>
        <w:rPr>
          <w:spacing w:val="-7"/>
          <w:sz w:val="21"/>
        </w:rPr>
        <w:t> </w:t>
      </w:r>
      <w:r>
        <w:rPr>
          <w:sz w:val="21"/>
        </w:rPr>
        <w:t>they</w:t>
      </w:r>
      <w:r>
        <w:rPr>
          <w:spacing w:val="-7"/>
          <w:sz w:val="21"/>
        </w:rPr>
        <w:t> </w:t>
      </w:r>
      <w:r>
        <w:rPr>
          <w:sz w:val="21"/>
        </w:rPr>
        <w:t>have</w:t>
      </w:r>
      <w:r>
        <w:rPr>
          <w:spacing w:val="-7"/>
          <w:sz w:val="21"/>
        </w:rPr>
        <w:t> </w:t>
      </w:r>
      <w:r>
        <w:rPr>
          <w:sz w:val="21"/>
        </w:rPr>
        <w:t>clear</w:t>
      </w:r>
      <w:r>
        <w:rPr>
          <w:spacing w:val="-7"/>
          <w:sz w:val="21"/>
        </w:rPr>
        <w:t> </w:t>
      </w:r>
      <w:r>
        <w:rPr>
          <w:sz w:val="21"/>
        </w:rPr>
        <w:t>and</w:t>
      </w:r>
      <w:r>
        <w:rPr>
          <w:spacing w:val="-7"/>
          <w:sz w:val="21"/>
        </w:rPr>
        <w:t> </w:t>
      </w:r>
      <w:r>
        <w:rPr>
          <w:sz w:val="21"/>
        </w:rPr>
        <w:t>continuous</w:t>
      </w:r>
      <w:r>
        <w:rPr>
          <w:spacing w:val="-7"/>
          <w:sz w:val="21"/>
        </w:rPr>
        <w:t> </w:t>
      </w:r>
      <w:r>
        <w:rPr>
          <w:sz w:val="21"/>
        </w:rPr>
        <w:t>priority</w:t>
      </w:r>
      <w:r>
        <w:rPr>
          <w:spacing w:val="-7"/>
          <w:sz w:val="21"/>
        </w:rPr>
        <w:t> </w:t>
      </w:r>
      <w:r>
        <w:rPr>
          <w:sz w:val="21"/>
        </w:rPr>
        <w:t>as</w:t>
      </w:r>
      <w:r>
        <w:rPr>
          <w:spacing w:val="-7"/>
          <w:sz w:val="21"/>
        </w:rPr>
        <w:t> </w:t>
      </w:r>
      <w:r>
        <w:rPr>
          <w:sz w:val="21"/>
        </w:rPr>
        <w:t>wielders of force</w:t>
      </w:r>
    </w:p>
    <w:p>
      <w:pPr>
        <w:pStyle w:val="ListParagraph"/>
        <w:numPr>
          <w:ilvl w:val="0"/>
          <w:numId w:val="8"/>
        </w:numPr>
        <w:tabs>
          <w:tab w:pos="699" w:val="left" w:leader="none"/>
        </w:tabs>
        <w:spacing w:line="259" w:lineRule="auto" w:before="0" w:after="0"/>
        <w:ind w:left="699" w:right="118" w:hanging="360"/>
        <w:jc w:val="both"/>
        <w:rPr>
          <w:sz w:val="21"/>
        </w:rPr>
      </w:pPr>
      <w:r>
        <w:rPr>
          <w:sz w:val="21"/>
        </w:rPr>
        <w:t>State making: Eliminating or neutralizing their rivals inside those </w:t>
      </w:r>
      <w:r>
        <w:rPr>
          <w:spacing w:val="-2"/>
          <w:sz w:val="21"/>
        </w:rPr>
        <w:t>territories</w:t>
      </w:r>
    </w:p>
    <w:p>
      <w:pPr>
        <w:pStyle w:val="ListParagraph"/>
        <w:numPr>
          <w:ilvl w:val="0"/>
          <w:numId w:val="8"/>
        </w:numPr>
        <w:tabs>
          <w:tab w:pos="699" w:val="left" w:leader="none"/>
        </w:tabs>
        <w:spacing w:line="240" w:lineRule="exact" w:before="0" w:after="0"/>
        <w:ind w:left="699" w:right="0" w:hanging="359"/>
        <w:jc w:val="both"/>
        <w:rPr>
          <w:sz w:val="21"/>
        </w:rPr>
      </w:pPr>
      <w:r>
        <w:rPr>
          <w:sz w:val="21"/>
        </w:rPr>
        <w:t>Protection:</w:t>
      </w:r>
      <w:r>
        <w:rPr>
          <w:spacing w:val="-6"/>
          <w:sz w:val="21"/>
        </w:rPr>
        <w:t> </w:t>
      </w:r>
      <w:r>
        <w:rPr>
          <w:sz w:val="21"/>
        </w:rPr>
        <w:t>Eliminating</w:t>
      </w:r>
      <w:r>
        <w:rPr>
          <w:spacing w:val="-6"/>
          <w:sz w:val="21"/>
        </w:rPr>
        <w:t> </w:t>
      </w:r>
      <w:r>
        <w:rPr>
          <w:sz w:val="21"/>
        </w:rPr>
        <w:t>or</w:t>
      </w:r>
      <w:r>
        <w:rPr>
          <w:spacing w:val="-6"/>
          <w:sz w:val="21"/>
        </w:rPr>
        <w:t> </w:t>
      </w:r>
      <w:r>
        <w:rPr>
          <w:sz w:val="21"/>
        </w:rPr>
        <w:t>neutralizing</w:t>
      </w:r>
      <w:r>
        <w:rPr>
          <w:spacing w:val="-6"/>
          <w:sz w:val="21"/>
        </w:rPr>
        <w:t> </w:t>
      </w:r>
      <w:r>
        <w:rPr>
          <w:sz w:val="21"/>
        </w:rPr>
        <w:t>the</w:t>
      </w:r>
      <w:r>
        <w:rPr>
          <w:spacing w:val="-6"/>
          <w:sz w:val="21"/>
        </w:rPr>
        <w:t> </w:t>
      </w:r>
      <w:r>
        <w:rPr>
          <w:sz w:val="21"/>
        </w:rPr>
        <w:t>enemies</w:t>
      </w:r>
      <w:r>
        <w:rPr>
          <w:spacing w:val="-6"/>
          <w:sz w:val="21"/>
        </w:rPr>
        <w:t> </w:t>
      </w:r>
      <w:r>
        <w:rPr>
          <w:sz w:val="21"/>
        </w:rPr>
        <w:t>of</w:t>
      </w:r>
      <w:r>
        <w:rPr>
          <w:spacing w:val="-6"/>
          <w:sz w:val="21"/>
        </w:rPr>
        <w:t> </w:t>
      </w:r>
      <w:r>
        <w:rPr>
          <w:sz w:val="21"/>
        </w:rPr>
        <w:t>their</w:t>
      </w:r>
      <w:r>
        <w:rPr>
          <w:spacing w:val="-6"/>
          <w:sz w:val="21"/>
        </w:rPr>
        <w:t> </w:t>
      </w:r>
      <w:r>
        <w:rPr>
          <w:spacing w:val="-2"/>
          <w:sz w:val="21"/>
        </w:rPr>
        <w:t>clients</w:t>
      </w:r>
    </w:p>
    <w:p>
      <w:pPr>
        <w:pStyle w:val="ListParagraph"/>
        <w:numPr>
          <w:ilvl w:val="0"/>
          <w:numId w:val="8"/>
        </w:numPr>
        <w:tabs>
          <w:tab w:pos="699" w:val="left" w:leader="none"/>
        </w:tabs>
        <w:spacing w:line="259" w:lineRule="auto" w:before="16" w:after="0"/>
        <w:ind w:left="699" w:right="114" w:hanging="360"/>
        <w:jc w:val="both"/>
        <w:rPr>
          <w:sz w:val="21"/>
        </w:rPr>
      </w:pPr>
      <w:r>
        <w:rPr>
          <w:sz w:val="21"/>
        </w:rPr>
        <w:t>Extraction: Acquiring the means of carrying out the first three activities—war making, state making, and protection</w:t>
      </w:r>
    </w:p>
    <w:p>
      <w:pPr>
        <w:pStyle w:val="BodyText"/>
        <w:spacing w:line="259" w:lineRule="auto" w:before="128"/>
        <w:ind w:left="340" w:right="117"/>
      </w:pPr>
      <w:r>
        <w:rPr/>
        <w:t>The</w:t>
      </w:r>
      <w:r>
        <w:rPr>
          <w:spacing w:val="-8"/>
        </w:rPr>
        <w:t> </w:t>
      </w:r>
      <w:r>
        <w:rPr/>
        <w:t>third</w:t>
      </w:r>
      <w:r>
        <w:rPr>
          <w:spacing w:val="-8"/>
        </w:rPr>
        <w:t> </w:t>
      </w:r>
      <w:r>
        <w:rPr/>
        <w:t>item</w:t>
      </w:r>
      <w:r>
        <w:rPr>
          <w:spacing w:val="-8"/>
        </w:rPr>
        <w:t> </w:t>
      </w:r>
      <w:r>
        <w:rPr/>
        <w:t>corresponds</w:t>
      </w:r>
      <w:r>
        <w:rPr>
          <w:spacing w:val="-8"/>
        </w:rPr>
        <w:t> </w:t>
      </w:r>
      <w:r>
        <w:rPr/>
        <w:t>to</w:t>
      </w:r>
      <w:r>
        <w:rPr>
          <w:spacing w:val="-8"/>
        </w:rPr>
        <w:t> </w:t>
      </w:r>
      <w:r>
        <w:rPr/>
        <w:t>protection</w:t>
      </w:r>
      <w:r>
        <w:rPr>
          <w:spacing w:val="-8"/>
        </w:rPr>
        <w:t> </w:t>
      </w:r>
      <w:r>
        <w:rPr/>
        <w:t>as</w:t>
      </w:r>
      <w:r>
        <w:rPr>
          <w:spacing w:val="-8"/>
        </w:rPr>
        <w:t> </w:t>
      </w:r>
      <w:r>
        <w:rPr/>
        <w:t>analyzed</w:t>
      </w:r>
      <w:r>
        <w:rPr>
          <w:spacing w:val="-8"/>
        </w:rPr>
        <w:t> </w:t>
      </w:r>
      <w:r>
        <w:rPr/>
        <w:t>by</w:t>
      </w:r>
      <w:r>
        <w:rPr>
          <w:spacing w:val="-8"/>
        </w:rPr>
        <w:t> </w:t>
      </w:r>
      <w:r>
        <w:rPr/>
        <w:t>Lane,</w:t>
      </w:r>
      <w:r>
        <w:rPr>
          <w:spacing w:val="-8"/>
        </w:rPr>
        <w:t> </w:t>
      </w:r>
      <w:r>
        <w:rPr/>
        <w:t>but</w:t>
      </w:r>
      <w:r>
        <w:rPr>
          <w:spacing w:val="-8"/>
        </w:rPr>
        <w:t> </w:t>
      </w:r>
      <w:r>
        <w:rPr/>
        <w:t>the</w:t>
      </w:r>
      <w:r>
        <w:rPr>
          <w:spacing w:val="-8"/>
        </w:rPr>
        <w:t> </w:t>
      </w:r>
      <w:r>
        <w:rPr/>
        <w:t>other three also involve the application of force. They overlap incompletely and to</w:t>
      </w:r>
      <w:r>
        <w:rPr>
          <w:spacing w:val="-5"/>
        </w:rPr>
        <w:t> </w:t>
      </w:r>
      <w:r>
        <w:rPr/>
        <w:t>various</w:t>
      </w:r>
      <w:r>
        <w:rPr>
          <w:spacing w:val="-5"/>
        </w:rPr>
        <w:t> </w:t>
      </w:r>
      <w:r>
        <w:rPr/>
        <w:t>degrees;</w:t>
      </w:r>
      <w:r>
        <w:rPr>
          <w:spacing w:val="-5"/>
        </w:rPr>
        <w:t> </w:t>
      </w:r>
      <w:r>
        <w:rPr/>
        <w:t>for</w:t>
      </w:r>
      <w:r>
        <w:rPr>
          <w:spacing w:val="-5"/>
        </w:rPr>
        <w:t> </w:t>
      </w:r>
      <w:r>
        <w:rPr/>
        <w:t>example,</w:t>
      </w:r>
      <w:r>
        <w:rPr>
          <w:spacing w:val="-5"/>
        </w:rPr>
        <w:t> </w:t>
      </w:r>
      <w:r>
        <w:rPr/>
        <w:t>war</w:t>
      </w:r>
      <w:r>
        <w:rPr>
          <w:spacing w:val="-5"/>
        </w:rPr>
        <w:t> </w:t>
      </w:r>
      <w:r>
        <w:rPr/>
        <w:t>making</w:t>
      </w:r>
      <w:r>
        <w:rPr>
          <w:spacing w:val="-5"/>
        </w:rPr>
        <w:t> </w:t>
      </w:r>
      <w:r>
        <w:rPr/>
        <w:t>against</w:t>
      </w:r>
      <w:r>
        <w:rPr>
          <w:spacing w:val="-5"/>
        </w:rPr>
        <w:t> </w:t>
      </w:r>
      <w:r>
        <w:rPr/>
        <w:t>the</w:t>
      </w:r>
      <w:r>
        <w:rPr>
          <w:spacing w:val="-5"/>
        </w:rPr>
        <w:t> </w:t>
      </w:r>
      <w:r>
        <w:rPr/>
        <w:t>commercial</w:t>
      </w:r>
      <w:r>
        <w:rPr>
          <w:spacing w:val="-5"/>
        </w:rPr>
        <w:t> </w:t>
      </w:r>
      <w:r>
        <w:rPr/>
        <w:t>rivals of the local bourgeoisie delivers protection to that bourgeoisie. To the ex- tent</w:t>
      </w:r>
      <w:r>
        <w:rPr>
          <w:spacing w:val="-9"/>
        </w:rPr>
        <w:t> </w:t>
      </w:r>
      <w:r>
        <w:rPr/>
        <w:t>that</w:t>
      </w:r>
      <w:r>
        <w:rPr>
          <w:spacing w:val="-9"/>
        </w:rPr>
        <w:t> </w:t>
      </w:r>
      <w:r>
        <w:rPr/>
        <w:t>a</w:t>
      </w:r>
      <w:r>
        <w:rPr>
          <w:spacing w:val="-9"/>
        </w:rPr>
        <w:t> </w:t>
      </w:r>
      <w:r>
        <w:rPr/>
        <w:t>population</w:t>
      </w:r>
      <w:r>
        <w:rPr>
          <w:spacing w:val="-9"/>
        </w:rPr>
        <w:t> </w:t>
      </w:r>
      <w:r>
        <w:rPr/>
        <w:t>is</w:t>
      </w:r>
      <w:r>
        <w:rPr>
          <w:spacing w:val="-9"/>
        </w:rPr>
        <w:t> </w:t>
      </w:r>
      <w:r>
        <w:rPr/>
        <w:t>divided</w:t>
      </w:r>
      <w:r>
        <w:rPr>
          <w:spacing w:val="-9"/>
        </w:rPr>
        <w:t> </w:t>
      </w:r>
      <w:r>
        <w:rPr/>
        <w:t>into</w:t>
      </w:r>
      <w:r>
        <w:rPr>
          <w:spacing w:val="-9"/>
        </w:rPr>
        <w:t> </w:t>
      </w:r>
      <w:r>
        <w:rPr/>
        <w:t>enemy</w:t>
      </w:r>
      <w:r>
        <w:rPr>
          <w:spacing w:val="-9"/>
        </w:rPr>
        <w:t> </w:t>
      </w:r>
      <w:r>
        <w:rPr/>
        <w:t>classes</w:t>
      </w:r>
      <w:r>
        <w:rPr>
          <w:spacing w:val="-9"/>
        </w:rPr>
        <w:t> </w:t>
      </w:r>
      <w:r>
        <w:rPr/>
        <w:t>and</w:t>
      </w:r>
      <w:r>
        <w:rPr>
          <w:spacing w:val="-9"/>
        </w:rPr>
        <w:t> </w:t>
      </w:r>
      <w:r>
        <w:rPr/>
        <w:t>the</w:t>
      </w:r>
      <w:r>
        <w:rPr>
          <w:spacing w:val="-9"/>
        </w:rPr>
        <w:t> </w:t>
      </w:r>
      <w:r>
        <w:rPr/>
        <w:t>state</w:t>
      </w:r>
      <w:r>
        <w:rPr>
          <w:spacing w:val="-9"/>
        </w:rPr>
        <w:t> </w:t>
      </w:r>
      <w:r>
        <w:rPr/>
        <w:t>extends</w:t>
      </w:r>
      <w:r>
        <w:rPr>
          <w:spacing w:val="-9"/>
        </w:rPr>
        <w:t> </w:t>
      </w:r>
      <w:r>
        <w:rPr/>
        <w:t>its favors partially to one class or another, state making actually reduces the protection given some classes.</w:t>
      </w:r>
    </w:p>
    <w:p>
      <w:pPr>
        <w:pStyle w:val="BodyText"/>
        <w:spacing w:line="259" w:lineRule="auto"/>
        <w:ind w:left="339" w:right="117" w:firstLine="240"/>
      </w:pPr>
      <w:r>
        <w:rPr/>
        <w:t>War making, state making, protection, and extraction each take a num- ber</w:t>
      </w:r>
      <w:r>
        <w:rPr>
          <w:spacing w:val="-2"/>
        </w:rPr>
        <w:t> </w:t>
      </w:r>
      <w:r>
        <w:rPr/>
        <w:t>of</w:t>
      </w:r>
      <w:r>
        <w:rPr>
          <w:spacing w:val="-2"/>
        </w:rPr>
        <w:t> </w:t>
      </w:r>
      <w:r>
        <w:rPr/>
        <w:t>forms.</w:t>
      </w:r>
      <w:r>
        <w:rPr>
          <w:spacing w:val="-2"/>
        </w:rPr>
        <w:t> </w:t>
      </w:r>
      <w:r>
        <w:rPr/>
        <w:t>Extraction,</w:t>
      </w:r>
      <w:r>
        <w:rPr>
          <w:spacing w:val="-2"/>
        </w:rPr>
        <w:t> </w:t>
      </w:r>
      <w:r>
        <w:rPr/>
        <w:t>for</w:t>
      </w:r>
      <w:r>
        <w:rPr>
          <w:spacing w:val="-2"/>
        </w:rPr>
        <w:t> </w:t>
      </w:r>
      <w:r>
        <w:rPr/>
        <w:t>instance,</w:t>
      </w:r>
      <w:r>
        <w:rPr>
          <w:spacing w:val="-2"/>
        </w:rPr>
        <w:t> </w:t>
      </w:r>
      <w:r>
        <w:rPr/>
        <w:t>ranges</w:t>
      </w:r>
      <w:r>
        <w:rPr>
          <w:spacing w:val="-2"/>
        </w:rPr>
        <w:t> </w:t>
      </w:r>
      <w:r>
        <w:rPr/>
        <w:t>from</w:t>
      </w:r>
      <w:r>
        <w:rPr>
          <w:spacing w:val="-2"/>
        </w:rPr>
        <w:t> </w:t>
      </w:r>
      <w:r>
        <w:rPr/>
        <w:t>outright</w:t>
      </w:r>
      <w:r>
        <w:rPr>
          <w:spacing w:val="-2"/>
        </w:rPr>
        <w:t> </w:t>
      </w:r>
      <w:r>
        <w:rPr/>
        <w:t>plunder</w:t>
      </w:r>
      <w:r>
        <w:rPr>
          <w:spacing w:val="-2"/>
        </w:rPr>
        <w:t> </w:t>
      </w:r>
      <w:r>
        <w:rPr/>
        <w:t>to</w:t>
      </w:r>
      <w:r>
        <w:rPr>
          <w:spacing w:val="-2"/>
        </w:rPr>
        <w:t> </w:t>
      </w:r>
      <w:r>
        <w:rPr/>
        <w:t>reg- ular tribute to bureaucratized taxation. Yet all four depend on the state’s tendency to monopolize the concentrated means of coercion. From the perspectives of those who dominate the state, each of them—if carried on effectively—generally</w:t>
      </w:r>
      <w:r>
        <w:rPr>
          <w:spacing w:val="-5"/>
        </w:rPr>
        <w:t> </w:t>
      </w:r>
      <w:r>
        <w:rPr/>
        <w:t>reinforces</w:t>
      </w:r>
      <w:r>
        <w:rPr>
          <w:spacing w:val="-5"/>
        </w:rPr>
        <w:t> </w:t>
      </w:r>
      <w:r>
        <w:rPr/>
        <w:t>the</w:t>
      </w:r>
      <w:r>
        <w:rPr>
          <w:spacing w:val="-5"/>
        </w:rPr>
        <w:t> </w:t>
      </w:r>
      <w:r>
        <w:rPr/>
        <w:t>others.</w:t>
      </w:r>
      <w:r>
        <w:rPr>
          <w:spacing w:val="-5"/>
        </w:rPr>
        <w:t> </w:t>
      </w:r>
      <w:r>
        <w:rPr/>
        <w:t>Thus,</w:t>
      </w:r>
      <w:r>
        <w:rPr>
          <w:spacing w:val="-5"/>
        </w:rPr>
        <w:t> </w:t>
      </w:r>
      <w:r>
        <w:rPr/>
        <w:t>a</w:t>
      </w:r>
      <w:r>
        <w:rPr>
          <w:spacing w:val="-5"/>
        </w:rPr>
        <w:t> </w:t>
      </w:r>
      <w:r>
        <w:rPr/>
        <w:t>state</w:t>
      </w:r>
      <w:r>
        <w:rPr>
          <w:spacing w:val="-5"/>
        </w:rPr>
        <w:t> </w:t>
      </w:r>
      <w:r>
        <w:rPr/>
        <w:t>that</w:t>
      </w:r>
      <w:r>
        <w:rPr>
          <w:spacing w:val="-5"/>
        </w:rPr>
        <w:t> </w:t>
      </w:r>
      <w:r>
        <w:rPr/>
        <w:t>successfully eradicates its internal rivals strengthens its ability to extract resources, to wage</w:t>
      </w:r>
      <w:r>
        <w:rPr>
          <w:spacing w:val="-5"/>
        </w:rPr>
        <w:t> </w:t>
      </w:r>
      <w:r>
        <w:rPr/>
        <w:t>war,</w:t>
      </w:r>
      <w:r>
        <w:rPr>
          <w:spacing w:val="-5"/>
        </w:rPr>
        <w:t> </w:t>
      </w:r>
      <w:r>
        <w:rPr/>
        <w:t>and</w:t>
      </w:r>
      <w:r>
        <w:rPr>
          <w:spacing w:val="-5"/>
        </w:rPr>
        <w:t> </w:t>
      </w:r>
      <w:r>
        <w:rPr/>
        <w:t>to</w:t>
      </w:r>
      <w:r>
        <w:rPr>
          <w:spacing w:val="-5"/>
        </w:rPr>
        <w:t> </w:t>
      </w:r>
      <w:r>
        <w:rPr/>
        <w:t>protect</w:t>
      </w:r>
      <w:r>
        <w:rPr>
          <w:spacing w:val="-5"/>
        </w:rPr>
        <w:t> </w:t>
      </w:r>
      <w:r>
        <w:rPr/>
        <w:t>its</w:t>
      </w:r>
      <w:r>
        <w:rPr>
          <w:spacing w:val="-5"/>
        </w:rPr>
        <w:t> </w:t>
      </w:r>
      <w:r>
        <w:rPr/>
        <w:t>chief</w:t>
      </w:r>
      <w:r>
        <w:rPr>
          <w:spacing w:val="-5"/>
        </w:rPr>
        <w:t> </w:t>
      </w:r>
      <w:r>
        <w:rPr/>
        <w:t>supporters.</w:t>
      </w:r>
      <w:r>
        <w:rPr>
          <w:spacing w:val="-5"/>
        </w:rPr>
        <w:t> </w:t>
      </w:r>
      <w:r>
        <w:rPr/>
        <w:t>In</w:t>
      </w:r>
      <w:r>
        <w:rPr>
          <w:spacing w:val="-5"/>
        </w:rPr>
        <w:t> </w:t>
      </w:r>
      <w:r>
        <w:rPr/>
        <w:t>the</w:t>
      </w:r>
      <w:r>
        <w:rPr>
          <w:spacing w:val="-5"/>
        </w:rPr>
        <w:t> </w:t>
      </w:r>
      <w:r>
        <w:rPr/>
        <w:t>earlier</w:t>
      </w:r>
      <w:r>
        <w:rPr>
          <w:spacing w:val="-5"/>
        </w:rPr>
        <w:t> </w:t>
      </w:r>
      <w:r>
        <w:rPr/>
        <w:t>European</w:t>
      </w:r>
      <w:r>
        <w:rPr>
          <w:spacing w:val="-5"/>
        </w:rPr>
        <w:t> </w:t>
      </w:r>
      <w:r>
        <w:rPr/>
        <w:t>expe- rience,</w:t>
      </w:r>
      <w:r>
        <w:rPr>
          <w:spacing w:val="-3"/>
        </w:rPr>
        <w:t> </w:t>
      </w:r>
      <w:r>
        <w:rPr/>
        <w:t>broadly</w:t>
      </w:r>
      <w:r>
        <w:rPr>
          <w:spacing w:val="-3"/>
        </w:rPr>
        <w:t> </w:t>
      </w:r>
      <w:r>
        <w:rPr/>
        <w:t>speaking,</w:t>
      </w:r>
      <w:r>
        <w:rPr>
          <w:spacing w:val="-3"/>
        </w:rPr>
        <w:t> </w:t>
      </w:r>
      <w:r>
        <w:rPr/>
        <w:t>those</w:t>
      </w:r>
      <w:r>
        <w:rPr>
          <w:spacing w:val="-3"/>
        </w:rPr>
        <w:t> </w:t>
      </w:r>
      <w:r>
        <w:rPr/>
        <w:t>supporters</w:t>
      </w:r>
      <w:r>
        <w:rPr>
          <w:spacing w:val="-3"/>
        </w:rPr>
        <w:t> </w:t>
      </w:r>
      <w:r>
        <w:rPr/>
        <w:t>were</w:t>
      </w:r>
      <w:r>
        <w:rPr>
          <w:spacing w:val="-3"/>
        </w:rPr>
        <w:t> </w:t>
      </w:r>
      <w:r>
        <w:rPr/>
        <w:t>typically</w:t>
      </w:r>
      <w:r>
        <w:rPr>
          <w:spacing w:val="-3"/>
        </w:rPr>
        <w:t> </w:t>
      </w:r>
      <w:r>
        <w:rPr/>
        <w:t>landlords,</w:t>
      </w:r>
      <w:r>
        <w:rPr>
          <w:spacing w:val="-3"/>
        </w:rPr>
        <w:t> </w:t>
      </w:r>
      <w:r>
        <w:rPr/>
        <w:t>armed retainers of the monarch, and churchmen.</w:t>
      </w:r>
    </w:p>
    <w:p>
      <w:pPr>
        <w:pStyle w:val="BodyText"/>
        <w:spacing w:line="259" w:lineRule="auto"/>
        <w:ind w:left="339" w:right="117" w:firstLine="240"/>
      </w:pPr>
      <w:r>
        <w:rPr>
          <w:spacing w:val="-2"/>
        </w:rPr>
        <w:t>Each</w:t>
      </w:r>
      <w:r>
        <w:rPr>
          <w:spacing w:val="-6"/>
        </w:rPr>
        <w:t> </w:t>
      </w:r>
      <w:r>
        <w:rPr>
          <w:spacing w:val="-2"/>
        </w:rPr>
        <w:t>of</w:t>
      </w:r>
      <w:r>
        <w:rPr>
          <w:spacing w:val="-6"/>
        </w:rPr>
        <w:t> </w:t>
      </w:r>
      <w:r>
        <w:rPr>
          <w:spacing w:val="-2"/>
        </w:rPr>
        <w:t>the</w:t>
      </w:r>
      <w:r>
        <w:rPr>
          <w:spacing w:val="-6"/>
        </w:rPr>
        <w:t> </w:t>
      </w:r>
      <w:r>
        <w:rPr>
          <w:spacing w:val="-2"/>
        </w:rPr>
        <w:t>major</w:t>
      </w:r>
      <w:r>
        <w:rPr>
          <w:spacing w:val="-6"/>
        </w:rPr>
        <w:t> </w:t>
      </w:r>
      <w:r>
        <w:rPr>
          <w:spacing w:val="-2"/>
        </w:rPr>
        <w:t>uses</w:t>
      </w:r>
      <w:r>
        <w:rPr>
          <w:spacing w:val="-6"/>
        </w:rPr>
        <w:t> </w:t>
      </w:r>
      <w:r>
        <w:rPr>
          <w:spacing w:val="-2"/>
        </w:rPr>
        <w:t>of</w:t>
      </w:r>
      <w:r>
        <w:rPr>
          <w:spacing w:val="-6"/>
        </w:rPr>
        <w:t> </w:t>
      </w:r>
      <w:r>
        <w:rPr>
          <w:spacing w:val="-2"/>
        </w:rPr>
        <w:t>violence</w:t>
      </w:r>
      <w:r>
        <w:rPr>
          <w:spacing w:val="-6"/>
        </w:rPr>
        <w:t> </w:t>
      </w:r>
      <w:r>
        <w:rPr>
          <w:spacing w:val="-2"/>
        </w:rPr>
        <w:t>produced</w:t>
      </w:r>
      <w:r>
        <w:rPr>
          <w:spacing w:val="-9"/>
        </w:rPr>
        <w:t> </w:t>
      </w:r>
      <w:r>
        <w:rPr>
          <w:spacing w:val="-2"/>
        </w:rPr>
        <w:t>characteristic</w:t>
      </w:r>
      <w:r>
        <w:rPr>
          <w:spacing w:val="-6"/>
        </w:rPr>
        <w:t> </w:t>
      </w:r>
      <w:r>
        <w:rPr>
          <w:spacing w:val="-2"/>
        </w:rPr>
        <w:t>forms</w:t>
      </w:r>
      <w:r>
        <w:rPr>
          <w:spacing w:val="-6"/>
        </w:rPr>
        <w:t> </w:t>
      </w:r>
      <w:r>
        <w:rPr>
          <w:spacing w:val="-2"/>
        </w:rPr>
        <w:t>of</w:t>
      </w:r>
      <w:r>
        <w:rPr>
          <w:spacing w:val="-6"/>
        </w:rPr>
        <w:t> </w:t>
      </w:r>
      <w:r>
        <w:rPr>
          <w:spacing w:val="-2"/>
        </w:rPr>
        <w:t>orga- </w:t>
      </w:r>
      <w:r>
        <w:rPr/>
        <w:t>nization.</w:t>
      </w:r>
      <w:r>
        <w:rPr>
          <w:spacing w:val="-14"/>
        </w:rPr>
        <w:t> </w:t>
      </w:r>
      <w:r>
        <w:rPr/>
        <w:t>War</w:t>
      </w:r>
      <w:r>
        <w:rPr>
          <w:spacing w:val="-13"/>
        </w:rPr>
        <w:t> </w:t>
      </w:r>
      <w:r>
        <w:rPr/>
        <w:t>making</w:t>
      </w:r>
      <w:r>
        <w:rPr>
          <w:spacing w:val="-13"/>
        </w:rPr>
        <w:t> </w:t>
      </w:r>
      <w:r>
        <w:rPr/>
        <w:t>yielded</w:t>
      </w:r>
      <w:r>
        <w:rPr>
          <w:spacing w:val="-13"/>
        </w:rPr>
        <w:t> </w:t>
      </w:r>
      <w:r>
        <w:rPr/>
        <w:t>armies,</w:t>
      </w:r>
      <w:r>
        <w:rPr>
          <w:spacing w:val="-13"/>
        </w:rPr>
        <w:t> </w:t>
      </w:r>
      <w:r>
        <w:rPr/>
        <w:t>navies,</w:t>
      </w:r>
      <w:r>
        <w:rPr>
          <w:spacing w:val="-13"/>
        </w:rPr>
        <w:t> </w:t>
      </w:r>
      <w:r>
        <w:rPr/>
        <w:t>and</w:t>
      </w:r>
      <w:r>
        <w:rPr>
          <w:spacing w:val="-13"/>
        </w:rPr>
        <w:t> </w:t>
      </w:r>
      <w:r>
        <w:rPr/>
        <w:t>supporting</w:t>
      </w:r>
      <w:r>
        <w:rPr>
          <w:spacing w:val="-13"/>
        </w:rPr>
        <w:t> </w:t>
      </w:r>
      <w:r>
        <w:rPr/>
        <w:t>services.</w:t>
      </w:r>
      <w:r>
        <w:rPr>
          <w:spacing w:val="-14"/>
        </w:rPr>
        <w:t> </w:t>
      </w:r>
      <w:r>
        <w:rPr/>
        <w:t>State making produced durable instruments of surveillance and control within the</w:t>
      </w:r>
      <w:r>
        <w:rPr>
          <w:spacing w:val="-2"/>
        </w:rPr>
        <w:t> </w:t>
      </w:r>
      <w:r>
        <w:rPr/>
        <w:t>territory.</w:t>
      </w:r>
      <w:r>
        <w:rPr>
          <w:spacing w:val="-2"/>
        </w:rPr>
        <w:t> </w:t>
      </w:r>
      <w:r>
        <w:rPr/>
        <w:t>Protection</w:t>
      </w:r>
      <w:r>
        <w:rPr>
          <w:spacing w:val="-2"/>
        </w:rPr>
        <w:t> </w:t>
      </w:r>
      <w:r>
        <w:rPr/>
        <w:t>relied</w:t>
      </w:r>
      <w:r>
        <w:rPr>
          <w:spacing w:val="-2"/>
        </w:rPr>
        <w:t> </w:t>
      </w:r>
      <w:r>
        <w:rPr/>
        <w:t>on</w:t>
      </w:r>
      <w:r>
        <w:rPr>
          <w:spacing w:val="-2"/>
        </w:rPr>
        <w:t> </w:t>
      </w:r>
      <w:r>
        <w:rPr/>
        <w:t>the</w:t>
      </w:r>
      <w:r>
        <w:rPr>
          <w:spacing w:val="-2"/>
        </w:rPr>
        <w:t> </w:t>
      </w:r>
      <w:r>
        <w:rPr/>
        <w:t>organization</w:t>
      </w:r>
      <w:r>
        <w:rPr>
          <w:spacing w:val="-2"/>
        </w:rPr>
        <w:t> </w:t>
      </w:r>
      <w:r>
        <w:rPr/>
        <w:t>of</w:t>
      </w:r>
      <w:r>
        <w:rPr>
          <w:spacing w:val="-2"/>
        </w:rPr>
        <w:t> </w:t>
      </w:r>
      <w:r>
        <w:rPr/>
        <w:t>war</w:t>
      </w:r>
      <w:r>
        <w:rPr>
          <w:spacing w:val="-2"/>
        </w:rPr>
        <w:t> </w:t>
      </w:r>
      <w:r>
        <w:rPr/>
        <w:t>making</w:t>
      </w:r>
      <w:r>
        <w:rPr>
          <w:spacing w:val="-2"/>
        </w:rPr>
        <w:t> </w:t>
      </w:r>
      <w:r>
        <w:rPr/>
        <w:t>and</w:t>
      </w:r>
      <w:r>
        <w:rPr>
          <w:spacing w:val="-2"/>
        </w:rPr>
        <w:t> </w:t>
      </w:r>
      <w:r>
        <w:rPr/>
        <w:t>state making but added to it an apparatus by which the protected called forth</w:t>
      </w:r>
      <w:r>
        <w:rPr>
          <w:spacing w:val="40"/>
        </w:rPr>
        <w:t> </w:t>
      </w:r>
      <w:r>
        <w:rPr/>
        <w:t>the</w:t>
      </w:r>
      <w:r>
        <w:rPr>
          <w:spacing w:val="-7"/>
        </w:rPr>
        <w:t> </w:t>
      </w:r>
      <w:r>
        <w:rPr/>
        <w:t>protection</w:t>
      </w:r>
      <w:r>
        <w:rPr>
          <w:spacing w:val="-7"/>
        </w:rPr>
        <w:t> </w:t>
      </w:r>
      <w:r>
        <w:rPr/>
        <w:t>that</w:t>
      </w:r>
      <w:r>
        <w:rPr>
          <w:spacing w:val="-7"/>
        </w:rPr>
        <w:t> </w:t>
      </w:r>
      <w:r>
        <w:rPr/>
        <w:t>was</w:t>
      </w:r>
      <w:r>
        <w:rPr>
          <w:spacing w:val="-7"/>
        </w:rPr>
        <w:t> </w:t>
      </w:r>
      <w:r>
        <w:rPr/>
        <w:t>their</w:t>
      </w:r>
      <w:r>
        <w:rPr>
          <w:spacing w:val="-7"/>
        </w:rPr>
        <w:t> </w:t>
      </w:r>
      <w:r>
        <w:rPr/>
        <w:t>due,</w:t>
      </w:r>
      <w:r>
        <w:rPr>
          <w:spacing w:val="-7"/>
        </w:rPr>
        <w:t> </w:t>
      </w:r>
      <w:r>
        <w:rPr/>
        <w:t>notably</w:t>
      </w:r>
      <w:r>
        <w:rPr>
          <w:spacing w:val="-7"/>
        </w:rPr>
        <w:t> </w:t>
      </w:r>
      <w:r>
        <w:rPr/>
        <w:t>through</w:t>
      </w:r>
      <w:r>
        <w:rPr>
          <w:spacing w:val="-7"/>
        </w:rPr>
        <w:t> </w:t>
      </w:r>
      <w:r>
        <w:rPr/>
        <w:t>courts</w:t>
      </w:r>
      <w:r>
        <w:rPr>
          <w:spacing w:val="-7"/>
        </w:rPr>
        <w:t> </w:t>
      </w:r>
      <w:r>
        <w:rPr/>
        <w:t>and</w:t>
      </w:r>
      <w:r>
        <w:rPr>
          <w:spacing w:val="-7"/>
        </w:rPr>
        <w:t> </w:t>
      </w:r>
      <w:r>
        <w:rPr/>
        <w:t>representative assemblies.</w:t>
      </w:r>
      <w:r>
        <w:rPr>
          <w:spacing w:val="-4"/>
        </w:rPr>
        <w:t> </w:t>
      </w:r>
      <w:r>
        <w:rPr/>
        <w:t>Extraction</w:t>
      </w:r>
      <w:r>
        <w:rPr>
          <w:spacing w:val="-4"/>
        </w:rPr>
        <w:t> </w:t>
      </w:r>
      <w:r>
        <w:rPr/>
        <w:t>brought</w:t>
      </w:r>
      <w:r>
        <w:rPr>
          <w:spacing w:val="-4"/>
        </w:rPr>
        <w:t> </w:t>
      </w:r>
      <w:r>
        <w:rPr/>
        <w:t>fiscal</w:t>
      </w:r>
      <w:r>
        <w:rPr>
          <w:spacing w:val="-4"/>
        </w:rPr>
        <w:t> </w:t>
      </w:r>
      <w:r>
        <w:rPr/>
        <w:t>and</w:t>
      </w:r>
      <w:r>
        <w:rPr>
          <w:spacing w:val="-4"/>
        </w:rPr>
        <w:t> </w:t>
      </w:r>
      <w:r>
        <w:rPr/>
        <w:t>accounting</w:t>
      </w:r>
      <w:r>
        <w:rPr>
          <w:spacing w:val="-4"/>
        </w:rPr>
        <w:t> </w:t>
      </w:r>
      <w:r>
        <w:rPr/>
        <w:t>structures</w:t>
      </w:r>
      <w:r>
        <w:rPr>
          <w:spacing w:val="-4"/>
        </w:rPr>
        <w:t> </w:t>
      </w:r>
      <w:r>
        <w:rPr/>
        <w:t>into</w:t>
      </w:r>
      <w:r>
        <w:rPr>
          <w:spacing w:val="-4"/>
        </w:rPr>
        <w:t> </w:t>
      </w:r>
      <w:r>
        <w:rPr/>
        <w:t>being. The</w:t>
      </w:r>
      <w:r>
        <w:rPr>
          <w:spacing w:val="-12"/>
        </w:rPr>
        <w:t> </w:t>
      </w:r>
      <w:r>
        <w:rPr/>
        <w:t>organization</w:t>
      </w:r>
      <w:r>
        <w:rPr>
          <w:spacing w:val="-12"/>
        </w:rPr>
        <w:t> </w:t>
      </w:r>
      <w:r>
        <w:rPr/>
        <w:t>and</w:t>
      </w:r>
      <w:r>
        <w:rPr>
          <w:spacing w:val="-12"/>
        </w:rPr>
        <w:t> </w:t>
      </w:r>
      <w:r>
        <w:rPr/>
        <w:t>deployment</w:t>
      </w:r>
      <w:r>
        <w:rPr>
          <w:spacing w:val="-12"/>
        </w:rPr>
        <w:t> </w:t>
      </w:r>
      <w:r>
        <w:rPr/>
        <w:t>of</w:t>
      </w:r>
      <w:r>
        <w:rPr>
          <w:spacing w:val="-12"/>
        </w:rPr>
        <w:t> </w:t>
      </w:r>
      <w:r>
        <w:rPr/>
        <w:t>violence</w:t>
      </w:r>
      <w:r>
        <w:rPr>
          <w:spacing w:val="-12"/>
        </w:rPr>
        <w:t> </w:t>
      </w:r>
      <w:r>
        <w:rPr/>
        <w:t>themselves</w:t>
      </w:r>
      <w:r>
        <w:rPr>
          <w:spacing w:val="-12"/>
        </w:rPr>
        <w:t> </w:t>
      </w:r>
      <w:r>
        <w:rPr/>
        <w:t>account</w:t>
      </w:r>
      <w:r>
        <w:rPr>
          <w:spacing w:val="-12"/>
        </w:rPr>
        <w:t> </w:t>
      </w:r>
      <w:r>
        <w:rPr/>
        <w:t>for</w:t>
      </w:r>
      <w:r>
        <w:rPr>
          <w:spacing w:val="-12"/>
        </w:rPr>
        <w:t> </w:t>
      </w:r>
      <w:r>
        <w:rPr/>
        <w:t>much of the characteristic structure of European states.</w:t>
      </w:r>
    </w:p>
    <w:p>
      <w:pPr>
        <w:pStyle w:val="BodyText"/>
        <w:spacing w:line="259" w:lineRule="auto"/>
        <w:ind w:left="339" w:right="117" w:firstLine="240"/>
      </w:pPr>
      <w:r>
        <w:rPr/>
        <w:t>The general rule seems to have operated like this: The more costly the activity, all other things being equal, the greater was the organizational residue. To the extent, for example, that a given government invested in </w:t>
      </w:r>
      <w:r>
        <w:rPr>
          <w:spacing w:val="-4"/>
        </w:rPr>
        <w:t>large standing armies—a very costly, if effective, means of war making—</w:t>
      </w:r>
      <w:r>
        <w:rPr>
          <w:spacing w:val="-5"/>
        </w:rPr>
        <w:t>the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pPr>
      <w:bookmarkStart w:name="_bookmark123" w:id="140"/>
      <w:bookmarkEnd w:id="140"/>
      <w:r>
        <w:rPr/>
      </w:r>
      <w:r>
        <w:rPr/>
        <w:t>bureaucracy created to service the army was likely to become bulky. Fur- thermore,</w:t>
      </w:r>
      <w:r>
        <w:rPr>
          <w:spacing w:val="-9"/>
        </w:rPr>
        <w:t> </w:t>
      </w:r>
      <w:r>
        <w:rPr/>
        <w:t>a</w:t>
      </w:r>
      <w:r>
        <w:rPr>
          <w:spacing w:val="-9"/>
        </w:rPr>
        <w:t> </w:t>
      </w:r>
      <w:r>
        <w:rPr/>
        <w:t>government</w:t>
      </w:r>
      <w:r>
        <w:rPr>
          <w:spacing w:val="-9"/>
        </w:rPr>
        <w:t> </w:t>
      </w:r>
      <w:r>
        <w:rPr/>
        <w:t>building</w:t>
      </w:r>
      <w:r>
        <w:rPr>
          <w:spacing w:val="-9"/>
        </w:rPr>
        <w:t> </w:t>
      </w:r>
      <w:r>
        <w:rPr/>
        <w:t>a</w:t>
      </w:r>
      <w:r>
        <w:rPr>
          <w:spacing w:val="-9"/>
        </w:rPr>
        <w:t> </w:t>
      </w:r>
      <w:r>
        <w:rPr/>
        <w:t>standing</w:t>
      </w:r>
      <w:r>
        <w:rPr>
          <w:spacing w:val="-9"/>
        </w:rPr>
        <w:t> </w:t>
      </w:r>
      <w:r>
        <w:rPr/>
        <w:t>army</w:t>
      </w:r>
      <w:r>
        <w:rPr>
          <w:spacing w:val="-9"/>
        </w:rPr>
        <w:t> </w:t>
      </w:r>
      <w:r>
        <w:rPr/>
        <w:t>while</w:t>
      </w:r>
      <w:r>
        <w:rPr>
          <w:spacing w:val="-9"/>
        </w:rPr>
        <w:t> </w:t>
      </w:r>
      <w:r>
        <w:rPr/>
        <w:t>controlling</w:t>
      </w:r>
      <w:r>
        <w:rPr>
          <w:spacing w:val="-9"/>
        </w:rPr>
        <w:t> </w:t>
      </w:r>
      <w:r>
        <w:rPr/>
        <w:t>a</w:t>
      </w:r>
      <w:r>
        <w:rPr>
          <w:spacing w:val="-9"/>
        </w:rPr>
        <w:t> </w:t>
      </w:r>
      <w:r>
        <w:rPr/>
        <w:t>small population</w:t>
      </w:r>
      <w:r>
        <w:rPr>
          <w:spacing w:val="-9"/>
        </w:rPr>
        <w:t> </w:t>
      </w:r>
      <w:r>
        <w:rPr/>
        <w:t>was</w:t>
      </w:r>
      <w:r>
        <w:rPr>
          <w:spacing w:val="-9"/>
        </w:rPr>
        <w:t> </w:t>
      </w:r>
      <w:r>
        <w:rPr/>
        <w:t>likely</w:t>
      </w:r>
      <w:r>
        <w:rPr>
          <w:spacing w:val="-9"/>
        </w:rPr>
        <w:t> </w:t>
      </w:r>
      <w:r>
        <w:rPr/>
        <w:t>to</w:t>
      </w:r>
      <w:r>
        <w:rPr>
          <w:spacing w:val="-9"/>
        </w:rPr>
        <w:t> </w:t>
      </w:r>
      <w:r>
        <w:rPr/>
        <w:t>incur</w:t>
      </w:r>
      <w:r>
        <w:rPr>
          <w:spacing w:val="-9"/>
        </w:rPr>
        <w:t> </w:t>
      </w:r>
      <w:r>
        <w:rPr/>
        <w:t>greater</w:t>
      </w:r>
      <w:r>
        <w:rPr>
          <w:spacing w:val="-9"/>
        </w:rPr>
        <w:t> </w:t>
      </w:r>
      <w:r>
        <w:rPr/>
        <w:t>costs,</w:t>
      </w:r>
      <w:r>
        <w:rPr>
          <w:spacing w:val="-9"/>
        </w:rPr>
        <w:t> </w:t>
      </w:r>
      <w:r>
        <w:rPr/>
        <w:t>and</w:t>
      </w:r>
      <w:r>
        <w:rPr>
          <w:spacing w:val="-9"/>
        </w:rPr>
        <w:t> </w:t>
      </w:r>
      <w:r>
        <w:rPr/>
        <w:t>therefore</w:t>
      </w:r>
      <w:r>
        <w:rPr>
          <w:spacing w:val="-9"/>
        </w:rPr>
        <w:t> </w:t>
      </w:r>
      <w:r>
        <w:rPr/>
        <w:t>to</w:t>
      </w:r>
      <w:r>
        <w:rPr>
          <w:spacing w:val="-10"/>
        </w:rPr>
        <w:t> </w:t>
      </w:r>
      <w:r>
        <w:rPr/>
        <w:t>build</w:t>
      </w:r>
      <w:r>
        <w:rPr>
          <w:spacing w:val="-9"/>
        </w:rPr>
        <w:t> </w:t>
      </w:r>
      <w:r>
        <w:rPr/>
        <w:t>a</w:t>
      </w:r>
      <w:r>
        <w:rPr>
          <w:spacing w:val="-9"/>
        </w:rPr>
        <w:t> </w:t>
      </w:r>
      <w:r>
        <w:rPr/>
        <w:t>bulkier structure, than a government within a populous country. Brandenburg– </w:t>
      </w:r>
      <w:r>
        <w:rPr>
          <w:spacing w:val="-2"/>
        </w:rPr>
        <w:t>Prussia</w:t>
      </w:r>
      <w:r>
        <w:rPr>
          <w:spacing w:val="-12"/>
        </w:rPr>
        <w:t> </w:t>
      </w:r>
      <w:r>
        <w:rPr>
          <w:spacing w:val="-2"/>
        </w:rPr>
        <w:t>was</w:t>
      </w:r>
      <w:r>
        <w:rPr>
          <w:spacing w:val="-11"/>
        </w:rPr>
        <w:t> </w:t>
      </w:r>
      <w:r>
        <w:rPr>
          <w:spacing w:val="-2"/>
        </w:rPr>
        <w:t>the</w:t>
      </w:r>
      <w:r>
        <w:rPr>
          <w:spacing w:val="-11"/>
        </w:rPr>
        <w:t> </w:t>
      </w:r>
      <w:r>
        <w:rPr>
          <w:spacing w:val="-2"/>
        </w:rPr>
        <w:t>classic</w:t>
      </w:r>
      <w:r>
        <w:rPr>
          <w:spacing w:val="-11"/>
        </w:rPr>
        <w:t> </w:t>
      </w:r>
      <w:r>
        <w:rPr>
          <w:spacing w:val="-2"/>
        </w:rPr>
        <w:t>case</w:t>
      </w:r>
      <w:r>
        <w:rPr>
          <w:spacing w:val="-11"/>
        </w:rPr>
        <w:t> </w:t>
      </w:r>
      <w:r>
        <w:rPr>
          <w:spacing w:val="-2"/>
        </w:rPr>
        <w:t>of</w:t>
      </w:r>
      <w:r>
        <w:rPr>
          <w:spacing w:val="-11"/>
        </w:rPr>
        <w:t> </w:t>
      </w:r>
      <w:r>
        <w:rPr>
          <w:spacing w:val="-2"/>
        </w:rPr>
        <w:t>high</w:t>
      </w:r>
      <w:r>
        <w:rPr>
          <w:spacing w:val="-11"/>
        </w:rPr>
        <w:t> </w:t>
      </w:r>
      <w:r>
        <w:rPr>
          <w:spacing w:val="-2"/>
        </w:rPr>
        <w:t>cost</w:t>
      </w:r>
      <w:r>
        <w:rPr>
          <w:spacing w:val="-11"/>
        </w:rPr>
        <w:t> </w:t>
      </w:r>
      <w:r>
        <w:rPr>
          <w:spacing w:val="-2"/>
        </w:rPr>
        <w:t>for</w:t>
      </w:r>
      <w:r>
        <w:rPr>
          <w:spacing w:val="-12"/>
        </w:rPr>
        <w:t> </w:t>
      </w:r>
      <w:r>
        <w:rPr>
          <w:spacing w:val="-2"/>
        </w:rPr>
        <w:t>available</w:t>
      </w:r>
      <w:r>
        <w:rPr>
          <w:spacing w:val="-11"/>
        </w:rPr>
        <w:t> </w:t>
      </w:r>
      <w:r>
        <w:rPr>
          <w:spacing w:val="-2"/>
        </w:rPr>
        <w:t>resources.</w:t>
      </w:r>
      <w:r>
        <w:rPr>
          <w:spacing w:val="-11"/>
        </w:rPr>
        <w:t> </w:t>
      </w:r>
      <w:r>
        <w:rPr>
          <w:spacing w:val="-2"/>
        </w:rPr>
        <w:t>The</w:t>
      </w:r>
      <w:r>
        <w:rPr>
          <w:spacing w:val="-11"/>
        </w:rPr>
        <w:t> </w:t>
      </w:r>
      <w:r>
        <w:rPr>
          <w:spacing w:val="-2"/>
        </w:rPr>
        <w:t>Prussian </w:t>
      </w:r>
      <w:r>
        <w:rPr/>
        <w:t>effort to build an army matching those of its larger Continental neighbors created an immense structure; it militarized and bureaucratized much of German social life.</w:t>
      </w:r>
    </w:p>
    <w:p>
      <w:pPr>
        <w:pStyle w:val="BodyText"/>
        <w:spacing w:line="259" w:lineRule="auto"/>
        <w:ind w:left="119" w:right="338" w:firstLine="240"/>
      </w:pPr>
      <w:r>
        <w:rPr/>
        <w:t>With</w:t>
      </w:r>
      <w:r>
        <w:rPr>
          <w:spacing w:val="-5"/>
        </w:rPr>
        <w:t> </w:t>
      </w:r>
      <w:r>
        <w:rPr/>
        <w:t>respect</w:t>
      </w:r>
      <w:r>
        <w:rPr>
          <w:spacing w:val="-5"/>
        </w:rPr>
        <w:t> </w:t>
      </w:r>
      <w:r>
        <w:rPr/>
        <w:t>to</w:t>
      </w:r>
      <w:r>
        <w:rPr>
          <w:spacing w:val="-5"/>
        </w:rPr>
        <w:t> </w:t>
      </w:r>
      <w:r>
        <w:rPr/>
        <w:t>state</w:t>
      </w:r>
      <w:r>
        <w:rPr>
          <w:spacing w:val="-5"/>
        </w:rPr>
        <w:t> </w:t>
      </w:r>
      <w:r>
        <w:rPr/>
        <w:t>making</w:t>
      </w:r>
      <w:r>
        <w:rPr>
          <w:spacing w:val="-5"/>
        </w:rPr>
        <w:t> </w:t>
      </w:r>
      <w:r>
        <w:rPr/>
        <w:t>(in</w:t>
      </w:r>
      <w:r>
        <w:rPr>
          <w:spacing w:val="-5"/>
        </w:rPr>
        <w:t> </w:t>
      </w:r>
      <w:r>
        <w:rPr/>
        <w:t>the</w:t>
      </w:r>
      <w:r>
        <w:rPr>
          <w:spacing w:val="-5"/>
        </w:rPr>
        <w:t> </w:t>
      </w:r>
      <w:r>
        <w:rPr/>
        <w:t>narrow</w:t>
      </w:r>
      <w:r>
        <w:rPr>
          <w:spacing w:val="-5"/>
        </w:rPr>
        <w:t> </w:t>
      </w:r>
      <w:r>
        <w:rPr/>
        <w:t>sense</w:t>
      </w:r>
      <w:r>
        <w:rPr>
          <w:spacing w:val="-5"/>
        </w:rPr>
        <w:t> </w:t>
      </w:r>
      <w:r>
        <w:rPr/>
        <w:t>of</w:t>
      </w:r>
      <w:r>
        <w:rPr>
          <w:spacing w:val="-5"/>
        </w:rPr>
        <w:t> </w:t>
      </w:r>
      <w:r>
        <w:rPr/>
        <w:t>eliminating</w:t>
      </w:r>
      <w:r>
        <w:rPr>
          <w:spacing w:val="-5"/>
        </w:rPr>
        <w:t> </w:t>
      </w:r>
      <w:r>
        <w:rPr/>
        <w:t>or</w:t>
      </w:r>
      <w:r>
        <w:rPr>
          <w:spacing w:val="-5"/>
        </w:rPr>
        <w:t> </w:t>
      </w:r>
      <w:r>
        <w:rPr/>
        <w:t>neu- tralizing the local rivals of the people who controlled the state), a territory populated by great landlords or by distinct religious groups generally im- posed</w:t>
      </w:r>
      <w:r>
        <w:rPr>
          <w:spacing w:val="-1"/>
        </w:rPr>
        <w:t> </w:t>
      </w:r>
      <w:r>
        <w:rPr/>
        <w:t>larger</w:t>
      </w:r>
      <w:r>
        <w:rPr>
          <w:spacing w:val="-1"/>
        </w:rPr>
        <w:t> </w:t>
      </w:r>
      <w:r>
        <w:rPr/>
        <w:t>costs</w:t>
      </w:r>
      <w:r>
        <w:rPr>
          <w:spacing w:val="-1"/>
        </w:rPr>
        <w:t> </w:t>
      </w:r>
      <w:r>
        <w:rPr/>
        <w:t>on</w:t>
      </w:r>
      <w:r>
        <w:rPr>
          <w:spacing w:val="-1"/>
        </w:rPr>
        <w:t> </w:t>
      </w:r>
      <w:r>
        <w:rPr/>
        <w:t>a</w:t>
      </w:r>
      <w:r>
        <w:rPr>
          <w:spacing w:val="-1"/>
        </w:rPr>
        <w:t> </w:t>
      </w:r>
      <w:r>
        <w:rPr/>
        <w:t>conqueror</w:t>
      </w:r>
      <w:r>
        <w:rPr>
          <w:spacing w:val="-1"/>
        </w:rPr>
        <w:t> </w:t>
      </w:r>
      <w:r>
        <w:rPr/>
        <w:t>than</w:t>
      </w:r>
      <w:r>
        <w:rPr>
          <w:spacing w:val="-1"/>
        </w:rPr>
        <w:t> </w:t>
      </w:r>
      <w:r>
        <w:rPr/>
        <w:t>one</w:t>
      </w:r>
      <w:r>
        <w:rPr>
          <w:spacing w:val="-1"/>
        </w:rPr>
        <w:t> </w:t>
      </w:r>
      <w:r>
        <w:rPr/>
        <w:t>of</w:t>
      </w:r>
      <w:r>
        <w:rPr>
          <w:spacing w:val="-1"/>
        </w:rPr>
        <w:t> </w:t>
      </w:r>
      <w:r>
        <w:rPr/>
        <w:t>fragmented</w:t>
      </w:r>
      <w:r>
        <w:rPr>
          <w:spacing w:val="-1"/>
        </w:rPr>
        <w:t> </w:t>
      </w:r>
      <w:r>
        <w:rPr/>
        <w:t>power</w:t>
      </w:r>
      <w:r>
        <w:rPr>
          <w:spacing w:val="-1"/>
        </w:rPr>
        <w:t> </w:t>
      </w:r>
      <w:r>
        <w:rPr/>
        <w:t>or</w:t>
      </w:r>
      <w:r>
        <w:rPr>
          <w:spacing w:val="-1"/>
        </w:rPr>
        <w:t> </w:t>
      </w:r>
      <w:r>
        <w:rPr/>
        <w:t>homo- geneous</w:t>
      </w:r>
      <w:r>
        <w:rPr>
          <w:spacing w:val="-10"/>
        </w:rPr>
        <w:t> </w:t>
      </w:r>
      <w:r>
        <w:rPr/>
        <w:t>culture.</w:t>
      </w:r>
      <w:r>
        <w:rPr>
          <w:spacing w:val="-10"/>
        </w:rPr>
        <w:t> </w:t>
      </w:r>
      <w:r>
        <w:rPr/>
        <w:t>This</w:t>
      </w:r>
      <w:r>
        <w:rPr>
          <w:spacing w:val="-10"/>
        </w:rPr>
        <w:t> </w:t>
      </w:r>
      <w:r>
        <w:rPr/>
        <w:t>time,</w:t>
      </w:r>
      <w:r>
        <w:rPr>
          <w:spacing w:val="-10"/>
        </w:rPr>
        <w:t> </w:t>
      </w:r>
      <w:r>
        <w:rPr/>
        <w:t>fragmented</w:t>
      </w:r>
      <w:r>
        <w:rPr>
          <w:spacing w:val="-10"/>
        </w:rPr>
        <w:t> </w:t>
      </w:r>
      <w:r>
        <w:rPr/>
        <w:t>and</w:t>
      </w:r>
      <w:r>
        <w:rPr>
          <w:spacing w:val="-10"/>
        </w:rPr>
        <w:t> </w:t>
      </w:r>
      <w:r>
        <w:rPr/>
        <w:t>homogeneous</w:t>
      </w:r>
      <w:r>
        <w:rPr>
          <w:spacing w:val="-10"/>
        </w:rPr>
        <w:t> </w:t>
      </w:r>
      <w:r>
        <w:rPr/>
        <w:t>Sweden,</w:t>
      </w:r>
      <w:r>
        <w:rPr>
          <w:spacing w:val="-10"/>
        </w:rPr>
        <w:t> </w:t>
      </w:r>
      <w:r>
        <w:rPr/>
        <w:t>with</w:t>
      </w:r>
      <w:r>
        <w:rPr>
          <w:spacing w:val="-10"/>
        </w:rPr>
        <w:t> </w:t>
      </w:r>
      <w:r>
        <w:rPr/>
        <w:t>its relatively</w:t>
      </w:r>
      <w:r>
        <w:rPr>
          <w:spacing w:val="-2"/>
        </w:rPr>
        <w:t> </w:t>
      </w:r>
      <w:r>
        <w:rPr/>
        <w:t>small</w:t>
      </w:r>
      <w:r>
        <w:rPr>
          <w:spacing w:val="-2"/>
        </w:rPr>
        <w:t> </w:t>
      </w:r>
      <w:r>
        <w:rPr/>
        <w:t>but</w:t>
      </w:r>
      <w:r>
        <w:rPr>
          <w:spacing w:val="-2"/>
        </w:rPr>
        <w:t> </w:t>
      </w:r>
      <w:r>
        <w:rPr/>
        <w:t>effective</w:t>
      </w:r>
      <w:r>
        <w:rPr>
          <w:spacing w:val="-2"/>
        </w:rPr>
        <w:t> </w:t>
      </w:r>
      <w:r>
        <w:rPr/>
        <w:t>apparatus</w:t>
      </w:r>
      <w:r>
        <w:rPr>
          <w:spacing w:val="-2"/>
        </w:rPr>
        <w:t> </w:t>
      </w:r>
      <w:r>
        <w:rPr/>
        <w:t>of</w:t>
      </w:r>
      <w:r>
        <w:rPr>
          <w:spacing w:val="-2"/>
        </w:rPr>
        <w:t> </w:t>
      </w:r>
      <w:r>
        <w:rPr/>
        <w:t>control,</w:t>
      </w:r>
      <w:r>
        <w:rPr>
          <w:spacing w:val="-2"/>
        </w:rPr>
        <w:t> </w:t>
      </w:r>
      <w:r>
        <w:rPr/>
        <w:t>illustrates</w:t>
      </w:r>
      <w:r>
        <w:rPr>
          <w:spacing w:val="-2"/>
        </w:rPr>
        <w:t> </w:t>
      </w:r>
      <w:r>
        <w:rPr/>
        <w:t>the</w:t>
      </w:r>
      <w:r>
        <w:rPr>
          <w:spacing w:val="-2"/>
        </w:rPr>
        <w:t> </w:t>
      </w:r>
      <w:r>
        <w:rPr/>
        <w:t>corollary.</w:t>
      </w:r>
    </w:p>
    <w:p>
      <w:pPr>
        <w:pStyle w:val="BodyText"/>
        <w:spacing w:line="259" w:lineRule="auto"/>
        <w:ind w:left="119" w:right="337" w:firstLine="240"/>
        <w:jc w:val="right"/>
      </w:pPr>
      <w:r>
        <w:rPr/>
        <w:t>Finally,</w:t>
      </w:r>
      <w:r>
        <w:rPr>
          <w:spacing w:val="-11"/>
        </w:rPr>
        <w:t> </w:t>
      </w:r>
      <w:r>
        <w:rPr/>
        <w:t>the</w:t>
      </w:r>
      <w:r>
        <w:rPr>
          <w:spacing w:val="-11"/>
        </w:rPr>
        <w:t> </w:t>
      </w:r>
      <w:r>
        <w:rPr/>
        <w:t>cost</w:t>
      </w:r>
      <w:r>
        <w:rPr>
          <w:spacing w:val="-11"/>
        </w:rPr>
        <w:t> </w:t>
      </w:r>
      <w:r>
        <w:rPr/>
        <w:t>of</w:t>
      </w:r>
      <w:r>
        <w:rPr>
          <w:spacing w:val="-11"/>
        </w:rPr>
        <w:t> </w:t>
      </w:r>
      <w:r>
        <w:rPr/>
        <w:t>protection</w:t>
      </w:r>
      <w:r>
        <w:rPr>
          <w:spacing w:val="-11"/>
        </w:rPr>
        <w:t> </w:t>
      </w:r>
      <w:r>
        <w:rPr/>
        <w:t>(in</w:t>
      </w:r>
      <w:r>
        <w:rPr>
          <w:spacing w:val="-11"/>
        </w:rPr>
        <w:t> </w:t>
      </w:r>
      <w:r>
        <w:rPr/>
        <w:t>the</w:t>
      </w:r>
      <w:r>
        <w:rPr>
          <w:spacing w:val="-11"/>
        </w:rPr>
        <w:t> </w:t>
      </w:r>
      <w:r>
        <w:rPr/>
        <w:t>sense</w:t>
      </w:r>
      <w:r>
        <w:rPr>
          <w:spacing w:val="-11"/>
        </w:rPr>
        <w:t> </w:t>
      </w:r>
      <w:r>
        <w:rPr/>
        <w:t>of</w:t>
      </w:r>
      <w:r>
        <w:rPr>
          <w:spacing w:val="-11"/>
        </w:rPr>
        <w:t> </w:t>
      </w:r>
      <w:r>
        <w:rPr/>
        <w:t>eliminating</w:t>
      </w:r>
      <w:r>
        <w:rPr>
          <w:spacing w:val="-11"/>
        </w:rPr>
        <w:t> </w:t>
      </w:r>
      <w:r>
        <w:rPr/>
        <w:t>or</w:t>
      </w:r>
      <w:r>
        <w:rPr>
          <w:spacing w:val="-11"/>
        </w:rPr>
        <w:t> </w:t>
      </w:r>
      <w:r>
        <w:rPr/>
        <w:t>neutralizing the</w:t>
      </w:r>
      <w:r>
        <w:rPr>
          <w:spacing w:val="-14"/>
        </w:rPr>
        <w:t> </w:t>
      </w:r>
      <w:r>
        <w:rPr/>
        <w:t>enemies</w:t>
      </w:r>
      <w:r>
        <w:rPr>
          <w:spacing w:val="-13"/>
        </w:rPr>
        <w:t> </w:t>
      </w:r>
      <w:r>
        <w:rPr/>
        <w:t>of</w:t>
      </w:r>
      <w:r>
        <w:rPr>
          <w:spacing w:val="-13"/>
        </w:rPr>
        <w:t> </w:t>
      </w:r>
      <w:r>
        <w:rPr/>
        <w:t>the</w:t>
      </w:r>
      <w:r>
        <w:rPr>
          <w:spacing w:val="-13"/>
        </w:rPr>
        <w:t> </w:t>
      </w:r>
      <w:r>
        <w:rPr/>
        <w:t>state</w:t>
      </w:r>
      <w:r>
        <w:rPr>
          <w:spacing w:val="-13"/>
        </w:rPr>
        <w:t> </w:t>
      </w:r>
      <w:r>
        <w:rPr/>
        <w:t>makers’</w:t>
      </w:r>
      <w:r>
        <w:rPr>
          <w:spacing w:val="-13"/>
        </w:rPr>
        <w:t> </w:t>
      </w:r>
      <w:r>
        <w:rPr/>
        <w:t>clients)</w:t>
      </w:r>
      <w:r>
        <w:rPr>
          <w:spacing w:val="-13"/>
        </w:rPr>
        <w:t> </w:t>
      </w:r>
      <w:r>
        <w:rPr/>
        <w:t>mounted</w:t>
      </w:r>
      <w:r>
        <w:rPr>
          <w:spacing w:val="-13"/>
        </w:rPr>
        <w:t> </w:t>
      </w:r>
      <w:r>
        <w:rPr/>
        <w:t>with</w:t>
      </w:r>
      <w:r>
        <w:rPr>
          <w:spacing w:val="-14"/>
        </w:rPr>
        <w:t> </w:t>
      </w:r>
      <w:r>
        <w:rPr/>
        <w:t>the</w:t>
      </w:r>
      <w:r>
        <w:rPr>
          <w:spacing w:val="-13"/>
        </w:rPr>
        <w:t> </w:t>
      </w:r>
      <w:r>
        <w:rPr/>
        <w:t>range</w:t>
      </w:r>
      <w:r>
        <w:rPr>
          <w:spacing w:val="-13"/>
        </w:rPr>
        <w:t> </w:t>
      </w:r>
      <w:r>
        <w:rPr/>
        <w:t>over</w:t>
      </w:r>
      <w:r>
        <w:rPr>
          <w:spacing w:val="-13"/>
        </w:rPr>
        <w:t> </w:t>
      </w:r>
      <w:r>
        <w:rPr/>
        <w:t>which that protection extended. Portugal’s effort to bar the Mediterranean to its merchants’ competitors in the spice trade provides a textbook case of an unsuccessful</w:t>
      </w:r>
      <w:r>
        <w:rPr>
          <w:spacing w:val="-10"/>
        </w:rPr>
        <w:t> </w:t>
      </w:r>
      <w:r>
        <w:rPr/>
        <w:t>protection</w:t>
      </w:r>
      <w:r>
        <w:rPr>
          <w:spacing w:val="-10"/>
        </w:rPr>
        <w:t> </w:t>
      </w:r>
      <w:r>
        <w:rPr/>
        <w:t>effort</w:t>
      </w:r>
      <w:r>
        <w:rPr>
          <w:spacing w:val="-10"/>
        </w:rPr>
        <w:t> </w:t>
      </w:r>
      <w:r>
        <w:rPr/>
        <w:t>that</w:t>
      </w:r>
      <w:r>
        <w:rPr>
          <w:spacing w:val="-10"/>
        </w:rPr>
        <w:t> </w:t>
      </w:r>
      <w:r>
        <w:rPr/>
        <w:t>nonetheless</w:t>
      </w:r>
      <w:r>
        <w:rPr>
          <w:spacing w:val="-10"/>
        </w:rPr>
        <w:t> </w:t>
      </w:r>
      <w:r>
        <w:rPr/>
        <w:t>built</w:t>
      </w:r>
      <w:r>
        <w:rPr>
          <w:spacing w:val="-10"/>
        </w:rPr>
        <w:t> </w:t>
      </w:r>
      <w:r>
        <w:rPr/>
        <w:t>up</w:t>
      </w:r>
      <w:r>
        <w:rPr>
          <w:spacing w:val="-10"/>
        </w:rPr>
        <w:t> </w:t>
      </w:r>
      <w:r>
        <w:rPr/>
        <w:t>a</w:t>
      </w:r>
      <w:r>
        <w:rPr>
          <w:spacing w:val="-10"/>
        </w:rPr>
        <w:t> </w:t>
      </w:r>
      <w:r>
        <w:rPr/>
        <w:t>massive</w:t>
      </w:r>
      <w:r>
        <w:rPr>
          <w:spacing w:val="-10"/>
        </w:rPr>
        <w:t> </w:t>
      </w:r>
      <w:r>
        <w:rPr/>
        <w:t>structure. Thus, the sheer size of the government varied directly with the effort</w:t>
      </w:r>
      <w:r>
        <w:rPr>
          <w:spacing w:val="40"/>
        </w:rPr>
        <w:t> </w:t>
      </w:r>
      <w:r>
        <w:rPr/>
        <w:t>devoted</w:t>
      </w:r>
      <w:r>
        <w:rPr>
          <w:spacing w:val="-14"/>
        </w:rPr>
        <w:t> </w:t>
      </w:r>
      <w:r>
        <w:rPr/>
        <w:t>to</w:t>
      </w:r>
      <w:r>
        <w:rPr>
          <w:spacing w:val="-13"/>
        </w:rPr>
        <w:t> </w:t>
      </w:r>
      <w:r>
        <w:rPr/>
        <w:t>extraction,</w:t>
      </w:r>
      <w:r>
        <w:rPr>
          <w:spacing w:val="-13"/>
        </w:rPr>
        <w:t> </w:t>
      </w:r>
      <w:r>
        <w:rPr/>
        <w:t>state</w:t>
      </w:r>
      <w:r>
        <w:rPr>
          <w:spacing w:val="-13"/>
        </w:rPr>
        <w:t> </w:t>
      </w:r>
      <w:r>
        <w:rPr/>
        <w:t>making,</w:t>
      </w:r>
      <w:r>
        <w:rPr>
          <w:spacing w:val="-13"/>
        </w:rPr>
        <w:t> </w:t>
      </w:r>
      <w:r>
        <w:rPr/>
        <w:t>protection,</w:t>
      </w:r>
      <w:r>
        <w:rPr>
          <w:spacing w:val="-13"/>
        </w:rPr>
        <w:t> </w:t>
      </w:r>
      <w:r>
        <w:rPr/>
        <w:t>and,</w:t>
      </w:r>
      <w:r>
        <w:rPr>
          <w:spacing w:val="-13"/>
        </w:rPr>
        <w:t> </w:t>
      </w:r>
      <w:r>
        <w:rPr/>
        <w:t>especially,</w:t>
      </w:r>
      <w:r>
        <w:rPr>
          <w:spacing w:val="-13"/>
        </w:rPr>
        <w:t> </w:t>
      </w:r>
      <w:r>
        <w:rPr/>
        <w:t>war</w:t>
      </w:r>
      <w:r>
        <w:rPr>
          <w:spacing w:val="-14"/>
        </w:rPr>
        <w:t> </w:t>
      </w:r>
      <w:r>
        <w:rPr/>
        <w:t>making but</w:t>
      </w:r>
      <w:r>
        <w:rPr>
          <w:spacing w:val="-4"/>
        </w:rPr>
        <w:t> </w:t>
      </w:r>
      <w:r>
        <w:rPr/>
        <w:t>inversely</w:t>
      </w:r>
      <w:r>
        <w:rPr>
          <w:spacing w:val="-4"/>
        </w:rPr>
        <w:t> </w:t>
      </w:r>
      <w:r>
        <w:rPr/>
        <w:t>with</w:t>
      </w:r>
      <w:r>
        <w:rPr>
          <w:spacing w:val="-4"/>
        </w:rPr>
        <w:t> </w:t>
      </w:r>
      <w:r>
        <w:rPr/>
        <w:t>the</w:t>
      </w:r>
      <w:r>
        <w:rPr>
          <w:spacing w:val="-4"/>
        </w:rPr>
        <w:t> </w:t>
      </w:r>
      <w:r>
        <w:rPr/>
        <w:t>commercialization</w:t>
      </w:r>
      <w:r>
        <w:rPr>
          <w:spacing w:val="-4"/>
        </w:rPr>
        <w:t> </w:t>
      </w:r>
      <w:r>
        <w:rPr/>
        <w:t>of</w:t>
      </w:r>
      <w:r>
        <w:rPr>
          <w:spacing w:val="-4"/>
        </w:rPr>
        <w:t> </w:t>
      </w:r>
      <w:r>
        <w:rPr/>
        <w:t>the</w:t>
      </w:r>
      <w:r>
        <w:rPr>
          <w:spacing w:val="-4"/>
        </w:rPr>
        <w:t> </w:t>
      </w:r>
      <w:r>
        <w:rPr/>
        <w:t>economy</w:t>
      </w:r>
      <w:r>
        <w:rPr>
          <w:spacing w:val="-4"/>
        </w:rPr>
        <w:t> </w:t>
      </w:r>
      <w:r>
        <w:rPr/>
        <w:t>and</w:t>
      </w:r>
      <w:r>
        <w:rPr>
          <w:spacing w:val="-4"/>
        </w:rPr>
        <w:t> </w:t>
      </w:r>
      <w:r>
        <w:rPr/>
        <w:t>the</w:t>
      </w:r>
      <w:r>
        <w:rPr>
          <w:spacing w:val="-4"/>
        </w:rPr>
        <w:t> </w:t>
      </w:r>
      <w:r>
        <w:rPr/>
        <w:t>extent</w:t>
      </w:r>
      <w:r>
        <w:rPr>
          <w:spacing w:val="-4"/>
        </w:rPr>
        <w:t> </w:t>
      </w:r>
      <w:r>
        <w:rPr/>
        <w:t>of the</w:t>
      </w:r>
      <w:r>
        <w:rPr>
          <w:spacing w:val="-14"/>
        </w:rPr>
        <w:t> </w:t>
      </w:r>
      <w:r>
        <w:rPr/>
        <w:t>resource</w:t>
      </w:r>
      <w:r>
        <w:rPr>
          <w:spacing w:val="-13"/>
        </w:rPr>
        <w:t> </w:t>
      </w:r>
      <w:r>
        <w:rPr/>
        <w:t>base.</w:t>
      </w:r>
      <w:r>
        <w:rPr>
          <w:spacing w:val="-13"/>
        </w:rPr>
        <w:t> </w:t>
      </w:r>
      <w:r>
        <w:rPr/>
        <w:t>What</w:t>
      </w:r>
      <w:r>
        <w:rPr>
          <w:spacing w:val="-13"/>
        </w:rPr>
        <w:t> </w:t>
      </w:r>
      <w:r>
        <w:rPr/>
        <w:t>is</w:t>
      </w:r>
      <w:r>
        <w:rPr>
          <w:spacing w:val="-13"/>
        </w:rPr>
        <w:t> </w:t>
      </w:r>
      <w:r>
        <w:rPr/>
        <w:t>more,</w:t>
      </w:r>
      <w:r>
        <w:rPr>
          <w:spacing w:val="-13"/>
        </w:rPr>
        <w:t> </w:t>
      </w:r>
      <w:r>
        <w:rPr/>
        <w:t>the</w:t>
      </w:r>
      <w:r>
        <w:rPr>
          <w:spacing w:val="-13"/>
        </w:rPr>
        <w:t> </w:t>
      </w:r>
      <w:r>
        <w:rPr/>
        <w:t>relative</w:t>
      </w:r>
      <w:r>
        <w:rPr>
          <w:spacing w:val="-13"/>
        </w:rPr>
        <w:t> </w:t>
      </w:r>
      <w:r>
        <w:rPr/>
        <w:t>bulk</w:t>
      </w:r>
      <w:r>
        <w:rPr>
          <w:spacing w:val="-14"/>
        </w:rPr>
        <w:t> </w:t>
      </w:r>
      <w:r>
        <w:rPr/>
        <w:t>of</w:t>
      </w:r>
      <w:r>
        <w:rPr>
          <w:spacing w:val="-13"/>
        </w:rPr>
        <w:t> </w:t>
      </w:r>
      <w:r>
        <w:rPr/>
        <w:t>different</w:t>
      </w:r>
      <w:r>
        <w:rPr>
          <w:spacing w:val="-13"/>
        </w:rPr>
        <w:t> </w:t>
      </w:r>
      <w:r>
        <w:rPr/>
        <w:t>features</w:t>
      </w:r>
      <w:r>
        <w:rPr>
          <w:spacing w:val="-13"/>
        </w:rPr>
        <w:t> </w:t>
      </w:r>
      <w:r>
        <w:rPr/>
        <w:t>of</w:t>
      </w:r>
      <w:r>
        <w:rPr>
          <w:spacing w:val="-13"/>
        </w:rPr>
        <w:t> </w:t>
      </w:r>
      <w:r>
        <w:rPr/>
        <w:t>the government varied with the cost/resource ratios of extraction, state mak- ing,</w:t>
      </w:r>
      <w:r>
        <w:rPr>
          <w:spacing w:val="-7"/>
        </w:rPr>
        <w:t> </w:t>
      </w:r>
      <w:r>
        <w:rPr/>
        <w:t>protection,</w:t>
      </w:r>
      <w:r>
        <w:rPr>
          <w:spacing w:val="-7"/>
        </w:rPr>
        <w:t> </w:t>
      </w:r>
      <w:r>
        <w:rPr/>
        <w:t>and</w:t>
      </w:r>
      <w:r>
        <w:rPr>
          <w:spacing w:val="-7"/>
        </w:rPr>
        <w:t> </w:t>
      </w:r>
      <w:r>
        <w:rPr/>
        <w:t>war</w:t>
      </w:r>
      <w:r>
        <w:rPr>
          <w:spacing w:val="-7"/>
        </w:rPr>
        <w:t> </w:t>
      </w:r>
      <w:r>
        <w:rPr/>
        <w:t>making.</w:t>
      </w:r>
      <w:r>
        <w:rPr>
          <w:spacing w:val="-7"/>
        </w:rPr>
        <w:t> </w:t>
      </w:r>
      <w:r>
        <w:rPr/>
        <w:t>In</w:t>
      </w:r>
      <w:r>
        <w:rPr>
          <w:spacing w:val="-7"/>
        </w:rPr>
        <w:t> </w:t>
      </w:r>
      <w:r>
        <w:rPr/>
        <w:t>Spain</w:t>
      </w:r>
      <w:r>
        <w:rPr>
          <w:spacing w:val="-7"/>
        </w:rPr>
        <w:t> </w:t>
      </w:r>
      <w:r>
        <w:rPr/>
        <w:t>we</w:t>
      </w:r>
      <w:r>
        <w:rPr>
          <w:spacing w:val="-7"/>
        </w:rPr>
        <w:t> </w:t>
      </w:r>
      <w:r>
        <w:rPr/>
        <w:t>see</w:t>
      </w:r>
      <w:r>
        <w:rPr>
          <w:spacing w:val="-7"/>
        </w:rPr>
        <w:t> </w:t>
      </w:r>
      <w:r>
        <w:rPr/>
        <w:t>hypertrophy</w:t>
      </w:r>
      <w:r>
        <w:rPr>
          <w:spacing w:val="-7"/>
        </w:rPr>
        <w:t> </w:t>
      </w:r>
      <w:r>
        <w:rPr/>
        <w:t>of</w:t>
      </w:r>
      <w:r>
        <w:rPr>
          <w:spacing w:val="-7"/>
        </w:rPr>
        <w:t> </w:t>
      </w:r>
      <w:r>
        <w:rPr/>
        <w:t>Court</w:t>
      </w:r>
      <w:r>
        <w:rPr>
          <w:spacing w:val="-7"/>
        </w:rPr>
        <w:t> </w:t>
      </w:r>
      <w:r>
        <w:rPr/>
        <w:t>and courts as the outcome of centuries of effort at subduing internal enemies, </w:t>
      </w:r>
      <w:r>
        <w:rPr>
          <w:spacing w:val="-2"/>
        </w:rPr>
        <w:t>whereas</w:t>
      </w:r>
      <w:r>
        <w:rPr>
          <w:spacing w:val="-11"/>
        </w:rPr>
        <w:t> </w:t>
      </w:r>
      <w:r>
        <w:rPr>
          <w:spacing w:val="-2"/>
        </w:rPr>
        <w:t>in</w:t>
      </w:r>
      <w:r>
        <w:rPr>
          <w:spacing w:val="-11"/>
        </w:rPr>
        <w:t> </w:t>
      </w:r>
      <w:r>
        <w:rPr>
          <w:spacing w:val="-2"/>
        </w:rPr>
        <w:t>Holland</w:t>
      </w:r>
      <w:r>
        <w:rPr>
          <w:spacing w:val="-10"/>
        </w:rPr>
        <w:t> </w:t>
      </w:r>
      <w:r>
        <w:rPr>
          <w:spacing w:val="-2"/>
        </w:rPr>
        <w:t>we</w:t>
      </w:r>
      <w:r>
        <w:rPr>
          <w:spacing w:val="-11"/>
        </w:rPr>
        <w:t> </w:t>
      </w:r>
      <w:r>
        <w:rPr>
          <w:spacing w:val="-2"/>
        </w:rPr>
        <w:t>are</w:t>
      </w:r>
      <w:r>
        <w:rPr>
          <w:spacing w:val="-10"/>
        </w:rPr>
        <w:t> </w:t>
      </w:r>
      <w:r>
        <w:rPr>
          <w:spacing w:val="-2"/>
        </w:rPr>
        <w:t>amazed</w:t>
      </w:r>
      <w:r>
        <w:rPr>
          <w:spacing w:val="-11"/>
        </w:rPr>
        <w:t> </w:t>
      </w:r>
      <w:r>
        <w:rPr>
          <w:spacing w:val="-2"/>
        </w:rPr>
        <w:t>to</w:t>
      </w:r>
      <w:r>
        <w:rPr>
          <w:spacing w:val="-10"/>
        </w:rPr>
        <w:t> </w:t>
      </w:r>
      <w:r>
        <w:rPr>
          <w:spacing w:val="-2"/>
        </w:rPr>
        <w:t>see</w:t>
      </w:r>
      <w:r>
        <w:rPr>
          <w:spacing w:val="-11"/>
        </w:rPr>
        <w:t> </w:t>
      </w:r>
      <w:r>
        <w:rPr>
          <w:spacing w:val="-2"/>
        </w:rPr>
        <w:t>how</w:t>
      </w:r>
      <w:r>
        <w:rPr>
          <w:spacing w:val="-10"/>
        </w:rPr>
        <w:t> </w:t>
      </w:r>
      <w:r>
        <w:rPr>
          <w:spacing w:val="-2"/>
        </w:rPr>
        <w:t>small</w:t>
      </w:r>
      <w:r>
        <w:rPr>
          <w:spacing w:val="-11"/>
        </w:rPr>
        <w:t> </w:t>
      </w:r>
      <w:r>
        <w:rPr>
          <w:spacing w:val="-2"/>
        </w:rPr>
        <w:t>a</w:t>
      </w:r>
      <w:r>
        <w:rPr>
          <w:spacing w:val="-10"/>
        </w:rPr>
        <w:t> </w:t>
      </w:r>
      <w:r>
        <w:rPr>
          <w:spacing w:val="-2"/>
        </w:rPr>
        <w:t>fiscal</w:t>
      </w:r>
      <w:r>
        <w:rPr>
          <w:spacing w:val="-11"/>
        </w:rPr>
        <w:t> </w:t>
      </w:r>
      <w:r>
        <w:rPr>
          <w:spacing w:val="-2"/>
        </w:rPr>
        <w:t>apparatus</w:t>
      </w:r>
      <w:r>
        <w:rPr>
          <w:spacing w:val="-10"/>
        </w:rPr>
        <w:t> </w:t>
      </w:r>
      <w:r>
        <w:rPr>
          <w:spacing w:val="-2"/>
        </w:rPr>
        <w:t>grows</w:t>
      </w:r>
    </w:p>
    <w:p>
      <w:pPr>
        <w:pStyle w:val="BodyText"/>
        <w:spacing w:line="231" w:lineRule="exact"/>
        <w:ind w:left="119"/>
      </w:pPr>
      <w:r>
        <w:rPr/>
        <w:t>up</w:t>
      </w:r>
      <w:r>
        <w:rPr>
          <w:spacing w:val="-8"/>
        </w:rPr>
        <w:t> </w:t>
      </w:r>
      <w:r>
        <w:rPr/>
        <w:t>with</w:t>
      </w:r>
      <w:r>
        <w:rPr>
          <w:spacing w:val="-7"/>
        </w:rPr>
        <w:t> </w:t>
      </w:r>
      <w:r>
        <w:rPr/>
        <w:t>high</w:t>
      </w:r>
      <w:r>
        <w:rPr>
          <w:spacing w:val="-7"/>
        </w:rPr>
        <w:t> </w:t>
      </w:r>
      <w:r>
        <w:rPr/>
        <w:t>taxes</w:t>
      </w:r>
      <w:r>
        <w:rPr>
          <w:spacing w:val="-7"/>
        </w:rPr>
        <w:t> </w:t>
      </w:r>
      <w:r>
        <w:rPr/>
        <w:t>within</w:t>
      </w:r>
      <w:r>
        <w:rPr>
          <w:spacing w:val="-7"/>
        </w:rPr>
        <w:t> </w:t>
      </w:r>
      <w:r>
        <w:rPr/>
        <w:t>a</w:t>
      </w:r>
      <w:r>
        <w:rPr>
          <w:spacing w:val="-7"/>
        </w:rPr>
        <w:t> </w:t>
      </w:r>
      <w:r>
        <w:rPr/>
        <w:t>rich,</w:t>
      </w:r>
      <w:r>
        <w:rPr>
          <w:spacing w:val="-8"/>
        </w:rPr>
        <w:t> </w:t>
      </w:r>
      <w:r>
        <w:rPr/>
        <w:t>commercialized</w:t>
      </w:r>
      <w:r>
        <w:rPr>
          <w:spacing w:val="-7"/>
        </w:rPr>
        <w:t> </w:t>
      </w:r>
      <w:r>
        <w:rPr>
          <w:spacing w:val="-2"/>
        </w:rPr>
        <w:t>economy.</w:t>
      </w:r>
    </w:p>
    <w:p>
      <w:pPr>
        <w:pStyle w:val="BodyText"/>
        <w:spacing w:line="259" w:lineRule="auto" w:before="7"/>
        <w:ind w:left="119" w:right="338" w:firstLine="240"/>
      </w:pPr>
      <w:r>
        <w:rPr/>
        <w:t>Clearly,</w:t>
      </w:r>
      <w:r>
        <w:rPr>
          <w:spacing w:val="-14"/>
        </w:rPr>
        <w:t> </w:t>
      </w:r>
      <w:r>
        <w:rPr/>
        <w:t>war</w:t>
      </w:r>
      <w:r>
        <w:rPr>
          <w:spacing w:val="-13"/>
        </w:rPr>
        <w:t> </w:t>
      </w:r>
      <w:r>
        <w:rPr/>
        <w:t>making,</w:t>
      </w:r>
      <w:r>
        <w:rPr>
          <w:spacing w:val="-13"/>
        </w:rPr>
        <w:t> </w:t>
      </w:r>
      <w:r>
        <w:rPr/>
        <w:t>extraction,</w:t>
      </w:r>
      <w:r>
        <w:rPr>
          <w:spacing w:val="-13"/>
        </w:rPr>
        <w:t> </w:t>
      </w:r>
      <w:r>
        <w:rPr/>
        <w:t>state</w:t>
      </w:r>
      <w:r>
        <w:rPr>
          <w:spacing w:val="-13"/>
        </w:rPr>
        <w:t> </w:t>
      </w:r>
      <w:r>
        <w:rPr/>
        <w:t>making,</w:t>
      </w:r>
      <w:r>
        <w:rPr>
          <w:spacing w:val="-13"/>
        </w:rPr>
        <w:t> </w:t>
      </w:r>
      <w:r>
        <w:rPr/>
        <w:t>and</w:t>
      </w:r>
      <w:r>
        <w:rPr>
          <w:spacing w:val="-13"/>
        </w:rPr>
        <w:t> </w:t>
      </w:r>
      <w:r>
        <w:rPr/>
        <w:t>protection</w:t>
      </w:r>
      <w:r>
        <w:rPr>
          <w:spacing w:val="-13"/>
        </w:rPr>
        <w:t> </w:t>
      </w:r>
      <w:r>
        <w:rPr/>
        <w:t>were</w:t>
      </w:r>
      <w:r>
        <w:rPr>
          <w:spacing w:val="-14"/>
        </w:rPr>
        <w:t> </w:t>
      </w:r>
      <w:r>
        <w:rPr/>
        <w:t>inter- </w:t>
      </w:r>
      <w:r>
        <w:rPr>
          <w:spacing w:val="-2"/>
        </w:rPr>
        <w:t>dependent.</w:t>
      </w:r>
      <w:r>
        <w:rPr>
          <w:spacing w:val="-12"/>
        </w:rPr>
        <w:t> </w:t>
      </w:r>
      <w:r>
        <w:rPr>
          <w:spacing w:val="-2"/>
        </w:rPr>
        <w:t>Speaking</w:t>
      </w:r>
      <w:r>
        <w:rPr>
          <w:spacing w:val="-11"/>
        </w:rPr>
        <w:t> </w:t>
      </w:r>
      <w:r>
        <w:rPr>
          <w:spacing w:val="-2"/>
        </w:rPr>
        <w:t>very,</w:t>
      </w:r>
      <w:r>
        <w:rPr>
          <w:spacing w:val="-11"/>
        </w:rPr>
        <w:t> </w:t>
      </w:r>
      <w:r>
        <w:rPr>
          <w:spacing w:val="-2"/>
        </w:rPr>
        <w:t>very</w:t>
      </w:r>
      <w:r>
        <w:rPr>
          <w:spacing w:val="-11"/>
        </w:rPr>
        <w:t> </w:t>
      </w:r>
      <w:r>
        <w:rPr>
          <w:spacing w:val="-2"/>
        </w:rPr>
        <w:t>generally,</w:t>
      </w:r>
      <w:r>
        <w:rPr>
          <w:spacing w:val="-11"/>
        </w:rPr>
        <w:t> </w:t>
      </w:r>
      <w:r>
        <w:rPr>
          <w:spacing w:val="-2"/>
        </w:rPr>
        <w:t>the</w:t>
      </w:r>
      <w:r>
        <w:rPr>
          <w:spacing w:val="-11"/>
        </w:rPr>
        <w:t> </w:t>
      </w:r>
      <w:r>
        <w:rPr>
          <w:spacing w:val="-2"/>
        </w:rPr>
        <w:t>classic</w:t>
      </w:r>
      <w:r>
        <w:rPr>
          <w:spacing w:val="-11"/>
        </w:rPr>
        <w:t> </w:t>
      </w:r>
      <w:r>
        <w:rPr>
          <w:spacing w:val="-2"/>
        </w:rPr>
        <w:t>European</w:t>
      </w:r>
      <w:r>
        <w:rPr>
          <w:spacing w:val="-11"/>
        </w:rPr>
        <w:t> </w:t>
      </w:r>
      <w:r>
        <w:rPr>
          <w:spacing w:val="-2"/>
        </w:rPr>
        <w:t>state-making </w:t>
      </w:r>
      <w:r>
        <w:rPr/>
        <w:t>experience followed this causal pattern:</w:t>
      </w:r>
    </w:p>
    <w:p>
      <w:pPr>
        <w:pStyle w:val="BodyText"/>
        <w:spacing w:before="115"/>
        <w:jc w:val="left"/>
        <w:rPr>
          <w:sz w:val="20"/>
        </w:rPr>
      </w:pPr>
      <w:r>
        <w:rPr/>
        <mc:AlternateContent>
          <mc:Choice Requires="wps">
            <w:drawing>
              <wp:anchor distT="0" distB="0" distL="0" distR="0" allowOverlap="1" layoutInCell="1" locked="0" behindDoc="1" simplePos="0" relativeHeight="487594496">
                <wp:simplePos x="0" y="0"/>
                <wp:positionH relativeFrom="page">
                  <wp:posOffset>1903548</wp:posOffset>
                </wp:positionH>
                <wp:positionV relativeFrom="paragraph">
                  <wp:posOffset>239995</wp:posOffset>
                </wp:positionV>
                <wp:extent cx="70485" cy="34480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70485" cy="344805"/>
                          <a:chExt cx="70485" cy="344805"/>
                        </a:xfrm>
                      </wpg:grpSpPr>
                      <wps:wsp>
                        <wps:cNvPr id="72" name="Graphic 72"/>
                        <wps:cNvSpPr/>
                        <wps:spPr>
                          <a:xfrm>
                            <a:off x="35102" y="0"/>
                            <a:ext cx="1270" cy="267335"/>
                          </a:xfrm>
                          <a:custGeom>
                            <a:avLst/>
                            <a:gdLst/>
                            <a:ahLst/>
                            <a:cxnLst/>
                            <a:rect l="l" t="t" r="r" b="b"/>
                            <a:pathLst>
                              <a:path w="0" h="267335">
                                <a:moveTo>
                                  <a:pt x="0" y="0"/>
                                </a:moveTo>
                                <a:lnTo>
                                  <a:pt x="0" y="266788"/>
                                </a:lnTo>
                              </a:path>
                            </a:pathLst>
                          </a:custGeom>
                          <a:ln w="9525">
                            <a:solidFill>
                              <a:srgbClr val="000000"/>
                            </a:solidFill>
                            <a:prstDash val="solid"/>
                          </a:ln>
                        </wps:spPr>
                        <wps:bodyPr wrap="square" lIns="0" tIns="0" rIns="0" bIns="0" rtlCol="0">
                          <a:prstTxWarp prst="textNoShape">
                            <a:avLst/>
                          </a:prstTxWarp>
                          <a:noAutofit/>
                        </wps:bodyPr>
                      </wps:wsp>
                      <pic:pic>
                        <pic:nvPicPr>
                          <pic:cNvPr id="73" name="Image 73"/>
                          <pic:cNvPicPr/>
                        </pic:nvPicPr>
                        <pic:blipFill>
                          <a:blip r:embed="rId42" cstate="print"/>
                          <a:stretch>
                            <a:fillRect/>
                          </a:stretch>
                        </pic:blipFill>
                        <pic:spPr>
                          <a:xfrm>
                            <a:off x="0" y="228810"/>
                            <a:ext cx="70205" cy="115620"/>
                          </a:xfrm>
                          <a:prstGeom prst="rect">
                            <a:avLst/>
                          </a:prstGeom>
                        </pic:spPr>
                      </pic:pic>
                    </wpg:wgp>
                  </a:graphicData>
                </a:graphic>
              </wp:anchor>
            </w:drawing>
          </mc:Choice>
          <mc:Fallback>
            <w:pict>
              <v:group style="position:absolute;margin-left:149.885696pt;margin-top:18.897297pt;width:5.55pt;height:27.15pt;mso-position-horizontal-relative:page;mso-position-vertical-relative:paragraph;z-index:-15721984;mso-wrap-distance-left:0;mso-wrap-distance-right:0" id="docshapegroup29" coordorigin="2998,378" coordsize="111,543">
                <v:line style="position:absolute" from="3053,378" to="3053,798" stroked="true" strokeweight=".75pt" strokecolor="#000000">
                  <v:stroke dashstyle="solid"/>
                </v:line>
                <v:shape style="position:absolute;left:2997;top:738;width:111;height:183" type="#_x0000_t75" id="docshape30" stroked="false">
                  <v:imagedata r:id="rId42" o:title=""/>
                </v:shape>
                <w10:wrap type="topAndBottom"/>
              </v:group>
            </w:pict>
          </mc:Fallback>
        </mc:AlternateContent>
      </w:r>
      <w:r>
        <w:rPr/>
        <mc:AlternateContent>
          <mc:Choice Requires="wps">
            <w:drawing>
              <wp:anchor distT="0" distB="0" distL="0" distR="0" allowOverlap="1" layoutInCell="1" locked="0" behindDoc="1" simplePos="0" relativeHeight="487595008">
                <wp:simplePos x="0" y="0"/>
                <wp:positionH relativeFrom="page">
                  <wp:posOffset>3262445</wp:posOffset>
                </wp:positionH>
                <wp:positionV relativeFrom="paragraph">
                  <wp:posOffset>239995</wp:posOffset>
                </wp:positionV>
                <wp:extent cx="70485" cy="344805"/>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70485" cy="344805"/>
                          <a:chExt cx="70485" cy="344805"/>
                        </a:xfrm>
                      </wpg:grpSpPr>
                      <wps:wsp>
                        <wps:cNvPr id="75" name="Graphic 75"/>
                        <wps:cNvSpPr/>
                        <wps:spPr>
                          <a:xfrm>
                            <a:off x="35102" y="0"/>
                            <a:ext cx="1270" cy="267335"/>
                          </a:xfrm>
                          <a:custGeom>
                            <a:avLst/>
                            <a:gdLst/>
                            <a:ahLst/>
                            <a:cxnLst/>
                            <a:rect l="l" t="t" r="r" b="b"/>
                            <a:pathLst>
                              <a:path w="0" h="267335">
                                <a:moveTo>
                                  <a:pt x="0" y="0"/>
                                </a:moveTo>
                                <a:lnTo>
                                  <a:pt x="0" y="266788"/>
                                </a:lnTo>
                              </a:path>
                            </a:pathLst>
                          </a:custGeom>
                          <a:ln w="9525">
                            <a:solidFill>
                              <a:srgbClr val="000000"/>
                            </a:solidFill>
                            <a:prstDash val="solid"/>
                          </a:ln>
                        </wps:spPr>
                        <wps:bodyPr wrap="square" lIns="0" tIns="0" rIns="0" bIns="0" rtlCol="0">
                          <a:prstTxWarp prst="textNoShape">
                            <a:avLst/>
                          </a:prstTxWarp>
                          <a:noAutofit/>
                        </wps:bodyPr>
                      </wps:wsp>
                      <pic:pic>
                        <pic:nvPicPr>
                          <pic:cNvPr id="76" name="Image 76"/>
                          <pic:cNvPicPr/>
                        </pic:nvPicPr>
                        <pic:blipFill>
                          <a:blip r:embed="rId43" cstate="print"/>
                          <a:stretch>
                            <a:fillRect/>
                          </a:stretch>
                        </pic:blipFill>
                        <pic:spPr>
                          <a:xfrm>
                            <a:off x="0" y="228810"/>
                            <a:ext cx="70205" cy="115620"/>
                          </a:xfrm>
                          <a:prstGeom prst="rect">
                            <a:avLst/>
                          </a:prstGeom>
                        </pic:spPr>
                      </pic:pic>
                    </wpg:wgp>
                  </a:graphicData>
                </a:graphic>
              </wp:anchor>
            </w:drawing>
          </mc:Choice>
          <mc:Fallback>
            <w:pict>
              <v:group style="position:absolute;margin-left:256.885498pt;margin-top:18.897297pt;width:5.55pt;height:27.15pt;mso-position-horizontal-relative:page;mso-position-vertical-relative:paragraph;z-index:-15721472;mso-wrap-distance-left:0;mso-wrap-distance-right:0" id="docshapegroup31" coordorigin="5138,378" coordsize="111,543">
                <v:line style="position:absolute" from="5193,378" to="5193,798" stroked="true" strokeweight=".75pt" strokecolor="#000000">
                  <v:stroke dashstyle="solid"/>
                </v:line>
                <v:shape style="position:absolute;left:5137;top:738;width:111;height:183" type="#_x0000_t75" id="docshape32" stroked="false">
                  <v:imagedata r:id="rId43" o:title=""/>
                </v:shape>
                <w10:wrap type="topAndBottom"/>
              </v:group>
            </w:pict>
          </mc:Fallback>
        </mc:AlternateContent>
      </w:r>
    </w:p>
    <w:p>
      <w:pPr>
        <w:tabs>
          <w:tab w:pos="3961" w:val="left" w:leader="none"/>
        </w:tabs>
        <w:spacing w:before="0" w:after="46"/>
        <w:ind w:left="1709" w:right="0" w:firstLine="0"/>
        <w:jc w:val="left"/>
        <w:rPr>
          <w:rFonts w:ascii="Arial"/>
          <w:sz w:val="16"/>
        </w:rPr>
      </w:pPr>
      <w:r>
        <w:rPr>
          <w:rFonts w:ascii="Arial"/>
          <w:spacing w:val="-9"/>
          <w:sz w:val="16"/>
        </w:rPr>
        <w:t>War</w:t>
      </w:r>
      <w:r>
        <w:rPr>
          <w:rFonts w:ascii="Arial"/>
          <w:spacing w:val="-8"/>
          <w:sz w:val="16"/>
        </w:rPr>
        <w:t> </w:t>
      </w:r>
      <w:r>
        <w:rPr>
          <w:rFonts w:ascii="Arial"/>
          <w:spacing w:val="-2"/>
          <w:sz w:val="16"/>
        </w:rPr>
        <w:t>Making</w:t>
      </w:r>
      <w:r>
        <w:rPr>
          <w:rFonts w:ascii="Arial"/>
          <w:sz w:val="16"/>
        </w:rPr>
        <w:tab/>
      </w:r>
      <w:r>
        <w:rPr>
          <w:rFonts w:ascii="Arial"/>
          <w:spacing w:val="-2"/>
          <w:sz w:val="16"/>
        </w:rPr>
        <w:t>Extraction</w:t>
      </w:r>
    </w:p>
    <w:p>
      <w:pPr>
        <w:tabs>
          <w:tab w:pos="4177" w:val="left" w:leader="none"/>
        </w:tabs>
        <w:spacing w:line="240" w:lineRule="auto"/>
        <w:ind w:left="2017" w:right="0" w:firstLine="0"/>
        <w:rPr>
          <w:rFonts w:ascii="Arial"/>
          <w:sz w:val="20"/>
        </w:rPr>
      </w:pPr>
      <w:r>
        <w:rPr>
          <w:rFonts w:ascii="Arial"/>
          <w:sz w:val="20"/>
        </w:rPr>
        <mc:AlternateContent>
          <mc:Choice Requires="wps">
            <w:drawing>
              <wp:inline distT="0" distB="0" distL="0" distR="0">
                <wp:extent cx="70485" cy="344805"/>
                <wp:effectExtent l="0" t="0" r="0" b="7620"/>
                <wp:docPr id="77" name="Group 77"/>
                <wp:cNvGraphicFramePr>
                  <a:graphicFrameLocks/>
                </wp:cNvGraphicFramePr>
                <a:graphic>
                  <a:graphicData uri="http://schemas.microsoft.com/office/word/2010/wordprocessingGroup">
                    <wpg:wgp>
                      <wpg:cNvPr id="77" name="Group 77"/>
                      <wpg:cNvGrpSpPr/>
                      <wpg:grpSpPr>
                        <a:xfrm>
                          <a:off x="0" y="0"/>
                          <a:ext cx="70485" cy="344805"/>
                          <a:chExt cx="70485" cy="344805"/>
                        </a:xfrm>
                      </wpg:grpSpPr>
                      <wps:wsp>
                        <wps:cNvPr id="78" name="Graphic 78"/>
                        <wps:cNvSpPr/>
                        <wps:spPr>
                          <a:xfrm>
                            <a:off x="35102" y="0"/>
                            <a:ext cx="1270" cy="267335"/>
                          </a:xfrm>
                          <a:custGeom>
                            <a:avLst/>
                            <a:gdLst/>
                            <a:ahLst/>
                            <a:cxnLst/>
                            <a:rect l="l" t="t" r="r" b="b"/>
                            <a:pathLst>
                              <a:path w="0" h="267335">
                                <a:moveTo>
                                  <a:pt x="0" y="0"/>
                                </a:moveTo>
                                <a:lnTo>
                                  <a:pt x="0" y="266776"/>
                                </a:lnTo>
                              </a:path>
                            </a:pathLst>
                          </a:custGeom>
                          <a:ln w="9525">
                            <a:solidFill>
                              <a:srgbClr val="000000"/>
                            </a:solidFill>
                            <a:prstDash val="solid"/>
                          </a:ln>
                        </wps:spPr>
                        <wps:bodyPr wrap="square" lIns="0" tIns="0" rIns="0" bIns="0" rtlCol="0">
                          <a:prstTxWarp prst="textNoShape">
                            <a:avLst/>
                          </a:prstTxWarp>
                          <a:noAutofit/>
                        </wps:bodyPr>
                      </wps:wsp>
                      <pic:pic>
                        <pic:nvPicPr>
                          <pic:cNvPr id="79" name="Image 79"/>
                          <pic:cNvPicPr/>
                        </pic:nvPicPr>
                        <pic:blipFill>
                          <a:blip r:embed="rId44" cstate="print"/>
                          <a:stretch>
                            <a:fillRect/>
                          </a:stretch>
                        </pic:blipFill>
                        <pic:spPr>
                          <a:xfrm>
                            <a:off x="0" y="228810"/>
                            <a:ext cx="70205" cy="115620"/>
                          </a:xfrm>
                          <a:prstGeom prst="rect">
                            <a:avLst/>
                          </a:prstGeom>
                        </pic:spPr>
                      </pic:pic>
                    </wpg:wgp>
                  </a:graphicData>
                </a:graphic>
              </wp:inline>
            </w:drawing>
          </mc:Choice>
          <mc:Fallback>
            <w:pict>
              <v:group style="width:5.55pt;height:27.15pt;mso-position-horizontal-relative:char;mso-position-vertical-relative:line" id="docshapegroup33" coordorigin="0,0" coordsize="111,543">
                <v:line style="position:absolute" from="55,0" to="55,420" stroked="true" strokeweight=".75pt" strokecolor="#000000">
                  <v:stroke dashstyle="solid"/>
                </v:line>
                <v:shape style="position:absolute;left:0;top:360;width:111;height:183" type="#_x0000_t75" id="docshape34" stroked="false">
                  <v:imagedata r:id="rId44" o:title=""/>
                </v:shape>
              </v:group>
            </w:pict>
          </mc:Fallback>
        </mc:AlternateContent>
      </w:r>
      <w:r>
        <w:rPr>
          <w:rFonts w:ascii="Arial"/>
          <w:sz w:val="20"/>
        </w:rPr>
      </w:r>
      <w:r>
        <w:rPr>
          <w:rFonts w:ascii="Arial"/>
          <w:sz w:val="20"/>
        </w:rPr>
        <w:tab/>
      </w:r>
      <w:r>
        <w:rPr>
          <w:rFonts w:ascii="Arial"/>
          <w:sz w:val="20"/>
        </w:rPr>
        <mc:AlternateContent>
          <mc:Choice Requires="wps">
            <w:drawing>
              <wp:inline distT="0" distB="0" distL="0" distR="0">
                <wp:extent cx="70485" cy="344805"/>
                <wp:effectExtent l="0" t="0" r="0" b="7620"/>
                <wp:docPr id="80" name="Group 80"/>
                <wp:cNvGraphicFramePr>
                  <a:graphicFrameLocks/>
                </wp:cNvGraphicFramePr>
                <a:graphic>
                  <a:graphicData uri="http://schemas.microsoft.com/office/word/2010/wordprocessingGroup">
                    <wpg:wgp>
                      <wpg:cNvPr id="80" name="Group 80"/>
                      <wpg:cNvGrpSpPr/>
                      <wpg:grpSpPr>
                        <a:xfrm>
                          <a:off x="0" y="0"/>
                          <a:ext cx="70485" cy="344805"/>
                          <a:chExt cx="70485" cy="344805"/>
                        </a:xfrm>
                      </wpg:grpSpPr>
                      <wps:wsp>
                        <wps:cNvPr id="81" name="Graphic 81"/>
                        <wps:cNvSpPr/>
                        <wps:spPr>
                          <a:xfrm>
                            <a:off x="35102" y="0"/>
                            <a:ext cx="1270" cy="267335"/>
                          </a:xfrm>
                          <a:custGeom>
                            <a:avLst/>
                            <a:gdLst/>
                            <a:ahLst/>
                            <a:cxnLst/>
                            <a:rect l="l" t="t" r="r" b="b"/>
                            <a:pathLst>
                              <a:path w="0" h="267335">
                                <a:moveTo>
                                  <a:pt x="0" y="0"/>
                                </a:moveTo>
                                <a:lnTo>
                                  <a:pt x="0" y="266776"/>
                                </a:lnTo>
                              </a:path>
                            </a:pathLst>
                          </a:custGeom>
                          <a:ln w="9525">
                            <a:solidFill>
                              <a:srgbClr val="000000"/>
                            </a:solidFill>
                            <a:prstDash val="solid"/>
                          </a:ln>
                        </wps:spPr>
                        <wps:bodyPr wrap="square" lIns="0" tIns="0" rIns="0" bIns="0" rtlCol="0">
                          <a:prstTxWarp prst="textNoShape">
                            <a:avLst/>
                          </a:prstTxWarp>
                          <a:noAutofit/>
                        </wps:bodyPr>
                      </wps:wsp>
                      <pic:pic>
                        <pic:nvPicPr>
                          <pic:cNvPr id="82" name="Image 82"/>
                          <pic:cNvPicPr/>
                        </pic:nvPicPr>
                        <pic:blipFill>
                          <a:blip r:embed="rId44" cstate="print"/>
                          <a:stretch>
                            <a:fillRect/>
                          </a:stretch>
                        </pic:blipFill>
                        <pic:spPr>
                          <a:xfrm>
                            <a:off x="0" y="228810"/>
                            <a:ext cx="70205" cy="115620"/>
                          </a:xfrm>
                          <a:prstGeom prst="rect">
                            <a:avLst/>
                          </a:prstGeom>
                        </pic:spPr>
                      </pic:pic>
                    </wpg:wgp>
                  </a:graphicData>
                </a:graphic>
              </wp:inline>
            </w:drawing>
          </mc:Choice>
          <mc:Fallback>
            <w:pict>
              <v:group style="width:5.55pt;height:27.15pt;mso-position-horizontal-relative:char;mso-position-vertical-relative:line" id="docshapegroup35" coordorigin="0,0" coordsize="111,543">
                <v:line style="position:absolute" from="55,0" to="55,420" stroked="true" strokeweight=".75pt" strokecolor="#000000">
                  <v:stroke dashstyle="solid"/>
                </v:line>
                <v:shape style="position:absolute;left:0;top:360;width:111;height:183" type="#_x0000_t75" id="docshape36" stroked="false">
                  <v:imagedata r:id="rId44" o:title=""/>
                </v:shape>
              </v:group>
            </w:pict>
          </mc:Fallback>
        </mc:AlternateContent>
      </w:r>
      <w:r>
        <w:rPr>
          <w:rFonts w:ascii="Arial"/>
          <w:sz w:val="20"/>
        </w:rPr>
      </w:r>
    </w:p>
    <w:p>
      <w:pPr>
        <w:spacing w:before="52"/>
        <w:ind w:left="1753" w:right="0" w:firstLine="0"/>
        <w:jc w:val="left"/>
        <w:rPr>
          <w:rFonts w:ascii="Arial"/>
          <w:sz w:val="16"/>
        </w:rPr>
      </w:pPr>
      <w:r>
        <w:rPr/>
        <mc:AlternateContent>
          <mc:Choice Requires="wps">
            <w:drawing>
              <wp:anchor distT="0" distB="0" distL="0" distR="0" allowOverlap="1" layoutInCell="1" locked="0" behindDoc="1" simplePos="0" relativeHeight="487596544">
                <wp:simplePos x="0" y="0"/>
                <wp:positionH relativeFrom="page">
                  <wp:posOffset>1880267</wp:posOffset>
                </wp:positionH>
                <wp:positionV relativeFrom="paragraph">
                  <wp:posOffset>165090</wp:posOffset>
                </wp:positionV>
                <wp:extent cx="70485" cy="344805"/>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70485" cy="344805"/>
                          <a:chExt cx="70485" cy="344805"/>
                        </a:xfrm>
                      </wpg:grpSpPr>
                      <wps:wsp>
                        <wps:cNvPr id="84" name="Graphic 84"/>
                        <wps:cNvSpPr/>
                        <wps:spPr>
                          <a:xfrm>
                            <a:off x="35102" y="77647"/>
                            <a:ext cx="1270" cy="267335"/>
                          </a:xfrm>
                          <a:custGeom>
                            <a:avLst/>
                            <a:gdLst/>
                            <a:ahLst/>
                            <a:cxnLst/>
                            <a:rect l="l" t="t" r="r" b="b"/>
                            <a:pathLst>
                              <a:path w="0" h="267335">
                                <a:moveTo>
                                  <a:pt x="0" y="266788"/>
                                </a:moveTo>
                                <a:lnTo>
                                  <a:pt x="0" y="0"/>
                                </a:lnTo>
                              </a:path>
                            </a:pathLst>
                          </a:custGeom>
                          <a:ln w="9525">
                            <a:solidFill>
                              <a:srgbClr val="000000"/>
                            </a:solidFill>
                            <a:prstDash val="solid"/>
                          </a:ln>
                        </wps:spPr>
                        <wps:bodyPr wrap="square" lIns="0" tIns="0" rIns="0" bIns="0" rtlCol="0">
                          <a:prstTxWarp prst="textNoShape">
                            <a:avLst/>
                          </a:prstTxWarp>
                          <a:noAutofit/>
                        </wps:bodyPr>
                      </wps:wsp>
                      <pic:pic>
                        <pic:nvPicPr>
                          <pic:cNvPr id="85" name="Image 85"/>
                          <pic:cNvPicPr/>
                        </pic:nvPicPr>
                        <pic:blipFill>
                          <a:blip r:embed="rId45" cstate="print"/>
                          <a:stretch>
                            <a:fillRect/>
                          </a:stretch>
                        </pic:blipFill>
                        <pic:spPr>
                          <a:xfrm>
                            <a:off x="0" y="0"/>
                            <a:ext cx="70205" cy="115633"/>
                          </a:xfrm>
                          <a:prstGeom prst="rect">
                            <a:avLst/>
                          </a:prstGeom>
                        </pic:spPr>
                      </pic:pic>
                    </wpg:wgp>
                  </a:graphicData>
                </a:graphic>
              </wp:anchor>
            </w:drawing>
          </mc:Choice>
          <mc:Fallback>
            <w:pict>
              <v:group style="position:absolute;margin-left:148.052597pt;margin-top:12.999219pt;width:5.55pt;height:27.15pt;mso-position-horizontal-relative:page;mso-position-vertical-relative:paragraph;z-index:-15719936;mso-wrap-distance-left:0;mso-wrap-distance-right:0" id="docshapegroup37" coordorigin="2961,260" coordsize="111,543">
                <v:line style="position:absolute" from="3016,802" to="3016,382" stroked="true" strokeweight=".75pt" strokecolor="#000000">
                  <v:stroke dashstyle="solid"/>
                </v:line>
                <v:shape style="position:absolute;left:2961;top:259;width:111;height:183" type="#_x0000_t75" id="docshape38" stroked="false">
                  <v:imagedata r:id="rId45" o:title=""/>
                </v:shape>
                <w10:wrap type="topAndBottom"/>
              </v:group>
            </w:pict>
          </mc:Fallback>
        </mc:AlternateContent>
      </w:r>
      <w:r>
        <w:rPr/>
        <mc:AlternateContent>
          <mc:Choice Requires="wps">
            <w:drawing>
              <wp:anchor distT="0" distB="0" distL="0" distR="0" allowOverlap="1" layoutInCell="1" locked="0" behindDoc="1" simplePos="0" relativeHeight="487597056">
                <wp:simplePos x="0" y="0"/>
                <wp:positionH relativeFrom="page">
                  <wp:posOffset>3262445</wp:posOffset>
                </wp:positionH>
                <wp:positionV relativeFrom="paragraph">
                  <wp:posOffset>165090</wp:posOffset>
                </wp:positionV>
                <wp:extent cx="70485" cy="344805"/>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70485" cy="344805"/>
                          <a:chExt cx="70485" cy="344805"/>
                        </a:xfrm>
                      </wpg:grpSpPr>
                      <wps:wsp>
                        <wps:cNvPr id="87" name="Graphic 87"/>
                        <wps:cNvSpPr/>
                        <wps:spPr>
                          <a:xfrm>
                            <a:off x="35102" y="77647"/>
                            <a:ext cx="1270" cy="267335"/>
                          </a:xfrm>
                          <a:custGeom>
                            <a:avLst/>
                            <a:gdLst/>
                            <a:ahLst/>
                            <a:cxnLst/>
                            <a:rect l="l" t="t" r="r" b="b"/>
                            <a:pathLst>
                              <a:path w="0" h="267335">
                                <a:moveTo>
                                  <a:pt x="0" y="266788"/>
                                </a:moveTo>
                                <a:lnTo>
                                  <a:pt x="0" y="0"/>
                                </a:lnTo>
                              </a:path>
                            </a:pathLst>
                          </a:custGeom>
                          <a:ln w="9525">
                            <a:solidFill>
                              <a:srgbClr val="000000"/>
                            </a:solidFill>
                            <a:prstDash val="solid"/>
                          </a:ln>
                        </wps:spPr>
                        <wps:bodyPr wrap="square" lIns="0" tIns="0" rIns="0" bIns="0" rtlCol="0">
                          <a:prstTxWarp prst="textNoShape">
                            <a:avLst/>
                          </a:prstTxWarp>
                          <a:noAutofit/>
                        </wps:bodyPr>
                      </wps:wsp>
                      <pic:pic>
                        <pic:nvPicPr>
                          <pic:cNvPr id="88" name="Image 88"/>
                          <pic:cNvPicPr/>
                        </pic:nvPicPr>
                        <pic:blipFill>
                          <a:blip r:embed="rId45" cstate="print"/>
                          <a:stretch>
                            <a:fillRect/>
                          </a:stretch>
                        </pic:blipFill>
                        <pic:spPr>
                          <a:xfrm>
                            <a:off x="0" y="0"/>
                            <a:ext cx="70205" cy="115633"/>
                          </a:xfrm>
                          <a:prstGeom prst="rect">
                            <a:avLst/>
                          </a:prstGeom>
                        </pic:spPr>
                      </pic:pic>
                    </wpg:wgp>
                  </a:graphicData>
                </a:graphic>
              </wp:anchor>
            </w:drawing>
          </mc:Choice>
          <mc:Fallback>
            <w:pict>
              <v:group style="position:absolute;margin-left:256.885498pt;margin-top:12.999219pt;width:5.55pt;height:27.15pt;mso-position-horizontal-relative:page;mso-position-vertical-relative:paragraph;z-index:-15719424;mso-wrap-distance-left:0;mso-wrap-distance-right:0" id="docshapegroup39" coordorigin="5138,260" coordsize="111,543">
                <v:line style="position:absolute" from="5193,802" to="5193,382" stroked="true" strokeweight=".75pt" strokecolor="#000000">
                  <v:stroke dashstyle="solid"/>
                </v:line>
                <v:shape style="position:absolute;left:5137;top:259;width:111;height:183" type="#_x0000_t75" id="docshape40" stroked="false">
                  <v:imagedata r:id="rId45" o:title=""/>
                </v:shape>
                <w10:wrap type="topAndBottom"/>
              </v:group>
            </w:pict>
          </mc:Fallback>
        </mc:AlternateContent>
      </w:r>
      <w:r>
        <w:rPr/>
        <mc:AlternateContent>
          <mc:Choice Requires="wps">
            <w:drawing>
              <wp:anchor distT="0" distB="0" distL="0" distR="0" allowOverlap="1" layoutInCell="1" locked="0" behindDoc="1" simplePos="0" relativeHeight="482780672">
                <wp:simplePos x="0" y="0"/>
                <wp:positionH relativeFrom="page">
                  <wp:posOffset>2283528</wp:posOffset>
                </wp:positionH>
                <wp:positionV relativeFrom="paragraph">
                  <wp:posOffset>-494925</wp:posOffset>
                </wp:positionV>
                <wp:extent cx="722630" cy="514984"/>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722630" cy="514984"/>
                          <a:chExt cx="722630" cy="514984"/>
                        </a:xfrm>
                      </wpg:grpSpPr>
                      <wps:wsp>
                        <wps:cNvPr id="90" name="Graphic 90"/>
                        <wps:cNvSpPr/>
                        <wps:spPr>
                          <a:xfrm>
                            <a:off x="0" y="35090"/>
                            <a:ext cx="645160" cy="1270"/>
                          </a:xfrm>
                          <a:custGeom>
                            <a:avLst/>
                            <a:gdLst/>
                            <a:ahLst/>
                            <a:cxnLst/>
                            <a:rect l="l" t="t" r="r" b="b"/>
                            <a:pathLst>
                              <a:path w="645160" h="0">
                                <a:moveTo>
                                  <a:pt x="0" y="0"/>
                                </a:moveTo>
                                <a:lnTo>
                                  <a:pt x="644804" y="0"/>
                                </a:lnTo>
                              </a:path>
                            </a:pathLst>
                          </a:custGeom>
                          <a:ln w="9525">
                            <a:solidFill>
                              <a:srgbClr val="000000"/>
                            </a:solidFill>
                            <a:prstDash val="solid"/>
                          </a:ln>
                        </wps:spPr>
                        <wps:bodyPr wrap="square" lIns="0" tIns="0" rIns="0" bIns="0" rtlCol="0">
                          <a:prstTxWarp prst="textNoShape">
                            <a:avLst/>
                          </a:prstTxWarp>
                          <a:noAutofit/>
                        </wps:bodyPr>
                      </wps:wsp>
                      <pic:pic>
                        <pic:nvPicPr>
                          <pic:cNvPr id="91" name="Image 91"/>
                          <pic:cNvPicPr/>
                        </pic:nvPicPr>
                        <pic:blipFill>
                          <a:blip r:embed="rId46" cstate="print"/>
                          <a:stretch>
                            <a:fillRect/>
                          </a:stretch>
                        </pic:blipFill>
                        <pic:spPr>
                          <a:xfrm>
                            <a:off x="606835" y="0"/>
                            <a:ext cx="115620" cy="70180"/>
                          </a:xfrm>
                          <a:prstGeom prst="rect">
                            <a:avLst/>
                          </a:prstGeom>
                        </pic:spPr>
                      </pic:pic>
                      <wps:wsp>
                        <wps:cNvPr id="92" name="Graphic 92"/>
                        <wps:cNvSpPr/>
                        <wps:spPr>
                          <a:xfrm>
                            <a:off x="27843" y="87713"/>
                            <a:ext cx="520700" cy="381000"/>
                          </a:xfrm>
                          <a:custGeom>
                            <a:avLst/>
                            <a:gdLst/>
                            <a:ahLst/>
                            <a:cxnLst/>
                            <a:rect l="l" t="t" r="r" b="b"/>
                            <a:pathLst>
                              <a:path w="520700" h="381000">
                                <a:moveTo>
                                  <a:pt x="0" y="0"/>
                                </a:moveTo>
                                <a:lnTo>
                                  <a:pt x="520268" y="380898"/>
                                </a:lnTo>
                              </a:path>
                            </a:pathLst>
                          </a:custGeom>
                          <a:ln w="9525">
                            <a:solidFill>
                              <a:srgbClr val="000000"/>
                            </a:solidFill>
                            <a:prstDash val="solid"/>
                          </a:ln>
                        </wps:spPr>
                        <wps:bodyPr wrap="square" lIns="0" tIns="0" rIns="0" bIns="0" rtlCol="0">
                          <a:prstTxWarp prst="textNoShape">
                            <a:avLst/>
                          </a:prstTxWarp>
                          <a:noAutofit/>
                        </wps:bodyPr>
                      </wps:wsp>
                      <pic:pic>
                        <pic:nvPicPr>
                          <pic:cNvPr id="93" name="Image 93"/>
                          <pic:cNvPicPr/>
                        </pic:nvPicPr>
                        <pic:blipFill>
                          <a:blip r:embed="rId47" cstate="print"/>
                          <a:stretch>
                            <a:fillRect/>
                          </a:stretch>
                        </pic:blipFill>
                        <pic:spPr>
                          <a:xfrm>
                            <a:off x="497088" y="418508"/>
                            <a:ext cx="113690" cy="95973"/>
                          </a:xfrm>
                          <a:prstGeom prst="rect">
                            <a:avLst/>
                          </a:prstGeom>
                        </pic:spPr>
                      </pic:pic>
                      <wps:wsp>
                        <wps:cNvPr id="94" name="Graphic 94"/>
                        <wps:cNvSpPr/>
                        <wps:spPr>
                          <a:xfrm>
                            <a:off x="119923" y="87713"/>
                            <a:ext cx="522605" cy="378460"/>
                          </a:xfrm>
                          <a:custGeom>
                            <a:avLst/>
                            <a:gdLst/>
                            <a:ahLst/>
                            <a:cxnLst/>
                            <a:rect l="l" t="t" r="r" b="b"/>
                            <a:pathLst>
                              <a:path w="522605" h="378460">
                                <a:moveTo>
                                  <a:pt x="522350" y="0"/>
                                </a:moveTo>
                                <a:lnTo>
                                  <a:pt x="0" y="378040"/>
                                </a:lnTo>
                              </a:path>
                            </a:pathLst>
                          </a:custGeom>
                          <a:ln w="9525">
                            <a:solidFill>
                              <a:srgbClr val="000000"/>
                            </a:solidFill>
                            <a:prstDash val="solid"/>
                          </a:ln>
                        </wps:spPr>
                        <wps:bodyPr wrap="square" lIns="0" tIns="0" rIns="0" bIns="0" rtlCol="0">
                          <a:prstTxWarp prst="textNoShape">
                            <a:avLst/>
                          </a:prstTxWarp>
                          <a:noAutofit/>
                        </wps:bodyPr>
                      </wps:wsp>
                      <pic:pic>
                        <pic:nvPicPr>
                          <pic:cNvPr id="95" name="Image 95"/>
                          <pic:cNvPicPr/>
                        </pic:nvPicPr>
                        <pic:blipFill>
                          <a:blip r:embed="rId48" cstate="print"/>
                          <a:stretch>
                            <a:fillRect/>
                          </a:stretch>
                        </pic:blipFill>
                        <pic:spPr>
                          <a:xfrm>
                            <a:off x="57025" y="415538"/>
                            <a:ext cx="113779" cy="95745"/>
                          </a:xfrm>
                          <a:prstGeom prst="rect">
                            <a:avLst/>
                          </a:prstGeom>
                        </pic:spPr>
                      </pic:pic>
                    </wpg:wgp>
                  </a:graphicData>
                </a:graphic>
              </wp:anchor>
            </w:drawing>
          </mc:Choice>
          <mc:Fallback>
            <w:pict>
              <v:group style="position:absolute;margin-left:179.805405pt;margin-top:-38.970497pt;width:56.9pt;height:40.550pt;mso-position-horizontal-relative:page;mso-position-vertical-relative:paragraph;z-index:-20535808" id="docshapegroup41" coordorigin="3596,-779" coordsize="1138,811">
                <v:line style="position:absolute" from="3596,-724" to="4612,-724" stroked="true" strokeweight=".75pt" strokecolor="#000000">
                  <v:stroke dashstyle="solid"/>
                </v:line>
                <v:shape style="position:absolute;left:4551;top:-780;width:183;height:111" type="#_x0000_t75" id="docshape42" stroked="false">
                  <v:imagedata r:id="rId46" o:title=""/>
                </v:shape>
                <v:line style="position:absolute" from="3640,-641" to="4459,-41" stroked="true" strokeweight=".75pt" strokecolor="#000000">
                  <v:stroke dashstyle="solid"/>
                </v:line>
                <v:shape style="position:absolute;left:4378;top:-121;width:180;height:152" type="#_x0000_t75" id="docshape43" stroked="false">
                  <v:imagedata r:id="rId47" o:title=""/>
                </v:shape>
                <v:line style="position:absolute" from="4608,-641" to="3785,-46" stroked="true" strokeweight=".75pt" strokecolor="#000000">
                  <v:stroke dashstyle="solid"/>
                </v:line>
                <v:shape style="position:absolute;left:3685;top:-126;width:180;height:151" type="#_x0000_t75" id="docshape44" stroked="false">
                  <v:imagedata r:id="rId48" o:title=""/>
                </v:shape>
                <w10:wrap type="none"/>
              </v:group>
            </w:pict>
          </mc:Fallback>
        </mc:AlternateContent>
      </w:r>
      <w:r>
        <w:rPr>
          <w:rFonts w:ascii="Arial"/>
          <w:position w:val="1"/>
          <w:sz w:val="16"/>
        </w:rPr>
        <w:t>Protection</w:t>
      </w:r>
      <w:r>
        <w:rPr>
          <w:rFonts w:ascii="Arial"/>
          <w:spacing w:val="75"/>
          <w:w w:val="150"/>
          <w:position w:val="1"/>
          <w:sz w:val="16"/>
        </w:rPr>
        <w:t> </w:t>
      </w:r>
      <w:r>
        <w:rPr>
          <w:rFonts w:ascii="Arial"/>
          <w:spacing w:val="-1"/>
          <w:sz w:val="16"/>
        </w:rPr>
        <w:drawing>
          <wp:inline distT="0" distB="0" distL="0" distR="0">
            <wp:extent cx="722459" cy="70205"/>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49" cstate="print"/>
                    <a:stretch>
                      <a:fillRect/>
                    </a:stretch>
                  </pic:blipFill>
                  <pic:spPr>
                    <a:xfrm>
                      <a:off x="0" y="0"/>
                      <a:ext cx="722459" cy="70205"/>
                    </a:xfrm>
                    <a:prstGeom prst="rect">
                      <a:avLst/>
                    </a:prstGeom>
                  </pic:spPr>
                </pic:pic>
              </a:graphicData>
            </a:graphic>
          </wp:inline>
        </w:drawing>
      </w:r>
      <w:r>
        <w:rPr>
          <w:rFonts w:ascii="Arial"/>
          <w:spacing w:val="-1"/>
          <w:sz w:val="16"/>
        </w:rPr>
      </w:r>
      <w:r>
        <w:rPr>
          <w:spacing w:val="60"/>
          <w:position w:val="1"/>
          <w:sz w:val="16"/>
        </w:rPr>
        <w:t> </w:t>
      </w:r>
      <w:r>
        <w:rPr>
          <w:rFonts w:ascii="Arial"/>
          <w:position w:val="1"/>
          <w:sz w:val="16"/>
        </w:rPr>
        <w:t>State</w:t>
      </w:r>
      <w:r>
        <w:rPr>
          <w:rFonts w:ascii="Arial"/>
          <w:spacing w:val="-10"/>
          <w:position w:val="1"/>
          <w:sz w:val="16"/>
        </w:rPr>
        <w:t> </w:t>
      </w:r>
      <w:r>
        <w:rPr>
          <w:rFonts w:ascii="Arial"/>
          <w:spacing w:val="-2"/>
          <w:position w:val="1"/>
          <w:sz w:val="16"/>
        </w:rPr>
        <w:t>Making</w:t>
      </w:r>
    </w:p>
    <w:p>
      <w:pPr>
        <w:spacing w:after="0"/>
        <w:jc w:val="left"/>
        <w:rPr>
          <w:rFonts w:ascii="Arial"/>
          <w:sz w:val="16"/>
        </w:rPr>
        <w:sectPr>
          <w:pgSz w:w="8640" w:h="12960"/>
          <w:pgMar w:header="841" w:footer="0" w:top="1060" w:bottom="280" w:left="960" w:right="960"/>
        </w:sectPr>
      </w:pPr>
    </w:p>
    <w:p>
      <w:pPr>
        <w:pStyle w:val="BodyText"/>
        <w:spacing w:before="80"/>
        <w:jc w:val="left"/>
        <w:rPr>
          <w:rFonts w:ascii="Arial"/>
        </w:rPr>
      </w:pPr>
    </w:p>
    <w:p>
      <w:pPr>
        <w:pStyle w:val="BodyText"/>
        <w:spacing w:line="259" w:lineRule="auto"/>
        <w:ind w:left="340" w:right="117"/>
      </w:pPr>
      <w:bookmarkStart w:name="_bookmark124" w:id="141"/>
      <w:bookmarkEnd w:id="141"/>
      <w:r>
        <w:rPr/>
      </w:r>
      <w:r>
        <w:rPr/>
        <w:t>In</w:t>
      </w:r>
      <w:r>
        <w:rPr>
          <w:spacing w:val="-9"/>
        </w:rPr>
        <w:t> </w:t>
      </w:r>
      <w:r>
        <w:rPr/>
        <w:t>an</w:t>
      </w:r>
      <w:r>
        <w:rPr>
          <w:spacing w:val="-9"/>
        </w:rPr>
        <w:t> </w:t>
      </w:r>
      <w:r>
        <w:rPr/>
        <w:t>idealized</w:t>
      </w:r>
      <w:r>
        <w:rPr>
          <w:spacing w:val="-9"/>
        </w:rPr>
        <w:t> </w:t>
      </w:r>
      <w:r>
        <w:rPr/>
        <w:t>sequence,</w:t>
      </w:r>
      <w:r>
        <w:rPr>
          <w:spacing w:val="-9"/>
        </w:rPr>
        <w:t> </w:t>
      </w:r>
      <w:r>
        <w:rPr/>
        <w:t>a</w:t>
      </w:r>
      <w:r>
        <w:rPr>
          <w:spacing w:val="-9"/>
        </w:rPr>
        <w:t> </w:t>
      </w:r>
      <w:r>
        <w:rPr/>
        <w:t>great</w:t>
      </w:r>
      <w:r>
        <w:rPr>
          <w:spacing w:val="-9"/>
        </w:rPr>
        <w:t> </w:t>
      </w:r>
      <w:r>
        <w:rPr/>
        <w:t>lord</w:t>
      </w:r>
      <w:r>
        <w:rPr>
          <w:spacing w:val="-9"/>
        </w:rPr>
        <w:t> </w:t>
      </w:r>
      <w:r>
        <w:rPr/>
        <w:t>made</w:t>
      </w:r>
      <w:r>
        <w:rPr>
          <w:spacing w:val="-9"/>
        </w:rPr>
        <w:t> </w:t>
      </w:r>
      <w:r>
        <w:rPr/>
        <w:t>war</w:t>
      </w:r>
      <w:r>
        <w:rPr>
          <w:spacing w:val="-9"/>
        </w:rPr>
        <w:t> </w:t>
      </w:r>
      <w:r>
        <w:rPr/>
        <w:t>so</w:t>
      </w:r>
      <w:r>
        <w:rPr>
          <w:spacing w:val="-9"/>
        </w:rPr>
        <w:t> </w:t>
      </w:r>
      <w:r>
        <w:rPr/>
        <w:t>effectively</w:t>
      </w:r>
      <w:r>
        <w:rPr>
          <w:spacing w:val="-9"/>
        </w:rPr>
        <w:t> </w:t>
      </w:r>
      <w:r>
        <w:rPr/>
        <w:t>as</w:t>
      </w:r>
      <w:r>
        <w:rPr>
          <w:spacing w:val="-9"/>
        </w:rPr>
        <w:t> </w:t>
      </w:r>
      <w:r>
        <w:rPr/>
        <w:t>to</w:t>
      </w:r>
      <w:r>
        <w:rPr>
          <w:spacing w:val="-9"/>
        </w:rPr>
        <w:t> </w:t>
      </w:r>
      <w:r>
        <w:rPr/>
        <w:t>become dominant in a substantial territory, but that war making led to increased extraction of the means of war—men, arms, food, lodging, transportation, supplies, and/or the money to buy them—from the population within that territory. The building up of war-making capacity likewise increased the capacity to extract. The very activity of extraction, if successful, entailed the</w:t>
      </w:r>
      <w:r>
        <w:rPr>
          <w:spacing w:val="-12"/>
        </w:rPr>
        <w:t> </w:t>
      </w:r>
      <w:r>
        <w:rPr/>
        <w:t>elimination,</w:t>
      </w:r>
      <w:r>
        <w:rPr>
          <w:spacing w:val="-12"/>
        </w:rPr>
        <w:t> </w:t>
      </w:r>
      <w:r>
        <w:rPr/>
        <w:t>neutralization,</w:t>
      </w:r>
      <w:r>
        <w:rPr>
          <w:spacing w:val="-12"/>
        </w:rPr>
        <w:t> </w:t>
      </w:r>
      <w:r>
        <w:rPr/>
        <w:t>or</w:t>
      </w:r>
      <w:r>
        <w:rPr>
          <w:spacing w:val="-12"/>
        </w:rPr>
        <w:t> </w:t>
      </w:r>
      <w:r>
        <w:rPr/>
        <w:t>cooptation</w:t>
      </w:r>
      <w:r>
        <w:rPr>
          <w:spacing w:val="-12"/>
        </w:rPr>
        <w:t> </w:t>
      </w:r>
      <w:r>
        <w:rPr/>
        <w:t>of</w:t>
      </w:r>
      <w:r>
        <w:rPr>
          <w:spacing w:val="-12"/>
        </w:rPr>
        <w:t> </w:t>
      </w:r>
      <w:r>
        <w:rPr/>
        <w:t>the</w:t>
      </w:r>
      <w:r>
        <w:rPr>
          <w:spacing w:val="-12"/>
        </w:rPr>
        <w:t> </w:t>
      </w:r>
      <w:r>
        <w:rPr/>
        <w:t>great</w:t>
      </w:r>
      <w:r>
        <w:rPr>
          <w:spacing w:val="-12"/>
        </w:rPr>
        <w:t> </w:t>
      </w:r>
      <w:r>
        <w:rPr/>
        <w:t>lord’s</w:t>
      </w:r>
      <w:r>
        <w:rPr>
          <w:spacing w:val="-12"/>
        </w:rPr>
        <w:t> </w:t>
      </w:r>
      <w:r>
        <w:rPr/>
        <w:t>local</w:t>
      </w:r>
      <w:r>
        <w:rPr>
          <w:spacing w:val="-12"/>
        </w:rPr>
        <w:t> </w:t>
      </w:r>
      <w:r>
        <w:rPr/>
        <w:t>rivals; thus, it led to state making. As a by-product, it created organization in the form</w:t>
      </w:r>
      <w:r>
        <w:rPr>
          <w:spacing w:val="-1"/>
        </w:rPr>
        <w:t> </w:t>
      </w:r>
      <w:r>
        <w:rPr/>
        <w:t>of</w:t>
      </w:r>
      <w:r>
        <w:rPr>
          <w:spacing w:val="-1"/>
        </w:rPr>
        <w:t> </w:t>
      </w:r>
      <w:r>
        <w:rPr/>
        <w:t>tax-collection</w:t>
      </w:r>
      <w:r>
        <w:rPr>
          <w:spacing w:val="-1"/>
        </w:rPr>
        <w:t> </w:t>
      </w:r>
      <w:r>
        <w:rPr/>
        <w:t>agencies,</w:t>
      </w:r>
      <w:r>
        <w:rPr>
          <w:spacing w:val="-1"/>
        </w:rPr>
        <w:t> </w:t>
      </w:r>
      <w:r>
        <w:rPr/>
        <w:t>police</w:t>
      </w:r>
      <w:r>
        <w:rPr>
          <w:spacing w:val="-1"/>
        </w:rPr>
        <w:t> </w:t>
      </w:r>
      <w:r>
        <w:rPr/>
        <w:t>forces,</w:t>
      </w:r>
      <w:r>
        <w:rPr>
          <w:spacing w:val="-1"/>
        </w:rPr>
        <w:t> </w:t>
      </w:r>
      <w:r>
        <w:rPr/>
        <w:t>courts,</w:t>
      </w:r>
      <w:r>
        <w:rPr>
          <w:spacing w:val="-1"/>
        </w:rPr>
        <w:t> </w:t>
      </w:r>
      <w:r>
        <w:rPr/>
        <w:t>exchequers,</w:t>
      </w:r>
      <w:r>
        <w:rPr>
          <w:spacing w:val="-1"/>
        </w:rPr>
        <w:t> </w:t>
      </w:r>
      <w:r>
        <w:rPr/>
        <w:t>account keepers; thus it again led to state making. To a lesser extent, war making likewise led to state making through the expansion of military organiza- tion</w:t>
      </w:r>
      <w:r>
        <w:rPr>
          <w:spacing w:val="-14"/>
        </w:rPr>
        <w:t> </w:t>
      </w:r>
      <w:r>
        <w:rPr/>
        <w:t>itself,</w:t>
      </w:r>
      <w:r>
        <w:rPr>
          <w:spacing w:val="-13"/>
        </w:rPr>
        <w:t> </w:t>
      </w:r>
      <w:r>
        <w:rPr/>
        <w:t>as</w:t>
      </w:r>
      <w:r>
        <w:rPr>
          <w:spacing w:val="-13"/>
        </w:rPr>
        <w:t> </w:t>
      </w:r>
      <w:r>
        <w:rPr/>
        <w:t>a</w:t>
      </w:r>
      <w:r>
        <w:rPr>
          <w:spacing w:val="-13"/>
        </w:rPr>
        <w:t> </w:t>
      </w:r>
      <w:r>
        <w:rPr/>
        <w:t>standing</w:t>
      </w:r>
      <w:r>
        <w:rPr>
          <w:spacing w:val="-13"/>
        </w:rPr>
        <w:t> </w:t>
      </w:r>
      <w:r>
        <w:rPr/>
        <w:t>army,</w:t>
      </w:r>
      <w:r>
        <w:rPr>
          <w:spacing w:val="-13"/>
        </w:rPr>
        <w:t> </w:t>
      </w:r>
      <w:r>
        <w:rPr/>
        <w:t>war</w:t>
      </w:r>
      <w:r>
        <w:rPr>
          <w:spacing w:val="-13"/>
        </w:rPr>
        <w:t> </w:t>
      </w:r>
      <w:r>
        <w:rPr/>
        <w:t>industries,</w:t>
      </w:r>
      <w:r>
        <w:rPr>
          <w:spacing w:val="-13"/>
        </w:rPr>
        <w:t> </w:t>
      </w:r>
      <w:r>
        <w:rPr/>
        <w:t>supporting</w:t>
      </w:r>
      <w:r>
        <w:rPr>
          <w:spacing w:val="-14"/>
        </w:rPr>
        <w:t> </w:t>
      </w:r>
      <w:r>
        <w:rPr/>
        <w:t>bureaucracies,</w:t>
      </w:r>
      <w:r>
        <w:rPr>
          <w:spacing w:val="-13"/>
        </w:rPr>
        <w:t> </w:t>
      </w:r>
      <w:r>
        <w:rPr/>
        <w:t>and (rather</w:t>
      </w:r>
      <w:r>
        <w:rPr>
          <w:spacing w:val="-5"/>
        </w:rPr>
        <w:t> </w:t>
      </w:r>
      <w:r>
        <w:rPr/>
        <w:t>later)</w:t>
      </w:r>
      <w:r>
        <w:rPr>
          <w:spacing w:val="-5"/>
        </w:rPr>
        <w:t> </w:t>
      </w:r>
      <w:r>
        <w:rPr/>
        <w:t>schools</w:t>
      </w:r>
      <w:r>
        <w:rPr>
          <w:spacing w:val="-5"/>
        </w:rPr>
        <w:t> </w:t>
      </w:r>
      <w:r>
        <w:rPr/>
        <w:t>grew</w:t>
      </w:r>
      <w:r>
        <w:rPr>
          <w:spacing w:val="-5"/>
        </w:rPr>
        <w:t> </w:t>
      </w:r>
      <w:r>
        <w:rPr/>
        <w:t>up</w:t>
      </w:r>
      <w:r>
        <w:rPr>
          <w:spacing w:val="-5"/>
        </w:rPr>
        <w:t> </w:t>
      </w:r>
      <w:r>
        <w:rPr/>
        <w:t>within</w:t>
      </w:r>
      <w:r>
        <w:rPr>
          <w:spacing w:val="-5"/>
        </w:rPr>
        <w:t> </w:t>
      </w:r>
      <w:r>
        <w:rPr/>
        <w:t>the</w:t>
      </w:r>
      <w:r>
        <w:rPr>
          <w:spacing w:val="-5"/>
        </w:rPr>
        <w:t> </w:t>
      </w:r>
      <w:r>
        <w:rPr/>
        <w:t>state</w:t>
      </w:r>
      <w:r>
        <w:rPr>
          <w:spacing w:val="-5"/>
        </w:rPr>
        <w:t> </w:t>
      </w:r>
      <w:r>
        <w:rPr/>
        <w:t>apparatus.</w:t>
      </w:r>
      <w:r>
        <w:rPr>
          <w:spacing w:val="-5"/>
        </w:rPr>
        <w:t> </w:t>
      </w:r>
      <w:r>
        <w:rPr/>
        <w:t>All</w:t>
      </w:r>
      <w:r>
        <w:rPr>
          <w:spacing w:val="-5"/>
        </w:rPr>
        <w:t> </w:t>
      </w:r>
      <w:r>
        <w:rPr/>
        <w:t>of</w:t>
      </w:r>
      <w:r>
        <w:rPr>
          <w:spacing w:val="-5"/>
        </w:rPr>
        <w:t> </w:t>
      </w:r>
      <w:r>
        <w:rPr/>
        <w:t>these</w:t>
      </w:r>
      <w:r>
        <w:rPr>
          <w:spacing w:val="-5"/>
        </w:rPr>
        <w:t> </w:t>
      </w:r>
      <w:r>
        <w:rPr/>
        <w:t>struc- tures</w:t>
      </w:r>
      <w:r>
        <w:rPr>
          <w:spacing w:val="-3"/>
        </w:rPr>
        <w:t> </w:t>
      </w:r>
      <w:r>
        <w:rPr/>
        <w:t>checked</w:t>
      </w:r>
      <w:r>
        <w:rPr>
          <w:spacing w:val="-3"/>
        </w:rPr>
        <w:t> </w:t>
      </w:r>
      <w:r>
        <w:rPr/>
        <w:t>potential</w:t>
      </w:r>
      <w:r>
        <w:rPr>
          <w:spacing w:val="-3"/>
        </w:rPr>
        <w:t> </w:t>
      </w:r>
      <w:r>
        <w:rPr/>
        <w:t>rivals</w:t>
      </w:r>
      <w:r>
        <w:rPr>
          <w:spacing w:val="-3"/>
        </w:rPr>
        <w:t> </w:t>
      </w:r>
      <w:r>
        <w:rPr/>
        <w:t>and</w:t>
      </w:r>
      <w:r>
        <w:rPr>
          <w:spacing w:val="-3"/>
        </w:rPr>
        <w:t> </w:t>
      </w:r>
      <w:r>
        <w:rPr/>
        <w:t>opponents.</w:t>
      </w:r>
      <w:r>
        <w:rPr>
          <w:spacing w:val="-3"/>
        </w:rPr>
        <w:t> </w:t>
      </w:r>
      <w:r>
        <w:rPr/>
        <w:t>In</w:t>
      </w:r>
      <w:r>
        <w:rPr>
          <w:spacing w:val="-3"/>
        </w:rPr>
        <w:t> </w:t>
      </w:r>
      <w:r>
        <w:rPr/>
        <w:t>the</w:t>
      </w:r>
      <w:r>
        <w:rPr>
          <w:spacing w:val="-3"/>
        </w:rPr>
        <w:t> </w:t>
      </w:r>
      <w:r>
        <w:rPr/>
        <w:t>course</w:t>
      </w:r>
      <w:r>
        <w:rPr>
          <w:spacing w:val="-3"/>
        </w:rPr>
        <w:t> </w:t>
      </w:r>
      <w:r>
        <w:rPr/>
        <w:t>of</w:t>
      </w:r>
      <w:r>
        <w:rPr>
          <w:spacing w:val="-3"/>
        </w:rPr>
        <w:t> </w:t>
      </w:r>
      <w:r>
        <w:rPr/>
        <w:t>making</w:t>
      </w:r>
      <w:r>
        <w:rPr>
          <w:spacing w:val="-3"/>
        </w:rPr>
        <w:t> </w:t>
      </w:r>
      <w:r>
        <w:rPr/>
        <w:t>war, extracting resources, and building up the state apparatus, the managers of states formed alliances with specific social classes. The members of those classes</w:t>
      </w:r>
      <w:r>
        <w:rPr>
          <w:spacing w:val="-2"/>
        </w:rPr>
        <w:t> </w:t>
      </w:r>
      <w:r>
        <w:rPr/>
        <w:t>loaned</w:t>
      </w:r>
      <w:r>
        <w:rPr>
          <w:spacing w:val="-2"/>
        </w:rPr>
        <w:t> </w:t>
      </w:r>
      <w:r>
        <w:rPr/>
        <w:t>resources,</w:t>
      </w:r>
      <w:r>
        <w:rPr>
          <w:spacing w:val="-2"/>
        </w:rPr>
        <w:t> </w:t>
      </w:r>
      <w:r>
        <w:rPr/>
        <w:t>provided</w:t>
      </w:r>
      <w:r>
        <w:rPr>
          <w:spacing w:val="-2"/>
        </w:rPr>
        <w:t> </w:t>
      </w:r>
      <w:r>
        <w:rPr/>
        <w:t>technical</w:t>
      </w:r>
      <w:r>
        <w:rPr>
          <w:spacing w:val="-2"/>
        </w:rPr>
        <w:t> </w:t>
      </w:r>
      <w:r>
        <w:rPr/>
        <w:t>services,</w:t>
      </w:r>
      <w:r>
        <w:rPr>
          <w:spacing w:val="-2"/>
        </w:rPr>
        <w:t> </w:t>
      </w:r>
      <w:r>
        <w:rPr/>
        <w:t>or</w:t>
      </w:r>
      <w:r>
        <w:rPr>
          <w:spacing w:val="-2"/>
        </w:rPr>
        <w:t> </w:t>
      </w:r>
      <w:r>
        <w:rPr/>
        <w:t>helped</w:t>
      </w:r>
      <w:r>
        <w:rPr>
          <w:spacing w:val="-2"/>
        </w:rPr>
        <w:t> </w:t>
      </w:r>
      <w:r>
        <w:rPr/>
        <w:t>ensure</w:t>
      </w:r>
      <w:r>
        <w:rPr>
          <w:spacing w:val="-2"/>
        </w:rPr>
        <w:t> </w:t>
      </w:r>
      <w:r>
        <w:rPr/>
        <w:t>the compliance</w:t>
      </w:r>
      <w:r>
        <w:rPr>
          <w:spacing w:val="-3"/>
        </w:rPr>
        <w:t> </w:t>
      </w:r>
      <w:r>
        <w:rPr/>
        <w:t>of</w:t>
      </w:r>
      <w:r>
        <w:rPr>
          <w:spacing w:val="-3"/>
        </w:rPr>
        <w:t> </w:t>
      </w:r>
      <w:r>
        <w:rPr/>
        <w:t>the</w:t>
      </w:r>
      <w:r>
        <w:rPr>
          <w:spacing w:val="-3"/>
        </w:rPr>
        <w:t> </w:t>
      </w:r>
      <w:r>
        <w:rPr/>
        <w:t>rest</w:t>
      </w:r>
      <w:r>
        <w:rPr>
          <w:spacing w:val="-3"/>
        </w:rPr>
        <w:t> </w:t>
      </w:r>
      <w:r>
        <w:rPr/>
        <w:t>of</w:t>
      </w:r>
      <w:r>
        <w:rPr>
          <w:spacing w:val="-3"/>
        </w:rPr>
        <w:t> </w:t>
      </w:r>
      <w:r>
        <w:rPr/>
        <w:t>the</w:t>
      </w:r>
      <w:r>
        <w:rPr>
          <w:spacing w:val="-3"/>
        </w:rPr>
        <w:t> </w:t>
      </w:r>
      <w:r>
        <w:rPr/>
        <w:t>population,</w:t>
      </w:r>
      <w:r>
        <w:rPr>
          <w:spacing w:val="-3"/>
        </w:rPr>
        <w:t> </w:t>
      </w:r>
      <w:r>
        <w:rPr/>
        <w:t>all</w:t>
      </w:r>
      <w:r>
        <w:rPr>
          <w:spacing w:val="-3"/>
        </w:rPr>
        <w:t> </w:t>
      </w:r>
      <w:r>
        <w:rPr/>
        <w:t>in</w:t>
      </w:r>
      <w:r>
        <w:rPr>
          <w:spacing w:val="-3"/>
        </w:rPr>
        <w:t> </w:t>
      </w:r>
      <w:r>
        <w:rPr/>
        <w:t>return</w:t>
      </w:r>
      <w:r>
        <w:rPr>
          <w:spacing w:val="-3"/>
        </w:rPr>
        <w:t> </w:t>
      </w:r>
      <w:r>
        <w:rPr/>
        <w:t>for</w:t>
      </w:r>
      <w:r>
        <w:rPr>
          <w:spacing w:val="-3"/>
        </w:rPr>
        <w:t> </w:t>
      </w:r>
      <w:r>
        <w:rPr/>
        <w:t>a</w:t>
      </w:r>
      <w:r>
        <w:rPr>
          <w:spacing w:val="-3"/>
        </w:rPr>
        <w:t> </w:t>
      </w:r>
      <w:r>
        <w:rPr/>
        <w:t>measure</w:t>
      </w:r>
      <w:r>
        <w:rPr>
          <w:spacing w:val="-3"/>
        </w:rPr>
        <w:t> </w:t>
      </w:r>
      <w:r>
        <w:rPr/>
        <w:t>of</w:t>
      </w:r>
      <w:r>
        <w:rPr>
          <w:spacing w:val="-3"/>
        </w:rPr>
        <w:t> </w:t>
      </w:r>
      <w:r>
        <w:rPr/>
        <w:t>pro- tection against their own rivals and enemies. As a result of these multiple strategic choices, a distinctive state apparatus grew up within each major section of Europe.</w:t>
      </w:r>
    </w:p>
    <w:p>
      <w:pPr>
        <w:pStyle w:val="BodyText"/>
        <w:spacing w:before="218"/>
        <w:jc w:val="left"/>
      </w:pPr>
    </w:p>
    <w:p>
      <w:pPr>
        <w:pStyle w:val="Heading3"/>
        <w:ind w:left="340"/>
      </w:pPr>
      <w:r>
        <w:rPr/>
        <w:t>How</w:t>
      </w:r>
      <w:r>
        <w:rPr>
          <w:spacing w:val="-6"/>
        </w:rPr>
        <w:t> </w:t>
      </w:r>
      <w:r>
        <w:rPr/>
        <w:t>States</w:t>
      </w:r>
      <w:r>
        <w:rPr>
          <w:spacing w:val="-5"/>
        </w:rPr>
        <w:t> </w:t>
      </w:r>
      <w:r>
        <w:rPr>
          <w:spacing w:val="-2"/>
        </w:rPr>
        <w:t>Formed</w:t>
      </w:r>
    </w:p>
    <w:p>
      <w:pPr>
        <w:pStyle w:val="BodyText"/>
        <w:spacing w:line="259" w:lineRule="auto" w:before="232"/>
        <w:ind w:left="339" w:right="117"/>
      </w:pPr>
      <w:r>
        <w:rPr/>
        <w:t>This analysis, if correct, has two strong implications for the development of</w:t>
      </w:r>
      <w:r>
        <w:rPr>
          <w:spacing w:val="-6"/>
        </w:rPr>
        <w:t> </w:t>
      </w:r>
      <w:r>
        <w:rPr/>
        <w:t>national</w:t>
      </w:r>
      <w:r>
        <w:rPr>
          <w:spacing w:val="-6"/>
        </w:rPr>
        <w:t> </w:t>
      </w:r>
      <w:r>
        <w:rPr/>
        <w:t>states.</w:t>
      </w:r>
      <w:r>
        <w:rPr>
          <w:spacing w:val="-6"/>
        </w:rPr>
        <w:t> </w:t>
      </w:r>
      <w:r>
        <w:rPr/>
        <w:t>First,</w:t>
      </w:r>
      <w:r>
        <w:rPr>
          <w:spacing w:val="-6"/>
        </w:rPr>
        <w:t> </w:t>
      </w:r>
      <w:r>
        <w:rPr/>
        <w:t>popular</w:t>
      </w:r>
      <w:r>
        <w:rPr>
          <w:spacing w:val="-6"/>
        </w:rPr>
        <w:t> </w:t>
      </w:r>
      <w:r>
        <w:rPr/>
        <w:t>resistance</w:t>
      </w:r>
      <w:r>
        <w:rPr>
          <w:spacing w:val="-6"/>
        </w:rPr>
        <w:t> </w:t>
      </w:r>
      <w:r>
        <w:rPr/>
        <w:t>to</w:t>
      </w:r>
      <w:r>
        <w:rPr>
          <w:spacing w:val="-6"/>
        </w:rPr>
        <w:t> </w:t>
      </w:r>
      <w:r>
        <w:rPr/>
        <w:t>war</w:t>
      </w:r>
      <w:r>
        <w:rPr>
          <w:spacing w:val="-6"/>
        </w:rPr>
        <w:t> </w:t>
      </w:r>
      <w:r>
        <w:rPr/>
        <w:t>making</w:t>
      </w:r>
      <w:r>
        <w:rPr>
          <w:spacing w:val="-6"/>
        </w:rPr>
        <w:t> </w:t>
      </w:r>
      <w:r>
        <w:rPr/>
        <w:t>and</w:t>
      </w:r>
      <w:r>
        <w:rPr>
          <w:spacing w:val="-6"/>
        </w:rPr>
        <w:t> </w:t>
      </w:r>
      <w:r>
        <w:rPr/>
        <w:t>state</w:t>
      </w:r>
      <w:r>
        <w:rPr>
          <w:spacing w:val="-6"/>
        </w:rPr>
        <w:t> </w:t>
      </w:r>
      <w:r>
        <w:rPr/>
        <w:t>making made a difference. When ordinary people resisted vigorously, authorities </w:t>
      </w:r>
      <w:r>
        <w:rPr>
          <w:spacing w:val="-2"/>
        </w:rPr>
        <w:t>made</w:t>
      </w:r>
      <w:r>
        <w:rPr>
          <w:spacing w:val="-4"/>
        </w:rPr>
        <w:t> </w:t>
      </w:r>
      <w:r>
        <w:rPr>
          <w:spacing w:val="-2"/>
        </w:rPr>
        <w:t>concessions:</w:t>
      </w:r>
      <w:r>
        <w:rPr>
          <w:spacing w:val="-4"/>
        </w:rPr>
        <w:t> </w:t>
      </w:r>
      <w:r>
        <w:rPr>
          <w:spacing w:val="-2"/>
        </w:rPr>
        <w:t>guarantees</w:t>
      </w:r>
      <w:r>
        <w:rPr>
          <w:spacing w:val="-4"/>
        </w:rPr>
        <w:t> </w:t>
      </w:r>
      <w:r>
        <w:rPr>
          <w:spacing w:val="-2"/>
        </w:rPr>
        <w:t>of</w:t>
      </w:r>
      <w:r>
        <w:rPr>
          <w:spacing w:val="-4"/>
        </w:rPr>
        <w:t> </w:t>
      </w:r>
      <w:r>
        <w:rPr>
          <w:spacing w:val="-2"/>
        </w:rPr>
        <w:t>rights,</w:t>
      </w:r>
      <w:r>
        <w:rPr>
          <w:spacing w:val="-4"/>
        </w:rPr>
        <w:t> </w:t>
      </w:r>
      <w:r>
        <w:rPr>
          <w:spacing w:val="-2"/>
        </w:rPr>
        <w:t>representative</w:t>
      </w:r>
      <w:r>
        <w:rPr>
          <w:spacing w:val="-4"/>
        </w:rPr>
        <w:t> </w:t>
      </w:r>
      <w:r>
        <w:rPr>
          <w:spacing w:val="-2"/>
        </w:rPr>
        <w:t>institutions,</w:t>
      </w:r>
      <w:r>
        <w:rPr>
          <w:spacing w:val="-4"/>
        </w:rPr>
        <w:t> </w:t>
      </w:r>
      <w:r>
        <w:rPr>
          <w:spacing w:val="-2"/>
        </w:rPr>
        <w:t>courts</w:t>
      </w:r>
      <w:r>
        <w:rPr>
          <w:spacing w:val="-4"/>
        </w:rPr>
        <w:t> </w:t>
      </w:r>
      <w:r>
        <w:rPr>
          <w:spacing w:val="-2"/>
        </w:rPr>
        <w:t>of </w:t>
      </w:r>
      <w:r>
        <w:rPr/>
        <w:t>appeal. Those concessions, in their turn, constrained the later paths of war making</w:t>
      </w:r>
      <w:r>
        <w:rPr>
          <w:spacing w:val="-11"/>
        </w:rPr>
        <w:t> </w:t>
      </w:r>
      <w:r>
        <w:rPr/>
        <w:t>and</w:t>
      </w:r>
      <w:r>
        <w:rPr>
          <w:spacing w:val="-11"/>
        </w:rPr>
        <w:t> </w:t>
      </w:r>
      <w:r>
        <w:rPr/>
        <w:t>state</w:t>
      </w:r>
      <w:r>
        <w:rPr>
          <w:spacing w:val="-11"/>
        </w:rPr>
        <w:t> </w:t>
      </w:r>
      <w:r>
        <w:rPr/>
        <w:t>making.</w:t>
      </w:r>
      <w:r>
        <w:rPr>
          <w:spacing w:val="-11"/>
        </w:rPr>
        <w:t> </w:t>
      </w:r>
      <w:r>
        <w:rPr/>
        <w:t>To</w:t>
      </w:r>
      <w:r>
        <w:rPr>
          <w:spacing w:val="-11"/>
        </w:rPr>
        <w:t> </w:t>
      </w:r>
      <w:r>
        <w:rPr/>
        <w:t>be</w:t>
      </w:r>
      <w:r>
        <w:rPr>
          <w:spacing w:val="-11"/>
        </w:rPr>
        <w:t> </w:t>
      </w:r>
      <w:r>
        <w:rPr/>
        <w:t>sure,</w:t>
      </w:r>
      <w:r>
        <w:rPr>
          <w:spacing w:val="-11"/>
        </w:rPr>
        <w:t> </w:t>
      </w:r>
      <w:r>
        <w:rPr/>
        <w:t>alliances</w:t>
      </w:r>
      <w:r>
        <w:rPr>
          <w:spacing w:val="-11"/>
        </w:rPr>
        <w:t> </w:t>
      </w:r>
      <w:r>
        <w:rPr/>
        <w:t>with</w:t>
      </w:r>
      <w:r>
        <w:rPr>
          <w:spacing w:val="-11"/>
        </w:rPr>
        <w:t> </w:t>
      </w:r>
      <w:r>
        <w:rPr/>
        <w:t>fragments</w:t>
      </w:r>
      <w:r>
        <w:rPr>
          <w:spacing w:val="-11"/>
        </w:rPr>
        <w:t> </w:t>
      </w:r>
      <w:r>
        <w:rPr/>
        <w:t>of</w:t>
      </w:r>
      <w:r>
        <w:rPr>
          <w:spacing w:val="-11"/>
        </w:rPr>
        <w:t> </w:t>
      </w:r>
      <w:r>
        <w:rPr/>
        <w:t>the</w:t>
      </w:r>
      <w:r>
        <w:rPr>
          <w:spacing w:val="-11"/>
        </w:rPr>
        <w:t> </w:t>
      </w:r>
      <w:r>
        <w:rPr/>
        <w:t>ruling class</w:t>
      </w:r>
      <w:r>
        <w:rPr>
          <w:spacing w:val="-9"/>
        </w:rPr>
        <w:t> </w:t>
      </w:r>
      <w:r>
        <w:rPr/>
        <w:t>greatly</w:t>
      </w:r>
      <w:r>
        <w:rPr>
          <w:spacing w:val="-9"/>
        </w:rPr>
        <w:t> </w:t>
      </w:r>
      <w:r>
        <w:rPr/>
        <w:t>increased</w:t>
      </w:r>
      <w:r>
        <w:rPr>
          <w:spacing w:val="-9"/>
        </w:rPr>
        <w:t> </w:t>
      </w:r>
      <w:r>
        <w:rPr/>
        <w:t>the</w:t>
      </w:r>
      <w:r>
        <w:rPr>
          <w:spacing w:val="-9"/>
        </w:rPr>
        <w:t> </w:t>
      </w:r>
      <w:r>
        <w:rPr/>
        <w:t>effects</w:t>
      </w:r>
      <w:r>
        <w:rPr>
          <w:spacing w:val="-9"/>
        </w:rPr>
        <w:t> </w:t>
      </w:r>
      <w:r>
        <w:rPr/>
        <w:t>of</w:t>
      </w:r>
      <w:r>
        <w:rPr>
          <w:spacing w:val="-9"/>
        </w:rPr>
        <w:t> </w:t>
      </w:r>
      <w:r>
        <w:rPr/>
        <w:t>popular</w:t>
      </w:r>
      <w:r>
        <w:rPr>
          <w:spacing w:val="-9"/>
        </w:rPr>
        <w:t> </w:t>
      </w:r>
      <w:r>
        <w:rPr/>
        <w:t>action;</w:t>
      </w:r>
      <w:r>
        <w:rPr>
          <w:spacing w:val="-9"/>
        </w:rPr>
        <w:t> </w:t>
      </w:r>
      <w:r>
        <w:rPr/>
        <w:t>the</w:t>
      </w:r>
      <w:r>
        <w:rPr>
          <w:spacing w:val="-9"/>
        </w:rPr>
        <w:t> </w:t>
      </w:r>
      <w:r>
        <w:rPr/>
        <w:t>broad</w:t>
      </w:r>
      <w:r>
        <w:rPr>
          <w:spacing w:val="-9"/>
        </w:rPr>
        <w:t> </w:t>
      </w:r>
      <w:r>
        <w:rPr/>
        <w:t>mobilization of</w:t>
      </w:r>
      <w:r>
        <w:rPr>
          <w:spacing w:val="-12"/>
        </w:rPr>
        <w:t> </w:t>
      </w:r>
      <w:r>
        <w:rPr/>
        <w:t>gentry</w:t>
      </w:r>
      <w:r>
        <w:rPr>
          <w:spacing w:val="-12"/>
        </w:rPr>
        <w:t> </w:t>
      </w:r>
      <w:r>
        <w:rPr/>
        <w:t>against</w:t>
      </w:r>
      <w:r>
        <w:rPr>
          <w:spacing w:val="-12"/>
        </w:rPr>
        <w:t> </w:t>
      </w:r>
      <w:r>
        <w:rPr/>
        <w:t>Charles</w:t>
      </w:r>
      <w:r>
        <w:rPr>
          <w:spacing w:val="-12"/>
        </w:rPr>
        <w:t> </w:t>
      </w:r>
      <w:r>
        <w:rPr/>
        <w:t>I</w:t>
      </w:r>
      <w:r>
        <w:rPr>
          <w:spacing w:val="-12"/>
        </w:rPr>
        <w:t> </w:t>
      </w:r>
      <w:r>
        <w:rPr/>
        <w:t>helped</w:t>
      </w:r>
      <w:r>
        <w:rPr>
          <w:spacing w:val="-12"/>
        </w:rPr>
        <w:t> </w:t>
      </w:r>
      <w:r>
        <w:rPr/>
        <w:t>give</w:t>
      </w:r>
      <w:r>
        <w:rPr>
          <w:spacing w:val="-12"/>
        </w:rPr>
        <w:t> </w:t>
      </w:r>
      <w:r>
        <w:rPr/>
        <w:t>the</w:t>
      </w:r>
      <w:r>
        <w:rPr>
          <w:spacing w:val="-12"/>
        </w:rPr>
        <w:t> </w:t>
      </w:r>
      <w:r>
        <w:rPr/>
        <w:t>English</w:t>
      </w:r>
      <w:r>
        <w:rPr>
          <w:spacing w:val="-12"/>
        </w:rPr>
        <w:t> </w:t>
      </w:r>
      <w:r>
        <w:rPr/>
        <w:t>Revolution</w:t>
      </w:r>
      <w:r>
        <w:rPr>
          <w:spacing w:val="-12"/>
        </w:rPr>
        <w:t> </w:t>
      </w:r>
      <w:r>
        <w:rPr/>
        <w:t>of</w:t>
      </w:r>
      <w:r>
        <w:rPr>
          <w:spacing w:val="-12"/>
        </w:rPr>
        <w:t> </w:t>
      </w:r>
      <w:r>
        <w:rPr/>
        <w:t>1640</w:t>
      </w:r>
      <w:r>
        <w:rPr>
          <w:spacing w:val="-12"/>
        </w:rPr>
        <w:t> </w:t>
      </w:r>
      <w:r>
        <w:rPr/>
        <w:t>a</w:t>
      </w:r>
      <w:r>
        <w:rPr>
          <w:spacing w:val="-12"/>
        </w:rPr>
        <w:t> </w:t>
      </w:r>
      <w:r>
        <w:rPr/>
        <w:t>far greater impact on political institutions than did any of the multiple rebel- lions during the Tudor era.</w:t>
      </w:r>
    </w:p>
    <w:p>
      <w:pPr>
        <w:pStyle w:val="BodyText"/>
        <w:spacing w:line="259" w:lineRule="auto"/>
        <w:ind w:left="339" w:right="118" w:firstLine="240"/>
      </w:pPr>
      <w:r>
        <w:rPr/>
        <w:t>Second, the relative balance among war making, protection, extraction, and state making significantly affected the organization of the states that emerged from the four activities. To the extent that war making went on with relatively little extraction, protection, and state making, for example, military</w:t>
      </w:r>
      <w:r>
        <w:rPr>
          <w:spacing w:val="25"/>
        </w:rPr>
        <w:t> </w:t>
      </w:r>
      <w:r>
        <w:rPr/>
        <w:t>forces</w:t>
      </w:r>
      <w:r>
        <w:rPr>
          <w:spacing w:val="25"/>
        </w:rPr>
        <w:t> </w:t>
      </w:r>
      <w:r>
        <w:rPr/>
        <w:t>ended</w:t>
      </w:r>
      <w:r>
        <w:rPr>
          <w:spacing w:val="26"/>
        </w:rPr>
        <w:t> </w:t>
      </w:r>
      <w:r>
        <w:rPr/>
        <w:t>up</w:t>
      </w:r>
      <w:r>
        <w:rPr>
          <w:spacing w:val="25"/>
        </w:rPr>
        <w:t> </w:t>
      </w:r>
      <w:r>
        <w:rPr/>
        <w:t>playing</w:t>
      </w:r>
      <w:r>
        <w:rPr>
          <w:spacing w:val="26"/>
        </w:rPr>
        <w:t> </w:t>
      </w:r>
      <w:r>
        <w:rPr/>
        <w:t>a</w:t>
      </w:r>
      <w:r>
        <w:rPr>
          <w:spacing w:val="25"/>
        </w:rPr>
        <w:t> </w:t>
      </w:r>
      <w:r>
        <w:rPr/>
        <w:t>larger</w:t>
      </w:r>
      <w:r>
        <w:rPr>
          <w:spacing w:val="26"/>
        </w:rPr>
        <w:t> </w:t>
      </w:r>
      <w:r>
        <w:rPr/>
        <w:t>and</w:t>
      </w:r>
      <w:r>
        <w:rPr>
          <w:spacing w:val="25"/>
        </w:rPr>
        <w:t> </w:t>
      </w:r>
      <w:r>
        <w:rPr/>
        <w:t>more</w:t>
      </w:r>
      <w:r>
        <w:rPr>
          <w:spacing w:val="26"/>
        </w:rPr>
        <w:t> </w:t>
      </w:r>
      <w:r>
        <w:rPr/>
        <w:t>autonomous</w:t>
      </w:r>
      <w:r>
        <w:rPr>
          <w:spacing w:val="25"/>
        </w:rPr>
        <w:t> </w:t>
      </w:r>
      <w:r>
        <w:rPr/>
        <w:t>part</w:t>
      </w:r>
      <w:r>
        <w:rPr>
          <w:spacing w:val="26"/>
        </w:rPr>
        <w:t> </w:t>
      </w:r>
      <w:r>
        <w:rPr>
          <w:spacing w:val="-5"/>
        </w:rPr>
        <w:t>in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25" w:id="142"/>
      <w:bookmarkEnd w:id="142"/>
      <w:r>
        <w:rPr/>
      </w:r>
      <w:r>
        <w:rPr/>
        <w:t>national politics. Spain is perhaps the best European example. To the ex- tent that protection, as in Venice or Holland, prevailed over war making, extraction,</w:t>
      </w:r>
      <w:r>
        <w:rPr>
          <w:spacing w:val="-1"/>
        </w:rPr>
        <w:t> </w:t>
      </w:r>
      <w:r>
        <w:rPr/>
        <w:t>and</w:t>
      </w:r>
      <w:r>
        <w:rPr>
          <w:spacing w:val="-1"/>
        </w:rPr>
        <w:t> </w:t>
      </w:r>
      <w:r>
        <w:rPr/>
        <w:t>state</w:t>
      </w:r>
      <w:r>
        <w:rPr>
          <w:spacing w:val="-1"/>
        </w:rPr>
        <w:t> </w:t>
      </w:r>
      <w:r>
        <w:rPr/>
        <w:t>making,</w:t>
      </w:r>
      <w:r>
        <w:rPr>
          <w:spacing w:val="-1"/>
        </w:rPr>
        <w:t> </w:t>
      </w:r>
      <w:r>
        <w:rPr/>
        <w:t>oligarchies</w:t>
      </w:r>
      <w:r>
        <w:rPr>
          <w:spacing w:val="-1"/>
        </w:rPr>
        <w:t> </w:t>
      </w:r>
      <w:r>
        <w:rPr/>
        <w:t>of</w:t>
      </w:r>
      <w:r>
        <w:rPr>
          <w:spacing w:val="-1"/>
        </w:rPr>
        <w:t> </w:t>
      </w:r>
      <w:r>
        <w:rPr/>
        <w:t>the</w:t>
      </w:r>
      <w:r>
        <w:rPr>
          <w:spacing w:val="-1"/>
        </w:rPr>
        <w:t> </w:t>
      </w:r>
      <w:r>
        <w:rPr/>
        <w:t>protected</w:t>
      </w:r>
      <w:r>
        <w:rPr>
          <w:spacing w:val="-1"/>
        </w:rPr>
        <w:t> </w:t>
      </w:r>
      <w:r>
        <w:rPr/>
        <w:t>classes</w:t>
      </w:r>
      <w:r>
        <w:rPr>
          <w:spacing w:val="-1"/>
        </w:rPr>
        <w:t> </w:t>
      </w:r>
      <w:r>
        <w:rPr/>
        <w:t>tended</w:t>
      </w:r>
      <w:r>
        <w:rPr>
          <w:spacing w:val="-1"/>
        </w:rPr>
        <w:t> </w:t>
      </w:r>
      <w:r>
        <w:rPr/>
        <w:t>to dominate subsequent national politics. From the relative predominance of state making sprang the disproportionate elaboration of policing and sur- veillance;</w:t>
      </w:r>
      <w:r>
        <w:rPr>
          <w:spacing w:val="-10"/>
        </w:rPr>
        <w:t> </w:t>
      </w:r>
      <w:r>
        <w:rPr/>
        <w:t>the</w:t>
      </w:r>
      <w:r>
        <w:rPr>
          <w:spacing w:val="-10"/>
        </w:rPr>
        <w:t> </w:t>
      </w:r>
      <w:r>
        <w:rPr/>
        <w:t>Papal</w:t>
      </w:r>
      <w:r>
        <w:rPr>
          <w:spacing w:val="-10"/>
        </w:rPr>
        <w:t> </w:t>
      </w:r>
      <w:r>
        <w:rPr/>
        <w:t>States</w:t>
      </w:r>
      <w:r>
        <w:rPr>
          <w:spacing w:val="-10"/>
        </w:rPr>
        <w:t> </w:t>
      </w:r>
      <w:r>
        <w:rPr/>
        <w:t>illustrate</w:t>
      </w:r>
      <w:r>
        <w:rPr>
          <w:spacing w:val="-10"/>
        </w:rPr>
        <w:t> </w:t>
      </w:r>
      <w:r>
        <w:rPr/>
        <w:t>that</w:t>
      </w:r>
      <w:r>
        <w:rPr>
          <w:spacing w:val="-10"/>
        </w:rPr>
        <w:t> </w:t>
      </w:r>
      <w:r>
        <w:rPr/>
        <w:t>extreme.</w:t>
      </w:r>
      <w:r>
        <w:rPr>
          <w:spacing w:val="-10"/>
        </w:rPr>
        <w:t> </w:t>
      </w:r>
      <w:r>
        <w:rPr/>
        <w:t>Before</w:t>
      </w:r>
      <w:r>
        <w:rPr>
          <w:spacing w:val="-10"/>
        </w:rPr>
        <w:t> </w:t>
      </w:r>
      <w:r>
        <w:rPr/>
        <w:t>the</w:t>
      </w:r>
      <w:r>
        <w:rPr>
          <w:spacing w:val="-10"/>
        </w:rPr>
        <w:t> </w:t>
      </w:r>
      <w:r>
        <w:rPr/>
        <w:t>twentieth</w:t>
      </w:r>
      <w:r>
        <w:rPr>
          <w:spacing w:val="-10"/>
        </w:rPr>
        <w:t> </w:t>
      </w:r>
      <w:r>
        <w:rPr/>
        <w:t>cen- tury</w:t>
      </w:r>
      <w:r>
        <w:rPr>
          <w:spacing w:val="-4"/>
        </w:rPr>
        <w:t> </w:t>
      </w:r>
      <w:r>
        <w:rPr/>
        <w:t>…</w:t>
      </w:r>
      <w:r>
        <w:rPr>
          <w:spacing w:val="-4"/>
        </w:rPr>
        <w:t> </w:t>
      </w:r>
      <w:r>
        <w:rPr/>
        <w:t>any</w:t>
      </w:r>
      <w:r>
        <w:rPr>
          <w:spacing w:val="-4"/>
        </w:rPr>
        <w:t> </w:t>
      </w:r>
      <w:r>
        <w:rPr/>
        <w:t>state</w:t>
      </w:r>
      <w:r>
        <w:rPr>
          <w:spacing w:val="-4"/>
        </w:rPr>
        <w:t> </w:t>
      </w:r>
      <w:r>
        <w:rPr/>
        <w:t>that</w:t>
      </w:r>
      <w:r>
        <w:rPr>
          <w:spacing w:val="-4"/>
        </w:rPr>
        <w:t> </w:t>
      </w:r>
      <w:r>
        <w:rPr/>
        <w:t>failed</w:t>
      </w:r>
      <w:r>
        <w:rPr>
          <w:spacing w:val="-4"/>
        </w:rPr>
        <w:t> </w:t>
      </w:r>
      <w:r>
        <w:rPr/>
        <w:t>to</w:t>
      </w:r>
      <w:r>
        <w:rPr>
          <w:spacing w:val="-4"/>
        </w:rPr>
        <w:t> </w:t>
      </w:r>
      <w:r>
        <w:rPr/>
        <w:t>put</w:t>
      </w:r>
      <w:r>
        <w:rPr>
          <w:spacing w:val="-4"/>
        </w:rPr>
        <w:t> </w:t>
      </w:r>
      <w:r>
        <w:rPr/>
        <w:t>considerable</w:t>
      </w:r>
      <w:r>
        <w:rPr>
          <w:spacing w:val="-4"/>
        </w:rPr>
        <w:t> </w:t>
      </w:r>
      <w:r>
        <w:rPr/>
        <w:t>effort</w:t>
      </w:r>
      <w:r>
        <w:rPr>
          <w:spacing w:val="-4"/>
        </w:rPr>
        <w:t> </w:t>
      </w:r>
      <w:r>
        <w:rPr/>
        <w:t>into</w:t>
      </w:r>
      <w:r>
        <w:rPr>
          <w:spacing w:val="-4"/>
        </w:rPr>
        <w:t> </w:t>
      </w:r>
      <w:r>
        <w:rPr/>
        <w:t>war</w:t>
      </w:r>
      <w:r>
        <w:rPr>
          <w:spacing w:val="-4"/>
        </w:rPr>
        <w:t> </w:t>
      </w:r>
      <w:r>
        <w:rPr/>
        <w:t>making</w:t>
      </w:r>
      <w:r>
        <w:rPr>
          <w:spacing w:val="-4"/>
        </w:rPr>
        <w:t> </w:t>
      </w:r>
      <w:r>
        <w:rPr/>
        <w:t>was likely to disappear. As the twentieth century wore on, however, it became increasingly</w:t>
      </w:r>
      <w:r>
        <w:rPr>
          <w:spacing w:val="-6"/>
        </w:rPr>
        <w:t> </w:t>
      </w:r>
      <w:r>
        <w:rPr/>
        <w:t>common</w:t>
      </w:r>
      <w:r>
        <w:rPr>
          <w:spacing w:val="-6"/>
        </w:rPr>
        <w:t> </w:t>
      </w:r>
      <w:r>
        <w:rPr/>
        <w:t>for</w:t>
      </w:r>
      <w:r>
        <w:rPr>
          <w:spacing w:val="-6"/>
        </w:rPr>
        <w:t> </w:t>
      </w:r>
      <w:r>
        <w:rPr/>
        <w:t>one</w:t>
      </w:r>
      <w:r>
        <w:rPr>
          <w:spacing w:val="-6"/>
        </w:rPr>
        <w:t> </w:t>
      </w:r>
      <w:r>
        <w:rPr/>
        <w:t>state</w:t>
      </w:r>
      <w:r>
        <w:rPr>
          <w:spacing w:val="-6"/>
        </w:rPr>
        <w:t> </w:t>
      </w:r>
      <w:r>
        <w:rPr/>
        <w:t>to</w:t>
      </w:r>
      <w:r>
        <w:rPr>
          <w:spacing w:val="-6"/>
        </w:rPr>
        <w:t> </w:t>
      </w:r>
      <w:r>
        <w:rPr/>
        <w:t>lend,</w:t>
      </w:r>
      <w:r>
        <w:rPr>
          <w:spacing w:val="-6"/>
        </w:rPr>
        <w:t> </w:t>
      </w:r>
      <w:r>
        <w:rPr/>
        <w:t>give,</w:t>
      </w:r>
      <w:r>
        <w:rPr>
          <w:spacing w:val="-6"/>
        </w:rPr>
        <w:t> </w:t>
      </w:r>
      <w:r>
        <w:rPr/>
        <w:t>or</w:t>
      </w:r>
      <w:r>
        <w:rPr>
          <w:spacing w:val="-6"/>
        </w:rPr>
        <w:t> </w:t>
      </w:r>
      <w:r>
        <w:rPr/>
        <w:t>sell</w:t>
      </w:r>
      <w:r>
        <w:rPr>
          <w:spacing w:val="-6"/>
        </w:rPr>
        <w:t> </w:t>
      </w:r>
      <w:r>
        <w:rPr/>
        <w:t>war-making</w:t>
      </w:r>
      <w:r>
        <w:rPr>
          <w:spacing w:val="-6"/>
        </w:rPr>
        <w:t> </w:t>
      </w:r>
      <w:r>
        <w:rPr/>
        <w:t>means to another; in those cases, the recipient state could put a disproportionate effort into extraction, protection, and/or state making and yet survive.</w:t>
      </w:r>
    </w:p>
    <w:p>
      <w:pPr>
        <w:pStyle w:val="BodyText"/>
        <w:spacing w:line="259" w:lineRule="auto"/>
        <w:ind w:left="119" w:right="337" w:firstLine="240"/>
      </w:pPr>
      <w:r>
        <w:rPr/>
        <w:t>This simplified model, however, neglects the external relations that shaped every national state. Early in the process, the distinction between “internal” and “external” remained as unclear as the distinction between state power and the power accruing to lords allied with the state. Later, three interlocking influences connected any given national state to the European network of states. First, there were the flows of resources in the form of loans and supplies, especially loans and supplies devoted to war making. Second, there was the competition among states for hegemony in disputed territories, which stimulated war making and temporarily erased the distinctions among war making, state making, and extraction. Third, there was the intermittent creation of coalitions of states that temporarily combined</w:t>
      </w:r>
      <w:r>
        <w:rPr>
          <w:spacing w:val="-11"/>
        </w:rPr>
        <w:t> </w:t>
      </w:r>
      <w:r>
        <w:rPr/>
        <w:t>their</w:t>
      </w:r>
      <w:r>
        <w:rPr>
          <w:spacing w:val="-11"/>
        </w:rPr>
        <w:t> </w:t>
      </w:r>
      <w:r>
        <w:rPr/>
        <w:t>efforts</w:t>
      </w:r>
      <w:r>
        <w:rPr>
          <w:spacing w:val="-11"/>
        </w:rPr>
        <w:t> </w:t>
      </w:r>
      <w:r>
        <w:rPr/>
        <w:t>to</w:t>
      </w:r>
      <w:r>
        <w:rPr>
          <w:spacing w:val="-11"/>
        </w:rPr>
        <w:t> </w:t>
      </w:r>
      <w:r>
        <w:rPr/>
        <w:t>force</w:t>
      </w:r>
      <w:r>
        <w:rPr>
          <w:spacing w:val="-11"/>
        </w:rPr>
        <w:t> </w:t>
      </w:r>
      <w:r>
        <w:rPr/>
        <w:t>a</w:t>
      </w:r>
      <w:r>
        <w:rPr>
          <w:spacing w:val="-11"/>
        </w:rPr>
        <w:t> </w:t>
      </w:r>
      <w:r>
        <w:rPr/>
        <w:t>given</w:t>
      </w:r>
      <w:r>
        <w:rPr>
          <w:spacing w:val="-11"/>
        </w:rPr>
        <w:t> </w:t>
      </w:r>
      <w:r>
        <w:rPr/>
        <w:t>state</w:t>
      </w:r>
      <w:r>
        <w:rPr>
          <w:spacing w:val="-11"/>
        </w:rPr>
        <w:t> </w:t>
      </w:r>
      <w:r>
        <w:rPr/>
        <w:t>into</w:t>
      </w:r>
      <w:r>
        <w:rPr>
          <w:spacing w:val="-11"/>
        </w:rPr>
        <w:t> </w:t>
      </w:r>
      <w:r>
        <w:rPr/>
        <w:t>a</w:t>
      </w:r>
      <w:r>
        <w:rPr>
          <w:spacing w:val="-11"/>
        </w:rPr>
        <w:t> </w:t>
      </w:r>
      <w:r>
        <w:rPr/>
        <w:t>certain</w:t>
      </w:r>
      <w:r>
        <w:rPr>
          <w:spacing w:val="-11"/>
        </w:rPr>
        <w:t> </w:t>
      </w:r>
      <w:r>
        <w:rPr/>
        <w:t>form</w:t>
      </w:r>
      <w:r>
        <w:rPr>
          <w:spacing w:val="-11"/>
        </w:rPr>
        <w:t> </w:t>
      </w:r>
      <w:r>
        <w:rPr/>
        <w:t>and</w:t>
      </w:r>
      <w:r>
        <w:rPr>
          <w:spacing w:val="-11"/>
        </w:rPr>
        <w:t> </w:t>
      </w:r>
      <w:r>
        <w:rPr/>
        <w:t>position within</w:t>
      </w:r>
      <w:r>
        <w:rPr>
          <w:spacing w:val="-14"/>
        </w:rPr>
        <w:t> </w:t>
      </w:r>
      <w:r>
        <w:rPr/>
        <w:t>the</w:t>
      </w:r>
      <w:r>
        <w:rPr>
          <w:spacing w:val="-13"/>
        </w:rPr>
        <w:t> </w:t>
      </w:r>
      <w:r>
        <w:rPr/>
        <w:t>international</w:t>
      </w:r>
      <w:r>
        <w:rPr>
          <w:spacing w:val="-13"/>
        </w:rPr>
        <w:t> </w:t>
      </w:r>
      <w:r>
        <w:rPr/>
        <w:t>network.</w:t>
      </w:r>
      <w:r>
        <w:rPr>
          <w:spacing w:val="-13"/>
        </w:rPr>
        <w:t> </w:t>
      </w:r>
      <w:r>
        <w:rPr/>
        <w:t>The</w:t>
      </w:r>
      <w:r>
        <w:rPr>
          <w:spacing w:val="-13"/>
        </w:rPr>
        <w:t> </w:t>
      </w:r>
      <w:r>
        <w:rPr/>
        <w:t>war-making</w:t>
      </w:r>
      <w:r>
        <w:rPr>
          <w:spacing w:val="-13"/>
        </w:rPr>
        <w:t> </w:t>
      </w:r>
      <w:r>
        <w:rPr/>
        <w:t>coalition</w:t>
      </w:r>
      <w:r>
        <w:rPr>
          <w:spacing w:val="-13"/>
        </w:rPr>
        <w:t> </w:t>
      </w:r>
      <w:r>
        <w:rPr/>
        <w:t>is</w:t>
      </w:r>
      <w:r>
        <w:rPr>
          <w:spacing w:val="-13"/>
        </w:rPr>
        <w:t> </w:t>
      </w:r>
      <w:r>
        <w:rPr/>
        <w:t>one</w:t>
      </w:r>
      <w:r>
        <w:rPr>
          <w:spacing w:val="-14"/>
        </w:rPr>
        <w:t> </w:t>
      </w:r>
      <w:r>
        <w:rPr/>
        <w:t>example, </w:t>
      </w:r>
      <w:r>
        <w:rPr>
          <w:spacing w:val="-2"/>
        </w:rPr>
        <w:t>but</w:t>
      </w:r>
      <w:r>
        <w:rPr>
          <w:spacing w:val="-12"/>
        </w:rPr>
        <w:t> </w:t>
      </w:r>
      <w:r>
        <w:rPr>
          <w:spacing w:val="-2"/>
        </w:rPr>
        <w:t>the</w:t>
      </w:r>
      <w:r>
        <w:rPr>
          <w:spacing w:val="-11"/>
        </w:rPr>
        <w:t> </w:t>
      </w:r>
      <w:r>
        <w:rPr>
          <w:spacing w:val="-2"/>
        </w:rPr>
        <w:t>peace-making</w:t>
      </w:r>
      <w:r>
        <w:rPr>
          <w:spacing w:val="-11"/>
        </w:rPr>
        <w:t> </w:t>
      </w:r>
      <w:r>
        <w:rPr>
          <w:spacing w:val="-2"/>
        </w:rPr>
        <w:t>coalition</w:t>
      </w:r>
      <w:r>
        <w:rPr>
          <w:spacing w:val="-11"/>
        </w:rPr>
        <w:t> </w:t>
      </w:r>
      <w:r>
        <w:rPr>
          <w:spacing w:val="-2"/>
        </w:rPr>
        <w:t>played</w:t>
      </w:r>
      <w:r>
        <w:rPr>
          <w:spacing w:val="-11"/>
        </w:rPr>
        <w:t> </w:t>
      </w:r>
      <w:r>
        <w:rPr>
          <w:spacing w:val="-2"/>
        </w:rPr>
        <w:t>an</w:t>
      </w:r>
      <w:r>
        <w:rPr>
          <w:spacing w:val="-11"/>
        </w:rPr>
        <w:t> </w:t>
      </w:r>
      <w:r>
        <w:rPr>
          <w:spacing w:val="-2"/>
        </w:rPr>
        <w:t>even</w:t>
      </w:r>
      <w:r>
        <w:rPr>
          <w:spacing w:val="-11"/>
        </w:rPr>
        <w:t> </w:t>
      </w:r>
      <w:r>
        <w:rPr>
          <w:spacing w:val="-2"/>
        </w:rPr>
        <w:t>more</w:t>
      </w:r>
      <w:r>
        <w:rPr>
          <w:spacing w:val="-11"/>
        </w:rPr>
        <w:t> </w:t>
      </w:r>
      <w:r>
        <w:rPr>
          <w:spacing w:val="-2"/>
        </w:rPr>
        <w:t>crucial</w:t>
      </w:r>
      <w:r>
        <w:rPr>
          <w:spacing w:val="-12"/>
        </w:rPr>
        <w:t> </w:t>
      </w:r>
      <w:r>
        <w:rPr>
          <w:spacing w:val="-2"/>
        </w:rPr>
        <w:t>part:</w:t>
      </w:r>
      <w:r>
        <w:rPr>
          <w:spacing w:val="-11"/>
        </w:rPr>
        <w:t> </w:t>
      </w:r>
      <w:r>
        <w:rPr>
          <w:spacing w:val="-2"/>
        </w:rPr>
        <w:t>From</w:t>
      </w:r>
      <w:r>
        <w:rPr>
          <w:spacing w:val="-11"/>
        </w:rPr>
        <w:t> </w:t>
      </w:r>
      <w:r>
        <w:rPr>
          <w:spacing w:val="-2"/>
        </w:rPr>
        <w:t>1648, if</w:t>
      </w:r>
      <w:r>
        <w:rPr>
          <w:spacing w:val="-8"/>
        </w:rPr>
        <w:t> </w:t>
      </w:r>
      <w:r>
        <w:rPr>
          <w:spacing w:val="-2"/>
        </w:rPr>
        <w:t>not</w:t>
      </w:r>
      <w:r>
        <w:rPr>
          <w:spacing w:val="-8"/>
        </w:rPr>
        <w:t> </w:t>
      </w:r>
      <w:r>
        <w:rPr>
          <w:spacing w:val="-2"/>
        </w:rPr>
        <w:t>before,</w:t>
      </w:r>
      <w:r>
        <w:rPr>
          <w:spacing w:val="-8"/>
        </w:rPr>
        <w:t> </w:t>
      </w:r>
      <w:r>
        <w:rPr>
          <w:spacing w:val="-2"/>
        </w:rPr>
        <w:t>at</w:t>
      </w:r>
      <w:r>
        <w:rPr>
          <w:spacing w:val="-8"/>
        </w:rPr>
        <w:t> </w:t>
      </w:r>
      <w:r>
        <w:rPr>
          <w:spacing w:val="-2"/>
        </w:rPr>
        <w:t>the</w:t>
      </w:r>
      <w:r>
        <w:rPr>
          <w:spacing w:val="-8"/>
        </w:rPr>
        <w:t> </w:t>
      </w:r>
      <w:r>
        <w:rPr>
          <w:spacing w:val="-2"/>
        </w:rPr>
        <w:t>ends</w:t>
      </w:r>
      <w:r>
        <w:rPr>
          <w:spacing w:val="-8"/>
        </w:rPr>
        <w:t> </w:t>
      </w:r>
      <w:r>
        <w:rPr>
          <w:spacing w:val="-2"/>
        </w:rPr>
        <w:t>of</w:t>
      </w:r>
      <w:r>
        <w:rPr>
          <w:spacing w:val="-8"/>
        </w:rPr>
        <w:t> </w:t>
      </w:r>
      <w:r>
        <w:rPr>
          <w:spacing w:val="-2"/>
        </w:rPr>
        <w:t>wars</w:t>
      </w:r>
      <w:r>
        <w:rPr>
          <w:spacing w:val="-8"/>
        </w:rPr>
        <w:t> </w:t>
      </w:r>
      <w:r>
        <w:rPr>
          <w:spacing w:val="-2"/>
        </w:rPr>
        <w:t>all</w:t>
      </w:r>
      <w:r>
        <w:rPr>
          <w:spacing w:val="-8"/>
        </w:rPr>
        <w:t> </w:t>
      </w:r>
      <w:r>
        <w:rPr>
          <w:spacing w:val="-2"/>
        </w:rPr>
        <w:t>effective</w:t>
      </w:r>
      <w:r>
        <w:rPr>
          <w:spacing w:val="-8"/>
        </w:rPr>
        <w:t> </w:t>
      </w:r>
      <w:r>
        <w:rPr>
          <w:spacing w:val="-2"/>
        </w:rPr>
        <w:t>European</w:t>
      </w:r>
      <w:r>
        <w:rPr>
          <w:spacing w:val="-8"/>
        </w:rPr>
        <w:t> </w:t>
      </w:r>
      <w:r>
        <w:rPr>
          <w:spacing w:val="-2"/>
        </w:rPr>
        <w:t>states</w:t>
      </w:r>
      <w:r>
        <w:rPr>
          <w:spacing w:val="-8"/>
        </w:rPr>
        <w:t> </w:t>
      </w:r>
      <w:r>
        <w:rPr>
          <w:spacing w:val="-2"/>
        </w:rPr>
        <w:t>coalesced</w:t>
      </w:r>
      <w:r>
        <w:rPr>
          <w:spacing w:val="-8"/>
        </w:rPr>
        <w:t> </w:t>
      </w:r>
      <w:r>
        <w:rPr>
          <w:spacing w:val="-2"/>
        </w:rPr>
        <w:t>tem- </w:t>
      </w:r>
      <w:r>
        <w:rPr/>
        <w:t>porarily</w:t>
      </w:r>
      <w:r>
        <w:rPr>
          <w:spacing w:val="-11"/>
        </w:rPr>
        <w:t> </w:t>
      </w:r>
      <w:r>
        <w:rPr/>
        <w:t>to</w:t>
      </w:r>
      <w:r>
        <w:rPr>
          <w:spacing w:val="-11"/>
        </w:rPr>
        <w:t> </w:t>
      </w:r>
      <w:r>
        <w:rPr/>
        <w:t>bargain</w:t>
      </w:r>
      <w:r>
        <w:rPr>
          <w:spacing w:val="-11"/>
        </w:rPr>
        <w:t> </w:t>
      </w:r>
      <w:r>
        <w:rPr/>
        <w:t>over</w:t>
      </w:r>
      <w:r>
        <w:rPr>
          <w:spacing w:val="-11"/>
        </w:rPr>
        <w:t> </w:t>
      </w:r>
      <w:r>
        <w:rPr/>
        <w:t>the</w:t>
      </w:r>
      <w:r>
        <w:rPr>
          <w:spacing w:val="-11"/>
        </w:rPr>
        <w:t> </w:t>
      </w:r>
      <w:r>
        <w:rPr/>
        <w:t>boundaries</w:t>
      </w:r>
      <w:r>
        <w:rPr>
          <w:spacing w:val="-11"/>
        </w:rPr>
        <w:t> </w:t>
      </w:r>
      <w:r>
        <w:rPr/>
        <w:t>and</w:t>
      </w:r>
      <w:r>
        <w:rPr>
          <w:spacing w:val="-11"/>
        </w:rPr>
        <w:t> </w:t>
      </w:r>
      <w:r>
        <w:rPr/>
        <w:t>rulers</w:t>
      </w:r>
      <w:r>
        <w:rPr>
          <w:spacing w:val="-11"/>
        </w:rPr>
        <w:t> </w:t>
      </w:r>
      <w:r>
        <w:rPr/>
        <w:t>of</w:t>
      </w:r>
      <w:r>
        <w:rPr>
          <w:spacing w:val="-11"/>
        </w:rPr>
        <w:t> </w:t>
      </w:r>
      <w:r>
        <w:rPr/>
        <w:t>the</w:t>
      </w:r>
      <w:r>
        <w:rPr>
          <w:spacing w:val="-11"/>
        </w:rPr>
        <w:t> </w:t>
      </w:r>
      <w:r>
        <w:rPr/>
        <w:t>recent</w:t>
      </w:r>
      <w:r>
        <w:rPr>
          <w:spacing w:val="-11"/>
        </w:rPr>
        <w:t> </w:t>
      </w:r>
      <w:r>
        <w:rPr/>
        <w:t>belligerents. From that point on, periods of major reorganization of the European state system came in spurts, at the settlement of widespread wars. From each large war, in general, emerged fewer national states than had entered it.</w:t>
      </w:r>
    </w:p>
    <w:p>
      <w:pPr>
        <w:pStyle w:val="BodyText"/>
        <w:spacing w:before="211"/>
        <w:jc w:val="left"/>
      </w:pPr>
    </w:p>
    <w:p>
      <w:pPr>
        <w:pStyle w:val="Heading3"/>
      </w:pPr>
      <w:r>
        <w:rPr/>
        <w:t>War</w:t>
      </w:r>
      <w:r>
        <w:rPr>
          <w:spacing w:val="-5"/>
        </w:rPr>
        <w:t> </w:t>
      </w:r>
      <w:r>
        <w:rPr/>
        <w:t>as</w:t>
      </w:r>
      <w:r>
        <w:rPr>
          <w:spacing w:val="-4"/>
        </w:rPr>
        <w:t> </w:t>
      </w:r>
      <w:r>
        <w:rPr/>
        <w:t>International</w:t>
      </w:r>
      <w:r>
        <w:rPr>
          <w:spacing w:val="-4"/>
        </w:rPr>
        <w:t> </w:t>
      </w:r>
      <w:r>
        <w:rPr>
          <w:spacing w:val="-2"/>
        </w:rPr>
        <w:t>Relations</w:t>
      </w:r>
    </w:p>
    <w:p>
      <w:pPr>
        <w:pStyle w:val="BodyText"/>
        <w:spacing w:line="259" w:lineRule="auto" w:before="232"/>
        <w:ind w:left="120" w:right="337"/>
      </w:pPr>
      <w:r>
        <w:rPr>
          <w:spacing w:val="-2"/>
        </w:rPr>
        <w:t>Early</w:t>
      </w:r>
      <w:r>
        <w:rPr>
          <w:spacing w:val="-12"/>
        </w:rPr>
        <w:t> </w:t>
      </w:r>
      <w:r>
        <w:rPr>
          <w:spacing w:val="-2"/>
        </w:rPr>
        <w:t>in</w:t>
      </w:r>
      <w:r>
        <w:rPr>
          <w:spacing w:val="-11"/>
        </w:rPr>
        <w:t> </w:t>
      </w:r>
      <w:r>
        <w:rPr>
          <w:spacing w:val="-2"/>
        </w:rPr>
        <w:t>the</w:t>
      </w:r>
      <w:r>
        <w:rPr>
          <w:spacing w:val="-11"/>
        </w:rPr>
        <w:t> </w:t>
      </w:r>
      <w:r>
        <w:rPr>
          <w:spacing w:val="-2"/>
        </w:rPr>
        <w:t>process,</w:t>
      </w:r>
      <w:r>
        <w:rPr>
          <w:spacing w:val="-11"/>
        </w:rPr>
        <w:t> </w:t>
      </w:r>
      <w:r>
        <w:rPr>
          <w:spacing w:val="-2"/>
        </w:rPr>
        <w:t>external</w:t>
      </w:r>
      <w:r>
        <w:rPr>
          <w:spacing w:val="-11"/>
        </w:rPr>
        <w:t> </w:t>
      </w:r>
      <w:r>
        <w:rPr>
          <w:spacing w:val="-2"/>
        </w:rPr>
        <w:t>and</w:t>
      </w:r>
      <w:r>
        <w:rPr>
          <w:spacing w:val="-11"/>
        </w:rPr>
        <w:t> </w:t>
      </w:r>
      <w:r>
        <w:rPr>
          <w:spacing w:val="-2"/>
        </w:rPr>
        <w:t>internal</w:t>
      </w:r>
      <w:r>
        <w:rPr>
          <w:spacing w:val="-11"/>
        </w:rPr>
        <w:t> </w:t>
      </w:r>
      <w:r>
        <w:rPr>
          <w:spacing w:val="-2"/>
        </w:rPr>
        <w:t>rivals</w:t>
      </w:r>
      <w:r>
        <w:rPr>
          <w:spacing w:val="-11"/>
        </w:rPr>
        <w:t> </w:t>
      </w:r>
      <w:r>
        <w:rPr>
          <w:spacing w:val="-2"/>
        </w:rPr>
        <w:t>overlapped</w:t>
      </w:r>
      <w:r>
        <w:rPr>
          <w:spacing w:val="-12"/>
        </w:rPr>
        <w:t> </w:t>
      </w:r>
      <w:r>
        <w:rPr>
          <w:spacing w:val="-2"/>
        </w:rPr>
        <w:t>to</w:t>
      </w:r>
      <w:r>
        <w:rPr>
          <w:spacing w:val="-11"/>
        </w:rPr>
        <w:t> </w:t>
      </w:r>
      <w:r>
        <w:rPr>
          <w:spacing w:val="-2"/>
        </w:rPr>
        <w:t>a</w:t>
      </w:r>
      <w:r>
        <w:rPr>
          <w:spacing w:val="-11"/>
        </w:rPr>
        <w:t> </w:t>
      </w:r>
      <w:r>
        <w:rPr>
          <w:spacing w:val="-2"/>
        </w:rPr>
        <w:t>large</w:t>
      </w:r>
      <w:r>
        <w:rPr>
          <w:spacing w:val="-11"/>
        </w:rPr>
        <w:t> </w:t>
      </w:r>
      <w:r>
        <w:rPr>
          <w:spacing w:val="-2"/>
        </w:rPr>
        <w:t>degree. </w:t>
      </w:r>
      <w:r>
        <w:rPr>
          <w:spacing w:val="-4"/>
        </w:rPr>
        <w:t>Only</w:t>
      </w:r>
      <w:r>
        <w:rPr>
          <w:spacing w:val="-6"/>
        </w:rPr>
        <w:t> </w:t>
      </w:r>
      <w:r>
        <w:rPr>
          <w:spacing w:val="-4"/>
        </w:rPr>
        <w:t>the</w:t>
      </w:r>
      <w:r>
        <w:rPr>
          <w:spacing w:val="-6"/>
        </w:rPr>
        <w:t> </w:t>
      </w:r>
      <w:r>
        <w:rPr>
          <w:spacing w:val="-4"/>
        </w:rPr>
        <w:t>establishment</w:t>
      </w:r>
      <w:r>
        <w:rPr>
          <w:spacing w:val="-6"/>
        </w:rPr>
        <w:t> </w:t>
      </w:r>
      <w:r>
        <w:rPr>
          <w:spacing w:val="-4"/>
        </w:rPr>
        <w:t>of</w:t>
      </w:r>
      <w:r>
        <w:rPr>
          <w:spacing w:val="-6"/>
        </w:rPr>
        <w:t> </w:t>
      </w:r>
      <w:r>
        <w:rPr>
          <w:spacing w:val="-4"/>
        </w:rPr>
        <w:t>large</w:t>
      </w:r>
      <w:r>
        <w:rPr>
          <w:spacing w:val="-6"/>
        </w:rPr>
        <w:t> </w:t>
      </w:r>
      <w:r>
        <w:rPr>
          <w:spacing w:val="-4"/>
        </w:rPr>
        <w:t>perimeters</w:t>
      </w:r>
      <w:r>
        <w:rPr>
          <w:spacing w:val="-6"/>
        </w:rPr>
        <w:t> </w:t>
      </w:r>
      <w:r>
        <w:rPr>
          <w:spacing w:val="-4"/>
        </w:rPr>
        <w:t>of</w:t>
      </w:r>
      <w:r>
        <w:rPr>
          <w:spacing w:val="-6"/>
        </w:rPr>
        <w:t> </w:t>
      </w:r>
      <w:r>
        <w:rPr>
          <w:spacing w:val="-4"/>
        </w:rPr>
        <w:t>control</w:t>
      </w:r>
      <w:r>
        <w:rPr>
          <w:spacing w:val="-6"/>
        </w:rPr>
        <w:t> </w:t>
      </w:r>
      <w:r>
        <w:rPr>
          <w:spacing w:val="-4"/>
        </w:rPr>
        <w:t>within</w:t>
      </w:r>
      <w:r>
        <w:rPr>
          <w:spacing w:val="-6"/>
        </w:rPr>
        <w:t> </w:t>
      </w:r>
      <w:r>
        <w:rPr>
          <w:spacing w:val="-4"/>
        </w:rPr>
        <w:t>which</w:t>
      </w:r>
      <w:r>
        <w:rPr>
          <w:spacing w:val="-6"/>
        </w:rPr>
        <w:t> </w:t>
      </w:r>
      <w:r>
        <w:rPr>
          <w:spacing w:val="-4"/>
        </w:rPr>
        <w:t>great</w:t>
      </w:r>
      <w:r>
        <w:rPr>
          <w:spacing w:val="-6"/>
        </w:rPr>
        <w:t> </w:t>
      </w:r>
      <w:r>
        <w:rPr>
          <w:spacing w:val="-4"/>
        </w:rPr>
        <w:t>lords </w:t>
      </w:r>
      <w:r>
        <w:rPr/>
        <w:t>had checked their rivals sharpened the line between internal and external.</w:t>
      </w:r>
    </w:p>
    <w:p>
      <w:pPr>
        <w:pStyle w:val="BodyText"/>
        <w:spacing w:line="259" w:lineRule="auto"/>
        <w:ind w:left="119" w:right="337" w:firstLine="240"/>
      </w:pPr>
      <w:r>
        <w:rPr/>
        <w:t>If we allow that fragile distinction between “internal” and “external” state-making</w:t>
      </w:r>
      <w:r>
        <w:rPr>
          <w:spacing w:val="-5"/>
        </w:rPr>
        <w:t> </w:t>
      </w:r>
      <w:r>
        <w:rPr/>
        <w:t>processes,</w:t>
      </w:r>
      <w:r>
        <w:rPr>
          <w:spacing w:val="-5"/>
        </w:rPr>
        <w:t> </w:t>
      </w:r>
      <w:r>
        <w:rPr/>
        <w:t>then</w:t>
      </w:r>
      <w:r>
        <w:rPr>
          <w:spacing w:val="-5"/>
        </w:rPr>
        <w:t> </w:t>
      </w:r>
      <w:r>
        <w:rPr/>
        <w:t>we</w:t>
      </w:r>
      <w:r>
        <w:rPr>
          <w:spacing w:val="-5"/>
        </w:rPr>
        <w:t> </w:t>
      </w:r>
      <w:r>
        <w:rPr/>
        <w:t>might</w:t>
      </w:r>
      <w:r>
        <w:rPr>
          <w:spacing w:val="-5"/>
        </w:rPr>
        <w:t> </w:t>
      </w:r>
      <w:r>
        <w:rPr/>
        <w:t>schematize</w:t>
      </w:r>
      <w:r>
        <w:rPr>
          <w:spacing w:val="-5"/>
        </w:rPr>
        <w:t> </w:t>
      </w:r>
      <w:r>
        <w:rPr/>
        <w:t>the</w:t>
      </w:r>
      <w:r>
        <w:rPr>
          <w:spacing w:val="-5"/>
        </w:rPr>
        <w:t> </w:t>
      </w:r>
      <w:r>
        <w:rPr/>
        <w:t>history</w:t>
      </w:r>
      <w:r>
        <w:rPr>
          <w:spacing w:val="-5"/>
        </w:rPr>
        <w:t> </w:t>
      </w:r>
      <w:r>
        <w:rPr/>
        <w:t>of</w:t>
      </w:r>
      <w:r>
        <w:rPr>
          <w:spacing w:val="-5"/>
        </w:rPr>
        <w:t> </w:t>
      </w:r>
      <w:r>
        <w:rPr/>
        <w:t>European state</w:t>
      </w:r>
      <w:r>
        <w:rPr>
          <w:spacing w:val="15"/>
        </w:rPr>
        <w:t> </w:t>
      </w:r>
      <w:r>
        <w:rPr/>
        <w:t>making</w:t>
      </w:r>
      <w:r>
        <w:rPr>
          <w:spacing w:val="16"/>
        </w:rPr>
        <w:t> </w:t>
      </w:r>
      <w:r>
        <w:rPr/>
        <w:t>as</w:t>
      </w:r>
      <w:r>
        <w:rPr>
          <w:spacing w:val="15"/>
        </w:rPr>
        <w:t> </w:t>
      </w:r>
      <w:r>
        <w:rPr/>
        <w:t>three</w:t>
      </w:r>
      <w:r>
        <w:rPr>
          <w:spacing w:val="16"/>
        </w:rPr>
        <w:t> </w:t>
      </w:r>
      <w:r>
        <w:rPr/>
        <w:t>stages:</w:t>
      </w:r>
      <w:r>
        <w:rPr>
          <w:spacing w:val="15"/>
        </w:rPr>
        <w:t> </w:t>
      </w:r>
      <w:r>
        <w:rPr/>
        <w:t>(</w:t>
      </w:r>
      <w:r>
        <w:rPr>
          <w:i/>
        </w:rPr>
        <w:t>a</w:t>
      </w:r>
      <w:r>
        <w:rPr/>
        <w:t>)</w:t>
      </w:r>
      <w:r>
        <w:rPr>
          <w:spacing w:val="16"/>
        </w:rPr>
        <w:t> </w:t>
      </w:r>
      <w:r>
        <w:rPr/>
        <w:t>The</w:t>
      </w:r>
      <w:r>
        <w:rPr>
          <w:spacing w:val="15"/>
        </w:rPr>
        <w:t> </w:t>
      </w:r>
      <w:r>
        <w:rPr/>
        <w:t>differential</w:t>
      </w:r>
      <w:r>
        <w:rPr>
          <w:spacing w:val="16"/>
        </w:rPr>
        <w:t> </w:t>
      </w:r>
      <w:r>
        <w:rPr/>
        <w:t>success</w:t>
      </w:r>
      <w:r>
        <w:rPr>
          <w:spacing w:val="15"/>
        </w:rPr>
        <w:t> </w:t>
      </w:r>
      <w:r>
        <w:rPr/>
        <w:t>of</w:t>
      </w:r>
      <w:r>
        <w:rPr>
          <w:spacing w:val="16"/>
        </w:rPr>
        <w:t> </w:t>
      </w:r>
      <w:r>
        <w:rPr/>
        <w:t>some</w:t>
      </w:r>
      <w:r>
        <w:rPr>
          <w:spacing w:val="15"/>
        </w:rPr>
        <w:t> </w:t>
      </w:r>
      <w:r>
        <w:rPr>
          <w:spacing w:val="-2"/>
        </w:rPr>
        <w:t>power</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pPr>
      <w:bookmarkStart w:name="_bookmark126" w:id="143"/>
      <w:bookmarkEnd w:id="143"/>
      <w:r>
        <w:rPr/>
      </w:r>
      <w:r>
        <w:rPr/>
        <w:t>holders</w:t>
      </w:r>
      <w:r>
        <w:rPr>
          <w:spacing w:val="-13"/>
        </w:rPr>
        <w:t> </w:t>
      </w:r>
      <w:r>
        <w:rPr/>
        <w:t>in</w:t>
      </w:r>
      <w:r>
        <w:rPr>
          <w:spacing w:val="-13"/>
        </w:rPr>
        <w:t> </w:t>
      </w:r>
      <w:r>
        <w:rPr/>
        <w:t>“external”</w:t>
      </w:r>
      <w:r>
        <w:rPr>
          <w:spacing w:val="-13"/>
        </w:rPr>
        <w:t> </w:t>
      </w:r>
      <w:r>
        <w:rPr/>
        <w:t>struggles</w:t>
      </w:r>
      <w:r>
        <w:rPr>
          <w:spacing w:val="-13"/>
        </w:rPr>
        <w:t> </w:t>
      </w:r>
      <w:r>
        <w:rPr/>
        <w:t>establishes</w:t>
      </w:r>
      <w:r>
        <w:rPr>
          <w:spacing w:val="-13"/>
        </w:rPr>
        <w:t> </w:t>
      </w:r>
      <w:r>
        <w:rPr/>
        <w:t>the</w:t>
      </w:r>
      <w:r>
        <w:rPr>
          <w:spacing w:val="-13"/>
        </w:rPr>
        <w:t> </w:t>
      </w:r>
      <w:r>
        <w:rPr/>
        <w:t>difference</w:t>
      </w:r>
      <w:r>
        <w:rPr>
          <w:spacing w:val="-13"/>
        </w:rPr>
        <w:t> </w:t>
      </w:r>
      <w:r>
        <w:rPr/>
        <w:t>between</w:t>
      </w:r>
      <w:r>
        <w:rPr>
          <w:spacing w:val="-13"/>
        </w:rPr>
        <w:t> </w:t>
      </w:r>
      <w:r>
        <w:rPr/>
        <w:t>an</w:t>
      </w:r>
      <w:r>
        <w:rPr>
          <w:spacing w:val="-13"/>
        </w:rPr>
        <w:t> </w:t>
      </w:r>
      <w:r>
        <w:rPr/>
        <w:t>“inter- </w:t>
      </w:r>
      <w:r>
        <w:rPr>
          <w:spacing w:val="-2"/>
        </w:rPr>
        <w:t>nal”</w:t>
      </w:r>
      <w:r>
        <w:rPr>
          <w:spacing w:val="-12"/>
        </w:rPr>
        <w:t> </w:t>
      </w:r>
      <w:r>
        <w:rPr>
          <w:spacing w:val="-2"/>
        </w:rPr>
        <w:t>and</w:t>
      </w:r>
      <w:r>
        <w:rPr>
          <w:spacing w:val="-11"/>
        </w:rPr>
        <w:t> </w:t>
      </w:r>
      <w:r>
        <w:rPr>
          <w:spacing w:val="-2"/>
        </w:rPr>
        <w:t>an</w:t>
      </w:r>
      <w:r>
        <w:rPr>
          <w:spacing w:val="-11"/>
        </w:rPr>
        <w:t> </w:t>
      </w:r>
      <w:r>
        <w:rPr>
          <w:spacing w:val="-2"/>
        </w:rPr>
        <w:t>“external”</w:t>
      </w:r>
      <w:r>
        <w:rPr>
          <w:spacing w:val="-11"/>
        </w:rPr>
        <w:t> </w:t>
      </w:r>
      <w:r>
        <w:rPr>
          <w:spacing w:val="-2"/>
        </w:rPr>
        <w:t>arena</w:t>
      </w:r>
      <w:r>
        <w:rPr>
          <w:spacing w:val="-11"/>
        </w:rPr>
        <w:t> </w:t>
      </w:r>
      <w:r>
        <w:rPr>
          <w:spacing w:val="-2"/>
        </w:rPr>
        <w:t>for</w:t>
      </w:r>
      <w:r>
        <w:rPr>
          <w:spacing w:val="-11"/>
        </w:rPr>
        <w:t> </w:t>
      </w:r>
      <w:r>
        <w:rPr>
          <w:spacing w:val="-2"/>
        </w:rPr>
        <w:t>the</w:t>
      </w:r>
      <w:r>
        <w:rPr>
          <w:spacing w:val="-11"/>
        </w:rPr>
        <w:t> </w:t>
      </w:r>
      <w:r>
        <w:rPr>
          <w:spacing w:val="-2"/>
        </w:rPr>
        <w:t>deployment</w:t>
      </w:r>
      <w:r>
        <w:rPr>
          <w:spacing w:val="-11"/>
        </w:rPr>
        <w:t> </w:t>
      </w:r>
      <w:r>
        <w:rPr>
          <w:spacing w:val="-2"/>
        </w:rPr>
        <w:t>of</w:t>
      </w:r>
      <w:r>
        <w:rPr>
          <w:spacing w:val="-12"/>
        </w:rPr>
        <w:t> </w:t>
      </w:r>
      <w:r>
        <w:rPr>
          <w:spacing w:val="-2"/>
        </w:rPr>
        <w:t>force;</w:t>
      </w:r>
      <w:r>
        <w:rPr>
          <w:spacing w:val="-11"/>
        </w:rPr>
        <w:t> </w:t>
      </w:r>
      <w:r>
        <w:rPr>
          <w:spacing w:val="-2"/>
        </w:rPr>
        <w:t>(</w:t>
      </w:r>
      <w:r>
        <w:rPr>
          <w:i/>
          <w:spacing w:val="-2"/>
        </w:rPr>
        <w:t>b</w:t>
      </w:r>
      <w:r>
        <w:rPr>
          <w:spacing w:val="-2"/>
        </w:rPr>
        <w:t>)</w:t>
      </w:r>
      <w:r>
        <w:rPr>
          <w:spacing w:val="-11"/>
        </w:rPr>
        <w:t> </w:t>
      </w:r>
      <w:r>
        <w:rPr>
          <w:spacing w:val="-2"/>
        </w:rPr>
        <w:t>“external”</w:t>
      </w:r>
      <w:r>
        <w:rPr>
          <w:spacing w:val="-11"/>
        </w:rPr>
        <w:t> </w:t>
      </w:r>
      <w:r>
        <w:rPr>
          <w:spacing w:val="-2"/>
        </w:rPr>
        <w:t>com- </w:t>
      </w:r>
      <w:r>
        <w:rPr/>
        <w:t>petition generates “internal” state making; (</w:t>
      </w:r>
      <w:r>
        <w:rPr>
          <w:i/>
        </w:rPr>
        <w:t>c</w:t>
      </w:r>
      <w:r>
        <w:rPr/>
        <w:t>) “external” compacts among states influence the form and locus of particular states ever more power- fully.</w:t>
      </w:r>
      <w:r>
        <w:rPr>
          <w:spacing w:val="-3"/>
        </w:rPr>
        <w:t> </w:t>
      </w:r>
      <w:r>
        <w:rPr/>
        <w:t>In</w:t>
      </w:r>
      <w:r>
        <w:rPr>
          <w:spacing w:val="-3"/>
        </w:rPr>
        <w:t> </w:t>
      </w:r>
      <w:r>
        <w:rPr/>
        <w:t>this</w:t>
      </w:r>
      <w:r>
        <w:rPr>
          <w:spacing w:val="-3"/>
        </w:rPr>
        <w:t> </w:t>
      </w:r>
      <w:r>
        <w:rPr/>
        <w:t>perspective,</w:t>
      </w:r>
      <w:r>
        <w:rPr>
          <w:spacing w:val="-3"/>
        </w:rPr>
        <w:t> </w:t>
      </w:r>
      <w:r>
        <w:rPr/>
        <w:t>state-certifying</w:t>
      </w:r>
      <w:r>
        <w:rPr>
          <w:spacing w:val="-3"/>
        </w:rPr>
        <w:t> </w:t>
      </w:r>
      <w:r>
        <w:rPr/>
        <w:t>organizations</w:t>
      </w:r>
      <w:r>
        <w:rPr>
          <w:spacing w:val="-3"/>
        </w:rPr>
        <w:t> </w:t>
      </w:r>
      <w:r>
        <w:rPr/>
        <w:t>such</w:t>
      </w:r>
      <w:r>
        <w:rPr>
          <w:spacing w:val="-3"/>
        </w:rPr>
        <w:t> </w:t>
      </w:r>
      <w:r>
        <w:rPr/>
        <w:t>as</w:t>
      </w:r>
      <w:r>
        <w:rPr>
          <w:spacing w:val="-3"/>
        </w:rPr>
        <w:t> </w:t>
      </w:r>
      <w:r>
        <w:rPr/>
        <w:t>the</w:t>
      </w:r>
      <w:r>
        <w:rPr>
          <w:spacing w:val="-3"/>
        </w:rPr>
        <w:t> </w:t>
      </w:r>
      <w:r>
        <w:rPr/>
        <w:t>League </w:t>
      </w:r>
      <w:r>
        <w:rPr>
          <w:spacing w:val="-2"/>
        </w:rPr>
        <w:t>of</w:t>
      </w:r>
      <w:r>
        <w:rPr>
          <w:spacing w:val="-8"/>
        </w:rPr>
        <w:t> </w:t>
      </w:r>
      <w:r>
        <w:rPr>
          <w:spacing w:val="-2"/>
        </w:rPr>
        <w:t>Nations</w:t>
      </w:r>
      <w:r>
        <w:rPr>
          <w:spacing w:val="-8"/>
        </w:rPr>
        <w:t> </w:t>
      </w:r>
      <w:r>
        <w:rPr>
          <w:spacing w:val="-2"/>
        </w:rPr>
        <w:t>and</w:t>
      </w:r>
      <w:r>
        <w:rPr>
          <w:spacing w:val="-8"/>
        </w:rPr>
        <w:t> </w:t>
      </w:r>
      <w:r>
        <w:rPr>
          <w:spacing w:val="-2"/>
        </w:rPr>
        <w:t>the</w:t>
      </w:r>
      <w:r>
        <w:rPr>
          <w:spacing w:val="-8"/>
        </w:rPr>
        <w:t> </w:t>
      </w:r>
      <w:r>
        <w:rPr>
          <w:spacing w:val="-2"/>
        </w:rPr>
        <w:t>United</w:t>
      </w:r>
      <w:r>
        <w:rPr>
          <w:spacing w:val="-8"/>
        </w:rPr>
        <w:t> </w:t>
      </w:r>
      <w:r>
        <w:rPr>
          <w:spacing w:val="-2"/>
        </w:rPr>
        <w:t>Nations</w:t>
      </w:r>
      <w:r>
        <w:rPr>
          <w:spacing w:val="-8"/>
        </w:rPr>
        <w:t> </w:t>
      </w:r>
      <w:r>
        <w:rPr>
          <w:spacing w:val="-2"/>
        </w:rPr>
        <w:t>simply</w:t>
      </w:r>
      <w:r>
        <w:rPr>
          <w:spacing w:val="-8"/>
        </w:rPr>
        <w:t> </w:t>
      </w:r>
      <w:r>
        <w:rPr>
          <w:spacing w:val="-2"/>
        </w:rPr>
        <w:t>extended</w:t>
      </w:r>
      <w:r>
        <w:rPr>
          <w:spacing w:val="-8"/>
        </w:rPr>
        <w:t> </w:t>
      </w:r>
      <w:r>
        <w:rPr>
          <w:spacing w:val="-2"/>
        </w:rPr>
        <w:t>the</w:t>
      </w:r>
      <w:r>
        <w:rPr>
          <w:spacing w:val="-8"/>
        </w:rPr>
        <w:t> </w:t>
      </w:r>
      <w:r>
        <w:rPr>
          <w:spacing w:val="-2"/>
        </w:rPr>
        <w:t>European-based</w:t>
      </w:r>
      <w:r>
        <w:rPr>
          <w:spacing w:val="-8"/>
        </w:rPr>
        <w:t> </w:t>
      </w:r>
      <w:r>
        <w:rPr>
          <w:spacing w:val="-2"/>
        </w:rPr>
        <w:t>pro- </w:t>
      </w:r>
      <w:r>
        <w:rPr/>
        <w:t>cess</w:t>
      </w:r>
      <w:r>
        <w:rPr>
          <w:spacing w:val="-12"/>
        </w:rPr>
        <w:t> </w:t>
      </w:r>
      <w:r>
        <w:rPr/>
        <w:t>to</w:t>
      </w:r>
      <w:r>
        <w:rPr>
          <w:spacing w:val="-12"/>
        </w:rPr>
        <w:t> </w:t>
      </w:r>
      <w:r>
        <w:rPr/>
        <w:t>the</w:t>
      </w:r>
      <w:r>
        <w:rPr>
          <w:spacing w:val="-12"/>
        </w:rPr>
        <w:t> </w:t>
      </w:r>
      <w:r>
        <w:rPr/>
        <w:t>world</w:t>
      </w:r>
      <w:r>
        <w:rPr>
          <w:spacing w:val="-12"/>
        </w:rPr>
        <w:t> </w:t>
      </w:r>
      <w:r>
        <w:rPr/>
        <w:t>as</w:t>
      </w:r>
      <w:r>
        <w:rPr>
          <w:spacing w:val="-12"/>
        </w:rPr>
        <w:t> </w:t>
      </w:r>
      <w:r>
        <w:rPr/>
        <w:t>a</w:t>
      </w:r>
      <w:r>
        <w:rPr>
          <w:spacing w:val="-12"/>
        </w:rPr>
        <w:t> </w:t>
      </w:r>
      <w:r>
        <w:rPr/>
        <w:t>whole.</w:t>
      </w:r>
      <w:r>
        <w:rPr>
          <w:spacing w:val="-12"/>
        </w:rPr>
        <w:t> </w:t>
      </w:r>
      <w:r>
        <w:rPr/>
        <w:t>Whether</w:t>
      </w:r>
      <w:r>
        <w:rPr>
          <w:spacing w:val="-12"/>
        </w:rPr>
        <w:t> </w:t>
      </w:r>
      <w:r>
        <w:rPr/>
        <w:t>forced</w:t>
      </w:r>
      <w:r>
        <w:rPr>
          <w:spacing w:val="-12"/>
        </w:rPr>
        <w:t> </w:t>
      </w:r>
      <w:r>
        <w:rPr/>
        <w:t>or</w:t>
      </w:r>
      <w:r>
        <w:rPr>
          <w:spacing w:val="-12"/>
        </w:rPr>
        <w:t> </w:t>
      </w:r>
      <w:r>
        <w:rPr/>
        <w:t>voluntary,</w:t>
      </w:r>
      <w:r>
        <w:rPr>
          <w:spacing w:val="-12"/>
        </w:rPr>
        <w:t> </w:t>
      </w:r>
      <w:r>
        <w:rPr/>
        <w:t>bloody</w:t>
      </w:r>
      <w:r>
        <w:rPr>
          <w:spacing w:val="-12"/>
        </w:rPr>
        <w:t> </w:t>
      </w:r>
      <w:r>
        <w:rPr/>
        <w:t>or</w:t>
      </w:r>
      <w:r>
        <w:rPr>
          <w:spacing w:val="-12"/>
        </w:rPr>
        <w:t> </w:t>
      </w:r>
      <w:r>
        <w:rPr/>
        <w:t>peace- ful,</w:t>
      </w:r>
      <w:r>
        <w:rPr>
          <w:spacing w:val="-2"/>
        </w:rPr>
        <w:t> </w:t>
      </w:r>
      <w:r>
        <w:rPr/>
        <w:t>decolonization</w:t>
      </w:r>
      <w:r>
        <w:rPr>
          <w:spacing w:val="-2"/>
        </w:rPr>
        <w:t> </w:t>
      </w:r>
      <w:r>
        <w:rPr/>
        <w:t>simply</w:t>
      </w:r>
      <w:r>
        <w:rPr>
          <w:spacing w:val="-2"/>
        </w:rPr>
        <w:t> </w:t>
      </w:r>
      <w:r>
        <w:rPr/>
        <w:t>completed</w:t>
      </w:r>
      <w:r>
        <w:rPr>
          <w:spacing w:val="-2"/>
        </w:rPr>
        <w:t> </w:t>
      </w:r>
      <w:r>
        <w:rPr/>
        <w:t>that</w:t>
      </w:r>
      <w:r>
        <w:rPr>
          <w:spacing w:val="-2"/>
        </w:rPr>
        <w:t> </w:t>
      </w:r>
      <w:r>
        <w:rPr/>
        <w:t>process</w:t>
      </w:r>
      <w:r>
        <w:rPr>
          <w:spacing w:val="-2"/>
        </w:rPr>
        <w:t> </w:t>
      </w:r>
      <w:r>
        <w:rPr/>
        <w:t>by</w:t>
      </w:r>
      <w:r>
        <w:rPr>
          <w:spacing w:val="-2"/>
        </w:rPr>
        <w:t> </w:t>
      </w:r>
      <w:r>
        <w:rPr/>
        <w:t>which</w:t>
      </w:r>
      <w:r>
        <w:rPr>
          <w:spacing w:val="-2"/>
        </w:rPr>
        <w:t> </w:t>
      </w:r>
      <w:r>
        <w:rPr/>
        <w:t>existing</w:t>
      </w:r>
      <w:r>
        <w:rPr>
          <w:spacing w:val="-2"/>
        </w:rPr>
        <w:t> </w:t>
      </w:r>
      <w:r>
        <w:rPr/>
        <w:t>states leagued to create new ones.</w:t>
      </w:r>
    </w:p>
    <w:p>
      <w:pPr>
        <w:pStyle w:val="BodyText"/>
        <w:spacing w:line="259" w:lineRule="auto"/>
        <w:ind w:left="339" w:right="117" w:firstLine="240"/>
      </w:pPr>
      <w:r>
        <w:rPr>
          <w:spacing w:val="-2"/>
        </w:rPr>
        <w:t>The</w:t>
      </w:r>
      <w:r>
        <w:rPr>
          <w:spacing w:val="-5"/>
        </w:rPr>
        <w:t> </w:t>
      </w:r>
      <w:r>
        <w:rPr>
          <w:spacing w:val="-2"/>
        </w:rPr>
        <w:t>extension</w:t>
      </w:r>
      <w:r>
        <w:rPr>
          <w:spacing w:val="-6"/>
        </w:rPr>
        <w:t> </w:t>
      </w:r>
      <w:r>
        <w:rPr>
          <w:spacing w:val="-2"/>
        </w:rPr>
        <w:t>of</w:t>
      </w:r>
      <w:r>
        <w:rPr>
          <w:spacing w:val="-5"/>
        </w:rPr>
        <w:t> </w:t>
      </w:r>
      <w:r>
        <w:rPr>
          <w:spacing w:val="-2"/>
        </w:rPr>
        <w:t>the</w:t>
      </w:r>
      <w:r>
        <w:rPr>
          <w:spacing w:val="-5"/>
        </w:rPr>
        <w:t> </w:t>
      </w:r>
      <w:r>
        <w:rPr>
          <w:spacing w:val="-2"/>
        </w:rPr>
        <w:t>Europe-based</w:t>
      </w:r>
      <w:r>
        <w:rPr>
          <w:spacing w:val="-6"/>
        </w:rPr>
        <w:t> </w:t>
      </w:r>
      <w:r>
        <w:rPr>
          <w:spacing w:val="-2"/>
        </w:rPr>
        <w:t>state-making</w:t>
      </w:r>
      <w:r>
        <w:rPr>
          <w:spacing w:val="-5"/>
        </w:rPr>
        <w:t> </w:t>
      </w:r>
      <w:r>
        <w:rPr>
          <w:spacing w:val="-2"/>
        </w:rPr>
        <w:t>process</w:t>
      </w:r>
      <w:r>
        <w:rPr>
          <w:spacing w:val="-5"/>
        </w:rPr>
        <w:t> </w:t>
      </w:r>
      <w:r>
        <w:rPr>
          <w:spacing w:val="-2"/>
        </w:rPr>
        <w:t>to</w:t>
      </w:r>
      <w:r>
        <w:rPr>
          <w:spacing w:val="-5"/>
        </w:rPr>
        <w:t> </w:t>
      </w:r>
      <w:r>
        <w:rPr>
          <w:spacing w:val="-2"/>
        </w:rPr>
        <w:t>the</w:t>
      </w:r>
      <w:r>
        <w:rPr>
          <w:spacing w:val="-5"/>
        </w:rPr>
        <w:t> </w:t>
      </w:r>
      <w:r>
        <w:rPr>
          <w:spacing w:val="-2"/>
        </w:rPr>
        <w:t>rest</w:t>
      </w:r>
      <w:r>
        <w:rPr>
          <w:spacing w:val="-6"/>
        </w:rPr>
        <w:t> </w:t>
      </w:r>
      <w:r>
        <w:rPr>
          <w:spacing w:val="-2"/>
        </w:rPr>
        <w:t>of</w:t>
      </w:r>
      <w:r>
        <w:rPr>
          <w:spacing w:val="-5"/>
        </w:rPr>
        <w:t> </w:t>
      </w:r>
      <w:r>
        <w:rPr>
          <w:spacing w:val="-2"/>
        </w:rPr>
        <w:t>the </w:t>
      </w:r>
      <w:r>
        <w:rPr/>
        <w:t>world,</w:t>
      </w:r>
      <w:r>
        <w:rPr>
          <w:spacing w:val="-13"/>
        </w:rPr>
        <w:t> </w:t>
      </w:r>
      <w:r>
        <w:rPr/>
        <w:t>however,</w:t>
      </w:r>
      <w:r>
        <w:rPr>
          <w:spacing w:val="-13"/>
        </w:rPr>
        <w:t> </w:t>
      </w:r>
      <w:r>
        <w:rPr/>
        <w:t>did</w:t>
      </w:r>
      <w:r>
        <w:rPr>
          <w:spacing w:val="-13"/>
        </w:rPr>
        <w:t> </w:t>
      </w:r>
      <w:r>
        <w:rPr/>
        <w:t>not</w:t>
      </w:r>
      <w:r>
        <w:rPr>
          <w:spacing w:val="-13"/>
        </w:rPr>
        <w:t> </w:t>
      </w:r>
      <w:r>
        <w:rPr/>
        <w:t>result</w:t>
      </w:r>
      <w:r>
        <w:rPr>
          <w:spacing w:val="-13"/>
        </w:rPr>
        <w:t> </w:t>
      </w:r>
      <w:r>
        <w:rPr/>
        <w:t>in</w:t>
      </w:r>
      <w:r>
        <w:rPr>
          <w:spacing w:val="-13"/>
        </w:rPr>
        <w:t> </w:t>
      </w:r>
      <w:r>
        <w:rPr/>
        <w:t>the</w:t>
      </w:r>
      <w:r>
        <w:rPr>
          <w:spacing w:val="-13"/>
        </w:rPr>
        <w:t> </w:t>
      </w:r>
      <w:r>
        <w:rPr/>
        <w:t>creation</w:t>
      </w:r>
      <w:r>
        <w:rPr>
          <w:spacing w:val="-13"/>
        </w:rPr>
        <w:t> </w:t>
      </w:r>
      <w:r>
        <w:rPr/>
        <w:t>of</w:t>
      </w:r>
      <w:r>
        <w:rPr>
          <w:spacing w:val="-13"/>
        </w:rPr>
        <w:t> </w:t>
      </w:r>
      <w:r>
        <w:rPr/>
        <w:t>states</w:t>
      </w:r>
      <w:r>
        <w:rPr>
          <w:spacing w:val="-13"/>
        </w:rPr>
        <w:t> </w:t>
      </w:r>
      <w:r>
        <w:rPr/>
        <w:t>in</w:t>
      </w:r>
      <w:r>
        <w:rPr>
          <w:spacing w:val="-13"/>
        </w:rPr>
        <w:t> </w:t>
      </w:r>
      <w:r>
        <w:rPr/>
        <w:t>the</w:t>
      </w:r>
      <w:r>
        <w:rPr>
          <w:spacing w:val="-13"/>
        </w:rPr>
        <w:t> </w:t>
      </w:r>
      <w:r>
        <w:rPr/>
        <w:t>strict</w:t>
      </w:r>
      <w:r>
        <w:rPr>
          <w:spacing w:val="-13"/>
        </w:rPr>
        <w:t> </w:t>
      </w:r>
      <w:r>
        <w:rPr/>
        <w:t>European image. Broadly speaking, internal struggles such as the checking of great regional lords and the imposition of taxation on peasant villages produced important organizational features of European states: the relative subordi- nation of military power to civilian control, the extensive bureaucracy of fiscal</w:t>
      </w:r>
      <w:r>
        <w:rPr>
          <w:spacing w:val="-4"/>
        </w:rPr>
        <w:t> </w:t>
      </w:r>
      <w:r>
        <w:rPr/>
        <w:t>surveillance,</w:t>
      </w:r>
      <w:r>
        <w:rPr>
          <w:spacing w:val="-4"/>
        </w:rPr>
        <w:t> </w:t>
      </w:r>
      <w:r>
        <w:rPr/>
        <w:t>the</w:t>
      </w:r>
      <w:r>
        <w:rPr>
          <w:spacing w:val="-4"/>
        </w:rPr>
        <w:t> </w:t>
      </w:r>
      <w:r>
        <w:rPr/>
        <w:t>representation</w:t>
      </w:r>
      <w:r>
        <w:rPr>
          <w:spacing w:val="-4"/>
        </w:rPr>
        <w:t> </w:t>
      </w:r>
      <w:r>
        <w:rPr/>
        <w:t>of</w:t>
      </w:r>
      <w:r>
        <w:rPr>
          <w:spacing w:val="-4"/>
        </w:rPr>
        <w:t> </w:t>
      </w:r>
      <w:r>
        <w:rPr/>
        <w:t>wronged</w:t>
      </w:r>
      <w:r>
        <w:rPr>
          <w:spacing w:val="-4"/>
        </w:rPr>
        <w:t> </w:t>
      </w:r>
      <w:r>
        <w:rPr/>
        <w:t>interests</w:t>
      </w:r>
      <w:r>
        <w:rPr>
          <w:spacing w:val="-4"/>
        </w:rPr>
        <w:t> </w:t>
      </w:r>
      <w:r>
        <w:rPr/>
        <w:t>via</w:t>
      </w:r>
      <w:r>
        <w:rPr>
          <w:spacing w:val="-4"/>
        </w:rPr>
        <w:t> </w:t>
      </w:r>
      <w:r>
        <w:rPr/>
        <w:t>petition</w:t>
      </w:r>
      <w:r>
        <w:rPr>
          <w:spacing w:val="-4"/>
        </w:rPr>
        <w:t> </w:t>
      </w:r>
      <w:r>
        <w:rPr/>
        <w:t>and parliament.</w:t>
      </w:r>
      <w:r>
        <w:rPr>
          <w:spacing w:val="-14"/>
        </w:rPr>
        <w:t> </w:t>
      </w:r>
      <w:r>
        <w:rPr/>
        <w:t>On</w:t>
      </w:r>
      <w:r>
        <w:rPr>
          <w:spacing w:val="-13"/>
        </w:rPr>
        <w:t> </w:t>
      </w:r>
      <w:r>
        <w:rPr/>
        <w:t>the</w:t>
      </w:r>
      <w:r>
        <w:rPr>
          <w:spacing w:val="-13"/>
        </w:rPr>
        <w:t> </w:t>
      </w:r>
      <w:r>
        <w:rPr/>
        <w:t>whole,</w:t>
      </w:r>
      <w:r>
        <w:rPr>
          <w:spacing w:val="-13"/>
        </w:rPr>
        <w:t> </w:t>
      </w:r>
      <w:r>
        <w:rPr/>
        <w:t>states</w:t>
      </w:r>
      <w:r>
        <w:rPr>
          <w:spacing w:val="-13"/>
        </w:rPr>
        <w:t> </w:t>
      </w:r>
      <w:r>
        <w:rPr/>
        <w:t>elsewhere</w:t>
      </w:r>
      <w:r>
        <w:rPr>
          <w:spacing w:val="-13"/>
        </w:rPr>
        <w:t> </w:t>
      </w:r>
      <w:r>
        <w:rPr/>
        <w:t>developed</w:t>
      </w:r>
      <w:r>
        <w:rPr>
          <w:spacing w:val="-13"/>
        </w:rPr>
        <w:t> </w:t>
      </w:r>
      <w:r>
        <w:rPr/>
        <w:t>differently.</w:t>
      </w:r>
      <w:r>
        <w:rPr>
          <w:spacing w:val="-13"/>
        </w:rPr>
        <w:t> </w:t>
      </w:r>
      <w:r>
        <w:rPr/>
        <w:t>The</w:t>
      </w:r>
      <w:r>
        <w:rPr>
          <w:spacing w:val="-14"/>
        </w:rPr>
        <w:t> </w:t>
      </w:r>
      <w:r>
        <w:rPr/>
        <w:t>most telling</w:t>
      </w:r>
      <w:r>
        <w:rPr>
          <w:spacing w:val="-10"/>
        </w:rPr>
        <w:t> </w:t>
      </w:r>
      <w:r>
        <w:rPr/>
        <w:t>feature</w:t>
      </w:r>
      <w:r>
        <w:rPr>
          <w:spacing w:val="-10"/>
        </w:rPr>
        <w:t> </w:t>
      </w:r>
      <w:r>
        <w:rPr/>
        <w:t>of</w:t>
      </w:r>
      <w:r>
        <w:rPr>
          <w:spacing w:val="-10"/>
        </w:rPr>
        <w:t> </w:t>
      </w:r>
      <w:r>
        <w:rPr/>
        <w:t>that</w:t>
      </w:r>
      <w:r>
        <w:rPr>
          <w:spacing w:val="-10"/>
        </w:rPr>
        <w:t> </w:t>
      </w:r>
      <w:r>
        <w:rPr/>
        <w:t>difference</w:t>
      </w:r>
      <w:r>
        <w:rPr>
          <w:spacing w:val="-10"/>
        </w:rPr>
        <w:t> </w:t>
      </w:r>
      <w:r>
        <w:rPr/>
        <w:t>appears</w:t>
      </w:r>
      <w:r>
        <w:rPr>
          <w:spacing w:val="-10"/>
        </w:rPr>
        <w:t> </w:t>
      </w:r>
      <w:r>
        <w:rPr/>
        <w:t>in</w:t>
      </w:r>
      <w:r>
        <w:rPr>
          <w:spacing w:val="-10"/>
        </w:rPr>
        <w:t> </w:t>
      </w:r>
      <w:r>
        <w:rPr/>
        <w:t>military</w:t>
      </w:r>
      <w:r>
        <w:rPr>
          <w:spacing w:val="-10"/>
        </w:rPr>
        <w:t> </w:t>
      </w:r>
      <w:r>
        <w:rPr/>
        <w:t>organization.</w:t>
      </w:r>
      <w:r>
        <w:rPr>
          <w:spacing w:val="-10"/>
        </w:rPr>
        <w:t> </w:t>
      </w:r>
      <w:r>
        <w:rPr/>
        <w:t>European states built up their military apparatuses through sustained struggles with their</w:t>
      </w:r>
      <w:r>
        <w:rPr>
          <w:spacing w:val="-6"/>
        </w:rPr>
        <w:t> </w:t>
      </w:r>
      <w:r>
        <w:rPr/>
        <w:t>subject</w:t>
      </w:r>
      <w:r>
        <w:rPr>
          <w:spacing w:val="-6"/>
        </w:rPr>
        <w:t> </w:t>
      </w:r>
      <w:r>
        <w:rPr/>
        <w:t>populations</w:t>
      </w:r>
      <w:r>
        <w:rPr>
          <w:spacing w:val="-6"/>
        </w:rPr>
        <w:t> </w:t>
      </w:r>
      <w:r>
        <w:rPr/>
        <w:t>and</w:t>
      </w:r>
      <w:r>
        <w:rPr>
          <w:spacing w:val="-6"/>
        </w:rPr>
        <w:t> </w:t>
      </w:r>
      <w:r>
        <w:rPr/>
        <w:t>by</w:t>
      </w:r>
      <w:r>
        <w:rPr>
          <w:spacing w:val="-6"/>
        </w:rPr>
        <w:t> </w:t>
      </w:r>
      <w:r>
        <w:rPr/>
        <w:t>means</w:t>
      </w:r>
      <w:r>
        <w:rPr>
          <w:spacing w:val="-6"/>
        </w:rPr>
        <w:t> </w:t>
      </w:r>
      <w:r>
        <w:rPr/>
        <w:t>of</w:t>
      </w:r>
      <w:r>
        <w:rPr>
          <w:spacing w:val="-6"/>
        </w:rPr>
        <w:t> </w:t>
      </w:r>
      <w:r>
        <w:rPr/>
        <w:t>selective</w:t>
      </w:r>
      <w:r>
        <w:rPr>
          <w:spacing w:val="-6"/>
        </w:rPr>
        <w:t> </w:t>
      </w:r>
      <w:r>
        <w:rPr/>
        <w:t>extension</w:t>
      </w:r>
      <w:r>
        <w:rPr>
          <w:spacing w:val="-6"/>
        </w:rPr>
        <w:t> </w:t>
      </w:r>
      <w:r>
        <w:rPr/>
        <w:t>of</w:t>
      </w:r>
      <w:r>
        <w:rPr>
          <w:spacing w:val="-6"/>
        </w:rPr>
        <w:t> </w:t>
      </w:r>
      <w:r>
        <w:rPr/>
        <w:t>protection to</w:t>
      </w:r>
      <w:r>
        <w:rPr>
          <w:spacing w:val="-9"/>
        </w:rPr>
        <w:t> </w:t>
      </w:r>
      <w:r>
        <w:rPr/>
        <w:t>different</w:t>
      </w:r>
      <w:r>
        <w:rPr>
          <w:spacing w:val="-9"/>
        </w:rPr>
        <w:t> </w:t>
      </w:r>
      <w:r>
        <w:rPr/>
        <w:t>classes</w:t>
      </w:r>
      <w:r>
        <w:rPr>
          <w:spacing w:val="-9"/>
        </w:rPr>
        <w:t> </w:t>
      </w:r>
      <w:r>
        <w:rPr/>
        <w:t>within</w:t>
      </w:r>
      <w:r>
        <w:rPr>
          <w:spacing w:val="-9"/>
        </w:rPr>
        <w:t> </w:t>
      </w:r>
      <w:r>
        <w:rPr/>
        <w:t>those</w:t>
      </w:r>
      <w:r>
        <w:rPr>
          <w:spacing w:val="-9"/>
        </w:rPr>
        <w:t> </w:t>
      </w:r>
      <w:r>
        <w:rPr/>
        <w:t>populations.</w:t>
      </w:r>
      <w:r>
        <w:rPr>
          <w:spacing w:val="-9"/>
        </w:rPr>
        <w:t> </w:t>
      </w:r>
      <w:r>
        <w:rPr/>
        <w:t>The</w:t>
      </w:r>
      <w:r>
        <w:rPr>
          <w:spacing w:val="-9"/>
        </w:rPr>
        <w:t> </w:t>
      </w:r>
      <w:r>
        <w:rPr/>
        <w:t>agreements</w:t>
      </w:r>
      <w:r>
        <w:rPr>
          <w:spacing w:val="-9"/>
        </w:rPr>
        <w:t> </w:t>
      </w:r>
      <w:r>
        <w:rPr/>
        <w:t>on</w:t>
      </w:r>
      <w:r>
        <w:rPr>
          <w:spacing w:val="-9"/>
        </w:rPr>
        <w:t> </w:t>
      </w:r>
      <w:r>
        <w:rPr/>
        <w:t>protection constrained the rulers themselves, making them vulnerable to courts, to assemblies, to withdrawals of credit, services, and expertise.</w:t>
      </w:r>
    </w:p>
    <w:p>
      <w:pPr>
        <w:pStyle w:val="BodyText"/>
        <w:spacing w:line="259" w:lineRule="auto"/>
        <w:ind w:left="339" w:right="117" w:firstLine="240"/>
      </w:pPr>
      <w:r>
        <w:rPr/>
        <w:t>To</w:t>
      </w:r>
      <w:r>
        <w:rPr>
          <w:spacing w:val="-9"/>
        </w:rPr>
        <w:t> </w:t>
      </w:r>
      <w:r>
        <w:rPr/>
        <w:t>a</w:t>
      </w:r>
      <w:r>
        <w:rPr>
          <w:spacing w:val="-9"/>
        </w:rPr>
        <w:t> </w:t>
      </w:r>
      <w:r>
        <w:rPr/>
        <w:t>larger</w:t>
      </w:r>
      <w:r>
        <w:rPr>
          <w:spacing w:val="-9"/>
        </w:rPr>
        <w:t> </w:t>
      </w:r>
      <w:r>
        <w:rPr/>
        <w:t>degree,</w:t>
      </w:r>
      <w:r>
        <w:rPr>
          <w:spacing w:val="-9"/>
        </w:rPr>
        <w:t> </w:t>
      </w:r>
      <w:r>
        <w:rPr/>
        <w:t>states</w:t>
      </w:r>
      <w:r>
        <w:rPr>
          <w:spacing w:val="-9"/>
        </w:rPr>
        <w:t> </w:t>
      </w:r>
      <w:r>
        <w:rPr/>
        <w:t>that</w:t>
      </w:r>
      <w:r>
        <w:rPr>
          <w:spacing w:val="-9"/>
        </w:rPr>
        <w:t> </w:t>
      </w:r>
      <w:r>
        <w:rPr/>
        <w:t>have</w:t>
      </w:r>
      <w:r>
        <w:rPr>
          <w:spacing w:val="-9"/>
        </w:rPr>
        <w:t> </w:t>
      </w:r>
      <w:r>
        <w:rPr/>
        <w:t>come</w:t>
      </w:r>
      <w:r>
        <w:rPr>
          <w:spacing w:val="-9"/>
        </w:rPr>
        <w:t> </w:t>
      </w:r>
      <w:r>
        <w:rPr/>
        <w:t>into</w:t>
      </w:r>
      <w:r>
        <w:rPr>
          <w:spacing w:val="-9"/>
        </w:rPr>
        <w:t> </w:t>
      </w:r>
      <w:r>
        <w:rPr/>
        <w:t>being</w:t>
      </w:r>
      <w:r>
        <w:rPr>
          <w:spacing w:val="-9"/>
        </w:rPr>
        <w:t> </w:t>
      </w:r>
      <w:r>
        <w:rPr/>
        <w:t>recently</w:t>
      </w:r>
      <w:r>
        <w:rPr>
          <w:spacing w:val="-9"/>
        </w:rPr>
        <w:t> </w:t>
      </w:r>
      <w:r>
        <w:rPr/>
        <w:t>through</w:t>
      </w:r>
      <w:r>
        <w:rPr>
          <w:spacing w:val="-9"/>
        </w:rPr>
        <w:t> </w:t>
      </w:r>
      <w:r>
        <w:rPr/>
        <w:t>de- colonization or through reallocations of territory by dominant states have acquired their military organization from outside, without the same inter- nal forging of mutual constraints between rulers and ruled. To the extent that</w:t>
      </w:r>
      <w:r>
        <w:rPr>
          <w:spacing w:val="-8"/>
        </w:rPr>
        <w:t> </w:t>
      </w:r>
      <w:r>
        <w:rPr/>
        <w:t>outside</w:t>
      </w:r>
      <w:r>
        <w:rPr>
          <w:spacing w:val="-8"/>
        </w:rPr>
        <w:t> </w:t>
      </w:r>
      <w:r>
        <w:rPr/>
        <w:t>states</w:t>
      </w:r>
      <w:r>
        <w:rPr>
          <w:spacing w:val="-8"/>
        </w:rPr>
        <w:t> </w:t>
      </w:r>
      <w:r>
        <w:rPr/>
        <w:t>continue</w:t>
      </w:r>
      <w:r>
        <w:rPr>
          <w:spacing w:val="-8"/>
        </w:rPr>
        <w:t> </w:t>
      </w:r>
      <w:r>
        <w:rPr/>
        <w:t>to</w:t>
      </w:r>
      <w:r>
        <w:rPr>
          <w:spacing w:val="-8"/>
        </w:rPr>
        <w:t> </w:t>
      </w:r>
      <w:r>
        <w:rPr/>
        <w:t>supply</w:t>
      </w:r>
      <w:r>
        <w:rPr>
          <w:spacing w:val="-8"/>
        </w:rPr>
        <w:t> </w:t>
      </w:r>
      <w:r>
        <w:rPr/>
        <w:t>military</w:t>
      </w:r>
      <w:r>
        <w:rPr>
          <w:spacing w:val="-8"/>
        </w:rPr>
        <w:t> </w:t>
      </w:r>
      <w:r>
        <w:rPr/>
        <w:t>goods</w:t>
      </w:r>
      <w:r>
        <w:rPr>
          <w:spacing w:val="-8"/>
        </w:rPr>
        <w:t> </w:t>
      </w:r>
      <w:r>
        <w:rPr/>
        <w:t>and</w:t>
      </w:r>
      <w:r>
        <w:rPr>
          <w:spacing w:val="-8"/>
        </w:rPr>
        <w:t> </w:t>
      </w:r>
      <w:r>
        <w:rPr/>
        <w:t>expertise</w:t>
      </w:r>
      <w:r>
        <w:rPr>
          <w:spacing w:val="-8"/>
        </w:rPr>
        <w:t> </w:t>
      </w:r>
      <w:r>
        <w:rPr/>
        <w:t>in</w:t>
      </w:r>
      <w:r>
        <w:rPr>
          <w:spacing w:val="-8"/>
        </w:rPr>
        <w:t> </w:t>
      </w:r>
      <w:r>
        <w:rPr/>
        <w:t>return for commodities, military alliance or both, the new states harbor power- ful, unconstrained organizations that easily overshadow all other organi- zation within their territories. To the extent that outside states guarantee their</w:t>
      </w:r>
      <w:r>
        <w:rPr>
          <w:spacing w:val="-5"/>
        </w:rPr>
        <w:t> </w:t>
      </w:r>
      <w:r>
        <w:rPr/>
        <w:t>boundaries,</w:t>
      </w:r>
      <w:r>
        <w:rPr>
          <w:spacing w:val="-5"/>
        </w:rPr>
        <w:t> </w:t>
      </w:r>
      <w:r>
        <w:rPr/>
        <w:t>the</w:t>
      </w:r>
      <w:r>
        <w:rPr>
          <w:spacing w:val="-5"/>
        </w:rPr>
        <w:t> </w:t>
      </w:r>
      <w:r>
        <w:rPr/>
        <w:t>managers</w:t>
      </w:r>
      <w:r>
        <w:rPr>
          <w:spacing w:val="-5"/>
        </w:rPr>
        <w:t> </w:t>
      </w:r>
      <w:r>
        <w:rPr/>
        <w:t>of</w:t>
      </w:r>
      <w:r>
        <w:rPr>
          <w:spacing w:val="-5"/>
        </w:rPr>
        <w:t> </w:t>
      </w:r>
      <w:r>
        <w:rPr/>
        <w:t>those</w:t>
      </w:r>
      <w:r>
        <w:rPr>
          <w:spacing w:val="-5"/>
        </w:rPr>
        <w:t> </w:t>
      </w:r>
      <w:r>
        <w:rPr/>
        <w:t>military</w:t>
      </w:r>
      <w:r>
        <w:rPr>
          <w:spacing w:val="-5"/>
        </w:rPr>
        <w:t> </w:t>
      </w:r>
      <w:r>
        <w:rPr/>
        <w:t>organizations</w:t>
      </w:r>
      <w:r>
        <w:rPr>
          <w:spacing w:val="-5"/>
        </w:rPr>
        <w:t> </w:t>
      </w:r>
      <w:r>
        <w:rPr/>
        <w:t>exercise</w:t>
      </w:r>
      <w:r>
        <w:rPr>
          <w:spacing w:val="-5"/>
        </w:rPr>
        <w:t> </w:t>
      </w:r>
      <w:r>
        <w:rPr/>
        <w:t>ex- traordinary power within them. The advantages of military power become enormous,</w:t>
      </w:r>
      <w:r>
        <w:rPr>
          <w:spacing w:val="-8"/>
        </w:rPr>
        <w:t> </w:t>
      </w:r>
      <w:r>
        <w:rPr/>
        <w:t>the</w:t>
      </w:r>
      <w:r>
        <w:rPr>
          <w:spacing w:val="-8"/>
        </w:rPr>
        <w:t> </w:t>
      </w:r>
      <w:r>
        <w:rPr/>
        <w:t>incentives</w:t>
      </w:r>
      <w:r>
        <w:rPr>
          <w:spacing w:val="-8"/>
        </w:rPr>
        <w:t> </w:t>
      </w:r>
      <w:r>
        <w:rPr/>
        <w:t>to</w:t>
      </w:r>
      <w:r>
        <w:rPr>
          <w:spacing w:val="-8"/>
        </w:rPr>
        <w:t> </w:t>
      </w:r>
      <w:r>
        <w:rPr/>
        <w:t>seize</w:t>
      </w:r>
      <w:r>
        <w:rPr>
          <w:spacing w:val="-8"/>
        </w:rPr>
        <w:t> </w:t>
      </w:r>
      <w:r>
        <w:rPr/>
        <w:t>power</w:t>
      </w:r>
      <w:r>
        <w:rPr>
          <w:spacing w:val="-8"/>
        </w:rPr>
        <w:t> </w:t>
      </w:r>
      <w:r>
        <w:rPr/>
        <w:t>over</w:t>
      </w:r>
      <w:r>
        <w:rPr>
          <w:spacing w:val="-8"/>
        </w:rPr>
        <w:t> </w:t>
      </w:r>
      <w:r>
        <w:rPr/>
        <w:t>the</w:t>
      </w:r>
      <w:r>
        <w:rPr>
          <w:spacing w:val="-8"/>
        </w:rPr>
        <w:t> </w:t>
      </w:r>
      <w:r>
        <w:rPr/>
        <w:t>state</w:t>
      </w:r>
      <w:r>
        <w:rPr>
          <w:spacing w:val="-8"/>
        </w:rPr>
        <w:t> </w:t>
      </w:r>
      <w:r>
        <w:rPr/>
        <w:t>as</w:t>
      </w:r>
      <w:r>
        <w:rPr>
          <w:spacing w:val="-8"/>
        </w:rPr>
        <w:t> </w:t>
      </w:r>
      <w:r>
        <w:rPr/>
        <w:t>a</w:t>
      </w:r>
      <w:r>
        <w:rPr>
          <w:spacing w:val="-8"/>
        </w:rPr>
        <w:t> </w:t>
      </w:r>
      <w:r>
        <w:rPr/>
        <w:t>whole</w:t>
      </w:r>
      <w:r>
        <w:rPr>
          <w:spacing w:val="-8"/>
        </w:rPr>
        <w:t> </w:t>
      </w:r>
      <w:r>
        <w:rPr/>
        <w:t>by</w:t>
      </w:r>
      <w:r>
        <w:rPr>
          <w:spacing w:val="-8"/>
        </w:rPr>
        <w:t> </w:t>
      </w:r>
      <w:r>
        <w:rPr/>
        <w:t>means of that advantage very strong. Despite the great place that war making</w:t>
      </w:r>
      <w:r>
        <w:rPr>
          <w:spacing w:val="-1"/>
        </w:rPr>
        <w:t> </w:t>
      </w:r>
      <w:r>
        <w:rPr/>
        <w:t>oc- cupied in the making of European states, the old national states of Europe almost</w:t>
      </w:r>
      <w:r>
        <w:rPr>
          <w:spacing w:val="-2"/>
        </w:rPr>
        <w:t> </w:t>
      </w:r>
      <w:r>
        <w:rPr/>
        <w:t>never</w:t>
      </w:r>
      <w:r>
        <w:rPr>
          <w:spacing w:val="-2"/>
        </w:rPr>
        <w:t> </w:t>
      </w:r>
      <w:r>
        <w:rPr/>
        <w:t>experienced</w:t>
      </w:r>
      <w:r>
        <w:rPr>
          <w:spacing w:val="-2"/>
        </w:rPr>
        <w:t> </w:t>
      </w:r>
      <w:r>
        <w:rPr/>
        <w:t>the</w:t>
      </w:r>
      <w:r>
        <w:rPr>
          <w:spacing w:val="-2"/>
        </w:rPr>
        <w:t> </w:t>
      </w:r>
      <w:r>
        <w:rPr/>
        <w:t>great</w:t>
      </w:r>
      <w:r>
        <w:rPr>
          <w:spacing w:val="-2"/>
        </w:rPr>
        <w:t> </w:t>
      </w:r>
      <w:r>
        <w:rPr/>
        <w:t>disproportion</w:t>
      </w:r>
      <w:r>
        <w:rPr>
          <w:spacing w:val="-2"/>
        </w:rPr>
        <w:t> </w:t>
      </w:r>
      <w:r>
        <w:rPr/>
        <w:t>between</w:t>
      </w:r>
      <w:r>
        <w:rPr>
          <w:spacing w:val="-2"/>
        </w:rPr>
        <w:t> </w:t>
      </w:r>
      <w:r>
        <w:rPr/>
        <w:t>military</w:t>
      </w:r>
      <w:r>
        <w:rPr>
          <w:spacing w:val="-2"/>
        </w:rPr>
        <w:t> </w:t>
      </w:r>
      <w:r>
        <w:rPr/>
        <w:t>organi- zation</w:t>
      </w:r>
      <w:r>
        <w:rPr>
          <w:spacing w:val="-11"/>
        </w:rPr>
        <w:t> </w:t>
      </w:r>
      <w:r>
        <w:rPr/>
        <w:t>and</w:t>
      </w:r>
      <w:r>
        <w:rPr>
          <w:spacing w:val="-11"/>
        </w:rPr>
        <w:t> </w:t>
      </w:r>
      <w:r>
        <w:rPr/>
        <w:t>all</w:t>
      </w:r>
      <w:r>
        <w:rPr>
          <w:spacing w:val="-11"/>
        </w:rPr>
        <w:t> </w:t>
      </w:r>
      <w:r>
        <w:rPr/>
        <w:t>other</w:t>
      </w:r>
      <w:r>
        <w:rPr>
          <w:spacing w:val="-11"/>
        </w:rPr>
        <w:t> </w:t>
      </w:r>
      <w:r>
        <w:rPr/>
        <w:t>forms</w:t>
      </w:r>
      <w:r>
        <w:rPr>
          <w:spacing w:val="-11"/>
        </w:rPr>
        <w:t> </w:t>
      </w:r>
      <w:r>
        <w:rPr/>
        <w:t>of</w:t>
      </w:r>
      <w:r>
        <w:rPr>
          <w:spacing w:val="-11"/>
        </w:rPr>
        <w:t> </w:t>
      </w:r>
      <w:r>
        <w:rPr/>
        <w:t>organization</w:t>
      </w:r>
      <w:r>
        <w:rPr>
          <w:spacing w:val="-11"/>
        </w:rPr>
        <w:t> </w:t>
      </w:r>
      <w:r>
        <w:rPr/>
        <w:t>that</w:t>
      </w:r>
      <w:r>
        <w:rPr>
          <w:spacing w:val="-11"/>
        </w:rPr>
        <w:t> </w:t>
      </w:r>
      <w:r>
        <w:rPr/>
        <w:t>seems</w:t>
      </w:r>
      <w:r>
        <w:rPr>
          <w:spacing w:val="-11"/>
        </w:rPr>
        <w:t> </w:t>
      </w:r>
      <w:r>
        <w:rPr/>
        <w:t>the</w:t>
      </w:r>
      <w:r>
        <w:rPr>
          <w:spacing w:val="-11"/>
        </w:rPr>
        <w:t> </w:t>
      </w:r>
      <w:r>
        <w:rPr/>
        <w:t>fate</w:t>
      </w:r>
      <w:r>
        <w:rPr>
          <w:spacing w:val="-11"/>
        </w:rPr>
        <w:t> </w:t>
      </w:r>
      <w:r>
        <w:rPr/>
        <w:t>of</w:t>
      </w:r>
      <w:r>
        <w:rPr>
          <w:spacing w:val="-11"/>
        </w:rPr>
        <w:t> </w:t>
      </w:r>
      <w:r>
        <w:rPr/>
        <w:t>client</w:t>
      </w:r>
      <w:r>
        <w:rPr>
          <w:spacing w:val="-11"/>
        </w:rPr>
        <w:t> </w:t>
      </w:r>
      <w:r>
        <w:rPr/>
        <w:t>states throughout</w:t>
      </w:r>
      <w:r>
        <w:rPr>
          <w:spacing w:val="-6"/>
        </w:rPr>
        <w:t> </w:t>
      </w:r>
      <w:r>
        <w:rPr/>
        <w:t>the</w:t>
      </w:r>
      <w:r>
        <w:rPr>
          <w:spacing w:val="-6"/>
        </w:rPr>
        <w:t> </w:t>
      </w:r>
      <w:r>
        <w:rPr/>
        <w:t>contemporary</w:t>
      </w:r>
      <w:r>
        <w:rPr>
          <w:spacing w:val="-6"/>
        </w:rPr>
        <w:t> </w:t>
      </w:r>
      <w:r>
        <w:rPr/>
        <w:t>world.</w:t>
      </w:r>
      <w:r>
        <w:rPr>
          <w:spacing w:val="-6"/>
        </w:rPr>
        <w:t> </w:t>
      </w:r>
      <w:r>
        <w:rPr/>
        <w:t>A</w:t>
      </w:r>
      <w:r>
        <w:rPr>
          <w:spacing w:val="-6"/>
        </w:rPr>
        <w:t> </w:t>
      </w:r>
      <w:r>
        <w:rPr/>
        <w:t>century</w:t>
      </w:r>
      <w:r>
        <w:rPr>
          <w:spacing w:val="-6"/>
        </w:rPr>
        <w:t> </w:t>
      </w:r>
      <w:r>
        <w:rPr/>
        <w:t>ago,</w:t>
      </w:r>
      <w:r>
        <w:rPr>
          <w:spacing w:val="-6"/>
        </w:rPr>
        <w:t> </w:t>
      </w:r>
      <w:r>
        <w:rPr/>
        <w:t>Europeans</w:t>
      </w:r>
      <w:r>
        <w:rPr>
          <w:spacing w:val="-6"/>
        </w:rPr>
        <w:t> </w:t>
      </w:r>
      <w:r>
        <w:rPr/>
        <w:t>might</w:t>
      </w:r>
      <w:r>
        <w:rPr>
          <w:spacing w:val="-6"/>
        </w:rPr>
        <w:t> </w:t>
      </w:r>
      <w:r>
        <w:rPr/>
        <w:t>have congratulated</w:t>
      </w:r>
      <w:r>
        <w:rPr>
          <w:spacing w:val="24"/>
        </w:rPr>
        <w:t> </w:t>
      </w:r>
      <w:r>
        <w:rPr/>
        <w:t>themselves</w:t>
      </w:r>
      <w:r>
        <w:rPr>
          <w:spacing w:val="24"/>
        </w:rPr>
        <w:t> </w:t>
      </w:r>
      <w:r>
        <w:rPr/>
        <w:t>on</w:t>
      </w:r>
      <w:r>
        <w:rPr>
          <w:spacing w:val="24"/>
        </w:rPr>
        <w:t> </w:t>
      </w:r>
      <w:r>
        <w:rPr/>
        <w:t>the</w:t>
      </w:r>
      <w:r>
        <w:rPr>
          <w:spacing w:val="24"/>
        </w:rPr>
        <w:t> </w:t>
      </w:r>
      <w:r>
        <w:rPr/>
        <w:t>spread</w:t>
      </w:r>
      <w:r>
        <w:rPr>
          <w:spacing w:val="25"/>
        </w:rPr>
        <w:t> </w:t>
      </w:r>
      <w:r>
        <w:rPr/>
        <w:t>of</w:t>
      </w:r>
      <w:r>
        <w:rPr>
          <w:spacing w:val="24"/>
        </w:rPr>
        <w:t> </w:t>
      </w:r>
      <w:r>
        <w:rPr/>
        <w:t>civil</w:t>
      </w:r>
      <w:r>
        <w:rPr>
          <w:spacing w:val="24"/>
        </w:rPr>
        <w:t> </w:t>
      </w:r>
      <w:r>
        <w:rPr/>
        <w:t>government</w:t>
      </w:r>
      <w:r>
        <w:rPr>
          <w:spacing w:val="24"/>
        </w:rPr>
        <w:t> </w:t>
      </w:r>
      <w:r>
        <w:rPr>
          <w:spacing w:val="-2"/>
        </w:rPr>
        <w:t>throughout</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bookmarkStart w:name="_bookmark127" w:id="144"/>
      <w:bookmarkEnd w:id="144"/>
      <w:r>
        <w:rPr/>
      </w:r>
      <w:r>
        <w:rPr/>
        <w:t>the world. In our own time, the analogy between war making and state making, on the one hand, and organized crime, on the other, is becoming tragically apt.</w:t>
      </w:r>
    </w:p>
    <w:p>
      <w:pPr>
        <w:pStyle w:val="BodyText"/>
        <w:spacing w:before="232"/>
        <w:jc w:val="left"/>
      </w:pPr>
    </w:p>
    <w:p>
      <w:pPr>
        <w:pStyle w:val="Heading3"/>
        <w:spacing w:before="1"/>
        <w:jc w:val="left"/>
      </w:pPr>
      <w:r>
        <w:rPr>
          <w:spacing w:val="-2"/>
        </w:rPr>
        <w:t>References</w:t>
      </w:r>
    </w:p>
    <w:p>
      <w:pPr>
        <w:spacing w:before="220"/>
        <w:ind w:left="120" w:right="0" w:firstLine="0"/>
        <w:jc w:val="both"/>
        <w:rPr>
          <w:sz w:val="18"/>
        </w:rPr>
      </w:pPr>
      <w:r>
        <w:rPr>
          <w:spacing w:val="-4"/>
          <w:sz w:val="18"/>
        </w:rPr>
        <w:t>Ames,</w:t>
      </w:r>
      <w:r>
        <w:rPr>
          <w:spacing w:val="-13"/>
          <w:sz w:val="18"/>
        </w:rPr>
        <w:t> </w:t>
      </w:r>
      <w:r>
        <w:rPr>
          <w:spacing w:val="-4"/>
          <w:sz w:val="18"/>
        </w:rPr>
        <w:t>Edward,</w:t>
      </w:r>
      <w:r>
        <w:rPr>
          <w:spacing w:val="-12"/>
          <w:sz w:val="18"/>
        </w:rPr>
        <w:t> </w:t>
      </w:r>
      <w:r>
        <w:rPr>
          <w:spacing w:val="-4"/>
          <w:sz w:val="18"/>
        </w:rPr>
        <w:t>and</w:t>
      </w:r>
      <w:r>
        <w:rPr>
          <w:spacing w:val="-13"/>
          <w:sz w:val="18"/>
        </w:rPr>
        <w:t> </w:t>
      </w:r>
      <w:r>
        <w:rPr>
          <w:spacing w:val="-4"/>
          <w:sz w:val="18"/>
        </w:rPr>
        <w:t>Richard</w:t>
      </w:r>
      <w:r>
        <w:rPr>
          <w:spacing w:val="-12"/>
          <w:sz w:val="18"/>
        </w:rPr>
        <w:t> </w:t>
      </w:r>
      <w:r>
        <w:rPr>
          <w:spacing w:val="-4"/>
          <w:sz w:val="18"/>
        </w:rPr>
        <w:t>T.</w:t>
      </w:r>
      <w:r>
        <w:rPr>
          <w:spacing w:val="-12"/>
          <w:sz w:val="18"/>
        </w:rPr>
        <w:t> </w:t>
      </w:r>
      <w:r>
        <w:rPr>
          <w:spacing w:val="-4"/>
          <w:sz w:val="18"/>
        </w:rPr>
        <w:t>Rapp.</w:t>
      </w:r>
      <w:r>
        <w:rPr>
          <w:spacing w:val="-13"/>
          <w:sz w:val="18"/>
        </w:rPr>
        <w:t> </w:t>
      </w:r>
      <w:r>
        <w:rPr>
          <w:spacing w:val="-4"/>
          <w:sz w:val="18"/>
        </w:rPr>
        <w:t>1977.</w:t>
      </w:r>
      <w:r>
        <w:rPr>
          <w:spacing w:val="-12"/>
          <w:sz w:val="18"/>
        </w:rPr>
        <w:t> </w:t>
      </w:r>
      <w:r>
        <w:rPr>
          <w:spacing w:val="-4"/>
          <w:sz w:val="18"/>
        </w:rPr>
        <w:t>“The</w:t>
      </w:r>
      <w:r>
        <w:rPr>
          <w:spacing w:val="-12"/>
          <w:sz w:val="18"/>
        </w:rPr>
        <w:t> </w:t>
      </w:r>
      <w:r>
        <w:rPr>
          <w:spacing w:val="-4"/>
          <w:sz w:val="18"/>
        </w:rPr>
        <w:t>Birth</w:t>
      </w:r>
      <w:r>
        <w:rPr>
          <w:spacing w:val="-13"/>
          <w:sz w:val="18"/>
        </w:rPr>
        <w:t> </w:t>
      </w:r>
      <w:r>
        <w:rPr>
          <w:spacing w:val="-4"/>
          <w:sz w:val="18"/>
        </w:rPr>
        <w:t>and</w:t>
      </w:r>
      <w:r>
        <w:rPr>
          <w:spacing w:val="-12"/>
          <w:sz w:val="18"/>
        </w:rPr>
        <w:t> </w:t>
      </w:r>
      <w:r>
        <w:rPr>
          <w:spacing w:val="-4"/>
          <w:sz w:val="18"/>
        </w:rPr>
        <w:t>Death</w:t>
      </w:r>
      <w:r>
        <w:rPr>
          <w:spacing w:val="-12"/>
          <w:sz w:val="18"/>
        </w:rPr>
        <w:t> </w:t>
      </w:r>
      <w:r>
        <w:rPr>
          <w:spacing w:val="-4"/>
          <w:sz w:val="18"/>
        </w:rPr>
        <w:t>of</w:t>
      </w:r>
      <w:r>
        <w:rPr>
          <w:spacing w:val="-13"/>
          <w:sz w:val="18"/>
        </w:rPr>
        <w:t> </w:t>
      </w:r>
      <w:r>
        <w:rPr>
          <w:spacing w:val="-4"/>
          <w:sz w:val="18"/>
        </w:rPr>
        <w:t>Taxes:</w:t>
      </w:r>
      <w:r>
        <w:rPr>
          <w:spacing w:val="-12"/>
          <w:sz w:val="18"/>
        </w:rPr>
        <w:t> </w:t>
      </w:r>
      <w:r>
        <w:rPr>
          <w:spacing w:val="-4"/>
          <w:sz w:val="18"/>
        </w:rPr>
        <w:t>A</w:t>
      </w:r>
      <w:r>
        <w:rPr>
          <w:spacing w:val="-13"/>
          <w:sz w:val="18"/>
        </w:rPr>
        <w:t> </w:t>
      </w:r>
      <w:r>
        <w:rPr>
          <w:spacing w:val="-4"/>
          <w:sz w:val="18"/>
        </w:rPr>
        <w:t>Hypothesis.”</w:t>
      </w:r>
    </w:p>
    <w:p>
      <w:pPr>
        <w:spacing w:before="13"/>
        <w:ind w:left="300" w:right="0" w:firstLine="0"/>
        <w:jc w:val="both"/>
        <w:rPr>
          <w:sz w:val="18"/>
        </w:rPr>
      </w:pPr>
      <w:r>
        <w:rPr>
          <w:i/>
          <w:w w:val="85"/>
          <w:sz w:val="18"/>
        </w:rPr>
        <w:t>Journal</w:t>
      </w:r>
      <w:r>
        <w:rPr>
          <w:i/>
          <w:spacing w:val="2"/>
          <w:sz w:val="18"/>
        </w:rPr>
        <w:t> </w:t>
      </w:r>
      <w:r>
        <w:rPr>
          <w:i/>
          <w:w w:val="85"/>
          <w:sz w:val="18"/>
        </w:rPr>
        <w:t>of</w:t>
      </w:r>
      <w:r>
        <w:rPr>
          <w:i/>
          <w:spacing w:val="3"/>
          <w:sz w:val="18"/>
        </w:rPr>
        <w:t> </w:t>
      </w:r>
      <w:r>
        <w:rPr>
          <w:i/>
          <w:w w:val="85"/>
          <w:sz w:val="18"/>
        </w:rPr>
        <w:t>Economic</w:t>
      </w:r>
      <w:r>
        <w:rPr>
          <w:i/>
          <w:spacing w:val="3"/>
          <w:sz w:val="18"/>
        </w:rPr>
        <w:t> </w:t>
      </w:r>
      <w:r>
        <w:rPr>
          <w:i/>
          <w:w w:val="85"/>
          <w:sz w:val="18"/>
        </w:rPr>
        <w:t>History</w:t>
      </w:r>
      <w:r>
        <w:rPr>
          <w:i/>
          <w:spacing w:val="3"/>
          <w:sz w:val="18"/>
        </w:rPr>
        <w:t> </w:t>
      </w:r>
      <w:r>
        <w:rPr>
          <w:w w:val="85"/>
          <w:sz w:val="18"/>
        </w:rPr>
        <w:t>37:</w:t>
      </w:r>
      <w:r>
        <w:rPr>
          <w:spacing w:val="6"/>
          <w:sz w:val="18"/>
        </w:rPr>
        <w:t> </w:t>
      </w:r>
      <w:r>
        <w:rPr>
          <w:spacing w:val="-2"/>
          <w:w w:val="85"/>
          <w:sz w:val="18"/>
        </w:rPr>
        <w:t>161–78.</w:t>
      </w:r>
    </w:p>
    <w:p>
      <w:pPr>
        <w:spacing w:before="13"/>
        <w:ind w:left="120" w:right="0" w:firstLine="0"/>
        <w:jc w:val="both"/>
        <w:rPr>
          <w:i/>
          <w:sz w:val="18"/>
        </w:rPr>
      </w:pPr>
      <w:r>
        <w:rPr>
          <w:w w:val="85"/>
          <w:sz w:val="18"/>
        </w:rPr>
        <w:t>Braudel,</w:t>
      </w:r>
      <w:r>
        <w:rPr>
          <w:spacing w:val="23"/>
          <w:sz w:val="18"/>
        </w:rPr>
        <w:t> </w:t>
      </w:r>
      <w:r>
        <w:rPr>
          <w:w w:val="85"/>
          <w:sz w:val="18"/>
        </w:rPr>
        <w:t>Fernand.</w:t>
      </w:r>
      <w:r>
        <w:rPr>
          <w:spacing w:val="23"/>
          <w:sz w:val="18"/>
        </w:rPr>
        <w:t> </w:t>
      </w:r>
      <w:r>
        <w:rPr>
          <w:w w:val="85"/>
          <w:sz w:val="18"/>
        </w:rPr>
        <w:t>1966.</w:t>
      </w:r>
      <w:r>
        <w:rPr>
          <w:spacing w:val="23"/>
          <w:sz w:val="18"/>
        </w:rPr>
        <w:t> </w:t>
      </w:r>
      <w:r>
        <w:rPr>
          <w:i/>
          <w:w w:val="85"/>
          <w:sz w:val="18"/>
        </w:rPr>
        <w:t>La</w:t>
      </w:r>
      <w:r>
        <w:rPr>
          <w:i/>
          <w:spacing w:val="19"/>
          <w:sz w:val="18"/>
        </w:rPr>
        <w:t> </w:t>
      </w:r>
      <w:r>
        <w:rPr>
          <w:i/>
          <w:w w:val="85"/>
          <w:sz w:val="18"/>
        </w:rPr>
        <w:t>Méditerranée</w:t>
      </w:r>
      <w:r>
        <w:rPr>
          <w:i/>
          <w:spacing w:val="19"/>
          <w:sz w:val="18"/>
        </w:rPr>
        <w:t> </w:t>
      </w:r>
      <w:r>
        <w:rPr>
          <w:i/>
          <w:w w:val="85"/>
          <w:sz w:val="18"/>
        </w:rPr>
        <w:t>et</w:t>
      </w:r>
      <w:r>
        <w:rPr>
          <w:i/>
          <w:spacing w:val="18"/>
          <w:sz w:val="18"/>
        </w:rPr>
        <w:t> </w:t>
      </w:r>
      <w:r>
        <w:rPr>
          <w:i/>
          <w:w w:val="85"/>
          <w:sz w:val="18"/>
        </w:rPr>
        <w:t>le</w:t>
      </w:r>
      <w:r>
        <w:rPr>
          <w:i/>
          <w:spacing w:val="19"/>
          <w:sz w:val="18"/>
        </w:rPr>
        <w:t> </w:t>
      </w:r>
      <w:r>
        <w:rPr>
          <w:i/>
          <w:w w:val="85"/>
          <w:sz w:val="18"/>
        </w:rPr>
        <w:t>monde</w:t>
      </w:r>
      <w:r>
        <w:rPr>
          <w:i/>
          <w:spacing w:val="19"/>
          <w:sz w:val="18"/>
        </w:rPr>
        <w:t> </w:t>
      </w:r>
      <w:r>
        <w:rPr>
          <w:i/>
          <w:w w:val="85"/>
          <w:sz w:val="18"/>
        </w:rPr>
        <w:t>méditerranéen</w:t>
      </w:r>
      <w:r>
        <w:rPr>
          <w:i/>
          <w:spacing w:val="19"/>
          <w:sz w:val="18"/>
        </w:rPr>
        <w:t> </w:t>
      </w:r>
      <w:r>
        <w:rPr>
          <w:i/>
          <w:w w:val="85"/>
          <w:sz w:val="18"/>
        </w:rPr>
        <w:t>à</w:t>
      </w:r>
      <w:r>
        <w:rPr>
          <w:i/>
          <w:spacing w:val="18"/>
          <w:sz w:val="18"/>
        </w:rPr>
        <w:t> </w:t>
      </w:r>
      <w:r>
        <w:rPr>
          <w:i/>
          <w:w w:val="85"/>
          <w:sz w:val="18"/>
        </w:rPr>
        <w:t>l’époque</w:t>
      </w:r>
      <w:r>
        <w:rPr>
          <w:i/>
          <w:spacing w:val="19"/>
          <w:sz w:val="18"/>
        </w:rPr>
        <w:t> </w:t>
      </w:r>
      <w:r>
        <w:rPr>
          <w:i/>
          <w:w w:val="85"/>
          <w:sz w:val="18"/>
        </w:rPr>
        <w:t>de</w:t>
      </w:r>
      <w:r>
        <w:rPr>
          <w:i/>
          <w:spacing w:val="19"/>
          <w:sz w:val="18"/>
        </w:rPr>
        <w:t> </w:t>
      </w:r>
      <w:r>
        <w:rPr>
          <w:i/>
          <w:w w:val="85"/>
          <w:sz w:val="18"/>
        </w:rPr>
        <w:t>Philippe</w:t>
      </w:r>
      <w:r>
        <w:rPr>
          <w:i/>
          <w:spacing w:val="19"/>
          <w:sz w:val="18"/>
        </w:rPr>
        <w:t> </w:t>
      </w:r>
      <w:r>
        <w:rPr>
          <w:i/>
          <w:spacing w:val="-5"/>
          <w:w w:val="85"/>
          <w:sz w:val="18"/>
        </w:rPr>
        <w:t>II.</w:t>
      </w:r>
    </w:p>
    <w:p>
      <w:pPr>
        <w:spacing w:before="13"/>
        <w:ind w:left="300" w:right="0" w:firstLine="0"/>
        <w:jc w:val="both"/>
        <w:rPr>
          <w:sz w:val="18"/>
        </w:rPr>
      </w:pPr>
      <w:r>
        <w:rPr>
          <w:spacing w:val="-2"/>
          <w:sz w:val="18"/>
        </w:rPr>
        <w:t>2d</w:t>
      </w:r>
      <w:r>
        <w:rPr>
          <w:spacing w:val="-6"/>
          <w:sz w:val="18"/>
        </w:rPr>
        <w:t> </w:t>
      </w:r>
      <w:r>
        <w:rPr>
          <w:spacing w:val="-2"/>
          <w:sz w:val="18"/>
        </w:rPr>
        <w:t>ed.</w:t>
      </w:r>
      <w:r>
        <w:rPr>
          <w:spacing w:val="-5"/>
          <w:sz w:val="18"/>
        </w:rPr>
        <w:t> </w:t>
      </w:r>
      <w:r>
        <w:rPr>
          <w:spacing w:val="-2"/>
          <w:sz w:val="18"/>
        </w:rPr>
        <w:t>2</w:t>
      </w:r>
      <w:r>
        <w:rPr>
          <w:spacing w:val="-5"/>
          <w:sz w:val="18"/>
        </w:rPr>
        <w:t> </w:t>
      </w:r>
      <w:r>
        <w:rPr>
          <w:spacing w:val="-2"/>
          <w:sz w:val="18"/>
        </w:rPr>
        <w:t>vols.</w:t>
      </w:r>
      <w:r>
        <w:rPr>
          <w:spacing w:val="-5"/>
          <w:sz w:val="18"/>
        </w:rPr>
        <w:t> </w:t>
      </w:r>
      <w:r>
        <w:rPr>
          <w:spacing w:val="-2"/>
          <w:sz w:val="18"/>
        </w:rPr>
        <w:t>Paris:</w:t>
      </w:r>
      <w:r>
        <w:rPr>
          <w:spacing w:val="-5"/>
          <w:sz w:val="18"/>
        </w:rPr>
        <w:t> </w:t>
      </w:r>
      <w:r>
        <w:rPr>
          <w:spacing w:val="-2"/>
          <w:sz w:val="18"/>
        </w:rPr>
        <w:t>Armand</w:t>
      </w:r>
      <w:r>
        <w:rPr>
          <w:spacing w:val="-5"/>
          <w:sz w:val="18"/>
        </w:rPr>
        <w:t> </w:t>
      </w:r>
      <w:r>
        <w:rPr>
          <w:spacing w:val="-2"/>
          <w:sz w:val="18"/>
        </w:rPr>
        <w:t>Colin.</w:t>
      </w:r>
    </w:p>
    <w:p>
      <w:pPr>
        <w:spacing w:line="254" w:lineRule="auto" w:before="13"/>
        <w:ind w:left="300" w:right="338" w:hanging="180"/>
        <w:jc w:val="both"/>
        <w:rPr>
          <w:sz w:val="18"/>
        </w:rPr>
      </w:pPr>
      <w:r>
        <w:rPr>
          <w:w w:val="85"/>
          <w:sz w:val="18"/>
        </w:rPr>
        <w:t>——— 1979. </w:t>
      </w:r>
      <w:r>
        <w:rPr>
          <w:i/>
          <w:w w:val="85"/>
          <w:sz w:val="18"/>
        </w:rPr>
        <w:t>Civilisation materielle, économie, et capitalisme, XVe–XVIIIe siècle</w:t>
      </w:r>
      <w:r>
        <w:rPr>
          <w:w w:val="85"/>
          <w:sz w:val="18"/>
        </w:rPr>
        <w:t>. 3 vols. Paris:</w:t>
      </w:r>
      <w:r>
        <w:rPr>
          <w:sz w:val="18"/>
        </w:rPr>
        <w:t> Armand</w:t>
      </w:r>
      <w:r>
        <w:rPr>
          <w:spacing w:val="-6"/>
          <w:sz w:val="18"/>
        </w:rPr>
        <w:t> </w:t>
      </w:r>
      <w:r>
        <w:rPr>
          <w:sz w:val="18"/>
        </w:rPr>
        <w:t>Colin.</w:t>
      </w:r>
    </w:p>
    <w:p>
      <w:pPr>
        <w:spacing w:line="254" w:lineRule="auto" w:before="1"/>
        <w:ind w:left="299" w:right="338" w:hanging="180"/>
        <w:jc w:val="both"/>
        <w:rPr>
          <w:sz w:val="18"/>
        </w:rPr>
      </w:pPr>
      <w:r>
        <w:rPr>
          <w:sz w:val="18"/>
        </w:rPr>
        <w:t>Elton,</w:t>
      </w:r>
      <w:r>
        <w:rPr>
          <w:spacing w:val="24"/>
          <w:sz w:val="18"/>
        </w:rPr>
        <w:t> </w:t>
      </w:r>
      <w:r>
        <w:rPr>
          <w:sz w:val="18"/>
        </w:rPr>
        <w:t>G.</w:t>
      </w:r>
      <w:r>
        <w:rPr>
          <w:spacing w:val="24"/>
          <w:sz w:val="18"/>
        </w:rPr>
        <w:t> </w:t>
      </w:r>
      <w:r>
        <w:rPr>
          <w:sz w:val="18"/>
        </w:rPr>
        <w:t>R.</w:t>
      </w:r>
      <w:r>
        <w:rPr>
          <w:spacing w:val="24"/>
          <w:sz w:val="18"/>
        </w:rPr>
        <w:t> </w:t>
      </w:r>
      <w:r>
        <w:rPr>
          <w:sz w:val="18"/>
        </w:rPr>
        <w:t>1975.</w:t>
      </w:r>
      <w:r>
        <w:rPr>
          <w:spacing w:val="24"/>
          <w:sz w:val="18"/>
        </w:rPr>
        <w:t> </w:t>
      </w:r>
      <w:r>
        <w:rPr>
          <w:sz w:val="18"/>
        </w:rPr>
        <w:t>“Taxation</w:t>
      </w:r>
      <w:r>
        <w:rPr>
          <w:spacing w:val="24"/>
          <w:sz w:val="18"/>
        </w:rPr>
        <w:t> </w:t>
      </w:r>
      <w:r>
        <w:rPr>
          <w:sz w:val="18"/>
        </w:rPr>
        <w:t>for</w:t>
      </w:r>
      <w:r>
        <w:rPr>
          <w:spacing w:val="24"/>
          <w:sz w:val="18"/>
        </w:rPr>
        <w:t> </w:t>
      </w:r>
      <w:r>
        <w:rPr>
          <w:sz w:val="18"/>
        </w:rPr>
        <w:t>War</w:t>
      </w:r>
      <w:r>
        <w:rPr>
          <w:spacing w:val="24"/>
          <w:sz w:val="18"/>
        </w:rPr>
        <w:t> </w:t>
      </w:r>
      <w:r>
        <w:rPr>
          <w:sz w:val="18"/>
        </w:rPr>
        <w:t>and</w:t>
      </w:r>
      <w:r>
        <w:rPr>
          <w:spacing w:val="24"/>
          <w:sz w:val="18"/>
        </w:rPr>
        <w:t> </w:t>
      </w:r>
      <w:r>
        <w:rPr>
          <w:sz w:val="18"/>
        </w:rPr>
        <w:t>Peace</w:t>
      </w:r>
      <w:r>
        <w:rPr>
          <w:spacing w:val="24"/>
          <w:sz w:val="18"/>
        </w:rPr>
        <w:t> </w:t>
      </w:r>
      <w:r>
        <w:rPr>
          <w:sz w:val="18"/>
        </w:rPr>
        <w:t>in</w:t>
      </w:r>
      <w:r>
        <w:rPr>
          <w:spacing w:val="24"/>
          <w:sz w:val="18"/>
        </w:rPr>
        <w:t> </w:t>
      </w:r>
      <w:r>
        <w:rPr>
          <w:sz w:val="18"/>
        </w:rPr>
        <w:t>Early-Tudor</w:t>
      </w:r>
      <w:r>
        <w:rPr>
          <w:spacing w:val="24"/>
          <w:sz w:val="18"/>
        </w:rPr>
        <w:t> </w:t>
      </w:r>
      <w:r>
        <w:rPr>
          <w:sz w:val="18"/>
        </w:rPr>
        <w:t>England.”</w:t>
      </w:r>
      <w:r>
        <w:rPr>
          <w:spacing w:val="24"/>
          <w:sz w:val="18"/>
        </w:rPr>
        <w:t> </w:t>
      </w:r>
      <w:r>
        <w:rPr>
          <w:sz w:val="18"/>
        </w:rPr>
        <w:t>In</w:t>
      </w:r>
      <w:r>
        <w:rPr>
          <w:spacing w:val="24"/>
          <w:sz w:val="18"/>
        </w:rPr>
        <w:t> </w:t>
      </w:r>
      <w:r>
        <w:rPr>
          <w:i/>
          <w:sz w:val="18"/>
        </w:rPr>
        <w:t>War </w:t>
      </w:r>
      <w:r>
        <w:rPr>
          <w:i/>
          <w:spacing w:val="-4"/>
          <w:sz w:val="18"/>
        </w:rPr>
        <w:t>and Economic Development: Essays in Memory of David Joslin, </w:t>
      </w:r>
      <w:r>
        <w:rPr>
          <w:spacing w:val="-4"/>
          <w:sz w:val="18"/>
        </w:rPr>
        <w:t>edited by J. M. Winter. </w:t>
      </w:r>
      <w:r>
        <w:rPr>
          <w:sz w:val="18"/>
        </w:rPr>
        <w:t>Cambridge: Cambridge University Press.</w:t>
      </w:r>
    </w:p>
    <w:p>
      <w:pPr>
        <w:spacing w:line="254" w:lineRule="auto" w:before="1"/>
        <w:ind w:left="299" w:right="338" w:hanging="180"/>
        <w:jc w:val="both"/>
        <w:rPr>
          <w:sz w:val="18"/>
        </w:rPr>
      </w:pPr>
      <w:r>
        <w:rPr>
          <w:spacing w:val="-2"/>
          <w:sz w:val="18"/>
        </w:rPr>
        <w:t>Hamilton,</w:t>
      </w:r>
      <w:r>
        <w:rPr>
          <w:spacing w:val="-9"/>
          <w:sz w:val="18"/>
        </w:rPr>
        <w:t> </w:t>
      </w:r>
      <w:r>
        <w:rPr>
          <w:spacing w:val="-2"/>
          <w:sz w:val="18"/>
        </w:rPr>
        <w:t>Earl</w:t>
      </w:r>
      <w:r>
        <w:rPr>
          <w:spacing w:val="-9"/>
          <w:sz w:val="18"/>
        </w:rPr>
        <w:t> </w:t>
      </w:r>
      <w:r>
        <w:rPr>
          <w:spacing w:val="-2"/>
          <w:sz w:val="18"/>
        </w:rPr>
        <w:t>J.</w:t>
      </w:r>
      <w:r>
        <w:rPr>
          <w:spacing w:val="-9"/>
          <w:sz w:val="18"/>
        </w:rPr>
        <w:t> </w:t>
      </w:r>
      <w:r>
        <w:rPr>
          <w:spacing w:val="-2"/>
          <w:sz w:val="18"/>
        </w:rPr>
        <w:t>1950.</w:t>
      </w:r>
      <w:r>
        <w:rPr>
          <w:spacing w:val="-9"/>
          <w:sz w:val="18"/>
        </w:rPr>
        <w:t> </w:t>
      </w:r>
      <w:r>
        <w:rPr>
          <w:spacing w:val="-2"/>
          <w:sz w:val="18"/>
        </w:rPr>
        <w:t>“Origin</w:t>
      </w:r>
      <w:r>
        <w:rPr>
          <w:spacing w:val="-9"/>
          <w:sz w:val="18"/>
        </w:rPr>
        <w:t> </w:t>
      </w:r>
      <w:r>
        <w:rPr>
          <w:spacing w:val="-2"/>
          <w:sz w:val="18"/>
        </w:rPr>
        <w:t>and</w:t>
      </w:r>
      <w:r>
        <w:rPr>
          <w:spacing w:val="-9"/>
          <w:sz w:val="18"/>
        </w:rPr>
        <w:t> </w:t>
      </w:r>
      <w:r>
        <w:rPr>
          <w:spacing w:val="-2"/>
          <w:sz w:val="18"/>
        </w:rPr>
        <w:t>Growth</w:t>
      </w:r>
      <w:r>
        <w:rPr>
          <w:spacing w:val="-9"/>
          <w:sz w:val="18"/>
        </w:rPr>
        <w:t> </w:t>
      </w:r>
      <w:r>
        <w:rPr>
          <w:spacing w:val="-2"/>
          <w:sz w:val="18"/>
        </w:rPr>
        <w:t>of</w:t>
      </w:r>
      <w:r>
        <w:rPr>
          <w:spacing w:val="-9"/>
          <w:sz w:val="18"/>
        </w:rPr>
        <w:t> </w:t>
      </w:r>
      <w:r>
        <w:rPr>
          <w:spacing w:val="-2"/>
          <w:sz w:val="18"/>
        </w:rPr>
        <w:t>the</w:t>
      </w:r>
      <w:r>
        <w:rPr>
          <w:spacing w:val="-9"/>
          <w:sz w:val="18"/>
        </w:rPr>
        <w:t> </w:t>
      </w:r>
      <w:r>
        <w:rPr>
          <w:spacing w:val="-2"/>
          <w:sz w:val="18"/>
        </w:rPr>
        <w:t>National</w:t>
      </w:r>
      <w:r>
        <w:rPr>
          <w:spacing w:val="-9"/>
          <w:sz w:val="18"/>
        </w:rPr>
        <w:t> </w:t>
      </w:r>
      <w:r>
        <w:rPr>
          <w:spacing w:val="-2"/>
          <w:sz w:val="18"/>
        </w:rPr>
        <w:t>Debt</w:t>
      </w:r>
      <w:r>
        <w:rPr>
          <w:spacing w:val="-9"/>
          <w:sz w:val="18"/>
        </w:rPr>
        <w:t> </w:t>
      </w:r>
      <w:r>
        <w:rPr>
          <w:spacing w:val="-2"/>
          <w:sz w:val="18"/>
        </w:rPr>
        <w:t>in</w:t>
      </w:r>
      <w:r>
        <w:rPr>
          <w:spacing w:val="-9"/>
          <w:sz w:val="18"/>
        </w:rPr>
        <w:t> </w:t>
      </w:r>
      <w:r>
        <w:rPr>
          <w:spacing w:val="-2"/>
          <w:sz w:val="18"/>
        </w:rPr>
        <w:t>France</w:t>
      </w:r>
      <w:r>
        <w:rPr>
          <w:spacing w:val="-9"/>
          <w:sz w:val="18"/>
        </w:rPr>
        <w:t> </w:t>
      </w:r>
      <w:r>
        <w:rPr>
          <w:spacing w:val="-2"/>
          <w:sz w:val="18"/>
        </w:rPr>
        <w:t>and</w:t>
      </w:r>
      <w:r>
        <w:rPr>
          <w:spacing w:val="-9"/>
          <w:sz w:val="18"/>
        </w:rPr>
        <w:t> </w:t>
      </w:r>
      <w:r>
        <w:rPr>
          <w:spacing w:val="-2"/>
          <w:sz w:val="18"/>
        </w:rPr>
        <w:t>England.” </w:t>
      </w:r>
      <w:r>
        <w:rPr>
          <w:sz w:val="18"/>
        </w:rPr>
        <w:t>In</w:t>
      </w:r>
      <w:r>
        <w:rPr>
          <w:spacing w:val="-12"/>
          <w:sz w:val="18"/>
        </w:rPr>
        <w:t> </w:t>
      </w:r>
      <w:r>
        <w:rPr>
          <w:i/>
          <w:sz w:val="18"/>
        </w:rPr>
        <w:t>Studi</w:t>
      </w:r>
      <w:r>
        <w:rPr>
          <w:i/>
          <w:spacing w:val="-11"/>
          <w:sz w:val="18"/>
        </w:rPr>
        <w:t> </w:t>
      </w:r>
      <w:r>
        <w:rPr>
          <w:i/>
          <w:sz w:val="18"/>
        </w:rPr>
        <w:t>in</w:t>
      </w:r>
      <w:r>
        <w:rPr>
          <w:i/>
          <w:spacing w:val="-11"/>
          <w:sz w:val="18"/>
        </w:rPr>
        <w:t> </w:t>
      </w:r>
      <w:r>
        <w:rPr>
          <w:i/>
          <w:sz w:val="18"/>
        </w:rPr>
        <w:t>onore</w:t>
      </w:r>
      <w:r>
        <w:rPr>
          <w:i/>
          <w:spacing w:val="-11"/>
          <w:sz w:val="18"/>
        </w:rPr>
        <w:t> </w:t>
      </w:r>
      <w:r>
        <w:rPr>
          <w:i/>
          <w:sz w:val="18"/>
        </w:rPr>
        <w:t>di</w:t>
      </w:r>
      <w:r>
        <w:rPr>
          <w:i/>
          <w:spacing w:val="-12"/>
          <w:sz w:val="18"/>
        </w:rPr>
        <w:t> </w:t>
      </w:r>
      <w:r>
        <w:rPr>
          <w:i/>
          <w:sz w:val="18"/>
        </w:rPr>
        <w:t>Gino</w:t>
      </w:r>
      <w:r>
        <w:rPr>
          <w:i/>
          <w:spacing w:val="-11"/>
          <w:sz w:val="18"/>
        </w:rPr>
        <w:t> </w:t>
      </w:r>
      <w:r>
        <w:rPr>
          <w:i/>
          <w:sz w:val="18"/>
        </w:rPr>
        <w:t>Luzzato,</w:t>
      </w:r>
      <w:r>
        <w:rPr>
          <w:i/>
          <w:spacing w:val="-11"/>
          <w:sz w:val="18"/>
        </w:rPr>
        <w:t> </w:t>
      </w:r>
      <w:r>
        <w:rPr>
          <w:sz w:val="18"/>
        </w:rPr>
        <w:t>vol.</w:t>
      </w:r>
      <w:r>
        <w:rPr>
          <w:spacing w:val="-11"/>
          <w:sz w:val="18"/>
        </w:rPr>
        <w:t> </w:t>
      </w:r>
      <w:r>
        <w:rPr>
          <w:sz w:val="18"/>
        </w:rPr>
        <w:t>2.</w:t>
      </w:r>
      <w:r>
        <w:rPr>
          <w:spacing w:val="-12"/>
          <w:sz w:val="18"/>
        </w:rPr>
        <w:t> </w:t>
      </w:r>
      <w:r>
        <w:rPr>
          <w:sz w:val="18"/>
        </w:rPr>
        <w:t>Milan:</w:t>
      </w:r>
      <w:r>
        <w:rPr>
          <w:spacing w:val="-11"/>
          <w:sz w:val="18"/>
        </w:rPr>
        <w:t> </w:t>
      </w:r>
      <w:r>
        <w:rPr>
          <w:sz w:val="18"/>
        </w:rPr>
        <w:t>Giuffre.</w:t>
      </w:r>
    </w:p>
    <w:p>
      <w:pPr>
        <w:spacing w:line="254" w:lineRule="auto" w:before="2"/>
        <w:ind w:left="299" w:right="338" w:hanging="180"/>
        <w:jc w:val="both"/>
        <w:rPr>
          <w:sz w:val="18"/>
        </w:rPr>
      </w:pPr>
      <w:r>
        <w:rPr>
          <w:w w:val="90"/>
          <w:sz w:val="18"/>
        </w:rPr>
        <w:t>Mathias, Peter. 1979. “Taxation and Industrialization in Britain, 1700–1870.” In </w:t>
      </w:r>
      <w:r>
        <w:rPr>
          <w:i/>
          <w:w w:val="90"/>
          <w:sz w:val="18"/>
        </w:rPr>
        <w:t>The Trans- </w:t>
      </w:r>
      <w:r>
        <w:rPr>
          <w:i/>
          <w:w w:val="85"/>
          <w:sz w:val="18"/>
        </w:rPr>
        <w:t>formation of England: Essays in the Economic and Social History of England in the Eighteenth</w:t>
      </w:r>
      <w:r>
        <w:rPr>
          <w:i/>
          <w:sz w:val="18"/>
        </w:rPr>
        <w:t> Century,</w:t>
      </w:r>
      <w:r>
        <w:rPr>
          <w:i/>
          <w:spacing w:val="-6"/>
          <w:sz w:val="18"/>
        </w:rPr>
        <w:t> </w:t>
      </w:r>
      <w:r>
        <w:rPr>
          <w:sz w:val="18"/>
        </w:rPr>
        <w:t>edited</w:t>
      </w:r>
      <w:r>
        <w:rPr>
          <w:spacing w:val="-3"/>
          <w:sz w:val="18"/>
        </w:rPr>
        <w:t> </w:t>
      </w:r>
      <w:r>
        <w:rPr>
          <w:sz w:val="18"/>
        </w:rPr>
        <w:t>by</w:t>
      </w:r>
      <w:r>
        <w:rPr>
          <w:spacing w:val="-3"/>
          <w:sz w:val="18"/>
        </w:rPr>
        <w:t> </w:t>
      </w:r>
      <w:r>
        <w:rPr>
          <w:sz w:val="18"/>
        </w:rPr>
        <w:t>Peter</w:t>
      </w:r>
      <w:r>
        <w:rPr>
          <w:spacing w:val="-3"/>
          <w:sz w:val="18"/>
        </w:rPr>
        <w:t> </w:t>
      </w:r>
      <w:r>
        <w:rPr>
          <w:sz w:val="18"/>
        </w:rPr>
        <w:t>Mathias.</w:t>
      </w:r>
      <w:r>
        <w:rPr>
          <w:spacing w:val="-3"/>
          <w:sz w:val="18"/>
        </w:rPr>
        <w:t> </w:t>
      </w:r>
      <w:r>
        <w:rPr>
          <w:sz w:val="18"/>
        </w:rPr>
        <w:t>New</w:t>
      </w:r>
      <w:r>
        <w:rPr>
          <w:spacing w:val="-3"/>
          <w:sz w:val="18"/>
        </w:rPr>
        <w:t> </w:t>
      </w:r>
      <w:r>
        <w:rPr>
          <w:sz w:val="18"/>
        </w:rPr>
        <w:t>York:</w:t>
      </w:r>
      <w:r>
        <w:rPr>
          <w:spacing w:val="-3"/>
          <w:sz w:val="18"/>
        </w:rPr>
        <w:t> </w:t>
      </w:r>
      <w:r>
        <w:rPr>
          <w:sz w:val="18"/>
        </w:rPr>
        <w:t>Oxford</w:t>
      </w:r>
      <w:r>
        <w:rPr>
          <w:spacing w:val="-3"/>
          <w:sz w:val="18"/>
        </w:rPr>
        <w:t> </w:t>
      </w:r>
      <w:r>
        <w:rPr>
          <w:sz w:val="18"/>
        </w:rPr>
        <w:t>University</w:t>
      </w:r>
      <w:r>
        <w:rPr>
          <w:spacing w:val="-3"/>
          <w:sz w:val="18"/>
        </w:rPr>
        <w:t> </w:t>
      </w:r>
      <w:r>
        <w:rPr>
          <w:sz w:val="18"/>
        </w:rPr>
        <w:t>Press.</w:t>
      </w:r>
    </w:p>
    <w:p>
      <w:pPr>
        <w:spacing w:after="0" w:line="254" w:lineRule="auto"/>
        <w:jc w:val="both"/>
        <w:rPr>
          <w:sz w:val="18"/>
        </w:rPr>
        <w:sectPr>
          <w:pgSz w:w="8640" w:h="12960"/>
          <w:pgMar w:header="841" w:footer="0" w:top="1060" w:bottom="280" w:left="960" w:right="960"/>
        </w:sectPr>
      </w:pPr>
    </w:p>
    <w:p>
      <w:pPr>
        <w:pStyle w:val="BodyText"/>
        <w:spacing w:before="542"/>
        <w:jc w:val="left"/>
        <w:rPr>
          <w:sz w:val="48"/>
        </w:rPr>
      </w:pPr>
    </w:p>
    <w:p>
      <w:pPr>
        <w:tabs>
          <w:tab w:pos="6102" w:val="left" w:leader="none"/>
        </w:tabs>
        <w:spacing w:line="1011" w:lineRule="exact" w:before="0"/>
        <w:ind w:left="340" w:right="0" w:firstLine="0"/>
        <w:jc w:val="left"/>
        <w:rPr>
          <w:rFonts w:ascii="Avenir Heavy"/>
          <w:b/>
          <w:sz w:val="84"/>
        </w:rPr>
      </w:pPr>
      <w:bookmarkStart w:name="8 Coercion, Capital, and European States" w:id="145"/>
      <w:bookmarkEnd w:id="145"/>
      <w:r>
        <w:rPr/>
      </w:r>
      <w:bookmarkStart w:name="_bookmark128" w:id="146"/>
      <w:bookmarkEnd w:id="146"/>
      <w:r>
        <w:rPr/>
      </w:r>
      <w:hyperlink w:history="true" w:anchor="_bookmark0">
        <w:r>
          <w:rPr>
            <w:rFonts w:ascii="Avenir Book"/>
            <w:spacing w:val="-2"/>
            <w:sz w:val="48"/>
          </w:rPr>
          <w:t>Coercion,</w:t>
        </w:r>
        <w:r>
          <w:rPr>
            <w:rFonts w:ascii="Avenir Book"/>
            <w:spacing w:val="-24"/>
            <w:sz w:val="48"/>
          </w:rPr>
          <w:t> </w:t>
        </w:r>
        <w:r>
          <w:rPr>
            <w:rFonts w:ascii="Avenir Book"/>
            <w:spacing w:val="-2"/>
            <w:sz w:val="48"/>
          </w:rPr>
          <w:t>Capital,</w:t>
        </w:r>
        <w:r>
          <w:rPr>
            <w:rFonts w:ascii="Avenir Book"/>
            <w:sz w:val="48"/>
          </w:rPr>
          <w:tab/>
        </w:r>
        <w:r>
          <w:rPr>
            <w:rFonts w:ascii="Avenir Heavy"/>
            <w:b/>
            <w:spacing w:val="-10"/>
            <w:sz w:val="84"/>
          </w:rPr>
          <w:t>8</w:t>
        </w:r>
      </w:hyperlink>
    </w:p>
    <w:p>
      <w:pPr>
        <w:spacing w:line="452" w:lineRule="exact" w:before="0"/>
        <w:ind w:left="340" w:right="0" w:firstLine="0"/>
        <w:jc w:val="left"/>
        <w:rPr>
          <w:rFonts w:ascii="Avenir Book"/>
          <w:sz w:val="48"/>
        </w:rPr>
      </w:pPr>
      <w:hyperlink w:history="true" w:anchor="_bookmark0">
        <w:r>
          <w:rPr>
            <w:rFonts w:ascii="Avenir Book"/>
            <w:sz w:val="48"/>
          </w:rPr>
          <w:t>and</w:t>
        </w:r>
        <w:r>
          <w:rPr>
            <w:rFonts w:ascii="Avenir Book"/>
            <w:spacing w:val="-23"/>
            <w:sz w:val="48"/>
          </w:rPr>
          <w:t> </w:t>
        </w:r>
        <w:r>
          <w:rPr>
            <w:rFonts w:ascii="Avenir Book"/>
            <w:sz w:val="48"/>
          </w:rPr>
          <w:t>European</w:t>
        </w:r>
        <w:r>
          <w:rPr>
            <w:rFonts w:ascii="Avenir Book"/>
            <w:spacing w:val="-21"/>
            <w:sz w:val="48"/>
          </w:rPr>
          <w:t> </w:t>
        </w:r>
        <w:r>
          <w:rPr>
            <w:rFonts w:ascii="Avenir Book"/>
            <w:spacing w:val="-2"/>
            <w:sz w:val="48"/>
          </w:rPr>
          <w:t>States,</w:t>
        </w:r>
      </w:hyperlink>
    </w:p>
    <w:p>
      <w:pPr>
        <w:spacing w:line="588" w:lineRule="exact" w:before="0"/>
        <w:ind w:left="340" w:right="0" w:firstLine="0"/>
        <w:jc w:val="left"/>
        <w:rPr>
          <w:rFonts w:ascii="Avenir Book" w:hAnsi="Avenir Book"/>
          <w:sz w:val="48"/>
        </w:rPr>
      </w:pPr>
      <w:hyperlink w:history="true" w:anchor="_bookmark0">
        <w:r>
          <w:rPr>
            <w:rFonts w:ascii="Avenir Book" w:hAnsi="Avenir Book"/>
            <w:sz w:val="48"/>
          </w:rPr>
          <w:t>A.D.</w:t>
        </w:r>
        <w:r>
          <w:rPr>
            <w:rFonts w:ascii="Avenir Book" w:hAnsi="Avenir Book"/>
            <w:spacing w:val="-23"/>
            <w:sz w:val="48"/>
          </w:rPr>
          <w:t> </w:t>
        </w:r>
        <w:r>
          <w:rPr>
            <w:rFonts w:ascii="Avenir Book" w:hAnsi="Avenir Book"/>
            <w:spacing w:val="-2"/>
            <w:sz w:val="48"/>
          </w:rPr>
          <w:t>990–1990</w:t>
        </w:r>
      </w:hyperlink>
    </w:p>
    <w:p>
      <w:pPr>
        <w:pStyle w:val="Heading2"/>
        <w:ind w:left="340"/>
      </w:pPr>
      <w:hyperlink w:history="true" w:anchor="_bookmark0">
        <w:r>
          <w:rPr/>
          <w:t>Charles</w:t>
        </w:r>
        <w:r>
          <w:rPr>
            <w:spacing w:val="-13"/>
          </w:rPr>
          <w:t> </w:t>
        </w:r>
        <w:r>
          <w:rPr>
            <w:spacing w:val="-2"/>
          </w:rPr>
          <w:t>Tilly</w:t>
        </w:r>
      </w:hyperlink>
    </w:p>
    <w:p>
      <w:pPr>
        <w:pStyle w:val="Heading3"/>
        <w:spacing w:before="298"/>
        <w:ind w:left="340"/>
      </w:pPr>
      <w:r>
        <w:rPr/>
        <w:t>How</w:t>
      </w:r>
      <w:r>
        <w:rPr>
          <w:spacing w:val="-5"/>
        </w:rPr>
        <w:t> </w:t>
      </w:r>
      <w:r>
        <w:rPr/>
        <w:t>Wars</w:t>
      </w:r>
      <w:r>
        <w:rPr>
          <w:spacing w:val="-5"/>
        </w:rPr>
        <w:t> </w:t>
      </w:r>
      <w:r>
        <w:rPr>
          <w:spacing w:val="-2"/>
        </w:rPr>
        <w:t>Began</w:t>
      </w:r>
    </w:p>
    <w:p>
      <w:pPr>
        <w:pStyle w:val="BodyText"/>
        <w:spacing w:line="259" w:lineRule="auto" w:before="232"/>
        <w:ind w:left="339" w:right="117"/>
      </w:pPr>
      <w:r>
        <w:rPr/>
        <w:t>A system wrought by war shaped the conditions under which its mem- bers went to war. The conditions under which states went to war changed significantly—and more than once—during the long period we are exam- ining. With significant modulations as a function of a state’s chief rivals, the</w:t>
      </w:r>
      <w:r>
        <w:rPr>
          <w:spacing w:val="-3"/>
        </w:rPr>
        <w:t> </w:t>
      </w:r>
      <w:r>
        <w:rPr/>
        <w:t>character</w:t>
      </w:r>
      <w:r>
        <w:rPr>
          <w:spacing w:val="-3"/>
        </w:rPr>
        <w:t> </w:t>
      </w:r>
      <w:r>
        <w:rPr/>
        <w:t>of</w:t>
      </w:r>
      <w:r>
        <w:rPr>
          <w:spacing w:val="-3"/>
        </w:rPr>
        <w:t> </w:t>
      </w:r>
      <w:r>
        <w:rPr/>
        <w:t>its</w:t>
      </w:r>
      <w:r>
        <w:rPr>
          <w:spacing w:val="-3"/>
        </w:rPr>
        <w:t> </w:t>
      </w:r>
      <w:r>
        <w:rPr/>
        <w:t>dominant</w:t>
      </w:r>
      <w:r>
        <w:rPr>
          <w:spacing w:val="-3"/>
        </w:rPr>
        <w:t> </w:t>
      </w:r>
      <w:r>
        <w:rPr/>
        <w:t>classes,</w:t>
      </w:r>
      <w:r>
        <w:rPr>
          <w:spacing w:val="-3"/>
        </w:rPr>
        <w:t> </w:t>
      </w:r>
      <w:r>
        <w:rPr/>
        <w:t>and</w:t>
      </w:r>
      <w:r>
        <w:rPr>
          <w:spacing w:val="-3"/>
        </w:rPr>
        <w:t> </w:t>
      </w:r>
      <w:r>
        <w:rPr/>
        <w:t>the</w:t>
      </w:r>
      <w:r>
        <w:rPr>
          <w:spacing w:val="-3"/>
        </w:rPr>
        <w:t> </w:t>
      </w:r>
      <w:r>
        <w:rPr/>
        <w:t>sort</w:t>
      </w:r>
      <w:r>
        <w:rPr>
          <w:spacing w:val="-3"/>
        </w:rPr>
        <w:t> </w:t>
      </w:r>
      <w:r>
        <w:rPr/>
        <w:t>of</w:t>
      </w:r>
      <w:r>
        <w:rPr>
          <w:spacing w:val="-3"/>
        </w:rPr>
        <w:t> </w:t>
      </w:r>
      <w:r>
        <w:rPr/>
        <w:t>protective</w:t>
      </w:r>
      <w:r>
        <w:rPr>
          <w:spacing w:val="-3"/>
        </w:rPr>
        <w:t> </w:t>
      </w:r>
      <w:r>
        <w:rPr/>
        <w:t>activity</w:t>
      </w:r>
      <w:r>
        <w:rPr>
          <w:spacing w:val="-3"/>
        </w:rPr>
        <w:t> </w:t>
      </w:r>
      <w:r>
        <w:rPr/>
        <w:t>un- dertaken on its dominant classes’ behalf, conditions changed as a function of a now-familiar constant logic that continued to operate under shifting circumstances: rulers normally tried to establish both a secure area within which</w:t>
      </w:r>
      <w:r>
        <w:rPr>
          <w:spacing w:val="-14"/>
        </w:rPr>
        <w:t> </w:t>
      </w:r>
      <w:r>
        <w:rPr/>
        <w:t>they</w:t>
      </w:r>
      <w:r>
        <w:rPr>
          <w:spacing w:val="-13"/>
        </w:rPr>
        <w:t> </w:t>
      </w:r>
      <w:r>
        <w:rPr/>
        <w:t>could</w:t>
      </w:r>
      <w:r>
        <w:rPr>
          <w:spacing w:val="-13"/>
        </w:rPr>
        <w:t> </w:t>
      </w:r>
      <w:r>
        <w:rPr/>
        <w:t>enjoy</w:t>
      </w:r>
      <w:r>
        <w:rPr>
          <w:spacing w:val="-13"/>
        </w:rPr>
        <w:t> </w:t>
      </w:r>
      <w:r>
        <w:rPr/>
        <w:t>the</w:t>
      </w:r>
      <w:r>
        <w:rPr>
          <w:spacing w:val="-13"/>
        </w:rPr>
        <w:t> </w:t>
      </w:r>
      <w:r>
        <w:rPr/>
        <w:t>returns</w:t>
      </w:r>
      <w:r>
        <w:rPr>
          <w:spacing w:val="-13"/>
        </w:rPr>
        <w:t> </w:t>
      </w:r>
      <w:r>
        <w:rPr/>
        <w:t>from</w:t>
      </w:r>
      <w:r>
        <w:rPr>
          <w:spacing w:val="-13"/>
        </w:rPr>
        <w:t> </w:t>
      </w:r>
      <w:r>
        <w:rPr/>
        <w:t>coercion</w:t>
      </w:r>
      <w:r>
        <w:rPr>
          <w:spacing w:val="-13"/>
        </w:rPr>
        <w:t> </w:t>
      </w:r>
      <w:r>
        <w:rPr/>
        <w:t>and</w:t>
      </w:r>
      <w:r>
        <w:rPr>
          <w:spacing w:val="-14"/>
        </w:rPr>
        <w:t> </w:t>
      </w:r>
      <w:r>
        <w:rPr/>
        <w:t>a</w:t>
      </w:r>
      <w:r>
        <w:rPr>
          <w:spacing w:val="-13"/>
        </w:rPr>
        <w:t> </w:t>
      </w:r>
      <w:r>
        <w:rPr/>
        <w:t>fortified</w:t>
      </w:r>
      <w:r>
        <w:rPr>
          <w:spacing w:val="-13"/>
        </w:rPr>
        <w:t> </w:t>
      </w:r>
      <w:r>
        <w:rPr/>
        <w:t>buffer</w:t>
      </w:r>
      <w:r>
        <w:rPr>
          <w:spacing w:val="-13"/>
        </w:rPr>
        <w:t> </w:t>
      </w:r>
      <w:r>
        <w:rPr/>
        <w:t>zone to protect the secure area. When the effort worked well, the buffer zone became</w:t>
      </w:r>
      <w:r>
        <w:rPr>
          <w:spacing w:val="-7"/>
        </w:rPr>
        <w:t> </w:t>
      </w:r>
      <w:r>
        <w:rPr/>
        <w:t>a</w:t>
      </w:r>
      <w:r>
        <w:rPr>
          <w:spacing w:val="-7"/>
        </w:rPr>
        <w:t> </w:t>
      </w:r>
      <w:r>
        <w:rPr/>
        <w:t>secure</w:t>
      </w:r>
      <w:r>
        <w:rPr>
          <w:spacing w:val="-7"/>
        </w:rPr>
        <w:t> </w:t>
      </w:r>
      <w:r>
        <w:rPr/>
        <w:t>area,</w:t>
      </w:r>
      <w:r>
        <w:rPr>
          <w:spacing w:val="-7"/>
        </w:rPr>
        <w:t> </w:t>
      </w:r>
      <w:r>
        <w:rPr/>
        <w:t>which</w:t>
      </w:r>
      <w:r>
        <w:rPr>
          <w:spacing w:val="-7"/>
        </w:rPr>
        <w:t> </w:t>
      </w:r>
      <w:r>
        <w:rPr/>
        <w:t>encouraged</w:t>
      </w:r>
      <w:r>
        <w:rPr>
          <w:spacing w:val="-7"/>
        </w:rPr>
        <w:t> </w:t>
      </w:r>
      <w:r>
        <w:rPr/>
        <w:t>the</w:t>
      </w:r>
      <w:r>
        <w:rPr>
          <w:spacing w:val="-7"/>
        </w:rPr>
        <w:t> </w:t>
      </w:r>
      <w:r>
        <w:rPr/>
        <w:t>wielder</w:t>
      </w:r>
      <w:r>
        <w:rPr>
          <w:spacing w:val="-7"/>
        </w:rPr>
        <w:t> </w:t>
      </w:r>
      <w:r>
        <w:rPr/>
        <w:t>of</w:t>
      </w:r>
      <w:r>
        <w:rPr>
          <w:spacing w:val="-7"/>
        </w:rPr>
        <w:t> </w:t>
      </w:r>
      <w:r>
        <w:rPr/>
        <w:t>coercion</w:t>
      </w:r>
      <w:r>
        <w:rPr>
          <w:spacing w:val="-7"/>
        </w:rPr>
        <w:t> </w:t>
      </w:r>
      <w:r>
        <w:rPr/>
        <w:t>to</w:t>
      </w:r>
      <w:r>
        <w:rPr>
          <w:spacing w:val="-7"/>
        </w:rPr>
        <w:t> </w:t>
      </w:r>
      <w:r>
        <w:rPr/>
        <w:t>acquire a new buffer zone surrounding the old. So long as adjacent powers were pursuing the same logic, war resulted. In Europe, once the Roman Empire collapsed,</w:t>
      </w:r>
      <w:r>
        <w:rPr>
          <w:spacing w:val="-1"/>
        </w:rPr>
        <w:t> </w:t>
      </w:r>
      <w:r>
        <w:rPr/>
        <w:t>thousands</w:t>
      </w:r>
      <w:r>
        <w:rPr>
          <w:spacing w:val="-1"/>
        </w:rPr>
        <w:t> </w:t>
      </w:r>
      <w:r>
        <w:rPr/>
        <w:t>of</w:t>
      </w:r>
      <w:r>
        <w:rPr>
          <w:spacing w:val="-1"/>
        </w:rPr>
        <w:t> </w:t>
      </w:r>
      <w:r>
        <w:rPr/>
        <w:t>warlords</w:t>
      </w:r>
      <w:r>
        <w:rPr>
          <w:spacing w:val="-1"/>
        </w:rPr>
        <w:t> </w:t>
      </w:r>
      <w:r>
        <w:rPr/>
        <w:t>engaged</w:t>
      </w:r>
      <w:r>
        <w:rPr>
          <w:spacing w:val="-1"/>
        </w:rPr>
        <w:t> </w:t>
      </w:r>
      <w:r>
        <w:rPr/>
        <w:t>in</w:t>
      </w:r>
      <w:r>
        <w:rPr>
          <w:spacing w:val="-1"/>
        </w:rPr>
        <w:t> </w:t>
      </w:r>
      <w:r>
        <w:rPr/>
        <w:t>the</w:t>
      </w:r>
      <w:r>
        <w:rPr>
          <w:spacing w:val="-1"/>
        </w:rPr>
        <w:t> </w:t>
      </w:r>
      <w:r>
        <w:rPr/>
        <w:t>same</w:t>
      </w:r>
      <w:r>
        <w:rPr>
          <w:spacing w:val="-1"/>
        </w:rPr>
        <w:t> </w:t>
      </w:r>
      <w:r>
        <w:rPr/>
        <w:t>exercise.</w:t>
      </w:r>
      <w:r>
        <w:rPr>
          <w:spacing w:val="-1"/>
        </w:rPr>
        <w:t> </w:t>
      </w:r>
      <w:r>
        <w:rPr/>
        <w:t>Hence</w:t>
      </w:r>
      <w:r>
        <w:rPr>
          <w:spacing w:val="-1"/>
        </w:rPr>
        <w:t> </w:t>
      </w:r>
      <w:r>
        <w:rPr/>
        <w:t>un- ceasing</w:t>
      </w:r>
      <w:r>
        <w:rPr>
          <w:spacing w:val="-9"/>
        </w:rPr>
        <w:t> </w:t>
      </w:r>
      <w:r>
        <w:rPr/>
        <w:t>and</w:t>
      </w:r>
      <w:r>
        <w:rPr>
          <w:spacing w:val="-9"/>
        </w:rPr>
        <w:t> </w:t>
      </w:r>
      <w:r>
        <w:rPr/>
        <w:t>widespread,</w:t>
      </w:r>
      <w:r>
        <w:rPr>
          <w:spacing w:val="-9"/>
        </w:rPr>
        <w:t> </w:t>
      </w:r>
      <w:r>
        <w:rPr/>
        <w:t>if</w:t>
      </w:r>
      <w:r>
        <w:rPr>
          <w:spacing w:val="-9"/>
        </w:rPr>
        <w:t> </w:t>
      </w:r>
      <w:r>
        <w:rPr/>
        <w:t>chiefly</w:t>
      </w:r>
      <w:r>
        <w:rPr>
          <w:spacing w:val="-9"/>
        </w:rPr>
        <w:t> </w:t>
      </w:r>
      <w:r>
        <w:rPr/>
        <w:t>regional,</w:t>
      </w:r>
      <w:r>
        <w:rPr>
          <w:spacing w:val="-9"/>
        </w:rPr>
        <w:t> </w:t>
      </w:r>
      <w:r>
        <w:rPr/>
        <w:t>warfare.</w:t>
      </w:r>
      <w:r>
        <w:rPr>
          <w:spacing w:val="-9"/>
        </w:rPr>
        <w:t> </w:t>
      </w:r>
      <w:r>
        <w:rPr/>
        <w:t>The</w:t>
      </w:r>
      <w:r>
        <w:rPr>
          <w:spacing w:val="-9"/>
        </w:rPr>
        <w:t> </w:t>
      </w:r>
      <w:r>
        <w:rPr/>
        <w:t>later</w:t>
      </w:r>
      <w:r>
        <w:rPr>
          <w:spacing w:val="-9"/>
        </w:rPr>
        <w:t> </w:t>
      </w:r>
      <w:r>
        <w:rPr/>
        <w:t>enlargement of state territories, the substitution of compact national states for multiple territories and the securing of borders through international agreements greatly reduced the length of vulnerable borders, but did not eliminate the war-promoting logic.</w:t>
      </w:r>
    </w:p>
    <w:p>
      <w:pPr>
        <w:pStyle w:val="BodyText"/>
        <w:spacing w:line="226" w:lineRule="exact"/>
        <w:ind w:left="579"/>
        <w:rPr>
          <w:i/>
        </w:rPr>
      </w:pPr>
      <w:r>
        <w:rPr/>
        <w:t>Other</w:t>
      </w:r>
      <w:r>
        <w:rPr>
          <w:spacing w:val="11"/>
        </w:rPr>
        <w:t> </w:t>
      </w:r>
      <w:r>
        <w:rPr/>
        <w:t>conditions,</w:t>
      </w:r>
      <w:r>
        <w:rPr>
          <w:spacing w:val="11"/>
        </w:rPr>
        <w:t> </w:t>
      </w:r>
      <w:r>
        <w:rPr/>
        <w:t>however,</w:t>
      </w:r>
      <w:r>
        <w:rPr>
          <w:spacing w:val="11"/>
        </w:rPr>
        <w:t> </w:t>
      </w:r>
      <w:r>
        <w:rPr/>
        <w:t>altered</w:t>
      </w:r>
      <w:r>
        <w:rPr>
          <w:spacing w:val="11"/>
        </w:rPr>
        <w:t> </w:t>
      </w:r>
      <w:r>
        <w:rPr/>
        <w:t>drastically.</w:t>
      </w:r>
      <w:r>
        <w:rPr>
          <w:spacing w:val="11"/>
        </w:rPr>
        <w:t> </w:t>
      </w:r>
      <w:r>
        <w:rPr/>
        <w:t>During</w:t>
      </w:r>
      <w:r>
        <w:rPr>
          <w:spacing w:val="11"/>
        </w:rPr>
        <w:t> </w:t>
      </w:r>
      <w:r>
        <w:rPr/>
        <w:t>the</w:t>
      </w:r>
      <w:r>
        <w:rPr>
          <w:spacing w:val="12"/>
        </w:rPr>
        <w:t> </w:t>
      </w:r>
      <w:r>
        <w:rPr/>
        <w:t>era</w:t>
      </w:r>
      <w:r>
        <w:rPr>
          <w:spacing w:val="11"/>
        </w:rPr>
        <w:t> </w:t>
      </w:r>
      <w:r>
        <w:rPr/>
        <w:t>of</w:t>
      </w:r>
      <w:r>
        <w:rPr>
          <w:spacing w:val="12"/>
        </w:rPr>
        <w:t> </w:t>
      </w:r>
      <w:r>
        <w:rPr>
          <w:i/>
          <w:spacing w:val="-2"/>
        </w:rPr>
        <w:t>patri-</w:t>
      </w:r>
    </w:p>
    <w:p>
      <w:pPr>
        <w:pStyle w:val="BodyText"/>
        <w:spacing w:line="259" w:lineRule="auto" w:before="19"/>
        <w:ind w:left="339" w:right="118"/>
      </w:pPr>
      <w:r>
        <w:rPr>
          <w:i/>
        </w:rPr>
        <w:t>monialism</w:t>
      </w:r>
      <w:r>
        <w:rPr>
          <w:i/>
          <w:spacing w:val="-7"/>
        </w:rPr>
        <w:t> </w:t>
      </w:r>
      <w:r>
        <w:rPr/>
        <w:t>(up</w:t>
      </w:r>
      <w:r>
        <w:rPr>
          <w:spacing w:val="-3"/>
        </w:rPr>
        <w:t> </w:t>
      </w:r>
      <w:r>
        <w:rPr/>
        <w:t>to</w:t>
      </w:r>
      <w:r>
        <w:rPr>
          <w:spacing w:val="-3"/>
        </w:rPr>
        <w:t> </w:t>
      </w:r>
      <w:r>
        <w:rPr/>
        <w:t>1400</w:t>
      </w:r>
      <w:r>
        <w:rPr>
          <w:spacing w:val="-3"/>
        </w:rPr>
        <w:t> </w:t>
      </w:r>
      <w:r>
        <w:rPr/>
        <w:t>in</w:t>
      </w:r>
      <w:r>
        <w:rPr>
          <w:spacing w:val="-3"/>
        </w:rPr>
        <w:t> </w:t>
      </w:r>
      <w:r>
        <w:rPr/>
        <w:t>much</w:t>
      </w:r>
      <w:r>
        <w:rPr>
          <w:spacing w:val="-3"/>
        </w:rPr>
        <w:t> </w:t>
      </w:r>
      <w:r>
        <w:rPr/>
        <w:t>of</w:t>
      </w:r>
      <w:r>
        <w:rPr>
          <w:spacing w:val="-3"/>
        </w:rPr>
        <w:t> </w:t>
      </w:r>
      <w:r>
        <w:rPr/>
        <w:t>Europe),</w:t>
      </w:r>
      <w:r>
        <w:rPr>
          <w:spacing w:val="-3"/>
        </w:rPr>
        <w:t> </w:t>
      </w:r>
      <w:r>
        <w:rPr/>
        <w:t>the</w:t>
      </w:r>
      <w:r>
        <w:rPr>
          <w:spacing w:val="-3"/>
        </w:rPr>
        <w:t> </w:t>
      </w:r>
      <w:r>
        <w:rPr/>
        <w:t>groups</w:t>
      </w:r>
      <w:r>
        <w:rPr>
          <w:spacing w:val="-3"/>
        </w:rPr>
        <w:t> </w:t>
      </w:r>
      <w:r>
        <w:rPr/>
        <w:t>that</w:t>
      </w:r>
      <w:r>
        <w:rPr>
          <w:spacing w:val="-3"/>
        </w:rPr>
        <w:t> </w:t>
      </w:r>
      <w:r>
        <w:rPr/>
        <w:t>controlled</w:t>
      </w:r>
      <w:r>
        <w:rPr>
          <w:spacing w:val="-3"/>
        </w:rPr>
        <w:t> </w:t>
      </w:r>
      <w:r>
        <w:rPr/>
        <w:t>sub- stantial</w:t>
      </w:r>
      <w:r>
        <w:rPr>
          <w:spacing w:val="-4"/>
        </w:rPr>
        <w:t> </w:t>
      </w:r>
      <w:r>
        <w:rPr/>
        <w:t>coercive</w:t>
      </w:r>
      <w:r>
        <w:rPr>
          <w:spacing w:val="-3"/>
        </w:rPr>
        <w:t> </w:t>
      </w:r>
      <w:r>
        <w:rPr/>
        <w:t>means</w:t>
      </w:r>
      <w:r>
        <w:rPr>
          <w:spacing w:val="-3"/>
        </w:rPr>
        <w:t> </w:t>
      </w:r>
      <w:r>
        <w:rPr/>
        <w:t>were</w:t>
      </w:r>
      <w:r>
        <w:rPr>
          <w:spacing w:val="-3"/>
        </w:rPr>
        <w:t> </w:t>
      </w:r>
      <w:r>
        <w:rPr/>
        <w:t>typically</w:t>
      </w:r>
      <w:r>
        <w:rPr>
          <w:spacing w:val="-3"/>
        </w:rPr>
        <w:t> </w:t>
      </w:r>
      <w:r>
        <w:rPr/>
        <w:t>either</w:t>
      </w:r>
      <w:r>
        <w:rPr>
          <w:spacing w:val="-4"/>
        </w:rPr>
        <w:t> </w:t>
      </w:r>
      <w:r>
        <w:rPr/>
        <w:t>kin</w:t>
      </w:r>
      <w:r>
        <w:rPr>
          <w:spacing w:val="-3"/>
        </w:rPr>
        <w:t> </w:t>
      </w:r>
      <w:r>
        <w:rPr/>
        <w:t>groups,</w:t>
      </w:r>
      <w:r>
        <w:rPr>
          <w:spacing w:val="-3"/>
        </w:rPr>
        <w:t> </w:t>
      </w:r>
      <w:r>
        <w:rPr/>
        <w:t>neighbors,</w:t>
      </w:r>
      <w:r>
        <w:rPr>
          <w:spacing w:val="-3"/>
        </w:rPr>
        <w:t> </w:t>
      </w:r>
      <w:r>
        <w:rPr>
          <w:spacing w:val="-2"/>
        </w:rPr>
        <w:t>sworn</w:t>
      </w:r>
    </w:p>
    <w:p>
      <w:pPr>
        <w:spacing w:after="0" w:line="259" w:lineRule="auto"/>
        <w:sectPr>
          <w:headerReference w:type="even" r:id="rId50"/>
          <w:pgSz w:w="8640" w:h="12960"/>
          <w:pgMar w:header="0" w:footer="0" w:top="1480" w:bottom="280" w:left="960" w:right="960"/>
        </w:sectPr>
      </w:pPr>
    </w:p>
    <w:p>
      <w:pPr>
        <w:pStyle w:val="BodyText"/>
        <w:spacing w:before="80"/>
        <w:jc w:val="left"/>
      </w:pPr>
    </w:p>
    <w:p>
      <w:pPr>
        <w:pStyle w:val="BodyText"/>
        <w:spacing w:line="259" w:lineRule="auto"/>
        <w:ind w:left="120" w:right="337"/>
      </w:pPr>
      <w:bookmarkStart w:name="_bookmark129" w:id="147"/>
      <w:bookmarkEnd w:id="147"/>
      <w:r>
        <w:rPr/>
      </w:r>
      <w:r>
        <w:rPr/>
        <w:t>communities of warriors, or combinations of the three. Ducal lineages ex- emplify</w:t>
      </w:r>
      <w:r>
        <w:rPr>
          <w:spacing w:val="-10"/>
        </w:rPr>
        <w:t> </w:t>
      </w:r>
      <w:r>
        <w:rPr/>
        <w:t>the</w:t>
      </w:r>
      <w:r>
        <w:rPr>
          <w:spacing w:val="-10"/>
        </w:rPr>
        <w:t> </w:t>
      </w:r>
      <w:r>
        <w:rPr/>
        <w:t>first,</w:t>
      </w:r>
      <w:r>
        <w:rPr>
          <w:spacing w:val="-10"/>
        </w:rPr>
        <w:t> </w:t>
      </w:r>
      <w:r>
        <w:rPr/>
        <w:t>crusading</w:t>
      </w:r>
      <w:r>
        <w:rPr>
          <w:spacing w:val="-10"/>
        </w:rPr>
        <w:t> </w:t>
      </w:r>
      <w:r>
        <w:rPr/>
        <w:t>orders</w:t>
      </w:r>
      <w:r>
        <w:rPr>
          <w:spacing w:val="-10"/>
        </w:rPr>
        <w:t> </w:t>
      </w:r>
      <w:r>
        <w:rPr/>
        <w:t>the</w:t>
      </w:r>
      <w:r>
        <w:rPr>
          <w:spacing w:val="-10"/>
        </w:rPr>
        <w:t> </w:t>
      </w:r>
      <w:r>
        <w:rPr/>
        <w:t>second,</w:t>
      </w:r>
      <w:r>
        <w:rPr>
          <w:spacing w:val="-10"/>
        </w:rPr>
        <w:t> </w:t>
      </w:r>
      <w:r>
        <w:rPr/>
        <w:t>and</w:t>
      </w:r>
      <w:r>
        <w:rPr>
          <w:spacing w:val="-10"/>
        </w:rPr>
        <w:t> </w:t>
      </w:r>
      <w:r>
        <w:rPr/>
        <w:t>feudal</w:t>
      </w:r>
      <w:r>
        <w:rPr>
          <w:spacing w:val="-10"/>
        </w:rPr>
        <w:t> </w:t>
      </w:r>
      <w:r>
        <w:rPr/>
        <w:t>aristocracies</w:t>
      </w:r>
      <w:r>
        <w:rPr>
          <w:spacing w:val="-10"/>
        </w:rPr>
        <w:t> </w:t>
      </w:r>
      <w:r>
        <w:rPr/>
        <w:t>their combination. Groups that controlled substantial coercive means generally sought</w:t>
      </w:r>
      <w:r>
        <w:rPr>
          <w:spacing w:val="-13"/>
        </w:rPr>
        <w:t> </w:t>
      </w:r>
      <w:r>
        <w:rPr/>
        <w:t>to</w:t>
      </w:r>
      <w:r>
        <w:rPr>
          <w:spacing w:val="-13"/>
        </w:rPr>
        <w:t> </w:t>
      </w:r>
      <w:r>
        <w:rPr/>
        <w:t>maximize</w:t>
      </w:r>
      <w:r>
        <w:rPr>
          <w:spacing w:val="-13"/>
        </w:rPr>
        <w:t> </w:t>
      </w:r>
      <w:r>
        <w:rPr/>
        <w:t>the</w:t>
      </w:r>
      <w:r>
        <w:rPr>
          <w:spacing w:val="-13"/>
        </w:rPr>
        <w:t> </w:t>
      </w:r>
      <w:r>
        <w:rPr/>
        <w:t>tribute</w:t>
      </w:r>
      <w:r>
        <w:rPr>
          <w:spacing w:val="-13"/>
        </w:rPr>
        <w:t> </w:t>
      </w:r>
      <w:r>
        <w:rPr/>
        <w:t>they</w:t>
      </w:r>
      <w:r>
        <w:rPr>
          <w:spacing w:val="-13"/>
        </w:rPr>
        <w:t> </w:t>
      </w:r>
      <w:r>
        <w:rPr/>
        <w:t>could</w:t>
      </w:r>
      <w:r>
        <w:rPr>
          <w:spacing w:val="-13"/>
        </w:rPr>
        <w:t> </w:t>
      </w:r>
      <w:r>
        <w:rPr/>
        <w:t>extract</w:t>
      </w:r>
      <w:r>
        <w:rPr>
          <w:spacing w:val="-13"/>
        </w:rPr>
        <w:t> </w:t>
      </w:r>
      <w:r>
        <w:rPr/>
        <w:t>from</w:t>
      </w:r>
      <w:r>
        <w:rPr>
          <w:spacing w:val="-13"/>
        </w:rPr>
        <w:t> </w:t>
      </w:r>
      <w:r>
        <w:rPr/>
        <w:t>surrounding</w:t>
      </w:r>
      <w:r>
        <w:rPr>
          <w:spacing w:val="-13"/>
        </w:rPr>
        <w:t> </w:t>
      </w:r>
      <w:r>
        <w:rPr/>
        <w:t>popula- </w:t>
      </w:r>
      <w:r>
        <w:rPr>
          <w:spacing w:val="-2"/>
        </w:rPr>
        <w:t>tions,</w:t>
      </w:r>
      <w:r>
        <w:rPr>
          <w:spacing w:val="-7"/>
        </w:rPr>
        <w:t> </w:t>
      </w:r>
      <w:r>
        <w:rPr>
          <w:spacing w:val="-2"/>
        </w:rPr>
        <w:t>by</w:t>
      </w:r>
      <w:r>
        <w:rPr>
          <w:spacing w:val="-7"/>
        </w:rPr>
        <w:t> </w:t>
      </w:r>
      <w:r>
        <w:rPr>
          <w:spacing w:val="-2"/>
        </w:rPr>
        <w:t>force</w:t>
      </w:r>
      <w:r>
        <w:rPr>
          <w:spacing w:val="-7"/>
        </w:rPr>
        <w:t> </w:t>
      </w:r>
      <w:r>
        <w:rPr>
          <w:spacing w:val="-2"/>
        </w:rPr>
        <w:t>if</w:t>
      </w:r>
      <w:r>
        <w:rPr>
          <w:spacing w:val="-7"/>
        </w:rPr>
        <w:t> </w:t>
      </w:r>
      <w:r>
        <w:rPr>
          <w:spacing w:val="-2"/>
        </w:rPr>
        <w:t>necessary,</w:t>
      </w:r>
      <w:r>
        <w:rPr>
          <w:spacing w:val="-7"/>
        </w:rPr>
        <w:t> </w:t>
      </w:r>
      <w:r>
        <w:rPr>
          <w:spacing w:val="-2"/>
        </w:rPr>
        <w:t>and</w:t>
      </w:r>
      <w:r>
        <w:rPr>
          <w:spacing w:val="-7"/>
        </w:rPr>
        <w:t> </w:t>
      </w:r>
      <w:r>
        <w:rPr>
          <w:spacing w:val="-2"/>
        </w:rPr>
        <w:t>to</w:t>
      </w:r>
      <w:r>
        <w:rPr>
          <w:spacing w:val="-7"/>
        </w:rPr>
        <w:t> </w:t>
      </w:r>
      <w:r>
        <w:rPr>
          <w:spacing w:val="-2"/>
        </w:rPr>
        <w:t>assure</w:t>
      </w:r>
      <w:r>
        <w:rPr>
          <w:spacing w:val="-7"/>
        </w:rPr>
        <w:t> </w:t>
      </w:r>
      <w:r>
        <w:rPr>
          <w:spacing w:val="-2"/>
        </w:rPr>
        <w:t>the</w:t>
      </w:r>
      <w:r>
        <w:rPr>
          <w:spacing w:val="-7"/>
        </w:rPr>
        <w:t> </w:t>
      </w:r>
      <w:r>
        <w:rPr>
          <w:spacing w:val="-2"/>
        </w:rPr>
        <w:t>future</w:t>
      </w:r>
      <w:r>
        <w:rPr>
          <w:spacing w:val="-7"/>
        </w:rPr>
        <w:t> </w:t>
      </w:r>
      <w:r>
        <w:rPr>
          <w:spacing w:val="-2"/>
        </w:rPr>
        <w:t>availability</w:t>
      </w:r>
      <w:r>
        <w:rPr>
          <w:spacing w:val="-7"/>
        </w:rPr>
        <w:t> </w:t>
      </w:r>
      <w:r>
        <w:rPr>
          <w:spacing w:val="-2"/>
        </w:rPr>
        <w:t>of</w:t>
      </w:r>
      <w:r>
        <w:rPr>
          <w:spacing w:val="-7"/>
        </w:rPr>
        <w:t> </w:t>
      </w:r>
      <w:r>
        <w:rPr>
          <w:spacing w:val="-2"/>
        </w:rPr>
        <w:t>tribute</w:t>
      </w:r>
      <w:r>
        <w:rPr>
          <w:spacing w:val="-7"/>
        </w:rPr>
        <w:t> </w:t>
      </w:r>
      <w:r>
        <w:rPr>
          <w:spacing w:val="-2"/>
        </w:rPr>
        <w:t>for </w:t>
      </w:r>
      <w:r>
        <w:rPr/>
        <w:t>their</w:t>
      </w:r>
      <w:r>
        <w:rPr>
          <w:spacing w:val="-7"/>
        </w:rPr>
        <w:t> </w:t>
      </w:r>
      <w:r>
        <w:rPr/>
        <w:t>offspring</w:t>
      </w:r>
      <w:r>
        <w:rPr>
          <w:spacing w:val="-7"/>
        </w:rPr>
        <w:t> </w:t>
      </w:r>
      <w:r>
        <w:rPr/>
        <w:t>and</w:t>
      </w:r>
      <w:r>
        <w:rPr>
          <w:spacing w:val="-7"/>
        </w:rPr>
        <w:t> </w:t>
      </w:r>
      <w:r>
        <w:rPr/>
        <w:t>followers.</w:t>
      </w:r>
      <w:r>
        <w:rPr>
          <w:spacing w:val="-7"/>
        </w:rPr>
        <w:t> </w:t>
      </w:r>
      <w:r>
        <w:rPr/>
        <w:t>By</w:t>
      </w:r>
      <w:r>
        <w:rPr>
          <w:spacing w:val="-7"/>
        </w:rPr>
        <w:t> </w:t>
      </w:r>
      <w:r>
        <w:rPr/>
        <w:t>intermarrying,</w:t>
      </w:r>
      <w:r>
        <w:rPr>
          <w:spacing w:val="-7"/>
        </w:rPr>
        <w:t> </w:t>
      </w:r>
      <w:r>
        <w:rPr/>
        <w:t>creating</w:t>
      </w:r>
      <w:r>
        <w:rPr>
          <w:spacing w:val="-7"/>
        </w:rPr>
        <w:t> </w:t>
      </w:r>
      <w:r>
        <w:rPr/>
        <w:t>a</w:t>
      </w:r>
      <w:r>
        <w:rPr>
          <w:spacing w:val="-7"/>
        </w:rPr>
        <w:t> </w:t>
      </w:r>
      <w:r>
        <w:rPr/>
        <w:t>noble</w:t>
      </w:r>
      <w:r>
        <w:rPr>
          <w:spacing w:val="-7"/>
        </w:rPr>
        <w:t> </w:t>
      </w:r>
      <w:r>
        <w:rPr/>
        <w:t>caste,</w:t>
      </w:r>
      <w:r>
        <w:rPr>
          <w:spacing w:val="-7"/>
        </w:rPr>
        <w:t> </w:t>
      </w:r>
      <w:r>
        <w:rPr/>
        <w:t>and (encouraged</w:t>
      </w:r>
      <w:r>
        <w:rPr>
          <w:spacing w:val="-13"/>
        </w:rPr>
        <w:t> </w:t>
      </w:r>
      <w:r>
        <w:rPr/>
        <w:t>by</w:t>
      </w:r>
      <w:r>
        <w:rPr>
          <w:spacing w:val="-13"/>
        </w:rPr>
        <w:t> </w:t>
      </w:r>
      <w:r>
        <w:rPr/>
        <w:t>a</w:t>
      </w:r>
      <w:r>
        <w:rPr>
          <w:spacing w:val="-13"/>
        </w:rPr>
        <w:t> </w:t>
      </w:r>
      <w:r>
        <w:rPr/>
        <w:t>Catholic</w:t>
      </w:r>
      <w:r>
        <w:rPr>
          <w:spacing w:val="-13"/>
        </w:rPr>
        <w:t> </w:t>
      </w:r>
      <w:r>
        <w:rPr/>
        <w:t>church</w:t>
      </w:r>
      <w:r>
        <w:rPr>
          <w:spacing w:val="-13"/>
        </w:rPr>
        <w:t> </w:t>
      </w:r>
      <w:r>
        <w:rPr/>
        <w:t>that</w:t>
      </w:r>
      <w:r>
        <w:rPr>
          <w:spacing w:val="-13"/>
        </w:rPr>
        <w:t> </w:t>
      </w:r>
      <w:r>
        <w:rPr/>
        <w:t>benefited</w:t>
      </w:r>
      <w:r>
        <w:rPr>
          <w:spacing w:val="-13"/>
        </w:rPr>
        <w:t> </w:t>
      </w:r>
      <w:r>
        <w:rPr/>
        <w:t>from</w:t>
      </w:r>
      <w:r>
        <w:rPr>
          <w:spacing w:val="-13"/>
        </w:rPr>
        <w:t> </w:t>
      </w:r>
      <w:r>
        <w:rPr/>
        <w:t>donations</w:t>
      </w:r>
      <w:r>
        <w:rPr>
          <w:spacing w:val="-13"/>
        </w:rPr>
        <w:t> </w:t>
      </w:r>
      <w:r>
        <w:rPr/>
        <w:t>of</w:t>
      </w:r>
      <w:r>
        <w:rPr>
          <w:spacing w:val="-13"/>
        </w:rPr>
        <w:t> </w:t>
      </w:r>
      <w:r>
        <w:rPr/>
        <w:t>land</w:t>
      </w:r>
      <w:r>
        <w:rPr>
          <w:spacing w:val="-13"/>
        </w:rPr>
        <w:t> </w:t>
      </w:r>
      <w:r>
        <w:rPr/>
        <w:t>and revenues)</w:t>
      </w:r>
      <w:r>
        <w:rPr>
          <w:spacing w:val="-11"/>
        </w:rPr>
        <w:t> </w:t>
      </w:r>
      <w:r>
        <w:rPr/>
        <w:t>establishing</w:t>
      </w:r>
      <w:r>
        <w:rPr>
          <w:spacing w:val="-11"/>
        </w:rPr>
        <w:t> </w:t>
      </w:r>
      <w:r>
        <w:rPr/>
        <w:t>widely</w:t>
      </w:r>
      <w:r>
        <w:rPr>
          <w:spacing w:val="-11"/>
        </w:rPr>
        <w:t> </w:t>
      </w:r>
      <w:r>
        <w:rPr/>
        <w:t>shared</w:t>
      </w:r>
      <w:r>
        <w:rPr>
          <w:spacing w:val="-11"/>
        </w:rPr>
        <w:t> </w:t>
      </w:r>
      <w:r>
        <w:rPr/>
        <w:t>rules</w:t>
      </w:r>
      <w:r>
        <w:rPr>
          <w:spacing w:val="-11"/>
        </w:rPr>
        <w:t> </w:t>
      </w:r>
      <w:r>
        <w:rPr/>
        <w:t>of</w:t>
      </w:r>
      <w:r>
        <w:rPr>
          <w:spacing w:val="-11"/>
        </w:rPr>
        <w:t> </w:t>
      </w:r>
      <w:r>
        <w:rPr/>
        <w:t>inheritance,</w:t>
      </w:r>
      <w:r>
        <w:rPr>
          <w:spacing w:val="-11"/>
        </w:rPr>
        <w:t> </w:t>
      </w:r>
      <w:r>
        <w:rPr/>
        <w:t>the</w:t>
      </w:r>
      <w:r>
        <w:rPr>
          <w:spacing w:val="-11"/>
        </w:rPr>
        <w:t> </w:t>
      </w:r>
      <w:r>
        <w:rPr/>
        <w:t>ruling</w:t>
      </w:r>
      <w:r>
        <w:rPr>
          <w:spacing w:val="-11"/>
        </w:rPr>
        <w:t> </w:t>
      </w:r>
      <w:r>
        <w:rPr/>
        <w:t>classes laid the groundwork for dynastic politics in which marriages cemented al- liances</w:t>
      </w:r>
      <w:r>
        <w:rPr>
          <w:spacing w:val="-8"/>
        </w:rPr>
        <w:t> </w:t>
      </w:r>
      <w:r>
        <w:rPr/>
        <w:t>among</w:t>
      </w:r>
      <w:r>
        <w:rPr>
          <w:spacing w:val="-8"/>
        </w:rPr>
        <w:t> </w:t>
      </w:r>
      <w:r>
        <w:rPr/>
        <w:t>states</w:t>
      </w:r>
      <w:r>
        <w:rPr>
          <w:spacing w:val="-8"/>
        </w:rPr>
        <w:t> </w:t>
      </w:r>
      <w:r>
        <w:rPr/>
        <w:t>and</w:t>
      </w:r>
      <w:r>
        <w:rPr>
          <w:spacing w:val="-8"/>
        </w:rPr>
        <w:t> </w:t>
      </w:r>
      <w:r>
        <w:rPr/>
        <w:t>successions</w:t>
      </w:r>
      <w:r>
        <w:rPr>
          <w:spacing w:val="-8"/>
        </w:rPr>
        <w:t> </w:t>
      </w:r>
      <w:r>
        <w:rPr/>
        <w:t>became</w:t>
      </w:r>
      <w:r>
        <w:rPr>
          <w:spacing w:val="-8"/>
        </w:rPr>
        <w:t> </w:t>
      </w:r>
      <w:r>
        <w:rPr/>
        <w:t>the</w:t>
      </w:r>
      <w:r>
        <w:rPr>
          <w:spacing w:val="-8"/>
        </w:rPr>
        <w:t> </w:t>
      </w:r>
      <w:r>
        <w:rPr/>
        <w:t>object</w:t>
      </w:r>
      <w:r>
        <w:rPr>
          <w:spacing w:val="-8"/>
        </w:rPr>
        <w:t> </w:t>
      </w:r>
      <w:r>
        <w:rPr/>
        <w:t>of</w:t>
      </w:r>
      <w:r>
        <w:rPr>
          <w:spacing w:val="-8"/>
        </w:rPr>
        <w:t> </w:t>
      </w:r>
      <w:r>
        <w:rPr/>
        <w:t>international</w:t>
      </w:r>
      <w:r>
        <w:rPr>
          <w:spacing w:val="-8"/>
        </w:rPr>
        <w:t> </w:t>
      </w:r>
      <w:r>
        <w:rPr/>
        <w:t>at- tention. At the same time peasant communities, urban militias, groups of brigands,</w:t>
      </w:r>
      <w:r>
        <w:rPr>
          <w:spacing w:val="-8"/>
        </w:rPr>
        <w:t> </w:t>
      </w:r>
      <w:r>
        <w:rPr/>
        <w:t>and</w:t>
      </w:r>
      <w:r>
        <w:rPr>
          <w:spacing w:val="-8"/>
        </w:rPr>
        <w:t> </w:t>
      </w:r>
      <w:r>
        <w:rPr/>
        <w:t>other</w:t>
      </w:r>
      <w:r>
        <w:rPr>
          <w:spacing w:val="-8"/>
        </w:rPr>
        <w:t> </w:t>
      </w:r>
      <w:r>
        <w:rPr/>
        <w:t>groups</w:t>
      </w:r>
      <w:r>
        <w:rPr>
          <w:spacing w:val="-8"/>
        </w:rPr>
        <w:t> </w:t>
      </w:r>
      <w:r>
        <w:rPr/>
        <w:t>having</w:t>
      </w:r>
      <w:r>
        <w:rPr>
          <w:spacing w:val="-8"/>
        </w:rPr>
        <w:t> </w:t>
      </w:r>
      <w:r>
        <w:rPr/>
        <w:t>no</w:t>
      </w:r>
      <w:r>
        <w:rPr>
          <w:spacing w:val="-8"/>
        </w:rPr>
        <w:t> </w:t>
      </w:r>
      <w:r>
        <w:rPr/>
        <w:t>claims</w:t>
      </w:r>
      <w:r>
        <w:rPr>
          <w:spacing w:val="-8"/>
        </w:rPr>
        <w:t> </w:t>
      </w:r>
      <w:r>
        <w:rPr/>
        <w:t>to</w:t>
      </w:r>
      <w:r>
        <w:rPr>
          <w:spacing w:val="-8"/>
        </w:rPr>
        <w:t> </w:t>
      </w:r>
      <w:r>
        <w:rPr/>
        <w:t>state</w:t>
      </w:r>
      <w:r>
        <w:rPr>
          <w:spacing w:val="-8"/>
        </w:rPr>
        <w:t> </w:t>
      </w:r>
      <w:r>
        <w:rPr/>
        <w:t>authority</w:t>
      </w:r>
      <w:r>
        <w:rPr>
          <w:spacing w:val="-8"/>
        </w:rPr>
        <w:t> </w:t>
      </w:r>
      <w:r>
        <w:rPr/>
        <w:t>often</w:t>
      </w:r>
      <w:r>
        <w:rPr>
          <w:spacing w:val="-8"/>
        </w:rPr>
        <w:t> </w:t>
      </w:r>
      <w:r>
        <w:rPr/>
        <w:t>warred on</w:t>
      </w:r>
      <w:r>
        <w:rPr>
          <w:spacing w:val="-12"/>
        </w:rPr>
        <w:t> </w:t>
      </w:r>
      <w:r>
        <w:rPr/>
        <w:t>their</w:t>
      </w:r>
      <w:r>
        <w:rPr>
          <w:spacing w:val="-12"/>
        </w:rPr>
        <w:t> </w:t>
      </w:r>
      <w:r>
        <w:rPr/>
        <w:t>own.</w:t>
      </w:r>
      <w:r>
        <w:rPr>
          <w:spacing w:val="-12"/>
        </w:rPr>
        <w:t> </w:t>
      </w:r>
      <w:r>
        <w:rPr/>
        <w:t>As</w:t>
      </w:r>
      <w:r>
        <w:rPr>
          <w:spacing w:val="-12"/>
        </w:rPr>
        <w:t> </w:t>
      </w:r>
      <w:r>
        <w:rPr/>
        <w:t>a</w:t>
      </w:r>
      <w:r>
        <w:rPr>
          <w:spacing w:val="-12"/>
        </w:rPr>
        <w:t> </w:t>
      </w:r>
      <w:r>
        <w:rPr/>
        <w:t>result,</w:t>
      </w:r>
      <w:r>
        <w:rPr>
          <w:spacing w:val="-12"/>
        </w:rPr>
        <w:t> </w:t>
      </w:r>
      <w:r>
        <w:rPr/>
        <w:t>wars</w:t>
      </w:r>
      <w:r>
        <w:rPr>
          <w:spacing w:val="-12"/>
        </w:rPr>
        <w:t> </w:t>
      </w:r>
      <w:r>
        <w:rPr/>
        <w:t>tended</w:t>
      </w:r>
      <w:r>
        <w:rPr>
          <w:spacing w:val="-12"/>
        </w:rPr>
        <w:t> </w:t>
      </w:r>
      <w:r>
        <w:rPr/>
        <w:t>to</w:t>
      </w:r>
      <w:r>
        <w:rPr>
          <w:spacing w:val="-12"/>
        </w:rPr>
        <w:t> </w:t>
      </w:r>
      <w:r>
        <w:rPr/>
        <w:t>occur</w:t>
      </w:r>
      <w:r>
        <w:rPr>
          <w:spacing w:val="-12"/>
        </w:rPr>
        <w:t> </w:t>
      </w:r>
      <w:r>
        <w:rPr/>
        <w:t>when</w:t>
      </w:r>
      <w:r>
        <w:rPr>
          <w:spacing w:val="-12"/>
        </w:rPr>
        <w:t> </w:t>
      </w:r>
      <w:r>
        <w:rPr/>
        <w:t>a</w:t>
      </w:r>
      <w:r>
        <w:rPr>
          <w:spacing w:val="-12"/>
        </w:rPr>
        <w:t> </w:t>
      </w:r>
      <w:r>
        <w:rPr/>
        <w:t>powerholder</w:t>
      </w:r>
      <w:r>
        <w:rPr>
          <w:spacing w:val="-12"/>
        </w:rPr>
        <w:t> </w:t>
      </w:r>
      <w:r>
        <w:rPr/>
        <w:t>showed signs</w:t>
      </w:r>
      <w:r>
        <w:rPr>
          <w:spacing w:val="-6"/>
        </w:rPr>
        <w:t> </w:t>
      </w:r>
      <w:r>
        <w:rPr/>
        <w:t>of</w:t>
      </w:r>
      <w:r>
        <w:rPr>
          <w:spacing w:val="-6"/>
        </w:rPr>
        <w:t> </w:t>
      </w:r>
      <w:r>
        <w:rPr/>
        <w:t>weakness</w:t>
      </w:r>
      <w:r>
        <w:rPr>
          <w:spacing w:val="-6"/>
        </w:rPr>
        <w:t> </w:t>
      </w:r>
      <w:r>
        <w:rPr/>
        <w:t>vis-à-vis</w:t>
      </w:r>
      <w:r>
        <w:rPr>
          <w:spacing w:val="-6"/>
        </w:rPr>
        <w:t> </w:t>
      </w:r>
      <w:r>
        <w:rPr/>
        <w:t>his</w:t>
      </w:r>
      <w:r>
        <w:rPr>
          <w:spacing w:val="-6"/>
        </w:rPr>
        <w:t> </w:t>
      </w:r>
      <w:r>
        <w:rPr/>
        <w:t>neighbor,</w:t>
      </w:r>
      <w:r>
        <w:rPr>
          <w:spacing w:val="-6"/>
        </w:rPr>
        <w:t> </w:t>
      </w:r>
      <w:r>
        <w:rPr/>
        <w:t>when</w:t>
      </w:r>
      <w:r>
        <w:rPr>
          <w:spacing w:val="-6"/>
        </w:rPr>
        <w:t> </w:t>
      </w:r>
      <w:r>
        <w:rPr/>
        <w:t>a</w:t>
      </w:r>
      <w:r>
        <w:rPr>
          <w:spacing w:val="-6"/>
        </w:rPr>
        <w:t> </w:t>
      </w:r>
      <w:r>
        <w:rPr/>
        <w:t>disputable</w:t>
      </w:r>
      <w:r>
        <w:rPr>
          <w:spacing w:val="-6"/>
        </w:rPr>
        <w:t> </w:t>
      </w:r>
      <w:r>
        <w:rPr/>
        <w:t>succession</w:t>
      </w:r>
      <w:r>
        <w:rPr>
          <w:spacing w:val="-6"/>
        </w:rPr>
        <w:t> </w:t>
      </w:r>
      <w:r>
        <w:rPr/>
        <w:t>oc- curred, and when a new conqueror heaved onto the scene.</w:t>
      </w:r>
    </w:p>
    <w:p>
      <w:pPr>
        <w:pStyle w:val="BodyText"/>
        <w:spacing w:line="259" w:lineRule="auto"/>
        <w:ind w:left="119" w:right="337" w:firstLine="240"/>
      </w:pPr>
      <w:r>
        <w:rPr/>
        <w:t>For the first half of our millennium, indeed, it is hardly worth asking </w:t>
      </w:r>
      <w:r>
        <w:rPr>
          <w:i/>
        </w:rPr>
        <w:t>when</w:t>
      </w:r>
      <w:r>
        <w:rPr>
          <w:i/>
          <w:spacing w:val="-7"/>
        </w:rPr>
        <w:t> </w:t>
      </w:r>
      <w:r>
        <w:rPr/>
        <w:t>states</w:t>
      </w:r>
      <w:r>
        <w:rPr>
          <w:spacing w:val="-3"/>
        </w:rPr>
        <w:t> </w:t>
      </w:r>
      <w:r>
        <w:rPr/>
        <w:t>warred,</w:t>
      </w:r>
      <w:r>
        <w:rPr>
          <w:spacing w:val="-3"/>
        </w:rPr>
        <w:t> </w:t>
      </w:r>
      <w:r>
        <w:rPr/>
        <w:t>since</w:t>
      </w:r>
      <w:r>
        <w:rPr>
          <w:spacing w:val="-3"/>
        </w:rPr>
        <w:t> </w:t>
      </w:r>
      <w:r>
        <w:rPr/>
        <w:t>most</w:t>
      </w:r>
      <w:r>
        <w:rPr>
          <w:spacing w:val="-3"/>
        </w:rPr>
        <w:t> </w:t>
      </w:r>
      <w:r>
        <w:rPr/>
        <w:t>states</w:t>
      </w:r>
      <w:r>
        <w:rPr>
          <w:spacing w:val="-3"/>
        </w:rPr>
        <w:t> </w:t>
      </w:r>
      <w:r>
        <w:rPr/>
        <w:t>were</w:t>
      </w:r>
      <w:r>
        <w:rPr>
          <w:spacing w:val="-3"/>
        </w:rPr>
        <w:t> </w:t>
      </w:r>
      <w:r>
        <w:rPr/>
        <w:t>warring</w:t>
      </w:r>
      <w:r>
        <w:rPr>
          <w:spacing w:val="-3"/>
        </w:rPr>
        <w:t> </w:t>
      </w:r>
      <w:r>
        <w:rPr/>
        <w:t>most</w:t>
      </w:r>
      <w:r>
        <w:rPr>
          <w:spacing w:val="-3"/>
        </w:rPr>
        <w:t> </w:t>
      </w:r>
      <w:r>
        <w:rPr/>
        <w:t>of</w:t>
      </w:r>
      <w:r>
        <w:rPr>
          <w:spacing w:val="-3"/>
        </w:rPr>
        <w:t> </w:t>
      </w:r>
      <w:r>
        <w:rPr/>
        <w:t>the</w:t>
      </w:r>
      <w:r>
        <w:rPr>
          <w:spacing w:val="-3"/>
        </w:rPr>
        <w:t> </w:t>
      </w:r>
      <w:r>
        <w:rPr/>
        <w:t>time.</w:t>
      </w:r>
      <w:r>
        <w:rPr>
          <w:spacing w:val="-3"/>
        </w:rPr>
        <w:t> </w:t>
      </w:r>
      <w:r>
        <w:rPr/>
        <w:t>True, massed armies drew chiefly on militias and feudal levies, which means that campaigns ordinarily went on during only a few months of each year. When an international war began, nevertheless, it usually ran for many </w:t>
      </w:r>
      <w:r>
        <w:rPr>
          <w:spacing w:val="-2"/>
        </w:rPr>
        <w:t>campaigns.…</w:t>
      </w:r>
    </w:p>
    <w:p>
      <w:pPr>
        <w:pStyle w:val="BodyText"/>
        <w:spacing w:line="259" w:lineRule="auto"/>
        <w:ind w:left="119" w:right="337" w:firstLine="240"/>
      </w:pPr>
      <w:r>
        <w:rPr/>
        <w:t>From the sixteenth century onward, the situation changed fundamen- </w:t>
      </w:r>
      <w:r>
        <w:rPr>
          <w:spacing w:val="-2"/>
        </w:rPr>
        <w:t>tally.</w:t>
      </w:r>
      <w:r>
        <w:rPr>
          <w:spacing w:val="-7"/>
        </w:rPr>
        <w:t> </w:t>
      </w:r>
      <w:r>
        <w:rPr>
          <w:spacing w:val="-2"/>
        </w:rPr>
        <w:t>Consolidation</w:t>
      </w:r>
      <w:r>
        <w:rPr>
          <w:spacing w:val="-7"/>
        </w:rPr>
        <w:t> </w:t>
      </w:r>
      <w:r>
        <w:rPr>
          <w:spacing w:val="-2"/>
        </w:rPr>
        <w:t>of</w:t>
      </w:r>
      <w:r>
        <w:rPr>
          <w:spacing w:val="-7"/>
        </w:rPr>
        <w:t> </w:t>
      </w:r>
      <w:r>
        <w:rPr>
          <w:spacing w:val="-2"/>
        </w:rPr>
        <w:t>the</w:t>
      </w:r>
      <w:r>
        <w:rPr>
          <w:spacing w:val="-7"/>
        </w:rPr>
        <w:t> </w:t>
      </w:r>
      <w:r>
        <w:rPr>
          <w:spacing w:val="-2"/>
        </w:rPr>
        <w:t>state</w:t>
      </w:r>
      <w:r>
        <w:rPr>
          <w:spacing w:val="-7"/>
        </w:rPr>
        <w:t> </w:t>
      </w:r>
      <w:r>
        <w:rPr>
          <w:spacing w:val="-2"/>
        </w:rPr>
        <w:t>system,</w:t>
      </w:r>
      <w:r>
        <w:rPr>
          <w:spacing w:val="-7"/>
        </w:rPr>
        <w:t> </w:t>
      </w:r>
      <w:r>
        <w:rPr>
          <w:spacing w:val="-2"/>
        </w:rPr>
        <w:t>segregation</w:t>
      </w:r>
      <w:r>
        <w:rPr>
          <w:spacing w:val="-7"/>
        </w:rPr>
        <w:t> </w:t>
      </w:r>
      <w:r>
        <w:rPr>
          <w:spacing w:val="-2"/>
        </w:rPr>
        <w:t>of</w:t>
      </w:r>
      <w:r>
        <w:rPr>
          <w:spacing w:val="-7"/>
        </w:rPr>
        <w:t> </w:t>
      </w:r>
      <w:r>
        <w:rPr>
          <w:spacing w:val="-2"/>
        </w:rPr>
        <w:t>military</w:t>
      </w:r>
      <w:r>
        <w:rPr>
          <w:spacing w:val="-7"/>
        </w:rPr>
        <w:t> </w:t>
      </w:r>
      <w:r>
        <w:rPr>
          <w:spacing w:val="-2"/>
        </w:rPr>
        <w:t>from</w:t>
      </w:r>
      <w:r>
        <w:rPr>
          <w:spacing w:val="-7"/>
        </w:rPr>
        <w:t> </w:t>
      </w:r>
      <w:r>
        <w:rPr>
          <w:spacing w:val="-2"/>
        </w:rPr>
        <w:t>civilian </w:t>
      </w:r>
      <w:r>
        <w:rPr/>
        <w:t>life, and disarmament of the civilian population sharpened the distinction between war and peace. War became more intense and destructive, more continuous</w:t>
      </w:r>
      <w:r>
        <w:rPr>
          <w:spacing w:val="-7"/>
        </w:rPr>
        <w:t> </w:t>
      </w:r>
      <w:r>
        <w:rPr/>
        <w:t>once</w:t>
      </w:r>
      <w:r>
        <w:rPr>
          <w:spacing w:val="-7"/>
        </w:rPr>
        <w:t> </w:t>
      </w:r>
      <w:r>
        <w:rPr/>
        <w:t>it</w:t>
      </w:r>
      <w:r>
        <w:rPr>
          <w:spacing w:val="-7"/>
        </w:rPr>
        <w:t> </w:t>
      </w:r>
      <w:r>
        <w:rPr/>
        <w:t>began,</w:t>
      </w:r>
      <w:r>
        <w:rPr>
          <w:spacing w:val="-7"/>
        </w:rPr>
        <w:t> </w:t>
      </w:r>
      <w:r>
        <w:rPr/>
        <w:t>but</w:t>
      </w:r>
      <w:r>
        <w:rPr>
          <w:spacing w:val="-7"/>
        </w:rPr>
        <w:t> </w:t>
      </w:r>
      <w:r>
        <w:rPr/>
        <w:t>a</w:t>
      </w:r>
      <w:r>
        <w:rPr>
          <w:spacing w:val="-7"/>
        </w:rPr>
        <w:t> </w:t>
      </w:r>
      <w:r>
        <w:rPr/>
        <w:t>much</w:t>
      </w:r>
      <w:r>
        <w:rPr>
          <w:spacing w:val="-7"/>
        </w:rPr>
        <w:t> </w:t>
      </w:r>
      <w:r>
        <w:rPr/>
        <w:t>rarer</w:t>
      </w:r>
      <w:r>
        <w:rPr>
          <w:spacing w:val="-7"/>
        </w:rPr>
        <w:t> </w:t>
      </w:r>
      <w:r>
        <w:rPr/>
        <w:t>event.</w:t>
      </w:r>
      <w:r>
        <w:rPr>
          <w:spacing w:val="-7"/>
        </w:rPr>
        <w:t> </w:t>
      </w:r>
      <w:r>
        <w:rPr/>
        <w:t>The</w:t>
      </w:r>
      <w:r>
        <w:rPr>
          <w:spacing w:val="-7"/>
        </w:rPr>
        <w:t> </w:t>
      </w:r>
      <w:r>
        <w:rPr/>
        <w:t>twentieth</w:t>
      </w:r>
      <w:r>
        <w:rPr>
          <w:spacing w:val="-7"/>
        </w:rPr>
        <w:t> </w:t>
      </w:r>
      <w:r>
        <w:rPr/>
        <w:t>century,</w:t>
      </w:r>
      <w:r>
        <w:rPr>
          <w:spacing w:val="-7"/>
        </w:rPr>
        <w:t> </w:t>
      </w:r>
      <w:r>
        <w:rPr/>
        <w:t>in that respect, merely caps a long-term trend.</w:t>
      </w:r>
    </w:p>
    <w:p>
      <w:pPr>
        <w:pStyle w:val="BodyText"/>
        <w:spacing w:line="259" w:lineRule="auto"/>
        <w:ind w:left="119" w:right="337" w:firstLine="240"/>
      </w:pPr>
      <w:r>
        <w:rPr/>
        <w:t>In</w:t>
      </w:r>
      <w:r>
        <w:rPr>
          <w:spacing w:val="-7"/>
        </w:rPr>
        <w:t> </w:t>
      </w:r>
      <w:r>
        <w:rPr/>
        <w:t>the</w:t>
      </w:r>
      <w:r>
        <w:rPr>
          <w:spacing w:val="-7"/>
        </w:rPr>
        <w:t> </w:t>
      </w:r>
      <w:r>
        <w:rPr/>
        <w:t>time</w:t>
      </w:r>
      <w:r>
        <w:rPr>
          <w:spacing w:val="-7"/>
        </w:rPr>
        <w:t> </w:t>
      </w:r>
      <w:r>
        <w:rPr/>
        <w:t>of</w:t>
      </w:r>
      <w:r>
        <w:rPr>
          <w:spacing w:val="-7"/>
        </w:rPr>
        <w:t> </w:t>
      </w:r>
      <w:r>
        <w:rPr>
          <w:i/>
        </w:rPr>
        <w:t>brokerage</w:t>
      </w:r>
      <w:r>
        <w:rPr>
          <w:i/>
          <w:spacing w:val="-11"/>
        </w:rPr>
        <w:t> </w:t>
      </w:r>
      <w:r>
        <w:rPr/>
        <w:t>(roughly</w:t>
      </w:r>
      <w:r>
        <w:rPr>
          <w:spacing w:val="-7"/>
        </w:rPr>
        <w:t> </w:t>
      </w:r>
      <w:r>
        <w:rPr/>
        <w:t>1400</w:t>
      </w:r>
      <w:r>
        <w:rPr>
          <w:spacing w:val="-7"/>
        </w:rPr>
        <w:t> </w:t>
      </w:r>
      <w:r>
        <w:rPr/>
        <w:t>to</w:t>
      </w:r>
      <w:r>
        <w:rPr>
          <w:spacing w:val="-7"/>
        </w:rPr>
        <w:t> </w:t>
      </w:r>
      <w:r>
        <w:rPr/>
        <w:t>1700</w:t>
      </w:r>
      <w:r>
        <w:rPr>
          <w:spacing w:val="-7"/>
        </w:rPr>
        <w:t> </w:t>
      </w:r>
      <w:r>
        <w:rPr/>
        <w:t>in</w:t>
      </w:r>
      <w:r>
        <w:rPr>
          <w:spacing w:val="-7"/>
        </w:rPr>
        <w:t> </w:t>
      </w:r>
      <w:r>
        <w:rPr/>
        <w:t>important</w:t>
      </w:r>
      <w:r>
        <w:rPr>
          <w:spacing w:val="-7"/>
        </w:rPr>
        <w:t> </w:t>
      </w:r>
      <w:r>
        <w:rPr/>
        <w:t>parts</w:t>
      </w:r>
      <w:r>
        <w:rPr>
          <w:spacing w:val="-7"/>
        </w:rPr>
        <w:t> </w:t>
      </w:r>
      <w:r>
        <w:rPr/>
        <w:t>of</w:t>
      </w:r>
      <w:r>
        <w:rPr>
          <w:spacing w:val="-7"/>
        </w:rPr>
        <w:t> </w:t>
      </w:r>
      <w:r>
        <w:rPr/>
        <w:t>the continent), dynastic ambitions still dominated state policy, but the bulk of the state apparatus and the scale of war efforts meant that the interests of the</w:t>
      </w:r>
      <w:r>
        <w:rPr>
          <w:spacing w:val="-3"/>
        </w:rPr>
        <w:t> </w:t>
      </w:r>
      <w:r>
        <w:rPr/>
        <w:t>major</w:t>
      </w:r>
      <w:r>
        <w:rPr>
          <w:spacing w:val="-3"/>
        </w:rPr>
        <w:t> </w:t>
      </w:r>
      <w:r>
        <w:rPr/>
        <w:t>classes</w:t>
      </w:r>
      <w:r>
        <w:rPr>
          <w:spacing w:val="-3"/>
        </w:rPr>
        <w:t> </w:t>
      </w:r>
      <w:r>
        <w:rPr/>
        <w:t>supporting</w:t>
      </w:r>
      <w:r>
        <w:rPr>
          <w:spacing w:val="-3"/>
        </w:rPr>
        <w:t> </w:t>
      </w:r>
      <w:r>
        <w:rPr/>
        <w:t>the</w:t>
      </w:r>
      <w:r>
        <w:rPr>
          <w:spacing w:val="-3"/>
        </w:rPr>
        <w:t> </w:t>
      </w:r>
      <w:r>
        <w:rPr/>
        <w:t>state</w:t>
      </w:r>
      <w:r>
        <w:rPr>
          <w:spacing w:val="-3"/>
        </w:rPr>
        <w:t> </w:t>
      </w:r>
      <w:r>
        <w:rPr/>
        <w:t>seriously</w:t>
      </w:r>
      <w:r>
        <w:rPr>
          <w:spacing w:val="-3"/>
        </w:rPr>
        <w:t> </w:t>
      </w:r>
      <w:r>
        <w:rPr/>
        <w:t>limited</w:t>
      </w:r>
      <w:r>
        <w:rPr>
          <w:spacing w:val="-3"/>
        </w:rPr>
        <w:t> </w:t>
      </w:r>
      <w:r>
        <w:rPr/>
        <w:t>the</w:t>
      </w:r>
      <w:r>
        <w:rPr>
          <w:spacing w:val="-3"/>
        </w:rPr>
        <w:t> </w:t>
      </w:r>
      <w:r>
        <w:rPr/>
        <w:t>possibilities</w:t>
      </w:r>
      <w:r>
        <w:rPr>
          <w:spacing w:val="-3"/>
        </w:rPr>
        <w:t> </w:t>
      </w:r>
      <w:r>
        <w:rPr/>
        <w:t>for war; only with their consent and collaboration could monarchs assemble the</w:t>
      </w:r>
      <w:r>
        <w:rPr>
          <w:spacing w:val="-3"/>
        </w:rPr>
        <w:t> </w:t>
      </w:r>
      <w:r>
        <w:rPr/>
        <w:t>means</w:t>
      </w:r>
      <w:r>
        <w:rPr>
          <w:spacing w:val="-3"/>
        </w:rPr>
        <w:t> </w:t>
      </w:r>
      <w:r>
        <w:rPr/>
        <w:t>to</w:t>
      </w:r>
      <w:r>
        <w:rPr>
          <w:spacing w:val="-3"/>
        </w:rPr>
        <w:t> </w:t>
      </w:r>
      <w:r>
        <w:rPr/>
        <w:t>fight.</w:t>
      </w:r>
      <w:r>
        <w:rPr>
          <w:spacing w:val="-3"/>
        </w:rPr>
        <w:t> </w:t>
      </w:r>
      <w:r>
        <w:rPr/>
        <w:t>The</w:t>
      </w:r>
      <w:r>
        <w:rPr>
          <w:spacing w:val="-3"/>
        </w:rPr>
        <w:t> </w:t>
      </w:r>
      <w:r>
        <w:rPr/>
        <w:t>interests</w:t>
      </w:r>
      <w:r>
        <w:rPr>
          <w:spacing w:val="-3"/>
        </w:rPr>
        <w:t> </w:t>
      </w:r>
      <w:r>
        <w:rPr/>
        <w:t>of</w:t>
      </w:r>
      <w:r>
        <w:rPr>
          <w:spacing w:val="-3"/>
        </w:rPr>
        <w:t> </w:t>
      </w:r>
      <w:r>
        <w:rPr/>
        <w:t>landlords</w:t>
      </w:r>
      <w:r>
        <w:rPr>
          <w:spacing w:val="-3"/>
        </w:rPr>
        <w:t> </w:t>
      </w:r>
      <w:r>
        <w:rPr/>
        <w:t>weighed</w:t>
      </w:r>
      <w:r>
        <w:rPr>
          <w:spacing w:val="-3"/>
        </w:rPr>
        <w:t> </w:t>
      </w:r>
      <w:r>
        <w:rPr/>
        <w:t>heavily</w:t>
      </w:r>
      <w:r>
        <w:rPr>
          <w:spacing w:val="-3"/>
        </w:rPr>
        <w:t> </w:t>
      </w:r>
      <w:r>
        <w:rPr/>
        <w:t>in</w:t>
      </w:r>
      <w:r>
        <w:rPr>
          <w:spacing w:val="-3"/>
        </w:rPr>
        <w:t> </w:t>
      </w:r>
      <w:r>
        <w:rPr/>
        <w:t>coercion- intensive states, the interests of capitalists in capital-intensive states.</w:t>
      </w:r>
    </w:p>
    <w:p>
      <w:pPr>
        <w:pStyle w:val="BodyText"/>
        <w:spacing w:line="259" w:lineRule="auto"/>
        <w:ind w:left="120" w:right="337" w:firstLine="240"/>
      </w:pPr>
      <w:r>
        <w:rPr/>
        <w:t>…</w:t>
      </w:r>
      <w:r>
        <w:rPr>
          <w:spacing w:val="-3"/>
        </w:rPr>
        <w:t> </w:t>
      </w:r>
      <w:r>
        <w:rPr/>
        <w:t>The</w:t>
      </w:r>
      <w:r>
        <w:rPr>
          <w:spacing w:val="-3"/>
        </w:rPr>
        <w:t> </w:t>
      </w:r>
      <w:r>
        <w:rPr/>
        <w:t>dominant</w:t>
      </w:r>
      <w:r>
        <w:rPr>
          <w:spacing w:val="-3"/>
        </w:rPr>
        <w:t> </w:t>
      </w:r>
      <w:r>
        <w:rPr/>
        <w:t>classes’</w:t>
      </w:r>
      <w:r>
        <w:rPr>
          <w:spacing w:val="-3"/>
        </w:rPr>
        <w:t> </w:t>
      </w:r>
      <w:r>
        <w:rPr/>
        <w:t>commercial</w:t>
      </w:r>
      <w:r>
        <w:rPr>
          <w:spacing w:val="-3"/>
        </w:rPr>
        <w:t> </w:t>
      </w:r>
      <w:r>
        <w:rPr/>
        <w:t>opportunities</w:t>
      </w:r>
      <w:r>
        <w:rPr>
          <w:spacing w:val="-3"/>
        </w:rPr>
        <w:t> </w:t>
      </w:r>
      <w:r>
        <w:rPr/>
        <w:t>and</w:t>
      </w:r>
      <w:r>
        <w:rPr>
          <w:spacing w:val="-3"/>
        </w:rPr>
        <w:t> </w:t>
      </w:r>
      <w:r>
        <w:rPr/>
        <w:t>threats</w:t>
      </w:r>
      <w:r>
        <w:rPr>
          <w:spacing w:val="-3"/>
        </w:rPr>
        <w:t> </w:t>
      </w:r>
      <w:r>
        <w:rPr/>
        <w:t>became more frequently occasions for war, states whose economic bases were ex- panding</w:t>
      </w:r>
      <w:r>
        <w:rPr>
          <w:spacing w:val="-14"/>
        </w:rPr>
        <w:t> </w:t>
      </w:r>
      <w:r>
        <w:rPr/>
        <w:t>became</w:t>
      </w:r>
      <w:r>
        <w:rPr>
          <w:spacing w:val="-13"/>
        </w:rPr>
        <w:t> </w:t>
      </w:r>
      <w:r>
        <w:rPr/>
        <w:t>much</w:t>
      </w:r>
      <w:r>
        <w:rPr>
          <w:spacing w:val="-13"/>
        </w:rPr>
        <w:t> </w:t>
      </w:r>
      <w:r>
        <w:rPr/>
        <w:t>more</w:t>
      </w:r>
      <w:r>
        <w:rPr>
          <w:spacing w:val="-13"/>
        </w:rPr>
        <w:t> </w:t>
      </w:r>
      <w:r>
        <w:rPr/>
        <w:t>able</w:t>
      </w:r>
      <w:r>
        <w:rPr>
          <w:spacing w:val="-13"/>
        </w:rPr>
        <w:t> </w:t>
      </w:r>
      <w:r>
        <w:rPr/>
        <w:t>to</w:t>
      </w:r>
      <w:r>
        <w:rPr>
          <w:spacing w:val="-13"/>
        </w:rPr>
        <w:t> </w:t>
      </w:r>
      <w:r>
        <w:rPr/>
        <w:t>seize</w:t>
      </w:r>
      <w:r>
        <w:rPr>
          <w:spacing w:val="-13"/>
        </w:rPr>
        <w:t> </w:t>
      </w:r>
      <w:r>
        <w:rPr/>
        <w:t>opportunities</w:t>
      </w:r>
      <w:r>
        <w:rPr>
          <w:spacing w:val="-13"/>
        </w:rPr>
        <w:t> </w:t>
      </w:r>
      <w:r>
        <w:rPr/>
        <w:t>and</w:t>
      </w:r>
      <w:r>
        <w:rPr>
          <w:spacing w:val="-14"/>
        </w:rPr>
        <w:t> </w:t>
      </w:r>
      <w:r>
        <w:rPr/>
        <w:t>head</w:t>
      </w:r>
      <w:r>
        <w:rPr>
          <w:spacing w:val="-13"/>
        </w:rPr>
        <w:t> </w:t>
      </w:r>
      <w:r>
        <w:rPr/>
        <w:t>off</w:t>
      </w:r>
      <w:r>
        <w:rPr>
          <w:spacing w:val="-13"/>
        </w:rPr>
        <w:t> </w:t>
      </w:r>
      <w:r>
        <w:rPr/>
        <w:t>threats, alliances among states entered the definitions of those opportunities and </w:t>
      </w:r>
      <w:r>
        <w:rPr>
          <w:spacing w:val="-2"/>
        </w:rPr>
        <w:t>threats,</w:t>
      </w:r>
      <w:r>
        <w:rPr>
          <w:spacing w:val="-8"/>
        </w:rPr>
        <w:t> </w:t>
      </w:r>
      <w:r>
        <w:rPr>
          <w:spacing w:val="-2"/>
        </w:rPr>
        <w:t>such</w:t>
      </w:r>
      <w:r>
        <w:rPr>
          <w:spacing w:val="-8"/>
        </w:rPr>
        <w:t> </w:t>
      </w:r>
      <w:r>
        <w:rPr>
          <w:spacing w:val="-2"/>
        </w:rPr>
        <w:t>alliances</w:t>
      </w:r>
      <w:r>
        <w:rPr>
          <w:spacing w:val="-8"/>
        </w:rPr>
        <w:t> </w:t>
      </w:r>
      <w:r>
        <w:rPr>
          <w:spacing w:val="-2"/>
        </w:rPr>
        <w:t>frequently</w:t>
      </w:r>
      <w:r>
        <w:rPr>
          <w:spacing w:val="-8"/>
        </w:rPr>
        <w:t> </w:t>
      </w:r>
      <w:r>
        <w:rPr>
          <w:spacing w:val="-2"/>
        </w:rPr>
        <w:t>formed</w:t>
      </w:r>
      <w:r>
        <w:rPr>
          <w:spacing w:val="-8"/>
        </w:rPr>
        <w:t> </w:t>
      </w:r>
      <w:r>
        <w:rPr>
          <w:spacing w:val="-2"/>
        </w:rPr>
        <w:t>to</w:t>
      </w:r>
      <w:r>
        <w:rPr>
          <w:spacing w:val="-8"/>
        </w:rPr>
        <w:t> </w:t>
      </w:r>
      <w:r>
        <w:rPr>
          <w:spacing w:val="-2"/>
        </w:rPr>
        <w:t>contain</w:t>
      </w:r>
      <w:r>
        <w:rPr>
          <w:spacing w:val="-8"/>
        </w:rPr>
        <w:t> </w:t>
      </w:r>
      <w:r>
        <w:rPr>
          <w:spacing w:val="-2"/>
        </w:rPr>
        <w:t>the</w:t>
      </w:r>
      <w:r>
        <w:rPr>
          <w:spacing w:val="-8"/>
        </w:rPr>
        <w:t> </w:t>
      </w:r>
      <w:r>
        <w:rPr>
          <w:spacing w:val="-2"/>
        </w:rPr>
        <w:t>expansion</w:t>
      </w:r>
      <w:r>
        <w:rPr>
          <w:spacing w:val="-8"/>
        </w:rPr>
        <w:t> </w:t>
      </w:r>
      <w:r>
        <w:rPr>
          <w:spacing w:val="-2"/>
        </w:rPr>
        <w:t>of</w:t>
      </w:r>
      <w:r>
        <w:rPr>
          <w:spacing w:val="-8"/>
        </w:rPr>
        <w:t> </w:t>
      </w:r>
      <w:r>
        <w:rPr>
          <w:spacing w:val="-2"/>
        </w:rPr>
        <w:t>the</w:t>
      </w:r>
      <w:r>
        <w:rPr>
          <w:spacing w:val="-8"/>
        </w:rPr>
        <w:t> </w:t>
      </w:r>
      <w:r>
        <w:rPr>
          <w:spacing w:val="-2"/>
        </w:rPr>
        <w:t>cur- </w:t>
      </w:r>
      <w:r>
        <w:rPr/>
        <w:t>rently</w:t>
      </w:r>
      <w:r>
        <w:rPr>
          <w:spacing w:val="6"/>
        </w:rPr>
        <w:t> </w:t>
      </w:r>
      <w:r>
        <w:rPr/>
        <w:t>most</w:t>
      </w:r>
      <w:r>
        <w:rPr>
          <w:spacing w:val="6"/>
        </w:rPr>
        <w:t> </w:t>
      </w:r>
      <w:r>
        <w:rPr/>
        <w:t>powerful</w:t>
      </w:r>
      <w:r>
        <w:rPr>
          <w:spacing w:val="7"/>
        </w:rPr>
        <w:t> </w:t>
      </w:r>
      <w:r>
        <w:rPr/>
        <w:t>state,</w:t>
      </w:r>
      <w:r>
        <w:rPr>
          <w:spacing w:val="6"/>
        </w:rPr>
        <w:t> </w:t>
      </w:r>
      <w:r>
        <w:rPr/>
        <w:t>expanding</w:t>
      </w:r>
      <w:r>
        <w:rPr>
          <w:spacing w:val="6"/>
        </w:rPr>
        <w:t> </w:t>
      </w:r>
      <w:r>
        <w:rPr/>
        <w:t>states</w:t>
      </w:r>
      <w:r>
        <w:rPr>
          <w:spacing w:val="7"/>
        </w:rPr>
        <w:t> </w:t>
      </w:r>
      <w:r>
        <w:rPr/>
        <w:t>fought</w:t>
      </w:r>
      <w:r>
        <w:rPr>
          <w:spacing w:val="6"/>
        </w:rPr>
        <w:t> </w:t>
      </w:r>
      <w:r>
        <w:rPr/>
        <w:t>more</w:t>
      </w:r>
      <w:r>
        <w:rPr>
          <w:spacing w:val="6"/>
        </w:rPr>
        <w:t> </w:t>
      </w:r>
      <w:r>
        <w:rPr/>
        <w:t>often</w:t>
      </w:r>
      <w:r>
        <w:rPr>
          <w:spacing w:val="7"/>
        </w:rPr>
        <w:t> </w:t>
      </w:r>
      <w:r>
        <w:rPr/>
        <w:t>to</w:t>
      </w:r>
      <w:r>
        <w:rPr>
          <w:spacing w:val="6"/>
        </w:rPr>
        <w:t> </w:t>
      </w:r>
      <w:r>
        <w:rPr>
          <w:spacing w:val="-2"/>
        </w:rPr>
        <w:t>enlarge</w:t>
      </w:r>
    </w:p>
    <w:p>
      <w:pPr>
        <w:spacing w:after="0" w:line="259" w:lineRule="auto"/>
        <w:sectPr>
          <w:headerReference w:type="default" r:id="rId51"/>
          <w:headerReference w:type="even" r:id="rId52"/>
          <w:pgSz w:w="8640" w:h="12960"/>
          <w:pgMar w:header="841" w:footer="0" w:top="1060" w:bottom="280" w:left="960" w:right="960"/>
          <w:pgNumType w:start="141"/>
        </w:sectPr>
      </w:pPr>
    </w:p>
    <w:p>
      <w:pPr>
        <w:pStyle w:val="BodyText"/>
        <w:spacing w:before="80"/>
        <w:jc w:val="left"/>
      </w:pPr>
    </w:p>
    <w:p>
      <w:pPr>
        <w:pStyle w:val="BodyText"/>
        <w:spacing w:line="259" w:lineRule="auto"/>
        <w:ind w:left="340" w:right="117"/>
      </w:pPr>
      <w:bookmarkStart w:name="_bookmark130" w:id="148"/>
      <w:bookmarkEnd w:id="148"/>
      <w:r>
        <w:rPr/>
      </w:r>
      <w:r>
        <w:rPr/>
        <w:t>their contiguous territories rather than to accrete new tribute-paying units regardless</w:t>
      </w:r>
      <w:r>
        <w:rPr>
          <w:spacing w:val="-4"/>
        </w:rPr>
        <w:t> </w:t>
      </w:r>
      <w:r>
        <w:rPr/>
        <w:t>of</w:t>
      </w:r>
      <w:r>
        <w:rPr>
          <w:spacing w:val="-4"/>
        </w:rPr>
        <w:t> </w:t>
      </w:r>
      <w:r>
        <w:rPr/>
        <w:t>their</w:t>
      </w:r>
      <w:r>
        <w:rPr>
          <w:spacing w:val="-4"/>
        </w:rPr>
        <w:t> </w:t>
      </w:r>
      <w:r>
        <w:rPr/>
        <w:t>location,</w:t>
      </w:r>
      <w:r>
        <w:rPr>
          <w:spacing w:val="-4"/>
        </w:rPr>
        <w:t> </w:t>
      </w:r>
      <w:r>
        <w:rPr/>
        <w:t>and</w:t>
      </w:r>
      <w:r>
        <w:rPr>
          <w:spacing w:val="-4"/>
        </w:rPr>
        <w:t> </w:t>
      </w:r>
      <w:r>
        <w:rPr/>
        <w:t>large-scale</w:t>
      </w:r>
      <w:r>
        <w:rPr>
          <w:spacing w:val="-4"/>
        </w:rPr>
        <w:t> </w:t>
      </w:r>
      <w:r>
        <w:rPr/>
        <w:t>rebellions</w:t>
      </w:r>
      <w:r>
        <w:rPr>
          <w:spacing w:val="-4"/>
        </w:rPr>
        <w:t> </w:t>
      </w:r>
      <w:r>
        <w:rPr/>
        <w:t>incited</w:t>
      </w:r>
      <w:r>
        <w:rPr>
          <w:spacing w:val="-4"/>
        </w:rPr>
        <w:t> </w:t>
      </w:r>
      <w:r>
        <w:rPr/>
        <w:t>by</w:t>
      </w:r>
      <w:r>
        <w:rPr>
          <w:spacing w:val="-4"/>
        </w:rPr>
        <w:t> </w:t>
      </w:r>
      <w:r>
        <w:rPr/>
        <w:t>rulers’</w:t>
      </w:r>
      <w:r>
        <w:rPr>
          <w:spacing w:val="-4"/>
        </w:rPr>
        <w:t> </w:t>
      </w:r>
      <w:r>
        <w:rPr/>
        <w:t>at- tempts to extract the means of war or to impose a national religion pro- vided more frequent opportunities for intervention by neighboring states. Meanwhile</w:t>
      </w:r>
      <w:r>
        <w:rPr>
          <w:spacing w:val="-6"/>
        </w:rPr>
        <w:t> </w:t>
      </w:r>
      <w:r>
        <w:rPr/>
        <w:t>the</w:t>
      </w:r>
      <w:r>
        <w:rPr>
          <w:spacing w:val="-6"/>
        </w:rPr>
        <w:t> </w:t>
      </w:r>
      <w:r>
        <w:rPr/>
        <w:t>gradual</w:t>
      </w:r>
      <w:r>
        <w:rPr>
          <w:spacing w:val="-6"/>
        </w:rPr>
        <w:t> </w:t>
      </w:r>
      <w:r>
        <w:rPr/>
        <w:t>disarmament</w:t>
      </w:r>
      <w:r>
        <w:rPr>
          <w:spacing w:val="-6"/>
        </w:rPr>
        <w:t> </w:t>
      </w:r>
      <w:r>
        <w:rPr/>
        <w:t>of</w:t>
      </w:r>
      <w:r>
        <w:rPr>
          <w:spacing w:val="-6"/>
        </w:rPr>
        <w:t> </w:t>
      </w:r>
      <w:r>
        <w:rPr/>
        <w:t>the</w:t>
      </w:r>
      <w:r>
        <w:rPr>
          <w:spacing w:val="-6"/>
        </w:rPr>
        <w:t> </w:t>
      </w:r>
      <w:r>
        <w:rPr/>
        <w:t>civilian</w:t>
      </w:r>
      <w:r>
        <w:rPr>
          <w:spacing w:val="-6"/>
        </w:rPr>
        <w:t> </w:t>
      </w:r>
      <w:r>
        <w:rPr/>
        <w:t>population</w:t>
      </w:r>
      <w:r>
        <w:rPr>
          <w:spacing w:val="-6"/>
        </w:rPr>
        <w:t> </w:t>
      </w:r>
      <w:r>
        <w:rPr/>
        <w:t>reduced</w:t>
      </w:r>
      <w:r>
        <w:rPr>
          <w:spacing w:val="-6"/>
        </w:rPr>
        <w:t> </w:t>
      </w:r>
      <w:r>
        <w:rPr/>
        <w:t>the involvement</w:t>
      </w:r>
      <w:r>
        <w:rPr>
          <w:spacing w:val="-3"/>
        </w:rPr>
        <w:t> </w:t>
      </w:r>
      <w:r>
        <w:rPr/>
        <w:t>of</w:t>
      </w:r>
      <w:r>
        <w:rPr>
          <w:spacing w:val="-3"/>
        </w:rPr>
        <w:t> </w:t>
      </w:r>
      <w:r>
        <w:rPr/>
        <w:t>non-governmental</w:t>
      </w:r>
      <w:r>
        <w:rPr>
          <w:spacing w:val="-3"/>
        </w:rPr>
        <w:t> </w:t>
      </w:r>
      <w:r>
        <w:rPr/>
        <w:t>groups</w:t>
      </w:r>
      <w:r>
        <w:rPr>
          <w:spacing w:val="-3"/>
        </w:rPr>
        <w:t> </w:t>
      </w:r>
      <w:r>
        <w:rPr/>
        <w:t>as</w:t>
      </w:r>
      <w:r>
        <w:rPr>
          <w:spacing w:val="-3"/>
        </w:rPr>
        <w:t> </w:t>
      </w:r>
      <w:r>
        <w:rPr/>
        <w:t>combatants—but</w:t>
      </w:r>
      <w:r>
        <w:rPr>
          <w:spacing w:val="-3"/>
        </w:rPr>
        <w:t> </w:t>
      </w:r>
      <w:r>
        <w:rPr/>
        <w:t>not,</w:t>
      </w:r>
      <w:r>
        <w:rPr>
          <w:spacing w:val="-3"/>
        </w:rPr>
        <w:t> </w:t>
      </w:r>
      <w:r>
        <w:rPr/>
        <w:t>alas,</w:t>
      </w:r>
      <w:r>
        <w:rPr>
          <w:spacing w:val="-3"/>
        </w:rPr>
        <w:t> </w:t>
      </w:r>
      <w:r>
        <w:rPr/>
        <w:t>as victims—in wars. To some extent, the defense of coreligionists displaced dynastic</w:t>
      </w:r>
      <w:r>
        <w:rPr>
          <w:spacing w:val="-10"/>
        </w:rPr>
        <w:t> </w:t>
      </w:r>
      <w:r>
        <w:rPr/>
        <w:t>inheritance</w:t>
      </w:r>
      <w:r>
        <w:rPr>
          <w:spacing w:val="-10"/>
        </w:rPr>
        <w:t> </w:t>
      </w:r>
      <w:r>
        <w:rPr/>
        <w:t>as</w:t>
      </w:r>
      <w:r>
        <w:rPr>
          <w:spacing w:val="-10"/>
        </w:rPr>
        <w:t> </w:t>
      </w:r>
      <w:r>
        <w:rPr/>
        <w:t>the</w:t>
      </w:r>
      <w:r>
        <w:rPr>
          <w:spacing w:val="-10"/>
        </w:rPr>
        <w:t> </w:t>
      </w:r>
      <w:r>
        <w:rPr/>
        <w:t>ground</w:t>
      </w:r>
      <w:r>
        <w:rPr>
          <w:spacing w:val="-10"/>
        </w:rPr>
        <w:t> </w:t>
      </w:r>
      <w:r>
        <w:rPr/>
        <w:t>of</w:t>
      </w:r>
      <w:r>
        <w:rPr>
          <w:spacing w:val="-10"/>
        </w:rPr>
        <w:t> </w:t>
      </w:r>
      <w:r>
        <w:rPr/>
        <w:t>intervention</w:t>
      </w:r>
      <w:r>
        <w:rPr>
          <w:spacing w:val="-10"/>
        </w:rPr>
        <w:t> </w:t>
      </w:r>
      <w:r>
        <w:rPr/>
        <w:t>by</w:t>
      </w:r>
      <w:r>
        <w:rPr>
          <w:spacing w:val="-10"/>
        </w:rPr>
        <w:t> </w:t>
      </w:r>
      <w:r>
        <w:rPr/>
        <w:t>one</w:t>
      </w:r>
      <w:r>
        <w:rPr>
          <w:spacing w:val="-10"/>
        </w:rPr>
        <w:t> </w:t>
      </w:r>
      <w:r>
        <w:rPr/>
        <w:t>state</w:t>
      </w:r>
      <w:r>
        <w:rPr>
          <w:spacing w:val="-10"/>
        </w:rPr>
        <w:t> </w:t>
      </w:r>
      <w:r>
        <w:rPr/>
        <w:t>in</w:t>
      </w:r>
      <w:r>
        <w:rPr>
          <w:spacing w:val="-10"/>
        </w:rPr>
        <w:t> </w:t>
      </w:r>
      <w:r>
        <w:rPr/>
        <w:t>the</w:t>
      </w:r>
      <w:r>
        <w:rPr>
          <w:spacing w:val="-10"/>
        </w:rPr>
        <w:t> </w:t>
      </w:r>
      <w:r>
        <w:rPr/>
        <w:t>affairs of another.</w:t>
      </w:r>
    </w:p>
    <w:p>
      <w:pPr>
        <w:pStyle w:val="BodyText"/>
        <w:spacing w:line="259" w:lineRule="auto"/>
        <w:ind w:left="340" w:right="117" w:firstLine="240"/>
      </w:pPr>
      <w:r>
        <w:rPr/>
        <w:t>As European states moved into the phase of </w:t>
      </w:r>
      <w:r>
        <w:rPr>
          <w:i/>
        </w:rPr>
        <w:t>nationalization</w:t>
      </w:r>
      <w:r>
        <w:rPr>
          <w:i/>
          <w:spacing w:val="-1"/>
        </w:rPr>
        <w:t> </w:t>
      </w:r>
      <w:r>
        <w:rPr/>
        <w:t>(especially between 1700 and 1850, with wide variation from one kind of state to an- other),</w:t>
      </w:r>
      <w:r>
        <w:rPr>
          <w:spacing w:val="-10"/>
        </w:rPr>
        <w:t> </w:t>
      </w:r>
      <w:r>
        <w:rPr/>
        <w:t>dynasties</w:t>
      </w:r>
      <w:r>
        <w:rPr>
          <w:spacing w:val="-10"/>
        </w:rPr>
        <w:t> </w:t>
      </w:r>
      <w:r>
        <w:rPr/>
        <w:t>lost</w:t>
      </w:r>
      <w:r>
        <w:rPr>
          <w:spacing w:val="-10"/>
        </w:rPr>
        <w:t> </w:t>
      </w:r>
      <w:r>
        <w:rPr/>
        <w:t>much</w:t>
      </w:r>
      <w:r>
        <w:rPr>
          <w:spacing w:val="-10"/>
        </w:rPr>
        <w:t> </w:t>
      </w:r>
      <w:r>
        <w:rPr/>
        <w:t>of</w:t>
      </w:r>
      <w:r>
        <w:rPr>
          <w:spacing w:val="-10"/>
        </w:rPr>
        <w:t> </w:t>
      </w:r>
      <w:r>
        <w:rPr/>
        <w:t>their</w:t>
      </w:r>
      <w:r>
        <w:rPr>
          <w:spacing w:val="-10"/>
        </w:rPr>
        <w:t> </w:t>
      </w:r>
      <w:r>
        <w:rPr/>
        <w:t>ability</w:t>
      </w:r>
      <w:r>
        <w:rPr>
          <w:spacing w:val="-10"/>
        </w:rPr>
        <w:t> </w:t>
      </w:r>
      <w:r>
        <w:rPr/>
        <w:t>to</w:t>
      </w:r>
      <w:r>
        <w:rPr>
          <w:spacing w:val="-10"/>
        </w:rPr>
        <w:t> </w:t>
      </w:r>
      <w:r>
        <w:rPr/>
        <w:t>make</w:t>
      </w:r>
      <w:r>
        <w:rPr>
          <w:spacing w:val="-10"/>
        </w:rPr>
        <w:t> </w:t>
      </w:r>
      <w:r>
        <w:rPr/>
        <w:t>war</w:t>
      </w:r>
      <w:r>
        <w:rPr>
          <w:spacing w:val="-10"/>
        </w:rPr>
        <w:t> </w:t>
      </w:r>
      <w:r>
        <w:rPr/>
        <w:t>on</w:t>
      </w:r>
      <w:r>
        <w:rPr>
          <w:spacing w:val="-10"/>
        </w:rPr>
        <w:t> </w:t>
      </w:r>
      <w:r>
        <w:rPr/>
        <w:t>their</w:t>
      </w:r>
      <w:r>
        <w:rPr>
          <w:spacing w:val="-10"/>
        </w:rPr>
        <w:t> </w:t>
      </w:r>
      <w:r>
        <w:rPr/>
        <w:t>own</w:t>
      </w:r>
      <w:r>
        <w:rPr>
          <w:spacing w:val="-10"/>
        </w:rPr>
        <w:t> </w:t>
      </w:r>
      <w:r>
        <w:rPr/>
        <w:t>behalf, and</w:t>
      </w:r>
      <w:r>
        <w:rPr>
          <w:spacing w:val="-10"/>
        </w:rPr>
        <w:t> </w:t>
      </w:r>
      <w:r>
        <w:rPr/>
        <w:t>something</w:t>
      </w:r>
      <w:r>
        <w:rPr>
          <w:spacing w:val="-10"/>
        </w:rPr>
        <w:t> </w:t>
      </w:r>
      <w:r>
        <w:rPr/>
        <w:t>we</w:t>
      </w:r>
      <w:r>
        <w:rPr>
          <w:spacing w:val="-10"/>
        </w:rPr>
        <w:t> </w:t>
      </w:r>
      <w:r>
        <w:rPr/>
        <w:t>vaguely</w:t>
      </w:r>
      <w:r>
        <w:rPr>
          <w:spacing w:val="-10"/>
        </w:rPr>
        <w:t> </w:t>
      </w:r>
      <w:r>
        <w:rPr/>
        <w:t>call</w:t>
      </w:r>
      <w:r>
        <w:rPr>
          <w:spacing w:val="-10"/>
        </w:rPr>
        <w:t> </w:t>
      </w:r>
      <w:r>
        <w:rPr/>
        <w:t>“national</w:t>
      </w:r>
      <w:r>
        <w:rPr>
          <w:spacing w:val="-10"/>
        </w:rPr>
        <w:t> </w:t>
      </w:r>
      <w:r>
        <w:rPr/>
        <w:t>interest”</w:t>
      </w:r>
      <w:r>
        <w:rPr>
          <w:spacing w:val="-10"/>
        </w:rPr>
        <w:t> </w:t>
      </w:r>
      <w:r>
        <w:rPr/>
        <w:t>came</w:t>
      </w:r>
      <w:r>
        <w:rPr>
          <w:spacing w:val="-10"/>
        </w:rPr>
        <w:t> </w:t>
      </w:r>
      <w:r>
        <w:rPr/>
        <w:t>to</w:t>
      </w:r>
      <w:r>
        <w:rPr>
          <w:spacing w:val="-10"/>
        </w:rPr>
        <w:t> </w:t>
      </w:r>
      <w:r>
        <w:rPr/>
        <w:t>dominate</w:t>
      </w:r>
      <w:r>
        <w:rPr>
          <w:spacing w:val="-10"/>
        </w:rPr>
        <w:t> </w:t>
      </w:r>
      <w:r>
        <w:rPr/>
        <w:t>states’ involvement</w:t>
      </w:r>
      <w:r>
        <w:rPr>
          <w:spacing w:val="-6"/>
        </w:rPr>
        <w:t> </w:t>
      </w:r>
      <w:r>
        <w:rPr/>
        <w:t>or</w:t>
      </w:r>
      <w:r>
        <w:rPr>
          <w:spacing w:val="-6"/>
        </w:rPr>
        <w:t> </w:t>
      </w:r>
      <w:r>
        <w:rPr/>
        <w:t>non-involvement</w:t>
      </w:r>
      <w:r>
        <w:rPr>
          <w:spacing w:val="-6"/>
        </w:rPr>
        <w:t> </w:t>
      </w:r>
      <w:r>
        <w:rPr/>
        <w:t>in</w:t>
      </w:r>
      <w:r>
        <w:rPr>
          <w:spacing w:val="-6"/>
        </w:rPr>
        <w:t> </w:t>
      </w:r>
      <w:r>
        <w:rPr/>
        <w:t>wars.</w:t>
      </w:r>
      <w:r>
        <w:rPr>
          <w:spacing w:val="-6"/>
        </w:rPr>
        <w:t> </w:t>
      </w:r>
      <w:r>
        <w:rPr/>
        <w:t>National</w:t>
      </w:r>
      <w:r>
        <w:rPr>
          <w:spacing w:val="-6"/>
        </w:rPr>
        <w:t> </w:t>
      </w:r>
      <w:r>
        <w:rPr/>
        <w:t>interest</w:t>
      </w:r>
      <w:r>
        <w:rPr>
          <w:spacing w:val="-6"/>
        </w:rPr>
        <w:t> </w:t>
      </w:r>
      <w:r>
        <w:rPr/>
        <w:t>synthesized</w:t>
      </w:r>
      <w:r>
        <w:rPr>
          <w:spacing w:val="-6"/>
        </w:rPr>
        <w:t> </w:t>
      </w:r>
      <w:r>
        <w:rPr/>
        <w:t>the interests</w:t>
      </w:r>
      <w:r>
        <w:rPr>
          <w:spacing w:val="-11"/>
        </w:rPr>
        <w:t> </w:t>
      </w:r>
      <w:r>
        <w:rPr/>
        <w:t>of</w:t>
      </w:r>
      <w:r>
        <w:rPr>
          <w:spacing w:val="-11"/>
        </w:rPr>
        <w:t> </w:t>
      </w:r>
      <w:r>
        <w:rPr/>
        <w:t>the</w:t>
      </w:r>
      <w:r>
        <w:rPr>
          <w:spacing w:val="-11"/>
        </w:rPr>
        <w:t> </w:t>
      </w:r>
      <w:r>
        <w:rPr/>
        <w:t>dominant</w:t>
      </w:r>
      <w:r>
        <w:rPr>
          <w:spacing w:val="-11"/>
        </w:rPr>
        <w:t> </w:t>
      </w:r>
      <w:r>
        <w:rPr/>
        <w:t>classes,</w:t>
      </w:r>
      <w:r>
        <w:rPr>
          <w:spacing w:val="-11"/>
        </w:rPr>
        <w:t> </w:t>
      </w:r>
      <w:r>
        <w:rPr/>
        <w:t>but</w:t>
      </w:r>
      <w:r>
        <w:rPr>
          <w:spacing w:val="-11"/>
        </w:rPr>
        <w:t> </w:t>
      </w:r>
      <w:r>
        <w:rPr/>
        <w:t>compounded</w:t>
      </w:r>
      <w:r>
        <w:rPr>
          <w:spacing w:val="-11"/>
        </w:rPr>
        <w:t> </w:t>
      </w:r>
      <w:r>
        <w:rPr/>
        <w:t>them</w:t>
      </w:r>
      <w:r>
        <w:rPr>
          <w:spacing w:val="-11"/>
        </w:rPr>
        <w:t> </w:t>
      </w:r>
      <w:r>
        <w:rPr/>
        <w:t>with</w:t>
      </w:r>
      <w:r>
        <w:rPr>
          <w:spacing w:val="-11"/>
        </w:rPr>
        <w:t> </w:t>
      </w:r>
      <w:r>
        <w:rPr/>
        <w:t>a</w:t>
      </w:r>
      <w:r>
        <w:rPr>
          <w:spacing w:val="-11"/>
        </w:rPr>
        <w:t> </w:t>
      </w:r>
      <w:r>
        <w:rPr/>
        <w:t>much</w:t>
      </w:r>
      <w:r>
        <w:rPr>
          <w:spacing w:val="-11"/>
        </w:rPr>
        <w:t> </w:t>
      </w:r>
      <w:r>
        <w:rPr/>
        <w:t>stron- ger drive to control contiguous territories and populations within Europe, as</w:t>
      </w:r>
      <w:r>
        <w:rPr>
          <w:spacing w:val="-1"/>
        </w:rPr>
        <w:t> </w:t>
      </w:r>
      <w:r>
        <w:rPr/>
        <w:t>well</w:t>
      </w:r>
      <w:r>
        <w:rPr>
          <w:spacing w:val="-1"/>
        </w:rPr>
        <w:t> </w:t>
      </w:r>
      <w:r>
        <w:rPr/>
        <w:t>as</w:t>
      </w:r>
      <w:r>
        <w:rPr>
          <w:spacing w:val="-1"/>
        </w:rPr>
        <w:t> </w:t>
      </w:r>
      <w:r>
        <w:rPr/>
        <w:t>a</w:t>
      </w:r>
      <w:r>
        <w:rPr>
          <w:spacing w:val="-1"/>
        </w:rPr>
        <w:t> </w:t>
      </w:r>
      <w:r>
        <w:rPr/>
        <w:t>fiercer</w:t>
      </w:r>
      <w:r>
        <w:rPr>
          <w:spacing w:val="-1"/>
        </w:rPr>
        <w:t> </w:t>
      </w:r>
      <w:r>
        <w:rPr/>
        <w:t>competition</w:t>
      </w:r>
      <w:r>
        <w:rPr>
          <w:spacing w:val="-1"/>
        </w:rPr>
        <w:t> </w:t>
      </w:r>
      <w:r>
        <w:rPr/>
        <w:t>for</w:t>
      </w:r>
      <w:r>
        <w:rPr>
          <w:spacing w:val="-1"/>
        </w:rPr>
        <w:t> </w:t>
      </w:r>
      <w:r>
        <w:rPr/>
        <w:t>land</w:t>
      </w:r>
      <w:r>
        <w:rPr>
          <w:spacing w:val="-1"/>
        </w:rPr>
        <w:t> </w:t>
      </w:r>
      <w:r>
        <w:rPr/>
        <w:t>outside</w:t>
      </w:r>
      <w:r>
        <w:rPr>
          <w:spacing w:val="-1"/>
        </w:rPr>
        <w:t> </w:t>
      </w:r>
      <w:r>
        <w:rPr/>
        <w:t>of</w:t>
      </w:r>
      <w:r>
        <w:rPr>
          <w:spacing w:val="-1"/>
        </w:rPr>
        <w:t> </w:t>
      </w:r>
      <w:r>
        <w:rPr/>
        <w:t>Europe.</w:t>
      </w:r>
    </w:p>
    <w:p>
      <w:pPr>
        <w:pStyle w:val="BodyText"/>
        <w:spacing w:line="259" w:lineRule="auto"/>
        <w:ind w:left="340" w:right="117" w:firstLine="240"/>
      </w:pPr>
      <w:r>
        <w:rPr/>
        <w:t>Under nationalization, three critical changes affected the conditions for war:</w:t>
      </w:r>
      <w:r>
        <w:rPr>
          <w:spacing w:val="-3"/>
        </w:rPr>
        <w:t> </w:t>
      </w:r>
      <w:r>
        <w:rPr/>
        <w:t>the</w:t>
      </w:r>
      <w:r>
        <w:rPr>
          <w:spacing w:val="-3"/>
        </w:rPr>
        <w:t> </w:t>
      </w:r>
      <w:r>
        <w:rPr/>
        <w:t>current</w:t>
      </w:r>
      <w:r>
        <w:rPr>
          <w:spacing w:val="-3"/>
        </w:rPr>
        <w:t> </w:t>
      </w:r>
      <w:r>
        <w:rPr/>
        <w:t>condition</w:t>
      </w:r>
      <w:r>
        <w:rPr>
          <w:spacing w:val="-3"/>
        </w:rPr>
        <w:t> </w:t>
      </w:r>
      <w:r>
        <w:rPr/>
        <w:t>of</w:t>
      </w:r>
      <w:r>
        <w:rPr>
          <w:spacing w:val="-3"/>
        </w:rPr>
        <w:t> </w:t>
      </w:r>
      <w:r>
        <w:rPr/>
        <w:t>the</w:t>
      </w:r>
      <w:r>
        <w:rPr>
          <w:spacing w:val="-3"/>
        </w:rPr>
        <w:t> </w:t>
      </w:r>
      <w:r>
        <w:rPr/>
        <w:t>entire</w:t>
      </w:r>
      <w:r>
        <w:rPr>
          <w:spacing w:val="-3"/>
        </w:rPr>
        <w:t> </w:t>
      </w:r>
      <w:r>
        <w:rPr/>
        <w:t>state</w:t>
      </w:r>
      <w:r>
        <w:rPr>
          <w:spacing w:val="-3"/>
        </w:rPr>
        <w:t> </w:t>
      </w:r>
      <w:r>
        <w:rPr/>
        <w:t>system—notably</w:t>
      </w:r>
      <w:r>
        <w:rPr>
          <w:spacing w:val="-3"/>
        </w:rPr>
        <w:t> </w:t>
      </w:r>
      <w:r>
        <w:rPr/>
        <w:t>the</w:t>
      </w:r>
      <w:r>
        <w:rPr>
          <w:spacing w:val="-3"/>
        </w:rPr>
        <w:t> </w:t>
      </w:r>
      <w:r>
        <w:rPr/>
        <w:t>extent</w:t>
      </w:r>
      <w:r>
        <w:rPr>
          <w:spacing w:val="-3"/>
        </w:rPr>
        <w:t> </w:t>
      </w:r>
      <w:r>
        <w:rPr/>
        <w:t>to which a balance of power currently obtained—began to make a major dif- </w:t>
      </w:r>
      <w:r>
        <w:rPr>
          <w:spacing w:val="-2"/>
        </w:rPr>
        <w:t>ference</w:t>
      </w:r>
      <w:r>
        <w:rPr>
          <w:spacing w:val="-11"/>
        </w:rPr>
        <w:t> </w:t>
      </w:r>
      <w:r>
        <w:rPr>
          <w:spacing w:val="-2"/>
        </w:rPr>
        <w:t>in</w:t>
      </w:r>
      <w:r>
        <w:rPr>
          <w:spacing w:val="-11"/>
        </w:rPr>
        <w:t> </w:t>
      </w:r>
      <w:r>
        <w:rPr>
          <w:spacing w:val="-2"/>
        </w:rPr>
        <w:t>the</w:t>
      </w:r>
      <w:r>
        <w:rPr>
          <w:spacing w:val="-11"/>
        </w:rPr>
        <w:t> </w:t>
      </w:r>
      <w:r>
        <w:rPr>
          <w:spacing w:val="-2"/>
        </w:rPr>
        <w:t>likelihood</w:t>
      </w:r>
      <w:r>
        <w:rPr>
          <w:spacing w:val="-11"/>
        </w:rPr>
        <w:t> </w:t>
      </w:r>
      <w:r>
        <w:rPr>
          <w:spacing w:val="-2"/>
        </w:rPr>
        <w:t>and</w:t>
      </w:r>
      <w:r>
        <w:rPr>
          <w:spacing w:val="-11"/>
        </w:rPr>
        <w:t> </w:t>
      </w:r>
      <w:r>
        <w:rPr>
          <w:spacing w:val="-2"/>
        </w:rPr>
        <w:t>location</w:t>
      </w:r>
      <w:r>
        <w:rPr>
          <w:spacing w:val="-11"/>
        </w:rPr>
        <w:t> </w:t>
      </w:r>
      <w:r>
        <w:rPr>
          <w:spacing w:val="-2"/>
        </w:rPr>
        <w:t>of</w:t>
      </w:r>
      <w:r>
        <w:rPr>
          <w:spacing w:val="-11"/>
        </w:rPr>
        <w:t> </w:t>
      </w:r>
      <w:r>
        <w:rPr>
          <w:spacing w:val="-2"/>
        </w:rPr>
        <w:t>war</w:t>
      </w:r>
      <w:r>
        <w:rPr>
          <w:spacing w:val="-11"/>
        </w:rPr>
        <w:t> </w:t>
      </w:r>
      <w:r>
        <w:rPr>
          <w:spacing w:val="-2"/>
        </w:rPr>
        <w:t>(Levy</w:t>
      </w:r>
      <w:r>
        <w:rPr>
          <w:spacing w:val="-11"/>
        </w:rPr>
        <w:t> </w:t>
      </w:r>
      <w:r>
        <w:rPr>
          <w:spacing w:val="-2"/>
        </w:rPr>
        <w:t>1989);</w:t>
      </w:r>
      <w:r>
        <w:rPr>
          <w:spacing w:val="-11"/>
        </w:rPr>
        <w:t> </w:t>
      </w:r>
      <w:r>
        <w:rPr>
          <w:spacing w:val="-2"/>
        </w:rPr>
        <w:t>increasingly,</w:t>
      </w:r>
      <w:r>
        <w:rPr>
          <w:spacing w:val="-11"/>
        </w:rPr>
        <w:t> </w:t>
      </w:r>
      <w:r>
        <w:rPr>
          <w:spacing w:val="-2"/>
        </w:rPr>
        <w:t>pairs </w:t>
      </w:r>
      <w:r>
        <w:rPr/>
        <w:t>of states that were approaching equality of power went to war, especially </w:t>
      </w:r>
      <w:r>
        <w:rPr>
          <w:spacing w:val="-2"/>
        </w:rPr>
        <w:t>if</w:t>
      </w:r>
      <w:r>
        <w:rPr>
          <w:spacing w:val="-7"/>
        </w:rPr>
        <w:t> </w:t>
      </w:r>
      <w:r>
        <w:rPr>
          <w:spacing w:val="-2"/>
        </w:rPr>
        <w:t>they</w:t>
      </w:r>
      <w:r>
        <w:rPr>
          <w:spacing w:val="-7"/>
        </w:rPr>
        <w:t> </w:t>
      </w:r>
      <w:r>
        <w:rPr>
          <w:spacing w:val="-2"/>
        </w:rPr>
        <w:t>occupied</w:t>
      </w:r>
      <w:r>
        <w:rPr>
          <w:spacing w:val="-7"/>
        </w:rPr>
        <w:t> </w:t>
      </w:r>
      <w:r>
        <w:rPr>
          <w:spacing w:val="-2"/>
        </w:rPr>
        <w:t>adjacent</w:t>
      </w:r>
      <w:r>
        <w:rPr>
          <w:spacing w:val="-7"/>
        </w:rPr>
        <w:t> </w:t>
      </w:r>
      <w:r>
        <w:rPr>
          <w:spacing w:val="-2"/>
        </w:rPr>
        <w:t>territories</w:t>
      </w:r>
      <w:r>
        <w:rPr>
          <w:spacing w:val="-7"/>
        </w:rPr>
        <w:t> </w:t>
      </w:r>
      <w:r>
        <w:rPr>
          <w:spacing w:val="-2"/>
        </w:rPr>
        <w:t>(Organski</w:t>
      </w:r>
      <w:r>
        <w:rPr>
          <w:spacing w:val="-7"/>
        </w:rPr>
        <w:t> </w:t>
      </w:r>
      <w:r>
        <w:rPr>
          <w:spacing w:val="-2"/>
        </w:rPr>
        <w:t>and</w:t>
      </w:r>
      <w:r>
        <w:rPr>
          <w:spacing w:val="-7"/>
        </w:rPr>
        <w:t> </w:t>
      </w:r>
      <w:r>
        <w:rPr>
          <w:spacing w:val="-2"/>
        </w:rPr>
        <w:t>Kugler</w:t>
      </w:r>
      <w:r>
        <w:rPr>
          <w:spacing w:val="-7"/>
        </w:rPr>
        <w:t> </w:t>
      </w:r>
      <w:r>
        <w:rPr>
          <w:spacing w:val="-2"/>
        </w:rPr>
        <w:t>1980,</w:t>
      </w:r>
      <w:r>
        <w:rPr>
          <w:spacing w:val="-7"/>
        </w:rPr>
        <w:t> </w:t>
      </w:r>
      <w:r>
        <w:rPr>
          <w:spacing w:val="-2"/>
        </w:rPr>
        <w:t>Moul</w:t>
      </w:r>
      <w:r>
        <w:rPr>
          <w:spacing w:val="-7"/>
        </w:rPr>
        <w:t> </w:t>
      </w:r>
      <w:r>
        <w:rPr>
          <w:spacing w:val="-2"/>
        </w:rPr>
        <w:t>1988, Houweling</w:t>
      </w:r>
      <w:r>
        <w:rPr>
          <w:spacing w:val="-10"/>
        </w:rPr>
        <w:t> </w:t>
      </w:r>
      <w:r>
        <w:rPr>
          <w:spacing w:val="-2"/>
        </w:rPr>
        <w:t>and</w:t>
      </w:r>
      <w:r>
        <w:rPr>
          <w:spacing w:val="-10"/>
        </w:rPr>
        <w:t> </w:t>
      </w:r>
      <w:r>
        <w:rPr>
          <w:spacing w:val="-2"/>
        </w:rPr>
        <w:t>Siccama</w:t>
      </w:r>
      <w:r>
        <w:rPr>
          <w:spacing w:val="-10"/>
        </w:rPr>
        <w:t> </w:t>
      </w:r>
      <w:r>
        <w:rPr>
          <w:spacing w:val="-2"/>
        </w:rPr>
        <w:t>1988);</w:t>
      </w:r>
      <w:r>
        <w:rPr>
          <w:spacing w:val="-10"/>
        </w:rPr>
        <w:t> </w:t>
      </w:r>
      <w:r>
        <w:rPr>
          <w:spacing w:val="-2"/>
        </w:rPr>
        <w:t>total</w:t>
      </w:r>
      <w:r>
        <w:rPr>
          <w:spacing w:val="-10"/>
        </w:rPr>
        <w:t> </w:t>
      </w:r>
      <w:r>
        <w:rPr>
          <w:spacing w:val="-2"/>
        </w:rPr>
        <w:t>(rather</w:t>
      </w:r>
      <w:r>
        <w:rPr>
          <w:spacing w:val="-10"/>
        </w:rPr>
        <w:t> </w:t>
      </w:r>
      <w:r>
        <w:rPr>
          <w:spacing w:val="-2"/>
        </w:rPr>
        <w:t>than</w:t>
      </w:r>
      <w:r>
        <w:rPr>
          <w:spacing w:val="-10"/>
        </w:rPr>
        <w:t> </w:t>
      </w:r>
      <w:r>
        <w:rPr>
          <w:spacing w:val="-2"/>
        </w:rPr>
        <w:t>per</w:t>
      </w:r>
      <w:r>
        <w:rPr>
          <w:spacing w:val="-10"/>
        </w:rPr>
        <w:t> </w:t>
      </w:r>
      <w:r>
        <w:rPr>
          <w:spacing w:val="-2"/>
        </w:rPr>
        <w:t>capita)</w:t>
      </w:r>
      <w:r>
        <w:rPr>
          <w:spacing w:val="-10"/>
        </w:rPr>
        <w:t> </w:t>
      </w:r>
      <w:r>
        <w:rPr>
          <w:spacing w:val="-2"/>
        </w:rPr>
        <w:t>national</w:t>
      </w:r>
      <w:r>
        <w:rPr>
          <w:spacing w:val="-10"/>
        </w:rPr>
        <w:t> </w:t>
      </w:r>
      <w:r>
        <w:rPr>
          <w:spacing w:val="-2"/>
        </w:rPr>
        <w:t>income </w:t>
      </w:r>
      <w:r>
        <w:rPr/>
        <w:t>began limiting the military capacity of states as never before, with the re- sult that large commercial and industrial states began to prevail within the state system. The era of war on the basis of rational expectations of gain and rational minimization of loss came upon Europe and its extensions.… As grounds for intervention, common nationality displaced both dynastic inheritance and shared religion.</w:t>
      </w:r>
    </w:p>
    <w:p>
      <w:pPr>
        <w:pStyle w:val="BodyText"/>
        <w:spacing w:line="259" w:lineRule="auto"/>
        <w:ind w:left="340" w:right="118" w:firstLine="240"/>
      </w:pPr>
      <w:r>
        <w:rPr>
          <w:spacing w:val="-2"/>
        </w:rPr>
        <w:t>During</w:t>
      </w:r>
      <w:r>
        <w:rPr>
          <w:spacing w:val="-5"/>
        </w:rPr>
        <w:t> </w:t>
      </w:r>
      <w:r>
        <w:rPr>
          <w:spacing w:val="-2"/>
        </w:rPr>
        <w:t>the</w:t>
      </w:r>
      <w:r>
        <w:rPr>
          <w:spacing w:val="-5"/>
        </w:rPr>
        <w:t> </w:t>
      </w:r>
      <w:r>
        <w:rPr>
          <w:spacing w:val="-2"/>
        </w:rPr>
        <w:t>subsequent</w:t>
      </w:r>
      <w:r>
        <w:rPr>
          <w:spacing w:val="-5"/>
        </w:rPr>
        <w:t> </w:t>
      </w:r>
      <w:r>
        <w:rPr>
          <w:spacing w:val="-2"/>
        </w:rPr>
        <w:t>period</w:t>
      </w:r>
      <w:r>
        <w:rPr>
          <w:spacing w:val="-5"/>
        </w:rPr>
        <w:t> </w:t>
      </w:r>
      <w:r>
        <w:rPr>
          <w:spacing w:val="-2"/>
        </w:rPr>
        <w:t>of</w:t>
      </w:r>
      <w:r>
        <w:rPr>
          <w:spacing w:val="-5"/>
        </w:rPr>
        <w:t> </w:t>
      </w:r>
      <w:r>
        <w:rPr>
          <w:i/>
          <w:spacing w:val="-2"/>
        </w:rPr>
        <w:t>specialization,</w:t>
      </w:r>
      <w:r>
        <w:rPr>
          <w:i/>
          <w:spacing w:val="-7"/>
        </w:rPr>
        <w:t> </w:t>
      </w:r>
      <w:r>
        <w:rPr>
          <w:spacing w:val="-2"/>
        </w:rPr>
        <w:t>the</w:t>
      </w:r>
      <w:r>
        <w:rPr>
          <w:spacing w:val="-5"/>
        </w:rPr>
        <w:t> </w:t>
      </w:r>
      <w:r>
        <w:rPr>
          <w:spacing w:val="-2"/>
        </w:rPr>
        <w:t>conditions</w:t>
      </w:r>
      <w:r>
        <w:rPr>
          <w:spacing w:val="-5"/>
        </w:rPr>
        <w:t> </w:t>
      </w:r>
      <w:r>
        <w:rPr>
          <w:spacing w:val="-2"/>
        </w:rPr>
        <w:t>for</w:t>
      </w:r>
      <w:r>
        <w:rPr>
          <w:spacing w:val="-5"/>
        </w:rPr>
        <w:t> </w:t>
      </w:r>
      <w:r>
        <w:rPr>
          <w:spacing w:val="-2"/>
        </w:rPr>
        <w:t>war</w:t>
      </w:r>
      <w:r>
        <w:rPr>
          <w:spacing w:val="-5"/>
        </w:rPr>
        <w:t> </w:t>
      </w:r>
      <w:r>
        <w:rPr>
          <w:spacing w:val="-2"/>
        </w:rPr>
        <w:t>al- </w:t>
      </w:r>
      <w:r>
        <w:rPr/>
        <w:t>tered</w:t>
      </w:r>
      <w:r>
        <w:rPr>
          <w:spacing w:val="-5"/>
        </w:rPr>
        <w:t> </w:t>
      </w:r>
      <w:r>
        <w:rPr/>
        <w:t>relatively</w:t>
      </w:r>
      <w:r>
        <w:rPr>
          <w:spacing w:val="-5"/>
        </w:rPr>
        <w:t> </w:t>
      </w:r>
      <w:r>
        <w:rPr/>
        <w:t>little,</w:t>
      </w:r>
      <w:r>
        <w:rPr>
          <w:spacing w:val="-5"/>
        </w:rPr>
        <w:t> </w:t>
      </w:r>
      <w:r>
        <w:rPr/>
        <w:t>except</w:t>
      </w:r>
      <w:r>
        <w:rPr>
          <w:spacing w:val="-5"/>
        </w:rPr>
        <w:t> </w:t>
      </w:r>
      <w:r>
        <w:rPr/>
        <w:t>that</w:t>
      </w:r>
      <w:r>
        <w:rPr>
          <w:spacing w:val="-5"/>
        </w:rPr>
        <w:t> </w:t>
      </w:r>
      <w:r>
        <w:rPr/>
        <w:t>competition</w:t>
      </w:r>
      <w:r>
        <w:rPr>
          <w:spacing w:val="-5"/>
        </w:rPr>
        <w:t> </w:t>
      </w:r>
      <w:r>
        <w:rPr/>
        <w:t>for</w:t>
      </w:r>
      <w:r>
        <w:rPr>
          <w:spacing w:val="-5"/>
        </w:rPr>
        <w:t> </w:t>
      </w:r>
      <w:r>
        <w:rPr/>
        <w:t>empire</w:t>
      </w:r>
      <w:r>
        <w:rPr>
          <w:spacing w:val="-5"/>
        </w:rPr>
        <w:t> </w:t>
      </w:r>
      <w:r>
        <w:rPr/>
        <w:t>…</w:t>
      </w:r>
      <w:r>
        <w:rPr>
          <w:spacing w:val="-5"/>
        </w:rPr>
        <w:t> </w:t>
      </w:r>
      <w:r>
        <w:rPr/>
        <w:t>played</w:t>
      </w:r>
      <w:r>
        <w:rPr>
          <w:spacing w:val="-5"/>
        </w:rPr>
        <w:t> </w:t>
      </w:r>
      <w:r>
        <w:rPr/>
        <w:t>a</w:t>
      </w:r>
      <w:r>
        <w:rPr>
          <w:spacing w:val="-5"/>
        </w:rPr>
        <w:t> </w:t>
      </w:r>
      <w:r>
        <w:rPr/>
        <w:t>larger part than ever. After 1945, the standoff between the Soviet Union and the United</w:t>
      </w:r>
      <w:r>
        <w:rPr>
          <w:spacing w:val="-14"/>
        </w:rPr>
        <w:t> </w:t>
      </w:r>
      <w:r>
        <w:rPr/>
        <w:t>States</w:t>
      </w:r>
      <w:r>
        <w:rPr>
          <w:spacing w:val="-13"/>
        </w:rPr>
        <w:t> </w:t>
      </w:r>
      <w:r>
        <w:rPr/>
        <w:t>almost</w:t>
      </w:r>
      <w:r>
        <w:rPr>
          <w:spacing w:val="-13"/>
        </w:rPr>
        <w:t> </w:t>
      </w:r>
      <w:r>
        <w:rPr/>
        <w:t>eliminated</w:t>
      </w:r>
      <w:r>
        <w:rPr>
          <w:spacing w:val="-13"/>
        </w:rPr>
        <w:t> </w:t>
      </w:r>
      <w:r>
        <w:rPr/>
        <w:t>war</w:t>
      </w:r>
      <w:r>
        <w:rPr>
          <w:spacing w:val="-13"/>
        </w:rPr>
        <w:t> </w:t>
      </w:r>
      <w:r>
        <w:rPr/>
        <w:t>among</w:t>
      </w:r>
      <w:r>
        <w:rPr>
          <w:spacing w:val="-13"/>
        </w:rPr>
        <w:t> </w:t>
      </w:r>
      <w:r>
        <w:rPr/>
        <w:t>European</w:t>
      </w:r>
      <w:r>
        <w:rPr>
          <w:spacing w:val="-13"/>
        </w:rPr>
        <w:t> </w:t>
      </w:r>
      <w:r>
        <w:rPr/>
        <w:t>states</w:t>
      </w:r>
      <w:r>
        <w:rPr>
          <w:spacing w:val="-13"/>
        </w:rPr>
        <w:t> </w:t>
      </w:r>
      <w:r>
        <w:rPr/>
        <w:t>within</w:t>
      </w:r>
      <w:r>
        <w:rPr>
          <w:spacing w:val="-14"/>
        </w:rPr>
        <w:t> </w:t>
      </w:r>
      <w:r>
        <w:rPr/>
        <w:t>Europe, </w:t>
      </w:r>
      <w:r>
        <w:rPr>
          <w:spacing w:val="-2"/>
        </w:rPr>
        <w:t>but</w:t>
      </w:r>
      <w:r>
        <w:rPr>
          <w:spacing w:val="-5"/>
        </w:rPr>
        <w:t> </w:t>
      </w:r>
      <w:r>
        <w:rPr>
          <w:spacing w:val="-2"/>
        </w:rPr>
        <w:t>made</w:t>
      </w:r>
      <w:r>
        <w:rPr>
          <w:spacing w:val="-5"/>
        </w:rPr>
        <w:t> </w:t>
      </w:r>
      <w:r>
        <w:rPr>
          <w:spacing w:val="-2"/>
        </w:rPr>
        <w:t>the</w:t>
      </w:r>
      <w:r>
        <w:rPr>
          <w:spacing w:val="-5"/>
        </w:rPr>
        <w:t> </w:t>
      </w:r>
      <w:r>
        <w:rPr>
          <w:spacing w:val="-2"/>
        </w:rPr>
        <w:t>points</w:t>
      </w:r>
      <w:r>
        <w:rPr>
          <w:spacing w:val="-5"/>
        </w:rPr>
        <w:t> </w:t>
      </w:r>
      <w:r>
        <w:rPr>
          <w:spacing w:val="-2"/>
        </w:rPr>
        <w:t>of</w:t>
      </w:r>
      <w:r>
        <w:rPr>
          <w:spacing w:val="-5"/>
        </w:rPr>
        <w:t> </w:t>
      </w:r>
      <w:r>
        <w:rPr>
          <w:spacing w:val="-2"/>
        </w:rPr>
        <w:t>contact</w:t>
      </w:r>
      <w:r>
        <w:rPr>
          <w:spacing w:val="-5"/>
        </w:rPr>
        <w:t> </w:t>
      </w:r>
      <w:r>
        <w:rPr>
          <w:spacing w:val="-2"/>
        </w:rPr>
        <w:t>among</w:t>
      </w:r>
      <w:r>
        <w:rPr>
          <w:spacing w:val="-5"/>
        </w:rPr>
        <w:t> </w:t>
      </w:r>
      <w:r>
        <w:rPr>
          <w:spacing w:val="-2"/>
        </w:rPr>
        <w:t>Soviet,</w:t>
      </w:r>
      <w:r>
        <w:rPr>
          <w:spacing w:val="-5"/>
        </w:rPr>
        <w:t> </w:t>
      </w:r>
      <w:r>
        <w:rPr>
          <w:spacing w:val="-2"/>
        </w:rPr>
        <w:t>American,</w:t>
      </w:r>
      <w:r>
        <w:rPr>
          <w:spacing w:val="-5"/>
        </w:rPr>
        <w:t> </w:t>
      </w:r>
      <w:r>
        <w:rPr>
          <w:spacing w:val="-2"/>
        </w:rPr>
        <w:t>and</w:t>
      </w:r>
      <w:r>
        <w:rPr>
          <w:spacing w:val="-5"/>
        </w:rPr>
        <w:t> </w:t>
      </w:r>
      <w:r>
        <w:rPr>
          <w:spacing w:val="-2"/>
        </w:rPr>
        <w:t>Chinese</w:t>
      </w:r>
      <w:r>
        <w:rPr>
          <w:spacing w:val="-5"/>
        </w:rPr>
        <w:t> </w:t>
      </w:r>
      <w:r>
        <w:rPr>
          <w:spacing w:val="-2"/>
        </w:rPr>
        <w:t>power </w:t>
      </w:r>
      <w:r>
        <w:rPr/>
        <w:t>outside of Europe critical locations for the pursuit of national interest.</w:t>
      </w:r>
    </w:p>
    <w:p>
      <w:pPr>
        <w:pStyle w:val="BodyText"/>
        <w:spacing w:line="259" w:lineRule="auto"/>
        <w:ind w:left="340" w:right="118" w:firstLine="240"/>
      </w:pPr>
      <w:r>
        <w:rPr/>
        <w:t>With</w:t>
      </w:r>
      <w:r>
        <w:rPr>
          <w:spacing w:val="-9"/>
        </w:rPr>
        <w:t> </w:t>
      </w:r>
      <w:r>
        <w:rPr/>
        <w:t>the</w:t>
      </w:r>
      <w:r>
        <w:rPr>
          <w:spacing w:val="-9"/>
        </w:rPr>
        <w:t> </w:t>
      </w:r>
      <w:r>
        <w:rPr/>
        <w:t>nationalization</w:t>
      </w:r>
      <w:r>
        <w:rPr>
          <w:spacing w:val="-9"/>
        </w:rPr>
        <w:t> </w:t>
      </w:r>
      <w:r>
        <w:rPr/>
        <w:t>and</w:t>
      </w:r>
      <w:r>
        <w:rPr>
          <w:spacing w:val="-9"/>
        </w:rPr>
        <w:t> </w:t>
      </w:r>
      <w:r>
        <w:rPr/>
        <w:t>specialization</w:t>
      </w:r>
      <w:r>
        <w:rPr>
          <w:spacing w:val="-9"/>
        </w:rPr>
        <w:t> </w:t>
      </w:r>
      <w:r>
        <w:rPr/>
        <w:t>of</w:t>
      </w:r>
      <w:r>
        <w:rPr>
          <w:spacing w:val="-9"/>
        </w:rPr>
        <w:t> </w:t>
      </w:r>
      <w:r>
        <w:rPr/>
        <w:t>armed</w:t>
      </w:r>
      <w:r>
        <w:rPr>
          <w:spacing w:val="-9"/>
        </w:rPr>
        <w:t> </w:t>
      </w:r>
      <w:r>
        <w:rPr/>
        <w:t>force,</w:t>
      </w:r>
      <w:r>
        <w:rPr>
          <w:spacing w:val="-9"/>
        </w:rPr>
        <w:t> </w:t>
      </w:r>
      <w:r>
        <w:rPr/>
        <w:t>international war developed a reciprocal relationship to revolution, rebellion, and civil war.</w:t>
      </w:r>
      <w:r>
        <w:rPr>
          <w:spacing w:val="18"/>
        </w:rPr>
        <w:t> </w:t>
      </w:r>
      <w:r>
        <w:rPr/>
        <w:t>During</w:t>
      </w:r>
      <w:r>
        <w:rPr>
          <w:spacing w:val="18"/>
        </w:rPr>
        <w:t> </w:t>
      </w:r>
      <w:r>
        <w:rPr/>
        <w:t>the</w:t>
      </w:r>
      <w:r>
        <w:rPr>
          <w:spacing w:val="18"/>
        </w:rPr>
        <w:t> </w:t>
      </w:r>
      <w:r>
        <w:rPr/>
        <w:t>centuries</w:t>
      </w:r>
      <w:r>
        <w:rPr>
          <w:spacing w:val="18"/>
        </w:rPr>
        <w:t> </w:t>
      </w:r>
      <w:r>
        <w:rPr/>
        <w:t>in</w:t>
      </w:r>
      <w:r>
        <w:rPr>
          <w:spacing w:val="18"/>
        </w:rPr>
        <w:t> </w:t>
      </w:r>
      <w:r>
        <w:rPr/>
        <w:t>which</w:t>
      </w:r>
      <w:r>
        <w:rPr>
          <w:spacing w:val="19"/>
        </w:rPr>
        <w:t> </w:t>
      </w:r>
      <w:r>
        <w:rPr/>
        <w:t>dynasties</w:t>
      </w:r>
      <w:r>
        <w:rPr>
          <w:spacing w:val="18"/>
        </w:rPr>
        <w:t> </w:t>
      </w:r>
      <w:r>
        <w:rPr/>
        <w:t>usually</w:t>
      </w:r>
      <w:r>
        <w:rPr>
          <w:spacing w:val="18"/>
        </w:rPr>
        <w:t> </w:t>
      </w:r>
      <w:r>
        <w:rPr/>
        <w:t>controlled</w:t>
      </w:r>
      <w:r>
        <w:rPr>
          <w:spacing w:val="18"/>
        </w:rPr>
        <w:t> </w:t>
      </w:r>
      <w:r>
        <w:rPr/>
        <w:t>states,</w:t>
      </w:r>
      <w:r>
        <w:rPr>
          <w:spacing w:val="18"/>
        </w:rPr>
        <w:t> </w:t>
      </w:r>
      <w:r>
        <w:rPr>
          <w:spacing w:val="-10"/>
        </w:rPr>
        <w:t>a</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31" w:id="149"/>
      <w:bookmarkEnd w:id="149"/>
      <w:r>
        <w:rPr/>
      </w:r>
      <w:r>
        <w:rPr/>
        <w:t>weakening</w:t>
      </w:r>
      <w:r>
        <w:rPr>
          <w:spacing w:val="-14"/>
        </w:rPr>
        <w:t> </w:t>
      </w:r>
      <w:r>
        <w:rPr/>
        <w:t>in</w:t>
      </w:r>
      <w:r>
        <w:rPr>
          <w:spacing w:val="-13"/>
        </w:rPr>
        <w:t> </w:t>
      </w:r>
      <w:r>
        <w:rPr/>
        <w:t>the</w:t>
      </w:r>
      <w:r>
        <w:rPr>
          <w:spacing w:val="-13"/>
        </w:rPr>
        <w:t> </w:t>
      </w:r>
      <w:r>
        <w:rPr/>
        <w:t>ruling</w:t>
      </w:r>
      <w:r>
        <w:rPr>
          <w:spacing w:val="-13"/>
        </w:rPr>
        <w:t> </w:t>
      </w:r>
      <w:r>
        <w:rPr/>
        <w:t>kin</w:t>
      </w:r>
      <w:r>
        <w:rPr>
          <w:spacing w:val="-13"/>
        </w:rPr>
        <w:t> </w:t>
      </w:r>
      <w:r>
        <w:rPr/>
        <w:t>group—for</w:t>
      </w:r>
      <w:r>
        <w:rPr>
          <w:spacing w:val="-13"/>
        </w:rPr>
        <w:t> </w:t>
      </w:r>
      <w:r>
        <w:rPr/>
        <w:t>example,</w:t>
      </w:r>
      <w:r>
        <w:rPr>
          <w:spacing w:val="-13"/>
        </w:rPr>
        <w:t> </w:t>
      </w:r>
      <w:r>
        <w:rPr/>
        <w:t>the</w:t>
      </w:r>
      <w:r>
        <w:rPr>
          <w:spacing w:val="-13"/>
        </w:rPr>
        <w:t> </w:t>
      </w:r>
      <w:r>
        <w:rPr/>
        <w:t>death</w:t>
      </w:r>
      <w:r>
        <w:rPr>
          <w:spacing w:val="-14"/>
        </w:rPr>
        <w:t> </w:t>
      </w:r>
      <w:r>
        <w:rPr/>
        <w:t>of</w:t>
      </w:r>
      <w:r>
        <w:rPr>
          <w:spacing w:val="-13"/>
        </w:rPr>
        <w:t> </w:t>
      </w:r>
      <w:r>
        <w:rPr/>
        <w:t>a</w:t>
      </w:r>
      <w:r>
        <w:rPr>
          <w:spacing w:val="-13"/>
        </w:rPr>
        <w:t> </w:t>
      </w:r>
      <w:r>
        <w:rPr/>
        <w:t>king</w:t>
      </w:r>
      <w:r>
        <w:rPr>
          <w:spacing w:val="-13"/>
        </w:rPr>
        <w:t> </w:t>
      </w:r>
      <w:r>
        <w:rPr/>
        <w:t>with</w:t>
      </w:r>
      <w:r>
        <w:rPr>
          <w:spacing w:val="-13"/>
        </w:rPr>
        <w:t> </w:t>
      </w:r>
      <w:r>
        <w:rPr/>
        <w:t>an infant</w:t>
      </w:r>
      <w:r>
        <w:rPr>
          <w:spacing w:val="-12"/>
        </w:rPr>
        <w:t> </w:t>
      </w:r>
      <w:r>
        <w:rPr/>
        <w:t>heir</w:t>
      </w:r>
      <w:r>
        <w:rPr>
          <w:spacing w:val="-12"/>
        </w:rPr>
        <w:t> </w:t>
      </w:r>
      <w:r>
        <w:rPr/>
        <w:t>or</w:t>
      </w:r>
      <w:r>
        <w:rPr>
          <w:spacing w:val="-12"/>
        </w:rPr>
        <w:t> </w:t>
      </w:r>
      <w:r>
        <w:rPr/>
        <w:t>none</w:t>
      </w:r>
      <w:r>
        <w:rPr>
          <w:spacing w:val="-12"/>
        </w:rPr>
        <w:t> </w:t>
      </w:r>
      <w:r>
        <w:rPr/>
        <w:t>at</w:t>
      </w:r>
      <w:r>
        <w:rPr>
          <w:spacing w:val="-12"/>
        </w:rPr>
        <w:t> </w:t>
      </w:r>
      <w:r>
        <w:rPr/>
        <w:t>all—signaled</w:t>
      </w:r>
      <w:r>
        <w:rPr>
          <w:spacing w:val="-12"/>
        </w:rPr>
        <w:t> </w:t>
      </w:r>
      <w:r>
        <w:rPr/>
        <w:t>to</w:t>
      </w:r>
      <w:r>
        <w:rPr>
          <w:spacing w:val="-12"/>
        </w:rPr>
        <w:t> </w:t>
      </w:r>
      <w:r>
        <w:rPr/>
        <w:t>rivals</w:t>
      </w:r>
      <w:r>
        <w:rPr>
          <w:spacing w:val="-12"/>
        </w:rPr>
        <w:t> </w:t>
      </w:r>
      <w:r>
        <w:rPr/>
        <w:t>outside</w:t>
      </w:r>
      <w:r>
        <w:rPr>
          <w:spacing w:val="-12"/>
        </w:rPr>
        <w:t> </w:t>
      </w:r>
      <w:r>
        <w:rPr/>
        <w:t>the</w:t>
      </w:r>
      <w:r>
        <w:rPr>
          <w:spacing w:val="-12"/>
        </w:rPr>
        <w:t> </w:t>
      </w:r>
      <w:r>
        <w:rPr/>
        <w:t>state</w:t>
      </w:r>
      <w:r>
        <w:rPr>
          <w:spacing w:val="-12"/>
        </w:rPr>
        <w:t> </w:t>
      </w:r>
      <w:r>
        <w:rPr/>
        <w:t>an</w:t>
      </w:r>
      <w:r>
        <w:rPr>
          <w:spacing w:val="-12"/>
        </w:rPr>
        <w:t> </w:t>
      </w:r>
      <w:r>
        <w:rPr/>
        <w:t>opportunity to</w:t>
      </w:r>
      <w:r>
        <w:rPr>
          <w:spacing w:val="-6"/>
        </w:rPr>
        <w:t> </w:t>
      </w:r>
      <w:r>
        <w:rPr/>
        <w:t>attack.</w:t>
      </w:r>
      <w:r>
        <w:rPr>
          <w:spacing w:val="-6"/>
        </w:rPr>
        <w:t> </w:t>
      </w:r>
      <w:r>
        <w:rPr/>
        <w:t>When</w:t>
      </w:r>
      <w:r>
        <w:rPr>
          <w:spacing w:val="-6"/>
        </w:rPr>
        <w:t> </w:t>
      </w:r>
      <w:r>
        <w:rPr/>
        <w:t>rebellion</w:t>
      </w:r>
      <w:r>
        <w:rPr>
          <w:spacing w:val="-6"/>
        </w:rPr>
        <w:t> </w:t>
      </w:r>
      <w:r>
        <w:rPr/>
        <w:t>occurred</w:t>
      </w:r>
      <w:r>
        <w:rPr>
          <w:spacing w:val="-6"/>
        </w:rPr>
        <w:t> </w:t>
      </w:r>
      <w:r>
        <w:rPr/>
        <w:t>first,</w:t>
      </w:r>
      <w:r>
        <w:rPr>
          <w:spacing w:val="-6"/>
        </w:rPr>
        <w:t> </w:t>
      </w:r>
      <w:r>
        <w:rPr/>
        <w:t>it</w:t>
      </w:r>
      <w:r>
        <w:rPr>
          <w:spacing w:val="-6"/>
        </w:rPr>
        <w:t> </w:t>
      </w:r>
      <w:r>
        <w:rPr/>
        <w:t>invited</w:t>
      </w:r>
      <w:r>
        <w:rPr>
          <w:spacing w:val="-6"/>
        </w:rPr>
        <w:t> </w:t>
      </w:r>
      <w:r>
        <w:rPr/>
        <w:t>outsiders</w:t>
      </w:r>
      <w:r>
        <w:rPr>
          <w:spacing w:val="-6"/>
        </w:rPr>
        <w:t> </w:t>
      </w:r>
      <w:r>
        <w:rPr/>
        <w:t>to</w:t>
      </w:r>
      <w:r>
        <w:rPr>
          <w:spacing w:val="-6"/>
        </w:rPr>
        <w:t> </w:t>
      </w:r>
      <w:r>
        <w:rPr/>
        <w:t>intervene</w:t>
      </w:r>
      <w:r>
        <w:rPr>
          <w:spacing w:val="-6"/>
        </w:rPr>
        <w:t> </w:t>
      </w:r>
      <w:r>
        <w:rPr/>
        <w:t>on behalf</w:t>
      </w:r>
      <w:r>
        <w:rPr>
          <w:spacing w:val="-2"/>
        </w:rPr>
        <w:t> </w:t>
      </w:r>
      <w:r>
        <w:rPr/>
        <w:t>of</w:t>
      </w:r>
      <w:r>
        <w:rPr>
          <w:spacing w:val="-2"/>
        </w:rPr>
        <w:t> </w:t>
      </w:r>
      <w:r>
        <w:rPr/>
        <w:t>the</w:t>
      </w:r>
      <w:r>
        <w:rPr>
          <w:spacing w:val="-2"/>
        </w:rPr>
        <w:t> </w:t>
      </w:r>
      <w:r>
        <w:rPr/>
        <w:t>challengers.</w:t>
      </w:r>
      <w:r>
        <w:rPr>
          <w:spacing w:val="-2"/>
        </w:rPr>
        <w:t> </w:t>
      </w:r>
      <w:r>
        <w:rPr/>
        <w:t>As</w:t>
      </w:r>
      <w:r>
        <w:rPr>
          <w:spacing w:val="-2"/>
        </w:rPr>
        <w:t> </w:t>
      </w:r>
      <w:r>
        <w:rPr/>
        <w:t>religious</w:t>
      </w:r>
      <w:r>
        <w:rPr>
          <w:spacing w:val="-2"/>
        </w:rPr>
        <w:t> </w:t>
      </w:r>
      <w:r>
        <w:rPr/>
        <w:t>divisions</w:t>
      </w:r>
      <w:r>
        <w:rPr>
          <w:spacing w:val="-2"/>
        </w:rPr>
        <w:t> </w:t>
      </w:r>
      <w:r>
        <w:rPr/>
        <w:t>became</w:t>
      </w:r>
      <w:r>
        <w:rPr>
          <w:spacing w:val="-2"/>
        </w:rPr>
        <w:t> </w:t>
      </w:r>
      <w:r>
        <w:rPr/>
        <w:t>fundamental</w:t>
      </w:r>
      <w:r>
        <w:rPr>
          <w:spacing w:val="-2"/>
        </w:rPr>
        <w:t> </w:t>
      </w:r>
      <w:r>
        <w:rPr/>
        <w:t>mat- </w:t>
      </w:r>
      <w:r>
        <w:rPr>
          <w:spacing w:val="-2"/>
        </w:rPr>
        <w:t>ters</w:t>
      </w:r>
      <w:r>
        <w:rPr>
          <w:spacing w:val="-11"/>
        </w:rPr>
        <w:t> </w:t>
      </w:r>
      <w:r>
        <w:rPr>
          <w:spacing w:val="-2"/>
        </w:rPr>
        <w:t>of</w:t>
      </w:r>
      <w:r>
        <w:rPr>
          <w:spacing w:val="-11"/>
        </w:rPr>
        <w:t> </w:t>
      </w:r>
      <w:r>
        <w:rPr>
          <w:spacing w:val="-2"/>
        </w:rPr>
        <w:t>state</w:t>
      </w:r>
      <w:r>
        <w:rPr>
          <w:spacing w:val="-11"/>
        </w:rPr>
        <w:t> </w:t>
      </w:r>
      <w:r>
        <w:rPr>
          <w:spacing w:val="-2"/>
        </w:rPr>
        <w:t>(which</w:t>
      </w:r>
      <w:r>
        <w:rPr>
          <w:spacing w:val="-11"/>
        </w:rPr>
        <w:t> </w:t>
      </w:r>
      <w:r>
        <w:rPr>
          <w:spacing w:val="-2"/>
        </w:rPr>
        <w:t>means</w:t>
      </w:r>
      <w:r>
        <w:rPr>
          <w:spacing w:val="-11"/>
        </w:rPr>
        <w:t> </w:t>
      </w:r>
      <w:r>
        <w:rPr>
          <w:spacing w:val="-2"/>
        </w:rPr>
        <w:t>especially</w:t>
      </w:r>
      <w:r>
        <w:rPr>
          <w:spacing w:val="-11"/>
        </w:rPr>
        <w:t> </w:t>
      </w:r>
      <w:r>
        <w:rPr>
          <w:spacing w:val="-2"/>
        </w:rPr>
        <w:t>between</w:t>
      </w:r>
      <w:r>
        <w:rPr>
          <w:spacing w:val="-11"/>
        </w:rPr>
        <w:t> </w:t>
      </w:r>
      <w:r>
        <w:rPr>
          <w:spacing w:val="-2"/>
        </w:rPr>
        <w:t>1520</w:t>
      </w:r>
      <w:r>
        <w:rPr>
          <w:spacing w:val="-11"/>
        </w:rPr>
        <w:t> </w:t>
      </w:r>
      <w:r>
        <w:rPr>
          <w:spacing w:val="-2"/>
        </w:rPr>
        <w:t>and</w:t>
      </w:r>
      <w:r>
        <w:rPr>
          <w:spacing w:val="-11"/>
        </w:rPr>
        <w:t> </w:t>
      </w:r>
      <w:r>
        <w:rPr>
          <w:spacing w:val="-2"/>
        </w:rPr>
        <w:t>1650),</w:t>
      </w:r>
      <w:r>
        <w:rPr>
          <w:spacing w:val="-11"/>
        </w:rPr>
        <w:t> </w:t>
      </w:r>
      <w:r>
        <w:rPr>
          <w:spacing w:val="-2"/>
        </w:rPr>
        <w:t>the</w:t>
      </w:r>
      <w:r>
        <w:rPr>
          <w:spacing w:val="-11"/>
        </w:rPr>
        <w:t> </w:t>
      </w:r>
      <w:r>
        <w:rPr>
          <w:spacing w:val="-2"/>
        </w:rPr>
        <w:t>incentives </w:t>
      </w:r>
      <w:r>
        <w:rPr/>
        <w:t>to intervene became even more compelling. Both the effort of a ruler to extract</w:t>
      </w:r>
      <w:r>
        <w:rPr>
          <w:spacing w:val="-2"/>
        </w:rPr>
        <w:t> </w:t>
      </w:r>
      <w:r>
        <w:rPr/>
        <w:t>greatly</w:t>
      </w:r>
      <w:r>
        <w:rPr>
          <w:spacing w:val="-2"/>
        </w:rPr>
        <w:t> </w:t>
      </w:r>
      <w:r>
        <w:rPr/>
        <w:t>increased</w:t>
      </w:r>
      <w:r>
        <w:rPr>
          <w:spacing w:val="-2"/>
        </w:rPr>
        <w:t> </w:t>
      </w:r>
      <w:r>
        <w:rPr/>
        <w:t>means</w:t>
      </w:r>
      <w:r>
        <w:rPr>
          <w:spacing w:val="-3"/>
        </w:rPr>
        <w:t> </w:t>
      </w:r>
      <w:r>
        <w:rPr/>
        <w:t>of</w:t>
      </w:r>
      <w:r>
        <w:rPr>
          <w:spacing w:val="-2"/>
        </w:rPr>
        <w:t> </w:t>
      </w:r>
      <w:r>
        <w:rPr/>
        <w:t>war</w:t>
      </w:r>
      <w:r>
        <w:rPr>
          <w:spacing w:val="-2"/>
        </w:rPr>
        <w:t> </w:t>
      </w:r>
      <w:r>
        <w:rPr/>
        <w:t>from</w:t>
      </w:r>
      <w:r>
        <w:rPr>
          <w:spacing w:val="-2"/>
        </w:rPr>
        <w:t> </w:t>
      </w:r>
      <w:r>
        <w:rPr/>
        <w:t>a</w:t>
      </w:r>
      <w:r>
        <w:rPr>
          <w:spacing w:val="-3"/>
        </w:rPr>
        <w:t> </w:t>
      </w:r>
      <w:r>
        <w:rPr/>
        <w:t>reluctant</w:t>
      </w:r>
      <w:r>
        <w:rPr>
          <w:spacing w:val="-2"/>
        </w:rPr>
        <w:t> </w:t>
      </w:r>
      <w:r>
        <w:rPr/>
        <w:t>population</w:t>
      </w:r>
      <w:r>
        <w:rPr>
          <w:spacing w:val="-2"/>
        </w:rPr>
        <w:t> </w:t>
      </w:r>
      <w:r>
        <w:rPr/>
        <w:t>and</w:t>
      </w:r>
      <w:r>
        <w:rPr>
          <w:spacing w:val="-2"/>
        </w:rPr>
        <w:t> </w:t>
      </w:r>
      <w:r>
        <w:rPr/>
        <w:t>the weakening</w:t>
      </w:r>
      <w:r>
        <w:rPr>
          <w:spacing w:val="-14"/>
        </w:rPr>
        <w:t> </w:t>
      </w:r>
      <w:r>
        <w:rPr/>
        <w:t>of</w:t>
      </w:r>
      <w:r>
        <w:rPr>
          <w:spacing w:val="-13"/>
        </w:rPr>
        <w:t> </w:t>
      </w:r>
      <w:r>
        <w:rPr/>
        <w:t>a</w:t>
      </w:r>
      <w:r>
        <w:rPr>
          <w:spacing w:val="-13"/>
        </w:rPr>
        <w:t> </w:t>
      </w:r>
      <w:r>
        <w:rPr/>
        <w:t>state</w:t>
      </w:r>
      <w:r>
        <w:rPr>
          <w:spacing w:val="-13"/>
        </w:rPr>
        <w:t> </w:t>
      </w:r>
      <w:r>
        <w:rPr/>
        <w:t>through</w:t>
      </w:r>
      <w:r>
        <w:rPr>
          <w:spacing w:val="-13"/>
        </w:rPr>
        <w:t> </w:t>
      </w:r>
      <w:r>
        <w:rPr/>
        <w:t>losses</w:t>
      </w:r>
      <w:r>
        <w:rPr>
          <w:spacing w:val="-13"/>
        </w:rPr>
        <w:t> </w:t>
      </w:r>
      <w:r>
        <w:rPr/>
        <w:t>in</w:t>
      </w:r>
      <w:r>
        <w:rPr>
          <w:spacing w:val="-13"/>
        </w:rPr>
        <w:t> </w:t>
      </w:r>
      <w:r>
        <w:rPr/>
        <w:t>war</w:t>
      </w:r>
      <w:r>
        <w:rPr>
          <w:spacing w:val="-13"/>
        </w:rPr>
        <w:t> </w:t>
      </w:r>
      <w:r>
        <w:rPr/>
        <w:t>sometimes</w:t>
      </w:r>
      <w:r>
        <w:rPr>
          <w:spacing w:val="-14"/>
        </w:rPr>
        <w:t> </w:t>
      </w:r>
      <w:r>
        <w:rPr/>
        <w:t>incited</w:t>
      </w:r>
      <w:r>
        <w:rPr>
          <w:spacing w:val="-13"/>
        </w:rPr>
        <w:t> </w:t>
      </w:r>
      <w:r>
        <w:rPr/>
        <w:t>rebellions</w:t>
      </w:r>
      <w:r>
        <w:rPr>
          <w:spacing w:val="-13"/>
        </w:rPr>
        <w:t> </w:t>
      </w:r>
      <w:r>
        <w:rPr/>
        <w:t>and </w:t>
      </w:r>
      <w:r>
        <w:rPr>
          <w:spacing w:val="-2"/>
        </w:rPr>
        <w:t>civil</w:t>
      </w:r>
      <w:r>
        <w:rPr>
          <w:spacing w:val="-12"/>
        </w:rPr>
        <w:t> </w:t>
      </w:r>
      <w:r>
        <w:rPr>
          <w:spacing w:val="-2"/>
        </w:rPr>
        <w:t>wars.</w:t>
      </w:r>
      <w:r>
        <w:rPr>
          <w:spacing w:val="-11"/>
        </w:rPr>
        <w:t> </w:t>
      </w:r>
      <w:r>
        <w:rPr>
          <w:spacing w:val="-2"/>
        </w:rPr>
        <w:t>If</w:t>
      </w:r>
      <w:r>
        <w:rPr>
          <w:spacing w:val="-11"/>
        </w:rPr>
        <w:t> </w:t>
      </w:r>
      <w:r>
        <w:rPr>
          <w:spacing w:val="-2"/>
        </w:rPr>
        <w:t>the</w:t>
      </w:r>
      <w:r>
        <w:rPr>
          <w:spacing w:val="-11"/>
        </w:rPr>
        <w:t> </w:t>
      </w:r>
      <w:r>
        <w:rPr>
          <w:spacing w:val="-2"/>
        </w:rPr>
        <w:t>rebel</w:t>
      </w:r>
      <w:r>
        <w:rPr>
          <w:spacing w:val="-11"/>
        </w:rPr>
        <w:t> </w:t>
      </w:r>
      <w:r>
        <w:rPr>
          <w:spacing w:val="-2"/>
        </w:rPr>
        <w:t>coalition</w:t>
      </w:r>
      <w:r>
        <w:rPr>
          <w:spacing w:val="-11"/>
        </w:rPr>
        <w:t> </w:t>
      </w:r>
      <w:r>
        <w:rPr>
          <w:spacing w:val="-2"/>
        </w:rPr>
        <w:t>won</w:t>
      </w:r>
      <w:r>
        <w:rPr>
          <w:spacing w:val="-11"/>
        </w:rPr>
        <w:t> </w:t>
      </w:r>
      <w:r>
        <w:rPr>
          <w:spacing w:val="-2"/>
        </w:rPr>
        <w:t>its</w:t>
      </w:r>
      <w:r>
        <w:rPr>
          <w:spacing w:val="-11"/>
        </w:rPr>
        <w:t> </w:t>
      </w:r>
      <w:r>
        <w:rPr>
          <w:spacing w:val="-2"/>
        </w:rPr>
        <w:t>battle</w:t>
      </w:r>
      <w:r>
        <w:rPr>
          <w:spacing w:val="-12"/>
        </w:rPr>
        <w:t> </w:t>
      </w:r>
      <w:r>
        <w:rPr>
          <w:spacing w:val="-2"/>
        </w:rPr>
        <w:t>with</w:t>
      </w:r>
      <w:r>
        <w:rPr>
          <w:spacing w:val="-11"/>
        </w:rPr>
        <w:t> </w:t>
      </w:r>
      <w:r>
        <w:rPr>
          <w:spacing w:val="-2"/>
        </w:rPr>
        <w:t>the</w:t>
      </w:r>
      <w:r>
        <w:rPr>
          <w:spacing w:val="-11"/>
        </w:rPr>
        <w:t> </w:t>
      </w:r>
      <w:r>
        <w:rPr>
          <w:spacing w:val="-2"/>
        </w:rPr>
        <w:t>rulers,</w:t>
      </w:r>
      <w:r>
        <w:rPr>
          <w:spacing w:val="-11"/>
        </w:rPr>
        <w:t> </w:t>
      </w:r>
      <w:r>
        <w:rPr>
          <w:spacing w:val="-2"/>
        </w:rPr>
        <w:t>displaced</w:t>
      </w:r>
      <w:r>
        <w:rPr>
          <w:spacing w:val="-11"/>
        </w:rPr>
        <w:t> </w:t>
      </w:r>
      <w:r>
        <w:rPr>
          <w:spacing w:val="-2"/>
        </w:rPr>
        <w:t>them, </w:t>
      </w:r>
      <w:r>
        <w:rPr/>
        <w:t>and undertook a social transformation, a full-scale revolution resulted.</w:t>
      </w:r>
    </w:p>
    <w:p>
      <w:pPr>
        <w:pStyle w:val="BodyText"/>
        <w:spacing w:line="259" w:lineRule="auto"/>
        <w:ind w:left="119" w:right="337" w:firstLine="240"/>
      </w:pPr>
      <w:r>
        <w:rPr>
          <w:spacing w:val="-2"/>
        </w:rPr>
        <w:t>All</w:t>
      </w:r>
      <w:r>
        <w:rPr>
          <w:spacing w:val="-7"/>
        </w:rPr>
        <w:t> </w:t>
      </w:r>
      <w:r>
        <w:rPr>
          <w:spacing w:val="-2"/>
        </w:rPr>
        <w:t>of</w:t>
      </w:r>
      <w:r>
        <w:rPr>
          <w:spacing w:val="-7"/>
        </w:rPr>
        <w:t> </w:t>
      </w:r>
      <w:r>
        <w:rPr>
          <w:spacing w:val="-2"/>
        </w:rPr>
        <w:t>Europe’s</w:t>
      </w:r>
      <w:r>
        <w:rPr>
          <w:spacing w:val="-7"/>
        </w:rPr>
        <w:t> </w:t>
      </w:r>
      <w:r>
        <w:rPr>
          <w:spacing w:val="-2"/>
        </w:rPr>
        <w:t>great</w:t>
      </w:r>
      <w:r>
        <w:rPr>
          <w:spacing w:val="-7"/>
        </w:rPr>
        <w:t> </w:t>
      </w:r>
      <w:r>
        <w:rPr>
          <w:spacing w:val="-2"/>
        </w:rPr>
        <w:t>revolutions,</w:t>
      </w:r>
      <w:r>
        <w:rPr>
          <w:spacing w:val="-7"/>
        </w:rPr>
        <w:t> </w:t>
      </w:r>
      <w:r>
        <w:rPr>
          <w:spacing w:val="-2"/>
        </w:rPr>
        <w:t>and</w:t>
      </w:r>
      <w:r>
        <w:rPr>
          <w:spacing w:val="-7"/>
        </w:rPr>
        <w:t> </w:t>
      </w:r>
      <w:r>
        <w:rPr>
          <w:spacing w:val="-2"/>
        </w:rPr>
        <w:t>many</w:t>
      </w:r>
      <w:r>
        <w:rPr>
          <w:spacing w:val="-7"/>
        </w:rPr>
        <w:t> </w:t>
      </w:r>
      <w:r>
        <w:rPr>
          <w:spacing w:val="-2"/>
        </w:rPr>
        <w:t>of</w:t>
      </w:r>
      <w:r>
        <w:rPr>
          <w:spacing w:val="-7"/>
        </w:rPr>
        <w:t> </w:t>
      </w:r>
      <w:r>
        <w:rPr>
          <w:spacing w:val="-2"/>
        </w:rPr>
        <w:t>its</w:t>
      </w:r>
      <w:r>
        <w:rPr>
          <w:spacing w:val="-7"/>
        </w:rPr>
        <w:t> </w:t>
      </w:r>
      <w:r>
        <w:rPr>
          <w:spacing w:val="-2"/>
        </w:rPr>
        <w:t>lesser</w:t>
      </w:r>
      <w:r>
        <w:rPr>
          <w:spacing w:val="-7"/>
        </w:rPr>
        <w:t> </w:t>
      </w:r>
      <w:r>
        <w:rPr>
          <w:spacing w:val="-2"/>
        </w:rPr>
        <w:t>ones,</w:t>
      </w:r>
      <w:r>
        <w:rPr>
          <w:spacing w:val="-7"/>
        </w:rPr>
        <w:t> </w:t>
      </w:r>
      <w:r>
        <w:rPr>
          <w:spacing w:val="-2"/>
        </w:rPr>
        <w:t>began</w:t>
      </w:r>
      <w:r>
        <w:rPr>
          <w:spacing w:val="-7"/>
        </w:rPr>
        <w:t> </w:t>
      </w:r>
      <w:r>
        <w:rPr>
          <w:spacing w:val="-2"/>
        </w:rPr>
        <w:t>with </w:t>
      </w:r>
      <w:r>
        <w:rPr/>
        <w:t>the</w:t>
      </w:r>
      <w:r>
        <w:rPr>
          <w:spacing w:val="-3"/>
        </w:rPr>
        <w:t> </w:t>
      </w:r>
      <w:r>
        <w:rPr/>
        <w:t>strains</w:t>
      </w:r>
      <w:r>
        <w:rPr>
          <w:spacing w:val="-3"/>
        </w:rPr>
        <w:t> </w:t>
      </w:r>
      <w:r>
        <w:rPr/>
        <w:t>imposed</w:t>
      </w:r>
      <w:r>
        <w:rPr>
          <w:spacing w:val="-3"/>
        </w:rPr>
        <w:t> </w:t>
      </w:r>
      <w:r>
        <w:rPr/>
        <w:t>by</w:t>
      </w:r>
      <w:r>
        <w:rPr>
          <w:spacing w:val="-3"/>
        </w:rPr>
        <w:t> </w:t>
      </w:r>
      <w:r>
        <w:rPr/>
        <w:t>war.</w:t>
      </w:r>
      <w:r>
        <w:rPr>
          <w:spacing w:val="-3"/>
        </w:rPr>
        <w:t> </w:t>
      </w:r>
      <w:r>
        <w:rPr/>
        <w:t>The</w:t>
      </w:r>
      <w:r>
        <w:rPr>
          <w:spacing w:val="-3"/>
        </w:rPr>
        <w:t> </w:t>
      </w:r>
      <w:r>
        <w:rPr/>
        <w:t>English</w:t>
      </w:r>
      <w:r>
        <w:rPr>
          <w:spacing w:val="-3"/>
        </w:rPr>
        <w:t> </w:t>
      </w:r>
      <w:r>
        <w:rPr/>
        <w:t>Revolution</w:t>
      </w:r>
      <w:r>
        <w:rPr>
          <w:spacing w:val="-3"/>
        </w:rPr>
        <w:t> </w:t>
      </w:r>
      <w:r>
        <w:rPr/>
        <w:t>began</w:t>
      </w:r>
      <w:r>
        <w:rPr>
          <w:spacing w:val="-3"/>
        </w:rPr>
        <w:t> </w:t>
      </w:r>
      <w:r>
        <w:rPr/>
        <w:t>with</w:t>
      </w:r>
      <w:r>
        <w:rPr>
          <w:spacing w:val="-3"/>
        </w:rPr>
        <w:t> </w:t>
      </w:r>
      <w:r>
        <w:rPr/>
        <w:t>the</w:t>
      </w:r>
      <w:r>
        <w:rPr>
          <w:spacing w:val="-3"/>
        </w:rPr>
        <w:t> </w:t>
      </w:r>
      <w:r>
        <w:rPr/>
        <w:t>efforts </w:t>
      </w:r>
      <w:r>
        <w:rPr>
          <w:spacing w:val="-2"/>
        </w:rPr>
        <w:t>of</w:t>
      </w:r>
      <w:r>
        <w:rPr>
          <w:spacing w:val="-7"/>
        </w:rPr>
        <w:t> </w:t>
      </w:r>
      <w:r>
        <w:rPr>
          <w:spacing w:val="-2"/>
        </w:rPr>
        <w:t>Charles</w:t>
      </w:r>
      <w:r>
        <w:rPr>
          <w:spacing w:val="-7"/>
        </w:rPr>
        <w:t> </w:t>
      </w:r>
      <w:r>
        <w:rPr>
          <w:spacing w:val="-2"/>
        </w:rPr>
        <w:t>I</w:t>
      </w:r>
      <w:r>
        <w:rPr>
          <w:spacing w:val="-7"/>
        </w:rPr>
        <w:t> </w:t>
      </w:r>
      <w:r>
        <w:rPr>
          <w:spacing w:val="-2"/>
        </w:rPr>
        <w:t>to</w:t>
      </w:r>
      <w:r>
        <w:rPr>
          <w:spacing w:val="-7"/>
        </w:rPr>
        <w:t> </w:t>
      </w:r>
      <w:r>
        <w:rPr>
          <w:spacing w:val="-2"/>
        </w:rPr>
        <w:t>bypass</w:t>
      </w:r>
      <w:r>
        <w:rPr>
          <w:spacing w:val="-7"/>
        </w:rPr>
        <w:t> </w:t>
      </w:r>
      <w:r>
        <w:rPr>
          <w:spacing w:val="-2"/>
        </w:rPr>
        <w:t>Parliament</w:t>
      </w:r>
      <w:r>
        <w:rPr>
          <w:spacing w:val="-7"/>
        </w:rPr>
        <w:t> </w:t>
      </w:r>
      <w:r>
        <w:rPr>
          <w:spacing w:val="-2"/>
        </w:rPr>
        <w:t>in</w:t>
      </w:r>
      <w:r>
        <w:rPr>
          <w:spacing w:val="-7"/>
        </w:rPr>
        <w:t> </w:t>
      </w:r>
      <w:r>
        <w:rPr>
          <w:spacing w:val="-2"/>
        </w:rPr>
        <w:t>acquiring</w:t>
      </w:r>
      <w:r>
        <w:rPr>
          <w:spacing w:val="-7"/>
        </w:rPr>
        <w:t> </w:t>
      </w:r>
      <w:r>
        <w:rPr>
          <w:spacing w:val="-2"/>
        </w:rPr>
        <w:t>revenues</w:t>
      </w:r>
      <w:r>
        <w:rPr>
          <w:spacing w:val="-7"/>
        </w:rPr>
        <w:t> </w:t>
      </w:r>
      <w:r>
        <w:rPr>
          <w:spacing w:val="-2"/>
        </w:rPr>
        <w:t>for</w:t>
      </w:r>
      <w:r>
        <w:rPr>
          <w:spacing w:val="-7"/>
        </w:rPr>
        <w:t> </w:t>
      </w:r>
      <w:r>
        <w:rPr>
          <w:spacing w:val="-2"/>
        </w:rPr>
        <w:t>war</w:t>
      </w:r>
      <w:r>
        <w:rPr>
          <w:spacing w:val="-7"/>
        </w:rPr>
        <w:t> </w:t>
      </w:r>
      <w:r>
        <w:rPr>
          <w:spacing w:val="-2"/>
        </w:rPr>
        <w:t>on</w:t>
      </w:r>
      <w:r>
        <w:rPr>
          <w:spacing w:val="-7"/>
        </w:rPr>
        <w:t> </w:t>
      </w:r>
      <w:r>
        <w:rPr>
          <w:spacing w:val="-2"/>
        </w:rPr>
        <w:t>the</w:t>
      </w:r>
      <w:r>
        <w:rPr>
          <w:spacing w:val="-7"/>
        </w:rPr>
        <w:t> </w:t>
      </w:r>
      <w:r>
        <w:rPr>
          <w:spacing w:val="-2"/>
        </w:rPr>
        <w:t>conti- </w:t>
      </w:r>
      <w:r>
        <w:rPr/>
        <w:t>nent</w:t>
      </w:r>
      <w:r>
        <w:rPr>
          <w:spacing w:val="-14"/>
        </w:rPr>
        <w:t> </w:t>
      </w:r>
      <w:r>
        <w:rPr/>
        <w:t>and</w:t>
      </w:r>
      <w:r>
        <w:rPr>
          <w:spacing w:val="-13"/>
        </w:rPr>
        <w:t> </w:t>
      </w:r>
      <w:r>
        <w:rPr/>
        <w:t>in</w:t>
      </w:r>
      <w:r>
        <w:rPr>
          <w:spacing w:val="-13"/>
        </w:rPr>
        <w:t> </w:t>
      </w:r>
      <w:r>
        <w:rPr/>
        <w:t>Scotland</w:t>
      </w:r>
      <w:r>
        <w:rPr>
          <w:spacing w:val="-13"/>
        </w:rPr>
        <w:t> </w:t>
      </w:r>
      <w:r>
        <w:rPr/>
        <w:t>and</w:t>
      </w:r>
      <w:r>
        <w:rPr>
          <w:spacing w:val="-13"/>
        </w:rPr>
        <w:t> </w:t>
      </w:r>
      <w:r>
        <w:rPr/>
        <w:t>Ireland.</w:t>
      </w:r>
      <w:r>
        <w:rPr>
          <w:spacing w:val="-13"/>
        </w:rPr>
        <w:t> </w:t>
      </w:r>
      <w:r>
        <w:rPr/>
        <w:t>The</w:t>
      </w:r>
      <w:r>
        <w:rPr>
          <w:spacing w:val="-13"/>
        </w:rPr>
        <w:t> </w:t>
      </w:r>
      <w:r>
        <w:rPr/>
        <w:t>debt</w:t>
      </w:r>
      <w:r>
        <w:rPr>
          <w:spacing w:val="-13"/>
        </w:rPr>
        <w:t> </w:t>
      </w:r>
      <w:r>
        <w:rPr/>
        <w:t>accumulated</w:t>
      </w:r>
      <w:r>
        <w:rPr>
          <w:spacing w:val="-14"/>
        </w:rPr>
        <w:t> </w:t>
      </w:r>
      <w:r>
        <w:rPr/>
        <w:t>by</w:t>
      </w:r>
      <w:r>
        <w:rPr>
          <w:spacing w:val="-13"/>
        </w:rPr>
        <w:t> </w:t>
      </w:r>
      <w:r>
        <w:rPr/>
        <w:t>the</w:t>
      </w:r>
      <w:r>
        <w:rPr>
          <w:spacing w:val="-13"/>
        </w:rPr>
        <w:t> </w:t>
      </w:r>
      <w:r>
        <w:rPr/>
        <w:t>French</w:t>
      </w:r>
      <w:r>
        <w:rPr>
          <w:spacing w:val="-13"/>
        </w:rPr>
        <w:t> </w:t>
      </w:r>
      <w:r>
        <w:rPr/>
        <w:t>mon- archy</w:t>
      </w:r>
      <w:r>
        <w:rPr>
          <w:spacing w:val="-14"/>
        </w:rPr>
        <w:t> </w:t>
      </w:r>
      <w:r>
        <w:rPr/>
        <w:t>during</w:t>
      </w:r>
      <w:r>
        <w:rPr>
          <w:spacing w:val="-13"/>
        </w:rPr>
        <w:t> </w:t>
      </w:r>
      <w:r>
        <w:rPr/>
        <w:t>the</w:t>
      </w:r>
      <w:r>
        <w:rPr>
          <w:spacing w:val="-13"/>
        </w:rPr>
        <w:t> </w:t>
      </w:r>
      <w:r>
        <w:rPr/>
        <w:t>Seven</w:t>
      </w:r>
      <w:r>
        <w:rPr>
          <w:spacing w:val="-13"/>
        </w:rPr>
        <w:t> </w:t>
      </w:r>
      <w:r>
        <w:rPr/>
        <w:t>Years’</w:t>
      </w:r>
      <w:r>
        <w:rPr>
          <w:spacing w:val="-13"/>
        </w:rPr>
        <w:t> </w:t>
      </w:r>
      <w:r>
        <w:rPr/>
        <w:t>War</w:t>
      </w:r>
      <w:r>
        <w:rPr>
          <w:spacing w:val="-13"/>
        </w:rPr>
        <w:t> </w:t>
      </w:r>
      <w:r>
        <w:rPr/>
        <w:t>and</w:t>
      </w:r>
      <w:r>
        <w:rPr>
          <w:spacing w:val="-13"/>
        </w:rPr>
        <w:t> </w:t>
      </w:r>
      <w:r>
        <w:rPr/>
        <w:t>the</w:t>
      </w:r>
      <w:r>
        <w:rPr>
          <w:spacing w:val="-13"/>
        </w:rPr>
        <w:t> </w:t>
      </w:r>
      <w:r>
        <w:rPr/>
        <w:t>War</w:t>
      </w:r>
      <w:r>
        <w:rPr>
          <w:spacing w:val="-14"/>
        </w:rPr>
        <w:t> </w:t>
      </w:r>
      <w:r>
        <w:rPr/>
        <w:t>of</w:t>
      </w:r>
      <w:r>
        <w:rPr>
          <w:spacing w:val="-13"/>
        </w:rPr>
        <w:t> </w:t>
      </w:r>
      <w:r>
        <w:rPr/>
        <w:t>American</w:t>
      </w:r>
      <w:r>
        <w:rPr>
          <w:spacing w:val="-13"/>
        </w:rPr>
        <w:t> </w:t>
      </w:r>
      <w:r>
        <w:rPr/>
        <w:t>Independence </w:t>
      </w:r>
      <w:r>
        <w:rPr>
          <w:spacing w:val="-2"/>
        </w:rPr>
        <w:t>precipitated</w:t>
      </w:r>
      <w:r>
        <w:rPr>
          <w:spacing w:val="-5"/>
        </w:rPr>
        <w:t> </w:t>
      </w:r>
      <w:r>
        <w:rPr>
          <w:spacing w:val="-2"/>
        </w:rPr>
        <w:t>the</w:t>
      </w:r>
      <w:r>
        <w:rPr>
          <w:spacing w:val="-5"/>
        </w:rPr>
        <w:t> </w:t>
      </w:r>
      <w:r>
        <w:rPr>
          <w:spacing w:val="-2"/>
        </w:rPr>
        <w:t>struggles</w:t>
      </w:r>
      <w:r>
        <w:rPr>
          <w:spacing w:val="-5"/>
        </w:rPr>
        <w:t> </w:t>
      </w:r>
      <w:r>
        <w:rPr>
          <w:spacing w:val="-2"/>
        </w:rPr>
        <w:t>of</w:t>
      </w:r>
      <w:r>
        <w:rPr>
          <w:spacing w:val="-5"/>
        </w:rPr>
        <w:t> </w:t>
      </w:r>
      <w:r>
        <w:rPr>
          <w:spacing w:val="-2"/>
        </w:rPr>
        <w:t>the</w:t>
      </w:r>
      <w:r>
        <w:rPr>
          <w:spacing w:val="-5"/>
        </w:rPr>
        <w:t> </w:t>
      </w:r>
      <w:r>
        <w:rPr>
          <w:spacing w:val="-2"/>
        </w:rPr>
        <w:t>French</w:t>
      </w:r>
      <w:r>
        <w:rPr>
          <w:spacing w:val="-5"/>
        </w:rPr>
        <w:t> </w:t>
      </w:r>
      <w:r>
        <w:rPr>
          <w:spacing w:val="-2"/>
        </w:rPr>
        <w:t>Revolution.</w:t>
      </w:r>
      <w:r>
        <w:rPr>
          <w:spacing w:val="-5"/>
        </w:rPr>
        <w:t> </w:t>
      </w:r>
      <w:r>
        <w:rPr>
          <w:spacing w:val="-2"/>
        </w:rPr>
        <w:t>Russian</w:t>
      </w:r>
      <w:r>
        <w:rPr>
          <w:spacing w:val="-5"/>
        </w:rPr>
        <w:t> </w:t>
      </w:r>
      <w:r>
        <w:rPr>
          <w:spacing w:val="-2"/>
        </w:rPr>
        <w:t>losses</w:t>
      </w:r>
      <w:r>
        <w:rPr>
          <w:spacing w:val="-5"/>
        </w:rPr>
        <w:t> </w:t>
      </w:r>
      <w:r>
        <w:rPr>
          <w:spacing w:val="-2"/>
        </w:rPr>
        <w:t>in</w:t>
      </w:r>
      <w:r>
        <w:rPr>
          <w:spacing w:val="-5"/>
        </w:rPr>
        <w:t> </w:t>
      </w:r>
      <w:r>
        <w:rPr>
          <w:spacing w:val="-2"/>
        </w:rPr>
        <w:t>World </w:t>
      </w:r>
      <w:r>
        <w:rPr/>
        <w:t>War</w:t>
      </w:r>
      <w:r>
        <w:rPr>
          <w:spacing w:val="-10"/>
        </w:rPr>
        <w:t> </w:t>
      </w:r>
      <w:r>
        <w:rPr/>
        <w:t>I</w:t>
      </w:r>
      <w:r>
        <w:rPr>
          <w:spacing w:val="-10"/>
        </w:rPr>
        <w:t> </w:t>
      </w:r>
      <w:r>
        <w:rPr/>
        <w:t>discredited</w:t>
      </w:r>
      <w:r>
        <w:rPr>
          <w:spacing w:val="-10"/>
        </w:rPr>
        <w:t> </w:t>
      </w:r>
      <w:r>
        <w:rPr/>
        <w:t>tsarist</w:t>
      </w:r>
      <w:r>
        <w:rPr>
          <w:spacing w:val="-10"/>
        </w:rPr>
        <w:t> </w:t>
      </w:r>
      <w:r>
        <w:rPr/>
        <w:t>rule,</w:t>
      </w:r>
      <w:r>
        <w:rPr>
          <w:spacing w:val="-10"/>
        </w:rPr>
        <w:t> </w:t>
      </w:r>
      <w:r>
        <w:rPr/>
        <w:t>encouraged</w:t>
      </w:r>
      <w:r>
        <w:rPr>
          <w:spacing w:val="-10"/>
        </w:rPr>
        <w:t> </w:t>
      </w:r>
      <w:r>
        <w:rPr/>
        <w:t>military</w:t>
      </w:r>
      <w:r>
        <w:rPr>
          <w:spacing w:val="-10"/>
        </w:rPr>
        <w:t> </w:t>
      </w:r>
      <w:r>
        <w:rPr/>
        <w:t>defections,</w:t>
      </w:r>
      <w:r>
        <w:rPr>
          <w:spacing w:val="-10"/>
        </w:rPr>
        <w:t> </w:t>
      </w:r>
      <w:r>
        <w:rPr/>
        <w:t>and</w:t>
      </w:r>
      <w:r>
        <w:rPr>
          <w:spacing w:val="-10"/>
        </w:rPr>
        <w:t> </w:t>
      </w:r>
      <w:r>
        <w:rPr/>
        <w:t>made</w:t>
      </w:r>
      <w:r>
        <w:rPr>
          <w:spacing w:val="-10"/>
        </w:rPr>
        <w:t> </w:t>
      </w:r>
      <w:r>
        <w:rPr/>
        <w:t>the state’s</w:t>
      </w:r>
      <w:r>
        <w:rPr>
          <w:spacing w:val="-6"/>
        </w:rPr>
        <w:t> </w:t>
      </w:r>
      <w:r>
        <w:rPr/>
        <w:t>vulnerability</w:t>
      </w:r>
      <w:r>
        <w:rPr>
          <w:spacing w:val="-6"/>
        </w:rPr>
        <w:t> </w:t>
      </w:r>
      <w:r>
        <w:rPr/>
        <w:t>patent;</w:t>
      </w:r>
      <w:r>
        <w:rPr>
          <w:spacing w:val="-6"/>
        </w:rPr>
        <w:t> </w:t>
      </w:r>
      <w:r>
        <w:rPr/>
        <w:t>the</w:t>
      </w:r>
      <w:r>
        <w:rPr>
          <w:spacing w:val="-6"/>
        </w:rPr>
        <w:t> </w:t>
      </w:r>
      <w:r>
        <w:rPr/>
        <w:t>revolutions</w:t>
      </w:r>
      <w:r>
        <w:rPr>
          <w:spacing w:val="-6"/>
        </w:rPr>
        <w:t> </w:t>
      </w:r>
      <w:r>
        <w:rPr/>
        <w:t>of</w:t>
      </w:r>
      <w:r>
        <w:rPr>
          <w:spacing w:val="-6"/>
        </w:rPr>
        <w:t> </w:t>
      </w:r>
      <w:r>
        <w:rPr/>
        <w:t>1917</w:t>
      </w:r>
      <w:r>
        <w:rPr>
          <w:spacing w:val="-6"/>
        </w:rPr>
        <w:t> </w:t>
      </w:r>
      <w:r>
        <w:rPr/>
        <w:t>followed.</w:t>
      </w:r>
    </w:p>
    <w:p>
      <w:pPr>
        <w:pStyle w:val="BodyText"/>
        <w:spacing w:line="259" w:lineRule="auto"/>
        <w:ind w:left="119" w:right="337" w:firstLine="240"/>
      </w:pPr>
      <w:r>
        <w:rPr/>
        <w:t>State formation also affected the rhythms and character of popular col- lective action short of revolution. During the phases of brokerage and na- tionalization, episodic but massively increasing demands for money and men</w:t>
      </w:r>
      <w:r>
        <w:rPr>
          <w:spacing w:val="-14"/>
        </w:rPr>
        <w:t> </w:t>
      </w:r>
      <w:r>
        <w:rPr/>
        <w:t>repeatedly</w:t>
      </w:r>
      <w:r>
        <w:rPr>
          <w:spacing w:val="-13"/>
        </w:rPr>
        <w:t> </w:t>
      </w:r>
      <w:r>
        <w:rPr/>
        <w:t>stimulated</w:t>
      </w:r>
      <w:r>
        <w:rPr>
          <w:spacing w:val="-13"/>
        </w:rPr>
        <w:t> </w:t>
      </w:r>
      <w:r>
        <w:rPr/>
        <w:t>resistance</w:t>
      </w:r>
      <w:r>
        <w:rPr>
          <w:spacing w:val="-13"/>
        </w:rPr>
        <w:t> </w:t>
      </w:r>
      <w:r>
        <w:rPr/>
        <w:t>at</w:t>
      </w:r>
      <w:r>
        <w:rPr>
          <w:spacing w:val="-13"/>
        </w:rPr>
        <w:t> </w:t>
      </w:r>
      <w:r>
        <w:rPr/>
        <w:t>the</w:t>
      </w:r>
      <w:r>
        <w:rPr>
          <w:spacing w:val="-13"/>
        </w:rPr>
        <w:t> </w:t>
      </w:r>
      <w:r>
        <w:rPr/>
        <w:t>level</w:t>
      </w:r>
      <w:r>
        <w:rPr>
          <w:spacing w:val="-13"/>
        </w:rPr>
        <w:t> </w:t>
      </w:r>
      <w:r>
        <w:rPr/>
        <w:t>of</w:t>
      </w:r>
      <w:r>
        <w:rPr>
          <w:spacing w:val="-13"/>
        </w:rPr>
        <w:t> </w:t>
      </w:r>
      <w:r>
        <w:rPr/>
        <w:t>the</w:t>
      </w:r>
      <w:r>
        <w:rPr>
          <w:spacing w:val="-14"/>
        </w:rPr>
        <w:t> </w:t>
      </w:r>
      <w:r>
        <w:rPr/>
        <w:t>village</w:t>
      </w:r>
      <w:r>
        <w:rPr>
          <w:spacing w:val="-13"/>
        </w:rPr>
        <w:t> </w:t>
      </w:r>
      <w:r>
        <w:rPr/>
        <w:t>or</w:t>
      </w:r>
      <w:r>
        <w:rPr>
          <w:spacing w:val="-13"/>
        </w:rPr>
        <w:t> </w:t>
      </w:r>
      <w:r>
        <w:rPr/>
        <w:t>the</w:t>
      </w:r>
      <w:r>
        <w:rPr>
          <w:spacing w:val="-13"/>
        </w:rPr>
        <w:t> </w:t>
      </w:r>
      <w:r>
        <w:rPr/>
        <w:t>region. Local</w:t>
      </w:r>
      <w:r>
        <w:rPr>
          <w:spacing w:val="-6"/>
        </w:rPr>
        <w:t> </w:t>
      </w:r>
      <w:r>
        <w:rPr/>
        <w:t>people</w:t>
      </w:r>
      <w:r>
        <w:rPr>
          <w:spacing w:val="-7"/>
        </w:rPr>
        <w:t> </w:t>
      </w:r>
      <w:r>
        <w:rPr/>
        <w:t>ran</w:t>
      </w:r>
      <w:r>
        <w:rPr>
          <w:spacing w:val="-6"/>
        </w:rPr>
        <w:t> </w:t>
      </w:r>
      <w:r>
        <w:rPr/>
        <w:t>out</w:t>
      </w:r>
      <w:r>
        <w:rPr>
          <w:spacing w:val="-7"/>
        </w:rPr>
        <w:t> </w:t>
      </w:r>
      <w:r>
        <w:rPr/>
        <w:t>the</w:t>
      </w:r>
      <w:r>
        <w:rPr>
          <w:spacing w:val="-6"/>
        </w:rPr>
        <w:t> </w:t>
      </w:r>
      <w:r>
        <w:rPr/>
        <w:t>tax</w:t>
      </w:r>
      <w:r>
        <w:rPr>
          <w:spacing w:val="-7"/>
        </w:rPr>
        <w:t> </w:t>
      </w:r>
      <w:r>
        <w:rPr/>
        <w:t>collector,</w:t>
      </w:r>
      <w:r>
        <w:rPr>
          <w:spacing w:val="-6"/>
        </w:rPr>
        <w:t> </w:t>
      </w:r>
      <w:r>
        <w:rPr/>
        <w:t>attacked</w:t>
      </w:r>
      <w:r>
        <w:rPr>
          <w:spacing w:val="-6"/>
        </w:rPr>
        <w:t> </w:t>
      </w:r>
      <w:r>
        <w:rPr/>
        <w:t>the</w:t>
      </w:r>
      <w:r>
        <w:rPr>
          <w:spacing w:val="-7"/>
        </w:rPr>
        <w:t> </w:t>
      </w:r>
      <w:r>
        <w:rPr/>
        <w:t>house</w:t>
      </w:r>
      <w:r>
        <w:rPr>
          <w:spacing w:val="-6"/>
        </w:rPr>
        <w:t> </w:t>
      </w:r>
      <w:r>
        <w:rPr/>
        <w:t>of</w:t>
      </w:r>
      <w:r>
        <w:rPr>
          <w:spacing w:val="-7"/>
        </w:rPr>
        <w:t> </w:t>
      </w:r>
      <w:r>
        <w:rPr/>
        <w:t>the</w:t>
      </w:r>
      <w:r>
        <w:rPr>
          <w:spacing w:val="-6"/>
        </w:rPr>
        <w:t> </w:t>
      </w:r>
      <w:r>
        <w:rPr/>
        <w:t>tax</w:t>
      </w:r>
      <w:r>
        <w:rPr>
          <w:spacing w:val="-6"/>
        </w:rPr>
        <w:t> </w:t>
      </w:r>
      <w:r>
        <w:rPr/>
        <w:t>farmer, hid their young men from recruiters, petitioned the king for relief, asked patrons to intercede for them, and fought efforts to inventory their wealth. They</w:t>
      </w:r>
      <w:r>
        <w:rPr>
          <w:spacing w:val="-13"/>
        </w:rPr>
        <w:t> </w:t>
      </w:r>
      <w:r>
        <w:rPr/>
        <w:t>aimed</w:t>
      </w:r>
      <w:r>
        <w:rPr>
          <w:spacing w:val="-13"/>
        </w:rPr>
        <w:t> </w:t>
      </w:r>
      <w:r>
        <w:rPr/>
        <w:t>especially</w:t>
      </w:r>
      <w:r>
        <w:rPr>
          <w:spacing w:val="-13"/>
        </w:rPr>
        <w:t> </w:t>
      </w:r>
      <w:r>
        <w:rPr/>
        <w:t>at</w:t>
      </w:r>
      <w:r>
        <w:rPr>
          <w:spacing w:val="-13"/>
        </w:rPr>
        <w:t> </w:t>
      </w:r>
      <w:r>
        <w:rPr/>
        <w:t>local</w:t>
      </w:r>
      <w:r>
        <w:rPr>
          <w:spacing w:val="-13"/>
        </w:rPr>
        <w:t> </w:t>
      </w:r>
      <w:r>
        <w:rPr/>
        <w:t>people</w:t>
      </w:r>
      <w:r>
        <w:rPr>
          <w:spacing w:val="-13"/>
        </w:rPr>
        <w:t> </w:t>
      </w:r>
      <w:r>
        <w:rPr/>
        <w:t>who</w:t>
      </w:r>
      <w:r>
        <w:rPr>
          <w:spacing w:val="-13"/>
        </w:rPr>
        <w:t> </w:t>
      </w:r>
      <w:r>
        <w:rPr/>
        <w:t>were</w:t>
      </w:r>
      <w:r>
        <w:rPr>
          <w:spacing w:val="-13"/>
        </w:rPr>
        <w:t> </w:t>
      </w:r>
      <w:r>
        <w:rPr/>
        <w:t>linked</w:t>
      </w:r>
      <w:r>
        <w:rPr>
          <w:spacing w:val="-13"/>
        </w:rPr>
        <w:t> </w:t>
      </w:r>
      <w:r>
        <w:rPr/>
        <w:t>to</w:t>
      </w:r>
      <w:r>
        <w:rPr>
          <w:spacing w:val="-13"/>
        </w:rPr>
        <w:t> </w:t>
      </w:r>
      <w:r>
        <w:rPr/>
        <w:t>the</w:t>
      </w:r>
      <w:r>
        <w:rPr>
          <w:spacing w:val="-13"/>
        </w:rPr>
        <w:t> </w:t>
      </w:r>
      <w:r>
        <w:rPr/>
        <w:t>state,</w:t>
      </w:r>
      <w:r>
        <w:rPr>
          <w:spacing w:val="-13"/>
        </w:rPr>
        <w:t> </w:t>
      </w:r>
      <w:r>
        <w:rPr/>
        <w:t>either</w:t>
      </w:r>
      <w:r>
        <w:rPr>
          <w:spacing w:val="-13"/>
        </w:rPr>
        <w:t> </w:t>
      </w:r>
      <w:r>
        <w:rPr/>
        <w:t>as state</w:t>
      </w:r>
      <w:r>
        <w:rPr>
          <w:spacing w:val="-8"/>
        </w:rPr>
        <w:t> </w:t>
      </w:r>
      <w:r>
        <w:rPr/>
        <w:t>officials</w:t>
      </w:r>
      <w:r>
        <w:rPr>
          <w:spacing w:val="-8"/>
        </w:rPr>
        <w:t> </w:t>
      </w:r>
      <w:r>
        <w:rPr/>
        <w:t>or</w:t>
      </w:r>
      <w:r>
        <w:rPr>
          <w:spacing w:val="-8"/>
        </w:rPr>
        <w:t> </w:t>
      </w:r>
      <w:r>
        <w:rPr/>
        <w:t>as</w:t>
      </w:r>
      <w:r>
        <w:rPr>
          <w:spacing w:val="-8"/>
        </w:rPr>
        <w:t> </w:t>
      </w:r>
      <w:r>
        <w:rPr/>
        <w:t>agents</w:t>
      </w:r>
      <w:r>
        <w:rPr>
          <w:spacing w:val="-8"/>
        </w:rPr>
        <w:t> </w:t>
      </w:r>
      <w:r>
        <w:rPr/>
        <w:t>of</w:t>
      </w:r>
      <w:r>
        <w:rPr>
          <w:spacing w:val="-8"/>
        </w:rPr>
        <w:t> </w:t>
      </w:r>
      <w:r>
        <w:rPr/>
        <w:t>indirect</w:t>
      </w:r>
      <w:r>
        <w:rPr>
          <w:spacing w:val="-8"/>
        </w:rPr>
        <w:t> </w:t>
      </w:r>
      <w:r>
        <w:rPr/>
        <w:t>rule.</w:t>
      </w:r>
      <w:r>
        <w:rPr>
          <w:spacing w:val="-8"/>
        </w:rPr>
        <w:t> </w:t>
      </w:r>
      <w:r>
        <w:rPr/>
        <w:t>With</w:t>
      </w:r>
      <w:r>
        <w:rPr>
          <w:spacing w:val="-8"/>
        </w:rPr>
        <w:t> </w:t>
      </w:r>
      <w:r>
        <w:rPr/>
        <w:t>the</w:t>
      </w:r>
      <w:r>
        <w:rPr>
          <w:spacing w:val="-8"/>
        </w:rPr>
        <w:t> </w:t>
      </w:r>
      <w:r>
        <w:rPr/>
        <w:t>later</w:t>
      </w:r>
      <w:r>
        <w:rPr>
          <w:spacing w:val="-8"/>
        </w:rPr>
        <w:t> </w:t>
      </w:r>
      <w:r>
        <w:rPr/>
        <w:t>stages</w:t>
      </w:r>
      <w:r>
        <w:rPr>
          <w:spacing w:val="-8"/>
        </w:rPr>
        <w:t> </w:t>
      </w:r>
      <w:r>
        <w:rPr/>
        <w:t>of</w:t>
      </w:r>
      <w:r>
        <w:rPr>
          <w:spacing w:val="-8"/>
        </w:rPr>
        <w:t> </w:t>
      </w:r>
      <w:r>
        <w:rPr/>
        <w:t>national- ization</w:t>
      </w:r>
      <w:r>
        <w:rPr>
          <w:spacing w:val="-4"/>
        </w:rPr>
        <w:t> </w:t>
      </w:r>
      <w:r>
        <w:rPr/>
        <w:t>and</w:t>
      </w:r>
      <w:r>
        <w:rPr>
          <w:spacing w:val="-4"/>
        </w:rPr>
        <w:t> </w:t>
      </w:r>
      <w:r>
        <w:rPr/>
        <w:t>the</w:t>
      </w:r>
      <w:r>
        <w:rPr>
          <w:spacing w:val="-4"/>
        </w:rPr>
        <w:t> </w:t>
      </w:r>
      <w:r>
        <w:rPr/>
        <w:t>movement</w:t>
      </w:r>
      <w:r>
        <w:rPr>
          <w:spacing w:val="-4"/>
        </w:rPr>
        <w:t> </w:t>
      </w:r>
      <w:r>
        <w:rPr/>
        <w:t>to</w:t>
      </w:r>
      <w:r>
        <w:rPr>
          <w:spacing w:val="-4"/>
        </w:rPr>
        <w:t> </w:t>
      </w:r>
      <w:r>
        <w:rPr/>
        <w:t>specialization,</w:t>
      </w:r>
      <w:r>
        <w:rPr>
          <w:spacing w:val="-4"/>
        </w:rPr>
        <w:t> </w:t>
      </w:r>
      <w:r>
        <w:rPr/>
        <w:t>popular</w:t>
      </w:r>
      <w:r>
        <w:rPr>
          <w:spacing w:val="-4"/>
        </w:rPr>
        <w:t> </w:t>
      </w:r>
      <w:r>
        <w:rPr/>
        <w:t>collective</w:t>
      </w:r>
      <w:r>
        <w:rPr>
          <w:spacing w:val="-4"/>
        </w:rPr>
        <w:t> </w:t>
      </w:r>
      <w:r>
        <w:rPr/>
        <w:t>action</w:t>
      </w:r>
      <w:r>
        <w:rPr>
          <w:spacing w:val="-4"/>
        </w:rPr>
        <w:t> </w:t>
      </w:r>
      <w:r>
        <w:rPr/>
        <w:t>itself nationalized</w:t>
      </w:r>
      <w:r>
        <w:rPr>
          <w:spacing w:val="-4"/>
        </w:rPr>
        <w:t> </w:t>
      </w:r>
      <w:r>
        <w:rPr/>
        <w:t>and</w:t>
      </w:r>
      <w:r>
        <w:rPr>
          <w:spacing w:val="-4"/>
        </w:rPr>
        <w:t> </w:t>
      </w:r>
      <w:r>
        <w:rPr/>
        <w:t>became</w:t>
      </w:r>
      <w:r>
        <w:rPr>
          <w:spacing w:val="-4"/>
        </w:rPr>
        <w:t> </w:t>
      </w:r>
      <w:r>
        <w:rPr/>
        <w:t>more</w:t>
      </w:r>
      <w:r>
        <w:rPr>
          <w:spacing w:val="-4"/>
        </w:rPr>
        <w:t> </w:t>
      </w:r>
      <w:r>
        <w:rPr/>
        <w:t>autonomous;</w:t>
      </w:r>
      <w:r>
        <w:rPr>
          <w:spacing w:val="-4"/>
        </w:rPr>
        <w:t> </w:t>
      </w:r>
      <w:r>
        <w:rPr/>
        <w:t>as</w:t>
      </w:r>
      <w:r>
        <w:rPr>
          <w:spacing w:val="-4"/>
        </w:rPr>
        <w:t> </w:t>
      </w:r>
      <w:r>
        <w:rPr/>
        <w:t>the</w:t>
      </w:r>
      <w:r>
        <w:rPr>
          <w:spacing w:val="-4"/>
        </w:rPr>
        <w:t> </w:t>
      </w:r>
      <w:r>
        <w:rPr/>
        <w:t>national</w:t>
      </w:r>
      <w:r>
        <w:rPr>
          <w:spacing w:val="-4"/>
        </w:rPr>
        <w:t> </w:t>
      </w:r>
      <w:r>
        <w:rPr/>
        <w:t>state’s</w:t>
      </w:r>
      <w:r>
        <w:rPr>
          <w:spacing w:val="-4"/>
        </w:rPr>
        <w:t> </w:t>
      </w:r>
      <w:r>
        <w:rPr/>
        <w:t>policies and demands came to bear more and more directly on their fates, work- ers,</w:t>
      </w:r>
      <w:r>
        <w:rPr>
          <w:spacing w:val="-9"/>
        </w:rPr>
        <w:t> </w:t>
      </w:r>
      <w:r>
        <w:rPr/>
        <w:t>peasants,</w:t>
      </w:r>
      <w:r>
        <w:rPr>
          <w:spacing w:val="-9"/>
        </w:rPr>
        <w:t> </w:t>
      </w:r>
      <w:r>
        <w:rPr/>
        <w:t>and</w:t>
      </w:r>
      <w:r>
        <w:rPr>
          <w:spacing w:val="-9"/>
        </w:rPr>
        <w:t> </w:t>
      </w:r>
      <w:r>
        <w:rPr/>
        <w:t>other</w:t>
      </w:r>
      <w:r>
        <w:rPr>
          <w:spacing w:val="-9"/>
        </w:rPr>
        <w:t> </w:t>
      </w:r>
      <w:r>
        <w:rPr/>
        <w:t>ordinary</w:t>
      </w:r>
      <w:r>
        <w:rPr>
          <w:spacing w:val="-9"/>
        </w:rPr>
        <w:t> </w:t>
      </w:r>
      <w:r>
        <w:rPr/>
        <w:t>people</w:t>
      </w:r>
      <w:r>
        <w:rPr>
          <w:spacing w:val="-9"/>
        </w:rPr>
        <w:t> </w:t>
      </w:r>
      <w:r>
        <w:rPr/>
        <w:t>banded</w:t>
      </w:r>
      <w:r>
        <w:rPr>
          <w:spacing w:val="-9"/>
        </w:rPr>
        <w:t> </w:t>
      </w:r>
      <w:r>
        <w:rPr/>
        <w:t>together</w:t>
      </w:r>
      <w:r>
        <w:rPr>
          <w:spacing w:val="-9"/>
        </w:rPr>
        <w:t> </w:t>
      </w:r>
      <w:r>
        <w:rPr/>
        <w:t>to</w:t>
      </w:r>
      <w:r>
        <w:rPr>
          <w:spacing w:val="-9"/>
        </w:rPr>
        <w:t> </w:t>
      </w:r>
      <w:r>
        <w:rPr/>
        <w:t>make</w:t>
      </w:r>
      <w:r>
        <w:rPr>
          <w:spacing w:val="-9"/>
        </w:rPr>
        <w:t> </w:t>
      </w:r>
      <w:r>
        <w:rPr/>
        <w:t>claims</w:t>
      </w:r>
      <w:r>
        <w:rPr>
          <w:spacing w:val="-9"/>
        </w:rPr>
        <w:t> </w:t>
      </w:r>
      <w:r>
        <w:rPr/>
        <w:t>on the state—claims for redress, certainly, but also claims for rights they had </w:t>
      </w:r>
      <w:r>
        <w:rPr>
          <w:spacing w:val="-4"/>
        </w:rPr>
        <w:t>never</w:t>
      </w:r>
      <w:r>
        <w:rPr>
          <w:spacing w:val="-7"/>
        </w:rPr>
        <w:t> </w:t>
      </w:r>
      <w:r>
        <w:rPr>
          <w:spacing w:val="-4"/>
        </w:rPr>
        <w:t>previously</w:t>
      </w:r>
      <w:r>
        <w:rPr>
          <w:spacing w:val="-7"/>
        </w:rPr>
        <w:t> </w:t>
      </w:r>
      <w:r>
        <w:rPr>
          <w:spacing w:val="-4"/>
        </w:rPr>
        <w:t>enjoyed</w:t>
      </w:r>
      <w:r>
        <w:rPr>
          <w:spacing w:val="-7"/>
        </w:rPr>
        <w:t> </w:t>
      </w:r>
      <w:r>
        <w:rPr>
          <w:spacing w:val="-4"/>
        </w:rPr>
        <w:t>at</w:t>
      </w:r>
      <w:r>
        <w:rPr>
          <w:spacing w:val="-7"/>
        </w:rPr>
        <w:t> </w:t>
      </w:r>
      <w:r>
        <w:rPr>
          <w:spacing w:val="-4"/>
        </w:rPr>
        <w:t>a</w:t>
      </w:r>
      <w:r>
        <w:rPr>
          <w:spacing w:val="-7"/>
        </w:rPr>
        <w:t> </w:t>
      </w:r>
      <w:r>
        <w:rPr>
          <w:spacing w:val="-4"/>
        </w:rPr>
        <w:t>national</w:t>
      </w:r>
      <w:r>
        <w:rPr>
          <w:spacing w:val="-7"/>
        </w:rPr>
        <w:t> </w:t>
      </w:r>
      <w:r>
        <w:rPr>
          <w:spacing w:val="-4"/>
        </w:rPr>
        <w:t>scale</w:t>
      </w:r>
      <w:r>
        <w:rPr>
          <w:spacing w:val="-7"/>
        </w:rPr>
        <w:t> </w:t>
      </w:r>
      <w:r>
        <w:rPr>
          <w:spacing w:val="-4"/>
        </w:rPr>
        <w:t>(Tilly,</w:t>
      </w:r>
      <w:r>
        <w:rPr>
          <w:spacing w:val="-7"/>
        </w:rPr>
        <w:t> </w:t>
      </w:r>
      <w:r>
        <w:rPr>
          <w:spacing w:val="-4"/>
        </w:rPr>
        <w:t>Tilly,</w:t>
      </w:r>
      <w:r>
        <w:rPr>
          <w:spacing w:val="-7"/>
        </w:rPr>
        <w:t> </w:t>
      </w:r>
      <w:r>
        <w:rPr>
          <w:spacing w:val="-4"/>
        </w:rPr>
        <w:t>and</w:t>
      </w:r>
      <w:r>
        <w:rPr>
          <w:spacing w:val="-7"/>
        </w:rPr>
        <w:t> </w:t>
      </w:r>
      <w:r>
        <w:rPr>
          <w:spacing w:val="-4"/>
        </w:rPr>
        <w:t>Tilly</w:t>
      </w:r>
      <w:r>
        <w:rPr>
          <w:spacing w:val="-7"/>
        </w:rPr>
        <w:t> </w:t>
      </w:r>
      <w:r>
        <w:rPr>
          <w:spacing w:val="-4"/>
        </w:rPr>
        <w:t>1975,</w:t>
      </w:r>
      <w:r>
        <w:rPr>
          <w:spacing w:val="-7"/>
        </w:rPr>
        <w:t> </w:t>
      </w:r>
      <w:r>
        <w:rPr>
          <w:spacing w:val="-4"/>
        </w:rPr>
        <w:t>Tilly </w:t>
      </w:r>
      <w:r>
        <w:rPr>
          <w:spacing w:val="-2"/>
        </w:rPr>
        <w:t>1986).</w:t>
      </w:r>
      <w:r>
        <w:rPr>
          <w:spacing w:val="-10"/>
        </w:rPr>
        <w:t> </w:t>
      </w:r>
      <w:r>
        <w:rPr>
          <w:spacing w:val="-2"/>
        </w:rPr>
        <w:t>The</w:t>
      </w:r>
      <w:r>
        <w:rPr>
          <w:spacing w:val="-10"/>
        </w:rPr>
        <w:t> </w:t>
      </w:r>
      <w:r>
        <w:rPr>
          <w:spacing w:val="-2"/>
        </w:rPr>
        <w:t>political</w:t>
      </w:r>
      <w:r>
        <w:rPr>
          <w:spacing w:val="-10"/>
        </w:rPr>
        <w:t> </w:t>
      </w:r>
      <w:r>
        <w:rPr>
          <w:spacing w:val="-2"/>
        </w:rPr>
        <w:t>party,</w:t>
      </w:r>
      <w:r>
        <w:rPr>
          <w:spacing w:val="-10"/>
        </w:rPr>
        <w:t> </w:t>
      </w:r>
      <w:r>
        <w:rPr>
          <w:spacing w:val="-2"/>
        </w:rPr>
        <w:t>the</w:t>
      </w:r>
      <w:r>
        <w:rPr>
          <w:spacing w:val="-10"/>
        </w:rPr>
        <w:t> </w:t>
      </w:r>
      <w:r>
        <w:rPr>
          <w:spacing w:val="-2"/>
        </w:rPr>
        <w:t>special-interest</w:t>
      </w:r>
      <w:r>
        <w:rPr>
          <w:spacing w:val="-10"/>
        </w:rPr>
        <w:t> </w:t>
      </w:r>
      <w:r>
        <w:rPr>
          <w:spacing w:val="-2"/>
        </w:rPr>
        <w:t>association,</w:t>
      </w:r>
      <w:r>
        <w:rPr>
          <w:spacing w:val="-10"/>
        </w:rPr>
        <w:t> </w:t>
      </w:r>
      <w:r>
        <w:rPr>
          <w:spacing w:val="-2"/>
        </w:rPr>
        <w:t>the</w:t>
      </w:r>
      <w:r>
        <w:rPr>
          <w:spacing w:val="-10"/>
        </w:rPr>
        <w:t> </w:t>
      </w:r>
      <w:r>
        <w:rPr>
          <w:spacing w:val="-2"/>
        </w:rPr>
        <w:t>national</w:t>
      </w:r>
      <w:r>
        <w:rPr>
          <w:spacing w:val="-10"/>
        </w:rPr>
        <w:t> </w:t>
      </w:r>
      <w:r>
        <w:rPr>
          <w:spacing w:val="-2"/>
        </w:rPr>
        <w:t>social </w:t>
      </w:r>
      <w:r>
        <w:rPr/>
        <w:t>movement, and all the rest of popular politics took shape. Thus war drove not</w:t>
      </w:r>
      <w:r>
        <w:rPr>
          <w:spacing w:val="-10"/>
        </w:rPr>
        <w:t> </w:t>
      </w:r>
      <w:r>
        <w:rPr/>
        <w:t>only</w:t>
      </w:r>
      <w:r>
        <w:rPr>
          <w:spacing w:val="-10"/>
        </w:rPr>
        <w:t> </w:t>
      </w:r>
      <w:r>
        <w:rPr/>
        <w:t>the</w:t>
      </w:r>
      <w:r>
        <w:rPr>
          <w:spacing w:val="-10"/>
        </w:rPr>
        <w:t> </w:t>
      </w:r>
      <w:r>
        <w:rPr/>
        <w:t>state</w:t>
      </w:r>
      <w:r>
        <w:rPr>
          <w:spacing w:val="-10"/>
        </w:rPr>
        <w:t> </w:t>
      </w:r>
      <w:r>
        <w:rPr/>
        <w:t>system</w:t>
      </w:r>
      <w:r>
        <w:rPr>
          <w:spacing w:val="-10"/>
        </w:rPr>
        <w:t> </w:t>
      </w:r>
      <w:r>
        <w:rPr/>
        <w:t>and</w:t>
      </w:r>
      <w:r>
        <w:rPr>
          <w:spacing w:val="-10"/>
        </w:rPr>
        <w:t> </w:t>
      </w:r>
      <w:r>
        <w:rPr/>
        <w:t>the</w:t>
      </w:r>
      <w:r>
        <w:rPr>
          <w:spacing w:val="-10"/>
        </w:rPr>
        <w:t> </w:t>
      </w:r>
      <w:r>
        <w:rPr/>
        <w:t>formation</w:t>
      </w:r>
      <w:r>
        <w:rPr>
          <w:spacing w:val="-10"/>
        </w:rPr>
        <w:t> </w:t>
      </w:r>
      <w:r>
        <w:rPr/>
        <w:t>of</w:t>
      </w:r>
      <w:r>
        <w:rPr>
          <w:spacing w:val="-10"/>
        </w:rPr>
        <w:t> </w:t>
      </w:r>
      <w:r>
        <w:rPr/>
        <w:t>individual</w:t>
      </w:r>
      <w:r>
        <w:rPr>
          <w:spacing w:val="-10"/>
        </w:rPr>
        <w:t> </w:t>
      </w:r>
      <w:r>
        <w:rPr/>
        <w:t>states,</w:t>
      </w:r>
      <w:r>
        <w:rPr>
          <w:spacing w:val="-10"/>
        </w:rPr>
        <w:t> </w:t>
      </w:r>
      <w:r>
        <w:rPr/>
        <w:t>but</w:t>
      </w:r>
      <w:r>
        <w:rPr>
          <w:spacing w:val="-10"/>
        </w:rPr>
        <w:t> </w:t>
      </w:r>
      <w:r>
        <w:rPr/>
        <w:t>also</w:t>
      </w:r>
      <w:r>
        <w:rPr>
          <w:spacing w:val="-10"/>
        </w:rPr>
        <w:t> </w:t>
      </w:r>
      <w:r>
        <w:rPr/>
        <w:t>the distribution</w:t>
      </w:r>
      <w:r>
        <w:rPr>
          <w:spacing w:val="-7"/>
        </w:rPr>
        <w:t> </w:t>
      </w:r>
      <w:r>
        <w:rPr/>
        <w:t>of</w:t>
      </w:r>
      <w:r>
        <w:rPr>
          <w:spacing w:val="-7"/>
        </w:rPr>
        <w:t> </w:t>
      </w:r>
      <w:r>
        <w:rPr/>
        <w:t>power</w:t>
      </w:r>
      <w:r>
        <w:rPr>
          <w:spacing w:val="-7"/>
        </w:rPr>
        <w:t> </w:t>
      </w:r>
      <w:r>
        <w:rPr/>
        <w:t>over</w:t>
      </w:r>
      <w:r>
        <w:rPr>
          <w:spacing w:val="-7"/>
        </w:rPr>
        <w:t> </w:t>
      </w:r>
      <w:r>
        <w:rPr/>
        <w:t>the</w:t>
      </w:r>
      <w:r>
        <w:rPr>
          <w:spacing w:val="-7"/>
        </w:rPr>
        <w:t> </w:t>
      </w:r>
      <w:r>
        <w:rPr/>
        <w:t>state.</w:t>
      </w:r>
      <w:r>
        <w:rPr>
          <w:spacing w:val="-7"/>
        </w:rPr>
        <w:t> </w:t>
      </w:r>
      <w:r>
        <w:rPr/>
        <w:t>Even</w:t>
      </w:r>
      <w:r>
        <w:rPr>
          <w:spacing w:val="-7"/>
        </w:rPr>
        <w:t> </w:t>
      </w:r>
      <w:r>
        <w:rPr/>
        <w:t>with</w:t>
      </w:r>
      <w:r>
        <w:rPr>
          <w:spacing w:val="-7"/>
        </w:rPr>
        <w:t> </w:t>
      </w:r>
      <w:r>
        <w:rPr/>
        <w:t>the</w:t>
      </w:r>
      <w:r>
        <w:rPr>
          <w:spacing w:val="-7"/>
        </w:rPr>
        <w:t> </w:t>
      </w:r>
      <w:r>
        <w:rPr/>
        <w:t>last</w:t>
      </w:r>
      <w:r>
        <w:rPr>
          <w:spacing w:val="-7"/>
        </w:rPr>
        <w:t> </w:t>
      </w:r>
      <w:r>
        <w:rPr/>
        <w:t>few</w:t>
      </w:r>
      <w:r>
        <w:rPr>
          <w:spacing w:val="-7"/>
        </w:rPr>
        <w:t> </w:t>
      </w:r>
      <w:r>
        <w:rPr/>
        <w:t>centuries’</w:t>
      </w:r>
      <w:r>
        <w:rPr>
          <w:spacing w:val="-7"/>
        </w:rPr>
        <w:t> </w:t>
      </w:r>
      <w:r>
        <w:rPr/>
        <w:t>civil- ianization</w:t>
      </w:r>
      <w:r>
        <w:rPr>
          <w:spacing w:val="-6"/>
        </w:rPr>
        <w:t> </w:t>
      </w:r>
      <w:r>
        <w:rPr/>
        <w:t>of</w:t>
      </w:r>
      <w:r>
        <w:rPr>
          <w:spacing w:val="-6"/>
        </w:rPr>
        <w:t> </w:t>
      </w:r>
      <w:r>
        <w:rPr/>
        <w:t>Western</w:t>
      </w:r>
      <w:r>
        <w:rPr>
          <w:spacing w:val="-6"/>
        </w:rPr>
        <w:t> </w:t>
      </w:r>
      <w:r>
        <w:rPr/>
        <w:t>governments,</w:t>
      </w:r>
      <w:r>
        <w:rPr>
          <w:spacing w:val="-6"/>
        </w:rPr>
        <w:t> </w:t>
      </w:r>
      <w:r>
        <w:rPr/>
        <w:t>war</w:t>
      </w:r>
      <w:r>
        <w:rPr>
          <w:spacing w:val="-6"/>
        </w:rPr>
        <w:t> </w:t>
      </w:r>
      <w:r>
        <w:rPr/>
        <w:t>has</w:t>
      </w:r>
      <w:r>
        <w:rPr>
          <w:spacing w:val="-6"/>
        </w:rPr>
        <w:t> </w:t>
      </w:r>
      <w:r>
        <w:rPr/>
        <w:t>remained</w:t>
      </w:r>
      <w:r>
        <w:rPr>
          <w:spacing w:val="-6"/>
        </w:rPr>
        <w:t> </w:t>
      </w:r>
      <w:r>
        <w:rPr/>
        <w:t>the</w:t>
      </w:r>
      <w:r>
        <w:rPr>
          <w:spacing w:val="-6"/>
        </w:rPr>
        <w:t> </w:t>
      </w:r>
      <w:r>
        <w:rPr/>
        <w:t>defining</w:t>
      </w:r>
      <w:r>
        <w:rPr>
          <w:spacing w:val="-6"/>
        </w:rPr>
        <w:t> </w:t>
      </w:r>
      <w:r>
        <w:rPr/>
        <w:t>activity of national states.</w:t>
      </w:r>
    </w:p>
    <w:p>
      <w:pPr>
        <w:spacing w:after="0" w:line="259" w:lineRule="auto"/>
        <w:sectPr>
          <w:pgSz w:w="8640" w:h="12960"/>
          <w:pgMar w:header="841" w:footer="0" w:top="1060" w:bottom="280" w:left="960" w:right="960"/>
        </w:sectPr>
      </w:pPr>
    </w:p>
    <w:p>
      <w:pPr>
        <w:pStyle w:val="BodyText"/>
        <w:spacing w:before="46"/>
        <w:jc w:val="left"/>
        <w:rPr>
          <w:sz w:val="24"/>
        </w:rPr>
      </w:pPr>
    </w:p>
    <w:p>
      <w:pPr>
        <w:pStyle w:val="Heading3"/>
        <w:ind w:left="340"/>
        <w:jc w:val="left"/>
      </w:pPr>
      <w:bookmarkStart w:name="_bookmark132" w:id="150"/>
      <w:bookmarkEnd w:id="150"/>
      <w:r>
        <w:rPr/>
      </w:r>
      <w:r>
        <w:rPr/>
        <w:t>Soldiers</w:t>
      </w:r>
      <w:r>
        <w:rPr>
          <w:spacing w:val="-4"/>
        </w:rPr>
        <w:t> </w:t>
      </w:r>
      <w:r>
        <w:rPr/>
        <w:t>and</w:t>
      </w:r>
      <w:r>
        <w:rPr>
          <w:spacing w:val="-2"/>
        </w:rPr>
        <w:t> </w:t>
      </w:r>
      <w:r>
        <w:rPr/>
        <w:t>States</w:t>
      </w:r>
      <w:r>
        <w:rPr>
          <w:spacing w:val="-2"/>
        </w:rPr>
        <w:t> </w:t>
      </w:r>
      <w:r>
        <w:rPr/>
        <w:t>in</w:t>
      </w:r>
      <w:r>
        <w:rPr>
          <w:spacing w:val="-1"/>
        </w:rPr>
        <w:t> </w:t>
      </w:r>
      <w:r>
        <w:rPr>
          <w:spacing w:val="-4"/>
        </w:rPr>
        <w:t>1990</w:t>
      </w:r>
    </w:p>
    <w:p>
      <w:pPr>
        <w:pStyle w:val="Heading4"/>
        <w:spacing w:before="192"/>
        <w:ind w:left="340"/>
      </w:pPr>
      <w:r>
        <w:rPr>
          <w:spacing w:val="-2"/>
        </w:rPr>
        <w:t>Political</w:t>
      </w:r>
      <w:r>
        <w:rPr>
          <w:spacing w:val="-8"/>
        </w:rPr>
        <w:t> </w:t>
      </w:r>
      <w:r>
        <w:rPr>
          <w:spacing w:val="-2"/>
        </w:rPr>
        <w:t>Misdevelopment</w:t>
      </w:r>
    </w:p>
    <w:p>
      <w:pPr>
        <w:pStyle w:val="BodyText"/>
        <w:spacing w:line="259" w:lineRule="auto" w:before="232"/>
        <w:ind w:left="339" w:right="117"/>
      </w:pPr>
      <w:r>
        <w:rPr>
          <w:spacing w:val="-2"/>
        </w:rPr>
        <w:t>As</w:t>
      </w:r>
      <w:r>
        <w:rPr>
          <w:spacing w:val="-5"/>
        </w:rPr>
        <w:t> </w:t>
      </w:r>
      <w:r>
        <w:rPr>
          <w:spacing w:val="-2"/>
        </w:rPr>
        <w:t>recent</w:t>
      </w:r>
      <w:r>
        <w:rPr>
          <w:spacing w:val="-5"/>
        </w:rPr>
        <w:t> </w:t>
      </w:r>
      <w:r>
        <w:rPr>
          <w:spacing w:val="-2"/>
        </w:rPr>
        <w:t>colonies</w:t>
      </w:r>
      <w:r>
        <w:rPr>
          <w:spacing w:val="-5"/>
        </w:rPr>
        <w:t> </w:t>
      </w:r>
      <w:r>
        <w:rPr>
          <w:spacing w:val="-2"/>
        </w:rPr>
        <w:t>of</w:t>
      </w:r>
      <w:r>
        <w:rPr>
          <w:spacing w:val="-5"/>
        </w:rPr>
        <w:t> </w:t>
      </w:r>
      <w:r>
        <w:rPr>
          <w:spacing w:val="-2"/>
        </w:rPr>
        <w:t>various</w:t>
      </w:r>
      <w:r>
        <w:rPr>
          <w:spacing w:val="-5"/>
        </w:rPr>
        <w:t> </w:t>
      </w:r>
      <w:r>
        <w:rPr>
          <w:spacing w:val="-2"/>
        </w:rPr>
        <w:t>Western</w:t>
      </w:r>
      <w:r>
        <w:rPr>
          <w:spacing w:val="-5"/>
        </w:rPr>
        <w:t> </w:t>
      </w:r>
      <w:r>
        <w:rPr>
          <w:spacing w:val="-2"/>
        </w:rPr>
        <w:t>powers,</w:t>
      </w:r>
      <w:r>
        <w:rPr>
          <w:spacing w:val="-5"/>
        </w:rPr>
        <w:t> </w:t>
      </w:r>
      <w:r>
        <w:rPr>
          <w:spacing w:val="-2"/>
        </w:rPr>
        <w:t>a</w:t>
      </w:r>
      <w:r>
        <w:rPr>
          <w:spacing w:val="-5"/>
        </w:rPr>
        <w:t> </w:t>
      </w:r>
      <w:r>
        <w:rPr>
          <w:spacing w:val="-2"/>
        </w:rPr>
        <w:t>majority</w:t>
      </w:r>
      <w:r>
        <w:rPr>
          <w:spacing w:val="-5"/>
        </w:rPr>
        <w:t> </w:t>
      </w:r>
      <w:r>
        <w:rPr>
          <w:spacing w:val="-2"/>
        </w:rPr>
        <w:t>of</w:t>
      </w:r>
      <w:r>
        <w:rPr>
          <w:spacing w:val="-5"/>
        </w:rPr>
        <w:t> </w:t>
      </w:r>
      <w:r>
        <w:rPr>
          <w:spacing w:val="-2"/>
        </w:rPr>
        <w:t>newly</w:t>
      </w:r>
      <w:r>
        <w:rPr>
          <w:spacing w:val="-5"/>
        </w:rPr>
        <w:t> </w:t>
      </w:r>
      <w:r>
        <w:rPr>
          <w:spacing w:val="-2"/>
        </w:rPr>
        <w:t>indepen- </w:t>
      </w:r>
      <w:r>
        <w:rPr/>
        <w:t>dent</w:t>
      </w:r>
      <w:r>
        <w:rPr>
          <w:spacing w:val="-10"/>
        </w:rPr>
        <w:t> </w:t>
      </w:r>
      <w:r>
        <w:rPr/>
        <w:t>states</w:t>
      </w:r>
      <w:r>
        <w:rPr>
          <w:spacing w:val="-10"/>
        </w:rPr>
        <w:t> </w:t>
      </w:r>
      <w:r>
        <w:rPr/>
        <w:t>began</w:t>
      </w:r>
      <w:r>
        <w:rPr>
          <w:spacing w:val="-10"/>
        </w:rPr>
        <w:t> </w:t>
      </w:r>
      <w:r>
        <w:rPr/>
        <w:t>their</w:t>
      </w:r>
      <w:r>
        <w:rPr>
          <w:spacing w:val="-10"/>
        </w:rPr>
        <w:t> </w:t>
      </w:r>
      <w:r>
        <w:rPr/>
        <w:t>careers</w:t>
      </w:r>
      <w:r>
        <w:rPr>
          <w:spacing w:val="-10"/>
        </w:rPr>
        <w:t> </w:t>
      </w:r>
      <w:r>
        <w:rPr/>
        <w:t>with</w:t>
      </w:r>
      <w:r>
        <w:rPr>
          <w:spacing w:val="-10"/>
        </w:rPr>
        <w:t> </w:t>
      </w:r>
      <w:r>
        <w:rPr/>
        <w:t>formal</w:t>
      </w:r>
      <w:r>
        <w:rPr>
          <w:spacing w:val="-10"/>
        </w:rPr>
        <w:t> </w:t>
      </w:r>
      <w:r>
        <w:rPr/>
        <w:t>organizations</w:t>
      </w:r>
      <w:r>
        <w:rPr>
          <w:spacing w:val="-10"/>
        </w:rPr>
        <w:t> </w:t>
      </w:r>
      <w:r>
        <w:rPr/>
        <w:t>traced</w:t>
      </w:r>
      <w:r>
        <w:rPr>
          <w:spacing w:val="-10"/>
        </w:rPr>
        <w:t> </w:t>
      </w:r>
      <w:r>
        <w:rPr/>
        <w:t>on</w:t>
      </w:r>
      <w:r>
        <w:rPr>
          <w:spacing w:val="-10"/>
        </w:rPr>
        <w:t> </w:t>
      </w:r>
      <w:r>
        <w:rPr/>
        <w:t>Western lines</w:t>
      </w:r>
      <w:r>
        <w:rPr>
          <w:spacing w:val="-13"/>
        </w:rPr>
        <w:t> </w:t>
      </w:r>
      <w:r>
        <w:rPr/>
        <w:t>and</w:t>
      </w:r>
      <w:r>
        <w:rPr>
          <w:spacing w:val="-13"/>
        </w:rPr>
        <w:t> </w:t>
      </w:r>
      <w:r>
        <w:rPr/>
        <w:t>incorporating</w:t>
      </w:r>
      <w:r>
        <w:rPr>
          <w:spacing w:val="-13"/>
        </w:rPr>
        <w:t> </w:t>
      </w:r>
      <w:r>
        <w:rPr/>
        <w:t>significant</w:t>
      </w:r>
      <w:r>
        <w:rPr>
          <w:spacing w:val="-13"/>
        </w:rPr>
        <w:t> </w:t>
      </w:r>
      <w:r>
        <w:rPr/>
        <w:t>parts</w:t>
      </w:r>
      <w:r>
        <w:rPr>
          <w:spacing w:val="-13"/>
        </w:rPr>
        <w:t> </w:t>
      </w:r>
      <w:r>
        <w:rPr/>
        <w:t>of</w:t>
      </w:r>
      <w:r>
        <w:rPr>
          <w:spacing w:val="-13"/>
        </w:rPr>
        <w:t> </w:t>
      </w:r>
      <w:r>
        <w:rPr/>
        <w:t>the</w:t>
      </w:r>
      <w:r>
        <w:rPr>
          <w:spacing w:val="-13"/>
        </w:rPr>
        <w:t> </w:t>
      </w:r>
      <w:r>
        <w:rPr/>
        <w:t>colonial</w:t>
      </w:r>
      <w:r>
        <w:rPr>
          <w:spacing w:val="-13"/>
        </w:rPr>
        <w:t> </w:t>
      </w:r>
      <w:r>
        <w:rPr/>
        <w:t>apparatus.</w:t>
      </w:r>
      <w:r>
        <w:rPr>
          <w:spacing w:val="-13"/>
        </w:rPr>
        <w:t> </w:t>
      </w:r>
      <w:r>
        <w:rPr/>
        <w:t>Western- </w:t>
      </w:r>
      <w:r>
        <w:rPr>
          <w:spacing w:val="-2"/>
        </w:rPr>
        <w:t>educated</w:t>
      </w:r>
      <w:r>
        <w:rPr>
          <w:spacing w:val="-9"/>
        </w:rPr>
        <w:t> </w:t>
      </w:r>
      <w:r>
        <w:rPr>
          <w:spacing w:val="-2"/>
        </w:rPr>
        <w:t>state</w:t>
      </w:r>
      <w:r>
        <w:rPr>
          <w:spacing w:val="-9"/>
        </w:rPr>
        <w:t> </w:t>
      </w:r>
      <w:r>
        <w:rPr>
          <w:spacing w:val="-2"/>
        </w:rPr>
        <w:t>leaders</w:t>
      </w:r>
      <w:r>
        <w:rPr>
          <w:spacing w:val="-9"/>
        </w:rPr>
        <w:t> </w:t>
      </w:r>
      <w:r>
        <w:rPr>
          <w:spacing w:val="-2"/>
        </w:rPr>
        <w:t>sought</w:t>
      </w:r>
      <w:r>
        <w:rPr>
          <w:spacing w:val="-9"/>
        </w:rPr>
        <w:t> </w:t>
      </w:r>
      <w:r>
        <w:rPr>
          <w:spacing w:val="-2"/>
        </w:rPr>
        <w:t>self-consciously</w:t>
      </w:r>
      <w:r>
        <w:rPr>
          <w:spacing w:val="-9"/>
        </w:rPr>
        <w:t> </w:t>
      </w:r>
      <w:r>
        <w:rPr>
          <w:spacing w:val="-2"/>
        </w:rPr>
        <w:t>to</w:t>
      </w:r>
      <w:r>
        <w:rPr>
          <w:spacing w:val="-9"/>
        </w:rPr>
        <w:t> </w:t>
      </w:r>
      <w:r>
        <w:rPr>
          <w:spacing w:val="-2"/>
        </w:rPr>
        <w:t>install</w:t>
      </w:r>
      <w:r>
        <w:rPr>
          <w:spacing w:val="-9"/>
        </w:rPr>
        <w:t> </w:t>
      </w:r>
      <w:r>
        <w:rPr>
          <w:spacing w:val="-2"/>
        </w:rPr>
        <w:t>administrations,</w:t>
      </w:r>
      <w:r>
        <w:rPr>
          <w:spacing w:val="-9"/>
        </w:rPr>
        <w:t> </w:t>
      </w:r>
      <w:r>
        <w:rPr>
          <w:spacing w:val="-2"/>
        </w:rPr>
        <w:t>par- </w:t>
      </w:r>
      <w:r>
        <w:rPr/>
        <w:t>liaments,</w:t>
      </w:r>
      <w:r>
        <w:rPr>
          <w:spacing w:val="-3"/>
        </w:rPr>
        <w:t> </w:t>
      </w:r>
      <w:r>
        <w:rPr/>
        <w:t>parties,</w:t>
      </w:r>
      <w:r>
        <w:rPr>
          <w:spacing w:val="-3"/>
        </w:rPr>
        <w:t> </w:t>
      </w:r>
      <w:r>
        <w:rPr/>
        <w:t>armies,</w:t>
      </w:r>
      <w:r>
        <w:rPr>
          <w:spacing w:val="-3"/>
        </w:rPr>
        <w:t> </w:t>
      </w:r>
      <w:r>
        <w:rPr/>
        <w:t>and</w:t>
      </w:r>
      <w:r>
        <w:rPr>
          <w:spacing w:val="-3"/>
        </w:rPr>
        <w:t> </w:t>
      </w:r>
      <w:r>
        <w:rPr/>
        <w:t>public</w:t>
      </w:r>
      <w:r>
        <w:rPr>
          <w:spacing w:val="-3"/>
        </w:rPr>
        <w:t> </w:t>
      </w:r>
      <w:r>
        <w:rPr/>
        <w:t>services</w:t>
      </w:r>
      <w:r>
        <w:rPr>
          <w:spacing w:val="-3"/>
        </w:rPr>
        <w:t> </w:t>
      </w:r>
      <w:r>
        <w:rPr/>
        <w:t>of</w:t>
      </w:r>
      <w:r>
        <w:rPr>
          <w:spacing w:val="-3"/>
        </w:rPr>
        <w:t> </w:t>
      </w:r>
      <w:r>
        <w:rPr/>
        <w:t>Western</w:t>
      </w:r>
      <w:r>
        <w:rPr>
          <w:spacing w:val="-3"/>
        </w:rPr>
        <w:t> </w:t>
      </w:r>
      <w:r>
        <w:rPr/>
        <w:t>inspiration.</w:t>
      </w:r>
      <w:r>
        <w:rPr>
          <w:spacing w:val="-3"/>
        </w:rPr>
        <w:t> </w:t>
      </w:r>
      <w:r>
        <w:rPr/>
        <w:t>What </w:t>
      </w:r>
      <w:r>
        <w:rPr>
          <w:spacing w:val="-2"/>
        </w:rPr>
        <w:t>is</w:t>
      </w:r>
      <w:r>
        <w:rPr>
          <w:spacing w:val="-6"/>
        </w:rPr>
        <w:t> </w:t>
      </w:r>
      <w:r>
        <w:rPr>
          <w:spacing w:val="-2"/>
        </w:rPr>
        <w:t>more,</w:t>
      </w:r>
      <w:r>
        <w:rPr>
          <w:spacing w:val="-6"/>
        </w:rPr>
        <w:t> </w:t>
      </w:r>
      <w:r>
        <w:rPr>
          <w:spacing w:val="-2"/>
        </w:rPr>
        <w:t>they</w:t>
      </w:r>
      <w:r>
        <w:rPr>
          <w:spacing w:val="-6"/>
        </w:rPr>
        <w:t> </w:t>
      </w:r>
      <w:r>
        <w:rPr>
          <w:spacing w:val="-2"/>
        </w:rPr>
        <w:t>said</w:t>
      </w:r>
      <w:r>
        <w:rPr>
          <w:spacing w:val="-6"/>
        </w:rPr>
        <w:t> </w:t>
      </w:r>
      <w:r>
        <w:rPr>
          <w:spacing w:val="-2"/>
        </w:rPr>
        <w:t>so;</w:t>
      </w:r>
      <w:r>
        <w:rPr>
          <w:spacing w:val="-6"/>
        </w:rPr>
        <w:t> </w:t>
      </w:r>
      <w:r>
        <w:rPr>
          <w:spacing w:val="-2"/>
        </w:rPr>
        <w:t>Third</w:t>
      </w:r>
      <w:r>
        <w:rPr>
          <w:spacing w:val="-6"/>
        </w:rPr>
        <w:t> </w:t>
      </w:r>
      <w:r>
        <w:rPr>
          <w:spacing w:val="-2"/>
        </w:rPr>
        <w:t>World</w:t>
      </w:r>
      <w:r>
        <w:rPr>
          <w:spacing w:val="-6"/>
        </w:rPr>
        <w:t> </w:t>
      </w:r>
      <w:r>
        <w:rPr>
          <w:spacing w:val="-2"/>
        </w:rPr>
        <w:t>leaders</w:t>
      </w:r>
      <w:r>
        <w:rPr>
          <w:spacing w:val="-6"/>
        </w:rPr>
        <w:t> </w:t>
      </w:r>
      <w:r>
        <w:rPr>
          <w:spacing w:val="-2"/>
        </w:rPr>
        <w:t>declared</w:t>
      </w:r>
      <w:r>
        <w:rPr>
          <w:spacing w:val="-6"/>
        </w:rPr>
        <w:t> </w:t>
      </w:r>
      <w:r>
        <w:rPr>
          <w:spacing w:val="-2"/>
        </w:rPr>
        <w:t>that</w:t>
      </w:r>
      <w:r>
        <w:rPr>
          <w:spacing w:val="-6"/>
        </w:rPr>
        <w:t> </w:t>
      </w:r>
      <w:r>
        <w:rPr>
          <w:spacing w:val="-2"/>
        </w:rPr>
        <w:t>they</w:t>
      </w:r>
      <w:r>
        <w:rPr>
          <w:spacing w:val="-6"/>
        </w:rPr>
        <w:t> </w:t>
      </w:r>
      <w:r>
        <w:rPr>
          <w:spacing w:val="-2"/>
        </w:rPr>
        <w:t>would</w:t>
      </w:r>
      <w:r>
        <w:rPr>
          <w:spacing w:val="-6"/>
        </w:rPr>
        <w:t> </w:t>
      </w:r>
      <w:r>
        <w:rPr>
          <w:spacing w:val="-2"/>
        </w:rPr>
        <w:t>modern- ize</w:t>
      </w:r>
      <w:r>
        <w:rPr>
          <w:spacing w:val="-4"/>
        </w:rPr>
        <w:t> </w:t>
      </w:r>
      <w:r>
        <w:rPr>
          <w:spacing w:val="-2"/>
        </w:rPr>
        <w:t>their</w:t>
      </w:r>
      <w:r>
        <w:rPr>
          <w:spacing w:val="-4"/>
        </w:rPr>
        <w:t> </w:t>
      </w:r>
      <w:r>
        <w:rPr>
          <w:spacing w:val="-2"/>
        </w:rPr>
        <w:t>countries,</w:t>
      </w:r>
      <w:r>
        <w:rPr>
          <w:spacing w:val="-4"/>
        </w:rPr>
        <w:t> </w:t>
      </w:r>
      <w:r>
        <w:rPr>
          <w:spacing w:val="-2"/>
        </w:rPr>
        <w:t>develop</w:t>
      </w:r>
      <w:r>
        <w:rPr>
          <w:spacing w:val="-4"/>
        </w:rPr>
        <w:t> </w:t>
      </w:r>
      <w:r>
        <w:rPr>
          <w:spacing w:val="-2"/>
        </w:rPr>
        <w:t>them</w:t>
      </w:r>
      <w:r>
        <w:rPr>
          <w:spacing w:val="-4"/>
        </w:rPr>
        <w:t> </w:t>
      </w:r>
      <w:r>
        <w:rPr>
          <w:spacing w:val="-2"/>
        </w:rPr>
        <w:t>politically.</w:t>
      </w:r>
      <w:r>
        <w:rPr>
          <w:spacing w:val="-4"/>
        </w:rPr>
        <w:t> </w:t>
      </w:r>
      <w:r>
        <w:rPr>
          <w:spacing w:val="-2"/>
        </w:rPr>
        <w:t>Major</w:t>
      </w:r>
      <w:r>
        <w:rPr>
          <w:spacing w:val="-4"/>
        </w:rPr>
        <w:t> </w:t>
      </w:r>
      <w:r>
        <w:rPr>
          <w:spacing w:val="-2"/>
        </w:rPr>
        <w:t>Western</w:t>
      </w:r>
      <w:r>
        <w:rPr>
          <w:spacing w:val="-4"/>
        </w:rPr>
        <w:t> </w:t>
      </w:r>
      <w:r>
        <w:rPr>
          <w:spacing w:val="-2"/>
        </w:rPr>
        <w:t>powers</w:t>
      </w:r>
      <w:r>
        <w:rPr>
          <w:spacing w:val="-4"/>
        </w:rPr>
        <w:t> </w:t>
      </w:r>
      <w:r>
        <w:rPr>
          <w:spacing w:val="-2"/>
        </w:rPr>
        <w:t>assisted </w:t>
      </w:r>
      <w:r>
        <w:rPr/>
        <w:t>them actively, lending experts, models, training programs, and funds. So </w:t>
      </w:r>
      <w:r>
        <w:rPr>
          <w:spacing w:val="-2"/>
        </w:rPr>
        <w:t>long</w:t>
      </w:r>
      <w:r>
        <w:rPr>
          <w:spacing w:val="-12"/>
        </w:rPr>
        <w:t> </w:t>
      </w:r>
      <w:r>
        <w:rPr>
          <w:spacing w:val="-2"/>
        </w:rPr>
        <w:t>as</w:t>
      </w:r>
      <w:r>
        <w:rPr>
          <w:spacing w:val="-11"/>
        </w:rPr>
        <w:t> </w:t>
      </w:r>
      <w:r>
        <w:rPr>
          <w:spacing w:val="-2"/>
        </w:rPr>
        <w:t>Japan</w:t>
      </w:r>
      <w:r>
        <w:rPr>
          <w:spacing w:val="-11"/>
        </w:rPr>
        <w:t> </w:t>
      </w:r>
      <w:r>
        <w:rPr>
          <w:spacing w:val="-2"/>
        </w:rPr>
        <w:t>was</w:t>
      </w:r>
      <w:r>
        <w:rPr>
          <w:spacing w:val="-11"/>
        </w:rPr>
        <w:t> </w:t>
      </w:r>
      <w:r>
        <w:rPr>
          <w:spacing w:val="-2"/>
        </w:rPr>
        <w:t>reeling</w:t>
      </w:r>
      <w:r>
        <w:rPr>
          <w:spacing w:val="-11"/>
        </w:rPr>
        <w:t> </w:t>
      </w:r>
      <w:r>
        <w:rPr>
          <w:spacing w:val="-2"/>
        </w:rPr>
        <w:t>from</w:t>
      </w:r>
      <w:r>
        <w:rPr>
          <w:spacing w:val="-11"/>
        </w:rPr>
        <w:t> </w:t>
      </w:r>
      <w:r>
        <w:rPr>
          <w:spacing w:val="-2"/>
        </w:rPr>
        <w:t>its</w:t>
      </w:r>
      <w:r>
        <w:rPr>
          <w:spacing w:val="-11"/>
        </w:rPr>
        <w:t> </w:t>
      </w:r>
      <w:r>
        <w:rPr>
          <w:spacing w:val="-2"/>
        </w:rPr>
        <w:t>losses</w:t>
      </w:r>
      <w:r>
        <w:rPr>
          <w:spacing w:val="-11"/>
        </w:rPr>
        <w:t> </w:t>
      </w:r>
      <w:r>
        <w:rPr>
          <w:spacing w:val="-2"/>
        </w:rPr>
        <w:t>in</w:t>
      </w:r>
      <w:r>
        <w:rPr>
          <w:spacing w:val="-12"/>
        </w:rPr>
        <w:t> </w:t>
      </w:r>
      <w:r>
        <w:rPr>
          <w:spacing w:val="-2"/>
        </w:rPr>
        <w:t>World</w:t>
      </w:r>
      <w:r>
        <w:rPr>
          <w:spacing w:val="-11"/>
        </w:rPr>
        <w:t> </w:t>
      </w:r>
      <w:r>
        <w:rPr>
          <w:spacing w:val="-2"/>
        </w:rPr>
        <w:t>War</w:t>
      </w:r>
      <w:r>
        <w:rPr>
          <w:spacing w:val="-11"/>
        </w:rPr>
        <w:t> </w:t>
      </w:r>
      <w:r>
        <w:rPr>
          <w:spacing w:val="-2"/>
        </w:rPr>
        <w:t>II</w:t>
      </w:r>
      <w:r>
        <w:rPr>
          <w:spacing w:val="-11"/>
        </w:rPr>
        <w:t> </w:t>
      </w:r>
      <w:r>
        <w:rPr>
          <w:spacing w:val="-2"/>
        </w:rPr>
        <w:t>and</w:t>
      </w:r>
      <w:r>
        <w:rPr>
          <w:spacing w:val="-11"/>
        </w:rPr>
        <w:t> </w:t>
      </w:r>
      <w:r>
        <w:rPr>
          <w:spacing w:val="-2"/>
        </w:rPr>
        <w:t>China</w:t>
      </w:r>
      <w:r>
        <w:rPr>
          <w:spacing w:val="-11"/>
        </w:rPr>
        <w:t> </w:t>
      </w:r>
      <w:r>
        <w:rPr>
          <w:spacing w:val="-2"/>
        </w:rPr>
        <w:t>was</w:t>
      </w:r>
      <w:r>
        <w:rPr>
          <w:spacing w:val="-11"/>
        </w:rPr>
        <w:t> </w:t>
      </w:r>
      <w:r>
        <w:rPr>
          <w:spacing w:val="-2"/>
        </w:rPr>
        <w:t>con- sumed</w:t>
      </w:r>
      <w:r>
        <w:rPr>
          <w:spacing w:val="-4"/>
        </w:rPr>
        <w:t> </w:t>
      </w:r>
      <w:r>
        <w:rPr>
          <w:spacing w:val="-2"/>
        </w:rPr>
        <w:t>with</w:t>
      </w:r>
      <w:r>
        <w:rPr>
          <w:spacing w:val="-4"/>
        </w:rPr>
        <w:t> </w:t>
      </w:r>
      <w:r>
        <w:rPr>
          <w:spacing w:val="-2"/>
        </w:rPr>
        <w:t>its</w:t>
      </w:r>
      <w:r>
        <w:rPr>
          <w:spacing w:val="-4"/>
        </w:rPr>
        <w:t> </w:t>
      </w:r>
      <w:r>
        <w:rPr>
          <w:spacing w:val="-2"/>
        </w:rPr>
        <w:t>internal</w:t>
      </w:r>
      <w:r>
        <w:rPr>
          <w:spacing w:val="-4"/>
        </w:rPr>
        <w:t> </w:t>
      </w:r>
      <w:r>
        <w:rPr>
          <w:spacing w:val="-2"/>
        </w:rPr>
        <w:t>struggles,</w:t>
      </w:r>
      <w:r>
        <w:rPr>
          <w:spacing w:val="-4"/>
        </w:rPr>
        <w:t> </w:t>
      </w:r>
      <w:r>
        <w:rPr>
          <w:spacing w:val="-2"/>
        </w:rPr>
        <w:t>no</w:t>
      </w:r>
      <w:r>
        <w:rPr>
          <w:spacing w:val="-4"/>
        </w:rPr>
        <w:t> </w:t>
      </w:r>
      <w:r>
        <w:rPr>
          <w:spacing w:val="-2"/>
        </w:rPr>
        <w:t>other</w:t>
      </w:r>
      <w:r>
        <w:rPr>
          <w:spacing w:val="-4"/>
        </w:rPr>
        <w:t> </w:t>
      </w:r>
      <w:r>
        <w:rPr>
          <w:spacing w:val="-2"/>
        </w:rPr>
        <w:t>models</w:t>
      </w:r>
      <w:r>
        <w:rPr>
          <w:spacing w:val="-4"/>
        </w:rPr>
        <w:t> </w:t>
      </w:r>
      <w:r>
        <w:rPr>
          <w:spacing w:val="-2"/>
        </w:rPr>
        <w:t>were</w:t>
      </w:r>
      <w:r>
        <w:rPr>
          <w:spacing w:val="-4"/>
        </w:rPr>
        <w:t> </w:t>
      </w:r>
      <w:r>
        <w:rPr>
          <w:spacing w:val="-2"/>
        </w:rPr>
        <w:t>obviously</w:t>
      </w:r>
      <w:r>
        <w:rPr>
          <w:spacing w:val="-4"/>
        </w:rPr>
        <w:t> </w:t>
      </w:r>
      <w:r>
        <w:rPr>
          <w:spacing w:val="-2"/>
        </w:rPr>
        <w:t>available. </w:t>
      </w:r>
      <w:r>
        <w:rPr/>
        <w:t>The choices seemed to run from Soviet-type socialism to American-style capitalism, with no viable paths of state formation beyond either extreme.</w:t>
      </w:r>
    </w:p>
    <w:p>
      <w:pPr>
        <w:pStyle w:val="BodyText"/>
        <w:spacing w:line="259" w:lineRule="auto"/>
        <w:ind w:left="339" w:right="117" w:firstLine="240"/>
      </w:pPr>
      <w:r>
        <w:rPr/>
        <w:t>… We have seen how widely the trajectories of European state forma- tion</w:t>
      </w:r>
      <w:r>
        <w:rPr>
          <w:spacing w:val="-9"/>
        </w:rPr>
        <w:t> </w:t>
      </w:r>
      <w:r>
        <w:rPr/>
        <w:t>varied</w:t>
      </w:r>
      <w:r>
        <w:rPr>
          <w:spacing w:val="-9"/>
        </w:rPr>
        <w:t> </w:t>
      </w:r>
      <w:r>
        <w:rPr/>
        <w:t>as</w:t>
      </w:r>
      <w:r>
        <w:rPr>
          <w:spacing w:val="-9"/>
        </w:rPr>
        <w:t> </w:t>
      </w:r>
      <w:r>
        <w:rPr/>
        <w:t>a</w:t>
      </w:r>
      <w:r>
        <w:rPr>
          <w:spacing w:val="-9"/>
        </w:rPr>
        <w:t> </w:t>
      </w:r>
      <w:r>
        <w:rPr/>
        <w:t>function</w:t>
      </w:r>
      <w:r>
        <w:rPr>
          <w:spacing w:val="-9"/>
        </w:rPr>
        <w:t> </w:t>
      </w:r>
      <w:r>
        <w:rPr/>
        <w:t>of</w:t>
      </w:r>
      <w:r>
        <w:rPr>
          <w:spacing w:val="-9"/>
        </w:rPr>
        <w:t> </w:t>
      </w:r>
      <w:r>
        <w:rPr/>
        <w:t>the</w:t>
      </w:r>
      <w:r>
        <w:rPr>
          <w:spacing w:val="-9"/>
        </w:rPr>
        <w:t> </w:t>
      </w:r>
      <w:r>
        <w:rPr/>
        <w:t>geography</w:t>
      </w:r>
      <w:r>
        <w:rPr>
          <w:spacing w:val="-9"/>
        </w:rPr>
        <w:t> </w:t>
      </w:r>
      <w:r>
        <w:rPr/>
        <w:t>of</w:t>
      </w:r>
      <w:r>
        <w:rPr>
          <w:spacing w:val="-9"/>
        </w:rPr>
        <w:t> </w:t>
      </w:r>
      <w:r>
        <w:rPr/>
        <w:t>coercion</w:t>
      </w:r>
      <w:r>
        <w:rPr>
          <w:spacing w:val="-9"/>
        </w:rPr>
        <w:t> </w:t>
      </w:r>
      <w:r>
        <w:rPr/>
        <w:t>and</w:t>
      </w:r>
      <w:r>
        <w:rPr>
          <w:spacing w:val="-9"/>
        </w:rPr>
        <w:t> </w:t>
      </w:r>
      <w:r>
        <w:rPr/>
        <w:t>capital,</w:t>
      </w:r>
      <w:r>
        <w:rPr>
          <w:spacing w:val="-9"/>
        </w:rPr>
        <w:t> </w:t>
      </w:r>
      <w:r>
        <w:rPr/>
        <w:t>the</w:t>
      </w:r>
      <w:r>
        <w:rPr>
          <w:spacing w:val="-9"/>
        </w:rPr>
        <w:t> </w:t>
      </w:r>
      <w:r>
        <w:rPr/>
        <w:t>orga- nization of major powerholders, and pressure from other states. We have examined</w:t>
      </w:r>
      <w:r>
        <w:rPr>
          <w:spacing w:val="-4"/>
        </w:rPr>
        <w:t> </w:t>
      </w:r>
      <w:r>
        <w:rPr/>
        <w:t>how</w:t>
      </w:r>
      <w:r>
        <w:rPr>
          <w:spacing w:val="-4"/>
        </w:rPr>
        <w:t> </w:t>
      </w:r>
      <w:r>
        <w:rPr/>
        <w:t>a</w:t>
      </w:r>
      <w:r>
        <w:rPr>
          <w:spacing w:val="-4"/>
        </w:rPr>
        <w:t> </w:t>
      </w:r>
      <w:r>
        <w:rPr/>
        <w:t>long</w:t>
      </w:r>
      <w:r>
        <w:rPr>
          <w:spacing w:val="-4"/>
        </w:rPr>
        <w:t> </w:t>
      </w:r>
      <w:r>
        <w:rPr/>
        <w:t>series</w:t>
      </w:r>
      <w:r>
        <w:rPr>
          <w:spacing w:val="-4"/>
        </w:rPr>
        <w:t> </w:t>
      </w:r>
      <w:r>
        <w:rPr/>
        <w:t>of</w:t>
      </w:r>
      <w:r>
        <w:rPr>
          <w:spacing w:val="-4"/>
        </w:rPr>
        <w:t> </w:t>
      </w:r>
      <w:r>
        <w:rPr/>
        <w:t>unequal</w:t>
      </w:r>
      <w:r>
        <w:rPr>
          <w:spacing w:val="-4"/>
        </w:rPr>
        <w:t> </w:t>
      </w:r>
      <w:r>
        <w:rPr/>
        <w:t>struggles</w:t>
      </w:r>
      <w:r>
        <w:rPr>
          <w:spacing w:val="-4"/>
        </w:rPr>
        <w:t> </w:t>
      </w:r>
      <w:r>
        <w:rPr/>
        <w:t>among</w:t>
      </w:r>
      <w:r>
        <w:rPr>
          <w:spacing w:val="-4"/>
        </w:rPr>
        <w:t> </w:t>
      </w:r>
      <w:r>
        <w:rPr/>
        <w:t>rulers,</w:t>
      </w:r>
      <w:r>
        <w:rPr>
          <w:spacing w:val="-4"/>
        </w:rPr>
        <w:t> </w:t>
      </w:r>
      <w:r>
        <w:rPr/>
        <w:t>other</w:t>
      </w:r>
      <w:r>
        <w:rPr>
          <w:spacing w:val="-4"/>
        </w:rPr>
        <w:t> </w:t>
      </w:r>
      <w:r>
        <w:rPr/>
        <w:t>pow- erholders,</w:t>
      </w:r>
      <w:r>
        <w:rPr>
          <w:spacing w:val="-10"/>
        </w:rPr>
        <w:t> </w:t>
      </w:r>
      <w:r>
        <w:rPr/>
        <w:t>and</w:t>
      </w:r>
      <w:r>
        <w:rPr>
          <w:spacing w:val="-10"/>
        </w:rPr>
        <w:t> </w:t>
      </w:r>
      <w:r>
        <w:rPr/>
        <w:t>ordinary</w:t>
      </w:r>
      <w:r>
        <w:rPr>
          <w:spacing w:val="-10"/>
        </w:rPr>
        <w:t> </w:t>
      </w:r>
      <w:r>
        <w:rPr/>
        <w:t>people</w:t>
      </w:r>
      <w:r>
        <w:rPr>
          <w:spacing w:val="-10"/>
        </w:rPr>
        <w:t> </w:t>
      </w:r>
      <w:r>
        <w:rPr/>
        <w:t>created</w:t>
      </w:r>
      <w:r>
        <w:rPr>
          <w:spacing w:val="-10"/>
        </w:rPr>
        <w:t> </w:t>
      </w:r>
      <w:r>
        <w:rPr/>
        <w:t>specific</w:t>
      </w:r>
      <w:r>
        <w:rPr>
          <w:spacing w:val="-10"/>
        </w:rPr>
        <w:t> </w:t>
      </w:r>
      <w:r>
        <w:rPr/>
        <w:t>state</w:t>
      </w:r>
      <w:r>
        <w:rPr>
          <w:spacing w:val="-10"/>
        </w:rPr>
        <w:t> </w:t>
      </w:r>
      <w:r>
        <w:rPr/>
        <w:t>institutions</w:t>
      </w:r>
      <w:r>
        <w:rPr>
          <w:spacing w:val="-10"/>
        </w:rPr>
        <w:t> </w:t>
      </w:r>
      <w:r>
        <w:rPr/>
        <w:t>and</w:t>
      </w:r>
      <w:r>
        <w:rPr>
          <w:spacing w:val="-10"/>
        </w:rPr>
        <w:t> </w:t>
      </w:r>
      <w:r>
        <w:rPr/>
        <w:t>claims on the state. We have noticed how much the eventual organizational con- vergence of European states resulted from competition among them, both within</w:t>
      </w:r>
      <w:r>
        <w:rPr>
          <w:spacing w:val="-12"/>
        </w:rPr>
        <w:t> </w:t>
      </w:r>
      <w:r>
        <w:rPr/>
        <w:t>Europe</w:t>
      </w:r>
      <w:r>
        <w:rPr>
          <w:spacing w:val="-12"/>
        </w:rPr>
        <w:t> </w:t>
      </w:r>
      <w:r>
        <w:rPr/>
        <w:t>and</w:t>
      </w:r>
      <w:r>
        <w:rPr>
          <w:spacing w:val="-12"/>
        </w:rPr>
        <w:t> </w:t>
      </w:r>
      <w:r>
        <w:rPr/>
        <w:t>in</w:t>
      </w:r>
      <w:r>
        <w:rPr>
          <w:spacing w:val="-12"/>
        </w:rPr>
        <w:t> </w:t>
      </w:r>
      <w:r>
        <w:rPr/>
        <w:t>the</w:t>
      </w:r>
      <w:r>
        <w:rPr>
          <w:spacing w:val="-12"/>
        </w:rPr>
        <w:t> </w:t>
      </w:r>
      <w:r>
        <w:rPr/>
        <w:t>rest</w:t>
      </w:r>
      <w:r>
        <w:rPr>
          <w:spacing w:val="-12"/>
        </w:rPr>
        <w:t> </w:t>
      </w:r>
      <w:r>
        <w:rPr/>
        <w:t>of</w:t>
      </w:r>
      <w:r>
        <w:rPr>
          <w:spacing w:val="-12"/>
        </w:rPr>
        <w:t> </w:t>
      </w:r>
      <w:r>
        <w:rPr/>
        <w:t>the</w:t>
      </w:r>
      <w:r>
        <w:rPr>
          <w:spacing w:val="-12"/>
        </w:rPr>
        <w:t> </w:t>
      </w:r>
      <w:r>
        <w:rPr/>
        <w:t>world.</w:t>
      </w:r>
      <w:r>
        <w:rPr>
          <w:spacing w:val="-12"/>
        </w:rPr>
        <w:t> </w:t>
      </w:r>
      <w:r>
        <w:rPr/>
        <w:t>We</w:t>
      </w:r>
      <w:r>
        <w:rPr>
          <w:spacing w:val="-12"/>
        </w:rPr>
        <w:t> </w:t>
      </w:r>
      <w:r>
        <w:rPr/>
        <w:t>have</w:t>
      </w:r>
      <w:r>
        <w:rPr>
          <w:spacing w:val="-12"/>
        </w:rPr>
        <w:t> </w:t>
      </w:r>
      <w:r>
        <w:rPr/>
        <w:t>witnessed</w:t>
      </w:r>
      <w:r>
        <w:rPr>
          <w:spacing w:val="-12"/>
        </w:rPr>
        <w:t> </w:t>
      </w:r>
      <w:r>
        <w:rPr/>
        <w:t>the</w:t>
      </w:r>
      <w:r>
        <w:rPr>
          <w:spacing w:val="-12"/>
        </w:rPr>
        <w:t> </w:t>
      </w:r>
      <w:r>
        <w:rPr/>
        <w:t>profound impact</w:t>
      </w:r>
      <w:r>
        <w:rPr>
          <w:spacing w:val="-4"/>
        </w:rPr>
        <w:t> </w:t>
      </w:r>
      <w:r>
        <w:rPr/>
        <w:t>of</w:t>
      </w:r>
      <w:r>
        <w:rPr>
          <w:spacing w:val="-4"/>
        </w:rPr>
        <w:t> </w:t>
      </w:r>
      <w:r>
        <w:rPr/>
        <w:t>war,</w:t>
      </w:r>
      <w:r>
        <w:rPr>
          <w:spacing w:val="-4"/>
        </w:rPr>
        <w:t> </w:t>
      </w:r>
      <w:r>
        <w:rPr/>
        <w:t>and</w:t>
      </w:r>
      <w:r>
        <w:rPr>
          <w:spacing w:val="-4"/>
        </w:rPr>
        <w:t> </w:t>
      </w:r>
      <w:r>
        <w:rPr/>
        <w:t>preparation</w:t>
      </w:r>
      <w:r>
        <w:rPr>
          <w:spacing w:val="-4"/>
        </w:rPr>
        <w:t> </w:t>
      </w:r>
      <w:r>
        <w:rPr/>
        <w:t>for</w:t>
      </w:r>
      <w:r>
        <w:rPr>
          <w:spacing w:val="-4"/>
        </w:rPr>
        <w:t> </w:t>
      </w:r>
      <w:r>
        <w:rPr/>
        <w:t>war,</w:t>
      </w:r>
      <w:r>
        <w:rPr>
          <w:spacing w:val="-4"/>
        </w:rPr>
        <w:t> </w:t>
      </w:r>
      <w:r>
        <w:rPr/>
        <w:t>on</w:t>
      </w:r>
      <w:r>
        <w:rPr>
          <w:spacing w:val="-4"/>
        </w:rPr>
        <w:t> </w:t>
      </w:r>
      <w:r>
        <w:rPr/>
        <w:t>other</w:t>
      </w:r>
      <w:r>
        <w:rPr>
          <w:spacing w:val="-4"/>
        </w:rPr>
        <w:t> </w:t>
      </w:r>
      <w:r>
        <w:rPr/>
        <w:t>features</w:t>
      </w:r>
      <w:r>
        <w:rPr>
          <w:spacing w:val="-4"/>
        </w:rPr>
        <w:t> </w:t>
      </w:r>
      <w:r>
        <w:rPr/>
        <w:t>of</w:t>
      </w:r>
      <w:r>
        <w:rPr>
          <w:spacing w:val="-4"/>
        </w:rPr>
        <w:t> </w:t>
      </w:r>
      <w:r>
        <w:rPr/>
        <w:t>state</w:t>
      </w:r>
      <w:r>
        <w:rPr>
          <w:spacing w:val="-4"/>
        </w:rPr>
        <w:t> </w:t>
      </w:r>
      <w:r>
        <w:rPr/>
        <w:t>structure. All these observations lead to the conclusions—vague but helpful—that Third World state formation should be distinctively different, and that the changed relations between coercion and capital should provide clues as to the nature of that difference.</w:t>
      </w:r>
    </w:p>
    <w:p>
      <w:pPr>
        <w:pStyle w:val="BodyText"/>
        <w:spacing w:line="259" w:lineRule="auto"/>
        <w:ind w:left="339" w:right="117" w:firstLine="240"/>
      </w:pPr>
      <w:r>
        <w:rPr/>
        <w:t>In what ways should contemporary experience differ from that of the European past? After centuries of divergences among capital-intensive, coercion-intensive, and capitalized-coercion paths of state formation, Eu- ropean</w:t>
      </w:r>
      <w:r>
        <w:rPr>
          <w:spacing w:val="-7"/>
        </w:rPr>
        <w:t> </w:t>
      </w:r>
      <w:r>
        <w:rPr/>
        <w:t>states</w:t>
      </w:r>
      <w:r>
        <w:rPr>
          <w:spacing w:val="-7"/>
        </w:rPr>
        <w:t> </w:t>
      </w:r>
      <w:r>
        <w:rPr/>
        <w:t>began</w:t>
      </w:r>
      <w:r>
        <w:rPr>
          <w:spacing w:val="-7"/>
        </w:rPr>
        <w:t> </w:t>
      </w:r>
      <w:r>
        <w:rPr/>
        <w:t>to</w:t>
      </w:r>
      <w:r>
        <w:rPr>
          <w:spacing w:val="-7"/>
        </w:rPr>
        <w:t> </w:t>
      </w:r>
      <w:r>
        <w:rPr/>
        <w:t>converge</w:t>
      </w:r>
      <w:r>
        <w:rPr>
          <w:spacing w:val="-7"/>
        </w:rPr>
        <w:t> </w:t>
      </w:r>
      <w:r>
        <w:rPr/>
        <w:t>a</w:t>
      </w:r>
      <w:r>
        <w:rPr>
          <w:spacing w:val="-7"/>
        </w:rPr>
        <w:t> </w:t>
      </w:r>
      <w:r>
        <w:rPr/>
        <w:t>few</w:t>
      </w:r>
      <w:r>
        <w:rPr>
          <w:spacing w:val="-7"/>
        </w:rPr>
        <w:t> </w:t>
      </w:r>
      <w:r>
        <w:rPr/>
        <w:t>centuries</w:t>
      </w:r>
      <w:r>
        <w:rPr>
          <w:spacing w:val="-7"/>
        </w:rPr>
        <w:t> </w:t>
      </w:r>
      <w:r>
        <w:rPr/>
        <w:t>ago;</w:t>
      </w:r>
      <w:r>
        <w:rPr>
          <w:spacing w:val="-7"/>
        </w:rPr>
        <w:t> </w:t>
      </w:r>
      <w:r>
        <w:rPr/>
        <w:t>war</w:t>
      </w:r>
      <w:r>
        <w:rPr>
          <w:spacing w:val="-7"/>
        </w:rPr>
        <w:t> </w:t>
      </w:r>
      <w:r>
        <w:rPr/>
        <w:t>and</w:t>
      </w:r>
      <w:r>
        <w:rPr>
          <w:spacing w:val="-7"/>
        </w:rPr>
        <w:t> </w:t>
      </w:r>
      <w:r>
        <w:rPr/>
        <w:t>mutual</w:t>
      </w:r>
      <w:r>
        <w:rPr>
          <w:spacing w:val="-7"/>
        </w:rPr>
        <w:t> </w:t>
      </w:r>
      <w:r>
        <w:rPr/>
        <w:t>influ- </w:t>
      </w:r>
      <w:r>
        <w:rPr>
          <w:spacing w:val="-2"/>
        </w:rPr>
        <w:t>ence</w:t>
      </w:r>
      <w:r>
        <w:rPr>
          <w:spacing w:val="-5"/>
        </w:rPr>
        <w:t> </w:t>
      </w:r>
      <w:r>
        <w:rPr>
          <w:spacing w:val="-2"/>
        </w:rPr>
        <w:t>caused</w:t>
      </w:r>
      <w:r>
        <w:rPr>
          <w:spacing w:val="-5"/>
        </w:rPr>
        <w:t> </w:t>
      </w:r>
      <w:r>
        <w:rPr>
          <w:spacing w:val="-2"/>
        </w:rPr>
        <w:t>the</w:t>
      </w:r>
      <w:r>
        <w:rPr>
          <w:spacing w:val="-5"/>
        </w:rPr>
        <w:t> </w:t>
      </w:r>
      <w:r>
        <w:rPr>
          <w:spacing w:val="-2"/>
        </w:rPr>
        <w:t>convergence.</w:t>
      </w:r>
      <w:r>
        <w:rPr>
          <w:spacing w:val="-5"/>
        </w:rPr>
        <w:t> </w:t>
      </w:r>
      <w:r>
        <w:rPr>
          <w:spacing w:val="-2"/>
        </w:rPr>
        <w:t>Although</w:t>
      </w:r>
      <w:r>
        <w:rPr>
          <w:spacing w:val="-5"/>
        </w:rPr>
        <w:t> </w:t>
      </w:r>
      <w:r>
        <w:rPr>
          <w:spacing w:val="-2"/>
        </w:rPr>
        <w:t>shared</w:t>
      </w:r>
      <w:r>
        <w:rPr>
          <w:spacing w:val="-5"/>
        </w:rPr>
        <w:t> </w:t>
      </w:r>
      <w:r>
        <w:rPr>
          <w:spacing w:val="-2"/>
        </w:rPr>
        <w:t>colonial</w:t>
      </w:r>
      <w:r>
        <w:rPr>
          <w:spacing w:val="-5"/>
        </w:rPr>
        <w:t> </w:t>
      </w:r>
      <w:r>
        <w:rPr>
          <w:spacing w:val="-2"/>
        </w:rPr>
        <w:t>experience</w:t>
      </w:r>
      <w:r>
        <w:rPr>
          <w:spacing w:val="-5"/>
        </w:rPr>
        <w:t> </w:t>
      </w:r>
      <w:r>
        <w:rPr>
          <w:spacing w:val="-2"/>
        </w:rPr>
        <w:t>imposed </w:t>
      </w:r>
      <w:r>
        <w:rPr/>
        <w:t>common properties on many Third World states, however, no great ho- mogenization has so far occurred among them. On the contrary. Any stu- dent of European state formation can hardly help noticing the variety of today’s Third World states. Variety marks any category that includes both immense,</w:t>
      </w:r>
      <w:r>
        <w:rPr>
          <w:spacing w:val="-3"/>
        </w:rPr>
        <w:t> </w:t>
      </w:r>
      <w:r>
        <w:rPr/>
        <w:t>ancient</w:t>
      </w:r>
      <w:r>
        <w:rPr>
          <w:spacing w:val="-3"/>
        </w:rPr>
        <w:t> </w:t>
      </w:r>
      <w:r>
        <w:rPr/>
        <w:t>China</w:t>
      </w:r>
      <w:r>
        <w:rPr>
          <w:spacing w:val="-3"/>
        </w:rPr>
        <w:t> </w:t>
      </w:r>
      <w:r>
        <w:rPr/>
        <w:t>and</w:t>
      </w:r>
      <w:r>
        <w:rPr>
          <w:spacing w:val="-3"/>
        </w:rPr>
        <w:t> </w:t>
      </w:r>
      <w:r>
        <w:rPr/>
        <w:t>tiny,</w:t>
      </w:r>
      <w:r>
        <w:rPr>
          <w:spacing w:val="-3"/>
        </w:rPr>
        <w:t> </w:t>
      </w:r>
      <w:r>
        <w:rPr/>
        <w:t>brand-new</w:t>
      </w:r>
      <w:r>
        <w:rPr>
          <w:spacing w:val="-3"/>
        </w:rPr>
        <w:t> </w:t>
      </w:r>
      <w:r>
        <w:rPr/>
        <w:t>Vanuatu.…</w:t>
      </w:r>
      <w:r>
        <w:rPr>
          <w:spacing w:val="-3"/>
        </w:rPr>
        <w:t> </w:t>
      </w:r>
      <w:r>
        <w:rPr/>
        <w:t>Not</w:t>
      </w:r>
      <w:r>
        <w:rPr>
          <w:spacing w:val="-3"/>
        </w:rPr>
        <w:t> </w:t>
      </w:r>
      <w:r>
        <w:rPr/>
        <w:t>all</w:t>
      </w:r>
      <w:r>
        <w:rPr>
          <w:spacing w:val="-3"/>
        </w:rPr>
        <w:t> </w:t>
      </w:r>
      <w:r>
        <w:rPr/>
        <w:t>the</w:t>
      </w:r>
      <w:r>
        <w:rPr>
          <w:spacing w:val="-3"/>
        </w:rPr>
        <w:t> </w:t>
      </w:r>
      <w:r>
        <w:rPr/>
        <w:t>states of</w:t>
      </w:r>
      <w:r>
        <w:rPr>
          <w:spacing w:val="18"/>
        </w:rPr>
        <w:t> </w:t>
      </w:r>
      <w:r>
        <w:rPr/>
        <w:t>the</w:t>
      </w:r>
      <w:r>
        <w:rPr>
          <w:spacing w:val="18"/>
        </w:rPr>
        <w:t> </w:t>
      </w:r>
      <w:r>
        <w:rPr/>
        <w:t>Third</w:t>
      </w:r>
      <w:r>
        <w:rPr>
          <w:spacing w:val="19"/>
        </w:rPr>
        <w:t> </w:t>
      </w:r>
      <w:r>
        <w:rPr/>
        <w:t>World,</w:t>
      </w:r>
      <w:r>
        <w:rPr>
          <w:spacing w:val="18"/>
        </w:rPr>
        <w:t> </w:t>
      </w:r>
      <w:r>
        <w:rPr/>
        <w:t>furthermore,</w:t>
      </w:r>
      <w:r>
        <w:rPr>
          <w:spacing w:val="18"/>
        </w:rPr>
        <w:t> </w:t>
      </w:r>
      <w:r>
        <w:rPr/>
        <w:t>are</w:t>
      </w:r>
      <w:r>
        <w:rPr>
          <w:spacing w:val="19"/>
        </w:rPr>
        <w:t> </w:t>
      </w:r>
      <w:r>
        <w:rPr/>
        <w:t>“new”</w:t>
      </w:r>
      <w:r>
        <w:rPr>
          <w:spacing w:val="18"/>
        </w:rPr>
        <w:t> </w:t>
      </w:r>
      <w:r>
        <w:rPr/>
        <w:t>states,</w:t>
      </w:r>
      <w:r>
        <w:rPr>
          <w:spacing w:val="18"/>
        </w:rPr>
        <w:t> </w:t>
      </w:r>
      <w:r>
        <w:rPr/>
        <w:t>by</w:t>
      </w:r>
      <w:r>
        <w:rPr>
          <w:spacing w:val="19"/>
        </w:rPr>
        <w:t> </w:t>
      </w:r>
      <w:r>
        <w:rPr/>
        <w:t>any</w:t>
      </w:r>
      <w:r>
        <w:rPr>
          <w:spacing w:val="18"/>
        </w:rPr>
        <w:t> </w:t>
      </w:r>
      <w:r>
        <w:rPr/>
        <w:t>stretch</w:t>
      </w:r>
      <w:r>
        <w:rPr>
          <w:spacing w:val="18"/>
        </w:rPr>
        <w:t> </w:t>
      </w:r>
      <w:r>
        <w:rPr/>
        <w:t>of</w:t>
      </w:r>
      <w:r>
        <w:rPr>
          <w:spacing w:val="19"/>
        </w:rPr>
        <w:t> </w:t>
      </w:r>
      <w:r>
        <w:rPr>
          <w:spacing w:val="-5"/>
        </w:rPr>
        <w:t>the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bookmarkStart w:name="_bookmark133" w:id="151"/>
      <w:bookmarkEnd w:id="151"/>
      <w:r>
        <w:rPr/>
      </w:r>
      <w:r>
        <w:rPr/>
        <w:t>imagination.</w:t>
      </w:r>
      <w:r>
        <w:rPr>
          <w:spacing w:val="-10"/>
        </w:rPr>
        <w:t> </w:t>
      </w:r>
      <w:r>
        <w:rPr/>
        <w:t>China</w:t>
      </w:r>
      <w:r>
        <w:rPr>
          <w:spacing w:val="-10"/>
        </w:rPr>
        <w:t> </w:t>
      </w:r>
      <w:r>
        <w:rPr/>
        <w:t>and</w:t>
      </w:r>
      <w:r>
        <w:rPr>
          <w:spacing w:val="-10"/>
        </w:rPr>
        <w:t> </w:t>
      </w:r>
      <w:r>
        <w:rPr/>
        <w:t>Japan</w:t>
      </w:r>
      <w:r>
        <w:rPr>
          <w:spacing w:val="-10"/>
        </w:rPr>
        <w:t> </w:t>
      </w:r>
      <w:r>
        <w:rPr/>
        <w:t>stand</w:t>
      </w:r>
      <w:r>
        <w:rPr>
          <w:spacing w:val="-10"/>
        </w:rPr>
        <w:t> </w:t>
      </w:r>
      <w:r>
        <w:rPr/>
        <w:t>among</w:t>
      </w:r>
      <w:r>
        <w:rPr>
          <w:spacing w:val="-10"/>
        </w:rPr>
        <w:t> </w:t>
      </w:r>
      <w:r>
        <w:rPr/>
        <w:t>the</w:t>
      </w:r>
      <w:r>
        <w:rPr>
          <w:spacing w:val="-10"/>
        </w:rPr>
        <w:t> </w:t>
      </w:r>
      <w:r>
        <w:rPr/>
        <w:t>world’s</w:t>
      </w:r>
      <w:r>
        <w:rPr>
          <w:spacing w:val="-10"/>
        </w:rPr>
        <w:t> </w:t>
      </w:r>
      <w:r>
        <w:rPr/>
        <w:t>oldest</w:t>
      </w:r>
      <w:r>
        <w:rPr>
          <w:spacing w:val="-10"/>
        </w:rPr>
        <w:t> </w:t>
      </w:r>
      <w:r>
        <w:rPr/>
        <w:t>continuously existing states, Siam/Thailand is centuries old, and most Latin American states acquired formal independence during the Napoleonic Wars.…</w:t>
      </w:r>
    </w:p>
    <w:p>
      <w:pPr>
        <w:pStyle w:val="BodyText"/>
        <w:spacing w:line="259" w:lineRule="auto"/>
        <w:ind w:left="119" w:right="337" w:firstLine="240"/>
      </w:pPr>
      <w:r>
        <w:rPr/>
        <w:t>Look</w:t>
      </w:r>
      <w:r>
        <w:rPr>
          <w:spacing w:val="-11"/>
        </w:rPr>
        <w:t> </w:t>
      </w:r>
      <w:r>
        <w:rPr/>
        <w:t>more</w:t>
      </w:r>
      <w:r>
        <w:rPr>
          <w:spacing w:val="-11"/>
        </w:rPr>
        <w:t> </w:t>
      </w:r>
      <w:r>
        <w:rPr/>
        <w:t>closely,</w:t>
      </w:r>
      <w:r>
        <w:rPr>
          <w:spacing w:val="-11"/>
        </w:rPr>
        <w:t> </w:t>
      </w:r>
      <w:r>
        <w:rPr/>
        <w:t>however:</w:t>
      </w:r>
      <w:r>
        <w:rPr>
          <w:spacing w:val="-11"/>
        </w:rPr>
        <w:t> </w:t>
      </w:r>
      <w:r>
        <w:rPr/>
        <w:t>exactly</w:t>
      </w:r>
      <w:r>
        <w:rPr>
          <w:spacing w:val="-11"/>
        </w:rPr>
        <w:t> </w:t>
      </w:r>
      <w:r>
        <w:rPr/>
        <w:t>what</w:t>
      </w:r>
      <w:r>
        <w:rPr>
          <w:spacing w:val="-11"/>
        </w:rPr>
        <w:t> </w:t>
      </w:r>
      <w:r>
        <w:rPr/>
        <w:t>is</w:t>
      </w:r>
      <w:r>
        <w:rPr>
          <w:spacing w:val="-11"/>
        </w:rPr>
        <w:t> </w:t>
      </w:r>
      <w:r>
        <w:rPr/>
        <w:t>heterogeneous</w:t>
      </w:r>
      <w:r>
        <w:rPr>
          <w:spacing w:val="-11"/>
        </w:rPr>
        <w:t> </w:t>
      </w:r>
      <w:r>
        <w:rPr/>
        <w:t>about</w:t>
      </w:r>
      <w:r>
        <w:rPr>
          <w:spacing w:val="-11"/>
        </w:rPr>
        <w:t> </w:t>
      </w:r>
      <w:r>
        <w:rPr/>
        <w:t>Third World states? Not so much their organizational structures as relations between citizens and states. Formal organizational characteristics of the world’s states have, in fact, converged dramatically over the last century or so; the adoption of one Western model or another has become a virtual prerequisite for recognition by prior members of the state system. The present 160-odd recognized states cover a much narrower organizational range</w:t>
      </w:r>
      <w:r>
        <w:rPr>
          <w:spacing w:val="-14"/>
        </w:rPr>
        <w:t> </w:t>
      </w:r>
      <w:r>
        <w:rPr/>
        <w:t>than</w:t>
      </w:r>
      <w:r>
        <w:rPr>
          <w:spacing w:val="-13"/>
        </w:rPr>
        <w:t> </w:t>
      </w:r>
      <w:r>
        <w:rPr/>
        <w:t>the</w:t>
      </w:r>
      <w:r>
        <w:rPr>
          <w:spacing w:val="-13"/>
        </w:rPr>
        <w:t> </w:t>
      </w:r>
      <w:r>
        <w:rPr/>
        <w:t>200-odd</w:t>
      </w:r>
      <w:r>
        <w:rPr>
          <w:spacing w:val="-13"/>
        </w:rPr>
        <w:t> </w:t>
      </w:r>
      <w:r>
        <w:rPr/>
        <w:t>European</w:t>
      </w:r>
      <w:r>
        <w:rPr>
          <w:spacing w:val="-13"/>
        </w:rPr>
        <w:t> </w:t>
      </w:r>
      <w:r>
        <w:rPr/>
        <w:t>states</w:t>
      </w:r>
      <w:r>
        <w:rPr>
          <w:spacing w:val="-13"/>
        </w:rPr>
        <w:t> </w:t>
      </w:r>
      <w:r>
        <w:rPr/>
        <w:t>of</w:t>
      </w:r>
      <w:r>
        <w:rPr>
          <w:spacing w:val="-13"/>
        </w:rPr>
        <w:t> </w:t>
      </w:r>
      <w:r>
        <w:rPr/>
        <w:t>1500,</w:t>
      </w:r>
      <w:r>
        <w:rPr>
          <w:spacing w:val="-13"/>
        </w:rPr>
        <w:t> </w:t>
      </w:r>
      <w:r>
        <w:rPr/>
        <w:t>which</w:t>
      </w:r>
      <w:r>
        <w:rPr>
          <w:spacing w:val="-14"/>
        </w:rPr>
        <w:t> </w:t>
      </w:r>
      <w:r>
        <w:rPr/>
        <w:t>included</w:t>
      </w:r>
      <w:r>
        <w:rPr>
          <w:spacing w:val="-13"/>
        </w:rPr>
        <w:t> </w:t>
      </w:r>
      <w:r>
        <w:rPr/>
        <w:t>city-states, city-empires, federations, kingdoms, territorial empires, and more. Except for relatively centralized federations and quite attenuated kingdoms, those once-abundant political forms have all but disappeared. After 1500, both the pressures of large-scale warmaking and the negotiations of large-scale peacemaking</w:t>
      </w:r>
      <w:r>
        <w:rPr>
          <w:spacing w:val="-2"/>
        </w:rPr>
        <w:t> </w:t>
      </w:r>
      <w:r>
        <w:rPr/>
        <w:t>drove</w:t>
      </w:r>
      <w:r>
        <w:rPr>
          <w:spacing w:val="-2"/>
        </w:rPr>
        <w:t> </w:t>
      </w:r>
      <w:r>
        <w:rPr/>
        <w:t>all</w:t>
      </w:r>
      <w:r>
        <w:rPr>
          <w:spacing w:val="-2"/>
        </w:rPr>
        <w:t> </w:t>
      </w:r>
      <w:r>
        <w:rPr/>
        <w:t>European</w:t>
      </w:r>
      <w:r>
        <w:rPr>
          <w:spacing w:val="-2"/>
        </w:rPr>
        <w:t> </w:t>
      </w:r>
      <w:r>
        <w:rPr/>
        <w:t>states</w:t>
      </w:r>
      <w:r>
        <w:rPr>
          <w:spacing w:val="-2"/>
        </w:rPr>
        <w:t> </w:t>
      </w:r>
      <w:r>
        <w:rPr/>
        <w:t>toward</w:t>
      </w:r>
      <w:r>
        <w:rPr>
          <w:spacing w:val="-2"/>
        </w:rPr>
        <w:t> </w:t>
      </w:r>
      <w:r>
        <w:rPr/>
        <w:t>a</w:t>
      </w:r>
      <w:r>
        <w:rPr>
          <w:spacing w:val="-2"/>
        </w:rPr>
        <w:t> </w:t>
      </w:r>
      <w:r>
        <w:rPr/>
        <w:t>new</w:t>
      </w:r>
      <w:r>
        <w:rPr>
          <w:spacing w:val="-2"/>
        </w:rPr>
        <w:t> </w:t>
      </w:r>
      <w:r>
        <w:rPr/>
        <w:t>organizational</w:t>
      </w:r>
      <w:r>
        <w:rPr>
          <w:spacing w:val="-2"/>
        </w:rPr>
        <w:t> </w:t>
      </w:r>
      <w:r>
        <w:rPr/>
        <w:t>form: the national state. The drift from “internal” to “external” state formation which</w:t>
      </w:r>
      <w:r>
        <w:rPr>
          <w:spacing w:val="-7"/>
        </w:rPr>
        <w:t> </w:t>
      </w:r>
      <w:r>
        <w:rPr/>
        <w:t>prevailed</w:t>
      </w:r>
      <w:r>
        <w:rPr>
          <w:spacing w:val="-7"/>
        </w:rPr>
        <w:t> </w:t>
      </w:r>
      <w:r>
        <w:rPr/>
        <w:t>in</w:t>
      </w:r>
      <w:r>
        <w:rPr>
          <w:spacing w:val="-7"/>
        </w:rPr>
        <w:t> </w:t>
      </w:r>
      <w:r>
        <w:rPr/>
        <w:t>Europe</w:t>
      </w:r>
      <w:r>
        <w:rPr>
          <w:spacing w:val="-7"/>
        </w:rPr>
        <w:t> </w:t>
      </w:r>
      <w:r>
        <w:rPr/>
        <w:t>has</w:t>
      </w:r>
      <w:r>
        <w:rPr>
          <w:spacing w:val="-7"/>
        </w:rPr>
        <w:t> </w:t>
      </w:r>
      <w:r>
        <w:rPr/>
        <w:t>continued</w:t>
      </w:r>
      <w:r>
        <w:rPr>
          <w:spacing w:val="-7"/>
        </w:rPr>
        <w:t> </w:t>
      </w:r>
      <w:r>
        <w:rPr/>
        <w:t>into</w:t>
      </w:r>
      <w:r>
        <w:rPr>
          <w:spacing w:val="-7"/>
        </w:rPr>
        <w:t> </w:t>
      </w:r>
      <w:r>
        <w:rPr/>
        <w:t>our</w:t>
      </w:r>
      <w:r>
        <w:rPr>
          <w:spacing w:val="-7"/>
        </w:rPr>
        <w:t> </w:t>
      </w:r>
      <w:r>
        <w:rPr/>
        <w:t>own</w:t>
      </w:r>
      <w:r>
        <w:rPr>
          <w:spacing w:val="-7"/>
        </w:rPr>
        <w:t> </w:t>
      </w:r>
      <w:r>
        <w:rPr/>
        <w:t>time,</w:t>
      </w:r>
      <w:r>
        <w:rPr>
          <w:spacing w:val="-7"/>
        </w:rPr>
        <w:t> </w:t>
      </w:r>
      <w:r>
        <w:rPr/>
        <w:t>and</w:t>
      </w:r>
      <w:r>
        <w:rPr>
          <w:spacing w:val="-7"/>
        </w:rPr>
        <w:t> </w:t>
      </w:r>
      <w:r>
        <w:rPr/>
        <w:t>imposed</w:t>
      </w:r>
      <w:r>
        <w:rPr>
          <w:spacing w:val="-7"/>
        </w:rPr>
        <w:t> </w:t>
      </w:r>
      <w:r>
        <w:rPr/>
        <w:t>a common</w:t>
      </w:r>
      <w:r>
        <w:rPr>
          <w:spacing w:val="-5"/>
        </w:rPr>
        <w:t> </w:t>
      </w:r>
      <w:r>
        <w:rPr/>
        <w:t>definition</w:t>
      </w:r>
      <w:r>
        <w:rPr>
          <w:spacing w:val="-5"/>
        </w:rPr>
        <w:t> </w:t>
      </w:r>
      <w:r>
        <w:rPr/>
        <w:t>on</w:t>
      </w:r>
      <w:r>
        <w:rPr>
          <w:spacing w:val="-5"/>
        </w:rPr>
        <w:t> </w:t>
      </w:r>
      <w:r>
        <w:rPr/>
        <w:t>states</w:t>
      </w:r>
      <w:r>
        <w:rPr>
          <w:spacing w:val="-5"/>
        </w:rPr>
        <w:t> </w:t>
      </w:r>
      <w:r>
        <w:rPr/>
        <w:t>in</w:t>
      </w:r>
      <w:r>
        <w:rPr>
          <w:spacing w:val="-5"/>
        </w:rPr>
        <w:t> </w:t>
      </w:r>
      <w:r>
        <w:rPr/>
        <w:t>very</w:t>
      </w:r>
      <w:r>
        <w:rPr>
          <w:spacing w:val="-5"/>
        </w:rPr>
        <w:t> </w:t>
      </w:r>
      <w:r>
        <w:rPr/>
        <w:t>diverse</w:t>
      </w:r>
      <w:r>
        <w:rPr>
          <w:spacing w:val="-5"/>
        </w:rPr>
        <w:t> </w:t>
      </w:r>
      <w:r>
        <w:rPr/>
        <w:t>parts</w:t>
      </w:r>
      <w:r>
        <w:rPr>
          <w:spacing w:val="-5"/>
        </w:rPr>
        <w:t> </w:t>
      </w:r>
      <w:r>
        <w:rPr/>
        <w:t>of</w:t>
      </w:r>
      <w:r>
        <w:rPr>
          <w:spacing w:val="-5"/>
        </w:rPr>
        <w:t> </w:t>
      </w:r>
      <w:r>
        <w:rPr/>
        <w:t>the</w:t>
      </w:r>
      <w:r>
        <w:rPr>
          <w:spacing w:val="-5"/>
        </w:rPr>
        <w:t> </w:t>
      </w:r>
      <w:r>
        <w:rPr/>
        <w:t>world.</w:t>
      </w:r>
      <w:r>
        <w:rPr>
          <w:spacing w:val="-5"/>
        </w:rPr>
        <w:t> </w:t>
      </w:r>
      <w:r>
        <w:rPr/>
        <w:t>Contempo- rary state structures, in the narrow sense, resemble each other in featuring courts, legislatures, central bureaucracies, field administrations, standing armies,</w:t>
      </w:r>
      <w:r>
        <w:rPr>
          <w:spacing w:val="-13"/>
        </w:rPr>
        <w:t> </w:t>
      </w:r>
      <w:r>
        <w:rPr/>
        <w:t>specialized</w:t>
      </w:r>
      <w:r>
        <w:rPr>
          <w:spacing w:val="-12"/>
        </w:rPr>
        <w:t> </w:t>
      </w:r>
      <w:r>
        <w:rPr/>
        <w:t>police</w:t>
      </w:r>
      <w:r>
        <w:rPr>
          <w:spacing w:val="-13"/>
        </w:rPr>
        <w:t> </w:t>
      </w:r>
      <w:r>
        <w:rPr/>
        <w:t>forces,</w:t>
      </w:r>
      <w:r>
        <w:rPr>
          <w:spacing w:val="-12"/>
        </w:rPr>
        <w:t> </w:t>
      </w:r>
      <w:r>
        <w:rPr/>
        <w:t>and</w:t>
      </w:r>
      <w:r>
        <w:rPr>
          <w:spacing w:val="-13"/>
        </w:rPr>
        <w:t> </w:t>
      </w:r>
      <w:r>
        <w:rPr/>
        <w:t>a</w:t>
      </w:r>
      <w:r>
        <w:rPr>
          <w:spacing w:val="-13"/>
        </w:rPr>
        <w:t> </w:t>
      </w:r>
      <w:r>
        <w:rPr/>
        <w:t>panoply</w:t>
      </w:r>
      <w:r>
        <w:rPr>
          <w:spacing w:val="-12"/>
        </w:rPr>
        <w:t> </w:t>
      </w:r>
      <w:r>
        <w:rPr/>
        <w:t>of</w:t>
      </w:r>
      <w:r>
        <w:rPr>
          <w:spacing w:val="-13"/>
        </w:rPr>
        <w:t> </w:t>
      </w:r>
      <w:r>
        <w:rPr/>
        <w:t>public</w:t>
      </w:r>
      <w:r>
        <w:rPr>
          <w:spacing w:val="-13"/>
        </w:rPr>
        <w:t> </w:t>
      </w:r>
      <w:r>
        <w:rPr/>
        <w:t>services;</w:t>
      </w:r>
      <w:r>
        <w:rPr>
          <w:spacing w:val="-13"/>
        </w:rPr>
        <w:t> </w:t>
      </w:r>
      <w:r>
        <w:rPr/>
        <w:t>even</w:t>
      </w:r>
      <w:r>
        <w:rPr>
          <w:spacing w:val="-13"/>
        </w:rPr>
        <w:t> </w:t>
      </w:r>
      <w:r>
        <w:rPr/>
        <w:t>the </w:t>
      </w:r>
      <w:r>
        <w:rPr>
          <w:spacing w:val="-2"/>
        </w:rPr>
        <w:t>differences</w:t>
      </w:r>
      <w:r>
        <w:rPr>
          <w:spacing w:val="-5"/>
        </w:rPr>
        <w:t> </w:t>
      </w:r>
      <w:r>
        <w:rPr>
          <w:spacing w:val="-2"/>
        </w:rPr>
        <w:t>among</w:t>
      </w:r>
      <w:r>
        <w:rPr>
          <w:spacing w:val="-5"/>
        </w:rPr>
        <w:t> </w:t>
      </w:r>
      <w:r>
        <w:rPr>
          <w:spacing w:val="-2"/>
        </w:rPr>
        <w:t>socialist,</w:t>
      </w:r>
      <w:r>
        <w:rPr>
          <w:spacing w:val="-5"/>
        </w:rPr>
        <w:t> </w:t>
      </w:r>
      <w:r>
        <w:rPr>
          <w:spacing w:val="-2"/>
        </w:rPr>
        <w:t>capitalist,</w:t>
      </w:r>
      <w:r>
        <w:rPr>
          <w:spacing w:val="-5"/>
        </w:rPr>
        <w:t> </w:t>
      </w:r>
      <w:r>
        <w:rPr>
          <w:spacing w:val="-2"/>
        </w:rPr>
        <w:t>and</w:t>
      </w:r>
      <w:r>
        <w:rPr>
          <w:spacing w:val="-5"/>
        </w:rPr>
        <w:t> </w:t>
      </w:r>
      <w:r>
        <w:rPr>
          <w:spacing w:val="-2"/>
        </w:rPr>
        <w:t>mixed</w:t>
      </w:r>
      <w:r>
        <w:rPr>
          <w:spacing w:val="-5"/>
        </w:rPr>
        <w:t> </w:t>
      </w:r>
      <w:r>
        <w:rPr>
          <w:spacing w:val="-2"/>
        </w:rPr>
        <w:t>economies</w:t>
      </w:r>
      <w:r>
        <w:rPr>
          <w:spacing w:val="-5"/>
        </w:rPr>
        <w:t> </w:t>
      </w:r>
      <w:r>
        <w:rPr>
          <w:spacing w:val="-2"/>
        </w:rPr>
        <w:t>fail</w:t>
      </w:r>
      <w:r>
        <w:rPr>
          <w:spacing w:val="-5"/>
        </w:rPr>
        <w:t> </w:t>
      </w:r>
      <w:r>
        <w:rPr>
          <w:spacing w:val="-2"/>
        </w:rPr>
        <w:t>to</w:t>
      </w:r>
      <w:r>
        <w:rPr>
          <w:spacing w:val="-5"/>
        </w:rPr>
        <w:t> </w:t>
      </w:r>
      <w:r>
        <w:rPr>
          <w:spacing w:val="-2"/>
        </w:rPr>
        <w:t>override </w:t>
      </w:r>
      <w:r>
        <w:rPr/>
        <w:t>these common properties.</w:t>
      </w:r>
    </w:p>
    <w:p>
      <w:pPr>
        <w:pStyle w:val="BodyText"/>
        <w:spacing w:line="224" w:lineRule="exact"/>
        <w:ind w:left="360"/>
      </w:pPr>
      <w:r>
        <w:rPr/>
        <w:t>Yet</w:t>
      </w:r>
      <w:r>
        <w:rPr>
          <w:spacing w:val="8"/>
        </w:rPr>
        <w:t> </w:t>
      </w:r>
      <w:r>
        <w:rPr/>
        <w:t>such</w:t>
      </w:r>
      <w:r>
        <w:rPr>
          <w:spacing w:val="8"/>
        </w:rPr>
        <w:t> </w:t>
      </w:r>
      <w:r>
        <w:rPr/>
        <w:t>formally</w:t>
      </w:r>
      <w:r>
        <w:rPr>
          <w:spacing w:val="8"/>
        </w:rPr>
        <w:t> </w:t>
      </w:r>
      <w:r>
        <w:rPr/>
        <w:t>similar</w:t>
      </w:r>
      <w:r>
        <w:rPr>
          <w:spacing w:val="9"/>
        </w:rPr>
        <w:t> </w:t>
      </w:r>
      <w:r>
        <w:rPr/>
        <w:t>organizations</w:t>
      </w:r>
      <w:r>
        <w:rPr>
          <w:spacing w:val="8"/>
        </w:rPr>
        <w:t> </w:t>
      </w:r>
      <w:r>
        <w:rPr/>
        <w:t>do</w:t>
      </w:r>
      <w:r>
        <w:rPr>
          <w:spacing w:val="8"/>
        </w:rPr>
        <w:t> </w:t>
      </w:r>
      <w:r>
        <w:rPr/>
        <w:t>not</w:t>
      </w:r>
      <w:r>
        <w:rPr>
          <w:spacing w:val="8"/>
        </w:rPr>
        <w:t> </w:t>
      </w:r>
      <w:r>
        <w:rPr/>
        <w:t>work</w:t>
      </w:r>
      <w:r>
        <w:rPr>
          <w:spacing w:val="9"/>
        </w:rPr>
        <w:t> </w:t>
      </w:r>
      <w:r>
        <w:rPr/>
        <w:t>at</w:t>
      </w:r>
      <w:r>
        <w:rPr>
          <w:spacing w:val="8"/>
        </w:rPr>
        <w:t> </w:t>
      </w:r>
      <w:r>
        <w:rPr/>
        <w:t>all</w:t>
      </w:r>
      <w:r>
        <w:rPr>
          <w:spacing w:val="8"/>
        </w:rPr>
        <w:t> </w:t>
      </w:r>
      <w:r>
        <w:rPr/>
        <w:t>in</w:t>
      </w:r>
      <w:r>
        <w:rPr>
          <w:spacing w:val="9"/>
        </w:rPr>
        <w:t> </w:t>
      </w:r>
      <w:r>
        <w:rPr/>
        <w:t>the</w:t>
      </w:r>
      <w:r>
        <w:rPr>
          <w:spacing w:val="8"/>
        </w:rPr>
        <w:t> </w:t>
      </w:r>
      <w:r>
        <w:rPr>
          <w:spacing w:val="-4"/>
        </w:rPr>
        <w:t>same</w:t>
      </w:r>
    </w:p>
    <w:p>
      <w:pPr>
        <w:pStyle w:val="BodyText"/>
        <w:spacing w:line="259" w:lineRule="auto" w:before="16"/>
        <w:ind w:left="119" w:right="337"/>
      </w:pPr>
      <w:r>
        <w:rPr/>
        <w:t>manner.…</w:t>
      </w:r>
      <w:r>
        <w:rPr>
          <w:spacing w:val="-8"/>
        </w:rPr>
        <w:t> </w:t>
      </w:r>
      <w:r>
        <w:rPr/>
        <w:t>In</w:t>
      </w:r>
      <w:r>
        <w:rPr>
          <w:spacing w:val="-8"/>
        </w:rPr>
        <w:t> </w:t>
      </w:r>
      <w:r>
        <w:rPr/>
        <w:t>the</w:t>
      </w:r>
      <w:r>
        <w:rPr>
          <w:spacing w:val="-8"/>
        </w:rPr>
        <w:t> </w:t>
      </w:r>
      <w:r>
        <w:rPr/>
        <w:t>European</w:t>
      </w:r>
      <w:r>
        <w:rPr>
          <w:spacing w:val="-8"/>
        </w:rPr>
        <w:t> </w:t>
      </w:r>
      <w:r>
        <w:rPr/>
        <w:t>experience,</w:t>
      </w:r>
      <w:r>
        <w:rPr>
          <w:spacing w:val="-8"/>
        </w:rPr>
        <w:t> </w:t>
      </w:r>
      <w:r>
        <w:rPr/>
        <w:t>states</w:t>
      </w:r>
      <w:r>
        <w:rPr>
          <w:spacing w:val="-8"/>
        </w:rPr>
        <w:t> </w:t>
      </w:r>
      <w:r>
        <w:rPr/>
        <w:t>took</w:t>
      </w:r>
      <w:r>
        <w:rPr>
          <w:spacing w:val="-8"/>
        </w:rPr>
        <w:t> </w:t>
      </w:r>
      <w:r>
        <w:rPr/>
        <w:t>forms</w:t>
      </w:r>
      <w:r>
        <w:rPr>
          <w:spacing w:val="-8"/>
        </w:rPr>
        <w:t> </w:t>
      </w:r>
      <w:r>
        <w:rPr/>
        <w:t>that</w:t>
      </w:r>
      <w:r>
        <w:rPr>
          <w:spacing w:val="-8"/>
        </w:rPr>
        <w:t> </w:t>
      </w:r>
      <w:r>
        <w:rPr/>
        <w:t>mediated</w:t>
      </w:r>
      <w:r>
        <w:rPr>
          <w:spacing w:val="-8"/>
        </w:rPr>
        <w:t> </w:t>
      </w:r>
      <w:r>
        <w:rPr/>
        <w:t>be- tween the exigencies of external war and the claims of the subject popula- tion; to some degree, each state’s organization adapted to local social and economic conditions. As existing national states sculptured newcomers in their own image, local adaptation occurred instead in relations between citizens and states. These days the difference between coercion-intensive, capital-intensive,</w:t>
      </w:r>
      <w:r>
        <w:rPr>
          <w:spacing w:val="-13"/>
        </w:rPr>
        <w:t> </w:t>
      </w:r>
      <w:r>
        <w:rPr/>
        <w:t>and</w:t>
      </w:r>
      <w:r>
        <w:rPr>
          <w:spacing w:val="-13"/>
        </w:rPr>
        <w:t> </w:t>
      </w:r>
      <w:r>
        <w:rPr/>
        <w:t>capitalized-coercion</w:t>
      </w:r>
      <w:r>
        <w:rPr>
          <w:spacing w:val="-13"/>
        </w:rPr>
        <w:t> </w:t>
      </w:r>
      <w:r>
        <w:rPr/>
        <w:t>settings</w:t>
      </w:r>
      <w:r>
        <w:rPr>
          <w:spacing w:val="-13"/>
        </w:rPr>
        <w:t> </w:t>
      </w:r>
      <w:r>
        <w:rPr/>
        <w:t>affects</w:t>
      </w:r>
      <w:r>
        <w:rPr>
          <w:spacing w:val="-13"/>
        </w:rPr>
        <w:t> </w:t>
      </w:r>
      <w:r>
        <w:rPr/>
        <w:t>the</w:t>
      </w:r>
      <w:r>
        <w:rPr>
          <w:spacing w:val="-13"/>
        </w:rPr>
        <w:t> </w:t>
      </w:r>
      <w:r>
        <w:rPr/>
        <w:t>formal</w:t>
      </w:r>
      <w:r>
        <w:rPr>
          <w:spacing w:val="-13"/>
        </w:rPr>
        <w:t> </w:t>
      </w:r>
      <w:r>
        <w:rPr/>
        <w:t>struc- ture</w:t>
      </w:r>
      <w:r>
        <w:rPr>
          <w:spacing w:val="-14"/>
        </w:rPr>
        <w:t> </w:t>
      </w:r>
      <w:r>
        <w:rPr/>
        <w:t>of</w:t>
      </w:r>
      <w:r>
        <w:rPr>
          <w:spacing w:val="-13"/>
        </w:rPr>
        <w:t> </w:t>
      </w:r>
      <w:r>
        <w:rPr/>
        <w:t>states</w:t>
      </w:r>
      <w:r>
        <w:rPr>
          <w:spacing w:val="-13"/>
        </w:rPr>
        <w:t> </w:t>
      </w:r>
      <w:r>
        <w:rPr/>
        <w:t>much</w:t>
      </w:r>
      <w:r>
        <w:rPr>
          <w:spacing w:val="-13"/>
        </w:rPr>
        <w:t> </w:t>
      </w:r>
      <w:r>
        <w:rPr/>
        <w:t>less</w:t>
      </w:r>
      <w:r>
        <w:rPr>
          <w:spacing w:val="-13"/>
        </w:rPr>
        <w:t> </w:t>
      </w:r>
      <w:r>
        <w:rPr/>
        <w:t>than</w:t>
      </w:r>
      <w:r>
        <w:rPr>
          <w:spacing w:val="-13"/>
        </w:rPr>
        <w:t> </w:t>
      </w:r>
      <w:r>
        <w:rPr/>
        <w:t>it</w:t>
      </w:r>
      <w:r>
        <w:rPr>
          <w:spacing w:val="-13"/>
        </w:rPr>
        <w:t> </w:t>
      </w:r>
      <w:r>
        <w:rPr/>
        <w:t>used</w:t>
      </w:r>
      <w:r>
        <w:rPr>
          <w:spacing w:val="-13"/>
        </w:rPr>
        <w:t> </w:t>
      </w:r>
      <w:r>
        <w:rPr/>
        <w:t>to,</w:t>
      </w:r>
      <w:r>
        <w:rPr>
          <w:spacing w:val="-14"/>
        </w:rPr>
        <w:t> </w:t>
      </w:r>
      <w:r>
        <w:rPr/>
        <w:t>but</w:t>
      </w:r>
      <w:r>
        <w:rPr>
          <w:spacing w:val="-13"/>
        </w:rPr>
        <w:t> </w:t>
      </w:r>
      <w:r>
        <w:rPr/>
        <w:t>affects</w:t>
      </w:r>
      <w:r>
        <w:rPr>
          <w:spacing w:val="-13"/>
        </w:rPr>
        <w:t> </w:t>
      </w:r>
      <w:r>
        <w:rPr/>
        <w:t>relations</w:t>
      </w:r>
      <w:r>
        <w:rPr>
          <w:spacing w:val="-13"/>
        </w:rPr>
        <w:t> </w:t>
      </w:r>
      <w:r>
        <w:rPr/>
        <w:t>between</w:t>
      </w:r>
      <w:r>
        <w:rPr>
          <w:spacing w:val="-13"/>
        </w:rPr>
        <w:t> </w:t>
      </w:r>
      <w:r>
        <w:rPr/>
        <w:t>citizens and states even more. In that regard, the contemporary world remains ex- tremely diverse.</w:t>
      </w:r>
    </w:p>
    <w:p>
      <w:pPr>
        <w:pStyle w:val="BodyText"/>
        <w:spacing w:line="259" w:lineRule="auto"/>
        <w:ind w:left="119" w:right="337" w:firstLine="240"/>
      </w:pPr>
      <w:r>
        <w:rPr/>
        <w:t>Does</w:t>
      </w:r>
      <w:r>
        <w:rPr>
          <w:spacing w:val="-8"/>
        </w:rPr>
        <w:t> </w:t>
      </w:r>
      <w:r>
        <w:rPr/>
        <w:t>the</w:t>
      </w:r>
      <w:r>
        <w:rPr>
          <w:spacing w:val="-8"/>
        </w:rPr>
        <w:t> </w:t>
      </w:r>
      <w:r>
        <w:rPr/>
        <w:t>Third</w:t>
      </w:r>
      <w:r>
        <w:rPr>
          <w:spacing w:val="-8"/>
        </w:rPr>
        <w:t> </w:t>
      </w:r>
      <w:r>
        <w:rPr/>
        <w:t>World</w:t>
      </w:r>
      <w:r>
        <w:rPr>
          <w:spacing w:val="-8"/>
        </w:rPr>
        <w:t> </w:t>
      </w:r>
      <w:r>
        <w:rPr/>
        <w:t>exist?</w:t>
      </w:r>
      <w:r>
        <w:rPr>
          <w:spacing w:val="-8"/>
        </w:rPr>
        <w:t> </w:t>
      </w:r>
      <w:r>
        <w:rPr/>
        <w:t>Certainly</w:t>
      </w:r>
      <w:r>
        <w:rPr>
          <w:spacing w:val="-8"/>
        </w:rPr>
        <w:t> </w:t>
      </w:r>
      <w:r>
        <w:rPr/>
        <w:t>Latin</w:t>
      </w:r>
      <w:r>
        <w:rPr>
          <w:spacing w:val="-8"/>
        </w:rPr>
        <w:t> </w:t>
      </w:r>
      <w:r>
        <w:rPr/>
        <w:t>American,</w:t>
      </w:r>
      <w:r>
        <w:rPr>
          <w:spacing w:val="-8"/>
        </w:rPr>
        <w:t> </w:t>
      </w:r>
      <w:r>
        <w:rPr/>
        <w:t>Middle</w:t>
      </w:r>
      <w:r>
        <w:rPr>
          <w:spacing w:val="-8"/>
        </w:rPr>
        <w:t> </w:t>
      </w:r>
      <w:r>
        <w:rPr/>
        <w:t>Eastern, and East Asian states differ greatly with respect both to internal organiza- tion</w:t>
      </w:r>
      <w:r>
        <w:rPr>
          <w:spacing w:val="-1"/>
        </w:rPr>
        <w:t> </w:t>
      </w:r>
      <w:r>
        <w:rPr/>
        <w:t>and</w:t>
      </w:r>
      <w:r>
        <w:rPr>
          <w:spacing w:val="-1"/>
        </w:rPr>
        <w:t> </w:t>
      </w:r>
      <w:r>
        <w:rPr/>
        <w:t>to</w:t>
      </w:r>
      <w:r>
        <w:rPr>
          <w:spacing w:val="-1"/>
        </w:rPr>
        <w:t> </w:t>
      </w:r>
      <w:r>
        <w:rPr/>
        <w:t>position</w:t>
      </w:r>
      <w:r>
        <w:rPr>
          <w:spacing w:val="-1"/>
        </w:rPr>
        <w:t> </w:t>
      </w:r>
      <w:r>
        <w:rPr/>
        <w:t>within</w:t>
      </w:r>
      <w:r>
        <w:rPr>
          <w:spacing w:val="-1"/>
        </w:rPr>
        <w:t> </w:t>
      </w:r>
      <w:r>
        <w:rPr/>
        <w:t>the</w:t>
      </w:r>
      <w:r>
        <w:rPr>
          <w:spacing w:val="-1"/>
        </w:rPr>
        <w:t> </w:t>
      </w:r>
      <w:r>
        <w:rPr/>
        <w:t>world</w:t>
      </w:r>
      <w:r>
        <w:rPr>
          <w:spacing w:val="-1"/>
        </w:rPr>
        <w:t> </w:t>
      </w:r>
      <w:r>
        <w:rPr/>
        <w:t>system</w:t>
      </w:r>
      <w:r>
        <w:rPr>
          <w:spacing w:val="-1"/>
        </w:rPr>
        <w:t> </w:t>
      </w:r>
      <w:r>
        <w:rPr/>
        <w:t>of</w:t>
      </w:r>
      <w:r>
        <w:rPr>
          <w:spacing w:val="-1"/>
        </w:rPr>
        <w:t> </w:t>
      </w:r>
      <w:r>
        <w:rPr/>
        <w:t>states.</w:t>
      </w:r>
      <w:r>
        <w:rPr>
          <w:spacing w:val="-1"/>
        </w:rPr>
        <w:t> </w:t>
      </w:r>
      <w:r>
        <w:rPr/>
        <w:t>The</w:t>
      </w:r>
      <w:r>
        <w:rPr>
          <w:spacing w:val="-1"/>
        </w:rPr>
        <w:t> </w:t>
      </w:r>
      <w:r>
        <w:rPr/>
        <w:t>justification</w:t>
      </w:r>
      <w:r>
        <w:rPr>
          <w:spacing w:val="-1"/>
        </w:rPr>
        <w:t> </w:t>
      </w:r>
      <w:r>
        <w:rPr/>
        <w:t>for beginning</w:t>
      </w:r>
      <w:r>
        <w:rPr>
          <w:spacing w:val="-13"/>
        </w:rPr>
        <w:t> </w:t>
      </w:r>
      <w:r>
        <w:rPr/>
        <w:t>with</w:t>
      </w:r>
      <w:r>
        <w:rPr>
          <w:spacing w:val="-13"/>
        </w:rPr>
        <w:t> </w:t>
      </w:r>
      <w:r>
        <w:rPr/>
        <w:t>such</w:t>
      </w:r>
      <w:r>
        <w:rPr>
          <w:spacing w:val="-13"/>
        </w:rPr>
        <w:t> </w:t>
      </w:r>
      <w:r>
        <w:rPr/>
        <w:t>a</w:t>
      </w:r>
      <w:r>
        <w:rPr>
          <w:spacing w:val="-13"/>
        </w:rPr>
        <w:t> </w:t>
      </w:r>
      <w:r>
        <w:rPr/>
        <w:t>crude,</w:t>
      </w:r>
      <w:r>
        <w:rPr>
          <w:spacing w:val="-13"/>
        </w:rPr>
        <w:t> </w:t>
      </w:r>
      <w:r>
        <w:rPr/>
        <w:t>composite</w:t>
      </w:r>
      <w:r>
        <w:rPr>
          <w:spacing w:val="-13"/>
        </w:rPr>
        <w:t> </w:t>
      </w:r>
      <w:r>
        <w:rPr/>
        <w:t>category</w:t>
      </w:r>
      <w:r>
        <w:rPr>
          <w:spacing w:val="-13"/>
        </w:rPr>
        <w:t> </w:t>
      </w:r>
      <w:r>
        <w:rPr/>
        <w:t>rests</w:t>
      </w:r>
      <w:r>
        <w:rPr>
          <w:spacing w:val="-13"/>
        </w:rPr>
        <w:t> </w:t>
      </w:r>
      <w:r>
        <w:rPr/>
        <w:t>on</w:t>
      </w:r>
      <w:r>
        <w:rPr>
          <w:spacing w:val="-13"/>
        </w:rPr>
        <w:t> </w:t>
      </w:r>
      <w:r>
        <w:rPr/>
        <w:t>the</w:t>
      </w:r>
      <w:r>
        <w:rPr>
          <w:spacing w:val="-13"/>
        </w:rPr>
        <w:t> </w:t>
      </w:r>
      <w:r>
        <w:rPr/>
        <w:t>fact</w:t>
      </w:r>
      <w:r>
        <w:rPr>
          <w:spacing w:val="-13"/>
        </w:rPr>
        <w:t> </w:t>
      </w:r>
      <w:r>
        <w:rPr/>
        <w:t>that</w:t>
      </w:r>
      <w:r>
        <w:rPr>
          <w:spacing w:val="-13"/>
        </w:rPr>
        <w:t> </w:t>
      </w:r>
      <w:r>
        <w:rPr/>
        <w:t>states in</w:t>
      </w:r>
      <w:r>
        <w:rPr>
          <w:spacing w:val="2"/>
        </w:rPr>
        <w:t> </w:t>
      </w:r>
      <w:r>
        <w:rPr/>
        <w:t>lower-income</w:t>
      </w:r>
      <w:r>
        <w:rPr>
          <w:spacing w:val="2"/>
        </w:rPr>
        <w:t> </w:t>
      </w:r>
      <w:r>
        <w:rPr/>
        <w:t>regions</w:t>
      </w:r>
      <w:r>
        <w:rPr>
          <w:spacing w:val="3"/>
        </w:rPr>
        <w:t> </w:t>
      </w:r>
      <w:r>
        <w:rPr/>
        <w:t>of</w:t>
      </w:r>
      <w:r>
        <w:rPr>
          <w:spacing w:val="2"/>
        </w:rPr>
        <w:t> </w:t>
      </w:r>
      <w:r>
        <w:rPr/>
        <w:t>the</w:t>
      </w:r>
      <w:r>
        <w:rPr>
          <w:spacing w:val="3"/>
        </w:rPr>
        <w:t> </w:t>
      </w:r>
      <w:r>
        <w:rPr/>
        <w:t>world</w:t>
      </w:r>
      <w:r>
        <w:rPr>
          <w:spacing w:val="2"/>
        </w:rPr>
        <w:t> </w:t>
      </w:r>
      <w:r>
        <w:rPr/>
        <w:t>have</w:t>
      </w:r>
      <w:r>
        <w:rPr>
          <w:spacing w:val="3"/>
        </w:rPr>
        <w:t> </w:t>
      </w:r>
      <w:r>
        <w:rPr/>
        <w:t>long</w:t>
      </w:r>
      <w:r>
        <w:rPr>
          <w:spacing w:val="2"/>
        </w:rPr>
        <w:t> </w:t>
      </w:r>
      <w:r>
        <w:rPr/>
        <w:t>endured</w:t>
      </w:r>
      <w:r>
        <w:rPr>
          <w:spacing w:val="3"/>
        </w:rPr>
        <w:t> </w:t>
      </w:r>
      <w:r>
        <w:rPr/>
        <w:t>under</w:t>
      </w:r>
      <w:r>
        <w:rPr>
          <w:spacing w:val="2"/>
        </w:rPr>
        <w:t> </w:t>
      </w:r>
      <w:r>
        <w:rPr/>
        <w:t>the</w:t>
      </w:r>
      <w:r>
        <w:rPr>
          <w:spacing w:val="2"/>
        </w:rPr>
        <w:t> </w:t>
      </w:r>
      <w:r>
        <w:rPr>
          <w:spacing w:val="-2"/>
        </w:rPr>
        <w:t>formal</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34" w:id="152"/>
      <w:bookmarkEnd w:id="152"/>
      <w:r>
        <w:rPr/>
      </w:r>
      <w:r>
        <w:rPr/>
        <w:t>control</w:t>
      </w:r>
      <w:r>
        <w:rPr>
          <w:spacing w:val="-6"/>
        </w:rPr>
        <w:t> </w:t>
      </w:r>
      <w:r>
        <w:rPr/>
        <w:t>of</w:t>
      </w:r>
      <w:r>
        <w:rPr>
          <w:spacing w:val="-6"/>
        </w:rPr>
        <w:t> </w:t>
      </w:r>
      <w:r>
        <w:rPr/>
        <w:t>Europe</w:t>
      </w:r>
      <w:r>
        <w:rPr>
          <w:spacing w:val="-6"/>
        </w:rPr>
        <w:t> </w:t>
      </w:r>
      <w:r>
        <w:rPr/>
        <w:t>and</w:t>
      </w:r>
      <w:r>
        <w:rPr>
          <w:spacing w:val="-6"/>
        </w:rPr>
        <w:t> </w:t>
      </w:r>
      <w:r>
        <w:rPr/>
        <w:t>its</w:t>
      </w:r>
      <w:r>
        <w:rPr>
          <w:spacing w:val="-6"/>
        </w:rPr>
        <w:t> </w:t>
      </w:r>
      <w:r>
        <w:rPr/>
        <w:t>extensions,</w:t>
      </w:r>
      <w:r>
        <w:rPr>
          <w:spacing w:val="-6"/>
        </w:rPr>
        <w:t> </w:t>
      </w:r>
      <w:r>
        <w:rPr/>
        <w:t>have</w:t>
      </w:r>
      <w:r>
        <w:rPr>
          <w:spacing w:val="-6"/>
        </w:rPr>
        <w:t> </w:t>
      </w:r>
      <w:r>
        <w:rPr/>
        <w:t>commonly</w:t>
      </w:r>
      <w:r>
        <w:rPr>
          <w:spacing w:val="-6"/>
        </w:rPr>
        <w:t> </w:t>
      </w:r>
      <w:r>
        <w:rPr/>
        <w:t>adopted</w:t>
      </w:r>
      <w:r>
        <w:rPr>
          <w:spacing w:val="-6"/>
        </w:rPr>
        <w:t> </w:t>
      </w:r>
      <w:r>
        <w:rPr/>
        <w:t>European</w:t>
      </w:r>
      <w:r>
        <w:rPr>
          <w:spacing w:val="-6"/>
        </w:rPr>
        <w:t> </w:t>
      </w:r>
      <w:r>
        <w:rPr/>
        <w:t>or American</w:t>
      </w:r>
      <w:r>
        <w:rPr>
          <w:spacing w:val="-5"/>
        </w:rPr>
        <w:t> </w:t>
      </w:r>
      <w:r>
        <w:rPr/>
        <w:t>models</w:t>
      </w:r>
      <w:r>
        <w:rPr>
          <w:spacing w:val="-5"/>
        </w:rPr>
        <w:t> </w:t>
      </w:r>
      <w:r>
        <w:rPr/>
        <w:t>of</w:t>
      </w:r>
      <w:r>
        <w:rPr>
          <w:spacing w:val="-5"/>
        </w:rPr>
        <w:t> </w:t>
      </w:r>
      <w:r>
        <w:rPr/>
        <w:t>formal</w:t>
      </w:r>
      <w:r>
        <w:rPr>
          <w:spacing w:val="-5"/>
        </w:rPr>
        <w:t> </w:t>
      </w:r>
      <w:r>
        <w:rPr/>
        <w:t>organization,</w:t>
      </w:r>
      <w:r>
        <w:rPr>
          <w:spacing w:val="-5"/>
        </w:rPr>
        <w:t> </w:t>
      </w:r>
      <w:r>
        <w:rPr/>
        <w:t>find</w:t>
      </w:r>
      <w:r>
        <w:rPr>
          <w:spacing w:val="-5"/>
        </w:rPr>
        <w:t> </w:t>
      </w:r>
      <w:r>
        <w:rPr/>
        <w:t>themselves</w:t>
      </w:r>
      <w:r>
        <w:rPr>
          <w:spacing w:val="-5"/>
        </w:rPr>
        <w:t> </w:t>
      </w:r>
      <w:r>
        <w:rPr/>
        <w:t>caught</w:t>
      </w:r>
      <w:r>
        <w:rPr>
          <w:spacing w:val="-5"/>
        </w:rPr>
        <w:t> </w:t>
      </w:r>
      <w:r>
        <w:rPr/>
        <w:t>in</w:t>
      </w:r>
      <w:r>
        <w:rPr>
          <w:spacing w:val="-5"/>
        </w:rPr>
        <w:t> </w:t>
      </w:r>
      <w:r>
        <w:rPr/>
        <w:t>super- power struggles over which they can exert little control, and constitute an uneasy</w:t>
      </w:r>
      <w:r>
        <w:rPr>
          <w:spacing w:val="-4"/>
        </w:rPr>
        <w:t> </w:t>
      </w:r>
      <w:r>
        <w:rPr/>
        <w:t>but</w:t>
      </w:r>
      <w:r>
        <w:rPr>
          <w:spacing w:val="-4"/>
        </w:rPr>
        <w:t> </w:t>
      </w:r>
      <w:r>
        <w:rPr/>
        <w:t>recurrent</w:t>
      </w:r>
      <w:r>
        <w:rPr>
          <w:spacing w:val="-4"/>
        </w:rPr>
        <w:t> </w:t>
      </w:r>
      <w:r>
        <w:rPr/>
        <w:t>pool</w:t>
      </w:r>
      <w:r>
        <w:rPr>
          <w:spacing w:val="-4"/>
        </w:rPr>
        <w:t> </w:t>
      </w:r>
      <w:r>
        <w:rPr/>
        <w:t>for</w:t>
      </w:r>
      <w:r>
        <w:rPr>
          <w:spacing w:val="-4"/>
        </w:rPr>
        <w:t> </w:t>
      </w:r>
      <w:r>
        <w:rPr/>
        <w:t>alliances</w:t>
      </w:r>
      <w:r>
        <w:rPr>
          <w:spacing w:val="-4"/>
        </w:rPr>
        <w:t> </w:t>
      </w:r>
      <w:r>
        <w:rPr/>
        <w:t>with</w:t>
      </w:r>
      <w:r>
        <w:rPr>
          <w:spacing w:val="-4"/>
        </w:rPr>
        <w:t> </w:t>
      </w:r>
      <w:r>
        <w:rPr/>
        <w:t>newcomers</w:t>
      </w:r>
      <w:r>
        <w:rPr>
          <w:spacing w:val="-4"/>
        </w:rPr>
        <w:t> </w:t>
      </w:r>
      <w:r>
        <w:rPr/>
        <w:t>to</w:t>
      </w:r>
      <w:r>
        <w:rPr>
          <w:spacing w:val="-4"/>
        </w:rPr>
        <w:t> </w:t>
      </w:r>
      <w:r>
        <w:rPr/>
        <w:t>the</w:t>
      </w:r>
      <w:r>
        <w:rPr>
          <w:spacing w:val="-4"/>
        </w:rPr>
        <w:t> </w:t>
      </w:r>
      <w:r>
        <w:rPr/>
        <w:t>state</w:t>
      </w:r>
      <w:r>
        <w:rPr>
          <w:spacing w:val="-4"/>
        </w:rPr>
        <w:t> </w:t>
      </w:r>
      <w:r>
        <w:rPr/>
        <w:t>system </w:t>
      </w:r>
      <w:r>
        <w:rPr>
          <w:spacing w:val="-2"/>
        </w:rPr>
        <w:t>(Ayoob</w:t>
      </w:r>
      <w:r>
        <w:rPr>
          <w:spacing w:val="-6"/>
        </w:rPr>
        <w:t> </w:t>
      </w:r>
      <w:r>
        <w:rPr>
          <w:spacing w:val="-2"/>
        </w:rPr>
        <w:t>1989).</w:t>
      </w:r>
      <w:r>
        <w:rPr>
          <w:spacing w:val="-6"/>
        </w:rPr>
        <w:t> </w:t>
      </w:r>
      <w:r>
        <w:rPr>
          <w:spacing w:val="-2"/>
        </w:rPr>
        <w:t>In</w:t>
      </w:r>
      <w:r>
        <w:rPr>
          <w:spacing w:val="-6"/>
        </w:rPr>
        <w:t> </w:t>
      </w:r>
      <w:r>
        <w:rPr>
          <w:spacing w:val="-2"/>
        </w:rPr>
        <w:t>extending</w:t>
      </w:r>
      <w:r>
        <w:rPr>
          <w:spacing w:val="-6"/>
        </w:rPr>
        <w:t> </w:t>
      </w:r>
      <w:r>
        <w:rPr>
          <w:spacing w:val="-2"/>
        </w:rPr>
        <w:t>to</w:t>
      </w:r>
      <w:r>
        <w:rPr>
          <w:spacing w:val="-6"/>
        </w:rPr>
        <w:t> </w:t>
      </w:r>
      <w:r>
        <w:rPr>
          <w:spacing w:val="-2"/>
        </w:rPr>
        <w:t>the</w:t>
      </w:r>
      <w:r>
        <w:rPr>
          <w:spacing w:val="-6"/>
        </w:rPr>
        <w:t> </w:t>
      </w:r>
      <w:r>
        <w:rPr>
          <w:spacing w:val="-2"/>
        </w:rPr>
        <w:t>non-European</w:t>
      </w:r>
      <w:r>
        <w:rPr>
          <w:spacing w:val="-6"/>
        </w:rPr>
        <w:t> </w:t>
      </w:r>
      <w:r>
        <w:rPr>
          <w:spacing w:val="-2"/>
        </w:rPr>
        <w:t>world,</w:t>
      </w:r>
      <w:r>
        <w:rPr>
          <w:spacing w:val="-6"/>
        </w:rPr>
        <w:t> </w:t>
      </w:r>
      <w:r>
        <w:rPr>
          <w:spacing w:val="-2"/>
        </w:rPr>
        <w:t>the</w:t>
      </w:r>
      <w:r>
        <w:rPr>
          <w:spacing w:val="-6"/>
        </w:rPr>
        <w:t> </w:t>
      </w:r>
      <w:r>
        <w:rPr>
          <w:spacing w:val="-2"/>
        </w:rPr>
        <w:t>state</w:t>
      </w:r>
      <w:r>
        <w:rPr>
          <w:spacing w:val="-6"/>
        </w:rPr>
        <w:t> </w:t>
      </w:r>
      <w:r>
        <w:rPr>
          <w:spacing w:val="-2"/>
        </w:rPr>
        <w:t>system</w:t>
      </w:r>
      <w:r>
        <w:rPr>
          <w:spacing w:val="-6"/>
        </w:rPr>
        <w:t> </w:t>
      </w:r>
      <w:r>
        <w:rPr>
          <w:spacing w:val="-2"/>
        </w:rPr>
        <w:t>did </w:t>
      </w:r>
      <w:r>
        <w:rPr/>
        <w:t>not simply remain the same; the entrance of scores of independent states from</w:t>
      </w:r>
      <w:r>
        <w:rPr>
          <w:spacing w:val="-14"/>
        </w:rPr>
        <w:t> </w:t>
      </w:r>
      <w:r>
        <w:rPr/>
        <w:t>Asia,</w:t>
      </w:r>
      <w:r>
        <w:rPr>
          <w:spacing w:val="-13"/>
        </w:rPr>
        <w:t> </w:t>
      </w:r>
      <w:r>
        <w:rPr/>
        <w:t>Africa,</w:t>
      </w:r>
      <w:r>
        <w:rPr>
          <w:spacing w:val="-13"/>
        </w:rPr>
        <w:t> </w:t>
      </w:r>
      <w:r>
        <w:rPr/>
        <w:t>and</w:t>
      </w:r>
      <w:r>
        <w:rPr>
          <w:spacing w:val="-13"/>
        </w:rPr>
        <w:t> </w:t>
      </w:r>
      <w:r>
        <w:rPr/>
        <w:t>Latin</w:t>
      </w:r>
      <w:r>
        <w:rPr>
          <w:spacing w:val="-13"/>
        </w:rPr>
        <w:t> </w:t>
      </w:r>
      <w:r>
        <w:rPr/>
        <w:t>America</w:t>
      </w:r>
      <w:r>
        <w:rPr>
          <w:spacing w:val="-13"/>
        </w:rPr>
        <w:t> </w:t>
      </w:r>
      <w:r>
        <w:rPr/>
        <w:t>transformed</w:t>
      </w:r>
      <w:r>
        <w:rPr>
          <w:spacing w:val="-13"/>
        </w:rPr>
        <w:t> </w:t>
      </w:r>
      <w:r>
        <w:rPr/>
        <w:t>the</w:t>
      </w:r>
      <w:r>
        <w:rPr>
          <w:spacing w:val="-13"/>
        </w:rPr>
        <w:t> </w:t>
      </w:r>
      <w:r>
        <w:rPr/>
        <w:t>system</w:t>
      </w:r>
      <w:r>
        <w:rPr>
          <w:spacing w:val="-14"/>
        </w:rPr>
        <w:t> </w:t>
      </w:r>
      <w:r>
        <w:rPr/>
        <w:t>in</w:t>
      </w:r>
      <w:r>
        <w:rPr>
          <w:spacing w:val="-13"/>
        </w:rPr>
        <w:t> </w:t>
      </w:r>
      <w:r>
        <w:rPr/>
        <w:t>ways</w:t>
      </w:r>
      <w:r>
        <w:rPr>
          <w:spacing w:val="-13"/>
        </w:rPr>
        <w:t> </w:t>
      </w:r>
      <w:r>
        <w:rPr/>
        <w:t>that</w:t>
      </w:r>
      <w:r>
        <w:rPr>
          <w:spacing w:val="-13"/>
        </w:rPr>
        <w:t> </w:t>
      </w:r>
      <w:r>
        <w:rPr/>
        <w:t>a comparison with previous European experience can illuminate.</w:t>
      </w:r>
    </w:p>
    <w:p>
      <w:pPr>
        <w:pStyle w:val="BodyText"/>
        <w:spacing w:line="259" w:lineRule="auto"/>
        <w:ind w:left="340" w:right="117" w:firstLine="240"/>
      </w:pPr>
      <w:r>
        <w:rPr/>
        <w:t>We still have something to gain, then, from the comparison of contem- porary</w:t>
      </w:r>
      <w:r>
        <w:rPr>
          <w:spacing w:val="-9"/>
        </w:rPr>
        <w:t> </w:t>
      </w:r>
      <w:r>
        <w:rPr/>
        <w:t>Third</w:t>
      </w:r>
      <w:r>
        <w:rPr>
          <w:spacing w:val="-9"/>
        </w:rPr>
        <w:t> </w:t>
      </w:r>
      <w:r>
        <w:rPr/>
        <w:t>World</w:t>
      </w:r>
      <w:r>
        <w:rPr>
          <w:spacing w:val="-9"/>
        </w:rPr>
        <w:t> </w:t>
      </w:r>
      <w:r>
        <w:rPr/>
        <w:t>experience</w:t>
      </w:r>
      <w:r>
        <w:rPr>
          <w:spacing w:val="-9"/>
        </w:rPr>
        <w:t> </w:t>
      </w:r>
      <w:r>
        <w:rPr/>
        <w:t>with</w:t>
      </w:r>
      <w:r>
        <w:rPr>
          <w:spacing w:val="-9"/>
        </w:rPr>
        <w:t> </w:t>
      </w:r>
      <w:r>
        <w:rPr/>
        <w:t>that</w:t>
      </w:r>
      <w:r>
        <w:rPr>
          <w:spacing w:val="-9"/>
        </w:rPr>
        <w:t> </w:t>
      </w:r>
      <w:r>
        <w:rPr/>
        <w:t>of</w:t>
      </w:r>
      <w:r>
        <w:rPr>
          <w:spacing w:val="-9"/>
        </w:rPr>
        <w:t> </w:t>
      </w:r>
      <w:r>
        <w:rPr/>
        <w:t>national</w:t>
      </w:r>
      <w:r>
        <w:rPr>
          <w:spacing w:val="-9"/>
        </w:rPr>
        <w:t> </w:t>
      </w:r>
      <w:r>
        <w:rPr/>
        <w:t>states</w:t>
      </w:r>
      <w:r>
        <w:rPr>
          <w:spacing w:val="-9"/>
        </w:rPr>
        <w:t> </w:t>
      </w:r>
      <w:r>
        <w:rPr/>
        <w:t>for</w:t>
      </w:r>
      <w:r>
        <w:rPr>
          <w:spacing w:val="-9"/>
        </w:rPr>
        <w:t> </w:t>
      </w:r>
      <w:r>
        <w:rPr/>
        <w:t>which</w:t>
      </w:r>
      <w:r>
        <w:rPr>
          <w:spacing w:val="-9"/>
        </w:rPr>
        <w:t> </w:t>
      </w:r>
      <w:r>
        <w:rPr/>
        <w:t>a</w:t>
      </w:r>
      <w:r>
        <w:rPr>
          <w:spacing w:val="-9"/>
        </w:rPr>
        <w:t> </w:t>
      </w:r>
      <w:r>
        <w:rPr/>
        <w:t>long </w:t>
      </w:r>
      <w:r>
        <w:rPr>
          <w:spacing w:val="-2"/>
        </w:rPr>
        <w:t>record</w:t>
      </w:r>
      <w:r>
        <w:rPr>
          <w:spacing w:val="-7"/>
        </w:rPr>
        <w:t> </w:t>
      </w:r>
      <w:r>
        <w:rPr>
          <w:spacing w:val="-2"/>
        </w:rPr>
        <w:t>is</w:t>
      </w:r>
      <w:r>
        <w:rPr>
          <w:spacing w:val="-7"/>
        </w:rPr>
        <w:t> </w:t>
      </w:r>
      <w:r>
        <w:rPr>
          <w:spacing w:val="-2"/>
        </w:rPr>
        <w:t>already</w:t>
      </w:r>
      <w:r>
        <w:rPr>
          <w:spacing w:val="-7"/>
        </w:rPr>
        <w:t> </w:t>
      </w:r>
      <w:r>
        <w:rPr>
          <w:spacing w:val="-2"/>
        </w:rPr>
        <w:t>available.</w:t>
      </w:r>
      <w:r>
        <w:rPr>
          <w:spacing w:val="-7"/>
        </w:rPr>
        <w:t> </w:t>
      </w:r>
      <w:r>
        <w:rPr>
          <w:spacing w:val="-2"/>
        </w:rPr>
        <w:t>At</w:t>
      </w:r>
      <w:r>
        <w:rPr>
          <w:spacing w:val="-7"/>
        </w:rPr>
        <w:t> </w:t>
      </w:r>
      <w:r>
        <w:rPr>
          <w:spacing w:val="-2"/>
        </w:rPr>
        <w:t>a</w:t>
      </w:r>
      <w:r>
        <w:rPr>
          <w:spacing w:val="-7"/>
        </w:rPr>
        <w:t> </w:t>
      </w:r>
      <w:r>
        <w:rPr>
          <w:spacing w:val="-2"/>
        </w:rPr>
        <w:t>minimum,</w:t>
      </w:r>
      <w:r>
        <w:rPr>
          <w:spacing w:val="-7"/>
        </w:rPr>
        <w:t> </w:t>
      </w:r>
      <w:r>
        <w:rPr>
          <w:spacing w:val="-2"/>
        </w:rPr>
        <w:t>that</w:t>
      </w:r>
      <w:r>
        <w:rPr>
          <w:spacing w:val="-7"/>
        </w:rPr>
        <w:t> </w:t>
      </w:r>
      <w:r>
        <w:rPr>
          <w:spacing w:val="-2"/>
        </w:rPr>
        <w:t>comparison</w:t>
      </w:r>
      <w:r>
        <w:rPr>
          <w:spacing w:val="-7"/>
        </w:rPr>
        <w:t> </w:t>
      </w:r>
      <w:r>
        <w:rPr>
          <w:spacing w:val="-2"/>
        </w:rPr>
        <w:t>will</w:t>
      </w:r>
      <w:r>
        <w:rPr>
          <w:spacing w:val="-7"/>
        </w:rPr>
        <w:t> </w:t>
      </w:r>
      <w:r>
        <w:rPr>
          <w:spacing w:val="-2"/>
        </w:rPr>
        <w:t>help</w:t>
      </w:r>
      <w:r>
        <w:rPr>
          <w:spacing w:val="-7"/>
        </w:rPr>
        <w:t> </w:t>
      </w:r>
      <w:r>
        <w:rPr>
          <w:spacing w:val="-2"/>
        </w:rPr>
        <w:t>us</w:t>
      </w:r>
      <w:r>
        <w:rPr>
          <w:spacing w:val="-7"/>
        </w:rPr>
        <w:t> </w:t>
      </w:r>
      <w:r>
        <w:rPr>
          <w:spacing w:val="-2"/>
        </w:rPr>
        <w:t>take </w:t>
      </w:r>
      <w:r>
        <w:rPr/>
        <w:t>two</w:t>
      </w:r>
      <w:r>
        <w:rPr>
          <w:spacing w:val="-14"/>
        </w:rPr>
        <w:t> </w:t>
      </w:r>
      <w:r>
        <w:rPr/>
        <w:t>useful</w:t>
      </w:r>
      <w:r>
        <w:rPr>
          <w:spacing w:val="-13"/>
        </w:rPr>
        <w:t> </w:t>
      </w:r>
      <w:r>
        <w:rPr/>
        <w:t>steps:</w:t>
      </w:r>
      <w:r>
        <w:rPr>
          <w:spacing w:val="-13"/>
        </w:rPr>
        <w:t> </w:t>
      </w:r>
      <w:r>
        <w:rPr/>
        <w:t>(1)</w:t>
      </w:r>
      <w:r>
        <w:rPr>
          <w:spacing w:val="-13"/>
        </w:rPr>
        <w:t> </w:t>
      </w:r>
      <w:r>
        <w:rPr/>
        <w:t>to</w:t>
      </w:r>
      <w:r>
        <w:rPr>
          <w:spacing w:val="-13"/>
        </w:rPr>
        <w:t> </w:t>
      </w:r>
      <w:r>
        <w:rPr/>
        <w:t>discard</w:t>
      </w:r>
      <w:r>
        <w:rPr>
          <w:spacing w:val="-13"/>
        </w:rPr>
        <w:t> </w:t>
      </w:r>
      <w:r>
        <w:rPr/>
        <w:t>ideas</w:t>
      </w:r>
      <w:r>
        <w:rPr>
          <w:spacing w:val="-13"/>
        </w:rPr>
        <w:t> </w:t>
      </w:r>
      <w:r>
        <w:rPr/>
        <w:t>about</w:t>
      </w:r>
      <w:r>
        <w:rPr>
          <w:spacing w:val="-13"/>
        </w:rPr>
        <w:t> </w:t>
      </w:r>
      <w:r>
        <w:rPr/>
        <w:t>state</w:t>
      </w:r>
      <w:r>
        <w:rPr>
          <w:spacing w:val="-14"/>
        </w:rPr>
        <w:t> </w:t>
      </w:r>
      <w:r>
        <w:rPr/>
        <w:t>formation</w:t>
      </w:r>
      <w:r>
        <w:rPr>
          <w:spacing w:val="-13"/>
        </w:rPr>
        <w:t> </w:t>
      </w:r>
      <w:r>
        <w:rPr/>
        <w:t>that</w:t>
      </w:r>
      <w:r>
        <w:rPr>
          <w:spacing w:val="-13"/>
        </w:rPr>
        <w:t> </w:t>
      </w:r>
      <w:r>
        <w:rPr/>
        <w:t>have</w:t>
      </w:r>
      <w:r>
        <w:rPr>
          <w:spacing w:val="-13"/>
        </w:rPr>
        <w:t> </w:t>
      </w:r>
      <w:r>
        <w:rPr/>
        <w:t>already proven</w:t>
      </w:r>
      <w:r>
        <w:rPr>
          <w:spacing w:val="-4"/>
        </w:rPr>
        <w:t> </w:t>
      </w:r>
      <w:r>
        <w:rPr/>
        <w:t>themselves</w:t>
      </w:r>
      <w:r>
        <w:rPr>
          <w:spacing w:val="-4"/>
        </w:rPr>
        <w:t> </w:t>
      </w:r>
      <w:r>
        <w:rPr/>
        <w:t>faulty</w:t>
      </w:r>
      <w:r>
        <w:rPr>
          <w:spacing w:val="-4"/>
        </w:rPr>
        <w:t> </w:t>
      </w:r>
      <w:r>
        <w:rPr/>
        <w:t>before</w:t>
      </w:r>
      <w:r>
        <w:rPr>
          <w:spacing w:val="-4"/>
        </w:rPr>
        <w:t> </w:t>
      </w:r>
      <w:r>
        <w:rPr/>
        <w:t>wasting</w:t>
      </w:r>
      <w:r>
        <w:rPr>
          <w:spacing w:val="-4"/>
        </w:rPr>
        <w:t> </w:t>
      </w:r>
      <w:r>
        <w:rPr/>
        <w:t>time</w:t>
      </w:r>
      <w:r>
        <w:rPr>
          <w:spacing w:val="-4"/>
        </w:rPr>
        <w:t> </w:t>
      </w:r>
      <w:r>
        <w:rPr/>
        <w:t>applying</w:t>
      </w:r>
      <w:r>
        <w:rPr>
          <w:spacing w:val="-4"/>
        </w:rPr>
        <w:t> </w:t>
      </w:r>
      <w:r>
        <w:rPr/>
        <w:t>them</w:t>
      </w:r>
      <w:r>
        <w:rPr>
          <w:spacing w:val="-4"/>
        </w:rPr>
        <w:t> </w:t>
      </w:r>
      <w:r>
        <w:rPr/>
        <w:t>to</w:t>
      </w:r>
      <w:r>
        <w:rPr>
          <w:spacing w:val="-4"/>
        </w:rPr>
        <w:t> </w:t>
      </w:r>
      <w:r>
        <w:rPr/>
        <w:t>contempo- rary</w:t>
      </w:r>
      <w:r>
        <w:rPr>
          <w:spacing w:val="-13"/>
        </w:rPr>
        <w:t> </w:t>
      </w:r>
      <w:r>
        <w:rPr/>
        <w:t>experience;</w:t>
      </w:r>
      <w:r>
        <w:rPr>
          <w:spacing w:val="-13"/>
        </w:rPr>
        <w:t> </w:t>
      </w:r>
      <w:r>
        <w:rPr/>
        <w:t>(2)</w:t>
      </w:r>
      <w:r>
        <w:rPr>
          <w:spacing w:val="-13"/>
        </w:rPr>
        <w:t> </w:t>
      </w:r>
      <w:r>
        <w:rPr/>
        <w:t>to</w:t>
      </w:r>
      <w:r>
        <w:rPr>
          <w:spacing w:val="-13"/>
        </w:rPr>
        <w:t> </w:t>
      </w:r>
      <w:r>
        <w:rPr/>
        <w:t>sharpen</w:t>
      </w:r>
      <w:r>
        <w:rPr>
          <w:spacing w:val="-13"/>
        </w:rPr>
        <w:t> </w:t>
      </w:r>
      <w:r>
        <w:rPr/>
        <w:t>our</w:t>
      </w:r>
      <w:r>
        <w:rPr>
          <w:spacing w:val="-13"/>
        </w:rPr>
        <w:t> </w:t>
      </w:r>
      <w:r>
        <w:rPr/>
        <w:t>sense</w:t>
      </w:r>
      <w:r>
        <w:rPr>
          <w:spacing w:val="-13"/>
        </w:rPr>
        <w:t> </w:t>
      </w:r>
      <w:r>
        <w:rPr/>
        <w:t>of</w:t>
      </w:r>
      <w:r>
        <w:rPr>
          <w:spacing w:val="-13"/>
        </w:rPr>
        <w:t> </w:t>
      </w:r>
      <w:r>
        <w:rPr/>
        <w:t>what</w:t>
      </w:r>
      <w:r>
        <w:rPr>
          <w:spacing w:val="-13"/>
        </w:rPr>
        <w:t> </w:t>
      </w:r>
      <w:r>
        <w:rPr/>
        <w:t>is</w:t>
      </w:r>
      <w:r>
        <w:rPr>
          <w:spacing w:val="-13"/>
        </w:rPr>
        <w:t> </w:t>
      </w:r>
      <w:r>
        <w:rPr/>
        <w:t>distinctive,</w:t>
      </w:r>
      <w:r>
        <w:rPr>
          <w:spacing w:val="-13"/>
        </w:rPr>
        <w:t> </w:t>
      </w:r>
      <w:r>
        <w:rPr/>
        <w:t>and</w:t>
      </w:r>
      <w:r>
        <w:rPr>
          <w:spacing w:val="-13"/>
        </w:rPr>
        <w:t> </w:t>
      </w:r>
      <w:r>
        <w:rPr/>
        <w:t>what</w:t>
      </w:r>
      <w:r>
        <w:rPr>
          <w:spacing w:val="-13"/>
        </w:rPr>
        <w:t> </w:t>
      </w:r>
      <w:r>
        <w:rPr/>
        <w:t>fa- miliar,</w:t>
      </w:r>
      <w:r>
        <w:rPr>
          <w:spacing w:val="-10"/>
        </w:rPr>
        <w:t> </w:t>
      </w:r>
      <w:r>
        <w:rPr/>
        <w:t>in</w:t>
      </w:r>
      <w:r>
        <w:rPr>
          <w:spacing w:val="-10"/>
        </w:rPr>
        <w:t> </w:t>
      </w:r>
      <w:r>
        <w:rPr/>
        <w:t>the</w:t>
      </w:r>
      <w:r>
        <w:rPr>
          <w:spacing w:val="-10"/>
        </w:rPr>
        <w:t> </w:t>
      </w:r>
      <w:r>
        <w:rPr/>
        <w:t>processes</w:t>
      </w:r>
      <w:r>
        <w:rPr>
          <w:spacing w:val="-10"/>
        </w:rPr>
        <w:t> </w:t>
      </w:r>
      <w:r>
        <w:rPr/>
        <w:t>of</w:t>
      </w:r>
      <w:r>
        <w:rPr>
          <w:spacing w:val="-10"/>
        </w:rPr>
        <w:t> </w:t>
      </w:r>
      <w:r>
        <w:rPr/>
        <w:t>state</w:t>
      </w:r>
      <w:r>
        <w:rPr>
          <w:spacing w:val="-10"/>
        </w:rPr>
        <w:t> </w:t>
      </w:r>
      <w:r>
        <w:rPr/>
        <w:t>formation,</w:t>
      </w:r>
      <w:r>
        <w:rPr>
          <w:spacing w:val="-10"/>
        </w:rPr>
        <w:t> </w:t>
      </w:r>
      <w:r>
        <w:rPr/>
        <w:t>transformation,</w:t>
      </w:r>
      <w:r>
        <w:rPr>
          <w:spacing w:val="-10"/>
        </w:rPr>
        <w:t> </w:t>
      </w:r>
      <w:r>
        <w:rPr/>
        <w:t>and</w:t>
      </w:r>
      <w:r>
        <w:rPr>
          <w:spacing w:val="-10"/>
        </w:rPr>
        <w:t> </w:t>
      </w:r>
      <w:r>
        <w:rPr/>
        <w:t>deformation now occurring in the poorer parts of the world.</w:t>
      </w:r>
    </w:p>
    <w:p>
      <w:pPr>
        <w:pStyle w:val="BodyText"/>
        <w:spacing w:line="259" w:lineRule="auto"/>
        <w:ind w:left="339" w:right="117" w:firstLine="240"/>
      </w:pPr>
      <w:r>
        <w:rPr/>
        <w:t>Reflecting on European experience, what might we expect to find hap- pening in the contemporary world? Given the diversity of state formation </w:t>
      </w:r>
      <w:r>
        <w:rPr>
          <w:spacing w:val="-2"/>
        </w:rPr>
        <w:t>within</w:t>
      </w:r>
      <w:r>
        <w:rPr>
          <w:spacing w:val="-6"/>
        </w:rPr>
        <w:t> </w:t>
      </w:r>
      <w:r>
        <w:rPr>
          <w:spacing w:val="-2"/>
        </w:rPr>
        <w:t>Europe,</w:t>
      </w:r>
      <w:r>
        <w:rPr>
          <w:spacing w:val="-7"/>
        </w:rPr>
        <w:t> </w:t>
      </w:r>
      <w:r>
        <w:rPr>
          <w:spacing w:val="-2"/>
        </w:rPr>
        <w:t>we</w:t>
      </w:r>
      <w:r>
        <w:rPr>
          <w:spacing w:val="-6"/>
        </w:rPr>
        <w:t> </w:t>
      </w:r>
      <w:r>
        <w:rPr>
          <w:spacing w:val="-2"/>
        </w:rPr>
        <w:t>have</w:t>
      </w:r>
      <w:r>
        <w:rPr>
          <w:spacing w:val="-7"/>
        </w:rPr>
        <w:t> </w:t>
      </w:r>
      <w:r>
        <w:rPr>
          <w:spacing w:val="-2"/>
        </w:rPr>
        <w:t>no</w:t>
      </w:r>
      <w:r>
        <w:rPr>
          <w:spacing w:val="-6"/>
        </w:rPr>
        <w:t> </w:t>
      </w:r>
      <w:r>
        <w:rPr>
          <w:spacing w:val="-2"/>
        </w:rPr>
        <w:t>reason</w:t>
      </w:r>
      <w:r>
        <w:rPr>
          <w:spacing w:val="-7"/>
        </w:rPr>
        <w:t> </w:t>
      </w:r>
      <w:r>
        <w:rPr>
          <w:spacing w:val="-2"/>
        </w:rPr>
        <w:t>to</w:t>
      </w:r>
      <w:r>
        <w:rPr>
          <w:spacing w:val="-6"/>
        </w:rPr>
        <w:t> </w:t>
      </w:r>
      <w:r>
        <w:rPr>
          <w:spacing w:val="-2"/>
        </w:rPr>
        <w:t>anticipate</w:t>
      </w:r>
      <w:r>
        <w:rPr>
          <w:spacing w:val="-7"/>
        </w:rPr>
        <w:t> </w:t>
      </w:r>
      <w:r>
        <w:rPr>
          <w:spacing w:val="-2"/>
        </w:rPr>
        <w:t>a</w:t>
      </w:r>
      <w:r>
        <w:rPr>
          <w:spacing w:val="-6"/>
        </w:rPr>
        <w:t> </w:t>
      </w:r>
      <w:r>
        <w:rPr>
          <w:spacing w:val="-2"/>
        </w:rPr>
        <w:t>single</w:t>
      </w:r>
      <w:r>
        <w:rPr>
          <w:spacing w:val="-7"/>
        </w:rPr>
        <w:t> </w:t>
      </w:r>
      <w:r>
        <w:rPr>
          <w:spacing w:val="-2"/>
        </w:rPr>
        <w:t>trajectory</w:t>
      </w:r>
      <w:r>
        <w:rPr>
          <w:spacing w:val="-6"/>
        </w:rPr>
        <w:t> </w:t>
      </w:r>
      <w:r>
        <w:rPr>
          <w:spacing w:val="-2"/>
        </w:rPr>
        <w:t>of</w:t>
      </w:r>
      <w:r>
        <w:rPr>
          <w:spacing w:val="-7"/>
        </w:rPr>
        <w:t> </w:t>
      </w:r>
      <w:r>
        <w:rPr>
          <w:spacing w:val="-2"/>
        </w:rPr>
        <w:t>change. </w:t>
      </w:r>
      <w:r>
        <w:rPr/>
        <w:t>But</w:t>
      </w:r>
      <w:r>
        <w:rPr>
          <w:spacing w:val="-14"/>
        </w:rPr>
        <w:t> </w:t>
      </w:r>
      <w:r>
        <w:rPr/>
        <w:t>we</w:t>
      </w:r>
      <w:r>
        <w:rPr>
          <w:spacing w:val="-13"/>
        </w:rPr>
        <w:t> </w:t>
      </w:r>
      <w:r>
        <w:rPr/>
        <w:t>might</w:t>
      </w:r>
      <w:r>
        <w:rPr>
          <w:spacing w:val="-13"/>
        </w:rPr>
        <w:t> </w:t>
      </w:r>
      <w:r>
        <w:rPr/>
        <w:t>[…]</w:t>
      </w:r>
      <w:r>
        <w:rPr>
          <w:spacing w:val="-13"/>
        </w:rPr>
        <w:t> </w:t>
      </w:r>
      <w:r>
        <w:rPr/>
        <w:t>improve</w:t>
      </w:r>
      <w:r>
        <w:rPr>
          <w:spacing w:val="-13"/>
        </w:rPr>
        <w:t> </w:t>
      </w:r>
      <w:r>
        <w:rPr/>
        <w:t>considerably</w:t>
      </w:r>
      <w:r>
        <w:rPr>
          <w:spacing w:val="-13"/>
        </w:rPr>
        <w:t> </w:t>
      </w:r>
      <w:r>
        <w:rPr/>
        <w:t>on</w:t>
      </w:r>
      <w:r>
        <w:rPr>
          <w:spacing w:val="-13"/>
        </w:rPr>
        <w:t> </w:t>
      </w:r>
      <w:r>
        <w:rPr/>
        <w:t>the</w:t>
      </w:r>
      <w:r>
        <w:rPr>
          <w:spacing w:val="-13"/>
        </w:rPr>
        <w:t> </w:t>
      </w:r>
      <w:r>
        <w:rPr/>
        <w:t>old</w:t>
      </w:r>
      <w:r>
        <w:rPr>
          <w:spacing w:val="-14"/>
        </w:rPr>
        <w:t> </w:t>
      </w:r>
      <w:r>
        <w:rPr/>
        <w:t>notion</w:t>
      </w:r>
      <w:r>
        <w:rPr>
          <w:spacing w:val="-13"/>
        </w:rPr>
        <w:t> </w:t>
      </w:r>
      <w:r>
        <w:rPr/>
        <w:t>that</w:t>
      </w:r>
      <w:r>
        <w:rPr>
          <w:spacing w:val="-13"/>
        </w:rPr>
        <w:t> </w:t>
      </w:r>
      <w:r>
        <w:rPr/>
        <w:t>Third</w:t>
      </w:r>
      <w:r>
        <w:rPr>
          <w:spacing w:val="-13"/>
        </w:rPr>
        <w:t> </w:t>
      </w:r>
      <w:r>
        <w:rPr/>
        <w:t>World states</w:t>
      </w:r>
      <w:r>
        <w:rPr>
          <w:spacing w:val="-8"/>
        </w:rPr>
        <w:t> </w:t>
      </w:r>
      <w:r>
        <w:rPr/>
        <w:t>would</w:t>
      </w:r>
      <w:r>
        <w:rPr>
          <w:spacing w:val="-8"/>
        </w:rPr>
        <w:t> </w:t>
      </w:r>
      <w:r>
        <w:rPr/>
        <w:t>somehow</w:t>
      </w:r>
      <w:r>
        <w:rPr>
          <w:spacing w:val="-8"/>
        </w:rPr>
        <w:t> </w:t>
      </w:r>
      <w:r>
        <w:rPr/>
        <w:t>recapitulate</w:t>
      </w:r>
      <w:r>
        <w:rPr>
          <w:spacing w:val="-8"/>
        </w:rPr>
        <w:t> </w:t>
      </w:r>
      <w:r>
        <w:rPr/>
        <w:t>the</w:t>
      </w:r>
      <w:r>
        <w:rPr>
          <w:spacing w:val="-8"/>
        </w:rPr>
        <w:t> </w:t>
      </w:r>
      <w:r>
        <w:rPr/>
        <w:t>idealized</w:t>
      </w:r>
      <w:r>
        <w:rPr>
          <w:spacing w:val="-8"/>
        </w:rPr>
        <w:t> </w:t>
      </w:r>
      <w:r>
        <w:rPr/>
        <w:t>experience</w:t>
      </w:r>
      <w:r>
        <w:rPr>
          <w:spacing w:val="-8"/>
        </w:rPr>
        <w:t> </w:t>
      </w:r>
      <w:r>
        <w:rPr/>
        <w:t>of</w:t>
      </w:r>
      <w:r>
        <w:rPr>
          <w:spacing w:val="-8"/>
        </w:rPr>
        <w:t> </w:t>
      </w:r>
      <w:r>
        <w:rPr/>
        <w:t>the</w:t>
      </w:r>
      <w:r>
        <w:rPr>
          <w:spacing w:val="-8"/>
        </w:rPr>
        <w:t> </w:t>
      </w:r>
      <w:r>
        <w:rPr/>
        <w:t>most</w:t>
      </w:r>
      <w:r>
        <w:rPr>
          <w:spacing w:val="-8"/>
        </w:rPr>
        <w:t> </w:t>
      </w:r>
      <w:r>
        <w:rPr/>
        <w:t>ef- fective Western national states.</w:t>
      </w:r>
    </w:p>
    <w:p>
      <w:pPr>
        <w:pStyle w:val="BodyText"/>
        <w:spacing w:before="227"/>
        <w:jc w:val="left"/>
      </w:pPr>
    </w:p>
    <w:p>
      <w:pPr>
        <w:pStyle w:val="Heading3"/>
        <w:ind w:left="340"/>
      </w:pPr>
      <w:r>
        <w:rPr/>
        <w:t>The</w:t>
      </w:r>
      <w:r>
        <w:rPr>
          <w:spacing w:val="-1"/>
        </w:rPr>
        <w:t> </w:t>
      </w:r>
      <w:r>
        <w:rPr/>
        <w:t>Impact and Heritage</w:t>
      </w:r>
      <w:r>
        <w:rPr>
          <w:spacing w:val="-1"/>
        </w:rPr>
        <w:t> </w:t>
      </w:r>
      <w:r>
        <w:rPr/>
        <w:t>of World War </w:t>
      </w:r>
      <w:r>
        <w:rPr>
          <w:spacing w:val="-5"/>
        </w:rPr>
        <w:t>II</w:t>
      </w:r>
    </w:p>
    <w:p>
      <w:pPr>
        <w:pStyle w:val="BodyText"/>
        <w:spacing w:line="259" w:lineRule="auto" w:before="233"/>
        <w:ind w:left="340" w:right="117"/>
      </w:pPr>
      <w:r>
        <w:rPr/>
        <w:t>What, then, distinguishes state formation in the contemporary world from </w:t>
      </w:r>
      <w:r>
        <w:rPr>
          <w:spacing w:val="-2"/>
        </w:rPr>
        <w:t>its</w:t>
      </w:r>
      <w:r>
        <w:rPr>
          <w:spacing w:val="-5"/>
        </w:rPr>
        <w:t> </w:t>
      </w:r>
      <w:r>
        <w:rPr>
          <w:spacing w:val="-2"/>
        </w:rPr>
        <w:t>counterparts</w:t>
      </w:r>
      <w:r>
        <w:rPr>
          <w:spacing w:val="-5"/>
        </w:rPr>
        <w:t> </w:t>
      </w:r>
      <w:r>
        <w:rPr>
          <w:spacing w:val="-2"/>
        </w:rPr>
        <w:t>in</w:t>
      </w:r>
      <w:r>
        <w:rPr>
          <w:spacing w:val="-5"/>
        </w:rPr>
        <w:t> </w:t>
      </w:r>
      <w:r>
        <w:rPr>
          <w:spacing w:val="-2"/>
        </w:rPr>
        <w:t>the</w:t>
      </w:r>
      <w:r>
        <w:rPr>
          <w:spacing w:val="-5"/>
        </w:rPr>
        <w:t> </w:t>
      </w:r>
      <w:r>
        <w:rPr>
          <w:spacing w:val="-2"/>
        </w:rPr>
        <w:t>past?</w:t>
      </w:r>
      <w:r>
        <w:rPr>
          <w:spacing w:val="-5"/>
        </w:rPr>
        <w:t> </w:t>
      </w:r>
      <w:r>
        <w:rPr>
          <w:spacing w:val="-2"/>
        </w:rPr>
        <w:t>Although</w:t>
      </w:r>
      <w:r>
        <w:rPr>
          <w:spacing w:val="-5"/>
        </w:rPr>
        <w:t> </w:t>
      </w:r>
      <w:r>
        <w:rPr>
          <w:spacing w:val="-2"/>
        </w:rPr>
        <w:t>twentieth-century</w:t>
      </w:r>
      <w:r>
        <w:rPr>
          <w:spacing w:val="-5"/>
        </w:rPr>
        <w:t> </w:t>
      </w:r>
      <w:r>
        <w:rPr>
          <w:spacing w:val="-2"/>
        </w:rPr>
        <w:t>war</w:t>
      </w:r>
      <w:r>
        <w:rPr>
          <w:spacing w:val="-5"/>
        </w:rPr>
        <w:t> </w:t>
      </w:r>
      <w:r>
        <w:rPr>
          <w:spacing w:val="-2"/>
        </w:rPr>
        <w:t>takes</w:t>
      </w:r>
      <w:r>
        <w:rPr>
          <w:spacing w:val="-5"/>
        </w:rPr>
        <w:t> </w:t>
      </w:r>
      <w:r>
        <w:rPr>
          <w:spacing w:val="-2"/>
        </w:rPr>
        <w:t>a</w:t>
      </w:r>
      <w:r>
        <w:rPr>
          <w:spacing w:val="-5"/>
        </w:rPr>
        <w:t> </w:t>
      </w:r>
      <w:r>
        <w:rPr>
          <w:spacing w:val="-2"/>
        </w:rPr>
        <w:t>deadlier </w:t>
      </w:r>
      <w:r>
        <w:rPr/>
        <w:t>toll</w:t>
      </w:r>
      <w:r>
        <w:rPr>
          <w:spacing w:val="-4"/>
        </w:rPr>
        <w:t> </w:t>
      </w:r>
      <w:r>
        <w:rPr/>
        <w:t>than</w:t>
      </w:r>
      <w:r>
        <w:rPr>
          <w:spacing w:val="-4"/>
        </w:rPr>
        <w:t> </w:t>
      </w:r>
      <w:r>
        <w:rPr/>
        <w:t>ever,</w:t>
      </w:r>
      <w:r>
        <w:rPr>
          <w:spacing w:val="-4"/>
        </w:rPr>
        <w:t> </w:t>
      </w:r>
      <w:r>
        <w:rPr/>
        <w:t>war</w:t>
      </w:r>
      <w:r>
        <w:rPr>
          <w:spacing w:val="-4"/>
        </w:rPr>
        <w:t> </w:t>
      </w:r>
      <w:r>
        <w:rPr/>
        <w:t>has</w:t>
      </w:r>
      <w:r>
        <w:rPr>
          <w:spacing w:val="-4"/>
        </w:rPr>
        <w:t> </w:t>
      </w:r>
      <w:r>
        <w:rPr/>
        <w:t>changed</w:t>
      </w:r>
      <w:r>
        <w:rPr>
          <w:spacing w:val="-4"/>
        </w:rPr>
        <w:t> </w:t>
      </w:r>
      <w:r>
        <w:rPr/>
        <w:t>significantly</w:t>
      </w:r>
      <w:r>
        <w:rPr>
          <w:spacing w:val="-4"/>
        </w:rPr>
        <w:t> </w:t>
      </w:r>
      <w:r>
        <w:rPr/>
        <w:t>in</w:t>
      </w:r>
      <w:r>
        <w:rPr>
          <w:spacing w:val="-4"/>
        </w:rPr>
        <w:t> </w:t>
      </w:r>
      <w:r>
        <w:rPr/>
        <w:t>character.</w:t>
      </w:r>
      <w:r>
        <w:rPr>
          <w:spacing w:val="-4"/>
        </w:rPr>
        <w:t> </w:t>
      </w:r>
      <w:r>
        <w:rPr/>
        <w:t>Large-scale</w:t>
      </w:r>
      <w:r>
        <w:rPr>
          <w:spacing w:val="-4"/>
        </w:rPr>
        <w:t> </w:t>
      </w:r>
      <w:r>
        <w:rPr/>
        <w:t>civil wars, often aided and abetted by great powers, have become much more common in the world since 1945 than they were in European experience. The threat of nuclear arms and other technical menaces has compounded the likely costs of a major war.…</w:t>
      </w:r>
    </w:p>
    <w:p>
      <w:pPr>
        <w:pStyle w:val="BodyText"/>
        <w:spacing w:line="259" w:lineRule="auto"/>
        <w:ind w:left="339" w:right="117" w:firstLine="240"/>
      </w:pPr>
      <w:r>
        <w:rPr>
          <w:spacing w:val="-2"/>
        </w:rPr>
        <w:t>World</w:t>
      </w:r>
      <w:r>
        <w:rPr>
          <w:spacing w:val="-8"/>
        </w:rPr>
        <w:t> </w:t>
      </w:r>
      <w:r>
        <w:rPr>
          <w:spacing w:val="-2"/>
        </w:rPr>
        <w:t>War</w:t>
      </w:r>
      <w:r>
        <w:rPr>
          <w:spacing w:val="-8"/>
        </w:rPr>
        <w:t> </w:t>
      </w:r>
      <w:r>
        <w:rPr>
          <w:spacing w:val="-2"/>
        </w:rPr>
        <w:t>II</w:t>
      </w:r>
      <w:r>
        <w:rPr>
          <w:spacing w:val="-8"/>
        </w:rPr>
        <w:t> </w:t>
      </w:r>
      <w:r>
        <w:rPr>
          <w:spacing w:val="-2"/>
        </w:rPr>
        <w:t>transformed</w:t>
      </w:r>
      <w:r>
        <w:rPr>
          <w:spacing w:val="-8"/>
        </w:rPr>
        <w:t> </w:t>
      </w:r>
      <w:r>
        <w:rPr>
          <w:spacing w:val="-2"/>
        </w:rPr>
        <w:t>the</w:t>
      </w:r>
      <w:r>
        <w:rPr>
          <w:spacing w:val="-8"/>
        </w:rPr>
        <w:t> </w:t>
      </w:r>
      <w:r>
        <w:rPr>
          <w:spacing w:val="-2"/>
        </w:rPr>
        <w:t>state</w:t>
      </w:r>
      <w:r>
        <w:rPr>
          <w:spacing w:val="-8"/>
        </w:rPr>
        <w:t> </w:t>
      </w:r>
      <w:r>
        <w:rPr>
          <w:spacing w:val="-2"/>
        </w:rPr>
        <w:t>system</w:t>
      </w:r>
      <w:r>
        <w:rPr>
          <w:spacing w:val="-8"/>
        </w:rPr>
        <w:t> </w:t>
      </w:r>
      <w:r>
        <w:rPr>
          <w:spacing w:val="-2"/>
        </w:rPr>
        <w:t>and</w:t>
      </w:r>
      <w:r>
        <w:rPr>
          <w:spacing w:val="-8"/>
        </w:rPr>
        <w:t> </w:t>
      </w:r>
      <w:r>
        <w:rPr>
          <w:spacing w:val="-2"/>
        </w:rPr>
        <w:t>the</w:t>
      </w:r>
      <w:r>
        <w:rPr>
          <w:spacing w:val="-8"/>
        </w:rPr>
        <w:t> </w:t>
      </w:r>
      <w:r>
        <w:rPr>
          <w:spacing w:val="-2"/>
        </w:rPr>
        <w:t>states</w:t>
      </w:r>
      <w:r>
        <w:rPr>
          <w:spacing w:val="-8"/>
        </w:rPr>
        <w:t> </w:t>
      </w:r>
      <w:r>
        <w:rPr>
          <w:spacing w:val="-2"/>
        </w:rPr>
        <w:t>within</w:t>
      </w:r>
      <w:r>
        <w:rPr>
          <w:spacing w:val="-8"/>
        </w:rPr>
        <w:t> </w:t>
      </w:r>
      <w:r>
        <w:rPr>
          <w:spacing w:val="-2"/>
        </w:rPr>
        <w:t>it.</w:t>
      </w:r>
      <w:r>
        <w:rPr>
          <w:spacing w:val="-8"/>
        </w:rPr>
        <w:t> </w:t>
      </w:r>
      <w:r>
        <w:rPr>
          <w:spacing w:val="-2"/>
        </w:rPr>
        <w:t>As</w:t>
      </w:r>
      <w:r>
        <w:rPr>
          <w:spacing w:val="-8"/>
        </w:rPr>
        <w:t> </w:t>
      </w:r>
      <w:r>
        <w:rPr>
          <w:spacing w:val="-2"/>
        </w:rPr>
        <w:t>cit- </w:t>
      </w:r>
      <w:r>
        <w:rPr/>
        <w:t>izens</w:t>
      </w:r>
      <w:r>
        <w:rPr>
          <w:spacing w:val="-14"/>
        </w:rPr>
        <w:t> </w:t>
      </w:r>
      <w:r>
        <w:rPr/>
        <w:t>of</w:t>
      </w:r>
      <w:r>
        <w:rPr>
          <w:spacing w:val="-13"/>
        </w:rPr>
        <w:t> </w:t>
      </w:r>
      <w:r>
        <w:rPr/>
        <w:t>belligerent</w:t>
      </w:r>
      <w:r>
        <w:rPr>
          <w:spacing w:val="-13"/>
        </w:rPr>
        <w:t> </w:t>
      </w:r>
      <w:r>
        <w:rPr/>
        <w:t>states,</w:t>
      </w:r>
      <w:r>
        <w:rPr>
          <w:spacing w:val="-13"/>
        </w:rPr>
        <w:t> </w:t>
      </w:r>
      <w:r>
        <w:rPr/>
        <w:t>as</w:t>
      </w:r>
      <w:r>
        <w:rPr>
          <w:spacing w:val="-13"/>
        </w:rPr>
        <w:t> </w:t>
      </w:r>
      <w:r>
        <w:rPr/>
        <w:t>inhabitants</w:t>
      </w:r>
      <w:r>
        <w:rPr>
          <w:spacing w:val="-13"/>
        </w:rPr>
        <w:t> </w:t>
      </w:r>
      <w:r>
        <w:rPr/>
        <w:t>of</w:t>
      </w:r>
      <w:r>
        <w:rPr>
          <w:spacing w:val="-13"/>
        </w:rPr>
        <w:t> </w:t>
      </w:r>
      <w:r>
        <w:rPr/>
        <w:t>battle</w:t>
      </w:r>
      <w:r>
        <w:rPr>
          <w:spacing w:val="-13"/>
        </w:rPr>
        <w:t> </w:t>
      </w:r>
      <w:r>
        <w:rPr/>
        <w:t>zones,</w:t>
      </w:r>
      <w:r>
        <w:rPr>
          <w:spacing w:val="-14"/>
        </w:rPr>
        <w:t> </w:t>
      </w:r>
      <w:r>
        <w:rPr/>
        <w:t>or</w:t>
      </w:r>
      <w:r>
        <w:rPr>
          <w:spacing w:val="-13"/>
        </w:rPr>
        <w:t> </w:t>
      </w:r>
      <w:r>
        <w:rPr/>
        <w:t>both,</w:t>
      </w:r>
      <w:r>
        <w:rPr>
          <w:spacing w:val="-13"/>
        </w:rPr>
        <w:t> </w:t>
      </w:r>
      <w:r>
        <w:rPr/>
        <w:t>most</w:t>
      </w:r>
      <w:r>
        <w:rPr>
          <w:spacing w:val="-13"/>
        </w:rPr>
        <w:t> </w:t>
      </w:r>
      <w:r>
        <w:rPr/>
        <w:t>of</w:t>
      </w:r>
      <w:r>
        <w:rPr>
          <w:spacing w:val="-13"/>
        </w:rPr>
        <w:t> </w:t>
      </w:r>
      <w:r>
        <w:rPr/>
        <w:t>the </w:t>
      </w:r>
      <w:r>
        <w:rPr>
          <w:spacing w:val="-4"/>
        </w:rPr>
        <w:t>world’s</w:t>
      </w:r>
      <w:r>
        <w:rPr>
          <w:spacing w:val="-5"/>
        </w:rPr>
        <w:t> </w:t>
      </w:r>
      <w:r>
        <w:rPr>
          <w:spacing w:val="-4"/>
        </w:rPr>
        <w:t>people</w:t>
      </w:r>
      <w:r>
        <w:rPr>
          <w:spacing w:val="-5"/>
        </w:rPr>
        <w:t> </w:t>
      </w:r>
      <w:r>
        <w:rPr>
          <w:spacing w:val="-4"/>
        </w:rPr>
        <w:t>felt</w:t>
      </w:r>
      <w:r>
        <w:rPr>
          <w:spacing w:val="-5"/>
        </w:rPr>
        <w:t> </w:t>
      </w:r>
      <w:r>
        <w:rPr>
          <w:spacing w:val="-4"/>
        </w:rPr>
        <w:t>the</w:t>
      </w:r>
      <w:r>
        <w:rPr>
          <w:spacing w:val="-5"/>
        </w:rPr>
        <w:t> </w:t>
      </w:r>
      <w:r>
        <w:rPr>
          <w:spacing w:val="-4"/>
        </w:rPr>
        <w:t>war’s</w:t>
      </w:r>
      <w:r>
        <w:rPr>
          <w:spacing w:val="-5"/>
        </w:rPr>
        <w:t> </w:t>
      </w:r>
      <w:r>
        <w:rPr>
          <w:spacing w:val="-4"/>
        </w:rPr>
        <w:t>impact.</w:t>
      </w:r>
      <w:r>
        <w:rPr>
          <w:spacing w:val="-5"/>
        </w:rPr>
        <w:t> </w:t>
      </w:r>
      <w:r>
        <w:rPr>
          <w:spacing w:val="-4"/>
        </w:rPr>
        <w:t>The</w:t>
      </w:r>
      <w:r>
        <w:rPr>
          <w:spacing w:val="-5"/>
        </w:rPr>
        <w:t> </w:t>
      </w:r>
      <w:r>
        <w:rPr>
          <w:spacing w:val="-4"/>
        </w:rPr>
        <w:t>war</w:t>
      </w:r>
      <w:r>
        <w:rPr>
          <w:spacing w:val="-5"/>
        </w:rPr>
        <w:t> </w:t>
      </w:r>
      <w:r>
        <w:rPr>
          <w:spacing w:val="-4"/>
        </w:rPr>
        <w:t>broke</w:t>
      </w:r>
      <w:r>
        <w:rPr>
          <w:spacing w:val="-5"/>
        </w:rPr>
        <w:t> </w:t>
      </w:r>
      <w:r>
        <w:rPr>
          <w:spacing w:val="-4"/>
        </w:rPr>
        <w:t>all</w:t>
      </w:r>
      <w:r>
        <w:rPr>
          <w:spacing w:val="-5"/>
        </w:rPr>
        <w:t> </w:t>
      </w:r>
      <w:r>
        <w:rPr>
          <w:spacing w:val="-4"/>
        </w:rPr>
        <w:t>records</w:t>
      </w:r>
      <w:r>
        <w:rPr>
          <w:spacing w:val="-5"/>
        </w:rPr>
        <w:t> </w:t>
      </w:r>
      <w:r>
        <w:rPr>
          <w:spacing w:val="-4"/>
        </w:rPr>
        <w:t>for</w:t>
      </w:r>
      <w:r>
        <w:rPr>
          <w:spacing w:val="-5"/>
        </w:rPr>
        <w:t> </w:t>
      </w:r>
      <w:r>
        <w:rPr>
          <w:spacing w:val="-4"/>
        </w:rPr>
        <w:t>killing,</w:t>
      </w:r>
      <w:r>
        <w:rPr>
          <w:spacing w:val="-5"/>
        </w:rPr>
        <w:t> </w:t>
      </w:r>
      <w:r>
        <w:rPr>
          <w:spacing w:val="-4"/>
        </w:rPr>
        <w:t>for </w:t>
      </w:r>
      <w:r>
        <w:rPr/>
        <w:t>destruction of property, and for displacement of populations. By dropping atomic bombs on Hiroshima and Nagasaki, the United States introduced into</w:t>
      </w:r>
      <w:r>
        <w:rPr>
          <w:spacing w:val="-2"/>
        </w:rPr>
        <w:t> </w:t>
      </w:r>
      <w:r>
        <w:rPr/>
        <w:t>warfare</w:t>
      </w:r>
      <w:r>
        <w:rPr>
          <w:spacing w:val="-2"/>
        </w:rPr>
        <w:t> </w:t>
      </w:r>
      <w:r>
        <w:rPr/>
        <w:t>the</w:t>
      </w:r>
      <w:r>
        <w:rPr>
          <w:spacing w:val="-2"/>
        </w:rPr>
        <w:t> </w:t>
      </w:r>
      <w:r>
        <w:rPr/>
        <w:t>first</w:t>
      </w:r>
      <w:r>
        <w:rPr>
          <w:spacing w:val="-2"/>
        </w:rPr>
        <w:t> </w:t>
      </w:r>
      <w:r>
        <w:rPr/>
        <w:t>weapons</w:t>
      </w:r>
      <w:r>
        <w:rPr>
          <w:spacing w:val="-2"/>
        </w:rPr>
        <w:t> </w:t>
      </w:r>
      <w:r>
        <w:rPr/>
        <w:t>in</w:t>
      </w:r>
      <w:r>
        <w:rPr>
          <w:spacing w:val="-2"/>
        </w:rPr>
        <w:t> </w:t>
      </w:r>
      <w:r>
        <w:rPr/>
        <w:t>history</w:t>
      </w:r>
      <w:r>
        <w:rPr>
          <w:spacing w:val="-2"/>
        </w:rPr>
        <w:t> </w:t>
      </w:r>
      <w:r>
        <w:rPr/>
        <w:t>with</w:t>
      </w:r>
      <w:r>
        <w:rPr>
          <w:spacing w:val="-2"/>
        </w:rPr>
        <w:t> </w:t>
      </w:r>
      <w:r>
        <w:rPr/>
        <w:t>the</w:t>
      </w:r>
      <w:r>
        <w:rPr>
          <w:spacing w:val="-2"/>
        </w:rPr>
        <w:t> </w:t>
      </w:r>
      <w:r>
        <w:rPr/>
        <w:t>potential</w:t>
      </w:r>
      <w:r>
        <w:rPr>
          <w:spacing w:val="-2"/>
        </w:rPr>
        <w:t> </w:t>
      </w:r>
      <w:r>
        <w:rPr/>
        <w:t>to</w:t>
      </w:r>
      <w:r>
        <w:rPr>
          <w:spacing w:val="-2"/>
        </w:rPr>
        <w:t> </w:t>
      </w:r>
      <w:r>
        <w:rPr/>
        <w:t>annihilate</w:t>
      </w:r>
      <w:r>
        <w:rPr>
          <w:spacing w:val="-2"/>
        </w:rPr>
        <w:t> </w:t>
      </w:r>
      <w:r>
        <w:rPr/>
        <w:t>all humanity in a few days.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8" w:firstLine="240"/>
      </w:pPr>
      <w:bookmarkStart w:name="_bookmark135" w:id="153"/>
      <w:bookmarkEnd w:id="153"/>
      <w:r>
        <w:rPr/>
      </w:r>
      <w:r>
        <w:rPr/>
        <w:t>We</w:t>
      </w:r>
      <w:r>
        <w:rPr>
          <w:spacing w:val="-5"/>
        </w:rPr>
        <w:t> </w:t>
      </w:r>
      <w:r>
        <w:rPr/>
        <w:t>can</w:t>
      </w:r>
      <w:r>
        <w:rPr>
          <w:spacing w:val="-5"/>
        </w:rPr>
        <w:t> </w:t>
      </w:r>
      <w:r>
        <w:rPr/>
        <w:t>reasonably</w:t>
      </w:r>
      <w:r>
        <w:rPr>
          <w:spacing w:val="-5"/>
        </w:rPr>
        <w:t> </w:t>
      </w:r>
      <w:r>
        <w:rPr/>
        <w:t>place</w:t>
      </w:r>
      <w:r>
        <w:rPr>
          <w:spacing w:val="-5"/>
        </w:rPr>
        <w:t> </w:t>
      </w:r>
      <w:r>
        <w:rPr/>
        <w:t>the</w:t>
      </w:r>
      <w:r>
        <w:rPr>
          <w:spacing w:val="-5"/>
        </w:rPr>
        <w:t> </w:t>
      </w:r>
      <w:r>
        <w:rPr/>
        <w:t>start</w:t>
      </w:r>
      <w:r>
        <w:rPr>
          <w:spacing w:val="-5"/>
        </w:rPr>
        <w:t> </w:t>
      </w:r>
      <w:r>
        <w:rPr/>
        <w:t>of</w:t>
      </w:r>
      <w:r>
        <w:rPr>
          <w:spacing w:val="-5"/>
        </w:rPr>
        <w:t> </w:t>
      </w:r>
      <w:r>
        <w:rPr/>
        <w:t>World</w:t>
      </w:r>
      <w:r>
        <w:rPr>
          <w:spacing w:val="-5"/>
        </w:rPr>
        <w:t> </w:t>
      </w:r>
      <w:r>
        <w:rPr/>
        <w:t>War</w:t>
      </w:r>
      <w:r>
        <w:rPr>
          <w:spacing w:val="-5"/>
        </w:rPr>
        <w:t> </w:t>
      </w:r>
      <w:r>
        <w:rPr/>
        <w:t>II</w:t>
      </w:r>
      <w:r>
        <w:rPr>
          <w:spacing w:val="-5"/>
        </w:rPr>
        <w:t> </w:t>
      </w:r>
      <w:r>
        <w:rPr/>
        <w:t>in</w:t>
      </w:r>
      <w:r>
        <w:rPr>
          <w:spacing w:val="-5"/>
        </w:rPr>
        <w:t> </w:t>
      </w:r>
      <w:r>
        <w:rPr/>
        <w:t>1938</w:t>
      </w:r>
      <w:r>
        <w:rPr>
          <w:spacing w:val="-5"/>
        </w:rPr>
        <w:t> </w:t>
      </w:r>
      <w:r>
        <w:rPr/>
        <w:t>(when</w:t>
      </w:r>
      <w:r>
        <w:rPr>
          <w:spacing w:val="-5"/>
        </w:rPr>
        <w:t> </w:t>
      </w:r>
      <w:r>
        <w:rPr/>
        <w:t>Japan </w:t>
      </w:r>
      <w:r>
        <w:rPr>
          <w:spacing w:val="-2"/>
        </w:rPr>
        <w:t>and</w:t>
      </w:r>
      <w:r>
        <w:rPr>
          <w:spacing w:val="-8"/>
        </w:rPr>
        <w:t> </w:t>
      </w:r>
      <w:r>
        <w:rPr>
          <w:spacing w:val="-2"/>
        </w:rPr>
        <w:t>Russia</w:t>
      </w:r>
      <w:r>
        <w:rPr>
          <w:spacing w:val="-7"/>
        </w:rPr>
        <w:t> </w:t>
      </w:r>
      <w:r>
        <w:rPr>
          <w:spacing w:val="-2"/>
        </w:rPr>
        <w:t>began</w:t>
      </w:r>
      <w:r>
        <w:rPr>
          <w:spacing w:val="-7"/>
        </w:rPr>
        <w:t> </w:t>
      </w:r>
      <w:r>
        <w:rPr>
          <w:spacing w:val="-2"/>
        </w:rPr>
        <w:t>to</w:t>
      </w:r>
      <w:r>
        <w:rPr>
          <w:spacing w:val="-8"/>
        </w:rPr>
        <w:t> </w:t>
      </w:r>
      <w:r>
        <w:rPr>
          <w:spacing w:val="-2"/>
        </w:rPr>
        <w:t>fight</w:t>
      </w:r>
      <w:r>
        <w:rPr>
          <w:spacing w:val="-7"/>
        </w:rPr>
        <w:t> </w:t>
      </w:r>
      <w:r>
        <w:rPr>
          <w:spacing w:val="-2"/>
        </w:rPr>
        <w:t>while</w:t>
      </w:r>
      <w:r>
        <w:rPr>
          <w:spacing w:val="-8"/>
        </w:rPr>
        <w:t> </w:t>
      </w:r>
      <w:r>
        <w:rPr>
          <w:spacing w:val="-2"/>
        </w:rPr>
        <w:t>Germany</w:t>
      </w:r>
      <w:r>
        <w:rPr>
          <w:spacing w:val="-7"/>
        </w:rPr>
        <w:t> </w:t>
      </w:r>
      <w:r>
        <w:rPr>
          <w:spacing w:val="-2"/>
        </w:rPr>
        <w:t>annexed</w:t>
      </w:r>
      <w:r>
        <w:rPr>
          <w:spacing w:val="-8"/>
        </w:rPr>
        <w:t> </w:t>
      </w:r>
      <w:r>
        <w:rPr>
          <w:spacing w:val="-2"/>
        </w:rPr>
        <w:t>Poland</w:t>
      </w:r>
      <w:r>
        <w:rPr>
          <w:spacing w:val="-8"/>
        </w:rPr>
        <w:t> </w:t>
      </w:r>
      <w:r>
        <w:rPr>
          <w:spacing w:val="-2"/>
        </w:rPr>
        <w:t>and</w:t>
      </w:r>
      <w:r>
        <w:rPr>
          <w:spacing w:val="-7"/>
        </w:rPr>
        <w:t> </w:t>
      </w:r>
      <w:r>
        <w:rPr>
          <w:spacing w:val="-2"/>
        </w:rPr>
        <w:t>dismembered </w:t>
      </w:r>
      <w:r>
        <w:rPr/>
        <w:t>Czechoslovakia) or in 1939 (when Germany invaded Poland and then the rest of Czechoslovakia). In either case, Japan’s surrender in 1945 marks a relatively neat end to the war. Perhaps fifteen million deaths in battle and another</w:t>
      </w:r>
      <w:r>
        <w:rPr>
          <w:spacing w:val="-6"/>
        </w:rPr>
        <w:t> </w:t>
      </w:r>
      <w:r>
        <w:rPr/>
        <w:t>twenty-five</w:t>
      </w:r>
      <w:r>
        <w:rPr>
          <w:spacing w:val="-6"/>
        </w:rPr>
        <w:t> </w:t>
      </w:r>
      <w:r>
        <w:rPr/>
        <w:t>million</w:t>
      </w:r>
      <w:r>
        <w:rPr>
          <w:spacing w:val="-6"/>
        </w:rPr>
        <w:t> </w:t>
      </w:r>
      <w:r>
        <w:rPr/>
        <w:t>as</w:t>
      </w:r>
      <w:r>
        <w:rPr>
          <w:spacing w:val="-6"/>
        </w:rPr>
        <w:t> </w:t>
      </w:r>
      <w:r>
        <w:rPr/>
        <w:t>a</w:t>
      </w:r>
      <w:r>
        <w:rPr>
          <w:spacing w:val="-6"/>
        </w:rPr>
        <w:t> </w:t>
      </w:r>
      <w:r>
        <w:rPr/>
        <w:t>direct</w:t>
      </w:r>
      <w:r>
        <w:rPr>
          <w:spacing w:val="-6"/>
        </w:rPr>
        <w:t> </w:t>
      </w:r>
      <w:r>
        <w:rPr/>
        <w:t>result</w:t>
      </w:r>
      <w:r>
        <w:rPr>
          <w:spacing w:val="-6"/>
        </w:rPr>
        <w:t> </w:t>
      </w:r>
      <w:r>
        <w:rPr/>
        <w:t>of</w:t>
      </w:r>
      <w:r>
        <w:rPr>
          <w:spacing w:val="-6"/>
        </w:rPr>
        <w:t> </w:t>
      </w:r>
      <w:r>
        <w:rPr/>
        <w:t>war</w:t>
      </w:r>
      <w:r>
        <w:rPr>
          <w:spacing w:val="-6"/>
        </w:rPr>
        <w:t> </w:t>
      </w:r>
      <w:r>
        <w:rPr/>
        <w:t>made</w:t>
      </w:r>
      <w:r>
        <w:rPr>
          <w:spacing w:val="-6"/>
        </w:rPr>
        <w:t> </w:t>
      </w:r>
      <w:r>
        <w:rPr/>
        <w:t>World</w:t>
      </w:r>
      <w:r>
        <w:rPr>
          <w:spacing w:val="-6"/>
        </w:rPr>
        <w:t> </w:t>
      </w:r>
      <w:r>
        <w:rPr/>
        <w:t>War</w:t>
      </w:r>
      <w:r>
        <w:rPr>
          <w:spacing w:val="-6"/>
        </w:rPr>
        <w:t> </w:t>
      </w:r>
      <w:r>
        <w:rPr/>
        <w:t>II</w:t>
      </w:r>
      <w:r>
        <w:rPr>
          <w:spacing w:val="-6"/>
        </w:rPr>
        <w:t> </w:t>
      </w:r>
      <w:r>
        <w:rPr/>
        <w:t>by far the most destructive belligerency in human history. Powers sustaining at least a thousand battle deaths included Bulgaria, the United Kingdom, Australia,</w:t>
      </w:r>
      <w:r>
        <w:rPr>
          <w:spacing w:val="-6"/>
        </w:rPr>
        <w:t> </w:t>
      </w:r>
      <w:r>
        <w:rPr/>
        <w:t>Canada,</w:t>
      </w:r>
      <w:r>
        <w:rPr>
          <w:spacing w:val="-6"/>
        </w:rPr>
        <w:t> </w:t>
      </w:r>
      <w:r>
        <w:rPr/>
        <w:t>Ethiopia,</w:t>
      </w:r>
      <w:r>
        <w:rPr>
          <w:spacing w:val="-6"/>
        </w:rPr>
        <w:t> </w:t>
      </w:r>
      <w:r>
        <w:rPr/>
        <w:t>Poland,</w:t>
      </w:r>
      <w:r>
        <w:rPr>
          <w:spacing w:val="-6"/>
        </w:rPr>
        <w:t> </w:t>
      </w:r>
      <w:r>
        <w:rPr/>
        <w:t>USA,</w:t>
      </w:r>
      <w:r>
        <w:rPr>
          <w:spacing w:val="-6"/>
        </w:rPr>
        <w:t> </w:t>
      </w:r>
      <w:r>
        <w:rPr/>
        <w:t>USSR,</w:t>
      </w:r>
      <w:r>
        <w:rPr>
          <w:spacing w:val="-6"/>
        </w:rPr>
        <w:t> </w:t>
      </w:r>
      <w:r>
        <w:rPr/>
        <w:t>Belgium,</w:t>
      </w:r>
      <w:r>
        <w:rPr>
          <w:spacing w:val="-6"/>
        </w:rPr>
        <w:t> </w:t>
      </w:r>
      <w:r>
        <w:rPr/>
        <w:t>Brazil,</w:t>
      </w:r>
      <w:r>
        <w:rPr>
          <w:spacing w:val="-6"/>
        </w:rPr>
        <w:t> </w:t>
      </w:r>
      <w:r>
        <w:rPr/>
        <w:t>China, Yugoslavia,</w:t>
      </w:r>
      <w:r>
        <w:rPr>
          <w:spacing w:val="-3"/>
        </w:rPr>
        <w:t> </w:t>
      </w:r>
      <w:r>
        <w:rPr/>
        <w:t>the</w:t>
      </w:r>
      <w:r>
        <w:rPr>
          <w:spacing w:val="-3"/>
        </w:rPr>
        <w:t> </w:t>
      </w:r>
      <w:r>
        <w:rPr/>
        <w:t>Netherlands,</w:t>
      </w:r>
      <w:r>
        <w:rPr>
          <w:spacing w:val="-3"/>
        </w:rPr>
        <w:t> </w:t>
      </w:r>
      <w:r>
        <w:rPr/>
        <w:t>Rumania,</w:t>
      </w:r>
      <w:r>
        <w:rPr>
          <w:spacing w:val="-3"/>
        </w:rPr>
        <w:t> </w:t>
      </w:r>
      <w:r>
        <w:rPr/>
        <w:t>Italy,</w:t>
      </w:r>
      <w:r>
        <w:rPr>
          <w:spacing w:val="-3"/>
        </w:rPr>
        <w:t> </w:t>
      </w:r>
      <w:r>
        <w:rPr/>
        <w:t>New</w:t>
      </w:r>
      <w:r>
        <w:rPr>
          <w:spacing w:val="-3"/>
        </w:rPr>
        <w:t> </w:t>
      </w:r>
      <w:r>
        <w:rPr/>
        <w:t>Zealand,</w:t>
      </w:r>
      <w:r>
        <w:rPr>
          <w:spacing w:val="-3"/>
        </w:rPr>
        <w:t> </w:t>
      </w:r>
      <w:r>
        <w:rPr/>
        <w:t>France,</w:t>
      </w:r>
      <w:r>
        <w:rPr>
          <w:spacing w:val="-3"/>
        </w:rPr>
        <w:t> </w:t>
      </w:r>
      <w:r>
        <w:rPr/>
        <w:t>South Africa,</w:t>
      </w:r>
      <w:r>
        <w:rPr>
          <w:spacing w:val="-14"/>
        </w:rPr>
        <w:t> </w:t>
      </w:r>
      <w:r>
        <w:rPr/>
        <w:t>Greece,</w:t>
      </w:r>
      <w:r>
        <w:rPr>
          <w:spacing w:val="-13"/>
        </w:rPr>
        <w:t> </w:t>
      </w:r>
      <w:r>
        <w:rPr/>
        <w:t>Norway,</w:t>
      </w:r>
      <w:r>
        <w:rPr>
          <w:spacing w:val="-13"/>
        </w:rPr>
        <w:t> </w:t>
      </w:r>
      <w:r>
        <w:rPr/>
        <w:t>Mongolia,</w:t>
      </w:r>
      <w:r>
        <w:rPr>
          <w:spacing w:val="-13"/>
        </w:rPr>
        <w:t> </w:t>
      </w:r>
      <w:r>
        <w:rPr/>
        <w:t>Japan,</w:t>
      </w:r>
      <w:r>
        <w:rPr>
          <w:spacing w:val="-13"/>
        </w:rPr>
        <w:t> </w:t>
      </w:r>
      <w:r>
        <w:rPr/>
        <w:t>Germany,</w:t>
      </w:r>
      <w:r>
        <w:rPr>
          <w:spacing w:val="-13"/>
        </w:rPr>
        <w:t> </w:t>
      </w:r>
      <w:r>
        <w:rPr/>
        <w:t>Hungary,</w:t>
      </w:r>
      <w:r>
        <w:rPr>
          <w:spacing w:val="-13"/>
        </w:rPr>
        <w:t> </w:t>
      </w:r>
      <w:r>
        <w:rPr/>
        <w:t>and</w:t>
      </w:r>
      <w:r>
        <w:rPr>
          <w:spacing w:val="-13"/>
        </w:rPr>
        <w:t> </w:t>
      </w:r>
      <w:r>
        <w:rPr/>
        <w:t>Finland (Small</w:t>
      </w:r>
      <w:r>
        <w:rPr>
          <w:spacing w:val="-3"/>
        </w:rPr>
        <w:t> </w:t>
      </w:r>
      <w:r>
        <w:rPr/>
        <w:t>and</w:t>
      </w:r>
      <w:r>
        <w:rPr>
          <w:spacing w:val="-3"/>
        </w:rPr>
        <w:t> </w:t>
      </w:r>
      <w:r>
        <w:rPr/>
        <w:t>Singer</w:t>
      </w:r>
      <w:r>
        <w:rPr>
          <w:spacing w:val="-3"/>
        </w:rPr>
        <w:t> </w:t>
      </w:r>
      <w:r>
        <w:rPr/>
        <w:t>1982:</w:t>
      </w:r>
      <w:r>
        <w:rPr>
          <w:spacing w:val="-3"/>
        </w:rPr>
        <w:t> </w:t>
      </w:r>
      <w:r>
        <w:rPr/>
        <w:t>91).</w:t>
      </w:r>
      <w:r>
        <w:rPr>
          <w:spacing w:val="-3"/>
        </w:rPr>
        <w:t> </w:t>
      </w:r>
      <w:r>
        <w:rPr/>
        <w:t>The</w:t>
      </w:r>
      <w:r>
        <w:rPr>
          <w:spacing w:val="-3"/>
        </w:rPr>
        <w:t> </w:t>
      </w:r>
      <w:r>
        <w:rPr/>
        <w:t>war</w:t>
      </w:r>
      <w:r>
        <w:rPr>
          <w:spacing w:val="-3"/>
        </w:rPr>
        <w:t> </w:t>
      </w:r>
      <w:r>
        <w:rPr/>
        <w:t>left</w:t>
      </w:r>
      <w:r>
        <w:rPr>
          <w:spacing w:val="-3"/>
        </w:rPr>
        <w:t> </w:t>
      </w:r>
      <w:r>
        <w:rPr/>
        <w:t>Japan,</w:t>
      </w:r>
      <w:r>
        <w:rPr>
          <w:spacing w:val="-3"/>
        </w:rPr>
        <w:t> </w:t>
      </w:r>
      <w:r>
        <w:rPr/>
        <w:t>important</w:t>
      </w:r>
      <w:r>
        <w:rPr>
          <w:spacing w:val="-3"/>
        </w:rPr>
        <w:t> </w:t>
      </w:r>
      <w:r>
        <w:rPr/>
        <w:t>parts</w:t>
      </w:r>
      <w:r>
        <w:rPr>
          <w:spacing w:val="-3"/>
        </w:rPr>
        <w:t> </w:t>
      </w:r>
      <w:r>
        <w:rPr/>
        <w:t>of</w:t>
      </w:r>
      <w:r>
        <w:rPr>
          <w:spacing w:val="-3"/>
        </w:rPr>
        <w:t> </w:t>
      </w:r>
      <w:r>
        <w:rPr/>
        <w:t>China, and much of Europe devastated.</w:t>
      </w:r>
    </w:p>
    <w:p>
      <w:pPr>
        <w:pStyle w:val="BodyText"/>
        <w:spacing w:line="259" w:lineRule="auto"/>
        <w:ind w:left="119" w:right="337" w:firstLine="240"/>
      </w:pPr>
      <w:r>
        <w:rPr/>
        <w:t>As</w:t>
      </w:r>
      <w:r>
        <w:rPr>
          <w:spacing w:val="-1"/>
        </w:rPr>
        <w:t> </w:t>
      </w:r>
      <w:r>
        <w:rPr/>
        <w:t>the</w:t>
      </w:r>
      <w:r>
        <w:rPr>
          <w:spacing w:val="-1"/>
        </w:rPr>
        <w:t> </w:t>
      </w:r>
      <w:r>
        <w:rPr/>
        <w:t>war</w:t>
      </w:r>
      <w:r>
        <w:rPr>
          <w:spacing w:val="-1"/>
        </w:rPr>
        <w:t> </w:t>
      </w:r>
      <w:r>
        <w:rPr/>
        <w:t>ended,</w:t>
      </w:r>
      <w:r>
        <w:rPr>
          <w:spacing w:val="-1"/>
        </w:rPr>
        <w:t> </w:t>
      </w:r>
      <w:r>
        <w:rPr/>
        <w:t>two</w:t>
      </w:r>
      <w:r>
        <w:rPr>
          <w:spacing w:val="-1"/>
        </w:rPr>
        <w:t> </w:t>
      </w:r>
      <w:r>
        <w:rPr/>
        <w:t>states</w:t>
      </w:r>
      <w:r>
        <w:rPr>
          <w:spacing w:val="-1"/>
        </w:rPr>
        <w:t> </w:t>
      </w:r>
      <w:r>
        <w:rPr/>
        <w:t>towered</w:t>
      </w:r>
      <w:r>
        <w:rPr>
          <w:spacing w:val="-1"/>
        </w:rPr>
        <w:t> </w:t>
      </w:r>
      <w:r>
        <w:rPr/>
        <w:t>over</w:t>
      </w:r>
      <w:r>
        <w:rPr>
          <w:spacing w:val="-1"/>
        </w:rPr>
        <w:t> </w:t>
      </w:r>
      <w:r>
        <w:rPr/>
        <w:t>all</w:t>
      </w:r>
      <w:r>
        <w:rPr>
          <w:spacing w:val="-1"/>
        </w:rPr>
        <w:t> </w:t>
      </w:r>
      <w:r>
        <w:rPr/>
        <w:t>the</w:t>
      </w:r>
      <w:r>
        <w:rPr>
          <w:spacing w:val="-1"/>
        </w:rPr>
        <w:t> </w:t>
      </w:r>
      <w:r>
        <w:rPr/>
        <w:t>rest:</w:t>
      </w:r>
      <w:r>
        <w:rPr>
          <w:spacing w:val="-1"/>
        </w:rPr>
        <w:t> </w:t>
      </w:r>
      <w:r>
        <w:rPr/>
        <w:t>the</w:t>
      </w:r>
      <w:r>
        <w:rPr>
          <w:spacing w:val="-1"/>
        </w:rPr>
        <w:t> </w:t>
      </w:r>
      <w:r>
        <w:rPr/>
        <w:t>USA</w:t>
      </w:r>
      <w:r>
        <w:rPr>
          <w:spacing w:val="-1"/>
        </w:rPr>
        <w:t> </w:t>
      </w:r>
      <w:r>
        <w:rPr/>
        <w:t>and</w:t>
      </w:r>
      <w:r>
        <w:rPr>
          <w:spacing w:val="-1"/>
        </w:rPr>
        <w:t> </w:t>
      </w:r>
      <w:r>
        <w:rPr/>
        <w:t>the USSR.</w:t>
      </w:r>
      <w:r>
        <w:rPr>
          <w:spacing w:val="-10"/>
        </w:rPr>
        <w:t> </w:t>
      </w:r>
      <w:r>
        <w:rPr/>
        <w:t>The</w:t>
      </w:r>
      <w:r>
        <w:rPr>
          <w:spacing w:val="-10"/>
        </w:rPr>
        <w:t> </w:t>
      </w:r>
      <w:r>
        <w:rPr/>
        <w:t>United</w:t>
      </w:r>
      <w:r>
        <w:rPr>
          <w:spacing w:val="-10"/>
        </w:rPr>
        <w:t> </w:t>
      </w:r>
      <w:r>
        <w:rPr/>
        <w:t>States</w:t>
      </w:r>
      <w:r>
        <w:rPr>
          <w:spacing w:val="-10"/>
        </w:rPr>
        <w:t> </w:t>
      </w:r>
      <w:r>
        <w:rPr/>
        <w:t>had</w:t>
      </w:r>
      <w:r>
        <w:rPr>
          <w:spacing w:val="-10"/>
        </w:rPr>
        <w:t> </w:t>
      </w:r>
      <w:r>
        <w:rPr/>
        <w:t>suffered</w:t>
      </w:r>
      <w:r>
        <w:rPr>
          <w:spacing w:val="-10"/>
        </w:rPr>
        <w:t> </w:t>
      </w:r>
      <w:r>
        <w:rPr/>
        <w:t>relatively</w:t>
      </w:r>
      <w:r>
        <w:rPr>
          <w:spacing w:val="-10"/>
        </w:rPr>
        <w:t> </w:t>
      </w:r>
      <w:r>
        <w:rPr/>
        <w:t>light</w:t>
      </w:r>
      <w:r>
        <w:rPr>
          <w:spacing w:val="-10"/>
        </w:rPr>
        <w:t> </w:t>
      </w:r>
      <w:r>
        <w:rPr/>
        <w:t>losses</w:t>
      </w:r>
      <w:r>
        <w:rPr>
          <w:spacing w:val="-10"/>
        </w:rPr>
        <w:t> </w:t>
      </w:r>
      <w:r>
        <w:rPr/>
        <w:t>(408</w:t>
      </w:r>
      <w:r>
        <w:rPr>
          <w:spacing w:val="-10"/>
        </w:rPr>
        <w:t> </w:t>
      </w:r>
      <w:r>
        <w:rPr/>
        <w:t>thousand battle</w:t>
      </w:r>
      <w:r>
        <w:rPr>
          <w:spacing w:val="-14"/>
        </w:rPr>
        <w:t> </w:t>
      </w:r>
      <w:r>
        <w:rPr/>
        <w:t>deaths</w:t>
      </w:r>
      <w:r>
        <w:rPr>
          <w:spacing w:val="-13"/>
        </w:rPr>
        <w:t> </w:t>
      </w:r>
      <w:r>
        <w:rPr/>
        <w:t>as</w:t>
      </w:r>
      <w:r>
        <w:rPr>
          <w:spacing w:val="-13"/>
        </w:rPr>
        <w:t> </w:t>
      </w:r>
      <w:r>
        <w:rPr/>
        <w:t>compared,</w:t>
      </w:r>
      <w:r>
        <w:rPr>
          <w:spacing w:val="-13"/>
        </w:rPr>
        <w:t> </w:t>
      </w:r>
      <w:r>
        <w:rPr/>
        <w:t>for</w:t>
      </w:r>
      <w:r>
        <w:rPr>
          <w:spacing w:val="-13"/>
        </w:rPr>
        <w:t> </w:t>
      </w:r>
      <w:r>
        <w:rPr/>
        <w:t>instance,</w:t>
      </w:r>
      <w:r>
        <w:rPr>
          <w:spacing w:val="-13"/>
        </w:rPr>
        <w:t> </w:t>
      </w:r>
      <w:r>
        <w:rPr/>
        <w:t>with</w:t>
      </w:r>
      <w:r>
        <w:rPr>
          <w:spacing w:val="-13"/>
        </w:rPr>
        <w:t> </w:t>
      </w:r>
      <w:r>
        <w:rPr/>
        <w:t>Germany’s</w:t>
      </w:r>
      <w:r>
        <w:rPr>
          <w:spacing w:val="-13"/>
        </w:rPr>
        <w:t> </w:t>
      </w:r>
      <w:r>
        <w:rPr/>
        <w:t>3.5</w:t>
      </w:r>
      <w:r>
        <w:rPr>
          <w:spacing w:val="-14"/>
        </w:rPr>
        <w:t> </w:t>
      </w:r>
      <w:r>
        <w:rPr/>
        <w:t>million)</w:t>
      </w:r>
      <w:r>
        <w:rPr>
          <w:spacing w:val="-13"/>
        </w:rPr>
        <w:t> </w:t>
      </w:r>
      <w:r>
        <w:rPr/>
        <w:t>during World</w:t>
      </w:r>
      <w:r>
        <w:rPr>
          <w:spacing w:val="-9"/>
        </w:rPr>
        <w:t> </w:t>
      </w:r>
      <w:r>
        <w:rPr/>
        <w:t>War</w:t>
      </w:r>
      <w:r>
        <w:rPr>
          <w:spacing w:val="-9"/>
        </w:rPr>
        <w:t> </w:t>
      </w:r>
      <w:r>
        <w:rPr/>
        <w:t>II</w:t>
      </w:r>
      <w:r>
        <w:rPr>
          <w:spacing w:val="-9"/>
        </w:rPr>
        <w:t> </w:t>
      </w:r>
      <w:r>
        <w:rPr/>
        <w:t>but</w:t>
      </w:r>
      <w:r>
        <w:rPr>
          <w:spacing w:val="-9"/>
        </w:rPr>
        <w:t> </w:t>
      </w:r>
      <w:r>
        <w:rPr/>
        <w:t>had</w:t>
      </w:r>
      <w:r>
        <w:rPr>
          <w:spacing w:val="-9"/>
        </w:rPr>
        <w:t> </w:t>
      </w:r>
      <w:r>
        <w:rPr/>
        <w:t>mobilized</w:t>
      </w:r>
      <w:r>
        <w:rPr>
          <w:spacing w:val="-9"/>
        </w:rPr>
        <w:t> </w:t>
      </w:r>
      <w:r>
        <w:rPr/>
        <w:t>enormous</w:t>
      </w:r>
      <w:r>
        <w:rPr>
          <w:spacing w:val="-9"/>
        </w:rPr>
        <w:t> </w:t>
      </w:r>
      <w:r>
        <w:rPr/>
        <w:t>industrial</w:t>
      </w:r>
      <w:r>
        <w:rPr>
          <w:spacing w:val="-9"/>
        </w:rPr>
        <w:t> </w:t>
      </w:r>
      <w:r>
        <w:rPr/>
        <w:t>capacity</w:t>
      </w:r>
      <w:r>
        <w:rPr>
          <w:spacing w:val="-9"/>
        </w:rPr>
        <w:t> </w:t>
      </w:r>
      <w:r>
        <w:rPr/>
        <w:t>after</w:t>
      </w:r>
      <w:r>
        <w:rPr>
          <w:spacing w:val="-9"/>
        </w:rPr>
        <w:t> </w:t>
      </w:r>
      <w:r>
        <w:rPr/>
        <w:t>a</w:t>
      </w:r>
      <w:r>
        <w:rPr>
          <w:spacing w:val="-9"/>
        </w:rPr>
        <w:t> </w:t>
      </w:r>
      <w:r>
        <w:rPr/>
        <w:t>debil- itating depression. It is not surprising that the United States, an industrial colossus grown even more muscular in war, seized a dominant position in the</w:t>
      </w:r>
      <w:r>
        <w:rPr>
          <w:spacing w:val="-1"/>
        </w:rPr>
        <w:t> </w:t>
      </w:r>
      <w:r>
        <w:rPr/>
        <w:t>world</w:t>
      </w:r>
      <w:r>
        <w:rPr>
          <w:spacing w:val="-1"/>
        </w:rPr>
        <w:t> </w:t>
      </w:r>
      <w:r>
        <w:rPr/>
        <w:t>system</w:t>
      </w:r>
      <w:r>
        <w:rPr>
          <w:spacing w:val="-1"/>
        </w:rPr>
        <w:t> </w:t>
      </w:r>
      <w:r>
        <w:rPr/>
        <w:t>of</w:t>
      </w:r>
      <w:r>
        <w:rPr>
          <w:spacing w:val="-1"/>
        </w:rPr>
        <w:t> </w:t>
      </w:r>
      <w:r>
        <w:rPr/>
        <w:t>states.</w:t>
      </w:r>
      <w:r>
        <w:rPr>
          <w:spacing w:val="-1"/>
        </w:rPr>
        <w:t> </w:t>
      </w:r>
      <w:r>
        <w:rPr/>
        <w:t>The</w:t>
      </w:r>
      <w:r>
        <w:rPr>
          <w:spacing w:val="-1"/>
        </w:rPr>
        <w:t> </w:t>
      </w:r>
      <w:r>
        <w:rPr/>
        <w:t>rise</w:t>
      </w:r>
      <w:r>
        <w:rPr>
          <w:spacing w:val="-1"/>
        </w:rPr>
        <w:t> </w:t>
      </w:r>
      <w:r>
        <w:rPr/>
        <w:t>of</w:t>
      </w:r>
      <w:r>
        <w:rPr>
          <w:spacing w:val="-1"/>
        </w:rPr>
        <w:t> </w:t>
      </w:r>
      <w:r>
        <w:rPr/>
        <w:t>the</w:t>
      </w:r>
      <w:r>
        <w:rPr>
          <w:spacing w:val="-1"/>
        </w:rPr>
        <w:t> </w:t>
      </w:r>
      <w:r>
        <w:rPr/>
        <w:t>Soviet</w:t>
      </w:r>
      <w:r>
        <w:rPr>
          <w:spacing w:val="-1"/>
        </w:rPr>
        <w:t> </w:t>
      </w:r>
      <w:r>
        <w:rPr/>
        <w:t>Union</w:t>
      </w:r>
      <w:r>
        <w:rPr>
          <w:spacing w:val="-1"/>
        </w:rPr>
        <w:t> </w:t>
      </w:r>
      <w:r>
        <w:rPr/>
        <w:t>is</w:t>
      </w:r>
      <w:r>
        <w:rPr>
          <w:spacing w:val="-1"/>
        </w:rPr>
        <w:t> </w:t>
      </w:r>
      <w:r>
        <w:rPr/>
        <w:t>the</w:t>
      </w:r>
      <w:r>
        <w:rPr>
          <w:spacing w:val="-1"/>
        </w:rPr>
        <w:t> </w:t>
      </w:r>
      <w:r>
        <w:rPr/>
        <w:t>greater</w:t>
      </w:r>
      <w:r>
        <w:rPr>
          <w:spacing w:val="-1"/>
        </w:rPr>
        <w:t> </w:t>
      </w:r>
      <w:r>
        <w:rPr/>
        <w:t>puz- zle.</w:t>
      </w:r>
      <w:r>
        <w:rPr>
          <w:spacing w:val="-11"/>
        </w:rPr>
        <w:t> </w:t>
      </w:r>
      <w:r>
        <w:rPr/>
        <w:t>The</w:t>
      </w:r>
      <w:r>
        <w:rPr>
          <w:spacing w:val="-11"/>
        </w:rPr>
        <w:t> </w:t>
      </w:r>
      <w:r>
        <w:rPr/>
        <w:t>USSR</w:t>
      </w:r>
      <w:r>
        <w:rPr>
          <w:spacing w:val="-11"/>
        </w:rPr>
        <w:t> </w:t>
      </w:r>
      <w:r>
        <w:rPr/>
        <w:t>had</w:t>
      </w:r>
      <w:r>
        <w:rPr>
          <w:spacing w:val="-11"/>
        </w:rPr>
        <w:t> </w:t>
      </w:r>
      <w:r>
        <w:rPr/>
        <w:t>endured</w:t>
      </w:r>
      <w:r>
        <w:rPr>
          <w:spacing w:val="-11"/>
        </w:rPr>
        <w:t> </w:t>
      </w:r>
      <w:r>
        <w:rPr/>
        <w:t>terrible</w:t>
      </w:r>
      <w:r>
        <w:rPr>
          <w:spacing w:val="-11"/>
        </w:rPr>
        <w:t> </w:t>
      </w:r>
      <w:r>
        <w:rPr/>
        <w:t>privations</w:t>
      </w:r>
      <w:r>
        <w:rPr>
          <w:spacing w:val="-11"/>
        </w:rPr>
        <w:t> </w:t>
      </w:r>
      <w:r>
        <w:rPr/>
        <w:t>in</w:t>
      </w:r>
      <w:r>
        <w:rPr>
          <w:spacing w:val="-11"/>
        </w:rPr>
        <w:t> </w:t>
      </w:r>
      <w:r>
        <w:rPr/>
        <w:t>the</w:t>
      </w:r>
      <w:r>
        <w:rPr>
          <w:spacing w:val="-11"/>
        </w:rPr>
        <w:t> </w:t>
      </w:r>
      <w:r>
        <w:rPr/>
        <w:t>war</w:t>
      </w:r>
      <w:r>
        <w:rPr>
          <w:spacing w:val="-11"/>
        </w:rPr>
        <w:t> </w:t>
      </w:r>
      <w:r>
        <w:rPr/>
        <w:t>(7.5</w:t>
      </w:r>
      <w:r>
        <w:rPr>
          <w:spacing w:val="-11"/>
        </w:rPr>
        <w:t> </w:t>
      </w:r>
      <w:r>
        <w:rPr/>
        <w:t>million</w:t>
      </w:r>
      <w:r>
        <w:rPr>
          <w:spacing w:val="-11"/>
        </w:rPr>
        <w:t> </w:t>
      </w:r>
      <w:r>
        <w:rPr/>
        <w:t>battle deaths,</w:t>
      </w:r>
      <w:r>
        <w:rPr>
          <w:spacing w:val="-12"/>
        </w:rPr>
        <w:t> </w:t>
      </w:r>
      <w:r>
        <w:rPr/>
        <w:t>perhaps</w:t>
      </w:r>
      <w:r>
        <w:rPr>
          <w:spacing w:val="-12"/>
        </w:rPr>
        <w:t> </w:t>
      </w:r>
      <w:r>
        <w:rPr/>
        <w:t>20</w:t>
      </w:r>
      <w:r>
        <w:rPr>
          <w:spacing w:val="-12"/>
        </w:rPr>
        <w:t> </w:t>
      </w:r>
      <w:r>
        <w:rPr/>
        <w:t>million</w:t>
      </w:r>
      <w:r>
        <w:rPr>
          <w:spacing w:val="-12"/>
        </w:rPr>
        <w:t> </w:t>
      </w:r>
      <w:r>
        <w:rPr/>
        <w:t>in</w:t>
      </w:r>
      <w:r>
        <w:rPr>
          <w:spacing w:val="-12"/>
        </w:rPr>
        <w:t> </w:t>
      </w:r>
      <w:r>
        <w:rPr/>
        <w:t>total</w:t>
      </w:r>
      <w:r>
        <w:rPr>
          <w:spacing w:val="-12"/>
        </w:rPr>
        <w:t> </w:t>
      </w:r>
      <w:r>
        <w:rPr/>
        <w:t>fatalities,</w:t>
      </w:r>
      <w:r>
        <w:rPr>
          <w:spacing w:val="-12"/>
        </w:rPr>
        <w:t> </w:t>
      </w:r>
      <w:r>
        <w:rPr/>
        <w:t>and</w:t>
      </w:r>
      <w:r>
        <w:rPr>
          <w:spacing w:val="-12"/>
        </w:rPr>
        <w:t> </w:t>
      </w:r>
      <w:r>
        <w:rPr/>
        <w:t>60</w:t>
      </w:r>
      <w:r>
        <w:rPr>
          <w:spacing w:val="-12"/>
        </w:rPr>
        <w:t> </w:t>
      </w:r>
      <w:r>
        <w:rPr/>
        <w:t>percent</w:t>
      </w:r>
      <w:r>
        <w:rPr>
          <w:spacing w:val="-12"/>
        </w:rPr>
        <w:t> </w:t>
      </w:r>
      <w:r>
        <w:rPr/>
        <w:t>of</w:t>
      </w:r>
      <w:r>
        <w:rPr>
          <w:spacing w:val="-12"/>
        </w:rPr>
        <w:t> </w:t>
      </w:r>
      <w:r>
        <w:rPr/>
        <w:t>industrial</w:t>
      </w:r>
      <w:r>
        <w:rPr>
          <w:spacing w:val="-12"/>
        </w:rPr>
        <w:t> </w:t>
      </w:r>
      <w:r>
        <w:rPr/>
        <w:t>ca- pacity lost) but had built up a formidable state organization in the process </w:t>
      </w:r>
      <w:r>
        <w:rPr>
          <w:spacing w:val="-2"/>
        </w:rPr>
        <w:t>(Rice</w:t>
      </w:r>
      <w:r>
        <w:rPr>
          <w:spacing w:val="-8"/>
        </w:rPr>
        <w:t> </w:t>
      </w:r>
      <w:r>
        <w:rPr>
          <w:spacing w:val="-2"/>
        </w:rPr>
        <w:t>1988).</w:t>
      </w:r>
      <w:r>
        <w:rPr>
          <w:spacing w:val="-8"/>
        </w:rPr>
        <w:t> </w:t>
      </w:r>
      <w:r>
        <w:rPr>
          <w:spacing w:val="-2"/>
        </w:rPr>
        <w:t>No</w:t>
      </w:r>
      <w:r>
        <w:rPr>
          <w:spacing w:val="-8"/>
        </w:rPr>
        <w:t> </w:t>
      </w:r>
      <w:r>
        <w:rPr>
          <w:spacing w:val="-2"/>
        </w:rPr>
        <w:t>doubt</w:t>
      </w:r>
      <w:r>
        <w:rPr>
          <w:spacing w:val="-8"/>
        </w:rPr>
        <w:t> </w:t>
      </w:r>
      <w:r>
        <w:rPr>
          <w:spacing w:val="-2"/>
        </w:rPr>
        <w:t>that</w:t>
      </w:r>
      <w:r>
        <w:rPr>
          <w:spacing w:val="-8"/>
        </w:rPr>
        <w:t> </w:t>
      </w:r>
      <w:r>
        <w:rPr>
          <w:spacing w:val="-2"/>
        </w:rPr>
        <w:t>enhanced</w:t>
      </w:r>
      <w:r>
        <w:rPr>
          <w:spacing w:val="-8"/>
        </w:rPr>
        <w:t> </w:t>
      </w:r>
      <w:r>
        <w:rPr>
          <w:spacing w:val="-2"/>
        </w:rPr>
        <w:t>state</w:t>
      </w:r>
      <w:r>
        <w:rPr>
          <w:spacing w:val="-8"/>
        </w:rPr>
        <w:t> </w:t>
      </w:r>
      <w:r>
        <w:rPr>
          <w:spacing w:val="-2"/>
        </w:rPr>
        <w:t>capacity,</w:t>
      </w:r>
      <w:r>
        <w:rPr>
          <w:spacing w:val="-8"/>
        </w:rPr>
        <w:t> </w:t>
      </w:r>
      <w:r>
        <w:rPr>
          <w:spacing w:val="-2"/>
        </w:rPr>
        <w:t>and</w:t>
      </w:r>
      <w:r>
        <w:rPr>
          <w:spacing w:val="-8"/>
        </w:rPr>
        <w:t> </w:t>
      </w:r>
      <w:r>
        <w:rPr>
          <w:spacing w:val="-2"/>
        </w:rPr>
        <w:t>the</w:t>
      </w:r>
      <w:r>
        <w:rPr>
          <w:spacing w:val="-8"/>
        </w:rPr>
        <w:t> </w:t>
      </w:r>
      <w:r>
        <w:rPr>
          <w:spacing w:val="-2"/>
        </w:rPr>
        <w:t>extension</w:t>
      </w:r>
      <w:r>
        <w:rPr>
          <w:spacing w:val="-8"/>
        </w:rPr>
        <w:t> </w:t>
      </w:r>
      <w:r>
        <w:rPr>
          <w:spacing w:val="-2"/>
        </w:rPr>
        <w:t>of</w:t>
      </w:r>
      <w:r>
        <w:rPr>
          <w:spacing w:val="-8"/>
        </w:rPr>
        <w:t> </w:t>
      </w:r>
      <w:r>
        <w:rPr>
          <w:spacing w:val="-2"/>
        </w:rPr>
        <w:t>So- </w:t>
      </w:r>
      <w:r>
        <w:rPr/>
        <w:t>viet control to other eastern European states, helps account for the other pole</w:t>
      </w:r>
      <w:r>
        <w:rPr>
          <w:spacing w:val="-14"/>
        </w:rPr>
        <w:t> </w:t>
      </w:r>
      <w:r>
        <w:rPr/>
        <w:t>of</w:t>
      </w:r>
      <w:r>
        <w:rPr>
          <w:spacing w:val="-13"/>
        </w:rPr>
        <w:t> </w:t>
      </w:r>
      <w:r>
        <w:rPr/>
        <w:t>the</w:t>
      </w:r>
      <w:r>
        <w:rPr>
          <w:spacing w:val="-13"/>
        </w:rPr>
        <w:t> </w:t>
      </w:r>
      <w:r>
        <w:rPr/>
        <w:t>bipolar</w:t>
      </w:r>
      <w:r>
        <w:rPr>
          <w:spacing w:val="-13"/>
        </w:rPr>
        <w:t> </w:t>
      </w:r>
      <w:r>
        <w:rPr/>
        <w:t>world.</w:t>
      </w:r>
      <w:r>
        <w:rPr>
          <w:spacing w:val="-13"/>
        </w:rPr>
        <w:t> </w:t>
      </w:r>
      <w:r>
        <w:rPr/>
        <w:t>Almost</w:t>
      </w:r>
      <w:r>
        <w:rPr>
          <w:spacing w:val="-13"/>
        </w:rPr>
        <w:t> </w:t>
      </w:r>
      <w:r>
        <w:rPr/>
        <w:t>immediately</w:t>
      </w:r>
      <w:r>
        <w:rPr>
          <w:spacing w:val="-13"/>
        </w:rPr>
        <w:t> </w:t>
      </w:r>
      <w:r>
        <w:rPr/>
        <w:t>the</w:t>
      </w:r>
      <w:r>
        <w:rPr>
          <w:spacing w:val="-13"/>
        </w:rPr>
        <w:t> </w:t>
      </w:r>
      <w:r>
        <w:rPr/>
        <w:t>former</w:t>
      </w:r>
      <w:r>
        <w:rPr>
          <w:spacing w:val="-14"/>
        </w:rPr>
        <w:t> </w:t>
      </w:r>
      <w:r>
        <w:rPr/>
        <w:t>allies</w:t>
      </w:r>
      <w:r>
        <w:rPr>
          <w:spacing w:val="-13"/>
        </w:rPr>
        <w:t> </w:t>
      </w:r>
      <w:r>
        <w:rPr/>
        <w:t>turned</w:t>
      </w:r>
      <w:r>
        <w:rPr>
          <w:spacing w:val="-13"/>
        </w:rPr>
        <w:t> </w:t>
      </w:r>
      <w:r>
        <w:rPr/>
        <w:t>to</w:t>
      </w:r>
      <w:r>
        <w:rPr>
          <w:spacing w:val="-13"/>
        </w:rPr>
        <w:t> </w:t>
      </w:r>
      <w:r>
        <w:rPr/>
        <w:t>an enmity</w:t>
      </w:r>
      <w:r>
        <w:rPr>
          <w:spacing w:val="-13"/>
        </w:rPr>
        <w:t> </w:t>
      </w:r>
      <w:r>
        <w:rPr/>
        <w:t>that</w:t>
      </w:r>
      <w:r>
        <w:rPr>
          <w:spacing w:val="-13"/>
        </w:rPr>
        <w:t> </w:t>
      </w:r>
      <w:r>
        <w:rPr/>
        <w:t>blocked</w:t>
      </w:r>
      <w:r>
        <w:rPr>
          <w:spacing w:val="-13"/>
        </w:rPr>
        <w:t> </w:t>
      </w:r>
      <w:r>
        <w:rPr/>
        <w:t>a</w:t>
      </w:r>
      <w:r>
        <w:rPr>
          <w:spacing w:val="-13"/>
        </w:rPr>
        <w:t> </w:t>
      </w:r>
      <w:r>
        <w:rPr/>
        <w:t>general</w:t>
      </w:r>
      <w:r>
        <w:rPr>
          <w:spacing w:val="-13"/>
        </w:rPr>
        <w:t> </w:t>
      </w:r>
      <w:r>
        <w:rPr/>
        <w:t>peace</w:t>
      </w:r>
      <w:r>
        <w:rPr>
          <w:spacing w:val="-13"/>
        </w:rPr>
        <w:t> </w:t>
      </w:r>
      <w:r>
        <w:rPr/>
        <w:t>settlement</w:t>
      </w:r>
      <w:r>
        <w:rPr>
          <w:spacing w:val="-13"/>
        </w:rPr>
        <w:t> </w:t>
      </w:r>
      <w:r>
        <w:rPr/>
        <w:t>for</w:t>
      </w:r>
      <w:r>
        <w:rPr>
          <w:spacing w:val="-13"/>
        </w:rPr>
        <w:t> </w:t>
      </w:r>
      <w:r>
        <w:rPr/>
        <w:t>the</w:t>
      </w:r>
      <w:r>
        <w:rPr>
          <w:spacing w:val="-13"/>
        </w:rPr>
        <w:t> </w:t>
      </w:r>
      <w:r>
        <w:rPr/>
        <w:t>first</w:t>
      </w:r>
      <w:r>
        <w:rPr>
          <w:spacing w:val="-13"/>
        </w:rPr>
        <w:t> </w:t>
      </w:r>
      <w:r>
        <w:rPr/>
        <w:t>time</w:t>
      </w:r>
      <w:r>
        <w:rPr>
          <w:spacing w:val="-13"/>
        </w:rPr>
        <w:t> </w:t>
      </w:r>
      <w:r>
        <w:rPr/>
        <w:t>in</w:t>
      </w:r>
      <w:r>
        <w:rPr>
          <w:spacing w:val="-13"/>
        </w:rPr>
        <w:t> </w:t>
      </w:r>
      <w:r>
        <w:rPr/>
        <w:t>four</w:t>
      </w:r>
      <w:r>
        <w:rPr>
          <w:spacing w:val="-13"/>
        </w:rPr>
        <w:t> </w:t>
      </w:r>
      <w:r>
        <w:rPr/>
        <w:t>cen- </w:t>
      </w:r>
      <w:r>
        <w:rPr>
          <w:spacing w:val="-2"/>
        </w:rPr>
        <w:t>turies.</w:t>
      </w:r>
      <w:r>
        <w:rPr>
          <w:spacing w:val="-12"/>
        </w:rPr>
        <w:t> </w:t>
      </w:r>
      <w:r>
        <w:rPr>
          <w:spacing w:val="-2"/>
        </w:rPr>
        <w:t>As</w:t>
      </w:r>
      <w:r>
        <w:rPr>
          <w:spacing w:val="-11"/>
        </w:rPr>
        <w:t> </w:t>
      </w:r>
      <w:r>
        <w:rPr>
          <w:spacing w:val="-2"/>
        </w:rPr>
        <w:t>a</w:t>
      </w:r>
      <w:r>
        <w:rPr>
          <w:spacing w:val="-11"/>
        </w:rPr>
        <w:t> </w:t>
      </w:r>
      <w:r>
        <w:rPr>
          <w:spacing w:val="-2"/>
        </w:rPr>
        <w:t>result,</w:t>
      </w:r>
      <w:r>
        <w:rPr>
          <w:spacing w:val="-11"/>
        </w:rPr>
        <w:t> </w:t>
      </w:r>
      <w:r>
        <w:rPr>
          <w:spacing w:val="-2"/>
        </w:rPr>
        <w:t>losers</w:t>
      </w:r>
      <w:r>
        <w:rPr>
          <w:spacing w:val="-11"/>
        </w:rPr>
        <w:t> </w:t>
      </w:r>
      <w:r>
        <w:rPr>
          <w:spacing w:val="-2"/>
        </w:rPr>
        <w:t>of</w:t>
      </w:r>
      <w:r>
        <w:rPr>
          <w:spacing w:val="-11"/>
        </w:rPr>
        <w:t> </w:t>
      </w:r>
      <w:r>
        <w:rPr>
          <w:spacing w:val="-2"/>
        </w:rPr>
        <w:t>the</w:t>
      </w:r>
      <w:r>
        <w:rPr>
          <w:spacing w:val="-11"/>
        </w:rPr>
        <w:t> </w:t>
      </w:r>
      <w:r>
        <w:rPr>
          <w:spacing w:val="-2"/>
        </w:rPr>
        <w:t>war</w:t>
      </w:r>
      <w:r>
        <w:rPr>
          <w:spacing w:val="-11"/>
        </w:rPr>
        <w:t> </w:t>
      </w:r>
      <w:r>
        <w:rPr>
          <w:spacing w:val="-2"/>
        </w:rPr>
        <w:t>such</w:t>
      </w:r>
      <w:r>
        <w:rPr>
          <w:spacing w:val="-12"/>
        </w:rPr>
        <w:t> </w:t>
      </w:r>
      <w:r>
        <w:rPr>
          <w:spacing w:val="-2"/>
        </w:rPr>
        <w:t>as</w:t>
      </w:r>
      <w:r>
        <w:rPr>
          <w:spacing w:val="-11"/>
        </w:rPr>
        <w:t> </w:t>
      </w:r>
      <w:r>
        <w:rPr>
          <w:spacing w:val="-2"/>
        </w:rPr>
        <w:t>Japan</w:t>
      </w:r>
      <w:r>
        <w:rPr>
          <w:spacing w:val="-11"/>
        </w:rPr>
        <w:t> </w:t>
      </w:r>
      <w:r>
        <w:rPr>
          <w:spacing w:val="-2"/>
        </w:rPr>
        <w:t>and</w:t>
      </w:r>
      <w:r>
        <w:rPr>
          <w:spacing w:val="-11"/>
        </w:rPr>
        <w:t> </w:t>
      </w:r>
      <w:r>
        <w:rPr>
          <w:spacing w:val="-2"/>
        </w:rPr>
        <w:t>Germany</w:t>
      </w:r>
      <w:r>
        <w:rPr>
          <w:spacing w:val="-11"/>
        </w:rPr>
        <w:t> </w:t>
      </w:r>
      <w:r>
        <w:rPr>
          <w:spacing w:val="-2"/>
        </w:rPr>
        <w:t>long</w:t>
      </w:r>
      <w:r>
        <w:rPr>
          <w:spacing w:val="-11"/>
        </w:rPr>
        <w:t> </w:t>
      </w:r>
      <w:r>
        <w:rPr>
          <w:spacing w:val="-2"/>
        </w:rPr>
        <w:t>endured </w:t>
      </w:r>
      <w:r>
        <w:rPr/>
        <w:t>the victors’ military occupation, and only slowly regained membership in the state system. In fact, the victors and the vanquished only settled the war piecemeal, in occupations, provisional international agreements, par- tial</w:t>
      </w:r>
      <w:r>
        <w:rPr>
          <w:spacing w:val="-14"/>
        </w:rPr>
        <w:t> </w:t>
      </w:r>
      <w:r>
        <w:rPr/>
        <w:t>treaties,</w:t>
      </w:r>
      <w:r>
        <w:rPr>
          <w:spacing w:val="-13"/>
        </w:rPr>
        <w:t> </w:t>
      </w:r>
      <w:r>
        <w:rPr/>
        <w:t>and</w:t>
      </w:r>
      <w:r>
        <w:rPr>
          <w:spacing w:val="-13"/>
        </w:rPr>
        <w:t> </w:t>
      </w:r>
      <w:r>
        <w:rPr>
          <w:i/>
        </w:rPr>
        <w:t>de</w:t>
      </w:r>
      <w:r>
        <w:rPr>
          <w:i/>
          <w:spacing w:val="-13"/>
        </w:rPr>
        <w:t> </w:t>
      </w:r>
      <w:r>
        <w:rPr>
          <w:i/>
        </w:rPr>
        <w:t>facto</w:t>
      </w:r>
      <w:r>
        <w:rPr>
          <w:i/>
          <w:spacing w:val="-13"/>
        </w:rPr>
        <w:t> </w:t>
      </w:r>
      <w:r>
        <w:rPr/>
        <w:t>recognitions.</w:t>
      </w:r>
      <w:r>
        <w:rPr>
          <w:spacing w:val="-13"/>
        </w:rPr>
        <w:t> </w:t>
      </w:r>
      <w:r>
        <w:rPr/>
        <w:t>The</w:t>
      </w:r>
      <w:r>
        <w:rPr>
          <w:spacing w:val="-13"/>
        </w:rPr>
        <w:t> </w:t>
      </w:r>
      <w:r>
        <w:rPr/>
        <w:t>war’s</w:t>
      </w:r>
      <w:r>
        <w:rPr>
          <w:spacing w:val="-13"/>
        </w:rPr>
        <w:t> </w:t>
      </w:r>
      <w:r>
        <w:rPr/>
        <w:t>complexity</w:t>
      </w:r>
      <w:r>
        <w:rPr>
          <w:spacing w:val="-14"/>
        </w:rPr>
        <w:t> </w:t>
      </w:r>
      <w:r>
        <w:rPr/>
        <w:t>and</w:t>
      </w:r>
      <w:r>
        <w:rPr>
          <w:spacing w:val="-13"/>
        </w:rPr>
        <w:t> </w:t>
      </w:r>
      <w:r>
        <w:rPr/>
        <w:t>scale,</w:t>
      </w:r>
      <w:r>
        <w:rPr>
          <w:spacing w:val="-13"/>
        </w:rPr>
        <w:t> </w:t>
      </w:r>
      <w:r>
        <w:rPr/>
        <w:t>plus its bipolar outcome, overwhelmed the capacity of the international system to produce the sort of general settlement that had ended major European wars since 1503.</w:t>
      </w:r>
    </w:p>
    <w:p>
      <w:pPr>
        <w:pStyle w:val="BodyText"/>
        <w:spacing w:line="223" w:lineRule="exact"/>
        <w:ind w:left="359"/>
      </w:pPr>
      <w:r>
        <w:rPr>
          <w:spacing w:val="-2"/>
        </w:rPr>
        <w:t>The</w:t>
      </w:r>
      <w:r>
        <w:rPr>
          <w:spacing w:val="-11"/>
        </w:rPr>
        <w:t> </w:t>
      </w:r>
      <w:r>
        <w:rPr>
          <w:spacing w:val="-2"/>
        </w:rPr>
        <w:t>postwar</w:t>
      </w:r>
      <w:r>
        <w:rPr>
          <w:spacing w:val="-10"/>
        </w:rPr>
        <w:t> </w:t>
      </w:r>
      <w:r>
        <w:rPr>
          <w:spacing w:val="-2"/>
        </w:rPr>
        <w:t>process</w:t>
      </w:r>
      <w:r>
        <w:rPr>
          <w:spacing w:val="-10"/>
        </w:rPr>
        <w:t> </w:t>
      </w:r>
      <w:r>
        <w:rPr>
          <w:spacing w:val="-2"/>
        </w:rPr>
        <w:t>of</w:t>
      </w:r>
      <w:r>
        <w:rPr>
          <w:spacing w:val="-10"/>
        </w:rPr>
        <w:t> </w:t>
      </w:r>
      <w:r>
        <w:rPr>
          <w:spacing w:val="-2"/>
        </w:rPr>
        <w:t>state</w:t>
      </w:r>
      <w:r>
        <w:rPr>
          <w:spacing w:val="-11"/>
        </w:rPr>
        <w:t> </w:t>
      </w:r>
      <w:r>
        <w:rPr>
          <w:spacing w:val="-2"/>
        </w:rPr>
        <w:t>formation</w:t>
      </w:r>
      <w:r>
        <w:rPr>
          <w:spacing w:val="-10"/>
        </w:rPr>
        <w:t> </w:t>
      </w:r>
      <w:r>
        <w:rPr>
          <w:spacing w:val="-2"/>
        </w:rPr>
        <w:t>distinguished</w:t>
      </w:r>
      <w:r>
        <w:rPr>
          <w:spacing w:val="-10"/>
        </w:rPr>
        <w:t> </w:t>
      </w:r>
      <w:r>
        <w:rPr>
          <w:spacing w:val="-2"/>
        </w:rPr>
        <w:t>itself</w:t>
      </w:r>
      <w:r>
        <w:rPr>
          <w:spacing w:val="-10"/>
        </w:rPr>
        <w:t> </w:t>
      </w:r>
      <w:r>
        <w:rPr>
          <w:spacing w:val="-2"/>
        </w:rPr>
        <w:t>from</w:t>
      </w:r>
      <w:r>
        <w:rPr>
          <w:spacing w:val="-10"/>
        </w:rPr>
        <w:t> </w:t>
      </w:r>
      <w:r>
        <w:rPr>
          <w:spacing w:val="-2"/>
        </w:rPr>
        <w:t>its</w:t>
      </w:r>
      <w:r>
        <w:rPr>
          <w:spacing w:val="-11"/>
        </w:rPr>
        <w:t> </w:t>
      </w:r>
      <w:r>
        <w:rPr>
          <w:spacing w:val="-2"/>
        </w:rPr>
        <w:t>prede-</w:t>
      </w:r>
    </w:p>
    <w:p>
      <w:pPr>
        <w:pStyle w:val="BodyText"/>
        <w:spacing w:line="259" w:lineRule="auto" w:before="8"/>
        <w:ind w:left="119" w:right="337"/>
      </w:pPr>
      <w:r>
        <w:rPr/>
        <w:t>cessors</w:t>
      </w:r>
      <w:r>
        <w:rPr>
          <w:spacing w:val="-11"/>
        </w:rPr>
        <w:t> </w:t>
      </w:r>
      <w:r>
        <w:rPr/>
        <w:t>especially</w:t>
      </w:r>
      <w:r>
        <w:rPr>
          <w:spacing w:val="-11"/>
        </w:rPr>
        <w:t> </w:t>
      </w:r>
      <w:r>
        <w:rPr/>
        <w:t>in</w:t>
      </w:r>
      <w:r>
        <w:rPr>
          <w:spacing w:val="-11"/>
        </w:rPr>
        <w:t> </w:t>
      </w:r>
      <w:r>
        <w:rPr/>
        <w:t>the</w:t>
      </w:r>
      <w:r>
        <w:rPr>
          <w:spacing w:val="-11"/>
        </w:rPr>
        <w:t> </w:t>
      </w:r>
      <w:r>
        <w:rPr/>
        <w:t>wholesale</w:t>
      </w:r>
      <w:r>
        <w:rPr>
          <w:spacing w:val="-11"/>
        </w:rPr>
        <w:t> </w:t>
      </w:r>
      <w:r>
        <w:rPr/>
        <w:t>transformation</w:t>
      </w:r>
      <w:r>
        <w:rPr>
          <w:spacing w:val="-11"/>
        </w:rPr>
        <w:t> </w:t>
      </w:r>
      <w:r>
        <w:rPr/>
        <w:t>of</w:t>
      </w:r>
      <w:r>
        <w:rPr>
          <w:spacing w:val="-11"/>
        </w:rPr>
        <w:t> </w:t>
      </w:r>
      <w:r>
        <w:rPr/>
        <w:t>Western</w:t>
      </w:r>
      <w:r>
        <w:rPr>
          <w:spacing w:val="-11"/>
        </w:rPr>
        <w:t> </w:t>
      </w:r>
      <w:r>
        <w:rPr/>
        <w:t>colonies</w:t>
      </w:r>
      <w:r>
        <w:rPr>
          <w:spacing w:val="-11"/>
        </w:rPr>
        <w:t> </w:t>
      </w:r>
      <w:r>
        <w:rPr/>
        <w:t>into formally independent states. The situation favored European withdrawal: the</w:t>
      </w:r>
      <w:r>
        <w:rPr>
          <w:spacing w:val="-10"/>
        </w:rPr>
        <w:t> </w:t>
      </w:r>
      <w:r>
        <w:rPr/>
        <w:t>USSR</w:t>
      </w:r>
      <w:r>
        <w:rPr>
          <w:spacing w:val="-10"/>
        </w:rPr>
        <w:t> </w:t>
      </w:r>
      <w:r>
        <w:rPr/>
        <w:t>had</w:t>
      </w:r>
      <w:r>
        <w:rPr>
          <w:spacing w:val="-10"/>
        </w:rPr>
        <w:t> </w:t>
      </w:r>
      <w:r>
        <w:rPr/>
        <w:t>no</w:t>
      </w:r>
      <w:r>
        <w:rPr>
          <w:spacing w:val="-10"/>
        </w:rPr>
        <w:t> </w:t>
      </w:r>
      <w:r>
        <w:rPr/>
        <w:t>colonies</w:t>
      </w:r>
      <w:r>
        <w:rPr>
          <w:spacing w:val="-10"/>
        </w:rPr>
        <w:t> </w:t>
      </w:r>
      <w:r>
        <w:rPr/>
        <w:t>in</w:t>
      </w:r>
      <w:r>
        <w:rPr>
          <w:spacing w:val="-10"/>
        </w:rPr>
        <w:t> </w:t>
      </w:r>
      <w:r>
        <w:rPr/>
        <w:t>the</w:t>
      </w:r>
      <w:r>
        <w:rPr>
          <w:spacing w:val="-10"/>
        </w:rPr>
        <w:t> </w:t>
      </w:r>
      <w:r>
        <w:rPr/>
        <w:t>major</w:t>
      </w:r>
      <w:r>
        <w:rPr>
          <w:spacing w:val="-10"/>
        </w:rPr>
        <w:t> </w:t>
      </w:r>
      <w:r>
        <w:rPr/>
        <w:t>areas</w:t>
      </w:r>
      <w:r>
        <w:rPr>
          <w:spacing w:val="-10"/>
        </w:rPr>
        <w:t> </w:t>
      </w:r>
      <w:r>
        <w:rPr/>
        <w:t>of</w:t>
      </w:r>
      <w:r>
        <w:rPr>
          <w:spacing w:val="-10"/>
        </w:rPr>
        <w:t> </w:t>
      </w:r>
      <w:r>
        <w:rPr/>
        <w:t>European</w:t>
      </w:r>
      <w:r>
        <w:rPr>
          <w:spacing w:val="-10"/>
        </w:rPr>
        <w:t> </w:t>
      </w:r>
      <w:r>
        <w:rPr/>
        <w:t>colonization,</w:t>
      </w:r>
      <w:r>
        <w:rPr>
          <w:spacing w:val="-10"/>
        </w:rPr>
        <w:t> </w:t>
      </w:r>
      <w:r>
        <w:rPr/>
        <w:t>and the</w:t>
      </w:r>
      <w:r>
        <w:rPr>
          <w:spacing w:val="13"/>
        </w:rPr>
        <w:t> </w:t>
      </w:r>
      <w:r>
        <w:rPr/>
        <w:t>United</w:t>
      </w:r>
      <w:r>
        <w:rPr>
          <w:spacing w:val="13"/>
        </w:rPr>
        <w:t> </w:t>
      </w:r>
      <w:r>
        <w:rPr/>
        <w:t>States</w:t>
      </w:r>
      <w:r>
        <w:rPr>
          <w:spacing w:val="13"/>
        </w:rPr>
        <w:t> </w:t>
      </w:r>
      <w:r>
        <w:rPr/>
        <w:t>had</w:t>
      </w:r>
      <w:r>
        <w:rPr>
          <w:spacing w:val="14"/>
        </w:rPr>
        <w:t> </w:t>
      </w:r>
      <w:r>
        <w:rPr/>
        <w:t>few,</w:t>
      </w:r>
      <w:r>
        <w:rPr>
          <w:spacing w:val="13"/>
        </w:rPr>
        <w:t> </w:t>
      </w:r>
      <w:r>
        <w:rPr/>
        <w:t>while</w:t>
      </w:r>
      <w:r>
        <w:rPr>
          <w:spacing w:val="13"/>
        </w:rPr>
        <w:t> </w:t>
      </w:r>
      <w:r>
        <w:rPr/>
        <w:t>the</w:t>
      </w:r>
      <w:r>
        <w:rPr>
          <w:spacing w:val="14"/>
        </w:rPr>
        <w:t> </w:t>
      </w:r>
      <w:r>
        <w:rPr/>
        <w:t>European</w:t>
      </w:r>
      <w:r>
        <w:rPr>
          <w:spacing w:val="13"/>
        </w:rPr>
        <w:t> </w:t>
      </w:r>
      <w:r>
        <w:rPr/>
        <w:t>powers</w:t>
      </w:r>
      <w:r>
        <w:rPr>
          <w:spacing w:val="13"/>
        </w:rPr>
        <w:t> </w:t>
      </w:r>
      <w:r>
        <w:rPr/>
        <w:t>were</w:t>
      </w:r>
      <w:r>
        <w:rPr>
          <w:spacing w:val="14"/>
        </w:rPr>
        <w:t> </w:t>
      </w:r>
      <w:r>
        <w:rPr>
          <w:spacing w:val="-2"/>
        </w:rPr>
        <w:t>preoccupied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pPr>
      <w:bookmarkStart w:name="_bookmark136" w:id="154"/>
      <w:bookmarkEnd w:id="154"/>
      <w:r>
        <w:rPr/>
      </w:r>
      <w:r>
        <w:rPr/>
        <w:t>with recovery from the ravages of war. At a dizzying pace, dependencies demanded and won recognition as autonomous entities. In 1960 alone the Belgian</w:t>
      </w:r>
      <w:r>
        <w:rPr>
          <w:spacing w:val="-9"/>
        </w:rPr>
        <w:t> </w:t>
      </w:r>
      <w:r>
        <w:rPr/>
        <w:t>Congo</w:t>
      </w:r>
      <w:r>
        <w:rPr>
          <w:spacing w:val="-9"/>
        </w:rPr>
        <w:t> </w:t>
      </w:r>
      <w:r>
        <w:rPr/>
        <w:t>(now</w:t>
      </w:r>
      <w:r>
        <w:rPr>
          <w:spacing w:val="-9"/>
        </w:rPr>
        <w:t> </w:t>
      </w:r>
      <w:r>
        <w:rPr/>
        <w:t>Zaïre),</w:t>
      </w:r>
      <w:r>
        <w:rPr>
          <w:spacing w:val="-9"/>
        </w:rPr>
        <w:t> </w:t>
      </w:r>
      <w:r>
        <w:rPr/>
        <w:t>Benin,</w:t>
      </w:r>
      <w:r>
        <w:rPr>
          <w:spacing w:val="-9"/>
        </w:rPr>
        <w:t> </w:t>
      </w:r>
      <w:r>
        <w:rPr/>
        <w:t>Cameroon,</w:t>
      </w:r>
      <w:r>
        <w:rPr>
          <w:spacing w:val="-9"/>
        </w:rPr>
        <w:t> </w:t>
      </w:r>
      <w:r>
        <w:rPr/>
        <w:t>the</w:t>
      </w:r>
      <w:r>
        <w:rPr>
          <w:spacing w:val="-9"/>
        </w:rPr>
        <w:t> </w:t>
      </w:r>
      <w:r>
        <w:rPr/>
        <w:t>Central</w:t>
      </w:r>
      <w:r>
        <w:rPr>
          <w:spacing w:val="-9"/>
        </w:rPr>
        <w:t> </w:t>
      </w:r>
      <w:r>
        <w:rPr/>
        <w:t>African</w:t>
      </w:r>
      <w:r>
        <w:rPr>
          <w:spacing w:val="-9"/>
        </w:rPr>
        <w:t> </w:t>
      </w:r>
      <w:r>
        <w:rPr/>
        <w:t>Repub- lic, Chad, the Congo, Cyprus, Gabon, Côte d’Ivoire, Madagascar, Mali, </w:t>
      </w:r>
      <w:r>
        <w:rPr>
          <w:spacing w:val="-4"/>
        </w:rPr>
        <w:t>Niger, Nigeria, Senegal, Somalia, Togo and Upper Volta (now Burkina Faso) </w:t>
      </w:r>
      <w:r>
        <w:rPr/>
        <w:t>all</w:t>
      </w:r>
      <w:r>
        <w:rPr>
          <w:spacing w:val="-14"/>
        </w:rPr>
        <w:t> </w:t>
      </w:r>
      <w:r>
        <w:rPr/>
        <w:t>joined</w:t>
      </w:r>
      <w:r>
        <w:rPr>
          <w:spacing w:val="-13"/>
        </w:rPr>
        <w:t> </w:t>
      </w:r>
      <w:r>
        <w:rPr/>
        <w:t>the</w:t>
      </w:r>
      <w:r>
        <w:rPr>
          <w:spacing w:val="-13"/>
        </w:rPr>
        <w:t> </w:t>
      </w:r>
      <w:r>
        <w:rPr/>
        <w:t>United</w:t>
      </w:r>
      <w:r>
        <w:rPr>
          <w:spacing w:val="-13"/>
        </w:rPr>
        <w:t> </w:t>
      </w:r>
      <w:r>
        <w:rPr/>
        <w:t>Nations</w:t>
      </w:r>
      <w:r>
        <w:rPr>
          <w:spacing w:val="-13"/>
        </w:rPr>
        <w:t> </w:t>
      </w:r>
      <w:r>
        <w:rPr/>
        <w:t>shortly</w:t>
      </w:r>
      <w:r>
        <w:rPr>
          <w:spacing w:val="-13"/>
        </w:rPr>
        <w:t> </w:t>
      </w:r>
      <w:r>
        <w:rPr/>
        <w:t>after</w:t>
      </w:r>
      <w:r>
        <w:rPr>
          <w:spacing w:val="-13"/>
        </w:rPr>
        <w:t> </w:t>
      </w:r>
      <w:r>
        <w:rPr/>
        <w:t>receiving</w:t>
      </w:r>
      <w:r>
        <w:rPr>
          <w:spacing w:val="-13"/>
        </w:rPr>
        <w:t> </w:t>
      </w:r>
      <w:r>
        <w:rPr/>
        <w:t>recognition</w:t>
      </w:r>
      <w:r>
        <w:rPr>
          <w:spacing w:val="-14"/>
        </w:rPr>
        <w:t> </w:t>
      </w:r>
      <w:r>
        <w:rPr/>
        <w:t>as</w:t>
      </w:r>
      <w:r>
        <w:rPr>
          <w:spacing w:val="-13"/>
        </w:rPr>
        <w:t> </w:t>
      </w:r>
      <w:r>
        <w:rPr/>
        <w:t>indepen- dent states.</w:t>
      </w:r>
    </w:p>
    <w:p>
      <w:pPr>
        <w:pStyle w:val="BodyText"/>
        <w:spacing w:line="259" w:lineRule="auto"/>
        <w:ind w:left="339" w:right="117" w:firstLine="240"/>
      </w:pPr>
      <w:r>
        <w:rPr/>
        <w:t>At</w:t>
      </w:r>
      <w:r>
        <w:rPr>
          <w:spacing w:val="-12"/>
        </w:rPr>
        <w:t> </w:t>
      </w:r>
      <w:r>
        <w:rPr/>
        <w:t>the</w:t>
      </w:r>
      <w:r>
        <w:rPr>
          <w:spacing w:val="-12"/>
        </w:rPr>
        <w:t> </w:t>
      </w:r>
      <w:r>
        <w:rPr/>
        <w:t>same</w:t>
      </w:r>
      <w:r>
        <w:rPr>
          <w:spacing w:val="-12"/>
        </w:rPr>
        <w:t> </w:t>
      </w:r>
      <w:r>
        <w:rPr/>
        <w:t>time</w:t>
      </w:r>
      <w:r>
        <w:rPr>
          <w:spacing w:val="-12"/>
        </w:rPr>
        <w:t> </w:t>
      </w:r>
      <w:r>
        <w:rPr/>
        <w:t>the</w:t>
      </w:r>
      <w:r>
        <w:rPr>
          <w:spacing w:val="-12"/>
        </w:rPr>
        <w:t> </w:t>
      </w:r>
      <w:r>
        <w:rPr/>
        <w:t>Soviet</w:t>
      </w:r>
      <w:r>
        <w:rPr>
          <w:spacing w:val="-12"/>
        </w:rPr>
        <w:t> </w:t>
      </w:r>
      <w:r>
        <w:rPr/>
        <w:t>Union</w:t>
      </w:r>
      <w:r>
        <w:rPr>
          <w:spacing w:val="-12"/>
        </w:rPr>
        <w:t> </w:t>
      </w:r>
      <w:r>
        <w:rPr/>
        <w:t>and,</w:t>
      </w:r>
      <w:r>
        <w:rPr>
          <w:spacing w:val="-12"/>
        </w:rPr>
        <w:t> </w:t>
      </w:r>
      <w:r>
        <w:rPr/>
        <w:t>especially,</w:t>
      </w:r>
      <w:r>
        <w:rPr>
          <w:spacing w:val="-12"/>
        </w:rPr>
        <w:t> </w:t>
      </w:r>
      <w:r>
        <w:rPr/>
        <w:t>the</w:t>
      </w:r>
      <w:r>
        <w:rPr>
          <w:spacing w:val="-12"/>
        </w:rPr>
        <w:t> </w:t>
      </w:r>
      <w:r>
        <w:rPr/>
        <w:t>United</w:t>
      </w:r>
      <w:r>
        <w:rPr>
          <w:spacing w:val="-12"/>
        </w:rPr>
        <w:t> </w:t>
      </w:r>
      <w:r>
        <w:rPr/>
        <w:t>States,</w:t>
      </w:r>
      <w:r>
        <w:rPr>
          <w:spacing w:val="-12"/>
        </w:rPr>
        <w:t> </w:t>
      </w:r>
      <w:r>
        <w:rPr/>
        <w:t>ex- tended the networks of their military bases, military assistance programs, and intelligence facilities throughout the world (Eden 1988). In East Asia, for</w:t>
      </w:r>
      <w:r>
        <w:rPr>
          <w:spacing w:val="-12"/>
        </w:rPr>
        <w:t> </w:t>
      </w:r>
      <w:r>
        <w:rPr/>
        <w:t>example,</w:t>
      </w:r>
      <w:r>
        <w:rPr>
          <w:spacing w:val="-12"/>
        </w:rPr>
        <w:t> </w:t>
      </w:r>
      <w:r>
        <w:rPr/>
        <w:t>the</w:t>
      </w:r>
      <w:r>
        <w:rPr>
          <w:spacing w:val="-12"/>
        </w:rPr>
        <w:t> </w:t>
      </w:r>
      <w:r>
        <w:rPr/>
        <w:t>United</w:t>
      </w:r>
      <w:r>
        <w:rPr>
          <w:spacing w:val="-12"/>
        </w:rPr>
        <w:t> </w:t>
      </w:r>
      <w:r>
        <w:rPr/>
        <w:t>States</w:t>
      </w:r>
      <w:r>
        <w:rPr>
          <w:spacing w:val="-12"/>
        </w:rPr>
        <w:t> </w:t>
      </w:r>
      <w:r>
        <w:rPr/>
        <w:t>substituted</w:t>
      </w:r>
      <w:r>
        <w:rPr>
          <w:spacing w:val="-12"/>
        </w:rPr>
        <w:t> </w:t>
      </w:r>
      <w:r>
        <w:rPr/>
        <w:t>its</w:t>
      </w:r>
      <w:r>
        <w:rPr>
          <w:spacing w:val="-12"/>
        </w:rPr>
        <w:t> </w:t>
      </w:r>
      <w:r>
        <w:rPr/>
        <w:t>own</w:t>
      </w:r>
      <w:r>
        <w:rPr>
          <w:spacing w:val="-12"/>
        </w:rPr>
        <w:t> </w:t>
      </w:r>
      <w:r>
        <w:rPr/>
        <w:t>military</w:t>
      </w:r>
      <w:r>
        <w:rPr>
          <w:spacing w:val="-12"/>
        </w:rPr>
        <w:t> </w:t>
      </w:r>
      <w:r>
        <w:rPr/>
        <w:t>power</w:t>
      </w:r>
      <w:r>
        <w:rPr>
          <w:spacing w:val="-12"/>
        </w:rPr>
        <w:t> </w:t>
      </w:r>
      <w:r>
        <w:rPr/>
        <w:t>for</w:t>
      </w:r>
      <w:r>
        <w:rPr>
          <w:spacing w:val="-12"/>
        </w:rPr>
        <w:t> </w:t>
      </w:r>
      <w:r>
        <w:rPr/>
        <w:t>that</w:t>
      </w:r>
      <w:r>
        <w:rPr>
          <w:spacing w:val="-12"/>
        </w:rPr>
        <w:t> </w:t>
      </w:r>
      <w:r>
        <w:rPr/>
        <w:t>of a demilitarized Japan, reorganized and ran the South Korean military, and subsidized</w:t>
      </w:r>
      <w:r>
        <w:rPr>
          <w:spacing w:val="-10"/>
        </w:rPr>
        <w:t> </w:t>
      </w:r>
      <w:r>
        <w:rPr/>
        <w:t>China’s</w:t>
      </w:r>
      <w:r>
        <w:rPr>
          <w:spacing w:val="-10"/>
        </w:rPr>
        <w:t> </w:t>
      </w:r>
      <w:r>
        <w:rPr/>
        <w:t>KMT</w:t>
      </w:r>
      <w:r>
        <w:rPr>
          <w:spacing w:val="-10"/>
        </w:rPr>
        <w:t> </w:t>
      </w:r>
      <w:r>
        <w:rPr/>
        <w:t>forces</w:t>
      </w:r>
      <w:r>
        <w:rPr>
          <w:spacing w:val="-10"/>
        </w:rPr>
        <w:t> </w:t>
      </w:r>
      <w:r>
        <w:rPr/>
        <w:t>both</w:t>
      </w:r>
      <w:r>
        <w:rPr>
          <w:spacing w:val="-10"/>
        </w:rPr>
        <w:t> </w:t>
      </w:r>
      <w:r>
        <w:rPr/>
        <w:t>in</w:t>
      </w:r>
      <w:r>
        <w:rPr>
          <w:spacing w:val="-10"/>
        </w:rPr>
        <w:t> </w:t>
      </w:r>
      <w:r>
        <w:rPr/>
        <w:t>their</w:t>
      </w:r>
      <w:r>
        <w:rPr>
          <w:spacing w:val="-10"/>
        </w:rPr>
        <w:t> </w:t>
      </w:r>
      <w:r>
        <w:rPr/>
        <w:t>losing</w:t>
      </w:r>
      <w:r>
        <w:rPr>
          <w:spacing w:val="-10"/>
        </w:rPr>
        <w:t> </w:t>
      </w:r>
      <w:r>
        <w:rPr/>
        <w:t>mainland</w:t>
      </w:r>
      <w:r>
        <w:rPr>
          <w:spacing w:val="-10"/>
        </w:rPr>
        <w:t> </w:t>
      </w:r>
      <w:r>
        <w:rPr/>
        <w:t>battles</w:t>
      </w:r>
      <w:r>
        <w:rPr>
          <w:spacing w:val="-10"/>
        </w:rPr>
        <w:t> </w:t>
      </w:r>
      <w:r>
        <w:rPr/>
        <w:t>and</w:t>
      </w:r>
      <w:r>
        <w:rPr>
          <w:spacing w:val="-10"/>
        </w:rPr>
        <w:t> </w:t>
      </w:r>
      <w:r>
        <w:rPr/>
        <w:t>in </w:t>
      </w:r>
      <w:r>
        <w:rPr>
          <w:spacing w:val="-4"/>
        </w:rPr>
        <w:t>their</w:t>
      </w:r>
      <w:r>
        <w:rPr>
          <w:spacing w:val="-5"/>
        </w:rPr>
        <w:t> </w:t>
      </w:r>
      <w:r>
        <w:rPr>
          <w:spacing w:val="-4"/>
        </w:rPr>
        <w:t>retreat</w:t>
      </w:r>
      <w:r>
        <w:rPr>
          <w:spacing w:val="-5"/>
        </w:rPr>
        <w:t> </w:t>
      </w:r>
      <w:r>
        <w:rPr>
          <w:spacing w:val="-4"/>
        </w:rPr>
        <w:t>to</w:t>
      </w:r>
      <w:r>
        <w:rPr>
          <w:spacing w:val="-5"/>
        </w:rPr>
        <w:t> </w:t>
      </w:r>
      <w:r>
        <w:rPr>
          <w:spacing w:val="-4"/>
        </w:rPr>
        <w:t>control</w:t>
      </w:r>
      <w:r>
        <w:rPr>
          <w:spacing w:val="-5"/>
        </w:rPr>
        <w:t> </w:t>
      </w:r>
      <w:r>
        <w:rPr>
          <w:spacing w:val="-4"/>
        </w:rPr>
        <w:t>of</w:t>
      </w:r>
      <w:r>
        <w:rPr>
          <w:spacing w:val="-5"/>
        </w:rPr>
        <w:t> </w:t>
      </w:r>
      <w:r>
        <w:rPr>
          <w:spacing w:val="-4"/>
        </w:rPr>
        <w:t>Taiwan</w:t>
      </w:r>
      <w:r>
        <w:rPr>
          <w:spacing w:val="-5"/>
        </w:rPr>
        <w:t> </w:t>
      </w:r>
      <w:r>
        <w:rPr>
          <w:spacing w:val="-4"/>
        </w:rPr>
        <w:t>(Cumings</w:t>
      </w:r>
      <w:r>
        <w:rPr>
          <w:spacing w:val="-5"/>
        </w:rPr>
        <w:t> </w:t>
      </w:r>
      <w:r>
        <w:rPr>
          <w:spacing w:val="-4"/>
        </w:rPr>
        <w:t>1988,</w:t>
      </w:r>
      <w:r>
        <w:rPr>
          <w:spacing w:val="-5"/>
        </w:rPr>
        <w:t> </w:t>
      </w:r>
      <w:r>
        <w:rPr>
          <w:spacing w:val="-4"/>
        </w:rPr>
        <w:t>Dower</w:t>
      </w:r>
      <w:r>
        <w:rPr>
          <w:spacing w:val="-5"/>
        </w:rPr>
        <w:t> </w:t>
      </w:r>
      <w:r>
        <w:rPr>
          <w:spacing w:val="-4"/>
        </w:rPr>
        <w:t>1988,</w:t>
      </w:r>
      <w:r>
        <w:rPr>
          <w:spacing w:val="-5"/>
        </w:rPr>
        <w:t> </w:t>
      </w:r>
      <w:r>
        <w:rPr>
          <w:spacing w:val="-4"/>
        </w:rPr>
        <w:t>Levine</w:t>
      </w:r>
      <w:r>
        <w:rPr>
          <w:spacing w:val="-5"/>
        </w:rPr>
        <w:t> </w:t>
      </w:r>
      <w:r>
        <w:rPr>
          <w:spacing w:val="-4"/>
        </w:rPr>
        <w:t>1988). </w:t>
      </w:r>
      <w:r>
        <w:rPr/>
        <w:t>Between</w:t>
      </w:r>
      <w:r>
        <w:rPr>
          <w:spacing w:val="-14"/>
        </w:rPr>
        <w:t> </w:t>
      </w:r>
      <w:r>
        <w:rPr/>
        <w:t>1945</w:t>
      </w:r>
      <w:r>
        <w:rPr>
          <w:spacing w:val="-13"/>
        </w:rPr>
        <w:t> </w:t>
      </w:r>
      <w:r>
        <w:rPr/>
        <w:t>and</w:t>
      </w:r>
      <w:r>
        <w:rPr>
          <w:spacing w:val="-13"/>
        </w:rPr>
        <w:t> </w:t>
      </w:r>
      <w:r>
        <w:rPr/>
        <w:t>1984,</w:t>
      </w:r>
      <w:r>
        <w:rPr>
          <w:spacing w:val="-13"/>
        </w:rPr>
        <w:t> </w:t>
      </w:r>
      <w:r>
        <w:rPr/>
        <w:t>furthermore,</w:t>
      </w:r>
      <w:r>
        <w:rPr>
          <w:spacing w:val="-13"/>
        </w:rPr>
        <w:t> </w:t>
      </w:r>
      <w:r>
        <w:rPr/>
        <w:t>the</w:t>
      </w:r>
      <w:r>
        <w:rPr>
          <w:spacing w:val="-13"/>
        </w:rPr>
        <w:t> </w:t>
      </w:r>
      <w:r>
        <w:rPr/>
        <w:t>United</w:t>
      </w:r>
      <w:r>
        <w:rPr>
          <w:spacing w:val="-13"/>
        </w:rPr>
        <w:t> </w:t>
      </w:r>
      <w:r>
        <w:rPr/>
        <w:t>States</w:t>
      </w:r>
      <w:r>
        <w:rPr>
          <w:spacing w:val="-13"/>
        </w:rPr>
        <w:t> </w:t>
      </w:r>
      <w:r>
        <w:rPr/>
        <w:t>pumped</w:t>
      </w:r>
      <w:r>
        <w:rPr>
          <w:spacing w:val="-14"/>
        </w:rPr>
        <w:t> </w:t>
      </w:r>
      <w:r>
        <w:rPr/>
        <w:t>$13</w:t>
      </w:r>
      <w:r>
        <w:rPr>
          <w:spacing w:val="-13"/>
        </w:rPr>
        <w:t> </w:t>
      </w:r>
      <w:r>
        <w:rPr/>
        <w:t>billion of military-economic aid into South Korea and another $5.6 billion into Taiwan,</w:t>
      </w:r>
      <w:r>
        <w:rPr>
          <w:spacing w:val="-13"/>
        </w:rPr>
        <w:t> </w:t>
      </w:r>
      <w:r>
        <w:rPr/>
        <w:t>as</w:t>
      </w:r>
      <w:r>
        <w:rPr>
          <w:spacing w:val="-13"/>
        </w:rPr>
        <w:t> </w:t>
      </w:r>
      <w:r>
        <w:rPr/>
        <w:t>compared</w:t>
      </w:r>
      <w:r>
        <w:rPr>
          <w:spacing w:val="-13"/>
        </w:rPr>
        <w:t> </w:t>
      </w:r>
      <w:r>
        <w:rPr/>
        <w:t>with</w:t>
      </w:r>
      <w:r>
        <w:rPr>
          <w:spacing w:val="-13"/>
        </w:rPr>
        <w:t> </w:t>
      </w:r>
      <w:r>
        <w:rPr/>
        <w:t>a</w:t>
      </w:r>
      <w:r>
        <w:rPr>
          <w:spacing w:val="-13"/>
        </w:rPr>
        <w:t> </w:t>
      </w:r>
      <w:r>
        <w:rPr/>
        <w:t>total</w:t>
      </w:r>
      <w:r>
        <w:rPr>
          <w:spacing w:val="-13"/>
        </w:rPr>
        <w:t> </w:t>
      </w:r>
      <w:r>
        <w:rPr/>
        <w:t>for</w:t>
      </w:r>
      <w:r>
        <w:rPr>
          <w:spacing w:val="-13"/>
        </w:rPr>
        <w:t> </w:t>
      </w:r>
      <w:r>
        <w:rPr/>
        <w:t>all</w:t>
      </w:r>
      <w:r>
        <w:rPr>
          <w:spacing w:val="-13"/>
        </w:rPr>
        <w:t> </w:t>
      </w:r>
      <w:r>
        <w:rPr/>
        <w:t>Africa</w:t>
      </w:r>
      <w:r>
        <w:rPr>
          <w:spacing w:val="-13"/>
        </w:rPr>
        <w:t> </w:t>
      </w:r>
      <w:r>
        <w:rPr/>
        <w:t>of</w:t>
      </w:r>
      <w:r>
        <w:rPr>
          <w:spacing w:val="-13"/>
        </w:rPr>
        <w:t> </w:t>
      </w:r>
      <w:r>
        <w:rPr/>
        <w:t>$6.89</w:t>
      </w:r>
      <w:r>
        <w:rPr>
          <w:spacing w:val="-13"/>
        </w:rPr>
        <w:t> </w:t>
      </w:r>
      <w:r>
        <w:rPr/>
        <w:t>billion</w:t>
      </w:r>
      <w:r>
        <w:rPr>
          <w:spacing w:val="-13"/>
        </w:rPr>
        <w:t> </w:t>
      </w:r>
      <w:r>
        <w:rPr/>
        <w:t>and</w:t>
      </w:r>
      <w:r>
        <w:rPr>
          <w:spacing w:val="-13"/>
        </w:rPr>
        <w:t> </w:t>
      </w:r>
      <w:r>
        <w:rPr/>
        <w:t>all</w:t>
      </w:r>
      <w:r>
        <w:rPr>
          <w:spacing w:val="-13"/>
        </w:rPr>
        <w:t> </w:t>
      </w:r>
      <w:r>
        <w:rPr/>
        <w:t>Latin America</w:t>
      </w:r>
      <w:r>
        <w:rPr>
          <w:spacing w:val="-14"/>
        </w:rPr>
        <w:t> </w:t>
      </w:r>
      <w:r>
        <w:rPr/>
        <w:t>of</w:t>
      </w:r>
      <w:r>
        <w:rPr>
          <w:spacing w:val="-13"/>
        </w:rPr>
        <w:t> </w:t>
      </w:r>
      <w:r>
        <w:rPr/>
        <w:t>$14.8</w:t>
      </w:r>
      <w:r>
        <w:rPr>
          <w:spacing w:val="-13"/>
        </w:rPr>
        <w:t> </w:t>
      </w:r>
      <w:r>
        <w:rPr/>
        <w:t>billion</w:t>
      </w:r>
      <w:r>
        <w:rPr>
          <w:spacing w:val="-13"/>
        </w:rPr>
        <w:t> </w:t>
      </w:r>
      <w:r>
        <w:rPr/>
        <w:t>(Cumings</w:t>
      </w:r>
      <w:r>
        <w:rPr>
          <w:spacing w:val="-13"/>
        </w:rPr>
        <w:t> </w:t>
      </w:r>
      <w:r>
        <w:rPr/>
        <w:t>1984:</w:t>
      </w:r>
      <w:r>
        <w:rPr>
          <w:spacing w:val="-13"/>
        </w:rPr>
        <w:t> </w:t>
      </w:r>
      <w:r>
        <w:rPr/>
        <w:t>24).</w:t>
      </w:r>
    </w:p>
    <w:p>
      <w:pPr>
        <w:pStyle w:val="BodyText"/>
        <w:spacing w:line="259" w:lineRule="auto"/>
        <w:ind w:left="339" w:right="117" w:firstLine="240"/>
      </w:pPr>
      <w:r>
        <w:rPr/>
        <w:t>For the most part, European powers relinquished their overlordships with remarkably little travail. With the exception of the Algerian strug-</w:t>
      </w:r>
      <w:r>
        <w:rPr>
          <w:spacing w:val="40"/>
        </w:rPr>
        <w:t> </w:t>
      </w:r>
      <w:r>
        <w:rPr/>
        <w:t>gle for independence and the early stages of the Indochinese conflicts, the bitterest battles occurred where more than one group claimed the right to rule the new state, where a segment of the liberated population demanded its own state, and where the division among the claimants incited exten- sive great power intervention; China, Palestine, Malaya, Kenya, Cyprus, Aden, Borneo, Korea, Vietnam, the Philippines, Ruanda, Angola, and Mozambique</w:t>
      </w:r>
      <w:r>
        <w:rPr>
          <w:spacing w:val="-14"/>
        </w:rPr>
        <w:t> </w:t>
      </w:r>
      <w:r>
        <w:rPr/>
        <w:t>provide</w:t>
      </w:r>
      <w:r>
        <w:rPr>
          <w:spacing w:val="-13"/>
        </w:rPr>
        <w:t> </w:t>
      </w:r>
      <w:r>
        <w:rPr/>
        <w:t>the</w:t>
      </w:r>
      <w:r>
        <w:rPr>
          <w:spacing w:val="-13"/>
        </w:rPr>
        <w:t> </w:t>
      </w:r>
      <w:r>
        <w:rPr/>
        <w:t>obvious</w:t>
      </w:r>
      <w:r>
        <w:rPr>
          <w:spacing w:val="-13"/>
        </w:rPr>
        <w:t> </w:t>
      </w:r>
      <w:r>
        <w:rPr/>
        <w:t>examples.</w:t>
      </w:r>
      <w:r>
        <w:rPr>
          <w:spacing w:val="-13"/>
        </w:rPr>
        <w:t> </w:t>
      </w:r>
      <w:r>
        <w:rPr/>
        <w:t>The</w:t>
      </w:r>
      <w:r>
        <w:rPr>
          <w:spacing w:val="-13"/>
        </w:rPr>
        <w:t> </w:t>
      </w:r>
      <w:r>
        <w:rPr/>
        <w:t>United</w:t>
      </w:r>
      <w:r>
        <w:rPr>
          <w:spacing w:val="-13"/>
        </w:rPr>
        <w:t> </w:t>
      </w:r>
      <w:r>
        <w:rPr/>
        <w:t>Nations</w:t>
      </w:r>
      <w:r>
        <w:rPr>
          <w:spacing w:val="-13"/>
        </w:rPr>
        <w:t> </w:t>
      </w:r>
      <w:r>
        <w:rPr/>
        <w:t>undertook to register and manage the entry of new members into the international system of states.</w:t>
      </w:r>
    </w:p>
    <w:p>
      <w:pPr>
        <w:pStyle w:val="BodyText"/>
        <w:spacing w:line="259" w:lineRule="auto"/>
        <w:ind w:left="339" w:right="117" w:firstLine="240"/>
      </w:pPr>
      <w:r>
        <w:rPr/>
        <w:t>The new entrants, on the average, were following coercion-intensive paths to statehood. The departing colonial powers left little accumulated capital</w:t>
      </w:r>
      <w:r>
        <w:rPr>
          <w:spacing w:val="-13"/>
        </w:rPr>
        <w:t> </w:t>
      </w:r>
      <w:r>
        <w:rPr/>
        <w:t>behind</w:t>
      </w:r>
      <w:r>
        <w:rPr>
          <w:spacing w:val="-13"/>
        </w:rPr>
        <w:t> </w:t>
      </w:r>
      <w:r>
        <w:rPr/>
        <w:t>them,</w:t>
      </w:r>
      <w:r>
        <w:rPr>
          <w:spacing w:val="-13"/>
        </w:rPr>
        <w:t> </w:t>
      </w:r>
      <w:r>
        <w:rPr/>
        <w:t>but</w:t>
      </w:r>
      <w:r>
        <w:rPr>
          <w:spacing w:val="-13"/>
        </w:rPr>
        <w:t> </w:t>
      </w:r>
      <w:r>
        <w:rPr/>
        <w:t>bequeathed</w:t>
      </w:r>
      <w:r>
        <w:rPr>
          <w:spacing w:val="-13"/>
        </w:rPr>
        <w:t> </w:t>
      </w:r>
      <w:r>
        <w:rPr/>
        <w:t>to</w:t>
      </w:r>
      <w:r>
        <w:rPr>
          <w:spacing w:val="-13"/>
        </w:rPr>
        <w:t> </w:t>
      </w:r>
      <w:r>
        <w:rPr/>
        <w:t>their</w:t>
      </w:r>
      <w:r>
        <w:rPr>
          <w:spacing w:val="-13"/>
        </w:rPr>
        <w:t> </w:t>
      </w:r>
      <w:r>
        <w:rPr/>
        <w:t>successor</w:t>
      </w:r>
      <w:r>
        <w:rPr>
          <w:spacing w:val="-13"/>
        </w:rPr>
        <w:t> </w:t>
      </w:r>
      <w:r>
        <w:rPr/>
        <w:t>states</w:t>
      </w:r>
      <w:r>
        <w:rPr>
          <w:spacing w:val="-13"/>
        </w:rPr>
        <w:t> </w:t>
      </w:r>
      <w:r>
        <w:rPr/>
        <w:t>military</w:t>
      </w:r>
      <w:r>
        <w:rPr>
          <w:spacing w:val="-13"/>
        </w:rPr>
        <w:t> </w:t>
      </w:r>
      <w:r>
        <w:rPr/>
        <w:t>forces </w:t>
      </w:r>
      <w:r>
        <w:rPr>
          <w:spacing w:val="-2"/>
        </w:rPr>
        <w:t>drawn</w:t>
      </w:r>
      <w:r>
        <w:rPr>
          <w:spacing w:val="-7"/>
        </w:rPr>
        <w:t> </w:t>
      </w:r>
      <w:r>
        <w:rPr>
          <w:spacing w:val="-2"/>
        </w:rPr>
        <w:t>from</w:t>
      </w:r>
      <w:r>
        <w:rPr>
          <w:spacing w:val="-7"/>
        </w:rPr>
        <w:t> </w:t>
      </w:r>
      <w:r>
        <w:rPr>
          <w:spacing w:val="-2"/>
        </w:rPr>
        <w:t>and</w:t>
      </w:r>
      <w:r>
        <w:rPr>
          <w:spacing w:val="-7"/>
        </w:rPr>
        <w:t> </w:t>
      </w:r>
      <w:r>
        <w:rPr>
          <w:spacing w:val="-2"/>
        </w:rPr>
        <w:t>modeled</w:t>
      </w:r>
      <w:r>
        <w:rPr>
          <w:spacing w:val="-7"/>
        </w:rPr>
        <w:t> </w:t>
      </w:r>
      <w:r>
        <w:rPr>
          <w:spacing w:val="-2"/>
        </w:rPr>
        <w:t>on</w:t>
      </w:r>
      <w:r>
        <w:rPr>
          <w:spacing w:val="-7"/>
        </w:rPr>
        <w:t> </w:t>
      </w:r>
      <w:r>
        <w:rPr>
          <w:spacing w:val="-2"/>
        </w:rPr>
        <w:t>the</w:t>
      </w:r>
      <w:r>
        <w:rPr>
          <w:spacing w:val="-7"/>
        </w:rPr>
        <w:t> </w:t>
      </w:r>
      <w:r>
        <w:rPr>
          <w:spacing w:val="-2"/>
        </w:rPr>
        <w:t>repressive</w:t>
      </w:r>
      <w:r>
        <w:rPr>
          <w:spacing w:val="-7"/>
        </w:rPr>
        <w:t> </w:t>
      </w:r>
      <w:r>
        <w:rPr>
          <w:spacing w:val="-2"/>
        </w:rPr>
        <w:t>forces</w:t>
      </w:r>
      <w:r>
        <w:rPr>
          <w:spacing w:val="-7"/>
        </w:rPr>
        <w:t> </w:t>
      </w:r>
      <w:r>
        <w:rPr>
          <w:spacing w:val="-2"/>
        </w:rPr>
        <w:t>they</w:t>
      </w:r>
      <w:r>
        <w:rPr>
          <w:spacing w:val="-7"/>
        </w:rPr>
        <w:t> </w:t>
      </w:r>
      <w:r>
        <w:rPr>
          <w:spacing w:val="-2"/>
        </w:rPr>
        <w:t>had</w:t>
      </w:r>
      <w:r>
        <w:rPr>
          <w:spacing w:val="-7"/>
        </w:rPr>
        <w:t> </w:t>
      </w:r>
      <w:r>
        <w:rPr>
          <w:spacing w:val="-2"/>
        </w:rPr>
        <w:t>previously</w:t>
      </w:r>
      <w:r>
        <w:rPr>
          <w:spacing w:val="-7"/>
        </w:rPr>
        <w:t> </w:t>
      </w:r>
      <w:r>
        <w:rPr>
          <w:spacing w:val="-2"/>
        </w:rPr>
        <w:t>estab- </w:t>
      </w:r>
      <w:r>
        <w:rPr/>
        <w:t>lished</w:t>
      </w:r>
      <w:r>
        <w:rPr>
          <w:spacing w:val="-14"/>
        </w:rPr>
        <w:t> </w:t>
      </w:r>
      <w:r>
        <w:rPr/>
        <w:t>to</w:t>
      </w:r>
      <w:r>
        <w:rPr>
          <w:spacing w:val="-13"/>
        </w:rPr>
        <w:t> </w:t>
      </w:r>
      <w:r>
        <w:rPr/>
        <w:t>maintain</w:t>
      </w:r>
      <w:r>
        <w:rPr>
          <w:spacing w:val="-13"/>
        </w:rPr>
        <w:t> </w:t>
      </w:r>
      <w:r>
        <w:rPr/>
        <w:t>their</w:t>
      </w:r>
      <w:r>
        <w:rPr>
          <w:spacing w:val="-13"/>
        </w:rPr>
        <w:t> </w:t>
      </w:r>
      <w:r>
        <w:rPr/>
        <w:t>own</w:t>
      </w:r>
      <w:r>
        <w:rPr>
          <w:spacing w:val="-13"/>
        </w:rPr>
        <w:t> </w:t>
      </w:r>
      <w:r>
        <w:rPr/>
        <w:t>local</w:t>
      </w:r>
      <w:r>
        <w:rPr>
          <w:spacing w:val="-13"/>
        </w:rPr>
        <w:t> </w:t>
      </w:r>
      <w:r>
        <w:rPr/>
        <w:t>administrations.</w:t>
      </w:r>
      <w:r>
        <w:rPr>
          <w:spacing w:val="-13"/>
        </w:rPr>
        <w:t> </w:t>
      </w:r>
      <w:r>
        <w:rPr/>
        <w:t>Relatively</w:t>
      </w:r>
      <w:r>
        <w:rPr>
          <w:spacing w:val="-13"/>
        </w:rPr>
        <w:t> </w:t>
      </w:r>
      <w:r>
        <w:rPr/>
        <w:t>well</w:t>
      </w:r>
      <w:r>
        <w:rPr>
          <w:spacing w:val="-14"/>
        </w:rPr>
        <w:t> </w:t>
      </w:r>
      <w:r>
        <w:rPr/>
        <w:t>equipped and</w:t>
      </w:r>
      <w:r>
        <w:rPr>
          <w:spacing w:val="-7"/>
        </w:rPr>
        <w:t> </w:t>
      </w:r>
      <w:r>
        <w:rPr/>
        <w:t>trained</w:t>
      </w:r>
      <w:r>
        <w:rPr>
          <w:spacing w:val="-7"/>
        </w:rPr>
        <w:t> </w:t>
      </w:r>
      <w:r>
        <w:rPr/>
        <w:t>armed</w:t>
      </w:r>
      <w:r>
        <w:rPr>
          <w:spacing w:val="-7"/>
        </w:rPr>
        <w:t> </w:t>
      </w:r>
      <w:r>
        <w:rPr/>
        <w:t>forces</w:t>
      </w:r>
      <w:r>
        <w:rPr>
          <w:spacing w:val="-7"/>
        </w:rPr>
        <w:t> </w:t>
      </w:r>
      <w:r>
        <w:rPr/>
        <w:t>then</w:t>
      </w:r>
      <w:r>
        <w:rPr>
          <w:spacing w:val="-7"/>
        </w:rPr>
        <w:t> </w:t>
      </w:r>
      <w:r>
        <w:rPr/>
        <w:t>specialized</w:t>
      </w:r>
      <w:r>
        <w:rPr>
          <w:spacing w:val="-7"/>
        </w:rPr>
        <w:t> </w:t>
      </w:r>
      <w:r>
        <w:rPr/>
        <w:t>in</w:t>
      </w:r>
      <w:r>
        <w:rPr>
          <w:spacing w:val="-7"/>
        </w:rPr>
        <w:t> </w:t>
      </w:r>
      <w:r>
        <w:rPr/>
        <w:t>control</w:t>
      </w:r>
      <w:r>
        <w:rPr>
          <w:spacing w:val="-7"/>
        </w:rPr>
        <w:t> </w:t>
      </w:r>
      <w:r>
        <w:rPr/>
        <w:t>of</w:t>
      </w:r>
      <w:r>
        <w:rPr>
          <w:spacing w:val="-7"/>
        </w:rPr>
        <w:t> </w:t>
      </w:r>
      <w:r>
        <w:rPr/>
        <w:t>civilian</w:t>
      </w:r>
      <w:r>
        <w:rPr>
          <w:spacing w:val="-7"/>
        </w:rPr>
        <w:t> </w:t>
      </w:r>
      <w:r>
        <w:rPr/>
        <w:t>populations and in combat against insurgents rather than interstate war. Once Europe- ans dismantled their own governmental apparatus, the armed forces, the churches, and Western corporations were frequently the most effective organizations operating in the state’s territory. The armed forces, further- more,</w:t>
      </w:r>
      <w:r>
        <w:rPr>
          <w:spacing w:val="-1"/>
        </w:rPr>
        <w:t> </w:t>
      </w:r>
      <w:r>
        <w:rPr/>
        <w:t>had</w:t>
      </w:r>
      <w:r>
        <w:rPr>
          <w:spacing w:val="-1"/>
        </w:rPr>
        <w:t> </w:t>
      </w:r>
      <w:r>
        <w:rPr/>
        <w:t>some</w:t>
      </w:r>
      <w:r>
        <w:rPr>
          <w:spacing w:val="-1"/>
        </w:rPr>
        <w:t> </w:t>
      </w:r>
      <w:r>
        <w:rPr/>
        <w:t>distinctive</w:t>
      </w:r>
      <w:r>
        <w:rPr>
          <w:spacing w:val="-1"/>
        </w:rPr>
        <w:t> </w:t>
      </w:r>
      <w:r>
        <w:rPr/>
        <w:t>characteristics:</w:t>
      </w:r>
      <w:r>
        <w:rPr>
          <w:spacing w:val="-1"/>
        </w:rPr>
        <w:t> </w:t>
      </w:r>
      <w:r>
        <w:rPr/>
        <w:t>their</w:t>
      </w:r>
      <w:r>
        <w:rPr>
          <w:spacing w:val="-1"/>
        </w:rPr>
        <w:t> </w:t>
      </w:r>
      <w:r>
        <w:rPr/>
        <w:t>senior</w:t>
      </w:r>
      <w:r>
        <w:rPr>
          <w:spacing w:val="-1"/>
        </w:rPr>
        <w:t> </w:t>
      </w:r>
      <w:r>
        <w:rPr/>
        <w:t>ranks</w:t>
      </w:r>
      <w:r>
        <w:rPr>
          <w:spacing w:val="-1"/>
        </w:rPr>
        <w:t> </w:t>
      </w:r>
      <w:r>
        <w:rPr/>
        <w:t>filled</w:t>
      </w:r>
      <w:r>
        <w:rPr>
          <w:spacing w:val="-1"/>
        </w:rPr>
        <w:t> </w:t>
      </w:r>
      <w:r>
        <w:rPr/>
        <w:t>rapidly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37" w:id="155"/>
      <w:bookmarkEnd w:id="155"/>
      <w:r>
        <w:rPr/>
      </w:r>
      <w:r>
        <w:rPr/>
        <w:t>with men who had previously occupied subordinate positions in colonial armies. Often, continuing a pattern of recruitment established by colonial powers,</w:t>
      </w:r>
      <w:r>
        <w:rPr>
          <w:spacing w:val="-14"/>
        </w:rPr>
        <w:t> </w:t>
      </w:r>
      <w:r>
        <w:rPr/>
        <w:t>they</w:t>
      </w:r>
      <w:r>
        <w:rPr>
          <w:spacing w:val="-13"/>
        </w:rPr>
        <w:t> </w:t>
      </w:r>
      <w:r>
        <w:rPr/>
        <w:t>drew</w:t>
      </w:r>
      <w:r>
        <w:rPr>
          <w:spacing w:val="-13"/>
        </w:rPr>
        <w:t> </w:t>
      </w:r>
      <w:r>
        <w:rPr/>
        <w:t>disproportionately</w:t>
      </w:r>
      <w:r>
        <w:rPr>
          <w:spacing w:val="-13"/>
        </w:rPr>
        <w:t> </w:t>
      </w:r>
      <w:r>
        <w:rPr/>
        <w:t>on</w:t>
      </w:r>
      <w:r>
        <w:rPr>
          <w:spacing w:val="-13"/>
        </w:rPr>
        <w:t> </w:t>
      </w:r>
      <w:r>
        <w:rPr/>
        <w:t>one</w:t>
      </w:r>
      <w:r>
        <w:rPr>
          <w:spacing w:val="-13"/>
        </w:rPr>
        <w:t> </w:t>
      </w:r>
      <w:r>
        <w:rPr/>
        <w:t>linguistic,</w:t>
      </w:r>
      <w:r>
        <w:rPr>
          <w:spacing w:val="-13"/>
        </w:rPr>
        <w:t> </w:t>
      </w:r>
      <w:r>
        <w:rPr/>
        <w:t>religious,</w:t>
      </w:r>
      <w:r>
        <w:rPr>
          <w:spacing w:val="-13"/>
        </w:rPr>
        <w:t> </w:t>
      </w:r>
      <w:r>
        <w:rPr/>
        <w:t>and/or</w:t>
      </w:r>
      <w:r>
        <w:rPr>
          <w:spacing w:val="-14"/>
        </w:rPr>
        <w:t> </w:t>
      </w:r>
      <w:r>
        <w:rPr/>
        <w:t>re- gional</w:t>
      </w:r>
      <w:r>
        <w:rPr>
          <w:spacing w:val="-4"/>
        </w:rPr>
        <w:t> </w:t>
      </w:r>
      <w:r>
        <w:rPr/>
        <w:t>population,</w:t>
      </w:r>
      <w:r>
        <w:rPr>
          <w:spacing w:val="-4"/>
        </w:rPr>
        <w:t> </w:t>
      </w:r>
      <w:r>
        <w:rPr/>
        <w:t>and</w:t>
      </w:r>
      <w:r>
        <w:rPr>
          <w:spacing w:val="-4"/>
        </w:rPr>
        <w:t> </w:t>
      </w:r>
      <w:r>
        <w:rPr/>
        <w:t>therefore</w:t>
      </w:r>
      <w:r>
        <w:rPr>
          <w:spacing w:val="-4"/>
        </w:rPr>
        <w:t> </w:t>
      </w:r>
      <w:r>
        <w:rPr/>
        <w:t>became</w:t>
      </w:r>
      <w:r>
        <w:rPr>
          <w:spacing w:val="-4"/>
        </w:rPr>
        <w:t> </w:t>
      </w:r>
      <w:r>
        <w:rPr/>
        <w:t>the</w:t>
      </w:r>
      <w:r>
        <w:rPr>
          <w:spacing w:val="-4"/>
        </w:rPr>
        <w:t> </w:t>
      </w:r>
      <w:r>
        <w:rPr/>
        <w:t>instrument</w:t>
      </w:r>
      <w:r>
        <w:rPr>
          <w:spacing w:val="-4"/>
        </w:rPr>
        <w:t> </w:t>
      </w:r>
      <w:r>
        <w:rPr/>
        <w:t>or</w:t>
      </w:r>
      <w:r>
        <w:rPr>
          <w:spacing w:val="-4"/>
        </w:rPr>
        <w:t> </w:t>
      </w:r>
      <w:r>
        <w:rPr/>
        <w:t>the</w:t>
      </w:r>
      <w:r>
        <w:rPr>
          <w:spacing w:val="-4"/>
        </w:rPr>
        <w:t> </w:t>
      </w:r>
      <w:r>
        <w:rPr/>
        <w:t>site</w:t>
      </w:r>
      <w:r>
        <w:rPr>
          <w:spacing w:val="-4"/>
        </w:rPr>
        <w:t> </w:t>
      </w:r>
      <w:r>
        <w:rPr/>
        <w:t>of</w:t>
      </w:r>
      <w:r>
        <w:rPr>
          <w:spacing w:val="-4"/>
        </w:rPr>
        <w:t> </w:t>
      </w:r>
      <w:r>
        <w:rPr/>
        <w:t>sharp ethnic rivalries.</w:t>
      </w:r>
    </w:p>
    <w:p>
      <w:pPr>
        <w:pStyle w:val="BodyText"/>
        <w:spacing w:line="259" w:lineRule="auto"/>
        <w:ind w:left="119" w:right="337" w:firstLine="240"/>
      </w:pPr>
      <w:r>
        <w:rPr/>
        <w:t>Except where charismatic national leaders deliberately held them in check, Third World armies commonly resisted civilian control. Senior of- ficers frequently felt, and said, that they knew better than mere politicians what</w:t>
      </w:r>
      <w:r>
        <w:rPr>
          <w:spacing w:val="-4"/>
        </w:rPr>
        <w:t> </w:t>
      </w:r>
      <w:r>
        <w:rPr/>
        <w:t>the</w:t>
      </w:r>
      <w:r>
        <w:rPr>
          <w:spacing w:val="-4"/>
        </w:rPr>
        <w:t> </w:t>
      </w:r>
      <w:r>
        <w:rPr/>
        <w:t>country’s</w:t>
      </w:r>
      <w:r>
        <w:rPr>
          <w:spacing w:val="-4"/>
        </w:rPr>
        <w:t> </w:t>
      </w:r>
      <w:r>
        <w:rPr/>
        <w:t>destiny</w:t>
      </w:r>
      <w:r>
        <w:rPr>
          <w:spacing w:val="-4"/>
        </w:rPr>
        <w:t> </w:t>
      </w:r>
      <w:r>
        <w:rPr/>
        <w:t>required,</w:t>
      </w:r>
      <w:r>
        <w:rPr>
          <w:spacing w:val="-4"/>
        </w:rPr>
        <w:t> </w:t>
      </w:r>
      <w:r>
        <w:rPr/>
        <w:t>and</w:t>
      </w:r>
      <w:r>
        <w:rPr>
          <w:spacing w:val="-4"/>
        </w:rPr>
        <w:t> </w:t>
      </w:r>
      <w:r>
        <w:rPr/>
        <w:t>how</w:t>
      </w:r>
      <w:r>
        <w:rPr>
          <w:spacing w:val="-4"/>
        </w:rPr>
        <w:t> </w:t>
      </w:r>
      <w:r>
        <w:rPr/>
        <w:t>to</w:t>
      </w:r>
      <w:r>
        <w:rPr>
          <w:spacing w:val="-4"/>
        </w:rPr>
        <w:t> </w:t>
      </w:r>
      <w:r>
        <w:rPr/>
        <w:t>maintain</w:t>
      </w:r>
      <w:r>
        <w:rPr>
          <w:spacing w:val="-4"/>
        </w:rPr>
        <w:t> </w:t>
      </w:r>
      <w:r>
        <w:rPr/>
        <w:t>order</w:t>
      </w:r>
      <w:r>
        <w:rPr>
          <w:spacing w:val="-4"/>
        </w:rPr>
        <w:t> </w:t>
      </w:r>
      <w:r>
        <w:rPr/>
        <w:t>on</w:t>
      </w:r>
      <w:r>
        <w:rPr>
          <w:spacing w:val="-4"/>
        </w:rPr>
        <w:t> </w:t>
      </w:r>
      <w:r>
        <w:rPr/>
        <w:t>the</w:t>
      </w:r>
      <w:r>
        <w:rPr>
          <w:spacing w:val="-4"/>
        </w:rPr>
        <w:t> </w:t>
      </w:r>
      <w:r>
        <w:rPr/>
        <w:t>way to fulfilling that destiny. To the extent that their states generated revenues by</w:t>
      </w:r>
      <w:r>
        <w:rPr>
          <w:spacing w:val="-4"/>
        </w:rPr>
        <w:t> </w:t>
      </w:r>
      <w:r>
        <w:rPr/>
        <w:t>selling</w:t>
      </w:r>
      <w:r>
        <w:rPr>
          <w:spacing w:val="-4"/>
        </w:rPr>
        <w:t> </w:t>
      </w:r>
      <w:r>
        <w:rPr/>
        <w:t>commodities</w:t>
      </w:r>
      <w:r>
        <w:rPr>
          <w:spacing w:val="-4"/>
        </w:rPr>
        <w:t> </w:t>
      </w:r>
      <w:r>
        <w:rPr/>
        <w:t>on</w:t>
      </w:r>
      <w:r>
        <w:rPr>
          <w:spacing w:val="-4"/>
        </w:rPr>
        <w:t> </w:t>
      </w:r>
      <w:r>
        <w:rPr/>
        <w:t>the</w:t>
      </w:r>
      <w:r>
        <w:rPr>
          <w:spacing w:val="-4"/>
        </w:rPr>
        <w:t> </w:t>
      </w:r>
      <w:r>
        <w:rPr/>
        <w:t>international</w:t>
      </w:r>
      <w:r>
        <w:rPr>
          <w:spacing w:val="-4"/>
        </w:rPr>
        <w:t> </w:t>
      </w:r>
      <w:r>
        <w:rPr/>
        <w:t>market,</w:t>
      </w:r>
      <w:r>
        <w:rPr>
          <w:spacing w:val="-4"/>
        </w:rPr>
        <w:t> </w:t>
      </w:r>
      <w:r>
        <w:rPr/>
        <w:t>bought</w:t>
      </w:r>
      <w:r>
        <w:rPr>
          <w:spacing w:val="-4"/>
        </w:rPr>
        <w:t> </w:t>
      </w:r>
      <w:r>
        <w:rPr/>
        <w:t>arms</w:t>
      </w:r>
      <w:r>
        <w:rPr>
          <w:spacing w:val="-4"/>
        </w:rPr>
        <w:t> </w:t>
      </w:r>
      <w:r>
        <w:rPr/>
        <w:t>overseas, and</w:t>
      </w:r>
      <w:r>
        <w:rPr>
          <w:spacing w:val="-8"/>
        </w:rPr>
        <w:t> </w:t>
      </w:r>
      <w:r>
        <w:rPr/>
        <w:t>received</w:t>
      </w:r>
      <w:r>
        <w:rPr>
          <w:spacing w:val="-8"/>
        </w:rPr>
        <w:t> </w:t>
      </w:r>
      <w:r>
        <w:rPr/>
        <w:t>military</w:t>
      </w:r>
      <w:r>
        <w:rPr>
          <w:spacing w:val="-8"/>
        </w:rPr>
        <w:t> </w:t>
      </w:r>
      <w:r>
        <w:rPr/>
        <w:t>aid</w:t>
      </w:r>
      <w:r>
        <w:rPr>
          <w:spacing w:val="-8"/>
        </w:rPr>
        <w:t> </w:t>
      </w:r>
      <w:r>
        <w:rPr/>
        <w:t>from</w:t>
      </w:r>
      <w:r>
        <w:rPr>
          <w:spacing w:val="-8"/>
        </w:rPr>
        <w:t> </w:t>
      </w:r>
      <w:r>
        <w:rPr/>
        <w:t>great</w:t>
      </w:r>
      <w:r>
        <w:rPr>
          <w:spacing w:val="-8"/>
        </w:rPr>
        <w:t> </w:t>
      </w:r>
      <w:r>
        <w:rPr/>
        <w:t>powers,</w:t>
      </w:r>
      <w:r>
        <w:rPr>
          <w:spacing w:val="-8"/>
        </w:rPr>
        <w:t> </w:t>
      </w:r>
      <w:r>
        <w:rPr/>
        <w:t>furthermore,</w:t>
      </w:r>
      <w:r>
        <w:rPr>
          <w:spacing w:val="-8"/>
        </w:rPr>
        <w:t> </w:t>
      </w:r>
      <w:r>
        <w:rPr/>
        <w:t>the</w:t>
      </w:r>
      <w:r>
        <w:rPr>
          <w:spacing w:val="-8"/>
        </w:rPr>
        <w:t> </w:t>
      </w:r>
      <w:r>
        <w:rPr/>
        <w:t>armed</w:t>
      </w:r>
      <w:r>
        <w:rPr>
          <w:spacing w:val="-8"/>
        </w:rPr>
        <w:t> </w:t>
      </w:r>
      <w:r>
        <w:rPr/>
        <w:t>forces enjoyed</w:t>
      </w:r>
      <w:r>
        <w:rPr>
          <w:spacing w:val="-14"/>
        </w:rPr>
        <w:t> </w:t>
      </w:r>
      <w:r>
        <w:rPr/>
        <w:t>insulation</w:t>
      </w:r>
      <w:r>
        <w:rPr>
          <w:spacing w:val="-13"/>
        </w:rPr>
        <w:t> </w:t>
      </w:r>
      <w:r>
        <w:rPr/>
        <w:t>from</w:t>
      </w:r>
      <w:r>
        <w:rPr>
          <w:spacing w:val="-13"/>
        </w:rPr>
        <w:t> </w:t>
      </w:r>
      <w:r>
        <w:rPr/>
        <w:t>reliance</w:t>
      </w:r>
      <w:r>
        <w:rPr>
          <w:spacing w:val="-13"/>
        </w:rPr>
        <w:t> </w:t>
      </w:r>
      <w:r>
        <w:rPr/>
        <w:t>on</w:t>
      </w:r>
      <w:r>
        <w:rPr>
          <w:spacing w:val="-13"/>
        </w:rPr>
        <w:t> </w:t>
      </w:r>
      <w:r>
        <w:rPr/>
        <w:t>taxation</w:t>
      </w:r>
      <w:r>
        <w:rPr>
          <w:spacing w:val="-13"/>
        </w:rPr>
        <w:t> </w:t>
      </w:r>
      <w:r>
        <w:rPr/>
        <w:t>and</w:t>
      </w:r>
      <w:r>
        <w:rPr>
          <w:spacing w:val="-13"/>
        </w:rPr>
        <w:t> </w:t>
      </w:r>
      <w:r>
        <w:rPr/>
        <w:t>conscription</w:t>
      </w:r>
      <w:r>
        <w:rPr>
          <w:spacing w:val="-13"/>
        </w:rPr>
        <w:t> </w:t>
      </w:r>
      <w:r>
        <w:rPr/>
        <w:t>authorized</w:t>
      </w:r>
      <w:r>
        <w:rPr>
          <w:spacing w:val="-14"/>
        </w:rPr>
        <w:t> </w:t>
      </w:r>
      <w:r>
        <w:rPr/>
        <w:t>by civilian governments.</w:t>
      </w:r>
    </w:p>
    <w:p>
      <w:pPr>
        <w:pStyle w:val="BodyText"/>
        <w:spacing w:line="259" w:lineRule="auto"/>
        <w:ind w:left="119" w:right="337" w:firstLine="240"/>
      </w:pPr>
      <w:r>
        <w:rPr/>
        <w:t>How far the military of exporting countries were able to maintain au- tonomy,</w:t>
      </w:r>
      <w:r>
        <w:rPr>
          <w:spacing w:val="-14"/>
        </w:rPr>
        <w:t> </w:t>
      </w:r>
      <w:r>
        <w:rPr/>
        <w:t>however,</w:t>
      </w:r>
      <w:r>
        <w:rPr>
          <w:spacing w:val="-13"/>
        </w:rPr>
        <w:t> </w:t>
      </w:r>
      <w:r>
        <w:rPr/>
        <w:t>depended</w:t>
      </w:r>
      <w:r>
        <w:rPr>
          <w:spacing w:val="-13"/>
        </w:rPr>
        <w:t> </w:t>
      </w:r>
      <w:r>
        <w:rPr/>
        <w:t>on</w:t>
      </w:r>
      <w:r>
        <w:rPr>
          <w:spacing w:val="-13"/>
        </w:rPr>
        <w:t> </w:t>
      </w:r>
      <w:r>
        <w:rPr/>
        <w:t>the</w:t>
      </w:r>
      <w:r>
        <w:rPr>
          <w:spacing w:val="-13"/>
        </w:rPr>
        <w:t> </w:t>
      </w:r>
      <w:r>
        <w:rPr/>
        <w:t>alliances</w:t>
      </w:r>
      <w:r>
        <w:rPr>
          <w:spacing w:val="-13"/>
        </w:rPr>
        <w:t> </w:t>
      </w:r>
      <w:r>
        <w:rPr/>
        <w:t>they</w:t>
      </w:r>
      <w:r>
        <w:rPr>
          <w:spacing w:val="-13"/>
        </w:rPr>
        <w:t> </w:t>
      </w:r>
      <w:r>
        <w:rPr/>
        <w:t>formed</w:t>
      </w:r>
      <w:r>
        <w:rPr>
          <w:spacing w:val="-13"/>
        </w:rPr>
        <w:t> </w:t>
      </w:r>
      <w:r>
        <w:rPr/>
        <w:t>(or</w:t>
      </w:r>
      <w:r>
        <w:rPr>
          <w:spacing w:val="-14"/>
        </w:rPr>
        <w:t> </w:t>
      </w:r>
      <w:r>
        <w:rPr/>
        <w:t>failed</w:t>
      </w:r>
      <w:r>
        <w:rPr>
          <w:spacing w:val="-13"/>
        </w:rPr>
        <w:t> </w:t>
      </w:r>
      <w:r>
        <w:rPr/>
        <w:t>to</w:t>
      </w:r>
      <w:r>
        <w:rPr>
          <w:spacing w:val="-13"/>
        </w:rPr>
        <w:t> </w:t>
      </w:r>
      <w:r>
        <w:rPr/>
        <w:t>form) with major elements of the ruling class, and on the success of the export </w:t>
      </w:r>
      <w:r>
        <w:rPr>
          <w:spacing w:val="-2"/>
        </w:rPr>
        <w:t>program.</w:t>
      </w:r>
      <w:r>
        <w:rPr>
          <w:spacing w:val="-10"/>
        </w:rPr>
        <w:t> </w:t>
      </w:r>
      <w:r>
        <w:rPr>
          <w:spacing w:val="-2"/>
        </w:rPr>
        <w:t>In</w:t>
      </w:r>
      <w:r>
        <w:rPr>
          <w:spacing w:val="-10"/>
        </w:rPr>
        <w:t> </w:t>
      </w:r>
      <w:r>
        <w:rPr>
          <w:spacing w:val="-2"/>
        </w:rPr>
        <w:t>Bolivia,</w:t>
      </w:r>
      <w:r>
        <w:rPr>
          <w:spacing w:val="-10"/>
        </w:rPr>
        <w:t> </w:t>
      </w:r>
      <w:r>
        <w:rPr>
          <w:spacing w:val="-2"/>
        </w:rPr>
        <w:t>the</w:t>
      </w:r>
      <w:r>
        <w:rPr>
          <w:spacing w:val="-10"/>
        </w:rPr>
        <w:t> </w:t>
      </w:r>
      <w:r>
        <w:rPr>
          <w:spacing w:val="-2"/>
        </w:rPr>
        <w:t>encapsulation</w:t>
      </w:r>
      <w:r>
        <w:rPr>
          <w:spacing w:val="-10"/>
        </w:rPr>
        <w:t> </w:t>
      </w:r>
      <w:r>
        <w:rPr>
          <w:spacing w:val="-2"/>
        </w:rPr>
        <w:t>of</w:t>
      </w:r>
      <w:r>
        <w:rPr>
          <w:spacing w:val="-10"/>
        </w:rPr>
        <w:t> </w:t>
      </w:r>
      <w:r>
        <w:rPr>
          <w:spacing w:val="-2"/>
        </w:rPr>
        <w:t>tin</w:t>
      </w:r>
      <w:r>
        <w:rPr>
          <w:spacing w:val="-10"/>
        </w:rPr>
        <w:t> </w:t>
      </w:r>
      <w:r>
        <w:rPr>
          <w:spacing w:val="-2"/>
        </w:rPr>
        <w:t>tycoons,</w:t>
      </w:r>
      <w:r>
        <w:rPr>
          <w:spacing w:val="-10"/>
        </w:rPr>
        <w:t> </w:t>
      </w:r>
      <w:r>
        <w:rPr>
          <w:spacing w:val="-2"/>
        </w:rPr>
        <w:t>who</w:t>
      </w:r>
      <w:r>
        <w:rPr>
          <w:spacing w:val="-10"/>
        </w:rPr>
        <w:t> </w:t>
      </w:r>
      <w:r>
        <w:rPr>
          <w:spacing w:val="-2"/>
        </w:rPr>
        <w:t>lived</w:t>
      </w:r>
      <w:r>
        <w:rPr>
          <w:spacing w:val="-10"/>
        </w:rPr>
        <w:t> </w:t>
      </w:r>
      <w:r>
        <w:rPr>
          <w:spacing w:val="-2"/>
        </w:rPr>
        <w:t>handsomely </w:t>
      </w:r>
      <w:r>
        <w:rPr/>
        <w:t>on</w:t>
      </w:r>
      <w:r>
        <w:rPr>
          <w:spacing w:val="-3"/>
        </w:rPr>
        <w:t> </w:t>
      </w:r>
      <w:r>
        <w:rPr/>
        <w:t>export</w:t>
      </w:r>
      <w:r>
        <w:rPr>
          <w:spacing w:val="-3"/>
        </w:rPr>
        <w:t> </w:t>
      </w:r>
      <w:r>
        <w:rPr/>
        <w:t>income</w:t>
      </w:r>
      <w:r>
        <w:rPr>
          <w:spacing w:val="-3"/>
        </w:rPr>
        <w:t> </w:t>
      </w:r>
      <w:r>
        <w:rPr/>
        <w:t>and</w:t>
      </w:r>
      <w:r>
        <w:rPr>
          <w:spacing w:val="-3"/>
        </w:rPr>
        <w:t> </w:t>
      </w:r>
      <w:r>
        <w:rPr/>
        <w:t>established</w:t>
      </w:r>
      <w:r>
        <w:rPr>
          <w:spacing w:val="-3"/>
        </w:rPr>
        <w:t> </w:t>
      </w:r>
      <w:r>
        <w:rPr/>
        <w:t>few</w:t>
      </w:r>
      <w:r>
        <w:rPr>
          <w:spacing w:val="-3"/>
        </w:rPr>
        <w:t> </w:t>
      </w:r>
      <w:r>
        <w:rPr/>
        <w:t>strong</w:t>
      </w:r>
      <w:r>
        <w:rPr>
          <w:spacing w:val="-3"/>
        </w:rPr>
        <w:t> </w:t>
      </w:r>
      <w:r>
        <w:rPr/>
        <w:t>ties</w:t>
      </w:r>
      <w:r>
        <w:rPr>
          <w:spacing w:val="-3"/>
        </w:rPr>
        <w:t> </w:t>
      </w:r>
      <w:r>
        <w:rPr/>
        <w:t>within</w:t>
      </w:r>
      <w:r>
        <w:rPr>
          <w:spacing w:val="-3"/>
        </w:rPr>
        <w:t> </w:t>
      </w:r>
      <w:r>
        <w:rPr/>
        <w:t>the</w:t>
      </w:r>
      <w:r>
        <w:rPr>
          <w:spacing w:val="-3"/>
        </w:rPr>
        <w:t> </w:t>
      </w:r>
      <w:r>
        <w:rPr/>
        <w:t>country,</w:t>
      </w:r>
      <w:r>
        <w:rPr>
          <w:spacing w:val="-3"/>
        </w:rPr>
        <w:t> </w:t>
      </w:r>
      <w:r>
        <w:rPr/>
        <w:t>made them vulnerable to military seizure of state power and of tin revenues (Gallo 1985).</w:t>
      </w:r>
    </w:p>
    <w:p>
      <w:pPr>
        <w:pStyle w:val="BodyText"/>
        <w:spacing w:line="259" w:lineRule="auto"/>
        <w:ind w:left="119" w:right="337" w:firstLine="240"/>
      </w:pPr>
      <w:r>
        <w:rPr/>
        <w:t>Civil</w:t>
      </w:r>
      <w:r>
        <w:rPr>
          <w:spacing w:val="-7"/>
        </w:rPr>
        <w:t> </w:t>
      </w:r>
      <w:r>
        <w:rPr/>
        <w:t>wars</w:t>
      </w:r>
      <w:r>
        <w:rPr>
          <w:spacing w:val="-7"/>
        </w:rPr>
        <w:t> </w:t>
      </w:r>
      <w:r>
        <w:rPr/>
        <w:t>that</w:t>
      </w:r>
      <w:r>
        <w:rPr>
          <w:spacing w:val="-7"/>
        </w:rPr>
        <w:t> </w:t>
      </w:r>
      <w:r>
        <w:rPr/>
        <w:t>occurred</w:t>
      </w:r>
      <w:r>
        <w:rPr>
          <w:spacing w:val="-7"/>
        </w:rPr>
        <w:t> </w:t>
      </w:r>
      <w:r>
        <w:rPr/>
        <w:t>after</w:t>
      </w:r>
      <w:r>
        <w:rPr>
          <w:spacing w:val="-7"/>
        </w:rPr>
        <w:t> </w:t>
      </w:r>
      <w:r>
        <w:rPr/>
        <w:t>1945</w:t>
      </w:r>
      <w:r>
        <w:rPr>
          <w:spacing w:val="-7"/>
        </w:rPr>
        <w:t> </w:t>
      </w:r>
      <w:r>
        <w:rPr/>
        <w:t>sometimes</w:t>
      </w:r>
      <w:r>
        <w:rPr>
          <w:spacing w:val="-7"/>
        </w:rPr>
        <w:t> </w:t>
      </w:r>
      <w:r>
        <w:rPr/>
        <w:t>arose</w:t>
      </w:r>
      <w:r>
        <w:rPr>
          <w:spacing w:val="-7"/>
        </w:rPr>
        <w:t> </w:t>
      </w:r>
      <w:r>
        <w:rPr/>
        <w:t>from</w:t>
      </w:r>
      <w:r>
        <w:rPr>
          <w:spacing w:val="-7"/>
        </w:rPr>
        <w:t> </w:t>
      </w:r>
      <w:r>
        <w:rPr/>
        <w:t>general</w:t>
      </w:r>
      <w:r>
        <w:rPr>
          <w:spacing w:val="-7"/>
        </w:rPr>
        <w:t> </w:t>
      </w:r>
      <w:r>
        <w:rPr/>
        <w:t>strug- gles</w:t>
      </w:r>
      <w:r>
        <w:rPr>
          <w:spacing w:val="-11"/>
        </w:rPr>
        <w:t> </w:t>
      </w:r>
      <w:r>
        <w:rPr/>
        <w:t>among</w:t>
      </w:r>
      <w:r>
        <w:rPr>
          <w:spacing w:val="-11"/>
        </w:rPr>
        <w:t> </w:t>
      </w:r>
      <w:r>
        <w:rPr/>
        <w:t>classes</w:t>
      </w:r>
      <w:r>
        <w:rPr>
          <w:spacing w:val="-11"/>
        </w:rPr>
        <w:t> </w:t>
      </w:r>
      <w:r>
        <w:rPr/>
        <w:t>for</w:t>
      </w:r>
      <w:r>
        <w:rPr>
          <w:spacing w:val="-11"/>
        </w:rPr>
        <w:t> </w:t>
      </w:r>
      <w:r>
        <w:rPr/>
        <w:t>state</w:t>
      </w:r>
      <w:r>
        <w:rPr>
          <w:spacing w:val="-11"/>
        </w:rPr>
        <w:t> </w:t>
      </w:r>
      <w:r>
        <w:rPr/>
        <w:t>power.</w:t>
      </w:r>
      <w:r>
        <w:rPr>
          <w:spacing w:val="-11"/>
        </w:rPr>
        <w:t> </w:t>
      </w:r>
      <w:r>
        <w:rPr/>
        <w:t>More</w:t>
      </w:r>
      <w:r>
        <w:rPr>
          <w:spacing w:val="-11"/>
        </w:rPr>
        <w:t> </w:t>
      </w:r>
      <w:r>
        <w:rPr/>
        <w:t>often</w:t>
      </w:r>
      <w:r>
        <w:rPr>
          <w:spacing w:val="-11"/>
        </w:rPr>
        <w:t> </w:t>
      </w:r>
      <w:r>
        <w:rPr/>
        <w:t>they</w:t>
      </w:r>
      <w:r>
        <w:rPr>
          <w:spacing w:val="-11"/>
        </w:rPr>
        <w:t> </w:t>
      </w:r>
      <w:r>
        <w:rPr/>
        <w:t>sprang</w:t>
      </w:r>
      <w:r>
        <w:rPr>
          <w:spacing w:val="-11"/>
        </w:rPr>
        <w:t> </w:t>
      </w:r>
      <w:r>
        <w:rPr/>
        <w:t>from</w:t>
      </w:r>
      <w:r>
        <w:rPr>
          <w:spacing w:val="-11"/>
        </w:rPr>
        <w:t> </w:t>
      </w:r>
      <w:r>
        <w:rPr/>
        <w:t>the</w:t>
      </w:r>
      <w:r>
        <w:rPr>
          <w:spacing w:val="-11"/>
        </w:rPr>
        <w:t> </w:t>
      </w:r>
      <w:r>
        <w:rPr/>
        <w:t>claims of</w:t>
      </w:r>
      <w:r>
        <w:rPr>
          <w:spacing w:val="-8"/>
        </w:rPr>
        <w:t> </w:t>
      </w:r>
      <w:r>
        <w:rPr/>
        <w:t>particular</w:t>
      </w:r>
      <w:r>
        <w:rPr>
          <w:spacing w:val="-8"/>
        </w:rPr>
        <w:t> </w:t>
      </w:r>
      <w:r>
        <w:rPr/>
        <w:t>religious,</w:t>
      </w:r>
      <w:r>
        <w:rPr>
          <w:spacing w:val="-8"/>
        </w:rPr>
        <w:t> </w:t>
      </w:r>
      <w:r>
        <w:rPr/>
        <w:t>linguistic,</w:t>
      </w:r>
      <w:r>
        <w:rPr>
          <w:spacing w:val="-8"/>
        </w:rPr>
        <w:t> </w:t>
      </w:r>
      <w:r>
        <w:rPr/>
        <w:t>and</w:t>
      </w:r>
      <w:r>
        <w:rPr>
          <w:spacing w:val="-8"/>
        </w:rPr>
        <w:t> </w:t>
      </w:r>
      <w:r>
        <w:rPr/>
        <w:t>territorial</w:t>
      </w:r>
      <w:r>
        <w:rPr>
          <w:spacing w:val="-8"/>
        </w:rPr>
        <w:t> </w:t>
      </w:r>
      <w:r>
        <w:rPr/>
        <w:t>groups</w:t>
      </w:r>
      <w:r>
        <w:rPr>
          <w:spacing w:val="-8"/>
        </w:rPr>
        <w:t> </w:t>
      </w:r>
      <w:r>
        <w:rPr/>
        <w:t>for</w:t>
      </w:r>
      <w:r>
        <w:rPr>
          <w:spacing w:val="-8"/>
        </w:rPr>
        <w:t> </w:t>
      </w:r>
      <w:r>
        <w:rPr/>
        <w:t>autonomy</w:t>
      </w:r>
      <w:r>
        <w:rPr>
          <w:spacing w:val="-8"/>
        </w:rPr>
        <w:t> </w:t>
      </w:r>
      <w:r>
        <w:rPr/>
        <w:t>or</w:t>
      </w:r>
      <w:r>
        <w:rPr>
          <w:spacing w:val="-8"/>
        </w:rPr>
        <w:t> </w:t>
      </w:r>
      <w:r>
        <w:rPr/>
        <w:t>for control of an existing state. In this limited sense, nationalism has become more</w:t>
      </w:r>
      <w:r>
        <w:rPr>
          <w:spacing w:val="-13"/>
        </w:rPr>
        <w:t> </w:t>
      </w:r>
      <w:r>
        <w:rPr/>
        <w:t>salient</w:t>
      </w:r>
      <w:r>
        <w:rPr>
          <w:spacing w:val="-13"/>
        </w:rPr>
        <w:t> </w:t>
      </w:r>
      <w:r>
        <w:rPr/>
        <w:t>in</w:t>
      </w:r>
      <w:r>
        <w:rPr>
          <w:spacing w:val="-13"/>
        </w:rPr>
        <w:t> </w:t>
      </w:r>
      <w:r>
        <w:rPr/>
        <w:t>wars</w:t>
      </w:r>
      <w:r>
        <w:rPr>
          <w:spacing w:val="-13"/>
        </w:rPr>
        <w:t> </w:t>
      </w:r>
      <w:r>
        <w:rPr/>
        <w:t>as</w:t>
      </w:r>
      <w:r>
        <w:rPr>
          <w:spacing w:val="-13"/>
        </w:rPr>
        <w:t> </w:t>
      </w:r>
      <w:r>
        <w:rPr/>
        <w:t>the</w:t>
      </w:r>
      <w:r>
        <w:rPr>
          <w:spacing w:val="-13"/>
        </w:rPr>
        <w:t> </w:t>
      </w:r>
      <w:r>
        <w:rPr/>
        <w:t>world</w:t>
      </w:r>
      <w:r>
        <w:rPr>
          <w:spacing w:val="-13"/>
        </w:rPr>
        <w:t> </w:t>
      </w:r>
      <w:r>
        <w:rPr/>
        <w:t>as</w:t>
      </w:r>
      <w:r>
        <w:rPr>
          <w:spacing w:val="-13"/>
        </w:rPr>
        <w:t> </w:t>
      </w:r>
      <w:r>
        <w:rPr/>
        <w:t>a</w:t>
      </w:r>
      <w:r>
        <w:rPr>
          <w:spacing w:val="-13"/>
        </w:rPr>
        <w:t> </w:t>
      </w:r>
      <w:r>
        <w:rPr/>
        <w:t>whole</w:t>
      </w:r>
      <w:r>
        <w:rPr>
          <w:spacing w:val="-13"/>
        </w:rPr>
        <w:t> </w:t>
      </w:r>
      <w:r>
        <w:rPr/>
        <w:t>has</w:t>
      </w:r>
      <w:r>
        <w:rPr>
          <w:spacing w:val="-13"/>
        </w:rPr>
        <w:t> </w:t>
      </w:r>
      <w:r>
        <w:rPr/>
        <w:t>settled</w:t>
      </w:r>
      <w:r>
        <w:rPr>
          <w:spacing w:val="-13"/>
        </w:rPr>
        <w:t> </w:t>
      </w:r>
      <w:r>
        <w:rPr/>
        <w:t>into</w:t>
      </w:r>
      <w:r>
        <w:rPr>
          <w:spacing w:val="-13"/>
        </w:rPr>
        <w:t> </w:t>
      </w:r>
      <w:r>
        <w:rPr/>
        <w:t>a</w:t>
      </w:r>
      <w:r>
        <w:rPr>
          <w:spacing w:val="-13"/>
        </w:rPr>
        <w:t> </w:t>
      </w:r>
      <w:r>
        <w:rPr/>
        <w:t>complete</w:t>
      </w:r>
      <w:r>
        <w:rPr>
          <w:spacing w:val="-13"/>
        </w:rPr>
        <w:t> </w:t>
      </w:r>
      <w:r>
        <w:rPr/>
        <w:t>map of</w:t>
      </w:r>
      <w:r>
        <w:rPr>
          <w:spacing w:val="-14"/>
        </w:rPr>
        <w:t> </w:t>
      </w:r>
      <w:r>
        <w:rPr/>
        <w:t>stable,</w:t>
      </w:r>
      <w:r>
        <w:rPr>
          <w:spacing w:val="-13"/>
        </w:rPr>
        <w:t> </w:t>
      </w:r>
      <w:r>
        <w:rPr/>
        <w:t>mutually-exclusive</w:t>
      </w:r>
      <w:r>
        <w:rPr>
          <w:spacing w:val="-13"/>
        </w:rPr>
        <w:t> </w:t>
      </w:r>
      <w:r>
        <w:rPr/>
        <w:t>state</w:t>
      </w:r>
      <w:r>
        <w:rPr>
          <w:spacing w:val="-13"/>
        </w:rPr>
        <w:t> </w:t>
      </w:r>
      <w:r>
        <w:rPr/>
        <w:t>territories;</w:t>
      </w:r>
      <w:r>
        <w:rPr>
          <w:spacing w:val="-13"/>
        </w:rPr>
        <w:t> </w:t>
      </w:r>
      <w:r>
        <w:rPr/>
        <w:t>the</w:t>
      </w:r>
      <w:r>
        <w:rPr>
          <w:spacing w:val="-13"/>
        </w:rPr>
        <w:t> </w:t>
      </w:r>
      <w:r>
        <w:rPr/>
        <w:t>powerholders</w:t>
      </w:r>
      <w:r>
        <w:rPr>
          <w:spacing w:val="-13"/>
        </w:rPr>
        <w:t> </w:t>
      </w:r>
      <w:r>
        <w:rPr/>
        <w:t>of</w:t>
      </w:r>
      <w:r>
        <w:rPr>
          <w:spacing w:val="-13"/>
        </w:rPr>
        <w:t> </w:t>
      </w:r>
      <w:r>
        <w:rPr/>
        <w:t>excluded nationalities</w:t>
      </w:r>
      <w:r>
        <w:rPr>
          <w:spacing w:val="-2"/>
        </w:rPr>
        <w:t> </w:t>
      </w:r>
      <w:r>
        <w:rPr/>
        <w:t>see</w:t>
      </w:r>
      <w:r>
        <w:rPr>
          <w:spacing w:val="-2"/>
        </w:rPr>
        <w:t> </w:t>
      </w:r>
      <w:r>
        <w:rPr/>
        <w:t>their</w:t>
      </w:r>
      <w:r>
        <w:rPr>
          <w:spacing w:val="-2"/>
        </w:rPr>
        <w:t> </w:t>
      </w:r>
      <w:r>
        <w:rPr/>
        <w:t>chances</w:t>
      </w:r>
      <w:r>
        <w:rPr>
          <w:spacing w:val="-2"/>
        </w:rPr>
        <w:t> </w:t>
      </w:r>
      <w:r>
        <w:rPr/>
        <w:t>slipping</w:t>
      </w:r>
      <w:r>
        <w:rPr>
          <w:spacing w:val="-2"/>
        </w:rPr>
        <w:t> </w:t>
      </w:r>
      <w:r>
        <w:rPr/>
        <w:t>away</w:t>
      </w:r>
      <w:r>
        <w:rPr>
          <w:spacing w:val="-2"/>
        </w:rPr>
        <w:t> </w:t>
      </w:r>
      <w:r>
        <w:rPr/>
        <w:t>from</w:t>
      </w:r>
      <w:r>
        <w:rPr>
          <w:spacing w:val="-2"/>
        </w:rPr>
        <w:t> </w:t>
      </w:r>
      <w:r>
        <w:rPr/>
        <w:t>them.</w:t>
      </w:r>
      <w:r>
        <w:rPr>
          <w:spacing w:val="-2"/>
        </w:rPr>
        <w:t> </w:t>
      </w:r>
      <w:r>
        <w:rPr/>
        <w:t>At</w:t>
      </w:r>
      <w:r>
        <w:rPr>
          <w:spacing w:val="-2"/>
        </w:rPr>
        <w:t> </w:t>
      </w:r>
      <w:r>
        <w:rPr/>
        <w:t>the</w:t>
      </w:r>
      <w:r>
        <w:rPr>
          <w:spacing w:val="-2"/>
        </w:rPr>
        <w:t> </w:t>
      </w:r>
      <w:r>
        <w:rPr/>
        <w:t>same</w:t>
      </w:r>
      <w:r>
        <w:rPr>
          <w:spacing w:val="-2"/>
        </w:rPr>
        <w:t> </w:t>
      </w:r>
      <w:r>
        <w:rPr/>
        <w:t>time, great</w:t>
      </w:r>
      <w:r>
        <w:rPr>
          <w:spacing w:val="-6"/>
        </w:rPr>
        <w:t> </w:t>
      </w:r>
      <w:r>
        <w:rPr/>
        <w:t>powers</w:t>
      </w:r>
      <w:r>
        <w:rPr>
          <w:spacing w:val="-6"/>
        </w:rPr>
        <w:t> </w:t>
      </w:r>
      <w:r>
        <w:rPr/>
        <w:t>have</w:t>
      </w:r>
      <w:r>
        <w:rPr>
          <w:spacing w:val="-6"/>
        </w:rPr>
        <w:t> </w:t>
      </w:r>
      <w:r>
        <w:rPr/>
        <w:t>intervened</w:t>
      </w:r>
      <w:r>
        <w:rPr>
          <w:spacing w:val="-6"/>
        </w:rPr>
        <w:t> </w:t>
      </w:r>
      <w:r>
        <w:rPr/>
        <w:t>increasingly</w:t>
      </w:r>
      <w:r>
        <w:rPr>
          <w:spacing w:val="-6"/>
        </w:rPr>
        <w:t> </w:t>
      </w:r>
      <w:r>
        <w:rPr/>
        <w:t>in</w:t>
      </w:r>
      <w:r>
        <w:rPr>
          <w:spacing w:val="-6"/>
        </w:rPr>
        <w:t> </w:t>
      </w:r>
      <w:r>
        <w:rPr/>
        <w:t>civil</w:t>
      </w:r>
      <w:r>
        <w:rPr>
          <w:spacing w:val="-6"/>
        </w:rPr>
        <w:t> </w:t>
      </w:r>
      <w:r>
        <w:rPr/>
        <w:t>wars,</w:t>
      </w:r>
      <w:r>
        <w:rPr>
          <w:spacing w:val="-6"/>
        </w:rPr>
        <w:t> </w:t>
      </w:r>
      <w:r>
        <w:rPr/>
        <w:t>seeking</w:t>
      </w:r>
      <w:r>
        <w:rPr>
          <w:spacing w:val="-6"/>
        </w:rPr>
        <w:t> </w:t>
      </w:r>
      <w:r>
        <w:rPr/>
        <w:t>alignment and</w:t>
      </w:r>
      <w:r>
        <w:rPr>
          <w:spacing w:val="-2"/>
        </w:rPr>
        <w:t> </w:t>
      </w:r>
      <w:r>
        <w:rPr/>
        <w:t>cooperation</w:t>
      </w:r>
      <w:r>
        <w:rPr>
          <w:spacing w:val="-2"/>
        </w:rPr>
        <w:t> </w:t>
      </w:r>
      <w:r>
        <w:rPr/>
        <w:t>of</w:t>
      </w:r>
      <w:r>
        <w:rPr>
          <w:spacing w:val="-2"/>
        </w:rPr>
        <w:t> </w:t>
      </w:r>
      <w:r>
        <w:rPr/>
        <w:t>those</w:t>
      </w:r>
      <w:r>
        <w:rPr>
          <w:spacing w:val="-2"/>
        </w:rPr>
        <w:t> </w:t>
      </w:r>
      <w:r>
        <w:rPr/>
        <w:t>who</w:t>
      </w:r>
      <w:r>
        <w:rPr>
          <w:spacing w:val="-2"/>
        </w:rPr>
        <w:t> </w:t>
      </w:r>
      <w:r>
        <w:rPr/>
        <w:t>control</w:t>
      </w:r>
      <w:r>
        <w:rPr>
          <w:spacing w:val="-2"/>
        </w:rPr>
        <w:t> </w:t>
      </w:r>
      <w:r>
        <w:rPr/>
        <w:t>the</w:t>
      </w:r>
      <w:r>
        <w:rPr>
          <w:spacing w:val="-2"/>
        </w:rPr>
        <w:t> </w:t>
      </w:r>
      <w:r>
        <w:rPr/>
        <w:t>state</w:t>
      </w:r>
      <w:r>
        <w:rPr>
          <w:spacing w:val="-2"/>
        </w:rPr>
        <w:t> </w:t>
      </w:r>
      <w:r>
        <w:rPr/>
        <w:t>by</w:t>
      </w:r>
      <w:r>
        <w:rPr>
          <w:spacing w:val="-2"/>
        </w:rPr>
        <w:t> </w:t>
      </w:r>
      <w:r>
        <w:rPr/>
        <w:t>assuring</w:t>
      </w:r>
      <w:r>
        <w:rPr>
          <w:spacing w:val="-2"/>
        </w:rPr>
        <w:t> </w:t>
      </w:r>
      <w:r>
        <w:rPr/>
        <w:t>that</w:t>
      </w:r>
      <w:r>
        <w:rPr>
          <w:spacing w:val="-2"/>
        </w:rPr>
        <w:t> </w:t>
      </w:r>
      <w:r>
        <w:rPr/>
        <w:t>the</w:t>
      </w:r>
      <w:r>
        <w:rPr>
          <w:spacing w:val="-2"/>
        </w:rPr>
        <w:t> </w:t>
      </w:r>
      <w:r>
        <w:rPr/>
        <w:t>sympa- thetic faction wins.…</w:t>
      </w:r>
    </w:p>
    <w:p>
      <w:pPr>
        <w:pStyle w:val="BodyText"/>
        <w:spacing w:line="259" w:lineRule="auto"/>
        <w:ind w:left="119" w:right="337" w:firstLine="240"/>
      </w:pPr>
      <w:r>
        <w:rPr/>
        <w:t>With a few significant exceptions, military conquest across borders has ended, states have ceased fighting each other over disputed territory, and border forces have shifted their efforts from defense against direct attack toward control of infiltration. Armies (and, for that matter, navies and air forces)</w:t>
      </w:r>
      <w:r>
        <w:rPr>
          <w:spacing w:val="-14"/>
        </w:rPr>
        <w:t> </w:t>
      </w:r>
      <w:r>
        <w:rPr/>
        <w:t>concentrate</w:t>
      </w:r>
      <w:r>
        <w:rPr>
          <w:spacing w:val="-13"/>
        </w:rPr>
        <w:t> </w:t>
      </w:r>
      <w:r>
        <w:rPr/>
        <w:t>increasingly</w:t>
      </w:r>
      <w:r>
        <w:rPr>
          <w:spacing w:val="-13"/>
        </w:rPr>
        <w:t> </w:t>
      </w:r>
      <w:r>
        <w:rPr/>
        <w:t>on</w:t>
      </w:r>
      <w:r>
        <w:rPr>
          <w:spacing w:val="-13"/>
        </w:rPr>
        <w:t> </w:t>
      </w:r>
      <w:r>
        <w:rPr/>
        <w:t>repression</w:t>
      </w:r>
      <w:r>
        <w:rPr>
          <w:spacing w:val="-13"/>
        </w:rPr>
        <w:t> </w:t>
      </w:r>
      <w:r>
        <w:rPr/>
        <w:t>of</w:t>
      </w:r>
      <w:r>
        <w:rPr>
          <w:spacing w:val="-13"/>
        </w:rPr>
        <w:t> </w:t>
      </w:r>
      <w:r>
        <w:rPr/>
        <w:t>civilian</w:t>
      </w:r>
      <w:r>
        <w:rPr>
          <w:spacing w:val="-13"/>
        </w:rPr>
        <w:t> </w:t>
      </w:r>
      <w:r>
        <w:rPr/>
        <w:t>populations,</w:t>
      </w:r>
      <w:r>
        <w:rPr>
          <w:spacing w:val="-13"/>
        </w:rPr>
        <w:t> </w:t>
      </w:r>
      <w:r>
        <w:rPr/>
        <w:t>com- bat of insurgents, and seizures of power. As a consequence, governments become more unstable as their borders become more secure. Because those who control states define whole populations as their enemies, wars generate</w:t>
      </w:r>
      <w:r>
        <w:rPr>
          <w:spacing w:val="1"/>
        </w:rPr>
        <w:t> </w:t>
      </w:r>
      <w:r>
        <w:rPr/>
        <w:t>refugees</w:t>
      </w:r>
      <w:r>
        <w:rPr>
          <w:spacing w:val="1"/>
        </w:rPr>
        <w:t> </w:t>
      </w:r>
      <w:r>
        <w:rPr/>
        <w:t>at</w:t>
      </w:r>
      <w:r>
        <w:rPr>
          <w:spacing w:val="2"/>
        </w:rPr>
        <w:t> </w:t>
      </w:r>
      <w:r>
        <w:rPr/>
        <w:t>a</w:t>
      </w:r>
      <w:r>
        <w:rPr>
          <w:spacing w:val="1"/>
        </w:rPr>
        <w:t> </w:t>
      </w:r>
      <w:r>
        <w:rPr/>
        <w:t>huge</w:t>
      </w:r>
      <w:r>
        <w:rPr>
          <w:spacing w:val="2"/>
        </w:rPr>
        <w:t> </w:t>
      </w:r>
      <w:r>
        <w:rPr/>
        <w:t>rate</w:t>
      </w:r>
      <w:r>
        <w:rPr>
          <w:spacing w:val="1"/>
        </w:rPr>
        <w:t> </w:t>
      </w:r>
      <w:r>
        <w:rPr/>
        <w:t>(conventional</w:t>
      </w:r>
      <w:r>
        <w:rPr>
          <w:spacing w:val="1"/>
        </w:rPr>
        <w:t> </w:t>
      </w:r>
      <w:r>
        <w:rPr/>
        <w:t>estimates</w:t>
      </w:r>
      <w:r>
        <w:rPr>
          <w:spacing w:val="2"/>
        </w:rPr>
        <w:t> </w:t>
      </w:r>
      <w:r>
        <w:rPr/>
        <w:t>set</w:t>
      </w:r>
      <w:r>
        <w:rPr>
          <w:spacing w:val="1"/>
        </w:rPr>
        <w:t> </w:t>
      </w:r>
      <w:r>
        <w:rPr/>
        <w:t>the</w:t>
      </w:r>
      <w:r>
        <w:rPr>
          <w:spacing w:val="2"/>
        </w:rPr>
        <w:t> </w:t>
      </w:r>
      <w:r>
        <w:rPr/>
        <w:t>number</w:t>
      </w:r>
      <w:r>
        <w:rPr>
          <w:spacing w:val="1"/>
        </w:rPr>
        <w:t> </w:t>
      </w:r>
      <w:r>
        <w:rPr>
          <w:spacing w:val="-5"/>
        </w:rPr>
        <w:t>of</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8"/>
      </w:pPr>
      <w:bookmarkStart w:name="_bookmark138" w:id="156"/>
      <w:bookmarkEnd w:id="156"/>
      <w:r>
        <w:rPr/>
      </w:r>
      <w:r>
        <w:rPr>
          <w:spacing w:val="-2"/>
        </w:rPr>
        <w:t>refugees</w:t>
      </w:r>
      <w:r>
        <w:rPr>
          <w:spacing w:val="-12"/>
        </w:rPr>
        <w:t> </w:t>
      </w:r>
      <w:r>
        <w:rPr>
          <w:spacing w:val="-2"/>
        </w:rPr>
        <w:t>in</w:t>
      </w:r>
      <w:r>
        <w:rPr>
          <w:spacing w:val="-11"/>
        </w:rPr>
        <w:t> </w:t>
      </w:r>
      <w:r>
        <w:rPr>
          <w:spacing w:val="-2"/>
        </w:rPr>
        <w:t>the</w:t>
      </w:r>
      <w:r>
        <w:rPr>
          <w:spacing w:val="-11"/>
        </w:rPr>
        <w:t> </w:t>
      </w:r>
      <w:r>
        <w:rPr>
          <w:spacing w:val="-2"/>
        </w:rPr>
        <w:t>world</w:t>
      </w:r>
      <w:r>
        <w:rPr>
          <w:spacing w:val="-11"/>
        </w:rPr>
        <w:t> </w:t>
      </w:r>
      <w:r>
        <w:rPr>
          <w:spacing w:val="-2"/>
        </w:rPr>
        <w:t>at</w:t>
      </w:r>
      <w:r>
        <w:rPr>
          <w:spacing w:val="-11"/>
        </w:rPr>
        <w:t> </w:t>
      </w:r>
      <w:r>
        <w:rPr>
          <w:spacing w:val="-2"/>
        </w:rPr>
        <w:t>8</w:t>
      </w:r>
      <w:r>
        <w:rPr>
          <w:spacing w:val="-11"/>
        </w:rPr>
        <w:t> </w:t>
      </w:r>
      <w:r>
        <w:rPr>
          <w:spacing w:val="-2"/>
        </w:rPr>
        <w:t>million</w:t>
      </w:r>
      <w:r>
        <w:rPr>
          <w:spacing w:val="-11"/>
        </w:rPr>
        <w:t> </w:t>
      </w:r>
      <w:r>
        <w:rPr>
          <w:spacing w:val="-2"/>
        </w:rPr>
        <w:t>toward</w:t>
      </w:r>
      <w:r>
        <w:rPr>
          <w:spacing w:val="-11"/>
        </w:rPr>
        <w:t> </w:t>
      </w:r>
      <w:r>
        <w:rPr>
          <w:spacing w:val="-2"/>
        </w:rPr>
        <w:t>1970</w:t>
      </w:r>
      <w:r>
        <w:rPr>
          <w:spacing w:val="-12"/>
        </w:rPr>
        <w:t> </w:t>
      </w:r>
      <w:r>
        <w:rPr>
          <w:spacing w:val="-2"/>
        </w:rPr>
        <w:t>and</w:t>
      </w:r>
      <w:r>
        <w:rPr>
          <w:spacing w:val="-11"/>
        </w:rPr>
        <w:t> </w:t>
      </w:r>
      <w:r>
        <w:rPr>
          <w:spacing w:val="-2"/>
        </w:rPr>
        <w:t>10.5</w:t>
      </w:r>
      <w:r>
        <w:rPr>
          <w:spacing w:val="-11"/>
        </w:rPr>
        <w:t> </w:t>
      </w:r>
      <w:r>
        <w:rPr>
          <w:spacing w:val="-2"/>
        </w:rPr>
        <w:t>million</w:t>
      </w:r>
      <w:r>
        <w:rPr>
          <w:spacing w:val="-11"/>
        </w:rPr>
        <w:t> </w:t>
      </w:r>
      <w:r>
        <w:rPr>
          <w:spacing w:val="-2"/>
        </w:rPr>
        <w:t>toward</w:t>
      </w:r>
      <w:r>
        <w:rPr>
          <w:spacing w:val="-11"/>
        </w:rPr>
        <w:t> </w:t>
      </w:r>
      <w:r>
        <w:rPr>
          <w:spacing w:val="-2"/>
        </w:rPr>
        <w:t>1980: </w:t>
      </w:r>
      <w:r>
        <w:rPr/>
        <w:t>Zolberg 1981: 21).</w:t>
      </w:r>
    </w:p>
    <w:p>
      <w:pPr>
        <w:pStyle w:val="BodyText"/>
        <w:spacing w:before="233"/>
        <w:jc w:val="left"/>
      </w:pPr>
    </w:p>
    <w:p>
      <w:pPr>
        <w:pStyle w:val="Heading3"/>
        <w:ind w:left="340"/>
      </w:pPr>
      <w:r>
        <w:rPr/>
        <w:t>Today’s</w:t>
      </w:r>
      <w:r>
        <w:rPr>
          <w:spacing w:val="-8"/>
        </w:rPr>
        <w:t> </w:t>
      </w:r>
      <w:r>
        <w:rPr/>
        <w:t>Military</w:t>
      </w:r>
      <w:r>
        <w:rPr>
          <w:spacing w:val="-7"/>
        </w:rPr>
        <w:t> </w:t>
      </w:r>
      <w:r>
        <w:rPr/>
        <w:t>in</w:t>
      </w:r>
      <w:r>
        <w:rPr>
          <w:spacing w:val="-7"/>
        </w:rPr>
        <w:t> </w:t>
      </w:r>
      <w:r>
        <w:rPr/>
        <w:t>Historical</w:t>
      </w:r>
      <w:r>
        <w:rPr>
          <w:spacing w:val="-7"/>
        </w:rPr>
        <w:t> </w:t>
      </w:r>
      <w:r>
        <w:rPr>
          <w:spacing w:val="-2"/>
        </w:rPr>
        <w:t>Perspective</w:t>
      </w:r>
    </w:p>
    <w:p>
      <w:pPr>
        <w:pStyle w:val="BodyText"/>
        <w:spacing w:line="259" w:lineRule="auto" w:before="232"/>
        <w:ind w:left="340" w:right="114"/>
      </w:pPr>
      <w:r>
        <w:rPr/>
        <w:t>Starting in the sixteenth century and ending only very recently, Western states incorporated the rest of the world into their system through col- onization, elaboration of commercial ties, and direct negotiation. Most recent entrants joined the system as independent actors through decol- onization, and therefore arrived with administrative structures, fiscal systems, and armed forces designed on Western lines; titles, perquisites, and</w:t>
      </w:r>
      <w:r>
        <w:rPr>
          <w:spacing w:val="13"/>
        </w:rPr>
        <w:t> </w:t>
      </w:r>
      <w:r>
        <w:rPr/>
        <w:t>uniforms</w:t>
      </w:r>
      <w:r>
        <w:rPr>
          <w:spacing w:val="40"/>
        </w:rPr>
        <w:t> </w:t>
      </w:r>
      <w:r>
        <w:rPr/>
        <w:t>of</w:t>
      </w:r>
      <w:r>
        <w:rPr>
          <w:spacing w:val="40"/>
        </w:rPr>
        <w:t> </w:t>
      </w:r>
      <w:r>
        <w:rPr/>
        <w:t>the</w:t>
      </w:r>
      <w:r>
        <w:rPr>
          <w:spacing w:val="40"/>
        </w:rPr>
        <w:t> </w:t>
      </w:r>
      <w:r>
        <w:rPr/>
        <w:t>former</w:t>
      </w:r>
      <w:r>
        <w:rPr>
          <w:spacing w:val="40"/>
        </w:rPr>
        <w:t> </w:t>
      </w:r>
      <w:r>
        <w:rPr/>
        <w:t>colonies</w:t>
      </w:r>
      <w:r>
        <w:rPr>
          <w:spacing w:val="40"/>
        </w:rPr>
        <w:t> </w:t>
      </w:r>
      <w:r>
        <w:rPr/>
        <w:t>ref</w:t>
      </w:r>
      <w:r>
        <w:rPr>
          <w:spacing w:val="-14"/>
        </w:rPr>
        <w:t> </w:t>
      </w:r>
      <w:r>
        <w:rPr/>
        <w:t>lect</w:t>
      </w:r>
      <w:r>
        <w:rPr>
          <w:spacing w:val="40"/>
        </w:rPr>
        <w:t> </w:t>
      </w:r>
      <w:r>
        <w:rPr/>
        <w:t>those</w:t>
      </w:r>
      <w:r>
        <w:rPr>
          <w:spacing w:val="40"/>
        </w:rPr>
        <w:t> </w:t>
      </w:r>
      <w:r>
        <w:rPr/>
        <w:t>national</w:t>
      </w:r>
      <w:r>
        <w:rPr>
          <w:spacing w:val="40"/>
        </w:rPr>
        <w:t> </w:t>
      </w:r>
      <w:r>
        <w:rPr/>
        <w:t>inf</w:t>
      </w:r>
      <w:r>
        <w:rPr>
          <w:spacing w:val="-14"/>
        </w:rPr>
        <w:t> </w:t>
      </w:r>
      <w:r>
        <w:rPr/>
        <w:t>luences. Yet reproducing a table of organization provides no guarantee that the</w:t>
      </w:r>
      <w:r>
        <w:rPr>
          <w:spacing w:val="40"/>
        </w:rPr>
        <w:t> </w:t>
      </w:r>
      <w:r>
        <w:rPr/>
        <w:t>new state will behave like the old. Nowhere is that clearer than in the behavior of the Third World’s military. The armies of poor countries resemble those of rich countries in many regards. But on the whole they intervene in domestic political life far more directly and frequently, and with more obviously damaging consequences for rights of citizens. Why should that be?</w:t>
      </w:r>
    </w:p>
    <w:p>
      <w:pPr>
        <w:pStyle w:val="BodyText"/>
        <w:spacing w:line="259" w:lineRule="auto"/>
        <w:ind w:left="340" w:right="117" w:firstLine="240"/>
      </w:pPr>
      <w:r>
        <w:rPr/>
        <w:t>Think back to the central paradox of European state formation: that the pursuit</w:t>
      </w:r>
      <w:r>
        <w:rPr>
          <w:spacing w:val="-3"/>
        </w:rPr>
        <w:t> </w:t>
      </w:r>
      <w:r>
        <w:rPr/>
        <w:t>of</w:t>
      </w:r>
      <w:r>
        <w:rPr>
          <w:spacing w:val="-3"/>
        </w:rPr>
        <w:t> </w:t>
      </w:r>
      <w:r>
        <w:rPr/>
        <w:t>war</w:t>
      </w:r>
      <w:r>
        <w:rPr>
          <w:spacing w:val="-3"/>
        </w:rPr>
        <w:t> </w:t>
      </w:r>
      <w:r>
        <w:rPr/>
        <w:t>and</w:t>
      </w:r>
      <w:r>
        <w:rPr>
          <w:spacing w:val="-3"/>
        </w:rPr>
        <w:t> </w:t>
      </w:r>
      <w:r>
        <w:rPr/>
        <w:t>military</w:t>
      </w:r>
      <w:r>
        <w:rPr>
          <w:spacing w:val="-3"/>
        </w:rPr>
        <w:t> </w:t>
      </w:r>
      <w:r>
        <w:rPr/>
        <w:t>capacity,</w:t>
      </w:r>
      <w:r>
        <w:rPr>
          <w:spacing w:val="-3"/>
        </w:rPr>
        <w:t> </w:t>
      </w:r>
      <w:r>
        <w:rPr/>
        <w:t>after</w:t>
      </w:r>
      <w:r>
        <w:rPr>
          <w:spacing w:val="-3"/>
        </w:rPr>
        <w:t> </w:t>
      </w:r>
      <w:r>
        <w:rPr/>
        <w:t>having</w:t>
      </w:r>
      <w:r>
        <w:rPr>
          <w:spacing w:val="-3"/>
        </w:rPr>
        <w:t> </w:t>
      </w:r>
      <w:r>
        <w:rPr/>
        <w:t>created</w:t>
      </w:r>
      <w:r>
        <w:rPr>
          <w:spacing w:val="-3"/>
        </w:rPr>
        <w:t> </w:t>
      </w:r>
      <w:r>
        <w:rPr/>
        <w:t>national</w:t>
      </w:r>
      <w:r>
        <w:rPr>
          <w:spacing w:val="-3"/>
        </w:rPr>
        <w:t> </w:t>
      </w:r>
      <w:r>
        <w:rPr/>
        <w:t>states</w:t>
      </w:r>
      <w:r>
        <w:rPr>
          <w:spacing w:val="-3"/>
        </w:rPr>
        <w:t> </w:t>
      </w:r>
      <w:r>
        <w:rPr/>
        <w:t>as a sort of by-product, led to a civilianization of government and domestic politics. That happened, I have argued, for five main reasons: because the effort</w:t>
      </w:r>
      <w:r>
        <w:rPr>
          <w:spacing w:val="-8"/>
        </w:rPr>
        <w:t> </w:t>
      </w:r>
      <w:r>
        <w:rPr/>
        <w:t>to</w:t>
      </w:r>
      <w:r>
        <w:rPr>
          <w:spacing w:val="-8"/>
        </w:rPr>
        <w:t> </w:t>
      </w:r>
      <w:r>
        <w:rPr/>
        <w:t>build</w:t>
      </w:r>
      <w:r>
        <w:rPr>
          <w:spacing w:val="-8"/>
        </w:rPr>
        <w:t> </w:t>
      </w:r>
      <w:r>
        <w:rPr/>
        <w:t>and</w:t>
      </w:r>
      <w:r>
        <w:rPr>
          <w:spacing w:val="-8"/>
        </w:rPr>
        <w:t> </w:t>
      </w:r>
      <w:r>
        <w:rPr/>
        <w:t>sustain</w:t>
      </w:r>
      <w:r>
        <w:rPr>
          <w:spacing w:val="-8"/>
        </w:rPr>
        <w:t> </w:t>
      </w:r>
      <w:r>
        <w:rPr/>
        <w:t>military</w:t>
      </w:r>
      <w:r>
        <w:rPr>
          <w:spacing w:val="-8"/>
        </w:rPr>
        <w:t> </w:t>
      </w:r>
      <w:r>
        <w:rPr/>
        <w:t>forces</w:t>
      </w:r>
      <w:r>
        <w:rPr>
          <w:spacing w:val="-8"/>
        </w:rPr>
        <w:t> </w:t>
      </w:r>
      <w:r>
        <w:rPr/>
        <w:t>led</w:t>
      </w:r>
      <w:r>
        <w:rPr>
          <w:spacing w:val="-8"/>
        </w:rPr>
        <w:t> </w:t>
      </w:r>
      <w:r>
        <w:rPr/>
        <w:t>agents</w:t>
      </w:r>
      <w:r>
        <w:rPr>
          <w:spacing w:val="-8"/>
        </w:rPr>
        <w:t> </w:t>
      </w:r>
      <w:r>
        <w:rPr/>
        <w:t>of</w:t>
      </w:r>
      <w:r>
        <w:rPr>
          <w:spacing w:val="-8"/>
        </w:rPr>
        <w:t> </w:t>
      </w:r>
      <w:r>
        <w:rPr/>
        <w:t>states</w:t>
      </w:r>
      <w:r>
        <w:rPr>
          <w:spacing w:val="-8"/>
        </w:rPr>
        <w:t> </w:t>
      </w:r>
      <w:r>
        <w:rPr/>
        <w:t>to</w:t>
      </w:r>
      <w:r>
        <w:rPr>
          <w:spacing w:val="-8"/>
        </w:rPr>
        <w:t> </w:t>
      </w:r>
      <w:r>
        <w:rPr/>
        <w:t>build</w:t>
      </w:r>
      <w:r>
        <w:rPr>
          <w:spacing w:val="-8"/>
        </w:rPr>
        <w:t> </w:t>
      </w:r>
      <w:r>
        <w:rPr/>
        <w:t>bulky extractive</w:t>
      </w:r>
      <w:r>
        <w:rPr>
          <w:spacing w:val="-13"/>
        </w:rPr>
        <w:t> </w:t>
      </w:r>
      <w:r>
        <w:rPr/>
        <w:t>apparatuses</w:t>
      </w:r>
      <w:r>
        <w:rPr>
          <w:spacing w:val="-13"/>
        </w:rPr>
        <w:t> </w:t>
      </w:r>
      <w:r>
        <w:rPr/>
        <w:t>staffed</w:t>
      </w:r>
      <w:r>
        <w:rPr>
          <w:spacing w:val="-13"/>
        </w:rPr>
        <w:t> </w:t>
      </w:r>
      <w:r>
        <w:rPr/>
        <w:t>by</w:t>
      </w:r>
      <w:r>
        <w:rPr>
          <w:spacing w:val="-13"/>
        </w:rPr>
        <w:t> </w:t>
      </w:r>
      <w:r>
        <w:rPr/>
        <w:t>civilians,</w:t>
      </w:r>
      <w:r>
        <w:rPr>
          <w:spacing w:val="-13"/>
        </w:rPr>
        <w:t> </w:t>
      </w:r>
      <w:r>
        <w:rPr/>
        <w:t>and</w:t>
      </w:r>
      <w:r>
        <w:rPr>
          <w:spacing w:val="-13"/>
        </w:rPr>
        <w:t> </w:t>
      </w:r>
      <w:r>
        <w:rPr/>
        <w:t>those</w:t>
      </w:r>
      <w:r>
        <w:rPr>
          <w:spacing w:val="-13"/>
        </w:rPr>
        <w:t> </w:t>
      </w:r>
      <w:r>
        <w:rPr/>
        <w:t>extractive</w:t>
      </w:r>
      <w:r>
        <w:rPr>
          <w:spacing w:val="-13"/>
        </w:rPr>
        <w:t> </w:t>
      </w:r>
      <w:r>
        <w:rPr/>
        <w:t>apparatuses came to contain and constrain the military forces; because agents of states bargained</w:t>
      </w:r>
      <w:r>
        <w:rPr>
          <w:spacing w:val="-10"/>
        </w:rPr>
        <w:t> </w:t>
      </w:r>
      <w:r>
        <w:rPr/>
        <w:t>with</w:t>
      </w:r>
      <w:r>
        <w:rPr>
          <w:spacing w:val="-10"/>
        </w:rPr>
        <w:t> </w:t>
      </w:r>
      <w:r>
        <w:rPr/>
        <w:t>civilian</w:t>
      </w:r>
      <w:r>
        <w:rPr>
          <w:spacing w:val="-10"/>
        </w:rPr>
        <w:t> </w:t>
      </w:r>
      <w:r>
        <w:rPr/>
        <w:t>groups</w:t>
      </w:r>
      <w:r>
        <w:rPr>
          <w:spacing w:val="-10"/>
        </w:rPr>
        <w:t> </w:t>
      </w:r>
      <w:r>
        <w:rPr/>
        <w:t>that</w:t>
      </w:r>
      <w:r>
        <w:rPr>
          <w:spacing w:val="-10"/>
        </w:rPr>
        <w:t> </w:t>
      </w:r>
      <w:r>
        <w:rPr/>
        <w:t>controlled</w:t>
      </w:r>
      <w:r>
        <w:rPr>
          <w:spacing w:val="-10"/>
        </w:rPr>
        <w:t> </w:t>
      </w:r>
      <w:r>
        <w:rPr/>
        <w:t>the</w:t>
      </w:r>
      <w:r>
        <w:rPr>
          <w:spacing w:val="-10"/>
        </w:rPr>
        <w:t> </w:t>
      </w:r>
      <w:r>
        <w:rPr/>
        <w:t>resources</w:t>
      </w:r>
      <w:r>
        <w:rPr>
          <w:spacing w:val="-10"/>
        </w:rPr>
        <w:t> </w:t>
      </w:r>
      <w:r>
        <w:rPr/>
        <w:t>required</w:t>
      </w:r>
      <w:r>
        <w:rPr>
          <w:spacing w:val="-10"/>
        </w:rPr>
        <w:t> </w:t>
      </w:r>
      <w:r>
        <w:rPr/>
        <w:t>for</w:t>
      </w:r>
      <w:r>
        <w:rPr>
          <w:spacing w:val="-10"/>
        </w:rPr>
        <w:t> </w:t>
      </w:r>
      <w:r>
        <w:rPr/>
        <w:t>ef- fective</w:t>
      </w:r>
      <w:r>
        <w:rPr>
          <w:spacing w:val="-2"/>
        </w:rPr>
        <w:t> </w:t>
      </w:r>
      <w:r>
        <w:rPr/>
        <w:t>warmaking,</w:t>
      </w:r>
      <w:r>
        <w:rPr>
          <w:spacing w:val="-2"/>
        </w:rPr>
        <w:t> </w:t>
      </w:r>
      <w:r>
        <w:rPr/>
        <w:t>and</w:t>
      </w:r>
      <w:r>
        <w:rPr>
          <w:spacing w:val="-2"/>
        </w:rPr>
        <w:t> </w:t>
      </w:r>
      <w:r>
        <w:rPr/>
        <w:t>in</w:t>
      </w:r>
      <w:r>
        <w:rPr>
          <w:spacing w:val="-2"/>
        </w:rPr>
        <w:t> </w:t>
      </w:r>
      <w:r>
        <w:rPr/>
        <w:t>bargaining</w:t>
      </w:r>
      <w:r>
        <w:rPr>
          <w:spacing w:val="-2"/>
        </w:rPr>
        <w:t> </w:t>
      </w:r>
      <w:r>
        <w:rPr/>
        <w:t>gave</w:t>
      </w:r>
      <w:r>
        <w:rPr>
          <w:spacing w:val="-2"/>
        </w:rPr>
        <w:t> </w:t>
      </w:r>
      <w:r>
        <w:rPr/>
        <w:t>the</w:t>
      </w:r>
      <w:r>
        <w:rPr>
          <w:spacing w:val="-2"/>
        </w:rPr>
        <w:t> </w:t>
      </w:r>
      <w:r>
        <w:rPr/>
        <w:t>civilian</w:t>
      </w:r>
      <w:r>
        <w:rPr>
          <w:spacing w:val="-2"/>
        </w:rPr>
        <w:t> </w:t>
      </w:r>
      <w:r>
        <w:rPr/>
        <w:t>groups</w:t>
      </w:r>
      <w:r>
        <w:rPr>
          <w:spacing w:val="-2"/>
        </w:rPr>
        <w:t> </w:t>
      </w:r>
      <w:r>
        <w:rPr/>
        <w:t>enforceable claims on the state that further constrained the military; because the ex- pansion</w:t>
      </w:r>
      <w:r>
        <w:rPr>
          <w:spacing w:val="-5"/>
        </w:rPr>
        <w:t> </w:t>
      </w:r>
      <w:r>
        <w:rPr/>
        <w:t>of</w:t>
      </w:r>
      <w:r>
        <w:rPr>
          <w:spacing w:val="-5"/>
        </w:rPr>
        <w:t> </w:t>
      </w:r>
      <w:r>
        <w:rPr/>
        <w:t>state</w:t>
      </w:r>
      <w:r>
        <w:rPr>
          <w:spacing w:val="-5"/>
        </w:rPr>
        <w:t> </w:t>
      </w:r>
      <w:r>
        <w:rPr/>
        <w:t>capacity</w:t>
      </w:r>
      <w:r>
        <w:rPr>
          <w:spacing w:val="-5"/>
        </w:rPr>
        <w:t> </w:t>
      </w:r>
      <w:r>
        <w:rPr/>
        <w:t>in</w:t>
      </w:r>
      <w:r>
        <w:rPr>
          <w:spacing w:val="-5"/>
        </w:rPr>
        <w:t> </w:t>
      </w:r>
      <w:r>
        <w:rPr/>
        <w:t>wartime</w:t>
      </w:r>
      <w:r>
        <w:rPr>
          <w:spacing w:val="-5"/>
        </w:rPr>
        <w:t> </w:t>
      </w:r>
      <w:r>
        <w:rPr/>
        <w:t>gave</w:t>
      </w:r>
      <w:r>
        <w:rPr>
          <w:spacing w:val="-5"/>
        </w:rPr>
        <w:t> </w:t>
      </w:r>
      <w:r>
        <w:rPr/>
        <w:t>those</w:t>
      </w:r>
      <w:r>
        <w:rPr>
          <w:spacing w:val="-5"/>
        </w:rPr>
        <w:t> </w:t>
      </w:r>
      <w:r>
        <w:rPr/>
        <w:t>states</w:t>
      </w:r>
      <w:r>
        <w:rPr>
          <w:spacing w:val="-5"/>
        </w:rPr>
        <w:t> </w:t>
      </w:r>
      <w:r>
        <w:rPr/>
        <w:t>that</w:t>
      </w:r>
      <w:r>
        <w:rPr>
          <w:spacing w:val="-5"/>
        </w:rPr>
        <w:t> </w:t>
      </w:r>
      <w:r>
        <w:rPr/>
        <w:t>had</w:t>
      </w:r>
      <w:r>
        <w:rPr>
          <w:spacing w:val="-5"/>
        </w:rPr>
        <w:t> </w:t>
      </w:r>
      <w:r>
        <w:rPr/>
        <w:t>not</w:t>
      </w:r>
      <w:r>
        <w:rPr>
          <w:spacing w:val="-5"/>
        </w:rPr>
        <w:t> </w:t>
      </w:r>
      <w:r>
        <w:rPr/>
        <w:t>suffered </w:t>
      </w:r>
      <w:r>
        <w:rPr>
          <w:spacing w:val="-2"/>
        </w:rPr>
        <w:t>great</w:t>
      </w:r>
      <w:r>
        <w:rPr>
          <w:spacing w:val="-12"/>
        </w:rPr>
        <w:t> </w:t>
      </w:r>
      <w:r>
        <w:rPr>
          <w:spacing w:val="-2"/>
        </w:rPr>
        <w:t>losses</w:t>
      </w:r>
      <w:r>
        <w:rPr>
          <w:spacing w:val="-11"/>
        </w:rPr>
        <w:t> </w:t>
      </w:r>
      <w:r>
        <w:rPr>
          <w:spacing w:val="-2"/>
        </w:rPr>
        <w:t>in</w:t>
      </w:r>
      <w:r>
        <w:rPr>
          <w:spacing w:val="-11"/>
        </w:rPr>
        <w:t> </w:t>
      </w:r>
      <w:r>
        <w:rPr>
          <w:spacing w:val="-2"/>
        </w:rPr>
        <w:t>war</w:t>
      </w:r>
      <w:r>
        <w:rPr>
          <w:spacing w:val="-11"/>
        </w:rPr>
        <w:t> </w:t>
      </w:r>
      <w:r>
        <w:rPr>
          <w:spacing w:val="-2"/>
        </w:rPr>
        <w:t>expanded</w:t>
      </w:r>
      <w:r>
        <w:rPr>
          <w:spacing w:val="-11"/>
        </w:rPr>
        <w:t> </w:t>
      </w:r>
      <w:r>
        <w:rPr>
          <w:spacing w:val="-2"/>
        </w:rPr>
        <w:t>capacity</w:t>
      </w:r>
      <w:r>
        <w:rPr>
          <w:spacing w:val="-11"/>
        </w:rPr>
        <w:t> </w:t>
      </w:r>
      <w:r>
        <w:rPr>
          <w:spacing w:val="-2"/>
        </w:rPr>
        <w:t>at</w:t>
      </w:r>
      <w:r>
        <w:rPr>
          <w:spacing w:val="-11"/>
        </w:rPr>
        <w:t> </w:t>
      </w:r>
      <w:r>
        <w:rPr>
          <w:spacing w:val="-2"/>
        </w:rPr>
        <w:t>the</w:t>
      </w:r>
      <w:r>
        <w:rPr>
          <w:spacing w:val="-11"/>
        </w:rPr>
        <w:t> </w:t>
      </w:r>
      <w:r>
        <w:rPr>
          <w:spacing w:val="-2"/>
        </w:rPr>
        <w:t>ends</w:t>
      </w:r>
      <w:r>
        <w:rPr>
          <w:spacing w:val="-12"/>
        </w:rPr>
        <w:t> </w:t>
      </w:r>
      <w:r>
        <w:rPr>
          <w:spacing w:val="-2"/>
        </w:rPr>
        <w:t>of</w:t>
      </w:r>
      <w:r>
        <w:rPr>
          <w:spacing w:val="-11"/>
        </w:rPr>
        <w:t> </w:t>
      </w:r>
      <w:r>
        <w:rPr>
          <w:spacing w:val="-2"/>
        </w:rPr>
        <w:t>wars,</w:t>
      </w:r>
      <w:r>
        <w:rPr>
          <w:spacing w:val="-11"/>
        </w:rPr>
        <w:t> </w:t>
      </w:r>
      <w:r>
        <w:rPr>
          <w:spacing w:val="-2"/>
        </w:rPr>
        <w:t>and</w:t>
      </w:r>
      <w:r>
        <w:rPr>
          <w:spacing w:val="-11"/>
        </w:rPr>
        <w:t> </w:t>
      </w:r>
      <w:r>
        <w:rPr>
          <w:spacing w:val="-2"/>
        </w:rPr>
        <w:t>agents</w:t>
      </w:r>
      <w:r>
        <w:rPr>
          <w:spacing w:val="-11"/>
        </w:rPr>
        <w:t> </w:t>
      </w:r>
      <w:r>
        <w:rPr>
          <w:spacing w:val="-2"/>
        </w:rPr>
        <w:t>of</w:t>
      </w:r>
      <w:r>
        <w:rPr>
          <w:spacing w:val="-11"/>
        </w:rPr>
        <w:t> </w:t>
      </w:r>
      <w:r>
        <w:rPr>
          <w:spacing w:val="-2"/>
        </w:rPr>
        <w:t>those </w:t>
      </w:r>
      <w:r>
        <w:rPr/>
        <w:t>states took advantage of the situation by taking on new activities, or con- tinuing</w:t>
      </w:r>
      <w:r>
        <w:rPr>
          <w:spacing w:val="-4"/>
        </w:rPr>
        <w:t> </w:t>
      </w:r>
      <w:r>
        <w:rPr/>
        <w:t>activities</w:t>
      </w:r>
      <w:r>
        <w:rPr>
          <w:spacing w:val="-4"/>
        </w:rPr>
        <w:t> </w:t>
      </w:r>
      <w:r>
        <w:rPr/>
        <w:t>they</w:t>
      </w:r>
      <w:r>
        <w:rPr>
          <w:spacing w:val="-4"/>
        </w:rPr>
        <w:t> </w:t>
      </w:r>
      <w:r>
        <w:rPr/>
        <w:t>had</w:t>
      </w:r>
      <w:r>
        <w:rPr>
          <w:spacing w:val="-4"/>
        </w:rPr>
        <w:t> </w:t>
      </w:r>
      <w:r>
        <w:rPr/>
        <w:t>started</w:t>
      </w:r>
      <w:r>
        <w:rPr>
          <w:spacing w:val="-4"/>
        </w:rPr>
        <w:t> </w:t>
      </w:r>
      <w:r>
        <w:rPr/>
        <w:t>as</w:t>
      </w:r>
      <w:r>
        <w:rPr>
          <w:spacing w:val="-4"/>
        </w:rPr>
        <w:t> </w:t>
      </w:r>
      <w:r>
        <w:rPr/>
        <w:t>emergency</w:t>
      </w:r>
      <w:r>
        <w:rPr>
          <w:spacing w:val="-4"/>
        </w:rPr>
        <w:t> </w:t>
      </w:r>
      <w:r>
        <w:rPr/>
        <w:t>measures;</w:t>
      </w:r>
      <w:r>
        <w:rPr>
          <w:spacing w:val="-4"/>
        </w:rPr>
        <w:t> </w:t>
      </w:r>
      <w:r>
        <w:rPr/>
        <w:t>because</w:t>
      </w:r>
      <w:r>
        <w:rPr>
          <w:spacing w:val="-4"/>
        </w:rPr>
        <w:t> </w:t>
      </w:r>
      <w:r>
        <w:rPr/>
        <w:t>partici- pants</w:t>
      </w:r>
      <w:r>
        <w:rPr>
          <w:spacing w:val="-11"/>
        </w:rPr>
        <w:t> </w:t>
      </w:r>
      <w:r>
        <w:rPr/>
        <w:t>in</w:t>
      </w:r>
      <w:r>
        <w:rPr>
          <w:spacing w:val="-11"/>
        </w:rPr>
        <w:t> </w:t>
      </w:r>
      <w:r>
        <w:rPr/>
        <w:t>the</w:t>
      </w:r>
      <w:r>
        <w:rPr>
          <w:spacing w:val="-11"/>
        </w:rPr>
        <w:t> </w:t>
      </w:r>
      <w:r>
        <w:rPr/>
        <w:t>war</w:t>
      </w:r>
      <w:r>
        <w:rPr>
          <w:spacing w:val="-11"/>
        </w:rPr>
        <w:t> </w:t>
      </w:r>
      <w:r>
        <w:rPr/>
        <w:t>effort,</w:t>
      </w:r>
      <w:r>
        <w:rPr>
          <w:spacing w:val="-11"/>
        </w:rPr>
        <w:t> </w:t>
      </w:r>
      <w:r>
        <w:rPr/>
        <w:t>including</w:t>
      </w:r>
      <w:r>
        <w:rPr>
          <w:spacing w:val="-11"/>
        </w:rPr>
        <w:t> </w:t>
      </w:r>
      <w:r>
        <w:rPr/>
        <w:t>military</w:t>
      </w:r>
      <w:r>
        <w:rPr>
          <w:spacing w:val="-11"/>
        </w:rPr>
        <w:t> </w:t>
      </w:r>
      <w:r>
        <w:rPr/>
        <w:t>personnel,</w:t>
      </w:r>
      <w:r>
        <w:rPr>
          <w:spacing w:val="-11"/>
        </w:rPr>
        <w:t> </w:t>
      </w:r>
      <w:r>
        <w:rPr/>
        <w:t>acquired</w:t>
      </w:r>
      <w:r>
        <w:rPr>
          <w:spacing w:val="-11"/>
        </w:rPr>
        <w:t> </w:t>
      </w:r>
      <w:r>
        <w:rPr/>
        <w:t>claims</w:t>
      </w:r>
      <w:r>
        <w:rPr>
          <w:spacing w:val="-11"/>
        </w:rPr>
        <w:t> </w:t>
      </w:r>
      <w:r>
        <w:rPr/>
        <w:t>on</w:t>
      </w:r>
      <w:r>
        <w:rPr>
          <w:spacing w:val="-11"/>
        </w:rPr>
        <w:t> </w:t>
      </w:r>
      <w:r>
        <w:rPr/>
        <w:t>the state that they deferred during the war in response to repression or mutual consent but which they reactivated at demobilization; and finally because wartime borrowing led to great increases in national debts, which in turn generated service bureaucracies and encouraged greater state intervention in national economies.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jc w:val="right"/>
      </w:pPr>
      <w:bookmarkStart w:name="_bookmark139" w:id="157"/>
      <w:bookmarkEnd w:id="157"/>
      <w:r>
        <w:rPr/>
      </w:r>
      <w:r>
        <w:rPr/>
        <w:t>In a cartoon history of Europe, the story would appear in four panels.</w:t>
      </w:r>
      <w:r>
        <w:rPr>
          <w:spacing w:val="40"/>
        </w:rPr>
        <w:t> </w:t>
      </w:r>
      <w:r>
        <w:rPr/>
        <w:t>In the first panel, the king wears armor and carries a sword, recruiting and commanding his own army and navy, which maintain personal loyalty to his service. In the second, the king bears glorified military garb, but con- </w:t>
      </w:r>
      <w:r>
        <w:rPr>
          <w:spacing w:val="-2"/>
        </w:rPr>
        <w:t>tracts</w:t>
      </w:r>
      <w:r>
        <w:rPr>
          <w:spacing w:val="-8"/>
        </w:rPr>
        <w:t> </w:t>
      </w:r>
      <w:r>
        <w:rPr>
          <w:spacing w:val="-2"/>
        </w:rPr>
        <w:t>with</w:t>
      </w:r>
      <w:r>
        <w:rPr>
          <w:spacing w:val="-8"/>
        </w:rPr>
        <w:t> </w:t>
      </w:r>
      <w:r>
        <w:rPr>
          <w:spacing w:val="-2"/>
        </w:rPr>
        <w:t>a</w:t>
      </w:r>
      <w:r>
        <w:rPr>
          <w:spacing w:val="-8"/>
        </w:rPr>
        <w:t> </w:t>
      </w:r>
      <w:r>
        <w:rPr>
          <w:i/>
          <w:spacing w:val="-2"/>
        </w:rPr>
        <w:t>condottiere</w:t>
      </w:r>
      <w:r>
        <w:rPr>
          <w:i/>
          <w:spacing w:val="-11"/>
        </w:rPr>
        <w:t> </w:t>
      </w:r>
      <w:r>
        <w:rPr>
          <w:spacing w:val="-2"/>
        </w:rPr>
        <w:t>for</w:t>
      </w:r>
      <w:r>
        <w:rPr>
          <w:spacing w:val="-8"/>
        </w:rPr>
        <w:t> </w:t>
      </w:r>
      <w:r>
        <w:rPr>
          <w:spacing w:val="-2"/>
        </w:rPr>
        <w:t>the</w:t>
      </w:r>
      <w:r>
        <w:rPr>
          <w:spacing w:val="-8"/>
        </w:rPr>
        <w:t> </w:t>
      </w:r>
      <w:r>
        <w:rPr>
          <w:spacing w:val="-2"/>
        </w:rPr>
        <w:t>hire</w:t>
      </w:r>
      <w:r>
        <w:rPr>
          <w:spacing w:val="-8"/>
        </w:rPr>
        <w:t> </w:t>
      </w:r>
      <w:r>
        <w:rPr>
          <w:spacing w:val="-2"/>
        </w:rPr>
        <w:t>of</w:t>
      </w:r>
      <w:r>
        <w:rPr>
          <w:spacing w:val="-8"/>
        </w:rPr>
        <w:t> </w:t>
      </w:r>
      <w:r>
        <w:rPr>
          <w:spacing w:val="-2"/>
        </w:rPr>
        <w:t>mercenaries</w:t>
      </w:r>
      <w:r>
        <w:rPr>
          <w:spacing w:val="-8"/>
        </w:rPr>
        <w:t> </w:t>
      </w:r>
      <w:r>
        <w:rPr>
          <w:spacing w:val="-2"/>
        </w:rPr>
        <w:t>to</w:t>
      </w:r>
      <w:r>
        <w:rPr>
          <w:spacing w:val="-8"/>
        </w:rPr>
        <w:t> </w:t>
      </w:r>
      <w:r>
        <w:rPr>
          <w:spacing w:val="-2"/>
        </w:rPr>
        <w:t>fight</w:t>
      </w:r>
      <w:r>
        <w:rPr>
          <w:spacing w:val="-8"/>
        </w:rPr>
        <w:t> </w:t>
      </w:r>
      <w:r>
        <w:rPr>
          <w:spacing w:val="-2"/>
        </w:rPr>
        <w:t>his</w:t>
      </w:r>
      <w:r>
        <w:rPr>
          <w:spacing w:val="-8"/>
        </w:rPr>
        <w:t> </w:t>
      </w:r>
      <w:r>
        <w:rPr>
          <w:spacing w:val="-2"/>
        </w:rPr>
        <w:t>battles.</w:t>
      </w:r>
      <w:r>
        <w:rPr>
          <w:spacing w:val="-8"/>
        </w:rPr>
        <w:t> </w:t>
      </w:r>
      <w:r>
        <w:rPr>
          <w:spacing w:val="-2"/>
        </w:rPr>
        <w:t>In</w:t>
      </w:r>
      <w:r>
        <w:rPr>
          <w:spacing w:val="-8"/>
        </w:rPr>
        <w:t> </w:t>
      </w:r>
      <w:r>
        <w:rPr>
          <w:spacing w:val="-2"/>
        </w:rPr>
        <w:t>the </w:t>
      </w:r>
      <w:r>
        <w:rPr/>
        <w:t>third panel, the king, fitted out in a grand costume utterly unsuitable for</w:t>
      </w:r>
      <w:r>
        <w:rPr>
          <w:spacing w:val="40"/>
        </w:rPr>
        <w:t> </w:t>
      </w:r>
      <w:r>
        <w:rPr/>
        <w:t>fighting wars, consults with generals and ministers of war who find their places</w:t>
      </w:r>
      <w:r>
        <w:rPr>
          <w:spacing w:val="-11"/>
        </w:rPr>
        <w:t> </w:t>
      </w:r>
      <w:r>
        <w:rPr/>
        <w:t>in</w:t>
      </w:r>
      <w:r>
        <w:rPr>
          <w:spacing w:val="-12"/>
        </w:rPr>
        <w:t> </w:t>
      </w:r>
      <w:r>
        <w:rPr/>
        <w:t>a</w:t>
      </w:r>
      <w:r>
        <w:rPr>
          <w:spacing w:val="-11"/>
        </w:rPr>
        <w:t> </w:t>
      </w:r>
      <w:r>
        <w:rPr/>
        <w:t>complex,</w:t>
      </w:r>
      <w:r>
        <w:rPr>
          <w:spacing w:val="-12"/>
        </w:rPr>
        <w:t> </w:t>
      </w:r>
      <w:r>
        <w:rPr/>
        <w:t>civilian-dominated</w:t>
      </w:r>
      <w:r>
        <w:rPr>
          <w:spacing w:val="-11"/>
        </w:rPr>
        <w:t> </w:t>
      </w:r>
      <w:r>
        <w:rPr/>
        <w:t>structure.</w:t>
      </w:r>
      <w:r>
        <w:rPr>
          <w:spacing w:val="-12"/>
        </w:rPr>
        <w:t> </w:t>
      </w:r>
      <w:r>
        <w:rPr/>
        <w:t>In</w:t>
      </w:r>
      <w:r>
        <w:rPr>
          <w:spacing w:val="-11"/>
        </w:rPr>
        <w:t> </w:t>
      </w:r>
      <w:r>
        <w:rPr/>
        <w:t>the</w:t>
      </w:r>
      <w:r>
        <w:rPr>
          <w:spacing w:val="-12"/>
        </w:rPr>
        <w:t> </w:t>
      </w:r>
      <w:r>
        <w:rPr/>
        <w:t>last</w:t>
      </w:r>
      <w:r>
        <w:rPr>
          <w:spacing w:val="-11"/>
        </w:rPr>
        <w:t> </w:t>
      </w:r>
      <w:r>
        <w:rPr/>
        <w:t>scene</w:t>
      </w:r>
      <w:r>
        <w:rPr>
          <w:spacing w:val="-12"/>
        </w:rPr>
        <w:t> </w:t>
      </w:r>
      <w:r>
        <w:rPr/>
        <w:t>we</w:t>
      </w:r>
      <w:r>
        <w:rPr>
          <w:spacing w:val="-11"/>
        </w:rPr>
        <w:t> </w:t>
      </w:r>
      <w:r>
        <w:rPr/>
        <w:t>see</w:t>
      </w:r>
      <w:r>
        <w:rPr>
          <w:spacing w:val="-12"/>
        </w:rPr>
        <w:t> </w:t>
      </w:r>
      <w:r>
        <w:rPr/>
        <w:t>a king (who may now be a president or prime minister in disguise) sporting a business suit and negotiating not only with his staff but also with duly constituted</w:t>
      </w:r>
      <w:r>
        <w:rPr>
          <w:spacing w:val="22"/>
        </w:rPr>
        <w:t> </w:t>
      </w:r>
      <w:r>
        <w:rPr/>
        <w:t>representatives</w:t>
      </w:r>
      <w:r>
        <w:rPr>
          <w:spacing w:val="22"/>
        </w:rPr>
        <w:t> </w:t>
      </w:r>
      <w:r>
        <w:rPr/>
        <w:t>of</w:t>
      </w:r>
      <w:r>
        <w:rPr>
          <w:spacing w:val="22"/>
        </w:rPr>
        <w:t> </w:t>
      </w:r>
      <w:r>
        <w:rPr/>
        <w:t>major</w:t>
      </w:r>
      <w:r>
        <w:rPr>
          <w:spacing w:val="22"/>
        </w:rPr>
        <w:t> </w:t>
      </w:r>
      <w:r>
        <w:rPr/>
        <w:t>civilian</w:t>
      </w:r>
      <w:r>
        <w:rPr>
          <w:spacing w:val="22"/>
        </w:rPr>
        <w:t> </w:t>
      </w:r>
      <w:r>
        <w:rPr/>
        <w:t>interests</w:t>
      </w:r>
      <w:r>
        <w:rPr>
          <w:spacing w:val="22"/>
        </w:rPr>
        <w:t> </w:t>
      </w:r>
      <w:r>
        <w:rPr/>
        <w:t>and</w:t>
      </w:r>
      <w:r>
        <w:rPr>
          <w:spacing w:val="22"/>
        </w:rPr>
        <w:t> </w:t>
      </w:r>
      <w:r>
        <w:rPr/>
        <w:t>of</w:t>
      </w:r>
      <w:r>
        <w:rPr>
          <w:spacing w:val="22"/>
        </w:rPr>
        <w:t> </w:t>
      </w:r>
      <w:r>
        <w:rPr/>
        <w:t>the</w:t>
      </w:r>
      <w:r>
        <w:rPr>
          <w:spacing w:val="22"/>
        </w:rPr>
        <w:t> </w:t>
      </w:r>
      <w:r>
        <w:rPr/>
        <w:t>popula- tion at large. (The four panels bear the familiar subtitles Patrimonialism, </w:t>
      </w:r>
      <w:r>
        <w:rPr>
          <w:spacing w:val="-2"/>
        </w:rPr>
        <w:t>Brokerage,</w:t>
      </w:r>
      <w:r>
        <w:rPr>
          <w:spacing w:val="-6"/>
        </w:rPr>
        <w:t> </w:t>
      </w:r>
      <w:r>
        <w:rPr>
          <w:spacing w:val="-2"/>
        </w:rPr>
        <w:t>Nationalization,</w:t>
      </w:r>
      <w:r>
        <w:rPr>
          <w:spacing w:val="-6"/>
        </w:rPr>
        <w:t> </w:t>
      </w:r>
      <w:r>
        <w:rPr>
          <w:spacing w:val="-2"/>
        </w:rPr>
        <w:t>and</w:t>
      </w:r>
      <w:r>
        <w:rPr>
          <w:spacing w:val="-6"/>
        </w:rPr>
        <w:t> </w:t>
      </w:r>
      <w:r>
        <w:rPr>
          <w:spacing w:val="-2"/>
        </w:rPr>
        <w:t>Specialization.)</w:t>
      </w:r>
      <w:r>
        <w:rPr>
          <w:spacing w:val="-6"/>
        </w:rPr>
        <w:t> </w:t>
      </w:r>
      <w:r>
        <w:rPr>
          <w:spacing w:val="-2"/>
        </w:rPr>
        <w:t>To</w:t>
      </w:r>
      <w:r>
        <w:rPr>
          <w:spacing w:val="-6"/>
        </w:rPr>
        <w:t> </w:t>
      </w:r>
      <w:r>
        <w:rPr>
          <w:spacing w:val="-2"/>
        </w:rPr>
        <w:t>be</w:t>
      </w:r>
      <w:r>
        <w:rPr>
          <w:spacing w:val="-6"/>
        </w:rPr>
        <w:t> </w:t>
      </w:r>
      <w:r>
        <w:rPr>
          <w:spacing w:val="-2"/>
        </w:rPr>
        <w:t>sure,</w:t>
      </w:r>
      <w:r>
        <w:rPr>
          <w:spacing w:val="-6"/>
        </w:rPr>
        <w:t> </w:t>
      </w:r>
      <w:r>
        <w:rPr>
          <w:spacing w:val="-2"/>
        </w:rPr>
        <w:t>the</w:t>
      </w:r>
      <w:r>
        <w:rPr>
          <w:spacing w:val="-6"/>
        </w:rPr>
        <w:t> </w:t>
      </w:r>
      <w:r>
        <w:rPr>
          <w:spacing w:val="-2"/>
        </w:rPr>
        <w:t>comic-book version</w:t>
      </w:r>
      <w:r>
        <w:rPr>
          <w:spacing w:val="-5"/>
        </w:rPr>
        <w:t> </w:t>
      </w:r>
      <w:r>
        <w:rPr>
          <w:spacing w:val="-2"/>
        </w:rPr>
        <w:t>of</w:t>
      </w:r>
      <w:r>
        <w:rPr>
          <w:spacing w:val="-5"/>
        </w:rPr>
        <w:t> </w:t>
      </w:r>
      <w:r>
        <w:rPr>
          <w:spacing w:val="-2"/>
        </w:rPr>
        <w:t>civilianization</w:t>
      </w:r>
      <w:r>
        <w:rPr>
          <w:spacing w:val="-5"/>
        </w:rPr>
        <w:t> </w:t>
      </w:r>
      <w:r>
        <w:rPr>
          <w:spacing w:val="-2"/>
        </w:rPr>
        <w:t>describes</w:t>
      </w:r>
      <w:r>
        <w:rPr>
          <w:spacing w:val="-5"/>
        </w:rPr>
        <w:t> </w:t>
      </w:r>
      <w:r>
        <w:rPr>
          <w:spacing w:val="-2"/>
        </w:rPr>
        <w:t>different</w:t>
      </w:r>
      <w:r>
        <w:rPr>
          <w:spacing w:val="-5"/>
        </w:rPr>
        <w:t> </w:t>
      </w:r>
      <w:r>
        <w:rPr>
          <w:spacing w:val="-2"/>
        </w:rPr>
        <w:t>national</w:t>
      </w:r>
      <w:r>
        <w:rPr>
          <w:spacing w:val="-5"/>
        </w:rPr>
        <w:t> </w:t>
      </w:r>
      <w:r>
        <w:rPr>
          <w:spacing w:val="-2"/>
        </w:rPr>
        <w:t>experiences</w:t>
      </w:r>
      <w:r>
        <w:rPr>
          <w:spacing w:val="-5"/>
        </w:rPr>
        <w:t> </w:t>
      </w:r>
      <w:r>
        <w:rPr>
          <w:spacing w:val="-2"/>
        </w:rPr>
        <w:t>with</w:t>
      </w:r>
      <w:r>
        <w:rPr>
          <w:spacing w:val="-5"/>
        </w:rPr>
        <w:t> </w:t>
      </w:r>
      <w:r>
        <w:rPr>
          <w:spacing w:val="-2"/>
        </w:rPr>
        <w:t>vary- </w:t>
      </w:r>
      <w:r>
        <w:rPr/>
        <w:t>ing</w:t>
      </w:r>
      <w:r>
        <w:rPr>
          <w:spacing w:val="-2"/>
        </w:rPr>
        <w:t> </w:t>
      </w:r>
      <w:r>
        <w:rPr/>
        <w:t>verisimilitude;</w:t>
      </w:r>
      <w:r>
        <w:rPr>
          <w:spacing w:val="-2"/>
        </w:rPr>
        <w:t> </w:t>
      </w:r>
      <w:r>
        <w:rPr/>
        <w:t>it</w:t>
      </w:r>
      <w:r>
        <w:rPr>
          <w:spacing w:val="-2"/>
        </w:rPr>
        <w:t> </w:t>
      </w:r>
      <w:r>
        <w:rPr/>
        <w:t>fits</w:t>
      </w:r>
      <w:r>
        <w:rPr>
          <w:spacing w:val="-2"/>
        </w:rPr>
        <w:t> </w:t>
      </w:r>
      <w:r>
        <w:rPr/>
        <w:t>German</w:t>
      </w:r>
      <w:r>
        <w:rPr>
          <w:spacing w:val="-2"/>
        </w:rPr>
        <w:t> </w:t>
      </w:r>
      <w:r>
        <w:rPr/>
        <w:t>experience</w:t>
      </w:r>
      <w:r>
        <w:rPr>
          <w:spacing w:val="-2"/>
        </w:rPr>
        <w:t> </w:t>
      </w:r>
      <w:r>
        <w:rPr/>
        <w:t>better</w:t>
      </w:r>
      <w:r>
        <w:rPr>
          <w:spacing w:val="-2"/>
        </w:rPr>
        <w:t> </w:t>
      </w:r>
      <w:r>
        <w:rPr/>
        <w:t>than</w:t>
      </w:r>
      <w:r>
        <w:rPr>
          <w:spacing w:val="-2"/>
        </w:rPr>
        <w:t> </w:t>
      </w:r>
      <w:r>
        <w:rPr/>
        <w:t>Dutch</w:t>
      </w:r>
      <w:r>
        <w:rPr>
          <w:spacing w:val="-2"/>
        </w:rPr>
        <w:t> </w:t>
      </w:r>
      <w:r>
        <w:rPr/>
        <w:t>or</w:t>
      </w:r>
      <w:r>
        <w:rPr>
          <w:spacing w:val="-2"/>
        </w:rPr>
        <w:t> </w:t>
      </w:r>
      <w:r>
        <w:rPr/>
        <w:t>Russian. But</w:t>
      </w:r>
      <w:r>
        <w:rPr>
          <w:spacing w:val="-10"/>
        </w:rPr>
        <w:t> </w:t>
      </w:r>
      <w:r>
        <w:rPr/>
        <w:t>it</w:t>
      </w:r>
      <w:r>
        <w:rPr>
          <w:spacing w:val="-10"/>
        </w:rPr>
        <w:t> </w:t>
      </w:r>
      <w:r>
        <w:rPr/>
        <w:t>will</w:t>
      </w:r>
      <w:r>
        <w:rPr>
          <w:spacing w:val="-10"/>
        </w:rPr>
        <w:t> </w:t>
      </w:r>
      <w:r>
        <w:rPr/>
        <w:t>do</w:t>
      </w:r>
      <w:r>
        <w:rPr>
          <w:spacing w:val="-10"/>
        </w:rPr>
        <w:t> </w:t>
      </w:r>
      <w:r>
        <w:rPr/>
        <w:t>as</w:t>
      </w:r>
      <w:r>
        <w:rPr>
          <w:spacing w:val="-10"/>
        </w:rPr>
        <w:t> </w:t>
      </w:r>
      <w:r>
        <w:rPr/>
        <w:t>a</w:t>
      </w:r>
      <w:r>
        <w:rPr>
          <w:spacing w:val="-10"/>
        </w:rPr>
        <w:t> </w:t>
      </w:r>
      <w:r>
        <w:rPr/>
        <w:t>schematic</w:t>
      </w:r>
      <w:r>
        <w:rPr>
          <w:spacing w:val="-10"/>
        </w:rPr>
        <w:t> </w:t>
      </w:r>
      <w:r>
        <w:rPr/>
        <w:t>summary</w:t>
      </w:r>
      <w:r>
        <w:rPr>
          <w:spacing w:val="-10"/>
        </w:rPr>
        <w:t> </w:t>
      </w:r>
      <w:r>
        <w:rPr/>
        <w:t>of</w:t>
      </w:r>
      <w:r>
        <w:rPr>
          <w:spacing w:val="-10"/>
        </w:rPr>
        <w:t> </w:t>
      </w:r>
      <w:r>
        <w:rPr/>
        <w:t>civilianization</w:t>
      </w:r>
      <w:r>
        <w:rPr>
          <w:spacing w:val="-10"/>
        </w:rPr>
        <w:t> </w:t>
      </w:r>
      <w:r>
        <w:rPr/>
        <w:t>in</w:t>
      </w:r>
      <w:r>
        <w:rPr>
          <w:spacing w:val="-10"/>
        </w:rPr>
        <w:t> </w:t>
      </w:r>
      <w:r>
        <w:rPr/>
        <w:t>European</w:t>
      </w:r>
      <w:r>
        <w:rPr>
          <w:spacing w:val="-10"/>
        </w:rPr>
        <w:t> </w:t>
      </w:r>
      <w:r>
        <w:rPr/>
        <w:t>states. Another general feature of European state formation deserves our atten- tion.</w:t>
      </w:r>
      <w:r>
        <w:rPr>
          <w:spacing w:val="-12"/>
        </w:rPr>
        <w:t> </w:t>
      </w:r>
      <w:r>
        <w:rPr/>
        <w:t>Relations</w:t>
      </w:r>
      <w:r>
        <w:rPr>
          <w:spacing w:val="-12"/>
        </w:rPr>
        <w:t> </w:t>
      </w:r>
      <w:r>
        <w:rPr/>
        <w:t>with</w:t>
      </w:r>
      <w:r>
        <w:rPr>
          <w:spacing w:val="-12"/>
        </w:rPr>
        <w:t> </w:t>
      </w:r>
      <w:r>
        <w:rPr/>
        <w:t>other</w:t>
      </w:r>
      <w:r>
        <w:rPr>
          <w:spacing w:val="-12"/>
        </w:rPr>
        <w:t> </w:t>
      </w:r>
      <w:r>
        <w:rPr/>
        <w:t>states</w:t>
      </w:r>
      <w:r>
        <w:rPr>
          <w:spacing w:val="-12"/>
        </w:rPr>
        <w:t> </w:t>
      </w:r>
      <w:r>
        <w:rPr/>
        <w:t>played</w:t>
      </w:r>
      <w:r>
        <w:rPr>
          <w:spacing w:val="-12"/>
        </w:rPr>
        <w:t> </w:t>
      </w:r>
      <w:r>
        <w:rPr/>
        <w:t>a</w:t>
      </w:r>
      <w:r>
        <w:rPr>
          <w:spacing w:val="-12"/>
        </w:rPr>
        <w:t> </w:t>
      </w:r>
      <w:r>
        <w:rPr/>
        <w:t>significant</w:t>
      </w:r>
      <w:r>
        <w:rPr>
          <w:spacing w:val="-12"/>
        </w:rPr>
        <w:t> </w:t>
      </w:r>
      <w:r>
        <w:rPr/>
        <w:t>part</w:t>
      </w:r>
      <w:r>
        <w:rPr>
          <w:spacing w:val="-12"/>
        </w:rPr>
        <w:t> </w:t>
      </w:r>
      <w:r>
        <w:rPr/>
        <w:t>in</w:t>
      </w:r>
      <w:r>
        <w:rPr>
          <w:spacing w:val="-12"/>
        </w:rPr>
        <w:t> </w:t>
      </w:r>
      <w:r>
        <w:rPr/>
        <w:t>the</w:t>
      </w:r>
      <w:r>
        <w:rPr>
          <w:spacing w:val="-12"/>
        </w:rPr>
        <w:t> </w:t>
      </w:r>
      <w:r>
        <w:rPr/>
        <w:t>formation</w:t>
      </w:r>
      <w:r>
        <w:rPr>
          <w:spacing w:val="-12"/>
        </w:rPr>
        <w:t> </w:t>
      </w:r>
      <w:r>
        <w:rPr/>
        <w:t>of any</w:t>
      </w:r>
      <w:r>
        <w:rPr>
          <w:spacing w:val="-3"/>
        </w:rPr>
        <w:t> </w:t>
      </w:r>
      <w:r>
        <w:rPr/>
        <w:t>particular</w:t>
      </w:r>
      <w:r>
        <w:rPr>
          <w:spacing w:val="-3"/>
        </w:rPr>
        <w:t> </w:t>
      </w:r>
      <w:r>
        <w:rPr/>
        <w:t>state,</w:t>
      </w:r>
      <w:r>
        <w:rPr>
          <w:spacing w:val="-3"/>
        </w:rPr>
        <w:t> </w:t>
      </w:r>
      <w:r>
        <w:rPr/>
        <w:t>if</w:t>
      </w:r>
      <w:r>
        <w:rPr>
          <w:spacing w:val="-3"/>
        </w:rPr>
        <w:t> </w:t>
      </w:r>
      <w:r>
        <w:rPr/>
        <w:t>only</w:t>
      </w:r>
      <w:r>
        <w:rPr>
          <w:spacing w:val="-3"/>
        </w:rPr>
        <w:t> </w:t>
      </w:r>
      <w:r>
        <w:rPr/>
        <w:t>because</w:t>
      </w:r>
      <w:r>
        <w:rPr>
          <w:spacing w:val="-3"/>
        </w:rPr>
        <w:t> </w:t>
      </w:r>
      <w:r>
        <w:rPr/>
        <w:t>wars</w:t>
      </w:r>
      <w:r>
        <w:rPr>
          <w:spacing w:val="-3"/>
        </w:rPr>
        <w:t> </w:t>
      </w:r>
      <w:r>
        <w:rPr/>
        <w:t>and</w:t>
      </w:r>
      <w:r>
        <w:rPr>
          <w:spacing w:val="-3"/>
        </w:rPr>
        <w:t> </w:t>
      </w:r>
      <w:r>
        <w:rPr/>
        <w:t>war</w:t>
      </w:r>
      <w:r>
        <w:rPr>
          <w:spacing w:val="-3"/>
        </w:rPr>
        <w:t> </w:t>
      </w:r>
      <w:r>
        <w:rPr/>
        <w:t>settlements</w:t>
      </w:r>
      <w:r>
        <w:rPr>
          <w:spacing w:val="-3"/>
        </w:rPr>
        <w:t> </w:t>
      </w:r>
      <w:r>
        <w:rPr/>
        <w:t>significantly affected the state’s structure and boundaries. Nevertheless, the organiza- tional structures of the first national states to form took shape mainly as a </w:t>
      </w:r>
      <w:r>
        <w:rPr>
          <w:spacing w:val="-2"/>
        </w:rPr>
        <w:t>consequence</w:t>
      </w:r>
      <w:r>
        <w:rPr>
          <w:spacing w:val="-5"/>
        </w:rPr>
        <w:t> </w:t>
      </w:r>
      <w:r>
        <w:rPr>
          <w:spacing w:val="-2"/>
        </w:rPr>
        <w:t>of</w:t>
      </w:r>
      <w:r>
        <w:rPr>
          <w:spacing w:val="-5"/>
        </w:rPr>
        <w:t> </w:t>
      </w:r>
      <w:r>
        <w:rPr>
          <w:spacing w:val="-2"/>
        </w:rPr>
        <w:t>struggles</w:t>
      </w:r>
      <w:r>
        <w:rPr>
          <w:spacing w:val="-5"/>
        </w:rPr>
        <w:t> </w:t>
      </w:r>
      <w:r>
        <w:rPr>
          <w:spacing w:val="-2"/>
        </w:rPr>
        <w:t>between</w:t>
      </w:r>
      <w:r>
        <w:rPr>
          <w:spacing w:val="-5"/>
        </w:rPr>
        <w:t> </w:t>
      </w:r>
      <w:r>
        <w:rPr>
          <w:spacing w:val="-2"/>
        </w:rPr>
        <w:t>would-be</w:t>
      </w:r>
      <w:r>
        <w:rPr>
          <w:spacing w:val="-5"/>
        </w:rPr>
        <w:t> </w:t>
      </w:r>
      <w:r>
        <w:rPr>
          <w:spacing w:val="-2"/>
        </w:rPr>
        <w:t>rulers</w:t>
      </w:r>
      <w:r>
        <w:rPr>
          <w:spacing w:val="-5"/>
        </w:rPr>
        <w:t> </w:t>
      </w:r>
      <w:r>
        <w:rPr>
          <w:spacing w:val="-2"/>
        </w:rPr>
        <w:t>and</w:t>
      </w:r>
      <w:r>
        <w:rPr>
          <w:spacing w:val="-5"/>
        </w:rPr>
        <w:t> </w:t>
      </w:r>
      <w:r>
        <w:rPr>
          <w:spacing w:val="-2"/>
        </w:rPr>
        <w:t>the</w:t>
      </w:r>
      <w:r>
        <w:rPr>
          <w:spacing w:val="-5"/>
        </w:rPr>
        <w:t> </w:t>
      </w:r>
      <w:r>
        <w:rPr>
          <w:spacing w:val="-2"/>
        </w:rPr>
        <w:t>people</w:t>
      </w:r>
      <w:r>
        <w:rPr>
          <w:spacing w:val="-5"/>
        </w:rPr>
        <w:t> </w:t>
      </w:r>
      <w:r>
        <w:rPr>
          <w:spacing w:val="-2"/>
        </w:rPr>
        <w:t>they</w:t>
      </w:r>
      <w:r>
        <w:rPr>
          <w:spacing w:val="-5"/>
        </w:rPr>
        <w:t> </w:t>
      </w:r>
      <w:r>
        <w:rPr>
          <w:spacing w:val="-2"/>
        </w:rPr>
        <w:t>were </w:t>
      </w:r>
      <w:r>
        <w:rPr/>
        <w:t>trying</w:t>
      </w:r>
      <w:r>
        <w:rPr>
          <w:spacing w:val="-10"/>
        </w:rPr>
        <w:t> </w:t>
      </w:r>
      <w:r>
        <w:rPr/>
        <w:t>to</w:t>
      </w:r>
      <w:r>
        <w:rPr>
          <w:spacing w:val="-10"/>
        </w:rPr>
        <w:t> </w:t>
      </w:r>
      <w:r>
        <w:rPr/>
        <w:t>rule.</w:t>
      </w:r>
      <w:r>
        <w:rPr>
          <w:spacing w:val="-10"/>
        </w:rPr>
        <w:t> </w:t>
      </w:r>
      <w:r>
        <w:rPr/>
        <w:t>As</w:t>
      </w:r>
      <w:r>
        <w:rPr>
          <w:spacing w:val="-10"/>
        </w:rPr>
        <w:t> </w:t>
      </w:r>
      <w:r>
        <w:rPr/>
        <w:t>the</w:t>
      </w:r>
      <w:r>
        <w:rPr>
          <w:spacing w:val="-10"/>
        </w:rPr>
        <w:t> </w:t>
      </w:r>
      <w:r>
        <w:rPr/>
        <w:t>European</w:t>
      </w:r>
      <w:r>
        <w:rPr>
          <w:spacing w:val="-10"/>
        </w:rPr>
        <w:t> </w:t>
      </w:r>
      <w:r>
        <w:rPr/>
        <w:t>state</w:t>
      </w:r>
      <w:r>
        <w:rPr>
          <w:spacing w:val="-10"/>
        </w:rPr>
        <w:t> </w:t>
      </w:r>
      <w:r>
        <w:rPr/>
        <w:t>system</w:t>
      </w:r>
      <w:r>
        <w:rPr>
          <w:spacing w:val="-10"/>
        </w:rPr>
        <w:t> </w:t>
      </w:r>
      <w:r>
        <w:rPr/>
        <w:t>solidified,</w:t>
      </w:r>
      <w:r>
        <w:rPr>
          <w:spacing w:val="-10"/>
        </w:rPr>
        <w:t> </w:t>
      </w:r>
      <w:r>
        <w:rPr/>
        <w:t>however,</w:t>
      </w:r>
      <w:r>
        <w:rPr>
          <w:spacing w:val="-10"/>
        </w:rPr>
        <w:t> </w:t>
      </w:r>
      <w:r>
        <w:rPr/>
        <w:t>whole</w:t>
      </w:r>
      <w:r>
        <w:rPr>
          <w:spacing w:val="-10"/>
        </w:rPr>
        <w:t> </w:t>
      </w:r>
      <w:r>
        <w:rPr/>
        <w:t>sets of states began to decide the outcomes of wars, and therefore the organi- zational structures of states that emerged from the wars. Thus Napoleon’s forces</w:t>
      </w:r>
      <w:r>
        <w:rPr>
          <w:spacing w:val="-13"/>
        </w:rPr>
        <w:t> </w:t>
      </w:r>
      <w:r>
        <w:rPr/>
        <w:t>drastically</w:t>
      </w:r>
      <w:r>
        <w:rPr>
          <w:spacing w:val="-13"/>
        </w:rPr>
        <w:t> </w:t>
      </w:r>
      <w:r>
        <w:rPr/>
        <w:t>reorganized</w:t>
      </w:r>
      <w:r>
        <w:rPr>
          <w:spacing w:val="-13"/>
        </w:rPr>
        <w:t> </w:t>
      </w:r>
      <w:r>
        <w:rPr/>
        <w:t>states</w:t>
      </w:r>
      <w:r>
        <w:rPr>
          <w:spacing w:val="-13"/>
        </w:rPr>
        <w:t> </w:t>
      </w:r>
      <w:r>
        <w:rPr/>
        <w:t>as</w:t>
      </w:r>
      <w:r>
        <w:rPr>
          <w:spacing w:val="-13"/>
        </w:rPr>
        <w:t> </w:t>
      </w:r>
      <w:r>
        <w:rPr/>
        <w:t>they</w:t>
      </w:r>
      <w:r>
        <w:rPr>
          <w:spacing w:val="-13"/>
        </w:rPr>
        <w:t> </w:t>
      </w:r>
      <w:r>
        <w:rPr/>
        <w:t>conquered,</w:t>
      </w:r>
      <w:r>
        <w:rPr>
          <w:spacing w:val="-13"/>
        </w:rPr>
        <w:t> </w:t>
      </w:r>
      <w:r>
        <w:rPr/>
        <w:t>and</w:t>
      </w:r>
      <w:r>
        <w:rPr>
          <w:spacing w:val="-13"/>
        </w:rPr>
        <w:t> </w:t>
      </w:r>
      <w:r>
        <w:rPr/>
        <w:t>the</w:t>
      </w:r>
      <w:r>
        <w:rPr>
          <w:spacing w:val="-13"/>
        </w:rPr>
        <w:t> </w:t>
      </w:r>
      <w:r>
        <w:rPr/>
        <w:t>Congress</w:t>
      </w:r>
      <w:r>
        <w:rPr>
          <w:spacing w:val="-13"/>
        </w:rPr>
        <w:t> </w:t>
      </w:r>
      <w:r>
        <w:rPr/>
        <w:t>of Vienna</w:t>
      </w:r>
      <w:r>
        <w:rPr>
          <w:spacing w:val="-7"/>
        </w:rPr>
        <w:t> </w:t>
      </w:r>
      <w:r>
        <w:rPr/>
        <w:t>redrew</w:t>
      </w:r>
      <w:r>
        <w:rPr>
          <w:spacing w:val="-7"/>
        </w:rPr>
        <w:t> </w:t>
      </w:r>
      <w:r>
        <w:rPr/>
        <w:t>the</w:t>
      </w:r>
      <w:r>
        <w:rPr>
          <w:spacing w:val="-7"/>
        </w:rPr>
        <w:t> </w:t>
      </w:r>
      <w:r>
        <w:rPr/>
        <w:t>map</w:t>
      </w:r>
      <w:r>
        <w:rPr>
          <w:spacing w:val="-7"/>
        </w:rPr>
        <w:t> </w:t>
      </w:r>
      <w:r>
        <w:rPr/>
        <w:t>to</w:t>
      </w:r>
      <w:r>
        <w:rPr>
          <w:spacing w:val="-7"/>
        </w:rPr>
        <w:t> </w:t>
      </w:r>
      <w:r>
        <w:rPr/>
        <w:t>include</w:t>
      </w:r>
      <w:r>
        <w:rPr>
          <w:spacing w:val="-7"/>
        </w:rPr>
        <w:t> </w:t>
      </w:r>
      <w:r>
        <w:rPr/>
        <w:t>a</w:t>
      </w:r>
      <w:r>
        <w:rPr>
          <w:spacing w:val="-7"/>
        </w:rPr>
        <w:t> </w:t>
      </w:r>
      <w:r>
        <w:rPr/>
        <w:t>previously</w:t>
      </w:r>
      <w:r>
        <w:rPr>
          <w:spacing w:val="-7"/>
        </w:rPr>
        <w:t> </w:t>
      </w:r>
      <w:r>
        <w:rPr/>
        <w:t>nonexistent</w:t>
      </w:r>
      <w:r>
        <w:rPr>
          <w:spacing w:val="-7"/>
        </w:rPr>
        <w:t> </w:t>
      </w:r>
      <w:r>
        <w:rPr/>
        <w:t>kingdom</w:t>
      </w:r>
      <w:r>
        <w:rPr>
          <w:spacing w:val="-7"/>
        </w:rPr>
        <w:t> </w:t>
      </w:r>
      <w:r>
        <w:rPr/>
        <w:t>of</w:t>
      </w:r>
      <w:r>
        <w:rPr>
          <w:spacing w:val="-7"/>
        </w:rPr>
        <w:t> </w:t>
      </w:r>
      <w:r>
        <w:rPr/>
        <w:t>the Netherlands</w:t>
      </w:r>
      <w:r>
        <w:rPr>
          <w:spacing w:val="-8"/>
        </w:rPr>
        <w:t> </w:t>
      </w:r>
      <w:r>
        <w:rPr/>
        <w:t>plus</w:t>
      </w:r>
      <w:r>
        <w:rPr>
          <w:spacing w:val="-8"/>
        </w:rPr>
        <w:t> </w:t>
      </w:r>
      <w:r>
        <w:rPr/>
        <w:t>a</w:t>
      </w:r>
      <w:r>
        <w:rPr>
          <w:spacing w:val="-8"/>
        </w:rPr>
        <w:t> </w:t>
      </w:r>
      <w:r>
        <w:rPr/>
        <w:t>greatly-reshaped</w:t>
      </w:r>
      <w:r>
        <w:rPr>
          <w:spacing w:val="-8"/>
        </w:rPr>
        <w:t> </w:t>
      </w:r>
      <w:r>
        <w:rPr/>
        <w:t>Prussia,</w:t>
      </w:r>
      <w:r>
        <w:rPr>
          <w:spacing w:val="-8"/>
        </w:rPr>
        <w:t> </w:t>
      </w:r>
      <w:r>
        <w:rPr/>
        <w:t>Sardinia,</w:t>
      </w:r>
      <w:r>
        <w:rPr>
          <w:spacing w:val="-8"/>
        </w:rPr>
        <w:t> </w:t>
      </w:r>
      <w:r>
        <w:rPr/>
        <w:t>Bavaria,</w:t>
      </w:r>
      <w:r>
        <w:rPr>
          <w:spacing w:val="-8"/>
        </w:rPr>
        <w:t> </w:t>
      </w:r>
      <w:r>
        <w:rPr/>
        <w:t>Baden,</w:t>
      </w:r>
      <w:r>
        <w:rPr>
          <w:spacing w:val="-8"/>
        </w:rPr>
        <w:t> </w:t>
      </w:r>
      <w:r>
        <w:rPr/>
        <w:t>and Austria. Europe moved from relatively “internal” to relatively “external” processes of state formation. That shift toward the external continued into the</w:t>
      </w:r>
      <w:r>
        <w:rPr>
          <w:spacing w:val="-8"/>
        </w:rPr>
        <w:t> </w:t>
      </w:r>
      <w:r>
        <w:rPr/>
        <w:t>twentieth</w:t>
      </w:r>
      <w:r>
        <w:rPr>
          <w:spacing w:val="-8"/>
        </w:rPr>
        <w:t> </w:t>
      </w:r>
      <w:r>
        <w:rPr/>
        <w:t>century.</w:t>
      </w:r>
      <w:r>
        <w:rPr>
          <w:spacing w:val="-8"/>
        </w:rPr>
        <w:t> </w:t>
      </w:r>
      <w:r>
        <w:rPr/>
        <w:t>Only</w:t>
      </w:r>
      <w:r>
        <w:rPr>
          <w:spacing w:val="-8"/>
        </w:rPr>
        <w:t> </w:t>
      </w:r>
      <w:r>
        <w:rPr/>
        <w:t>a</w:t>
      </w:r>
      <w:r>
        <w:rPr>
          <w:spacing w:val="-8"/>
        </w:rPr>
        <w:t> </w:t>
      </w:r>
      <w:r>
        <w:rPr/>
        <w:t>glance</w:t>
      </w:r>
      <w:r>
        <w:rPr>
          <w:spacing w:val="-8"/>
        </w:rPr>
        <w:t> </w:t>
      </w:r>
      <w:r>
        <w:rPr/>
        <w:t>at</w:t>
      </w:r>
      <w:r>
        <w:rPr>
          <w:spacing w:val="-8"/>
        </w:rPr>
        <w:t> </w:t>
      </w:r>
      <w:r>
        <w:rPr/>
        <w:t>twentieth-century</w:t>
      </w:r>
      <w:r>
        <w:rPr>
          <w:spacing w:val="-8"/>
        </w:rPr>
        <w:t> </w:t>
      </w:r>
      <w:r>
        <w:rPr/>
        <w:t>processes</w:t>
      </w:r>
      <w:r>
        <w:rPr>
          <w:spacing w:val="-8"/>
        </w:rPr>
        <w:t> </w:t>
      </w:r>
      <w:r>
        <w:rPr/>
        <w:t>of</w:t>
      </w:r>
      <w:r>
        <w:rPr>
          <w:spacing w:val="-8"/>
        </w:rPr>
        <w:t> </w:t>
      </w:r>
      <w:r>
        <w:rPr/>
        <w:t>state formation reveals that they are triply external: many new national states formed as colonial possessions of other states, especially European states; many</w:t>
      </w:r>
      <w:r>
        <w:rPr>
          <w:spacing w:val="-17"/>
        </w:rPr>
        <w:t> </w:t>
      </w:r>
      <w:r>
        <w:rPr/>
        <w:t>built</w:t>
      </w:r>
      <w:r>
        <w:rPr>
          <w:spacing w:val="-17"/>
        </w:rPr>
        <w:t> </w:t>
      </w:r>
      <w:r>
        <w:rPr/>
        <w:t>their</w:t>
      </w:r>
      <w:r>
        <w:rPr>
          <w:spacing w:val="-17"/>
        </w:rPr>
        <w:t> </w:t>
      </w:r>
      <w:r>
        <w:rPr/>
        <w:t>governing</w:t>
      </w:r>
      <w:r>
        <w:rPr>
          <w:spacing w:val="-17"/>
        </w:rPr>
        <w:t> </w:t>
      </w:r>
      <w:r>
        <w:rPr/>
        <w:t>institutions</w:t>
      </w:r>
      <w:r>
        <w:rPr>
          <w:spacing w:val="-17"/>
        </w:rPr>
        <w:t> </w:t>
      </w:r>
      <w:r>
        <w:rPr/>
        <w:t>under</w:t>
      </w:r>
      <w:r>
        <w:rPr>
          <w:spacing w:val="-17"/>
        </w:rPr>
        <w:t> </w:t>
      </w:r>
      <w:r>
        <w:rPr/>
        <w:t>the</w:t>
      </w:r>
      <w:r>
        <w:rPr>
          <w:spacing w:val="-17"/>
        </w:rPr>
        <w:t> </w:t>
      </w:r>
      <w:r>
        <w:rPr/>
        <w:t>influence</w:t>
      </w:r>
      <w:r>
        <w:rPr>
          <w:spacing w:val="-17"/>
        </w:rPr>
        <w:t> </w:t>
      </w:r>
      <w:r>
        <w:rPr/>
        <w:t>of</w:t>
      </w:r>
      <w:r>
        <w:rPr>
          <w:spacing w:val="-17"/>
        </w:rPr>
        <w:t> </w:t>
      </w:r>
      <w:r>
        <w:rPr/>
        <w:t>another,</w:t>
      </w:r>
      <w:r>
        <w:rPr>
          <w:spacing w:val="-17"/>
        </w:rPr>
        <w:t> </w:t>
      </w:r>
      <w:r>
        <w:rPr/>
        <w:t>much greater,</w:t>
      </w:r>
      <w:r>
        <w:rPr>
          <w:spacing w:val="-13"/>
        </w:rPr>
        <w:t> </w:t>
      </w:r>
      <w:r>
        <w:rPr/>
        <w:t>power;</w:t>
      </w:r>
      <w:r>
        <w:rPr>
          <w:spacing w:val="-13"/>
        </w:rPr>
        <w:t> </w:t>
      </w:r>
      <w:r>
        <w:rPr/>
        <w:t>and</w:t>
      </w:r>
      <w:r>
        <w:rPr>
          <w:spacing w:val="-13"/>
        </w:rPr>
        <w:t> </w:t>
      </w:r>
      <w:r>
        <w:rPr/>
        <w:t>concerts</w:t>
      </w:r>
      <w:r>
        <w:rPr>
          <w:spacing w:val="-13"/>
        </w:rPr>
        <w:t> </w:t>
      </w:r>
      <w:r>
        <w:rPr/>
        <w:t>of</w:t>
      </w:r>
      <w:r>
        <w:rPr>
          <w:spacing w:val="-13"/>
        </w:rPr>
        <w:t> </w:t>
      </w:r>
      <w:r>
        <w:rPr/>
        <w:t>nations—the</w:t>
      </w:r>
      <w:r>
        <w:rPr>
          <w:spacing w:val="-13"/>
        </w:rPr>
        <w:t> </w:t>
      </w:r>
      <w:r>
        <w:rPr/>
        <w:t>United</w:t>
      </w:r>
      <w:r>
        <w:rPr>
          <w:spacing w:val="-13"/>
        </w:rPr>
        <w:t> </w:t>
      </w:r>
      <w:r>
        <w:rPr/>
        <w:t>Nations</w:t>
      </w:r>
      <w:r>
        <w:rPr>
          <w:spacing w:val="-13"/>
        </w:rPr>
        <w:t> </w:t>
      </w:r>
      <w:r>
        <w:rPr/>
        <w:t>being</w:t>
      </w:r>
      <w:r>
        <w:rPr>
          <w:spacing w:val="-13"/>
        </w:rPr>
        <w:t> </w:t>
      </w:r>
      <w:r>
        <w:rPr/>
        <w:t>their</w:t>
      </w:r>
      <w:r>
        <w:rPr>
          <w:spacing w:val="-13"/>
        </w:rPr>
        <w:t> </w:t>
      </w:r>
      <w:r>
        <w:rPr/>
        <w:t>lat- est</w:t>
      </w:r>
      <w:r>
        <w:rPr>
          <w:spacing w:val="-13"/>
        </w:rPr>
        <w:t> </w:t>
      </w:r>
      <w:r>
        <w:rPr/>
        <w:t>embodiment—have</w:t>
      </w:r>
      <w:r>
        <w:rPr>
          <w:spacing w:val="-13"/>
        </w:rPr>
        <w:t> </w:t>
      </w:r>
      <w:r>
        <w:rPr/>
        <w:t>ratified</w:t>
      </w:r>
      <w:r>
        <w:rPr>
          <w:spacing w:val="-13"/>
        </w:rPr>
        <w:t> </w:t>
      </w:r>
      <w:r>
        <w:rPr/>
        <w:t>and</w:t>
      </w:r>
      <w:r>
        <w:rPr>
          <w:spacing w:val="-13"/>
        </w:rPr>
        <w:t> </w:t>
      </w:r>
      <w:r>
        <w:rPr/>
        <w:t>to</w:t>
      </w:r>
      <w:r>
        <w:rPr>
          <w:spacing w:val="-13"/>
        </w:rPr>
        <w:t> </w:t>
      </w:r>
      <w:r>
        <w:rPr/>
        <w:t>some</w:t>
      </w:r>
      <w:r>
        <w:rPr>
          <w:spacing w:val="-13"/>
        </w:rPr>
        <w:t> </w:t>
      </w:r>
      <w:r>
        <w:rPr/>
        <w:t>extent</w:t>
      </w:r>
      <w:r>
        <w:rPr>
          <w:spacing w:val="-13"/>
        </w:rPr>
        <w:t> </w:t>
      </w:r>
      <w:r>
        <w:rPr/>
        <w:t>sustained</w:t>
      </w:r>
      <w:r>
        <w:rPr>
          <w:spacing w:val="-13"/>
        </w:rPr>
        <w:t> </w:t>
      </w:r>
      <w:r>
        <w:rPr/>
        <w:t>their</w:t>
      </w:r>
      <w:r>
        <w:rPr>
          <w:spacing w:val="-13"/>
        </w:rPr>
        <w:t> </w:t>
      </w:r>
      <w:r>
        <w:rPr/>
        <w:t>existence as</w:t>
      </w:r>
      <w:r>
        <w:rPr>
          <w:spacing w:val="-1"/>
        </w:rPr>
        <w:t> </w:t>
      </w:r>
      <w:r>
        <w:rPr/>
        <w:t>separate</w:t>
      </w:r>
      <w:r>
        <w:rPr>
          <w:spacing w:val="-1"/>
        </w:rPr>
        <w:t> </w:t>
      </w:r>
      <w:r>
        <w:rPr/>
        <w:t>members</w:t>
      </w:r>
      <w:r>
        <w:rPr>
          <w:spacing w:val="-1"/>
        </w:rPr>
        <w:t> </w:t>
      </w:r>
      <w:r>
        <w:rPr/>
        <w:t>of</w:t>
      </w:r>
      <w:r>
        <w:rPr>
          <w:spacing w:val="-1"/>
        </w:rPr>
        <w:t> </w:t>
      </w:r>
      <w:r>
        <w:rPr/>
        <w:t>the</w:t>
      </w:r>
      <w:r>
        <w:rPr>
          <w:spacing w:val="-1"/>
        </w:rPr>
        <w:t> </w:t>
      </w:r>
      <w:r>
        <w:rPr/>
        <w:t>international</w:t>
      </w:r>
      <w:r>
        <w:rPr>
          <w:spacing w:val="-1"/>
        </w:rPr>
        <w:t> </w:t>
      </w:r>
      <w:r>
        <w:rPr/>
        <w:t>state</w:t>
      </w:r>
      <w:r>
        <w:rPr>
          <w:spacing w:val="-1"/>
        </w:rPr>
        <w:t> </w:t>
      </w:r>
      <w:r>
        <w:rPr/>
        <w:t>system.</w:t>
      </w:r>
      <w:r>
        <w:rPr>
          <w:spacing w:val="-1"/>
        </w:rPr>
        <w:t> </w:t>
      </w:r>
      <w:r>
        <w:rPr/>
        <w:t>One</w:t>
      </w:r>
      <w:r>
        <w:rPr>
          <w:spacing w:val="-1"/>
        </w:rPr>
        <w:t> </w:t>
      </w:r>
      <w:r>
        <w:rPr/>
        <w:t>consequence</w:t>
      </w:r>
      <w:r>
        <w:rPr>
          <w:spacing w:val="-1"/>
        </w:rPr>
        <w:t> </w:t>
      </w:r>
      <w:r>
        <w:rPr/>
        <w:t>is a</w:t>
      </w:r>
      <w:r>
        <w:rPr>
          <w:spacing w:val="-7"/>
        </w:rPr>
        <w:t> </w:t>
      </w:r>
      <w:r>
        <w:rPr/>
        <w:t>decreasing</w:t>
      </w:r>
      <w:r>
        <w:rPr>
          <w:spacing w:val="-7"/>
        </w:rPr>
        <w:t> </w:t>
      </w:r>
      <w:r>
        <w:rPr/>
        <w:t>flexibility</w:t>
      </w:r>
      <w:r>
        <w:rPr>
          <w:spacing w:val="-7"/>
        </w:rPr>
        <w:t> </w:t>
      </w:r>
      <w:r>
        <w:rPr/>
        <w:t>of</w:t>
      </w:r>
      <w:r>
        <w:rPr>
          <w:spacing w:val="-7"/>
        </w:rPr>
        <w:t> </w:t>
      </w:r>
      <w:r>
        <w:rPr/>
        <w:t>state</w:t>
      </w:r>
      <w:r>
        <w:rPr>
          <w:spacing w:val="-7"/>
        </w:rPr>
        <w:t> </w:t>
      </w:r>
      <w:r>
        <w:rPr/>
        <w:t>boundaries</w:t>
      </w:r>
      <w:r>
        <w:rPr>
          <w:spacing w:val="-7"/>
        </w:rPr>
        <w:t> </w:t>
      </w:r>
      <w:r>
        <w:rPr/>
        <w:t>in</w:t>
      </w:r>
      <w:r>
        <w:rPr>
          <w:spacing w:val="-7"/>
        </w:rPr>
        <w:t> </w:t>
      </w:r>
      <w:r>
        <w:rPr/>
        <w:t>the</w:t>
      </w:r>
      <w:r>
        <w:rPr>
          <w:spacing w:val="-7"/>
        </w:rPr>
        <w:t> </w:t>
      </w:r>
      <w:r>
        <w:rPr/>
        <w:t>twentieth</w:t>
      </w:r>
      <w:r>
        <w:rPr>
          <w:spacing w:val="-7"/>
        </w:rPr>
        <w:t> </w:t>
      </w:r>
      <w:r>
        <w:rPr/>
        <w:t>century.</w:t>
      </w:r>
      <w:r>
        <w:rPr>
          <w:spacing w:val="-7"/>
        </w:rPr>
        <w:t> </w:t>
      </w:r>
      <w:r>
        <w:rPr/>
        <w:t>Except </w:t>
      </w:r>
      <w:r>
        <w:rPr>
          <w:spacing w:val="-2"/>
        </w:rPr>
        <w:t>as</w:t>
      </w:r>
      <w:r>
        <w:rPr>
          <w:spacing w:val="-6"/>
        </w:rPr>
        <w:t> </w:t>
      </w:r>
      <w:r>
        <w:rPr>
          <w:spacing w:val="-2"/>
        </w:rPr>
        <w:t>a</w:t>
      </w:r>
      <w:r>
        <w:rPr>
          <w:spacing w:val="-6"/>
        </w:rPr>
        <w:t> </w:t>
      </w:r>
      <w:r>
        <w:rPr>
          <w:spacing w:val="-2"/>
        </w:rPr>
        <w:t>part</w:t>
      </w:r>
      <w:r>
        <w:rPr>
          <w:spacing w:val="-6"/>
        </w:rPr>
        <w:t> </w:t>
      </w:r>
      <w:r>
        <w:rPr>
          <w:spacing w:val="-2"/>
        </w:rPr>
        <w:t>of</w:t>
      </w:r>
      <w:r>
        <w:rPr>
          <w:spacing w:val="-6"/>
        </w:rPr>
        <w:t> </w:t>
      </w:r>
      <w:r>
        <w:rPr>
          <w:spacing w:val="-2"/>
        </w:rPr>
        <w:t>a</w:t>
      </w:r>
      <w:r>
        <w:rPr>
          <w:spacing w:val="-6"/>
        </w:rPr>
        <w:t> </w:t>
      </w:r>
      <w:r>
        <w:rPr>
          <w:spacing w:val="-2"/>
        </w:rPr>
        <w:t>general</w:t>
      </w:r>
      <w:r>
        <w:rPr>
          <w:spacing w:val="-6"/>
        </w:rPr>
        <w:t> </w:t>
      </w:r>
      <w:r>
        <w:rPr>
          <w:spacing w:val="-2"/>
        </w:rPr>
        <w:t>peace</w:t>
      </w:r>
      <w:r>
        <w:rPr>
          <w:spacing w:val="-6"/>
        </w:rPr>
        <w:t> </w:t>
      </w:r>
      <w:r>
        <w:rPr>
          <w:spacing w:val="-2"/>
        </w:rPr>
        <w:t>settlement</w:t>
      </w:r>
      <w:r>
        <w:rPr>
          <w:spacing w:val="-6"/>
        </w:rPr>
        <w:t> </w:t>
      </w:r>
      <w:r>
        <w:rPr>
          <w:spacing w:val="-2"/>
        </w:rPr>
        <w:t>negotiated</w:t>
      </w:r>
      <w:r>
        <w:rPr>
          <w:spacing w:val="-6"/>
        </w:rPr>
        <w:t> </w:t>
      </w:r>
      <w:r>
        <w:rPr>
          <w:spacing w:val="-2"/>
        </w:rPr>
        <w:t>by</w:t>
      </w:r>
      <w:r>
        <w:rPr>
          <w:spacing w:val="-6"/>
        </w:rPr>
        <w:t> </w:t>
      </w:r>
      <w:r>
        <w:rPr>
          <w:spacing w:val="-2"/>
        </w:rPr>
        <w:t>many</w:t>
      </w:r>
      <w:r>
        <w:rPr>
          <w:spacing w:val="-6"/>
        </w:rPr>
        <w:t> </w:t>
      </w:r>
      <w:r>
        <w:rPr>
          <w:spacing w:val="-2"/>
        </w:rPr>
        <w:t>states,</w:t>
      </w:r>
      <w:r>
        <w:rPr>
          <w:spacing w:val="-6"/>
        </w:rPr>
        <w:t> </w:t>
      </w:r>
      <w:r>
        <w:rPr>
          <w:spacing w:val="-2"/>
        </w:rPr>
        <w:t>it</w:t>
      </w:r>
      <w:r>
        <w:rPr>
          <w:spacing w:val="-6"/>
        </w:rPr>
        <w:t> </w:t>
      </w:r>
      <w:r>
        <w:rPr>
          <w:spacing w:val="-2"/>
        </w:rPr>
        <w:t>becomes decreasingly</w:t>
      </w:r>
      <w:r>
        <w:rPr>
          <w:spacing w:val="-12"/>
        </w:rPr>
        <w:t> </w:t>
      </w:r>
      <w:r>
        <w:rPr>
          <w:spacing w:val="-2"/>
        </w:rPr>
        <w:t>likely</w:t>
      </w:r>
      <w:r>
        <w:rPr>
          <w:spacing w:val="-12"/>
        </w:rPr>
        <w:t> </w:t>
      </w:r>
      <w:r>
        <w:rPr>
          <w:spacing w:val="-2"/>
        </w:rPr>
        <w:t>that</w:t>
      </w:r>
      <w:r>
        <w:rPr>
          <w:spacing w:val="-11"/>
        </w:rPr>
        <w:t> </w:t>
      </w:r>
      <w:r>
        <w:rPr>
          <w:spacing w:val="-2"/>
        </w:rPr>
        <w:t>conquest</w:t>
      </w:r>
      <w:r>
        <w:rPr>
          <w:spacing w:val="-12"/>
        </w:rPr>
        <w:t> </w:t>
      </w:r>
      <w:r>
        <w:rPr>
          <w:spacing w:val="-2"/>
        </w:rPr>
        <w:t>will</w:t>
      </w:r>
      <w:r>
        <w:rPr>
          <w:spacing w:val="-12"/>
        </w:rPr>
        <w:t> </w:t>
      </w:r>
      <w:r>
        <w:rPr>
          <w:spacing w:val="-2"/>
        </w:rPr>
        <w:t>lead</w:t>
      </w:r>
      <w:r>
        <w:rPr>
          <w:spacing w:val="-11"/>
        </w:rPr>
        <w:t> </w:t>
      </w:r>
      <w:r>
        <w:rPr>
          <w:spacing w:val="-2"/>
        </w:rPr>
        <w:t>to</w:t>
      </w:r>
      <w:r>
        <w:rPr>
          <w:spacing w:val="-12"/>
        </w:rPr>
        <w:t> </w:t>
      </w:r>
      <w:r>
        <w:rPr>
          <w:spacing w:val="-2"/>
        </w:rPr>
        <w:t>a</w:t>
      </w:r>
      <w:r>
        <w:rPr>
          <w:spacing w:val="-11"/>
        </w:rPr>
        <w:t> </w:t>
      </w:r>
      <w:r>
        <w:rPr>
          <w:spacing w:val="-2"/>
        </w:rPr>
        <w:t>major</w:t>
      </w:r>
      <w:r>
        <w:rPr>
          <w:spacing w:val="-12"/>
        </w:rPr>
        <w:t> </w:t>
      </w:r>
      <w:r>
        <w:rPr>
          <w:spacing w:val="-2"/>
        </w:rPr>
        <w:t>redrawing</w:t>
      </w:r>
      <w:r>
        <w:rPr>
          <w:spacing w:val="-12"/>
        </w:rPr>
        <w:t> </w:t>
      </w:r>
      <w:r>
        <w:rPr>
          <w:spacing w:val="-2"/>
        </w:rPr>
        <w:t>of</w:t>
      </w:r>
      <w:r>
        <w:rPr>
          <w:spacing w:val="-11"/>
        </w:rPr>
        <w:t> </w:t>
      </w:r>
      <w:r>
        <w:rPr>
          <w:spacing w:val="-2"/>
        </w:rPr>
        <w:t>any</w:t>
      </w:r>
      <w:r>
        <w:rPr>
          <w:spacing w:val="-12"/>
        </w:rPr>
        <w:t> </w:t>
      </w:r>
      <w:r>
        <w:rPr>
          <w:spacing w:val="-2"/>
        </w:rPr>
        <w:t>state’s</w:t>
      </w:r>
    </w:p>
    <w:p>
      <w:pPr>
        <w:spacing w:after="0" w:line="259" w:lineRule="auto"/>
        <w:jc w:val="right"/>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40" w:id="158"/>
      <w:bookmarkEnd w:id="158"/>
      <w:r>
        <w:rPr/>
      </w:r>
      <w:r>
        <w:rPr>
          <w:spacing w:val="-2"/>
        </w:rPr>
        <w:t>perimeter.</w:t>
      </w:r>
      <w:r>
        <w:rPr>
          <w:spacing w:val="-4"/>
        </w:rPr>
        <w:t> </w:t>
      </w:r>
      <w:r>
        <w:rPr>
          <w:spacing w:val="-2"/>
        </w:rPr>
        <w:t>These</w:t>
      </w:r>
      <w:r>
        <w:rPr>
          <w:spacing w:val="-4"/>
        </w:rPr>
        <w:t> </w:t>
      </w:r>
      <w:r>
        <w:rPr>
          <w:spacing w:val="-2"/>
        </w:rPr>
        <w:t>days</w:t>
      </w:r>
      <w:r>
        <w:rPr>
          <w:spacing w:val="-4"/>
        </w:rPr>
        <w:t> </w:t>
      </w:r>
      <w:r>
        <w:rPr>
          <w:spacing w:val="-2"/>
        </w:rPr>
        <w:t>Guatemala</w:t>
      </w:r>
      <w:r>
        <w:rPr>
          <w:spacing w:val="-4"/>
        </w:rPr>
        <w:t> </w:t>
      </w:r>
      <w:r>
        <w:rPr>
          <w:spacing w:val="-2"/>
        </w:rPr>
        <w:t>claims</w:t>
      </w:r>
      <w:r>
        <w:rPr>
          <w:spacing w:val="-4"/>
        </w:rPr>
        <w:t> </w:t>
      </w:r>
      <w:r>
        <w:rPr>
          <w:spacing w:val="-2"/>
        </w:rPr>
        <w:t>all</w:t>
      </w:r>
      <w:r>
        <w:rPr>
          <w:spacing w:val="-4"/>
        </w:rPr>
        <w:t> </w:t>
      </w:r>
      <w:r>
        <w:rPr>
          <w:spacing w:val="-2"/>
        </w:rPr>
        <w:t>of</w:t>
      </w:r>
      <w:r>
        <w:rPr>
          <w:spacing w:val="-4"/>
        </w:rPr>
        <w:t> </w:t>
      </w:r>
      <w:r>
        <w:rPr>
          <w:spacing w:val="-2"/>
        </w:rPr>
        <w:t>Belize</w:t>
      </w:r>
      <w:r>
        <w:rPr>
          <w:spacing w:val="-4"/>
        </w:rPr>
        <w:t> </w:t>
      </w:r>
      <w:r>
        <w:rPr>
          <w:spacing w:val="-2"/>
        </w:rPr>
        <w:t>and</w:t>
      </w:r>
      <w:r>
        <w:rPr>
          <w:spacing w:val="-4"/>
        </w:rPr>
        <w:t> </w:t>
      </w:r>
      <w:r>
        <w:rPr>
          <w:spacing w:val="-2"/>
        </w:rPr>
        <w:t>Venezuela</w:t>
      </w:r>
      <w:r>
        <w:rPr>
          <w:spacing w:val="-4"/>
        </w:rPr>
        <w:t> </w:t>
      </w:r>
      <w:r>
        <w:rPr>
          <w:spacing w:val="-2"/>
        </w:rPr>
        <w:t>claims </w:t>
      </w:r>
      <w:r>
        <w:rPr/>
        <w:t>some</w:t>
      </w:r>
      <w:r>
        <w:rPr>
          <w:spacing w:val="-7"/>
        </w:rPr>
        <w:t> </w:t>
      </w:r>
      <w:r>
        <w:rPr/>
        <w:t>of</w:t>
      </w:r>
      <w:r>
        <w:rPr>
          <w:spacing w:val="-7"/>
        </w:rPr>
        <w:t> </w:t>
      </w:r>
      <w:r>
        <w:rPr/>
        <w:t>Guyana,</w:t>
      </w:r>
      <w:r>
        <w:rPr>
          <w:spacing w:val="-7"/>
        </w:rPr>
        <w:t> </w:t>
      </w:r>
      <w:r>
        <w:rPr/>
        <w:t>but</w:t>
      </w:r>
      <w:r>
        <w:rPr>
          <w:spacing w:val="-7"/>
        </w:rPr>
        <w:t> </w:t>
      </w:r>
      <w:r>
        <w:rPr/>
        <w:t>other</w:t>
      </w:r>
      <w:r>
        <w:rPr>
          <w:spacing w:val="-7"/>
        </w:rPr>
        <w:t> </w:t>
      </w:r>
      <w:r>
        <w:rPr/>
        <w:t>states</w:t>
      </w:r>
      <w:r>
        <w:rPr>
          <w:spacing w:val="-7"/>
        </w:rPr>
        <w:t> </w:t>
      </w:r>
      <w:r>
        <w:rPr/>
        <w:t>of</w:t>
      </w:r>
      <w:r>
        <w:rPr>
          <w:spacing w:val="-7"/>
        </w:rPr>
        <w:t> </w:t>
      </w:r>
      <w:r>
        <w:rPr/>
        <w:t>the</w:t>
      </w:r>
      <w:r>
        <w:rPr>
          <w:spacing w:val="-7"/>
        </w:rPr>
        <w:t> </w:t>
      </w:r>
      <w:r>
        <w:rPr/>
        <w:t>Americas</w:t>
      </w:r>
      <w:r>
        <w:rPr>
          <w:spacing w:val="-7"/>
        </w:rPr>
        <w:t> </w:t>
      </w:r>
      <w:r>
        <w:rPr/>
        <w:t>will</w:t>
      </w:r>
      <w:r>
        <w:rPr>
          <w:spacing w:val="-7"/>
        </w:rPr>
        <w:t> </w:t>
      </w:r>
      <w:r>
        <w:rPr/>
        <w:t>not</w:t>
      </w:r>
      <w:r>
        <w:rPr>
          <w:spacing w:val="-7"/>
        </w:rPr>
        <w:t> </w:t>
      </w:r>
      <w:r>
        <w:rPr/>
        <w:t>tolerate</w:t>
      </w:r>
      <w:r>
        <w:rPr>
          <w:spacing w:val="-7"/>
        </w:rPr>
        <w:t> </w:t>
      </w:r>
      <w:r>
        <w:rPr/>
        <w:t>a</w:t>
      </w:r>
      <w:r>
        <w:rPr>
          <w:spacing w:val="-7"/>
        </w:rPr>
        <w:t> </w:t>
      </w:r>
      <w:r>
        <w:rPr/>
        <w:t>territo- rial grab in either case. Although wars, guerrilla and otherwise, continue</w:t>
      </w:r>
      <w:r>
        <w:rPr>
          <w:spacing w:val="40"/>
        </w:rPr>
        <w:t> </w:t>
      </w:r>
      <w:r>
        <w:rPr/>
        <w:t>to occur quite frequently, many states face no serious external military threat. That means many armies have little prospect of going to war. They specialize in internal control.</w:t>
      </w:r>
    </w:p>
    <w:p>
      <w:pPr>
        <w:pStyle w:val="BodyText"/>
        <w:spacing w:line="259" w:lineRule="auto"/>
        <w:ind w:left="339" w:right="117" w:firstLine="240"/>
      </w:pPr>
      <w:r>
        <w:rPr/>
        <w:t>Third World militaries have drawn specifically on European or Amer- ican models, aid, and training to a far larger degree than European states intervened in the formation of each other’s armies. In Latin America, for </w:t>
      </w:r>
      <w:r>
        <w:rPr>
          <w:spacing w:val="-2"/>
        </w:rPr>
        <w:t>example,</w:t>
      </w:r>
      <w:r>
        <w:rPr>
          <w:spacing w:val="-12"/>
        </w:rPr>
        <w:t> </w:t>
      </w:r>
      <w:r>
        <w:rPr>
          <w:spacing w:val="-2"/>
        </w:rPr>
        <w:t>before</w:t>
      </w:r>
      <w:r>
        <w:rPr>
          <w:spacing w:val="-11"/>
        </w:rPr>
        <w:t> </w:t>
      </w:r>
      <w:r>
        <w:rPr>
          <w:spacing w:val="-2"/>
        </w:rPr>
        <w:t>World</w:t>
      </w:r>
      <w:r>
        <w:rPr>
          <w:spacing w:val="-11"/>
        </w:rPr>
        <w:t> </w:t>
      </w:r>
      <w:r>
        <w:rPr>
          <w:spacing w:val="-2"/>
        </w:rPr>
        <w:t>War</w:t>
      </w:r>
      <w:r>
        <w:rPr>
          <w:spacing w:val="-11"/>
        </w:rPr>
        <w:t> </w:t>
      </w:r>
      <w:r>
        <w:rPr>
          <w:spacing w:val="-2"/>
        </w:rPr>
        <w:t>II</w:t>
      </w:r>
      <w:r>
        <w:rPr>
          <w:spacing w:val="-11"/>
        </w:rPr>
        <w:t> </w:t>
      </w:r>
      <w:r>
        <w:rPr>
          <w:spacing w:val="-2"/>
        </w:rPr>
        <w:t>France</w:t>
      </w:r>
      <w:r>
        <w:rPr>
          <w:spacing w:val="-11"/>
        </w:rPr>
        <w:t> </w:t>
      </w:r>
      <w:r>
        <w:rPr>
          <w:spacing w:val="-2"/>
        </w:rPr>
        <w:t>and</w:t>
      </w:r>
      <w:r>
        <w:rPr>
          <w:spacing w:val="-11"/>
        </w:rPr>
        <w:t> </w:t>
      </w:r>
      <w:r>
        <w:rPr>
          <w:spacing w:val="-2"/>
        </w:rPr>
        <w:t>Germany</w:t>
      </w:r>
      <w:r>
        <w:rPr>
          <w:spacing w:val="-11"/>
        </w:rPr>
        <w:t> </w:t>
      </w:r>
      <w:r>
        <w:rPr>
          <w:spacing w:val="-2"/>
        </w:rPr>
        <w:t>trained</w:t>
      </w:r>
      <w:r>
        <w:rPr>
          <w:spacing w:val="-11"/>
        </w:rPr>
        <w:t> </w:t>
      </w:r>
      <w:r>
        <w:rPr>
          <w:spacing w:val="-2"/>
        </w:rPr>
        <w:t>many</w:t>
      </w:r>
      <w:r>
        <w:rPr>
          <w:spacing w:val="-11"/>
        </w:rPr>
        <w:t> </w:t>
      </w:r>
      <w:r>
        <w:rPr>
          <w:spacing w:val="-2"/>
        </w:rPr>
        <w:t>of</w:t>
      </w:r>
      <w:r>
        <w:rPr>
          <w:spacing w:val="-11"/>
        </w:rPr>
        <w:t> </w:t>
      </w:r>
      <w:r>
        <w:rPr>
          <w:spacing w:val="-2"/>
        </w:rPr>
        <w:t>the</w:t>
      </w:r>
      <w:r>
        <w:rPr>
          <w:spacing w:val="-11"/>
        </w:rPr>
        <w:t> </w:t>
      </w:r>
      <w:r>
        <w:rPr>
          <w:spacing w:val="-2"/>
        </w:rPr>
        <w:t>offi- cers</w:t>
      </w:r>
      <w:r>
        <w:rPr>
          <w:spacing w:val="-5"/>
        </w:rPr>
        <w:t> </w:t>
      </w:r>
      <w:r>
        <w:rPr>
          <w:spacing w:val="-2"/>
        </w:rPr>
        <w:t>of</w:t>
      </w:r>
      <w:r>
        <w:rPr>
          <w:spacing w:val="-5"/>
        </w:rPr>
        <w:t> </w:t>
      </w:r>
      <w:r>
        <w:rPr>
          <w:spacing w:val="-2"/>
        </w:rPr>
        <w:t>Argentina,</w:t>
      </w:r>
      <w:r>
        <w:rPr>
          <w:spacing w:val="-5"/>
        </w:rPr>
        <w:t> </w:t>
      </w:r>
      <w:r>
        <w:rPr>
          <w:spacing w:val="-2"/>
        </w:rPr>
        <w:t>Bolivia,</w:t>
      </w:r>
      <w:r>
        <w:rPr>
          <w:spacing w:val="-5"/>
        </w:rPr>
        <w:t> </w:t>
      </w:r>
      <w:r>
        <w:rPr>
          <w:spacing w:val="-2"/>
        </w:rPr>
        <w:t>Brazil,</w:t>
      </w:r>
      <w:r>
        <w:rPr>
          <w:spacing w:val="-5"/>
        </w:rPr>
        <w:t> </w:t>
      </w:r>
      <w:r>
        <w:rPr>
          <w:spacing w:val="-2"/>
        </w:rPr>
        <w:t>Chile,</w:t>
      </w:r>
      <w:r>
        <w:rPr>
          <w:spacing w:val="-5"/>
        </w:rPr>
        <w:t> </w:t>
      </w:r>
      <w:r>
        <w:rPr>
          <w:spacing w:val="-2"/>
        </w:rPr>
        <w:t>and</w:t>
      </w:r>
      <w:r>
        <w:rPr>
          <w:spacing w:val="-5"/>
        </w:rPr>
        <w:t> </w:t>
      </w:r>
      <w:r>
        <w:rPr>
          <w:spacing w:val="-2"/>
        </w:rPr>
        <w:t>Peru.</w:t>
      </w:r>
      <w:r>
        <w:rPr>
          <w:spacing w:val="-5"/>
        </w:rPr>
        <w:t> </w:t>
      </w:r>
      <w:r>
        <w:rPr>
          <w:spacing w:val="-2"/>
        </w:rPr>
        <w:t>After</w:t>
      </w:r>
      <w:r>
        <w:rPr>
          <w:spacing w:val="-5"/>
        </w:rPr>
        <w:t> </w:t>
      </w:r>
      <w:r>
        <w:rPr>
          <w:spacing w:val="-2"/>
        </w:rPr>
        <w:t>the</w:t>
      </w:r>
      <w:r>
        <w:rPr>
          <w:spacing w:val="-5"/>
        </w:rPr>
        <w:t> </w:t>
      </w:r>
      <w:r>
        <w:rPr>
          <w:spacing w:val="-2"/>
        </w:rPr>
        <w:t>war,</w:t>
      </w:r>
      <w:r>
        <w:rPr>
          <w:spacing w:val="-5"/>
        </w:rPr>
        <w:t> </w:t>
      </w:r>
      <w:r>
        <w:rPr>
          <w:spacing w:val="-2"/>
        </w:rPr>
        <w:t>the</w:t>
      </w:r>
      <w:r>
        <w:rPr>
          <w:spacing w:val="-5"/>
        </w:rPr>
        <w:t> </w:t>
      </w:r>
      <w:r>
        <w:rPr>
          <w:spacing w:val="-2"/>
        </w:rPr>
        <w:t>United States</w:t>
      </w:r>
      <w:r>
        <w:rPr>
          <w:spacing w:val="-5"/>
        </w:rPr>
        <w:t> </w:t>
      </w:r>
      <w:r>
        <w:rPr>
          <w:spacing w:val="-2"/>
        </w:rPr>
        <w:t>took</w:t>
      </w:r>
      <w:r>
        <w:rPr>
          <w:spacing w:val="-5"/>
        </w:rPr>
        <w:t> </w:t>
      </w:r>
      <w:r>
        <w:rPr>
          <w:spacing w:val="-2"/>
        </w:rPr>
        <w:t>over</w:t>
      </w:r>
      <w:r>
        <w:rPr>
          <w:spacing w:val="-5"/>
        </w:rPr>
        <w:t> </w:t>
      </w:r>
      <w:r>
        <w:rPr>
          <w:spacing w:val="-2"/>
        </w:rPr>
        <w:t>the</w:t>
      </w:r>
      <w:r>
        <w:rPr>
          <w:spacing w:val="-5"/>
        </w:rPr>
        <w:t> </w:t>
      </w:r>
      <w:r>
        <w:rPr>
          <w:spacing w:val="-2"/>
        </w:rPr>
        <w:t>task</w:t>
      </w:r>
      <w:r>
        <w:rPr>
          <w:spacing w:val="-5"/>
        </w:rPr>
        <w:t> </w:t>
      </w:r>
      <w:r>
        <w:rPr>
          <w:spacing w:val="-2"/>
        </w:rPr>
        <w:t>(Nunn</w:t>
      </w:r>
      <w:r>
        <w:rPr>
          <w:spacing w:val="-5"/>
        </w:rPr>
        <w:t> </w:t>
      </w:r>
      <w:r>
        <w:rPr>
          <w:spacing w:val="-2"/>
        </w:rPr>
        <w:t>1971).</w:t>
      </w:r>
      <w:r>
        <w:rPr>
          <w:spacing w:val="-5"/>
        </w:rPr>
        <w:t> </w:t>
      </w:r>
      <w:r>
        <w:rPr>
          <w:spacing w:val="-2"/>
        </w:rPr>
        <w:t>This</w:t>
      </w:r>
      <w:r>
        <w:rPr>
          <w:spacing w:val="-5"/>
        </w:rPr>
        <w:t> </w:t>
      </w:r>
      <w:r>
        <w:rPr>
          <w:spacing w:val="-2"/>
        </w:rPr>
        <w:t>external</w:t>
      </w:r>
      <w:r>
        <w:rPr>
          <w:spacing w:val="-5"/>
        </w:rPr>
        <w:t> </w:t>
      </w:r>
      <w:r>
        <w:rPr>
          <w:spacing w:val="-2"/>
        </w:rPr>
        <w:t>intervention</w:t>
      </w:r>
      <w:r>
        <w:rPr>
          <w:spacing w:val="-5"/>
        </w:rPr>
        <w:t> </w:t>
      </w:r>
      <w:r>
        <w:rPr>
          <w:spacing w:val="-2"/>
        </w:rPr>
        <w:t>gave</w:t>
      </w:r>
      <w:r>
        <w:rPr>
          <w:spacing w:val="-5"/>
        </w:rPr>
        <w:t> </w:t>
      </w:r>
      <w:r>
        <w:rPr>
          <w:spacing w:val="-2"/>
        </w:rPr>
        <w:t>Latin American militaries exceptional maneuverability vis-à-vis their potential ri- </w:t>
      </w:r>
      <w:r>
        <w:rPr/>
        <w:t>vals</w:t>
      </w:r>
      <w:r>
        <w:rPr>
          <w:spacing w:val="-4"/>
        </w:rPr>
        <w:t> </w:t>
      </w:r>
      <w:r>
        <w:rPr/>
        <w:t>and</w:t>
      </w:r>
      <w:r>
        <w:rPr>
          <w:spacing w:val="-4"/>
        </w:rPr>
        <w:t> </w:t>
      </w:r>
      <w:r>
        <w:rPr/>
        <w:t>chosen</w:t>
      </w:r>
      <w:r>
        <w:rPr>
          <w:spacing w:val="-4"/>
        </w:rPr>
        <w:t> </w:t>
      </w:r>
      <w:r>
        <w:rPr/>
        <w:t>enemies.</w:t>
      </w:r>
      <w:r>
        <w:rPr>
          <w:spacing w:val="-4"/>
        </w:rPr>
        <w:t> </w:t>
      </w:r>
      <w:r>
        <w:rPr/>
        <w:t>In</w:t>
      </w:r>
      <w:r>
        <w:rPr>
          <w:spacing w:val="-4"/>
        </w:rPr>
        <w:t> </w:t>
      </w:r>
      <w:r>
        <w:rPr/>
        <w:t>Europe,</w:t>
      </w:r>
      <w:r>
        <w:rPr>
          <w:spacing w:val="-4"/>
        </w:rPr>
        <w:t> </w:t>
      </w:r>
      <w:r>
        <w:rPr/>
        <w:t>the</w:t>
      </w:r>
      <w:r>
        <w:rPr>
          <w:spacing w:val="-4"/>
        </w:rPr>
        <w:t> </w:t>
      </w:r>
      <w:r>
        <w:rPr/>
        <w:t>external</w:t>
      </w:r>
      <w:r>
        <w:rPr>
          <w:spacing w:val="-4"/>
        </w:rPr>
        <w:t> </w:t>
      </w:r>
      <w:r>
        <w:rPr/>
        <w:t>imposition</w:t>
      </w:r>
      <w:r>
        <w:rPr>
          <w:spacing w:val="-4"/>
        </w:rPr>
        <w:t> </w:t>
      </w:r>
      <w:r>
        <w:rPr/>
        <w:t>of</w:t>
      </w:r>
      <w:r>
        <w:rPr>
          <w:spacing w:val="-4"/>
        </w:rPr>
        <w:t> </w:t>
      </w:r>
      <w:r>
        <w:rPr/>
        <w:t>state</w:t>
      </w:r>
      <w:r>
        <w:rPr>
          <w:spacing w:val="-4"/>
        </w:rPr>
        <w:t> </w:t>
      </w:r>
      <w:r>
        <w:rPr/>
        <w:t>forms occurred without obvious impact on the stability of regimes. Most of the states formed out of the ruins of the Ottoman and Austro-Hungarian em- pires</w:t>
      </w:r>
      <w:r>
        <w:rPr>
          <w:spacing w:val="-1"/>
        </w:rPr>
        <w:t> </w:t>
      </w:r>
      <w:r>
        <w:rPr/>
        <w:t>had,</w:t>
      </w:r>
      <w:r>
        <w:rPr>
          <w:spacing w:val="-1"/>
        </w:rPr>
        <w:t> </w:t>
      </w:r>
      <w:r>
        <w:rPr/>
        <w:t>it</w:t>
      </w:r>
      <w:r>
        <w:rPr>
          <w:spacing w:val="-1"/>
        </w:rPr>
        <w:t> </w:t>
      </w:r>
      <w:r>
        <w:rPr/>
        <w:t>is</w:t>
      </w:r>
      <w:r>
        <w:rPr>
          <w:spacing w:val="-1"/>
        </w:rPr>
        <w:t> </w:t>
      </w:r>
      <w:r>
        <w:rPr/>
        <w:t>true,</w:t>
      </w:r>
      <w:r>
        <w:rPr>
          <w:spacing w:val="-1"/>
        </w:rPr>
        <w:t> </w:t>
      </w:r>
      <w:r>
        <w:rPr/>
        <w:t>unsteadier</w:t>
      </w:r>
      <w:r>
        <w:rPr>
          <w:spacing w:val="-1"/>
        </w:rPr>
        <w:t> </w:t>
      </w:r>
      <w:r>
        <w:rPr/>
        <w:t>holds</w:t>
      </w:r>
      <w:r>
        <w:rPr>
          <w:spacing w:val="-1"/>
        </w:rPr>
        <w:t> </w:t>
      </w:r>
      <w:r>
        <w:rPr/>
        <w:t>on</w:t>
      </w:r>
      <w:r>
        <w:rPr>
          <w:spacing w:val="-1"/>
        </w:rPr>
        <w:t> </w:t>
      </w:r>
      <w:r>
        <w:rPr/>
        <w:t>stable</w:t>
      </w:r>
      <w:r>
        <w:rPr>
          <w:spacing w:val="-1"/>
        </w:rPr>
        <w:t> </w:t>
      </w:r>
      <w:r>
        <w:rPr/>
        <w:t>democracy</w:t>
      </w:r>
      <w:r>
        <w:rPr>
          <w:spacing w:val="-1"/>
        </w:rPr>
        <w:t> </w:t>
      </w:r>
      <w:r>
        <w:rPr/>
        <w:t>than</w:t>
      </w:r>
      <w:r>
        <w:rPr>
          <w:spacing w:val="-1"/>
        </w:rPr>
        <w:t> </w:t>
      </w:r>
      <w:r>
        <w:rPr/>
        <w:t>their</w:t>
      </w:r>
      <w:r>
        <w:rPr>
          <w:spacing w:val="-1"/>
        </w:rPr>
        <w:t> </w:t>
      </w:r>
      <w:r>
        <w:rPr/>
        <w:t>north- ern neighbors, and one might argue a connection between late national state formation and vulnerability to fascism in Germany and Italy. But in northern</w:t>
      </w:r>
      <w:r>
        <w:rPr>
          <w:spacing w:val="-5"/>
        </w:rPr>
        <w:t> </w:t>
      </w:r>
      <w:r>
        <w:rPr/>
        <w:t>Europe,</w:t>
      </w:r>
      <w:r>
        <w:rPr>
          <w:spacing w:val="-5"/>
        </w:rPr>
        <w:t> </w:t>
      </w:r>
      <w:r>
        <w:rPr/>
        <w:t>the</w:t>
      </w:r>
      <w:r>
        <w:rPr>
          <w:spacing w:val="-5"/>
        </w:rPr>
        <w:t> </w:t>
      </w:r>
      <w:r>
        <w:rPr/>
        <w:t>late</w:t>
      </w:r>
      <w:r>
        <w:rPr>
          <w:spacing w:val="-5"/>
        </w:rPr>
        <w:t> </w:t>
      </w:r>
      <w:r>
        <w:rPr/>
        <w:t>independence</w:t>
      </w:r>
      <w:r>
        <w:rPr>
          <w:spacing w:val="-5"/>
        </w:rPr>
        <w:t> </w:t>
      </w:r>
      <w:r>
        <w:rPr/>
        <w:t>of</w:t>
      </w:r>
      <w:r>
        <w:rPr>
          <w:spacing w:val="-5"/>
        </w:rPr>
        <w:t> </w:t>
      </w:r>
      <w:r>
        <w:rPr/>
        <w:t>Finland,</w:t>
      </w:r>
      <w:r>
        <w:rPr>
          <w:spacing w:val="-5"/>
        </w:rPr>
        <w:t> </w:t>
      </w:r>
      <w:r>
        <w:rPr/>
        <w:t>Norway,</w:t>
      </w:r>
      <w:r>
        <w:rPr>
          <w:spacing w:val="-5"/>
        </w:rPr>
        <w:t> </w:t>
      </w:r>
      <w:r>
        <w:rPr/>
        <w:t>and</w:t>
      </w:r>
      <w:r>
        <w:rPr>
          <w:spacing w:val="-5"/>
        </w:rPr>
        <w:t> </w:t>
      </w:r>
      <w:r>
        <w:rPr/>
        <w:t>the</w:t>
      </w:r>
      <w:r>
        <w:rPr>
          <w:spacing w:val="-5"/>
        </w:rPr>
        <w:t> </w:t>
      </w:r>
      <w:r>
        <w:rPr/>
        <w:t>Baltic </w:t>
      </w:r>
      <w:r>
        <w:rPr>
          <w:spacing w:val="-2"/>
        </w:rPr>
        <w:t>republics</w:t>
      </w:r>
      <w:r>
        <w:rPr>
          <w:spacing w:val="-9"/>
        </w:rPr>
        <w:t> </w:t>
      </w:r>
      <w:r>
        <w:rPr>
          <w:spacing w:val="-2"/>
        </w:rPr>
        <w:t>did</w:t>
      </w:r>
      <w:r>
        <w:rPr>
          <w:spacing w:val="-9"/>
        </w:rPr>
        <w:t> </w:t>
      </w:r>
      <w:r>
        <w:rPr>
          <w:spacing w:val="-2"/>
        </w:rPr>
        <w:t>not</w:t>
      </w:r>
      <w:r>
        <w:rPr>
          <w:spacing w:val="-9"/>
        </w:rPr>
        <w:t> </w:t>
      </w:r>
      <w:r>
        <w:rPr>
          <w:spacing w:val="-2"/>
        </w:rPr>
        <w:t>stop</w:t>
      </w:r>
      <w:r>
        <w:rPr>
          <w:spacing w:val="-9"/>
        </w:rPr>
        <w:t> </w:t>
      </w:r>
      <w:r>
        <w:rPr>
          <w:spacing w:val="-2"/>
        </w:rPr>
        <w:t>them</w:t>
      </w:r>
      <w:r>
        <w:rPr>
          <w:spacing w:val="-9"/>
        </w:rPr>
        <w:t> </w:t>
      </w:r>
      <w:r>
        <w:rPr>
          <w:spacing w:val="-2"/>
        </w:rPr>
        <w:t>from</w:t>
      </w:r>
      <w:r>
        <w:rPr>
          <w:spacing w:val="-9"/>
        </w:rPr>
        <w:t> </w:t>
      </w:r>
      <w:r>
        <w:rPr>
          <w:spacing w:val="-2"/>
        </w:rPr>
        <w:t>establishing</w:t>
      </w:r>
      <w:r>
        <w:rPr>
          <w:spacing w:val="-9"/>
        </w:rPr>
        <w:t> </w:t>
      </w:r>
      <w:r>
        <w:rPr>
          <w:spacing w:val="-2"/>
        </w:rPr>
        <w:t>relatively</w:t>
      </w:r>
      <w:r>
        <w:rPr>
          <w:spacing w:val="-9"/>
        </w:rPr>
        <w:t> </w:t>
      </w:r>
      <w:r>
        <w:rPr>
          <w:spacing w:val="-2"/>
        </w:rPr>
        <w:t>durable</w:t>
      </w:r>
      <w:r>
        <w:rPr>
          <w:spacing w:val="-9"/>
        </w:rPr>
        <w:t> </w:t>
      </w:r>
      <w:r>
        <w:rPr>
          <w:spacing w:val="-2"/>
        </w:rPr>
        <w:t>regimes</w:t>
      </w:r>
      <w:r>
        <w:rPr>
          <w:spacing w:val="-9"/>
        </w:rPr>
        <w:t> </w:t>
      </w:r>
      <w:r>
        <w:rPr>
          <w:spacing w:val="-2"/>
        </w:rPr>
        <w:t>(see </w:t>
      </w:r>
      <w:r>
        <w:rPr/>
        <w:t>Alapuro 1988).</w:t>
      </w:r>
    </w:p>
    <w:p>
      <w:pPr>
        <w:pStyle w:val="BodyText"/>
        <w:spacing w:line="228" w:lineRule="exact"/>
        <w:ind w:left="579"/>
      </w:pPr>
      <w:r>
        <w:rPr/>
        <w:t>In</w:t>
      </w:r>
      <w:r>
        <w:rPr>
          <w:spacing w:val="-7"/>
        </w:rPr>
        <w:t> </w:t>
      </w:r>
      <w:r>
        <w:rPr/>
        <w:t>the</w:t>
      </w:r>
      <w:r>
        <w:rPr>
          <w:spacing w:val="-7"/>
        </w:rPr>
        <w:t> </w:t>
      </w:r>
      <w:r>
        <w:rPr/>
        <w:t>world</w:t>
      </w:r>
      <w:r>
        <w:rPr>
          <w:spacing w:val="-7"/>
        </w:rPr>
        <w:t> </w:t>
      </w:r>
      <w:r>
        <w:rPr/>
        <w:t>since</w:t>
      </w:r>
      <w:r>
        <w:rPr>
          <w:spacing w:val="-6"/>
        </w:rPr>
        <w:t> </w:t>
      </w:r>
      <w:r>
        <w:rPr/>
        <w:t>1945,</w:t>
      </w:r>
      <w:r>
        <w:rPr>
          <w:spacing w:val="-7"/>
        </w:rPr>
        <w:t> </w:t>
      </w:r>
      <w:r>
        <w:rPr/>
        <w:t>however,</w:t>
      </w:r>
      <w:r>
        <w:rPr>
          <w:spacing w:val="-7"/>
        </w:rPr>
        <w:t> </w:t>
      </w:r>
      <w:r>
        <w:rPr/>
        <w:t>the</w:t>
      </w:r>
      <w:r>
        <w:rPr>
          <w:spacing w:val="-6"/>
        </w:rPr>
        <w:t> </w:t>
      </w:r>
      <w:r>
        <w:rPr/>
        <w:t>relationship</w:t>
      </w:r>
      <w:r>
        <w:rPr>
          <w:spacing w:val="-7"/>
        </w:rPr>
        <w:t> </w:t>
      </w:r>
      <w:r>
        <w:rPr/>
        <w:t>between</w:t>
      </w:r>
      <w:r>
        <w:rPr>
          <w:spacing w:val="-7"/>
        </w:rPr>
        <w:t> </w:t>
      </w:r>
      <w:r>
        <w:rPr/>
        <w:t>external</w:t>
      </w:r>
      <w:r>
        <w:rPr>
          <w:spacing w:val="-6"/>
        </w:rPr>
        <w:t> </w:t>
      </w:r>
      <w:r>
        <w:rPr>
          <w:spacing w:val="-5"/>
        </w:rPr>
        <w:t>im-</w:t>
      </w:r>
    </w:p>
    <w:p>
      <w:pPr>
        <w:pStyle w:val="BodyText"/>
        <w:spacing w:line="259" w:lineRule="auto" w:before="14"/>
        <w:ind w:left="339" w:right="118"/>
      </w:pPr>
      <w:r>
        <w:rPr/>
        <w:t>position</w:t>
      </w:r>
      <w:r>
        <w:rPr>
          <w:spacing w:val="-9"/>
        </w:rPr>
        <w:t> </w:t>
      </w:r>
      <w:r>
        <w:rPr/>
        <w:t>and</w:t>
      </w:r>
      <w:r>
        <w:rPr>
          <w:spacing w:val="-9"/>
        </w:rPr>
        <w:t> </w:t>
      </w:r>
      <w:r>
        <w:rPr/>
        <w:t>instability</w:t>
      </w:r>
      <w:r>
        <w:rPr>
          <w:spacing w:val="-9"/>
        </w:rPr>
        <w:t> </w:t>
      </w:r>
      <w:r>
        <w:rPr/>
        <w:t>seems</w:t>
      </w:r>
      <w:r>
        <w:rPr>
          <w:spacing w:val="-9"/>
        </w:rPr>
        <w:t> </w:t>
      </w:r>
      <w:r>
        <w:rPr/>
        <w:t>to</w:t>
      </w:r>
      <w:r>
        <w:rPr>
          <w:spacing w:val="-9"/>
        </w:rPr>
        <w:t> </w:t>
      </w:r>
      <w:r>
        <w:rPr/>
        <w:t>have</w:t>
      </w:r>
      <w:r>
        <w:rPr>
          <w:spacing w:val="-9"/>
        </w:rPr>
        <w:t> </w:t>
      </w:r>
      <w:r>
        <w:rPr/>
        <w:t>increased.</w:t>
      </w:r>
      <w:r>
        <w:rPr>
          <w:spacing w:val="-9"/>
        </w:rPr>
        <w:t> </w:t>
      </w:r>
      <w:r>
        <w:rPr/>
        <w:t>Where</w:t>
      </w:r>
      <w:r>
        <w:rPr>
          <w:spacing w:val="-9"/>
        </w:rPr>
        <w:t> </w:t>
      </w:r>
      <w:r>
        <w:rPr/>
        <w:t>the</w:t>
      </w:r>
      <w:r>
        <w:rPr>
          <w:spacing w:val="-9"/>
        </w:rPr>
        <w:t> </w:t>
      </w:r>
      <w:r>
        <w:rPr/>
        <w:t>ability</w:t>
      </w:r>
      <w:r>
        <w:rPr>
          <w:spacing w:val="-9"/>
        </w:rPr>
        <w:t> </w:t>
      </w:r>
      <w:r>
        <w:rPr/>
        <w:t>of</w:t>
      </w:r>
      <w:r>
        <w:rPr>
          <w:spacing w:val="-9"/>
        </w:rPr>
        <w:t> </w:t>
      </w:r>
      <w:r>
        <w:rPr/>
        <w:t>rulers to</w:t>
      </w:r>
      <w:r>
        <w:rPr>
          <w:spacing w:val="-14"/>
        </w:rPr>
        <w:t> </w:t>
      </w:r>
      <w:r>
        <w:rPr/>
        <w:t>draw</w:t>
      </w:r>
      <w:r>
        <w:rPr>
          <w:spacing w:val="-13"/>
        </w:rPr>
        <w:t> </w:t>
      </w:r>
      <w:r>
        <w:rPr/>
        <w:t>revenues</w:t>
      </w:r>
      <w:r>
        <w:rPr>
          <w:spacing w:val="-13"/>
        </w:rPr>
        <w:t> </w:t>
      </w:r>
      <w:r>
        <w:rPr/>
        <w:t>from</w:t>
      </w:r>
      <w:r>
        <w:rPr>
          <w:spacing w:val="-13"/>
        </w:rPr>
        <w:t> </w:t>
      </w:r>
      <w:r>
        <w:rPr/>
        <w:t>commodity</w:t>
      </w:r>
      <w:r>
        <w:rPr>
          <w:spacing w:val="-13"/>
        </w:rPr>
        <w:t> </w:t>
      </w:r>
      <w:r>
        <w:rPr/>
        <w:t>exports</w:t>
      </w:r>
      <w:r>
        <w:rPr>
          <w:spacing w:val="-13"/>
        </w:rPr>
        <w:t> </w:t>
      </w:r>
      <w:r>
        <w:rPr/>
        <w:t>or</w:t>
      </w:r>
      <w:r>
        <w:rPr>
          <w:spacing w:val="-13"/>
        </w:rPr>
        <w:t> </w:t>
      </w:r>
      <w:r>
        <w:rPr/>
        <w:t>from</w:t>
      </w:r>
      <w:r>
        <w:rPr>
          <w:spacing w:val="-13"/>
        </w:rPr>
        <w:t> </w:t>
      </w:r>
      <w:r>
        <w:rPr/>
        <w:t>great-power</w:t>
      </w:r>
      <w:r>
        <w:rPr>
          <w:spacing w:val="-14"/>
        </w:rPr>
        <w:t> </w:t>
      </w:r>
      <w:r>
        <w:rPr/>
        <w:t>military</w:t>
      </w:r>
      <w:r>
        <w:rPr>
          <w:spacing w:val="-13"/>
        </w:rPr>
        <w:t> </w:t>
      </w:r>
      <w:r>
        <w:rPr/>
        <w:t>aid has</w:t>
      </w:r>
      <w:r>
        <w:rPr>
          <w:spacing w:val="-11"/>
        </w:rPr>
        <w:t> </w:t>
      </w:r>
      <w:r>
        <w:rPr/>
        <w:t>allowed</w:t>
      </w:r>
      <w:r>
        <w:rPr>
          <w:spacing w:val="-11"/>
        </w:rPr>
        <w:t> </w:t>
      </w:r>
      <w:r>
        <w:rPr/>
        <w:t>them</w:t>
      </w:r>
      <w:r>
        <w:rPr>
          <w:spacing w:val="-11"/>
        </w:rPr>
        <w:t> </w:t>
      </w:r>
      <w:r>
        <w:rPr/>
        <w:t>to</w:t>
      </w:r>
      <w:r>
        <w:rPr>
          <w:spacing w:val="-11"/>
        </w:rPr>
        <w:t> </w:t>
      </w:r>
      <w:r>
        <w:rPr/>
        <w:t>bypass</w:t>
      </w:r>
      <w:r>
        <w:rPr>
          <w:spacing w:val="-11"/>
        </w:rPr>
        <w:t> </w:t>
      </w:r>
      <w:r>
        <w:rPr/>
        <w:t>bargaining</w:t>
      </w:r>
      <w:r>
        <w:rPr>
          <w:spacing w:val="-11"/>
        </w:rPr>
        <w:t> </w:t>
      </w:r>
      <w:r>
        <w:rPr/>
        <w:t>with</w:t>
      </w:r>
      <w:r>
        <w:rPr>
          <w:spacing w:val="-11"/>
        </w:rPr>
        <w:t> </w:t>
      </w:r>
      <w:r>
        <w:rPr/>
        <w:t>their</w:t>
      </w:r>
      <w:r>
        <w:rPr>
          <w:spacing w:val="-11"/>
        </w:rPr>
        <w:t> </w:t>
      </w:r>
      <w:r>
        <w:rPr/>
        <w:t>subject</w:t>
      </w:r>
      <w:r>
        <w:rPr>
          <w:spacing w:val="-11"/>
        </w:rPr>
        <w:t> </w:t>
      </w:r>
      <w:r>
        <w:rPr/>
        <w:t>populations,</w:t>
      </w:r>
      <w:r>
        <w:rPr>
          <w:spacing w:val="-11"/>
        </w:rPr>
        <w:t> </w:t>
      </w:r>
      <w:r>
        <w:rPr/>
        <w:t>large state</w:t>
      </w:r>
      <w:r>
        <w:rPr>
          <w:spacing w:val="-14"/>
        </w:rPr>
        <w:t> </w:t>
      </w:r>
      <w:r>
        <w:rPr/>
        <w:t>edifices</w:t>
      </w:r>
      <w:r>
        <w:rPr>
          <w:spacing w:val="-13"/>
        </w:rPr>
        <w:t> </w:t>
      </w:r>
      <w:r>
        <w:rPr/>
        <w:t>have</w:t>
      </w:r>
      <w:r>
        <w:rPr>
          <w:spacing w:val="-13"/>
        </w:rPr>
        <w:t> </w:t>
      </w:r>
      <w:r>
        <w:rPr/>
        <w:t>grown</w:t>
      </w:r>
      <w:r>
        <w:rPr>
          <w:spacing w:val="-13"/>
        </w:rPr>
        <w:t> </w:t>
      </w:r>
      <w:r>
        <w:rPr/>
        <w:t>up</w:t>
      </w:r>
      <w:r>
        <w:rPr>
          <w:spacing w:val="-13"/>
        </w:rPr>
        <w:t> </w:t>
      </w:r>
      <w:r>
        <w:rPr/>
        <w:t>in</w:t>
      </w:r>
      <w:r>
        <w:rPr>
          <w:spacing w:val="-13"/>
        </w:rPr>
        <w:t> </w:t>
      </w:r>
      <w:r>
        <w:rPr/>
        <w:t>the</w:t>
      </w:r>
      <w:r>
        <w:rPr>
          <w:spacing w:val="-13"/>
        </w:rPr>
        <w:t> </w:t>
      </w:r>
      <w:r>
        <w:rPr/>
        <w:t>absence</w:t>
      </w:r>
      <w:r>
        <w:rPr>
          <w:spacing w:val="-13"/>
        </w:rPr>
        <w:t> </w:t>
      </w:r>
      <w:r>
        <w:rPr/>
        <w:t>of</w:t>
      </w:r>
      <w:r>
        <w:rPr>
          <w:spacing w:val="-14"/>
        </w:rPr>
        <w:t> </w:t>
      </w:r>
      <w:r>
        <w:rPr/>
        <w:t>significant</w:t>
      </w:r>
      <w:r>
        <w:rPr>
          <w:spacing w:val="-13"/>
        </w:rPr>
        <w:t> </w:t>
      </w:r>
      <w:r>
        <w:rPr/>
        <w:t>consent</w:t>
      </w:r>
      <w:r>
        <w:rPr>
          <w:spacing w:val="-13"/>
        </w:rPr>
        <w:t> </w:t>
      </w:r>
      <w:r>
        <w:rPr/>
        <w:t>or</w:t>
      </w:r>
      <w:r>
        <w:rPr>
          <w:spacing w:val="-13"/>
        </w:rPr>
        <w:t> </w:t>
      </w:r>
      <w:r>
        <w:rPr/>
        <w:t>support from citizens. Lacking strong ties between particular state institutions and major social classes within the population, those states have become more vulnerable</w:t>
      </w:r>
      <w:r>
        <w:rPr>
          <w:spacing w:val="-1"/>
        </w:rPr>
        <w:t> </w:t>
      </w:r>
      <w:r>
        <w:rPr/>
        <w:t>to</w:t>
      </w:r>
      <w:r>
        <w:rPr>
          <w:spacing w:val="-1"/>
        </w:rPr>
        <w:t> </w:t>
      </w:r>
      <w:r>
        <w:rPr/>
        <w:t>forcible</w:t>
      </w:r>
      <w:r>
        <w:rPr>
          <w:spacing w:val="-1"/>
        </w:rPr>
        <w:t> </w:t>
      </w:r>
      <w:r>
        <w:rPr/>
        <w:t>seizures</w:t>
      </w:r>
      <w:r>
        <w:rPr>
          <w:spacing w:val="-1"/>
        </w:rPr>
        <w:t> </w:t>
      </w:r>
      <w:r>
        <w:rPr/>
        <w:t>of</w:t>
      </w:r>
      <w:r>
        <w:rPr>
          <w:spacing w:val="-1"/>
        </w:rPr>
        <w:t> </w:t>
      </w:r>
      <w:r>
        <w:rPr/>
        <w:t>power</w:t>
      </w:r>
      <w:r>
        <w:rPr>
          <w:spacing w:val="-1"/>
        </w:rPr>
        <w:t> </w:t>
      </w:r>
      <w:r>
        <w:rPr/>
        <w:t>and</w:t>
      </w:r>
      <w:r>
        <w:rPr>
          <w:spacing w:val="-1"/>
        </w:rPr>
        <w:t> </w:t>
      </w:r>
      <w:r>
        <w:rPr/>
        <w:t>abrupt</w:t>
      </w:r>
      <w:r>
        <w:rPr>
          <w:spacing w:val="-1"/>
        </w:rPr>
        <w:t> </w:t>
      </w:r>
      <w:r>
        <w:rPr/>
        <w:t>changes</w:t>
      </w:r>
      <w:r>
        <w:rPr>
          <w:spacing w:val="-1"/>
        </w:rPr>
        <w:t> </w:t>
      </w:r>
      <w:r>
        <w:rPr/>
        <w:t>in</w:t>
      </w:r>
      <w:r>
        <w:rPr>
          <w:spacing w:val="-1"/>
        </w:rPr>
        <w:t> </w:t>
      </w:r>
      <w:r>
        <w:rPr/>
        <w:t>the</w:t>
      </w:r>
      <w:r>
        <w:rPr>
          <w:spacing w:val="-1"/>
        </w:rPr>
        <w:t> </w:t>
      </w:r>
      <w:r>
        <w:rPr/>
        <w:t>form</w:t>
      </w:r>
      <w:r>
        <w:rPr>
          <w:spacing w:val="-1"/>
        </w:rPr>
        <w:t> </w:t>
      </w:r>
      <w:r>
        <w:rPr/>
        <w:t>of </w:t>
      </w:r>
      <w:r>
        <w:rPr>
          <w:spacing w:val="-2"/>
        </w:rPr>
        <w:t>government.</w:t>
      </w:r>
    </w:p>
    <w:p>
      <w:pPr>
        <w:pStyle w:val="BodyText"/>
        <w:spacing w:before="228"/>
        <w:jc w:val="left"/>
      </w:pPr>
    </w:p>
    <w:p>
      <w:pPr>
        <w:pStyle w:val="Heading3"/>
        <w:spacing w:before="1"/>
        <w:ind w:left="340"/>
      </w:pPr>
      <w:r>
        <w:rPr/>
        <w:t>How</w:t>
      </w:r>
      <w:r>
        <w:rPr>
          <w:spacing w:val="-1"/>
        </w:rPr>
        <w:t> </w:t>
      </w:r>
      <w:r>
        <w:rPr/>
        <w:t>Did</w:t>
      </w:r>
      <w:r>
        <w:rPr>
          <w:spacing w:val="-1"/>
        </w:rPr>
        <w:t> </w:t>
      </w:r>
      <w:r>
        <w:rPr/>
        <w:t>the Military</w:t>
      </w:r>
      <w:r>
        <w:rPr>
          <w:spacing w:val="-1"/>
        </w:rPr>
        <w:t> </w:t>
      </w:r>
      <w:r>
        <w:rPr/>
        <w:t>Gain </w:t>
      </w:r>
      <w:r>
        <w:rPr>
          <w:spacing w:val="-2"/>
        </w:rPr>
        <w:t>Power?</w:t>
      </w:r>
    </w:p>
    <w:p>
      <w:pPr>
        <w:pStyle w:val="BodyText"/>
        <w:spacing w:line="259" w:lineRule="auto" w:before="232"/>
        <w:ind w:left="340" w:right="117"/>
      </w:pPr>
      <w:r>
        <w:rPr/>
        <w:t>Libya</w:t>
      </w:r>
      <w:r>
        <w:rPr>
          <w:spacing w:val="-6"/>
        </w:rPr>
        <w:t> </w:t>
      </w:r>
      <w:r>
        <w:rPr/>
        <w:t>followed</w:t>
      </w:r>
      <w:r>
        <w:rPr>
          <w:spacing w:val="-6"/>
        </w:rPr>
        <w:t> </w:t>
      </w:r>
      <w:r>
        <w:rPr/>
        <w:t>yet</w:t>
      </w:r>
      <w:r>
        <w:rPr>
          <w:spacing w:val="-6"/>
        </w:rPr>
        <w:t> </w:t>
      </w:r>
      <w:r>
        <w:rPr/>
        <w:t>another</w:t>
      </w:r>
      <w:r>
        <w:rPr>
          <w:spacing w:val="-6"/>
        </w:rPr>
        <w:t> </w:t>
      </w:r>
      <w:r>
        <w:rPr/>
        <w:t>path</w:t>
      </w:r>
      <w:r>
        <w:rPr>
          <w:spacing w:val="-6"/>
        </w:rPr>
        <w:t> </w:t>
      </w:r>
      <w:r>
        <w:rPr/>
        <w:t>to</w:t>
      </w:r>
      <w:r>
        <w:rPr>
          <w:spacing w:val="-6"/>
        </w:rPr>
        <w:t> </w:t>
      </w:r>
      <w:r>
        <w:rPr/>
        <w:t>military</w:t>
      </w:r>
      <w:r>
        <w:rPr>
          <w:spacing w:val="-6"/>
        </w:rPr>
        <w:t> </w:t>
      </w:r>
      <w:r>
        <w:rPr/>
        <w:t>rule</w:t>
      </w:r>
      <w:r>
        <w:rPr>
          <w:spacing w:val="-6"/>
        </w:rPr>
        <w:t> </w:t>
      </w:r>
      <w:r>
        <w:rPr/>
        <w:t>(Anderson</w:t>
      </w:r>
      <w:r>
        <w:rPr>
          <w:spacing w:val="-6"/>
        </w:rPr>
        <w:t> </w:t>
      </w:r>
      <w:r>
        <w:rPr/>
        <w:t>1986:</w:t>
      </w:r>
      <w:r>
        <w:rPr>
          <w:spacing w:val="-6"/>
        </w:rPr>
        <w:t> </w:t>
      </w:r>
      <w:r>
        <w:rPr/>
        <w:t>251–69). Italian</w:t>
      </w:r>
      <w:r>
        <w:rPr>
          <w:spacing w:val="-13"/>
        </w:rPr>
        <w:t> </w:t>
      </w:r>
      <w:r>
        <w:rPr/>
        <w:t>imperialism</w:t>
      </w:r>
      <w:r>
        <w:rPr>
          <w:spacing w:val="-13"/>
        </w:rPr>
        <w:t> </w:t>
      </w:r>
      <w:r>
        <w:rPr/>
        <w:t>made</w:t>
      </w:r>
      <w:r>
        <w:rPr>
          <w:spacing w:val="-13"/>
        </w:rPr>
        <w:t> </w:t>
      </w:r>
      <w:r>
        <w:rPr/>
        <w:t>a</w:t>
      </w:r>
      <w:r>
        <w:rPr>
          <w:spacing w:val="-13"/>
        </w:rPr>
        <w:t> </w:t>
      </w:r>
      <w:r>
        <w:rPr/>
        <w:t>single</w:t>
      </w:r>
      <w:r>
        <w:rPr>
          <w:spacing w:val="-13"/>
        </w:rPr>
        <w:t> </w:t>
      </w:r>
      <w:r>
        <w:rPr/>
        <w:t>territory</w:t>
      </w:r>
      <w:r>
        <w:rPr>
          <w:spacing w:val="-13"/>
        </w:rPr>
        <w:t> </w:t>
      </w:r>
      <w:r>
        <w:rPr/>
        <w:t>of</w:t>
      </w:r>
      <w:r>
        <w:rPr>
          <w:spacing w:val="-13"/>
        </w:rPr>
        <w:t> </w:t>
      </w:r>
      <w:r>
        <w:rPr/>
        <w:t>hostile</w:t>
      </w:r>
      <w:r>
        <w:rPr>
          <w:spacing w:val="-13"/>
        </w:rPr>
        <w:t> </w:t>
      </w:r>
      <w:r>
        <w:rPr/>
        <w:t>and</w:t>
      </w:r>
      <w:r>
        <w:rPr>
          <w:spacing w:val="-13"/>
        </w:rPr>
        <w:t> </w:t>
      </w:r>
      <w:r>
        <w:rPr/>
        <w:t>distinctly</w:t>
      </w:r>
      <w:r>
        <w:rPr>
          <w:spacing w:val="-13"/>
        </w:rPr>
        <w:t> </w:t>
      </w:r>
      <w:r>
        <w:rPr/>
        <w:t>different Tripolitania and Cyrenaica. Sanusi leader Idris, who became king at inde- pendence</w:t>
      </w:r>
      <w:r>
        <w:rPr>
          <w:spacing w:val="-10"/>
        </w:rPr>
        <w:t> </w:t>
      </w:r>
      <w:r>
        <w:rPr/>
        <w:t>in</w:t>
      </w:r>
      <w:r>
        <w:rPr>
          <w:spacing w:val="-10"/>
        </w:rPr>
        <w:t> </w:t>
      </w:r>
      <w:r>
        <w:rPr/>
        <w:t>1951,</w:t>
      </w:r>
      <w:r>
        <w:rPr>
          <w:spacing w:val="-9"/>
        </w:rPr>
        <w:t> </w:t>
      </w:r>
      <w:r>
        <w:rPr/>
        <w:t>drew</w:t>
      </w:r>
      <w:r>
        <w:rPr>
          <w:spacing w:val="-10"/>
        </w:rPr>
        <w:t> </w:t>
      </w:r>
      <w:r>
        <w:rPr/>
        <w:t>support</w:t>
      </w:r>
      <w:r>
        <w:rPr>
          <w:spacing w:val="-9"/>
        </w:rPr>
        <w:t> </w:t>
      </w:r>
      <w:r>
        <w:rPr/>
        <w:t>chiefly</w:t>
      </w:r>
      <w:r>
        <w:rPr>
          <w:spacing w:val="-10"/>
        </w:rPr>
        <w:t> </w:t>
      </w:r>
      <w:r>
        <w:rPr/>
        <w:t>from</w:t>
      </w:r>
      <w:r>
        <w:rPr>
          <w:spacing w:val="-10"/>
        </w:rPr>
        <w:t> </w:t>
      </w:r>
      <w:r>
        <w:rPr/>
        <w:t>Cyrenaica;</w:t>
      </w:r>
      <w:r>
        <w:rPr>
          <w:spacing w:val="-9"/>
        </w:rPr>
        <w:t> </w:t>
      </w:r>
      <w:r>
        <w:rPr/>
        <w:t>his</w:t>
      </w:r>
      <w:r>
        <w:rPr>
          <w:spacing w:val="-10"/>
        </w:rPr>
        <w:t> </w:t>
      </w:r>
      <w:r>
        <w:rPr/>
        <w:t>cooperation</w:t>
      </w:r>
      <w:r>
        <w:rPr>
          <w:spacing w:val="-9"/>
        </w:rPr>
        <w:t> </w:t>
      </w:r>
      <w:r>
        <w:rPr>
          <w:spacing w:val="-5"/>
        </w:rPr>
        <w:t>in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41" w:id="159"/>
      <w:bookmarkEnd w:id="159"/>
      <w:r>
        <w:rPr/>
      </w:r>
      <w:r>
        <w:rPr/>
        <w:t>the Allied effort to oust Italy from North Africa gave him a decisive polit- ical</w:t>
      </w:r>
      <w:r>
        <w:rPr>
          <w:spacing w:val="-2"/>
        </w:rPr>
        <w:t> </w:t>
      </w:r>
      <w:r>
        <w:rPr/>
        <w:t>advantage</w:t>
      </w:r>
      <w:r>
        <w:rPr>
          <w:spacing w:val="-2"/>
        </w:rPr>
        <w:t> </w:t>
      </w:r>
      <w:r>
        <w:rPr/>
        <w:t>over</w:t>
      </w:r>
      <w:r>
        <w:rPr>
          <w:spacing w:val="-2"/>
        </w:rPr>
        <w:t> </w:t>
      </w:r>
      <w:r>
        <w:rPr/>
        <w:t>his</w:t>
      </w:r>
      <w:r>
        <w:rPr>
          <w:spacing w:val="-2"/>
        </w:rPr>
        <w:t> </w:t>
      </w:r>
      <w:r>
        <w:rPr/>
        <w:t>Tripolitanian</w:t>
      </w:r>
      <w:r>
        <w:rPr>
          <w:spacing w:val="-2"/>
        </w:rPr>
        <w:t> </w:t>
      </w:r>
      <w:r>
        <w:rPr/>
        <w:t>rivals.</w:t>
      </w:r>
      <w:r>
        <w:rPr>
          <w:spacing w:val="-2"/>
        </w:rPr>
        <w:t> </w:t>
      </w:r>
      <w:r>
        <w:rPr/>
        <w:t>No</w:t>
      </w:r>
      <w:r>
        <w:rPr>
          <w:spacing w:val="-2"/>
        </w:rPr>
        <w:t> </w:t>
      </w:r>
      <w:r>
        <w:rPr/>
        <w:t>well-defined</w:t>
      </w:r>
      <w:r>
        <w:rPr>
          <w:spacing w:val="-2"/>
        </w:rPr>
        <w:t> </w:t>
      </w:r>
      <w:r>
        <w:rPr/>
        <w:t>national</w:t>
      </w:r>
      <w:r>
        <w:rPr>
          <w:spacing w:val="-2"/>
        </w:rPr>
        <w:t> </w:t>
      </w:r>
      <w:r>
        <w:rPr/>
        <w:t>state emerged</w:t>
      </w:r>
      <w:r>
        <w:rPr>
          <w:spacing w:val="-14"/>
        </w:rPr>
        <w:t> </w:t>
      </w:r>
      <w:r>
        <w:rPr/>
        <w:t>in</w:t>
      </w:r>
      <w:r>
        <w:rPr>
          <w:spacing w:val="-13"/>
        </w:rPr>
        <w:t> </w:t>
      </w:r>
      <w:r>
        <w:rPr/>
        <w:t>independent</w:t>
      </w:r>
      <w:r>
        <w:rPr>
          <w:spacing w:val="-13"/>
        </w:rPr>
        <w:t> </w:t>
      </w:r>
      <w:r>
        <w:rPr/>
        <w:t>Libya.</w:t>
      </w:r>
      <w:r>
        <w:rPr>
          <w:spacing w:val="-13"/>
        </w:rPr>
        <w:t> </w:t>
      </w:r>
      <w:r>
        <w:rPr/>
        <w:t>Instead,</w:t>
      </w:r>
      <w:r>
        <w:rPr>
          <w:spacing w:val="-13"/>
        </w:rPr>
        <w:t> </w:t>
      </w:r>
      <w:r>
        <w:rPr/>
        <w:t>overlapping</w:t>
      </w:r>
      <w:r>
        <w:rPr>
          <w:spacing w:val="-13"/>
        </w:rPr>
        <w:t> </w:t>
      </w:r>
      <w:r>
        <w:rPr/>
        <w:t>extended</w:t>
      </w:r>
      <w:r>
        <w:rPr>
          <w:spacing w:val="-13"/>
        </w:rPr>
        <w:t> </w:t>
      </w:r>
      <w:r>
        <w:rPr/>
        <w:t>families</w:t>
      </w:r>
      <w:r>
        <w:rPr>
          <w:spacing w:val="-13"/>
        </w:rPr>
        <w:t> </w:t>
      </w:r>
      <w:r>
        <w:rPr/>
        <w:t>gov- erned through patronage. Oil revenues enriched them, allowed the con- struction of a measure of infrastructure, and permitted the king and his satraps</w:t>
      </w:r>
      <w:r>
        <w:rPr>
          <w:spacing w:val="-14"/>
        </w:rPr>
        <w:t> </w:t>
      </w:r>
      <w:r>
        <w:rPr/>
        <w:t>to</w:t>
      </w:r>
      <w:r>
        <w:rPr>
          <w:spacing w:val="-13"/>
        </w:rPr>
        <w:t> </w:t>
      </w:r>
      <w:r>
        <w:rPr/>
        <w:t>rule</w:t>
      </w:r>
      <w:r>
        <w:rPr>
          <w:spacing w:val="-13"/>
        </w:rPr>
        <w:t> </w:t>
      </w:r>
      <w:r>
        <w:rPr/>
        <w:t>without</w:t>
      </w:r>
      <w:r>
        <w:rPr>
          <w:spacing w:val="-13"/>
        </w:rPr>
        <w:t> </w:t>
      </w:r>
      <w:r>
        <w:rPr/>
        <w:t>building</w:t>
      </w:r>
      <w:r>
        <w:rPr>
          <w:spacing w:val="-13"/>
        </w:rPr>
        <w:t> </w:t>
      </w:r>
      <w:r>
        <w:rPr/>
        <w:t>a</w:t>
      </w:r>
      <w:r>
        <w:rPr>
          <w:spacing w:val="-13"/>
        </w:rPr>
        <w:t> </w:t>
      </w:r>
      <w:r>
        <w:rPr/>
        <w:t>substantial</w:t>
      </w:r>
      <w:r>
        <w:rPr>
          <w:spacing w:val="-13"/>
        </w:rPr>
        <w:t> </w:t>
      </w:r>
      <w:r>
        <w:rPr/>
        <w:t>central</w:t>
      </w:r>
      <w:r>
        <w:rPr>
          <w:spacing w:val="-13"/>
        </w:rPr>
        <w:t> </w:t>
      </w:r>
      <w:r>
        <w:rPr/>
        <w:t>bureaucracy.</w:t>
      </w:r>
      <w:r>
        <w:rPr>
          <w:spacing w:val="-14"/>
        </w:rPr>
        <w:t> </w:t>
      </w:r>
      <w:r>
        <w:rPr/>
        <w:t>The</w:t>
      </w:r>
      <w:r>
        <w:rPr>
          <w:spacing w:val="-13"/>
        </w:rPr>
        <w:t> </w:t>
      </w:r>
      <w:r>
        <w:rPr/>
        <w:t>small Royal Libyan Army formed from units that had fought with the British in World</w:t>
      </w:r>
      <w:r>
        <w:rPr>
          <w:spacing w:val="-5"/>
        </w:rPr>
        <w:t> </w:t>
      </w:r>
      <w:r>
        <w:rPr/>
        <w:t>War</w:t>
      </w:r>
      <w:r>
        <w:rPr>
          <w:spacing w:val="-5"/>
        </w:rPr>
        <w:t> </w:t>
      </w:r>
      <w:r>
        <w:rPr/>
        <w:t>II,</w:t>
      </w:r>
      <w:r>
        <w:rPr>
          <w:spacing w:val="-5"/>
        </w:rPr>
        <w:t> </w:t>
      </w:r>
      <w:r>
        <w:rPr/>
        <w:t>but</w:t>
      </w:r>
      <w:r>
        <w:rPr>
          <w:spacing w:val="-5"/>
        </w:rPr>
        <w:t> </w:t>
      </w:r>
      <w:r>
        <w:rPr/>
        <w:t>were</w:t>
      </w:r>
      <w:r>
        <w:rPr>
          <w:spacing w:val="-5"/>
        </w:rPr>
        <w:t> </w:t>
      </w:r>
      <w:r>
        <w:rPr/>
        <w:t>overshadowed</w:t>
      </w:r>
      <w:r>
        <w:rPr>
          <w:spacing w:val="-5"/>
        </w:rPr>
        <w:t> </w:t>
      </w:r>
      <w:r>
        <w:rPr/>
        <w:t>by</w:t>
      </w:r>
      <w:r>
        <w:rPr>
          <w:spacing w:val="-5"/>
        </w:rPr>
        <w:t> </w:t>
      </w:r>
      <w:r>
        <w:rPr/>
        <w:t>provincial</w:t>
      </w:r>
      <w:r>
        <w:rPr>
          <w:spacing w:val="-5"/>
        </w:rPr>
        <w:t> </w:t>
      </w:r>
      <w:r>
        <w:rPr/>
        <w:t>security</w:t>
      </w:r>
      <w:r>
        <w:rPr>
          <w:spacing w:val="-5"/>
        </w:rPr>
        <w:t> </w:t>
      </w:r>
      <w:r>
        <w:rPr/>
        <w:t>forces</w:t>
      </w:r>
      <w:r>
        <w:rPr>
          <w:spacing w:val="-5"/>
        </w:rPr>
        <w:t> </w:t>
      </w:r>
      <w:r>
        <w:rPr/>
        <w:t>drawn </w:t>
      </w:r>
      <w:r>
        <w:rPr>
          <w:spacing w:val="-2"/>
        </w:rPr>
        <w:t>from</w:t>
      </w:r>
      <w:r>
        <w:rPr>
          <w:spacing w:val="-10"/>
        </w:rPr>
        <w:t> </w:t>
      </w:r>
      <w:r>
        <w:rPr>
          <w:spacing w:val="-2"/>
        </w:rPr>
        <w:t>tribal</w:t>
      </w:r>
      <w:r>
        <w:rPr>
          <w:spacing w:val="-10"/>
        </w:rPr>
        <w:t> </w:t>
      </w:r>
      <w:r>
        <w:rPr>
          <w:spacing w:val="-2"/>
        </w:rPr>
        <w:t>populations</w:t>
      </w:r>
      <w:r>
        <w:rPr>
          <w:spacing w:val="-10"/>
        </w:rPr>
        <w:t> </w:t>
      </w:r>
      <w:r>
        <w:rPr>
          <w:spacing w:val="-2"/>
        </w:rPr>
        <w:t>and</w:t>
      </w:r>
      <w:r>
        <w:rPr>
          <w:spacing w:val="-10"/>
        </w:rPr>
        <w:t> </w:t>
      </w:r>
      <w:r>
        <w:rPr>
          <w:spacing w:val="-2"/>
        </w:rPr>
        <w:t>by</w:t>
      </w:r>
      <w:r>
        <w:rPr>
          <w:spacing w:val="-10"/>
        </w:rPr>
        <w:t> </w:t>
      </w:r>
      <w:r>
        <w:rPr>
          <w:spacing w:val="-2"/>
        </w:rPr>
        <w:t>the</w:t>
      </w:r>
      <w:r>
        <w:rPr>
          <w:spacing w:val="-10"/>
        </w:rPr>
        <w:t> </w:t>
      </w:r>
      <w:r>
        <w:rPr>
          <w:spacing w:val="-2"/>
        </w:rPr>
        <w:t>presence</w:t>
      </w:r>
      <w:r>
        <w:rPr>
          <w:spacing w:val="-10"/>
        </w:rPr>
        <w:t> </w:t>
      </w:r>
      <w:r>
        <w:rPr>
          <w:spacing w:val="-2"/>
        </w:rPr>
        <w:t>of</w:t>
      </w:r>
      <w:r>
        <w:rPr>
          <w:spacing w:val="-10"/>
        </w:rPr>
        <w:t> </w:t>
      </w:r>
      <w:r>
        <w:rPr>
          <w:spacing w:val="-2"/>
        </w:rPr>
        <w:t>American</w:t>
      </w:r>
      <w:r>
        <w:rPr>
          <w:spacing w:val="-10"/>
        </w:rPr>
        <w:t> </w:t>
      </w:r>
      <w:r>
        <w:rPr>
          <w:spacing w:val="-2"/>
        </w:rPr>
        <w:t>and</w:t>
      </w:r>
      <w:r>
        <w:rPr>
          <w:spacing w:val="-10"/>
        </w:rPr>
        <w:t> </w:t>
      </w:r>
      <w:r>
        <w:rPr>
          <w:spacing w:val="-2"/>
        </w:rPr>
        <w:t>British</w:t>
      </w:r>
      <w:r>
        <w:rPr>
          <w:spacing w:val="-10"/>
        </w:rPr>
        <w:t> </w:t>
      </w:r>
      <w:r>
        <w:rPr>
          <w:spacing w:val="-2"/>
        </w:rPr>
        <w:t>military bases.</w:t>
      </w:r>
      <w:r>
        <w:rPr>
          <w:spacing w:val="-12"/>
        </w:rPr>
        <w:t> </w:t>
      </w:r>
      <w:r>
        <w:rPr>
          <w:spacing w:val="-2"/>
        </w:rPr>
        <w:t>Despite</w:t>
      </w:r>
      <w:r>
        <w:rPr>
          <w:spacing w:val="-11"/>
        </w:rPr>
        <w:t> </w:t>
      </w:r>
      <w:r>
        <w:rPr>
          <w:spacing w:val="-2"/>
        </w:rPr>
        <w:t>the</w:t>
      </w:r>
      <w:r>
        <w:rPr>
          <w:spacing w:val="-11"/>
        </w:rPr>
        <w:t> </w:t>
      </w:r>
      <w:r>
        <w:rPr>
          <w:spacing w:val="-2"/>
        </w:rPr>
        <w:t>Anglo-American</w:t>
      </w:r>
      <w:r>
        <w:rPr>
          <w:spacing w:val="-11"/>
        </w:rPr>
        <w:t> </w:t>
      </w:r>
      <w:r>
        <w:rPr>
          <w:spacing w:val="-2"/>
        </w:rPr>
        <w:t>presence,</w:t>
      </w:r>
      <w:r>
        <w:rPr>
          <w:spacing w:val="-11"/>
        </w:rPr>
        <w:t> </w:t>
      </w:r>
      <w:r>
        <w:rPr>
          <w:spacing w:val="-2"/>
        </w:rPr>
        <w:t>captain</w:t>
      </w:r>
      <w:r>
        <w:rPr>
          <w:spacing w:val="-11"/>
        </w:rPr>
        <w:t> </w:t>
      </w:r>
      <w:r>
        <w:rPr>
          <w:spacing w:val="-2"/>
        </w:rPr>
        <w:t>Mu’ammar</w:t>
      </w:r>
      <w:r>
        <w:rPr>
          <w:spacing w:val="-11"/>
        </w:rPr>
        <w:t> </w:t>
      </w:r>
      <w:r>
        <w:rPr>
          <w:spacing w:val="-2"/>
        </w:rPr>
        <w:t>al-Qaddafi </w:t>
      </w:r>
      <w:r>
        <w:rPr/>
        <w:t>led</w:t>
      </w:r>
      <w:r>
        <w:rPr>
          <w:spacing w:val="-14"/>
        </w:rPr>
        <w:t> </w:t>
      </w:r>
      <w:r>
        <w:rPr/>
        <w:t>a</w:t>
      </w:r>
      <w:r>
        <w:rPr>
          <w:spacing w:val="-13"/>
        </w:rPr>
        <w:t> </w:t>
      </w:r>
      <w:r>
        <w:rPr/>
        <w:t>successful</w:t>
      </w:r>
      <w:r>
        <w:rPr>
          <w:spacing w:val="-13"/>
        </w:rPr>
        <w:t> </w:t>
      </w:r>
      <w:r>
        <w:rPr/>
        <w:t>coup</w:t>
      </w:r>
      <w:r>
        <w:rPr>
          <w:spacing w:val="-13"/>
        </w:rPr>
        <w:t> </w:t>
      </w:r>
      <w:r>
        <w:rPr/>
        <w:t>d’état</w:t>
      </w:r>
      <w:r>
        <w:rPr>
          <w:spacing w:val="-13"/>
        </w:rPr>
        <w:t> </w:t>
      </w:r>
      <w:r>
        <w:rPr/>
        <w:t>in</w:t>
      </w:r>
      <w:r>
        <w:rPr>
          <w:spacing w:val="-13"/>
        </w:rPr>
        <w:t> </w:t>
      </w:r>
      <w:r>
        <w:rPr/>
        <w:t>1969.</w:t>
      </w:r>
      <w:r>
        <w:rPr>
          <w:spacing w:val="-13"/>
        </w:rPr>
        <w:t> </w:t>
      </w:r>
      <w:r>
        <w:rPr/>
        <w:t>Indeed,</w:t>
      </w:r>
      <w:r>
        <w:rPr>
          <w:spacing w:val="-13"/>
        </w:rPr>
        <w:t> </w:t>
      </w:r>
      <w:r>
        <w:rPr/>
        <w:t>control</w:t>
      </w:r>
      <w:r>
        <w:rPr>
          <w:spacing w:val="-14"/>
        </w:rPr>
        <w:t> </w:t>
      </w:r>
      <w:r>
        <w:rPr/>
        <w:t>over</w:t>
      </w:r>
      <w:r>
        <w:rPr>
          <w:spacing w:val="-13"/>
        </w:rPr>
        <w:t> </w:t>
      </w:r>
      <w:r>
        <w:rPr/>
        <w:t>oil</w:t>
      </w:r>
      <w:r>
        <w:rPr>
          <w:spacing w:val="-13"/>
        </w:rPr>
        <w:t> </w:t>
      </w:r>
      <w:r>
        <w:rPr/>
        <w:t>revenues</w:t>
      </w:r>
      <w:r>
        <w:rPr>
          <w:spacing w:val="-13"/>
        </w:rPr>
        <w:t> </w:t>
      </w:r>
      <w:r>
        <w:rPr/>
        <w:t>made it</w:t>
      </w:r>
      <w:r>
        <w:rPr>
          <w:spacing w:val="-7"/>
        </w:rPr>
        <w:t> </w:t>
      </w:r>
      <w:r>
        <w:rPr/>
        <w:t>possible</w:t>
      </w:r>
      <w:r>
        <w:rPr>
          <w:spacing w:val="-7"/>
        </w:rPr>
        <w:t> </w:t>
      </w:r>
      <w:r>
        <w:rPr/>
        <w:t>for</w:t>
      </w:r>
      <w:r>
        <w:rPr>
          <w:spacing w:val="-7"/>
        </w:rPr>
        <w:t> </w:t>
      </w:r>
      <w:r>
        <w:rPr/>
        <w:t>Qaddafi</w:t>
      </w:r>
      <w:r>
        <w:rPr>
          <w:spacing w:val="-7"/>
        </w:rPr>
        <w:t> </w:t>
      </w:r>
      <w:r>
        <w:rPr/>
        <w:t>to</w:t>
      </w:r>
      <w:r>
        <w:rPr>
          <w:spacing w:val="-7"/>
        </w:rPr>
        <w:t> </w:t>
      </w:r>
      <w:r>
        <w:rPr/>
        <w:t>expel</w:t>
      </w:r>
      <w:r>
        <w:rPr>
          <w:spacing w:val="-7"/>
        </w:rPr>
        <w:t> </w:t>
      </w:r>
      <w:r>
        <w:rPr/>
        <w:t>the</w:t>
      </w:r>
      <w:r>
        <w:rPr>
          <w:spacing w:val="-7"/>
        </w:rPr>
        <w:t> </w:t>
      </w:r>
      <w:r>
        <w:rPr/>
        <w:t>British</w:t>
      </w:r>
      <w:r>
        <w:rPr>
          <w:spacing w:val="-7"/>
        </w:rPr>
        <w:t> </w:t>
      </w:r>
      <w:r>
        <w:rPr/>
        <w:t>and</w:t>
      </w:r>
      <w:r>
        <w:rPr>
          <w:spacing w:val="-7"/>
        </w:rPr>
        <w:t> </w:t>
      </w:r>
      <w:r>
        <w:rPr/>
        <w:t>Americans,</w:t>
      </w:r>
      <w:r>
        <w:rPr>
          <w:spacing w:val="-7"/>
        </w:rPr>
        <w:t> </w:t>
      </w:r>
      <w:r>
        <w:rPr/>
        <w:t>root</w:t>
      </w:r>
      <w:r>
        <w:rPr>
          <w:spacing w:val="-7"/>
        </w:rPr>
        <w:t> </w:t>
      </w:r>
      <w:r>
        <w:rPr/>
        <w:t>out</w:t>
      </w:r>
      <w:r>
        <w:rPr>
          <w:spacing w:val="-7"/>
        </w:rPr>
        <w:t> </w:t>
      </w:r>
      <w:r>
        <w:rPr/>
        <w:t>most</w:t>
      </w:r>
      <w:r>
        <w:rPr>
          <w:spacing w:val="-7"/>
        </w:rPr>
        <w:t> </w:t>
      </w:r>
      <w:r>
        <w:rPr/>
        <w:t>of the</w:t>
      </w:r>
      <w:r>
        <w:rPr>
          <w:spacing w:val="-10"/>
        </w:rPr>
        <w:t> </w:t>
      </w:r>
      <w:r>
        <w:rPr/>
        <w:t>old</w:t>
      </w:r>
      <w:r>
        <w:rPr>
          <w:spacing w:val="-10"/>
        </w:rPr>
        <w:t> </w:t>
      </w:r>
      <w:r>
        <w:rPr/>
        <w:t>rulers,</w:t>
      </w:r>
      <w:r>
        <w:rPr>
          <w:spacing w:val="-10"/>
        </w:rPr>
        <w:t> </w:t>
      </w:r>
      <w:r>
        <w:rPr/>
        <w:t>Islamize</w:t>
      </w:r>
      <w:r>
        <w:rPr>
          <w:spacing w:val="-10"/>
        </w:rPr>
        <w:t> </w:t>
      </w:r>
      <w:r>
        <w:rPr/>
        <w:t>and</w:t>
      </w:r>
      <w:r>
        <w:rPr>
          <w:spacing w:val="-10"/>
        </w:rPr>
        <w:t> </w:t>
      </w:r>
      <w:r>
        <w:rPr/>
        <w:t>Arabize</w:t>
      </w:r>
      <w:r>
        <w:rPr>
          <w:spacing w:val="-10"/>
        </w:rPr>
        <w:t> </w:t>
      </w:r>
      <w:r>
        <w:rPr/>
        <w:t>the</w:t>
      </w:r>
      <w:r>
        <w:rPr>
          <w:spacing w:val="-10"/>
        </w:rPr>
        <w:t> </w:t>
      </w:r>
      <w:r>
        <w:rPr/>
        <w:t>state,</w:t>
      </w:r>
      <w:r>
        <w:rPr>
          <w:spacing w:val="-10"/>
        </w:rPr>
        <w:t> </w:t>
      </w:r>
      <w:r>
        <w:rPr/>
        <w:t>undertake</w:t>
      </w:r>
      <w:r>
        <w:rPr>
          <w:spacing w:val="-10"/>
        </w:rPr>
        <w:t> </w:t>
      </w:r>
      <w:r>
        <w:rPr/>
        <w:t>a</w:t>
      </w:r>
      <w:r>
        <w:rPr>
          <w:spacing w:val="-10"/>
        </w:rPr>
        <w:t> </w:t>
      </w:r>
      <w:r>
        <w:rPr/>
        <w:t>program</w:t>
      </w:r>
      <w:r>
        <w:rPr>
          <w:spacing w:val="-10"/>
        </w:rPr>
        <w:t> </w:t>
      </w:r>
      <w:r>
        <w:rPr/>
        <w:t>of</w:t>
      </w:r>
      <w:r>
        <w:rPr>
          <w:spacing w:val="-10"/>
        </w:rPr>
        <w:t> </w:t>
      </w:r>
      <w:r>
        <w:rPr/>
        <w:t>assis- tance to nascent revolutionary regimes elsewhere, and yet to continue his predecessor’s avoidance of bulky central structure. The transformed state </w:t>
      </w:r>
      <w:r>
        <w:rPr>
          <w:spacing w:val="-2"/>
        </w:rPr>
        <w:t>gingerly</w:t>
      </w:r>
      <w:r>
        <w:rPr>
          <w:spacing w:val="-6"/>
        </w:rPr>
        <w:t> </w:t>
      </w:r>
      <w:r>
        <w:rPr>
          <w:spacing w:val="-2"/>
        </w:rPr>
        <w:t>began</w:t>
      </w:r>
      <w:r>
        <w:rPr>
          <w:spacing w:val="-6"/>
        </w:rPr>
        <w:t> </w:t>
      </w:r>
      <w:r>
        <w:rPr>
          <w:spacing w:val="-2"/>
        </w:rPr>
        <w:t>a</w:t>
      </w:r>
      <w:r>
        <w:rPr>
          <w:spacing w:val="-6"/>
        </w:rPr>
        <w:t> </w:t>
      </w:r>
      <w:r>
        <w:rPr>
          <w:spacing w:val="-2"/>
        </w:rPr>
        <w:t>courtship</w:t>
      </w:r>
      <w:r>
        <w:rPr>
          <w:spacing w:val="-6"/>
        </w:rPr>
        <w:t> </w:t>
      </w:r>
      <w:r>
        <w:rPr>
          <w:spacing w:val="-2"/>
        </w:rPr>
        <w:t>with</w:t>
      </w:r>
      <w:r>
        <w:rPr>
          <w:spacing w:val="-6"/>
        </w:rPr>
        <w:t> </w:t>
      </w:r>
      <w:r>
        <w:rPr>
          <w:spacing w:val="-2"/>
        </w:rPr>
        <w:t>the</w:t>
      </w:r>
      <w:r>
        <w:rPr>
          <w:spacing w:val="-6"/>
        </w:rPr>
        <w:t> </w:t>
      </w:r>
      <w:r>
        <w:rPr>
          <w:spacing w:val="-2"/>
        </w:rPr>
        <w:t>Soviet</w:t>
      </w:r>
      <w:r>
        <w:rPr>
          <w:spacing w:val="-6"/>
        </w:rPr>
        <w:t> </w:t>
      </w:r>
      <w:r>
        <w:rPr>
          <w:spacing w:val="-2"/>
        </w:rPr>
        <w:t>Union</w:t>
      </w:r>
      <w:r>
        <w:rPr>
          <w:spacing w:val="-6"/>
        </w:rPr>
        <w:t> </w:t>
      </w:r>
      <w:r>
        <w:rPr>
          <w:spacing w:val="-2"/>
        </w:rPr>
        <w:t>and</w:t>
      </w:r>
      <w:r>
        <w:rPr>
          <w:spacing w:val="-6"/>
        </w:rPr>
        <w:t> </w:t>
      </w:r>
      <w:r>
        <w:rPr>
          <w:spacing w:val="-2"/>
        </w:rPr>
        <w:t>a</w:t>
      </w:r>
      <w:r>
        <w:rPr>
          <w:spacing w:val="-6"/>
        </w:rPr>
        <w:t> </w:t>
      </w:r>
      <w:r>
        <w:rPr>
          <w:spacing w:val="-2"/>
        </w:rPr>
        <w:t>campaign</w:t>
      </w:r>
      <w:r>
        <w:rPr>
          <w:spacing w:val="-6"/>
        </w:rPr>
        <w:t> </w:t>
      </w:r>
      <w:r>
        <w:rPr>
          <w:spacing w:val="-2"/>
        </w:rPr>
        <w:t>of</w:t>
      </w:r>
      <w:r>
        <w:rPr>
          <w:spacing w:val="-6"/>
        </w:rPr>
        <w:t> </w:t>
      </w:r>
      <w:r>
        <w:rPr>
          <w:spacing w:val="-2"/>
        </w:rPr>
        <w:t>opposi- tion</w:t>
      </w:r>
      <w:r>
        <w:rPr>
          <w:spacing w:val="-10"/>
        </w:rPr>
        <w:t> </w:t>
      </w:r>
      <w:r>
        <w:rPr>
          <w:spacing w:val="-2"/>
        </w:rPr>
        <w:t>to</w:t>
      </w:r>
      <w:r>
        <w:rPr>
          <w:spacing w:val="-10"/>
        </w:rPr>
        <w:t> </w:t>
      </w:r>
      <w:r>
        <w:rPr>
          <w:spacing w:val="-2"/>
        </w:rPr>
        <w:t>American</w:t>
      </w:r>
      <w:r>
        <w:rPr>
          <w:spacing w:val="-10"/>
        </w:rPr>
        <w:t> </w:t>
      </w:r>
      <w:r>
        <w:rPr>
          <w:spacing w:val="-2"/>
        </w:rPr>
        <w:t>power.</w:t>
      </w:r>
      <w:r>
        <w:rPr>
          <w:spacing w:val="-10"/>
        </w:rPr>
        <w:t> </w:t>
      </w:r>
      <w:r>
        <w:rPr>
          <w:spacing w:val="-2"/>
        </w:rPr>
        <w:t>A</w:t>
      </w:r>
      <w:r>
        <w:rPr>
          <w:spacing w:val="-10"/>
        </w:rPr>
        <w:t> </w:t>
      </w:r>
      <w:r>
        <w:rPr>
          <w:spacing w:val="-2"/>
        </w:rPr>
        <w:t>kind</w:t>
      </w:r>
      <w:r>
        <w:rPr>
          <w:spacing w:val="-10"/>
        </w:rPr>
        <w:t> </w:t>
      </w:r>
      <w:r>
        <w:rPr>
          <w:spacing w:val="-2"/>
        </w:rPr>
        <w:t>of</w:t>
      </w:r>
      <w:r>
        <w:rPr>
          <w:spacing w:val="-10"/>
        </w:rPr>
        <w:t> </w:t>
      </w:r>
      <w:r>
        <w:rPr>
          <w:spacing w:val="-2"/>
        </w:rPr>
        <w:t>nationalism,</w:t>
      </w:r>
      <w:r>
        <w:rPr>
          <w:spacing w:val="-10"/>
        </w:rPr>
        <w:t> </w:t>
      </w:r>
      <w:r>
        <w:rPr>
          <w:spacing w:val="-2"/>
        </w:rPr>
        <w:t>then,</w:t>
      </w:r>
      <w:r>
        <w:rPr>
          <w:spacing w:val="-10"/>
        </w:rPr>
        <w:t> </w:t>
      </w:r>
      <w:r>
        <w:rPr>
          <w:spacing w:val="-2"/>
        </w:rPr>
        <w:t>bolstered</w:t>
      </w:r>
      <w:r>
        <w:rPr>
          <w:spacing w:val="-10"/>
        </w:rPr>
        <w:t> </w:t>
      </w:r>
      <w:r>
        <w:rPr>
          <w:spacing w:val="-2"/>
        </w:rPr>
        <w:t>a</w:t>
      </w:r>
      <w:r>
        <w:rPr>
          <w:spacing w:val="-10"/>
        </w:rPr>
        <w:t> </w:t>
      </w:r>
      <w:r>
        <w:rPr>
          <w:spacing w:val="-2"/>
        </w:rPr>
        <w:t>fragile</w:t>
      </w:r>
      <w:r>
        <w:rPr>
          <w:spacing w:val="-10"/>
        </w:rPr>
        <w:t> </w:t>
      </w:r>
      <w:r>
        <w:rPr>
          <w:spacing w:val="-2"/>
        </w:rPr>
        <w:t>state </w:t>
      </w:r>
      <w:r>
        <w:rPr/>
        <w:t>and justified military rule.</w:t>
      </w:r>
    </w:p>
    <w:p>
      <w:pPr>
        <w:pStyle w:val="BodyText"/>
        <w:spacing w:line="227" w:lineRule="exact"/>
        <w:ind w:left="360"/>
      </w:pPr>
      <w:r>
        <w:rPr/>
        <w:t>In</w:t>
      </w:r>
      <w:r>
        <w:rPr>
          <w:spacing w:val="18"/>
        </w:rPr>
        <w:t> </w:t>
      </w:r>
      <w:r>
        <w:rPr/>
        <w:t>South</w:t>
      </w:r>
      <w:r>
        <w:rPr>
          <w:spacing w:val="19"/>
        </w:rPr>
        <w:t> </w:t>
      </w:r>
      <w:r>
        <w:rPr/>
        <w:t>Korea,</w:t>
      </w:r>
      <w:r>
        <w:rPr>
          <w:spacing w:val="19"/>
        </w:rPr>
        <w:t> </w:t>
      </w:r>
      <w:r>
        <w:rPr/>
        <w:t>an</w:t>
      </w:r>
      <w:r>
        <w:rPr>
          <w:spacing w:val="19"/>
        </w:rPr>
        <w:t> </w:t>
      </w:r>
      <w:r>
        <w:rPr/>
        <w:t>American</w:t>
      </w:r>
      <w:r>
        <w:rPr>
          <w:spacing w:val="19"/>
        </w:rPr>
        <w:t> </w:t>
      </w:r>
      <w:r>
        <w:rPr/>
        <w:t>occupation</w:t>
      </w:r>
      <w:r>
        <w:rPr>
          <w:spacing w:val="18"/>
        </w:rPr>
        <w:t> </w:t>
      </w:r>
      <w:r>
        <w:rPr/>
        <w:t>directly</w:t>
      </w:r>
      <w:r>
        <w:rPr>
          <w:spacing w:val="19"/>
        </w:rPr>
        <w:t> </w:t>
      </w:r>
      <w:r>
        <w:rPr/>
        <w:t>shaped</w:t>
      </w:r>
      <w:r>
        <w:rPr>
          <w:spacing w:val="19"/>
        </w:rPr>
        <w:t> </w:t>
      </w:r>
      <w:r>
        <w:rPr/>
        <w:t>the</w:t>
      </w:r>
      <w:r>
        <w:rPr>
          <w:spacing w:val="19"/>
        </w:rPr>
        <w:t> </w:t>
      </w:r>
      <w:r>
        <w:rPr>
          <w:spacing w:val="-2"/>
        </w:rPr>
        <w:t>postwar</w:t>
      </w:r>
    </w:p>
    <w:p>
      <w:pPr>
        <w:pStyle w:val="BodyText"/>
        <w:spacing w:line="259" w:lineRule="auto" w:before="19"/>
        <w:ind w:left="119" w:right="337"/>
      </w:pPr>
      <w:r>
        <w:rPr/>
        <w:t>state. In Brazil, changing American orientations toward Latin American militaries</w:t>
      </w:r>
      <w:r>
        <w:rPr>
          <w:spacing w:val="-8"/>
        </w:rPr>
        <w:t> </w:t>
      </w:r>
      <w:r>
        <w:rPr/>
        <w:t>conditioned</w:t>
      </w:r>
      <w:r>
        <w:rPr>
          <w:spacing w:val="-8"/>
        </w:rPr>
        <w:t> </w:t>
      </w:r>
      <w:r>
        <w:rPr/>
        <w:t>political</w:t>
      </w:r>
      <w:r>
        <w:rPr>
          <w:spacing w:val="-8"/>
        </w:rPr>
        <w:t> </w:t>
      </w:r>
      <w:r>
        <w:rPr/>
        <w:t>shifts</w:t>
      </w:r>
      <w:r>
        <w:rPr>
          <w:spacing w:val="-8"/>
        </w:rPr>
        <w:t> </w:t>
      </w:r>
      <w:r>
        <w:rPr/>
        <w:t>but</w:t>
      </w:r>
      <w:r>
        <w:rPr>
          <w:spacing w:val="-8"/>
        </w:rPr>
        <w:t> </w:t>
      </w:r>
      <w:r>
        <w:rPr/>
        <w:t>by</w:t>
      </w:r>
      <w:r>
        <w:rPr>
          <w:spacing w:val="-8"/>
        </w:rPr>
        <w:t> </w:t>
      </w:r>
      <w:r>
        <w:rPr/>
        <w:t>no</w:t>
      </w:r>
      <w:r>
        <w:rPr>
          <w:spacing w:val="-8"/>
        </w:rPr>
        <w:t> </w:t>
      </w:r>
      <w:r>
        <w:rPr/>
        <w:t>means</w:t>
      </w:r>
      <w:r>
        <w:rPr>
          <w:spacing w:val="-8"/>
        </w:rPr>
        <w:t> </w:t>
      </w:r>
      <w:r>
        <w:rPr/>
        <w:t>governed</w:t>
      </w:r>
      <w:r>
        <w:rPr>
          <w:spacing w:val="-8"/>
        </w:rPr>
        <w:t> </w:t>
      </w:r>
      <w:r>
        <w:rPr/>
        <w:t>the</w:t>
      </w:r>
      <w:r>
        <w:rPr>
          <w:spacing w:val="-8"/>
        </w:rPr>
        <w:t> </w:t>
      </w:r>
      <w:r>
        <w:rPr/>
        <w:t>history of military power. Libya moved to a military regime despite an American military presence. Conditions and consequences of military power obvi- ously</w:t>
      </w:r>
      <w:r>
        <w:rPr>
          <w:spacing w:val="-6"/>
        </w:rPr>
        <w:t> </w:t>
      </w:r>
      <w:r>
        <w:rPr/>
        <w:t>vary</w:t>
      </w:r>
      <w:r>
        <w:rPr>
          <w:spacing w:val="-6"/>
        </w:rPr>
        <w:t> </w:t>
      </w:r>
      <w:r>
        <w:rPr/>
        <w:t>significantly</w:t>
      </w:r>
      <w:r>
        <w:rPr>
          <w:spacing w:val="-6"/>
        </w:rPr>
        <w:t> </w:t>
      </w:r>
      <w:r>
        <w:rPr/>
        <w:t>from</w:t>
      </w:r>
      <w:r>
        <w:rPr>
          <w:spacing w:val="-6"/>
        </w:rPr>
        <w:t> </w:t>
      </w:r>
      <w:r>
        <w:rPr/>
        <w:t>one</w:t>
      </w:r>
      <w:r>
        <w:rPr>
          <w:spacing w:val="-6"/>
        </w:rPr>
        <w:t> </w:t>
      </w:r>
      <w:r>
        <w:rPr/>
        <w:t>part</w:t>
      </w:r>
      <w:r>
        <w:rPr>
          <w:spacing w:val="-6"/>
        </w:rPr>
        <w:t> </w:t>
      </w:r>
      <w:r>
        <w:rPr/>
        <w:t>of</w:t>
      </w:r>
      <w:r>
        <w:rPr>
          <w:spacing w:val="-6"/>
        </w:rPr>
        <w:t> </w:t>
      </w:r>
      <w:r>
        <w:rPr/>
        <w:t>the</w:t>
      </w:r>
      <w:r>
        <w:rPr>
          <w:spacing w:val="-6"/>
        </w:rPr>
        <w:t> </w:t>
      </w:r>
      <w:r>
        <w:rPr/>
        <w:t>Third</w:t>
      </w:r>
      <w:r>
        <w:rPr>
          <w:spacing w:val="-6"/>
        </w:rPr>
        <w:t> </w:t>
      </w:r>
      <w:r>
        <w:rPr/>
        <w:t>World</w:t>
      </w:r>
      <w:r>
        <w:rPr>
          <w:spacing w:val="-6"/>
        </w:rPr>
        <w:t> </w:t>
      </w:r>
      <w:r>
        <w:rPr/>
        <w:t>to</w:t>
      </w:r>
      <w:r>
        <w:rPr>
          <w:spacing w:val="-6"/>
        </w:rPr>
        <w:t> </w:t>
      </w:r>
      <w:r>
        <w:rPr/>
        <w:t>another.</w:t>
      </w:r>
      <w:r>
        <w:rPr>
          <w:spacing w:val="-6"/>
        </w:rPr>
        <w:t> </w:t>
      </w:r>
      <w:r>
        <w:rPr/>
        <w:t>Great power competition and intervention play no more than supporting parts in any particular coup and in the maintenance of any particular military re- gime.</w:t>
      </w:r>
      <w:r>
        <w:rPr>
          <w:spacing w:val="-7"/>
        </w:rPr>
        <w:t> </w:t>
      </w:r>
      <w:r>
        <w:rPr/>
        <w:t>But</w:t>
      </w:r>
      <w:r>
        <w:rPr>
          <w:spacing w:val="-7"/>
        </w:rPr>
        <w:t> </w:t>
      </w:r>
      <w:r>
        <w:rPr/>
        <w:t>alterations</w:t>
      </w:r>
      <w:r>
        <w:rPr>
          <w:spacing w:val="-7"/>
        </w:rPr>
        <w:t> </w:t>
      </w:r>
      <w:r>
        <w:rPr/>
        <w:t>in</w:t>
      </w:r>
      <w:r>
        <w:rPr>
          <w:spacing w:val="-7"/>
        </w:rPr>
        <w:t> </w:t>
      </w:r>
      <w:r>
        <w:rPr/>
        <w:t>relations</w:t>
      </w:r>
      <w:r>
        <w:rPr>
          <w:spacing w:val="-7"/>
        </w:rPr>
        <w:t> </w:t>
      </w:r>
      <w:r>
        <w:rPr/>
        <w:t>of</w:t>
      </w:r>
      <w:r>
        <w:rPr>
          <w:spacing w:val="-7"/>
        </w:rPr>
        <w:t> </w:t>
      </w:r>
      <w:r>
        <w:rPr/>
        <w:t>Third</w:t>
      </w:r>
      <w:r>
        <w:rPr>
          <w:spacing w:val="-7"/>
        </w:rPr>
        <w:t> </w:t>
      </w:r>
      <w:r>
        <w:rPr/>
        <w:t>World</w:t>
      </w:r>
      <w:r>
        <w:rPr>
          <w:spacing w:val="-7"/>
        </w:rPr>
        <w:t> </w:t>
      </w:r>
      <w:r>
        <w:rPr/>
        <w:t>states</w:t>
      </w:r>
      <w:r>
        <w:rPr>
          <w:spacing w:val="-7"/>
        </w:rPr>
        <w:t> </w:t>
      </w:r>
      <w:r>
        <w:rPr/>
        <w:t>to</w:t>
      </w:r>
      <w:r>
        <w:rPr>
          <w:spacing w:val="-7"/>
        </w:rPr>
        <w:t> </w:t>
      </w:r>
      <w:r>
        <w:rPr/>
        <w:t>great</w:t>
      </w:r>
      <w:r>
        <w:rPr>
          <w:spacing w:val="-7"/>
        </w:rPr>
        <w:t> </w:t>
      </w:r>
      <w:r>
        <w:rPr/>
        <w:t>powers</w:t>
      </w:r>
      <w:r>
        <w:rPr>
          <w:spacing w:val="-7"/>
        </w:rPr>
        <w:t> </w:t>
      </w:r>
      <w:r>
        <w:rPr/>
        <w:t>and to</w:t>
      </w:r>
      <w:r>
        <w:rPr>
          <w:spacing w:val="-13"/>
        </w:rPr>
        <w:t> </w:t>
      </w:r>
      <w:r>
        <w:rPr/>
        <w:t>each</w:t>
      </w:r>
      <w:r>
        <w:rPr>
          <w:spacing w:val="-13"/>
        </w:rPr>
        <w:t> </w:t>
      </w:r>
      <w:r>
        <w:rPr/>
        <w:t>other</w:t>
      </w:r>
      <w:r>
        <w:rPr>
          <w:spacing w:val="-13"/>
        </w:rPr>
        <w:t> </w:t>
      </w:r>
      <w:r>
        <w:rPr/>
        <w:t>seem</w:t>
      </w:r>
      <w:r>
        <w:rPr>
          <w:spacing w:val="-13"/>
        </w:rPr>
        <w:t> </w:t>
      </w:r>
      <w:r>
        <w:rPr/>
        <w:t>to</w:t>
      </w:r>
      <w:r>
        <w:rPr>
          <w:spacing w:val="-13"/>
        </w:rPr>
        <w:t> </w:t>
      </w:r>
      <w:r>
        <w:rPr/>
        <w:t>have</w:t>
      </w:r>
      <w:r>
        <w:rPr>
          <w:spacing w:val="-13"/>
        </w:rPr>
        <w:t> </w:t>
      </w:r>
      <w:r>
        <w:rPr/>
        <w:t>contributed</w:t>
      </w:r>
      <w:r>
        <w:rPr>
          <w:spacing w:val="-13"/>
        </w:rPr>
        <w:t> </w:t>
      </w:r>
      <w:r>
        <w:rPr/>
        <w:t>importantly</w:t>
      </w:r>
      <w:r>
        <w:rPr>
          <w:spacing w:val="-13"/>
        </w:rPr>
        <w:t> </w:t>
      </w:r>
      <w:r>
        <w:rPr/>
        <w:t>to</w:t>
      </w:r>
      <w:r>
        <w:rPr>
          <w:spacing w:val="-13"/>
        </w:rPr>
        <w:t> </w:t>
      </w:r>
      <w:r>
        <w:rPr/>
        <w:t>changes</w:t>
      </w:r>
      <w:r>
        <w:rPr>
          <w:spacing w:val="-13"/>
        </w:rPr>
        <w:t> </w:t>
      </w:r>
      <w:r>
        <w:rPr/>
        <w:t>in</w:t>
      </w:r>
      <w:r>
        <w:rPr>
          <w:spacing w:val="-13"/>
        </w:rPr>
        <w:t> </w:t>
      </w:r>
      <w:r>
        <w:rPr/>
        <w:t>the</w:t>
      </w:r>
      <w:r>
        <w:rPr>
          <w:spacing w:val="-13"/>
        </w:rPr>
        <w:t> </w:t>
      </w:r>
      <w:r>
        <w:rPr/>
        <w:t>overall rhythms</w:t>
      </w:r>
      <w:r>
        <w:rPr>
          <w:spacing w:val="-10"/>
        </w:rPr>
        <w:t> </w:t>
      </w:r>
      <w:r>
        <w:rPr/>
        <w:t>of</w:t>
      </w:r>
      <w:r>
        <w:rPr>
          <w:spacing w:val="-10"/>
        </w:rPr>
        <w:t> </w:t>
      </w:r>
      <w:r>
        <w:rPr/>
        <w:t>military</w:t>
      </w:r>
      <w:r>
        <w:rPr>
          <w:spacing w:val="-10"/>
        </w:rPr>
        <w:t> </w:t>
      </w:r>
      <w:r>
        <w:rPr/>
        <w:t>control</w:t>
      </w:r>
      <w:r>
        <w:rPr>
          <w:spacing w:val="-10"/>
        </w:rPr>
        <w:t> </w:t>
      </w:r>
      <w:r>
        <w:rPr/>
        <w:t>in</w:t>
      </w:r>
      <w:r>
        <w:rPr>
          <w:spacing w:val="-10"/>
        </w:rPr>
        <w:t> </w:t>
      </w:r>
      <w:r>
        <w:rPr/>
        <w:t>the</w:t>
      </w:r>
      <w:r>
        <w:rPr>
          <w:spacing w:val="-10"/>
        </w:rPr>
        <w:t> </w:t>
      </w:r>
      <w:r>
        <w:rPr/>
        <w:t>world</w:t>
      </w:r>
      <w:r>
        <w:rPr>
          <w:spacing w:val="-10"/>
        </w:rPr>
        <w:t> </w:t>
      </w:r>
      <w:r>
        <w:rPr/>
        <w:t>as</w:t>
      </w:r>
      <w:r>
        <w:rPr>
          <w:spacing w:val="-10"/>
        </w:rPr>
        <w:t> </w:t>
      </w:r>
      <w:r>
        <w:rPr/>
        <w:t>a</w:t>
      </w:r>
      <w:r>
        <w:rPr>
          <w:spacing w:val="-10"/>
        </w:rPr>
        <w:t> </w:t>
      </w:r>
      <w:r>
        <w:rPr/>
        <w:t>whole.</w:t>
      </w:r>
      <w:r>
        <w:rPr>
          <w:spacing w:val="-10"/>
        </w:rPr>
        <w:t> </w:t>
      </w:r>
      <w:r>
        <w:rPr/>
        <w:t>To</w:t>
      </w:r>
      <w:r>
        <w:rPr>
          <w:spacing w:val="-10"/>
        </w:rPr>
        <w:t> </w:t>
      </w:r>
      <w:r>
        <w:rPr/>
        <w:t>that</w:t>
      </w:r>
      <w:r>
        <w:rPr>
          <w:spacing w:val="-10"/>
        </w:rPr>
        <w:t> </w:t>
      </w:r>
      <w:r>
        <w:rPr/>
        <w:t>extent,</w:t>
      </w:r>
      <w:r>
        <w:rPr>
          <w:spacing w:val="-10"/>
        </w:rPr>
        <w:t> </w:t>
      </w:r>
      <w:r>
        <w:rPr/>
        <w:t>the</w:t>
      </w:r>
      <w:r>
        <w:rPr>
          <w:spacing w:val="-10"/>
        </w:rPr>
        <w:t> </w:t>
      </w:r>
      <w:r>
        <w:rPr/>
        <w:t>state system as such has made a difference.</w:t>
      </w:r>
    </w:p>
    <w:p>
      <w:pPr>
        <w:pStyle w:val="BodyText"/>
        <w:spacing w:line="259" w:lineRule="auto"/>
        <w:ind w:left="119" w:right="337" w:firstLine="240"/>
      </w:pPr>
      <w:r>
        <w:rPr/>
        <w:t>If great power confrontation and intervention in national militaries has the influence this analysis gives it, one path toward civilianization seems clear.</w:t>
      </w:r>
      <w:r>
        <w:rPr>
          <w:spacing w:val="-11"/>
        </w:rPr>
        <w:t> </w:t>
      </w:r>
      <w:r>
        <w:rPr/>
        <w:t>It</w:t>
      </w:r>
      <w:r>
        <w:rPr>
          <w:spacing w:val="-11"/>
        </w:rPr>
        <w:t> </w:t>
      </w:r>
      <w:r>
        <w:rPr/>
        <w:t>has</w:t>
      </w:r>
      <w:r>
        <w:rPr>
          <w:spacing w:val="-11"/>
        </w:rPr>
        <w:t> </w:t>
      </w:r>
      <w:r>
        <w:rPr/>
        <w:t>two</w:t>
      </w:r>
      <w:r>
        <w:rPr>
          <w:spacing w:val="-11"/>
        </w:rPr>
        <w:t> </w:t>
      </w:r>
      <w:r>
        <w:rPr/>
        <w:t>branches:</w:t>
      </w:r>
      <w:r>
        <w:rPr>
          <w:spacing w:val="-11"/>
        </w:rPr>
        <w:t> </w:t>
      </w:r>
      <w:r>
        <w:rPr/>
        <w:t>either</w:t>
      </w:r>
      <w:r>
        <w:rPr>
          <w:spacing w:val="-11"/>
        </w:rPr>
        <w:t> </w:t>
      </w:r>
      <w:r>
        <w:rPr/>
        <w:t>a</w:t>
      </w:r>
      <w:r>
        <w:rPr>
          <w:spacing w:val="-11"/>
        </w:rPr>
        <w:t> </w:t>
      </w:r>
      <w:r>
        <w:rPr/>
        <w:t>reduction</w:t>
      </w:r>
      <w:r>
        <w:rPr>
          <w:spacing w:val="-11"/>
        </w:rPr>
        <w:t> </w:t>
      </w:r>
      <w:r>
        <w:rPr/>
        <w:t>in</w:t>
      </w:r>
      <w:r>
        <w:rPr>
          <w:spacing w:val="-11"/>
        </w:rPr>
        <w:t> </w:t>
      </w:r>
      <w:r>
        <w:rPr/>
        <w:t>the</w:t>
      </w:r>
      <w:r>
        <w:rPr>
          <w:spacing w:val="-11"/>
        </w:rPr>
        <w:t> </w:t>
      </w:r>
      <w:r>
        <w:rPr/>
        <w:t>great</w:t>
      </w:r>
      <w:r>
        <w:rPr>
          <w:spacing w:val="-11"/>
        </w:rPr>
        <w:t> </w:t>
      </w:r>
      <w:r>
        <w:rPr/>
        <w:t>power</w:t>
      </w:r>
      <w:r>
        <w:rPr>
          <w:spacing w:val="-11"/>
        </w:rPr>
        <w:t> </w:t>
      </w:r>
      <w:r>
        <w:rPr/>
        <w:t>competition to build up the military strength of the Third World states or an insulation of</w:t>
      </w:r>
      <w:r>
        <w:rPr>
          <w:spacing w:val="-4"/>
        </w:rPr>
        <w:t> </w:t>
      </w:r>
      <w:r>
        <w:rPr/>
        <w:t>the</w:t>
      </w:r>
      <w:r>
        <w:rPr>
          <w:spacing w:val="-4"/>
        </w:rPr>
        <w:t> </w:t>
      </w:r>
      <w:r>
        <w:rPr/>
        <w:t>target</w:t>
      </w:r>
      <w:r>
        <w:rPr>
          <w:spacing w:val="-4"/>
        </w:rPr>
        <w:t> </w:t>
      </w:r>
      <w:r>
        <w:rPr/>
        <w:t>states</w:t>
      </w:r>
      <w:r>
        <w:rPr>
          <w:spacing w:val="-4"/>
        </w:rPr>
        <w:t> </w:t>
      </w:r>
      <w:r>
        <w:rPr/>
        <w:t>from</w:t>
      </w:r>
      <w:r>
        <w:rPr>
          <w:spacing w:val="-4"/>
        </w:rPr>
        <w:t> </w:t>
      </w:r>
      <w:r>
        <w:rPr/>
        <w:t>that</w:t>
      </w:r>
      <w:r>
        <w:rPr>
          <w:spacing w:val="-4"/>
        </w:rPr>
        <w:t> </w:t>
      </w:r>
      <w:r>
        <w:rPr/>
        <w:t>competition.</w:t>
      </w:r>
      <w:r>
        <w:rPr>
          <w:spacing w:val="-4"/>
        </w:rPr>
        <w:t> </w:t>
      </w:r>
      <w:r>
        <w:rPr/>
        <w:t>It</w:t>
      </w:r>
      <w:r>
        <w:rPr>
          <w:spacing w:val="-4"/>
        </w:rPr>
        <w:t> </w:t>
      </w:r>
      <w:r>
        <w:rPr/>
        <w:t>involves</w:t>
      </w:r>
      <w:r>
        <w:rPr>
          <w:spacing w:val="-4"/>
        </w:rPr>
        <w:t> </w:t>
      </w:r>
      <w:r>
        <w:rPr/>
        <w:t>the</w:t>
      </w:r>
      <w:r>
        <w:rPr>
          <w:spacing w:val="-4"/>
        </w:rPr>
        <w:t> </w:t>
      </w:r>
      <w:r>
        <w:rPr/>
        <w:t>promotion</w:t>
      </w:r>
      <w:r>
        <w:rPr>
          <w:spacing w:val="-4"/>
        </w:rPr>
        <w:t> </w:t>
      </w:r>
      <w:r>
        <w:rPr/>
        <w:t>of</w:t>
      </w:r>
      <w:r>
        <w:rPr>
          <w:spacing w:val="-4"/>
        </w:rPr>
        <w:t> </w:t>
      </w:r>
      <w:r>
        <w:rPr/>
        <w:t>bar- gaining</w:t>
      </w:r>
      <w:r>
        <w:rPr>
          <w:spacing w:val="-4"/>
        </w:rPr>
        <w:t> </w:t>
      </w:r>
      <w:r>
        <w:rPr/>
        <w:t>between</w:t>
      </w:r>
      <w:r>
        <w:rPr>
          <w:spacing w:val="-4"/>
        </w:rPr>
        <w:t> </w:t>
      </w:r>
      <w:r>
        <w:rPr/>
        <w:t>the</w:t>
      </w:r>
      <w:r>
        <w:rPr>
          <w:spacing w:val="-4"/>
        </w:rPr>
        <w:t> </w:t>
      </w:r>
      <w:r>
        <w:rPr/>
        <w:t>state’s</w:t>
      </w:r>
      <w:r>
        <w:rPr>
          <w:spacing w:val="-4"/>
        </w:rPr>
        <w:t> </w:t>
      </w:r>
      <w:r>
        <w:rPr/>
        <w:t>civilian</w:t>
      </w:r>
      <w:r>
        <w:rPr>
          <w:spacing w:val="-4"/>
        </w:rPr>
        <w:t> </w:t>
      </w:r>
      <w:r>
        <w:rPr/>
        <w:t>institutions</w:t>
      </w:r>
      <w:r>
        <w:rPr>
          <w:spacing w:val="-4"/>
        </w:rPr>
        <w:t> </w:t>
      </w:r>
      <w:r>
        <w:rPr/>
        <w:t>and</w:t>
      </w:r>
      <w:r>
        <w:rPr>
          <w:spacing w:val="-4"/>
        </w:rPr>
        <w:t> </w:t>
      </w:r>
      <w:r>
        <w:rPr/>
        <w:t>the</w:t>
      </w:r>
      <w:r>
        <w:rPr>
          <w:spacing w:val="-4"/>
        </w:rPr>
        <w:t> </w:t>
      </w:r>
      <w:r>
        <w:rPr/>
        <w:t>bulk</w:t>
      </w:r>
      <w:r>
        <w:rPr>
          <w:spacing w:val="-4"/>
        </w:rPr>
        <w:t> </w:t>
      </w:r>
      <w:r>
        <w:rPr/>
        <w:t>of</w:t>
      </w:r>
      <w:r>
        <w:rPr>
          <w:spacing w:val="-4"/>
        </w:rPr>
        <w:t> </w:t>
      </w:r>
      <w:r>
        <w:rPr/>
        <w:t>its</w:t>
      </w:r>
      <w:r>
        <w:rPr>
          <w:spacing w:val="-4"/>
        </w:rPr>
        <w:t> </w:t>
      </w:r>
      <w:r>
        <w:rPr/>
        <w:t>citizens. The</w:t>
      </w:r>
      <w:r>
        <w:rPr>
          <w:spacing w:val="-5"/>
        </w:rPr>
        <w:t> </w:t>
      </w:r>
      <w:r>
        <w:rPr/>
        <w:t>creation</w:t>
      </w:r>
      <w:r>
        <w:rPr>
          <w:spacing w:val="-5"/>
        </w:rPr>
        <w:t> </w:t>
      </w:r>
      <w:r>
        <w:rPr/>
        <w:t>of</w:t>
      </w:r>
      <w:r>
        <w:rPr>
          <w:spacing w:val="-5"/>
        </w:rPr>
        <w:t> </w:t>
      </w:r>
      <w:r>
        <w:rPr/>
        <w:t>regular</w:t>
      </w:r>
      <w:r>
        <w:rPr>
          <w:spacing w:val="-5"/>
        </w:rPr>
        <w:t> </w:t>
      </w:r>
      <w:r>
        <w:rPr/>
        <w:t>systems</w:t>
      </w:r>
      <w:r>
        <w:rPr>
          <w:spacing w:val="-5"/>
        </w:rPr>
        <w:t> </w:t>
      </w:r>
      <w:r>
        <w:rPr/>
        <w:t>of</w:t>
      </w:r>
      <w:r>
        <w:rPr>
          <w:spacing w:val="-5"/>
        </w:rPr>
        <w:t> </w:t>
      </w:r>
      <w:r>
        <w:rPr/>
        <w:t>taxation,</w:t>
      </w:r>
      <w:r>
        <w:rPr>
          <w:spacing w:val="-5"/>
        </w:rPr>
        <w:t> </w:t>
      </w:r>
      <w:r>
        <w:rPr/>
        <w:t>equitably</w:t>
      </w:r>
      <w:r>
        <w:rPr>
          <w:spacing w:val="-5"/>
        </w:rPr>
        <w:t> </w:t>
      </w:r>
      <w:r>
        <w:rPr/>
        <w:t>administered</w:t>
      </w:r>
      <w:r>
        <w:rPr>
          <w:spacing w:val="-5"/>
        </w:rPr>
        <w:t> </w:t>
      </w:r>
      <w:r>
        <w:rPr/>
        <w:t>and</w:t>
      </w:r>
      <w:r>
        <w:rPr>
          <w:spacing w:val="-5"/>
        </w:rPr>
        <w:t> </w:t>
      </w:r>
      <w:r>
        <w:rPr/>
        <w:t>re- sponsive to the citizenry, would probably speed the process. So would the opening of viable career alternatives to military service….</w:t>
      </w:r>
    </w:p>
    <w:p>
      <w:pPr>
        <w:spacing w:after="0" w:line="259" w:lineRule="auto"/>
        <w:sectPr>
          <w:pgSz w:w="8640" w:h="12960"/>
          <w:pgMar w:header="841" w:footer="0" w:top="1060" w:bottom="280" w:left="960" w:right="960"/>
        </w:sectPr>
      </w:pPr>
    </w:p>
    <w:p>
      <w:pPr>
        <w:pStyle w:val="BodyText"/>
        <w:spacing w:before="46"/>
        <w:jc w:val="left"/>
        <w:rPr>
          <w:sz w:val="24"/>
        </w:rPr>
      </w:pPr>
    </w:p>
    <w:p>
      <w:pPr>
        <w:pStyle w:val="Heading3"/>
        <w:ind w:left="340"/>
        <w:jc w:val="left"/>
      </w:pPr>
      <w:r>
        <w:rPr>
          <w:spacing w:val="-2"/>
        </w:rPr>
        <w:t>References</w:t>
      </w:r>
    </w:p>
    <w:p>
      <w:pPr>
        <w:spacing w:line="254" w:lineRule="auto" w:before="220"/>
        <w:ind w:left="519" w:right="118" w:hanging="180"/>
        <w:jc w:val="both"/>
        <w:rPr>
          <w:sz w:val="18"/>
        </w:rPr>
      </w:pPr>
      <w:r>
        <w:rPr>
          <w:spacing w:val="-2"/>
          <w:sz w:val="18"/>
        </w:rPr>
        <w:t>Alapuro,</w:t>
      </w:r>
      <w:r>
        <w:rPr>
          <w:spacing w:val="-10"/>
          <w:sz w:val="18"/>
        </w:rPr>
        <w:t> </w:t>
      </w:r>
      <w:r>
        <w:rPr>
          <w:spacing w:val="-2"/>
          <w:sz w:val="18"/>
        </w:rPr>
        <w:t>Risto.</w:t>
      </w:r>
      <w:r>
        <w:rPr>
          <w:spacing w:val="-9"/>
          <w:sz w:val="18"/>
        </w:rPr>
        <w:t> </w:t>
      </w:r>
      <w:r>
        <w:rPr>
          <w:spacing w:val="-2"/>
          <w:sz w:val="18"/>
        </w:rPr>
        <w:t>1988.</w:t>
      </w:r>
      <w:r>
        <w:rPr>
          <w:spacing w:val="-9"/>
          <w:sz w:val="18"/>
        </w:rPr>
        <w:t> </w:t>
      </w:r>
      <w:r>
        <w:rPr>
          <w:i/>
          <w:spacing w:val="-2"/>
          <w:sz w:val="18"/>
        </w:rPr>
        <w:t>State</w:t>
      </w:r>
      <w:r>
        <w:rPr>
          <w:i/>
          <w:spacing w:val="-9"/>
          <w:sz w:val="18"/>
        </w:rPr>
        <w:t> </w:t>
      </w:r>
      <w:r>
        <w:rPr>
          <w:i/>
          <w:spacing w:val="-2"/>
          <w:sz w:val="18"/>
        </w:rPr>
        <w:t>and</w:t>
      </w:r>
      <w:r>
        <w:rPr>
          <w:i/>
          <w:spacing w:val="-10"/>
          <w:sz w:val="18"/>
        </w:rPr>
        <w:t> </w:t>
      </w:r>
      <w:r>
        <w:rPr>
          <w:i/>
          <w:spacing w:val="-2"/>
          <w:sz w:val="18"/>
        </w:rPr>
        <w:t>Revolution</w:t>
      </w:r>
      <w:r>
        <w:rPr>
          <w:i/>
          <w:spacing w:val="-9"/>
          <w:sz w:val="18"/>
        </w:rPr>
        <w:t> </w:t>
      </w:r>
      <w:r>
        <w:rPr>
          <w:i/>
          <w:spacing w:val="-2"/>
          <w:sz w:val="18"/>
        </w:rPr>
        <w:t>in</w:t>
      </w:r>
      <w:r>
        <w:rPr>
          <w:i/>
          <w:spacing w:val="-9"/>
          <w:sz w:val="18"/>
        </w:rPr>
        <w:t> </w:t>
      </w:r>
      <w:r>
        <w:rPr>
          <w:i/>
          <w:spacing w:val="-2"/>
          <w:sz w:val="18"/>
        </w:rPr>
        <w:t>Finland.</w:t>
      </w:r>
      <w:r>
        <w:rPr>
          <w:i/>
          <w:spacing w:val="-9"/>
          <w:sz w:val="18"/>
        </w:rPr>
        <w:t> </w:t>
      </w:r>
      <w:r>
        <w:rPr>
          <w:spacing w:val="-2"/>
          <w:sz w:val="18"/>
        </w:rPr>
        <w:t>Berkeley,</w:t>
      </w:r>
      <w:r>
        <w:rPr>
          <w:spacing w:val="-10"/>
          <w:sz w:val="18"/>
        </w:rPr>
        <w:t> </w:t>
      </w:r>
      <w:r>
        <w:rPr>
          <w:spacing w:val="-2"/>
          <w:sz w:val="18"/>
        </w:rPr>
        <w:t>California:</w:t>
      </w:r>
      <w:r>
        <w:rPr>
          <w:spacing w:val="-9"/>
          <w:sz w:val="18"/>
        </w:rPr>
        <w:t> </w:t>
      </w:r>
      <w:r>
        <w:rPr>
          <w:spacing w:val="-2"/>
          <w:sz w:val="18"/>
        </w:rPr>
        <w:t>University</w:t>
      </w:r>
      <w:r>
        <w:rPr>
          <w:spacing w:val="-9"/>
          <w:sz w:val="18"/>
        </w:rPr>
        <w:t> </w:t>
      </w:r>
      <w:r>
        <w:rPr>
          <w:spacing w:val="-2"/>
          <w:sz w:val="18"/>
        </w:rPr>
        <w:t>of </w:t>
      </w:r>
      <w:r>
        <w:rPr>
          <w:sz w:val="18"/>
        </w:rPr>
        <w:t>California</w:t>
      </w:r>
      <w:r>
        <w:rPr>
          <w:spacing w:val="-6"/>
          <w:sz w:val="18"/>
        </w:rPr>
        <w:t> </w:t>
      </w:r>
      <w:r>
        <w:rPr>
          <w:sz w:val="18"/>
        </w:rPr>
        <w:t>Press.</w:t>
      </w:r>
    </w:p>
    <w:p>
      <w:pPr>
        <w:spacing w:before="1"/>
        <w:ind w:left="339" w:right="0" w:firstLine="0"/>
        <w:jc w:val="both"/>
        <w:rPr>
          <w:i/>
          <w:sz w:val="18"/>
        </w:rPr>
      </w:pPr>
      <w:r>
        <w:rPr>
          <w:w w:val="90"/>
          <w:sz w:val="18"/>
        </w:rPr>
        <w:t>Anderson,</w:t>
      </w:r>
      <w:r>
        <w:rPr>
          <w:spacing w:val="9"/>
          <w:sz w:val="18"/>
        </w:rPr>
        <w:t> </w:t>
      </w:r>
      <w:r>
        <w:rPr>
          <w:w w:val="90"/>
          <w:sz w:val="18"/>
        </w:rPr>
        <w:t>Lisa.</w:t>
      </w:r>
      <w:r>
        <w:rPr>
          <w:spacing w:val="10"/>
          <w:sz w:val="18"/>
        </w:rPr>
        <w:t> </w:t>
      </w:r>
      <w:r>
        <w:rPr>
          <w:w w:val="90"/>
          <w:sz w:val="18"/>
        </w:rPr>
        <w:t>1986.</w:t>
      </w:r>
      <w:r>
        <w:rPr>
          <w:spacing w:val="9"/>
          <w:sz w:val="18"/>
        </w:rPr>
        <w:t> </w:t>
      </w:r>
      <w:r>
        <w:rPr>
          <w:i/>
          <w:w w:val="90"/>
          <w:sz w:val="18"/>
        </w:rPr>
        <w:t>The</w:t>
      </w:r>
      <w:r>
        <w:rPr>
          <w:i/>
          <w:spacing w:val="6"/>
          <w:sz w:val="18"/>
        </w:rPr>
        <w:t> </w:t>
      </w:r>
      <w:r>
        <w:rPr>
          <w:i/>
          <w:w w:val="90"/>
          <w:sz w:val="18"/>
        </w:rPr>
        <w:t>State</w:t>
      </w:r>
      <w:r>
        <w:rPr>
          <w:i/>
          <w:spacing w:val="6"/>
          <w:sz w:val="18"/>
        </w:rPr>
        <w:t> </w:t>
      </w:r>
      <w:r>
        <w:rPr>
          <w:i/>
          <w:w w:val="90"/>
          <w:sz w:val="18"/>
        </w:rPr>
        <w:t>and</w:t>
      </w:r>
      <w:r>
        <w:rPr>
          <w:i/>
          <w:spacing w:val="6"/>
          <w:sz w:val="18"/>
        </w:rPr>
        <w:t> </w:t>
      </w:r>
      <w:r>
        <w:rPr>
          <w:i/>
          <w:w w:val="90"/>
          <w:sz w:val="18"/>
        </w:rPr>
        <w:t>Social</w:t>
      </w:r>
      <w:r>
        <w:rPr>
          <w:i/>
          <w:spacing w:val="6"/>
          <w:sz w:val="18"/>
        </w:rPr>
        <w:t> </w:t>
      </w:r>
      <w:r>
        <w:rPr>
          <w:i/>
          <w:w w:val="90"/>
          <w:sz w:val="18"/>
        </w:rPr>
        <w:t>Transformation</w:t>
      </w:r>
      <w:r>
        <w:rPr>
          <w:i/>
          <w:spacing w:val="5"/>
          <w:sz w:val="18"/>
        </w:rPr>
        <w:t> </w:t>
      </w:r>
      <w:r>
        <w:rPr>
          <w:i/>
          <w:w w:val="90"/>
          <w:sz w:val="18"/>
        </w:rPr>
        <w:t>in</w:t>
      </w:r>
      <w:r>
        <w:rPr>
          <w:i/>
          <w:spacing w:val="6"/>
          <w:sz w:val="18"/>
        </w:rPr>
        <w:t> </w:t>
      </w:r>
      <w:r>
        <w:rPr>
          <w:i/>
          <w:w w:val="90"/>
          <w:sz w:val="18"/>
        </w:rPr>
        <w:t>Tunisia</w:t>
      </w:r>
      <w:r>
        <w:rPr>
          <w:i/>
          <w:spacing w:val="6"/>
          <w:sz w:val="18"/>
        </w:rPr>
        <w:t> </w:t>
      </w:r>
      <w:r>
        <w:rPr>
          <w:i/>
          <w:w w:val="90"/>
          <w:sz w:val="18"/>
        </w:rPr>
        <w:t>and</w:t>
      </w:r>
      <w:r>
        <w:rPr>
          <w:i/>
          <w:spacing w:val="6"/>
          <w:sz w:val="18"/>
        </w:rPr>
        <w:t> </w:t>
      </w:r>
      <w:r>
        <w:rPr>
          <w:i/>
          <w:w w:val="90"/>
          <w:sz w:val="18"/>
        </w:rPr>
        <w:t>Libya,</w:t>
      </w:r>
      <w:r>
        <w:rPr>
          <w:i/>
          <w:spacing w:val="6"/>
          <w:sz w:val="18"/>
        </w:rPr>
        <w:t> </w:t>
      </w:r>
      <w:r>
        <w:rPr>
          <w:i/>
          <w:spacing w:val="-2"/>
          <w:w w:val="90"/>
          <w:sz w:val="18"/>
        </w:rPr>
        <w:t>1830–1980.</w:t>
      </w:r>
    </w:p>
    <w:p>
      <w:pPr>
        <w:spacing w:before="13"/>
        <w:ind w:left="519" w:right="0" w:firstLine="0"/>
        <w:jc w:val="both"/>
        <w:rPr>
          <w:sz w:val="18"/>
        </w:rPr>
      </w:pPr>
      <w:r>
        <w:rPr>
          <w:spacing w:val="-2"/>
          <w:sz w:val="18"/>
        </w:rPr>
        <w:t>Princeton,</w:t>
      </w:r>
      <w:r>
        <w:rPr>
          <w:spacing w:val="4"/>
          <w:sz w:val="18"/>
        </w:rPr>
        <w:t> </w:t>
      </w:r>
      <w:r>
        <w:rPr>
          <w:spacing w:val="-2"/>
          <w:sz w:val="18"/>
        </w:rPr>
        <w:t>New</w:t>
      </w:r>
      <w:r>
        <w:rPr>
          <w:spacing w:val="4"/>
          <w:sz w:val="18"/>
        </w:rPr>
        <w:t> </w:t>
      </w:r>
      <w:r>
        <w:rPr>
          <w:spacing w:val="-2"/>
          <w:sz w:val="18"/>
        </w:rPr>
        <w:t>Jersey:</w:t>
      </w:r>
      <w:r>
        <w:rPr>
          <w:spacing w:val="4"/>
          <w:sz w:val="18"/>
        </w:rPr>
        <w:t> </w:t>
      </w:r>
      <w:r>
        <w:rPr>
          <w:spacing w:val="-2"/>
          <w:sz w:val="18"/>
        </w:rPr>
        <w:t>Princeton</w:t>
      </w:r>
      <w:r>
        <w:rPr>
          <w:spacing w:val="4"/>
          <w:sz w:val="18"/>
        </w:rPr>
        <w:t> </w:t>
      </w:r>
      <w:r>
        <w:rPr>
          <w:spacing w:val="-2"/>
          <w:sz w:val="18"/>
        </w:rPr>
        <w:t>University</w:t>
      </w:r>
      <w:r>
        <w:rPr>
          <w:spacing w:val="5"/>
          <w:sz w:val="18"/>
        </w:rPr>
        <w:t> </w:t>
      </w:r>
      <w:r>
        <w:rPr>
          <w:spacing w:val="-2"/>
          <w:sz w:val="18"/>
        </w:rPr>
        <w:t>Press.</w:t>
      </w:r>
    </w:p>
    <w:p>
      <w:pPr>
        <w:spacing w:line="254" w:lineRule="auto" w:before="13"/>
        <w:ind w:left="519" w:right="119" w:hanging="180"/>
        <w:jc w:val="both"/>
        <w:rPr>
          <w:sz w:val="18"/>
        </w:rPr>
      </w:pPr>
      <w:r>
        <w:rPr>
          <w:spacing w:val="-4"/>
          <w:sz w:val="18"/>
        </w:rPr>
        <w:t>Ayoob,</w:t>
      </w:r>
      <w:r>
        <w:rPr>
          <w:spacing w:val="-7"/>
          <w:sz w:val="18"/>
        </w:rPr>
        <w:t> </w:t>
      </w:r>
      <w:r>
        <w:rPr>
          <w:spacing w:val="-4"/>
          <w:sz w:val="18"/>
        </w:rPr>
        <w:t>Mohammed.</w:t>
      </w:r>
      <w:r>
        <w:rPr>
          <w:spacing w:val="-7"/>
          <w:sz w:val="18"/>
        </w:rPr>
        <w:t> </w:t>
      </w:r>
      <w:r>
        <w:rPr>
          <w:spacing w:val="-4"/>
          <w:sz w:val="18"/>
        </w:rPr>
        <w:t>1989.</w:t>
      </w:r>
      <w:r>
        <w:rPr>
          <w:spacing w:val="-7"/>
          <w:sz w:val="18"/>
        </w:rPr>
        <w:t> </w:t>
      </w:r>
      <w:r>
        <w:rPr>
          <w:spacing w:val="-4"/>
          <w:sz w:val="18"/>
        </w:rPr>
        <w:t>“The</w:t>
      </w:r>
      <w:r>
        <w:rPr>
          <w:spacing w:val="-7"/>
          <w:sz w:val="18"/>
        </w:rPr>
        <w:t> </w:t>
      </w:r>
      <w:r>
        <w:rPr>
          <w:spacing w:val="-4"/>
          <w:sz w:val="18"/>
        </w:rPr>
        <w:t>Third</w:t>
      </w:r>
      <w:r>
        <w:rPr>
          <w:spacing w:val="-7"/>
          <w:sz w:val="18"/>
        </w:rPr>
        <w:t> </w:t>
      </w:r>
      <w:r>
        <w:rPr>
          <w:spacing w:val="-4"/>
          <w:sz w:val="18"/>
        </w:rPr>
        <w:t>World</w:t>
      </w:r>
      <w:r>
        <w:rPr>
          <w:spacing w:val="-7"/>
          <w:sz w:val="18"/>
        </w:rPr>
        <w:t> </w:t>
      </w:r>
      <w:r>
        <w:rPr>
          <w:spacing w:val="-4"/>
          <w:sz w:val="18"/>
        </w:rPr>
        <w:t>in</w:t>
      </w:r>
      <w:r>
        <w:rPr>
          <w:spacing w:val="-7"/>
          <w:sz w:val="18"/>
        </w:rPr>
        <w:t> </w:t>
      </w:r>
      <w:r>
        <w:rPr>
          <w:spacing w:val="-4"/>
          <w:sz w:val="18"/>
        </w:rPr>
        <w:t>the</w:t>
      </w:r>
      <w:r>
        <w:rPr>
          <w:spacing w:val="-7"/>
          <w:sz w:val="18"/>
        </w:rPr>
        <w:t> </w:t>
      </w:r>
      <w:r>
        <w:rPr>
          <w:spacing w:val="-4"/>
          <w:sz w:val="18"/>
        </w:rPr>
        <w:t>System</w:t>
      </w:r>
      <w:r>
        <w:rPr>
          <w:spacing w:val="-7"/>
          <w:sz w:val="18"/>
        </w:rPr>
        <w:t> </w:t>
      </w:r>
      <w:r>
        <w:rPr>
          <w:spacing w:val="-4"/>
          <w:sz w:val="18"/>
        </w:rPr>
        <w:t>of</w:t>
      </w:r>
      <w:r>
        <w:rPr>
          <w:spacing w:val="-7"/>
          <w:sz w:val="18"/>
        </w:rPr>
        <w:t> </w:t>
      </w:r>
      <w:r>
        <w:rPr>
          <w:spacing w:val="-4"/>
          <w:sz w:val="18"/>
        </w:rPr>
        <w:t>States:</w:t>
      </w:r>
      <w:r>
        <w:rPr>
          <w:spacing w:val="-7"/>
          <w:sz w:val="18"/>
        </w:rPr>
        <w:t> </w:t>
      </w:r>
      <w:r>
        <w:rPr>
          <w:spacing w:val="-4"/>
          <w:sz w:val="18"/>
        </w:rPr>
        <w:t>Acute</w:t>
      </w:r>
      <w:r>
        <w:rPr>
          <w:spacing w:val="-7"/>
          <w:sz w:val="18"/>
        </w:rPr>
        <w:t> </w:t>
      </w:r>
      <w:r>
        <w:rPr>
          <w:spacing w:val="-4"/>
          <w:sz w:val="18"/>
        </w:rPr>
        <w:t>Schizophrenia </w:t>
      </w:r>
      <w:r>
        <w:rPr>
          <w:spacing w:val="-2"/>
          <w:sz w:val="18"/>
        </w:rPr>
        <w:t>or</w:t>
      </w:r>
      <w:r>
        <w:rPr>
          <w:spacing w:val="-10"/>
          <w:sz w:val="18"/>
        </w:rPr>
        <w:t> </w:t>
      </w:r>
      <w:r>
        <w:rPr>
          <w:spacing w:val="-2"/>
          <w:sz w:val="18"/>
        </w:rPr>
        <w:t>Growing</w:t>
      </w:r>
      <w:r>
        <w:rPr>
          <w:spacing w:val="-9"/>
          <w:sz w:val="18"/>
        </w:rPr>
        <w:t> </w:t>
      </w:r>
      <w:r>
        <w:rPr>
          <w:spacing w:val="-2"/>
          <w:sz w:val="18"/>
        </w:rPr>
        <w:t>Pains?”</w:t>
      </w:r>
      <w:r>
        <w:rPr>
          <w:spacing w:val="-9"/>
          <w:sz w:val="18"/>
        </w:rPr>
        <w:t> </w:t>
      </w:r>
      <w:r>
        <w:rPr>
          <w:i/>
          <w:spacing w:val="-2"/>
          <w:sz w:val="18"/>
        </w:rPr>
        <w:t>International</w:t>
      </w:r>
      <w:r>
        <w:rPr>
          <w:i/>
          <w:spacing w:val="-9"/>
          <w:sz w:val="18"/>
        </w:rPr>
        <w:t> </w:t>
      </w:r>
      <w:r>
        <w:rPr>
          <w:i/>
          <w:spacing w:val="-2"/>
          <w:sz w:val="18"/>
        </w:rPr>
        <w:t>Studies</w:t>
      </w:r>
      <w:r>
        <w:rPr>
          <w:i/>
          <w:spacing w:val="-10"/>
          <w:sz w:val="18"/>
        </w:rPr>
        <w:t> </w:t>
      </w:r>
      <w:r>
        <w:rPr>
          <w:i/>
          <w:spacing w:val="-2"/>
          <w:sz w:val="18"/>
        </w:rPr>
        <w:t>Quarterly</w:t>
      </w:r>
      <w:r>
        <w:rPr>
          <w:i/>
          <w:spacing w:val="-9"/>
          <w:sz w:val="18"/>
        </w:rPr>
        <w:t> </w:t>
      </w:r>
      <w:r>
        <w:rPr>
          <w:spacing w:val="-2"/>
          <w:sz w:val="18"/>
        </w:rPr>
        <w:t>33:</w:t>
      </w:r>
      <w:r>
        <w:rPr>
          <w:spacing w:val="-9"/>
          <w:sz w:val="18"/>
        </w:rPr>
        <w:t> </w:t>
      </w:r>
      <w:r>
        <w:rPr>
          <w:spacing w:val="-2"/>
          <w:sz w:val="18"/>
        </w:rPr>
        <w:t>67–79.</w:t>
      </w:r>
    </w:p>
    <w:p>
      <w:pPr>
        <w:spacing w:line="254" w:lineRule="auto" w:before="1"/>
        <w:ind w:left="519" w:right="118" w:hanging="180"/>
        <w:jc w:val="both"/>
        <w:rPr>
          <w:sz w:val="18"/>
        </w:rPr>
      </w:pPr>
      <w:r>
        <w:rPr>
          <w:sz w:val="18"/>
        </w:rPr>
        <w:t>Cumings, Bruce. 1984. “The Origins and Development of the Northeast Asian Po- litical Economy: Industrial Sectors, Product Cycle, and Political Consequences,” </w:t>
      </w:r>
      <w:r>
        <w:rPr>
          <w:i/>
          <w:sz w:val="18"/>
        </w:rPr>
        <w:t>International</w:t>
      </w:r>
      <w:r>
        <w:rPr>
          <w:i/>
          <w:spacing w:val="-12"/>
          <w:sz w:val="18"/>
        </w:rPr>
        <w:t> </w:t>
      </w:r>
      <w:r>
        <w:rPr>
          <w:i/>
          <w:sz w:val="18"/>
        </w:rPr>
        <w:t>Organization</w:t>
      </w:r>
      <w:r>
        <w:rPr>
          <w:i/>
          <w:spacing w:val="-11"/>
          <w:sz w:val="18"/>
        </w:rPr>
        <w:t> </w:t>
      </w:r>
      <w:r>
        <w:rPr>
          <w:sz w:val="18"/>
        </w:rPr>
        <w:t>38:</w:t>
      </w:r>
      <w:r>
        <w:rPr>
          <w:spacing w:val="-11"/>
          <w:sz w:val="18"/>
        </w:rPr>
        <w:t> </w:t>
      </w:r>
      <w:r>
        <w:rPr>
          <w:sz w:val="18"/>
        </w:rPr>
        <w:t>1–40.</w:t>
      </w:r>
    </w:p>
    <w:p>
      <w:pPr>
        <w:spacing w:line="254" w:lineRule="auto" w:before="2"/>
        <w:ind w:left="519" w:right="119" w:hanging="180"/>
        <w:jc w:val="both"/>
        <w:rPr>
          <w:sz w:val="18"/>
        </w:rPr>
      </w:pPr>
      <w:r>
        <w:rPr>
          <w:sz w:val="18"/>
        </w:rPr>
        <w:t>——— 1988. “Korea and the War Settlement in Northeast Asia,” Working Paper 65, Center for Studies of Social Change, New School for Social Research.</w:t>
      </w:r>
    </w:p>
    <w:p>
      <w:pPr>
        <w:spacing w:line="254" w:lineRule="auto" w:before="1"/>
        <w:ind w:left="519" w:right="118" w:hanging="180"/>
        <w:jc w:val="both"/>
        <w:rPr>
          <w:sz w:val="18"/>
        </w:rPr>
      </w:pPr>
      <w:r>
        <w:rPr>
          <w:sz w:val="18"/>
        </w:rPr>
        <w:t>Dower,</w:t>
      </w:r>
      <w:r>
        <w:rPr>
          <w:spacing w:val="-3"/>
          <w:sz w:val="18"/>
        </w:rPr>
        <w:t> </w:t>
      </w:r>
      <w:r>
        <w:rPr>
          <w:sz w:val="18"/>
        </w:rPr>
        <w:t>John</w:t>
      </w:r>
      <w:r>
        <w:rPr>
          <w:spacing w:val="-3"/>
          <w:sz w:val="18"/>
        </w:rPr>
        <w:t> </w:t>
      </w:r>
      <w:r>
        <w:rPr>
          <w:sz w:val="18"/>
        </w:rPr>
        <w:t>W.</w:t>
      </w:r>
      <w:r>
        <w:rPr>
          <w:spacing w:val="-3"/>
          <w:sz w:val="18"/>
        </w:rPr>
        <w:t> </w:t>
      </w:r>
      <w:r>
        <w:rPr>
          <w:sz w:val="18"/>
        </w:rPr>
        <w:t>1988.</w:t>
      </w:r>
      <w:r>
        <w:rPr>
          <w:spacing w:val="-3"/>
          <w:sz w:val="18"/>
        </w:rPr>
        <w:t> </w:t>
      </w:r>
      <w:r>
        <w:rPr>
          <w:sz w:val="18"/>
        </w:rPr>
        <w:t>“Japan:</w:t>
      </w:r>
      <w:r>
        <w:rPr>
          <w:spacing w:val="-3"/>
          <w:sz w:val="18"/>
        </w:rPr>
        <w:t> </w:t>
      </w:r>
      <w:r>
        <w:rPr>
          <w:sz w:val="18"/>
        </w:rPr>
        <w:t>Legacies</w:t>
      </w:r>
      <w:r>
        <w:rPr>
          <w:spacing w:val="-3"/>
          <w:sz w:val="18"/>
        </w:rPr>
        <w:t> </w:t>
      </w:r>
      <w:r>
        <w:rPr>
          <w:sz w:val="18"/>
        </w:rPr>
        <w:t>of</w:t>
      </w:r>
      <w:r>
        <w:rPr>
          <w:spacing w:val="-3"/>
          <w:sz w:val="18"/>
        </w:rPr>
        <w:t> </w:t>
      </w:r>
      <w:r>
        <w:rPr>
          <w:sz w:val="18"/>
        </w:rPr>
        <w:t>a</w:t>
      </w:r>
      <w:r>
        <w:rPr>
          <w:spacing w:val="-3"/>
          <w:sz w:val="18"/>
        </w:rPr>
        <w:t> </w:t>
      </w:r>
      <w:r>
        <w:rPr>
          <w:sz w:val="18"/>
        </w:rPr>
        <w:t>Lost</w:t>
      </w:r>
      <w:r>
        <w:rPr>
          <w:spacing w:val="-3"/>
          <w:sz w:val="18"/>
        </w:rPr>
        <w:t> </w:t>
      </w:r>
      <w:r>
        <w:rPr>
          <w:sz w:val="18"/>
        </w:rPr>
        <w:t>War,”</w:t>
      </w:r>
      <w:r>
        <w:rPr>
          <w:spacing w:val="-3"/>
          <w:sz w:val="18"/>
        </w:rPr>
        <w:t> </w:t>
      </w:r>
      <w:r>
        <w:rPr>
          <w:sz w:val="18"/>
        </w:rPr>
        <w:t>Working</w:t>
      </w:r>
      <w:r>
        <w:rPr>
          <w:spacing w:val="-3"/>
          <w:sz w:val="18"/>
        </w:rPr>
        <w:t> </w:t>
      </w:r>
      <w:r>
        <w:rPr>
          <w:sz w:val="18"/>
        </w:rPr>
        <w:t>Paper</w:t>
      </w:r>
      <w:r>
        <w:rPr>
          <w:spacing w:val="-3"/>
          <w:sz w:val="18"/>
        </w:rPr>
        <w:t> </w:t>
      </w:r>
      <w:r>
        <w:rPr>
          <w:sz w:val="18"/>
        </w:rPr>
        <w:t>66,</w:t>
      </w:r>
      <w:r>
        <w:rPr>
          <w:spacing w:val="-3"/>
          <w:sz w:val="18"/>
        </w:rPr>
        <w:t> </w:t>
      </w:r>
      <w:r>
        <w:rPr>
          <w:sz w:val="18"/>
        </w:rPr>
        <w:t>Center</w:t>
      </w:r>
      <w:r>
        <w:rPr>
          <w:spacing w:val="-3"/>
          <w:sz w:val="18"/>
        </w:rPr>
        <w:t> </w:t>
      </w:r>
      <w:r>
        <w:rPr>
          <w:sz w:val="18"/>
        </w:rPr>
        <w:t>for Studies of Social Change, New School for Social Research.</w:t>
      </w:r>
    </w:p>
    <w:p>
      <w:pPr>
        <w:spacing w:line="254" w:lineRule="auto" w:before="1"/>
        <w:ind w:left="519" w:right="120" w:hanging="180"/>
        <w:jc w:val="both"/>
        <w:rPr>
          <w:sz w:val="18"/>
        </w:rPr>
      </w:pPr>
      <w:r>
        <w:rPr>
          <w:spacing w:val="-2"/>
          <w:sz w:val="18"/>
        </w:rPr>
        <w:t>Eden,</w:t>
      </w:r>
      <w:r>
        <w:rPr>
          <w:spacing w:val="-3"/>
          <w:sz w:val="18"/>
        </w:rPr>
        <w:t> </w:t>
      </w:r>
      <w:r>
        <w:rPr>
          <w:spacing w:val="-2"/>
          <w:sz w:val="18"/>
        </w:rPr>
        <w:t>Lynn.</w:t>
      </w:r>
      <w:r>
        <w:rPr>
          <w:spacing w:val="-3"/>
          <w:sz w:val="18"/>
        </w:rPr>
        <w:t> </w:t>
      </w:r>
      <w:r>
        <w:rPr>
          <w:spacing w:val="-2"/>
          <w:sz w:val="18"/>
        </w:rPr>
        <w:t>1988.</w:t>
      </w:r>
      <w:r>
        <w:rPr>
          <w:spacing w:val="-3"/>
          <w:sz w:val="18"/>
        </w:rPr>
        <w:t> </w:t>
      </w:r>
      <w:r>
        <w:rPr>
          <w:spacing w:val="-2"/>
          <w:sz w:val="18"/>
        </w:rPr>
        <w:t>“World</w:t>
      </w:r>
      <w:r>
        <w:rPr>
          <w:spacing w:val="-3"/>
          <w:sz w:val="18"/>
        </w:rPr>
        <w:t> </w:t>
      </w:r>
      <w:r>
        <w:rPr>
          <w:spacing w:val="-2"/>
          <w:sz w:val="18"/>
        </w:rPr>
        <w:t>War</w:t>
      </w:r>
      <w:r>
        <w:rPr>
          <w:spacing w:val="-3"/>
          <w:sz w:val="18"/>
        </w:rPr>
        <w:t> </w:t>
      </w:r>
      <w:r>
        <w:rPr>
          <w:spacing w:val="-2"/>
          <w:sz w:val="18"/>
        </w:rPr>
        <w:t>II</w:t>
      </w:r>
      <w:r>
        <w:rPr>
          <w:spacing w:val="-3"/>
          <w:sz w:val="18"/>
        </w:rPr>
        <w:t> </w:t>
      </w:r>
      <w:r>
        <w:rPr>
          <w:spacing w:val="-2"/>
          <w:sz w:val="18"/>
        </w:rPr>
        <w:t>and</w:t>
      </w:r>
      <w:r>
        <w:rPr>
          <w:spacing w:val="-3"/>
          <w:sz w:val="18"/>
        </w:rPr>
        <w:t> </w:t>
      </w:r>
      <w:r>
        <w:rPr>
          <w:spacing w:val="-2"/>
          <w:sz w:val="18"/>
        </w:rPr>
        <w:t>American</w:t>
      </w:r>
      <w:r>
        <w:rPr>
          <w:spacing w:val="-3"/>
          <w:sz w:val="18"/>
        </w:rPr>
        <w:t> </w:t>
      </w:r>
      <w:r>
        <w:rPr>
          <w:spacing w:val="-2"/>
          <w:sz w:val="18"/>
        </w:rPr>
        <w:t>Politics,”</w:t>
      </w:r>
      <w:r>
        <w:rPr>
          <w:spacing w:val="-3"/>
          <w:sz w:val="18"/>
        </w:rPr>
        <w:t> </w:t>
      </w:r>
      <w:r>
        <w:rPr>
          <w:spacing w:val="-2"/>
          <w:sz w:val="18"/>
        </w:rPr>
        <w:t>Working</w:t>
      </w:r>
      <w:r>
        <w:rPr>
          <w:spacing w:val="-3"/>
          <w:sz w:val="18"/>
        </w:rPr>
        <w:t> </w:t>
      </w:r>
      <w:r>
        <w:rPr>
          <w:spacing w:val="-2"/>
          <w:sz w:val="18"/>
        </w:rPr>
        <w:t>Paper</w:t>
      </w:r>
      <w:r>
        <w:rPr>
          <w:spacing w:val="-3"/>
          <w:sz w:val="18"/>
        </w:rPr>
        <w:t> </w:t>
      </w:r>
      <w:r>
        <w:rPr>
          <w:spacing w:val="-2"/>
          <w:sz w:val="18"/>
        </w:rPr>
        <w:t>68,</w:t>
      </w:r>
      <w:r>
        <w:rPr>
          <w:spacing w:val="-3"/>
          <w:sz w:val="18"/>
        </w:rPr>
        <w:t> </w:t>
      </w:r>
      <w:r>
        <w:rPr>
          <w:spacing w:val="-2"/>
          <w:sz w:val="18"/>
        </w:rPr>
        <w:t>Center</w:t>
      </w:r>
      <w:r>
        <w:rPr>
          <w:spacing w:val="-3"/>
          <w:sz w:val="18"/>
        </w:rPr>
        <w:t> </w:t>
      </w:r>
      <w:r>
        <w:rPr>
          <w:spacing w:val="-2"/>
          <w:sz w:val="18"/>
        </w:rPr>
        <w:t>for </w:t>
      </w:r>
      <w:r>
        <w:rPr>
          <w:sz w:val="18"/>
        </w:rPr>
        <w:t>Studies of Social Change, New School for Social Research.</w:t>
      </w:r>
    </w:p>
    <w:p>
      <w:pPr>
        <w:spacing w:line="254" w:lineRule="auto" w:before="1"/>
        <w:ind w:left="519" w:right="118" w:hanging="180"/>
        <w:jc w:val="both"/>
        <w:rPr>
          <w:sz w:val="18"/>
        </w:rPr>
      </w:pPr>
      <w:r>
        <w:rPr>
          <w:sz w:val="18"/>
        </w:rPr>
        <w:t>Gallo, Carmenza. 1985. “The State in an Enclave Economy: Political Instability in Bolivia</w:t>
      </w:r>
      <w:r>
        <w:rPr>
          <w:spacing w:val="-1"/>
          <w:sz w:val="18"/>
        </w:rPr>
        <w:t> </w:t>
      </w:r>
      <w:r>
        <w:rPr>
          <w:sz w:val="18"/>
        </w:rPr>
        <w:t>from</w:t>
      </w:r>
      <w:r>
        <w:rPr>
          <w:spacing w:val="-1"/>
          <w:sz w:val="18"/>
        </w:rPr>
        <w:t> </w:t>
      </w:r>
      <w:r>
        <w:rPr>
          <w:sz w:val="18"/>
        </w:rPr>
        <w:t>1900</w:t>
      </w:r>
      <w:r>
        <w:rPr>
          <w:spacing w:val="-1"/>
          <w:sz w:val="18"/>
        </w:rPr>
        <w:t> </w:t>
      </w:r>
      <w:r>
        <w:rPr>
          <w:sz w:val="18"/>
        </w:rPr>
        <w:t>to</w:t>
      </w:r>
      <w:r>
        <w:rPr>
          <w:spacing w:val="-1"/>
          <w:sz w:val="18"/>
        </w:rPr>
        <w:t> </w:t>
      </w:r>
      <w:r>
        <w:rPr>
          <w:sz w:val="18"/>
        </w:rPr>
        <w:t>1950,”</w:t>
      </w:r>
      <w:r>
        <w:rPr>
          <w:spacing w:val="-1"/>
          <w:sz w:val="18"/>
        </w:rPr>
        <w:t> </w:t>
      </w:r>
      <w:r>
        <w:rPr>
          <w:sz w:val="18"/>
        </w:rPr>
        <w:t>Unpublished</w:t>
      </w:r>
      <w:r>
        <w:rPr>
          <w:spacing w:val="-1"/>
          <w:sz w:val="18"/>
        </w:rPr>
        <w:t> </w:t>
      </w:r>
      <w:r>
        <w:rPr>
          <w:sz w:val="18"/>
        </w:rPr>
        <w:t>doctoral</w:t>
      </w:r>
      <w:r>
        <w:rPr>
          <w:spacing w:val="-1"/>
          <w:sz w:val="18"/>
        </w:rPr>
        <w:t> </w:t>
      </w:r>
      <w:r>
        <w:rPr>
          <w:sz w:val="18"/>
        </w:rPr>
        <w:t>dissertation</w:t>
      </w:r>
      <w:r>
        <w:rPr>
          <w:spacing w:val="-1"/>
          <w:sz w:val="18"/>
        </w:rPr>
        <w:t> </w:t>
      </w:r>
      <w:r>
        <w:rPr>
          <w:sz w:val="18"/>
        </w:rPr>
        <w:t>in</w:t>
      </w:r>
      <w:r>
        <w:rPr>
          <w:spacing w:val="-1"/>
          <w:sz w:val="18"/>
        </w:rPr>
        <w:t> </w:t>
      </w:r>
      <w:r>
        <w:rPr>
          <w:sz w:val="18"/>
        </w:rPr>
        <w:t>sociology,</w:t>
      </w:r>
      <w:r>
        <w:rPr>
          <w:spacing w:val="-1"/>
          <w:sz w:val="18"/>
        </w:rPr>
        <w:t> </w:t>
      </w:r>
      <w:r>
        <w:rPr>
          <w:sz w:val="18"/>
        </w:rPr>
        <w:t>Boston </w:t>
      </w:r>
      <w:r>
        <w:rPr>
          <w:spacing w:val="-2"/>
          <w:sz w:val="18"/>
        </w:rPr>
        <w:t>University.</w:t>
      </w:r>
    </w:p>
    <w:p>
      <w:pPr>
        <w:spacing w:before="2"/>
        <w:ind w:left="339" w:right="0" w:firstLine="0"/>
        <w:jc w:val="both"/>
        <w:rPr>
          <w:sz w:val="18"/>
        </w:rPr>
      </w:pPr>
      <w:r>
        <w:rPr>
          <w:sz w:val="18"/>
        </w:rPr>
        <w:t>Houweling,</w:t>
      </w:r>
      <w:r>
        <w:rPr>
          <w:spacing w:val="5"/>
          <w:sz w:val="18"/>
        </w:rPr>
        <w:t> </w:t>
      </w:r>
      <w:r>
        <w:rPr>
          <w:sz w:val="18"/>
        </w:rPr>
        <w:t>Henk</w:t>
      </w:r>
      <w:r>
        <w:rPr>
          <w:spacing w:val="5"/>
          <w:sz w:val="18"/>
        </w:rPr>
        <w:t> </w:t>
      </w:r>
      <w:r>
        <w:rPr>
          <w:sz w:val="18"/>
        </w:rPr>
        <w:t>and</w:t>
      </w:r>
      <w:r>
        <w:rPr>
          <w:spacing w:val="6"/>
          <w:sz w:val="18"/>
        </w:rPr>
        <w:t> </w:t>
      </w:r>
      <w:r>
        <w:rPr>
          <w:sz w:val="18"/>
        </w:rPr>
        <w:t>Jan</w:t>
      </w:r>
      <w:r>
        <w:rPr>
          <w:spacing w:val="5"/>
          <w:sz w:val="18"/>
        </w:rPr>
        <w:t> </w:t>
      </w:r>
      <w:r>
        <w:rPr>
          <w:sz w:val="18"/>
        </w:rPr>
        <w:t>G.</w:t>
      </w:r>
      <w:r>
        <w:rPr>
          <w:spacing w:val="6"/>
          <w:sz w:val="18"/>
        </w:rPr>
        <w:t> </w:t>
      </w:r>
      <w:r>
        <w:rPr>
          <w:sz w:val="18"/>
        </w:rPr>
        <w:t>Siccama.</w:t>
      </w:r>
      <w:r>
        <w:rPr>
          <w:spacing w:val="5"/>
          <w:sz w:val="18"/>
        </w:rPr>
        <w:t> </w:t>
      </w:r>
      <w:r>
        <w:rPr>
          <w:sz w:val="18"/>
        </w:rPr>
        <w:t>1988.</w:t>
      </w:r>
      <w:r>
        <w:rPr>
          <w:spacing w:val="6"/>
          <w:sz w:val="18"/>
        </w:rPr>
        <w:t> </w:t>
      </w:r>
      <w:r>
        <w:rPr>
          <w:sz w:val="18"/>
        </w:rPr>
        <w:t>“Power</w:t>
      </w:r>
      <w:r>
        <w:rPr>
          <w:spacing w:val="5"/>
          <w:sz w:val="18"/>
        </w:rPr>
        <w:t> </w:t>
      </w:r>
      <w:r>
        <w:rPr>
          <w:sz w:val="18"/>
        </w:rPr>
        <w:t>Transitions</w:t>
      </w:r>
      <w:r>
        <w:rPr>
          <w:spacing w:val="6"/>
          <w:sz w:val="18"/>
        </w:rPr>
        <w:t> </w:t>
      </w:r>
      <w:r>
        <w:rPr>
          <w:sz w:val="18"/>
        </w:rPr>
        <w:t>as</w:t>
      </w:r>
      <w:r>
        <w:rPr>
          <w:spacing w:val="5"/>
          <w:sz w:val="18"/>
        </w:rPr>
        <w:t> </w:t>
      </w:r>
      <w:r>
        <w:rPr>
          <w:sz w:val="18"/>
        </w:rPr>
        <w:t>a</w:t>
      </w:r>
      <w:r>
        <w:rPr>
          <w:spacing w:val="6"/>
          <w:sz w:val="18"/>
        </w:rPr>
        <w:t> </w:t>
      </w:r>
      <w:r>
        <w:rPr>
          <w:sz w:val="18"/>
        </w:rPr>
        <w:t>Cause</w:t>
      </w:r>
      <w:r>
        <w:rPr>
          <w:spacing w:val="5"/>
          <w:sz w:val="18"/>
        </w:rPr>
        <w:t> </w:t>
      </w:r>
      <w:r>
        <w:rPr>
          <w:sz w:val="18"/>
        </w:rPr>
        <w:t>of</w:t>
      </w:r>
      <w:r>
        <w:rPr>
          <w:spacing w:val="6"/>
          <w:sz w:val="18"/>
        </w:rPr>
        <w:t> </w:t>
      </w:r>
      <w:r>
        <w:rPr>
          <w:spacing w:val="-2"/>
          <w:sz w:val="18"/>
        </w:rPr>
        <w:t>War,”</w:t>
      </w:r>
    </w:p>
    <w:p>
      <w:pPr>
        <w:spacing w:before="13"/>
        <w:ind w:left="519" w:right="0" w:firstLine="0"/>
        <w:jc w:val="both"/>
        <w:rPr>
          <w:sz w:val="18"/>
        </w:rPr>
      </w:pPr>
      <w:r>
        <w:rPr>
          <w:i/>
          <w:w w:val="85"/>
          <w:sz w:val="18"/>
        </w:rPr>
        <w:t>Journal</w:t>
      </w:r>
      <w:r>
        <w:rPr>
          <w:i/>
          <w:spacing w:val="4"/>
          <w:sz w:val="18"/>
        </w:rPr>
        <w:t> </w:t>
      </w:r>
      <w:r>
        <w:rPr>
          <w:i/>
          <w:w w:val="85"/>
          <w:sz w:val="18"/>
        </w:rPr>
        <w:t>of</w:t>
      </w:r>
      <w:r>
        <w:rPr>
          <w:i/>
          <w:spacing w:val="4"/>
          <w:sz w:val="18"/>
        </w:rPr>
        <w:t> </w:t>
      </w:r>
      <w:r>
        <w:rPr>
          <w:i/>
          <w:w w:val="85"/>
          <w:sz w:val="18"/>
        </w:rPr>
        <w:t>Confiict</w:t>
      </w:r>
      <w:r>
        <w:rPr>
          <w:i/>
          <w:spacing w:val="4"/>
          <w:sz w:val="18"/>
        </w:rPr>
        <w:t> </w:t>
      </w:r>
      <w:r>
        <w:rPr>
          <w:i/>
          <w:w w:val="85"/>
          <w:sz w:val="18"/>
        </w:rPr>
        <w:t>Resolution</w:t>
      </w:r>
      <w:r>
        <w:rPr>
          <w:i/>
          <w:spacing w:val="4"/>
          <w:sz w:val="18"/>
        </w:rPr>
        <w:t> </w:t>
      </w:r>
      <w:r>
        <w:rPr>
          <w:w w:val="85"/>
          <w:sz w:val="18"/>
        </w:rPr>
        <w:t>32:</w:t>
      </w:r>
      <w:r>
        <w:rPr>
          <w:spacing w:val="8"/>
          <w:sz w:val="18"/>
        </w:rPr>
        <w:t> </w:t>
      </w:r>
      <w:r>
        <w:rPr>
          <w:spacing w:val="-2"/>
          <w:w w:val="85"/>
          <w:sz w:val="18"/>
        </w:rPr>
        <w:t>87–102.</w:t>
      </w:r>
    </w:p>
    <w:p>
      <w:pPr>
        <w:spacing w:line="254" w:lineRule="auto" w:before="13"/>
        <w:ind w:left="519" w:right="118" w:hanging="180"/>
        <w:jc w:val="both"/>
        <w:rPr>
          <w:sz w:val="18"/>
        </w:rPr>
      </w:pPr>
      <w:r>
        <w:rPr>
          <w:sz w:val="18"/>
        </w:rPr>
        <w:t>Levine,</w:t>
      </w:r>
      <w:r>
        <w:rPr>
          <w:spacing w:val="-2"/>
          <w:sz w:val="18"/>
        </w:rPr>
        <w:t> </w:t>
      </w:r>
      <w:r>
        <w:rPr>
          <w:sz w:val="18"/>
        </w:rPr>
        <w:t>Steven.</w:t>
      </w:r>
      <w:r>
        <w:rPr>
          <w:spacing w:val="-2"/>
          <w:sz w:val="18"/>
        </w:rPr>
        <w:t> </w:t>
      </w:r>
      <w:r>
        <w:rPr>
          <w:sz w:val="18"/>
        </w:rPr>
        <w:t>1988.</w:t>
      </w:r>
      <w:r>
        <w:rPr>
          <w:spacing w:val="-2"/>
          <w:sz w:val="18"/>
        </w:rPr>
        <w:t> </w:t>
      </w:r>
      <w:r>
        <w:rPr>
          <w:sz w:val="18"/>
        </w:rPr>
        <w:t>“War</w:t>
      </w:r>
      <w:r>
        <w:rPr>
          <w:spacing w:val="-2"/>
          <w:sz w:val="18"/>
        </w:rPr>
        <w:t> </w:t>
      </w:r>
      <w:r>
        <w:rPr>
          <w:sz w:val="18"/>
        </w:rPr>
        <w:t>Settlement</w:t>
      </w:r>
      <w:r>
        <w:rPr>
          <w:spacing w:val="-2"/>
          <w:sz w:val="18"/>
        </w:rPr>
        <w:t> </w:t>
      </w:r>
      <w:r>
        <w:rPr>
          <w:sz w:val="18"/>
        </w:rPr>
        <w:t>and</w:t>
      </w:r>
      <w:r>
        <w:rPr>
          <w:spacing w:val="-2"/>
          <w:sz w:val="18"/>
        </w:rPr>
        <w:t> </w:t>
      </w:r>
      <w:r>
        <w:rPr>
          <w:sz w:val="18"/>
        </w:rPr>
        <w:t>State</w:t>
      </w:r>
      <w:r>
        <w:rPr>
          <w:spacing w:val="-2"/>
          <w:sz w:val="18"/>
        </w:rPr>
        <w:t> </w:t>
      </w:r>
      <w:r>
        <w:rPr>
          <w:sz w:val="18"/>
        </w:rPr>
        <w:t>Structure:</w:t>
      </w:r>
      <w:r>
        <w:rPr>
          <w:spacing w:val="-2"/>
          <w:sz w:val="18"/>
        </w:rPr>
        <w:t> </w:t>
      </w:r>
      <w:r>
        <w:rPr>
          <w:sz w:val="18"/>
        </w:rPr>
        <w:t>The</w:t>
      </w:r>
      <w:r>
        <w:rPr>
          <w:spacing w:val="-2"/>
          <w:sz w:val="18"/>
        </w:rPr>
        <w:t> </w:t>
      </w:r>
      <w:r>
        <w:rPr>
          <w:sz w:val="18"/>
        </w:rPr>
        <w:t>Case</w:t>
      </w:r>
      <w:r>
        <w:rPr>
          <w:spacing w:val="-2"/>
          <w:sz w:val="18"/>
        </w:rPr>
        <w:t> </w:t>
      </w:r>
      <w:r>
        <w:rPr>
          <w:sz w:val="18"/>
        </w:rPr>
        <w:t>of</w:t>
      </w:r>
      <w:r>
        <w:rPr>
          <w:spacing w:val="-2"/>
          <w:sz w:val="18"/>
        </w:rPr>
        <w:t> </w:t>
      </w:r>
      <w:r>
        <w:rPr>
          <w:sz w:val="18"/>
        </w:rPr>
        <w:t>China</w:t>
      </w:r>
      <w:r>
        <w:rPr>
          <w:spacing w:val="-2"/>
          <w:sz w:val="18"/>
        </w:rPr>
        <w:t> </w:t>
      </w:r>
      <w:r>
        <w:rPr>
          <w:sz w:val="18"/>
        </w:rPr>
        <w:t>and</w:t>
      </w:r>
      <w:r>
        <w:rPr>
          <w:spacing w:val="-2"/>
          <w:sz w:val="18"/>
        </w:rPr>
        <w:t> </w:t>
      </w:r>
      <w:r>
        <w:rPr>
          <w:sz w:val="18"/>
        </w:rPr>
        <w:t>the </w:t>
      </w:r>
      <w:r>
        <w:rPr>
          <w:spacing w:val="-2"/>
          <w:sz w:val="18"/>
        </w:rPr>
        <w:t>Termination</w:t>
      </w:r>
      <w:r>
        <w:rPr>
          <w:spacing w:val="-10"/>
          <w:sz w:val="18"/>
        </w:rPr>
        <w:t> </w:t>
      </w:r>
      <w:r>
        <w:rPr>
          <w:spacing w:val="-2"/>
          <w:sz w:val="18"/>
        </w:rPr>
        <w:t>of</w:t>
      </w:r>
      <w:r>
        <w:rPr>
          <w:spacing w:val="-9"/>
          <w:sz w:val="18"/>
        </w:rPr>
        <w:t> </w:t>
      </w:r>
      <w:r>
        <w:rPr>
          <w:spacing w:val="-2"/>
          <w:sz w:val="18"/>
        </w:rPr>
        <w:t>World</w:t>
      </w:r>
      <w:r>
        <w:rPr>
          <w:spacing w:val="-9"/>
          <w:sz w:val="18"/>
        </w:rPr>
        <w:t> </w:t>
      </w:r>
      <w:r>
        <w:rPr>
          <w:spacing w:val="-2"/>
          <w:sz w:val="18"/>
        </w:rPr>
        <w:t>War</w:t>
      </w:r>
      <w:r>
        <w:rPr>
          <w:spacing w:val="-9"/>
          <w:sz w:val="18"/>
        </w:rPr>
        <w:t> </w:t>
      </w:r>
      <w:r>
        <w:rPr>
          <w:spacing w:val="-2"/>
          <w:sz w:val="18"/>
        </w:rPr>
        <w:t>II,”</w:t>
      </w:r>
      <w:r>
        <w:rPr>
          <w:spacing w:val="-10"/>
          <w:sz w:val="18"/>
        </w:rPr>
        <w:t> </w:t>
      </w:r>
      <w:r>
        <w:rPr>
          <w:spacing w:val="-2"/>
          <w:sz w:val="18"/>
        </w:rPr>
        <w:t>Working</w:t>
      </w:r>
      <w:r>
        <w:rPr>
          <w:spacing w:val="-9"/>
          <w:sz w:val="18"/>
        </w:rPr>
        <w:t> </w:t>
      </w:r>
      <w:r>
        <w:rPr>
          <w:spacing w:val="-2"/>
          <w:sz w:val="18"/>
        </w:rPr>
        <w:t>Paper</w:t>
      </w:r>
      <w:r>
        <w:rPr>
          <w:spacing w:val="-9"/>
          <w:sz w:val="18"/>
        </w:rPr>
        <w:t> </w:t>
      </w:r>
      <w:r>
        <w:rPr>
          <w:spacing w:val="-2"/>
          <w:sz w:val="18"/>
        </w:rPr>
        <w:t>62,</w:t>
      </w:r>
      <w:r>
        <w:rPr>
          <w:spacing w:val="-9"/>
          <w:sz w:val="18"/>
        </w:rPr>
        <w:t> </w:t>
      </w:r>
      <w:r>
        <w:rPr>
          <w:i/>
          <w:spacing w:val="-2"/>
          <w:sz w:val="18"/>
        </w:rPr>
        <w:t>Center</w:t>
      </w:r>
      <w:r>
        <w:rPr>
          <w:i/>
          <w:spacing w:val="-10"/>
          <w:sz w:val="18"/>
        </w:rPr>
        <w:t> </w:t>
      </w:r>
      <w:r>
        <w:rPr>
          <w:i/>
          <w:spacing w:val="-2"/>
          <w:sz w:val="18"/>
        </w:rPr>
        <w:t>for</w:t>
      </w:r>
      <w:r>
        <w:rPr>
          <w:i/>
          <w:spacing w:val="-9"/>
          <w:sz w:val="18"/>
        </w:rPr>
        <w:t> </w:t>
      </w:r>
      <w:r>
        <w:rPr>
          <w:i/>
          <w:spacing w:val="-2"/>
          <w:sz w:val="18"/>
        </w:rPr>
        <w:t>Studies</w:t>
      </w:r>
      <w:r>
        <w:rPr>
          <w:i/>
          <w:spacing w:val="-9"/>
          <w:sz w:val="18"/>
        </w:rPr>
        <w:t> </w:t>
      </w:r>
      <w:r>
        <w:rPr>
          <w:i/>
          <w:spacing w:val="-2"/>
          <w:sz w:val="18"/>
        </w:rPr>
        <w:t>of</w:t>
      </w:r>
      <w:r>
        <w:rPr>
          <w:i/>
          <w:spacing w:val="-9"/>
          <w:sz w:val="18"/>
        </w:rPr>
        <w:t> </w:t>
      </w:r>
      <w:r>
        <w:rPr>
          <w:i/>
          <w:spacing w:val="-2"/>
          <w:sz w:val="18"/>
        </w:rPr>
        <w:t>Social</w:t>
      </w:r>
      <w:r>
        <w:rPr>
          <w:i/>
          <w:spacing w:val="-10"/>
          <w:sz w:val="18"/>
        </w:rPr>
        <w:t> </w:t>
      </w:r>
      <w:r>
        <w:rPr>
          <w:i/>
          <w:spacing w:val="-2"/>
          <w:sz w:val="18"/>
        </w:rPr>
        <w:t>Change</w:t>
      </w:r>
      <w:r>
        <w:rPr>
          <w:spacing w:val="-2"/>
          <w:sz w:val="18"/>
        </w:rPr>
        <w:t>, </w:t>
      </w:r>
      <w:r>
        <w:rPr>
          <w:sz w:val="18"/>
        </w:rPr>
        <w:t>New School for Social Research.</w:t>
      </w:r>
    </w:p>
    <w:p>
      <w:pPr>
        <w:spacing w:line="254" w:lineRule="auto" w:before="1"/>
        <w:ind w:left="519" w:right="118" w:hanging="180"/>
        <w:jc w:val="both"/>
        <w:rPr>
          <w:sz w:val="18"/>
        </w:rPr>
      </w:pPr>
      <w:r>
        <w:rPr>
          <w:spacing w:val="-2"/>
          <w:sz w:val="18"/>
        </w:rPr>
        <w:t>Levy,</w:t>
      </w:r>
      <w:r>
        <w:rPr>
          <w:spacing w:val="-8"/>
          <w:sz w:val="18"/>
        </w:rPr>
        <w:t> </w:t>
      </w:r>
      <w:r>
        <w:rPr>
          <w:spacing w:val="-2"/>
          <w:sz w:val="18"/>
        </w:rPr>
        <w:t>Jack.</w:t>
      </w:r>
      <w:r>
        <w:rPr>
          <w:spacing w:val="-8"/>
          <w:sz w:val="18"/>
        </w:rPr>
        <w:t> </w:t>
      </w:r>
      <w:r>
        <w:rPr>
          <w:spacing w:val="-2"/>
          <w:sz w:val="18"/>
        </w:rPr>
        <w:t>1989.</w:t>
      </w:r>
      <w:r>
        <w:rPr>
          <w:spacing w:val="-8"/>
          <w:sz w:val="18"/>
        </w:rPr>
        <w:t> </w:t>
      </w:r>
      <w:r>
        <w:rPr>
          <w:spacing w:val="-2"/>
          <w:sz w:val="18"/>
        </w:rPr>
        <w:t>“The</w:t>
      </w:r>
      <w:r>
        <w:rPr>
          <w:spacing w:val="-8"/>
          <w:sz w:val="18"/>
        </w:rPr>
        <w:t> </w:t>
      </w:r>
      <w:r>
        <w:rPr>
          <w:spacing w:val="-2"/>
          <w:sz w:val="18"/>
        </w:rPr>
        <w:t>Causes</w:t>
      </w:r>
      <w:r>
        <w:rPr>
          <w:spacing w:val="-8"/>
          <w:sz w:val="18"/>
        </w:rPr>
        <w:t> </w:t>
      </w:r>
      <w:r>
        <w:rPr>
          <w:spacing w:val="-2"/>
          <w:sz w:val="18"/>
        </w:rPr>
        <w:t>of</w:t>
      </w:r>
      <w:r>
        <w:rPr>
          <w:spacing w:val="-8"/>
          <w:sz w:val="18"/>
        </w:rPr>
        <w:t> </w:t>
      </w:r>
      <w:r>
        <w:rPr>
          <w:spacing w:val="-2"/>
          <w:sz w:val="18"/>
        </w:rPr>
        <w:t>War:</w:t>
      </w:r>
      <w:r>
        <w:rPr>
          <w:spacing w:val="-8"/>
          <w:sz w:val="18"/>
        </w:rPr>
        <w:t> </w:t>
      </w:r>
      <w:r>
        <w:rPr>
          <w:spacing w:val="-2"/>
          <w:sz w:val="18"/>
        </w:rPr>
        <w:t>A</w:t>
      </w:r>
      <w:r>
        <w:rPr>
          <w:spacing w:val="-8"/>
          <w:sz w:val="18"/>
        </w:rPr>
        <w:t> </w:t>
      </w:r>
      <w:r>
        <w:rPr>
          <w:spacing w:val="-2"/>
          <w:sz w:val="18"/>
        </w:rPr>
        <w:t>Review</w:t>
      </w:r>
      <w:r>
        <w:rPr>
          <w:spacing w:val="-8"/>
          <w:sz w:val="18"/>
        </w:rPr>
        <w:t> </w:t>
      </w:r>
      <w:r>
        <w:rPr>
          <w:spacing w:val="-2"/>
          <w:sz w:val="18"/>
        </w:rPr>
        <w:t>of</w:t>
      </w:r>
      <w:r>
        <w:rPr>
          <w:spacing w:val="-8"/>
          <w:sz w:val="18"/>
        </w:rPr>
        <w:t> </w:t>
      </w:r>
      <w:r>
        <w:rPr>
          <w:spacing w:val="-2"/>
          <w:sz w:val="18"/>
        </w:rPr>
        <w:t>Theories</w:t>
      </w:r>
      <w:r>
        <w:rPr>
          <w:spacing w:val="-8"/>
          <w:sz w:val="18"/>
        </w:rPr>
        <w:t> </w:t>
      </w:r>
      <w:r>
        <w:rPr>
          <w:spacing w:val="-2"/>
          <w:sz w:val="18"/>
        </w:rPr>
        <w:t>and</w:t>
      </w:r>
      <w:r>
        <w:rPr>
          <w:spacing w:val="-8"/>
          <w:sz w:val="18"/>
        </w:rPr>
        <w:t> </w:t>
      </w:r>
      <w:r>
        <w:rPr>
          <w:spacing w:val="-2"/>
          <w:sz w:val="18"/>
        </w:rPr>
        <w:t>Evidence,”</w:t>
      </w:r>
      <w:r>
        <w:rPr>
          <w:spacing w:val="-8"/>
          <w:sz w:val="18"/>
        </w:rPr>
        <w:t> </w:t>
      </w:r>
      <w:r>
        <w:rPr>
          <w:spacing w:val="-2"/>
          <w:sz w:val="18"/>
        </w:rPr>
        <w:t>in</w:t>
      </w:r>
      <w:r>
        <w:rPr>
          <w:spacing w:val="-8"/>
          <w:sz w:val="18"/>
        </w:rPr>
        <w:t> </w:t>
      </w:r>
      <w:r>
        <w:rPr>
          <w:spacing w:val="-2"/>
          <w:sz w:val="18"/>
        </w:rPr>
        <w:t>Philip</w:t>
      </w:r>
      <w:r>
        <w:rPr>
          <w:spacing w:val="-8"/>
          <w:sz w:val="18"/>
        </w:rPr>
        <w:t> </w:t>
      </w:r>
      <w:r>
        <w:rPr>
          <w:spacing w:val="-2"/>
          <w:sz w:val="18"/>
        </w:rPr>
        <w:t>E. Tetlock</w:t>
      </w:r>
      <w:r>
        <w:rPr>
          <w:spacing w:val="-10"/>
          <w:sz w:val="18"/>
        </w:rPr>
        <w:t> </w:t>
      </w:r>
      <w:r>
        <w:rPr>
          <w:i/>
          <w:spacing w:val="-2"/>
          <w:sz w:val="18"/>
        </w:rPr>
        <w:t>et</w:t>
      </w:r>
      <w:r>
        <w:rPr>
          <w:i/>
          <w:spacing w:val="-9"/>
          <w:sz w:val="18"/>
        </w:rPr>
        <w:t> </w:t>
      </w:r>
      <w:r>
        <w:rPr>
          <w:i/>
          <w:spacing w:val="-2"/>
          <w:sz w:val="18"/>
        </w:rPr>
        <w:t>al</w:t>
      </w:r>
      <w:r>
        <w:rPr>
          <w:spacing w:val="-2"/>
          <w:sz w:val="18"/>
        </w:rPr>
        <w:t>.,</w:t>
      </w:r>
      <w:r>
        <w:rPr>
          <w:spacing w:val="-9"/>
          <w:sz w:val="18"/>
        </w:rPr>
        <w:t> </w:t>
      </w:r>
      <w:r>
        <w:rPr>
          <w:spacing w:val="-2"/>
          <w:sz w:val="18"/>
        </w:rPr>
        <w:t>eds.,</w:t>
      </w:r>
      <w:r>
        <w:rPr>
          <w:spacing w:val="-9"/>
          <w:sz w:val="18"/>
        </w:rPr>
        <w:t> </w:t>
      </w:r>
      <w:r>
        <w:rPr>
          <w:i/>
          <w:spacing w:val="-2"/>
          <w:sz w:val="18"/>
        </w:rPr>
        <w:t>Behavior,</w:t>
      </w:r>
      <w:r>
        <w:rPr>
          <w:i/>
          <w:spacing w:val="-10"/>
          <w:sz w:val="18"/>
        </w:rPr>
        <w:t> </w:t>
      </w:r>
      <w:r>
        <w:rPr>
          <w:i/>
          <w:spacing w:val="-2"/>
          <w:sz w:val="18"/>
        </w:rPr>
        <w:t>Society,</w:t>
      </w:r>
      <w:r>
        <w:rPr>
          <w:i/>
          <w:spacing w:val="-9"/>
          <w:sz w:val="18"/>
        </w:rPr>
        <w:t> </w:t>
      </w:r>
      <w:r>
        <w:rPr>
          <w:i/>
          <w:spacing w:val="-2"/>
          <w:sz w:val="18"/>
        </w:rPr>
        <w:t>and</w:t>
      </w:r>
      <w:r>
        <w:rPr>
          <w:i/>
          <w:spacing w:val="-9"/>
          <w:sz w:val="18"/>
        </w:rPr>
        <w:t> </w:t>
      </w:r>
      <w:r>
        <w:rPr>
          <w:i/>
          <w:spacing w:val="-2"/>
          <w:sz w:val="18"/>
        </w:rPr>
        <w:t>Nuclear</w:t>
      </w:r>
      <w:r>
        <w:rPr>
          <w:i/>
          <w:spacing w:val="-9"/>
          <w:sz w:val="18"/>
        </w:rPr>
        <w:t> </w:t>
      </w:r>
      <w:r>
        <w:rPr>
          <w:i/>
          <w:spacing w:val="-2"/>
          <w:sz w:val="18"/>
        </w:rPr>
        <w:t>War</w:t>
      </w:r>
      <w:r>
        <w:rPr>
          <w:spacing w:val="-2"/>
          <w:sz w:val="18"/>
        </w:rPr>
        <w:t>.</w:t>
      </w:r>
      <w:r>
        <w:rPr>
          <w:spacing w:val="-8"/>
          <w:sz w:val="18"/>
        </w:rPr>
        <w:t> </w:t>
      </w:r>
      <w:r>
        <w:rPr>
          <w:spacing w:val="-2"/>
          <w:sz w:val="18"/>
        </w:rPr>
        <w:t>New</w:t>
      </w:r>
      <w:r>
        <w:rPr>
          <w:spacing w:val="-8"/>
          <w:sz w:val="18"/>
        </w:rPr>
        <w:t> </w:t>
      </w:r>
      <w:r>
        <w:rPr>
          <w:spacing w:val="-2"/>
          <w:sz w:val="18"/>
        </w:rPr>
        <w:t>York:</w:t>
      </w:r>
      <w:r>
        <w:rPr>
          <w:spacing w:val="-8"/>
          <w:sz w:val="18"/>
        </w:rPr>
        <w:t> </w:t>
      </w:r>
      <w:r>
        <w:rPr>
          <w:spacing w:val="-2"/>
          <w:sz w:val="18"/>
        </w:rPr>
        <w:t>Oxford</w:t>
      </w:r>
      <w:r>
        <w:rPr>
          <w:spacing w:val="-8"/>
          <w:sz w:val="18"/>
        </w:rPr>
        <w:t> </w:t>
      </w:r>
      <w:r>
        <w:rPr>
          <w:spacing w:val="-2"/>
          <w:sz w:val="18"/>
        </w:rPr>
        <w:t>University Press.</w:t>
      </w:r>
    </w:p>
    <w:p>
      <w:pPr>
        <w:spacing w:line="254" w:lineRule="auto" w:before="2"/>
        <w:ind w:left="519" w:right="119" w:hanging="180"/>
        <w:jc w:val="both"/>
        <w:rPr>
          <w:sz w:val="18"/>
        </w:rPr>
      </w:pPr>
      <w:r>
        <w:rPr>
          <w:sz w:val="18"/>
        </w:rPr>
        <w:t>Moul, William Brian. 1988. “Balances of Power and the Escalation to War of Serious </w:t>
      </w:r>
      <w:r>
        <w:rPr>
          <w:spacing w:val="-2"/>
          <w:sz w:val="18"/>
        </w:rPr>
        <w:t>Disputes among the European Great Powers, 1815–1939: Some Evidence,” </w:t>
      </w:r>
      <w:r>
        <w:rPr>
          <w:i/>
          <w:spacing w:val="-2"/>
          <w:sz w:val="18"/>
        </w:rPr>
        <w:t>American </w:t>
      </w:r>
      <w:r>
        <w:rPr>
          <w:i/>
          <w:w w:val="90"/>
          <w:sz w:val="18"/>
        </w:rPr>
        <w:t>Journal of Political Science </w:t>
      </w:r>
      <w:r>
        <w:rPr>
          <w:w w:val="90"/>
          <w:sz w:val="18"/>
        </w:rPr>
        <w:t>32: 241–75.</w:t>
      </w:r>
    </w:p>
    <w:p>
      <w:pPr>
        <w:spacing w:line="254" w:lineRule="auto" w:before="2"/>
        <w:ind w:left="519" w:right="119" w:hanging="180"/>
        <w:jc w:val="both"/>
        <w:rPr>
          <w:sz w:val="18"/>
        </w:rPr>
      </w:pPr>
      <w:r>
        <w:rPr>
          <w:spacing w:val="-2"/>
          <w:sz w:val="18"/>
        </w:rPr>
        <w:t>Nunn,</w:t>
      </w:r>
      <w:r>
        <w:rPr>
          <w:spacing w:val="-3"/>
          <w:sz w:val="18"/>
        </w:rPr>
        <w:t> </w:t>
      </w:r>
      <w:r>
        <w:rPr>
          <w:spacing w:val="-2"/>
          <w:sz w:val="18"/>
        </w:rPr>
        <w:t>Frederick</w:t>
      </w:r>
      <w:r>
        <w:rPr>
          <w:spacing w:val="-3"/>
          <w:sz w:val="18"/>
        </w:rPr>
        <w:t> </w:t>
      </w:r>
      <w:r>
        <w:rPr>
          <w:spacing w:val="-2"/>
          <w:sz w:val="18"/>
        </w:rPr>
        <w:t>M.</w:t>
      </w:r>
      <w:r>
        <w:rPr>
          <w:spacing w:val="-3"/>
          <w:sz w:val="18"/>
        </w:rPr>
        <w:t> </w:t>
      </w:r>
      <w:r>
        <w:rPr>
          <w:spacing w:val="-2"/>
          <w:sz w:val="18"/>
        </w:rPr>
        <w:t>1971.</w:t>
      </w:r>
      <w:r>
        <w:rPr>
          <w:spacing w:val="-3"/>
          <w:sz w:val="18"/>
        </w:rPr>
        <w:t> </w:t>
      </w:r>
      <w:r>
        <w:rPr>
          <w:spacing w:val="-2"/>
          <w:sz w:val="18"/>
        </w:rPr>
        <w:t>“The</w:t>
      </w:r>
      <w:r>
        <w:rPr>
          <w:spacing w:val="-3"/>
          <w:sz w:val="18"/>
        </w:rPr>
        <w:t> </w:t>
      </w:r>
      <w:r>
        <w:rPr>
          <w:spacing w:val="-2"/>
          <w:sz w:val="18"/>
        </w:rPr>
        <w:t>Latin</w:t>
      </w:r>
      <w:r>
        <w:rPr>
          <w:spacing w:val="-3"/>
          <w:sz w:val="18"/>
        </w:rPr>
        <w:t> </w:t>
      </w:r>
      <w:r>
        <w:rPr>
          <w:spacing w:val="-2"/>
          <w:sz w:val="18"/>
        </w:rPr>
        <w:t>American</w:t>
      </w:r>
      <w:r>
        <w:rPr>
          <w:spacing w:val="-3"/>
          <w:sz w:val="18"/>
        </w:rPr>
        <w:t> </w:t>
      </w:r>
      <w:r>
        <w:rPr>
          <w:spacing w:val="-2"/>
          <w:sz w:val="18"/>
        </w:rPr>
        <w:t>Military</w:t>
      </w:r>
      <w:r>
        <w:rPr>
          <w:spacing w:val="-3"/>
          <w:sz w:val="18"/>
        </w:rPr>
        <w:t> </w:t>
      </w:r>
      <w:r>
        <w:rPr>
          <w:spacing w:val="-2"/>
          <w:sz w:val="18"/>
        </w:rPr>
        <w:t>Establishment:</w:t>
      </w:r>
      <w:r>
        <w:rPr>
          <w:spacing w:val="-3"/>
          <w:sz w:val="18"/>
        </w:rPr>
        <w:t> </w:t>
      </w:r>
      <w:r>
        <w:rPr>
          <w:spacing w:val="-2"/>
          <w:sz w:val="18"/>
        </w:rPr>
        <w:t>Some</w:t>
      </w:r>
      <w:r>
        <w:rPr>
          <w:spacing w:val="-3"/>
          <w:sz w:val="18"/>
        </w:rPr>
        <w:t> </w:t>
      </w:r>
      <w:r>
        <w:rPr>
          <w:spacing w:val="-2"/>
          <w:sz w:val="18"/>
        </w:rPr>
        <w:t>Thoughts </w:t>
      </w:r>
      <w:r>
        <w:rPr>
          <w:spacing w:val="-4"/>
          <w:sz w:val="18"/>
        </w:rPr>
        <w:t>on the Origins of its Socio-Political Role and an Illustrative Bibliographical Essay,” </w:t>
      </w:r>
      <w:r>
        <w:rPr>
          <w:i/>
          <w:spacing w:val="-4"/>
          <w:sz w:val="18"/>
        </w:rPr>
        <w:t>The </w:t>
      </w:r>
      <w:r>
        <w:rPr>
          <w:i/>
          <w:sz w:val="18"/>
        </w:rPr>
        <w:t>Americas</w:t>
      </w:r>
      <w:r>
        <w:rPr>
          <w:i/>
          <w:spacing w:val="-10"/>
          <w:sz w:val="18"/>
        </w:rPr>
        <w:t> </w:t>
      </w:r>
      <w:r>
        <w:rPr>
          <w:sz w:val="18"/>
        </w:rPr>
        <w:t>28:</w:t>
      </w:r>
      <w:r>
        <w:rPr>
          <w:spacing w:val="-7"/>
          <w:sz w:val="18"/>
        </w:rPr>
        <w:t> </w:t>
      </w:r>
      <w:r>
        <w:rPr>
          <w:sz w:val="18"/>
        </w:rPr>
        <w:t>135–51.</w:t>
      </w:r>
    </w:p>
    <w:p>
      <w:pPr>
        <w:spacing w:line="254" w:lineRule="auto" w:before="1"/>
        <w:ind w:left="519" w:right="118" w:hanging="180"/>
        <w:jc w:val="both"/>
        <w:rPr>
          <w:sz w:val="18"/>
        </w:rPr>
      </w:pPr>
      <w:r>
        <w:rPr>
          <w:sz w:val="18"/>
        </w:rPr>
        <w:t>Organski,</w:t>
      </w:r>
      <w:r>
        <w:rPr>
          <w:spacing w:val="-7"/>
          <w:sz w:val="18"/>
        </w:rPr>
        <w:t> </w:t>
      </w:r>
      <w:r>
        <w:rPr>
          <w:sz w:val="18"/>
        </w:rPr>
        <w:t>A.F.K.,</w:t>
      </w:r>
      <w:r>
        <w:rPr>
          <w:spacing w:val="-7"/>
          <w:sz w:val="18"/>
        </w:rPr>
        <w:t> </w:t>
      </w:r>
      <w:r>
        <w:rPr>
          <w:sz w:val="18"/>
        </w:rPr>
        <w:t>and</w:t>
      </w:r>
      <w:r>
        <w:rPr>
          <w:spacing w:val="-7"/>
          <w:sz w:val="18"/>
        </w:rPr>
        <w:t> </w:t>
      </w:r>
      <w:r>
        <w:rPr>
          <w:sz w:val="18"/>
        </w:rPr>
        <w:t>Jacek</w:t>
      </w:r>
      <w:r>
        <w:rPr>
          <w:spacing w:val="-7"/>
          <w:sz w:val="18"/>
        </w:rPr>
        <w:t> </w:t>
      </w:r>
      <w:r>
        <w:rPr>
          <w:sz w:val="18"/>
        </w:rPr>
        <w:t>Kugler.</w:t>
      </w:r>
      <w:r>
        <w:rPr>
          <w:spacing w:val="-7"/>
          <w:sz w:val="18"/>
        </w:rPr>
        <w:t> </w:t>
      </w:r>
      <w:r>
        <w:rPr>
          <w:sz w:val="18"/>
        </w:rPr>
        <w:t>1980.</w:t>
      </w:r>
      <w:r>
        <w:rPr>
          <w:spacing w:val="-7"/>
          <w:sz w:val="18"/>
        </w:rPr>
        <w:t> </w:t>
      </w:r>
      <w:r>
        <w:rPr>
          <w:i/>
          <w:sz w:val="18"/>
        </w:rPr>
        <w:t>The</w:t>
      </w:r>
      <w:r>
        <w:rPr>
          <w:i/>
          <w:spacing w:val="-9"/>
          <w:sz w:val="18"/>
        </w:rPr>
        <w:t> </w:t>
      </w:r>
      <w:r>
        <w:rPr>
          <w:i/>
          <w:sz w:val="18"/>
        </w:rPr>
        <w:t>War</w:t>
      </w:r>
      <w:r>
        <w:rPr>
          <w:i/>
          <w:spacing w:val="-9"/>
          <w:sz w:val="18"/>
        </w:rPr>
        <w:t> </w:t>
      </w:r>
      <w:r>
        <w:rPr>
          <w:i/>
          <w:sz w:val="18"/>
        </w:rPr>
        <w:t>Ledger.</w:t>
      </w:r>
      <w:r>
        <w:rPr>
          <w:i/>
          <w:spacing w:val="-9"/>
          <w:sz w:val="18"/>
        </w:rPr>
        <w:t> </w:t>
      </w:r>
      <w:r>
        <w:rPr>
          <w:sz w:val="18"/>
        </w:rPr>
        <w:t>Chicago,</w:t>
      </w:r>
      <w:r>
        <w:rPr>
          <w:spacing w:val="-7"/>
          <w:sz w:val="18"/>
        </w:rPr>
        <w:t> </w:t>
      </w:r>
      <w:r>
        <w:rPr>
          <w:sz w:val="18"/>
        </w:rPr>
        <w:t>IL:</w:t>
      </w:r>
      <w:r>
        <w:rPr>
          <w:spacing w:val="-7"/>
          <w:sz w:val="18"/>
        </w:rPr>
        <w:t> </w:t>
      </w:r>
      <w:r>
        <w:rPr>
          <w:sz w:val="18"/>
        </w:rPr>
        <w:t>University</w:t>
      </w:r>
      <w:r>
        <w:rPr>
          <w:spacing w:val="-7"/>
          <w:sz w:val="18"/>
        </w:rPr>
        <w:t> </w:t>
      </w:r>
      <w:r>
        <w:rPr>
          <w:sz w:val="18"/>
        </w:rPr>
        <w:t>of Chicago</w:t>
      </w:r>
      <w:r>
        <w:rPr>
          <w:spacing w:val="-6"/>
          <w:sz w:val="18"/>
        </w:rPr>
        <w:t> </w:t>
      </w:r>
      <w:r>
        <w:rPr>
          <w:sz w:val="18"/>
        </w:rPr>
        <w:t>Press.</w:t>
      </w:r>
    </w:p>
    <w:p>
      <w:pPr>
        <w:spacing w:line="254" w:lineRule="auto" w:before="2"/>
        <w:ind w:left="519" w:right="118" w:hanging="180"/>
        <w:jc w:val="both"/>
        <w:rPr>
          <w:sz w:val="18"/>
        </w:rPr>
      </w:pPr>
      <w:r>
        <w:rPr>
          <w:spacing w:val="-6"/>
          <w:sz w:val="18"/>
        </w:rPr>
        <w:t>Rice,</w:t>
      </w:r>
      <w:r>
        <w:rPr>
          <w:spacing w:val="-1"/>
          <w:sz w:val="18"/>
        </w:rPr>
        <w:t> </w:t>
      </w:r>
      <w:r>
        <w:rPr>
          <w:spacing w:val="-6"/>
          <w:sz w:val="18"/>
        </w:rPr>
        <w:t>Condoleezza.</w:t>
      </w:r>
      <w:r>
        <w:rPr>
          <w:spacing w:val="-1"/>
          <w:sz w:val="18"/>
        </w:rPr>
        <w:t> </w:t>
      </w:r>
      <w:r>
        <w:rPr>
          <w:spacing w:val="-6"/>
          <w:sz w:val="18"/>
        </w:rPr>
        <w:t>1988.</w:t>
      </w:r>
      <w:r>
        <w:rPr>
          <w:spacing w:val="-1"/>
          <w:sz w:val="18"/>
        </w:rPr>
        <w:t> </w:t>
      </w:r>
      <w:r>
        <w:rPr>
          <w:spacing w:val="-6"/>
          <w:sz w:val="18"/>
        </w:rPr>
        <w:t>“The</w:t>
      </w:r>
      <w:r>
        <w:rPr>
          <w:spacing w:val="-1"/>
          <w:sz w:val="18"/>
        </w:rPr>
        <w:t> </w:t>
      </w:r>
      <w:r>
        <w:rPr>
          <w:spacing w:val="-6"/>
          <w:sz w:val="18"/>
        </w:rPr>
        <w:t>Impact</w:t>
      </w:r>
      <w:r>
        <w:rPr>
          <w:spacing w:val="-1"/>
          <w:sz w:val="18"/>
        </w:rPr>
        <w:t> </w:t>
      </w:r>
      <w:r>
        <w:rPr>
          <w:spacing w:val="-6"/>
          <w:sz w:val="18"/>
        </w:rPr>
        <w:t>of</w:t>
      </w:r>
      <w:r>
        <w:rPr>
          <w:spacing w:val="-1"/>
          <w:sz w:val="18"/>
        </w:rPr>
        <w:t> </w:t>
      </w:r>
      <w:r>
        <w:rPr>
          <w:spacing w:val="-6"/>
          <w:sz w:val="18"/>
        </w:rPr>
        <w:t>World</w:t>
      </w:r>
      <w:r>
        <w:rPr>
          <w:spacing w:val="-1"/>
          <w:sz w:val="18"/>
        </w:rPr>
        <w:t> </w:t>
      </w:r>
      <w:r>
        <w:rPr>
          <w:spacing w:val="-6"/>
          <w:sz w:val="18"/>
        </w:rPr>
        <w:t>War</w:t>
      </w:r>
      <w:r>
        <w:rPr>
          <w:spacing w:val="-1"/>
          <w:sz w:val="18"/>
        </w:rPr>
        <w:t> </w:t>
      </w:r>
      <w:r>
        <w:rPr>
          <w:spacing w:val="-6"/>
          <w:sz w:val="18"/>
        </w:rPr>
        <w:t>II</w:t>
      </w:r>
      <w:r>
        <w:rPr>
          <w:spacing w:val="-1"/>
          <w:sz w:val="18"/>
        </w:rPr>
        <w:t> </w:t>
      </w:r>
      <w:r>
        <w:rPr>
          <w:spacing w:val="-6"/>
          <w:sz w:val="18"/>
        </w:rPr>
        <w:t>on</w:t>
      </w:r>
      <w:r>
        <w:rPr>
          <w:spacing w:val="-1"/>
          <w:sz w:val="18"/>
        </w:rPr>
        <w:t> </w:t>
      </w:r>
      <w:r>
        <w:rPr>
          <w:spacing w:val="-6"/>
          <w:sz w:val="18"/>
        </w:rPr>
        <w:t>Soviet</w:t>
      </w:r>
      <w:r>
        <w:rPr>
          <w:spacing w:val="-1"/>
          <w:sz w:val="18"/>
        </w:rPr>
        <w:t> </w:t>
      </w:r>
      <w:r>
        <w:rPr>
          <w:spacing w:val="-6"/>
          <w:sz w:val="18"/>
        </w:rPr>
        <w:t>State</w:t>
      </w:r>
      <w:r>
        <w:rPr>
          <w:spacing w:val="-1"/>
          <w:sz w:val="18"/>
        </w:rPr>
        <w:t> </w:t>
      </w:r>
      <w:r>
        <w:rPr>
          <w:spacing w:val="-6"/>
          <w:sz w:val="18"/>
        </w:rPr>
        <w:t>and</w:t>
      </w:r>
      <w:r>
        <w:rPr>
          <w:spacing w:val="-1"/>
          <w:sz w:val="18"/>
        </w:rPr>
        <w:t> </w:t>
      </w:r>
      <w:r>
        <w:rPr>
          <w:spacing w:val="-6"/>
          <w:sz w:val="18"/>
        </w:rPr>
        <w:t>Society,”</w:t>
      </w:r>
      <w:r>
        <w:rPr>
          <w:spacing w:val="-1"/>
          <w:sz w:val="18"/>
        </w:rPr>
        <w:t> </w:t>
      </w:r>
      <w:r>
        <w:rPr>
          <w:spacing w:val="-6"/>
          <w:sz w:val="18"/>
        </w:rPr>
        <w:t>Work-</w:t>
      </w:r>
      <w:r>
        <w:rPr>
          <w:sz w:val="18"/>
        </w:rPr>
        <w:t> ing</w:t>
      </w:r>
      <w:r>
        <w:rPr>
          <w:spacing w:val="-6"/>
          <w:sz w:val="18"/>
        </w:rPr>
        <w:t> </w:t>
      </w:r>
      <w:r>
        <w:rPr>
          <w:sz w:val="18"/>
        </w:rPr>
        <w:t>Paper</w:t>
      </w:r>
      <w:r>
        <w:rPr>
          <w:spacing w:val="-6"/>
          <w:sz w:val="18"/>
        </w:rPr>
        <w:t> </w:t>
      </w:r>
      <w:r>
        <w:rPr>
          <w:sz w:val="18"/>
        </w:rPr>
        <w:t>69,</w:t>
      </w:r>
      <w:r>
        <w:rPr>
          <w:spacing w:val="-6"/>
          <w:sz w:val="18"/>
        </w:rPr>
        <w:t> </w:t>
      </w:r>
      <w:r>
        <w:rPr>
          <w:sz w:val="18"/>
        </w:rPr>
        <w:t>Center</w:t>
      </w:r>
      <w:r>
        <w:rPr>
          <w:spacing w:val="-6"/>
          <w:sz w:val="18"/>
        </w:rPr>
        <w:t> </w:t>
      </w:r>
      <w:r>
        <w:rPr>
          <w:sz w:val="18"/>
        </w:rPr>
        <w:t>for</w:t>
      </w:r>
      <w:r>
        <w:rPr>
          <w:spacing w:val="-6"/>
          <w:sz w:val="18"/>
        </w:rPr>
        <w:t> </w:t>
      </w:r>
      <w:r>
        <w:rPr>
          <w:sz w:val="18"/>
        </w:rPr>
        <w:t>Studies</w:t>
      </w:r>
      <w:r>
        <w:rPr>
          <w:spacing w:val="-6"/>
          <w:sz w:val="18"/>
        </w:rPr>
        <w:t> </w:t>
      </w:r>
      <w:r>
        <w:rPr>
          <w:sz w:val="18"/>
        </w:rPr>
        <w:t>of</w:t>
      </w:r>
      <w:r>
        <w:rPr>
          <w:spacing w:val="-6"/>
          <w:sz w:val="18"/>
        </w:rPr>
        <w:t> </w:t>
      </w:r>
      <w:r>
        <w:rPr>
          <w:sz w:val="18"/>
        </w:rPr>
        <w:t>Social</w:t>
      </w:r>
      <w:r>
        <w:rPr>
          <w:spacing w:val="-6"/>
          <w:sz w:val="18"/>
        </w:rPr>
        <w:t> </w:t>
      </w:r>
      <w:r>
        <w:rPr>
          <w:sz w:val="18"/>
        </w:rPr>
        <w:t>Change,</w:t>
      </w:r>
      <w:r>
        <w:rPr>
          <w:spacing w:val="-6"/>
          <w:sz w:val="18"/>
        </w:rPr>
        <w:t> </w:t>
      </w:r>
      <w:r>
        <w:rPr>
          <w:sz w:val="18"/>
        </w:rPr>
        <w:t>New</w:t>
      </w:r>
      <w:r>
        <w:rPr>
          <w:spacing w:val="-6"/>
          <w:sz w:val="18"/>
        </w:rPr>
        <w:t> </w:t>
      </w:r>
      <w:r>
        <w:rPr>
          <w:sz w:val="18"/>
        </w:rPr>
        <w:t>School</w:t>
      </w:r>
      <w:r>
        <w:rPr>
          <w:spacing w:val="-6"/>
          <w:sz w:val="18"/>
        </w:rPr>
        <w:t> </w:t>
      </w:r>
      <w:r>
        <w:rPr>
          <w:sz w:val="18"/>
        </w:rPr>
        <w:t>for</w:t>
      </w:r>
      <w:r>
        <w:rPr>
          <w:spacing w:val="-6"/>
          <w:sz w:val="18"/>
        </w:rPr>
        <w:t> </w:t>
      </w:r>
      <w:r>
        <w:rPr>
          <w:sz w:val="18"/>
        </w:rPr>
        <w:t>Social</w:t>
      </w:r>
      <w:r>
        <w:rPr>
          <w:spacing w:val="-6"/>
          <w:sz w:val="18"/>
        </w:rPr>
        <w:t> </w:t>
      </w:r>
      <w:r>
        <w:rPr>
          <w:sz w:val="18"/>
        </w:rPr>
        <w:t>Research.</w:t>
      </w:r>
    </w:p>
    <w:p>
      <w:pPr>
        <w:spacing w:line="254" w:lineRule="auto" w:before="1"/>
        <w:ind w:left="519" w:right="118" w:hanging="180"/>
        <w:jc w:val="both"/>
        <w:rPr>
          <w:sz w:val="18"/>
        </w:rPr>
      </w:pPr>
      <w:r>
        <w:rPr>
          <w:sz w:val="18"/>
        </w:rPr>
        <w:t>Small,</w:t>
      </w:r>
      <w:r>
        <w:rPr>
          <w:spacing w:val="-8"/>
          <w:sz w:val="18"/>
        </w:rPr>
        <w:t> </w:t>
      </w:r>
      <w:r>
        <w:rPr>
          <w:sz w:val="18"/>
        </w:rPr>
        <w:t>Melvin</w:t>
      </w:r>
      <w:r>
        <w:rPr>
          <w:spacing w:val="-8"/>
          <w:sz w:val="18"/>
        </w:rPr>
        <w:t> </w:t>
      </w:r>
      <w:r>
        <w:rPr>
          <w:sz w:val="18"/>
        </w:rPr>
        <w:t>and</w:t>
      </w:r>
      <w:r>
        <w:rPr>
          <w:spacing w:val="-8"/>
          <w:sz w:val="18"/>
        </w:rPr>
        <w:t> </w:t>
      </w:r>
      <w:r>
        <w:rPr>
          <w:sz w:val="18"/>
        </w:rPr>
        <w:t>J.</w:t>
      </w:r>
      <w:r>
        <w:rPr>
          <w:spacing w:val="-8"/>
          <w:sz w:val="18"/>
        </w:rPr>
        <w:t> </w:t>
      </w:r>
      <w:r>
        <w:rPr>
          <w:sz w:val="18"/>
        </w:rPr>
        <w:t>David</w:t>
      </w:r>
      <w:r>
        <w:rPr>
          <w:spacing w:val="-8"/>
          <w:sz w:val="18"/>
        </w:rPr>
        <w:t> </w:t>
      </w:r>
      <w:r>
        <w:rPr>
          <w:sz w:val="18"/>
        </w:rPr>
        <w:t>Singer.</w:t>
      </w:r>
      <w:r>
        <w:rPr>
          <w:spacing w:val="-8"/>
          <w:sz w:val="18"/>
        </w:rPr>
        <w:t> </w:t>
      </w:r>
      <w:r>
        <w:rPr>
          <w:sz w:val="18"/>
        </w:rPr>
        <w:t>1982.</w:t>
      </w:r>
      <w:r>
        <w:rPr>
          <w:spacing w:val="-8"/>
          <w:sz w:val="18"/>
        </w:rPr>
        <w:t> </w:t>
      </w:r>
      <w:r>
        <w:rPr>
          <w:i/>
          <w:sz w:val="18"/>
        </w:rPr>
        <w:t>Resort</w:t>
      </w:r>
      <w:r>
        <w:rPr>
          <w:i/>
          <w:spacing w:val="-10"/>
          <w:sz w:val="18"/>
        </w:rPr>
        <w:t> </w:t>
      </w:r>
      <w:r>
        <w:rPr>
          <w:i/>
          <w:sz w:val="18"/>
        </w:rPr>
        <w:t>to</w:t>
      </w:r>
      <w:r>
        <w:rPr>
          <w:i/>
          <w:spacing w:val="-10"/>
          <w:sz w:val="18"/>
        </w:rPr>
        <w:t> </w:t>
      </w:r>
      <w:r>
        <w:rPr>
          <w:i/>
          <w:sz w:val="18"/>
        </w:rPr>
        <w:t>Arms.</w:t>
      </w:r>
      <w:r>
        <w:rPr>
          <w:i/>
          <w:spacing w:val="-10"/>
          <w:sz w:val="18"/>
        </w:rPr>
        <w:t> </w:t>
      </w:r>
      <w:r>
        <w:rPr>
          <w:i/>
          <w:sz w:val="18"/>
        </w:rPr>
        <w:t>International</w:t>
      </w:r>
      <w:r>
        <w:rPr>
          <w:i/>
          <w:spacing w:val="-10"/>
          <w:sz w:val="18"/>
        </w:rPr>
        <w:t> </w:t>
      </w:r>
      <w:r>
        <w:rPr>
          <w:i/>
          <w:sz w:val="18"/>
        </w:rPr>
        <w:t>and</w:t>
      </w:r>
      <w:r>
        <w:rPr>
          <w:i/>
          <w:spacing w:val="-10"/>
          <w:sz w:val="18"/>
        </w:rPr>
        <w:t> </w:t>
      </w:r>
      <w:r>
        <w:rPr>
          <w:i/>
          <w:sz w:val="18"/>
        </w:rPr>
        <w:t>Civil</w:t>
      </w:r>
      <w:r>
        <w:rPr>
          <w:i/>
          <w:spacing w:val="-10"/>
          <w:sz w:val="18"/>
        </w:rPr>
        <w:t> </w:t>
      </w:r>
      <w:r>
        <w:rPr>
          <w:i/>
          <w:sz w:val="18"/>
        </w:rPr>
        <w:t>Wars, </w:t>
      </w:r>
      <w:r>
        <w:rPr>
          <w:i/>
          <w:spacing w:val="-2"/>
          <w:sz w:val="18"/>
        </w:rPr>
        <w:t>1816–1980.</w:t>
      </w:r>
      <w:r>
        <w:rPr>
          <w:i/>
          <w:spacing w:val="-10"/>
          <w:sz w:val="18"/>
        </w:rPr>
        <w:t> </w:t>
      </w:r>
      <w:r>
        <w:rPr>
          <w:spacing w:val="-2"/>
          <w:sz w:val="18"/>
        </w:rPr>
        <w:t>Beverly</w:t>
      </w:r>
      <w:r>
        <w:rPr>
          <w:spacing w:val="-6"/>
          <w:sz w:val="18"/>
        </w:rPr>
        <w:t> </w:t>
      </w:r>
      <w:r>
        <w:rPr>
          <w:spacing w:val="-2"/>
          <w:sz w:val="18"/>
        </w:rPr>
        <w:t>Hills,</w:t>
      </w:r>
      <w:r>
        <w:rPr>
          <w:spacing w:val="-7"/>
          <w:sz w:val="18"/>
        </w:rPr>
        <w:t> </w:t>
      </w:r>
      <w:r>
        <w:rPr>
          <w:spacing w:val="-2"/>
          <w:sz w:val="18"/>
        </w:rPr>
        <w:t>CA:</w:t>
      </w:r>
      <w:r>
        <w:rPr>
          <w:spacing w:val="-7"/>
          <w:sz w:val="18"/>
        </w:rPr>
        <w:t> </w:t>
      </w:r>
      <w:r>
        <w:rPr>
          <w:spacing w:val="-2"/>
          <w:sz w:val="18"/>
        </w:rPr>
        <w:t>Sage.</w:t>
      </w:r>
    </w:p>
    <w:p>
      <w:pPr>
        <w:spacing w:before="1"/>
        <w:ind w:left="339" w:right="0" w:firstLine="0"/>
        <w:jc w:val="both"/>
        <w:rPr>
          <w:sz w:val="18"/>
        </w:rPr>
      </w:pPr>
      <w:r>
        <w:rPr>
          <w:w w:val="90"/>
          <w:sz w:val="18"/>
        </w:rPr>
        <w:t>Tilly,</w:t>
      </w:r>
      <w:r>
        <w:rPr>
          <w:spacing w:val="14"/>
          <w:sz w:val="18"/>
        </w:rPr>
        <w:t> </w:t>
      </w:r>
      <w:r>
        <w:rPr>
          <w:w w:val="90"/>
          <w:sz w:val="18"/>
        </w:rPr>
        <w:t>Charles.</w:t>
      </w:r>
      <w:r>
        <w:rPr>
          <w:spacing w:val="14"/>
          <w:sz w:val="18"/>
        </w:rPr>
        <w:t> </w:t>
      </w:r>
      <w:r>
        <w:rPr>
          <w:w w:val="90"/>
          <w:sz w:val="18"/>
        </w:rPr>
        <w:t>1986.</w:t>
      </w:r>
      <w:r>
        <w:rPr>
          <w:spacing w:val="14"/>
          <w:sz w:val="18"/>
        </w:rPr>
        <w:t> </w:t>
      </w:r>
      <w:r>
        <w:rPr>
          <w:i/>
          <w:w w:val="90"/>
          <w:sz w:val="18"/>
        </w:rPr>
        <w:t>The</w:t>
      </w:r>
      <w:r>
        <w:rPr>
          <w:i/>
          <w:spacing w:val="9"/>
          <w:sz w:val="18"/>
        </w:rPr>
        <w:t> </w:t>
      </w:r>
      <w:r>
        <w:rPr>
          <w:i/>
          <w:w w:val="90"/>
          <w:sz w:val="18"/>
        </w:rPr>
        <w:t>Contentious</w:t>
      </w:r>
      <w:r>
        <w:rPr>
          <w:i/>
          <w:spacing w:val="10"/>
          <w:sz w:val="18"/>
        </w:rPr>
        <w:t> </w:t>
      </w:r>
      <w:r>
        <w:rPr>
          <w:i/>
          <w:w w:val="90"/>
          <w:sz w:val="18"/>
        </w:rPr>
        <w:t>French.</w:t>
      </w:r>
      <w:r>
        <w:rPr>
          <w:i/>
          <w:spacing w:val="9"/>
          <w:sz w:val="18"/>
        </w:rPr>
        <w:t> </w:t>
      </w:r>
      <w:r>
        <w:rPr>
          <w:w w:val="90"/>
          <w:sz w:val="18"/>
        </w:rPr>
        <w:t>Cambridge:</w:t>
      </w:r>
      <w:r>
        <w:rPr>
          <w:spacing w:val="14"/>
          <w:sz w:val="18"/>
        </w:rPr>
        <w:t> </w:t>
      </w:r>
      <w:r>
        <w:rPr>
          <w:spacing w:val="-2"/>
          <w:w w:val="90"/>
          <w:sz w:val="18"/>
        </w:rPr>
        <w:t>Belknap.</w:t>
      </w:r>
    </w:p>
    <w:p>
      <w:pPr>
        <w:spacing w:line="254" w:lineRule="auto" w:before="13"/>
        <w:ind w:left="519" w:right="118" w:hanging="180"/>
        <w:jc w:val="both"/>
        <w:rPr>
          <w:sz w:val="18"/>
        </w:rPr>
      </w:pPr>
      <w:r>
        <w:rPr>
          <w:w w:val="90"/>
          <w:sz w:val="18"/>
        </w:rPr>
        <w:t>Tilly, Charles, Louise A. Tilly and Richard Tilly. 1975. </w:t>
      </w:r>
      <w:r>
        <w:rPr>
          <w:i/>
          <w:w w:val="90"/>
          <w:sz w:val="18"/>
        </w:rPr>
        <w:t>The Rebellious Century</w:t>
      </w:r>
      <w:r>
        <w:rPr>
          <w:w w:val="90"/>
          <w:sz w:val="18"/>
        </w:rPr>
        <w:t>, </w:t>
      </w:r>
      <w:r>
        <w:rPr>
          <w:i/>
          <w:w w:val="90"/>
          <w:sz w:val="18"/>
        </w:rPr>
        <w:t>1830–1930</w:t>
      </w:r>
      <w:r>
        <w:rPr>
          <w:w w:val="90"/>
          <w:sz w:val="18"/>
        </w:rPr>
        <w:t>. </w:t>
      </w:r>
      <w:r>
        <w:rPr>
          <w:sz w:val="18"/>
        </w:rPr>
        <w:t>Cambridge: Harvard University Press.</w:t>
      </w:r>
    </w:p>
    <w:p>
      <w:pPr>
        <w:spacing w:line="254" w:lineRule="auto" w:before="1"/>
        <w:ind w:left="519" w:right="118" w:hanging="180"/>
        <w:jc w:val="both"/>
        <w:rPr>
          <w:sz w:val="18"/>
        </w:rPr>
      </w:pPr>
      <w:r>
        <w:rPr>
          <w:sz w:val="18"/>
        </w:rPr>
        <w:t>Zolberg,</w:t>
      </w:r>
      <w:r>
        <w:rPr>
          <w:spacing w:val="-10"/>
          <w:sz w:val="18"/>
        </w:rPr>
        <w:t> </w:t>
      </w:r>
      <w:r>
        <w:rPr>
          <w:sz w:val="18"/>
        </w:rPr>
        <w:t>Aristide.</w:t>
      </w:r>
      <w:r>
        <w:rPr>
          <w:spacing w:val="-10"/>
          <w:sz w:val="18"/>
        </w:rPr>
        <w:t> </w:t>
      </w:r>
      <w:r>
        <w:rPr>
          <w:sz w:val="18"/>
        </w:rPr>
        <w:t>1981.</w:t>
      </w:r>
      <w:r>
        <w:rPr>
          <w:spacing w:val="-10"/>
          <w:sz w:val="18"/>
        </w:rPr>
        <w:t> </w:t>
      </w:r>
      <w:r>
        <w:rPr>
          <w:sz w:val="18"/>
        </w:rPr>
        <w:t>“International</w:t>
      </w:r>
      <w:r>
        <w:rPr>
          <w:spacing w:val="-10"/>
          <w:sz w:val="18"/>
        </w:rPr>
        <w:t> </w:t>
      </w:r>
      <w:r>
        <w:rPr>
          <w:sz w:val="18"/>
        </w:rPr>
        <w:t>Migrations</w:t>
      </w:r>
      <w:r>
        <w:rPr>
          <w:spacing w:val="-10"/>
          <w:sz w:val="18"/>
        </w:rPr>
        <w:t> </w:t>
      </w:r>
      <w:r>
        <w:rPr>
          <w:sz w:val="18"/>
        </w:rPr>
        <w:t>in</w:t>
      </w:r>
      <w:r>
        <w:rPr>
          <w:spacing w:val="-10"/>
          <w:sz w:val="18"/>
        </w:rPr>
        <w:t> </w:t>
      </w:r>
      <w:r>
        <w:rPr>
          <w:sz w:val="18"/>
        </w:rPr>
        <w:t>Political</w:t>
      </w:r>
      <w:r>
        <w:rPr>
          <w:spacing w:val="-10"/>
          <w:sz w:val="18"/>
        </w:rPr>
        <w:t> </w:t>
      </w:r>
      <w:r>
        <w:rPr>
          <w:sz w:val="18"/>
        </w:rPr>
        <w:t>Perspective,”</w:t>
      </w:r>
      <w:r>
        <w:rPr>
          <w:spacing w:val="-10"/>
          <w:sz w:val="18"/>
        </w:rPr>
        <w:t> </w:t>
      </w:r>
      <w:r>
        <w:rPr>
          <w:sz w:val="18"/>
        </w:rPr>
        <w:t>in</w:t>
      </w:r>
      <w:r>
        <w:rPr>
          <w:spacing w:val="-10"/>
          <w:sz w:val="18"/>
        </w:rPr>
        <w:t> </w:t>
      </w:r>
      <w:r>
        <w:rPr>
          <w:sz w:val="18"/>
        </w:rPr>
        <w:t>Mary</w:t>
      </w:r>
      <w:r>
        <w:rPr>
          <w:spacing w:val="-10"/>
          <w:sz w:val="18"/>
        </w:rPr>
        <w:t> </w:t>
      </w:r>
      <w:r>
        <w:rPr>
          <w:sz w:val="18"/>
        </w:rPr>
        <w:t>M. </w:t>
      </w:r>
      <w:r>
        <w:rPr>
          <w:w w:val="90"/>
          <w:sz w:val="18"/>
        </w:rPr>
        <w:t>Kritz, Charles B. Keely, and Silvano M. Tomasi, eds., </w:t>
      </w:r>
      <w:r>
        <w:rPr>
          <w:i/>
          <w:w w:val="90"/>
          <w:sz w:val="18"/>
        </w:rPr>
        <w:t>Global Trends in Migration. Theory </w:t>
      </w:r>
      <w:r>
        <w:rPr>
          <w:i/>
          <w:spacing w:val="-4"/>
          <w:sz w:val="18"/>
        </w:rPr>
        <w:t>and Research on International Population Movements. </w:t>
      </w:r>
      <w:r>
        <w:rPr>
          <w:spacing w:val="-4"/>
          <w:sz w:val="18"/>
        </w:rPr>
        <w:t>Staten Island, New York: Center </w:t>
      </w:r>
      <w:r>
        <w:rPr>
          <w:sz w:val="18"/>
        </w:rPr>
        <w:t>for Migration Studies.</w:t>
      </w:r>
    </w:p>
    <w:p>
      <w:pPr>
        <w:spacing w:after="0" w:line="254" w:lineRule="auto"/>
        <w:jc w:val="both"/>
        <w:rPr>
          <w:sz w:val="18"/>
        </w:rPr>
        <w:sectPr>
          <w:pgSz w:w="8640" w:h="12960"/>
          <w:pgMar w:header="841" w:footer="0" w:top="1060" w:bottom="280" w:left="960" w:right="960"/>
        </w:sectPr>
      </w:pPr>
    </w:p>
    <w:p>
      <w:pPr>
        <w:pStyle w:val="BodyText"/>
        <w:jc w:val="left"/>
        <w:rPr>
          <w:sz w:val="20"/>
        </w:rPr>
      </w:pPr>
    </w:p>
    <w:p>
      <w:pPr>
        <w:pStyle w:val="BodyText"/>
        <w:jc w:val="left"/>
        <w:rPr>
          <w:sz w:val="20"/>
        </w:rPr>
      </w:pPr>
    </w:p>
    <w:p>
      <w:pPr>
        <w:pStyle w:val="BodyText"/>
        <w:jc w:val="left"/>
        <w:rPr>
          <w:sz w:val="20"/>
        </w:rPr>
      </w:pPr>
    </w:p>
    <w:p>
      <w:pPr>
        <w:pStyle w:val="BodyText"/>
        <w:spacing w:before="138"/>
        <w:jc w:val="left"/>
        <w:rPr>
          <w:sz w:val="20"/>
        </w:rPr>
      </w:pPr>
    </w:p>
    <w:p>
      <w:pPr>
        <w:spacing w:after="0"/>
        <w:jc w:val="left"/>
        <w:rPr>
          <w:sz w:val="20"/>
        </w:rPr>
        <w:sectPr>
          <w:headerReference w:type="default" r:id="rId53"/>
          <w:pgSz w:w="8640" w:h="12960"/>
          <w:pgMar w:header="0" w:footer="0" w:top="1480" w:bottom="280" w:left="960" w:right="960"/>
        </w:sectPr>
      </w:pPr>
    </w:p>
    <w:p>
      <w:pPr>
        <w:pStyle w:val="Heading1"/>
        <w:spacing w:line="240" w:lineRule="auto" w:before="391"/>
      </w:pPr>
      <w:bookmarkStart w:name="PART III: Democracy" w:id="160"/>
      <w:bookmarkEnd w:id="160"/>
      <w:r>
        <w:rPr/>
      </w:r>
      <w:bookmarkStart w:name="_bookmark142" w:id="161"/>
      <w:bookmarkEnd w:id="161"/>
      <w:r>
        <w:rPr/>
      </w:r>
      <w:hyperlink w:history="true" w:anchor="_bookmark0">
        <w:r>
          <w:rPr>
            <w:spacing w:val="-2"/>
          </w:rPr>
          <w:t>Democracy</w:t>
        </w:r>
      </w:hyperlink>
    </w:p>
    <w:p>
      <w:pPr>
        <w:spacing w:before="36"/>
        <w:ind w:left="120" w:right="0" w:firstLine="0"/>
        <w:jc w:val="left"/>
        <w:rPr>
          <w:rFonts w:ascii="Avenir"/>
          <w:sz w:val="84"/>
        </w:rPr>
      </w:pPr>
      <w:r>
        <w:rPr/>
        <w:br w:type="column"/>
      </w:r>
      <w:hyperlink w:history="true" w:anchor="_bookmark0">
        <w:r>
          <w:rPr>
            <w:rFonts w:ascii="Avenir"/>
            <w:spacing w:val="-5"/>
            <w:sz w:val="84"/>
          </w:rPr>
          <w:t>III</w:t>
        </w:r>
      </w:hyperlink>
    </w:p>
    <w:p>
      <w:pPr>
        <w:spacing w:after="0"/>
        <w:jc w:val="left"/>
        <w:rPr>
          <w:rFonts w:ascii="Avenir"/>
          <w:sz w:val="84"/>
        </w:rPr>
        <w:sectPr>
          <w:type w:val="continuous"/>
          <w:pgSz w:w="8640" w:h="12960"/>
          <w:pgMar w:header="0" w:footer="0" w:top="1480" w:bottom="280" w:left="960" w:right="960"/>
          <w:cols w:num="2" w:equalWidth="0">
            <w:col w:w="2577" w:space="3011"/>
            <w:col w:w="1132"/>
          </w:cols>
        </w:sectPr>
      </w:pPr>
    </w:p>
    <w:p>
      <w:pPr>
        <w:pStyle w:val="BodyText"/>
        <w:jc w:val="left"/>
        <w:rPr>
          <w:rFonts w:ascii="Avenir"/>
          <w:sz w:val="24"/>
        </w:rPr>
      </w:pPr>
    </w:p>
    <w:p>
      <w:pPr>
        <w:pStyle w:val="BodyText"/>
        <w:jc w:val="left"/>
        <w:rPr>
          <w:rFonts w:ascii="Avenir"/>
          <w:sz w:val="24"/>
        </w:rPr>
      </w:pPr>
    </w:p>
    <w:p>
      <w:pPr>
        <w:pStyle w:val="BodyText"/>
        <w:jc w:val="left"/>
        <w:rPr>
          <w:rFonts w:ascii="Avenir"/>
          <w:sz w:val="24"/>
        </w:rPr>
      </w:pPr>
    </w:p>
    <w:p>
      <w:pPr>
        <w:pStyle w:val="BodyText"/>
        <w:spacing w:before="270"/>
        <w:jc w:val="left"/>
        <w:rPr>
          <w:rFonts w:ascii="Avenir"/>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headerReference w:type="even" r:id="rId54"/>
          <w:pgSz w:w="8640" w:h="12960"/>
          <w:pgMar w:header="0" w:footer="0" w:top="1480" w:bottom="280" w:left="960" w:right="960"/>
        </w:sectPr>
      </w:pPr>
    </w:p>
    <w:p>
      <w:pPr>
        <w:pStyle w:val="BodyText"/>
        <w:spacing w:before="542"/>
        <w:jc w:val="left"/>
        <w:rPr>
          <w:i/>
          <w:sz w:val="48"/>
        </w:rPr>
      </w:pPr>
    </w:p>
    <w:p>
      <w:pPr>
        <w:pStyle w:val="Heading1"/>
        <w:tabs>
          <w:tab w:pos="6379" w:val="right" w:leader="none"/>
        </w:tabs>
        <w:spacing w:line="1091" w:lineRule="exact"/>
        <w:rPr>
          <w:rFonts w:ascii="Avenir Heavy"/>
          <w:b/>
          <w:sz w:val="84"/>
        </w:rPr>
      </w:pPr>
      <w:bookmarkStart w:name="9 Democracy Is a Lake" w:id="162"/>
      <w:bookmarkEnd w:id="162"/>
      <w:r>
        <w:rPr/>
      </w:r>
      <w:bookmarkStart w:name="_bookmark143" w:id="163"/>
      <w:bookmarkEnd w:id="163"/>
      <w:r>
        <w:rPr/>
      </w:r>
      <w:hyperlink w:history="true" w:anchor="_bookmark0">
        <w:r>
          <w:rPr/>
          <w:t>Democracy</w:t>
        </w:r>
        <w:r>
          <w:rPr>
            <w:spacing w:val="-4"/>
          </w:rPr>
          <w:t> </w:t>
        </w:r>
        <w:r>
          <w:rPr/>
          <w:t>Is</w:t>
        </w:r>
        <w:r>
          <w:rPr>
            <w:spacing w:val="-3"/>
          </w:rPr>
          <w:t> </w:t>
        </w:r>
        <w:r>
          <w:rPr/>
          <w:t>a</w:t>
        </w:r>
        <w:r>
          <w:rPr>
            <w:spacing w:val="-2"/>
          </w:rPr>
          <w:t> </w:t>
        </w:r>
        <w:r>
          <w:rPr>
            <w:spacing w:val="-4"/>
          </w:rPr>
          <w:t>Lake</w:t>
        </w:r>
        <w:r>
          <w:rPr/>
          <w:tab/>
        </w:r>
        <w:r>
          <w:rPr>
            <w:rFonts w:ascii="Avenir Heavy"/>
            <w:b/>
            <w:spacing w:val="-10"/>
            <w:sz w:val="84"/>
          </w:rPr>
          <w:t>9</w:t>
        </w:r>
      </w:hyperlink>
    </w:p>
    <w:p>
      <w:pPr>
        <w:pStyle w:val="Heading2"/>
        <w:spacing w:line="326" w:lineRule="exact" w:before="0"/>
      </w:pPr>
      <w:hyperlink w:history="true" w:anchor="_bookmark0">
        <w:r>
          <w:rPr/>
          <w:t>Charles</w:t>
        </w:r>
        <w:r>
          <w:rPr>
            <w:spacing w:val="-13"/>
          </w:rPr>
          <w:t> </w:t>
        </w:r>
        <w:r>
          <w:rPr>
            <w:spacing w:val="-2"/>
          </w:rPr>
          <w:t>Tilly</w:t>
        </w:r>
      </w:hyperlink>
    </w:p>
    <w:p>
      <w:pPr>
        <w:pStyle w:val="BodyText"/>
        <w:jc w:val="left"/>
        <w:rPr>
          <w:rFonts w:ascii="Avenir Book"/>
          <w:i/>
        </w:rPr>
      </w:pPr>
    </w:p>
    <w:p>
      <w:pPr>
        <w:pStyle w:val="BodyText"/>
        <w:jc w:val="left"/>
        <w:rPr>
          <w:rFonts w:ascii="Avenir Book"/>
          <w:i/>
        </w:rPr>
      </w:pPr>
    </w:p>
    <w:p>
      <w:pPr>
        <w:pStyle w:val="BodyText"/>
        <w:jc w:val="left"/>
        <w:rPr>
          <w:rFonts w:ascii="Avenir Book"/>
          <w:i/>
        </w:rPr>
      </w:pPr>
    </w:p>
    <w:p>
      <w:pPr>
        <w:pStyle w:val="BodyText"/>
        <w:spacing w:before="82"/>
        <w:jc w:val="left"/>
        <w:rPr>
          <w:rFonts w:ascii="Avenir Book"/>
          <w:i/>
        </w:rPr>
      </w:pPr>
    </w:p>
    <w:p>
      <w:pPr>
        <w:pStyle w:val="BodyText"/>
        <w:spacing w:line="259" w:lineRule="auto"/>
        <w:ind w:left="119" w:right="337"/>
        <w:jc w:val="right"/>
      </w:pPr>
      <w:r>
        <w:rPr/>
        <w:t>Once theorists thought vibrant, viable democracy emerged from centuries </w:t>
      </w:r>
      <w:r>
        <w:rPr>
          <w:spacing w:val="-2"/>
        </w:rPr>
        <w:t>of</w:t>
      </w:r>
      <w:r>
        <w:rPr>
          <w:spacing w:val="-5"/>
        </w:rPr>
        <w:t> </w:t>
      </w:r>
      <w:r>
        <w:rPr>
          <w:spacing w:val="-2"/>
        </w:rPr>
        <w:t>struggle</w:t>
      </w:r>
      <w:r>
        <w:rPr>
          <w:spacing w:val="-5"/>
        </w:rPr>
        <w:t> </w:t>
      </w:r>
      <w:r>
        <w:rPr>
          <w:spacing w:val="-2"/>
        </w:rPr>
        <w:t>or</w:t>
      </w:r>
      <w:r>
        <w:rPr>
          <w:spacing w:val="-5"/>
        </w:rPr>
        <w:t> </w:t>
      </w:r>
      <w:r>
        <w:rPr>
          <w:spacing w:val="-2"/>
        </w:rPr>
        <w:t>maturation.</w:t>
      </w:r>
      <w:r>
        <w:rPr>
          <w:spacing w:val="-5"/>
        </w:rPr>
        <w:t> </w:t>
      </w:r>
      <w:r>
        <w:rPr>
          <w:spacing w:val="-2"/>
        </w:rPr>
        <w:t>In</w:t>
      </w:r>
      <w:r>
        <w:rPr>
          <w:spacing w:val="-5"/>
        </w:rPr>
        <w:t> </w:t>
      </w:r>
      <w:r>
        <w:rPr>
          <w:spacing w:val="-2"/>
        </w:rPr>
        <w:t>such</w:t>
      </w:r>
      <w:r>
        <w:rPr>
          <w:spacing w:val="-5"/>
        </w:rPr>
        <w:t> </w:t>
      </w:r>
      <w:r>
        <w:rPr>
          <w:spacing w:val="-2"/>
        </w:rPr>
        <w:t>formulations</w:t>
      </w:r>
      <w:r>
        <w:rPr>
          <w:spacing w:val="-5"/>
        </w:rPr>
        <w:t> </w:t>
      </w:r>
      <w:r>
        <w:rPr>
          <w:spacing w:val="-2"/>
        </w:rPr>
        <w:t>as</w:t>
      </w:r>
      <w:r>
        <w:rPr>
          <w:spacing w:val="-5"/>
        </w:rPr>
        <w:t> </w:t>
      </w:r>
      <w:r>
        <w:rPr>
          <w:spacing w:val="-2"/>
        </w:rPr>
        <w:t>Barrington</w:t>
      </w:r>
      <w:r>
        <w:rPr>
          <w:spacing w:val="-5"/>
        </w:rPr>
        <w:t> </w:t>
      </w:r>
      <w:r>
        <w:rPr>
          <w:spacing w:val="-2"/>
        </w:rPr>
        <w:t>Moore’s,</w:t>
      </w:r>
      <w:r>
        <w:rPr>
          <w:spacing w:val="-5"/>
        </w:rPr>
        <w:t> </w:t>
      </w:r>
      <w:r>
        <w:rPr>
          <w:spacing w:val="-2"/>
        </w:rPr>
        <w:t>class and</w:t>
      </w:r>
      <w:r>
        <w:rPr>
          <w:spacing w:val="-16"/>
        </w:rPr>
        <w:t> </w:t>
      </w:r>
      <w:r>
        <w:rPr>
          <w:spacing w:val="-2"/>
        </w:rPr>
        <w:t>politics</w:t>
      </w:r>
      <w:r>
        <w:rPr>
          <w:spacing w:val="-16"/>
        </w:rPr>
        <w:t> </w:t>
      </w:r>
      <w:r>
        <w:rPr>
          <w:spacing w:val="-2"/>
        </w:rPr>
        <w:t>interacted</w:t>
      </w:r>
      <w:r>
        <w:rPr>
          <w:spacing w:val="-16"/>
        </w:rPr>
        <w:t> </w:t>
      </w:r>
      <w:r>
        <w:rPr>
          <w:spacing w:val="-2"/>
        </w:rPr>
        <w:t>over</w:t>
      </w:r>
      <w:r>
        <w:rPr>
          <w:spacing w:val="-16"/>
        </w:rPr>
        <w:t> </w:t>
      </w:r>
      <w:r>
        <w:rPr>
          <w:spacing w:val="-2"/>
        </w:rPr>
        <w:t>hundreds</w:t>
      </w:r>
      <w:r>
        <w:rPr>
          <w:spacing w:val="-16"/>
        </w:rPr>
        <w:t> </w:t>
      </w:r>
      <w:r>
        <w:rPr>
          <w:spacing w:val="-2"/>
        </w:rPr>
        <w:t>of</w:t>
      </w:r>
      <w:r>
        <w:rPr>
          <w:spacing w:val="-16"/>
        </w:rPr>
        <w:t> </w:t>
      </w:r>
      <w:r>
        <w:rPr>
          <w:spacing w:val="-2"/>
        </w:rPr>
        <w:t>years</w:t>
      </w:r>
      <w:r>
        <w:rPr>
          <w:spacing w:val="-16"/>
        </w:rPr>
        <w:t> </w:t>
      </w:r>
      <w:r>
        <w:rPr>
          <w:spacing w:val="-2"/>
        </w:rPr>
        <w:t>to</w:t>
      </w:r>
      <w:r>
        <w:rPr>
          <w:spacing w:val="-16"/>
        </w:rPr>
        <w:t> </w:t>
      </w:r>
      <w:r>
        <w:rPr>
          <w:spacing w:val="-2"/>
        </w:rPr>
        <w:t>create</w:t>
      </w:r>
      <w:r>
        <w:rPr>
          <w:spacing w:val="-16"/>
        </w:rPr>
        <w:t> </w:t>
      </w:r>
      <w:r>
        <w:rPr>
          <w:spacing w:val="-2"/>
        </w:rPr>
        <w:t>democracy</w:t>
      </w:r>
      <w:r>
        <w:rPr>
          <w:spacing w:val="-16"/>
        </w:rPr>
        <w:t> </w:t>
      </w:r>
      <w:r>
        <w:rPr>
          <w:spacing w:val="-2"/>
        </w:rPr>
        <w:t>or</w:t>
      </w:r>
      <w:r>
        <w:rPr>
          <w:spacing w:val="-16"/>
        </w:rPr>
        <w:t> </w:t>
      </w:r>
      <w:r>
        <w:rPr>
          <w:spacing w:val="-2"/>
        </w:rPr>
        <w:t>its</w:t>
      </w:r>
      <w:r>
        <w:rPr>
          <w:spacing w:val="-16"/>
        </w:rPr>
        <w:t> </w:t>
      </w:r>
      <w:r>
        <w:rPr>
          <w:spacing w:val="-2"/>
        </w:rPr>
        <w:t>alter- </w:t>
      </w:r>
      <w:r>
        <w:rPr/>
        <w:t>natives</w:t>
      </w:r>
      <w:r>
        <w:rPr>
          <w:spacing w:val="-14"/>
        </w:rPr>
        <w:t> </w:t>
      </w:r>
      <w:r>
        <w:rPr/>
        <w:t>(Moore,</w:t>
      </w:r>
      <w:r>
        <w:rPr>
          <w:spacing w:val="-13"/>
        </w:rPr>
        <w:t> </w:t>
      </w:r>
      <w:r>
        <w:rPr/>
        <w:t>1966).</w:t>
      </w:r>
      <w:r>
        <w:rPr>
          <w:spacing w:val="-13"/>
        </w:rPr>
        <w:t> </w:t>
      </w:r>
      <w:r>
        <w:rPr/>
        <w:t>Disillusioned</w:t>
      </w:r>
      <w:r>
        <w:rPr>
          <w:spacing w:val="-13"/>
        </w:rPr>
        <w:t> </w:t>
      </w:r>
      <w:r>
        <w:rPr/>
        <w:t>by</w:t>
      </w:r>
      <w:r>
        <w:rPr>
          <w:spacing w:val="-13"/>
        </w:rPr>
        <w:t> </w:t>
      </w:r>
      <w:r>
        <w:rPr/>
        <w:t>the</w:t>
      </w:r>
      <w:r>
        <w:rPr>
          <w:spacing w:val="-13"/>
        </w:rPr>
        <w:t> </w:t>
      </w:r>
      <w:r>
        <w:rPr/>
        <w:t>failure</w:t>
      </w:r>
      <w:r>
        <w:rPr>
          <w:spacing w:val="-13"/>
        </w:rPr>
        <w:t> </w:t>
      </w:r>
      <w:r>
        <w:rPr/>
        <w:t>of</w:t>
      </w:r>
      <w:r>
        <w:rPr>
          <w:spacing w:val="-13"/>
        </w:rPr>
        <w:t> </w:t>
      </w:r>
      <w:r>
        <w:rPr/>
        <w:t>various</w:t>
      </w:r>
      <w:r>
        <w:rPr>
          <w:spacing w:val="-14"/>
        </w:rPr>
        <w:t> </w:t>
      </w:r>
      <w:r>
        <w:rPr/>
        <w:t>revolutionary programs</w:t>
      </w:r>
      <w:r>
        <w:rPr>
          <w:spacing w:val="-12"/>
        </w:rPr>
        <w:t> </w:t>
      </w:r>
      <w:r>
        <w:rPr/>
        <w:t>during</w:t>
      </w:r>
      <w:r>
        <w:rPr>
          <w:spacing w:val="-12"/>
        </w:rPr>
        <w:t> </w:t>
      </w:r>
      <w:r>
        <w:rPr/>
        <w:t>the</w:t>
      </w:r>
      <w:r>
        <w:rPr>
          <w:spacing w:val="-12"/>
        </w:rPr>
        <w:t> </w:t>
      </w:r>
      <w:r>
        <w:rPr/>
        <w:t>previous</w:t>
      </w:r>
      <w:r>
        <w:rPr>
          <w:spacing w:val="-12"/>
        </w:rPr>
        <w:t> </w:t>
      </w:r>
      <w:r>
        <w:rPr/>
        <w:t>two</w:t>
      </w:r>
      <w:r>
        <w:rPr>
          <w:spacing w:val="-12"/>
        </w:rPr>
        <w:t> </w:t>
      </w:r>
      <w:r>
        <w:rPr/>
        <w:t>decades,</w:t>
      </w:r>
      <w:r>
        <w:rPr>
          <w:spacing w:val="-12"/>
        </w:rPr>
        <w:t> </w:t>
      </w:r>
      <w:r>
        <w:rPr/>
        <w:t>bemused</w:t>
      </w:r>
      <w:r>
        <w:rPr>
          <w:spacing w:val="-12"/>
        </w:rPr>
        <w:t> </w:t>
      </w:r>
      <w:r>
        <w:rPr/>
        <w:t>by</w:t>
      </w:r>
      <w:r>
        <w:rPr>
          <w:spacing w:val="-12"/>
        </w:rPr>
        <w:t> </w:t>
      </w:r>
      <w:r>
        <w:rPr/>
        <w:t>the</w:t>
      </w:r>
      <w:r>
        <w:rPr>
          <w:spacing w:val="-12"/>
        </w:rPr>
        <w:t> </w:t>
      </w:r>
      <w:r>
        <w:rPr/>
        <w:t>cold</w:t>
      </w:r>
      <w:r>
        <w:rPr>
          <w:spacing w:val="-12"/>
        </w:rPr>
        <w:t> </w:t>
      </w:r>
      <w:r>
        <w:rPr/>
        <w:t>war’s</w:t>
      </w:r>
      <w:r>
        <w:rPr>
          <w:spacing w:val="-12"/>
        </w:rPr>
        <w:t> </w:t>
      </w:r>
      <w:r>
        <w:rPr/>
        <w:t>end- ing,</w:t>
      </w:r>
      <w:r>
        <w:rPr>
          <w:spacing w:val="-18"/>
        </w:rPr>
        <w:t> </w:t>
      </w:r>
      <w:r>
        <w:rPr/>
        <w:t>and</w:t>
      </w:r>
      <w:r>
        <w:rPr>
          <w:spacing w:val="-18"/>
        </w:rPr>
        <w:t> </w:t>
      </w:r>
      <w:r>
        <w:rPr/>
        <w:t>enticed</w:t>
      </w:r>
      <w:r>
        <w:rPr>
          <w:spacing w:val="-18"/>
        </w:rPr>
        <w:t> </w:t>
      </w:r>
      <w:r>
        <w:rPr/>
        <w:t>by</w:t>
      </w:r>
      <w:r>
        <w:rPr>
          <w:spacing w:val="-18"/>
        </w:rPr>
        <w:t> </w:t>
      </w:r>
      <w:r>
        <w:rPr/>
        <w:t>the</w:t>
      </w:r>
      <w:r>
        <w:rPr>
          <w:spacing w:val="-18"/>
        </w:rPr>
        <w:t> </w:t>
      </w:r>
      <w:r>
        <w:rPr/>
        <w:t>opportunity</w:t>
      </w:r>
      <w:r>
        <w:rPr>
          <w:spacing w:val="-18"/>
        </w:rPr>
        <w:t> </w:t>
      </w:r>
      <w:r>
        <w:rPr/>
        <w:t>to</w:t>
      </w:r>
      <w:r>
        <w:rPr>
          <w:spacing w:val="-18"/>
        </w:rPr>
        <w:t> </w:t>
      </w:r>
      <w:r>
        <w:rPr/>
        <w:t>prescribe</w:t>
      </w:r>
      <w:r>
        <w:rPr>
          <w:spacing w:val="-18"/>
        </w:rPr>
        <w:t> </w:t>
      </w:r>
      <w:r>
        <w:rPr/>
        <w:t>programs</w:t>
      </w:r>
      <w:r>
        <w:rPr>
          <w:spacing w:val="-18"/>
        </w:rPr>
        <w:t> </w:t>
      </w:r>
      <w:r>
        <w:rPr/>
        <w:t>of</w:t>
      </w:r>
      <w:r>
        <w:rPr>
          <w:spacing w:val="-18"/>
        </w:rPr>
        <w:t> </w:t>
      </w:r>
      <w:r>
        <w:rPr/>
        <w:t>political</w:t>
      </w:r>
      <w:r>
        <w:rPr>
          <w:spacing w:val="-18"/>
        </w:rPr>
        <w:t> </w:t>
      </w:r>
      <w:r>
        <w:rPr/>
        <w:t>change for</w:t>
      </w:r>
      <w:r>
        <w:rPr>
          <w:spacing w:val="-14"/>
        </w:rPr>
        <w:t> </w:t>
      </w:r>
      <w:r>
        <w:rPr/>
        <w:t>Eastern</w:t>
      </w:r>
      <w:r>
        <w:rPr>
          <w:spacing w:val="-13"/>
        </w:rPr>
        <w:t> </w:t>
      </w:r>
      <w:r>
        <w:rPr/>
        <w:t>Europe,</w:t>
      </w:r>
      <w:r>
        <w:rPr>
          <w:spacing w:val="-13"/>
        </w:rPr>
        <w:t> </w:t>
      </w:r>
      <w:r>
        <w:rPr/>
        <w:t>Latin</w:t>
      </w:r>
      <w:r>
        <w:rPr>
          <w:spacing w:val="-13"/>
        </w:rPr>
        <w:t> </w:t>
      </w:r>
      <w:r>
        <w:rPr/>
        <w:t>America,</w:t>
      </w:r>
      <w:r>
        <w:rPr>
          <w:spacing w:val="-13"/>
        </w:rPr>
        <w:t> </w:t>
      </w:r>
      <w:r>
        <w:rPr/>
        <w:t>or</w:t>
      </w:r>
      <w:r>
        <w:rPr>
          <w:spacing w:val="-13"/>
        </w:rPr>
        <w:t> </w:t>
      </w:r>
      <w:r>
        <w:rPr/>
        <w:t>Africa,</w:t>
      </w:r>
      <w:r>
        <w:rPr>
          <w:spacing w:val="-13"/>
        </w:rPr>
        <w:t> </w:t>
      </w:r>
      <w:r>
        <w:rPr/>
        <w:t>recent</w:t>
      </w:r>
      <w:r>
        <w:rPr>
          <w:spacing w:val="-13"/>
        </w:rPr>
        <w:t> </w:t>
      </w:r>
      <w:r>
        <w:rPr/>
        <w:t>theorists</w:t>
      </w:r>
      <w:r>
        <w:rPr>
          <w:spacing w:val="-14"/>
        </w:rPr>
        <w:t> </w:t>
      </w:r>
      <w:r>
        <w:rPr/>
        <w:t>of</w:t>
      </w:r>
      <w:r>
        <w:rPr>
          <w:spacing w:val="-13"/>
        </w:rPr>
        <w:t> </w:t>
      </w:r>
      <w:r>
        <w:rPr/>
        <w:t>democracy </w:t>
      </w:r>
      <w:r>
        <w:rPr>
          <w:spacing w:val="-2"/>
        </w:rPr>
        <w:t>have</w:t>
      </w:r>
      <w:r>
        <w:rPr>
          <w:spacing w:val="-8"/>
        </w:rPr>
        <w:t> </w:t>
      </w:r>
      <w:r>
        <w:rPr>
          <w:spacing w:val="-2"/>
        </w:rPr>
        <w:t>moved</w:t>
      </w:r>
      <w:r>
        <w:rPr>
          <w:spacing w:val="-8"/>
        </w:rPr>
        <w:t> </w:t>
      </w:r>
      <w:r>
        <w:rPr>
          <w:spacing w:val="-2"/>
        </w:rPr>
        <w:t>away</w:t>
      </w:r>
      <w:r>
        <w:rPr>
          <w:spacing w:val="-8"/>
        </w:rPr>
        <w:t> </w:t>
      </w:r>
      <w:r>
        <w:rPr>
          <w:spacing w:val="-2"/>
        </w:rPr>
        <w:t>from</w:t>
      </w:r>
      <w:r>
        <w:rPr>
          <w:spacing w:val="-8"/>
        </w:rPr>
        <w:t> </w:t>
      </w:r>
      <w:r>
        <w:rPr>
          <w:spacing w:val="-2"/>
        </w:rPr>
        <w:t>the</w:t>
      </w:r>
      <w:r>
        <w:rPr>
          <w:spacing w:val="-8"/>
        </w:rPr>
        <w:t> </w:t>
      </w:r>
      <w:r>
        <w:rPr>
          <w:spacing w:val="-2"/>
        </w:rPr>
        <w:t>populism</w:t>
      </w:r>
      <w:r>
        <w:rPr>
          <w:spacing w:val="-8"/>
        </w:rPr>
        <w:t> </w:t>
      </w:r>
      <w:r>
        <w:rPr>
          <w:spacing w:val="-2"/>
        </w:rPr>
        <w:t>and</w:t>
      </w:r>
      <w:r>
        <w:rPr>
          <w:spacing w:val="-8"/>
        </w:rPr>
        <w:t> </w:t>
      </w:r>
      <w:r>
        <w:rPr>
          <w:spacing w:val="-2"/>
        </w:rPr>
        <w:t>revolutionism</w:t>
      </w:r>
      <w:r>
        <w:rPr>
          <w:spacing w:val="-8"/>
        </w:rPr>
        <w:t> </w:t>
      </w:r>
      <w:r>
        <w:rPr>
          <w:spacing w:val="-2"/>
        </w:rPr>
        <w:t>of</w:t>
      </w:r>
      <w:r>
        <w:rPr>
          <w:spacing w:val="-8"/>
        </w:rPr>
        <w:t> </w:t>
      </w:r>
      <w:r>
        <w:rPr>
          <w:spacing w:val="-2"/>
        </w:rPr>
        <w:t>the</w:t>
      </w:r>
      <w:r>
        <w:rPr>
          <w:spacing w:val="-8"/>
        </w:rPr>
        <w:t> </w:t>
      </w:r>
      <w:r>
        <w:rPr>
          <w:spacing w:val="-2"/>
        </w:rPr>
        <w:t>1960s</w:t>
      </w:r>
      <w:r>
        <w:rPr>
          <w:spacing w:val="-8"/>
        </w:rPr>
        <w:t> </w:t>
      </w:r>
      <w:r>
        <w:rPr>
          <w:spacing w:val="-2"/>
        </w:rPr>
        <w:t>toward </w:t>
      </w:r>
      <w:r>
        <w:rPr/>
        <w:t>a</w:t>
      </w:r>
      <w:r>
        <w:rPr>
          <w:spacing w:val="-7"/>
        </w:rPr>
        <w:t> </w:t>
      </w:r>
      <w:r>
        <w:rPr/>
        <w:t>remarkable</w:t>
      </w:r>
      <w:r>
        <w:rPr>
          <w:spacing w:val="-7"/>
        </w:rPr>
        <w:t> </w:t>
      </w:r>
      <w:r>
        <w:rPr/>
        <w:t>elitism:</w:t>
      </w:r>
      <w:r>
        <w:rPr>
          <w:spacing w:val="-7"/>
        </w:rPr>
        <w:t> </w:t>
      </w:r>
      <w:r>
        <w:rPr/>
        <w:t>suppositions</w:t>
      </w:r>
      <w:r>
        <w:rPr>
          <w:spacing w:val="-7"/>
        </w:rPr>
        <w:t> </w:t>
      </w:r>
      <w:r>
        <w:rPr/>
        <w:t>that</w:t>
      </w:r>
      <w:r>
        <w:rPr>
          <w:spacing w:val="-7"/>
        </w:rPr>
        <w:t> </w:t>
      </w:r>
      <w:r>
        <w:rPr/>
        <w:t>the</w:t>
      </w:r>
      <w:r>
        <w:rPr>
          <w:spacing w:val="-7"/>
        </w:rPr>
        <w:t> </w:t>
      </w:r>
      <w:r>
        <w:rPr/>
        <w:t>masses</w:t>
      </w:r>
      <w:r>
        <w:rPr>
          <w:spacing w:val="-7"/>
        </w:rPr>
        <w:t> </w:t>
      </w:r>
      <w:r>
        <w:rPr/>
        <w:t>have</w:t>
      </w:r>
      <w:r>
        <w:rPr>
          <w:spacing w:val="-7"/>
        </w:rPr>
        <w:t> </w:t>
      </w:r>
      <w:r>
        <w:rPr/>
        <w:t>little</w:t>
      </w:r>
      <w:r>
        <w:rPr>
          <w:spacing w:val="-7"/>
        </w:rPr>
        <w:t> </w:t>
      </w:r>
      <w:r>
        <w:rPr/>
        <w:t>to</w:t>
      </w:r>
      <w:r>
        <w:rPr>
          <w:spacing w:val="-7"/>
        </w:rPr>
        <w:t> </w:t>
      </w:r>
      <w:r>
        <w:rPr/>
        <w:t>do</w:t>
      </w:r>
      <w:r>
        <w:rPr>
          <w:spacing w:val="-7"/>
        </w:rPr>
        <w:t> </w:t>
      </w:r>
      <w:r>
        <w:rPr/>
        <w:t>with</w:t>
      </w:r>
      <w:r>
        <w:rPr>
          <w:spacing w:val="-7"/>
        </w:rPr>
        <w:t> </w:t>
      </w:r>
      <w:r>
        <w:rPr/>
        <w:t>the making</w:t>
      </w:r>
      <w:r>
        <w:rPr>
          <w:spacing w:val="-3"/>
        </w:rPr>
        <w:t> </w:t>
      </w:r>
      <w:r>
        <w:rPr/>
        <w:t>of</w:t>
      </w:r>
      <w:r>
        <w:rPr>
          <w:spacing w:val="-3"/>
        </w:rPr>
        <w:t> </w:t>
      </w:r>
      <w:r>
        <w:rPr/>
        <w:t>democracy,</w:t>
      </w:r>
      <w:r>
        <w:rPr>
          <w:spacing w:val="-3"/>
        </w:rPr>
        <w:t> </w:t>
      </w:r>
      <w:r>
        <w:rPr/>
        <w:t>that</w:t>
      </w:r>
      <w:r>
        <w:rPr>
          <w:spacing w:val="-3"/>
        </w:rPr>
        <w:t> </w:t>
      </w:r>
      <w:r>
        <w:rPr/>
        <w:t>(however</w:t>
      </w:r>
      <w:r>
        <w:rPr>
          <w:spacing w:val="-3"/>
        </w:rPr>
        <w:t> </w:t>
      </w:r>
      <w:r>
        <w:rPr/>
        <w:t>regrettably)</w:t>
      </w:r>
      <w:r>
        <w:rPr>
          <w:spacing w:val="-3"/>
        </w:rPr>
        <w:t> </w:t>
      </w:r>
      <w:r>
        <w:rPr/>
        <w:t>presidents,</w:t>
      </w:r>
      <w:r>
        <w:rPr>
          <w:spacing w:val="-3"/>
        </w:rPr>
        <w:t> </w:t>
      </w:r>
      <w:r>
        <w:rPr/>
        <w:t>priests,</w:t>
      </w:r>
      <w:r>
        <w:rPr>
          <w:spacing w:val="-3"/>
        </w:rPr>
        <w:t> </w:t>
      </w:r>
      <w:r>
        <w:rPr/>
        <w:t>polit- ical</w:t>
      </w:r>
      <w:r>
        <w:rPr>
          <w:spacing w:val="-2"/>
        </w:rPr>
        <w:t> </w:t>
      </w:r>
      <w:r>
        <w:rPr/>
        <w:t>patrons,</w:t>
      </w:r>
      <w:r>
        <w:rPr>
          <w:spacing w:val="-2"/>
        </w:rPr>
        <w:t> </w:t>
      </w:r>
      <w:r>
        <w:rPr/>
        <w:t>planters,</w:t>
      </w:r>
      <w:r>
        <w:rPr>
          <w:spacing w:val="-2"/>
        </w:rPr>
        <w:t> </w:t>
      </w:r>
      <w:r>
        <w:rPr/>
        <w:t>police</w:t>
      </w:r>
      <w:r>
        <w:rPr>
          <w:spacing w:val="-2"/>
        </w:rPr>
        <w:t> </w:t>
      </w:r>
      <w:r>
        <w:rPr/>
        <w:t>chiefs,</w:t>
      </w:r>
      <w:r>
        <w:rPr>
          <w:spacing w:val="-2"/>
        </w:rPr>
        <w:t> </w:t>
      </w:r>
      <w:r>
        <w:rPr/>
        <w:t>paratroop</w:t>
      </w:r>
      <w:r>
        <w:rPr>
          <w:spacing w:val="-2"/>
        </w:rPr>
        <w:t> </w:t>
      </w:r>
      <w:r>
        <w:rPr/>
        <w:t>commanders,</w:t>
      </w:r>
      <w:r>
        <w:rPr>
          <w:spacing w:val="-2"/>
        </w:rPr>
        <w:t> </w:t>
      </w:r>
      <w:r>
        <w:rPr/>
        <w:t>and</w:t>
      </w:r>
      <w:r>
        <w:rPr>
          <w:spacing w:val="-2"/>
        </w:rPr>
        <w:t> </w:t>
      </w:r>
      <w:r>
        <w:rPr/>
        <w:t>plutocrats perform</w:t>
      </w:r>
      <w:r>
        <w:rPr>
          <w:spacing w:val="-11"/>
        </w:rPr>
        <w:t> </w:t>
      </w:r>
      <w:r>
        <w:rPr/>
        <w:t>the</w:t>
      </w:r>
      <w:r>
        <w:rPr>
          <w:spacing w:val="-11"/>
        </w:rPr>
        <w:t> </w:t>
      </w:r>
      <w:r>
        <w:rPr/>
        <w:t>essential</w:t>
      </w:r>
      <w:r>
        <w:rPr>
          <w:spacing w:val="-11"/>
        </w:rPr>
        <w:t> </w:t>
      </w:r>
      <w:r>
        <w:rPr/>
        <w:t>operations</w:t>
      </w:r>
      <w:r>
        <w:rPr>
          <w:spacing w:val="-11"/>
        </w:rPr>
        <w:t> </w:t>
      </w:r>
      <w:r>
        <w:rPr/>
        <w:t>producing</w:t>
      </w:r>
      <w:r>
        <w:rPr>
          <w:spacing w:val="-11"/>
        </w:rPr>
        <w:t> </w:t>
      </w:r>
      <w:r>
        <w:rPr/>
        <w:t>durable</w:t>
      </w:r>
      <w:r>
        <w:rPr>
          <w:spacing w:val="-11"/>
        </w:rPr>
        <w:t> </w:t>
      </w:r>
      <w:r>
        <w:rPr/>
        <w:t>democratic</w:t>
      </w:r>
      <w:r>
        <w:rPr>
          <w:spacing w:val="-11"/>
        </w:rPr>
        <w:t> </w:t>
      </w:r>
      <w:r>
        <w:rPr/>
        <w:t>institutions. Not</w:t>
      </w:r>
      <w:r>
        <w:rPr>
          <w:spacing w:val="40"/>
        </w:rPr>
        <w:t> </w:t>
      </w:r>
      <w:r>
        <w:rPr/>
        <w:t>all</w:t>
      </w:r>
      <w:r>
        <w:rPr>
          <w:spacing w:val="40"/>
        </w:rPr>
        <w:t> </w:t>
      </w:r>
      <w:r>
        <w:rPr/>
        <w:t>the</w:t>
      </w:r>
      <w:r>
        <w:rPr>
          <w:spacing w:val="40"/>
        </w:rPr>
        <w:t> </w:t>
      </w:r>
      <w:r>
        <w:rPr/>
        <w:t>change</w:t>
      </w:r>
      <w:r>
        <w:rPr>
          <w:spacing w:val="40"/>
        </w:rPr>
        <w:t> </w:t>
      </w:r>
      <w:r>
        <w:rPr/>
        <w:t>resulted</w:t>
      </w:r>
      <w:r>
        <w:rPr>
          <w:spacing w:val="40"/>
        </w:rPr>
        <w:t> </w:t>
      </w:r>
      <w:r>
        <w:rPr/>
        <w:t>from</w:t>
      </w:r>
      <w:r>
        <w:rPr>
          <w:spacing w:val="40"/>
        </w:rPr>
        <w:t> </w:t>
      </w:r>
      <w:r>
        <w:rPr/>
        <w:t>disillusion.</w:t>
      </w:r>
      <w:r>
        <w:rPr>
          <w:spacing w:val="40"/>
        </w:rPr>
        <w:t> </w:t>
      </w:r>
      <w:r>
        <w:rPr/>
        <w:t>Impressed</w:t>
      </w:r>
      <w:r>
        <w:rPr>
          <w:spacing w:val="40"/>
        </w:rPr>
        <w:t> </w:t>
      </w:r>
      <w:r>
        <w:rPr/>
        <w:t>by</w:t>
      </w:r>
      <w:r>
        <w:rPr>
          <w:spacing w:val="40"/>
        </w:rPr>
        <w:t> </w:t>
      </w:r>
      <w:r>
        <w:rPr/>
        <w:t>the</w:t>
      </w:r>
      <w:r>
        <w:rPr>
          <w:spacing w:val="40"/>
        </w:rPr>
        <w:t> </w:t>
      </w:r>
      <w:r>
        <w:rPr/>
        <w:t>rapid displacement of authoritarian regimes set in place by Franco, Salazar, or Brazilian generals, and pressed to formulate futures for Eastern Europe, Latin America, and Africa, recent theorists have accelerated the tempo so that at times the transition to democracy looks almost instantaneous: put </w:t>
      </w:r>
      <w:r>
        <w:rPr>
          <w:spacing w:val="-2"/>
        </w:rPr>
        <w:t>the</w:t>
      </w:r>
      <w:r>
        <w:rPr>
          <w:spacing w:val="-10"/>
        </w:rPr>
        <w:t> </w:t>
      </w:r>
      <w:r>
        <w:rPr>
          <w:spacing w:val="-2"/>
        </w:rPr>
        <w:t>pact</w:t>
      </w:r>
      <w:r>
        <w:rPr>
          <w:spacing w:val="-10"/>
        </w:rPr>
        <w:t> </w:t>
      </w:r>
      <w:r>
        <w:rPr>
          <w:spacing w:val="-2"/>
        </w:rPr>
        <w:t>in</w:t>
      </w:r>
      <w:r>
        <w:rPr>
          <w:spacing w:val="-10"/>
        </w:rPr>
        <w:t> </w:t>
      </w:r>
      <w:r>
        <w:rPr>
          <w:spacing w:val="-2"/>
        </w:rPr>
        <w:t>gear</w:t>
      </w:r>
      <w:r>
        <w:rPr>
          <w:spacing w:val="-10"/>
        </w:rPr>
        <w:t> </w:t>
      </w:r>
      <w:r>
        <w:rPr>
          <w:spacing w:val="-2"/>
        </w:rPr>
        <w:t>and</w:t>
      </w:r>
      <w:r>
        <w:rPr>
          <w:spacing w:val="-10"/>
        </w:rPr>
        <w:t> </w:t>
      </w:r>
      <w:r>
        <w:rPr>
          <w:spacing w:val="-2"/>
        </w:rPr>
        <w:t>go.</w:t>
      </w:r>
      <w:r>
        <w:rPr>
          <w:spacing w:val="-10"/>
        </w:rPr>
        <w:t> </w:t>
      </w:r>
      <w:r>
        <w:rPr>
          <w:spacing w:val="-2"/>
        </w:rPr>
        <w:t>After</w:t>
      </w:r>
      <w:r>
        <w:rPr>
          <w:spacing w:val="-10"/>
        </w:rPr>
        <w:t> </w:t>
      </w:r>
      <w:r>
        <w:rPr>
          <w:spacing w:val="-2"/>
        </w:rPr>
        <w:t>decades</w:t>
      </w:r>
      <w:r>
        <w:rPr>
          <w:spacing w:val="-10"/>
        </w:rPr>
        <w:t> </w:t>
      </w:r>
      <w:r>
        <w:rPr>
          <w:spacing w:val="-2"/>
        </w:rPr>
        <w:t>of</w:t>
      </w:r>
      <w:r>
        <w:rPr>
          <w:spacing w:val="-10"/>
        </w:rPr>
        <w:t> </w:t>
      </w:r>
      <w:r>
        <w:rPr>
          <w:spacing w:val="-2"/>
        </w:rPr>
        <w:t>bottom-up,</w:t>
      </w:r>
      <w:r>
        <w:rPr>
          <w:spacing w:val="-10"/>
        </w:rPr>
        <w:t> </w:t>
      </w:r>
      <w:r>
        <w:rPr>
          <w:spacing w:val="-2"/>
        </w:rPr>
        <w:t>deterministic,</w:t>
      </w:r>
      <w:r>
        <w:rPr>
          <w:spacing w:val="-10"/>
        </w:rPr>
        <w:t> </w:t>
      </w:r>
      <w:r>
        <w:rPr>
          <w:spacing w:val="-2"/>
        </w:rPr>
        <w:t>long-term </w:t>
      </w:r>
      <w:r>
        <w:rPr/>
        <w:t>theories,</w:t>
      </w:r>
      <w:r>
        <w:rPr>
          <w:spacing w:val="-7"/>
        </w:rPr>
        <w:t> </w:t>
      </w:r>
      <w:r>
        <w:rPr/>
        <w:t>we</w:t>
      </w:r>
      <w:r>
        <w:rPr>
          <w:spacing w:val="-7"/>
        </w:rPr>
        <w:t> </w:t>
      </w:r>
      <w:r>
        <w:rPr/>
        <w:t>now</w:t>
      </w:r>
      <w:r>
        <w:rPr>
          <w:spacing w:val="-7"/>
        </w:rPr>
        <w:t> </w:t>
      </w:r>
      <w:r>
        <w:rPr/>
        <w:t>see</w:t>
      </w:r>
      <w:r>
        <w:rPr>
          <w:spacing w:val="-7"/>
        </w:rPr>
        <w:t> </w:t>
      </w:r>
      <w:r>
        <w:rPr/>
        <w:t>top-down</w:t>
      </w:r>
      <w:r>
        <w:rPr>
          <w:spacing w:val="-7"/>
        </w:rPr>
        <w:t> </w:t>
      </w:r>
      <w:r>
        <w:rPr/>
        <w:t>models,</w:t>
      </w:r>
      <w:r>
        <w:rPr>
          <w:spacing w:val="-7"/>
        </w:rPr>
        <w:t> </w:t>
      </w:r>
      <w:r>
        <w:rPr/>
        <w:t>instrumental</w:t>
      </w:r>
      <w:r>
        <w:rPr>
          <w:spacing w:val="-7"/>
        </w:rPr>
        <w:t> </w:t>
      </w:r>
      <w:r>
        <w:rPr/>
        <w:t>and</w:t>
      </w:r>
      <w:r>
        <w:rPr>
          <w:spacing w:val="-7"/>
        </w:rPr>
        <w:t> </w:t>
      </w:r>
      <w:r>
        <w:rPr/>
        <w:t>constructivist</w:t>
      </w:r>
      <w:r>
        <w:rPr>
          <w:spacing w:val="-7"/>
        </w:rPr>
        <w:t> </w:t>
      </w:r>
      <w:r>
        <w:rPr/>
        <w:t>ap- proaches to democratization, and short-run analyses beginning to prevail. Top-down models specify what rulers and leaders must do to promote de- mocracy,</w:t>
      </w:r>
      <w:r>
        <w:rPr>
          <w:spacing w:val="-5"/>
        </w:rPr>
        <w:t> </w:t>
      </w:r>
      <w:r>
        <w:rPr/>
        <w:t>instrumental</w:t>
      </w:r>
      <w:r>
        <w:rPr>
          <w:spacing w:val="-5"/>
        </w:rPr>
        <w:t> </w:t>
      </w:r>
      <w:r>
        <w:rPr/>
        <w:t>ideas</w:t>
      </w:r>
      <w:r>
        <w:rPr>
          <w:spacing w:val="-6"/>
        </w:rPr>
        <w:t> </w:t>
      </w:r>
      <w:r>
        <w:rPr/>
        <w:t>make</w:t>
      </w:r>
      <w:r>
        <w:rPr>
          <w:spacing w:val="-5"/>
        </w:rPr>
        <w:t> </w:t>
      </w:r>
      <w:r>
        <w:rPr/>
        <w:t>democratization</w:t>
      </w:r>
      <w:r>
        <w:rPr>
          <w:spacing w:val="-5"/>
        </w:rPr>
        <w:t> </w:t>
      </w:r>
      <w:r>
        <w:rPr/>
        <w:t>seem</w:t>
      </w:r>
      <w:r>
        <w:rPr>
          <w:spacing w:val="-5"/>
        </w:rPr>
        <w:t> </w:t>
      </w:r>
      <w:r>
        <w:rPr/>
        <w:t>a</w:t>
      </w:r>
      <w:r>
        <w:rPr>
          <w:spacing w:val="-5"/>
        </w:rPr>
        <w:t> </w:t>
      </w:r>
      <w:r>
        <w:rPr/>
        <w:t>matter</w:t>
      </w:r>
      <w:r>
        <w:rPr>
          <w:spacing w:val="-5"/>
        </w:rPr>
        <w:t> </w:t>
      </w:r>
      <w:r>
        <w:rPr/>
        <w:t>of</w:t>
      </w:r>
      <w:r>
        <w:rPr>
          <w:spacing w:val="-5"/>
        </w:rPr>
        <w:t> </w:t>
      </w:r>
      <w:r>
        <w:rPr/>
        <w:t>social engineering</w:t>
      </w:r>
      <w:r>
        <w:rPr>
          <w:spacing w:val="-4"/>
        </w:rPr>
        <w:t> </w:t>
      </w:r>
      <w:r>
        <w:rPr/>
        <w:t>(whoever</w:t>
      </w:r>
      <w:r>
        <w:rPr>
          <w:spacing w:val="-4"/>
        </w:rPr>
        <w:t> </w:t>
      </w:r>
      <w:r>
        <w:rPr/>
        <w:t>serves</w:t>
      </w:r>
      <w:r>
        <w:rPr>
          <w:spacing w:val="-4"/>
        </w:rPr>
        <w:t> </w:t>
      </w:r>
      <w:r>
        <w:rPr/>
        <w:t>as</w:t>
      </w:r>
      <w:r>
        <w:rPr>
          <w:spacing w:val="-4"/>
        </w:rPr>
        <w:t> </w:t>
      </w:r>
      <w:r>
        <w:rPr/>
        <w:t>engineer),</w:t>
      </w:r>
      <w:r>
        <w:rPr>
          <w:spacing w:val="-4"/>
        </w:rPr>
        <w:t> </w:t>
      </w:r>
      <w:r>
        <w:rPr/>
        <w:t>constructivist</w:t>
      </w:r>
      <w:r>
        <w:rPr>
          <w:spacing w:val="-4"/>
        </w:rPr>
        <w:t> </w:t>
      </w:r>
      <w:r>
        <w:rPr/>
        <w:t>approaches</w:t>
      </w:r>
      <w:r>
        <w:rPr>
          <w:spacing w:val="-4"/>
        </w:rPr>
        <w:t> </w:t>
      </w:r>
      <w:r>
        <w:rPr/>
        <w:t>assert that democracy depends on certain kinds of social beliefs, and short-run </w:t>
      </w:r>
      <w:r>
        <w:rPr>
          <w:spacing w:val="-2"/>
        </w:rPr>
        <w:t>analyses</w:t>
      </w:r>
      <w:r>
        <w:rPr>
          <w:spacing w:val="-9"/>
        </w:rPr>
        <w:t> </w:t>
      </w:r>
      <w:r>
        <w:rPr>
          <w:spacing w:val="-2"/>
        </w:rPr>
        <w:t>say</w:t>
      </w:r>
      <w:r>
        <w:rPr>
          <w:spacing w:val="-8"/>
        </w:rPr>
        <w:t> </w:t>
      </w:r>
      <w:r>
        <w:rPr>
          <w:spacing w:val="-2"/>
        </w:rPr>
        <w:t>how</w:t>
      </w:r>
      <w:r>
        <w:rPr>
          <w:spacing w:val="-8"/>
        </w:rPr>
        <w:t> </w:t>
      </w:r>
      <w:r>
        <w:rPr>
          <w:spacing w:val="-2"/>
        </w:rPr>
        <w:t>politics</w:t>
      </w:r>
      <w:r>
        <w:rPr>
          <w:spacing w:val="-8"/>
        </w:rPr>
        <w:t> </w:t>
      </w:r>
      <w:r>
        <w:rPr>
          <w:spacing w:val="-2"/>
        </w:rPr>
        <w:t>move</w:t>
      </w:r>
      <w:r>
        <w:rPr>
          <w:spacing w:val="-8"/>
        </w:rPr>
        <w:t> </w:t>
      </w:r>
      <w:r>
        <w:rPr>
          <w:spacing w:val="-2"/>
        </w:rPr>
        <w:t>toward</w:t>
      </w:r>
      <w:r>
        <w:rPr>
          <w:spacing w:val="-8"/>
        </w:rPr>
        <w:t> </w:t>
      </w:r>
      <w:r>
        <w:rPr>
          <w:spacing w:val="-2"/>
        </w:rPr>
        <w:t>democracy</w:t>
      </w:r>
      <w:r>
        <w:rPr>
          <w:spacing w:val="-8"/>
        </w:rPr>
        <w:t> </w:t>
      </w:r>
      <w:r>
        <w:rPr>
          <w:spacing w:val="-2"/>
        </w:rPr>
        <w:t>today,</w:t>
      </w:r>
      <w:r>
        <w:rPr>
          <w:spacing w:val="-8"/>
        </w:rPr>
        <w:t> </w:t>
      </w:r>
      <w:r>
        <w:rPr>
          <w:spacing w:val="-2"/>
        </w:rPr>
        <w:t>this</w:t>
      </w:r>
      <w:r>
        <w:rPr>
          <w:spacing w:val="-8"/>
        </w:rPr>
        <w:t> </w:t>
      </w:r>
      <w:r>
        <w:rPr>
          <w:spacing w:val="-2"/>
        </w:rPr>
        <w:t>month,</w:t>
      </w:r>
      <w:r>
        <w:rPr>
          <w:spacing w:val="-8"/>
        </w:rPr>
        <w:t> </w:t>
      </w:r>
      <w:r>
        <w:rPr>
          <w:spacing w:val="-2"/>
        </w:rPr>
        <w:t>or</w:t>
      </w:r>
      <w:r>
        <w:rPr>
          <w:spacing w:val="-8"/>
        </w:rPr>
        <w:t> </w:t>
      </w:r>
      <w:r>
        <w:rPr>
          <w:spacing w:val="-4"/>
        </w:rPr>
        <w:t>this</w:t>
      </w:r>
    </w:p>
    <w:p>
      <w:pPr>
        <w:pStyle w:val="BodyText"/>
        <w:spacing w:line="221" w:lineRule="exact"/>
        <w:ind w:left="120"/>
        <w:jc w:val="left"/>
      </w:pPr>
      <w:r>
        <w:rPr/>
        <w:t>year</w:t>
      </w:r>
      <w:r>
        <w:rPr>
          <w:spacing w:val="-10"/>
        </w:rPr>
        <w:t> </w:t>
      </w:r>
      <w:r>
        <w:rPr/>
        <w:t>rather</w:t>
      </w:r>
      <w:r>
        <w:rPr>
          <w:spacing w:val="-9"/>
        </w:rPr>
        <w:t> </w:t>
      </w:r>
      <w:r>
        <w:rPr/>
        <w:t>than</w:t>
      </w:r>
      <w:r>
        <w:rPr>
          <w:spacing w:val="-9"/>
        </w:rPr>
        <w:t> </w:t>
      </w:r>
      <w:r>
        <w:rPr/>
        <w:t>at</w:t>
      </w:r>
      <w:r>
        <w:rPr>
          <w:spacing w:val="-9"/>
        </w:rPr>
        <w:t> </w:t>
      </w:r>
      <w:r>
        <w:rPr/>
        <w:t>a</w:t>
      </w:r>
      <w:r>
        <w:rPr>
          <w:spacing w:val="-9"/>
        </w:rPr>
        <w:t> </w:t>
      </w:r>
      <w:r>
        <w:rPr/>
        <w:t>scale</w:t>
      </w:r>
      <w:r>
        <w:rPr>
          <w:spacing w:val="-10"/>
        </w:rPr>
        <w:t> </w:t>
      </w:r>
      <w:r>
        <w:rPr/>
        <w:t>of</w:t>
      </w:r>
      <w:r>
        <w:rPr>
          <w:spacing w:val="-9"/>
        </w:rPr>
        <w:t> </w:t>
      </w:r>
      <w:r>
        <w:rPr>
          <w:spacing w:val="-2"/>
        </w:rPr>
        <w:t>centuries.</w:t>
      </w:r>
    </w:p>
    <w:p>
      <w:pPr>
        <w:spacing w:after="0" w:line="221" w:lineRule="exact"/>
        <w:jc w:val="left"/>
        <w:sectPr>
          <w:headerReference w:type="default" r:id="rId55"/>
          <w:pgSz w:w="8640" w:h="12960"/>
          <w:pgMar w:header="0" w:footer="0" w:top="1480" w:bottom="280" w:left="960" w:right="960"/>
        </w:sectPr>
      </w:pPr>
    </w:p>
    <w:p>
      <w:pPr>
        <w:pStyle w:val="BodyText"/>
        <w:spacing w:before="80"/>
        <w:jc w:val="left"/>
      </w:pPr>
    </w:p>
    <w:p>
      <w:pPr>
        <w:pStyle w:val="BodyText"/>
        <w:ind w:left="580"/>
      </w:pPr>
      <w:bookmarkStart w:name="_bookmark144" w:id="164"/>
      <w:bookmarkEnd w:id="164"/>
      <w:r>
        <w:rPr/>
      </w:r>
      <w:r>
        <w:rPr/>
        <w:t>Timescale</w:t>
      </w:r>
      <w:r>
        <w:rPr>
          <w:spacing w:val="-9"/>
        </w:rPr>
        <w:t> </w:t>
      </w:r>
      <w:r>
        <w:rPr/>
        <w:t>matters</w:t>
      </w:r>
      <w:r>
        <w:rPr>
          <w:spacing w:val="-9"/>
        </w:rPr>
        <w:t> </w:t>
      </w:r>
      <w:r>
        <w:rPr/>
        <w:t>both</w:t>
      </w:r>
      <w:r>
        <w:rPr>
          <w:spacing w:val="-9"/>
        </w:rPr>
        <w:t> </w:t>
      </w:r>
      <w:r>
        <w:rPr/>
        <w:t>theoretically</w:t>
      </w:r>
      <w:r>
        <w:rPr>
          <w:spacing w:val="-9"/>
        </w:rPr>
        <w:t> </w:t>
      </w:r>
      <w:r>
        <w:rPr/>
        <w:t>and</w:t>
      </w:r>
      <w:r>
        <w:rPr>
          <w:spacing w:val="-9"/>
        </w:rPr>
        <w:t> </w:t>
      </w:r>
      <w:r>
        <w:rPr>
          <w:spacing w:val="-2"/>
        </w:rPr>
        <w:t>practically.</w:t>
      </w:r>
    </w:p>
    <w:p>
      <w:pPr>
        <w:pStyle w:val="BodyText"/>
        <w:spacing w:line="259" w:lineRule="auto" w:before="19"/>
        <w:ind w:left="339" w:right="117" w:firstLine="240"/>
      </w:pPr>
      <w:r>
        <w:rPr/>
        <w:t>People actually </w:t>
      </w:r>
      <w:r>
        <w:rPr>
          <w:i/>
        </w:rPr>
        <w:t>construct </w:t>
      </w:r>
      <w:r>
        <w:rPr/>
        <w:t>democracy, however, in two different senses of the word. First, they create a set of political arrangements the effects of </w:t>
      </w:r>
      <w:r>
        <w:rPr>
          <w:spacing w:val="-4"/>
        </w:rPr>
        <w:t>which</w:t>
      </w:r>
      <w:r>
        <w:rPr>
          <w:spacing w:val="-6"/>
        </w:rPr>
        <w:t> </w:t>
      </w:r>
      <w:r>
        <w:rPr>
          <w:spacing w:val="-4"/>
        </w:rPr>
        <w:t>are</w:t>
      </w:r>
      <w:r>
        <w:rPr>
          <w:spacing w:val="-6"/>
        </w:rPr>
        <w:t> </w:t>
      </w:r>
      <w:r>
        <w:rPr>
          <w:spacing w:val="-4"/>
        </w:rPr>
        <w:t>democratic,</w:t>
      </w:r>
      <w:r>
        <w:rPr>
          <w:spacing w:val="-6"/>
        </w:rPr>
        <w:t> </w:t>
      </w:r>
      <w:r>
        <w:rPr>
          <w:spacing w:val="-4"/>
        </w:rPr>
        <w:t>however</w:t>
      </w:r>
      <w:r>
        <w:rPr>
          <w:spacing w:val="-6"/>
        </w:rPr>
        <w:t> </w:t>
      </w:r>
      <w:r>
        <w:rPr>
          <w:spacing w:val="-4"/>
        </w:rPr>
        <w:t>we</w:t>
      </w:r>
      <w:r>
        <w:rPr>
          <w:spacing w:val="-6"/>
        </w:rPr>
        <w:t> </w:t>
      </w:r>
      <w:r>
        <w:rPr>
          <w:spacing w:val="-4"/>
        </w:rPr>
        <w:t>define</w:t>
      </w:r>
      <w:r>
        <w:rPr>
          <w:spacing w:val="-6"/>
        </w:rPr>
        <w:t> </w:t>
      </w:r>
      <w:r>
        <w:rPr>
          <w:spacing w:val="-4"/>
        </w:rPr>
        <w:t>democracy.</w:t>
      </w:r>
      <w:r>
        <w:rPr>
          <w:spacing w:val="-6"/>
        </w:rPr>
        <w:t> </w:t>
      </w:r>
      <w:r>
        <w:rPr>
          <w:spacing w:val="-4"/>
        </w:rPr>
        <w:t>This</w:t>
      </w:r>
      <w:r>
        <w:rPr>
          <w:spacing w:val="-6"/>
        </w:rPr>
        <w:t> </w:t>
      </w:r>
      <w:r>
        <w:rPr>
          <w:spacing w:val="-4"/>
        </w:rPr>
        <w:t>sense</w:t>
      </w:r>
      <w:r>
        <w:rPr>
          <w:spacing w:val="-6"/>
        </w:rPr>
        <w:t> </w:t>
      </w:r>
      <w:r>
        <w:rPr>
          <w:spacing w:val="-4"/>
        </w:rPr>
        <w:t>of</w:t>
      </w:r>
      <w:r>
        <w:rPr>
          <w:spacing w:val="-6"/>
        </w:rPr>
        <w:t> </w:t>
      </w:r>
      <w:r>
        <w:rPr>
          <w:i/>
          <w:spacing w:val="-4"/>
        </w:rPr>
        <w:t>construct </w:t>
      </w:r>
      <w:r>
        <w:rPr/>
        <w:t>has</w:t>
      </w:r>
      <w:r>
        <w:rPr>
          <w:spacing w:val="-7"/>
        </w:rPr>
        <w:t> </w:t>
      </w:r>
      <w:r>
        <w:rPr/>
        <w:t>the</w:t>
      </w:r>
      <w:r>
        <w:rPr>
          <w:spacing w:val="-7"/>
        </w:rPr>
        <w:t> </w:t>
      </w:r>
      <w:r>
        <w:rPr/>
        <w:t>misleading</w:t>
      </w:r>
      <w:r>
        <w:rPr>
          <w:spacing w:val="-7"/>
        </w:rPr>
        <w:t> </w:t>
      </w:r>
      <w:r>
        <w:rPr/>
        <w:t>connotation</w:t>
      </w:r>
      <w:r>
        <w:rPr>
          <w:spacing w:val="-7"/>
        </w:rPr>
        <w:t> </w:t>
      </w:r>
      <w:r>
        <w:rPr/>
        <w:t>of</w:t>
      </w:r>
      <w:r>
        <w:rPr>
          <w:spacing w:val="-7"/>
        </w:rPr>
        <w:t> </w:t>
      </w:r>
      <w:r>
        <w:rPr/>
        <w:t>blueprints</w:t>
      </w:r>
      <w:r>
        <w:rPr>
          <w:spacing w:val="-7"/>
        </w:rPr>
        <w:t> </w:t>
      </w:r>
      <w:r>
        <w:rPr/>
        <w:t>and</w:t>
      </w:r>
      <w:r>
        <w:rPr>
          <w:spacing w:val="-7"/>
        </w:rPr>
        <w:t> </w:t>
      </w:r>
      <w:r>
        <w:rPr/>
        <w:t>carpenters,</w:t>
      </w:r>
      <w:r>
        <w:rPr>
          <w:spacing w:val="-7"/>
        </w:rPr>
        <w:t> </w:t>
      </w:r>
      <w:r>
        <w:rPr/>
        <w:t>when</w:t>
      </w:r>
      <w:r>
        <w:rPr>
          <w:spacing w:val="-7"/>
        </w:rPr>
        <w:t> </w:t>
      </w:r>
      <w:r>
        <w:rPr/>
        <w:t>over</w:t>
      </w:r>
      <w:r>
        <w:rPr>
          <w:spacing w:val="-7"/>
        </w:rPr>
        <w:t> </w:t>
      </w:r>
      <w:r>
        <w:rPr/>
        <w:t>the last</w:t>
      </w:r>
      <w:r>
        <w:rPr>
          <w:spacing w:val="-12"/>
        </w:rPr>
        <w:t> </w:t>
      </w:r>
      <w:r>
        <w:rPr/>
        <w:t>few</w:t>
      </w:r>
      <w:r>
        <w:rPr>
          <w:spacing w:val="-12"/>
        </w:rPr>
        <w:t> </w:t>
      </w:r>
      <w:r>
        <w:rPr/>
        <w:t>hundred</w:t>
      </w:r>
      <w:r>
        <w:rPr>
          <w:spacing w:val="-12"/>
        </w:rPr>
        <w:t> </w:t>
      </w:r>
      <w:r>
        <w:rPr/>
        <w:t>years,</w:t>
      </w:r>
      <w:r>
        <w:rPr>
          <w:spacing w:val="-12"/>
        </w:rPr>
        <w:t> </w:t>
      </w:r>
      <w:r>
        <w:rPr/>
        <w:t>the</w:t>
      </w:r>
      <w:r>
        <w:rPr>
          <w:spacing w:val="-12"/>
        </w:rPr>
        <w:t> </w:t>
      </w:r>
      <w:r>
        <w:rPr/>
        <w:t>actual</w:t>
      </w:r>
      <w:r>
        <w:rPr>
          <w:spacing w:val="-12"/>
        </w:rPr>
        <w:t> </w:t>
      </w:r>
      <w:r>
        <w:rPr/>
        <w:t>formation</w:t>
      </w:r>
      <w:r>
        <w:rPr>
          <w:spacing w:val="-12"/>
        </w:rPr>
        <w:t> </w:t>
      </w:r>
      <w:r>
        <w:rPr/>
        <w:t>and</w:t>
      </w:r>
      <w:r>
        <w:rPr>
          <w:spacing w:val="-12"/>
        </w:rPr>
        <w:t> </w:t>
      </w:r>
      <w:r>
        <w:rPr/>
        <w:t>deformation</w:t>
      </w:r>
      <w:r>
        <w:rPr>
          <w:spacing w:val="-12"/>
        </w:rPr>
        <w:t> </w:t>
      </w:r>
      <w:r>
        <w:rPr/>
        <w:t>of</w:t>
      </w:r>
      <w:r>
        <w:rPr>
          <w:spacing w:val="-12"/>
        </w:rPr>
        <w:t> </w:t>
      </w:r>
      <w:r>
        <w:rPr/>
        <w:t>democratic regimes</w:t>
      </w:r>
      <w:r>
        <w:rPr>
          <w:spacing w:val="-11"/>
        </w:rPr>
        <w:t> </w:t>
      </w:r>
      <w:r>
        <w:rPr/>
        <w:t>has</w:t>
      </w:r>
      <w:r>
        <w:rPr>
          <w:spacing w:val="-11"/>
        </w:rPr>
        <w:t> </w:t>
      </w:r>
      <w:r>
        <w:rPr/>
        <w:t>more</w:t>
      </w:r>
      <w:r>
        <w:rPr>
          <w:spacing w:val="-11"/>
        </w:rPr>
        <w:t> </w:t>
      </w:r>
      <w:r>
        <w:rPr/>
        <w:t>often</w:t>
      </w:r>
      <w:r>
        <w:rPr>
          <w:spacing w:val="-11"/>
        </w:rPr>
        <w:t> </w:t>
      </w:r>
      <w:r>
        <w:rPr/>
        <w:t>resembled</w:t>
      </w:r>
      <w:r>
        <w:rPr>
          <w:spacing w:val="-11"/>
        </w:rPr>
        <w:t> </w:t>
      </w:r>
      <w:r>
        <w:rPr/>
        <w:t>the</w:t>
      </w:r>
      <w:r>
        <w:rPr>
          <w:spacing w:val="-11"/>
        </w:rPr>
        <w:t> </w:t>
      </w:r>
      <w:r>
        <w:rPr/>
        <w:t>erratic</w:t>
      </w:r>
      <w:r>
        <w:rPr>
          <w:spacing w:val="-11"/>
        </w:rPr>
        <w:t> </w:t>
      </w:r>
      <w:r>
        <w:rPr/>
        <w:t>evolution</w:t>
      </w:r>
      <w:r>
        <w:rPr>
          <w:spacing w:val="-11"/>
        </w:rPr>
        <w:t> </w:t>
      </w:r>
      <w:r>
        <w:rPr/>
        <w:t>of</w:t>
      </w:r>
      <w:r>
        <w:rPr>
          <w:spacing w:val="-11"/>
        </w:rPr>
        <w:t> </w:t>
      </w:r>
      <w:r>
        <w:rPr/>
        <w:t>a</w:t>
      </w:r>
      <w:r>
        <w:rPr>
          <w:spacing w:val="-11"/>
        </w:rPr>
        <w:t> </w:t>
      </w:r>
      <w:r>
        <w:rPr/>
        <w:t>whole</w:t>
      </w:r>
      <w:r>
        <w:rPr>
          <w:spacing w:val="-11"/>
        </w:rPr>
        <w:t> </w:t>
      </w:r>
      <w:r>
        <w:rPr/>
        <w:t>city</w:t>
      </w:r>
      <w:r>
        <w:rPr>
          <w:spacing w:val="-11"/>
        </w:rPr>
        <w:t> </w:t>
      </w:r>
      <w:r>
        <w:rPr/>
        <w:t>than the</w:t>
      </w:r>
      <w:r>
        <w:rPr>
          <w:spacing w:val="-3"/>
        </w:rPr>
        <w:t> </w:t>
      </w:r>
      <w:r>
        <w:rPr/>
        <w:t>purposeful</w:t>
      </w:r>
      <w:r>
        <w:rPr>
          <w:spacing w:val="-3"/>
        </w:rPr>
        <w:t> </w:t>
      </w:r>
      <w:r>
        <w:rPr/>
        <w:t>building</w:t>
      </w:r>
      <w:r>
        <w:rPr>
          <w:spacing w:val="-3"/>
        </w:rPr>
        <w:t> </w:t>
      </w:r>
      <w:r>
        <w:rPr/>
        <w:t>of</w:t>
      </w:r>
      <w:r>
        <w:rPr>
          <w:spacing w:val="-3"/>
        </w:rPr>
        <w:t> </w:t>
      </w:r>
      <w:r>
        <w:rPr/>
        <w:t>a</w:t>
      </w:r>
      <w:r>
        <w:rPr>
          <w:spacing w:val="-3"/>
        </w:rPr>
        <w:t> </w:t>
      </w:r>
      <w:r>
        <w:rPr/>
        <w:t>single</w:t>
      </w:r>
      <w:r>
        <w:rPr>
          <w:spacing w:val="-3"/>
        </w:rPr>
        <w:t> </w:t>
      </w:r>
      <w:r>
        <w:rPr/>
        <w:t>mansion.</w:t>
      </w:r>
      <w:r>
        <w:rPr>
          <w:spacing w:val="-3"/>
        </w:rPr>
        <w:t> </w:t>
      </w:r>
      <w:r>
        <w:rPr/>
        <w:t>Still,</w:t>
      </w:r>
      <w:r>
        <w:rPr>
          <w:spacing w:val="-3"/>
        </w:rPr>
        <w:t> </w:t>
      </w:r>
      <w:r>
        <w:rPr/>
        <w:t>the</w:t>
      </w:r>
      <w:r>
        <w:rPr>
          <w:spacing w:val="-3"/>
        </w:rPr>
        <w:t> </w:t>
      </w:r>
      <w:r>
        <w:rPr/>
        <w:t>first</w:t>
      </w:r>
      <w:r>
        <w:rPr>
          <w:spacing w:val="-3"/>
        </w:rPr>
        <w:t> </w:t>
      </w:r>
      <w:r>
        <w:rPr/>
        <w:t>sense</w:t>
      </w:r>
      <w:r>
        <w:rPr>
          <w:spacing w:val="-3"/>
        </w:rPr>
        <w:t> </w:t>
      </w:r>
      <w:r>
        <w:rPr/>
        <w:t>draws</w:t>
      </w:r>
      <w:r>
        <w:rPr>
          <w:spacing w:val="-3"/>
        </w:rPr>
        <w:t> </w:t>
      </w:r>
      <w:r>
        <w:rPr/>
        <w:t>our attention to the ways that human agency, however consciously, produces and destroys the objective conditions for democracy.</w:t>
      </w:r>
    </w:p>
    <w:p>
      <w:pPr>
        <w:pStyle w:val="BodyText"/>
        <w:spacing w:line="259" w:lineRule="auto"/>
        <w:ind w:left="339" w:right="117" w:firstLine="240"/>
      </w:pPr>
      <w:r>
        <w:rPr/>
        <w:t>The</w:t>
      </w:r>
      <w:r>
        <w:rPr>
          <w:spacing w:val="-14"/>
        </w:rPr>
        <w:t> </w:t>
      </w:r>
      <w:r>
        <w:rPr/>
        <w:t>second</w:t>
      </w:r>
      <w:r>
        <w:rPr>
          <w:spacing w:val="-13"/>
        </w:rPr>
        <w:t> </w:t>
      </w:r>
      <w:r>
        <w:rPr/>
        <w:t>sense</w:t>
      </w:r>
      <w:r>
        <w:rPr>
          <w:spacing w:val="-13"/>
        </w:rPr>
        <w:t> </w:t>
      </w:r>
      <w:r>
        <w:rPr/>
        <w:t>of</w:t>
      </w:r>
      <w:r>
        <w:rPr>
          <w:spacing w:val="-13"/>
        </w:rPr>
        <w:t> </w:t>
      </w:r>
      <w:r>
        <w:rPr>
          <w:i/>
        </w:rPr>
        <w:t>construction</w:t>
      </w:r>
      <w:r>
        <w:rPr>
          <w:i/>
          <w:spacing w:val="-13"/>
        </w:rPr>
        <w:t> </w:t>
      </w:r>
      <w:r>
        <w:rPr/>
        <w:t>refers</w:t>
      </w:r>
      <w:r>
        <w:rPr>
          <w:spacing w:val="-13"/>
        </w:rPr>
        <w:t> </w:t>
      </w:r>
      <w:r>
        <w:rPr/>
        <w:t>to</w:t>
      </w:r>
      <w:r>
        <w:rPr>
          <w:spacing w:val="-13"/>
        </w:rPr>
        <w:t> </w:t>
      </w:r>
      <w:r>
        <w:rPr/>
        <w:t>the</w:t>
      </w:r>
      <w:r>
        <w:rPr>
          <w:spacing w:val="-13"/>
        </w:rPr>
        <w:t> </w:t>
      </w:r>
      <w:r>
        <w:rPr/>
        <w:t>shared</w:t>
      </w:r>
      <w:r>
        <w:rPr>
          <w:spacing w:val="-14"/>
        </w:rPr>
        <w:t> </w:t>
      </w:r>
      <w:r>
        <w:rPr/>
        <w:t>understandings,</w:t>
      </w:r>
      <w:r>
        <w:rPr>
          <w:spacing w:val="-13"/>
        </w:rPr>
        <w:t> </w:t>
      </w:r>
      <w:r>
        <w:rPr/>
        <w:t>the culture, that people create for themselves. Extreme versions of linguistic skepticism</w:t>
      </w:r>
      <w:r>
        <w:rPr>
          <w:spacing w:val="-11"/>
        </w:rPr>
        <w:t> </w:t>
      </w:r>
      <w:r>
        <w:rPr/>
        <w:t>reduce</w:t>
      </w:r>
      <w:r>
        <w:rPr>
          <w:spacing w:val="-11"/>
        </w:rPr>
        <w:t> </w:t>
      </w:r>
      <w:r>
        <w:rPr/>
        <w:t>all</w:t>
      </w:r>
      <w:r>
        <w:rPr>
          <w:spacing w:val="-11"/>
        </w:rPr>
        <w:t> </w:t>
      </w:r>
      <w:r>
        <w:rPr/>
        <w:t>social</w:t>
      </w:r>
      <w:r>
        <w:rPr>
          <w:spacing w:val="-11"/>
        </w:rPr>
        <w:t> </w:t>
      </w:r>
      <w:r>
        <w:rPr/>
        <w:t>reality</w:t>
      </w:r>
      <w:r>
        <w:rPr>
          <w:spacing w:val="-11"/>
        </w:rPr>
        <w:t> </w:t>
      </w:r>
      <w:r>
        <w:rPr/>
        <w:t>to</w:t>
      </w:r>
      <w:r>
        <w:rPr>
          <w:spacing w:val="-11"/>
        </w:rPr>
        <w:t> </w:t>
      </w:r>
      <w:r>
        <w:rPr/>
        <w:t>construction</w:t>
      </w:r>
      <w:r>
        <w:rPr>
          <w:spacing w:val="-11"/>
        </w:rPr>
        <w:t> </w:t>
      </w:r>
      <w:r>
        <w:rPr/>
        <w:t>in</w:t>
      </w:r>
      <w:r>
        <w:rPr>
          <w:spacing w:val="-11"/>
        </w:rPr>
        <w:t> </w:t>
      </w:r>
      <w:r>
        <w:rPr/>
        <w:t>this</w:t>
      </w:r>
      <w:r>
        <w:rPr>
          <w:spacing w:val="-11"/>
        </w:rPr>
        <w:t> </w:t>
      </w:r>
      <w:r>
        <w:rPr/>
        <w:t>sense,</w:t>
      </w:r>
      <w:r>
        <w:rPr>
          <w:spacing w:val="-11"/>
        </w:rPr>
        <w:t> </w:t>
      </w:r>
      <w:r>
        <w:rPr/>
        <w:t>on</w:t>
      </w:r>
      <w:r>
        <w:rPr>
          <w:spacing w:val="-11"/>
        </w:rPr>
        <w:t> </w:t>
      </w:r>
      <w:r>
        <w:rPr/>
        <w:t>an</w:t>
      </w:r>
      <w:r>
        <w:rPr>
          <w:spacing w:val="-11"/>
        </w:rPr>
        <w:t> </w:t>
      </w:r>
      <w:r>
        <w:rPr/>
        <w:t>argu- </w:t>
      </w:r>
      <w:r>
        <w:rPr>
          <w:spacing w:val="-4"/>
        </w:rPr>
        <w:t>ment</w:t>
      </w:r>
      <w:r>
        <w:rPr>
          <w:spacing w:val="-8"/>
        </w:rPr>
        <w:t> </w:t>
      </w:r>
      <w:r>
        <w:rPr>
          <w:spacing w:val="-4"/>
        </w:rPr>
        <w:t>that</w:t>
      </w:r>
      <w:r>
        <w:rPr>
          <w:spacing w:val="-8"/>
        </w:rPr>
        <w:t> </w:t>
      </w:r>
      <w:r>
        <w:rPr>
          <w:spacing w:val="-4"/>
        </w:rPr>
        <w:t>conflates</w:t>
      </w:r>
      <w:r>
        <w:rPr>
          <w:spacing w:val="-8"/>
        </w:rPr>
        <w:t> </w:t>
      </w:r>
      <w:r>
        <w:rPr>
          <w:spacing w:val="-4"/>
        </w:rPr>
        <w:t>epistemology</w:t>
      </w:r>
      <w:r>
        <w:rPr>
          <w:spacing w:val="-8"/>
        </w:rPr>
        <w:t> </w:t>
      </w:r>
      <w:r>
        <w:rPr>
          <w:spacing w:val="-4"/>
        </w:rPr>
        <w:t>and</w:t>
      </w:r>
      <w:r>
        <w:rPr>
          <w:spacing w:val="-8"/>
        </w:rPr>
        <w:t> </w:t>
      </w:r>
      <w:r>
        <w:rPr>
          <w:spacing w:val="-4"/>
        </w:rPr>
        <w:t>ontology:</w:t>
      </w:r>
      <w:r>
        <w:rPr>
          <w:spacing w:val="-8"/>
        </w:rPr>
        <w:t> </w:t>
      </w:r>
      <w:r>
        <w:rPr>
          <w:spacing w:val="-4"/>
        </w:rPr>
        <w:t>if</w:t>
      </w:r>
      <w:r>
        <w:rPr>
          <w:spacing w:val="-8"/>
        </w:rPr>
        <w:t> </w:t>
      </w:r>
      <w:r>
        <w:rPr>
          <w:spacing w:val="-4"/>
        </w:rPr>
        <w:t>social</w:t>
      </w:r>
      <w:r>
        <w:rPr>
          <w:spacing w:val="-8"/>
        </w:rPr>
        <w:t> </w:t>
      </w:r>
      <w:r>
        <w:rPr>
          <w:spacing w:val="-4"/>
        </w:rPr>
        <w:t>existence</w:t>
      </w:r>
      <w:r>
        <w:rPr>
          <w:spacing w:val="-8"/>
        </w:rPr>
        <w:t> </w:t>
      </w:r>
      <w:r>
        <w:rPr>
          <w:spacing w:val="-4"/>
        </w:rPr>
        <w:t>can</w:t>
      </w:r>
      <w:r>
        <w:rPr>
          <w:spacing w:val="-8"/>
        </w:rPr>
        <w:t> </w:t>
      </w:r>
      <w:r>
        <w:rPr>
          <w:spacing w:val="-4"/>
        </w:rPr>
        <w:t>only</w:t>
      </w:r>
      <w:r>
        <w:rPr>
          <w:spacing w:val="-8"/>
        </w:rPr>
        <w:t> </w:t>
      </w:r>
      <w:r>
        <w:rPr>
          <w:spacing w:val="-4"/>
        </w:rPr>
        <w:t>be </w:t>
      </w:r>
      <w:r>
        <w:rPr/>
        <w:t>known</w:t>
      </w:r>
      <w:r>
        <w:rPr>
          <w:spacing w:val="-14"/>
        </w:rPr>
        <w:t> </w:t>
      </w:r>
      <w:r>
        <w:rPr/>
        <w:t>through</w:t>
      </w:r>
      <w:r>
        <w:rPr>
          <w:spacing w:val="-13"/>
        </w:rPr>
        <w:t> </w:t>
      </w:r>
      <w:r>
        <w:rPr/>
        <w:t>language,</w:t>
      </w:r>
      <w:r>
        <w:rPr>
          <w:spacing w:val="-13"/>
        </w:rPr>
        <w:t> </w:t>
      </w:r>
      <w:r>
        <w:rPr/>
        <w:t>it</w:t>
      </w:r>
      <w:r>
        <w:rPr>
          <w:spacing w:val="-13"/>
        </w:rPr>
        <w:t> </w:t>
      </w:r>
      <w:r>
        <w:rPr/>
        <w:t>does</w:t>
      </w:r>
      <w:r>
        <w:rPr>
          <w:spacing w:val="-13"/>
        </w:rPr>
        <w:t> </w:t>
      </w:r>
      <w:r>
        <w:rPr/>
        <w:t>not</w:t>
      </w:r>
      <w:r>
        <w:rPr>
          <w:spacing w:val="-13"/>
        </w:rPr>
        <w:t> </w:t>
      </w:r>
      <w:r>
        <w:rPr/>
        <w:t>exist</w:t>
      </w:r>
      <w:r>
        <w:rPr>
          <w:spacing w:val="-13"/>
        </w:rPr>
        <w:t> </w:t>
      </w:r>
      <w:r>
        <w:rPr/>
        <w:t>independently</w:t>
      </w:r>
      <w:r>
        <w:rPr>
          <w:spacing w:val="-13"/>
        </w:rPr>
        <w:t> </w:t>
      </w:r>
      <w:r>
        <w:rPr/>
        <w:t>of</w:t>
      </w:r>
      <w:r>
        <w:rPr>
          <w:spacing w:val="-14"/>
        </w:rPr>
        <w:t> </w:t>
      </w:r>
      <w:r>
        <w:rPr/>
        <w:t>language.</w:t>
      </w:r>
      <w:r>
        <w:rPr>
          <w:spacing w:val="-13"/>
        </w:rPr>
        <w:t> </w:t>
      </w:r>
      <w:r>
        <w:rPr/>
        <w:t>Short of</w:t>
      </w:r>
      <w:r>
        <w:rPr>
          <w:spacing w:val="-13"/>
        </w:rPr>
        <w:t> </w:t>
      </w:r>
      <w:r>
        <w:rPr/>
        <w:t>that</w:t>
      </w:r>
      <w:r>
        <w:rPr>
          <w:spacing w:val="-13"/>
        </w:rPr>
        <w:t> </w:t>
      </w:r>
      <w:r>
        <w:rPr/>
        <w:t>extreme,</w:t>
      </w:r>
      <w:r>
        <w:rPr>
          <w:spacing w:val="-13"/>
        </w:rPr>
        <w:t> </w:t>
      </w:r>
      <w:r>
        <w:rPr/>
        <w:t>however,</w:t>
      </w:r>
      <w:r>
        <w:rPr>
          <w:spacing w:val="-13"/>
        </w:rPr>
        <w:t> </w:t>
      </w:r>
      <w:r>
        <w:rPr/>
        <w:t>even</w:t>
      </w:r>
      <w:r>
        <w:rPr>
          <w:spacing w:val="-13"/>
        </w:rPr>
        <w:t> </w:t>
      </w:r>
      <w:r>
        <w:rPr/>
        <w:t>hard-nosed</w:t>
      </w:r>
      <w:r>
        <w:rPr>
          <w:spacing w:val="-13"/>
        </w:rPr>
        <w:t> </w:t>
      </w:r>
      <w:r>
        <w:rPr/>
        <w:t>realists</w:t>
      </w:r>
      <w:r>
        <w:rPr>
          <w:spacing w:val="-13"/>
        </w:rPr>
        <w:t> </w:t>
      </w:r>
      <w:r>
        <w:rPr/>
        <w:t>recognize</w:t>
      </w:r>
      <w:r>
        <w:rPr>
          <w:spacing w:val="-13"/>
        </w:rPr>
        <w:t> </w:t>
      </w:r>
      <w:r>
        <w:rPr/>
        <w:t>that</w:t>
      </w:r>
      <w:r>
        <w:rPr>
          <w:spacing w:val="-13"/>
        </w:rPr>
        <w:t> </w:t>
      </w:r>
      <w:r>
        <w:rPr/>
        <w:t>people</w:t>
      </w:r>
      <w:r>
        <w:rPr>
          <w:spacing w:val="-13"/>
        </w:rPr>
        <w:t> </w:t>
      </w:r>
      <w:r>
        <w:rPr/>
        <w:t>do construct shared understandings concerning their political arrangements. Indeed,</w:t>
      </w:r>
      <w:r>
        <w:rPr>
          <w:spacing w:val="-3"/>
        </w:rPr>
        <w:t> </w:t>
      </w:r>
      <w:r>
        <w:rPr/>
        <w:t>shared</w:t>
      </w:r>
      <w:r>
        <w:rPr>
          <w:spacing w:val="-3"/>
        </w:rPr>
        <w:t> </w:t>
      </w:r>
      <w:r>
        <w:rPr/>
        <w:t>understandings</w:t>
      </w:r>
      <w:r>
        <w:rPr>
          <w:spacing w:val="-3"/>
        </w:rPr>
        <w:t> </w:t>
      </w:r>
      <w:r>
        <w:rPr/>
        <w:t>affect</w:t>
      </w:r>
      <w:r>
        <w:rPr>
          <w:spacing w:val="-3"/>
        </w:rPr>
        <w:t> </w:t>
      </w:r>
      <w:r>
        <w:rPr/>
        <w:t>how</w:t>
      </w:r>
      <w:r>
        <w:rPr>
          <w:spacing w:val="-3"/>
        </w:rPr>
        <w:t> </w:t>
      </w:r>
      <w:r>
        <w:rPr/>
        <w:t>those</w:t>
      </w:r>
      <w:r>
        <w:rPr>
          <w:spacing w:val="-3"/>
        </w:rPr>
        <w:t> </w:t>
      </w:r>
      <w:r>
        <w:rPr/>
        <w:t>arrangements</w:t>
      </w:r>
      <w:r>
        <w:rPr>
          <w:spacing w:val="-3"/>
        </w:rPr>
        <w:t> </w:t>
      </w:r>
      <w:r>
        <w:rPr/>
        <w:t>work.</w:t>
      </w:r>
      <w:r>
        <w:rPr>
          <w:spacing w:val="-3"/>
        </w:rPr>
        <w:t> </w:t>
      </w:r>
      <w:r>
        <w:rPr/>
        <w:t>In</w:t>
      </w:r>
      <w:r>
        <w:rPr>
          <w:spacing w:val="-3"/>
        </w:rPr>
        <w:t> </w:t>
      </w:r>
      <w:r>
        <w:rPr/>
        <w:t>the case</w:t>
      </w:r>
      <w:r>
        <w:rPr>
          <w:spacing w:val="-9"/>
        </w:rPr>
        <w:t> </w:t>
      </w:r>
      <w:r>
        <w:rPr/>
        <w:t>of</w:t>
      </w:r>
      <w:r>
        <w:rPr>
          <w:spacing w:val="-9"/>
        </w:rPr>
        <w:t> </w:t>
      </w:r>
      <w:r>
        <w:rPr/>
        <w:t>democracy,</w:t>
      </w:r>
      <w:r>
        <w:rPr>
          <w:spacing w:val="-9"/>
        </w:rPr>
        <w:t> </w:t>
      </w:r>
      <w:r>
        <w:rPr/>
        <w:t>as</w:t>
      </w:r>
      <w:r>
        <w:rPr>
          <w:spacing w:val="-9"/>
        </w:rPr>
        <w:t> </w:t>
      </w:r>
      <w:r>
        <w:rPr/>
        <w:t>Robert</w:t>
      </w:r>
      <w:r>
        <w:rPr>
          <w:spacing w:val="-9"/>
        </w:rPr>
        <w:t> </w:t>
      </w:r>
      <w:r>
        <w:rPr/>
        <w:t>Dahl</w:t>
      </w:r>
      <w:r>
        <w:rPr>
          <w:spacing w:val="-9"/>
        </w:rPr>
        <w:t> </w:t>
      </w:r>
      <w:r>
        <w:rPr/>
        <w:t>points</w:t>
      </w:r>
      <w:r>
        <w:rPr>
          <w:spacing w:val="-9"/>
        </w:rPr>
        <w:t> </w:t>
      </w:r>
      <w:r>
        <w:rPr/>
        <w:t>out</w:t>
      </w:r>
      <w:r>
        <w:rPr>
          <w:spacing w:val="-9"/>
        </w:rPr>
        <w:t> </w:t>
      </w:r>
      <w:r>
        <w:rPr/>
        <w:t>repeatedly,</w:t>
      </w:r>
      <w:r>
        <w:rPr>
          <w:spacing w:val="-9"/>
        </w:rPr>
        <w:t> </w:t>
      </w:r>
      <w:r>
        <w:rPr/>
        <w:t>much</w:t>
      </w:r>
      <w:r>
        <w:rPr>
          <w:spacing w:val="-9"/>
        </w:rPr>
        <w:t> </w:t>
      </w:r>
      <w:r>
        <w:rPr/>
        <w:t>depends</w:t>
      </w:r>
      <w:r>
        <w:rPr>
          <w:spacing w:val="-9"/>
        </w:rPr>
        <w:t> </w:t>
      </w:r>
      <w:r>
        <w:rPr/>
        <w:t>on the readiness of political actors who lose in the current round of struggle</w:t>
      </w:r>
      <w:r>
        <w:rPr>
          <w:spacing w:val="40"/>
        </w:rPr>
        <w:t> </w:t>
      </w:r>
      <w:r>
        <w:rPr/>
        <w:t>to</w:t>
      </w:r>
      <w:r>
        <w:rPr>
          <w:spacing w:val="-2"/>
        </w:rPr>
        <w:t> </w:t>
      </w:r>
      <w:r>
        <w:rPr/>
        <w:t>believe</w:t>
      </w:r>
      <w:r>
        <w:rPr>
          <w:spacing w:val="-2"/>
        </w:rPr>
        <w:t> </w:t>
      </w:r>
      <w:r>
        <w:rPr/>
        <w:t>that</w:t>
      </w:r>
      <w:r>
        <w:rPr>
          <w:spacing w:val="-2"/>
        </w:rPr>
        <w:t> </w:t>
      </w:r>
      <w:r>
        <w:rPr/>
        <w:t>they</w:t>
      </w:r>
      <w:r>
        <w:rPr>
          <w:spacing w:val="-2"/>
        </w:rPr>
        <w:t> </w:t>
      </w:r>
      <w:r>
        <w:rPr/>
        <w:t>will</w:t>
      </w:r>
      <w:r>
        <w:rPr>
          <w:spacing w:val="-2"/>
        </w:rPr>
        <w:t> </w:t>
      </w:r>
      <w:r>
        <w:rPr/>
        <w:t>get</w:t>
      </w:r>
      <w:r>
        <w:rPr>
          <w:spacing w:val="-2"/>
        </w:rPr>
        <w:t> </w:t>
      </w:r>
      <w:r>
        <w:rPr/>
        <w:t>another</w:t>
      </w:r>
      <w:r>
        <w:rPr>
          <w:spacing w:val="-2"/>
        </w:rPr>
        <w:t> </w:t>
      </w:r>
      <w:r>
        <w:rPr/>
        <w:t>reasonably</w:t>
      </w:r>
      <w:r>
        <w:rPr>
          <w:spacing w:val="-2"/>
        </w:rPr>
        <w:t> </w:t>
      </w:r>
      <w:r>
        <w:rPr/>
        <w:t>fair</w:t>
      </w:r>
      <w:r>
        <w:rPr>
          <w:spacing w:val="-2"/>
        </w:rPr>
        <w:t> </w:t>
      </w:r>
      <w:r>
        <w:rPr/>
        <w:t>chance</w:t>
      </w:r>
      <w:r>
        <w:rPr>
          <w:spacing w:val="-2"/>
        </w:rPr>
        <w:t> </w:t>
      </w:r>
      <w:r>
        <w:rPr/>
        <w:t>to</w:t>
      </w:r>
      <w:r>
        <w:rPr>
          <w:spacing w:val="-2"/>
        </w:rPr>
        <w:t> </w:t>
      </w:r>
      <w:r>
        <w:rPr/>
        <w:t>win</w:t>
      </w:r>
      <w:r>
        <w:rPr>
          <w:spacing w:val="-2"/>
        </w:rPr>
        <w:t> </w:t>
      </w:r>
      <w:r>
        <w:rPr/>
        <w:t>later</w:t>
      </w:r>
      <w:r>
        <w:rPr>
          <w:spacing w:val="-2"/>
        </w:rPr>
        <w:t> </w:t>
      </w:r>
      <w:r>
        <w:rPr/>
        <w:t>on. Adam</w:t>
      </w:r>
      <w:r>
        <w:rPr>
          <w:spacing w:val="-9"/>
        </w:rPr>
        <w:t> </w:t>
      </w:r>
      <w:r>
        <w:rPr/>
        <w:t>Przeworski</w:t>
      </w:r>
      <w:r>
        <w:rPr>
          <w:spacing w:val="-9"/>
        </w:rPr>
        <w:t> </w:t>
      </w:r>
      <w:r>
        <w:rPr/>
        <w:t>makes</w:t>
      </w:r>
      <w:r>
        <w:rPr>
          <w:spacing w:val="-9"/>
        </w:rPr>
        <w:t> </w:t>
      </w:r>
      <w:r>
        <w:rPr/>
        <w:t>just</w:t>
      </w:r>
      <w:r>
        <w:rPr>
          <w:spacing w:val="-9"/>
        </w:rPr>
        <w:t> </w:t>
      </w:r>
      <w:r>
        <w:rPr/>
        <w:t>such</w:t>
      </w:r>
      <w:r>
        <w:rPr>
          <w:spacing w:val="-9"/>
        </w:rPr>
        <w:t> </w:t>
      </w:r>
      <w:r>
        <w:rPr/>
        <w:t>an</w:t>
      </w:r>
      <w:r>
        <w:rPr>
          <w:spacing w:val="-9"/>
        </w:rPr>
        <w:t> </w:t>
      </w:r>
      <w:r>
        <w:rPr/>
        <w:t>institutionalization</w:t>
      </w:r>
      <w:r>
        <w:rPr>
          <w:spacing w:val="-9"/>
        </w:rPr>
        <w:t> </w:t>
      </w:r>
      <w:r>
        <w:rPr/>
        <w:t>of</w:t>
      </w:r>
      <w:r>
        <w:rPr>
          <w:spacing w:val="-9"/>
        </w:rPr>
        <w:t> </w:t>
      </w:r>
      <w:r>
        <w:rPr/>
        <w:t>uncertainty</w:t>
      </w:r>
      <w:r>
        <w:rPr>
          <w:spacing w:val="-9"/>
        </w:rPr>
        <w:t> </w:t>
      </w:r>
      <w:r>
        <w:rPr/>
        <w:t>the hallmark</w:t>
      </w:r>
      <w:r>
        <w:rPr>
          <w:spacing w:val="-11"/>
        </w:rPr>
        <w:t> </w:t>
      </w:r>
      <w:r>
        <w:rPr/>
        <w:t>of</w:t>
      </w:r>
      <w:r>
        <w:rPr>
          <w:spacing w:val="-11"/>
        </w:rPr>
        <w:t> </w:t>
      </w:r>
      <w:r>
        <w:rPr/>
        <w:t>democracy</w:t>
      </w:r>
      <w:r>
        <w:rPr>
          <w:spacing w:val="-11"/>
        </w:rPr>
        <w:t> </w:t>
      </w:r>
      <w:r>
        <w:rPr/>
        <w:t>(1986,</w:t>
      </w:r>
      <w:r>
        <w:rPr>
          <w:spacing w:val="-11"/>
        </w:rPr>
        <w:t> </w:t>
      </w:r>
      <w:r>
        <w:rPr/>
        <w:t>1989).</w:t>
      </w:r>
      <w:r>
        <w:rPr>
          <w:spacing w:val="-11"/>
        </w:rPr>
        <w:t> </w:t>
      </w:r>
      <w:r>
        <w:rPr/>
        <w:t>That</w:t>
      </w:r>
      <w:r>
        <w:rPr>
          <w:spacing w:val="-11"/>
        </w:rPr>
        <w:t> </w:t>
      </w:r>
      <w:r>
        <w:rPr/>
        <w:t>shared</w:t>
      </w:r>
      <w:r>
        <w:rPr>
          <w:spacing w:val="-11"/>
        </w:rPr>
        <w:t> </w:t>
      </w:r>
      <w:r>
        <w:rPr/>
        <w:t>belief</w:t>
      </w:r>
      <w:r>
        <w:rPr>
          <w:spacing w:val="-11"/>
        </w:rPr>
        <w:t> </w:t>
      </w:r>
      <w:r>
        <w:rPr/>
        <w:t>is</w:t>
      </w:r>
      <w:r>
        <w:rPr>
          <w:spacing w:val="-11"/>
        </w:rPr>
        <w:t> </w:t>
      </w:r>
      <w:r>
        <w:rPr/>
        <w:t>a</w:t>
      </w:r>
      <w:r>
        <w:rPr>
          <w:spacing w:val="-11"/>
        </w:rPr>
        <w:t> </w:t>
      </w:r>
      <w:r>
        <w:rPr/>
        <w:t>social</w:t>
      </w:r>
      <w:r>
        <w:rPr>
          <w:spacing w:val="-11"/>
        </w:rPr>
        <w:t> </w:t>
      </w:r>
      <w:r>
        <w:rPr/>
        <w:t>product.</w:t>
      </w:r>
    </w:p>
    <w:p>
      <w:pPr>
        <w:pStyle w:val="BodyText"/>
        <w:spacing w:line="259" w:lineRule="auto"/>
        <w:ind w:left="339" w:right="117" w:firstLine="240"/>
      </w:pPr>
      <w:r>
        <w:rPr>
          <w:spacing w:val="-6"/>
        </w:rPr>
        <w:t>More generally, ideas of justice, of due process, of official propriety, of effi- </w:t>
      </w:r>
      <w:r>
        <w:rPr>
          <w:spacing w:val="-4"/>
        </w:rPr>
        <w:t>ciency, of collective interest, of property, of rights, and of history pervade ev- </w:t>
      </w:r>
      <w:r>
        <w:rPr/>
        <w:t>ery</w:t>
      </w:r>
      <w:r>
        <w:rPr>
          <w:spacing w:val="-8"/>
        </w:rPr>
        <w:t> </w:t>
      </w:r>
      <w:r>
        <w:rPr/>
        <w:t>set</w:t>
      </w:r>
      <w:r>
        <w:rPr>
          <w:spacing w:val="-8"/>
        </w:rPr>
        <w:t> </w:t>
      </w:r>
      <w:r>
        <w:rPr/>
        <w:t>of</w:t>
      </w:r>
      <w:r>
        <w:rPr>
          <w:spacing w:val="-8"/>
        </w:rPr>
        <w:t> </w:t>
      </w:r>
      <w:r>
        <w:rPr/>
        <w:t>political</w:t>
      </w:r>
      <w:r>
        <w:rPr>
          <w:spacing w:val="-8"/>
        </w:rPr>
        <w:t> </w:t>
      </w:r>
      <w:r>
        <w:rPr/>
        <w:t>arrangements,</w:t>
      </w:r>
      <w:r>
        <w:rPr>
          <w:spacing w:val="-8"/>
        </w:rPr>
        <w:t> </w:t>
      </w:r>
      <w:r>
        <w:rPr/>
        <w:t>including</w:t>
      </w:r>
      <w:r>
        <w:rPr>
          <w:spacing w:val="-8"/>
        </w:rPr>
        <w:t> </w:t>
      </w:r>
      <w:r>
        <w:rPr/>
        <w:t>those</w:t>
      </w:r>
      <w:r>
        <w:rPr>
          <w:spacing w:val="-8"/>
        </w:rPr>
        <w:t> </w:t>
      </w:r>
      <w:r>
        <w:rPr/>
        <w:t>of</w:t>
      </w:r>
      <w:r>
        <w:rPr>
          <w:spacing w:val="-8"/>
        </w:rPr>
        <w:t> </w:t>
      </w:r>
      <w:r>
        <w:rPr/>
        <w:t>democracy.</w:t>
      </w:r>
      <w:r>
        <w:rPr>
          <w:spacing w:val="-8"/>
        </w:rPr>
        <w:t> </w:t>
      </w:r>
      <w:r>
        <w:rPr/>
        <w:t>No</w:t>
      </w:r>
      <w:r>
        <w:rPr>
          <w:spacing w:val="-8"/>
        </w:rPr>
        <w:t> </w:t>
      </w:r>
      <w:r>
        <w:rPr/>
        <w:t>system of parliamentary democracy, for example, can survive the generalization of a belief (however false) that its elections are fraudulent and its officials </w:t>
      </w:r>
      <w:r>
        <w:rPr>
          <w:spacing w:val="-2"/>
        </w:rPr>
        <w:t>powerless.</w:t>
      </w:r>
      <w:r>
        <w:rPr>
          <w:spacing w:val="-9"/>
        </w:rPr>
        <w:t> </w:t>
      </w:r>
      <w:r>
        <w:rPr>
          <w:spacing w:val="-2"/>
        </w:rPr>
        <w:t>The</w:t>
      </w:r>
      <w:r>
        <w:rPr>
          <w:spacing w:val="-9"/>
        </w:rPr>
        <w:t> </w:t>
      </w:r>
      <w:r>
        <w:rPr>
          <w:spacing w:val="-2"/>
        </w:rPr>
        <w:t>real</w:t>
      </w:r>
      <w:r>
        <w:rPr>
          <w:spacing w:val="-9"/>
        </w:rPr>
        <w:t> </w:t>
      </w:r>
      <w:r>
        <w:rPr>
          <w:spacing w:val="-2"/>
        </w:rPr>
        <w:t>questions</w:t>
      </w:r>
      <w:r>
        <w:rPr>
          <w:spacing w:val="-9"/>
        </w:rPr>
        <w:t> </w:t>
      </w:r>
      <w:r>
        <w:rPr>
          <w:spacing w:val="-2"/>
        </w:rPr>
        <w:t>are:</w:t>
      </w:r>
      <w:r>
        <w:rPr>
          <w:spacing w:val="-9"/>
        </w:rPr>
        <w:t> </w:t>
      </w:r>
      <w:r>
        <w:rPr>
          <w:spacing w:val="-2"/>
        </w:rPr>
        <w:t>(1)</w:t>
      </w:r>
      <w:r>
        <w:rPr>
          <w:spacing w:val="-9"/>
        </w:rPr>
        <w:t> </w:t>
      </w:r>
      <w:r>
        <w:rPr>
          <w:spacing w:val="-2"/>
        </w:rPr>
        <w:t>how</w:t>
      </w:r>
      <w:r>
        <w:rPr>
          <w:spacing w:val="-9"/>
        </w:rPr>
        <w:t> </w:t>
      </w:r>
      <w:r>
        <w:rPr>
          <w:spacing w:val="-2"/>
        </w:rPr>
        <w:t>such</w:t>
      </w:r>
      <w:r>
        <w:rPr>
          <w:spacing w:val="-9"/>
        </w:rPr>
        <w:t> </w:t>
      </w:r>
      <w:r>
        <w:rPr>
          <w:spacing w:val="-2"/>
        </w:rPr>
        <w:t>beliefs</w:t>
      </w:r>
      <w:r>
        <w:rPr>
          <w:spacing w:val="-9"/>
        </w:rPr>
        <w:t> </w:t>
      </w:r>
      <w:r>
        <w:rPr>
          <w:spacing w:val="-2"/>
        </w:rPr>
        <w:t>and</w:t>
      </w:r>
      <w:r>
        <w:rPr>
          <w:spacing w:val="-9"/>
        </w:rPr>
        <w:t> </w:t>
      </w:r>
      <w:r>
        <w:rPr>
          <w:spacing w:val="-2"/>
        </w:rPr>
        <w:t>their</w:t>
      </w:r>
      <w:r>
        <w:rPr>
          <w:spacing w:val="-9"/>
        </w:rPr>
        <w:t> </w:t>
      </w:r>
      <w:r>
        <w:rPr>
          <w:spacing w:val="-2"/>
        </w:rPr>
        <w:t>democracy- sustaining</w:t>
      </w:r>
      <w:r>
        <w:rPr>
          <w:spacing w:val="-6"/>
        </w:rPr>
        <w:t> </w:t>
      </w:r>
      <w:r>
        <w:rPr>
          <w:spacing w:val="-2"/>
        </w:rPr>
        <w:t>antitheses</w:t>
      </w:r>
      <w:r>
        <w:rPr>
          <w:spacing w:val="-6"/>
        </w:rPr>
        <w:t> </w:t>
      </w:r>
      <w:r>
        <w:rPr>
          <w:spacing w:val="-2"/>
        </w:rPr>
        <w:t>form,</w:t>
      </w:r>
      <w:r>
        <w:rPr>
          <w:spacing w:val="-6"/>
        </w:rPr>
        <w:t> </w:t>
      </w:r>
      <w:r>
        <w:rPr>
          <w:spacing w:val="-2"/>
        </w:rPr>
        <w:t>wax,</w:t>
      </w:r>
      <w:r>
        <w:rPr>
          <w:spacing w:val="-6"/>
        </w:rPr>
        <w:t> </w:t>
      </w:r>
      <w:r>
        <w:rPr>
          <w:spacing w:val="-2"/>
        </w:rPr>
        <w:t>or</w:t>
      </w:r>
      <w:r>
        <w:rPr>
          <w:spacing w:val="-6"/>
        </w:rPr>
        <w:t> </w:t>
      </w:r>
      <w:r>
        <w:rPr>
          <w:spacing w:val="-2"/>
        </w:rPr>
        <w:t>wane;</w:t>
      </w:r>
      <w:r>
        <w:rPr>
          <w:spacing w:val="-6"/>
        </w:rPr>
        <w:t> </w:t>
      </w:r>
      <w:r>
        <w:rPr>
          <w:spacing w:val="-2"/>
        </w:rPr>
        <w:t>(2)</w:t>
      </w:r>
      <w:r>
        <w:rPr>
          <w:spacing w:val="-6"/>
        </w:rPr>
        <w:t> </w:t>
      </w:r>
      <w:r>
        <w:rPr>
          <w:spacing w:val="-2"/>
        </w:rPr>
        <w:t>exactly</w:t>
      </w:r>
      <w:r>
        <w:rPr>
          <w:spacing w:val="-6"/>
        </w:rPr>
        <w:t> </w:t>
      </w:r>
      <w:r>
        <w:rPr>
          <w:spacing w:val="-2"/>
        </w:rPr>
        <w:t>what</w:t>
      </w:r>
      <w:r>
        <w:rPr>
          <w:spacing w:val="-6"/>
        </w:rPr>
        <w:t> </w:t>
      </w:r>
      <w:r>
        <w:rPr>
          <w:spacing w:val="-2"/>
        </w:rPr>
        <w:t>relation</w:t>
      </w:r>
      <w:r>
        <w:rPr>
          <w:spacing w:val="-6"/>
        </w:rPr>
        <w:t> </w:t>
      </w:r>
      <w:r>
        <w:rPr>
          <w:spacing w:val="-2"/>
        </w:rPr>
        <w:t>they</w:t>
      </w:r>
      <w:r>
        <w:rPr>
          <w:spacing w:val="-6"/>
        </w:rPr>
        <w:t> </w:t>
      </w:r>
      <w:r>
        <w:rPr>
          <w:spacing w:val="-2"/>
        </w:rPr>
        <w:t>bear </w:t>
      </w:r>
      <w:r>
        <w:rPr/>
        <w:t>to the political system’s operation, routine or otherwise.</w:t>
      </w:r>
    </w:p>
    <w:p>
      <w:pPr>
        <w:pStyle w:val="BodyText"/>
        <w:spacing w:line="259" w:lineRule="auto"/>
        <w:ind w:left="339" w:right="117" w:firstLine="240"/>
        <w:jc w:val="right"/>
      </w:pPr>
      <w:r>
        <w:rPr>
          <w:spacing w:val="-2"/>
        </w:rPr>
        <w:t>In</w:t>
      </w:r>
      <w:r>
        <w:rPr>
          <w:spacing w:val="-11"/>
        </w:rPr>
        <w:t> </w:t>
      </w:r>
      <w:r>
        <w:rPr>
          <w:spacing w:val="-2"/>
        </w:rPr>
        <w:t>short,</w:t>
      </w:r>
      <w:r>
        <w:rPr>
          <w:spacing w:val="-11"/>
        </w:rPr>
        <w:t> </w:t>
      </w:r>
      <w:r>
        <w:rPr>
          <w:spacing w:val="-2"/>
        </w:rPr>
        <w:t>an</w:t>
      </w:r>
      <w:r>
        <w:rPr>
          <w:spacing w:val="-11"/>
        </w:rPr>
        <w:t> </w:t>
      </w:r>
      <w:r>
        <w:rPr>
          <w:spacing w:val="-2"/>
        </w:rPr>
        <w:t>emphasis</w:t>
      </w:r>
      <w:r>
        <w:rPr>
          <w:spacing w:val="-11"/>
        </w:rPr>
        <w:t> </w:t>
      </w:r>
      <w:r>
        <w:rPr>
          <w:spacing w:val="-2"/>
        </w:rPr>
        <w:t>on</w:t>
      </w:r>
      <w:r>
        <w:rPr>
          <w:spacing w:val="-11"/>
        </w:rPr>
        <w:t> </w:t>
      </w:r>
      <w:r>
        <w:rPr>
          <w:spacing w:val="-2"/>
        </w:rPr>
        <w:t>the</w:t>
      </w:r>
      <w:r>
        <w:rPr>
          <w:spacing w:val="-11"/>
        </w:rPr>
        <w:t> </w:t>
      </w:r>
      <w:r>
        <w:rPr>
          <w:spacing w:val="-2"/>
        </w:rPr>
        <w:t>social</w:t>
      </w:r>
      <w:r>
        <w:rPr>
          <w:spacing w:val="-11"/>
        </w:rPr>
        <w:t> </w:t>
      </w:r>
      <w:r>
        <w:rPr>
          <w:spacing w:val="-2"/>
        </w:rPr>
        <w:t>construction</w:t>
      </w:r>
      <w:r>
        <w:rPr>
          <w:spacing w:val="-11"/>
        </w:rPr>
        <w:t> </w:t>
      </w:r>
      <w:r>
        <w:rPr>
          <w:spacing w:val="-2"/>
        </w:rPr>
        <w:t>of</w:t>
      </w:r>
      <w:r>
        <w:rPr>
          <w:spacing w:val="-11"/>
        </w:rPr>
        <w:t> </w:t>
      </w:r>
      <w:r>
        <w:rPr>
          <w:spacing w:val="-2"/>
        </w:rPr>
        <w:t>democracy</w:t>
      </w:r>
      <w:r>
        <w:rPr>
          <w:spacing w:val="-11"/>
        </w:rPr>
        <w:t> </w:t>
      </w:r>
      <w:r>
        <w:rPr>
          <w:spacing w:val="-2"/>
        </w:rPr>
        <w:t>does</w:t>
      </w:r>
      <w:r>
        <w:rPr>
          <w:spacing w:val="-11"/>
        </w:rPr>
        <w:t> </w:t>
      </w:r>
      <w:r>
        <w:rPr>
          <w:spacing w:val="-2"/>
        </w:rPr>
        <w:t>not</w:t>
      </w:r>
      <w:r>
        <w:rPr>
          <w:spacing w:val="-11"/>
        </w:rPr>
        <w:t> </w:t>
      </w:r>
      <w:r>
        <w:rPr>
          <w:spacing w:val="-2"/>
        </w:rPr>
        <w:t>re- </w:t>
      </w:r>
      <w:r>
        <w:rPr>
          <w:spacing w:val="-4"/>
        </w:rPr>
        <w:t>solve,</w:t>
      </w:r>
      <w:r>
        <w:rPr>
          <w:spacing w:val="-17"/>
        </w:rPr>
        <w:t> </w:t>
      </w:r>
      <w:r>
        <w:rPr>
          <w:spacing w:val="-4"/>
        </w:rPr>
        <w:t>theoretically</w:t>
      </w:r>
      <w:r>
        <w:rPr>
          <w:spacing w:val="-17"/>
        </w:rPr>
        <w:t> </w:t>
      </w:r>
      <w:r>
        <w:rPr>
          <w:spacing w:val="-4"/>
        </w:rPr>
        <w:t>or</w:t>
      </w:r>
      <w:r>
        <w:rPr>
          <w:spacing w:val="-17"/>
        </w:rPr>
        <w:t> </w:t>
      </w:r>
      <w:r>
        <w:rPr>
          <w:spacing w:val="-4"/>
        </w:rPr>
        <w:t>empirically,</w:t>
      </w:r>
      <w:r>
        <w:rPr>
          <w:spacing w:val="-17"/>
        </w:rPr>
        <w:t> </w:t>
      </w:r>
      <w:r>
        <w:rPr>
          <w:spacing w:val="-4"/>
        </w:rPr>
        <w:t>the</w:t>
      </w:r>
      <w:r>
        <w:rPr>
          <w:spacing w:val="-17"/>
        </w:rPr>
        <w:t> </w:t>
      </w:r>
      <w:r>
        <w:rPr>
          <w:spacing w:val="-4"/>
        </w:rPr>
        <w:t>choice</w:t>
      </w:r>
      <w:r>
        <w:rPr>
          <w:spacing w:val="-17"/>
        </w:rPr>
        <w:t> </w:t>
      </w:r>
      <w:r>
        <w:rPr>
          <w:spacing w:val="-4"/>
        </w:rPr>
        <w:t>among</w:t>
      </w:r>
      <w:r>
        <w:rPr>
          <w:spacing w:val="-17"/>
        </w:rPr>
        <w:t> </w:t>
      </w:r>
      <w:r>
        <w:rPr>
          <w:spacing w:val="-4"/>
        </w:rPr>
        <w:t>timescales</w:t>
      </w:r>
      <w:r>
        <w:rPr>
          <w:spacing w:val="-17"/>
        </w:rPr>
        <w:t> </w:t>
      </w:r>
      <w:r>
        <w:rPr>
          <w:spacing w:val="-4"/>
        </w:rPr>
        <w:t>for</w:t>
      </w:r>
      <w:r>
        <w:rPr>
          <w:spacing w:val="-17"/>
        </w:rPr>
        <w:t> </w:t>
      </w:r>
      <w:r>
        <w:rPr>
          <w:spacing w:val="-4"/>
        </w:rPr>
        <w:t>its</w:t>
      </w:r>
      <w:r>
        <w:rPr>
          <w:spacing w:val="-17"/>
        </w:rPr>
        <w:t> </w:t>
      </w:r>
      <w:r>
        <w:rPr>
          <w:spacing w:val="-4"/>
        </w:rPr>
        <w:t>analysis. </w:t>
      </w:r>
      <w:r>
        <w:rPr/>
        <w:t>Meanwhile, a historical puzzle arises. Broad-based democracy on a large scale first took shape in Western Europe. In the past, durable democratic institutions emerged out of repeated, long-term struggles in which work- ers, peasants, and other ordinary people were much involved, even where the</w:t>
      </w:r>
      <w:r>
        <w:rPr>
          <w:spacing w:val="-14"/>
        </w:rPr>
        <w:t> </w:t>
      </w:r>
      <w:r>
        <w:rPr/>
        <w:t>crucial</w:t>
      </w:r>
      <w:r>
        <w:rPr>
          <w:spacing w:val="-13"/>
        </w:rPr>
        <w:t> </w:t>
      </w:r>
      <w:r>
        <w:rPr/>
        <w:t>maneuvers</w:t>
      </w:r>
      <w:r>
        <w:rPr>
          <w:spacing w:val="-13"/>
        </w:rPr>
        <w:t> </w:t>
      </w:r>
      <w:r>
        <w:rPr/>
        <w:t>involved</w:t>
      </w:r>
      <w:r>
        <w:rPr>
          <w:spacing w:val="-13"/>
        </w:rPr>
        <w:t> </w:t>
      </w:r>
      <w:r>
        <w:rPr/>
        <w:t>an</w:t>
      </w:r>
      <w:r>
        <w:rPr>
          <w:spacing w:val="-13"/>
        </w:rPr>
        <w:t> </w:t>
      </w:r>
      <w:r>
        <w:rPr/>
        <w:t>elite’s</w:t>
      </w:r>
      <w:r>
        <w:rPr>
          <w:spacing w:val="-13"/>
        </w:rPr>
        <w:t> </w:t>
      </w:r>
      <w:r>
        <w:rPr/>
        <w:t>conspiring</w:t>
      </w:r>
      <w:r>
        <w:rPr>
          <w:spacing w:val="-13"/>
        </w:rPr>
        <w:t> </w:t>
      </w:r>
      <w:r>
        <w:rPr/>
        <w:t>in</w:t>
      </w:r>
      <w:r>
        <w:rPr>
          <w:spacing w:val="-13"/>
        </w:rPr>
        <w:t> </w:t>
      </w:r>
      <w:r>
        <w:rPr/>
        <w:t>small</w:t>
      </w:r>
      <w:r>
        <w:rPr>
          <w:spacing w:val="-14"/>
        </w:rPr>
        <w:t> </w:t>
      </w:r>
      <w:r>
        <w:rPr/>
        <w:t>concessions</w:t>
      </w:r>
      <w:r>
        <w:rPr>
          <w:spacing w:val="-13"/>
        </w:rPr>
        <w:t> </w:t>
      </w:r>
      <w:r>
        <w:rPr/>
        <w:t>to </w:t>
      </w:r>
      <w:r>
        <w:rPr>
          <w:spacing w:val="-4"/>
        </w:rPr>
        <w:t>avoid</w:t>
      </w:r>
      <w:r>
        <w:rPr>
          <w:spacing w:val="-3"/>
        </w:rPr>
        <w:t> </w:t>
      </w:r>
      <w:r>
        <w:rPr>
          <w:spacing w:val="-4"/>
        </w:rPr>
        <w:t>large</w:t>
      </w:r>
      <w:r>
        <w:rPr>
          <w:spacing w:val="-3"/>
        </w:rPr>
        <w:t> </w:t>
      </w:r>
      <w:r>
        <w:rPr>
          <w:spacing w:val="-4"/>
        </w:rPr>
        <w:t>ones.</w:t>
      </w:r>
      <w:r>
        <w:rPr>
          <w:spacing w:val="-3"/>
        </w:rPr>
        <w:t> </w:t>
      </w:r>
      <w:r>
        <w:rPr>
          <w:spacing w:val="-4"/>
        </w:rPr>
        <w:t>Revolutions,</w:t>
      </w:r>
      <w:r>
        <w:rPr>
          <w:spacing w:val="-3"/>
        </w:rPr>
        <w:t> </w:t>
      </w:r>
      <w:r>
        <w:rPr>
          <w:spacing w:val="-4"/>
        </w:rPr>
        <w:t>rebellions,</w:t>
      </w:r>
      <w:r>
        <w:rPr>
          <w:spacing w:val="-3"/>
        </w:rPr>
        <w:t> </w:t>
      </w:r>
      <w:r>
        <w:rPr>
          <w:spacing w:val="-4"/>
        </w:rPr>
        <w:t>and</w:t>
      </w:r>
      <w:r>
        <w:rPr>
          <w:spacing w:val="-2"/>
        </w:rPr>
        <w:t> </w:t>
      </w:r>
      <w:r>
        <w:rPr>
          <w:spacing w:val="-4"/>
        </w:rPr>
        <w:t>mass</w:t>
      </w:r>
      <w:r>
        <w:rPr>
          <w:spacing w:val="-3"/>
        </w:rPr>
        <w:t> </w:t>
      </w:r>
      <w:r>
        <w:rPr>
          <w:spacing w:val="-4"/>
        </w:rPr>
        <w:t>mobilizations</w:t>
      </w:r>
      <w:r>
        <w:rPr>
          <w:spacing w:val="-3"/>
        </w:rPr>
        <w:t> </w:t>
      </w:r>
      <w:r>
        <w:rPr>
          <w:spacing w:val="-4"/>
        </w:rPr>
        <w:t>made</w:t>
      </w:r>
      <w:r>
        <w:rPr>
          <w:spacing w:val="-3"/>
        </w:rPr>
        <w:t> </w:t>
      </w:r>
      <w:r>
        <w:rPr>
          <w:spacing w:val="-4"/>
        </w:rPr>
        <w:t>a</w:t>
      </w:r>
      <w:r>
        <w:rPr>
          <w:spacing w:val="-3"/>
        </w:rPr>
        <w:t> </w:t>
      </w:r>
      <w:r>
        <w:rPr>
          <w:spacing w:val="-4"/>
        </w:rPr>
        <w:t>sig-</w:t>
      </w:r>
    </w:p>
    <w:p>
      <w:pPr>
        <w:pStyle w:val="BodyText"/>
        <w:spacing w:line="235" w:lineRule="exact"/>
        <w:ind w:left="292" w:right="193"/>
        <w:jc w:val="right"/>
      </w:pPr>
      <w:r>
        <w:rPr/>
        <w:t>nificant</w:t>
      </w:r>
      <w:r>
        <w:rPr>
          <w:spacing w:val="-10"/>
        </w:rPr>
        <w:t> </w:t>
      </w:r>
      <w:r>
        <w:rPr/>
        <w:t>difference</w:t>
      </w:r>
      <w:r>
        <w:rPr>
          <w:spacing w:val="-10"/>
        </w:rPr>
        <w:t> </w:t>
      </w:r>
      <w:r>
        <w:rPr/>
        <w:t>to</w:t>
      </w:r>
      <w:r>
        <w:rPr>
          <w:spacing w:val="-9"/>
        </w:rPr>
        <w:t> </w:t>
      </w:r>
      <w:r>
        <w:rPr/>
        <w:t>the</w:t>
      </w:r>
      <w:r>
        <w:rPr>
          <w:spacing w:val="-10"/>
        </w:rPr>
        <w:t> </w:t>
      </w:r>
      <w:r>
        <w:rPr/>
        <w:t>extent</w:t>
      </w:r>
      <w:r>
        <w:rPr>
          <w:spacing w:val="-9"/>
        </w:rPr>
        <w:t> </w:t>
      </w:r>
      <w:r>
        <w:rPr/>
        <w:t>of</w:t>
      </w:r>
      <w:r>
        <w:rPr>
          <w:spacing w:val="-10"/>
        </w:rPr>
        <w:t> </w:t>
      </w:r>
      <w:r>
        <w:rPr/>
        <w:t>democracy</w:t>
      </w:r>
      <w:r>
        <w:rPr>
          <w:spacing w:val="-9"/>
        </w:rPr>
        <w:t> </w:t>
      </w:r>
      <w:r>
        <w:rPr/>
        <w:t>in</w:t>
      </w:r>
      <w:r>
        <w:rPr>
          <w:spacing w:val="-10"/>
        </w:rPr>
        <w:t> </w:t>
      </w:r>
      <w:r>
        <w:rPr/>
        <w:t>one</w:t>
      </w:r>
      <w:r>
        <w:rPr>
          <w:spacing w:val="-10"/>
        </w:rPr>
        <w:t> </w:t>
      </w:r>
      <w:r>
        <w:rPr/>
        <w:t>country</w:t>
      </w:r>
      <w:r>
        <w:rPr>
          <w:spacing w:val="-9"/>
        </w:rPr>
        <w:t> </w:t>
      </w:r>
      <w:r>
        <w:rPr/>
        <w:t>or</w:t>
      </w:r>
      <w:r>
        <w:rPr>
          <w:spacing w:val="-10"/>
        </w:rPr>
        <w:t> </w:t>
      </w:r>
      <w:r>
        <w:rPr>
          <w:spacing w:val="-2"/>
        </w:rPr>
        <w:t>another.…</w:t>
      </w:r>
    </w:p>
    <w:p>
      <w:pPr>
        <w:spacing w:after="0" w:line="235" w:lineRule="exact"/>
        <w:jc w:val="right"/>
        <w:sectPr>
          <w:headerReference w:type="even" r:id="rId56"/>
          <w:headerReference w:type="default" r:id="rId57"/>
          <w:pgSz w:w="8640" w:h="12960"/>
          <w:pgMar w:header="841" w:footer="0" w:top="1060" w:bottom="280" w:left="960" w:right="960"/>
          <w:pgNumType w:start="158"/>
        </w:sectPr>
      </w:pPr>
    </w:p>
    <w:p>
      <w:pPr>
        <w:pStyle w:val="BodyText"/>
        <w:spacing w:before="46"/>
        <w:jc w:val="left"/>
        <w:rPr>
          <w:sz w:val="24"/>
        </w:rPr>
      </w:pPr>
    </w:p>
    <w:p>
      <w:pPr>
        <w:pStyle w:val="Heading3"/>
      </w:pPr>
      <w:bookmarkStart w:name="_bookmark145" w:id="165"/>
      <w:bookmarkEnd w:id="165"/>
      <w:r>
        <w:rPr/>
      </w:r>
      <w:r>
        <w:rPr/>
        <w:t>To</w:t>
      </w:r>
      <w:r>
        <w:rPr>
          <w:spacing w:val="-16"/>
        </w:rPr>
        <w:t> </w:t>
      </w:r>
      <w:r>
        <w:rPr/>
        <w:t>Conceptualize</w:t>
      </w:r>
      <w:r>
        <w:rPr>
          <w:spacing w:val="-15"/>
        </w:rPr>
        <w:t> </w:t>
      </w:r>
      <w:r>
        <w:rPr>
          <w:spacing w:val="-2"/>
        </w:rPr>
        <w:t>Democracies</w:t>
      </w:r>
    </w:p>
    <w:p>
      <w:pPr>
        <w:pStyle w:val="BodyText"/>
        <w:spacing w:line="259" w:lineRule="auto" w:before="232"/>
        <w:ind w:left="120" w:right="337"/>
      </w:pPr>
      <w:r>
        <w:rPr>
          <w:spacing w:val="-2"/>
        </w:rPr>
        <w:t>…</w:t>
      </w:r>
      <w:r>
        <w:rPr>
          <w:spacing w:val="-11"/>
        </w:rPr>
        <w:t> </w:t>
      </w:r>
      <w:r>
        <w:rPr>
          <w:spacing w:val="-2"/>
        </w:rPr>
        <w:t>In</w:t>
      </w:r>
      <w:r>
        <w:rPr>
          <w:spacing w:val="-11"/>
        </w:rPr>
        <w:t> </w:t>
      </w:r>
      <w:r>
        <w:rPr>
          <w:spacing w:val="-2"/>
        </w:rPr>
        <w:t>order</w:t>
      </w:r>
      <w:r>
        <w:rPr>
          <w:spacing w:val="-11"/>
        </w:rPr>
        <w:t> </w:t>
      </w:r>
      <w:r>
        <w:rPr>
          <w:spacing w:val="-2"/>
        </w:rPr>
        <w:t>to</w:t>
      </w:r>
      <w:r>
        <w:rPr>
          <w:spacing w:val="-11"/>
        </w:rPr>
        <w:t> </w:t>
      </w:r>
      <w:r>
        <w:rPr>
          <w:spacing w:val="-2"/>
        </w:rPr>
        <w:t>get</w:t>
      </w:r>
      <w:r>
        <w:rPr>
          <w:spacing w:val="-11"/>
        </w:rPr>
        <w:t> </w:t>
      </w:r>
      <w:r>
        <w:rPr>
          <w:spacing w:val="-2"/>
        </w:rPr>
        <w:t>to</w:t>
      </w:r>
      <w:r>
        <w:rPr>
          <w:spacing w:val="-11"/>
        </w:rPr>
        <w:t> </w:t>
      </w:r>
      <w:r>
        <w:rPr>
          <w:spacing w:val="-2"/>
        </w:rPr>
        <w:t>democracy,</w:t>
      </w:r>
      <w:r>
        <w:rPr>
          <w:spacing w:val="-11"/>
        </w:rPr>
        <w:t> </w:t>
      </w:r>
      <w:r>
        <w:rPr>
          <w:spacing w:val="-2"/>
        </w:rPr>
        <w:t>we</w:t>
      </w:r>
      <w:r>
        <w:rPr>
          <w:spacing w:val="-11"/>
        </w:rPr>
        <w:t> </w:t>
      </w:r>
      <w:r>
        <w:rPr>
          <w:spacing w:val="-2"/>
        </w:rPr>
        <w:t>must</w:t>
      </w:r>
      <w:r>
        <w:rPr>
          <w:spacing w:val="-11"/>
        </w:rPr>
        <w:t> </w:t>
      </w:r>
      <w:r>
        <w:rPr>
          <w:spacing w:val="-2"/>
        </w:rPr>
        <w:t>work</w:t>
      </w:r>
      <w:r>
        <w:rPr>
          <w:spacing w:val="-11"/>
        </w:rPr>
        <w:t> </w:t>
      </w:r>
      <w:r>
        <w:rPr>
          <w:spacing w:val="-2"/>
        </w:rPr>
        <w:t>our</w:t>
      </w:r>
      <w:r>
        <w:rPr>
          <w:spacing w:val="-11"/>
        </w:rPr>
        <w:t> </w:t>
      </w:r>
      <w:r>
        <w:rPr>
          <w:spacing w:val="-2"/>
        </w:rPr>
        <w:t>way</w:t>
      </w:r>
      <w:r>
        <w:rPr>
          <w:spacing w:val="-11"/>
        </w:rPr>
        <w:t> </w:t>
      </w:r>
      <w:r>
        <w:rPr>
          <w:spacing w:val="-2"/>
        </w:rPr>
        <w:t>down</w:t>
      </w:r>
      <w:r>
        <w:rPr>
          <w:spacing w:val="-11"/>
        </w:rPr>
        <w:t> </w:t>
      </w:r>
      <w:r>
        <w:rPr>
          <w:spacing w:val="-2"/>
        </w:rPr>
        <w:t>a</w:t>
      </w:r>
      <w:r>
        <w:rPr>
          <w:spacing w:val="-11"/>
        </w:rPr>
        <w:t> </w:t>
      </w:r>
      <w:r>
        <w:rPr>
          <w:spacing w:val="-2"/>
        </w:rPr>
        <w:t>chain</w:t>
      </w:r>
      <w:r>
        <w:rPr>
          <w:spacing w:val="-11"/>
        </w:rPr>
        <w:t> </w:t>
      </w:r>
      <w:r>
        <w:rPr>
          <w:spacing w:val="-2"/>
        </w:rPr>
        <w:t>includ- </w:t>
      </w:r>
      <w:r>
        <w:rPr/>
        <w:t>ing state, polity, rights, and citizenship. Here is the chain:</w:t>
      </w:r>
    </w:p>
    <w:p>
      <w:pPr>
        <w:pStyle w:val="BodyText"/>
        <w:spacing w:line="259" w:lineRule="auto" w:before="158"/>
        <w:ind w:left="480" w:right="337" w:hanging="361"/>
      </w:pPr>
      <w:r>
        <w:rPr>
          <w:i/>
        </w:rPr>
        <w:t>State: </w:t>
      </w:r>
      <w:r>
        <w:rPr/>
        <w:t>an organization controlling the principal concentrated means of co- ercion within a delimited territory and exercising priority in some re- spects over all other organizations within the same territory.</w:t>
      </w:r>
    </w:p>
    <w:p>
      <w:pPr>
        <w:pStyle w:val="BodyText"/>
        <w:spacing w:line="259" w:lineRule="auto"/>
        <w:ind w:left="480" w:right="338" w:hanging="361"/>
      </w:pPr>
      <w:r>
        <w:rPr>
          <w:i/>
        </w:rPr>
        <w:t>Polity:</w:t>
      </w:r>
      <w:r>
        <w:rPr>
          <w:i/>
          <w:spacing w:val="-6"/>
        </w:rPr>
        <w:t> </w:t>
      </w:r>
      <w:r>
        <w:rPr/>
        <w:t>the</w:t>
      </w:r>
      <w:r>
        <w:rPr>
          <w:spacing w:val="-3"/>
        </w:rPr>
        <w:t> </w:t>
      </w:r>
      <w:r>
        <w:rPr/>
        <w:t>set</w:t>
      </w:r>
      <w:r>
        <w:rPr>
          <w:spacing w:val="-3"/>
        </w:rPr>
        <w:t> </w:t>
      </w:r>
      <w:r>
        <w:rPr/>
        <w:t>of</w:t>
      </w:r>
      <w:r>
        <w:rPr>
          <w:spacing w:val="-3"/>
        </w:rPr>
        <w:t> </w:t>
      </w:r>
      <w:r>
        <w:rPr/>
        <w:t>relations</w:t>
      </w:r>
      <w:r>
        <w:rPr>
          <w:spacing w:val="-3"/>
        </w:rPr>
        <w:t> </w:t>
      </w:r>
      <w:r>
        <w:rPr/>
        <w:t>among</w:t>
      </w:r>
      <w:r>
        <w:rPr>
          <w:spacing w:val="-3"/>
        </w:rPr>
        <w:t> </w:t>
      </w:r>
      <w:r>
        <w:rPr/>
        <w:t>agents</w:t>
      </w:r>
      <w:r>
        <w:rPr>
          <w:spacing w:val="-3"/>
        </w:rPr>
        <w:t> </w:t>
      </w:r>
      <w:r>
        <w:rPr/>
        <w:t>of</w:t>
      </w:r>
      <w:r>
        <w:rPr>
          <w:spacing w:val="-3"/>
        </w:rPr>
        <w:t> </w:t>
      </w:r>
      <w:r>
        <w:rPr/>
        <w:t>the</w:t>
      </w:r>
      <w:r>
        <w:rPr>
          <w:spacing w:val="-3"/>
        </w:rPr>
        <w:t> </w:t>
      </w:r>
      <w:r>
        <w:rPr/>
        <w:t>state</w:t>
      </w:r>
      <w:r>
        <w:rPr>
          <w:spacing w:val="-3"/>
        </w:rPr>
        <w:t> </w:t>
      </w:r>
      <w:r>
        <w:rPr/>
        <w:t>and</w:t>
      </w:r>
      <w:r>
        <w:rPr>
          <w:spacing w:val="-3"/>
        </w:rPr>
        <w:t> </w:t>
      </w:r>
      <w:r>
        <w:rPr/>
        <w:t>all</w:t>
      </w:r>
      <w:r>
        <w:rPr>
          <w:spacing w:val="-3"/>
        </w:rPr>
        <w:t> </w:t>
      </w:r>
      <w:r>
        <w:rPr/>
        <w:t>major</w:t>
      </w:r>
      <w:r>
        <w:rPr>
          <w:spacing w:val="-3"/>
        </w:rPr>
        <w:t> </w:t>
      </w:r>
      <w:r>
        <w:rPr/>
        <w:t>political actors within the delimited territory.</w:t>
      </w:r>
    </w:p>
    <w:p>
      <w:pPr>
        <w:spacing w:line="240" w:lineRule="exact" w:before="0"/>
        <w:ind w:left="120" w:right="0" w:firstLine="0"/>
        <w:jc w:val="both"/>
        <w:rPr>
          <w:i/>
          <w:sz w:val="21"/>
        </w:rPr>
      </w:pPr>
      <w:r>
        <w:rPr>
          <w:i/>
          <w:spacing w:val="-4"/>
          <w:sz w:val="21"/>
        </w:rPr>
        <w:t>Rights:</w:t>
      </w:r>
      <w:r>
        <w:rPr>
          <w:i/>
          <w:spacing w:val="-7"/>
          <w:sz w:val="21"/>
        </w:rPr>
        <w:t> </w:t>
      </w:r>
      <w:r>
        <w:rPr>
          <w:spacing w:val="-4"/>
          <w:sz w:val="21"/>
        </w:rPr>
        <w:t>enforceable</w:t>
      </w:r>
      <w:r>
        <w:rPr>
          <w:spacing w:val="-3"/>
          <w:sz w:val="21"/>
        </w:rPr>
        <w:t> </w:t>
      </w:r>
      <w:r>
        <w:rPr>
          <w:spacing w:val="-4"/>
          <w:sz w:val="21"/>
        </w:rPr>
        <w:t>claims,</w:t>
      </w:r>
      <w:r>
        <w:rPr>
          <w:spacing w:val="-3"/>
          <w:sz w:val="21"/>
        </w:rPr>
        <w:t> </w:t>
      </w:r>
      <w:r>
        <w:rPr>
          <w:spacing w:val="-4"/>
          <w:sz w:val="21"/>
        </w:rPr>
        <w:t>the</w:t>
      </w:r>
      <w:r>
        <w:rPr>
          <w:spacing w:val="-2"/>
          <w:sz w:val="21"/>
        </w:rPr>
        <w:t> </w:t>
      </w:r>
      <w:r>
        <w:rPr>
          <w:spacing w:val="-4"/>
          <w:sz w:val="21"/>
        </w:rPr>
        <w:t>reciprocal</w:t>
      </w:r>
      <w:r>
        <w:rPr>
          <w:spacing w:val="-3"/>
          <w:sz w:val="21"/>
        </w:rPr>
        <w:t> </w:t>
      </w:r>
      <w:r>
        <w:rPr>
          <w:spacing w:val="-4"/>
          <w:sz w:val="21"/>
        </w:rPr>
        <w:t>of</w:t>
      </w:r>
      <w:r>
        <w:rPr>
          <w:spacing w:val="-3"/>
          <w:sz w:val="21"/>
        </w:rPr>
        <w:t> </w:t>
      </w:r>
      <w:r>
        <w:rPr>
          <w:i/>
          <w:spacing w:val="-4"/>
          <w:sz w:val="21"/>
        </w:rPr>
        <w:t>obligations.</w:t>
      </w:r>
    </w:p>
    <w:p>
      <w:pPr>
        <w:pStyle w:val="BodyText"/>
        <w:spacing w:line="259" w:lineRule="auto" w:before="16"/>
        <w:ind w:left="480" w:right="338" w:hanging="360"/>
      </w:pPr>
      <w:r>
        <w:rPr>
          <w:i/>
          <w:spacing w:val="-4"/>
        </w:rPr>
        <w:t>Citizenship:</w:t>
      </w:r>
      <w:r>
        <w:rPr>
          <w:i/>
          <w:spacing w:val="-6"/>
        </w:rPr>
        <w:t> </w:t>
      </w:r>
      <w:r>
        <w:rPr>
          <w:spacing w:val="-4"/>
        </w:rPr>
        <w:t>rights and mutual obligations binding state agents and a category of</w:t>
      </w:r>
      <w:r>
        <w:rPr>
          <w:spacing w:val="-9"/>
        </w:rPr>
        <w:t> </w:t>
      </w:r>
      <w:r>
        <w:rPr>
          <w:spacing w:val="-4"/>
        </w:rPr>
        <w:t>persons</w:t>
      </w:r>
      <w:r>
        <w:rPr>
          <w:spacing w:val="-8"/>
        </w:rPr>
        <w:t> </w:t>
      </w:r>
      <w:r>
        <w:rPr>
          <w:spacing w:val="-4"/>
        </w:rPr>
        <w:t>defined</w:t>
      </w:r>
      <w:r>
        <w:rPr>
          <w:spacing w:val="-8"/>
        </w:rPr>
        <w:t> </w:t>
      </w:r>
      <w:r>
        <w:rPr>
          <w:spacing w:val="-4"/>
        </w:rPr>
        <w:t>exclusively</w:t>
      </w:r>
      <w:r>
        <w:rPr>
          <w:spacing w:val="-8"/>
        </w:rPr>
        <w:t> </w:t>
      </w:r>
      <w:r>
        <w:rPr>
          <w:spacing w:val="-4"/>
        </w:rPr>
        <w:t>by</w:t>
      </w:r>
      <w:r>
        <w:rPr>
          <w:spacing w:val="-8"/>
        </w:rPr>
        <w:t> </w:t>
      </w:r>
      <w:r>
        <w:rPr>
          <w:spacing w:val="-4"/>
        </w:rPr>
        <w:t>their</w:t>
      </w:r>
      <w:r>
        <w:rPr>
          <w:spacing w:val="-8"/>
        </w:rPr>
        <w:t> </w:t>
      </w:r>
      <w:r>
        <w:rPr>
          <w:spacing w:val="-4"/>
        </w:rPr>
        <w:t>legal</w:t>
      </w:r>
      <w:r>
        <w:rPr>
          <w:spacing w:val="-8"/>
        </w:rPr>
        <w:t> </w:t>
      </w:r>
      <w:r>
        <w:rPr>
          <w:spacing w:val="-4"/>
        </w:rPr>
        <w:t>attachment</w:t>
      </w:r>
      <w:r>
        <w:rPr>
          <w:spacing w:val="-8"/>
        </w:rPr>
        <w:t> </w:t>
      </w:r>
      <w:r>
        <w:rPr>
          <w:spacing w:val="-4"/>
        </w:rPr>
        <w:t>to</w:t>
      </w:r>
      <w:r>
        <w:rPr>
          <w:spacing w:val="-8"/>
        </w:rPr>
        <w:t> </w:t>
      </w:r>
      <w:r>
        <w:rPr>
          <w:spacing w:val="-4"/>
        </w:rPr>
        <w:t>the</w:t>
      </w:r>
      <w:r>
        <w:rPr>
          <w:spacing w:val="-8"/>
        </w:rPr>
        <w:t> </w:t>
      </w:r>
      <w:r>
        <w:rPr>
          <w:spacing w:val="-4"/>
        </w:rPr>
        <w:t>same</w:t>
      </w:r>
      <w:r>
        <w:rPr>
          <w:spacing w:val="-8"/>
        </w:rPr>
        <w:t> </w:t>
      </w:r>
      <w:r>
        <w:rPr>
          <w:spacing w:val="-4"/>
        </w:rPr>
        <w:t>state.</w:t>
      </w:r>
    </w:p>
    <w:p>
      <w:pPr>
        <w:pStyle w:val="BodyText"/>
        <w:spacing w:line="259" w:lineRule="auto" w:before="159"/>
        <w:ind w:left="119" w:right="337"/>
        <w:jc w:val="right"/>
      </w:pPr>
      <w:r>
        <w:rPr/>
        <w:t>With</w:t>
      </w:r>
      <w:r>
        <w:rPr>
          <w:spacing w:val="-8"/>
        </w:rPr>
        <w:t> </w:t>
      </w:r>
      <w:r>
        <w:rPr/>
        <w:t>that</w:t>
      </w:r>
      <w:r>
        <w:rPr>
          <w:spacing w:val="-8"/>
        </w:rPr>
        <w:t> </w:t>
      </w:r>
      <w:r>
        <w:rPr/>
        <w:t>conceptual</w:t>
      </w:r>
      <w:r>
        <w:rPr>
          <w:spacing w:val="-8"/>
        </w:rPr>
        <w:t> </w:t>
      </w:r>
      <w:r>
        <w:rPr/>
        <w:t>chain</w:t>
      </w:r>
      <w:r>
        <w:rPr>
          <w:spacing w:val="-8"/>
        </w:rPr>
        <w:t> </w:t>
      </w:r>
      <w:r>
        <w:rPr/>
        <w:t>in</w:t>
      </w:r>
      <w:r>
        <w:rPr>
          <w:spacing w:val="-8"/>
        </w:rPr>
        <w:t> </w:t>
      </w:r>
      <w:r>
        <w:rPr/>
        <w:t>place,</w:t>
      </w:r>
      <w:r>
        <w:rPr>
          <w:spacing w:val="-8"/>
        </w:rPr>
        <w:t> </w:t>
      </w:r>
      <w:r>
        <w:rPr/>
        <w:t>we</w:t>
      </w:r>
      <w:r>
        <w:rPr>
          <w:spacing w:val="-8"/>
        </w:rPr>
        <w:t> </w:t>
      </w:r>
      <w:r>
        <w:rPr/>
        <w:t>can</w:t>
      </w:r>
      <w:r>
        <w:rPr>
          <w:spacing w:val="-8"/>
        </w:rPr>
        <w:t> </w:t>
      </w:r>
      <w:r>
        <w:rPr/>
        <w:t>begin</w:t>
      </w:r>
      <w:r>
        <w:rPr>
          <w:spacing w:val="-8"/>
        </w:rPr>
        <w:t> </w:t>
      </w:r>
      <w:r>
        <w:rPr/>
        <w:t>hauling</w:t>
      </w:r>
      <w:r>
        <w:rPr>
          <w:spacing w:val="-8"/>
        </w:rPr>
        <w:t> </w:t>
      </w:r>
      <w:r>
        <w:rPr/>
        <w:t>up</w:t>
      </w:r>
      <w:r>
        <w:rPr>
          <w:spacing w:val="-8"/>
        </w:rPr>
        <w:t> </w:t>
      </w:r>
      <w:r>
        <w:rPr/>
        <w:t>an</w:t>
      </w:r>
      <w:r>
        <w:rPr>
          <w:spacing w:val="-8"/>
        </w:rPr>
        <w:t> </w:t>
      </w:r>
      <w:r>
        <w:rPr/>
        <w:t>idea</w:t>
      </w:r>
      <w:r>
        <w:rPr>
          <w:spacing w:val="-8"/>
        </w:rPr>
        <w:t> </w:t>
      </w:r>
      <w:r>
        <w:rPr/>
        <w:t>of</w:t>
      </w:r>
      <w:r>
        <w:rPr>
          <w:spacing w:val="-8"/>
        </w:rPr>
        <w:t> </w:t>
      </w:r>
      <w:r>
        <w:rPr/>
        <w:t>de- </w:t>
      </w:r>
      <w:r>
        <w:rPr>
          <w:spacing w:val="-2"/>
        </w:rPr>
        <w:t>mocracy</w:t>
      </w:r>
      <w:r>
        <w:rPr>
          <w:spacing w:val="-12"/>
        </w:rPr>
        <w:t> </w:t>
      </w:r>
      <w:r>
        <w:rPr>
          <w:spacing w:val="-2"/>
        </w:rPr>
        <w:t>as</w:t>
      </w:r>
      <w:r>
        <w:rPr>
          <w:spacing w:val="-11"/>
        </w:rPr>
        <w:t> </w:t>
      </w:r>
      <w:r>
        <w:rPr>
          <w:spacing w:val="-2"/>
        </w:rPr>
        <w:t>a</w:t>
      </w:r>
      <w:r>
        <w:rPr>
          <w:spacing w:val="-11"/>
        </w:rPr>
        <w:t> </w:t>
      </w:r>
      <w:r>
        <w:rPr>
          <w:spacing w:val="-2"/>
        </w:rPr>
        <w:t>particular</w:t>
      </w:r>
      <w:r>
        <w:rPr>
          <w:spacing w:val="-10"/>
        </w:rPr>
        <w:t> </w:t>
      </w:r>
      <w:r>
        <w:rPr>
          <w:spacing w:val="-2"/>
        </w:rPr>
        <w:t>form</w:t>
      </w:r>
      <w:r>
        <w:rPr>
          <w:spacing w:val="-11"/>
        </w:rPr>
        <w:t> </w:t>
      </w:r>
      <w:r>
        <w:rPr>
          <w:spacing w:val="-2"/>
        </w:rPr>
        <w:t>of</w:t>
      </w:r>
      <w:r>
        <w:rPr>
          <w:spacing w:val="-11"/>
        </w:rPr>
        <w:t> </w:t>
      </w:r>
      <w:r>
        <w:rPr>
          <w:spacing w:val="-2"/>
        </w:rPr>
        <w:t>citizenship.</w:t>
      </w:r>
      <w:r>
        <w:rPr>
          <w:spacing w:val="-10"/>
        </w:rPr>
        <w:t> </w:t>
      </w:r>
      <w:r>
        <w:rPr>
          <w:spacing w:val="-2"/>
        </w:rPr>
        <w:t>Democracy</w:t>
      </w:r>
      <w:r>
        <w:rPr>
          <w:spacing w:val="-11"/>
        </w:rPr>
        <w:t> </w:t>
      </w:r>
      <w:r>
        <w:rPr>
          <w:spacing w:val="-2"/>
        </w:rPr>
        <w:t>combines</w:t>
      </w:r>
      <w:r>
        <w:rPr>
          <w:spacing w:val="-11"/>
        </w:rPr>
        <w:t> </w:t>
      </w:r>
      <w:r>
        <w:rPr>
          <w:i/>
          <w:spacing w:val="-2"/>
        </w:rPr>
        <w:t>broad</w:t>
      </w:r>
      <w:r>
        <w:rPr>
          <w:i/>
          <w:spacing w:val="-11"/>
        </w:rPr>
        <w:t> </w:t>
      </w:r>
      <w:r>
        <w:rPr>
          <w:i/>
          <w:spacing w:val="-2"/>
        </w:rPr>
        <w:t>and </w:t>
      </w:r>
      <w:r>
        <w:rPr>
          <w:i/>
          <w:w w:val="85"/>
        </w:rPr>
        <w:t>relatively equal citizenship with (a) binding consultation of citizens in regard to state personnel and policies as well as (b) protection of citizens from arbitrary state action. </w:t>
      </w:r>
      <w:r>
        <w:rPr/>
        <w:t>This</w:t>
      </w:r>
      <w:r>
        <w:rPr>
          <w:spacing w:val="80"/>
        </w:rPr>
        <w:t> </w:t>
      </w:r>
      <w:r>
        <w:rPr/>
        <w:t>definition</w:t>
      </w:r>
      <w:r>
        <w:rPr>
          <w:spacing w:val="80"/>
        </w:rPr>
        <w:t> </w:t>
      </w:r>
      <w:r>
        <w:rPr/>
        <w:t>stands</w:t>
      </w:r>
      <w:r>
        <w:rPr>
          <w:spacing w:val="80"/>
        </w:rPr>
        <w:t> </w:t>
      </w:r>
      <w:r>
        <w:rPr/>
        <w:t>between</w:t>
      </w:r>
      <w:r>
        <w:rPr>
          <w:spacing w:val="80"/>
        </w:rPr>
        <w:t> </w:t>
      </w:r>
      <w:r>
        <w:rPr/>
        <w:t>those</w:t>
      </w:r>
      <w:r>
        <w:rPr>
          <w:spacing w:val="80"/>
        </w:rPr>
        <w:t> </w:t>
      </w:r>
      <w:r>
        <w:rPr/>
        <w:t>emphasizing</w:t>
      </w:r>
      <w:r>
        <w:rPr>
          <w:spacing w:val="80"/>
        </w:rPr>
        <w:t> </w:t>
      </w:r>
      <w:r>
        <w:rPr/>
        <w:t>ideal</w:t>
      </w:r>
      <w:r>
        <w:rPr>
          <w:spacing w:val="80"/>
        </w:rPr>
        <w:t> </w:t>
      </w:r>
      <w:r>
        <w:rPr/>
        <w:t>outcomes and</w:t>
      </w:r>
      <w:r>
        <w:rPr>
          <w:spacing w:val="33"/>
        </w:rPr>
        <w:t> </w:t>
      </w:r>
      <w:r>
        <w:rPr/>
        <w:t>those</w:t>
      </w:r>
      <w:r>
        <w:rPr>
          <w:spacing w:val="33"/>
        </w:rPr>
        <w:t> </w:t>
      </w:r>
      <w:r>
        <w:rPr/>
        <w:t>stipulating</w:t>
      </w:r>
      <w:r>
        <w:rPr>
          <w:spacing w:val="33"/>
        </w:rPr>
        <w:t> </w:t>
      </w:r>
      <w:r>
        <w:rPr/>
        <w:t>institutional</w:t>
      </w:r>
      <w:r>
        <w:rPr>
          <w:spacing w:val="33"/>
        </w:rPr>
        <w:t> </w:t>
      </w:r>
      <w:r>
        <w:rPr/>
        <w:t>arrangements.</w:t>
      </w:r>
      <w:r>
        <w:rPr>
          <w:spacing w:val="33"/>
        </w:rPr>
        <w:t> </w:t>
      </w:r>
      <w:r>
        <w:rPr/>
        <w:t>Robert</w:t>
      </w:r>
      <w:r>
        <w:rPr>
          <w:spacing w:val="33"/>
        </w:rPr>
        <w:t> </w:t>
      </w:r>
      <w:r>
        <w:rPr/>
        <w:t>Dahl</w:t>
      </w:r>
      <w:r>
        <w:rPr>
          <w:spacing w:val="33"/>
        </w:rPr>
        <w:t> </w:t>
      </w:r>
      <w:r>
        <w:rPr/>
        <w:t>speaks</w:t>
      </w:r>
      <w:r>
        <w:rPr>
          <w:spacing w:val="33"/>
        </w:rPr>
        <w:t> </w:t>
      </w:r>
      <w:r>
        <w:rPr/>
        <w:t>of “a political system in which the members regard one another as political equals,</w:t>
      </w:r>
      <w:r>
        <w:rPr>
          <w:spacing w:val="-8"/>
        </w:rPr>
        <w:t> </w:t>
      </w:r>
      <w:r>
        <w:rPr/>
        <w:t>are</w:t>
      </w:r>
      <w:r>
        <w:rPr>
          <w:spacing w:val="-8"/>
        </w:rPr>
        <w:t> </w:t>
      </w:r>
      <w:r>
        <w:rPr/>
        <w:t>collectively</w:t>
      </w:r>
      <w:r>
        <w:rPr>
          <w:spacing w:val="-8"/>
        </w:rPr>
        <w:t> </w:t>
      </w:r>
      <w:r>
        <w:rPr/>
        <w:t>sovereign,</w:t>
      </w:r>
      <w:r>
        <w:rPr>
          <w:spacing w:val="-8"/>
        </w:rPr>
        <w:t> </w:t>
      </w:r>
      <w:r>
        <w:rPr/>
        <w:t>and</w:t>
      </w:r>
      <w:r>
        <w:rPr>
          <w:spacing w:val="-8"/>
        </w:rPr>
        <w:t> </w:t>
      </w:r>
      <w:r>
        <w:rPr/>
        <w:t>possess</w:t>
      </w:r>
      <w:r>
        <w:rPr>
          <w:spacing w:val="-8"/>
        </w:rPr>
        <w:t> </w:t>
      </w:r>
      <w:r>
        <w:rPr/>
        <w:t>all</w:t>
      </w:r>
      <w:r>
        <w:rPr>
          <w:spacing w:val="-8"/>
        </w:rPr>
        <w:t> </w:t>
      </w:r>
      <w:r>
        <w:rPr/>
        <w:t>the</w:t>
      </w:r>
      <w:r>
        <w:rPr>
          <w:spacing w:val="-8"/>
        </w:rPr>
        <w:t> </w:t>
      </w:r>
      <w:r>
        <w:rPr/>
        <w:t>capacities,</w:t>
      </w:r>
      <w:r>
        <w:rPr>
          <w:spacing w:val="-8"/>
        </w:rPr>
        <w:t> </w:t>
      </w:r>
      <w:r>
        <w:rPr/>
        <w:t>resources, and institutions they need in order to govern themselves” (Dahl, 1991:1). As</w:t>
      </w:r>
      <w:r>
        <w:rPr>
          <w:spacing w:val="-7"/>
        </w:rPr>
        <w:t> </w:t>
      </w:r>
      <w:r>
        <w:rPr/>
        <w:t>Dahl</w:t>
      </w:r>
      <w:r>
        <w:rPr>
          <w:spacing w:val="-7"/>
        </w:rPr>
        <w:t> </w:t>
      </w:r>
      <w:r>
        <w:rPr/>
        <w:t>himself</w:t>
      </w:r>
      <w:r>
        <w:rPr>
          <w:spacing w:val="-7"/>
        </w:rPr>
        <w:t> </w:t>
      </w:r>
      <w:r>
        <w:rPr/>
        <w:t>stresses,</w:t>
      </w:r>
      <w:r>
        <w:rPr>
          <w:spacing w:val="-7"/>
        </w:rPr>
        <w:t> </w:t>
      </w:r>
      <w:r>
        <w:rPr/>
        <w:t>such</w:t>
      </w:r>
      <w:r>
        <w:rPr>
          <w:spacing w:val="-7"/>
        </w:rPr>
        <w:t> </w:t>
      </w:r>
      <w:r>
        <w:rPr/>
        <w:t>a</w:t>
      </w:r>
      <w:r>
        <w:rPr>
          <w:spacing w:val="-7"/>
        </w:rPr>
        <w:t> </w:t>
      </w:r>
      <w:r>
        <w:rPr/>
        <w:t>definition</w:t>
      </w:r>
      <w:r>
        <w:rPr>
          <w:spacing w:val="-7"/>
        </w:rPr>
        <w:t> </w:t>
      </w:r>
      <w:r>
        <w:rPr/>
        <w:t>is</w:t>
      </w:r>
      <w:r>
        <w:rPr>
          <w:spacing w:val="-7"/>
        </w:rPr>
        <w:t> </w:t>
      </w:r>
      <w:r>
        <w:rPr/>
        <w:t>not</w:t>
      </w:r>
      <w:r>
        <w:rPr>
          <w:spacing w:val="-7"/>
        </w:rPr>
        <w:t> </w:t>
      </w:r>
      <w:r>
        <w:rPr/>
        <w:t>only</w:t>
      </w:r>
      <w:r>
        <w:rPr>
          <w:spacing w:val="-7"/>
        </w:rPr>
        <w:t> </w:t>
      </w:r>
      <w:r>
        <w:rPr/>
        <w:t>problematic</w:t>
      </w:r>
      <w:r>
        <w:rPr>
          <w:spacing w:val="-7"/>
        </w:rPr>
        <w:t> </w:t>
      </w:r>
      <w:r>
        <w:rPr/>
        <w:t>in</w:t>
      </w:r>
      <w:r>
        <w:rPr>
          <w:spacing w:val="-7"/>
        </w:rPr>
        <w:t> </w:t>
      </w:r>
      <w:r>
        <w:rPr/>
        <w:t>detail (do children, convicts, and students from other countries, for instance, all qualify</w:t>
      </w:r>
      <w:r>
        <w:rPr>
          <w:spacing w:val="-10"/>
        </w:rPr>
        <w:t> </w:t>
      </w:r>
      <w:r>
        <w:rPr/>
        <w:t>as</w:t>
      </w:r>
      <w:r>
        <w:rPr>
          <w:spacing w:val="-10"/>
        </w:rPr>
        <w:t> </w:t>
      </w:r>
      <w:r>
        <w:rPr/>
        <w:t>“members”?),</w:t>
      </w:r>
      <w:r>
        <w:rPr>
          <w:spacing w:val="-10"/>
        </w:rPr>
        <w:t> </w:t>
      </w:r>
      <w:r>
        <w:rPr/>
        <w:t>but</w:t>
      </w:r>
      <w:r>
        <w:rPr>
          <w:spacing w:val="-10"/>
        </w:rPr>
        <w:t> </w:t>
      </w:r>
      <w:r>
        <w:rPr/>
        <w:t>also</w:t>
      </w:r>
      <w:r>
        <w:rPr>
          <w:spacing w:val="-10"/>
        </w:rPr>
        <w:t> </w:t>
      </w:r>
      <w:r>
        <w:rPr/>
        <w:t>empirically</w:t>
      </w:r>
      <w:r>
        <w:rPr>
          <w:spacing w:val="-10"/>
        </w:rPr>
        <w:t> </w:t>
      </w:r>
      <w:r>
        <w:rPr/>
        <w:t>empty</w:t>
      </w:r>
      <w:r>
        <w:rPr>
          <w:spacing w:val="-10"/>
        </w:rPr>
        <w:t> </w:t>
      </w:r>
      <w:r>
        <w:rPr/>
        <w:t>(no</w:t>
      </w:r>
      <w:r>
        <w:rPr>
          <w:spacing w:val="-10"/>
        </w:rPr>
        <w:t> </w:t>
      </w:r>
      <w:r>
        <w:rPr/>
        <w:t>large</w:t>
      </w:r>
      <w:r>
        <w:rPr>
          <w:spacing w:val="-10"/>
        </w:rPr>
        <w:t> </w:t>
      </w:r>
      <w:r>
        <w:rPr/>
        <w:t>state</w:t>
      </w:r>
      <w:r>
        <w:rPr>
          <w:spacing w:val="-10"/>
        </w:rPr>
        <w:t> </w:t>
      </w:r>
      <w:r>
        <w:rPr/>
        <w:t>has</w:t>
      </w:r>
      <w:r>
        <w:rPr>
          <w:spacing w:val="-10"/>
        </w:rPr>
        <w:t> </w:t>
      </w:r>
      <w:r>
        <w:rPr/>
        <w:t>ever </w:t>
      </w:r>
      <w:r>
        <w:rPr>
          <w:spacing w:val="-2"/>
        </w:rPr>
        <w:t>met</w:t>
      </w:r>
      <w:r>
        <w:rPr>
          <w:spacing w:val="-13"/>
        </w:rPr>
        <w:t> </w:t>
      </w:r>
      <w:r>
        <w:rPr>
          <w:spacing w:val="-2"/>
        </w:rPr>
        <w:t>its</w:t>
      </w:r>
      <w:r>
        <w:rPr>
          <w:spacing w:val="-13"/>
        </w:rPr>
        <w:t> </w:t>
      </w:r>
      <w:r>
        <w:rPr>
          <w:spacing w:val="-2"/>
        </w:rPr>
        <w:t>requirements).</w:t>
      </w:r>
      <w:r>
        <w:rPr>
          <w:spacing w:val="-12"/>
        </w:rPr>
        <w:t> </w:t>
      </w:r>
      <w:r>
        <w:rPr>
          <w:spacing w:val="-2"/>
        </w:rPr>
        <w:t>Yet</w:t>
      </w:r>
      <w:r>
        <w:rPr>
          <w:spacing w:val="-13"/>
        </w:rPr>
        <w:t> </w:t>
      </w:r>
      <w:r>
        <w:rPr>
          <w:spacing w:val="-2"/>
        </w:rPr>
        <w:t>it</w:t>
      </w:r>
      <w:r>
        <w:rPr>
          <w:spacing w:val="-13"/>
        </w:rPr>
        <w:t> </w:t>
      </w:r>
      <w:r>
        <w:rPr>
          <w:spacing w:val="-2"/>
        </w:rPr>
        <w:t>states</w:t>
      </w:r>
      <w:r>
        <w:rPr>
          <w:spacing w:val="-12"/>
        </w:rPr>
        <w:t> </w:t>
      </w:r>
      <w:r>
        <w:rPr>
          <w:spacing w:val="-2"/>
        </w:rPr>
        <w:t>a</w:t>
      </w:r>
      <w:r>
        <w:rPr>
          <w:spacing w:val="-13"/>
        </w:rPr>
        <w:t> </w:t>
      </w:r>
      <w:r>
        <w:rPr>
          <w:spacing w:val="-2"/>
        </w:rPr>
        <w:t>standard</w:t>
      </w:r>
      <w:r>
        <w:rPr>
          <w:spacing w:val="-12"/>
        </w:rPr>
        <w:t> </w:t>
      </w:r>
      <w:r>
        <w:rPr>
          <w:spacing w:val="-2"/>
        </w:rPr>
        <w:t>against</w:t>
      </w:r>
      <w:r>
        <w:rPr>
          <w:spacing w:val="-13"/>
        </w:rPr>
        <w:t> </w:t>
      </w:r>
      <w:r>
        <w:rPr>
          <w:spacing w:val="-2"/>
        </w:rPr>
        <w:t>which</w:t>
      </w:r>
      <w:r>
        <w:rPr>
          <w:spacing w:val="-13"/>
        </w:rPr>
        <w:t> </w:t>
      </w:r>
      <w:r>
        <w:rPr>
          <w:spacing w:val="-2"/>
        </w:rPr>
        <w:t>we</w:t>
      </w:r>
      <w:r>
        <w:rPr>
          <w:spacing w:val="-12"/>
        </w:rPr>
        <w:t> </w:t>
      </w:r>
      <w:r>
        <w:rPr>
          <w:spacing w:val="-2"/>
        </w:rPr>
        <w:t>can</w:t>
      </w:r>
      <w:r>
        <w:rPr>
          <w:spacing w:val="-13"/>
        </w:rPr>
        <w:t> </w:t>
      </w:r>
      <w:r>
        <w:rPr>
          <w:spacing w:val="-2"/>
        </w:rPr>
        <w:t>array</w:t>
      </w:r>
      <w:r>
        <w:rPr>
          <w:spacing w:val="-13"/>
        </w:rPr>
        <w:t> </w:t>
      </w:r>
      <w:r>
        <w:rPr>
          <w:spacing w:val="-4"/>
        </w:rPr>
        <w:t>real</w:t>
      </w:r>
    </w:p>
    <w:p>
      <w:pPr>
        <w:pStyle w:val="BodyText"/>
        <w:spacing w:line="231" w:lineRule="exact"/>
        <w:ind w:left="120"/>
      </w:pPr>
      <w:r>
        <w:rPr>
          <w:spacing w:val="-4"/>
        </w:rPr>
        <w:t>political</w:t>
      </w:r>
      <w:r>
        <w:rPr>
          <w:spacing w:val="3"/>
        </w:rPr>
        <w:t> </w:t>
      </w:r>
      <w:r>
        <w:rPr>
          <w:spacing w:val="-2"/>
        </w:rPr>
        <w:t>arrangements.</w:t>
      </w:r>
    </w:p>
    <w:p>
      <w:pPr>
        <w:pStyle w:val="BodyText"/>
        <w:spacing w:line="259" w:lineRule="auto" w:before="18"/>
        <w:ind w:left="120" w:firstLine="240"/>
        <w:jc w:val="left"/>
      </w:pPr>
      <w:r>
        <w:rPr/>
        <w:t>Rueschemeyer,</w:t>
      </w:r>
      <w:r>
        <w:rPr>
          <w:spacing w:val="-11"/>
        </w:rPr>
        <w:t> </w:t>
      </w:r>
      <w:r>
        <w:rPr/>
        <w:t>Stephens,</w:t>
      </w:r>
      <w:r>
        <w:rPr>
          <w:spacing w:val="-11"/>
        </w:rPr>
        <w:t> </w:t>
      </w:r>
      <w:r>
        <w:rPr/>
        <w:t>and</w:t>
      </w:r>
      <w:r>
        <w:rPr>
          <w:spacing w:val="-11"/>
        </w:rPr>
        <w:t> </w:t>
      </w:r>
      <w:r>
        <w:rPr/>
        <w:t>Stephens,</w:t>
      </w:r>
      <w:r>
        <w:rPr>
          <w:spacing w:val="-11"/>
        </w:rPr>
        <w:t> </w:t>
      </w:r>
      <w:r>
        <w:rPr/>
        <w:t>on</w:t>
      </w:r>
      <w:r>
        <w:rPr>
          <w:spacing w:val="-11"/>
        </w:rPr>
        <w:t> </w:t>
      </w:r>
      <w:r>
        <w:rPr/>
        <w:t>the</w:t>
      </w:r>
      <w:r>
        <w:rPr>
          <w:spacing w:val="-11"/>
        </w:rPr>
        <w:t> </w:t>
      </w:r>
      <w:r>
        <w:rPr/>
        <w:t>other</w:t>
      </w:r>
      <w:r>
        <w:rPr>
          <w:spacing w:val="-11"/>
        </w:rPr>
        <w:t> </w:t>
      </w:r>
      <w:r>
        <w:rPr/>
        <w:t>hand,</w:t>
      </w:r>
      <w:r>
        <w:rPr>
          <w:spacing w:val="-11"/>
        </w:rPr>
        <w:t> </w:t>
      </w:r>
      <w:r>
        <w:rPr/>
        <w:t>offer</w:t>
      </w:r>
      <w:r>
        <w:rPr>
          <w:spacing w:val="-11"/>
        </w:rPr>
        <w:t> </w:t>
      </w:r>
      <w:r>
        <w:rPr/>
        <w:t>an</w:t>
      </w:r>
      <w:r>
        <w:rPr>
          <w:spacing w:val="-11"/>
        </w:rPr>
        <w:t> </w:t>
      </w:r>
      <w:r>
        <w:rPr/>
        <w:t>emi- nently institutional definition of democracy:</w:t>
      </w:r>
    </w:p>
    <w:p>
      <w:pPr>
        <w:pStyle w:val="BodyText"/>
        <w:spacing w:line="259" w:lineRule="auto" w:before="139"/>
        <w:ind w:left="600" w:right="337"/>
      </w:pPr>
      <w:r>
        <w:rPr/>
        <w:t>It</w:t>
      </w:r>
      <w:r>
        <w:rPr>
          <w:spacing w:val="-3"/>
        </w:rPr>
        <w:t> </w:t>
      </w:r>
      <w:r>
        <w:rPr/>
        <w:t>entails,</w:t>
      </w:r>
      <w:r>
        <w:rPr>
          <w:spacing w:val="-3"/>
        </w:rPr>
        <w:t> </w:t>
      </w:r>
      <w:r>
        <w:rPr/>
        <w:t>first,</w:t>
      </w:r>
      <w:r>
        <w:rPr>
          <w:spacing w:val="-3"/>
        </w:rPr>
        <w:t> </w:t>
      </w:r>
      <w:r>
        <w:rPr/>
        <w:t>regular,</w:t>
      </w:r>
      <w:r>
        <w:rPr>
          <w:spacing w:val="-3"/>
        </w:rPr>
        <w:t> </w:t>
      </w:r>
      <w:r>
        <w:rPr/>
        <w:t>free</w:t>
      </w:r>
      <w:r>
        <w:rPr>
          <w:spacing w:val="-3"/>
        </w:rPr>
        <w:t> </w:t>
      </w:r>
      <w:r>
        <w:rPr/>
        <w:t>and</w:t>
      </w:r>
      <w:r>
        <w:rPr>
          <w:spacing w:val="-3"/>
        </w:rPr>
        <w:t> </w:t>
      </w:r>
      <w:r>
        <w:rPr/>
        <w:t>fair</w:t>
      </w:r>
      <w:r>
        <w:rPr>
          <w:spacing w:val="-3"/>
        </w:rPr>
        <w:t> </w:t>
      </w:r>
      <w:r>
        <w:rPr/>
        <w:t>elections</w:t>
      </w:r>
      <w:r>
        <w:rPr>
          <w:spacing w:val="-3"/>
        </w:rPr>
        <w:t> </w:t>
      </w:r>
      <w:r>
        <w:rPr/>
        <w:t>of</w:t>
      </w:r>
      <w:r>
        <w:rPr>
          <w:spacing w:val="-3"/>
        </w:rPr>
        <w:t> </w:t>
      </w:r>
      <w:r>
        <w:rPr/>
        <w:t>representatives</w:t>
      </w:r>
      <w:r>
        <w:rPr>
          <w:spacing w:val="-3"/>
        </w:rPr>
        <w:t> </w:t>
      </w:r>
      <w:r>
        <w:rPr/>
        <w:t>with universal</w:t>
      </w:r>
      <w:r>
        <w:rPr>
          <w:spacing w:val="-7"/>
        </w:rPr>
        <w:t> </w:t>
      </w:r>
      <w:r>
        <w:rPr/>
        <w:t>and</w:t>
      </w:r>
      <w:r>
        <w:rPr>
          <w:spacing w:val="-7"/>
        </w:rPr>
        <w:t> </w:t>
      </w:r>
      <w:r>
        <w:rPr/>
        <w:t>equal</w:t>
      </w:r>
      <w:r>
        <w:rPr>
          <w:spacing w:val="-7"/>
        </w:rPr>
        <w:t> </w:t>
      </w:r>
      <w:r>
        <w:rPr/>
        <w:t>suffrage,</w:t>
      </w:r>
      <w:r>
        <w:rPr>
          <w:spacing w:val="-7"/>
        </w:rPr>
        <w:t> </w:t>
      </w:r>
      <w:r>
        <w:rPr/>
        <w:t>second,</w:t>
      </w:r>
      <w:r>
        <w:rPr>
          <w:spacing w:val="-7"/>
        </w:rPr>
        <w:t> </w:t>
      </w:r>
      <w:r>
        <w:rPr/>
        <w:t>responsibility</w:t>
      </w:r>
      <w:r>
        <w:rPr>
          <w:spacing w:val="-7"/>
        </w:rPr>
        <w:t> </w:t>
      </w:r>
      <w:r>
        <w:rPr/>
        <w:t>of</w:t>
      </w:r>
      <w:r>
        <w:rPr>
          <w:spacing w:val="-7"/>
        </w:rPr>
        <w:t> </w:t>
      </w:r>
      <w:r>
        <w:rPr/>
        <w:t>the</w:t>
      </w:r>
      <w:r>
        <w:rPr>
          <w:spacing w:val="-7"/>
        </w:rPr>
        <w:t> </w:t>
      </w:r>
      <w:r>
        <w:rPr/>
        <w:t>state</w:t>
      </w:r>
      <w:r>
        <w:rPr>
          <w:spacing w:val="-7"/>
        </w:rPr>
        <w:t> </w:t>
      </w:r>
      <w:r>
        <w:rPr/>
        <w:t>appa- </w:t>
      </w:r>
      <w:r>
        <w:rPr>
          <w:spacing w:val="-2"/>
        </w:rPr>
        <w:t>ratus</w:t>
      </w:r>
      <w:r>
        <w:rPr>
          <w:spacing w:val="-4"/>
        </w:rPr>
        <w:t> </w:t>
      </w:r>
      <w:r>
        <w:rPr>
          <w:spacing w:val="-2"/>
        </w:rPr>
        <w:t>to</w:t>
      </w:r>
      <w:r>
        <w:rPr>
          <w:spacing w:val="-4"/>
        </w:rPr>
        <w:t> </w:t>
      </w:r>
      <w:r>
        <w:rPr>
          <w:spacing w:val="-2"/>
        </w:rPr>
        <w:t>the</w:t>
      </w:r>
      <w:r>
        <w:rPr>
          <w:spacing w:val="-4"/>
        </w:rPr>
        <w:t> </w:t>
      </w:r>
      <w:r>
        <w:rPr>
          <w:spacing w:val="-2"/>
        </w:rPr>
        <w:t>elected</w:t>
      </w:r>
      <w:r>
        <w:rPr>
          <w:spacing w:val="-4"/>
        </w:rPr>
        <w:t> </w:t>
      </w:r>
      <w:r>
        <w:rPr>
          <w:spacing w:val="-2"/>
        </w:rPr>
        <w:t>parliament</w:t>
      </w:r>
      <w:r>
        <w:rPr>
          <w:spacing w:val="-4"/>
        </w:rPr>
        <w:t> </w:t>
      </w:r>
      <w:r>
        <w:rPr>
          <w:spacing w:val="-2"/>
        </w:rPr>
        <w:t>(possibly</w:t>
      </w:r>
      <w:r>
        <w:rPr>
          <w:spacing w:val="-4"/>
        </w:rPr>
        <w:t> </w:t>
      </w:r>
      <w:r>
        <w:rPr>
          <w:spacing w:val="-2"/>
        </w:rPr>
        <w:t>complemented</w:t>
      </w:r>
      <w:r>
        <w:rPr>
          <w:spacing w:val="-4"/>
        </w:rPr>
        <w:t> </w:t>
      </w:r>
      <w:r>
        <w:rPr>
          <w:spacing w:val="-2"/>
        </w:rPr>
        <w:t>by</w:t>
      </w:r>
      <w:r>
        <w:rPr>
          <w:spacing w:val="-4"/>
        </w:rPr>
        <w:t> </w:t>
      </w:r>
      <w:r>
        <w:rPr>
          <w:spacing w:val="-2"/>
        </w:rPr>
        <w:t>direct</w:t>
      </w:r>
      <w:r>
        <w:rPr>
          <w:spacing w:val="-4"/>
        </w:rPr>
        <w:t> </w:t>
      </w:r>
      <w:r>
        <w:rPr>
          <w:spacing w:val="-2"/>
        </w:rPr>
        <w:t>elec- tion</w:t>
      </w:r>
      <w:r>
        <w:rPr>
          <w:spacing w:val="-12"/>
        </w:rPr>
        <w:t> </w:t>
      </w:r>
      <w:r>
        <w:rPr>
          <w:spacing w:val="-2"/>
        </w:rPr>
        <w:t>of</w:t>
      </w:r>
      <w:r>
        <w:rPr>
          <w:spacing w:val="-11"/>
        </w:rPr>
        <w:t> </w:t>
      </w:r>
      <w:r>
        <w:rPr>
          <w:spacing w:val="-2"/>
        </w:rPr>
        <w:t>the</w:t>
      </w:r>
      <w:r>
        <w:rPr>
          <w:spacing w:val="-11"/>
        </w:rPr>
        <w:t> </w:t>
      </w:r>
      <w:r>
        <w:rPr>
          <w:spacing w:val="-2"/>
        </w:rPr>
        <w:t>head</w:t>
      </w:r>
      <w:r>
        <w:rPr>
          <w:spacing w:val="-11"/>
        </w:rPr>
        <w:t> </w:t>
      </w:r>
      <w:r>
        <w:rPr>
          <w:spacing w:val="-2"/>
        </w:rPr>
        <w:t>of</w:t>
      </w:r>
      <w:r>
        <w:rPr>
          <w:spacing w:val="-11"/>
        </w:rPr>
        <w:t> </w:t>
      </w:r>
      <w:r>
        <w:rPr>
          <w:spacing w:val="-2"/>
        </w:rPr>
        <w:t>the</w:t>
      </w:r>
      <w:r>
        <w:rPr>
          <w:spacing w:val="-11"/>
        </w:rPr>
        <w:t> </w:t>
      </w:r>
      <w:r>
        <w:rPr>
          <w:spacing w:val="-2"/>
        </w:rPr>
        <w:t>executive),</w:t>
      </w:r>
      <w:r>
        <w:rPr>
          <w:spacing w:val="-11"/>
        </w:rPr>
        <w:t> </w:t>
      </w:r>
      <w:r>
        <w:rPr>
          <w:spacing w:val="-2"/>
        </w:rPr>
        <w:t>and</w:t>
      </w:r>
      <w:r>
        <w:rPr>
          <w:spacing w:val="-11"/>
        </w:rPr>
        <w:t> </w:t>
      </w:r>
      <w:r>
        <w:rPr>
          <w:spacing w:val="-2"/>
        </w:rPr>
        <w:t>third,</w:t>
      </w:r>
      <w:r>
        <w:rPr>
          <w:spacing w:val="-12"/>
        </w:rPr>
        <w:t> </w:t>
      </w:r>
      <w:r>
        <w:rPr>
          <w:spacing w:val="-2"/>
        </w:rPr>
        <w:t>the</w:t>
      </w:r>
      <w:r>
        <w:rPr>
          <w:spacing w:val="-11"/>
        </w:rPr>
        <w:t> </w:t>
      </w:r>
      <w:r>
        <w:rPr>
          <w:spacing w:val="-2"/>
        </w:rPr>
        <w:t>freedoms</w:t>
      </w:r>
      <w:r>
        <w:rPr>
          <w:spacing w:val="-11"/>
        </w:rPr>
        <w:t> </w:t>
      </w:r>
      <w:r>
        <w:rPr>
          <w:spacing w:val="-2"/>
        </w:rPr>
        <w:t>of</w:t>
      </w:r>
      <w:r>
        <w:rPr>
          <w:spacing w:val="-11"/>
        </w:rPr>
        <w:t> </w:t>
      </w:r>
      <w:r>
        <w:rPr>
          <w:spacing w:val="-2"/>
        </w:rPr>
        <w:t>expression </w:t>
      </w:r>
      <w:r>
        <w:rPr/>
        <w:t>and association as well as the protection of individual rights against arbitrary state action.</w:t>
      </w:r>
    </w:p>
    <w:p>
      <w:pPr>
        <w:pStyle w:val="BodyText"/>
        <w:spacing w:line="237" w:lineRule="exact"/>
        <w:ind w:left="2282"/>
      </w:pPr>
      <w:r>
        <w:rPr>
          <w:spacing w:val="-4"/>
        </w:rPr>
        <w:t>(Rueschemeyer,</w:t>
      </w:r>
      <w:r>
        <w:rPr>
          <w:spacing w:val="-7"/>
        </w:rPr>
        <w:t> </w:t>
      </w:r>
      <w:r>
        <w:rPr>
          <w:spacing w:val="-4"/>
        </w:rPr>
        <w:t>Stephens,</w:t>
      </w:r>
      <w:r>
        <w:rPr>
          <w:spacing w:val="-6"/>
        </w:rPr>
        <w:t> </w:t>
      </w:r>
      <w:r>
        <w:rPr>
          <w:spacing w:val="-4"/>
        </w:rPr>
        <w:t>and</w:t>
      </w:r>
      <w:r>
        <w:rPr>
          <w:spacing w:val="-7"/>
        </w:rPr>
        <w:t> </w:t>
      </w:r>
      <w:r>
        <w:rPr>
          <w:spacing w:val="-4"/>
        </w:rPr>
        <w:t>Stephens,</w:t>
      </w:r>
      <w:r>
        <w:rPr>
          <w:spacing w:val="-9"/>
        </w:rPr>
        <w:t> </w:t>
      </w:r>
      <w:r>
        <w:rPr>
          <w:spacing w:val="-4"/>
        </w:rPr>
        <w:t>1992:</w:t>
      </w:r>
      <w:r>
        <w:rPr>
          <w:spacing w:val="-6"/>
        </w:rPr>
        <w:t> </w:t>
      </w:r>
      <w:r>
        <w:rPr>
          <w:spacing w:val="-5"/>
        </w:rPr>
        <w:t>43)</w:t>
      </w:r>
    </w:p>
    <w:p>
      <w:pPr>
        <w:pStyle w:val="BodyText"/>
        <w:spacing w:before="66"/>
        <w:jc w:val="left"/>
      </w:pPr>
    </w:p>
    <w:p>
      <w:pPr>
        <w:pStyle w:val="BodyText"/>
        <w:spacing w:line="259" w:lineRule="auto" w:before="1"/>
        <w:ind w:left="119" w:right="337"/>
        <w:jc w:val="right"/>
      </w:pPr>
      <w:r>
        <w:rPr>
          <w:spacing w:val="-4"/>
        </w:rPr>
        <w:t>For</w:t>
      </w:r>
      <w:r>
        <w:rPr>
          <w:spacing w:val="-9"/>
        </w:rPr>
        <w:t> </w:t>
      </w:r>
      <w:r>
        <w:rPr>
          <w:spacing w:val="-4"/>
        </w:rPr>
        <w:t>some</w:t>
      </w:r>
      <w:r>
        <w:rPr>
          <w:spacing w:val="-9"/>
        </w:rPr>
        <w:t> </w:t>
      </w:r>
      <w:r>
        <w:rPr>
          <w:spacing w:val="-4"/>
        </w:rPr>
        <w:t>questions</w:t>
      </w:r>
      <w:r>
        <w:rPr>
          <w:spacing w:val="-9"/>
        </w:rPr>
        <w:t> </w:t>
      </w:r>
      <w:r>
        <w:rPr>
          <w:spacing w:val="-4"/>
        </w:rPr>
        <w:t>(for</w:t>
      </w:r>
      <w:r>
        <w:rPr>
          <w:spacing w:val="-9"/>
        </w:rPr>
        <w:t> </w:t>
      </w:r>
      <w:r>
        <w:rPr>
          <w:spacing w:val="-4"/>
        </w:rPr>
        <w:t>example,</w:t>
      </w:r>
      <w:r>
        <w:rPr>
          <w:spacing w:val="-9"/>
        </w:rPr>
        <w:t> </w:t>
      </w:r>
      <w:r>
        <w:rPr>
          <w:spacing w:val="-4"/>
        </w:rPr>
        <w:t>what</w:t>
      </w:r>
      <w:r>
        <w:rPr>
          <w:spacing w:val="-9"/>
        </w:rPr>
        <w:t> </w:t>
      </w:r>
      <w:r>
        <w:rPr>
          <w:spacing w:val="-4"/>
        </w:rPr>
        <w:t>political</w:t>
      </w:r>
      <w:r>
        <w:rPr>
          <w:spacing w:val="-9"/>
        </w:rPr>
        <w:t> </w:t>
      </w:r>
      <w:r>
        <w:rPr>
          <w:spacing w:val="-4"/>
        </w:rPr>
        <w:t>arrangements</w:t>
      </w:r>
      <w:r>
        <w:rPr>
          <w:spacing w:val="-9"/>
        </w:rPr>
        <w:t> </w:t>
      </w:r>
      <w:r>
        <w:rPr>
          <w:spacing w:val="-4"/>
        </w:rPr>
        <w:t>are</w:t>
      </w:r>
      <w:r>
        <w:rPr>
          <w:spacing w:val="-9"/>
        </w:rPr>
        <w:t> </w:t>
      </w:r>
      <w:r>
        <w:rPr>
          <w:spacing w:val="-4"/>
        </w:rPr>
        <w:t>worth</w:t>
      </w:r>
      <w:r>
        <w:rPr>
          <w:spacing w:val="-9"/>
        </w:rPr>
        <w:t> </w:t>
      </w:r>
      <w:r>
        <w:rPr>
          <w:spacing w:val="-4"/>
        </w:rPr>
        <w:t>sacri- </w:t>
      </w:r>
      <w:r>
        <w:rPr>
          <w:spacing w:val="-6"/>
        </w:rPr>
        <w:t>ficing</w:t>
      </w:r>
      <w:r>
        <w:rPr>
          <w:spacing w:val="-8"/>
        </w:rPr>
        <w:t> </w:t>
      </w:r>
      <w:r>
        <w:rPr>
          <w:spacing w:val="-6"/>
        </w:rPr>
        <w:t>for?),</w:t>
      </w:r>
      <w:r>
        <w:rPr>
          <w:spacing w:val="-7"/>
        </w:rPr>
        <w:t> </w:t>
      </w:r>
      <w:r>
        <w:rPr>
          <w:spacing w:val="-6"/>
        </w:rPr>
        <w:t>the</w:t>
      </w:r>
      <w:r>
        <w:rPr>
          <w:spacing w:val="-7"/>
        </w:rPr>
        <w:t> </w:t>
      </w:r>
      <w:r>
        <w:rPr>
          <w:spacing w:val="-6"/>
        </w:rPr>
        <w:t>ideal</w:t>
      </w:r>
      <w:r>
        <w:rPr>
          <w:spacing w:val="-7"/>
        </w:rPr>
        <w:t> </w:t>
      </w:r>
      <w:r>
        <w:rPr>
          <w:spacing w:val="-6"/>
        </w:rPr>
        <w:t>definition</w:t>
      </w:r>
      <w:r>
        <w:rPr>
          <w:spacing w:val="-7"/>
        </w:rPr>
        <w:t> </w:t>
      </w:r>
      <w:r>
        <w:rPr>
          <w:spacing w:val="-6"/>
        </w:rPr>
        <w:t>serves</w:t>
      </w:r>
      <w:r>
        <w:rPr>
          <w:spacing w:val="-8"/>
        </w:rPr>
        <w:t> </w:t>
      </w:r>
      <w:r>
        <w:rPr>
          <w:spacing w:val="-6"/>
        </w:rPr>
        <w:t>best,</w:t>
      </w:r>
      <w:r>
        <w:rPr>
          <w:spacing w:val="-7"/>
        </w:rPr>
        <w:t> </w:t>
      </w:r>
      <w:r>
        <w:rPr>
          <w:spacing w:val="-6"/>
        </w:rPr>
        <w:t>while</w:t>
      </w:r>
      <w:r>
        <w:rPr>
          <w:spacing w:val="-7"/>
        </w:rPr>
        <w:t> </w:t>
      </w:r>
      <w:r>
        <w:rPr>
          <w:spacing w:val="-6"/>
        </w:rPr>
        <w:t>for</w:t>
      </w:r>
      <w:r>
        <w:rPr>
          <w:spacing w:val="-7"/>
        </w:rPr>
        <w:t> </w:t>
      </w:r>
      <w:r>
        <w:rPr>
          <w:spacing w:val="-6"/>
        </w:rPr>
        <w:t>others</w:t>
      </w:r>
      <w:r>
        <w:rPr>
          <w:spacing w:val="-7"/>
        </w:rPr>
        <w:t> </w:t>
      </w:r>
      <w:r>
        <w:rPr>
          <w:spacing w:val="-6"/>
        </w:rPr>
        <w:t>(for</w:t>
      </w:r>
      <w:r>
        <w:rPr>
          <w:spacing w:val="-8"/>
        </w:rPr>
        <w:t> </w:t>
      </w:r>
      <w:r>
        <w:rPr>
          <w:spacing w:val="-6"/>
        </w:rPr>
        <w:t>example,</w:t>
      </w:r>
      <w:r>
        <w:rPr>
          <w:spacing w:val="-7"/>
        </w:rPr>
        <w:t> </w:t>
      </w:r>
      <w:r>
        <w:rPr>
          <w:spacing w:val="-6"/>
        </w:rPr>
        <w:t>what</w:t>
      </w:r>
    </w:p>
    <w:p>
      <w:pPr>
        <w:spacing w:after="0" w:line="259" w:lineRule="auto"/>
        <w:jc w:val="right"/>
        <w:sectPr>
          <w:pgSz w:w="8640" w:h="12960"/>
          <w:pgMar w:header="841" w:footer="0" w:top="1060" w:bottom="280" w:left="960" w:right="960"/>
        </w:sectPr>
      </w:pPr>
    </w:p>
    <w:p>
      <w:pPr>
        <w:pStyle w:val="BodyText"/>
        <w:spacing w:before="80"/>
        <w:jc w:val="left"/>
      </w:pPr>
    </w:p>
    <w:p>
      <w:pPr>
        <w:pStyle w:val="BodyText"/>
        <w:spacing w:line="259" w:lineRule="auto"/>
        <w:ind w:left="292" w:right="117"/>
        <w:jc w:val="right"/>
        <w:rPr>
          <w:i/>
        </w:rPr>
      </w:pPr>
      <w:bookmarkStart w:name="_bookmark146" w:id="166"/>
      <w:bookmarkEnd w:id="166"/>
      <w:r>
        <w:rPr/>
      </w:r>
      <w:r>
        <w:rPr>
          <w:spacing w:val="-2"/>
        </w:rPr>
        <w:t>sort</w:t>
      </w:r>
      <w:r>
        <w:rPr>
          <w:spacing w:val="-15"/>
        </w:rPr>
        <w:t> </w:t>
      </w:r>
      <w:r>
        <w:rPr>
          <w:spacing w:val="-2"/>
        </w:rPr>
        <w:t>of</w:t>
      </w:r>
      <w:r>
        <w:rPr>
          <w:spacing w:val="-13"/>
        </w:rPr>
        <w:t> </w:t>
      </w:r>
      <w:r>
        <w:rPr>
          <w:spacing w:val="-2"/>
        </w:rPr>
        <w:t>government</w:t>
      </w:r>
      <w:r>
        <w:rPr>
          <w:spacing w:val="-13"/>
        </w:rPr>
        <w:t> </w:t>
      </w:r>
      <w:r>
        <w:rPr>
          <w:spacing w:val="-2"/>
        </w:rPr>
        <w:t>should</w:t>
      </w:r>
      <w:r>
        <w:rPr>
          <w:spacing w:val="-13"/>
        </w:rPr>
        <w:t> </w:t>
      </w:r>
      <w:r>
        <w:rPr>
          <w:spacing w:val="-2"/>
        </w:rPr>
        <w:t>we</w:t>
      </w:r>
      <w:r>
        <w:rPr>
          <w:spacing w:val="-13"/>
        </w:rPr>
        <w:t> </w:t>
      </w:r>
      <w:r>
        <w:rPr>
          <w:spacing w:val="-2"/>
        </w:rPr>
        <w:t>now</w:t>
      </w:r>
      <w:r>
        <w:rPr>
          <w:spacing w:val="-13"/>
        </w:rPr>
        <w:t> </w:t>
      </w:r>
      <w:r>
        <w:rPr>
          <w:spacing w:val="-2"/>
        </w:rPr>
        <w:t>organize</w:t>
      </w:r>
      <w:r>
        <w:rPr>
          <w:spacing w:val="-13"/>
        </w:rPr>
        <w:t> </w:t>
      </w:r>
      <w:r>
        <w:rPr>
          <w:spacing w:val="-2"/>
        </w:rPr>
        <w:t>in</w:t>
      </w:r>
      <w:r>
        <w:rPr>
          <w:spacing w:val="-13"/>
        </w:rPr>
        <w:t> </w:t>
      </w:r>
      <w:r>
        <w:rPr>
          <w:spacing w:val="-2"/>
        </w:rPr>
        <w:t>our</w:t>
      </w:r>
      <w:r>
        <w:rPr>
          <w:spacing w:val="-13"/>
        </w:rPr>
        <w:t> </w:t>
      </w:r>
      <w:r>
        <w:rPr>
          <w:spacing w:val="-2"/>
        </w:rPr>
        <w:t>new</w:t>
      </w:r>
      <w:r>
        <w:rPr>
          <w:spacing w:val="-13"/>
        </w:rPr>
        <w:t> </w:t>
      </w:r>
      <w:r>
        <w:rPr>
          <w:spacing w:val="-2"/>
        </w:rPr>
        <w:t>country?),</w:t>
      </w:r>
      <w:r>
        <w:rPr>
          <w:spacing w:val="-13"/>
        </w:rPr>
        <w:t> </w:t>
      </w:r>
      <w:r>
        <w:rPr>
          <w:spacing w:val="-2"/>
        </w:rPr>
        <w:t>the</w:t>
      </w:r>
      <w:r>
        <w:rPr>
          <w:spacing w:val="-13"/>
        </w:rPr>
        <w:t> </w:t>
      </w:r>
      <w:r>
        <w:rPr>
          <w:spacing w:val="-2"/>
        </w:rPr>
        <w:t>institu- tional</w:t>
      </w:r>
      <w:r>
        <w:rPr>
          <w:spacing w:val="-16"/>
        </w:rPr>
        <w:t> </w:t>
      </w:r>
      <w:r>
        <w:rPr>
          <w:spacing w:val="-2"/>
        </w:rPr>
        <w:t>definition</w:t>
      </w:r>
      <w:r>
        <w:rPr>
          <w:spacing w:val="-14"/>
        </w:rPr>
        <w:t> </w:t>
      </w:r>
      <w:r>
        <w:rPr>
          <w:spacing w:val="-2"/>
        </w:rPr>
        <w:t>makes</w:t>
      </w:r>
      <w:r>
        <w:rPr>
          <w:spacing w:val="-14"/>
        </w:rPr>
        <w:t> </w:t>
      </w:r>
      <w:r>
        <w:rPr>
          <w:spacing w:val="-2"/>
        </w:rPr>
        <w:t>much</w:t>
      </w:r>
      <w:r>
        <w:rPr>
          <w:spacing w:val="-14"/>
        </w:rPr>
        <w:t> </w:t>
      </w:r>
      <w:r>
        <w:rPr>
          <w:spacing w:val="-2"/>
        </w:rPr>
        <w:t>more</w:t>
      </w:r>
      <w:r>
        <w:rPr>
          <w:spacing w:val="-14"/>
        </w:rPr>
        <w:t> </w:t>
      </w:r>
      <w:r>
        <w:rPr>
          <w:spacing w:val="-2"/>
        </w:rPr>
        <w:t>sense.</w:t>
      </w:r>
      <w:r>
        <w:rPr>
          <w:spacing w:val="-14"/>
        </w:rPr>
        <w:t> </w:t>
      </w:r>
      <w:r>
        <w:rPr>
          <w:spacing w:val="-2"/>
        </w:rPr>
        <w:t>My</w:t>
      </w:r>
      <w:r>
        <w:rPr>
          <w:spacing w:val="-14"/>
        </w:rPr>
        <w:t> </w:t>
      </w:r>
      <w:r>
        <w:rPr>
          <w:spacing w:val="-2"/>
        </w:rPr>
        <w:t>definition</w:t>
      </w:r>
      <w:r>
        <w:rPr>
          <w:spacing w:val="-14"/>
        </w:rPr>
        <w:t> </w:t>
      </w:r>
      <w:r>
        <w:rPr>
          <w:spacing w:val="-2"/>
        </w:rPr>
        <w:t>lies</w:t>
      </w:r>
      <w:r>
        <w:rPr>
          <w:spacing w:val="-14"/>
        </w:rPr>
        <w:t> </w:t>
      </w:r>
      <w:r>
        <w:rPr>
          <w:spacing w:val="-2"/>
        </w:rPr>
        <w:t>between</w:t>
      </w:r>
      <w:r>
        <w:rPr>
          <w:spacing w:val="-14"/>
        </w:rPr>
        <w:t> </w:t>
      </w:r>
      <w:r>
        <w:rPr>
          <w:spacing w:val="-2"/>
        </w:rPr>
        <w:t>the</w:t>
      </w:r>
      <w:r>
        <w:rPr>
          <w:spacing w:val="-14"/>
        </w:rPr>
        <w:t> </w:t>
      </w:r>
      <w:r>
        <w:rPr>
          <w:spacing w:val="-2"/>
        </w:rPr>
        <w:t>two. </w:t>
      </w:r>
      <w:r>
        <w:rPr/>
        <w:t>An intermediate definition, on the one hand, makes problematic the rela- tionship</w:t>
      </w:r>
      <w:r>
        <w:rPr>
          <w:spacing w:val="-11"/>
        </w:rPr>
        <w:t> </w:t>
      </w:r>
      <w:r>
        <w:rPr/>
        <w:t>between</w:t>
      </w:r>
      <w:r>
        <w:rPr>
          <w:spacing w:val="-11"/>
        </w:rPr>
        <w:t> </w:t>
      </w:r>
      <w:r>
        <w:rPr/>
        <w:t>institutions</w:t>
      </w:r>
      <w:r>
        <w:rPr>
          <w:spacing w:val="-11"/>
        </w:rPr>
        <w:t> </w:t>
      </w:r>
      <w:r>
        <w:rPr/>
        <w:t>and</w:t>
      </w:r>
      <w:r>
        <w:rPr>
          <w:spacing w:val="-11"/>
        </w:rPr>
        <w:t> </w:t>
      </w:r>
      <w:r>
        <w:rPr/>
        <w:t>their</w:t>
      </w:r>
      <w:r>
        <w:rPr>
          <w:spacing w:val="-11"/>
        </w:rPr>
        <w:t> </w:t>
      </w:r>
      <w:r>
        <w:rPr/>
        <w:t>consequences</w:t>
      </w:r>
      <w:r>
        <w:rPr>
          <w:spacing w:val="-11"/>
        </w:rPr>
        <w:t> </w:t>
      </w:r>
      <w:r>
        <w:rPr/>
        <w:t>or</w:t>
      </w:r>
      <w:r>
        <w:rPr>
          <w:spacing w:val="-11"/>
        </w:rPr>
        <w:t> </w:t>
      </w:r>
      <w:r>
        <w:rPr/>
        <w:t>correlates,</w:t>
      </w:r>
      <w:r>
        <w:rPr>
          <w:spacing w:val="-11"/>
        </w:rPr>
        <w:t> </w:t>
      </w:r>
      <w:r>
        <w:rPr/>
        <w:t>whereas it facilitates, on the other hand, the linking of theories of democratization with</w:t>
      </w:r>
      <w:r>
        <w:rPr>
          <w:spacing w:val="-1"/>
        </w:rPr>
        <w:t> </w:t>
      </w:r>
      <w:r>
        <w:rPr/>
        <w:t>theories</w:t>
      </w:r>
      <w:r>
        <w:rPr>
          <w:spacing w:val="-1"/>
        </w:rPr>
        <w:t> </w:t>
      </w:r>
      <w:r>
        <w:rPr/>
        <w:t>of</w:t>
      </w:r>
      <w:r>
        <w:rPr>
          <w:spacing w:val="-1"/>
        </w:rPr>
        <w:t> </w:t>
      </w:r>
      <w:r>
        <w:rPr/>
        <w:t>nationalism,</w:t>
      </w:r>
      <w:r>
        <w:rPr>
          <w:spacing w:val="-1"/>
        </w:rPr>
        <w:t> </w:t>
      </w:r>
      <w:r>
        <w:rPr/>
        <w:t>citizenship,</w:t>
      </w:r>
      <w:r>
        <w:rPr>
          <w:spacing w:val="-1"/>
        </w:rPr>
        <w:t> </w:t>
      </w:r>
      <w:r>
        <w:rPr/>
        <w:t>revolution,</w:t>
      </w:r>
      <w:r>
        <w:rPr>
          <w:spacing w:val="-1"/>
        </w:rPr>
        <w:t> </w:t>
      </w:r>
      <w:r>
        <w:rPr/>
        <w:t>political</w:t>
      </w:r>
      <w:r>
        <w:rPr>
          <w:spacing w:val="-1"/>
        </w:rPr>
        <w:t> </w:t>
      </w:r>
      <w:r>
        <w:rPr/>
        <w:t>conflict,</w:t>
      </w:r>
      <w:r>
        <w:rPr>
          <w:spacing w:val="-1"/>
        </w:rPr>
        <w:t> </w:t>
      </w:r>
      <w:r>
        <w:rPr/>
        <w:t>and change</w:t>
      </w:r>
      <w:r>
        <w:rPr>
          <w:spacing w:val="-11"/>
        </w:rPr>
        <w:t> </w:t>
      </w:r>
      <w:r>
        <w:rPr/>
        <w:t>in</w:t>
      </w:r>
      <w:r>
        <w:rPr>
          <w:spacing w:val="-11"/>
        </w:rPr>
        <w:t> </w:t>
      </w:r>
      <w:r>
        <w:rPr/>
        <w:t>state</w:t>
      </w:r>
      <w:r>
        <w:rPr>
          <w:spacing w:val="-11"/>
        </w:rPr>
        <w:t> </w:t>
      </w:r>
      <w:r>
        <w:rPr/>
        <w:t>structure.</w:t>
      </w:r>
      <w:r>
        <w:rPr>
          <w:spacing w:val="-11"/>
        </w:rPr>
        <w:t> </w:t>
      </w:r>
      <w:r>
        <w:rPr/>
        <w:t>I</w:t>
      </w:r>
      <w:r>
        <w:rPr>
          <w:spacing w:val="-11"/>
        </w:rPr>
        <w:t> </w:t>
      </w:r>
      <w:r>
        <w:rPr/>
        <w:t>claim</w:t>
      </w:r>
      <w:r>
        <w:rPr>
          <w:spacing w:val="-11"/>
        </w:rPr>
        <w:t> </w:t>
      </w:r>
      <w:r>
        <w:rPr/>
        <w:t>that</w:t>
      </w:r>
      <w:r>
        <w:rPr>
          <w:spacing w:val="-11"/>
        </w:rPr>
        <w:t> </w:t>
      </w:r>
      <w:r>
        <w:rPr/>
        <w:t>different</w:t>
      </w:r>
      <w:r>
        <w:rPr>
          <w:spacing w:val="-11"/>
        </w:rPr>
        <w:t> </w:t>
      </w:r>
      <w:r>
        <w:rPr/>
        <w:t>institutional</w:t>
      </w:r>
      <w:r>
        <w:rPr>
          <w:spacing w:val="-11"/>
        </w:rPr>
        <w:t> </w:t>
      </w:r>
      <w:r>
        <w:rPr/>
        <w:t>arrangements— town meetings in some settings, secret ballots for party-nominated candi- dates in others, and so on—promote democracy within different sorts of social</w:t>
      </w:r>
      <w:r>
        <w:rPr>
          <w:spacing w:val="-4"/>
        </w:rPr>
        <w:t> </w:t>
      </w:r>
      <w:r>
        <w:rPr/>
        <w:t>structure,</w:t>
      </w:r>
      <w:r>
        <w:rPr>
          <w:spacing w:val="-4"/>
        </w:rPr>
        <w:t> </w:t>
      </w:r>
      <w:r>
        <w:rPr/>
        <w:t>hence</w:t>
      </w:r>
      <w:r>
        <w:rPr>
          <w:spacing w:val="-4"/>
        </w:rPr>
        <w:t> </w:t>
      </w:r>
      <w:r>
        <w:rPr/>
        <w:t>that</w:t>
      </w:r>
      <w:r>
        <w:rPr>
          <w:spacing w:val="-4"/>
        </w:rPr>
        <w:t> </w:t>
      </w:r>
      <w:r>
        <w:rPr/>
        <w:t>strictly</w:t>
      </w:r>
      <w:r>
        <w:rPr>
          <w:spacing w:val="-4"/>
        </w:rPr>
        <w:t> </w:t>
      </w:r>
      <w:r>
        <w:rPr/>
        <w:t>institutional</w:t>
      </w:r>
      <w:r>
        <w:rPr>
          <w:spacing w:val="-4"/>
        </w:rPr>
        <w:t> </w:t>
      </w:r>
      <w:r>
        <w:rPr/>
        <w:t>criteria</w:t>
      </w:r>
      <w:r>
        <w:rPr>
          <w:spacing w:val="-4"/>
        </w:rPr>
        <w:t> </w:t>
      </w:r>
      <w:r>
        <w:rPr/>
        <w:t>of</w:t>
      </w:r>
      <w:r>
        <w:rPr>
          <w:spacing w:val="-4"/>
        </w:rPr>
        <w:t> </w:t>
      </w:r>
      <w:r>
        <w:rPr/>
        <w:t>democracy</w:t>
      </w:r>
      <w:r>
        <w:rPr>
          <w:spacing w:val="-4"/>
        </w:rPr>
        <w:t> </w:t>
      </w:r>
      <w:r>
        <w:rPr/>
        <w:t>yield misleading conclusions on a large scale. To repeat, democracy consists of </w:t>
      </w:r>
      <w:r>
        <w:rPr>
          <w:i/>
          <w:w w:val="90"/>
        </w:rPr>
        <w:t>broad and relatively equal citizenship with (a) binding consultation of citizens in </w:t>
      </w:r>
      <w:r>
        <w:rPr>
          <w:i/>
          <w:w w:val="85"/>
        </w:rPr>
        <w:t>regard</w:t>
      </w:r>
      <w:r>
        <w:rPr>
          <w:i/>
          <w:spacing w:val="2"/>
        </w:rPr>
        <w:t> </w:t>
      </w:r>
      <w:r>
        <w:rPr>
          <w:i/>
          <w:w w:val="85"/>
        </w:rPr>
        <w:t>to</w:t>
      </w:r>
      <w:r>
        <w:rPr>
          <w:i/>
          <w:spacing w:val="3"/>
        </w:rPr>
        <w:t> </w:t>
      </w:r>
      <w:r>
        <w:rPr>
          <w:i/>
          <w:w w:val="85"/>
        </w:rPr>
        <w:t>state</w:t>
      </w:r>
      <w:r>
        <w:rPr>
          <w:i/>
          <w:spacing w:val="3"/>
        </w:rPr>
        <w:t> </w:t>
      </w:r>
      <w:r>
        <w:rPr>
          <w:i/>
          <w:w w:val="85"/>
        </w:rPr>
        <w:t>personnel</w:t>
      </w:r>
      <w:r>
        <w:rPr>
          <w:i/>
          <w:spacing w:val="3"/>
        </w:rPr>
        <w:t> </w:t>
      </w:r>
      <w:r>
        <w:rPr>
          <w:i/>
          <w:w w:val="85"/>
        </w:rPr>
        <w:t>and</w:t>
      </w:r>
      <w:r>
        <w:rPr>
          <w:i/>
          <w:spacing w:val="3"/>
        </w:rPr>
        <w:t> </w:t>
      </w:r>
      <w:r>
        <w:rPr>
          <w:i/>
          <w:w w:val="85"/>
        </w:rPr>
        <w:t>policies</w:t>
      </w:r>
      <w:r>
        <w:rPr>
          <w:i/>
          <w:spacing w:val="3"/>
        </w:rPr>
        <w:t> </w:t>
      </w:r>
      <w:r>
        <w:rPr>
          <w:i/>
          <w:w w:val="85"/>
        </w:rPr>
        <w:t>as</w:t>
      </w:r>
      <w:r>
        <w:rPr>
          <w:i/>
          <w:spacing w:val="3"/>
        </w:rPr>
        <w:t> </w:t>
      </w:r>
      <w:r>
        <w:rPr>
          <w:i/>
          <w:w w:val="85"/>
        </w:rPr>
        <w:t>well</w:t>
      </w:r>
      <w:r>
        <w:rPr>
          <w:i/>
          <w:spacing w:val="3"/>
        </w:rPr>
        <w:t> </w:t>
      </w:r>
      <w:r>
        <w:rPr>
          <w:i/>
          <w:w w:val="85"/>
        </w:rPr>
        <w:t>as</w:t>
      </w:r>
      <w:r>
        <w:rPr>
          <w:i/>
          <w:spacing w:val="3"/>
        </w:rPr>
        <w:t> </w:t>
      </w:r>
      <w:r>
        <w:rPr>
          <w:i/>
          <w:w w:val="85"/>
        </w:rPr>
        <w:t>(b)</w:t>
      </w:r>
      <w:r>
        <w:rPr>
          <w:i/>
          <w:spacing w:val="2"/>
        </w:rPr>
        <w:t> </w:t>
      </w:r>
      <w:r>
        <w:rPr>
          <w:i/>
          <w:w w:val="85"/>
        </w:rPr>
        <w:t>protection</w:t>
      </w:r>
      <w:r>
        <w:rPr>
          <w:i/>
          <w:spacing w:val="3"/>
        </w:rPr>
        <w:t> </w:t>
      </w:r>
      <w:r>
        <w:rPr>
          <w:i/>
          <w:w w:val="85"/>
        </w:rPr>
        <w:t>of</w:t>
      </w:r>
      <w:r>
        <w:rPr>
          <w:i/>
          <w:spacing w:val="3"/>
        </w:rPr>
        <w:t> </w:t>
      </w:r>
      <w:r>
        <w:rPr>
          <w:i/>
          <w:w w:val="85"/>
        </w:rPr>
        <w:t>citizens</w:t>
      </w:r>
      <w:r>
        <w:rPr>
          <w:i/>
          <w:spacing w:val="3"/>
        </w:rPr>
        <w:t> </w:t>
      </w:r>
      <w:r>
        <w:rPr>
          <w:i/>
          <w:w w:val="85"/>
        </w:rPr>
        <w:t>from</w:t>
      </w:r>
      <w:r>
        <w:rPr>
          <w:i/>
          <w:spacing w:val="3"/>
        </w:rPr>
        <w:t> </w:t>
      </w:r>
      <w:r>
        <w:rPr>
          <w:i/>
          <w:spacing w:val="-4"/>
          <w:w w:val="85"/>
        </w:rPr>
        <w:t>arbi-</w:t>
      </w:r>
    </w:p>
    <w:p>
      <w:pPr>
        <w:spacing w:line="231" w:lineRule="exact" w:before="0"/>
        <w:ind w:left="339" w:right="0" w:firstLine="0"/>
        <w:jc w:val="both"/>
        <w:rPr>
          <w:i/>
          <w:sz w:val="21"/>
        </w:rPr>
      </w:pPr>
      <w:r>
        <w:rPr>
          <w:i/>
          <w:w w:val="85"/>
          <w:sz w:val="21"/>
        </w:rPr>
        <w:t>trary</w:t>
      </w:r>
      <w:r>
        <w:rPr>
          <w:i/>
          <w:spacing w:val="8"/>
          <w:sz w:val="21"/>
        </w:rPr>
        <w:t> </w:t>
      </w:r>
      <w:r>
        <w:rPr>
          <w:i/>
          <w:w w:val="85"/>
          <w:sz w:val="21"/>
        </w:rPr>
        <w:t>state</w:t>
      </w:r>
      <w:r>
        <w:rPr>
          <w:i/>
          <w:spacing w:val="8"/>
          <w:sz w:val="21"/>
        </w:rPr>
        <w:t> </w:t>
      </w:r>
      <w:r>
        <w:rPr>
          <w:i/>
          <w:spacing w:val="-2"/>
          <w:w w:val="85"/>
          <w:sz w:val="21"/>
        </w:rPr>
        <w:t>action.</w:t>
      </w:r>
    </w:p>
    <w:p>
      <w:pPr>
        <w:pStyle w:val="BodyText"/>
        <w:spacing w:line="259" w:lineRule="auto" w:before="19"/>
        <w:ind w:left="339" w:right="117" w:firstLine="240"/>
      </w:pPr>
      <w:r>
        <w:rPr/>
        <w:t>Notice</w:t>
      </w:r>
      <w:r>
        <w:rPr>
          <w:spacing w:val="-12"/>
        </w:rPr>
        <w:t> </w:t>
      </w:r>
      <w:r>
        <w:rPr/>
        <w:t>what</w:t>
      </w:r>
      <w:r>
        <w:rPr>
          <w:spacing w:val="-11"/>
        </w:rPr>
        <w:t> </w:t>
      </w:r>
      <w:r>
        <w:rPr/>
        <w:t>this</w:t>
      </w:r>
      <w:r>
        <w:rPr>
          <w:spacing w:val="-11"/>
        </w:rPr>
        <w:t> </w:t>
      </w:r>
      <w:r>
        <w:rPr/>
        <w:t>conception</w:t>
      </w:r>
      <w:r>
        <w:rPr>
          <w:spacing w:val="-11"/>
        </w:rPr>
        <w:t> </w:t>
      </w:r>
      <w:r>
        <w:rPr/>
        <w:t>does</w:t>
      </w:r>
      <w:r>
        <w:rPr>
          <w:spacing w:val="-11"/>
        </w:rPr>
        <w:t> </w:t>
      </w:r>
      <w:r>
        <w:rPr>
          <w:i/>
        </w:rPr>
        <w:t>not</w:t>
      </w:r>
      <w:r>
        <w:rPr>
          <w:i/>
          <w:spacing w:val="-14"/>
        </w:rPr>
        <w:t> </w:t>
      </w:r>
      <w:r>
        <w:rPr/>
        <w:t>do.</w:t>
      </w:r>
      <w:r>
        <w:rPr>
          <w:spacing w:val="-11"/>
        </w:rPr>
        <w:t> </w:t>
      </w:r>
      <w:r>
        <w:rPr/>
        <w:t>It</w:t>
      </w:r>
      <w:r>
        <w:rPr>
          <w:spacing w:val="-11"/>
        </w:rPr>
        <w:t> </w:t>
      </w:r>
      <w:r>
        <w:rPr/>
        <w:t>does</w:t>
      </w:r>
      <w:r>
        <w:rPr>
          <w:spacing w:val="-11"/>
        </w:rPr>
        <w:t> </w:t>
      </w:r>
      <w:r>
        <w:rPr/>
        <w:t>not</w:t>
      </w:r>
      <w:r>
        <w:rPr>
          <w:spacing w:val="-11"/>
        </w:rPr>
        <w:t> </w:t>
      </w:r>
      <w:r>
        <w:rPr/>
        <w:t>make</w:t>
      </w:r>
      <w:r>
        <w:rPr>
          <w:spacing w:val="-11"/>
        </w:rPr>
        <w:t> </w:t>
      </w:r>
      <w:r>
        <w:rPr/>
        <w:t>general</w:t>
      </w:r>
      <w:r>
        <w:rPr>
          <w:spacing w:val="-11"/>
        </w:rPr>
        <w:t> </w:t>
      </w:r>
      <w:r>
        <w:rPr/>
        <w:t>equal- ity of means or opportunity a criterion of democracy; equality only refers to claims on and from the state in a person’s capacity as citizen. As much as it invites a search for institutions guaranteeing democratic outcomes, it does not stipulate any particular political institutions as defining features of democracy. It ignores the unequal treatment of noncitizens, disregard- ing</w:t>
      </w:r>
      <w:r>
        <w:rPr>
          <w:spacing w:val="-13"/>
        </w:rPr>
        <w:t> </w:t>
      </w:r>
      <w:r>
        <w:rPr/>
        <w:t>any</w:t>
      </w:r>
      <w:r>
        <w:rPr>
          <w:spacing w:val="-13"/>
        </w:rPr>
        <w:t> </w:t>
      </w:r>
      <w:r>
        <w:rPr/>
        <w:t>disabilities</w:t>
      </w:r>
      <w:r>
        <w:rPr>
          <w:spacing w:val="-13"/>
        </w:rPr>
        <w:t> </w:t>
      </w:r>
      <w:r>
        <w:rPr/>
        <w:t>they</w:t>
      </w:r>
      <w:r>
        <w:rPr>
          <w:spacing w:val="-13"/>
        </w:rPr>
        <w:t> </w:t>
      </w:r>
      <w:r>
        <w:rPr/>
        <w:t>suffer</w:t>
      </w:r>
      <w:r>
        <w:rPr>
          <w:spacing w:val="-13"/>
        </w:rPr>
        <w:t> </w:t>
      </w:r>
      <w:r>
        <w:rPr/>
        <w:t>with</w:t>
      </w:r>
      <w:r>
        <w:rPr>
          <w:spacing w:val="-13"/>
        </w:rPr>
        <w:t> </w:t>
      </w:r>
      <w:r>
        <w:rPr/>
        <w:t>respect</w:t>
      </w:r>
      <w:r>
        <w:rPr>
          <w:spacing w:val="-13"/>
        </w:rPr>
        <w:t> </w:t>
      </w:r>
      <w:r>
        <w:rPr/>
        <w:t>to</w:t>
      </w:r>
      <w:r>
        <w:rPr>
          <w:spacing w:val="-13"/>
        </w:rPr>
        <w:t> </w:t>
      </w:r>
      <w:r>
        <w:rPr/>
        <w:t>binding</w:t>
      </w:r>
      <w:r>
        <w:rPr>
          <w:spacing w:val="-13"/>
        </w:rPr>
        <w:t> </w:t>
      </w:r>
      <w:r>
        <w:rPr/>
        <w:t>consultation</w:t>
      </w:r>
      <w:r>
        <w:rPr>
          <w:spacing w:val="-13"/>
        </w:rPr>
        <w:t> </w:t>
      </w:r>
      <w:r>
        <w:rPr/>
        <w:t>and</w:t>
      </w:r>
      <w:r>
        <w:rPr>
          <w:spacing w:val="-13"/>
        </w:rPr>
        <w:t> </w:t>
      </w:r>
      <w:r>
        <w:rPr/>
        <w:t>pro- tection from arbitrary state action. It certainly does not require intelligent communication, patriotism, legitimacy, happiness, or prosperity. It leaves theoretically</w:t>
      </w:r>
      <w:r>
        <w:rPr>
          <w:spacing w:val="-11"/>
        </w:rPr>
        <w:t> </w:t>
      </w:r>
      <w:r>
        <w:rPr/>
        <w:t>and</w:t>
      </w:r>
      <w:r>
        <w:rPr>
          <w:spacing w:val="-11"/>
        </w:rPr>
        <w:t> </w:t>
      </w:r>
      <w:r>
        <w:rPr/>
        <w:t>empirically</w:t>
      </w:r>
      <w:r>
        <w:rPr>
          <w:spacing w:val="-11"/>
        </w:rPr>
        <w:t> </w:t>
      </w:r>
      <w:r>
        <w:rPr/>
        <w:t>open</w:t>
      </w:r>
      <w:r>
        <w:rPr>
          <w:spacing w:val="-11"/>
        </w:rPr>
        <w:t> </w:t>
      </w:r>
      <w:r>
        <w:rPr/>
        <w:t>the</w:t>
      </w:r>
      <w:r>
        <w:rPr>
          <w:spacing w:val="-11"/>
        </w:rPr>
        <w:t> </w:t>
      </w:r>
      <w:r>
        <w:rPr/>
        <w:t>relationship</w:t>
      </w:r>
      <w:r>
        <w:rPr>
          <w:spacing w:val="-11"/>
        </w:rPr>
        <w:t> </w:t>
      </w:r>
      <w:r>
        <w:rPr/>
        <w:t>of</w:t>
      </w:r>
      <w:r>
        <w:rPr>
          <w:spacing w:val="-11"/>
        </w:rPr>
        <w:t> </w:t>
      </w:r>
      <w:r>
        <w:rPr/>
        <w:t>democracy</w:t>
      </w:r>
      <w:r>
        <w:rPr>
          <w:spacing w:val="-11"/>
        </w:rPr>
        <w:t> </w:t>
      </w:r>
      <w:r>
        <w:rPr/>
        <w:t>to</w:t>
      </w:r>
      <w:r>
        <w:rPr>
          <w:spacing w:val="-11"/>
        </w:rPr>
        <w:t> </w:t>
      </w:r>
      <w:r>
        <w:rPr/>
        <w:t>general economic</w:t>
      </w:r>
      <w:r>
        <w:rPr>
          <w:spacing w:val="-13"/>
        </w:rPr>
        <w:t> </w:t>
      </w:r>
      <w:r>
        <w:rPr/>
        <w:t>equality,</w:t>
      </w:r>
      <w:r>
        <w:rPr>
          <w:spacing w:val="-13"/>
        </w:rPr>
        <w:t> </w:t>
      </w:r>
      <w:r>
        <w:rPr/>
        <w:t>care</w:t>
      </w:r>
      <w:r>
        <w:rPr>
          <w:spacing w:val="-13"/>
        </w:rPr>
        <w:t> </w:t>
      </w:r>
      <w:r>
        <w:rPr/>
        <w:t>for</w:t>
      </w:r>
      <w:r>
        <w:rPr>
          <w:spacing w:val="-13"/>
        </w:rPr>
        <w:t> </w:t>
      </w:r>
      <w:r>
        <w:rPr/>
        <w:t>noncitizens,</w:t>
      </w:r>
      <w:r>
        <w:rPr>
          <w:spacing w:val="-13"/>
        </w:rPr>
        <w:t> </w:t>
      </w:r>
      <w:r>
        <w:rPr/>
        <w:t>social</w:t>
      </w:r>
      <w:r>
        <w:rPr>
          <w:spacing w:val="-13"/>
        </w:rPr>
        <w:t> </w:t>
      </w:r>
      <w:r>
        <w:rPr/>
        <w:t>justice,</w:t>
      </w:r>
      <w:r>
        <w:rPr>
          <w:spacing w:val="-13"/>
        </w:rPr>
        <w:t> </w:t>
      </w:r>
      <w:r>
        <w:rPr/>
        <w:t>communication,</w:t>
      </w:r>
      <w:r>
        <w:rPr>
          <w:spacing w:val="-13"/>
        </w:rPr>
        <w:t> </w:t>
      </w:r>
      <w:r>
        <w:rPr/>
        <w:t>and innumerable other features that people sometimes consider inseparable from</w:t>
      </w:r>
      <w:r>
        <w:rPr>
          <w:spacing w:val="-8"/>
        </w:rPr>
        <w:t> </w:t>
      </w:r>
      <w:r>
        <w:rPr/>
        <w:t>democracy.</w:t>
      </w:r>
      <w:r>
        <w:rPr>
          <w:spacing w:val="-8"/>
        </w:rPr>
        <w:t> </w:t>
      </w:r>
      <w:r>
        <w:rPr/>
        <w:t>It</w:t>
      </w:r>
      <w:r>
        <w:rPr>
          <w:spacing w:val="-8"/>
        </w:rPr>
        <w:t> </w:t>
      </w:r>
      <w:r>
        <w:rPr/>
        <w:t>excludes</w:t>
      </w:r>
      <w:r>
        <w:rPr>
          <w:spacing w:val="-8"/>
        </w:rPr>
        <w:t> </w:t>
      </w:r>
      <w:r>
        <w:rPr/>
        <w:t>many</w:t>
      </w:r>
      <w:r>
        <w:rPr>
          <w:spacing w:val="-8"/>
        </w:rPr>
        <w:t> </w:t>
      </w:r>
      <w:r>
        <w:rPr/>
        <w:t>connotations</w:t>
      </w:r>
      <w:r>
        <w:rPr>
          <w:spacing w:val="-8"/>
        </w:rPr>
        <w:t> </w:t>
      </w:r>
      <w:r>
        <w:rPr/>
        <w:t>of</w:t>
      </w:r>
      <w:r>
        <w:rPr>
          <w:spacing w:val="-8"/>
        </w:rPr>
        <w:t> </w:t>
      </w:r>
      <w:r>
        <w:rPr/>
        <w:t>the</w:t>
      </w:r>
      <w:r>
        <w:rPr>
          <w:spacing w:val="-8"/>
        </w:rPr>
        <w:t> </w:t>
      </w:r>
      <w:r>
        <w:rPr/>
        <w:t>word</w:t>
      </w:r>
      <w:r>
        <w:rPr>
          <w:spacing w:val="-8"/>
        </w:rPr>
        <w:t> </w:t>
      </w:r>
      <w:r>
        <w:rPr>
          <w:i/>
        </w:rPr>
        <w:t>democracy</w:t>
      </w:r>
      <w:r>
        <w:rPr>
          <w:i/>
          <w:spacing w:val="-11"/>
        </w:rPr>
        <w:t> </w:t>
      </w:r>
      <w:r>
        <w:rPr/>
        <w:t>on the ground that including them all would bar any effective theoretical or empirical investigation of the subject.</w:t>
      </w:r>
    </w:p>
    <w:p>
      <w:pPr>
        <w:pStyle w:val="BodyText"/>
        <w:spacing w:line="259" w:lineRule="auto"/>
        <w:ind w:left="339" w:right="117" w:firstLine="240"/>
      </w:pPr>
      <w:r>
        <w:rPr/>
        <w:t>The</w:t>
      </w:r>
      <w:r>
        <w:rPr>
          <w:spacing w:val="-6"/>
        </w:rPr>
        <w:t> </w:t>
      </w:r>
      <w:r>
        <w:rPr/>
        <w:t>proposed</w:t>
      </w:r>
      <w:r>
        <w:rPr>
          <w:spacing w:val="-6"/>
        </w:rPr>
        <w:t> </w:t>
      </w:r>
      <w:r>
        <w:rPr/>
        <w:t>conception</w:t>
      </w:r>
      <w:r>
        <w:rPr>
          <w:spacing w:val="-6"/>
        </w:rPr>
        <w:t> </w:t>
      </w:r>
      <w:r>
        <w:rPr/>
        <w:t>of</w:t>
      </w:r>
      <w:r>
        <w:rPr>
          <w:spacing w:val="-6"/>
        </w:rPr>
        <w:t> </w:t>
      </w:r>
      <w:r>
        <w:rPr/>
        <w:t>democracy</w:t>
      </w:r>
      <w:r>
        <w:rPr>
          <w:spacing w:val="-6"/>
        </w:rPr>
        <w:t> </w:t>
      </w:r>
      <w:r>
        <w:rPr>
          <w:i/>
        </w:rPr>
        <w:t>does,</w:t>
      </w:r>
      <w:r>
        <w:rPr>
          <w:i/>
          <w:spacing w:val="-9"/>
        </w:rPr>
        <w:t> </w:t>
      </w:r>
      <w:r>
        <w:rPr/>
        <w:t>on</w:t>
      </w:r>
      <w:r>
        <w:rPr>
          <w:spacing w:val="-6"/>
        </w:rPr>
        <w:t> </w:t>
      </w:r>
      <w:r>
        <w:rPr/>
        <w:t>the</w:t>
      </w:r>
      <w:r>
        <w:rPr>
          <w:spacing w:val="-7"/>
        </w:rPr>
        <w:t> </w:t>
      </w:r>
      <w:r>
        <w:rPr/>
        <w:t>other</w:t>
      </w:r>
      <w:r>
        <w:rPr>
          <w:spacing w:val="-6"/>
        </w:rPr>
        <w:t> </w:t>
      </w:r>
      <w:r>
        <w:rPr/>
        <w:t>hand,</w:t>
      </w:r>
      <w:r>
        <w:rPr>
          <w:spacing w:val="-6"/>
        </w:rPr>
        <w:t> </w:t>
      </w:r>
      <w:r>
        <w:rPr/>
        <w:t>declare that</w:t>
      </w:r>
      <w:r>
        <w:rPr>
          <w:spacing w:val="-6"/>
        </w:rPr>
        <w:t> </w:t>
      </w:r>
      <w:r>
        <w:rPr/>
        <w:t>a</w:t>
      </w:r>
      <w:r>
        <w:rPr>
          <w:spacing w:val="-6"/>
        </w:rPr>
        <w:t> </w:t>
      </w:r>
      <w:r>
        <w:rPr/>
        <w:t>polity</w:t>
      </w:r>
      <w:r>
        <w:rPr>
          <w:spacing w:val="-6"/>
        </w:rPr>
        <w:t> </w:t>
      </w:r>
      <w:r>
        <w:rPr/>
        <w:t>is</w:t>
      </w:r>
      <w:r>
        <w:rPr>
          <w:spacing w:val="-6"/>
        </w:rPr>
        <w:t> </w:t>
      </w:r>
      <w:r>
        <w:rPr/>
        <w:t>undemocratic</w:t>
      </w:r>
      <w:r>
        <w:rPr>
          <w:spacing w:val="-6"/>
        </w:rPr>
        <w:t> </w:t>
      </w:r>
      <w:r>
        <w:rPr/>
        <w:t>to</w:t>
      </w:r>
      <w:r>
        <w:rPr>
          <w:spacing w:val="-6"/>
        </w:rPr>
        <w:t> </w:t>
      </w:r>
      <w:r>
        <w:rPr/>
        <w:t>the</w:t>
      </w:r>
      <w:r>
        <w:rPr>
          <w:spacing w:val="-6"/>
        </w:rPr>
        <w:t> </w:t>
      </w:r>
      <w:r>
        <w:rPr/>
        <w:t>degree</w:t>
      </w:r>
      <w:r>
        <w:rPr>
          <w:spacing w:val="-6"/>
        </w:rPr>
        <w:t> </w:t>
      </w:r>
      <w:r>
        <w:rPr/>
        <w:t>that</w:t>
      </w:r>
      <w:r>
        <w:rPr>
          <w:spacing w:val="-6"/>
        </w:rPr>
        <w:t> </w:t>
      </w:r>
      <w:r>
        <w:rPr/>
        <w:t>citizens’</w:t>
      </w:r>
      <w:r>
        <w:rPr>
          <w:spacing w:val="-6"/>
        </w:rPr>
        <w:t> </w:t>
      </w:r>
      <w:r>
        <w:rPr/>
        <w:t>political</w:t>
      </w:r>
      <w:r>
        <w:rPr>
          <w:spacing w:val="-6"/>
        </w:rPr>
        <w:t> </w:t>
      </w:r>
      <w:r>
        <w:rPr/>
        <w:t>rights</w:t>
      </w:r>
      <w:r>
        <w:rPr>
          <w:spacing w:val="-6"/>
        </w:rPr>
        <w:t> </w:t>
      </w:r>
      <w:r>
        <w:rPr/>
        <w:t>and obligations vary by gender, race, religion, national origin, wealth, or any other</w:t>
      </w:r>
      <w:r>
        <w:rPr>
          <w:spacing w:val="-10"/>
        </w:rPr>
        <w:t> </w:t>
      </w:r>
      <w:r>
        <w:rPr/>
        <w:t>general</w:t>
      </w:r>
      <w:r>
        <w:rPr>
          <w:spacing w:val="-10"/>
        </w:rPr>
        <w:t> </w:t>
      </w:r>
      <w:r>
        <w:rPr/>
        <w:t>set</w:t>
      </w:r>
      <w:r>
        <w:rPr>
          <w:spacing w:val="-10"/>
        </w:rPr>
        <w:t> </w:t>
      </w:r>
      <w:r>
        <w:rPr/>
        <w:t>of</w:t>
      </w:r>
      <w:r>
        <w:rPr>
          <w:spacing w:val="-10"/>
        </w:rPr>
        <w:t> </w:t>
      </w:r>
      <w:r>
        <w:rPr/>
        <w:t>categories,</w:t>
      </w:r>
      <w:r>
        <w:rPr>
          <w:spacing w:val="-10"/>
        </w:rPr>
        <w:t> </w:t>
      </w:r>
      <w:r>
        <w:rPr/>
        <w:t>that</w:t>
      </w:r>
      <w:r>
        <w:rPr>
          <w:spacing w:val="-10"/>
        </w:rPr>
        <w:t> </w:t>
      </w:r>
      <w:r>
        <w:rPr/>
        <w:t>it</w:t>
      </w:r>
      <w:r>
        <w:rPr>
          <w:spacing w:val="-10"/>
        </w:rPr>
        <w:t> </w:t>
      </w:r>
      <w:r>
        <w:rPr/>
        <w:t>is</w:t>
      </w:r>
      <w:r>
        <w:rPr>
          <w:spacing w:val="-10"/>
        </w:rPr>
        <w:t> </w:t>
      </w:r>
      <w:r>
        <w:rPr/>
        <w:t>likewise</w:t>
      </w:r>
      <w:r>
        <w:rPr>
          <w:spacing w:val="-10"/>
        </w:rPr>
        <w:t> </w:t>
      </w:r>
      <w:r>
        <w:rPr/>
        <w:t>undemocratic</w:t>
      </w:r>
      <w:r>
        <w:rPr>
          <w:spacing w:val="-10"/>
        </w:rPr>
        <w:t> </w:t>
      </w:r>
      <w:r>
        <w:rPr/>
        <w:t>to</w:t>
      </w:r>
      <w:r>
        <w:rPr>
          <w:spacing w:val="-10"/>
        </w:rPr>
        <w:t> </w:t>
      </w:r>
      <w:r>
        <w:rPr/>
        <w:t>the</w:t>
      </w:r>
      <w:r>
        <w:rPr>
          <w:spacing w:val="-10"/>
        </w:rPr>
        <w:t> </w:t>
      </w:r>
      <w:r>
        <w:rPr/>
        <w:t>extent that large numbers of people subject to the state’s jurisdiction lack access to citizenship. It makes binding consultation and protection from arbitrary state</w:t>
      </w:r>
      <w:r>
        <w:rPr>
          <w:spacing w:val="-14"/>
        </w:rPr>
        <w:t> </w:t>
      </w:r>
      <w:r>
        <w:rPr/>
        <w:t>action,</w:t>
      </w:r>
      <w:r>
        <w:rPr>
          <w:spacing w:val="-13"/>
        </w:rPr>
        <w:t> </w:t>
      </w:r>
      <w:r>
        <w:rPr/>
        <w:t>furthermore,</w:t>
      </w:r>
      <w:r>
        <w:rPr>
          <w:spacing w:val="-13"/>
        </w:rPr>
        <w:t> </w:t>
      </w:r>
      <w:r>
        <w:rPr/>
        <w:t>matters</w:t>
      </w:r>
      <w:r>
        <w:rPr>
          <w:spacing w:val="-13"/>
        </w:rPr>
        <w:t> </w:t>
      </w:r>
      <w:r>
        <w:rPr/>
        <w:t>of</w:t>
      </w:r>
      <w:r>
        <w:rPr>
          <w:spacing w:val="-13"/>
        </w:rPr>
        <w:t> </w:t>
      </w:r>
      <w:r>
        <w:rPr/>
        <w:t>degree—recognizing,</w:t>
      </w:r>
      <w:r>
        <w:rPr>
          <w:spacing w:val="-13"/>
        </w:rPr>
        <w:t> </w:t>
      </w:r>
      <w:r>
        <w:rPr/>
        <w:t>for</w:t>
      </w:r>
      <w:r>
        <w:rPr>
          <w:spacing w:val="-13"/>
        </w:rPr>
        <w:t> </w:t>
      </w:r>
      <w:r>
        <w:rPr/>
        <w:t>example,</w:t>
      </w:r>
      <w:r>
        <w:rPr>
          <w:spacing w:val="-13"/>
        </w:rPr>
        <w:t> </w:t>
      </w:r>
      <w:r>
        <w:rPr/>
        <w:t>that </w:t>
      </w:r>
      <w:r>
        <w:rPr>
          <w:spacing w:val="-2"/>
        </w:rPr>
        <w:t>in</w:t>
      </w:r>
      <w:r>
        <w:rPr>
          <w:spacing w:val="-9"/>
        </w:rPr>
        <w:t> </w:t>
      </w:r>
      <w:r>
        <w:rPr>
          <w:spacing w:val="-2"/>
        </w:rPr>
        <w:t>large</w:t>
      </w:r>
      <w:r>
        <w:rPr>
          <w:spacing w:val="-9"/>
        </w:rPr>
        <w:t> </w:t>
      </w:r>
      <w:r>
        <w:rPr>
          <w:spacing w:val="-2"/>
        </w:rPr>
        <w:t>democratic</w:t>
      </w:r>
      <w:r>
        <w:rPr>
          <w:spacing w:val="-9"/>
        </w:rPr>
        <w:t> </w:t>
      </w:r>
      <w:r>
        <w:rPr>
          <w:spacing w:val="-2"/>
        </w:rPr>
        <w:t>states,</w:t>
      </w:r>
      <w:r>
        <w:rPr>
          <w:spacing w:val="-9"/>
        </w:rPr>
        <w:t> </w:t>
      </w:r>
      <w:r>
        <w:rPr>
          <w:spacing w:val="-2"/>
        </w:rPr>
        <w:t>the</w:t>
      </w:r>
      <w:r>
        <w:rPr>
          <w:spacing w:val="-9"/>
        </w:rPr>
        <w:t> </w:t>
      </w:r>
      <w:r>
        <w:rPr>
          <w:spacing w:val="-2"/>
        </w:rPr>
        <w:t>sheer</w:t>
      </w:r>
      <w:r>
        <w:rPr>
          <w:spacing w:val="-9"/>
        </w:rPr>
        <w:t> </w:t>
      </w:r>
      <w:r>
        <w:rPr>
          <w:spacing w:val="-2"/>
        </w:rPr>
        <w:t>existence</w:t>
      </w:r>
      <w:r>
        <w:rPr>
          <w:spacing w:val="-9"/>
        </w:rPr>
        <w:t> </w:t>
      </w:r>
      <w:r>
        <w:rPr>
          <w:spacing w:val="-2"/>
        </w:rPr>
        <w:t>of</w:t>
      </w:r>
      <w:r>
        <w:rPr>
          <w:spacing w:val="-9"/>
        </w:rPr>
        <w:t> </w:t>
      </w:r>
      <w:r>
        <w:rPr>
          <w:spacing w:val="-2"/>
        </w:rPr>
        <w:t>parliaments</w:t>
      </w:r>
      <w:r>
        <w:rPr>
          <w:spacing w:val="-9"/>
        </w:rPr>
        <w:t> </w:t>
      </w:r>
      <w:r>
        <w:rPr>
          <w:spacing w:val="-2"/>
        </w:rPr>
        <w:t>limits</w:t>
      </w:r>
      <w:r>
        <w:rPr>
          <w:spacing w:val="-9"/>
        </w:rPr>
        <w:t> </w:t>
      </w:r>
      <w:r>
        <w:rPr>
          <w:spacing w:val="-2"/>
        </w:rPr>
        <w:t>consulta- </w:t>
      </w:r>
      <w:r>
        <w:rPr/>
        <w:t>tion</w:t>
      </w:r>
      <w:r>
        <w:rPr>
          <w:spacing w:val="-13"/>
        </w:rPr>
        <w:t> </w:t>
      </w:r>
      <w:r>
        <w:rPr/>
        <w:t>and</w:t>
      </w:r>
      <w:r>
        <w:rPr>
          <w:spacing w:val="-13"/>
        </w:rPr>
        <w:t> </w:t>
      </w:r>
      <w:r>
        <w:rPr/>
        <w:t>state</w:t>
      </w:r>
      <w:r>
        <w:rPr>
          <w:spacing w:val="-13"/>
        </w:rPr>
        <w:t> </w:t>
      </w:r>
      <w:r>
        <w:rPr/>
        <w:t>agents</w:t>
      </w:r>
      <w:r>
        <w:rPr>
          <w:spacing w:val="-13"/>
        </w:rPr>
        <w:t> </w:t>
      </w:r>
      <w:r>
        <w:rPr/>
        <w:t>sometimes</w:t>
      </w:r>
      <w:r>
        <w:rPr>
          <w:spacing w:val="-13"/>
        </w:rPr>
        <w:t> </w:t>
      </w:r>
      <w:r>
        <w:rPr/>
        <w:t>commit</w:t>
      </w:r>
      <w:r>
        <w:rPr>
          <w:spacing w:val="-13"/>
        </w:rPr>
        <w:t> </w:t>
      </w:r>
      <w:r>
        <w:rPr/>
        <w:t>injustices.</w:t>
      </w:r>
      <w:r>
        <w:rPr>
          <w:spacing w:val="-13"/>
        </w:rPr>
        <w:t> </w:t>
      </w:r>
      <w:r>
        <w:rPr/>
        <w:t>Even</w:t>
      </w:r>
      <w:r>
        <w:rPr>
          <w:spacing w:val="-13"/>
        </w:rPr>
        <w:t> </w:t>
      </w:r>
      <w:r>
        <w:rPr/>
        <w:t>breadth</w:t>
      </w:r>
      <w:r>
        <w:rPr>
          <w:spacing w:val="-13"/>
        </w:rPr>
        <w:t> </w:t>
      </w:r>
      <w:r>
        <w:rPr/>
        <w:t>and</w:t>
      </w:r>
      <w:r>
        <w:rPr>
          <w:spacing w:val="-13"/>
        </w:rPr>
        <w:t> </w:t>
      </w:r>
      <w:r>
        <w:rPr/>
        <w:t>equal- ity,</w:t>
      </w:r>
      <w:r>
        <w:rPr>
          <w:spacing w:val="-11"/>
        </w:rPr>
        <w:t> </w:t>
      </w:r>
      <w:r>
        <w:rPr/>
        <w:t>after</w:t>
      </w:r>
      <w:r>
        <w:rPr>
          <w:spacing w:val="-11"/>
        </w:rPr>
        <w:t> </w:t>
      </w:r>
      <w:r>
        <w:rPr/>
        <w:t>all,</w:t>
      </w:r>
      <w:r>
        <w:rPr>
          <w:spacing w:val="-11"/>
        </w:rPr>
        <w:t> </w:t>
      </w:r>
      <w:r>
        <w:rPr/>
        <w:t>have</w:t>
      </w:r>
      <w:r>
        <w:rPr>
          <w:spacing w:val="-11"/>
        </w:rPr>
        <w:t> </w:t>
      </w:r>
      <w:r>
        <w:rPr/>
        <w:t>their</w:t>
      </w:r>
      <w:r>
        <w:rPr>
          <w:spacing w:val="-11"/>
        </w:rPr>
        <w:t> </w:t>
      </w:r>
      <w:r>
        <w:rPr/>
        <w:t>limits;</w:t>
      </w:r>
      <w:r>
        <w:rPr>
          <w:spacing w:val="-11"/>
        </w:rPr>
        <w:t> </w:t>
      </w:r>
      <w:r>
        <w:rPr/>
        <w:t>when</w:t>
      </w:r>
      <w:r>
        <w:rPr>
          <w:spacing w:val="-11"/>
        </w:rPr>
        <w:t> </w:t>
      </w:r>
      <w:r>
        <w:rPr/>
        <w:t>Paul</w:t>
      </w:r>
      <w:r>
        <w:rPr>
          <w:spacing w:val="-11"/>
        </w:rPr>
        <w:t> </w:t>
      </w:r>
      <w:r>
        <w:rPr/>
        <w:t>Peterson</w:t>
      </w:r>
      <w:r>
        <w:rPr>
          <w:spacing w:val="-11"/>
        </w:rPr>
        <w:t> </w:t>
      </w:r>
      <w:r>
        <w:rPr/>
        <w:t>(1992)</w:t>
      </w:r>
      <w:r>
        <w:rPr>
          <w:spacing w:val="-11"/>
        </w:rPr>
        <w:t> </w:t>
      </w:r>
      <w:r>
        <w:rPr/>
        <w:t>proposes</w:t>
      </w:r>
      <w:r>
        <w:rPr>
          <w:spacing w:val="-11"/>
        </w:rPr>
        <w:t> </w:t>
      </w:r>
      <w:r>
        <w:rPr/>
        <w:t>“that</w:t>
      </w:r>
      <w:r>
        <w:rPr>
          <w:spacing w:val="-11"/>
        </w:rPr>
        <w:t> </w:t>
      </w:r>
      <w:r>
        <w:rPr/>
        <w:t>all citizens,</w:t>
      </w:r>
      <w:r>
        <w:rPr>
          <w:spacing w:val="8"/>
        </w:rPr>
        <w:t> </w:t>
      </w:r>
      <w:r>
        <w:rPr/>
        <w:t>even</w:t>
      </w:r>
      <w:r>
        <w:rPr>
          <w:spacing w:val="9"/>
        </w:rPr>
        <w:t> </w:t>
      </w:r>
      <w:r>
        <w:rPr/>
        <w:t>our</w:t>
      </w:r>
      <w:r>
        <w:rPr>
          <w:spacing w:val="9"/>
        </w:rPr>
        <w:t> </w:t>
      </w:r>
      <w:r>
        <w:rPr/>
        <w:t>youngest,</w:t>
      </w:r>
      <w:r>
        <w:rPr>
          <w:spacing w:val="9"/>
        </w:rPr>
        <w:t> </w:t>
      </w:r>
      <w:r>
        <w:rPr/>
        <w:t>should</w:t>
      </w:r>
      <w:r>
        <w:rPr>
          <w:spacing w:val="8"/>
        </w:rPr>
        <w:t> </w:t>
      </w:r>
      <w:r>
        <w:rPr/>
        <w:t>cast</w:t>
      </w:r>
      <w:r>
        <w:rPr>
          <w:spacing w:val="9"/>
        </w:rPr>
        <w:t> </w:t>
      </w:r>
      <w:r>
        <w:rPr/>
        <w:t>votes</w:t>
      </w:r>
      <w:r>
        <w:rPr>
          <w:spacing w:val="9"/>
        </w:rPr>
        <w:t> </w:t>
      </w:r>
      <w:r>
        <w:rPr/>
        <w:t>or</w:t>
      </w:r>
      <w:r>
        <w:rPr>
          <w:spacing w:val="9"/>
        </w:rPr>
        <w:t> </w:t>
      </w:r>
      <w:r>
        <w:rPr/>
        <w:t>have</w:t>
      </w:r>
      <w:r>
        <w:rPr>
          <w:spacing w:val="9"/>
        </w:rPr>
        <w:t> </w:t>
      </w:r>
      <w:r>
        <w:rPr/>
        <w:t>their</w:t>
      </w:r>
      <w:r>
        <w:rPr>
          <w:spacing w:val="8"/>
        </w:rPr>
        <w:t> </w:t>
      </w:r>
      <w:r>
        <w:rPr/>
        <w:t>votes</w:t>
      </w:r>
      <w:r>
        <w:rPr>
          <w:spacing w:val="9"/>
        </w:rPr>
        <w:t> </w:t>
      </w:r>
      <w:r>
        <w:rPr/>
        <w:t>cast</w:t>
      </w:r>
      <w:r>
        <w:rPr>
          <w:spacing w:val="9"/>
        </w:rPr>
        <w:t> </w:t>
      </w:r>
      <w:r>
        <w:rPr>
          <w:spacing w:val="-5"/>
        </w:rPr>
        <w:t>for</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47" w:id="167"/>
      <w:bookmarkEnd w:id="167"/>
      <w:r>
        <w:rPr/>
      </w:r>
      <w:r>
        <w:rPr/>
        <w:t>them by their parents or guardians,” even he must concede that the infants his proposal would enfranchise generally lack the reasoned political self- interest his argument requires; hence the extra votes his scheme entrusts</w:t>
      </w:r>
      <w:r>
        <w:rPr>
          <w:spacing w:val="40"/>
        </w:rPr>
        <w:t> </w:t>
      </w:r>
      <w:r>
        <w:rPr/>
        <w:t>to</w:t>
      </w:r>
      <w:r>
        <w:rPr>
          <w:spacing w:val="-1"/>
        </w:rPr>
        <w:t> </w:t>
      </w:r>
      <w:r>
        <w:rPr/>
        <w:t>parents</w:t>
      </w:r>
      <w:r>
        <w:rPr>
          <w:spacing w:val="-1"/>
        </w:rPr>
        <w:t> </w:t>
      </w:r>
      <w:r>
        <w:rPr/>
        <w:t>and</w:t>
      </w:r>
      <w:r>
        <w:rPr>
          <w:spacing w:val="-1"/>
        </w:rPr>
        <w:t> </w:t>
      </w:r>
      <w:r>
        <w:rPr/>
        <w:t>guardians.</w:t>
      </w:r>
      <w:r>
        <w:rPr>
          <w:spacing w:val="-1"/>
        </w:rPr>
        <w:t> </w:t>
      </w:r>
      <w:r>
        <w:rPr/>
        <w:t>The</w:t>
      </w:r>
      <w:r>
        <w:rPr>
          <w:spacing w:val="-1"/>
        </w:rPr>
        <w:t> </w:t>
      </w:r>
      <w:r>
        <w:rPr/>
        <w:t>definition,</w:t>
      </w:r>
      <w:r>
        <w:rPr>
          <w:spacing w:val="-1"/>
        </w:rPr>
        <w:t> </w:t>
      </w:r>
      <w:r>
        <w:rPr/>
        <w:t>in</w:t>
      </w:r>
      <w:r>
        <w:rPr>
          <w:spacing w:val="-1"/>
        </w:rPr>
        <w:t> </w:t>
      </w:r>
      <w:r>
        <w:rPr/>
        <w:t>short,</w:t>
      </w:r>
      <w:r>
        <w:rPr>
          <w:spacing w:val="-1"/>
        </w:rPr>
        <w:t> </w:t>
      </w:r>
      <w:r>
        <w:rPr/>
        <w:t>simply</w:t>
      </w:r>
      <w:r>
        <w:rPr>
          <w:spacing w:val="-1"/>
        </w:rPr>
        <w:t> </w:t>
      </w:r>
      <w:r>
        <w:rPr/>
        <w:t>allows</w:t>
      </w:r>
      <w:r>
        <w:rPr>
          <w:spacing w:val="-1"/>
        </w:rPr>
        <w:t> </w:t>
      </w:r>
      <w:r>
        <w:rPr/>
        <w:t>us</w:t>
      </w:r>
      <w:r>
        <w:rPr>
          <w:spacing w:val="-1"/>
        </w:rPr>
        <w:t> </w:t>
      </w:r>
      <w:r>
        <w:rPr/>
        <w:t>to</w:t>
      </w:r>
      <w:r>
        <w:rPr>
          <w:spacing w:val="-1"/>
        </w:rPr>
        <w:t> </w:t>
      </w:r>
      <w:r>
        <w:rPr/>
        <w:t>des- </w:t>
      </w:r>
      <w:r>
        <w:rPr>
          <w:spacing w:val="-2"/>
        </w:rPr>
        <w:t>ignate</w:t>
      </w:r>
      <w:r>
        <w:rPr>
          <w:spacing w:val="-12"/>
        </w:rPr>
        <w:t> </w:t>
      </w:r>
      <w:r>
        <w:rPr>
          <w:spacing w:val="-2"/>
        </w:rPr>
        <w:t>polities</w:t>
      </w:r>
      <w:r>
        <w:rPr>
          <w:spacing w:val="-11"/>
        </w:rPr>
        <w:t> </w:t>
      </w:r>
      <w:r>
        <w:rPr>
          <w:spacing w:val="-2"/>
        </w:rPr>
        <w:t>as</w:t>
      </w:r>
      <w:r>
        <w:rPr>
          <w:spacing w:val="-11"/>
        </w:rPr>
        <w:t> </w:t>
      </w:r>
      <w:r>
        <w:rPr>
          <w:spacing w:val="-2"/>
        </w:rPr>
        <w:t>democratic</w:t>
      </w:r>
      <w:r>
        <w:rPr>
          <w:spacing w:val="-11"/>
        </w:rPr>
        <w:t> </w:t>
      </w:r>
      <w:r>
        <w:rPr>
          <w:i/>
          <w:spacing w:val="-2"/>
        </w:rPr>
        <w:t>insofar</w:t>
      </w:r>
      <w:r>
        <w:rPr>
          <w:i/>
          <w:spacing w:val="-11"/>
        </w:rPr>
        <w:t> </w:t>
      </w:r>
      <w:r>
        <w:rPr>
          <w:spacing w:val="-2"/>
        </w:rPr>
        <w:t>as</w:t>
      </w:r>
      <w:r>
        <w:rPr>
          <w:spacing w:val="-11"/>
        </w:rPr>
        <w:t> </w:t>
      </w:r>
      <w:r>
        <w:rPr>
          <w:spacing w:val="-2"/>
        </w:rPr>
        <w:t>they</w:t>
      </w:r>
      <w:r>
        <w:rPr>
          <w:spacing w:val="-11"/>
        </w:rPr>
        <w:t> </w:t>
      </w:r>
      <w:r>
        <w:rPr>
          <w:spacing w:val="-2"/>
        </w:rPr>
        <w:t>embody</w:t>
      </w:r>
      <w:r>
        <w:rPr>
          <w:spacing w:val="-11"/>
        </w:rPr>
        <w:t> </w:t>
      </w:r>
      <w:r>
        <w:rPr>
          <w:spacing w:val="-2"/>
        </w:rPr>
        <w:t>broad,</w:t>
      </w:r>
      <w:r>
        <w:rPr>
          <w:spacing w:val="-11"/>
        </w:rPr>
        <w:t> </w:t>
      </w:r>
      <w:r>
        <w:rPr>
          <w:spacing w:val="-2"/>
        </w:rPr>
        <w:t>equal</w:t>
      </w:r>
      <w:r>
        <w:rPr>
          <w:spacing w:val="-11"/>
        </w:rPr>
        <w:t> </w:t>
      </w:r>
      <w:r>
        <w:rPr>
          <w:spacing w:val="-2"/>
        </w:rPr>
        <w:t>citizenship </w:t>
      </w:r>
      <w:r>
        <w:rPr/>
        <w:t>that gives its beneficiaries binding consultation and protection from arbi- trary state action.</w:t>
      </w:r>
    </w:p>
    <w:p>
      <w:pPr>
        <w:pStyle w:val="BodyText"/>
        <w:spacing w:line="259" w:lineRule="auto"/>
        <w:ind w:left="119" w:right="337" w:firstLine="240"/>
      </w:pPr>
      <w:r>
        <w:rPr/>
        <w:t>In European experience, at least, citizenship in the sense of rights and mutual obligations binding state agents and a category of persons defined by</w:t>
      </w:r>
      <w:r>
        <w:rPr>
          <w:spacing w:val="-1"/>
        </w:rPr>
        <w:t> </w:t>
      </w:r>
      <w:r>
        <w:rPr/>
        <w:t>their</w:t>
      </w:r>
      <w:r>
        <w:rPr>
          <w:spacing w:val="-1"/>
        </w:rPr>
        <w:t> </w:t>
      </w:r>
      <w:r>
        <w:rPr/>
        <w:t>legal</w:t>
      </w:r>
      <w:r>
        <w:rPr>
          <w:spacing w:val="-1"/>
        </w:rPr>
        <w:t> </w:t>
      </w:r>
      <w:r>
        <w:rPr/>
        <w:t>attachment</w:t>
      </w:r>
      <w:r>
        <w:rPr>
          <w:spacing w:val="-1"/>
        </w:rPr>
        <w:t> </w:t>
      </w:r>
      <w:r>
        <w:rPr/>
        <w:t>to</w:t>
      </w:r>
      <w:r>
        <w:rPr>
          <w:spacing w:val="-1"/>
        </w:rPr>
        <w:t> </w:t>
      </w:r>
      <w:r>
        <w:rPr/>
        <w:t>the</w:t>
      </w:r>
      <w:r>
        <w:rPr>
          <w:spacing w:val="-1"/>
        </w:rPr>
        <w:t> </w:t>
      </w:r>
      <w:r>
        <w:rPr/>
        <w:t>same</w:t>
      </w:r>
      <w:r>
        <w:rPr>
          <w:spacing w:val="-1"/>
        </w:rPr>
        <w:t> </w:t>
      </w:r>
      <w:r>
        <w:rPr/>
        <w:t>state</w:t>
      </w:r>
      <w:r>
        <w:rPr>
          <w:spacing w:val="-1"/>
        </w:rPr>
        <w:t> </w:t>
      </w:r>
      <w:r>
        <w:rPr/>
        <w:t>only</w:t>
      </w:r>
      <w:r>
        <w:rPr>
          <w:spacing w:val="-1"/>
        </w:rPr>
        <w:t> </w:t>
      </w:r>
      <w:r>
        <w:rPr/>
        <w:t>became</w:t>
      </w:r>
      <w:r>
        <w:rPr>
          <w:spacing w:val="-1"/>
        </w:rPr>
        <w:t> </w:t>
      </w:r>
      <w:r>
        <w:rPr/>
        <w:t>a</w:t>
      </w:r>
      <w:r>
        <w:rPr>
          <w:spacing w:val="-1"/>
        </w:rPr>
        <w:t> </w:t>
      </w:r>
      <w:r>
        <w:rPr/>
        <w:t>widespread</w:t>
      </w:r>
      <w:r>
        <w:rPr>
          <w:spacing w:val="-1"/>
        </w:rPr>
        <w:t> </w:t>
      </w:r>
      <w:r>
        <w:rPr/>
        <w:t>phe- nomenon during the nineteenth century. Before then, small units such as </w:t>
      </w:r>
      <w:r>
        <w:rPr>
          <w:spacing w:val="-2"/>
        </w:rPr>
        <w:t>the</w:t>
      </w:r>
      <w:r>
        <w:rPr>
          <w:spacing w:val="-8"/>
        </w:rPr>
        <w:t> </w:t>
      </w:r>
      <w:r>
        <w:rPr>
          <w:spacing w:val="-2"/>
        </w:rPr>
        <w:t>city-states</w:t>
      </w:r>
      <w:r>
        <w:rPr>
          <w:spacing w:val="-8"/>
        </w:rPr>
        <w:t> </w:t>
      </w:r>
      <w:r>
        <w:rPr>
          <w:spacing w:val="-2"/>
        </w:rPr>
        <w:t>of</w:t>
      </w:r>
      <w:r>
        <w:rPr>
          <w:spacing w:val="-8"/>
        </w:rPr>
        <w:t> </w:t>
      </w:r>
      <w:r>
        <w:rPr>
          <w:spacing w:val="-2"/>
        </w:rPr>
        <w:t>the</w:t>
      </w:r>
      <w:r>
        <w:rPr>
          <w:spacing w:val="-8"/>
        </w:rPr>
        <w:t> </w:t>
      </w:r>
      <w:r>
        <w:rPr>
          <w:spacing w:val="-2"/>
        </w:rPr>
        <w:t>Low</w:t>
      </w:r>
      <w:r>
        <w:rPr>
          <w:spacing w:val="-8"/>
        </w:rPr>
        <w:t> </w:t>
      </w:r>
      <w:r>
        <w:rPr>
          <w:spacing w:val="-2"/>
        </w:rPr>
        <w:t>Countries,</w:t>
      </w:r>
      <w:r>
        <w:rPr>
          <w:spacing w:val="-8"/>
        </w:rPr>
        <w:t> </w:t>
      </w:r>
      <w:r>
        <w:rPr>
          <w:spacing w:val="-2"/>
        </w:rPr>
        <w:t>the</w:t>
      </w:r>
      <w:r>
        <w:rPr>
          <w:spacing w:val="-8"/>
        </w:rPr>
        <w:t> </w:t>
      </w:r>
      <w:r>
        <w:rPr>
          <w:spacing w:val="-2"/>
        </w:rPr>
        <w:t>Rhineland,</w:t>
      </w:r>
      <w:r>
        <w:rPr>
          <w:spacing w:val="-8"/>
        </w:rPr>
        <w:t> </w:t>
      </w:r>
      <w:r>
        <w:rPr>
          <w:spacing w:val="-2"/>
        </w:rPr>
        <w:t>and</w:t>
      </w:r>
      <w:r>
        <w:rPr>
          <w:spacing w:val="-8"/>
        </w:rPr>
        <w:t> </w:t>
      </w:r>
      <w:r>
        <w:rPr>
          <w:spacing w:val="-2"/>
        </w:rPr>
        <w:t>Italy</w:t>
      </w:r>
      <w:r>
        <w:rPr>
          <w:spacing w:val="-8"/>
        </w:rPr>
        <w:t> </w:t>
      </w:r>
      <w:r>
        <w:rPr>
          <w:spacing w:val="-2"/>
        </w:rPr>
        <w:t>had</w:t>
      </w:r>
      <w:r>
        <w:rPr>
          <w:spacing w:val="-8"/>
        </w:rPr>
        <w:t> </w:t>
      </w:r>
      <w:r>
        <w:rPr>
          <w:spacing w:val="-2"/>
        </w:rPr>
        <w:t>sometimes </w:t>
      </w:r>
      <w:r>
        <w:rPr/>
        <w:t>sustained participates of the rich and powerful; with respect to the state, these</w:t>
      </w:r>
      <w:r>
        <w:rPr>
          <w:spacing w:val="-14"/>
        </w:rPr>
        <w:t> </w:t>
      </w:r>
      <w:r>
        <w:rPr/>
        <w:t>narrow</w:t>
      </w:r>
      <w:r>
        <w:rPr>
          <w:spacing w:val="-13"/>
        </w:rPr>
        <w:t> </w:t>
      </w:r>
      <w:r>
        <w:rPr/>
        <w:t>segments</w:t>
      </w:r>
      <w:r>
        <w:rPr>
          <w:spacing w:val="-13"/>
        </w:rPr>
        <w:t> </w:t>
      </w:r>
      <w:r>
        <w:rPr/>
        <w:t>of</w:t>
      </w:r>
      <w:r>
        <w:rPr>
          <w:spacing w:val="-13"/>
        </w:rPr>
        <w:t> </w:t>
      </w:r>
      <w:r>
        <w:rPr/>
        <w:t>the</w:t>
      </w:r>
      <w:r>
        <w:rPr>
          <w:spacing w:val="-13"/>
        </w:rPr>
        <w:t> </w:t>
      </w:r>
      <w:r>
        <w:rPr/>
        <w:t>total</w:t>
      </w:r>
      <w:r>
        <w:rPr>
          <w:spacing w:val="-13"/>
        </w:rPr>
        <w:t> </w:t>
      </w:r>
      <w:r>
        <w:rPr/>
        <w:t>population</w:t>
      </w:r>
      <w:r>
        <w:rPr>
          <w:spacing w:val="-13"/>
        </w:rPr>
        <w:t> </w:t>
      </w:r>
      <w:r>
        <w:rPr/>
        <w:t>had</w:t>
      </w:r>
      <w:r>
        <w:rPr>
          <w:spacing w:val="-13"/>
        </w:rPr>
        <w:t> </w:t>
      </w:r>
      <w:r>
        <w:rPr/>
        <w:t>enjoyed</w:t>
      </w:r>
      <w:r>
        <w:rPr>
          <w:spacing w:val="-14"/>
        </w:rPr>
        <w:t> </w:t>
      </w:r>
      <w:r>
        <w:rPr/>
        <w:t>relative</w:t>
      </w:r>
      <w:r>
        <w:rPr>
          <w:spacing w:val="-13"/>
        </w:rPr>
        <w:t> </w:t>
      </w:r>
      <w:r>
        <w:rPr/>
        <w:t>equality, binding</w:t>
      </w:r>
      <w:r>
        <w:rPr>
          <w:spacing w:val="-2"/>
        </w:rPr>
        <w:t> </w:t>
      </w:r>
      <w:r>
        <w:rPr/>
        <w:t>consultation,</w:t>
      </w:r>
      <w:r>
        <w:rPr>
          <w:spacing w:val="-2"/>
        </w:rPr>
        <w:t> </w:t>
      </w:r>
      <w:r>
        <w:rPr/>
        <w:t>and</w:t>
      </w:r>
      <w:r>
        <w:rPr>
          <w:spacing w:val="-2"/>
        </w:rPr>
        <w:t> </w:t>
      </w:r>
      <w:r>
        <w:rPr/>
        <w:t>protection</w:t>
      </w:r>
      <w:r>
        <w:rPr>
          <w:spacing w:val="-2"/>
        </w:rPr>
        <w:t> </w:t>
      </w:r>
      <w:r>
        <w:rPr/>
        <w:t>from</w:t>
      </w:r>
      <w:r>
        <w:rPr>
          <w:spacing w:val="-2"/>
        </w:rPr>
        <w:t> </w:t>
      </w:r>
      <w:r>
        <w:rPr/>
        <w:t>arbitrary</w:t>
      </w:r>
      <w:r>
        <w:rPr>
          <w:spacing w:val="-2"/>
        </w:rPr>
        <w:t> </w:t>
      </w:r>
      <w:r>
        <w:rPr/>
        <w:t>action.</w:t>
      </w:r>
      <w:r>
        <w:rPr>
          <w:spacing w:val="-2"/>
        </w:rPr>
        <w:t> </w:t>
      </w:r>
      <w:r>
        <w:rPr/>
        <w:t>But</w:t>
      </w:r>
      <w:r>
        <w:rPr>
          <w:spacing w:val="-2"/>
        </w:rPr>
        <w:t> </w:t>
      </w:r>
      <w:r>
        <w:rPr/>
        <w:t>large</w:t>
      </w:r>
      <w:r>
        <w:rPr>
          <w:spacing w:val="-2"/>
        </w:rPr>
        <w:t> </w:t>
      </w:r>
      <w:r>
        <w:rPr/>
        <w:t>states all ruled indirectly until the eighteenth or nineteenth century; they relied for troops, revenues, and compliance with state directives chiefly on re- gional</w:t>
      </w:r>
      <w:r>
        <w:rPr>
          <w:spacing w:val="-4"/>
        </w:rPr>
        <w:t> </w:t>
      </w:r>
      <w:r>
        <w:rPr/>
        <w:t>power</w:t>
      </w:r>
      <w:r>
        <w:rPr>
          <w:spacing w:val="-4"/>
        </w:rPr>
        <w:t> </w:t>
      </w:r>
      <w:r>
        <w:rPr/>
        <w:t>holders</w:t>
      </w:r>
      <w:r>
        <w:rPr>
          <w:spacing w:val="-4"/>
        </w:rPr>
        <w:t> </w:t>
      </w:r>
      <w:r>
        <w:rPr/>
        <w:t>who</w:t>
      </w:r>
      <w:r>
        <w:rPr>
          <w:spacing w:val="-4"/>
        </w:rPr>
        <w:t> </w:t>
      </w:r>
      <w:r>
        <w:rPr/>
        <w:t>maintained</w:t>
      </w:r>
      <w:r>
        <w:rPr>
          <w:spacing w:val="-4"/>
        </w:rPr>
        <w:t> </w:t>
      </w:r>
      <w:r>
        <w:rPr/>
        <w:t>substantial</w:t>
      </w:r>
      <w:r>
        <w:rPr>
          <w:spacing w:val="-4"/>
        </w:rPr>
        <w:t> </w:t>
      </w:r>
      <w:r>
        <w:rPr/>
        <w:t>autonomy</w:t>
      </w:r>
      <w:r>
        <w:rPr>
          <w:spacing w:val="-4"/>
        </w:rPr>
        <w:t> </w:t>
      </w:r>
      <w:r>
        <w:rPr/>
        <w:t>and</w:t>
      </w:r>
      <w:r>
        <w:rPr>
          <w:spacing w:val="-4"/>
        </w:rPr>
        <w:t> </w:t>
      </w:r>
      <w:r>
        <w:rPr/>
        <w:t>dealt</w:t>
      </w:r>
      <w:r>
        <w:rPr>
          <w:spacing w:val="-4"/>
        </w:rPr>
        <w:t> </w:t>
      </w:r>
      <w:r>
        <w:rPr/>
        <w:t>with populations having distinctive traditions, cultures, and rights.</w:t>
      </w:r>
    </w:p>
    <w:p>
      <w:pPr>
        <w:pStyle w:val="BodyText"/>
        <w:spacing w:line="259" w:lineRule="auto"/>
        <w:ind w:left="119" w:right="337" w:firstLine="240"/>
      </w:pPr>
      <w:r>
        <w:rPr/>
        <w:t>In these circumstances, neither citizenship nor democracy existed at a national</w:t>
      </w:r>
      <w:r>
        <w:rPr>
          <w:spacing w:val="-6"/>
        </w:rPr>
        <w:t> </w:t>
      </w:r>
      <w:r>
        <w:rPr/>
        <w:t>scale</w:t>
      </w:r>
      <w:r>
        <w:rPr>
          <w:spacing w:val="-6"/>
        </w:rPr>
        <w:t> </w:t>
      </w:r>
      <w:r>
        <w:rPr/>
        <w:t>in</w:t>
      </w:r>
      <w:r>
        <w:rPr>
          <w:spacing w:val="-6"/>
        </w:rPr>
        <w:t> </w:t>
      </w:r>
      <w:r>
        <w:rPr/>
        <w:t>any</w:t>
      </w:r>
      <w:r>
        <w:rPr>
          <w:spacing w:val="-6"/>
        </w:rPr>
        <w:t> </w:t>
      </w:r>
      <w:r>
        <w:rPr/>
        <w:t>strong</w:t>
      </w:r>
      <w:r>
        <w:rPr>
          <w:spacing w:val="-6"/>
        </w:rPr>
        <w:t> </w:t>
      </w:r>
      <w:r>
        <w:rPr/>
        <w:t>sense</w:t>
      </w:r>
      <w:r>
        <w:rPr>
          <w:spacing w:val="-6"/>
        </w:rPr>
        <w:t> </w:t>
      </w:r>
      <w:r>
        <w:rPr/>
        <w:t>of</w:t>
      </w:r>
      <w:r>
        <w:rPr>
          <w:spacing w:val="-6"/>
        </w:rPr>
        <w:t> </w:t>
      </w:r>
      <w:r>
        <w:rPr/>
        <w:t>the</w:t>
      </w:r>
      <w:r>
        <w:rPr>
          <w:spacing w:val="-6"/>
        </w:rPr>
        <w:t> </w:t>
      </w:r>
      <w:r>
        <w:rPr/>
        <w:t>words.</w:t>
      </w:r>
      <w:r>
        <w:rPr>
          <w:spacing w:val="-6"/>
        </w:rPr>
        <w:t> </w:t>
      </w:r>
      <w:r>
        <w:rPr/>
        <w:t>At</w:t>
      </w:r>
      <w:r>
        <w:rPr>
          <w:spacing w:val="-6"/>
        </w:rPr>
        <w:t> </w:t>
      </w:r>
      <w:r>
        <w:rPr/>
        <w:t>most,</w:t>
      </w:r>
      <w:r>
        <w:rPr>
          <w:spacing w:val="-6"/>
        </w:rPr>
        <w:t> </w:t>
      </w:r>
      <w:r>
        <w:rPr/>
        <w:t>nobles</w:t>
      </w:r>
      <w:r>
        <w:rPr>
          <w:spacing w:val="-6"/>
        </w:rPr>
        <w:t> </w:t>
      </w:r>
      <w:r>
        <w:rPr/>
        <w:t>and</w:t>
      </w:r>
      <w:r>
        <w:rPr>
          <w:spacing w:val="-6"/>
        </w:rPr>
        <w:t> </w:t>
      </w:r>
      <w:r>
        <w:rPr/>
        <w:t>priests constituted</w:t>
      </w:r>
      <w:r>
        <w:rPr>
          <w:spacing w:val="-14"/>
        </w:rPr>
        <w:t> </w:t>
      </w:r>
      <w:r>
        <w:rPr/>
        <w:t>a</w:t>
      </w:r>
      <w:r>
        <w:rPr>
          <w:spacing w:val="-13"/>
        </w:rPr>
        <w:t> </w:t>
      </w:r>
      <w:r>
        <w:rPr/>
        <w:t>semicitizenry</w:t>
      </w:r>
      <w:r>
        <w:rPr>
          <w:spacing w:val="-13"/>
        </w:rPr>
        <w:t> </w:t>
      </w:r>
      <w:r>
        <w:rPr/>
        <w:t>in</w:t>
      </w:r>
      <w:r>
        <w:rPr>
          <w:spacing w:val="-13"/>
        </w:rPr>
        <w:t> </w:t>
      </w:r>
      <w:r>
        <w:rPr/>
        <w:t>countries</w:t>
      </w:r>
      <w:r>
        <w:rPr>
          <w:spacing w:val="-13"/>
        </w:rPr>
        <w:t> </w:t>
      </w:r>
      <w:r>
        <w:rPr/>
        <w:t>such</w:t>
      </w:r>
      <w:r>
        <w:rPr>
          <w:spacing w:val="-13"/>
        </w:rPr>
        <w:t> </w:t>
      </w:r>
      <w:r>
        <w:rPr/>
        <w:t>as</w:t>
      </w:r>
      <w:r>
        <w:rPr>
          <w:spacing w:val="-13"/>
        </w:rPr>
        <w:t> </w:t>
      </w:r>
      <w:r>
        <w:rPr/>
        <w:t>England</w:t>
      </w:r>
      <w:r>
        <w:rPr>
          <w:spacing w:val="-13"/>
        </w:rPr>
        <w:t> </w:t>
      </w:r>
      <w:r>
        <w:rPr/>
        <w:t>(but</w:t>
      </w:r>
      <w:r>
        <w:rPr>
          <w:spacing w:val="-14"/>
        </w:rPr>
        <w:t> </w:t>
      </w:r>
      <w:r>
        <w:rPr/>
        <w:t>not</w:t>
      </w:r>
      <w:r>
        <w:rPr>
          <w:spacing w:val="-13"/>
        </w:rPr>
        <w:t> </w:t>
      </w:r>
      <w:r>
        <w:rPr/>
        <w:t>Great</w:t>
      </w:r>
      <w:r>
        <w:rPr>
          <w:spacing w:val="-13"/>
        </w:rPr>
        <w:t> </w:t>
      </w:r>
      <w:r>
        <w:rPr/>
        <w:t>Brit- ain</w:t>
      </w:r>
      <w:r>
        <w:rPr>
          <w:spacing w:val="-7"/>
        </w:rPr>
        <w:t> </w:t>
      </w:r>
      <w:r>
        <w:rPr/>
        <w:t>or,</w:t>
      </w:r>
      <w:r>
        <w:rPr>
          <w:spacing w:val="-7"/>
        </w:rPr>
        <w:t> </w:t>
      </w:r>
      <w:r>
        <w:rPr/>
        <w:t>even</w:t>
      </w:r>
      <w:r>
        <w:rPr>
          <w:spacing w:val="-7"/>
        </w:rPr>
        <w:t> </w:t>
      </w:r>
      <w:r>
        <w:rPr/>
        <w:t>less,</w:t>
      </w:r>
      <w:r>
        <w:rPr>
          <w:spacing w:val="-7"/>
        </w:rPr>
        <w:t> </w:t>
      </w:r>
      <w:r>
        <w:rPr/>
        <w:t>the</w:t>
      </w:r>
      <w:r>
        <w:rPr>
          <w:spacing w:val="-7"/>
        </w:rPr>
        <w:t> </w:t>
      </w:r>
      <w:r>
        <w:rPr/>
        <w:t>British</w:t>
      </w:r>
      <w:r>
        <w:rPr>
          <w:spacing w:val="-7"/>
        </w:rPr>
        <w:t> </w:t>
      </w:r>
      <w:r>
        <w:rPr/>
        <w:t>Isles)</w:t>
      </w:r>
      <w:r>
        <w:rPr>
          <w:spacing w:val="-7"/>
        </w:rPr>
        <w:t> </w:t>
      </w:r>
      <w:r>
        <w:rPr/>
        <w:t>where</w:t>
      </w:r>
      <w:r>
        <w:rPr>
          <w:spacing w:val="-7"/>
        </w:rPr>
        <w:t> </w:t>
      </w:r>
      <w:r>
        <w:rPr/>
        <w:t>a</w:t>
      </w:r>
      <w:r>
        <w:rPr>
          <w:spacing w:val="-7"/>
        </w:rPr>
        <w:t> </w:t>
      </w:r>
      <w:r>
        <w:rPr/>
        <w:t>skeletal</w:t>
      </w:r>
      <w:r>
        <w:rPr>
          <w:spacing w:val="-7"/>
        </w:rPr>
        <w:t> </w:t>
      </w:r>
      <w:r>
        <w:rPr/>
        <w:t>administrative</w:t>
      </w:r>
      <w:r>
        <w:rPr>
          <w:spacing w:val="-7"/>
        </w:rPr>
        <w:t> </w:t>
      </w:r>
      <w:r>
        <w:rPr/>
        <w:t>structure and</w:t>
      </w:r>
      <w:r>
        <w:rPr>
          <w:spacing w:val="26"/>
        </w:rPr>
        <w:t> </w:t>
      </w:r>
      <w:r>
        <w:rPr/>
        <w:t>a</w:t>
      </w:r>
      <w:r>
        <w:rPr>
          <w:spacing w:val="26"/>
        </w:rPr>
        <w:t> </w:t>
      </w:r>
      <w:r>
        <w:rPr/>
        <w:t>unitary</w:t>
      </w:r>
      <w:r>
        <w:rPr>
          <w:spacing w:val="26"/>
        </w:rPr>
        <w:t> </w:t>
      </w:r>
      <w:r>
        <w:rPr/>
        <w:t>state</w:t>
      </w:r>
      <w:r>
        <w:rPr>
          <w:spacing w:val="26"/>
        </w:rPr>
        <w:t> </w:t>
      </w:r>
      <w:r>
        <w:rPr/>
        <w:t>church</w:t>
      </w:r>
      <w:r>
        <w:rPr>
          <w:spacing w:val="26"/>
        </w:rPr>
        <w:t> </w:t>
      </w:r>
      <w:r>
        <w:rPr/>
        <w:t>intertwined.</w:t>
      </w:r>
      <w:r>
        <w:rPr>
          <w:spacing w:val="26"/>
        </w:rPr>
        <w:t> </w:t>
      </w:r>
      <w:r>
        <w:rPr/>
        <w:t>The</w:t>
      </w:r>
      <w:r>
        <w:rPr>
          <w:spacing w:val="26"/>
        </w:rPr>
        <w:t> </w:t>
      </w:r>
      <w:r>
        <w:rPr/>
        <w:t>greatest</w:t>
      </w:r>
      <w:r>
        <w:rPr>
          <w:spacing w:val="26"/>
        </w:rPr>
        <w:t> </w:t>
      </w:r>
      <w:r>
        <w:rPr/>
        <w:t>exception</w:t>
      </w:r>
      <w:r>
        <w:rPr>
          <w:spacing w:val="26"/>
        </w:rPr>
        <w:t> </w:t>
      </w:r>
      <w:r>
        <w:rPr/>
        <w:t>appeared in</w:t>
      </w:r>
      <w:r>
        <w:rPr>
          <w:spacing w:val="-1"/>
        </w:rPr>
        <w:t> </w:t>
      </w:r>
      <w:r>
        <w:rPr/>
        <w:t>Sweden,</w:t>
      </w:r>
      <w:r>
        <w:rPr>
          <w:spacing w:val="-1"/>
        </w:rPr>
        <w:t> </w:t>
      </w:r>
      <w:r>
        <w:rPr/>
        <w:t>where</w:t>
      </w:r>
      <w:r>
        <w:rPr>
          <w:spacing w:val="-1"/>
        </w:rPr>
        <w:t> </w:t>
      </w:r>
      <w:r>
        <w:rPr/>
        <w:t>the</w:t>
      </w:r>
      <w:r>
        <w:rPr>
          <w:spacing w:val="-1"/>
        </w:rPr>
        <w:t> </w:t>
      </w:r>
      <w:r>
        <w:rPr/>
        <w:t>articulation</w:t>
      </w:r>
      <w:r>
        <w:rPr>
          <w:spacing w:val="-1"/>
        </w:rPr>
        <w:t> </w:t>
      </w:r>
      <w:r>
        <w:rPr/>
        <w:t>of</w:t>
      </w:r>
      <w:r>
        <w:rPr>
          <w:spacing w:val="-1"/>
        </w:rPr>
        <w:t> </w:t>
      </w:r>
      <w:r>
        <w:rPr/>
        <w:t>a</w:t>
      </w:r>
      <w:r>
        <w:rPr>
          <w:spacing w:val="-1"/>
        </w:rPr>
        <w:t> </w:t>
      </w:r>
      <w:r>
        <w:rPr/>
        <w:t>domestically</w:t>
      </w:r>
      <w:r>
        <w:rPr>
          <w:spacing w:val="-1"/>
        </w:rPr>
        <w:t> </w:t>
      </w:r>
      <w:r>
        <w:rPr/>
        <w:t>recruited</w:t>
      </w:r>
      <w:r>
        <w:rPr>
          <w:spacing w:val="-1"/>
        </w:rPr>
        <w:t> </w:t>
      </w:r>
      <w:r>
        <w:rPr/>
        <w:t>army,</w:t>
      </w:r>
      <w:r>
        <w:rPr>
          <w:spacing w:val="-1"/>
        </w:rPr>
        <w:t> </w:t>
      </w:r>
      <w:r>
        <w:rPr/>
        <w:t>a</w:t>
      </w:r>
      <w:r>
        <w:rPr>
          <w:spacing w:val="-1"/>
        </w:rPr>
        <w:t> </w:t>
      </w:r>
      <w:r>
        <w:rPr/>
        <w:t>state church, and direct peasant representation vis-à-vis the Crown produced quasi citizenship as early as the seventeenth century (Artéus, Olsson, and </w:t>
      </w:r>
      <w:r>
        <w:rPr>
          <w:w w:val="90"/>
        </w:rPr>
        <w:t>Stromberg-Back 1981; Böhme, 1983; Lindegren 1985; Nilsson 1988). Given its </w:t>
      </w:r>
      <w:r>
        <w:rPr/>
        <w:t>great inequality and its limits to binding consultation, however, Sweden’s polity</w:t>
      </w:r>
      <w:r>
        <w:rPr>
          <w:spacing w:val="-2"/>
        </w:rPr>
        <w:t> </w:t>
      </w:r>
      <w:r>
        <w:rPr/>
        <w:t>remained</w:t>
      </w:r>
      <w:r>
        <w:rPr>
          <w:spacing w:val="-2"/>
        </w:rPr>
        <w:t> </w:t>
      </w:r>
      <w:r>
        <w:rPr/>
        <w:t>far</w:t>
      </w:r>
      <w:r>
        <w:rPr>
          <w:spacing w:val="-2"/>
        </w:rPr>
        <w:t> </w:t>
      </w:r>
      <w:r>
        <w:rPr/>
        <w:t>from</w:t>
      </w:r>
      <w:r>
        <w:rPr>
          <w:spacing w:val="-2"/>
        </w:rPr>
        <w:t> </w:t>
      </w:r>
      <w:r>
        <w:rPr/>
        <w:t>democracy</w:t>
      </w:r>
      <w:r>
        <w:rPr>
          <w:spacing w:val="-2"/>
        </w:rPr>
        <w:t> </w:t>
      </w:r>
      <w:r>
        <w:rPr/>
        <w:t>until</w:t>
      </w:r>
      <w:r>
        <w:rPr>
          <w:spacing w:val="-2"/>
        </w:rPr>
        <w:t> </w:t>
      </w:r>
      <w:r>
        <w:rPr/>
        <w:t>the</w:t>
      </w:r>
      <w:r>
        <w:rPr>
          <w:spacing w:val="-2"/>
        </w:rPr>
        <w:t> </w:t>
      </w:r>
      <w:r>
        <w:rPr/>
        <w:t>twentieth</w:t>
      </w:r>
      <w:r>
        <w:rPr>
          <w:spacing w:val="-2"/>
        </w:rPr>
        <w:t> </w:t>
      </w:r>
      <w:r>
        <w:rPr/>
        <w:t>century.</w:t>
      </w:r>
      <w:r>
        <w:rPr>
          <w:spacing w:val="-2"/>
        </w:rPr>
        <w:t> </w:t>
      </w:r>
      <w:r>
        <w:rPr/>
        <w:t>Extensive democracy awaited strong pressure from organized workers allied with fragments of the bourgeoisie and the popular movements that proliferated during the nineteenth century (Alestalo and Kuhnle 1984; Hemes 1988; Lundqvist 1977; Öhngren 1974).</w:t>
      </w:r>
    </w:p>
    <w:p>
      <w:pPr>
        <w:pStyle w:val="BodyText"/>
        <w:spacing w:line="259" w:lineRule="auto"/>
        <w:ind w:left="119" w:right="337" w:firstLine="240"/>
      </w:pPr>
      <w:r>
        <w:rPr/>
        <w:t>For</w:t>
      </w:r>
      <w:r>
        <w:rPr>
          <w:spacing w:val="-5"/>
        </w:rPr>
        <w:t> </w:t>
      </w:r>
      <w:r>
        <w:rPr/>
        <w:t>centuries,</w:t>
      </w:r>
      <w:r>
        <w:rPr>
          <w:spacing w:val="-5"/>
        </w:rPr>
        <w:t> </w:t>
      </w:r>
      <w:r>
        <w:rPr/>
        <w:t>to</w:t>
      </w:r>
      <w:r>
        <w:rPr>
          <w:spacing w:val="-5"/>
        </w:rPr>
        <w:t> </w:t>
      </w:r>
      <w:r>
        <w:rPr/>
        <w:t>be</w:t>
      </w:r>
      <w:r>
        <w:rPr>
          <w:spacing w:val="-5"/>
        </w:rPr>
        <w:t> </w:t>
      </w:r>
      <w:r>
        <w:rPr/>
        <w:t>sure,</w:t>
      </w:r>
      <w:r>
        <w:rPr>
          <w:spacing w:val="-5"/>
        </w:rPr>
        <w:t> </w:t>
      </w:r>
      <w:r>
        <w:rPr/>
        <w:t>many</w:t>
      </w:r>
      <w:r>
        <w:rPr>
          <w:spacing w:val="-5"/>
        </w:rPr>
        <w:t> </w:t>
      </w:r>
      <w:r>
        <w:rPr/>
        <w:t>Europeans</w:t>
      </w:r>
      <w:r>
        <w:rPr>
          <w:spacing w:val="-5"/>
        </w:rPr>
        <w:t> </w:t>
      </w:r>
      <w:r>
        <w:rPr/>
        <w:t>had</w:t>
      </w:r>
      <w:r>
        <w:rPr>
          <w:spacing w:val="-5"/>
        </w:rPr>
        <w:t> </w:t>
      </w:r>
      <w:r>
        <w:rPr/>
        <w:t>exercised</w:t>
      </w:r>
      <w:r>
        <w:rPr>
          <w:spacing w:val="-5"/>
        </w:rPr>
        <w:t> </w:t>
      </w:r>
      <w:r>
        <w:rPr/>
        <w:t>something</w:t>
      </w:r>
      <w:r>
        <w:rPr>
          <w:spacing w:val="-5"/>
        </w:rPr>
        <w:t> </w:t>
      </w:r>
      <w:r>
        <w:rPr/>
        <w:t>like </w:t>
      </w:r>
      <w:r>
        <w:rPr>
          <w:spacing w:val="-2"/>
        </w:rPr>
        <w:t>citizenship</w:t>
      </w:r>
      <w:r>
        <w:rPr>
          <w:spacing w:val="-6"/>
        </w:rPr>
        <w:t> </w:t>
      </w:r>
      <w:r>
        <w:rPr>
          <w:spacing w:val="-2"/>
        </w:rPr>
        <w:t>and</w:t>
      </w:r>
      <w:r>
        <w:rPr>
          <w:spacing w:val="-6"/>
        </w:rPr>
        <w:t> </w:t>
      </w:r>
      <w:r>
        <w:rPr>
          <w:spacing w:val="-2"/>
        </w:rPr>
        <w:t>even</w:t>
      </w:r>
      <w:r>
        <w:rPr>
          <w:spacing w:val="-6"/>
        </w:rPr>
        <w:t> </w:t>
      </w:r>
      <w:r>
        <w:rPr>
          <w:spacing w:val="-2"/>
        </w:rPr>
        <w:t>democracy</w:t>
      </w:r>
      <w:r>
        <w:rPr>
          <w:spacing w:val="-6"/>
        </w:rPr>
        <w:t> </w:t>
      </w:r>
      <w:r>
        <w:rPr>
          <w:spacing w:val="-2"/>
        </w:rPr>
        <w:t>in</w:t>
      </w:r>
      <w:r>
        <w:rPr>
          <w:spacing w:val="-6"/>
        </w:rPr>
        <w:t> </w:t>
      </w:r>
      <w:r>
        <w:rPr>
          <w:spacing w:val="-2"/>
        </w:rPr>
        <w:t>smaller</w:t>
      </w:r>
      <w:r>
        <w:rPr>
          <w:spacing w:val="-6"/>
        </w:rPr>
        <w:t> </w:t>
      </w:r>
      <w:r>
        <w:rPr>
          <w:spacing w:val="-2"/>
        </w:rPr>
        <w:t>units</w:t>
      </w:r>
      <w:r>
        <w:rPr>
          <w:spacing w:val="-6"/>
        </w:rPr>
        <w:t> </w:t>
      </w:r>
      <w:r>
        <w:rPr>
          <w:spacing w:val="-2"/>
        </w:rPr>
        <w:t>such</w:t>
      </w:r>
      <w:r>
        <w:rPr>
          <w:spacing w:val="-6"/>
        </w:rPr>
        <w:t> </w:t>
      </w:r>
      <w:r>
        <w:rPr>
          <w:spacing w:val="-2"/>
        </w:rPr>
        <w:t>as</w:t>
      </w:r>
      <w:r>
        <w:rPr>
          <w:spacing w:val="-6"/>
        </w:rPr>
        <w:t> </w:t>
      </w:r>
      <w:r>
        <w:rPr>
          <w:spacing w:val="-2"/>
        </w:rPr>
        <w:t>villages</w:t>
      </w:r>
      <w:r>
        <w:rPr>
          <w:spacing w:val="-6"/>
        </w:rPr>
        <w:t> </w:t>
      </w:r>
      <w:r>
        <w:rPr>
          <w:spacing w:val="-2"/>
        </w:rPr>
        <w:t>and</w:t>
      </w:r>
      <w:r>
        <w:rPr>
          <w:spacing w:val="-6"/>
        </w:rPr>
        <w:t> </w:t>
      </w:r>
      <w:r>
        <w:rPr>
          <w:spacing w:val="-2"/>
        </w:rPr>
        <w:t>munic- ipalities.</w:t>
      </w:r>
      <w:r>
        <w:rPr>
          <w:spacing w:val="-5"/>
        </w:rPr>
        <w:t> </w:t>
      </w:r>
      <w:r>
        <w:rPr>
          <w:spacing w:val="-2"/>
        </w:rPr>
        <w:t>There,</w:t>
      </w:r>
      <w:r>
        <w:rPr>
          <w:spacing w:val="-5"/>
        </w:rPr>
        <w:t> </w:t>
      </w:r>
      <w:r>
        <w:rPr>
          <w:spacing w:val="-2"/>
        </w:rPr>
        <w:t>heads</w:t>
      </w:r>
      <w:r>
        <w:rPr>
          <w:spacing w:val="-5"/>
        </w:rPr>
        <w:t> </w:t>
      </w:r>
      <w:r>
        <w:rPr>
          <w:spacing w:val="-2"/>
        </w:rPr>
        <w:t>of</w:t>
      </w:r>
      <w:r>
        <w:rPr>
          <w:spacing w:val="-5"/>
        </w:rPr>
        <w:t> </w:t>
      </w:r>
      <w:r>
        <w:rPr>
          <w:spacing w:val="-2"/>
        </w:rPr>
        <w:t>propertied</w:t>
      </w:r>
      <w:r>
        <w:rPr>
          <w:spacing w:val="-5"/>
        </w:rPr>
        <w:t> </w:t>
      </w:r>
      <w:r>
        <w:rPr>
          <w:spacing w:val="-2"/>
        </w:rPr>
        <w:t>households</w:t>
      </w:r>
      <w:r>
        <w:rPr>
          <w:spacing w:val="-5"/>
        </w:rPr>
        <w:t> </w:t>
      </w:r>
      <w:r>
        <w:rPr>
          <w:spacing w:val="-2"/>
        </w:rPr>
        <w:t>commonly</w:t>
      </w:r>
      <w:r>
        <w:rPr>
          <w:spacing w:val="-5"/>
        </w:rPr>
        <w:t> </w:t>
      </w:r>
      <w:r>
        <w:rPr>
          <w:spacing w:val="-2"/>
        </w:rPr>
        <w:t>governed</w:t>
      </w:r>
      <w:r>
        <w:rPr>
          <w:spacing w:val="-5"/>
        </w:rPr>
        <w:t> </w:t>
      </w:r>
      <w:r>
        <w:rPr>
          <w:spacing w:val="-2"/>
        </w:rPr>
        <w:t>collec- </w:t>
      </w:r>
      <w:r>
        <w:rPr/>
        <w:t>tively or at least shared power with priests and nobles; they frequently led burgher</w:t>
      </w:r>
      <w:r>
        <w:rPr>
          <w:spacing w:val="-5"/>
        </w:rPr>
        <w:t> </w:t>
      </w:r>
      <w:r>
        <w:rPr/>
        <w:t>militias</w:t>
      </w:r>
      <w:r>
        <w:rPr>
          <w:spacing w:val="-5"/>
        </w:rPr>
        <w:t> </w:t>
      </w:r>
      <w:r>
        <w:rPr/>
        <w:t>as</w:t>
      </w:r>
      <w:r>
        <w:rPr>
          <w:spacing w:val="-5"/>
        </w:rPr>
        <w:t> </w:t>
      </w:r>
      <w:r>
        <w:rPr/>
        <w:t>well.</w:t>
      </w:r>
      <w:r>
        <w:rPr>
          <w:spacing w:val="-5"/>
        </w:rPr>
        <w:t> </w:t>
      </w:r>
      <w:r>
        <w:rPr/>
        <w:t>In</w:t>
      </w:r>
      <w:r>
        <w:rPr>
          <w:spacing w:val="-5"/>
        </w:rPr>
        <w:t> </w:t>
      </w:r>
      <w:r>
        <w:rPr/>
        <w:t>very</w:t>
      </w:r>
      <w:r>
        <w:rPr>
          <w:spacing w:val="-5"/>
        </w:rPr>
        <w:t> </w:t>
      </w:r>
      <w:r>
        <w:rPr/>
        <w:t>small</w:t>
      </w:r>
      <w:r>
        <w:rPr>
          <w:spacing w:val="-5"/>
        </w:rPr>
        <w:t> </w:t>
      </w:r>
      <w:r>
        <w:rPr/>
        <w:t>states,</w:t>
      </w:r>
      <w:r>
        <w:rPr>
          <w:spacing w:val="-5"/>
        </w:rPr>
        <w:t> </w:t>
      </w:r>
      <w:r>
        <w:rPr/>
        <w:t>the</w:t>
      </w:r>
      <w:r>
        <w:rPr>
          <w:spacing w:val="-5"/>
        </w:rPr>
        <w:t> </w:t>
      </w:r>
      <w:r>
        <w:rPr/>
        <w:t>government</w:t>
      </w:r>
      <w:r>
        <w:rPr>
          <w:spacing w:val="-5"/>
        </w:rPr>
        <w:t> </w:t>
      </w:r>
      <w:r>
        <w:rPr/>
        <w:t>of</w:t>
      </w:r>
      <w:r>
        <w:rPr>
          <w:spacing w:val="-5"/>
        </w:rPr>
        <w:t> </w:t>
      </w:r>
      <w:r>
        <w:rPr/>
        <w:t>the</w:t>
      </w:r>
      <w:r>
        <w:rPr>
          <w:spacing w:val="-5"/>
        </w:rPr>
        <w:t> </w:t>
      </w:r>
      <w:r>
        <w:rPr/>
        <w:t>capital city</w:t>
      </w:r>
      <w:r>
        <w:rPr>
          <w:spacing w:val="-10"/>
        </w:rPr>
        <w:t> </w:t>
      </w:r>
      <w:r>
        <w:rPr/>
        <w:t>thereby</w:t>
      </w:r>
      <w:r>
        <w:rPr>
          <w:spacing w:val="-10"/>
        </w:rPr>
        <w:t> </w:t>
      </w:r>
      <w:r>
        <w:rPr/>
        <w:t>established</w:t>
      </w:r>
      <w:r>
        <w:rPr>
          <w:spacing w:val="-10"/>
        </w:rPr>
        <w:t> </w:t>
      </w:r>
      <w:r>
        <w:rPr/>
        <w:t>a</w:t>
      </w:r>
      <w:r>
        <w:rPr>
          <w:spacing w:val="-10"/>
        </w:rPr>
        <w:t> </w:t>
      </w:r>
      <w:r>
        <w:rPr/>
        <w:t>narrow</w:t>
      </w:r>
      <w:r>
        <w:rPr>
          <w:spacing w:val="-10"/>
        </w:rPr>
        <w:t> </w:t>
      </w:r>
      <w:r>
        <w:rPr/>
        <w:t>quasi</w:t>
      </w:r>
      <w:r>
        <w:rPr>
          <w:spacing w:val="-10"/>
        </w:rPr>
        <w:t> </w:t>
      </w:r>
      <w:r>
        <w:rPr/>
        <w:t>citizenship</w:t>
      </w:r>
      <w:r>
        <w:rPr>
          <w:spacing w:val="-9"/>
        </w:rPr>
        <w:t> </w:t>
      </w:r>
      <w:r>
        <w:rPr/>
        <w:t>at</w:t>
      </w:r>
      <w:r>
        <w:rPr>
          <w:spacing w:val="-10"/>
        </w:rPr>
        <w:t> </w:t>
      </w:r>
      <w:r>
        <w:rPr/>
        <w:t>a</w:t>
      </w:r>
      <w:r>
        <w:rPr>
          <w:spacing w:val="-10"/>
        </w:rPr>
        <w:t> </w:t>
      </w:r>
      <w:r>
        <w:rPr/>
        <w:t>national</w:t>
      </w:r>
      <w:r>
        <w:rPr>
          <w:spacing w:val="-10"/>
        </w:rPr>
        <w:t> </w:t>
      </w:r>
      <w:r>
        <w:rPr/>
        <w:t>scale.</w:t>
      </w:r>
      <w:r>
        <w:rPr>
          <w:spacing w:val="-10"/>
        </w:rPr>
        <w:t> </w:t>
      </w:r>
      <w:r>
        <w:rPr>
          <w:spacing w:val="-4"/>
        </w:rPr>
        <w:t>With</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48" w:id="168"/>
      <w:bookmarkEnd w:id="168"/>
      <w:r>
        <w:rPr/>
      </w:r>
      <w:r>
        <w:rPr/>
        <w:t>its</w:t>
      </w:r>
      <w:r>
        <w:rPr>
          <w:spacing w:val="-4"/>
        </w:rPr>
        <w:t> </w:t>
      </w:r>
      <w:r>
        <w:rPr/>
        <w:t>cantonal</w:t>
      </w:r>
      <w:r>
        <w:rPr>
          <w:spacing w:val="-4"/>
        </w:rPr>
        <w:t> </w:t>
      </w:r>
      <w:r>
        <w:rPr/>
        <w:t>structure,</w:t>
      </w:r>
      <w:r>
        <w:rPr>
          <w:spacing w:val="-4"/>
        </w:rPr>
        <w:t> </w:t>
      </w:r>
      <w:r>
        <w:rPr/>
        <w:t>Switzerland</w:t>
      </w:r>
      <w:r>
        <w:rPr>
          <w:spacing w:val="-4"/>
        </w:rPr>
        <w:t> </w:t>
      </w:r>
      <w:r>
        <w:rPr/>
        <w:t>federated</w:t>
      </w:r>
      <w:r>
        <w:rPr>
          <w:spacing w:val="-4"/>
        </w:rPr>
        <w:t> </w:t>
      </w:r>
      <w:r>
        <w:rPr/>
        <w:t>a</w:t>
      </w:r>
      <w:r>
        <w:rPr>
          <w:spacing w:val="-4"/>
        </w:rPr>
        <w:t> </w:t>
      </w:r>
      <w:r>
        <w:rPr/>
        <w:t>set</w:t>
      </w:r>
      <w:r>
        <w:rPr>
          <w:spacing w:val="-4"/>
        </w:rPr>
        <w:t> </w:t>
      </w:r>
      <w:r>
        <w:rPr/>
        <w:t>of</w:t>
      </w:r>
      <w:r>
        <w:rPr>
          <w:spacing w:val="-4"/>
        </w:rPr>
        <w:t> </w:t>
      </w:r>
      <w:r>
        <w:rPr/>
        <w:t>partial</w:t>
      </w:r>
      <w:r>
        <w:rPr>
          <w:spacing w:val="-4"/>
        </w:rPr>
        <w:t> </w:t>
      </w:r>
      <w:r>
        <w:rPr/>
        <w:t>democracies</w:t>
      </w:r>
      <w:r>
        <w:rPr>
          <w:spacing w:val="-4"/>
        </w:rPr>
        <w:t> </w:t>
      </w:r>
      <w:r>
        <w:rPr/>
        <w:t>in this</w:t>
      </w:r>
      <w:r>
        <w:rPr>
          <w:spacing w:val="-7"/>
        </w:rPr>
        <w:t> </w:t>
      </w:r>
      <w:r>
        <w:rPr/>
        <w:t>style</w:t>
      </w:r>
      <w:r>
        <w:rPr>
          <w:spacing w:val="-7"/>
        </w:rPr>
        <w:t> </w:t>
      </w:r>
      <w:r>
        <w:rPr/>
        <w:t>beginning</w:t>
      </w:r>
      <w:r>
        <w:rPr>
          <w:spacing w:val="-7"/>
        </w:rPr>
        <w:t> </w:t>
      </w:r>
      <w:r>
        <w:rPr/>
        <w:t>with</w:t>
      </w:r>
      <w:r>
        <w:rPr>
          <w:spacing w:val="-7"/>
        </w:rPr>
        <w:t> </w:t>
      </w:r>
      <w:r>
        <w:rPr/>
        <w:t>the</w:t>
      </w:r>
      <w:r>
        <w:rPr>
          <w:spacing w:val="-7"/>
        </w:rPr>
        <w:t> </w:t>
      </w:r>
      <w:r>
        <w:rPr/>
        <w:t>sixteenth</w:t>
      </w:r>
      <w:r>
        <w:rPr>
          <w:spacing w:val="-7"/>
        </w:rPr>
        <w:t> </w:t>
      </w:r>
      <w:r>
        <w:rPr/>
        <w:t>century</w:t>
      </w:r>
      <w:r>
        <w:rPr>
          <w:spacing w:val="-7"/>
        </w:rPr>
        <w:t> </w:t>
      </w:r>
      <w:r>
        <w:rPr/>
        <w:t>(Brady</w:t>
      </w:r>
      <w:r>
        <w:rPr>
          <w:spacing w:val="-7"/>
        </w:rPr>
        <w:t> </w:t>
      </w:r>
      <w:r>
        <w:rPr/>
        <w:t>1985).</w:t>
      </w:r>
      <w:r>
        <w:rPr>
          <w:spacing w:val="-7"/>
        </w:rPr>
        <w:t> </w:t>
      </w:r>
      <w:r>
        <w:rPr/>
        <w:t>In</w:t>
      </w:r>
      <w:r>
        <w:rPr>
          <w:spacing w:val="-7"/>
        </w:rPr>
        <w:t> </w:t>
      </w:r>
      <w:r>
        <w:rPr/>
        <w:t>such</w:t>
      </w:r>
      <w:r>
        <w:rPr>
          <w:spacing w:val="-7"/>
        </w:rPr>
        <w:t> </w:t>
      </w:r>
      <w:r>
        <w:rPr/>
        <w:t>coun- tries as the Dutch Republic, eighteenth-century revolutionary movements commonly</w:t>
      </w:r>
      <w:r>
        <w:rPr>
          <w:spacing w:val="-9"/>
        </w:rPr>
        <w:t> </w:t>
      </w:r>
      <w:r>
        <w:rPr/>
        <w:t>took</w:t>
      </w:r>
      <w:r>
        <w:rPr>
          <w:spacing w:val="-9"/>
        </w:rPr>
        <w:t> </w:t>
      </w:r>
      <w:r>
        <w:rPr/>
        <w:t>that</w:t>
      </w:r>
      <w:r>
        <w:rPr>
          <w:spacing w:val="-9"/>
        </w:rPr>
        <w:t> </w:t>
      </w:r>
      <w:r>
        <w:rPr/>
        <w:t>municipal</w:t>
      </w:r>
      <w:r>
        <w:rPr>
          <w:spacing w:val="-9"/>
        </w:rPr>
        <w:t> </w:t>
      </w:r>
      <w:r>
        <w:rPr/>
        <w:t>experience</w:t>
      </w:r>
      <w:r>
        <w:rPr>
          <w:spacing w:val="-9"/>
        </w:rPr>
        <w:t> </w:t>
      </w:r>
      <w:r>
        <w:rPr/>
        <w:t>as</w:t>
      </w:r>
      <w:r>
        <w:rPr>
          <w:spacing w:val="-9"/>
        </w:rPr>
        <w:t> </w:t>
      </w:r>
      <w:r>
        <w:rPr/>
        <w:t>a</w:t>
      </w:r>
      <w:r>
        <w:rPr>
          <w:spacing w:val="-9"/>
        </w:rPr>
        <w:t> </w:t>
      </w:r>
      <w:r>
        <w:rPr/>
        <w:t>model</w:t>
      </w:r>
      <w:r>
        <w:rPr>
          <w:spacing w:val="-9"/>
        </w:rPr>
        <w:t> </w:t>
      </w:r>
      <w:r>
        <w:rPr/>
        <w:t>for</w:t>
      </w:r>
      <w:r>
        <w:rPr>
          <w:spacing w:val="-9"/>
        </w:rPr>
        <w:t> </w:t>
      </w:r>
      <w:r>
        <w:rPr/>
        <w:t>political</w:t>
      </w:r>
      <w:r>
        <w:rPr>
          <w:spacing w:val="-9"/>
        </w:rPr>
        <w:t> </w:t>
      </w:r>
      <w:r>
        <w:rPr/>
        <w:t>transfor- </w:t>
      </w:r>
      <w:r>
        <w:rPr>
          <w:spacing w:val="-2"/>
        </w:rPr>
        <w:t>mation</w:t>
      </w:r>
      <w:r>
        <w:rPr>
          <w:spacing w:val="-7"/>
        </w:rPr>
        <w:t> </w:t>
      </w:r>
      <w:r>
        <w:rPr>
          <w:spacing w:val="-2"/>
        </w:rPr>
        <w:t>(Prak</w:t>
      </w:r>
      <w:r>
        <w:rPr>
          <w:spacing w:val="-7"/>
        </w:rPr>
        <w:t> </w:t>
      </w:r>
      <w:r>
        <w:rPr>
          <w:spacing w:val="-2"/>
        </w:rPr>
        <w:t>1991;</w:t>
      </w:r>
      <w:r>
        <w:rPr>
          <w:spacing w:val="-7"/>
        </w:rPr>
        <w:t> </w:t>
      </w:r>
      <w:r>
        <w:rPr>
          <w:spacing w:val="-2"/>
        </w:rPr>
        <w:t>Te</w:t>
      </w:r>
      <w:r>
        <w:rPr>
          <w:spacing w:val="-7"/>
        </w:rPr>
        <w:t> </w:t>
      </w:r>
      <w:r>
        <w:rPr>
          <w:spacing w:val="-2"/>
        </w:rPr>
        <w:t>Brake</w:t>
      </w:r>
      <w:r>
        <w:rPr>
          <w:spacing w:val="-7"/>
        </w:rPr>
        <w:t> </w:t>
      </w:r>
      <w:r>
        <w:rPr>
          <w:spacing w:val="-2"/>
        </w:rPr>
        <w:t>1989,</w:t>
      </w:r>
      <w:r>
        <w:rPr>
          <w:spacing w:val="-7"/>
        </w:rPr>
        <w:t> </w:t>
      </w:r>
      <w:r>
        <w:rPr>
          <w:spacing w:val="-2"/>
        </w:rPr>
        <w:t>1990).</w:t>
      </w:r>
    </w:p>
    <w:p>
      <w:pPr>
        <w:pStyle w:val="BodyText"/>
        <w:spacing w:line="259" w:lineRule="auto"/>
        <w:ind w:left="340" w:right="117" w:firstLine="240"/>
      </w:pPr>
      <w:r>
        <w:rPr/>
        <w:t>After the middle of the eighteenth century, and especially during the nineteenth, the abandonment of intermittent mercenary armies in favor of large standing armies drawn from, and supported by, national populations engaged rulers in vast struggles with their reluctant subjects. The settle- ments</w:t>
      </w:r>
      <w:r>
        <w:rPr>
          <w:spacing w:val="-6"/>
        </w:rPr>
        <w:t> </w:t>
      </w:r>
      <w:r>
        <w:rPr/>
        <w:t>of</w:t>
      </w:r>
      <w:r>
        <w:rPr>
          <w:spacing w:val="-6"/>
        </w:rPr>
        <w:t> </w:t>
      </w:r>
      <w:r>
        <w:rPr/>
        <w:t>those</w:t>
      </w:r>
      <w:r>
        <w:rPr>
          <w:spacing w:val="-6"/>
        </w:rPr>
        <w:t> </w:t>
      </w:r>
      <w:r>
        <w:rPr/>
        <w:t>struggles,</w:t>
      </w:r>
      <w:r>
        <w:rPr>
          <w:spacing w:val="-6"/>
        </w:rPr>
        <w:t> </w:t>
      </w:r>
      <w:r>
        <w:rPr/>
        <w:t>in</w:t>
      </w:r>
      <w:r>
        <w:rPr>
          <w:spacing w:val="-6"/>
        </w:rPr>
        <w:t> </w:t>
      </w:r>
      <w:r>
        <w:rPr/>
        <w:t>their</w:t>
      </w:r>
      <w:r>
        <w:rPr>
          <w:spacing w:val="-6"/>
        </w:rPr>
        <w:t> </w:t>
      </w:r>
      <w:r>
        <w:rPr/>
        <w:t>turn,</w:t>
      </w:r>
      <w:r>
        <w:rPr>
          <w:spacing w:val="-6"/>
        </w:rPr>
        <w:t> </w:t>
      </w:r>
      <w:r>
        <w:rPr/>
        <w:t>created</w:t>
      </w:r>
      <w:r>
        <w:rPr>
          <w:spacing w:val="-6"/>
        </w:rPr>
        <w:t> </w:t>
      </w:r>
      <w:r>
        <w:rPr/>
        <w:t>the</w:t>
      </w:r>
      <w:r>
        <w:rPr>
          <w:spacing w:val="-6"/>
        </w:rPr>
        <w:t> </w:t>
      </w:r>
      <w:r>
        <w:rPr/>
        <w:t>rudiments</w:t>
      </w:r>
      <w:r>
        <w:rPr>
          <w:spacing w:val="-6"/>
        </w:rPr>
        <w:t> </w:t>
      </w:r>
      <w:r>
        <w:rPr/>
        <w:t>of</w:t>
      </w:r>
      <w:r>
        <w:rPr>
          <w:spacing w:val="-6"/>
        </w:rPr>
        <w:t> </w:t>
      </w:r>
      <w:r>
        <w:rPr/>
        <w:t>citizenship. </w:t>
      </w:r>
      <w:r>
        <w:rPr>
          <w:spacing w:val="-2"/>
        </w:rPr>
        <w:t>In</w:t>
      </w:r>
      <w:r>
        <w:rPr>
          <w:spacing w:val="-11"/>
        </w:rPr>
        <w:t> </w:t>
      </w:r>
      <w:r>
        <w:rPr>
          <w:spacing w:val="-2"/>
        </w:rPr>
        <w:t>large</w:t>
      </w:r>
      <w:r>
        <w:rPr>
          <w:spacing w:val="-11"/>
        </w:rPr>
        <w:t> </w:t>
      </w:r>
      <w:r>
        <w:rPr>
          <w:spacing w:val="-2"/>
        </w:rPr>
        <w:t>states,</w:t>
      </w:r>
      <w:r>
        <w:rPr>
          <w:spacing w:val="-11"/>
        </w:rPr>
        <w:t> </w:t>
      </w:r>
      <w:r>
        <w:rPr>
          <w:spacing w:val="-2"/>
        </w:rPr>
        <w:t>the</w:t>
      </w:r>
      <w:r>
        <w:rPr>
          <w:spacing w:val="-11"/>
        </w:rPr>
        <w:t> </w:t>
      </w:r>
      <w:r>
        <w:rPr>
          <w:spacing w:val="-2"/>
        </w:rPr>
        <w:t>French</w:t>
      </w:r>
      <w:r>
        <w:rPr>
          <w:spacing w:val="-11"/>
        </w:rPr>
        <w:t> </w:t>
      </w:r>
      <w:r>
        <w:rPr>
          <w:spacing w:val="-2"/>
        </w:rPr>
        <w:t>Revolution</w:t>
      </w:r>
      <w:r>
        <w:rPr>
          <w:spacing w:val="-11"/>
        </w:rPr>
        <w:t> </w:t>
      </w:r>
      <w:r>
        <w:rPr>
          <w:spacing w:val="-2"/>
        </w:rPr>
        <w:t>and</w:t>
      </w:r>
      <w:r>
        <w:rPr>
          <w:spacing w:val="-11"/>
        </w:rPr>
        <w:t> </w:t>
      </w:r>
      <w:r>
        <w:rPr>
          <w:spacing w:val="-2"/>
        </w:rPr>
        <w:t>the</w:t>
      </w:r>
      <w:r>
        <w:rPr>
          <w:spacing w:val="-11"/>
        </w:rPr>
        <w:t> </w:t>
      </w:r>
      <w:r>
        <w:rPr>
          <w:spacing w:val="-2"/>
        </w:rPr>
        <w:t>wars</w:t>
      </w:r>
      <w:r>
        <w:rPr>
          <w:spacing w:val="-11"/>
        </w:rPr>
        <w:t> </w:t>
      </w:r>
      <w:r>
        <w:rPr>
          <w:spacing w:val="-2"/>
        </w:rPr>
        <w:t>of</w:t>
      </w:r>
      <w:r>
        <w:rPr>
          <w:spacing w:val="-11"/>
        </w:rPr>
        <w:t> </w:t>
      </w:r>
      <w:r>
        <w:rPr>
          <w:spacing w:val="-2"/>
        </w:rPr>
        <w:t>1792–1815</w:t>
      </w:r>
      <w:r>
        <w:rPr>
          <w:spacing w:val="-11"/>
        </w:rPr>
        <w:t> </w:t>
      </w:r>
      <w:r>
        <w:rPr>
          <w:spacing w:val="-2"/>
        </w:rPr>
        <w:t>marked</w:t>
      </w:r>
      <w:r>
        <w:rPr>
          <w:spacing w:val="-11"/>
        </w:rPr>
        <w:t> </w:t>
      </w:r>
      <w:r>
        <w:rPr>
          <w:spacing w:val="-2"/>
        </w:rPr>
        <w:t>the </w:t>
      </w:r>
      <w:r>
        <w:rPr/>
        <w:t>crucial break. The revolutionary and conquering French provided a model of citizenship, a stimulus to military mobilization, and—in their areas of conquest—a</w:t>
      </w:r>
      <w:r>
        <w:rPr>
          <w:spacing w:val="-1"/>
        </w:rPr>
        <w:t> </w:t>
      </w:r>
      <w:r>
        <w:rPr/>
        <w:t>compulsion</w:t>
      </w:r>
      <w:r>
        <w:rPr>
          <w:spacing w:val="-1"/>
        </w:rPr>
        <w:t> </w:t>
      </w:r>
      <w:r>
        <w:rPr/>
        <w:t>to</w:t>
      </w:r>
      <w:r>
        <w:rPr>
          <w:spacing w:val="-1"/>
        </w:rPr>
        <w:t> </w:t>
      </w:r>
      <w:r>
        <w:rPr/>
        <w:t>reorganize</w:t>
      </w:r>
      <w:r>
        <w:rPr>
          <w:spacing w:val="-1"/>
        </w:rPr>
        <w:t> </w:t>
      </w:r>
      <w:r>
        <w:rPr/>
        <w:t>on</w:t>
      </w:r>
      <w:r>
        <w:rPr>
          <w:spacing w:val="-1"/>
        </w:rPr>
        <w:t> </w:t>
      </w:r>
      <w:r>
        <w:rPr/>
        <w:t>the</w:t>
      </w:r>
      <w:r>
        <w:rPr>
          <w:spacing w:val="-1"/>
        </w:rPr>
        <w:t> </w:t>
      </w:r>
      <w:r>
        <w:rPr/>
        <w:t>French</w:t>
      </w:r>
      <w:r>
        <w:rPr>
          <w:spacing w:val="-1"/>
        </w:rPr>
        <w:t> </w:t>
      </w:r>
      <w:r>
        <w:rPr/>
        <w:t>model.</w:t>
      </w:r>
      <w:r>
        <w:rPr>
          <w:spacing w:val="-1"/>
        </w:rPr>
        <w:t> </w:t>
      </w:r>
      <w:r>
        <w:rPr/>
        <w:t>Thus</w:t>
      </w:r>
      <w:r>
        <w:rPr>
          <w:spacing w:val="-1"/>
        </w:rPr>
        <w:t> </w:t>
      </w:r>
      <w:r>
        <w:rPr/>
        <w:t>citizen- ship went from being rare and chiefly local in Europe to being a predomi- nant model of political organization.</w:t>
      </w:r>
    </w:p>
    <w:p>
      <w:pPr>
        <w:pStyle w:val="BodyText"/>
        <w:spacing w:line="259" w:lineRule="auto"/>
        <w:ind w:left="339" w:right="117" w:firstLine="240"/>
      </w:pPr>
      <w:r>
        <w:rPr/>
        <w:t>With</w:t>
      </w:r>
      <w:r>
        <w:rPr>
          <w:spacing w:val="-9"/>
        </w:rPr>
        <w:t> </w:t>
      </w:r>
      <w:r>
        <w:rPr/>
        <w:t>citizenship,</w:t>
      </w:r>
      <w:r>
        <w:rPr>
          <w:spacing w:val="-9"/>
        </w:rPr>
        <w:t> </w:t>
      </w:r>
      <w:r>
        <w:rPr/>
        <w:t>limited</w:t>
      </w:r>
      <w:r>
        <w:rPr>
          <w:spacing w:val="-9"/>
        </w:rPr>
        <w:t> </w:t>
      </w:r>
      <w:r>
        <w:rPr/>
        <w:t>democracy</w:t>
      </w:r>
      <w:r>
        <w:rPr>
          <w:spacing w:val="-9"/>
        </w:rPr>
        <w:t> </w:t>
      </w:r>
      <w:r>
        <w:rPr/>
        <w:t>did</w:t>
      </w:r>
      <w:r>
        <w:rPr>
          <w:spacing w:val="-9"/>
        </w:rPr>
        <w:t> </w:t>
      </w:r>
      <w:r>
        <w:rPr/>
        <w:t>not</w:t>
      </w:r>
      <w:r>
        <w:rPr>
          <w:spacing w:val="-9"/>
        </w:rPr>
        <w:t> </w:t>
      </w:r>
      <w:r>
        <w:rPr/>
        <w:t>by</w:t>
      </w:r>
      <w:r>
        <w:rPr>
          <w:spacing w:val="-9"/>
        </w:rPr>
        <w:t> </w:t>
      </w:r>
      <w:r>
        <w:rPr/>
        <w:t>any</w:t>
      </w:r>
      <w:r>
        <w:rPr>
          <w:spacing w:val="-9"/>
        </w:rPr>
        <w:t> </w:t>
      </w:r>
      <w:r>
        <w:rPr/>
        <w:t>means</w:t>
      </w:r>
      <w:r>
        <w:rPr>
          <w:spacing w:val="-9"/>
        </w:rPr>
        <w:t> </w:t>
      </w:r>
      <w:r>
        <w:rPr/>
        <w:t>become</w:t>
      </w:r>
      <w:r>
        <w:rPr>
          <w:spacing w:val="-9"/>
        </w:rPr>
        <w:t> </w:t>
      </w:r>
      <w:r>
        <w:rPr/>
        <w:t>a</w:t>
      </w:r>
      <w:r>
        <w:rPr>
          <w:spacing w:val="-9"/>
        </w:rPr>
        <w:t> </w:t>
      </w:r>
      <w:r>
        <w:rPr/>
        <w:t>ne- cessity; plenty of European states developed political arrangements more closely</w:t>
      </w:r>
      <w:r>
        <w:rPr>
          <w:spacing w:val="-14"/>
        </w:rPr>
        <w:t> </w:t>
      </w:r>
      <w:r>
        <w:rPr/>
        <w:t>approximating</w:t>
      </w:r>
      <w:r>
        <w:rPr>
          <w:spacing w:val="-13"/>
        </w:rPr>
        <w:t> </w:t>
      </w:r>
      <w:r>
        <w:rPr/>
        <w:t>oligarchy</w:t>
      </w:r>
      <w:r>
        <w:rPr>
          <w:spacing w:val="-13"/>
        </w:rPr>
        <w:t> </w:t>
      </w:r>
      <w:r>
        <w:rPr/>
        <w:t>or</w:t>
      </w:r>
      <w:r>
        <w:rPr>
          <w:spacing w:val="-13"/>
        </w:rPr>
        <w:t> </w:t>
      </w:r>
      <w:r>
        <w:rPr/>
        <w:t>paternalism</w:t>
      </w:r>
      <w:r>
        <w:rPr>
          <w:spacing w:val="-13"/>
        </w:rPr>
        <w:t> </w:t>
      </w:r>
      <w:r>
        <w:rPr/>
        <w:t>with</w:t>
      </w:r>
      <w:r>
        <w:rPr>
          <w:spacing w:val="-13"/>
        </w:rPr>
        <w:t> </w:t>
      </w:r>
      <w:r>
        <w:rPr/>
        <w:t>some</w:t>
      </w:r>
      <w:r>
        <w:rPr>
          <w:spacing w:val="-13"/>
        </w:rPr>
        <w:t> </w:t>
      </w:r>
      <w:r>
        <w:rPr/>
        <w:t>trappings</w:t>
      </w:r>
      <w:r>
        <w:rPr>
          <w:spacing w:val="-13"/>
        </w:rPr>
        <w:t> </w:t>
      </w:r>
      <w:r>
        <w:rPr/>
        <w:t>of</w:t>
      </w:r>
      <w:r>
        <w:rPr>
          <w:spacing w:val="-14"/>
        </w:rPr>
        <w:t> </w:t>
      </w:r>
      <w:r>
        <w:rPr/>
        <w:t>rep- resentation. Democracy did, however, become an option and a persistent program</w:t>
      </w:r>
      <w:r>
        <w:rPr>
          <w:spacing w:val="-2"/>
        </w:rPr>
        <w:t> </w:t>
      </w:r>
      <w:r>
        <w:rPr/>
        <w:t>for</w:t>
      </w:r>
      <w:r>
        <w:rPr>
          <w:spacing w:val="-2"/>
        </w:rPr>
        <w:t> </w:t>
      </w:r>
      <w:r>
        <w:rPr/>
        <w:t>reformers</w:t>
      </w:r>
      <w:r>
        <w:rPr>
          <w:spacing w:val="-2"/>
        </w:rPr>
        <w:t> </w:t>
      </w:r>
      <w:r>
        <w:rPr/>
        <w:t>and</w:t>
      </w:r>
      <w:r>
        <w:rPr>
          <w:spacing w:val="-2"/>
        </w:rPr>
        <w:t> </w:t>
      </w:r>
      <w:r>
        <w:rPr/>
        <w:t>revolutionaries.</w:t>
      </w:r>
      <w:r>
        <w:rPr>
          <w:spacing w:val="-2"/>
        </w:rPr>
        <w:t> </w:t>
      </w:r>
      <w:r>
        <w:rPr/>
        <w:t>All</w:t>
      </w:r>
      <w:r>
        <w:rPr>
          <w:spacing w:val="-2"/>
        </w:rPr>
        <w:t> </w:t>
      </w:r>
      <w:r>
        <w:rPr/>
        <w:t>over</w:t>
      </w:r>
      <w:r>
        <w:rPr>
          <w:spacing w:val="-2"/>
        </w:rPr>
        <w:t> </w:t>
      </w:r>
      <w:r>
        <w:rPr/>
        <w:t>Europe,</w:t>
      </w:r>
      <w:r>
        <w:rPr>
          <w:spacing w:val="-2"/>
        </w:rPr>
        <w:t> </w:t>
      </w:r>
      <w:r>
        <w:rPr/>
        <w:t>they</w:t>
      </w:r>
      <w:r>
        <w:rPr>
          <w:spacing w:val="-2"/>
        </w:rPr>
        <w:t> </w:t>
      </w:r>
      <w:r>
        <w:rPr/>
        <w:t>began</w:t>
      </w:r>
      <w:r>
        <w:rPr>
          <w:spacing w:val="-2"/>
        </w:rPr>
        <w:t> </w:t>
      </w:r>
      <w:r>
        <w:rPr/>
        <w:t>to demand equal, broad citizenship with binding consultation and protection for</w:t>
      </w:r>
      <w:r>
        <w:rPr>
          <w:spacing w:val="-1"/>
        </w:rPr>
        <w:t> </w:t>
      </w:r>
      <w:r>
        <w:rPr/>
        <w:t>citizens</w:t>
      </w:r>
      <w:r>
        <w:rPr>
          <w:spacing w:val="-1"/>
        </w:rPr>
        <w:t> </w:t>
      </w:r>
      <w:r>
        <w:rPr/>
        <w:t>from</w:t>
      </w:r>
      <w:r>
        <w:rPr>
          <w:spacing w:val="-1"/>
        </w:rPr>
        <w:t> </w:t>
      </w:r>
      <w:r>
        <w:rPr/>
        <w:t>arbitrary</w:t>
      </w:r>
      <w:r>
        <w:rPr>
          <w:spacing w:val="-1"/>
        </w:rPr>
        <w:t> </w:t>
      </w:r>
      <w:r>
        <w:rPr/>
        <w:t>state</w:t>
      </w:r>
      <w:r>
        <w:rPr>
          <w:spacing w:val="-1"/>
        </w:rPr>
        <w:t> </w:t>
      </w:r>
      <w:r>
        <w:rPr/>
        <w:t>action.</w:t>
      </w:r>
      <w:r>
        <w:rPr>
          <w:spacing w:val="-1"/>
        </w:rPr>
        <w:t> </w:t>
      </w:r>
      <w:r>
        <w:rPr/>
        <w:t>They</w:t>
      </w:r>
      <w:r>
        <w:rPr>
          <w:spacing w:val="-1"/>
        </w:rPr>
        <w:t> </w:t>
      </w:r>
      <w:r>
        <w:rPr/>
        <w:t>began</w:t>
      </w:r>
      <w:r>
        <w:rPr>
          <w:spacing w:val="-1"/>
        </w:rPr>
        <w:t> </w:t>
      </w:r>
      <w:r>
        <w:rPr/>
        <w:t>to</w:t>
      </w:r>
      <w:r>
        <w:rPr>
          <w:spacing w:val="-1"/>
        </w:rPr>
        <w:t> </w:t>
      </w:r>
      <w:r>
        <w:rPr/>
        <w:t>demand</w:t>
      </w:r>
      <w:r>
        <w:rPr>
          <w:spacing w:val="-1"/>
        </w:rPr>
        <w:t> </w:t>
      </w:r>
      <w:r>
        <w:rPr/>
        <w:t>democracy. Some even had their way.</w:t>
      </w:r>
    </w:p>
    <w:p>
      <w:pPr>
        <w:pStyle w:val="BodyText"/>
        <w:spacing w:line="259" w:lineRule="auto"/>
        <w:ind w:left="339" w:right="117" w:firstLine="240"/>
      </w:pPr>
      <w:r>
        <w:rPr/>
        <w:t>European experience suggests strong hypotheses concerning the social bases of democracy’s components:</w:t>
      </w:r>
    </w:p>
    <w:p>
      <w:pPr>
        <w:pStyle w:val="ListParagraph"/>
        <w:numPr>
          <w:ilvl w:val="0"/>
          <w:numId w:val="9"/>
        </w:numPr>
        <w:tabs>
          <w:tab w:pos="699" w:val="left" w:leader="none"/>
        </w:tabs>
        <w:spacing w:line="259" w:lineRule="auto" w:before="99" w:after="0"/>
        <w:ind w:left="699" w:right="118" w:hanging="360"/>
        <w:jc w:val="both"/>
        <w:rPr>
          <w:sz w:val="21"/>
        </w:rPr>
      </w:pPr>
      <w:r>
        <w:rPr>
          <w:i/>
          <w:spacing w:val="-4"/>
          <w:sz w:val="21"/>
        </w:rPr>
        <w:t>Protection</w:t>
      </w:r>
      <w:r>
        <w:rPr>
          <w:i/>
          <w:spacing w:val="-10"/>
          <w:sz w:val="21"/>
        </w:rPr>
        <w:t> </w:t>
      </w:r>
      <w:r>
        <w:rPr>
          <w:i/>
          <w:spacing w:val="-4"/>
          <w:sz w:val="21"/>
        </w:rPr>
        <w:t>from</w:t>
      </w:r>
      <w:r>
        <w:rPr>
          <w:i/>
          <w:spacing w:val="-9"/>
          <w:sz w:val="21"/>
        </w:rPr>
        <w:t> </w:t>
      </w:r>
      <w:r>
        <w:rPr>
          <w:i/>
          <w:spacing w:val="-4"/>
          <w:sz w:val="21"/>
        </w:rPr>
        <w:t>arbitrary</w:t>
      </w:r>
      <w:r>
        <w:rPr>
          <w:i/>
          <w:spacing w:val="-9"/>
          <w:sz w:val="21"/>
        </w:rPr>
        <w:t> </w:t>
      </w:r>
      <w:r>
        <w:rPr>
          <w:i/>
          <w:spacing w:val="-4"/>
          <w:sz w:val="21"/>
        </w:rPr>
        <w:t>state</w:t>
      </w:r>
      <w:r>
        <w:rPr>
          <w:i/>
          <w:spacing w:val="-9"/>
          <w:sz w:val="21"/>
        </w:rPr>
        <w:t> </w:t>
      </w:r>
      <w:r>
        <w:rPr>
          <w:i/>
          <w:spacing w:val="-4"/>
          <w:sz w:val="21"/>
        </w:rPr>
        <w:t>action</w:t>
      </w:r>
      <w:r>
        <w:rPr>
          <w:i/>
          <w:spacing w:val="-9"/>
          <w:sz w:val="21"/>
        </w:rPr>
        <w:t> </w:t>
      </w:r>
      <w:r>
        <w:rPr>
          <w:spacing w:val="-4"/>
          <w:sz w:val="21"/>
        </w:rPr>
        <w:t>depends</w:t>
      </w:r>
      <w:r>
        <w:rPr>
          <w:spacing w:val="-9"/>
          <w:sz w:val="21"/>
        </w:rPr>
        <w:t> </w:t>
      </w:r>
      <w:r>
        <w:rPr>
          <w:spacing w:val="-4"/>
          <w:sz w:val="21"/>
        </w:rPr>
        <w:t>on</w:t>
      </w:r>
      <w:r>
        <w:rPr>
          <w:spacing w:val="-9"/>
          <w:sz w:val="21"/>
        </w:rPr>
        <w:t> </w:t>
      </w:r>
      <w:r>
        <w:rPr>
          <w:spacing w:val="-4"/>
          <w:sz w:val="21"/>
        </w:rPr>
        <w:t>(a)</w:t>
      </w:r>
      <w:r>
        <w:rPr>
          <w:spacing w:val="-9"/>
          <w:sz w:val="21"/>
        </w:rPr>
        <w:t> </w:t>
      </w:r>
      <w:r>
        <w:rPr>
          <w:spacing w:val="-4"/>
          <w:sz w:val="21"/>
        </w:rPr>
        <w:t>subordination</w:t>
      </w:r>
      <w:r>
        <w:rPr>
          <w:spacing w:val="-10"/>
          <w:sz w:val="21"/>
        </w:rPr>
        <w:t> </w:t>
      </w:r>
      <w:r>
        <w:rPr>
          <w:spacing w:val="-4"/>
          <w:sz w:val="21"/>
        </w:rPr>
        <w:t>of</w:t>
      </w:r>
      <w:r>
        <w:rPr>
          <w:spacing w:val="-9"/>
          <w:sz w:val="21"/>
        </w:rPr>
        <w:t> </w:t>
      </w:r>
      <w:r>
        <w:rPr>
          <w:spacing w:val="-4"/>
          <w:sz w:val="21"/>
        </w:rPr>
        <w:t>the </w:t>
      </w:r>
      <w:r>
        <w:rPr>
          <w:spacing w:val="-2"/>
          <w:sz w:val="21"/>
        </w:rPr>
        <w:t>military</w:t>
      </w:r>
      <w:r>
        <w:rPr>
          <w:spacing w:val="-7"/>
          <w:sz w:val="21"/>
        </w:rPr>
        <w:t> </w:t>
      </w:r>
      <w:r>
        <w:rPr>
          <w:spacing w:val="-2"/>
          <w:sz w:val="21"/>
        </w:rPr>
        <w:t>to</w:t>
      </w:r>
      <w:r>
        <w:rPr>
          <w:spacing w:val="-7"/>
          <w:sz w:val="21"/>
        </w:rPr>
        <w:t> </w:t>
      </w:r>
      <w:r>
        <w:rPr>
          <w:spacing w:val="-2"/>
          <w:sz w:val="21"/>
        </w:rPr>
        <w:t>civilian</w:t>
      </w:r>
      <w:r>
        <w:rPr>
          <w:spacing w:val="-7"/>
          <w:sz w:val="21"/>
        </w:rPr>
        <w:t> </w:t>
      </w:r>
      <w:r>
        <w:rPr>
          <w:spacing w:val="-2"/>
          <w:sz w:val="21"/>
        </w:rPr>
        <w:t>control,</w:t>
      </w:r>
      <w:r>
        <w:rPr>
          <w:spacing w:val="-7"/>
          <w:sz w:val="21"/>
        </w:rPr>
        <w:t> </w:t>
      </w:r>
      <w:r>
        <w:rPr>
          <w:spacing w:val="-2"/>
          <w:sz w:val="21"/>
        </w:rPr>
        <w:t>(b)</w:t>
      </w:r>
      <w:r>
        <w:rPr>
          <w:spacing w:val="-7"/>
          <w:sz w:val="21"/>
        </w:rPr>
        <w:t> </w:t>
      </w:r>
      <w:r>
        <w:rPr>
          <w:spacing w:val="-2"/>
          <w:sz w:val="21"/>
        </w:rPr>
        <w:t>class</w:t>
      </w:r>
      <w:r>
        <w:rPr>
          <w:spacing w:val="-7"/>
          <w:sz w:val="21"/>
        </w:rPr>
        <w:t> </w:t>
      </w:r>
      <w:r>
        <w:rPr>
          <w:spacing w:val="-2"/>
          <w:sz w:val="21"/>
        </w:rPr>
        <w:t>coalitions</w:t>
      </w:r>
      <w:r>
        <w:rPr>
          <w:spacing w:val="-7"/>
          <w:sz w:val="21"/>
        </w:rPr>
        <w:t> </w:t>
      </w:r>
      <w:r>
        <w:rPr>
          <w:spacing w:val="-2"/>
          <w:sz w:val="21"/>
        </w:rPr>
        <w:t>in</w:t>
      </w:r>
      <w:r>
        <w:rPr>
          <w:spacing w:val="-7"/>
          <w:sz w:val="21"/>
        </w:rPr>
        <w:t> </w:t>
      </w:r>
      <w:r>
        <w:rPr>
          <w:spacing w:val="-2"/>
          <w:sz w:val="21"/>
        </w:rPr>
        <w:t>which</w:t>
      </w:r>
      <w:r>
        <w:rPr>
          <w:spacing w:val="-7"/>
          <w:sz w:val="21"/>
        </w:rPr>
        <w:t> </w:t>
      </w:r>
      <w:r>
        <w:rPr>
          <w:spacing w:val="-2"/>
          <w:sz w:val="21"/>
        </w:rPr>
        <w:t>old</w:t>
      </w:r>
      <w:r>
        <w:rPr>
          <w:spacing w:val="-7"/>
          <w:sz w:val="21"/>
        </w:rPr>
        <w:t> </w:t>
      </w:r>
      <w:r>
        <w:rPr>
          <w:spacing w:val="-2"/>
          <w:sz w:val="21"/>
        </w:rPr>
        <w:t>power</w:t>
      </w:r>
      <w:r>
        <w:rPr>
          <w:spacing w:val="-7"/>
          <w:sz w:val="21"/>
        </w:rPr>
        <w:t> </w:t>
      </w:r>
      <w:r>
        <w:rPr>
          <w:spacing w:val="-2"/>
          <w:sz w:val="21"/>
        </w:rPr>
        <w:t>hold- </w:t>
      </w:r>
      <w:r>
        <w:rPr>
          <w:sz w:val="21"/>
        </w:rPr>
        <w:t>ers</w:t>
      </w:r>
      <w:r>
        <w:rPr>
          <w:spacing w:val="-3"/>
          <w:sz w:val="21"/>
        </w:rPr>
        <w:t> </w:t>
      </w:r>
      <w:r>
        <w:rPr>
          <w:sz w:val="21"/>
        </w:rPr>
        <w:t>ally</w:t>
      </w:r>
      <w:r>
        <w:rPr>
          <w:spacing w:val="-3"/>
          <w:sz w:val="21"/>
        </w:rPr>
        <w:t> </w:t>
      </w:r>
      <w:r>
        <w:rPr>
          <w:sz w:val="21"/>
        </w:rPr>
        <w:t>with</w:t>
      </w:r>
      <w:r>
        <w:rPr>
          <w:spacing w:val="-3"/>
          <w:sz w:val="21"/>
        </w:rPr>
        <w:t> </w:t>
      </w:r>
      <w:r>
        <w:rPr>
          <w:sz w:val="21"/>
        </w:rPr>
        <w:t>relatively</w:t>
      </w:r>
      <w:r>
        <w:rPr>
          <w:spacing w:val="-3"/>
          <w:sz w:val="21"/>
        </w:rPr>
        <w:t> </w:t>
      </w:r>
      <w:r>
        <w:rPr>
          <w:sz w:val="21"/>
        </w:rPr>
        <w:t>powerless</w:t>
      </w:r>
      <w:r>
        <w:rPr>
          <w:spacing w:val="-3"/>
          <w:sz w:val="21"/>
        </w:rPr>
        <w:t> </w:t>
      </w:r>
      <w:r>
        <w:rPr>
          <w:sz w:val="21"/>
        </w:rPr>
        <w:t>but</w:t>
      </w:r>
      <w:r>
        <w:rPr>
          <w:spacing w:val="-3"/>
          <w:sz w:val="21"/>
        </w:rPr>
        <w:t> </w:t>
      </w:r>
      <w:r>
        <w:rPr>
          <w:sz w:val="21"/>
        </w:rPr>
        <w:t>large</w:t>
      </w:r>
      <w:r>
        <w:rPr>
          <w:spacing w:val="-3"/>
          <w:sz w:val="21"/>
        </w:rPr>
        <w:t> </w:t>
      </w:r>
      <w:r>
        <w:rPr>
          <w:sz w:val="21"/>
        </w:rPr>
        <w:t>segments</w:t>
      </w:r>
      <w:r>
        <w:rPr>
          <w:spacing w:val="-3"/>
          <w:sz w:val="21"/>
        </w:rPr>
        <w:t> </w:t>
      </w:r>
      <w:r>
        <w:rPr>
          <w:sz w:val="21"/>
        </w:rPr>
        <w:t>of</w:t>
      </w:r>
      <w:r>
        <w:rPr>
          <w:spacing w:val="-3"/>
          <w:sz w:val="21"/>
        </w:rPr>
        <w:t> </w:t>
      </w:r>
      <w:r>
        <w:rPr>
          <w:sz w:val="21"/>
        </w:rPr>
        <w:t>the</w:t>
      </w:r>
      <w:r>
        <w:rPr>
          <w:spacing w:val="-3"/>
          <w:sz w:val="21"/>
        </w:rPr>
        <w:t> </w:t>
      </w:r>
      <w:r>
        <w:rPr>
          <w:sz w:val="21"/>
        </w:rPr>
        <w:t>population </w:t>
      </w:r>
      <w:r>
        <w:rPr>
          <w:spacing w:val="-2"/>
          <w:sz w:val="21"/>
        </w:rPr>
        <w:t>(for</w:t>
      </w:r>
      <w:r>
        <w:rPr>
          <w:spacing w:val="-9"/>
          <w:sz w:val="21"/>
        </w:rPr>
        <w:t> </w:t>
      </w:r>
      <w:r>
        <w:rPr>
          <w:spacing w:val="-2"/>
          <w:sz w:val="21"/>
        </w:rPr>
        <w:t>example,</w:t>
      </w:r>
      <w:r>
        <w:rPr>
          <w:spacing w:val="-9"/>
          <w:sz w:val="21"/>
        </w:rPr>
        <w:t> </w:t>
      </w:r>
      <w:r>
        <w:rPr>
          <w:spacing w:val="-2"/>
          <w:sz w:val="21"/>
        </w:rPr>
        <w:t>bourgeois</w:t>
      </w:r>
      <w:r>
        <w:rPr>
          <w:spacing w:val="-9"/>
          <w:sz w:val="21"/>
        </w:rPr>
        <w:t> </w:t>
      </w:r>
      <w:r>
        <w:rPr>
          <w:spacing w:val="-2"/>
          <w:sz w:val="21"/>
        </w:rPr>
        <w:t>and</w:t>
      </w:r>
      <w:r>
        <w:rPr>
          <w:spacing w:val="-9"/>
          <w:sz w:val="21"/>
        </w:rPr>
        <w:t> </w:t>
      </w:r>
      <w:r>
        <w:rPr>
          <w:spacing w:val="-2"/>
          <w:sz w:val="21"/>
        </w:rPr>
        <w:t>workers),</w:t>
      </w:r>
      <w:r>
        <w:rPr>
          <w:spacing w:val="-9"/>
          <w:sz w:val="21"/>
        </w:rPr>
        <w:t> </w:t>
      </w:r>
      <w:r>
        <w:rPr>
          <w:spacing w:val="-2"/>
          <w:sz w:val="21"/>
        </w:rPr>
        <w:t>thus</w:t>
      </w:r>
      <w:r>
        <w:rPr>
          <w:spacing w:val="-9"/>
          <w:sz w:val="21"/>
        </w:rPr>
        <w:t> </w:t>
      </w:r>
      <w:r>
        <w:rPr>
          <w:spacing w:val="-2"/>
          <w:sz w:val="21"/>
        </w:rPr>
        <w:t>extending</w:t>
      </w:r>
      <w:r>
        <w:rPr>
          <w:spacing w:val="-9"/>
          <w:sz w:val="21"/>
        </w:rPr>
        <w:t> </w:t>
      </w:r>
      <w:r>
        <w:rPr>
          <w:spacing w:val="-2"/>
          <w:sz w:val="21"/>
        </w:rPr>
        <w:t>old</w:t>
      </w:r>
      <w:r>
        <w:rPr>
          <w:spacing w:val="-9"/>
          <w:sz w:val="21"/>
        </w:rPr>
        <w:t> </w:t>
      </w:r>
      <w:r>
        <w:rPr>
          <w:spacing w:val="-2"/>
          <w:sz w:val="21"/>
        </w:rPr>
        <w:t>privileges</w:t>
      </w:r>
      <w:r>
        <w:rPr>
          <w:spacing w:val="-9"/>
          <w:sz w:val="21"/>
        </w:rPr>
        <w:t> </w:t>
      </w:r>
      <w:r>
        <w:rPr>
          <w:spacing w:val="-2"/>
          <w:sz w:val="21"/>
        </w:rPr>
        <w:t>and protections.</w:t>
      </w:r>
    </w:p>
    <w:p>
      <w:pPr>
        <w:pStyle w:val="ListParagraph"/>
        <w:numPr>
          <w:ilvl w:val="0"/>
          <w:numId w:val="9"/>
        </w:numPr>
        <w:tabs>
          <w:tab w:pos="699" w:val="left" w:leader="none"/>
        </w:tabs>
        <w:spacing w:line="259" w:lineRule="auto" w:before="0" w:after="0"/>
        <w:ind w:left="699" w:right="118" w:hanging="360"/>
        <w:jc w:val="both"/>
        <w:rPr>
          <w:sz w:val="21"/>
        </w:rPr>
      </w:pPr>
      <w:r>
        <w:rPr>
          <w:i/>
          <w:sz w:val="21"/>
        </w:rPr>
        <w:t>Binding</w:t>
      </w:r>
      <w:r>
        <w:rPr>
          <w:i/>
          <w:spacing w:val="-14"/>
          <w:sz w:val="21"/>
        </w:rPr>
        <w:t> </w:t>
      </w:r>
      <w:r>
        <w:rPr>
          <w:i/>
          <w:sz w:val="21"/>
        </w:rPr>
        <w:t>consultation</w:t>
      </w:r>
      <w:r>
        <w:rPr>
          <w:i/>
          <w:spacing w:val="-13"/>
          <w:sz w:val="21"/>
        </w:rPr>
        <w:t> </w:t>
      </w:r>
      <w:r>
        <w:rPr>
          <w:sz w:val="21"/>
        </w:rPr>
        <w:t>depends</w:t>
      </w:r>
      <w:r>
        <w:rPr>
          <w:spacing w:val="-13"/>
          <w:sz w:val="21"/>
        </w:rPr>
        <w:t> </w:t>
      </w:r>
      <w:r>
        <w:rPr>
          <w:sz w:val="21"/>
        </w:rPr>
        <w:t>on</w:t>
      </w:r>
      <w:r>
        <w:rPr>
          <w:spacing w:val="-13"/>
          <w:sz w:val="21"/>
        </w:rPr>
        <w:t> </w:t>
      </w:r>
      <w:r>
        <w:rPr>
          <w:sz w:val="21"/>
        </w:rPr>
        <w:t>(a)</w:t>
      </w:r>
      <w:r>
        <w:rPr>
          <w:spacing w:val="-13"/>
          <w:sz w:val="21"/>
        </w:rPr>
        <w:t> </w:t>
      </w:r>
      <w:r>
        <w:rPr>
          <w:sz w:val="21"/>
        </w:rPr>
        <w:t>subordination</w:t>
      </w:r>
      <w:r>
        <w:rPr>
          <w:spacing w:val="-13"/>
          <w:sz w:val="21"/>
        </w:rPr>
        <w:t> </w:t>
      </w:r>
      <w:r>
        <w:rPr>
          <w:sz w:val="21"/>
        </w:rPr>
        <w:t>of</w:t>
      </w:r>
      <w:r>
        <w:rPr>
          <w:spacing w:val="-13"/>
          <w:sz w:val="21"/>
        </w:rPr>
        <w:t> </w:t>
      </w:r>
      <w:r>
        <w:rPr>
          <w:sz w:val="21"/>
        </w:rPr>
        <w:t>the</w:t>
      </w:r>
      <w:r>
        <w:rPr>
          <w:spacing w:val="-13"/>
          <w:sz w:val="21"/>
        </w:rPr>
        <w:t> </w:t>
      </w:r>
      <w:r>
        <w:rPr>
          <w:sz w:val="21"/>
        </w:rPr>
        <w:t>military</w:t>
      </w:r>
      <w:r>
        <w:rPr>
          <w:spacing w:val="-14"/>
          <w:sz w:val="21"/>
        </w:rPr>
        <w:t> </w:t>
      </w:r>
      <w:r>
        <w:rPr>
          <w:sz w:val="21"/>
        </w:rPr>
        <w:t>to</w:t>
      </w:r>
      <w:r>
        <w:rPr>
          <w:spacing w:val="-13"/>
          <w:sz w:val="21"/>
        </w:rPr>
        <w:t> </w:t>
      </w:r>
      <w:r>
        <w:rPr>
          <w:sz w:val="21"/>
        </w:rPr>
        <w:t>ci- </w:t>
      </w:r>
      <w:r>
        <w:rPr>
          <w:spacing w:val="-2"/>
          <w:sz w:val="21"/>
        </w:rPr>
        <w:t>vilian</w:t>
      </w:r>
      <w:r>
        <w:rPr>
          <w:spacing w:val="-10"/>
          <w:sz w:val="21"/>
        </w:rPr>
        <w:t> </w:t>
      </w:r>
      <w:r>
        <w:rPr>
          <w:spacing w:val="-2"/>
          <w:sz w:val="21"/>
        </w:rPr>
        <w:t>control,</w:t>
      </w:r>
      <w:r>
        <w:rPr>
          <w:spacing w:val="-10"/>
          <w:sz w:val="21"/>
        </w:rPr>
        <w:t> </w:t>
      </w:r>
      <w:r>
        <w:rPr>
          <w:spacing w:val="-2"/>
          <w:sz w:val="21"/>
        </w:rPr>
        <w:t>(b)</w:t>
      </w:r>
      <w:r>
        <w:rPr>
          <w:spacing w:val="-10"/>
          <w:sz w:val="21"/>
        </w:rPr>
        <w:t> </w:t>
      </w:r>
      <w:r>
        <w:rPr>
          <w:spacing w:val="-2"/>
          <w:sz w:val="21"/>
        </w:rPr>
        <w:t>extensive</w:t>
      </w:r>
      <w:r>
        <w:rPr>
          <w:spacing w:val="-10"/>
          <w:sz w:val="21"/>
        </w:rPr>
        <w:t> </w:t>
      </w:r>
      <w:r>
        <w:rPr>
          <w:spacing w:val="-2"/>
          <w:sz w:val="21"/>
        </w:rPr>
        <w:t>domestic</w:t>
      </w:r>
      <w:r>
        <w:rPr>
          <w:spacing w:val="-10"/>
          <w:sz w:val="21"/>
        </w:rPr>
        <w:t> </w:t>
      </w:r>
      <w:r>
        <w:rPr>
          <w:spacing w:val="-2"/>
          <w:sz w:val="21"/>
        </w:rPr>
        <w:t>taxation</w:t>
      </w:r>
      <w:r>
        <w:rPr>
          <w:spacing w:val="-10"/>
          <w:sz w:val="21"/>
        </w:rPr>
        <w:t> </w:t>
      </w:r>
      <w:r>
        <w:rPr>
          <w:spacing w:val="-2"/>
          <w:sz w:val="21"/>
        </w:rPr>
        <w:t>(as</w:t>
      </w:r>
      <w:r>
        <w:rPr>
          <w:spacing w:val="-10"/>
          <w:sz w:val="21"/>
        </w:rPr>
        <w:t> </w:t>
      </w:r>
      <w:r>
        <w:rPr>
          <w:spacing w:val="-2"/>
          <w:sz w:val="21"/>
        </w:rPr>
        <w:t>opposed,</w:t>
      </w:r>
      <w:r>
        <w:rPr>
          <w:spacing w:val="-10"/>
          <w:sz w:val="21"/>
        </w:rPr>
        <w:t> </w:t>
      </w:r>
      <w:r>
        <w:rPr>
          <w:spacing w:val="-2"/>
          <w:sz w:val="21"/>
        </w:rPr>
        <w:t>for</w:t>
      </w:r>
      <w:r>
        <w:rPr>
          <w:spacing w:val="-10"/>
          <w:sz w:val="21"/>
        </w:rPr>
        <w:t> </w:t>
      </w:r>
      <w:r>
        <w:rPr>
          <w:spacing w:val="-2"/>
          <w:sz w:val="21"/>
        </w:rPr>
        <w:t>example, </w:t>
      </w:r>
      <w:r>
        <w:rPr>
          <w:sz w:val="21"/>
        </w:rPr>
        <w:t>to</w:t>
      </w:r>
      <w:r>
        <w:rPr>
          <w:spacing w:val="-2"/>
          <w:sz w:val="21"/>
        </w:rPr>
        <w:t> </w:t>
      </w:r>
      <w:r>
        <w:rPr>
          <w:sz w:val="21"/>
        </w:rPr>
        <w:t>state</w:t>
      </w:r>
      <w:r>
        <w:rPr>
          <w:spacing w:val="-2"/>
          <w:sz w:val="21"/>
        </w:rPr>
        <w:t> </w:t>
      </w:r>
      <w:r>
        <w:rPr>
          <w:sz w:val="21"/>
        </w:rPr>
        <w:t>revenues</w:t>
      </w:r>
      <w:r>
        <w:rPr>
          <w:spacing w:val="-2"/>
          <w:sz w:val="21"/>
        </w:rPr>
        <w:t> </w:t>
      </w:r>
      <w:r>
        <w:rPr>
          <w:sz w:val="21"/>
        </w:rPr>
        <w:t>drawn</w:t>
      </w:r>
      <w:r>
        <w:rPr>
          <w:spacing w:val="-2"/>
          <w:sz w:val="21"/>
        </w:rPr>
        <w:t> </w:t>
      </w:r>
      <w:r>
        <w:rPr>
          <w:sz w:val="21"/>
        </w:rPr>
        <w:t>directly</w:t>
      </w:r>
      <w:r>
        <w:rPr>
          <w:spacing w:val="-2"/>
          <w:sz w:val="21"/>
        </w:rPr>
        <w:t> </w:t>
      </w:r>
      <w:r>
        <w:rPr>
          <w:sz w:val="21"/>
        </w:rPr>
        <w:t>from</w:t>
      </w:r>
      <w:r>
        <w:rPr>
          <w:spacing w:val="-2"/>
          <w:sz w:val="21"/>
        </w:rPr>
        <w:t> </w:t>
      </w:r>
      <w:r>
        <w:rPr>
          <w:sz w:val="21"/>
        </w:rPr>
        <w:t>exports),</w:t>
      </w:r>
      <w:r>
        <w:rPr>
          <w:spacing w:val="-2"/>
          <w:sz w:val="21"/>
        </w:rPr>
        <w:t> </w:t>
      </w:r>
      <w:r>
        <w:rPr>
          <w:sz w:val="21"/>
        </w:rPr>
        <w:t>(c)</w:t>
      </w:r>
      <w:r>
        <w:rPr>
          <w:spacing w:val="-2"/>
          <w:sz w:val="21"/>
        </w:rPr>
        <w:t> </w:t>
      </w:r>
      <w:r>
        <w:rPr>
          <w:sz w:val="21"/>
        </w:rPr>
        <w:t>representation</w:t>
      </w:r>
      <w:r>
        <w:rPr>
          <w:spacing w:val="-2"/>
          <w:sz w:val="21"/>
        </w:rPr>
        <w:t> </w:t>
      </w:r>
      <w:r>
        <w:rPr>
          <w:sz w:val="21"/>
        </w:rPr>
        <w:t>with respect to the assessment and collection of taxes.</w:t>
      </w:r>
    </w:p>
    <w:p>
      <w:pPr>
        <w:pStyle w:val="ListParagraph"/>
        <w:numPr>
          <w:ilvl w:val="0"/>
          <w:numId w:val="9"/>
        </w:numPr>
        <w:tabs>
          <w:tab w:pos="699" w:val="left" w:leader="none"/>
        </w:tabs>
        <w:spacing w:line="259" w:lineRule="auto" w:before="0" w:after="0"/>
        <w:ind w:left="699" w:right="119" w:hanging="360"/>
        <w:jc w:val="both"/>
        <w:rPr>
          <w:sz w:val="21"/>
        </w:rPr>
      </w:pPr>
      <w:r>
        <w:rPr>
          <w:i/>
          <w:spacing w:val="-2"/>
          <w:sz w:val="21"/>
        </w:rPr>
        <w:t>Equal</w:t>
      </w:r>
      <w:r>
        <w:rPr>
          <w:i/>
          <w:spacing w:val="-7"/>
          <w:sz w:val="21"/>
        </w:rPr>
        <w:t> </w:t>
      </w:r>
      <w:r>
        <w:rPr>
          <w:i/>
          <w:spacing w:val="-2"/>
          <w:sz w:val="21"/>
        </w:rPr>
        <w:t>citizenship</w:t>
      </w:r>
      <w:r>
        <w:rPr>
          <w:i/>
          <w:spacing w:val="-7"/>
          <w:sz w:val="21"/>
        </w:rPr>
        <w:t> </w:t>
      </w:r>
      <w:r>
        <w:rPr>
          <w:spacing w:val="-2"/>
          <w:sz w:val="21"/>
        </w:rPr>
        <w:t>depends</w:t>
      </w:r>
      <w:r>
        <w:rPr>
          <w:spacing w:val="-4"/>
          <w:sz w:val="21"/>
        </w:rPr>
        <w:t> </w:t>
      </w:r>
      <w:r>
        <w:rPr>
          <w:spacing w:val="-2"/>
          <w:sz w:val="21"/>
        </w:rPr>
        <w:t>on</w:t>
      </w:r>
      <w:r>
        <w:rPr>
          <w:spacing w:val="-4"/>
          <w:sz w:val="21"/>
        </w:rPr>
        <w:t> </w:t>
      </w:r>
      <w:r>
        <w:rPr>
          <w:spacing w:val="-2"/>
          <w:sz w:val="21"/>
        </w:rPr>
        <w:t>(a)</w:t>
      </w:r>
      <w:r>
        <w:rPr>
          <w:spacing w:val="-4"/>
          <w:sz w:val="21"/>
        </w:rPr>
        <w:t> </w:t>
      </w:r>
      <w:r>
        <w:rPr>
          <w:spacing w:val="-2"/>
          <w:sz w:val="21"/>
        </w:rPr>
        <w:t>broad</w:t>
      </w:r>
      <w:r>
        <w:rPr>
          <w:spacing w:val="-4"/>
          <w:sz w:val="21"/>
        </w:rPr>
        <w:t> </w:t>
      </w:r>
      <w:r>
        <w:rPr>
          <w:spacing w:val="-2"/>
          <w:sz w:val="21"/>
        </w:rPr>
        <w:t>class</w:t>
      </w:r>
      <w:r>
        <w:rPr>
          <w:spacing w:val="-4"/>
          <w:sz w:val="21"/>
        </w:rPr>
        <w:t> </w:t>
      </w:r>
      <w:r>
        <w:rPr>
          <w:spacing w:val="-2"/>
          <w:sz w:val="21"/>
        </w:rPr>
        <w:t>coalitions</w:t>
      </w:r>
      <w:r>
        <w:rPr>
          <w:spacing w:val="-4"/>
          <w:sz w:val="21"/>
        </w:rPr>
        <w:t> </w:t>
      </w:r>
      <w:r>
        <w:rPr>
          <w:spacing w:val="-2"/>
          <w:sz w:val="21"/>
        </w:rPr>
        <w:t>including</w:t>
      </w:r>
      <w:r>
        <w:rPr>
          <w:spacing w:val="-4"/>
          <w:sz w:val="21"/>
        </w:rPr>
        <w:t> </w:t>
      </w:r>
      <w:r>
        <w:rPr>
          <w:spacing w:val="-2"/>
          <w:sz w:val="21"/>
        </w:rPr>
        <w:t>power </w:t>
      </w:r>
      <w:r>
        <w:rPr>
          <w:sz w:val="21"/>
        </w:rPr>
        <w:t>holders, (b) creation and expansion of electoral systems.</w:t>
      </w:r>
    </w:p>
    <w:p>
      <w:pPr>
        <w:pStyle w:val="ListParagraph"/>
        <w:numPr>
          <w:ilvl w:val="0"/>
          <w:numId w:val="9"/>
        </w:numPr>
        <w:tabs>
          <w:tab w:pos="699" w:val="left" w:leader="none"/>
        </w:tabs>
        <w:spacing w:line="259" w:lineRule="auto" w:before="0" w:after="0"/>
        <w:ind w:left="699" w:right="118" w:hanging="360"/>
        <w:jc w:val="both"/>
        <w:rPr>
          <w:sz w:val="21"/>
        </w:rPr>
      </w:pPr>
      <w:r>
        <w:rPr>
          <w:i/>
          <w:spacing w:val="-2"/>
          <w:sz w:val="21"/>
        </w:rPr>
        <w:t>Broad</w:t>
      </w:r>
      <w:r>
        <w:rPr>
          <w:i/>
          <w:spacing w:val="-8"/>
          <w:sz w:val="21"/>
        </w:rPr>
        <w:t> </w:t>
      </w:r>
      <w:r>
        <w:rPr>
          <w:i/>
          <w:spacing w:val="-2"/>
          <w:sz w:val="21"/>
        </w:rPr>
        <w:t>citizenship</w:t>
      </w:r>
      <w:r>
        <w:rPr>
          <w:i/>
          <w:spacing w:val="-8"/>
          <w:sz w:val="21"/>
        </w:rPr>
        <w:t> </w:t>
      </w:r>
      <w:r>
        <w:rPr>
          <w:spacing w:val="-2"/>
          <w:sz w:val="21"/>
        </w:rPr>
        <w:t>depends</w:t>
      </w:r>
      <w:r>
        <w:rPr>
          <w:spacing w:val="-5"/>
          <w:sz w:val="21"/>
        </w:rPr>
        <w:t> </w:t>
      </w:r>
      <w:r>
        <w:rPr>
          <w:spacing w:val="-2"/>
          <w:sz w:val="21"/>
        </w:rPr>
        <w:t>on</w:t>
      </w:r>
      <w:r>
        <w:rPr>
          <w:spacing w:val="-5"/>
          <w:sz w:val="21"/>
        </w:rPr>
        <w:t> </w:t>
      </w:r>
      <w:r>
        <w:rPr>
          <w:spacing w:val="-2"/>
          <w:sz w:val="21"/>
        </w:rPr>
        <w:t>(a)</w:t>
      </w:r>
      <w:r>
        <w:rPr>
          <w:spacing w:val="-5"/>
          <w:sz w:val="21"/>
        </w:rPr>
        <w:t> </w:t>
      </w:r>
      <w:r>
        <w:rPr>
          <w:spacing w:val="-2"/>
          <w:sz w:val="21"/>
        </w:rPr>
        <w:t>extensive</w:t>
      </w:r>
      <w:r>
        <w:rPr>
          <w:spacing w:val="-5"/>
          <w:sz w:val="21"/>
        </w:rPr>
        <w:t> </w:t>
      </w:r>
      <w:r>
        <w:rPr>
          <w:spacing w:val="-2"/>
          <w:sz w:val="21"/>
        </w:rPr>
        <w:t>domestic</w:t>
      </w:r>
      <w:r>
        <w:rPr>
          <w:spacing w:val="-5"/>
          <w:sz w:val="21"/>
        </w:rPr>
        <w:t> </w:t>
      </w:r>
      <w:r>
        <w:rPr>
          <w:spacing w:val="-2"/>
          <w:sz w:val="21"/>
        </w:rPr>
        <w:t>taxation,</w:t>
      </w:r>
      <w:r>
        <w:rPr>
          <w:spacing w:val="-5"/>
          <w:sz w:val="21"/>
        </w:rPr>
        <w:t> </w:t>
      </w:r>
      <w:r>
        <w:rPr>
          <w:spacing w:val="-2"/>
          <w:sz w:val="21"/>
        </w:rPr>
        <w:t>(b)</w:t>
      </w:r>
      <w:r>
        <w:rPr>
          <w:spacing w:val="-5"/>
          <w:sz w:val="21"/>
        </w:rPr>
        <w:t> </w:t>
      </w:r>
      <w:r>
        <w:rPr>
          <w:spacing w:val="-2"/>
          <w:sz w:val="21"/>
        </w:rPr>
        <w:t>broad class</w:t>
      </w:r>
      <w:r>
        <w:rPr>
          <w:spacing w:val="-9"/>
          <w:sz w:val="21"/>
        </w:rPr>
        <w:t> </w:t>
      </w:r>
      <w:r>
        <w:rPr>
          <w:spacing w:val="-2"/>
          <w:sz w:val="21"/>
        </w:rPr>
        <w:t>coalitions,</w:t>
      </w:r>
      <w:r>
        <w:rPr>
          <w:spacing w:val="-9"/>
          <w:sz w:val="21"/>
        </w:rPr>
        <w:t> </w:t>
      </w:r>
      <w:r>
        <w:rPr>
          <w:spacing w:val="-2"/>
          <w:sz w:val="21"/>
        </w:rPr>
        <w:t>(c)</w:t>
      </w:r>
      <w:r>
        <w:rPr>
          <w:spacing w:val="-9"/>
          <w:sz w:val="21"/>
        </w:rPr>
        <w:t> </w:t>
      </w:r>
      <w:r>
        <w:rPr>
          <w:spacing w:val="-2"/>
          <w:sz w:val="21"/>
        </w:rPr>
        <w:t>direct</w:t>
      </w:r>
      <w:r>
        <w:rPr>
          <w:spacing w:val="-9"/>
          <w:sz w:val="21"/>
        </w:rPr>
        <w:t> </w:t>
      </w:r>
      <w:r>
        <w:rPr>
          <w:spacing w:val="-2"/>
          <w:sz w:val="21"/>
        </w:rPr>
        <w:t>recruitment</w:t>
      </w:r>
      <w:r>
        <w:rPr>
          <w:spacing w:val="-9"/>
          <w:sz w:val="21"/>
        </w:rPr>
        <w:t> </w:t>
      </w:r>
      <w:r>
        <w:rPr>
          <w:spacing w:val="-2"/>
          <w:sz w:val="21"/>
        </w:rPr>
        <w:t>of</w:t>
      </w:r>
      <w:r>
        <w:rPr>
          <w:spacing w:val="-9"/>
          <w:sz w:val="21"/>
        </w:rPr>
        <w:t> </w:t>
      </w:r>
      <w:r>
        <w:rPr>
          <w:spacing w:val="-2"/>
          <w:sz w:val="21"/>
        </w:rPr>
        <w:t>large</w:t>
      </w:r>
      <w:r>
        <w:rPr>
          <w:spacing w:val="-9"/>
          <w:sz w:val="21"/>
        </w:rPr>
        <w:t> </w:t>
      </w:r>
      <w:r>
        <w:rPr>
          <w:spacing w:val="-2"/>
          <w:sz w:val="21"/>
        </w:rPr>
        <w:t>military</w:t>
      </w:r>
      <w:r>
        <w:rPr>
          <w:spacing w:val="-9"/>
          <w:sz w:val="21"/>
        </w:rPr>
        <w:t> </w:t>
      </w:r>
      <w:r>
        <w:rPr>
          <w:spacing w:val="-2"/>
          <w:sz w:val="21"/>
        </w:rPr>
        <w:t>services</w:t>
      </w:r>
      <w:r>
        <w:rPr>
          <w:spacing w:val="-9"/>
          <w:sz w:val="21"/>
        </w:rPr>
        <w:t> </w:t>
      </w:r>
      <w:r>
        <w:rPr>
          <w:spacing w:val="-2"/>
          <w:sz w:val="21"/>
        </w:rPr>
        <w:t>from</w:t>
      </w:r>
      <w:r>
        <w:rPr>
          <w:spacing w:val="-9"/>
          <w:sz w:val="21"/>
        </w:rPr>
        <w:t> </w:t>
      </w:r>
      <w:r>
        <w:rPr>
          <w:spacing w:val="-2"/>
          <w:sz w:val="21"/>
        </w:rPr>
        <w:t>the </w:t>
      </w:r>
      <w:r>
        <w:rPr>
          <w:sz w:val="21"/>
        </w:rPr>
        <w:t>domestic population.</w:t>
      </w:r>
    </w:p>
    <w:p>
      <w:pPr>
        <w:spacing w:after="0" w:line="259" w:lineRule="auto"/>
        <w:jc w:val="both"/>
        <w:rPr>
          <w:sz w:val="21"/>
        </w:rPr>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49" w:id="169"/>
      <w:bookmarkEnd w:id="169"/>
      <w:r>
        <w:rPr/>
      </w:r>
      <w:r>
        <w:rPr/>
        <w:t>We</w:t>
      </w:r>
      <w:r>
        <w:rPr>
          <w:spacing w:val="-6"/>
        </w:rPr>
        <w:t> </w:t>
      </w:r>
      <w:r>
        <w:rPr/>
        <w:t>might</w:t>
      </w:r>
      <w:r>
        <w:rPr>
          <w:spacing w:val="-6"/>
        </w:rPr>
        <w:t> </w:t>
      </w:r>
      <w:r>
        <w:rPr/>
        <w:t>reasonably</w:t>
      </w:r>
      <w:r>
        <w:rPr>
          <w:spacing w:val="-6"/>
        </w:rPr>
        <w:t> </w:t>
      </w:r>
      <w:r>
        <w:rPr/>
        <w:t>hypothesize</w:t>
      </w:r>
      <w:r>
        <w:rPr>
          <w:spacing w:val="-6"/>
        </w:rPr>
        <w:t> </w:t>
      </w:r>
      <w:r>
        <w:rPr/>
        <w:t>that</w:t>
      </w:r>
      <w:r>
        <w:rPr>
          <w:spacing w:val="-6"/>
        </w:rPr>
        <w:t> </w:t>
      </w:r>
      <w:r>
        <w:rPr/>
        <w:t>the</w:t>
      </w:r>
      <w:r>
        <w:rPr>
          <w:spacing w:val="-6"/>
        </w:rPr>
        <w:t> </w:t>
      </w:r>
      <w:r>
        <w:rPr/>
        <w:t>relative</w:t>
      </w:r>
      <w:r>
        <w:rPr>
          <w:spacing w:val="-6"/>
        </w:rPr>
        <w:t> </w:t>
      </w:r>
      <w:r>
        <w:rPr/>
        <w:t>strength</w:t>
      </w:r>
      <w:r>
        <w:rPr>
          <w:spacing w:val="-6"/>
        </w:rPr>
        <w:t> </w:t>
      </w:r>
      <w:r>
        <w:rPr/>
        <w:t>of</w:t>
      </w:r>
      <w:r>
        <w:rPr>
          <w:spacing w:val="-6"/>
        </w:rPr>
        <w:t> </w:t>
      </w:r>
      <w:r>
        <w:rPr/>
        <w:t>these</w:t>
      </w:r>
      <w:r>
        <w:rPr>
          <w:spacing w:val="-6"/>
        </w:rPr>
        <w:t> </w:t>
      </w:r>
      <w:r>
        <w:rPr/>
        <w:t>factors prior to democratization also affects the kind of democracy that emerges, for</w:t>
      </w:r>
      <w:r>
        <w:rPr>
          <w:spacing w:val="-3"/>
        </w:rPr>
        <w:t> </w:t>
      </w:r>
      <w:r>
        <w:rPr/>
        <w:t>example,</w:t>
      </w:r>
      <w:r>
        <w:rPr>
          <w:spacing w:val="-3"/>
        </w:rPr>
        <w:t> </w:t>
      </w:r>
      <w:r>
        <w:rPr/>
        <w:t>that</w:t>
      </w:r>
      <w:r>
        <w:rPr>
          <w:spacing w:val="-3"/>
        </w:rPr>
        <w:t> </w:t>
      </w:r>
      <w:r>
        <w:rPr/>
        <w:t>systems</w:t>
      </w:r>
      <w:r>
        <w:rPr>
          <w:spacing w:val="-3"/>
        </w:rPr>
        <w:t> </w:t>
      </w:r>
      <w:r>
        <w:rPr/>
        <w:t>growing</w:t>
      </w:r>
      <w:r>
        <w:rPr>
          <w:spacing w:val="-3"/>
        </w:rPr>
        <w:t> </w:t>
      </w:r>
      <w:r>
        <w:rPr/>
        <w:t>up</w:t>
      </w:r>
      <w:r>
        <w:rPr>
          <w:spacing w:val="-3"/>
        </w:rPr>
        <w:t> </w:t>
      </w:r>
      <w:r>
        <w:rPr/>
        <w:t>chiefly</w:t>
      </w:r>
      <w:r>
        <w:rPr>
          <w:spacing w:val="-3"/>
        </w:rPr>
        <w:t> </w:t>
      </w:r>
      <w:r>
        <w:rPr/>
        <w:t>through</w:t>
      </w:r>
      <w:r>
        <w:rPr>
          <w:spacing w:val="-3"/>
        </w:rPr>
        <w:t> </w:t>
      </w:r>
      <w:r>
        <w:rPr/>
        <w:t>subordination</w:t>
      </w:r>
      <w:r>
        <w:rPr>
          <w:spacing w:val="-3"/>
        </w:rPr>
        <w:t> </w:t>
      </w:r>
      <w:r>
        <w:rPr/>
        <w:t>of</w:t>
      </w:r>
      <w:r>
        <w:rPr>
          <w:spacing w:val="-3"/>
        </w:rPr>
        <w:t> </w:t>
      </w:r>
      <w:r>
        <w:rPr/>
        <w:t>the military via defeat in war, military occupation, or some other cause will emphasize protection and breadth more than equality or binding consulta- tion, while domestic taxation alone will promote binding consultation and breadth</w:t>
      </w:r>
      <w:r>
        <w:rPr>
          <w:spacing w:val="-14"/>
        </w:rPr>
        <w:t> </w:t>
      </w:r>
      <w:r>
        <w:rPr/>
        <w:t>of</w:t>
      </w:r>
      <w:r>
        <w:rPr>
          <w:spacing w:val="-13"/>
        </w:rPr>
        <w:t> </w:t>
      </w:r>
      <w:r>
        <w:rPr/>
        <w:t>citizenship</w:t>
      </w:r>
      <w:r>
        <w:rPr>
          <w:spacing w:val="-13"/>
        </w:rPr>
        <w:t> </w:t>
      </w:r>
      <w:r>
        <w:rPr/>
        <w:t>while</w:t>
      </w:r>
      <w:r>
        <w:rPr>
          <w:spacing w:val="-13"/>
        </w:rPr>
        <w:t> </w:t>
      </w:r>
      <w:r>
        <w:rPr/>
        <w:t>leaving</w:t>
      </w:r>
      <w:r>
        <w:rPr>
          <w:spacing w:val="-13"/>
        </w:rPr>
        <w:t> </w:t>
      </w:r>
      <w:r>
        <w:rPr/>
        <w:t>equality</w:t>
      </w:r>
      <w:r>
        <w:rPr>
          <w:spacing w:val="-13"/>
        </w:rPr>
        <w:t> </w:t>
      </w:r>
      <w:r>
        <w:rPr/>
        <w:t>and</w:t>
      </w:r>
      <w:r>
        <w:rPr>
          <w:spacing w:val="-13"/>
        </w:rPr>
        <w:t> </w:t>
      </w:r>
      <w:r>
        <w:rPr/>
        <w:t>protection</w:t>
      </w:r>
      <w:r>
        <w:rPr>
          <w:spacing w:val="-13"/>
        </w:rPr>
        <w:t> </w:t>
      </w:r>
      <w:r>
        <w:rPr/>
        <w:t>more</w:t>
      </w:r>
      <w:r>
        <w:rPr>
          <w:spacing w:val="-14"/>
        </w:rPr>
        <w:t> </w:t>
      </w:r>
      <w:r>
        <w:rPr/>
        <w:t>uncertain. </w:t>
      </w:r>
      <w:r>
        <w:rPr>
          <w:spacing w:val="-2"/>
        </w:rPr>
        <w:t>As</w:t>
      </w:r>
      <w:r>
        <w:rPr>
          <w:spacing w:val="-12"/>
        </w:rPr>
        <w:t> </w:t>
      </w:r>
      <w:r>
        <w:rPr>
          <w:spacing w:val="-2"/>
        </w:rPr>
        <w:t>Hanspeter</w:t>
      </w:r>
      <w:r>
        <w:rPr>
          <w:spacing w:val="-11"/>
        </w:rPr>
        <w:t> </w:t>
      </w:r>
      <w:r>
        <w:rPr>
          <w:spacing w:val="-2"/>
        </w:rPr>
        <w:t>Kriesi</w:t>
      </w:r>
      <w:r>
        <w:rPr>
          <w:spacing w:val="-11"/>
        </w:rPr>
        <w:t> </w:t>
      </w:r>
      <w:r>
        <w:rPr>
          <w:spacing w:val="-2"/>
        </w:rPr>
        <w:t>(1990)</w:t>
      </w:r>
      <w:r>
        <w:rPr>
          <w:spacing w:val="-11"/>
        </w:rPr>
        <w:t> </w:t>
      </w:r>
      <w:r>
        <w:rPr>
          <w:spacing w:val="-2"/>
        </w:rPr>
        <w:t>has</w:t>
      </w:r>
      <w:r>
        <w:rPr>
          <w:spacing w:val="-11"/>
        </w:rPr>
        <w:t> </w:t>
      </w:r>
      <w:r>
        <w:rPr>
          <w:spacing w:val="-2"/>
        </w:rPr>
        <w:t>pointed</w:t>
      </w:r>
      <w:r>
        <w:rPr>
          <w:spacing w:val="-11"/>
        </w:rPr>
        <w:t> </w:t>
      </w:r>
      <w:r>
        <w:rPr>
          <w:spacing w:val="-2"/>
        </w:rPr>
        <w:t>out,</w:t>
      </w:r>
      <w:r>
        <w:rPr>
          <w:spacing w:val="-11"/>
        </w:rPr>
        <w:t> </w:t>
      </w:r>
      <w:r>
        <w:rPr>
          <w:spacing w:val="-2"/>
        </w:rPr>
        <w:t>democracy</w:t>
      </w:r>
      <w:r>
        <w:rPr>
          <w:spacing w:val="-11"/>
        </w:rPr>
        <w:t> </w:t>
      </w:r>
      <w:r>
        <w:rPr>
          <w:spacing w:val="-2"/>
        </w:rPr>
        <w:t>operates</w:t>
      </w:r>
      <w:r>
        <w:rPr>
          <w:spacing w:val="-12"/>
        </w:rPr>
        <w:t> </w:t>
      </w:r>
      <w:r>
        <w:rPr>
          <w:spacing w:val="-2"/>
        </w:rPr>
        <w:t>quite</w:t>
      </w:r>
      <w:r>
        <w:rPr>
          <w:spacing w:val="-11"/>
        </w:rPr>
        <w:t> </w:t>
      </w:r>
      <w:r>
        <w:rPr>
          <w:spacing w:val="-2"/>
        </w:rPr>
        <w:t>differ- </w:t>
      </w:r>
      <w:r>
        <w:rPr/>
        <w:t>ently</w:t>
      </w:r>
      <w:r>
        <w:rPr>
          <w:spacing w:val="-9"/>
        </w:rPr>
        <w:t> </w:t>
      </w:r>
      <w:r>
        <w:rPr/>
        <w:t>in</w:t>
      </w:r>
      <w:r>
        <w:rPr>
          <w:spacing w:val="-9"/>
        </w:rPr>
        <w:t> </w:t>
      </w:r>
      <w:r>
        <w:rPr/>
        <w:t>Switzerland</w:t>
      </w:r>
      <w:r>
        <w:rPr>
          <w:spacing w:val="-9"/>
        </w:rPr>
        <w:t> </w:t>
      </w:r>
      <w:r>
        <w:rPr/>
        <w:t>and</w:t>
      </w:r>
      <w:r>
        <w:rPr>
          <w:spacing w:val="-9"/>
        </w:rPr>
        <w:t> </w:t>
      </w:r>
      <w:r>
        <w:rPr/>
        <w:t>the</w:t>
      </w:r>
      <w:r>
        <w:rPr>
          <w:spacing w:val="-9"/>
        </w:rPr>
        <w:t> </w:t>
      </w:r>
      <w:r>
        <w:rPr/>
        <w:t>Netherlands</w:t>
      </w:r>
      <w:r>
        <w:rPr>
          <w:spacing w:val="-9"/>
        </w:rPr>
        <w:t> </w:t>
      </w:r>
      <w:r>
        <w:rPr/>
        <w:t>as</w:t>
      </w:r>
      <w:r>
        <w:rPr>
          <w:spacing w:val="-9"/>
        </w:rPr>
        <w:t> </w:t>
      </w:r>
      <w:r>
        <w:rPr/>
        <w:t>a</w:t>
      </w:r>
      <w:r>
        <w:rPr>
          <w:spacing w:val="-9"/>
        </w:rPr>
        <w:t> </w:t>
      </w:r>
      <w:r>
        <w:rPr/>
        <w:t>result</w:t>
      </w:r>
      <w:r>
        <w:rPr>
          <w:spacing w:val="-9"/>
        </w:rPr>
        <w:t> </w:t>
      </w:r>
      <w:r>
        <w:rPr/>
        <w:t>of</w:t>
      </w:r>
      <w:r>
        <w:rPr>
          <w:spacing w:val="-9"/>
        </w:rPr>
        <w:t> </w:t>
      </w:r>
      <w:r>
        <w:rPr/>
        <w:t>the</w:t>
      </w:r>
      <w:r>
        <w:rPr>
          <w:spacing w:val="-9"/>
        </w:rPr>
        <w:t> </w:t>
      </w:r>
      <w:r>
        <w:rPr/>
        <w:t>contrast</w:t>
      </w:r>
      <w:r>
        <w:rPr>
          <w:spacing w:val="-9"/>
        </w:rPr>
        <w:t> </w:t>
      </w:r>
      <w:r>
        <w:rPr/>
        <w:t>between Switzerland’s</w:t>
      </w:r>
      <w:r>
        <w:rPr>
          <w:spacing w:val="-13"/>
        </w:rPr>
        <w:t> </w:t>
      </w:r>
      <w:r>
        <w:rPr/>
        <w:t>federal</w:t>
      </w:r>
      <w:r>
        <w:rPr>
          <w:spacing w:val="-13"/>
        </w:rPr>
        <w:t> </w:t>
      </w:r>
      <w:r>
        <w:rPr/>
        <w:t>coalescence</w:t>
      </w:r>
      <w:r>
        <w:rPr>
          <w:spacing w:val="-13"/>
        </w:rPr>
        <w:t> </w:t>
      </w:r>
      <w:r>
        <w:rPr/>
        <w:t>and</w:t>
      </w:r>
      <w:r>
        <w:rPr>
          <w:spacing w:val="-13"/>
        </w:rPr>
        <w:t> </w:t>
      </w:r>
      <w:r>
        <w:rPr/>
        <w:t>the</w:t>
      </w:r>
      <w:r>
        <w:rPr>
          <w:spacing w:val="-13"/>
        </w:rPr>
        <w:t> </w:t>
      </w:r>
      <w:r>
        <w:rPr/>
        <w:t>transformation</w:t>
      </w:r>
      <w:r>
        <w:rPr>
          <w:spacing w:val="-13"/>
        </w:rPr>
        <w:t> </w:t>
      </w:r>
      <w:r>
        <w:rPr/>
        <w:t>of</w:t>
      </w:r>
      <w:r>
        <w:rPr>
          <w:spacing w:val="-13"/>
        </w:rPr>
        <w:t> </w:t>
      </w:r>
      <w:r>
        <w:rPr/>
        <w:t>the</w:t>
      </w:r>
      <w:r>
        <w:rPr>
          <w:spacing w:val="-13"/>
        </w:rPr>
        <w:t> </w:t>
      </w:r>
      <w:r>
        <w:rPr/>
        <w:t>Dutch</w:t>
      </w:r>
      <w:r>
        <w:rPr>
          <w:spacing w:val="-13"/>
        </w:rPr>
        <w:t> </w:t>
      </w:r>
      <w:r>
        <w:rPr/>
        <w:t>state under French conquest in the 1790s. The Dutch creation of a centralized bureaucracy and a subordinated military promoted a greater emphasis on breadth</w:t>
      </w:r>
      <w:r>
        <w:rPr>
          <w:spacing w:val="-13"/>
        </w:rPr>
        <w:t> </w:t>
      </w:r>
      <w:r>
        <w:rPr/>
        <w:t>and</w:t>
      </w:r>
      <w:r>
        <w:rPr>
          <w:spacing w:val="-13"/>
        </w:rPr>
        <w:t> </w:t>
      </w:r>
      <w:r>
        <w:rPr/>
        <w:t>equality</w:t>
      </w:r>
      <w:r>
        <w:rPr>
          <w:spacing w:val="-13"/>
        </w:rPr>
        <w:t> </w:t>
      </w:r>
      <w:r>
        <w:rPr/>
        <w:t>of</w:t>
      </w:r>
      <w:r>
        <w:rPr>
          <w:spacing w:val="-13"/>
        </w:rPr>
        <w:t> </w:t>
      </w:r>
      <w:r>
        <w:rPr/>
        <w:t>citizenship,</w:t>
      </w:r>
      <w:r>
        <w:rPr>
          <w:spacing w:val="-13"/>
        </w:rPr>
        <w:t> </w:t>
      </w:r>
      <w:r>
        <w:rPr/>
        <w:t>which</w:t>
      </w:r>
      <w:r>
        <w:rPr>
          <w:spacing w:val="-13"/>
        </w:rPr>
        <w:t> </w:t>
      </w:r>
      <w:r>
        <w:rPr/>
        <w:t>in</w:t>
      </w:r>
      <w:r>
        <w:rPr>
          <w:spacing w:val="-13"/>
        </w:rPr>
        <w:t> </w:t>
      </w:r>
      <w:r>
        <w:rPr/>
        <w:t>turn</w:t>
      </w:r>
      <w:r>
        <w:rPr>
          <w:spacing w:val="-13"/>
        </w:rPr>
        <w:t> </w:t>
      </w:r>
      <w:r>
        <w:rPr/>
        <w:t>led</w:t>
      </w:r>
      <w:r>
        <w:rPr>
          <w:spacing w:val="-13"/>
        </w:rPr>
        <w:t> </w:t>
      </w:r>
      <w:r>
        <w:rPr/>
        <w:t>to</w:t>
      </w:r>
      <w:r>
        <w:rPr>
          <w:spacing w:val="-13"/>
        </w:rPr>
        <w:t> </w:t>
      </w:r>
      <w:r>
        <w:rPr/>
        <w:t>the</w:t>
      </w:r>
      <w:r>
        <w:rPr>
          <w:spacing w:val="-13"/>
        </w:rPr>
        <w:t> </w:t>
      </w:r>
      <w:r>
        <w:rPr/>
        <w:t>incorporation</w:t>
      </w:r>
      <w:r>
        <w:rPr>
          <w:spacing w:val="-13"/>
        </w:rPr>
        <w:t> </w:t>
      </w:r>
      <w:r>
        <w:rPr/>
        <w:t>of the</w:t>
      </w:r>
      <w:r>
        <w:rPr>
          <w:spacing w:val="-14"/>
        </w:rPr>
        <w:t> </w:t>
      </w:r>
      <w:r>
        <w:rPr/>
        <w:t>population’s</w:t>
      </w:r>
      <w:r>
        <w:rPr>
          <w:spacing w:val="-13"/>
        </w:rPr>
        <w:t> </w:t>
      </w:r>
      <w:r>
        <w:rPr/>
        <w:t>competing</w:t>
      </w:r>
      <w:r>
        <w:rPr>
          <w:spacing w:val="-13"/>
        </w:rPr>
        <w:t> </w:t>
      </w:r>
      <w:r>
        <w:rPr/>
        <w:t>segments</w:t>
      </w:r>
      <w:r>
        <w:rPr>
          <w:spacing w:val="-13"/>
        </w:rPr>
        <w:t> </w:t>
      </w:r>
      <w:r>
        <w:rPr/>
        <w:t>by</w:t>
      </w:r>
      <w:r>
        <w:rPr>
          <w:spacing w:val="-13"/>
        </w:rPr>
        <w:t> </w:t>
      </w:r>
      <w:r>
        <w:rPr/>
        <w:t>means</w:t>
      </w:r>
      <w:r>
        <w:rPr>
          <w:spacing w:val="-13"/>
        </w:rPr>
        <w:t> </w:t>
      </w:r>
      <w:r>
        <w:rPr/>
        <w:t>of</w:t>
      </w:r>
      <w:r>
        <w:rPr>
          <w:spacing w:val="-13"/>
        </w:rPr>
        <w:t> </w:t>
      </w:r>
      <w:r>
        <w:rPr/>
        <w:t>“pillarization”</w:t>
      </w:r>
      <w:r>
        <w:rPr>
          <w:spacing w:val="-13"/>
        </w:rPr>
        <w:t> </w:t>
      </w:r>
      <w:r>
        <w:rPr/>
        <w:t>in</w:t>
      </w:r>
      <w:r>
        <w:rPr>
          <w:spacing w:val="-14"/>
        </w:rPr>
        <w:t> </w:t>
      </w:r>
      <w:r>
        <w:rPr/>
        <w:t>parallel organizations</w:t>
      </w:r>
      <w:r>
        <w:rPr>
          <w:spacing w:val="-1"/>
        </w:rPr>
        <w:t> </w:t>
      </w:r>
      <w:r>
        <w:rPr/>
        <w:t>rather</w:t>
      </w:r>
      <w:r>
        <w:rPr>
          <w:spacing w:val="-1"/>
        </w:rPr>
        <w:t> </w:t>
      </w:r>
      <w:r>
        <w:rPr/>
        <w:t>than</w:t>
      </w:r>
      <w:r>
        <w:rPr>
          <w:spacing w:val="-1"/>
        </w:rPr>
        <w:t> </w:t>
      </w:r>
      <w:r>
        <w:rPr/>
        <w:t>the</w:t>
      </w:r>
      <w:r>
        <w:rPr>
          <w:spacing w:val="-1"/>
        </w:rPr>
        <w:t> </w:t>
      </w:r>
      <w:r>
        <w:rPr/>
        <w:t>creation</w:t>
      </w:r>
      <w:r>
        <w:rPr>
          <w:spacing w:val="-1"/>
        </w:rPr>
        <w:t> </w:t>
      </w:r>
      <w:r>
        <w:rPr/>
        <w:t>of</w:t>
      </w:r>
      <w:r>
        <w:rPr>
          <w:spacing w:val="-1"/>
        </w:rPr>
        <w:t> </w:t>
      </w:r>
      <w:r>
        <w:rPr/>
        <w:t>multiple</w:t>
      </w:r>
      <w:r>
        <w:rPr>
          <w:spacing w:val="-1"/>
        </w:rPr>
        <w:t> </w:t>
      </w:r>
      <w:r>
        <w:rPr/>
        <w:t>local</w:t>
      </w:r>
      <w:r>
        <w:rPr>
          <w:spacing w:val="-1"/>
        </w:rPr>
        <w:t> </w:t>
      </w:r>
      <w:r>
        <w:rPr/>
        <w:t>niches</w:t>
      </w:r>
      <w:r>
        <w:rPr>
          <w:spacing w:val="-1"/>
        </w:rPr>
        <w:t> </w:t>
      </w:r>
      <w:r>
        <w:rPr/>
        <w:t>for</w:t>
      </w:r>
      <w:r>
        <w:rPr>
          <w:spacing w:val="-1"/>
        </w:rPr>
        <w:t> </w:t>
      </w:r>
      <w:r>
        <w:rPr/>
        <w:t>different </w:t>
      </w:r>
      <w:r>
        <w:rPr>
          <w:spacing w:val="-2"/>
        </w:rPr>
        <w:t>kinds</w:t>
      </w:r>
      <w:r>
        <w:rPr>
          <w:spacing w:val="-11"/>
        </w:rPr>
        <w:t> </w:t>
      </w:r>
      <w:r>
        <w:rPr>
          <w:spacing w:val="-2"/>
        </w:rPr>
        <w:t>of</w:t>
      </w:r>
      <w:r>
        <w:rPr>
          <w:spacing w:val="-11"/>
        </w:rPr>
        <w:t> </w:t>
      </w:r>
      <w:r>
        <w:rPr>
          <w:spacing w:val="-2"/>
        </w:rPr>
        <w:t>politics.</w:t>
      </w:r>
      <w:r>
        <w:rPr>
          <w:spacing w:val="-11"/>
        </w:rPr>
        <w:t> </w:t>
      </w:r>
      <w:r>
        <w:rPr>
          <w:spacing w:val="-2"/>
        </w:rPr>
        <w:t>The</w:t>
      </w:r>
      <w:r>
        <w:rPr>
          <w:spacing w:val="-11"/>
        </w:rPr>
        <w:t> </w:t>
      </w:r>
      <w:r>
        <w:rPr>
          <w:spacing w:val="-2"/>
        </w:rPr>
        <w:t>Swiss</w:t>
      </w:r>
      <w:r>
        <w:rPr>
          <w:spacing w:val="-11"/>
        </w:rPr>
        <w:t> </w:t>
      </w:r>
      <w:r>
        <w:rPr>
          <w:spacing w:val="-2"/>
        </w:rPr>
        <w:t>system</w:t>
      </w:r>
      <w:r>
        <w:rPr>
          <w:spacing w:val="-11"/>
        </w:rPr>
        <w:t> </w:t>
      </w:r>
      <w:r>
        <w:rPr>
          <w:spacing w:val="-2"/>
        </w:rPr>
        <w:t>operates</w:t>
      </w:r>
      <w:r>
        <w:rPr>
          <w:spacing w:val="-11"/>
        </w:rPr>
        <w:t> </w:t>
      </w:r>
      <w:r>
        <w:rPr>
          <w:spacing w:val="-2"/>
        </w:rPr>
        <w:t>quite</w:t>
      </w:r>
      <w:r>
        <w:rPr>
          <w:spacing w:val="-11"/>
        </w:rPr>
        <w:t> </w:t>
      </w:r>
      <w:r>
        <w:rPr>
          <w:spacing w:val="-2"/>
        </w:rPr>
        <w:t>differently,</w:t>
      </w:r>
      <w:r>
        <w:rPr>
          <w:spacing w:val="-11"/>
        </w:rPr>
        <w:t> </w:t>
      </w:r>
      <w:r>
        <w:rPr>
          <w:spacing w:val="-2"/>
        </w:rPr>
        <w:t>tolerating</w:t>
      </w:r>
      <w:r>
        <w:rPr>
          <w:spacing w:val="-11"/>
        </w:rPr>
        <w:t> </w:t>
      </w:r>
      <w:r>
        <w:rPr>
          <w:spacing w:val="-2"/>
        </w:rPr>
        <w:t>con- </w:t>
      </w:r>
      <w:r>
        <w:rPr/>
        <w:t>siderable</w:t>
      </w:r>
      <w:r>
        <w:rPr>
          <w:spacing w:val="-7"/>
        </w:rPr>
        <w:t> </w:t>
      </w:r>
      <w:r>
        <w:rPr/>
        <w:t>inequality</w:t>
      </w:r>
      <w:r>
        <w:rPr>
          <w:spacing w:val="-7"/>
        </w:rPr>
        <w:t> </w:t>
      </w:r>
      <w:r>
        <w:rPr/>
        <w:t>among</w:t>
      </w:r>
      <w:r>
        <w:rPr>
          <w:spacing w:val="-7"/>
        </w:rPr>
        <w:t> </w:t>
      </w:r>
      <w:r>
        <w:rPr/>
        <w:t>geographically</w:t>
      </w:r>
      <w:r>
        <w:rPr>
          <w:spacing w:val="-7"/>
        </w:rPr>
        <w:t> </w:t>
      </w:r>
      <w:r>
        <w:rPr/>
        <w:t>segregated</w:t>
      </w:r>
      <w:r>
        <w:rPr>
          <w:spacing w:val="-7"/>
        </w:rPr>
        <w:t> </w:t>
      </w:r>
      <w:r>
        <w:rPr/>
        <w:t>niches</w:t>
      </w:r>
      <w:r>
        <w:rPr>
          <w:spacing w:val="-7"/>
        </w:rPr>
        <w:t> </w:t>
      </w:r>
      <w:r>
        <w:rPr/>
        <w:t>(Mathias</w:t>
      </w:r>
      <w:r>
        <w:rPr>
          <w:spacing w:val="-7"/>
        </w:rPr>
        <w:t> </w:t>
      </w:r>
      <w:r>
        <w:rPr/>
        <w:t>and O’Brien</w:t>
      </w:r>
      <w:r>
        <w:rPr>
          <w:spacing w:val="-14"/>
        </w:rPr>
        <w:t> </w:t>
      </w:r>
      <w:r>
        <w:rPr/>
        <w:t>1988,</w:t>
      </w:r>
      <w:r>
        <w:rPr>
          <w:spacing w:val="-13"/>
        </w:rPr>
        <w:t> </w:t>
      </w:r>
      <w:r>
        <w:rPr/>
        <w:t>1989;</w:t>
      </w:r>
      <w:r>
        <w:rPr>
          <w:spacing w:val="-13"/>
        </w:rPr>
        <w:t> </w:t>
      </w:r>
      <w:r>
        <w:rPr/>
        <w:t>Lindert</w:t>
      </w:r>
      <w:r>
        <w:rPr>
          <w:spacing w:val="-13"/>
        </w:rPr>
        <w:t> </w:t>
      </w:r>
      <w:r>
        <w:rPr/>
        <w:t>and</w:t>
      </w:r>
      <w:r>
        <w:rPr>
          <w:spacing w:val="-13"/>
        </w:rPr>
        <w:t> </w:t>
      </w:r>
      <w:r>
        <w:rPr/>
        <w:t>Williamson</w:t>
      </w:r>
      <w:r>
        <w:rPr>
          <w:spacing w:val="-13"/>
        </w:rPr>
        <w:t> </w:t>
      </w:r>
      <w:r>
        <w:rPr/>
        <w:t>1983).</w:t>
      </w:r>
    </w:p>
    <w:p>
      <w:pPr>
        <w:pStyle w:val="BodyText"/>
        <w:jc w:val="left"/>
      </w:pPr>
    </w:p>
    <w:p>
      <w:pPr>
        <w:pStyle w:val="BodyText"/>
        <w:spacing w:before="99"/>
        <w:jc w:val="left"/>
      </w:pPr>
    </w:p>
    <w:p>
      <w:pPr>
        <w:pStyle w:val="Heading3"/>
      </w:pPr>
      <w:r>
        <w:rPr/>
        <w:t>Democracy</w:t>
      </w:r>
      <w:r>
        <w:rPr>
          <w:spacing w:val="-1"/>
        </w:rPr>
        <w:t> </w:t>
      </w:r>
      <w:r>
        <w:rPr/>
        <w:t>and</w:t>
      </w:r>
      <w:r>
        <w:rPr>
          <w:spacing w:val="-1"/>
        </w:rPr>
        <w:t> </w:t>
      </w:r>
      <w:r>
        <w:rPr/>
        <w:t>Citizenship</w:t>
      </w:r>
      <w:r>
        <w:rPr>
          <w:spacing w:val="-1"/>
        </w:rPr>
        <w:t> </w:t>
      </w:r>
      <w:r>
        <w:rPr/>
        <w:t>in</w:t>
      </w:r>
      <w:r>
        <w:rPr>
          <w:spacing w:val="-1"/>
        </w:rPr>
        <w:t> </w:t>
      </w:r>
      <w:r>
        <w:rPr/>
        <w:t>Great </w:t>
      </w:r>
      <w:r>
        <w:rPr>
          <w:spacing w:val="-2"/>
        </w:rPr>
        <w:t>Britain</w:t>
      </w:r>
    </w:p>
    <w:p>
      <w:pPr>
        <w:pStyle w:val="BodyText"/>
        <w:spacing w:line="259" w:lineRule="auto" w:before="232"/>
        <w:ind w:left="120" w:right="337"/>
      </w:pPr>
      <w:r>
        <w:rPr>
          <w:spacing w:val="-2"/>
        </w:rPr>
        <w:t>In</w:t>
      </w:r>
      <w:r>
        <w:rPr>
          <w:spacing w:val="-12"/>
        </w:rPr>
        <w:t> </w:t>
      </w:r>
      <w:r>
        <w:rPr>
          <w:spacing w:val="-2"/>
        </w:rPr>
        <w:t>a</w:t>
      </w:r>
      <w:r>
        <w:rPr>
          <w:spacing w:val="-11"/>
        </w:rPr>
        <w:t> </w:t>
      </w:r>
      <w:r>
        <w:rPr>
          <w:spacing w:val="-2"/>
        </w:rPr>
        <w:t>telling</w:t>
      </w:r>
      <w:r>
        <w:rPr>
          <w:spacing w:val="-11"/>
        </w:rPr>
        <w:t> </w:t>
      </w:r>
      <w:r>
        <w:rPr>
          <w:spacing w:val="-2"/>
        </w:rPr>
        <w:t>simplification,</w:t>
      </w:r>
      <w:r>
        <w:rPr>
          <w:spacing w:val="-11"/>
        </w:rPr>
        <w:t> </w:t>
      </w:r>
      <w:r>
        <w:rPr>
          <w:spacing w:val="-2"/>
        </w:rPr>
        <w:t>T.</w:t>
      </w:r>
      <w:r>
        <w:rPr>
          <w:spacing w:val="-11"/>
        </w:rPr>
        <w:t> </w:t>
      </w:r>
      <w:r>
        <w:rPr>
          <w:spacing w:val="-2"/>
        </w:rPr>
        <w:t>H.</w:t>
      </w:r>
      <w:r>
        <w:rPr>
          <w:spacing w:val="-11"/>
        </w:rPr>
        <w:t> </w:t>
      </w:r>
      <w:r>
        <w:rPr>
          <w:spacing w:val="-2"/>
        </w:rPr>
        <w:t>Marshall</w:t>
      </w:r>
      <w:r>
        <w:rPr>
          <w:spacing w:val="-11"/>
        </w:rPr>
        <w:t> </w:t>
      </w:r>
      <w:r>
        <w:rPr>
          <w:spacing w:val="-2"/>
        </w:rPr>
        <w:t>(1950)</w:t>
      </w:r>
      <w:r>
        <w:rPr>
          <w:spacing w:val="-11"/>
        </w:rPr>
        <w:t> </w:t>
      </w:r>
      <w:r>
        <w:rPr>
          <w:spacing w:val="-2"/>
        </w:rPr>
        <w:t>described</w:t>
      </w:r>
      <w:r>
        <w:rPr>
          <w:spacing w:val="-12"/>
        </w:rPr>
        <w:t> </w:t>
      </w:r>
      <w:r>
        <w:rPr>
          <w:spacing w:val="-2"/>
        </w:rPr>
        <w:t>the</w:t>
      </w:r>
      <w:r>
        <w:rPr>
          <w:spacing w:val="-11"/>
        </w:rPr>
        <w:t> </w:t>
      </w:r>
      <w:r>
        <w:rPr>
          <w:spacing w:val="-2"/>
        </w:rPr>
        <w:t>whole</w:t>
      </w:r>
      <w:r>
        <w:rPr>
          <w:spacing w:val="-11"/>
        </w:rPr>
        <w:t> </w:t>
      </w:r>
      <w:r>
        <w:rPr>
          <w:spacing w:val="-2"/>
        </w:rPr>
        <w:t>process </w:t>
      </w:r>
      <w:r>
        <w:rPr/>
        <w:t>of democratization as a movement from civic to political to social rights. </w:t>
      </w:r>
      <w:r>
        <w:rPr>
          <w:spacing w:val="-2"/>
        </w:rPr>
        <w:t>Marshall’s</w:t>
      </w:r>
      <w:r>
        <w:rPr>
          <w:spacing w:val="-6"/>
        </w:rPr>
        <w:t> </w:t>
      </w:r>
      <w:r>
        <w:rPr>
          <w:spacing w:val="-2"/>
        </w:rPr>
        <w:t>formulation</w:t>
      </w:r>
      <w:r>
        <w:rPr>
          <w:spacing w:val="-6"/>
        </w:rPr>
        <w:t> </w:t>
      </w:r>
      <w:r>
        <w:rPr>
          <w:spacing w:val="-2"/>
        </w:rPr>
        <w:t>misleads</w:t>
      </w:r>
      <w:r>
        <w:rPr>
          <w:spacing w:val="-6"/>
        </w:rPr>
        <w:t> </w:t>
      </w:r>
      <w:r>
        <w:rPr>
          <w:spacing w:val="-2"/>
        </w:rPr>
        <w:t>us</w:t>
      </w:r>
      <w:r>
        <w:rPr>
          <w:spacing w:val="-6"/>
        </w:rPr>
        <w:t> </w:t>
      </w:r>
      <w:r>
        <w:rPr>
          <w:spacing w:val="-2"/>
        </w:rPr>
        <w:t>in</w:t>
      </w:r>
      <w:r>
        <w:rPr>
          <w:spacing w:val="-6"/>
        </w:rPr>
        <w:t> </w:t>
      </w:r>
      <w:r>
        <w:rPr>
          <w:spacing w:val="-2"/>
        </w:rPr>
        <w:t>two</w:t>
      </w:r>
      <w:r>
        <w:rPr>
          <w:spacing w:val="-6"/>
        </w:rPr>
        <w:t> </w:t>
      </w:r>
      <w:r>
        <w:rPr>
          <w:spacing w:val="-2"/>
        </w:rPr>
        <w:t>important</w:t>
      </w:r>
      <w:r>
        <w:rPr>
          <w:spacing w:val="-6"/>
        </w:rPr>
        <w:t> </w:t>
      </w:r>
      <w:r>
        <w:rPr>
          <w:spacing w:val="-2"/>
        </w:rPr>
        <w:t>ways:</w:t>
      </w:r>
      <w:r>
        <w:rPr>
          <w:spacing w:val="-6"/>
        </w:rPr>
        <w:t> </w:t>
      </w:r>
      <w:r>
        <w:rPr>
          <w:spacing w:val="-2"/>
        </w:rPr>
        <w:t>by</w:t>
      </w:r>
      <w:r>
        <w:rPr>
          <w:spacing w:val="-6"/>
        </w:rPr>
        <w:t> </w:t>
      </w:r>
      <w:r>
        <w:rPr>
          <w:spacing w:val="-2"/>
        </w:rPr>
        <w:t>substituting</w:t>
      </w:r>
      <w:r>
        <w:rPr>
          <w:spacing w:val="-6"/>
        </w:rPr>
        <w:t> </w:t>
      </w:r>
      <w:r>
        <w:rPr>
          <w:spacing w:val="-2"/>
        </w:rPr>
        <w:t>a neat</w:t>
      </w:r>
      <w:r>
        <w:rPr>
          <w:spacing w:val="-12"/>
        </w:rPr>
        <w:t> </w:t>
      </w:r>
      <w:r>
        <w:rPr>
          <w:spacing w:val="-2"/>
        </w:rPr>
        <w:t>succession</w:t>
      </w:r>
      <w:r>
        <w:rPr>
          <w:spacing w:val="-11"/>
        </w:rPr>
        <w:t> </w:t>
      </w:r>
      <w:r>
        <w:rPr>
          <w:spacing w:val="-2"/>
        </w:rPr>
        <w:t>for</w:t>
      </w:r>
      <w:r>
        <w:rPr>
          <w:spacing w:val="-11"/>
        </w:rPr>
        <w:t> </w:t>
      </w:r>
      <w:r>
        <w:rPr>
          <w:spacing w:val="-2"/>
        </w:rPr>
        <w:t>a</w:t>
      </w:r>
      <w:r>
        <w:rPr>
          <w:spacing w:val="-11"/>
        </w:rPr>
        <w:t> </w:t>
      </w:r>
      <w:r>
        <w:rPr>
          <w:spacing w:val="-2"/>
        </w:rPr>
        <w:t>tangled</w:t>
      </w:r>
      <w:r>
        <w:rPr>
          <w:spacing w:val="-11"/>
        </w:rPr>
        <w:t> </w:t>
      </w:r>
      <w:r>
        <w:rPr>
          <w:spacing w:val="-2"/>
        </w:rPr>
        <w:t>intertwining</w:t>
      </w:r>
      <w:r>
        <w:rPr>
          <w:spacing w:val="-11"/>
        </w:rPr>
        <w:t> </w:t>
      </w:r>
      <w:r>
        <w:rPr>
          <w:spacing w:val="-2"/>
        </w:rPr>
        <w:t>of</w:t>
      </w:r>
      <w:r>
        <w:rPr>
          <w:spacing w:val="-11"/>
        </w:rPr>
        <w:t> </w:t>
      </w:r>
      <w:r>
        <w:rPr>
          <w:spacing w:val="-2"/>
        </w:rPr>
        <w:t>civic,</w:t>
      </w:r>
      <w:r>
        <w:rPr>
          <w:spacing w:val="-11"/>
        </w:rPr>
        <w:t> </w:t>
      </w:r>
      <w:r>
        <w:rPr>
          <w:spacing w:val="-2"/>
        </w:rPr>
        <w:t>political,</w:t>
      </w:r>
      <w:r>
        <w:rPr>
          <w:spacing w:val="-12"/>
        </w:rPr>
        <w:t> </w:t>
      </w:r>
      <w:r>
        <w:rPr>
          <w:spacing w:val="-2"/>
        </w:rPr>
        <w:t>and</w:t>
      </w:r>
      <w:r>
        <w:rPr>
          <w:spacing w:val="-11"/>
        </w:rPr>
        <w:t> </w:t>
      </w:r>
      <w:r>
        <w:rPr>
          <w:spacing w:val="-2"/>
        </w:rPr>
        <w:t>social</w:t>
      </w:r>
      <w:r>
        <w:rPr>
          <w:spacing w:val="-11"/>
        </w:rPr>
        <w:t> </w:t>
      </w:r>
      <w:r>
        <w:rPr>
          <w:spacing w:val="-2"/>
        </w:rPr>
        <w:t>rights, </w:t>
      </w:r>
      <w:r>
        <w:rPr/>
        <w:t>and by erasing many curtailments of rights, for example, the massive re- </w:t>
      </w:r>
      <w:r>
        <w:rPr>
          <w:spacing w:val="-4"/>
        </w:rPr>
        <w:t>pression of 1795–1799 and the defeat of Chartism in the 1840s. Nevertheless, </w:t>
      </w:r>
      <w:r>
        <w:rPr/>
        <w:t>Marshall’s scheme rightly calls attention to the alternation among relative emphases</w:t>
      </w:r>
      <w:r>
        <w:rPr>
          <w:spacing w:val="-1"/>
        </w:rPr>
        <w:t> </w:t>
      </w:r>
      <w:r>
        <w:rPr/>
        <w:t>on</w:t>
      </w:r>
      <w:r>
        <w:rPr>
          <w:spacing w:val="-1"/>
        </w:rPr>
        <w:t> </w:t>
      </w:r>
      <w:r>
        <w:rPr/>
        <w:t>the</w:t>
      </w:r>
      <w:r>
        <w:rPr>
          <w:spacing w:val="-1"/>
        </w:rPr>
        <w:t> </w:t>
      </w:r>
      <w:r>
        <w:rPr/>
        <w:t>breadth</w:t>
      </w:r>
      <w:r>
        <w:rPr>
          <w:spacing w:val="-1"/>
        </w:rPr>
        <w:t> </w:t>
      </w:r>
      <w:r>
        <w:rPr/>
        <w:t>of</w:t>
      </w:r>
      <w:r>
        <w:rPr>
          <w:spacing w:val="-1"/>
        </w:rPr>
        <w:t> </w:t>
      </w:r>
      <w:r>
        <w:rPr/>
        <w:t>citizenship,</w:t>
      </w:r>
      <w:r>
        <w:rPr>
          <w:spacing w:val="-1"/>
        </w:rPr>
        <w:t> </w:t>
      </w:r>
      <w:r>
        <w:rPr/>
        <w:t>its</w:t>
      </w:r>
      <w:r>
        <w:rPr>
          <w:spacing w:val="-1"/>
        </w:rPr>
        <w:t> </w:t>
      </w:r>
      <w:r>
        <w:rPr/>
        <w:t>equality,</w:t>
      </w:r>
      <w:r>
        <w:rPr>
          <w:spacing w:val="-1"/>
        </w:rPr>
        <w:t> </w:t>
      </w:r>
      <w:r>
        <w:rPr/>
        <w:t>its</w:t>
      </w:r>
      <w:r>
        <w:rPr>
          <w:spacing w:val="-1"/>
        </w:rPr>
        <w:t> </w:t>
      </w:r>
      <w:r>
        <w:rPr/>
        <w:t>protections</w:t>
      </w:r>
      <w:r>
        <w:rPr>
          <w:spacing w:val="-1"/>
        </w:rPr>
        <w:t> </w:t>
      </w:r>
      <w:r>
        <w:rPr/>
        <w:t>against </w:t>
      </w:r>
      <w:r>
        <w:rPr>
          <w:spacing w:val="-2"/>
        </w:rPr>
        <w:t>arbitrary</w:t>
      </w:r>
      <w:r>
        <w:rPr>
          <w:spacing w:val="-6"/>
        </w:rPr>
        <w:t> </w:t>
      </w:r>
      <w:r>
        <w:rPr>
          <w:spacing w:val="-2"/>
        </w:rPr>
        <w:t>state</w:t>
      </w:r>
      <w:r>
        <w:rPr>
          <w:spacing w:val="-6"/>
        </w:rPr>
        <w:t> </w:t>
      </w:r>
      <w:r>
        <w:rPr>
          <w:spacing w:val="-2"/>
        </w:rPr>
        <w:t>action,</w:t>
      </w:r>
      <w:r>
        <w:rPr>
          <w:spacing w:val="-6"/>
        </w:rPr>
        <w:t> </w:t>
      </w:r>
      <w:r>
        <w:rPr>
          <w:spacing w:val="-2"/>
        </w:rPr>
        <w:t>and</w:t>
      </w:r>
      <w:r>
        <w:rPr>
          <w:spacing w:val="-6"/>
        </w:rPr>
        <w:t> </w:t>
      </w:r>
      <w:r>
        <w:rPr>
          <w:spacing w:val="-2"/>
        </w:rPr>
        <w:t>control</w:t>
      </w:r>
      <w:r>
        <w:rPr>
          <w:spacing w:val="-6"/>
        </w:rPr>
        <w:t> </w:t>
      </w:r>
      <w:r>
        <w:rPr>
          <w:spacing w:val="-2"/>
        </w:rPr>
        <w:t>of</w:t>
      </w:r>
      <w:r>
        <w:rPr>
          <w:spacing w:val="-6"/>
        </w:rPr>
        <w:t> </w:t>
      </w:r>
      <w:r>
        <w:rPr>
          <w:spacing w:val="-2"/>
        </w:rPr>
        <w:t>citizens</w:t>
      </w:r>
      <w:r>
        <w:rPr>
          <w:spacing w:val="-6"/>
        </w:rPr>
        <w:t> </w:t>
      </w:r>
      <w:r>
        <w:rPr>
          <w:spacing w:val="-2"/>
        </w:rPr>
        <w:t>over</w:t>
      </w:r>
      <w:r>
        <w:rPr>
          <w:spacing w:val="-6"/>
        </w:rPr>
        <w:t> </w:t>
      </w:r>
      <w:r>
        <w:rPr>
          <w:spacing w:val="-2"/>
        </w:rPr>
        <w:t>state</w:t>
      </w:r>
      <w:r>
        <w:rPr>
          <w:spacing w:val="-6"/>
        </w:rPr>
        <w:t> </w:t>
      </w:r>
      <w:r>
        <w:rPr>
          <w:spacing w:val="-2"/>
        </w:rPr>
        <w:t>personnel</w:t>
      </w:r>
      <w:r>
        <w:rPr>
          <w:spacing w:val="-6"/>
        </w:rPr>
        <w:t> </w:t>
      </w:r>
      <w:r>
        <w:rPr>
          <w:spacing w:val="-2"/>
        </w:rPr>
        <w:t>and</w:t>
      </w:r>
      <w:r>
        <w:rPr>
          <w:spacing w:val="-6"/>
        </w:rPr>
        <w:t> </w:t>
      </w:r>
      <w:r>
        <w:rPr>
          <w:spacing w:val="-2"/>
        </w:rPr>
        <w:t>policy. </w:t>
      </w:r>
      <w:r>
        <w:rPr/>
        <w:t>British history of the last two centuries illustrates the truism that changes in</w:t>
      </w:r>
      <w:r>
        <w:rPr>
          <w:spacing w:val="-10"/>
        </w:rPr>
        <w:t> </w:t>
      </w:r>
      <w:r>
        <w:rPr/>
        <w:t>the</w:t>
      </w:r>
      <w:r>
        <w:rPr>
          <w:spacing w:val="-10"/>
        </w:rPr>
        <w:t> </w:t>
      </w:r>
      <w:r>
        <w:rPr/>
        <w:t>character</w:t>
      </w:r>
      <w:r>
        <w:rPr>
          <w:spacing w:val="-10"/>
        </w:rPr>
        <w:t> </w:t>
      </w:r>
      <w:r>
        <w:rPr/>
        <w:t>of</w:t>
      </w:r>
      <w:r>
        <w:rPr>
          <w:spacing w:val="-10"/>
        </w:rPr>
        <w:t> </w:t>
      </w:r>
      <w:r>
        <w:rPr/>
        <w:t>the</w:t>
      </w:r>
      <w:r>
        <w:rPr>
          <w:spacing w:val="-10"/>
        </w:rPr>
        <w:t> </w:t>
      </w:r>
      <w:r>
        <w:rPr/>
        <w:t>state</w:t>
      </w:r>
      <w:r>
        <w:rPr>
          <w:spacing w:val="-10"/>
        </w:rPr>
        <w:t> </w:t>
      </w:r>
      <w:r>
        <w:rPr/>
        <w:t>and</w:t>
      </w:r>
      <w:r>
        <w:rPr>
          <w:spacing w:val="-10"/>
        </w:rPr>
        <w:t> </w:t>
      </w:r>
      <w:r>
        <w:rPr/>
        <w:t>of</w:t>
      </w:r>
      <w:r>
        <w:rPr>
          <w:spacing w:val="-10"/>
        </w:rPr>
        <w:t> </w:t>
      </w:r>
      <w:r>
        <w:rPr/>
        <w:t>citizenship</w:t>
      </w:r>
      <w:r>
        <w:rPr>
          <w:spacing w:val="-10"/>
        </w:rPr>
        <w:t> </w:t>
      </w:r>
      <w:r>
        <w:rPr/>
        <w:t>entail</w:t>
      </w:r>
      <w:r>
        <w:rPr>
          <w:spacing w:val="-10"/>
        </w:rPr>
        <w:t> </w:t>
      </w:r>
      <w:r>
        <w:rPr/>
        <w:t>alterations</w:t>
      </w:r>
      <w:r>
        <w:rPr>
          <w:spacing w:val="-10"/>
        </w:rPr>
        <w:t> </w:t>
      </w:r>
      <w:r>
        <w:rPr/>
        <w:t>in</w:t>
      </w:r>
      <w:r>
        <w:rPr>
          <w:spacing w:val="-10"/>
        </w:rPr>
        <w:t> </w:t>
      </w:r>
      <w:r>
        <w:rPr/>
        <w:t>the</w:t>
      </w:r>
      <w:r>
        <w:rPr>
          <w:spacing w:val="-10"/>
        </w:rPr>
        <w:t> </w:t>
      </w:r>
      <w:r>
        <w:rPr/>
        <w:t>extent and character of democracy.</w:t>
      </w:r>
    </w:p>
    <w:p>
      <w:pPr>
        <w:pStyle w:val="BodyText"/>
        <w:spacing w:line="259" w:lineRule="auto"/>
        <w:ind w:left="119" w:right="337" w:firstLine="240"/>
      </w:pPr>
      <w:r>
        <w:rPr/>
        <w:t>Once we recognize the importance of military activity to the British state’s transformation, British history takes on a delightful irony. In the world</w:t>
      </w:r>
      <w:r>
        <w:rPr>
          <w:spacing w:val="-11"/>
        </w:rPr>
        <w:t> </w:t>
      </w:r>
      <w:r>
        <w:rPr/>
        <w:t>as</w:t>
      </w:r>
      <w:r>
        <w:rPr>
          <w:spacing w:val="-11"/>
        </w:rPr>
        <w:t> </w:t>
      </w:r>
      <w:r>
        <w:rPr/>
        <w:t>a</w:t>
      </w:r>
      <w:r>
        <w:rPr>
          <w:spacing w:val="-11"/>
        </w:rPr>
        <w:t> </w:t>
      </w:r>
      <w:r>
        <w:rPr/>
        <w:t>whole,</w:t>
      </w:r>
      <w:r>
        <w:rPr>
          <w:spacing w:val="-11"/>
        </w:rPr>
        <w:t> </w:t>
      </w:r>
      <w:r>
        <w:rPr/>
        <w:t>autonomous</w:t>
      </w:r>
      <w:r>
        <w:rPr>
          <w:spacing w:val="-11"/>
        </w:rPr>
        <w:t> </w:t>
      </w:r>
      <w:r>
        <w:rPr/>
        <w:t>militaries</w:t>
      </w:r>
      <w:r>
        <w:rPr>
          <w:spacing w:val="-11"/>
        </w:rPr>
        <w:t> </w:t>
      </w:r>
      <w:r>
        <w:rPr/>
        <w:t>generally</w:t>
      </w:r>
      <w:r>
        <w:rPr>
          <w:spacing w:val="-11"/>
        </w:rPr>
        <w:t> </w:t>
      </w:r>
      <w:r>
        <w:rPr/>
        <w:t>inhibit</w:t>
      </w:r>
      <w:r>
        <w:rPr>
          <w:spacing w:val="-11"/>
        </w:rPr>
        <w:t> </w:t>
      </w:r>
      <w:r>
        <w:rPr/>
        <w:t>democracy,</w:t>
      </w:r>
      <w:r>
        <w:rPr>
          <w:spacing w:val="-11"/>
        </w:rPr>
        <w:t> </w:t>
      </w:r>
      <w:r>
        <w:rPr/>
        <w:t>even when they seize power in the name of democratic programs. They regu- larly inhibit democracy by diminishing the protections of citizens against arbitrary</w:t>
      </w:r>
      <w:r>
        <w:rPr>
          <w:spacing w:val="14"/>
        </w:rPr>
        <w:t> </w:t>
      </w:r>
      <w:r>
        <w:rPr/>
        <w:t>state</w:t>
      </w:r>
      <w:r>
        <w:rPr>
          <w:spacing w:val="15"/>
        </w:rPr>
        <w:t> </w:t>
      </w:r>
      <w:r>
        <w:rPr/>
        <w:t>action</w:t>
      </w:r>
      <w:r>
        <w:rPr>
          <w:spacing w:val="15"/>
        </w:rPr>
        <w:t> </w:t>
      </w:r>
      <w:r>
        <w:rPr/>
        <w:t>and</w:t>
      </w:r>
      <w:r>
        <w:rPr>
          <w:spacing w:val="15"/>
        </w:rPr>
        <w:t> </w:t>
      </w:r>
      <w:r>
        <w:rPr/>
        <w:t>often</w:t>
      </w:r>
      <w:r>
        <w:rPr>
          <w:spacing w:val="15"/>
        </w:rPr>
        <w:t> </w:t>
      </w:r>
      <w:r>
        <w:rPr/>
        <w:t>by</w:t>
      </w:r>
      <w:r>
        <w:rPr>
          <w:spacing w:val="15"/>
        </w:rPr>
        <w:t> </w:t>
      </w:r>
      <w:r>
        <w:rPr/>
        <w:t>blocking</w:t>
      </w:r>
      <w:r>
        <w:rPr>
          <w:spacing w:val="15"/>
        </w:rPr>
        <w:t> </w:t>
      </w:r>
      <w:r>
        <w:rPr/>
        <w:t>the</w:t>
      </w:r>
      <w:r>
        <w:rPr>
          <w:spacing w:val="15"/>
        </w:rPr>
        <w:t> </w:t>
      </w:r>
      <w:r>
        <w:rPr/>
        <w:t>definitiveness</w:t>
      </w:r>
      <w:r>
        <w:rPr>
          <w:spacing w:val="14"/>
        </w:rPr>
        <w:t> </w:t>
      </w:r>
      <w:r>
        <w:rPr/>
        <w:t>of</w:t>
      </w:r>
      <w:r>
        <w:rPr>
          <w:spacing w:val="15"/>
        </w:rPr>
        <w:t> </w:t>
      </w:r>
      <w:r>
        <w:rPr>
          <w:spacing w:val="-2"/>
        </w:rPr>
        <w:t>popular</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50" w:id="170"/>
      <w:bookmarkEnd w:id="170"/>
      <w:r>
        <w:rPr/>
      </w:r>
      <w:r>
        <w:rPr/>
        <w:t>consultation—annulling or falsifying elections, bypassing or intimidating parliaments, evading public surveillance of their activities. Yet in Britain, militarization of the state indirectly fostered democratization. It did so through</w:t>
      </w:r>
      <w:r>
        <w:rPr>
          <w:spacing w:val="-14"/>
        </w:rPr>
        <w:t> </w:t>
      </w:r>
      <w:r>
        <w:rPr/>
        <w:t>the</w:t>
      </w:r>
      <w:r>
        <w:rPr>
          <w:spacing w:val="-13"/>
        </w:rPr>
        <w:t> </w:t>
      </w:r>
      <w:r>
        <w:rPr/>
        <w:t>struggle</w:t>
      </w:r>
      <w:r>
        <w:rPr>
          <w:spacing w:val="-13"/>
        </w:rPr>
        <w:t> </w:t>
      </w:r>
      <w:r>
        <w:rPr/>
        <w:t>and</w:t>
      </w:r>
      <w:r>
        <w:rPr>
          <w:spacing w:val="-13"/>
        </w:rPr>
        <w:t> </w:t>
      </w:r>
      <w:r>
        <w:rPr/>
        <w:t>bargaining</w:t>
      </w:r>
      <w:r>
        <w:rPr>
          <w:spacing w:val="-13"/>
        </w:rPr>
        <w:t> </w:t>
      </w:r>
      <w:r>
        <w:rPr/>
        <w:t>it</w:t>
      </w:r>
      <w:r>
        <w:rPr>
          <w:spacing w:val="-13"/>
        </w:rPr>
        <w:t> </w:t>
      </w:r>
      <w:r>
        <w:rPr/>
        <w:t>generated,</w:t>
      </w:r>
      <w:r>
        <w:rPr>
          <w:spacing w:val="-13"/>
        </w:rPr>
        <w:t> </w:t>
      </w:r>
      <w:r>
        <w:rPr/>
        <w:t>which</w:t>
      </w:r>
      <w:r>
        <w:rPr>
          <w:spacing w:val="-13"/>
        </w:rPr>
        <w:t> </w:t>
      </w:r>
      <w:r>
        <w:rPr/>
        <w:t>fortified</w:t>
      </w:r>
      <w:r>
        <w:rPr>
          <w:spacing w:val="-14"/>
        </w:rPr>
        <w:t> </w:t>
      </w:r>
      <w:r>
        <w:rPr/>
        <w:t>citizenship and subordinated military activity to parliamentary control.</w:t>
      </w:r>
    </w:p>
    <w:p>
      <w:pPr>
        <w:pStyle w:val="BodyText"/>
        <w:spacing w:line="259" w:lineRule="auto"/>
        <w:ind w:left="340" w:right="117" w:firstLine="240"/>
      </w:pPr>
      <w:r>
        <w:rPr/>
        <w:t>The</w:t>
      </w:r>
      <w:r>
        <w:rPr>
          <w:spacing w:val="-10"/>
        </w:rPr>
        <w:t> </w:t>
      </w:r>
      <w:r>
        <w:rPr/>
        <w:t>process</w:t>
      </w:r>
      <w:r>
        <w:rPr>
          <w:spacing w:val="-10"/>
        </w:rPr>
        <w:t> </w:t>
      </w:r>
      <w:r>
        <w:rPr/>
        <w:t>began</w:t>
      </w:r>
      <w:r>
        <w:rPr>
          <w:spacing w:val="-10"/>
        </w:rPr>
        <w:t> </w:t>
      </w:r>
      <w:r>
        <w:rPr/>
        <w:t>in</w:t>
      </w:r>
      <w:r>
        <w:rPr>
          <w:spacing w:val="-10"/>
        </w:rPr>
        <w:t> </w:t>
      </w:r>
      <w:r>
        <w:rPr/>
        <w:t>the</w:t>
      </w:r>
      <w:r>
        <w:rPr>
          <w:spacing w:val="-10"/>
        </w:rPr>
        <w:t> </w:t>
      </w:r>
      <w:r>
        <w:rPr/>
        <w:t>sixteenth</w:t>
      </w:r>
      <w:r>
        <w:rPr>
          <w:spacing w:val="-10"/>
        </w:rPr>
        <w:t> </w:t>
      </w:r>
      <w:r>
        <w:rPr/>
        <w:t>century</w:t>
      </w:r>
      <w:r>
        <w:rPr>
          <w:spacing w:val="-10"/>
        </w:rPr>
        <w:t> </w:t>
      </w:r>
      <w:r>
        <w:rPr/>
        <w:t>with</w:t>
      </w:r>
      <w:r>
        <w:rPr>
          <w:spacing w:val="-10"/>
        </w:rPr>
        <w:t> </w:t>
      </w:r>
      <w:r>
        <w:rPr/>
        <w:t>Tudor</w:t>
      </w:r>
      <w:r>
        <w:rPr>
          <w:spacing w:val="-10"/>
        </w:rPr>
        <w:t> </w:t>
      </w:r>
      <w:r>
        <w:rPr/>
        <w:t>checking</w:t>
      </w:r>
      <w:r>
        <w:rPr>
          <w:spacing w:val="-10"/>
        </w:rPr>
        <w:t> </w:t>
      </w:r>
      <w:r>
        <w:rPr/>
        <w:t>of</w:t>
      </w:r>
      <w:r>
        <w:rPr>
          <w:spacing w:val="-10"/>
        </w:rPr>
        <w:t> </w:t>
      </w:r>
      <w:r>
        <w:rPr/>
        <w:t>great lords’ private armies and fortified castles. It ended, for practical purposes, in the nineteenth century with the elimination of press gangs. An aristo- cratically led military continued to draw a major share of the state budget, retained great freedom of action in Ireland and the colonies, and enjoyed great prestige at home, yet as such, never wielded autonomous power in domestic</w:t>
      </w:r>
      <w:r>
        <w:rPr>
          <w:spacing w:val="-2"/>
        </w:rPr>
        <w:t> </w:t>
      </w:r>
      <w:r>
        <w:rPr/>
        <w:t>politics</w:t>
      </w:r>
      <w:r>
        <w:rPr>
          <w:spacing w:val="-2"/>
        </w:rPr>
        <w:t> </w:t>
      </w:r>
      <w:r>
        <w:rPr/>
        <w:t>after</w:t>
      </w:r>
      <w:r>
        <w:rPr>
          <w:spacing w:val="-2"/>
        </w:rPr>
        <w:t> </w:t>
      </w:r>
      <w:r>
        <w:rPr/>
        <w:t>1660.</w:t>
      </w:r>
      <w:r>
        <w:rPr>
          <w:spacing w:val="-2"/>
        </w:rPr>
        <w:t> </w:t>
      </w:r>
      <w:r>
        <w:rPr/>
        <w:t>The</w:t>
      </w:r>
      <w:r>
        <w:rPr>
          <w:spacing w:val="-2"/>
        </w:rPr>
        <w:t> </w:t>
      </w:r>
      <w:r>
        <w:rPr/>
        <w:t>reliance</w:t>
      </w:r>
      <w:r>
        <w:rPr>
          <w:spacing w:val="-2"/>
        </w:rPr>
        <w:t> </w:t>
      </w:r>
      <w:r>
        <w:rPr/>
        <w:t>of</w:t>
      </w:r>
      <w:r>
        <w:rPr>
          <w:spacing w:val="-2"/>
        </w:rPr>
        <w:t> </w:t>
      </w:r>
      <w:r>
        <w:rPr/>
        <w:t>the</w:t>
      </w:r>
      <w:r>
        <w:rPr>
          <w:spacing w:val="-2"/>
        </w:rPr>
        <w:t> </w:t>
      </w:r>
      <w:r>
        <w:rPr/>
        <w:t>British</w:t>
      </w:r>
      <w:r>
        <w:rPr>
          <w:spacing w:val="-2"/>
        </w:rPr>
        <w:t> </w:t>
      </w:r>
      <w:r>
        <w:rPr/>
        <w:t>military</w:t>
      </w:r>
      <w:r>
        <w:rPr>
          <w:spacing w:val="-2"/>
        </w:rPr>
        <w:t> </w:t>
      </w:r>
      <w:r>
        <w:rPr/>
        <w:t>on</w:t>
      </w:r>
      <w:r>
        <w:rPr>
          <w:spacing w:val="-2"/>
        </w:rPr>
        <w:t> </w:t>
      </w:r>
      <w:r>
        <w:rPr/>
        <w:t>Parlia- ment for finance and supply—still an acute issue in the struggles that led up to the revolution of 1640—eventually subordinated the army and navy to civilian, parliamentary control. In retrospect, we can see the crucial im- portance of that subordination to the later creation of British democracy.</w:t>
      </w:r>
    </w:p>
    <w:p>
      <w:pPr>
        <w:pStyle w:val="BodyText"/>
        <w:spacing w:before="122"/>
        <w:jc w:val="left"/>
      </w:pPr>
    </w:p>
    <w:p>
      <w:pPr>
        <w:pStyle w:val="Heading3"/>
        <w:ind w:left="340"/>
      </w:pPr>
      <w:r>
        <w:rPr/>
        <w:t>Democracy</w:t>
      </w:r>
      <w:r>
        <w:rPr>
          <w:spacing w:val="2"/>
        </w:rPr>
        <w:t> </w:t>
      </w:r>
      <w:r>
        <w:rPr/>
        <w:t>Resembles</w:t>
      </w:r>
      <w:r>
        <w:rPr>
          <w:spacing w:val="2"/>
        </w:rPr>
        <w:t> </w:t>
      </w:r>
      <w:r>
        <w:rPr/>
        <w:t>a</w:t>
      </w:r>
      <w:r>
        <w:rPr>
          <w:spacing w:val="3"/>
        </w:rPr>
        <w:t> </w:t>
      </w:r>
      <w:r>
        <w:rPr>
          <w:spacing w:val="-4"/>
        </w:rPr>
        <w:t>Lake</w:t>
      </w:r>
    </w:p>
    <w:p>
      <w:pPr>
        <w:pStyle w:val="BodyText"/>
        <w:spacing w:line="259" w:lineRule="auto" w:before="232"/>
        <w:ind w:left="340" w:right="117"/>
      </w:pPr>
      <w:r>
        <w:rPr/>
        <w:t>The exploration of tautologically necessary conditions for democracy— </w:t>
      </w:r>
      <w:r>
        <w:rPr>
          <w:spacing w:val="-2"/>
        </w:rPr>
        <w:t>states</w:t>
      </w:r>
      <w:r>
        <w:rPr>
          <w:spacing w:val="-4"/>
        </w:rPr>
        <w:t> </w:t>
      </w:r>
      <w:r>
        <w:rPr>
          <w:spacing w:val="-2"/>
        </w:rPr>
        <w:t>and</w:t>
      </w:r>
      <w:r>
        <w:rPr>
          <w:spacing w:val="-4"/>
        </w:rPr>
        <w:t> </w:t>
      </w:r>
      <w:r>
        <w:rPr>
          <w:spacing w:val="-2"/>
        </w:rPr>
        <w:t>citizens—clears</w:t>
      </w:r>
      <w:r>
        <w:rPr>
          <w:spacing w:val="-4"/>
        </w:rPr>
        <w:t> </w:t>
      </w:r>
      <w:r>
        <w:rPr>
          <w:spacing w:val="-2"/>
        </w:rPr>
        <w:t>the</w:t>
      </w:r>
      <w:r>
        <w:rPr>
          <w:spacing w:val="-4"/>
        </w:rPr>
        <w:t> </w:t>
      </w:r>
      <w:r>
        <w:rPr>
          <w:spacing w:val="-2"/>
        </w:rPr>
        <w:t>way</w:t>
      </w:r>
      <w:r>
        <w:rPr>
          <w:spacing w:val="-4"/>
        </w:rPr>
        <w:t> </w:t>
      </w:r>
      <w:r>
        <w:rPr>
          <w:spacing w:val="-2"/>
        </w:rPr>
        <w:t>for</w:t>
      </w:r>
      <w:r>
        <w:rPr>
          <w:spacing w:val="-4"/>
        </w:rPr>
        <w:t> </w:t>
      </w:r>
      <w:r>
        <w:rPr>
          <w:spacing w:val="-2"/>
        </w:rPr>
        <w:t>thinking</w:t>
      </w:r>
      <w:r>
        <w:rPr>
          <w:spacing w:val="-4"/>
        </w:rPr>
        <w:t> </w:t>
      </w:r>
      <w:r>
        <w:rPr>
          <w:spacing w:val="-2"/>
        </w:rPr>
        <w:t>about</w:t>
      </w:r>
      <w:r>
        <w:rPr>
          <w:spacing w:val="-4"/>
        </w:rPr>
        <w:t> </w:t>
      </w:r>
      <w:r>
        <w:rPr>
          <w:spacing w:val="-2"/>
        </w:rPr>
        <w:t>contingent</w:t>
      </w:r>
      <w:r>
        <w:rPr>
          <w:spacing w:val="-4"/>
        </w:rPr>
        <w:t> </w:t>
      </w:r>
      <w:r>
        <w:rPr>
          <w:spacing w:val="-2"/>
        </w:rPr>
        <w:t>causes</w:t>
      </w:r>
      <w:r>
        <w:rPr>
          <w:spacing w:val="-4"/>
        </w:rPr>
        <w:t> </w:t>
      </w:r>
      <w:r>
        <w:rPr>
          <w:spacing w:val="-2"/>
        </w:rPr>
        <w:t>and concomitants</w:t>
      </w:r>
      <w:r>
        <w:rPr>
          <w:spacing w:val="-8"/>
        </w:rPr>
        <w:t> </w:t>
      </w:r>
      <w:r>
        <w:rPr>
          <w:spacing w:val="-2"/>
        </w:rPr>
        <w:t>of</w:t>
      </w:r>
      <w:r>
        <w:rPr>
          <w:spacing w:val="-8"/>
        </w:rPr>
        <w:t> </w:t>
      </w:r>
      <w:r>
        <w:rPr>
          <w:spacing w:val="-2"/>
        </w:rPr>
        <w:t>democracy.</w:t>
      </w:r>
      <w:r>
        <w:rPr>
          <w:spacing w:val="-8"/>
        </w:rPr>
        <w:t> </w:t>
      </w:r>
      <w:r>
        <w:rPr>
          <w:spacing w:val="-2"/>
        </w:rPr>
        <w:t>No</w:t>
      </w:r>
      <w:r>
        <w:rPr>
          <w:spacing w:val="-8"/>
        </w:rPr>
        <w:t> </w:t>
      </w:r>
      <w:r>
        <w:rPr>
          <w:spacing w:val="-2"/>
        </w:rPr>
        <w:t>one</w:t>
      </w:r>
      <w:r>
        <w:rPr>
          <w:spacing w:val="-8"/>
        </w:rPr>
        <w:t> </w:t>
      </w:r>
      <w:r>
        <w:rPr>
          <w:spacing w:val="-2"/>
        </w:rPr>
        <w:t>has</w:t>
      </w:r>
      <w:r>
        <w:rPr>
          <w:spacing w:val="-8"/>
        </w:rPr>
        <w:t> </w:t>
      </w:r>
      <w:r>
        <w:rPr>
          <w:spacing w:val="-2"/>
        </w:rPr>
        <w:t>so</w:t>
      </w:r>
      <w:r>
        <w:rPr>
          <w:spacing w:val="-8"/>
        </w:rPr>
        <w:t> </w:t>
      </w:r>
      <w:r>
        <w:rPr>
          <w:spacing w:val="-2"/>
        </w:rPr>
        <w:t>far</w:t>
      </w:r>
      <w:r>
        <w:rPr>
          <w:spacing w:val="-8"/>
        </w:rPr>
        <w:t> </w:t>
      </w:r>
      <w:r>
        <w:rPr>
          <w:spacing w:val="-2"/>
        </w:rPr>
        <w:t>succeeded</w:t>
      </w:r>
      <w:r>
        <w:rPr>
          <w:spacing w:val="-8"/>
        </w:rPr>
        <w:t> </w:t>
      </w:r>
      <w:r>
        <w:rPr>
          <w:spacing w:val="-2"/>
        </w:rPr>
        <w:t>in</w:t>
      </w:r>
      <w:r>
        <w:rPr>
          <w:spacing w:val="-8"/>
        </w:rPr>
        <w:t> </w:t>
      </w:r>
      <w:r>
        <w:rPr>
          <w:spacing w:val="-2"/>
        </w:rPr>
        <w:t>separating</w:t>
      </w:r>
      <w:r>
        <w:rPr>
          <w:spacing w:val="-8"/>
        </w:rPr>
        <w:t> </w:t>
      </w:r>
      <w:r>
        <w:rPr>
          <w:spacing w:val="-2"/>
        </w:rPr>
        <w:t>com- </w:t>
      </w:r>
      <w:r>
        <w:rPr/>
        <w:t>mon correlates of democratic arrangements from nontautologically neces- sary, sufficient, or contingently causal conditions.</w:t>
      </w:r>
    </w:p>
    <w:p>
      <w:pPr>
        <w:pStyle w:val="BodyText"/>
        <w:spacing w:line="259" w:lineRule="auto"/>
        <w:ind w:left="340" w:right="116" w:firstLine="240"/>
      </w:pPr>
      <w:r>
        <w:rPr/>
        <w:t>The problem resists solution because democracy does not resemble an oil</w:t>
      </w:r>
      <w:r>
        <w:rPr>
          <w:spacing w:val="-7"/>
        </w:rPr>
        <w:t> </w:t>
      </w:r>
      <w:r>
        <w:rPr/>
        <w:t>field</w:t>
      </w:r>
      <w:r>
        <w:rPr>
          <w:spacing w:val="-7"/>
        </w:rPr>
        <w:t> </w:t>
      </w:r>
      <w:r>
        <w:rPr/>
        <w:t>or</w:t>
      </w:r>
      <w:r>
        <w:rPr>
          <w:spacing w:val="-7"/>
        </w:rPr>
        <w:t> </w:t>
      </w:r>
      <w:r>
        <w:rPr/>
        <w:t>a</w:t>
      </w:r>
      <w:r>
        <w:rPr>
          <w:spacing w:val="-7"/>
        </w:rPr>
        <w:t> </w:t>
      </w:r>
      <w:r>
        <w:rPr/>
        <w:t>garden,</w:t>
      </w:r>
      <w:r>
        <w:rPr>
          <w:spacing w:val="-7"/>
        </w:rPr>
        <w:t> </w:t>
      </w:r>
      <w:r>
        <w:rPr/>
        <w:t>but</w:t>
      </w:r>
      <w:r>
        <w:rPr>
          <w:spacing w:val="-7"/>
        </w:rPr>
        <w:t> </w:t>
      </w:r>
      <w:r>
        <w:rPr/>
        <w:t>a</w:t>
      </w:r>
      <w:r>
        <w:rPr>
          <w:spacing w:val="-7"/>
        </w:rPr>
        <w:t> </w:t>
      </w:r>
      <w:r>
        <w:rPr/>
        <w:t>lake.</w:t>
      </w:r>
      <w:r>
        <w:rPr>
          <w:spacing w:val="-7"/>
        </w:rPr>
        <w:t> </w:t>
      </w:r>
      <w:r>
        <w:rPr/>
        <w:t>A</w:t>
      </w:r>
      <w:r>
        <w:rPr>
          <w:spacing w:val="-7"/>
        </w:rPr>
        <w:t> </w:t>
      </w:r>
      <w:r>
        <w:rPr/>
        <w:t>lake—a</w:t>
      </w:r>
      <w:r>
        <w:rPr>
          <w:spacing w:val="-7"/>
        </w:rPr>
        <w:t> </w:t>
      </w:r>
      <w:r>
        <w:rPr/>
        <w:t>large</w:t>
      </w:r>
      <w:r>
        <w:rPr>
          <w:spacing w:val="-7"/>
        </w:rPr>
        <w:t> </w:t>
      </w:r>
      <w:r>
        <w:rPr/>
        <w:t>inland</w:t>
      </w:r>
      <w:r>
        <w:rPr>
          <w:spacing w:val="-7"/>
        </w:rPr>
        <w:t> </w:t>
      </w:r>
      <w:r>
        <w:rPr/>
        <w:t>body</w:t>
      </w:r>
      <w:r>
        <w:rPr>
          <w:spacing w:val="-7"/>
        </w:rPr>
        <w:t> </w:t>
      </w:r>
      <w:r>
        <w:rPr/>
        <w:t>of</w:t>
      </w:r>
      <w:r>
        <w:rPr>
          <w:spacing w:val="-7"/>
        </w:rPr>
        <w:t> </w:t>
      </w:r>
      <w:r>
        <w:rPr/>
        <w:t>water—can come into being because a mountain stream feeds into a naturally existing </w:t>
      </w:r>
      <w:r>
        <w:rPr>
          <w:spacing w:val="-2"/>
        </w:rPr>
        <w:t>basin,</w:t>
      </w:r>
      <w:r>
        <w:rPr>
          <w:spacing w:val="-7"/>
        </w:rPr>
        <w:t> </w:t>
      </w:r>
      <w:r>
        <w:rPr>
          <w:spacing w:val="-2"/>
        </w:rPr>
        <w:t>because</w:t>
      </w:r>
      <w:r>
        <w:rPr>
          <w:spacing w:val="-7"/>
        </w:rPr>
        <w:t> </w:t>
      </w:r>
      <w:r>
        <w:rPr>
          <w:spacing w:val="-2"/>
        </w:rPr>
        <w:t>someone</w:t>
      </w:r>
      <w:r>
        <w:rPr>
          <w:spacing w:val="-7"/>
        </w:rPr>
        <w:t> </w:t>
      </w:r>
      <w:r>
        <w:rPr>
          <w:spacing w:val="-2"/>
        </w:rPr>
        <w:t>or</w:t>
      </w:r>
      <w:r>
        <w:rPr>
          <w:spacing w:val="-7"/>
        </w:rPr>
        <w:t> </w:t>
      </w:r>
      <w:r>
        <w:rPr>
          <w:spacing w:val="-2"/>
        </w:rPr>
        <w:t>something</w:t>
      </w:r>
      <w:r>
        <w:rPr>
          <w:spacing w:val="-7"/>
        </w:rPr>
        <w:t> </w:t>
      </w:r>
      <w:r>
        <w:rPr>
          <w:spacing w:val="-2"/>
        </w:rPr>
        <w:t>dams</w:t>
      </w:r>
      <w:r>
        <w:rPr>
          <w:spacing w:val="-7"/>
        </w:rPr>
        <w:t> </w:t>
      </w:r>
      <w:r>
        <w:rPr>
          <w:spacing w:val="-2"/>
        </w:rPr>
        <w:t>up</w:t>
      </w:r>
      <w:r>
        <w:rPr>
          <w:spacing w:val="-7"/>
        </w:rPr>
        <w:t> </w:t>
      </w:r>
      <w:r>
        <w:rPr>
          <w:spacing w:val="-2"/>
        </w:rPr>
        <w:t>the</w:t>
      </w:r>
      <w:r>
        <w:rPr>
          <w:spacing w:val="-7"/>
        </w:rPr>
        <w:t> </w:t>
      </w:r>
      <w:r>
        <w:rPr>
          <w:spacing w:val="-2"/>
        </w:rPr>
        <w:t>outlet</w:t>
      </w:r>
      <w:r>
        <w:rPr>
          <w:spacing w:val="-7"/>
        </w:rPr>
        <w:t> </w:t>
      </w:r>
      <w:r>
        <w:rPr>
          <w:spacing w:val="-2"/>
        </w:rPr>
        <w:t>of</w:t>
      </w:r>
      <w:r>
        <w:rPr>
          <w:spacing w:val="-7"/>
        </w:rPr>
        <w:t> </w:t>
      </w:r>
      <w:r>
        <w:rPr>
          <w:spacing w:val="-2"/>
        </w:rPr>
        <w:t>a</w:t>
      </w:r>
      <w:r>
        <w:rPr>
          <w:spacing w:val="-7"/>
        </w:rPr>
        <w:t> </w:t>
      </w:r>
      <w:r>
        <w:rPr>
          <w:spacing w:val="-2"/>
        </w:rPr>
        <w:t>large</w:t>
      </w:r>
      <w:r>
        <w:rPr>
          <w:spacing w:val="-7"/>
        </w:rPr>
        <w:t> </w:t>
      </w:r>
      <w:r>
        <w:rPr>
          <w:spacing w:val="-2"/>
        </w:rPr>
        <w:t>river,</w:t>
      </w:r>
      <w:r>
        <w:rPr>
          <w:spacing w:val="-7"/>
        </w:rPr>
        <w:t> </w:t>
      </w:r>
      <w:r>
        <w:rPr>
          <w:spacing w:val="-2"/>
        </w:rPr>
        <w:t>be- </w:t>
      </w:r>
      <w:r>
        <w:rPr/>
        <w:t>cause</w:t>
      </w:r>
      <w:r>
        <w:rPr>
          <w:spacing w:val="-14"/>
        </w:rPr>
        <w:t> </w:t>
      </w:r>
      <w:r>
        <w:rPr/>
        <w:t>a</w:t>
      </w:r>
      <w:r>
        <w:rPr>
          <w:spacing w:val="-13"/>
        </w:rPr>
        <w:t> </w:t>
      </w:r>
      <w:r>
        <w:rPr/>
        <w:t>glacier</w:t>
      </w:r>
      <w:r>
        <w:rPr>
          <w:spacing w:val="-13"/>
        </w:rPr>
        <w:t> </w:t>
      </w:r>
      <w:r>
        <w:rPr/>
        <w:t>melts,</w:t>
      </w:r>
      <w:r>
        <w:rPr>
          <w:spacing w:val="-13"/>
        </w:rPr>
        <w:t> </w:t>
      </w:r>
      <w:r>
        <w:rPr/>
        <w:t>because</w:t>
      </w:r>
      <w:r>
        <w:rPr>
          <w:spacing w:val="-13"/>
        </w:rPr>
        <w:t> </w:t>
      </w:r>
      <w:r>
        <w:rPr/>
        <w:t>an</w:t>
      </w:r>
      <w:r>
        <w:rPr>
          <w:spacing w:val="-13"/>
        </w:rPr>
        <w:t> </w:t>
      </w:r>
      <w:r>
        <w:rPr/>
        <w:t>earthquake</w:t>
      </w:r>
      <w:r>
        <w:rPr>
          <w:spacing w:val="-13"/>
        </w:rPr>
        <w:t> </w:t>
      </w:r>
      <w:r>
        <w:rPr/>
        <w:t>isolates</w:t>
      </w:r>
      <w:r>
        <w:rPr>
          <w:spacing w:val="-13"/>
        </w:rPr>
        <w:t> </w:t>
      </w:r>
      <w:r>
        <w:rPr/>
        <w:t>a</w:t>
      </w:r>
      <w:r>
        <w:rPr>
          <w:spacing w:val="-14"/>
        </w:rPr>
        <w:t> </w:t>
      </w:r>
      <w:r>
        <w:rPr/>
        <w:t>segment</w:t>
      </w:r>
      <w:r>
        <w:rPr>
          <w:spacing w:val="-13"/>
        </w:rPr>
        <w:t> </w:t>
      </w:r>
      <w:r>
        <w:rPr/>
        <w:t>of</w:t>
      </w:r>
      <w:r>
        <w:rPr>
          <w:spacing w:val="-13"/>
        </w:rPr>
        <w:t> </w:t>
      </w:r>
      <w:r>
        <w:rPr/>
        <w:t>the</w:t>
      </w:r>
      <w:r>
        <w:rPr>
          <w:spacing w:val="-13"/>
        </w:rPr>
        <w:t> </w:t>
      </w:r>
      <w:r>
        <w:rPr/>
        <w:t>ocean from</w:t>
      </w:r>
      <w:r>
        <w:rPr>
          <w:spacing w:val="-6"/>
        </w:rPr>
        <w:t> </w:t>
      </w:r>
      <w:r>
        <w:rPr/>
        <w:t>the</w:t>
      </w:r>
      <w:r>
        <w:rPr>
          <w:spacing w:val="-6"/>
        </w:rPr>
        <w:t> </w:t>
      </w:r>
      <w:r>
        <w:rPr/>
        <w:t>main</w:t>
      </w:r>
      <w:r>
        <w:rPr>
          <w:spacing w:val="-6"/>
        </w:rPr>
        <w:t> </w:t>
      </w:r>
      <w:r>
        <w:rPr/>
        <w:t>body</w:t>
      </w:r>
      <w:r>
        <w:rPr>
          <w:spacing w:val="-6"/>
        </w:rPr>
        <w:t> </w:t>
      </w:r>
      <w:r>
        <w:rPr/>
        <w:t>of</w:t>
      </w:r>
      <w:r>
        <w:rPr>
          <w:spacing w:val="-6"/>
        </w:rPr>
        <w:t> </w:t>
      </w:r>
      <w:r>
        <w:rPr/>
        <w:t>water,</w:t>
      </w:r>
      <w:r>
        <w:rPr>
          <w:spacing w:val="-6"/>
        </w:rPr>
        <w:t> </w:t>
      </w:r>
      <w:r>
        <w:rPr/>
        <w:t>because</w:t>
      </w:r>
      <w:r>
        <w:rPr>
          <w:spacing w:val="-6"/>
        </w:rPr>
        <w:t> </w:t>
      </w:r>
      <w:r>
        <w:rPr/>
        <w:t>people</w:t>
      </w:r>
      <w:r>
        <w:rPr>
          <w:spacing w:val="-6"/>
        </w:rPr>
        <w:t> </w:t>
      </w:r>
      <w:r>
        <w:rPr/>
        <w:t>deliberately</w:t>
      </w:r>
      <w:r>
        <w:rPr>
          <w:spacing w:val="-6"/>
        </w:rPr>
        <w:t> </w:t>
      </w:r>
      <w:r>
        <w:rPr/>
        <w:t>dig</w:t>
      </w:r>
      <w:r>
        <w:rPr>
          <w:spacing w:val="-6"/>
        </w:rPr>
        <w:t> </w:t>
      </w:r>
      <w:r>
        <w:rPr/>
        <w:t>an</w:t>
      </w:r>
      <w:r>
        <w:rPr>
          <w:spacing w:val="-6"/>
        </w:rPr>
        <w:t> </w:t>
      </w:r>
      <w:r>
        <w:rPr/>
        <w:t>enormous hole and channel nearby watersheds into it, or for a number of other rea- sons.</w:t>
      </w:r>
      <w:r>
        <w:rPr>
          <w:spacing w:val="-7"/>
        </w:rPr>
        <w:t> </w:t>
      </w:r>
      <w:r>
        <w:rPr/>
        <w:t>Once</w:t>
      </w:r>
      <w:r>
        <w:rPr>
          <w:spacing w:val="-7"/>
        </w:rPr>
        <w:t> </w:t>
      </w:r>
      <w:r>
        <w:rPr/>
        <w:t>it</w:t>
      </w:r>
      <w:r>
        <w:rPr>
          <w:spacing w:val="-7"/>
        </w:rPr>
        <w:t> </w:t>
      </w:r>
      <w:r>
        <w:rPr/>
        <w:t>exists,</w:t>
      </w:r>
      <w:r>
        <w:rPr>
          <w:spacing w:val="-7"/>
        </w:rPr>
        <w:t> </w:t>
      </w:r>
      <w:r>
        <w:rPr/>
        <w:t>nevertheless,</w:t>
      </w:r>
      <w:r>
        <w:rPr>
          <w:spacing w:val="-7"/>
        </w:rPr>
        <w:t> </w:t>
      </w:r>
      <w:r>
        <w:rPr/>
        <w:t>a</w:t>
      </w:r>
      <w:r>
        <w:rPr>
          <w:spacing w:val="-7"/>
        </w:rPr>
        <w:t> </w:t>
      </w:r>
      <w:r>
        <w:rPr/>
        <w:t>lake</w:t>
      </w:r>
      <w:r>
        <w:rPr>
          <w:spacing w:val="-7"/>
        </w:rPr>
        <w:t> </w:t>
      </w:r>
      <w:r>
        <w:rPr/>
        <w:t>nurtures</w:t>
      </w:r>
      <w:r>
        <w:rPr>
          <w:spacing w:val="-7"/>
        </w:rPr>
        <w:t> </w:t>
      </w:r>
      <w:r>
        <w:rPr/>
        <w:t>characteristic</w:t>
      </w:r>
      <w:r>
        <w:rPr>
          <w:spacing w:val="-7"/>
        </w:rPr>
        <w:t> </w:t>
      </w:r>
      <w:r>
        <w:rPr/>
        <w:t>ecosystems and maintains characteristic relations with its surroundings, so much so that</w:t>
      </w:r>
      <w:r>
        <w:rPr>
          <w:spacing w:val="-1"/>
        </w:rPr>
        <w:t> </w:t>
      </w:r>
      <w:r>
        <w:rPr/>
        <w:t>limnologists</w:t>
      </w:r>
      <w:r>
        <w:rPr>
          <w:spacing w:val="-1"/>
        </w:rPr>
        <w:t> </w:t>
      </w:r>
      <w:r>
        <w:rPr/>
        <w:t>have</w:t>
      </w:r>
      <w:r>
        <w:rPr>
          <w:spacing w:val="-1"/>
        </w:rPr>
        <w:t> </w:t>
      </w:r>
      <w:r>
        <w:rPr/>
        <w:t>built</w:t>
      </w:r>
      <w:r>
        <w:rPr>
          <w:spacing w:val="-1"/>
        </w:rPr>
        <w:t> </w:t>
      </w:r>
      <w:r>
        <w:rPr/>
        <w:t>a</w:t>
      </w:r>
      <w:r>
        <w:rPr>
          <w:spacing w:val="-1"/>
        </w:rPr>
        <w:t> </w:t>
      </w:r>
      <w:r>
        <w:rPr/>
        <w:t>scientific</w:t>
      </w:r>
      <w:r>
        <w:rPr>
          <w:spacing w:val="-1"/>
        </w:rPr>
        <w:t> </w:t>
      </w:r>
      <w:r>
        <w:rPr/>
        <w:t>specialty</w:t>
      </w:r>
      <w:r>
        <w:rPr>
          <w:spacing w:val="-1"/>
        </w:rPr>
        <w:t> </w:t>
      </w:r>
      <w:r>
        <w:rPr/>
        <w:t>around</w:t>
      </w:r>
      <w:r>
        <w:rPr>
          <w:spacing w:val="-1"/>
        </w:rPr>
        <w:t> </w:t>
      </w:r>
      <w:r>
        <w:rPr/>
        <w:t>the</w:t>
      </w:r>
      <w:r>
        <w:rPr>
          <w:spacing w:val="-1"/>
        </w:rPr>
        <w:t> </w:t>
      </w:r>
      <w:r>
        <w:rPr/>
        <w:t>study</w:t>
      </w:r>
      <w:r>
        <w:rPr>
          <w:spacing w:val="-1"/>
        </w:rPr>
        <w:t> </w:t>
      </w:r>
      <w:r>
        <w:rPr/>
        <w:t>of</w:t>
      </w:r>
      <w:r>
        <w:rPr>
          <w:spacing w:val="-1"/>
        </w:rPr>
        <w:t> </w:t>
      </w:r>
      <w:r>
        <w:rPr/>
        <w:t>those regularities.</w:t>
      </w:r>
      <w:r>
        <w:rPr>
          <w:spacing w:val="-4"/>
        </w:rPr>
        <w:t> </w:t>
      </w:r>
      <w:r>
        <w:rPr/>
        <w:t>Democracy</w:t>
      </w:r>
      <w:r>
        <w:rPr>
          <w:spacing w:val="-4"/>
        </w:rPr>
        <w:t> </w:t>
      </w:r>
      <w:r>
        <w:rPr/>
        <w:t>behaves</w:t>
      </w:r>
      <w:r>
        <w:rPr>
          <w:spacing w:val="-4"/>
        </w:rPr>
        <w:t> </w:t>
      </w:r>
      <w:r>
        <w:rPr/>
        <w:t>like</w:t>
      </w:r>
      <w:r>
        <w:rPr>
          <w:spacing w:val="-4"/>
        </w:rPr>
        <w:t> </w:t>
      </w:r>
      <w:r>
        <w:rPr/>
        <w:t>a</w:t>
      </w:r>
      <w:r>
        <w:rPr>
          <w:spacing w:val="-4"/>
        </w:rPr>
        <w:t> </w:t>
      </w:r>
      <w:r>
        <w:rPr/>
        <w:t>lake:</w:t>
      </w:r>
      <w:r>
        <w:rPr>
          <w:spacing w:val="-4"/>
        </w:rPr>
        <w:t> </w:t>
      </w:r>
      <w:r>
        <w:rPr/>
        <w:t>although</w:t>
      </w:r>
      <w:r>
        <w:rPr>
          <w:spacing w:val="-4"/>
        </w:rPr>
        <w:t> </w:t>
      </w:r>
      <w:r>
        <w:rPr/>
        <w:t>it</w:t>
      </w:r>
      <w:r>
        <w:rPr>
          <w:spacing w:val="-4"/>
        </w:rPr>
        <w:t> </w:t>
      </w:r>
      <w:r>
        <w:rPr/>
        <w:t>has</w:t>
      </w:r>
      <w:r>
        <w:rPr>
          <w:spacing w:val="-4"/>
        </w:rPr>
        <w:t> </w:t>
      </w:r>
      <w:r>
        <w:rPr/>
        <w:t>distinguishing properties</w:t>
      </w:r>
      <w:r>
        <w:rPr>
          <w:spacing w:val="-14"/>
        </w:rPr>
        <w:t> </w:t>
      </w:r>
      <w:r>
        <w:rPr/>
        <w:t>and</w:t>
      </w:r>
      <w:r>
        <w:rPr>
          <w:spacing w:val="-13"/>
        </w:rPr>
        <w:t> </w:t>
      </w:r>
      <w:r>
        <w:rPr/>
        <w:t>a</w:t>
      </w:r>
      <w:r>
        <w:rPr>
          <w:spacing w:val="-13"/>
        </w:rPr>
        <w:t> </w:t>
      </w:r>
      <w:r>
        <w:rPr/>
        <w:t>logic</w:t>
      </w:r>
      <w:r>
        <w:rPr>
          <w:spacing w:val="-13"/>
        </w:rPr>
        <w:t> </w:t>
      </w:r>
      <w:r>
        <w:rPr/>
        <w:t>of</w:t>
      </w:r>
      <w:r>
        <w:rPr>
          <w:spacing w:val="-13"/>
        </w:rPr>
        <w:t> </w:t>
      </w:r>
      <w:r>
        <w:rPr/>
        <w:t>its</w:t>
      </w:r>
      <w:r>
        <w:rPr>
          <w:spacing w:val="-13"/>
        </w:rPr>
        <w:t> </w:t>
      </w:r>
      <w:r>
        <w:rPr/>
        <w:t>own,</w:t>
      </w:r>
      <w:r>
        <w:rPr>
          <w:spacing w:val="-13"/>
        </w:rPr>
        <w:t> </w:t>
      </w:r>
      <w:r>
        <w:rPr/>
        <w:t>it</w:t>
      </w:r>
      <w:r>
        <w:rPr>
          <w:spacing w:val="-13"/>
        </w:rPr>
        <w:t> </w:t>
      </w:r>
      <w:r>
        <w:rPr/>
        <w:t>forms</w:t>
      </w:r>
      <w:r>
        <w:rPr>
          <w:spacing w:val="-14"/>
        </w:rPr>
        <w:t> </w:t>
      </w:r>
      <w:r>
        <w:rPr/>
        <w:t>in</w:t>
      </w:r>
      <w:r>
        <w:rPr>
          <w:spacing w:val="-13"/>
        </w:rPr>
        <w:t> </w:t>
      </w:r>
      <w:r>
        <w:rPr/>
        <w:t>a</w:t>
      </w:r>
      <w:r>
        <w:rPr>
          <w:spacing w:val="-13"/>
        </w:rPr>
        <w:t> </w:t>
      </w:r>
      <w:r>
        <w:rPr/>
        <w:t>variety</w:t>
      </w:r>
      <w:r>
        <w:rPr>
          <w:spacing w:val="-13"/>
        </w:rPr>
        <w:t> </w:t>
      </w:r>
      <w:r>
        <w:rPr/>
        <w:t>of</w:t>
      </w:r>
      <w:r>
        <w:rPr>
          <w:spacing w:val="-13"/>
        </w:rPr>
        <w:t> </w:t>
      </w:r>
      <w:r>
        <w:rPr/>
        <w:t>ways,</w:t>
      </w:r>
      <w:r>
        <w:rPr>
          <w:spacing w:val="-13"/>
        </w:rPr>
        <w:t> </w:t>
      </w:r>
      <w:r>
        <w:rPr/>
        <w:t>each</w:t>
      </w:r>
      <w:r>
        <w:rPr>
          <w:spacing w:val="-13"/>
        </w:rPr>
        <w:t> </w:t>
      </w:r>
      <w:r>
        <w:rPr/>
        <w:t>of</w:t>
      </w:r>
      <w:r>
        <w:rPr>
          <w:spacing w:val="-13"/>
        </w:rPr>
        <w:t> </w:t>
      </w:r>
      <w:r>
        <w:rPr/>
        <w:t>which retains traces of its singular history in the details of its current operation.</w:t>
      </w:r>
    </w:p>
    <w:p>
      <w:pPr>
        <w:pStyle w:val="BodyText"/>
        <w:spacing w:line="259" w:lineRule="auto"/>
        <w:ind w:left="340" w:right="117" w:firstLine="240"/>
      </w:pPr>
      <w:r>
        <w:rPr/>
        <w:t>Quick! Let’s abandon the simile before it drowns us! Here is the point: we</w:t>
      </w:r>
      <w:r>
        <w:rPr>
          <w:spacing w:val="41"/>
        </w:rPr>
        <w:t> </w:t>
      </w:r>
      <w:r>
        <w:rPr/>
        <w:t>have</w:t>
      </w:r>
      <w:r>
        <w:rPr>
          <w:spacing w:val="42"/>
        </w:rPr>
        <w:t> </w:t>
      </w:r>
      <w:r>
        <w:rPr/>
        <w:t>absolutely</w:t>
      </w:r>
      <w:r>
        <w:rPr>
          <w:spacing w:val="42"/>
        </w:rPr>
        <w:t> </w:t>
      </w:r>
      <w:r>
        <w:rPr/>
        <w:t>no</w:t>
      </w:r>
      <w:r>
        <w:rPr>
          <w:spacing w:val="42"/>
        </w:rPr>
        <w:t> </w:t>
      </w:r>
      <w:r>
        <w:rPr/>
        <w:t>a</w:t>
      </w:r>
      <w:r>
        <w:rPr>
          <w:spacing w:val="42"/>
        </w:rPr>
        <w:t> </w:t>
      </w:r>
      <w:r>
        <w:rPr/>
        <w:t>priori</w:t>
      </w:r>
      <w:r>
        <w:rPr>
          <w:spacing w:val="42"/>
        </w:rPr>
        <w:t> </w:t>
      </w:r>
      <w:r>
        <w:rPr/>
        <w:t>reason</w:t>
      </w:r>
      <w:r>
        <w:rPr>
          <w:spacing w:val="42"/>
        </w:rPr>
        <w:t> </w:t>
      </w:r>
      <w:r>
        <w:rPr/>
        <w:t>to</w:t>
      </w:r>
      <w:r>
        <w:rPr>
          <w:spacing w:val="42"/>
        </w:rPr>
        <w:t> </w:t>
      </w:r>
      <w:r>
        <w:rPr/>
        <w:t>believe</w:t>
      </w:r>
      <w:r>
        <w:rPr>
          <w:spacing w:val="42"/>
        </w:rPr>
        <w:t> </w:t>
      </w:r>
      <w:r>
        <w:rPr/>
        <w:t>that</w:t>
      </w:r>
      <w:r>
        <w:rPr>
          <w:spacing w:val="42"/>
        </w:rPr>
        <w:t> </w:t>
      </w:r>
      <w:r>
        <w:rPr/>
        <w:t>only</w:t>
      </w:r>
      <w:r>
        <w:rPr>
          <w:spacing w:val="42"/>
        </w:rPr>
        <w:t> </w:t>
      </w:r>
      <w:r>
        <w:rPr/>
        <w:t>one</w:t>
      </w:r>
      <w:r>
        <w:rPr>
          <w:spacing w:val="42"/>
        </w:rPr>
        <w:t> </w:t>
      </w:r>
      <w:r>
        <w:rPr/>
        <w:t>set</w:t>
      </w:r>
      <w:r>
        <w:rPr>
          <w:spacing w:val="42"/>
        </w:rPr>
        <w:t> </w:t>
      </w:r>
      <w:r>
        <w:rPr>
          <w:spacing w:val="-5"/>
        </w:rPr>
        <w:t>of</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pPr>
      <w:bookmarkStart w:name="_bookmark151" w:id="171"/>
      <w:bookmarkEnd w:id="171"/>
      <w:r>
        <w:rPr/>
      </w:r>
      <w:r>
        <w:rPr/>
        <w:t>circumstances produces and sustains democracy, even if during the last few hundred years’ experience, particular circumstances have often nur- tured democracy. The most we can reasonably hope to get from scruti- nizing</w:t>
      </w:r>
      <w:r>
        <w:rPr>
          <w:spacing w:val="32"/>
        </w:rPr>
        <w:t> </w:t>
      </w:r>
      <w:r>
        <w:rPr/>
        <w:t>historical</w:t>
      </w:r>
      <w:r>
        <w:rPr>
          <w:spacing w:val="32"/>
        </w:rPr>
        <w:t> </w:t>
      </w:r>
      <w:r>
        <w:rPr/>
        <w:t>cases</w:t>
      </w:r>
      <w:r>
        <w:rPr>
          <w:spacing w:val="32"/>
        </w:rPr>
        <w:t> </w:t>
      </w:r>
      <w:r>
        <w:rPr/>
        <w:t>of</w:t>
      </w:r>
      <w:r>
        <w:rPr>
          <w:spacing w:val="32"/>
        </w:rPr>
        <w:t> </w:t>
      </w:r>
      <w:r>
        <w:rPr/>
        <w:t>democratization</w:t>
      </w:r>
      <w:r>
        <w:rPr>
          <w:spacing w:val="32"/>
        </w:rPr>
        <w:t> </w:t>
      </w:r>
      <w:r>
        <w:rPr/>
        <w:t>is</w:t>
      </w:r>
      <w:r>
        <w:rPr>
          <w:spacing w:val="32"/>
        </w:rPr>
        <w:t> </w:t>
      </w:r>
      <w:r>
        <w:rPr/>
        <w:t>a</w:t>
      </w:r>
      <w:r>
        <w:rPr>
          <w:spacing w:val="32"/>
        </w:rPr>
        <w:t> </w:t>
      </w:r>
      <w:r>
        <w:rPr/>
        <w:t>map</w:t>
      </w:r>
      <w:r>
        <w:rPr>
          <w:spacing w:val="32"/>
        </w:rPr>
        <w:t> </w:t>
      </w:r>
      <w:r>
        <w:rPr/>
        <w:t>of</w:t>
      </w:r>
      <w:r>
        <w:rPr>
          <w:spacing w:val="32"/>
        </w:rPr>
        <w:t> </w:t>
      </w:r>
      <w:r>
        <w:rPr/>
        <w:t>alternative</w:t>
      </w:r>
      <w:r>
        <w:rPr>
          <w:spacing w:val="32"/>
        </w:rPr>
        <w:t> </w:t>
      </w:r>
      <w:r>
        <w:rPr/>
        <w:t>paths by which the process has occurred, an indication of sufficient—not necessary—conditions for that transformation, and a specification of gen- eral mechanisms that play a part in producing or sustaining democratic institutions when they form.</w:t>
      </w:r>
    </w:p>
    <w:p>
      <w:pPr>
        <w:pStyle w:val="BodyText"/>
        <w:spacing w:line="259" w:lineRule="auto"/>
        <w:ind w:left="119" w:right="338" w:firstLine="240"/>
      </w:pPr>
      <w:r>
        <w:rPr/>
        <w:t>From their outstanding comparative study of democratization within four</w:t>
      </w:r>
      <w:r>
        <w:rPr>
          <w:spacing w:val="-10"/>
        </w:rPr>
        <w:t> </w:t>
      </w:r>
      <w:r>
        <w:rPr/>
        <w:t>sets</w:t>
      </w:r>
      <w:r>
        <w:rPr>
          <w:spacing w:val="-10"/>
        </w:rPr>
        <w:t> </w:t>
      </w:r>
      <w:r>
        <w:rPr/>
        <w:t>of</w:t>
      </w:r>
      <w:r>
        <w:rPr>
          <w:spacing w:val="-10"/>
        </w:rPr>
        <w:t> </w:t>
      </w:r>
      <w:r>
        <w:rPr/>
        <w:t>states</w:t>
      </w:r>
      <w:r>
        <w:rPr>
          <w:spacing w:val="-10"/>
        </w:rPr>
        <w:t> </w:t>
      </w:r>
      <w:r>
        <w:rPr/>
        <w:t>(Western</w:t>
      </w:r>
      <w:r>
        <w:rPr>
          <w:spacing w:val="-10"/>
        </w:rPr>
        <w:t> </w:t>
      </w:r>
      <w:r>
        <w:rPr/>
        <w:t>and</w:t>
      </w:r>
      <w:r>
        <w:rPr>
          <w:spacing w:val="-10"/>
        </w:rPr>
        <w:t> </w:t>
      </w:r>
      <w:r>
        <w:rPr/>
        <w:t>Central</w:t>
      </w:r>
      <w:r>
        <w:rPr>
          <w:spacing w:val="-10"/>
        </w:rPr>
        <w:t> </w:t>
      </w:r>
      <w:r>
        <w:rPr/>
        <w:t>Europe,</w:t>
      </w:r>
      <w:r>
        <w:rPr>
          <w:spacing w:val="-10"/>
        </w:rPr>
        <w:t> </w:t>
      </w:r>
      <w:r>
        <w:rPr/>
        <w:t>British</w:t>
      </w:r>
      <w:r>
        <w:rPr>
          <w:spacing w:val="-10"/>
        </w:rPr>
        <w:t> </w:t>
      </w:r>
      <w:r>
        <w:rPr/>
        <w:t>settler</w:t>
      </w:r>
      <w:r>
        <w:rPr>
          <w:spacing w:val="-10"/>
        </w:rPr>
        <w:t> </w:t>
      </w:r>
      <w:r>
        <w:rPr/>
        <w:t>states,</w:t>
      </w:r>
      <w:r>
        <w:rPr>
          <w:spacing w:val="-10"/>
        </w:rPr>
        <w:t> </w:t>
      </w:r>
      <w:r>
        <w:rPr/>
        <w:t>main- land</w:t>
      </w:r>
      <w:r>
        <w:rPr>
          <w:spacing w:val="-6"/>
        </w:rPr>
        <w:t> </w:t>
      </w:r>
      <w:r>
        <w:rPr/>
        <w:t>Latin</w:t>
      </w:r>
      <w:r>
        <w:rPr>
          <w:spacing w:val="-6"/>
        </w:rPr>
        <w:t> </w:t>
      </w:r>
      <w:r>
        <w:rPr/>
        <w:t>America,</w:t>
      </w:r>
      <w:r>
        <w:rPr>
          <w:spacing w:val="-6"/>
        </w:rPr>
        <w:t> </w:t>
      </w:r>
      <w:r>
        <w:rPr/>
        <w:t>and</w:t>
      </w:r>
      <w:r>
        <w:rPr>
          <w:spacing w:val="-6"/>
        </w:rPr>
        <w:t> </w:t>
      </w:r>
      <w:r>
        <w:rPr/>
        <w:t>Central</w:t>
      </w:r>
      <w:r>
        <w:rPr>
          <w:spacing w:val="-6"/>
        </w:rPr>
        <w:t> </w:t>
      </w:r>
      <w:r>
        <w:rPr/>
        <w:t>America/Caribbean),</w:t>
      </w:r>
      <w:r>
        <w:rPr>
          <w:spacing w:val="-6"/>
        </w:rPr>
        <w:t> </w:t>
      </w:r>
      <w:r>
        <w:rPr/>
        <w:t>Rueschemeyer,</w:t>
      </w:r>
      <w:r>
        <w:rPr>
          <w:spacing w:val="-6"/>
        </w:rPr>
        <w:t> </w:t>
      </w:r>
      <w:r>
        <w:rPr/>
        <w:t>Ste- phens,</w:t>
      </w:r>
      <w:r>
        <w:rPr>
          <w:spacing w:val="-11"/>
        </w:rPr>
        <w:t> </w:t>
      </w:r>
      <w:r>
        <w:rPr/>
        <w:t>and</w:t>
      </w:r>
      <w:r>
        <w:rPr>
          <w:spacing w:val="-11"/>
        </w:rPr>
        <w:t> </w:t>
      </w:r>
      <w:r>
        <w:rPr/>
        <w:t>Stephens</w:t>
      </w:r>
      <w:r>
        <w:rPr>
          <w:spacing w:val="-11"/>
        </w:rPr>
        <w:t> </w:t>
      </w:r>
      <w:r>
        <w:rPr/>
        <w:t>draw</w:t>
      </w:r>
      <w:r>
        <w:rPr>
          <w:spacing w:val="-11"/>
        </w:rPr>
        <w:t> </w:t>
      </w:r>
      <w:r>
        <w:rPr/>
        <w:t>important</w:t>
      </w:r>
      <w:r>
        <w:rPr>
          <w:spacing w:val="-11"/>
        </w:rPr>
        <w:t> </w:t>
      </w:r>
      <w:r>
        <w:rPr/>
        <w:t>conclusions.</w:t>
      </w:r>
      <w:r>
        <w:rPr>
          <w:spacing w:val="-11"/>
        </w:rPr>
        <w:t> </w:t>
      </w:r>
      <w:r>
        <w:rPr/>
        <w:t>They</w:t>
      </w:r>
      <w:r>
        <w:rPr>
          <w:spacing w:val="-11"/>
        </w:rPr>
        <w:t> </w:t>
      </w:r>
      <w:r>
        <w:rPr/>
        <w:t>confirm</w:t>
      </w:r>
      <w:r>
        <w:rPr>
          <w:spacing w:val="-11"/>
        </w:rPr>
        <w:t> </w:t>
      </w:r>
      <w:r>
        <w:rPr/>
        <w:t>Barrington Moore’s</w:t>
      </w:r>
      <w:r>
        <w:rPr>
          <w:spacing w:val="-12"/>
        </w:rPr>
        <w:t> </w:t>
      </w:r>
      <w:r>
        <w:rPr/>
        <w:t>assertion</w:t>
      </w:r>
      <w:r>
        <w:rPr>
          <w:spacing w:val="-12"/>
        </w:rPr>
        <w:t> </w:t>
      </w:r>
      <w:r>
        <w:rPr/>
        <w:t>that</w:t>
      </w:r>
      <w:r>
        <w:rPr>
          <w:spacing w:val="-12"/>
        </w:rPr>
        <w:t> </w:t>
      </w:r>
      <w:r>
        <w:rPr/>
        <w:t>the</w:t>
      </w:r>
      <w:r>
        <w:rPr>
          <w:spacing w:val="-12"/>
        </w:rPr>
        <w:t> </w:t>
      </w:r>
      <w:r>
        <w:rPr/>
        <w:t>political</w:t>
      </w:r>
      <w:r>
        <w:rPr>
          <w:spacing w:val="-12"/>
        </w:rPr>
        <w:t> </w:t>
      </w:r>
      <w:r>
        <w:rPr/>
        <w:t>power</w:t>
      </w:r>
      <w:r>
        <w:rPr>
          <w:spacing w:val="-12"/>
        </w:rPr>
        <w:t> </w:t>
      </w:r>
      <w:r>
        <w:rPr/>
        <w:t>of</w:t>
      </w:r>
      <w:r>
        <w:rPr>
          <w:spacing w:val="-12"/>
        </w:rPr>
        <w:t> </w:t>
      </w:r>
      <w:r>
        <w:rPr/>
        <w:t>labor-controlling</w:t>
      </w:r>
      <w:r>
        <w:rPr>
          <w:spacing w:val="-12"/>
        </w:rPr>
        <w:t> </w:t>
      </w:r>
      <w:r>
        <w:rPr/>
        <w:t>landlords</w:t>
      </w:r>
      <w:r>
        <w:rPr>
          <w:spacing w:val="-12"/>
        </w:rPr>
        <w:t> </w:t>
      </w:r>
      <w:r>
        <w:rPr/>
        <w:t>in- </w:t>
      </w:r>
      <w:r>
        <w:rPr>
          <w:spacing w:val="-2"/>
        </w:rPr>
        <w:t>hibited democratization while denying Moore’s association of democratiza- tion</w:t>
      </w:r>
      <w:r>
        <w:rPr>
          <w:spacing w:val="-3"/>
        </w:rPr>
        <w:t> </w:t>
      </w:r>
      <w:r>
        <w:rPr>
          <w:spacing w:val="-2"/>
        </w:rPr>
        <w:t>with</w:t>
      </w:r>
      <w:r>
        <w:rPr>
          <w:spacing w:val="-3"/>
        </w:rPr>
        <w:t> </w:t>
      </w:r>
      <w:r>
        <w:rPr>
          <w:spacing w:val="-2"/>
        </w:rPr>
        <w:t>a</w:t>
      </w:r>
      <w:r>
        <w:rPr>
          <w:spacing w:val="-3"/>
        </w:rPr>
        <w:t> </w:t>
      </w:r>
      <w:r>
        <w:rPr>
          <w:spacing w:val="-2"/>
        </w:rPr>
        <w:t>politically</w:t>
      </w:r>
      <w:r>
        <w:rPr>
          <w:spacing w:val="-3"/>
        </w:rPr>
        <w:t> </w:t>
      </w:r>
      <w:r>
        <w:rPr>
          <w:spacing w:val="-2"/>
        </w:rPr>
        <w:t>strong</w:t>
      </w:r>
      <w:r>
        <w:rPr>
          <w:spacing w:val="-3"/>
        </w:rPr>
        <w:t> </w:t>
      </w:r>
      <w:r>
        <w:rPr>
          <w:spacing w:val="-2"/>
        </w:rPr>
        <w:t>bourgeoisie.</w:t>
      </w:r>
      <w:r>
        <w:rPr>
          <w:spacing w:val="-3"/>
        </w:rPr>
        <w:t> </w:t>
      </w:r>
      <w:r>
        <w:rPr>
          <w:spacing w:val="-2"/>
        </w:rPr>
        <w:t>Instead,</w:t>
      </w:r>
      <w:r>
        <w:rPr>
          <w:spacing w:val="-3"/>
        </w:rPr>
        <w:t> </w:t>
      </w:r>
      <w:r>
        <w:rPr>
          <w:spacing w:val="-2"/>
        </w:rPr>
        <w:t>they</w:t>
      </w:r>
      <w:r>
        <w:rPr>
          <w:spacing w:val="-3"/>
        </w:rPr>
        <w:t> </w:t>
      </w:r>
      <w:r>
        <w:rPr>
          <w:spacing w:val="-2"/>
        </w:rPr>
        <w:t>show,</w:t>
      </w:r>
      <w:r>
        <w:rPr>
          <w:spacing w:val="-3"/>
        </w:rPr>
        <w:t> </w:t>
      </w:r>
      <w:r>
        <w:rPr>
          <w:spacing w:val="-2"/>
        </w:rPr>
        <w:t>workers</w:t>
      </w:r>
      <w:r>
        <w:rPr>
          <w:spacing w:val="-3"/>
        </w:rPr>
        <w:t> </w:t>
      </w:r>
      <w:r>
        <w:rPr>
          <w:spacing w:val="-2"/>
        </w:rPr>
        <w:t>allied </w:t>
      </w:r>
      <w:r>
        <w:rPr/>
        <w:t>with</w:t>
      </w:r>
      <w:r>
        <w:rPr>
          <w:spacing w:val="-9"/>
        </w:rPr>
        <w:t> </w:t>
      </w:r>
      <w:r>
        <w:rPr/>
        <w:t>others</w:t>
      </w:r>
      <w:r>
        <w:rPr>
          <w:spacing w:val="-9"/>
        </w:rPr>
        <w:t> </w:t>
      </w:r>
      <w:r>
        <w:rPr/>
        <w:t>(who</w:t>
      </w:r>
      <w:r>
        <w:rPr>
          <w:spacing w:val="-9"/>
        </w:rPr>
        <w:t> </w:t>
      </w:r>
      <w:r>
        <w:rPr/>
        <w:t>were</w:t>
      </w:r>
      <w:r>
        <w:rPr>
          <w:spacing w:val="-9"/>
        </w:rPr>
        <w:t> </w:t>
      </w:r>
      <w:r>
        <w:rPr/>
        <w:t>often</w:t>
      </w:r>
      <w:r>
        <w:rPr>
          <w:spacing w:val="-9"/>
        </w:rPr>
        <w:t> </w:t>
      </w:r>
      <w:r>
        <w:rPr/>
        <w:t>bourgeois)</w:t>
      </w:r>
      <w:r>
        <w:rPr>
          <w:spacing w:val="-9"/>
        </w:rPr>
        <w:t> </w:t>
      </w:r>
      <w:r>
        <w:rPr/>
        <w:t>and</w:t>
      </w:r>
      <w:r>
        <w:rPr>
          <w:spacing w:val="-9"/>
        </w:rPr>
        <w:t> </w:t>
      </w:r>
      <w:r>
        <w:rPr/>
        <w:t>pushed</w:t>
      </w:r>
      <w:r>
        <w:rPr>
          <w:spacing w:val="-9"/>
        </w:rPr>
        <w:t> </w:t>
      </w:r>
      <w:r>
        <w:rPr/>
        <w:t>much</w:t>
      </w:r>
      <w:r>
        <w:rPr>
          <w:spacing w:val="-9"/>
        </w:rPr>
        <w:t> </w:t>
      </w:r>
      <w:r>
        <w:rPr/>
        <w:t>more</w:t>
      </w:r>
      <w:r>
        <w:rPr>
          <w:spacing w:val="-9"/>
        </w:rPr>
        <w:t> </w:t>
      </w:r>
      <w:r>
        <w:rPr/>
        <w:t>reliably</w:t>
      </w:r>
      <w:r>
        <w:rPr>
          <w:spacing w:val="-9"/>
        </w:rPr>
        <w:t> </w:t>
      </w:r>
      <w:r>
        <w:rPr/>
        <w:t>for democracy,</w:t>
      </w:r>
      <w:r>
        <w:rPr>
          <w:spacing w:val="-14"/>
        </w:rPr>
        <w:t> </w:t>
      </w:r>
      <w:r>
        <w:rPr/>
        <w:t>sometimes</w:t>
      </w:r>
      <w:r>
        <w:rPr>
          <w:spacing w:val="-13"/>
        </w:rPr>
        <w:t> </w:t>
      </w:r>
      <w:r>
        <w:rPr/>
        <w:t>over</w:t>
      </w:r>
      <w:r>
        <w:rPr>
          <w:spacing w:val="-13"/>
        </w:rPr>
        <w:t> </w:t>
      </w:r>
      <w:r>
        <w:rPr/>
        <w:t>the</w:t>
      </w:r>
      <w:r>
        <w:rPr>
          <w:spacing w:val="-13"/>
        </w:rPr>
        <w:t> </w:t>
      </w:r>
      <w:r>
        <w:rPr/>
        <w:t>resistance</w:t>
      </w:r>
      <w:r>
        <w:rPr>
          <w:spacing w:val="-13"/>
        </w:rPr>
        <w:t> </w:t>
      </w:r>
      <w:r>
        <w:rPr/>
        <w:t>of</w:t>
      </w:r>
      <w:r>
        <w:rPr>
          <w:spacing w:val="-13"/>
        </w:rPr>
        <w:t> </w:t>
      </w:r>
      <w:r>
        <w:rPr/>
        <w:t>bourgeois</w:t>
      </w:r>
      <w:r>
        <w:rPr>
          <w:spacing w:val="-13"/>
        </w:rPr>
        <w:t> </w:t>
      </w:r>
      <w:r>
        <w:rPr/>
        <w:t>who</w:t>
      </w:r>
      <w:r>
        <w:rPr>
          <w:spacing w:val="-13"/>
        </w:rPr>
        <w:t> </w:t>
      </w:r>
      <w:r>
        <w:rPr/>
        <w:t>preferred</w:t>
      </w:r>
      <w:r>
        <w:rPr>
          <w:spacing w:val="-14"/>
        </w:rPr>
        <w:t> </w:t>
      </w:r>
      <w:r>
        <w:rPr/>
        <w:t>more limited forms of political participation.</w:t>
      </w:r>
    </w:p>
    <w:p>
      <w:pPr>
        <w:pStyle w:val="BodyText"/>
        <w:spacing w:line="259" w:lineRule="auto"/>
        <w:ind w:left="119" w:right="337" w:firstLine="240"/>
        <w:jc w:val="right"/>
      </w:pPr>
      <w:r>
        <w:rPr/>
        <w:t>Rueschemeyer </w:t>
      </w:r>
      <w:r>
        <w:rPr>
          <w:i/>
        </w:rPr>
        <w:t>et al</w:t>
      </w:r>
      <w:r>
        <w:rPr/>
        <w:t>. conclude that in general capitalism does, as often alleged,</w:t>
      </w:r>
      <w:r>
        <w:rPr>
          <w:spacing w:val="-1"/>
        </w:rPr>
        <w:t> </w:t>
      </w:r>
      <w:r>
        <w:rPr/>
        <w:t>promote</w:t>
      </w:r>
      <w:r>
        <w:rPr>
          <w:spacing w:val="-1"/>
        </w:rPr>
        <w:t> </w:t>
      </w:r>
      <w:r>
        <w:rPr/>
        <w:t>democracy,</w:t>
      </w:r>
      <w:r>
        <w:rPr>
          <w:spacing w:val="-1"/>
        </w:rPr>
        <w:t> </w:t>
      </w:r>
      <w:r>
        <w:rPr/>
        <w:t>but</w:t>
      </w:r>
      <w:r>
        <w:rPr>
          <w:spacing w:val="-1"/>
        </w:rPr>
        <w:t> </w:t>
      </w:r>
      <w:r>
        <w:rPr/>
        <w:t>not</w:t>
      </w:r>
      <w:r>
        <w:rPr>
          <w:spacing w:val="-1"/>
        </w:rPr>
        <w:t> </w:t>
      </w:r>
      <w:r>
        <w:rPr/>
        <w:t>because</w:t>
      </w:r>
      <w:r>
        <w:rPr>
          <w:spacing w:val="-1"/>
        </w:rPr>
        <w:t> </w:t>
      </w:r>
      <w:r>
        <w:rPr/>
        <w:t>capitalists</w:t>
      </w:r>
      <w:r>
        <w:rPr>
          <w:spacing w:val="-1"/>
        </w:rPr>
        <w:t> </w:t>
      </w:r>
      <w:r>
        <w:rPr/>
        <w:t>prefer</w:t>
      </w:r>
      <w:r>
        <w:rPr>
          <w:spacing w:val="-1"/>
        </w:rPr>
        <w:t> </w:t>
      </w:r>
      <w:r>
        <w:rPr/>
        <w:t>democratic government; all other things equal and enemies such as landlords absent, </w:t>
      </w:r>
      <w:r>
        <w:rPr>
          <w:spacing w:val="-2"/>
        </w:rPr>
        <w:t>capitalists</w:t>
      </w:r>
      <w:r>
        <w:rPr>
          <w:spacing w:val="-17"/>
        </w:rPr>
        <w:t> </w:t>
      </w:r>
      <w:r>
        <w:rPr>
          <w:spacing w:val="-2"/>
        </w:rPr>
        <w:t>prefer</w:t>
      </w:r>
      <w:r>
        <w:rPr>
          <w:spacing w:val="-15"/>
        </w:rPr>
        <w:t> </w:t>
      </w:r>
      <w:r>
        <w:rPr>
          <w:spacing w:val="-2"/>
        </w:rPr>
        <w:t>something</w:t>
      </w:r>
      <w:r>
        <w:rPr>
          <w:spacing w:val="-15"/>
        </w:rPr>
        <w:t> </w:t>
      </w:r>
      <w:r>
        <w:rPr>
          <w:spacing w:val="-2"/>
        </w:rPr>
        <w:t>like</w:t>
      </w:r>
      <w:r>
        <w:rPr>
          <w:spacing w:val="-15"/>
        </w:rPr>
        <w:t> </w:t>
      </w:r>
      <w:r>
        <w:rPr>
          <w:spacing w:val="-2"/>
        </w:rPr>
        <w:t>oligarchies</w:t>
      </w:r>
      <w:r>
        <w:rPr>
          <w:spacing w:val="-15"/>
        </w:rPr>
        <w:t> </w:t>
      </w:r>
      <w:r>
        <w:rPr>
          <w:spacing w:val="-2"/>
        </w:rPr>
        <w:t>of</w:t>
      </w:r>
      <w:r>
        <w:rPr>
          <w:spacing w:val="-15"/>
        </w:rPr>
        <w:t> </w:t>
      </w:r>
      <w:r>
        <w:rPr>
          <w:spacing w:val="-2"/>
        </w:rPr>
        <w:t>wealth.</w:t>
      </w:r>
      <w:r>
        <w:rPr>
          <w:spacing w:val="-15"/>
        </w:rPr>
        <w:t> </w:t>
      </w:r>
      <w:r>
        <w:rPr>
          <w:spacing w:val="-2"/>
        </w:rPr>
        <w:t>Such</w:t>
      </w:r>
      <w:r>
        <w:rPr>
          <w:spacing w:val="-15"/>
        </w:rPr>
        <w:t> </w:t>
      </w:r>
      <w:r>
        <w:rPr>
          <w:spacing w:val="-2"/>
        </w:rPr>
        <w:t>oligarchies</w:t>
      </w:r>
      <w:r>
        <w:rPr>
          <w:spacing w:val="-15"/>
        </w:rPr>
        <w:t> </w:t>
      </w:r>
      <w:r>
        <w:rPr>
          <w:spacing w:val="-2"/>
        </w:rPr>
        <w:t>allow </w:t>
      </w:r>
      <w:r>
        <w:rPr/>
        <w:t>them to use state power to control workers. But capitalism generates both working</w:t>
      </w:r>
      <w:r>
        <w:rPr>
          <w:spacing w:val="-11"/>
        </w:rPr>
        <w:t> </w:t>
      </w:r>
      <w:r>
        <w:rPr/>
        <w:t>classes</w:t>
      </w:r>
      <w:r>
        <w:rPr>
          <w:spacing w:val="-11"/>
        </w:rPr>
        <w:t> </w:t>
      </w:r>
      <w:r>
        <w:rPr/>
        <w:t>and</w:t>
      </w:r>
      <w:r>
        <w:rPr>
          <w:spacing w:val="-11"/>
        </w:rPr>
        <w:t> </w:t>
      </w:r>
      <w:r>
        <w:rPr/>
        <w:t>the</w:t>
      </w:r>
      <w:r>
        <w:rPr>
          <w:spacing w:val="-11"/>
        </w:rPr>
        <w:t> </w:t>
      </w:r>
      <w:r>
        <w:rPr/>
        <w:t>conditions</w:t>
      </w:r>
      <w:r>
        <w:rPr>
          <w:spacing w:val="-11"/>
        </w:rPr>
        <w:t> </w:t>
      </w:r>
      <w:r>
        <w:rPr/>
        <w:t>under</w:t>
      </w:r>
      <w:r>
        <w:rPr>
          <w:spacing w:val="-11"/>
        </w:rPr>
        <w:t> </w:t>
      </w:r>
      <w:r>
        <w:rPr/>
        <w:t>which</w:t>
      </w:r>
      <w:r>
        <w:rPr>
          <w:spacing w:val="-11"/>
        </w:rPr>
        <w:t> </w:t>
      </w:r>
      <w:r>
        <w:rPr/>
        <w:t>they</w:t>
      </w:r>
      <w:r>
        <w:rPr>
          <w:spacing w:val="-11"/>
        </w:rPr>
        <w:t> </w:t>
      </w:r>
      <w:r>
        <w:rPr/>
        <w:t>are</w:t>
      </w:r>
      <w:r>
        <w:rPr>
          <w:spacing w:val="-11"/>
        </w:rPr>
        <w:t> </w:t>
      </w:r>
      <w:r>
        <w:rPr/>
        <w:t>likely</w:t>
      </w:r>
      <w:r>
        <w:rPr>
          <w:spacing w:val="-11"/>
        </w:rPr>
        <w:t> </w:t>
      </w:r>
      <w:r>
        <w:rPr/>
        <w:t>to</w:t>
      </w:r>
      <w:r>
        <w:rPr>
          <w:spacing w:val="-11"/>
        </w:rPr>
        <w:t> </w:t>
      </w:r>
      <w:r>
        <w:rPr/>
        <w:t>mobilize; </w:t>
      </w:r>
      <w:r>
        <w:rPr>
          <w:spacing w:val="-2"/>
        </w:rPr>
        <w:t>working</w:t>
      </w:r>
      <w:r>
        <w:rPr>
          <w:spacing w:val="-10"/>
        </w:rPr>
        <w:t> </w:t>
      </w:r>
      <w:r>
        <w:rPr>
          <w:spacing w:val="-2"/>
        </w:rPr>
        <w:t>classes</w:t>
      </w:r>
      <w:r>
        <w:rPr>
          <w:spacing w:val="-10"/>
        </w:rPr>
        <w:t> </w:t>
      </w:r>
      <w:r>
        <w:rPr>
          <w:spacing w:val="-2"/>
        </w:rPr>
        <w:t>then</w:t>
      </w:r>
      <w:r>
        <w:rPr>
          <w:spacing w:val="-10"/>
        </w:rPr>
        <w:t> </w:t>
      </w:r>
      <w:r>
        <w:rPr>
          <w:spacing w:val="-2"/>
        </w:rPr>
        <w:t>press</w:t>
      </w:r>
      <w:r>
        <w:rPr>
          <w:spacing w:val="-10"/>
        </w:rPr>
        <w:t> </w:t>
      </w:r>
      <w:r>
        <w:rPr>
          <w:spacing w:val="-2"/>
        </w:rPr>
        <w:t>for</w:t>
      </w:r>
      <w:r>
        <w:rPr>
          <w:spacing w:val="-10"/>
        </w:rPr>
        <w:t> </w:t>
      </w:r>
      <w:r>
        <w:rPr>
          <w:spacing w:val="-2"/>
        </w:rPr>
        <w:t>enlargements</w:t>
      </w:r>
      <w:r>
        <w:rPr>
          <w:spacing w:val="-10"/>
        </w:rPr>
        <w:t> </w:t>
      </w:r>
      <w:r>
        <w:rPr>
          <w:spacing w:val="-2"/>
        </w:rPr>
        <w:t>of</w:t>
      </w:r>
      <w:r>
        <w:rPr>
          <w:spacing w:val="-10"/>
        </w:rPr>
        <w:t> </w:t>
      </w:r>
      <w:r>
        <w:rPr>
          <w:spacing w:val="-2"/>
        </w:rPr>
        <w:t>citizens’</w:t>
      </w:r>
      <w:r>
        <w:rPr>
          <w:spacing w:val="-10"/>
        </w:rPr>
        <w:t> </w:t>
      </w:r>
      <w:r>
        <w:rPr>
          <w:spacing w:val="-2"/>
        </w:rPr>
        <w:t>rights</w:t>
      </w:r>
      <w:r>
        <w:rPr>
          <w:spacing w:val="-10"/>
        </w:rPr>
        <w:t> </w:t>
      </w:r>
      <w:r>
        <w:rPr>
          <w:spacing w:val="-2"/>
        </w:rPr>
        <w:t>and</w:t>
      </w:r>
      <w:r>
        <w:rPr>
          <w:spacing w:val="-10"/>
        </w:rPr>
        <w:t> </w:t>
      </w:r>
      <w:r>
        <w:rPr>
          <w:spacing w:val="-2"/>
        </w:rPr>
        <w:t>full</w:t>
      </w:r>
      <w:r>
        <w:rPr>
          <w:spacing w:val="-10"/>
        </w:rPr>
        <w:t> </w:t>
      </w:r>
      <w:r>
        <w:rPr>
          <w:spacing w:val="-2"/>
        </w:rPr>
        <w:t>inclu- sion</w:t>
      </w:r>
      <w:r>
        <w:rPr>
          <w:spacing w:val="-12"/>
        </w:rPr>
        <w:t> </w:t>
      </w:r>
      <w:r>
        <w:rPr>
          <w:spacing w:val="-2"/>
        </w:rPr>
        <w:t>of</w:t>
      </w:r>
      <w:r>
        <w:rPr>
          <w:spacing w:val="-11"/>
        </w:rPr>
        <w:t> </w:t>
      </w:r>
      <w:r>
        <w:rPr>
          <w:spacing w:val="-2"/>
        </w:rPr>
        <w:t>workers</w:t>
      </w:r>
      <w:r>
        <w:rPr>
          <w:spacing w:val="-11"/>
        </w:rPr>
        <w:t> </w:t>
      </w:r>
      <w:r>
        <w:rPr>
          <w:spacing w:val="-2"/>
        </w:rPr>
        <w:t>among</w:t>
      </w:r>
      <w:r>
        <w:rPr>
          <w:spacing w:val="-11"/>
        </w:rPr>
        <w:t> </w:t>
      </w:r>
      <w:r>
        <w:rPr>
          <w:spacing w:val="-2"/>
        </w:rPr>
        <w:t>citizens.</w:t>
      </w:r>
      <w:r>
        <w:rPr>
          <w:spacing w:val="-11"/>
        </w:rPr>
        <w:t> </w:t>
      </w:r>
      <w:r>
        <w:rPr>
          <w:spacing w:val="-2"/>
        </w:rPr>
        <w:t>Given</w:t>
      </w:r>
      <w:r>
        <w:rPr>
          <w:spacing w:val="-11"/>
        </w:rPr>
        <w:t> </w:t>
      </w:r>
      <w:r>
        <w:rPr>
          <w:spacing w:val="-2"/>
        </w:rPr>
        <w:t>powerful</w:t>
      </w:r>
      <w:r>
        <w:rPr>
          <w:spacing w:val="-11"/>
        </w:rPr>
        <w:t> </w:t>
      </w:r>
      <w:r>
        <w:rPr>
          <w:spacing w:val="-2"/>
        </w:rPr>
        <w:t>allies,</w:t>
      </w:r>
      <w:r>
        <w:rPr>
          <w:spacing w:val="-11"/>
        </w:rPr>
        <w:t> </w:t>
      </w:r>
      <w:r>
        <w:rPr>
          <w:spacing w:val="-2"/>
        </w:rPr>
        <w:t>they</w:t>
      </w:r>
      <w:r>
        <w:rPr>
          <w:spacing w:val="-12"/>
        </w:rPr>
        <w:t> </w:t>
      </w:r>
      <w:r>
        <w:rPr>
          <w:spacing w:val="-2"/>
        </w:rPr>
        <w:t>often</w:t>
      </w:r>
      <w:r>
        <w:rPr>
          <w:spacing w:val="-11"/>
        </w:rPr>
        <w:t> </w:t>
      </w:r>
      <w:r>
        <w:rPr>
          <w:spacing w:val="-2"/>
        </w:rPr>
        <w:t>succeed.… </w:t>
      </w:r>
      <w:r>
        <w:rPr/>
        <w:t>As</w:t>
      </w:r>
      <w:r>
        <w:rPr>
          <w:spacing w:val="-14"/>
        </w:rPr>
        <w:t> </w:t>
      </w:r>
      <w:r>
        <w:rPr/>
        <w:t>my</w:t>
      </w:r>
      <w:r>
        <w:rPr>
          <w:spacing w:val="-12"/>
        </w:rPr>
        <w:t> </w:t>
      </w:r>
      <w:r>
        <w:rPr/>
        <w:t>tale</w:t>
      </w:r>
      <w:r>
        <w:rPr>
          <w:spacing w:val="-12"/>
        </w:rPr>
        <w:t> </w:t>
      </w:r>
      <w:r>
        <w:rPr/>
        <w:t>of</w:t>
      </w:r>
      <w:r>
        <w:rPr>
          <w:spacing w:val="-12"/>
        </w:rPr>
        <w:t> </w:t>
      </w:r>
      <w:r>
        <w:rPr/>
        <w:t>Great</w:t>
      </w:r>
      <w:r>
        <w:rPr>
          <w:spacing w:val="-12"/>
        </w:rPr>
        <w:t> </w:t>
      </w:r>
      <w:r>
        <w:rPr/>
        <w:t>Britain</w:t>
      </w:r>
      <w:r>
        <w:rPr>
          <w:spacing w:val="-12"/>
        </w:rPr>
        <w:t> </w:t>
      </w:r>
      <w:r>
        <w:rPr/>
        <w:t>suggests,</w:t>
      </w:r>
      <w:r>
        <w:rPr>
          <w:spacing w:val="-12"/>
        </w:rPr>
        <w:t> </w:t>
      </w:r>
      <w:r>
        <w:rPr/>
        <w:t>Rueschemeyer</w:t>
      </w:r>
      <w:r>
        <w:rPr>
          <w:spacing w:val="-12"/>
        </w:rPr>
        <w:t> </w:t>
      </w:r>
      <w:r>
        <w:rPr>
          <w:i/>
        </w:rPr>
        <w:t>et</w:t>
      </w:r>
      <w:r>
        <w:rPr>
          <w:i/>
          <w:spacing w:val="-14"/>
        </w:rPr>
        <w:t> </w:t>
      </w:r>
      <w:r>
        <w:rPr>
          <w:i/>
        </w:rPr>
        <w:t>al</w:t>
      </w:r>
      <w:r>
        <w:rPr/>
        <w:t>.</w:t>
      </w:r>
      <w:r>
        <w:rPr>
          <w:spacing w:val="-11"/>
        </w:rPr>
        <w:t> </w:t>
      </w:r>
      <w:r>
        <w:rPr/>
        <w:t>(1992:</w:t>
      </w:r>
      <w:r>
        <w:rPr>
          <w:spacing w:val="-12"/>
        </w:rPr>
        <w:t> </w:t>
      </w:r>
      <w:r>
        <w:rPr/>
        <w:t>279)</w:t>
      </w:r>
      <w:r>
        <w:rPr>
          <w:spacing w:val="-12"/>
        </w:rPr>
        <w:t> </w:t>
      </w:r>
      <w:r>
        <w:rPr/>
        <w:t>find that</w:t>
      </w:r>
      <w:r>
        <w:rPr>
          <w:spacing w:val="-10"/>
        </w:rPr>
        <w:t> </w:t>
      </w:r>
      <w:r>
        <w:rPr/>
        <w:t>mass</w:t>
      </w:r>
      <w:r>
        <w:rPr>
          <w:spacing w:val="-10"/>
        </w:rPr>
        <w:t> </w:t>
      </w:r>
      <w:r>
        <w:rPr/>
        <w:t>military</w:t>
      </w:r>
      <w:r>
        <w:rPr>
          <w:spacing w:val="-9"/>
        </w:rPr>
        <w:t> </w:t>
      </w:r>
      <w:r>
        <w:rPr/>
        <w:t>mobilization</w:t>
      </w:r>
      <w:r>
        <w:rPr>
          <w:spacing w:val="-10"/>
        </w:rPr>
        <w:t> </w:t>
      </w:r>
      <w:r>
        <w:rPr/>
        <w:t>empowers</w:t>
      </w:r>
      <w:r>
        <w:rPr>
          <w:spacing w:val="-9"/>
        </w:rPr>
        <w:t> </w:t>
      </w:r>
      <w:r>
        <w:rPr/>
        <w:t>the</w:t>
      </w:r>
      <w:r>
        <w:rPr>
          <w:spacing w:val="-10"/>
        </w:rPr>
        <w:t> </w:t>
      </w:r>
      <w:r>
        <w:rPr/>
        <w:t>classes</w:t>
      </w:r>
      <w:r>
        <w:rPr>
          <w:spacing w:val="-9"/>
        </w:rPr>
        <w:t> </w:t>
      </w:r>
      <w:r>
        <w:rPr/>
        <w:t>supplying</w:t>
      </w:r>
      <w:r>
        <w:rPr>
          <w:spacing w:val="-10"/>
        </w:rPr>
        <w:t> </w:t>
      </w:r>
      <w:r>
        <w:rPr/>
        <w:t>the</w:t>
      </w:r>
      <w:r>
        <w:rPr>
          <w:spacing w:val="-9"/>
        </w:rPr>
        <w:t> </w:t>
      </w:r>
      <w:r>
        <w:rPr/>
        <w:t>bulk</w:t>
      </w:r>
      <w:r>
        <w:rPr>
          <w:spacing w:val="-10"/>
        </w:rPr>
        <w:t> </w:t>
      </w:r>
      <w:r>
        <w:rPr>
          <w:spacing w:val="-5"/>
        </w:rPr>
        <w:t>of</w:t>
      </w:r>
    </w:p>
    <w:p>
      <w:pPr>
        <w:pStyle w:val="BodyText"/>
        <w:spacing w:line="233" w:lineRule="exact"/>
        <w:ind w:left="119"/>
      </w:pPr>
      <w:r>
        <w:rPr/>
        <w:t>military</w:t>
      </w:r>
      <w:r>
        <w:rPr>
          <w:spacing w:val="-4"/>
        </w:rPr>
        <w:t> </w:t>
      </w:r>
      <w:r>
        <w:rPr/>
        <w:t>manpower,</w:t>
      </w:r>
      <w:r>
        <w:rPr>
          <w:spacing w:val="-3"/>
        </w:rPr>
        <w:t> </w:t>
      </w:r>
      <w:r>
        <w:rPr/>
        <w:t>both</w:t>
      </w:r>
      <w:r>
        <w:rPr>
          <w:spacing w:val="-3"/>
        </w:rPr>
        <w:t> </w:t>
      </w:r>
      <w:r>
        <w:rPr/>
        <w:t>in</w:t>
      </w:r>
      <w:r>
        <w:rPr>
          <w:spacing w:val="-3"/>
        </w:rPr>
        <w:t> </w:t>
      </w:r>
      <w:r>
        <w:rPr/>
        <w:t>Europe</w:t>
      </w:r>
      <w:r>
        <w:rPr>
          <w:spacing w:val="-3"/>
        </w:rPr>
        <w:t> </w:t>
      </w:r>
      <w:r>
        <w:rPr/>
        <w:t>and</w:t>
      </w:r>
      <w:r>
        <w:rPr>
          <w:spacing w:val="-3"/>
        </w:rPr>
        <w:t> </w:t>
      </w:r>
      <w:r>
        <w:rPr>
          <w:spacing w:val="-2"/>
        </w:rPr>
        <w:t>elsewhere:</w:t>
      </w:r>
    </w:p>
    <w:p>
      <w:pPr>
        <w:pStyle w:val="BodyText"/>
        <w:spacing w:line="259" w:lineRule="auto" w:before="164"/>
        <w:ind w:left="599" w:right="337"/>
      </w:pPr>
      <w:r>
        <w:rPr/>
        <w:t>In</w:t>
      </w:r>
      <w:r>
        <w:rPr>
          <w:spacing w:val="-5"/>
        </w:rPr>
        <w:t> </w:t>
      </w:r>
      <w:r>
        <w:rPr/>
        <w:t>the</w:t>
      </w:r>
      <w:r>
        <w:rPr>
          <w:spacing w:val="-5"/>
        </w:rPr>
        <w:t> </w:t>
      </w:r>
      <w:r>
        <w:rPr/>
        <w:t>United</w:t>
      </w:r>
      <w:r>
        <w:rPr>
          <w:spacing w:val="-5"/>
        </w:rPr>
        <w:t> </w:t>
      </w:r>
      <w:r>
        <w:rPr/>
        <w:t>States,</w:t>
      </w:r>
      <w:r>
        <w:rPr>
          <w:spacing w:val="-5"/>
        </w:rPr>
        <w:t> </w:t>
      </w:r>
      <w:r>
        <w:rPr/>
        <w:t>soldiers’</w:t>
      </w:r>
      <w:r>
        <w:rPr>
          <w:spacing w:val="-5"/>
        </w:rPr>
        <w:t> </w:t>
      </w:r>
      <w:r>
        <w:rPr/>
        <w:t>demands</w:t>
      </w:r>
      <w:r>
        <w:rPr>
          <w:spacing w:val="-5"/>
        </w:rPr>
        <w:t> </w:t>
      </w:r>
      <w:r>
        <w:rPr/>
        <w:t>for</w:t>
      </w:r>
      <w:r>
        <w:rPr>
          <w:spacing w:val="-5"/>
        </w:rPr>
        <w:t> </w:t>
      </w:r>
      <w:r>
        <w:rPr/>
        <w:t>suffrage</w:t>
      </w:r>
      <w:r>
        <w:rPr>
          <w:spacing w:val="-5"/>
        </w:rPr>
        <w:t> </w:t>
      </w:r>
      <w:r>
        <w:rPr/>
        <w:t>rights</w:t>
      </w:r>
      <w:r>
        <w:rPr>
          <w:spacing w:val="-5"/>
        </w:rPr>
        <w:t> </w:t>
      </w:r>
      <w:r>
        <w:rPr/>
        <w:t>at</w:t>
      </w:r>
      <w:r>
        <w:rPr>
          <w:spacing w:val="-5"/>
        </w:rPr>
        <w:t> </w:t>
      </w:r>
      <w:r>
        <w:rPr/>
        <w:t>the</w:t>
      </w:r>
      <w:r>
        <w:rPr>
          <w:spacing w:val="-5"/>
        </w:rPr>
        <w:t> </w:t>
      </w:r>
      <w:r>
        <w:rPr/>
        <w:t>time of the wars against Britain accelerated the broadening of suffrage. Over one hundred years later, the presence of black soldiers in the armed forces during World War II and afterward contributed to the movement which eventually resulted in the extension of suffrage to southern blacks. In Canada, the mass mobilization for World War I was</w:t>
      </w:r>
      <w:r>
        <w:rPr>
          <w:spacing w:val="-8"/>
        </w:rPr>
        <w:t> </w:t>
      </w:r>
      <w:r>
        <w:rPr/>
        <w:t>critically</w:t>
      </w:r>
      <w:r>
        <w:rPr>
          <w:spacing w:val="-8"/>
        </w:rPr>
        <w:t> </w:t>
      </w:r>
      <w:r>
        <w:rPr/>
        <w:t>implicated</w:t>
      </w:r>
      <w:r>
        <w:rPr>
          <w:spacing w:val="-8"/>
        </w:rPr>
        <w:t> </w:t>
      </w:r>
      <w:r>
        <w:rPr/>
        <w:t>in</w:t>
      </w:r>
      <w:r>
        <w:rPr>
          <w:spacing w:val="-8"/>
        </w:rPr>
        <w:t> </w:t>
      </w:r>
      <w:r>
        <w:rPr/>
        <w:t>the</w:t>
      </w:r>
      <w:r>
        <w:rPr>
          <w:spacing w:val="-8"/>
        </w:rPr>
        <w:t> </w:t>
      </w:r>
      <w:r>
        <w:rPr/>
        <w:t>institution</w:t>
      </w:r>
      <w:r>
        <w:rPr>
          <w:spacing w:val="-8"/>
        </w:rPr>
        <w:t> </w:t>
      </w:r>
      <w:r>
        <w:rPr/>
        <w:t>of</w:t>
      </w:r>
      <w:r>
        <w:rPr>
          <w:spacing w:val="-8"/>
        </w:rPr>
        <w:t> </w:t>
      </w:r>
      <w:r>
        <w:rPr/>
        <w:t>universal</w:t>
      </w:r>
      <w:r>
        <w:rPr>
          <w:spacing w:val="-8"/>
        </w:rPr>
        <w:t> </w:t>
      </w:r>
      <w:r>
        <w:rPr/>
        <w:t>suffrage</w:t>
      </w:r>
      <w:r>
        <w:rPr>
          <w:spacing w:val="-8"/>
        </w:rPr>
        <w:t> </w:t>
      </w:r>
      <w:r>
        <w:rPr/>
        <w:t>there. In nineteenth century Latin America, on the other hand, repeated in- volvement in wars led to a buildup of the military and increased the political weight of the military.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52" w:id="172"/>
      <w:bookmarkEnd w:id="172"/>
      <w:r>
        <w:rPr/>
      </w:r>
      <w:r>
        <w:rPr/>
        <w:t>The</w:t>
      </w:r>
      <w:r>
        <w:rPr>
          <w:spacing w:val="-9"/>
        </w:rPr>
        <w:t> </w:t>
      </w:r>
      <w:r>
        <w:rPr/>
        <w:t>formula</w:t>
      </w:r>
      <w:r>
        <w:rPr>
          <w:spacing w:val="-9"/>
        </w:rPr>
        <w:t> </w:t>
      </w:r>
      <w:r>
        <w:rPr/>
        <w:t>does</w:t>
      </w:r>
      <w:r>
        <w:rPr>
          <w:spacing w:val="-9"/>
        </w:rPr>
        <w:t> </w:t>
      </w:r>
      <w:r>
        <w:rPr/>
        <w:t>not</w:t>
      </w:r>
      <w:r>
        <w:rPr>
          <w:spacing w:val="-9"/>
        </w:rPr>
        <w:t> </w:t>
      </w:r>
      <w:r>
        <w:rPr/>
        <w:t>run,</w:t>
      </w:r>
      <w:r>
        <w:rPr>
          <w:spacing w:val="-9"/>
        </w:rPr>
        <w:t> </w:t>
      </w:r>
      <w:r>
        <w:rPr/>
        <w:t>then:</w:t>
      </w:r>
      <w:r>
        <w:rPr>
          <w:spacing w:val="-9"/>
        </w:rPr>
        <w:t> </w:t>
      </w:r>
      <w:r>
        <w:rPr/>
        <w:t>war,</w:t>
      </w:r>
      <w:r>
        <w:rPr>
          <w:spacing w:val="-9"/>
        </w:rPr>
        <w:t> </w:t>
      </w:r>
      <w:r>
        <w:rPr/>
        <w:t>hence</w:t>
      </w:r>
      <w:r>
        <w:rPr>
          <w:spacing w:val="-9"/>
        </w:rPr>
        <w:t> </w:t>
      </w:r>
      <w:r>
        <w:rPr/>
        <w:t>democracy.</w:t>
      </w:r>
      <w:r>
        <w:rPr>
          <w:spacing w:val="-9"/>
        </w:rPr>
        <w:t> </w:t>
      </w:r>
      <w:r>
        <w:rPr/>
        <w:t>If</w:t>
      </w:r>
      <w:r>
        <w:rPr>
          <w:spacing w:val="-9"/>
        </w:rPr>
        <w:t> </w:t>
      </w:r>
      <w:r>
        <w:rPr/>
        <w:t>it</w:t>
      </w:r>
      <w:r>
        <w:rPr>
          <w:spacing w:val="-9"/>
        </w:rPr>
        <w:t> </w:t>
      </w:r>
      <w:r>
        <w:rPr/>
        <w:t>did,</w:t>
      </w:r>
      <w:r>
        <w:rPr>
          <w:spacing w:val="-9"/>
        </w:rPr>
        <w:t> </w:t>
      </w:r>
      <w:r>
        <w:rPr/>
        <w:t>every</w:t>
      </w:r>
      <w:r>
        <w:rPr>
          <w:spacing w:val="-9"/>
        </w:rPr>
        <w:t> </w:t>
      </w:r>
      <w:r>
        <w:rPr/>
        <w:t>state in bellicose Europe would have democratized by the sixteenth or seven- teenth century.</w:t>
      </w:r>
    </w:p>
    <w:p>
      <w:pPr>
        <w:pStyle w:val="BodyText"/>
        <w:spacing w:line="259" w:lineRule="auto"/>
        <w:ind w:left="340" w:right="117" w:firstLine="240"/>
      </w:pPr>
      <w:r>
        <w:rPr>
          <w:spacing w:val="-2"/>
        </w:rPr>
        <w:t>Even</w:t>
      </w:r>
      <w:r>
        <w:rPr>
          <w:spacing w:val="-12"/>
        </w:rPr>
        <w:t> </w:t>
      </w:r>
      <w:r>
        <w:rPr>
          <w:spacing w:val="-2"/>
        </w:rPr>
        <w:t>in</w:t>
      </w:r>
      <w:r>
        <w:rPr>
          <w:spacing w:val="-11"/>
        </w:rPr>
        <w:t> </w:t>
      </w:r>
      <w:r>
        <w:rPr>
          <w:spacing w:val="-2"/>
        </w:rPr>
        <w:t>a</w:t>
      </w:r>
      <w:r>
        <w:rPr>
          <w:spacing w:val="-11"/>
        </w:rPr>
        <w:t> </w:t>
      </w:r>
      <w:r>
        <w:rPr>
          <w:spacing w:val="-2"/>
        </w:rPr>
        <w:t>smoothly</w:t>
      </w:r>
      <w:r>
        <w:rPr>
          <w:spacing w:val="-11"/>
        </w:rPr>
        <w:t> </w:t>
      </w:r>
      <w:r>
        <w:rPr>
          <w:spacing w:val="-2"/>
        </w:rPr>
        <w:t>operating</w:t>
      </w:r>
      <w:r>
        <w:rPr>
          <w:spacing w:val="-11"/>
        </w:rPr>
        <w:t> </w:t>
      </w:r>
      <w:r>
        <w:rPr>
          <w:spacing w:val="-2"/>
        </w:rPr>
        <w:t>democracy,</w:t>
      </w:r>
      <w:r>
        <w:rPr>
          <w:spacing w:val="-11"/>
        </w:rPr>
        <w:t> </w:t>
      </w:r>
      <w:r>
        <w:rPr>
          <w:spacing w:val="-2"/>
        </w:rPr>
        <w:t>a</w:t>
      </w:r>
      <w:r>
        <w:rPr>
          <w:spacing w:val="-11"/>
        </w:rPr>
        <w:t> </w:t>
      </w:r>
      <w:r>
        <w:rPr>
          <w:spacing w:val="-2"/>
        </w:rPr>
        <w:t>lost</w:t>
      </w:r>
      <w:r>
        <w:rPr>
          <w:spacing w:val="-11"/>
        </w:rPr>
        <w:t> </w:t>
      </w:r>
      <w:r>
        <w:rPr>
          <w:spacing w:val="-2"/>
        </w:rPr>
        <w:t>war,</w:t>
      </w:r>
      <w:r>
        <w:rPr>
          <w:spacing w:val="-12"/>
        </w:rPr>
        <w:t> </w:t>
      </w:r>
      <w:r>
        <w:rPr>
          <w:spacing w:val="-2"/>
        </w:rPr>
        <w:t>or</w:t>
      </w:r>
      <w:r>
        <w:rPr>
          <w:spacing w:val="-11"/>
        </w:rPr>
        <w:t> </w:t>
      </w:r>
      <w:r>
        <w:rPr>
          <w:spacing w:val="-2"/>
        </w:rPr>
        <w:t>a</w:t>
      </w:r>
      <w:r>
        <w:rPr>
          <w:spacing w:val="-11"/>
        </w:rPr>
        <w:t> </w:t>
      </w:r>
      <w:r>
        <w:rPr>
          <w:spacing w:val="-2"/>
        </w:rPr>
        <w:t>deep</w:t>
      </w:r>
      <w:r>
        <w:rPr>
          <w:spacing w:val="-11"/>
        </w:rPr>
        <w:t> </w:t>
      </w:r>
      <w:r>
        <w:rPr>
          <w:spacing w:val="-2"/>
        </w:rPr>
        <w:t>depression, </w:t>
      </w:r>
      <w:r>
        <w:rPr/>
        <w:t>the formation of an authoritarian mass movement, economic dependency </w:t>
      </w:r>
      <w:r>
        <w:rPr>
          <w:spacing w:val="-2"/>
        </w:rPr>
        <w:t>on</w:t>
      </w:r>
      <w:r>
        <w:rPr>
          <w:spacing w:val="-12"/>
        </w:rPr>
        <w:t> </w:t>
      </w:r>
      <w:r>
        <w:rPr>
          <w:spacing w:val="-2"/>
        </w:rPr>
        <w:t>an</w:t>
      </w:r>
      <w:r>
        <w:rPr>
          <w:spacing w:val="-11"/>
        </w:rPr>
        <w:t> </w:t>
      </w:r>
      <w:r>
        <w:rPr>
          <w:spacing w:val="-2"/>
        </w:rPr>
        <w:t>outside</w:t>
      </w:r>
      <w:r>
        <w:rPr>
          <w:spacing w:val="-11"/>
        </w:rPr>
        <w:t> </w:t>
      </w:r>
      <w:r>
        <w:rPr>
          <w:spacing w:val="-2"/>
        </w:rPr>
        <w:t>power,</w:t>
      </w:r>
      <w:r>
        <w:rPr>
          <w:spacing w:val="-11"/>
        </w:rPr>
        <w:t> </w:t>
      </w:r>
      <w:r>
        <w:rPr>
          <w:spacing w:val="-2"/>
        </w:rPr>
        <w:t>or</w:t>
      </w:r>
      <w:r>
        <w:rPr>
          <w:spacing w:val="-11"/>
        </w:rPr>
        <w:t> </w:t>
      </w:r>
      <w:r>
        <w:rPr>
          <w:spacing w:val="-2"/>
        </w:rPr>
        <w:t>the</w:t>
      </w:r>
      <w:r>
        <w:rPr>
          <w:spacing w:val="-11"/>
        </w:rPr>
        <w:t> </w:t>
      </w:r>
      <w:r>
        <w:rPr>
          <w:spacing w:val="-2"/>
        </w:rPr>
        <w:t>acquisition</w:t>
      </w:r>
      <w:r>
        <w:rPr>
          <w:spacing w:val="-11"/>
        </w:rPr>
        <w:t> </w:t>
      </w:r>
      <w:r>
        <w:rPr>
          <w:spacing w:val="-2"/>
        </w:rPr>
        <w:t>of</w:t>
      </w:r>
      <w:r>
        <w:rPr>
          <w:spacing w:val="-11"/>
        </w:rPr>
        <w:t> </w:t>
      </w:r>
      <w:r>
        <w:rPr>
          <w:spacing w:val="-2"/>
        </w:rPr>
        <w:t>autonomy</w:t>
      </w:r>
      <w:r>
        <w:rPr>
          <w:spacing w:val="-12"/>
        </w:rPr>
        <w:t> </w:t>
      </w:r>
      <w:r>
        <w:rPr>
          <w:spacing w:val="-2"/>
        </w:rPr>
        <w:t>by</w:t>
      </w:r>
      <w:r>
        <w:rPr>
          <w:spacing w:val="-11"/>
        </w:rPr>
        <w:t> </w:t>
      </w:r>
      <w:r>
        <w:rPr>
          <w:spacing w:val="-2"/>
        </w:rPr>
        <w:t>military</w:t>
      </w:r>
      <w:r>
        <w:rPr>
          <w:spacing w:val="-11"/>
        </w:rPr>
        <w:t> </w:t>
      </w:r>
      <w:r>
        <w:rPr>
          <w:spacing w:val="-2"/>
        </w:rPr>
        <w:t>forces</w:t>
      </w:r>
      <w:r>
        <w:rPr>
          <w:spacing w:val="-11"/>
        </w:rPr>
        <w:t> </w:t>
      </w:r>
      <w:r>
        <w:rPr>
          <w:spacing w:val="-2"/>
        </w:rPr>
        <w:t>some- </w:t>
      </w:r>
      <w:r>
        <w:rPr/>
        <w:t>times undermines that expectation rapidly, as the experiences of Italy and Germany</w:t>
      </w:r>
      <w:r>
        <w:rPr>
          <w:spacing w:val="-11"/>
        </w:rPr>
        <w:t> </w:t>
      </w:r>
      <w:r>
        <w:rPr/>
        <w:t>after</w:t>
      </w:r>
      <w:r>
        <w:rPr>
          <w:spacing w:val="-11"/>
        </w:rPr>
        <w:t> </w:t>
      </w:r>
      <w:r>
        <w:rPr/>
        <w:t>World</w:t>
      </w:r>
      <w:r>
        <w:rPr>
          <w:spacing w:val="-11"/>
        </w:rPr>
        <w:t> </w:t>
      </w:r>
      <w:r>
        <w:rPr/>
        <w:t>War</w:t>
      </w:r>
      <w:r>
        <w:rPr>
          <w:spacing w:val="-11"/>
        </w:rPr>
        <w:t> </w:t>
      </w:r>
      <w:r>
        <w:rPr/>
        <w:t>I</w:t>
      </w:r>
      <w:r>
        <w:rPr>
          <w:spacing w:val="-11"/>
        </w:rPr>
        <w:t> </w:t>
      </w:r>
      <w:r>
        <w:rPr/>
        <w:t>illustrate</w:t>
      </w:r>
      <w:r>
        <w:rPr>
          <w:spacing w:val="-11"/>
        </w:rPr>
        <w:t> </w:t>
      </w:r>
      <w:r>
        <w:rPr/>
        <w:t>vividly.</w:t>
      </w:r>
      <w:r>
        <w:rPr>
          <w:spacing w:val="-11"/>
        </w:rPr>
        <w:t> </w:t>
      </w:r>
      <w:r>
        <w:rPr/>
        <w:t>Expectations,</w:t>
      </w:r>
      <w:r>
        <w:rPr>
          <w:spacing w:val="-11"/>
        </w:rPr>
        <w:t> </w:t>
      </w:r>
      <w:r>
        <w:rPr/>
        <w:t>however</w:t>
      </w:r>
      <w:r>
        <w:rPr>
          <w:spacing w:val="-11"/>
        </w:rPr>
        <w:t> </w:t>
      </w:r>
      <w:r>
        <w:rPr/>
        <w:t>much </w:t>
      </w:r>
      <w:r>
        <w:rPr>
          <w:spacing w:val="-2"/>
        </w:rPr>
        <w:t>based</w:t>
      </w:r>
      <w:r>
        <w:rPr>
          <w:spacing w:val="-6"/>
        </w:rPr>
        <w:t> </w:t>
      </w:r>
      <w:r>
        <w:rPr>
          <w:spacing w:val="-2"/>
        </w:rPr>
        <w:t>on</w:t>
      </w:r>
      <w:r>
        <w:rPr>
          <w:spacing w:val="-6"/>
        </w:rPr>
        <w:t> </w:t>
      </w:r>
      <w:r>
        <w:rPr>
          <w:spacing w:val="-2"/>
        </w:rPr>
        <w:t>realistic</w:t>
      </w:r>
      <w:r>
        <w:rPr>
          <w:spacing w:val="-6"/>
        </w:rPr>
        <w:t> </w:t>
      </w:r>
      <w:r>
        <w:rPr>
          <w:spacing w:val="-2"/>
        </w:rPr>
        <w:t>observation,</w:t>
      </w:r>
      <w:r>
        <w:rPr>
          <w:spacing w:val="-6"/>
        </w:rPr>
        <w:t> </w:t>
      </w:r>
      <w:r>
        <w:rPr>
          <w:spacing w:val="-2"/>
        </w:rPr>
        <w:t>depend</w:t>
      </w:r>
      <w:r>
        <w:rPr>
          <w:spacing w:val="-6"/>
        </w:rPr>
        <w:t> </w:t>
      </w:r>
      <w:r>
        <w:rPr>
          <w:spacing w:val="-2"/>
        </w:rPr>
        <w:t>heavily</w:t>
      </w:r>
      <w:r>
        <w:rPr>
          <w:spacing w:val="-6"/>
        </w:rPr>
        <w:t> </w:t>
      </w:r>
      <w:r>
        <w:rPr>
          <w:spacing w:val="-2"/>
        </w:rPr>
        <w:t>on</w:t>
      </w:r>
      <w:r>
        <w:rPr>
          <w:spacing w:val="-6"/>
        </w:rPr>
        <w:t> </w:t>
      </w:r>
      <w:r>
        <w:rPr>
          <w:spacing w:val="-2"/>
        </w:rPr>
        <w:t>social</w:t>
      </w:r>
      <w:r>
        <w:rPr>
          <w:spacing w:val="-6"/>
        </w:rPr>
        <w:t> </w:t>
      </w:r>
      <w:r>
        <w:rPr>
          <w:spacing w:val="-2"/>
        </w:rPr>
        <w:t>construction</w:t>
      </w:r>
      <w:r>
        <w:rPr>
          <w:spacing w:val="-6"/>
        </w:rPr>
        <w:t> </w:t>
      </w:r>
      <w:r>
        <w:rPr>
          <w:spacing w:val="-2"/>
        </w:rPr>
        <w:t>and</w:t>
      </w:r>
      <w:r>
        <w:rPr>
          <w:spacing w:val="-6"/>
        </w:rPr>
        <w:t> </w:t>
      </w:r>
      <w:r>
        <w:rPr>
          <w:spacing w:val="-2"/>
        </w:rPr>
        <w:t>re- main</w:t>
      </w:r>
      <w:r>
        <w:rPr>
          <w:spacing w:val="-5"/>
        </w:rPr>
        <w:t> </w:t>
      </w:r>
      <w:r>
        <w:rPr>
          <w:spacing w:val="-2"/>
        </w:rPr>
        <w:t>subject</w:t>
      </w:r>
      <w:r>
        <w:rPr>
          <w:spacing w:val="-5"/>
        </w:rPr>
        <w:t> </w:t>
      </w:r>
      <w:r>
        <w:rPr>
          <w:spacing w:val="-2"/>
        </w:rPr>
        <w:t>to</w:t>
      </w:r>
      <w:r>
        <w:rPr>
          <w:spacing w:val="-5"/>
        </w:rPr>
        <w:t> </w:t>
      </w:r>
      <w:r>
        <w:rPr>
          <w:spacing w:val="-2"/>
        </w:rPr>
        <w:t>social</w:t>
      </w:r>
      <w:r>
        <w:rPr>
          <w:spacing w:val="-5"/>
        </w:rPr>
        <w:t> </w:t>
      </w:r>
      <w:r>
        <w:rPr>
          <w:spacing w:val="-2"/>
        </w:rPr>
        <w:t>deconstruction.</w:t>
      </w:r>
      <w:r>
        <w:rPr>
          <w:spacing w:val="-5"/>
        </w:rPr>
        <w:t> </w:t>
      </w:r>
      <w:r>
        <w:rPr>
          <w:spacing w:val="-2"/>
        </w:rPr>
        <w:t>That</w:t>
      </w:r>
      <w:r>
        <w:rPr>
          <w:spacing w:val="-5"/>
        </w:rPr>
        <w:t> </w:t>
      </w:r>
      <w:r>
        <w:rPr>
          <w:spacing w:val="-2"/>
        </w:rPr>
        <w:t>is</w:t>
      </w:r>
      <w:r>
        <w:rPr>
          <w:spacing w:val="-5"/>
        </w:rPr>
        <w:t> </w:t>
      </w:r>
      <w:r>
        <w:rPr>
          <w:spacing w:val="-2"/>
        </w:rPr>
        <w:t>why</w:t>
      </w:r>
      <w:r>
        <w:rPr>
          <w:spacing w:val="-5"/>
        </w:rPr>
        <w:t> </w:t>
      </w:r>
      <w:r>
        <w:rPr>
          <w:spacing w:val="-2"/>
        </w:rPr>
        <w:t>democracy,</w:t>
      </w:r>
      <w:r>
        <w:rPr>
          <w:spacing w:val="-5"/>
        </w:rPr>
        <w:t> </w:t>
      </w:r>
      <w:r>
        <w:rPr>
          <w:spacing w:val="-2"/>
        </w:rPr>
        <w:t>once</w:t>
      </w:r>
      <w:r>
        <w:rPr>
          <w:spacing w:val="-5"/>
        </w:rPr>
        <w:t> </w:t>
      </w:r>
      <w:r>
        <w:rPr>
          <w:spacing w:val="-2"/>
        </w:rPr>
        <w:t>formed, does</w:t>
      </w:r>
      <w:r>
        <w:rPr>
          <w:spacing w:val="-11"/>
        </w:rPr>
        <w:t> </w:t>
      </w:r>
      <w:r>
        <w:rPr>
          <w:spacing w:val="-2"/>
        </w:rPr>
        <w:t>not</w:t>
      </w:r>
      <w:r>
        <w:rPr>
          <w:spacing w:val="-11"/>
        </w:rPr>
        <w:t> </w:t>
      </w:r>
      <w:r>
        <w:rPr>
          <w:spacing w:val="-2"/>
        </w:rPr>
        <w:t>stay</w:t>
      </w:r>
      <w:r>
        <w:rPr>
          <w:spacing w:val="-11"/>
        </w:rPr>
        <w:t> </w:t>
      </w:r>
      <w:r>
        <w:rPr>
          <w:spacing w:val="-2"/>
        </w:rPr>
        <w:t>in</w:t>
      </w:r>
      <w:r>
        <w:rPr>
          <w:spacing w:val="-11"/>
        </w:rPr>
        <w:t> </w:t>
      </w:r>
      <w:r>
        <w:rPr>
          <w:spacing w:val="-2"/>
        </w:rPr>
        <w:t>place</w:t>
      </w:r>
      <w:r>
        <w:rPr>
          <w:spacing w:val="-11"/>
        </w:rPr>
        <w:t> </w:t>
      </w:r>
      <w:r>
        <w:rPr>
          <w:spacing w:val="-2"/>
        </w:rPr>
        <w:t>forever.</w:t>
      </w:r>
      <w:r>
        <w:rPr>
          <w:spacing w:val="-11"/>
        </w:rPr>
        <w:t> </w:t>
      </w:r>
      <w:r>
        <w:rPr>
          <w:spacing w:val="-2"/>
        </w:rPr>
        <w:t>That</w:t>
      </w:r>
      <w:r>
        <w:rPr>
          <w:spacing w:val="-11"/>
        </w:rPr>
        <w:t> </w:t>
      </w:r>
      <w:r>
        <w:rPr>
          <w:spacing w:val="-2"/>
        </w:rPr>
        <w:t>is</w:t>
      </w:r>
      <w:r>
        <w:rPr>
          <w:spacing w:val="-11"/>
        </w:rPr>
        <w:t> </w:t>
      </w:r>
      <w:r>
        <w:rPr>
          <w:spacing w:val="-2"/>
        </w:rPr>
        <w:t>why</w:t>
      </w:r>
      <w:r>
        <w:rPr>
          <w:spacing w:val="-11"/>
        </w:rPr>
        <w:t> </w:t>
      </w:r>
      <w:r>
        <w:rPr>
          <w:spacing w:val="-2"/>
        </w:rPr>
        <w:t>sites</w:t>
      </w:r>
      <w:r>
        <w:rPr>
          <w:spacing w:val="-11"/>
        </w:rPr>
        <w:t> </w:t>
      </w:r>
      <w:r>
        <w:rPr>
          <w:spacing w:val="-2"/>
        </w:rPr>
        <w:t>of</w:t>
      </w:r>
      <w:r>
        <w:rPr>
          <w:spacing w:val="-11"/>
        </w:rPr>
        <w:t> </w:t>
      </w:r>
      <w:r>
        <w:rPr>
          <w:spacing w:val="-2"/>
        </w:rPr>
        <w:t>democracy</w:t>
      </w:r>
      <w:r>
        <w:rPr>
          <w:spacing w:val="-11"/>
        </w:rPr>
        <w:t> </w:t>
      </w:r>
      <w:r>
        <w:rPr>
          <w:spacing w:val="-2"/>
        </w:rPr>
        <w:t>always</w:t>
      </w:r>
      <w:r>
        <w:rPr>
          <w:spacing w:val="-11"/>
        </w:rPr>
        <w:t> </w:t>
      </w:r>
      <w:r>
        <w:rPr>
          <w:spacing w:val="-2"/>
        </w:rPr>
        <w:t>display </w:t>
      </w:r>
      <w:r>
        <w:rPr/>
        <w:t>the sign Under Construction.</w:t>
      </w:r>
    </w:p>
    <w:p>
      <w:pPr>
        <w:pStyle w:val="BodyText"/>
        <w:spacing w:before="225"/>
        <w:jc w:val="left"/>
      </w:pPr>
    </w:p>
    <w:p>
      <w:pPr>
        <w:pStyle w:val="Heading3"/>
        <w:ind w:left="340"/>
        <w:jc w:val="left"/>
      </w:pPr>
      <w:r>
        <w:rPr>
          <w:spacing w:val="-2"/>
        </w:rPr>
        <w:t>References</w:t>
      </w:r>
    </w:p>
    <w:p>
      <w:pPr>
        <w:spacing w:line="254" w:lineRule="auto" w:before="221"/>
        <w:ind w:left="520" w:right="118" w:hanging="180"/>
        <w:jc w:val="both"/>
        <w:rPr>
          <w:sz w:val="18"/>
        </w:rPr>
      </w:pPr>
      <w:r>
        <w:rPr>
          <w:sz w:val="18"/>
        </w:rPr>
        <w:t>Alestalo, Matti and Stein Kuhnle. 1984. “The Scandinavian Route: Economic, Social, and Political Developments in Denmark, Finland, Norway, and Sweden.” Research </w:t>
      </w:r>
      <w:r>
        <w:rPr>
          <w:w w:val="90"/>
          <w:sz w:val="18"/>
        </w:rPr>
        <w:t>Report no. 31, </w:t>
      </w:r>
      <w:r>
        <w:rPr>
          <w:i/>
          <w:w w:val="90"/>
          <w:sz w:val="18"/>
        </w:rPr>
        <w:t>Research Group for Comparative Sociology</w:t>
      </w:r>
      <w:r>
        <w:rPr>
          <w:w w:val="90"/>
          <w:sz w:val="18"/>
        </w:rPr>
        <w:t>, University of Helsinki.</w:t>
      </w:r>
    </w:p>
    <w:p>
      <w:pPr>
        <w:spacing w:line="254" w:lineRule="auto" w:before="1"/>
        <w:ind w:left="519" w:right="118" w:hanging="180"/>
        <w:jc w:val="both"/>
        <w:rPr>
          <w:sz w:val="18"/>
        </w:rPr>
      </w:pPr>
      <w:r>
        <w:rPr>
          <w:sz w:val="18"/>
        </w:rPr>
        <w:t>Artéus,</w:t>
      </w:r>
      <w:r>
        <w:rPr>
          <w:spacing w:val="-1"/>
          <w:sz w:val="18"/>
        </w:rPr>
        <w:t> </w:t>
      </w:r>
      <w:r>
        <w:rPr>
          <w:sz w:val="18"/>
        </w:rPr>
        <w:t>Gunnar,</w:t>
      </w:r>
      <w:r>
        <w:rPr>
          <w:spacing w:val="-1"/>
          <w:sz w:val="18"/>
        </w:rPr>
        <w:t> </w:t>
      </w:r>
      <w:r>
        <w:rPr>
          <w:sz w:val="18"/>
        </w:rPr>
        <w:t>Ulf</w:t>
      </w:r>
      <w:r>
        <w:rPr>
          <w:spacing w:val="-1"/>
          <w:sz w:val="18"/>
        </w:rPr>
        <w:t> </w:t>
      </w:r>
      <w:r>
        <w:rPr>
          <w:sz w:val="18"/>
        </w:rPr>
        <w:t>Olsson,</w:t>
      </w:r>
      <w:r>
        <w:rPr>
          <w:spacing w:val="-1"/>
          <w:sz w:val="18"/>
        </w:rPr>
        <w:t> </w:t>
      </w:r>
      <w:r>
        <w:rPr>
          <w:sz w:val="18"/>
        </w:rPr>
        <w:t>and</w:t>
      </w:r>
      <w:r>
        <w:rPr>
          <w:spacing w:val="-1"/>
          <w:sz w:val="18"/>
        </w:rPr>
        <w:t> </w:t>
      </w:r>
      <w:r>
        <w:rPr>
          <w:sz w:val="18"/>
        </w:rPr>
        <w:t>Kerstin</w:t>
      </w:r>
      <w:r>
        <w:rPr>
          <w:spacing w:val="-1"/>
          <w:sz w:val="18"/>
        </w:rPr>
        <w:t> </w:t>
      </w:r>
      <w:r>
        <w:rPr>
          <w:sz w:val="18"/>
        </w:rPr>
        <w:t>Stromberg-Back.</w:t>
      </w:r>
      <w:r>
        <w:rPr>
          <w:spacing w:val="-1"/>
          <w:sz w:val="18"/>
        </w:rPr>
        <w:t> </w:t>
      </w:r>
      <w:r>
        <w:rPr>
          <w:sz w:val="18"/>
        </w:rPr>
        <w:t>1981.</w:t>
      </w:r>
      <w:r>
        <w:rPr>
          <w:spacing w:val="-1"/>
          <w:sz w:val="18"/>
        </w:rPr>
        <w:t> </w:t>
      </w:r>
      <w:r>
        <w:rPr>
          <w:sz w:val="18"/>
        </w:rPr>
        <w:t>“The</w:t>
      </w:r>
      <w:r>
        <w:rPr>
          <w:spacing w:val="-1"/>
          <w:sz w:val="18"/>
        </w:rPr>
        <w:t> </w:t>
      </w:r>
      <w:r>
        <w:rPr>
          <w:sz w:val="18"/>
        </w:rPr>
        <w:t>Influence</w:t>
      </w:r>
      <w:r>
        <w:rPr>
          <w:spacing w:val="-1"/>
          <w:sz w:val="18"/>
        </w:rPr>
        <w:t> </w:t>
      </w:r>
      <w:r>
        <w:rPr>
          <w:sz w:val="18"/>
        </w:rPr>
        <w:t>of</w:t>
      </w:r>
      <w:r>
        <w:rPr>
          <w:spacing w:val="-1"/>
          <w:sz w:val="18"/>
        </w:rPr>
        <w:t> </w:t>
      </w:r>
      <w:r>
        <w:rPr>
          <w:sz w:val="18"/>
        </w:rPr>
        <w:t>the </w:t>
      </w:r>
      <w:r>
        <w:rPr>
          <w:spacing w:val="-2"/>
          <w:sz w:val="18"/>
        </w:rPr>
        <w:t>Armed</w:t>
      </w:r>
      <w:r>
        <w:rPr>
          <w:spacing w:val="-12"/>
          <w:sz w:val="18"/>
        </w:rPr>
        <w:t> </w:t>
      </w:r>
      <w:r>
        <w:rPr>
          <w:spacing w:val="-2"/>
          <w:sz w:val="18"/>
        </w:rPr>
        <w:t>Forces</w:t>
      </w:r>
      <w:r>
        <w:rPr>
          <w:spacing w:val="-9"/>
          <w:sz w:val="18"/>
        </w:rPr>
        <w:t> </w:t>
      </w:r>
      <w:r>
        <w:rPr>
          <w:spacing w:val="-2"/>
          <w:sz w:val="18"/>
        </w:rPr>
        <w:t>on</w:t>
      </w:r>
      <w:r>
        <w:rPr>
          <w:spacing w:val="-9"/>
          <w:sz w:val="18"/>
        </w:rPr>
        <w:t> </w:t>
      </w:r>
      <w:r>
        <w:rPr>
          <w:spacing w:val="-2"/>
          <w:sz w:val="18"/>
        </w:rPr>
        <w:t>the</w:t>
      </w:r>
      <w:r>
        <w:rPr>
          <w:spacing w:val="-9"/>
          <w:sz w:val="18"/>
        </w:rPr>
        <w:t> </w:t>
      </w:r>
      <w:r>
        <w:rPr>
          <w:spacing w:val="-2"/>
          <w:sz w:val="18"/>
        </w:rPr>
        <w:t>Transformation</w:t>
      </w:r>
      <w:r>
        <w:rPr>
          <w:spacing w:val="-10"/>
          <w:sz w:val="18"/>
        </w:rPr>
        <w:t> </w:t>
      </w:r>
      <w:r>
        <w:rPr>
          <w:spacing w:val="-2"/>
          <w:sz w:val="18"/>
        </w:rPr>
        <w:t>of</w:t>
      </w:r>
      <w:r>
        <w:rPr>
          <w:spacing w:val="-9"/>
          <w:sz w:val="18"/>
        </w:rPr>
        <w:t> </w:t>
      </w:r>
      <w:r>
        <w:rPr>
          <w:spacing w:val="-2"/>
          <w:sz w:val="18"/>
        </w:rPr>
        <w:t>Society</w:t>
      </w:r>
      <w:r>
        <w:rPr>
          <w:spacing w:val="-9"/>
          <w:sz w:val="18"/>
        </w:rPr>
        <w:t> </w:t>
      </w:r>
      <w:r>
        <w:rPr>
          <w:spacing w:val="-2"/>
          <w:sz w:val="18"/>
        </w:rPr>
        <w:t>in</w:t>
      </w:r>
      <w:r>
        <w:rPr>
          <w:spacing w:val="-9"/>
          <w:sz w:val="18"/>
        </w:rPr>
        <w:t> </w:t>
      </w:r>
      <w:r>
        <w:rPr>
          <w:spacing w:val="-2"/>
          <w:sz w:val="18"/>
        </w:rPr>
        <w:t>Sweden,</w:t>
      </w:r>
      <w:r>
        <w:rPr>
          <w:spacing w:val="-10"/>
          <w:sz w:val="18"/>
        </w:rPr>
        <w:t> </w:t>
      </w:r>
      <w:r>
        <w:rPr>
          <w:spacing w:val="-2"/>
          <w:sz w:val="18"/>
        </w:rPr>
        <w:t>1600–1945,”</w:t>
      </w:r>
      <w:r>
        <w:rPr>
          <w:spacing w:val="-9"/>
          <w:sz w:val="18"/>
        </w:rPr>
        <w:t> </w:t>
      </w:r>
      <w:r>
        <w:rPr>
          <w:spacing w:val="-2"/>
          <w:sz w:val="18"/>
        </w:rPr>
        <w:t>in</w:t>
      </w:r>
      <w:r>
        <w:rPr>
          <w:spacing w:val="-9"/>
          <w:sz w:val="18"/>
        </w:rPr>
        <w:t> </w:t>
      </w:r>
      <w:r>
        <w:rPr>
          <w:spacing w:val="-2"/>
          <w:sz w:val="18"/>
        </w:rPr>
        <w:t>Kungl,</w:t>
      </w:r>
      <w:r>
        <w:rPr>
          <w:spacing w:val="-9"/>
          <w:sz w:val="18"/>
        </w:rPr>
        <w:t> </w:t>
      </w:r>
      <w:r>
        <w:rPr>
          <w:spacing w:val="-2"/>
          <w:sz w:val="18"/>
        </w:rPr>
        <w:t>ed., </w:t>
      </w:r>
      <w:r>
        <w:rPr>
          <w:i/>
          <w:w w:val="90"/>
          <w:sz w:val="18"/>
        </w:rPr>
        <w:t>Krigsvetenskaps akademins Bihafte—Militarhistorisk Tidskrift</w:t>
      </w:r>
      <w:r>
        <w:rPr>
          <w:w w:val="90"/>
          <w:sz w:val="18"/>
        </w:rPr>
        <w:t>: 133–144.</w:t>
      </w:r>
    </w:p>
    <w:p>
      <w:pPr>
        <w:spacing w:line="254" w:lineRule="auto" w:before="2"/>
        <w:ind w:left="519" w:right="118" w:hanging="180"/>
        <w:jc w:val="both"/>
        <w:rPr>
          <w:sz w:val="18"/>
        </w:rPr>
      </w:pPr>
      <w:r>
        <w:rPr>
          <w:sz w:val="18"/>
        </w:rPr>
        <w:t>Böhme, Klaus-Richard. 1983. “Schwedische Finanzbürokratie und Kriegsführung</w:t>
      </w:r>
      <w:r>
        <w:rPr>
          <w:spacing w:val="40"/>
          <w:sz w:val="18"/>
        </w:rPr>
        <w:t> </w:t>
      </w:r>
      <w:r>
        <w:rPr>
          <w:spacing w:val="-4"/>
          <w:sz w:val="18"/>
        </w:rPr>
        <w:t>1611</w:t>
      </w:r>
      <w:r>
        <w:rPr>
          <w:spacing w:val="-8"/>
          <w:sz w:val="18"/>
        </w:rPr>
        <w:t> </w:t>
      </w:r>
      <w:r>
        <w:rPr>
          <w:spacing w:val="-4"/>
          <w:sz w:val="18"/>
        </w:rPr>
        <w:t>bis</w:t>
      </w:r>
      <w:r>
        <w:rPr>
          <w:spacing w:val="-7"/>
          <w:sz w:val="18"/>
        </w:rPr>
        <w:t> </w:t>
      </w:r>
      <w:r>
        <w:rPr>
          <w:spacing w:val="-4"/>
          <w:sz w:val="18"/>
        </w:rPr>
        <w:t>1721,”</w:t>
      </w:r>
      <w:r>
        <w:rPr>
          <w:spacing w:val="-7"/>
          <w:sz w:val="18"/>
        </w:rPr>
        <w:t> </w:t>
      </w:r>
      <w:r>
        <w:rPr>
          <w:spacing w:val="-4"/>
          <w:sz w:val="18"/>
        </w:rPr>
        <w:t>in</w:t>
      </w:r>
      <w:r>
        <w:rPr>
          <w:spacing w:val="-7"/>
          <w:sz w:val="18"/>
        </w:rPr>
        <w:t> </w:t>
      </w:r>
      <w:r>
        <w:rPr>
          <w:spacing w:val="-4"/>
          <w:sz w:val="18"/>
        </w:rPr>
        <w:t>Goran</w:t>
      </w:r>
      <w:r>
        <w:rPr>
          <w:spacing w:val="-8"/>
          <w:sz w:val="18"/>
        </w:rPr>
        <w:t> </w:t>
      </w:r>
      <w:r>
        <w:rPr>
          <w:spacing w:val="-4"/>
          <w:sz w:val="18"/>
        </w:rPr>
        <w:t>Rystad,</w:t>
      </w:r>
      <w:r>
        <w:rPr>
          <w:spacing w:val="-7"/>
          <w:sz w:val="18"/>
        </w:rPr>
        <w:t> </w:t>
      </w:r>
      <w:r>
        <w:rPr>
          <w:spacing w:val="-4"/>
          <w:sz w:val="18"/>
        </w:rPr>
        <w:t>ed.,</w:t>
      </w:r>
      <w:r>
        <w:rPr>
          <w:spacing w:val="-7"/>
          <w:sz w:val="18"/>
        </w:rPr>
        <w:t> </w:t>
      </w:r>
      <w:r>
        <w:rPr>
          <w:i/>
          <w:spacing w:val="-4"/>
          <w:sz w:val="18"/>
        </w:rPr>
        <w:t>Europe</w:t>
      </w:r>
      <w:r>
        <w:rPr>
          <w:i/>
          <w:spacing w:val="-7"/>
          <w:sz w:val="18"/>
        </w:rPr>
        <w:t> </w:t>
      </w:r>
      <w:r>
        <w:rPr>
          <w:i/>
          <w:spacing w:val="-4"/>
          <w:sz w:val="18"/>
        </w:rPr>
        <w:t>and</w:t>
      </w:r>
      <w:r>
        <w:rPr>
          <w:i/>
          <w:spacing w:val="-8"/>
          <w:sz w:val="18"/>
        </w:rPr>
        <w:t> </w:t>
      </w:r>
      <w:r>
        <w:rPr>
          <w:i/>
          <w:spacing w:val="-4"/>
          <w:sz w:val="18"/>
        </w:rPr>
        <w:t>Scandinavia:</w:t>
      </w:r>
      <w:r>
        <w:rPr>
          <w:i/>
          <w:spacing w:val="-7"/>
          <w:sz w:val="18"/>
        </w:rPr>
        <w:t> </w:t>
      </w:r>
      <w:r>
        <w:rPr>
          <w:i/>
          <w:spacing w:val="-4"/>
          <w:sz w:val="18"/>
        </w:rPr>
        <w:t>Aspects</w:t>
      </w:r>
      <w:r>
        <w:rPr>
          <w:i/>
          <w:spacing w:val="-7"/>
          <w:sz w:val="18"/>
        </w:rPr>
        <w:t> </w:t>
      </w:r>
      <w:r>
        <w:rPr>
          <w:i/>
          <w:spacing w:val="-4"/>
          <w:sz w:val="18"/>
        </w:rPr>
        <w:t>of</w:t>
      </w:r>
      <w:r>
        <w:rPr>
          <w:i/>
          <w:spacing w:val="-7"/>
          <w:sz w:val="18"/>
        </w:rPr>
        <w:t> </w:t>
      </w:r>
      <w:r>
        <w:rPr>
          <w:i/>
          <w:spacing w:val="-4"/>
          <w:sz w:val="18"/>
        </w:rPr>
        <w:t>the</w:t>
      </w:r>
      <w:r>
        <w:rPr>
          <w:i/>
          <w:spacing w:val="-8"/>
          <w:sz w:val="18"/>
        </w:rPr>
        <w:t> </w:t>
      </w:r>
      <w:r>
        <w:rPr>
          <w:i/>
          <w:spacing w:val="-4"/>
          <w:sz w:val="18"/>
        </w:rPr>
        <w:t>Process</w:t>
      </w:r>
      <w:r>
        <w:rPr>
          <w:i/>
          <w:spacing w:val="-7"/>
          <w:sz w:val="18"/>
        </w:rPr>
        <w:t> </w:t>
      </w:r>
      <w:r>
        <w:rPr>
          <w:i/>
          <w:spacing w:val="-4"/>
          <w:sz w:val="18"/>
        </w:rPr>
        <w:t>of </w:t>
      </w:r>
      <w:r>
        <w:rPr>
          <w:i/>
          <w:spacing w:val="-2"/>
          <w:sz w:val="18"/>
        </w:rPr>
        <w:t>Integration</w:t>
      </w:r>
      <w:r>
        <w:rPr>
          <w:i/>
          <w:spacing w:val="-5"/>
          <w:sz w:val="18"/>
        </w:rPr>
        <w:t> </w:t>
      </w:r>
      <w:r>
        <w:rPr>
          <w:i/>
          <w:spacing w:val="-2"/>
          <w:sz w:val="18"/>
        </w:rPr>
        <w:t>in</w:t>
      </w:r>
      <w:r>
        <w:rPr>
          <w:i/>
          <w:spacing w:val="-5"/>
          <w:sz w:val="18"/>
        </w:rPr>
        <w:t> </w:t>
      </w:r>
      <w:r>
        <w:rPr>
          <w:i/>
          <w:spacing w:val="-2"/>
          <w:sz w:val="18"/>
        </w:rPr>
        <w:t>the</w:t>
      </w:r>
      <w:r>
        <w:rPr>
          <w:i/>
          <w:spacing w:val="-5"/>
          <w:sz w:val="18"/>
        </w:rPr>
        <w:t> </w:t>
      </w:r>
      <w:r>
        <w:rPr>
          <w:i/>
          <w:spacing w:val="-2"/>
          <w:sz w:val="18"/>
        </w:rPr>
        <w:t>17th</w:t>
      </w:r>
      <w:r>
        <w:rPr>
          <w:i/>
          <w:spacing w:val="-5"/>
          <w:sz w:val="18"/>
        </w:rPr>
        <w:t> </w:t>
      </w:r>
      <w:r>
        <w:rPr>
          <w:i/>
          <w:spacing w:val="-2"/>
          <w:sz w:val="18"/>
        </w:rPr>
        <w:t>Century</w:t>
      </w:r>
      <w:r>
        <w:rPr>
          <w:spacing w:val="-2"/>
          <w:sz w:val="18"/>
        </w:rPr>
        <w:t>. Lund: Esselte Studium.</w:t>
      </w:r>
    </w:p>
    <w:p>
      <w:pPr>
        <w:spacing w:line="254" w:lineRule="auto" w:before="2"/>
        <w:ind w:left="519" w:right="118" w:hanging="180"/>
        <w:jc w:val="both"/>
        <w:rPr>
          <w:sz w:val="18"/>
        </w:rPr>
      </w:pPr>
      <w:r>
        <w:rPr>
          <w:sz w:val="18"/>
        </w:rPr>
        <w:t>Brady, Thomas A. 1985. </w:t>
      </w:r>
      <w:r>
        <w:rPr>
          <w:i/>
          <w:sz w:val="18"/>
        </w:rPr>
        <w:t>Turning Swiss: Cities and Empire, 1450–1550</w:t>
      </w:r>
      <w:r>
        <w:rPr>
          <w:sz w:val="18"/>
        </w:rPr>
        <w:t>. Cambridge: Cambridge University Press.</w:t>
      </w:r>
    </w:p>
    <w:p>
      <w:pPr>
        <w:spacing w:line="254" w:lineRule="auto" w:before="1"/>
        <w:ind w:left="339" w:right="675" w:firstLine="0"/>
        <w:jc w:val="both"/>
        <w:rPr>
          <w:sz w:val="18"/>
        </w:rPr>
      </w:pPr>
      <w:r>
        <w:rPr>
          <w:w w:val="90"/>
          <w:sz w:val="18"/>
        </w:rPr>
        <w:t>Dahl</w:t>
      </w:r>
      <w:r>
        <w:rPr>
          <w:i/>
          <w:w w:val="90"/>
          <w:sz w:val="18"/>
        </w:rPr>
        <w:t>, </w:t>
      </w:r>
      <w:r>
        <w:rPr>
          <w:w w:val="90"/>
          <w:sz w:val="18"/>
        </w:rPr>
        <w:t>Robert. 1991. </w:t>
      </w:r>
      <w:r>
        <w:rPr>
          <w:i/>
          <w:w w:val="90"/>
          <w:sz w:val="18"/>
        </w:rPr>
        <w:t>Democracy and Its Critics, </w:t>
      </w:r>
      <w:r>
        <w:rPr>
          <w:w w:val="90"/>
          <w:sz w:val="18"/>
        </w:rPr>
        <w:t>New Haven: Yale University Press. </w:t>
      </w:r>
      <w:r>
        <w:rPr>
          <w:spacing w:val="-2"/>
          <w:sz w:val="18"/>
        </w:rPr>
        <w:t>Hemes,</w:t>
      </w:r>
      <w:r>
        <w:rPr>
          <w:spacing w:val="-10"/>
          <w:sz w:val="18"/>
        </w:rPr>
        <w:t> </w:t>
      </w:r>
      <w:r>
        <w:rPr>
          <w:spacing w:val="-2"/>
          <w:sz w:val="18"/>
        </w:rPr>
        <w:t>Helga.</w:t>
      </w:r>
      <w:r>
        <w:rPr>
          <w:spacing w:val="-9"/>
          <w:sz w:val="18"/>
        </w:rPr>
        <w:t> </w:t>
      </w:r>
      <w:r>
        <w:rPr>
          <w:spacing w:val="-2"/>
          <w:sz w:val="18"/>
        </w:rPr>
        <w:t>1988.</w:t>
      </w:r>
      <w:r>
        <w:rPr>
          <w:spacing w:val="-9"/>
          <w:sz w:val="18"/>
        </w:rPr>
        <w:t> </w:t>
      </w:r>
      <w:r>
        <w:rPr>
          <w:spacing w:val="-2"/>
          <w:sz w:val="18"/>
        </w:rPr>
        <w:t>“Scandinavian</w:t>
      </w:r>
      <w:r>
        <w:rPr>
          <w:spacing w:val="-9"/>
          <w:sz w:val="18"/>
        </w:rPr>
        <w:t> </w:t>
      </w:r>
      <w:r>
        <w:rPr>
          <w:spacing w:val="-2"/>
          <w:sz w:val="18"/>
        </w:rPr>
        <w:t>Citizenship,”</w:t>
      </w:r>
      <w:r>
        <w:rPr>
          <w:spacing w:val="-8"/>
          <w:sz w:val="18"/>
        </w:rPr>
        <w:t> </w:t>
      </w:r>
      <w:r>
        <w:rPr>
          <w:i/>
          <w:spacing w:val="-2"/>
          <w:sz w:val="18"/>
        </w:rPr>
        <w:t>Acta</w:t>
      </w:r>
      <w:r>
        <w:rPr>
          <w:i/>
          <w:spacing w:val="-10"/>
          <w:sz w:val="18"/>
        </w:rPr>
        <w:t> </w:t>
      </w:r>
      <w:r>
        <w:rPr>
          <w:i/>
          <w:spacing w:val="-2"/>
          <w:sz w:val="18"/>
        </w:rPr>
        <w:t>Sociologica</w:t>
      </w:r>
      <w:r>
        <w:rPr>
          <w:i/>
          <w:spacing w:val="-8"/>
          <w:sz w:val="18"/>
        </w:rPr>
        <w:t> </w:t>
      </w:r>
      <w:r>
        <w:rPr>
          <w:spacing w:val="-2"/>
          <w:sz w:val="18"/>
        </w:rPr>
        <w:t>31:</w:t>
      </w:r>
      <w:r>
        <w:rPr>
          <w:spacing w:val="-9"/>
          <w:sz w:val="18"/>
        </w:rPr>
        <w:t> </w:t>
      </w:r>
      <w:r>
        <w:rPr>
          <w:spacing w:val="-2"/>
          <w:sz w:val="18"/>
        </w:rPr>
        <w:t>199–215.</w:t>
      </w:r>
    </w:p>
    <w:p>
      <w:pPr>
        <w:spacing w:line="254" w:lineRule="auto" w:before="1"/>
        <w:ind w:left="519" w:right="119" w:hanging="180"/>
        <w:jc w:val="both"/>
        <w:rPr>
          <w:sz w:val="18"/>
        </w:rPr>
      </w:pPr>
      <w:r>
        <w:rPr>
          <w:spacing w:val="-2"/>
          <w:sz w:val="18"/>
        </w:rPr>
        <w:t>Kriesi,</w:t>
      </w:r>
      <w:r>
        <w:rPr>
          <w:spacing w:val="-4"/>
          <w:sz w:val="18"/>
        </w:rPr>
        <w:t> </w:t>
      </w:r>
      <w:r>
        <w:rPr>
          <w:spacing w:val="-2"/>
          <w:sz w:val="18"/>
        </w:rPr>
        <w:t>Hanspeter.</w:t>
      </w:r>
      <w:r>
        <w:rPr>
          <w:spacing w:val="-4"/>
          <w:sz w:val="18"/>
        </w:rPr>
        <w:t> </w:t>
      </w:r>
      <w:r>
        <w:rPr>
          <w:spacing w:val="-2"/>
          <w:sz w:val="18"/>
        </w:rPr>
        <w:t>1990.</w:t>
      </w:r>
      <w:r>
        <w:rPr>
          <w:spacing w:val="-4"/>
          <w:sz w:val="18"/>
        </w:rPr>
        <w:t> </w:t>
      </w:r>
      <w:r>
        <w:rPr>
          <w:spacing w:val="-2"/>
          <w:sz w:val="18"/>
        </w:rPr>
        <w:t>“Federalism</w:t>
      </w:r>
      <w:r>
        <w:rPr>
          <w:spacing w:val="-4"/>
          <w:sz w:val="18"/>
        </w:rPr>
        <w:t> </w:t>
      </w:r>
      <w:r>
        <w:rPr>
          <w:spacing w:val="-2"/>
          <w:sz w:val="18"/>
        </w:rPr>
        <w:t>and</w:t>
      </w:r>
      <w:r>
        <w:rPr>
          <w:spacing w:val="-4"/>
          <w:sz w:val="18"/>
        </w:rPr>
        <w:t> </w:t>
      </w:r>
      <w:r>
        <w:rPr>
          <w:spacing w:val="-2"/>
          <w:sz w:val="18"/>
        </w:rPr>
        <w:t>Pillarization:</w:t>
      </w:r>
      <w:r>
        <w:rPr>
          <w:spacing w:val="-4"/>
          <w:sz w:val="18"/>
        </w:rPr>
        <w:t> </w:t>
      </w:r>
      <w:r>
        <w:rPr>
          <w:spacing w:val="-2"/>
          <w:sz w:val="18"/>
        </w:rPr>
        <w:t>The</w:t>
      </w:r>
      <w:r>
        <w:rPr>
          <w:spacing w:val="-4"/>
          <w:sz w:val="18"/>
        </w:rPr>
        <w:t> </w:t>
      </w:r>
      <w:r>
        <w:rPr>
          <w:spacing w:val="-2"/>
          <w:sz w:val="18"/>
        </w:rPr>
        <w:t>Netherlands</w:t>
      </w:r>
      <w:r>
        <w:rPr>
          <w:spacing w:val="-4"/>
          <w:sz w:val="18"/>
        </w:rPr>
        <w:t> </w:t>
      </w:r>
      <w:r>
        <w:rPr>
          <w:spacing w:val="-2"/>
          <w:sz w:val="18"/>
        </w:rPr>
        <w:t>and</w:t>
      </w:r>
      <w:r>
        <w:rPr>
          <w:spacing w:val="-4"/>
          <w:sz w:val="18"/>
        </w:rPr>
        <w:t> </w:t>
      </w:r>
      <w:r>
        <w:rPr>
          <w:spacing w:val="-2"/>
          <w:sz w:val="18"/>
        </w:rPr>
        <w:t>Switzerland </w:t>
      </w:r>
      <w:r>
        <w:rPr>
          <w:sz w:val="18"/>
        </w:rPr>
        <w:t>Compared,”</w:t>
      </w:r>
      <w:r>
        <w:rPr>
          <w:spacing w:val="-12"/>
          <w:sz w:val="18"/>
        </w:rPr>
        <w:t> </w:t>
      </w:r>
      <w:r>
        <w:rPr>
          <w:i/>
          <w:sz w:val="18"/>
        </w:rPr>
        <w:t>Acta</w:t>
      </w:r>
      <w:r>
        <w:rPr>
          <w:i/>
          <w:spacing w:val="-11"/>
          <w:sz w:val="18"/>
        </w:rPr>
        <w:t> </w:t>
      </w:r>
      <w:r>
        <w:rPr>
          <w:i/>
          <w:sz w:val="18"/>
        </w:rPr>
        <w:t>Politica</w:t>
      </w:r>
      <w:r>
        <w:rPr>
          <w:i/>
          <w:spacing w:val="-11"/>
          <w:sz w:val="18"/>
        </w:rPr>
        <w:t> </w:t>
      </w:r>
      <w:r>
        <w:rPr>
          <w:sz w:val="18"/>
        </w:rPr>
        <w:t>25:</w:t>
      </w:r>
      <w:r>
        <w:rPr>
          <w:spacing w:val="-11"/>
          <w:sz w:val="18"/>
        </w:rPr>
        <w:t> </w:t>
      </w:r>
      <w:r>
        <w:rPr>
          <w:sz w:val="18"/>
        </w:rPr>
        <w:t>433–450.</w:t>
      </w:r>
    </w:p>
    <w:p>
      <w:pPr>
        <w:spacing w:line="254" w:lineRule="auto" w:before="1"/>
        <w:ind w:left="519" w:right="118" w:hanging="180"/>
        <w:jc w:val="both"/>
        <w:rPr>
          <w:sz w:val="18"/>
        </w:rPr>
      </w:pPr>
      <w:r>
        <w:rPr>
          <w:w w:val="90"/>
          <w:sz w:val="18"/>
        </w:rPr>
        <w:t>Lindegren, Jan. 1985. “The Swedish ‘Military State,’ 1560–1720,” </w:t>
      </w:r>
      <w:r>
        <w:rPr>
          <w:i/>
          <w:w w:val="90"/>
          <w:sz w:val="18"/>
        </w:rPr>
        <w:t>Scandinavian Journal of </w:t>
      </w:r>
      <w:r>
        <w:rPr>
          <w:i/>
          <w:sz w:val="18"/>
        </w:rPr>
        <w:t>History </w:t>
      </w:r>
      <w:r>
        <w:rPr>
          <w:sz w:val="18"/>
        </w:rPr>
        <w:t>10: 305–336.</w:t>
      </w:r>
    </w:p>
    <w:p>
      <w:pPr>
        <w:spacing w:line="254" w:lineRule="auto" w:before="1"/>
        <w:ind w:left="519" w:right="119" w:hanging="180"/>
        <w:jc w:val="both"/>
        <w:rPr>
          <w:sz w:val="18"/>
        </w:rPr>
      </w:pPr>
      <w:r>
        <w:rPr>
          <w:sz w:val="18"/>
        </w:rPr>
        <w:t>Lindert,</w:t>
      </w:r>
      <w:r>
        <w:rPr>
          <w:spacing w:val="-11"/>
          <w:sz w:val="18"/>
        </w:rPr>
        <w:t> </w:t>
      </w:r>
      <w:r>
        <w:rPr>
          <w:sz w:val="18"/>
        </w:rPr>
        <w:t>Peter</w:t>
      </w:r>
      <w:r>
        <w:rPr>
          <w:spacing w:val="-11"/>
          <w:sz w:val="18"/>
        </w:rPr>
        <w:t> </w:t>
      </w:r>
      <w:r>
        <w:rPr>
          <w:sz w:val="18"/>
        </w:rPr>
        <w:t>H.</w:t>
      </w:r>
      <w:r>
        <w:rPr>
          <w:spacing w:val="-11"/>
          <w:sz w:val="18"/>
        </w:rPr>
        <w:t> </w:t>
      </w:r>
      <w:r>
        <w:rPr>
          <w:sz w:val="18"/>
        </w:rPr>
        <w:t>and</w:t>
      </w:r>
      <w:r>
        <w:rPr>
          <w:spacing w:val="-11"/>
          <w:sz w:val="18"/>
        </w:rPr>
        <w:t> </w:t>
      </w:r>
      <w:r>
        <w:rPr>
          <w:sz w:val="18"/>
        </w:rPr>
        <w:t>Jeffrey</w:t>
      </w:r>
      <w:r>
        <w:rPr>
          <w:spacing w:val="-11"/>
          <w:sz w:val="18"/>
        </w:rPr>
        <w:t> </w:t>
      </w:r>
      <w:r>
        <w:rPr>
          <w:sz w:val="18"/>
        </w:rPr>
        <w:t>G.</w:t>
      </w:r>
      <w:r>
        <w:rPr>
          <w:spacing w:val="-11"/>
          <w:sz w:val="18"/>
        </w:rPr>
        <w:t> </w:t>
      </w:r>
      <w:r>
        <w:rPr>
          <w:sz w:val="18"/>
        </w:rPr>
        <w:t>Williamson.</w:t>
      </w:r>
      <w:r>
        <w:rPr>
          <w:spacing w:val="-11"/>
          <w:sz w:val="18"/>
        </w:rPr>
        <w:t> </w:t>
      </w:r>
      <w:r>
        <w:rPr>
          <w:sz w:val="18"/>
        </w:rPr>
        <w:t>1983.</w:t>
      </w:r>
      <w:r>
        <w:rPr>
          <w:spacing w:val="-11"/>
          <w:sz w:val="18"/>
        </w:rPr>
        <w:t> </w:t>
      </w:r>
      <w:r>
        <w:rPr>
          <w:sz w:val="18"/>
        </w:rPr>
        <w:t>“English</w:t>
      </w:r>
      <w:r>
        <w:rPr>
          <w:spacing w:val="-11"/>
          <w:sz w:val="18"/>
        </w:rPr>
        <w:t> </w:t>
      </w:r>
      <w:r>
        <w:rPr>
          <w:sz w:val="18"/>
        </w:rPr>
        <w:t>Workers’</w:t>
      </w:r>
      <w:r>
        <w:rPr>
          <w:spacing w:val="-11"/>
          <w:sz w:val="18"/>
        </w:rPr>
        <w:t> </w:t>
      </w:r>
      <w:r>
        <w:rPr>
          <w:sz w:val="18"/>
        </w:rPr>
        <w:t>Living</w:t>
      </w:r>
      <w:r>
        <w:rPr>
          <w:spacing w:val="-11"/>
          <w:sz w:val="18"/>
        </w:rPr>
        <w:t> </w:t>
      </w:r>
      <w:r>
        <w:rPr>
          <w:sz w:val="18"/>
        </w:rPr>
        <w:t>Standards during</w:t>
      </w:r>
      <w:r>
        <w:rPr>
          <w:spacing w:val="-12"/>
          <w:sz w:val="18"/>
        </w:rPr>
        <w:t> </w:t>
      </w:r>
      <w:r>
        <w:rPr>
          <w:sz w:val="18"/>
        </w:rPr>
        <w:t>the</w:t>
      </w:r>
      <w:r>
        <w:rPr>
          <w:spacing w:val="-11"/>
          <w:sz w:val="18"/>
        </w:rPr>
        <w:t> </w:t>
      </w:r>
      <w:r>
        <w:rPr>
          <w:sz w:val="18"/>
        </w:rPr>
        <w:t>Industrial</w:t>
      </w:r>
      <w:r>
        <w:rPr>
          <w:spacing w:val="-11"/>
          <w:sz w:val="18"/>
        </w:rPr>
        <w:t> </w:t>
      </w:r>
      <w:r>
        <w:rPr>
          <w:sz w:val="18"/>
        </w:rPr>
        <w:t>Revolutions:</w:t>
      </w:r>
      <w:r>
        <w:rPr>
          <w:spacing w:val="-11"/>
          <w:sz w:val="18"/>
        </w:rPr>
        <w:t> </w:t>
      </w:r>
      <w:r>
        <w:rPr>
          <w:sz w:val="18"/>
        </w:rPr>
        <w:t>A</w:t>
      </w:r>
      <w:r>
        <w:rPr>
          <w:spacing w:val="-12"/>
          <w:sz w:val="18"/>
        </w:rPr>
        <w:t> </w:t>
      </w:r>
      <w:r>
        <w:rPr>
          <w:sz w:val="18"/>
        </w:rPr>
        <w:t>New</w:t>
      </w:r>
      <w:r>
        <w:rPr>
          <w:spacing w:val="-11"/>
          <w:sz w:val="18"/>
        </w:rPr>
        <w:t> </w:t>
      </w:r>
      <w:r>
        <w:rPr>
          <w:sz w:val="18"/>
        </w:rPr>
        <w:t>Look,”</w:t>
      </w:r>
      <w:r>
        <w:rPr>
          <w:spacing w:val="-11"/>
          <w:sz w:val="18"/>
        </w:rPr>
        <w:t> </w:t>
      </w:r>
      <w:r>
        <w:rPr>
          <w:i/>
          <w:sz w:val="18"/>
        </w:rPr>
        <w:t>Economic</w:t>
      </w:r>
      <w:r>
        <w:rPr>
          <w:i/>
          <w:spacing w:val="-11"/>
          <w:sz w:val="18"/>
        </w:rPr>
        <w:t> </w:t>
      </w:r>
      <w:r>
        <w:rPr>
          <w:i/>
          <w:sz w:val="18"/>
        </w:rPr>
        <w:t>History</w:t>
      </w:r>
      <w:r>
        <w:rPr>
          <w:i/>
          <w:spacing w:val="-12"/>
          <w:sz w:val="18"/>
        </w:rPr>
        <w:t> </w:t>
      </w:r>
      <w:r>
        <w:rPr>
          <w:i/>
          <w:sz w:val="18"/>
        </w:rPr>
        <w:t>Review</w:t>
      </w:r>
      <w:r>
        <w:rPr>
          <w:i/>
          <w:spacing w:val="-11"/>
          <w:sz w:val="18"/>
        </w:rPr>
        <w:t> </w:t>
      </w:r>
      <w:r>
        <w:rPr>
          <w:sz w:val="18"/>
        </w:rPr>
        <w:t>36:</w:t>
      </w:r>
      <w:r>
        <w:rPr>
          <w:spacing w:val="-11"/>
          <w:sz w:val="18"/>
        </w:rPr>
        <w:t> </w:t>
      </w:r>
      <w:r>
        <w:rPr>
          <w:sz w:val="18"/>
        </w:rPr>
        <w:t>1–2.</w:t>
      </w:r>
    </w:p>
    <w:p>
      <w:pPr>
        <w:spacing w:line="254" w:lineRule="auto" w:before="1"/>
        <w:ind w:left="519" w:right="118" w:hanging="180"/>
        <w:jc w:val="both"/>
        <w:rPr>
          <w:sz w:val="18"/>
        </w:rPr>
      </w:pPr>
      <w:r>
        <w:rPr>
          <w:sz w:val="18"/>
        </w:rPr>
        <w:t>Lundqvist,</w:t>
      </w:r>
      <w:r>
        <w:rPr>
          <w:spacing w:val="-12"/>
          <w:sz w:val="18"/>
        </w:rPr>
        <w:t> </w:t>
      </w:r>
      <w:r>
        <w:rPr>
          <w:sz w:val="18"/>
        </w:rPr>
        <w:t>Sven.</w:t>
      </w:r>
      <w:r>
        <w:rPr>
          <w:spacing w:val="-11"/>
          <w:sz w:val="18"/>
        </w:rPr>
        <w:t> </w:t>
      </w:r>
      <w:r>
        <w:rPr>
          <w:sz w:val="18"/>
        </w:rPr>
        <w:t>1977.</w:t>
      </w:r>
      <w:r>
        <w:rPr>
          <w:spacing w:val="-11"/>
          <w:sz w:val="18"/>
        </w:rPr>
        <w:t> </w:t>
      </w:r>
      <w:r>
        <w:rPr>
          <w:i/>
          <w:sz w:val="18"/>
        </w:rPr>
        <w:t>Folkrörelserna</w:t>
      </w:r>
      <w:r>
        <w:rPr>
          <w:i/>
          <w:spacing w:val="-11"/>
          <w:sz w:val="18"/>
        </w:rPr>
        <w:t> </w:t>
      </w:r>
      <w:r>
        <w:rPr>
          <w:i/>
          <w:sz w:val="18"/>
        </w:rPr>
        <w:t>i</w:t>
      </w:r>
      <w:r>
        <w:rPr>
          <w:i/>
          <w:spacing w:val="-12"/>
          <w:sz w:val="18"/>
        </w:rPr>
        <w:t> </w:t>
      </w:r>
      <w:r>
        <w:rPr>
          <w:i/>
          <w:sz w:val="18"/>
        </w:rPr>
        <w:t>det</w:t>
      </w:r>
      <w:r>
        <w:rPr>
          <w:i/>
          <w:spacing w:val="-11"/>
          <w:sz w:val="18"/>
        </w:rPr>
        <w:t> </w:t>
      </w:r>
      <w:r>
        <w:rPr>
          <w:i/>
          <w:sz w:val="18"/>
        </w:rPr>
        <w:t>svenska</w:t>
      </w:r>
      <w:r>
        <w:rPr>
          <w:i/>
          <w:spacing w:val="-11"/>
          <w:sz w:val="18"/>
        </w:rPr>
        <w:t> </w:t>
      </w:r>
      <w:r>
        <w:rPr>
          <w:i/>
          <w:sz w:val="18"/>
        </w:rPr>
        <w:t>samhället,</w:t>
      </w:r>
      <w:r>
        <w:rPr>
          <w:i/>
          <w:spacing w:val="-11"/>
          <w:sz w:val="18"/>
        </w:rPr>
        <w:t> </w:t>
      </w:r>
      <w:r>
        <w:rPr>
          <w:i/>
          <w:sz w:val="18"/>
        </w:rPr>
        <w:t>1850–1920</w:t>
      </w:r>
      <w:r>
        <w:rPr>
          <w:sz w:val="18"/>
        </w:rPr>
        <w:t>.</w:t>
      </w:r>
      <w:r>
        <w:rPr>
          <w:spacing w:val="-12"/>
          <w:sz w:val="18"/>
        </w:rPr>
        <w:t> </w:t>
      </w:r>
      <w:r>
        <w:rPr>
          <w:sz w:val="18"/>
        </w:rPr>
        <w:t>Stockholm: Almqvist &amp; Wiksell.</w:t>
      </w:r>
    </w:p>
    <w:p>
      <w:pPr>
        <w:spacing w:line="254" w:lineRule="auto" w:before="1"/>
        <w:ind w:left="519" w:right="118" w:hanging="180"/>
        <w:jc w:val="both"/>
        <w:rPr>
          <w:sz w:val="18"/>
        </w:rPr>
      </w:pPr>
      <w:r>
        <w:rPr>
          <w:sz w:val="18"/>
        </w:rPr>
        <w:t>Marshall,</w:t>
      </w:r>
      <w:r>
        <w:rPr>
          <w:spacing w:val="-3"/>
          <w:sz w:val="18"/>
        </w:rPr>
        <w:t> </w:t>
      </w:r>
      <w:r>
        <w:rPr>
          <w:sz w:val="18"/>
        </w:rPr>
        <w:t>T.</w:t>
      </w:r>
      <w:r>
        <w:rPr>
          <w:spacing w:val="-3"/>
          <w:sz w:val="18"/>
        </w:rPr>
        <w:t> </w:t>
      </w:r>
      <w:r>
        <w:rPr>
          <w:sz w:val="18"/>
        </w:rPr>
        <w:t>H.</w:t>
      </w:r>
      <w:r>
        <w:rPr>
          <w:spacing w:val="-3"/>
          <w:sz w:val="18"/>
        </w:rPr>
        <w:t> </w:t>
      </w:r>
      <w:r>
        <w:rPr>
          <w:sz w:val="18"/>
        </w:rPr>
        <w:t>1950.</w:t>
      </w:r>
      <w:r>
        <w:rPr>
          <w:spacing w:val="-3"/>
          <w:sz w:val="18"/>
        </w:rPr>
        <w:t> </w:t>
      </w:r>
      <w:r>
        <w:rPr>
          <w:i/>
          <w:sz w:val="18"/>
        </w:rPr>
        <w:t>Citizenship</w:t>
      </w:r>
      <w:r>
        <w:rPr>
          <w:i/>
          <w:spacing w:val="-6"/>
          <w:sz w:val="18"/>
        </w:rPr>
        <w:t> </w:t>
      </w:r>
      <w:r>
        <w:rPr>
          <w:i/>
          <w:sz w:val="18"/>
        </w:rPr>
        <w:t>and</w:t>
      </w:r>
      <w:r>
        <w:rPr>
          <w:i/>
          <w:spacing w:val="-6"/>
          <w:sz w:val="18"/>
        </w:rPr>
        <w:t> </w:t>
      </w:r>
      <w:r>
        <w:rPr>
          <w:i/>
          <w:sz w:val="18"/>
        </w:rPr>
        <w:t>Social</w:t>
      </w:r>
      <w:r>
        <w:rPr>
          <w:i/>
          <w:spacing w:val="-6"/>
          <w:sz w:val="18"/>
        </w:rPr>
        <w:t> </w:t>
      </w:r>
      <w:r>
        <w:rPr>
          <w:i/>
          <w:sz w:val="18"/>
        </w:rPr>
        <w:t>Class</w:t>
      </w:r>
      <w:r>
        <w:rPr>
          <w:sz w:val="18"/>
        </w:rPr>
        <w:t>.</w:t>
      </w:r>
      <w:r>
        <w:rPr>
          <w:spacing w:val="-3"/>
          <w:sz w:val="18"/>
        </w:rPr>
        <w:t> </w:t>
      </w:r>
      <w:r>
        <w:rPr>
          <w:sz w:val="18"/>
        </w:rPr>
        <w:t>Cambridge:</w:t>
      </w:r>
      <w:r>
        <w:rPr>
          <w:spacing w:val="-3"/>
          <w:sz w:val="18"/>
        </w:rPr>
        <w:t> </w:t>
      </w:r>
      <w:r>
        <w:rPr>
          <w:sz w:val="18"/>
        </w:rPr>
        <w:t>Cambridge</w:t>
      </w:r>
      <w:r>
        <w:rPr>
          <w:spacing w:val="-3"/>
          <w:sz w:val="18"/>
        </w:rPr>
        <w:t> </w:t>
      </w:r>
      <w:r>
        <w:rPr>
          <w:sz w:val="18"/>
        </w:rPr>
        <w:t>University </w:t>
      </w:r>
      <w:r>
        <w:rPr>
          <w:spacing w:val="-2"/>
          <w:sz w:val="18"/>
        </w:rPr>
        <w:t>Press.</w:t>
      </w:r>
    </w:p>
    <w:p>
      <w:pPr>
        <w:spacing w:line="254" w:lineRule="auto" w:before="1"/>
        <w:ind w:left="519" w:right="118" w:hanging="180"/>
        <w:jc w:val="both"/>
        <w:rPr>
          <w:sz w:val="18"/>
        </w:rPr>
      </w:pPr>
      <w:r>
        <w:rPr>
          <w:spacing w:val="-4"/>
          <w:sz w:val="18"/>
        </w:rPr>
        <w:t>Mathias, Peter and Patrick K. O’Brien. 1988. “Taxation in Britain and France: 1715–1810. </w:t>
      </w:r>
      <w:r>
        <w:rPr>
          <w:sz w:val="18"/>
        </w:rPr>
        <w:t>A Comparison of the Social and Economic Incidence of Taxes Collected for the </w:t>
      </w:r>
      <w:r>
        <w:rPr>
          <w:spacing w:val="-4"/>
          <w:sz w:val="18"/>
        </w:rPr>
        <w:t>Central Governments.” </w:t>
      </w:r>
      <w:r>
        <w:rPr>
          <w:i/>
          <w:spacing w:val="-4"/>
          <w:sz w:val="18"/>
        </w:rPr>
        <w:t>Journal</w:t>
      </w:r>
      <w:r>
        <w:rPr>
          <w:i/>
          <w:spacing w:val="-6"/>
          <w:sz w:val="18"/>
        </w:rPr>
        <w:t> </w:t>
      </w:r>
      <w:r>
        <w:rPr>
          <w:i/>
          <w:spacing w:val="-4"/>
          <w:sz w:val="18"/>
        </w:rPr>
        <w:t>of</w:t>
      </w:r>
      <w:r>
        <w:rPr>
          <w:i/>
          <w:spacing w:val="-6"/>
          <w:sz w:val="18"/>
        </w:rPr>
        <w:t> </w:t>
      </w:r>
      <w:r>
        <w:rPr>
          <w:i/>
          <w:spacing w:val="-4"/>
          <w:sz w:val="18"/>
        </w:rPr>
        <w:t>European</w:t>
      </w:r>
      <w:r>
        <w:rPr>
          <w:i/>
          <w:spacing w:val="-6"/>
          <w:sz w:val="18"/>
        </w:rPr>
        <w:t> </w:t>
      </w:r>
      <w:r>
        <w:rPr>
          <w:i/>
          <w:spacing w:val="-4"/>
          <w:sz w:val="18"/>
        </w:rPr>
        <w:t>Economic</w:t>
      </w:r>
      <w:r>
        <w:rPr>
          <w:i/>
          <w:spacing w:val="-6"/>
          <w:sz w:val="18"/>
        </w:rPr>
        <w:t> </w:t>
      </w:r>
      <w:r>
        <w:rPr>
          <w:i/>
          <w:spacing w:val="-4"/>
          <w:sz w:val="18"/>
        </w:rPr>
        <w:t>History</w:t>
      </w:r>
      <w:r>
        <w:rPr>
          <w:i/>
          <w:spacing w:val="-6"/>
          <w:sz w:val="18"/>
        </w:rPr>
        <w:t> </w:t>
      </w:r>
      <w:r>
        <w:rPr>
          <w:spacing w:val="-4"/>
          <w:sz w:val="18"/>
        </w:rPr>
        <w:t>5.3: 601.</w:t>
      </w:r>
    </w:p>
    <w:p>
      <w:pPr>
        <w:spacing w:line="254" w:lineRule="auto" w:before="2"/>
        <w:ind w:left="519" w:right="118" w:hanging="180"/>
        <w:jc w:val="both"/>
        <w:rPr>
          <w:sz w:val="18"/>
        </w:rPr>
      </w:pPr>
      <w:r>
        <w:rPr>
          <w:sz w:val="18"/>
        </w:rPr>
        <w:t>———</w:t>
      </w:r>
      <w:r>
        <w:rPr>
          <w:spacing w:val="-3"/>
          <w:sz w:val="18"/>
        </w:rPr>
        <w:t> </w:t>
      </w:r>
      <w:r>
        <w:rPr>
          <w:sz w:val="18"/>
        </w:rPr>
        <w:t>1989.</w:t>
      </w:r>
      <w:r>
        <w:rPr>
          <w:spacing w:val="-3"/>
          <w:sz w:val="18"/>
        </w:rPr>
        <w:t> </w:t>
      </w:r>
      <w:r>
        <w:rPr>
          <w:sz w:val="18"/>
        </w:rPr>
        <w:t>“The</w:t>
      </w:r>
      <w:r>
        <w:rPr>
          <w:spacing w:val="-3"/>
          <w:sz w:val="18"/>
        </w:rPr>
        <w:t> </w:t>
      </w:r>
      <w:r>
        <w:rPr>
          <w:sz w:val="18"/>
        </w:rPr>
        <w:t>Impact</w:t>
      </w:r>
      <w:r>
        <w:rPr>
          <w:spacing w:val="-3"/>
          <w:sz w:val="18"/>
        </w:rPr>
        <w:t> </w:t>
      </w:r>
      <w:r>
        <w:rPr>
          <w:sz w:val="18"/>
        </w:rPr>
        <w:t>of</w:t>
      </w:r>
      <w:r>
        <w:rPr>
          <w:spacing w:val="-3"/>
          <w:sz w:val="18"/>
        </w:rPr>
        <w:t> </w:t>
      </w:r>
      <w:r>
        <w:rPr>
          <w:sz w:val="18"/>
        </w:rPr>
        <w:t>Revolutionary</w:t>
      </w:r>
      <w:r>
        <w:rPr>
          <w:spacing w:val="-3"/>
          <w:sz w:val="18"/>
        </w:rPr>
        <w:t> </w:t>
      </w:r>
      <w:r>
        <w:rPr>
          <w:sz w:val="18"/>
        </w:rPr>
        <w:t>and</w:t>
      </w:r>
      <w:r>
        <w:rPr>
          <w:spacing w:val="-3"/>
          <w:sz w:val="18"/>
        </w:rPr>
        <w:t> </w:t>
      </w:r>
      <w:r>
        <w:rPr>
          <w:sz w:val="18"/>
        </w:rPr>
        <w:t>Napoleonic</w:t>
      </w:r>
      <w:r>
        <w:rPr>
          <w:spacing w:val="-3"/>
          <w:sz w:val="18"/>
        </w:rPr>
        <w:t> </w:t>
      </w:r>
      <w:r>
        <w:rPr>
          <w:sz w:val="18"/>
        </w:rPr>
        <w:t>Wars,</w:t>
      </w:r>
      <w:r>
        <w:rPr>
          <w:spacing w:val="-3"/>
          <w:sz w:val="18"/>
        </w:rPr>
        <w:t> </w:t>
      </w:r>
      <w:r>
        <w:rPr>
          <w:sz w:val="18"/>
        </w:rPr>
        <w:t>1973–1815,</w:t>
      </w:r>
      <w:r>
        <w:rPr>
          <w:spacing w:val="-3"/>
          <w:sz w:val="18"/>
        </w:rPr>
        <w:t> </w:t>
      </w:r>
      <w:r>
        <w:rPr>
          <w:sz w:val="18"/>
        </w:rPr>
        <w:t>on</w:t>
      </w:r>
      <w:r>
        <w:rPr>
          <w:spacing w:val="-3"/>
          <w:sz w:val="18"/>
        </w:rPr>
        <w:t> </w:t>
      </w:r>
      <w:r>
        <w:rPr>
          <w:sz w:val="18"/>
        </w:rPr>
        <w:t>the </w:t>
      </w:r>
      <w:r>
        <w:rPr>
          <w:w w:val="90"/>
          <w:sz w:val="18"/>
        </w:rPr>
        <w:t>Long-Run Growth of the British Economy,” </w:t>
      </w:r>
      <w:r>
        <w:rPr>
          <w:i/>
          <w:w w:val="90"/>
          <w:sz w:val="18"/>
        </w:rPr>
        <w:t>Economic History Review </w:t>
      </w:r>
      <w:r>
        <w:rPr>
          <w:w w:val="90"/>
          <w:sz w:val="18"/>
        </w:rPr>
        <w:t>12 (1989): 335–395.</w:t>
      </w:r>
    </w:p>
    <w:p>
      <w:pPr>
        <w:spacing w:after="0" w:line="254" w:lineRule="auto"/>
        <w:jc w:val="both"/>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299" w:right="337" w:hanging="180"/>
        <w:jc w:val="left"/>
        <w:rPr>
          <w:sz w:val="18"/>
        </w:rPr>
      </w:pPr>
      <w:r>
        <w:rPr>
          <w:w w:val="90"/>
          <w:sz w:val="18"/>
        </w:rPr>
        <w:t>Moore, Jr., Barrington. 1966. </w:t>
      </w:r>
      <w:r>
        <w:rPr>
          <w:i/>
          <w:w w:val="90"/>
          <w:sz w:val="18"/>
        </w:rPr>
        <w:t>Social Orders of Dictatorship and Democracy. </w:t>
      </w:r>
      <w:r>
        <w:rPr>
          <w:w w:val="90"/>
          <w:sz w:val="18"/>
        </w:rPr>
        <w:t>Boston: Beacon </w:t>
      </w:r>
      <w:r>
        <w:rPr>
          <w:spacing w:val="-2"/>
          <w:sz w:val="18"/>
        </w:rPr>
        <w:t>Press.</w:t>
      </w:r>
    </w:p>
    <w:p>
      <w:pPr>
        <w:spacing w:line="254" w:lineRule="auto" w:before="1"/>
        <w:ind w:left="299" w:right="337" w:hanging="180"/>
        <w:jc w:val="left"/>
        <w:rPr>
          <w:sz w:val="18"/>
        </w:rPr>
      </w:pPr>
      <w:r>
        <w:rPr>
          <w:spacing w:val="-2"/>
          <w:sz w:val="18"/>
        </w:rPr>
        <w:t>Nilsson,</w:t>
      </w:r>
      <w:r>
        <w:rPr>
          <w:spacing w:val="-7"/>
          <w:sz w:val="18"/>
        </w:rPr>
        <w:t> </w:t>
      </w:r>
      <w:r>
        <w:rPr>
          <w:spacing w:val="-2"/>
          <w:sz w:val="18"/>
        </w:rPr>
        <w:t>Sven</w:t>
      </w:r>
      <w:r>
        <w:rPr>
          <w:spacing w:val="-7"/>
          <w:sz w:val="18"/>
        </w:rPr>
        <w:t> </w:t>
      </w:r>
      <w:r>
        <w:rPr>
          <w:spacing w:val="-2"/>
          <w:sz w:val="18"/>
        </w:rPr>
        <w:t>A.</w:t>
      </w:r>
      <w:r>
        <w:rPr>
          <w:spacing w:val="-7"/>
          <w:sz w:val="18"/>
        </w:rPr>
        <w:t> </w:t>
      </w:r>
      <w:r>
        <w:rPr>
          <w:spacing w:val="-2"/>
          <w:sz w:val="18"/>
        </w:rPr>
        <w:t>1988.</w:t>
      </w:r>
      <w:r>
        <w:rPr>
          <w:spacing w:val="-7"/>
          <w:sz w:val="18"/>
        </w:rPr>
        <w:t> </w:t>
      </w:r>
      <w:r>
        <w:rPr>
          <w:spacing w:val="-2"/>
          <w:sz w:val="18"/>
        </w:rPr>
        <w:t>“Imperial</w:t>
      </w:r>
      <w:r>
        <w:rPr>
          <w:spacing w:val="-7"/>
          <w:sz w:val="18"/>
        </w:rPr>
        <w:t> </w:t>
      </w:r>
      <w:r>
        <w:rPr>
          <w:spacing w:val="-2"/>
          <w:sz w:val="18"/>
        </w:rPr>
        <w:t>Sweden:</w:t>
      </w:r>
      <w:r>
        <w:rPr>
          <w:spacing w:val="-7"/>
          <w:sz w:val="18"/>
        </w:rPr>
        <w:t> </w:t>
      </w:r>
      <w:r>
        <w:rPr>
          <w:spacing w:val="-2"/>
          <w:sz w:val="18"/>
        </w:rPr>
        <w:t>Nation-Building,</w:t>
      </w:r>
      <w:r>
        <w:rPr>
          <w:spacing w:val="-7"/>
          <w:sz w:val="18"/>
        </w:rPr>
        <w:t> </w:t>
      </w:r>
      <w:r>
        <w:rPr>
          <w:spacing w:val="-2"/>
          <w:sz w:val="18"/>
        </w:rPr>
        <w:t>War,</w:t>
      </w:r>
      <w:r>
        <w:rPr>
          <w:spacing w:val="-7"/>
          <w:sz w:val="18"/>
        </w:rPr>
        <w:t> </w:t>
      </w:r>
      <w:r>
        <w:rPr>
          <w:spacing w:val="-2"/>
          <w:sz w:val="18"/>
        </w:rPr>
        <w:t>and</w:t>
      </w:r>
      <w:r>
        <w:rPr>
          <w:spacing w:val="-7"/>
          <w:sz w:val="18"/>
        </w:rPr>
        <w:t> </w:t>
      </w:r>
      <w:r>
        <w:rPr>
          <w:spacing w:val="-2"/>
          <w:sz w:val="18"/>
        </w:rPr>
        <w:t>Social</w:t>
      </w:r>
      <w:r>
        <w:rPr>
          <w:spacing w:val="-7"/>
          <w:sz w:val="18"/>
        </w:rPr>
        <w:t> </w:t>
      </w:r>
      <w:r>
        <w:rPr>
          <w:spacing w:val="-2"/>
          <w:sz w:val="18"/>
        </w:rPr>
        <w:t>Change,”</w:t>
      </w:r>
      <w:r>
        <w:rPr>
          <w:spacing w:val="-7"/>
          <w:sz w:val="18"/>
        </w:rPr>
        <w:t> </w:t>
      </w:r>
      <w:r>
        <w:rPr>
          <w:spacing w:val="-2"/>
          <w:sz w:val="18"/>
        </w:rPr>
        <w:t>in </w:t>
      </w:r>
      <w:r>
        <w:rPr>
          <w:sz w:val="18"/>
        </w:rPr>
        <w:t>Sven</w:t>
      </w:r>
      <w:r>
        <w:rPr>
          <w:spacing w:val="-12"/>
          <w:sz w:val="18"/>
        </w:rPr>
        <w:t> </w:t>
      </w:r>
      <w:r>
        <w:rPr>
          <w:sz w:val="18"/>
        </w:rPr>
        <w:t>A.</w:t>
      </w:r>
      <w:r>
        <w:rPr>
          <w:spacing w:val="-11"/>
          <w:sz w:val="18"/>
        </w:rPr>
        <w:t> </w:t>
      </w:r>
      <w:r>
        <w:rPr>
          <w:sz w:val="18"/>
        </w:rPr>
        <w:t>Nilsson</w:t>
      </w:r>
      <w:r>
        <w:rPr>
          <w:spacing w:val="-11"/>
          <w:sz w:val="18"/>
        </w:rPr>
        <w:t> </w:t>
      </w:r>
      <w:r>
        <w:rPr>
          <w:i/>
          <w:sz w:val="18"/>
        </w:rPr>
        <w:t>et</w:t>
      </w:r>
      <w:r>
        <w:rPr>
          <w:i/>
          <w:spacing w:val="-11"/>
          <w:sz w:val="18"/>
        </w:rPr>
        <w:t> </w:t>
      </w:r>
      <w:r>
        <w:rPr>
          <w:i/>
          <w:sz w:val="18"/>
        </w:rPr>
        <w:t>al</w:t>
      </w:r>
      <w:r>
        <w:rPr>
          <w:sz w:val="18"/>
        </w:rPr>
        <w:t>.,</w:t>
      </w:r>
      <w:r>
        <w:rPr>
          <w:spacing w:val="-12"/>
          <w:sz w:val="18"/>
        </w:rPr>
        <w:t> </w:t>
      </w:r>
      <w:r>
        <w:rPr>
          <w:i/>
          <w:sz w:val="18"/>
        </w:rPr>
        <w:t>The</w:t>
      </w:r>
      <w:r>
        <w:rPr>
          <w:i/>
          <w:spacing w:val="-11"/>
          <w:sz w:val="18"/>
        </w:rPr>
        <w:t> </w:t>
      </w:r>
      <w:r>
        <w:rPr>
          <w:i/>
          <w:sz w:val="18"/>
        </w:rPr>
        <w:t>Age</w:t>
      </w:r>
      <w:r>
        <w:rPr>
          <w:i/>
          <w:spacing w:val="-11"/>
          <w:sz w:val="18"/>
        </w:rPr>
        <w:t> </w:t>
      </w:r>
      <w:r>
        <w:rPr>
          <w:i/>
          <w:sz w:val="18"/>
        </w:rPr>
        <w:t>of</w:t>
      </w:r>
      <w:r>
        <w:rPr>
          <w:i/>
          <w:spacing w:val="-11"/>
          <w:sz w:val="18"/>
        </w:rPr>
        <w:t> </w:t>
      </w:r>
      <w:r>
        <w:rPr>
          <w:i/>
          <w:sz w:val="18"/>
        </w:rPr>
        <w:t>New</w:t>
      </w:r>
      <w:r>
        <w:rPr>
          <w:i/>
          <w:spacing w:val="-12"/>
          <w:sz w:val="18"/>
        </w:rPr>
        <w:t> </w:t>
      </w:r>
      <w:r>
        <w:rPr>
          <w:i/>
          <w:sz w:val="18"/>
        </w:rPr>
        <w:t>Sweden</w:t>
      </w:r>
      <w:r>
        <w:rPr>
          <w:sz w:val="18"/>
        </w:rPr>
        <w:t>.</w:t>
      </w:r>
      <w:r>
        <w:rPr>
          <w:spacing w:val="-11"/>
          <w:sz w:val="18"/>
        </w:rPr>
        <w:t> </w:t>
      </w:r>
      <w:r>
        <w:rPr>
          <w:sz w:val="18"/>
        </w:rPr>
        <w:t>Stockholm:</w:t>
      </w:r>
      <w:r>
        <w:rPr>
          <w:spacing w:val="-11"/>
          <w:sz w:val="18"/>
        </w:rPr>
        <w:t> </w:t>
      </w:r>
      <w:r>
        <w:rPr>
          <w:sz w:val="18"/>
        </w:rPr>
        <w:t>Livrustkammaren.</w:t>
      </w:r>
    </w:p>
    <w:p>
      <w:pPr>
        <w:spacing w:before="1"/>
        <w:ind w:left="119" w:right="0" w:firstLine="0"/>
        <w:jc w:val="left"/>
        <w:rPr>
          <w:sz w:val="18"/>
        </w:rPr>
      </w:pPr>
      <w:r>
        <w:rPr>
          <w:sz w:val="18"/>
        </w:rPr>
        <w:t>O’Brien,</w:t>
      </w:r>
      <w:r>
        <w:rPr>
          <w:spacing w:val="23"/>
          <w:sz w:val="18"/>
        </w:rPr>
        <w:t> </w:t>
      </w:r>
      <w:r>
        <w:rPr>
          <w:sz w:val="18"/>
        </w:rPr>
        <w:t>Patrick</w:t>
      </w:r>
      <w:r>
        <w:rPr>
          <w:spacing w:val="23"/>
          <w:sz w:val="18"/>
        </w:rPr>
        <w:t> </w:t>
      </w:r>
      <w:r>
        <w:rPr>
          <w:sz w:val="18"/>
        </w:rPr>
        <w:t>K.</w:t>
      </w:r>
      <w:r>
        <w:rPr>
          <w:spacing w:val="23"/>
          <w:sz w:val="18"/>
        </w:rPr>
        <w:t> </w:t>
      </w:r>
      <w:r>
        <w:rPr>
          <w:sz w:val="18"/>
        </w:rPr>
        <w:t>1988.</w:t>
      </w:r>
      <w:r>
        <w:rPr>
          <w:spacing w:val="23"/>
          <w:sz w:val="18"/>
        </w:rPr>
        <w:t> </w:t>
      </w:r>
      <w:r>
        <w:rPr>
          <w:sz w:val="18"/>
        </w:rPr>
        <w:t>“The</w:t>
      </w:r>
      <w:r>
        <w:rPr>
          <w:spacing w:val="23"/>
          <w:sz w:val="18"/>
        </w:rPr>
        <w:t> </w:t>
      </w:r>
      <w:r>
        <w:rPr>
          <w:sz w:val="18"/>
        </w:rPr>
        <w:t>Political</w:t>
      </w:r>
      <w:r>
        <w:rPr>
          <w:spacing w:val="23"/>
          <w:sz w:val="18"/>
        </w:rPr>
        <w:t> </w:t>
      </w:r>
      <w:r>
        <w:rPr>
          <w:sz w:val="18"/>
        </w:rPr>
        <w:t>Economy</w:t>
      </w:r>
      <w:r>
        <w:rPr>
          <w:spacing w:val="23"/>
          <w:sz w:val="18"/>
        </w:rPr>
        <w:t> </w:t>
      </w:r>
      <w:r>
        <w:rPr>
          <w:sz w:val="18"/>
        </w:rPr>
        <w:t>of</w:t>
      </w:r>
      <w:r>
        <w:rPr>
          <w:spacing w:val="23"/>
          <w:sz w:val="18"/>
        </w:rPr>
        <w:t> </w:t>
      </w:r>
      <w:r>
        <w:rPr>
          <w:sz w:val="18"/>
        </w:rPr>
        <w:t>British</w:t>
      </w:r>
      <w:r>
        <w:rPr>
          <w:spacing w:val="23"/>
          <w:sz w:val="18"/>
        </w:rPr>
        <w:t> </w:t>
      </w:r>
      <w:r>
        <w:rPr>
          <w:sz w:val="18"/>
        </w:rPr>
        <w:t>Taxation,</w:t>
      </w:r>
      <w:r>
        <w:rPr>
          <w:spacing w:val="24"/>
          <w:sz w:val="18"/>
        </w:rPr>
        <w:t> </w:t>
      </w:r>
      <w:r>
        <w:rPr>
          <w:spacing w:val="-2"/>
          <w:sz w:val="18"/>
        </w:rPr>
        <w:t>1660–1815,”</w:t>
      </w:r>
    </w:p>
    <w:p>
      <w:pPr>
        <w:spacing w:before="13"/>
        <w:ind w:left="299" w:right="0" w:firstLine="0"/>
        <w:jc w:val="left"/>
        <w:rPr>
          <w:sz w:val="18"/>
        </w:rPr>
      </w:pPr>
      <w:r>
        <w:rPr>
          <w:i/>
          <w:w w:val="85"/>
          <w:sz w:val="18"/>
        </w:rPr>
        <w:t>Economic</w:t>
      </w:r>
      <w:r>
        <w:rPr>
          <w:i/>
          <w:spacing w:val="13"/>
          <w:sz w:val="18"/>
        </w:rPr>
        <w:t> </w:t>
      </w:r>
      <w:r>
        <w:rPr>
          <w:i/>
          <w:w w:val="85"/>
          <w:sz w:val="18"/>
        </w:rPr>
        <w:t>History</w:t>
      </w:r>
      <w:r>
        <w:rPr>
          <w:i/>
          <w:spacing w:val="13"/>
          <w:sz w:val="18"/>
        </w:rPr>
        <w:t> </w:t>
      </w:r>
      <w:r>
        <w:rPr>
          <w:i/>
          <w:w w:val="85"/>
          <w:sz w:val="18"/>
        </w:rPr>
        <w:t>Review</w:t>
      </w:r>
      <w:r>
        <w:rPr>
          <w:i/>
          <w:spacing w:val="13"/>
          <w:sz w:val="18"/>
        </w:rPr>
        <w:t> </w:t>
      </w:r>
      <w:r>
        <w:rPr>
          <w:w w:val="85"/>
          <w:sz w:val="18"/>
        </w:rPr>
        <w:t>41:</w:t>
      </w:r>
      <w:r>
        <w:rPr>
          <w:spacing w:val="18"/>
          <w:sz w:val="18"/>
        </w:rPr>
        <w:t> </w:t>
      </w:r>
      <w:r>
        <w:rPr>
          <w:spacing w:val="-2"/>
          <w:w w:val="85"/>
          <w:sz w:val="18"/>
        </w:rPr>
        <w:t>1–32.</w:t>
      </w:r>
    </w:p>
    <w:p>
      <w:pPr>
        <w:spacing w:line="254" w:lineRule="auto" w:before="13"/>
        <w:ind w:left="299" w:right="0" w:hanging="180"/>
        <w:jc w:val="left"/>
        <w:rPr>
          <w:sz w:val="18"/>
        </w:rPr>
      </w:pPr>
      <w:r>
        <w:rPr>
          <w:sz w:val="18"/>
        </w:rPr>
        <w:t>Öhngren,</w:t>
      </w:r>
      <w:r>
        <w:rPr>
          <w:spacing w:val="80"/>
          <w:sz w:val="18"/>
        </w:rPr>
        <w:t> </w:t>
      </w:r>
      <w:r>
        <w:rPr>
          <w:sz w:val="18"/>
        </w:rPr>
        <w:t>Bo.</w:t>
      </w:r>
      <w:r>
        <w:rPr>
          <w:spacing w:val="80"/>
          <w:sz w:val="18"/>
        </w:rPr>
        <w:t> </w:t>
      </w:r>
      <w:r>
        <w:rPr>
          <w:sz w:val="18"/>
        </w:rPr>
        <w:t>1974.</w:t>
      </w:r>
      <w:r>
        <w:rPr>
          <w:spacing w:val="80"/>
          <w:sz w:val="18"/>
        </w:rPr>
        <w:t> </w:t>
      </w:r>
      <w:r>
        <w:rPr>
          <w:sz w:val="18"/>
        </w:rPr>
        <w:t>Folk</w:t>
      </w:r>
      <w:r>
        <w:rPr>
          <w:spacing w:val="80"/>
          <w:sz w:val="18"/>
        </w:rPr>
        <w:t> </w:t>
      </w:r>
      <w:r>
        <w:rPr>
          <w:sz w:val="18"/>
        </w:rPr>
        <w:t>irörelse:</w:t>
      </w:r>
      <w:r>
        <w:rPr>
          <w:spacing w:val="80"/>
          <w:sz w:val="18"/>
        </w:rPr>
        <w:t> </w:t>
      </w:r>
      <w:r>
        <w:rPr>
          <w:sz w:val="18"/>
        </w:rPr>
        <w:t>Samhällsutveckling,</w:t>
      </w:r>
      <w:r>
        <w:rPr>
          <w:spacing w:val="80"/>
          <w:sz w:val="18"/>
        </w:rPr>
        <w:t> </w:t>
      </w:r>
      <w:r>
        <w:rPr>
          <w:sz w:val="18"/>
        </w:rPr>
        <w:t>flyttningsmonster</w:t>
      </w:r>
      <w:r>
        <w:rPr>
          <w:spacing w:val="80"/>
          <w:sz w:val="18"/>
        </w:rPr>
        <w:t> </w:t>
      </w:r>
      <w:r>
        <w:rPr>
          <w:sz w:val="18"/>
        </w:rPr>
        <w:t>och </w:t>
      </w:r>
      <w:r>
        <w:rPr>
          <w:spacing w:val="-2"/>
          <w:sz w:val="18"/>
        </w:rPr>
        <w:t>folkrörelser</w:t>
      </w:r>
      <w:r>
        <w:rPr>
          <w:spacing w:val="-8"/>
          <w:sz w:val="18"/>
        </w:rPr>
        <w:t> </w:t>
      </w:r>
      <w:r>
        <w:rPr>
          <w:spacing w:val="-2"/>
          <w:sz w:val="18"/>
        </w:rPr>
        <w:t>i</w:t>
      </w:r>
      <w:r>
        <w:rPr>
          <w:spacing w:val="-7"/>
          <w:sz w:val="18"/>
        </w:rPr>
        <w:t> </w:t>
      </w:r>
      <w:r>
        <w:rPr>
          <w:spacing w:val="-2"/>
          <w:sz w:val="18"/>
        </w:rPr>
        <w:t>Eskilstuna,</w:t>
      </w:r>
      <w:r>
        <w:rPr>
          <w:spacing w:val="-7"/>
          <w:sz w:val="18"/>
        </w:rPr>
        <w:t> </w:t>
      </w:r>
      <w:r>
        <w:rPr>
          <w:spacing w:val="-2"/>
          <w:sz w:val="18"/>
        </w:rPr>
        <w:t>1870–1900.</w:t>
      </w:r>
      <w:r>
        <w:rPr>
          <w:spacing w:val="-7"/>
          <w:sz w:val="18"/>
        </w:rPr>
        <w:t> </w:t>
      </w:r>
      <w:r>
        <w:rPr>
          <w:spacing w:val="-2"/>
          <w:sz w:val="18"/>
        </w:rPr>
        <w:t>Uppsala.</w:t>
      </w:r>
      <w:r>
        <w:rPr>
          <w:spacing w:val="-7"/>
          <w:sz w:val="18"/>
        </w:rPr>
        <w:t> </w:t>
      </w:r>
      <w:r>
        <w:rPr>
          <w:i/>
          <w:spacing w:val="-2"/>
          <w:sz w:val="18"/>
        </w:rPr>
        <w:t>Studia</w:t>
      </w:r>
      <w:r>
        <w:rPr>
          <w:i/>
          <w:spacing w:val="-10"/>
          <w:sz w:val="18"/>
        </w:rPr>
        <w:t> </w:t>
      </w:r>
      <w:r>
        <w:rPr>
          <w:i/>
          <w:spacing w:val="-2"/>
          <w:sz w:val="18"/>
        </w:rPr>
        <w:t>Historica</w:t>
      </w:r>
      <w:r>
        <w:rPr>
          <w:i/>
          <w:spacing w:val="-9"/>
          <w:sz w:val="18"/>
        </w:rPr>
        <w:t> </w:t>
      </w:r>
      <w:r>
        <w:rPr>
          <w:i/>
          <w:spacing w:val="-2"/>
          <w:sz w:val="18"/>
        </w:rPr>
        <w:t>Upsaliensia</w:t>
      </w:r>
      <w:r>
        <w:rPr>
          <w:i/>
          <w:spacing w:val="-9"/>
          <w:sz w:val="18"/>
        </w:rPr>
        <w:t> </w:t>
      </w:r>
      <w:r>
        <w:rPr>
          <w:spacing w:val="-2"/>
          <w:sz w:val="18"/>
        </w:rPr>
        <w:t>55.</w:t>
      </w:r>
    </w:p>
    <w:p>
      <w:pPr>
        <w:spacing w:before="1"/>
        <w:ind w:left="119" w:right="0" w:firstLine="0"/>
        <w:jc w:val="left"/>
        <w:rPr>
          <w:sz w:val="18"/>
        </w:rPr>
      </w:pPr>
      <w:r>
        <w:rPr>
          <w:spacing w:val="-4"/>
          <w:sz w:val="18"/>
        </w:rPr>
        <w:t>Peterson,</w:t>
      </w:r>
      <w:r>
        <w:rPr>
          <w:spacing w:val="-5"/>
          <w:sz w:val="18"/>
        </w:rPr>
        <w:t> </w:t>
      </w:r>
      <w:r>
        <w:rPr>
          <w:spacing w:val="-4"/>
          <w:sz w:val="18"/>
        </w:rPr>
        <w:t>Paul E. 1992. “An Immodest Proposal,”</w:t>
      </w:r>
      <w:r>
        <w:rPr>
          <w:spacing w:val="-7"/>
          <w:sz w:val="18"/>
        </w:rPr>
        <w:t> </w:t>
      </w:r>
      <w:r>
        <w:rPr>
          <w:i/>
          <w:spacing w:val="-4"/>
          <w:sz w:val="18"/>
        </w:rPr>
        <w:t>Daedalus</w:t>
      </w:r>
      <w:r>
        <w:rPr>
          <w:i/>
          <w:spacing w:val="-3"/>
          <w:sz w:val="18"/>
        </w:rPr>
        <w:t> </w:t>
      </w:r>
      <w:r>
        <w:rPr>
          <w:spacing w:val="-4"/>
          <w:sz w:val="18"/>
        </w:rPr>
        <w:t>121, no. 4:</w:t>
      </w:r>
      <w:r>
        <w:rPr>
          <w:spacing w:val="-5"/>
          <w:sz w:val="18"/>
        </w:rPr>
        <w:t> </w:t>
      </w:r>
      <w:r>
        <w:rPr>
          <w:spacing w:val="-4"/>
          <w:sz w:val="18"/>
        </w:rPr>
        <w:t>151–174.</w:t>
      </w:r>
    </w:p>
    <w:p>
      <w:pPr>
        <w:spacing w:line="254" w:lineRule="auto" w:before="13"/>
        <w:ind w:left="299" w:right="339" w:hanging="180"/>
        <w:jc w:val="both"/>
        <w:rPr>
          <w:sz w:val="18"/>
        </w:rPr>
      </w:pPr>
      <w:r>
        <w:rPr>
          <w:sz w:val="18"/>
        </w:rPr>
        <w:t>Prak, Maarten. 1991. “Citizen Radicalism and Democracy in the Dutch Republic: The </w:t>
      </w:r>
      <w:r>
        <w:rPr>
          <w:spacing w:val="-2"/>
          <w:sz w:val="18"/>
        </w:rPr>
        <w:t>Patriot</w:t>
      </w:r>
      <w:r>
        <w:rPr>
          <w:spacing w:val="-3"/>
          <w:sz w:val="18"/>
        </w:rPr>
        <w:t> </w:t>
      </w:r>
      <w:r>
        <w:rPr>
          <w:spacing w:val="-2"/>
          <w:sz w:val="18"/>
        </w:rPr>
        <w:t>Movement</w:t>
      </w:r>
      <w:r>
        <w:rPr>
          <w:spacing w:val="-3"/>
          <w:sz w:val="18"/>
        </w:rPr>
        <w:t> </w:t>
      </w:r>
      <w:r>
        <w:rPr>
          <w:spacing w:val="-2"/>
          <w:sz w:val="18"/>
        </w:rPr>
        <w:t>of</w:t>
      </w:r>
      <w:r>
        <w:rPr>
          <w:spacing w:val="-3"/>
          <w:sz w:val="18"/>
        </w:rPr>
        <w:t> </w:t>
      </w:r>
      <w:r>
        <w:rPr>
          <w:spacing w:val="-2"/>
          <w:sz w:val="18"/>
        </w:rPr>
        <w:t>the</w:t>
      </w:r>
      <w:r>
        <w:rPr>
          <w:spacing w:val="-3"/>
          <w:sz w:val="18"/>
        </w:rPr>
        <w:t> </w:t>
      </w:r>
      <w:r>
        <w:rPr>
          <w:spacing w:val="-2"/>
          <w:sz w:val="18"/>
        </w:rPr>
        <w:t>1780s,”</w:t>
      </w:r>
      <w:r>
        <w:rPr>
          <w:spacing w:val="-6"/>
          <w:sz w:val="18"/>
        </w:rPr>
        <w:t> </w:t>
      </w:r>
      <w:r>
        <w:rPr>
          <w:i/>
          <w:spacing w:val="-2"/>
          <w:sz w:val="18"/>
        </w:rPr>
        <w:t>Theory</w:t>
      </w:r>
      <w:r>
        <w:rPr>
          <w:i/>
          <w:spacing w:val="-6"/>
          <w:sz w:val="18"/>
        </w:rPr>
        <w:t> </w:t>
      </w:r>
      <w:r>
        <w:rPr>
          <w:i/>
          <w:spacing w:val="-2"/>
          <w:sz w:val="18"/>
        </w:rPr>
        <w:t>and</w:t>
      </w:r>
      <w:r>
        <w:rPr>
          <w:i/>
          <w:spacing w:val="-6"/>
          <w:sz w:val="18"/>
        </w:rPr>
        <w:t> </w:t>
      </w:r>
      <w:r>
        <w:rPr>
          <w:i/>
          <w:spacing w:val="-2"/>
          <w:sz w:val="18"/>
        </w:rPr>
        <w:t>Society</w:t>
      </w:r>
      <w:r>
        <w:rPr>
          <w:i/>
          <w:spacing w:val="-3"/>
          <w:sz w:val="18"/>
        </w:rPr>
        <w:t> </w:t>
      </w:r>
      <w:r>
        <w:rPr>
          <w:spacing w:val="-2"/>
          <w:sz w:val="18"/>
        </w:rPr>
        <w:t>20:</w:t>
      </w:r>
      <w:r>
        <w:rPr>
          <w:spacing w:val="-3"/>
          <w:sz w:val="18"/>
        </w:rPr>
        <w:t> </w:t>
      </w:r>
      <w:r>
        <w:rPr>
          <w:spacing w:val="-2"/>
          <w:sz w:val="18"/>
        </w:rPr>
        <w:t>73–102.</w:t>
      </w:r>
    </w:p>
    <w:p>
      <w:pPr>
        <w:spacing w:line="254" w:lineRule="auto" w:before="1"/>
        <w:ind w:left="299" w:right="339" w:hanging="180"/>
        <w:jc w:val="both"/>
        <w:rPr>
          <w:sz w:val="18"/>
        </w:rPr>
      </w:pPr>
      <w:r>
        <w:rPr>
          <w:spacing w:val="-2"/>
          <w:sz w:val="18"/>
        </w:rPr>
        <w:t>Przeworski,</w:t>
      </w:r>
      <w:r>
        <w:rPr>
          <w:spacing w:val="-7"/>
          <w:sz w:val="18"/>
        </w:rPr>
        <w:t> </w:t>
      </w:r>
      <w:r>
        <w:rPr>
          <w:spacing w:val="-2"/>
          <w:sz w:val="18"/>
        </w:rPr>
        <w:t>Adam.</w:t>
      </w:r>
      <w:r>
        <w:rPr>
          <w:spacing w:val="-7"/>
          <w:sz w:val="18"/>
        </w:rPr>
        <w:t> </w:t>
      </w:r>
      <w:r>
        <w:rPr>
          <w:spacing w:val="-2"/>
          <w:sz w:val="18"/>
        </w:rPr>
        <w:t>1986.</w:t>
      </w:r>
      <w:r>
        <w:rPr>
          <w:spacing w:val="-7"/>
          <w:sz w:val="18"/>
        </w:rPr>
        <w:t> </w:t>
      </w:r>
      <w:r>
        <w:rPr>
          <w:spacing w:val="-2"/>
          <w:sz w:val="18"/>
        </w:rPr>
        <w:t>“Some</w:t>
      </w:r>
      <w:r>
        <w:rPr>
          <w:spacing w:val="-7"/>
          <w:sz w:val="18"/>
        </w:rPr>
        <w:t> </w:t>
      </w:r>
      <w:r>
        <w:rPr>
          <w:spacing w:val="-2"/>
          <w:sz w:val="18"/>
        </w:rPr>
        <w:t>Problems</w:t>
      </w:r>
      <w:r>
        <w:rPr>
          <w:spacing w:val="-7"/>
          <w:sz w:val="18"/>
        </w:rPr>
        <w:t> </w:t>
      </w:r>
      <w:r>
        <w:rPr>
          <w:spacing w:val="-2"/>
          <w:sz w:val="18"/>
        </w:rPr>
        <w:t>in</w:t>
      </w:r>
      <w:r>
        <w:rPr>
          <w:spacing w:val="-7"/>
          <w:sz w:val="18"/>
        </w:rPr>
        <w:t> </w:t>
      </w:r>
      <w:r>
        <w:rPr>
          <w:spacing w:val="-2"/>
          <w:sz w:val="18"/>
        </w:rPr>
        <w:t>the</w:t>
      </w:r>
      <w:r>
        <w:rPr>
          <w:spacing w:val="-7"/>
          <w:sz w:val="18"/>
        </w:rPr>
        <w:t> </w:t>
      </w:r>
      <w:r>
        <w:rPr>
          <w:spacing w:val="-2"/>
          <w:sz w:val="18"/>
        </w:rPr>
        <w:t>Study</w:t>
      </w:r>
      <w:r>
        <w:rPr>
          <w:spacing w:val="-7"/>
          <w:sz w:val="18"/>
        </w:rPr>
        <w:t> </w:t>
      </w:r>
      <w:r>
        <w:rPr>
          <w:spacing w:val="-2"/>
          <w:sz w:val="18"/>
        </w:rPr>
        <w:t>of</w:t>
      </w:r>
      <w:r>
        <w:rPr>
          <w:spacing w:val="-7"/>
          <w:sz w:val="18"/>
        </w:rPr>
        <w:t> </w:t>
      </w:r>
      <w:r>
        <w:rPr>
          <w:spacing w:val="-2"/>
          <w:sz w:val="18"/>
        </w:rPr>
        <w:t>the</w:t>
      </w:r>
      <w:r>
        <w:rPr>
          <w:spacing w:val="-7"/>
          <w:sz w:val="18"/>
        </w:rPr>
        <w:t> </w:t>
      </w:r>
      <w:r>
        <w:rPr>
          <w:spacing w:val="-2"/>
          <w:sz w:val="18"/>
        </w:rPr>
        <w:t>Transition</w:t>
      </w:r>
      <w:r>
        <w:rPr>
          <w:spacing w:val="-7"/>
          <w:sz w:val="18"/>
        </w:rPr>
        <w:t> </w:t>
      </w:r>
      <w:r>
        <w:rPr>
          <w:spacing w:val="-2"/>
          <w:sz w:val="18"/>
        </w:rPr>
        <w:t>to</w:t>
      </w:r>
      <w:r>
        <w:rPr>
          <w:spacing w:val="-7"/>
          <w:sz w:val="18"/>
        </w:rPr>
        <w:t> </w:t>
      </w:r>
      <w:r>
        <w:rPr>
          <w:spacing w:val="-2"/>
          <w:sz w:val="18"/>
        </w:rPr>
        <w:t>Democracy,” </w:t>
      </w:r>
      <w:r>
        <w:rPr>
          <w:sz w:val="18"/>
        </w:rPr>
        <w:t>in Guillermo O’Donnell, Philippe C. Schmitter, and Laurence Whitehead, eds., </w:t>
      </w:r>
      <w:r>
        <w:rPr>
          <w:i/>
          <w:spacing w:val="-2"/>
          <w:sz w:val="18"/>
        </w:rPr>
        <w:t>Transitions</w:t>
      </w:r>
      <w:r>
        <w:rPr>
          <w:i/>
          <w:spacing w:val="-10"/>
          <w:sz w:val="18"/>
        </w:rPr>
        <w:t> </w:t>
      </w:r>
      <w:r>
        <w:rPr>
          <w:i/>
          <w:spacing w:val="-2"/>
          <w:sz w:val="18"/>
        </w:rPr>
        <w:t>from</w:t>
      </w:r>
      <w:r>
        <w:rPr>
          <w:i/>
          <w:spacing w:val="-9"/>
          <w:sz w:val="18"/>
        </w:rPr>
        <w:t> </w:t>
      </w:r>
      <w:r>
        <w:rPr>
          <w:i/>
          <w:spacing w:val="-2"/>
          <w:sz w:val="18"/>
        </w:rPr>
        <w:t>Authority</w:t>
      </w:r>
      <w:r>
        <w:rPr>
          <w:i/>
          <w:spacing w:val="-9"/>
          <w:sz w:val="18"/>
        </w:rPr>
        <w:t> </w:t>
      </w:r>
      <w:r>
        <w:rPr>
          <w:i/>
          <w:spacing w:val="-2"/>
          <w:sz w:val="18"/>
        </w:rPr>
        <w:t>Rule:</w:t>
      </w:r>
      <w:r>
        <w:rPr>
          <w:i/>
          <w:spacing w:val="-9"/>
          <w:sz w:val="18"/>
        </w:rPr>
        <w:t> </w:t>
      </w:r>
      <w:r>
        <w:rPr>
          <w:i/>
          <w:spacing w:val="-2"/>
          <w:sz w:val="18"/>
        </w:rPr>
        <w:t>Comparative</w:t>
      </w:r>
      <w:r>
        <w:rPr>
          <w:i/>
          <w:spacing w:val="-10"/>
          <w:sz w:val="18"/>
        </w:rPr>
        <w:t> </w:t>
      </w:r>
      <w:r>
        <w:rPr>
          <w:i/>
          <w:spacing w:val="-2"/>
          <w:sz w:val="18"/>
        </w:rPr>
        <w:t>Perspectives.</w:t>
      </w:r>
      <w:r>
        <w:rPr>
          <w:i/>
          <w:spacing w:val="-9"/>
          <w:sz w:val="18"/>
        </w:rPr>
        <w:t> </w:t>
      </w:r>
      <w:r>
        <w:rPr>
          <w:spacing w:val="-2"/>
          <w:sz w:val="18"/>
        </w:rPr>
        <w:t>Baltimore:</w:t>
      </w:r>
      <w:r>
        <w:rPr>
          <w:spacing w:val="-9"/>
          <w:sz w:val="18"/>
        </w:rPr>
        <w:t> </w:t>
      </w:r>
      <w:r>
        <w:rPr>
          <w:spacing w:val="-2"/>
          <w:sz w:val="18"/>
        </w:rPr>
        <w:t>Johns</w:t>
      </w:r>
      <w:r>
        <w:rPr>
          <w:spacing w:val="-9"/>
          <w:sz w:val="18"/>
        </w:rPr>
        <w:t> </w:t>
      </w:r>
      <w:r>
        <w:rPr>
          <w:spacing w:val="-2"/>
          <w:sz w:val="18"/>
        </w:rPr>
        <w:t>Hopkins </w:t>
      </w:r>
      <w:r>
        <w:rPr>
          <w:sz w:val="18"/>
        </w:rPr>
        <w:t>University</w:t>
      </w:r>
      <w:r>
        <w:rPr>
          <w:spacing w:val="-6"/>
          <w:sz w:val="18"/>
        </w:rPr>
        <w:t> </w:t>
      </w:r>
      <w:r>
        <w:rPr>
          <w:sz w:val="18"/>
        </w:rPr>
        <w:t>Press.</w:t>
      </w:r>
    </w:p>
    <w:p>
      <w:pPr>
        <w:spacing w:line="254" w:lineRule="auto" w:before="3"/>
        <w:ind w:left="299" w:right="338" w:hanging="180"/>
        <w:jc w:val="both"/>
        <w:rPr>
          <w:sz w:val="18"/>
        </w:rPr>
      </w:pPr>
      <w:r>
        <w:rPr>
          <w:spacing w:val="-2"/>
          <w:sz w:val="18"/>
        </w:rPr>
        <w:t>———</w:t>
      </w:r>
      <w:r>
        <w:rPr>
          <w:spacing w:val="-10"/>
          <w:sz w:val="18"/>
        </w:rPr>
        <w:t> </w:t>
      </w:r>
      <w:r>
        <w:rPr>
          <w:spacing w:val="-2"/>
          <w:sz w:val="18"/>
        </w:rPr>
        <w:t>1989.</w:t>
      </w:r>
      <w:r>
        <w:rPr>
          <w:spacing w:val="-9"/>
          <w:sz w:val="18"/>
        </w:rPr>
        <w:t> </w:t>
      </w:r>
      <w:r>
        <w:rPr>
          <w:spacing w:val="-2"/>
          <w:sz w:val="18"/>
        </w:rPr>
        <w:t>“Some</w:t>
      </w:r>
      <w:r>
        <w:rPr>
          <w:spacing w:val="-9"/>
          <w:sz w:val="18"/>
        </w:rPr>
        <w:t> </w:t>
      </w:r>
      <w:r>
        <w:rPr>
          <w:spacing w:val="-2"/>
          <w:sz w:val="18"/>
        </w:rPr>
        <w:t>Problems”</w:t>
      </w:r>
      <w:r>
        <w:rPr>
          <w:spacing w:val="-9"/>
          <w:sz w:val="18"/>
        </w:rPr>
        <w:t> </w:t>
      </w:r>
      <w:r>
        <w:rPr>
          <w:spacing w:val="-2"/>
          <w:sz w:val="18"/>
        </w:rPr>
        <w:t>Robert</w:t>
      </w:r>
      <w:r>
        <w:rPr>
          <w:spacing w:val="-9"/>
          <w:sz w:val="18"/>
        </w:rPr>
        <w:t> </w:t>
      </w:r>
      <w:r>
        <w:rPr>
          <w:spacing w:val="-2"/>
          <w:sz w:val="18"/>
        </w:rPr>
        <w:t>A.</w:t>
      </w:r>
      <w:r>
        <w:rPr>
          <w:spacing w:val="-9"/>
          <w:sz w:val="18"/>
        </w:rPr>
        <w:t> </w:t>
      </w:r>
      <w:r>
        <w:rPr>
          <w:spacing w:val="-2"/>
          <w:sz w:val="18"/>
        </w:rPr>
        <w:t>Dahl.</w:t>
      </w:r>
      <w:r>
        <w:rPr>
          <w:spacing w:val="-8"/>
          <w:sz w:val="18"/>
        </w:rPr>
        <w:t> </w:t>
      </w:r>
      <w:r>
        <w:rPr>
          <w:i/>
          <w:spacing w:val="-2"/>
          <w:sz w:val="18"/>
        </w:rPr>
        <w:t>Democracy</w:t>
      </w:r>
      <w:r>
        <w:rPr>
          <w:i/>
          <w:spacing w:val="-10"/>
          <w:sz w:val="18"/>
        </w:rPr>
        <w:t> </w:t>
      </w:r>
      <w:r>
        <w:rPr>
          <w:i/>
          <w:spacing w:val="-2"/>
          <w:sz w:val="18"/>
        </w:rPr>
        <w:t>and</w:t>
      </w:r>
      <w:r>
        <w:rPr>
          <w:i/>
          <w:spacing w:val="-9"/>
          <w:sz w:val="18"/>
        </w:rPr>
        <w:t> </w:t>
      </w:r>
      <w:r>
        <w:rPr>
          <w:i/>
          <w:spacing w:val="-2"/>
          <w:sz w:val="18"/>
        </w:rPr>
        <w:t>Its</w:t>
      </w:r>
      <w:r>
        <w:rPr>
          <w:i/>
          <w:spacing w:val="-9"/>
          <w:sz w:val="18"/>
        </w:rPr>
        <w:t> </w:t>
      </w:r>
      <w:r>
        <w:rPr>
          <w:i/>
          <w:spacing w:val="-2"/>
          <w:sz w:val="18"/>
        </w:rPr>
        <w:t>Critics.</w:t>
      </w:r>
      <w:r>
        <w:rPr>
          <w:i/>
          <w:spacing w:val="-9"/>
          <w:sz w:val="18"/>
        </w:rPr>
        <w:t> </w:t>
      </w:r>
      <w:r>
        <w:rPr>
          <w:spacing w:val="-2"/>
          <w:sz w:val="18"/>
        </w:rPr>
        <w:t>New</w:t>
      </w:r>
      <w:r>
        <w:rPr>
          <w:spacing w:val="-8"/>
          <w:sz w:val="18"/>
        </w:rPr>
        <w:t> </w:t>
      </w:r>
      <w:r>
        <w:rPr>
          <w:spacing w:val="-2"/>
          <w:sz w:val="18"/>
        </w:rPr>
        <w:t>Haven, </w:t>
      </w:r>
      <w:r>
        <w:rPr>
          <w:sz w:val="18"/>
        </w:rPr>
        <w:t>CT: Yale University Press.</w:t>
      </w:r>
    </w:p>
    <w:p>
      <w:pPr>
        <w:spacing w:line="254" w:lineRule="auto" w:before="1"/>
        <w:ind w:left="299" w:right="336" w:hanging="180"/>
        <w:jc w:val="both"/>
        <w:rPr>
          <w:sz w:val="18"/>
        </w:rPr>
      </w:pPr>
      <w:r>
        <w:rPr>
          <w:sz w:val="18"/>
        </w:rPr>
        <w:t>Rueschemeyer, Dietrich, John Stephens, and Evelyn Huber Stephens</w:t>
      </w:r>
      <w:r>
        <w:rPr>
          <w:i/>
          <w:sz w:val="18"/>
        </w:rPr>
        <w:t>.</w:t>
      </w:r>
      <w:r>
        <w:rPr>
          <w:i/>
          <w:spacing w:val="-1"/>
          <w:sz w:val="18"/>
        </w:rPr>
        <w:t> </w:t>
      </w:r>
      <w:r>
        <w:rPr>
          <w:sz w:val="18"/>
        </w:rPr>
        <w:t>1992. </w:t>
      </w:r>
      <w:r>
        <w:rPr>
          <w:i/>
          <w:sz w:val="18"/>
        </w:rPr>
        <w:t>Capitalist </w:t>
      </w:r>
      <w:r>
        <w:rPr>
          <w:i/>
          <w:spacing w:val="-2"/>
          <w:sz w:val="18"/>
        </w:rPr>
        <w:t>Development</w:t>
      </w:r>
      <w:r>
        <w:rPr>
          <w:i/>
          <w:spacing w:val="-9"/>
          <w:sz w:val="18"/>
        </w:rPr>
        <w:t> </w:t>
      </w:r>
      <w:r>
        <w:rPr>
          <w:i/>
          <w:spacing w:val="-2"/>
          <w:sz w:val="18"/>
        </w:rPr>
        <w:t>and</w:t>
      </w:r>
      <w:r>
        <w:rPr>
          <w:i/>
          <w:spacing w:val="-9"/>
          <w:sz w:val="18"/>
        </w:rPr>
        <w:t> </w:t>
      </w:r>
      <w:r>
        <w:rPr>
          <w:i/>
          <w:spacing w:val="-2"/>
          <w:sz w:val="18"/>
        </w:rPr>
        <w:t>Democracy.</w:t>
      </w:r>
      <w:r>
        <w:rPr>
          <w:i/>
          <w:spacing w:val="-6"/>
          <w:sz w:val="18"/>
        </w:rPr>
        <w:t> </w:t>
      </w:r>
      <w:r>
        <w:rPr>
          <w:spacing w:val="-2"/>
          <w:sz w:val="18"/>
        </w:rPr>
        <w:t>Chicago:</w:t>
      </w:r>
      <w:r>
        <w:rPr>
          <w:spacing w:val="-6"/>
          <w:sz w:val="18"/>
        </w:rPr>
        <w:t> </w:t>
      </w:r>
      <w:r>
        <w:rPr>
          <w:spacing w:val="-2"/>
          <w:sz w:val="18"/>
        </w:rPr>
        <w:t>University</w:t>
      </w:r>
      <w:r>
        <w:rPr>
          <w:spacing w:val="-6"/>
          <w:sz w:val="18"/>
        </w:rPr>
        <w:t> </w:t>
      </w:r>
      <w:r>
        <w:rPr>
          <w:spacing w:val="-2"/>
          <w:sz w:val="18"/>
        </w:rPr>
        <w:t>of</w:t>
      </w:r>
      <w:r>
        <w:rPr>
          <w:spacing w:val="-6"/>
          <w:sz w:val="18"/>
        </w:rPr>
        <w:t> </w:t>
      </w:r>
      <w:r>
        <w:rPr>
          <w:spacing w:val="-2"/>
          <w:sz w:val="18"/>
        </w:rPr>
        <w:t>Chicago</w:t>
      </w:r>
      <w:r>
        <w:rPr>
          <w:spacing w:val="-6"/>
          <w:sz w:val="18"/>
        </w:rPr>
        <w:t> </w:t>
      </w:r>
      <w:r>
        <w:rPr>
          <w:spacing w:val="-2"/>
          <w:sz w:val="18"/>
        </w:rPr>
        <w:t>Press.</w:t>
      </w:r>
    </w:p>
    <w:p>
      <w:pPr>
        <w:spacing w:line="254" w:lineRule="auto" w:before="1"/>
        <w:ind w:left="299" w:right="339" w:hanging="180"/>
        <w:jc w:val="both"/>
        <w:rPr>
          <w:sz w:val="18"/>
        </w:rPr>
      </w:pPr>
      <w:r>
        <w:rPr>
          <w:spacing w:val="-4"/>
          <w:sz w:val="18"/>
        </w:rPr>
        <w:t>Te Brake, Wayne. 1989.</w:t>
      </w:r>
      <w:r>
        <w:rPr>
          <w:spacing w:val="-7"/>
          <w:sz w:val="18"/>
        </w:rPr>
        <w:t> </w:t>
      </w:r>
      <w:r>
        <w:rPr>
          <w:i/>
          <w:spacing w:val="-4"/>
          <w:sz w:val="18"/>
        </w:rPr>
        <w:t>Regents</w:t>
      </w:r>
      <w:r>
        <w:rPr>
          <w:i/>
          <w:spacing w:val="-7"/>
          <w:sz w:val="18"/>
        </w:rPr>
        <w:t> </w:t>
      </w:r>
      <w:r>
        <w:rPr>
          <w:i/>
          <w:spacing w:val="-4"/>
          <w:sz w:val="18"/>
        </w:rPr>
        <w:t>and</w:t>
      </w:r>
      <w:r>
        <w:rPr>
          <w:i/>
          <w:spacing w:val="-7"/>
          <w:sz w:val="18"/>
        </w:rPr>
        <w:t> </w:t>
      </w:r>
      <w:r>
        <w:rPr>
          <w:i/>
          <w:spacing w:val="-4"/>
          <w:sz w:val="18"/>
        </w:rPr>
        <w:t>Rebels:</w:t>
      </w:r>
      <w:r>
        <w:rPr>
          <w:i/>
          <w:spacing w:val="-7"/>
          <w:sz w:val="18"/>
        </w:rPr>
        <w:t> </w:t>
      </w:r>
      <w:r>
        <w:rPr>
          <w:i/>
          <w:spacing w:val="-4"/>
          <w:sz w:val="18"/>
        </w:rPr>
        <w:t>The</w:t>
      </w:r>
      <w:r>
        <w:rPr>
          <w:i/>
          <w:spacing w:val="-7"/>
          <w:sz w:val="18"/>
        </w:rPr>
        <w:t> </w:t>
      </w:r>
      <w:r>
        <w:rPr>
          <w:i/>
          <w:spacing w:val="-4"/>
          <w:sz w:val="18"/>
        </w:rPr>
        <w:t>Revolutionary</w:t>
      </w:r>
      <w:r>
        <w:rPr>
          <w:i/>
          <w:spacing w:val="-7"/>
          <w:sz w:val="18"/>
        </w:rPr>
        <w:t> </w:t>
      </w:r>
      <w:r>
        <w:rPr>
          <w:i/>
          <w:spacing w:val="-4"/>
          <w:sz w:val="18"/>
        </w:rPr>
        <w:t>World</w:t>
      </w:r>
      <w:r>
        <w:rPr>
          <w:i/>
          <w:spacing w:val="-7"/>
          <w:sz w:val="18"/>
        </w:rPr>
        <w:t> </w:t>
      </w:r>
      <w:r>
        <w:rPr>
          <w:i/>
          <w:spacing w:val="-4"/>
          <w:sz w:val="18"/>
        </w:rPr>
        <w:t>of</w:t>
      </w:r>
      <w:r>
        <w:rPr>
          <w:i/>
          <w:spacing w:val="-7"/>
          <w:sz w:val="18"/>
        </w:rPr>
        <w:t> </w:t>
      </w:r>
      <w:r>
        <w:rPr>
          <w:i/>
          <w:spacing w:val="-4"/>
          <w:sz w:val="18"/>
        </w:rPr>
        <w:t>the</w:t>
      </w:r>
      <w:r>
        <w:rPr>
          <w:i/>
          <w:spacing w:val="-7"/>
          <w:sz w:val="18"/>
        </w:rPr>
        <w:t> </w:t>
      </w:r>
      <w:r>
        <w:rPr>
          <w:i/>
          <w:spacing w:val="-4"/>
          <w:sz w:val="18"/>
        </w:rPr>
        <w:t>18th</w:t>
      </w:r>
      <w:r>
        <w:rPr>
          <w:i/>
          <w:spacing w:val="-7"/>
          <w:sz w:val="18"/>
        </w:rPr>
        <w:t> </w:t>
      </w:r>
      <w:r>
        <w:rPr>
          <w:i/>
          <w:spacing w:val="-4"/>
          <w:sz w:val="18"/>
        </w:rPr>
        <w:t>Century </w:t>
      </w:r>
      <w:r>
        <w:rPr>
          <w:i/>
          <w:sz w:val="18"/>
        </w:rPr>
        <w:t>Dutch City. </w:t>
      </w:r>
      <w:r>
        <w:rPr>
          <w:sz w:val="18"/>
        </w:rPr>
        <w:t>Oxford: Blackwell.</w:t>
      </w:r>
    </w:p>
    <w:p>
      <w:pPr>
        <w:spacing w:before="1"/>
        <w:ind w:left="119" w:right="0" w:firstLine="0"/>
        <w:jc w:val="both"/>
        <w:rPr>
          <w:sz w:val="18"/>
        </w:rPr>
      </w:pPr>
      <w:r>
        <w:rPr>
          <w:spacing w:val="-4"/>
          <w:sz w:val="18"/>
        </w:rPr>
        <w:t>———</w:t>
      </w:r>
      <w:r>
        <w:rPr>
          <w:spacing w:val="-6"/>
          <w:sz w:val="18"/>
        </w:rPr>
        <w:t> </w:t>
      </w:r>
      <w:r>
        <w:rPr>
          <w:spacing w:val="-4"/>
          <w:sz w:val="18"/>
        </w:rPr>
        <w:t>1990.</w:t>
      </w:r>
      <w:r>
        <w:rPr>
          <w:spacing w:val="-6"/>
          <w:sz w:val="18"/>
        </w:rPr>
        <w:t> </w:t>
      </w:r>
      <w:r>
        <w:rPr>
          <w:spacing w:val="-4"/>
          <w:sz w:val="18"/>
        </w:rPr>
        <w:t>“How</w:t>
      </w:r>
      <w:r>
        <w:rPr>
          <w:spacing w:val="-6"/>
          <w:sz w:val="18"/>
        </w:rPr>
        <w:t> </w:t>
      </w:r>
      <w:r>
        <w:rPr>
          <w:spacing w:val="-4"/>
          <w:sz w:val="18"/>
        </w:rPr>
        <w:t>Much</w:t>
      </w:r>
      <w:r>
        <w:rPr>
          <w:spacing w:val="-6"/>
          <w:sz w:val="18"/>
        </w:rPr>
        <w:t> </w:t>
      </w:r>
      <w:r>
        <w:rPr>
          <w:spacing w:val="-4"/>
          <w:sz w:val="18"/>
        </w:rPr>
        <w:t>in</w:t>
      </w:r>
      <w:r>
        <w:rPr>
          <w:spacing w:val="-6"/>
          <w:sz w:val="18"/>
        </w:rPr>
        <w:t> </w:t>
      </w:r>
      <w:r>
        <w:rPr>
          <w:spacing w:val="-4"/>
          <w:sz w:val="18"/>
        </w:rPr>
        <w:t>How</w:t>
      </w:r>
      <w:r>
        <w:rPr>
          <w:spacing w:val="-5"/>
          <w:sz w:val="18"/>
        </w:rPr>
        <w:t> </w:t>
      </w:r>
      <w:r>
        <w:rPr>
          <w:spacing w:val="-4"/>
          <w:sz w:val="18"/>
        </w:rPr>
        <w:t>Little?</w:t>
      </w:r>
      <w:r>
        <w:rPr>
          <w:spacing w:val="-6"/>
          <w:sz w:val="18"/>
        </w:rPr>
        <w:t> </w:t>
      </w:r>
      <w:r>
        <w:rPr>
          <w:spacing w:val="-4"/>
          <w:sz w:val="18"/>
        </w:rPr>
        <w:t>Dutch</w:t>
      </w:r>
      <w:r>
        <w:rPr>
          <w:spacing w:val="-6"/>
          <w:sz w:val="18"/>
        </w:rPr>
        <w:t> </w:t>
      </w:r>
      <w:r>
        <w:rPr>
          <w:spacing w:val="-4"/>
          <w:sz w:val="18"/>
        </w:rPr>
        <w:t>Revolution</w:t>
      </w:r>
      <w:r>
        <w:rPr>
          <w:spacing w:val="-6"/>
          <w:sz w:val="18"/>
        </w:rPr>
        <w:t> </w:t>
      </w:r>
      <w:r>
        <w:rPr>
          <w:spacing w:val="-4"/>
          <w:sz w:val="18"/>
        </w:rPr>
        <w:t>in</w:t>
      </w:r>
      <w:r>
        <w:rPr>
          <w:spacing w:val="-6"/>
          <w:sz w:val="18"/>
        </w:rPr>
        <w:t> </w:t>
      </w:r>
      <w:r>
        <w:rPr>
          <w:spacing w:val="-4"/>
          <w:sz w:val="18"/>
        </w:rPr>
        <w:t>Comparative</w:t>
      </w:r>
      <w:r>
        <w:rPr>
          <w:spacing w:val="-6"/>
          <w:sz w:val="18"/>
        </w:rPr>
        <w:t> </w:t>
      </w:r>
      <w:r>
        <w:rPr>
          <w:spacing w:val="-4"/>
          <w:sz w:val="18"/>
        </w:rPr>
        <w:t>Perspective,”</w:t>
      </w:r>
    </w:p>
    <w:p>
      <w:pPr>
        <w:spacing w:before="13"/>
        <w:ind w:left="299" w:right="0" w:firstLine="0"/>
        <w:jc w:val="both"/>
        <w:rPr>
          <w:sz w:val="18"/>
        </w:rPr>
      </w:pPr>
      <w:r>
        <w:rPr>
          <w:i/>
          <w:w w:val="85"/>
          <w:sz w:val="18"/>
        </w:rPr>
        <w:t>Tijdschrift</w:t>
      </w:r>
      <w:r>
        <w:rPr>
          <w:i/>
          <w:spacing w:val="7"/>
          <w:sz w:val="18"/>
        </w:rPr>
        <w:t> </w:t>
      </w:r>
      <w:r>
        <w:rPr>
          <w:i/>
          <w:w w:val="85"/>
          <w:sz w:val="18"/>
        </w:rPr>
        <w:t>voor</w:t>
      </w:r>
      <w:r>
        <w:rPr>
          <w:i/>
          <w:spacing w:val="7"/>
          <w:sz w:val="18"/>
        </w:rPr>
        <w:t> </w:t>
      </w:r>
      <w:r>
        <w:rPr>
          <w:i/>
          <w:w w:val="85"/>
          <w:sz w:val="18"/>
        </w:rPr>
        <w:t>Sociale</w:t>
      </w:r>
      <w:r>
        <w:rPr>
          <w:i/>
          <w:spacing w:val="8"/>
          <w:sz w:val="18"/>
        </w:rPr>
        <w:t> </w:t>
      </w:r>
      <w:r>
        <w:rPr>
          <w:i/>
          <w:w w:val="85"/>
          <w:sz w:val="18"/>
        </w:rPr>
        <w:t>Geschiedenis</w:t>
      </w:r>
      <w:r>
        <w:rPr>
          <w:i/>
          <w:spacing w:val="12"/>
          <w:sz w:val="18"/>
        </w:rPr>
        <w:t> </w:t>
      </w:r>
      <w:r>
        <w:rPr>
          <w:w w:val="85"/>
          <w:sz w:val="18"/>
        </w:rPr>
        <w:t>16:</w:t>
      </w:r>
      <w:r>
        <w:rPr>
          <w:spacing w:val="11"/>
          <w:sz w:val="18"/>
        </w:rPr>
        <w:t> </w:t>
      </w:r>
      <w:r>
        <w:rPr>
          <w:spacing w:val="-2"/>
          <w:w w:val="85"/>
          <w:sz w:val="18"/>
        </w:rPr>
        <w:t>349–363.</w:t>
      </w:r>
    </w:p>
    <w:p>
      <w:pPr>
        <w:spacing w:after="0"/>
        <w:jc w:val="both"/>
        <w:rPr>
          <w:sz w:val="18"/>
        </w:rPr>
        <w:sectPr>
          <w:pgSz w:w="8640" w:h="12960"/>
          <w:pgMar w:header="841" w:footer="0" w:top="1060" w:bottom="280" w:left="960" w:right="960"/>
        </w:sectPr>
      </w:pPr>
    </w:p>
    <w:p>
      <w:pPr>
        <w:pStyle w:val="BodyText"/>
        <w:jc w:val="left"/>
        <w:rPr>
          <w:sz w:val="48"/>
        </w:rPr>
      </w:pPr>
    </w:p>
    <w:p>
      <w:pPr>
        <w:pStyle w:val="BodyText"/>
        <w:spacing w:before="42"/>
        <w:jc w:val="left"/>
        <w:rPr>
          <w:sz w:val="48"/>
        </w:rPr>
      </w:pPr>
    </w:p>
    <w:p>
      <w:pPr>
        <w:pStyle w:val="Heading1"/>
        <w:tabs>
          <w:tab w:pos="6600" w:val="right" w:leader="none"/>
        </w:tabs>
        <w:spacing w:line="894" w:lineRule="exact"/>
        <w:ind w:left="340"/>
        <w:rPr>
          <w:rFonts w:ascii="Arial"/>
          <w:b/>
          <w:sz w:val="84"/>
        </w:rPr>
      </w:pPr>
      <w:bookmarkStart w:name="10 Where do Rights Come From?" w:id="173"/>
      <w:bookmarkEnd w:id="173"/>
      <w:r>
        <w:rPr/>
      </w:r>
      <w:bookmarkStart w:name="_bookmark153" w:id="174"/>
      <w:bookmarkEnd w:id="174"/>
      <w:r>
        <w:rPr/>
      </w:r>
      <w:hyperlink w:history="true" w:anchor="_bookmark0">
        <w:r>
          <w:rPr/>
          <w:t>Where</w:t>
        </w:r>
        <w:r>
          <w:rPr>
            <w:spacing w:val="-8"/>
          </w:rPr>
          <w:t> </w:t>
        </w:r>
        <w:r>
          <w:rPr/>
          <w:t>Do</w:t>
        </w:r>
        <w:r>
          <w:rPr>
            <w:spacing w:val="-7"/>
          </w:rPr>
          <w:t> </w:t>
        </w:r>
        <w:r>
          <w:rPr>
            <w:spacing w:val="-2"/>
          </w:rPr>
          <w:t>Rights</w:t>
        </w:r>
        <w:r>
          <w:rPr/>
          <w:tab/>
        </w:r>
        <w:r>
          <w:rPr>
            <w:rFonts w:ascii="Arial"/>
            <w:b/>
            <w:spacing w:val="-5"/>
            <w:sz w:val="84"/>
          </w:rPr>
          <w:t>10</w:t>
        </w:r>
      </w:hyperlink>
    </w:p>
    <w:p>
      <w:pPr>
        <w:spacing w:line="584" w:lineRule="exact" w:before="0"/>
        <w:ind w:left="340" w:right="0" w:firstLine="0"/>
        <w:jc w:val="left"/>
        <w:rPr>
          <w:rFonts w:ascii="Avenir Book"/>
          <w:sz w:val="48"/>
        </w:rPr>
      </w:pPr>
      <w:hyperlink w:history="true" w:anchor="_bookmark0">
        <w:r>
          <w:rPr>
            <w:rFonts w:ascii="Avenir Book"/>
            <w:sz w:val="48"/>
          </w:rPr>
          <w:t>Come</w:t>
        </w:r>
        <w:r>
          <w:rPr>
            <w:rFonts w:ascii="Avenir Book"/>
            <w:spacing w:val="-8"/>
            <w:sz w:val="48"/>
          </w:rPr>
          <w:t> </w:t>
        </w:r>
        <w:r>
          <w:rPr>
            <w:rFonts w:ascii="Avenir Book"/>
            <w:spacing w:val="-2"/>
            <w:sz w:val="48"/>
          </w:rPr>
          <w:t>From?</w:t>
        </w:r>
      </w:hyperlink>
    </w:p>
    <w:p>
      <w:pPr>
        <w:pStyle w:val="Heading2"/>
        <w:ind w:left="340"/>
      </w:pPr>
      <w:hyperlink w:history="true" w:anchor="_bookmark0">
        <w:r>
          <w:rPr/>
          <w:t>Charles</w:t>
        </w:r>
        <w:r>
          <w:rPr>
            <w:spacing w:val="-13"/>
          </w:rPr>
          <w:t> </w:t>
        </w:r>
        <w:r>
          <w:rPr>
            <w:spacing w:val="-2"/>
          </w:rPr>
          <w:t>Tilly</w:t>
        </w:r>
      </w:hyperlink>
    </w:p>
    <w:p>
      <w:pPr>
        <w:pStyle w:val="BodyText"/>
        <w:spacing w:line="259" w:lineRule="auto" w:before="709"/>
        <w:ind w:left="339" w:right="117"/>
      </w:pPr>
      <w:r>
        <w:rPr/>
        <w:t>Where do rights come from? We could ground this grand question in analytic</w:t>
      </w:r>
      <w:r>
        <w:rPr>
          <w:spacing w:val="-3"/>
        </w:rPr>
        <w:t> </w:t>
      </w:r>
      <w:r>
        <w:rPr/>
        <w:t>philosophy</w:t>
      </w:r>
      <w:r>
        <w:rPr>
          <w:spacing w:val="-3"/>
        </w:rPr>
        <w:t> </w:t>
      </w:r>
      <w:r>
        <w:rPr>
          <w:i/>
        </w:rPr>
        <w:t>à</w:t>
      </w:r>
      <w:r>
        <w:rPr>
          <w:i/>
          <w:spacing w:val="-7"/>
        </w:rPr>
        <w:t> </w:t>
      </w:r>
      <w:r>
        <w:rPr>
          <w:i/>
        </w:rPr>
        <w:t>la</w:t>
      </w:r>
      <w:r>
        <w:rPr>
          <w:i/>
          <w:spacing w:val="-3"/>
        </w:rPr>
        <w:t> </w:t>
      </w:r>
      <w:r>
        <w:rPr/>
        <w:t>Rawls,</w:t>
      </w:r>
      <w:r>
        <w:rPr>
          <w:spacing w:val="-3"/>
        </w:rPr>
        <w:t> </w:t>
      </w:r>
      <w:r>
        <w:rPr/>
        <w:t>metaphysics</w:t>
      </w:r>
      <w:r>
        <w:rPr>
          <w:spacing w:val="-3"/>
        </w:rPr>
        <w:t> </w:t>
      </w:r>
      <w:r>
        <w:rPr>
          <w:i/>
        </w:rPr>
        <w:t>à</w:t>
      </w:r>
      <w:r>
        <w:rPr>
          <w:i/>
          <w:spacing w:val="-7"/>
        </w:rPr>
        <w:t> </w:t>
      </w:r>
      <w:r>
        <w:rPr>
          <w:i/>
        </w:rPr>
        <w:t>la</w:t>
      </w:r>
      <w:r>
        <w:rPr>
          <w:i/>
          <w:spacing w:val="-3"/>
        </w:rPr>
        <w:t> </w:t>
      </w:r>
      <w:r>
        <w:rPr/>
        <w:t>Rousseau,</w:t>
      </w:r>
      <w:r>
        <w:rPr>
          <w:spacing w:val="-3"/>
        </w:rPr>
        <w:t> </w:t>
      </w:r>
      <w:r>
        <w:rPr/>
        <w:t>or</w:t>
      </w:r>
      <w:r>
        <w:rPr>
          <w:spacing w:val="-3"/>
        </w:rPr>
        <w:t> </w:t>
      </w:r>
      <w:r>
        <w:rPr/>
        <w:t>rational</w:t>
      </w:r>
      <w:r>
        <w:rPr>
          <w:spacing w:val="-3"/>
        </w:rPr>
        <w:t> </w:t>
      </w:r>
      <w:r>
        <w:rPr/>
        <w:t>ac- tion</w:t>
      </w:r>
      <w:r>
        <w:rPr>
          <w:spacing w:val="-3"/>
        </w:rPr>
        <w:t> </w:t>
      </w:r>
      <w:r>
        <w:rPr>
          <w:i/>
        </w:rPr>
        <w:t>à</w:t>
      </w:r>
      <w:r>
        <w:rPr>
          <w:i/>
          <w:spacing w:val="-7"/>
        </w:rPr>
        <w:t> </w:t>
      </w:r>
      <w:r>
        <w:rPr>
          <w:i/>
        </w:rPr>
        <w:t>la</w:t>
      </w:r>
      <w:r>
        <w:rPr>
          <w:i/>
          <w:spacing w:val="-3"/>
        </w:rPr>
        <w:t> </w:t>
      </w:r>
      <w:r>
        <w:rPr/>
        <w:t>Riker.</w:t>
      </w:r>
      <w:r>
        <w:rPr>
          <w:spacing w:val="-3"/>
        </w:rPr>
        <w:t> </w:t>
      </w:r>
      <w:r>
        <w:rPr/>
        <w:t>I</w:t>
      </w:r>
      <w:r>
        <w:rPr>
          <w:spacing w:val="-3"/>
        </w:rPr>
        <w:t> </w:t>
      </w:r>
      <w:r>
        <w:rPr/>
        <w:t>want</w:t>
      </w:r>
      <w:r>
        <w:rPr>
          <w:spacing w:val="-3"/>
        </w:rPr>
        <w:t> </w:t>
      </w:r>
      <w:r>
        <w:rPr/>
        <w:t>instead</w:t>
      </w:r>
      <w:r>
        <w:rPr>
          <w:spacing w:val="-3"/>
        </w:rPr>
        <w:t> </w:t>
      </w:r>
      <w:r>
        <w:rPr/>
        <w:t>to</w:t>
      </w:r>
      <w:r>
        <w:rPr>
          <w:spacing w:val="-3"/>
        </w:rPr>
        <w:t> </w:t>
      </w:r>
      <w:r>
        <w:rPr/>
        <w:t>ground</w:t>
      </w:r>
      <w:r>
        <w:rPr>
          <w:spacing w:val="-3"/>
        </w:rPr>
        <w:t> </w:t>
      </w:r>
      <w:r>
        <w:rPr/>
        <w:t>it</w:t>
      </w:r>
      <w:r>
        <w:rPr>
          <w:spacing w:val="-3"/>
        </w:rPr>
        <w:t> </w:t>
      </w:r>
      <w:r>
        <w:rPr/>
        <w:t>in</w:t>
      </w:r>
      <w:r>
        <w:rPr>
          <w:spacing w:val="-3"/>
        </w:rPr>
        <w:t> </w:t>
      </w:r>
      <w:r>
        <w:rPr/>
        <w:t>European</w:t>
      </w:r>
      <w:r>
        <w:rPr>
          <w:spacing w:val="-3"/>
        </w:rPr>
        <w:t> </w:t>
      </w:r>
      <w:r>
        <w:rPr/>
        <w:t>political</w:t>
      </w:r>
      <w:r>
        <w:rPr>
          <w:spacing w:val="-3"/>
        </w:rPr>
        <w:t> </w:t>
      </w:r>
      <w:r>
        <w:rPr/>
        <w:t>history.</w:t>
      </w:r>
      <w:r>
        <w:rPr>
          <w:spacing w:val="-3"/>
        </w:rPr>
        <w:t> </w:t>
      </w:r>
      <w:r>
        <w:rPr/>
        <w:t>In this,</w:t>
      </w:r>
      <w:r>
        <w:rPr>
          <w:spacing w:val="-14"/>
        </w:rPr>
        <w:t> </w:t>
      </w:r>
      <w:r>
        <w:rPr/>
        <w:t>I</w:t>
      </w:r>
      <w:r>
        <w:rPr>
          <w:spacing w:val="-13"/>
        </w:rPr>
        <w:t> </w:t>
      </w:r>
      <w:r>
        <w:rPr/>
        <w:t>take</w:t>
      </w:r>
      <w:r>
        <w:rPr>
          <w:spacing w:val="-13"/>
        </w:rPr>
        <w:t> </w:t>
      </w:r>
      <w:r>
        <w:rPr/>
        <w:t>my</w:t>
      </w:r>
      <w:r>
        <w:rPr>
          <w:spacing w:val="-13"/>
        </w:rPr>
        <w:t> </w:t>
      </w:r>
      <w:r>
        <w:rPr/>
        <w:t>lead</w:t>
      </w:r>
      <w:r>
        <w:rPr>
          <w:spacing w:val="-13"/>
        </w:rPr>
        <w:t> </w:t>
      </w:r>
      <w:r>
        <w:rPr/>
        <w:t>from</w:t>
      </w:r>
      <w:r>
        <w:rPr>
          <w:spacing w:val="-13"/>
        </w:rPr>
        <w:t> </w:t>
      </w:r>
      <w:r>
        <w:rPr/>
        <w:t>Barrington</w:t>
      </w:r>
      <w:r>
        <w:rPr>
          <w:spacing w:val="-13"/>
        </w:rPr>
        <w:t> </w:t>
      </w:r>
      <w:r>
        <w:rPr/>
        <w:t>Moore’s</w:t>
      </w:r>
      <w:r>
        <w:rPr>
          <w:spacing w:val="-13"/>
        </w:rPr>
        <w:t> </w:t>
      </w:r>
      <w:r>
        <w:rPr>
          <w:i/>
        </w:rPr>
        <w:t>Social</w:t>
      </w:r>
      <w:r>
        <w:rPr>
          <w:i/>
          <w:spacing w:val="-14"/>
        </w:rPr>
        <w:t> </w:t>
      </w:r>
      <w:r>
        <w:rPr>
          <w:i/>
        </w:rPr>
        <w:t>Origins</w:t>
      </w:r>
      <w:r>
        <w:rPr>
          <w:i/>
          <w:spacing w:val="-13"/>
        </w:rPr>
        <w:t> </w:t>
      </w:r>
      <w:r>
        <w:rPr>
          <w:i/>
        </w:rPr>
        <w:t>of</w:t>
      </w:r>
      <w:r>
        <w:rPr>
          <w:i/>
          <w:spacing w:val="-13"/>
        </w:rPr>
        <w:t> </w:t>
      </w:r>
      <w:r>
        <w:rPr>
          <w:i/>
        </w:rPr>
        <w:t>Dictatorship and</w:t>
      </w:r>
      <w:r>
        <w:rPr>
          <w:i/>
          <w:spacing w:val="-1"/>
        </w:rPr>
        <w:t> </w:t>
      </w:r>
      <w:r>
        <w:rPr>
          <w:i/>
        </w:rPr>
        <w:t>Democracy,</w:t>
      </w:r>
      <w:r>
        <w:rPr>
          <w:i/>
          <w:spacing w:val="-1"/>
        </w:rPr>
        <w:t> </w:t>
      </w:r>
      <w:r>
        <w:rPr/>
        <w:t>which repeatedly treats rights as historical products, out- comes of struggle. In particular, </w:t>
      </w:r>
      <w:r>
        <w:rPr>
          <w:i/>
        </w:rPr>
        <w:t>Social Origins </w:t>
      </w:r>
      <w:r>
        <w:rPr/>
        <w:t>argues that the creation of democracy—checking</w:t>
      </w:r>
      <w:r>
        <w:rPr>
          <w:spacing w:val="-14"/>
        </w:rPr>
        <w:t> </w:t>
      </w:r>
      <w:r>
        <w:rPr/>
        <w:t>of</w:t>
      </w:r>
      <w:r>
        <w:rPr>
          <w:spacing w:val="-13"/>
        </w:rPr>
        <w:t> </w:t>
      </w:r>
      <w:r>
        <w:rPr/>
        <w:t>arbitrary</w:t>
      </w:r>
      <w:r>
        <w:rPr>
          <w:spacing w:val="-13"/>
        </w:rPr>
        <w:t> </w:t>
      </w:r>
      <w:r>
        <w:rPr/>
        <w:t>rulers,</w:t>
      </w:r>
      <w:r>
        <w:rPr>
          <w:spacing w:val="-13"/>
        </w:rPr>
        <w:t> </w:t>
      </w:r>
      <w:r>
        <w:rPr/>
        <w:t>establishment</w:t>
      </w:r>
      <w:r>
        <w:rPr>
          <w:spacing w:val="-13"/>
        </w:rPr>
        <w:t> </w:t>
      </w:r>
      <w:r>
        <w:rPr/>
        <w:t>of</w:t>
      </w:r>
      <w:r>
        <w:rPr>
          <w:spacing w:val="-13"/>
        </w:rPr>
        <w:t> </w:t>
      </w:r>
      <w:r>
        <w:rPr/>
        <w:t>just,</w:t>
      </w:r>
      <w:r>
        <w:rPr>
          <w:spacing w:val="-13"/>
        </w:rPr>
        <w:t> </w:t>
      </w:r>
      <w:r>
        <w:rPr/>
        <w:t>rational</w:t>
      </w:r>
      <w:r>
        <w:rPr>
          <w:spacing w:val="-13"/>
        </w:rPr>
        <w:t> </w:t>
      </w:r>
      <w:r>
        <w:rPr/>
        <w:t>po- litical</w:t>
      </w:r>
      <w:r>
        <w:rPr>
          <w:spacing w:val="-3"/>
        </w:rPr>
        <w:t> </w:t>
      </w:r>
      <w:r>
        <w:rPr/>
        <w:t>rules,</w:t>
      </w:r>
      <w:r>
        <w:rPr>
          <w:spacing w:val="-3"/>
        </w:rPr>
        <w:t> </w:t>
      </w:r>
      <w:r>
        <w:rPr/>
        <w:t>and</w:t>
      </w:r>
      <w:r>
        <w:rPr>
          <w:spacing w:val="-3"/>
        </w:rPr>
        <w:t> </w:t>
      </w:r>
      <w:r>
        <w:rPr/>
        <w:t>influence</w:t>
      </w:r>
      <w:r>
        <w:rPr>
          <w:spacing w:val="-3"/>
        </w:rPr>
        <w:t> </w:t>
      </w:r>
      <w:r>
        <w:rPr/>
        <w:t>of</w:t>
      </w:r>
      <w:r>
        <w:rPr>
          <w:spacing w:val="-3"/>
        </w:rPr>
        <w:t> </w:t>
      </w:r>
      <w:r>
        <w:rPr/>
        <w:t>the</w:t>
      </w:r>
      <w:r>
        <w:rPr>
          <w:spacing w:val="-3"/>
        </w:rPr>
        <w:t> </w:t>
      </w:r>
      <w:r>
        <w:rPr/>
        <w:t>“underlying</w:t>
      </w:r>
      <w:r>
        <w:rPr>
          <w:spacing w:val="-3"/>
        </w:rPr>
        <w:t> </w:t>
      </w:r>
      <w:r>
        <w:rPr/>
        <w:t>population”</w:t>
      </w:r>
      <w:r>
        <w:rPr>
          <w:spacing w:val="-3"/>
        </w:rPr>
        <w:t> </w:t>
      </w:r>
      <w:r>
        <w:rPr/>
        <w:t>in</w:t>
      </w:r>
      <w:r>
        <w:rPr>
          <w:spacing w:val="-3"/>
        </w:rPr>
        <w:t> </w:t>
      </w:r>
      <w:r>
        <w:rPr/>
        <w:t>the</w:t>
      </w:r>
      <w:r>
        <w:rPr>
          <w:spacing w:val="-3"/>
        </w:rPr>
        <w:t> </w:t>
      </w:r>
      <w:r>
        <w:rPr/>
        <w:t>making</w:t>
      </w:r>
      <w:r>
        <w:rPr>
          <w:spacing w:val="-3"/>
        </w:rPr>
        <w:t> </w:t>
      </w:r>
      <w:r>
        <w:rPr/>
        <w:t>of such</w:t>
      </w:r>
      <w:r>
        <w:rPr>
          <w:spacing w:val="-8"/>
        </w:rPr>
        <w:t> </w:t>
      </w:r>
      <w:r>
        <w:rPr/>
        <w:t>rules—entailed</w:t>
      </w:r>
      <w:r>
        <w:rPr>
          <w:spacing w:val="-8"/>
        </w:rPr>
        <w:t> </w:t>
      </w:r>
      <w:r>
        <w:rPr/>
        <w:t>the</w:t>
      </w:r>
      <w:r>
        <w:rPr>
          <w:spacing w:val="-8"/>
        </w:rPr>
        <w:t> </w:t>
      </w:r>
      <w:r>
        <w:rPr/>
        <w:t>making</w:t>
      </w:r>
      <w:r>
        <w:rPr>
          <w:spacing w:val="-8"/>
        </w:rPr>
        <w:t> </w:t>
      </w:r>
      <w:r>
        <w:rPr/>
        <w:t>of</w:t>
      </w:r>
      <w:r>
        <w:rPr>
          <w:spacing w:val="-8"/>
        </w:rPr>
        <w:t> </w:t>
      </w:r>
      <w:r>
        <w:rPr/>
        <w:t>rights</w:t>
      </w:r>
      <w:r>
        <w:rPr>
          <w:spacing w:val="-8"/>
        </w:rPr>
        <w:t> </w:t>
      </w:r>
      <w:r>
        <w:rPr/>
        <w:t>(Moore</w:t>
      </w:r>
      <w:r>
        <w:rPr>
          <w:spacing w:val="-8"/>
        </w:rPr>
        <w:t> </w:t>
      </w:r>
      <w:r>
        <w:rPr/>
        <w:t>1966:414).</w:t>
      </w:r>
    </w:p>
    <w:p>
      <w:pPr>
        <w:pStyle w:val="BodyText"/>
        <w:spacing w:line="259" w:lineRule="auto"/>
        <w:ind w:left="339" w:right="118" w:firstLine="240"/>
      </w:pPr>
      <w:r>
        <w:rPr/>
        <w:t>In that book, Moore grounded the crucial rights in Western European feudalism. “For our purposes,” he argued, “the most important aspect was the growth of the notion of the immunity of certain groups and persons from the power of the ruler, along with the conception of the right of re- sistance to unjust authority. Together with the conception of contract as a mutual engagement freely undertaken by free persons, derived from the </w:t>
      </w:r>
      <w:r>
        <w:rPr>
          <w:spacing w:val="-2"/>
        </w:rPr>
        <w:t>feudal</w:t>
      </w:r>
      <w:r>
        <w:rPr>
          <w:spacing w:val="-9"/>
        </w:rPr>
        <w:t> </w:t>
      </w:r>
      <w:r>
        <w:rPr>
          <w:spacing w:val="-2"/>
        </w:rPr>
        <w:t>relation</w:t>
      </w:r>
      <w:r>
        <w:rPr>
          <w:spacing w:val="-9"/>
        </w:rPr>
        <w:t> </w:t>
      </w:r>
      <w:r>
        <w:rPr>
          <w:spacing w:val="-2"/>
        </w:rPr>
        <w:t>of</w:t>
      </w:r>
      <w:r>
        <w:rPr>
          <w:spacing w:val="-9"/>
        </w:rPr>
        <w:t> </w:t>
      </w:r>
      <w:r>
        <w:rPr>
          <w:spacing w:val="-2"/>
        </w:rPr>
        <w:t>vassalage,</w:t>
      </w:r>
      <w:r>
        <w:rPr>
          <w:spacing w:val="-9"/>
        </w:rPr>
        <w:t> </w:t>
      </w:r>
      <w:r>
        <w:rPr>
          <w:spacing w:val="-2"/>
        </w:rPr>
        <w:t>this</w:t>
      </w:r>
      <w:r>
        <w:rPr>
          <w:spacing w:val="-9"/>
        </w:rPr>
        <w:t> </w:t>
      </w:r>
      <w:r>
        <w:rPr>
          <w:spacing w:val="-2"/>
        </w:rPr>
        <w:t>complex</w:t>
      </w:r>
      <w:r>
        <w:rPr>
          <w:spacing w:val="-9"/>
        </w:rPr>
        <w:t> </w:t>
      </w:r>
      <w:r>
        <w:rPr>
          <w:spacing w:val="-2"/>
        </w:rPr>
        <w:t>of</w:t>
      </w:r>
      <w:r>
        <w:rPr>
          <w:spacing w:val="-9"/>
        </w:rPr>
        <w:t> </w:t>
      </w:r>
      <w:r>
        <w:rPr>
          <w:spacing w:val="-2"/>
        </w:rPr>
        <w:t>ideas</w:t>
      </w:r>
      <w:r>
        <w:rPr>
          <w:spacing w:val="-9"/>
        </w:rPr>
        <w:t> </w:t>
      </w:r>
      <w:r>
        <w:rPr>
          <w:spacing w:val="-2"/>
        </w:rPr>
        <w:t>and</w:t>
      </w:r>
      <w:r>
        <w:rPr>
          <w:spacing w:val="-9"/>
        </w:rPr>
        <w:t> </w:t>
      </w:r>
      <w:r>
        <w:rPr>
          <w:spacing w:val="-2"/>
        </w:rPr>
        <w:t>practices</w:t>
      </w:r>
      <w:r>
        <w:rPr>
          <w:spacing w:val="-9"/>
        </w:rPr>
        <w:t> </w:t>
      </w:r>
      <w:r>
        <w:rPr>
          <w:spacing w:val="-2"/>
        </w:rPr>
        <w:t>constitutes</w:t>
      </w:r>
      <w:r>
        <w:rPr>
          <w:spacing w:val="-9"/>
        </w:rPr>
        <w:t> </w:t>
      </w:r>
      <w:r>
        <w:rPr>
          <w:spacing w:val="-2"/>
        </w:rPr>
        <w:t>a </w:t>
      </w:r>
      <w:r>
        <w:rPr/>
        <w:t>crucial</w:t>
      </w:r>
      <w:r>
        <w:rPr>
          <w:spacing w:val="-13"/>
        </w:rPr>
        <w:t> </w:t>
      </w:r>
      <w:r>
        <w:rPr/>
        <w:t>legacy</w:t>
      </w:r>
      <w:r>
        <w:rPr>
          <w:spacing w:val="-13"/>
        </w:rPr>
        <w:t> </w:t>
      </w:r>
      <w:r>
        <w:rPr/>
        <w:t>from</w:t>
      </w:r>
      <w:r>
        <w:rPr>
          <w:spacing w:val="-13"/>
        </w:rPr>
        <w:t> </w:t>
      </w:r>
      <w:r>
        <w:rPr/>
        <w:t>European</w:t>
      </w:r>
      <w:r>
        <w:rPr>
          <w:spacing w:val="-13"/>
        </w:rPr>
        <w:t> </w:t>
      </w:r>
      <w:r>
        <w:rPr/>
        <w:t>medieval</w:t>
      </w:r>
      <w:r>
        <w:rPr>
          <w:spacing w:val="-13"/>
        </w:rPr>
        <w:t> </w:t>
      </w:r>
      <w:r>
        <w:rPr/>
        <w:t>society</w:t>
      </w:r>
      <w:r>
        <w:rPr>
          <w:spacing w:val="-13"/>
        </w:rPr>
        <w:t> </w:t>
      </w:r>
      <w:r>
        <w:rPr/>
        <w:t>to</w:t>
      </w:r>
      <w:r>
        <w:rPr>
          <w:spacing w:val="-13"/>
        </w:rPr>
        <w:t> </w:t>
      </w:r>
      <w:r>
        <w:rPr/>
        <w:t>modern</w:t>
      </w:r>
      <w:r>
        <w:rPr>
          <w:spacing w:val="-13"/>
        </w:rPr>
        <w:t> </w:t>
      </w:r>
      <w:r>
        <w:rPr/>
        <w:t>Western</w:t>
      </w:r>
      <w:r>
        <w:rPr>
          <w:spacing w:val="-13"/>
        </w:rPr>
        <w:t> </w:t>
      </w:r>
      <w:r>
        <w:rPr/>
        <w:t>concep- </w:t>
      </w:r>
      <w:r>
        <w:rPr>
          <w:spacing w:val="-4"/>
        </w:rPr>
        <w:t>tions</w:t>
      </w:r>
      <w:r>
        <w:rPr>
          <w:spacing w:val="-7"/>
        </w:rPr>
        <w:t> </w:t>
      </w:r>
      <w:r>
        <w:rPr>
          <w:spacing w:val="-4"/>
        </w:rPr>
        <w:t>of</w:t>
      </w:r>
      <w:r>
        <w:rPr>
          <w:spacing w:val="-7"/>
        </w:rPr>
        <w:t> </w:t>
      </w:r>
      <w:r>
        <w:rPr>
          <w:spacing w:val="-4"/>
        </w:rPr>
        <w:t>a</w:t>
      </w:r>
      <w:r>
        <w:rPr>
          <w:spacing w:val="-7"/>
        </w:rPr>
        <w:t> </w:t>
      </w:r>
      <w:r>
        <w:rPr>
          <w:spacing w:val="-4"/>
        </w:rPr>
        <w:t>free</w:t>
      </w:r>
      <w:r>
        <w:rPr>
          <w:spacing w:val="-7"/>
        </w:rPr>
        <w:t> </w:t>
      </w:r>
      <w:r>
        <w:rPr>
          <w:spacing w:val="-4"/>
        </w:rPr>
        <w:t>society”</w:t>
      </w:r>
      <w:r>
        <w:rPr>
          <w:spacing w:val="-7"/>
        </w:rPr>
        <w:t> </w:t>
      </w:r>
      <w:r>
        <w:rPr>
          <w:spacing w:val="-4"/>
        </w:rPr>
        <w:t>(Moore</w:t>
      </w:r>
      <w:r>
        <w:rPr>
          <w:spacing w:val="-7"/>
        </w:rPr>
        <w:t> </w:t>
      </w:r>
      <w:r>
        <w:rPr>
          <w:spacing w:val="-4"/>
        </w:rPr>
        <w:t>1966:415).</w:t>
      </w:r>
      <w:r>
        <w:rPr>
          <w:spacing w:val="-7"/>
        </w:rPr>
        <w:t> </w:t>
      </w:r>
      <w:r>
        <w:rPr>
          <w:spacing w:val="-4"/>
        </w:rPr>
        <w:t>Despite</w:t>
      </w:r>
      <w:r>
        <w:rPr>
          <w:spacing w:val="-7"/>
        </w:rPr>
        <w:t> </w:t>
      </w:r>
      <w:r>
        <w:rPr>
          <w:spacing w:val="-4"/>
        </w:rPr>
        <w:t>this</w:t>
      </w:r>
      <w:r>
        <w:rPr>
          <w:spacing w:val="-7"/>
        </w:rPr>
        <w:t> </w:t>
      </w:r>
      <w:r>
        <w:rPr>
          <w:spacing w:val="-4"/>
        </w:rPr>
        <w:t>passage’s</w:t>
      </w:r>
      <w:r>
        <w:rPr>
          <w:spacing w:val="-7"/>
        </w:rPr>
        <w:t> </w:t>
      </w:r>
      <w:r>
        <w:rPr>
          <w:spacing w:val="-4"/>
        </w:rPr>
        <w:t>whiff</w:t>
      </w:r>
      <w:r>
        <w:rPr>
          <w:spacing w:val="-7"/>
        </w:rPr>
        <w:t> </w:t>
      </w:r>
      <w:r>
        <w:rPr>
          <w:spacing w:val="-4"/>
        </w:rPr>
        <w:t>of</w:t>
      </w:r>
      <w:r>
        <w:rPr>
          <w:spacing w:val="-7"/>
        </w:rPr>
        <w:t> </w:t>
      </w:r>
      <w:r>
        <w:rPr>
          <w:spacing w:val="-4"/>
        </w:rPr>
        <w:t>ide- </w:t>
      </w:r>
      <w:r>
        <w:rPr>
          <w:spacing w:val="-2"/>
        </w:rPr>
        <w:t>alism,</w:t>
      </w:r>
      <w:r>
        <w:rPr>
          <w:spacing w:val="-7"/>
        </w:rPr>
        <w:t> </w:t>
      </w:r>
      <w:r>
        <w:rPr>
          <w:spacing w:val="-2"/>
        </w:rPr>
        <w:t>Moore’s</w:t>
      </w:r>
      <w:r>
        <w:rPr>
          <w:spacing w:val="-7"/>
        </w:rPr>
        <w:t> </w:t>
      </w:r>
      <w:r>
        <w:rPr>
          <w:spacing w:val="-2"/>
        </w:rPr>
        <w:t>comparative</w:t>
      </w:r>
      <w:r>
        <w:rPr>
          <w:spacing w:val="-7"/>
        </w:rPr>
        <w:t> </w:t>
      </w:r>
      <w:r>
        <w:rPr>
          <w:spacing w:val="-2"/>
        </w:rPr>
        <w:t>history</w:t>
      </w:r>
      <w:r>
        <w:rPr>
          <w:spacing w:val="-7"/>
        </w:rPr>
        <w:t> </w:t>
      </w:r>
      <w:r>
        <w:rPr>
          <w:spacing w:val="-2"/>
        </w:rPr>
        <w:t>portrayed</w:t>
      </w:r>
      <w:r>
        <w:rPr>
          <w:spacing w:val="-7"/>
        </w:rPr>
        <w:t> </w:t>
      </w:r>
      <w:r>
        <w:rPr>
          <w:spacing w:val="-2"/>
        </w:rPr>
        <w:t>those</w:t>
      </w:r>
      <w:r>
        <w:rPr>
          <w:spacing w:val="-7"/>
        </w:rPr>
        <w:t> </w:t>
      </w:r>
      <w:r>
        <w:rPr>
          <w:spacing w:val="-2"/>
        </w:rPr>
        <w:t>crucial</w:t>
      </w:r>
      <w:r>
        <w:rPr>
          <w:spacing w:val="-7"/>
        </w:rPr>
        <w:t> </w:t>
      </w:r>
      <w:r>
        <w:rPr>
          <w:spacing w:val="-2"/>
        </w:rPr>
        <w:t>rights</w:t>
      </w:r>
      <w:r>
        <w:rPr>
          <w:spacing w:val="-7"/>
        </w:rPr>
        <w:t> </w:t>
      </w:r>
      <w:r>
        <w:rPr>
          <w:spacing w:val="-2"/>
        </w:rPr>
        <w:t>as</w:t>
      </w:r>
      <w:r>
        <w:rPr>
          <w:spacing w:val="-7"/>
        </w:rPr>
        <w:t> </w:t>
      </w:r>
      <w:r>
        <w:rPr>
          <w:spacing w:val="-2"/>
        </w:rPr>
        <w:t>coming </w:t>
      </w:r>
      <w:r>
        <w:rPr/>
        <w:t>to fruition by means of revolution and class struggle; he gave his opening chapter, after all, the title “England and the Contributions of Violence to Gradualism.”</w:t>
      </w:r>
      <w:r>
        <w:rPr>
          <w:spacing w:val="-1"/>
        </w:rPr>
        <w:t> </w:t>
      </w:r>
      <w:r>
        <w:rPr/>
        <w:t>My</w:t>
      </w:r>
      <w:r>
        <w:rPr>
          <w:spacing w:val="-1"/>
        </w:rPr>
        <w:t> </w:t>
      </w:r>
      <w:r>
        <w:rPr/>
        <w:t>argument</w:t>
      </w:r>
      <w:r>
        <w:rPr>
          <w:spacing w:val="-1"/>
        </w:rPr>
        <w:t> </w:t>
      </w:r>
      <w:r>
        <w:rPr/>
        <w:t>will</w:t>
      </w:r>
      <w:r>
        <w:rPr>
          <w:spacing w:val="-1"/>
        </w:rPr>
        <w:t> </w:t>
      </w:r>
      <w:r>
        <w:rPr/>
        <w:t>diverge</w:t>
      </w:r>
      <w:r>
        <w:rPr>
          <w:spacing w:val="-1"/>
        </w:rPr>
        <w:t> </w:t>
      </w:r>
      <w:r>
        <w:rPr/>
        <w:t>from</w:t>
      </w:r>
      <w:r>
        <w:rPr>
          <w:spacing w:val="-1"/>
        </w:rPr>
        <w:t> </w:t>
      </w:r>
      <w:r>
        <w:rPr/>
        <w:t>Moore’s</w:t>
      </w:r>
      <w:r>
        <w:rPr>
          <w:spacing w:val="-1"/>
        </w:rPr>
        <w:t> </w:t>
      </w:r>
      <w:r>
        <w:rPr/>
        <w:t>in</w:t>
      </w:r>
      <w:r>
        <w:rPr>
          <w:spacing w:val="-1"/>
        </w:rPr>
        <w:t> </w:t>
      </w:r>
      <w:r>
        <w:rPr/>
        <w:t>three</w:t>
      </w:r>
      <w:r>
        <w:rPr>
          <w:spacing w:val="-1"/>
        </w:rPr>
        <w:t> </w:t>
      </w:r>
      <w:r>
        <w:rPr/>
        <w:t>directions: doubting the centrality of feudalism, downgrading the relative importance of</w:t>
      </w:r>
      <w:r>
        <w:rPr>
          <w:spacing w:val="-2"/>
        </w:rPr>
        <w:t> </w:t>
      </w:r>
      <w:r>
        <w:rPr/>
        <w:t>ideas,</w:t>
      </w:r>
      <w:r>
        <w:rPr>
          <w:spacing w:val="-2"/>
        </w:rPr>
        <w:t> </w:t>
      </w:r>
      <w:r>
        <w:rPr/>
        <w:t>and</w:t>
      </w:r>
      <w:r>
        <w:rPr>
          <w:spacing w:val="-2"/>
        </w:rPr>
        <w:t> </w:t>
      </w:r>
      <w:r>
        <w:rPr/>
        <w:t>considering</w:t>
      </w:r>
      <w:r>
        <w:rPr>
          <w:spacing w:val="-2"/>
        </w:rPr>
        <w:t> </w:t>
      </w:r>
      <w:r>
        <w:rPr/>
        <w:t>the</w:t>
      </w:r>
      <w:r>
        <w:rPr>
          <w:spacing w:val="-2"/>
        </w:rPr>
        <w:t> </w:t>
      </w:r>
      <w:r>
        <w:rPr/>
        <w:t>crucial</w:t>
      </w:r>
      <w:r>
        <w:rPr>
          <w:spacing w:val="-2"/>
        </w:rPr>
        <w:t> </w:t>
      </w:r>
      <w:r>
        <w:rPr/>
        <w:t>events</w:t>
      </w:r>
      <w:r>
        <w:rPr>
          <w:spacing w:val="-2"/>
        </w:rPr>
        <w:t> </w:t>
      </w:r>
      <w:r>
        <w:rPr/>
        <w:t>to</w:t>
      </w:r>
      <w:r>
        <w:rPr>
          <w:spacing w:val="-2"/>
        </w:rPr>
        <w:t> </w:t>
      </w:r>
      <w:r>
        <w:rPr/>
        <w:t>have</w:t>
      </w:r>
      <w:r>
        <w:rPr>
          <w:spacing w:val="-2"/>
        </w:rPr>
        <w:t> </w:t>
      </w:r>
      <w:r>
        <w:rPr/>
        <w:t>occurred</w:t>
      </w:r>
      <w:r>
        <w:rPr>
          <w:spacing w:val="-2"/>
        </w:rPr>
        <w:t> </w:t>
      </w:r>
      <w:r>
        <w:rPr/>
        <w:t>after</w:t>
      </w:r>
      <w:r>
        <w:rPr>
          <w:spacing w:val="-2"/>
        </w:rPr>
        <w:t> </w:t>
      </w:r>
      <w:r>
        <w:rPr/>
        <w:t>the</w:t>
      </w:r>
      <w:r>
        <w:rPr>
          <w:spacing w:val="-2"/>
        </w:rPr>
        <w:t> </w:t>
      </w:r>
      <w:r>
        <w:rPr/>
        <w:t>gen- eral</w:t>
      </w:r>
      <w:r>
        <w:rPr>
          <w:spacing w:val="-3"/>
        </w:rPr>
        <w:t> </w:t>
      </w:r>
      <w:r>
        <w:rPr/>
        <w:t>dissolution</w:t>
      </w:r>
      <w:r>
        <w:rPr>
          <w:spacing w:val="-3"/>
        </w:rPr>
        <w:t> </w:t>
      </w:r>
      <w:r>
        <w:rPr/>
        <w:t>of</w:t>
      </w:r>
      <w:r>
        <w:rPr>
          <w:spacing w:val="-2"/>
        </w:rPr>
        <w:t> </w:t>
      </w:r>
      <w:r>
        <w:rPr/>
        <w:t>feudalism.</w:t>
      </w:r>
      <w:r>
        <w:rPr>
          <w:spacing w:val="-3"/>
        </w:rPr>
        <w:t> </w:t>
      </w:r>
      <w:r>
        <w:rPr/>
        <w:t>It</w:t>
      </w:r>
      <w:r>
        <w:rPr>
          <w:spacing w:val="-3"/>
        </w:rPr>
        <w:t> </w:t>
      </w:r>
      <w:r>
        <w:rPr/>
        <w:t>will</w:t>
      </w:r>
      <w:r>
        <w:rPr>
          <w:spacing w:val="-2"/>
        </w:rPr>
        <w:t> </w:t>
      </w:r>
      <w:r>
        <w:rPr/>
        <w:t>nevertheless</w:t>
      </w:r>
      <w:r>
        <w:rPr>
          <w:spacing w:val="-3"/>
        </w:rPr>
        <w:t> </w:t>
      </w:r>
      <w:r>
        <w:rPr/>
        <w:t>agree</w:t>
      </w:r>
      <w:r>
        <w:rPr>
          <w:spacing w:val="-3"/>
        </w:rPr>
        <w:t> </w:t>
      </w:r>
      <w:r>
        <w:rPr/>
        <w:t>with</w:t>
      </w:r>
      <w:r>
        <w:rPr>
          <w:spacing w:val="-2"/>
        </w:rPr>
        <w:t> </w:t>
      </w:r>
      <w:r>
        <w:rPr/>
        <w:t>Moore</w:t>
      </w:r>
      <w:r>
        <w:rPr>
          <w:spacing w:val="-3"/>
        </w:rPr>
        <w:t> </w:t>
      </w:r>
      <w:r>
        <w:rPr/>
        <w:t>in</w:t>
      </w:r>
      <w:r>
        <w:rPr>
          <w:spacing w:val="-3"/>
        </w:rPr>
        <w:t> </w:t>
      </w:r>
      <w:r>
        <w:rPr>
          <w:spacing w:val="-5"/>
        </w:rPr>
        <w:t>two</w:t>
      </w:r>
    </w:p>
    <w:p>
      <w:pPr>
        <w:spacing w:after="0" w:line="259" w:lineRule="auto"/>
        <w:sectPr>
          <w:headerReference w:type="even" r:id="rId58"/>
          <w:pgSz w:w="8640" w:h="12960"/>
          <w:pgMar w:header="0" w:footer="0" w:top="1480" w:bottom="280" w:left="960" w:right="960"/>
        </w:sectPr>
      </w:pPr>
    </w:p>
    <w:p>
      <w:pPr>
        <w:pStyle w:val="BodyText"/>
        <w:spacing w:before="80"/>
        <w:jc w:val="left"/>
      </w:pPr>
    </w:p>
    <w:p>
      <w:pPr>
        <w:pStyle w:val="BodyText"/>
        <w:spacing w:line="259" w:lineRule="auto"/>
        <w:ind w:left="120" w:right="339"/>
      </w:pPr>
      <w:bookmarkStart w:name="_bookmark154" w:id="175"/>
      <w:bookmarkEnd w:id="175"/>
      <w:r>
        <w:rPr/>
      </w:r>
      <w:r>
        <w:rPr/>
        <w:t>fundamental ways: by emphasizing resistance and struggle, by grounding rights in the specific histories of different European regions.</w:t>
      </w:r>
    </w:p>
    <w:p>
      <w:pPr>
        <w:pStyle w:val="BodyText"/>
        <w:spacing w:line="259" w:lineRule="auto"/>
        <w:ind w:left="119" w:right="337" w:firstLine="240"/>
      </w:pPr>
      <w:r>
        <w:rPr>
          <w:spacing w:val="-2"/>
        </w:rPr>
        <w:t>Grounded</w:t>
      </w:r>
      <w:r>
        <w:rPr>
          <w:spacing w:val="-8"/>
        </w:rPr>
        <w:t> </w:t>
      </w:r>
      <w:r>
        <w:rPr>
          <w:spacing w:val="-2"/>
        </w:rPr>
        <w:t>historically,</w:t>
      </w:r>
      <w:r>
        <w:rPr>
          <w:spacing w:val="-8"/>
        </w:rPr>
        <w:t> </w:t>
      </w:r>
      <w:r>
        <w:rPr>
          <w:spacing w:val="-2"/>
        </w:rPr>
        <w:t>the</w:t>
      </w:r>
      <w:r>
        <w:rPr>
          <w:spacing w:val="-8"/>
        </w:rPr>
        <w:t> </w:t>
      </w:r>
      <w:r>
        <w:rPr>
          <w:spacing w:val="-2"/>
        </w:rPr>
        <w:t>question</w:t>
      </w:r>
      <w:r>
        <w:rPr>
          <w:spacing w:val="-8"/>
        </w:rPr>
        <w:t> </w:t>
      </w:r>
      <w:r>
        <w:rPr>
          <w:spacing w:val="-2"/>
        </w:rPr>
        <w:t>about</w:t>
      </w:r>
      <w:r>
        <w:rPr>
          <w:spacing w:val="-8"/>
        </w:rPr>
        <w:t> </w:t>
      </w:r>
      <w:r>
        <w:rPr>
          <w:spacing w:val="-2"/>
        </w:rPr>
        <w:t>origins</w:t>
      </w:r>
      <w:r>
        <w:rPr>
          <w:spacing w:val="-8"/>
        </w:rPr>
        <w:t> </w:t>
      </w:r>
      <w:r>
        <w:rPr>
          <w:spacing w:val="-2"/>
        </w:rPr>
        <w:t>of</w:t>
      </w:r>
      <w:r>
        <w:rPr>
          <w:spacing w:val="-8"/>
        </w:rPr>
        <w:t> </w:t>
      </w:r>
      <w:r>
        <w:rPr>
          <w:spacing w:val="-2"/>
        </w:rPr>
        <w:t>rights</w:t>
      </w:r>
      <w:r>
        <w:rPr>
          <w:spacing w:val="-8"/>
        </w:rPr>
        <w:t> </w:t>
      </w:r>
      <w:r>
        <w:rPr>
          <w:spacing w:val="-2"/>
        </w:rPr>
        <w:t>becomes</w:t>
      </w:r>
      <w:r>
        <w:rPr>
          <w:spacing w:val="-8"/>
        </w:rPr>
        <w:t> </w:t>
      </w:r>
      <w:r>
        <w:rPr>
          <w:spacing w:val="-2"/>
        </w:rPr>
        <w:t>a</w:t>
      </w:r>
      <w:r>
        <w:rPr>
          <w:spacing w:val="-8"/>
        </w:rPr>
        <w:t> </w:t>
      </w:r>
      <w:r>
        <w:rPr>
          <w:spacing w:val="-2"/>
        </w:rPr>
        <w:t>nat- </w:t>
      </w:r>
      <w:r>
        <w:rPr/>
        <w:t>uralistic one: How have European people acquired enforceable claims on the states to which they were subject? More narrowly, how have rights of citizenship</w:t>
      </w:r>
      <w:r>
        <w:rPr>
          <w:spacing w:val="-1"/>
        </w:rPr>
        <w:t> </w:t>
      </w:r>
      <w:r>
        <w:rPr/>
        <w:t>come</w:t>
      </w:r>
      <w:r>
        <w:rPr>
          <w:spacing w:val="-1"/>
        </w:rPr>
        <w:t> </w:t>
      </w:r>
      <w:r>
        <w:rPr/>
        <w:t>into</w:t>
      </w:r>
      <w:r>
        <w:rPr>
          <w:spacing w:val="-1"/>
        </w:rPr>
        <w:t> </w:t>
      </w:r>
      <w:r>
        <w:rPr/>
        <w:t>being?</w:t>
      </w:r>
      <w:r>
        <w:rPr>
          <w:spacing w:val="-1"/>
        </w:rPr>
        <w:t> </w:t>
      </w:r>
      <w:r>
        <w:rPr/>
        <w:t>How</w:t>
      </w:r>
      <w:r>
        <w:rPr>
          <w:spacing w:val="-1"/>
        </w:rPr>
        <w:t> </w:t>
      </w:r>
      <w:r>
        <w:rPr/>
        <w:t>did</w:t>
      </w:r>
      <w:r>
        <w:rPr>
          <w:spacing w:val="-1"/>
        </w:rPr>
        <w:t> </w:t>
      </w:r>
      <w:r>
        <w:rPr/>
        <w:t>authorities</w:t>
      </w:r>
      <w:r>
        <w:rPr>
          <w:spacing w:val="-1"/>
        </w:rPr>
        <w:t> </w:t>
      </w:r>
      <w:r>
        <w:rPr/>
        <w:t>come</w:t>
      </w:r>
      <w:r>
        <w:rPr>
          <w:spacing w:val="-1"/>
        </w:rPr>
        <w:t> </w:t>
      </w:r>
      <w:r>
        <w:rPr/>
        <w:t>to</w:t>
      </w:r>
      <w:r>
        <w:rPr>
          <w:spacing w:val="-1"/>
        </w:rPr>
        <w:t> </w:t>
      </w:r>
      <w:r>
        <w:rPr/>
        <w:t>owe</w:t>
      </w:r>
      <w:r>
        <w:rPr>
          <w:spacing w:val="-1"/>
        </w:rPr>
        <w:t> </w:t>
      </w:r>
      <w:r>
        <w:rPr/>
        <w:t>goods,</w:t>
      </w:r>
      <w:r>
        <w:rPr>
          <w:spacing w:val="-1"/>
        </w:rPr>
        <w:t> </w:t>
      </w:r>
      <w:r>
        <w:rPr/>
        <w:t>ser- vices,</w:t>
      </w:r>
      <w:r>
        <w:rPr>
          <w:spacing w:val="-5"/>
        </w:rPr>
        <w:t> </w:t>
      </w:r>
      <w:r>
        <w:rPr/>
        <w:t>and</w:t>
      </w:r>
      <w:r>
        <w:rPr>
          <w:spacing w:val="-5"/>
        </w:rPr>
        <w:t> </w:t>
      </w:r>
      <w:r>
        <w:rPr/>
        <w:t>protections</w:t>
      </w:r>
      <w:r>
        <w:rPr>
          <w:spacing w:val="-5"/>
        </w:rPr>
        <w:t> </w:t>
      </w:r>
      <w:r>
        <w:rPr/>
        <w:t>to</w:t>
      </w:r>
      <w:r>
        <w:rPr>
          <w:spacing w:val="-5"/>
        </w:rPr>
        <w:t> </w:t>
      </w:r>
      <w:r>
        <w:rPr/>
        <w:t>people</w:t>
      </w:r>
      <w:r>
        <w:rPr>
          <w:spacing w:val="-5"/>
        </w:rPr>
        <w:t> </w:t>
      </w:r>
      <w:r>
        <w:rPr/>
        <w:t>merely</w:t>
      </w:r>
      <w:r>
        <w:rPr>
          <w:spacing w:val="-5"/>
        </w:rPr>
        <w:t> </w:t>
      </w:r>
      <w:r>
        <w:rPr/>
        <w:t>on</w:t>
      </w:r>
      <w:r>
        <w:rPr>
          <w:spacing w:val="-5"/>
        </w:rPr>
        <w:t> </w:t>
      </w:r>
      <w:r>
        <w:rPr/>
        <w:t>the</w:t>
      </w:r>
      <w:r>
        <w:rPr>
          <w:spacing w:val="-5"/>
        </w:rPr>
        <w:t> </w:t>
      </w:r>
      <w:r>
        <w:rPr/>
        <w:t>ground</w:t>
      </w:r>
      <w:r>
        <w:rPr>
          <w:spacing w:val="-5"/>
        </w:rPr>
        <w:t> </w:t>
      </w:r>
      <w:r>
        <w:rPr/>
        <w:t>of</w:t>
      </w:r>
      <w:r>
        <w:rPr>
          <w:spacing w:val="-5"/>
        </w:rPr>
        <w:t> </w:t>
      </w:r>
      <w:r>
        <w:rPr/>
        <w:t>their</w:t>
      </w:r>
      <w:r>
        <w:rPr>
          <w:spacing w:val="-5"/>
        </w:rPr>
        <w:t> </w:t>
      </w:r>
      <w:r>
        <w:rPr/>
        <w:t>belonging</w:t>
      </w:r>
      <w:r>
        <w:rPr>
          <w:spacing w:val="-5"/>
        </w:rPr>
        <w:t> </w:t>
      </w:r>
      <w:r>
        <w:rPr/>
        <w:t>to a</w:t>
      </w:r>
      <w:r>
        <w:rPr>
          <w:spacing w:val="-1"/>
        </w:rPr>
        <w:t> </w:t>
      </w:r>
      <w:r>
        <w:rPr/>
        <w:t>category,</w:t>
      </w:r>
      <w:r>
        <w:rPr>
          <w:spacing w:val="-1"/>
        </w:rPr>
        <w:t> </w:t>
      </w:r>
      <w:r>
        <w:rPr/>
        <w:t>the</w:t>
      </w:r>
      <w:r>
        <w:rPr>
          <w:spacing w:val="-1"/>
        </w:rPr>
        <w:t> </w:t>
      </w:r>
      <w:r>
        <w:rPr/>
        <w:t>category</w:t>
      </w:r>
      <w:r>
        <w:rPr>
          <w:spacing w:val="-1"/>
        </w:rPr>
        <w:t> </w:t>
      </w:r>
      <w:r>
        <w:rPr/>
        <w:t>of</w:t>
      </w:r>
      <w:r>
        <w:rPr>
          <w:spacing w:val="-1"/>
        </w:rPr>
        <w:t> </w:t>
      </w:r>
      <w:r>
        <w:rPr/>
        <w:t>people</w:t>
      </w:r>
      <w:r>
        <w:rPr>
          <w:spacing w:val="-1"/>
        </w:rPr>
        <w:t> </w:t>
      </w:r>
      <w:r>
        <w:rPr/>
        <w:t>in</w:t>
      </w:r>
      <w:r>
        <w:rPr>
          <w:spacing w:val="-1"/>
        </w:rPr>
        <w:t> </w:t>
      </w:r>
      <w:r>
        <w:rPr/>
        <w:t>the</w:t>
      </w:r>
      <w:r>
        <w:rPr>
          <w:spacing w:val="-1"/>
        </w:rPr>
        <w:t> </w:t>
      </w:r>
      <w:r>
        <w:rPr/>
        <w:t>political</w:t>
      </w:r>
      <w:r>
        <w:rPr>
          <w:spacing w:val="-1"/>
        </w:rPr>
        <w:t> </w:t>
      </w:r>
      <w:r>
        <w:rPr/>
        <w:t>community</w:t>
      </w:r>
      <w:r>
        <w:rPr>
          <w:spacing w:val="-1"/>
        </w:rPr>
        <w:t> </w:t>
      </w:r>
      <w:r>
        <w:rPr/>
        <w:t>attached</w:t>
      </w:r>
      <w:r>
        <w:rPr>
          <w:spacing w:val="-1"/>
        </w:rPr>
        <w:t> </w:t>
      </w:r>
      <w:r>
        <w:rPr/>
        <w:t>to</w:t>
      </w:r>
      <w:r>
        <w:rPr>
          <w:spacing w:val="-1"/>
        </w:rPr>
        <w:t> </w:t>
      </w:r>
      <w:r>
        <w:rPr/>
        <w:t>a state?</w:t>
      </w:r>
      <w:r>
        <w:rPr>
          <w:spacing w:val="-5"/>
        </w:rPr>
        <w:t> </w:t>
      </w:r>
      <w:r>
        <w:rPr/>
        <w:t>How</w:t>
      </w:r>
      <w:r>
        <w:rPr>
          <w:spacing w:val="-5"/>
        </w:rPr>
        <w:t> </w:t>
      </w:r>
      <w:r>
        <w:rPr/>
        <w:t>did</w:t>
      </w:r>
      <w:r>
        <w:rPr>
          <w:spacing w:val="-5"/>
        </w:rPr>
        <w:t> </w:t>
      </w:r>
      <w:r>
        <w:rPr/>
        <w:t>that</w:t>
      </w:r>
      <w:r>
        <w:rPr>
          <w:spacing w:val="-5"/>
        </w:rPr>
        <w:t> </w:t>
      </w:r>
      <w:r>
        <w:rPr/>
        <w:t>political</w:t>
      </w:r>
      <w:r>
        <w:rPr>
          <w:spacing w:val="-5"/>
        </w:rPr>
        <w:t> </w:t>
      </w:r>
      <w:r>
        <w:rPr/>
        <w:t>community</w:t>
      </w:r>
      <w:r>
        <w:rPr>
          <w:spacing w:val="-5"/>
        </w:rPr>
        <w:t> </w:t>
      </w:r>
      <w:r>
        <w:rPr/>
        <w:t>expand</w:t>
      </w:r>
      <w:r>
        <w:rPr>
          <w:spacing w:val="-5"/>
        </w:rPr>
        <w:t> </w:t>
      </w:r>
      <w:r>
        <w:rPr/>
        <w:t>to</w:t>
      </w:r>
      <w:r>
        <w:rPr>
          <w:spacing w:val="-5"/>
        </w:rPr>
        <w:t> </w:t>
      </w:r>
      <w:r>
        <w:rPr/>
        <w:t>include</w:t>
      </w:r>
      <w:r>
        <w:rPr>
          <w:spacing w:val="-5"/>
        </w:rPr>
        <w:t> </w:t>
      </w:r>
      <w:r>
        <w:rPr/>
        <w:t>most</w:t>
      </w:r>
      <w:r>
        <w:rPr>
          <w:spacing w:val="-5"/>
        </w:rPr>
        <w:t> </w:t>
      </w:r>
      <w:r>
        <w:rPr/>
        <w:t>people,</w:t>
      </w:r>
      <w:r>
        <w:rPr>
          <w:spacing w:val="-5"/>
        </w:rPr>
        <w:t> </w:t>
      </w:r>
      <w:r>
        <w:rPr/>
        <w:t>or at least most households, in the population at large?</w:t>
      </w:r>
    </w:p>
    <w:p>
      <w:pPr>
        <w:pStyle w:val="BodyText"/>
        <w:spacing w:line="259" w:lineRule="auto"/>
        <w:ind w:left="119" w:right="337" w:firstLine="240"/>
      </w:pPr>
      <w:r>
        <w:rPr/>
        <w:t>Even</w:t>
      </w:r>
      <w:r>
        <w:rPr>
          <w:spacing w:val="-8"/>
        </w:rPr>
        <w:t> </w:t>
      </w:r>
      <w:r>
        <w:rPr/>
        <w:t>more</w:t>
      </w:r>
      <w:r>
        <w:rPr>
          <w:spacing w:val="-8"/>
        </w:rPr>
        <w:t> </w:t>
      </w:r>
      <w:r>
        <w:rPr/>
        <w:t>surprising,</w:t>
      </w:r>
      <w:r>
        <w:rPr>
          <w:spacing w:val="-8"/>
        </w:rPr>
        <w:t> </w:t>
      </w:r>
      <w:r>
        <w:rPr/>
        <w:t>how</w:t>
      </w:r>
      <w:r>
        <w:rPr>
          <w:spacing w:val="-8"/>
        </w:rPr>
        <w:t> </w:t>
      </w:r>
      <w:r>
        <w:rPr/>
        <w:t>did</w:t>
      </w:r>
      <w:r>
        <w:rPr>
          <w:spacing w:val="-8"/>
        </w:rPr>
        <w:t> </w:t>
      </w:r>
      <w:r>
        <w:rPr/>
        <w:t>ordinary</w:t>
      </w:r>
      <w:r>
        <w:rPr>
          <w:spacing w:val="-8"/>
        </w:rPr>
        <w:t> </w:t>
      </w:r>
      <w:r>
        <w:rPr/>
        <w:t>people</w:t>
      </w:r>
      <w:r>
        <w:rPr>
          <w:spacing w:val="-8"/>
        </w:rPr>
        <w:t> </w:t>
      </w:r>
      <w:r>
        <w:rPr/>
        <w:t>get</w:t>
      </w:r>
      <w:r>
        <w:rPr>
          <w:spacing w:val="-8"/>
        </w:rPr>
        <w:t> </w:t>
      </w:r>
      <w:r>
        <w:rPr/>
        <w:t>the</w:t>
      </w:r>
      <w:r>
        <w:rPr>
          <w:spacing w:val="-8"/>
        </w:rPr>
        <w:t> </w:t>
      </w:r>
      <w:r>
        <w:rPr/>
        <w:t>power</w:t>
      </w:r>
      <w:r>
        <w:rPr>
          <w:spacing w:val="-8"/>
        </w:rPr>
        <w:t> </w:t>
      </w:r>
      <w:r>
        <w:rPr/>
        <w:t>to</w:t>
      </w:r>
      <w:r>
        <w:rPr>
          <w:spacing w:val="-8"/>
        </w:rPr>
        <w:t> </w:t>
      </w:r>
      <w:r>
        <w:rPr/>
        <w:t>enforce such</w:t>
      </w:r>
      <w:r>
        <w:rPr>
          <w:spacing w:val="-8"/>
        </w:rPr>
        <w:t> </w:t>
      </w:r>
      <w:r>
        <w:rPr/>
        <w:t>weighty</w:t>
      </w:r>
      <w:r>
        <w:rPr>
          <w:spacing w:val="-8"/>
        </w:rPr>
        <w:t> </w:t>
      </w:r>
      <w:r>
        <w:rPr/>
        <w:t>obligations?</w:t>
      </w:r>
      <w:r>
        <w:rPr>
          <w:spacing w:val="-8"/>
        </w:rPr>
        <w:t> </w:t>
      </w:r>
      <w:r>
        <w:rPr/>
        <w:t>Vying</w:t>
      </w:r>
      <w:r>
        <w:rPr>
          <w:spacing w:val="-8"/>
        </w:rPr>
        <w:t> </w:t>
      </w:r>
      <w:r>
        <w:rPr/>
        <w:t>in</w:t>
      </w:r>
      <w:r>
        <w:rPr>
          <w:spacing w:val="-8"/>
        </w:rPr>
        <w:t> </w:t>
      </w:r>
      <w:r>
        <w:rPr/>
        <w:t>vain</w:t>
      </w:r>
      <w:r>
        <w:rPr>
          <w:spacing w:val="-8"/>
        </w:rPr>
        <w:t> </w:t>
      </w:r>
      <w:r>
        <w:rPr/>
        <w:t>in</w:t>
      </w:r>
      <w:r>
        <w:rPr>
          <w:spacing w:val="-8"/>
        </w:rPr>
        <w:t> </w:t>
      </w:r>
      <w:r>
        <w:rPr/>
        <w:t>a</w:t>
      </w:r>
      <w:r>
        <w:rPr>
          <w:spacing w:val="-8"/>
        </w:rPr>
        <w:t> </w:t>
      </w:r>
      <w:r>
        <w:rPr/>
        <w:t>national</w:t>
      </w:r>
      <w:r>
        <w:rPr>
          <w:spacing w:val="-8"/>
        </w:rPr>
        <w:t> </w:t>
      </w:r>
      <w:r>
        <w:rPr/>
        <w:t>arena,</w:t>
      </w:r>
      <w:r>
        <w:rPr>
          <w:spacing w:val="-8"/>
        </w:rPr>
        <w:t> </w:t>
      </w:r>
      <w:r>
        <w:rPr/>
        <w:t>did</w:t>
      </w:r>
      <w:r>
        <w:rPr>
          <w:spacing w:val="-8"/>
        </w:rPr>
        <w:t> </w:t>
      </w:r>
      <w:r>
        <w:rPr/>
        <w:t>Europeans instead</w:t>
      </w:r>
      <w:r>
        <w:rPr>
          <w:spacing w:val="-8"/>
        </w:rPr>
        <w:t> </w:t>
      </w:r>
      <w:r>
        <w:rPr/>
        <w:t>wrest</w:t>
      </w:r>
      <w:r>
        <w:rPr>
          <w:spacing w:val="-8"/>
        </w:rPr>
        <w:t> </w:t>
      </w:r>
      <w:r>
        <w:rPr/>
        <w:t>rights</w:t>
      </w:r>
      <w:r>
        <w:rPr>
          <w:spacing w:val="-8"/>
        </w:rPr>
        <w:t> </w:t>
      </w:r>
      <w:r>
        <w:rPr/>
        <w:t>from</w:t>
      </w:r>
      <w:r>
        <w:rPr>
          <w:spacing w:val="-8"/>
        </w:rPr>
        <w:t> </w:t>
      </w:r>
      <w:r>
        <w:rPr/>
        <w:t>local</w:t>
      </w:r>
      <w:r>
        <w:rPr>
          <w:spacing w:val="-8"/>
        </w:rPr>
        <w:t> </w:t>
      </w:r>
      <w:r>
        <w:rPr/>
        <w:t>authorities</w:t>
      </w:r>
      <w:r>
        <w:rPr>
          <w:spacing w:val="-8"/>
        </w:rPr>
        <w:t> </w:t>
      </w:r>
      <w:r>
        <w:rPr/>
        <w:t>and</w:t>
      </w:r>
      <w:r>
        <w:rPr>
          <w:spacing w:val="-8"/>
        </w:rPr>
        <w:t> </w:t>
      </w:r>
      <w:r>
        <w:rPr/>
        <w:t>then</w:t>
      </w:r>
      <w:r>
        <w:rPr>
          <w:spacing w:val="-8"/>
        </w:rPr>
        <w:t> </w:t>
      </w:r>
      <w:r>
        <w:rPr/>
        <w:t>see</w:t>
      </w:r>
      <w:r>
        <w:rPr>
          <w:spacing w:val="-8"/>
        </w:rPr>
        <w:t> </w:t>
      </w:r>
      <w:r>
        <w:rPr/>
        <w:t>them</w:t>
      </w:r>
      <w:r>
        <w:rPr>
          <w:spacing w:val="-8"/>
        </w:rPr>
        <w:t> </w:t>
      </w:r>
      <w:r>
        <w:rPr/>
        <w:t>eventually</w:t>
      </w:r>
      <w:r>
        <w:rPr>
          <w:spacing w:val="-8"/>
        </w:rPr>
        <w:t> </w:t>
      </w:r>
      <w:r>
        <w:rPr/>
        <w:t>ex- tended</w:t>
      </w:r>
      <w:r>
        <w:rPr>
          <w:spacing w:val="-12"/>
        </w:rPr>
        <w:t> </w:t>
      </w:r>
      <w:r>
        <w:rPr/>
        <w:t>to</w:t>
      </w:r>
      <w:r>
        <w:rPr>
          <w:spacing w:val="-12"/>
        </w:rPr>
        <w:t> </w:t>
      </w:r>
      <w:r>
        <w:rPr/>
        <w:t>a</w:t>
      </w:r>
      <w:r>
        <w:rPr>
          <w:spacing w:val="-12"/>
        </w:rPr>
        <w:t> </w:t>
      </w:r>
      <w:r>
        <w:rPr/>
        <w:t>national</w:t>
      </w:r>
      <w:r>
        <w:rPr>
          <w:spacing w:val="-12"/>
        </w:rPr>
        <w:t> </w:t>
      </w:r>
      <w:r>
        <w:rPr/>
        <w:t>scale?</w:t>
      </w:r>
      <w:r>
        <w:rPr>
          <w:spacing w:val="-12"/>
        </w:rPr>
        <w:t> </w:t>
      </w:r>
      <w:r>
        <w:rPr/>
        <w:t>Or</w:t>
      </w:r>
      <w:r>
        <w:rPr>
          <w:spacing w:val="-12"/>
        </w:rPr>
        <w:t> </w:t>
      </w:r>
      <w:r>
        <w:rPr/>
        <w:t>did</w:t>
      </w:r>
      <w:r>
        <w:rPr>
          <w:spacing w:val="-12"/>
        </w:rPr>
        <w:t> </w:t>
      </w:r>
      <w:r>
        <w:rPr/>
        <w:t>benevolent</w:t>
      </w:r>
      <w:r>
        <w:rPr>
          <w:spacing w:val="-12"/>
        </w:rPr>
        <w:t> </w:t>
      </w:r>
      <w:r>
        <w:rPr/>
        <w:t>despots</w:t>
      </w:r>
      <w:r>
        <w:rPr>
          <w:spacing w:val="-12"/>
        </w:rPr>
        <w:t> </w:t>
      </w:r>
      <w:r>
        <w:rPr/>
        <w:t>first</w:t>
      </w:r>
      <w:r>
        <w:rPr>
          <w:spacing w:val="-12"/>
        </w:rPr>
        <w:t> </w:t>
      </w:r>
      <w:r>
        <w:rPr/>
        <w:t>grant</w:t>
      </w:r>
      <w:r>
        <w:rPr>
          <w:spacing w:val="-12"/>
        </w:rPr>
        <w:t> </w:t>
      </w:r>
      <w:r>
        <w:rPr/>
        <w:t>these</w:t>
      </w:r>
      <w:r>
        <w:rPr>
          <w:spacing w:val="-12"/>
        </w:rPr>
        <w:t> </w:t>
      </w:r>
      <w:r>
        <w:rPr/>
        <w:t>rights to</w:t>
      </w:r>
      <w:r>
        <w:rPr>
          <w:spacing w:val="-14"/>
        </w:rPr>
        <w:t> </w:t>
      </w:r>
      <w:r>
        <w:rPr/>
        <w:t>a</w:t>
      </w:r>
      <w:r>
        <w:rPr>
          <w:spacing w:val="-13"/>
        </w:rPr>
        <w:t> </w:t>
      </w:r>
      <w:r>
        <w:rPr/>
        <w:t>small</w:t>
      </w:r>
      <w:r>
        <w:rPr>
          <w:spacing w:val="-13"/>
        </w:rPr>
        <w:t> </w:t>
      </w:r>
      <w:r>
        <w:rPr/>
        <w:t>number</w:t>
      </w:r>
      <w:r>
        <w:rPr>
          <w:spacing w:val="-13"/>
        </w:rPr>
        <w:t> </w:t>
      </w:r>
      <w:r>
        <w:rPr/>
        <w:t>of</w:t>
      </w:r>
      <w:r>
        <w:rPr>
          <w:spacing w:val="-13"/>
        </w:rPr>
        <w:t> </w:t>
      </w:r>
      <w:r>
        <w:rPr/>
        <w:t>companions,</w:t>
      </w:r>
      <w:r>
        <w:rPr>
          <w:spacing w:val="-13"/>
        </w:rPr>
        <w:t> </w:t>
      </w:r>
      <w:r>
        <w:rPr/>
        <w:t>and</w:t>
      </w:r>
      <w:r>
        <w:rPr>
          <w:spacing w:val="-13"/>
        </w:rPr>
        <w:t> </w:t>
      </w:r>
      <w:r>
        <w:rPr/>
        <w:t>then,</w:t>
      </w:r>
      <w:r>
        <w:rPr>
          <w:spacing w:val="-13"/>
        </w:rPr>
        <w:t> </w:t>
      </w:r>
      <w:r>
        <w:rPr/>
        <w:t>as</w:t>
      </w:r>
      <w:r>
        <w:rPr>
          <w:spacing w:val="-14"/>
        </w:rPr>
        <w:t> </w:t>
      </w:r>
      <w:r>
        <w:rPr/>
        <w:t>enlightenment</w:t>
      </w:r>
      <w:r>
        <w:rPr>
          <w:spacing w:val="-13"/>
        </w:rPr>
        <w:t> </w:t>
      </w:r>
      <w:r>
        <w:rPr/>
        <w:t>spread</w:t>
      </w:r>
      <w:r>
        <w:rPr>
          <w:spacing w:val="-13"/>
        </w:rPr>
        <w:t> </w:t>
      </w:r>
      <w:r>
        <w:rPr/>
        <w:t>among rulers and ruled, extend them gradually to the rest of the population? Or did they emerge from struggle at a national scale? My answer hews to the third alternative: struggle at a national scale. Rights, in this formulation, </w:t>
      </w:r>
      <w:r>
        <w:rPr>
          <w:spacing w:val="-2"/>
        </w:rPr>
        <w:t>resemble</w:t>
      </w:r>
      <w:r>
        <w:rPr>
          <w:spacing w:val="-11"/>
        </w:rPr>
        <w:t> </w:t>
      </w:r>
      <w:r>
        <w:rPr>
          <w:spacing w:val="-2"/>
        </w:rPr>
        <w:t>what</w:t>
      </w:r>
      <w:r>
        <w:rPr>
          <w:spacing w:val="-11"/>
        </w:rPr>
        <w:t> </w:t>
      </w:r>
      <w:r>
        <w:rPr>
          <w:spacing w:val="-2"/>
        </w:rPr>
        <w:t>Amartya</w:t>
      </w:r>
      <w:r>
        <w:rPr>
          <w:spacing w:val="-11"/>
        </w:rPr>
        <w:t> </w:t>
      </w:r>
      <w:r>
        <w:rPr>
          <w:spacing w:val="-2"/>
        </w:rPr>
        <w:t>Sen</w:t>
      </w:r>
      <w:r>
        <w:rPr>
          <w:spacing w:val="-11"/>
        </w:rPr>
        <w:t> </w:t>
      </w:r>
      <w:r>
        <w:rPr>
          <w:spacing w:val="-2"/>
        </w:rPr>
        <w:t>(1981)</w:t>
      </w:r>
      <w:r>
        <w:rPr>
          <w:spacing w:val="-11"/>
        </w:rPr>
        <w:t> </w:t>
      </w:r>
      <w:r>
        <w:rPr>
          <w:spacing w:val="-2"/>
        </w:rPr>
        <w:t>calls</w:t>
      </w:r>
      <w:r>
        <w:rPr>
          <w:spacing w:val="-11"/>
        </w:rPr>
        <w:t> </w:t>
      </w:r>
      <w:r>
        <w:rPr>
          <w:spacing w:val="-2"/>
        </w:rPr>
        <w:t>entitlements,</w:t>
      </w:r>
      <w:r>
        <w:rPr>
          <w:spacing w:val="-11"/>
        </w:rPr>
        <w:t> </w:t>
      </w:r>
      <w:r>
        <w:rPr>
          <w:spacing w:val="-2"/>
        </w:rPr>
        <w:t>enforceable</w:t>
      </w:r>
      <w:r>
        <w:rPr>
          <w:spacing w:val="-11"/>
        </w:rPr>
        <w:t> </w:t>
      </w:r>
      <w:r>
        <w:rPr>
          <w:spacing w:val="-2"/>
        </w:rPr>
        <w:t>claims</w:t>
      </w:r>
      <w:r>
        <w:rPr>
          <w:spacing w:val="-11"/>
        </w:rPr>
        <w:t> </w:t>
      </w:r>
      <w:r>
        <w:rPr>
          <w:spacing w:val="-2"/>
        </w:rPr>
        <w:t>on the</w:t>
      </w:r>
      <w:r>
        <w:rPr>
          <w:spacing w:val="-10"/>
        </w:rPr>
        <w:t> </w:t>
      </w:r>
      <w:r>
        <w:rPr>
          <w:spacing w:val="-2"/>
        </w:rPr>
        <w:t>delivery</w:t>
      </w:r>
      <w:r>
        <w:rPr>
          <w:spacing w:val="-10"/>
        </w:rPr>
        <w:t> </w:t>
      </w:r>
      <w:r>
        <w:rPr>
          <w:spacing w:val="-2"/>
        </w:rPr>
        <w:t>of</w:t>
      </w:r>
      <w:r>
        <w:rPr>
          <w:spacing w:val="-10"/>
        </w:rPr>
        <w:t> </w:t>
      </w:r>
      <w:r>
        <w:rPr>
          <w:spacing w:val="-2"/>
        </w:rPr>
        <w:t>goods,</w:t>
      </w:r>
      <w:r>
        <w:rPr>
          <w:spacing w:val="-10"/>
        </w:rPr>
        <w:t> </w:t>
      </w:r>
      <w:r>
        <w:rPr>
          <w:spacing w:val="-2"/>
        </w:rPr>
        <w:t>services,</w:t>
      </w:r>
      <w:r>
        <w:rPr>
          <w:spacing w:val="-10"/>
        </w:rPr>
        <w:t> </w:t>
      </w:r>
      <w:r>
        <w:rPr>
          <w:spacing w:val="-2"/>
        </w:rPr>
        <w:t>or</w:t>
      </w:r>
      <w:r>
        <w:rPr>
          <w:spacing w:val="-10"/>
        </w:rPr>
        <w:t> </w:t>
      </w:r>
      <w:r>
        <w:rPr>
          <w:spacing w:val="-2"/>
        </w:rPr>
        <w:t>protections</w:t>
      </w:r>
      <w:r>
        <w:rPr>
          <w:spacing w:val="-10"/>
        </w:rPr>
        <w:t> </w:t>
      </w:r>
      <w:r>
        <w:rPr>
          <w:spacing w:val="-2"/>
        </w:rPr>
        <w:t>by</w:t>
      </w:r>
      <w:r>
        <w:rPr>
          <w:spacing w:val="-10"/>
        </w:rPr>
        <w:t> </w:t>
      </w:r>
      <w:r>
        <w:rPr>
          <w:spacing w:val="-2"/>
        </w:rPr>
        <w:t>specific</w:t>
      </w:r>
      <w:r>
        <w:rPr>
          <w:spacing w:val="-10"/>
        </w:rPr>
        <w:t> </w:t>
      </w:r>
      <w:r>
        <w:rPr>
          <w:spacing w:val="-2"/>
        </w:rPr>
        <w:t>others.</w:t>
      </w:r>
      <w:r>
        <w:rPr>
          <w:spacing w:val="-10"/>
        </w:rPr>
        <w:t> </w:t>
      </w:r>
      <w:r>
        <w:rPr>
          <w:spacing w:val="-2"/>
        </w:rPr>
        <w:t>Rights</w:t>
      </w:r>
      <w:r>
        <w:rPr>
          <w:spacing w:val="-10"/>
        </w:rPr>
        <w:t> </w:t>
      </w:r>
      <w:r>
        <w:rPr>
          <w:spacing w:val="-2"/>
        </w:rPr>
        <w:t>exist </w:t>
      </w:r>
      <w:r>
        <w:rPr/>
        <w:t>when</w:t>
      </w:r>
      <w:r>
        <w:rPr>
          <w:spacing w:val="-14"/>
        </w:rPr>
        <w:t> </w:t>
      </w:r>
      <w:r>
        <w:rPr/>
        <w:t>one</w:t>
      </w:r>
      <w:r>
        <w:rPr>
          <w:spacing w:val="-13"/>
        </w:rPr>
        <w:t> </w:t>
      </w:r>
      <w:r>
        <w:rPr/>
        <w:t>party</w:t>
      </w:r>
      <w:r>
        <w:rPr>
          <w:spacing w:val="-13"/>
        </w:rPr>
        <w:t> </w:t>
      </w:r>
      <w:r>
        <w:rPr/>
        <w:t>can</w:t>
      </w:r>
      <w:r>
        <w:rPr>
          <w:spacing w:val="-13"/>
        </w:rPr>
        <w:t> </w:t>
      </w:r>
      <w:r>
        <w:rPr/>
        <w:t>effectively</w:t>
      </w:r>
      <w:r>
        <w:rPr>
          <w:spacing w:val="-13"/>
        </w:rPr>
        <w:t> </w:t>
      </w:r>
      <w:r>
        <w:rPr/>
        <w:t>insist</w:t>
      </w:r>
      <w:r>
        <w:rPr>
          <w:spacing w:val="-13"/>
        </w:rPr>
        <w:t> </w:t>
      </w:r>
      <w:r>
        <w:rPr/>
        <w:t>that</w:t>
      </w:r>
      <w:r>
        <w:rPr>
          <w:spacing w:val="-13"/>
        </w:rPr>
        <w:t> </w:t>
      </w:r>
      <w:r>
        <w:rPr/>
        <w:t>another</w:t>
      </w:r>
      <w:r>
        <w:rPr>
          <w:spacing w:val="-13"/>
        </w:rPr>
        <w:t> </w:t>
      </w:r>
      <w:r>
        <w:rPr/>
        <w:t>deliver</w:t>
      </w:r>
      <w:r>
        <w:rPr>
          <w:spacing w:val="-14"/>
        </w:rPr>
        <w:t> </w:t>
      </w:r>
      <w:r>
        <w:rPr/>
        <w:t>goods,</w:t>
      </w:r>
      <w:r>
        <w:rPr>
          <w:spacing w:val="-13"/>
        </w:rPr>
        <w:t> </w:t>
      </w:r>
      <w:r>
        <w:rPr/>
        <w:t>services,</w:t>
      </w:r>
      <w:r>
        <w:rPr>
          <w:spacing w:val="-13"/>
        </w:rPr>
        <w:t> </w:t>
      </w:r>
      <w:r>
        <w:rPr/>
        <w:t>or protections,</w:t>
      </w:r>
      <w:r>
        <w:rPr>
          <w:spacing w:val="-2"/>
        </w:rPr>
        <w:t> </w:t>
      </w:r>
      <w:r>
        <w:rPr/>
        <w:t>and</w:t>
      </w:r>
      <w:r>
        <w:rPr>
          <w:spacing w:val="-2"/>
        </w:rPr>
        <w:t> </w:t>
      </w:r>
      <w:r>
        <w:rPr/>
        <w:t>third</w:t>
      </w:r>
      <w:r>
        <w:rPr>
          <w:spacing w:val="-2"/>
        </w:rPr>
        <w:t> </w:t>
      </w:r>
      <w:r>
        <w:rPr/>
        <w:t>parties</w:t>
      </w:r>
      <w:r>
        <w:rPr>
          <w:spacing w:val="-2"/>
        </w:rPr>
        <w:t> </w:t>
      </w:r>
      <w:r>
        <w:rPr/>
        <w:t>will</w:t>
      </w:r>
      <w:r>
        <w:rPr>
          <w:spacing w:val="-2"/>
        </w:rPr>
        <w:t> </w:t>
      </w:r>
      <w:r>
        <w:rPr/>
        <w:t>act</w:t>
      </w:r>
      <w:r>
        <w:rPr>
          <w:spacing w:val="-2"/>
        </w:rPr>
        <w:t> </w:t>
      </w:r>
      <w:r>
        <w:rPr/>
        <w:t>to</w:t>
      </w:r>
      <w:r>
        <w:rPr>
          <w:spacing w:val="-2"/>
        </w:rPr>
        <w:t> </w:t>
      </w:r>
      <w:r>
        <w:rPr/>
        <w:t>reinforce</w:t>
      </w:r>
      <w:r>
        <w:rPr>
          <w:spacing w:val="-2"/>
        </w:rPr>
        <w:t> </w:t>
      </w:r>
      <w:r>
        <w:rPr/>
        <w:t>(or</w:t>
      </w:r>
      <w:r>
        <w:rPr>
          <w:spacing w:val="-2"/>
        </w:rPr>
        <w:t> </w:t>
      </w:r>
      <w:r>
        <w:rPr/>
        <w:t>at</w:t>
      </w:r>
      <w:r>
        <w:rPr>
          <w:spacing w:val="-2"/>
        </w:rPr>
        <w:t> </w:t>
      </w:r>
      <w:r>
        <w:rPr/>
        <w:t>least</w:t>
      </w:r>
      <w:r>
        <w:rPr>
          <w:spacing w:val="-2"/>
        </w:rPr>
        <w:t> </w:t>
      </w:r>
      <w:r>
        <w:rPr/>
        <w:t>not</w:t>
      </w:r>
      <w:r>
        <w:rPr>
          <w:spacing w:val="-2"/>
        </w:rPr>
        <w:t> </w:t>
      </w:r>
      <w:r>
        <w:rPr/>
        <w:t>to</w:t>
      </w:r>
      <w:r>
        <w:rPr>
          <w:spacing w:val="-2"/>
        </w:rPr>
        <w:t> </w:t>
      </w:r>
      <w:r>
        <w:rPr/>
        <w:t>hinder) their</w:t>
      </w:r>
      <w:r>
        <w:rPr>
          <w:spacing w:val="-9"/>
        </w:rPr>
        <w:t> </w:t>
      </w:r>
      <w:r>
        <w:rPr/>
        <w:t>delivery.</w:t>
      </w:r>
      <w:r>
        <w:rPr>
          <w:spacing w:val="-9"/>
        </w:rPr>
        <w:t> </w:t>
      </w:r>
      <w:r>
        <w:rPr/>
        <w:t>Such</w:t>
      </w:r>
      <w:r>
        <w:rPr>
          <w:spacing w:val="-9"/>
        </w:rPr>
        <w:t> </w:t>
      </w:r>
      <w:r>
        <w:rPr/>
        <w:t>entitlements</w:t>
      </w:r>
      <w:r>
        <w:rPr>
          <w:spacing w:val="-9"/>
        </w:rPr>
        <w:t> </w:t>
      </w:r>
      <w:r>
        <w:rPr/>
        <w:t>become</w:t>
      </w:r>
      <w:r>
        <w:rPr>
          <w:spacing w:val="-8"/>
        </w:rPr>
        <w:t> </w:t>
      </w:r>
      <w:r>
        <w:rPr>
          <w:i/>
        </w:rPr>
        <w:t>citizenship</w:t>
      </w:r>
      <w:r>
        <w:rPr>
          <w:i/>
          <w:spacing w:val="-11"/>
        </w:rPr>
        <w:t> </w:t>
      </w:r>
      <w:r>
        <w:rPr/>
        <w:t>rights</w:t>
      </w:r>
      <w:r>
        <w:rPr>
          <w:spacing w:val="-9"/>
        </w:rPr>
        <w:t> </w:t>
      </w:r>
      <w:r>
        <w:rPr/>
        <w:t>when</w:t>
      </w:r>
      <w:r>
        <w:rPr>
          <w:spacing w:val="-9"/>
        </w:rPr>
        <w:t> </w:t>
      </w:r>
      <w:r>
        <w:rPr/>
        <w:t>the</w:t>
      </w:r>
      <w:r>
        <w:rPr>
          <w:spacing w:val="-9"/>
        </w:rPr>
        <w:t> </w:t>
      </w:r>
      <w:r>
        <w:rPr/>
        <w:t>object </w:t>
      </w:r>
      <w:r>
        <w:rPr>
          <w:spacing w:val="-2"/>
        </w:rPr>
        <w:t>of</w:t>
      </w:r>
      <w:r>
        <w:rPr>
          <w:spacing w:val="-12"/>
        </w:rPr>
        <w:t> </w:t>
      </w:r>
      <w:r>
        <w:rPr>
          <w:spacing w:val="-2"/>
        </w:rPr>
        <w:t>claims</w:t>
      </w:r>
      <w:r>
        <w:rPr>
          <w:spacing w:val="-11"/>
        </w:rPr>
        <w:t> </w:t>
      </w:r>
      <w:r>
        <w:rPr>
          <w:spacing w:val="-2"/>
        </w:rPr>
        <w:t>is</w:t>
      </w:r>
      <w:r>
        <w:rPr>
          <w:spacing w:val="-11"/>
        </w:rPr>
        <w:t> </w:t>
      </w:r>
      <w:r>
        <w:rPr>
          <w:spacing w:val="-2"/>
        </w:rPr>
        <w:t>a</w:t>
      </w:r>
      <w:r>
        <w:rPr>
          <w:spacing w:val="-11"/>
        </w:rPr>
        <w:t> </w:t>
      </w:r>
      <w:r>
        <w:rPr>
          <w:spacing w:val="-2"/>
        </w:rPr>
        <w:t>state</w:t>
      </w:r>
      <w:r>
        <w:rPr>
          <w:spacing w:val="-11"/>
        </w:rPr>
        <w:t> </w:t>
      </w:r>
      <w:r>
        <w:rPr>
          <w:spacing w:val="-2"/>
        </w:rPr>
        <w:t>or</w:t>
      </w:r>
      <w:r>
        <w:rPr>
          <w:spacing w:val="-11"/>
        </w:rPr>
        <w:t> </w:t>
      </w:r>
      <w:r>
        <w:rPr>
          <w:spacing w:val="-2"/>
        </w:rPr>
        <w:t>its</w:t>
      </w:r>
      <w:r>
        <w:rPr>
          <w:spacing w:val="-11"/>
        </w:rPr>
        <w:t> </w:t>
      </w:r>
      <w:r>
        <w:rPr>
          <w:spacing w:val="-2"/>
        </w:rPr>
        <w:t>agent</w:t>
      </w:r>
      <w:r>
        <w:rPr>
          <w:spacing w:val="-11"/>
        </w:rPr>
        <w:t> </w:t>
      </w:r>
      <w:r>
        <w:rPr>
          <w:spacing w:val="-2"/>
        </w:rPr>
        <w:t>and</w:t>
      </w:r>
      <w:r>
        <w:rPr>
          <w:spacing w:val="-12"/>
        </w:rPr>
        <w:t> </w:t>
      </w:r>
      <w:r>
        <w:rPr>
          <w:spacing w:val="-2"/>
        </w:rPr>
        <w:t>the</w:t>
      </w:r>
      <w:r>
        <w:rPr>
          <w:spacing w:val="-11"/>
        </w:rPr>
        <w:t> </w:t>
      </w:r>
      <w:r>
        <w:rPr>
          <w:spacing w:val="-2"/>
        </w:rPr>
        <w:t>successful</w:t>
      </w:r>
      <w:r>
        <w:rPr>
          <w:spacing w:val="-11"/>
        </w:rPr>
        <w:t> </w:t>
      </w:r>
      <w:r>
        <w:rPr>
          <w:spacing w:val="-2"/>
        </w:rPr>
        <w:t>claimant</w:t>
      </w:r>
      <w:r>
        <w:rPr>
          <w:spacing w:val="-11"/>
        </w:rPr>
        <w:t> </w:t>
      </w:r>
      <w:r>
        <w:rPr>
          <w:spacing w:val="-2"/>
        </w:rPr>
        <w:t>qualifies</w:t>
      </w:r>
      <w:r>
        <w:rPr>
          <w:spacing w:val="-11"/>
        </w:rPr>
        <w:t> </w:t>
      </w:r>
      <w:r>
        <w:rPr>
          <w:spacing w:val="-2"/>
        </w:rPr>
        <w:t>by</w:t>
      </w:r>
      <w:r>
        <w:rPr>
          <w:spacing w:val="-11"/>
        </w:rPr>
        <w:t> </w:t>
      </w:r>
      <w:r>
        <w:rPr>
          <w:spacing w:val="-2"/>
        </w:rPr>
        <w:t>simple membership</w:t>
      </w:r>
      <w:r>
        <w:rPr>
          <w:spacing w:val="-9"/>
        </w:rPr>
        <w:t> </w:t>
      </w:r>
      <w:r>
        <w:rPr>
          <w:spacing w:val="-2"/>
        </w:rPr>
        <w:t>in</w:t>
      </w:r>
      <w:r>
        <w:rPr>
          <w:spacing w:val="-9"/>
        </w:rPr>
        <w:t> </w:t>
      </w:r>
      <w:r>
        <w:rPr>
          <w:spacing w:val="-2"/>
        </w:rPr>
        <w:t>a</w:t>
      </w:r>
      <w:r>
        <w:rPr>
          <w:spacing w:val="-9"/>
        </w:rPr>
        <w:t> </w:t>
      </w:r>
      <w:r>
        <w:rPr>
          <w:spacing w:val="-2"/>
        </w:rPr>
        <w:t>broad</w:t>
      </w:r>
      <w:r>
        <w:rPr>
          <w:spacing w:val="-9"/>
        </w:rPr>
        <w:t> </w:t>
      </w:r>
      <w:r>
        <w:rPr>
          <w:spacing w:val="-2"/>
        </w:rPr>
        <w:t>category</w:t>
      </w:r>
      <w:r>
        <w:rPr>
          <w:spacing w:val="-9"/>
        </w:rPr>
        <w:t> </w:t>
      </w:r>
      <w:r>
        <w:rPr>
          <w:spacing w:val="-2"/>
        </w:rPr>
        <w:t>of</w:t>
      </w:r>
      <w:r>
        <w:rPr>
          <w:spacing w:val="-9"/>
        </w:rPr>
        <w:t> </w:t>
      </w:r>
      <w:r>
        <w:rPr>
          <w:spacing w:val="-2"/>
        </w:rPr>
        <w:t>persons</w:t>
      </w:r>
      <w:r>
        <w:rPr>
          <w:spacing w:val="-9"/>
        </w:rPr>
        <w:t> </w:t>
      </w:r>
      <w:r>
        <w:rPr>
          <w:spacing w:val="-2"/>
        </w:rPr>
        <w:t>subject</w:t>
      </w:r>
      <w:r>
        <w:rPr>
          <w:spacing w:val="-9"/>
        </w:rPr>
        <w:t> </w:t>
      </w:r>
      <w:r>
        <w:rPr>
          <w:spacing w:val="-2"/>
        </w:rPr>
        <w:t>to</w:t>
      </w:r>
      <w:r>
        <w:rPr>
          <w:spacing w:val="-9"/>
        </w:rPr>
        <w:t> </w:t>
      </w:r>
      <w:r>
        <w:rPr>
          <w:spacing w:val="-2"/>
        </w:rPr>
        <w:t>the</w:t>
      </w:r>
      <w:r>
        <w:rPr>
          <w:spacing w:val="-9"/>
        </w:rPr>
        <w:t> </w:t>
      </w:r>
      <w:r>
        <w:rPr>
          <w:spacing w:val="-2"/>
        </w:rPr>
        <w:t>state’s</w:t>
      </w:r>
      <w:r>
        <w:rPr>
          <w:spacing w:val="-9"/>
        </w:rPr>
        <w:t> </w:t>
      </w:r>
      <w:r>
        <w:rPr>
          <w:spacing w:val="-2"/>
        </w:rPr>
        <w:t>jurisdiction. Citizenship</w:t>
      </w:r>
      <w:r>
        <w:rPr>
          <w:spacing w:val="-3"/>
        </w:rPr>
        <w:t> </w:t>
      </w:r>
      <w:r>
        <w:rPr>
          <w:spacing w:val="-2"/>
        </w:rPr>
        <w:t>rights</w:t>
      </w:r>
      <w:r>
        <w:rPr>
          <w:spacing w:val="-3"/>
        </w:rPr>
        <w:t> </w:t>
      </w:r>
      <w:r>
        <w:rPr>
          <w:spacing w:val="-2"/>
        </w:rPr>
        <w:t>came</w:t>
      </w:r>
      <w:r>
        <w:rPr>
          <w:spacing w:val="-3"/>
        </w:rPr>
        <w:t> </w:t>
      </w:r>
      <w:r>
        <w:rPr>
          <w:spacing w:val="-2"/>
        </w:rPr>
        <w:t>into</w:t>
      </w:r>
      <w:r>
        <w:rPr>
          <w:spacing w:val="-3"/>
        </w:rPr>
        <w:t> </w:t>
      </w:r>
      <w:r>
        <w:rPr>
          <w:spacing w:val="-2"/>
        </w:rPr>
        <w:t>being</w:t>
      </w:r>
      <w:r>
        <w:rPr>
          <w:spacing w:val="-3"/>
        </w:rPr>
        <w:t> </w:t>
      </w:r>
      <w:r>
        <w:rPr>
          <w:spacing w:val="-2"/>
        </w:rPr>
        <w:t>because</w:t>
      </w:r>
      <w:r>
        <w:rPr>
          <w:spacing w:val="-3"/>
        </w:rPr>
        <w:t> </w:t>
      </w:r>
      <w:r>
        <w:rPr>
          <w:spacing w:val="-2"/>
        </w:rPr>
        <w:t>relatively</w:t>
      </w:r>
      <w:r>
        <w:rPr>
          <w:spacing w:val="-3"/>
        </w:rPr>
        <w:t> </w:t>
      </w:r>
      <w:r>
        <w:rPr>
          <w:spacing w:val="-2"/>
        </w:rPr>
        <w:t>organized</w:t>
      </w:r>
      <w:r>
        <w:rPr>
          <w:spacing w:val="-3"/>
        </w:rPr>
        <w:t> </w:t>
      </w:r>
      <w:r>
        <w:rPr>
          <w:spacing w:val="-2"/>
        </w:rPr>
        <w:t>members</w:t>
      </w:r>
      <w:r>
        <w:rPr>
          <w:spacing w:val="-3"/>
        </w:rPr>
        <w:t> </w:t>
      </w:r>
      <w:r>
        <w:rPr>
          <w:spacing w:val="-2"/>
        </w:rPr>
        <w:t>of </w:t>
      </w:r>
      <w:r>
        <w:rPr/>
        <w:t>the</w:t>
      </w:r>
      <w:r>
        <w:rPr>
          <w:spacing w:val="-14"/>
        </w:rPr>
        <w:t> </w:t>
      </w:r>
      <w:r>
        <w:rPr/>
        <w:t>general</w:t>
      </w:r>
      <w:r>
        <w:rPr>
          <w:spacing w:val="-13"/>
        </w:rPr>
        <w:t> </w:t>
      </w:r>
      <w:r>
        <w:rPr/>
        <w:t>population</w:t>
      </w:r>
      <w:r>
        <w:rPr>
          <w:spacing w:val="-13"/>
        </w:rPr>
        <w:t> </w:t>
      </w:r>
      <w:r>
        <w:rPr/>
        <w:t>bargained</w:t>
      </w:r>
      <w:r>
        <w:rPr>
          <w:spacing w:val="-13"/>
        </w:rPr>
        <w:t> </w:t>
      </w:r>
      <w:r>
        <w:rPr/>
        <w:t>with</w:t>
      </w:r>
      <w:r>
        <w:rPr>
          <w:spacing w:val="-13"/>
        </w:rPr>
        <w:t> </w:t>
      </w:r>
      <w:r>
        <w:rPr/>
        <w:t>state</w:t>
      </w:r>
      <w:r>
        <w:rPr>
          <w:spacing w:val="-13"/>
        </w:rPr>
        <w:t> </w:t>
      </w:r>
      <w:r>
        <w:rPr/>
        <w:t>authorities</w:t>
      </w:r>
      <w:r>
        <w:rPr>
          <w:spacing w:val="-13"/>
        </w:rPr>
        <w:t> </w:t>
      </w:r>
      <w:r>
        <w:rPr/>
        <w:t>for</w:t>
      </w:r>
      <w:r>
        <w:rPr>
          <w:spacing w:val="-13"/>
        </w:rPr>
        <w:t> </w:t>
      </w:r>
      <w:r>
        <w:rPr/>
        <w:t>several</w:t>
      </w:r>
      <w:r>
        <w:rPr>
          <w:spacing w:val="-14"/>
        </w:rPr>
        <w:t> </w:t>
      </w:r>
      <w:r>
        <w:rPr/>
        <w:t>centuries, bargained first over the means of war, then over enforceable claims that </w:t>
      </w:r>
      <w:r>
        <w:rPr>
          <w:spacing w:val="-2"/>
        </w:rPr>
        <w:t>would</w:t>
      </w:r>
      <w:r>
        <w:rPr>
          <w:spacing w:val="-7"/>
        </w:rPr>
        <w:t> </w:t>
      </w:r>
      <w:r>
        <w:rPr>
          <w:spacing w:val="-2"/>
        </w:rPr>
        <w:t>serve</w:t>
      </w:r>
      <w:r>
        <w:rPr>
          <w:spacing w:val="-7"/>
        </w:rPr>
        <w:t> </w:t>
      </w:r>
      <w:r>
        <w:rPr>
          <w:spacing w:val="-2"/>
        </w:rPr>
        <w:t>their</w:t>
      </w:r>
      <w:r>
        <w:rPr>
          <w:spacing w:val="-7"/>
        </w:rPr>
        <w:t> </w:t>
      </w:r>
      <w:r>
        <w:rPr>
          <w:spacing w:val="-2"/>
        </w:rPr>
        <w:t>interests</w:t>
      </w:r>
      <w:r>
        <w:rPr>
          <w:spacing w:val="-7"/>
        </w:rPr>
        <w:t> </w:t>
      </w:r>
      <w:r>
        <w:rPr>
          <w:spacing w:val="-2"/>
        </w:rPr>
        <w:t>outside</w:t>
      </w:r>
      <w:r>
        <w:rPr>
          <w:spacing w:val="-7"/>
        </w:rPr>
        <w:t> </w:t>
      </w:r>
      <w:r>
        <w:rPr>
          <w:spacing w:val="-2"/>
        </w:rPr>
        <w:t>of</w:t>
      </w:r>
      <w:r>
        <w:rPr>
          <w:spacing w:val="-7"/>
        </w:rPr>
        <w:t> </w:t>
      </w:r>
      <w:r>
        <w:rPr>
          <w:spacing w:val="-2"/>
        </w:rPr>
        <w:t>war.</w:t>
      </w:r>
      <w:r>
        <w:rPr>
          <w:spacing w:val="-7"/>
        </w:rPr>
        <w:t> </w:t>
      </w:r>
      <w:r>
        <w:rPr>
          <w:spacing w:val="-2"/>
        </w:rPr>
        <w:t>This</w:t>
      </w:r>
      <w:r>
        <w:rPr>
          <w:spacing w:val="-7"/>
        </w:rPr>
        <w:t> </w:t>
      </w:r>
      <w:r>
        <w:rPr>
          <w:spacing w:val="-2"/>
        </w:rPr>
        <w:t>bargaining</w:t>
      </w:r>
      <w:r>
        <w:rPr>
          <w:spacing w:val="-7"/>
        </w:rPr>
        <w:t> </w:t>
      </w:r>
      <w:r>
        <w:rPr>
          <w:spacing w:val="-2"/>
        </w:rPr>
        <w:t>enlarged</w:t>
      </w:r>
      <w:r>
        <w:rPr>
          <w:spacing w:val="-7"/>
        </w:rPr>
        <w:t> </w:t>
      </w:r>
      <w:r>
        <w:rPr>
          <w:spacing w:val="-2"/>
        </w:rPr>
        <w:t>the</w:t>
      </w:r>
      <w:r>
        <w:rPr>
          <w:spacing w:val="-7"/>
        </w:rPr>
        <w:t> </w:t>
      </w:r>
      <w:r>
        <w:rPr>
          <w:spacing w:val="-2"/>
        </w:rPr>
        <w:t>obli- gations</w:t>
      </w:r>
      <w:r>
        <w:rPr>
          <w:spacing w:val="-7"/>
        </w:rPr>
        <w:t> </w:t>
      </w:r>
      <w:r>
        <w:rPr>
          <w:spacing w:val="-2"/>
        </w:rPr>
        <w:t>of</w:t>
      </w:r>
      <w:r>
        <w:rPr>
          <w:spacing w:val="-7"/>
        </w:rPr>
        <w:t> </w:t>
      </w:r>
      <w:r>
        <w:rPr>
          <w:spacing w:val="-2"/>
        </w:rPr>
        <w:t>states</w:t>
      </w:r>
      <w:r>
        <w:rPr>
          <w:spacing w:val="-7"/>
        </w:rPr>
        <w:t> </w:t>
      </w:r>
      <w:r>
        <w:rPr>
          <w:spacing w:val="-2"/>
        </w:rPr>
        <w:t>to</w:t>
      </w:r>
      <w:r>
        <w:rPr>
          <w:spacing w:val="-11"/>
        </w:rPr>
        <w:t> </w:t>
      </w:r>
      <w:r>
        <w:rPr>
          <w:spacing w:val="-2"/>
        </w:rPr>
        <w:t>their</w:t>
      </w:r>
      <w:r>
        <w:rPr>
          <w:spacing w:val="-7"/>
        </w:rPr>
        <w:t> </w:t>
      </w:r>
      <w:r>
        <w:rPr>
          <w:spacing w:val="-2"/>
        </w:rPr>
        <w:t>citizens,</w:t>
      </w:r>
      <w:r>
        <w:rPr>
          <w:spacing w:val="-7"/>
        </w:rPr>
        <w:t> </w:t>
      </w:r>
      <w:r>
        <w:rPr>
          <w:spacing w:val="-2"/>
        </w:rPr>
        <w:t>broadening</w:t>
      </w:r>
      <w:r>
        <w:rPr>
          <w:spacing w:val="-7"/>
        </w:rPr>
        <w:t> </w:t>
      </w:r>
      <w:r>
        <w:rPr>
          <w:spacing w:val="-2"/>
        </w:rPr>
        <w:t>the</w:t>
      </w:r>
      <w:r>
        <w:rPr>
          <w:spacing w:val="-7"/>
        </w:rPr>
        <w:t> </w:t>
      </w:r>
      <w:r>
        <w:rPr>
          <w:spacing w:val="-2"/>
        </w:rPr>
        <w:t>range</w:t>
      </w:r>
      <w:r>
        <w:rPr>
          <w:spacing w:val="-7"/>
        </w:rPr>
        <w:t> </w:t>
      </w:r>
      <w:r>
        <w:rPr>
          <w:spacing w:val="-2"/>
        </w:rPr>
        <w:t>of</w:t>
      </w:r>
      <w:r>
        <w:rPr>
          <w:spacing w:val="-7"/>
        </w:rPr>
        <w:t> </w:t>
      </w:r>
      <w:r>
        <w:rPr>
          <w:spacing w:val="-2"/>
        </w:rPr>
        <w:t>enforceable</w:t>
      </w:r>
      <w:r>
        <w:rPr>
          <w:spacing w:val="-7"/>
        </w:rPr>
        <w:t> </w:t>
      </w:r>
      <w:r>
        <w:rPr>
          <w:spacing w:val="-2"/>
        </w:rPr>
        <w:t>claims </w:t>
      </w:r>
      <w:r>
        <w:rPr/>
        <w:t>citizens could make on states even more than it expanded the population who held rights of citizenship.</w:t>
      </w:r>
    </w:p>
    <w:p>
      <w:pPr>
        <w:pStyle w:val="BodyText"/>
        <w:spacing w:line="223" w:lineRule="exact"/>
        <w:ind w:left="360"/>
      </w:pPr>
      <w:r>
        <w:rPr/>
        <w:t>From</w:t>
      </w:r>
      <w:r>
        <w:rPr>
          <w:spacing w:val="13"/>
        </w:rPr>
        <w:t> </w:t>
      </w:r>
      <w:r>
        <w:rPr/>
        <w:t>previous</w:t>
      </w:r>
      <w:r>
        <w:rPr>
          <w:spacing w:val="14"/>
        </w:rPr>
        <w:t> </w:t>
      </w:r>
      <w:r>
        <w:rPr/>
        <w:t>work</w:t>
      </w:r>
      <w:r>
        <w:rPr>
          <w:spacing w:val="14"/>
        </w:rPr>
        <w:t> </w:t>
      </w:r>
      <w:r>
        <w:rPr/>
        <w:t>on</w:t>
      </w:r>
      <w:r>
        <w:rPr>
          <w:spacing w:val="14"/>
        </w:rPr>
        <w:t> </w:t>
      </w:r>
      <w:r>
        <w:rPr/>
        <w:t>state</w:t>
      </w:r>
      <w:r>
        <w:rPr>
          <w:spacing w:val="14"/>
        </w:rPr>
        <w:t> </w:t>
      </w:r>
      <w:r>
        <w:rPr/>
        <w:t>transformation</w:t>
      </w:r>
      <w:r>
        <w:rPr>
          <w:spacing w:val="14"/>
        </w:rPr>
        <w:t> </w:t>
      </w:r>
      <w:r>
        <w:rPr/>
        <w:t>comes</w:t>
      </w:r>
      <w:r>
        <w:rPr>
          <w:spacing w:val="14"/>
        </w:rPr>
        <w:t> </w:t>
      </w:r>
      <w:r>
        <w:rPr/>
        <w:t>recognition</w:t>
      </w:r>
      <w:r>
        <w:rPr>
          <w:spacing w:val="14"/>
        </w:rPr>
        <w:t> </w:t>
      </w:r>
      <w:r>
        <w:rPr/>
        <w:t>of</w:t>
      </w:r>
      <w:r>
        <w:rPr>
          <w:spacing w:val="14"/>
        </w:rPr>
        <w:t> </w:t>
      </w:r>
      <w:r>
        <w:rPr>
          <w:spacing w:val="-5"/>
        </w:rPr>
        <w:t>the</w:t>
      </w:r>
    </w:p>
    <w:p>
      <w:pPr>
        <w:pStyle w:val="BodyText"/>
        <w:spacing w:line="259" w:lineRule="auto" w:before="11"/>
        <w:ind w:left="119" w:right="337"/>
      </w:pPr>
      <w:r>
        <w:rPr/>
        <w:t>extractive, repressive relationship of states to subject populations through most</w:t>
      </w:r>
      <w:r>
        <w:rPr>
          <w:spacing w:val="-3"/>
        </w:rPr>
        <w:t> </w:t>
      </w:r>
      <w:r>
        <w:rPr/>
        <w:t>of</w:t>
      </w:r>
      <w:r>
        <w:rPr>
          <w:spacing w:val="-3"/>
        </w:rPr>
        <w:t> </w:t>
      </w:r>
      <w:r>
        <w:rPr/>
        <w:t>history,</w:t>
      </w:r>
      <w:r>
        <w:rPr>
          <w:spacing w:val="-3"/>
        </w:rPr>
        <w:t> </w:t>
      </w:r>
      <w:r>
        <w:rPr/>
        <w:t>leaving</w:t>
      </w:r>
      <w:r>
        <w:rPr>
          <w:spacing w:val="-3"/>
        </w:rPr>
        <w:t> </w:t>
      </w:r>
      <w:r>
        <w:rPr/>
        <w:t>us</w:t>
      </w:r>
      <w:r>
        <w:rPr>
          <w:spacing w:val="-3"/>
        </w:rPr>
        <w:t> </w:t>
      </w:r>
      <w:r>
        <w:rPr/>
        <w:t>to</w:t>
      </w:r>
      <w:r>
        <w:rPr>
          <w:spacing w:val="-3"/>
        </w:rPr>
        <w:t> </w:t>
      </w:r>
      <w:r>
        <w:rPr/>
        <w:t>wonder</w:t>
      </w:r>
      <w:r>
        <w:rPr>
          <w:spacing w:val="-3"/>
        </w:rPr>
        <w:t> </w:t>
      </w:r>
      <w:r>
        <w:rPr/>
        <w:t>that</w:t>
      </w:r>
      <w:r>
        <w:rPr>
          <w:spacing w:val="-3"/>
        </w:rPr>
        <w:t> </w:t>
      </w:r>
      <w:r>
        <w:rPr/>
        <w:t>they</w:t>
      </w:r>
      <w:r>
        <w:rPr>
          <w:spacing w:val="-3"/>
        </w:rPr>
        <w:t> </w:t>
      </w:r>
      <w:r>
        <w:rPr/>
        <w:t>should</w:t>
      </w:r>
      <w:r>
        <w:rPr>
          <w:spacing w:val="-3"/>
        </w:rPr>
        <w:t> </w:t>
      </w:r>
      <w:r>
        <w:rPr/>
        <w:t>ever</w:t>
      </w:r>
      <w:r>
        <w:rPr>
          <w:spacing w:val="-3"/>
        </w:rPr>
        <w:t> </w:t>
      </w:r>
      <w:r>
        <w:rPr/>
        <w:t>concede</w:t>
      </w:r>
      <w:r>
        <w:rPr>
          <w:spacing w:val="-3"/>
        </w:rPr>
        <w:t> </w:t>
      </w:r>
      <w:r>
        <w:rPr/>
        <w:t>exten- sive</w:t>
      </w:r>
      <w:r>
        <w:rPr>
          <w:spacing w:val="-9"/>
        </w:rPr>
        <w:t> </w:t>
      </w:r>
      <w:r>
        <w:rPr/>
        <w:t>citizens’</w:t>
      </w:r>
      <w:r>
        <w:rPr>
          <w:spacing w:val="-9"/>
        </w:rPr>
        <w:t> </w:t>
      </w:r>
      <w:r>
        <w:rPr/>
        <w:t>claims.</w:t>
      </w:r>
      <w:r>
        <w:rPr>
          <w:spacing w:val="-9"/>
        </w:rPr>
        <w:t> </w:t>
      </w:r>
      <w:r>
        <w:rPr/>
        <w:t>From</w:t>
      </w:r>
      <w:r>
        <w:rPr>
          <w:spacing w:val="-9"/>
        </w:rPr>
        <w:t> </w:t>
      </w:r>
      <w:r>
        <w:rPr/>
        <w:t>previous</w:t>
      </w:r>
      <w:r>
        <w:rPr>
          <w:spacing w:val="-9"/>
        </w:rPr>
        <w:t> </w:t>
      </w:r>
      <w:r>
        <w:rPr/>
        <w:t>work</w:t>
      </w:r>
      <w:r>
        <w:rPr>
          <w:spacing w:val="-9"/>
        </w:rPr>
        <w:t> </w:t>
      </w:r>
      <w:r>
        <w:rPr/>
        <w:t>on</w:t>
      </w:r>
      <w:r>
        <w:rPr>
          <w:spacing w:val="-9"/>
        </w:rPr>
        <w:t> </w:t>
      </w:r>
      <w:r>
        <w:rPr/>
        <w:t>collective</w:t>
      </w:r>
      <w:r>
        <w:rPr>
          <w:spacing w:val="-9"/>
        </w:rPr>
        <w:t> </w:t>
      </w:r>
      <w:r>
        <w:rPr/>
        <w:t>action</w:t>
      </w:r>
      <w:r>
        <w:rPr>
          <w:spacing w:val="-9"/>
        </w:rPr>
        <w:t> </w:t>
      </w:r>
      <w:r>
        <w:rPr/>
        <w:t>comes</w:t>
      </w:r>
      <w:r>
        <w:rPr>
          <w:spacing w:val="-9"/>
        </w:rPr>
        <w:t> </w:t>
      </w:r>
      <w:r>
        <w:rPr/>
        <w:t>a</w:t>
      </w:r>
      <w:r>
        <w:rPr>
          <w:spacing w:val="-9"/>
        </w:rPr>
        <w:t> </w:t>
      </w:r>
      <w:r>
        <w:rPr/>
        <w:t>two fold model of struggle: (1) struggle over demands made by states on their subjects, by subjects on states, or by subjects on each other; and (2) strug- gle</w:t>
      </w:r>
      <w:r>
        <w:rPr>
          <w:spacing w:val="-5"/>
        </w:rPr>
        <w:t> </w:t>
      </w:r>
      <w:r>
        <w:rPr/>
        <w:t>by</w:t>
      </w:r>
      <w:r>
        <w:rPr>
          <w:spacing w:val="-5"/>
        </w:rPr>
        <w:t> </w:t>
      </w:r>
      <w:r>
        <w:rPr/>
        <w:t>specific</w:t>
      </w:r>
      <w:r>
        <w:rPr>
          <w:spacing w:val="-5"/>
        </w:rPr>
        <w:t> </w:t>
      </w:r>
      <w:r>
        <w:rPr/>
        <w:t>groups</w:t>
      </w:r>
      <w:r>
        <w:rPr>
          <w:spacing w:val="-5"/>
        </w:rPr>
        <w:t> </w:t>
      </w:r>
      <w:r>
        <w:rPr/>
        <w:t>of</w:t>
      </w:r>
      <w:r>
        <w:rPr>
          <w:spacing w:val="-5"/>
        </w:rPr>
        <w:t> </w:t>
      </w:r>
      <w:r>
        <w:rPr/>
        <w:t>subjects</w:t>
      </w:r>
      <w:r>
        <w:rPr>
          <w:spacing w:val="-5"/>
        </w:rPr>
        <w:t> </w:t>
      </w:r>
      <w:r>
        <w:rPr/>
        <w:t>to</w:t>
      </w:r>
      <w:r>
        <w:rPr>
          <w:spacing w:val="-5"/>
        </w:rPr>
        <w:t> </w:t>
      </w:r>
      <w:r>
        <w:rPr/>
        <w:t>enter</w:t>
      </w:r>
      <w:r>
        <w:rPr>
          <w:spacing w:val="-5"/>
        </w:rPr>
        <w:t> </w:t>
      </w:r>
      <w:r>
        <w:rPr/>
        <w:t>the</w:t>
      </w:r>
      <w:r>
        <w:rPr>
          <w:spacing w:val="-5"/>
        </w:rPr>
        <w:t> </w:t>
      </w:r>
      <w:r>
        <w:rPr/>
        <w:t>polity</w:t>
      </w:r>
      <w:r>
        <w:rPr>
          <w:spacing w:val="-5"/>
        </w:rPr>
        <w:t> </w:t>
      </w:r>
      <w:r>
        <w:rPr/>
        <w:t>(the</w:t>
      </w:r>
      <w:r>
        <w:rPr>
          <w:spacing w:val="-5"/>
        </w:rPr>
        <w:t> </w:t>
      </w:r>
      <w:r>
        <w:rPr/>
        <w:t>set</w:t>
      </w:r>
      <w:r>
        <w:rPr>
          <w:spacing w:val="-5"/>
        </w:rPr>
        <w:t> </w:t>
      </w:r>
      <w:r>
        <w:rPr/>
        <w:t>of</w:t>
      </w:r>
      <w:r>
        <w:rPr>
          <w:spacing w:val="-5"/>
        </w:rPr>
        <w:t> </w:t>
      </w:r>
      <w:r>
        <w:rPr/>
        <w:t>persons</w:t>
      </w:r>
      <w:r>
        <w:rPr>
          <w:spacing w:val="-5"/>
        </w:rPr>
        <w:t> </w:t>
      </w:r>
      <w:r>
        <w:rPr/>
        <w:t>and groups</w:t>
      </w:r>
      <w:r>
        <w:rPr>
          <w:spacing w:val="-10"/>
        </w:rPr>
        <w:t> </w:t>
      </w:r>
      <w:r>
        <w:rPr/>
        <w:t>having</w:t>
      </w:r>
      <w:r>
        <w:rPr>
          <w:spacing w:val="-10"/>
        </w:rPr>
        <w:t> </w:t>
      </w:r>
      <w:r>
        <w:rPr/>
        <w:t>routine,</w:t>
      </w:r>
      <w:r>
        <w:rPr>
          <w:spacing w:val="-10"/>
        </w:rPr>
        <w:t> </w:t>
      </w:r>
      <w:r>
        <w:rPr/>
        <w:t>enforceable</w:t>
      </w:r>
      <w:r>
        <w:rPr>
          <w:spacing w:val="-10"/>
        </w:rPr>
        <w:t> </w:t>
      </w:r>
      <w:r>
        <w:rPr/>
        <w:t>claims</w:t>
      </w:r>
      <w:r>
        <w:rPr>
          <w:spacing w:val="-10"/>
        </w:rPr>
        <w:t> </w:t>
      </w:r>
      <w:r>
        <w:rPr/>
        <w:t>on</w:t>
      </w:r>
      <w:r>
        <w:rPr>
          <w:spacing w:val="-10"/>
        </w:rPr>
        <w:t> </w:t>
      </w:r>
      <w:r>
        <w:rPr/>
        <w:t>the</w:t>
      </w:r>
      <w:r>
        <w:rPr>
          <w:spacing w:val="-10"/>
        </w:rPr>
        <w:t> </w:t>
      </w:r>
      <w:r>
        <w:rPr/>
        <w:t>state),</w:t>
      </w:r>
      <w:r>
        <w:rPr>
          <w:spacing w:val="-10"/>
        </w:rPr>
        <w:t> </w:t>
      </w:r>
      <w:r>
        <w:rPr/>
        <w:t>to</w:t>
      </w:r>
      <w:r>
        <w:rPr>
          <w:spacing w:val="-10"/>
        </w:rPr>
        <w:t> </w:t>
      </w:r>
      <w:r>
        <w:rPr/>
        <w:t>help</w:t>
      </w:r>
      <w:r>
        <w:rPr>
          <w:spacing w:val="-10"/>
        </w:rPr>
        <w:t> </w:t>
      </w:r>
      <w:r>
        <w:rPr/>
        <w:t>others</w:t>
      </w:r>
      <w:r>
        <w:rPr>
          <w:spacing w:val="-10"/>
        </w:rPr>
        <w:t> </w:t>
      </w:r>
      <w:r>
        <w:rPr/>
        <w:t>enter</w:t>
      </w:r>
    </w:p>
    <w:p>
      <w:pPr>
        <w:spacing w:after="0" w:line="259" w:lineRule="auto"/>
        <w:sectPr>
          <w:headerReference w:type="default" r:id="rId59"/>
          <w:headerReference w:type="even" r:id="rId60"/>
          <w:pgSz w:w="8640" w:h="12960"/>
          <w:pgMar w:header="841" w:footer="0" w:top="1060" w:bottom="280" w:left="960" w:right="960"/>
          <w:pgNumType w:start="169"/>
        </w:sectPr>
      </w:pPr>
    </w:p>
    <w:p>
      <w:pPr>
        <w:pStyle w:val="BodyText"/>
        <w:spacing w:before="80"/>
        <w:jc w:val="left"/>
      </w:pPr>
    </w:p>
    <w:p>
      <w:pPr>
        <w:pStyle w:val="BodyText"/>
        <w:spacing w:line="259" w:lineRule="auto"/>
        <w:ind w:left="340" w:right="117"/>
      </w:pPr>
      <w:bookmarkStart w:name="_bookmark155" w:id="176"/>
      <w:bookmarkEnd w:id="176"/>
      <w:r>
        <w:rPr/>
      </w:r>
      <w:r>
        <w:rPr/>
        <w:t>the</w:t>
      </w:r>
      <w:r>
        <w:rPr>
          <w:spacing w:val="-4"/>
        </w:rPr>
        <w:t> </w:t>
      </w:r>
      <w:r>
        <w:rPr/>
        <w:t>polity,</w:t>
      </w:r>
      <w:r>
        <w:rPr>
          <w:spacing w:val="-4"/>
        </w:rPr>
        <w:t> </w:t>
      </w:r>
      <w:r>
        <w:rPr/>
        <w:t>to</w:t>
      </w:r>
      <w:r>
        <w:rPr>
          <w:spacing w:val="-4"/>
        </w:rPr>
        <w:t> </w:t>
      </w:r>
      <w:r>
        <w:rPr/>
        <w:t>defend</w:t>
      </w:r>
      <w:r>
        <w:rPr>
          <w:spacing w:val="-4"/>
        </w:rPr>
        <w:t> </w:t>
      </w:r>
      <w:r>
        <w:rPr/>
        <w:t>certain</w:t>
      </w:r>
      <w:r>
        <w:rPr>
          <w:spacing w:val="-4"/>
        </w:rPr>
        <w:t> </w:t>
      </w:r>
      <w:r>
        <w:rPr/>
        <w:t>polity</w:t>
      </w:r>
      <w:r>
        <w:rPr>
          <w:spacing w:val="-4"/>
        </w:rPr>
        <w:t> </w:t>
      </w:r>
      <w:r>
        <w:rPr/>
        <w:t>memberships,</w:t>
      </w:r>
      <w:r>
        <w:rPr>
          <w:spacing w:val="-4"/>
        </w:rPr>
        <w:t> </w:t>
      </w:r>
      <w:r>
        <w:rPr/>
        <w:t>or</w:t>
      </w:r>
      <w:r>
        <w:rPr>
          <w:spacing w:val="-4"/>
        </w:rPr>
        <w:t> </w:t>
      </w:r>
      <w:r>
        <w:rPr/>
        <w:t>to</w:t>
      </w:r>
      <w:r>
        <w:rPr>
          <w:spacing w:val="-4"/>
        </w:rPr>
        <w:t> </w:t>
      </w:r>
      <w:r>
        <w:rPr/>
        <w:t>exclude</w:t>
      </w:r>
      <w:r>
        <w:rPr>
          <w:spacing w:val="-4"/>
        </w:rPr>
        <w:t> </w:t>
      </w:r>
      <w:r>
        <w:rPr/>
        <w:t>others</w:t>
      </w:r>
      <w:r>
        <w:rPr>
          <w:spacing w:val="-4"/>
        </w:rPr>
        <w:t> </w:t>
      </w:r>
      <w:r>
        <w:rPr/>
        <w:t>from the</w:t>
      </w:r>
      <w:r>
        <w:rPr>
          <w:spacing w:val="-10"/>
        </w:rPr>
        <w:t> </w:t>
      </w:r>
      <w:r>
        <w:rPr/>
        <w:t>polity.</w:t>
      </w:r>
      <w:r>
        <w:rPr>
          <w:spacing w:val="-10"/>
        </w:rPr>
        <w:t> </w:t>
      </w:r>
      <w:r>
        <w:rPr/>
        <w:t>In</w:t>
      </w:r>
      <w:r>
        <w:rPr>
          <w:spacing w:val="-10"/>
        </w:rPr>
        <w:t> </w:t>
      </w:r>
      <w:r>
        <w:rPr/>
        <w:t>caricature,</w:t>
      </w:r>
      <w:r>
        <w:rPr>
          <w:spacing w:val="-10"/>
        </w:rPr>
        <w:t> </w:t>
      </w:r>
      <w:r>
        <w:rPr/>
        <w:t>the</w:t>
      </w:r>
      <w:r>
        <w:rPr>
          <w:spacing w:val="-10"/>
        </w:rPr>
        <w:t> </w:t>
      </w:r>
      <w:r>
        <w:rPr/>
        <w:t>argument</w:t>
      </w:r>
      <w:r>
        <w:rPr>
          <w:spacing w:val="-10"/>
        </w:rPr>
        <w:t> </w:t>
      </w:r>
      <w:r>
        <w:rPr/>
        <w:t>says</w:t>
      </w:r>
      <w:r>
        <w:rPr>
          <w:spacing w:val="-10"/>
        </w:rPr>
        <w:t> </w:t>
      </w:r>
      <w:r>
        <w:rPr/>
        <w:t>that</w:t>
      </w:r>
      <w:r>
        <w:rPr>
          <w:spacing w:val="-10"/>
        </w:rPr>
        <w:t> </w:t>
      </w:r>
      <w:r>
        <w:rPr/>
        <w:t>rights</w:t>
      </w:r>
      <w:r>
        <w:rPr>
          <w:spacing w:val="-10"/>
        </w:rPr>
        <w:t> </w:t>
      </w:r>
      <w:r>
        <w:rPr/>
        <w:t>of</w:t>
      </w:r>
      <w:r>
        <w:rPr>
          <w:spacing w:val="-10"/>
        </w:rPr>
        <w:t> </w:t>
      </w:r>
      <w:r>
        <w:rPr/>
        <w:t>citizenship</w:t>
      </w:r>
      <w:r>
        <w:rPr>
          <w:spacing w:val="-10"/>
        </w:rPr>
        <w:t> </w:t>
      </w:r>
      <w:r>
        <w:rPr/>
        <w:t>formed as</w:t>
      </w:r>
      <w:r>
        <w:rPr>
          <w:spacing w:val="-5"/>
        </w:rPr>
        <w:t> </w:t>
      </w:r>
      <w:r>
        <w:rPr/>
        <w:t>the</w:t>
      </w:r>
      <w:r>
        <w:rPr>
          <w:spacing w:val="-5"/>
        </w:rPr>
        <w:t> </w:t>
      </w:r>
      <w:r>
        <w:rPr/>
        <w:t>bargains</w:t>
      </w:r>
      <w:r>
        <w:rPr>
          <w:spacing w:val="-5"/>
        </w:rPr>
        <w:t> </w:t>
      </w:r>
      <w:r>
        <w:rPr/>
        <w:t>struck</w:t>
      </w:r>
      <w:r>
        <w:rPr>
          <w:spacing w:val="-5"/>
        </w:rPr>
        <w:t> </w:t>
      </w:r>
      <w:r>
        <w:rPr/>
        <w:t>in</w:t>
      </w:r>
      <w:r>
        <w:rPr>
          <w:spacing w:val="-5"/>
        </w:rPr>
        <w:t> </w:t>
      </w:r>
      <w:r>
        <w:rPr/>
        <w:t>the</w:t>
      </w:r>
      <w:r>
        <w:rPr>
          <w:spacing w:val="-5"/>
        </w:rPr>
        <w:t> </w:t>
      </w:r>
      <w:r>
        <w:rPr/>
        <w:t>course</w:t>
      </w:r>
      <w:r>
        <w:rPr>
          <w:spacing w:val="-5"/>
        </w:rPr>
        <w:t> </w:t>
      </w:r>
      <w:r>
        <w:rPr/>
        <w:t>of</w:t>
      </w:r>
      <w:r>
        <w:rPr>
          <w:spacing w:val="-5"/>
        </w:rPr>
        <w:t> </w:t>
      </w:r>
      <w:r>
        <w:rPr/>
        <w:t>both</w:t>
      </w:r>
      <w:r>
        <w:rPr>
          <w:spacing w:val="-5"/>
        </w:rPr>
        <w:t> </w:t>
      </w:r>
      <w:r>
        <w:rPr/>
        <w:t>sorts</w:t>
      </w:r>
      <w:r>
        <w:rPr>
          <w:spacing w:val="-5"/>
        </w:rPr>
        <w:t> </w:t>
      </w:r>
      <w:r>
        <w:rPr/>
        <w:t>of</w:t>
      </w:r>
      <w:r>
        <w:rPr>
          <w:spacing w:val="-5"/>
        </w:rPr>
        <w:t> </w:t>
      </w:r>
      <w:r>
        <w:rPr/>
        <w:t>struggle,</w:t>
      </w:r>
      <w:r>
        <w:rPr>
          <w:spacing w:val="-5"/>
        </w:rPr>
        <w:t> </w:t>
      </w:r>
      <w:r>
        <w:rPr/>
        <w:t>first</w:t>
      </w:r>
      <w:r>
        <w:rPr>
          <w:spacing w:val="-5"/>
        </w:rPr>
        <w:t> </w:t>
      </w:r>
      <w:r>
        <w:rPr/>
        <w:t>chiefly</w:t>
      </w:r>
      <w:r>
        <w:rPr>
          <w:spacing w:val="-5"/>
        </w:rPr>
        <w:t> </w:t>
      </w:r>
      <w:r>
        <w:rPr/>
        <w:t>in defense against invasive state demands for the means of war, later in the pursuit of a much wider range of collective action and state intervention.</w:t>
      </w:r>
    </w:p>
    <w:p>
      <w:pPr>
        <w:pStyle w:val="BodyText"/>
        <w:spacing w:line="259" w:lineRule="auto"/>
        <w:ind w:left="340" w:right="117" w:firstLine="240"/>
      </w:pPr>
      <w:r>
        <w:rPr/>
        <w:t>This way of explaining rights is at once empiricist, speculative, and cynical. It is empiricist because it infers regularities from diverse expe- riences of Europeans over the last thousand years of state formation and transformation.</w:t>
      </w:r>
      <w:r>
        <w:rPr>
          <w:spacing w:val="-4"/>
        </w:rPr>
        <w:t> </w:t>
      </w:r>
      <w:r>
        <w:rPr/>
        <w:t>It</w:t>
      </w:r>
      <w:r>
        <w:rPr>
          <w:spacing w:val="-4"/>
        </w:rPr>
        <w:t> </w:t>
      </w:r>
      <w:r>
        <w:rPr/>
        <w:t>is</w:t>
      </w:r>
      <w:r>
        <w:rPr>
          <w:spacing w:val="-4"/>
        </w:rPr>
        <w:t> </w:t>
      </w:r>
      <w:r>
        <w:rPr/>
        <w:t>speculative</w:t>
      </w:r>
      <w:r>
        <w:rPr>
          <w:spacing w:val="-4"/>
        </w:rPr>
        <w:t> </w:t>
      </w:r>
      <w:r>
        <w:rPr/>
        <w:t>because</w:t>
      </w:r>
      <w:r>
        <w:rPr>
          <w:spacing w:val="-4"/>
        </w:rPr>
        <w:t> </w:t>
      </w:r>
      <w:r>
        <w:rPr/>
        <w:t>no</w:t>
      </w:r>
      <w:r>
        <w:rPr>
          <w:spacing w:val="-4"/>
        </w:rPr>
        <w:t> </w:t>
      </w:r>
      <w:r>
        <w:rPr/>
        <w:t>one</w:t>
      </w:r>
      <w:r>
        <w:rPr>
          <w:spacing w:val="-4"/>
        </w:rPr>
        <w:t> </w:t>
      </w:r>
      <w:r>
        <w:rPr/>
        <w:t>has</w:t>
      </w:r>
      <w:r>
        <w:rPr>
          <w:spacing w:val="-4"/>
        </w:rPr>
        <w:t> </w:t>
      </w:r>
      <w:r>
        <w:rPr/>
        <w:t>assembled</w:t>
      </w:r>
      <w:r>
        <w:rPr>
          <w:spacing w:val="-4"/>
        </w:rPr>
        <w:t> </w:t>
      </w:r>
      <w:r>
        <w:rPr/>
        <w:t>the</w:t>
      </w:r>
      <w:r>
        <w:rPr>
          <w:spacing w:val="-4"/>
        </w:rPr>
        <w:t> </w:t>
      </w:r>
      <w:r>
        <w:rPr/>
        <w:t>mass</w:t>
      </w:r>
      <w:r>
        <w:rPr>
          <w:spacing w:val="-4"/>
        </w:rPr>
        <w:t> </w:t>
      </w:r>
      <w:r>
        <w:rPr/>
        <w:t>of comparative evidence required for definitive verification or falsification.</w:t>
      </w:r>
      <w:r>
        <w:rPr>
          <w:spacing w:val="40"/>
        </w:rPr>
        <w:t> </w:t>
      </w:r>
      <w:r>
        <w:rPr/>
        <w:t>It is cynical because it assumes that whatever enforceable claims on states people acquired, however wrong they may now appear to be, constituted </w:t>
      </w:r>
      <w:r>
        <w:rPr>
          <w:spacing w:val="-2"/>
        </w:rPr>
        <w:t>rights.</w:t>
      </w:r>
    </w:p>
    <w:p>
      <w:pPr>
        <w:pStyle w:val="BodyText"/>
        <w:spacing w:line="259" w:lineRule="auto"/>
        <w:ind w:left="339" w:right="117" w:firstLine="240"/>
      </w:pPr>
      <w:r>
        <w:rPr/>
        <w:t>Citizenship</w:t>
      </w:r>
      <w:r>
        <w:rPr>
          <w:spacing w:val="-14"/>
        </w:rPr>
        <w:t> </w:t>
      </w:r>
      <w:r>
        <w:rPr/>
        <w:t>rights</w:t>
      </w:r>
      <w:r>
        <w:rPr>
          <w:spacing w:val="-13"/>
        </w:rPr>
        <w:t> </w:t>
      </w:r>
      <w:r>
        <w:rPr/>
        <w:t>belong</w:t>
      </w:r>
      <w:r>
        <w:rPr>
          <w:spacing w:val="-13"/>
        </w:rPr>
        <w:t> </w:t>
      </w:r>
      <w:r>
        <w:rPr/>
        <w:t>in</w:t>
      </w:r>
      <w:r>
        <w:rPr>
          <w:spacing w:val="-13"/>
        </w:rPr>
        <w:t> </w:t>
      </w:r>
      <w:r>
        <w:rPr/>
        <w:t>principle</w:t>
      </w:r>
      <w:r>
        <w:rPr>
          <w:spacing w:val="-13"/>
        </w:rPr>
        <w:t> </w:t>
      </w:r>
      <w:r>
        <w:rPr/>
        <w:t>(if</w:t>
      </w:r>
      <w:r>
        <w:rPr>
          <w:spacing w:val="-13"/>
        </w:rPr>
        <w:t> </w:t>
      </w:r>
      <w:r>
        <w:rPr/>
        <w:t>not</w:t>
      </w:r>
      <w:r>
        <w:rPr>
          <w:spacing w:val="-13"/>
        </w:rPr>
        <w:t> </w:t>
      </w:r>
      <w:r>
        <w:rPr/>
        <w:t>always</w:t>
      </w:r>
      <w:r>
        <w:rPr>
          <w:spacing w:val="-13"/>
        </w:rPr>
        <w:t> </w:t>
      </w:r>
      <w:r>
        <w:rPr/>
        <w:t>in</w:t>
      </w:r>
      <w:r>
        <w:rPr>
          <w:spacing w:val="-14"/>
        </w:rPr>
        <w:t> </w:t>
      </w:r>
      <w:r>
        <w:rPr/>
        <w:t>practice)</w:t>
      </w:r>
      <w:r>
        <w:rPr>
          <w:spacing w:val="-13"/>
        </w:rPr>
        <w:t> </w:t>
      </w:r>
      <w:r>
        <w:rPr/>
        <w:t>to</w:t>
      </w:r>
      <w:r>
        <w:rPr>
          <w:spacing w:val="-13"/>
        </w:rPr>
        <w:t> </w:t>
      </w:r>
      <w:r>
        <w:rPr/>
        <w:t>every- one</w:t>
      </w:r>
      <w:r>
        <w:rPr>
          <w:spacing w:val="-11"/>
        </w:rPr>
        <w:t> </w:t>
      </w:r>
      <w:r>
        <w:rPr/>
        <w:t>who</w:t>
      </w:r>
      <w:r>
        <w:rPr>
          <w:spacing w:val="-11"/>
        </w:rPr>
        <w:t> </w:t>
      </w:r>
      <w:r>
        <w:rPr/>
        <w:t>qualifies</w:t>
      </w:r>
      <w:r>
        <w:rPr>
          <w:spacing w:val="-11"/>
        </w:rPr>
        <w:t> </w:t>
      </w:r>
      <w:r>
        <w:rPr/>
        <w:t>as</w:t>
      </w:r>
      <w:r>
        <w:rPr>
          <w:spacing w:val="-11"/>
        </w:rPr>
        <w:t> </w:t>
      </w:r>
      <w:r>
        <w:rPr/>
        <w:t>a</w:t>
      </w:r>
      <w:r>
        <w:rPr>
          <w:spacing w:val="-11"/>
        </w:rPr>
        <w:t> </w:t>
      </w:r>
      <w:r>
        <w:rPr/>
        <w:t>full-fledged</w:t>
      </w:r>
      <w:r>
        <w:rPr>
          <w:spacing w:val="-11"/>
        </w:rPr>
        <w:t> </w:t>
      </w:r>
      <w:r>
        <w:rPr/>
        <w:t>member</w:t>
      </w:r>
      <w:r>
        <w:rPr>
          <w:spacing w:val="-11"/>
        </w:rPr>
        <w:t> </w:t>
      </w:r>
      <w:r>
        <w:rPr/>
        <w:t>of</w:t>
      </w:r>
      <w:r>
        <w:rPr>
          <w:spacing w:val="-11"/>
        </w:rPr>
        <w:t> </w:t>
      </w:r>
      <w:r>
        <w:rPr/>
        <w:t>a</w:t>
      </w:r>
      <w:r>
        <w:rPr>
          <w:spacing w:val="-11"/>
        </w:rPr>
        <w:t> </w:t>
      </w:r>
      <w:r>
        <w:rPr/>
        <w:t>given</w:t>
      </w:r>
      <w:r>
        <w:rPr>
          <w:spacing w:val="-11"/>
        </w:rPr>
        <w:t> </w:t>
      </w:r>
      <w:r>
        <w:rPr/>
        <w:t>state;</w:t>
      </w:r>
      <w:r>
        <w:rPr>
          <w:spacing w:val="-11"/>
        </w:rPr>
        <w:t> </w:t>
      </w:r>
      <w:r>
        <w:rPr/>
        <w:t>membership</w:t>
      </w:r>
      <w:r>
        <w:rPr>
          <w:spacing w:val="-11"/>
        </w:rPr>
        <w:t> </w:t>
      </w:r>
      <w:r>
        <w:rPr/>
        <w:t>in </w:t>
      </w:r>
      <w:r>
        <w:rPr>
          <w:spacing w:val="-2"/>
        </w:rPr>
        <w:t>the</w:t>
      </w:r>
      <w:r>
        <w:rPr>
          <w:spacing w:val="-12"/>
        </w:rPr>
        <w:t> </w:t>
      </w:r>
      <w:r>
        <w:rPr>
          <w:spacing w:val="-2"/>
        </w:rPr>
        <w:t>category</w:t>
      </w:r>
      <w:r>
        <w:rPr>
          <w:spacing w:val="-11"/>
        </w:rPr>
        <w:t> </w:t>
      </w:r>
      <w:r>
        <w:rPr>
          <w:spacing w:val="-2"/>
        </w:rPr>
        <w:t>suffices</w:t>
      </w:r>
      <w:r>
        <w:rPr>
          <w:spacing w:val="-11"/>
        </w:rPr>
        <w:t> </w:t>
      </w:r>
      <w:r>
        <w:rPr>
          <w:spacing w:val="-2"/>
        </w:rPr>
        <w:t>to</w:t>
      </w:r>
      <w:r>
        <w:rPr>
          <w:spacing w:val="-11"/>
        </w:rPr>
        <w:t> </w:t>
      </w:r>
      <w:r>
        <w:rPr>
          <w:spacing w:val="-2"/>
        </w:rPr>
        <w:t>qualify</w:t>
      </w:r>
      <w:r>
        <w:rPr>
          <w:spacing w:val="-11"/>
        </w:rPr>
        <w:t> </w:t>
      </w:r>
      <w:r>
        <w:rPr>
          <w:spacing w:val="-2"/>
        </w:rPr>
        <w:t>a</w:t>
      </w:r>
      <w:r>
        <w:rPr>
          <w:spacing w:val="-11"/>
        </w:rPr>
        <w:t> </w:t>
      </w:r>
      <w:r>
        <w:rPr>
          <w:spacing w:val="-2"/>
        </w:rPr>
        <w:t>person</w:t>
      </w:r>
      <w:r>
        <w:rPr>
          <w:spacing w:val="-11"/>
        </w:rPr>
        <w:t> </w:t>
      </w:r>
      <w:r>
        <w:rPr>
          <w:spacing w:val="-2"/>
        </w:rPr>
        <w:t>for</w:t>
      </w:r>
      <w:r>
        <w:rPr>
          <w:spacing w:val="-11"/>
        </w:rPr>
        <w:t> </w:t>
      </w:r>
      <w:r>
        <w:rPr>
          <w:spacing w:val="-2"/>
        </w:rPr>
        <w:t>the</w:t>
      </w:r>
      <w:r>
        <w:rPr>
          <w:spacing w:val="-12"/>
        </w:rPr>
        <w:t> </w:t>
      </w:r>
      <w:r>
        <w:rPr>
          <w:spacing w:val="-2"/>
        </w:rPr>
        <w:t>enforceable</w:t>
      </w:r>
      <w:r>
        <w:rPr>
          <w:spacing w:val="-11"/>
        </w:rPr>
        <w:t> </w:t>
      </w:r>
      <w:r>
        <w:rPr>
          <w:spacing w:val="-2"/>
        </w:rPr>
        <w:t>claims.</w:t>
      </w:r>
      <w:r>
        <w:rPr>
          <w:spacing w:val="-11"/>
        </w:rPr>
        <w:t> </w:t>
      </w:r>
      <w:r>
        <w:rPr>
          <w:spacing w:val="-2"/>
        </w:rPr>
        <w:t>Although </w:t>
      </w:r>
      <w:r>
        <w:rPr/>
        <w:t>all systems of citizenship establish more than one category of eligibility </w:t>
      </w:r>
      <w:r>
        <w:rPr>
          <w:spacing w:val="-2"/>
        </w:rPr>
        <w:t>(even</w:t>
      </w:r>
      <w:r>
        <w:rPr>
          <w:spacing w:val="-6"/>
        </w:rPr>
        <w:t> </w:t>
      </w:r>
      <w:r>
        <w:rPr>
          <w:spacing w:val="-2"/>
        </w:rPr>
        <w:t>today’s</w:t>
      </w:r>
      <w:r>
        <w:rPr>
          <w:spacing w:val="-6"/>
        </w:rPr>
        <w:t> </w:t>
      </w:r>
      <w:r>
        <w:rPr>
          <w:spacing w:val="-2"/>
        </w:rPr>
        <w:t>democratic</w:t>
      </w:r>
      <w:r>
        <w:rPr>
          <w:spacing w:val="-6"/>
        </w:rPr>
        <w:t> </w:t>
      </w:r>
      <w:r>
        <w:rPr>
          <w:spacing w:val="-2"/>
        </w:rPr>
        <w:t>states</w:t>
      </w:r>
      <w:r>
        <w:rPr>
          <w:spacing w:val="-6"/>
        </w:rPr>
        <w:t> </w:t>
      </w:r>
      <w:r>
        <w:rPr>
          <w:spacing w:val="-2"/>
        </w:rPr>
        <w:t>exclude</w:t>
      </w:r>
      <w:r>
        <w:rPr>
          <w:spacing w:val="-6"/>
        </w:rPr>
        <w:t> </w:t>
      </w:r>
      <w:r>
        <w:rPr>
          <w:spacing w:val="-2"/>
        </w:rPr>
        <w:t>children,</w:t>
      </w:r>
      <w:r>
        <w:rPr>
          <w:spacing w:val="-6"/>
        </w:rPr>
        <w:t> </w:t>
      </w:r>
      <w:r>
        <w:rPr>
          <w:spacing w:val="-2"/>
        </w:rPr>
        <w:t>prisoners,</w:t>
      </w:r>
      <w:r>
        <w:rPr>
          <w:spacing w:val="-6"/>
        </w:rPr>
        <w:t> </w:t>
      </w:r>
      <w:r>
        <w:rPr>
          <w:spacing w:val="-2"/>
        </w:rPr>
        <w:t>and</w:t>
      </w:r>
      <w:r>
        <w:rPr>
          <w:spacing w:val="-6"/>
        </w:rPr>
        <w:t> </w:t>
      </w:r>
      <w:r>
        <w:rPr>
          <w:spacing w:val="-2"/>
        </w:rPr>
        <w:t>certified</w:t>
      </w:r>
      <w:r>
        <w:rPr>
          <w:spacing w:val="-6"/>
        </w:rPr>
        <w:t> </w:t>
      </w:r>
      <w:r>
        <w:rPr>
          <w:spacing w:val="-2"/>
        </w:rPr>
        <w:t>in- </w:t>
      </w:r>
      <w:r>
        <w:rPr/>
        <w:t>competents</w:t>
      </w:r>
      <w:r>
        <w:rPr>
          <w:spacing w:val="-11"/>
        </w:rPr>
        <w:t> </w:t>
      </w:r>
      <w:r>
        <w:rPr/>
        <w:t>from</w:t>
      </w:r>
      <w:r>
        <w:rPr>
          <w:spacing w:val="-11"/>
        </w:rPr>
        <w:t> </w:t>
      </w:r>
      <w:r>
        <w:rPr/>
        <w:t>some</w:t>
      </w:r>
      <w:r>
        <w:rPr>
          <w:spacing w:val="-11"/>
        </w:rPr>
        <w:t> </w:t>
      </w:r>
      <w:r>
        <w:rPr/>
        <w:t>citizenship</w:t>
      </w:r>
      <w:r>
        <w:rPr>
          <w:spacing w:val="-11"/>
        </w:rPr>
        <w:t> </w:t>
      </w:r>
      <w:r>
        <w:rPr/>
        <w:t>rights),</w:t>
      </w:r>
      <w:r>
        <w:rPr>
          <w:spacing w:val="-11"/>
        </w:rPr>
        <w:t> </w:t>
      </w:r>
      <w:r>
        <w:rPr/>
        <w:t>the</w:t>
      </w:r>
      <w:r>
        <w:rPr>
          <w:spacing w:val="-11"/>
        </w:rPr>
        <w:t> </w:t>
      </w:r>
      <w:r>
        <w:rPr/>
        <w:t>major</w:t>
      </w:r>
      <w:r>
        <w:rPr>
          <w:spacing w:val="-11"/>
        </w:rPr>
        <w:t> </w:t>
      </w:r>
      <w:r>
        <w:rPr/>
        <w:t>dividing</w:t>
      </w:r>
      <w:r>
        <w:rPr>
          <w:spacing w:val="-11"/>
        </w:rPr>
        <w:t> </w:t>
      </w:r>
      <w:r>
        <w:rPr/>
        <w:t>line</w:t>
      </w:r>
      <w:r>
        <w:rPr>
          <w:spacing w:val="-11"/>
        </w:rPr>
        <w:t> </w:t>
      </w:r>
      <w:r>
        <w:rPr/>
        <w:t>separates noncitizens</w:t>
      </w:r>
      <w:r>
        <w:rPr>
          <w:spacing w:val="-5"/>
        </w:rPr>
        <w:t> </w:t>
      </w:r>
      <w:r>
        <w:rPr/>
        <w:t>from</w:t>
      </w:r>
      <w:r>
        <w:rPr>
          <w:spacing w:val="-5"/>
        </w:rPr>
        <w:t> </w:t>
      </w:r>
      <w:r>
        <w:rPr/>
        <w:t>native-born</w:t>
      </w:r>
      <w:r>
        <w:rPr>
          <w:spacing w:val="-5"/>
        </w:rPr>
        <w:t> </w:t>
      </w:r>
      <w:r>
        <w:rPr/>
        <w:t>and</w:t>
      </w:r>
      <w:r>
        <w:rPr>
          <w:spacing w:val="-5"/>
        </w:rPr>
        <w:t> </w:t>
      </w:r>
      <w:r>
        <w:rPr/>
        <w:t>naturalized</w:t>
      </w:r>
      <w:r>
        <w:rPr>
          <w:spacing w:val="-5"/>
        </w:rPr>
        <w:t> </w:t>
      </w:r>
      <w:r>
        <w:rPr/>
        <w:t>citizens.</w:t>
      </w:r>
      <w:r>
        <w:rPr>
          <w:spacing w:val="-5"/>
        </w:rPr>
        <w:t> </w:t>
      </w:r>
      <w:r>
        <w:rPr/>
        <w:t>These</w:t>
      </w:r>
      <w:r>
        <w:rPr>
          <w:spacing w:val="-5"/>
        </w:rPr>
        <w:t> </w:t>
      </w:r>
      <w:r>
        <w:rPr/>
        <w:t>days,</w:t>
      </w:r>
      <w:r>
        <w:rPr>
          <w:spacing w:val="-5"/>
        </w:rPr>
        <w:t> </w:t>
      </w:r>
      <w:r>
        <w:rPr/>
        <w:t>citizens of European states typically have rights to vote in national and local elec- tions, to engage in a wide range of collective action outside of elections,</w:t>
      </w:r>
      <w:r>
        <w:rPr>
          <w:spacing w:val="40"/>
        </w:rPr>
        <w:t> </w:t>
      </w:r>
      <w:r>
        <w:rPr/>
        <w:t>to receive a considerable number of governmental benefits and services,</w:t>
      </w:r>
      <w:r>
        <w:rPr>
          <w:spacing w:val="40"/>
        </w:rPr>
        <w:t> </w:t>
      </w:r>
      <w:r>
        <w:rPr/>
        <w:t>to move freely within the frontiers of their states, and even to receive the protection of their states when they travel or reside outside their frontiers; citizens</w:t>
      </w:r>
      <w:r>
        <w:rPr>
          <w:spacing w:val="-6"/>
        </w:rPr>
        <w:t> </w:t>
      </w:r>
      <w:r>
        <w:rPr/>
        <w:t>can</w:t>
      </w:r>
      <w:r>
        <w:rPr>
          <w:spacing w:val="-6"/>
        </w:rPr>
        <w:t> </w:t>
      </w:r>
      <w:r>
        <w:rPr/>
        <w:t>lose</w:t>
      </w:r>
      <w:r>
        <w:rPr>
          <w:spacing w:val="-6"/>
        </w:rPr>
        <w:t> </w:t>
      </w:r>
      <w:r>
        <w:rPr/>
        <w:t>these</w:t>
      </w:r>
      <w:r>
        <w:rPr>
          <w:spacing w:val="-6"/>
        </w:rPr>
        <w:t> </w:t>
      </w:r>
      <w:r>
        <w:rPr/>
        <w:t>rights</w:t>
      </w:r>
      <w:r>
        <w:rPr>
          <w:spacing w:val="-6"/>
        </w:rPr>
        <w:t> </w:t>
      </w:r>
      <w:r>
        <w:rPr/>
        <w:t>only</w:t>
      </w:r>
      <w:r>
        <w:rPr>
          <w:spacing w:val="-6"/>
        </w:rPr>
        <w:t> </w:t>
      </w:r>
      <w:r>
        <w:rPr/>
        <w:t>through</w:t>
      </w:r>
      <w:r>
        <w:rPr>
          <w:spacing w:val="-6"/>
        </w:rPr>
        <w:t> </w:t>
      </w:r>
      <w:r>
        <w:rPr/>
        <w:t>a</w:t>
      </w:r>
      <w:r>
        <w:rPr>
          <w:spacing w:val="-6"/>
        </w:rPr>
        <w:t> </w:t>
      </w:r>
      <w:r>
        <w:rPr/>
        <w:t>formal</w:t>
      </w:r>
      <w:r>
        <w:rPr>
          <w:spacing w:val="-6"/>
        </w:rPr>
        <w:t> </w:t>
      </w:r>
      <w:r>
        <w:rPr/>
        <w:t>process</w:t>
      </w:r>
      <w:r>
        <w:rPr>
          <w:spacing w:val="-6"/>
        </w:rPr>
        <w:t> </w:t>
      </w:r>
      <w:r>
        <w:rPr/>
        <w:t>of</w:t>
      </w:r>
      <w:r>
        <w:rPr>
          <w:spacing w:val="-6"/>
        </w:rPr>
        <w:t> </w:t>
      </w:r>
      <w:r>
        <w:rPr/>
        <w:t>degradation, such as a criminal sentence or commitment to a psychiatric hospital; with respect to the same states, otherwise identical noncitizen neighbors do not generally share these rights.</w:t>
      </w:r>
    </w:p>
    <w:p>
      <w:pPr>
        <w:pStyle w:val="BodyText"/>
        <w:spacing w:before="222"/>
        <w:jc w:val="left"/>
      </w:pPr>
    </w:p>
    <w:p>
      <w:pPr>
        <w:pStyle w:val="Heading3"/>
        <w:ind w:left="340"/>
      </w:pPr>
      <w:r>
        <w:rPr/>
        <w:t>Expansion</w:t>
      </w:r>
      <w:r>
        <w:rPr>
          <w:spacing w:val="-1"/>
        </w:rPr>
        <w:t> </w:t>
      </w:r>
      <w:r>
        <w:rPr/>
        <w:t>of</w:t>
      </w:r>
      <w:r>
        <w:rPr>
          <w:spacing w:val="-1"/>
        </w:rPr>
        <w:t> </w:t>
      </w:r>
      <w:r>
        <w:rPr/>
        <w:t>Rights,</w:t>
      </w:r>
      <w:r>
        <w:rPr>
          <w:spacing w:val="-1"/>
        </w:rPr>
        <w:t> </w:t>
      </w:r>
      <w:r>
        <w:rPr/>
        <w:t>Creation</w:t>
      </w:r>
      <w:r>
        <w:rPr>
          <w:spacing w:val="-1"/>
        </w:rPr>
        <w:t> </w:t>
      </w:r>
      <w:r>
        <w:rPr/>
        <w:t>of</w:t>
      </w:r>
      <w:r>
        <w:rPr>
          <w:spacing w:val="-1"/>
        </w:rPr>
        <w:t> </w:t>
      </w:r>
      <w:r>
        <w:rPr>
          <w:spacing w:val="-2"/>
        </w:rPr>
        <w:t>Citizenship</w:t>
      </w:r>
    </w:p>
    <w:p>
      <w:pPr>
        <w:pStyle w:val="BodyText"/>
        <w:spacing w:line="259" w:lineRule="auto" w:before="232"/>
        <w:ind w:left="339" w:right="117"/>
      </w:pPr>
      <w:r>
        <w:rPr/>
        <w:t>T. H. Marshall’s classic formulation distinguished three elements of </w:t>
      </w:r>
      <w:r>
        <w:rPr>
          <w:spacing w:val="-2"/>
        </w:rPr>
        <w:t>citizenship:</w:t>
      </w:r>
      <w:r>
        <w:rPr>
          <w:spacing w:val="-12"/>
        </w:rPr>
        <w:t> </w:t>
      </w:r>
      <w:r>
        <w:rPr>
          <w:spacing w:val="-2"/>
        </w:rPr>
        <w:t>civil,</w:t>
      </w:r>
      <w:r>
        <w:rPr>
          <w:spacing w:val="-11"/>
        </w:rPr>
        <w:t> </w:t>
      </w:r>
      <w:r>
        <w:rPr>
          <w:spacing w:val="-2"/>
        </w:rPr>
        <w:t>political,</w:t>
      </w:r>
      <w:r>
        <w:rPr>
          <w:spacing w:val="-11"/>
        </w:rPr>
        <w:t> </w:t>
      </w:r>
      <w:r>
        <w:rPr>
          <w:spacing w:val="-2"/>
        </w:rPr>
        <w:t>and</w:t>
      </w:r>
      <w:r>
        <w:rPr>
          <w:spacing w:val="-11"/>
        </w:rPr>
        <w:t> </w:t>
      </w:r>
      <w:r>
        <w:rPr>
          <w:spacing w:val="-2"/>
        </w:rPr>
        <w:t>social.</w:t>
      </w:r>
      <w:hyperlink w:history="true" w:anchor="_bookmark166">
        <w:r>
          <w:rPr>
            <w:spacing w:val="-2"/>
            <w:position w:val="7"/>
            <w:sz w:val="12"/>
          </w:rPr>
          <w:t>1</w:t>
        </w:r>
      </w:hyperlink>
      <w:r>
        <w:rPr>
          <w:spacing w:val="4"/>
          <w:position w:val="7"/>
          <w:sz w:val="12"/>
        </w:rPr>
        <w:t> </w:t>
      </w:r>
      <w:r>
        <w:rPr>
          <w:spacing w:val="-2"/>
        </w:rPr>
        <w:t>Civil</w:t>
      </w:r>
      <w:r>
        <w:rPr>
          <w:spacing w:val="-11"/>
        </w:rPr>
        <w:t> </w:t>
      </w:r>
      <w:r>
        <w:rPr>
          <w:spacing w:val="-2"/>
        </w:rPr>
        <w:t>rights</w:t>
      </w:r>
      <w:r>
        <w:rPr>
          <w:spacing w:val="-11"/>
        </w:rPr>
        <w:t> </w:t>
      </w:r>
      <w:r>
        <w:rPr>
          <w:spacing w:val="-2"/>
        </w:rPr>
        <w:t>comprised</w:t>
      </w:r>
      <w:r>
        <w:rPr>
          <w:spacing w:val="-11"/>
        </w:rPr>
        <w:t> </w:t>
      </w:r>
      <w:r>
        <w:rPr>
          <w:spacing w:val="-2"/>
        </w:rPr>
        <w:t>those</w:t>
      </w:r>
      <w:r>
        <w:rPr>
          <w:spacing w:val="-12"/>
        </w:rPr>
        <w:t> </w:t>
      </w:r>
      <w:r>
        <w:rPr>
          <w:spacing w:val="-2"/>
        </w:rPr>
        <w:t>elements </w:t>
      </w:r>
      <w:r>
        <w:rPr/>
        <w:t>protecting</w:t>
      </w:r>
      <w:r>
        <w:rPr>
          <w:spacing w:val="-14"/>
        </w:rPr>
        <w:t> </w:t>
      </w:r>
      <w:r>
        <w:rPr/>
        <w:t>individual</w:t>
      </w:r>
      <w:r>
        <w:rPr>
          <w:spacing w:val="-13"/>
        </w:rPr>
        <w:t> </w:t>
      </w:r>
      <w:r>
        <w:rPr/>
        <w:t>freedom;</w:t>
      </w:r>
      <w:r>
        <w:rPr>
          <w:spacing w:val="-13"/>
        </w:rPr>
        <w:t> </w:t>
      </w:r>
      <w:r>
        <w:rPr/>
        <w:t>political</w:t>
      </w:r>
      <w:r>
        <w:rPr>
          <w:spacing w:val="-13"/>
        </w:rPr>
        <w:t> </w:t>
      </w:r>
      <w:r>
        <w:rPr/>
        <w:t>rights,</w:t>
      </w:r>
      <w:r>
        <w:rPr>
          <w:spacing w:val="-13"/>
        </w:rPr>
        <w:t> </w:t>
      </w:r>
      <w:r>
        <w:rPr/>
        <w:t>those</w:t>
      </w:r>
      <w:r>
        <w:rPr>
          <w:spacing w:val="-13"/>
        </w:rPr>
        <w:t> </w:t>
      </w:r>
      <w:r>
        <w:rPr/>
        <w:t>elements</w:t>
      </w:r>
      <w:r>
        <w:rPr>
          <w:spacing w:val="-13"/>
        </w:rPr>
        <w:t> </w:t>
      </w:r>
      <w:r>
        <w:rPr/>
        <w:t>guaranteeing participation</w:t>
      </w:r>
      <w:r>
        <w:rPr>
          <w:spacing w:val="-8"/>
        </w:rPr>
        <w:t> </w:t>
      </w:r>
      <w:r>
        <w:rPr/>
        <w:t>in</w:t>
      </w:r>
      <w:r>
        <w:rPr>
          <w:spacing w:val="-8"/>
        </w:rPr>
        <w:t> </w:t>
      </w:r>
      <w:r>
        <w:rPr/>
        <w:t>the</w:t>
      </w:r>
      <w:r>
        <w:rPr>
          <w:spacing w:val="-8"/>
        </w:rPr>
        <w:t> </w:t>
      </w:r>
      <w:r>
        <w:rPr/>
        <w:t>exercise</w:t>
      </w:r>
      <w:r>
        <w:rPr>
          <w:spacing w:val="-8"/>
        </w:rPr>
        <w:t> </w:t>
      </w:r>
      <w:r>
        <w:rPr/>
        <w:t>of</w:t>
      </w:r>
      <w:r>
        <w:rPr>
          <w:spacing w:val="-8"/>
        </w:rPr>
        <w:t> </w:t>
      </w:r>
      <w:r>
        <w:rPr/>
        <w:t>political</w:t>
      </w:r>
      <w:r>
        <w:rPr>
          <w:spacing w:val="-8"/>
        </w:rPr>
        <w:t> </w:t>
      </w:r>
      <w:r>
        <w:rPr/>
        <w:t>power;</w:t>
      </w:r>
      <w:r>
        <w:rPr>
          <w:spacing w:val="-8"/>
        </w:rPr>
        <w:t> </w:t>
      </w:r>
      <w:r>
        <w:rPr/>
        <w:t>and</w:t>
      </w:r>
      <w:r>
        <w:rPr>
          <w:spacing w:val="-8"/>
        </w:rPr>
        <w:t> </w:t>
      </w:r>
      <w:r>
        <w:rPr/>
        <w:t>social</w:t>
      </w:r>
      <w:r>
        <w:rPr>
          <w:spacing w:val="-8"/>
        </w:rPr>
        <w:t> </w:t>
      </w:r>
      <w:r>
        <w:rPr/>
        <w:t>rights,</w:t>
      </w:r>
      <w:r>
        <w:rPr>
          <w:spacing w:val="-8"/>
        </w:rPr>
        <w:t> </w:t>
      </w:r>
      <w:r>
        <w:rPr/>
        <w:t>those</w:t>
      </w:r>
      <w:r>
        <w:rPr>
          <w:spacing w:val="-8"/>
        </w:rPr>
        <w:t> </w:t>
      </w:r>
      <w:r>
        <w:rPr/>
        <w:t>pro- viding access to material and cultural satisfactions. Thinking of England, </w:t>
      </w:r>
      <w:r>
        <w:rPr>
          <w:spacing w:val="-2"/>
        </w:rPr>
        <w:t>Marshall</w:t>
      </w:r>
      <w:r>
        <w:rPr>
          <w:spacing w:val="-10"/>
        </w:rPr>
        <w:t> </w:t>
      </w:r>
      <w:r>
        <w:rPr>
          <w:spacing w:val="-2"/>
        </w:rPr>
        <w:t>(1965)</w:t>
      </w:r>
      <w:r>
        <w:rPr>
          <w:spacing w:val="-10"/>
        </w:rPr>
        <w:t> </w:t>
      </w:r>
      <w:r>
        <w:rPr>
          <w:spacing w:val="-2"/>
        </w:rPr>
        <w:t>assigned</w:t>
      </w:r>
      <w:r>
        <w:rPr>
          <w:spacing w:val="-10"/>
        </w:rPr>
        <w:t> </w:t>
      </w:r>
      <w:r>
        <w:rPr>
          <w:spacing w:val="-2"/>
        </w:rPr>
        <w:t>the</w:t>
      </w:r>
      <w:r>
        <w:rPr>
          <w:spacing w:val="-10"/>
        </w:rPr>
        <w:t> </w:t>
      </w:r>
      <w:r>
        <w:rPr>
          <w:spacing w:val="-2"/>
        </w:rPr>
        <w:t>definitive</w:t>
      </w:r>
      <w:r>
        <w:rPr>
          <w:spacing w:val="-10"/>
        </w:rPr>
        <w:t> </w:t>
      </w:r>
      <w:r>
        <w:rPr>
          <w:spacing w:val="-2"/>
        </w:rPr>
        <w:t>acquisition</w:t>
      </w:r>
      <w:r>
        <w:rPr>
          <w:spacing w:val="-10"/>
        </w:rPr>
        <w:t> </w:t>
      </w:r>
      <w:r>
        <w:rPr>
          <w:spacing w:val="-2"/>
        </w:rPr>
        <w:t>of</w:t>
      </w:r>
      <w:r>
        <w:rPr>
          <w:spacing w:val="-10"/>
        </w:rPr>
        <w:t> </w:t>
      </w:r>
      <w:r>
        <w:rPr>
          <w:spacing w:val="-2"/>
        </w:rPr>
        <w:t>civil</w:t>
      </w:r>
      <w:r>
        <w:rPr>
          <w:spacing w:val="-10"/>
        </w:rPr>
        <w:t> </w:t>
      </w:r>
      <w:r>
        <w:rPr>
          <w:spacing w:val="-2"/>
        </w:rPr>
        <w:t>rights</w:t>
      </w:r>
      <w:r>
        <w:rPr>
          <w:spacing w:val="-10"/>
        </w:rPr>
        <w:t> </w:t>
      </w:r>
      <w:r>
        <w:rPr>
          <w:spacing w:val="-2"/>
        </w:rPr>
        <w:t>to</w:t>
      </w:r>
      <w:r>
        <w:rPr>
          <w:spacing w:val="-10"/>
        </w:rPr>
        <w:t> </w:t>
      </w:r>
      <w:r>
        <w:rPr>
          <w:spacing w:val="-2"/>
        </w:rPr>
        <w:t>the</w:t>
      </w:r>
      <w:r>
        <w:rPr>
          <w:spacing w:val="-10"/>
        </w:rPr>
        <w:t> </w:t>
      </w:r>
      <w:r>
        <w:rPr>
          <w:spacing w:val="-2"/>
        </w:rPr>
        <w:t>eigh- </w:t>
      </w:r>
      <w:r>
        <w:rPr/>
        <w:t>teenth</w:t>
      </w:r>
      <w:r>
        <w:rPr>
          <w:spacing w:val="7"/>
        </w:rPr>
        <w:t> </w:t>
      </w:r>
      <w:r>
        <w:rPr/>
        <w:t>century,</w:t>
      </w:r>
      <w:r>
        <w:rPr>
          <w:spacing w:val="7"/>
        </w:rPr>
        <w:t> </w:t>
      </w:r>
      <w:r>
        <w:rPr/>
        <w:t>of</w:t>
      </w:r>
      <w:r>
        <w:rPr>
          <w:spacing w:val="7"/>
        </w:rPr>
        <w:t> </w:t>
      </w:r>
      <w:r>
        <w:rPr/>
        <w:t>political</w:t>
      </w:r>
      <w:r>
        <w:rPr>
          <w:spacing w:val="7"/>
        </w:rPr>
        <w:t> </w:t>
      </w:r>
      <w:r>
        <w:rPr/>
        <w:t>rights</w:t>
      </w:r>
      <w:r>
        <w:rPr>
          <w:spacing w:val="8"/>
        </w:rPr>
        <w:t> </w:t>
      </w:r>
      <w:r>
        <w:rPr/>
        <w:t>to</w:t>
      </w:r>
      <w:r>
        <w:rPr>
          <w:spacing w:val="7"/>
        </w:rPr>
        <w:t> </w:t>
      </w:r>
      <w:r>
        <w:rPr/>
        <w:t>the</w:t>
      </w:r>
      <w:r>
        <w:rPr>
          <w:spacing w:val="7"/>
        </w:rPr>
        <w:t> </w:t>
      </w:r>
      <w:r>
        <w:rPr/>
        <w:t>nineteenth,</w:t>
      </w:r>
      <w:r>
        <w:rPr>
          <w:spacing w:val="7"/>
        </w:rPr>
        <w:t> </w:t>
      </w:r>
      <w:r>
        <w:rPr/>
        <w:t>and</w:t>
      </w:r>
      <w:r>
        <w:rPr>
          <w:spacing w:val="7"/>
        </w:rPr>
        <w:t> </w:t>
      </w:r>
      <w:r>
        <w:rPr/>
        <w:t>of</w:t>
      </w:r>
      <w:r>
        <w:rPr>
          <w:spacing w:val="8"/>
        </w:rPr>
        <w:t> </w:t>
      </w:r>
      <w:r>
        <w:rPr/>
        <w:t>social</w:t>
      </w:r>
      <w:r>
        <w:rPr>
          <w:spacing w:val="7"/>
        </w:rPr>
        <w:t> </w:t>
      </w:r>
      <w:r>
        <w:rPr/>
        <w:t>rights</w:t>
      </w:r>
      <w:r>
        <w:rPr>
          <w:spacing w:val="7"/>
        </w:rPr>
        <w:t> </w:t>
      </w:r>
      <w:r>
        <w:rPr>
          <w:spacing w:val="-5"/>
        </w:rPr>
        <w:t>to</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9"/>
      </w:pPr>
      <w:bookmarkStart w:name="_bookmark156" w:id="177"/>
      <w:bookmarkEnd w:id="177"/>
      <w:r>
        <w:rPr/>
      </w:r>
      <w:r>
        <w:rPr/>
        <w:t>the twentieth.… Marshall conceived of the rights’ extension as the almost Hegelian realization of a principle in history.…</w:t>
      </w:r>
    </w:p>
    <w:p>
      <w:pPr>
        <w:pStyle w:val="BodyText"/>
        <w:spacing w:line="259" w:lineRule="auto"/>
        <w:ind w:left="119" w:right="337" w:firstLine="240"/>
      </w:pPr>
      <w:r>
        <w:rPr/>
        <w:t>Although at times he recognized that labor fought capital and the state for</w:t>
      </w:r>
      <w:r>
        <w:rPr>
          <w:spacing w:val="-7"/>
        </w:rPr>
        <w:t> </w:t>
      </w:r>
      <w:r>
        <w:rPr/>
        <w:t>its</w:t>
      </w:r>
      <w:r>
        <w:rPr>
          <w:spacing w:val="-7"/>
        </w:rPr>
        <w:t> </w:t>
      </w:r>
      <w:r>
        <w:rPr/>
        <w:t>social</w:t>
      </w:r>
      <w:r>
        <w:rPr>
          <w:spacing w:val="-7"/>
        </w:rPr>
        <w:t> </w:t>
      </w:r>
      <w:r>
        <w:rPr/>
        <w:t>rights,</w:t>
      </w:r>
      <w:r>
        <w:rPr>
          <w:spacing w:val="-7"/>
        </w:rPr>
        <w:t> </w:t>
      </w:r>
      <w:r>
        <w:rPr/>
        <w:t>Marshall</w:t>
      </w:r>
      <w:r>
        <w:rPr>
          <w:spacing w:val="-7"/>
        </w:rPr>
        <w:t> </w:t>
      </w:r>
      <w:r>
        <w:rPr/>
        <w:t>explicitly</w:t>
      </w:r>
      <w:r>
        <w:rPr>
          <w:spacing w:val="-7"/>
        </w:rPr>
        <w:t> </w:t>
      </w:r>
      <w:r>
        <w:rPr/>
        <w:t>rejected</w:t>
      </w:r>
      <w:r>
        <w:rPr>
          <w:spacing w:val="-7"/>
        </w:rPr>
        <w:t> </w:t>
      </w:r>
      <w:r>
        <w:rPr/>
        <w:t>the</w:t>
      </w:r>
      <w:r>
        <w:rPr>
          <w:spacing w:val="-7"/>
        </w:rPr>
        <w:t> </w:t>
      </w:r>
      <w:r>
        <w:rPr/>
        <w:t>line</w:t>
      </w:r>
      <w:r>
        <w:rPr>
          <w:spacing w:val="-7"/>
        </w:rPr>
        <w:t> </w:t>
      </w:r>
      <w:r>
        <w:rPr/>
        <w:t>of</w:t>
      </w:r>
      <w:r>
        <w:rPr>
          <w:spacing w:val="-7"/>
        </w:rPr>
        <w:t> </w:t>
      </w:r>
      <w:r>
        <w:rPr/>
        <w:t>argument</w:t>
      </w:r>
      <w:r>
        <w:rPr>
          <w:spacing w:val="-7"/>
        </w:rPr>
        <w:t> </w:t>
      </w:r>
      <w:r>
        <w:rPr/>
        <w:t>I</w:t>
      </w:r>
      <w:r>
        <w:rPr>
          <w:spacing w:val="-7"/>
        </w:rPr>
        <w:t> </w:t>
      </w:r>
      <w:r>
        <w:rPr/>
        <w:t>have taken: “Rights are not,” he declared, “a proper matter for bargaining” </w:t>
      </w:r>
      <w:r>
        <w:rPr>
          <w:spacing w:val="-2"/>
        </w:rPr>
        <w:t>(Marshall</w:t>
      </w:r>
      <w:r>
        <w:rPr>
          <w:spacing w:val="-6"/>
        </w:rPr>
        <w:t> </w:t>
      </w:r>
      <w:r>
        <w:rPr>
          <w:spacing w:val="-2"/>
        </w:rPr>
        <w:t>1965:122).</w:t>
      </w:r>
      <w:r>
        <w:rPr>
          <w:spacing w:val="-6"/>
        </w:rPr>
        <w:t> </w:t>
      </w:r>
      <w:r>
        <w:rPr>
          <w:spacing w:val="-2"/>
        </w:rPr>
        <w:t>Despite</w:t>
      </w:r>
      <w:r>
        <w:rPr>
          <w:spacing w:val="-6"/>
        </w:rPr>
        <w:t> </w:t>
      </w:r>
      <w:r>
        <w:rPr>
          <w:spacing w:val="-2"/>
        </w:rPr>
        <w:t>recognizing</w:t>
      </w:r>
      <w:r>
        <w:rPr>
          <w:spacing w:val="-6"/>
        </w:rPr>
        <w:t> </w:t>
      </w:r>
      <w:r>
        <w:rPr>
          <w:spacing w:val="-2"/>
        </w:rPr>
        <w:t>that</w:t>
      </w:r>
      <w:r>
        <w:rPr>
          <w:spacing w:val="-6"/>
        </w:rPr>
        <w:t> </w:t>
      </w:r>
      <w:r>
        <w:rPr>
          <w:spacing w:val="-2"/>
        </w:rPr>
        <w:t>civil</w:t>
      </w:r>
      <w:r>
        <w:rPr>
          <w:spacing w:val="-6"/>
        </w:rPr>
        <w:t> </w:t>
      </w:r>
      <w:r>
        <w:rPr>
          <w:spacing w:val="-2"/>
        </w:rPr>
        <w:t>rights</w:t>
      </w:r>
      <w:r>
        <w:rPr>
          <w:spacing w:val="-6"/>
        </w:rPr>
        <w:t> </w:t>
      </w:r>
      <w:r>
        <w:rPr>
          <w:spacing w:val="-2"/>
        </w:rPr>
        <w:t>(protections</w:t>
      </w:r>
      <w:r>
        <w:rPr>
          <w:spacing w:val="-6"/>
        </w:rPr>
        <w:t> </w:t>
      </w:r>
      <w:r>
        <w:rPr>
          <w:spacing w:val="-2"/>
        </w:rPr>
        <w:t>of</w:t>
      </w:r>
      <w:r>
        <w:rPr>
          <w:spacing w:val="-6"/>
        </w:rPr>
        <w:t> </w:t>
      </w:r>
      <w:r>
        <w:rPr>
          <w:spacing w:val="-2"/>
        </w:rPr>
        <w:t>in- </w:t>
      </w:r>
      <w:r>
        <w:rPr/>
        <w:t>dividual</w:t>
      </w:r>
      <w:r>
        <w:rPr>
          <w:spacing w:val="-3"/>
        </w:rPr>
        <w:t> </w:t>
      </w:r>
      <w:r>
        <w:rPr/>
        <w:t>freedom)</w:t>
      </w:r>
      <w:r>
        <w:rPr>
          <w:spacing w:val="-3"/>
        </w:rPr>
        <w:t> </w:t>
      </w:r>
      <w:r>
        <w:rPr/>
        <w:t>provided</w:t>
      </w:r>
      <w:r>
        <w:rPr>
          <w:spacing w:val="-3"/>
        </w:rPr>
        <w:t> </w:t>
      </w:r>
      <w:r>
        <w:rPr/>
        <w:t>the</w:t>
      </w:r>
      <w:r>
        <w:rPr>
          <w:spacing w:val="-3"/>
        </w:rPr>
        <w:t> </w:t>
      </w:r>
      <w:r>
        <w:rPr/>
        <w:t>frame</w:t>
      </w:r>
      <w:r>
        <w:rPr>
          <w:spacing w:val="-3"/>
        </w:rPr>
        <w:t> </w:t>
      </w:r>
      <w:r>
        <w:rPr/>
        <w:t>for</w:t>
      </w:r>
      <w:r>
        <w:rPr>
          <w:spacing w:val="-3"/>
        </w:rPr>
        <w:t> </w:t>
      </w:r>
      <w:r>
        <w:rPr/>
        <w:t>political</w:t>
      </w:r>
      <w:r>
        <w:rPr>
          <w:spacing w:val="-3"/>
        </w:rPr>
        <w:t> </w:t>
      </w:r>
      <w:r>
        <w:rPr/>
        <w:t>and</w:t>
      </w:r>
      <w:r>
        <w:rPr>
          <w:spacing w:val="-3"/>
        </w:rPr>
        <w:t> </w:t>
      </w:r>
      <w:r>
        <w:rPr/>
        <w:t>social</w:t>
      </w:r>
      <w:r>
        <w:rPr>
          <w:spacing w:val="-3"/>
        </w:rPr>
        <w:t> </w:t>
      </w:r>
      <w:r>
        <w:rPr/>
        <w:t>rights,</w:t>
      </w:r>
      <w:r>
        <w:rPr>
          <w:spacing w:val="-3"/>
        </w:rPr>
        <w:t> </w:t>
      </w:r>
      <w:r>
        <w:rPr/>
        <w:t>he</w:t>
      </w:r>
      <w:r>
        <w:rPr>
          <w:spacing w:val="-3"/>
        </w:rPr>
        <w:t> </w:t>
      </w:r>
      <w:r>
        <w:rPr/>
        <w:t>did not</w:t>
      </w:r>
      <w:r>
        <w:rPr>
          <w:spacing w:val="-13"/>
        </w:rPr>
        <w:t> </w:t>
      </w:r>
      <w:r>
        <w:rPr/>
        <w:t>see</w:t>
      </w:r>
      <w:r>
        <w:rPr>
          <w:spacing w:val="-13"/>
        </w:rPr>
        <w:t> </w:t>
      </w:r>
      <w:r>
        <w:rPr/>
        <w:t>how</w:t>
      </w:r>
      <w:r>
        <w:rPr>
          <w:spacing w:val="-13"/>
        </w:rPr>
        <w:t> </w:t>
      </w:r>
      <w:r>
        <w:rPr/>
        <w:t>the</w:t>
      </w:r>
      <w:r>
        <w:rPr>
          <w:spacing w:val="-13"/>
        </w:rPr>
        <w:t> </w:t>
      </w:r>
      <w:r>
        <w:rPr/>
        <w:t>struggle</w:t>
      </w:r>
      <w:r>
        <w:rPr>
          <w:spacing w:val="-13"/>
        </w:rPr>
        <w:t> </w:t>
      </w:r>
      <w:r>
        <w:rPr/>
        <w:t>for</w:t>
      </w:r>
      <w:r>
        <w:rPr>
          <w:spacing w:val="-13"/>
        </w:rPr>
        <w:t> </w:t>
      </w:r>
      <w:r>
        <w:rPr/>
        <w:t>one</w:t>
      </w:r>
      <w:r>
        <w:rPr>
          <w:spacing w:val="-13"/>
        </w:rPr>
        <w:t> </w:t>
      </w:r>
      <w:r>
        <w:rPr/>
        <w:t>kind</w:t>
      </w:r>
      <w:r>
        <w:rPr>
          <w:spacing w:val="-13"/>
        </w:rPr>
        <w:t> </w:t>
      </w:r>
      <w:r>
        <w:rPr/>
        <w:t>of</w:t>
      </w:r>
      <w:r>
        <w:rPr>
          <w:spacing w:val="-13"/>
        </w:rPr>
        <w:t> </w:t>
      </w:r>
      <w:r>
        <w:rPr/>
        <w:t>right</w:t>
      </w:r>
      <w:r>
        <w:rPr>
          <w:spacing w:val="-13"/>
        </w:rPr>
        <w:t> </w:t>
      </w:r>
      <w:r>
        <w:rPr/>
        <w:t>prepared</w:t>
      </w:r>
      <w:r>
        <w:rPr>
          <w:spacing w:val="-13"/>
        </w:rPr>
        <w:t> </w:t>
      </w:r>
      <w:r>
        <w:rPr/>
        <w:t>claimants</w:t>
      </w:r>
      <w:r>
        <w:rPr>
          <w:spacing w:val="-13"/>
        </w:rPr>
        <w:t> </w:t>
      </w:r>
      <w:r>
        <w:rPr/>
        <w:t>to</w:t>
      </w:r>
      <w:r>
        <w:rPr>
          <w:spacing w:val="-13"/>
        </w:rPr>
        <w:t> </w:t>
      </w:r>
      <w:r>
        <w:rPr/>
        <w:t>struggle </w:t>
      </w:r>
      <w:r>
        <w:rPr>
          <w:spacing w:val="-2"/>
        </w:rPr>
        <w:t>for</w:t>
      </w:r>
      <w:r>
        <w:rPr>
          <w:spacing w:val="-11"/>
        </w:rPr>
        <w:t> </w:t>
      </w:r>
      <w:r>
        <w:rPr>
          <w:spacing w:val="-2"/>
        </w:rPr>
        <w:t>the</w:t>
      </w:r>
      <w:r>
        <w:rPr>
          <w:spacing w:val="-11"/>
        </w:rPr>
        <w:t> </w:t>
      </w:r>
      <w:r>
        <w:rPr>
          <w:spacing w:val="-2"/>
        </w:rPr>
        <w:t>next</w:t>
      </w:r>
      <w:r>
        <w:rPr>
          <w:spacing w:val="-11"/>
        </w:rPr>
        <w:t> </w:t>
      </w:r>
      <w:r>
        <w:rPr>
          <w:spacing w:val="-2"/>
        </w:rPr>
        <w:t>kind.</w:t>
      </w:r>
      <w:r>
        <w:rPr>
          <w:spacing w:val="-11"/>
        </w:rPr>
        <w:t> </w:t>
      </w:r>
      <w:r>
        <w:rPr>
          <w:spacing w:val="-2"/>
        </w:rPr>
        <w:t>No</w:t>
      </w:r>
      <w:r>
        <w:rPr>
          <w:spacing w:val="-11"/>
        </w:rPr>
        <w:t> </w:t>
      </w:r>
      <w:r>
        <w:rPr>
          <w:spacing w:val="-2"/>
        </w:rPr>
        <w:t>doubt</w:t>
      </w:r>
      <w:r>
        <w:rPr>
          <w:spacing w:val="-11"/>
        </w:rPr>
        <w:t> </w:t>
      </w:r>
      <w:r>
        <w:rPr>
          <w:spacing w:val="-2"/>
        </w:rPr>
        <w:t>he</w:t>
      </w:r>
      <w:r>
        <w:rPr>
          <w:spacing w:val="-11"/>
        </w:rPr>
        <w:t> </w:t>
      </w:r>
      <w:r>
        <w:rPr>
          <w:spacing w:val="-2"/>
        </w:rPr>
        <w:t>resisted</w:t>
      </w:r>
      <w:r>
        <w:rPr>
          <w:spacing w:val="-11"/>
        </w:rPr>
        <w:t> </w:t>
      </w:r>
      <w:r>
        <w:rPr>
          <w:spacing w:val="-2"/>
        </w:rPr>
        <w:t>that</w:t>
      </w:r>
      <w:r>
        <w:rPr>
          <w:spacing w:val="-11"/>
        </w:rPr>
        <w:t> </w:t>
      </w:r>
      <w:r>
        <w:rPr>
          <w:spacing w:val="-2"/>
        </w:rPr>
        <w:t>line</w:t>
      </w:r>
      <w:r>
        <w:rPr>
          <w:spacing w:val="-11"/>
        </w:rPr>
        <w:t> </w:t>
      </w:r>
      <w:r>
        <w:rPr>
          <w:spacing w:val="-2"/>
        </w:rPr>
        <w:t>of</w:t>
      </w:r>
      <w:r>
        <w:rPr>
          <w:spacing w:val="-11"/>
        </w:rPr>
        <w:t> </w:t>
      </w:r>
      <w:r>
        <w:rPr>
          <w:spacing w:val="-2"/>
        </w:rPr>
        <w:t>argument</w:t>
      </w:r>
      <w:r>
        <w:rPr>
          <w:spacing w:val="-11"/>
        </w:rPr>
        <w:t> </w:t>
      </w:r>
      <w:r>
        <w:rPr>
          <w:spacing w:val="-2"/>
        </w:rPr>
        <w:t>because</w:t>
      </w:r>
      <w:r>
        <w:rPr>
          <w:spacing w:val="-11"/>
        </w:rPr>
        <w:t> </w:t>
      </w:r>
      <w:r>
        <w:rPr>
          <w:spacing w:val="-2"/>
        </w:rPr>
        <w:t>in</w:t>
      </w:r>
      <w:r>
        <w:rPr>
          <w:spacing w:val="-11"/>
        </w:rPr>
        <w:t> </w:t>
      </w:r>
      <w:r>
        <w:rPr>
          <w:spacing w:val="-2"/>
        </w:rPr>
        <w:t>1946, </w:t>
      </w:r>
      <w:r>
        <w:rPr/>
        <w:t>when</w:t>
      </w:r>
      <w:r>
        <w:rPr>
          <w:spacing w:val="-10"/>
        </w:rPr>
        <w:t> </w:t>
      </w:r>
      <w:r>
        <w:rPr/>
        <w:t>he</w:t>
      </w:r>
      <w:r>
        <w:rPr>
          <w:spacing w:val="-10"/>
        </w:rPr>
        <w:t> </w:t>
      </w:r>
      <w:r>
        <w:rPr/>
        <w:t>wrote,</w:t>
      </w:r>
      <w:r>
        <w:rPr>
          <w:spacing w:val="-10"/>
        </w:rPr>
        <w:t> </w:t>
      </w:r>
      <w:r>
        <w:rPr/>
        <w:t>it</w:t>
      </w:r>
      <w:r>
        <w:rPr>
          <w:spacing w:val="-10"/>
        </w:rPr>
        <w:t> </w:t>
      </w:r>
      <w:r>
        <w:rPr/>
        <w:t>would</w:t>
      </w:r>
      <w:r>
        <w:rPr>
          <w:spacing w:val="-10"/>
        </w:rPr>
        <w:t> </w:t>
      </w:r>
      <w:r>
        <w:rPr/>
        <w:t>have</w:t>
      </w:r>
      <w:r>
        <w:rPr>
          <w:spacing w:val="-10"/>
        </w:rPr>
        <w:t> </w:t>
      </w:r>
      <w:r>
        <w:rPr/>
        <w:t>made</w:t>
      </w:r>
      <w:r>
        <w:rPr>
          <w:spacing w:val="-10"/>
        </w:rPr>
        <w:t> </w:t>
      </w:r>
      <w:r>
        <w:rPr/>
        <w:t>the</w:t>
      </w:r>
      <w:r>
        <w:rPr>
          <w:spacing w:val="-10"/>
        </w:rPr>
        <w:t> </w:t>
      </w:r>
      <w:r>
        <w:rPr/>
        <w:t>struggle</w:t>
      </w:r>
      <w:r>
        <w:rPr>
          <w:spacing w:val="-10"/>
        </w:rPr>
        <w:t> </w:t>
      </w:r>
      <w:r>
        <w:rPr/>
        <w:t>for</w:t>
      </w:r>
      <w:r>
        <w:rPr>
          <w:spacing w:val="-10"/>
        </w:rPr>
        <w:t> </w:t>
      </w:r>
      <w:r>
        <w:rPr/>
        <w:t>social</w:t>
      </w:r>
      <w:r>
        <w:rPr>
          <w:spacing w:val="-10"/>
        </w:rPr>
        <w:t> </w:t>
      </w:r>
      <w:r>
        <w:rPr/>
        <w:t>rights</w:t>
      </w:r>
      <w:r>
        <w:rPr>
          <w:spacing w:val="-10"/>
        </w:rPr>
        <w:t> </w:t>
      </w:r>
      <w:r>
        <w:rPr/>
        <w:t>a</w:t>
      </w:r>
      <w:r>
        <w:rPr>
          <w:spacing w:val="-10"/>
        </w:rPr>
        <w:t> </w:t>
      </w:r>
      <w:r>
        <w:rPr/>
        <w:t>matter</w:t>
      </w:r>
      <w:r>
        <w:rPr>
          <w:spacing w:val="-10"/>
        </w:rPr>
        <w:t> </w:t>
      </w:r>
      <w:r>
        <w:rPr/>
        <w:t>of </w:t>
      </w:r>
      <w:r>
        <w:rPr>
          <w:i/>
          <w:spacing w:val="-2"/>
        </w:rPr>
        <w:t>rapport</w:t>
      </w:r>
      <w:r>
        <w:rPr>
          <w:i/>
          <w:spacing w:val="-12"/>
        </w:rPr>
        <w:t> </w:t>
      </w:r>
      <w:r>
        <w:rPr>
          <w:i/>
          <w:spacing w:val="-2"/>
        </w:rPr>
        <w:t>des</w:t>
      </w:r>
      <w:r>
        <w:rPr>
          <w:i/>
          <w:spacing w:val="-11"/>
        </w:rPr>
        <w:t> </w:t>
      </w:r>
      <w:r>
        <w:rPr>
          <w:i/>
          <w:spacing w:val="-2"/>
        </w:rPr>
        <w:t>forces</w:t>
      </w:r>
      <w:r>
        <w:rPr>
          <w:i/>
          <w:spacing w:val="-11"/>
        </w:rPr>
        <w:t> </w:t>
      </w:r>
      <w:r>
        <w:rPr>
          <w:spacing w:val="-2"/>
        </w:rPr>
        <w:t>at</w:t>
      </w:r>
      <w:r>
        <w:rPr>
          <w:spacing w:val="-10"/>
        </w:rPr>
        <w:t> </w:t>
      </w:r>
      <w:r>
        <w:rPr>
          <w:spacing w:val="-2"/>
        </w:rPr>
        <w:t>a</w:t>
      </w:r>
      <w:r>
        <w:rPr>
          <w:spacing w:val="-9"/>
        </w:rPr>
        <w:t> </w:t>
      </w:r>
      <w:r>
        <w:rPr>
          <w:spacing w:val="-2"/>
        </w:rPr>
        <w:t>time</w:t>
      </w:r>
      <w:r>
        <w:rPr>
          <w:spacing w:val="-9"/>
        </w:rPr>
        <w:t> </w:t>
      </w:r>
      <w:r>
        <w:rPr>
          <w:spacing w:val="-2"/>
        </w:rPr>
        <w:t>when</w:t>
      </w:r>
      <w:r>
        <w:rPr>
          <w:spacing w:val="-9"/>
        </w:rPr>
        <w:t> </w:t>
      </w:r>
      <w:r>
        <w:rPr>
          <w:spacing w:val="-2"/>
        </w:rPr>
        <w:t>he</w:t>
      </w:r>
      <w:r>
        <w:rPr>
          <w:spacing w:val="-9"/>
        </w:rPr>
        <w:t> </w:t>
      </w:r>
      <w:r>
        <w:rPr>
          <w:spacing w:val="-2"/>
        </w:rPr>
        <w:t>sought</w:t>
      </w:r>
      <w:r>
        <w:rPr>
          <w:spacing w:val="-9"/>
        </w:rPr>
        <w:t> </w:t>
      </w:r>
      <w:r>
        <w:rPr>
          <w:spacing w:val="-2"/>
        </w:rPr>
        <w:t>to</w:t>
      </w:r>
      <w:r>
        <w:rPr>
          <w:spacing w:val="-9"/>
        </w:rPr>
        <w:t> </w:t>
      </w:r>
      <w:r>
        <w:rPr>
          <w:spacing w:val="-2"/>
        </w:rPr>
        <w:t>prepare</w:t>
      </w:r>
      <w:r>
        <w:rPr>
          <w:spacing w:val="-9"/>
        </w:rPr>
        <w:t> </w:t>
      </w:r>
      <w:r>
        <w:rPr>
          <w:spacing w:val="-2"/>
        </w:rPr>
        <w:t>his</w:t>
      </w:r>
      <w:r>
        <w:rPr>
          <w:spacing w:val="-9"/>
        </w:rPr>
        <w:t> </w:t>
      </w:r>
      <w:r>
        <w:rPr>
          <w:spacing w:val="-2"/>
        </w:rPr>
        <w:t>audience</w:t>
      </w:r>
      <w:r>
        <w:rPr>
          <w:spacing w:val="-9"/>
        </w:rPr>
        <w:t> </w:t>
      </w:r>
      <w:r>
        <w:rPr>
          <w:spacing w:val="-2"/>
        </w:rPr>
        <w:t>for</w:t>
      </w:r>
      <w:r>
        <w:rPr>
          <w:spacing w:val="-9"/>
        </w:rPr>
        <w:t> </w:t>
      </w:r>
      <w:r>
        <w:rPr>
          <w:spacing w:val="-2"/>
        </w:rPr>
        <w:t>inter- vention</w:t>
      </w:r>
      <w:r>
        <w:rPr>
          <w:spacing w:val="-8"/>
        </w:rPr>
        <w:t> </w:t>
      </w:r>
      <w:r>
        <w:rPr>
          <w:spacing w:val="-2"/>
        </w:rPr>
        <w:t>in</w:t>
      </w:r>
      <w:r>
        <w:rPr>
          <w:spacing w:val="-8"/>
        </w:rPr>
        <w:t> </w:t>
      </w:r>
      <w:r>
        <w:rPr>
          <w:spacing w:val="-2"/>
        </w:rPr>
        <w:t>the</w:t>
      </w:r>
      <w:r>
        <w:rPr>
          <w:spacing w:val="-8"/>
        </w:rPr>
        <w:t> </w:t>
      </w:r>
      <w:r>
        <w:rPr>
          <w:spacing w:val="-2"/>
        </w:rPr>
        <w:t>order</w:t>
      </w:r>
      <w:r>
        <w:rPr>
          <w:spacing w:val="-8"/>
        </w:rPr>
        <w:t> </w:t>
      </w:r>
      <w:r>
        <w:rPr>
          <w:spacing w:val="-2"/>
        </w:rPr>
        <w:t>of</w:t>
      </w:r>
      <w:r>
        <w:rPr>
          <w:spacing w:val="-8"/>
        </w:rPr>
        <w:t> </w:t>
      </w:r>
      <w:r>
        <w:rPr>
          <w:spacing w:val="-2"/>
        </w:rPr>
        <w:t>social</w:t>
      </w:r>
      <w:r>
        <w:rPr>
          <w:spacing w:val="-8"/>
        </w:rPr>
        <w:t> </w:t>
      </w:r>
      <w:r>
        <w:rPr>
          <w:spacing w:val="-2"/>
        </w:rPr>
        <w:t>classes</w:t>
      </w:r>
      <w:r>
        <w:rPr>
          <w:spacing w:val="-8"/>
        </w:rPr>
        <w:t> </w:t>
      </w:r>
      <w:r>
        <w:rPr>
          <w:spacing w:val="-2"/>
        </w:rPr>
        <w:t>and</w:t>
      </w:r>
      <w:r>
        <w:rPr>
          <w:spacing w:val="-8"/>
        </w:rPr>
        <w:t> </w:t>
      </w:r>
      <w:r>
        <w:rPr>
          <w:spacing w:val="-2"/>
        </w:rPr>
        <w:t>to</w:t>
      </w:r>
      <w:r>
        <w:rPr>
          <w:spacing w:val="-8"/>
        </w:rPr>
        <w:t> </w:t>
      </w:r>
      <w:r>
        <w:rPr>
          <w:spacing w:val="-2"/>
        </w:rPr>
        <w:t>justify</w:t>
      </w:r>
      <w:r>
        <w:rPr>
          <w:spacing w:val="-8"/>
        </w:rPr>
        <w:t> </w:t>
      </w:r>
      <w:r>
        <w:rPr>
          <w:spacing w:val="-2"/>
        </w:rPr>
        <w:t>that</w:t>
      </w:r>
      <w:r>
        <w:rPr>
          <w:spacing w:val="-8"/>
        </w:rPr>
        <w:t> </w:t>
      </w:r>
      <w:r>
        <w:rPr>
          <w:spacing w:val="-2"/>
        </w:rPr>
        <w:t>intervention</w:t>
      </w:r>
      <w:r>
        <w:rPr>
          <w:spacing w:val="-8"/>
        </w:rPr>
        <w:t> </w:t>
      </w:r>
      <w:r>
        <w:rPr>
          <w:spacing w:val="-2"/>
        </w:rPr>
        <w:t>as</w:t>
      </w:r>
      <w:r>
        <w:rPr>
          <w:spacing w:val="-8"/>
        </w:rPr>
        <w:t> </w:t>
      </w:r>
      <w:r>
        <w:rPr>
          <w:spacing w:val="-2"/>
        </w:rPr>
        <w:t>a</w:t>
      </w:r>
      <w:r>
        <w:rPr>
          <w:spacing w:val="-8"/>
        </w:rPr>
        <w:t> </w:t>
      </w:r>
      <w:r>
        <w:rPr>
          <w:spacing w:val="-2"/>
        </w:rPr>
        <w:t>mat- </w:t>
      </w:r>
      <w:r>
        <w:rPr/>
        <w:t>ter</w:t>
      </w:r>
      <w:r>
        <w:rPr>
          <w:spacing w:val="-14"/>
        </w:rPr>
        <w:t> </w:t>
      </w:r>
      <w:r>
        <w:rPr/>
        <w:t>of</w:t>
      </w:r>
      <w:r>
        <w:rPr>
          <w:spacing w:val="-13"/>
        </w:rPr>
        <w:t> </w:t>
      </w:r>
      <w:r>
        <w:rPr/>
        <w:t>unavoidable</w:t>
      </w:r>
      <w:r>
        <w:rPr>
          <w:spacing w:val="-13"/>
        </w:rPr>
        <w:t> </w:t>
      </w:r>
      <w:r>
        <w:rPr/>
        <w:t>principle.</w:t>
      </w:r>
      <w:r>
        <w:rPr>
          <w:spacing w:val="-13"/>
        </w:rPr>
        <w:t> </w:t>
      </w:r>
      <w:r>
        <w:rPr/>
        <w:t>However</w:t>
      </w:r>
      <w:r>
        <w:rPr>
          <w:spacing w:val="-13"/>
        </w:rPr>
        <w:t> </w:t>
      </w:r>
      <w:r>
        <w:rPr/>
        <w:t>that</w:t>
      </w:r>
      <w:r>
        <w:rPr>
          <w:spacing w:val="-13"/>
        </w:rPr>
        <w:t> </w:t>
      </w:r>
      <w:r>
        <w:rPr/>
        <w:t>may</w:t>
      </w:r>
      <w:r>
        <w:rPr>
          <w:spacing w:val="-13"/>
        </w:rPr>
        <w:t> </w:t>
      </w:r>
      <w:r>
        <w:rPr/>
        <w:t>be,</w:t>
      </w:r>
      <w:r>
        <w:rPr>
          <w:spacing w:val="-13"/>
        </w:rPr>
        <w:t> </w:t>
      </w:r>
      <w:r>
        <w:rPr/>
        <w:t>his</w:t>
      </w:r>
      <w:r>
        <w:rPr>
          <w:spacing w:val="-14"/>
        </w:rPr>
        <w:t> </w:t>
      </w:r>
      <w:r>
        <w:rPr/>
        <w:t>otherwise</w:t>
      </w:r>
      <w:r>
        <w:rPr>
          <w:spacing w:val="-13"/>
        </w:rPr>
        <w:t> </w:t>
      </w:r>
      <w:r>
        <w:rPr/>
        <w:t>perceptive analysis</w:t>
      </w:r>
      <w:r>
        <w:rPr>
          <w:spacing w:val="-5"/>
        </w:rPr>
        <w:t> </w:t>
      </w:r>
      <w:r>
        <w:rPr/>
        <w:t>suffered</w:t>
      </w:r>
      <w:r>
        <w:rPr>
          <w:spacing w:val="-5"/>
        </w:rPr>
        <w:t> </w:t>
      </w:r>
      <w:r>
        <w:rPr/>
        <w:t>acutely</w:t>
      </w:r>
      <w:r>
        <w:rPr>
          <w:spacing w:val="-5"/>
        </w:rPr>
        <w:t> </w:t>
      </w:r>
      <w:r>
        <w:rPr/>
        <w:t>from</w:t>
      </w:r>
      <w:r>
        <w:rPr>
          <w:spacing w:val="-5"/>
        </w:rPr>
        <w:t> </w:t>
      </w:r>
      <w:r>
        <w:rPr/>
        <w:t>historical</w:t>
      </w:r>
      <w:r>
        <w:rPr>
          <w:spacing w:val="-5"/>
        </w:rPr>
        <w:t> </w:t>
      </w:r>
      <w:r>
        <w:rPr/>
        <w:t>foreshortening.</w:t>
      </w:r>
      <w:r>
        <w:rPr>
          <w:spacing w:val="-5"/>
        </w:rPr>
        <w:t> </w:t>
      </w:r>
      <w:r>
        <w:rPr/>
        <w:t>We</w:t>
      </w:r>
      <w:r>
        <w:rPr>
          <w:spacing w:val="-5"/>
        </w:rPr>
        <w:t> </w:t>
      </w:r>
      <w:r>
        <w:rPr/>
        <w:t>can</w:t>
      </w:r>
      <w:r>
        <w:rPr>
          <w:spacing w:val="-5"/>
        </w:rPr>
        <w:t> </w:t>
      </w:r>
      <w:r>
        <w:rPr/>
        <w:t>place</w:t>
      </w:r>
      <w:r>
        <w:rPr>
          <w:spacing w:val="-5"/>
        </w:rPr>
        <w:t> </w:t>
      </w:r>
      <w:r>
        <w:rPr/>
        <w:t>it</w:t>
      </w:r>
      <w:r>
        <w:rPr>
          <w:spacing w:val="-5"/>
        </w:rPr>
        <w:t> </w:t>
      </w:r>
      <w:r>
        <w:rPr/>
        <w:t>in more</w:t>
      </w:r>
      <w:r>
        <w:rPr>
          <w:spacing w:val="-13"/>
        </w:rPr>
        <w:t> </w:t>
      </w:r>
      <w:r>
        <w:rPr/>
        <w:t>adequate</w:t>
      </w:r>
      <w:r>
        <w:rPr>
          <w:spacing w:val="-13"/>
        </w:rPr>
        <w:t> </w:t>
      </w:r>
      <w:r>
        <w:rPr/>
        <w:t>perspective</w:t>
      </w:r>
      <w:r>
        <w:rPr>
          <w:spacing w:val="-13"/>
        </w:rPr>
        <w:t> </w:t>
      </w:r>
      <w:r>
        <w:rPr/>
        <w:t>by</w:t>
      </w:r>
      <w:r>
        <w:rPr>
          <w:spacing w:val="-13"/>
        </w:rPr>
        <w:t> </w:t>
      </w:r>
      <w:r>
        <w:rPr/>
        <w:t>attempting</w:t>
      </w:r>
      <w:r>
        <w:rPr>
          <w:spacing w:val="-13"/>
        </w:rPr>
        <w:t> </w:t>
      </w:r>
      <w:r>
        <w:rPr/>
        <w:t>to</w:t>
      </w:r>
      <w:r>
        <w:rPr>
          <w:spacing w:val="-13"/>
        </w:rPr>
        <w:t> </w:t>
      </w:r>
      <w:r>
        <w:rPr/>
        <w:t>place</w:t>
      </w:r>
      <w:r>
        <w:rPr>
          <w:spacing w:val="-13"/>
        </w:rPr>
        <w:t> </w:t>
      </w:r>
      <w:r>
        <w:rPr/>
        <w:t>the</w:t>
      </w:r>
      <w:r>
        <w:rPr>
          <w:spacing w:val="-13"/>
        </w:rPr>
        <w:t> </w:t>
      </w:r>
      <w:r>
        <w:rPr/>
        <w:t>gain</w:t>
      </w:r>
      <w:r>
        <w:rPr>
          <w:spacing w:val="-13"/>
        </w:rPr>
        <w:t> </w:t>
      </w:r>
      <w:r>
        <w:rPr/>
        <w:t>and</w:t>
      </w:r>
      <w:r>
        <w:rPr>
          <w:spacing w:val="-13"/>
        </w:rPr>
        <w:t> </w:t>
      </w:r>
      <w:r>
        <w:rPr/>
        <w:t>loss</w:t>
      </w:r>
      <w:r>
        <w:rPr>
          <w:spacing w:val="-13"/>
        </w:rPr>
        <w:t> </w:t>
      </w:r>
      <w:r>
        <w:rPr/>
        <w:t>of</w:t>
      </w:r>
      <w:r>
        <w:rPr>
          <w:spacing w:val="-13"/>
        </w:rPr>
        <w:t> </w:t>
      </w:r>
      <w:r>
        <w:rPr/>
        <w:t>rights more firmly into history than Marshall did.</w:t>
      </w:r>
    </w:p>
    <w:p>
      <w:pPr>
        <w:pStyle w:val="BodyText"/>
        <w:spacing w:line="259" w:lineRule="auto"/>
        <w:ind w:left="119" w:right="338" w:firstLine="240"/>
      </w:pPr>
      <w:r>
        <w:rPr>
          <w:spacing w:val="-4"/>
        </w:rPr>
        <w:t>Citizens of European states now enjoy </w:t>
      </w:r>
      <w:r>
        <w:rPr>
          <w:i/>
          <w:spacing w:val="-4"/>
        </w:rPr>
        <w:t>ipso</w:t>
      </w:r>
      <w:r>
        <w:rPr>
          <w:i/>
          <w:spacing w:val="-8"/>
        </w:rPr>
        <w:t> </w:t>
      </w:r>
      <w:r>
        <w:rPr>
          <w:i/>
          <w:spacing w:val="-4"/>
        </w:rPr>
        <w:t>facto</w:t>
      </w:r>
      <w:r>
        <w:rPr>
          <w:i/>
          <w:spacing w:val="-8"/>
        </w:rPr>
        <w:t> </w:t>
      </w:r>
      <w:r>
        <w:rPr>
          <w:spacing w:val="-4"/>
        </w:rPr>
        <w:t>rights to education, hous- </w:t>
      </w:r>
      <w:r>
        <w:rPr/>
        <w:t>ing,</w:t>
      </w:r>
      <w:r>
        <w:rPr>
          <w:spacing w:val="-10"/>
        </w:rPr>
        <w:t> </w:t>
      </w:r>
      <w:r>
        <w:rPr/>
        <w:t>health</w:t>
      </w:r>
      <w:r>
        <w:rPr>
          <w:spacing w:val="-10"/>
        </w:rPr>
        <w:t> </w:t>
      </w:r>
      <w:r>
        <w:rPr/>
        <w:t>care,</w:t>
      </w:r>
      <w:r>
        <w:rPr>
          <w:spacing w:val="-9"/>
        </w:rPr>
        <w:t> </w:t>
      </w:r>
      <w:r>
        <w:rPr/>
        <w:t>income,</w:t>
      </w:r>
      <w:r>
        <w:rPr>
          <w:spacing w:val="-9"/>
        </w:rPr>
        <w:t> </w:t>
      </w:r>
      <w:r>
        <w:rPr/>
        <w:t>and</w:t>
      </w:r>
      <w:r>
        <w:rPr>
          <w:spacing w:val="-9"/>
        </w:rPr>
        <w:t> </w:t>
      </w:r>
      <w:r>
        <w:rPr/>
        <w:t>a</w:t>
      </w:r>
      <w:r>
        <w:rPr>
          <w:spacing w:val="-10"/>
        </w:rPr>
        <w:t> </w:t>
      </w:r>
      <w:r>
        <w:rPr/>
        <w:t>wide</w:t>
      </w:r>
      <w:r>
        <w:rPr>
          <w:spacing w:val="-10"/>
        </w:rPr>
        <w:t> </w:t>
      </w:r>
      <w:r>
        <w:rPr/>
        <w:t>variety</w:t>
      </w:r>
      <w:r>
        <w:rPr>
          <w:spacing w:val="-10"/>
        </w:rPr>
        <w:t> </w:t>
      </w:r>
      <w:r>
        <w:rPr/>
        <w:t>of</w:t>
      </w:r>
      <w:r>
        <w:rPr>
          <w:spacing w:val="-10"/>
        </w:rPr>
        <w:t> </w:t>
      </w:r>
      <w:r>
        <w:rPr/>
        <w:t>political</w:t>
      </w:r>
      <w:r>
        <w:rPr>
          <w:spacing w:val="-10"/>
        </w:rPr>
        <w:t> </w:t>
      </w:r>
      <w:r>
        <w:rPr/>
        <w:t>participation.</w:t>
      </w:r>
      <w:r>
        <w:rPr>
          <w:spacing w:val="-10"/>
        </w:rPr>
        <w:t> </w:t>
      </w:r>
      <w:r>
        <w:rPr/>
        <w:t>Some resident</w:t>
      </w:r>
      <w:r>
        <w:rPr>
          <w:spacing w:val="-14"/>
        </w:rPr>
        <w:t> </w:t>
      </w:r>
      <w:r>
        <w:rPr/>
        <w:t>noncitizens</w:t>
      </w:r>
      <w:r>
        <w:rPr>
          <w:spacing w:val="-13"/>
        </w:rPr>
        <w:t> </w:t>
      </w:r>
      <w:r>
        <w:rPr/>
        <w:t>also</w:t>
      </w:r>
      <w:r>
        <w:rPr>
          <w:spacing w:val="-13"/>
        </w:rPr>
        <w:t> </w:t>
      </w:r>
      <w:r>
        <w:rPr/>
        <w:t>have</w:t>
      </w:r>
      <w:r>
        <w:rPr>
          <w:spacing w:val="-13"/>
        </w:rPr>
        <w:t> </w:t>
      </w:r>
      <w:r>
        <w:rPr/>
        <w:t>legal</w:t>
      </w:r>
      <w:r>
        <w:rPr>
          <w:spacing w:val="-13"/>
        </w:rPr>
        <w:t> </w:t>
      </w:r>
      <w:r>
        <w:rPr/>
        <w:t>access</w:t>
      </w:r>
      <w:r>
        <w:rPr>
          <w:spacing w:val="-13"/>
        </w:rPr>
        <w:t> </w:t>
      </w:r>
      <w:r>
        <w:rPr/>
        <w:t>to</w:t>
      </w:r>
      <w:r>
        <w:rPr>
          <w:spacing w:val="-13"/>
        </w:rPr>
        <w:t> </w:t>
      </w:r>
      <w:r>
        <w:rPr/>
        <w:t>many</w:t>
      </w:r>
      <w:r>
        <w:rPr>
          <w:spacing w:val="-13"/>
        </w:rPr>
        <w:t> </w:t>
      </w:r>
      <w:r>
        <w:rPr/>
        <w:t>of</w:t>
      </w:r>
      <w:r>
        <w:rPr>
          <w:spacing w:val="-14"/>
        </w:rPr>
        <w:t> </w:t>
      </w:r>
      <w:r>
        <w:rPr/>
        <w:t>these</w:t>
      </w:r>
      <w:r>
        <w:rPr>
          <w:spacing w:val="-13"/>
        </w:rPr>
        <w:t> </w:t>
      </w:r>
      <w:r>
        <w:rPr/>
        <w:t>benefits,</w:t>
      </w:r>
      <w:r>
        <w:rPr>
          <w:spacing w:val="-13"/>
        </w:rPr>
        <w:t> </w:t>
      </w:r>
      <w:r>
        <w:rPr/>
        <w:t>but</w:t>
      </w:r>
      <w:r>
        <w:rPr>
          <w:spacing w:val="-13"/>
        </w:rPr>
        <w:t> </w:t>
      </w:r>
      <w:r>
        <w:rPr/>
        <w:t>the enforceability of their claims remains limited and contested. If France and other</w:t>
      </w:r>
      <w:r>
        <w:rPr>
          <w:spacing w:val="-4"/>
        </w:rPr>
        <w:t> </w:t>
      </w:r>
      <w:r>
        <w:rPr/>
        <w:t>EU</w:t>
      </w:r>
      <w:r>
        <w:rPr>
          <w:spacing w:val="-4"/>
        </w:rPr>
        <w:t> </w:t>
      </w:r>
      <w:r>
        <w:rPr/>
        <w:t>members</w:t>
      </w:r>
      <w:r>
        <w:rPr>
          <w:spacing w:val="-4"/>
        </w:rPr>
        <w:t> </w:t>
      </w:r>
      <w:r>
        <w:rPr/>
        <w:t>grant</w:t>
      </w:r>
      <w:r>
        <w:rPr>
          <w:spacing w:val="-4"/>
        </w:rPr>
        <w:t> </w:t>
      </w:r>
      <w:r>
        <w:rPr/>
        <w:t>the</w:t>
      </w:r>
      <w:r>
        <w:rPr>
          <w:spacing w:val="-4"/>
        </w:rPr>
        <w:t> </w:t>
      </w:r>
      <w:r>
        <w:rPr/>
        <w:t>local</w:t>
      </w:r>
      <w:r>
        <w:rPr>
          <w:spacing w:val="-4"/>
        </w:rPr>
        <w:t> </w:t>
      </w:r>
      <w:r>
        <w:rPr/>
        <w:t>vote</w:t>
      </w:r>
      <w:r>
        <w:rPr>
          <w:spacing w:val="-4"/>
        </w:rPr>
        <w:t> </w:t>
      </w:r>
      <w:r>
        <w:rPr/>
        <w:t>to</w:t>
      </w:r>
      <w:r>
        <w:rPr>
          <w:spacing w:val="-4"/>
        </w:rPr>
        <w:t> </w:t>
      </w:r>
      <w:r>
        <w:rPr>
          <w:i/>
        </w:rPr>
        <w:t>ressortissants</w:t>
      </w:r>
      <w:r>
        <w:rPr>
          <w:i/>
          <w:spacing w:val="-8"/>
        </w:rPr>
        <w:t> </w:t>
      </w:r>
      <w:r>
        <w:rPr/>
        <w:t>of</w:t>
      </w:r>
      <w:r>
        <w:rPr>
          <w:spacing w:val="-4"/>
        </w:rPr>
        <w:t> </w:t>
      </w:r>
      <w:r>
        <w:rPr/>
        <w:t>other</w:t>
      </w:r>
      <w:r>
        <w:rPr>
          <w:spacing w:val="-4"/>
        </w:rPr>
        <w:t> </w:t>
      </w:r>
      <w:r>
        <w:rPr/>
        <w:t>states,</w:t>
      </w:r>
      <w:r>
        <w:rPr>
          <w:spacing w:val="-4"/>
        </w:rPr>
        <w:t> </w:t>
      </w:r>
      <w:r>
        <w:rPr/>
        <w:t>the distinction will start to blur. When distinctions of this sort disappear, we have two linguistic choices: we can say that the rights attached to citizen- ship have diminished, or we can say that states have begun to equate citi- zenship</w:t>
      </w:r>
      <w:r>
        <w:rPr>
          <w:spacing w:val="-5"/>
        </w:rPr>
        <w:t> </w:t>
      </w:r>
      <w:r>
        <w:rPr/>
        <w:t>with</w:t>
      </w:r>
      <w:r>
        <w:rPr>
          <w:spacing w:val="-5"/>
        </w:rPr>
        <w:t> </w:t>
      </w:r>
      <w:r>
        <w:rPr/>
        <w:t>authorized</w:t>
      </w:r>
      <w:r>
        <w:rPr>
          <w:spacing w:val="-5"/>
        </w:rPr>
        <w:t> </w:t>
      </w:r>
      <w:r>
        <w:rPr/>
        <w:t>long-term</w:t>
      </w:r>
      <w:r>
        <w:rPr>
          <w:spacing w:val="-5"/>
        </w:rPr>
        <w:t> </w:t>
      </w:r>
      <w:r>
        <w:rPr/>
        <w:t>residence.</w:t>
      </w:r>
      <w:r>
        <w:rPr>
          <w:spacing w:val="-5"/>
        </w:rPr>
        <w:t> </w:t>
      </w:r>
      <w:r>
        <w:rPr/>
        <w:t>In</w:t>
      </w:r>
      <w:r>
        <w:rPr>
          <w:spacing w:val="-5"/>
        </w:rPr>
        <w:t> </w:t>
      </w:r>
      <w:r>
        <w:rPr/>
        <w:t>the</w:t>
      </w:r>
      <w:r>
        <w:rPr>
          <w:spacing w:val="-5"/>
        </w:rPr>
        <w:t> </w:t>
      </w:r>
      <w:r>
        <w:rPr/>
        <w:t>case</w:t>
      </w:r>
      <w:r>
        <w:rPr>
          <w:spacing w:val="-5"/>
        </w:rPr>
        <w:t> </w:t>
      </w:r>
      <w:r>
        <w:rPr/>
        <w:t>of</w:t>
      </w:r>
      <w:r>
        <w:rPr>
          <w:spacing w:val="-5"/>
        </w:rPr>
        <w:t> </w:t>
      </w:r>
      <w:r>
        <w:rPr/>
        <w:t>Europe,</w:t>
      </w:r>
      <w:r>
        <w:rPr>
          <w:spacing w:val="-5"/>
        </w:rPr>
        <w:t> </w:t>
      </w:r>
      <w:r>
        <w:rPr/>
        <w:t>a</w:t>
      </w:r>
      <w:r>
        <w:rPr>
          <w:spacing w:val="-5"/>
        </w:rPr>
        <w:t> </w:t>
      </w:r>
      <w:r>
        <w:rPr/>
        <w:t>third </w:t>
      </w:r>
      <w:r>
        <w:rPr>
          <w:spacing w:val="-2"/>
        </w:rPr>
        <w:t>choice</w:t>
      </w:r>
      <w:r>
        <w:rPr>
          <w:spacing w:val="-9"/>
        </w:rPr>
        <w:t> </w:t>
      </w:r>
      <w:r>
        <w:rPr>
          <w:spacing w:val="-2"/>
        </w:rPr>
        <w:t>may</w:t>
      </w:r>
      <w:r>
        <w:rPr>
          <w:spacing w:val="-9"/>
        </w:rPr>
        <w:t> </w:t>
      </w:r>
      <w:r>
        <w:rPr>
          <w:spacing w:val="-2"/>
        </w:rPr>
        <w:t>also</w:t>
      </w:r>
      <w:r>
        <w:rPr>
          <w:spacing w:val="-9"/>
        </w:rPr>
        <w:t> </w:t>
      </w:r>
      <w:r>
        <w:rPr>
          <w:spacing w:val="-2"/>
        </w:rPr>
        <w:t>apply:</w:t>
      </w:r>
      <w:r>
        <w:rPr>
          <w:spacing w:val="-9"/>
        </w:rPr>
        <w:t> </w:t>
      </w:r>
      <w:r>
        <w:rPr>
          <w:spacing w:val="-2"/>
        </w:rPr>
        <w:t>that</w:t>
      </w:r>
      <w:r>
        <w:rPr>
          <w:spacing w:val="-9"/>
        </w:rPr>
        <w:t> </w:t>
      </w:r>
      <w:r>
        <w:rPr>
          <w:spacing w:val="-2"/>
        </w:rPr>
        <w:t>citizenship</w:t>
      </w:r>
      <w:r>
        <w:rPr>
          <w:spacing w:val="-9"/>
        </w:rPr>
        <w:t> </w:t>
      </w:r>
      <w:r>
        <w:rPr>
          <w:spacing w:val="-2"/>
        </w:rPr>
        <w:t>rights</w:t>
      </w:r>
      <w:r>
        <w:rPr>
          <w:spacing w:val="-9"/>
        </w:rPr>
        <w:t> </w:t>
      </w:r>
      <w:r>
        <w:rPr>
          <w:spacing w:val="-2"/>
        </w:rPr>
        <w:t>have</w:t>
      </w:r>
      <w:r>
        <w:rPr>
          <w:spacing w:val="-9"/>
        </w:rPr>
        <w:t> </w:t>
      </w:r>
      <w:r>
        <w:rPr>
          <w:spacing w:val="-2"/>
        </w:rPr>
        <w:t>devolved</w:t>
      </w:r>
      <w:r>
        <w:rPr>
          <w:spacing w:val="-9"/>
        </w:rPr>
        <w:t> </w:t>
      </w:r>
      <w:r>
        <w:rPr>
          <w:spacing w:val="-2"/>
        </w:rPr>
        <w:t>to</w:t>
      </w:r>
      <w:r>
        <w:rPr>
          <w:spacing w:val="-9"/>
        </w:rPr>
        <w:t> </w:t>
      </w:r>
      <w:r>
        <w:rPr>
          <w:spacing w:val="-2"/>
        </w:rPr>
        <w:t>the</w:t>
      </w:r>
      <w:r>
        <w:rPr>
          <w:spacing w:val="-9"/>
        </w:rPr>
        <w:t> </w:t>
      </w:r>
      <w:r>
        <w:rPr>
          <w:spacing w:val="-2"/>
        </w:rPr>
        <w:t>European </w:t>
      </w:r>
      <w:r>
        <w:rPr/>
        <w:t>Union.</w:t>
      </w:r>
      <w:r>
        <w:rPr>
          <w:spacing w:val="-1"/>
        </w:rPr>
        <w:t> </w:t>
      </w:r>
      <w:r>
        <w:rPr/>
        <w:t>The</w:t>
      </w:r>
      <w:r>
        <w:rPr>
          <w:spacing w:val="-1"/>
        </w:rPr>
        <w:t> </w:t>
      </w:r>
      <w:r>
        <w:rPr/>
        <w:t>test</w:t>
      </w:r>
      <w:r>
        <w:rPr>
          <w:spacing w:val="-1"/>
        </w:rPr>
        <w:t> </w:t>
      </w:r>
      <w:r>
        <w:rPr/>
        <w:t>will</w:t>
      </w:r>
      <w:r>
        <w:rPr>
          <w:spacing w:val="-1"/>
        </w:rPr>
        <w:t> </w:t>
      </w:r>
      <w:r>
        <w:rPr/>
        <w:t>come</w:t>
      </w:r>
      <w:r>
        <w:rPr>
          <w:spacing w:val="-1"/>
        </w:rPr>
        <w:t> </w:t>
      </w:r>
      <w:r>
        <w:rPr/>
        <w:t>with</w:t>
      </w:r>
      <w:r>
        <w:rPr>
          <w:spacing w:val="-1"/>
        </w:rPr>
        <w:t> </w:t>
      </w:r>
      <w:r>
        <w:rPr/>
        <w:t>the</w:t>
      </w:r>
      <w:r>
        <w:rPr>
          <w:spacing w:val="-1"/>
        </w:rPr>
        <w:t> </w:t>
      </w:r>
      <w:r>
        <w:rPr/>
        <w:t>treatment</w:t>
      </w:r>
      <w:r>
        <w:rPr>
          <w:spacing w:val="-1"/>
        </w:rPr>
        <w:t> </w:t>
      </w:r>
      <w:r>
        <w:rPr/>
        <w:t>of</w:t>
      </w:r>
      <w:r>
        <w:rPr>
          <w:spacing w:val="-1"/>
        </w:rPr>
        <w:t> </w:t>
      </w:r>
      <w:r>
        <w:rPr/>
        <w:t>nationals</w:t>
      </w:r>
      <w:r>
        <w:rPr>
          <w:spacing w:val="-1"/>
        </w:rPr>
        <w:t> </w:t>
      </w:r>
      <w:r>
        <w:rPr/>
        <w:t>from</w:t>
      </w:r>
      <w:r>
        <w:rPr>
          <w:spacing w:val="-1"/>
        </w:rPr>
        <w:t> </w:t>
      </w:r>
      <w:r>
        <w:rPr/>
        <w:t>outside</w:t>
      </w:r>
      <w:r>
        <w:rPr>
          <w:spacing w:val="-1"/>
        </w:rPr>
        <w:t> </w:t>
      </w:r>
      <w:r>
        <w:rPr/>
        <w:t>the Union. In the meantime, citizenship makes a significant difference to the claims on a state any individual can enforce.</w:t>
      </w:r>
    </w:p>
    <w:p>
      <w:pPr>
        <w:pStyle w:val="BodyText"/>
        <w:spacing w:line="259" w:lineRule="auto"/>
        <w:ind w:left="119" w:right="338" w:firstLine="240"/>
      </w:pPr>
      <w:r>
        <w:rPr/>
        <w:t>As the European Union’s scope expands, one of the thorniest issues its members face grows on precisely that flowering bush: To what extent, in </w:t>
      </w:r>
      <w:r>
        <w:rPr>
          <w:spacing w:val="-2"/>
        </w:rPr>
        <w:t>what</w:t>
      </w:r>
      <w:r>
        <w:rPr>
          <w:spacing w:val="-11"/>
        </w:rPr>
        <w:t> </w:t>
      </w:r>
      <w:r>
        <w:rPr>
          <w:spacing w:val="-2"/>
        </w:rPr>
        <w:t>ways,</w:t>
      </w:r>
      <w:r>
        <w:rPr>
          <w:spacing w:val="-11"/>
        </w:rPr>
        <w:t> </w:t>
      </w:r>
      <w:r>
        <w:rPr>
          <w:spacing w:val="-2"/>
        </w:rPr>
        <w:t>and</w:t>
      </w:r>
      <w:r>
        <w:rPr>
          <w:spacing w:val="-11"/>
        </w:rPr>
        <w:t> </w:t>
      </w:r>
      <w:r>
        <w:rPr>
          <w:spacing w:val="-2"/>
        </w:rPr>
        <w:t>with</w:t>
      </w:r>
      <w:r>
        <w:rPr>
          <w:spacing w:val="-11"/>
        </w:rPr>
        <w:t> </w:t>
      </w:r>
      <w:r>
        <w:rPr>
          <w:spacing w:val="-2"/>
        </w:rPr>
        <w:t>what</w:t>
      </w:r>
      <w:r>
        <w:rPr>
          <w:spacing w:val="-11"/>
        </w:rPr>
        <w:t> </w:t>
      </w:r>
      <w:r>
        <w:rPr>
          <w:spacing w:val="-2"/>
        </w:rPr>
        <w:t>sort</w:t>
      </w:r>
      <w:r>
        <w:rPr>
          <w:spacing w:val="-11"/>
        </w:rPr>
        <w:t> </w:t>
      </w:r>
      <w:r>
        <w:rPr>
          <w:spacing w:val="-2"/>
        </w:rPr>
        <w:t>of</w:t>
      </w:r>
      <w:r>
        <w:rPr>
          <w:spacing w:val="-11"/>
        </w:rPr>
        <w:t> </w:t>
      </w:r>
      <w:r>
        <w:rPr>
          <w:spacing w:val="-2"/>
        </w:rPr>
        <w:t>enforcement</w:t>
      </w:r>
      <w:r>
        <w:rPr>
          <w:spacing w:val="-11"/>
        </w:rPr>
        <w:t> </w:t>
      </w:r>
      <w:r>
        <w:rPr>
          <w:spacing w:val="-2"/>
        </w:rPr>
        <w:t>will</w:t>
      </w:r>
      <w:r>
        <w:rPr>
          <w:spacing w:val="-11"/>
        </w:rPr>
        <w:t> </w:t>
      </w:r>
      <w:r>
        <w:rPr>
          <w:spacing w:val="-2"/>
        </w:rPr>
        <w:t>citizenship</w:t>
      </w:r>
      <w:r>
        <w:rPr>
          <w:spacing w:val="-11"/>
        </w:rPr>
        <w:t> </w:t>
      </w:r>
      <w:r>
        <w:rPr>
          <w:spacing w:val="-2"/>
        </w:rPr>
        <w:t>rights</w:t>
      </w:r>
      <w:r>
        <w:rPr>
          <w:spacing w:val="-11"/>
        </w:rPr>
        <w:t> </w:t>
      </w:r>
      <w:r>
        <w:rPr>
          <w:spacing w:val="-2"/>
        </w:rPr>
        <w:t>become </w:t>
      </w:r>
      <w:r>
        <w:rPr/>
        <w:t>vested</w:t>
      </w:r>
      <w:r>
        <w:rPr>
          <w:spacing w:val="-2"/>
        </w:rPr>
        <w:t> </w:t>
      </w:r>
      <w:r>
        <w:rPr/>
        <w:t>in</w:t>
      </w:r>
      <w:r>
        <w:rPr>
          <w:spacing w:val="-2"/>
        </w:rPr>
        <w:t> </w:t>
      </w:r>
      <w:r>
        <w:rPr/>
        <w:t>the</w:t>
      </w:r>
      <w:r>
        <w:rPr>
          <w:spacing w:val="-2"/>
        </w:rPr>
        <w:t> </w:t>
      </w:r>
      <w:r>
        <w:rPr/>
        <w:t>Union</w:t>
      </w:r>
      <w:r>
        <w:rPr>
          <w:spacing w:val="-2"/>
        </w:rPr>
        <w:t> </w:t>
      </w:r>
      <w:r>
        <w:rPr/>
        <w:t>as</w:t>
      </w:r>
      <w:r>
        <w:rPr>
          <w:spacing w:val="-2"/>
        </w:rPr>
        <w:t> </w:t>
      </w:r>
      <w:r>
        <w:rPr/>
        <w:t>a</w:t>
      </w:r>
      <w:r>
        <w:rPr>
          <w:spacing w:val="-2"/>
        </w:rPr>
        <w:t> </w:t>
      </w:r>
      <w:r>
        <w:rPr/>
        <w:t>whole</w:t>
      </w:r>
      <w:r>
        <w:rPr>
          <w:spacing w:val="-2"/>
        </w:rPr>
        <w:t> </w:t>
      </w:r>
      <w:r>
        <w:rPr/>
        <w:t>rather</w:t>
      </w:r>
      <w:r>
        <w:rPr>
          <w:spacing w:val="-2"/>
        </w:rPr>
        <w:t> </w:t>
      </w:r>
      <w:r>
        <w:rPr/>
        <w:t>than</w:t>
      </w:r>
      <w:r>
        <w:rPr>
          <w:spacing w:val="-2"/>
        </w:rPr>
        <w:t> </w:t>
      </w:r>
      <w:r>
        <w:rPr/>
        <w:t>in</w:t>
      </w:r>
      <w:r>
        <w:rPr>
          <w:spacing w:val="-2"/>
        </w:rPr>
        <w:t> </w:t>
      </w:r>
      <w:r>
        <w:rPr/>
        <w:t>any</w:t>
      </w:r>
      <w:r>
        <w:rPr>
          <w:spacing w:val="-2"/>
        </w:rPr>
        <w:t> </w:t>
      </w:r>
      <w:r>
        <w:rPr/>
        <w:t>particular</w:t>
      </w:r>
      <w:r>
        <w:rPr>
          <w:spacing w:val="-2"/>
        </w:rPr>
        <w:t> </w:t>
      </w:r>
      <w:r>
        <w:rPr/>
        <w:t>state?</w:t>
      </w:r>
      <w:r>
        <w:rPr>
          <w:spacing w:val="-2"/>
        </w:rPr>
        <w:t> </w:t>
      </w:r>
      <w:r>
        <w:rPr/>
        <w:t>To</w:t>
      </w:r>
      <w:r>
        <w:rPr>
          <w:spacing w:val="-2"/>
        </w:rPr>
        <w:t> </w:t>
      </w:r>
      <w:r>
        <w:rPr/>
        <w:t>what extent</w:t>
      </w:r>
      <w:r>
        <w:rPr>
          <w:spacing w:val="-4"/>
        </w:rPr>
        <w:t> </w:t>
      </w:r>
      <w:r>
        <w:rPr/>
        <w:t>will</w:t>
      </w:r>
      <w:r>
        <w:rPr>
          <w:spacing w:val="-4"/>
        </w:rPr>
        <w:t> </w:t>
      </w:r>
      <w:r>
        <w:rPr/>
        <w:t>they</w:t>
      </w:r>
      <w:r>
        <w:rPr>
          <w:spacing w:val="-4"/>
        </w:rPr>
        <w:t> </w:t>
      </w:r>
      <w:r>
        <w:rPr/>
        <w:t>become</w:t>
      </w:r>
      <w:r>
        <w:rPr>
          <w:spacing w:val="-4"/>
        </w:rPr>
        <w:t> </w:t>
      </w:r>
      <w:r>
        <w:rPr/>
        <w:t>uniform</w:t>
      </w:r>
      <w:r>
        <w:rPr>
          <w:spacing w:val="-4"/>
        </w:rPr>
        <w:t> </w:t>
      </w:r>
      <w:r>
        <w:rPr/>
        <w:t>and</w:t>
      </w:r>
      <w:r>
        <w:rPr>
          <w:spacing w:val="-4"/>
        </w:rPr>
        <w:t> </w:t>
      </w:r>
      <w:r>
        <w:rPr/>
        <w:t>transferable</w:t>
      </w:r>
      <w:r>
        <w:rPr>
          <w:spacing w:val="-4"/>
        </w:rPr>
        <w:t> </w:t>
      </w:r>
      <w:r>
        <w:rPr/>
        <w:t>among</w:t>
      </w:r>
      <w:r>
        <w:rPr>
          <w:spacing w:val="-4"/>
        </w:rPr>
        <w:t> </w:t>
      </w:r>
      <w:r>
        <w:rPr/>
        <w:t>states?</w:t>
      </w:r>
      <w:r>
        <w:rPr>
          <w:spacing w:val="-4"/>
        </w:rPr>
        <w:t> </w:t>
      </w:r>
      <w:r>
        <w:rPr/>
        <w:t>Instead</w:t>
      </w:r>
      <w:r>
        <w:rPr>
          <w:spacing w:val="-4"/>
        </w:rPr>
        <w:t> </w:t>
      </w:r>
      <w:r>
        <w:rPr/>
        <w:t>of </w:t>
      </w:r>
      <w:r>
        <w:rPr>
          <w:spacing w:val="-2"/>
        </w:rPr>
        <w:t>rebels</w:t>
      </w:r>
      <w:r>
        <w:rPr>
          <w:spacing w:val="-5"/>
        </w:rPr>
        <w:t> </w:t>
      </w:r>
      <w:r>
        <w:rPr>
          <w:spacing w:val="-2"/>
        </w:rPr>
        <w:t>and</w:t>
      </w:r>
      <w:r>
        <w:rPr>
          <w:spacing w:val="-5"/>
        </w:rPr>
        <w:t> </w:t>
      </w:r>
      <w:r>
        <w:rPr>
          <w:spacing w:val="-2"/>
        </w:rPr>
        <w:t>runaways,</w:t>
      </w:r>
      <w:r>
        <w:rPr>
          <w:spacing w:val="-5"/>
        </w:rPr>
        <w:t> </w:t>
      </w:r>
      <w:r>
        <w:rPr>
          <w:spacing w:val="-2"/>
        </w:rPr>
        <w:t>what</w:t>
      </w:r>
      <w:r>
        <w:rPr>
          <w:spacing w:val="-5"/>
        </w:rPr>
        <w:t> </w:t>
      </w:r>
      <w:r>
        <w:rPr>
          <w:spacing w:val="-2"/>
        </w:rPr>
        <w:t>about</w:t>
      </w:r>
      <w:r>
        <w:rPr>
          <w:spacing w:val="-5"/>
        </w:rPr>
        <w:t> </w:t>
      </w:r>
      <w:r>
        <w:rPr>
          <w:spacing w:val="-2"/>
        </w:rPr>
        <w:t>refugees?</w:t>
      </w:r>
      <w:r>
        <w:rPr>
          <w:spacing w:val="-5"/>
        </w:rPr>
        <w:t> </w:t>
      </w:r>
      <w:r>
        <w:rPr>
          <w:spacing w:val="-2"/>
        </w:rPr>
        <w:t>If</w:t>
      </w:r>
      <w:r>
        <w:rPr>
          <w:spacing w:val="-5"/>
        </w:rPr>
        <w:t> </w:t>
      </w:r>
      <w:r>
        <w:rPr>
          <w:spacing w:val="-2"/>
        </w:rPr>
        <w:t>one</w:t>
      </w:r>
      <w:r>
        <w:rPr>
          <w:spacing w:val="-5"/>
        </w:rPr>
        <w:t> </w:t>
      </w:r>
      <w:r>
        <w:rPr>
          <w:spacing w:val="-2"/>
        </w:rPr>
        <w:t>European</w:t>
      </w:r>
      <w:r>
        <w:rPr>
          <w:spacing w:val="-5"/>
        </w:rPr>
        <w:t> </w:t>
      </w:r>
      <w:r>
        <w:rPr>
          <w:spacing w:val="-2"/>
        </w:rPr>
        <w:t>state</w:t>
      </w:r>
      <w:r>
        <w:rPr>
          <w:spacing w:val="-5"/>
        </w:rPr>
        <w:t> </w:t>
      </w:r>
      <w:r>
        <w:rPr>
          <w:spacing w:val="-2"/>
        </w:rPr>
        <w:t>recognizes </w:t>
      </w:r>
      <w:r>
        <w:rPr/>
        <w:t>a</w:t>
      </w:r>
      <w:r>
        <w:rPr>
          <w:spacing w:val="-1"/>
        </w:rPr>
        <w:t> </w:t>
      </w:r>
      <w:r>
        <w:rPr/>
        <w:t>set</w:t>
      </w:r>
      <w:r>
        <w:rPr>
          <w:spacing w:val="-1"/>
        </w:rPr>
        <w:t> </w:t>
      </w:r>
      <w:r>
        <w:rPr/>
        <w:t>of</w:t>
      </w:r>
      <w:r>
        <w:rPr>
          <w:spacing w:val="-1"/>
        </w:rPr>
        <w:t> </w:t>
      </w:r>
      <w:r>
        <w:rPr/>
        <w:t>people</w:t>
      </w:r>
      <w:r>
        <w:rPr>
          <w:spacing w:val="-1"/>
        </w:rPr>
        <w:t> </w:t>
      </w:r>
      <w:r>
        <w:rPr/>
        <w:t>as</w:t>
      </w:r>
      <w:r>
        <w:rPr>
          <w:spacing w:val="-1"/>
        </w:rPr>
        <w:t> </w:t>
      </w:r>
      <w:r>
        <w:rPr/>
        <w:t>political</w:t>
      </w:r>
      <w:r>
        <w:rPr>
          <w:spacing w:val="-1"/>
        </w:rPr>
        <w:t> </w:t>
      </w:r>
      <w:r>
        <w:rPr/>
        <w:t>refugees</w:t>
      </w:r>
      <w:r>
        <w:rPr>
          <w:spacing w:val="-1"/>
        </w:rPr>
        <w:t> </w:t>
      </w:r>
      <w:r>
        <w:rPr/>
        <w:t>who</w:t>
      </w:r>
      <w:r>
        <w:rPr>
          <w:spacing w:val="-1"/>
        </w:rPr>
        <w:t> </w:t>
      </w:r>
      <w:r>
        <w:rPr/>
        <w:t>have</w:t>
      </w:r>
      <w:r>
        <w:rPr>
          <w:spacing w:val="-1"/>
        </w:rPr>
        <w:t> </w:t>
      </w:r>
      <w:r>
        <w:rPr/>
        <w:t>high</w:t>
      </w:r>
      <w:r>
        <w:rPr>
          <w:spacing w:val="-1"/>
        </w:rPr>
        <w:t> </w:t>
      </w:r>
      <w:r>
        <w:rPr/>
        <w:t>priority</w:t>
      </w:r>
      <w:r>
        <w:rPr>
          <w:spacing w:val="-1"/>
        </w:rPr>
        <w:t> </w:t>
      </w:r>
      <w:r>
        <w:rPr/>
        <w:t>for</w:t>
      </w:r>
      <w:r>
        <w:rPr>
          <w:spacing w:val="-1"/>
        </w:rPr>
        <w:t> </w:t>
      </w:r>
      <w:r>
        <w:rPr/>
        <w:t>citizenship, must</w:t>
      </w:r>
      <w:r>
        <w:rPr>
          <w:spacing w:val="-4"/>
        </w:rPr>
        <w:t> </w:t>
      </w:r>
      <w:r>
        <w:rPr/>
        <w:t>all</w:t>
      </w:r>
      <w:r>
        <w:rPr>
          <w:spacing w:val="-4"/>
        </w:rPr>
        <w:t> </w:t>
      </w:r>
      <w:r>
        <w:rPr/>
        <w:t>other</w:t>
      </w:r>
      <w:r>
        <w:rPr>
          <w:spacing w:val="-4"/>
        </w:rPr>
        <w:t> </w:t>
      </w:r>
      <w:r>
        <w:rPr/>
        <w:t>members</w:t>
      </w:r>
      <w:r>
        <w:rPr>
          <w:spacing w:val="-4"/>
        </w:rPr>
        <w:t> </w:t>
      </w:r>
      <w:r>
        <w:rPr/>
        <w:t>of</w:t>
      </w:r>
      <w:r>
        <w:rPr>
          <w:spacing w:val="-4"/>
        </w:rPr>
        <w:t> </w:t>
      </w:r>
      <w:r>
        <w:rPr/>
        <w:t>the</w:t>
      </w:r>
      <w:r>
        <w:rPr>
          <w:spacing w:val="-4"/>
        </w:rPr>
        <w:t> </w:t>
      </w:r>
      <w:r>
        <w:rPr/>
        <w:t>Union</w:t>
      </w:r>
      <w:r>
        <w:rPr>
          <w:spacing w:val="-4"/>
        </w:rPr>
        <w:t> </w:t>
      </w:r>
      <w:r>
        <w:rPr/>
        <w:t>recognize</w:t>
      </w:r>
      <w:r>
        <w:rPr>
          <w:spacing w:val="-4"/>
        </w:rPr>
        <w:t> </w:t>
      </w:r>
      <w:r>
        <w:rPr/>
        <w:t>those</w:t>
      </w:r>
      <w:r>
        <w:rPr>
          <w:spacing w:val="-4"/>
        </w:rPr>
        <w:t> </w:t>
      </w:r>
      <w:r>
        <w:rPr/>
        <w:t>rights?</w:t>
      </w:r>
      <w:r>
        <w:rPr>
          <w:spacing w:val="-4"/>
        </w:rPr>
        <w:t> </w:t>
      </w:r>
      <w:r>
        <w:rPr/>
        <w:t>Will</w:t>
      </w:r>
      <w:r>
        <w:rPr>
          <w:spacing w:val="-4"/>
        </w:rPr>
        <w:t> </w:t>
      </w:r>
      <w:r>
        <w:rPr/>
        <w:t>the</w:t>
      </w:r>
      <w:r>
        <w:rPr>
          <w:spacing w:val="-4"/>
        </w:rPr>
        <w:t> </w:t>
      </w:r>
      <w:r>
        <w:rPr/>
        <w:t>right of</w:t>
      </w:r>
      <w:r>
        <w:rPr>
          <w:spacing w:val="-14"/>
        </w:rPr>
        <w:t> </w:t>
      </w:r>
      <w:r>
        <w:rPr/>
        <w:t>a</w:t>
      </w:r>
      <w:r>
        <w:rPr>
          <w:spacing w:val="-13"/>
        </w:rPr>
        <w:t> </w:t>
      </w:r>
      <w:r>
        <w:rPr/>
        <w:t>newly</w:t>
      </w:r>
      <w:r>
        <w:rPr>
          <w:spacing w:val="-13"/>
        </w:rPr>
        <w:t> </w:t>
      </w:r>
      <w:r>
        <w:rPr/>
        <w:t>unemployed</w:t>
      </w:r>
      <w:r>
        <w:rPr>
          <w:spacing w:val="-13"/>
        </w:rPr>
        <w:t> </w:t>
      </w:r>
      <w:r>
        <w:rPr/>
        <w:t>worker</w:t>
      </w:r>
      <w:r>
        <w:rPr>
          <w:spacing w:val="-13"/>
        </w:rPr>
        <w:t> </w:t>
      </w:r>
      <w:r>
        <w:rPr/>
        <w:t>to</w:t>
      </w:r>
      <w:r>
        <w:rPr>
          <w:spacing w:val="-13"/>
        </w:rPr>
        <w:t> </w:t>
      </w:r>
      <w:r>
        <w:rPr/>
        <w:t>income,</w:t>
      </w:r>
      <w:r>
        <w:rPr>
          <w:spacing w:val="-13"/>
        </w:rPr>
        <w:t> </w:t>
      </w:r>
      <w:r>
        <w:rPr/>
        <w:t>job</w:t>
      </w:r>
      <w:r>
        <w:rPr>
          <w:spacing w:val="-13"/>
        </w:rPr>
        <w:t> </w:t>
      </w:r>
      <w:r>
        <w:rPr/>
        <w:t>placement,</w:t>
      </w:r>
      <w:r>
        <w:rPr>
          <w:spacing w:val="-14"/>
        </w:rPr>
        <w:t> </w:t>
      </w:r>
      <w:r>
        <w:rPr/>
        <w:t>and</w:t>
      </w:r>
      <w:r>
        <w:rPr>
          <w:spacing w:val="-13"/>
        </w:rPr>
        <w:t> </w:t>
      </w:r>
      <w:r>
        <w:rPr/>
        <w:t>retraining</w:t>
      </w:r>
      <w:r>
        <w:rPr>
          <w:spacing w:val="-13"/>
        </w:rPr>
        <w:t> </w:t>
      </w:r>
      <w:r>
        <w:rPr/>
        <w:t>ap- ply</w:t>
      </w:r>
      <w:r>
        <w:rPr>
          <w:spacing w:val="-10"/>
        </w:rPr>
        <w:t> </w:t>
      </w:r>
      <w:r>
        <w:rPr/>
        <w:t>in</w:t>
      </w:r>
      <w:r>
        <w:rPr>
          <w:spacing w:val="-10"/>
        </w:rPr>
        <w:t> </w:t>
      </w:r>
      <w:r>
        <w:rPr/>
        <w:t>the</w:t>
      </w:r>
      <w:r>
        <w:rPr>
          <w:spacing w:val="-10"/>
        </w:rPr>
        <w:t> </w:t>
      </w:r>
      <w:r>
        <w:rPr/>
        <w:t>state</w:t>
      </w:r>
      <w:r>
        <w:rPr>
          <w:spacing w:val="-10"/>
        </w:rPr>
        <w:t> </w:t>
      </w:r>
      <w:r>
        <w:rPr/>
        <w:t>to</w:t>
      </w:r>
      <w:r>
        <w:rPr>
          <w:spacing w:val="-10"/>
        </w:rPr>
        <w:t> </w:t>
      </w:r>
      <w:r>
        <w:rPr/>
        <w:t>which</w:t>
      </w:r>
      <w:r>
        <w:rPr>
          <w:spacing w:val="-10"/>
        </w:rPr>
        <w:t> </w:t>
      </w:r>
      <w:r>
        <w:rPr/>
        <w:t>he</w:t>
      </w:r>
      <w:r>
        <w:rPr>
          <w:spacing w:val="-10"/>
        </w:rPr>
        <w:t> </w:t>
      </w:r>
      <w:r>
        <w:rPr/>
        <w:t>has</w:t>
      </w:r>
      <w:r>
        <w:rPr>
          <w:spacing w:val="-10"/>
        </w:rPr>
        <w:t> </w:t>
      </w:r>
      <w:r>
        <w:rPr/>
        <w:t>migrated?</w:t>
      </w:r>
      <w:r>
        <w:rPr>
          <w:spacing w:val="-10"/>
        </w:rPr>
        <w:t> </w:t>
      </w:r>
      <w:r>
        <w:rPr/>
        <w:t>Who</w:t>
      </w:r>
      <w:r>
        <w:rPr>
          <w:spacing w:val="-10"/>
        </w:rPr>
        <w:t> </w:t>
      </w:r>
      <w:r>
        <w:rPr/>
        <w:t>will</w:t>
      </w:r>
      <w:r>
        <w:rPr>
          <w:spacing w:val="-10"/>
        </w:rPr>
        <w:t> </w:t>
      </w:r>
      <w:r>
        <w:rPr/>
        <w:t>pay</w:t>
      </w:r>
      <w:r>
        <w:rPr>
          <w:spacing w:val="-10"/>
        </w:rPr>
        <w:t> </w:t>
      </w:r>
      <w:r>
        <w:rPr/>
        <w:t>the</w:t>
      </w:r>
      <w:r>
        <w:rPr>
          <w:spacing w:val="-10"/>
        </w:rPr>
        <w:t> </w:t>
      </w:r>
      <w:r>
        <w:rPr/>
        <w:t>benefits?</w:t>
      </w:r>
      <w:r>
        <w:rPr>
          <w:spacing w:val="-10"/>
        </w:rPr>
        <w:t> </w:t>
      </w:r>
      <w:r>
        <w:rPr/>
        <w:t>When rights</w:t>
      </w:r>
      <w:r>
        <w:rPr>
          <w:spacing w:val="-11"/>
        </w:rPr>
        <w:t> </w:t>
      </w:r>
      <w:r>
        <w:rPr/>
        <w:t>vary</w:t>
      </w:r>
      <w:r>
        <w:rPr>
          <w:spacing w:val="-10"/>
        </w:rPr>
        <w:t> </w:t>
      </w:r>
      <w:r>
        <w:rPr/>
        <w:t>from</w:t>
      </w:r>
      <w:r>
        <w:rPr>
          <w:spacing w:val="-10"/>
        </w:rPr>
        <w:t> </w:t>
      </w:r>
      <w:r>
        <w:rPr/>
        <w:t>state</w:t>
      </w:r>
      <w:r>
        <w:rPr>
          <w:spacing w:val="-10"/>
        </w:rPr>
        <w:t> </w:t>
      </w:r>
      <w:r>
        <w:rPr/>
        <w:t>to</w:t>
      </w:r>
      <w:r>
        <w:rPr>
          <w:spacing w:val="-10"/>
        </w:rPr>
        <w:t> </w:t>
      </w:r>
      <w:r>
        <w:rPr/>
        <w:t>state,</w:t>
      </w:r>
      <w:r>
        <w:rPr>
          <w:spacing w:val="-11"/>
        </w:rPr>
        <w:t> </w:t>
      </w:r>
      <w:r>
        <w:rPr/>
        <w:t>will</w:t>
      </w:r>
      <w:r>
        <w:rPr>
          <w:spacing w:val="-10"/>
        </w:rPr>
        <w:t> </w:t>
      </w:r>
      <w:r>
        <w:rPr/>
        <w:t>the</w:t>
      </w:r>
      <w:r>
        <w:rPr>
          <w:spacing w:val="-10"/>
        </w:rPr>
        <w:t> </w:t>
      </w:r>
      <w:r>
        <w:rPr/>
        <w:t>lowest</w:t>
      </w:r>
      <w:r>
        <w:rPr>
          <w:spacing w:val="-10"/>
        </w:rPr>
        <w:t> </w:t>
      </w:r>
      <w:r>
        <w:rPr/>
        <w:t>common</w:t>
      </w:r>
      <w:r>
        <w:rPr>
          <w:spacing w:val="-10"/>
        </w:rPr>
        <w:t> </w:t>
      </w:r>
      <w:r>
        <w:rPr/>
        <w:t>denominator</w:t>
      </w:r>
      <w:r>
        <w:rPr>
          <w:spacing w:val="-11"/>
        </w:rPr>
        <w:t> </w:t>
      </w:r>
      <w:r>
        <w:rPr>
          <w:spacing w:val="-2"/>
        </w:rPr>
        <w:t>prevail</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57" w:id="178"/>
      <w:bookmarkEnd w:id="178"/>
      <w:r>
        <w:rPr/>
      </w:r>
      <w:r>
        <w:rPr/>
        <w:t>throughout Europe? The average? The highest value anywhere? Similar questions face the rebuilders of political life in Latin America and Eastern Europe,</w:t>
      </w:r>
      <w:r>
        <w:rPr>
          <w:spacing w:val="-13"/>
        </w:rPr>
        <w:t> </w:t>
      </w:r>
      <w:r>
        <w:rPr/>
        <w:t>as</w:t>
      </w:r>
      <w:r>
        <w:rPr>
          <w:spacing w:val="-13"/>
        </w:rPr>
        <w:t> </w:t>
      </w:r>
      <w:r>
        <w:rPr/>
        <w:t>the</w:t>
      </w:r>
      <w:r>
        <w:rPr>
          <w:spacing w:val="-13"/>
        </w:rPr>
        <w:t> </w:t>
      </w:r>
      <w:r>
        <w:rPr/>
        <w:t>decline</w:t>
      </w:r>
      <w:r>
        <w:rPr>
          <w:spacing w:val="-13"/>
        </w:rPr>
        <w:t> </w:t>
      </w:r>
      <w:r>
        <w:rPr/>
        <w:t>of</w:t>
      </w:r>
      <w:r>
        <w:rPr>
          <w:spacing w:val="-13"/>
        </w:rPr>
        <w:t> </w:t>
      </w:r>
      <w:r>
        <w:rPr/>
        <w:t>authoritarian</w:t>
      </w:r>
      <w:r>
        <w:rPr>
          <w:spacing w:val="-13"/>
        </w:rPr>
        <w:t> </w:t>
      </w:r>
      <w:r>
        <w:rPr/>
        <w:t>regimes</w:t>
      </w:r>
      <w:r>
        <w:rPr>
          <w:spacing w:val="-13"/>
        </w:rPr>
        <w:t> </w:t>
      </w:r>
      <w:r>
        <w:rPr/>
        <w:t>brings</w:t>
      </w:r>
      <w:r>
        <w:rPr>
          <w:spacing w:val="-13"/>
        </w:rPr>
        <w:t> </w:t>
      </w:r>
      <w:r>
        <w:rPr/>
        <w:t>a</w:t>
      </w:r>
      <w:r>
        <w:rPr>
          <w:spacing w:val="-13"/>
        </w:rPr>
        <w:t> </w:t>
      </w:r>
      <w:r>
        <w:rPr/>
        <w:t>new</w:t>
      </w:r>
      <w:r>
        <w:rPr>
          <w:spacing w:val="-13"/>
        </w:rPr>
        <w:t> </w:t>
      </w:r>
      <w:r>
        <w:rPr/>
        <w:t>era</w:t>
      </w:r>
      <w:r>
        <w:rPr>
          <w:spacing w:val="-13"/>
        </w:rPr>
        <w:t> </w:t>
      </w:r>
      <w:r>
        <w:rPr/>
        <w:t>of</w:t>
      </w:r>
      <w:r>
        <w:rPr>
          <w:spacing w:val="-13"/>
        </w:rPr>
        <w:t> </w:t>
      </w:r>
      <w:r>
        <w:rPr/>
        <w:t>constitu- tion making. The question of citizenship has become newly salient.</w:t>
      </w:r>
    </w:p>
    <w:p>
      <w:pPr>
        <w:pStyle w:val="BodyText"/>
        <w:spacing w:line="259" w:lineRule="auto"/>
        <w:ind w:left="339" w:right="117" w:firstLine="240"/>
      </w:pPr>
      <w:r>
        <w:rPr/>
        <w:t>It has, in fact, remained prominent in Europe for about three hundred years,</w:t>
      </w:r>
      <w:r>
        <w:rPr>
          <w:spacing w:val="-10"/>
        </w:rPr>
        <w:t> </w:t>
      </w:r>
      <w:r>
        <w:rPr/>
        <w:t>since</w:t>
      </w:r>
      <w:r>
        <w:rPr>
          <w:spacing w:val="-10"/>
        </w:rPr>
        <w:t> </w:t>
      </w:r>
      <w:r>
        <w:rPr/>
        <w:t>the</w:t>
      </w:r>
      <w:r>
        <w:rPr>
          <w:spacing w:val="-10"/>
        </w:rPr>
        <w:t> </w:t>
      </w:r>
      <w:r>
        <w:rPr/>
        <w:t>time</w:t>
      </w:r>
      <w:r>
        <w:rPr>
          <w:spacing w:val="-10"/>
        </w:rPr>
        <w:t> </w:t>
      </w:r>
      <w:r>
        <w:rPr/>
        <w:t>when</w:t>
      </w:r>
      <w:r>
        <w:rPr>
          <w:spacing w:val="-10"/>
        </w:rPr>
        <w:t> </w:t>
      </w:r>
      <w:r>
        <w:rPr/>
        <w:t>larger</w:t>
      </w:r>
      <w:r>
        <w:rPr>
          <w:spacing w:val="-10"/>
        </w:rPr>
        <w:t> </w:t>
      </w:r>
      <w:r>
        <w:rPr/>
        <w:t>European</w:t>
      </w:r>
      <w:r>
        <w:rPr>
          <w:spacing w:val="-10"/>
        </w:rPr>
        <w:t> </w:t>
      </w:r>
      <w:r>
        <w:rPr/>
        <w:t>states</w:t>
      </w:r>
      <w:r>
        <w:rPr>
          <w:spacing w:val="-10"/>
        </w:rPr>
        <w:t> </w:t>
      </w:r>
      <w:r>
        <w:rPr/>
        <w:t>began</w:t>
      </w:r>
      <w:r>
        <w:rPr>
          <w:spacing w:val="-10"/>
        </w:rPr>
        <w:t> </w:t>
      </w:r>
      <w:r>
        <w:rPr/>
        <w:t>building</w:t>
      </w:r>
      <w:r>
        <w:rPr>
          <w:spacing w:val="-10"/>
        </w:rPr>
        <w:t> </w:t>
      </w:r>
      <w:r>
        <w:rPr/>
        <w:t>big</w:t>
      </w:r>
      <w:r>
        <w:rPr>
          <w:spacing w:val="-10"/>
        </w:rPr>
        <w:t> </w:t>
      </w:r>
      <w:r>
        <w:rPr/>
        <w:t>stand- ing armies drawn largely from their own populations—armies (and often </w:t>
      </w:r>
      <w:r>
        <w:rPr>
          <w:spacing w:val="-2"/>
        </w:rPr>
        <w:t>navies)</w:t>
      </w:r>
      <w:r>
        <w:rPr>
          <w:spacing w:val="-10"/>
        </w:rPr>
        <w:t> </w:t>
      </w:r>
      <w:r>
        <w:rPr>
          <w:spacing w:val="-2"/>
        </w:rPr>
        <w:t>supported</w:t>
      </w:r>
      <w:r>
        <w:rPr>
          <w:spacing w:val="-10"/>
        </w:rPr>
        <w:t> </w:t>
      </w:r>
      <w:r>
        <w:rPr>
          <w:spacing w:val="-2"/>
        </w:rPr>
        <w:t>by</w:t>
      </w:r>
      <w:r>
        <w:rPr>
          <w:spacing w:val="-10"/>
        </w:rPr>
        <w:t> </w:t>
      </w:r>
      <w:r>
        <w:rPr>
          <w:spacing w:val="-2"/>
        </w:rPr>
        <w:t>regular</w:t>
      </w:r>
      <w:r>
        <w:rPr>
          <w:spacing w:val="-10"/>
        </w:rPr>
        <w:t> </w:t>
      </w:r>
      <w:r>
        <w:rPr>
          <w:spacing w:val="-2"/>
        </w:rPr>
        <w:t>taxation</w:t>
      </w:r>
      <w:r>
        <w:rPr>
          <w:spacing w:val="-10"/>
        </w:rPr>
        <w:t> </w:t>
      </w:r>
      <w:r>
        <w:rPr>
          <w:spacing w:val="-2"/>
        </w:rPr>
        <w:t>and</w:t>
      </w:r>
      <w:r>
        <w:rPr>
          <w:spacing w:val="-10"/>
        </w:rPr>
        <w:t> </w:t>
      </w:r>
      <w:r>
        <w:rPr>
          <w:spacing w:val="-2"/>
        </w:rPr>
        <w:t>state-funded</w:t>
      </w:r>
      <w:r>
        <w:rPr>
          <w:spacing w:val="-10"/>
        </w:rPr>
        <w:t> </w:t>
      </w:r>
      <w:r>
        <w:rPr>
          <w:spacing w:val="-2"/>
        </w:rPr>
        <w:t>debt.</w:t>
      </w:r>
      <w:r>
        <w:rPr>
          <w:spacing w:val="-10"/>
        </w:rPr>
        <w:t> </w:t>
      </w:r>
      <w:r>
        <w:rPr>
          <w:spacing w:val="-2"/>
        </w:rPr>
        <w:t>To</w:t>
      </w:r>
      <w:r>
        <w:rPr>
          <w:spacing w:val="-10"/>
        </w:rPr>
        <w:t> </w:t>
      </w:r>
      <w:r>
        <w:rPr>
          <w:spacing w:val="-2"/>
        </w:rPr>
        <w:t>be</w:t>
      </w:r>
      <w:r>
        <w:rPr>
          <w:spacing w:val="-10"/>
        </w:rPr>
        <w:t> </w:t>
      </w:r>
      <w:r>
        <w:rPr>
          <w:spacing w:val="-2"/>
        </w:rPr>
        <w:t>sure,</w:t>
      </w:r>
      <w:r>
        <w:rPr>
          <w:spacing w:val="-10"/>
        </w:rPr>
        <w:t> </w:t>
      </w:r>
      <w:r>
        <w:rPr>
          <w:spacing w:val="-2"/>
        </w:rPr>
        <w:t>long </w:t>
      </w:r>
      <w:r>
        <w:rPr/>
        <w:t>before the seventeenth century, expatriate European merchants formed </w:t>
      </w:r>
      <w:r>
        <w:rPr>
          <w:spacing w:val="-2"/>
        </w:rPr>
        <w:t>“nations”</w:t>
      </w:r>
      <w:r>
        <w:rPr>
          <w:spacing w:val="-4"/>
        </w:rPr>
        <w:t> </w:t>
      </w:r>
      <w:r>
        <w:rPr>
          <w:spacing w:val="-2"/>
        </w:rPr>
        <w:t>in</w:t>
      </w:r>
      <w:r>
        <w:rPr>
          <w:spacing w:val="-4"/>
        </w:rPr>
        <w:t> </w:t>
      </w:r>
      <w:r>
        <w:rPr>
          <w:spacing w:val="-2"/>
        </w:rPr>
        <w:t>metropolises</w:t>
      </w:r>
      <w:r>
        <w:rPr>
          <w:spacing w:val="-4"/>
        </w:rPr>
        <w:t> </w:t>
      </w:r>
      <w:r>
        <w:rPr>
          <w:spacing w:val="-2"/>
        </w:rPr>
        <w:t>such</w:t>
      </w:r>
      <w:r>
        <w:rPr>
          <w:spacing w:val="-4"/>
        </w:rPr>
        <w:t> </w:t>
      </w:r>
      <w:r>
        <w:rPr>
          <w:spacing w:val="-2"/>
        </w:rPr>
        <w:t>as</w:t>
      </w:r>
      <w:r>
        <w:rPr>
          <w:spacing w:val="-4"/>
        </w:rPr>
        <w:t> </w:t>
      </w:r>
      <w:r>
        <w:rPr>
          <w:spacing w:val="-2"/>
        </w:rPr>
        <w:t>Constantinople</w:t>
      </w:r>
      <w:r>
        <w:rPr>
          <w:spacing w:val="-4"/>
        </w:rPr>
        <w:t> </w:t>
      </w:r>
      <w:r>
        <w:rPr>
          <w:spacing w:val="-2"/>
        </w:rPr>
        <w:t>and</w:t>
      </w:r>
      <w:r>
        <w:rPr>
          <w:spacing w:val="-4"/>
        </w:rPr>
        <w:t> </w:t>
      </w:r>
      <w:r>
        <w:rPr>
          <w:spacing w:val="-2"/>
        </w:rPr>
        <w:t>Rome,</w:t>
      </w:r>
      <w:r>
        <w:rPr>
          <w:spacing w:val="-4"/>
        </w:rPr>
        <w:t> </w:t>
      </w:r>
      <w:r>
        <w:rPr>
          <w:spacing w:val="-2"/>
        </w:rPr>
        <w:t>gaining</w:t>
      </w:r>
      <w:r>
        <w:rPr>
          <w:spacing w:val="-4"/>
        </w:rPr>
        <w:t> </w:t>
      </w:r>
      <w:r>
        <w:rPr>
          <w:spacing w:val="-2"/>
        </w:rPr>
        <w:t>a</w:t>
      </w:r>
      <w:r>
        <w:rPr>
          <w:spacing w:val="-4"/>
        </w:rPr>
        <w:t> </w:t>
      </w:r>
      <w:r>
        <w:rPr>
          <w:spacing w:val="-2"/>
        </w:rPr>
        <w:t>mea- </w:t>
      </w:r>
      <w:r>
        <w:rPr/>
        <w:t>sure of self-government and of protection from their home states in return </w:t>
      </w:r>
      <w:r>
        <w:rPr>
          <w:spacing w:val="-2"/>
        </w:rPr>
        <w:t>for</w:t>
      </w:r>
      <w:r>
        <w:rPr>
          <w:spacing w:val="-8"/>
        </w:rPr>
        <w:t> </w:t>
      </w:r>
      <w:r>
        <w:rPr>
          <w:spacing w:val="-2"/>
        </w:rPr>
        <w:t>policing</w:t>
      </w:r>
      <w:r>
        <w:rPr>
          <w:spacing w:val="-8"/>
        </w:rPr>
        <w:t> </w:t>
      </w:r>
      <w:r>
        <w:rPr>
          <w:spacing w:val="-2"/>
        </w:rPr>
        <w:t>their</w:t>
      </w:r>
      <w:r>
        <w:rPr>
          <w:spacing w:val="-8"/>
        </w:rPr>
        <w:t> </w:t>
      </w:r>
      <w:r>
        <w:rPr>
          <w:spacing w:val="-2"/>
        </w:rPr>
        <w:t>own</w:t>
      </w:r>
      <w:r>
        <w:rPr>
          <w:spacing w:val="-8"/>
        </w:rPr>
        <w:t> </w:t>
      </w:r>
      <w:r>
        <w:rPr>
          <w:spacing w:val="-2"/>
        </w:rPr>
        <w:t>members,</w:t>
      </w:r>
      <w:r>
        <w:rPr>
          <w:spacing w:val="-8"/>
        </w:rPr>
        <w:t> </w:t>
      </w:r>
      <w:r>
        <w:rPr>
          <w:spacing w:val="-2"/>
        </w:rPr>
        <w:t>assuring</w:t>
      </w:r>
      <w:r>
        <w:rPr>
          <w:spacing w:val="-8"/>
        </w:rPr>
        <w:t> </w:t>
      </w:r>
      <w:r>
        <w:rPr>
          <w:spacing w:val="-2"/>
        </w:rPr>
        <w:t>their</w:t>
      </w:r>
      <w:r>
        <w:rPr>
          <w:spacing w:val="-8"/>
        </w:rPr>
        <w:t> </w:t>
      </w:r>
      <w:r>
        <w:rPr>
          <w:spacing w:val="-2"/>
        </w:rPr>
        <w:t>own</w:t>
      </w:r>
      <w:r>
        <w:rPr>
          <w:spacing w:val="-8"/>
        </w:rPr>
        <w:t> </w:t>
      </w:r>
      <w:r>
        <w:rPr>
          <w:spacing w:val="-2"/>
        </w:rPr>
        <w:t>food</w:t>
      </w:r>
      <w:r>
        <w:rPr>
          <w:spacing w:val="-8"/>
        </w:rPr>
        <w:t> </w:t>
      </w:r>
      <w:r>
        <w:rPr>
          <w:spacing w:val="-2"/>
        </w:rPr>
        <w:t>supplies</w:t>
      </w:r>
      <w:r>
        <w:rPr>
          <w:spacing w:val="-8"/>
        </w:rPr>
        <w:t> </w:t>
      </w:r>
      <w:r>
        <w:rPr>
          <w:spacing w:val="-2"/>
        </w:rPr>
        <w:t>in</w:t>
      </w:r>
      <w:r>
        <w:rPr>
          <w:spacing w:val="-8"/>
        </w:rPr>
        <w:t> </w:t>
      </w:r>
      <w:r>
        <w:rPr>
          <w:spacing w:val="-2"/>
        </w:rPr>
        <w:t>times</w:t>
      </w:r>
      <w:r>
        <w:rPr>
          <w:spacing w:val="-8"/>
        </w:rPr>
        <w:t> </w:t>
      </w:r>
      <w:r>
        <w:rPr>
          <w:spacing w:val="-2"/>
        </w:rPr>
        <w:t>of </w:t>
      </w:r>
      <w:r>
        <w:rPr/>
        <w:t>subsistence,</w:t>
      </w:r>
      <w:r>
        <w:rPr>
          <w:spacing w:val="-4"/>
        </w:rPr>
        <w:t> </w:t>
      </w:r>
      <w:r>
        <w:rPr/>
        <w:t>and</w:t>
      </w:r>
      <w:r>
        <w:rPr>
          <w:spacing w:val="-4"/>
        </w:rPr>
        <w:t> </w:t>
      </w:r>
      <w:r>
        <w:rPr/>
        <w:t>bearing</w:t>
      </w:r>
      <w:r>
        <w:rPr>
          <w:spacing w:val="-4"/>
        </w:rPr>
        <w:t> </w:t>
      </w:r>
      <w:r>
        <w:rPr/>
        <w:t>negotiated</w:t>
      </w:r>
      <w:r>
        <w:rPr>
          <w:spacing w:val="-4"/>
        </w:rPr>
        <w:t> </w:t>
      </w:r>
      <w:r>
        <w:rPr/>
        <w:t>shares</w:t>
      </w:r>
      <w:r>
        <w:rPr>
          <w:spacing w:val="-4"/>
        </w:rPr>
        <w:t> </w:t>
      </w:r>
      <w:r>
        <w:rPr/>
        <w:t>of</w:t>
      </w:r>
      <w:r>
        <w:rPr>
          <w:spacing w:val="-4"/>
        </w:rPr>
        <w:t> </w:t>
      </w:r>
      <w:r>
        <w:rPr/>
        <w:t>citywide</w:t>
      </w:r>
      <w:r>
        <w:rPr>
          <w:spacing w:val="-4"/>
        </w:rPr>
        <w:t> </w:t>
      </w:r>
      <w:r>
        <w:rPr/>
        <w:t>expenses.</w:t>
      </w:r>
      <w:r>
        <w:rPr>
          <w:spacing w:val="-4"/>
        </w:rPr>
        <w:t> </w:t>
      </w:r>
      <w:r>
        <w:rPr/>
        <w:t>No</w:t>
      </w:r>
      <w:r>
        <w:rPr>
          <w:spacing w:val="-4"/>
        </w:rPr>
        <w:t> </w:t>
      </w:r>
      <w:r>
        <w:rPr/>
        <w:t>doubt the</w:t>
      </w:r>
      <w:r>
        <w:rPr>
          <w:spacing w:val="-8"/>
        </w:rPr>
        <w:t> </w:t>
      </w:r>
      <w:r>
        <w:rPr/>
        <w:t>generalization</w:t>
      </w:r>
      <w:r>
        <w:rPr>
          <w:spacing w:val="-8"/>
        </w:rPr>
        <w:t> </w:t>
      </w:r>
      <w:r>
        <w:rPr/>
        <w:t>of</w:t>
      </w:r>
      <w:r>
        <w:rPr>
          <w:spacing w:val="-8"/>
        </w:rPr>
        <w:t> </w:t>
      </w:r>
      <w:r>
        <w:rPr/>
        <w:t>resident</w:t>
      </w:r>
      <w:r>
        <w:rPr>
          <w:spacing w:val="-8"/>
        </w:rPr>
        <w:t> </w:t>
      </w:r>
      <w:r>
        <w:rPr/>
        <w:t>diplomatic</w:t>
      </w:r>
      <w:r>
        <w:rPr>
          <w:spacing w:val="-8"/>
        </w:rPr>
        <w:t> </w:t>
      </w:r>
      <w:r>
        <w:rPr/>
        <w:t>missions</w:t>
      </w:r>
      <w:r>
        <w:rPr>
          <w:spacing w:val="-8"/>
        </w:rPr>
        <w:t> </w:t>
      </w:r>
      <w:r>
        <w:rPr/>
        <w:t>in</w:t>
      </w:r>
      <w:r>
        <w:rPr>
          <w:spacing w:val="-8"/>
        </w:rPr>
        <w:t> </w:t>
      </w:r>
      <w:r>
        <w:rPr/>
        <w:t>later</w:t>
      </w:r>
      <w:r>
        <w:rPr>
          <w:spacing w:val="-8"/>
        </w:rPr>
        <w:t> </w:t>
      </w:r>
      <w:r>
        <w:rPr/>
        <w:t>fifteenth-century </w:t>
      </w:r>
      <w:r>
        <w:rPr>
          <w:spacing w:val="-2"/>
        </w:rPr>
        <w:t>Europe</w:t>
      </w:r>
      <w:r>
        <w:rPr>
          <w:spacing w:val="-7"/>
        </w:rPr>
        <w:t> </w:t>
      </w:r>
      <w:r>
        <w:rPr>
          <w:spacing w:val="-2"/>
        </w:rPr>
        <w:t>entailed</w:t>
      </w:r>
      <w:r>
        <w:rPr>
          <w:spacing w:val="-7"/>
        </w:rPr>
        <w:t> </w:t>
      </w:r>
      <w:r>
        <w:rPr>
          <w:spacing w:val="-2"/>
        </w:rPr>
        <w:t>a</w:t>
      </w:r>
      <w:r>
        <w:rPr>
          <w:spacing w:val="-7"/>
        </w:rPr>
        <w:t> </w:t>
      </w:r>
      <w:r>
        <w:rPr>
          <w:spacing w:val="-2"/>
        </w:rPr>
        <w:t>certain</w:t>
      </w:r>
      <w:r>
        <w:rPr>
          <w:spacing w:val="-7"/>
        </w:rPr>
        <w:t> </w:t>
      </w:r>
      <w:r>
        <w:rPr>
          <w:spacing w:val="-2"/>
        </w:rPr>
        <w:t>mutual</w:t>
      </w:r>
      <w:r>
        <w:rPr>
          <w:spacing w:val="-7"/>
        </w:rPr>
        <w:t> </w:t>
      </w:r>
      <w:r>
        <w:rPr>
          <w:spacing w:val="-2"/>
        </w:rPr>
        <w:t>recognition</w:t>
      </w:r>
      <w:r>
        <w:rPr>
          <w:spacing w:val="-7"/>
        </w:rPr>
        <w:t> </w:t>
      </w:r>
      <w:r>
        <w:rPr>
          <w:spacing w:val="-2"/>
        </w:rPr>
        <w:t>of</w:t>
      </w:r>
      <w:r>
        <w:rPr>
          <w:spacing w:val="-7"/>
        </w:rPr>
        <w:t> </w:t>
      </w:r>
      <w:r>
        <w:rPr>
          <w:spacing w:val="-2"/>
        </w:rPr>
        <w:t>citizenship.</w:t>
      </w:r>
      <w:r>
        <w:rPr>
          <w:spacing w:val="-7"/>
        </w:rPr>
        <w:t> </w:t>
      </w:r>
      <w:r>
        <w:rPr>
          <w:spacing w:val="-2"/>
        </w:rPr>
        <w:t>For</w:t>
      </w:r>
      <w:r>
        <w:rPr>
          <w:spacing w:val="-7"/>
        </w:rPr>
        <w:t> </w:t>
      </w:r>
      <w:r>
        <w:rPr>
          <w:spacing w:val="-2"/>
        </w:rPr>
        <w:t>the</w:t>
      </w:r>
      <w:r>
        <w:rPr>
          <w:spacing w:val="-7"/>
        </w:rPr>
        <w:t> </w:t>
      </w:r>
      <w:r>
        <w:rPr>
          <w:spacing w:val="-2"/>
        </w:rPr>
        <w:t>burghers </w:t>
      </w:r>
      <w:r>
        <w:rPr>
          <w:spacing w:val="-4"/>
        </w:rPr>
        <w:t>of city-states such as Florence and federations of city-states such as the Dutch </w:t>
      </w:r>
      <w:r>
        <w:rPr/>
        <w:t>Republic, membership in the financial elites and political councils of their own</w:t>
      </w:r>
      <w:r>
        <w:rPr>
          <w:spacing w:val="-4"/>
        </w:rPr>
        <w:t> </w:t>
      </w:r>
      <w:r>
        <w:rPr/>
        <w:t>cities</w:t>
      </w:r>
      <w:r>
        <w:rPr>
          <w:spacing w:val="-4"/>
        </w:rPr>
        <w:t> </w:t>
      </w:r>
      <w:r>
        <w:rPr/>
        <w:t>qualified</w:t>
      </w:r>
      <w:r>
        <w:rPr>
          <w:spacing w:val="-4"/>
        </w:rPr>
        <w:t> </w:t>
      </w:r>
      <w:r>
        <w:rPr/>
        <w:t>them</w:t>
      </w:r>
      <w:r>
        <w:rPr>
          <w:spacing w:val="-4"/>
        </w:rPr>
        <w:t> </w:t>
      </w:r>
      <w:r>
        <w:rPr/>
        <w:t>for</w:t>
      </w:r>
      <w:r>
        <w:rPr>
          <w:spacing w:val="-4"/>
        </w:rPr>
        <w:t> </w:t>
      </w:r>
      <w:r>
        <w:rPr/>
        <w:t>claims</w:t>
      </w:r>
      <w:r>
        <w:rPr>
          <w:spacing w:val="-4"/>
        </w:rPr>
        <w:t> </w:t>
      </w:r>
      <w:r>
        <w:rPr/>
        <w:t>on</w:t>
      </w:r>
      <w:r>
        <w:rPr>
          <w:spacing w:val="-4"/>
        </w:rPr>
        <w:t> </w:t>
      </w:r>
      <w:r>
        <w:rPr/>
        <w:t>their</w:t>
      </w:r>
      <w:r>
        <w:rPr>
          <w:spacing w:val="-4"/>
        </w:rPr>
        <w:t> </w:t>
      </w:r>
      <w:r>
        <w:rPr/>
        <w:t>states</w:t>
      </w:r>
      <w:r>
        <w:rPr>
          <w:spacing w:val="-4"/>
        </w:rPr>
        <w:t> </w:t>
      </w:r>
      <w:r>
        <w:rPr/>
        <w:t>as</w:t>
      </w:r>
      <w:r>
        <w:rPr>
          <w:spacing w:val="-4"/>
        </w:rPr>
        <w:t> </w:t>
      </w:r>
      <w:r>
        <w:rPr/>
        <w:t>well,</w:t>
      </w:r>
      <w:r>
        <w:rPr>
          <w:spacing w:val="-4"/>
        </w:rPr>
        <w:t> </w:t>
      </w:r>
      <w:r>
        <w:rPr/>
        <w:t>long</w:t>
      </w:r>
      <w:r>
        <w:rPr>
          <w:spacing w:val="-4"/>
        </w:rPr>
        <w:t> </w:t>
      </w:r>
      <w:r>
        <w:rPr/>
        <w:t>before</w:t>
      </w:r>
      <w:r>
        <w:rPr>
          <w:spacing w:val="-4"/>
        </w:rPr>
        <w:t> </w:t>
      </w:r>
      <w:r>
        <w:rPr/>
        <w:t>the seventeenth</w:t>
      </w:r>
      <w:r>
        <w:rPr>
          <w:spacing w:val="-2"/>
        </w:rPr>
        <w:t> </w:t>
      </w:r>
      <w:r>
        <w:rPr/>
        <w:t>century;</w:t>
      </w:r>
      <w:r>
        <w:rPr>
          <w:spacing w:val="-2"/>
        </w:rPr>
        <w:t> </w:t>
      </w:r>
      <w:r>
        <w:rPr/>
        <w:t>in</w:t>
      </w:r>
      <w:r>
        <w:rPr>
          <w:spacing w:val="-2"/>
        </w:rPr>
        <w:t> </w:t>
      </w:r>
      <w:r>
        <w:rPr/>
        <w:t>that</w:t>
      </w:r>
      <w:r>
        <w:rPr>
          <w:spacing w:val="-2"/>
        </w:rPr>
        <w:t> </w:t>
      </w:r>
      <w:r>
        <w:rPr/>
        <w:t>limited</w:t>
      </w:r>
      <w:r>
        <w:rPr>
          <w:spacing w:val="-2"/>
        </w:rPr>
        <w:t> </w:t>
      </w:r>
      <w:r>
        <w:rPr/>
        <w:t>sense,</w:t>
      </w:r>
      <w:r>
        <w:rPr>
          <w:spacing w:val="-2"/>
        </w:rPr>
        <w:t> </w:t>
      </w:r>
      <w:r>
        <w:rPr/>
        <w:t>as</w:t>
      </w:r>
      <w:r>
        <w:rPr>
          <w:spacing w:val="-2"/>
        </w:rPr>
        <w:t> </w:t>
      </w:r>
      <w:r>
        <w:rPr/>
        <w:t>Max</w:t>
      </w:r>
      <w:r>
        <w:rPr>
          <w:spacing w:val="-2"/>
        </w:rPr>
        <w:t> </w:t>
      </w:r>
      <w:r>
        <w:rPr/>
        <w:t>Weber</w:t>
      </w:r>
      <w:r>
        <w:rPr>
          <w:spacing w:val="-2"/>
        </w:rPr>
        <w:t> </w:t>
      </w:r>
      <w:r>
        <w:rPr/>
        <w:t>half-understood, Bürgerschaft anticipated citizenship.</w:t>
      </w:r>
    </w:p>
    <w:p>
      <w:pPr>
        <w:pStyle w:val="BodyText"/>
        <w:spacing w:line="228" w:lineRule="exact"/>
        <w:ind w:left="579"/>
      </w:pPr>
      <w:r>
        <w:rPr/>
        <w:t>Most</w:t>
      </w:r>
      <w:r>
        <w:rPr>
          <w:spacing w:val="21"/>
        </w:rPr>
        <w:t> </w:t>
      </w:r>
      <w:r>
        <w:rPr/>
        <w:t>European</w:t>
      </w:r>
      <w:r>
        <w:rPr>
          <w:spacing w:val="22"/>
        </w:rPr>
        <w:t> </w:t>
      </w:r>
      <w:r>
        <w:rPr/>
        <w:t>states</w:t>
      </w:r>
      <w:r>
        <w:rPr>
          <w:spacing w:val="21"/>
        </w:rPr>
        <w:t> </w:t>
      </w:r>
      <w:r>
        <w:rPr/>
        <w:t>and</w:t>
      </w:r>
      <w:r>
        <w:rPr>
          <w:spacing w:val="22"/>
        </w:rPr>
        <w:t> </w:t>
      </w:r>
      <w:r>
        <w:rPr/>
        <w:t>their</w:t>
      </w:r>
      <w:r>
        <w:rPr>
          <w:spacing w:val="21"/>
        </w:rPr>
        <w:t> </w:t>
      </w:r>
      <w:r>
        <w:rPr/>
        <w:t>subjects,</w:t>
      </w:r>
      <w:r>
        <w:rPr>
          <w:spacing w:val="22"/>
        </w:rPr>
        <w:t> </w:t>
      </w:r>
      <w:r>
        <w:rPr/>
        <w:t>however,</w:t>
      </w:r>
      <w:r>
        <w:rPr>
          <w:spacing w:val="22"/>
        </w:rPr>
        <w:t> </w:t>
      </w:r>
      <w:r>
        <w:rPr/>
        <w:t>did</w:t>
      </w:r>
      <w:r>
        <w:rPr>
          <w:spacing w:val="21"/>
        </w:rPr>
        <w:t> </w:t>
      </w:r>
      <w:r>
        <w:rPr/>
        <w:t>not</w:t>
      </w:r>
      <w:r>
        <w:rPr>
          <w:spacing w:val="22"/>
        </w:rPr>
        <w:t> </w:t>
      </w:r>
      <w:r>
        <w:rPr/>
        <w:t>begin</w:t>
      </w:r>
      <w:r>
        <w:rPr>
          <w:spacing w:val="21"/>
        </w:rPr>
        <w:t> </w:t>
      </w:r>
      <w:r>
        <w:rPr>
          <w:spacing w:val="-4"/>
        </w:rPr>
        <w:t>bar-</w:t>
      </w:r>
    </w:p>
    <w:p>
      <w:pPr>
        <w:pStyle w:val="BodyText"/>
        <w:spacing w:line="259" w:lineRule="auto" w:before="16"/>
        <w:ind w:left="339" w:right="118"/>
      </w:pPr>
      <w:r>
        <w:rPr/>
        <w:t>gaining out the rights and obligations of citizenship on a relatively large scale</w:t>
      </w:r>
      <w:r>
        <w:rPr>
          <w:spacing w:val="-9"/>
        </w:rPr>
        <w:t> </w:t>
      </w:r>
      <w:r>
        <w:rPr/>
        <w:t>until</w:t>
      </w:r>
      <w:r>
        <w:rPr>
          <w:spacing w:val="-9"/>
        </w:rPr>
        <w:t> </w:t>
      </w:r>
      <w:r>
        <w:rPr/>
        <w:t>the</w:t>
      </w:r>
      <w:r>
        <w:rPr>
          <w:spacing w:val="-9"/>
        </w:rPr>
        <w:t> </w:t>
      </w:r>
      <w:r>
        <w:rPr/>
        <w:t>seventeenth</w:t>
      </w:r>
      <w:r>
        <w:rPr>
          <w:spacing w:val="-9"/>
        </w:rPr>
        <w:t> </w:t>
      </w:r>
      <w:r>
        <w:rPr/>
        <w:t>and</w:t>
      </w:r>
      <w:r>
        <w:rPr>
          <w:spacing w:val="-9"/>
        </w:rPr>
        <w:t> </w:t>
      </w:r>
      <w:r>
        <w:rPr/>
        <w:t>eighteenth</w:t>
      </w:r>
      <w:r>
        <w:rPr>
          <w:spacing w:val="-9"/>
        </w:rPr>
        <w:t> </w:t>
      </w:r>
      <w:r>
        <w:rPr/>
        <w:t>centuries.</w:t>
      </w:r>
      <w:r>
        <w:rPr>
          <w:spacing w:val="-9"/>
        </w:rPr>
        <w:t> </w:t>
      </w:r>
      <w:r>
        <w:rPr/>
        <w:t>Before</w:t>
      </w:r>
      <w:r>
        <w:rPr>
          <w:spacing w:val="-9"/>
        </w:rPr>
        <w:t> </w:t>
      </w:r>
      <w:r>
        <w:rPr/>
        <w:t>then,</w:t>
      </w:r>
      <w:r>
        <w:rPr>
          <w:spacing w:val="-9"/>
        </w:rPr>
        <w:t> </w:t>
      </w:r>
      <w:r>
        <w:rPr/>
        <w:t>unwritten constitutions frequently bound rulers to members of their ruling classes, but not to the ordinary population. Then rulers turned away from the epi- </w:t>
      </w:r>
      <w:r>
        <w:rPr>
          <w:spacing w:val="-2"/>
        </w:rPr>
        <w:t>sodic</w:t>
      </w:r>
      <w:r>
        <w:rPr>
          <w:spacing w:val="-7"/>
        </w:rPr>
        <w:t> </w:t>
      </w:r>
      <w:r>
        <w:rPr>
          <w:spacing w:val="-2"/>
        </w:rPr>
        <w:t>use</w:t>
      </w:r>
      <w:r>
        <w:rPr>
          <w:spacing w:val="-7"/>
        </w:rPr>
        <w:t> </w:t>
      </w:r>
      <w:r>
        <w:rPr>
          <w:spacing w:val="-2"/>
        </w:rPr>
        <w:t>of</w:t>
      </w:r>
      <w:r>
        <w:rPr>
          <w:spacing w:val="-7"/>
        </w:rPr>
        <w:t> </w:t>
      </w:r>
      <w:r>
        <w:rPr>
          <w:spacing w:val="-2"/>
        </w:rPr>
        <w:t>militias</w:t>
      </w:r>
      <w:r>
        <w:rPr>
          <w:spacing w:val="-7"/>
        </w:rPr>
        <w:t> </w:t>
      </w:r>
      <w:r>
        <w:rPr>
          <w:spacing w:val="-2"/>
        </w:rPr>
        <w:t>and</w:t>
      </w:r>
      <w:r>
        <w:rPr>
          <w:spacing w:val="-7"/>
        </w:rPr>
        <w:t> </w:t>
      </w:r>
      <w:r>
        <w:rPr>
          <w:spacing w:val="-2"/>
        </w:rPr>
        <w:t>mercenary</w:t>
      </w:r>
      <w:r>
        <w:rPr>
          <w:spacing w:val="-7"/>
        </w:rPr>
        <w:t> </w:t>
      </w:r>
      <w:r>
        <w:rPr>
          <w:spacing w:val="-2"/>
        </w:rPr>
        <w:t>forces</w:t>
      </w:r>
      <w:r>
        <w:rPr>
          <w:spacing w:val="-7"/>
        </w:rPr>
        <w:t> </w:t>
      </w:r>
      <w:r>
        <w:rPr>
          <w:spacing w:val="-2"/>
        </w:rPr>
        <w:t>for</w:t>
      </w:r>
      <w:r>
        <w:rPr>
          <w:spacing w:val="-7"/>
        </w:rPr>
        <w:t> </w:t>
      </w:r>
      <w:r>
        <w:rPr>
          <w:spacing w:val="-2"/>
        </w:rPr>
        <w:t>warfare,</w:t>
      </w:r>
      <w:r>
        <w:rPr>
          <w:spacing w:val="-7"/>
        </w:rPr>
        <w:t> </w:t>
      </w:r>
      <w:r>
        <w:rPr>
          <w:spacing w:val="-2"/>
        </w:rPr>
        <w:t>trying</w:t>
      </w:r>
      <w:r>
        <w:rPr>
          <w:spacing w:val="-7"/>
        </w:rPr>
        <w:t> </w:t>
      </w:r>
      <w:r>
        <w:rPr>
          <w:spacing w:val="-2"/>
        </w:rPr>
        <w:t>instead</w:t>
      </w:r>
      <w:r>
        <w:rPr>
          <w:spacing w:val="-7"/>
        </w:rPr>
        <w:t> </w:t>
      </w:r>
      <w:r>
        <w:rPr>
          <w:spacing w:val="-2"/>
        </w:rPr>
        <w:t>to</w:t>
      </w:r>
      <w:r>
        <w:rPr>
          <w:spacing w:val="-7"/>
        </w:rPr>
        <w:t> </w:t>
      </w:r>
      <w:r>
        <w:rPr>
          <w:spacing w:val="-2"/>
        </w:rPr>
        <w:t>staff </w:t>
      </w:r>
      <w:r>
        <w:rPr/>
        <w:t>standing armies from their own populations and to force the civilians in their</w:t>
      </w:r>
      <w:r>
        <w:rPr>
          <w:spacing w:val="-10"/>
        </w:rPr>
        <w:t> </w:t>
      </w:r>
      <w:r>
        <w:rPr/>
        <w:t>own</w:t>
      </w:r>
      <w:r>
        <w:rPr>
          <w:spacing w:val="-10"/>
        </w:rPr>
        <w:t> </w:t>
      </w:r>
      <w:r>
        <w:rPr/>
        <w:t>populations</w:t>
      </w:r>
      <w:r>
        <w:rPr>
          <w:spacing w:val="-10"/>
        </w:rPr>
        <w:t> </w:t>
      </w:r>
      <w:r>
        <w:rPr/>
        <w:t>to</w:t>
      </w:r>
      <w:r>
        <w:rPr>
          <w:spacing w:val="-10"/>
        </w:rPr>
        <w:t> </w:t>
      </w:r>
      <w:r>
        <w:rPr/>
        <w:t>pay</w:t>
      </w:r>
      <w:r>
        <w:rPr>
          <w:spacing w:val="-10"/>
        </w:rPr>
        <w:t> </w:t>
      </w:r>
      <w:r>
        <w:rPr/>
        <w:t>for</w:t>
      </w:r>
      <w:r>
        <w:rPr>
          <w:spacing w:val="-10"/>
        </w:rPr>
        <w:t> </w:t>
      </w:r>
      <w:r>
        <w:rPr/>
        <w:t>the</w:t>
      </w:r>
      <w:r>
        <w:rPr>
          <w:spacing w:val="-10"/>
        </w:rPr>
        <w:t> </w:t>
      </w:r>
      <w:r>
        <w:rPr/>
        <w:t>armies</w:t>
      </w:r>
      <w:r>
        <w:rPr>
          <w:spacing w:val="-10"/>
        </w:rPr>
        <w:t> </w:t>
      </w:r>
      <w:r>
        <w:rPr/>
        <w:t>routinely</w:t>
      </w:r>
      <w:r>
        <w:rPr>
          <w:spacing w:val="-10"/>
        </w:rPr>
        <w:t> </w:t>
      </w:r>
      <w:r>
        <w:rPr/>
        <w:t>and</w:t>
      </w:r>
      <w:r>
        <w:rPr>
          <w:spacing w:val="-10"/>
        </w:rPr>
        <w:t> </w:t>
      </w:r>
      <w:r>
        <w:rPr/>
        <w:t>well.</w:t>
      </w:r>
      <w:r>
        <w:rPr>
          <w:spacing w:val="-10"/>
        </w:rPr>
        <w:t> </w:t>
      </w:r>
      <w:r>
        <w:rPr/>
        <w:t>Large</w:t>
      </w:r>
      <w:r>
        <w:rPr>
          <w:spacing w:val="-10"/>
        </w:rPr>
        <w:t> </w:t>
      </w:r>
      <w:r>
        <w:rPr/>
        <w:t>popu- lous</w:t>
      </w:r>
      <w:r>
        <w:rPr>
          <w:spacing w:val="-11"/>
        </w:rPr>
        <w:t> </w:t>
      </w:r>
      <w:r>
        <w:rPr/>
        <w:t>states</w:t>
      </w:r>
      <w:r>
        <w:rPr>
          <w:spacing w:val="-11"/>
        </w:rPr>
        <w:t> </w:t>
      </w:r>
      <w:r>
        <w:rPr/>
        <w:t>thus</w:t>
      </w:r>
      <w:r>
        <w:rPr>
          <w:spacing w:val="-11"/>
        </w:rPr>
        <w:t> </w:t>
      </w:r>
      <w:r>
        <w:rPr/>
        <w:t>gained</w:t>
      </w:r>
      <w:r>
        <w:rPr>
          <w:spacing w:val="-11"/>
        </w:rPr>
        <w:t> </w:t>
      </w:r>
      <w:r>
        <w:rPr/>
        <w:t>the</w:t>
      </w:r>
      <w:r>
        <w:rPr>
          <w:spacing w:val="-11"/>
        </w:rPr>
        <w:t> </w:t>
      </w:r>
      <w:r>
        <w:rPr/>
        <w:t>advantage</w:t>
      </w:r>
      <w:r>
        <w:rPr>
          <w:spacing w:val="-11"/>
        </w:rPr>
        <w:t> </w:t>
      </w:r>
      <w:r>
        <w:rPr/>
        <w:t>over</w:t>
      </w:r>
      <w:r>
        <w:rPr>
          <w:spacing w:val="-11"/>
        </w:rPr>
        <w:t> </w:t>
      </w:r>
      <w:r>
        <w:rPr/>
        <w:t>small</w:t>
      </w:r>
      <w:r>
        <w:rPr>
          <w:spacing w:val="-11"/>
        </w:rPr>
        <w:t> </w:t>
      </w:r>
      <w:r>
        <w:rPr/>
        <w:t>rich</w:t>
      </w:r>
      <w:r>
        <w:rPr>
          <w:spacing w:val="-11"/>
        </w:rPr>
        <w:t> </w:t>
      </w:r>
      <w:r>
        <w:rPr/>
        <w:t>states,</w:t>
      </w:r>
      <w:r>
        <w:rPr>
          <w:spacing w:val="-11"/>
        </w:rPr>
        <w:t> </w:t>
      </w:r>
      <w:r>
        <w:rPr/>
        <w:t>as</w:t>
      </w:r>
      <w:r>
        <w:rPr>
          <w:spacing w:val="-11"/>
        </w:rPr>
        <w:t> </w:t>
      </w:r>
      <w:r>
        <w:rPr/>
        <w:t>a</w:t>
      </w:r>
      <w:r>
        <w:rPr>
          <w:spacing w:val="-11"/>
        </w:rPr>
        <w:t> </w:t>
      </w:r>
      <w:r>
        <w:rPr/>
        <w:t>Venice</w:t>
      </w:r>
      <w:r>
        <w:rPr>
          <w:spacing w:val="-11"/>
        </w:rPr>
        <w:t> </w:t>
      </w:r>
      <w:r>
        <w:rPr/>
        <w:t>or</w:t>
      </w:r>
      <w:r>
        <w:rPr>
          <w:spacing w:val="-11"/>
        </w:rPr>
        <w:t> </w:t>
      </w:r>
      <w:r>
        <w:rPr/>
        <w:t>a </w:t>
      </w:r>
      <w:r>
        <w:rPr>
          <w:spacing w:val="-2"/>
        </w:rPr>
        <w:t>Dutch</w:t>
      </w:r>
      <w:r>
        <w:rPr>
          <w:spacing w:val="-10"/>
        </w:rPr>
        <w:t> </w:t>
      </w:r>
      <w:r>
        <w:rPr>
          <w:spacing w:val="-2"/>
        </w:rPr>
        <w:t>Republic</w:t>
      </w:r>
      <w:r>
        <w:rPr>
          <w:spacing w:val="-10"/>
        </w:rPr>
        <w:t> </w:t>
      </w:r>
      <w:r>
        <w:rPr>
          <w:spacing w:val="-2"/>
        </w:rPr>
        <w:t>lost</w:t>
      </w:r>
      <w:r>
        <w:rPr>
          <w:spacing w:val="-10"/>
        </w:rPr>
        <w:t> </w:t>
      </w:r>
      <w:r>
        <w:rPr>
          <w:spacing w:val="-2"/>
        </w:rPr>
        <w:t>tire</w:t>
      </w:r>
      <w:r>
        <w:rPr>
          <w:spacing w:val="-10"/>
        </w:rPr>
        <w:t> </w:t>
      </w:r>
      <w:r>
        <w:rPr>
          <w:spacing w:val="-2"/>
        </w:rPr>
        <w:t>ability</w:t>
      </w:r>
      <w:r>
        <w:rPr>
          <w:spacing w:val="-10"/>
        </w:rPr>
        <w:t> </w:t>
      </w:r>
      <w:r>
        <w:rPr>
          <w:spacing w:val="-2"/>
        </w:rPr>
        <w:t>simply</w:t>
      </w:r>
      <w:r>
        <w:rPr>
          <w:spacing w:val="-10"/>
        </w:rPr>
        <w:t> </w:t>
      </w:r>
      <w:r>
        <w:rPr>
          <w:spacing w:val="-2"/>
        </w:rPr>
        <w:t>to</w:t>
      </w:r>
      <w:r>
        <w:rPr>
          <w:spacing w:val="-10"/>
        </w:rPr>
        <w:t> </w:t>
      </w:r>
      <w:r>
        <w:rPr>
          <w:spacing w:val="-2"/>
        </w:rPr>
        <w:t>rent</w:t>
      </w:r>
      <w:r>
        <w:rPr>
          <w:spacing w:val="-10"/>
        </w:rPr>
        <w:t> </w:t>
      </w:r>
      <w:r>
        <w:rPr>
          <w:spacing w:val="-2"/>
        </w:rPr>
        <w:t>an</w:t>
      </w:r>
      <w:r>
        <w:rPr>
          <w:spacing w:val="-10"/>
        </w:rPr>
        <w:t> </w:t>
      </w:r>
      <w:r>
        <w:rPr>
          <w:spacing w:val="-2"/>
        </w:rPr>
        <w:t>army</w:t>
      </w:r>
      <w:r>
        <w:rPr>
          <w:spacing w:val="-10"/>
        </w:rPr>
        <w:t> </w:t>
      </w:r>
      <w:r>
        <w:rPr>
          <w:spacing w:val="-2"/>
        </w:rPr>
        <w:t>of</w:t>
      </w:r>
      <w:r>
        <w:rPr>
          <w:spacing w:val="-10"/>
        </w:rPr>
        <w:t> </w:t>
      </w:r>
      <w:r>
        <w:rPr>
          <w:spacing w:val="-2"/>
        </w:rPr>
        <w:t>poor</w:t>
      </w:r>
      <w:r>
        <w:rPr>
          <w:spacing w:val="-10"/>
        </w:rPr>
        <w:t> </w:t>
      </w:r>
      <w:r>
        <w:rPr>
          <w:spacing w:val="-2"/>
        </w:rPr>
        <w:t>foreigners</w:t>
      </w:r>
      <w:r>
        <w:rPr>
          <w:spacing w:val="-10"/>
        </w:rPr>
        <w:t> </w:t>
      </w:r>
      <w:r>
        <w:rPr>
          <w:spacing w:val="-2"/>
        </w:rPr>
        <w:t>and </w:t>
      </w:r>
      <w:r>
        <w:rPr/>
        <w:t>thereby to vanquish its neighbors.</w:t>
      </w:r>
    </w:p>
    <w:p>
      <w:pPr>
        <w:pStyle w:val="BodyText"/>
        <w:spacing w:before="226"/>
        <w:jc w:val="left"/>
      </w:pPr>
    </w:p>
    <w:p>
      <w:pPr>
        <w:pStyle w:val="Heading3"/>
        <w:spacing w:before="1"/>
        <w:ind w:left="340"/>
      </w:pPr>
      <w:r>
        <w:rPr/>
        <w:t>From Indirect to Direct </w:t>
      </w:r>
      <w:r>
        <w:rPr>
          <w:spacing w:val="-4"/>
        </w:rPr>
        <w:t>Rule</w:t>
      </w:r>
    </w:p>
    <w:p>
      <w:pPr>
        <w:pStyle w:val="BodyText"/>
        <w:spacing w:line="259" w:lineRule="auto" w:before="232"/>
        <w:ind w:left="340" w:right="117"/>
      </w:pPr>
      <w:r>
        <w:rPr/>
        <w:t>The</w:t>
      </w:r>
      <w:r>
        <w:rPr>
          <w:spacing w:val="-14"/>
        </w:rPr>
        <w:t> </w:t>
      </w:r>
      <w:r>
        <w:rPr/>
        <w:t>attempts</w:t>
      </w:r>
      <w:r>
        <w:rPr>
          <w:spacing w:val="-13"/>
        </w:rPr>
        <w:t> </w:t>
      </w:r>
      <w:r>
        <w:rPr/>
        <w:t>to</w:t>
      </w:r>
      <w:r>
        <w:rPr>
          <w:spacing w:val="-13"/>
        </w:rPr>
        <w:t> </w:t>
      </w:r>
      <w:r>
        <w:rPr/>
        <w:t>establish</w:t>
      </w:r>
      <w:r>
        <w:rPr>
          <w:spacing w:val="-13"/>
        </w:rPr>
        <w:t> </w:t>
      </w:r>
      <w:r>
        <w:rPr/>
        <w:t>standing</w:t>
      </w:r>
      <w:r>
        <w:rPr>
          <w:spacing w:val="-13"/>
        </w:rPr>
        <w:t> </w:t>
      </w:r>
      <w:r>
        <w:rPr/>
        <w:t>armies</w:t>
      </w:r>
      <w:r>
        <w:rPr>
          <w:spacing w:val="-13"/>
        </w:rPr>
        <w:t> </w:t>
      </w:r>
      <w:r>
        <w:rPr/>
        <w:t>raised</w:t>
      </w:r>
      <w:r>
        <w:rPr>
          <w:spacing w:val="-13"/>
        </w:rPr>
        <w:t> </w:t>
      </w:r>
      <w:r>
        <w:rPr/>
        <w:t>a</w:t>
      </w:r>
      <w:r>
        <w:rPr>
          <w:spacing w:val="-13"/>
        </w:rPr>
        <w:t> </w:t>
      </w:r>
      <w:r>
        <w:rPr/>
        <w:t>critical</w:t>
      </w:r>
      <w:r>
        <w:rPr>
          <w:spacing w:val="-14"/>
        </w:rPr>
        <w:t> </w:t>
      </w:r>
      <w:r>
        <w:rPr/>
        <w:t>problem:</w:t>
      </w:r>
      <w:r>
        <w:rPr>
          <w:spacing w:val="-13"/>
        </w:rPr>
        <w:t> </w:t>
      </w:r>
      <w:r>
        <w:rPr/>
        <w:t>the</w:t>
      </w:r>
      <w:r>
        <w:rPr>
          <w:spacing w:val="-13"/>
        </w:rPr>
        <w:t> </w:t>
      </w:r>
      <w:r>
        <w:rPr/>
        <w:t>tran- </w:t>
      </w:r>
      <w:r>
        <w:rPr>
          <w:spacing w:val="-2"/>
        </w:rPr>
        <w:t>sition</w:t>
      </w:r>
      <w:r>
        <w:rPr>
          <w:spacing w:val="-5"/>
        </w:rPr>
        <w:t> </w:t>
      </w:r>
      <w:r>
        <w:rPr>
          <w:spacing w:val="-2"/>
        </w:rPr>
        <w:t>from</w:t>
      </w:r>
      <w:r>
        <w:rPr>
          <w:spacing w:val="-5"/>
        </w:rPr>
        <w:t> </w:t>
      </w:r>
      <w:r>
        <w:rPr>
          <w:spacing w:val="-2"/>
        </w:rPr>
        <w:t>indirect</w:t>
      </w:r>
      <w:r>
        <w:rPr>
          <w:spacing w:val="-5"/>
        </w:rPr>
        <w:t> </w:t>
      </w:r>
      <w:r>
        <w:rPr>
          <w:spacing w:val="-2"/>
        </w:rPr>
        <w:t>to</w:t>
      </w:r>
      <w:r>
        <w:rPr>
          <w:spacing w:val="-5"/>
        </w:rPr>
        <w:t> </w:t>
      </w:r>
      <w:r>
        <w:rPr>
          <w:spacing w:val="-2"/>
        </w:rPr>
        <w:t>direct</w:t>
      </w:r>
      <w:r>
        <w:rPr>
          <w:spacing w:val="-5"/>
        </w:rPr>
        <w:t> </w:t>
      </w:r>
      <w:r>
        <w:rPr>
          <w:spacing w:val="-2"/>
        </w:rPr>
        <w:t>rule.</w:t>
      </w:r>
      <w:r>
        <w:rPr>
          <w:spacing w:val="-5"/>
        </w:rPr>
        <w:t> </w:t>
      </w:r>
      <w:r>
        <w:rPr>
          <w:spacing w:val="-2"/>
        </w:rPr>
        <w:t>Until</w:t>
      </w:r>
      <w:r>
        <w:rPr>
          <w:spacing w:val="-5"/>
        </w:rPr>
        <w:t> </w:t>
      </w:r>
      <w:r>
        <w:rPr>
          <w:spacing w:val="-2"/>
        </w:rPr>
        <w:t>the</w:t>
      </w:r>
      <w:r>
        <w:rPr>
          <w:spacing w:val="-5"/>
        </w:rPr>
        <w:t> </w:t>
      </w:r>
      <w:r>
        <w:rPr>
          <w:spacing w:val="-2"/>
        </w:rPr>
        <w:t>creation</w:t>
      </w:r>
      <w:r>
        <w:rPr>
          <w:spacing w:val="-5"/>
        </w:rPr>
        <w:t> </w:t>
      </w:r>
      <w:r>
        <w:rPr>
          <w:spacing w:val="-2"/>
        </w:rPr>
        <w:t>of</w:t>
      </w:r>
      <w:r>
        <w:rPr>
          <w:spacing w:val="-5"/>
        </w:rPr>
        <w:t> </w:t>
      </w:r>
      <w:r>
        <w:rPr>
          <w:spacing w:val="-2"/>
        </w:rPr>
        <w:t>mass</w:t>
      </w:r>
      <w:r>
        <w:rPr>
          <w:spacing w:val="-5"/>
        </w:rPr>
        <w:t> </w:t>
      </w:r>
      <w:r>
        <w:rPr>
          <w:spacing w:val="-2"/>
        </w:rPr>
        <w:t>national</w:t>
      </w:r>
      <w:r>
        <w:rPr>
          <w:spacing w:val="-5"/>
        </w:rPr>
        <w:t> </w:t>
      </w:r>
      <w:r>
        <w:rPr>
          <w:spacing w:val="-2"/>
        </w:rPr>
        <w:t>armies, </w:t>
      </w:r>
      <w:r>
        <w:rPr/>
        <w:t>all larger European states ruled indirectly, counting on the cooptation of various</w:t>
      </w:r>
      <w:r>
        <w:rPr>
          <w:spacing w:val="-5"/>
        </w:rPr>
        <w:t> </w:t>
      </w:r>
      <w:r>
        <w:rPr/>
        <w:t>sorts</w:t>
      </w:r>
      <w:r>
        <w:rPr>
          <w:spacing w:val="-5"/>
        </w:rPr>
        <w:t> </w:t>
      </w:r>
      <w:r>
        <w:rPr/>
        <w:t>of</w:t>
      </w:r>
      <w:r>
        <w:rPr>
          <w:spacing w:val="-5"/>
        </w:rPr>
        <w:t> </w:t>
      </w:r>
      <w:r>
        <w:rPr/>
        <w:t>magnates</w:t>
      </w:r>
      <w:r>
        <w:rPr>
          <w:spacing w:val="-5"/>
        </w:rPr>
        <w:t> </w:t>
      </w:r>
      <w:r>
        <w:rPr/>
        <w:t>who</w:t>
      </w:r>
      <w:r>
        <w:rPr>
          <w:spacing w:val="-5"/>
        </w:rPr>
        <w:t> </w:t>
      </w:r>
      <w:r>
        <w:rPr/>
        <w:t>acted</w:t>
      </w:r>
      <w:r>
        <w:rPr>
          <w:spacing w:val="-5"/>
        </w:rPr>
        <w:t> </w:t>
      </w:r>
      <w:r>
        <w:rPr/>
        <w:t>for</w:t>
      </w:r>
      <w:r>
        <w:rPr>
          <w:spacing w:val="-5"/>
        </w:rPr>
        <w:t> </w:t>
      </w:r>
      <w:r>
        <w:rPr/>
        <w:t>the</w:t>
      </w:r>
      <w:r>
        <w:rPr>
          <w:spacing w:val="-5"/>
        </w:rPr>
        <w:t> </w:t>
      </w:r>
      <w:r>
        <w:rPr/>
        <w:t>state</w:t>
      </w:r>
      <w:r>
        <w:rPr>
          <w:spacing w:val="-5"/>
        </w:rPr>
        <w:t> </w:t>
      </w:r>
      <w:r>
        <w:rPr/>
        <w:t>and</w:t>
      </w:r>
      <w:r>
        <w:rPr>
          <w:spacing w:val="-5"/>
        </w:rPr>
        <w:t> </w:t>
      </w:r>
      <w:r>
        <w:rPr/>
        <w:t>guaranteed</w:t>
      </w:r>
      <w:r>
        <w:rPr>
          <w:spacing w:val="-5"/>
        </w:rPr>
        <w:t> </w:t>
      </w:r>
      <w:r>
        <w:rPr/>
        <w:t>the</w:t>
      </w:r>
      <w:r>
        <w:rPr>
          <w:spacing w:val="-5"/>
        </w:rPr>
        <w:t> </w:t>
      </w:r>
      <w:r>
        <w:rPr/>
        <w:t>deliv- ery</w:t>
      </w:r>
      <w:r>
        <w:rPr>
          <w:spacing w:val="7"/>
        </w:rPr>
        <w:t> </w:t>
      </w:r>
      <w:r>
        <w:rPr/>
        <w:t>of</w:t>
      </w:r>
      <w:r>
        <w:rPr>
          <w:spacing w:val="7"/>
        </w:rPr>
        <w:t> </w:t>
      </w:r>
      <w:r>
        <w:rPr/>
        <w:t>resources</w:t>
      </w:r>
      <w:r>
        <w:rPr>
          <w:spacing w:val="7"/>
        </w:rPr>
        <w:t> </w:t>
      </w:r>
      <w:r>
        <w:rPr/>
        <w:t>to</w:t>
      </w:r>
      <w:r>
        <w:rPr>
          <w:spacing w:val="8"/>
        </w:rPr>
        <w:t> </w:t>
      </w:r>
      <w:r>
        <w:rPr/>
        <w:t>it,</w:t>
      </w:r>
      <w:r>
        <w:rPr>
          <w:spacing w:val="7"/>
        </w:rPr>
        <w:t> </w:t>
      </w:r>
      <w:r>
        <w:rPr/>
        <w:t>but</w:t>
      </w:r>
      <w:r>
        <w:rPr>
          <w:spacing w:val="8"/>
        </w:rPr>
        <w:t> </w:t>
      </w:r>
      <w:r>
        <w:rPr/>
        <w:t>who</w:t>
      </w:r>
      <w:r>
        <w:rPr>
          <w:spacing w:val="8"/>
        </w:rPr>
        <w:t> </w:t>
      </w:r>
      <w:r>
        <w:rPr/>
        <w:t>also</w:t>
      </w:r>
      <w:r>
        <w:rPr>
          <w:spacing w:val="7"/>
        </w:rPr>
        <w:t> </w:t>
      </w:r>
      <w:r>
        <w:rPr/>
        <w:t>retained</w:t>
      </w:r>
      <w:r>
        <w:rPr>
          <w:spacing w:val="8"/>
        </w:rPr>
        <w:t> </w:t>
      </w:r>
      <w:r>
        <w:rPr/>
        <w:t>a</w:t>
      </w:r>
      <w:r>
        <w:rPr>
          <w:spacing w:val="7"/>
        </w:rPr>
        <w:t> </w:t>
      </w:r>
      <w:r>
        <w:rPr/>
        <w:t>large</w:t>
      </w:r>
      <w:r>
        <w:rPr>
          <w:spacing w:val="8"/>
        </w:rPr>
        <w:t> </w:t>
      </w:r>
      <w:r>
        <w:rPr/>
        <w:t>measure</w:t>
      </w:r>
      <w:r>
        <w:rPr>
          <w:spacing w:val="8"/>
        </w:rPr>
        <w:t> </w:t>
      </w:r>
      <w:r>
        <w:rPr/>
        <w:t>of</w:t>
      </w:r>
      <w:r>
        <w:rPr>
          <w:spacing w:val="8"/>
        </w:rPr>
        <w:t> </w:t>
      </w:r>
      <w:r>
        <w:rPr>
          <w:spacing w:val="-2"/>
        </w:rPr>
        <w:t>autonomy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pPr>
      <w:bookmarkStart w:name="_bookmark158" w:id="179"/>
      <w:bookmarkEnd w:id="179"/>
      <w:r>
        <w:rPr/>
      </w:r>
      <w:r>
        <w:rPr/>
        <w:t>within their own reserved zones. Even France, that Tocquevillian model</w:t>
      </w:r>
      <w:r>
        <w:rPr>
          <w:spacing w:val="40"/>
        </w:rPr>
        <w:t> </w:t>
      </w:r>
      <w:r>
        <w:rPr/>
        <w:t>of</w:t>
      </w:r>
      <w:r>
        <w:rPr>
          <w:spacing w:val="-10"/>
        </w:rPr>
        <w:t> </w:t>
      </w:r>
      <w:r>
        <w:rPr/>
        <w:t>centralization,</w:t>
      </w:r>
      <w:r>
        <w:rPr>
          <w:spacing w:val="-10"/>
        </w:rPr>
        <w:t> </w:t>
      </w:r>
      <w:r>
        <w:rPr/>
        <w:t>relied</w:t>
      </w:r>
      <w:r>
        <w:rPr>
          <w:spacing w:val="-10"/>
        </w:rPr>
        <w:t> </w:t>
      </w:r>
      <w:r>
        <w:rPr/>
        <w:t>heavily</w:t>
      </w:r>
      <w:r>
        <w:rPr>
          <w:spacing w:val="-10"/>
        </w:rPr>
        <w:t> </w:t>
      </w:r>
      <w:r>
        <w:rPr/>
        <w:t>on</w:t>
      </w:r>
      <w:r>
        <w:rPr>
          <w:spacing w:val="-10"/>
        </w:rPr>
        <w:t> </w:t>
      </w:r>
      <w:r>
        <w:rPr/>
        <w:t>hereditary</w:t>
      </w:r>
      <w:r>
        <w:rPr>
          <w:spacing w:val="-10"/>
        </w:rPr>
        <w:t> </w:t>
      </w:r>
      <w:r>
        <w:rPr/>
        <w:t>governors,</w:t>
      </w:r>
      <w:r>
        <w:rPr>
          <w:spacing w:val="-10"/>
        </w:rPr>
        <w:t> </w:t>
      </w:r>
      <w:r>
        <w:rPr/>
        <w:t>provincial</w:t>
      </w:r>
      <w:r>
        <w:rPr>
          <w:spacing w:val="-10"/>
        </w:rPr>
        <w:t> </w:t>
      </w:r>
      <w:r>
        <w:rPr/>
        <w:t>estates, and privileged municipalities until Richelieu (pressed for funds to join the </w:t>
      </w:r>
      <w:r>
        <w:rPr>
          <w:spacing w:val="-2"/>
        </w:rPr>
        <w:t>widening</w:t>
      </w:r>
      <w:r>
        <w:rPr>
          <w:spacing w:val="-12"/>
        </w:rPr>
        <w:t> </w:t>
      </w:r>
      <w:r>
        <w:rPr>
          <w:spacing w:val="-2"/>
        </w:rPr>
        <w:t>European</w:t>
      </w:r>
      <w:r>
        <w:rPr>
          <w:spacing w:val="-11"/>
        </w:rPr>
        <w:t> </w:t>
      </w:r>
      <w:r>
        <w:rPr>
          <w:spacing w:val="-2"/>
        </w:rPr>
        <w:t>wars</w:t>
      </w:r>
      <w:r>
        <w:rPr>
          <w:spacing w:val="-11"/>
        </w:rPr>
        <w:t> </w:t>
      </w:r>
      <w:r>
        <w:rPr>
          <w:spacing w:val="-2"/>
        </w:rPr>
        <w:t>of</w:t>
      </w:r>
      <w:r>
        <w:rPr>
          <w:spacing w:val="-11"/>
        </w:rPr>
        <w:t> </w:t>
      </w:r>
      <w:r>
        <w:rPr>
          <w:spacing w:val="-2"/>
        </w:rPr>
        <w:t>the</w:t>
      </w:r>
      <w:r>
        <w:rPr>
          <w:spacing w:val="-11"/>
        </w:rPr>
        <w:t> </w:t>
      </w:r>
      <w:r>
        <w:rPr>
          <w:spacing w:val="-2"/>
        </w:rPr>
        <w:t>1620s)</w:t>
      </w:r>
      <w:r>
        <w:rPr>
          <w:spacing w:val="-11"/>
        </w:rPr>
        <w:t> </w:t>
      </w:r>
      <w:r>
        <w:rPr>
          <w:spacing w:val="-2"/>
        </w:rPr>
        <w:t>improvised</w:t>
      </w:r>
      <w:r>
        <w:rPr>
          <w:spacing w:val="-11"/>
        </w:rPr>
        <w:t> </w:t>
      </w:r>
      <w:r>
        <w:rPr>
          <w:spacing w:val="-2"/>
        </w:rPr>
        <w:t>intendants</w:t>
      </w:r>
      <w:r>
        <w:rPr>
          <w:spacing w:val="-11"/>
        </w:rPr>
        <w:t> </w:t>
      </w:r>
      <w:r>
        <w:rPr>
          <w:spacing w:val="-2"/>
        </w:rPr>
        <w:t>to</w:t>
      </w:r>
      <w:r>
        <w:rPr>
          <w:spacing w:val="-12"/>
        </w:rPr>
        <w:t> </w:t>
      </w:r>
      <w:r>
        <w:rPr>
          <w:spacing w:val="-2"/>
        </w:rPr>
        <w:t>bypass</w:t>
      </w:r>
      <w:r>
        <w:rPr>
          <w:spacing w:val="-11"/>
        </w:rPr>
        <w:t> </w:t>
      </w:r>
      <w:r>
        <w:rPr>
          <w:spacing w:val="-2"/>
        </w:rPr>
        <w:t>stub- </w:t>
      </w:r>
      <w:r>
        <w:rPr/>
        <w:t>born regional magnates. Mazarin and Colbert regularized intendants into direct</w:t>
      </w:r>
      <w:r>
        <w:rPr>
          <w:spacing w:val="-5"/>
        </w:rPr>
        <w:t> </w:t>
      </w:r>
      <w:r>
        <w:rPr/>
        <w:t>and</w:t>
      </w:r>
      <w:r>
        <w:rPr>
          <w:spacing w:val="-5"/>
        </w:rPr>
        <w:t> </w:t>
      </w:r>
      <w:r>
        <w:rPr/>
        <w:t>more</w:t>
      </w:r>
      <w:r>
        <w:rPr>
          <w:spacing w:val="-5"/>
        </w:rPr>
        <w:t> </w:t>
      </w:r>
      <w:r>
        <w:rPr/>
        <w:t>or</w:t>
      </w:r>
      <w:r>
        <w:rPr>
          <w:spacing w:val="-5"/>
        </w:rPr>
        <w:t> </w:t>
      </w:r>
      <w:r>
        <w:rPr/>
        <w:t>less</w:t>
      </w:r>
      <w:r>
        <w:rPr>
          <w:spacing w:val="-5"/>
        </w:rPr>
        <w:t> </w:t>
      </w:r>
      <w:r>
        <w:rPr/>
        <w:t>subordinated</w:t>
      </w:r>
      <w:r>
        <w:rPr>
          <w:spacing w:val="-5"/>
        </w:rPr>
        <w:t> </w:t>
      </w:r>
      <w:r>
        <w:rPr/>
        <w:t>regional</w:t>
      </w:r>
      <w:r>
        <w:rPr>
          <w:spacing w:val="-5"/>
        </w:rPr>
        <w:t> </w:t>
      </w:r>
      <w:r>
        <w:rPr/>
        <w:t>executors</w:t>
      </w:r>
      <w:r>
        <w:rPr>
          <w:spacing w:val="-5"/>
        </w:rPr>
        <w:t> </w:t>
      </w:r>
      <w:r>
        <w:rPr/>
        <w:t>of</w:t>
      </w:r>
      <w:r>
        <w:rPr>
          <w:spacing w:val="-5"/>
        </w:rPr>
        <w:t> </w:t>
      </w:r>
      <w:r>
        <w:rPr/>
        <w:t>royal</w:t>
      </w:r>
      <w:r>
        <w:rPr>
          <w:spacing w:val="-5"/>
        </w:rPr>
        <w:t> </w:t>
      </w:r>
      <w:r>
        <w:rPr/>
        <w:t>will.</w:t>
      </w:r>
      <w:r>
        <w:rPr>
          <w:spacing w:val="-5"/>
        </w:rPr>
        <w:t> </w:t>
      </w:r>
      <w:r>
        <w:rPr/>
        <w:t>Even then the intendants spent much of their time negotiating with estates, </w:t>
      </w:r>
      <w:r>
        <w:rPr>
          <w:i/>
        </w:rPr>
        <w:t>par- lements,</w:t>
      </w:r>
      <w:r>
        <w:rPr>
          <w:i/>
          <w:spacing w:val="-8"/>
        </w:rPr>
        <w:t> </w:t>
      </w:r>
      <w:r>
        <w:rPr/>
        <w:t>military</w:t>
      </w:r>
      <w:r>
        <w:rPr>
          <w:spacing w:val="-4"/>
        </w:rPr>
        <w:t> </w:t>
      </w:r>
      <w:r>
        <w:rPr/>
        <w:t>governors,</w:t>
      </w:r>
      <w:r>
        <w:rPr>
          <w:spacing w:val="-4"/>
        </w:rPr>
        <w:t> </w:t>
      </w:r>
      <w:r>
        <w:rPr/>
        <w:t>and</w:t>
      </w:r>
      <w:r>
        <w:rPr>
          <w:spacing w:val="-4"/>
        </w:rPr>
        <w:t> </w:t>
      </w:r>
      <w:r>
        <w:rPr/>
        <w:t>other</w:t>
      </w:r>
      <w:r>
        <w:rPr>
          <w:spacing w:val="-4"/>
        </w:rPr>
        <w:t> </w:t>
      </w:r>
      <w:r>
        <w:rPr/>
        <w:t>regional</w:t>
      </w:r>
      <w:r>
        <w:rPr>
          <w:spacing w:val="-4"/>
        </w:rPr>
        <w:t> </w:t>
      </w:r>
      <w:r>
        <w:rPr/>
        <w:t>power</w:t>
      </w:r>
      <w:r>
        <w:rPr>
          <w:spacing w:val="-4"/>
        </w:rPr>
        <w:t> </w:t>
      </w:r>
      <w:r>
        <w:rPr/>
        <w:t>holders</w:t>
      </w:r>
      <w:r>
        <w:rPr>
          <w:spacing w:val="-4"/>
        </w:rPr>
        <w:t> </w:t>
      </w:r>
      <w:r>
        <w:rPr/>
        <w:t>who</w:t>
      </w:r>
      <w:r>
        <w:rPr>
          <w:spacing w:val="-4"/>
        </w:rPr>
        <w:t> </w:t>
      </w:r>
      <w:r>
        <w:rPr/>
        <w:t>had</w:t>
      </w:r>
      <w:r>
        <w:rPr>
          <w:spacing w:val="-4"/>
        </w:rPr>
        <w:t> </w:t>
      </w:r>
      <w:r>
        <w:rPr/>
        <w:t>the power</w:t>
      </w:r>
      <w:r>
        <w:rPr>
          <w:spacing w:val="-14"/>
        </w:rPr>
        <w:t> </w:t>
      </w:r>
      <w:r>
        <w:rPr/>
        <w:t>to</w:t>
      </w:r>
      <w:r>
        <w:rPr>
          <w:spacing w:val="-13"/>
        </w:rPr>
        <w:t> </w:t>
      </w:r>
      <w:r>
        <w:rPr/>
        <w:t>block</w:t>
      </w:r>
      <w:r>
        <w:rPr>
          <w:spacing w:val="-13"/>
        </w:rPr>
        <w:t> </w:t>
      </w:r>
      <w:r>
        <w:rPr/>
        <w:t>the</w:t>
      </w:r>
      <w:r>
        <w:rPr>
          <w:spacing w:val="-13"/>
        </w:rPr>
        <w:t> </w:t>
      </w:r>
      <w:r>
        <w:rPr/>
        <w:t>crown’s</w:t>
      </w:r>
      <w:r>
        <w:rPr>
          <w:spacing w:val="-13"/>
        </w:rPr>
        <w:t> </w:t>
      </w:r>
      <w:r>
        <w:rPr/>
        <w:t>demands</w:t>
      </w:r>
      <w:r>
        <w:rPr>
          <w:spacing w:val="-13"/>
        </w:rPr>
        <w:t> </w:t>
      </w:r>
      <w:r>
        <w:rPr/>
        <w:t>and</w:t>
      </w:r>
      <w:r>
        <w:rPr>
          <w:spacing w:val="-13"/>
        </w:rPr>
        <w:t> </w:t>
      </w:r>
      <w:r>
        <w:rPr/>
        <w:t>sometimes</w:t>
      </w:r>
      <w:r>
        <w:rPr>
          <w:spacing w:val="-13"/>
        </w:rPr>
        <w:t> </w:t>
      </w:r>
      <w:r>
        <w:rPr/>
        <w:t>to</w:t>
      </w:r>
      <w:r>
        <w:rPr>
          <w:spacing w:val="-14"/>
        </w:rPr>
        <w:t> </w:t>
      </w:r>
      <w:r>
        <w:rPr/>
        <w:t>incite</w:t>
      </w:r>
      <w:r>
        <w:rPr>
          <w:spacing w:val="-13"/>
        </w:rPr>
        <w:t> </w:t>
      </w:r>
      <w:r>
        <w:rPr/>
        <w:t>massive</w:t>
      </w:r>
      <w:r>
        <w:rPr>
          <w:spacing w:val="-13"/>
        </w:rPr>
        <w:t> </w:t>
      </w:r>
      <w:r>
        <w:rPr/>
        <w:t>resis- tance against royal policy.</w:t>
      </w:r>
    </w:p>
    <w:p>
      <w:pPr>
        <w:pStyle w:val="BodyText"/>
        <w:spacing w:line="259" w:lineRule="auto"/>
        <w:ind w:left="119" w:right="338" w:firstLine="240"/>
      </w:pPr>
      <w:r>
        <w:rPr/>
        <w:t>The</w:t>
      </w:r>
      <w:r>
        <w:rPr>
          <w:spacing w:val="-14"/>
        </w:rPr>
        <w:t> </w:t>
      </w:r>
      <w:r>
        <w:rPr/>
        <w:t>dilemma</w:t>
      </w:r>
      <w:r>
        <w:rPr>
          <w:spacing w:val="-13"/>
        </w:rPr>
        <w:t> </w:t>
      </w:r>
      <w:r>
        <w:rPr/>
        <w:t>bore</w:t>
      </w:r>
      <w:r>
        <w:rPr>
          <w:spacing w:val="-13"/>
        </w:rPr>
        <w:t> </w:t>
      </w:r>
      <w:r>
        <w:rPr/>
        <w:t>sharp</w:t>
      </w:r>
      <w:r>
        <w:rPr>
          <w:spacing w:val="-13"/>
        </w:rPr>
        <w:t> </w:t>
      </w:r>
      <w:r>
        <w:rPr/>
        <w:t>horns.</w:t>
      </w:r>
      <w:r>
        <w:rPr>
          <w:spacing w:val="-13"/>
        </w:rPr>
        <w:t> </w:t>
      </w:r>
      <w:r>
        <w:rPr/>
        <w:t>Reliance</w:t>
      </w:r>
      <w:r>
        <w:rPr>
          <w:spacing w:val="-13"/>
        </w:rPr>
        <w:t> </w:t>
      </w:r>
      <w:r>
        <w:rPr/>
        <w:t>on</w:t>
      </w:r>
      <w:r>
        <w:rPr>
          <w:spacing w:val="-13"/>
        </w:rPr>
        <w:t> </w:t>
      </w:r>
      <w:r>
        <w:rPr/>
        <w:t>coopted</w:t>
      </w:r>
      <w:r>
        <w:rPr>
          <w:spacing w:val="-13"/>
        </w:rPr>
        <w:t> </w:t>
      </w:r>
      <w:r>
        <w:rPr/>
        <w:t>power</w:t>
      </w:r>
      <w:r>
        <w:rPr>
          <w:spacing w:val="-14"/>
        </w:rPr>
        <w:t> </w:t>
      </w:r>
      <w:r>
        <w:rPr/>
        <w:t>holders</w:t>
      </w:r>
      <w:r>
        <w:rPr>
          <w:spacing w:val="-13"/>
        </w:rPr>
        <w:t> </w:t>
      </w:r>
      <w:r>
        <w:rPr/>
        <w:t>guar- </w:t>
      </w:r>
      <w:r>
        <w:rPr>
          <w:spacing w:val="-2"/>
        </w:rPr>
        <w:t>anteed</w:t>
      </w:r>
      <w:r>
        <w:rPr>
          <w:spacing w:val="-12"/>
        </w:rPr>
        <w:t> </w:t>
      </w:r>
      <w:r>
        <w:rPr>
          <w:spacing w:val="-2"/>
        </w:rPr>
        <w:t>a</w:t>
      </w:r>
      <w:r>
        <w:rPr>
          <w:spacing w:val="-11"/>
        </w:rPr>
        <w:t> </w:t>
      </w:r>
      <w:r>
        <w:rPr>
          <w:spacing w:val="-2"/>
        </w:rPr>
        <w:t>certain</w:t>
      </w:r>
      <w:r>
        <w:rPr>
          <w:spacing w:val="-11"/>
        </w:rPr>
        <w:t> </w:t>
      </w:r>
      <w:r>
        <w:rPr>
          <w:spacing w:val="-2"/>
        </w:rPr>
        <w:t>level</w:t>
      </w:r>
      <w:r>
        <w:rPr>
          <w:spacing w:val="-11"/>
        </w:rPr>
        <w:t> </w:t>
      </w:r>
      <w:r>
        <w:rPr>
          <w:spacing w:val="-2"/>
        </w:rPr>
        <w:t>of</w:t>
      </w:r>
      <w:r>
        <w:rPr>
          <w:spacing w:val="-11"/>
        </w:rPr>
        <w:t> </w:t>
      </w:r>
      <w:r>
        <w:rPr>
          <w:spacing w:val="-2"/>
        </w:rPr>
        <w:t>compliance</w:t>
      </w:r>
      <w:r>
        <w:rPr>
          <w:spacing w:val="-11"/>
        </w:rPr>
        <w:t> </w:t>
      </w:r>
      <w:r>
        <w:rPr>
          <w:spacing w:val="-2"/>
        </w:rPr>
        <w:t>so</w:t>
      </w:r>
      <w:r>
        <w:rPr>
          <w:spacing w:val="-11"/>
        </w:rPr>
        <w:t> </w:t>
      </w:r>
      <w:r>
        <w:rPr>
          <w:spacing w:val="-2"/>
        </w:rPr>
        <w:t>long</w:t>
      </w:r>
      <w:r>
        <w:rPr>
          <w:spacing w:val="-11"/>
        </w:rPr>
        <w:t> </w:t>
      </w:r>
      <w:r>
        <w:rPr>
          <w:spacing w:val="-2"/>
        </w:rPr>
        <w:t>as</w:t>
      </w:r>
      <w:r>
        <w:rPr>
          <w:spacing w:val="-12"/>
        </w:rPr>
        <w:t> </w:t>
      </w:r>
      <w:r>
        <w:rPr>
          <w:spacing w:val="-2"/>
        </w:rPr>
        <w:t>the</w:t>
      </w:r>
      <w:r>
        <w:rPr>
          <w:spacing w:val="-11"/>
        </w:rPr>
        <w:t> </w:t>
      </w:r>
      <w:r>
        <w:rPr>
          <w:spacing w:val="-2"/>
        </w:rPr>
        <w:t>crown</w:t>
      </w:r>
      <w:r>
        <w:rPr>
          <w:spacing w:val="-11"/>
        </w:rPr>
        <w:t> </w:t>
      </w:r>
      <w:r>
        <w:rPr>
          <w:spacing w:val="-2"/>
        </w:rPr>
        <w:t>limited</w:t>
      </w:r>
      <w:r>
        <w:rPr>
          <w:spacing w:val="-11"/>
        </w:rPr>
        <w:t> </w:t>
      </w:r>
      <w:r>
        <w:rPr>
          <w:spacing w:val="-2"/>
        </w:rPr>
        <w:t>its</w:t>
      </w:r>
      <w:r>
        <w:rPr>
          <w:spacing w:val="-11"/>
        </w:rPr>
        <w:t> </w:t>
      </w:r>
      <w:r>
        <w:rPr>
          <w:spacing w:val="-2"/>
        </w:rPr>
        <w:t>demands </w:t>
      </w:r>
      <w:r>
        <w:rPr/>
        <w:t>and</w:t>
      </w:r>
      <w:r>
        <w:rPr>
          <w:spacing w:val="-14"/>
        </w:rPr>
        <w:t> </w:t>
      </w:r>
      <w:r>
        <w:rPr/>
        <w:t>respected</w:t>
      </w:r>
      <w:r>
        <w:rPr>
          <w:spacing w:val="-13"/>
        </w:rPr>
        <w:t> </w:t>
      </w:r>
      <w:r>
        <w:rPr/>
        <w:t>the</w:t>
      </w:r>
      <w:r>
        <w:rPr>
          <w:spacing w:val="-13"/>
        </w:rPr>
        <w:t> </w:t>
      </w:r>
      <w:r>
        <w:rPr/>
        <w:t>power</w:t>
      </w:r>
      <w:r>
        <w:rPr>
          <w:spacing w:val="-13"/>
        </w:rPr>
        <w:t> </w:t>
      </w:r>
      <w:r>
        <w:rPr/>
        <w:t>holders’</w:t>
      </w:r>
      <w:r>
        <w:rPr>
          <w:spacing w:val="-13"/>
        </w:rPr>
        <w:t> </w:t>
      </w:r>
      <w:r>
        <w:rPr/>
        <w:t>privileges,</w:t>
      </w:r>
      <w:r>
        <w:rPr>
          <w:spacing w:val="-13"/>
        </w:rPr>
        <w:t> </w:t>
      </w:r>
      <w:r>
        <w:rPr/>
        <w:t>but</w:t>
      </w:r>
      <w:r>
        <w:rPr>
          <w:spacing w:val="-13"/>
        </w:rPr>
        <w:t> </w:t>
      </w:r>
      <w:r>
        <w:rPr/>
        <w:t>it</w:t>
      </w:r>
      <w:r>
        <w:rPr>
          <w:spacing w:val="-13"/>
        </w:rPr>
        <w:t> </w:t>
      </w:r>
      <w:r>
        <w:rPr/>
        <w:t>reinforced</w:t>
      </w:r>
      <w:r>
        <w:rPr>
          <w:spacing w:val="-14"/>
        </w:rPr>
        <w:t> </w:t>
      </w:r>
      <w:r>
        <w:rPr/>
        <w:t>the</w:t>
      </w:r>
      <w:r>
        <w:rPr>
          <w:spacing w:val="-13"/>
        </w:rPr>
        <w:t> </w:t>
      </w:r>
      <w:r>
        <w:rPr/>
        <w:t>central</w:t>
      </w:r>
      <w:r>
        <w:rPr>
          <w:spacing w:val="-13"/>
        </w:rPr>
        <w:t> </w:t>
      </w:r>
      <w:r>
        <w:rPr/>
        <w:t>au- </w:t>
      </w:r>
      <w:r>
        <w:rPr>
          <w:spacing w:val="-2"/>
        </w:rPr>
        <w:t>thority’s</w:t>
      </w:r>
      <w:r>
        <w:rPr>
          <w:spacing w:val="-6"/>
        </w:rPr>
        <w:t> </w:t>
      </w:r>
      <w:r>
        <w:rPr>
          <w:spacing w:val="-2"/>
        </w:rPr>
        <w:t>chief</w:t>
      </w:r>
      <w:r>
        <w:rPr>
          <w:spacing w:val="-6"/>
        </w:rPr>
        <w:t> </w:t>
      </w:r>
      <w:r>
        <w:rPr>
          <w:spacing w:val="-2"/>
        </w:rPr>
        <w:t>domestic</w:t>
      </w:r>
      <w:r>
        <w:rPr>
          <w:spacing w:val="-6"/>
        </w:rPr>
        <w:t> </w:t>
      </w:r>
      <w:r>
        <w:rPr>
          <w:spacing w:val="-2"/>
        </w:rPr>
        <w:t>rivals</w:t>
      </w:r>
      <w:r>
        <w:rPr>
          <w:spacing w:val="-6"/>
        </w:rPr>
        <w:t> </w:t>
      </w:r>
      <w:r>
        <w:rPr>
          <w:spacing w:val="-2"/>
        </w:rPr>
        <w:t>and</w:t>
      </w:r>
      <w:r>
        <w:rPr>
          <w:spacing w:val="-6"/>
        </w:rPr>
        <w:t> </w:t>
      </w:r>
      <w:r>
        <w:rPr>
          <w:spacing w:val="-2"/>
        </w:rPr>
        <w:t>most</w:t>
      </w:r>
      <w:r>
        <w:rPr>
          <w:spacing w:val="-6"/>
        </w:rPr>
        <w:t> </w:t>
      </w:r>
      <w:r>
        <w:rPr>
          <w:spacing w:val="-2"/>
        </w:rPr>
        <w:t>dangerous</w:t>
      </w:r>
      <w:r>
        <w:rPr>
          <w:spacing w:val="-6"/>
        </w:rPr>
        <w:t> </w:t>
      </w:r>
      <w:r>
        <w:rPr>
          <w:spacing w:val="-2"/>
        </w:rPr>
        <w:t>enemies.</w:t>
      </w:r>
      <w:r>
        <w:rPr>
          <w:spacing w:val="-6"/>
        </w:rPr>
        <w:t> </w:t>
      </w:r>
      <w:r>
        <w:rPr>
          <w:spacing w:val="-2"/>
        </w:rPr>
        <w:t>The</w:t>
      </w:r>
      <w:r>
        <w:rPr>
          <w:spacing w:val="-6"/>
        </w:rPr>
        <w:t> </w:t>
      </w:r>
      <w:r>
        <w:rPr>
          <w:spacing w:val="-2"/>
        </w:rPr>
        <w:t>installation of</w:t>
      </w:r>
      <w:r>
        <w:rPr>
          <w:spacing w:val="-5"/>
        </w:rPr>
        <w:t> </w:t>
      </w:r>
      <w:r>
        <w:rPr>
          <w:spacing w:val="-2"/>
        </w:rPr>
        <w:t>direct,</w:t>
      </w:r>
      <w:r>
        <w:rPr>
          <w:spacing w:val="-5"/>
        </w:rPr>
        <w:t> </w:t>
      </w:r>
      <w:r>
        <w:rPr>
          <w:spacing w:val="-2"/>
        </w:rPr>
        <w:t>centralized</w:t>
      </w:r>
      <w:r>
        <w:rPr>
          <w:spacing w:val="-5"/>
        </w:rPr>
        <w:t> </w:t>
      </w:r>
      <w:r>
        <w:rPr>
          <w:spacing w:val="-2"/>
        </w:rPr>
        <w:t>rule,</w:t>
      </w:r>
      <w:r>
        <w:rPr>
          <w:spacing w:val="-5"/>
        </w:rPr>
        <w:t> </w:t>
      </w:r>
      <w:r>
        <w:rPr>
          <w:spacing w:val="-2"/>
        </w:rPr>
        <w:t>however,</w:t>
      </w:r>
      <w:r>
        <w:rPr>
          <w:spacing w:val="-5"/>
        </w:rPr>
        <w:t> </w:t>
      </w:r>
      <w:r>
        <w:rPr>
          <w:spacing w:val="-2"/>
        </w:rPr>
        <w:t>was</w:t>
      </w:r>
      <w:r>
        <w:rPr>
          <w:spacing w:val="-5"/>
        </w:rPr>
        <w:t> </w:t>
      </w:r>
      <w:r>
        <w:rPr>
          <w:spacing w:val="-2"/>
        </w:rPr>
        <w:t>a</w:t>
      </w:r>
      <w:r>
        <w:rPr>
          <w:spacing w:val="-5"/>
        </w:rPr>
        <w:t> </w:t>
      </w:r>
      <w:r>
        <w:rPr>
          <w:spacing w:val="-2"/>
        </w:rPr>
        <w:t>costly,</w:t>
      </w:r>
      <w:r>
        <w:rPr>
          <w:spacing w:val="-5"/>
        </w:rPr>
        <w:t> </w:t>
      </w:r>
      <w:r>
        <w:rPr>
          <w:spacing w:val="-2"/>
        </w:rPr>
        <w:t>risky,</w:t>
      </w:r>
      <w:r>
        <w:rPr>
          <w:spacing w:val="-5"/>
        </w:rPr>
        <w:t> </w:t>
      </w:r>
      <w:r>
        <w:rPr>
          <w:spacing w:val="-2"/>
        </w:rPr>
        <w:t>time-consuming</w:t>
      </w:r>
      <w:r>
        <w:rPr>
          <w:spacing w:val="-5"/>
        </w:rPr>
        <w:t> </w:t>
      </w:r>
      <w:r>
        <w:rPr>
          <w:spacing w:val="-2"/>
        </w:rPr>
        <w:t>op- </w:t>
      </w:r>
      <w:r>
        <w:rPr/>
        <w:t>eration that often exploded in rebellion.</w:t>
      </w:r>
    </w:p>
    <w:p>
      <w:pPr>
        <w:pStyle w:val="BodyText"/>
        <w:spacing w:line="259" w:lineRule="auto"/>
        <w:ind w:left="119" w:right="337" w:firstLine="240"/>
      </w:pPr>
      <w:r>
        <w:rPr>
          <w:spacing w:val="-2"/>
        </w:rPr>
        <w:t>The</w:t>
      </w:r>
      <w:r>
        <w:rPr>
          <w:spacing w:val="-5"/>
        </w:rPr>
        <w:t> </w:t>
      </w:r>
      <w:r>
        <w:rPr>
          <w:spacing w:val="-2"/>
        </w:rPr>
        <w:t>expansion</w:t>
      </w:r>
      <w:r>
        <w:rPr>
          <w:spacing w:val="-6"/>
        </w:rPr>
        <w:t> </w:t>
      </w:r>
      <w:r>
        <w:rPr>
          <w:spacing w:val="-2"/>
        </w:rPr>
        <w:t>of</w:t>
      </w:r>
      <w:r>
        <w:rPr>
          <w:spacing w:val="-5"/>
        </w:rPr>
        <w:t> </w:t>
      </w:r>
      <w:r>
        <w:rPr>
          <w:spacing w:val="-2"/>
        </w:rPr>
        <w:t>armed</w:t>
      </w:r>
      <w:r>
        <w:rPr>
          <w:spacing w:val="-6"/>
        </w:rPr>
        <w:t> </w:t>
      </w:r>
      <w:r>
        <w:rPr>
          <w:spacing w:val="-2"/>
        </w:rPr>
        <w:t>forces</w:t>
      </w:r>
      <w:r>
        <w:rPr>
          <w:spacing w:val="-5"/>
        </w:rPr>
        <w:t> </w:t>
      </w:r>
      <w:r>
        <w:rPr>
          <w:spacing w:val="-2"/>
        </w:rPr>
        <w:t>impelled</w:t>
      </w:r>
      <w:r>
        <w:rPr>
          <w:spacing w:val="-6"/>
        </w:rPr>
        <w:t> </w:t>
      </w:r>
      <w:r>
        <w:rPr>
          <w:spacing w:val="-2"/>
        </w:rPr>
        <w:t>high</w:t>
      </w:r>
      <w:r>
        <w:rPr>
          <w:spacing w:val="-5"/>
        </w:rPr>
        <w:t> </w:t>
      </w:r>
      <w:r>
        <w:rPr>
          <w:spacing w:val="-2"/>
        </w:rPr>
        <w:t>officials</w:t>
      </w:r>
      <w:r>
        <w:rPr>
          <w:spacing w:val="-6"/>
        </w:rPr>
        <w:t> </w:t>
      </w:r>
      <w:r>
        <w:rPr>
          <w:spacing w:val="-2"/>
        </w:rPr>
        <w:t>of</w:t>
      </w:r>
      <w:r>
        <w:rPr>
          <w:spacing w:val="-5"/>
        </w:rPr>
        <w:t> </w:t>
      </w:r>
      <w:r>
        <w:rPr>
          <w:spacing w:val="-2"/>
        </w:rPr>
        <w:t>European</w:t>
      </w:r>
      <w:r>
        <w:rPr>
          <w:spacing w:val="-6"/>
        </w:rPr>
        <w:t> </w:t>
      </w:r>
      <w:r>
        <w:rPr>
          <w:spacing w:val="-2"/>
        </w:rPr>
        <w:t>states </w:t>
      </w:r>
      <w:r>
        <w:rPr/>
        <w:t>to</w:t>
      </w:r>
      <w:r>
        <w:rPr>
          <w:spacing w:val="-6"/>
        </w:rPr>
        <w:t> </w:t>
      </w:r>
      <w:r>
        <w:rPr/>
        <w:t>undertake</w:t>
      </w:r>
      <w:r>
        <w:rPr>
          <w:spacing w:val="-6"/>
        </w:rPr>
        <w:t> </w:t>
      </w:r>
      <w:r>
        <w:rPr/>
        <w:t>the</w:t>
      </w:r>
      <w:r>
        <w:rPr>
          <w:spacing w:val="-6"/>
        </w:rPr>
        <w:t> </w:t>
      </w:r>
      <w:r>
        <w:rPr/>
        <w:t>cost,</w:t>
      </w:r>
      <w:r>
        <w:rPr>
          <w:spacing w:val="-6"/>
        </w:rPr>
        <w:t> </w:t>
      </w:r>
      <w:r>
        <w:rPr/>
        <w:t>the</w:t>
      </w:r>
      <w:r>
        <w:rPr>
          <w:spacing w:val="-6"/>
        </w:rPr>
        <w:t> </w:t>
      </w:r>
      <w:r>
        <w:rPr/>
        <w:t>risk,</w:t>
      </w:r>
      <w:r>
        <w:rPr>
          <w:spacing w:val="-6"/>
        </w:rPr>
        <w:t> </w:t>
      </w:r>
      <w:r>
        <w:rPr/>
        <w:t>and</w:t>
      </w:r>
      <w:r>
        <w:rPr>
          <w:spacing w:val="-6"/>
        </w:rPr>
        <w:t> </w:t>
      </w:r>
      <w:r>
        <w:rPr/>
        <w:t>the</w:t>
      </w:r>
      <w:r>
        <w:rPr>
          <w:spacing w:val="-6"/>
        </w:rPr>
        <w:t> </w:t>
      </w:r>
      <w:r>
        <w:rPr/>
        <w:t>effort.</w:t>
      </w:r>
      <w:r>
        <w:rPr>
          <w:spacing w:val="-6"/>
        </w:rPr>
        <w:t> </w:t>
      </w:r>
      <w:r>
        <w:rPr/>
        <w:t>In</w:t>
      </w:r>
      <w:r>
        <w:rPr>
          <w:spacing w:val="-6"/>
        </w:rPr>
        <w:t> </w:t>
      </w:r>
      <w:r>
        <w:rPr/>
        <w:t>large</w:t>
      </w:r>
      <w:r>
        <w:rPr>
          <w:spacing w:val="-6"/>
        </w:rPr>
        <w:t> </w:t>
      </w:r>
      <w:r>
        <w:rPr/>
        <w:t>states</w:t>
      </w:r>
      <w:r>
        <w:rPr>
          <w:spacing w:val="-6"/>
        </w:rPr>
        <w:t> </w:t>
      </w:r>
      <w:r>
        <w:rPr/>
        <w:t>such</w:t>
      </w:r>
      <w:r>
        <w:rPr>
          <w:spacing w:val="-6"/>
        </w:rPr>
        <w:t> </w:t>
      </w:r>
      <w:r>
        <w:rPr/>
        <w:t>as</w:t>
      </w:r>
      <w:r>
        <w:rPr>
          <w:spacing w:val="-6"/>
        </w:rPr>
        <w:t> </w:t>
      </w:r>
      <w:r>
        <w:rPr/>
        <w:t>Prussia and Russia, reliance on powerful, partly autonomous intermediaries set a severe limit on the portion of national resources to which the central state could</w:t>
      </w:r>
      <w:r>
        <w:rPr>
          <w:spacing w:val="-9"/>
        </w:rPr>
        <w:t> </w:t>
      </w:r>
      <w:r>
        <w:rPr/>
        <w:t>gain</w:t>
      </w:r>
      <w:r>
        <w:rPr>
          <w:spacing w:val="-9"/>
        </w:rPr>
        <w:t> </w:t>
      </w:r>
      <w:r>
        <w:rPr/>
        <w:t>access,</w:t>
      </w:r>
      <w:r>
        <w:rPr>
          <w:spacing w:val="-9"/>
        </w:rPr>
        <w:t> </w:t>
      </w:r>
      <w:r>
        <w:rPr/>
        <w:t>even</w:t>
      </w:r>
      <w:r>
        <w:rPr>
          <w:spacing w:val="-9"/>
        </w:rPr>
        <w:t> </w:t>
      </w:r>
      <w:r>
        <w:rPr/>
        <w:t>if</w:t>
      </w:r>
      <w:r>
        <w:rPr>
          <w:spacing w:val="-9"/>
        </w:rPr>
        <w:t> </w:t>
      </w:r>
      <w:r>
        <w:rPr/>
        <w:t>up</w:t>
      </w:r>
      <w:r>
        <w:rPr>
          <w:spacing w:val="-9"/>
        </w:rPr>
        <w:t> </w:t>
      </w:r>
      <w:r>
        <w:rPr/>
        <w:t>to</w:t>
      </w:r>
      <w:r>
        <w:rPr>
          <w:spacing w:val="-9"/>
        </w:rPr>
        <w:t> </w:t>
      </w:r>
      <w:r>
        <w:rPr/>
        <w:t>that</w:t>
      </w:r>
      <w:r>
        <w:rPr>
          <w:spacing w:val="-9"/>
        </w:rPr>
        <w:t> </w:t>
      </w:r>
      <w:r>
        <w:rPr/>
        <w:t>limit</w:t>
      </w:r>
      <w:r>
        <w:rPr>
          <w:spacing w:val="-9"/>
        </w:rPr>
        <w:t> </w:t>
      </w:r>
      <w:r>
        <w:rPr/>
        <w:t>it</w:t>
      </w:r>
      <w:r>
        <w:rPr>
          <w:spacing w:val="-9"/>
        </w:rPr>
        <w:t> </w:t>
      </w:r>
      <w:r>
        <w:rPr/>
        <w:t>made</w:t>
      </w:r>
      <w:r>
        <w:rPr>
          <w:spacing w:val="-9"/>
        </w:rPr>
        <w:t> </w:t>
      </w:r>
      <w:r>
        <w:rPr/>
        <w:t>the</w:t>
      </w:r>
      <w:r>
        <w:rPr>
          <w:spacing w:val="-9"/>
        </w:rPr>
        <w:t> </w:t>
      </w:r>
      <w:r>
        <w:rPr/>
        <w:t>amassing</w:t>
      </w:r>
      <w:r>
        <w:rPr>
          <w:spacing w:val="-9"/>
        </w:rPr>
        <w:t> </w:t>
      </w:r>
      <w:r>
        <w:rPr/>
        <w:t>of</w:t>
      </w:r>
      <w:r>
        <w:rPr>
          <w:spacing w:val="-9"/>
        </w:rPr>
        <w:t> </w:t>
      </w:r>
      <w:r>
        <w:rPr/>
        <w:t>resources </w:t>
      </w:r>
      <w:r>
        <w:rPr>
          <w:spacing w:val="-2"/>
        </w:rPr>
        <w:t>easier.</w:t>
      </w:r>
      <w:r>
        <w:rPr>
          <w:spacing w:val="-9"/>
        </w:rPr>
        <w:t> </w:t>
      </w:r>
      <w:r>
        <w:rPr>
          <w:spacing w:val="-2"/>
        </w:rPr>
        <w:t>Two</w:t>
      </w:r>
      <w:r>
        <w:rPr>
          <w:spacing w:val="-9"/>
        </w:rPr>
        <w:t> </w:t>
      </w:r>
      <w:r>
        <w:rPr>
          <w:spacing w:val="-2"/>
        </w:rPr>
        <w:t>of</w:t>
      </w:r>
      <w:r>
        <w:rPr>
          <w:spacing w:val="-9"/>
        </w:rPr>
        <w:t> </w:t>
      </w:r>
      <w:r>
        <w:rPr>
          <w:spacing w:val="-2"/>
        </w:rPr>
        <w:t>war’s</w:t>
      </w:r>
      <w:r>
        <w:rPr>
          <w:spacing w:val="-9"/>
        </w:rPr>
        <w:t> </w:t>
      </w:r>
      <w:r>
        <w:rPr>
          <w:spacing w:val="-2"/>
        </w:rPr>
        <w:t>many</w:t>
      </w:r>
      <w:r>
        <w:rPr>
          <w:spacing w:val="-9"/>
        </w:rPr>
        <w:t> </w:t>
      </w:r>
      <w:r>
        <w:rPr>
          <w:spacing w:val="-2"/>
        </w:rPr>
        <w:t>unfortunate</w:t>
      </w:r>
      <w:r>
        <w:rPr>
          <w:spacing w:val="-9"/>
        </w:rPr>
        <w:t> </w:t>
      </w:r>
      <w:r>
        <w:rPr>
          <w:spacing w:val="-2"/>
        </w:rPr>
        <w:t>features</w:t>
      </w:r>
      <w:r>
        <w:rPr>
          <w:spacing w:val="-9"/>
        </w:rPr>
        <w:t> </w:t>
      </w:r>
      <w:r>
        <w:rPr>
          <w:spacing w:val="-2"/>
        </w:rPr>
        <w:t>are</w:t>
      </w:r>
      <w:r>
        <w:rPr>
          <w:spacing w:val="-9"/>
        </w:rPr>
        <w:t> </w:t>
      </w:r>
      <w:r>
        <w:rPr>
          <w:spacing w:val="-2"/>
        </w:rPr>
        <w:t>that</w:t>
      </w:r>
      <w:r>
        <w:rPr>
          <w:spacing w:val="-9"/>
        </w:rPr>
        <w:t> </w:t>
      </w:r>
      <w:r>
        <w:rPr>
          <w:spacing w:val="-2"/>
        </w:rPr>
        <w:t>(1)</w:t>
      </w:r>
      <w:r>
        <w:rPr>
          <w:spacing w:val="-9"/>
        </w:rPr>
        <w:t> </w:t>
      </w:r>
      <w:r>
        <w:rPr>
          <w:spacing w:val="-2"/>
        </w:rPr>
        <w:t>it</w:t>
      </w:r>
      <w:r>
        <w:rPr>
          <w:spacing w:val="-9"/>
        </w:rPr>
        <w:t> </w:t>
      </w:r>
      <w:r>
        <w:rPr>
          <w:spacing w:val="-2"/>
        </w:rPr>
        <w:t>really</w:t>
      </w:r>
      <w:r>
        <w:rPr>
          <w:spacing w:val="-9"/>
        </w:rPr>
        <w:t> </w:t>
      </w:r>
      <w:r>
        <w:rPr>
          <w:spacing w:val="-2"/>
        </w:rPr>
        <w:t>is</w:t>
      </w:r>
      <w:r>
        <w:rPr>
          <w:spacing w:val="-9"/>
        </w:rPr>
        <w:t> </w:t>
      </w:r>
      <w:r>
        <w:rPr>
          <w:spacing w:val="-2"/>
        </w:rPr>
        <w:t>a</w:t>
      </w:r>
      <w:r>
        <w:rPr>
          <w:spacing w:val="-9"/>
        </w:rPr>
        <w:t> </w:t>
      </w:r>
      <w:r>
        <w:rPr>
          <w:spacing w:val="-2"/>
        </w:rPr>
        <w:t>zero- </w:t>
      </w:r>
      <w:r>
        <w:rPr/>
        <w:t>sum</w:t>
      </w:r>
      <w:r>
        <w:rPr>
          <w:spacing w:val="-11"/>
        </w:rPr>
        <w:t> </w:t>
      </w:r>
      <w:r>
        <w:rPr/>
        <w:t>game</w:t>
      </w:r>
      <w:r>
        <w:rPr>
          <w:spacing w:val="-11"/>
        </w:rPr>
        <w:t> </w:t>
      </w:r>
      <w:r>
        <w:rPr/>
        <w:t>at</w:t>
      </w:r>
      <w:r>
        <w:rPr>
          <w:spacing w:val="-11"/>
        </w:rPr>
        <w:t> </w:t>
      </w:r>
      <w:r>
        <w:rPr/>
        <w:t>best,</w:t>
      </w:r>
      <w:r>
        <w:rPr>
          <w:spacing w:val="-11"/>
        </w:rPr>
        <w:t> </w:t>
      </w:r>
      <w:r>
        <w:rPr/>
        <w:t>and</w:t>
      </w:r>
      <w:r>
        <w:rPr>
          <w:spacing w:val="-11"/>
        </w:rPr>
        <w:t> </w:t>
      </w:r>
      <w:r>
        <w:rPr/>
        <w:t>a</w:t>
      </w:r>
      <w:r>
        <w:rPr>
          <w:spacing w:val="-11"/>
        </w:rPr>
        <w:t> </w:t>
      </w:r>
      <w:r>
        <w:rPr/>
        <w:t>negative-sum</w:t>
      </w:r>
      <w:r>
        <w:rPr>
          <w:spacing w:val="-11"/>
        </w:rPr>
        <w:t> </w:t>
      </w:r>
      <w:r>
        <w:rPr/>
        <w:t>game</w:t>
      </w:r>
      <w:r>
        <w:rPr>
          <w:spacing w:val="-11"/>
        </w:rPr>
        <w:t> </w:t>
      </w:r>
      <w:r>
        <w:rPr/>
        <w:t>much</w:t>
      </w:r>
      <w:r>
        <w:rPr>
          <w:spacing w:val="-11"/>
        </w:rPr>
        <w:t> </w:t>
      </w:r>
      <w:r>
        <w:rPr/>
        <w:t>of</w:t>
      </w:r>
      <w:r>
        <w:rPr>
          <w:spacing w:val="-11"/>
        </w:rPr>
        <w:t> </w:t>
      </w:r>
      <w:r>
        <w:rPr/>
        <w:t>the</w:t>
      </w:r>
      <w:r>
        <w:rPr>
          <w:spacing w:val="-11"/>
        </w:rPr>
        <w:t> </w:t>
      </w:r>
      <w:r>
        <w:rPr/>
        <w:t>time—if</w:t>
      </w:r>
      <w:r>
        <w:rPr>
          <w:spacing w:val="-11"/>
        </w:rPr>
        <w:t> </w:t>
      </w:r>
      <w:r>
        <w:rPr/>
        <w:t>one</w:t>
      </w:r>
      <w:r>
        <w:rPr>
          <w:spacing w:val="-11"/>
        </w:rPr>
        <w:t> </w:t>
      </w:r>
      <w:r>
        <w:rPr/>
        <w:t>party wins,</w:t>
      </w:r>
      <w:r>
        <w:rPr>
          <w:spacing w:val="-9"/>
        </w:rPr>
        <w:t> </w:t>
      </w:r>
      <w:r>
        <w:rPr/>
        <w:t>another</w:t>
      </w:r>
      <w:r>
        <w:rPr>
          <w:spacing w:val="-9"/>
        </w:rPr>
        <w:t> </w:t>
      </w:r>
      <w:r>
        <w:rPr/>
        <w:t>definitely</w:t>
      </w:r>
      <w:r>
        <w:rPr>
          <w:spacing w:val="-9"/>
        </w:rPr>
        <w:t> </w:t>
      </w:r>
      <w:r>
        <w:rPr/>
        <w:t>loses,</w:t>
      </w:r>
      <w:r>
        <w:rPr>
          <w:spacing w:val="-9"/>
        </w:rPr>
        <w:t> </w:t>
      </w:r>
      <w:r>
        <w:rPr/>
        <w:t>often</w:t>
      </w:r>
      <w:r>
        <w:rPr>
          <w:spacing w:val="-9"/>
        </w:rPr>
        <w:t> </w:t>
      </w:r>
      <w:r>
        <w:rPr/>
        <w:t>incurring</w:t>
      </w:r>
      <w:r>
        <w:rPr>
          <w:spacing w:val="-9"/>
        </w:rPr>
        <w:t> </w:t>
      </w:r>
      <w:r>
        <w:rPr/>
        <w:t>penalties</w:t>
      </w:r>
      <w:r>
        <w:rPr>
          <w:spacing w:val="-9"/>
        </w:rPr>
        <w:t> </w:t>
      </w:r>
      <w:r>
        <w:rPr/>
        <w:t>greater</w:t>
      </w:r>
      <w:r>
        <w:rPr>
          <w:spacing w:val="-9"/>
        </w:rPr>
        <w:t> </w:t>
      </w:r>
      <w:r>
        <w:rPr/>
        <w:t>than</w:t>
      </w:r>
      <w:r>
        <w:rPr>
          <w:spacing w:val="-9"/>
        </w:rPr>
        <w:t> </w:t>
      </w:r>
      <w:r>
        <w:rPr/>
        <w:t>the</w:t>
      </w:r>
      <w:r>
        <w:rPr>
          <w:spacing w:val="-9"/>
        </w:rPr>
        <w:t> </w:t>
      </w:r>
      <w:r>
        <w:rPr/>
        <w:t>pu- tative</w:t>
      </w:r>
      <w:r>
        <w:rPr>
          <w:spacing w:val="-12"/>
        </w:rPr>
        <w:t> </w:t>
      </w:r>
      <w:r>
        <w:rPr/>
        <w:t>winner’s</w:t>
      </w:r>
      <w:r>
        <w:rPr>
          <w:spacing w:val="-12"/>
        </w:rPr>
        <w:t> </w:t>
      </w:r>
      <w:r>
        <w:rPr/>
        <w:t>gains,</w:t>
      </w:r>
      <w:r>
        <w:rPr>
          <w:spacing w:val="-12"/>
        </w:rPr>
        <w:t> </w:t>
      </w:r>
      <w:r>
        <w:rPr/>
        <w:t>(2)</w:t>
      </w:r>
      <w:r>
        <w:rPr>
          <w:spacing w:val="-12"/>
        </w:rPr>
        <w:t> </w:t>
      </w:r>
      <w:r>
        <w:rPr/>
        <w:t>within</w:t>
      </w:r>
      <w:r>
        <w:rPr>
          <w:spacing w:val="-12"/>
        </w:rPr>
        <w:t> </w:t>
      </w:r>
      <w:r>
        <w:rPr/>
        <w:t>the</w:t>
      </w:r>
      <w:r>
        <w:rPr>
          <w:spacing w:val="-12"/>
        </w:rPr>
        <w:t> </w:t>
      </w:r>
      <w:r>
        <w:rPr/>
        <w:t>limits</w:t>
      </w:r>
      <w:r>
        <w:rPr>
          <w:spacing w:val="-12"/>
        </w:rPr>
        <w:t> </w:t>
      </w:r>
      <w:r>
        <w:rPr/>
        <w:t>imposed</w:t>
      </w:r>
      <w:r>
        <w:rPr>
          <w:spacing w:val="-12"/>
        </w:rPr>
        <w:t> </w:t>
      </w:r>
      <w:r>
        <w:rPr/>
        <w:t>by</w:t>
      </w:r>
      <w:r>
        <w:rPr>
          <w:spacing w:val="-12"/>
        </w:rPr>
        <w:t> </w:t>
      </w:r>
      <w:r>
        <w:rPr/>
        <w:t>declining</w:t>
      </w:r>
      <w:r>
        <w:rPr>
          <w:spacing w:val="-12"/>
        </w:rPr>
        <w:t> </w:t>
      </w:r>
      <w:r>
        <w:rPr/>
        <w:t>efficacy</w:t>
      </w:r>
      <w:r>
        <w:rPr>
          <w:spacing w:val="-12"/>
        </w:rPr>
        <w:t> </w:t>
      </w:r>
      <w:r>
        <w:rPr/>
        <w:t>as a function of the time and space separating antagonists, the party with the most effective armed force sets the terms—a state having small, very effi- cient</w:t>
      </w:r>
      <w:r>
        <w:rPr>
          <w:spacing w:val="-14"/>
        </w:rPr>
        <w:t> </w:t>
      </w:r>
      <w:r>
        <w:rPr/>
        <w:t>armed</w:t>
      </w:r>
      <w:r>
        <w:rPr>
          <w:spacing w:val="-13"/>
        </w:rPr>
        <w:t> </w:t>
      </w:r>
      <w:r>
        <w:rPr/>
        <w:t>forces</w:t>
      </w:r>
      <w:r>
        <w:rPr>
          <w:spacing w:val="-13"/>
        </w:rPr>
        <w:t> </w:t>
      </w:r>
      <w:r>
        <w:rPr/>
        <w:t>sometimes</w:t>
      </w:r>
      <w:r>
        <w:rPr>
          <w:spacing w:val="-13"/>
        </w:rPr>
        <w:t> </w:t>
      </w:r>
      <w:r>
        <w:rPr/>
        <w:t>loses</w:t>
      </w:r>
      <w:r>
        <w:rPr>
          <w:spacing w:val="-13"/>
        </w:rPr>
        <w:t> </w:t>
      </w:r>
      <w:r>
        <w:rPr/>
        <w:t>wars</w:t>
      </w:r>
      <w:r>
        <w:rPr>
          <w:spacing w:val="-13"/>
        </w:rPr>
        <w:t> </w:t>
      </w:r>
      <w:r>
        <w:rPr/>
        <w:t>against</w:t>
      </w:r>
      <w:r>
        <w:rPr>
          <w:spacing w:val="-13"/>
        </w:rPr>
        <w:t> </w:t>
      </w:r>
      <w:r>
        <w:rPr/>
        <w:t>a</w:t>
      </w:r>
      <w:r>
        <w:rPr>
          <w:spacing w:val="-13"/>
        </w:rPr>
        <w:t> </w:t>
      </w:r>
      <w:r>
        <w:rPr/>
        <w:t>state</w:t>
      </w:r>
      <w:r>
        <w:rPr>
          <w:spacing w:val="-14"/>
        </w:rPr>
        <w:t> </w:t>
      </w:r>
      <w:r>
        <w:rPr/>
        <w:t>having</w:t>
      </w:r>
      <w:r>
        <w:rPr>
          <w:spacing w:val="-13"/>
        </w:rPr>
        <w:t> </w:t>
      </w:r>
      <w:r>
        <w:rPr/>
        <w:t>large,</w:t>
      </w:r>
      <w:r>
        <w:rPr>
          <w:spacing w:val="-13"/>
        </w:rPr>
        <w:t> </w:t>
      </w:r>
      <w:r>
        <w:rPr/>
        <w:t>ineffi- </w:t>
      </w:r>
      <w:r>
        <w:rPr>
          <w:spacing w:val="-2"/>
        </w:rPr>
        <w:t>cient</w:t>
      </w:r>
      <w:r>
        <w:rPr>
          <w:spacing w:val="-11"/>
        </w:rPr>
        <w:t> </w:t>
      </w:r>
      <w:r>
        <w:rPr>
          <w:spacing w:val="-2"/>
        </w:rPr>
        <w:t>ones,</w:t>
      </w:r>
      <w:r>
        <w:rPr>
          <w:spacing w:val="-11"/>
        </w:rPr>
        <w:t> </w:t>
      </w:r>
      <w:r>
        <w:rPr>
          <w:spacing w:val="-2"/>
        </w:rPr>
        <w:t>and</w:t>
      </w:r>
      <w:r>
        <w:rPr>
          <w:spacing w:val="-11"/>
        </w:rPr>
        <w:t> </w:t>
      </w:r>
      <w:r>
        <w:rPr>
          <w:spacing w:val="-2"/>
        </w:rPr>
        <w:t>usually</w:t>
      </w:r>
      <w:r>
        <w:rPr>
          <w:spacing w:val="-11"/>
        </w:rPr>
        <w:t> </w:t>
      </w:r>
      <w:r>
        <w:rPr>
          <w:spacing w:val="-2"/>
        </w:rPr>
        <w:t>loses</w:t>
      </w:r>
      <w:r>
        <w:rPr>
          <w:spacing w:val="-11"/>
        </w:rPr>
        <w:t> </w:t>
      </w:r>
      <w:r>
        <w:rPr>
          <w:spacing w:val="-2"/>
        </w:rPr>
        <w:t>to</w:t>
      </w:r>
      <w:r>
        <w:rPr>
          <w:spacing w:val="-11"/>
        </w:rPr>
        <w:t> </w:t>
      </w:r>
      <w:r>
        <w:rPr>
          <w:spacing w:val="-2"/>
        </w:rPr>
        <w:t>a</w:t>
      </w:r>
      <w:r>
        <w:rPr>
          <w:spacing w:val="-11"/>
        </w:rPr>
        <w:t> </w:t>
      </w:r>
      <w:r>
        <w:rPr>
          <w:spacing w:val="-2"/>
        </w:rPr>
        <w:t>state</w:t>
      </w:r>
      <w:r>
        <w:rPr>
          <w:spacing w:val="-11"/>
        </w:rPr>
        <w:t> </w:t>
      </w:r>
      <w:r>
        <w:rPr>
          <w:spacing w:val="-2"/>
        </w:rPr>
        <w:t>having</w:t>
      </w:r>
      <w:r>
        <w:rPr>
          <w:spacing w:val="-11"/>
        </w:rPr>
        <w:t> </w:t>
      </w:r>
      <w:r>
        <w:rPr>
          <w:spacing w:val="-2"/>
        </w:rPr>
        <w:t>large,</w:t>
      </w:r>
      <w:r>
        <w:rPr>
          <w:spacing w:val="-11"/>
        </w:rPr>
        <w:t> </w:t>
      </w:r>
      <w:r>
        <w:rPr>
          <w:spacing w:val="-2"/>
        </w:rPr>
        <w:t>fairly</w:t>
      </w:r>
      <w:r>
        <w:rPr>
          <w:spacing w:val="-11"/>
        </w:rPr>
        <w:t> </w:t>
      </w:r>
      <w:r>
        <w:rPr>
          <w:spacing w:val="-2"/>
        </w:rPr>
        <w:t>efficient</w:t>
      </w:r>
      <w:r>
        <w:rPr>
          <w:spacing w:val="-11"/>
        </w:rPr>
        <w:t> </w:t>
      </w:r>
      <w:r>
        <w:rPr>
          <w:spacing w:val="-2"/>
        </w:rPr>
        <w:t>ones.</w:t>
      </w:r>
      <w:r>
        <w:rPr>
          <w:spacing w:val="-11"/>
        </w:rPr>
        <w:t> </w:t>
      </w:r>
      <w:r>
        <w:rPr>
          <w:spacing w:val="-2"/>
        </w:rPr>
        <w:t>As</w:t>
      </w:r>
      <w:r>
        <w:rPr>
          <w:spacing w:val="-11"/>
        </w:rPr>
        <w:t> </w:t>
      </w:r>
      <w:r>
        <w:rPr>
          <w:spacing w:val="-2"/>
        </w:rPr>
        <w:t>a consequence</w:t>
      </w:r>
      <w:r>
        <w:rPr>
          <w:spacing w:val="-4"/>
        </w:rPr>
        <w:t> </w:t>
      </w:r>
      <w:r>
        <w:rPr>
          <w:spacing w:val="-2"/>
        </w:rPr>
        <w:t>of</w:t>
      </w:r>
      <w:r>
        <w:rPr>
          <w:spacing w:val="-4"/>
        </w:rPr>
        <w:t> </w:t>
      </w:r>
      <w:r>
        <w:rPr>
          <w:spacing w:val="-2"/>
        </w:rPr>
        <w:t>these</w:t>
      </w:r>
      <w:r>
        <w:rPr>
          <w:spacing w:val="-4"/>
        </w:rPr>
        <w:t> </w:t>
      </w:r>
      <w:r>
        <w:rPr>
          <w:spacing w:val="-2"/>
        </w:rPr>
        <w:t>principles,</w:t>
      </w:r>
      <w:r>
        <w:rPr>
          <w:spacing w:val="-4"/>
        </w:rPr>
        <w:t> </w:t>
      </w:r>
      <w:r>
        <w:rPr>
          <w:spacing w:val="-2"/>
        </w:rPr>
        <w:t>the</w:t>
      </w:r>
      <w:r>
        <w:rPr>
          <w:spacing w:val="-4"/>
        </w:rPr>
        <w:t> </w:t>
      </w:r>
      <w:r>
        <w:rPr>
          <w:spacing w:val="-2"/>
        </w:rPr>
        <w:t>most</w:t>
      </w:r>
      <w:r>
        <w:rPr>
          <w:spacing w:val="-4"/>
        </w:rPr>
        <w:t> </w:t>
      </w:r>
      <w:r>
        <w:rPr>
          <w:spacing w:val="-2"/>
        </w:rPr>
        <w:t>effectively</w:t>
      </w:r>
      <w:r>
        <w:rPr>
          <w:spacing w:val="-4"/>
        </w:rPr>
        <w:t> </w:t>
      </w:r>
      <w:r>
        <w:rPr>
          <w:spacing w:val="-2"/>
        </w:rPr>
        <w:t>armed</w:t>
      </w:r>
      <w:r>
        <w:rPr>
          <w:spacing w:val="-4"/>
        </w:rPr>
        <w:t> </w:t>
      </w:r>
      <w:r>
        <w:rPr>
          <w:spacing w:val="-2"/>
        </w:rPr>
        <w:t>European</w:t>
      </w:r>
      <w:r>
        <w:rPr>
          <w:spacing w:val="-4"/>
        </w:rPr>
        <w:t> </w:t>
      </w:r>
      <w:r>
        <w:rPr>
          <w:spacing w:val="-2"/>
        </w:rPr>
        <w:t>states </w:t>
      </w:r>
      <w:r>
        <w:rPr/>
        <w:t>set the military terms for all the rest.</w:t>
      </w:r>
    </w:p>
    <w:p>
      <w:pPr>
        <w:pStyle w:val="BodyText"/>
        <w:spacing w:line="259" w:lineRule="auto"/>
        <w:ind w:left="119" w:right="338" w:firstLine="240"/>
      </w:pPr>
      <w:r>
        <w:rPr>
          <w:spacing w:val="-2"/>
        </w:rPr>
        <w:t>For</w:t>
      </w:r>
      <w:r>
        <w:rPr>
          <w:spacing w:val="-11"/>
        </w:rPr>
        <w:t> </w:t>
      </w:r>
      <w:r>
        <w:rPr>
          <w:spacing w:val="-2"/>
        </w:rPr>
        <w:t>several</w:t>
      </w:r>
      <w:r>
        <w:rPr>
          <w:spacing w:val="-11"/>
        </w:rPr>
        <w:t> </w:t>
      </w:r>
      <w:r>
        <w:rPr>
          <w:spacing w:val="-2"/>
        </w:rPr>
        <w:t>centuries</w:t>
      </w:r>
      <w:r>
        <w:rPr>
          <w:spacing w:val="-11"/>
        </w:rPr>
        <w:t> </w:t>
      </w:r>
      <w:r>
        <w:rPr>
          <w:spacing w:val="-2"/>
        </w:rPr>
        <w:t>before</w:t>
      </w:r>
      <w:r>
        <w:rPr>
          <w:spacing w:val="-11"/>
        </w:rPr>
        <w:t> </w:t>
      </w:r>
      <w:r>
        <w:rPr>
          <w:spacing w:val="-2"/>
        </w:rPr>
        <w:t>about</w:t>
      </w:r>
      <w:r>
        <w:rPr>
          <w:spacing w:val="-11"/>
        </w:rPr>
        <w:t> </w:t>
      </w:r>
      <w:r>
        <w:rPr>
          <w:spacing w:val="-2"/>
        </w:rPr>
        <w:t>1750,</w:t>
      </w:r>
      <w:r>
        <w:rPr>
          <w:spacing w:val="-11"/>
        </w:rPr>
        <w:t> </w:t>
      </w:r>
      <w:r>
        <w:rPr>
          <w:spacing w:val="-2"/>
        </w:rPr>
        <w:t>the</w:t>
      </w:r>
      <w:r>
        <w:rPr>
          <w:spacing w:val="-11"/>
        </w:rPr>
        <w:t> </w:t>
      </w:r>
      <w:r>
        <w:rPr>
          <w:spacing w:val="-2"/>
        </w:rPr>
        <w:t>most</w:t>
      </w:r>
      <w:r>
        <w:rPr>
          <w:spacing w:val="-11"/>
        </w:rPr>
        <w:t> </w:t>
      </w:r>
      <w:r>
        <w:rPr>
          <w:spacing w:val="-2"/>
        </w:rPr>
        <w:t>effectively</w:t>
      </w:r>
      <w:r>
        <w:rPr>
          <w:spacing w:val="-11"/>
        </w:rPr>
        <w:t> </w:t>
      </w:r>
      <w:r>
        <w:rPr>
          <w:spacing w:val="-2"/>
        </w:rPr>
        <w:t>armed</w:t>
      </w:r>
      <w:r>
        <w:rPr>
          <w:spacing w:val="-11"/>
        </w:rPr>
        <w:t> </w:t>
      </w:r>
      <w:r>
        <w:rPr>
          <w:spacing w:val="-2"/>
        </w:rPr>
        <w:t>Euro- </w:t>
      </w:r>
      <w:r>
        <w:rPr/>
        <w:t>pean states were those that could rent the most mercenary troops.</w:t>
      </w:r>
    </w:p>
    <w:p>
      <w:pPr>
        <w:pStyle w:val="BodyText"/>
        <w:spacing w:line="259" w:lineRule="auto"/>
        <w:ind w:left="119" w:right="337" w:firstLine="240"/>
      </w:pPr>
      <w:r>
        <w:rPr/>
        <w:t>Mercenaries</w:t>
      </w:r>
      <w:r>
        <w:rPr>
          <w:spacing w:val="-9"/>
        </w:rPr>
        <w:t> </w:t>
      </w:r>
      <w:r>
        <w:rPr/>
        <w:t>had</w:t>
      </w:r>
      <w:r>
        <w:rPr>
          <w:spacing w:val="-9"/>
        </w:rPr>
        <w:t> </w:t>
      </w:r>
      <w:r>
        <w:rPr/>
        <w:t>the</w:t>
      </w:r>
      <w:r>
        <w:rPr>
          <w:spacing w:val="-9"/>
        </w:rPr>
        <w:t> </w:t>
      </w:r>
      <w:r>
        <w:rPr/>
        <w:t>great</w:t>
      </w:r>
      <w:r>
        <w:rPr>
          <w:spacing w:val="-9"/>
        </w:rPr>
        <w:t> </w:t>
      </w:r>
      <w:r>
        <w:rPr/>
        <w:t>advantage</w:t>
      </w:r>
      <w:r>
        <w:rPr>
          <w:spacing w:val="-9"/>
        </w:rPr>
        <w:t> </w:t>
      </w:r>
      <w:r>
        <w:rPr/>
        <w:t>of</w:t>
      </w:r>
      <w:r>
        <w:rPr>
          <w:spacing w:val="-9"/>
        </w:rPr>
        <w:t> </w:t>
      </w:r>
      <w:r>
        <w:rPr/>
        <w:t>being</w:t>
      </w:r>
      <w:r>
        <w:rPr>
          <w:spacing w:val="-9"/>
        </w:rPr>
        <w:t> </w:t>
      </w:r>
      <w:r>
        <w:rPr/>
        <w:t>available</w:t>
      </w:r>
      <w:r>
        <w:rPr>
          <w:spacing w:val="-9"/>
        </w:rPr>
        <w:t> </w:t>
      </w:r>
      <w:r>
        <w:rPr/>
        <w:t>rapidly</w:t>
      </w:r>
      <w:r>
        <w:rPr>
          <w:spacing w:val="-9"/>
        </w:rPr>
        <w:t> </w:t>
      </w:r>
      <w:r>
        <w:rPr/>
        <w:t>for</w:t>
      </w:r>
      <w:r>
        <w:rPr>
          <w:spacing w:val="-9"/>
        </w:rPr>
        <w:t> </w:t>
      </w:r>
      <w:r>
        <w:rPr/>
        <w:t>who- </w:t>
      </w:r>
      <w:r>
        <w:rPr>
          <w:spacing w:val="-2"/>
        </w:rPr>
        <w:t>ever</w:t>
      </w:r>
      <w:r>
        <w:rPr>
          <w:spacing w:val="-7"/>
        </w:rPr>
        <w:t> </w:t>
      </w:r>
      <w:r>
        <w:rPr>
          <w:spacing w:val="-2"/>
        </w:rPr>
        <w:t>had</w:t>
      </w:r>
      <w:r>
        <w:rPr>
          <w:spacing w:val="-7"/>
        </w:rPr>
        <w:t> </w:t>
      </w:r>
      <w:r>
        <w:rPr>
          <w:spacing w:val="-2"/>
        </w:rPr>
        <w:t>the</w:t>
      </w:r>
      <w:r>
        <w:rPr>
          <w:spacing w:val="-7"/>
        </w:rPr>
        <w:t> </w:t>
      </w:r>
      <w:r>
        <w:rPr>
          <w:spacing w:val="-2"/>
        </w:rPr>
        <w:t>necessary</w:t>
      </w:r>
      <w:r>
        <w:rPr>
          <w:spacing w:val="-7"/>
        </w:rPr>
        <w:t> </w:t>
      </w:r>
      <w:r>
        <w:rPr>
          <w:spacing w:val="-2"/>
        </w:rPr>
        <w:t>funds</w:t>
      </w:r>
      <w:r>
        <w:rPr>
          <w:spacing w:val="-7"/>
        </w:rPr>
        <w:t> </w:t>
      </w:r>
      <w:r>
        <w:rPr>
          <w:spacing w:val="-2"/>
        </w:rPr>
        <w:t>or</w:t>
      </w:r>
      <w:r>
        <w:rPr>
          <w:spacing w:val="-7"/>
        </w:rPr>
        <w:t> </w:t>
      </w:r>
      <w:r>
        <w:rPr>
          <w:spacing w:val="-2"/>
        </w:rPr>
        <w:t>credit.</w:t>
      </w:r>
      <w:r>
        <w:rPr>
          <w:spacing w:val="-7"/>
        </w:rPr>
        <w:t> </w:t>
      </w:r>
      <w:r>
        <w:rPr>
          <w:spacing w:val="-2"/>
        </w:rPr>
        <w:t>But</w:t>
      </w:r>
      <w:r>
        <w:rPr>
          <w:spacing w:val="-7"/>
        </w:rPr>
        <w:t> </w:t>
      </w:r>
      <w:r>
        <w:rPr>
          <w:spacing w:val="-2"/>
        </w:rPr>
        <w:t>they</w:t>
      </w:r>
      <w:r>
        <w:rPr>
          <w:spacing w:val="-7"/>
        </w:rPr>
        <w:t> </w:t>
      </w:r>
      <w:r>
        <w:rPr>
          <w:spacing w:val="-2"/>
        </w:rPr>
        <w:t>had</w:t>
      </w:r>
      <w:r>
        <w:rPr>
          <w:spacing w:val="-7"/>
        </w:rPr>
        <w:t> </w:t>
      </w:r>
      <w:r>
        <w:rPr>
          <w:spacing w:val="-2"/>
        </w:rPr>
        <w:t>dramatic</w:t>
      </w:r>
      <w:r>
        <w:rPr>
          <w:spacing w:val="-7"/>
        </w:rPr>
        <w:t> </w:t>
      </w:r>
      <w:r>
        <w:rPr>
          <w:spacing w:val="-2"/>
        </w:rPr>
        <w:t>disadvantages: </w:t>
      </w:r>
      <w:r>
        <w:rPr/>
        <w:t>they were expensive, unruly, unreliable if not paid, and a great nuisance if not</w:t>
      </w:r>
      <w:r>
        <w:rPr>
          <w:spacing w:val="-10"/>
        </w:rPr>
        <w:t> </w:t>
      </w:r>
      <w:r>
        <w:rPr/>
        <w:t>deported</w:t>
      </w:r>
      <w:r>
        <w:rPr>
          <w:spacing w:val="-10"/>
        </w:rPr>
        <w:t> </w:t>
      </w:r>
      <w:r>
        <w:rPr/>
        <w:t>once</w:t>
      </w:r>
      <w:r>
        <w:rPr>
          <w:spacing w:val="-10"/>
        </w:rPr>
        <w:t> </w:t>
      </w:r>
      <w:r>
        <w:rPr/>
        <w:t>a</w:t>
      </w:r>
      <w:r>
        <w:rPr>
          <w:spacing w:val="-10"/>
        </w:rPr>
        <w:t> </w:t>
      </w:r>
      <w:r>
        <w:rPr/>
        <w:t>war</w:t>
      </w:r>
      <w:r>
        <w:rPr>
          <w:spacing w:val="-10"/>
        </w:rPr>
        <w:t> </w:t>
      </w:r>
      <w:r>
        <w:rPr/>
        <w:t>had</w:t>
      </w:r>
      <w:r>
        <w:rPr>
          <w:spacing w:val="-10"/>
        </w:rPr>
        <w:t> </w:t>
      </w:r>
      <w:r>
        <w:rPr/>
        <w:t>ended;</w:t>
      </w:r>
      <w:r>
        <w:rPr>
          <w:spacing w:val="-10"/>
        </w:rPr>
        <w:t> </w:t>
      </w:r>
      <w:r>
        <w:rPr/>
        <w:t>unemployed</w:t>
      </w:r>
      <w:r>
        <w:rPr>
          <w:spacing w:val="-10"/>
        </w:rPr>
        <w:t> </w:t>
      </w:r>
      <w:r>
        <w:rPr/>
        <w:t>mercenaries</w:t>
      </w:r>
      <w:r>
        <w:rPr>
          <w:spacing w:val="-10"/>
        </w:rPr>
        <w:t> </w:t>
      </w:r>
      <w:r>
        <w:rPr/>
        <w:t>often</w:t>
      </w:r>
      <w:r>
        <w:rPr>
          <w:spacing w:val="-10"/>
        </w:rPr>
        <w:t> </w:t>
      </w:r>
      <w:r>
        <w:rPr/>
        <w:t>became bandits, pirates, or the equivalent on a larger scale: warlords.</w:t>
      </w:r>
    </w:p>
    <w:p>
      <w:pPr>
        <w:pStyle w:val="BodyText"/>
        <w:spacing w:line="259" w:lineRule="auto"/>
        <w:ind w:left="119" w:right="335" w:firstLine="240"/>
      </w:pPr>
      <w:r>
        <w:rPr/>
        <w:t>The old European alternatives to nationally recruited mercenaries had been</w:t>
      </w:r>
      <w:r>
        <w:rPr>
          <w:spacing w:val="34"/>
        </w:rPr>
        <w:t> </w:t>
      </w:r>
      <w:r>
        <w:rPr/>
        <w:t>urban</w:t>
      </w:r>
      <w:r>
        <w:rPr>
          <w:spacing w:val="35"/>
        </w:rPr>
        <w:t> </w:t>
      </w:r>
      <w:r>
        <w:rPr/>
        <w:t>militias,</w:t>
      </w:r>
      <w:r>
        <w:rPr>
          <w:spacing w:val="35"/>
        </w:rPr>
        <w:t> </w:t>
      </w:r>
      <w:r>
        <w:rPr/>
        <w:t>private</w:t>
      </w:r>
      <w:r>
        <w:rPr>
          <w:spacing w:val="35"/>
        </w:rPr>
        <w:t> </w:t>
      </w:r>
      <w:r>
        <w:rPr/>
        <w:t>armies</w:t>
      </w:r>
      <w:r>
        <w:rPr>
          <w:spacing w:val="35"/>
        </w:rPr>
        <w:t> </w:t>
      </w:r>
      <w:r>
        <w:rPr/>
        <w:t>of</w:t>
      </w:r>
      <w:r>
        <w:rPr>
          <w:spacing w:val="35"/>
        </w:rPr>
        <w:t> </w:t>
      </w:r>
      <w:r>
        <w:rPr/>
        <w:t>great</w:t>
      </w:r>
      <w:r>
        <w:rPr>
          <w:spacing w:val="34"/>
        </w:rPr>
        <w:t> </w:t>
      </w:r>
      <w:r>
        <w:rPr/>
        <w:t>lords,</w:t>
      </w:r>
      <w:r>
        <w:rPr>
          <w:spacing w:val="35"/>
        </w:rPr>
        <w:t> </w:t>
      </w:r>
      <w:r>
        <w:rPr/>
        <w:t>and</w:t>
      </w:r>
      <w:r>
        <w:rPr>
          <w:spacing w:val="35"/>
        </w:rPr>
        <w:t> </w:t>
      </w:r>
      <w:r>
        <w:rPr/>
        <w:t>various</w:t>
      </w:r>
      <w:r>
        <w:rPr>
          <w:spacing w:val="35"/>
        </w:rPr>
        <w:t> </w:t>
      </w:r>
      <w:r>
        <w:rPr/>
        <w:t>sorts</w:t>
      </w:r>
      <w:r>
        <w:rPr>
          <w:spacing w:val="35"/>
        </w:rPr>
        <w:t> </w:t>
      </w:r>
      <w:r>
        <w:rPr>
          <w:spacing w:val="-5"/>
        </w:rPr>
        <w:t>of</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59" w:id="180"/>
      <w:bookmarkEnd w:id="180"/>
      <w:r>
        <w:rPr/>
      </w:r>
      <w:r>
        <w:rPr/>
        <w:t>feudal levies—the three overlapped. From the perspective of rulers, these forces had the advantages of being cheap and disposable. But they were available</w:t>
      </w:r>
      <w:r>
        <w:rPr>
          <w:spacing w:val="-5"/>
        </w:rPr>
        <w:t> </w:t>
      </w:r>
      <w:r>
        <w:rPr/>
        <w:t>only</w:t>
      </w:r>
      <w:r>
        <w:rPr>
          <w:spacing w:val="-5"/>
        </w:rPr>
        <w:t> </w:t>
      </w:r>
      <w:r>
        <w:rPr/>
        <w:t>in</w:t>
      </w:r>
      <w:r>
        <w:rPr>
          <w:spacing w:val="-5"/>
        </w:rPr>
        <w:t> </w:t>
      </w:r>
      <w:r>
        <w:rPr/>
        <w:t>limited</w:t>
      </w:r>
      <w:r>
        <w:rPr>
          <w:spacing w:val="-5"/>
        </w:rPr>
        <w:t> </w:t>
      </w:r>
      <w:r>
        <w:rPr/>
        <w:t>numbers,</w:t>
      </w:r>
      <w:r>
        <w:rPr>
          <w:spacing w:val="-5"/>
        </w:rPr>
        <w:t> </w:t>
      </w:r>
      <w:r>
        <w:rPr/>
        <w:t>for</w:t>
      </w:r>
      <w:r>
        <w:rPr>
          <w:spacing w:val="-5"/>
        </w:rPr>
        <w:t> </w:t>
      </w:r>
      <w:r>
        <w:rPr/>
        <w:t>limited</w:t>
      </w:r>
      <w:r>
        <w:rPr>
          <w:spacing w:val="-5"/>
        </w:rPr>
        <w:t> </w:t>
      </w:r>
      <w:r>
        <w:rPr/>
        <w:t>terms,</w:t>
      </w:r>
      <w:r>
        <w:rPr>
          <w:spacing w:val="-5"/>
        </w:rPr>
        <w:t> </w:t>
      </w:r>
      <w:r>
        <w:rPr/>
        <w:t>in</w:t>
      </w:r>
      <w:r>
        <w:rPr>
          <w:spacing w:val="-5"/>
        </w:rPr>
        <w:t> </w:t>
      </w:r>
      <w:r>
        <w:rPr/>
        <w:t>service</w:t>
      </w:r>
      <w:r>
        <w:rPr>
          <w:spacing w:val="-5"/>
        </w:rPr>
        <w:t> </w:t>
      </w:r>
      <w:r>
        <w:rPr/>
        <w:t>whose</w:t>
      </w:r>
      <w:r>
        <w:rPr>
          <w:spacing w:val="-5"/>
        </w:rPr>
        <w:t> </w:t>
      </w:r>
      <w:r>
        <w:rPr/>
        <w:t>con- ditions themselves generally had well-specified limits; what is more, their leaders</w:t>
      </w:r>
      <w:r>
        <w:rPr>
          <w:spacing w:val="-2"/>
        </w:rPr>
        <w:t> </w:t>
      </w:r>
      <w:r>
        <w:rPr/>
        <w:t>and</w:t>
      </w:r>
      <w:r>
        <w:rPr>
          <w:spacing w:val="-2"/>
        </w:rPr>
        <w:t> </w:t>
      </w:r>
      <w:r>
        <w:rPr/>
        <w:t>patrons</w:t>
      </w:r>
      <w:r>
        <w:rPr>
          <w:spacing w:val="-2"/>
        </w:rPr>
        <w:t> </w:t>
      </w:r>
      <w:r>
        <w:rPr/>
        <w:t>had</w:t>
      </w:r>
      <w:r>
        <w:rPr>
          <w:spacing w:val="-2"/>
        </w:rPr>
        <w:t> </w:t>
      </w:r>
      <w:r>
        <w:rPr/>
        <w:t>minds,</w:t>
      </w:r>
      <w:r>
        <w:rPr>
          <w:spacing w:val="-2"/>
        </w:rPr>
        <w:t> </w:t>
      </w:r>
      <w:r>
        <w:rPr/>
        <w:t>interests,</w:t>
      </w:r>
      <w:r>
        <w:rPr>
          <w:spacing w:val="-2"/>
        </w:rPr>
        <w:t> </w:t>
      </w:r>
      <w:r>
        <w:rPr/>
        <w:t>and</w:t>
      </w:r>
      <w:r>
        <w:rPr>
          <w:spacing w:val="-2"/>
        </w:rPr>
        <w:t> </w:t>
      </w:r>
      <w:r>
        <w:rPr/>
        <w:t>ambitions</w:t>
      </w:r>
      <w:r>
        <w:rPr>
          <w:spacing w:val="-2"/>
        </w:rPr>
        <w:t> </w:t>
      </w:r>
      <w:r>
        <w:rPr/>
        <w:t>of</w:t>
      </w:r>
      <w:r>
        <w:rPr>
          <w:spacing w:val="-2"/>
        </w:rPr>
        <w:t> </w:t>
      </w:r>
      <w:r>
        <w:rPr/>
        <w:t>their</w:t>
      </w:r>
      <w:r>
        <w:rPr>
          <w:spacing w:val="-2"/>
        </w:rPr>
        <w:t> </w:t>
      </w:r>
      <w:r>
        <w:rPr/>
        <w:t>own.</w:t>
      </w:r>
      <w:r>
        <w:rPr>
          <w:spacing w:val="-2"/>
        </w:rPr>
        <w:t> </w:t>
      </w:r>
      <w:r>
        <w:rPr/>
        <w:t>Only the invention of mass national armies recruited directly from the subject population by the state and operated under control of the state’s own officers overcame the clear disadvantages of mercenaries and of the older </w:t>
      </w:r>
      <w:r>
        <w:rPr>
          <w:spacing w:val="-2"/>
        </w:rPr>
        <w:t>levies.</w:t>
      </w:r>
    </w:p>
    <w:p>
      <w:pPr>
        <w:pStyle w:val="BodyText"/>
        <w:spacing w:line="259" w:lineRule="auto"/>
        <w:ind w:left="339" w:right="117" w:firstLine="240"/>
      </w:pPr>
      <w:r>
        <w:rPr/>
        <w:t>The</w:t>
      </w:r>
      <w:r>
        <w:rPr>
          <w:spacing w:val="-10"/>
        </w:rPr>
        <w:t> </w:t>
      </w:r>
      <w:r>
        <w:rPr/>
        <w:t>creation</w:t>
      </w:r>
      <w:r>
        <w:rPr>
          <w:spacing w:val="-10"/>
        </w:rPr>
        <w:t> </w:t>
      </w:r>
      <w:r>
        <w:rPr/>
        <w:t>of</w:t>
      </w:r>
      <w:r>
        <w:rPr>
          <w:spacing w:val="-10"/>
        </w:rPr>
        <w:t> </w:t>
      </w:r>
      <w:r>
        <w:rPr/>
        <w:t>a</w:t>
      </w:r>
      <w:r>
        <w:rPr>
          <w:spacing w:val="-10"/>
        </w:rPr>
        <w:t> </w:t>
      </w:r>
      <w:r>
        <w:rPr/>
        <w:t>large,</w:t>
      </w:r>
      <w:r>
        <w:rPr>
          <w:spacing w:val="-10"/>
        </w:rPr>
        <w:t> </w:t>
      </w:r>
      <w:r>
        <w:rPr/>
        <w:t>durable</w:t>
      </w:r>
      <w:r>
        <w:rPr>
          <w:spacing w:val="-10"/>
        </w:rPr>
        <w:t> </w:t>
      </w:r>
      <w:r>
        <w:rPr/>
        <w:t>national</w:t>
      </w:r>
      <w:r>
        <w:rPr>
          <w:spacing w:val="-10"/>
        </w:rPr>
        <w:t> </w:t>
      </w:r>
      <w:r>
        <w:rPr/>
        <w:t>army</w:t>
      </w:r>
      <w:r>
        <w:rPr>
          <w:spacing w:val="-10"/>
        </w:rPr>
        <w:t> </w:t>
      </w:r>
      <w:r>
        <w:rPr/>
        <w:t>recruited</w:t>
      </w:r>
      <w:r>
        <w:rPr>
          <w:spacing w:val="-10"/>
        </w:rPr>
        <w:t> </w:t>
      </w:r>
      <w:r>
        <w:rPr/>
        <w:t>from</w:t>
      </w:r>
      <w:r>
        <w:rPr>
          <w:spacing w:val="-10"/>
        </w:rPr>
        <w:t> </w:t>
      </w:r>
      <w:r>
        <w:rPr/>
        <w:t>the</w:t>
      </w:r>
      <w:r>
        <w:rPr>
          <w:spacing w:val="-10"/>
        </w:rPr>
        <w:t> </w:t>
      </w:r>
      <w:r>
        <w:rPr/>
        <w:t>domes- tic population, however, posed one of those problems of consent beloved of political philosophers. Supporting any army required large resources continuously over long periods: food, uniforms, weapons, transport, wages, and more. In the seventeenth century, most states that hired mer- cenaries borrowed money from local capitalists in the short run, bought the requisites on well-organized markets in which state functionaries and capitalists collaborated, then taxed the general population in various ways to</w:t>
      </w:r>
      <w:r>
        <w:rPr>
          <w:spacing w:val="-5"/>
        </w:rPr>
        <w:t> </w:t>
      </w:r>
      <w:r>
        <w:rPr/>
        <w:t>repay</w:t>
      </w:r>
      <w:r>
        <w:rPr>
          <w:spacing w:val="-5"/>
        </w:rPr>
        <w:t> </w:t>
      </w:r>
      <w:r>
        <w:rPr/>
        <w:t>their</w:t>
      </w:r>
      <w:r>
        <w:rPr>
          <w:spacing w:val="-5"/>
        </w:rPr>
        <w:t> </w:t>
      </w:r>
      <w:r>
        <w:rPr/>
        <w:t>capitalist</w:t>
      </w:r>
      <w:r>
        <w:rPr>
          <w:spacing w:val="-5"/>
        </w:rPr>
        <w:t> </w:t>
      </w:r>
      <w:r>
        <w:rPr/>
        <w:t>creditors.</w:t>
      </w:r>
      <w:r>
        <w:rPr>
          <w:spacing w:val="-5"/>
        </w:rPr>
        <w:t> </w:t>
      </w:r>
      <w:r>
        <w:rPr/>
        <w:t>A</w:t>
      </w:r>
      <w:r>
        <w:rPr>
          <w:spacing w:val="-5"/>
        </w:rPr>
        <w:t> </w:t>
      </w:r>
      <w:r>
        <w:rPr/>
        <w:t>national</w:t>
      </w:r>
      <w:r>
        <w:rPr>
          <w:spacing w:val="-5"/>
        </w:rPr>
        <w:t> </w:t>
      </w:r>
      <w:r>
        <w:rPr/>
        <w:t>army</w:t>
      </w:r>
      <w:r>
        <w:rPr>
          <w:spacing w:val="-5"/>
        </w:rPr>
        <w:t> </w:t>
      </w:r>
      <w:r>
        <w:rPr/>
        <w:t>had</w:t>
      </w:r>
      <w:r>
        <w:rPr>
          <w:spacing w:val="-5"/>
        </w:rPr>
        <w:t> </w:t>
      </w:r>
      <w:r>
        <w:rPr/>
        <w:t>the</w:t>
      </w:r>
      <w:r>
        <w:rPr>
          <w:spacing w:val="-5"/>
        </w:rPr>
        <w:t> </w:t>
      </w:r>
      <w:r>
        <w:rPr/>
        <w:t>added</w:t>
      </w:r>
      <w:r>
        <w:rPr>
          <w:spacing w:val="-5"/>
        </w:rPr>
        <w:t> </w:t>
      </w:r>
      <w:r>
        <w:rPr/>
        <w:t>disadvan- tage of withdrawing able-bodied workers from households that relied on them</w:t>
      </w:r>
      <w:r>
        <w:rPr>
          <w:spacing w:val="-14"/>
        </w:rPr>
        <w:t> </w:t>
      </w:r>
      <w:r>
        <w:rPr/>
        <w:t>for</w:t>
      </w:r>
      <w:r>
        <w:rPr>
          <w:spacing w:val="-13"/>
        </w:rPr>
        <w:t> </w:t>
      </w:r>
      <w:r>
        <w:rPr/>
        <w:t>support.</w:t>
      </w:r>
      <w:r>
        <w:rPr>
          <w:spacing w:val="-13"/>
        </w:rPr>
        <w:t> </w:t>
      </w:r>
      <w:r>
        <w:rPr/>
        <w:t>These</w:t>
      </w:r>
      <w:r>
        <w:rPr>
          <w:spacing w:val="-13"/>
        </w:rPr>
        <w:t> </w:t>
      </w:r>
      <w:r>
        <w:rPr/>
        <w:t>workers</w:t>
      </w:r>
      <w:r>
        <w:rPr>
          <w:spacing w:val="-13"/>
        </w:rPr>
        <w:t> </w:t>
      </w:r>
      <w:r>
        <w:rPr/>
        <w:t>would</w:t>
      </w:r>
      <w:r>
        <w:rPr>
          <w:spacing w:val="-13"/>
        </w:rPr>
        <w:t> </w:t>
      </w:r>
      <w:r>
        <w:rPr/>
        <w:t>disappear</w:t>
      </w:r>
      <w:r>
        <w:rPr>
          <w:spacing w:val="-13"/>
        </w:rPr>
        <w:t> </w:t>
      </w:r>
      <w:r>
        <w:rPr/>
        <w:t>from</w:t>
      </w:r>
      <w:r>
        <w:rPr>
          <w:spacing w:val="-13"/>
        </w:rPr>
        <w:t> </w:t>
      </w:r>
      <w:r>
        <w:rPr/>
        <w:t>their</w:t>
      </w:r>
      <w:r>
        <w:rPr>
          <w:spacing w:val="-14"/>
        </w:rPr>
        <w:t> </w:t>
      </w:r>
      <w:r>
        <w:rPr/>
        <w:t>households</w:t>
      </w:r>
      <w:r>
        <w:rPr>
          <w:spacing w:val="-13"/>
        </w:rPr>
        <w:t> </w:t>
      </w:r>
      <w:r>
        <w:rPr/>
        <w:t>for years,</w:t>
      </w:r>
      <w:r>
        <w:rPr>
          <w:spacing w:val="-14"/>
        </w:rPr>
        <w:t> </w:t>
      </w:r>
      <w:r>
        <w:rPr/>
        <w:t>possibly</w:t>
      </w:r>
      <w:r>
        <w:rPr>
          <w:spacing w:val="-13"/>
        </w:rPr>
        <w:t> </w:t>
      </w:r>
      <w:r>
        <w:rPr/>
        <w:t>returning</w:t>
      </w:r>
      <w:r>
        <w:rPr>
          <w:spacing w:val="-13"/>
        </w:rPr>
        <w:t> </w:t>
      </w:r>
      <w:r>
        <w:rPr/>
        <w:t>useless</w:t>
      </w:r>
      <w:r>
        <w:rPr>
          <w:spacing w:val="-13"/>
        </w:rPr>
        <w:t> </w:t>
      </w:r>
      <w:r>
        <w:rPr/>
        <w:t>or</w:t>
      </w:r>
      <w:r>
        <w:rPr>
          <w:spacing w:val="-13"/>
        </w:rPr>
        <w:t> </w:t>
      </w:r>
      <w:r>
        <w:rPr/>
        <w:t>not</w:t>
      </w:r>
      <w:r>
        <w:rPr>
          <w:spacing w:val="-13"/>
        </w:rPr>
        <w:t> </w:t>
      </w:r>
      <w:r>
        <w:rPr/>
        <w:t>at</w:t>
      </w:r>
      <w:r>
        <w:rPr>
          <w:spacing w:val="-13"/>
        </w:rPr>
        <w:t> </w:t>
      </w:r>
      <w:r>
        <w:rPr/>
        <w:t>all,</w:t>
      </w:r>
      <w:r>
        <w:rPr>
          <w:spacing w:val="-13"/>
        </w:rPr>
        <w:t> </w:t>
      </w:r>
      <w:r>
        <w:rPr/>
        <w:t>and</w:t>
      </w:r>
      <w:r>
        <w:rPr>
          <w:spacing w:val="-14"/>
        </w:rPr>
        <w:t> </w:t>
      </w:r>
      <w:r>
        <w:rPr/>
        <w:t>remitting</w:t>
      </w:r>
      <w:r>
        <w:rPr>
          <w:spacing w:val="-13"/>
        </w:rPr>
        <w:t> </w:t>
      </w:r>
      <w:r>
        <w:rPr/>
        <w:t>no</w:t>
      </w:r>
      <w:r>
        <w:rPr>
          <w:spacing w:val="-13"/>
        </w:rPr>
        <w:t> </w:t>
      </w:r>
      <w:r>
        <w:rPr/>
        <w:t>income</w:t>
      </w:r>
      <w:r>
        <w:rPr>
          <w:spacing w:val="-13"/>
        </w:rPr>
        <w:t> </w:t>
      </w:r>
      <w:r>
        <w:rPr/>
        <w:t>in</w:t>
      </w:r>
      <w:r>
        <w:rPr>
          <w:spacing w:val="-13"/>
        </w:rPr>
        <w:t> </w:t>
      </w:r>
      <w:r>
        <w:rPr/>
        <w:t>the meantime.</w:t>
      </w:r>
      <w:r>
        <w:rPr>
          <w:spacing w:val="-1"/>
        </w:rPr>
        <w:t> </w:t>
      </w:r>
      <w:r>
        <w:rPr/>
        <w:t>Entrepreneurs</w:t>
      </w:r>
      <w:r>
        <w:rPr>
          <w:spacing w:val="-1"/>
        </w:rPr>
        <w:t> </w:t>
      </w:r>
      <w:r>
        <w:rPr/>
        <w:t>who</w:t>
      </w:r>
      <w:r>
        <w:rPr>
          <w:spacing w:val="-1"/>
        </w:rPr>
        <w:t> </w:t>
      </w:r>
      <w:r>
        <w:rPr/>
        <w:t>knew</w:t>
      </w:r>
      <w:r>
        <w:rPr>
          <w:spacing w:val="-1"/>
        </w:rPr>
        <w:t> </w:t>
      </w:r>
      <w:r>
        <w:rPr/>
        <w:t>how</w:t>
      </w:r>
      <w:r>
        <w:rPr>
          <w:spacing w:val="-1"/>
        </w:rPr>
        <w:t> </w:t>
      </w:r>
      <w:r>
        <w:rPr/>
        <w:t>to</w:t>
      </w:r>
      <w:r>
        <w:rPr>
          <w:spacing w:val="-1"/>
        </w:rPr>
        <w:t> </w:t>
      </w:r>
      <w:r>
        <w:rPr/>
        <w:t>deliver</w:t>
      </w:r>
      <w:r>
        <w:rPr>
          <w:spacing w:val="-1"/>
        </w:rPr>
        <w:t> </w:t>
      </w:r>
      <w:r>
        <w:rPr/>
        <w:t>freely</w:t>
      </w:r>
      <w:r>
        <w:rPr>
          <w:spacing w:val="-1"/>
        </w:rPr>
        <w:t> </w:t>
      </w:r>
      <w:r>
        <w:rPr/>
        <w:t>hired</w:t>
      </w:r>
      <w:r>
        <w:rPr>
          <w:spacing w:val="-1"/>
        </w:rPr>
        <w:t> </w:t>
      </w:r>
      <w:r>
        <w:rPr/>
        <w:t>mercenar- ies did not necessarily know how to pry unwilling recruits from reluctant households.</w:t>
      </w:r>
      <w:r>
        <w:rPr>
          <w:spacing w:val="-7"/>
        </w:rPr>
        <w:t> </w:t>
      </w:r>
      <w:r>
        <w:rPr/>
        <w:t>Furthermore,</w:t>
      </w:r>
      <w:r>
        <w:rPr>
          <w:spacing w:val="-7"/>
        </w:rPr>
        <w:t> </w:t>
      </w:r>
      <w:r>
        <w:rPr/>
        <w:t>standing</w:t>
      </w:r>
      <w:r>
        <w:rPr>
          <w:spacing w:val="-7"/>
        </w:rPr>
        <w:t> </w:t>
      </w:r>
      <w:r>
        <w:rPr/>
        <w:t>armies</w:t>
      </w:r>
      <w:r>
        <w:rPr>
          <w:spacing w:val="-7"/>
        </w:rPr>
        <w:t> </w:t>
      </w:r>
      <w:r>
        <w:rPr/>
        <w:t>required</w:t>
      </w:r>
      <w:r>
        <w:rPr>
          <w:spacing w:val="-7"/>
        </w:rPr>
        <w:t> </w:t>
      </w:r>
      <w:r>
        <w:rPr/>
        <w:t>substantial</w:t>
      </w:r>
      <w:r>
        <w:rPr>
          <w:spacing w:val="-7"/>
        </w:rPr>
        <w:t> </w:t>
      </w:r>
      <w:r>
        <w:rPr/>
        <w:t>increases</w:t>
      </w:r>
      <w:r>
        <w:rPr>
          <w:spacing w:val="-7"/>
        </w:rPr>
        <w:t> </w:t>
      </w:r>
      <w:r>
        <w:rPr/>
        <w:t>in </w:t>
      </w:r>
      <w:r>
        <w:rPr>
          <w:spacing w:val="-2"/>
        </w:rPr>
        <w:t>taxation.</w:t>
      </w:r>
    </w:p>
    <w:p>
      <w:pPr>
        <w:pStyle w:val="BodyText"/>
        <w:spacing w:line="228" w:lineRule="exact"/>
        <w:ind w:left="579"/>
      </w:pPr>
      <w:r>
        <w:rPr/>
        <w:t>How</w:t>
      </w:r>
      <w:r>
        <w:rPr>
          <w:spacing w:val="-7"/>
        </w:rPr>
        <w:t> </w:t>
      </w:r>
      <w:r>
        <w:rPr/>
        <w:t>to</w:t>
      </w:r>
      <w:r>
        <w:rPr>
          <w:spacing w:val="-7"/>
        </w:rPr>
        <w:t> </w:t>
      </w:r>
      <w:r>
        <w:rPr/>
        <w:t>gain</w:t>
      </w:r>
      <w:r>
        <w:rPr>
          <w:spacing w:val="-7"/>
        </w:rPr>
        <w:t> </w:t>
      </w:r>
      <w:r>
        <w:rPr/>
        <w:t>consent?</w:t>
      </w:r>
      <w:r>
        <w:rPr>
          <w:spacing w:val="-7"/>
        </w:rPr>
        <w:t> </w:t>
      </w:r>
      <w:r>
        <w:rPr/>
        <w:t>All</w:t>
      </w:r>
      <w:r>
        <w:rPr>
          <w:spacing w:val="-7"/>
        </w:rPr>
        <w:t> </w:t>
      </w:r>
      <w:r>
        <w:rPr/>
        <w:t>army-building</w:t>
      </w:r>
      <w:r>
        <w:rPr>
          <w:spacing w:val="-6"/>
        </w:rPr>
        <w:t> </w:t>
      </w:r>
      <w:r>
        <w:rPr/>
        <w:t>states</w:t>
      </w:r>
      <w:r>
        <w:rPr>
          <w:spacing w:val="-7"/>
        </w:rPr>
        <w:t> </w:t>
      </w:r>
      <w:r>
        <w:rPr/>
        <w:t>turned</w:t>
      </w:r>
      <w:r>
        <w:rPr>
          <w:spacing w:val="-7"/>
        </w:rPr>
        <w:t> </w:t>
      </w:r>
      <w:r>
        <w:rPr/>
        <w:t>to</w:t>
      </w:r>
      <w:r>
        <w:rPr>
          <w:spacing w:val="-7"/>
        </w:rPr>
        <w:t> </w:t>
      </w:r>
      <w:r>
        <w:rPr/>
        <w:t>some</w:t>
      </w:r>
      <w:r>
        <w:rPr>
          <w:spacing w:val="-7"/>
        </w:rPr>
        <w:t> </w:t>
      </w:r>
      <w:r>
        <w:rPr>
          <w:spacing w:val="-2"/>
        </w:rPr>
        <w:t>combina-</w:t>
      </w:r>
    </w:p>
    <w:p>
      <w:pPr>
        <w:pStyle w:val="BodyText"/>
        <w:spacing w:line="259" w:lineRule="auto" w:before="12"/>
        <w:ind w:left="339" w:right="117"/>
      </w:pPr>
      <w:r>
        <w:rPr/>
        <w:t>tion</w:t>
      </w:r>
      <w:r>
        <w:rPr>
          <w:spacing w:val="-8"/>
        </w:rPr>
        <w:t> </w:t>
      </w:r>
      <w:r>
        <w:rPr/>
        <w:t>of</w:t>
      </w:r>
      <w:r>
        <w:rPr>
          <w:spacing w:val="-8"/>
        </w:rPr>
        <w:t> </w:t>
      </w:r>
      <w:r>
        <w:rPr/>
        <w:t>reliance</w:t>
      </w:r>
      <w:r>
        <w:rPr>
          <w:spacing w:val="-8"/>
        </w:rPr>
        <w:t> </w:t>
      </w:r>
      <w:r>
        <w:rPr/>
        <w:t>on</w:t>
      </w:r>
      <w:r>
        <w:rPr>
          <w:spacing w:val="-8"/>
        </w:rPr>
        <w:t> </w:t>
      </w:r>
      <w:r>
        <w:rPr/>
        <w:t>coopted</w:t>
      </w:r>
      <w:r>
        <w:rPr>
          <w:spacing w:val="-8"/>
        </w:rPr>
        <w:t> </w:t>
      </w:r>
      <w:r>
        <w:rPr/>
        <w:t>entrepreneurs,</w:t>
      </w:r>
      <w:r>
        <w:rPr>
          <w:spacing w:val="-8"/>
        </w:rPr>
        <w:t> </w:t>
      </w:r>
      <w:r>
        <w:rPr/>
        <w:t>aggressive</w:t>
      </w:r>
      <w:r>
        <w:rPr>
          <w:spacing w:val="-8"/>
        </w:rPr>
        <w:t> </w:t>
      </w:r>
      <w:r>
        <w:rPr/>
        <w:t>recruitment,</w:t>
      </w:r>
      <w:r>
        <w:rPr>
          <w:spacing w:val="-8"/>
        </w:rPr>
        <w:t> </w:t>
      </w:r>
      <w:r>
        <w:rPr/>
        <w:t>impress- ment, and conscription. Even so, they faced widespread resistance to the increased burden of taxation and to the seizure of young men for the mili- </w:t>
      </w:r>
      <w:r>
        <w:rPr>
          <w:spacing w:val="-2"/>
        </w:rPr>
        <w:t>tary.</w:t>
      </w:r>
      <w:r>
        <w:rPr>
          <w:spacing w:val="-10"/>
        </w:rPr>
        <w:t> </w:t>
      </w:r>
      <w:r>
        <w:rPr>
          <w:spacing w:val="-2"/>
        </w:rPr>
        <w:t>They</w:t>
      </w:r>
      <w:r>
        <w:rPr>
          <w:spacing w:val="-10"/>
        </w:rPr>
        <w:t> </w:t>
      </w:r>
      <w:r>
        <w:rPr>
          <w:spacing w:val="-2"/>
        </w:rPr>
        <w:t>bargained.</w:t>
      </w:r>
      <w:r>
        <w:rPr>
          <w:spacing w:val="-10"/>
        </w:rPr>
        <w:t> </w:t>
      </w:r>
      <w:r>
        <w:rPr>
          <w:spacing w:val="-2"/>
        </w:rPr>
        <w:t>They</w:t>
      </w:r>
      <w:r>
        <w:rPr>
          <w:spacing w:val="-10"/>
        </w:rPr>
        <w:t> </w:t>
      </w:r>
      <w:r>
        <w:rPr>
          <w:spacing w:val="-2"/>
        </w:rPr>
        <w:t>bargained</w:t>
      </w:r>
      <w:r>
        <w:rPr>
          <w:spacing w:val="-10"/>
        </w:rPr>
        <w:t> </w:t>
      </w:r>
      <w:r>
        <w:rPr>
          <w:spacing w:val="-2"/>
        </w:rPr>
        <w:t>in</w:t>
      </w:r>
      <w:r>
        <w:rPr>
          <w:spacing w:val="-10"/>
        </w:rPr>
        <w:t> </w:t>
      </w:r>
      <w:r>
        <w:rPr>
          <w:spacing w:val="-2"/>
        </w:rPr>
        <w:t>different</w:t>
      </w:r>
      <w:r>
        <w:rPr>
          <w:spacing w:val="-10"/>
        </w:rPr>
        <w:t> </w:t>
      </w:r>
      <w:r>
        <w:rPr>
          <w:spacing w:val="-2"/>
        </w:rPr>
        <w:t>ways:</w:t>
      </w:r>
      <w:r>
        <w:rPr>
          <w:spacing w:val="-10"/>
        </w:rPr>
        <w:t> </w:t>
      </w:r>
      <w:r>
        <w:rPr>
          <w:spacing w:val="-2"/>
        </w:rPr>
        <w:t>by</w:t>
      </w:r>
      <w:r>
        <w:rPr>
          <w:spacing w:val="-10"/>
        </w:rPr>
        <w:t> </w:t>
      </w:r>
      <w:r>
        <w:rPr>
          <w:spacing w:val="-2"/>
        </w:rPr>
        <w:t>sending</w:t>
      </w:r>
      <w:r>
        <w:rPr>
          <w:spacing w:val="-10"/>
        </w:rPr>
        <w:t> </w:t>
      </w:r>
      <w:r>
        <w:rPr>
          <w:spacing w:val="-2"/>
        </w:rPr>
        <w:t>in</w:t>
      </w:r>
      <w:r>
        <w:rPr>
          <w:spacing w:val="-10"/>
        </w:rPr>
        <w:t> </w:t>
      </w:r>
      <w:r>
        <w:rPr>
          <w:spacing w:val="-2"/>
        </w:rPr>
        <w:t>troops </w:t>
      </w:r>
      <w:r>
        <w:rPr/>
        <w:t>to recruit troops and collect taxes, by negotiating quotas for troops and taxes with the headmen of regions and local communities, by confirming the</w:t>
      </w:r>
      <w:r>
        <w:rPr>
          <w:spacing w:val="-7"/>
        </w:rPr>
        <w:t> </w:t>
      </w:r>
      <w:r>
        <w:rPr/>
        <w:t>rights</w:t>
      </w:r>
      <w:r>
        <w:rPr>
          <w:spacing w:val="-7"/>
        </w:rPr>
        <w:t> </w:t>
      </w:r>
      <w:r>
        <w:rPr/>
        <w:t>of</w:t>
      </w:r>
      <w:r>
        <w:rPr>
          <w:spacing w:val="-7"/>
        </w:rPr>
        <w:t> </w:t>
      </w:r>
      <w:r>
        <w:rPr/>
        <w:t>existing</w:t>
      </w:r>
      <w:r>
        <w:rPr>
          <w:spacing w:val="-7"/>
        </w:rPr>
        <w:t> </w:t>
      </w:r>
      <w:r>
        <w:rPr/>
        <w:t>assemblies</w:t>
      </w:r>
      <w:r>
        <w:rPr>
          <w:spacing w:val="-7"/>
        </w:rPr>
        <w:t> </w:t>
      </w:r>
      <w:r>
        <w:rPr/>
        <w:t>(Parliament</w:t>
      </w:r>
      <w:r>
        <w:rPr>
          <w:spacing w:val="-7"/>
        </w:rPr>
        <w:t> </w:t>
      </w:r>
      <w:r>
        <w:rPr/>
        <w:t>in</w:t>
      </w:r>
      <w:r>
        <w:rPr>
          <w:spacing w:val="-7"/>
        </w:rPr>
        <w:t> </w:t>
      </w:r>
      <w:r>
        <w:rPr/>
        <w:t>England,</w:t>
      </w:r>
      <w:r>
        <w:rPr>
          <w:spacing w:val="-7"/>
        </w:rPr>
        <w:t> </w:t>
      </w:r>
      <w:r>
        <w:rPr/>
        <w:t>Estates</w:t>
      </w:r>
      <w:r>
        <w:rPr>
          <w:spacing w:val="-7"/>
        </w:rPr>
        <w:t> </w:t>
      </w:r>
      <w:r>
        <w:rPr/>
        <w:t>in</w:t>
      </w:r>
      <w:r>
        <w:rPr>
          <w:spacing w:val="-7"/>
        </w:rPr>
        <w:t> </w:t>
      </w:r>
      <w:r>
        <w:rPr/>
        <w:t>France, Cortes</w:t>
      </w:r>
      <w:r>
        <w:rPr>
          <w:spacing w:val="-13"/>
        </w:rPr>
        <w:t> </w:t>
      </w:r>
      <w:r>
        <w:rPr/>
        <w:t>in</w:t>
      </w:r>
      <w:r>
        <w:rPr>
          <w:spacing w:val="-13"/>
        </w:rPr>
        <w:t> </w:t>
      </w:r>
      <w:r>
        <w:rPr/>
        <w:t>Castile,</w:t>
      </w:r>
      <w:r>
        <w:rPr>
          <w:spacing w:val="-13"/>
        </w:rPr>
        <w:t> </w:t>
      </w:r>
      <w:r>
        <w:rPr/>
        <w:t>Corts</w:t>
      </w:r>
      <w:r>
        <w:rPr>
          <w:spacing w:val="-13"/>
        </w:rPr>
        <w:t> </w:t>
      </w:r>
      <w:r>
        <w:rPr/>
        <w:t>in</w:t>
      </w:r>
      <w:r>
        <w:rPr>
          <w:spacing w:val="-13"/>
        </w:rPr>
        <w:t> </w:t>
      </w:r>
      <w:r>
        <w:rPr/>
        <w:t>Catalonia,</w:t>
      </w:r>
      <w:r>
        <w:rPr>
          <w:spacing w:val="-13"/>
        </w:rPr>
        <w:t> </w:t>
      </w:r>
      <w:r>
        <w:rPr/>
        <w:t>States-General</w:t>
      </w:r>
      <w:r>
        <w:rPr>
          <w:spacing w:val="-13"/>
        </w:rPr>
        <w:t> </w:t>
      </w:r>
      <w:r>
        <w:rPr/>
        <w:t>in</w:t>
      </w:r>
      <w:r>
        <w:rPr>
          <w:spacing w:val="-13"/>
        </w:rPr>
        <w:t> </w:t>
      </w:r>
      <w:r>
        <w:rPr/>
        <w:t>the</w:t>
      </w:r>
      <w:r>
        <w:rPr>
          <w:spacing w:val="-13"/>
        </w:rPr>
        <w:t> </w:t>
      </w:r>
      <w:r>
        <w:rPr/>
        <w:t>Dutch</w:t>
      </w:r>
      <w:r>
        <w:rPr>
          <w:spacing w:val="-13"/>
        </w:rPr>
        <w:t> </w:t>
      </w:r>
      <w:r>
        <w:rPr/>
        <w:t>Republic) to</w:t>
      </w:r>
      <w:r>
        <w:rPr>
          <w:spacing w:val="-10"/>
        </w:rPr>
        <w:t> </w:t>
      </w:r>
      <w:r>
        <w:rPr/>
        <w:t>legislate</w:t>
      </w:r>
      <w:r>
        <w:rPr>
          <w:spacing w:val="-10"/>
        </w:rPr>
        <w:t> </w:t>
      </w:r>
      <w:r>
        <w:rPr/>
        <w:t>contributions</w:t>
      </w:r>
      <w:r>
        <w:rPr>
          <w:spacing w:val="-10"/>
        </w:rPr>
        <w:t> </w:t>
      </w:r>
      <w:r>
        <w:rPr/>
        <w:t>to</w:t>
      </w:r>
      <w:r>
        <w:rPr>
          <w:spacing w:val="-10"/>
        </w:rPr>
        <w:t> </w:t>
      </w:r>
      <w:r>
        <w:rPr/>
        <w:t>military</w:t>
      </w:r>
      <w:r>
        <w:rPr>
          <w:spacing w:val="-10"/>
        </w:rPr>
        <w:t> </w:t>
      </w:r>
      <w:r>
        <w:rPr/>
        <w:t>budgets.</w:t>
      </w:r>
      <w:r>
        <w:rPr>
          <w:spacing w:val="-10"/>
        </w:rPr>
        <w:t> </w:t>
      </w:r>
      <w:r>
        <w:rPr/>
        <w:t>Even</w:t>
      </w:r>
      <w:r>
        <w:rPr>
          <w:spacing w:val="-10"/>
        </w:rPr>
        <w:t> </w:t>
      </w:r>
      <w:r>
        <w:rPr/>
        <w:t>bloody</w:t>
      </w:r>
      <w:r>
        <w:rPr>
          <w:spacing w:val="-10"/>
        </w:rPr>
        <w:t> </w:t>
      </w:r>
      <w:r>
        <w:rPr/>
        <w:t>repression</w:t>
      </w:r>
      <w:r>
        <w:rPr>
          <w:spacing w:val="-10"/>
        </w:rPr>
        <w:t> </w:t>
      </w:r>
      <w:r>
        <w:rPr/>
        <w:t>of</w:t>
      </w:r>
      <w:r>
        <w:rPr>
          <w:spacing w:val="-10"/>
        </w:rPr>
        <w:t> </w:t>
      </w:r>
      <w:r>
        <w:rPr/>
        <w:t>re- </w:t>
      </w:r>
      <w:r>
        <w:rPr>
          <w:spacing w:val="-2"/>
        </w:rPr>
        <w:t>bellions</w:t>
      </w:r>
      <w:r>
        <w:rPr>
          <w:spacing w:val="-7"/>
        </w:rPr>
        <w:t> </w:t>
      </w:r>
      <w:r>
        <w:rPr>
          <w:spacing w:val="-2"/>
        </w:rPr>
        <w:t>typically</w:t>
      </w:r>
      <w:r>
        <w:rPr>
          <w:spacing w:val="-7"/>
        </w:rPr>
        <w:t> </w:t>
      </w:r>
      <w:r>
        <w:rPr>
          <w:spacing w:val="-2"/>
        </w:rPr>
        <w:t>involved</w:t>
      </w:r>
      <w:r>
        <w:rPr>
          <w:spacing w:val="-7"/>
        </w:rPr>
        <w:t> </w:t>
      </w:r>
      <w:r>
        <w:rPr>
          <w:spacing w:val="-2"/>
        </w:rPr>
        <w:t>bargaining.</w:t>
      </w:r>
      <w:r>
        <w:rPr>
          <w:spacing w:val="-7"/>
        </w:rPr>
        <w:t> </w:t>
      </w:r>
      <w:r>
        <w:rPr>
          <w:spacing w:val="-2"/>
        </w:rPr>
        <w:t>Authorities</w:t>
      </w:r>
      <w:r>
        <w:rPr>
          <w:spacing w:val="-7"/>
        </w:rPr>
        <w:t> </w:t>
      </w:r>
      <w:r>
        <w:rPr>
          <w:spacing w:val="-2"/>
        </w:rPr>
        <w:t>punished</w:t>
      </w:r>
      <w:r>
        <w:rPr>
          <w:spacing w:val="-7"/>
        </w:rPr>
        <w:t> </w:t>
      </w:r>
      <w:r>
        <w:rPr>
          <w:spacing w:val="-2"/>
        </w:rPr>
        <w:t>a</w:t>
      </w:r>
      <w:r>
        <w:rPr>
          <w:spacing w:val="-7"/>
        </w:rPr>
        <w:t> </w:t>
      </w:r>
      <w:r>
        <w:rPr>
          <w:spacing w:val="-2"/>
        </w:rPr>
        <w:t>few</w:t>
      </w:r>
      <w:r>
        <w:rPr>
          <w:spacing w:val="-7"/>
        </w:rPr>
        <w:t> </w:t>
      </w:r>
      <w:r>
        <w:rPr>
          <w:spacing w:val="-2"/>
        </w:rPr>
        <w:t>offenders </w:t>
      </w:r>
      <w:r>
        <w:rPr/>
        <w:t>spectacularly</w:t>
      </w:r>
      <w:r>
        <w:rPr>
          <w:spacing w:val="-13"/>
        </w:rPr>
        <w:t> </w:t>
      </w:r>
      <w:r>
        <w:rPr/>
        <w:t>while</w:t>
      </w:r>
      <w:r>
        <w:rPr>
          <w:spacing w:val="-13"/>
        </w:rPr>
        <w:t> </w:t>
      </w:r>
      <w:r>
        <w:rPr/>
        <w:t>pardoning</w:t>
      </w:r>
      <w:r>
        <w:rPr>
          <w:spacing w:val="-13"/>
        </w:rPr>
        <w:t> </w:t>
      </w:r>
      <w:r>
        <w:rPr/>
        <w:t>others</w:t>
      </w:r>
      <w:r>
        <w:rPr>
          <w:spacing w:val="-13"/>
        </w:rPr>
        <w:t> </w:t>
      </w:r>
      <w:r>
        <w:rPr/>
        <w:t>who</w:t>
      </w:r>
      <w:r>
        <w:rPr>
          <w:spacing w:val="-13"/>
        </w:rPr>
        <w:t> </w:t>
      </w:r>
      <w:r>
        <w:rPr/>
        <w:t>agreed</w:t>
      </w:r>
      <w:r>
        <w:rPr>
          <w:spacing w:val="-13"/>
        </w:rPr>
        <w:t> </w:t>
      </w:r>
      <w:r>
        <w:rPr/>
        <w:t>to</w:t>
      </w:r>
      <w:r>
        <w:rPr>
          <w:spacing w:val="-13"/>
        </w:rPr>
        <w:t> </w:t>
      </w:r>
      <w:r>
        <w:rPr/>
        <w:t>comply</w:t>
      </w:r>
      <w:r>
        <w:rPr>
          <w:spacing w:val="-13"/>
        </w:rPr>
        <w:t> </w:t>
      </w:r>
      <w:r>
        <w:rPr/>
        <w:t>with</w:t>
      </w:r>
      <w:r>
        <w:rPr>
          <w:spacing w:val="-13"/>
        </w:rPr>
        <w:t> </w:t>
      </w:r>
      <w:r>
        <w:rPr/>
        <w:t>the</w:t>
      </w:r>
      <w:r>
        <w:rPr>
          <w:spacing w:val="-13"/>
        </w:rPr>
        <w:t> </w:t>
      </w:r>
      <w:r>
        <w:rPr/>
        <w:t>state’s demands.</w:t>
      </w:r>
      <w:r>
        <w:rPr>
          <w:spacing w:val="-5"/>
        </w:rPr>
        <w:t> </w:t>
      </w:r>
      <w:r>
        <w:rPr/>
        <w:t>Further-more,</w:t>
      </w:r>
      <w:r>
        <w:rPr>
          <w:spacing w:val="-5"/>
        </w:rPr>
        <w:t> </w:t>
      </w:r>
      <w:r>
        <w:rPr/>
        <w:t>the</w:t>
      </w:r>
      <w:r>
        <w:rPr>
          <w:spacing w:val="-5"/>
        </w:rPr>
        <w:t> </w:t>
      </w:r>
      <w:r>
        <w:rPr/>
        <w:t>settlement</w:t>
      </w:r>
      <w:r>
        <w:rPr>
          <w:spacing w:val="-6"/>
        </w:rPr>
        <w:t> </w:t>
      </w:r>
      <w:r>
        <w:rPr/>
        <w:t>of</w:t>
      </w:r>
      <w:r>
        <w:rPr>
          <w:spacing w:val="-5"/>
        </w:rPr>
        <w:t> </w:t>
      </w:r>
      <w:r>
        <w:rPr/>
        <w:t>a</w:t>
      </w:r>
      <w:r>
        <w:rPr>
          <w:spacing w:val="-5"/>
        </w:rPr>
        <w:t> </w:t>
      </w:r>
      <w:r>
        <w:rPr/>
        <w:t>rebellion</w:t>
      </w:r>
      <w:r>
        <w:rPr>
          <w:spacing w:val="-5"/>
        </w:rPr>
        <w:t> </w:t>
      </w:r>
      <w:r>
        <w:rPr/>
        <w:t>would</w:t>
      </w:r>
      <w:r>
        <w:rPr>
          <w:spacing w:val="-6"/>
        </w:rPr>
        <w:t> </w:t>
      </w:r>
      <w:r>
        <w:rPr/>
        <w:t>generally</w:t>
      </w:r>
      <w:r>
        <w:rPr>
          <w:spacing w:val="-5"/>
        </w:rPr>
        <w:t> </w:t>
      </w:r>
      <w:r>
        <w:rPr/>
        <w:t>state the grounds and procedures for legitimate future remonstrance. White-hot bargaining forged rights and obligations of citizenship.</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160" w:id="181"/>
      <w:bookmarkEnd w:id="181"/>
      <w:r>
        <w:rPr/>
      </w:r>
      <w:r>
        <w:rPr>
          <w:spacing w:val="-4"/>
        </w:rPr>
        <w:t>The</w:t>
      </w:r>
      <w:r>
        <w:rPr>
          <w:spacing w:val="-5"/>
        </w:rPr>
        <w:t> </w:t>
      </w:r>
      <w:r>
        <w:rPr>
          <w:spacing w:val="-4"/>
        </w:rPr>
        <w:t>error</w:t>
      </w:r>
      <w:r>
        <w:rPr>
          <w:spacing w:val="-5"/>
        </w:rPr>
        <w:t> </w:t>
      </w:r>
      <w:r>
        <w:rPr>
          <w:spacing w:val="-4"/>
        </w:rPr>
        <w:t>lies</w:t>
      </w:r>
      <w:r>
        <w:rPr>
          <w:spacing w:val="-5"/>
        </w:rPr>
        <w:t> </w:t>
      </w:r>
      <w:r>
        <w:rPr>
          <w:spacing w:val="-4"/>
        </w:rPr>
        <w:t>in</w:t>
      </w:r>
      <w:r>
        <w:rPr>
          <w:spacing w:val="-5"/>
        </w:rPr>
        <w:t> </w:t>
      </w:r>
      <w:r>
        <w:rPr>
          <w:spacing w:val="-4"/>
        </w:rPr>
        <w:t>conceiving</w:t>
      </w:r>
      <w:r>
        <w:rPr>
          <w:spacing w:val="-5"/>
        </w:rPr>
        <w:t> </w:t>
      </w:r>
      <w:r>
        <w:rPr>
          <w:spacing w:val="-4"/>
        </w:rPr>
        <w:t>of</w:t>
      </w:r>
      <w:r>
        <w:rPr>
          <w:spacing w:val="-5"/>
        </w:rPr>
        <w:t> </w:t>
      </w:r>
      <w:r>
        <w:rPr>
          <w:spacing w:val="-4"/>
        </w:rPr>
        <w:t>the</w:t>
      </w:r>
      <w:r>
        <w:rPr>
          <w:spacing w:val="-5"/>
        </w:rPr>
        <w:t> </w:t>
      </w:r>
      <w:r>
        <w:rPr>
          <w:spacing w:val="-4"/>
        </w:rPr>
        <w:t>process</w:t>
      </w:r>
      <w:r>
        <w:rPr>
          <w:spacing w:val="-5"/>
        </w:rPr>
        <w:t> </w:t>
      </w:r>
      <w:r>
        <w:rPr>
          <w:spacing w:val="-4"/>
        </w:rPr>
        <w:t>as</w:t>
      </w:r>
      <w:r>
        <w:rPr>
          <w:spacing w:val="-5"/>
        </w:rPr>
        <w:t> </w:t>
      </w:r>
      <w:r>
        <w:rPr>
          <w:spacing w:val="-4"/>
        </w:rPr>
        <w:t>one</w:t>
      </w:r>
      <w:r>
        <w:rPr>
          <w:spacing w:val="-5"/>
        </w:rPr>
        <w:t> </w:t>
      </w:r>
      <w:r>
        <w:rPr>
          <w:spacing w:val="-4"/>
        </w:rPr>
        <w:t>of</w:t>
      </w:r>
      <w:r>
        <w:rPr>
          <w:spacing w:val="-5"/>
        </w:rPr>
        <w:t> </w:t>
      </w:r>
      <w:r>
        <w:rPr>
          <w:spacing w:val="-4"/>
        </w:rPr>
        <w:t>gradual</w:t>
      </w:r>
      <w:r>
        <w:rPr>
          <w:spacing w:val="-5"/>
        </w:rPr>
        <w:t> </w:t>
      </w:r>
      <w:r>
        <w:rPr>
          <w:spacing w:val="-4"/>
        </w:rPr>
        <w:t>enlightenment </w:t>
      </w:r>
      <w:r>
        <w:rPr/>
        <w:t>rather than continuous struggle, and in imagining that the same sequence of inclusion appeared everywhere that enlightenment spread. The implicit strategy of rulers was to grant national rights to the minimum set of per- sons that would guarantee the delivery of militarily essential resources to the</w:t>
      </w:r>
      <w:r>
        <w:rPr>
          <w:spacing w:val="-9"/>
        </w:rPr>
        <w:t> </w:t>
      </w:r>
      <w:r>
        <w:rPr/>
        <w:t>state,</w:t>
      </w:r>
      <w:r>
        <w:rPr>
          <w:spacing w:val="-9"/>
        </w:rPr>
        <w:t> </w:t>
      </w:r>
      <w:r>
        <w:rPr/>
        <w:t>and</w:t>
      </w:r>
      <w:r>
        <w:rPr>
          <w:spacing w:val="-9"/>
        </w:rPr>
        <w:t> </w:t>
      </w:r>
      <w:r>
        <w:rPr/>
        <w:t>to</w:t>
      </w:r>
      <w:r>
        <w:rPr>
          <w:spacing w:val="-9"/>
        </w:rPr>
        <w:t> </w:t>
      </w:r>
      <w:r>
        <w:rPr/>
        <w:t>collaborate</w:t>
      </w:r>
      <w:r>
        <w:rPr>
          <w:spacing w:val="-9"/>
        </w:rPr>
        <w:t> </w:t>
      </w:r>
      <w:r>
        <w:rPr/>
        <w:t>with</w:t>
      </w:r>
      <w:r>
        <w:rPr>
          <w:spacing w:val="-9"/>
        </w:rPr>
        <w:t> </w:t>
      </w:r>
      <w:r>
        <w:rPr/>
        <w:t>citizens</w:t>
      </w:r>
      <w:r>
        <w:rPr>
          <w:spacing w:val="-9"/>
        </w:rPr>
        <w:t> </w:t>
      </w:r>
      <w:r>
        <w:rPr/>
        <w:t>so</w:t>
      </w:r>
      <w:r>
        <w:rPr>
          <w:spacing w:val="-9"/>
        </w:rPr>
        <w:t> </w:t>
      </w:r>
      <w:r>
        <w:rPr/>
        <w:t>privileged</w:t>
      </w:r>
      <w:r>
        <w:rPr>
          <w:spacing w:val="-9"/>
        </w:rPr>
        <w:t> </w:t>
      </w:r>
      <w:r>
        <w:rPr/>
        <w:t>in</w:t>
      </w:r>
      <w:r>
        <w:rPr>
          <w:spacing w:val="-9"/>
        </w:rPr>
        <w:t> </w:t>
      </w:r>
      <w:r>
        <w:rPr/>
        <w:t>exploiting</w:t>
      </w:r>
      <w:r>
        <w:rPr>
          <w:spacing w:val="-9"/>
        </w:rPr>
        <w:t> </w:t>
      </w:r>
      <w:r>
        <w:rPr/>
        <w:t>and</w:t>
      </w:r>
      <w:r>
        <w:rPr>
          <w:spacing w:val="-9"/>
        </w:rPr>
        <w:t> </w:t>
      </w:r>
      <w:r>
        <w:rPr/>
        <w:t>re- </w:t>
      </w:r>
      <w:r>
        <w:rPr>
          <w:spacing w:val="-2"/>
        </w:rPr>
        <w:t>pressing</w:t>
      </w:r>
      <w:r>
        <w:rPr>
          <w:spacing w:val="-11"/>
        </w:rPr>
        <w:t> </w:t>
      </w:r>
      <w:r>
        <w:rPr>
          <w:spacing w:val="-2"/>
        </w:rPr>
        <w:t>the</w:t>
      </w:r>
      <w:r>
        <w:rPr>
          <w:spacing w:val="-11"/>
        </w:rPr>
        <w:t> </w:t>
      </w:r>
      <w:r>
        <w:rPr>
          <w:spacing w:val="-2"/>
        </w:rPr>
        <w:t>rest.</w:t>
      </w:r>
      <w:r>
        <w:rPr>
          <w:spacing w:val="-11"/>
        </w:rPr>
        <w:t> </w:t>
      </w:r>
      <w:r>
        <w:rPr>
          <w:spacing w:val="-2"/>
        </w:rPr>
        <w:t>Women</w:t>
      </w:r>
      <w:r>
        <w:rPr>
          <w:spacing w:val="-11"/>
        </w:rPr>
        <w:t> </w:t>
      </w:r>
      <w:r>
        <w:rPr>
          <w:spacing w:val="-2"/>
        </w:rPr>
        <w:t>and</w:t>
      </w:r>
      <w:r>
        <w:rPr>
          <w:spacing w:val="-11"/>
        </w:rPr>
        <w:t> </w:t>
      </w:r>
      <w:r>
        <w:rPr>
          <w:spacing w:val="-2"/>
        </w:rPr>
        <w:t>male</w:t>
      </w:r>
      <w:r>
        <w:rPr>
          <w:spacing w:val="-11"/>
        </w:rPr>
        <w:t> </w:t>
      </w:r>
      <w:r>
        <w:rPr>
          <w:spacing w:val="-2"/>
        </w:rPr>
        <w:t>servants,</w:t>
      </w:r>
      <w:r>
        <w:rPr>
          <w:spacing w:val="-11"/>
        </w:rPr>
        <w:t> </w:t>
      </w:r>
      <w:r>
        <w:rPr>
          <w:spacing w:val="-2"/>
        </w:rPr>
        <w:t>for</w:t>
      </w:r>
      <w:r>
        <w:rPr>
          <w:spacing w:val="-11"/>
        </w:rPr>
        <w:t> </w:t>
      </w:r>
      <w:r>
        <w:rPr>
          <w:spacing w:val="-2"/>
        </w:rPr>
        <w:t>example,</w:t>
      </w:r>
      <w:r>
        <w:rPr>
          <w:spacing w:val="-11"/>
        </w:rPr>
        <w:t> </w:t>
      </w:r>
      <w:r>
        <w:rPr>
          <w:spacing w:val="-2"/>
        </w:rPr>
        <w:t>only</w:t>
      </w:r>
      <w:r>
        <w:rPr>
          <w:spacing w:val="-11"/>
        </w:rPr>
        <w:t> </w:t>
      </w:r>
      <w:r>
        <w:rPr>
          <w:spacing w:val="-2"/>
        </w:rPr>
        <w:t>escaped</w:t>
      </w:r>
      <w:r>
        <w:rPr>
          <w:spacing w:val="-11"/>
        </w:rPr>
        <w:t> </w:t>
      </w:r>
      <w:r>
        <w:rPr>
          <w:spacing w:val="-2"/>
        </w:rPr>
        <w:t>from </w:t>
      </w:r>
      <w:r>
        <w:rPr/>
        <w:t>that collusion very recently. Indirect rule operated reasonably well with a small number of people having rights of citizenship—so few that in some cases the phrase “indirect rule” is more misleading than helpful.</w:t>
      </w:r>
    </w:p>
    <w:p>
      <w:pPr>
        <w:pStyle w:val="BodyText"/>
        <w:spacing w:before="237"/>
        <w:jc w:val="left"/>
      </w:pPr>
    </w:p>
    <w:p>
      <w:pPr>
        <w:pStyle w:val="Heading3"/>
      </w:pPr>
      <w:r>
        <w:rPr/>
        <w:t>Contrasting</w:t>
      </w:r>
      <w:r>
        <w:rPr>
          <w:spacing w:val="-3"/>
        </w:rPr>
        <w:t> </w:t>
      </w:r>
      <w:r>
        <w:rPr>
          <w:spacing w:val="-2"/>
        </w:rPr>
        <w:t>Experiences</w:t>
      </w:r>
    </w:p>
    <w:p>
      <w:pPr>
        <w:pStyle w:val="BodyText"/>
        <w:spacing w:line="259" w:lineRule="auto" w:before="232"/>
        <w:ind w:left="120" w:right="337"/>
      </w:pPr>
      <w:r>
        <w:rPr/>
        <w:t>The shift to direct rule did not immediately eliminate such distinctions. With whom rulers bargained varied according to their strategies for en- larging military force, which in turn depended on the social structures of the</w:t>
      </w:r>
      <w:r>
        <w:rPr>
          <w:spacing w:val="-9"/>
        </w:rPr>
        <w:t> </w:t>
      </w:r>
      <w:r>
        <w:rPr/>
        <w:t>regions</w:t>
      </w:r>
      <w:r>
        <w:rPr>
          <w:spacing w:val="-9"/>
        </w:rPr>
        <w:t> </w:t>
      </w:r>
      <w:r>
        <w:rPr/>
        <w:t>in</w:t>
      </w:r>
      <w:r>
        <w:rPr>
          <w:spacing w:val="-9"/>
        </w:rPr>
        <w:t> </w:t>
      </w:r>
      <w:r>
        <w:rPr/>
        <w:t>which</w:t>
      </w:r>
      <w:r>
        <w:rPr>
          <w:spacing w:val="-9"/>
        </w:rPr>
        <w:t> </w:t>
      </w:r>
      <w:r>
        <w:rPr/>
        <w:t>they</w:t>
      </w:r>
      <w:r>
        <w:rPr>
          <w:spacing w:val="-9"/>
        </w:rPr>
        <w:t> </w:t>
      </w:r>
      <w:r>
        <w:rPr/>
        <w:t>based</w:t>
      </w:r>
      <w:r>
        <w:rPr>
          <w:spacing w:val="-9"/>
        </w:rPr>
        <w:t> </w:t>
      </w:r>
      <w:r>
        <w:rPr/>
        <w:t>their</w:t>
      </w:r>
      <w:r>
        <w:rPr>
          <w:spacing w:val="-9"/>
        </w:rPr>
        <w:t> </w:t>
      </w:r>
      <w:r>
        <w:rPr/>
        <w:t>states.</w:t>
      </w:r>
      <w:r>
        <w:rPr>
          <w:spacing w:val="-9"/>
        </w:rPr>
        <w:t> </w:t>
      </w:r>
      <w:r>
        <w:rPr/>
        <w:t>Where</w:t>
      </w:r>
      <w:r>
        <w:rPr>
          <w:spacing w:val="-9"/>
        </w:rPr>
        <w:t> </w:t>
      </w:r>
      <w:r>
        <w:rPr/>
        <w:t>rulers</w:t>
      </w:r>
      <w:r>
        <w:rPr>
          <w:spacing w:val="-9"/>
        </w:rPr>
        <w:t> </w:t>
      </w:r>
      <w:r>
        <w:rPr/>
        <w:t>could</w:t>
      </w:r>
      <w:r>
        <w:rPr>
          <w:spacing w:val="-9"/>
        </w:rPr>
        <w:t> </w:t>
      </w:r>
      <w:r>
        <w:rPr/>
        <w:t>coopt</w:t>
      </w:r>
      <w:r>
        <w:rPr>
          <w:spacing w:val="-9"/>
        </w:rPr>
        <w:t> </w:t>
      </w:r>
      <w:r>
        <w:rPr/>
        <w:t>well- established</w:t>
      </w:r>
      <w:r>
        <w:rPr>
          <w:spacing w:val="-7"/>
        </w:rPr>
        <w:t> </w:t>
      </w:r>
      <w:r>
        <w:rPr/>
        <w:t>regional</w:t>
      </w:r>
      <w:r>
        <w:rPr>
          <w:spacing w:val="-7"/>
        </w:rPr>
        <w:t> </w:t>
      </w:r>
      <w:r>
        <w:rPr/>
        <w:t>power</w:t>
      </w:r>
      <w:r>
        <w:rPr>
          <w:spacing w:val="-7"/>
        </w:rPr>
        <w:t> </w:t>
      </w:r>
      <w:r>
        <w:rPr/>
        <w:t>holders</w:t>
      </w:r>
      <w:r>
        <w:rPr>
          <w:spacing w:val="-7"/>
        </w:rPr>
        <w:t> </w:t>
      </w:r>
      <w:r>
        <w:rPr/>
        <w:t>such</w:t>
      </w:r>
      <w:r>
        <w:rPr>
          <w:spacing w:val="-7"/>
        </w:rPr>
        <w:t> </w:t>
      </w:r>
      <w:r>
        <w:rPr/>
        <w:t>as</w:t>
      </w:r>
      <w:r>
        <w:rPr>
          <w:spacing w:val="-7"/>
        </w:rPr>
        <w:t> </w:t>
      </w:r>
      <w:r>
        <w:rPr/>
        <w:t>landlords</w:t>
      </w:r>
      <w:r>
        <w:rPr>
          <w:spacing w:val="-7"/>
        </w:rPr>
        <w:t> </w:t>
      </w:r>
      <w:r>
        <w:rPr/>
        <w:t>who</w:t>
      </w:r>
      <w:r>
        <w:rPr>
          <w:spacing w:val="-7"/>
        </w:rPr>
        <w:t> </w:t>
      </w:r>
      <w:r>
        <w:rPr/>
        <w:t>would</w:t>
      </w:r>
      <w:r>
        <w:rPr>
          <w:spacing w:val="-7"/>
        </w:rPr>
        <w:t> </w:t>
      </w:r>
      <w:r>
        <w:rPr/>
        <w:t>guarantee a</w:t>
      </w:r>
      <w:r>
        <w:rPr>
          <w:spacing w:val="-1"/>
        </w:rPr>
        <w:t> </w:t>
      </w:r>
      <w:r>
        <w:rPr/>
        <w:t>supply</w:t>
      </w:r>
      <w:r>
        <w:rPr>
          <w:spacing w:val="-1"/>
        </w:rPr>
        <w:t> </w:t>
      </w:r>
      <w:r>
        <w:rPr/>
        <w:t>of</w:t>
      </w:r>
      <w:r>
        <w:rPr>
          <w:spacing w:val="-1"/>
        </w:rPr>
        <w:t> </w:t>
      </w:r>
      <w:r>
        <w:rPr/>
        <w:t>troops</w:t>
      </w:r>
      <w:r>
        <w:rPr>
          <w:spacing w:val="-1"/>
        </w:rPr>
        <w:t> </w:t>
      </w:r>
      <w:r>
        <w:rPr/>
        <w:t>and</w:t>
      </w:r>
      <w:r>
        <w:rPr>
          <w:spacing w:val="-1"/>
        </w:rPr>
        <w:t> </w:t>
      </w:r>
      <w:r>
        <w:rPr/>
        <w:t>taxes</w:t>
      </w:r>
      <w:r>
        <w:rPr>
          <w:spacing w:val="-1"/>
        </w:rPr>
        <w:t> </w:t>
      </w:r>
      <w:r>
        <w:rPr/>
        <w:t>to</w:t>
      </w:r>
      <w:r>
        <w:rPr>
          <w:spacing w:val="-1"/>
        </w:rPr>
        <w:t> </w:t>
      </w:r>
      <w:r>
        <w:rPr/>
        <w:t>the</w:t>
      </w:r>
      <w:r>
        <w:rPr>
          <w:spacing w:val="-1"/>
        </w:rPr>
        <w:t> </w:t>
      </w:r>
      <w:r>
        <w:rPr/>
        <w:t>state,</w:t>
      </w:r>
      <w:r>
        <w:rPr>
          <w:spacing w:val="-1"/>
        </w:rPr>
        <w:t> </w:t>
      </w:r>
      <w:r>
        <w:rPr/>
        <w:t>nobilities</w:t>
      </w:r>
      <w:r>
        <w:rPr>
          <w:spacing w:val="-1"/>
        </w:rPr>
        <w:t> </w:t>
      </w:r>
      <w:r>
        <w:rPr/>
        <w:t>and</w:t>
      </w:r>
      <w:r>
        <w:rPr>
          <w:spacing w:val="-1"/>
        </w:rPr>
        <w:t> </w:t>
      </w:r>
      <w:r>
        <w:rPr/>
        <w:t>gentries</w:t>
      </w:r>
      <w:r>
        <w:rPr>
          <w:spacing w:val="-1"/>
        </w:rPr>
        <w:t> </w:t>
      </w:r>
      <w:r>
        <w:rPr/>
        <w:t>flourished, distinctions actually increased, and citizenship in relation to the national state was slow to expand.</w:t>
      </w:r>
    </w:p>
    <w:p>
      <w:pPr>
        <w:pStyle w:val="BodyText"/>
        <w:spacing w:line="259" w:lineRule="auto"/>
        <w:ind w:left="119" w:right="337" w:firstLine="240"/>
      </w:pPr>
      <w:r>
        <w:rPr/>
        <w:t>Where</w:t>
      </w:r>
      <w:r>
        <w:rPr>
          <w:spacing w:val="-14"/>
        </w:rPr>
        <w:t> </w:t>
      </w:r>
      <w:r>
        <w:rPr/>
        <w:t>rulers’</w:t>
      </w:r>
      <w:r>
        <w:rPr>
          <w:spacing w:val="-13"/>
        </w:rPr>
        <w:t> </w:t>
      </w:r>
      <w:r>
        <w:rPr/>
        <w:t>agents</w:t>
      </w:r>
      <w:r>
        <w:rPr>
          <w:spacing w:val="-13"/>
        </w:rPr>
        <w:t> </w:t>
      </w:r>
      <w:r>
        <w:rPr/>
        <w:t>bargained</w:t>
      </w:r>
      <w:r>
        <w:rPr>
          <w:spacing w:val="-13"/>
        </w:rPr>
        <w:t> </w:t>
      </w:r>
      <w:r>
        <w:rPr/>
        <w:t>directly</w:t>
      </w:r>
      <w:r>
        <w:rPr>
          <w:spacing w:val="-13"/>
        </w:rPr>
        <w:t> </w:t>
      </w:r>
      <w:r>
        <w:rPr/>
        <w:t>for</w:t>
      </w:r>
      <w:r>
        <w:rPr>
          <w:spacing w:val="-13"/>
        </w:rPr>
        <w:t> </w:t>
      </w:r>
      <w:r>
        <w:rPr/>
        <w:t>resources</w:t>
      </w:r>
      <w:r>
        <w:rPr>
          <w:spacing w:val="-13"/>
        </w:rPr>
        <w:t> </w:t>
      </w:r>
      <w:r>
        <w:rPr/>
        <w:t>with</w:t>
      </w:r>
      <w:r>
        <w:rPr>
          <w:spacing w:val="-13"/>
        </w:rPr>
        <w:t> </w:t>
      </w:r>
      <w:r>
        <w:rPr/>
        <w:t>commercially </w:t>
      </w:r>
      <w:r>
        <w:rPr>
          <w:spacing w:val="-2"/>
        </w:rPr>
        <w:t>active</w:t>
      </w:r>
      <w:r>
        <w:rPr>
          <w:spacing w:val="-7"/>
        </w:rPr>
        <w:t> </w:t>
      </w:r>
      <w:r>
        <w:rPr>
          <w:spacing w:val="-2"/>
        </w:rPr>
        <w:t>burghers</w:t>
      </w:r>
      <w:r>
        <w:rPr>
          <w:spacing w:val="-7"/>
        </w:rPr>
        <w:t> </w:t>
      </w:r>
      <w:r>
        <w:rPr>
          <w:spacing w:val="-2"/>
        </w:rPr>
        <w:t>or</w:t>
      </w:r>
      <w:r>
        <w:rPr>
          <w:spacing w:val="-7"/>
        </w:rPr>
        <w:t> </w:t>
      </w:r>
      <w:r>
        <w:rPr>
          <w:spacing w:val="-2"/>
        </w:rPr>
        <w:t>village</w:t>
      </w:r>
      <w:r>
        <w:rPr>
          <w:spacing w:val="-7"/>
        </w:rPr>
        <w:t> </w:t>
      </w:r>
      <w:r>
        <w:rPr>
          <w:spacing w:val="-2"/>
        </w:rPr>
        <w:t>elders,</w:t>
      </w:r>
      <w:r>
        <w:rPr>
          <w:spacing w:val="-7"/>
        </w:rPr>
        <w:t> </w:t>
      </w:r>
      <w:r>
        <w:rPr>
          <w:spacing w:val="-2"/>
        </w:rPr>
        <w:t>they</w:t>
      </w:r>
      <w:r>
        <w:rPr>
          <w:spacing w:val="-7"/>
        </w:rPr>
        <w:t> </w:t>
      </w:r>
      <w:r>
        <w:rPr>
          <w:spacing w:val="-2"/>
        </w:rPr>
        <w:t>had</w:t>
      </w:r>
      <w:r>
        <w:rPr>
          <w:spacing w:val="-7"/>
        </w:rPr>
        <w:t> </w:t>
      </w:r>
      <w:r>
        <w:rPr>
          <w:spacing w:val="-2"/>
        </w:rPr>
        <w:t>little</w:t>
      </w:r>
      <w:r>
        <w:rPr>
          <w:spacing w:val="-7"/>
        </w:rPr>
        <w:t> </w:t>
      </w:r>
      <w:r>
        <w:rPr>
          <w:spacing w:val="-2"/>
        </w:rPr>
        <w:t>choice</w:t>
      </w:r>
      <w:r>
        <w:rPr>
          <w:spacing w:val="-7"/>
        </w:rPr>
        <w:t> </w:t>
      </w:r>
      <w:r>
        <w:rPr>
          <w:spacing w:val="-2"/>
        </w:rPr>
        <w:t>but</w:t>
      </w:r>
      <w:r>
        <w:rPr>
          <w:spacing w:val="-7"/>
        </w:rPr>
        <w:t> </w:t>
      </w:r>
      <w:r>
        <w:rPr>
          <w:spacing w:val="-2"/>
        </w:rPr>
        <w:t>to</w:t>
      </w:r>
      <w:r>
        <w:rPr>
          <w:spacing w:val="-7"/>
        </w:rPr>
        <w:t> </w:t>
      </w:r>
      <w:r>
        <w:rPr>
          <w:spacing w:val="-2"/>
        </w:rPr>
        <w:t>concede</w:t>
      </w:r>
      <w:r>
        <w:rPr>
          <w:spacing w:val="-7"/>
        </w:rPr>
        <w:t> </w:t>
      </w:r>
      <w:r>
        <w:rPr>
          <w:spacing w:val="-2"/>
        </w:rPr>
        <w:t>claims </w:t>
      </w:r>
      <w:r>
        <w:rPr/>
        <w:t>on the state to large numbers of people, even if the consequence of those concessions</w:t>
      </w:r>
      <w:r>
        <w:rPr>
          <w:spacing w:val="-1"/>
        </w:rPr>
        <w:t> </w:t>
      </w:r>
      <w:r>
        <w:rPr/>
        <w:t>was</w:t>
      </w:r>
      <w:r>
        <w:rPr>
          <w:spacing w:val="-1"/>
        </w:rPr>
        <w:t> </w:t>
      </w:r>
      <w:r>
        <w:rPr/>
        <w:t>to</w:t>
      </w:r>
      <w:r>
        <w:rPr>
          <w:spacing w:val="-1"/>
        </w:rPr>
        <w:t> </w:t>
      </w:r>
      <w:r>
        <w:rPr/>
        <w:t>reinforce</w:t>
      </w:r>
      <w:r>
        <w:rPr>
          <w:spacing w:val="-1"/>
        </w:rPr>
        <w:t> </w:t>
      </w:r>
      <w:r>
        <w:rPr/>
        <w:t>the</w:t>
      </w:r>
      <w:r>
        <w:rPr>
          <w:spacing w:val="-1"/>
        </w:rPr>
        <w:t> </w:t>
      </w:r>
      <w:r>
        <w:rPr/>
        <w:t>positions</w:t>
      </w:r>
      <w:r>
        <w:rPr>
          <w:spacing w:val="-1"/>
        </w:rPr>
        <w:t> </w:t>
      </w:r>
      <w:r>
        <w:rPr/>
        <w:t>of</w:t>
      </w:r>
      <w:r>
        <w:rPr>
          <w:spacing w:val="-1"/>
        </w:rPr>
        <w:t> </w:t>
      </w:r>
      <w:r>
        <w:rPr/>
        <w:t>those</w:t>
      </w:r>
      <w:r>
        <w:rPr>
          <w:spacing w:val="-1"/>
        </w:rPr>
        <w:t> </w:t>
      </w:r>
      <w:r>
        <w:rPr/>
        <w:t>local</w:t>
      </w:r>
      <w:r>
        <w:rPr>
          <w:spacing w:val="-1"/>
        </w:rPr>
        <w:t> </w:t>
      </w:r>
      <w:r>
        <w:rPr/>
        <w:t>elites</w:t>
      </w:r>
      <w:r>
        <w:rPr>
          <w:spacing w:val="-1"/>
        </w:rPr>
        <w:t> </w:t>
      </w:r>
      <w:r>
        <w:rPr/>
        <w:t>within</w:t>
      </w:r>
      <w:r>
        <w:rPr>
          <w:spacing w:val="-1"/>
        </w:rPr>
        <w:t> </w:t>
      </w:r>
      <w:r>
        <w:rPr/>
        <w:t>their own</w:t>
      </w:r>
      <w:r>
        <w:rPr>
          <w:spacing w:val="-2"/>
        </w:rPr>
        <w:t> </w:t>
      </w:r>
      <w:r>
        <w:rPr/>
        <w:t>communities.</w:t>
      </w:r>
      <w:r>
        <w:rPr>
          <w:spacing w:val="-2"/>
        </w:rPr>
        <w:t> </w:t>
      </w:r>
      <w:r>
        <w:rPr/>
        <w:t>Holland</w:t>
      </w:r>
      <w:r>
        <w:rPr>
          <w:spacing w:val="-2"/>
        </w:rPr>
        <w:t> </w:t>
      </w:r>
      <w:r>
        <w:rPr/>
        <w:t>and</w:t>
      </w:r>
      <w:r>
        <w:rPr>
          <w:spacing w:val="-2"/>
        </w:rPr>
        <w:t> </w:t>
      </w:r>
      <w:r>
        <w:rPr/>
        <w:t>Sweden</w:t>
      </w:r>
      <w:r>
        <w:rPr>
          <w:spacing w:val="-2"/>
        </w:rPr>
        <w:t> </w:t>
      </w:r>
      <w:r>
        <w:rPr/>
        <w:t>followed</w:t>
      </w:r>
      <w:r>
        <w:rPr>
          <w:spacing w:val="-2"/>
        </w:rPr>
        <w:t> </w:t>
      </w:r>
      <w:r>
        <w:rPr/>
        <w:t>different</w:t>
      </w:r>
      <w:r>
        <w:rPr>
          <w:spacing w:val="-2"/>
        </w:rPr>
        <w:t> </w:t>
      </w:r>
      <w:r>
        <w:rPr/>
        <w:t>variants</w:t>
      </w:r>
      <w:r>
        <w:rPr>
          <w:spacing w:val="-2"/>
        </w:rPr>
        <w:t> </w:t>
      </w:r>
      <w:r>
        <w:rPr/>
        <w:t>of</w:t>
      </w:r>
      <w:r>
        <w:rPr>
          <w:spacing w:val="-2"/>
        </w:rPr>
        <w:t> </w:t>
      </w:r>
      <w:r>
        <w:rPr/>
        <w:t>that </w:t>
      </w:r>
      <w:r>
        <w:rPr>
          <w:spacing w:val="-2"/>
        </w:rPr>
        <w:t>path.</w:t>
      </w:r>
    </w:p>
    <w:p>
      <w:pPr>
        <w:pStyle w:val="BodyText"/>
        <w:spacing w:line="259" w:lineRule="auto"/>
        <w:ind w:left="119" w:right="337" w:firstLine="240"/>
      </w:pPr>
      <w:r>
        <w:rPr>
          <w:spacing w:val="-2"/>
        </w:rPr>
        <w:t>In</w:t>
      </w:r>
      <w:r>
        <w:rPr>
          <w:spacing w:val="-11"/>
        </w:rPr>
        <w:t> </w:t>
      </w:r>
      <w:r>
        <w:rPr>
          <w:spacing w:val="-2"/>
        </w:rPr>
        <w:t>the</w:t>
      </w:r>
      <w:r>
        <w:rPr>
          <w:spacing w:val="-11"/>
        </w:rPr>
        <w:t> </w:t>
      </w:r>
      <w:r>
        <w:rPr>
          <w:spacing w:val="-2"/>
        </w:rPr>
        <w:t>process</w:t>
      </w:r>
      <w:r>
        <w:rPr>
          <w:spacing w:val="-11"/>
        </w:rPr>
        <w:t> </w:t>
      </w:r>
      <w:r>
        <w:rPr>
          <w:spacing w:val="-2"/>
        </w:rPr>
        <w:t>of</w:t>
      </w:r>
      <w:r>
        <w:rPr>
          <w:spacing w:val="-11"/>
        </w:rPr>
        <w:t> </w:t>
      </w:r>
      <w:r>
        <w:rPr>
          <w:spacing w:val="-2"/>
        </w:rPr>
        <w:t>building</w:t>
      </w:r>
      <w:r>
        <w:rPr>
          <w:spacing w:val="-11"/>
        </w:rPr>
        <w:t> </w:t>
      </w:r>
      <w:r>
        <w:rPr>
          <w:spacing w:val="-2"/>
        </w:rPr>
        <w:t>nationally</w:t>
      </w:r>
      <w:r>
        <w:rPr>
          <w:spacing w:val="-11"/>
        </w:rPr>
        <w:t> </w:t>
      </w:r>
      <w:r>
        <w:rPr>
          <w:spacing w:val="-2"/>
        </w:rPr>
        <w:t>based</w:t>
      </w:r>
      <w:r>
        <w:rPr>
          <w:spacing w:val="-11"/>
        </w:rPr>
        <w:t> </w:t>
      </w:r>
      <w:r>
        <w:rPr>
          <w:spacing w:val="-2"/>
        </w:rPr>
        <w:t>military</w:t>
      </w:r>
      <w:r>
        <w:rPr>
          <w:spacing w:val="-11"/>
        </w:rPr>
        <w:t> </w:t>
      </w:r>
      <w:r>
        <w:rPr>
          <w:spacing w:val="-2"/>
        </w:rPr>
        <w:t>forces</w:t>
      </w:r>
      <w:r>
        <w:rPr>
          <w:spacing w:val="-11"/>
        </w:rPr>
        <w:t> </w:t>
      </w:r>
      <w:r>
        <w:rPr>
          <w:spacing w:val="-2"/>
        </w:rPr>
        <w:t>and</w:t>
      </w:r>
      <w:r>
        <w:rPr>
          <w:spacing w:val="-11"/>
        </w:rPr>
        <w:t> </w:t>
      </w:r>
      <w:r>
        <w:rPr>
          <w:spacing w:val="-2"/>
        </w:rPr>
        <w:t>citizenship, </w:t>
      </w:r>
      <w:r>
        <w:rPr/>
        <w:t>indeed,</w:t>
      </w:r>
      <w:r>
        <w:rPr>
          <w:spacing w:val="-14"/>
        </w:rPr>
        <w:t> </w:t>
      </w:r>
      <w:r>
        <w:rPr/>
        <w:t>Sweden</w:t>
      </w:r>
      <w:r>
        <w:rPr>
          <w:spacing w:val="-13"/>
        </w:rPr>
        <w:t> </w:t>
      </w:r>
      <w:r>
        <w:rPr/>
        <w:t>was</w:t>
      </w:r>
      <w:r>
        <w:rPr>
          <w:spacing w:val="-13"/>
        </w:rPr>
        <w:t> </w:t>
      </w:r>
      <w:r>
        <w:rPr/>
        <w:t>precocious.</w:t>
      </w:r>
      <w:r>
        <w:rPr>
          <w:spacing w:val="-13"/>
        </w:rPr>
        <w:t> </w:t>
      </w:r>
      <w:r>
        <w:rPr/>
        <w:t>Sweden,</w:t>
      </w:r>
      <w:r>
        <w:rPr>
          <w:spacing w:val="-13"/>
        </w:rPr>
        <w:t> </w:t>
      </w:r>
      <w:r>
        <w:rPr/>
        <w:t>poor</w:t>
      </w:r>
      <w:r>
        <w:rPr>
          <w:spacing w:val="-13"/>
        </w:rPr>
        <w:t> </w:t>
      </w:r>
      <w:r>
        <w:rPr/>
        <w:t>in</w:t>
      </w:r>
      <w:r>
        <w:rPr>
          <w:spacing w:val="-13"/>
        </w:rPr>
        <w:t> </w:t>
      </w:r>
      <w:r>
        <w:rPr/>
        <w:t>funds</w:t>
      </w:r>
      <w:r>
        <w:rPr>
          <w:spacing w:val="-13"/>
        </w:rPr>
        <w:t> </w:t>
      </w:r>
      <w:r>
        <w:rPr/>
        <w:t>but</w:t>
      </w:r>
      <w:r>
        <w:rPr>
          <w:spacing w:val="-14"/>
        </w:rPr>
        <w:t> </w:t>
      </w:r>
      <w:r>
        <w:rPr/>
        <w:t>rich</w:t>
      </w:r>
      <w:r>
        <w:rPr>
          <w:spacing w:val="-13"/>
        </w:rPr>
        <w:t> </w:t>
      </w:r>
      <w:r>
        <w:rPr/>
        <w:t>in</w:t>
      </w:r>
      <w:r>
        <w:rPr>
          <w:spacing w:val="-13"/>
        </w:rPr>
        <w:t> </w:t>
      </w:r>
      <w:r>
        <w:rPr/>
        <w:t>peasants, had</w:t>
      </w:r>
      <w:r>
        <w:rPr>
          <w:spacing w:val="-14"/>
        </w:rPr>
        <w:t> </w:t>
      </w:r>
      <w:r>
        <w:rPr/>
        <w:t>recruited</w:t>
      </w:r>
      <w:r>
        <w:rPr>
          <w:spacing w:val="-13"/>
        </w:rPr>
        <w:t> </w:t>
      </w:r>
      <w:r>
        <w:rPr/>
        <w:t>relatively</w:t>
      </w:r>
      <w:r>
        <w:rPr>
          <w:spacing w:val="-13"/>
        </w:rPr>
        <w:t> </w:t>
      </w:r>
      <w:r>
        <w:rPr/>
        <w:t>large</w:t>
      </w:r>
      <w:r>
        <w:rPr>
          <w:spacing w:val="-13"/>
        </w:rPr>
        <w:t> </w:t>
      </w:r>
      <w:r>
        <w:rPr/>
        <w:t>armies</w:t>
      </w:r>
      <w:r>
        <w:rPr>
          <w:spacing w:val="-13"/>
        </w:rPr>
        <w:t> </w:t>
      </w:r>
      <w:r>
        <w:rPr/>
        <w:t>from</w:t>
      </w:r>
      <w:r>
        <w:rPr>
          <w:spacing w:val="-13"/>
        </w:rPr>
        <w:t> </w:t>
      </w:r>
      <w:r>
        <w:rPr/>
        <w:t>its</w:t>
      </w:r>
      <w:r>
        <w:rPr>
          <w:spacing w:val="-13"/>
        </w:rPr>
        <w:t> </w:t>
      </w:r>
      <w:r>
        <w:rPr/>
        <w:t>own</w:t>
      </w:r>
      <w:r>
        <w:rPr>
          <w:spacing w:val="-13"/>
        </w:rPr>
        <w:t> </w:t>
      </w:r>
      <w:r>
        <w:rPr/>
        <w:t>population</w:t>
      </w:r>
      <w:r>
        <w:rPr>
          <w:spacing w:val="-14"/>
        </w:rPr>
        <w:t> </w:t>
      </w:r>
      <w:r>
        <w:rPr/>
        <w:t>during</w:t>
      </w:r>
      <w:r>
        <w:rPr>
          <w:spacing w:val="-13"/>
        </w:rPr>
        <w:t> </w:t>
      </w:r>
      <w:r>
        <w:rPr/>
        <w:t>its</w:t>
      </w:r>
      <w:r>
        <w:rPr>
          <w:spacing w:val="-13"/>
        </w:rPr>
        <w:t> </w:t>
      </w:r>
      <w:r>
        <w:rPr/>
        <w:t>war- like sixteenth-century expansion.</w:t>
      </w:r>
    </w:p>
    <w:p>
      <w:pPr>
        <w:pStyle w:val="BodyText"/>
        <w:spacing w:line="259" w:lineRule="auto"/>
        <w:ind w:left="119" w:right="337" w:firstLine="240"/>
      </w:pPr>
      <w:r>
        <w:rPr>
          <w:spacing w:val="-6"/>
        </w:rPr>
        <w:t>Despite</w:t>
      </w:r>
      <w:r>
        <w:rPr>
          <w:spacing w:val="-7"/>
        </w:rPr>
        <w:t> </w:t>
      </w:r>
      <w:r>
        <w:rPr>
          <w:spacing w:val="-6"/>
        </w:rPr>
        <w:t>its</w:t>
      </w:r>
      <w:r>
        <w:rPr>
          <w:spacing w:val="-7"/>
        </w:rPr>
        <w:t> </w:t>
      </w:r>
      <w:r>
        <w:rPr>
          <w:spacing w:val="-6"/>
        </w:rPr>
        <w:t>deserved</w:t>
      </w:r>
      <w:r>
        <w:rPr>
          <w:spacing w:val="-7"/>
        </w:rPr>
        <w:t> </w:t>
      </w:r>
      <w:r>
        <w:rPr>
          <w:spacing w:val="-6"/>
        </w:rPr>
        <w:t>reputation</w:t>
      </w:r>
      <w:r>
        <w:rPr>
          <w:spacing w:val="-7"/>
        </w:rPr>
        <w:t> </w:t>
      </w:r>
      <w:r>
        <w:rPr>
          <w:spacing w:val="-6"/>
        </w:rPr>
        <w:t>as</w:t>
      </w:r>
      <w:r>
        <w:rPr>
          <w:spacing w:val="-7"/>
        </w:rPr>
        <w:t> </w:t>
      </w:r>
      <w:r>
        <w:rPr>
          <w:spacing w:val="-6"/>
        </w:rPr>
        <w:t>a</w:t>
      </w:r>
      <w:r>
        <w:rPr>
          <w:spacing w:val="-7"/>
        </w:rPr>
        <w:t> </w:t>
      </w:r>
      <w:r>
        <w:rPr>
          <w:spacing w:val="-6"/>
        </w:rPr>
        <w:t>sea</w:t>
      </w:r>
      <w:r>
        <w:rPr>
          <w:spacing w:val="-7"/>
        </w:rPr>
        <w:t> </w:t>
      </w:r>
      <w:r>
        <w:rPr>
          <w:spacing w:val="-6"/>
        </w:rPr>
        <w:t>power,</w:t>
      </w:r>
      <w:r>
        <w:rPr>
          <w:spacing w:val="-7"/>
        </w:rPr>
        <w:t> </w:t>
      </w:r>
      <w:r>
        <w:rPr>
          <w:spacing w:val="-6"/>
        </w:rPr>
        <w:t>the</w:t>
      </w:r>
      <w:r>
        <w:rPr>
          <w:spacing w:val="-7"/>
        </w:rPr>
        <w:t> </w:t>
      </w:r>
      <w:r>
        <w:rPr>
          <w:spacing w:val="-6"/>
        </w:rPr>
        <w:t>Dutch</w:t>
      </w:r>
      <w:r>
        <w:rPr>
          <w:spacing w:val="-7"/>
        </w:rPr>
        <w:t> </w:t>
      </w:r>
      <w:r>
        <w:rPr>
          <w:spacing w:val="-6"/>
        </w:rPr>
        <w:t>Republic</w:t>
      </w:r>
      <w:r>
        <w:rPr>
          <w:spacing w:val="-7"/>
        </w:rPr>
        <w:t> </w:t>
      </w:r>
      <w:r>
        <w:rPr>
          <w:spacing w:val="-6"/>
        </w:rPr>
        <w:t>built</w:t>
      </w:r>
      <w:r>
        <w:rPr>
          <w:spacing w:val="-7"/>
        </w:rPr>
        <w:t> </w:t>
      </w:r>
      <w:r>
        <w:rPr>
          <w:spacing w:val="-6"/>
        </w:rPr>
        <w:t>sub- </w:t>
      </w:r>
      <w:r>
        <w:rPr/>
        <w:t>stantial</w:t>
      </w:r>
      <w:r>
        <w:rPr>
          <w:spacing w:val="-14"/>
        </w:rPr>
        <w:t> </w:t>
      </w:r>
      <w:r>
        <w:rPr/>
        <w:t>armies</w:t>
      </w:r>
      <w:r>
        <w:rPr>
          <w:spacing w:val="-13"/>
        </w:rPr>
        <w:t> </w:t>
      </w:r>
      <w:r>
        <w:rPr/>
        <w:t>in</w:t>
      </w:r>
      <w:r>
        <w:rPr>
          <w:spacing w:val="-13"/>
        </w:rPr>
        <w:t> </w:t>
      </w:r>
      <w:r>
        <w:rPr/>
        <w:t>the</w:t>
      </w:r>
      <w:r>
        <w:rPr>
          <w:spacing w:val="-13"/>
        </w:rPr>
        <w:t> </w:t>
      </w:r>
      <w:r>
        <w:rPr/>
        <w:t>seventeenth</w:t>
      </w:r>
      <w:r>
        <w:rPr>
          <w:spacing w:val="-13"/>
        </w:rPr>
        <w:t> </w:t>
      </w:r>
      <w:r>
        <w:rPr/>
        <w:t>century,</w:t>
      </w:r>
      <w:r>
        <w:rPr>
          <w:spacing w:val="-13"/>
        </w:rPr>
        <w:t> </w:t>
      </w:r>
      <w:r>
        <w:rPr/>
        <w:t>and</w:t>
      </w:r>
      <w:r>
        <w:rPr>
          <w:spacing w:val="-13"/>
        </w:rPr>
        <w:t> </w:t>
      </w:r>
      <w:r>
        <w:rPr/>
        <w:t>maintained</w:t>
      </w:r>
      <w:r>
        <w:rPr>
          <w:spacing w:val="-13"/>
        </w:rPr>
        <w:t> </w:t>
      </w:r>
      <w:r>
        <w:rPr/>
        <w:t>about</w:t>
      </w:r>
      <w:r>
        <w:rPr>
          <w:spacing w:val="-14"/>
        </w:rPr>
        <w:t> </w:t>
      </w:r>
      <w:r>
        <w:rPr/>
        <w:t>5.3</w:t>
      </w:r>
      <w:r>
        <w:rPr>
          <w:spacing w:val="-13"/>
        </w:rPr>
        <w:t> </w:t>
      </w:r>
      <w:r>
        <w:rPr/>
        <w:t>percent of its population under arms in 1700. Holland and its neighbors built their </w:t>
      </w:r>
      <w:r>
        <w:rPr>
          <w:spacing w:val="-2"/>
        </w:rPr>
        <w:t>great</w:t>
      </w:r>
      <w:r>
        <w:rPr>
          <w:spacing w:val="-4"/>
        </w:rPr>
        <w:t> </w:t>
      </w:r>
      <w:r>
        <w:rPr>
          <w:spacing w:val="-2"/>
        </w:rPr>
        <w:t>seventeenth-century</w:t>
      </w:r>
      <w:r>
        <w:rPr>
          <w:spacing w:val="-4"/>
        </w:rPr>
        <w:t> </w:t>
      </w:r>
      <w:r>
        <w:rPr>
          <w:spacing w:val="-2"/>
        </w:rPr>
        <w:t>military</w:t>
      </w:r>
      <w:r>
        <w:rPr>
          <w:spacing w:val="-4"/>
        </w:rPr>
        <w:t> </w:t>
      </w:r>
      <w:r>
        <w:rPr>
          <w:spacing w:val="-2"/>
        </w:rPr>
        <w:t>force</w:t>
      </w:r>
      <w:r>
        <w:rPr>
          <w:spacing w:val="-4"/>
        </w:rPr>
        <w:t> </w:t>
      </w:r>
      <w:r>
        <w:rPr>
          <w:spacing w:val="-2"/>
        </w:rPr>
        <w:t>by</w:t>
      </w:r>
      <w:r>
        <w:rPr>
          <w:spacing w:val="-4"/>
        </w:rPr>
        <w:t> </w:t>
      </w:r>
      <w:r>
        <w:rPr>
          <w:spacing w:val="-2"/>
        </w:rPr>
        <w:t>means</w:t>
      </w:r>
      <w:r>
        <w:rPr>
          <w:spacing w:val="-4"/>
        </w:rPr>
        <w:t> </w:t>
      </w:r>
      <w:r>
        <w:rPr>
          <w:spacing w:val="-2"/>
        </w:rPr>
        <w:t>of</w:t>
      </w:r>
      <w:r>
        <w:rPr>
          <w:spacing w:val="-4"/>
        </w:rPr>
        <w:t> </w:t>
      </w:r>
      <w:r>
        <w:rPr>
          <w:spacing w:val="-2"/>
        </w:rPr>
        <w:t>a</w:t>
      </w:r>
      <w:r>
        <w:rPr>
          <w:spacing w:val="-4"/>
        </w:rPr>
        <w:t> </w:t>
      </w:r>
      <w:r>
        <w:rPr>
          <w:spacing w:val="-2"/>
        </w:rPr>
        <w:t>peculiar</w:t>
      </w:r>
      <w:r>
        <w:rPr>
          <w:spacing w:val="-4"/>
        </w:rPr>
        <w:t> </w:t>
      </w:r>
      <w:r>
        <w:rPr>
          <w:spacing w:val="-2"/>
        </w:rPr>
        <w:t>federal</w:t>
      </w:r>
      <w:r>
        <w:rPr>
          <w:spacing w:val="-4"/>
        </w:rPr>
        <w:t> </w:t>
      </w:r>
      <w:r>
        <w:rPr>
          <w:spacing w:val="-2"/>
        </w:rPr>
        <w:t>state </w:t>
      </w:r>
      <w:r>
        <w:rPr/>
        <w:t>in which mercantile municipalities held decisive power.</w:t>
      </w:r>
    </w:p>
    <w:p>
      <w:pPr>
        <w:pStyle w:val="BodyText"/>
        <w:spacing w:line="259" w:lineRule="auto"/>
        <w:ind w:left="119" w:right="337" w:firstLine="240"/>
      </w:pPr>
      <w:r>
        <w:rPr/>
        <w:t>Prussia and Russia likewise turned toward their own populations for troops</w:t>
      </w:r>
      <w:r>
        <w:rPr>
          <w:spacing w:val="-6"/>
        </w:rPr>
        <w:t> </w:t>
      </w:r>
      <w:r>
        <w:rPr/>
        <w:t>in</w:t>
      </w:r>
      <w:r>
        <w:rPr>
          <w:spacing w:val="-6"/>
        </w:rPr>
        <w:t> </w:t>
      </w:r>
      <w:r>
        <w:rPr/>
        <w:t>the</w:t>
      </w:r>
      <w:r>
        <w:rPr>
          <w:spacing w:val="-6"/>
        </w:rPr>
        <w:t> </w:t>
      </w:r>
      <w:r>
        <w:rPr/>
        <w:t>seventeenth</w:t>
      </w:r>
      <w:r>
        <w:rPr>
          <w:spacing w:val="-6"/>
        </w:rPr>
        <w:t> </w:t>
      </w:r>
      <w:r>
        <w:rPr/>
        <w:t>century.</w:t>
      </w:r>
      <w:r>
        <w:rPr>
          <w:spacing w:val="-6"/>
        </w:rPr>
        <w:t> </w:t>
      </w:r>
      <w:r>
        <w:rPr/>
        <w:t>Unlike</w:t>
      </w:r>
      <w:r>
        <w:rPr>
          <w:spacing w:val="-6"/>
        </w:rPr>
        <w:t> </w:t>
      </w:r>
      <w:r>
        <w:rPr/>
        <w:t>Sweden,</w:t>
      </w:r>
      <w:r>
        <w:rPr>
          <w:spacing w:val="-6"/>
        </w:rPr>
        <w:t> </w:t>
      </w:r>
      <w:r>
        <w:rPr/>
        <w:t>however,</w:t>
      </w:r>
      <w:r>
        <w:rPr>
          <w:spacing w:val="-6"/>
        </w:rPr>
        <w:t> </w:t>
      </w:r>
      <w:r>
        <w:rPr/>
        <w:t>both</w:t>
      </w:r>
      <w:r>
        <w:rPr>
          <w:spacing w:val="-6"/>
        </w:rPr>
        <w:t> </w:t>
      </w:r>
      <w:r>
        <w:rPr/>
        <w:t>states</w:t>
      </w:r>
      <w:r>
        <w:rPr>
          <w:spacing w:val="-6"/>
        </w:rPr>
        <w:t> </w:t>
      </w:r>
      <w:r>
        <w:rPr/>
        <w:t>re- lied</w:t>
      </w:r>
      <w:r>
        <w:rPr>
          <w:spacing w:val="-12"/>
        </w:rPr>
        <w:t> </w:t>
      </w:r>
      <w:r>
        <w:rPr/>
        <w:t>for</w:t>
      </w:r>
      <w:r>
        <w:rPr>
          <w:spacing w:val="-12"/>
        </w:rPr>
        <w:t> </w:t>
      </w:r>
      <w:r>
        <w:rPr/>
        <w:t>recruitment</w:t>
      </w:r>
      <w:r>
        <w:rPr>
          <w:spacing w:val="-11"/>
        </w:rPr>
        <w:t> </w:t>
      </w:r>
      <w:r>
        <w:rPr/>
        <w:t>and</w:t>
      </w:r>
      <w:r>
        <w:rPr>
          <w:spacing w:val="-12"/>
        </w:rPr>
        <w:t> </w:t>
      </w:r>
      <w:r>
        <w:rPr/>
        <w:t>command</w:t>
      </w:r>
      <w:r>
        <w:rPr>
          <w:spacing w:val="-11"/>
        </w:rPr>
        <w:t> </w:t>
      </w:r>
      <w:r>
        <w:rPr/>
        <w:t>on</w:t>
      </w:r>
      <w:r>
        <w:rPr>
          <w:spacing w:val="-12"/>
        </w:rPr>
        <w:t> </w:t>
      </w:r>
      <w:r>
        <w:rPr/>
        <w:t>state-serving</w:t>
      </w:r>
      <w:r>
        <w:rPr>
          <w:spacing w:val="-11"/>
        </w:rPr>
        <w:t> </w:t>
      </w:r>
      <w:r>
        <w:rPr/>
        <w:t>landlords</w:t>
      </w:r>
      <w:r>
        <w:rPr>
          <w:spacing w:val="-12"/>
        </w:rPr>
        <w:t> </w:t>
      </w:r>
      <w:r>
        <w:rPr/>
        <w:t>who</w:t>
      </w:r>
      <w:r>
        <w:rPr>
          <w:spacing w:val="-12"/>
        </w:rPr>
        <w:t> </w:t>
      </w:r>
      <w:r>
        <w:rPr>
          <w:spacing w:val="-2"/>
        </w:rPr>
        <w:t>exercised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8"/>
      </w:pPr>
      <w:bookmarkStart w:name="_bookmark161" w:id="182"/>
      <w:bookmarkEnd w:id="182"/>
      <w:r>
        <w:rPr/>
      </w:r>
      <w:r>
        <w:rPr/>
        <w:t>great discretion within their own fiefs. Those great lords held the power</w:t>
      </w:r>
      <w:r>
        <w:rPr>
          <w:spacing w:val="80"/>
        </w:rPr>
        <w:t> </w:t>
      </w:r>
      <w:r>
        <w:rPr/>
        <w:t>to</w:t>
      </w:r>
      <w:r>
        <w:rPr>
          <w:spacing w:val="-7"/>
        </w:rPr>
        <w:t> </w:t>
      </w:r>
      <w:r>
        <w:rPr/>
        <w:t>block</w:t>
      </w:r>
      <w:r>
        <w:rPr>
          <w:spacing w:val="-7"/>
        </w:rPr>
        <w:t> </w:t>
      </w:r>
      <w:r>
        <w:rPr/>
        <w:t>excessive</w:t>
      </w:r>
      <w:r>
        <w:rPr>
          <w:spacing w:val="-7"/>
        </w:rPr>
        <w:t> </w:t>
      </w:r>
      <w:r>
        <w:rPr/>
        <w:t>demands</w:t>
      </w:r>
      <w:r>
        <w:rPr>
          <w:spacing w:val="-7"/>
        </w:rPr>
        <w:t> </w:t>
      </w:r>
      <w:r>
        <w:rPr/>
        <w:t>from</w:t>
      </w:r>
      <w:r>
        <w:rPr>
          <w:spacing w:val="-7"/>
        </w:rPr>
        <w:t> </w:t>
      </w:r>
      <w:r>
        <w:rPr/>
        <w:t>the</w:t>
      </w:r>
      <w:r>
        <w:rPr>
          <w:spacing w:val="-7"/>
        </w:rPr>
        <w:t> </w:t>
      </w:r>
      <w:r>
        <w:rPr/>
        <w:t>state.</w:t>
      </w:r>
      <w:r>
        <w:rPr>
          <w:spacing w:val="-7"/>
        </w:rPr>
        <w:t> </w:t>
      </w:r>
      <w:r>
        <w:rPr/>
        <w:t>Thus</w:t>
      </w:r>
      <w:r>
        <w:rPr>
          <w:spacing w:val="-7"/>
        </w:rPr>
        <w:t> </w:t>
      </w:r>
      <w:r>
        <w:rPr/>
        <w:t>Prussia</w:t>
      </w:r>
      <w:r>
        <w:rPr>
          <w:spacing w:val="-7"/>
        </w:rPr>
        <w:t> </w:t>
      </w:r>
      <w:r>
        <w:rPr/>
        <w:t>and</w:t>
      </w:r>
      <w:r>
        <w:rPr>
          <w:spacing w:val="-7"/>
        </w:rPr>
        <w:t> </w:t>
      </w:r>
      <w:r>
        <w:rPr/>
        <w:t>Russia</w:t>
      </w:r>
      <w:r>
        <w:rPr>
          <w:spacing w:val="-7"/>
        </w:rPr>
        <w:t> </w:t>
      </w:r>
      <w:r>
        <w:rPr/>
        <w:t>rebuilt indirect rule and the obstacles it set to centralized control.</w:t>
      </w:r>
    </w:p>
    <w:p>
      <w:pPr>
        <w:pStyle w:val="BodyText"/>
        <w:spacing w:line="259" w:lineRule="auto"/>
        <w:ind w:left="339" w:right="117" w:firstLine="240"/>
      </w:pPr>
      <w:r>
        <w:rPr/>
        <w:t>…In Sweden, peasants acquired direct political representation on a na- tional scale, even to the extent of having their own formally constituted estates. In Holland and the other Dutch provinces, citizenship remained </w:t>
      </w:r>
      <w:r>
        <w:rPr>
          <w:spacing w:val="-2"/>
        </w:rPr>
        <w:t>vested</w:t>
      </w:r>
      <w:r>
        <w:rPr>
          <w:spacing w:val="-7"/>
        </w:rPr>
        <w:t> </w:t>
      </w:r>
      <w:r>
        <w:rPr>
          <w:spacing w:val="-2"/>
        </w:rPr>
        <w:t>in</w:t>
      </w:r>
      <w:r>
        <w:rPr>
          <w:spacing w:val="-7"/>
        </w:rPr>
        <w:t> </w:t>
      </w:r>
      <w:r>
        <w:rPr>
          <w:spacing w:val="-2"/>
        </w:rPr>
        <w:t>municipal</w:t>
      </w:r>
      <w:r>
        <w:rPr>
          <w:spacing w:val="-7"/>
        </w:rPr>
        <w:t> </w:t>
      </w:r>
      <w:r>
        <w:rPr>
          <w:spacing w:val="-2"/>
        </w:rPr>
        <w:t>ruling</w:t>
      </w:r>
      <w:r>
        <w:rPr>
          <w:spacing w:val="-7"/>
        </w:rPr>
        <w:t> </w:t>
      </w:r>
      <w:r>
        <w:rPr>
          <w:spacing w:val="-2"/>
        </w:rPr>
        <w:t>classes</w:t>
      </w:r>
      <w:r>
        <w:rPr>
          <w:spacing w:val="-7"/>
        </w:rPr>
        <w:t> </w:t>
      </w:r>
      <w:r>
        <w:rPr>
          <w:spacing w:val="-2"/>
        </w:rPr>
        <w:t>until</w:t>
      </w:r>
      <w:r>
        <w:rPr>
          <w:spacing w:val="-7"/>
        </w:rPr>
        <w:t> </w:t>
      </w:r>
      <w:r>
        <w:rPr>
          <w:spacing w:val="-2"/>
        </w:rPr>
        <w:t>a</w:t>
      </w:r>
      <w:r>
        <w:rPr>
          <w:spacing w:val="-7"/>
        </w:rPr>
        <w:t> </w:t>
      </w:r>
      <w:r>
        <w:rPr>
          <w:spacing w:val="-2"/>
        </w:rPr>
        <w:t>series</w:t>
      </w:r>
      <w:r>
        <w:rPr>
          <w:spacing w:val="-7"/>
        </w:rPr>
        <w:t> </w:t>
      </w:r>
      <w:r>
        <w:rPr>
          <w:spacing w:val="-2"/>
        </w:rPr>
        <w:t>of</w:t>
      </w:r>
      <w:r>
        <w:rPr>
          <w:spacing w:val="-7"/>
        </w:rPr>
        <w:t> </w:t>
      </w:r>
      <w:r>
        <w:rPr>
          <w:spacing w:val="-2"/>
        </w:rPr>
        <w:t>struggles</w:t>
      </w:r>
      <w:r>
        <w:rPr>
          <w:spacing w:val="-7"/>
        </w:rPr>
        <w:t> </w:t>
      </w:r>
      <w:r>
        <w:rPr>
          <w:spacing w:val="-2"/>
        </w:rPr>
        <w:t>in</w:t>
      </w:r>
      <w:r>
        <w:rPr>
          <w:spacing w:val="-7"/>
        </w:rPr>
        <w:t> </w:t>
      </w:r>
      <w:r>
        <w:rPr>
          <w:spacing w:val="-2"/>
        </w:rPr>
        <w:t>the</w:t>
      </w:r>
      <w:r>
        <w:rPr>
          <w:spacing w:val="-7"/>
        </w:rPr>
        <w:t> </w:t>
      </w:r>
      <w:r>
        <w:rPr>
          <w:spacing w:val="-2"/>
        </w:rPr>
        <w:t>eighteenth </w:t>
      </w:r>
      <w:r>
        <w:rPr/>
        <w:t>century and the French conquest of 1798. In Prussia and Russia, peasants had practically no access to the national state except through the same landlords whose short-run interests lay in oppressing and exploiting them. </w:t>
      </w:r>
      <w:r>
        <w:rPr>
          <w:spacing w:val="-2"/>
        </w:rPr>
        <w:t>Although</w:t>
      </w:r>
      <w:r>
        <w:rPr>
          <w:spacing w:val="-6"/>
        </w:rPr>
        <w:t> </w:t>
      </w:r>
      <w:r>
        <w:rPr>
          <w:spacing w:val="-2"/>
        </w:rPr>
        <w:t>no</w:t>
      </w:r>
      <w:r>
        <w:rPr>
          <w:spacing w:val="-6"/>
        </w:rPr>
        <w:t> </w:t>
      </w:r>
      <w:r>
        <w:rPr>
          <w:spacing w:val="-2"/>
        </w:rPr>
        <w:t>one</w:t>
      </w:r>
      <w:r>
        <w:rPr>
          <w:spacing w:val="-6"/>
        </w:rPr>
        <w:t> </w:t>
      </w:r>
      <w:r>
        <w:rPr>
          <w:spacing w:val="-2"/>
        </w:rPr>
        <w:t>should</w:t>
      </w:r>
      <w:r>
        <w:rPr>
          <w:spacing w:val="-6"/>
        </w:rPr>
        <w:t> </w:t>
      </w:r>
      <w:r>
        <w:rPr>
          <w:spacing w:val="-2"/>
        </w:rPr>
        <w:t>exaggerate</w:t>
      </w:r>
      <w:r>
        <w:rPr>
          <w:spacing w:val="-6"/>
        </w:rPr>
        <w:t> </w:t>
      </w:r>
      <w:r>
        <w:rPr>
          <w:spacing w:val="-2"/>
        </w:rPr>
        <w:t>the</w:t>
      </w:r>
      <w:r>
        <w:rPr>
          <w:spacing w:val="-6"/>
        </w:rPr>
        <w:t> </w:t>
      </w:r>
      <w:r>
        <w:rPr>
          <w:spacing w:val="-2"/>
        </w:rPr>
        <w:t>power</w:t>
      </w:r>
      <w:r>
        <w:rPr>
          <w:spacing w:val="-6"/>
        </w:rPr>
        <w:t> </w:t>
      </w:r>
      <w:r>
        <w:rPr>
          <w:spacing w:val="-2"/>
        </w:rPr>
        <w:t>of</w:t>
      </w:r>
      <w:r>
        <w:rPr>
          <w:spacing w:val="-6"/>
        </w:rPr>
        <w:t> </w:t>
      </w:r>
      <w:r>
        <w:rPr>
          <w:spacing w:val="-2"/>
        </w:rPr>
        <w:t>Swedish</w:t>
      </w:r>
      <w:r>
        <w:rPr>
          <w:spacing w:val="-6"/>
        </w:rPr>
        <w:t> </w:t>
      </w:r>
      <w:r>
        <w:rPr>
          <w:spacing w:val="-2"/>
        </w:rPr>
        <w:t>peasants</w:t>
      </w:r>
      <w:r>
        <w:rPr>
          <w:spacing w:val="-6"/>
        </w:rPr>
        <w:t> </w:t>
      </w:r>
      <w:r>
        <w:rPr>
          <w:spacing w:val="-2"/>
        </w:rPr>
        <w:t>or</w:t>
      </w:r>
      <w:r>
        <w:rPr>
          <w:spacing w:val="-6"/>
        </w:rPr>
        <w:t> </w:t>
      </w:r>
      <w:r>
        <w:rPr>
          <w:spacing w:val="-2"/>
        </w:rPr>
        <w:t>forget </w:t>
      </w:r>
      <w:r>
        <w:rPr/>
        <w:t>their</w:t>
      </w:r>
      <w:r>
        <w:rPr>
          <w:spacing w:val="-14"/>
        </w:rPr>
        <w:t> </w:t>
      </w:r>
      <w:r>
        <w:rPr/>
        <w:t>subjection</w:t>
      </w:r>
      <w:r>
        <w:rPr>
          <w:spacing w:val="-13"/>
        </w:rPr>
        <w:t> </w:t>
      </w:r>
      <w:r>
        <w:rPr/>
        <w:t>to</w:t>
      </w:r>
      <w:r>
        <w:rPr>
          <w:spacing w:val="-13"/>
        </w:rPr>
        <w:t> </w:t>
      </w:r>
      <w:r>
        <w:rPr/>
        <w:t>clergy</w:t>
      </w:r>
      <w:r>
        <w:rPr>
          <w:spacing w:val="-13"/>
        </w:rPr>
        <w:t> </w:t>
      </w:r>
      <w:r>
        <w:rPr/>
        <w:t>and</w:t>
      </w:r>
      <w:r>
        <w:rPr>
          <w:spacing w:val="-13"/>
        </w:rPr>
        <w:t> </w:t>
      </w:r>
      <w:r>
        <w:rPr/>
        <w:t>bureaucrats,</w:t>
      </w:r>
      <w:r>
        <w:rPr>
          <w:spacing w:val="-13"/>
        </w:rPr>
        <w:t> </w:t>
      </w:r>
      <w:r>
        <w:rPr/>
        <w:t>seventeenth-century</w:t>
      </w:r>
      <w:r>
        <w:rPr>
          <w:spacing w:val="-13"/>
        </w:rPr>
        <w:t> </w:t>
      </w:r>
      <w:r>
        <w:rPr/>
        <w:t>Sweden</w:t>
      </w:r>
      <w:r>
        <w:rPr>
          <w:spacing w:val="-13"/>
        </w:rPr>
        <w:t> </w:t>
      </w:r>
      <w:r>
        <w:rPr/>
        <w:t>had conceded a minimum set of citizenship rights to the population at large— or</w:t>
      </w:r>
      <w:r>
        <w:rPr>
          <w:spacing w:val="-3"/>
        </w:rPr>
        <w:t> </w:t>
      </w:r>
      <w:r>
        <w:rPr/>
        <w:t>at</w:t>
      </w:r>
      <w:r>
        <w:rPr>
          <w:spacing w:val="-3"/>
        </w:rPr>
        <w:t> </w:t>
      </w:r>
      <w:r>
        <w:rPr/>
        <w:t>least</w:t>
      </w:r>
      <w:r>
        <w:rPr>
          <w:spacing w:val="-3"/>
        </w:rPr>
        <w:t> </w:t>
      </w:r>
      <w:r>
        <w:rPr/>
        <w:t>to</w:t>
      </w:r>
      <w:r>
        <w:rPr>
          <w:spacing w:val="-3"/>
        </w:rPr>
        <w:t> </w:t>
      </w:r>
      <w:r>
        <w:rPr/>
        <w:t>the</w:t>
      </w:r>
      <w:r>
        <w:rPr>
          <w:spacing w:val="-6"/>
        </w:rPr>
        <w:t> </w:t>
      </w:r>
      <w:r>
        <w:rPr/>
        <w:t>propertied</w:t>
      </w:r>
      <w:r>
        <w:rPr>
          <w:spacing w:val="-3"/>
        </w:rPr>
        <w:t> </w:t>
      </w:r>
      <w:r>
        <w:rPr/>
        <w:t>classes—while</w:t>
      </w:r>
      <w:r>
        <w:rPr>
          <w:spacing w:val="-3"/>
        </w:rPr>
        <w:t> </w:t>
      </w:r>
      <w:r>
        <w:rPr/>
        <w:t>its</w:t>
      </w:r>
      <w:r>
        <w:rPr>
          <w:spacing w:val="-3"/>
        </w:rPr>
        <w:t> </w:t>
      </w:r>
      <w:r>
        <w:rPr/>
        <w:t>neighbors</w:t>
      </w:r>
      <w:r>
        <w:rPr>
          <w:spacing w:val="-3"/>
        </w:rPr>
        <w:t> </w:t>
      </w:r>
      <w:r>
        <w:rPr/>
        <w:t>had</w:t>
      </w:r>
      <w:r>
        <w:rPr>
          <w:spacing w:val="-3"/>
        </w:rPr>
        <w:t> </w:t>
      </w:r>
      <w:r>
        <w:rPr/>
        <w:t>granted</w:t>
      </w:r>
      <w:r>
        <w:rPr>
          <w:spacing w:val="-3"/>
        </w:rPr>
        <w:t> </w:t>
      </w:r>
      <w:r>
        <w:rPr/>
        <w:t>none. On the contrary, as they built military power Prussia and Russia abridged the autonomies of merchants and villagers alike. The manner of recruiting soldiers made a large difference.</w:t>
      </w:r>
    </w:p>
    <w:p>
      <w:pPr>
        <w:pStyle w:val="BodyText"/>
        <w:spacing w:before="231"/>
        <w:jc w:val="left"/>
      </w:pPr>
    </w:p>
    <w:p>
      <w:pPr>
        <w:pStyle w:val="Heading3"/>
        <w:ind w:left="340"/>
      </w:pPr>
      <w:r>
        <w:rPr/>
        <w:t>The</w:t>
      </w:r>
      <w:r>
        <w:rPr>
          <w:spacing w:val="-5"/>
        </w:rPr>
        <w:t> </w:t>
      </w:r>
      <w:r>
        <w:rPr/>
        <w:t>French</w:t>
      </w:r>
      <w:r>
        <w:rPr>
          <w:spacing w:val="-3"/>
        </w:rPr>
        <w:t> </w:t>
      </w:r>
      <w:r>
        <w:rPr/>
        <w:t>Revolution</w:t>
      </w:r>
      <w:r>
        <w:rPr>
          <w:spacing w:val="-2"/>
        </w:rPr>
        <w:t> </w:t>
      </w:r>
      <w:r>
        <w:rPr/>
        <w:t>and</w:t>
      </w:r>
      <w:r>
        <w:rPr>
          <w:spacing w:val="-3"/>
        </w:rPr>
        <w:t> </w:t>
      </w:r>
      <w:r>
        <w:rPr/>
        <w:t>Its</w:t>
      </w:r>
      <w:r>
        <w:rPr>
          <w:spacing w:val="-2"/>
        </w:rPr>
        <w:t> Aftermath</w:t>
      </w:r>
    </w:p>
    <w:p>
      <w:pPr>
        <w:pStyle w:val="BodyText"/>
        <w:spacing w:line="259" w:lineRule="auto" w:before="233"/>
        <w:ind w:left="340" w:right="117"/>
      </w:pPr>
      <w:r>
        <w:rPr/>
        <w:t>Nevertheless,</w:t>
      </w:r>
      <w:r>
        <w:rPr>
          <w:spacing w:val="-5"/>
        </w:rPr>
        <w:t> </w:t>
      </w:r>
      <w:r>
        <w:rPr/>
        <w:t>the</w:t>
      </w:r>
      <w:r>
        <w:rPr>
          <w:spacing w:val="-5"/>
        </w:rPr>
        <w:t> </w:t>
      </w:r>
      <w:r>
        <w:rPr/>
        <w:t>decisive</w:t>
      </w:r>
      <w:r>
        <w:rPr>
          <w:spacing w:val="-5"/>
        </w:rPr>
        <w:t> </w:t>
      </w:r>
      <w:r>
        <w:rPr/>
        <w:t>move</w:t>
      </w:r>
      <w:r>
        <w:rPr>
          <w:spacing w:val="-5"/>
        </w:rPr>
        <w:t> </w:t>
      </w:r>
      <w:r>
        <w:rPr/>
        <w:t>to</w:t>
      </w:r>
      <w:r>
        <w:rPr>
          <w:spacing w:val="-5"/>
        </w:rPr>
        <w:t> </w:t>
      </w:r>
      <w:r>
        <w:rPr/>
        <w:t>a</w:t>
      </w:r>
      <w:r>
        <w:rPr>
          <w:spacing w:val="-5"/>
        </w:rPr>
        <w:t> </w:t>
      </w:r>
      <w:r>
        <w:rPr/>
        <w:t>model</w:t>
      </w:r>
      <w:r>
        <w:rPr>
          <w:spacing w:val="-5"/>
        </w:rPr>
        <w:t> </w:t>
      </w:r>
      <w:r>
        <w:rPr/>
        <w:t>of</w:t>
      </w:r>
      <w:r>
        <w:rPr>
          <w:spacing w:val="-5"/>
        </w:rPr>
        <w:t> </w:t>
      </w:r>
      <w:r>
        <w:rPr/>
        <w:t>mass</w:t>
      </w:r>
      <w:r>
        <w:rPr>
          <w:spacing w:val="-5"/>
        </w:rPr>
        <w:t> </w:t>
      </w:r>
      <w:r>
        <w:rPr/>
        <w:t>national</w:t>
      </w:r>
      <w:r>
        <w:rPr>
          <w:spacing w:val="-5"/>
        </w:rPr>
        <w:t> </w:t>
      </w:r>
      <w:r>
        <w:rPr/>
        <w:t>armies,</w:t>
      </w:r>
      <w:r>
        <w:rPr>
          <w:spacing w:val="-5"/>
        </w:rPr>
        <w:t> </w:t>
      </w:r>
      <w:r>
        <w:rPr/>
        <w:t>direct rule,</w:t>
      </w:r>
      <w:r>
        <w:rPr>
          <w:spacing w:val="-11"/>
        </w:rPr>
        <w:t> </w:t>
      </w:r>
      <w:r>
        <w:rPr/>
        <w:t>and</w:t>
      </w:r>
      <w:r>
        <w:rPr>
          <w:spacing w:val="-11"/>
        </w:rPr>
        <w:t> </w:t>
      </w:r>
      <w:r>
        <w:rPr/>
        <w:t>extensive</w:t>
      </w:r>
      <w:r>
        <w:rPr>
          <w:spacing w:val="-11"/>
        </w:rPr>
        <w:t> </w:t>
      </w:r>
      <w:r>
        <w:rPr/>
        <w:t>citizens’</w:t>
      </w:r>
      <w:r>
        <w:rPr>
          <w:spacing w:val="-11"/>
        </w:rPr>
        <w:t> </w:t>
      </w:r>
      <w:r>
        <w:rPr/>
        <w:t>rights</w:t>
      </w:r>
      <w:r>
        <w:rPr>
          <w:spacing w:val="-11"/>
        </w:rPr>
        <w:t> </w:t>
      </w:r>
      <w:r>
        <w:rPr/>
        <w:t>on</w:t>
      </w:r>
      <w:r>
        <w:rPr>
          <w:spacing w:val="-11"/>
        </w:rPr>
        <w:t> </w:t>
      </w:r>
      <w:r>
        <w:rPr/>
        <w:t>a</w:t>
      </w:r>
      <w:r>
        <w:rPr>
          <w:spacing w:val="-11"/>
        </w:rPr>
        <w:t> </w:t>
      </w:r>
      <w:r>
        <w:rPr/>
        <w:t>national</w:t>
      </w:r>
      <w:r>
        <w:rPr>
          <w:spacing w:val="-11"/>
        </w:rPr>
        <w:t> </w:t>
      </w:r>
      <w:r>
        <w:rPr/>
        <w:t>scale</w:t>
      </w:r>
      <w:r>
        <w:rPr>
          <w:spacing w:val="-11"/>
        </w:rPr>
        <w:t> </w:t>
      </w:r>
      <w:r>
        <w:rPr/>
        <w:t>came</w:t>
      </w:r>
      <w:r>
        <w:rPr>
          <w:spacing w:val="-11"/>
        </w:rPr>
        <w:t> </w:t>
      </w:r>
      <w:r>
        <w:rPr/>
        <w:t>with</w:t>
      </w:r>
      <w:r>
        <w:rPr>
          <w:spacing w:val="-11"/>
        </w:rPr>
        <w:t> </w:t>
      </w:r>
      <w:r>
        <w:rPr/>
        <w:t>the</w:t>
      </w:r>
      <w:r>
        <w:rPr>
          <w:spacing w:val="-11"/>
        </w:rPr>
        <w:t> </w:t>
      </w:r>
      <w:r>
        <w:rPr/>
        <w:t>French </w:t>
      </w:r>
      <w:r>
        <w:rPr>
          <w:spacing w:val="-2"/>
        </w:rPr>
        <w:t>Revolution.</w:t>
      </w:r>
    </w:p>
    <w:p>
      <w:pPr>
        <w:pStyle w:val="BodyText"/>
        <w:spacing w:line="259" w:lineRule="auto"/>
        <w:ind w:left="340" w:right="117" w:firstLine="240"/>
      </w:pPr>
      <w:r>
        <w:rPr/>
        <w:t>Consider the importance of military changes in their own right: the crucial</w:t>
      </w:r>
      <w:r>
        <w:rPr>
          <w:spacing w:val="-14"/>
        </w:rPr>
        <w:t> </w:t>
      </w:r>
      <w:r>
        <w:rPr/>
        <w:t>defection</w:t>
      </w:r>
      <w:r>
        <w:rPr>
          <w:spacing w:val="-13"/>
        </w:rPr>
        <w:t> </w:t>
      </w:r>
      <w:r>
        <w:rPr/>
        <w:t>of</w:t>
      </w:r>
      <w:r>
        <w:rPr>
          <w:spacing w:val="-13"/>
        </w:rPr>
        <w:t> </w:t>
      </w:r>
      <w:r>
        <w:rPr/>
        <w:t>French</w:t>
      </w:r>
      <w:r>
        <w:rPr>
          <w:spacing w:val="-13"/>
        </w:rPr>
        <w:t> </w:t>
      </w:r>
      <w:r>
        <w:rPr/>
        <w:t>Guards</w:t>
      </w:r>
      <w:r>
        <w:rPr>
          <w:spacing w:val="-13"/>
        </w:rPr>
        <w:t> </w:t>
      </w:r>
      <w:r>
        <w:rPr/>
        <w:t>in</w:t>
      </w:r>
      <w:r>
        <w:rPr>
          <w:spacing w:val="-13"/>
        </w:rPr>
        <w:t> </w:t>
      </w:r>
      <w:r>
        <w:rPr/>
        <w:t>the</w:t>
      </w:r>
      <w:r>
        <w:rPr>
          <w:spacing w:val="-13"/>
        </w:rPr>
        <w:t> </w:t>
      </w:r>
      <w:r>
        <w:rPr/>
        <w:t>Parisian</w:t>
      </w:r>
      <w:r>
        <w:rPr>
          <w:spacing w:val="-13"/>
        </w:rPr>
        <w:t> </w:t>
      </w:r>
      <w:r>
        <w:rPr/>
        <w:t>revolution;</w:t>
      </w:r>
      <w:r>
        <w:rPr>
          <w:spacing w:val="-14"/>
        </w:rPr>
        <w:t> </w:t>
      </w:r>
      <w:r>
        <w:rPr/>
        <w:t>the</w:t>
      </w:r>
      <w:r>
        <w:rPr>
          <w:spacing w:val="-13"/>
        </w:rPr>
        <w:t> </w:t>
      </w:r>
      <w:r>
        <w:rPr/>
        <w:t>institution of</w:t>
      </w:r>
      <w:r>
        <w:rPr>
          <w:spacing w:val="-8"/>
        </w:rPr>
        <w:t> </w:t>
      </w:r>
      <w:r>
        <w:rPr/>
        <w:t>citizen</w:t>
      </w:r>
      <w:r>
        <w:rPr>
          <w:spacing w:val="-8"/>
        </w:rPr>
        <w:t> </w:t>
      </w:r>
      <w:r>
        <w:rPr/>
        <w:t>militias,</w:t>
      </w:r>
      <w:r>
        <w:rPr>
          <w:spacing w:val="-8"/>
        </w:rPr>
        <w:t> </w:t>
      </w:r>
      <w:r>
        <w:rPr/>
        <w:t>a</w:t>
      </w:r>
      <w:r>
        <w:rPr>
          <w:spacing w:val="-8"/>
        </w:rPr>
        <w:t> </w:t>
      </w:r>
      <w:r>
        <w:rPr/>
        <w:t>nearly</w:t>
      </w:r>
      <w:r>
        <w:rPr>
          <w:spacing w:val="-8"/>
        </w:rPr>
        <w:t> </w:t>
      </w:r>
      <w:r>
        <w:rPr/>
        <w:t>universal</w:t>
      </w:r>
      <w:r>
        <w:rPr>
          <w:spacing w:val="-8"/>
        </w:rPr>
        <w:t> </w:t>
      </w:r>
      <w:r>
        <w:rPr/>
        <w:t>feature</w:t>
      </w:r>
      <w:r>
        <w:rPr>
          <w:spacing w:val="-8"/>
        </w:rPr>
        <w:t> </w:t>
      </w:r>
      <w:r>
        <w:rPr/>
        <w:t>of</w:t>
      </w:r>
      <w:r>
        <w:rPr>
          <w:spacing w:val="-8"/>
        </w:rPr>
        <w:t> </w:t>
      </w:r>
      <w:r>
        <w:rPr/>
        <w:t>the</w:t>
      </w:r>
      <w:r>
        <w:rPr>
          <w:spacing w:val="-8"/>
        </w:rPr>
        <w:t> </w:t>
      </w:r>
      <w:r>
        <w:rPr/>
        <w:t>local</w:t>
      </w:r>
      <w:r>
        <w:rPr>
          <w:spacing w:val="-8"/>
        </w:rPr>
        <w:t> </w:t>
      </w:r>
      <w:r>
        <w:rPr/>
        <w:t>revolutionary</w:t>
      </w:r>
      <w:r>
        <w:rPr>
          <w:spacing w:val="-8"/>
        </w:rPr>
        <w:t> </w:t>
      </w:r>
      <w:r>
        <w:rPr/>
        <w:t>acti- vity</w:t>
      </w:r>
      <w:r>
        <w:rPr>
          <w:spacing w:val="-8"/>
        </w:rPr>
        <w:t> </w:t>
      </w:r>
      <w:r>
        <w:rPr/>
        <w:t>of</w:t>
      </w:r>
      <w:r>
        <w:rPr>
          <w:spacing w:val="-8"/>
        </w:rPr>
        <w:t> </w:t>
      </w:r>
      <w:r>
        <w:rPr/>
        <w:t>1789;</w:t>
      </w:r>
      <w:r>
        <w:rPr>
          <w:spacing w:val="-8"/>
        </w:rPr>
        <w:t> </w:t>
      </w:r>
      <w:r>
        <w:rPr/>
        <w:t>the</w:t>
      </w:r>
      <w:r>
        <w:rPr>
          <w:spacing w:val="-8"/>
        </w:rPr>
        <w:t> </w:t>
      </w:r>
      <w:r>
        <w:rPr/>
        <w:t>search</w:t>
      </w:r>
      <w:r>
        <w:rPr>
          <w:spacing w:val="-8"/>
        </w:rPr>
        <w:t> </w:t>
      </w:r>
      <w:r>
        <w:rPr/>
        <w:t>for</w:t>
      </w:r>
      <w:r>
        <w:rPr>
          <w:spacing w:val="-8"/>
        </w:rPr>
        <w:t> </w:t>
      </w:r>
      <w:r>
        <w:rPr/>
        <w:t>weapons</w:t>
      </w:r>
      <w:r>
        <w:rPr>
          <w:spacing w:val="-8"/>
        </w:rPr>
        <w:t> </w:t>
      </w:r>
      <w:r>
        <w:rPr/>
        <w:t>to</w:t>
      </w:r>
      <w:r>
        <w:rPr>
          <w:spacing w:val="-8"/>
        </w:rPr>
        <w:t> </w:t>
      </w:r>
      <w:r>
        <w:rPr/>
        <w:t>arm</w:t>
      </w:r>
      <w:r>
        <w:rPr>
          <w:spacing w:val="-8"/>
        </w:rPr>
        <w:t> </w:t>
      </w:r>
      <w:r>
        <w:rPr/>
        <w:t>the</w:t>
      </w:r>
      <w:r>
        <w:rPr>
          <w:spacing w:val="-8"/>
        </w:rPr>
        <w:t> </w:t>
      </w:r>
      <w:r>
        <w:rPr/>
        <w:t>new</w:t>
      </w:r>
      <w:r>
        <w:rPr>
          <w:spacing w:val="-8"/>
        </w:rPr>
        <w:t> </w:t>
      </w:r>
      <w:r>
        <w:rPr/>
        <w:t>Parisian</w:t>
      </w:r>
      <w:r>
        <w:rPr>
          <w:spacing w:val="-8"/>
        </w:rPr>
        <w:t> </w:t>
      </w:r>
      <w:r>
        <w:rPr/>
        <w:t>militia,</w:t>
      </w:r>
      <w:r>
        <w:rPr>
          <w:spacing w:val="-8"/>
        </w:rPr>
        <w:t> </w:t>
      </w:r>
      <w:r>
        <w:rPr/>
        <w:t>which was the immediate incentive for breaking into the Bastille; the strong ties between the military recruitment of 1791 or 1792, and the support for the Revolution</w:t>
      </w:r>
      <w:r>
        <w:rPr>
          <w:spacing w:val="-13"/>
        </w:rPr>
        <w:t> </w:t>
      </w:r>
      <w:r>
        <w:rPr/>
        <w:t>in</w:t>
      </w:r>
      <w:r>
        <w:rPr>
          <w:spacing w:val="-13"/>
        </w:rPr>
        <w:t> </w:t>
      </w:r>
      <w:r>
        <w:rPr/>
        <w:t>general;</w:t>
      </w:r>
      <w:r>
        <w:rPr>
          <w:spacing w:val="-13"/>
        </w:rPr>
        <w:t> </w:t>
      </w:r>
      <w:r>
        <w:rPr/>
        <w:t>the</w:t>
      </w:r>
      <w:r>
        <w:rPr>
          <w:spacing w:val="-13"/>
        </w:rPr>
        <w:t> </w:t>
      </w:r>
      <w:r>
        <w:rPr/>
        <w:t>sale</w:t>
      </w:r>
      <w:r>
        <w:rPr>
          <w:spacing w:val="-13"/>
        </w:rPr>
        <w:t> </w:t>
      </w:r>
      <w:r>
        <w:rPr/>
        <w:t>of</w:t>
      </w:r>
      <w:r>
        <w:rPr>
          <w:spacing w:val="-13"/>
        </w:rPr>
        <w:t> </w:t>
      </w:r>
      <w:r>
        <w:rPr/>
        <w:t>church</w:t>
      </w:r>
      <w:r>
        <w:rPr>
          <w:spacing w:val="-13"/>
        </w:rPr>
        <w:t> </w:t>
      </w:r>
      <w:r>
        <w:rPr/>
        <w:t>and</w:t>
      </w:r>
      <w:r>
        <w:rPr>
          <w:spacing w:val="-13"/>
        </w:rPr>
        <w:t> </w:t>
      </w:r>
      <w:r>
        <w:rPr/>
        <w:t>émigré</w:t>
      </w:r>
      <w:r>
        <w:rPr>
          <w:spacing w:val="-13"/>
        </w:rPr>
        <w:t> </w:t>
      </w:r>
      <w:r>
        <w:rPr/>
        <w:t>property</w:t>
      </w:r>
      <w:r>
        <w:rPr>
          <w:spacing w:val="-13"/>
        </w:rPr>
        <w:t> </w:t>
      </w:r>
      <w:r>
        <w:rPr/>
        <w:t>to</w:t>
      </w:r>
      <w:r>
        <w:rPr>
          <w:spacing w:val="-13"/>
        </w:rPr>
        <w:t> </w:t>
      </w:r>
      <w:r>
        <w:rPr/>
        <w:t>finance</w:t>
      </w:r>
      <w:r>
        <w:rPr>
          <w:spacing w:val="-13"/>
        </w:rPr>
        <w:t> </w:t>
      </w:r>
      <w:r>
        <w:rPr/>
        <w:t>the </w:t>
      </w:r>
      <w:r>
        <w:rPr>
          <w:spacing w:val="-2"/>
        </w:rPr>
        <w:t>state’s</w:t>
      </w:r>
      <w:r>
        <w:rPr>
          <w:spacing w:val="-7"/>
        </w:rPr>
        <w:t> </w:t>
      </w:r>
      <w:r>
        <w:rPr>
          <w:spacing w:val="-2"/>
        </w:rPr>
        <w:t>military</w:t>
      </w:r>
      <w:r>
        <w:rPr>
          <w:spacing w:val="-7"/>
        </w:rPr>
        <w:t> </w:t>
      </w:r>
      <w:r>
        <w:rPr>
          <w:spacing w:val="-2"/>
        </w:rPr>
        <w:t>efforts;</w:t>
      </w:r>
      <w:r>
        <w:rPr>
          <w:spacing w:val="-7"/>
        </w:rPr>
        <w:t> </w:t>
      </w:r>
      <w:r>
        <w:rPr>
          <w:spacing w:val="-2"/>
        </w:rPr>
        <w:t>the</w:t>
      </w:r>
      <w:r>
        <w:rPr>
          <w:spacing w:val="-7"/>
        </w:rPr>
        <w:t> </w:t>
      </w:r>
      <w:r>
        <w:rPr>
          <w:spacing w:val="-2"/>
        </w:rPr>
        <w:t>crucial</w:t>
      </w:r>
      <w:r>
        <w:rPr>
          <w:spacing w:val="-7"/>
        </w:rPr>
        <w:t> </w:t>
      </w:r>
      <w:r>
        <w:rPr>
          <w:spacing w:val="-2"/>
        </w:rPr>
        <w:t>place</w:t>
      </w:r>
      <w:r>
        <w:rPr>
          <w:spacing w:val="-7"/>
        </w:rPr>
        <w:t> </w:t>
      </w:r>
      <w:r>
        <w:rPr>
          <w:spacing w:val="-2"/>
        </w:rPr>
        <w:t>of</w:t>
      </w:r>
      <w:r>
        <w:rPr>
          <w:spacing w:val="-7"/>
        </w:rPr>
        <w:t> </w:t>
      </w:r>
      <w:r>
        <w:rPr>
          <w:spacing w:val="-2"/>
        </w:rPr>
        <w:t>military</w:t>
      </w:r>
      <w:r>
        <w:rPr>
          <w:spacing w:val="-7"/>
        </w:rPr>
        <w:t> </w:t>
      </w:r>
      <w:r>
        <w:rPr>
          <w:spacing w:val="-2"/>
        </w:rPr>
        <w:t>conscription</w:t>
      </w:r>
      <w:r>
        <w:rPr>
          <w:spacing w:val="-7"/>
        </w:rPr>
        <w:t> </w:t>
      </w:r>
      <w:r>
        <w:rPr>
          <w:spacing w:val="-2"/>
        </w:rPr>
        <w:t>in</w:t>
      </w:r>
      <w:r>
        <w:rPr>
          <w:spacing w:val="-7"/>
        </w:rPr>
        <w:t> </w:t>
      </w:r>
      <w:r>
        <w:rPr>
          <w:spacing w:val="-2"/>
        </w:rPr>
        <w:t>the</w:t>
      </w:r>
      <w:r>
        <w:rPr>
          <w:spacing w:val="-7"/>
        </w:rPr>
        <w:t> </w:t>
      </w:r>
      <w:r>
        <w:rPr>
          <w:spacing w:val="-2"/>
        </w:rPr>
        <w:t>wide- </w:t>
      </w:r>
      <w:r>
        <w:rPr/>
        <w:t>spread counter-revolutionary movements of 1793; the enactment of most instruments</w:t>
      </w:r>
      <w:r>
        <w:rPr>
          <w:spacing w:val="-1"/>
        </w:rPr>
        <w:t> </w:t>
      </w:r>
      <w:r>
        <w:rPr/>
        <w:t>of</w:t>
      </w:r>
      <w:r>
        <w:rPr>
          <w:spacing w:val="-1"/>
        </w:rPr>
        <w:t> </w:t>
      </w:r>
      <w:r>
        <w:rPr/>
        <w:t>the</w:t>
      </w:r>
      <w:r>
        <w:rPr>
          <w:spacing w:val="-1"/>
        </w:rPr>
        <w:t> </w:t>
      </w:r>
      <w:r>
        <w:rPr/>
        <w:t>Terror</w:t>
      </w:r>
      <w:r>
        <w:rPr>
          <w:spacing w:val="-1"/>
        </w:rPr>
        <w:t> </w:t>
      </w:r>
      <w:r>
        <w:rPr/>
        <w:t>in</w:t>
      </w:r>
      <w:r>
        <w:rPr>
          <w:spacing w:val="-1"/>
        </w:rPr>
        <w:t> </w:t>
      </w:r>
      <w:r>
        <w:rPr/>
        <w:t>reaction</w:t>
      </w:r>
      <w:r>
        <w:rPr>
          <w:spacing w:val="-1"/>
        </w:rPr>
        <w:t> </w:t>
      </w:r>
      <w:r>
        <w:rPr/>
        <w:t>to</w:t>
      </w:r>
      <w:r>
        <w:rPr>
          <w:spacing w:val="-1"/>
        </w:rPr>
        <w:t> </w:t>
      </w:r>
      <w:r>
        <w:rPr/>
        <w:t>the</w:t>
      </w:r>
      <w:r>
        <w:rPr>
          <w:spacing w:val="-1"/>
        </w:rPr>
        <w:t> </w:t>
      </w:r>
      <w:r>
        <w:rPr/>
        <w:t>double</w:t>
      </w:r>
      <w:r>
        <w:rPr>
          <w:spacing w:val="-1"/>
        </w:rPr>
        <w:t> </w:t>
      </w:r>
      <w:r>
        <w:rPr/>
        <w:t>military</w:t>
      </w:r>
      <w:r>
        <w:rPr>
          <w:spacing w:val="-1"/>
        </w:rPr>
        <w:t> </w:t>
      </w:r>
      <w:r>
        <w:rPr/>
        <w:t>threat</w:t>
      </w:r>
      <w:r>
        <w:rPr>
          <w:spacing w:val="-1"/>
        </w:rPr>
        <w:t> </w:t>
      </w:r>
      <w:r>
        <w:rPr/>
        <w:t>from</w:t>
      </w:r>
      <w:r>
        <w:rPr>
          <w:spacing w:val="-1"/>
        </w:rPr>
        <w:t> </w:t>
      </w:r>
      <w:r>
        <w:rPr/>
        <w:t>ex- ternal</w:t>
      </w:r>
      <w:r>
        <w:rPr>
          <w:spacing w:val="-10"/>
        </w:rPr>
        <w:t> </w:t>
      </w:r>
      <w:r>
        <w:rPr/>
        <w:t>enemies</w:t>
      </w:r>
      <w:r>
        <w:rPr>
          <w:spacing w:val="-10"/>
        </w:rPr>
        <w:t> </w:t>
      </w:r>
      <w:r>
        <w:rPr/>
        <w:t>and</w:t>
      </w:r>
      <w:r>
        <w:rPr>
          <w:spacing w:val="-10"/>
        </w:rPr>
        <w:t> </w:t>
      </w:r>
      <w:r>
        <w:rPr/>
        <w:t>domestic</w:t>
      </w:r>
      <w:r>
        <w:rPr>
          <w:spacing w:val="-10"/>
        </w:rPr>
        <w:t> </w:t>
      </w:r>
      <w:r>
        <w:rPr/>
        <w:t>rebels;</w:t>
      </w:r>
      <w:r>
        <w:rPr>
          <w:spacing w:val="-10"/>
        </w:rPr>
        <w:t> </w:t>
      </w:r>
      <w:r>
        <w:rPr/>
        <w:t>and</w:t>
      </w:r>
      <w:r>
        <w:rPr>
          <w:spacing w:val="-10"/>
        </w:rPr>
        <w:t> </w:t>
      </w:r>
      <w:r>
        <w:rPr/>
        <w:t>the</w:t>
      </w:r>
      <w:r>
        <w:rPr>
          <w:spacing w:val="-10"/>
        </w:rPr>
        <w:t> </w:t>
      </w:r>
      <w:r>
        <w:rPr/>
        <w:t>organization</w:t>
      </w:r>
      <w:r>
        <w:rPr>
          <w:spacing w:val="-10"/>
        </w:rPr>
        <w:t> </w:t>
      </w:r>
      <w:r>
        <w:rPr/>
        <w:t>in</w:t>
      </w:r>
      <w:r>
        <w:rPr>
          <w:spacing w:val="-10"/>
        </w:rPr>
        <w:t> </w:t>
      </w:r>
      <w:r>
        <w:rPr/>
        <w:t>the</w:t>
      </w:r>
      <w:r>
        <w:rPr>
          <w:spacing w:val="-10"/>
        </w:rPr>
        <w:t> </w:t>
      </w:r>
      <w:r>
        <w:rPr/>
        <w:t>larger</w:t>
      </w:r>
      <w:r>
        <w:rPr>
          <w:spacing w:val="-10"/>
        </w:rPr>
        <w:t> </w:t>
      </w:r>
      <w:r>
        <w:rPr/>
        <w:t>cities of so-called Revolutionary Armies whose chief business was bending the </w:t>
      </w:r>
      <w:r>
        <w:rPr>
          <w:spacing w:val="-2"/>
        </w:rPr>
        <w:t>people</w:t>
      </w:r>
      <w:r>
        <w:rPr>
          <w:spacing w:val="-5"/>
        </w:rPr>
        <w:t> </w:t>
      </w:r>
      <w:r>
        <w:rPr>
          <w:spacing w:val="-2"/>
        </w:rPr>
        <w:t>of</w:t>
      </w:r>
      <w:r>
        <w:rPr>
          <w:spacing w:val="-5"/>
        </w:rPr>
        <w:t> </w:t>
      </w:r>
      <w:r>
        <w:rPr>
          <w:spacing w:val="-2"/>
        </w:rPr>
        <w:t>their</w:t>
      </w:r>
      <w:r>
        <w:rPr>
          <w:spacing w:val="-5"/>
        </w:rPr>
        <w:t> </w:t>
      </w:r>
      <w:r>
        <w:rPr>
          <w:spacing w:val="-2"/>
        </w:rPr>
        <w:t>hinterlands</w:t>
      </w:r>
      <w:r>
        <w:rPr>
          <w:spacing w:val="-5"/>
        </w:rPr>
        <w:t> </w:t>
      </w:r>
      <w:r>
        <w:rPr>
          <w:spacing w:val="-2"/>
        </w:rPr>
        <w:t>(including</w:t>
      </w:r>
      <w:r>
        <w:rPr>
          <w:spacing w:val="-5"/>
        </w:rPr>
        <w:t> </w:t>
      </w:r>
      <w:r>
        <w:rPr>
          <w:spacing w:val="-2"/>
        </w:rPr>
        <w:t>peasants</w:t>
      </w:r>
      <w:r>
        <w:rPr>
          <w:spacing w:val="-5"/>
        </w:rPr>
        <w:t> </w:t>
      </w:r>
      <w:r>
        <w:rPr>
          <w:spacing w:val="-2"/>
        </w:rPr>
        <w:t>who</w:t>
      </w:r>
      <w:r>
        <w:rPr>
          <w:spacing w:val="-5"/>
        </w:rPr>
        <w:t> </w:t>
      </w:r>
      <w:r>
        <w:rPr>
          <w:spacing w:val="-2"/>
        </w:rPr>
        <w:t>were</w:t>
      </w:r>
      <w:r>
        <w:rPr>
          <w:spacing w:val="-5"/>
        </w:rPr>
        <w:t> </w:t>
      </w:r>
      <w:r>
        <w:rPr>
          <w:spacing w:val="-2"/>
        </w:rPr>
        <w:t>reluctant</w:t>
      </w:r>
      <w:r>
        <w:rPr>
          <w:spacing w:val="-5"/>
        </w:rPr>
        <w:t> </w:t>
      </w:r>
      <w:r>
        <w:rPr>
          <w:spacing w:val="-2"/>
        </w:rPr>
        <w:t>to</w:t>
      </w:r>
      <w:r>
        <w:rPr>
          <w:spacing w:val="-5"/>
        </w:rPr>
        <w:t> </w:t>
      </w:r>
      <w:r>
        <w:rPr>
          <w:spacing w:val="-2"/>
        </w:rPr>
        <w:t>deliver </w:t>
      </w:r>
      <w:r>
        <w:rPr/>
        <w:t>food) to patriotic action.</w:t>
      </w:r>
    </w:p>
    <w:p>
      <w:pPr>
        <w:pStyle w:val="BodyText"/>
        <w:spacing w:line="259" w:lineRule="auto"/>
        <w:ind w:left="340" w:right="118" w:firstLine="240"/>
      </w:pPr>
      <w:r>
        <w:rPr/>
        <w:t>Consider furthermore that it was precisely the fiscal crisis stemming from</w:t>
      </w:r>
      <w:r>
        <w:rPr>
          <w:spacing w:val="-5"/>
        </w:rPr>
        <w:t> </w:t>
      </w:r>
      <w:r>
        <w:rPr/>
        <w:t>the</w:t>
      </w:r>
      <w:r>
        <w:rPr>
          <w:spacing w:val="-4"/>
        </w:rPr>
        <w:t> </w:t>
      </w:r>
      <w:r>
        <w:rPr/>
        <w:t>American</w:t>
      </w:r>
      <w:r>
        <w:rPr>
          <w:spacing w:val="-5"/>
        </w:rPr>
        <w:t> </w:t>
      </w:r>
      <w:r>
        <w:rPr/>
        <w:t>war—a</w:t>
      </w:r>
      <w:r>
        <w:rPr>
          <w:spacing w:val="-4"/>
        </w:rPr>
        <w:t> </w:t>
      </w:r>
      <w:r>
        <w:rPr/>
        <w:t>crisis</w:t>
      </w:r>
      <w:r>
        <w:rPr>
          <w:spacing w:val="-5"/>
        </w:rPr>
        <w:t> </w:t>
      </w:r>
      <w:r>
        <w:rPr/>
        <w:t>set</w:t>
      </w:r>
      <w:r>
        <w:rPr>
          <w:spacing w:val="-4"/>
        </w:rPr>
        <w:t> </w:t>
      </w:r>
      <w:r>
        <w:rPr/>
        <w:t>in</w:t>
      </w:r>
      <w:r>
        <w:rPr>
          <w:spacing w:val="-5"/>
        </w:rPr>
        <w:t> </w:t>
      </w:r>
      <w:r>
        <w:rPr/>
        <w:t>motion,</w:t>
      </w:r>
      <w:r>
        <w:rPr>
          <w:spacing w:val="-4"/>
        </w:rPr>
        <w:t> </w:t>
      </w:r>
      <w:r>
        <w:rPr/>
        <w:t>not</w:t>
      </w:r>
      <w:r>
        <w:rPr>
          <w:spacing w:val="-5"/>
        </w:rPr>
        <w:t> </w:t>
      </w:r>
      <w:r>
        <w:rPr/>
        <w:t>by</w:t>
      </w:r>
      <w:r>
        <w:rPr>
          <w:spacing w:val="-4"/>
        </w:rPr>
        <w:t> </w:t>
      </w:r>
      <w:r>
        <w:rPr/>
        <w:t>the</w:t>
      </w:r>
      <w:r>
        <w:rPr>
          <w:spacing w:val="-5"/>
        </w:rPr>
        <w:t> </w:t>
      </w:r>
      <w:r>
        <w:rPr/>
        <w:t>general</w:t>
      </w:r>
      <w:r>
        <w:rPr>
          <w:spacing w:val="-4"/>
        </w:rPr>
        <w:t> </w:t>
      </w:r>
      <w:r>
        <w:rPr>
          <w:spacing w:val="-2"/>
        </w:rPr>
        <w:t>inability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bookmarkStart w:name="_bookmark162" w:id="183"/>
      <w:bookmarkEnd w:id="183"/>
      <w:r>
        <w:rPr/>
      </w:r>
      <w:r>
        <w:rPr/>
        <w:t>of</w:t>
      </w:r>
      <w:r>
        <w:rPr>
          <w:spacing w:val="-14"/>
        </w:rPr>
        <w:t> </w:t>
      </w:r>
      <w:r>
        <w:rPr/>
        <w:t>the</w:t>
      </w:r>
      <w:r>
        <w:rPr>
          <w:spacing w:val="-13"/>
        </w:rPr>
        <w:t> </w:t>
      </w:r>
      <w:r>
        <w:rPr/>
        <w:t>French</w:t>
      </w:r>
      <w:r>
        <w:rPr>
          <w:spacing w:val="-13"/>
        </w:rPr>
        <w:t> </w:t>
      </w:r>
      <w:r>
        <w:rPr/>
        <w:t>economy</w:t>
      </w:r>
      <w:r>
        <w:rPr>
          <w:spacing w:val="-13"/>
        </w:rPr>
        <w:t> </w:t>
      </w:r>
      <w:r>
        <w:rPr/>
        <w:t>to</w:t>
      </w:r>
      <w:r>
        <w:rPr>
          <w:spacing w:val="-13"/>
        </w:rPr>
        <w:t> </w:t>
      </w:r>
      <w:r>
        <w:rPr/>
        <w:t>absorb</w:t>
      </w:r>
      <w:r>
        <w:rPr>
          <w:spacing w:val="-13"/>
        </w:rPr>
        <w:t> </w:t>
      </w:r>
      <w:r>
        <w:rPr/>
        <w:t>the</w:t>
      </w:r>
      <w:r>
        <w:rPr>
          <w:spacing w:val="-13"/>
        </w:rPr>
        <w:t> </w:t>
      </w:r>
      <w:r>
        <w:rPr/>
        <w:t>cost,</w:t>
      </w:r>
      <w:r>
        <w:rPr>
          <w:spacing w:val="-13"/>
        </w:rPr>
        <w:t> </w:t>
      </w:r>
      <w:r>
        <w:rPr/>
        <w:t>but</w:t>
      </w:r>
      <w:r>
        <w:rPr>
          <w:spacing w:val="-14"/>
        </w:rPr>
        <w:t> </w:t>
      </w:r>
      <w:r>
        <w:rPr/>
        <w:t>by</w:t>
      </w:r>
      <w:r>
        <w:rPr>
          <w:spacing w:val="-13"/>
        </w:rPr>
        <w:t> </w:t>
      </w:r>
      <w:r>
        <w:rPr/>
        <w:t>the</w:t>
      </w:r>
      <w:r>
        <w:rPr>
          <w:spacing w:val="-13"/>
        </w:rPr>
        <w:t> </w:t>
      </w:r>
      <w:r>
        <w:rPr/>
        <w:t>fiscal</w:t>
      </w:r>
      <w:r>
        <w:rPr>
          <w:spacing w:val="-13"/>
        </w:rPr>
        <w:t> </w:t>
      </w:r>
      <w:r>
        <w:rPr/>
        <w:t>limits</w:t>
      </w:r>
      <w:r>
        <w:rPr>
          <w:spacing w:val="-13"/>
        </w:rPr>
        <w:t> </w:t>
      </w:r>
      <w:r>
        <w:rPr/>
        <w:t>intrinsic</w:t>
      </w:r>
      <w:r>
        <w:rPr>
          <w:spacing w:val="-13"/>
        </w:rPr>
        <w:t> </w:t>
      </w:r>
      <w:r>
        <w:rPr/>
        <w:t>to the</w:t>
      </w:r>
      <w:r>
        <w:rPr>
          <w:spacing w:val="-8"/>
        </w:rPr>
        <w:t> </w:t>
      </w:r>
      <w:r>
        <w:rPr/>
        <w:t>French</w:t>
      </w:r>
      <w:r>
        <w:rPr>
          <w:spacing w:val="-8"/>
        </w:rPr>
        <w:t> </w:t>
      </w:r>
      <w:r>
        <w:rPr/>
        <w:t>system</w:t>
      </w:r>
      <w:r>
        <w:rPr>
          <w:spacing w:val="-8"/>
        </w:rPr>
        <w:t> </w:t>
      </w:r>
      <w:r>
        <w:rPr/>
        <w:t>of</w:t>
      </w:r>
      <w:r>
        <w:rPr>
          <w:spacing w:val="-8"/>
        </w:rPr>
        <w:t> </w:t>
      </w:r>
      <w:r>
        <w:rPr/>
        <w:t>indirect</w:t>
      </w:r>
      <w:r>
        <w:rPr>
          <w:spacing w:val="-8"/>
        </w:rPr>
        <w:t> </w:t>
      </w:r>
      <w:r>
        <w:rPr/>
        <w:t>rule—that</w:t>
      </w:r>
      <w:r>
        <w:rPr>
          <w:spacing w:val="-8"/>
        </w:rPr>
        <w:t> </w:t>
      </w:r>
      <w:r>
        <w:rPr/>
        <w:t>led</w:t>
      </w:r>
      <w:r>
        <w:rPr>
          <w:spacing w:val="-8"/>
        </w:rPr>
        <w:t> </w:t>
      </w:r>
      <w:r>
        <w:rPr/>
        <w:t>to</w:t>
      </w:r>
      <w:r>
        <w:rPr>
          <w:spacing w:val="-8"/>
        </w:rPr>
        <w:t> </w:t>
      </w:r>
      <w:r>
        <w:rPr/>
        <w:t>the</w:t>
      </w:r>
      <w:r>
        <w:rPr>
          <w:spacing w:val="-8"/>
        </w:rPr>
        <w:t> </w:t>
      </w:r>
      <w:r>
        <w:rPr/>
        <w:t>momentous</w:t>
      </w:r>
      <w:r>
        <w:rPr>
          <w:spacing w:val="-8"/>
        </w:rPr>
        <w:t> </w:t>
      </w:r>
      <w:r>
        <w:rPr/>
        <w:t>convocation of the Estates General in 1789.</w:t>
      </w:r>
    </w:p>
    <w:p>
      <w:pPr>
        <w:pStyle w:val="BodyText"/>
        <w:spacing w:line="259" w:lineRule="auto"/>
        <w:ind w:left="119" w:right="337" w:firstLine="240"/>
      </w:pPr>
      <w:r>
        <w:rPr>
          <w:spacing w:val="-2"/>
        </w:rPr>
        <w:t>Repeatedly,</w:t>
      </w:r>
      <w:r>
        <w:rPr>
          <w:spacing w:val="-8"/>
        </w:rPr>
        <w:t> </w:t>
      </w:r>
      <w:r>
        <w:rPr>
          <w:spacing w:val="-2"/>
        </w:rPr>
        <w:t>nevertheless,</w:t>
      </w:r>
      <w:r>
        <w:rPr>
          <w:spacing w:val="-8"/>
        </w:rPr>
        <w:t> </w:t>
      </w:r>
      <w:r>
        <w:rPr>
          <w:spacing w:val="-2"/>
        </w:rPr>
        <w:t>the</w:t>
      </w:r>
      <w:r>
        <w:rPr>
          <w:spacing w:val="-8"/>
        </w:rPr>
        <w:t> </w:t>
      </w:r>
      <w:r>
        <w:rPr>
          <w:spacing w:val="-2"/>
        </w:rPr>
        <w:t>effort</w:t>
      </w:r>
      <w:r>
        <w:rPr>
          <w:spacing w:val="-8"/>
        </w:rPr>
        <w:t> </w:t>
      </w:r>
      <w:r>
        <w:rPr>
          <w:spacing w:val="-2"/>
        </w:rPr>
        <w:t>to</w:t>
      </w:r>
      <w:r>
        <w:rPr>
          <w:spacing w:val="-8"/>
        </w:rPr>
        <w:t> </w:t>
      </w:r>
      <w:r>
        <w:rPr>
          <w:spacing w:val="-2"/>
        </w:rPr>
        <w:t>reorganize,</w:t>
      </w:r>
      <w:r>
        <w:rPr>
          <w:spacing w:val="-8"/>
        </w:rPr>
        <w:t> </w:t>
      </w:r>
      <w:r>
        <w:rPr>
          <w:spacing w:val="-2"/>
        </w:rPr>
        <w:t>enlarge</w:t>
      </w:r>
      <w:r>
        <w:rPr>
          <w:spacing w:val="-8"/>
        </w:rPr>
        <w:t> </w:t>
      </w:r>
      <w:r>
        <w:rPr>
          <w:spacing w:val="-2"/>
        </w:rPr>
        <w:t>and</w:t>
      </w:r>
      <w:r>
        <w:rPr>
          <w:spacing w:val="-8"/>
        </w:rPr>
        <w:t> </w:t>
      </w:r>
      <w:r>
        <w:rPr>
          <w:spacing w:val="-2"/>
        </w:rPr>
        <w:t>finance</w:t>
      </w:r>
      <w:r>
        <w:rPr>
          <w:spacing w:val="-8"/>
        </w:rPr>
        <w:t> </w:t>
      </w:r>
      <w:r>
        <w:rPr>
          <w:spacing w:val="-2"/>
        </w:rPr>
        <w:t>the </w:t>
      </w:r>
      <w:r>
        <w:rPr/>
        <w:t>state’s</w:t>
      </w:r>
      <w:r>
        <w:rPr>
          <w:spacing w:val="-2"/>
        </w:rPr>
        <w:t> </w:t>
      </w:r>
      <w:r>
        <w:rPr/>
        <w:t>military</w:t>
      </w:r>
      <w:r>
        <w:rPr>
          <w:spacing w:val="-3"/>
        </w:rPr>
        <w:t> </w:t>
      </w:r>
      <w:r>
        <w:rPr/>
        <w:t>activity</w:t>
      </w:r>
      <w:r>
        <w:rPr>
          <w:spacing w:val="-2"/>
        </w:rPr>
        <w:t> </w:t>
      </w:r>
      <w:r>
        <w:rPr/>
        <w:t>led</w:t>
      </w:r>
      <w:r>
        <w:rPr>
          <w:spacing w:val="-3"/>
        </w:rPr>
        <w:t> </w:t>
      </w:r>
      <w:r>
        <w:rPr/>
        <w:t>to</w:t>
      </w:r>
      <w:r>
        <w:rPr>
          <w:spacing w:val="-2"/>
        </w:rPr>
        <w:t> </w:t>
      </w:r>
      <w:r>
        <w:rPr/>
        <w:t>bargaining</w:t>
      </w:r>
      <w:r>
        <w:rPr>
          <w:spacing w:val="-3"/>
        </w:rPr>
        <w:t> </w:t>
      </w:r>
      <w:r>
        <w:rPr/>
        <w:t>with</w:t>
      </w:r>
      <w:r>
        <w:rPr>
          <w:spacing w:val="-2"/>
        </w:rPr>
        <w:t> </w:t>
      </w:r>
      <w:r>
        <w:rPr/>
        <w:t>major</w:t>
      </w:r>
      <w:r>
        <w:rPr>
          <w:spacing w:val="-3"/>
        </w:rPr>
        <w:t> </w:t>
      </w:r>
      <w:r>
        <w:rPr/>
        <w:t>sectors</w:t>
      </w:r>
      <w:r>
        <w:rPr>
          <w:spacing w:val="-2"/>
        </w:rPr>
        <w:t> </w:t>
      </w:r>
      <w:r>
        <w:rPr/>
        <w:t>of</w:t>
      </w:r>
      <w:r>
        <w:rPr>
          <w:spacing w:val="-3"/>
        </w:rPr>
        <w:t> </w:t>
      </w:r>
      <w:r>
        <w:rPr/>
        <w:t>the</w:t>
      </w:r>
      <w:r>
        <w:rPr>
          <w:spacing w:val="-2"/>
        </w:rPr>
        <w:t> </w:t>
      </w:r>
      <w:r>
        <w:rPr/>
        <w:t>popula- tion,</w:t>
      </w:r>
      <w:r>
        <w:rPr>
          <w:spacing w:val="-14"/>
        </w:rPr>
        <w:t> </w:t>
      </w:r>
      <w:r>
        <w:rPr/>
        <w:t>and</w:t>
      </w:r>
      <w:r>
        <w:rPr>
          <w:spacing w:val="-13"/>
        </w:rPr>
        <w:t> </w:t>
      </w:r>
      <w:r>
        <w:rPr/>
        <w:t>thereby</w:t>
      </w:r>
      <w:r>
        <w:rPr>
          <w:spacing w:val="-13"/>
        </w:rPr>
        <w:t> </w:t>
      </w:r>
      <w:r>
        <w:rPr/>
        <w:t>to</w:t>
      </w:r>
      <w:r>
        <w:rPr>
          <w:spacing w:val="-13"/>
        </w:rPr>
        <w:t> </w:t>
      </w:r>
      <w:r>
        <w:rPr/>
        <w:t>the</w:t>
      </w:r>
      <w:r>
        <w:rPr>
          <w:spacing w:val="-13"/>
        </w:rPr>
        <w:t> </w:t>
      </w:r>
      <w:r>
        <w:rPr/>
        <w:t>establishment</w:t>
      </w:r>
      <w:r>
        <w:rPr>
          <w:spacing w:val="-13"/>
        </w:rPr>
        <w:t> </w:t>
      </w:r>
      <w:r>
        <w:rPr/>
        <w:t>or</w:t>
      </w:r>
      <w:r>
        <w:rPr>
          <w:spacing w:val="-13"/>
        </w:rPr>
        <w:t> </w:t>
      </w:r>
      <w:r>
        <w:rPr/>
        <w:t>confirmation</w:t>
      </w:r>
      <w:r>
        <w:rPr>
          <w:spacing w:val="-13"/>
        </w:rPr>
        <w:t> </w:t>
      </w:r>
      <w:r>
        <w:rPr/>
        <w:t>of</w:t>
      </w:r>
      <w:r>
        <w:rPr>
          <w:spacing w:val="-14"/>
        </w:rPr>
        <w:t> </w:t>
      </w:r>
      <w:r>
        <w:rPr/>
        <w:t>enforceable</w:t>
      </w:r>
      <w:r>
        <w:rPr>
          <w:spacing w:val="-13"/>
        </w:rPr>
        <w:t> </w:t>
      </w:r>
      <w:r>
        <w:rPr/>
        <w:t>claims such</w:t>
      </w:r>
      <w:r>
        <w:rPr>
          <w:spacing w:val="-11"/>
        </w:rPr>
        <w:t> </w:t>
      </w:r>
      <w:r>
        <w:rPr/>
        <w:t>as</w:t>
      </w:r>
      <w:r>
        <w:rPr>
          <w:spacing w:val="-11"/>
        </w:rPr>
        <w:t> </w:t>
      </w:r>
      <w:r>
        <w:rPr/>
        <w:t>the</w:t>
      </w:r>
      <w:r>
        <w:rPr>
          <w:spacing w:val="-11"/>
        </w:rPr>
        <w:t> </w:t>
      </w:r>
      <w:r>
        <w:rPr/>
        <w:t>right</w:t>
      </w:r>
      <w:r>
        <w:rPr>
          <w:spacing w:val="-11"/>
        </w:rPr>
        <w:t> </w:t>
      </w:r>
      <w:r>
        <w:rPr/>
        <w:t>to</w:t>
      </w:r>
      <w:r>
        <w:rPr>
          <w:spacing w:val="-11"/>
        </w:rPr>
        <w:t> </w:t>
      </w:r>
      <w:r>
        <w:rPr/>
        <w:t>elected</w:t>
      </w:r>
      <w:r>
        <w:rPr>
          <w:spacing w:val="-11"/>
        </w:rPr>
        <w:t> </w:t>
      </w:r>
      <w:r>
        <w:rPr/>
        <w:t>representation.</w:t>
      </w:r>
      <w:r>
        <w:rPr>
          <w:spacing w:val="-11"/>
        </w:rPr>
        <w:t> </w:t>
      </w:r>
      <w:r>
        <w:rPr/>
        <w:t>Complaints</w:t>
      </w:r>
      <w:r>
        <w:rPr>
          <w:spacing w:val="-11"/>
        </w:rPr>
        <w:t> </w:t>
      </w:r>
      <w:r>
        <w:rPr/>
        <w:t>about</w:t>
      </w:r>
      <w:r>
        <w:rPr>
          <w:spacing w:val="-11"/>
        </w:rPr>
        <w:t> </w:t>
      </w:r>
      <w:r>
        <w:rPr/>
        <w:t>taxation—less its sheer bulk than the equity of its distribution—dominated parish, Third </w:t>
      </w:r>
      <w:r>
        <w:rPr>
          <w:w w:val="90"/>
        </w:rPr>
        <w:t>Estate, and noble </w:t>
      </w:r>
      <w:r>
        <w:rPr>
          <w:i/>
          <w:w w:val="90"/>
        </w:rPr>
        <w:t>cahiers de doléances </w:t>
      </w:r>
      <w:r>
        <w:rPr>
          <w:w w:val="90"/>
        </w:rPr>
        <w:t>prepared for the Estates General of 1789. </w:t>
      </w:r>
      <w:r>
        <w:rPr/>
        <w:t>What</w:t>
      </w:r>
      <w:r>
        <w:rPr>
          <w:spacing w:val="-14"/>
        </w:rPr>
        <w:t> </w:t>
      </w:r>
      <w:r>
        <w:rPr/>
        <w:t>is</w:t>
      </w:r>
      <w:r>
        <w:rPr>
          <w:spacing w:val="-13"/>
        </w:rPr>
        <w:t> </w:t>
      </w:r>
      <w:r>
        <w:rPr/>
        <w:t>more,</w:t>
      </w:r>
      <w:r>
        <w:rPr>
          <w:spacing w:val="-13"/>
        </w:rPr>
        <w:t> </w:t>
      </w:r>
      <w:r>
        <w:rPr/>
        <w:t>the</w:t>
      </w:r>
      <w:r>
        <w:rPr>
          <w:spacing w:val="-13"/>
        </w:rPr>
        <w:t> </w:t>
      </w:r>
      <w:r>
        <w:rPr>
          <w:i/>
        </w:rPr>
        <w:t>cahiers</w:t>
      </w:r>
      <w:r>
        <w:rPr>
          <w:i/>
          <w:spacing w:val="-13"/>
        </w:rPr>
        <w:t> </w:t>
      </w:r>
      <w:r>
        <w:rPr/>
        <w:t>often</w:t>
      </w:r>
      <w:r>
        <w:rPr>
          <w:spacing w:val="-13"/>
        </w:rPr>
        <w:t> </w:t>
      </w:r>
      <w:r>
        <w:rPr/>
        <w:t>linked</w:t>
      </w:r>
      <w:r>
        <w:rPr>
          <w:spacing w:val="-13"/>
        </w:rPr>
        <w:t> </w:t>
      </w:r>
      <w:r>
        <w:rPr/>
        <w:t>citizenship</w:t>
      </w:r>
      <w:r>
        <w:rPr>
          <w:spacing w:val="-13"/>
        </w:rPr>
        <w:t> </w:t>
      </w:r>
      <w:r>
        <w:rPr/>
        <w:t>directly</w:t>
      </w:r>
      <w:r>
        <w:rPr>
          <w:spacing w:val="-14"/>
        </w:rPr>
        <w:t> </w:t>
      </w:r>
      <w:r>
        <w:rPr/>
        <w:t>to</w:t>
      </w:r>
      <w:r>
        <w:rPr>
          <w:spacing w:val="-13"/>
        </w:rPr>
        <w:t> </w:t>
      </w:r>
      <w:r>
        <w:rPr/>
        <w:t>the</w:t>
      </w:r>
      <w:r>
        <w:rPr>
          <w:spacing w:val="-13"/>
        </w:rPr>
        <w:t> </w:t>
      </w:r>
      <w:r>
        <w:rPr/>
        <w:t>payment</w:t>
      </w:r>
      <w:r>
        <w:rPr>
          <w:spacing w:val="-13"/>
        </w:rPr>
        <w:t> </w:t>
      </w:r>
      <w:r>
        <w:rPr/>
        <w:t>of taxes (Markoff 1990).</w:t>
      </w:r>
    </w:p>
    <w:p>
      <w:pPr>
        <w:pStyle w:val="BodyText"/>
        <w:spacing w:line="259" w:lineRule="auto"/>
        <w:ind w:left="119" w:right="337" w:firstLine="240"/>
      </w:pPr>
      <w:r>
        <w:rPr>
          <w:spacing w:val="-2"/>
        </w:rPr>
        <w:t>During</w:t>
      </w:r>
      <w:r>
        <w:rPr>
          <w:spacing w:val="-8"/>
        </w:rPr>
        <w:t> </w:t>
      </w:r>
      <w:r>
        <w:rPr>
          <w:spacing w:val="-2"/>
        </w:rPr>
        <w:t>the</w:t>
      </w:r>
      <w:r>
        <w:rPr>
          <w:spacing w:val="-8"/>
        </w:rPr>
        <w:t> </w:t>
      </w:r>
      <w:r>
        <w:rPr>
          <w:spacing w:val="-2"/>
        </w:rPr>
        <w:t>French</w:t>
      </w:r>
      <w:r>
        <w:rPr>
          <w:spacing w:val="-8"/>
        </w:rPr>
        <w:t> </w:t>
      </w:r>
      <w:r>
        <w:rPr>
          <w:spacing w:val="-2"/>
        </w:rPr>
        <w:t>Revolution,</w:t>
      </w:r>
      <w:r>
        <w:rPr>
          <w:spacing w:val="-8"/>
        </w:rPr>
        <w:t> </w:t>
      </w:r>
      <w:r>
        <w:rPr>
          <w:spacing w:val="-2"/>
        </w:rPr>
        <w:t>from</w:t>
      </w:r>
      <w:r>
        <w:rPr>
          <w:spacing w:val="-8"/>
        </w:rPr>
        <w:t> </w:t>
      </w:r>
      <w:r>
        <w:rPr>
          <w:spacing w:val="-2"/>
        </w:rPr>
        <w:t>the</w:t>
      </w:r>
      <w:r>
        <w:rPr>
          <w:spacing w:val="-8"/>
        </w:rPr>
        <w:t> </w:t>
      </w:r>
      <w:r>
        <w:rPr>
          <w:spacing w:val="-2"/>
        </w:rPr>
        <w:t>Declaration</w:t>
      </w:r>
      <w:r>
        <w:rPr>
          <w:spacing w:val="-8"/>
        </w:rPr>
        <w:t> </w:t>
      </w:r>
      <w:r>
        <w:rPr>
          <w:spacing w:val="-2"/>
        </w:rPr>
        <w:t>of</w:t>
      </w:r>
      <w:r>
        <w:rPr>
          <w:spacing w:val="-8"/>
        </w:rPr>
        <w:t> </w:t>
      </w:r>
      <w:r>
        <w:rPr>
          <w:spacing w:val="-2"/>
        </w:rPr>
        <w:t>the</w:t>
      </w:r>
      <w:r>
        <w:rPr>
          <w:spacing w:val="-8"/>
        </w:rPr>
        <w:t> </w:t>
      </w:r>
      <w:r>
        <w:rPr>
          <w:spacing w:val="-2"/>
        </w:rPr>
        <w:t>Rights</w:t>
      </w:r>
      <w:r>
        <w:rPr>
          <w:spacing w:val="-8"/>
        </w:rPr>
        <w:t> </w:t>
      </w:r>
      <w:r>
        <w:rPr>
          <w:spacing w:val="-2"/>
        </w:rPr>
        <w:t>of</w:t>
      </w:r>
      <w:r>
        <w:rPr>
          <w:spacing w:val="-8"/>
        </w:rPr>
        <w:t> </w:t>
      </w:r>
      <w:r>
        <w:rPr>
          <w:spacing w:val="-2"/>
        </w:rPr>
        <w:t>Man </w:t>
      </w:r>
      <w:r>
        <w:rPr>
          <w:spacing w:val="-4"/>
        </w:rPr>
        <w:t>(August 26, 1789) onward, bargaining that established citizenship rights took </w:t>
      </w:r>
      <w:r>
        <w:rPr/>
        <w:t>place right out in the open. The first revolutionary constitution (1790) in- stalled</w:t>
      </w:r>
      <w:r>
        <w:rPr>
          <w:spacing w:val="-6"/>
        </w:rPr>
        <w:t> </w:t>
      </w:r>
      <w:r>
        <w:rPr/>
        <w:t>a</w:t>
      </w:r>
      <w:r>
        <w:rPr>
          <w:spacing w:val="-6"/>
        </w:rPr>
        <w:t> </w:t>
      </w:r>
      <w:r>
        <w:rPr/>
        <w:t>sharp</w:t>
      </w:r>
      <w:r>
        <w:rPr>
          <w:spacing w:val="-6"/>
        </w:rPr>
        <w:t> </w:t>
      </w:r>
      <w:r>
        <w:rPr/>
        <w:t>distinction</w:t>
      </w:r>
      <w:r>
        <w:rPr>
          <w:spacing w:val="-6"/>
        </w:rPr>
        <w:t> </w:t>
      </w:r>
      <w:r>
        <w:rPr/>
        <w:t>between</w:t>
      </w:r>
      <w:r>
        <w:rPr>
          <w:spacing w:val="-6"/>
        </w:rPr>
        <w:t> </w:t>
      </w:r>
      <w:r>
        <w:rPr/>
        <w:t>active</w:t>
      </w:r>
      <w:r>
        <w:rPr>
          <w:spacing w:val="-6"/>
        </w:rPr>
        <w:t> </w:t>
      </w:r>
      <w:r>
        <w:rPr/>
        <w:t>citizens</w:t>
      </w:r>
      <w:r>
        <w:rPr>
          <w:spacing w:val="-6"/>
        </w:rPr>
        <w:t> </w:t>
      </w:r>
      <w:r>
        <w:rPr/>
        <w:t>(who</w:t>
      </w:r>
      <w:r>
        <w:rPr>
          <w:spacing w:val="-6"/>
        </w:rPr>
        <w:t> </w:t>
      </w:r>
      <w:r>
        <w:rPr/>
        <w:t>paid</w:t>
      </w:r>
      <w:r>
        <w:rPr>
          <w:spacing w:val="-6"/>
        </w:rPr>
        <w:t> </w:t>
      </w:r>
      <w:r>
        <w:rPr/>
        <w:t>the</w:t>
      </w:r>
      <w:r>
        <w:rPr>
          <w:spacing w:val="-6"/>
        </w:rPr>
        <w:t> </w:t>
      </w:r>
      <w:r>
        <w:rPr/>
        <w:t>equivalent of</w:t>
      </w:r>
      <w:r>
        <w:rPr>
          <w:spacing w:val="-12"/>
        </w:rPr>
        <w:t> </w:t>
      </w:r>
      <w:r>
        <w:rPr/>
        <w:t>three</w:t>
      </w:r>
      <w:r>
        <w:rPr>
          <w:spacing w:val="-12"/>
        </w:rPr>
        <w:t> </w:t>
      </w:r>
      <w:r>
        <w:rPr/>
        <w:t>or</w:t>
      </w:r>
      <w:r>
        <w:rPr>
          <w:spacing w:val="-12"/>
        </w:rPr>
        <w:t> </w:t>
      </w:r>
      <w:r>
        <w:rPr/>
        <w:t>more</w:t>
      </w:r>
      <w:r>
        <w:rPr>
          <w:spacing w:val="-12"/>
        </w:rPr>
        <w:t> </w:t>
      </w:r>
      <w:r>
        <w:rPr/>
        <w:t>days’</w:t>
      </w:r>
      <w:r>
        <w:rPr>
          <w:spacing w:val="-12"/>
        </w:rPr>
        <w:t> </w:t>
      </w:r>
      <w:r>
        <w:rPr/>
        <w:t>wages</w:t>
      </w:r>
      <w:r>
        <w:rPr>
          <w:spacing w:val="-12"/>
        </w:rPr>
        <w:t> </w:t>
      </w:r>
      <w:r>
        <w:rPr/>
        <w:t>in</w:t>
      </w:r>
      <w:r>
        <w:rPr>
          <w:spacing w:val="-12"/>
        </w:rPr>
        <w:t> </w:t>
      </w:r>
      <w:r>
        <w:rPr/>
        <w:t>taxes,</w:t>
      </w:r>
      <w:r>
        <w:rPr>
          <w:spacing w:val="-12"/>
        </w:rPr>
        <w:t> </w:t>
      </w:r>
      <w:r>
        <w:rPr/>
        <w:t>and</w:t>
      </w:r>
      <w:r>
        <w:rPr>
          <w:spacing w:val="-12"/>
        </w:rPr>
        <w:t> </w:t>
      </w:r>
      <w:r>
        <w:rPr/>
        <w:t>had</w:t>
      </w:r>
      <w:r>
        <w:rPr>
          <w:spacing w:val="-12"/>
        </w:rPr>
        <w:t> </w:t>
      </w:r>
      <w:r>
        <w:rPr/>
        <w:t>the</w:t>
      </w:r>
      <w:r>
        <w:rPr>
          <w:spacing w:val="-12"/>
        </w:rPr>
        <w:t> </w:t>
      </w:r>
      <w:r>
        <w:rPr/>
        <w:t>right</w:t>
      </w:r>
      <w:r>
        <w:rPr>
          <w:spacing w:val="-12"/>
        </w:rPr>
        <w:t> </w:t>
      </w:r>
      <w:r>
        <w:rPr/>
        <w:t>to</w:t>
      </w:r>
      <w:r>
        <w:rPr>
          <w:spacing w:val="-12"/>
        </w:rPr>
        <w:t> </w:t>
      </w:r>
      <w:r>
        <w:rPr/>
        <w:t>vote)</w:t>
      </w:r>
      <w:r>
        <w:rPr>
          <w:spacing w:val="-12"/>
        </w:rPr>
        <w:t> </w:t>
      </w:r>
      <w:r>
        <w:rPr/>
        <w:t>and</w:t>
      </w:r>
      <w:r>
        <w:rPr>
          <w:spacing w:val="-12"/>
        </w:rPr>
        <w:t> </w:t>
      </w:r>
      <w:r>
        <w:rPr/>
        <w:t>passive citizens</w:t>
      </w:r>
      <w:r>
        <w:rPr>
          <w:spacing w:val="-5"/>
        </w:rPr>
        <w:t> </w:t>
      </w:r>
      <w:r>
        <w:rPr/>
        <w:t>(who</w:t>
      </w:r>
      <w:r>
        <w:rPr>
          <w:spacing w:val="-5"/>
        </w:rPr>
        <w:t> </w:t>
      </w:r>
      <w:r>
        <w:rPr/>
        <w:t>paid</w:t>
      </w:r>
      <w:r>
        <w:rPr>
          <w:spacing w:val="-5"/>
        </w:rPr>
        <w:t> </w:t>
      </w:r>
      <w:r>
        <w:rPr/>
        <w:t>fewer</w:t>
      </w:r>
      <w:r>
        <w:rPr>
          <w:spacing w:val="-5"/>
        </w:rPr>
        <w:t> </w:t>
      </w:r>
      <w:r>
        <w:rPr/>
        <w:t>taxes</w:t>
      </w:r>
      <w:r>
        <w:rPr>
          <w:spacing w:val="-5"/>
        </w:rPr>
        <w:t> </w:t>
      </w:r>
      <w:r>
        <w:rPr/>
        <w:t>or</w:t>
      </w:r>
      <w:r>
        <w:rPr>
          <w:spacing w:val="-5"/>
        </w:rPr>
        <w:t> </w:t>
      </w:r>
      <w:r>
        <w:rPr/>
        <w:t>none</w:t>
      </w:r>
      <w:r>
        <w:rPr>
          <w:spacing w:val="-5"/>
        </w:rPr>
        <w:t> </w:t>
      </w:r>
      <w:r>
        <w:rPr/>
        <w:t>at</w:t>
      </w:r>
      <w:r>
        <w:rPr>
          <w:spacing w:val="-5"/>
        </w:rPr>
        <w:t> </w:t>
      </w:r>
      <w:r>
        <w:rPr/>
        <w:t>all</w:t>
      </w:r>
      <w:r>
        <w:rPr>
          <w:spacing w:val="-5"/>
        </w:rPr>
        <w:t> </w:t>
      </w:r>
      <w:r>
        <w:rPr/>
        <w:t>and</w:t>
      </w:r>
      <w:r>
        <w:rPr>
          <w:spacing w:val="-5"/>
        </w:rPr>
        <w:t> </w:t>
      </w:r>
      <w:r>
        <w:rPr/>
        <w:t>could</w:t>
      </w:r>
      <w:r>
        <w:rPr>
          <w:spacing w:val="-5"/>
        </w:rPr>
        <w:t> </w:t>
      </w:r>
      <w:r>
        <w:rPr/>
        <w:t>not</w:t>
      </w:r>
      <w:r>
        <w:rPr>
          <w:spacing w:val="-5"/>
        </w:rPr>
        <w:t> </w:t>
      </w:r>
      <w:r>
        <w:rPr/>
        <w:t>vote).</w:t>
      </w:r>
      <w:r>
        <w:rPr>
          <w:spacing w:val="-5"/>
        </w:rPr>
        <w:t> </w:t>
      </w:r>
      <w:r>
        <w:rPr/>
        <w:t>It</w:t>
      </w:r>
      <w:r>
        <w:rPr>
          <w:spacing w:val="-5"/>
        </w:rPr>
        <w:t> </w:t>
      </w:r>
      <w:r>
        <w:rPr/>
        <w:t>also</w:t>
      </w:r>
      <w:r>
        <w:rPr>
          <w:spacing w:val="-5"/>
        </w:rPr>
        <w:t> </w:t>
      </w:r>
      <w:r>
        <w:rPr/>
        <w:t>set up a secondary distinction of second-degree active citizens (who paid ten or</w:t>
      </w:r>
      <w:r>
        <w:rPr>
          <w:spacing w:val="-10"/>
        </w:rPr>
        <w:t> </w:t>
      </w:r>
      <w:r>
        <w:rPr/>
        <w:t>more</w:t>
      </w:r>
      <w:r>
        <w:rPr>
          <w:spacing w:val="-11"/>
        </w:rPr>
        <w:t> </w:t>
      </w:r>
      <w:r>
        <w:rPr/>
        <w:t>days’</w:t>
      </w:r>
      <w:r>
        <w:rPr>
          <w:spacing w:val="-10"/>
        </w:rPr>
        <w:t> </w:t>
      </w:r>
      <w:r>
        <w:rPr/>
        <w:t>wages</w:t>
      </w:r>
      <w:r>
        <w:rPr>
          <w:spacing w:val="-11"/>
        </w:rPr>
        <w:t> </w:t>
      </w:r>
      <w:r>
        <w:rPr/>
        <w:t>in</w:t>
      </w:r>
      <w:r>
        <w:rPr>
          <w:spacing w:val="-10"/>
        </w:rPr>
        <w:t> </w:t>
      </w:r>
      <w:r>
        <w:rPr/>
        <w:t>taxes</w:t>
      </w:r>
      <w:r>
        <w:rPr>
          <w:spacing w:val="-11"/>
        </w:rPr>
        <w:t> </w:t>
      </w:r>
      <w:r>
        <w:rPr/>
        <w:t>and</w:t>
      </w:r>
      <w:r>
        <w:rPr>
          <w:spacing w:val="-10"/>
        </w:rPr>
        <w:t> </w:t>
      </w:r>
      <w:r>
        <w:rPr/>
        <w:t>could</w:t>
      </w:r>
      <w:r>
        <w:rPr>
          <w:spacing w:val="-11"/>
        </w:rPr>
        <w:t> </w:t>
      </w:r>
      <w:r>
        <w:rPr/>
        <w:t>not</w:t>
      </w:r>
      <w:r>
        <w:rPr>
          <w:spacing w:val="-10"/>
        </w:rPr>
        <w:t> </w:t>
      </w:r>
      <w:r>
        <w:rPr/>
        <w:t>only</w:t>
      </w:r>
      <w:r>
        <w:rPr>
          <w:spacing w:val="-11"/>
        </w:rPr>
        <w:t> </w:t>
      </w:r>
      <w:r>
        <w:rPr/>
        <w:t>vote</w:t>
      </w:r>
      <w:r>
        <w:rPr>
          <w:spacing w:val="-10"/>
        </w:rPr>
        <w:t> </w:t>
      </w:r>
      <w:r>
        <w:rPr/>
        <w:t>but</w:t>
      </w:r>
      <w:r>
        <w:rPr>
          <w:spacing w:val="-11"/>
        </w:rPr>
        <w:t> </w:t>
      </w:r>
      <w:r>
        <w:rPr/>
        <w:t>also</w:t>
      </w:r>
      <w:r>
        <w:rPr>
          <w:spacing w:val="-10"/>
        </w:rPr>
        <w:t> </w:t>
      </w:r>
      <w:r>
        <w:rPr/>
        <w:t>serve</w:t>
      </w:r>
      <w:r>
        <w:rPr>
          <w:spacing w:val="-11"/>
        </w:rPr>
        <w:t> </w:t>
      </w:r>
      <w:r>
        <w:rPr/>
        <w:t>as</w:t>
      </w:r>
      <w:r>
        <w:rPr>
          <w:spacing w:val="-10"/>
        </w:rPr>
        <w:t> </w:t>
      </w:r>
      <w:r>
        <w:rPr/>
        <w:t>elec- tors and hold office). This latter group was a reasonable representation of the independent and propertied population who had dominated the Third </w:t>
      </w:r>
      <w:r>
        <w:rPr>
          <w:spacing w:val="-2"/>
        </w:rPr>
        <w:t>Estate</w:t>
      </w:r>
      <w:r>
        <w:rPr>
          <w:spacing w:val="-12"/>
        </w:rPr>
        <w:t> </w:t>
      </w:r>
      <w:r>
        <w:rPr>
          <w:spacing w:val="-2"/>
        </w:rPr>
        <w:t>of</w:t>
      </w:r>
      <w:r>
        <w:rPr>
          <w:spacing w:val="-11"/>
        </w:rPr>
        <w:t> </w:t>
      </w:r>
      <w:r>
        <w:rPr>
          <w:spacing w:val="-2"/>
        </w:rPr>
        <w:t>1789.</w:t>
      </w:r>
      <w:r>
        <w:rPr>
          <w:spacing w:val="-11"/>
        </w:rPr>
        <w:t> </w:t>
      </w:r>
      <w:r>
        <w:rPr>
          <w:spacing w:val="-2"/>
        </w:rPr>
        <w:t>But</w:t>
      </w:r>
      <w:r>
        <w:rPr>
          <w:spacing w:val="-11"/>
        </w:rPr>
        <w:t> </w:t>
      </w:r>
      <w:r>
        <w:rPr>
          <w:spacing w:val="-2"/>
        </w:rPr>
        <w:t>before</w:t>
      </w:r>
      <w:r>
        <w:rPr>
          <w:spacing w:val="-11"/>
        </w:rPr>
        <w:t> </w:t>
      </w:r>
      <w:r>
        <w:rPr>
          <w:spacing w:val="-2"/>
        </w:rPr>
        <w:t>the</w:t>
      </w:r>
      <w:r>
        <w:rPr>
          <w:spacing w:val="-11"/>
        </w:rPr>
        <w:t> </w:t>
      </w:r>
      <w:r>
        <w:rPr>
          <w:spacing w:val="-2"/>
        </w:rPr>
        <w:t>elections</w:t>
      </w:r>
      <w:r>
        <w:rPr>
          <w:spacing w:val="-11"/>
        </w:rPr>
        <w:t> </w:t>
      </w:r>
      <w:r>
        <w:rPr>
          <w:spacing w:val="-2"/>
        </w:rPr>
        <w:t>of</w:t>
      </w:r>
      <w:r>
        <w:rPr>
          <w:spacing w:val="-11"/>
        </w:rPr>
        <w:t> </w:t>
      </w:r>
      <w:r>
        <w:rPr>
          <w:spacing w:val="-2"/>
        </w:rPr>
        <w:t>fall</w:t>
      </w:r>
      <w:r>
        <w:rPr>
          <w:spacing w:val="-12"/>
        </w:rPr>
        <w:t> </w:t>
      </w:r>
      <w:r>
        <w:rPr>
          <w:spacing w:val="-2"/>
        </w:rPr>
        <w:t>1792,</w:t>
      </w:r>
      <w:r>
        <w:rPr>
          <w:spacing w:val="-11"/>
        </w:rPr>
        <w:t> </w:t>
      </w:r>
      <w:r>
        <w:rPr>
          <w:spacing w:val="-2"/>
        </w:rPr>
        <w:t>in</w:t>
      </w:r>
      <w:r>
        <w:rPr>
          <w:spacing w:val="-11"/>
        </w:rPr>
        <w:t> </w:t>
      </w:r>
      <w:r>
        <w:rPr>
          <w:spacing w:val="-2"/>
        </w:rPr>
        <w:t>the</w:t>
      </w:r>
      <w:r>
        <w:rPr>
          <w:spacing w:val="-11"/>
        </w:rPr>
        <w:t> </w:t>
      </w:r>
      <w:r>
        <w:rPr>
          <w:spacing w:val="-2"/>
        </w:rPr>
        <w:t>shadow</w:t>
      </w:r>
      <w:r>
        <w:rPr>
          <w:spacing w:val="-11"/>
        </w:rPr>
        <w:t> </w:t>
      </w:r>
      <w:r>
        <w:rPr>
          <w:spacing w:val="-2"/>
        </w:rPr>
        <w:t>of</w:t>
      </w:r>
      <w:r>
        <w:rPr>
          <w:spacing w:val="-11"/>
        </w:rPr>
        <w:t> </w:t>
      </w:r>
      <w:r>
        <w:rPr>
          <w:spacing w:val="-2"/>
        </w:rPr>
        <w:t>general </w:t>
      </w:r>
      <w:r>
        <w:rPr/>
        <w:t>war, the National Assembly decreed that almost all males twenty-five and over</w:t>
      </w:r>
      <w:r>
        <w:rPr>
          <w:spacing w:val="-4"/>
        </w:rPr>
        <w:t> </w:t>
      </w:r>
      <w:r>
        <w:rPr/>
        <w:t>could</w:t>
      </w:r>
      <w:r>
        <w:rPr>
          <w:spacing w:val="-4"/>
        </w:rPr>
        <w:t> </w:t>
      </w:r>
      <w:r>
        <w:rPr/>
        <w:t>vote,</w:t>
      </w:r>
      <w:r>
        <w:rPr>
          <w:spacing w:val="-4"/>
        </w:rPr>
        <w:t> </w:t>
      </w:r>
      <w:r>
        <w:rPr/>
        <w:t>with</w:t>
      </w:r>
      <w:r>
        <w:rPr>
          <w:spacing w:val="-4"/>
        </w:rPr>
        <w:t> </w:t>
      </w:r>
      <w:r>
        <w:rPr/>
        <w:t>the</w:t>
      </w:r>
      <w:r>
        <w:rPr>
          <w:spacing w:val="-4"/>
        </w:rPr>
        <w:t> </w:t>
      </w:r>
      <w:r>
        <w:rPr/>
        <w:t>exception</w:t>
      </w:r>
      <w:r>
        <w:rPr>
          <w:spacing w:val="-4"/>
        </w:rPr>
        <w:t> </w:t>
      </w:r>
      <w:r>
        <w:rPr/>
        <w:t>of</w:t>
      </w:r>
      <w:r>
        <w:rPr>
          <w:spacing w:val="-4"/>
        </w:rPr>
        <w:t> </w:t>
      </w:r>
      <w:r>
        <w:rPr/>
        <w:t>servants</w:t>
      </w:r>
      <w:r>
        <w:rPr>
          <w:spacing w:val="-4"/>
        </w:rPr>
        <w:t> </w:t>
      </w:r>
      <w:r>
        <w:rPr/>
        <w:t>and</w:t>
      </w:r>
      <w:r>
        <w:rPr>
          <w:spacing w:val="-4"/>
        </w:rPr>
        <w:t> </w:t>
      </w:r>
      <w:r>
        <w:rPr/>
        <w:t>other</w:t>
      </w:r>
      <w:r>
        <w:rPr>
          <w:spacing w:val="-4"/>
        </w:rPr>
        <w:t> </w:t>
      </w:r>
      <w:r>
        <w:rPr/>
        <w:t>presumed</w:t>
      </w:r>
      <w:r>
        <w:rPr>
          <w:spacing w:val="-4"/>
        </w:rPr>
        <w:t> </w:t>
      </w:r>
      <w:r>
        <w:rPr/>
        <w:t>depen- dents. Advocates of the expanded electorate argued specifically that men who</w:t>
      </w:r>
      <w:r>
        <w:rPr>
          <w:spacing w:val="-4"/>
        </w:rPr>
        <w:t> </w:t>
      </w:r>
      <w:r>
        <w:rPr/>
        <w:t>could</w:t>
      </w:r>
      <w:r>
        <w:rPr>
          <w:spacing w:val="-4"/>
        </w:rPr>
        <w:t> </w:t>
      </w:r>
      <w:r>
        <w:rPr/>
        <w:t>fight</w:t>
      </w:r>
      <w:r>
        <w:rPr>
          <w:spacing w:val="-4"/>
        </w:rPr>
        <w:t> </w:t>
      </w:r>
      <w:r>
        <w:rPr/>
        <w:t>for</w:t>
      </w:r>
      <w:r>
        <w:rPr>
          <w:spacing w:val="-4"/>
        </w:rPr>
        <w:t> </w:t>
      </w:r>
      <w:r>
        <w:rPr/>
        <w:t>the</w:t>
      </w:r>
      <w:r>
        <w:rPr>
          <w:spacing w:val="-4"/>
        </w:rPr>
        <w:t> </w:t>
      </w:r>
      <w:r>
        <w:rPr>
          <w:i/>
        </w:rPr>
        <w:t>patrie</w:t>
      </w:r>
      <w:r>
        <w:rPr>
          <w:i/>
          <w:spacing w:val="-7"/>
        </w:rPr>
        <w:t> </w:t>
      </w:r>
      <w:r>
        <w:rPr/>
        <w:t>should</w:t>
      </w:r>
      <w:r>
        <w:rPr>
          <w:spacing w:val="-4"/>
        </w:rPr>
        <w:t> </w:t>
      </w:r>
      <w:r>
        <w:rPr/>
        <w:t>also</w:t>
      </w:r>
      <w:r>
        <w:rPr>
          <w:spacing w:val="-4"/>
        </w:rPr>
        <w:t> </w:t>
      </w:r>
      <w:r>
        <w:rPr/>
        <w:t>be</w:t>
      </w:r>
      <w:r>
        <w:rPr>
          <w:spacing w:val="-4"/>
        </w:rPr>
        <w:t> </w:t>
      </w:r>
      <w:r>
        <w:rPr/>
        <w:t>able</w:t>
      </w:r>
      <w:r>
        <w:rPr>
          <w:spacing w:val="-4"/>
        </w:rPr>
        <w:t> </w:t>
      </w:r>
      <w:r>
        <w:rPr/>
        <w:t>to</w:t>
      </w:r>
      <w:r>
        <w:rPr>
          <w:spacing w:val="-4"/>
        </w:rPr>
        <w:t> </w:t>
      </w:r>
      <w:r>
        <w:rPr/>
        <w:t>vote</w:t>
      </w:r>
      <w:r>
        <w:rPr>
          <w:spacing w:val="-4"/>
        </w:rPr>
        <w:t> </w:t>
      </w:r>
      <w:r>
        <w:rPr/>
        <w:t>for</w:t>
      </w:r>
      <w:r>
        <w:rPr>
          <w:spacing w:val="-4"/>
        </w:rPr>
        <w:t> </w:t>
      </w:r>
      <w:r>
        <w:rPr/>
        <w:t>its</w:t>
      </w:r>
      <w:r>
        <w:rPr>
          <w:spacing w:val="-4"/>
        </w:rPr>
        <w:t> </w:t>
      </w:r>
      <w:r>
        <w:rPr/>
        <w:t>governors. Unwilling</w:t>
      </w:r>
      <w:r>
        <w:rPr>
          <w:spacing w:val="-7"/>
        </w:rPr>
        <w:t> </w:t>
      </w:r>
      <w:r>
        <w:rPr/>
        <w:t>conscripts</w:t>
      </w:r>
      <w:r>
        <w:rPr>
          <w:spacing w:val="-7"/>
        </w:rPr>
        <w:t> </w:t>
      </w:r>
      <w:r>
        <w:rPr/>
        <w:t>of</w:t>
      </w:r>
      <w:r>
        <w:rPr>
          <w:spacing w:val="-7"/>
        </w:rPr>
        <w:t> </w:t>
      </w:r>
      <w:r>
        <w:rPr/>
        <w:t>March</w:t>
      </w:r>
      <w:r>
        <w:rPr>
          <w:spacing w:val="-7"/>
        </w:rPr>
        <w:t> </w:t>
      </w:r>
      <w:r>
        <w:rPr/>
        <w:t>1793</w:t>
      </w:r>
      <w:r>
        <w:rPr>
          <w:spacing w:val="-7"/>
        </w:rPr>
        <w:t> </w:t>
      </w:r>
      <w:r>
        <w:rPr/>
        <w:t>often</w:t>
      </w:r>
      <w:r>
        <w:rPr>
          <w:spacing w:val="-7"/>
        </w:rPr>
        <w:t> </w:t>
      </w:r>
      <w:r>
        <w:rPr/>
        <w:t>turned</w:t>
      </w:r>
      <w:r>
        <w:rPr>
          <w:spacing w:val="-7"/>
        </w:rPr>
        <w:t> </w:t>
      </w:r>
      <w:r>
        <w:rPr/>
        <w:t>the</w:t>
      </w:r>
      <w:r>
        <w:rPr>
          <w:spacing w:val="-7"/>
        </w:rPr>
        <w:t> </w:t>
      </w:r>
      <w:r>
        <w:rPr/>
        <w:t>argument</w:t>
      </w:r>
      <w:r>
        <w:rPr>
          <w:spacing w:val="-7"/>
        </w:rPr>
        <w:t> </w:t>
      </w:r>
      <w:r>
        <w:rPr/>
        <w:t>around,</w:t>
      </w:r>
      <w:r>
        <w:rPr>
          <w:spacing w:val="-7"/>
        </w:rPr>
        <w:t> </w:t>
      </w:r>
      <w:r>
        <w:rPr/>
        <w:t>de- claring</w:t>
      </w:r>
      <w:r>
        <w:rPr>
          <w:spacing w:val="-8"/>
        </w:rPr>
        <w:t> </w:t>
      </w:r>
      <w:r>
        <w:rPr/>
        <w:t>that</w:t>
      </w:r>
      <w:r>
        <w:rPr>
          <w:spacing w:val="-8"/>
        </w:rPr>
        <w:t> </w:t>
      </w:r>
      <w:r>
        <w:rPr/>
        <w:t>they</w:t>
      </w:r>
      <w:r>
        <w:rPr>
          <w:spacing w:val="-8"/>
        </w:rPr>
        <w:t> </w:t>
      </w:r>
      <w:r>
        <w:rPr/>
        <w:t>would</w:t>
      </w:r>
      <w:r>
        <w:rPr>
          <w:spacing w:val="-8"/>
        </w:rPr>
        <w:t> </w:t>
      </w:r>
      <w:r>
        <w:rPr/>
        <w:t>be</w:t>
      </w:r>
      <w:r>
        <w:rPr>
          <w:spacing w:val="-8"/>
        </w:rPr>
        <w:t> </w:t>
      </w:r>
      <w:r>
        <w:rPr/>
        <w:t>ready</w:t>
      </w:r>
      <w:r>
        <w:rPr>
          <w:spacing w:val="-8"/>
        </w:rPr>
        <w:t> </w:t>
      </w:r>
      <w:r>
        <w:rPr/>
        <w:t>to</w:t>
      </w:r>
      <w:r>
        <w:rPr>
          <w:spacing w:val="-8"/>
        </w:rPr>
        <w:t> </w:t>
      </w:r>
      <w:r>
        <w:rPr/>
        <w:t>serve</w:t>
      </w:r>
      <w:r>
        <w:rPr>
          <w:spacing w:val="-8"/>
        </w:rPr>
        <w:t> </w:t>
      </w:r>
      <w:r>
        <w:rPr/>
        <w:t>if</w:t>
      </w:r>
      <w:r>
        <w:rPr>
          <w:spacing w:val="-8"/>
        </w:rPr>
        <w:t> </w:t>
      </w:r>
      <w:r>
        <w:rPr/>
        <w:t>the</w:t>
      </w:r>
      <w:r>
        <w:rPr>
          <w:spacing w:val="-8"/>
        </w:rPr>
        <w:t> </w:t>
      </w:r>
      <w:r>
        <w:rPr/>
        <w:t>government</w:t>
      </w:r>
      <w:r>
        <w:rPr>
          <w:spacing w:val="-8"/>
        </w:rPr>
        <w:t> </w:t>
      </w:r>
      <w:r>
        <w:rPr/>
        <w:t>also</w:t>
      </w:r>
      <w:r>
        <w:rPr>
          <w:spacing w:val="-8"/>
        </w:rPr>
        <w:t> </w:t>
      </w:r>
      <w:r>
        <w:rPr/>
        <w:t>drafted</w:t>
      </w:r>
      <w:r>
        <w:rPr>
          <w:spacing w:val="-8"/>
        </w:rPr>
        <w:t> </w:t>
      </w:r>
      <w:r>
        <w:rPr/>
        <w:t>the officeholders who were receiving military exemptions.</w:t>
      </w:r>
    </w:p>
    <w:p>
      <w:pPr>
        <w:pStyle w:val="BodyText"/>
        <w:spacing w:line="227" w:lineRule="exact"/>
        <w:ind w:left="360"/>
      </w:pPr>
      <w:r>
        <w:rPr/>
        <w:t>On</w:t>
      </w:r>
      <w:r>
        <w:rPr>
          <w:spacing w:val="-12"/>
        </w:rPr>
        <w:t> </w:t>
      </w:r>
      <w:r>
        <w:rPr/>
        <w:t>June</w:t>
      </w:r>
      <w:r>
        <w:rPr>
          <w:spacing w:val="-11"/>
        </w:rPr>
        <w:t> </w:t>
      </w:r>
      <w:r>
        <w:rPr/>
        <w:t>23,</w:t>
      </w:r>
      <w:r>
        <w:rPr>
          <w:spacing w:val="-11"/>
        </w:rPr>
        <w:t> </w:t>
      </w:r>
      <w:r>
        <w:rPr/>
        <w:t>1793—in</w:t>
      </w:r>
      <w:r>
        <w:rPr>
          <w:spacing w:val="-11"/>
        </w:rPr>
        <w:t> </w:t>
      </w:r>
      <w:r>
        <w:rPr/>
        <w:t>the</w:t>
      </w:r>
      <w:r>
        <w:rPr>
          <w:spacing w:val="-11"/>
        </w:rPr>
        <w:t> </w:t>
      </w:r>
      <w:r>
        <w:rPr/>
        <w:t>midst</w:t>
      </w:r>
      <w:r>
        <w:rPr>
          <w:spacing w:val="-11"/>
        </w:rPr>
        <w:t> </w:t>
      </w:r>
      <w:r>
        <w:rPr/>
        <w:t>of</w:t>
      </w:r>
      <w:r>
        <w:rPr>
          <w:spacing w:val="-11"/>
        </w:rPr>
        <w:t> </w:t>
      </w:r>
      <w:r>
        <w:rPr/>
        <w:t>war,</w:t>
      </w:r>
      <w:r>
        <w:rPr>
          <w:spacing w:val="-11"/>
        </w:rPr>
        <w:t> </w:t>
      </w:r>
      <w:r>
        <w:rPr/>
        <w:t>insurrection,</w:t>
      </w:r>
      <w:r>
        <w:rPr>
          <w:spacing w:val="-11"/>
        </w:rPr>
        <w:t> </w:t>
      </w:r>
      <w:r>
        <w:rPr/>
        <w:t>and</w:t>
      </w:r>
      <w:r>
        <w:rPr>
          <w:spacing w:val="-11"/>
        </w:rPr>
        <w:t> </w:t>
      </w:r>
      <w:r>
        <w:rPr/>
        <w:t>bitter</w:t>
      </w:r>
      <w:r>
        <w:rPr>
          <w:spacing w:val="-11"/>
        </w:rPr>
        <w:t> </w:t>
      </w:r>
      <w:r>
        <w:rPr>
          <w:spacing w:val="-2"/>
        </w:rPr>
        <w:t>struggles</w:t>
      </w:r>
    </w:p>
    <w:p>
      <w:pPr>
        <w:pStyle w:val="BodyText"/>
        <w:spacing w:line="259" w:lineRule="auto" w:before="10"/>
        <w:ind w:left="119" w:right="337"/>
      </w:pPr>
      <w:r>
        <w:rPr/>
        <w:t>over</w:t>
      </w:r>
      <w:r>
        <w:rPr>
          <w:spacing w:val="-13"/>
        </w:rPr>
        <w:t> </w:t>
      </w:r>
      <w:r>
        <w:rPr/>
        <w:t>the</w:t>
      </w:r>
      <w:r>
        <w:rPr>
          <w:spacing w:val="-13"/>
        </w:rPr>
        <w:t> </w:t>
      </w:r>
      <w:r>
        <w:rPr/>
        <w:t>food</w:t>
      </w:r>
      <w:r>
        <w:rPr>
          <w:spacing w:val="-13"/>
        </w:rPr>
        <w:t> </w:t>
      </w:r>
      <w:r>
        <w:rPr/>
        <w:t>supply—the</w:t>
      </w:r>
      <w:r>
        <w:rPr>
          <w:spacing w:val="-13"/>
        </w:rPr>
        <w:t> </w:t>
      </w:r>
      <w:r>
        <w:rPr/>
        <w:t>Convention</w:t>
      </w:r>
      <w:r>
        <w:rPr>
          <w:spacing w:val="-13"/>
        </w:rPr>
        <w:t> </w:t>
      </w:r>
      <w:r>
        <w:rPr/>
        <w:t>abrogated</w:t>
      </w:r>
      <w:r>
        <w:rPr>
          <w:spacing w:val="-13"/>
        </w:rPr>
        <w:t> </w:t>
      </w:r>
      <w:r>
        <w:rPr/>
        <w:t>martial</w:t>
      </w:r>
      <w:r>
        <w:rPr>
          <w:spacing w:val="-13"/>
        </w:rPr>
        <w:t> </w:t>
      </w:r>
      <w:r>
        <w:rPr/>
        <w:t>law</w:t>
      </w:r>
      <w:r>
        <w:rPr>
          <w:spacing w:val="-13"/>
        </w:rPr>
        <w:t> </w:t>
      </w:r>
      <w:r>
        <w:rPr/>
        <w:t>(including</w:t>
      </w:r>
      <w:r>
        <w:rPr>
          <w:spacing w:val="-13"/>
        </w:rPr>
        <w:t> </w:t>
      </w:r>
      <w:r>
        <w:rPr/>
        <w:t>the Le</w:t>
      </w:r>
      <w:r>
        <w:rPr>
          <w:spacing w:val="-7"/>
        </w:rPr>
        <w:t> </w:t>
      </w:r>
      <w:r>
        <w:rPr/>
        <w:t>Chapelier</w:t>
      </w:r>
      <w:r>
        <w:rPr>
          <w:spacing w:val="-7"/>
        </w:rPr>
        <w:t> </w:t>
      </w:r>
      <w:r>
        <w:rPr/>
        <w:t>law</w:t>
      </w:r>
      <w:r>
        <w:rPr>
          <w:spacing w:val="-7"/>
        </w:rPr>
        <w:t> </w:t>
      </w:r>
      <w:r>
        <w:rPr/>
        <w:t>forbidding</w:t>
      </w:r>
      <w:r>
        <w:rPr>
          <w:spacing w:val="-7"/>
        </w:rPr>
        <w:t> </w:t>
      </w:r>
      <w:r>
        <w:rPr/>
        <w:t>private</w:t>
      </w:r>
      <w:r>
        <w:rPr>
          <w:spacing w:val="-7"/>
        </w:rPr>
        <w:t> </w:t>
      </w:r>
      <w:r>
        <w:rPr/>
        <w:t>associations</w:t>
      </w:r>
      <w:r>
        <w:rPr>
          <w:spacing w:val="-7"/>
        </w:rPr>
        <w:t> </w:t>
      </w:r>
      <w:r>
        <w:rPr/>
        <w:t>such</w:t>
      </w:r>
      <w:r>
        <w:rPr>
          <w:spacing w:val="-7"/>
        </w:rPr>
        <w:t> </w:t>
      </w:r>
      <w:r>
        <w:rPr/>
        <w:t>as</w:t>
      </w:r>
      <w:r>
        <w:rPr>
          <w:spacing w:val="-7"/>
        </w:rPr>
        <w:t> </w:t>
      </w:r>
      <w:r>
        <w:rPr/>
        <w:t>guilds)</w:t>
      </w:r>
      <w:r>
        <w:rPr>
          <w:spacing w:val="-7"/>
        </w:rPr>
        <w:t> </w:t>
      </w:r>
      <w:r>
        <w:rPr/>
        <w:t>yet</w:t>
      </w:r>
      <w:r>
        <w:rPr>
          <w:spacing w:val="-7"/>
        </w:rPr>
        <w:t> </w:t>
      </w:r>
      <w:r>
        <w:rPr/>
        <w:t>autho- rized severe price controls. The next day it voted on a new constitution as well as on the recently drafted Declaration of the Rights of Man and the Citizen.</w:t>
      </w:r>
      <w:r>
        <w:rPr>
          <w:spacing w:val="-9"/>
        </w:rPr>
        <w:t> </w:t>
      </w:r>
      <w:r>
        <w:rPr/>
        <w:t>While</w:t>
      </w:r>
      <w:r>
        <w:rPr>
          <w:spacing w:val="-9"/>
        </w:rPr>
        <w:t> </w:t>
      </w:r>
      <w:r>
        <w:rPr/>
        <w:t>outlawing</w:t>
      </w:r>
      <w:r>
        <w:rPr>
          <w:spacing w:val="-9"/>
        </w:rPr>
        <w:t> </w:t>
      </w:r>
      <w:r>
        <w:rPr/>
        <w:t>slavery</w:t>
      </w:r>
      <w:r>
        <w:rPr>
          <w:spacing w:val="-9"/>
        </w:rPr>
        <w:t> </w:t>
      </w:r>
      <w:r>
        <w:rPr/>
        <w:t>(black</w:t>
      </w:r>
      <w:r>
        <w:rPr>
          <w:spacing w:val="-9"/>
        </w:rPr>
        <w:t> </w:t>
      </w:r>
      <w:r>
        <w:rPr/>
        <w:t>insurgents</w:t>
      </w:r>
      <w:r>
        <w:rPr>
          <w:spacing w:val="-9"/>
        </w:rPr>
        <w:t> </w:t>
      </w:r>
      <w:r>
        <w:rPr/>
        <w:t>of</w:t>
      </w:r>
      <w:r>
        <w:rPr>
          <w:spacing w:val="-9"/>
        </w:rPr>
        <w:t> </w:t>
      </w:r>
      <w:r>
        <w:rPr/>
        <w:t>Saint-Domingue</w:t>
      </w:r>
      <w:r>
        <w:rPr>
          <w:spacing w:val="-9"/>
        </w:rPr>
        <w:t> </w:t>
      </w:r>
      <w:r>
        <w:rPr/>
        <w:t>had finally</w:t>
      </w:r>
      <w:r>
        <w:rPr>
          <w:spacing w:val="-13"/>
        </w:rPr>
        <w:t> </w:t>
      </w:r>
      <w:r>
        <w:rPr/>
        <w:t>received</w:t>
      </w:r>
      <w:r>
        <w:rPr>
          <w:spacing w:val="-13"/>
        </w:rPr>
        <w:t> </w:t>
      </w:r>
      <w:r>
        <w:rPr/>
        <w:t>a</w:t>
      </w:r>
      <w:r>
        <w:rPr>
          <w:spacing w:val="-13"/>
        </w:rPr>
        <w:t> </w:t>
      </w:r>
      <w:r>
        <w:rPr/>
        <w:t>hearing),</w:t>
      </w:r>
      <w:r>
        <w:rPr>
          <w:spacing w:val="-13"/>
        </w:rPr>
        <w:t> </w:t>
      </w:r>
      <w:r>
        <w:rPr/>
        <w:t>they</w:t>
      </w:r>
      <w:r>
        <w:rPr>
          <w:spacing w:val="-13"/>
        </w:rPr>
        <w:t> </w:t>
      </w:r>
      <w:r>
        <w:rPr/>
        <w:t>guaranteed</w:t>
      </w:r>
      <w:r>
        <w:rPr>
          <w:spacing w:val="-13"/>
        </w:rPr>
        <w:t> </w:t>
      </w:r>
      <w:r>
        <w:rPr/>
        <w:t>not</w:t>
      </w:r>
      <w:r>
        <w:rPr>
          <w:spacing w:val="-13"/>
        </w:rPr>
        <w:t> </w:t>
      </w:r>
      <w:r>
        <w:rPr/>
        <w:t>only</w:t>
      </w:r>
      <w:r>
        <w:rPr>
          <w:spacing w:val="-13"/>
        </w:rPr>
        <w:t> </w:t>
      </w:r>
      <w:r>
        <w:rPr/>
        <w:t>manhood</w:t>
      </w:r>
      <w:r>
        <w:rPr>
          <w:spacing w:val="-13"/>
        </w:rPr>
        <w:t> </w:t>
      </w:r>
      <w:r>
        <w:rPr/>
        <w:t>suffrage,</w:t>
      </w:r>
      <w:r>
        <w:rPr>
          <w:spacing w:val="-13"/>
        </w:rPr>
        <w:t> </w:t>
      </w:r>
      <w:r>
        <w:rPr/>
        <w:t>but also rights to rebellion, to education, to public welfare, to property, and to subsistence. True, legislatures of Thermidor and thereafter abridged citi- </w:t>
      </w:r>
      <w:r>
        <w:rPr>
          <w:spacing w:val="-2"/>
        </w:rPr>
        <w:t>zens’</w:t>
      </w:r>
      <w:r>
        <w:rPr>
          <w:spacing w:val="-5"/>
        </w:rPr>
        <w:t> </w:t>
      </w:r>
      <w:r>
        <w:rPr>
          <w:spacing w:val="-2"/>
        </w:rPr>
        <w:t>rights</w:t>
      </w:r>
      <w:r>
        <w:rPr>
          <w:spacing w:val="-5"/>
        </w:rPr>
        <w:t> </w:t>
      </w:r>
      <w:r>
        <w:rPr>
          <w:spacing w:val="-2"/>
        </w:rPr>
        <w:t>dramatically;</w:t>
      </w:r>
      <w:r>
        <w:rPr>
          <w:spacing w:val="-5"/>
        </w:rPr>
        <w:t> </w:t>
      </w:r>
      <w:r>
        <w:rPr>
          <w:spacing w:val="-2"/>
        </w:rPr>
        <w:t>manhood</w:t>
      </w:r>
      <w:r>
        <w:rPr>
          <w:spacing w:val="-5"/>
        </w:rPr>
        <w:t> </w:t>
      </w:r>
      <w:r>
        <w:rPr>
          <w:spacing w:val="-2"/>
        </w:rPr>
        <w:t>suffrage</w:t>
      </w:r>
      <w:r>
        <w:rPr>
          <w:spacing w:val="-5"/>
        </w:rPr>
        <w:t> </w:t>
      </w:r>
      <w:r>
        <w:rPr>
          <w:spacing w:val="-2"/>
        </w:rPr>
        <w:t>did</w:t>
      </w:r>
      <w:r>
        <w:rPr>
          <w:spacing w:val="-5"/>
        </w:rPr>
        <w:t> </w:t>
      </w:r>
      <w:r>
        <w:rPr>
          <w:spacing w:val="-2"/>
        </w:rPr>
        <w:t>not</w:t>
      </w:r>
      <w:r>
        <w:rPr>
          <w:spacing w:val="-5"/>
        </w:rPr>
        <w:t> </w:t>
      </w:r>
      <w:r>
        <w:rPr>
          <w:spacing w:val="-2"/>
        </w:rPr>
        <w:t>reappear</w:t>
      </w:r>
      <w:r>
        <w:rPr>
          <w:spacing w:val="-5"/>
        </w:rPr>
        <w:t> </w:t>
      </w:r>
      <w:r>
        <w:rPr>
          <w:spacing w:val="-2"/>
        </w:rPr>
        <w:t>in</w:t>
      </w:r>
      <w:r>
        <w:rPr>
          <w:spacing w:val="-5"/>
        </w:rPr>
        <w:t> </w:t>
      </w:r>
      <w:r>
        <w:rPr>
          <w:spacing w:val="-2"/>
        </w:rPr>
        <w:t>France</w:t>
      </w:r>
      <w:r>
        <w:rPr>
          <w:spacing w:val="-5"/>
        </w:rPr>
        <w:t> </w:t>
      </w:r>
      <w:r>
        <w:rPr>
          <w:spacing w:val="-2"/>
        </w:rPr>
        <w:t>until </w:t>
      </w:r>
      <w:r>
        <w:rPr/>
        <w:t>the</w:t>
      </w:r>
      <w:r>
        <w:rPr>
          <w:spacing w:val="-9"/>
        </w:rPr>
        <w:t> </w:t>
      </w:r>
      <w:r>
        <w:rPr/>
        <w:t>Revolution</w:t>
      </w:r>
      <w:r>
        <w:rPr>
          <w:spacing w:val="-9"/>
        </w:rPr>
        <w:t> </w:t>
      </w:r>
      <w:r>
        <w:rPr/>
        <w:t>of</w:t>
      </w:r>
      <w:r>
        <w:rPr>
          <w:spacing w:val="-9"/>
        </w:rPr>
        <w:t> </w:t>
      </w:r>
      <w:r>
        <w:rPr/>
        <w:t>1848.</w:t>
      </w:r>
      <w:r>
        <w:rPr>
          <w:spacing w:val="-9"/>
        </w:rPr>
        <w:t> </w:t>
      </w:r>
      <w:r>
        <w:rPr/>
        <w:t>But</w:t>
      </w:r>
      <w:r>
        <w:rPr>
          <w:spacing w:val="-9"/>
        </w:rPr>
        <w:t> </w:t>
      </w:r>
      <w:r>
        <w:rPr/>
        <w:t>by</w:t>
      </w:r>
      <w:r>
        <w:rPr>
          <w:spacing w:val="-9"/>
        </w:rPr>
        <w:t> </w:t>
      </w:r>
      <w:r>
        <w:rPr/>
        <w:t>1793</w:t>
      </w:r>
      <w:r>
        <w:rPr>
          <w:spacing w:val="-8"/>
        </w:rPr>
        <w:t> </w:t>
      </w:r>
      <w:r>
        <w:rPr/>
        <w:t>the</w:t>
      </w:r>
      <w:r>
        <w:rPr>
          <w:spacing w:val="-9"/>
        </w:rPr>
        <w:t> </w:t>
      </w:r>
      <w:r>
        <w:rPr/>
        <w:t>French</w:t>
      </w:r>
      <w:r>
        <w:rPr>
          <w:spacing w:val="-9"/>
        </w:rPr>
        <w:t> </w:t>
      </w:r>
      <w:r>
        <w:rPr/>
        <w:t>had</w:t>
      </w:r>
      <w:r>
        <w:rPr>
          <w:spacing w:val="-9"/>
        </w:rPr>
        <w:t> </w:t>
      </w:r>
      <w:r>
        <w:rPr/>
        <w:t>clearly</w:t>
      </w:r>
      <w:r>
        <w:rPr>
          <w:spacing w:val="-9"/>
        </w:rPr>
        <w:t> </w:t>
      </w:r>
      <w:r>
        <w:rPr/>
        <w:t>established</w:t>
      </w:r>
      <w:r>
        <w:rPr>
          <w:spacing w:val="-9"/>
        </w:rPr>
        <w:t> </w:t>
      </w:r>
      <w:r>
        <w:rPr>
          <w:spacing w:val="-5"/>
        </w:rPr>
        <w:t>the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63" w:id="184"/>
      <w:bookmarkEnd w:id="184"/>
      <w:r>
        <w:rPr/>
      </w:r>
      <w:r>
        <w:rPr/>
        <w:t>category of citizen as well as the principle and practice of negotiating the rights and obligations attached to that category in elected national assem- blies. Their military conquests and their example spread category, princi- ple,</w:t>
      </w:r>
      <w:r>
        <w:rPr>
          <w:spacing w:val="-8"/>
        </w:rPr>
        <w:t> </w:t>
      </w:r>
      <w:r>
        <w:rPr/>
        <w:t>and</w:t>
      </w:r>
      <w:r>
        <w:rPr>
          <w:spacing w:val="-8"/>
        </w:rPr>
        <w:t> </w:t>
      </w:r>
      <w:r>
        <w:rPr/>
        <w:t>practice</w:t>
      </w:r>
      <w:r>
        <w:rPr>
          <w:spacing w:val="-8"/>
        </w:rPr>
        <w:t> </w:t>
      </w:r>
      <w:r>
        <w:rPr/>
        <w:t>to</w:t>
      </w:r>
      <w:r>
        <w:rPr>
          <w:spacing w:val="-8"/>
        </w:rPr>
        <w:t> </w:t>
      </w:r>
      <w:r>
        <w:rPr/>
        <w:t>much</w:t>
      </w:r>
      <w:r>
        <w:rPr>
          <w:spacing w:val="-8"/>
        </w:rPr>
        <w:t> </w:t>
      </w:r>
      <w:r>
        <w:rPr/>
        <w:t>of</w:t>
      </w:r>
      <w:r>
        <w:rPr>
          <w:spacing w:val="-8"/>
        </w:rPr>
        <w:t> </w:t>
      </w:r>
      <w:r>
        <w:rPr/>
        <w:t>Europe.</w:t>
      </w:r>
      <w:r>
        <w:rPr>
          <w:spacing w:val="-8"/>
        </w:rPr>
        <w:t> </w:t>
      </w:r>
      <w:r>
        <w:rPr/>
        <w:t>The</w:t>
      </w:r>
      <w:r>
        <w:rPr>
          <w:spacing w:val="-8"/>
        </w:rPr>
        <w:t> </w:t>
      </w:r>
      <w:r>
        <w:rPr/>
        <w:t>citizenship</w:t>
      </w:r>
      <w:r>
        <w:rPr>
          <w:spacing w:val="-8"/>
        </w:rPr>
        <w:t> </w:t>
      </w:r>
      <w:r>
        <w:rPr/>
        <w:t>that</w:t>
      </w:r>
      <w:r>
        <w:rPr>
          <w:spacing w:val="-8"/>
        </w:rPr>
        <w:t> </w:t>
      </w:r>
      <w:r>
        <w:rPr/>
        <w:t>emerged</w:t>
      </w:r>
      <w:r>
        <w:rPr>
          <w:spacing w:val="-8"/>
        </w:rPr>
        <w:t> </w:t>
      </w:r>
      <w:r>
        <w:rPr/>
        <w:t>from</w:t>
      </w:r>
      <w:r>
        <w:rPr>
          <w:spacing w:val="-8"/>
        </w:rPr>
        <w:t> </w:t>
      </w:r>
      <w:r>
        <w:rPr/>
        <w:t>the </w:t>
      </w:r>
      <w:r>
        <w:rPr>
          <w:spacing w:val="-4"/>
        </w:rPr>
        <w:t>French Revolution and Napoleonic Wars remained exiguous by today’s stan- </w:t>
      </w:r>
      <w:r>
        <w:rPr/>
        <w:t>dards,</w:t>
      </w:r>
      <w:r>
        <w:rPr>
          <w:spacing w:val="-12"/>
        </w:rPr>
        <w:t> </w:t>
      </w:r>
      <w:r>
        <w:rPr/>
        <w:t>although</w:t>
      </w:r>
      <w:r>
        <w:rPr>
          <w:spacing w:val="-12"/>
        </w:rPr>
        <w:t> </w:t>
      </w:r>
      <w:r>
        <w:rPr/>
        <w:t>from</w:t>
      </w:r>
      <w:r>
        <w:rPr>
          <w:spacing w:val="-12"/>
        </w:rPr>
        <w:t> </w:t>
      </w:r>
      <w:r>
        <w:rPr/>
        <w:t>an</w:t>
      </w:r>
      <w:r>
        <w:rPr>
          <w:spacing w:val="-12"/>
        </w:rPr>
        <w:t> </w:t>
      </w:r>
      <w:r>
        <w:rPr/>
        <w:t>eighteenth-century</w:t>
      </w:r>
      <w:r>
        <w:rPr>
          <w:spacing w:val="-12"/>
        </w:rPr>
        <w:t> </w:t>
      </w:r>
      <w:r>
        <w:rPr/>
        <w:t>perspective</w:t>
      </w:r>
      <w:r>
        <w:rPr>
          <w:spacing w:val="-12"/>
        </w:rPr>
        <w:t> </w:t>
      </w:r>
      <w:r>
        <w:rPr/>
        <w:t>it</w:t>
      </w:r>
      <w:r>
        <w:rPr>
          <w:spacing w:val="-12"/>
        </w:rPr>
        <w:t> </w:t>
      </w:r>
      <w:r>
        <w:rPr/>
        <w:t>was</w:t>
      </w:r>
      <w:r>
        <w:rPr>
          <w:spacing w:val="-12"/>
        </w:rPr>
        <w:t> </w:t>
      </w:r>
      <w:r>
        <w:rPr/>
        <w:t>thick</w:t>
      </w:r>
      <w:r>
        <w:rPr>
          <w:spacing w:val="-12"/>
        </w:rPr>
        <w:t> </w:t>
      </w:r>
      <w:r>
        <w:rPr/>
        <w:t>indeed. It consisted of property-restricted rights to vote for legislative assemblies, </w:t>
      </w:r>
      <w:r>
        <w:rPr>
          <w:spacing w:val="-2"/>
        </w:rPr>
        <w:t>veterans’ benefits, limited protection for political associations, relative free- </w:t>
      </w:r>
      <w:r>
        <w:rPr/>
        <w:t>dom</w:t>
      </w:r>
      <w:r>
        <w:rPr>
          <w:spacing w:val="-9"/>
        </w:rPr>
        <w:t> </w:t>
      </w:r>
      <w:r>
        <w:rPr/>
        <w:t>of</w:t>
      </w:r>
      <w:r>
        <w:rPr>
          <w:spacing w:val="-9"/>
        </w:rPr>
        <w:t> </w:t>
      </w:r>
      <w:r>
        <w:rPr/>
        <w:t>movement</w:t>
      </w:r>
      <w:r>
        <w:rPr>
          <w:spacing w:val="-9"/>
        </w:rPr>
        <w:t> </w:t>
      </w:r>
      <w:r>
        <w:rPr/>
        <w:t>within</w:t>
      </w:r>
      <w:r>
        <w:rPr>
          <w:spacing w:val="-9"/>
        </w:rPr>
        <w:t> </w:t>
      </w:r>
      <w:r>
        <w:rPr/>
        <w:t>national</w:t>
      </w:r>
      <w:r>
        <w:rPr>
          <w:spacing w:val="-9"/>
        </w:rPr>
        <w:t> </w:t>
      </w:r>
      <w:r>
        <w:rPr/>
        <w:t>boundaries,</w:t>
      </w:r>
      <w:r>
        <w:rPr>
          <w:spacing w:val="-9"/>
        </w:rPr>
        <w:t> </w:t>
      </w:r>
      <w:r>
        <w:rPr/>
        <w:t>a</w:t>
      </w:r>
      <w:r>
        <w:rPr>
          <w:spacing w:val="-9"/>
        </w:rPr>
        <w:t> </w:t>
      </w:r>
      <w:r>
        <w:rPr/>
        <w:t>measure</w:t>
      </w:r>
      <w:r>
        <w:rPr>
          <w:spacing w:val="-9"/>
        </w:rPr>
        <w:t> </w:t>
      </w:r>
      <w:r>
        <w:rPr/>
        <w:t>of</w:t>
      </w:r>
      <w:r>
        <w:rPr>
          <w:spacing w:val="-9"/>
        </w:rPr>
        <w:t> </w:t>
      </w:r>
      <w:r>
        <w:rPr/>
        <w:t>religious</w:t>
      </w:r>
      <w:r>
        <w:rPr>
          <w:spacing w:val="-9"/>
        </w:rPr>
        <w:t> </w:t>
      </w:r>
      <w:r>
        <w:rPr/>
        <w:t>toler- ation, and little more. The array obviously varied from country to country within Europe; Russia in 1815 was far from granting anything resembling national citizenship, while in Great Britain even ambitious rulers did not dare to abridge the prerogatives of a Parliament chosen by an amalgam of electors, the general right of religious association (political and economic association remained much more fragile but never nonexistent), freedom to assemble for peaceful purposes (although which purposes were peace- ful</w:t>
      </w:r>
      <w:r>
        <w:rPr>
          <w:spacing w:val="-13"/>
        </w:rPr>
        <w:t> </w:t>
      </w:r>
      <w:r>
        <w:rPr/>
        <w:t>likewise</w:t>
      </w:r>
      <w:r>
        <w:rPr>
          <w:spacing w:val="-13"/>
        </w:rPr>
        <w:t> </w:t>
      </w:r>
      <w:r>
        <w:rPr/>
        <w:t>remained</w:t>
      </w:r>
      <w:r>
        <w:rPr>
          <w:spacing w:val="-13"/>
        </w:rPr>
        <w:t> </w:t>
      </w:r>
      <w:r>
        <w:rPr/>
        <w:t>open</w:t>
      </w:r>
      <w:r>
        <w:rPr>
          <w:spacing w:val="-13"/>
        </w:rPr>
        <w:t> </w:t>
      </w:r>
      <w:r>
        <w:rPr/>
        <w:t>to</w:t>
      </w:r>
      <w:r>
        <w:rPr>
          <w:spacing w:val="-13"/>
        </w:rPr>
        <w:t> </w:t>
      </w:r>
      <w:r>
        <w:rPr/>
        <w:t>negotiation</w:t>
      </w:r>
      <w:r>
        <w:rPr>
          <w:spacing w:val="-13"/>
        </w:rPr>
        <w:t> </w:t>
      </w:r>
      <w:r>
        <w:rPr/>
        <w:t>and</w:t>
      </w:r>
      <w:r>
        <w:rPr>
          <w:spacing w:val="-13"/>
        </w:rPr>
        <w:t> </w:t>
      </w:r>
      <w:r>
        <w:rPr/>
        <w:t>official</w:t>
      </w:r>
      <w:r>
        <w:rPr>
          <w:spacing w:val="-13"/>
        </w:rPr>
        <w:t> </w:t>
      </w:r>
      <w:r>
        <w:rPr/>
        <w:t>interpretation),</w:t>
      </w:r>
      <w:r>
        <w:rPr>
          <w:spacing w:val="-13"/>
        </w:rPr>
        <w:t> </w:t>
      </w:r>
      <w:r>
        <w:rPr/>
        <w:t>or</w:t>
      </w:r>
      <w:r>
        <w:rPr>
          <w:spacing w:val="-13"/>
        </w:rPr>
        <w:t> </w:t>
      </w:r>
      <w:r>
        <w:rPr/>
        <w:t>the right</w:t>
      </w:r>
      <w:r>
        <w:rPr>
          <w:spacing w:val="-6"/>
        </w:rPr>
        <w:t> </w:t>
      </w:r>
      <w:r>
        <w:rPr/>
        <w:t>to</w:t>
      </w:r>
      <w:r>
        <w:rPr>
          <w:spacing w:val="-6"/>
        </w:rPr>
        <w:t> </w:t>
      </w:r>
      <w:r>
        <w:rPr/>
        <w:t>petition</w:t>
      </w:r>
      <w:r>
        <w:rPr>
          <w:spacing w:val="-6"/>
        </w:rPr>
        <w:t> </w:t>
      </w:r>
      <w:r>
        <w:rPr/>
        <w:t>national</w:t>
      </w:r>
      <w:r>
        <w:rPr>
          <w:spacing w:val="-6"/>
        </w:rPr>
        <w:t> </w:t>
      </w:r>
      <w:r>
        <w:rPr/>
        <w:t>authorities.</w:t>
      </w:r>
      <w:r>
        <w:rPr>
          <w:spacing w:val="-6"/>
        </w:rPr>
        <w:t> </w:t>
      </w:r>
      <w:r>
        <w:rPr/>
        <w:t>Nevertheless</w:t>
      </w:r>
      <w:r>
        <w:rPr>
          <w:spacing w:val="-6"/>
        </w:rPr>
        <w:t> </w:t>
      </w:r>
      <w:r>
        <w:rPr/>
        <w:t>through</w:t>
      </w:r>
      <w:r>
        <w:rPr>
          <w:spacing w:val="-6"/>
        </w:rPr>
        <w:t> </w:t>
      </w:r>
      <w:r>
        <w:rPr/>
        <w:t>much</w:t>
      </w:r>
      <w:r>
        <w:rPr>
          <w:spacing w:val="-6"/>
        </w:rPr>
        <w:t> </w:t>
      </w:r>
      <w:r>
        <w:rPr/>
        <w:t>of</w:t>
      </w:r>
      <w:r>
        <w:rPr>
          <w:spacing w:val="-6"/>
        </w:rPr>
        <w:t> </w:t>
      </w:r>
      <w:r>
        <w:rPr/>
        <w:t>Europe it meant that the capitalists who were so crucial to state finance, had ob- </w:t>
      </w:r>
      <w:r>
        <w:rPr>
          <w:spacing w:val="-2"/>
        </w:rPr>
        <w:t>tained</w:t>
      </w:r>
      <w:r>
        <w:rPr>
          <w:spacing w:val="-9"/>
        </w:rPr>
        <w:t> </w:t>
      </w:r>
      <w:r>
        <w:rPr>
          <w:spacing w:val="-2"/>
        </w:rPr>
        <w:t>political</w:t>
      </w:r>
      <w:r>
        <w:rPr>
          <w:spacing w:val="-9"/>
        </w:rPr>
        <w:t> </w:t>
      </w:r>
      <w:r>
        <w:rPr>
          <w:spacing w:val="-2"/>
        </w:rPr>
        <w:t>positions</w:t>
      </w:r>
      <w:r>
        <w:rPr>
          <w:spacing w:val="-9"/>
        </w:rPr>
        <w:t> </w:t>
      </w:r>
      <w:r>
        <w:rPr>
          <w:spacing w:val="-2"/>
        </w:rPr>
        <w:t>and</w:t>
      </w:r>
      <w:r>
        <w:rPr>
          <w:spacing w:val="-9"/>
        </w:rPr>
        <w:t> </w:t>
      </w:r>
      <w:r>
        <w:rPr>
          <w:spacing w:val="-2"/>
        </w:rPr>
        <w:t>freedom</w:t>
      </w:r>
      <w:r>
        <w:rPr>
          <w:spacing w:val="-9"/>
        </w:rPr>
        <w:t> </w:t>
      </w:r>
      <w:r>
        <w:rPr>
          <w:spacing w:val="-2"/>
        </w:rPr>
        <w:t>of</w:t>
      </w:r>
      <w:r>
        <w:rPr>
          <w:spacing w:val="-9"/>
        </w:rPr>
        <w:t> </w:t>
      </w:r>
      <w:r>
        <w:rPr>
          <w:spacing w:val="-2"/>
        </w:rPr>
        <w:t>action</w:t>
      </w:r>
      <w:r>
        <w:rPr>
          <w:spacing w:val="-9"/>
        </w:rPr>
        <w:t> </w:t>
      </w:r>
      <w:r>
        <w:rPr>
          <w:spacing w:val="-2"/>
        </w:rPr>
        <w:t>they</w:t>
      </w:r>
      <w:r>
        <w:rPr>
          <w:spacing w:val="-9"/>
        </w:rPr>
        <w:t> </w:t>
      </w:r>
      <w:r>
        <w:rPr>
          <w:spacing w:val="-2"/>
        </w:rPr>
        <w:t>had</w:t>
      </w:r>
      <w:r>
        <w:rPr>
          <w:spacing w:val="-9"/>
        </w:rPr>
        <w:t> </w:t>
      </w:r>
      <w:r>
        <w:rPr>
          <w:spacing w:val="-2"/>
        </w:rPr>
        <w:t>not</w:t>
      </w:r>
      <w:r>
        <w:rPr>
          <w:spacing w:val="-9"/>
        </w:rPr>
        <w:t> </w:t>
      </w:r>
      <w:r>
        <w:rPr>
          <w:spacing w:val="-2"/>
        </w:rPr>
        <w:t>enjoyed</w:t>
      </w:r>
      <w:r>
        <w:rPr>
          <w:spacing w:val="-9"/>
        </w:rPr>
        <w:t> </w:t>
      </w:r>
      <w:r>
        <w:rPr>
          <w:spacing w:val="-2"/>
        </w:rPr>
        <w:t>in</w:t>
      </w:r>
      <w:r>
        <w:rPr>
          <w:spacing w:val="-9"/>
        </w:rPr>
        <w:t> </w:t>
      </w:r>
      <w:r>
        <w:rPr>
          <w:spacing w:val="-2"/>
        </w:rPr>
        <w:t>most </w:t>
      </w:r>
      <w:r>
        <w:rPr/>
        <w:t>places during the eighteenth century.</w:t>
      </w:r>
    </w:p>
    <w:p>
      <w:pPr>
        <w:pStyle w:val="BodyText"/>
        <w:spacing w:before="228"/>
        <w:jc w:val="left"/>
      </w:pPr>
    </w:p>
    <w:p>
      <w:pPr>
        <w:pStyle w:val="Heading3"/>
        <w:ind w:left="340"/>
      </w:pPr>
      <w:r>
        <w:rPr/>
        <w:t>What</w:t>
      </w:r>
      <w:r>
        <w:rPr>
          <w:spacing w:val="2"/>
        </w:rPr>
        <w:t> </w:t>
      </w:r>
      <w:r>
        <w:rPr/>
        <w:t>Happened,</w:t>
      </w:r>
      <w:r>
        <w:rPr>
          <w:spacing w:val="3"/>
        </w:rPr>
        <w:t> </w:t>
      </w:r>
      <w:r>
        <w:rPr>
          <w:spacing w:val="-2"/>
        </w:rPr>
        <w:t>Again?</w:t>
      </w:r>
    </w:p>
    <w:p>
      <w:pPr>
        <w:pStyle w:val="BodyText"/>
        <w:spacing w:line="259" w:lineRule="auto" w:before="232"/>
        <w:ind w:left="340" w:right="117"/>
      </w:pPr>
      <w:r>
        <w:rPr/>
        <w:t>In a long, uneven first phase, the creation of mass national armies created the</w:t>
      </w:r>
      <w:r>
        <w:rPr>
          <w:spacing w:val="-4"/>
        </w:rPr>
        <w:t> </w:t>
      </w:r>
      <w:r>
        <w:rPr/>
        <w:t>rudiments</w:t>
      </w:r>
      <w:r>
        <w:rPr>
          <w:spacing w:val="-4"/>
        </w:rPr>
        <w:t> </w:t>
      </w:r>
      <w:r>
        <w:rPr/>
        <w:t>of</w:t>
      </w:r>
      <w:r>
        <w:rPr>
          <w:spacing w:val="-4"/>
        </w:rPr>
        <w:t> </w:t>
      </w:r>
      <w:r>
        <w:rPr/>
        <w:t>national</w:t>
      </w:r>
      <w:r>
        <w:rPr>
          <w:spacing w:val="-4"/>
        </w:rPr>
        <w:t> </w:t>
      </w:r>
      <w:r>
        <w:rPr/>
        <w:t>citizenship</w:t>
      </w:r>
      <w:r>
        <w:rPr>
          <w:spacing w:val="-4"/>
        </w:rPr>
        <w:t> </w:t>
      </w:r>
      <w:r>
        <w:rPr/>
        <w:t>in</w:t>
      </w:r>
      <w:r>
        <w:rPr>
          <w:spacing w:val="-4"/>
        </w:rPr>
        <w:t> </w:t>
      </w:r>
      <w:r>
        <w:rPr/>
        <w:t>European</w:t>
      </w:r>
      <w:r>
        <w:rPr>
          <w:spacing w:val="-4"/>
        </w:rPr>
        <w:t> </w:t>
      </w:r>
      <w:r>
        <w:rPr/>
        <w:t>states.</w:t>
      </w:r>
      <w:r>
        <w:rPr>
          <w:spacing w:val="-4"/>
        </w:rPr>
        <w:t> </w:t>
      </w:r>
      <w:r>
        <w:rPr/>
        <w:t>Then</w:t>
      </w:r>
      <w:r>
        <w:rPr>
          <w:spacing w:val="-4"/>
        </w:rPr>
        <w:t> </w:t>
      </w:r>
      <w:r>
        <w:rPr/>
        <w:t>between</w:t>
      </w:r>
      <w:r>
        <w:rPr>
          <w:spacing w:val="-4"/>
        </w:rPr>
        <w:t> </w:t>
      </w:r>
      <w:r>
        <w:rPr/>
        <w:t>the eighteenth century and the recent past, the rights attached to membership in</w:t>
      </w:r>
      <w:r>
        <w:rPr>
          <w:spacing w:val="-10"/>
        </w:rPr>
        <w:t> </w:t>
      </w:r>
      <w:r>
        <w:rPr/>
        <w:t>the</w:t>
      </w:r>
      <w:r>
        <w:rPr>
          <w:spacing w:val="-10"/>
        </w:rPr>
        <w:t> </w:t>
      </w:r>
      <w:r>
        <w:rPr/>
        <w:t>national</w:t>
      </w:r>
      <w:r>
        <w:rPr>
          <w:spacing w:val="-10"/>
        </w:rPr>
        <w:t> </w:t>
      </w:r>
      <w:r>
        <w:rPr/>
        <w:t>category</w:t>
      </w:r>
      <w:r>
        <w:rPr>
          <w:spacing w:val="-10"/>
        </w:rPr>
        <w:t> </w:t>
      </w:r>
      <w:r>
        <w:rPr/>
        <w:t>of</w:t>
      </w:r>
      <w:r>
        <w:rPr>
          <w:spacing w:val="-10"/>
        </w:rPr>
        <w:t> </w:t>
      </w:r>
      <w:r>
        <w:rPr/>
        <w:t>citizen</w:t>
      </w:r>
      <w:r>
        <w:rPr>
          <w:spacing w:val="-10"/>
        </w:rPr>
        <w:t> </w:t>
      </w:r>
      <w:r>
        <w:rPr/>
        <w:t>expanded</w:t>
      </w:r>
      <w:r>
        <w:rPr>
          <w:spacing w:val="-10"/>
        </w:rPr>
        <w:t> </w:t>
      </w:r>
      <w:r>
        <w:rPr/>
        <w:t>dramatically.</w:t>
      </w:r>
      <w:r>
        <w:rPr>
          <w:spacing w:val="-10"/>
        </w:rPr>
        <w:t> </w:t>
      </w:r>
      <w:r>
        <w:rPr/>
        <w:t>Why</w:t>
      </w:r>
      <w:r>
        <w:rPr>
          <w:spacing w:val="-10"/>
        </w:rPr>
        <w:t> </w:t>
      </w:r>
      <w:r>
        <w:rPr/>
        <w:t>and</w:t>
      </w:r>
      <w:r>
        <w:rPr>
          <w:spacing w:val="-10"/>
        </w:rPr>
        <w:t> </w:t>
      </w:r>
      <w:r>
        <w:rPr/>
        <w:t>how?</w:t>
      </w:r>
      <w:r>
        <w:rPr>
          <w:spacing w:val="-10"/>
        </w:rPr>
        <w:t> </w:t>
      </w:r>
      <w:r>
        <w:rPr/>
        <w:t>It happened</w:t>
      </w:r>
      <w:r>
        <w:rPr>
          <w:spacing w:val="-2"/>
        </w:rPr>
        <w:t> </w:t>
      </w:r>
      <w:r>
        <w:rPr/>
        <w:t>in</w:t>
      </w:r>
      <w:r>
        <w:rPr>
          <w:spacing w:val="-2"/>
        </w:rPr>
        <w:t> </w:t>
      </w:r>
      <w:r>
        <w:rPr/>
        <w:t>two</w:t>
      </w:r>
      <w:r>
        <w:rPr>
          <w:spacing w:val="-2"/>
        </w:rPr>
        <w:t> </w:t>
      </w:r>
      <w:r>
        <w:rPr/>
        <w:t>further</w:t>
      </w:r>
      <w:r>
        <w:rPr>
          <w:spacing w:val="-2"/>
        </w:rPr>
        <w:t> </w:t>
      </w:r>
      <w:r>
        <w:rPr/>
        <w:t>phases:</w:t>
      </w:r>
      <w:r>
        <w:rPr>
          <w:spacing w:val="-2"/>
        </w:rPr>
        <w:t> </w:t>
      </w:r>
      <w:r>
        <w:rPr/>
        <w:t>the</w:t>
      </w:r>
      <w:r>
        <w:rPr>
          <w:spacing w:val="-2"/>
        </w:rPr>
        <w:t> </w:t>
      </w:r>
      <w:r>
        <w:rPr/>
        <w:t>second,</w:t>
      </w:r>
      <w:r>
        <w:rPr>
          <w:spacing w:val="-2"/>
        </w:rPr>
        <w:t> </w:t>
      </w:r>
      <w:r>
        <w:rPr/>
        <w:t>a</w:t>
      </w:r>
      <w:r>
        <w:rPr>
          <w:spacing w:val="-2"/>
        </w:rPr>
        <w:t> </w:t>
      </w:r>
      <w:r>
        <w:rPr/>
        <w:t>bourgeois-led</w:t>
      </w:r>
      <w:r>
        <w:rPr>
          <w:spacing w:val="-2"/>
        </w:rPr>
        <w:t> </w:t>
      </w:r>
      <w:r>
        <w:rPr/>
        <w:t>drive</w:t>
      </w:r>
      <w:r>
        <w:rPr>
          <w:spacing w:val="-2"/>
        </w:rPr>
        <w:t> </w:t>
      </w:r>
      <w:r>
        <w:rPr/>
        <w:t>for</w:t>
      </w:r>
      <w:r>
        <w:rPr>
          <w:spacing w:val="-2"/>
        </w:rPr>
        <w:t> </w:t>
      </w:r>
      <w:r>
        <w:rPr/>
        <w:t>civil and political rights, and the third, a phase in which workers, petits bour- geois, and peasants bargained more autonomously with the state.</w:t>
      </w:r>
    </w:p>
    <w:p>
      <w:pPr>
        <w:pStyle w:val="BodyText"/>
        <w:spacing w:line="259" w:lineRule="auto"/>
        <w:ind w:left="340" w:right="117" w:firstLine="240"/>
      </w:pPr>
      <w:r>
        <w:rPr/>
        <w:t>In the second phase, negotiation over the making of war continued to play a central role. General war among European powers diminished for a century</w:t>
      </w:r>
      <w:r>
        <w:rPr>
          <w:spacing w:val="-9"/>
        </w:rPr>
        <w:t> </w:t>
      </w:r>
      <w:r>
        <w:rPr/>
        <w:t>after</w:t>
      </w:r>
      <w:r>
        <w:rPr>
          <w:spacing w:val="-9"/>
        </w:rPr>
        <w:t> </w:t>
      </w:r>
      <w:r>
        <w:rPr/>
        <w:t>1815,</w:t>
      </w:r>
      <w:r>
        <w:rPr>
          <w:spacing w:val="-9"/>
        </w:rPr>
        <w:t> </w:t>
      </w:r>
      <w:r>
        <w:rPr/>
        <w:t>but</w:t>
      </w:r>
      <w:r>
        <w:rPr>
          <w:spacing w:val="-9"/>
        </w:rPr>
        <w:t> </w:t>
      </w:r>
      <w:r>
        <w:rPr/>
        <w:t>Europeans</w:t>
      </w:r>
      <w:r>
        <w:rPr>
          <w:spacing w:val="-9"/>
        </w:rPr>
        <w:t> </w:t>
      </w:r>
      <w:r>
        <w:rPr/>
        <w:t>maintained</w:t>
      </w:r>
      <w:r>
        <w:rPr>
          <w:spacing w:val="-9"/>
        </w:rPr>
        <w:t> </w:t>
      </w:r>
      <w:r>
        <w:rPr/>
        <w:t>nationally</w:t>
      </w:r>
      <w:r>
        <w:rPr>
          <w:spacing w:val="-9"/>
        </w:rPr>
        <w:t> </w:t>
      </w:r>
      <w:r>
        <w:rPr/>
        <w:t>recruited</w:t>
      </w:r>
      <w:r>
        <w:rPr>
          <w:spacing w:val="-9"/>
        </w:rPr>
        <w:t> </w:t>
      </w:r>
      <w:r>
        <w:rPr/>
        <w:t>standing armies and exported war to the rest of the world in the form of imperial conquest. Greatly increased military budgets empowered the bourgeois- and</w:t>
      </w:r>
      <w:r>
        <w:rPr>
          <w:spacing w:val="-12"/>
        </w:rPr>
        <w:t> </w:t>
      </w:r>
      <w:r>
        <w:rPr/>
        <w:t>landlord-dominated</w:t>
      </w:r>
      <w:r>
        <w:rPr>
          <w:spacing w:val="-12"/>
        </w:rPr>
        <w:t> </w:t>
      </w:r>
      <w:r>
        <w:rPr/>
        <w:t>legislatures</w:t>
      </w:r>
      <w:r>
        <w:rPr>
          <w:spacing w:val="-12"/>
        </w:rPr>
        <w:t> </w:t>
      </w:r>
      <w:r>
        <w:rPr/>
        <w:t>that</w:t>
      </w:r>
      <w:r>
        <w:rPr>
          <w:spacing w:val="-12"/>
        </w:rPr>
        <w:t> </w:t>
      </w:r>
      <w:r>
        <w:rPr/>
        <w:t>had</w:t>
      </w:r>
      <w:r>
        <w:rPr>
          <w:spacing w:val="-12"/>
        </w:rPr>
        <w:t> </w:t>
      </w:r>
      <w:r>
        <w:rPr/>
        <w:t>taken</w:t>
      </w:r>
      <w:r>
        <w:rPr>
          <w:spacing w:val="-12"/>
        </w:rPr>
        <w:t> </w:t>
      </w:r>
      <w:r>
        <w:rPr/>
        <w:t>shape</w:t>
      </w:r>
      <w:r>
        <w:rPr>
          <w:spacing w:val="-12"/>
        </w:rPr>
        <w:t> </w:t>
      </w:r>
      <w:r>
        <w:rPr/>
        <w:t>during</w:t>
      </w:r>
      <w:r>
        <w:rPr>
          <w:spacing w:val="-12"/>
        </w:rPr>
        <w:t> </w:t>
      </w:r>
      <w:r>
        <w:rPr/>
        <w:t>the</w:t>
      </w:r>
      <w:r>
        <w:rPr>
          <w:spacing w:val="-12"/>
        </w:rPr>
        <w:t> </w:t>
      </w:r>
      <w:r>
        <w:rPr/>
        <w:t>French </w:t>
      </w:r>
      <w:r>
        <w:rPr>
          <w:spacing w:val="-2"/>
        </w:rPr>
        <w:t>wars</w:t>
      </w:r>
      <w:r>
        <w:rPr>
          <w:spacing w:val="-9"/>
        </w:rPr>
        <w:t> </w:t>
      </w:r>
      <w:r>
        <w:rPr>
          <w:spacing w:val="-2"/>
        </w:rPr>
        <w:t>and</w:t>
      </w:r>
      <w:r>
        <w:rPr>
          <w:spacing w:val="-9"/>
        </w:rPr>
        <w:t> </w:t>
      </w:r>
      <w:r>
        <w:rPr>
          <w:spacing w:val="-2"/>
        </w:rPr>
        <w:t>never</w:t>
      </w:r>
      <w:r>
        <w:rPr>
          <w:spacing w:val="-9"/>
        </w:rPr>
        <w:t> </w:t>
      </w:r>
      <w:r>
        <w:rPr>
          <w:spacing w:val="-2"/>
        </w:rPr>
        <w:t>quite</w:t>
      </w:r>
      <w:r>
        <w:rPr>
          <w:spacing w:val="-9"/>
        </w:rPr>
        <w:t> </w:t>
      </w:r>
      <w:r>
        <w:rPr>
          <w:spacing w:val="-2"/>
        </w:rPr>
        <w:t>disappeared</w:t>
      </w:r>
      <w:r>
        <w:rPr>
          <w:spacing w:val="-9"/>
        </w:rPr>
        <w:t> </w:t>
      </w:r>
      <w:r>
        <w:rPr>
          <w:spacing w:val="-2"/>
        </w:rPr>
        <w:t>after</w:t>
      </w:r>
      <w:r>
        <w:rPr>
          <w:spacing w:val="-9"/>
        </w:rPr>
        <w:t> </w:t>
      </w:r>
      <w:r>
        <w:rPr>
          <w:spacing w:val="-2"/>
        </w:rPr>
        <w:t>they</w:t>
      </w:r>
      <w:r>
        <w:rPr>
          <w:spacing w:val="-9"/>
        </w:rPr>
        <w:t> </w:t>
      </w:r>
      <w:r>
        <w:rPr>
          <w:spacing w:val="-2"/>
        </w:rPr>
        <w:t>had</w:t>
      </w:r>
      <w:r>
        <w:rPr>
          <w:spacing w:val="-9"/>
        </w:rPr>
        <w:t> </w:t>
      </w:r>
      <w:r>
        <w:rPr>
          <w:spacing w:val="-2"/>
        </w:rPr>
        <w:t>ended;</w:t>
      </w:r>
      <w:r>
        <w:rPr>
          <w:spacing w:val="-9"/>
        </w:rPr>
        <w:t> </w:t>
      </w:r>
      <w:r>
        <w:rPr>
          <w:spacing w:val="-2"/>
        </w:rPr>
        <w:t>they</w:t>
      </w:r>
      <w:r>
        <w:rPr>
          <w:spacing w:val="-9"/>
        </w:rPr>
        <w:t> </w:t>
      </w:r>
      <w:r>
        <w:rPr>
          <w:spacing w:val="-2"/>
        </w:rPr>
        <w:t>now</w:t>
      </w:r>
      <w:r>
        <w:rPr>
          <w:spacing w:val="-9"/>
        </w:rPr>
        <w:t> </w:t>
      </w:r>
      <w:r>
        <w:rPr>
          <w:spacing w:val="-2"/>
        </w:rPr>
        <w:t>became</w:t>
      </w:r>
      <w:r>
        <w:rPr>
          <w:spacing w:val="-9"/>
        </w:rPr>
        <w:t> </w:t>
      </w:r>
      <w:r>
        <w:rPr>
          <w:spacing w:val="-2"/>
        </w:rPr>
        <w:t>the </w:t>
      </w:r>
      <w:r>
        <w:rPr/>
        <w:t>loci</w:t>
      </w:r>
      <w:r>
        <w:rPr>
          <w:spacing w:val="-6"/>
        </w:rPr>
        <w:t> </w:t>
      </w:r>
      <w:r>
        <w:rPr/>
        <w:t>of</w:t>
      </w:r>
      <w:r>
        <w:rPr>
          <w:spacing w:val="-6"/>
        </w:rPr>
        <w:t> </w:t>
      </w:r>
      <w:r>
        <w:rPr/>
        <w:t>struggle</w:t>
      </w:r>
      <w:r>
        <w:rPr>
          <w:spacing w:val="-6"/>
        </w:rPr>
        <w:t> </w:t>
      </w:r>
      <w:r>
        <w:rPr/>
        <w:t>over</w:t>
      </w:r>
      <w:r>
        <w:rPr>
          <w:spacing w:val="-5"/>
        </w:rPr>
        <w:t> </w:t>
      </w:r>
      <w:r>
        <w:rPr/>
        <w:t>government</w:t>
      </w:r>
      <w:r>
        <w:rPr>
          <w:spacing w:val="-6"/>
        </w:rPr>
        <w:t> </w:t>
      </w:r>
      <w:r>
        <w:rPr/>
        <w:t>expenditure,</w:t>
      </w:r>
      <w:r>
        <w:rPr>
          <w:spacing w:val="-6"/>
        </w:rPr>
        <w:t> </w:t>
      </w:r>
      <w:r>
        <w:rPr/>
        <w:t>the</w:t>
      </w:r>
      <w:r>
        <w:rPr>
          <w:spacing w:val="-5"/>
        </w:rPr>
        <w:t> </w:t>
      </w:r>
      <w:r>
        <w:rPr/>
        <w:t>gateways</w:t>
      </w:r>
      <w:r>
        <w:rPr>
          <w:spacing w:val="-6"/>
        </w:rPr>
        <w:t> </w:t>
      </w:r>
      <w:r>
        <w:rPr/>
        <w:t>through</w:t>
      </w:r>
      <w:r>
        <w:rPr>
          <w:spacing w:val="-6"/>
        </w:rPr>
        <w:t> </w:t>
      </w:r>
      <w:r>
        <w:rPr>
          <w:spacing w:val="-2"/>
        </w:rPr>
        <w:t>which</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64" w:id="185"/>
      <w:bookmarkEnd w:id="185"/>
      <w:r>
        <w:rPr/>
      </w:r>
      <w:r>
        <w:rPr/>
        <w:t>ministers and kings had to pass on their way to military expansion. But to balance their aristocratic counterparts in the legislature, fragments of the national</w:t>
      </w:r>
      <w:r>
        <w:rPr>
          <w:spacing w:val="-14"/>
        </w:rPr>
        <w:t> </w:t>
      </w:r>
      <w:r>
        <w:rPr/>
        <w:t>bourgeoisie</w:t>
      </w:r>
      <w:r>
        <w:rPr>
          <w:spacing w:val="-13"/>
        </w:rPr>
        <w:t> </w:t>
      </w:r>
      <w:r>
        <w:rPr/>
        <w:t>commonly</w:t>
      </w:r>
      <w:r>
        <w:rPr>
          <w:spacing w:val="-13"/>
        </w:rPr>
        <w:t> </w:t>
      </w:r>
      <w:r>
        <w:rPr/>
        <w:t>formed</w:t>
      </w:r>
      <w:r>
        <w:rPr>
          <w:spacing w:val="-13"/>
        </w:rPr>
        <w:t> </w:t>
      </w:r>
      <w:r>
        <w:rPr/>
        <w:t>coalitions,</w:t>
      </w:r>
      <w:r>
        <w:rPr>
          <w:spacing w:val="-13"/>
        </w:rPr>
        <w:t> </w:t>
      </w:r>
      <w:r>
        <w:rPr/>
        <w:t>implicit</w:t>
      </w:r>
      <w:r>
        <w:rPr>
          <w:spacing w:val="-13"/>
        </w:rPr>
        <w:t> </w:t>
      </w:r>
      <w:r>
        <w:rPr/>
        <w:t>or</w:t>
      </w:r>
      <w:r>
        <w:rPr>
          <w:spacing w:val="-13"/>
        </w:rPr>
        <w:t> </w:t>
      </w:r>
      <w:r>
        <w:rPr/>
        <w:t>explicit,</w:t>
      </w:r>
      <w:r>
        <w:rPr>
          <w:spacing w:val="-13"/>
        </w:rPr>
        <w:t> </w:t>
      </w:r>
      <w:r>
        <w:rPr/>
        <w:t>with unenfranchised but increasingly organized workers and petty bourgeois. Within limits, the same civil rights that advanced the bourgeois position supported</w:t>
      </w:r>
      <w:r>
        <w:rPr>
          <w:spacing w:val="-9"/>
        </w:rPr>
        <w:t> </w:t>
      </w:r>
      <w:r>
        <w:rPr/>
        <w:t>the</w:t>
      </w:r>
      <w:r>
        <w:rPr>
          <w:spacing w:val="-9"/>
        </w:rPr>
        <w:t> </w:t>
      </w:r>
      <w:r>
        <w:rPr/>
        <w:t>organization</w:t>
      </w:r>
      <w:r>
        <w:rPr>
          <w:spacing w:val="-9"/>
        </w:rPr>
        <w:t> </w:t>
      </w:r>
      <w:r>
        <w:rPr/>
        <w:t>of</w:t>
      </w:r>
      <w:r>
        <w:rPr>
          <w:spacing w:val="-9"/>
        </w:rPr>
        <w:t> </w:t>
      </w:r>
      <w:r>
        <w:rPr/>
        <w:t>workers</w:t>
      </w:r>
      <w:r>
        <w:rPr>
          <w:spacing w:val="-9"/>
        </w:rPr>
        <w:t> </w:t>
      </w:r>
      <w:r>
        <w:rPr/>
        <w:t>and</w:t>
      </w:r>
      <w:r>
        <w:rPr>
          <w:spacing w:val="-9"/>
        </w:rPr>
        <w:t> </w:t>
      </w:r>
      <w:r>
        <w:rPr/>
        <w:t>petty</w:t>
      </w:r>
      <w:r>
        <w:rPr>
          <w:spacing w:val="-9"/>
        </w:rPr>
        <w:t> </w:t>
      </w:r>
      <w:r>
        <w:rPr/>
        <w:t>bourgeois.</w:t>
      </w:r>
      <w:r>
        <w:rPr>
          <w:spacing w:val="-9"/>
        </w:rPr>
        <w:t> </w:t>
      </w:r>
      <w:r>
        <w:rPr/>
        <w:t>As</w:t>
      </w:r>
      <w:r>
        <w:rPr>
          <w:spacing w:val="-9"/>
        </w:rPr>
        <w:t> </w:t>
      </w:r>
      <w:r>
        <w:rPr/>
        <w:t>they</w:t>
      </w:r>
      <w:r>
        <w:rPr>
          <w:spacing w:val="-9"/>
        </w:rPr>
        <w:t> </w:t>
      </w:r>
      <w:r>
        <w:rPr/>
        <w:t>pushed for</w:t>
      </w:r>
      <w:r>
        <w:rPr>
          <w:spacing w:val="-8"/>
        </w:rPr>
        <w:t> </w:t>
      </w:r>
      <w:r>
        <w:rPr/>
        <w:t>freedom</w:t>
      </w:r>
      <w:r>
        <w:rPr>
          <w:spacing w:val="-8"/>
        </w:rPr>
        <w:t> </w:t>
      </w:r>
      <w:r>
        <w:rPr/>
        <w:t>of</w:t>
      </w:r>
      <w:r>
        <w:rPr>
          <w:spacing w:val="-8"/>
        </w:rPr>
        <w:t> </w:t>
      </w:r>
      <w:r>
        <w:rPr/>
        <w:t>association,</w:t>
      </w:r>
      <w:r>
        <w:rPr>
          <w:spacing w:val="-8"/>
        </w:rPr>
        <w:t> </w:t>
      </w:r>
      <w:r>
        <w:rPr/>
        <w:t>freedom</w:t>
      </w:r>
      <w:r>
        <w:rPr>
          <w:spacing w:val="-8"/>
        </w:rPr>
        <w:t> </w:t>
      </w:r>
      <w:r>
        <w:rPr/>
        <w:t>of</w:t>
      </w:r>
      <w:r>
        <w:rPr>
          <w:spacing w:val="-8"/>
        </w:rPr>
        <w:t> </w:t>
      </w:r>
      <w:r>
        <w:rPr/>
        <w:t>assembly,</w:t>
      </w:r>
      <w:r>
        <w:rPr>
          <w:spacing w:val="-8"/>
        </w:rPr>
        <w:t> </w:t>
      </w:r>
      <w:r>
        <w:rPr/>
        <w:t>freedom</w:t>
      </w:r>
      <w:r>
        <w:rPr>
          <w:spacing w:val="-8"/>
        </w:rPr>
        <w:t> </w:t>
      </w:r>
      <w:r>
        <w:rPr/>
        <w:t>of</w:t>
      </w:r>
      <w:r>
        <w:rPr>
          <w:spacing w:val="-8"/>
        </w:rPr>
        <w:t> </w:t>
      </w:r>
      <w:r>
        <w:rPr/>
        <w:t>the</w:t>
      </w:r>
      <w:r>
        <w:rPr>
          <w:spacing w:val="-8"/>
        </w:rPr>
        <w:t> </w:t>
      </w:r>
      <w:r>
        <w:rPr/>
        <w:t>press,</w:t>
      </w:r>
      <w:r>
        <w:rPr>
          <w:spacing w:val="-8"/>
        </w:rPr>
        <w:t> </w:t>
      </w:r>
      <w:r>
        <w:rPr/>
        <w:t>and related</w:t>
      </w:r>
      <w:r>
        <w:rPr>
          <w:spacing w:val="-2"/>
        </w:rPr>
        <w:t> </w:t>
      </w:r>
      <w:r>
        <w:rPr/>
        <w:t>liberties,</w:t>
      </w:r>
      <w:r>
        <w:rPr>
          <w:spacing w:val="-2"/>
        </w:rPr>
        <w:t> </w:t>
      </w:r>
      <w:r>
        <w:rPr/>
        <w:t>they</w:t>
      </w:r>
      <w:r>
        <w:rPr>
          <w:spacing w:val="-2"/>
        </w:rPr>
        <w:t> </w:t>
      </w:r>
      <w:r>
        <w:rPr/>
        <w:t>willy-nilly</w:t>
      </w:r>
      <w:r>
        <w:rPr>
          <w:spacing w:val="-2"/>
        </w:rPr>
        <w:t> </w:t>
      </w:r>
      <w:r>
        <w:rPr/>
        <w:t>promoted</w:t>
      </w:r>
      <w:r>
        <w:rPr>
          <w:spacing w:val="-2"/>
        </w:rPr>
        <w:t> </w:t>
      </w:r>
      <w:r>
        <w:rPr/>
        <w:t>the</w:t>
      </w:r>
      <w:r>
        <w:rPr>
          <w:spacing w:val="-2"/>
        </w:rPr>
        <w:t> </w:t>
      </w:r>
      <w:r>
        <w:rPr/>
        <w:t>mobilization</w:t>
      </w:r>
      <w:r>
        <w:rPr>
          <w:spacing w:val="-2"/>
        </w:rPr>
        <w:t> </w:t>
      </w:r>
      <w:r>
        <w:rPr/>
        <w:t>of</w:t>
      </w:r>
      <w:r>
        <w:rPr>
          <w:spacing w:val="-2"/>
        </w:rPr>
        <w:t> </w:t>
      </w:r>
      <w:r>
        <w:rPr/>
        <w:t>poorer,</w:t>
      </w:r>
      <w:r>
        <w:rPr>
          <w:spacing w:val="-2"/>
        </w:rPr>
        <w:t> </w:t>
      </w:r>
      <w:r>
        <w:rPr/>
        <w:t>less powerful members of their commercial world.</w:t>
      </w:r>
    </w:p>
    <w:p>
      <w:pPr>
        <w:pStyle w:val="BodyText"/>
        <w:spacing w:line="259" w:lineRule="auto"/>
        <w:ind w:left="119" w:right="337" w:firstLine="240"/>
      </w:pPr>
      <w:r>
        <w:rPr>
          <w:spacing w:val="-4"/>
        </w:rPr>
        <w:t>No</w:t>
      </w:r>
      <w:r>
        <w:rPr>
          <w:spacing w:val="-5"/>
        </w:rPr>
        <w:t> </w:t>
      </w:r>
      <w:r>
        <w:rPr>
          <w:spacing w:val="-4"/>
        </w:rPr>
        <w:t>exaggeration,</w:t>
      </w:r>
      <w:r>
        <w:rPr>
          <w:spacing w:val="-5"/>
        </w:rPr>
        <w:t> </w:t>
      </w:r>
      <w:r>
        <w:rPr>
          <w:spacing w:val="-4"/>
        </w:rPr>
        <w:t>please!</w:t>
      </w:r>
      <w:r>
        <w:rPr>
          <w:spacing w:val="-5"/>
        </w:rPr>
        <w:t> </w:t>
      </w:r>
      <w:r>
        <w:rPr>
          <w:spacing w:val="-4"/>
        </w:rPr>
        <w:t>The</w:t>
      </w:r>
      <w:r>
        <w:rPr>
          <w:spacing w:val="-5"/>
        </w:rPr>
        <w:t> </w:t>
      </w:r>
      <w:r>
        <w:rPr>
          <w:spacing w:val="-4"/>
        </w:rPr>
        <w:t>British</w:t>
      </w:r>
      <w:r>
        <w:rPr>
          <w:spacing w:val="-5"/>
        </w:rPr>
        <w:t> </w:t>
      </w:r>
      <w:r>
        <w:rPr>
          <w:spacing w:val="-4"/>
        </w:rPr>
        <w:t>Reform</w:t>
      </w:r>
      <w:r>
        <w:rPr>
          <w:spacing w:val="-5"/>
        </w:rPr>
        <w:t> </w:t>
      </w:r>
      <w:r>
        <w:rPr>
          <w:spacing w:val="-4"/>
        </w:rPr>
        <w:t>Act</w:t>
      </w:r>
      <w:r>
        <w:rPr>
          <w:spacing w:val="-5"/>
        </w:rPr>
        <w:t> </w:t>
      </w:r>
      <w:r>
        <w:rPr>
          <w:spacing w:val="-4"/>
        </w:rPr>
        <w:t>of</w:t>
      </w:r>
      <w:r>
        <w:rPr>
          <w:spacing w:val="-5"/>
        </w:rPr>
        <w:t> </w:t>
      </w:r>
      <w:r>
        <w:rPr>
          <w:spacing w:val="-4"/>
        </w:rPr>
        <w:t>1832</w:t>
      </w:r>
      <w:r>
        <w:rPr>
          <w:spacing w:val="-5"/>
        </w:rPr>
        <w:t> </w:t>
      </w:r>
      <w:r>
        <w:rPr>
          <w:spacing w:val="-4"/>
        </w:rPr>
        <w:t>slammed</w:t>
      </w:r>
      <w:r>
        <w:rPr>
          <w:spacing w:val="-5"/>
        </w:rPr>
        <w:t> </w:t>
      </w:r>
      <w:r>
        <w:rPr>
          <w:spacing w:val="-4"/>
        </w:rPr>
        <w:t>shut</w:t>
      </w:r>
      <w:r>
        <w:rPr>
          <w:spacing w:val="-5"/>
        </w:rPr>
        <w:t> </w:t>
      </w:r>
      <w:r>
        <w:rPr>
          <w:spacing w:val="-4"/>
        </w:rPr>
        <w:t>in </w:t>
      </w:r>
      <w:r>
        <w:rPr/>
        <w:t>the</w:t>
      </w:r>
      <w:r>
        <w:rPr>
          <w:spacing w:val="-12"/>
        </w:rPr>
        <w:t> </w:t>
      </w:r>
      <w:r>
        <w:rPr/>
        <w:t>faces</w:t>
      </w:r>
      <w:r>
        <w:rPr>
          <w:spacing w:val="-12"/>
        </w:rPr>
        <w:t> </w:t>
      </w:r>
      <w:r>
        <w:rPr/>
        <w:t>of</w:t>
      </w:r>
      <w:r>
        <w:rPr>
          <w:spacing w:val="-12"/>
        </w:rPr>
        <w:t> </w:t>
      </w:r>
      <w:r>
        <w:rPr/>
        <w:t>organized</w:t>
      </w:r>
      <w:r>
        <w:rPr>
          <w:spacing w:val="-12"/>
        </w:rPr>
        <w:t> </w:t>
      </w:r>
      <w:r>
        <w:rPr/>
        <w:t>workers</w:t>
      </w:r>
      <w:r>
        <w:rPr>
          <w:spacing w:val="-12"/>
        </w:rPr>
        <w:t> </w:t>
      </w:r>
      <w:r>
        <w:rPr/>
        <w:t>a</w:t>
      </w:r>
      <w:r>
        <w:rPr>
          <w:spacing w:val="-12"/>
        </w:rPr>
        <w:t> </w:t>
      </w:r>
      <w:r>
        <w:rPr/>
        <w:t>door</w:t>
      </w:r>
      <w:r>
        <w:rPr>
          <w:spacing w:val="-12"/>
        </w:rPr>
        <w:t> </w:t>
      </w:r>
      <w:r>
        <w:rPr/>
        <w:t>they</w:t>
      </w:r>
      <w:r>
        <w:rPr>
          <w:spacing w:val="-12"/>
        </w:rPr>
        <w:t> </w:t>
      </w:r>
      <w:r>
        <w:rPr/>
        <w:t>and</w:t>
      </w:r>
      <w:r>
        <w:rPr>
          <w:spacing w:val="-12"/>
        </w:rPr>
        <w:t> </w:t>
      </w:r>
      <w:r>
        <w:rPr/>
        <w:t>the</w:t>
      </w:r>
      <w:r>
        <w:rPr>
          <w:spacing w:val="-12"/>
        </w:rPr>
        <w:t> </w:t>
      </w:r>
      <w:r>
        <w:rPr/>
        <w:t>bourgeois</w:t>
      </w:r>
      <w:r>
        <w:rPr>
          <w:spacing w:val="-12"/>
        </w:rPr>
        <w:t> </w:t>
      </w:r>
      <w:r>
        <w:rPr/>
        <w:t>who</w:t>
      </w:r>
      <w:r>
        <w:rPr>
          <w:spacing w:val="-12"/>
        </w:rPr>
        <w:t> </w:t>
      </w:r>
      <w:r>
        <w:rPr/>
        <w:t>benefited from</w:t>
      </w:r>
      <w:r>
        <w:rPr>
          <w:spacing w:val="-8"/>
        </w:rPr>
        <w:t> </w:t>
      </w:r>
      <w:r>
        <w:rPr/>
        <w:t>the</w:t>
      </w:r>
      <w:r>
        <w:rPr>
          <w:spacing w:val="-8"/>
        </w:rPr>
        <w:t> </w:t>
      </w:r>
      <w:r>
        <w:rPr/>
        <w:t>Act</w:t>
      </w:r>
      <w:r>
        <w:rPr>
          <w:spacing w:val="-8"/>
        </w:rPr>
        <w:t> </w:t>
      </w:r>
      <w:r>
        <w:rPr/>
        <w:t>had</w:t>
      </w:r>
      <w:r>
        <w:rPr>
          <w:spacing w:val="-8"/>
        </w:rPr>
        <w:t> </w:t>
      </w:r>
      <w:r>
        <w:rPr/>
        <w:t>battered</w:t>
      </w:r>
      <w:r>
        <w:rPr>
          <w:spacing w:val="-8"/>
        </w:rPr>
        <w:t> </w:t>
      </w:r>
      <w:r>
        <w:rPr/>
        <w:t>open</w:t>
      </w:r>
      <w:r>
        <w:rPr>
          <w:spacing w:val="-8"/>
        </w:rPr>
        <w:t> </w:t>
      </w:r>
      <w:r>
        <w:rPr/>
        <w:t>together.</w:t>
      </w:r>
      <w:r>
        <w:rPr>
          <w:spacing w:val="-8"/>
        </w:rPr>
        <w:t> </w:t>
      </w:r>
      <w:r>
        <w:rPr/>
        <w:t>Workers’</w:t>
      </w:r>
      <w:r>
        <w:rPr>
          <w:spacing w:val="-8"/>
        </w:rPr>
        <w:t> </w:t>
      </w:r>
      <w:r>
        <w:rPr/>
        <w:t>consequent</w:t>
      </w:r>
      <w:r>
        <w:rPr>
          <w:spacing w:val="-8"/>
        </w:rPr>
        <w:t> </w:t>
      </w:r>
      <w:r>
        <w:rPr/>
        <w:t>sense</w:t>
      </w:r>
      <w:r>
        <w:rPr>
          <w:spacing w:val="-8"/>
        </w:rPr>
        <w:t> </w:t>
      </w:r>
      <w:r>
        <w:rPr/>
        <w:t>of</w:t>
      </w:r>
      <w:r>
        <w:rPr>
          <w:spacing w:val="-8"/>
        </w:rPr>
        <w:t> </w:t>
      </w:r>
      <w:r>
        <w:rPr/>
        <w:t>be- trayal helped motivate the great Chartist Movement that followed almost immediately.</w:t>
      </w:r>
      <w:r>
        <w:rPr>
          <w:spacing w:val="-13"/>
        </w:rPr>
        <w:t> </w:t>
      </w:r>
      <w:r>
        <w:rPr/>
        <w:t>Its</w:t>
      </w:r>
      <w:r>
        <w:rPr>
          <w:spacing w:val="-13"/>
        </w:rPr>
        <w:t> </w:t>
      </w:r>
      <w:r>
        <w:rPr/>
        <w:t>relation</w:t>
      </w:r>
      <w:r>
        <w:rPr>
          <w:spacing w:val="-13"/>
        </w:rPr>
        <w:t> </w:t>
      </w:r>
      <w:r>
        <w:rPr/>
        <w:t>to</w:t>
      </w:r>
      <w:r>
        <w:rPr>
          <w:spacing w:val="-13"/>
        </w:rPr>
        <w:t> </w:t>
      </w:r>
      <w:r>
        <w:rPr/>
        <w:t>the</w:t>
      </w:r>
      <w:r>
        <w:rPr>
          <w:spacing w:val="-13"/>
        </w:rPr>
        <w:t> </w:t>
      </w:r>
      <w:r>
        <w:rPr/>
        <w:t>coalition-breaking</w:t>
      </w:r>
      <w:r>
        <w:rPr>
          <w:spacing w:val="-13"/>
        </w:rPr>
        <w:t> </w:t>
      </w:r>
      <w:r>
        <w:rPr/>
        <w:t>of</w:t>
      </w:r>
      <w:r>
        <w:rPr>
          <w:spacing w:val="-13"/>
        </w:rPr>
        <w:t> </w:t>
      </w:r>
      <w:r>
        <w:rPr/>
        <w:t>1832,</w:t>
      </w:r>
      <w:r>
        <w:rPr>
          <w:spacing w:val="-13"/>
        </w:rPr>
        <w:t> </w:t>
      </w:r>
      <w:r>
        <w:rPr/>
        <w:t>and</w:t>
      </w:r>
      <w:r>
        <w:rPr>
          <w:spacing w:val="-13"/>
        </w:rPr>
        <w:t> </w:t>
      </w:r>
      <w:r>
        <w:rPr/>
        <w:t>the</w:t>
      </w:r>
      <w:r>
        <w:rPr>
          <w:spacing w:val="-13"/>
        </w:rPr>
        <w:t> </w:t>
      </w:r>
      <w:r>
        <w:rPr/>
        <w:t>recogni- tion</w:t>
      </w:r>
      <w:r>
        <w:rPr>
          <w:spacing w:val="-8"/>
        </w:rPr>
        <w:t> </w:t>
      </w:r>
      <w:r>
        <w:rPr/>
        <w:t>of</w:t>
      </w:r>
      <w:r>
        <w:rPr>
          <w:spacing w:val="-8"/>
        </w:rPr>
        <w:t> </w:t>
      </w:r>
      <w:r>
        <w:rPr/>
        <w:t>political</w:t>
      </w:r>
      <w:r>
        <w:rPr>
          <w:spacing w:val="-8"/>
        </w:rPr>
        <w:t> </w:t>
      </w:r>
      <w:r>
        <w:rPr/>
        <w:t>advantages</w:t>
      </w:r>
      <w:r>
        <w:rPr>
          <w:spacing w:val="-8"/>
        </w:rPr>
        <w:t> </w:t>
      </w:r>
      <w:r>
        <w:rPr/>
        <w:t>that</w:t>
      </w:r>
      <w:r>
        <w:rPr>
          <w:spacing w:val="-8"/>
        </w:rPr>
        <w:t> </w:t>
      </w:r>
      <w:r>
        <w:rPr/>
        <w:t>industrial</w:t>
      </w:r>
      <w:r>
        <w:rPr>
          <w:spacing w:val="-8"/>
        </w:rPr>
        <w:t> </w:t>
      </w:r>
      <w:r>
        <w:rPr/>
        <w:t>masters</w:t>
      </w:r>
      <w:r>
        <w:rPr>
          <w:spacing w:val="-8"/>
        </w:rPr>
        <w:t> </w:t>
      </w:r>
      <w:r>
        <w:rPr/>
        <w:t>drew</w:t>
      </w:r>
      <w:r>
        <w:rPr>
          <w:spacing w:val="-8"/>
        </w:rPr>
        <w:t> </w:t>
      </w:r>
      <w:r>
        <w:rPr/>
        <w:t>from</w:t>
      </w:r>
      <w:r>
        <w:rPr>
          <w:spacing w:val="-8"/>
        </w:rPr>
        <w:t> </w:t>
      </w:r>
      <w:r>
        <w:rPr/>
        <w:t>it,</w:t>
      </w:r>
      <w:r>
        <w:rPr>
          <w:spacing w:val="-8"/>
        </w:rPr>
        <w:t> </w:t>
      </w:r>
      <w:r>
        <w:rPr/>
        <w:t>explains</w:t>
      </w:r>
      <w:r>
        <w:rPr>
          <w:spacing w:val="-8"/>
        </w:rPr>
        <w:t> </w:t>
      </w:r>
      <w:r>
        <w:rPr/>
        <w:t>to a considerable degree the surprisingly political program of Chartism. One might have expected impoverished and browbeaten workers to emphasize </w:t>
      </w:r>
      <w:r>
        <w:rPr>
          <w:spacing w:val="-2"/>
        </w:rPr>
        <w:t>wages,</w:t>
      </w:r>
      <w:r>
        <w:rPr>
          <w:spacing w:val="-3"/>
        </w:rPr>
        <w:t> </w:t>
      </w:r>
      <w:r>
        <w:rPr>
          <w:spacing w:val="-2"/>
        </w:rPr>
        <w:t>employment,</w:t>
      </w:r>
      <w:r>
        <w:rPr>
          <w:spacing w:val="-3"/>
        </w:rPr>
        <w:t> </w:t>
      </w:r>
      <w:r>
        <w:rPr>
          <w:spacing w:val="-2"/>
        </w:rPr>
        <w:t>and</w:t>
      </w:r>
      <w:r>
        <w:rPr>
          <w:spacing w:val="-3"/>
        </w:rPr>
        <w:t> </w:t>
      </w:r>
      <w:r>
        <w:rPr>
          <w:spacing w:val="-2"/>
        </w:rPr>
        <w:t>working</w:t>
      </w:r>
      <w:r>
        <w:rPr>
          <w:spacing w:val="-3"/>
        </w:rPr>
        <w:t> </w:t>
      </w:r>
      <w:r>
        <w:rPr>
          <w:spacing w:val="-2"/>
        </w:rPr>
        <w:t>conditions</w:t>
      </w:r>
      <w:r>
        <w:rPr>
          <w:spacing w:val="-3"/>
        </w:rPr>
        <w:t> </w:t>
      </w:r>
      <w:r>
        <w:rPr>
          <w:spacing w:val="-2"/>
        </w:rPr>
        <w:t>rather</w:t>
      </w:r>
      <w:r>
        <w:rPr>
          <w:spacing w:val="-3"/>
        </w:rPr>
        <w:t> </w:t>
      </w:r>
      <w:r>
        <w:rPr>
          <w:spacing w:val="-2"/>
        </w:rPr>
        <w:t>than</w:t>
      </w:r>
      <w:r>
        <w:rPr>
          <w:spacing w:val="-3"/>
        </w:rPr>
        <w:t> </w:t>
      </w:r>
      <w:r>
        <w:rPr>
          <w:spacing w:val="-2"/>
        </w:rPr>
        <w:t>annual</w:t>
      </w:r>
      <w:r>
        <w:rPr>
          <w:spacing w:val="-3"/>
        </w:rPr>
        <w:t> </w:t>
      </w:r>
      <w:r>
        <w:rPr>
          <w:spacing w:val="-2"/>
        </w:rPr>
        <w:t>meetings</w:t>
      </w:r>
      <w:r>
        <w:rPr>
          <w:spacing w:val="-3"/>
        </w:rPr>
        <w:t> </w:t>
      </w:r>
      <w:r>
        <w:rPr>
          <w:spacing w:val="-2"/>
        </w:rPr>
        <w:t>of Parliament,</w:t>
      </w:r>
      <w:r>
        <w:rPr>
          <w:spacing w:val="-10"/>
        </w:rPr>
        <w:t> </w:t>
      </w:r>
      <w:r>
        <w:rPr>
          <w:spacing w:val="-2"/>
        </w:rPr>
        <w:t>but</w:t>
      </w:r>
      <w:r>
        <w:rPr>
          <w:spacing w:val="-10"/>
        </w:rPr>
        <w:t> </w:t>
      </w:r>
      <w:r>
        <w:rPr>
          <w:spacing w:val="-2"/>
        </w:rPr>
        <w:t>not</w:t>
      </w:r>
      <w:r>
        <w:rPr>
          <w:spacing w:val="-10"/>
        </w:rPr>
        <w:t> </w:t>
      </w:r>
      <w:r>
        <w:rPr>
          <w:spacing w:val="-2"/>
        </w:rPr>
        <w:t>until</w:t>
      </w:r>
      <w:r>
        <w:rPr>
          <w:spacing w:val="-10"/>
        </w:rPr>
        <w:t> </w:t>
      </w:r>
      <w:r>
        <w:rPr>
          <w:spacing w:val="-2"/>
        </w:rPr>
        <w:t>1867</w:t>
      </w:r>
      <w:r>
        <w:rPr>
          <w:spacing w:val="-10"/>
        </w:rPr>
        <w:t> </w:t>
      </w:r>
      <w:r>
        <w:rPr>
          <w:spacing w:val="-2"/>
        </w:rPr>
        <w:t>did</w:t>
      </w:r>
      <w:r>
        <w:rPr>
          <w:spacing w:val="-10"/>
        </w:rPr>
        <w:t> </w:t>
      </w:r>
      <w:r>
        <w:rPr>
          <w:spacing w:val="-2"/>
        </w:rPr>
        <w:t>substantial</w:t>
      </w:r>
      <w:r>
        <w:rPr>
          <w:spacing w:val="-10"/>
        </w:rPr>
        <w:t> </w:t>
      </w:r>
      <w:r>
        <w:rPr>
          <w:spacing w:val="-2"/>
        </w:rPr>
        <w:t>numbers</w:t>
      </w:r>
      <w:r>
        <w:rPr>
          <w:spacing w:val="-10"/>
        </w:rPr>
        <w:t> </w:t>
      </w:r>
      <w:r>
        <w:rPr>
          <w:spacing w:val="-2"/>
        </w:rPr>
        <w:t>of</w:t>
      </w:r>
      <w:r>
        <w:rPr>
          <w:spacing w:val="-10"/>
        </w:rPr>
        <w:t> </w:t>
      </w:r>
      <w:r>
        <w:rPr>
          <w:spacing w:val="-2"/>
        </w:rPr>
        <w:t>British</w:t>
      </w:r>
      <w:r>
        <w:rPr>
          <w:spacing w:val="-10"/>
        </w:rPr>
        <w:t> </w:t>
      </w:r>
      <w:r>
        <w:rPr>
          <w:spacing w:val="-2"/>
        </w:rPr>
        <w:t>workers</w:t>
      </w:r>
      <w:r>
        <w:rPr>
          <w:spacing w:val="-10"/>
        </w:rPr>
        <w:t> </w:t>
      </w:r>
      <w:r>
        <w:rPr>
          <w:spacing w:val="-2"/>
        </w:rPr>
        <w:t>be- gin</w:t>
      </w:r>
      <w:r>
        <w:rPr>
          <w:spacing w:val="-6"/>
        </w:rPr>
        <w:t> </w:t>
      </w:r>
      <w:r>
        <w:rPr>
          <w:spacing w:val="-2"/>
        </w:rPr>
        <w:t>to</w:t>
      </w:r>
      <w:r>
        <w:rPr>
          <w:spacing w:val="-6"/>
        </w:rPr>
        <w:t> </w:t>
      </w:r>
      <w:r>
        <w:rPr>
          <w:spacing w:val="-2"/>
        </w:rPr>
        <w:t>vote</w:t>
      </w:r>
      <w:r>
        <w:rPr>
          <w:spacing w:val="-6"/>
        </w:rPr>
        <w:t> </w:t>
      </w:r>
      <w:r>
        <w:rPr>
          <w:spacing w:val="-2"/>
        </w:rPr>
        <w:t>in</w:t>
      </w:r>
      <w:r>
        <w:rPr>
          <w:spacing w:val="-6"/>
        </w:rPr>
        <w:t> </w:t>
      </w:r>
      <w:r>
        <w:rPr>
          <w:spacing w:val="-2"/>
        </w:rPr>
        <w:t>national</w:t>
      </w:r>
      <w:r>
        <w:rPr>
          <w:spacing w:val="-6"/>
        </w:rPr>
        <w:t> </w:t>
      </w:r>
      <w:r>
        <w:rPr>
          <w:spacing w:val="-2"/>
        </w:rPr>
        <w:t>elections.</w:t>
      </w:r>
      <w:r>
        <w:rPr>
          <w:spacing w:val="-6"/>
        </w:rPr>
        <w:t> </w:t>
      </w:r>
      <w:r>
        <w:rPr>
          <w:spacing w:val="-2"/>
        </w:rPr>
        <w:t>European</w:t>
      </w:r>
      <w:r>
        <w:rPr>
          <w:spacing w:val="-6"/>
        </w:rPr>
        <w:t> </w:t>
      </w:r>
      <w:r>
        <w:rPr>
          <w:spacing w:val="-2"/>
        </w:rPr>
        <w:t>bourgeois</w:t>
      </w:r>
      <w:r>
        <w:rPr>
          <w:spacing w:val="-6"/>
        </w:rPr>
        <w:t> </w:t>
      </w:r>
      <w:r>
        <w:rPr>
          <w:spacing w:val="-2"/>
        </w:rPr>
        <w:t>of</w:t>
      </w:r>
      <w:r>
        <w:rPr>
          <w:spacing w:val="-6"/>
        </w:rPr>
        <w:t> </w:t>
      </w:r>
      <w:r>
        <w:rPr>
          <w:spacing w:val="-2"/>
        </w:rPr>
        <w:t>the</w:t>
      </w:r>
      <w:r>
        <w:rPr>
          <w:spacing w:val="-6"/>
        </w:rPr>
        <w:t> </w:t>
      </w:r>
      <w:r>
        <w:rPr>
          <w:spacing w:val="-2"/>
        </w:rPr>
        <w:t>post-Napoleonic </w:t>
      </w:r>
      <w:r>
        <w:rPr/>
        <w:t>period found themselves in an ambivalent position, enjoying the sharp political distinction between themselves and workers or shopkeepers, and yet</w:t>
      </w:r>
      <w:r>
        <w:rPr>
          <w:spacing w:val="-14"/>
        </w:rPr>
        <w:t> </w:t>
      </w:r>
      <w:r>
        <w:rPr/>
        <w:t>wanting</w:t>
      </w:r>
      <w:r>
        <w:rPr>
          <w:spacing w:val="-13"/>
        </w:rPr>
        <w:t> </w:t>
      </w:r>
      <w:r>
        <w:rPr/>
        <w:t>those</w:t>
      </w:r>
      <w:r>
        <w:rPr>
          <w:spacing w:val="-13"/>
        </w:rPr>
        <w:t> </w:t>
      </w:r>
      <w:r>
        <w:rPr/>
        <w:t>workers</w:t>
      </w:r>
      <w:r>
        <w:rPr>
          <w:spacing w:val="-13"/>
        </w:rPr>
        <w:t> </w:t>
      </w:r>
      <w:r>
        <w:rPr/>
        <w:t>and</w:t>
      </w:r>
      <w:r>
        <w:rPr>
          <w:spacing w:val="-13"/>
        </w:rPr>
        <w:t> </w:t>
      </w:r>
      <w:r>
        <w:rPr/>
        <w:t>shopkeepers</w:t>
      </w:r>
      <w:r>
        <w:rPr>
          <w:spacing w:val="-13"/>
        </w:rPr>
        <w:t> </w:t>
      </w:r>
      <w:r>
        <w:rPr/>
        <w:t>to</w:t>
      </w:r>
      <w:r>
        <w:rPr>
          <w:spacing w:val="-13"/>
        </w:rPr>
        <w:t> </w:t>
      </w:r>
      <w:r>
        <w:rPr/>
        <w:t>act</w:t>
      </w:r>
      <w:r>
        <w:rPr>
          <w:spacing w:val="-13"/>
        </w:rPr>
        <w:t> </w:t>
      </w:r>
      <w:r>
        <w:rPr/>
        <w:t>as</w:t>
      </w:r>
      <w:r>
        <w:rPr>
          <w:spacing w:val="-14"/>
        </w:rPr>
        <w:t> </w:t>
      </w:r>
      <w:r>
        <w:rPr/>
        <w:t>counterweights</w:t>
      </w:r>
      <w:r>
        <w:rPr>
          <w:spacing w:val="-13"/>
        </w:rPr>
        <w:t> </w:t>
      </w:r>
      <w:r>
        <w:rPr/>
        <w:t>against </w:t>
      </w:r>
      <w:r>
        <w:rPr>
          <w:spacing w:val="-2"/>
        </w:rPr>
        <w:t>their</w:t>
      </w:r>
      <w:r>
        <w:rPr>
          <w:spacing w:val="-9"/>
        </w:rPr>
        <w:t> </w:t>
      </w:r>
      <w:r>
        <w:rPr>
          <w:spacing w:val="-2"/>
        </w:rPr>
        <w:t>powerful</w:t>
      </w:r>
      <w:r>
        <w:rPr>
          <w:spacing w:val="-9"/>
        </w:rPr>
        <w:t> </w:t>
      </w:r>
      <w:r>
        <w:rPr>
          <w:spacing w:val="-2"/>
        </w:rPr>
        <w:t>political</w:t>
      </w:r>
      <w:r>
        <w:rPr>
          <w:spacing w:val="-9"/>
        </w:rPr>
        <w:t> </w:t>
      </w:r>
      <w:r>
        <w:rPr>
          <w:spacing w:val="-2"/>
        </w:rPr>
        <w:t>rivals.</w:t>
      </w:r>
      <w:r>
        <w:rPr>
          <w:spacing w:val="-9"/>
        </w:rPr>
        <w:t> </w:t>
      </w:r>
      <w:r>
        <w:rPr>
          <w:spacing w:val="-2"/>
        </w:rPr>
        <w:t>Nevertheless,</w:t>
      </w:r>
      <w:r>
        <w:rPr>
          <w:spacing w:val="-9"/>
        </w:rPr>
        <w:t> </w:t>
      </w:r>
      <w:r>
        <w:rPr>
          <w:spacing w:val="-2"/>
        </w:rPr>
        <w:t>the</w:t>
      </w:r>
      <w:r>
        <w:rPr>
          <w:spacing w:val="-9"/>
        </w:rPr>
        <w:t> </w:t>
      </w:r>
      <w:r>
        <w:rPr>
          <w:spacing w:val="-2"/>
        </w:rPr>
        <w:t>net</w:t>
      </w:r>
      <w:r>
        <w:rPr>
          <w:spacing w:val="-9"/>
        </w:rPr>
        <w:t> </w:t>
      </w:r>
      <w:r>
        <w:rPr>
          <w:spacing w:val="-2"/>
        </w:rPr>
        <w:t>effect</w:t>
      </w:r>
      <w:r>
        <w:rPr>
          <w:spacing w:val="-9"/>
        </w:rPr>
        <w:t> </w:t>
      </w:r>
      <w:r>
        <w:rPr>
          <w:spacing w:val="-2"/>
        </w:rPr>
        <w:t>of</w:t>
      </w:r>
      <w:r>
        <w:rPr>
          <w:spacing w:val="-9"/>
        </w:rPr>
        <w:t> </w:t>
      </w:r>
      <w:r>
        <w:rPr>
          <w:spacing w:val="-2"/>
        </w:rPr>
        <w:t>their</w:t>
      </w:r>
      <w:r>
        <w:rPr>
          <w:spacing w:val="-9"/>
        </w:rPr>
        <w:t> </w:t>
      </w:r>
      <w:r>
        <w:rPr>
          <w:spacing w:val="-2"/>
        </w:rPr>
        <w:t>action</w:t>
      </w:r>
      <w:r>
        <w:rPr>
          <w:spacing w:val="-9"/>
        </w:rPr>
        <w:t> </w:t>
      </w:r>
      <w:r>
        <w:rPr>
          <w:spacing w:val="-2"/>
        </w:rPr>
        <w:t>was </w:t>
      </w:r>
      <w:r>
        <w:rPr/>
        <w:t>to</w:t>
      </w:r>
      <w:r>
        <w:rPr>
          <w:spacing w:val="-2"/>
        </w:rPr>
        <w:t> </w:t>
      </w:r>
      <w:r>
        <w:rPr/>
        <w:t>enlarge</w:t>
      </w:r>
      <w:r>
        <w:rPr>
          <w:spacing w:val="-2"/>
        </w:rPr>
        <w:t> </w:t>
      </w:r>
      <w:r>
        <w:rPr/>
        <w:t>the</w:t>
      </w:r>
      <w:r>
        <w:rPr>
          <w:spacing w:val="-2"/>
        </w:rPr>
        <w:t> </w:t>
      </w:r>
      <w:r>
        <w:rPr/>
        <w:t>zone</w:t>
      </w:r>
      <w:r>
        <w:rPr>
          <w:spacing w:val="-2"/>
        </w:rPr>
        <w:t> </w:t>
      </w:r>
      <w:r>
        <w:rPr/>
        <w:t>of</w:t>
      </w:r>
      <w:r>
        <w:rPr>
          <w:spacing w:val="-2"/>
        </w:rPr>
        <w:t> </w:t>
      </w:r>
      <w:r>
        <w:rPr/>
        <w:t>civil</w:t>
      </w:r>
      <w:r>
        <w:rPr>
          <w:spacing w:val="-2"/>
        </w:rPr>
        <w:t> </w:t>
      </w:r>
      <w:r>
        <w:rPr/>
        <w:t>rights</w:t>
      </w:r>
      <w:r>
        <w:rPr>
          <w:spacing w:val="-2"/>
        </w:rPr>
        <w:t> </w:t>
      </w:r>
      <w:r>
        <w:rPr/>
        <w:t>and</w:t>
      </w:r>
      <w:r>
        <w:rPr>
          <w:spacing w:val="-2"/>
        </w:rPr>
        <w:t> </w:t>
      </w:r>
      <w:r>
        <w:rPr/>
        <w:t>to</w:t>
      </w:r>
      <w:r>
        <w:rPr>
          <w:spacing w:val="-2"/>
        </w:rPr>
        <w:t> </w:t>
      </w:r>
      <w:r>
        <w:rPr/>
        <w:t>make</w:t>
      </w:r>
      <w:r>
        <w:rPr>
          <w:spacing w:val="-2"/>
        </w:rPr>
        <w:t> </w:t>
      </w:r>
      <w:r>
        <w:rPr/>
        <w:t>the</w:t>
      </w:r>
      <w:r>
        <w:rPr>
          <w:spacing w:val="-2"/>
        </w:rPr>
        <w:t> </w:t>
      </w:r>
      <w:r>
        <w:rPr/>
        <w:t>state</w:t>
      </w:r>
      <w:r>
        <w:rPr>
          <w:spacing w:val="-2"/>
        </w:rPr>
        <w:t> </w:t>
      </w:r>
      <w:r>
        <w:rPr/>
        <w:t>more</w:t>
      </w:r>
      <w:r>
        <w:rPr>
          <w:spacing w:val="-2"/>
        </w:rPr>
        <w:t> </w:t>
      </w:r>
      <w:r>
        <w:rPr/>
        <w:t>vulnerable</w:t>
      </w:r>
      <w:r>
        <w:rPr>
          <w:spacing w:val="-2"/>
        </w:rPr>
        <w:t> </w:t>
      </w:r>
      <w:r>
        <w:rPr/>
        <w:t>to workers’,</w:t>
      </w:r>
      <w:r>
        <w:rPr>
          <w:spacing w:val="-9"/>
        </w:rPr>
        <w:t> </w:t>
      </w:r>
      <w:r>
        <w:rPr/>
        <w:t>shopkeepers’,</w:t>
      </w:r>
      <w:r>
        <w:rPr>
          <w:spacing w:val="-9"/>
        </w:rPr>
        <w:t> </w:t>
      </w:r>
      <w:r>
        <w:rPr/>
        <w:t>and</w:t>
      </w:r>
      <w:r>
        <w:rPr>
          <w:spacing w:val="-9"/>
        </w:rPr>
        <w:t> </w:t>
      </w:r>
      <w:r>
        <w:rPr/>
        <w:t>peasants’</w:t>
      </w:r>
      <w:r>
        <w:rPr>
          <w:spacing w:val="-9"/>
        </w:rPr>
        <w:t> </w:t>
      </w:r>
      <w:r>
        <w:rPr/>
        <w:t>demands</w:t>
      </w:r>
      <w:r>
        <w:rPr>
          <w:spacing w:val="-9"/>
        </w:rPr>
        <w:t> </w:t>
      </w:r>
      <w:r>
        <w:rPr/>
        <w:t>for</w:t>
      </w:r>
      <w:r>
        <w:rPr>
          <w:spacing w:val="-9"/>
        </w:rPr>
        <w:t> </w:t>
      </w:r>
      <w:r>
        <w:rPr/>
        <w:t>political</w:t>
      </w:r>
      <w:r>
        <w:rPr>
          <w:spacing w:val="-9"/>
        </w:rPr>
        <w:t> </w:t>
      </w:r>
      <w:r>
        <w:rPr/>
        <w:t>rights.</w:t>
      </w:r>
    </w:p>
    <w:p>
      <w:pPr>
        <w:pStyle w:val="BodyText"/>
        <w:spacing w:line="228" w:lineRule="exact"/>
        <w:ind w:left="360"/>
      </w:pPr>
      <w:r>
        <w:rPr/>
        <w:t>In</w:t>
      </w:r>
      <w:r>
        <w:rPr>
          <w:spacing w:val="-9"/>
        </w:rPr>
        <w:t> </w:t>
      </w:r>
      <w:r>
        <w:rPr/>
        <w:t>the</w:t>
      </w:r>
      <w:r>
        <w:rPr>
          <w:spacing w:val="-9"/>
        </w:rPr>
        <w:t> </w:t>
      </w:r>
      <w:r>
        <w:rPr/>
        <w:t>third</w:t>
      </w:r>
      <w:r>
        <w:rPr>
          <w:spacing w:val="-9"/>
        </w:rPr>
        <w:t> </w:t>
      </w:r>
      <w:r>
        <w:rPr/>
        <w:t>phase,</w:t>
      </w:r>
      <w:r>
        <w:rPr>
          <w:spacing w:val="-9"/>
        </w:rPr>
        <w:t> </w:t>
      </w:r>
      <w:r>
        <w:rPr/>
        <w:t>promoted</w:t>
      </w:r>
      <w:r>
        <w:rPr>
          <w:spacing w:val="-9"/>
        </w:rPr>
        <w:t> </w:t>
      </w:r>
      <w:r>
        <w:rPr/>
        <w:t>by</w:t>
      </w:r>
      <w:r>
        <w:rPr>
          <w:spacing w:val="-8"/>
        </w:rPr>
        <w:t> </w:t>
      </w:r>
      <w:r>
        <w:rPr/>
        <w:t>the</w:t>
      </w:r>
      <w:r>
        <w:rPr>
          <w:spacing w:val="-9"/>
        </w:rPr>
        <w:t> </w:t>
      </w:r>
      <w:r>
        <w:rPr/>
        <w:t>bourgeois-worker-peasant</w:t>
      </w:r>
      <w:r>
        <w:rPr>
          <w:spacing w:val="-9"/>
        </w:rPr>
        <w:t> </w:t>
      </w:r>
      <w:r>
        <w:rPr>
          <w:spacing w:val="-2"/>
        </w:rPr>
        <w:t>coalitions</w:t>
      </w:r>
    </w:p>
    <w:p>
      <w:pPr>
        <w:pStyle w:val="BodyText"/>
        <w:spacing w:line="259" w:lineRule="auto" w:before="12"/>
        <w:ind w:left="119" w:right="337"/>
      </w:pPr>
      <w:r>
        <w:rPr/>
        <w:t>of</w:t>
      </w:r>
      <w:r>
        <w:rPr>
          <w:spacing w:val="-10"/>
        </w:rPr>
        <w:t> </w:t>
      </w:r>
      <w:r>
        <w:rPr/>
        <w:t>1848</w:t>
      </w:r>
      <w:r>
        <w:rPr>
          <w:spacing w:val="-10"/>
        </w:rPr>
        <w:t> </w:t>
      </w:r>
      <w:r>
        <w:rPr/>
        <w:t>revolutions,</w:t>
      </w:r>
      <w:r>
        <w:rPr>
          <w:spacing w:val="-10"/>
        </w:rPr>
        <w:t> </w:t>
      </w:r>
      <w:r>
        <w:rPr/>
        <w:t>the</w:t>
      </w:r>
      <w:r>
        <w:rPr>
          <w:spacing w:val="-10"/>
        </w:rPr>
        <w:t> </w:t>
      </w:r>
      <w:r>
        <w:rPr/>
        <w:t>chief</w:t>
      </w:r>
      <w:r>
        <w:rPr>
          <w:spacing w:val="-10"/>
        </w:rPr>
        <w:t> </w:t>
      </w:r>
      <w:r>
        <w:rPr/>
        <w:t>beneficiaries</w:t>
      </w:r>
      <w:r>
        <w:rPr>
          <w:spacing w:val="-10"/>
        </w:rPr>
        <w:t> </w:t>
      </w:r>
      <w:r>
        <w:rPr/>
        <w:t>of</w:t>
      </w:r>
      <w:r>
        <w:rPr>
          <w:spacing w:val="-10"/>
        </w:rPr>
        <w:t> </w:t>
      </w:r>
      <w:r>
        <w:rPr/>
        <w:t>expanded</w:t>
      </w:r>
      <w:r>
        <w:rPr>
          <w:spacing w:val="-10"/>
        </w:rPr>
        <w:t> </w:t>
      </w:r>
      <w:r>
        <w:rPr/>
        <w:t>civil,</w:t>
      </w:r>
      <w:r>
        <w:rPr>
          <w:spacing w:val="-10"/>
        </w:rPr>
        <w:t> </w:t>
      </w:r>
      <w:r>
        <w:rPr/>
        <w:t>political,</w:t>
      </w:r>
      <w:r>
        <w:rPr>
          <w:spacing w:val="-10"/>
        </w:rPr>
        <w:t> </w:t>
      </w:r>
      <w:r>
        <w:rPr/>
        <w:t>and social rights began to mobilize and act more autonomously than before. If Marshall</w:t>
      </w:r>
      <w:r>
        <w:rPr>
          <w:spacing w:val="-8"/>
        </w:rPr>
        <w:t> </w:t>
      </w:r>
      <w:r>
        <w:rPr/>
        <w:t>was</w:t>
      </w:r>
      <w:r>
        <w:rPr>
          <w:spacing w:val="-8"/>
        </w:rPr>
        <w:t> </w:t>
      </w:r>
      <w:r>
        <w:rPr/>
        <w:t>right</w:t>
      </w:r>
      <w:r>
        <w:rPr>
          <w:spacing w:val="-8"/>
        </w:rPr>
        <w:t> </w:t>
      </w:r>
      <w:r>
        <w:rPr/>
        <w:t>to</w:t>
      </w:r>
      <w:r>
        <w:rPr>
          <w:spacing w:val="-8"/>
        </w:rPr>
        <w:t> </w:t>
      </w:r>
      <w:r>
        <w:rPr/>
        <w:t>name</w:t>
      </w:r>
      <w:r>
        <w:rPr>
          <w:spacing w:val="-8"/>
        </w:rPr>
        <w:t> </w:t>
      </w:r>
      <w:r>
        <w:rPr/>
        <w:t>the</w:t>
      </w:r>
      <w:r>
        <w:rPr>
          <w:spacing w:val="-8"/>
        </w:rPr>
        <w:t> </w:t>
      </w:r>
      <w:r>
        <w:rPr/>
        <w:t>twentieth</w:t>
      </w:r>
      <w:r>
        <w:rPr>
          <w:spacing w:val="-8"/>
        </w:rPr>
        <w:t> </w:t>
      </w:r>
      <w:r>
        <w:rPr/>
        <w:t>century</w:t>
      </w:r>
      <w:r>
        <w:rPr>
          <w:spacing w:val="-8"/>
        </w:rPr>
        <w:t> </w:t>
      </w:r>
      <w:r>
        <w:rPr/>
        <w:t>as</w:t>
      </w:r>
      <w:r>
        <w:rPr>
          <w:spacing w:val="-8"/>
        </w:rPr>
        <w:t> </w:t>
      </w:r>
      <w:r>
        <w:rPr/>
        <w:t>the</w:t>
      </w:r>
      <w:r>
        <w:rPr>
          <w:spacing w:val="-8"/>
        </w:rPr>
        <w:t> </w:t>
      </w:r>
      <w:r>
        <w:rPr/>
        <w:t>great</w:t>
      </w:r>
      <w:r>
        <w:rPr>
          <w:spacing w:val="-8"/>
        </w:rPr>
        <w:t> </w:t>
      </w:r>
      <w:r>
        <w:rPr/>
        <w:t>age</w:t>
      </w:r>
      <w:r>
        <w:rPr>
          <w:spacing w:val="-8"/>
        </w:rPr>
        <w:t> </w:t>
      </w:r>
      <w:r>
        <w:rPr/>
        <w:t>for</w:t>
      </w:r>
      <w:r>
        <w:rPr>
          <w:spacing w:val="-8"/>
        </w:rPr>
        <w:t> </w:t>
      </w:r>
      <w:r>
        <w:rPr/>
        <w:t>social rights, the nineteenth century laid the foundations in two important ways: by providing workers, shopkeepers, and peasants with the space to orga- </w:t>
      </w:r>
      <w:r>
        <w:rPr>
          <w:spacing w:val="-2"/>
        </w:rPr>
        <w:t>nize</w:t>
      </w:r>
      <w:r>
        <w:rPr>
          <w:spacing w:val="-5"/>
        </w:rPr>
        <w:t> </w:t>
      </w:r>
      <w:r>
        <w:rPr>
          <w:spacing w:val="-2"/>
        </w:rPr>
        <w:t>legally</w:t>
      </w:r>
      <w:r>
        <w:rPr>
          <w:spacing w:val="-5"/>
        </w:rPr>
        <w:t> </w:t>
      </w:r>
      <w:r>
        <w:rPr>
          <w:spacing w:val="-2"/>
        </w:rPr>
        <w:t>and</w:t>
      </w:r>
      <w:r>
        <w:rPr>
          <w:spacing w:val="-5"/>
        </w:rPr>
        <w:t> </w:t>
      </w:r>
      <w:r>
        <w:rPr>
          <w:spacing w:val="-2"/>
        </w:rPr>
        <w:t>state</w:t>
      </w:r>
      <w:r>
        <w:rPr>
          <w:spacing w:val="-5"/>
        </w:rPr>
        <w:t> </w:t>
      </w:r>
      <w:r>
        <w:rPr>
          <w:spacing w:val="-2"/>
        </w:rPr>
        <w:t>their</w:t>
      </w:r>
      <w:r>
        <w:rPr>
          <w:spacing w:val="-5"/>
        </w:rPr>
        <w:t> </w:t>
      </w:r>
      <w:r>
        <w:rPr>
          <w:spacing w:val="-2"/>
        </w:rPr>
        <w:t>demands</w:t>
      </w:r>
      <w:r>
        <w:rPr>
          <w:spacing w:val="-5"/>
        </w:rPr>
        <w:t> </w:t>
      </w:r>
      <w:r>
        <w:rPr>
          <w:spacing w:val="-2"/>
        </w:rPr>
        <w:t>forcefully,</w:t>
      </w:r>
      <w:r>
        <w:rPr>
          <w:spacing w:val="-5"/>
        </w:rPr>
        <w:t> </w:t>
      </w:r>
      <w:r>
        <w:rPr>
          <w:spacing w:val="-2"/>
        </w:rPr>
        <w:t>and</w:t>
      </w:r>
      <w:r>
        <w:rPr>
          <w:spacing w:val="-5"/>
        </w:rPr>
        <w:t> </w:t>
      </w:r>
      <w:r>
        <w:rPr>
          <w:spacing w:val="-2"/>
        </w:rPr>
        <w:t>by</w:t>
      </w:r>
      <w:r>
        <w:rPr>
          <w:spacing w:val="-5"/>
        </w:rPr>
        <w:t> </w:t>
      </w:r>
      <w:r>
        <w:rPr>
          <w:spacing w:val="-2"/>
        </w:rPr>
        <w:t>initiating</w:t>
      </w:r>
      <w:r>
        <w:rPr>
          <w:spacing w:val="-5"/>
        </w:rPr>
        <w:t> </w:t>
      </w:r>
      <w:r>
        <w:rPr>
          <w:spacing w:val="-2"/>
        </w:rPr>
        <w:t>a</w:t>
      </w:r>
      <w:r>
        <w:rPr>
          <w:spacing w:val="-5"/>
        </w:rPr>
        <w:t> </w:t>
      </w:r>
      <w:r>
        <w:rPr>
          <w:spacing w:val="-2"/>
        </w:rPr>
        <w:t>three-way </w:t>
      </w:r>
      <w:r>
        <w:rPr/>
        <w:t>process</w:t>
      </w:r>
      <w:r>
        <w:rPr>
          <w:spacing w:val="-2"/>
        </w:rPr>
        <w:t> </w:t>
      </w:r>
      <w:r>
        <w:rPr/>
        <w:t>of</w:t>
      </w:r>
      <w:r>
        <w:rPr>
          <w:spacing w:val="-2"/>
        </w:rPr>
        <w:t> </w:t>
      </w:r>
      <w:r>
        <w:rPr/>
        <w:t>negotiation</w:t>
      </w:r>
      <w:r>
        <w:rPr>
          <w:spacing w:val="-2"/>
        </w:rPr>
        <w:t> </w:t>
      </w:r>
      <w:r>
        <w:rPr/>
        <w:t>among</w:t>
      </w:r>
      <w:r>
        <w:rPr>
          <w:spacing w:val="-2"/>
        </w:rPr>
        <w:t> </w:t>
      </w:r>
      <w:r>
        <w:rPr/>
        <w:t>workers,</w:t>
      </w:r>
      <w:r>
        <w:rPr>
          <w:spacing w:val="-2"/>
        </w:rPr>
        <w:t> </w:t>
      </w:r>
      <w:r>
        <w:rPr/>
        <w:t>capitalists,</w:t>
      </w:r>
      <w:r>
        <w:rPr>
          <w:spacing w:val="-2"/>
        </w:rPr>
        <w:t> </w:t>
      </w:r>
      <w:r>
        <w:rPr/>
        <w:t>and</w:t>
      </w:r>
      <w:r>
        <w:rPr>
          <w:spacing w:val="-2"/>
        </w:rPr>
        <w:t> </w:t>
      </w:r>
      <w:r>
        <w:rPr/>
        <w:t>the</w:t>
      </w:r>
      <w:r>
        <w:rPr>
          <w:spacing w:val="-2"/>
        </w:rPr>
        <w:t> </w:t>
      </w:r>
      <w:r>
        <w:rPr/>
        <w:t>state</w:t>
      </w:r>
      <w:r>
        <w:rPr>
          <w:spacing w:val="-2"/>
        </w:rPr>
        <w:t> </w:t>
      </w:r>
      <w:r>
        <w:rPr/>
        <w:t>over</w:t>
      </w:r>
      <w:r>
        <w:rPr>
          <w:spacing w:val="-2"/>
        </w:rPr>
        <w:t> </w:t>
      </w:r>
      <w:r>
        <w:rPr/>
        <w:t>state- enforced limits on exploitation and over the minimum material benefits to </w:t>
      </w:r>
      <w:r>
        <w:rPr>
          <w:spacing w:val="-2"/>
        </w:rPr>
        <w:t>which</w:t>
      </w:r>
      <w:r>
        <w:rPr>
          <w:spacing w:val="-7"/>
        </w:rPr>
        <w:t> </w:t>
      </w:r>
      <w:r>
        <w:rPr>
          <w:spacing w:val="-2"/>
        </w:rPr>
        <w:t>all</w:t>
      </w:r>
      <w:r>
        <w:rPr>
          <w:spacing w:val="-7"/>
        </w:rPr>
        <w:t> </w:t>
      </w:r>
      <w:r>
        <w:rPr>
          <w:spacing w:val="-2"/>
        </w:rPr>
        <w:t>citizens</w:t>
      </w:r>
      <w:r>
        <w:rPr>
          <w:spacing w:val="-7"/>
        </w:rPr>
        <w:t> </w:t>
      </w:r>
      <w:r>
        <w:rPr>
          <w:spacing w:val="-2"/>
        </w:rPr>
        <w:t>were</w:t>
      </w:r>
      <w:r>
        <w:rPr>
          <w:spacing w:val="-7"/>
        </w:rPr>
        <w:t> </w:t>
      </w:r>
      <w:r>
        <w:rPr>
          <w:spacing w:val="-2"/>
        </w:rPr>
        <w:t>entitled.</w:t>
      </w:r>
      <w:r>
        <w:rPr>
          <w:spacing w:val="-7"/>
        </w:rPr>
        <w:t> </w:t>
      </w:r>
      <w:r>
        <w:rPr>
          <w:spacing w:val="-2"/>
        </w:rPr>
        <w:t>Under</w:t>
      </w:r>
      <w:r>
        <w:rPr>
          <w:spacing w:val="-7"/>
        </w:rPr>
        <w:t> </w:t>
      </w:r>
      <w:r>
        <w:rPr>
          <w:spacing w:val="-2"/>
        </w:rPr>
        <w:t>Bismarck,</w:t>
      </w:r>
      <w:r>
        <w:rPr>
          <w:spacing w:val="-7"/>
        </w:rPr>
        <w:t> </w:t>
      </w:r>
      <w:r>
        <w:rPr>
          <w:spacing w:val="-2"/>
        </w:rPr>
        <w:t>the</w:t>
      </w:r>
      <w:r>
        <w:rPr>
          <w:spacing w:val="-7"/>
        </w:rPr>
        <w:t> </w:t>
      </w:r>
      <w:r>
        <w:rPr>
          <w:spacing w:val="-2"/>
        </w:rPr>
        <w:t>newly</w:t>
      </w:r>
      <w:r>
        <w:rPr>
          <w:spacing w:val="-7"/>
        </w:rPr>
        <w:t> </w:t>
      </w:r>
      <w:r>
        <w:rPr>
          <w:spacing w:val="-2"/>
        </w:rPr>
        <w:t>formed</w:t>
      </w:r>
      <w:r>
        <w:rPr>
          <w:spacing w:val="-7"/>
        </w:rPr>
        <w:t> </w:t>
      </w:r>
      <w:r>
        <w:rPr>
          <w:spacing w:val="-2"/>
        </w:rPr>
        <w:t>German </w:t>
      </w:r>
      <w:r>
        <w:rPr/>
        <w:t>state preempted the negotiation by installing a remarkable social contract </w:t>
      </w:r>
      <w:r>
        <w:rPr>
          <w:spacing w:val="-2"/>
        </w:rPr>
        <w:t>top</w:t>
      </w:r>
      <w:r>
        <w:rPr>
          <w:spacing w:val="-6"/>
        </w:rPr>
        <w:t> </w:t>
      </w:r>
      <w:r>
        <w:rPr>
          <w:spacing w:val="-2"/>
        </w:rPr>
        <w:t>down</w:t>
      </w:r>
      <w:r>
        <w:rPr>
          <w:spacing w:val="-6"/>
        </w:rPr>
        <w:t> </w:t>
      </w:r>
      <w:r>
        <w:rPr>
          <w:spacing w:val="-2"/>
        </w:rPr>
        <w:t>(Steinmetz</w:t>
      </w:r>
      <w:r>
        <w:rPr>
          <w:spacing w:val="-6"/>
        </w:rPr>
        <w:t> </w:t>
      </w:r>
      <w:r>
        <w:rPr>
          <w:spacing w:val="-2"/>
        </w:rPr>
        <w:t>1993).</w:t>
      </w:r>
      <w:r>
        <w:rPr>
          <w:spacing w:val="-6"/>
        </w:rPr>
        <w:t> </w:t>
      </w:r>
      <w:r>
        <w:rPr>
          <w:spacing w:val="-2"/>
        </w:rPr>
        <w:t>But</w:t>
      </w:r>
      <w:r>
        <w:rPr>
          <w:spacing w:val="-6"/>
        </w:rPr>
        <w:t> </w:t>
      </w:r>
      <w:r>
        <w:rPr>
          <w:spacing w:val="-2"/>
        </w:rPr>
        <w:t>to</w:t>
      </w:r>
      <w:r>
        <w:rPr>
          <w:spacing w:val="-6"/>
        </w:rPr>
        <w:t> </w:t>
      </w:r>
      <w:r>
        <w:rPr>
          <w:spacing w:val="-2"/>
        </w:rPr>
        <w:t>some</w:t>
      </w:r>
      <w:r>
        <w:rPr>
          <w:spacing w:val="-6"/>
        </w:rPr>
        <w:t> </w:t>
      </w:r>
      <w:r>
        <w:rPr>
          <w:spacing w:val="-2"/>
        </w:rPr>
        <w:t>degree</w:t>
      </w:r>
      <w:r>
        <w:rPr>
          <w:spacing w:val="-6"/>
        </w:rPr>
        <w:t> </w:t>
      </w:r>
      <w:r>
        <w:rPr>
          <w:spacing w:val="-2"/>
        </w:rPr>
        <w:t>most</w:t>
      </w:r>
      <w:r>
        <w:rPr>
          <w:spacing w:val="-6"/>
        </w:rPr>
        <w:t> </w:t>
      </w:r>
      <w:r>
        <w:rPr>
          <w:spacing w:val="-2"/>
        </w:rPr>
        <w:t>European</w:t>
      </w:r>
      <w:r>
        <w:rPr>
          <w:spacing w:val="-6"/>
        </w:rPr>
        <w:t> </w:t>
      </w:r>
      <w:r>
        <w:rPr>
          <w:spacing w:val="-2"/>
        </w:rPr>
        <w:t>states</w:t>
      </w:r>
      <w:r>
        <w:rPr>
          <w:spacing w:val="-6"/>
        </w:rPr>
        <w:t> </w:t>
      </w:r>
      <w:r>
        <w:rPr>
          <w:spacing w:val="-2"/>
        </w:rPr>
        <w:t>found </w:t>
      </w:r>
      <w:r>
        <w:rPr/>
        <w:t>themselves intervening in the organization of production and distribution under pressure from increasingly organized workers and consumers.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firstLine="240"/>
      </w:pPr>
      <w:bookmarkStart w:name="_bookmark165" w:id="186"/>
      <w:bookmarkEnd w:id="186"/>
      <w:r>
        <w:rPr/>
      </w:r>
      <w:r>
        <w:rPr/>
        <w:t>With the later nineteenth century came an age in which military expen- diture and debt service for past military expenditure no longer dominated European</w:t>
      </w:r>
      <w:r>
        <w:rPr>
          <w:spacing w:val="-2"/>
        </w:rPr>
        <w:t> </w:t>
      </w:r>
      <w:r>
        <w:rPr/>
        <w:t>state</w:t>
      </w:r>
      <w:r>
        <w:rPr>
          <w:spacing w:val="-2"/>
        </w:rPr>
        <w:t> </w:t>
      </w:r>
      <w:r>
        <w:rPr/>
        <w:t>budgets,</w:t>
      </w:r>
      <w:r>
        <w:rPr>
          <w:spacing w:val="-2"/>
        </w:rPr>
        <w:t> </w:t>
      </w:r>
      <w:r>
        <w:rPr/>
        <w:t>as</w:t>
      </w:r>
      <w:r>
        <w:rPr>
          <w:spacing w:val="-2"/>
        </w:rPr>
        <w:t> </w:t>
      </w:r>
      <w:r>
        <w:rPr/>
        <w:t>they</w:t>
      </w:r>
      <w:r>
        <w:rPr>
          <w:spacing w:val="-2"/>
        </w:rPr>
        <w:t> </w:t>
      </w:r>
      <w:r>
        <w:rPr/>
        <w:t>had</w:t>
      </w:r>
      <w:r>
        <w:rPr>
          <w:spacing w:val="-2"/>
        </w:rPr>
        <w:t> </w:t>
      </w:r>
      <w:r>
        <w:rPr/>
        <w:t>ever</w:t>
      </w:r>
      <w:r>
        <w:rPr>
          <w:spacing w:val="-2"/>
        </w:rPr>
        <w:t> </w:t>
      </w:r>
      <w:r>
        <w:rPr/>
        <w:t>since</w:t>
      </w:r>
      <w:r>
        <w:rPr>
          <w:spacing w:val="-2"/>
        </w:rPr>
        <w:t> </w:t>
      </w:r>
      <w:r>
        <w:rPr/>
        <w:t>distinct</w:t>
      </w:r>
      <w:r>
        <w:rPr>
          <w:spacing w:val="-2"/>
        </w:rPr>
        <w:t> </w:t>
      </w:r>
      <w:r>
        <w:rPr/>
        <w:t>budgets</w:t>
      </w:r>
      <w:r>
        <w:rPr>
          <w:spacing w:val="-2"/>
        </w:rPr>
        <w:t> </w:t>
      </w:r>
      <w:r>
        <w:rPr/>
        <w:t>had</w:t>
      </w:r>
      <w:r>
        <w:rPr>
          <w:spacing w:val="-2"/>
        </w:rPr>
        <w:t> </w:t>
      </w:r>
      <w:r>
        <w:rPr/>
        <w:t>started </w:t>
      </w:r>
      <w:r>
        <w:rPr>
          <w:spacing w:val="-2"/>
        </w:rPr>
        <w:t>to</w:t>
      </w:r>
      <w:r>
        <w:rPr>
          <w:spacing w:val="-6"/>
        </w:rPr>
        <w:t> </w:t>
      </w:r>
      <w:r>
        <w:rPr>
          <w:spacing w:val="-2"/>
        </w:rPr>
        <w:t>form</w:t>
      </w:r>
      <w:r>
        <w:rPr>
          <w:spacing w:val="-6"/>
        </w:rPr>
        <w:t> </w:t>
      </w:r>
      <w:r>
        <w:rPr>
          <w:spacing w:val="-2"/>
        </w:rPr>
        <w:t>in</w:t>
      </w:r>
      <w:r>
        <w:rPr>
          <w:spacing w:val="-6"/>
        </w:rPr>
        <w:t> </w:t>
      </w:r>
      <w:r>
        <w:rPr>
          <w:spacing w:val="-2"/>
        </w:rPr>
        <w:t>the</w:t>
      </w:r>
      <w:r>
        <w:rPr>
          <w:spacing w:val="-6"/>
        </w:rPr>
        <w:t> </w:t>
      </w:r>
      <w:r>
        <w:rPr>
          <w:spacing w:val="-2"/>
        </w:rPr>
        <w:t>sixteenth</w:t>
      </w:r>
      <w:r>
        <w:rPr>
          <w:spacing w:val="-6"/>
        </w:rPr>
        <w:t> </w:t>
      </w:r>
      <w:r>
        <w:rPr>
          <w:spacing w:val="-2"/>
        </w:rPr>
        <w:t>century.</w:t>
      </w:r>
      <w:r>
        <w:rPr>
          <w:spacing w:val="-6"/>
        </w:rPr>
        <w:t> </w:t>
      </w:r>
      <w:r>
        <w:rPr>
          <w:spacing w:val="-2"/>
        </w:rPr>
        <w:t>Wars</w:t>
      </w:r>
      <w:r>
        <w:rPr>
          <w:spacing w:val="-6"/>
        </w:rPr>
        <w:t> </w:t>
      </w:r>
      <w:r>
        <w:rPr>
          <w:spacing w:val="-2"/>
        </w:rPr>
        <w:t>began</w:t>
      </w:r>
      <w:r>
        <w:rPr>
          <w:spacing w:val="-6"/>
        </w:rPr>
        <w:t> </w:t>
      </w:r>
      <w:r>
        <w:rPr>
          <w:spacing w:val="-2"/>
        </w:rPr>
        <w:t>to</w:t>
      </w:r>
      <w:r>
        <w:rPr>
          <w:spacing w:val="-6"/>
        </w:rPr>
        <w:t> </w:t>
      </w:r>
      <w:r>
        <w:rPr>
          <w:spacing w:val="-2"/>
        </w:rPr>
        <w:t>matter</w:t>
      </w:r>
      <w:r>
        <w:rPr>
          <w:spacing w:val="-6"/>
        </w:rPr>
        <w:t> </w:t>
      </w:r>
      <w:r>
        <w:rPr>
          <w:spacing w:val="-2"/>
        </w:rPr>
        <w:t>chiefly</w:t>
      </w:r>
      <w:r>
        <w:rPr>
          <w:spacing w:val="-6"/>
        </w:rPr>
        <w:t> </w:t>
      </w:r>
      <w:r>
        <w:rPr>
          <w:spacing w:val="-2"/>
        </w:rPr>
        <w:t>as</w:t>
      </w:r>
      <w:r>
        <w:rPr>
          <w:spacing w:val="-6"/>
        </w:rPr>
        <w:t> </w:t>
      </w:r>
      <w:r>
        <w:rPr>
          <w:spacing w:val="-2"/>
        </w:rPr>
        <w:t>times</w:t>
      </w:r>
      <w:r>
        <w:rPr>
          <w:spacing w:val="-6"/>
        </w:rPr>
        <w:t> </w:t>
      </w:r>
      <w:r>
        <w:rPr>
          <w:spacing w:val="-2"/>
        </w:rPr>
        <w:t>when </w:t>
      </w:r>
      <w:r>
        <w:rPr/>
        <w:t>state powers and budgets expanded, and ends of wars began to matter as crucial times of political mobilization; the widespread adoption of female </w:t>
      </w:r>
      <w:r>
        <w:rPr>
          <w:spacing w:val="-2"/>
        </w:rPr>
        <w:t>suffrage</w:t>
      </w:r>
      <w:r>
        <w:rPr>
          <w:spacing w:val="-7"/>
        </w:rPr>
        <w:t> </w:t>
      </w:r>
      <w:r>
        <w:rPr>
          <w:spacing w:val="-2"/>
        </w:rPr>
        <w:t>after</w:t>
      </w:r>
      <w:r>
        <w:rPr>
          <w:spacing w:val="-6"/>
        </w:rPr>
        <w:t> </w:t>
      </w:r>
      <w:r>
        <w:rPr>
          <w:spacing w:val="-2"/>
        </w:rPr>
        <w:t>World</w:t>
      </w:r>
      <w:r>
        <w:rPr>
          <w:spacing w:val="-7"/>
        </w:rPr>
        <w:t> </w:t>
      </w:r>
      <w:r>
        <w:rPr>
          <w:spacing w:val="-2"/>
        </w:rPr>
        <w:t>War</w:t>
      </w:r>
      <w:r>
        <w:rPr>
          <w:spacing w:val="-7"/>
        </w:rPr>
        <w:t> </w:t>
      </w:r>
      <w:r>
        <w:rPr>
          <w:spacing w:val="-2"/>
        </w:rPr>
        <w:t>I</w:t>
      </w:r>
      <w:r>
        <w:rPr>
          <w:spacing w:val="-6"/>
        </w:rPr>
        <w:t> </w:t>
      </w:r>
      <w:r>
        <w:rPr>
          <w:spacing w:val="-2"/>
        </w:rPr>
        <w:t>illustrates</w:t>
      </w:r>
      <w:r>
        <w:rPr>
          <w:spacing w:val="-7"/>
        </w:rPr>
        <w:t> </w:t>
      </w:r>
      <w:r>
        <w:rPr>
          <w:spacing w:val="-2"/>
        </w:rPr>
        <w:t>those</w:t>
      </w:r>
      <w:r>
        <w:rPr>
          <w:spacing w:val="-7"/>
        </w:rPr>
        <w:t> </w:t>
      </w:r>
      <w:r>
        <w:rPr>
          <w:spacing w:val="-2"/>
        </w:rPr>
        <w:t>effects.</w:t>
      </w:r>
      <w:r>
        <w:rPr>
          <w:spacing w:val="-7"/>
        </w:rPr>
        <w:t> </w:t>
      </w:r>
      <w:r>
        <w:rPr>
          <w:spacing w:val="-2"/>
        </w:rPr>
        <w:t>But</w:t>
      </w:r>
      <w:r>
        <w:rPr>
          <w:spacing w:val="-7"/>
        </w:rPr>
        <w:t> </w:t>
      </w:r>
      <w:r>
        <w:rPr>
          <w:spacing w:val="-2"/>
        </w:rPr>
        <w:t>much</w:t>
      </w:r>
      <w:r>
        <w:rPr>
          <w:spacing w:val="-7"/>
        </w:rPr>
        <w:t> </w:t>
      </w:r>
      <w:r>
        <w:rPr>
          <w:spacing w:val="-2"/>
        </w:rPr>
        <w:t>more</w:t>
      </w:r>
      <w:r>
        <w:rPr>
          <w:spacing w:val="-7"/>
        </w:rPr>
        <w:t> </w:t>
      </w:r>
      <w:r>
        <w:rPr>
          <w:spacing w:val="-2"/>
        </w:rPr>
        <w:t>than</w:t>
      </w:r>
      <w:r>
        <w:rPr>
          <w:spacing w:val="-6"/>
        </w:rPr>
        <w:t> </w:t>
      </w:r>
      <w:r>
        <w:rPr>
          <w:spacing w:val="-2"/>
        </w:rPr>
        <w:t>suf- </w:t>
      </w:r>
      <w:r>
        <w:rPr/>
        <w:t>frage</w:t>
      </w:r>
      <w:r>
        <w:rPr>
          <w:spacing w:val="-1"/>
        </w:rPr>
        <w:t> </w:t>
      </w:r>
      <w:r>
        <w:rPr/>
        <w:t>was</w:t>
      </w:r>
      <w:r>
        <w:rPr>
          <w:spacing w:val="-2"/>
        </w:rPr>
        <w:t> </w:t>
      </w:r>
      <w:r>
        <w:rPr/>
        <w:t>at</w:t>
      </w:r>
      <w:r>
        <w:rPr>
          <w:spacing w:val="-1"/>
        </w:rPr>
        <w:t> </w:t>
      </w:r>
      <w:r>
        <w:rPr/>
        <w:t>stake.</w:t>
      </w:r>
      <w:r>
        <w:rPr>
          <w:spacing w:val="-2"/>
        </w:rPr>
        <w:t> </w:t>
      </w:r>
      <w:r>
        <w:rPr/>
        <w:t>Social</w:t>
      </w:r>
      <w:r>
        <w:rPr>
          <w:spacing w:val="-1"/>
        </w:rPr>
        <w:t> </w:t>
      </w:r>
      <w:r>
        <w:rPr/>
        <w:t>rights</w:t>
      </w:r>
      <w:r>
        <w:rPr>
          <w:spacing w:val="-2"/>
        </w:rPr>
        <w:t> </w:t>
      </w:r>
      <w:r>
        <w:rPr/>
        <w:t>to</w:t>
      </w:r>
      <w:r>
        <w:rPr>
          <w:spacing w:val="-1"/>
        </w:rPr>
        <w:t> </w:t>
      </w:r>
      <w:r>
        <w:rPr/>
        <w:t>public</w:t>
      </w:r>
      <w:r>
        <w:rPr>
          <w:spacing w:val="-2"/>
        </w:rPr>
        <w:t> </w:t>
      </w:r>
      <w:r>
        <w:rPr/>
        <w:t>services—education,</w:t>
      </w:r>
      <w:r>
        <w:rPr>
          <w:spacing w:val="-1"/>
        </w:rPr>
        <w:t> </w:t>
      </w:r>
      <w:r>
        <w:rPr/>
        <w:t>health,</w:t>
      </w:r>
      <w:r>
        <w:rPr>
          <w:spacing w:val="-2"/>
        </w:rPr>
        <w:t> </w:t>
      </w:r>
      <w:r>
        <w:rPr/>
        <w:t>and welfare—became major businesses of government. Many European states became</w:t>
      </w:r>
      <w:r>
        <w:rPr>
          <w:spacing w:val="-1"/>
        </w:rPr>
        <w:t> </w:t>
      </w:r>
      <w:r>
        <w:rPr/>
        <w:t>welfare</w:t>
      </w:r>
      <w:r>
        <w:rPr>
          <w:spacing w:val="-1"/>
        </w:rPr>
        <w:t> </w:t>
      </w:r>
      <w:r>
        <w:rPr/>
        <w:t>states,</w:t>
      </w:r>
      <w:r>
        <w:rPr>
          <w:spacing w:val="-1"/>
        </w:rPr>
        <w:t> </w:t>
      </w:r>
      <w:r>
        <w:rPr/>
        <w:t>states</w:t>
      </w:r>
      <w:r>
        <w:rPr>
          <w:spacing w:val="-1"/>
        </w:rPr>
        <w:t> </w:t>
      </w:r>
      <w:r>
        <w:rPr/>
        <w:t>committed</w:t>
      </w:r>
      <w:r>
        <w:rPr>
          <w:spacing w:val="-1"/>
        </w:rPr>
        <w:t> </w:t>
      </w:r>
      <w:r>
        <w:rPr/>
        <w:t>to</w:t>
      </w:r>
      <w:r>
        <w:rPr>
          <w:spacing w:val="-1"/>
        </w:rPr>
        <w:t> </w:t>
      </w:r>
      <w:r>
        <w:rPr/>
        <w:t>providing</w:t>
      </w:r>
      <w:r>
        <w:rPr>
          <w:spacing w:val="-1"/>
        </w:rPr>
        <w:t> </w:t>
      </w:r>
      <w:r>
        <w:rPr/>
        <w:t>services</w:t>
      </w:r>
      <w:r>
        <w:rPr>
          <w:spacing w:val="-1"/>
        </w:rPr>
        <w:t> </w:t>
      </w:r>
      <w:r>
        <w:rPr/>
        <w:t>and</w:t>
      </w:r>
      <w:r>
        <w:rPr>
          <w:spacing w:val="-1"/>
        </w:rPr>
        <w:t> </w:t>
      </w:r>
      <w:r>
        <w:rPr/>
        <w:t>guaran- teeing income to large categories of their citizenry.</w:t>
      </w:r>
    </w:p>
    <w:p>
      <w:pPr>
        <w:pStyle w:val="BodyText"/>
        <w:spacing w:line="259" w:lineRule="auto"/>
        <w:ind w:left="339" w:right="117" w:firstLine="240"/>
      </w:pPr>
      <w:r>
        <w:rPr/>
        <w:t>The</w:t>
      </w:r>
      <w:r>
        <w:rPr>
          <w:spacing w:val="-5"/>
        </w:rPr>
        <w:t> </w:t>
      </w:r>
      <w:r>
        <w:rPr/>
        <w:t>chronology</w:t>
      </w:r>
      <w:r>
        <w:rPr>
          <w:spacing w:val="-5"/>
        </w:rPr>
        <w:t> </w:t>
      </w:r>
      <w:r>
        <w:rPr/>
        <w:t>itself</w:t>
      </w:r>
      <w:r>
        <w:rPr>
          <w:spacing w:val="-5"/>
        </w:rPr>
        <w:t> </w:t>
      </w:r>
      <w:r>
        <w:rPr/>
        <w:t>requires</w:t>
      </w:r>
      <w:r>
        <w:rPr>
          <w:spacing w:val="-5"/>
        </w:rPr>
        <w:t> </w:t>
      </w:r>
      <w:r>
        <w:rPr/>
        <w:t>enormous</w:t>
      </w:r>
      <w:r>
        <w:rPr>
          <w:spacing w:val="-5"/>
        </w:rPr>
        <w:t> </w:t>
      </w:r>
      <w:r>
        <w:rPr/>
        <w:t>qualifications:</w:t>
      </w:r>
      <w:r>
        <w:rPr>
          <w:spacing w:val="-5"/>
        </w:rPr>
        <w:t> </w:t>
      </w:r>
      <w:r>
        <w:rPr/>
        <w:t>formally</w:t>
      </w:r>
      <w:r>
        <w:rPr>
          <w:spacing w:val="-5"/>
        </w:rPr>
        <w:t> </w:t>
      </w:r>
      <w:r>
        <w:rPr/>
        <w:t>desig- </w:t>
      </w:r>
      <w:r>
        <w:rPr>
          <w:w w:val="90"/>
        </w:rPr>
        <w:t>nated serfs, for example, still existed in the Russia of 1860 but had disappeared </w:t>
      </w:r>
      <w:r>
        <w:rPr/>
        <w:t>from</w:t>
      </w:r>
      <w:r>
        <w:rPr>
          <w:spacing w:val="-14"/>
        </w:rPr>
        <w:t> </w:t>
      </w:r>
      <w:r>
        <w:rPr/>
        <w:t>England</w:t>
      </w:r>
      <w:r>
        <w:rPr>
          <w:spacing w:val="-13"/>
        </w:rPr>
        <w:t> </w:t>
      </w:r>
      <w:r>
        <w:rPr/>
        <w:t>and</w:t>
      </w:r>
      <w:r>
        <w:rPr>
          <w:spacing w:val="-13"/>
        </w:rPr>
        <w:t> </w:t>
      </w:r>
      <w:r>
        <w:rPr/>
        <w:t>the</w:t>
      </w:r>
      <w:r>
        <w:rPr>
          <w:spacing w:val="-13"/>
        </w:rPr>
        <w:t> </w:t>
      </w:r>
      <w:r>
        <w:rPr/>
        <w:t>Netherlands</w:t>
      </w:r>
      <w:r>
        <w:rPr>
          <w:spacing w:val="-13"/>
        </w:rPr>
        <w:t> </w:t>
      </w:r>
      <w:r>
        <w:rPr/>
        <w:t>four</w:t>
      </w:r>
      <w:r>
        <w:rPr>
          <w:spacing w:val="-13"/>
        </w:rPr>
        <w:t> </w:t>
      </w:r>
      <w:r>
        <w:rPr/>
        <w:t>or</w:t>
      </w:r>
      <w:r>
        <w:rPr>
          <w:spacing w:val="-13"/>
        </w:rPr>
        <w:t> </w:t>
      </w:r>
      <w:r>
        <w:rPr/>
        <w:t>five</w:t>
      </w:r>
      <w:r>
        <w:rPr>
          <w:spacing w:val="-13"/>
        </w:rPr>
        <w:t> </w:t>
      </w:r>
      <w:r>
        <w:rPr/>
        <w:t>centuries</w:t>
      </w:r>
      <w:r>
        <w:rPr>
          <w:spacing w:val="-14"/>
        </w:rPr>
        <w:t> </w:t>
      </w:r>
      <w:r>
        <w:rPr/>
        <w:t>earlier;</w:t>
      </w:r>
      <w:r>
        <w:rPr>
          <w:spacing w:val="-13"/>
        </w:rPr>
        <w:t> </w:t>
      </w:r>
      <w:r>
        <w:rPr/>
        <w:t>even</w:t>
      </w:r>
      <w:r>
        <w:rPr>
          <w:spacing w:val="-13"/>
        </w:rPr>
        <w:t> </w:t>
      </w:r>
      <w:r>
        <w:rPr/>
        <w:t>today, rights</w:t>
      </w:r>
      <w:r>
        <w:rPr>
          <w:spacing w:val="-9"/>
        </w:rPr>
        <w:t> </w:t>
      </w:r>
      <w:r>
        <w:rPr/>
        <w:t>of</w:t>
      </w:r>
      <w:r>
        <w:rPr>
          <w:spacing w:val="-9"/>
        </w:rPr>
        <w:t> </w:t>
      </w:r>
      <w:r>
        <w:rPr/>
        <w:t>free</w:t>
      </w:r>
      <w:r>
        <w:rPr>
          <w:spacing w:val="-9"/>
        </w:rPr>
        <w:t> </w:t>
      </w:r>
      <w:r>
        <w:rPr/>
        <w:t>speech</w:t>
      </w:r>
      <w:r>
        <w:rPr>
          <w:spacing w:val="-9"/>
        </w:rPr>
        <w:t> </w:t>
      </w:r>
      <w:r>
        <w:rPr/>
        <w:t>vary</w:t>
      </w:r>
      <w:r>
        <w:rPr>
          <w:spacing w:val="-9"/>
        </w:rPr>
        <w:t> </w:t>
      </w:r>
      <w:r>
        <w:rPr/>
        <w:t>enormously</w:t>
      </w:r>
      <w:r>
        <w:rPr>
          <w:spacing w:val="-9"/>
        </w:rPr>
        <w:t> </w:t>
      </w:r>
      <w:r>
        <w:rPr/>
        <w:t>from</w:t>
      </w:r>
      <w:r>
        <w:rPr>
          <w:spacing w:val="-9"/>
        </w:rPr>
        <w:t> </w:t>
      </w:r>
      <w:r>
        <w:rPr/>
        <w:t>Albania</w:t>
      </w:r>
      <w:r>
        <w:rPr>
          <w:spacing w:val="-9"/>
        </w:rPr>
        <w:t> </w:t>
      </w:r>
      <w:r>
        <w:rPr/>
        <w:t>and</w:t>
      </w:r>
      <w:r>
        <w:rPr>
          <w:spacing w:val="-9"/>
        </w:rPr>
        <w:t> </w:t>
      </w:r>
      <w:r>
        <w:rPr/>
        <w:t>Turkey</w:t>
      </w:r>
      <w:r>
        <w:rPr>
          <w:spacing w:val="-9"/>
        </w:rPr>
        <w:t> </w:t>
      </w:r>
      <w:r>
        <w:rPr/>
        <w:t>to</w:t>
      </w:r>
      <w:r>
        <w:rPr>
          <w:spacing w:val="-9"/>
        </w:rPr>
        <w:t> </w:t>
      </w:r>
      <w:r>
        <w:rPr/>
        <w:t>Norway and</w:t>
      </w:r>
      <w:r>
        <w:rPr>
          <w:spacing w:val="-12"/>
        </w:rPr>
        <w:t> </w:t>
      </w:r>
      <w:r>
        <w:rPr/>
        <w:t>Finland.</w:t>
      </w:r>
      <w:r>
        <w:rPr>
          <w:spacing w:val="-12"/>
        </w:rPr>
        <w:t> </w:t>
      </w:r>
      <w:r>
        <w:rPr/>
        <w:t>Most</w:t>
      </w:r>
      <w:r>
        <w:rPr>
          <w:spacing w:val="-12"/>
        </w:rPr>
        <w:t> </w:t>
      </w:r>
      <w:r>
        <w:rPr/>
        <w:t>European</w:t>
      </w:r>
      <w:r>
        <w:rPr>
          <w:spacing w:val="-12"/>
        </w:rPr>
        <w:t> </w:t>
      </w:r>
      <w:r>
        <w:rPr/>
        <w:t>states</w:t>
      </w:r>
      <w:r>
        <w:rPr>
          <w:spacing w:val="-12"/>
        </w:rPr>
        <w:t> </w:t>
      </w:r>
      <w:r>
        <w:rPr/>
        <w:t>have</w:t>
      </w:r>
      <w:r>
        <w:rPr>
          <w:spacing w:val="-12"/>
        </w:rPr>
        <w:t> </w:t>
      </w:r>
      <w:r>
        <w:rPr/>
        <w:t>found</w:t>
      </w:r>
      <w:r>
        <w:rPr>
          <w:spacing w:val="-12"/>
        </w:rPr>
        <w:t> </w:t>
      </w:r>
      <w:r>
        <w:rPr/>
        <w:t>it</w:t>
      </w:r>
      <w:r>
        <w:rPr>
          <w:spacing w:val="-12"/>
        </w:rPr>
        <w:t> </w:t>
      </w:r>
      <w:r>
        <w:rPr/>
        <w:t>expedient</w:t>
      </w:r>
      <w:r>
        <w:rPr>
          <w:spacing w:val="-12"/>
        </w:rPr>
        <w:t> </w:t>
      </w:r>
      <w:r>
        <w:rPr/>
        <w:t>at</w:t>
      </w:r>
      <w:r>
        <w:rPr>
          <w:spacing w:val="-12"/>
        </w:rPr>
        <w:t> </w:t>
      </w:r>
      <w:r>
        <w:rPr/>
        <w:t>some</w:t>
      </w:r>
      <w:r>
        <w:rPr>
          <w:spacing w:val="-12"/>
        </w:rPr>
        <w:t> </w:t>
      </w:r>
      <w:r>
        <w:rPr/>
        <w:t>times</w:t>
      </w:r>
      <w:r>
        <w:rPr>
          <w:spacing w:val="-12"/>
        </w:rPr>
        <w:t> </w:t>
      </w:r>
      <w:r>
        <w:rPr/>
        <w:t>in the twentieth century to define some putative citizens—communists, fas- cists, Gypsies, Jews, homosexuals, collaborators—as undeserving of their rights.</w:t>
      </w:r>
      <w:r>
        <w:rPr>
          <w:spacing w:val="-10"/>
        </w:rPr>
        <w:t> </w:t>
      </w:r>
      <w:r>
        <w:rPr/>
        <w:t>A</w:t>
      </w:r>
      <w:r>
        <w:rPr>
          <w:spacing w:val="-10"/>
        </w:rPr>
        <w:t> </w:t>
      </w:r>
      <w:r>
        <w:rPr/>
        <w:t>full</w:t>
      </w:r>
      <w:r>
        <w:rPr>
          <w:spacing w:val="-10"/>
        </w:rPr>
        <w:t> </w:t>
      </w:r>
      <w:r>
        <w:rPr/>
        <w:t>theory</w:t>
      </w:r>
      <w:r>
        <w:rPr>
          <w:spacing w:val="-10"/>
        </w:rPr>
        <w:t> </w:t>
      </w:r>
      <w:r>
        <w:rPr/>
        <w:t>of</w:t>
      </w:r>
      <w:r>
        <w:rPr>
          <w:spacing w:val="-10"/>
        </w:rPr>
        <w:t> </w:t>
      </w:r>
      <w:r>
        <w:rPr/>
        <w:t>citizenship</w:t>
      </w:r>
      <w:r>
        <w:rPr>
          <w:spacing w:val="-10"/>
        </w:rPr>
        <w:t> </w:t>
      </w:r>
      <w:r>
        <w:rPr/>
        <w:t>rights</w:t>
      </w:r>
      <w:r>
        <w:rPr>
          <w:spacing w:val="-10"/>
        </w:rPr>
        <w:t> </w:t>
      </w:r>
      <w:r>
        <w:rPr/>
        <w:t>would</w:t>
      </w:r>
      <w:r>
        <w:rPr>
          <w:spacing w:val="-10"/>
        </w:rPr>
        <w:t> </w:t>
      </w:r>
      <w:r>
        <w:rPr/>
        <w:t>account</w:t>
      </w:r>
      <w:r>
        <w:rPr>
          <w:spacing w:val="-10"/>
        </w:rPr>
        <w:t> </w:t>
      </w:r>
      <w:r>
        <w:rPr/>
        <w:t>for</w:t>
      </w:r>
      <w:r>
        <w:rPr>
          <w:spacing w:val="-10"/>
        </w:rPr>
        <w:t> </w:t>
      </w:r>
      <w:r>
        <w:rPr/>
        <w:t>these</w:t>
      </w:r>
      <w:r>
        <w:rPr>
          <w:spacing w:val="-10"/>
        </w:rPr>
        <w:t> </w:t>
      </w:r>
      <w:r>
        <w:rPr/>
        <w:t>variations as</w:t>
      </w:r>
      <w:r>
        <w:rPr>
          <w:spacing w:val="6"/>
        </w:rPr>
        <w:t> </w:t>
      </w:r>
      <w:r>
        <w:rPr/>
        <w:t>well</w:t>
      </w:r>
      <w:r>
        <w:rPr>
          <w:spacing w:val="6"/>
        </w:rPr>
        <w:t> </w:t>
      </w:r>
      <w:r>
        <w:rPr/>
        <w:t>as</w:t>
      </w:r>
      <w:r>
        <w:rPr>
          <w:spacing w:val="6"/>
        </w:rPr>
        <w:t> </w:t>
      </w:r>
      <w:r>
        <w:rPr/>
        <w:t>broad</w:t>
      </w:r>
      <w:r>
        <w:rPr>
          <w:spacing w:val="6"/>
        </w:rPr>
        <w:t> </w:t>
      </w:r>
      <w:r>
        <w:rPr/>
        <w:t>trends</w:t>
      </w:r>
      <w:r>
        <w:rPr>
          <w:spacing w:val="6"/>
        </w:rPr>
        <w:t> </w:t>
      </w:r>
      <w:r>
        <w:rPr/>
        <w:t>over</w:t>
      </w:r>
      <w:r>
        <w:rPr>
          <w:spacing w:val="6"/>
        </w:rPr>
        <w:t> </w:t>
      </w:r>
      <w:r>
        <w:rPr/>
        <w:t>the</w:t>
      </w:r>
      <w:r>
        <w:rPr>
          <w:spacing w:val="6"/>
        </w:rPr>
        <w:t> </w:t>
      </w:r>
      <w:r>
        <w:rPr/>
        <w:t>whole</w:t>
      </w:r>
      <w:r>
        <w:rPr>
          <w:spacing w:val="6"/>
        </w:rPr>
        <w:t> </w:t>
      </w:r>
      <w:r>
        <w:rPr/>
        <w:t>continent.</w:t>
      </w:r>
      <w:r>
        <w:rPr>
          <w:spacing w:val="6"/>
        </w:rPr>
        <w:t> </w:t>
      </w:r>
      <w:r>
        <w:rPr/>
        <w:t>Please</w:t>
      </w:r>
      <w:r>
        <w:rPr>
          <w:spacing w:val="6"/>
        </w:rPr>
        <w:t> </w:t>
      </w:r>
      <w:r>
        <w:rPr/>
        <w:t>treat</w:t>
      </w:r>
      <w:r>
        <w:rPr>
          <w:spacing w:val="6"/>
        </w:rPr>
        <w:t> </w:t>
      </w:r>
      <w:r>
        <w:rPr/>
        <w:t>my</w:t>
      </w:r>
      <w:r>
        <w:rPr>
          <w:spacing w:val="6"/>
        </w:rPr>
        <w:t> </w:t>
      </w:r>
      <w:r>
        <w:rPr>
          <w:spacing w:val="-2"/>
        </w:rPr>
        <w:t>account</w:t>
      </w:r>
    </w:p>
    <w:p>
      <w:pPr>
        <w:pStyle w:val="BodyText"/>
        <w:spacing w:before="139"/>
        <w:jc w:val="left"/>
        <w:rPr>
          <w:sz w:val="16"/>
        </w:rPr>
      </w:pPr>
    </w:p>
    <w:p>
      <w:pPr>
        <w:spacing w:before="0"/>
        <w:ind w:left="0" w:right="2036" w:firstLine="0"/>
        <w:jc w:val="center"/>
        <w:rPr>
          <w:rFonts w:ascii="Arial"/>
          <w:sz w:val="16"/>
        </w:rPr>
      </w:pPr>
      <w:r>
        <w:rPr/>
        <mc:AlternateContent>
          <mc:Choice Requires="wps">
            <w:drawing>
              <wp:anchor distT="0" distB="0" distL="0" distR="0" allowOverlap="1" layoutInCell="1" locked="0" behindDoc="1" simplePos="0" relativeHeight="482782720">
                <wp:simplePos x="0" y="0"/>
                <wp:positionH relativeFrom="page">
                  <wp:posOffset>2000745</wp:posOffset>
                </wp:positionH>
                <wp:positionV relativeFrom="paragraph">
                  <wp:posOffset>6124</wp:posOffset>
                </wp:positionV>
                <wp:extent cx="2514600" cy="249364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2514600" cy="2493645"/>
                          <a:chExt cx="2514600" cy="2493645"/>
                        </a:xfrm>
                      </wpg:grpSpPr>
                      <pic:pic>
                        <pic:nvPicPr>
                          <pic:cNvPr id="104" name="Image 104"/>
                          <pic:cNvPicPr/>
                        </pic:nvPicPr>
                        <pic:blipFill>
                          <a:blip r:embed="rId61" cstate="print"/>
                          <a:stretch>
                            <a:fillRect/>
                          </a:stretch>
                        </pic:blipFill>
                        <pic:spPr>
                          <a:xfrm>
                            <a:off x="4748" y="4767"/>
                            <a:ext cx="2504478" cy="2484120"/>
                          </a:xfrm>
                          <a:prstGeom prst="rect">
                            <a:avLst/>
                          </a:prstGeom>
                        </pic:spPr>
                      </pic:pic>
                      <wps:wsp>
                        <wps:cNvPr id="105" name="Graphic 105"/>
                        <wps:cNvSpPr/>
                        <wps:spPr>
                          <a:xfrm>
                            <a:off x="4762" y="4762"/>
                            <a:ext cx="2505075" cy="2484120"/>
                          </a:xfrm>
                          <a:custGeom>
                            <a:avLst/>
                            <a:gdLst/>
                            <a:ahLst/>
                            <a:cxnLst/>
                            <a:rect l="l" t="t" r="r" b="b"/>
                            <a:pathLst>
                              <a:path w="2505075" h="2484120">
                                <a:moveTo>
                                  <a:pt x="2221306" y="1391831"/>
                                </a:moveTo>
                                <a:lnTo>
                                  <a:pt x="2221306" y="0"/>
                                </a:lnTo>
                                <a:lnTo>
                                  <a:pt x="276961" y="0"/>
                                </a:lnTo>
                                <a:lnTo>
                                  <a:pt x="276961" y="1391831"/>
                                </a:lnTo>
                                <a:lnTo>
                                  <a:pt x="0" y="1391831"/>
                                </a:lnTo>
                                <a:lnTo>
                                  <a:pt x="0" y="2483853"/>
                                </a:lnTo>
                                <a:lnTo>
                                  <a:pt x="2504465" y="2483853"/>
                                </a:lnTo>
                                <a:lnTo>
                                  <a:pt x="2504465" y="1391831"/>
                                </a:lnTo>
                                <a:lnTo>
                                  <a:pt x="2221306" y="1391831"/>
                                </a:lnTo>
                                <a:close/>
                              </a:path>
                            </a:pathLst>
                          </a:custGeom>
                          <a:ln w="9525">
                            <a:solidFill>
                              <a:srgbClr val="000000"/>
                            </a:solidFill>
                            <a:prstDash val="solid"/>
                          </a:ln>
                        </wps:spPr>
                        <wps:bodyPr wrap="square" lIns="0" tIns="0" rIns="0" bIns="0" rtlCol="0">
                          <a:prstTxWarp prst="textNoShape">
                            <a:avLst/>
                          </a:prstTxWarp>
                          <a:noAutofit/>
                        </wps:bodyPr>
                      </wps:wsp>
                      <wps:wsp>
                        <wps:cNvPr id="106" name="Graphic 106"/>
                        <wps:cNvSpPr/>
                        <wps:spPr>
                          <a:xfrm>
                            <a:off x="285572" y="210333"/>
                            <a:ext cx="1055370" cy="2056764"/>
                          </a:xfrm>
                          <a:custGeom>
                            <a:avLst/>
                            <a:gdLst/>
                            <a:ahLst/>
                            <a:cxnLst/>
                            <a:rect l="l" t="t" r="r" b="b"/>
                            <a:pathLst>
                              <a:path w="1055370" h="2056764">
                                <a:moveTo>
                                  <a:pt x="44932" y="2034057"/>
                                </a:moveTo>
                                <a:lnTo>
                                  <a:pt x="43180" y="2025319"/>
                                </a:lnTo>
                                <a:lnTo>
                                  <a:pt x="38366" y="2018182"/>
                                </a:lnTo>
                                <a:lnTo>
                                  <a:pt x="31216" y="2013369"/>
                                </a:lnTo>
                                <a:lnTo>
                                  <a:pt x="22466" y="2011603"/>
                                </a:lnTo>
                                <a:lnTo>
                                  <a:pt x="13728" y="2013369"/>
                                </a:lnTo>
                                <a:lnTo>
                                  <a:pt x="6591" y="2018182"/>
                                </a:lnTo>
                                <a:lnTo>
                                  <a:pt x="1765" y="2025319"/>
                                </a:lnTo>
                                <a:lnTo>
                                  <a:pt x="0" y="2034057"/>
                                </a:lnTo>
                                <a:lnTo>
                                  <a:pt x="1765" y="2042807"/>
                                </a:lnTo>
                                <a:lnTo>
                                  <a:pt x="6591" y="2049945"/>
                                </a:lnTo>
                                <a:lnTo>
                                  <a:pt x="13728" y="2054758"/>
                                </a:lnTo>
                                <a:lnTo>
                                  <a:pt x="22466" y="2056523"/>
                                </a:lnTo>
                                <a:lnTo>
                                  <a:pt x="31216" y="2054758"/>
                                </a:lnTo>
                                <a:lnTo>
                                  <a:pt x="38366" y="2049945"/>
                                </a:lnTo>
                                <a:lnTo>
                                  <a:pt x="43180" y="2042807"/>
                                </a:lnTo>
                                <a:lnTo>
                                  <a:pt x="44932" y="2034057"/>
                                </a:lnTo>
                                <a:close/>
                              </a:path>
                              <a:path w="1055370" h="2056764">
                                <a:moveTo>
                                  <a:pt x="44932" y="1437119"/>
                                </a:moveTo>
                                <a:lnTo>
                                  <a:pt x="43180" y="1428381"/>
                                </a:lnTo>
                                <a:lnTo>
                                  <a:pt x="38366" y="1421244"/>
                                </a:lnTo>
                                <a:lnTo>
                                  <a:pt x="31216" y="1416431"/>
                                </a:lnTo>
                                <a:lnTo>
                                  <a:pt x="22466" y="1414665"/>
                                </a:lnTo>
                                <a:lnTo>
                                  <a:pt x="13728" y="1416431"/>
                                </a:lnTo>
                                <a:lnTo>
                                  <a:pt x="6591" y="1421244"/>
                                </a:lnTo>
                                <a:lnTo>
                                  <a:pt x="1765" y="1428381"/>
                                </a:lnTo>
                                <a:lnTo>
                                  <a:pt x="0" y="1437119"/>
                                </a:lnTo>
                                <a:lnTo>
                                  <a:pt x="1765" y="1445869"/>
                                </a:lnTo>
                                <a:lnTo>
                                  <a:pt x="6591" y="1453007"/>
                                </a:lnTo>
                                <a:lnTo>
                                  <a:pt x="13728" y="1457820"/>
                                </a:lnTo>
                                <a:lnTo>
                                  <a:pt x="22466" y="1459585"/>
                                </a:lnTo>
                                <a:lnTo>
                                  <a:pt x="31216" y="1457820"/>
                                </a:lnTo>
                                <a:lnTo>
                                  <a:pt x="38366" y="1453007"/>
                                </a:lnTo>
                                <a:lnTo>
                                  <a:pt x="43180" y="1445869"/>
                                </a:lnTo>
                                <a:lnTo>
                                  <a:pt x="44932" y="1437119"/>
                                </a:lnTo>
                                <a:close/>
                              </a:path>
                              <a:path w="1055370" h="2056764">
                                <a:moveTo>
                                  <a:pt x="757974" y="22656"/>
                                </a:moveTo>
                                <a:lnTo>
                                  <a:pt x="756196" y="13843"/>
                                </a:lnTo>
                                <a:lnTo>
                                  <a:pt x="751344" y="6642"/>
                                </a:lnTo>
                                <a:lnTo>
                                  <a:pt x="744143" y="1778"/>
                                </a:lnTo>
                                <a:lnTo>
                                  <a:pt x="735317" y="0"/>
                                </a:lnTo>
                                <a:lnTo>
                                  <a:pt x="726503" y="1778"/>
                                </a:lnTo>
                                <a:lnTo>
                                  <a:pt x="719302" y="6642"/>
                                </a:lnTo>
                                <a:lnTo>
                                  <a:pt x="714451" y="13843"/>
                                </a:lnTo>
                                <a:lnTo>
                                  <a:pt x="712673" y="22656"/>
                                </a:lnTo>
                                <a:lnTo>
                                  <a:pt x="714451" y="31470"/>
                                </a:lnTo>
                                <a:lnTo>
                                  <a:pt x="719302" y="38658"/>
                                </a:lnTo>
                                <a:lnTo>
                                  <a:pt x="726503" y="43510"/>
                                </a:lnTo>
                                <a:lnTo>
                                  <a:pt x="735317" y="45288"/>
                                </a:lnTo>
                                <a:lnTo>
                                  <a:pt x="744143" y="43510"/>
                                </a:lnTo>
                                <a:lnTo>
                                  <a:pt x="751344" y="38658"/>
                                </a:lnTo>
                                <a:lnTo>
                                  <a:pt x="756196" y="31470"/>
                                </a:lnTo>
                                <a:lnTo>
                                  <a:pt x="757974" y="22656"/>
                                </a:lnTo>
                                <a:close/>
                              </a:path>
                              <a:path w="1055370" h="2056764">
                                <a:moveTo>
                                  <a:pt x="1055344" y="834669"/>
                                </a:moveTo>
                                <a:lnTo>
                                  <a:pt x="1053579" y="825906"/>
                                </a:lnTo>
                                <a:lnTo>
                                  <a:pt x="1048766" y="818769"/>
                                </a:lnTo>
                                <a:lnTo>
                                  <a:pt x="1041628" y="813955"/>
                                </a:lnTo>
                                <a:lnTo>
                                  <a:pt x="1032891" y="812190"/>
                                </a:lnTo>
                                <a:lnTo>
                                  <a:pt x="1024128" y="813955"/>
                                </a:lnTo>
                                <a:lnTo>
                                  <a:pt x="1016977" y="818769"/>
                                </a:lnTo>
                                <a:lnTo>
                                  <a:pt x="1012164" y="825906"/>
                                </a:lnTo>
                                <a:lnTo>
                                  <a:pt x="1010412" y="834669"/>
                                </a:lnTo>
                                <a:lnTo>
                                  <a:pt x="1012164" y="843407"/>
                                </a:lnTo>
                                <a:lnTo>
                                  <a:pt x="1016977" y="850544"/>
                                </a:lnTo>
                                <a:lnTo>
                                  <a:pt x="1024128" y="855357"/>
                                </a:lnTo>
                                <a:lnTo>
                                  <a:pt x="1032891" y="857123"/>
                                </a:lnTo>
                                <a:lnTo>
                                  <a:pt x="1041628" y="855357"/>
                                </a:lnTo>
                                <a:lnTo>
                                  <a:pt x="1048766" y="850544"/>
                                </a:lnTo>
                                <a:lnTo>
                                  <a:pt x="1053579" y="843407"/>
                                </a:lnTo>
                                <a:lnTo>
                                  <a:pt x="1055344" y="83466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7.539001pt;margin-top:.482249pt;width:198pt;height:196.35pt;mso-position-horizontal-relative:page;mso-position-vertical-relative:paragraph;z-index:-20533760" id="docshapegroup51" coordorigin="3151,10" coordsize="3960,3927">
                <v:shape style="position:absolute;left:3158;top:17;width:3945;height:3912" type="#_x0000_t75" id="docshape52" stroked="false">
                  <v:imagedata r:id="rId61" o:title=""/>
                </v:shape>
                <v:shape style="position:absolute;left:3158;top:17;width:3945;height:3912" id="docshape53" coordorigin="3158,17" coordsize="3945,3912" path="m6656,2209l6656,17,3594,17,3594,2209,3158,2209,3158,3929,7102,3929,7102,2209,6656,2209xe" filled="false" stroked="true" strokeweight=".75pt" strokecolor="#000000">
                  <v:path arrowok="t"/>
                  <v:stroke dashstyle="solid"/>
                </v:shape>
                <v:shape style="position:absolute;left:3600;top:340;width:1662;height:3239" id="docshape54" coordorigin="3601,341" coordsize="1662,3239" path="m3671,3544l3669,3530,3661,3519,3650,3512,3636,3509,3622,3512,3611,3519,3603,3530,3601,3544,3603,3558,3611,3569,3622,3577,3636,3579,3650,3577,3661,3569,3669,3558,3671,3544xm3671,2604l3669,2590,3661,2579,3650,2571,3636,2569,3622,2571,3611,2579,3603,2590,3601,2604,3603,2618,3611,2629,3622,2637,3636,2639,3650,2637,3661,2629,3669,2618,3671,2604xm4794,377l4791,363,4784,351,4772,344,4758,341,4745,344,4733,351,4726,363,4723,377,4726,390,4733,402,4745,409,4758,412,4772,409,4784,402,4791,390,4794,377xm5262,1655l5260,1642,5252,1630,5241,1623,5227,1620,5213,1623,5202,1630,5194,1642,5192,1655,5194,1669,5202,1680,5213,1688,5227,1691,5241,1688,5252,1680,5260,1669,5262,1655xe" filled="true" fillcolor="#000000" stroked="false">
                  <v:path arrowok="t"/>
                  <v:fill type="solid"/>
                </v:shape>
                <w10:wrap type="none"/>
              </v:group>
            </w:pict>
          </mc:Fallback>
        </mc:AlternateContent>
      </w:r>
      <w:r>
        <w:rPr>
          <w:rFonts w:ascii="Arial"/>
          <w:spacing w:val="-5"/>
          <w:sz w:val="16"/>
        </w:rPr>
        <w:t>All</w:t>
      </w:r>
    </w:p>
    <w:p>
      <w:pPr>
        <w:pStyle w:val="BodyText"/>
        <w:spacing w:before="1"/>
        <w:jc w:val="left"/>
        <w:rPr>
          <w:rFonts w:ascii="Arial"/>
          <w:sz w:val="6"/>
        </w:rPr>
      </w:pPr>
      <w:r>
        <w:rPr/>
        <mc:AlternateContent>
          <mc:Choice Requires="wps">
            <w:drawing>
              <wp:anchor distT="0" distB="0" distL="0" distR="0" allowOverlap="1" layoutInCell="1" locked="0" behindDoc="1" simplePos="0" relativeHeight="487598080">
                <wp:simplePos x="0" y="0"/>
                <wp:positionH relativeFrom="page">
                  <wp:posOffset>3167633</wp:posOffset>
                </wp:positionH>
                <wp:positionV relativeFrom="paragraph">
                  <wp:posOffset>60206</wp:posOffset>
                </wp:positionV>
                <wp:extent cx="997585" cy="119380"/>
                <wp:effectExtent l="0" t="0" r="0" b="0"/>
                <wp:wrapTopAndBottom/>
                <wp:docPr id="107" name="Textbox 107"/>
                <wp:cNvGraphicFramePr>
                  <a:graphicFrameLocks/>
                </wp:cNvGraphicFramePr>
                <a:graphic>
                  <a:graphicData uri="http://schemas.microsoft.com/office/word/2010/wordprocessingShape">
                    <wps:wsp>
                      <wps:cNvPr id="107" name="Textbox 107"/>
                      <wps:cNvSpPr txBox="1"/>
                      <wps:spPr>
                        <a:xfrm>
                          <a:off x="0" y="0"/>
                          <a:ext cx="997585" cy="119380"/>
                        </a:xfrm>
                        <a:prstGeom prst="rect">
                          <a:avLst/>
                        </a:prstGeom>
                      </wps:spPr>
                      <wps:txbx>
                        <w:txbxContent>
                          <w:p>
                            <w:pPr>
                              <w:spacing w:line="182" w:lineRule="exact" w:before="0"/>
                              <w:ind w:left="0" w:right="0" w:firstLine="0"/>
                              <w:jc w:val="left"/>
                              <w:rPr>
                                <w:rFonts w:ascii="Arial"/>
                                <w:sz w:val="16"/>
                              </w:rPr>
                            </w:pPr>
                            <w:r>
                              <w:rPr>
                                <w:rFonts w:ascii="Arial"/>
                                <w:sz w:val="16"/>
                              </w:rPr>
                              <w:t>4.</w:t>
                            </w:r>
                            <w:r>
                              <w:rPr>
                                <w:rFonts w:ascii="Arial"/>
                                <w:spacing w:val="-8"/>
                                <w:sz w:val="16"/>
                              </w:rPr>
                              <w:t> </w:t>
                            </w:r>
                            <w:r>
                              <w:rPr>
                                <w:rFonts w:ascii="Arial"/>
                                <w:spacing w:val="-2"/>
                                <w:sz w:val="16"/>
                              </w:rPr>
                              <w:t>Internationalization</w:t>
                            </w:r>
                          </w:p>
                        </w:txbxContent>
                      </wps:txbx>
                      <wps:bodyPr wrap="square" lIns="0" tIns="0" rIns="0" bIns="0" rtlCol="0">
                        <a:noAutofit/>
                      </wps:bodyPr>
                    </wps:wsp>
                  </a:graphicData>
                </a:graphic>
              </wp:anchor>
            </w:drawing>
          </mc:Choice>
          <mc:Fallback>
            <w:pict>
              <v:shape style="position:absolute;margin-left:249.419998pt;margin-top:4.740636pt;width:78.55pt;height:9.4pt;mso-position-horizontal-relative:page;mso-position-vertical-relative:paragraph;z-index:-15718400;mso-wrap-distance-left:0;mso-wrap-distance-right:0" type="#_x0000_t202" id="docshape55" filled="false" stroked="false">
                <v:textbox inset="0,0,0,0">
                  <w:txbxContent>
                    <w:p>
                      <w:pPr>
                        <w:spacing w:line="182" w:lineRule="exact" w:before="0"/>
                        <w:ind w:left="0" w:right="0" w:firstLine="0"/>
                        <w:jc w:val="left"/>
                        <w:rPr>
                          <w:rFonts w:ascii="Arial"/>
                          <w:sz w:val="16"/>
                        </w:rPr>
                      </w:pPr>
                      <w:r>
                        <w:rPr>
                          <w:rFonts w:ascii="Arial"/>
                          <w:sz w:val="16"/>
                        </w:rPr>
                        <w:t>4.</w:t>
                      </w:r>
                      <w:r>
                        <w:rPr>
                          <w:rFonts w:ascii="Arial"/>
                          <w:spacing w:val="-8"/>
                          <w:sz w:val="16"/>
                        </w:rPr>
                        <w:t> </w:t>
                      </w:r>
                      <w:r>
                        <w:rPr>
                          <w:rFonts w:ascii="Arial"/>
                          <w:spacing w:val="-2"/>
                          <w:sz w:val="16"/>
                        </w:rPr>
                        <w:t>Internationalization</w:t>
                      </w:r>
                    </w:p>
                  </w:txbxContent>
                </v:textbox>
                <w10:wrap type="topAndBottom"/>
              </v:shape>
            </w:pict>
          </mc:Fallback>
        </mc:AlternateContent>
      </w:r>
    </w:p>
    <w:p>
      <w:pPr>
        <w:pStyle w:val="BodyText"/>
        <w:jc w:val="left"/>
        <w:rPr>
          <w:rFonts w:ascii="Arial"/>
          <w:sz w:val="16"/>
        </w:rPr>
      </w:pPr>
    </w:p>
    <w:p>
      <w:pPr>
        <w:pStyle w:val="BodyText"/>
        <w:jc w:val="left"/>
        <w:rPr>
          <w:rFonts w:ascii="Arial"/>
          <w:sz w:val="16"/>
        </w:rPr>
      </w:pPr>
    </w:p>
    <w:p>
      <w:pPr>
        <w:pStyle w:val="BodyText"/>
        <w:jc w:val="left"/>
        <w:rPr>
          <w:rFonts w:ascii="Arial"/>
          <w:sz w:val="16"/>
        </w:rPr>
      </w:pPr>
    </w:p>
    <w:p>
      <w:pPr>
        <w:pStyle w:val="BodyText"/>
        <w:jc w:val="left"/>
        <w:rPr>
          <w:rFonts w:ascii="Arial"/>
          <w:sz w:val="16"/>
        </w:rPr>
      </w:pPr>
    </w:p>
    <w:p>
      <w:pPr>
        <w:pStyle w:val="BodyText"/>
        <w:spacing w:before="83"/>
        <w:jc w:val="left"/>
        <w:rPr>
          <w:rFonts w:ascii="Arial"/>
          <w:sz w:val="16"/>
        </w:rPr>
      </w:pPr>
    </w:p>
    <w:p>
      <w:pPr>
        <w:spacing w:line="249" w:lineRule="auto" w:before="0"/>
        <w:ind w:left="682" w:right="4167" w:firstLine="0"/>
        <w:jc w:val="center"/>
        <w:rPr>
          <w:rFonts w:ascii="Arial"/>
          <w:sz w:val="16"/>
        </w:rPr>
      </w:pPr>
      <w:r>
        <w:rPr/>
        <mc:AlternateContent>
          <mc:Choice Requires="wps">
            <w:drawing>
              <wp:anchor distT="0" distB="0" distL="0" distR="0" allowOverlap="1" layoutInCell="1" locked="0" behindDoc="0" simplePos="0" relativeHeight="15740928">
                <wp:simplePos x="0" y="0"/>
                <wp:positionH relativeFrom="page">
                  <wp:posOffset>3459589</wp:posOffset>
                </wp:positionH>
                <wp:positionV relativeFrom="paragraph">
                  <wp:posOffset>54939</wp:posOffset>
                </wp:positionV>
                <wp:extent cx="623570" cy="11938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623570" cy="119380"/>
                        </a:xfrm>
                        <a:prstGeom prst="rect">
                          <a:avLst/>
                        </a:prstGeom>
                      </wps:spPr>
                      <wps:txbx>
                        <w:txbxContent>
                          <w:p>
                            <w:pPr>
                              <w:spacing w:line="182" w:lineRule="exact" w:before="0"/>
                              <w:ind w:left="0" w:right="0" w:firstLine="0"/>
                              <w:jc w:val="left"/>
                              <w:rPr>
                                <w:rFonts w:ascii="Arial"/>
                                <w:sz w:val="16"/>
                              </w:rPr>
                            </w:pPr>
                            <w:r>
                              <w:rPr>
                                <w:rFonts w:ascii="Arial"/>
                                <w:sz w:val="16"/>
                              </w:rPr>
                              <w:t>3.</w:t>
                            </w:r>
                            <w:r>
                              <w:rPr>
                                <w:rFonts w:ascii="Arial"/>
                                <w:spacing w:val="-8"/>
                                <w:sz w:val="16"/>
                              </w:rPr>
                              <w:t> </w:t>
                            </w:r>
                            <w:r>
                              <w:rPr>
                                <w:rFonts w:ascii="Arial"/>
                                <w:spacing w:val="-2"/>
                                <w:sz w:val="16"/>
                              </w:rPr>
                              <w:t>Citizenship</w:t>
                            </w:r>
                          </w:p>
                        </w:txbxContent>
                      </wps:txbx>
                      <wps:bodyPr wrap="square" lIns="0" tIns="0" rIns="0" bIns="0" rtlCol="0">
                        <a:noAutofit/>
                      </wps:bodyPr>
                    </wps:wsp>
                  </a:graphicData>
                </a:graphic>
              </wp:anchor>
            </w:drawing>
          </mc:Choice>
          <mc:Fallback>
            <w:pict>
              <v:shape style="position:absolute;margin-left:272.4086pt;margin-top:4.325906pt;width:49.1pt;height:9.4pt;mso-position-horizontal-relative:page;mso-position-vertical-relative:paragraph;z-index:15740928" type="#_x0000_t202" id="docshape56" filled="false" stroked="false">
                <v:textbox inset="0,0,0,0">
                  <w:txbxContent>
                    <w:p>
                      <w:pPr>
                        <w:spacing w:line="182" w:lineRule="exact" w:before="0"/>
                        <w:ind w:left="0" w:right="0" w:firstLine="0"/>
                        <w:jc w:val="left"/>
                        <w:rPr>
                          <w:rFonts w:ascii="Arial"/>
                          <w:sz w:val="16"/>
                        </w:rPr>
                      </w:pPr>
                      <w:r>
                        <w:rPr>
                          <w:rFonts w:ascii="Arial"/>
                          <w:sz w:val="16"/>
                        </w:rPr>
                        <w:t>3.</w:t>
                      </w:r>
                      <w:r>
                        <w:rPr>
                          <w:rFonts w:ascii="Arial"/>
                          <w:spacing w:val="-8"/>
                          <w:sz w:val="16"/>
                        </w:rPr>
                        <w:t> </w:t>
                      </w:r>
                      <w:r>
                        <w:rPr>
                          <w:rFonts w:ascii="Arial"/>
                          <w:spacing w:val="-2"/>
                          <w:sz w:val="16"/>
                        </w:rPr>
                        <w:t>Citizenship</w:t>
                      </w:r>
                    </w:p>
                  </w:txbxContent>
                </v:textbox>
                <w10:wrap type="none"/>
              </v:shape>
            </w:pict>
          </mc:Fallback>
        </mc:AlternateContent>
      </w:r>
      <w:r>
        <w:rPr>
          <w:rFonts w:ascii="Arial"/>
          <w:sz w:val="16"/>
        </w:rPr>
        <w:t>Proportion</w:t>
      </w:r>
      <w:r>
        <w:rPr>
          <w:rFonts w:ascii="Arial"/>
          <w:spacing w:val="-5"/>
          <w:sz w:val="16"/>
        </w:rPr>
        <w:t> </w:t>
      </w:r>
      <w:r>
        <w:rPr>
          <w:rFonts w:ascii="Arial"/>
          <w:sz w:val="16"/>
        </w:rPr>
        <w:t>of</w:t>
      </w:r>
      <w:r>
        <w:rPr>
          <w:rFonts w:ascii="Arial"/>
          <w:spacing w:val="-5"/>
          <w:sz w:val="16"/>
        </w:rPr>
        <w:t> </w:t>
      </w:r>
      <w:r>
        <w:rPr>
          <w:rFonts w:ascii="Arial"/>
          <w:sz w:val="16"/>
        </w:rPr>
        <w:t>population who</w:t>
      </w:r>
      <w:r>
        <w:rPr>
          <w:rFonts w:ascii="Arial"/>
          <w:spacing w:val="-2"/>
          <w:sz w:val="16"/>
        </w:rPr>
        <w:t> </w:t>
      </w:r>
      <w:r>
        <w:rPr>
          <w:rFonts w:ascii="Arial"/>
          <w:sz w:val="16"/>
        </w:rPr>
        <w:t>are</w:t>
      </w:r>
      <w:r>
        <w:rPr>
          <w:rFonts w:ascii="Arial"/>
          <w:spacing w:val="-2"/>
          <w:sz w:val="16"/>
        </w:rPr>
        <w:t> </w:t>
      </w:r>
      <w:r>
        <w:rPr>
          <w:rFonts w:ascii="Arial"/>
          <w:sz w:val="16"/>
        </w:rPr>
        <w:t>considered </w:t>
      </w:r>
      <w:r>
        <w:rPr>
          <w:rFonts w:ascii="Arial"/>
          <w:spacing w:val="-2"/>
          <w:sz w:val="16"/>
        </w:rPr>
        <w:t>citizens</w:t>
      </w:r>
    </w:p>
    <w:p>
      <w:pPr>
        <w:pStyle w:val="BodyText"/>
        <w:spacing w:before="208"/>
        <w:jc w:val="left"/>
        <w:rPr>
          <w:rFonts w:ascii="Arial"/>
          <w:sz w:val="20"/>
        </w:rPr>
      </w:pPr>
      <w:r>
        <w:rPr/>
        <mc:AlternateContent>
          <mc:Choice Requires="wps">
            <w:drawing>
              <wp:anchor distT="0" distB="0" distL="0" distR="0" allowOverlap="1" layoutInCell="1" locked="0" behindDoc="1" simplePos="0" relativeHeight="487598592">
                <wp:simplePos x="0" y="0"/>
                <wp:positionH relativeFrom="page">
                  <wp:posOffset>2471534</wp:posOffset>
                </wp:positionH>
                <wp:positionV relativeFrom="paragraph">
                  <wp:posOffset>293831</wp:posOffset>
                </wp:positionV>
                <wp:extent cx="1275080" cy="119380"/>
                <wp:effectExtent l="0" t="0" r="0" b="0"/>
                <wp:wrapTopAndBottom/>
                <wp:docPr id="109" name="Textbox 109"/>
                <wp:cNvGraphicFramePr>
                  <a:graphicFrameLocks/>
                </wp:cNvGraphicFramePr>
                <a:graphic>
                  <a:graphicData uri="http://schemas.microsoft.com/office/word/2010/wordprocessingShape">
                    <wps:wsp>
                      <wps:cNvPr id="109" name="Textbox 109"/>
                      <wps:cNvSpPr txBox="1"/>
                      <wps:spPr>
                        <a:xfrm>
                          <a:off x="0" y="0"/>
                          <a:ext cx="1275080" cy="119380"/>
                        </a:xfrm>
                        <a:prstGeom prst="rect">
                          <a:avLst/>
                        </a:prstGeom>
                      </wps:spPr>
                      <wps:txbx>
                        <w:txbxContent>
                          <w:p>
                            <w:pPr>
                              <w:spacing w:line="182" w:lineRule="exact" w:before="0"/>
                              <w:ind w:left="0" w:right="0" w:firstLine="0"/>
                              <w:jc w:val="left"/>
                              <w:rPr>
                                <w:rFonts w:ascii="Arial"/>
                                <w:sz w:val="16"/>
                              </w:rPr>
                            </w:pPr>
                            <w:r>
                              <w:rPr>
                                <w:rFonts w:ascii="Arial"/>
                                <w:sz w:val="16"/>
                              </w:rPr>
                              <w:t>2.</w:t>
                            </w:r>
                            <w:r>
                              <w:rPr>
                                <w:rFonts w:ascii="Arial"/>
                                <w:spacing w:val="-7"/>
                                <w:sz w:val="16"/>
                              </w:rPr>
                              <w:t> </w:t>
                            </w:r>
                            <w:r>
                              <w:rPr>
                                <w:rFonts w:ascii="Arial"/>
                                <w:sz w:val="16"/>
                              </w:rPr>
                              <w:t>Bourgeois</w:t>
                            </w:r>
                            <w:r>
                              <w:rPr>
                                <w:rFonts w:ascii="Arial"/>
                                <w:spacing w:val="-7"/>
                                <w:sz w:val="16"/>
                              </w:rPr>
                              <w:t> </w:t>
                            </w:r>
                            <w:r>
                              <w:rPr>
                                <w:rFonts w:ascii="Arial"/>
                                <w:spacing w:val="-2"/>
                                <w:sz w:val="16"/>
                              </w:rPr>
                              <w:t>nationalization</w:t>
                            </w:r>
                          </w:p>
                        </w:txbxContent>
                      </wps:txbx>
                      <wps:bodyPr wrap="square" lIns="0" tIns="0" rIns="0" bIns="0" rtlCol="0">
                        <a:noAutofit/>
                      </wps:bodyPr>
                    </wps:wsp>
                  </a:graphicData>
                </a:graphic>
              </wp:anchor>
            </w:drawing>
          </mc:Choice>
          <mc:Fallback>
            <w:pict>
              <v:shape style="position:absolute;margin-left:194.609039pt;margin-top:23.136343pt;width:100.4pt;height:9.4pt;mso-position-horizontal-relative:page;mso-position-vertical-relative:paragraph;z-index:-15717888;mso-wrap-distance-left:0;mso-wrap-distance-right:0" type="#_x0000_t202" id="docshape57" filled="false" stroked="false">
                <v:textbox inset="0,0,0,0">
                  <w:txbxContent>
                    <w:p>
                      <w:pPr>
                        <w:spacing w:line="182" w:lineRule="exact" w:before="0"/>
                        <w:ind w:left="0" w:right="0" w:firstLine="0"/>
                        <w:jc w:val="left"/>
                        <w:rPr>
                          <w:rFonts w:ascii="Arial"/>
                          <w:sz w:val="16"/>
                        </w:rPr>
                      </w:pPr>
                      <w:r>
                        <w:rPr>
                          <w:rFonts w:ascii="Arial"/>
                          <w:sz w:val="16"/>
                        </w:rPr>
                        <w:t>2.</w:t>
                      </w:r>
                      <w:r>
                        <w:rPr>
                          <w:rFonts w:ascii="Arial"/>
                          <w:spacing w:val="-7"/>
                          <w:sz w:val="16"/>
                        </w:rPr>
                        <w:t> </w:t>
                      </w:r>
                      <w:r>
                        <w:rPr>
                          <w:rFonts w:ascii="Arial"/>
                          <w:sz w:val="16"/>
                        </w:rPr>
                        <w:t>Bourgeois</w:t>
                      </w:r>
                      <w:r>
                        <w:rPr>
                          <w:rFonts w:ascii="Arial"/>
                          <w:spacing w:val="-7"/>
                          <w:sz w:val="16"/>
                        </w:rPr>
                        <w:t> </w:t>
                      </w:r>
                      <w:r>
                        <w:rPr>
                          <w:rFonts w:ascii="Arial"/>
                          <w:spacing w:val="-2"/>
                          <w:sz w:val="16"/>
                        </w:rPr>
                        <w:t>nationalization</w:t>
                      </w:r>
                    </w:p>
                  </w:txbxContent>
                </v:textbox>
                <w10:wrap type="topAndBottom"/>
              </v:shape>
            </w:pict>
          </mc:Fallback>
        </mc:AlternateContent>
      </w:r>
    </w:p>
    <w:p>
      <w:pPr>
        <w:pStyle w:val="BodyText"/>
        <w:jc w:val="left"/>
        <w:rPr>
          <w:rFonts w:ascii="Arial"/>
          <w:sz w:val="20"/>
        </w:rPr>
      </w:pPr>
    </w:p>
    <w:p>
      <w:pPr>
        <w:pStyle w:val="BodyText"/>
        <w:jc w:val="left"/>
        <w:rPr>
          <w:rFonts w:ascii="Arial"/>
          <w:sz w:val="20"/>
        </w:rPr>
      </w:pPr>
    </w:p>
    <w:p>
      <w:pPr>
        <w:pStyle w:val="BodyText"/>
        <w:spacing w:before="61"/>
        <w:jc w:val="left"/>
        <w:rPr>
          <w:rFonts w:ascii="Arial"/>
          <w:sz w:val="20"/>
        </w:rPr>
      </w:pPr>
      <w:r>
        <w:rPr/>
        <mc:AlternateContent>
          <mc:Choice Requires="wps">
            <w:drawing>
              <wp:anchor distT="0" distB="0" distL="0" distR="0" allowOverlap="1" layoutInCell="1" locked="0" behindDoc="1" simplePos="0" relativeHeight="487599104">
                <wp:simplePos x="0" y="0"/>
                <wp:positionH relativeFrom="page">
                  <wp:posOffset>2451922</wp:posOffset>
                </wp:positionH>
                <wp:positionV relativeFrom="paragraph">
                  <wp:posOffset>200481</wp:posOffset>
                </wp:positionV>
                <wp:extent cx="650875" cy="119380"/>
                <wp:effectExtent l="0" t="0" r="0" b="0"/>
                <wp:wrapTopAndBottom/>
                <wp:docPr id="110" name="Textbox 110"/>
                <wp:cNvGraphicFramePr>
                  <a:graphicFrameLocks/>
                </wp:cNvGraphicFramePr>
                <a:graphic>
                  <a:graphicData uri="http://schemas.microsoft.com/office/word/2010/wordprocessingShape">
                    <wps:wsp>
                      <wps:cNvPr id="110" name="Textbox 110"/>
                      <wps:cNvSpPr txBox="1"/>
                      <wps:spPr>
                        <a:xfrm>
                          <a:off x="0" y="0"/>
                          <a:ext cx="650875" cy="119380"/>
                        </a:xfrm>
                        <a:prstGeom prst="rect">
                          <a:avLst/>
                        </a:prstGeom>
                      </wps:spPr>
                      <wps:txbx>
                        <w:txbxContent>
                          <w:p>
                            <w:pPr>
                              <w:spacing w:line="182" w:lineRule="exact" w:before="0"/>
                              <w:ind w:left="0" w:right="0" w:firstLine="0"/>
                              <w:jc w:val="left"/>
                              <w:rPr>
                                <w:rFonts w:ascii="Arial"/>
                                <w:sz w:val="16"/>
                              </w:rPr>
                            </w:pPr>
                            <w:r>
                              <w:rPr>
                                <w:rFonts w:ascii="Arial"/>
                                <w:sz w:val="16"/>
                              </w:rPr>
                              <w:t>1.</w:t>
                            </w:r>
                            <w:r>
                              <w:rPr>
                                <w:rFonts w:ascii="Arial"/>
                                <w:spacing w:val="-10"/>
                                <w:sz w:val="16"/>
                              </w:rPr>
                              <w:t> </w:t>
                            </w:r>
                            <w:r>
                              <w:rPr>
                                <w:rFonts w:ascii="Arial"/>
                                <w:sz w:val="16"/>
                              </w:rPr>
                              <w:t>Indirect</w:t>
                            </w:r>
                            <w:r>
                              <w:rPr>
                                <w:rFonts w:ascii="Arial"/>
                                <w:spacing w:val="-10"/>
                                <w:sz w:val="16"/>
                              </w:rPr>
                              <w:t> </w:t>
                            </w:r>
                            <w:r>
                              <w:rPr>
                                <w:rFonts w:ascii="Arial"/>
                                <w:spacing w:val="-4"/>
                                <w:sz w:val="16"/>
                              </w:rPr>
                              <w:t>rule</w:t>
                            </w:r>
                          </w:p>
                        </w:txbxContent>
                      </wps:txbx>
                      <wps:bodyPr wrap="square" lIns="0" tIns="0" rIns="0" bIns="0" rtlCol="0">
                        <a:noAutofit/>
                      </wps:bodyPr>
                    </wps:wsp>
                  </a:graphicData>
                </a:graphic>
              </wp:anchor>
            </w:drawing>
          </mc:Choice>
          <mc:Fallback>
            <w:pict>
              <v:shape style="position:absolute;margin-left:193.064728pt;margin-top:15.785954pt;width:51.25pt;height:9.4pt;mso-position-horizontal-relative:page;mso-position-vertical-relative:paragraph;z-index:-15717376;mso-wrap-distance-left:0;mso-wrap-distance-right:0" type="#_x0000_t202" id="docshape58" filled="false" stroked="false">
                <v:textbox inset="0,0,0,0">
                  <w:txbxContent>
                    <w:p>
                      <w:pPr>
                        <w:spacing w:line="182" w:lineRule="exact" w:before="0"/>
                        <w:ind w:left="0" w:right="0" w:firstLine="0"/>
                        <w:jc w:val="left"/>
                        <w:rPr>
                          <w:rFonts w:ascii="Arial"/>
                          <w:sz w:val="16"/>
                        </w:rPr>
                      </w:pPr>
                      <w:r>
                        <w:rPr>
                          <w:rFonts w:ascii="Arial"/>
                          <w:sz w:val="16"/>
                        </w:rPr>
                        <w:t>1.</w:t>
                      </w:r>
                      <w:r>
                        <w:rPr>
                          <w:rFonts w:ascii="Arial"/>
                          <w:spacing w:val="-10"/>
                          <w:sz w:val="16"/>
                        </w:rPr>
                        <w:t> </w:t>
                      </w:r>
                      <w:r>
                        <w:rPr>
                          <w:rFonts w:ascii="Arial"/>
                          <w:sz w:val="16"/>
                        </w:rPr>
                        <w:t>Indirect</w:t>
                      </w:r>
                      <w:r>
                        <w:rPr>
                          <w:rFonts w:ascii="Arial"/>
                          <w:spacing w:val="-10"/>
                          <w:sz w:val="16"/>
                        </w:rPr>
                        <w:t> </w:t>
                      </w:r>
                      <w:r>
                        <w:rPr>
                          <w:rFonts w:ascii="Arial"/>
                          <w:spacing w:val="-4"/>
                          <w:sz w:val="16"/>
                        </w:rPr>
                        <w:t>rule</w:t>
                      </w:r>
                    </w:p>
                  </w:txbxContent>
                </v:textbox>
                <w10:wrap type="topAndBottom"/>
              </v:shape>
            </w:pict>
          </mc:Fallback>
        </mc:AlternateContent>
      </w:r>
    </w:p>
    <w:p>
      <w:pPr>
        <w:pStyle w:val="BodyText"/>
        <w:spacing w:before="1"/>
        <w:jc w:val="left"/>
        <w:rPr>
          <w:rFonts w:ascii="Arial"/>
          <w:sz w:val="6"/>
        </w:rPr>
      </w:pPr>
    </w:p>
    <w:p>
      <w:pPr>
        <w:spacing w:after="0"/>
        <w:jc w:val="left"/>
        <w:rPr>
          <w:rFonts w:ascii="Arial"/>
          <w:sz w:val="6"/>
        </w:rPr>
        <w:sectPr>
          <w:pgSz w:w="8640" w:h="12960"/>
          <w:pgMar w:header="841" w:footer="0" w:top="1060" w:bottom="280" w:left="960" w:right="960"/>
        </w:sectPr>
      </w:pPr>
    </w:p>
    <w:p>
      <w:pPr>
        <w:spacing w:before="59"/>
        <w:ind w:left="0" w:right="0" w:firstLine="0"/>
        <w:jc w:val="right"/>
        <w:rPr>
          <w:rFonts w:ascii="Arial"/>
          <w:sz w:val="16"/>
        </w:rPr>
      </w:pPr>
      <w:r>
        <w:rPr>
          <w:rFonts w:ascii="Arial"/>
          <w:spacing w:val="-4"/>
          <w:sz w:val="16"/>
        </w:rPr>
        <w:t>None</w:t>
      </w:r>
    </w:p>
    <w:p>
      <w:pPr>
        <w:spacing w:line="240" w:lineRule="auto" w:before="179"/>
        <w:rPr>
          <w:rFonts w:ascii="Arial"/>
          <w:sz w:val="16"/>
        </w:rPr>
      </w:pPr>
      <w:r>
        <w:rPr/>
        <w:br w:type="column"/>
      </w:r>
      <w:r>
        <w:rPr>
          <w:rFonts w:ascii="Arial"/>
          <w:sz w:val="16"/>
        </w:rPr>
      </w:r>
    </w:p>
    <w:p>
      <w:pPr>
        <w:spacing w:before="0"/>
        <w:ind w:left="43" w:right="0" w:firstLine="0"/>
        <w:jc w:val="left"/>
        <w:rPr>
          <w:rFonts w:ascii="Arial"/>
          <w:sz w:val="16"/>
        </w:rPr>
      </w:pPr>
      <w:r>
        <w:rPr>
          <w:rFonts w:ascii="Arial"/>
          <w:spacing w:val="-4"/>
          <w:sz w:val="16"/>
        </w:rPr>
        <w:t>None</w:t>
      </w:r>
    </w:p>
    <w:p>
      <w:pPr>
        <w:spacing w:line="240" w:lineRule="auto" w:before="0"/>
        <w:rPr>
          <w:rFonts w:ascii="Arial"/>
          <w:sz w:val="16"/>
        </w:rPr>
      </w:pPr>
      <w:r>
        <w:rPr/>
        <w:br w:type="column"/>
      </w:r>
      <w:r>
        <w:rPr>
          <w:rFonts w:ascii="Arial"/>
          <w:sz w:val="16"/>
        </w:rPr>
      </w:r>
    </w:p>
    <w:p>
      <w:pPr>
        <w:pStyle w:val="BodyText"/>
        <w:spacing w:before="145"/>
        <w:jc w:val="left"/>
        <w:rPr>
          <w:rFonts w:ascii="Arial"/>
          <w:sz w:val="16"/>
        </w:rPr>
      </w:pPr>
    </w:p>
    <w:p>
      <w:pPr>
        <w:spacing w:before="0"/>
        <w:ind w:left="443" w:right="0" w:firstLine="0"/>
        <w:jc w:val="left"/>
        <w:rPr>
          <w:rFonts w:ascii="Arial"/>
          <w:sz w:val="16"/>
        </w:rPr>
      </w:pPr>
      <w:r>
        <w:rPr>
          <w:rFonts w:ascii="Arial"/>
          <w:sz w:val="16"/>
        </w:rPr>
        <w:t>Range</w:t>
      </w:r>
      <w:r>
        <w:rPr>
          <w:rFonts w:ascii="Arial"/>
          <w:spacing w:val="-10"/>
          <w:sz w:val="16"/>
        </w:rPr>
        <w:t> </w:t>
      </w:r>
      <w:r>
        <w:rPr>
          <w:rFonts w:ascii="Arial"/>
          <w:sz w:val="16"/>
        </w:rPr>
        <w:t>of</w:t>
      </w:r>
      <w:r>
        <w:rPr>
          <w:rFonts w:ascii="Arial"/>
          <w:spacing w:val="-10"/>
          <w:sz w:val="16"/>
        </w:rPr>
        <w:t> </w:t>
      </w:r>
      <w:r>
        <w:rPr>
          <w:rFonts w:ascii="Arial"/>
          <w:sz w:val="16"/>
        </w:rPr>
        <w:t>enforceable</w:t>
      </w:r>
      <w:r>
        <w:rPr>
          <w:rFonts w:ascii="Arial"/>
          <w:spacing w:val="-10"/>
          <w:sz w:val="16"/>
        </w:rPr>
        <w:t> </w:t>
      </w:r>
      <w:r>
        <w:rPr>
          <w:rFonts w:ascii="Arial"/>
          <w:spacing w:val="-2"/>
          <w:sz w:val="16"/>
        </w:rPr>
        <w:t>claims</w:t>
      </w:r>
    </w:p>
    <w:p>
      <w:pPr>
        <w:spacing w:line="240" w:lineRule="auto" w:before="179"/>
        <w:rPr>
          <w:rFonts w:ascii="Arial"/>
          <w:sz w:val="16"/>
        </w:rPr>
      </w:pPr>
      <w:r>
        <w:rPr/>
        <w:br w:type="column"/>
      </w:r>
      <w:r>
        <w:rPr>
          <w:rFonts w:ascii="Arial"/>
          <w:sz w:val="16"/>
        </w:rPr>
      </w:r>
    </w:p>
    <w:p>
      <w:pPr>
        <w:spacing w:before="0"/>
        <w:ind w:left="504" w:right="0" w:firstLine="0"/>
        <w:jc w:val="left"/>
        <w:rPr>
          <w:rFonts w:ascii="Arial"/>
          <w:sz w:val="16"/>
        </w:rPr>
      </w:pPr>
      <w:r>
        <w:rPr>
          <w:rFonts w:ascii="Arial"/>
          <w:spacing w:val="-2"/>
          <w:sz w:val="16"/>
        </w:rPr>
        <w:t>Extensive</w:t>
      </w:r>
    </w:p>
    <w:p>
      <w:pPr>
        <w:spacing w:after="0"/>
        <w:jc w:val="left"/>
        <w:rPr>
          <w:rFonts w:ascii="Arial"/>
          <w:sz w:val="16"/>
        </w:rPr>
        <w:sectPr>
          <w:type w:val="continuous"/>
          <w:pgSz w:w="8640" w:h="12960"/>
          <w:pgMar w:header="841" w:footer="0" w:top="1480" w:bottom="280" w:left="960" w:right="960"/>
          <w:cols w:num="4" w:equalWidth="0">
            <w:col w:w="1992" w:space="40"/>
            <w:col w:w="426" w:space="39"/>
            <w:col w:w="2464" w:space="40"/>
            <w:col w:w="1719"/>
          </w:cols>
        </w:sectPr>
      </w:pPr>
    </w:p>
    <w:p>
      <w:pPr>
        <w:spacing w:before="101"/>
        <w:ind w:left="340" w:right="0" w:firstLine="0"/>
        <w:jc w:val="left"/>
        <w:rPr>
          <w:rFonts w:ascii="Avenir Book"/>
          <w:sz w:val="18"/>
        </w:rPr>
      </w:pPr>
      <w:r>
        <w:rPr>
          <w:rFonts w:ascii="Avenir"/>
          <w:sz w:val="18"/>
        </w:rPr>
        <w:t>Figure</w:t>
      </w:r>
      <w:r>
        <w:rPr>
          <w:rFonts w:ascii="Avenir"/>
          <w:spacing w:val="3"/>
          <w:sz w:val="18"/>
        </w:rPr>
        <w:t> </w:t>
      </w:r>
      <w:r>
        <w:rPr>
          <w:rFonts w:ascii="Avenir"/>
          <w:sz w:val="18"/>
        </w:rPr>
        <w:t>10.1</w:t>
      </w:r>
      <w:r>
        <w:rPr>
          <w:rFonts w:ascii="Avenir"/>
          <w:spacing w:val="46"/>
          <w:sz w:val="18"/>
        </w:rPr>
        <w:t> </w:t>
      </w:r>
      <w:r>
        <w:rPr>
          <w:rFonts w:ascii="Avenir Book"/>
          <w:sz w:val="18"/>
        </w:rPr>
        <w:t>Hypothetical</w:t>
      </w:r>
      <w:r>
        <w:rPr>
          <w:rFonts w:ascii="Avenir Book"/>
          <w:spacing w:val="4"/>
          <w:sz w:val="18"/>
        </w:rPr>
        <w:t> </w:t>
      </w:r>
      <w:r>
        <w:rPr>
          <w:rFonts w:ascii="Avenir Book"/>
          <w:sz w:val="18"/>
        </w:rPr>
        <w:t>Trajectory</w:t>
      </w:r>
      <w:r>
        <w:rPr>
          <w:rFonts w:ascii="Avenir Book"/>
          <w:spacing w:val="3"/>
          <w:sz w:val="18"/>
        </w:rPr>
        <w:t> </w:t>
      </w:r>
      <w:r>
        <w:rPr>
          <w:rFonts w:ascii="Avenir Book"/>
          <w:sz w:val="18"/>
        </w:rPr>
        <w:t>of</w:t>
      </w:r>
      <w:r>
        <w:rPr>
          <w:rFonts w:ascii="Avenir Book"/>
          <w:spacing w:val="4"/>
          <w:sz w:val="18"/>
        </w:rPr>
        <w:t> </w:t>
      </w:r>
      <w:r>
        <w:rPr>
          <w:rFonts w:ascii="Avenir Book"/>
          <w:sz w:val="18"/>
        </w:rPr>
        <w:t>National</w:t>
      </w:r>
      <w:r>
        <w:rPr>
          <w:rFonts w:ascii="Avenir Book"/>
          <w:spacing w:val="4"/>
          <w:sz w:val="18"/>
        </w:rPr>
        <w:t> </w:t>
      </w:r>
      <w:r>
        <w:rPr>
          <w:rFonts w:ascii="Avenir Book"/>
          <w:sz w:val="18"/>
        </w:rPr>
        <w:t>Citizenship</w:t>
      </w:r>
      <w:r>
        <w:rPr>
          <w:rFonts w:ascii="Avenir Book"/>
          <w:spacing w:val="4"/>
          <w:sz w:val="18"/>
        </w:rPr>
        <w:t> </w:t>
      </w:r>
      <w:r>
        <w:rPr>
          <w:rFonts w:ascii="Avenir Book"/>
          <w:sz w:val="18"/>
        </w:rPr>
        <w:t>in</w:t>
      </w:r>
      <w:r>
        <w:rPr>
          <w:rFonts w:ascii="Avenir Book"/>
          <w:spacing w:val="4"/>
          <w:sz w:val="18"/>
        </w:rPr>
        <w:t> </w:t>
      </w:r>
      <w:r>
        <w:rPr>
          <w:rFonts w:ascii="Avenir Book"/>
          <w:spacing w:val="-2"/>
          <w:sz w:val="18"/>
        </w:rPr>
        <w:t>Europe</w:t>
      </w:r>
    </w:p>
    <w:p>
      <w:pPr>
        <w:spacing w:after="0"/>
        <w:jc w:val="left"/>
        <w:rPr>
          <w:rFonts w:ascii="Avenir Book"/>
          <w:sz w:val="18"/>
        </w:rPr>
        <w:sectPr>
          <w:type w:val="continuous"/>
          <w:pgSz w:w="8640" w:h="12960"/>
          <w:pgMar w:header="841" w:footer="0" w:top="1480" w:bottom="280" w:left="960" w:right="960"/>
        </w:sectPr>
      </w:pPr>
    </w:p>
    <w:p>
      <w:pPr>
        <w:pStyle w:val="BodyText"/>
        <w:spacing w:before="35"/>
        <w:jc w:val="left"/>
        <w:rPr>
          <w:rFonts w:ascii="Avenir Book"/>
        </w:rPr>
      </w:pPr>
    </w:p>
    <w:p>
      <w:pPr>
        <w:pStyle w:val="BodyText"/>
        <w:spacing w:line="259" w:lineRule="auto"/>
        <w:ind w:left="120" w:right="338"/>
      </w:pPr>
      <w:bookmarkStart w:name="_bookmark166" w:id="187"/>
      <w:bookmarkEnd w:id="187"/>
      <w:r>
        <w:rPr/>
      </w:r>
      <w:r>
        <w:rPr/>
        <w:t>exactly as it deserves: as a provocative, historically grounded, theoretical sketch that invites confirmation, refutation, modification, and extension.</w:t>
      </w:r>
    </w:p>
    <w:p>
      <w:pPr>
        <w:pStyle w:val="BodyText"/>
        <w:spacing w:before="233"/>
        <w:jc w:val="left"/>
      </w:pPr>
    </w:p>
    <w:p>
      <w:pPr>
        <w:pStyle w:val="Heading3"/>
        <w:jc w:val="left"/>
      </w:pPr>
      <w:r>
        <w:rPr/>
        <w:t>Extensions</w:t>
      </w:r>
      <w:r>
        <w:rPr>
          <w:spacing w:val="1"/>
        </w:rPr>
        <w:t> </w:t>
      </w:r>
      <w:r>
        <w:rPr/>
        <w:t>and</w:t>
      </w:r>
      <w:r>
        <w:rPr>
          <w:spacing w:val="3"/>
        </w:rPr>
        <w:t> </w:t>
      </w:r>
      <w:r>
        <w:rPr>
          <w:spacing w:val="-2"/>
        </w:rPr>
        <w:t>Applications</w:t>
      </w:r>
    </w:p>
    <w:p>
      <w:pPr>
        <w:pStyle w:val="BodyText"/>
        <w:spacing w:line="259" w:lineRule="auto" w:before="232"/>
        <w:ind w:left="120" w:right="337"/>
      </w:pPr>
      <w:r>
        <w:rPr/>
        <w:t>The</w:t>
      </w:r>
      <w:r>
        <w:rPr>
          <w:spacing w:val="-6"/>
        </w:rPr>
        <w:t> </w:t>
      </w:r>
      <w:r>
        <w:rPr/>
        <w:t>model</w:t>
      </w:r>
      <w:r>
        <w:rPr>
          <w:spacing w:val="-6"/>
        </w:rPr>
        <w:t> </w:t>
      </w:r>
      <w:r>
        <w:rPr/>
        <w:t>says</w:t>
      </w:r>
      <w:r>
        <w:rPr>
          <w:spacing w:val="-6"/>
        </w:rPr>
        <w:t> </w:t>
      </w:r>
      <w:r>
        <w:rPr/>
        <w:t>in</w:t>
      </w:r>
      <w:r>
        <w:rPr>
          <w:spacing w:val="-6"/>
        </w:rPr>
        <w:t> </w:t>
      </w:r>
      <w:r>
        <w:rPr/>
        <w:t>general</w:t>
      </w:r>
      <w:r>
        <w:rPr>
          <w:spacing w:val="-6"/>
        </w:rPr>
        <w:t> </w:t>
      </w:r>
      <w:r>
        <w:rPr/>
        <w:t>that</w:t>
      </w:r>
      <w:r>
        <w:rPr>
          <w:spacing w:val="-6"/>
        </w:rPr>
        <w:t> </w:t>
      </w:r>
      <w:r>
        <w:rPr/>
        <w:t>rights—enforceable</w:t>
      </w:r>
      <w:r>
        <w:rPr>
          <w:spacing w:val="-6"/>
        </w:rPr>
        <w:t> </w:t>
      </w:r>
      <w:r>
        <w:rPr/>
        <w:t>claims—arise</w:t>
      </w:r>
      <w:r>
        <w:rPr>
          <w:spacing w:val="-6"/>
        </w:rPr>
        <w:t> </w:t>
      </w:r>
      <w:r>
        <w:rPr/>
        <w:t>from</w:t>
      </w:r>
      <w:r>
        <w:rPr>
          <w:spacing w:val="-6"/>
        </w:rPr>
        <w:t> </w:t>
      </w:r>
      <w:r>
        <w:rPr/>
        <w:t>the repeated</w:t>
      </w:r>
      <w:r>
        <w:rPr>
          <w:spacing w:val="-14"/>
        </w:rPr>
        <w:t> </w:t>
      </w:r>
      <w:r>
        <w:rPr/>
        <w:t>making</w:t>
      </w:r>
      <w:r>
        <w:rPr>
          <w:spacing w:val="-13"/>
        </w:rPr>
        <w:t> </w:t>
      </w:r>
      <w:r>
        <w:rPr/>
        <w:t>of</w:t>
      </w:r>
      <w:r>
        <w:rPr>
          <w:spacing w:val="-13"/>
        </w:rPr>
        <w:t> </w:t>
      </w:r>
      <w:r>
        <w:rPr/>
        <w:t>similar</w:t>
      </w:r>
      <w:r>
        <w:rPr>
          <w:spacing w:val="-13"/>
        </w:rPr>
        <w:t> </w:t>
      </w:r>
      <w:r>
        <w:rPr/>
        <w:t>claims</w:t>
      </w:r>
      <w:r>
        <w:rPr>
          <w:spacing w:val="-13"/>
        </w:rPr>
        <w:t> </w:t>
      </w:r>
      <w:r>
        <w:rPr/>
        <w:t>under</w:t>
      </w:r>
      <w:r>
        <w:rPr>
          <w:spacing w:val="-13"/>
        </w:rPr>
        <w:t> </w:t>
      </w:r>
      <w:r>
        <w:rPr/>
        <w:t>certain</w:t>
      </w:r>
      <w:r>
        <w:rPr>
          <w:spacing w:val="-13"/>
        </w:rPr>
        <w:t> </w:t>
      </w:r>
      <w:r>
        <w:rPr/>
        <w:t>conditions:</w:t>
      </w:r>
      <w:r>
        <w:rPr>
          <w:spacing w:val="-13"/>
        </w:rPr>
        <w:t> </w:t>
      </w:r>
      <w:r>
        <w:rPr/>
        <w:t>(1)</w:t>
      </w:r>
      <w:r>
        <w:rPr>
          <w:spacing w:val="-14"/>
        </w:rPr>
        <w:t> </w:t>
      </w:r>
      <w:r>
        <w:rPr/>
        <w:t>the</w:t>
      </w:r>
      <w:r>
        <w:rPr>
          <w:spacing w:val="-13"/>
        </w:rPr>
        <w:t> </w:t>
      </w:r>
      <w:r>
        <w:rPr/>
        <w:t>claimant and</w:t>
      </w:r>
      <w:r>
        <w:rPr>
          <w:spacing w:val="-11"/>
        </w:rPr>
        <w:t> </w:t>
      </w:r>
      <w:r>
        <w:rPr/>
        <w:t>the</w:t>
      </w:r>
      <w:r>
        <w:rPr>
          <w:spacing w:val="-11"/>
        </w:rPr>
        <w:t> </w:t>
      </w:r>
      <w:r>
        <w:rPr/>
        <w:t>object</w:t>
      </w:r>
      <w:r>
        <w:rPr>
          <w:spacing w:val="-11"/>
        </w:rPr>
        <w:t> </w:t>
      </w:r>
      <w:r>
        <w:rPr/>
        <w:t>of</w:t>
      </w:r>
      <w:r>
        <w:rPr>
          <w:spacing w:val="-11"/>
        </w:rPr>
        <w:t> </w:t>
      </w:r>
      <w:r>
        <w:rPr/>
        <w:t>claims</w:t>
      </w:r>
      <w:r>
        <w:rPr>
          <w:spacing w:val="-11"/>
        </w:rPr>
        <w:t> </w:t>
      </w:r>
      <w:r>
        <w:rPr/>
        <w:t>each</w:t>
      </w:r>
      <w:r>
        <w:rPr>
          <w:spacing w:val="-11"/>
        </w:rPr>
        <w:t> </w:t>
      </w:r>
      <w:r>
        <w:rPr/>
        <w:t>can</w:t>
      </w:r>
      <w:r>
        <w:rPr>
          <w:spacing w:val="-11"/>
        </w:rPr>
        <w:t> </w:t>
      </w:r>
      <w:r>
        <w:rPr/>
        <w:t>reward</w:t>
      </w:r>
      <w:r>
        <w:rPr>
          <w:spacing w:val="-11"/>
        </w:rPr>
        <w:t> </w:t>
      </w:r>
      <w:r>
        <w:rPr/>
        <w:t>or</w:t>
      </w:r>
      <w:r>
        <w:rPr>
          <w:spacing w:val="-11"/>
        </w:rPr>
        <w:t> </w:t>
      </w:r>
      <w:r>
        <w:rPr/>
        <w:t>punish</w:t>
      </w:r>
      <w:r>
        <w:rPr>
          <w:spacing w:val="-11"/>
        </w:rPr>
        <w:t> </w:t>
      </w:r>
      <w:r>
        <w:rPr/>
        <w:t>the</w:t>
      </w:r>
      <w:r>
        <w:rPr>
          <w:spacing w:val="-11"/>
        </w:rPr>
        <w:t> </w:t>
      </w:r>
      <w:r>
        <w:rPr/>
        <w:t>other</w:t>
      </w:r>
      <w:r>
        <w:rPr>
          <w:spacing w:val="-11"/>
        </w:rPr>
        <w:t> </w:t>
      </w:r>
      <w:r>
        <w:rPr/>
        <w:t>in</w:t>
      </w:r>
      <w:r>
        <w:rPr>
          <w:spacing w:val="-11"/>
        </w:rPr>
        <w:t> </w:t>
      </w:r>
      <w:r>
        <w:rPr/>
        <w:t>some</w:t>
      </w:r>
      <w:r>
        <w:rPr>
          <w:spacing w:val="-11"/>
        </w:rPr>
        <w:t> </w:t>
      </w:r>
      <w:r>
        <w:rPr/>
        <w:t>signif- icant</w:t>
      </w:r>
      <w:r>
        <w:rPr>
          <w:spacing w:val="-11"/>
        </w:rPr>
        <w:t> </w:t>
      </w:r>
      <w:r>
        <w:rPr/>
        <w:t>way;</w:t>
      </w:r>
      <w:r>
        <w:rPr>
          <w:spacing w:val="-11"/>
        </w:rPr>
        <w:t> </w:t>
      </w:r>
      <w:r>
        <w:rPr/>
        <w:t>(2)</w:t>
      </w:r>
      <w:r>
        <w:rPr>
          <w:spacing w:val="-11"/>
        </w:rPr>
        <w:t> </w:t>
      </w:r>
      <w:r>
        <w:rPr/>
        <w:t>the</w:t>
      </w:r>
      <w:r>
        <w:rPr>
          <w:spacing w:val="-11"/>
        </w:rPr>
        <w:t> </w:t>
      </w:r>
      <w:r>
        <w:rPr/>
        <w:t>two</w:t>
      </w:r>
      <w:r>
        <w:rPr>
          <w:spacing w:val="-11"/>
        </w:rPr>
        <w:t> </w:t>
      </w:r>
      <w:r>
        <w:rPr/>
        <w:t>are</w:t>
      </w:r>
      <w:r>
        <w:rPr>
          <w:spacing w:val="-11"/>
        </w:rPr>
        <w:t> </w:t>
      </w:r>
      <w:r>
        <w:rPr/>
        <w:t>in</w:t>
      </w:r>
      <w:r>
        <w:rPr>
          <w:spacing w:val="-11"/>
        </w:rPr>
        <w:t> </w:t>
      </w:r>
      <w:r>
        <w:rPr/>
        <w:t>fact</w:t>
      </w:r>
      <w:r>
        <w:rPr>
          <w:spacing w:val="-11"/>
        </w:rPr>
        <w:t> </w:t>
      </w:r>
      <w:r>
        <w:rPr/>
        <w:t>bargaining</w:t>
      </w:r>
      <w:r>
        <w:rPr>
          <w:spacing w:val="-11"/>
        </w:rPr>
        <w:t> </w:t>
      </w:r>
      <w:r>
        <w:rPr/>
        <w:t>over</w:t>
      </w:r>
      <w:r>
        <w:rPr>
          <w:spacing w:val="-11"/>
        </w:rPr>
        <w:t> </w:t>
      </w:r>
      <w:r>
        <w:rPr/>
        <w:t>those</w:t>
      </w:r>
      <w:r>
        <w:rPr>
          <w:spacing w:val="-11"/>
        </w:rPr>
        <w:t> </w:t>
      </w:r>
      <w:r>
        <w:rPr/>
        <w:t>rewards</w:t>
      </w:r>
      <w:r>
        <w:rPr>
          <w:spacing w:val="-11"/>
        </w:rPr>
        <w:t> </w:t>
      </w:r>
      <w:r>
        <w:rPr/>
        <w:t>and</w:t>
      </w:r>
      <w:r>
        <w:rPr>
          <w:spacing w:val="-11"/>
        </w:rPr>
        <w:t> </w:t>
      </w:r>
      <w:r>
        <w:rPr/>
        <w:t>punish- ments;</w:t>
      </w:r>
      <w:r>
        <w:rPr>
          <w:spacing w:val="-14"/>
        </w:rPr>
        <w:t> </w:t>
      </w:r>
      <w:r>
        <w:rPr/>
        <w:t>(3)</w:t>
      </w:r>
      <w:r>
        <w:rPr>
          <w:spacing w:val="-13"/>
        </w:rPr>
        <w:t> </w:t>
      </w:r>
      <w:r>
        <w:rPr/>
        <w:t>one</w:t>
      </w:r>
      <w:r>
        <w:rPr>
          <w:spacing w:val="-13"/>
        </w:rPr>
        <w:t> </w:t>
      </w:r>
      <w:r>
        <w:rPr/>
        <w:t>or</w:t>
      </w:r>
      <w:r>
        <w:rPr>
          <w:spacing w:val="-13"/>
        </w:rPr>
        <w:t> </w:t>
      </w:r>
      <w:r>
        <w:rPr/>
        <w:t>both</w:t>
      </w:r>
      <w:r>
        <w:rPr>
          <w:spacing w:val="-13"/>
        </w:rPr>
        <w:t> </w:t>
      </w:r>
      <w:r>
        <w:rPr/>
        <w:t>also</w:t>
      </w:r>
      <w:r>
        <w:rPr>
          <w:spacing w:val="-13"/>
        </w:rPr>
        <w:t> </w:t>
      </w:r>
      <w:r>
        <w:rPr/>
        <w:t>bargain</w:t>
      </w:r>
      <w:r>
        <w:rPr>
          <w:spacing w:val="-13"/>
        </w:rPr>
        <w:t> </w:t>
      </w:r>
      <w:r>
        <w:rPr/>
        <w:t>with</w:t>
      </w:r>
      <w:r>
        <w:rPr>
          <w:spacing w:val="-13"/>
        </w:rPr>
        <w:t> </w:t>
      </w:r>
      <w:r>
        <w:rPr/>
        <w:t>third</w:t>
      </w:r>
      <w:r>
        <w:rPr>
          <w:spacing w:val="-14"/>
        </w:rPr>
        <w:t> </w:t>
      </w:r>
      <w:r>
        <w:rPr/>
        <w:t>parties</w:t>
      </w:r>
      <w:r>
        <w:rPr>
          <w:spacing w:val="-13"/>
        </w:rPr>
        <w:t> </w:t>
      </w:r>
      <w:r>
        <w:rPr/>
        <w:t>who</w:t>
      </w:r>
      <w:r>
        <w:rPr>
          <w:spacing w:val="-13"/>
        </w:rPr>
        <w:t> </w:t>
      </w:r>
      <w:r>
        <w:rPr/>
        <w:t>have</w:t>
      </w:r>
      <w:r>
        <w:rPr>
          <w:spacing w:val="-13"/>
        </w:rPr>
        <w:t> </w:t>
      </w:r>
      <w:r>
        <w:rPr/>
        <w:t>an</w:t>
      </w:r>
      <w:r>
        <w:rPr>
          <w:spacing w:val="-13"/>
        </w:rPr>
        <w:t> </w:t>
      </w:r>
      <w:r>
        <w:rPr/>
        <w:t>interest</w:t>
      </w:r>
      <w:r>
        <w:rPr>
          <w:spacing w:val="-13"/>
        </w:rPr>
        <w:t> </w:t>
      </w:r>
      <w:r>
        <w:rPr/>
        <w:t>in the</w:t>
      </w:r>
      <w:r>
        <w:rPr>
          <w:spacing w:val="-7"/>
        </w:rPr>
        <w:t> </w:t>
      </w:r>
      <w:r>
        <w:rPr/>
        <w:t>claims</w:t>
      </w:r>
      <w:r>
        <w:rPr>
          <w:spacing w:val="-7"/>
        </w:rPr>
        <w:t> </w:t>
      </w:r>
      <w:r>
        <w:rPr/>
        <w:t>being</w:t>
      </w:r>
      <w:r>
        <w:rPr>
          <w:spacing w:val="-7"/>
        </w:rPr>
        <w:t> </w:t>
      </w:r>
      <w:r>
        <w:rPr/>
        <w:t>made,</w:t>
      </w:r>
      <w:r>
        <w:rPr>
          <w:spacing w:val="-7"/>
        </w:rPr>
        <w:t> </w:t>
      </w:r>
      <w:r>
        <w:rPr/>
        <w:t>and</w:t>
      </w:r>
      <w:r>
        <w:rPr>
          <w:spacing w:val="-7"/>
        </w:rPr>
        <w:t> </w:t>
      </w:r>
      <w:r>
        <w:rPr/>
        <w:t>will</w:t>
      </w:r>
      <w:r>
        <w:rPr>
          <w:spacing w:val="-7"/>
        </w:rPr>
        <w:t> </w:t>
      </w:r>
      <w:r>
        <w:rPr/>
        <w:t>act</w:t>
      </w:r>
      <w:r>
        <w:rPr>
          <w:spacing w:val="-7"/>
        </w:rPr>
        <w:t> </w:t>
      </w:r>
      <w:r>
        <w:rPr/>
        <w:t>to</w:t>
      </w:r>
      <w:r>
        <w:rPr>
          <w:spacing w:val="-7"/>
        </w:rPr>
        <w:t> </w:t>
      </w:r>
      <w:r>
        <w:rPr/>
        <w:t>enforce</w:t>
      </w:r>
      <w:r>
        <w:rPr>
          <w:spacing w:val="-7"/>
        </w:rPr>
        <w:t> </w:t>
      </w:r>
      <w:r>
        <w:rPr/>
        <w:t>future</w:t>
      </w:r>
      <w:r>
        <w:rPr>
          <w:spacing w:val="-7"/>
        </w:rPr>
        <w:t> </w:t>
      </w:r>
      <w:r>
        <w:rPr/>
        <w:t>granting</w:t>
      </w:r>
      <w:r>
        <w:rPr>
          <w:spacing w:val="-7"/>
        </w:rPr>
        <w:t> </w:t>
      </w:r>
      <w:r>
        <w:rPr/>
        <w:t>of</w:t>
      </w:r>
      <w:r>
        <w:rPr>
          <w:spacing w:val="-7"/>
        </w:rPr>
        <w:t> </w:t>
      </w:r>
      <w:r>
        <w:rPr/>
        <w:t>the</w:t>
      </w:r>
      <w:r>
        <w:rPr>
          <w:spacing w:val="-7"/>
        </w:rPr>
        <w:t> </w:t>
      </w:r>
      <w:r>
        <w:rPr/>
        <w:t>claims in</w:t>
      </w:r>
      <w:r>
        <w:rPr>
          <w:spacing w:val="-2"/>
        </w:rPr>
        <w:t> </w:t>
      </w:r>
      <w:r>
        <w:rPr/>
        <w:t>question;</w:t>
      </w:r>
      <w:r>
        <w:rPr>
          <w:spacing w:val="-2"/>
        </w:rPr>
        <w:t> </w:t>
      </w:r>
      <w:r>
        <w:rPr/>
        <w:t>and</w:t>
      </w:r>
      <w:r>
        <w:rPr>
          <w:spacing w:val="-2"/>
        </w:rPr>
        <w:t> </w:t>
      </w:r>
      <w:r>
        <w:rPr/>
        <w:t>(4)</w:t>
      </w:r>
      <w:r>
        <w:rPr>
          <w:spacing w:val="-2"/>
        </w:rPr>
        <w:t> </w:t>
      </w:r>
      <w:r>
        <w:rPr/>
        <w:t>the</w:t>
      </w:r>
      <w:r>
        <w:rPr>
          <w:spacing w:val="-2"/>
        </w:rPr>
        <w:t> </w:t>
      </w:r>
      <w:r>
        <w:rPr/>
        <w:t>three</w:t>
      </w:r>
      <w:r>
        <w:rPr>
          <w:spacing w:val="-2"/>
        </w:rPr>
        <w:t> </w:t>
      </w:r>
      <w:r>
        <w:rPr/>
        <w:t>or</w:t>
      </w:r>
      <w:r>
        <w:rPr>
          <w:spacing w:val="-2"/>
        </w:rPr>
        <w:t> </w:t>
      </w:r>
      <w:r>
        <w:rPr/>
        <w:t>more</w:t>
      </w:r>
      <w:r>
        <w:rPr>
          <w:spacing w:val="-2"/>
        </w:rPr>
        <w:t> </w:t>
      </w:r>
      <w:r>
        <w:rPr/>
        <w:t>parties</w:t>
      </w:r>
      <w:r>
        <w:rPr>
          <w:spacing w:val="-2"/>
        </w:rPr>
        <w:t> </w:t>
      </w:r>
      <w:r>
        <w:rPr/>
        <w:t>to</w:t>
      </w:r>
      <w:r>
        <w:rPr>
          <w:spacing w:val="-2"/>
        </w:rPr>
        <w:t> </w:t>
      </w:r>
      <w:r>
        <w:rPr/>
        <w:t>the</w:t>
      </w:r>
      <w:r>
        <w:rPr>
          <w:spacing w:val="-2"/>
        </w:rPr>
        <w:t> </w:t>
      </w:r>
      <w:r>
        <w:rPr/>
        <w:t>claims</w:t>
      </w:r>
      <w:r>
        <w:rPr>
          <w:spacing w:val="-2"/>
        </w:rPr>
        <w:t> </w:t>
      </w:r>
      <w:r>
        <w:rPr/>
        <w:t>thus</w:t>
      </w:r>
      <w:r>
        <w:rPr>
          <w:spacing w:val="-2"/>
        </w:rPr>
        <w:t> </w:t>
      </w:r>
      <w:r>
        <w:rPr/>
        <w:t>constituted have durable identities and relations with each other.</w:t>
      </w:r>
    </w:p>
    <w:p>
      <w:pPr>
        <w:pStyle w:val="BodyText"/>
        <w:spacing w:line="259" w:lineRule="auto"/>
        <w:ind w:left="119" w:right="337" w:firstLine="240"/>
      </w:pPr>
      <w:r>
        <w:rPr/>
        <w:t>The</w:t>
      </w:r>
      <w:r>
        <w:rPr>
          <w:spacing w:val="-3"/>
        </w:rPr>
        <w:t> </w:t>
      </w:r>
      <w:r>
        <w:rPr/>
        <w:t>model</w:t>
      </w:r>
      <w:r>
        <w:rPr>
          <w:spacing w:val="-3"/>
        </w:rPr>
        <w:t> </w:t>
      </w:r>
      <w:r>
        <w:rPr/>
        <w:t>also</w:t>
      </w:r>
      <w:r>
        <w:rPr>
          <w:spacing w:val="-3"/>
        </w:rPr>
        <w:t> </w:t>
      </w:r>
      <w:r>
        <w:rPr/>
        <w:t>suggests</w:t>
      </w:r>
      <w:r>
        <w:rPr>
          <w:spacing w:val="-3"/>
        </w:rPr>
        <w:t> </w:t>
      </w:r>
      <w:r>
        <w:rPr/>
        <w:t>how</w:t>
      </w:r>
      <w:r>
        <w:rPr>
          <w:spacing w:val="-3"/>
        </w:rPr>
        <w:t> </w:t>
      </w:r>
      <w:r>
        <w:rPr/>
        <w:t>rights</w:t>
      </w:r>
      <w:r>
        <w:rPr>
          <w:spacing w:val="-3"/>
        </w:rPr>
        <w:t> </w:t>
      </w:r>
      <w:r>
        <w:rPr/>
        <w:t>disappear.</w:t>
      </w:r>
      <w:r>
        <w:rPr>
          <w:spacing w:val="-3"/>
        </w:rPr>
        <w:t> </w:t>
      </w:r>
      <w:r>
        <w:rPr/>
        <w:t>If</w:t>
      </w:r>
      <w:r>
        <w:rPr>
          <w:spacing w:val="-3"/>
        </w:rPr>
        <w:t> </w:t>
      </w:r>
      <w:r>
        <w:rPr/>
        <w:t>any</w:t>
      </w:r>
      <w:r>
        <w:rPr>
          <w:spacing w:val="-3"/>
        </w:rPr>
        <w:t> </w:t>
      </w:r>
      <w:r>
        <w:rPr/>
        <w:t>of</w:t>
      </w:r>
      <w:r>
        <w:rPr>
          <w:spacing w:val="-3"/>
        </w:rPr>
        <w:t> </w:t>
      </w:r>
      <w:r>
        <w:rPr/>
        <w:t>the</w:t>
      </w:r>
      <w:r>
        <w:rPr>
          <w:spacing w:val="-3"/>
        </w:rPr>
        <w:t> </w:t>
      </w:r>
      <w:r>
        <w:rPr/>
        <w:t>four</w:t>
      </w:r>
      <w:r>
        <w:rPr>
          <w:spacing w:val="-3"/>
        </w:rPr>
        <w:t> </w:t>
      </w:r>
      <w:r>
        <w:rPr/>
        <w:t>found- ing</w:t>
      </w:r>
      <w:r>
        <w:rPr>
          <w:spacing w:val="-5"/>
        </w:rPr>
        <w:t> </w:t>
      </w:r>
      <w:r>
        <w:rPr/>
        <w:t>conditions—claimant</w:t>
      </w:r>
      <w:r>
        <w:rPr>
          <w:spacing w:val="-5"/>
        </w:rPr>
        <w:t> </w:t>
      </w:r>
      <w:r>
        <w:rPr/>
        <w:t>and</w:t>
      </w:r>
      <w:r>
        <w:rPr>
          <w:spacing w:val="-5"/>
        </w:rPr>
        <w:t> </w:t>
      </w:r>
      <w:r>
        <w:rPr/>
        <w:t>object</w:t>
      </w:r>
      <w:r>
        <w:rPr>
          <w:spacing w:val="-5"/>
        </w:rPr>
        <w:t> </w:t>
      </w:r>
      <w:r>
        <w:rPr/>
        <w:t>controlling</w:t>
      </w:r>
      <w:r>
        <w:rPr>
          <w:spacing w:val="-5"/>
        </w:rPr>
        <w:t> </w:t>
      </w:r>
      <w:r>
        <w:rPr/>
        <w:t>relevant</w:t>
      </w:r>
      <w:r>
        <w:rPr>
          <w:spacing w:val="-5"/>
        </w:rPr>
        <w:t> </w:t>
      </w:r>
      <w:r>
        <w:rPr/>
        <w:t>rewards</w:t>
      </w:r>
      <w:r>
        <w:rPr>
          <w:spacing w:val="-5"/>
        </w:rPr>
        <w:t> </w:t>
      </w:r>
      <w:r>
        <w:rPr/>
        <w:t>and</w:t>
      </w:r>
      <w:r>
        <w:rPr>
          <w:spacing w:val="-5"/>
        </w:rPr>
        <w:t> </w:t>
      </w:r>
      <w:r>
        <w:rPr/>
        <w:t>pun- ishments, actual bargaining, interested third parties, durable identities and social relations—weakens significantly, so will rights.</w:t>
      </w:r>
    </w:p>
    <w:p>
      <w:pPr>
        <w:pStyle w:val="BodyText"/>
        <w:spacing w:line="259" w:lineRule="auto"/>
        <w:ind w:left="119" w:right="337" w:firstLine="240"/>
      </w:pPr>
      <w:r>
        <w:rPr/>
        <w:t>When</w:t>
      </w:r>
      <w:r>
        <w:rPr>
          <w:spacing w:val="-11"/>
        </w:rPr>
        <w:t> </w:t>
      </w:r>
      <w:r>
        <w:rPr/>
        <w:t>the</w:t>
      </w:r>
      <w:r>
        <w:rPr>
          <w:spacing w:val="-11"/>
        </w:rPr>
        <w:t> </w:t>
      </w:r>
      <w:r>
        <w:rPr/>
        <w:t>bargaining</w:t>
      </w:r>
      <w:r>
        <w:rPr>
          <w:spacing w:val="-11"/>
        </w:rPr>
        <w:t> </w:t>
      </w:r>
      <w:r>
        <w:rPr/>
        <w:t>model</w:t>
      </w:r>
      <w:r>
        <w:rPr>
          <w:spacing w:val="-11"/>
        </w:rPr>
        <w:t> </w:t>
      </w:r>
      <w:r>
        <w:rPr/>
        <w:t>is</w:t>
      </w:r>
      <w:r>
        <w:rPr>
          <w:spacing w:val="-11"/>
        </w:rPr>
        <w:t> </w:t>
      </w:r>
      <w:r>
        <w:rPr/>
        <w:t>used</w:t>
      </w:r>
      <w:r>
        <w:rPr>
          <w:spacing w:val="-11"/>
        </w:rPr>
        <w:t> </w:t>
      </w:r>
      <w:r>
        <w:rPr/>
        <w:t>to</w:t>
      </w:r>
      <w:r>
        <w:rPr>
          <w:spacing w:val="-11"/>
        </w:rPr>
        <w:t> </w:t>
      </w:r>
      <w:r>
        <w:rPr/>
        <w:t>inform</w:t>
      </w:r>
      <w:r>
        <w:rPr>
          <w:spacing w:val="-11"/>
        </w:rPr>
        <w:t> </w:t>
      </w:r>
      <w:r>
        <w:rPr/>
        <w:t>historical</w:t>
      </w:r>
      <w:r>
        <w:rPr>
          <w:spacing w:val="-11"/>
        </w:rPr>
        <w:t> </w:t>
      </w:r>
      <w:r>
        <w:rPr/>
        <w:t>and</w:t>
      </w:r>
      <w:r>
        <w:rPr>
          <w:spacing w:val="-11"/>
        </w:rPr>
        <w:t> </w:t>
      </w:r>
      <w:r>
        <w:rPr/>
        <w:t>comparative analysis,</w:t>
      </w:r>
      <w:r>
        <w:rPr>
          <w:spacing w:val="-14"/>
        </w:rPr>
        <w:t> </w:t>
      </w:r>
      <w:r>
        <w:rPr/>
        <w:t>it</w:t>
      </w:r>
      <w:r>
        <w:rPr>
          <w:spacing w:val="-13"/>
        </w:rPr>
        <w:t> </w:t>
      </w:r>
      <w:r>
        <w:rPr/>
        <w:t>helps</w:t>
      </w:r>
      <w:r>
        <w:rPr>
          <w:spacing w:val="-13"/>
        </w:rPr>
        <w:t> </w:t>
      </w:r>
      <w:r>
        <w:rPr/>
        <w:t>make</w:t>
      </w:r>
      <w:r>
        <w:rPr>
          <w:spacing w:val="-13"/>
        </w:rPr>
        <w:t> </w:t>
      </w:r>
      <w:r>
        <w:rPr/>
        <w:t>sense</w:t>
      </w:r>
      <w:r>
        <w:rPr>
          <w:spacing w:val="-13"/>
        </w:rPr>
        <w:t> </w:t>
      </w:r>
      <w:r>
        <w:rPr/>
        <w:t>both</w:t>
      </w:r>
      <w:r>
        <w:rPr>
          <w:spacing w:val="-13"/>
        </w:rPr>
        <w:t> </w:t>
      </w:r>
      <w:r>
        <w:rPr/>
        <w:t>of</w:t>
      </w:r>
      <w:r>
        <w:rPr>
          <w:spacing w:val="-13"/>
        </w:rPr>
        <w:t> </w:t>
      </w:r>
      <w:r>
        <w:rPr/>
        <w:t>where</w:t>
      </w:r>
      <w:r>
        <w:rPr>
          <w:spacing w:val="-13"/>
        </w:rPr>
        <w:t> </w:t>
      </w:r>
      <w:r>
        <w:rPr/>
        <w:t>rights</w:t>
      </w:r>
      <w:r>
        <w:rPr>
          <w:spacing w:val="-14"/>
        </w:rPr>
        <w:t> </w:t>
      </w:r>
      <w:r>
        <w:rPr/>
        <w:t>come</w:t>
      </w:r>
      <w:r>
        <w:rPr>
          <w:spacing w:val="-13"/>
        </w:rPr>
        <w:t> </w:t>
      </w:r>
      <w:r>
        <w:rPr/>
        <w:t>from</w:t>
      </w:r>
      <w:r>
        <w:rPr>
          <w:spacing w:val="-13"/>
        </w:rPr>
        <w:t> </w:t>
      </w:r>
      <w:r>
        <w:rPr/>
        <w:t>and</w:t>
      </w:r>
      <w:r>
        <w:rPr>
          <w:spacing w:val="-13"/>
        </w:rPr>
        <w:t> </w:t>
      </w:r>
      <w:r>
        <w:rPr/>
        <w:t>when</w:t>
      </w:r>
      <w:r>
        <w:rPr>
          <w:spacing w:val="-13"/>
        </w:rPr>
        <w:t> </w:t>
      </w:r>
      <w:r>
        <w:rPr/>
        <w:t>they can disappear. This model of rights as the product of interest-driven bar- gaining</w:t>
      </w:r>
      <w:r>
        <w:rPr>
          <w:spacing w:val="-6"/>
        </w:rPr>
        <w:t> </w:t>
      </w:r>
      <w:r>
        <w:rPr/>
        <w:t>looks</w:t>
      </w:r>
      <w:r>
        <w:rPr>
          <w:spacing w:val="-6"/>
        </w:rPr>
        <w:t> </w:t>
      </w:r>
      <w:r>
        <w:rPr/>
        <w:t>at</w:t>
      </w:r>
      <w:r>
        <w:rPr>
          <w:spacing w:val="-6"/>
        </w:rPr>
        <w:t> </w:t>
      </w:r>
      <w:r>
        <w:rPr/>
        <w:t>least</w:t>
      </w:r>
      <w:r>
        <w:rPr>
          <w:spacing w:val="-6"/>
        </w:rPr>
        <w:t> </w:t>
      </w:r>
      <w:r>
        <w:rPr/>
        <w:t>as</w:t>
      </w:r>
      <w:r>
        <w:rPr>
          <w:spacing w:val="-6"/>
        </w:rPr>
        <w:t> </w:t>
      </w:r>
      <w:r>
        <w:rPr/>
        <w:t>plausible</w:t>
      </w:r>
      <w:r>
        <w:rPr>
          <w:spacing w:val="-6"/>
        </w:rPr>
        <w:t> </w:t>
      </w:r>
      <w:r>
        <w:rPr/>
        <w:t>as</w:t>
      </w:r>
      <w:r>
        <w:rPr>
          <w:spacing w:val="-6"/>
        </w:rPr>
        <w:t> </w:t>
      </w:r>
      <w:r>
        <w:rPr/>
        <w:t>the</w:t>
      </w:r>
      <w:r>
        <w:rPr>
          <w:spacing w:val="-6"/>
        </w:rPr>
        <w:t> </w:t>
      </w:r>
      <w:r>
        <w:rPr/>
        <w:t>common</w:t>
      </w:r>
      <w:r>
        <w:rPr>
          <w:spacing w:val="-6"/>
        </w:rPr>
        <w:t> </w:t>
      </w:r>
      <w:r>
        <w:rPr/>
        <w:t>notions</w:t>
      </w:r>
      <w:r>
        <w:rPr>
          <w:spacing w:val="-6"/>
        </w:rPr>
        <w:t> </w:t>
      </w:r>
      <w:r>
        <w:rPr/>
        <w:t>that</w:t>
      </w:r>
      <w:r>
        <w:rPr>
          <w:spacing w:val="-6"/>
        </w:rPr>
        <w:t> </w:t>
      </w:r>
      <w:r>
        <w:rPr/>
        <w:t>rights</w:t>
      </w:r>
      <w:r>
        <w:rPr>
          <w:spacing w:val="-6"/>
        </w:rPr>
        <w:t> </w:t>
      </w:r>
      <w:r>
        <w:rPr/>
        <w:t>derive from mentalities, Zeitgeisten, general theories, or the sheer logic of social life (Coleman 1990).</w:t>
      </w:r>
    </w:p>
    <w:p>
      <w:pPr>
        <w:pStyle w:val="BodyText"/>
        <w:spacing w:before="220"/>
        <w:jc w:val="left"/>
      </w:pPr>
    </w:p>
    <w:p>
      <w:pPr>
        <w:pStyle w:val="Heading3"/>
        <w:jc w:val="left"/>
      </w:pPr>
      <w:r>
        <w:rPr>
          <w:spacing w:val="-4"/>
        </w:rPr>
        <w:t>Note</w:t>
      </w:r>
    </w:p>
    <w:p>
      <w:pPr>
        <w:pStyle w:val="ListParagraph"/>
        <w:numPr>
          <w:ilvl w:val="0"/>
          <w:numId w:val="10"/>
        </w:numPr>
        <w:tabs>
          <w:tab w:pos="418" w:val="left" w:leader="none"/>
          <w:tab w:pos="420" w:val="left" w:leader="none"/>
        </w:tabs>
        <w:spacing w:line="254" w:lineRule="auto" w:before="220" w:after="0"/>
        <w:ind w:left="420" w:right="337" w:hanging="301"/>
        <w:jc w:val="both"/>
        <w:rPr>
          <w:sz w:val="18"/>
        </w:rPr>
      </w:pPr>
      <w:r>
        <w:rPr>
          <w:sz w:val="18"/>
        </w:rPr>
        <w:t>For</w:t>
      </w:r>
      <w:r>
        <w:rPr>
          <w:spacing w:val="-12"/>
          <w:sz w:val="18"/>
        </w:rPr>
        <w:t> </w:t>
      </w:r>
      <w:r>
        <w:rPr>
          <w:sz w:val="18"/>
        </w:rPr>
        <w:t>explications</w:t>
      </w:r>
      <w:r>
        <w:rPr>
          <w:spacing w:val="-11"/>
          <w:sz w:val="18"/>
        </w:rPr>
        <w:t> </w:t>
      </w:r>
      <w:r>
        <w:rPr>
          <w:sz w:val="18"/>
        </w:rPr>
        <w:t>and</w:t>
      </w:r>
      <w:r>
        <w:rPr>
          <w:spacing w:val="-11"/>
          <w:sz w:val="18"/>
        </w:rPr>
        <w:t> </w:t>
      </w:r>
      <w:r>
        <w:rPr>
          <w:sz w:val="18"/>
        </w:rPr>
        <w:t>critiques</w:t>
      </w:r>
      <w:r>
        <w:rPr>
          <w:spacing w:val="-11"/>
          <w:sz w:val="18"/>
        </w:rPr>
        <w:t> </w:t>
      </w:r>
      <w:r>
        <w:rPr>
          <w:sz w:val="18"/>
        </w:rPr>
        <w:t>of</w:t>
      </w:r>
      <w:r>
        <w:rPr>
          <w:spacing w:val="-12"/>
          <w:sz w:val="18"/>
        </w:rPr>
        <w:t> </w:t>
      </w:r>
      <w:r>
        <w:rPr>
          <w:sz w:val="18"/>
        </w:rPr>
        <w:t>Marshall’s</w:t>
      </w:r>
      <w:r>
        <w:rPr>
          <w:spacing w:val="-11"/>
          <w:sz w:val="18"/>
        </w:rPr>
        <w:t> </w:t>
      </w:r>
      <w:r>
        <w:rPr>
          <w:sz w:val="18"/>
        </w:rPr>
        <w:t>analysis,</w:t>
      </w:r>
      <w:r>
        <w:rPr>
          <w:spacing w:val="-11"/>
          <w:sz w:val="18"/>
        </w:rPr>
        <w:t> </w:t>
      </w:r>
      <w:r>
        <w:rPr>
          <w:sz w:val="18"/>
        </w:rPr>
        <w:t>see</w:t>
      </w:r>
      <w:r>
        <w:rPr>
          <w:spacing w:val="-11"/>
          <w:sz w:val="18"/>
        </w:rPr>
        <w:t> </w:t>
      </w:r>
      <w:r>
        <w:rPr>
          <w:sz w:val="18"/>
        </w:rPr>
        <w:t>J.</w:t>
      </w:r>
      <w:r>
        <w:rPr>
          <w:spacing w:val="-12"/>
          <w:sz w:val="18"/>
        </w:rPr>
        <w:t> </w:t>
      </w:r>
      <w:r>
        <w:rPr>
          <w:sz w:val="18"/>
        </w:rPr>
        <w:t>M.</w:t>
      </w:r>
      <w:r>
        <w:rPr>
          <w:spacing w:val="-11"/>
          <w:sz w:val="18"/>
        </w:rPr>
        <w:t> </w:t>
      </w:r>
      <w:r>
        <w:rPr>
          <w:sz w:val="18"/>
        </w:rPr>
        <w:t>Barbalet,</w:t>
      </w:r>
      <w:r>
        <w:rPr>
          <w:spacing w:val="-11"/>
          <w:sz w:val="18"/>
        </w:rPr>
        <w:t> </w:t>
      </w:r>
      <w:r>
        <w:rPr>
          <w:i/>
          <w:sz w:val="18"/>
        </w:rPr>
        <w:t>Citizenship </w:t>
      </w:r>
      <w:r>
        <w:rPr>
          <w:w w:val="90"/>
          <w:sz w:val="18"/>
        </w:rPr>
        <w:t>(Minneapolis; University of Minnesota Press, 1988); Margaret R. Somers, “Citizenship</w:t>
      </w:r>
      <w:r>
        <w:rPr>
          <w:spacing w:val="40"/>
          <w:sz w:val="18"/>
        </w:rPr>
        <w:t> </w:t>
      </w:r>
      <w:r>
        <w:rPr>
          <w:sz w:val="18"/>
        </w:rPr>
        <w:t>and the Place of the Public Sphere: Law, Community, and Political Culture in the </w:t>
      </w:r>
      <w:r>
        <w:rPr>
          <w:w w:val="90"/>
          <w:sz w:val="18"/>
        </w:rPr>
        <w:t>Transition to Democracy,” </w:t>
      </w:r>
      <w:r>
        <w:rPr>
          <w:i/>
          <w:w w:val="90"/>
          <w:sz w:val="18"/>
        </w:rPr>
        <w:t>American Sociological Review </w:t>
      </w:r>
      <w:r>
        <w:rPr>
          <w:w w:val="90"/>
          <w:sz w:val="18"/>
        </w:rPr>
        <w:t>58 (1993): 587–620; Bryan S. </w:t>
      </w:r>
      <w:r>
        <w:rPr>
          <w:spacing w:val="-2"/>
          <w:sz w:val="18"/>
        </w:rPr>
        <w:t>Turner, ed., </w:t>
      </w:r>
      <w:r>
        <w:rPr>
          <w:i/>
          <w:spacing w:val="-2"/>
          <w:sz w:val="18"/>
        </w:rPr>
        <w:t>Citizenship</w:t>
      </w:r>
      <w:r>
        <w:rPr>
          <w:i/>
          <w:spacing w:val="-5"/>
          <w:sz w:val="18"/>
        </w:rPr>
        <w:t> </w:t>
      </w:r>
      <w:r>
        <w:rPr>
          <w:i/>
          <w:spacing w:val="-2"/>
          <w:sz w:val="18"/>
        </w:rPr>
        <w:t>and</w:t>
      </w:r>
      <w:r>
        <w:rPr>
          <w:i/>
          <w:spacing w:val="-5"/>
          <w:sz w:val="18"/>
        </w:rPr>
        <w:t> </w:t>
      </w:r>
      <w:r>
        <w:rPr>
          <w:i/>
          <w:spacing w:val="-2"/>
          <w:sz w:val="18"/>
        </w:rPr>
        <w:t>Social</w:t>
      </w:r>
      <w:r>
        <w:rPr>
          <w:i/>
          <w:spacing w:val="-5"/>
          <w:sz w:val="18"/>
        </w:rPr>
        <w:t> </w:t>
      </w:r>
      <w:r>
        <w:rPr>
          <w:i/>
          <w:spacing w:val="-2"/>
          <w:sz w:val="18"/>
        </w:rPr>
        <w:t>Theory</w:t>
      </w:r>
      <w:r>
        <w:rPr>
          <w:i/>
          <w:spacing w:val="-5"/>
          <w:sz w:val="18"/>
        </w:rPr>
        <w:t> </w:t>
      </w:r>
      <w:r>
        <w:rPr>
          <w:spacing w:val="-2"/>
          <w:sz w:val="18"/>
        </w:rPr>
        <w:t>(Newbury Park: Sage, 1993).</w:t>
      </w:r>
    </w:p>
    <w:p>
      <w:pPr>
        <w:pStyle w:val="BodyText"/>
        <w:jc w:val="left"/>
        <w:rPr>
          <w:sz w:val="18"/>
        </w:rPr>
      </w:pPr>
    </w:p>
    <w:p>
      <w:pPr>
        <w:pStyle w:val="BodyText"/>
        <w:spacing w:before="77"/>
        <w:jc w:val="left"/>
        <w:rPr>
          <w:sz w:val="18"/>
        </w:rPr>
      </w:pPr>
    </w:p>
    <w:p>
      <w:pPr>
        <w:pStyle w:val="Heading3"/>
        <w:spacing w:before="1"/>
        <w:jc w:val="left"/>
      </w:pPr>
      <w:r>
        <w:rPr>
          <w:spacing w:val="-2"/>
        </w:rPr>
        <w:t>References</w:t>
      </w:r>
    </w:p>
    <w:p>
      <w:pPr>
        <w:spacing w:line="254" w:lineRule="auto" w:before="220"/>
        <w:ind w:left="299" w:right="337" w:hanging="180"/>
        <w:jc w:val="left"/>
        <w:rPr>
          <w:sz w:val="18"/>
        </w:rPr>
      </w:pPr>
      <w:r>
        <w:rPr>
          <w:w w:val="90"/>
          <w:sz w:val="18"/>
        </w:rPr>
        <w:t>Barrington Moore, Jr. 1966. </w:t>
      </w:r>
      <w:r>
        <w:rPr>
          <w:i/>
          <w:w w:val="90"/>
          <w:sz w:val="18"/>
        </w:rPr>
        <w:t>Social Origins of Dictatorship and Democracy</w:t>
      </w:r>
      <w:r>
        <w:rPr>
          <w:w w:val="90"/>
          <w:sz w:val="18"/>
        </w:rPr>
        <w:t>. Boston: Beacon</w:t>
      </w:r>
      <w:r>
        <w:rPr>
          <w:spacing w:val="40"/>
          <w:sz w:val="18"/>
        </w:rPr>
        <w:t> </w:t>
      </w:r>
      <w:r>
        <w:rPr>
          <w:spacing w:val="-2"/>
          <w:sz w:val="18"/>
        </w:rPr>
        <w:t>Press.</w:t>
      </w:r>
    </w:p>
    <w:p>
      <w:pPr>
        <w:spacing w:line="254" w:lineRule="auto" w:before="1"/>
        <w:ind w:left="299" w:right="0" w:hanging="180"/>
        <w:jc w:val="left"/>
        <w:rPr>
          <w:sz w:val="18"/>
        </w:rPr>
      </w:pPr>
      <w:r>
        <w:rPr>
          <w:spacing w:val="-2"/>
          <w:sz w:val="18"/>
        </w:rPr>
        <w:t>Coleman, James S. 1990. </w:t>
      </w:r>
      <w:r>
        <w:rPr>
          <w:i/>
          <w:spacing w:val="-2"/>
          <w:sz w:val="18"/>
        </w:rPr>
        <w:t>Foundations</w:t>
      </w:r>
      <w:r>
        <w:rPr>
          <w:i/>
          <w:spacing w:val="-5"/>
          <w:sz w:val="18"/>
        </w:rPr>
        <w:t> </w:t>
      </w:r>
      <w:r>
        <w:rPr>
          <w:i/>
          <w:spacing w:val="-2"/>
          <w:sz w:val="18"/>
        </w:rPr>
        <w:t>of</w:t>
      </w:r>
      <w:r>
        <w:rPr>
          <w:i/>
          <w:spacing w:val="-5"/>
          <w:sz w:val="18"/>
        </w:rPr>
        <w:t> </w:t>
      </w:r>
      <w:r>
        <w:rPr>
          <w:i/>
          <w:spacing w:val="-2"/>
          <w:sz w:val="18"/>
        </w:rPr>
        <w:t>Social</w:t>
      </w:r>
      <w:r>
        <w:rPr>
          <w:i/>
          <w:spacing w:val="-5"/>
          <w:sz w:val="18"/>
        </w:rPr>
        <w:t> </w:t>
      </w:r>
      <w:r>
        <w:rPr>
          <w:i/>
          <w:spacing w:val="-2"/>
          <w:sz w:val="18"/>
        </w:rPr>
        <w:t>Theory</w:t>
      </w:r>
      <w:r>
        <w:rPr>
          <w:spacing w:val="-2"/>
          <w:sz w:val="18"/>
        </w:rPr>
        <w:t>. Cambridge: Harvard University </w:t>
      </w:r>
      <w:r>
        <w:rPr>
          <w:sz w:val="18"/>
        </w:rPr>
        <w:t>Press, Belknap Press.</w:t>
      </w:r>
    </w:p>
    <w:p>
      <w:pPr>
        <w:spacing w:after="0" w:line="254" w:lineRule="auto"/>
        <w:jc w:val="left"/>
        <w:rPr>
          <w:sz w:val="18"/>
        </w:rPr>
        <w:sectPr>
          <w:pgSz w:w="8640" w:h="12960"/>
          <w:pgMar w:header="841" w:footer="0" w:top="1060" w:bottom="280" w:left="960" w:right="960"/>
        </w:sectPr>
      </w:pPr>
    </w:p>
    <w:p>
      <w:pPr>
        <w:pStyle w:val="BodyText"/>
        <w:spacing w:before="123"/>
        <w:jc w:val="left"/>
        <w:rPr>
          <w:sz w:val="18"/>
        </w:rPr>
      </w:pPr>
    </w:p>
    <w:p>
      <w:pPr>
        <w:spacing w:before="0"/>
        <w:ind w:left="340" w:right="0" w:firstLine="0"/>
        <w:jc w:val="left"/>
        <w:rPr>
          <w:sz w:val="18"/>
        </w:rPr>
      </w:pPr>
      <w:r>
        <w:rPr>
          <w:sz w:val="18"/>
        </w:rPr>
        <w:t>Markoff,</w:t>
      </w:r>
      <w:r>
        <w:rPr>
          <w:spacing w:val="2"/>
          <w:sz w:val="18"/>
        </w:rPr>
        <w:t> </w:t>
      </w:r>
      <w:r>
        <w:rPr>
          <w:sz w:val="18"/>
        </w:rPr>
        <w:t>John.</w:t>
      </w:r>
      <w:r>
        <w:rPr>
          <w:spacing w:val="2"/>
          <w:sz w:val="18"/>
        </w:rPr>
        <w:t> </w:t>
      </w:r>
      <w:r>
        <w:rPr>
          <w:sz w:val="18"/>
        </w:rPr>
        <w:t>1990.</w:t>
      </w:r>
      <w:r>
        <w:rPr>
          <w:spacing w:val="3"/>
          <w:sz w:val="18"/>
        </w:rPr>
        <w:t> </w:t>
      </w:r>
      <w:r>
        <w:rPr>
          <w:sz w:val="18"/>
        </w:rPr>
        <w:t>“Peasants</w:t>
      </w:r>
      <w:r>
        <w:rPr>
          <w:spacing w:val="2"/>
          <w:sz w:val="18"/>
        </w:rPr>
        <w:t> </w:t>
      </w:r>
      <w:r>
        <w:rPr>
          <w:sz w:val="18"/>
        </w:rPr>
        <w:t>Protest:</w:t>
      </w:r>
      <w:r>
        <w:rPr>
          <w:spacing w:val="3"/>
          <w:sz w:val="18"/>
        </w:rPr>
        <w:t> </w:t>
      </w:r>
      <w:r>
        <w:rPr>
          <w:sz w:val="18"/>
        </w:rPr>
        <w:t>The</w:t>
      </w:r>
      <w:r>
        <w:rPr>
          <w:spacing w:val="2"/>
          <w:sz w:val="18"/>
        </w:rPr>
        <w:t> </w:t>
      </w:r>
      <w:r>
        <w:rPr>
          <w:sz w:val="18"/>
        </w:rPr>
        <w:t>Claims</w:t>
      </w:r>
      <w:r>
        <w:rPr>
          <w:spacing w:val="3"/>
          <w:sz w:val="18"/>
        </w:rPr>
        <w:t> </w:t>
      </w:r>
      <w:r>
        <w:rPr>
          <w:sz w:val="18"/>
        </w:rPr>
        <w:t>of</w:t>
      </w:r>
      <w:r>
        <w:rPr>
          <w:spacing w:val="2"/>
          <w:sz w:val="18"/>
        </w:rPr>
        <w:t> </w:t>
      </w:r>
      <w:r>
        <w:rPr>
          <w:sz w:val="18"/>
        </w:rPr>
        <w:t>Lord,</w:t>
      </w:r>
      <w:r>
        <w:rPr>
          <w:spacing w:val="3"/>
          <w:sz w:val="18"/>
        </w:rPr>
        <w:t> </w:t>
      </w:r>
      <w:r>
        <w:rPr>
          <w:sz w:val="18"/>
        </w:rPr>
        <w:t>Church,</w:t>
      </w:r>
      <w:r>
        <w:rPr>
          <w:spacing w:val="2"/>
          <w:sz w:val="18"/>
        </w:rPr>
        <w:t> </w:t>
      </w:r>
      <w:r>
        <w:rPr>
          <w:sz w:val="18"/>
        </w:rPr>
        <w:t>and</w:t>
      </w:r>
      <w:r>
        <w:rPr>
          <w:spacing w:val="2"/>
          <w:sz w:val="18"/>
        </w:rPr>
        <w:t> </w:t>
      </w:r>
      <w:r>
        <w:rPr>
          <w:sz w:val="18"/>
        </w:rPr>
        <w:t>State</w:t>
      </w:r>
      <w:r>
        <w:rPr>
          <w:spacing w:val="3"/>
          <w:sz w:val="18"/>
        </w:rPr>
        <w:t> </w:t>
      </w:r>
      <w:r>
        <w:rPr>
          <w:sz w:val="18"/>
        </w:rPr>
        <w:t>in</w:t>
      </w:r>
      <w:r>
        <w:rPr>
          <w:spacing w:val="2"/>
          <w:sz w:val="18"/>
        </w:rPr>
        <w:t> </w:t>
      </w:r>
      <w:r>
        <w:rPr>
          <w:spacing w:val="-5"/>
          <w:sz w:val="18"/>
        </w:rPr>
        <w:t>the</w:t>
      </w:r>
    </w:p>
    <w:p>
      <w:pPr>
        <w:spacing w:line="254" w:lineRule="auto" w:before="13"/>
        <w:ind w:left="340" w:right="219" w:firstLine="180"/>
        <w:jc w:val="left"/>
        <w:rPr>
          <w:sz w:val="18"/>
        </w:rPr>
      </w:pPr>
      <w:r>
        <w:rPr>
          <w:i/>
          <w:w w:val="90"/>
          <w:sz w:val="18"/>
        </w:rPr>
        <w:t>Cahiers de doléances </w:t>
      </w:r>
      <w:r>
        <w:rPr>
          <w:w w:val="90"/>
          <w:sz w:val="18"/>
        </w:rPr>
        <w:t>of 1789,” </w:t>
      </w:r>
      <w:r>
        <w:rPr>
          <w:i/>
          <w:w w:val="90"/>
          <w:sz w:val="18"/>
        </w:rPr>
        <w:t>Comparative Studies in Society and History </w:t>
      </w:r>
      <w:r>
        <w:rPr>
          <w:w w:val="90"/>
          <w:sz w:val="18"/>
        </w:rPr>
        <w:t>32: 413–54. Marshall, T. H. 1965. </w:t>
      </w:r>
      <w:r>
        <w:rPr>
          <w:i/>
          <w:w w:val="90"/>
          <w:sz w:val="18"/>
        </w:rPr>
        <w:t>Class, Citizenship, and Social Development</w:t>
      </w:r>
      <w:r>
        <w:rPr>
          <w:w w:val="90"/>
          <w:sz w:val="18"/>
        </w:rPr>
        <w:t>. Garden City: Doubleday.</w:t>
      </w:r>
      <w:r>
        <w:rPr>
          <w:spacing w:val="40"/>
          <w:sz w:val="18"/>
        </w:rPr>
        <w:t> </w:t>
      </w:r>
      <w:r>
        <w:rPr>
          <w:w w:val="85"/>
          <w:sz w:val="18"/>
        </w:rPr>
        <w:t>Sen,</w:t>
      </w:r>
      <w:r>
        <w:rPr>
          <w:spacing w:val="23"/>
          <w:sz w:val="18"/>
        </w:rPr>
        <w:t> </w:t>
      </w:r>
      <w:r>
        <w:rPr>
          <w:w w:val="85"/>
          <w:sz w:val="18"/>
        </w:rPr>
        <w:t>Amartya.</w:t>
      </w:r>
      <w:r>
        <w:rPr>
          <w:spacing w:val="23"/>
          <w:sz w:val="18"/>
        </w:rPr>
        <w:t> </w:t>
      </w:r>
      <w:r>
        <w:rPr>
          <w:w w:val="85"/>
          <w:sz w:val="18"/>
        </w:rPr>
        <w:t>1981.</w:t>
      </w:r>
      <w:r>
        <w:rPr>
          <w:spacing w:val="23"/>
          <w:sz w:val="18"/>
        </w:rPr>
        <w:t> </w:t>
      </w:r>
      <w:r>
        <w:rPr>
          <w:i/>
          <w:w w:val="85"/>
          <w:sz w:val="18"/>
        </w:rPr>
        <w:t>Poverty</w:t>
      </w:r>
      <w:r>
        <w:rPr>
          <w:i/>
          <w:spacing w:val="18"/>
          <w:sz w:val="18"/>
        </w:rPr>
        <w:t> </w:t>
      </w:r>
      <w:r>
        <w:rPr>
          <w:i/>
          <w:w w:val="85"/>
          <w:sz w:val="18"/>
        </w:rPr>
        <w:t>and</w:t>
      </w:r>
      <w:r>
        <w:rPr>
          <w:i/>
          <w:spacing w:val="17"/>
          <w:sz w:val="18"/>
        </w:rPr>
        <w:t> </w:t>
      </w:r>
      <w:r>
        <w:rPr>
          <w:i/>
          <w:w w:val="85"/>
          <w:sz w:val="18"/>
        </w:rPr>
        <w:t>Famines:</w:t>
      </w:r>
      <w:r>
        <w:rPr>
          <w:i/>
          <w:spacing w:val="18"/>
          <w:sz w:val="18"/>
        </w:rPr>
        <w:t> </w:t>
      </w:r>
      <w:r>
        <w:rPr>
          <w:i/>
          <w:w w:val="85"/>
          <w:sz w:val="18"/>
        </w:rPr>
        <w:t>An</w:t>
      </w:r>
      <w:r>
        <w:rPr>
          <w:i/>
          <w:spacing w:val="18"/>
          <w:sz w:val="18"/>
        </w:rPr>
        <w:t> </w:t>
      </w:r>
      <w:r>
        <w:rPr>
          <w:i/>
          <w:w w:val="85"/>
          <w:sz w:val="18"/>
        </w:rPr>
        <w:t>Essay</w:t>
      </w:r>
      <w:r>
        <w:rPr>
          <w:i/>
          <w:spacing w:val="17"/>
          <w:sz w:val="18"/>
        </w:rPr>
        <w:t> </w:t>
      </w:r>
      <w:r>
        <w:rPr>
          <w:i/>
          <w:w w:val="85"/>
          <w:sz w:val="18"/>
        </w:rPr>
        <w:t>on</w:t>
      </w:r>
      <w:r>
        <w:rPr>
          <w:i/>
          <w:spacing w:val="18"/>
          <w:sz w:val="18"/>
        </w:rPr>
        <w:t> </w:t>
      </w:r>
      <w:r>
        <w:rPr>
          <w:i/>
          <w:w w:val="85"/>
          <w:sz w:val="18"/>
        </w:rPr>
        <w:t>Entitlement</w:t>
      </w:r>
      <w:r>
        <w:rPr>
          <w:i/>
          <w:spacing w:val="18"/>
          <w:sz w:val="18"/>
        </w:rPr>
        <w:t> </w:t>
      </w:r>
      <w:r>
        <w:rPr>
          <w:i/>
          <w:w w:val="85"/>
          <w:sz w:val="18"/>
        </w:rPr>
        <w:t>and</w:t>
      </w:r>
      <w:r>
        <w:rPr>
          <w:i/>
          <w:spacing w:val="18"/>
          <w:sz w:val="18"/>
        </w:rPr>
        <w:t> </w:t>
      </w:r>
      <w:r>
        <w:rPr>
          <w:i/>
          <w:w w:val="85"/>
          <w:sz w:val="18"/>
        </w:rPr>
        <w:t>Deprivation</w:t>
      </w:r>
      <w:r>
        <w:rPr>
          <w:w w:val="85"/>
          <w:sz w:val="18"/>
        </w:rPr>
        <w:t>.</w:t>
      </w:r>
      <w:r>
        <w:rPr>
          <w:spacing w:val="23"/>
          <w:sz w:val="18"/>
        </w:rPr>
        <w:t> </w:t>
      </w:r>
      <w:r>
        <w:rPr>
          <w:spacing w:val="-2"/>
          <w:w w:val="85"/>
          <w:sz w:val="18"/>
        </w:rPr>
        <w:t>Oxford:</w:t>
      </w:r>
    </w:p>
    <w:p>
      <w:pPr>
        <w:spacing w:before="2"/>
        <w:ind w:left="520" w:right="0" w:firstLine="0"/>
        <w:jc w:val="left"/>
        <w:rPr>
          <w:sz w:val="18"/>
        </w:rPr>
      </w:pPr>
      <w:r>
        <w:rPr>
          <w:sz w:val="18"/>
        </w:rPr>
        <w:t>Clarendon</w:t>
      </w:r>
      <w:r>
        <w:rPr>
          <w:spacing w:val="-2"/>
          <w:sz w:val="18"/>
        </w:rPr>
        <w:t> Press.</w:t>
      </w:r>
    </w:p>
    <w:p>
      <w:pPr>
        <w:spacing w:line="254" w:lineRule="auto" w:before="13"/>
        <w:ind w:left="520" w:right="0" w:hanging="180"/>
        <w:jc w:val="left"/>
        <w:rPr>
          <w:sz w:val="18"/>
        </w:rPr>
      </w:pPr>
      <w:r>
        <w:rPr>
          <w:w w:val="90"/>
          <w:sz w:val="18"/>
        </w:rPr>
        <w:t>Steinmetz, George. 1993. </w:t>
      </w:r>
      <w:r>
        <w:rPr>
          <w:i/>
          <w:w w:val="90"/>
          <w:sz w:val="18"/>
        </w:rPr>
        <w:t>Regulating the Social: The Welfare State and Local Politics in Impe- </w:t>
      </w:r>
      <w:r>
        <w:rPr>
          <w:i/>
          <w:sz w:val="18"/>
        </w:rPr>
        <w:t>rial Germany</w:t>
      </w:r>
      <w:r>
        <w:rPr>
          <w:sz w:val="18"/>
        </w:rPr>
        <w:t>. Princeton: Princeton University Press.</w:t>
      </w:r>
    </w:p>
    <w:p>
      <w:pPr>
        <w:spacing w:after="0" w:line="254" w:lineRule="auto"/>
        <w:jc w:val="left"/>
        <w:rPr>
          <w:sz w:val="18"/>
        </w:rPr>
        <w:sectPr>
          <w:pgSz w:w="8640" w:h="12960"/>
          <w:pgMar w:header="841" w:footer="0" w:top="1060" w:bottom="280" w:left="960" w:right="960"/>
        </w:sectPr>
      </w:pPr>
    </w:p>
    <w:p>
      <w:pPr>
        <w:pStyle w:val="BodyText"/>
        <w:spacing w:before="542"/>
        <w:jc w:val="left"/>
        <w:rPr>
          <w:sz w:val="48"/>
        </w:rPr>
      </w:pPr>
    </w:p>
    <w:p>
      <w:pPr>
        <w:pStyle w:val="Heading1"/>
        <w:tabs>
          <w:tab w:pos="5476" w:val="left" w:leader="none"/>
        </w:tabs>
        <w:rPr>
          <w:rFonts w:ascii="Avenir Heavy"/>
          <w:b/>
          <w:sz w:val="84"/>
        </w:rPr>
      </w:pPr>
      <w:bookmarkStart w:name="11 Democratization and De-democratizatio" w:id="188"/>
      <w:bookmarkEnd w:id="188"/>
      <w:r>
        <w:rPr/>
      </w:r>
      <w:bookmarkStart w:name="_bookmark167" w:id="189"/>
      <w:bookmarkEnd w:id="189"/>
      <w:r>
        <w:rPr/>
      </w:r>
      <w:hyperlink w:history="true" w:anchor="_bookmark0">
        <w:r>
          <w:rPr>
            <w:spacing w:val="-2"/>
          </w:rPr>
          <w:t>Democratization</w:t>
        </w:r>
        <w:r>
          <w:rPr>
            <w:spacing w:val="-13"/>
          </w:rPr>
          <w:t> </w:t>
        </w:r>
        <w:r>
          <w:rPr>
            <w:spacing w:val="-5"/>
          </w:rPr>
          <w:t>and</w:t>
        </w:r>
        <w:r>
          <w:rPr/>
          <w:tab/>
        </w:r>
        <w:r>
          <w:rPr>
            <w:rFonts w:ascii="Avenir Heavy"/>
            <w:b/>
            <w:spacing w:val="-97"/>
            <w:sz w:val="84"/>
          </w:rPr>
          <w:t>11</w:t>
        </w:r>
      </w:hyperlink>
    </w:p>
    <w:p>
      <w:pPr>
        <w:spacing w:line="519" w:lineRule="exact" w:before="0"/>
        <w:ind w:left="120" w:right="0" w:firstLine="0"/>
        <w:jc w:val="left"/>
        <w:rPr>
          <w:rFonts w:ascii="Avenir Book"/>
          <w:sz w:val="48"/>
        </w:rPr>
      </w:pPr>
      <w:hyperlink w:history="true" w:anchor="_bookmark0">
        <w:r>
          <w:rPr>
            <w:rFonts w:ascii="Avenir Book"/>
            <w:sz w:val="48"/>
          </w:rPr>
          <w:t>De-</w:t>
        </w:r>
        <w:r>
          <w:rPr>
            <w:rFonts w:ascii="Avenir Book"/>
            <w:spacing w:val="-2"/>
            <w:sz w:val="48"/>
          </w:rPr>
          <w:t>democratization</w:t>
        </w:r>
      </w:hyperlink>
    </w:p>
    <w:p>
      <w:pPr>
        <w:pStyle w:val="Heading2"/>
      </w:pPr>
      <w:hyperlink w:history="true" w:anchor="_bookmark0">
        <w:r>
          <w:rPr/>
          <w:t>Charles</w:t>
        </w:r>
        <w:r>
          <w:rPr>
            <w:spacing w:val="-13"/>
          </w:rPr>
          <w:t> </w:t>
        </w:r>
        <w:r>
          <w:rPr>
            <w:spacing w:val="-2"/>
          </w:rPr>
          <w:t>Tilly</w:t>
        </w:r>
      </w:hyperlink>
    </w:p>
    <w:p>
      <w:pPr>
        <w:pStyle w:val="BodyText"/>
        <w:jc w:val="left"/>
        <w:rPr>
          <w:rFonts w:ascii="Avenir Book"/>
          <w:i/>
          <w:sz w:val="24"/>
        </w:rPr>
      </w:pPr>
    </w:p>
    <w:p>
      <w:pPr>
        <w:pStyle w:val="BodyText"/>
        <w:spacing w:before="53"/>
        <w:jc w:val="left"/>
        <w:rPr>
          <w:rFonts w:ascii="Avenir Book"/>
          <w:i/>
          <w:sz w:val="24"/>
        </w:rPr>
      </w:pPr>
    </w:p>
    <w:p>
      <w:pPr>
        <w:pStyle w:val="Heading3"/>
      </w:pPr>
      <w:r>
        <w:rPr/>
        <w:t>What</w:t>
      </w:r>
      <w:r>
        <w:rPr>
          <w:spacing w:val="1"/>
        </w:rPr>
        <w:t> </w:t>
      </w:r>
      <w:r>
        <w:rPr/>
        <w:t>Is</w:t>
      </w:r>
      <w:r>
        <w:rPr>
          <w:spacing w:val="2"/>
        </w:rPr>
        <w:t> </w:t>
      </w:r>
      <w:r>
        <w:rPr>
          <w:spacing w:val="-2"/>
        </w:rPr>
        <w:t>Democracy?</w:t>
      </w:r>
    </w:p>
    <w:p>
      <w:pPr>
        <w:pStyle w:val="BodyText"/>
        <w:spacing w:line="259" w:lineRule="auto" w:before="232"/>
        <w:ind w:left="120" w:right="338"/>
      </w:pPr>
      <w:r>
        <w:rPr/>
        <w:t>To take democracy seriously, we must know what we are talking about. </w:t>
      </w:r>
      <w:r>
        <w:rPr>
          <w:spacing w:val="-2"/>
        </w:rPr>
        <w:t>Developing</w:t>
      </w:r>
      <w:r>
        <w:rPr>
          <w:spacing w:val="-9"/>
        </w:rPr>
        <w:t> </w:t>
      </w:r>
      <w:r>
        <w:rPr>
          <w:spacing w:val="-2"/>
        </w:rPr>
        <w:t>a</w:t>
      </w:r>
      <w:r>
        <w:rPr>
          <w:spacing w:val="-9"/>
        </w:rPr>
        <w:t> </w:t>
      </w:r>
      <w:r>
        <w:rPr>
          <w:spacing w:val="-2"/>
        </w:rPr>
        <w:t>precise</w:t>
      </w:r>
      <w:r>
        <w:rPr>
          <w:spacing w:val="-9"/>
        </w:rPr>
        <w:t> </w:t>
      </w:r>
      <w:r>
        <w:rPr>
          <w:spacing w:val="-2"/>
        </w:rPr>
        <w:t>definition</w:t>
      </w:r>
      <w:r>
        <w:rPr>
          <w:spacing w:val="-9"/>
        </w:rPr>
        <w:t> </w:t>
      </w:r>
      <w:r>
        <w:rPr>
          <w:spacing w:val="-2"/>
        </w:rPr>
        <w:t>of</w:t>
      </w:r>
      <w:r>
        <w:rPr>
          <w:spacing w:val="-9"/>
        </w:rPr>
        <w:t> </w:t>
      </w:r>
      <w:r>
        <w:rPr>
          <w:spacing w:val="-2"/>
        </w:rPr>
        <w:t>democracy</w:t>
      </w:r>
      <w:r>
        <w:rPr>
          <w:spacing w:val="-9"/>
        </w:rPr>
        <w:t> </w:t>
      </w:r>
      <w:r>
        <w:rPr>
          <w:spacing w:val="-2"/>
        </w:rPr>
        <w:t>is</w:t>
      </w:r>
      <w:r>
        <w:rPr>
          <w:spacing w:val="-9"/>
        </w:rPr>
        <w:t> </w:t>
      </w:r>
      <w:r>
        <w:rPr>
          <w:spacing w:val="-2"/>
        </w:rPr>
        <w:t>particularly</w:t>
      </w:r>
      <w:r>
        <w:rPr>
          <w:spacing w:val="-9"/>
        </w:rPr>
        <w:t> </w:t>
      </w:r>
      <w:r>
        <w:rPr>
          <w:spacing w:val="-2"/>
        </w:rPr>
        <w:t>important</w:t>
      </w:r>
      <w:r>
        <w:rPr>
          <w:spacing w:val="-9"/>
        </w:rPr>
        <w:t> </w:t>
      </w:r>
      <w:r>
        <w:rPr>
          <w:spacing w:val="-2"/>
        </w:rPr>
        <w:t>when </w:t>
      </w:r>
      <w:r>
        <w:rPr/>
        <w:t>trying—as</w:t>
      </w:r>
      <w:r>
        <w:rPr>
          <w:spacing w:val="-14"/>
        </w:rPr>
        <w:t> </w:t>
      </w:r>
      <w:r>
        <w:rPr/>
        <w:t>we</w:t>
      </w:r>
      <w:r>
        <w:rPr>
          <w:spacing w:val="-13"/>
        </w:rPr>
        <w:t> </w:t>
      </w:r>
      <w:r>
        <w:rPr/>
        <w:t>are</w:t>
      </w:r>
      <w:r>
        <w:rPr>
          <w:spacing w:val="-13"/>
        </w:rPr>
        <w:t> </w:t>
      </w:r>
      <w:r>
        <w:rPr/>
        <w:t>here—to</w:t>
      </w:r>
      <w:r>
        <w:rPr>
          <w:spacing w:val="-13"/>
        </w:rPr>
        <w:t> </w:t>
      </w:r>
      <w:r>
        <w:rPr/>
        <w:t>describe</w:t>
      </w:r>
      <w:r>
        <w:rPr>
          <w:spacing w:val="-13"/>
        </w:rPr>
        <w:t> </w:t>
      </w:r>
      <w:r>
        <w:rPr/>
        <w:t>and</w:t>
      </w:r>
      <w:r>
        <w:rPr>
          <w:spacing w:val="-13"/>
        </w:rPr>
        <w:t> </w:t>
      </w:r>
      <w:r>
        <w:rPr/>
        <w:t>explain</w:t>
      </w:r>
      <w:r>
        <w:rPr>
          <w:spacing w:val="-13"/>
        </w:rPr>
        <w:t> </w:t>
      </w:r>
      <w:r>
        <w:rPr/>
        <w:t>variation</w:t>
      </w:r>
      <w:r>
        <w:rPr>
          <w:spacing w:val="-13"/>
        </w:rPr>
        <w:t> </w:t>
      </w:r>
      <w:r>
        <w:rPr/>
        <w:t>and</w:t>
      </w:r>
      <w:r>
        <w:rPr>
          <w:spacing w:val="-14"/>
        </w:rPr>
        <w:t> </w:t>
      </w:r>
      <w:r>
        <w:rPr/>
        <w:t>change</w:t>
      </w:r>
      <w:r>
        <w:rPr>
          <w:spacing w:val="-13"/>
        </w:rPr>
        <w:t> </w:t>
      </w:r>
      <w:r>
        <w:rPr/>
        <w:t>in</w:t>
      </w:r>
      <w:r>
        <w:rPr>
          <w:spacing w:val="-13"/>
        </w:rPr>
        <w:t> </w:t>
      </w:r>
      <w:r>
        <w:rPr/>
        <w:t>the extent and character of democracy.</w:t>
      </w:r>
    </w:p>
    <w:p>
      <w:pPr>
        <w:pStyle w:val="BodyText"/>
        <w:spacing w:line="259" w:lineRule="auto"/>
        <w:ind w:left="119" w:right="337" w:firstLine="240"/>
      </w:pPr>
      <w:r>
        <w:rPr/>
        <w:t>Observers</w:t>
      </w:r>
      <w:r>
        <w:rPr>
          <w:spacing w:val="-2"/>
        </w:rPr>
        <w:t> </w:t>
      </w:r>
      <w:r>
        <w:rPr/>
        <w:t>of</w:t>
      </w:r>
      <w:r>
        <w:rPr>
          <w:spacing w:val="-2"/>
        </w:rPr>
        <w:t> </w:t>
      </w:r>
      <w:r>
        <w:rPr/>
        <w:t>democracy</w:t>
      </w:r>
      <w:r>
        <w:rPr>
          <w:spacing w:val="-2"/>
        </w:rPr>
        <w:t> </w:t>
      </w:r>
      <w:r>
        <w:rPr/>
        <w:t>and</w:t>
      </w:r>
      <w:r>
        <w:rPr>
          <w:spacing w:val="-2"/>
        </w:rPr>
        <w:t> </w:t>
      </w:r>
      <w:r>
        <w:rPr/>
        <w:t>democratization</w:t>
      </w:r>
      <w:r>
        <w:rPr>
          <w:spacing w:val="-2"/>
        </w:rPr>
        <w:t> </w:t>
      </w:r>
      <w:r>
        <w:rPr/>
        <w:t>generally</w:t>
      </w:r>
      <w:r>
        <w:rPr>
          <w:spacing w:val="-2"/>
        </w:rPr>
        <w:t> </w:t>
      </w:r>
      <w:r>
        <w:rPr/>
        <w:t>choose,</w:t>
      </w:r>
      <w:r>
        <w:rPr>
          <w:spacing w:val="-2"/>
        </w:rPr>
        <w:t> </w:t>
      </w:r>
      <w:r>
        <w:rPr/>
        <w:t>implic- itly</w:t>
      </w:r>
      <w:r>
        <w:rPr>
          <w:spacing w:val="-8"/>
        </w:rPr>
        <w:t> </w:t>
      </w:r>
      <w:r>
        <w:rPr/>
        <w:t>or</w:t>
      </w:r>
      <w:r>
        <w:rPr>
          <w:spacing w:val="-8"/>
        </w:rPr>
        <w:t> </w:t>
      </w:r>
      <w:r>
        <w:rPr/>
        <w:t>explicitly,</w:t>
      </w:r>
      <w:r>
        <w:rPr>
          <w:spacing w:val="-8"/>
        </w:rPr>
        <w:t> </w:t>
      </w:r>
      <w:r>
        <w:rPr/>
        <w:t>among</w:t>
      </w:r>
      <w:r>
        <w:rPr>
          <w:spacing w:val="-8"/>
        </w:rPr>
        <w:t> </w:t>
      </w:r>
      <w:r>
        <w:rPr/>
        <w:t>four</w:t>
      </w:r>
      <w:r>
        <w:rPr>
          <w:spacing w:val="-8"/>
        </w:rPr>
        <w:t> </w:t>
      </w:r>
      <w:r>
        <w:rPr/>
        <w:t>main</w:t>
      </w:r>
      <w:r>
        <w:rPr>
          <w:spacing w:val="-8"/>
        </w:rPr>
        <w:t> </w:t>
      </w:r>
      <w:r>
        <w:rPr/>
        <w:t>types</w:t>
      </w:r>
      <w:r>
        <w:rPr>
          <w:spacing w:val="-8"/>
        </w:rPr>
        <w:t> </w:t>
      </w:r>
      <w:r>
        <w:rPr/>
        <w:t>of</w:t>
      </w:r>
      <w:r>
        <w:rPr>
          <w:spacing w:val="-8"/>
        </w:rPr>
        <w:t> </w:t>
      </w:r>
      <w:r>
        <w:rPr/>
        <w:t>definitions:</w:t>
      </w:r>
      <w:r>
        <w:rPr>
          <w:spacing w:val="-8"/>
        </w:rPr>
        <w:t> </w:t>
      </w:r>
      <w:r>
        <w:rPr/>
        <w:t>constitutional,</w:t>
      </w:r>
      <w:r>
        <w:rPr>
          <w:spacing w:val="-8"/>
        </w:rPr>
        <w:t> </w:t>
      </w:r>
      <w:r>
        <w:rPr/>
        <w:t>sub- stantive, procedural, and process-oriented (Andrews and Chapman 1995; </w:t>
      </w:r>
      <w:r>
        <w:rPr>
          <w:spacing w:val="-4"/>
        </w:rPr>
        <w:t>Collier</w:t>
      </w:r>
      <w:r>
        <w:rPr>
          <w:spacing w:val="-7"/>
        </w:rPr>
        <w:t> </w:t>
      </w:r>
      <w:r>
        <w:rPr>
          <w:spacing w:val="-4"/>
        </w:rPr>
        <w:t>and</w:t>
      </w:r>
      <w:r>
        <w:rPr>
          <w:spacing w:val="-7"/>
        </w:rPr>
        <w:t> </w:t>
      </w:r>
      <w:r>
        <w:rPr>
          <w:spacing w:val="-4"/>
        </w:rPr>
        <w:t>Levitsky</w:t>
      </w:r>
      <w:r>
        <w:rPr>
          <w:spacing w:val="-7"/>
        </w:rPr>
        <w:t> </w:t>
      </w:r>
      <w:r>
        <w:rPr>
          <w:spacing w:val="-4"/>
        </w:rPr>
        <w:t>1997;</w:t>
      </w:r>
      <w:r>
        <w:rPr>
          <w:spacing w:val="-7"/>
        </w:rPr>
        <w:t> </w:t>
      </w:r>
      <w:r>
        <w:rPr>
          <w:spacing w:val="-4"/>
        </w:rPr>
        <w:t>Held</w:t>
      </w:r>
      <w:r>
        <w:rPr>
          <w:spacing w:val="-7"/>
        </w:rPr>
        <w:t> </w:t>
      </w:r>
      <w:r>
        <w:rPr>
          <w:spacing w:val="-4"/>
        </w:rPr>
        <w:t>1996;</w:t>
      </w:r>
      <w:r>
        <w:rPr>
          <w:spacing w:val="-7"/>
        </w:rPr>
        <w:t> </w:t>
      </w:r>
      <w:r>
        <w:rPr>
          <w:spacing w:val="-4"/>
        </w:rPr>
        <w:t>Inkeles</w:t>
      </w:r>
      <w:r>
        <w:rPr>
          <w:spacing w:val="-7"/>
        </w:rPr>
        <w:t> </w:t>
      </w:r>
      <w:r>
        <w:rPr>
          <w:spacing w:val="-4"/>
        </w:rPr>
        <w:t>1991;</w:t>
      </w:r>
      <w:r>
        <w:rPr>
          <w:spacing w:val="-7"/>
        </w:rPr>
        <w:t> </w:t>
      </w:r>
      <w:r>
        <w:rPr>
          <w:spacing w:val="-4"/>
        </w:rPr>
        <w:t>O’Donnell</w:t>
      </w:r>
      <w:r>
        <w:rPr>
          <w:spacing w:val="-7"/>
        </w:rPr>
        <w:t> </w:t>
      </w:r>
      <w:r>
        <w:rPr>
          <w:spacing w:val="-4"/>
        </w:rPr>
        <w:t>1999;</w:t>
      </w:r>
      <w:r>
        <w:rPr>
          <w:spacing w:val="-7"/>
        </w:rPr>
        <w:t> </w:t>
      </w:r>
      <w:r>
        <w:rPr>
          <w:spacing w:val="-4"/>
        </w:rPr>
        <w:t>Ortega Ortiz</w:t>
      </w:r>
      <w:r>
        <w:rPr>
          <w:spacing w:val="-10"/>
        </w:rPr>
        <w:t> </w:t>
      </w:r>
      <w:r>
        <w:rPr>
          <w:spacing w:val="-4"/>
        </w:rPr>
        <w:t>2001;</w:t>
      </w:r>
      <w:r>
        <w:rPr>
          <w:spacing w:val="-9"/>
        </w:rPr>
        <w:t> </w:t>
      </w:r>
      <w:r>
        <w:rPr>
          <w:spacing w:val="-4"/>
        </w:rPr>
        <w:t>Schmitter</w:t>
      </w:r>
      <w:r>
        <w:rPr>
          <w:spacing w:val="-9"/>
        </w:rPr>
        <w:t> </w:t>
      </w:r>
      <w:r>
        <w:rPr>
          <w:spacing w:val="-4"/>
        </w:rPr>
        <w:t>and</w:t>
      </w:r>
      <w:r>
        <w:rPr>
          <w:spacing w:val="-9"/>
        </w:rPr>
        <w:t> </w:t>
      </w:r>
      <w:r>
        <w:rPr>
          <w:spacing w:val="-4"/>
        </w:rPr>
        <w:t>Karl</w:t>
      </w:r>
      <w:r>
        <w:rPr>
          <w:spacing w:val="-9"/>
        </w:rPr>
        <w:t> </w:t>
      </w:r>
      <w:r>
        <w:rPr>
          <w:spacing w:val="-4"/>
        </w:rPr>
        <w:t>1991).</w:t>
      </w:r>
      <w:r>
        <w:rPr>
          <w:spacing w:val="-9"/>
        </w:rPr>
        <w:t> </w:t>
      </w:r>
      <w:r>
        <w:rPr>
          <w:spacing w:val="-4"/>
        </w:rPr>
        <w:t>A</w:t>
      </w:r>
      <w:r>
        <w:rPr>
          <w:spacing w:val="-9"/>
        </w:rPr>
        <w:t> </w:t>
      </w:r>
      <w:r>
        <w:rPr>
          <w:i/>
          <w:spacing w:val="-4"/>
        </w:rPr>
        <w:t>constitutional</w:t>
      </w:r>
      <w:r>
        <w:rPr>
          <w:i/>
          <w:spacing w:val="-9"/>
        </w:rPr>
        <w:t> </w:t>
      </w:r>
      <w:r>
        <w:rPr>
          <w:i/>
          <w:spacing w:val="-4"/>
        </w:rPr>
        <w:t>approach</w:t>
      </w:r>
      <w:r>
        <w:rPr>
          <w:i/>
          <w:spacing w:val="-10"/>
        </w:rPr>
        <w:t> </w:t>
      </w:r>
      <w:r>
        <w:rPr>
          <w:spacing w:val="-4"/>
        </w:rPr>
        <w:t>concentrates </w:t>
      </w:r>
      <w:r>
        <w:rPr/>
        <w:t>on laws a regime enacts concerning political activity. Thus we can look </w:t>
      </w:r>
      <w:r>
        <w:rPr>
          <w:spacing w:val="-2"/>
        </w:rPr>
        <w:t>across</w:t>
      </w:r>
      <w:r>
        <w:rPr>
          <w:spacing w:val="-3"/>
        </w:rPr>
        <w:t> </w:t>
      </w:r>
      <w:r>
        <w:rPr>
          <w:spacing w:val="-2"/>
        </w:rPr>
        <w:t>history</w:t>
      </w:r>
      <w:r>
        <w:rPr>
          <w:spacing w:val="-3"/>
        </w:rPr>
        <w:t> </w:t>
      </w:r>
      <w:r>
        <w:rPr>
          <w:spacing w:val="-2"/>
        </w:rPr>
        <w:t>and</w:t>
      </w:r>
      <w:r>
        <w:rPr>
          <w:spacing w:val="-3"/>
        </w:rPr>
        <w:t> </w:t>
      </w:r>
      <w:r>
        <w:rPr>
          <w:spacing w:val="-2"/>
        </w:rPr>
        <w:t>recognize</w:t>
      </w:r>
      <w:r>
        <w:rPr>
          <w:spacing w:val="-3"/>
        </w:rPr>
        <w:t> </w:t>
      </w:r>
      <w:r>
        <w:rPr>
          <w:spacing w:val="-2"/>
        </w:rPr>
        <w:t>differences</w:t>
      </w:r>
      <w:r>
        <w:rPr>
          <w:spacing w:val="-3"/>
        </w:rPr>
        <w:t> </w:t>
      </w:r>
      <w:r>
        <w:rPr>
          <w:spacing w:val="-2"/>
        </w:rPr>
        <w:t>among</w:t>
      </w:r>
      <w:r>
        <w:rPr>
          <w:spacing w:val="-3"/>
        </w:rPr>
        <w:t> </w:t>
      </w:r>
      <w:r>
        <w:rPr>
          <w:spacing w:val="-2"/>
        </w:rPr>
        <w:t>oligarchies,</w:t>
      </w:r>
      <w:r>
        <w:rPr>
          <w:spacing w:val="-3"/>
        </w:rPr>
        <w:t> </w:t>
      </w:r>
      <w:r>
        <w:rPr>
          <w:spacing w:val="-2"/>
        </w:rPr>
        <w:t>monarchies,</w:t>
      </w:r>
      <w:r>
        <w:rPr>
          <w:spacing w:val="-3"/>
        </w:rPr>
        <w:t> </w:t>
      </w:r>
      <w:r>
        <w:rPr>
          <w:spacing w:val="-2"/>
        </w:rPr>
        <w:t>re- </w:t>
      </w:r>
      <w:r>
        <w:rPr/>
        <w:t>publics,</w:t>
      </w:r>
      <w:r>
        <w:rPr>
          <w:spacing w:val="-10"/>
        </w:rPr>
        <w:t> </w:t>
      </w:r>
      <w:r>
        <w:rPr/>
        <w:t>and</w:t>
      </w:r>
      <w:r>
        <w:rPr>
          <w:spacing w:val="-10"/>
        </w:rPr>
        <w:t> </w:t>
      </w:r>
      <w:r>
        <w:rPr/>
        <w:t>a</w:t>
      </w:r>
      <w:r>
        <w:rPr>
          <w:spacing w:val="-10"/>
        </w:rPr>
        <w:t> </w:t>
      </w:r>
      <w:r>
        <w:rPr/>
        <w:t>number</w:t>
      </w:r>
      <w:r>
        <w:rPr>
          <w:spacing w:val="-10"/>
        </w:rPr>
        <w:t> </w:t>
      </w:r>
      <w:r>
        <w:rPr/>
        <w:t>of</w:t>
      </w:r>
      <w:r>
        <w:rPr>
          <w:spacing w:val="-10"/>
        </w:rPr>
        <w:t> </w:t>
      </w:r>
      <w:r>
        <w:rPr/>
        <w:t>other</w:t>
      </w:r>
      <w:r>
        <w:rPr>
          <w:spacing w:val="-10"/>
        </w:rPr>
        <w:t> </w:t>
      </w:r>
      <w:r>
        <w:rPr/>
        <w:t>types</w:t>
      </w:r>
      <w:r>
        <w:rPr>
          <w:spacing w:val="-10"/>
        </w:rPr>
        <w:t> </w:t>
      </w:r>
      <w:r>
        <w:rPr/>
        <w:t>by</w:t>
      </w:r>
      <w:r>
        <w:rPr>
          <w:spacing w:val="-10"/>
        </w:rPr>
        <w:t> </w:t>
      </w:r>
      <w:r>
        <w:rPr/>
        <w:t>means</w:t>
      </w:r>
      <w:r>
        <w:rPr>
          <w:spacing w:val="-10"/>
        </w:rPr>
        <w:t> </w:t>
      </w:r>
      <w:r>
        <w:rPr/>
        <w:t>of</w:t>
      </w:r>
      <w:r>
        <w:rPr>
          <w:spacing w:val="-10"/>
        </w:rPr>
        <w:t> </w:t>
      </w:r>
      <w:r>
        <w:rPr/>
        <w:t>contrasting</w:t>
      </w:r>
      <w:r>
        <w:rPr>
          <w:spacing w:val="-10"/>
        </w:rPr>
        <w:t> </w:t>
      </w:r>
      <w:r>
        <w:rPr/>
        <w:t>legal</w:t>
      </w:r>
      <w:r>
        <w:rPr>
          <w:spacing w:val="-10"/>
        </w:rPr>
        <w:t> </w:t>
      </w:r>
      <w:r>
        <w:rPr/>
        <w:t>arrange- ments. Within democracies, furthermore, we can distinguish between constitutional monarchies, presidential systems, and parliament-centered arrangements, not to mention such variations as federal versus unitary structures. For large historical comparisons, constitutional criteria have many advantages, especially the relative visibility of constitutional forms. </w:t>
      </w:r>
      <w:r>
        <w:rPr>
          <w:spacing w:val="-2"/>
        </w:rPr>
        <w:t>As</w:t>
      </w:r>
      <w:r>
        <w:rPr>
          <w:spacing w:val="-7"/>
        </w:rPr>
        <w:t> </w:t>
      </w:r>
      <w:r>
        <w:rPr>
          <w:spacing w:val="-2"/>
        </w:rPr>
        <w:t>the</w:t>
      </w:r>
      <w:r>
        <w:rPr>
          <w:spacing w:val="-7"/>
        </w:rPr>
        <w:t> </w:t>
      </w:r>
      <w:r>
        <w:rPr>
          <w:spacing w:val="-2"/>
        </w:rPr>
        <w:t>cases</w:t>
      </w:r>
      <w:r>
        <w:rPr>
          <w:spacing w:val="-7"/>
        </w:rPr>
        <w:t> </w:t>
      </w:r>
      <w:r>
        <w:rPr>
          <w:spacing w:val="-2"/>
        </w:rPr>
        <w:t>of</w:t>
      </w:r>
      <w:r>
        <w:rPr>
          <w:spacing w:val="-7"/>
        </w:rPr>
        <w:t> </w:t>
      </w:r>
      <w:r>
        <w:rPr>
          <w:spacing w:val="-2"/>
        </w:rPr>
        <w:t>Kazakhstan</w:t>
      </w:r>
      <w:r>
        <w:rPr>
          <w:spacing w:val="-7"/>
        </w:rPr>
        <w:t> </w:t>
      </w:r>
      <w:r>
        <w:rPr>
          <w:spacing w:val="-2"/>
        </w:rPr>
        <w:t>and</w:t>
      </w:r>
      <w:r>
        <w:rPr>
          <w:spacing w:val="-7"/>
        </w:rPr>
        <w:t> </w:t>
      </w:r>
      <w:r>
        <w:rPr>
          <w:spacing w:val="-2"/>
        </w:rPr>
        <w:t>Jamaica</w:t>
      </w:r>
      <w:r>
        <w:rPr>
          <w:spacing w:val="-7"/>
        </w:rPr>
        <w:t> </w:t>
      </w:r>
      <w:r>
        <w:rPr>
          <w:spacing w:val="-2"/>
        </w:rPr>
        <w:t>show,</w:t>
      </w:r>
      <w:r>
        <w:rPr>
          <w:spacing w:val="-7"/>
        </w:rPr>
        <w:t> </w:t>
      </w:r>
      <w:r>
        <w:rPr>
          <w:spacing w:val="-2"/>
        </w:rPr>
        <w:t>however,</w:t>
      </w:r>
      <w:r>
        <w:rPr>
          <w:spacing w:val="-7"/>
        </w:rPr>
        <w:t> </w:t>
      </w:r>
      <w:r>
        <w:rPr>
          <w:spacing w:val="-2"/>
        </w:rPr>
        <w:t>large</w:t>
      </w:r>
      <w:r>
        <w:rPr>
          <w:spacing w:val="-7"/>
        </w:rPr>
        <w:t> </w:t>
      </w:r>
      <w:r>
        <w:rPr>
          <w:spacing w:val="-2"/>
        </w:rPr>
        <w:t>discrepancies </w:t>
      </w:r>
      <w:r>
        <w:rPr/>
        <w:t>between</w:t>
      </w:r>
      <w:r>
        <w:rPr>
          <w:spacing w:val="-8"/>
        </w:rPr>
        <w:t> </w:t>
      </w:r>
      <w:r>
        <w:rPr/>
        <w:t>announced</w:t>
      </w:r>
      <w:r>
        <w:rPr>
          <w:spacing w:val="-8"/>
        </w:rPr>
        <w:t> </w:t>
      </w:r>
      <w:r>
        <w:rPr/>
        <w:t>principles</w:t>
      </w:r>
      <w:r>
        <w:rPr>
          <w:spacing w:val="-8"/>
        </w:rPr>
        <w:t> </w:t>
      </w:r>
      <w:r>
        <w:rPr/>
        <w:t>and</w:t>
      </w:r>
      <w:r>
        <w:rPr>
          <w:spacing w:val="-8"/>
        </w:rPr>
        <w:t> </w:t>
      </w:r>
      <w:r>
        <w:rPr/>
        <w:t>daily</w:t>
      </w:r>
      <w:r>
        <w:rPr>
          <w:spacing w:val="-8"/>
        </w:rPr>
        <w:t> </w:t>
      </w:r>
      <w:r>
        <w:rPr/>
        <w:t>practices</w:t>
      </w:r>
      <w:r>
        <w:rPr>
          <w:spacing w:val="-8"/>
        </w:rPr>
        <w:t> </w:t>
      </w:r>
      <w:r>
        <w:rPr/>
        <w:t>often</w:t>
      </w:r>
      <w:r>
        <w:rPr>
          <w:spacing w:val="-8"/>
        </w:rPr>
        <w:t> </w:t>
      </w:r>
      <w:r>
        <w:rPr/>
        <w:t>make</w:t>
      </w:r>
      <w:r>
        <w:rPr>
          <w:spacing w:val="-8"/>
        </w:rPr>
        <w:t> </w:t>
      </w:r>
      <w:r>
        <w:rPr/>
        <w:t>constitutions </w:t>
      </w:r>
      <w:r>
        <w:rPr>
          <w:spacing w:val="-2"/>
        </w:rPr>
        <w:t>misleading.</w:t>
      </w:r>
    </w:p>
    <w:p>
      <w:pPr>
        <w:spacing w:line="228" w:lineRule="exact" w:before="0"/>
        <w:ind w:left="292" w:right="339" w:firstLine="0"/>
        <w:jc w:val="right"/>
        <w:rPr>
          <w:sz w:val="21"/>
        </w:rPr>
      </w:pPr>
      <w:r>
        <w:rPr>
          <w:i/>
          <w:spacing w:val="-4"/>
          <w:sz w:val="21"/>
        </w:rPr>
        <w:t>Substantive</w:t>
      </w:r>
      <w:r>
        <w:rPr>
          <w:i/>
          <w:spacing w:val="-7"/>
          <w:sz w:val="21"/>
        </w:rPr>
        <w:t> </w:t>
      </w:r>
      <w:r>
        <w:rPr>
          <w:i/>
          <w:spacing w:val="-4"/>
          <w:sz w:val="21"/>
        </w:rPr>
        <w:t>approaches</w:t>
      </w:r>
      <w:r>
        <w:rPr>
          <w:i/>
          <w:spacing w:val="-7"/>
          <w:sz w:val="21"/>
        </w:rPr>
        <w:t> </w:t>
      </w:r>
      <w:r>
        <w:rPr>
          <w:spacing w:val="-4"/>
          <w:sz w:val="21"/>
        </w:rPr>
        <w:t>focus on</w:t>
      </w:r>
      <w:r>
        <w:rPr>
          <w:spacing w:val="-3"/>
          <w:sz w:val="21"/>
        </w:rPr>
        <w:t> </w:t>
      </w:r>
      <w:r>
        <w:rPr>
          <w:spacing w:val="-4"/>
          <w:sz w:val="21"/>
        </w:rPr>
        <w:t>the conditions</w:t>
      </w:r>
      <w:r>
        <w:rPr>
          <w:spacing w:val="-3"/>
          <w:sz w:val="21"/>
        </w:rPr>
        <w:t> </w:t>
      </w:r>
      <w:r>
        <w:rPr>
          <w:spacing w:val="-4"/>
          <w:sz w:val="21"/>
        </w:rPr>
        <w:t>of life</w:t>
      </w:r>
      <w:r>
        <w:rPr>
          <w:spacing w:val="-3"/>
          <w:sz w:val="21"/>
        </w:rPr>
        <w:t> </w:t>
      </w:r>
      <w:r>
        <w:rPr>
          <w:spacing w:val="-4"/>
          <w:sz w:val="21"/>
        </w:rPr>
        <w:t>and politics</w:t>
      </w:r>
      <w:r>
        <w:rPr>
          <w:spacing w:val="-3"/>
          <w:sz w:val="21"/>
        </w:rPr>
        <w:t> </w:t>
      </w:r>
      <w:r>
        <w:rPr>
          <w:spacing w:val="-4"/>
          <w:sz w:val="21"/>
        </w:rPr>
        <w:t>a given</w:t>
      </w:r>
    </w:p>
    <w:p>
      <w:pPr>
        <w:pStyle w:val="BodyText"/>
        <w:spacing w:before="15"/>
        <w:ind w:left="119" w:right="339"/>
        <w:jc w:val="right"/>
      </w:pPr>
      <w:r>
        <w:rPr/>
        <w:t>regime</w:t>
      </w:r>
      <w:r>
        <w:rPr>
          <w:spacing w:val="32"/>
        </w:rPr>
        <w:t> </w:t>
      </w:r>
      <w:r>
        <w:rPr/>
        <w:t>promotes:</w:t>
      </w:r>
      <w:r>
        <w:rPr>
          <w:spacing w:val="32"/>
        </w:rPr>
        <w:t> </w:t>
      </w:r>
      <w:r>
        <w:rPr/>
        <w:t>Does</w:t>
      </w:r>
      <w:r>
        <w:rPr>
          <w:spacing w:val="32"/>
        </w:rPr>
        <w:t> </w:t>
      </w:r>
      <w:r>
        <w:rPr/>
        <w:t>this</w:t>
      </w:r>
      <w:r>
        <w:rPr>
          <w:spacing w:val="32"/>
        </w:rPr>
        <w:t> </w:t>
      </w:r>
      <w:r>
        <w:rPr/>
        <w:t>regime</w:t>
      </w:r>
      <w:r>
        <w:rPr>
          <w:spacing w:val="32"/>
        </w:rPr>
        <w:t> </w:t>
      </w:r>
      <w:r>
        <w:rPr/>
        <w:t>promote</w:t>
      </w:r>
      <w:r>
        <w:rPr>
          <w:spacing w:val="32"/>
        </w:rPr>
        <w:t> </w:t>
      </w:r>
      <w:r>
        <w:rPr/>
        <w:t>human</w:t>
      </w:r>
      <w:r>
        <w:rPr>
          <w:spacing w:val="32"/>
        </w:rPr>
        <w:t> </w:t>
      </w:r>
      <w:r>
        <w:rPr/>
        <w:t>welfare,</w:t>
      </w:r>
      <w:r>
        <w:rPr>
          <w:spacing w:val="32"/>
        </w:rPr>
        <w:t> </w:t>
      </w:r>
      <w:r>
        <w:rPr>
          <w:spacing w:val="-2"/>
        </w:rPr>
        <w:t>individual</w:t>
      </w:r>
    </w:p>
    <w:p>
      <w:pPr>
        <w:spacing w:after="0"/>
        <w:jc w:val="right"/>
        <w:sectPr>
          <w:headerReference w:type="default" r:id="rId62"/>
          <w:pgSz w:w="8640" w:h="12960"/>
          <w:pgMar w:header="0" w:footer="0" w:top="1480" w:bottom="280" w:left="960" w:right="960"/>
        </w:sectPr>
      </w:pPr>
    </w:p>
    <w:p>
      <w:pPr>
        <w:pStyle w:val="BodyText"/>
        <w:spacing w:before="80"/>
        <w:jc w:val="left"/>
      </w:pPr>
    </w:p>
    <w:p>
      <w:pPr>
        <w:pStyle w:val="BodyText"/>
        <w:spacing w:line="259" w:lineRule="auto"/>
        <w:ind w:left="340" w:right="117"/>
      </w:pPr>
      <w:bookmarkStart w:name="_bookmark168" w:id="190"/>
      <w:bookmarkEnd w:id="190"/>
      <w:r>
        <w:rPr/>
      </w:r>
      <w:r>
        <w:rPr/>
        <w:t>freedom,</w:t>
      </w:r>
      <w:r>
        <w:rPr>
          <w:spacing w:val="-8"/>
        </w:rPr>
        <w:t> </w:t>
      </w:r>
      <w:r>
        <w:rPr/>
        <w:t>security,</w:t>
      </w:r>
      <w:r>
        <w:rPr>
          <w:spacing w:val="-8"/>
        </w:rPr>
        <w:t> </w:t>
      </w:r>
      <w:r>
        <w:rPr/>
        <w:t>equity,</w:t>
      </w:r>
      <w:r>
        <w:rPr>
          <w:spacing w:val="-8"/>
        </w:rPr>
        <w:t> </w:t>
      </w:r>
      <w:r>
        <w:rPr/>
        <w:t>social</w:t>
      </w:r>
      <w:r>
        <w:rPr>
          <w:spacing w:val="-8"/>
        </w:rPr>
        <w:t> </w:t>
      </w:r>
      <w:r>
        <w:rPr/>
        <w:t>equality,</w:t>
      </w:r>
      <w:r>
        <w:rPr>
          <w:spacing w:val="-8"/>
        </w:rPr>
        <w:t> </w:t>
      </w:r>
      <w:r>
        <w:rPr/>
        <w:t>public</w:t>
      </w:r>
      <w:r>
        <w:rPr>
          <w:spacing w:val="-8"/>
        </w:rPr>
        <w:t> </w:t>
      </w:r>
      <w:r>
        <w:rPr/>
        <w:t>deliberation,</w:t>
      </w:r>
      <w:r>
        <w:rPr>
          <w:spacing w:val="-8"/>
        </w:rPr>
        <w:t> </w:t>
      </w:r>
      <w:r>
        <w:rPr/>
        <w:t>and</w:t>
      </w:r>
      <w:r>
        <w:rPr>
          <w:spacing w:val="-8"/>
        </w:rPr>
        <w:t> </w:t>
      </w:r>
      <w:r>
        <w:rPr/>
        <w:t>peaceful conflict</w:t>
      </w:r>
      <w:r>
        <w:rPr>
          <w:spacing w:val="-8"/>
        </w:rPr>
        <w:t> </w:t>
      </w:r>
      <w:r>
        <w:rPr/>
        <w:t>resolution?</w:t>
      </w:r>
      <w:r>
        <w:rPr>
          <w:spacing w:val="-8"/>
        </w:rPr>
        <w:t> </w:t>
      </w:r>
      <w:r>
        <w:rPr/>
        <w:t>If</w:t>
      </w:r>
      <w:r>
        <w:rPr>
          <w:spacing w:val="-8"/>
        </w:rPr>
        <w:t> </w:t>
      </w:r>
      <w:r>
        <w:rPr/>
        <w:t>so,</w:t>
      </w:r>
      <w:r>
        <w:rPr>
          <w:spacing w:val="-8"/>
        </w:rPr>
        <w:t> </w:t>
      </w:r>
      <w:r>
        <w:rPr/>
        <w:t>we</w:t>
      </w:r>
      <w:r>
        <w:rPr>
          <w:spacing w:val="-8"/>
        </w:rPr>
        <w:t> </w:t>
      </w:r>
      <w:r>
        <w:rPr/>
        <w:t>might</w:t>
      </w:r>
      <w:r>
        <w:rPr>
          <w:spacing w:val="-8"/>
        </w:rPr>
        <w:t> </w:t>
      </w:r>
      <w:r>
        <w:rPr/>
        <w:t>be</w:t>
      </w:r>
      <w:r>
        <w:rPr>
          <w:spacing w:val="-8"/>
        </w:rPr>
        <w:t> </w:t>
      </w:r>
      <w:r>
        <w:rPr/>
        <w:t>inclined</w:t>
      </w:r>
      <w:r>
        <w:rPr>
          <w:spacing w:val="-8"/>
        </w:rPr>
        <w:t> </w:t>
      </w:r>
      <w:r>
        <w:rPr/>
        <w:t>to</w:t>
      </w:r>
      <w:r>
        <w:rPr>
          <w:spacing w:val="-8"/>
        </w:rPr>
        <w:t> </w:t>
      </w:r>
      <w:r>
        <w:rPr/>
        <w:t>call</w:t>
      </w:r>
      <w:r>
        <w:rPr>
          <w:spacing w:val="-8"/>
        </w:rPr>
        <w:t> </w:t>
      </w:r>
      <w:r>
        <w:rPr/>
        <w:t>it</w:t>
      </w:r>
      <w:r>
        <w:rPr>
          <w:spacing w:val="-8"/>
        </w:rPr>
        <w:t> </w:t>
      </w:r>
      <w:r>
        <w:rPr/>
        <w:t>democratic</w:t>
      </w:r>
      <w:r>
        <w:rPr>
          <w:spacing w:val="-8"/>
        </w:rPr>
        <w:t> </w:t>
      </w:r>
      <w:r>
        <w:rPr/>
        <w:t>regard- less of how its constitution reads. Two troubles follow immediately, how- ever,</w:t>
      </w:r>
      <w:r>
        <w:rPr>
          <w:spacing w:val="-11"/>
        </w:rPr>
        <w:t> </w:t>
      </w:r>
      <w:r>
        <w:rPr/>
        <w:t>from</w:t>
      </w:r>
      <w:r>
        <w:rPr>
          <w:spacing w:val="-11"/>
        </w:rPr>
        <w:t> </w:t>
      </w:r>
      <w:r>
        <w:rPr/>
        <w:t>any</w:t>
      </w:r>
      <w:r>
        <w:rPr>
          <w:spacing w:val="-11"/>
        </w:rPr>
        <w:t> </w:t>
      </w:r>
      <w:r>
        <w:rPr/>
        <w:t>such</w:t>
      </w:r>
      <w:r>
        <w:rPr>
          <w:spacing w:val="-11"/>
        </w:rPr>
        <w:t> </w:t>
      </w:r>
      <w:r>
        <w:rPr/>
        <w:t>definitional</w:t>
      </w:r>
      <w:r>
        <w:rPr>
          <w:spacing w:val="-11"/>
        </w:rPr>
        <w:t> </w:t>
      </w:r>
      <w:r>
        <w:rPr/>
        <w:t>strategy.</w:t>
      </w:r>
      <w:r>
        <w:rPr>
          <w:spacing w:val="-11"/>
        </w:rPr>
        <w:t> </w:t>
      </w:r>
      <w:r>
        <w:rPr/>
        <w:t>First,</w:t>
      </w:r>
      <w:r>
        <w:rPr>
          <w:spacing w:val="-11"/>
        </w:rPr>
        <w:t> </w:t>
      </w:r>
      <w:r>
        <w:rPr/>
        <w:t>how</w:t>
      </w:r>
      <w:r>
        <w:rPr>
          <w:spacing w:val="-11"/>
        </w:rPr>
        <w:t> </w:t>
      </w:r>
      <w:r>
        <w:rPr/>
        <w:t>do</w:t>
      </w:r>
      <w:r>
        <w:rPr>
          <w:spacing w:val="-11"/>
        </w:rPr>
        <w:t> </w:t>
      </w:r>
      <w:r>
        <w:rPr/>
        <w:t>we</w:t>
      </w:r>
      <w:r>
        <w:rPr>
          <w:spacing w:val="-11"/>
        </w:rPr>
        <w:t> </w:t>
      </w:r>
      <w:r>
        <w:rPr/>
        <w:t>handle</w:t>
      </w:r>
      <w:r>
        <w:rPr>
          <w:spacing w:val="-11"/>
        </w:rPr>
        <w:t> </w:t>
      </w:r>
      <w:r>
        <w:rPr/>
        <w:t>tradeoffs among</w:t>
      </w:r>
      <w:r>
        <w:rPr>
          <w:spacing w:val="-11"/>
        </w:rPr>
        <w:t> </w:t>
      </w:r>
      <w:r>
        <w:rPr/>
        <w:t>these</w:t>
      </w:r>
      <w:r>
        <w:rPr>
          <w:spacing w:val="-11"/>
        </w:rPr>
        <w:t> </w:t>
      </w:r>
      <w:r>
        <w:rPr/>
        <w:t>estimable</w:t>
      </w:r>
      <w:r>
        <w:rPr>
          <w:spacing w:val="-11"/>
        </w:rPr>
        <w:t> </w:t>
      </w:r>
      <w:r>
        <w:rPr/>
        <w:t>principles?</w:t>
      </w:r>
      <w:r>
        <w:rPr>
          <w:spacing w:val="-11"/>
        </w:rPr>
        <w:t> </w:t>
      </w:r>
      <w:r>
        <w:rPr/>
        <w:t>If</w:t>
      </w:r>
      <w:r>
        <w:rPr>
          <w:spacing w:val="-11"/>
        </w:rPr>
        <w:t> </w:t>
      </w:r>
      <w:r>
        <w:rPr/>
        <w:t>a</w:t>
      </w:r>
      <w:r>
        <w:rPr>
          <w:spacing w:val="-11"/>
        </w:rPr>
        <w:t> </w:t>
      </w:r>
      <w:r>
        <w:rPr/>
        <w:t>given</w:t>
      </w:r>
      <w:r>
        <w:rPr>
          <w:spacing w:val="-11"/>
        </w:rPr>
        <w:t> </w:t>
      </w:r>
      <w:r>
        <w:rPr/>
        <w:t>regime</w:t>
      </w:r>
      <w:r>
        <w:rPr>
          <w:spacing w:val="-11"/>
        </w:rPr>
        <w:t> </w:t>
      </w:r>
      <w:r>
        <w:rPr/>
        <w:t>is</w:t>
      </w:r>
      <w:r>
        <w:rPr>
          <w:spacing w:val="-11"/>
        </w:rPr>
        <w:t> </w:t>
      </w:r>
      <w:r>
        <w:rPr/>
        <w:t>desperately</w:t>
      </w:r>
      <w:r>
        <w:rPr>
          <w:spacing w:val="-11"/>
        </w:rPr>
        <w:t> </w:t>
      </w:r>
      <w:r>
        <w:rPr/>
        <w:t>poor</w:t>
      </w:r>
      <w:r>
        <w:rPr>
          <w:spacing w:val="-11"/>
        </w:rPr>
        <w:t> </w:t>
      </w:r>
      <w:r>
        <w:rPr/>
        <w:t>but its citizens enjoy rough equality, should we think of it as more democratic than a fairly prosperous but fiercely unequal regime?</w:t>
      </w:r>
    </w:p>
    <w:p>
      <w:pPr>
        <w:pStyle w:val="BodyText"/>
        <w:spacing w:line="259" w:lineRule="auto"/>
        <w:ind w:left="339" w:right="117" w:firstLine="240"/>
      </w:pPr>
      <w:r>
        <w:rPr/>
        <w:t>Second,</w:t>
      </w:r>
      <w:r>
        <w:rPr>
          <w:spacing w:val="-5"/>
        </w:rPr>
        <w:t> </w:t>
      </w:r>
      <w:r>
        <w:rPr/>
        <w:t>focusing</w:t>
      </w:r>
      <w:r>
        <w:rPr>
          <w:spacing w:val="-5"/>
        </w:rPr>
        <w:t> </w:t>
      </w:r>
      <w:r>
        <w:rPr/>
        <w:t>on</w:t>
      </w:r>
      <w:r>
        <w:rPr>
          <w:spacing w:val="-5"/>
        </w:rPr>
        <w:t> </w:t>
      </w:r>
      <w:r>
        <w:rPr/>
        <w:t>the</w:t>
      </w:r>
      <w:r>
        <w:rPr>
          <w:spacing w:val="-5"/>
        </w:rPr>
        <w:t> </w:t>
      </w:r>
      <w:r>
        <w:rPr/>
        <w:t>possible</w:t>
      </w:r>
      <w:r>
        <w:rPr>
          <w:spacing w:val="-5"/>
        </w:rPr>
        <w:t> </w:t>
      </w:r>
      <w:r>
        <w:rPr/>
        <w:t>outcomes</w:t>
      </w:r>
      <w:r>
        <w:rPr>
          <w:spacing w:val="-5"/>
        </w:rPr>
        <w:t> </w:t>
      </w:r>
      <w:r>
        <w:rPr/>
        <w:t>of</w:t>
      </w:r>
      <w:r>
        <w:rPr>
          <w:spacing w:val="-5"/>
        </w:rPr>
        <w:t> </w:t>
      </w:r>
      <w:r>
        <w:rPr/>
        <w:t>politics</w:t>
      </w:r>
      <w:r>
        <w:rPr>
          <w:spacing w:val="-5"/>
        </w:rPr>
        <w:t> </w:t>
      </w:r>
      <w:r>
        <w:rPr/>
        <w:t>undercuts</w:t>
      </w:r>
      <w:r>
        <w:rPr>
          <w:spacing w:val="-5"/>
        </w:rPr>
        <w:t> </w:t>
      </w:r>
      <w:r>
        <w:rPr/>
        <w:t>any</w:t>
      </w:r>
      <w:r>
        <w:rPr>
          <w:spacing w:val="-5"/>
        </w:rPr>
        <w:t> </w:t>
      </w:r>
      <w:r>
        <w:rPr/>
        <w:t>ef- fort</w:t>
      </w:r>
      <w:r>
        <w:rPr>
          <w:spacing w:val="-14"/>
        </w:rPr>
        <w:t> </w:t>
      </w:r>
      <w:r>
        <w:rPr/>
        <w:t>to</w:t>
      </w:r>
      <w:r>
        <w:rPr>
          <w:spacing w:val="-13"/>
        </w:rPr>
        <w:t> </w:t>
      </w:r>
      <w:r>
        <w:rPr/>
        <w:t>learn</w:t>
      </w:r>
      <w:r>
        <w:rPr>
          <w:spacing w:val="-13"/>
        </w:rPr>
        <w:t> </w:t>
      </w:r>
      <w:r>
        <w:rPr/>
        <w:t>whether</w:t>
      </w:r>
      <w:r>
        <w:rPr>
          <w:spacing w:val="-13"/>
        </w:rPr>
        <w:t> </w:t>
      </w:r>
      <w:r>
        <w:rPr/>
        <w:t>some</w:t>
      </w:r>
      <w:r>
        <w:rPr>
          <w:spacing w:val="-13"/>
        </w:rPr>
        <w:t> </w:t>
      </w:r>
      <w:r>
        <w:rPr/>
        <w:t>political</w:t>
      </w:r>
      <w:r>
        <w:rPr>
          <w:spacing w:val="-13"/>
        </w:rPr>
        <w:t> </w:t>
      </w:r>
      <w:r>
        <w:rPr/>
        <w:t>arrangements—including</w:t>
      </w:r>
      <w:r>
        <w:rPr>
          <w:spacing w:val="-13"/>
        </w:rPr>
        <w:t> </w:t>
      </w:r>
      <w:r>
        <w:rPr/>
        <w:t>democracy— promote more desirable substantive outcomes than other political arrangements.</w:t>
      </w:r>
      <w:r>
        <w:rPr>
          <w:spacing w:val="-13"/>
        </w:rPr>
        <w:t> </w:t>
      </w:r>
      <w:r>
        <w:rPr/>
        <w:t>What</w:t>
      </w:r>
      <w:r>
        <w:rPr>
          <w:spacing w:val="-13"/>
        </w:rPr>
        <w:t> </w:t>
      </w:r>
      <w:r>
        <w:rPr/>
        <w:t>if</w:t>
      </w:r>
      <w:r>
        <w:rPr>
          <w:spacing w:val="-13"/>
        </w:rPr>
        <w:t> </w:t>
      </w:r>
      <w:r>
        <w:rPr/>
        <w:t>we</w:t>
      </w:r>
      <w:r>
        <w:rPr>
          <w:spacing w:val="-13"/>
        </w:rPr>
        <w:t> </w:t>
      </w:r>
      <w:r>
        <w:rPr/>
        <w:t>actually</w:t>
      </w:r>
      <w:r>
        <w:rPr>
          <w:spacing w:val="-13"/>
        </w:rPr>
        <w:t> </w:t>
      </w:r>
      <w:r>
        <w:rPr/>
        <w:t>want</w:t>
      </w:r>
      <w:r>
        <w:rPr>
          <w:spacing w:val="-13"/>
        </w:rPr>
        <w:t> </w:t>
      </w:r>
      <w:r>
        <w:rPr/>
        <w:t>to</w:t>
      </w:r>
      <w:r>
        <w:rPr>
          <w:spacing w:val="-13"/>
        </w:rPr>
        <w:t> </w:t>
      </w:r>
      <w:r>
        <w:rPr/>
        <w:t>know</w:t>
      </w:r>
      <w:r>
        <w:rPr>
          <w:spacing w:val="-13"/>
        </w:rPr>
        <w:t> </w:t>
      </w:r>
      <w:r>
        <w:rPr/>
        <w:t>under</w:t>
      </w:r>
      <w:r>
        <w:rPr>
          <w:spacing w:val="-13"/>
        </w:rPr>
        <w:t> </w:t>
      </w:r>
      <w:r>
        <w:rPr/>
        <w:t>what</w:t>
      </w:r>
      <w:r>
        <w:rPr>
          <w:spacing w:val="-13"/>
        </w:rPr>
        <w:t> </w:t>
      </w:r>
      <w:r>
        <w:rPr/>
        <w:t>conditions</w:t>
      </w:r>
      <w:r>
        <w:rPr>
          <w:spacing w:val="-13"/>
        </w:rPr>
        <w:t> </w:t>
      </w:r>
      <w:r>
        <w:rPr/>
        <w:t>and how</w:t>
      </w:r>
      <w:r>
        <w:rPr>
          <w:spacing w:val="-10"/>
        </w:rPr>
        <w:t> </w:t>
      </w:r>
      <w:r>
        <w:rPr/>
        <w:t>regimes</w:t>
      </w:r>
      <w:r>
        <w:rPr>
          <w:spacing w:val="-10"/>
        </w:rPr>
        <w:t> </w:t>
      </w:r>
      <w:r>
        <w:rPr/>
        <w:t>promote</w:t>
      </w:r>
      <w:r>
        <w:rPr>
          <w:spacing w:val="-10"/>
        </w:rPr>
        <w:t> </w:t>
      </w:r>
      <w:r>
        <w:rPr/>
        <w:t>human</w:t>
      </w:r>
      <w:r>
        <w:rPr>
          <w:spacing w:val="-10"/>
        </w:rPr>
        <w:t> </w:t>
      </w:r>
      <w:r>
        <w:rPr/>
        <w:t>welfare,</w:t>
      </w:r>
      <w:r>
        <w:rPr>
          <w:spacing w:val="-10"/>
        </w:rPr>
        <w:t> </w:t>
      </w:r>
      <w:r>
        <w:rPr/>
        <w:t>individual</w:t>
      </w:r>
      <w:r>
        <w:rPr>
          <w:spacing w:val="-10"/>
        </w:rPr>
        <w:t> </w:t>
      </w:r>
      <w:r>
        <w:rPr/>
        <w:t>freedom,</w:t>
      </w:r>
      <w:r>
        <w:rPr>
          <w:spacing w:val="-10"/>
        </w:rPr>
        <w:t> </w:t>
      </w:r>
      <w:r>
        <w:rPr/>
        <w:t>security,</w:t>
      </w:r>
      <w:r>
        <w:rPr>
          <w:spacing w:val="-10"/>
        </w:rPr>
        <w:t> </w:t>
      </w:r>
      <w:r>
        <w:rPr/>
        <w:t>equity, social</w:t>
      </w:r>
      <w:r>
        <w:rPr>
          <w:spacing w:val="-4"/>
        </w:rPr>
        <w:t> </w:t>
      </w:r>
      <w:r>
        <w:rPr/>
        <w:t>equality,</w:t>
      </w:r>
      <w:r>
        <w:rPr>
          <w:spacing w:val="-4"/>
        </w:rPr>
        <w:t> </w:t>
      </w:r>
      <w:r>
        <w:rPr/>
        <w:t>public</w:t>
      </w:r>
      <w:r>
        <w:rPr>
          <w:spacing w:val="-4"/>
        </w:rPr>
        <w:t> </w:t>
      </w:r>
      <w:r>
        <w:rPr/>
        <w:t>deliberation,</w:t>
      </w:r>
      <w:r>
        <w:rPr>
          <w:spacing w:val="-4"/>
        </w:rPr>
        <w:t> </w:t>
      </w:r>
      <w:r>
        <w:rPr/>
        <w:t>and</w:t>
      </w:r>
      <w:r>
        <w:rPr>
          <w:spacing w:val="-4"/>
        </w:rPr>
        <w:t> </w:t>
      </w:r>
      <w:r>
        <w:rPr/>
        <w:t>peaceful</w:t>
      </w:r>
      <w:r>
        <w:rPr>
          <w:spacing w:val="-4"/>
        </w:rPr>
        <w:t> </w:t>
      </w:r>
      <w:r>
        <w:rPr/>
        <w:t>conflict</w:t>
      </w:r>
      <w:r>
        <w:rPr>
          <w:spacing w:val="-4"/>
        </w:rPr>
        <w:t> </w:t>
      </w:r>
      <w:r>
        <w:rPr/>
        <w:t>resolution?</w:t>
      </w:r>
      <w:r>
        <w:rPr>
          <w:spacing w:val="-4"/>
        </w:rPr>
        <w:t> </w:t>
      </w:r>
      <w:r>
        <w:rPr/>
        <w:t>Later we will discuss in depth how whether a regime is democratic affects the quality of public and private life.</w:t>
      </w:r>
    </w:p>
    <w:p>
      <w:pPr>
        <w:pStyle w:val="BodyText"/>
        <w:spacing w:line="259" w:lineRule="auto"/>
        <w:ind w:left="339" w:right="117" w:firstLine="240"/>
      </w:pPr>
      <w:r>
        <w:rPr>
          <w:spacing w:val="-2"/>
        </w:rPr>
        <w:t>Advocates</w:t>
      </w:r>
      <w:r>
        <w:rPr>
          <w:spacing w:val="-5"/>
        </w:rPr>
        <w:t> </w:t>
      </w:r>
      <w:r>
        <w:rPr>
          <w:spacing w:val="-2"/>
        </w:rPr>
        <w:t>of</w:t>
      </w:r>
      <w:r>
        <w:rPr>
          <w:spacing w:val="-5"/>
        </w:rPr>
        <w:t> </w:t>
      </w:r>
      <w:r>
        <w:rPr>
          <w:i/>
          <w:spacing w:val="-2"/>
        </w:rPr>
        <w:t>procedural</w:t>
      </w:r>
      <w:r>
        <w:rPr>
          <w:i/>
          <w:spacing w:val="-8"/>
        </w:rPr>
        <w:t> </w:t>
      </w:r>
      <w:r>
        <w:rPr>
          <w:i/>
          <w:spacing w:val="-2"/>
        </w:rPr>
        <w:t>definitions</w:t>
      </w:r>
      <w:r>
        <w:rPr>
          <w:i/>
          <w:spacing w:val="-8"/>
        </w:rPr>
        <w:t> </w:t>
      </w:r>
      <w:r>
        <w:rPr>
          <w:spacing w:val="-2"/>
        </w:rPr>
        <w:t>single</w:t>
      </w:r>
      <w:r>
        <w:rPr>
          <w:spacing w:val="-5"/>
        </w:rPr>
        <w:t> </w:t>
      </w:r>
      <w:r>
        <w:rPr>
          <w:spacing w:val="-2"/>
        </w:rPr>
        <w:t>out</w:t>
      </w:r>
      <w:r>
        <w:rPr>
          <w:spacing w:val="-5"/>
        </w:rPr>
        <w:t> </w:t>
      </w:r>
      <w:r>
        <w:rPr>
          <w:spacing w:val="-2"/>
        </w:rPr>
        <w:t>a</w:t>
      </w:r>
      <w:r>
        <w:rPr>
          <w:spacing w:val="-5"/>
        </w:rPr>
        <w:t> </w:t>
      </w:r>
      <w:r>
        <w:rPr>
          <w:spacing w:val="-2"/>
        </w:rPr>
        <w:t>narrow</w:t>
      </w:r>
      <w:r>
        <w:rPr>
          <w:spacing w:val="-5"/>
        </w:rPr>
        <w:t> </w:t>
      </w:r>
      <w:r>
        <w:rPr>
          <w:spacing w:val="-2"/>
        </w:rPr>
        <w:t>range</w:t>
      </w:r>
      <w:r>
        <w:rPr>
          <w:spacing w:val="-5"/>
        </w:rPr>
        <w:t> </w:t>
      </w:r>
      <w:r>
        <w:rPr>
          <w:spacing w:val="-2"/>
        </w:rPr>
        <w:t>of</w:t>
      </w:r>
      <w:r>
        <w:rPr>
          <w:spacing w:val="-5"/>
        </w:rPr>
        <w:t> </w:t>
      </w:r>
      <w:r>
        <w:rPr>
          <w:spacing w:val="-2"/>
        </w:rPr>
        <w:t>govern- </w:t>
      </w:r>
      <w:r>
        <w:rPr/>
        <w:t>mental practices to determine whether a regime qualifies as democratic. Most procedural observers center their attention on elections, asking whether genuinely competitive elections engaging large numbers of citi- zens regularly produce changes in governmental personnel and policy. If </w:t>
      </w:r>
      <w:r>
        <w:rPr>
          <w:spacing w:val="-2"/>
        </w:rPr>
        <w:t>elections</w:t>
      </w:r>
      <w:r>
        <w:rPr>
          <w:spacing w:val="-8"/>
        </w:rPr>
        <w:t> </w:t>
      </w:r>
      <w:r>
        <w:rPr>
          <w:spacing w:val="-2"/>
        </w:rPr>
        <w:t>remain</w:t>
      </w:r>
      <w:r>
        <w:rPr>
          <w:spacing w:val="-8"/>
        </w:rPr>
        <w:t> </w:t>
      </w:r>
      <w:r>
        <w:rPr>
          <w:spacing w:val="-2"/>
        </w:rPr>
        <w:t>a</w:t>
      </w:r>
      <w:r>
        <w:rPr>
          <w:spacing w:val="-8"/>
        </w:rPr>
        <w:t> </w:t>
      </w:r>
      <w:r>
        <w:rPr>
          <w:spacing w:val="-2"/>
        </w:rPr>
        <w:t>non-competitive</w:t>
      </w:r>
      <w:r>
        <w:rPr>
          <w:spacing w:val="-8"/>
        </w:rPr>
        <w:t> </w:t>
      </w:r>
      <w:r>
        <w:rPr>
          <w:spacing w:val="-2"/>
        </w:rPr>
        <w:t>sham</w:t>
      </w:r>
      <w:r>
        <w:rPr>
          <w:spacing w:val="-8"/>
        </w:rPr>
        <w:t> </w:t>
      </w:r>
      <w:r>
        <w:rPr>
          <w:spacing w:val="-2"/>
        </w:rPr>
        <w:t>and</w:t>
      </w:r>
      <w:r>
        <w:rPr>
          <w:spacing w:val="-8"/>
        </w:rPr>
        <w:t> </w:t>
      </w:r>
      <w:r>
        <w:rPr>
          <w:spacing w:val="-2"/>
        </w:rPr>
        <w:t>an</w:t>
      </w:r>
      <w:r>
        <w:rPr>
          <w:spacing w:val="-8"/>
        </w:rPr>
        <w:t> </w:t>
      </w:r>
      <w:r>
        <w:rPr>
          <w:spacing w:val="-2"/>
        </w:rPr>
        <w:t>occasion</w:t>
      </w:r>
      <w:r>
        <w:rPr>
          <w:spacing w:val="-8"/>
        </w:rPr>
        <w:t> </w:t>
      </w:r>
      <w:r>
        <w:rPr>
          <w:spacing w:val="-2"/>
        </w:rPr>
        <w:t>for</w:t>
      </w:r>
      <w:r>
        <w:rPr>
          <w:spacing w:val="-8"/>
        </w:rPr>
        <w:t> </w:t>
      </w:r>
      <w:r>
        <w:rPr>
          <w:spacing w:val="-2"/>
        </w:rPr>
        <w:t>smashing</w:t>
      </w:r>
      <w:r>
        <w:rPr>
          <w:spacing w:val="-8"/>
        </w:rPr>
        <w:t> </w:t>
      </w:r>
      <w:r>
        <w:rPr>
          <w:spacing w:val="-2"/>
        </w:rPr>
        <w:t>gov- </w:t>
      </w:r>
      <w:r>
        <w:rPr/>
        <w:t>ernmental opponents as in Kazakhstan, procedural analysts reject them as criteria for democracy.</w:t>
      </w:r>
    </w:p>
    <w:p>
      <w:pPr>
        <w:pStyle w:val="BodyText"/>
        <w:spacing w:line="259" w:lineRule="auto"/>
        <w:ind w:left="339" w:right="117" w:firstLine="240"/>
      </w:pPr>
      <w:r>
        <w:rPr>
          <w:i/>
          <w:w w:val="90"/>
        </w:rPr>
        <w:t>Process-oriented approaches </w:t>
      </w:r>
      <w:r>
        <w:rPr>
          <w:w w:val="90"/>
        </w:rPr>
        <w:t>to democracy differ significantly from constitu- </w:t>
      </w:r>
      <w:r>
        <w:rPr/>
        <w:t>tional,</w:t>
      </w:r>
      <w:r>
        <w:rPr>
          <w:spacing w:val="-8"/>
        </w:rPr>
        <w:t> </w:t>
      </w:r>
      <w:r>
        <w:rPr/>
        <w:t>substantive,</w:t>
      </w:r>
      <w:r>
        <w:rPr>
          <w:spacing w:val="-8"/>
        </w:rPr>
        <w:t> </w:t>
      </w:r>
      <w:r>
        <w:rPr/>
        <w:t>and</w:t>
      </w:r>
      <w:r>
        <w:rPr>
          <w:spacing w:val="-8"/>
        </w:rPr>
        <w:t> </w:t>
      </w:r>
      <w:r>
        <w:rPr/>
        <w:t>procedural</w:t>
      </w:r>
      <w:r>
        <w:rPr>
          <w:spacing w:val="-8"/>
        </w:rPr>
        <w:t> </w:t>
      </w:r>
      <w:r>
        <w:rPr/>
        <w:t>accounts.</w:t>
      </w:r>
      <w:r>
        <w:rPr>
          <w:spacing w:val="-8"/>
        </w:rPr>
        <w:t> </w:t>
      </w:r>
      <w:r>
        <w:rPr/>
        <w:t>They</w:t>
      </w:r>
      <w:r>
        <w:rPr>
          <w:spacing w:val="-8"/>
        </w:rPr>
        <w:t> </w:t>
      </w:r>
      <w:r>
        <w:rPr/>
        <w:t>identify</w:t>
      </w:r>
      <w:r>
        <w:rPr>
          <w:spacing w:val="-8"/>
        </w:rPr>
        <w:t> </w:t>
      </w:r>
      <w:r>
        <w:rPr/>
        <w:t>some</w:t>
      </w:r>
      <w:r>
        <w:rPr>
          <w:spacing w:val="-8"/>
        </w:rPr>
        <w:t> </w:t>
      </w:r>
      <w:r>
        <w:rPr/>
        <w:t>minimum </w:t>
      </w:r>
      <w:r>
        <w:rPr>
          <w:spacing w:val="-2"/>
        </w:rPr>
        <w:t>set</w:t>
      </w:r>
      <w:r>
        <w:rPr>
          <w:spacing w:val="-10"/>
        </w:rPr>
        <w:t> </w:t>
      </w:r>
      <w:r>
        <w:rPr>
          <w:spacing w:val="-2"/>
        </w:rPr>
        <w:t>of</w:t>
      </w:r>
      <w:r>
        <w:rPr>
          <w:spacing w:val="-10"/>
        </w:rPr>
        <w:t> </w:t>
      </w:r>
      <w:r>
        <w:rPr>
          <w:spacing w:val="-2"/>
        </w:rPr>
        <w:t>processes</w:t>
      </w:r>
      <w:r>
        <w:rPr>
          <w:spacing w:val="-10"/>
        </w:rPr>
        <w:t> </w:t>
      </w:r>
      <w:r>
        <w:rPr>
          <w:spacing w:val="-2"/>
        </w:rPr>
        <w:t>that</w:t>
      </w:r>
      <w:r>
        <w:rPr>
          <w:spacing w:val="-10"/>
        </w:rPr>
        <w:t> </w:t>
      </w:r>
      <w:r>
        <w:rPr>
          <w:spacing w:val="-2"/>
        </w:rPr>
        <w:t>must</w:t>
      </w:r>
      <w:r>
        <w:rPr>
          <w:spacing w:val="-10"/>
        </w:rPr>
        <w:t> </w:t>
      </w:r>
      <w:r>
        <w:rPr>
          <w:spacing w:val="-2"/>
        </w:rPr>
        <w:t>be</w:t>
      </w:r>
      <w:r>
        <w:rPr>
          <w:spacing w:val="-10"/>
        </w:rPr>
        <w:t> </w:t>
      </w:r>
      <w:r>
        <w:rPr>
          <w:spacing w:val="-2"/>
        </w:rPr>
        <w:t>continuously</w:t>
      </w:r>
      <w:r>
        <w:rPr>
          <w:spacing w:val="-10"/>
        </w:rPr>
        <w:t> </w:t>
      </w:r>
      <w:r>
        <w:rPr>
          <w:spacing w:val="-2"/>
        </w:rPr>
        <w:t>in</w:t>
      </w:r>
      <w:r>
        <w:rPr>
          <w:spacing w:val="-10"/>
        </w:rPr>
        <w:t> </w:t>
      </w:r>
      <w:r>
        <w:rPr>
          <w:spacing w:val="-2"/>
        </w:rPr>
        <w:t>motion</w:t>
      </w:r>
      <w:r>
        <w:rPr>
          <w:spacing w:val="-10"/>
        </w:rPr>
        <w:t> </w:t>
      </w:r>
      <w:r>
        <w:rPr>
          <w:spacing w:val="-2"/>
        </w:rPr>
        <w:t>for</w:t>
      </w:r>
      <w:r>
        <w:rPr>
          <w:spacing w:val="-10"/>
        </w:rPr>
        <w:t> </w:t>
      </w:r>
      <w:r>
        <w:rPr>
          <w:spacing w:val="-2"/>
        </w:rPr>
        <w:t>a</w:t>
      </w:r>
      <w:r>
        <w:rPr>
          <w:spacing w:val="-10"/>
        </w:rPr>
        <w:t> </w:t>
      </w:r>
      <w:r>
        <w:rPr>
          <w:spacing w:val="-2"/>
        </w:rPr>
        <w:t>situation</w:t>
      </w:r>
      <w:r>
        <w:rPr>
          <w:spacing w:val="-10"/>
        </w:rPr>
        <w:t> </w:t>
      </w:r>
      <w:r>
        <w:rPr>
          <w:spacing w:val="-2"/>
        </w:rPr>
        <w:t>to</w:t>
      </w:r>
      <w:r>
        <w:rPr>
          <w:spacing w:val="-10"/>
        </w:rPr>
        <w:t> </w:t>
      </w:r>
      <w:r>
        <w:rPr>
          <w:spacing w:val="-2"/>
        </w:rPr>
        <w:t>qualify </w:t>
      </w:r>
      <w:r>
        <w:rPr/>
        <w:t>as democratic. In a classic statement, Robert Dahl stipulates five process- oriented</w:t>
      </w:r>
      <w:r>
        <w:rPr>
          <w:spacing w:val="-9"/>
        </w:rPr>
        <w:t> </w:t>
      </w:r>
      <w:r>
        <w:rPr/>
        <w:t>criteria</w:t>
      </w:r>
      <w:r>
        <w:rPr>
          <w:spacing w:val="-9"/>
        </w:rPr>
        <w:t> </w:t>
      </w:r>
      <w:r>
        <w:rPr/>
        <w:t>for</w:t>
      </w:r>
      <w:r>
        <w:rPr>
          <w:spacing w:val="-9"/>
        </w:rPr>
        <w:t> </w:t>
      </w:r>
      <w:r>
        <w:rPr/>
        <w:t>democracy.</w:t>
      </w:r>
      <w:r>
        <w:rPr>
          <w:spacing w:val="-9"/>
        </w:rPr>
        <w:t> </w:t>
      </w:r>
      <w:r>
        <w:rPr/>
        <w:t>Speaking</w:t>
      </w:r>
      <w:r>
        <w:rPr>
          <w:spacing w:val="-9"/>
        </w:rPr>
        <w:t> </w:t>
      </w:r>
      <w:r>
        <w:rPr/>
        <w:t>first</w:t>
      </w:r>
      <w:r>
        <w:rPr>
          <w:spacing w:val="-9"/>
        </w:rPr>
        <w:t> </w:t>
      </w:r>
      <w:r>
        <w:rPr/>
        <w:t>of</w:t>
      </w:r>
      <w:r>
        <w:rPr>
          <w:spacing w:val="-9"/>
        </w:rPr>
        <w:t> </w:t>
      </w:r>
      <w:r>
        <w:rPr/>
        <w:t>how</w:t>
      </w:r>
      <w:r>
        <w:rPr>
          <w:spacing w:val="-9"/>
        </w:rPr>
        <w:t> </w:t>
      </w:r>
      <w:r>
        <w:rPr/>
        <w:t>they</w:t>
      </w:r>
      <w:r>
        <w:rPr>
          <w:spacing w:val="-9"/>
        </w:rPr>
        <w:t> </w:t>
      </w:r>
      <w:r>
        <w:rPr/>
        <w:t>might</w:t>
      </w:r>
      <w:r>
        <w:rPr>
          <w:spacing w:val="-9"/>
        </w:rPr>
        <w:t> </w:t>
      </w:r>
      <w:r>
        <w:rPr/>
        <w:t>work</w:t>
      </w:r>
      <w:r>
        <w:rPr>
          <w:spacing w:val="-9"/>
        </w:rPr>
        <w:t> </w:t>
      </w:r>
      <w:r>
        <w:rPr/>
        <w:t>in</w:t>
      </w:r>
      <w:r>
        <w:rPr>
          <w:spacing w:val="-9"/>
        </w:rPr>
        <w:t> </w:t>
      </w:r>
      <w:r>
        <w:rPr/>
        <w:t>a voluntary association, he proposes:</w:t>
      </w:r>
    </w:p>
    <w:p>
      <w:pPr>
        <w:pStyle w:val="BodyText"/>
        <w:spacing w:line="259" w:lineRule="auto" w:before="97"/>
        <w:ind w:left="699" w:right="117" w:hanging="360"/>
      </w:pPr>
      <w:r>
        <w:rPr>
          <w:i/>
        </w:rPr>
        <w:t>Effective participation. </w:t>
      </w:r>
      <w:r>
        <w:rPr/>
        <w:t>Before a policy is adopted by the association, all the members must have equal and effective opportunities for mak-</w:t>
      </w:r>
      <w:r>
        <w:rPr>
          <w:spacing w:val="80"/>
        </w:rPr>
        <w:t> </w:t>
      </w:r>
      <w:r>
        <w:rPr/>
        <w:t>ing their views known to the other members as to what the policy should be.</w:t>
      </w:r>
    </w:p>
    <w:p>
      <w:pPr>
        <w:pStyle w:val="BodyText"/>
        <w:spacing w:line="259" w:lineRule="auto"/>
        <w:ind w:left="699" w:right="117" w:hanging="360"/>
      </w:pPr>
      <w:r>
        <w:rPr>
          <w:i/>
        </w:rPr>
        <w:t>Voting</w:t>
      </w:r>
      <w:r>
        <w:rPr>
          <w:i/>
          <w:spacing w:val="-4"/>
        </w:rPr>
        <w:t> </w:t>
      </w:r>
      <w:r>
        <w:rPr>
          <w:i/>
        </w:rPr>
        <w:t>equality.</w:t>
      </w:r>
      <w:r>
        <w:rPr>
          <w:i/>
          <w:spacing w:val="-4"/>
        </w:rPr>
        <w:t> </w:t>
      </w:r>
      <w:r>
        <w:rPr/>
        <w:t>When the moment arrives at which the decision about the </w:t>
      </w:r>
      <w:r>
        <w:rPr>
          <w:spacing w:val="-2"/>
        </w:rPr>
        <w:t>policy</w:t>
      </w:r>
      <w:r>
        <w:rPr>
          <w:spacing w:val="-12"/>
        </w:rPr>
        <w:t> </w:t>
      </w:r>
      <w:r>
        <w:rPr>
          <w:spacing w:val="-2"/>
        </w:rPr>
        <w:t>will</w:t>
      </w:r>
      <w:r>
        <w:rPr>
          <w:spacing w:val="-11"/>
        </w:rPr>
        <w:t> </w:t>
      </w:r>
      <w:r>
        <w:rPr>
          <w:spacing w:val="-2"/>
        </w:rPr>
        <w:t>finally</w:t>
      </w:r>
      <w:r>
        <w:rPr>
          <w:spacing w:val="-11"/>
        </w:rPr>
        <w:t> </w:t>
      </w:r>
      <w:r>
        <w:rPr>
          <w:spacing w:val="-2"/>
        </w:rPr>
        <w:t>be</w:t>
      </w:r>
      <w:r>
        <w:rPr>
          <w:spacing w:val="-11"/>
        </w:rPr>
        <w:t> </w:t>
      </w:r>
      <w:r>
        <w:rPr>
          <w:spacing w:val="-2"/>
        </w:rPr>
        <w:t>made,</w:t>
      </w:r>
      <w:r>
        <w:rPr>
          <w:spacing w:val="-11"/>
        </w:rPr>
        <w:t> </w:t>
      </w:r>
      <w:r>
        <w:rPr>
          <w:spacing w:val="-2"/>
        </w:rPr>
        <w:t>every</w:t>
      </w:r>
      <w:r>
        <w:rPr>
          <w:spacing w:val="-11"/>
        </w:rPr>
        <w:t> </w:t>
      </w:r>
      <w:r>
        <w:rPr>
          <w:spacing w:val="-2"/>
        </w:rPr>
        <w:t>member</w:t>
      </w:r>
      <w:r>
        <w:rPr>
          <w:spacing w:val="-11"/>
        </w:rPr>
        <w:t> </w:t>
      </w:r>
      <w:r>
        <w:rPr>
          <w:spacing w:val="-2"/>
        </w:rPr>
        <w:t>must</w:t>
      </w:r>
      <w:r>
        <w:rPr>
          <w:spacing w:val="-11"/>
        </w:rPr>
        <w:t> </w:t>
      </w:r>
      <w:r>
        <w:rPr>
          <w:spacing w:val="-2"/>
        </w:rPr>
        <w:t>have</w:t>
      </w:r>
      <w:r>
        <w:rPr>
          <w:spacing w:val="-12"/>
        </w:rPr>
        <w:t> </w:t>
      </w:r>
      <w:r>
        <w:rPr>
          <w:spacing w:val="-2"/>
        </w:rPr>
        <w:t>an</w:t>
      </w:r>
      <w:r>
        <w:rPr>
          <w:spacing w:val="-11"/>
        </w:rPr>
        <w:t> </w:t>
      </w:r>
      <w:r>
        <w:rPr>
          <w:spacing w:val="-2"/>
        </w:rPr>
        <w:t>equal</w:t>
      </w:r>
      <w:r>
        <w:rPr>
          <w:spacing w:val="-11"/>
        </w:rPr>
        <w:t> </w:t>
      </w:r>
      <w:r>
        <w:rPr>
          <w:spacing w:val="-2"/>
        </w:rPr>
        <w:t>and</w:t>
      </w:r>
      <w:r>
        <w:rPr>
          <w:spacing w:val="-11"/>
        </w:rPr>
        <w:t> </w:t>
      </w:r>
      <w:r>
        <w:rPr>
          <w:spacing w:val="-2"/>
        </w:rPr>
        <w:t>effec- </w:t>
      </w:r>
      <w:r>
        <w:rPr/>
        <w:t>tive opportunity to vote, and all votes must be counted as equal.</w:t>
      </w:r>
    </w:p>
    <w:p>
      <w:pPr>
        <w:pStyle w:val="BodyText"/>
        <w:spacing w:line="259" w:lineRule="auto"/>
        <w:ind w:left="699" w:right="118" w:hanging="360"/>
      </w:pPr>
      <w:r>
        <w:rPr>
          <w:i/>
          <w:spacing w:val="-4"/>
        </w:rPr>
        <w:t>Enlightened</w:t>
      </w:r>
      <w:r>
        <w:rPr>
          <w:i/>
          <w:spacing w:val="-10"/>
        </w:rPr>
        <w:t> </w:t>
      </w:r>
      <w:r>
        <w:rPr>
          <w:i/>
          <w:spacing w:val="-4"/>
        </w:rPr>
        <w:t>understanding.</w:t>
      </w:r>
      <w:r>
        <w:rPr>
          <w:i/>
          <w:spacing w:val="-9"/>
        </w:rPr>
        <w:t> </w:t>
      </w:r>
      <w:r>
        <w:rPr>
          <w:spacing w:val="-4"/>
        </w:rPr>
        <w:t>Within</w:t>
      </w:r>
      <w:r>
        <w:rPr>
          <w:spacing w:val="-6"/>
        </w:rPr>
        <w:t> </w:t>
      </w:r>
      <w:r>
        <w:rPr>
          <w:spacing w:val="-4"/>
        </w:rPr>
        <w:t>reasonable</w:t>
      </w:r>
      <w:r>
        <w:rPr>
          <w:spacing w:val="-7"/>
        </w:rPr>
        <w:t> </w:t>
      </w:r>
      <w:r>
        <w:rPr>
          <w:spacing w:val="-4"/>
        </w:rPr>
        <w:t>limits</w:t>
      </w:r>
      <w:r>
        <w:rPr>
          <w:spacing w:val="-7"/>
        </w:rPr>
        <w:t> </w:t>
      </w:r>
      <w:r>
        <w:rPr>
          <w:spacing w:val="-4"/>
        </w:rPr>
        <w:t>as</w:t>
      </w:r>
      <w:r>
        <w:rPr>
          <w:spacing w:val="-7"/>
        </w:rPr>
        <w:t> </w:t>
      </w:r>
      <w:r>
        <w:rPr>
          <w:spacing w:val="-4"/>
        </w:rPr>
        <w:t>to</w:t>
      </w:r>
      <w:r>
        <w:rPr>
          <w:spacing w:val="-7"/>
        </w:rPr>
        <w:t> </w:t>
      </w:r>
      <w:r>
        <w:rPr>
          <w:spacing w:val="-4"/>
        </w:rPr>
        <w:t>time,</w:t>
      </w:r>
      <w:r>
        <w:rPr>
          <w:spacing w:val="-7"/>
        </w:rPr>
        <w:t> </w:t>
      </w:r>
      <w:r>
        <w:rPr>
          <w:spacing w:val="-4"/>
        </w:rPr>
        <w:t>each</w:t>
      </w:r>
      <w:r>
        <w:rPr>
          <w:spacing w:val="-7"/>
        </w:rPr>
        <w:t> </w:t>
      </w:r>
      <w:r>
        <w:rPr>
          <w:spacing w:val="-4"/>
        </w:rPr>
        <w:t>member </w:t>
      </w:r>
      <w:r>
        <w:rPr/>
        <w:t>must</w:t>
      </w:r>
      <w:r>
        <w:rPr>
          <w:spacing w:val="-11"/>
        </w:rPr>
        <w:t> </w:t>
      </w:r>
      <w:r>
        <w:rPr/>
        <w:t>have</w:t>
      </w:r>
      <w:r>
        <w:rPr>
          <w:spacing w:val="-11"/>
        </w:rPr>
        <w:t> </w:t>
      </w:r>
      <w:r>
        <w:rPr/>
        <w:t>equal</w:t>
      </w:r>
      <w:r>
        <w:rPr>
          <w:spacing w:val="-11"/>
        </w:rPr>
        <w:t> </w:t>
      </w:r>
      <w:r>
        <w:rPr/>
        <w:t>and</w:t>
      </w:r>
      <w:r>
        <w:rPr>
          <w:spacing w:val="-11"/>
        </w:rPr>
        <w:t> </w:t>
      </w:r>
      <w:r>
        <w:rPr/>
        <w:t>effective</w:t>
      </w:r>
      <w:r>
        <w:rPr>
          <w:spacing w:val="-11"/>
        </w:rPr>
        <w:t> </w:t>
      </w:r>
      <w:r>
        <w:rPr/>
        <w:t>opportunities</w:t>
      </w:r>
      <w:r>
        <w:rPr>
          <w:spacing w:val="-11"/>
        </w:rPr>
        <w:t> </w:t>
      </w:r>
      <w:r>
        <w:rPr/>
        <w:t>for</w:t>
      </w:r>
      <w:r>
        <w:rPr>
          <w:spacing w:val="-11"/>
        </w:rPr>
        <w:t> </w:t>
      </w:r>
      <w:r>
        <w:rPr/>
        <w:t>learning</w:t>
      </w:r>
      <w:r>
        <w:rPr>
          <w:spacing w:val="-11"/>
        </w:rPr>
        <w:t> </w:t>
      </w:r>
      <w:r>
        <w:rPr/>
        <w:t>about</w:t>
      </w:r>
      <w:r>
        <w:rPr>
          <w:spacing w:val="-11"/>
        </w:rPr>
        <w:t> </w:t>
      </w:r>
      <w:r>
        <w:rPr/>
        <w:t>the</w:t>
      </w:r>
      <w:r>
        <w:rPr>
          <w:spacing w:val="-11"/>
        </w:rPr>
        <w:t> </w:t>
      </w:r>
      <w:r>
        <w:rPr/>
        <w:t>rele- vant alternative policies and their likely consequences.</w:t>
      </w:r>
    </w:p>
    <w:p>
      <w:pPr>
        <w:spacing w:after="0" w:line="259" w:lineRule="auto"/>
        <w:sectPr>
          <w:headerReference w:type="even" r:id="rId63"/>
          <w:headerReference w:type="default" r:id="rId64"/>
          <w:pgSz w:w="8640" w:h="12960"/>
          <w:pgMar w:header="841" w:footer="0" w:top="1060" w:bottom="280" w:left="960" w:right="960"/>
          <w:pgNumType w:start="184"/>
        </w:sectPr>
      </w:pPr>
    </w:p>
    <w:p>
      <w:pPr>
        <w:pStyle w:val="BodyText"/>
        <w:spacing w:before="80"/>
        <w:jc w:val="left"/>
      </w:pPr>
    </w:p>
    <w:p>
      <w:pPr>
        <w:pStyle w:val="BodyText"/>
        <w:spacing w:line="259" w:lineRule="auto"/>
        <w:ind w:left="479" w:right="337" w:hanging="360"/>
      </w:pPr>
      <w:bookmarkStart w:name="_bookmark169" w:id="191"/>
      <w:bookmarkEnd w:id="191"/>
      <w:r>
        <w:rPr/>
      </w:r>
      <w:r>
        <w:rPr>
          <w:i/>
          <w:spacing w:val="-2"/>
        </w:rPr>
        <w:t>Control</w:t>
      </w:r>
      <w:r>
        <w:rPr>
          <w:i/>
          <w:spacing w:val="-9"/>
        </w:rPr>
        <w:t> </w:t>
      </w:r>
      <w:r>
        <w:rPr>
          <w:i/>
          <w:spacing w:val="-2"/>
        </w:rPr>
        <w:t>of</w:t>
      </w:r>
      <w:r>
        <w:rPr>
          <w:i/>
          <w:spacing w:val="-9"/>
        </w:rPr>
        <w:t> </w:t>
      </w:r>
      <w:r>
        <w:rPr>
          <w:i/>
          <w:spacing w:val="-2"/>
        </w:rPr>
        <w:t>the</w:t>
      </w:r>
      <w:r>
        <w:rPr>
          <w:i/>
          <w:spacing w:val="-9"/>
        </w:rPr>
        <w:t> </w:t>
      </w:r>
      <w:r>
        <w:rPr>
          <w:i/>
          <w:spacing w:val="-2"/>
        </w:rPr>
        <w:t>agenda.</w:t>
      </w:r>
      <w:r>
        <w:rPr>
          <w:i/>
          <w:spacing w:val="-9"/>
        </w:rPr>
        <w:t> </w:t>
      </w:r>
      <w:r>
        <w:rPr>
          <w:spacing w:val="-2"/>
        </w:rPr>
        <w:t>The</w:t>
      </w:r>
      <w:r>
        <w:rPr>
          <w:spacing w:val="-5"/>
        </w:rPr>
        <w:t> </w:t>
      </w:r>
      <w:r>
        <w:rPr>
          <w:spacing w:val="-2"/>
        </w:rPr>
        <w:t>members</w:t>
      </w:r>
      <w:r>
        <w:rPr>
          <w:spacing w:val="-5"/>
        </w:rPr>
        <w:t> </w:t>
      </w:r>
      <w:r>
        <w:rPr>
          <w:spacing w:val="-2"/>
        </w:rPr>
        <w:t>must</w:t>
      </w:r>
      <w:r>
        <w:rPr>
          <w:spacing w:val="-5"/>
        </w:rPr>
        <w:t> </w:t>
      </w:r>
      <w:r>
        <w:rPr>
          <w:spacing w:val="-2"/>
        </w:rPr>
        <w:t>have</w:t>
      </w:r>
      <w:r>
        <w:rPr>
          <w:spacing w:val="-5"/>
        </w:rPr>
        <w:t> </w:t>
      </w:r>
      <w:r>
        <w:rPr>
          <w:spacing w:val="-2"/>
        </w:rPr>
        <w:t>the</w:t>
      </w:r>
      <w:r>
        <w:rPr>
          <w:spacing w:val="-5"/>
        </w:rPr>
        <w:t> </w:t>
      </w:r>
      <w:r>
        <w:rPr>
          <w:spacing w:val="-2"/>
        </w:rPr>
        <w:t>exclusive</w:t>
      </w:r>
      <w:r>
        <w:rPr>
          <w:spacing w:val="-5"/>
        </w:rPr>
        <w:t> </w:t>
      </w:r>
      <w:r>
        <w:rPr>
          <w:spacing w:val="-2"/>
        </w:rPr>
        <w:t>opportunity</w:t>
      </w:r>
      <w:r>
        <w:rPr>
          <w:spacing w:val="-5"/>
        </w:rPr>
        <w:t> </w:t>
      </w:r>
      <w:r>
        <w:rPr>
          <w:spacing w:val="-2"/>
        </w:rPr>
        <w:t>to </w:t>
      </w:r>
      <w:r>
        <w:rPr/>
        <w:t>decide how and, if they choose, what matters are to be placed on the agenda. Thus the democratic process required by the three preceding criteria</w:t>
      </w:r>
      <w:r>
        <w:rPr>
          <w:spacing w:val="-9"/>
        </w:rPr>
        <w:t> </w:t>
      </w:r>
      <w:r>
        <w:rPr/>
        <w:t>is</w:t>
      </w:r>
      <w:r>
        <w:rPr>
          <w:spacing w:val="-9"/>
        </w:rPr>
        <w:t> </w:t>
      </w:r>
      <w:r>
        <w:rPr/>
        <w:t>never</w:t>
      </w:r>
      <w:r>
        <w:rPr>
          <w:spacing w:val="-9"/>
        </w:rPr>
        <w:t> </w:t>
      </w:r>
      <w:r>
        <w:rPr/>
        <w:t>closed.</w:t>
      </w:r>
      <w:r>
        <w:rPr>
          <w:spacing w:val="-9"/>
        </w:rPr>
        <w:t> </w:t>
      </w:r>
      <w:r>
        <w:rPr/>
        <w:t>The</w:t>
      </w:r>
      <w:r>
        <w:rPr>
          <w:spacing w:val="-9"/>
        </w:rPr>
        <w:t> </w:t>
      </w:r>
      <w:r>
        <w:rPr/>
        <w:t>policies</w:t>
      </w:r>
      <w:r>
        <w:rPr>
          <w:spacing w:val="-9"/>
        </w:rPr>
        <w:t> </w:t>
      </w:r>
      <w:r>
        <w:rPr/>
        <w:t>of</w:t>
      </w:r>
      <w:r>
        <w:rPr>
          <w:spacing w:val="-9"/>
        </w:rPr>
        <w:t> </w:t>
      </w:r>
      <w:r>
        <w:rPr/>
        <w:t>the</w:t>
      </w:r>
      <w:r>
        <w:rPr>
          <w:spacing w:val="-9"/>
        </w:rPr>
        <w:t> </w:t>
      </w:r>
      <w:r>
        <w:rPr/>
        <w:t>association</w:t>
      </w:r>
      <w:r>
        <w:rPr>
          <w:spacing w:val="-9"/>
        </w:rPr>
        <w:t> </w:t>
      </w:r>
      <w:r>
        <w:rPr/>
        <w:t>are</w:t>
      </w:r>
      <w:r>
        <w:rPr>
          <w:spacing w:val="-9"/>
        </w:rPr>
        <w:t> </w:t>
      </w:r>
      <w:r>
        <w:rPr/>
        <w:t>always</w:t>
      </w:r>
      <w:r>
        <w:rPr>
          <w:spacing w:val="-9"/>
        </w:rPr>
        <w:t> </w:t>
      </w:r>
      <w:r>
        <w:rPr/>
        <w:t>open to change by the members, if they so choose.</w:t>
      </w:r>
    </w:p>
    <w:p>
      <w:pPr>
        <w:pStyle w:val="BodyText"/>
        <w:spacing w:line="259" w:lineRule="auto"/>
        <w:ind w:left="479" w:right="339" w:hanging="360"/>
      </w:pPr>
      <w:r>
        <w:rPr>
          <w:i/>
          <w:spacing w:val="-2"/>
        </w:rPr>
        <w:t>Inclusion</w:t>
      </w:r>
      <w:r>
        <w:rPr>
          <w:i/>
          <w:spacing w:val="-12"/>
        </w:rPr>
        <w:t> </w:t>
      </w:r>
      <w:r>
        <w:rPr>
          <w:i/>
          <w:spacing w:val="-2"/>
        </w:rPr>
        <w:t>of</w:t>
      </w:r>
      <w:r>
        <w:rPr>
          <w:i/>
          <w:spacing w:val="-11"/>
        </w:rPr>
        <w:t> </w:t>
      </w:r>
      <w:r>
        <w:rPr>
          <w:i/>
          <w:spacing w:val="-2"/>
        </w:rPr>
        <w:t>adults.</w:t>
      </w:r>
      <w:r>
        <w:rPr>
          <w:i/>
          <w:spacing w:val="-11"/>
        </w:rPr>
        <w:t> </w:t>
      </w:r>
      <w:r>
        <w:rPr>
          <w:spacing w:val="-2"/>
        </w:rPr>
        <w:t>All,</w:t>
      </w:r>
      <w:r>
        <w:rPr>
          <w:spacing w:val="-11"/>
        </w:rPr>
        <w:t> </w:t>
      </w:r>
      <w:r>
        <w:rPr>
          <w:spacing w:val="-2"/>
        </w:rPr>
        <w:t>or</w:t>
      </w:r>
      <w:r>
        <w:rPr>
          <w:spacing w:val="-11"/>
        </w:rPr>
        <w:t> </w:t>
      </w:r>
      <w:r>
        <w:rPr>
          <w:spacing w:val="-2"/>
        </w:rPr>
        <w:t>at</w:t>
      </w:r>
      <w:r>
        <w:rPr>
          <w:spacing w:val="-11"/>
        </w:rPr>
        <w:t> </w:t>
      </w:r>
      <w:r>
        <w:rPr>
          <w:spacing w:val="-2"/>
        </w:rPr>
        <w:t>any</w:t>
      </w:r>
      <w:r>
        <w:rPr>
          <w:spacing w:val="-9"/>
        </w:rPr>
        <w:t> </w:t>
      </w:r>
      <w:r>
        <w:rPr>
          <w:spacing w:val="-2"/>
        </w:rPr>
        <w:t>rate</w:t>
      </w:r>
      <w:r>
        <w:rPr>
          <w:spacing w:val="-10"/>
        </w:rPr>
        <w:t> </w:t>
      </w:r>
      <w:r>
        <w:rPr>
          <w:spacing w:val="-2"/>
        </w:rPr>
        <w:t>most,</w:t>
      </w:r>
      <w:r>
        <w:rPr>
          <w:spacing w:val="-10"/>
        </w:rPr>
        <w:t> </w:t>
      </w:r>
      <w:r>
        <w:rPr>
          <w:spacing w:val="-2"/>
        </w:rPr>
        <w:t>adult</w:t>
      </w:r>
      <w:r>
        <w:rPr>
          <w:spacing w:val="-10"/>
        </w:rPr>
        <w:t> </w:t>
      </w:r>
      <w:r>
        <w:rPr>
          <w:spacing w:val="-2"/>
        </w:rPr>
        <w:t>permanent</w:t>
      </w:r>
      <w:r>
        <w:rPr>
          <w:spacing w:val="-10"/>
        </w:rPr>
        <w:t> </w:t>
      </w:r>
      <w:r>
        <w:rPr>
          <w:spacing w:val="-2"/>
        </w:rPr>
        <w:t>residents</w:t>
      </w:r>
      <w:r>
        <w:rPr>
          <w:spacing w:val="-10"/>
        </w:rPr>
        <w:t> </w:t>
      </w:r>
      <w:r>
        <w:rPr>
          <w:spacing w:val="-2"/>
        </w:rPr>
        <w:t>should </w:t>
      </w:r>
      <w:r>
        <w:rPr/>
        <w:t>have</w:t>
      </w:r>
      <w:r>
        <w:rPr>
          <w:spacing w:val="-6"/>
        </w:rPr>
        <w:t> </w:t>
      </w:r>
      <w:r>
        <w:rPr/>
        <w:t>the</w:t>
      </w:r>
      <w:r>
        <w:rPr>
          <w:spacing w:val="-6"/>
        </w:rPr>
        <w:t> </w:t>
      </w:r>
      <w:r>
        <w:rPr/>
        <w:t>full</w:t>
      </w:r>
      <w:r>
        <w:rPr>
          <w:spacing w:val="-6"/>
        </w:rPr>
        <w:t> </w:t>
      </w:r>
      <w:r>
        <w:rPr/>
        <w:t>rights</w:t>
      </w:r>
      <w:r>
        <w:rPr>
          <w:spacing w:val="-6"/>
        </w:rPr>
        <w:t> </w:t>
      </w:r>
      <w:r>
        <w:rPr/>
        <w:t>of</w:t>
      </w:r>
      <w:r>
        <w:rPr>
          <w:spacing w:val="-6"/>
        </w:rPr>
        <w:t> </w:t>
      </w:r>
      <w:r>
        <w:rPr/>
        <w:t>citizens</w:t>
      </w:r>
      <w:r>
        <w:rPr>
          <w:spacing w:val="-6"/>
        </w:rPr>
        <w:t> </w:t>
      </w:r>
      <w:r>
        <w:rPr/>
        <w:t>that</w:t>
      </w:r>
      <w:r>
        <w:rPr>
          <w:spacing w:val="-6"/>
        </w:rPr>
        <w:t> </w:t>
      </w:r>
      <w:r>
        <w:rPr/>
        <w:t>are</w:t>
      </w:r>
      <w:r>
        <w:rPr>
          <w:spacing w:val="-6"/>
        </w:rPr>
        <w:t> </w:t>
      </w:r>
      <w:r>
        <w:rPr/>
        <w:t>implied</w:t>
      </w:r>
      <w:r>
        <w:rPr>
          <w:spacing w:val="-6"/>
        </w:rPr>
        <w:t> </w:t>
      </w:r>
      <w:r>
        <w:rPr/>
        <w:t>by</w:t>
      </w:r>
      <w:r>
        <w:rPr>
          <w:spacing w:val="-6"/>
        </w:rPr>
        <w:t> </w:t>
      </w:r>
      <w:r>
        <w:rPr/>
        <w:t>the</w:t>
      </w:r>
      <w:r>
        <w:rPr>
          <w:spacing w:val="-6"/>
        </w:rPr>
        <w:t> </w:t>
      </w:r>
      <w:r>
        <w:rPr/>
        <w:t>first</w:t>
      </w:r>
      <w:r>
        <w:rPr>
          <w:spacing w:val="-6"/>
        </w:rPr>
        <w:t> </w:t>
      </w:r>
      <w:r>
        <w:rPr/>
        <w:t>four</w:t>
      </w:r>
      <w:r>
        <w:rPr>
          <w:spacing w:val="-6"/>
        </w:rPr>
        <w:t> </w:t>
      </w:r>
      <w:r>
        <w:rPr/>
        <w:t>criteria. Before the twentieth century this criterion was unacceptable to most advocates</w:t>
      </w:r>
      <w:r>
        <w:rPr>
          <w:spacing w:val="-14"/>
        </w:rPr>
        <w:t> </w:t>
      </w:r>
      <w:r>
        <w:rPr/>
        <w:t>of</w:t>
      </w:r>
      <w:r>
        <w:rPr>
          <w:spacing w:val="-13"/>
        </w:rPr>
        <w:t> </w:t>
      </w:r>
      <w:r>
        <w:rPr/>
        <w:t>democracy.</w:t>
      </w:r>
      <w:r>
        <w:rPr>
          <w:spacing w:val="-13"/>
        </w:rPr>
        <w:t> </w:t>
      </w:r>
      <w:r>
        <w:rPr/>
        <w:t>(Dahl</w:t>
      </w:r>
      <w:r>
        <w:rPr>
          <w:spacing w:val="-13"/>
        </w:rPr>
        <w:t> </w:t>
      </w:r>
      <w:r>
        <w:rPr/>
        <w:t>1998:</w:t>
      </w:r>
      <w:r>
        <w:rPr>
          <w:spacing w:val="-13"/>
        </w:rPr>
        <w:t> </w:t>
      </w:r>
      <w:r>
        <w:rPr/>
        <w:t>37–38)</w:t>
      </w:r>
    </w:p>
    <w:p>
      <w:pPr>
        <w:pStyle w:val="BodyText"/>
        <w:spacing w:line="259" w:lineRule="auto" w:before="113"/>
        <w:ind w:left="120" w:right="338"/>
      </w:pPr>
      <w:r>
        <w:rPr/>
        <w:t>The final standard—inclusion of adults—ironically rules out many cases that political philosophers have regularly taken as great historical models </w:t>
      </w:r>
      <w:r>
        <w:rPr>
          <w:spacing w:val="-2"/>
        </w:rPr>
        <w:t>for</w:t>
      </w:r>
      <w:r>
        <w:rPr>
          <w:spacing w:val="-11"/>
        </w:rPr>
        <w:t> </w:t>
      </w:r>
      <w:r>
        <w:rPr>
          <w:spacing w:val="-2"/>
        </w:rPr>
        <w:t>democracy:</w:t>
      </w:r>
      <w:r>
        <w:rPr>
          <w:spacing w:val="-11"/>
        </w:rPr>
        <w:t> </w:t>
      </w:r>
      <w:r>
        <w:rPr>
          <w:spacing w:val="-2"/>
        </w:rPr>
        <w:t>Greek</w:t>
      </w:r>
      <w:r>
        <w:rPr>
          <w:spacing w:val="-11"/>
        </w:rPr>
        <w:t> </w:t>
      </w:r>
      <w:r>
        <w:rPr>
          <w:spacing w:val="-2"/>
        </w:rPr>
        <w:t>and</w:t>
      </w:r>
      <w:r>
        <w:rPr>
          <w:spacing w:val="-11"/>
        </w:rPr>
        <w:t> </w:t>
      </w:r>
      <w:r>
        <w:rPr>
          <w:spacing w:val="-2"/>
        </w:rPr>
        <w:t>Roman</w:t>
      </w:r>
      <w:r>
        <w:rPr>
          <w:spacing w:val="-11"/>
        </w:rPr>
        <w:t> </w:t>
      </w:r>
      <w:r>
        <w:rPr>
          <w:spacing w:val="-2"/>
        </w:rPr>
        <w:t>polities,</w:t>
      </w:r>
      <w:r>
        <w:rPr>
          <w:spacing w:val="-11"/>
        </w:rPr>
        <w:t> </w:t>
      </w:r>
      <w:r>
        <w:rPr>
          <w:spacing w:val="-2"/>
        </w:rPr>
        <w:t>Viking</w:t>
      </w:r>
      <w:r>
        <w:rPr>
          <w:spacing w:val="-11"/>
        </w:rPr>
        <w:t> </w:t>
      </w:r>
      <w:r>
        <w:rPr>
          <w:spacing w:val="-2"/>
        </w:rPr>
        <w:t>crews,</w:t>
      </w:r>
      <w:r>
        <w:rPr>
          <w:spacing w:val="-11"/>
        </w:rPr>
        <w:t> </w:t>
      </w:r>
      <w:r>
        <w:rPr>
          <w:spacing w:val="-2"/>
        </w:rPr>
        <w:t>village</w:t>
      </w:r>
      <w:r>
        <w:rPr>
          <w:spacing w:val="-11"/>
        </w:rPr>
        <w:t> </w:t>
      </w:r>
      <w:r>
        <w:rPr>
          <w:spacing w:val="-2"/>
        </w:rPr>
        <w:t>assemblies, </w:t>
      </w:r>
      <w:r>
        <w:rPr/>
        <w:t>and</w:t>
      </w:r>
      <w:r>
        <w:rPr>
          <w:spacing w:val="-14"/>
        </w:rPr>
        <w:t> </w:t>
      </w:r>
      <w:r>
        <w:rPr/>
        <w:t>some</w:t>
      </w:r>
      <w:r>
        <w:rPr>
          <w:spacing w:val="-13"/>
        </w:rPr>
        <w:t> </w:t>
      </w:r>
      <w:r>
        <w:rPr/>
        <w:t>city-states.</w:t>
      </w:r>
      <w:r>
        <w:rPr>
          <w:spacing w:val="-13"/>
        </w:rPr>
        <w:t> </w:t>
      </w:r>
      <w:r>
        <w:rPr/>
        <w:t>All</w:t>
      </w:r>
      <w:r>
        <w:rPr>
          <w:spacing w:val="-13"/>
        </w:rPr>
        <w:t> </w:t>
      </w:r>
      <w:r>
        <w:rPr/>
        <w:t>of</w:t>
      </w:r>
      <w:r>
        <w:rPr>
          <w:spacing w:val="-13"/>
        </w:rPr>
        <w:t> </w:t>
      </w:r>
      <w:r>
        <w:rPr/>
        <w:t>them</w:t>
      </w:r>
      <w:r>
        <w:rPr>
          <w:spacing w:val="-13"/>
        </w:rPr>
        <w:t> </w:t>
      </w:r>
      <w:r>
        <w:rPr/>
        <w:t>built</w:t>
      </w:r>
      <w:r>
        <w:rPr>
          <w:spacing w:val="-13"/>
        </w:rPr>
        <w:t> </w:t>
      </w:r>
      <w:r>
        <w:rPr/>
        <w:t>their</w:t>
      </w:r>
      <w:r>
        <w:rPr>
          <w:spacing w:val="-13"/>
        </w:rPr>
        <w:t> </w:t>
      </w:r>
      <w:r>
        <w:rPr/>
        <w:t>political</w:t>
      </w:r>
      <w:r>
        <w:rPr>
          <w:spacing w:val="-14"/>
        </w:rPr>
        <w:t> </w:t>
      </w:r>
      <w:r>
        <w:rPr/>
        <w:t>deliberations</w:t>
      </w:r>
      <w:r>
        <w:rPr>
          <w:spacing w:val="-13"/>
        </w:rPr>
        <w:t> </w:t>
      </w:r>
      <w:r>
        <w:rPr/>
        <w:t>by</w:t>
      </w:r>
      <w:r>
        <w:rPr>
          <w:spacing w:val="-13"/>
        </w:rPr>
        <w:t> </w:t>
      </w:r>
      <w:r>
        <w:rPr/>
        <w:t>means </w:t>
      </w:r>
      <w:r>
        <w:rPr>
          <w:spacing w:val="-2"/>
        </w:rPr>
        <w:t>of</w:t>
      </w:r>
      <w:r>
        <w:rPr>
          <w:spacing w:val="-12"/>
        </w:rPr>
        <w:t> </w:t>
      </w:r>
      <w:r>
        <w:rPr>
          <w:spacing w:val="-2"/>
        </w:rPr>
        <w:t>massive</w:t>
      </w:r>
      <w:r>
        <w:rPr>
          <w:spacing w:val="-11"/>
        </w:rPr>
        <w:t> </w:t>
      </w:r>
      <w:r>
        <w:rPr>
          <w:spacing w:val="-2"/>
        </w:rPr>
        <w:t>exclusion,</w:t>
      </w:r>
      <w:r>
        <w:rPr>
          <w:spacing w:val="-11"/>
        </w:rPr>
        <w:t> </w:t>
      </w:r>
      <w:r>
        <w:rPr>
          <w:spacing w:val="-2"/>
        </w:rPr>
        <w:t>most</w:t>
      </w:r>
      <w:r>
        <w:rPr>
          <w:spacing w:val="-11"/>
        </w:rPr>
        <w:t> </w:t>
      </w:r>
      <w:r>
        <w:rPr>
          <w:spacing w:val="-2"/>
        </w:rPr>
        <w:t>notably</w:t>
      </w:r>
      <w:r>
        <w:rPr>
          <w:spacing w:val="-11"/>
        </w:rPr>
        <w:t> </w:t>
      </w:r>
      <w:r>
        <w:rPr>
          <w:spacing w:val="-2"/>
        </w:rPr>
        <w:t>of</w:t>
      </w:r>
      <w:r>
        <w:rPr>
          <w:spacing w:val="-11"/>
        </w:rPr>
        <w:t> </w:t>
      </w:r>
      <w:r>
        <w:rPr>
          <w:spacing w:val="-2"/>
        </w:rPr>
        <w:t>women,</w:t>
      </w:r>
      <w:r>
        <w:rPr>
          <w:spacing w:val="-11"/>
        </w:rPr>
        <w:t> </w:t>
      </w:r>
      <w:r>
        <w:rPr>
          <w:spacing w:val="-2"/>
        </w:rPr>
        <w:t>slaves,</w:t>
      </w:r>
      <w:r>
        <w:rPr>
          <w:spacing w:val="-11"/>
        </w:rPr>
        <w:t> </w:t>
      </w:r>
      <w:r>
        <w:rPr>
          <w:spacing w:val="-2"/>
        </w:rPr>
        <w:t>and</w:t>
      </w:r>
      <w:r>
        <w:rPr>
          <w:spacing w:val="-12"/>
        </w:rPr>
        <w:t> </w:t>
      </w:r>
      <w:r>
        <w:rPr>
          <w:spacing w:val="-2"/>
        </w:rPr>
        <w:t>paupers.</w:t>
      </w:r>
      <w:r>
        <w:rPr>
          <w:spacing w:val="-11"/>
        </w:rPr>
        <w:t> </w:t>
      </w:r>
      <w:r>
        <w:rPr>
          <w:spacing w:val="-2"/>
        </w:rPr>
        <w:t>Inclusion </w:t>
      </w:r>
      <w:r>
        <w:rPr/>
        <w:t>of</w:t>
      </w:r>
      <w:r>
        <w:rPr>
          <w:spacing w:val="-10"/>
        </w:rPr>
        <w:t> </w:t>
      </w:r>
      <w:r>
        <w:rPr/>
        <w:t>all</w:t>
      </w:r>
      <w:r>
        <w:rPr>
          <w:spacing w:val="-10"/>
        </w:rPr>
        <w:t> </w:t>
      </w:r>
      <w:r>
        <w:rPr/>
        <w:t>(or</w:t>
      </w:r>
      <w:r>
        <w:rPr>
          <w:spacing w:val="-10"/>
        </w:rPr>
        <w:t> </w:t>
      </w:r>
      <w:r>
        <w:rPr/>
        <w:t>almost</w:t>
      </w:r>
      <w:r>
        <w:rPr>
          <w:spacing w:val="-10"/>
        </w:rPr>
        <w:t> </w:t>
      </w:r>
      <w:r>
        <w:rPr/>
        <w:t>all)</w:t>
      </w:r>
      <w:r>
        <w:rPr>
          <w:spacing w:val="-10"/>
        </w:rPr>
        <w:t> </w:t>
      </w:r>
      <w:r>
        <w:rPr/>
        <w:t>adults</w:t>
      </w:r>
      <w:r>
        <w:rPr>
          <w:spacing w:val="-10"/>
        </w:rPr>
        <w:t> </w:t>
      </w:r>
      <w:r>
        <w:rPr/>
        <w:t>basically</w:t>
      </w:r>
      <w:r>
        <w:rPr>
          <w:spacing w:val="-10"/>
        </w:rPr>
        <w:t> </w:t>
      </w:r>
      <w:r>
        <w:rPr/>
        <w:t>restricts</w:t>
      </w:r>
      <w:r>
        <w:rPr>
          <w:spacing w:val="-10"/>
        </w:rPr>
        <w:t> </w:t>
      </w:r>
      <w:r>
        <w:rPr/>
        <w:t>political</w:t>
      </w:r>
      <w:r>
        <w:rPr>
          <w:spacing w:val="-10"/>
        </w:rPr>
        <w:t> </w:t>
      </w:r>
      <w:r>
        <w:rPr/>
        <w:t>democracy</w:t>
      </w:r>
      <w:r>
        <w:rPr>
          <w:spacing w:val="-10"/>
        </w:rPr>
        <w:t> </w:t>
      </w:r>
      <w:r>
        <w:rPr/>
        <w:t>to</w:t>
      </w:r>
      <w:r>
        <w:rPr>
          <w:spacing w:val="-10"/>
        </w:rPr>
        <w:t> </w:t>
      </w:r>
      <w:r>
        <w:rPr/>
        <w:t>the</w:t>
      </w:r>
      <w:r>
        <w:rPr>
          <w:spacing w:val="-10"/>
        </w:rPr>
        <w:t> </w:t>
      </w:r>
      <w:r>
        <w:rPr/>
        <w:t>last few centuries.</w:t>
      </w:r>
    </w:p>
    <w:p>
      <w:pPr>
        <w:pStyle w:val="BodyText"/>
        <w:spacing w:line="259" w:lineRule="auto"/>
        <w:ind w:left="119" w:right="337" w:firstLine="240"/>
      </w:pPr>
      <w:r>
        <w:rPr/>
        <w:t>When</w:t>
      </w:r>
      <w:r>
        <w:rPr>
          <w:spacing w:val="-5"/>
        </w:rPr>
        <w:t> </w:t>
      </w:r>
      <w:r>
        <w:rPr/>
        <w:t>Dahl</w:t>
      </w:r>
      <w:r>
        <w:rPr>
          <w:spacing w:val="-5"/>
        </w:rPr>
        <w:t> </w:t>
      </w:r>
      <w:r>
        <w:rPr/>
        <w:t>moves</w:t>
      </w:r>
      <w:r>
        <w:rPr>
          <w:spacing w:val="-5"/>
        </w:rPr>
        <w:t> </w:t>
      </w:r>
      <w:r>
        <w:rPr/>
        <w:t>from</w:t>
      </w:r>
      <w:r>
        <w:rPr>
          <w:spacing w:val="-5"/>
        </w:rPr>
        <w:t> </w:t>
      </w:r>
      <w:r>
        <w:rPr/>
        <w:t>local</w:t>
      </w:r>
      <w:r>
        <w:rPr>
          <w:spacing w:val="-5"/>
        </w:rPr>
        <w:t> </w:t>
      </w:r>
      <w:r>
        <w:rPr/>
        <w:t>associations</w:t>
      </w:r>
      <w:r>
        <w:rPr>
          <w:spacing w:val="-5"/>
        </w:rPr>
        <w:t> </w:t>
      </w:r>
      <w:r>
        <w:rPr/>
        <w:t>to</w:t>
      </w:r>
      <w:r>
        <w:rPr>
          <w:spacing w:val="-5"/>
        </w:rPr>
        <w:t> </w:t>
      </w:r>
      <w:r>
        <w:rPr/>
        <w:t>national</w:t>
      </w:r>
      <w:r>
        <w:rPr>
          <w:spacing w:val="-5"/>
        </w:rPr>
        <w:t> </w:t>
      </w:r>
      <w:r>
        <w:rPr/>
        <w:t>regimes,</w:t>
      </w:r>
      <w:r>
        <w:rPr>
          <w:spacing w:val="-5"/>
        </w:rPr>
        <w:t> </w:t>
      </w:r>
      <w:r>
        <w:rPr/>
        <w:t>he</w:t>
      </w:r>
      <w:r>
        <w:rPr>
          <w:spacing w:val="-5"/>
        </w:rPr>
        <w:t> </w:t>
      </w:r>
      <w:r>
        <w:rPr/>
        <w:t>holds on to his process-oriented insights, but shifts to talk of institutions. Insti- tutions, for Dahl, consist of practices that endure. The sort of regime that Dahl calls a “polyarchal democracy” installs six distinctive institutions: elected officials; free, fair, and frequent elections; freedom of expression; alternative sources of information; associational autonomy; and inclusive </w:t>
      </w:r>
      <w:r>
        <w:rPr>
          <w:spacing w:val="-2"/>
        </w:rPr>
        <w:t>citizenship</w:t>
      </w:r>
      <w:r>
        <w:rPr>
          <w:spacing w:val="-10"/>
        </w:rPr>
        <w:t> </w:t>
      </w:r>
      <w:r>
        <w:rPr>
          <w:spacing w:val="-2"/>
        </w:rPr>
        <w:t>(Dahl</w:t>
      </w:r>
      <w:r>
        <w:rPr>
          <w:spacing w:val="-10"/>
        </w:rPr>
        <w:t> </w:t>
      </w:r>
      <w:r>
        <w:rPr>
          <w:spacing w:val="-2"/>
        </w:rPr>
        <w:t>1998:</w:t>
      </w:r>
      <w:r>
        <w:rPr>
          <w:spacing w:val="-10"/>
        </w:rPr>
        <w:t> </w:t>
      </w:r>
      <w:r>
        <w:rPr>
          <w:spacing w:val="-2"/>
        </w:rPr>
        <w:t>85;</w:t>
      </w:r>
      <w:r>
        <w:rPr>
          <w:spacing w:val="-10"/>
        </w:rPr>
        <w:t> </w:t>
      </w:r>
      <w:r>
        <w:rPr>
          <w:spacing w:val="-2"/>
        </w:rPr>
        <w:t>Dahl</w:t>
      </w:r>
      <w:r>
        <w:rPr>
          <w:spacing w:val="-10"/>
        </w:rPr>
        <w:t> </w:t>
      </w:r>
      <w:r>
        <w:rPr>
          <w:spacing w:val="-2"/>
        </w:rPr>
        <w:t>2005:</w:t>
      </w:r>
      <w:r>
        <w:rPr>
          <w:spacing w:val="-10"/>
        </w:rPr>
        <w:t> </w:t>
      </w:r>
      <w:r>
        <w:rPr>
          <w:spacing w:val="-2"/>
        </w:rPr>
        <w:t>188–189).</w:t>
      </w:r>
      <w:r>
        <w:rPr>
          <w:spacing w:val="-10"/>
        </w:rPr>
        <w:t> </w:t>
      </w:r>
      <w:r>
        <w:rPr>
          <w:spacing w:val="-2"/>
        </w:rPr>
        <w:t>Once</w:t>
      </w:r>
      <w:r>
        <w:rPr>
          <w:spacing w:val="-10"/>
        </w:rPr>
        <w:t> </w:t>
      </w:r>
      <w:r>
        <w:rPr>
          <w:spacing w:val="-2"/>
        </w:rPr>
        <w:t>again,</w:t>
      </w:r>
      <w:r>
        <w:rPr>
          <w:spacing w:val="-10"/>
        </w:rPr>
        <w:t> </w:t>
      </w:r>
      <w:r>
        <w:rPr>
          <w:spacing w:val="-2"/>
        </w:rPr>
        <w:t>the</w:t>
      </w:r>
      <w:r>
        <w:rPr>
          <w:spacing w:val="-10"/>
        </w:rPr>
        <w:t> </w:t>
      </w:r>
      <w:r>
        <w:rPr>
          <w:spacing w:val="-2"/>
        </w:rPr>
        <w:t>procedure </w:t>
      </w:r>
      <w:r>
        <w:rPr/>
        <w:t>of voting appears on the list. But taken together Dahl’s criteria for polyar- chal</w:t>
      </w:r>
      <w:r>
        <w:rPr>
          <w:spacing w:val="-8"/>
        </w:rPr>
        <w:t> </w:t>
      </w:r>
      <w:r>
        <w:rPr/>
        <w:t>democracy</w:t>
      </w:r>
      <w:r>
        <w:rPr>
          <w:spacing w:val="-8"/>
        </w:rPr>
        <w:t> </w:t>
      </w:r>
      <w:r>
        <w:rPr/>
        <w:t>describe</w:t>
      </w:r>
      <w:r>
        <w:rPr>
          <w:spacing w:val="-8"/>
        </w:rPr>
        <w:t> </w:t>
      </w:r>
      <w:r>
        <w:rPr/>
        <w:t>a</w:t>
      </w:r>
      <w:r>
        <w:rPr>
          <w:spacing w:val="-8"/>
        </w:rPr>
        <w:t> </w:t>
      </w:r>
      <w:r>
        <w:rPr/>
        <w:t>working</w:t>
      </w:r>
      <w:r>
        <w:rPr>
          <w:spacing w:val="-8"/>
        </w:rPr>
        <w:t> </w:t>
      </w:r>
      <w:r>
        <w:rPr/>
        <w:t>process,</w:t>
      </w:r>
      <w:r>
        <w:rPr>
          <w:spacing w:val="-8"/>
        </w:rPr>
        <w:t> </w:t>
      </w:r>
      <w:r>
        <w:rPr/>
        <w:t>a</w:t>
      </w:r>
      <w:r>
        <w:rPr>
          <w:spacing w:val="-8"/>
        </w:rPr>
        <w:t> </w:t>
      </w:r>
      <w:r>
        <w:rPr/>
        <w:t>series</w:t>
      </w:r>
      <w:r>
        <w:rPr>
          <w:spacing w:val="-8"/>
        </w:rPr>
        <w:t> </w:t>
      </w:r>
      <w:r>
        <w:rPr/>
        <w:t>of</w:t>
      </w:r>
      <w:r>
        <w:rPr>
          <w:spacing w:val="-8"/>
        </w:rPr>
        <w:t> </w:t>
      </w:r>
      <w:r>
        <w:rPr/>
        <w:t>regularized</w:t>
      </w:r>
      <w:r>
        <w:rPr>
          <w:spacing w:val="-8"/>
        </w:rPr>
        <w:t> </w:t>
      </w:r>
      <w:r>
        <w:rPr/>
        <w:t>interac- </w:t>
      </w:r>
      <w:r>
        <w:rPr>
          <w:spacing w:val="-2"/>
        </w:rPr>
        <w:t>tions</w:t>
      </w:r>
      <w:r>
        <w:rPr>
          <w:spacing w:val="-5"/>
        </w:rPr>
        <w:t> </w:t>
      </w:r>
      <w:r>
        <w:rPr>
          <w:spacing w:val="-2"/>
        </w:rPr>
        <w:t>among</w:t>
      </w:r>
      <w:r>
        <w:rPr>
          <w:spacing w:val="-5"/>
        </w:rPr>
        <w:t> </w:t>
      </w:r>
      <w:r>
        <w:rPr>
          <w:spacing w:val="-2"/>
        </w:rPr>
        <w:t>citizens</w:t>
      </w:r>
      <w:r>
        <w:rPr>
          <w:spacing w:val="-5"/>
        </w:rPr>
        <w:t> </w:t>
      </w:r>
      <w:r>
        <w:rPr>
          <w:spacing w:val="-2"/>
        </w:rPr>
        <w:t>and</w:t>
      </w:r>
      <w:r>
        <w:rPr>
          <w:spacing w:val="-5"/>
        </w:rPr>
        <w:t> </w:t>
      </w:r>
      <w:r>
        <w:rPr>
          <w:spacing w:val="-2"/>
        </w:rPr>
        <w:t>officials.</w:t>
      </w:r>
      <w:r>
        <w:rPr>
          <w:spacing w:val="-5"/>
        </w:rPr>
        <w:t> </w:t>
      </w:r>
      <w:r>
        <w:rPr>
          <w:spacing w:val="-2"/>
        </w:rPr>
        <w:t>These</w:t>
      </w:r>
      <w:r>
        <w:rPr>
          <w:spacing w:val="-5"/>
        </w:rPr>
        <w:t> </w:t>
      </w:r>
      <w:r>
        <w:rPr>
          <w:spacing w:val="-2"/>
        </w:rPr>
        <w:t>go</w:t>
      </w:r>
      <w:r>
        <w:rPr>
          <w:spacing w:val="-5"/>
        </w:rPr>
        <w:t> </w:t>
      </w:r>
      <w:r>
        <w:rPr>
          <w:spacing w:val="-2"/>
        </w:rPr>
        <w:t>far</w:t>
      </w:r>
      <w:r>
        <w:rPr>
          <w:spacing w:val="-5"/>
        </w:rPr>
        <w:t> </w:t>
      </w:r>
      <w:r>
        <w:rPr>
          <w:spacing w:val="-2"/>
        </w:rPr>
        <w:t>beyond</w:t>
      </w:r>
      <w:r>
        <w:rPr>
          <w:spacing w:val="-5"/>
        </w:rPr>
        <w:t> </w:t>
      </w:r>
      <w:r>
        <w:rPr>
          <w:spacing w:val="-2"/>
        </w:rPr>
        <w:t>the</w:t>
      </w:r>
      <w:r>
        <w:rPr>
          <w:spacing w:val="-5"/>
        </w:rPr>
        <w:t> </w:t>
      </w:r>
      <w:r>
        <w:rPr>
          <w:spacing w:val="-2"/>
        </w:rPr>
        <w:t>usual</w:t>
      </w:r>
      <w:r>
        <w:rPr>
          <w:spacing w:val="-5"/>
        </w:rPr>
        <w:t> </w:t>
      </w:r>
      <w:r>
        <w:rPr>
          <w:spacing w:val="-2"/>
        </w:rPr>
        <w:t>procedural standards.</w:t>
      </w:r>
    </w:p>
    <w:p>
      <w:pPr>
        <w:pStyle w:val="BodyText"/>
        <w:spacing w:line="259" w:lineRule="auto"/>
        <w:ind w:left="119" w:right="337" w:firstLine="240"/>
      </w:pPr>
      <w:r>
        <w:rPr/>
        <w:t>Yet there is a catch. Basically, Dahl provides us with a static yes-no checklist;</w:t>
      </w:r>
      <w:r>
        <w:rPr>
          <w:spacing w:val="-6"/>
        </w:rPr>
        <w:t> </w:t>
      </w:r>
      <w:r>
        <w:rPr/>
        <w:t>if</w:t>
      </w:r>
      <w:r>
        <w:rPr>
          <w:spacing w:val="-6"/>
        </w:rPr>
        <w:t> </w:t>
      </w:r>
      <w:r>
        <w:rPr/>
        <w:t>a</w:t>
      </w:r>
      <w:r>
        <w:rPr>
          <w:spacing w:val="-6"/>
        </w:rPr>
        <w:t> </w:t>
      </w:r>
      <w:r>
        <w:rPr/>
        <w:t>regime</w:t>
      </w:r>
      <w:r>
        <w:rPr>
          <w:spacing w:val="-6"/>
        </w:rPr>
        <w:t> </w:t>
      </w:r>
      <w:r>
        <w:rPr/>
        <w:t>operates</w:t>
      </w:r>
      <w:r>
        <w:rPr>
          <w:spacing w:val="-6"/>
        </w:rPr>
        <w:t> </w:t>
      </w:r>
      <w:r>
        <w:rPr/>
        <w:t>all</w:t>
      </w:r>
      <w:r>
        <w:rPr>
          <w:spacing w:val="-6"/>
        </w:rPr>
        <w:t> </w:t>
      </w:r>
      <w:r>
        <w:rPr/>
        <w:t>six</w:t>
      </w:r>
      <w:r>
        <w:rPr>
          <w:spacing w:val="-6"/>
        </w:rPr>
        <w:t> </w:t>
      </w:r>
      <w:r>
        <w:rPr/>
        <w:t>institutions,</w:t>
      </w:r>
      <w:r>
        <w:rPr>
          <w:spacing w:val="-6"/>
        </w:rPr>
        <w:t> </w:t>
      </w:r>
      <w:r>
        <w:rPr/>
        <w:t>it</w:t>
      </w:r>
      <w:r>
        <w:rPr>
          <w:spacing w:val="-6"/>
        </w:rPr>
        <w:t> </w:t>
      </w:r>
      <w:r>
        <w:rPr/>
        <w:t>counts</w:t>
      </w:r>
      <w:r>
        <w:rPr>
          <w:spacing w:val="-6"/>
        </w:rPr>
        <w:t> </w:t>
      </w:r>
      <w:r>
        <w:rPr/>
        <w:t>as</w:t>
      </w:r>
      <w:r>
        <w:rPr>
          <w:spacing w:val="-6"/>
        </w:rPr>
        <w:t> </w:t>
      </w:r>
      <w:r>
        <w:rPr/>
        <w:t>a</w:t>
      </w:r>
      <w:r>
        <w:rPr>
          <w:spacing w:val="-6"/>
        </w:rPr>
        <w:t> </w:t>
      </w:r>
      <w:r>
        <w:rPr/>
        <w:t>democracy. If it lacks any of them, or some of them aren’t really working, it doesn’t count as a democracy. For an annual count of which regimes are in or</w:t>
      </w:r>
      <w:r>
        <w:rPr>
          <w:spacing w:val="80"/>
        </w:rPr>
        <w:t> </w:t>
      </w:r>
      <w:r>
        <w:rPr/>
        <w:t>out, such an approach can do the job even if critics raise questions about whether</w:t>
      </w:r>
      <w:r>
        <w:rPr>
          <w:spacing w:val="-14"/>
        </w:rPr>
        <w:t> </w:t>
      </w:r>
      <w:r>
        <w:rPr/>
        <w:t>elections</w:t>
      </w:r>
      <w:r>
        <w:rPr>
          <w:spacing w:val="-13"/>
        </w:rPr>
        <w:t> </w:t>
      </w:r>
      <w:r>
        <w:rPr/>
        <w:t>in</w:t>
      </w:r>
      <w:r>
        <w:rPr>
          <w:spacing w:val="-13"/>
        </w:rPr>
        <w:t> </w:t>
      </w:r>
      <w:r>
        <w:rPr/>
        <w:t>such</w:t>
      </w:r>
      <w:r>
        <w:rPr>
          <w:spacing w:val="-13"/>
        </w:rPr>
        <w:t> </w:t>
      </w:r>
      <w:r>
        <w:rPr/>
        <w:t>places</w:t>
      </w:r>
      <w:r>
        <w:rPr>
          <w:spacing w:val="-13"/>
        </w:rPr>
        <w:t> </w:t>
      </w:r>
      <w:r>
        <w:rPr/>
        <w:t>as</w:t>
      </w:r>
      <w:r>
        <w:rPr>
          <w:spacing w:val="-13"/>
        </w:rPr>
        <w:t> </w:t>
      </w:r>
      <w:r>
        <w:rPr/>
        <w:t>Jamaica</w:t>
      </w:r>
      <w:r>
        <w:rPr>
          <w:spacing w:val="-13"/>
        </w:rPr>
        <w:t> </w:t>
      </w:r>
      <w:r>
        <w:rPr/>
        <w:t>are</w:t>
      </w:r>
      <w:r>
        <w:rPr>
          <w:spacing w:val="-13"/>
        </w:rPr>
        <w:t> </w:t>
      </w:r>
      <w:r>
        <w:rPr/>
        <w:t>free</w:t>
      </w:r>
      <w:r>
        <w:rPr>
          <w:spacing w:val="-14"/>
        </w:rPr>
        <w:t> </w:t>
      </w:r>
      <w:r>
        <w:rPr/>
        <w:t>and</w:t>
      </w:r>
      <w:r>
        <w:rPr>
          <w:spacing w:val="-13"/>
        </w:rPr>
        <w:t> </w:t>
      </w:r>
      <w:r>
        <w:rPr/>
        <w:t>fair.</w:t>
      </w:r>
      <w:r>
        <w:rPr>
          <w:spacing w:val="-13"/>
        </w:rPr>
        <w:t> </w:t>
      </w:r>
      <w:r>
        <w:rPr/>
        <w:t>Suppose,</w:t>
      </w:r>
      <w:r>
        <w:rPr>
          <w:spacing w:val="-13"/>
        </w:rPr>
        <w:t> </w:t>
      </w:r>
      <w:r>
        <w:rPr/>
        <w:t>how- ever, that we want to use process-oriented standards more ambitiously.</w:t>
      </w:r>
      <w:r>
        <w:rPr>
          <w:spacing w:val="40"/>
        </w:rPr>
        <w:t> </w:t>
      </w:r>
      <w:r>
        <w:rPr/>
        <w:t>We do not want merely to count the democratic house at a single point in time. Instead, we want to do two more demanding things: first, to com- pare regimes with regard to how democratic they are; second, to follow individual regimes through time, observing when and how they become more or less democratic.</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firstLine="240"/>
      </w:pPr>
      <w:bookmarkStart w:name="_bookmark170" w:id="192"/>
      <w:bookmarkEnd w:id="192"/>
      <w:r>
        <w:rPr/>
      </w:r>
      <w:r>
        <w:rPr/>
        <w:t>Furthermore, the autonomy of powerful elitist, racist, sexist, or hate- mongering associations regularly undermines the inclusiveness of citizen- ship.</w:t>
      </w:r>
      <w:r>
        <w:rPr>
          <w:spacing w:val="-2"/>
        </w:rPr>
        <w:t> </w:t>
      </w:r>
      <w:r>
        <w:rPr/>
        <w:t>Should</w:t>
      </w:r>
      <w:r>
        <w:rPr>
          <w:spacing w:val="-2"/>
        </w:rPr>
        <w:t> </w:t>
      </w:r>
      <w:r>
        <w:rPr/>
        <w:t>a</w:t>
      </w:r>
      <w:r>
        <w:rPr>
          <w:spacing w:val="-2"/>
        </w:rPr>
        <w:t> </w:t>
      </w:r>
      <w:r>
        <w:rPr/>
        <w:t>democracy</w:t>
      </w:r>
      <w:r>
        <w:rPr>
          <w:spacing w:val="-2"/>
        </w:rPr>
        <w:t> </w:t>
      </w:r>
      <w:r>
        <w:rPr/>
        <w:t>let</w:t>
      </w:r>
      <w:r>
        <w:rPr>
          <w:spacing w:val="-2"/>
        </w:rPr>
        <w:t> </w:t>
      </w:r>
      <w:r>
        <w:rPr/>
        <w:t>well-financed</w:t>
      </w:r>
      <w:r>
        <w:rPr>
          <w:spacing w:val="-2"/>
        </w:rPr>
        <w:t> </w:t>
      </w:r>
      <w:r>
        <w:rPr/>
        <w:t>pressure</w:t>
      </w:r>
      <w:r>
        <w:rPr>
          <w:spacing w:val="-2"/>
        </w:rPr>
        <w:t> </w:t>
      </w:r>
      <w:r>
        <w:rPr/>
        <w:t>groups</w:t>
      </w:r>
      <w:r>
        <w:rPr>
          <w:spacing w:val="-2"/>
        </w:rPr>
        <w:t> </w:t>
      </w:r>
      <w:r>
        <w:rPr/>
        <w:t>drive</w:t>
      </w:r>
      <w:r>
        <w:rPr>
          <w:spacing w:val="-2"/>
        </w:rPr>
        <w:t> </w:t>
      </w:r>
      <w:r>
        <w:rPr/>
        <w:t>punitive anti-immigrant</w:t>
      </w:r>
      <w:r>
        <w:rPr>
          <w:spacing w:val="-8"/>
        </w:rPr>
        <w:t> </w:t>
      </w:r>
      <w:r>
        <w:rPr/>
        <w:t>legislation</w:t>
      </w:r>
      <w:r>
        <w:rPr>
          <w:spacing w:val="-8"/>
        </w:rPr>
        <w:t> </w:t>
      </w:r>
      <w:r>
        <w:rPr/>
        <w:t>through</w:t>
      </w:r>
      <w:r>
        <w:rPr>
          <w:spacing w:val="-8"/>
        </w:rPr>
        <w:t> </w:t>
      </w:r>
      <w:r>
        <w:rPr/>
        <w:t>the</w:t>
      </w:r>
      <w:r>
        <w:rPr>
          <w:spacing w:val="-8"/>
        </w:rPr>
        <w:t> </w:t>
      </w:r>
      <w:r>
        <w:rPr/>
        <w:t>legislature?</w:t>
      </w:r>
      <w:r>
        <w:rPr>
          <w:spacing w:val="-8"/>
        </w:rPr>
        <w:t> </w:t>
      </w:r>
      <w:r>
        <w:rPr/>
        <w:t>To</w:t>
      </w:r>
      <w:r>
        <w:rPr>
          <w:spacing w:val="-8"/>
        </w:rPr>
        <w:t> </w:t>
      </w:r>
      <w:r>
        <w:rPr/>
        <w:t>enter</w:t>
      </w:r>
      <w:r>
        <w:rPr>
          <w:spacing w:val="-8"/>
        </w:rPr>
        <w:t> </w:t>
      </w:r>
      <w:r>
        <w:rPr/>
        <w:t>fully</w:t>
      </w:r>
      <w:r>
        <w:rPr>
          <w:spacing w:val="-8"/>
        </w:rPr>
        <w:t> </w:t>
      </w:r>
      <w:r>
        <w:rPr/>
        <w:t>into</w:t>
      </w:r>
      <w:r>
        <w:rPr>
          <w:spacing w:val="-8"/>
        </w:rPr>
        <w:t> </w:t>
      </w:r>
      <w:r>
        <w:rPr/>
        <w:t>com- parison and explanation, we will have to improve on Dahl’s criteria while remaining faithful to their process-oriented spirit.</w:t>
      </w:r>
    </w:p>
    <w:p>
      <w:pPr>
        <w:pStyle w:val="BodyText"/>
        <w:jc w:val="left"/>
      </w:pPr>
    </w:p>
    <w:p>
      <w:pPr>
        <w:pStyle w:val="BodyText"/>
        <w:spacing w:before="39"/>
        <w:jc w:val="left"/>
      </w:pPr>
    </w:p>
    <w:p>
      <w:pPr>
        <w:pStyle w:val="Heading3"/>
        <w:spacing w:line="189" w:lineRule="auto"/>
        <w:ind w:left="340" w:right="1326"/>
        <w:jc w:val="left"/>
      </w:pPr>
      <w:r>
        <w:rPr/>
        <w:t>Elements</w:t>
      </w:r>
      <w:r>
        <w:rPr>
          <w:spacing w:val="-9"/>
        </w:rPr>
        <w:t> </w:t>
      </w:r>
      <w:r>
        <w:rPr/>
        <w:t>of</w:t>
      </w:r>
      <w:r>
        <w:rPr>
          <w:spacing w:val="-9"/>
        </w:rPr>
        <w:t> </w:t>
      </w:r>
      <w:r>
        <w:rPr/>
        <w:t>Democracy,</w:t>
      </w:r>
      <w:r>
        <w:rPr>
          <w:spacing w:val="-9"/>
        </w:rPr>
        <w:t> </w:t>
      </w:r>
      <w:r>
        <w:rPr/>
        <w:t>Democratization,</w:t>
      </w:r>
      <w:r>
        <w:rPr>
          <w:spacing w:val="-9"/>
        </w:rPr>
        <w:t> </w:t>
      </w:r>
      <w:r>
        <w:rPr/>
        <w:t>and </w:t>
      </w:r>
      <w:r>
        <w:rPr>
          <w:spacing w:val="-2"/>
        </w:rPr>
        <w:t>De-democratization</w:t>
      </w:r>
    </w:p>
    <w:p>
      <w:pPr>
        <w:pStyle w:val="BodyText"/>
        <w:spacing w:line="259" w:lineRule="auto" w:before="252"/>
        <w:ind w:left="340" w:right="117"/>
      </w:pPr>
      <w:r>
        <w:rPr/>
        <w:t>How can we move ahead? Before identifying process-oriented criteria for </w:t>
      </w:r>
      <w:r>
        <w:rPr>
          <w:spacing w:val="-2"/>
        </w:rPr>
        <w:t>democracy,</w:t>
      </w:r>
      <w:r>
        <w:rPr>
          <w:spacing w:val="-3"/>
        </w:rPr>
        <w:t> </w:t>
      </w:r>
      <w:r>
        <w:rPr>
          <w:spacing w:val="-2"/>
        </w:rPr>
        <w:t>democratization,</w:t>
      </w:r>
      <w:r>
        <w:rPr>
          <w:spacing w:val="-3"/>
        </w:rPr>
        <w:t> </w:t>
      </w:r>
      <w:r>
        <w:rPr>
          <w:spacing w:val="-2"/>
        </w:rPr>
        <w:t>and</w:t>
      </w:r>
      <w:r>
        <w:rPr>
          <w:spacing w:val="-3"/>
        </w:rPr>
        <w:t> </w:t>
      </w:r>
      <w:r>
        <w:rPr>
          <w:spacing w:val="-2"/>
        </w:rPr>
        <w:t>de-democratization,</w:t>
      </w:r>
      <w:r>
        <w:rPr>
          <w:spacing w:val="-3"/>
        </w:rPr>
        <w:t> </w:t>
      </w:r>
      <w:r>
        <w:rPr>
          <w:spacing w:val="-2"/>
        </w:rPr>
        <w:t>let</w:t>
      </w:r>
      <w:r>
        <w:rPr>
          <w:spacing w:val="-3"/>
        </w:rPr>
        <w:t> </w:t>
      </w:r>
      <w:r>
        <w:rPr>
          <w:spacing w:val="-2"/>
        </w:rPr>
        <w:t>us</w:t>
      </w:r>
      <w:r>
        <w:rPr>
          <w:spacing w:val="-3"/>
        </w:rPr>
        <w:t> </w:t>
      </w:r>
      <w:r>
        <w:rPr>
          <w:spacing w:val="-2"/>
        </w:rPr>
        <w:t>clarify</w:t>
      </w:r>
      <w:r>
        <w:rPr>
          <w:spacing w:val="-3"/>
        </w:rPr>
        <w:t> </w:t>
      </w:r>
      <w:r>
        <w:rPr>
          <w:spacing w:val="-2"/>
        </w:rPr>
        <w:t>what</w:t>
      </w:r>
      <w:r>
        <w:rPr>
          <w:spacing w:val="-3"/>
        </w:rPr>
        <w:t> </w:t>
      </w:r>
      <w:r>
        <w:rPr>
          <w:spacing w:val="-2"/>
        </w:rPr>
        <w:t>we </w:t>
      </w:r>
      <w:r>
        <w:rPr/>
        <w:t>have</w:t>
      </w:r>
      <w:r>
        <w:rPr>
          <w:spacing w:val="-12"/>
        </w:rPr>
        <w:t> </w:t>
      </w:r>
      <w:r>
        <w:rPr/>
        <w:t>to</w:t>
      </w:r>
      <w:r>
        <w:rPr>
          <w:spacing w:val="-12"/>
        </w:rPr>
        <w:t> </w:t>
      </w:r>
      <w:r>
        <w:rPr/>
        <w:t>explain.</w:t>
      </w:r>
      <w:r>
        <w:rPr>
          <w:spacing w:val="-12"/>
        </w:rPr>
        <w:t> </w:t>
      </w:r>
      <w:r>
        <w:rPr/>
        <w:t>In</w:t>
      </w:r>
      <w:r>
        <w:rPr>
          <w:spacing w:val="-12"/>
        </w:rPr>
        <w:t> </w:t>
      </w:r>
      <w:r>
        <w:rPr/>
        <w:t>order</w:t>
      </w:r>
      <w:r>
        <w:rPr>
          <w:spacing w:val="-12"/>
        </w:rPr>
        <w:t> </w:t>
      </w:r>
      <w:r>
        <w:rPr/>
        <w:t>to</w:t>
      </w:r>
      <w:r>
        <w:rPr>
          <w:spacing w:val="-12"/>
        </w:rPr>
        <w:t> </w:t>
      </w:r>
      <w:r>
        <w:rPr/>
        <w:t>do</w:t>
      </w:r>
      <w:r>
        <w:rPr>
          <w:spacing w:val="-12"/>
        </w:rPr>
        <w:t> </w:t>
      </w:r>
      <w:r>
        <w:rPr/>
        <w:t>so,</w:t>
      </w:r>
      <w:r>
        <w:rPr>
          <w:spacing w:val="-12"/>
        </w:rPr>
        <w:t> </w:t>
      </w:r>
      <w:r>
        <w:rPr/>
        <w:t>it</w:t>
      </w:r>
      <w:r>
        <w:rPr>
          <w:spacing w:val="-12"/>
        </w:rPr>
        <w:t> </w:t>
      </w:r>
      <w:r>
        <w:rPr/>
        <w:t>will</w:t>
      </w:r>
      <w:r>
        <w:rPr>
          <w:spacing w:val="-12"/>
        </w:rPr>
        <w:t> </w:t>
      </w:r>
      <w:r>
        <w:rPr/>
        <w:t>help</w:t>
      </w:r>
      <w:r>
        <w:rPr>
          <w:spacing w:val="-12"/>
        </w:rPr>
        <w:t> </w:t>
      </w:r>
      <w:r>
        <w:rPr/>
        <w:t>to</w:t>
      </w:r>
      <w:r>
        <w:rPr>
          <w:spacing w:val="-12"/>
        </w:rPr>
        <w:t> </w:t>
      </w:r>
      <w:r>
        <w:rPr/>
        <w:t>simplify</w:t>
      </w:r>
      <w:r>
        <w:rPr>
          <w:spacing w:val="-12"/>
        </w:rPr>
        <w:t> </w:t>
      </w:r>
      <w:r>
        <w:rPr/>
        <w:t>radically.</w:t>
      </w:r>
      <w:r>
        <w:rPr>
          <w:spacing w:val="-12"/>
        </w:rPr>
        <w:t> </w:t>
      </w:r>
      <w:r>
        <w:rPr/>
        <w:t>Later</w:t>
      </w:r>
      <w:r>
        <w:rPr>
          <w:spacing w:val="-12"/>
        </w:rPr>
        <w:t> </w:t>
      </w:r>
      <w:r>
        <w:rPr/>
        <w:t>we can return to complications that our first take on the problem ignores. Let us adopt three simple ideas.</w:t>
      </w:r>
    </w:p>
    <w:p>
      <w:pPr>
        <w:pStyle w:val="BodyText"/>
        <w:spacing w:line="259" w:lineRule="auto"/>
        <w:ind w:left="339" w:right="117" w:firstLine="240"/>
      </w:pPr>
      <w:r>
        <w:rPr/>
        <w:t>First, we start with a state, an organization that controls the major con- centration</w:t>
      </w:r>
      <w:r>
        <w:rPr>
          <w:spacing w:val="-4"/>
        </w:rPr>
        <w:t> </w:t>
      </w:r>
      <w:r>
        <w:rPr/>
        <w:t>of</w:t>
      </w:r>
      <w:r>
        <w:rPr>
          <w:spacing w:val="-4"/>
        </w:rPr>
        <w:t> </w:t>
      </w:r>
      <w:r>
        <w:rPr/>
        <w:t>coercive</w:t>
      </w:r>
      <w:r>
        <w:rPr>
          <w:spacing w:val="-4"/>
        </w:rPr>
        <w:t> </w:t>
      </w:r>
      <w:r>
        <w:rPr/>
        <w:t>means</w:t>
      </w:r>
      <w:r>
        <w:rPr>
          <w:spacing w:val="-4"/>
        </w:rPr>
        <w:t> </w:t>
      </w:r>
      <w:r>
        <w:rPr/>
        <w:t>within</w:t>
      </w:r>
      <w:r>
        <w:rPr>
          <w:spacing w:val="-4"/>
        </w:rPr>
        <w:t> </w:t>
      </w:r>
      <w:r>
        <w:rPr/>
        <w:t>a</w:t>
      </w:r>
      <w:r>
        <w:rPr>
          <w:spacing w:val="-4"/>
        </w:rPr>
        <w:t> </w:t>
      </w:r>
      <w:r>
        <w:rPr/>
        <w:t>substantial</w:t>
      </w:r>
      <w:r>
        <w:rPr>
          <w:spacing w:val="-4"/>
        </w:rPr>
        <w:t> </w:t>
      </w:r>
      <w:r>
        <w:rPr/>
        <w:t>territory,</w:t>
      </w:r>
      <w:r>
        <w:rPr>
          <w:spacing w:val="-4"/>
        </w:rPr>
        <w:t> </w:t>
      </w:r>
      <w:r>
        <w:rPr/>
        <w:t>exercises</w:t>
      </w:r>
      <w:r>
        <w:rPr>
          <w:spacing w:val="-4"/>
        </w:rPr>
        <w:t> </w:t>
      </w:r>
      <w:r>
        <w:rPr/>
        <w:t>prior- ity in some regards over all other organizations operating within the same territory, and receives acknowledgment of that priority from other organi- zations,</w:t>
      </w:r>
      <w:r>
        <w:rPr>
          <w:spacing w:val="-8"/>
        </w:rPr>
        <w:t> </w:t>
      </w:r>
      <w:r>
        <w:rPr/>
        <w:t>including</w:t>
      </w:r>
      <w:r>
        <w:rPr>
          <w:spacing w:val="-8"/>
        </w:rPr>
        <w:t> </w:t>
      </w:r>
      <w:r>
        <w:rPr/>
        <w:t>states,</w:t>
      </w:r>
      <w:r>
        <w:rPr>
          <w:spacing w:val="-8"/>
        </w:rPr>
        <w:t> </w:t>
      </w:r>
      <w:r>
        <w:rPr/>
        <w:t>outside</w:t>
      </w:r>
      <w:r>
        <w:rPr>
          <w:spacing w:val="-8"/>
        </w:rPr>
        <w:t> </w:t>
      </w:r>
      <w:r>
        <w:rPr/>
        <w:t>the</w:t>
      </w:r>
      <w:r>
        <w:rPr>
          <w:spacing w:val="-8"/>
        </w:rPr>
        <w:t> </w:t>
      </w:r>
      <w:r>
        <w:rPr/>
        <w:t>territory.</w:t>
      </w:r>
      <w:r>
        <w:rPr>
          <w:spacing w:val="-8"/>
        </w:rPr>
        <w:t> </w:t>
      </w:r>
      <w:r>
        <w:rPr/>
        <w:t>You</w:t>
      </w:r>
      <w:r>
        <w:rPr>
          <w:spacing w:val="-8"/>
        </w:rPr>
        <w:t> </w:t>
      </w:r>
      <w:r>
        <w:rPr/>
        <w:t>begin</w:t>
      </w:r>
      <w:r>
        <w:rPr>
          <w:spacing w:val="-8"/>
        </w:rPr>
        <w:t> </w:t>
      </w:r>
      <w:r>
        <w:rPr/>
        <w:t>to</w:t>
      </w:r>
      <w:r>
        <w:rPr>
          <w:spacing w:val="-8"/>
        </w:rPr>
        <w:t> </w:t>
      </w:r>
      <w:r>
        <w:rPr/>
        <w:t>see</w:t>
      </w:r>
      <w:r>
        <w:rPr>
          <w:spacing w:val="-8"/>
        </w:rPr>
        <w:t> </w:t>
      </w:r>
      <w:r>
        <w:rPr/>
        <w:t>the</w:t>
      </w:r>
      <w:r>
        <w:rPr>
          <w:spacing w:val="-8"/>
        </w:rPr>
        <w:t> </w:t>
      </w:r>
      <w:r>
        <w:rPr/>
        <w:t>compli- </w:t>
      </w:r>
      <w:r>
        <w:rPr>
          <w:spacing w:val="-2"/>
        </w:rPr>
        <w:t>cations:</w:t>
      </w:r>
      <w:r>
        <w:rPr>
          <w:spacing w:val="-12"/>
        </w:rPr>
        <w:t> </w:t>
      </w:r>
      <w:r>
        <w:rPr>
          <w:spacing w:val="-2"/>
        </w:rPr>
        <w:t>what</w:t>
      </w:r>
      <w:r>
        <w:rPr>
          <w:spacing w:val="-11"/>
        </w:rPr>
        <w:t> </w:t>
      </w:r>
      <w:r>
        <w:rPr>
          <w:spacing w:val="-2"/>
        </w:rPr>
        <w:t>about</w:t>
      </w:r>
      <w:r>
        <w:rPr>
          <w:spacing w:val="-11"/>
        </w:rPr>
        <w:t> </w:t>
      </w:r>
      <w:r>
        <w:rPr>
          <w:spacing w:val="-2"/>
        </w:rPr>
        <w:t>federal</w:t>
      </w:r>
      <w:r>
        <w:rPr>
          <w:spacing w:val="-11"/>
        </w:rPr>
        <w:t> </w:t>
      </w:r>
      <w:r>
        <w:rPr>
          <w:spacing w:val="-2"/>
        </w:rPr>
        <w:t>systems,</w:t>
      </w:r>
      <w:r>
        <w:rPr>
          <w:spacing w:val="-11"/>
        </w:rPr>
        <w:t> </w:t>
      </w:r>
      <w:r>
        <w:rPr>
          <w:spacing w:val="-2"/>
        </w:rPr>
        <w:t>civil</w:t>
      </w:r>
      <w:r>
        <w:rPr>
          <w:spacing w:val="-11"/>
        </w:rPr>
        <w:t> </w:t>
      </w:r>
      <w:r>
        <w:rPr>
          <w:spacing w:val="-2"/>
        </w:rPr>
        <w:t>wars,</w:t>
      </w:r>
      <w:r>
        <w:rPr>
          <w:spacing w:val="-11"/>
        </w:rPr>
        <w:t> </w:t>
      </w:r>
      <w:r>
        <w:rPr>
          <w:spacing w:val="-2"/>
        </w:rPr>
        <w:t>warlord-dominated</w:t>
      </w:r>
      <w:r>
        <w:rPr>
          <w:spacing w:val="-11"/>
        </w:rPr>
        <w:t> </w:t>
      </w:r>
      <w:r>
        <w:rPr>
          <w:spacing w:val="-2"/>
        </w:rPr>
        <w:t>enclaves, </w:t>
      </w:r>
      <w:r>
        <w:rPr/>
        <w:t>and</w:t>
      </w:r>
      <w:r>
        <w:rPr>
          <w:spacing w:val="-9"/>
        </w:rPr>
        <w:t> </w:t>
      </w:r>
      <w:r>
        <w:rPr/>
        <w:t>rival</w:t>
      </w:r>
      <w:r>
        <w:rPr>
          <w:spacing w:val="-9"/>
        </w:rPr>
        <w:t> </w:t>
      </w:r>
      <w:r>
        <w:rPr/>
        <w:t>factions</w:t>
      </w:r>
      <w:r>
        <w:rPr>
          <w:spacing w:val="-9"/>
        </w:rPr>
        <w:t> </w:t>
      </w:r>
      <w:r>
        <w:rPr/>
        <w:t>within</w:t>
      </w:r>
      <w:r>
        <w:rPr>
          <w:spacing w:val="-9"/>
        </w:rPr>
        <w:t> </w:t>
      </w:r>
      <w:r>
        <w:rPr/>
        <w:t>the</w:t>
      </w:r>
      <w:r>
        <w:rPr>
          <w:spacing w:val="-9"/>
        </w:rPr>
        <w:t> </w:t>
      </w:r>
      <w:r>
        <w:rPr/>
        <w:t>state?</w:t>
      </w:r>
      <w:r>
        <w:rPr>
          <w:spacing w:val="-9"/>
        </w:rPr>
        <w:t> </w:t>
      </w:r>
      <w:r>
        <w:rPr/>
        <w:t>For</w:t>
      </w:r>
      <w:r>
        <w:rPr>
          <w:spacing w:val="-9"/>
        </w:rPr>
        <w:t> </w:t>
      </w:r>
      <w:r>
        <w:rPr/>
        <w:t>the</w:t>
      </w:r>
      <w:r>
        <w:rPr>
          <w:spacing w:val="-9"/>
        </w:rPr>
        <w:t> </w:t>
      </w:r>
      <w:r>
        <w:rPr/>
        <w:t>time</w:t>
      </w:r>
      <w:r>
        <w:rPr>
          <w:spacing w:val="-9"/>
        </w:rPr>
        <w:t> </w:t>
      </w:r>
      <w:r>
        <w:rPr/>
        <w:t>being,</w:t>
      </w:r>
      <w:r>
        <w:rPr>
          <w:spacing w:val="-9"/>
        </w:rPr>
        <w:t> </w:t>
      </w:r>
      <w:r>
        <w:rPr/>
        <w:t>nevertheless,</w:t>
      </w:r>
      <w:r>
        <w:rPr>
          <w:spacing w:val="-9"/>
        </w:rPr>
        <w:t> </w:t>
      </w:r>
      <w:r>
        <w:rPr/>
        <w:t>we</w:t>
      </w:r>
      <w:r>
        <w:rPr>
          <w:spacing w:val="-9"/>
        </w:rPr>
        <w:t> </w:t>
      </w:r>
      <w:r>
        <w:rPr/>
        <w:t>can pose the problem of democracy more clearly by assuming a single, fairly unitary state.</w:t>
      </w:r>
    </w:p>
    <w:p>
      <w:pPr>
        <w:pStyle w:val="BodyText"/>
        <w:spacing w:line="259" w:lineRule="auto"/>
        <w:ind w:left="339" w:right="117" w:firstLine="240"/>
      </w:pPr>
      <w:r>
        <w:rPr/>
        <w:t>Second,</w:t>
      </w:r>
      <w:r>
        <w:rPr>
          <w:spacing w:val="-3"/>
        </w:rPr>
        <w:t> </w:t>
      </w:r>
      <w:r>
        <w:rPr/>
        <w:t>we</w:t>
      </w:r>
      <w:r>
        <w:rPr>
          <w:spacing w:val="-3"/>
        </w:rPr>
        <w:t> </w:t>
      </w:r>
      <w:r>
        <w:rPr/>
        <w:t>lump</w:t>
      </w:r>
      <w:r>
        <w:rPr>
          <w:spacing w:val="-3"/>
        </w:rPr>
        <w:t> </w:t>
      </w:r>
      <w:r>
        <w:rPr/>
        <w:t>everyone</w:t>
      </w:r>
      <w:r>
        <w:rPr>
          <w:spacing w:val="-3"/>
        </w:rPr>
        <w:t> </w:t>
      </w:r>
      <w:r>
        <w:rPr/>
        <w:t>who</w:t>
      </w:r>
      <w:r>
        <w:rPr>
          <w:spacing w:val="-3"/>
        </w:rPr>
        <w:t> </w:t>
      </w:r>
      <w:r>
        <w:rPr/>
        <w:t>lives</w:t>
      </w:r>
      <w:r>
        <w:rPr>
          <w:spacing w:val="-3"/>
        </w:rPr>
        <w:t> </w:t>
      </w:r>
      <w:r>
        <w:rPr/>
        <w:t>under</w:t>
      </w:r>
      <w:r>
        <w:rPr>
          <w:spacing w:val="-3"/>
        </w:rPr>
        <w:t> </w:t>
      </w:r>
      <w:r>
        <w:rPr/>
        <w:t>that</w:t>
      </w:r>
      <w:r>
        <w:rPr>
          <w:spacing w:val="-3"/>
        </w:rPr>
        <w:t> </w:t>
      </w:r>
      <w:r>
        <w:rPr/>
        <w:t>state’s</w:t>
      </w:r>
      <w:r>
        <w:rPr>
          <w:spacing w:val="-3"/>
        </w:rPr>
        <w:t> </w:t>
      </w:r>
      <w:r>
        <w:rPr/>
        <w:t>jurisdiction</w:t>
      </w:r>
      <w:r>
        <w:rPr>
          <w:spacing w:val="-3"/>
        </w:rPr>
        <w:t> </w:t>
      </w:r>
      <w:r>
        <w:rPr/>
        <w:t>into a catchall category: citizens. Again complications immediately come to mind: what about tourists, transnational corporations, members of the un- derground economy, and expatriates? Soon I will point out that most his- torical regimes have lacked full-fledged citizenship, which plays a crucial part</w:t>
      </w:r>
      <w:r>
        <w:rPr>
          <w:spacing w:val="-9"/>
        </w:rPr>
        <w:t> </w:t>
      </w:r>
      <w:r>
        <w:rPr/>
        <w:t>in</w:t>
      </w:r>
      <w:r>
        <w:rPr>
          <w:spacing w:val="-9"/>
        </w:rPr>
        <w:t> </w:t>
      </w:r>
      <w:r>
        <w:rPr/>
        <w:t>democracy.</w:t>
      </w:r>
      <w:r>
        <w:rPr>
          <w:spacing w:val="-9"/>
        </w:rPr>
        <w:t> </w:t>
      </w:r>
      <w:r>
        <w:rPr/>
        <w:t>But</w:t>
      </w:r>
      <w:r>
        <w:rPr>
          <w:spacing w:val="-9"/>
        </w:rPr>
        <w:t> </w:t>
      </w:r>
      <w:r>
        <w:rPr/>
        <w:t>for</w:t>
      </w:r>
      <w:r>
        <w:rPr>
          <w:spacing w:val="-9"/>
        </w:rPr>
        <w:t> </w:t>
      </w:r>
      <w:r>
        <w:rPr/>
        <w:t>a</w:t>
      </w:r>
      <w:r>
        <w:rPr>
          <w:spacing w:val="-9"/>
        </w:rPr>
        <w:t> </w:t>
      </w:r>
      <w:r>
        <w:rPr/>
        <w:t>start,</w:t>
      </w:r>
      <w:r>
        <w:rPr>
          <w:spacing w:val="-9"/>
        </w:rPr>
        <w:t> </w:t>
      </w:r>
      <w:r>
        <w:rPr/>
        <w:t>calling</w:t>
      </w:r>
      <w:r>
        <w:rPr>
          <w:spacing w:val="-9"/>
        </w:rPr>
        <w:t> </w:t>
      </w:r>
      <w:r>
        <w:rPr/>
        <w:t>everyone</w:t>
      </w:r>
      <w:r>
        <w:rPr>
          <w:spacing w:val="-9"/>
        </w:rPr>
        <w:t> </w:t>
      </w:r>
      <w:r>
        <w:rPr/>
        <w:t>who</w:t>
      </w:r>
      <w:r>
        <w:rPr>
          <w:spacing w:val="-9"/>
        </w:rPr>
        <w:t> </w:t>
      </w:r>
      <w:r>
        <w:rPr/>
        <w:t>lives</w:t>
      </w:r>
      <w:r>
        <w:rPr>
          <w:spacing w:val="-9"/>
        </w:rPr>
        <w:t> </w:t>
      </w:r>
      <w:r>
        <w:rPr/>
        <w:t>under</w:t>
      </w:r>
      <w:r>
        <w:rPr>
          <w:spacing w:val="-9"/>
        </w:rPr>
        <w:t> </w:t>
      </w:r>
      <w:r>
        <w:rPr/>
        <w:t>a</w:t>
      </w:r>
      <w:r>
        <w:rPr>
          <w:spacing w:val="-9"/>
        </w:rPr>
        <w:t> </w:t>
      </w:r>
      <w:r>
        <w:rPr/>
        <w:t>given </w:t>
      </w:r>
      <w:r>
        <w:rPr>
          <w:spacing w:val="-2"/>
        </w:rPr>
        <w:t>state’s</w:t>
      </w:r>
      <w:r>
        <w:rPr>
          <w:spacing w:val="-8"/>
        </w:rPr>
        <w:t> </w:t>
      </w:r>
      <w:r>
        <w:rPr>
          <w:spacing w:val="-2"/>
        </w:rPr>
        <w:t>jurisdiction</w:t>
      </w:r>
      <w:r>
        <w:rPr>
          <w:spacing w:val="-8"/>
        </w:rPr>
        <w:t> </w:t>
      </w:r>
      <w:r>
        <w:rPr>
          <w:spacing w:val="-2"/>
        </w:rPr>
        <w:t>a</w:t>
      </w:r>
      <w:r>
        <w:rPr>
          <w:spacing w:val="-8"/>
        </w:rPr>
        <w:t> </w:t>
      </w:r>
      <w:r>
        <w:rPr>
          <w:spacing w:val="-2"/>
        </w:rPr>
        <w:t>citizen</w:t>
      </w:r>
      <w:r>
        <w:rPr>
          <w:spacing w:val="-8"/>
        </w:rPr>
        <w:t> </w:t>
      </w:r>
      <w:r>
        <w:rPr>
          <w:spacing w:val="-2"/>
        </w:rPr>
        <w:t>of</w:t>
      </w:r>
      <w:r>
        <w:rPr>
          <w:spacing w:val="-8"/>
        </w:rPr>
        <w:t> </w:t>
      </w:r>
      <w:r>
        <w:rPr>
          <w:spacing w:val="-2"/>
        </w:rPr>
        <w:t>that</w:t>
      </w:r>
      <w:r>
        <w:rPr>
          <w:spacing w:val="-8"/>
        </w:rPr>
        <w:t> </w:t>
      </w:r>
      <w:r>
        <w:rPr>
          <w:spacing w:val="-2"/>
        </w:rPr>
        <w:t>state</w:t>
      </w:r>
      <w:r>
        <w:rPr>
          <w:spacing w:val="-8"/>
        </w:rPr>
        <w:t> </w:t>
      </w:r>
      <w:r>
        <w:rPr>
          <w:spacing w:val="-2"/>
        </w:rPr>
        <w:t>will</w:t>
      </w:r>
      <w:r>
        <w:rPr>
          <w:spacing w:val="-8"/>
        </w:rPr>
        <w:t> </w:t>
      </w:r>
      <w:r>
        <w:rPr>
          <w:spacing w:val="-2"/>
        </w:rPr>
        <w:t>clarify</w:t>
      </w:r>
      <w:r>
        <w:rPr>
          <w:spacing w:val="-8"/>
        </w:rPr>
        <w:t> </w:t>
      </w:r>
      <w:r>
        <w:rPr>
          <w:spacing w:val="-2"/>
        </w:rPr>
        <w:t>what</w:t>
      </w:r>
      <w:r>
        <w:rPr>
          <w:spacing w:val="-8"/>
        </w:rPr>
        <w:t> </w:t>
      </w:r>
      <w:r>
        <w:rPr>
          <w:spacing w:val="-2"/>
        </w:rPr>
        <w:t>we</w:t>
      </w:r>
      <w:r>
        <w:rPr>
          <w:spacing w:val="-8"/>
        </w:rPr>
        <w:t> </w:t>
      </w:r>
      <w:r>
        <w:rPr>
          <w:spacing w:val="-2"/>
        </w:rPr>
        <w:t>have</w:t>
      </w:r>
      <w:r>
        <w:rPr>
          <w:spacing w:val="-8"/>
        </w:rPr>
        <w:t> </w:t>
      </w:r>
      <w:r>
        <w:rPr>
          <w:spacing w:val="-2"/>
        </w:rPr>
        <w:t>to</w:t>
      </w:r>
      <w:r>
        <w:rPr>
          <w:spacing w:val="-8"/>
        </w:rPr>
        <w:t> </w:t>
      </w:r>
      <w:r>
        <w:rPr>
          <w:spacing w:val="-2"/>
        </w:rPr>
        <w:t>explain. </w:t>
      </w:r>
      <w:r>
        <w:rPr/>
        <w:t>Democracy will then turn out to be a certain class of relations between </w:t>
      </w:r>
      <w:r>
        <w:rPr>
          <w:spacing w:val="-2"/>
        </w:rPr>
        <w:t>states and citizens, and democratization and de-democratization will consist </w:t>
      </w:r>
      <w:r>
        <w:rPr/>
        <w:t>of changes in those sorts of relations.</w:t>
      </w:r>
    </w:p>
    <w:p>
      <w:pPr>
        <w:pStyle w:val="BodyText"/>
        <w:spacing w:line="259" w:lineRule="auto"/>
        <w:ind w:left="339" w:right="118" w:firstLine="240"/>
      </w:pPr>
      <w:r>
        <w:rPr>
          <w:spacing w:val="-2"/>
        </w:rPr>
        <w:t>Dahl’s</w:t>
      </w:r>
      <w:r>
        <w:rPr>
          <w:spacing w:val="-12"/>
        </w:rPr>
        <w:t> </w:t>
      </w:r>
      <w:r>
        <w:rPr>
          <w:spacing w:val="-2"/>
        </w:rPr>
        <w:t>principles</w:t>
      </w:r>
      <w:r>
        <w:rPr>
          <w:spacing w:val="-11"/>
        </w:rPr>
        <w:t> </w:t>
      </w:r>
      <w:r>
        <w:rPr>
          <w:spacing w:val="-2"/>
        </w:rPr>
        <w:t>already</w:t>
      </w:r>
      <w:r>
        <w:rPr>
          <w:spacing w:val="-11"/>
        </w:rPr>
        <w:t> </w:t>
      </w:r>
      <w:r>
        <w:rPr>
          <w:spacing w:val="-2"/>
        </w:rPr>
        <w:t>imply</w:t>
      </w:r>
      <w:r>
        <w:rPr>
          <w:spacing w:val="-11"/>
        </w:rPr>
        <w:t> </w:t>
      </w:r>
      <w:r>
        <w:rPr>
          <w:spacing w:val="-2"/>
        </w:rPr>
        <w:t>such</w:t>
      </w:r>
      <w:r>
        <w:rPr>
          <w:spacing w:val="-11"/>
        </w:rPr>
        <w:t> </w:t>
      </w:r>
      <w:r>
        <w:rPr>
          <w:spacing w:val="-2"/>
        </w:rPr>
        <w:t>a</w:t>
      </w:r>
      <w:r>
        <w:rPr>
          <w:spacing w:val="-11"/>
        </w:rPr>
        <w:t> </w:t>
      </w:r>
      <w:r>
        <w:rPr>
          <w:spacing w:val="-2"/>
        </w:rPr>
        <w:t>step;</w:t>
      </w:r>
      <w:r>
        <w:rPr>
          <w:spacing w:val="-11"/>
        </w:rPr>
        <w:t> </w:t>
      </w:r>
      <w:r>
        <w:rPr>
          <w:spacing w:val="-2"/>
        </w:rPr>
        <w:t>even</w:t>
      </w:r>
      <w:r>
        <w:rPr>
          <w:spacing w:val="-11"/>
        </w:rPr>
        <w:t> </w:t>
      </w:r>
      <w:r>
        <w:rPr>
          <w:spacing w:val="-2"/>
        </w:rPr>
        <w:t>associational</w:t>
      </w:r>
      <w:r>
        <w:rPr>
          <w:spacing w:val="-12"/>
        </w:rPr>
        <w:t> </w:t>
      </w:r>
      <w:r>
        <w:rPr>
          <w:spacing w:val="-2"/>
        </w:rPr>
        <w:t>autonomy, </w:t>
      </w:r>
      <w:r>
        <w:rPr/>
        <w:t>for</w:t>
      </w:r>
      <w:r>
        <w:rPr>
          <w:spacing w:val="-2"/>
        </w:rPr>
        <w:t> </w:t>
      </w:r>
      <w:r>
        <w:rPr/>
        <w:t>example,</w:t>
      </w:r>
      <w:r>
        <w:rPr>
          <w:spacing w:val="-2"/>
        </w:rPr>
        <w:t> </w:t>
      </w:r>
      <w:r>
        <w:rPr/>
        <w:t>depends</w:t>
      </w:r>
      <w:r>
        <w:rPr>
          <w:spacing w:val="-2"/>
        </w:rPr>
        <w:t> </w:t>
      </w:r>
      <w:r>
        <w:rPr/>
        <w:t>on</w:t>
      </w:r>
      <w:r>
        <w:rPr>
          <w:spacing w:val="-2"/>
        </w:rPr>
        <w:t> </w:t>
      </w:r>
      <w:r>
        <w:rPr/>
        <w:t>state</w:t>
      </w:r>
      <w:r>
        <w:rPr>
          <w:spacing w:val="-2"/>
        </w:rPr>
        <w:t> </w:t>
      </w:r>
      <w:r>
        <w:rPr/>
        <w:t>backing</w:t>
      </w:r>
      <w:r>
        <w:rPr>
          <w:spacing w:val="-2"/>
        </w:rPr>
        <w:t> </w:t>
      </w:r>
      <w:r>
        <w:rPr/>
        <w:t>of</w:t>
      </w:r>
      <w:r>
        <w:rPr>
          <w:spacing w:val="-2"/>
        </w:rPr>
        <w:t> </w:t>
      </w:r>
      <w:r>
        <w:rPr/>
        <w:t>associations’</w:t>
      </w:r>
      <w:r>
        <w:rPr>
          <w:spacing w:val="-2"/>
        </w:rPr>
        <w:t> </w:t>
      </w:r>
      <w:r>
        <w:rPr/>
        <w:t>right</w:t>
      </w:r>
      <w:r>
        <w:rPr>
          <w:spacing w:val="-2"/>
        </w:rPr>
        <w:t> </w:t>
      </w:r>
      <w:r>
        <w:rPr/>
        <w:t>to</w:t>
      </w:r>
      <w:r>
        <w:rPr>
          <w:spacing w:val="-2"/>
        </w:rPr>
        <w:t> </w:t>
      </w:r>
      <w:r>
        <w:rPr/>
        <w:t>exist</w:t>
      </w:r>
      <w:r>
        <w:rPr>
          <w:spacing w:val="-2"/>
        </w:rPr>
        <w:t> </w:t>
      </w:r>
      <w:r>
        <w:rPr/>
        <w:t>rather than the sheer presence of many, many associations.</w:t>
      </w:r>
    </w:p>
    <w:p>
      <w:pPr>
        <w:pStyle w:val="BodyText"/>
        <w:spacing w:line="259" w:lineRule="auto"/>
        <w:ind w:left="339" w:right="118" w:firstLine="240"/>
      </w:pPr>
      <w:r>
        <w:rPr/>
        <w:t>Some of public politics consists of </w:t>
      </w:r>
      <w:r>
        <w:rPr>
          <w:i/>
        </w:rPr>
        <w:t>consulting</w:t>
      </w:r>
      <w:r>
        <w:rPr>
          <w:i/>
          <w:spacing w:val="-2"/>
        </w:rPr>
        <w:t> </w:t>
      </w:r>
      <w:r>
        <w:rPr/>
        <w:t>citizens about their opin- ions,</w:t>
      </w:r>
      <w:r>
        <w:rPr>
          <w:spacing w:val="40"/>
        </w:rPr>
        <w:t> </w:t>
      </w:r>
      <w:r>
        <w:rPr/>
        <w:t>needs,</w:t>
      </w:r>
      <w:r>
        <w:rPr>
          <w:spacing w:val="40"/>
        </w:rPr>
        <w:t> </w:t>
      </w:r>
      <w:r>
        <w:rPr/>
        <w:t>and</w:t>
      </w:r>
      <w:r>
        <w:rPr>
          <w:spacing w:val="40"/>
        </w:rPr>
        <w:t> </w:t>
      </w:r>
      <w:r>
        <w:rPr/>
        <w:t>demands.</w:t>
      </w:r>
      <w:r>
        <w:rPr>
          <w:spacing w:val="40"/>
        </w:rPr>
        <w:t> </w:t>
      </w:r>
      <w:r>
        <w:rPr/>
        <w:t>Consultation</w:t>
      </w:r>
      <w:r>
        <w:rPr>
          <w:spacing w:val="40"/>
        </w:rPr>
        <w:t> </w:t>
      </w:r>
      <w:r>
        <w:rPr/>
        <w:t>includes</w:t>
      </w:r>
      <w:r>
        <w:rPr>
          <w:spacing w:val="40"/>
        </w:rPr>
        <w:t> </w:t>
      </w:r>
      <w:r>
        <w:rPr/>
        <w:t>any</w:t>
      </w:r>
      <w:r>
        <w:rPr>
          <w:spacing w:val="40"/>
        </w:rPr>
        <w:t> </w:t>
      </w:r>
      <w:r>
        <w:rPr/>
        <w:t>public</w:t>
      </w:r>
      <w:r>
        <w:rPr>
          <w:spacing w:val="40"/>
        </w:rPr>
        <w:t> </w:t>
      </w:r>
      <w:r>
        <w:rPr/>
        <w:t>means</w:t>
      </w:r>
      <w:r>
        <w:rPr>
          <w:spacing w:val="40"/>
        </w:rPr>
        <w:t> </w:t>
      </w:r>
      <w:r>
        <w:rPr>
          <w:spacing w:val="-5"/>
        </w:rPr>
        <w:t>by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71" w:id="193"/>
      <w:bookmarkEnd w:id="193"/>
      <w:r>
        <w:rPr/>
      </w:r>
      <w:r>
        <w:rPr/>
        <w:t>which citizens voice their collective preferences concerning state person- nel and policies. In relatively democratic regimes, competitive elections certainly give citizens a voice, but so do lobbying, petitioning, referenda, social movements, and opinion polling. This time the missing complica- tions are obvious: bribes, patron-client chains, favors to constituents and followers, kinship connections among officials, and similar phenomena blur the boundary between public and private politics. What is more, we will soon discover that we can’t make sense of public politics by focusing on citizen-state interactions alone, but must examine coalitions, rivalries, and confrontations among major political actors outside of the state as </w:t>
      </w:r>
      <w:r>
        <w:rPr>
          <w:spacing w:val="-2"/>
        </w:rPr>
        <w:t>well.</w:t>
      </w:r>
    </w:p>
    <w:p>
      <w:pPr>
        <w:spacing w:line="259" w:lineRule="auto" w:before="0"/>
        <w:ind w:left="120" w:right="337" w:firstLine="240"/>
        <w:jc w:val="both"/>
        <w:rPr>
          <w:sz w:val="21"/>
        </w:rPr>
      </w:pPr>
      <w:r>
        <w:rPr>
          <w:sz w:val="21"/>
        </w:rPr>
        <w:t>In this simplified perspective, </w:t>
      </w:r>
      <w:r>
        <w:rPr>
          <w:i/>
          <w:sz w:val="21"/>
        </w:rPr>
        <w:t>a</w:t>
      </w:r>
      <w:r>
        <w:rPr>
          <w:i/>
          <w:spacing w:val="-4"/>
          <w:sz w:val="21"/>
        </w:rPr>
        <w:t> </w:t>
      </w:r>
      <w:r>
        <w:rPr>
          <w:i/>
          <w:sz w:val="21"/>
        </w:rPr>
        <w:t>regime</w:t>
      </w:r>
      <w:r>
        <w:rPr>
          <w:i/>
          <w:spacing w:val="-4"/>
          <w:sz w:val="21"/>
        </w:rPr>
        <w:t> </w:t>
      </w:r>
      <w:r>
        <w:rPr>
          <w:i/>
          <w:sz w:val="21"/>
        </w:rPr>
        <w:t>is</w:t>
      </w:r>
      <w:r>
        <w:rPr>
          <w:i/>
          <w:spacing w:val="-4"/>
          <w:sz w:val="21"/>
        </w:rPr>
        <w:t> </w:t>
      </w:r>
      <w:r>
        <w:rPr>
          <w:i/>
          <w:sz w:val="21"/>
        </w:rPr>
        <w:t>democratic</w:t>
      </w:r>
      <w:r>
        <w:rPr>
          <w:i/>
          <w:spacing w:val="-4"/>
          <w:sz w:val="21"/>
        </w:rPr>
        <w:t> </w:t>
      </w:r>
      <w:r>
        <w:rPr>
          <w:i/>
          <w:sz w:val="21"/>
        </w:rPr>
        <w:t>to</w:t>
      </w:r>
      <w:r>
        <w:rPr>
          <w:i/>
          <w:spacing w:val="-4"/>
          <w:sz w:val="21"/>
        </w:rPr>
        <w:t> </w:t>
      </w:r>
      <w:r>
        <w:rPr>
          <w:i/>
          <w:sz w:val="21"/>
        </w:rPr>
        <w:t>the</w:t>
      </w:r>
      <w:r>
        <w:rPr>
          <w:i/>
          <w:spacing w:val="-4"/>
          <w:sz w:val="21"/>
        </w:rPr>
        <w:t> </w:t>
      </w:r>
      <w:r>
        <w:rPr>
          <w:i/>
          <w:sz w:val="21"/>
        </w:rPr>
        <w:t>degree</w:t>
      </w:r>
      <w:r>
        <w:rPr>
          <w:i/>
          <w:spacing w:val="-4"/>
          <w:sz w:val="21"/>
        </w:rPr>
        <w:t> </w:t>
      </w:r>
      <w:r>
        <w:rPr>
          <w:i/>
          <w:sz w:val="21"/>
        </w:rPr>
        <w:t>that political relations between the state and its citizens feature broad, equal, protected and mutually binding consultation</w:t>
      </w:r>
      <w:r>
        <w:rPr>
          <w:sz w:val="21"/>
        </w:rPr>
        <w:t>. Democratization means net movement toward broader, more equal, more protected, and more bind- ing consultation. De-democratization, obviously, then means net move- ment toward narrower, more unequal, less protected, and less binding </w:t>
      </w:r>
      <w:r>
        <w:rPr>
          <w:spacing w:val="-2"/>
          <w:sz w:val="21"/>
        </w:rPr>
        <w:t>consultation.</w:t>
      </w:r>
    </w:p>
    <w:p>
      <w:pPr>
        <w:pStyle w:val="BodyText"/>
        <w:spacing w:before="220"/>
        <w:jc w:val="left"/>
      </w:pPr>
    </w:p>
    <w:p>
      <w:pPr>
        <w:pStyle w:val="Heading3"/>
        <w:spacing w:before="1"/>
      </w:pPr>
      <w:r>
        <w:rPr/>
        <w:t>State</w:t>
      </w:r>
      <w:r>
        <w:rPr>
          <w:spacing w:val="-1"/>
        </w:rPr>
        <w:t> </w:t>
      </w:r>
      <w:r>
        <w:rPr/>
        <w:t>Capacity and Regime </w:t>
      </w:r>
      <w:r>
        <w:rPr>
          <w:spacing w:val="-2"/>
        </w:rPr>
        <w:t>Variation</w:t>
      </w:r>
    </w:p>
    <w:p>
      <w:pPr>
        <w:pStyle w:val="BodyText"/>
        <w:spacing w:line="259" w:lineRule="auto" w:before="232"/>
        <w:ind w:left="120" w:right="337"/>
      </w:pPr>
      <w:r>
        <w:rPr/>
        <w:t>So</w:t>
      </w:r>
      <w:r>
        <w:rPr>
          <w:spacing w:val="-8"/>
        </w:rPr>
        <w:t> </w:t>
      </w:r>
      <w:r>
        <w:rPr/>
        <w:t>far</w:t>
      </w:r>
      <w:r>
        <w:rPr>
          <w:spacing w:val="-8"/>
        </w:rPr>
        <w:t> </w:t>
      </w:r>
      <w:r>
        <w:rPr/>
        <w:t>I</w:t>
      </w:r>
      <w:r>
        <w:rPr>
          <w:spacing w:val="-8"/>
        </w:rPr>
        <w:t> </w:t>
      </w:r>
      <w:r>
        <w:rPr/>
        <w:t>have</w:t>
      </w:r>
      <w:r>
        <w:rPr>
          <w:spacing w:val="-9"/>
        </w:rPr>
        <w:t> </w:t>
      </w:r>
      <w:r>
        <w:rPr/>
        <w:t>purposely</w:t>
      </w:r>
      <w:r>
        <w:rPr>
          <w:spacing w:val="-8"/>
        </w:rPr>
        <w:t> </w:t>
      </w:r>
      <w:r>
        <w:rPr/>
        <w:t>omitted</w:t>
      </w:r>
      <w:r>
        <w:rPr>
          <w:spacing w:val="-8"/>
        </w:rPr>
        <w:t> </w:t>
      </w:r>
      <w:r>
        <w:rPr/>
        <w:t>an</w:t>
      </w:r>
      <w:r>
        <w:rPr>
          <w:spacing w:val="-8"/>
        </w:rPr>
        <w:t> </w:t>
      </w:r>
      <w:r>
        <w:rPr/>
        <w:t>important</w:t>
      </w:r>
      <w:r>
        <w:rPr>
          <w:spacing w:val="-8"/>
        </w:rPr>
        <w:t> </w:t>
      </w:r>
      <w:r>
        <w:rPr/>
        <w:t>feature</w:t>
      </w:r>
      <w:r>
        <w:rPr>
          <w:spacing w:val="-8"/>
        </w:rPr>
        <w:t> </w:t>
      </w:r>
      <w:r>
        <w:rPr/>
        <w:t>of</w:t>
      </w:r>
      <w:r>
        <w:rPr>
          <w:spacing w:val="-8"/>
        </w:rPr>
        <w:t> </w:t>
      </w:r>
      <w:r>
        <w:rPr/>
        <w:t>regimes:</w:t>
      </w:r>
      <w:r>
        <w:rPr>
          <w:spacing w:val="-8"/>
        </w:rPr>
        <w:t> </w:t>
      </w:r>
      <w:r>
        <w:rPr/>
        <w:t>the</w:t>
      </w:r>
      <w:r>
        <w:rPr>
          <w:spacing w:val="-8"/>
        </w:rPr>
        <w:t> </w:t>
      </w:r>
      <w:r>
        <w:rPr/>
        <w:t>state’s capacity to enforce its political decisions. No democracy can work if the state lacks the capacity to supervise democratic decision making and put its results into practice. This is most obvious for protection. A very weak state may proclaim the principle of shielding citizens from harassment by state agents, but can do little about harassment when it occurs. Very high- capacity states run the opposite risk: that decision making by state agents acquires enough weight to overwhelm mutually binding consultation be- tween government and citizens.</w:t>
      </w:r>
    </w:p>
    <w:p>
      <w:pPr>
        <w:spacing w:line="259" w:lineRule="auto" w:before="0"/>
        <w:ind w:left="119" w:right="337" w:firstLine="240"/>
        <w:jc w:val="both"/>
        <w:rPr>
          <w:sz w:val="21"/>
        </w:rPr>
      </w:pPr>
      <w:r>
        <w:rPr>
          <w:i/>
          <w:w w:val="90"/>
          <w:sz w:val="21"/>
        </w:rPr>
        <w:t>State capacity means the extent to which interventions of state agents in ex- isting non-state resources, activities, and interpersonal connections alter existing distributions of those resources, activities, and interpersonal connections as well as relations among those distributions</w:t>
      </w:r>
      <w:r>
        <w:rPr>
          <w:w w:val="90"/>
          <w:sz w:val="21"/>
        </w:rPr>
        <w:t>. (State-directed redistribution of wealth,</w:t>
      </w:r>
      <w:r>
        <w:rPr>
          <w:spacing w:val="40"/>
          <w:sz w:val="21"/>
        </w:rPr>
        <w:t> </w:t>
      </w:r>
      <w:r>
        <w:rPr>
          <w:sz w:val="21"/>
        </w:rPr>
        <w:t>for example, almost inevitably involves not only a redistribution of re- sources across the population but also a change in the connection between the geographic distributions of wealth and population.) In a high-capacity regime,</w:t>
      </w:r>
      <w:r>
        <w:rPr>
          <w:spacing w:val="-4"/>
          <w:sz w:val="21"/>
        </w:rPr>
        <w:t> </w:t>
      </w:r>
      <w:r>
        <w:rPr>
          <w:sz w:val="21"/>
        </w:rPr>
        <w:t>by</w:t>
      </w:r>
      <w:r>
        <w:rPr>
          <w:spacing w:val="-4"/>
          <w:sz w:val="21"/>
        </w:rPr>
        <w:t> </w:t>
      </w:r>
      <w:r>
        <w:rPr>
          <w:sz w:val="21"/>
        </w:rPr>
        <w:t>this</w:t>
      </w:r>
      <w:r>
        <w:rPr>
          <w:spacing w:val="-4"/>
          <w:sz w:val="21"/>
        </w:rPr>
        <w:t> </w:t>
      </w:r>
      <w:r>
        <w:rPr>
          <w:sz w:val="21"/>
        </w:rPr>
        <w:t>standard,</w:t>
      </w:r>
      <w:r>
        <w:rPr>
          <w:spacing w:val="-4"/>
          <w:sz w:val="21"/>
        </w:rPr>
        <w:t> </w:t>
      </w:r>
      <w:r>
        <w:rPr>
          <w:sz w:val="21"/>
        </w:rPr>
        <w:t>whenever</w:t>
      </w:r>
      <w:r>
        <w:rPr>
          <w:spacing w:val="-4"/>
          <w:sz w:val="21"/>
        </w:rPr>
        <w:t> </w:t>
      </w:r>
      <w:r>
        <w:rPr>
          <w:sz w:val="21"/>
        </w:rPr>
        <w:t>state</w:t>
      </w:r>
      <w:r>
        <w:rPr>
          <w:spacing w:val="-4"/>
          <w:sz w:val="21"/>
        </w:rPr>
        <w:t> </w:t>
      </w:r>
      <w:r>
        <w:rPr>
          <w:sz w:val="21"/>
        </w:rPr>
        <w:t>agents</w:t>
      </w:r>
      <w:r>
        <w:rPr>
          <w:spacing w:val="-4"/>
          <w:sz w:val="21"/>
        </w:rPr>
        <w:t> </w:t>
      </w:r>
      <w:r>
        <w:rPr>
          <w:sz w:val="21"/>
        </w:rPr>
        <w:t>act,</w:t>
      </w:r>
      <w:r>
        <w:rPr>
          <w:spacing w:val="-4"/>
          <w:sz w:val="21"/>
        </w:rPr>
        <w:t> </w:t>
      </w:r>
      <w:r>
        <w:rPr>
          <w:sz w:val="21"/>
        </w:rPr>
        <w:t>their</w:t>
      </w:r>
      <w:r>
        <w:rPr>
          <w:spacing w:val="-4"/>
          <w:sz w:val="21"/>
        </w:rPr>
        <w:t> </w:t>
      </w:r>
      <w:r>
        <w:rPr>
          <w:sz w:val="21"/>
        </w:rPr>
        <w:t>actions</w:t>
      </w:r>
      <w:r>
        <w:rPr>
          <w:spacing w:val="-4"/>
          <w:sz w:val="21"/>
        </w:rPr>
        <w:t> </w:t>
      </w:r>
      <w:r>
        <w:rPr>
          <w:sz w:val="21"/>
        </w:rPr>
        <w:t>affect</w:t>
      </w:r>
      <w:r>
        <w:rPr>
          <w:spacing w:val="-4"/>
          <w:sz w:val="21"/>
        </w:rPr>
        <w:t> </w:t>
      </w:r>
      <w:r>
        <w:rPr>
          <w:sz w:val="21"/>
        </w:rPr>
        <w:t>cit- izens’ resources,</w:t>
      </w:r>
      <w:r>
        <w:rPr>
          <w:spacing w:val="1"/>
          <w:sz w:val="21"/>
        </w:rPr>
        <w:t> </w:t>
      </w:r>
      <w:r>
        <w:rPr>
          <w:sz w:val="21"/>
        </w:rPr>
        <w:t>activities,</w:t>
      </w:r>
      <w:r>
        <w:rPr>
          <w:spacing w:val="1"/>
          <w:sz w:val="21"/>
        </w:rPr>
        <w:t> </w:t>
      </w:r>
      <w:r>
        <w:rPr>
          <w:sz w:val="21"/>
        </w:rPr>
        <w:t>and interpersonal</w:t>
      </w:r>
      <w:r>
        <w:rPr>
          <w:spacing w:val="1"/>
          <w:sz w:val="21"/>
        </w:rPr>
        <w:t> </w:t>
      </w:r>
      <w:r>
        <w:rPr>
          <w:sz w:val="21"/>
        </w:rPr>
        <w:t>connections</w:t>
      </w:r>
      <w:r>
        <w:rPr>
          <w:spacing w:val="1"/>
          <w:sz w:val="21"/>
        </w:rPr>
        <w:t> </w:t>
      </w:r>
      <w:r>
        <w:rPr>
          <w:sz w:val="21"/>
        </w:rPr>
        <w:t>significantly.</w:t>
      </w:r>
      <w:r>
        <w:rPr>
          <w:spacing w:val="1"/>
          <w:sz w:val="21"/>
        </w:rPr>
        <w:t> </w:t>
      </w:r>
      <w:r>
        <w:rPr>
          <w:spacing w:val="-5"/>
          <w:sz w:val="21"/>
        </w:rPr>
        <w:t>In</w:t>
      </w:r>
    </w:p>
    <w:p>
      <w:pPr>
        <w:spacing w:after="0" w:line="259" w:lineRule="auto"/>
        <w:jc w:val="both"/>
        <w:rPr>
          <w:sz w:val="21"/>
        </w:rPr>
        <w:sectPr>
          <w:pgSz w:w="8640" w:h="12960"/>
          <w:pgMar w:header="841" w:footer="0" w:top="1060" w:bottom="280" w:left="960" w:right="960"/>
        </w:sectPr>
      </w:pPr>
    </w:p>
    <w:p>
      <w:pPr>
        <w:pStyle w:val="BodyText"/>
        <w:spacing w:before="80"/>
        <w:jc w:val="left"/>
      </w:pPr>
    </w:p>
    <w:p>
      <w:pPr>
        <w:pStyle w:val="BodyText"/>
        <w:spacing w:line="259" w:lineRule="auto"/>
        <w:ind w:left="340" w:right="119"/>
      </w:pPr>
      <w:bookmarkStart w:name="_bookmark172" w:id="194"/>
      <w:bookmarkEnd w:id="194"/>
      <w:r>
        <w:rPr/>
      </w:r>
      <w:r>
        <w:rPr/>
        <w:t>a low-capacity regime, state agents have much narrower effects no matter how hard they try to change things.</w:t>
      </w:r>
    </w:p>
    <w:p>
      <w:pPr>
        <w:pStyle w:val="BodyText"/>
        <w:spacing w:line="259" w:lineRule="auto"/>
        <w:ind w:left="339" w:right="117" w:firstLine="240"/>
      </w:pPr>
      <w:r>
        <w:rPr/>
        <w:t>The</w:t>
      </w:r>
      <w:r>
        <w:rPr>
          <w:spacing w:val="-14"/>
        </w:rPr>
        <w:t> </w:t>
      </w:r>
      <w:r>
        <w:rPr/>
        <w:t>great</w:t>
      </w:r>
      <w:r>
        <w:rPr>
          <w:spacing w:val="-13"/>
        </w:rPr>
        <w:t> </w:t>
      </w:r>
      <w:r>
        <w:rPr/>
        <w:t>bulk</w:t>
      </w:r>
      <w:r>
        <w:rPr>
          <w:spacing w:val="-13"/>
        </w:rPr>
        <w:t> </w:t>
      </w:r>
      <w:r>
        <w:rPr/>
        <w:t>of</w:t>
      </w:r>
      <w:r>
        <w:rPr>
          <w:spacing w:val="-13"/>
        </w:rPr>
        <w:t> </w:t>
      </w:r>
      <w:r>
        <w:rPr/>
        <w:t>historical</w:t>
      </w:r>
      <w:r>
        <w:rPr>
          <w:spacing w:val="-13"/>
        </w:rPr>
        <w:t> </w:t>
      </w:r>
      <w:r>
        <w:rPr/>
        <w:t>regimes</w:t>
      </w:r>
      <w:r>
        <w:rPr>
          <w:spacing w:val="-13"/>
        </w:rPr>
        <w:t> </w:t>
      </w:r>
      <w:r>
        <w:rPr/>
        <w:t>have</w:t>
      </w:r>
      <w:r>
        <w:rPr>
          <w:spacing w:val="-13"/>
        </w:rPr>
        <w:t> </w:t>
      </w:r>
      <w:r>
        <w:rPr/>
        <w:t>fallen</w:t>
      </w:r>
      <w:r>
        <w:rPr>
          <w:spacing w:val="-13"/>
        </w:rPr>
        <w:t> </w:t>
      </w:r>
      <w:r>
        <w:rPr/>
        <w:t>into</w:t>
      </w:r>
      <w:r>
        <w:rPr>
          <w:spacing w:val="-14"/>
        </w:rPr>
        <w:t> </w:t>
      </w:r>
      <w:r>
        <w:rPr/>
        <w:t>the</w:t>
      </w:r>
      <w:r>
        <w:rPr>
          <w:spacing w:val="-13"/>
        </w:rPr>
        <w:t> </w:t>
      </w:r>
      <w:r>
        <w:rPr/>
        <w:t>low-capacity</w:t>
      </w:r>
      <w:r>
        <w:rPr>
          <w:spacing w:val="-13"/>
        </w:rPr>
        <w:t> </w:t>
      </w:r>
      <w:r>
        <w:rPr/>
        <w:t>un- democratic</w:t>
      </w:r>
      <w:r>
        <w:rPr>
          <w:spacing w:val="-1"/>
        </w:rPr>
        <w:t> </w:t>
      </w:r>
      <w:r>
        <w:rPr/>
        <w:t>sector.</w:t>
      </w:r>
      <w:r>
        <w:rPr>
          <w:spacing w:val="-2"/>
        </w:rPr>
        <w:t> </w:t>
      </w:r>
      <w:r>
        <w:rPr/>
        <w:t>Many</w:t>
      </w:r>
      <w:r>
        <w:rPr>
          <w:spacing w:val="-1"/>
        </w:rPr>
        <w:t> </w:t>
      </w:r>
      <w:r>
        <w:rPr/>
        <w:t>of</w:t>
      </w:r>
      <w:r>
        <w:rPr>
          <w:spacing w:val="-2"/>
        </w:rPr>
        <w:t> </w:t>
      </w:r>
      <w:r>
        <w:rPr/>
        <w:t>the</w:t>
      </w:r>
      <w:r>
        <w:rPr>
          <w:spacing w:val="-1"/>
        </w:rPr>
        <w:t> </w:t>
      </w:r>
      <w:r>
        <w:rPr/>
        <w:t>biggest</w:t>
      </w:r>
      <w:r>
        <w:rPr>
          <w:spacing w:val="-2"/>
        </w:rPr>
        <w:t> </w:t>
      </w:r>
      <w:r>
        <w:rPr/>
        <w:t>and</w:t>
      </w:r>
      <w:r>
        <w:rPr>
          <w:spacing w:val="-1"/>
        </w:rPr>
        <w:t> </w:t>
      </w:r>
      <w:r>
        <w:rPr/>
        <w:t>most</w:t>
      </w:r>
      <w:r>
        <w:rPr>
          <w:spacing w:val="-2"/>
        </w:rPr>
        <w:t> </w:t>
      </w:r>
      <w:r>
        <w:rPr/>
        <w:t>powerful,</w:t>
      </w:r>
      <w:r>
        <w:rPr>
          <w:spacing w:val="-1"/>
        </w:rPr>
        <w:t> </w:t>
      </w:r>
      <w:r>
        <w:rPr/>
        <w:t>however,</w:t>
      </w:r>
      <w:r>
        <w:rPr>
          <w:spacing w:val="-2"/>
        </w:rPr>
        <w:t> </w:t>
      </w:r>
      <w:r>
        <w:rPr/>
        <w:t>have dwelt in the high-capacity undemocratic sector. High-capacity democratic regimes have been rare and mostly recent. Low-capacity democratic re- gimes have remained few and far between.</w:t>
      </w:r>
    </w:p>
    <w:p>
      <w:pPr>
        <w:pStyle w:val="BodyText"/>
        <w:spacing w:line="259" w:lineRule="auto"/>
        <w:ind w:left="339" w:right="117" w:firstLine="240"/>
      </w:pPr>
      <w:r>
        <w:rPr/>
        <w:t>Over the long run of human history, then, the vast majority of regimes have been undemocratic; democratic regimes are rare, contingent, recent creations. Partial democracies have, it is true, formed intermittently at a local scale, for example in villages ruled by councils incorporating most heads</w:t>
      </w:r>
      <w:r>
        <w:rPr>
          <w:spacing w:val="-10"/>
        </w:rPr>
        <w:t> </w:t>
      </w:r>
      <w:r>
        <w:rPr/>
        <w:t>of</w:t>
      </w:r>
      <w:r>
        <w:rPr>
          <w:spacing w:val="-10"/>
        </w:rPr>
        <w:t> </w:t>
      </w:r>
      <w:r>
        <w:rPr/>
        <w:t>household.</w:t>
      </w:r>
      <w:r>
        <w:rPr>
          <w:spacing w:val="-10"/>
        </w:rPr>
        <w:t> </w:t>
      </w:r>
      <w:r>
        <w:rPr/>
        <w:t>At</w:t>
      </w:r>
      <w:r>
        <w:rPr>
          <w:spacing w:val="-10"/>
        </w:rPr>
        <w:t> </w:t>
      </w:r>
      <w:r>
        <w:rPr/>
        <w:t>the</w:t>
      </w:r>
      <w:r>
        <w:rPr>
          <w:spacing w:val="-10"/>
        </w:rPr>
        <w:t> </w:t>
      </w:r>
      <w:r>
        <w:rPr/>
        <w:t>scale</w:t>
      </w:r>
      <w:r>
        <w:rPr>
          <w:spacing w:val="-10"/>
        </w:rPr>
        <w:t> </w:t>
      </w:r>
      <w:r>
        <w:rPr/>
        <w:t>of</w:t>
      </w:r>
      <w:r>
        <w:rPr>
          <w:spacing w:val="-10"/>
        </w:rPr>
        <w:t> </w:t>
      </w:r>
      <w:r>
        <w:rPr/>
        <w:t>a</w:t>
      </w:r>
      <w:r>
        <w:rPr>
          <w:spacing w:val="-10"/>
        </w:rPr>
        <w:t> </w:t>
      </w:r>
      <w:r>
        <w:rPr/>
        <w:t>city-state,</w:t>
      </w:r>
      <w:r>
        <w:rPr>
          <w:spacing w:val="-10"/>
        </w:rPr>
        <w:t> </w:t>
      </w:r>
      <w:r>
        <w:rPr/>
        <w:t>a</w:t>
      </w:r>
      <w:r>
        <w:rPr>
          <w:spacing w:val="-10"/>
        </w:rPr>
        <w:t> </w:t>
      </w:r>
      <w:r>
        <w:rPr/>
        <w:t>warlord’s</w:t>
      </w:r>
      <w:r>
        <w:rPr>
          <w:spacing w:val="-10"/>
        </w:rPr>
        <w:t> </w:t>
      </w:r>
      <w:r>
        <w:rPr/>
        <w:t>domain,</w:t>
      </w:r>
      <w:r>
        <w:rPr>
          <w:spacing w:val="-10"/>
        </w:rPr>
        <w:t> </w:t>
      </w:r>
      <w:r>
        <w:rPr/>
        <w:t>or</w:t>
      </w:r>
      <w:r>
        <w:rPr>
          <w:spacing w:val="-10"/>
        </w:rPr>
        <w:t> </w:t>
      </w:r>
      <w:r>
        <w:rPr/>
        <w:t>a</w:t>
      </w:r>
      <w:r>
        <w:rPr>
          <w:spacing w:val="-10"/>
        </w:rPr>
        <w:t> </w:t>
      </w:r>
      <w:r>
        <w:rPr/>
        <w:t>re- gional</w:t>
      </w:r>
      <w:r>
        <w:rPr>
          <w:spacing w:val="-1"/>
        </w:rPr>
        <w:t> </w:t>
      </w:r>
      <w:r>
        <w:rPr/>
        <w:t>federation,</w:t>
      </w:r>
      <w:r>
        <w:rPr>
          <w:spacing w:val="-1"/>
        </w:rPr>
        <w:t> </w:t>
      </w:r>
      <w:r>
        <w:rPr/>
        <w:t>forms</w:t>
      </w:r>
      <w:r>
        <w:rPr>
          <w:spacing w:val="-1"/>
        </w:rPr>
        <w:t> </w:t>
      </w:r>
      <w:r>
        <w:rPr/>
        <w:t>of</w:t>
      </w:r>
      <w:r>
        <w:rPr>
          <w:spacing w:val="-1"/>
        </w:rPr>
        <w:t> </w:t>
      </w:r>
      <w:r>
        <w:rPr/>
        <w:t>government</w:t>
      </w:r>
      <w:r>
        <w:rPr>
          <w:spacing w:val="-1"/>
        </w:rPr>
        <w:t> </w:t>
      </w:r>
      <w:r>
        <w:rPr/>
        <w:t>have</w:t>
      </w:r>
      <w:r>
        <w:rPr>
          <w:spacing w:val="-1"/>
        </w:rPr>
        <w:t> </w:t>
      </w:r>
      <w:r>
        <w:rPr/>
        <w:t>run</w:t>
      </w:r>
      <w:r>
        <w:rPr>
          <w:spacing w:val="-1"/>
        </w:rPr>
        <w:t> </w:t>
      </w:r>
      <w:r>
        <w:rPr/>
        <w:t>from</w:t>
      </w:r>
      <w:r>
        <w:rPr>
          <w:spacing w:val="-1"/>
        </w:rPr>
        <w:t> </w:t>
      </w:r>
      <w:r>
        <w:rPr/>
        <w:t>dynastic</w:t>
      </w:r>
      <w:r>
        <w:rPr>
          <w:spacing w:val="-1"/>
        </w:rPr>
        <w:t> </w:t>
      </w:r>
      <w:r>
        <w:rPr/>
        <w:t>hegemony to oligarchy, with narrow, unequal citizenship or none at all; little or no binding consultation; and uncertain protection from arbitrary governmen- tal action.</w:t>
      </w:r>
    </w:p>
    <w:p>
      <w:pPr>
        <w:pStyle w:val="BodyText"/>
        <w:spacing w:line="259" w:lineRule="auto"/>
        <w:ind w:left="339" w:right="117" w:firstLine="240"/>
      </w:pPr>
      <w:r>
        <w:rPr/>
        <w:t>Before the nineteenth century, furthermore, large states and empires generally managed by means of indirect rule: systems in which the cen- tral power received tribute, cooperation, and guarantees of compliance on the part of subject populations from regional power holders who enjoyed great autonomy within their own domains. Even in supposedly absolut-</w:t>
      </w:r>
      <w:r>
        <w:rPr>
          <w:spacing w:val="80"/>
        </w:rPr>
        <w:t> </w:t>
      </w:r>
      <w:r>
        <w:rPr/>
        <w:t>ist France, for example, great nobles only started to lose their regional power</w:t>
      </w:r>
      <w:r>
        <w:rPr>
          <w:spacing w:val="40"/>
        </w:rPr>
        <w:t> </w:t>
      </w:r>
      <w:r>
        <w:rPr/>
        <w:t>during</w:t>
      </w:r>
      <w:r>
        <w:rPr>
          <w:spacing w:val="40"/>
        </w:rPr>
        <w:t> </w:t>
      </w:r>
      <w:r>
        <w:rPr/>
        <w:t>the</w:t>
      </w:r>
      <w:r>
        <w:rPr>
          <w:spacing w:val="40"/>
        </w:rPr>
        <w:t> </w:t>
      </w:r>
      <w:r>
        <w:rPr/>
        <w:t>later</w:t>
      </w:r>
      <w:r>
        <w:rPr>
          <w:spacing w:val="40"/>
        </w:rPr>
        <w:t> </w:t>
      </w:r>
      <w:r>
        <w:rPr/>
        <w:t>seventeenth</w:t>
      </w:r>
      <w:r>
        <w:rPr>
          <w:spacing w:val="40"/>
        </w:rPr>
        <w:t> </w:t>
      </w:r>
      <w:r>
        <w:rPr/>
        <w:t>century,</w:t>
      </w:r>
      <w:r>
        <w:rPr>
          <w:spacing w:val="40"/>
        </w:rPr>
        <w:t> </w:t>
      </w:r>
      <w:r>
        <w:rPr/>
        <w:t>when</w:t>
      </w:r>
      <w:r>
        <w:rPr>
          <w:spacing w:val="40"/>
        </w:rPr>
        <w:t> </w:t>
      </w:r>
      <w:r>
        <w:rPr/>
        <w:t>Louis</w:t>
      </w:r>
      <w:r>
        <w:rPr>
          <w:spacing w:val="40"/>
        </w:rPr>
        <w:t> </w:t>
      </w:r>
      <w:r>
        <w:rPr/>
        <w:t>XIV</w:t>
      </w:r>
      <w:r>
        <w:rPr>
          <w:spacing w:val="40"/>
        </w:rPr>
        <w:t> </w:t>
      </w:r>
      <w:r>
        <w:rPr/>
        <w:t>under- took a sustained (and ultimately successful) effort to replace them with government-appointed and removable regional administrators. Before then, great lords ran their domains like princes and often took up arms against the French crown itself.</w:t>
      </w:r>
    </w:p>
    <w:p>
      <w:pPr>
        <w:pStyle w:val="BodyText"/>
        <w:spacing w:line="259" w:lineRule="auto"/>
        <w:ind w:left="339" w:right="118" w:firstLine="240"/>
      </w:pPr>
      <w:r>
        <w:rPr/>
        <w:t>Seen</w:t>
      </w:r>
      <w:r>
        <w:rPr>
          <w:spacing w:val="-2"/>
        </w:rPr>
        <w:t> </w:t>
      </w:r>
      <w:r>
        <w:rPr/>
        <w:t>from</w:t>
      </w:r>
      <w:r>
        <w:rPr>
          <w:spacing w:val="-2"/>
        </w:rPr>
        <w:t> </w:t>
      </w:r>
      <w:r>
        <w:rPr/>
        <w:t>the</w:t>
      </w:r>
      <w:r>
        <w:rPr>
          <w:spacing w:val="-2"/>
        </w:rPr>
        <w:t> </w:t>
      </w:r>
      <w:r>
        <w:rPr/>
        <w:t>bottom,</w:t>
      </w:r>
      <w:r>
        <w:rPr>
          <w:spacing w:val="-2"/>
        </w:rPr>
        <w:t> </w:t>
      </w:r>
      <w:r>
        <w:rPr/>
        <w:t>such</w:t>
      </w:r>
      <w:r>
        <w:rPr>
          <w:spacing w:val="-2"/>
        </w:rPr>
        <w:t> </w:t>
      </w:r>
      <w:r>
        <w:rPr/>
        <w:t>systems</w:t>
      </w:r>
      <w:r>
        <w:rPr>
          <w:spacing w:val="-2"/>
        </w:rPr>
        <w:t> </w:t>
      </w:r>
      <w:r>
        <w:rPr/>
        <w:t>often</w:t>
      </w:r>
      <w:r>
        <w:rPr>
          <w:spacing w:val="-2"/>
        </w:rPr>
        <w:t> </w:t>
      </w:r>
      <w:r>
        <w:rPr/>
        <w:t>imposed</w:t>
      </w:r>
      <w:r>
        <w:rPr>
          <w:spacing w:val="-2"/>
        </w:rPr>
        <w:t> </w:t>
      </w:r>
      <w:r>
        <w:rPr/>
        <w:t>tyranny</w:t>
      </w:r>
      <w:r>
        <w:rPr>
          <w:spacing w:val="-2"/>
        </w:rPr>
        <w:t> </w:t>
      </w:r>
      <w:r>
        <w:rPr/>
        <w:t>on</w:t>
      </w:r>
      <w:r>
        <w:rPr>
          <w:spacing w:val="-2"/>
        </w:rPr>
        <w:t> </w:t>
      </w:r>
      <w:r>
        <w:rPr/>
        <w:t>ordinary </w:t>
      </w:r>
      <w:r>
        <w:rPr>
          <w:spacing w:val="-2"/>
        </w:rPr>
        <w:t>people.</w:t>
      </w:r>
      <w:r>
        <w:rPr>
          <w:spacing w:val="-8"/>
        </w:rPr>
        <w:t> </w:t>
      </w:r>
      <w:r>
        <w:rPr>
          <w:spacing w:val="-2"/>
        </w:rPr>
        <w:t>Seen</w:t>
      </w:r>
      <w:r>
        <w:rPr>
          <w:spacing w:val="-8"/>
        </w:rPr>
        <w:t> </w:t>
      </w:r>
      <w:r>
        <w:rPr>
          <w:spacing w:val="-2"/>
        </w:rPr>
        <w:t>from</w:t>
      </w:r>
      <w:r>
        <w:rPr>
          <w:spacing w:val="-8"/>
        </w:rPr>
        <w:t> </w:t>
      </w:r>
      <w:r>
        <w:rPr>
          <w:spacing w:val="-2"/>
        </w:rPr>
        <w:t>the</w:t>
      </w:r>
      <w:r>
        <w:rPr>
          <w:spacing w:val="-8"/>
        </w:rPr>
        <w:t> </w:t>
      </w:r>
      <w:r>
        <w:rPr>
          <w:spacing w:val="-2"/>
        </w:rPr>
        <w:t>top,</w:t>
      </w:r>
      <w:r>
        <w:rPr>
          <w:spacing w:val="-8"/>
        </w:rPr>
        <w:t> </w:t>
      </w:r>
      <w:r>
        <w:rPr>
          <w:spacing w:val="-2"/>
        </w:rPr>
        <w:t>however,</w:t>
      </w:r>
      <w:r>
        <w:rPr>
          <w:spacing w:val="-8"/>
        </w:rPr>
        <w:t> </w:t>
      </w:r>
      <w:r>
        <w:rPr>
          <w:spacing w:val="-2"/>
        </w:rPr>
        <w:t>they</w:t>
      </w:r>
      <w:r>
        <w:rPr>
          <w:spacing w:val="-8"/>
        </w:rPr>
        <w:t> </w:t>
      </w:r>
      <w:r>
        <w:rPr>
          <w:spacing w:val="-2"/>
        </w:rPr>
        <w:t>lacked</w:t>
      </w:r>
      <w:r>
        <w:rPr>
          <w:spacing w:val="-8"/>
        </w:rPr>
        <w:t> </w:t>
      </w:r>
      <w:r>
        <w:rPr>
          <w:spacing w:val="-2"/>
        </w:rPr>
        <w:t>capacity;</w:t>
      </w:r>
      <w:r>
        <w:rPr>
          <w:spacing w:val="-8"/>
        </w:rPr>
        <w:t> </w:t>
      </w:r>
      <w:r>
        <w:rPr>
          <w:spacing w:val="-2"/>
        </w:rPr>
        <w:t>the</w:t>
      </w:r>
      <w:r>
        <w:rPr>
          <w:spacing w:val="-8"/>
        </w:rPr>
        <w:t> </w:t>
      </w:r>
      <w:r>
        <w:rPr>
          <w:spacing w:val="-2"/>
        </w:rPr>
        <w:t>intermediaries </w:t>
      </w:r>
      <w:r>
        <w:rPr/>
        <w:t>supplied soldiers, goods, and money to rulers, but their autonomous privi- leges also set stringent limits to rulers’ ability to govern or transform the world within their presumed jurisdictions.</w:t>
      </w:r>
    </w:p>
    <w:p>
      <w:pPr>
        <w:pStyle w:val="BodyText"/>
        <w:spacing w:line="259" w:lineRule="auto"/>
        <w:ind w:left="339" w:right="118" w:firstLine="240"/>
      </w:pPr>
      <w:r>
        <w:rPr/>
        <w:t>Only</w:t>
      </w:r>
      <w:r>
        <w:rPr>
          <w:spacing w:val="-6"/>
        </w:rPr>
        <w:t> </w:t>
      </w:r>
      <w:r>
        <w:rPr/>
        <w:t>the</w:t>
      </w:r>
      <w:r>
        <w:rPr>
          <w:spacing w:val="-6"/>
        </w:rPr>
        <w:t> </w:t>
      </w:r>
      <w:r>
        <w:rPr/>
        <w:t>nineteenth</w:t>
      </w:r>
      <w:r>
        <w:rPr>
          <w:spacing w:val="-6"/>
        </w:rPr>
        <w:t> </w:t>
      </w:r>
      <w:r>
        <w:rPr/>
        <w:t>century</w:t>
      </w:r>
      <w:r>
        <w:rPr>
          <w:spacing w:val="-6"/>
        </w:rPr>
        <w:t> </w:t>
      </w:r>
      <w:r>
        <w:rPr/>
        <w:t>brought</w:t>
      </w:r>
      <w:r>
        <w:rPr>
          <w:spacing w:val="-6"/>
        </w:rPr>
        <w:t> </w:t>
      </w:r>
      <w:r>
        <w:rPr/>
        <w:t>widespread</w:t>
      </w:r>
      <w:r>
        <w:rPr>
          <w:spacing w:val="-6"/>
        </w:rPr>
        <w:t> </w:t>
      </w:r>
      <w:r>
        <w:rPr/>
        <w:t>adoption</w:t>
      </w:r>
      <w:r>
        <w:rPr>
          <w:spacing w:val="-6"/>
        </w:rPr>
        <w:t> </w:t>
      </w:r>
      <w:r>
        <w:rPr/>
        <w:t>of</w:t>
      </w:r>
      <w:r>
        <w:rPr>
          <w:spacing w:val="-6"/>
        </w:rPr>
        <w:t> </w:t>
      </w:r>
      <w:r>
        <w:rPr/>
        <w:t>direct</w:t>
      </w:r>
      <w:r>
        <w:rPr>
          <w:spacing w:val="-6"/>
        </w:rPr>
        <w:t> </w:t>
      </w:r>
      <w:r>
        <w:rPr/>
        <w:t>rule: creation of structures extending governmental communication and control continuously from central institutions to individual localities or even to </w:t>
      </w:r>
      <w:r>
        <w:rPr>
          <w:spacing w:val="-2"/>
        </w:rPr>
        <w:t>households,</w:t>
      </w:r>
      <w:r>
        <w:rPr>
          <w:spacing w:val="-9"/>
        </w:rPr>
        <w:t> </w:t>
      </w:r>
      <w:r>
        <w:rPr>
          <w:spacing w:val="-2"/>
        </w:rPr>
        <w:t>and</w:t>
      </w:r>
      <w:r>
        <w:rPr>
          <w:spacing w:val="-9"/>
        </w:rPr>
        <w:t> </w:t>
      </w:r>
      <w:r>
        <w:rPr>
          <w:spacing w:val="-2"/>
        </w:rPr>
        <w:t>back</w:t>
      </w:r>
      <w:r>
        <w:rPr>
          <w:spacing w:val="-9"/>
        </w:rPr>
        <w:t> </w:t>
      </w:r>
      <w:r>
        <w:rPr>
          <w:spacing w:val="-2"/>
        </w:rPr>
        <w:t>again.</w:t>
      </w:r>
      <w:r>
        <w:rPr>
          <w:spacing w:val="-9"/>
        </w:rPr>
        <w:t> </w:t>
      </w:r>
      <w:r>
        <w:rPr>
          <w:spacing w:val="-2"/>
        </w:rPr>
        <w:t>Creation</w:t>
      </w:r>
      <w:r>
        <w:rPr>
          <w:spacing w:val="-9"/>
        </w:rPr>
        <w:t> </w:t>
      </w:r>
      <w:r>
        <w:rPr>
          <w:spacing w:val="-2"/>
        </w:rPr>
        <w:t>of</w:t>
      </w:r>
      <w:r>
        <w:rPr>
          <w:spacing w:val="-9"/>
        </w:rPr>
        <w:t> </w:t>
      </w:r>
      <w:r>
        <w:rPr>
          <w:spacing w:val="-2"/>
        </w:rPr>
        <w:t>direct</w:t>
      </w:r>
      <w:r>
        <w:rPr>
          <w:spacing w:val="-9"/>
        </w:rPr>
        <w:t> </w:t>
      </w:r>
      <w:r>
        <w:rPr>
          <w:spacing w:val="-2"/>
        </w:rPr>
        <w:t>rule</w:t>
      </w:r>
      <w:r>
        <w:rPr>
          <w:spacing w:val="-9"/>
        </w:rPr>
        <w:t> </w:t>
      </w:r>
      <w:r>
        <w:rPr>
          <w:spacing w:val="-2"/>
        </w:rPr>
        <w:t>commonly</w:t>
      </w:r>
      <w:r>
        <w:rPr>
          <w:spacing w:val="-9"/>
        </w:rPr>
        <w:t> </w:t>
      </w:r>
      <w:r>
        <w:rPr>
          <w:spacing w:val="-2"/>
        </w:rPr>
        <w:t>included</w:t>
      </w:r>
      <w:r>
        <w:rPr>
          <w:spacing w:val="-9"/>
        </w:rPr>
        <w:t> </w:t>
      </w:r>
      <w:r>
        <w:rPr>
          <w:spacing w:val="-2"/>
        </w:rPr>
        <w:t>such measures</w:t>
      </w:r>
      <w:r>
        <w:rPr>
          <w:spacing w:val="-8"/>
        </w:rPr>
        <w:t> </w:t>
      </w:r>
      <w:r>
        <w:rPr>
          <w:spacing w:val="-2"/>
        </w:rPr>
        <w:t>as</w:t>
      </w:r>
      <w:r>
        <w:rPr>
          <w:spacing w:val="-8"/>
        </w:rPr>
        <w:t> </w:t>
      </w:r>
      <w:r>
        <w:rPr>
          <w:spacing w:val="-2"/>
        </w:rPr>
        <w:t>uniform</w:t>
      </w:r>
      <w:r>
        <w:rPr>
          <w:spacing w:val="-8"/>
        </w:rPr>
        <w:t> </w:t>
      </w:r>
      <w:r>
        <w:rPr>
          <w:spacing w:val="-2"/>
        </w:rPr>
        <w:t>tax</w:t>
      </w:r>
      <w:r>
        <w:rPr>
          <w:spacing w:val="-8"/>
        </w:rPr>
        <w:t> </w:t>
      </w:r>
      <w:r>
        <w:rPr>
          <w:spacing w:val="-2"/>
        </w:rPr>
        <w:t>codes,</w:t>
      </w:r>
      <w:r>
        <w:rPr>
          <w:spacing w:val="-8"/>
        </w:rPr>
        <w:t> </w:t>
      </w:r>
      <w:r>
        <w:rPr>
          <w:spacing w:val="-2"/>
        </w:rPr>
        <w:t>large-scale</w:t>
      </w:r>
      <w:r>
        <w:rPr>
          <w:spacing w:val="-8"/>
        </w:rPr>
        <w:t> </w:t>
      </w:r>
      <w:r>
        <w:rPr>
          <w:spacing w:val="-2"/>
        </w:rPr>
        <w:t>postal</w:t>
      </w:r>
      <w:r>
        <w:rPr>
          <w:spacing w:val="-8"/>
        </w:rPr>
        <w:t> </w:t>
      </w:r>
      <w:r>
        <w:rPr>
          <w:spacing w:val="-2"/>
        </w:rPr>
        <w:t>services,</w:t>
      </w:r>
      <w:r>
        <w:rPr>
          <w:spacing w:val="-8"/>
        </w:rPr>
        <w:t> </w:t>
      </w:r>
      <w:r>
        <w:rPr>
          <w:spacing w:val="-2"/>
        </w:rPr>
        <w:t>professional</w:t>
      </w:r>
      <w:r>
        <w:rPr>
          <w:spacing w:val="-8"/>
        </w:rPr>
        <w:t> </w:t>
      </w:r>
      <w:r>
        <w:rPr>
          <w:spacing w:val="-2"/>
        </w:rPr>
        <w:t>civil </w:t>
      </w:r>
      <w:r>
        <w:rPr/>
        <w:t>services, and national military conscription. Even then, direct rule ranged from</w:t>
      </w:r>
      <w:r>
        <w:rPr>
          <w:spacing w:val="9"/>
        </w:rPr>
        <w:t> </w:t>
      </w:r>
      <w:r>
        <w:rPr/>
        <w:t>the</w:t>
      </w:r>
      <w:r>
        <w:rPr>
          <w:spacing w:val="10"/>
        </w:rPr>
        <w:t> </w:t>
      </w:r>
      <w:r>
        <w:rPr/>
        <w:t>unitary</w:t>
      </w:r>
      <w:r>
        <w:rPr>
          <w:spacing w:val="10"/>
        </w:rPr>
        <w:t> </w:t>
      </w:r>
      <w:r>
        <w:rPr/>
        <w:t>hierarchies</w:t>
      </w:r>
      <w:r>
        <w:rPr>
          <w:spacing w:val="9"/>
        </w:rPr>
        <w:t> </w:t>
      </w:r>
      <w:r>
        <w:rPr/>
        <w:t>of</w:t>
      </w:r>
      <w:r>
        <w:rPr>
          <w:spacing w:val="10"/>
        </w:rPr>
        <w:t> </w:t>
      </w:r>
      <w:r>
        <w:rPr/>
        <w:t>centralized</w:t>
      </w:r>
      <w:r>
        <w:rPr>
          <w:spacing w:val="10"/>
        </w:rPr>
        <w:t> </w:t>
      </w:r>
      <w:r>
        <w:rPr/>
        <w:t>monarchy</w:t>
      </w:r>
      <w:r>
        <w:rPr>
          <w:spacing w:val="9"/>
        </w:rPr>
        <w:t> </w:t>
      </w:r>
      <w:r>
        <w:rPr/>
        <w:t>to</w:t>
      </w:r>
      <w:r>
        <w:rPr>
          <w:spacing w:val="10"/>
        </w:rPr>
        <w:t> </w:t>
      </w:r>
      <w:r>
        <w:rPr/>
        <w:t>the</w:t>
      </w:r>
      <w:r>
        <w:rPr>
          <w:spacing w:val="10"/>
        </w:rPr>
        <w:t> </w:t>
      </w:r>
      <w:r>
        <w:rPr>
          <w:spacing w:val="-2"/>
        </w:rPr>
        <w:t>segmentation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73" w:id="195"/>
      <w:bookmarkEnd w:id="195"/>
      <w:r>
        <w:rPr/>
      </w:r>
      <w:r>
        <w:rPr/>
        <w:t>of</w:t>
      </w:r>
      <w:r>
        <w:rPr>
          <w:spacing w:val="-13"/>
        </w:rPr>
        <w:t> </w:t>
      </w:r>
      <w:r>
        <w:rPr/>
        <w:t>federalism.</w:t>
      </w:r>
      <w:r>
        <w:rPr>
          <w:spacing w:val="-13"/>
        </w:rPr>
        <w:t> </w:t>
      </w:r>
      <w:r>
        <w:rPr/>
        <w:t>On</w:t>
      </w:r>
      <w:r>
        <w:rPr>
          <w:spacing w:val="-13"/>
        </w:rPr>
        <w:t> </w:t>
      </w:r>
      <w:r>
        <w:rPr/>
        <w:t>a</w:t>
      </w:r>
      <w:r>
        <w:rPr>
          <w:spacing w:val="-13"/>
        </w:rPr>
        <w:t> </w:t>
      </w:r>
      <w:r>
        <w:rPr/>
        <w:t>large</w:t>
      </w:r>
      <w:r>
        <w:rPr>
          <w:spacing w:val="-13"/>
        </w:rPr>
        <w:t> </w:t>
      </w:r>
      <w:r>
        <w:rPr/>
        <w:t>scale,</w:t>
      </w:r>
      <w:r>
        <w:rPr>
          <w:spacing w:val="-13"/>
        </w:rPr>
        <w:t> </w:t>
      </w:r>
      <w:r>
        <w:rPr/>
        <w:t>direct</w:t>
      </w:r>
      <w:r>
        <w:rPr>
          <w:spacing w:val="-13"/>
        </w:rPr>
        <w:t> </w:t>
      </w:r>
      <w:r>
        <w:rPr/>
        <w:t>rule</w:t>
      </w:r>
      <w:r>
        <w:rPr>
          <w:spacing w:val="-13"/>
        </w:rPr>
        <w:t> </w:t>
      </w:r>
      <w:r>
        <w:rPr/>
        <w:t>made</w:t>
      </w:r>
      <w:r>
        <w:rPr>
          <w:spacing w:val="-13"/>
        </w:rPr>
        <w:t> </w:t>
      </w:r>
      <w:r>
        <w:rPr/>
        <w:t>substantial</w:t>
      </w:r>
      <w:r>
        <w:rPr>
          <w:spacing w:val="-13"/>
        </w:rPr>
        <w:t> </w:t>
      </w:r>
      <w:r>
        <w:rPr/>
        <w:t>citizenship,</w:t>
      </w:r>
      <w:r>
        <w:rPr>
          <w:spacing w:val="-13"/>
        </w:rPr>
        <w:t> </w:t>
      </w:r>
      <w:r>
        <w:rPr/>
        <w:t>and </w:t>
      </w:r>
      <w:r>
        <w:rPr>
          <w:spacing w:val="-2"/>
        </w:rPr>
        <w:t>therefore</w:t>
      </w:r>
      <w:r>
        <w:rPr>
          <w:spacing w:val="-8"/>
        </w:rPr>
        <w:t> </w:t>
      </w:r>
      <w:r>
        <w:rPr>
          <w:spacing w:val="-2"/>
        </w:rPr>
        <w:t>democracy,</w:t>
      </w:r>
      <w:r>
        <w:rPr>
          <w:spacing w:val="-8"/>
        </w:rPr>
        <w:t> </w:t>
      </w:r>
      <w:r>
        <w:rPr>
          <w:spacing w:val="-2"/>
        </w:rPr>
        <w:t>possible.</w:t>
      </w:r>
      <w:r>
        <w:rPr>
          <w:spacing w:val="-8"/>
        </w:rPr>
        <w:t> </w:t>
      </w:r>
      <w:r>
        <w:rPr>
          <w:spacing w:val="-2"/>
        </w:rPr>
        <w:t>Possible,</w:t>
      </w:r>
      <w:r>
        <w:rPr>
          <w:spacing w:val="-8"/>
        </w:rPr>
        <w:t> </w:t>
      </w:r>
      <w:r>
        <w:rPr>
          <w:spacing w:val="-2"/>
        </w:rPr>
        <w:t>but</w:t>
      </w:r>
      <w:r>
        <w:rPr>
          <w:spacing w:val="-8"/>
        </w:rPr>
        <w:t> </w:t>
      </w:r>
      <w:r>
        <w:rPr>
          <w:spacing w:val="-2"/>
        </w:rPr>
        <w:t>not</w:t>
      </w:r>
      <w:r>
        <w:rPr>
          <w:spacing w:val="-8"/>
        </w:rPr>
        <w:t> </w:t>
      </w:r>
      <w:r>
        <w:rPr>
          <w:spacing w:val="-2"/>
        </w:rPr>
        <w:t>likely,</w:t>
      </w:r>
      <w:r>
        <w:rPr>
          <w:spacing w:val="-8"/>
        </w:rPr>
        <w:t> </w:t>
      </w:r>
      <w:r>
        <w:rPr>
          <w:spacing w:val="-2"/>
        </w:rPr>
        <w:t>much</w:t>
      </w:r>
      <w:r>
        <w:rPr>
          <w:spacing w:val="-8"/>
        </w:rPr>
        <w:t> </w:t>
      </w:r>
      <w:r>
        <w:rPr>
          <w:spacing w:val="-2"/>
        </w:rPr>
        <w:t>less</w:t>
      </w:r>
      <w:r>
        <w:rPr>
          <w:spacing w:val="-8"/>
        </w:rPr>
        <w:t> </w:t>
      </w:r>
      <w:r>
        <w:rPr>
          <w:spacing w:val="-2"/>
        </w:rPr>
        <w:t>inevitable: </w:t>
      </w:r>
      <w:r>
        <w:rPr/>
        <w:t>instruments of direct rule have sustained many oligarchies, some autocra- cies, a number of party- and army-controlled states, and a few fascist tyr- annies.</w:t>
      </w:r>
      <w:r>
        <w:rPr>
          <w:spacing w:val="-3"/>
        </w:rPr>
        <w:t> </w:t>
      </w:r>
      <w:r>
        <w:rPr/>
        <w:t>Even</w:t>
      </w:r>
      <w:r>
        <w:rPr>
          <w:spacing w:val="-3"/>
        </w:rPr>
        <w:t> </w:t>
      </w:r>
      <w:r>
        <w:rPr/>
        <w:t>in</w:t>
      </w:r>
      <w:r>
        <w:rPr>
          <w:spacing w:val="-3"/>
        </w:rPr>
        <w:t> </w:t>
      </w:r>
      <w:r>
        <w:rPr/>
        <w:t>the</w:t>
      </w:r>
      <w:r>
        <w:rPr>
          <w:spacing w:val="-3"/>
        </w:rPr>
        <w:t> </w:t>
      </w:r>
      <w:r>
        <w:rPr/>
        <w:t>era</w:t>
      </w:r>
      <w:r>
        <w:rPr>
          <w:spacing w:val="-3"/>
        </w:rPr>
        <w:t> </w:t>
      </w:r>
      <w:r>
        <w:rPr/>
        <w:t>of</w:t>
      </w:r>
      <w:r>
        <w:rPr>
          <w:spacing w:val="-3"/>
        </w:rPr>
        <w:t> </w:t>
      </w:r>
      <w:r>
        <w:rPr/>
        <w:t>direct</w:t>
      </w:r>
      <w:r>
        <w:rPr>
          <w:spacing w:val="-3"/>
        </w:rPr>
        <w:t> </w:t>
      </w:r>
      <w:r>
        <w:rPr/>
        <w:t>rule</w:t>
      </w:r>
      <w:r>
        <w:rPr>
          <w:spacing w:val="-3"/>
        </w:rPr>
        <w:t> </w:t>
      </w:r>
      <w:r>
        <w:rPr/>
        <w:t>most</w:t>
      </w:r>
      <w:r>
        <w:rPr>
          <w:spacing w:val="-3"/>
        </w:rPr>
        <w:t> </w:t>
      </w:r>
      <w:r>
        <w:rPr/>
        <w:t>regimes</w:t>
      </w:r>
      <w:r>
        <w:rPr>
          <w:spacing w:val="-3"/>
        </w:rPr>
        <w:t> </w:t>
      </w:r>
      <w:r>
        <w:rPr/>
        <w:t>have</w:t>
      </w:r>
      <w:r>
        <w:rPr>
          <w:spacing w:val="-3"/>
        </w:rPr>
        <w:t> </w:t>
      </w:r>
      <w:r>
        <w:rPr/>
        <w:t>remained</w:t>
      </w:r>
      <w:r>
        <w:rPr>
          <w:spacing w:val="-3"/>
        </w:rPr>
        <w:t> </w:t>
      </w:r>
      <w:r>
        <w:rPr/>
        <w:t>far</w:t>
      </w:r>
      <w:r>
        <w:rPr>
          <w:spacing w:val="-3"/>
        </w:rPr>
        <w:t> </w:t>
      </w:r>
      <w:r>
        <w:rPr/>
        <w:t>from </w:t>
      </w:r>
      <w:r>
        <w:rPr>
          <w:spacing w:val="-2"/>
        </w:rPr>
        <w:t>democratic.</w:t>
      </w:r>
    </w:p>
    <w:p>
      <w:pPr>
        <w:pStyle w:val="BodyText"/>
        <w:spacing w:line="259" w:lineRule="auto"/>
        <w:ind w:left="119" w:right="337" w:firstLine="240"/>
      </w:pPr>
      <w:r>
        <w:rPr/>
        <w:t>After</w:t>
      </w:r>
      <w:r>
        <w:rPr>
          <w:spacing w:val="-5"/>
        </w:rPr>
        <w:t> </w:t>
      </w:r>
      <w:r>
        <w:rPr/>
        <w:t>putting</w:t>
      </w:r>
      <w:r>
        <w:rPr>
          <w:spacing w:val="-5"/>
        </w:rPr>
        <w:t> </w:t>
      </w:r>
      <w:r>
        <w:rPr/>
        <w:t>more</w:t>
      </w:r>
      <w:r>
        <w:rPr>
          <w:spacing w:val="-5"/>
        </w:rPr>
        <w:t> </w:t>
      </w:r>
      <w:r>
        <w:rPr/>
        <w:t>preliminaries</w:t>
      </w:r>
      <w:r>
        <w:rPr>
          <w:spacing w:val="-5"/>
        </w:rPr>
        <w:t> </w:t>
      </w:r>
      <w:r>
        <w:rPr/>
        <w:t>into</w:t>
      </w:r>
      <w:r>
        <w:rPr>
          <w:spacing w:val="-5"/>
        </w:rPr>
        <w:t> </w:t>
      </w:r>
      <w:r>
        <w:rPr/>
        <w:t>place,</w:t>
      </w:r>
      <w:r>
        <w:rPr>
          <w:spacing w:val="-5"/>
        </w:rPr>
        <w:t> </w:t>
      </w:r>
      <w:r>
        <w:rPr/>
        <w:t>the</w:t>
      </w:r>
      <w:r>
        <w:rPr>
          <w:spacing w:val="-5"/>
        </w:rPr>
        <w:t> </w:t>
      </w:r>
      <w:r>
        <w:rPr/>
        <w:t>book</w:t>
      </w:r>
      <w:r>
        <w:rPr>
          <w:spacing w:val="-5"/>
        </w:rPr>
        <w:t> </w:t>
      </w:r>
      <w:r>
        <w:rPr/>
        <w:t>organizes</w:t>
      </w:r>
      <w:r>
        <w:rPr>
          <w:spacing w:val="-5"/>
        </w:rPr>
        <w:t> </w:t>
      </w:r>
      <w:r>
        <w:rPr/>
        <w:t>its</w:t>
      </w:r>
      <w:r>
        <w:rPr>
          <w:spacing w:val="-5"/>
        </w:rPr>
        <w:t> </w:t>
      </w:r>
      <w:r>
        <w:rPr/>
        <w:t>main explanations</w:t>
      </w:r>
      <w:r>
        <w:rPr>
          <w:spacing w:val="-3"/>
        </w:rPr>
        <w:t> </w:t>
      </w:r>
      <w:r>
        <w:rPr/>
        <w:t>of</w:t>
      </w:r>
      <w:r>
        <w:rPr>
          <w:spacing w:val="-3"/>
        </w:rPr>
        <w:t> </w:t>
      </w:r>
      <w:r>
        <w:rPr/>
        <w:t>democratization</w:t>
      </w:r>
      <w:r>
        <w:rPr>
          <w:spacing w:val="-3"/>
        </w:rPr>
        <w:t> </w:t>
      </w:r>
      <w:r>
        <w:rPr/>
        <w:t>and</w:t>
      </w:r>
      <w:r>
        <w:rPr>
          <w:spacing w:val="-3"/>
        </w:rPr>
        <w:t> </w:t>
      </w:r>
      <w:r>
        <w:rPr/>
        <w:t>de-democratization</w:t>
      </w:r>
      <w:r>
        <w:rPr>
          <w:spacing w:val="-3"/>
        </w:rPr>
        <w:t> </w:t>
      </w:r>
      <w:r>
        <w:rPr/>
        <w:t>around</w:t>
      </w:r>
      <w:r>
        <w:rPr>
          <w:spacing w:val="-3"/>
        </w:rPr>
        <w:t> </w:t>
      </w:r>
      <w:r>
        <w:rPr/>
        <w:t>three</w:t>
      </w:r>
      <w:r>
        <w:rPr>
          <w:spacing w:val="-3"/>
        </w:rPr>
        <w:t> </w:t>
      </w:r>
      <w:r>
        <w:rPr/>
        <w:t>cen- tral clusters of changes:</w:t>
      </w:r>
    </w:p>
    <w:p>
      <w:pPr>
        <w:pStyle w:val="ListParagraph"/>
        <w:numPr>
          <w:ilvl w:val="0"/>
          <w:numId w:val="11"/>
        </w:numPr>
        <w:tabs>
          <w:tab w:pos="479" w:val="left" w:leader="none"/>
        </w:tabs>
        <w:spacing w:line="259" w:lineRule="auto" w:before="113" w:after="0"/>
        <w:ind w:left="479" w:right="341" w:hanging="360"/>
        <w:jc w:val="both"/>
        <w:rPr>
          <w:sz w:val="21"/>
        </w:rPr>
      </w:pPr>
      <w:r>
        <w:rPr>
          <w:sz w:val="21"/>
        </w:rPr>
        <w:t>Increase</w:t>
      </w:r>
      <w:r>
        <w:rPr>
          <w:spacing w:val="34"/>
          <w:sz w:val="21"/>
        </w:rPr>
        <w:t> </w:t>
      </w:r>
      <w:r>
        <w:rPr>
          <w:sz w:val="21"/>
        </w:rPr>
        <w:t>or</w:t>
      </w:r>
      <w:r>
        <w:rPr>
          <w:spacing w:val="34"/>
          <w:sz w:val="21"/>
        </w:rPr>
        <w:t> </w:t>
      </w:r>
      <w:r>
        <w:rPr>
          <w:sz w:val="21"/>
        </w:rPr>
        <w:t>decrease</w:t>
      </w:r>
      <w:r>
        <w:rPr>
          <w:spacing w:val="34"/>
          <w:sz w:val="21"/>
        </w:rPr>
        <w:t> </w:t>
      </w:r>
      <w:r>
        <w:rPr>
          <w:sz w:val="21"/>
        </w:rPr>
        <w:t>of</w:t>
      </w:r>
      <w:r>
        <w:rPr>
          <w:spacing w:val="34"/>
          <w:sz w:val="21"/>
        </w:rPr>
        <w:t> </w:t>
      </w:r>
      <w:r>
        <w:rPr>
          <w:sz w:val="21"/>
        </w:rPr>
        <w:t>integration</w:t>
      </w:r>
      <w:r>
        <w:rPr>
          <w:spacing w:val="34"/>
          <w:sz w:val="21"/>
        </w:rPr>
        <w:t> </w:t>
      </w:r>
      <w:r>
        <w:rPr>
          <w:sz w:val="21"/>
        </w:rPr>
        <w:t>between</w:t>
      </w:r>
      <w:r>
        <w:rPr>
          <w:spacing w:val="34"/>
          <w:sz w:val="21"/>
        </w:rPr>
        <w:t> </w:t>
      </w:r>
      <w:r>
        <w:rPr>
          <w:sz w:val="21"/>
        </w:rPr>
        <w:t>interpersonal</w:t>
      </w:r>
      <w:r>
        <w:rPr>
          <w:spacing w:val="34"/>
          <w:sz w:val="21"/>
        </w:rPr>
        <w:t> </w:t>
      </w:r>
      <w:r>
        <w:rPr>
          <w:sz w:val="21"/>
        </w:rPr>
        <w:t>networks of trust (e.g. kinship, religious membership, and relationships within trades) and public politics</w:t>
      </w:r>
    </w:p>
    <w:p>
      <w:pPr>
        <w:pStyle w:val="ListParagraph"/>
        <w:numPr>
          <w:ilvl w:val="0"/>
          <w:numId w:val="11"/>
        </w:numPr>
        <w:tabs>
          <w:tab w:pos="479" w:val="left" w:leader="none"/>
        </w:tabs>
        <w:spacing w:line="259" w:lineRule="auto" w:before="0" w:after="0"/>
        <w:ind w:left="479" w:right="338" w:hanging="360"/>
        <w:jc w:val="both"/>
        <w:rPr>
          <w:sz w:val="21"/>
        </w:rPr>
      </w:pPr>
      <w:r>
        <w:rPr>
          <w:sz w:val="21"/>
        </w:rPr>
        <w:t>Increase</w:t>
      </w:r>
      <w:r>
        <w:rPr>
          <w:spacing w:val="-3"/>
          <w:sz w:val="21"/>
        </w:rPr>
        <w:t> </w:t>
      </w:r>
      <w:r>
        <w:rPr>
          <w:sz w:val="21"/>
        </w:rPr>
        <w:t>or</w:t>
      </w:r>
      <w:r>
        <w:rPr>
          <w:spacing w:val="-3"/>
          <w:sz w:val="21"/>
        </w:rPr>
        <w:t> </w:t>
      </w:r>
      <w:r>
        <w:rPr>
          <w:sz w:val="21"/>
        </w:rPr>
        <w:t>decrease</w:t>
      </w:r>
      <w:r>
        <w:rPr>
          <w:spacing w:val="-3"/>
          <w:sz w:val="21"/>
        </w:rPr>
        <w:t> </w:t>
      </w:r>
      <w:r>
        <w:rPr>
          <w:sz w:val="21"/>
        </w:rPr>
        <w:t>in</w:t>
      </w:r>
      <w:r>
        <w:rPr>
          <w:spacing w:val="-3"/>
          <w:sz w:val="21"/>
        </w:rPr>
        <w:t> </w:t>
      </w:r>
      <w:r>
        <w:rPr>
          <w:sz w:val="21"/>
        </w:rPr>
        <w:t>the</w:t>
      </w:r>
      <w:r>
        <w:rPr>
          <w:spacing w:val="-3"/>
          <w:sz w:val="21"/>
        </w:rPr>
        <w:t> </w:t>
      </w:r>
      <w:r>
        <w:rPr>
          <w:sz w:val="21"/>
        </w:rPr>
        <w:t>insulation</w:t>
      </w:r>
      <w:r>
        <w:rPr>
          <w:spacing w:val="-3"/>
          <w:sz w:val="21"/>
        </w:rPr>
        <w:t> </w:t>
      </w:r>
      <w:r>
        <w:rPr>
          <w:sz w:val="21"/>
        </w:rPr>
        <w:t>from</w:t>
      </w:r>
      <w:r>
        <w:rPr>
          <w:spacing w:val="-3"/>
          <w:sz w:val="21"/>
        </w:rPr>
        <w:t> </w:t>
      </w:r>
      <w:r>
        <w:rPr>
          <w:sz w:val="21"/>
        </w:rPr>
        <w:t>public</w:t>
      </w:r>
      <w:r>
        <w:rPr>
          <w:spacing w:val="-3"/>
          <w:sz w:val="21"/>
        </w:rPr>
        <w:t> </w:t>
      </w:r>
      <w:r>
        <w:rPr>
          <w:sz w:val="21"/>
        </w:rPr>
        <w:t>politics</w:t>
      </w:r>
      <w:r>
        <w:rPr>
          <w:spacing w:val="-3"/>
          <w:sz w:val="21"/>
        </w:rPr>
        <w:t> </w:t>
      </w:r>
      <w:r>
        <w:rPr>
          <w:sz w:val="21"/>
        </w:rPr>
        <w:t>of</w:t>
      </w:r>
      <w:r>
        <w:rPr>
          <w:spacing w:val="-3"/>
          <w:sz w:val="21"/>
        </w:rPr>
        <w:t> </w:t>
      </w:r>
      <w:r>
        <w:rPr>
          <w:sz w:val="21"/>
        </w:rPr>
        <w:t>the</w:t>
      </w:r>
      <w:r>
        <w:rPr>
          <w:spacing w:val="-3"/>
          <w:sz w:val="21"/>
        </w:rPr>
        <w:t> </w:t>
      </w:r>
      <w:r>
        <w:rPr>
          <w:sz w:val="21"/>
        </w:rPr>
        <w:t>major </w:t>
      </w:r>
      <w:r>
        <w:rPr>
          <w:spacing w:val="-4"/>
          <w:sz w:val="21"/>
        </w:rPr>
        <w:t>categorical inequalities (e.g. gender, race, ethnicity, religion, class, caste) </w:t>
      </w:r>
      <w:r>
        <w:rPr>
          <w:sz w:val="21"/>
        </w:rPr>
        <w:t>around which citizens organize their daily lives</w:t>
      </w:r>
    </w:p>
    <w:p>
      <w:pPr>
        <w:pStyle w:val="ListParagraph"/>
        <w:numPr>
          <w:ilvl w:val="0"/>
          <w:numId w:val="11"/>
        </w:numPr>
        <w:tabs>
          <w:tab w:pos="479" w:val="left" w:leader="none"/>
        </w:tabs>
        <w:spacing w:line="259" w:lineRule="auto" w:before="0" w:after="0"/>
        <w:ind w:left="479" w:right="338" w:hanging="360"/>
        <w:jc w:val="both"/>
        <w:rPr>
          <w:sz w:val="21"/>
        </w:rPr>
      </w:pPr>
      <w:r>
        <w:rPr>
          <w:spacing w:val="-2"/>
          <w:sz w:val="21"/>
        </w:rPr>
        <w:t>Increase</w:t>
      </w:r>
      <w:r>
        <w:rPr>
          <w:spacing w:val="-10"/>
          <w:sz w:val="21"/>
        </w:rPr>
        <w:t> </w:t>
      </w:r>
      <w:r>
        <w:rPr>
          <w:spacing w:val="-2"/>
          <w:sz w:val="21"/>
        </w:rPr>
        <w:t>or</w:t>
      </w:r>
      <w:r>
        <w:rPr>
          <w:spacing w:val="-10"/>
          <w:sz w:val="21"/>
        </w:rPr>
        <w:t> </w:t>
      </w:r>
      <w:r>
        <w:rPr>
          <w:spacing w:val="-2"/>
          <w:sz w:val="21"/>
        </w:rPr>
        <w:t>decrease</w:t>
      </w:r>
      <w:r>
        <w:rPr>
          <w:spacing w:val="-10"/>
          <w:sz w:val="21"/>
        </w:rPr>
        <w:t> </w:t>
      </w:r>
      <w:r>
        <w:rPr>
          <w:spacing w:val="-2"/>
          <w:sz w:val="21"/>
        </w:rPr>
        <w:t>in</w:t>
      </w:r>
      <w:r>
        <w:rPr>
          <w:spacing w:val="-10"/>
          <w:sz w:val="21"/>
        </w:rPr>
        <w:t> </w:t>
      </w:r>
      <w:r>
        <w:rPr>
          <w:spacing w:val="-2"/>
          <w:sz w:val="21"/>
        </w:rPr>
        <w:t>the</w:t>
      </w:r>
      <w:r>
        <w:rPr>
          <w:spacing w:val="-10"/>
          <w:sz w:val="21"/>
        </w:rPr>
        <w:t> </w:t>
      </w:r>
      <w:r>
        <w:rPr>
          <w:spacing w:val="-2"/>
          <w:sz w:val="21"/>
        </w:rPr>
        <w:t>autonomy</w:t>
      </w:r>
      <w:r>
        <w:rPr>
          <w:spacing w:val="-10"/>
          <w:sz w:val="21"/>
        </w:rPr>
        <w:t> </w:t>
      </w:r>
      <w:r>
        <w:rPr>
          <w:spacing w:val="-2"/>
          <w:sz w:val="21"/>
        </w:rPr>
        <w:t>of</w:t>
      </w:r>
      <w:r>
        <w:rPr>
          <w:spacing w:val="-10"/>
          <w:sz w:val="21"/>
        </w:rPr>
        <w:t> </w:t>
      </w:r>
      <w:r>
        <w:rPr>
          <w:spacing w:val="-2"/>
          <w:sz w:val="21"/>
        </w:rPr>
        <w:t>major</w:t>
      </w:r>
      <w:r>
        <w:rPr>
          <w:spacing w:val="-10"/>
          <w:sz w:val="21"/>
        </w:rPr>
        <w:t> </w:t>
      </w:r>
      <w:r>
        <w:rPr>
          <w:spacing w:val="-2"/>
          <w:sz w:val="21"/>
        </w:rPr>
        <w:t>power</w:t>
      </w:r>
      <w:r>
        <w:rPr>
          <w:spacing w:val="-10"/>
          <w:sz w:val="21"/>
        </w:rPr>
        <w:t> </w:t>
      </w:r>
      <w:r>
        <w:rPr>
          <w:spacing w:val="-2"/>
          <w:sz w:val="21"/>
        </w:rPr>
        <w:t>centers</w:t>
      </w:r>
      <w:r>
        <w:rPr>
          <w:spacing w:val="-10"/>
          <w:sz w:val="21"/>
        </w:rPr>
        <w:t> </w:t>
      </w:r>
      <w:r>
        <w:rPr>
          <w:spacing w:val="-2"/>
          <w:sz w:val="21"/>
        </w:rPr>
        <w:t>(especially </w:t>
      </w:r>
      <w:r>
        <w:rPr>
          <w:sz w:val="21"/>
        </w:rPr>
        <w:t>those wielding significant coercive means) such as warlords, patron- client chains, armies, and religious institutions with respect to public </w:t>
      </w:r>
      <w:r>
        <w:rPr>
          <w:spacing w:val="-2"/>
          <w:sz w:val="21"/>
        </w:rPr>
        <w:t>politics</w:t>
      </w:r>
    </w:p>
    <w:p>
      <w:pPr>
        <w:pStyle w:val="BodyText"/>
        <w:spacing w:line="259" w:lineRule="auto" w:before="112"/>
        <w:ind w:left="120" w:right="337"/>
      </w:pPr>
      <w:r>
        <w:rPr/>
        <w:t>The fundamental processes promoting democratization in all times and places, the argument runs, consist of increasing integration of trust net- works</w:t>
      </w:r>
      <w:r>
        <w:rPr>
          <w:spacing w:val="-8"/>
        </w:rPr>
        <w:t> </w:t>
      </w:r>
      <w:r>
        <w:rPr/>
        <w:t>into</w:t>
      </w:r>
      <w:r>
        <w:rPr>
          <w:spacing w:val="-8"/>
        </w:rPr>
        <w:t> </w:t>
      </w:r>
      <w:r>
        <w:rPr/>
        <w:t>public</w:t>
      </w:r>
      <w:r>
        <w:rPr>
          <w:spacing w:val="-8"/>
        </w:rPr>
        <w:t> </w:t>
      </w:r>
      <w:r>
        <w:rPr/>
        <w:t>politics,</w:t>
      </w:r>
      <w:r>
        <w:rPr>
          <w:spacing w:val="-8"/>
        </w:rPr>
        <w:t> </w:t>
      </w:r>
      <w:r>
        <w:rPr/>
        <w:t>increasing</w:t>
      </w:r>
      <w:r>
        <w:rPr>
          <w:spacing w:val="-8"/>
        </w:rPr>
        <w:t> </w:t>
      </w:r>
      <w:r>
        <w:rPr/>
        <w:t>insulation</w:t>
      </w:r>
      <w:r>
        <w:rPr>
          <w:spacing w:val="-8"/>
        </w:rPr>
        <w:t> </w:t>
      </w:r>
      <w:r>
        <w:rPr/>
        <w:t>of</w:t>
      </w:r>
      <w:r>
        <w:rPr>
          <w:spacing w:val="-8"/>
        </w:rPr>
        <w:t> </w:t>
      </w:r>
      <w:r>
        <w:rPr/>
        <w:t>public</w:t>
      </w:r>
      <w:r>
        <w:rPr>
          <w:spacing w:val="-8"/>
        </w:rPr>
        <w:t> </w:t>
      </w:r>
      <w:r>
        <w:rPr/>
        <w:t>politics</w:t>
      </w:r>
      <w:r>
        <w:rPr>
          <w:spacing w:val="-8"/>
        </w:rPr>
        <w:t> </w:t>
      </w:r>
      <w:r>
        <w:rPr/>
        <w:t>from</w:t>
      </w:r>
      <w:r>
        <w:rPr>
          <w:spacing w:val="-8"/>
        </w:rPr>
        <w:t> </w:t>
      </w:r>
      <w:r>
        <w:rPr/>
        <w:t>cat- egorical</w:t>
      </w:r>
      <w:r>
        <w:rPr>
          <w:spacing w:val="-6"/>
        </w:rPr>
        <w:t> </w:t>
      </w:r>
      <w:r>
        <w:rPr/>
        <w:t>inequality,</w:t>
      </w:r>
      <w:r>
        <w:rPr>
          <w:spacing w:val="-6"/>
        </w:rPr>
        <w:t> </w:t>
      </w:r>
      <w:r>
        <w:rPr/>
        <w:t>and</w:t>
      </w:r>
      <w:r>
        <w:rPr>
          <w:spacing w:val="-6"/>
        </w:rPr>
        <w:t> </w:t>
      </w:r>
      <w:r>
        <w:rPr/>
        <w:t>decreasing</w:t>
      </w:r>
      <w:r>
        <w:rPr>
          <w:spacing w:val="-6"/>
        </w:rPr>
        <w:t> </w:t>
      </w:r>
      <w:r>
        <w:rPr/>
        <w:t>autonomy</w:t>
      </w:r>
      <w:r>
        <w:rPr>
          <w:spacing w:val="-6"/>
        </w:rPr>
        <w:t> </w:t>
      </w:r>
      <w:r>
        <w:rPr/>
        <w:t>of</w:t>
      </w:r>
      <w:r>
        <w:rPr>
          <w:spacing w:val="-6"/>
        </w:rPr>
        <w:t> </w:t>
      </w:r>
      <w:r>
        <w:rPr/>
        <w:t>major</w:t>
      </w:r>
      <w:r>
        <w:rPr>
          <w:spacing w:val="-6"/>
        </w:rPr>
        <w:t> </w:t>
      </w:r>
      <w:r>
        <w:rPr/>
        <w:t>power</w:t>
      </w:r>
      <w:r>
        <w:rPr>
          <w:spacing w:val="-6"/>
        </w:rPr>
        <w:t> </w:t>
      </w:r>
      <w:r>
        <w:rPr/>
        <w:t>centers</w:t>
      </w:r>
      <w:r>
        <w:rPr>
          <w:spacing w:val="-6"/>
        </w:rPr>
        <w:t> </w:t>
      </w:r>
      <w:r>
        <w:rPr/>
        <w:t>from public politics.</w:t>
      </w:r>
    </w:p>
    <w:p>
      <w:pPr>
        <w:pStyle w:val="BodyText"/>
        <w:jc w:val="left"/>
      </w:pPr>
    </w:p>
    <w:p>
      <w:pPr>
        <w:pStyle w:val="BodyText"/>
        <w:spacing w:before="70"/>
        <w:jc w:val="left"/>
      </w:pPr>
    </w:p>
    <w:p>
      <w:pPr>
        <w:pStyle w:val="Heading3"/>
        <w:spacing w:line="189" w:lineRule="auto"/>
        <w:ind w:right="337"/>
        <w:jc w:val="left"/>
      </w:pPr>
      <w:r>
        <w:rPr/>
        <w:t>French</w:t>
      </w:r>
      <w:r>
        <w:rPr>
          <w:spacing w:val="-9"/>
        </w:rPr>
        <w:t> </w:t>
      </w:r>
      <w:r>
        <w:rPr/>
        <w:t>Democratization</w:t>
      </w:r>
      <w:r>
        <w:rPr>
          <w:spacing w:val="-9"/>
        </w:rPr>
        <w:t> </w:t>
      </w:r>
      <w:r>
        <w:rPr/>
        <w:t>and</w:t>
      </w:r>
      <w:r>
        <w:rPr>
          <w:spacing w:val="-9"/>
        </w:rPr>
        <w:t> </w:t>
      </w:r>
      <w:r>
        <w:rPr/>
        <w:t>De-democratization, </w:t>
      </w:r>
      <w:r>
        <w:rPr>
          <w:spacing w:val="-2"/>
        </w:rPr>
        <w:t>1600–2006</w:t>
      </w:r>
    </w:p>
    <w:p>
      <w:pPr>
        <w:pStyle w:val="BodyText"/>
        <w:spacing w:line="259" w:lineRule="auto" w:before="251"/>
        <w:ind w:left="120" w:right="337"/>
      </w:pPr>
      <w:r>
        <w:rPr/>
        <w:t>Even</w:t>
      </w:r>
      <w:r>
        <w:rPr>
          <w:spacing w:val="-13"/>
        </w:rPr>
        <w:t> </w:t>
      </w:r>
      <w:r>
        <w:rPr/>
        <w:t>during</w:t>
      </w:r>
      <w:r>
        <w:rPr>
          <w:spacing w:val="-13"/>
        </w:rPr>
        <w:t> </w:t>
      </w:r>
      <w:r>
        <w:rPr/>
        <w:t>its</w:t>
      </w:r>
      <w:r>
        <w:rPr>
          <w:spacing w:val="-13"/>
        </w:rPr>
        <w:t> </w:t>
      </w:r>
      <w:r>
        <w:rPr/>
        <w:t>recent</w:t>
      </w:r>
      <w:r>
        <w:rPr>
          <w:spacing w:val="-13"/>
        </w:rPr>
        <w:t> </w:t>
      </w:r>
      <w:r>
        <w:rPr/>
        <w:t>history,</w:t>
      </w:r>
      <w:r>
        <w:rPr>
          <w:spacing w:val="-13"/>
        </w:rPr>
        <w:t> </w:t>
      </w:r>
      <w:r>
        <w:rPr/>
        <w:t>democracy</w:t>
      </w:r>
      <w:r>
        <w:rPr>
          <w:spacing w:val="-13"/>
        </w:rPr>
        <w:t> </w:t>
      </w:r>
      <w:r>
        <w:rPr/>
        <w:t>has</w:t>
      </w:r>
      <w:r>
        <w:rPr>
          <w:spacing w:val="-13"/>
        </w:rPr>
        <w:t> </w:t>
      </w:r>
      <w:r>
        <w:rPr/>
        <w:t>been</w:t>
      </w:r>
      <w:r>
        <w:rPr>
          <w:spacing w:val="-13"/>
        </w:rPr>
        <w:t> </w:t>
      </w:r>
      <w:r>
        <w:rPr/>
        <w:t>a</w:t>
      </w:r>
      <w:r>
        <w:rPr>
          <w:spacing w:val="-13"/>
        </w:rPr>
        <w:t> </w:t>
      </w:r>
      <w:r>
        <w:rPr/>
        <w:t>precarious</w:t>
      </w:r>
      <w:r>
        <w:rPr>
          <w:spacing w:val="-13"/>
        </w:rPr>
        <w:t> </w:t>
      </w:r>
      <w:r>
        <w:rPr/>
        <w:t>and</w:t>
      </w:r>
      <w:r>
        <w:rPr>
          <w:spacing w:val="-13"/>
        </w:rPr>
        <w:t> </w:t>
      </w:r>
      <w:r>
        <w:rPr/>
        <w:t>revers- ible form of rule. To see the recency, precariousness, and reversibility of democracy, we might inspect the history of France since 1600. Here I can draw</w:t>
      </w:r>
      <w:r>
        <w:rPr>
          <w:spacing w:val="-14"/>
        </w:rPr>
        <w:t> </w:t>
      </w:r>
      <w:r>
        <w:rPr/>
        <w:t>on</w:t>
      </w:r>
      <w:r>
        <w:rPr>
          <w:spacing w:val="-13"/>
        </w:rPr>
        <w:t> </w:t>
      </w:r>
      <w:r>
        <w:rPr/>
        <w:t>a</w:t>
      </w:r>
      <w:r>
        <w:rPr>
          <w:spacing w:val="-13"/>
        </w:rPr>
        <w:t> </w:t>
      </w:r>
      <w:r>
        <w:rPr/>
        <w:t>lifetime’s</w:t>
      </w:r>
      <w:r>
        <w:rPr>
          <w:spacing w:val="-13"/>
        </w:rPr>
        <w:t> </w:t>
      </w:r>
      <w:r>
        <w:rPr/>
        <w:t>work</w:t>
      </w:r>
      <w:r>
        <w:rPr>
          <w:spacing w:val="-13"/>
        </w:rPr>
        <w:t> </w:t>
      </w:r>
      <w:r>
        <w:rPr/>
        <w:t>in</w:t>
      </w:r>
      <w:r>
        <w:rPr>
          <w:spacing w:val="-13"/>
        </w:rPr>
        <w:t> </w:t>
      </w:r>
      <w:r>
        <w:rPr/>
        <w:t>French</w:t>
      </w:r>
      <w:r>
        <w:rPr>
          <w:spacing w:val="-13"/>
        </w:rPr>
        <w:t> </w:t>
      </w:r>
      <w:r>
        <w:rPr/>
        <w:t>political</w:t>
      </w:r>
      <w:r>
        <w:rPr>
          <w:spacing w:val="-13"/>
        </w:rPr>
        <w:t> </w:t>
      </w:r>
      <w:r>
        <w:rPr/>
        <w:t>history</w:t>
      </w:r>
      <w:r>
        <w:rPr>
          <w:spacing w:val="-14"/>
        </w:rPr>
        <w:t> </w:t>
      </w:r>
      <w:r>
        <w:rPr/>
        <w:t>(especially</w:t>
      </w:r>
      <w:r>
        <w:rPr>
          <w:spacing w:val="-13"/>
        </w:rPr>
        <w:t> </w:t>
      </w:r>
      <w:r>
        <w:rPr/>
        <w:t>Shorter</w:t>
      </w:r>
      <w:r>
        <w:rPr>
          <w:spacing w:val="-13"/>
        </w:rPr>
        <w:t> </w:t>
      </w:r>
      <w:r>
        <w:rPr/>
        <w:t>and </w:t>
      </w:r>
      <w:r>
        <w:rPr>
          <w:spacing w:val="-2"/>
        </w:rPr>
        <w:t>Tilly</w:t>
      </w:r>
      <w:r>
        <w:rPr>
          <w:spacing w:val="-12"/>
        </w:rPr>
        <w:t> </w:t>
      </w:r>
      <w:r>
        <w:rPr>
          <w:spacing w:val="-2"/>
        </w:rPr>
        <w:t>1974;</w:t>
      </w:r>
      <w:r>
        <w:rPr>
          <w:spacing w:val="-11"/>
        </w:rPr>
        <w:t> </w:t>
      </w:r>
      <w:r>
        <w:rPr>
          <w:spacing w:val="-2"/>
        </w:rPr>
        <w:t>Tilly</w:t>
      </w:r>
      <w:r>
        <w:rPr>
          <w:spacing w:val="-11"/>
        </w:rPr>
        <w:t> </w:t>
      </w:r>
      <w:r>
        <w:rPr>
          <w:spacing w:val="-2"/>
        </w:rPr>
        <w:t>1964,</w:t>
      </w:r>
      <w:r>
        <w:rPr>
          <w:spacing w:val="-11"/>
        </w:rPr>
        <w:t> </w:t>
      </w:r>
      <w:r>
        <w:rPr>
          <w:spacing w:val="-2"/>
        </w:rPr>
        <w:t>1986,</w:t>
      </w:r>
      <w:r>
        <w:rPr>
          <w:spacing w:val="-11"/>
        </w:rPr>
        <w:t> </w:t>
      </w:r>
      <w:r>
        <w:rPr>
          <w:spacing w:val="-2"/>
        </w:rPr>
        <w:t>1993,</w:t>
      </w:r>
      <w:r>
        <w:rPr>
          <w:spacing w:val="-11"/>
        </w:rPr>
        <w:t> </w:t>
      </w:r>
      <w:hyperlink w:history="true" w:anchor="_bookmark82">
        <w:r>
          <w:rPr>
            <w:spacing w:val="-2"/>
          </w:rPr>
          <w:t>chapter</w:t>
        </w:r>
        <w:r>
          <w:rPr>
            <w:spacing w:val="-11"/>
          </w:rPr>
          <w:t> </w:t>
        </w:r>
        <w:r>
          <w:rPr>
            <w:spacing w:val="-2"/>
          </w:rPr>
          <w:t>5,</w:t>
        </w:r>
      </w:hyperlink>
      <w:r>
        <w:rPr>
          <w:spacing w:val="-11"/>
        </w:rPr>
        <w:t> </w:t>
      </w:r>
      <w:r>
        <w:rPr>
          <w:spacing w:val="-2"/>
        </w:rPr>
        <w:t>2004,</w:t>
      </w:r>
      <w:r>
        <w:rPr>
          <w:spacing w:val="-12"/>
        </w:rPr>
        <w:t> </w:t>
      </w:r>
      <w:hyperlink w:history="true" w:anchor="_bookmark62">
        <w:r>
          <w:rPr>
            <w:spacing w:val="-2"/>
          </w:rPr>
          <w:t>chapter</w:t>
        </w:r>
        <w:r>
          <w:rPr>
            <w:spacing w:val="-11"/>
          </w:rPr>
          <w:t> </w:t>
        </w:r>
        <w:r>
          <w:rPr>
            <w:spacing w:val="-2"/>
          </w:rPr>
          <w:t>4).</w:t>
        </w:r>
      </w:hyperlink>
      <w:r>
        <w:rPr>
          <w:spacing w:val="-11"/>
        </w:rPr>
        <w:t> </w:t>
      </w:r>
      <w:r>
        <w:rPr>
          <w:spacing w:val="-2"/>
        </w:rPr>
        <w:t>France</w:t>
      </w:r>
      <w:r>
        <w:rPr>
          <w:spacing w:val="-11"/>
        </w:rPr>
        <w:t> </w:t>
      </w:r>
      <w:r>
        <w:rPr>
          <w:spacing w:val="-2"/>
        </w:rPr>
        <w:t>offers </w:t>
      </w:r>
      <w:r>
        <w:rPr/>
        <w:t>a fascinating challenge to common explanations of democratization and de-democratization. It emphatically refutes any notion of democratization as a gradual, deliberated, irreversible process or as a handy set of political </w:t>
      </w:r>
      <w:r>
        <w:rPr>
          <w:spacing w:val="-4"/>
        </w:rPr>
        <w:t>inventions a people simply locks into place when it is ready. On the contrary,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9"/>
      </w:pPr>
      <w:bookmarkStart w:name="_bookmark174" w:id="196"/>
      <w:bookmarkEnd w:id="196"/>
      <w:r>
        <w:rPr/>
      </w:r>
      <w:r>
        <w:rPr/>
        <w:t>it</w:t>
      </w:r>
      <w:r>
        <w:rPr>
          <w:spacing w:val="-11"/>
        </w:rPr>
        <w:t> </w:t>
      </w:r>
      <w:r>
        <w:rPr/>
        <w:t>displays</w:t>
      </w:r>
      <w:r>
        <w:rPr>
          <w:spacing w:val="-11"/>
        </w:rPr>
        <w:t> </w:t>
      </w:r>
      <w:r>
        <w:rPr/>
        <w:t>the</w:t>
      </w:r>
      <w:r>
        <w:rPr>
          <w:spacing w:val="-11"/>
        </w:rPr>
        <w:t> </w:t>
      </w:r>
      <w:r>
        <w:rPr/>
        <w:t>crucial</w:t>
      </w:r>
      <w:r>
        <w:rPr>
          <w:spacing w:val="-11"/>
        </w:rPr>
        <w:t> </w:t>
      </w:r>
      <w:r>
        <w:rPr/>
        <w:t>importance</w:t>
      </w:r>
      <w:r>
        <w:rPr>
          <w:spacing w:val="-11"/>
        </w:rPr>
        <w:t> </w:t>
      </w:r>
      <w:r>
        <w:rPr/>
        <w:t>of</w:t>
      </w:r>
      <w:r>
        <w:rPr>
          <w:spacing w:val="-11"/>
        </w:rPr>
        <w:t> </w:t>
      </w:r>
      <w:r>
        <w:rPr/>
        <w:t>struggle</w:t>
      </w:r>
      <w:r>
        <w:rPr>
          <w:spacing w:val="-11"/>
        </w:rPr>
        <w:t> </w:t>
      </w:r>
      <w:r>
        <w:rPr/>
        <w:t>and</w:t>
      </w:r>
      <w:r>
        <w:rPr>
          <w:spacing w:val="-11"/>
        </w:rPr>
        <w:t> </w:t>
      </w:r>
      <w:r>
        <w:rPr/>
        <w:t>shock</w:t>
      </w:r>
      <w:r>
        <w:rPr>
          <w:spacing w:val="-11"/>
        </w:rPr>
        <w:t> </w:t>
      </w:r>
      <w:r>
        <w:rPr/>
        <w:t>for</w:t>
      </w:r>
      <w:r>
        <w:rPr>
          <w:spacing w:val="-11"/>
        </w:rPr>
        <w:t> </w:t>
      </w:r>
      <w:r>
        <w:rPr/>
        <w:t>both</w:t>
      </w:r>
      <w:r>
        <w:rPr>
          <w:spacing w:val="-11"/>
        </w:rPr>
        <w:t> </w:t>
      </w:r>
      <w:r>
        <w:rPr/>
        <w:t>democracy and its reversals.</w:t>
      </w:r>
    </w:p>
    <w:p>
      <w:pPr>
        <w:pStyle w:val="BodyText"/>
        <w:spacing w:line="259" w:lineRule="auto"/>
        <w:ind w:left="340" w:right="117" w:firstLine="240"/>
      </w:pPr>
      <w:r>
        <w:rPr/>
        <w:t>Following the North American and Dutch revolutions of the previous two decades, the early French Revolution (1789–1793) established one of history’s</w:t>
      </w:r>
      <w:r>
        <w:rPr>
          <w:spacing w:val="-9"/>
        </w:rPr>
        <w:t> </w:t>
      </w:r>
      <w:r>
        <w:rPr/>
        <w:t>most</w:t>
      </w:r>
      <w:r>
        <w:rPr>
          <w:spacing w:val="-9"/>
        </w:rPr>
        <w:t> </w:t>
      </w:r>
      <w:r>
        <w:rPr/>
        <w:t>influential</w:t>
      </w:r>
      <w:r>
        <w:rPr>
          <w:spacing w:val="-9"/>
        </w:rPr>
        <w:t> </w:t>
      </w:r>
      <w:r>
        <w:rPr/>
        <w:t>models</w:t>
      </w:r>
      <w:r>
        <w:rPr>
          <w:spacing w:val="-9"/>
        </w:rPr>
        <w:t> </w:t>
      </w:r>
      <w:r>
        <w:rPr/>
        <w:t>of</w:t>
      </w:r>
      <w:r>
        <w:rPr>
          <w:spacing w:val="-9"/>
        </w:rPr>
        <w:t> </w:t>
      </w:r>
      <w:r>
        <w:rPr/>
        <w:t>national</w:t>
      </w:r>
      <w:r>
        <w:rPr>
          <w:spacing w:val="-9"/>
        </w:rPr>
        <w:t> </w:t>
      </w:r>
      <w:r>
        <w:rPr/>
        <w:t>democratic</w:t>
      </w:r>
      <w:r>
        <w:rPr>
          <w:spacing w:val="-9"/>
        </w:rPr>
        <w:t> </w:t>
      </w:r>
      <w:r>
        <w:rPr/>
        <w:t>government.</w:t>
      </w:r>
      <w:r>
        <w:rPr>
          <w:spacing w:val="-9"/>
        </w:rPr>
        <w:t> </w:t>
      </w:r>
      <w:r>
        <w:rPr/>
        <w:t>In</w:t>
      </w:r>
      <w:r>
        <w:rPr>
          <w:spacing w:val="-9"/>
        </w:rPr>
        <w:t> </w:t>
      </w:r>
      <w:r>
        <w:rPr/>
        <w:t>an Athenian</w:t>
      </w:r>
      <w:r>
        <w:rPr>
          <w:spacing w:val="-5"/>
        </w:rPr>
        <w:t> </w:t>
      </w:r>
      <w:r>
        <w:rPr/>
        <w:t>gesture</w:t>
      </w:r>
      <w:r>
        <w:rPr>
          <w:spacing w:val="-5"/>
        </w:rPr>
        <w:t> </w:t>
      </w:r>
      <w:r>
        <w:rPr/>
        <w:t>that</w:t>
      </w:r>
      <w:r>
        <w:rPr>
          <w:spacing w:val="-5"/>
        </w:rPr>
        <w:t> </w:t>
      </w:r>
      <w:r>
        <w:rPr/>
        <w:t>Machiavelli</w:t>
      </w:r>
      <w:r>
        <w:rPr>
          <w:spacing w:val="-5"/>
        </w:rPr>
        <w:t> </w:t>
      </w:r>
      <w:r>
        <w:rPr/>
        <w:t>might</w:t>
      </w:r>
      <w:r>
        <w:rPr>
          <w:spacing w:val="-5"/>
        </w:rPr>
        <w:t> </w:t>
      </w:r>
      <w:r>
        <w:rPr/>
        <w:t>well</w:t>
      </w:r>
      <w:r>
        <w:rPr>
          <w:spacing w:val="-5"/>
        </w:rPr>
        <w:t> </w:t>
      </w:r>
      <w:r>
        <w:rPr/>
        <w:t>have</w:t>
      </w:r>
      <w:r>
        <w:rPr>
          <w:spacing w:val="-5"/>
        </w:rPr>
        <w:t> </w:t>
      </w:r>
      <w:r>
        <w:rPr/>
        <w:t>deplored,</w:t>
      </w:r>
      <w:r>
        <w:rPr>
          <w:spacing w:val="-5"/>
        </w:rPr>
        <w:t> </w:t>
      </w:r>
      <w:r>
        <w:rPr/>
        <w:t>the</w:t>
      </w:r>
      <w:r>
        <w:rPr>
          <w:spacing w:val="-5"/>
        </w:rPr>
        <w:t> </w:t>
      </w:r>
      <w:r>
        <w:rPr/>
        <w:t>early</w:t>
      </w:r>
      <w:r>
        <w:rPr>
          <w:spacing w:val="-5"/>
        </w:rPr>
        <w:t> </w:t>
      </w:r>
      <w:r>
        <w:rPr/>
        <w:t>rev- olutionaries replaced the sovereign king and his council with a parliament elected by citizens at large. Only through vast experimentation and strug- </w:t>
      </w:r>
      <w:r>
        <w:rPr>
          <w:spacing w:val="-2"/>
        </w:rPr>
        <w:t>gle,</w:t>
      </w:r>
      <w:r>
        <w:rPr>
          <w:spacing w:val="-10"/>
        </w:rPr>
        <w:t> </w:t>
      </w:r>
      <w:r>
        <w:rPr>
          <w:spacing w:val="-2"/>
        </w:rPr>
        <w:t>including</w:t>
      </w:r>
      <w:r>
        <w:rPr>
          <w:spacing w:val="-10"/>
        </w:rPr>
        <w:t> </w:t>
      </w:r>
      <w:r>
        <w:rPr>
          <w:spacing w:val="-2"/>
        </w:rPr>
        <w:t>civil</w:t>
      </w:r>
      <w:r>
        <w:rPr>
          <w:spacing w:val="-10"/>
        </w:rPr>
        <w:t> </w:t>
      </w:r>
      <w:r>
        <w:rPr>
          <w:spacing w:val="-2"/>
        </w:rPr>
        <w:t>wars,</w:t>
      </w:r>
      <w:r>
        <w:rPr>
          <w:spacing w:val="-10"/>
        </w:rPr>
        <w:t> </w:t>
      </w:r>
      <w:r>
        <w:rPr>
          <w:spacing w:val="-2"/>
        </w:rPr>
        <w:t>did</w:t>
      </w:r>
      <w:r>
        <w:rPr>
          <w:spacing w:val="-10"/>
        </w:rPr>
        <w:t> </w:t>
      </w:r>
      <w:r>
        <w:rPr>
          <w:spacing w:val="-2"/>
        </w:rPr>
        <w:t>they</w:t>
      </w:r>
      <w:r>
        <w:rPr>
          <w:spacing w:val="-10"/>
        </w:rPr>
        <w:t> </w:t>
      </w:r>
      <w:r>
        <w:rPr>
          <w:spacing w:val="-2"/>
        </w:rPr>
        <w:t>work</w:t>
      </w:r>
      <w:r>
        <w:rPr>
          <w:spacing w:val="-10"/>
        </w:rPr>
        <w:t> </w:t>
      </w:r>
      <w:r>
        <w:rPr>
          <w:spacing w:val="-2"/>
        </w:rPr>
        <w:t>their</w:t>
      </w:r>
      <w:r>
        <w:rPr>
          <w:spacing w:val="-10"/>
        </w:rPr>
        <w:t> </w:t>
      </w:r>
      <w:r>
        <w:rPr>
          <w:spacing w:val="-2"/>
        </w:rPr>
        <w:t>way</w:t>
      </w:r>
      <w:r>
        <w:rPr>
          <w:spacing w:val="-10"/>
        </w:rPr>
        <w:t> </w:t>
      </w:r>
      <w:r>
        <w:rPr>
          <w:spacing w:val="-2"/>
        </w:rPr>
        <w:t>back</w:t>
      </w:r>
      <w:r>
        <w:rPr>
          <w:spacing w:val="-10"/>
        </w:rPr>
        <w:t> </w:t>
      </w:r>
      <w:r>
        <w:rPr>
          <w:spacing w:val="-2"/>
        </w:rPr>
        <w:t>to</w:t>
      </w:r>
      <w:r>
        <w:rPr>
          <w:spacing w:val="-10"/>
        </w:rPr>
        <w:t> </w:t>
      </w:r>
      <w:r>
        <w:rPr>
          <w:spacing w:val="-2"/>
        </w:rPr>
        <w:t>a</w:t>
      </w:r>
      <w:r>
        <w:rPr>
          <w:spacing w:val="-10"/>
        </w:rPr>
        <w:t> </w:t>
      </w:r>
      <w:r>
        <w:rPr>
          <w:spacing w:val="-2"/>
        </w:rPr>
        <w:t>central</w:t>
      </w:r>
      <w:r>
        <w:rPr>
          <w:spacing w:val="-10"/>
        </w:rPr>
        <w:t> </w:t>
      </w:r>
      <w:r>
        <w:rPr>
          <w:spacing w:val="-2"/>
        </w:rPr>
        <w:t>executive, </w:t>
      </w:r>
      <w:r>
        <w:rPr/>
        <w:t>with</w:t>
      </w:r>
      <w:r>
        <w:rPr>
          <w:spacing w:val="-3"/>
        </w:rPr>
        <w:t> </w:t>
      </w:r>
      <w:r>
        <w:rPr/>
        <w:t>Napoleon’s</w:t>
      </w:r>
      <w:r>
        <w:rPr>
          <w:spacing w:val="-3"/>
        </w:rPr>
        <w:t> </w:t>
      </w:r>
      <w:r>
        <w:rPr/>
        <w:t>rise</w:t>
      </w:r>
      <w:r>
        <w:rPr>
          <w:spacing w:val="-3"/>
        </w:rPr>
        <w:t> </w:t>
      </w:r>
      <w:r>
        <w:rPr/>
        <w:t>to</w:t>
      </w:r>
      <w:r>
        <w:rPr>
          <w:spacing w:val="-3"/>
        </w:rPr>
        <w:t> </w:t>
      </w:r>
      <w:r>
        <w:rPr/>
        <w:t>power</w:t>
      </w:r>
      <w:r>
        <w:rPr>
          <w:spacing w:val="-3"/>
        </w:rPr>
        <w:t> </w:t>
      </w:r>
      <w:r>
        <w:rPr/>
        <w:t>from</w:t>
      </w:r>
      <w:r>
        <w:rPr>
          <w:spacing w:val="-3"/>
        </w:rPr>
        <w:t> </w:t>
      </w:r>
      <w:r>
        <w:rPr/>
        <w:t>1799</w:t>
      </w:r>
      <w:r>
        <w:rPr>
          <w:spacing w:val="-3"/>
        </w:rPr>
        <w:t> </w:t>
      </w:r>
      <w:r>
        <w:rPr/>
        <w:t>onward</w:t>
      </w:r>
      <w:r>
        <w:rPr>
          <w:spacing w:val="-3"/>
        </w:rPr>
        <w:t> </w:t>
      </w:r>
      <w:r>
        <w:rPr/>
        <w:t>its</w:t>
      </w:r>
      <w:r>
        <w:rPr>
          <w:spacing w:val="-3"/>
        </w:rPr>
        <w:t> </w:t>
      </w:r>
      <w:r>
        <w:rPr/>
        <w:t>culmination</w:t>
      </w:r>
      <w:r>
        <w:rPr>
          <w:spacing w:val="-3"/>
        </w:rPr>
        <w:t> </w:t>
      </w:r>
      <w:r>
        <w:rPr/>
        <w:t>(Woloch </w:t>
      </w:r>
      <w:r>
        <w:rPr>
          <w:spacing w:val="-2"/>
        </w:rPr>
        <w:t>1970,</w:t>
      </w:r>
      <w:r>
        <w:rPr>
          <w:spacing w:val="-7"/>
        </w:rPr>
        <w:t> </w:t>
      </w:r>
      <w:r>
        <w:rPr>
          <w:spacing w:val="-2"/>
        </w:rPr>
        <w:t>1994).</w:t>
      </w:r>
      <w:r>
        <w:rPr>
          <w:spacing w:val="-7"/>
        </w:rPr>
        <w:t> </w:t>
      </w:r>
      <w:r>
        <w:rPr>
          <w:spacing w:val="-2"/>
        </w:rPr>
        <w:t>Under</w:t>
      </w:r>
      <w:r>
        <w:rPr>
          <w:spacing w:val="-7"/>
        </w:rPr>
        <w:t> </w:t>
      </w:r>
      <w:r>
        <w:rPr>
          <w:spacing w:val="-2"/>
        </w:rPr>
        <w:t>Napoleon’s</w:t>
      </w:r>
      <w:r>
        <w:rPr>
          <w:spacing w:val="-7"/>
        </w:rPr>
        <w:t> </w:t>
      </w:r>
      <w:r>
        <w:rPr>
          <w:spacing w:val="-2"/>
        </w:rPr>
        <w:t>rule,</w:t>
      </w:r>
      <w:r>
        <w:rPr>
          <w:spacing w:val="-7"/>
        </w:rPr>
        <w:t> </w:t>
      </w:r>
      <w:r>
        <w:rPr>
          <w:spacing w:val="-2"/>
        </w:rPr>
        <w:t>moreover,</w:t>
      </w:r>
      <w:r>
        <w:rPr>
          <w:spacing w:val="-7"/>
        </w:rPr>
        <w:t> </w:t>
      </w:r>
      <w:r>
        <w:rPr>
          <w:spacing w:val="-2"/>
        </w:rPr>
        <w:t>democracy</w:t>
      </w:r>
      <w:r>
        <w:rPr>
          <w:spacing w:val="-7"/>
        </w:rPr>
        <w:t> </w:t>
      </w:r>
      <w:r>
        <w:rPr>
          <w:spacing w:val="-2"/>
        </w:rPr>
        <w:t>declined</w:t>
      </w:r>
      <w:r>
        <w:rPr>
          <w:spacing w:val="-7"/>
        </w:rPr>
        <w:t> </w:t>
      </w:r>
      <w:r>
        <w:rPr>
          <w:spacing w:val="-2"/>
        </w:rPr>
        <w:t>as</w:t>
      </w:r>
      <w:r>
        <w:rPr>
          <w:spacing w:val="-7"/>
        </w:rPr>
        <w:t> </w:t>
      </w:r>
      <w:r>
        <w:rPr>
          <w:spacing w:val="-2"/>
        </w:rPr>
        <w:t>state </w:t>
      </w:r>
      <w:r>
        <w:rPr/>
        <w:t>capacity rose.</w:t>
      </w:r>
    </w:p>
    <w:p>
      <w:pPr>
        <w:pStyle w:val="BodyText"/>
        <w:spacing w:line="259" w:lineRule="auto"/>
        <w:ind w:left="340" w:right="117" w:firstLine="240"/>
      </w:pPr>
      <w:r>
        <w:rPr/>
        <w:t>By no means did Napoleon’s authoritarian regime bring the end of struggles and reversals. (For compact summaries of French constitu-</w:t>
      </w:r>
      <w:r>
        <w:rPr>
          <w:spacing w:val="40"/>
        </w:rPr>
        <w:t> </w:t>
      </w:r>
      <w:r>
        <w:rPr>
          <w:spacing w:val="-2"/>
        </w:rPr>
        <w:t>tional</w:t>
      </w:r>
      <w:r>
        <w:rPr>
          <w:spacing w:val="-6"/>
        </w:rPr>
        <w:t> </w:t>
      </w:r>
      <w:r>
        <w:rPr>
          <w:spacing w:val="-2"/>
        </w:rPr>
        <w:t>regimes</w:t>
      </w:r>
      <w:r>
        <w:rPr>
          <w:spacing w:val="-6"/>
        </w:rPr>
        <w:t> </w:t>
      </w:r>
      <w:r>
        <w:rPr>
          <w:spacing w:val="-2"/>
        </w:rPr>
        <w:t>and</w:t>
      </w:r>
      <w:r>
        <w:rPr>
          <w:spacing w:val="-6"/>
        </w:rPr>
        <w:t> </w:t>
      </w:r>
      <w:r>
        <w:rPr>
          <w:spacing w:val="-2"/>
        </w:rPr>
        <w:t>elections,</w:t>
      </w:r>
      <w:r>
        <w:rPr>
          <w:spacing w:val="-6"/>
        </w:rPr>
        <w:t> </w:t>
      </w:r>
      <w:r>
        <w:rPr>
          <w:spacing w:val="-2"/>
        </w:rPr>
        <w:t>see</w:t>
      </w:r>
      <w:r>
        <w:rPr>
          <w:spacing w:val="-6"/>
        </w:rPr>
        <w:t> </w:t>
      </w:r>
      <w:r>
        <w:rPr>
          <w:spacing w:val="-2"/>
        </w:rPr>
        <w:t>Caramani</w:t>
      </w:r>
      <w:r>
        <w:rPr>
          <w:spacing w:val="-6"/>
        </w:rPr>
        <w:t> </w:t>
      </w:r>
      <w:r>
        <w:rPr>
          <w:spacing w:val="-2"/>
        </w:rPr>
        <w:t>2000:</w:t>
      </w:r>
      <w:r>
        <w:rPr>
          <w:spacing w:val="-6"/>
        </w:rPr>
        <w:t> </w:t>
      </w:r>
      <w:r>
        <w:rPr>
          <w:spacing w:val="-2"/>
        </w:rPr>
        <w:t>292–373,</w:t>
      </w:r>
      <w:r>
        <w:rPr>
          <w:spacing w:val="-6"/>
        </w:rPr>
        <w:t> </w:t>
      </w:r>
      <w:r>
        <w:rPr>
          <w:spacing w:val="-2"/>
        </w:rPr>
        <w:t>2003:</w:t>
      </w:r>
      <w:r>
        <w:rPr>
          <w:spacing w:val="-6"/>
        </w:rPr>
        <w:t> </w:t>
      </w:r>
      <w:r>
        <w:rPr>
          <w:spacing w:val="-2"/>
        </w:rPr>
        <w:t>146–148.) </w:t>
      </w:r>
      <w:r>
        <w:rPr/>
        <w:t>During the nineteenth century, France not only returned to the (more or less</w:t>
      </w:r>
      <w:r>
        <w:rPr>
          <w:spacing w:val="-14"/>
        </w:rPr>
        <w:t> </w:t>
      </w:r>
      <w:r>
        <w:rPr/>
        <w:t>constitutional)</w:t>
      </w:r>
      <w:r>
        <w:rPr>
          <w:spacing w:val="-13"/>
        </w:rPr>
        <w:t> </w:t>
      </w:r>
      <w:r>
        <w:rPr/>
        <w:t>Restoration</w:t>
      </w:r>
      <w:r>
        <w:rPr>
          <w:spacing w:val="-13"/>
        </w:rPr>
        <w:t> </w:t>
      </w:r>
      <w:r>
        <w:rPr/>
        <w:t>and</w:t>
      </w:r>
      <w:r>
        <w:rPr>
          <w:spacing w:val="-13"/>
        </w:rPr>
        <w:t> </w:t>
      </w:r>
      <w:r>
        <w:rPr/>
        <w:t>July</w:t>
      </w:r>
      <w:r>
        <w:rPr>
          <w:spacing w:val="-13"/>
        </w:rPr>
        <w:t> </w:t>
      </w:r>
      <w:r>
        <w:rPr/>
        <w:t>monarchies</w:t>
      </w:r>
      <w:r>
        <w:rPr>
          <w:spacing w:val="-13"/>
        </w:rPr>
        <w:t> </w:t>
      </w:r>
      <w:r>
        <w:rPr/>
        <w:t>from</w:t>
      </w:r>
      <w:r>
        <w:rPr>
          <w:spacing w:val="-13"/>
        </w:rPr>
        <w:t> </w:t>
      </w:r>
      <w:r>
        <w:rPr/>
        <w:t>1815</w:t>
      </w:r>
      <w:r>
        <w:rPr>
          <w:spacing w:val="-13"/>
        </w:rPr>
        <w:t> </w:t>
      </w:r>
      <w:r>
        <w:rPr/>
        <w:t>to</w:t>
      </w:r>
      <w:r>
        <w:rPr>
          <w:spacing w:val="-14"/>
        </w:rPr>
        <w:t> </w:t>
      </w:r>
      <w:r>
        <w:rPr/>
        <w:t>1848,</w:t>
      </w:r>
      <w:r>
        <w:rPr>
          <w:spacing w:val="-13"/>
        </w:rPr>
        <w:t> </w:t>
      </w:r>
      <w:r>
        <w:rPr/>
        <w:t>but then underwent another democratic revolution before moving back into</w:t>
      </w:r>
      <w:r>
        <w:rPr>
          <w:spacing w:val="80"/>
        </w:rPr>
        <w:t> </w:t>
      </w:r>
      <w:r>
        <w:rPr/>
        <w:t>an</w:t>
      </w:r>
      <w:r>
        <w:rPr>
          <w:spacing w:val="32"/>
        </w:rPr>
        <w:t> </w:t>
      </w:r>
      <w:r>
        <w:rPr/>
        <w:t>authoritarian</w:t>
      </w:r>
      <w:r>
        <w:rPr>
          <w:spacing w:val="32"/>
        </w:rPr>
        <w:t> </w:t>
      </w:r>
      <w:r>
        <w:rPr/>
        <w:t>regime</w:t>
      </w:r>
      <w:r>
        <w:rPr>
          <w:spacing w:val="32"/>
        </w:rPr>
        <w:t> </w:t>
      </w:r>
      <w:r>
        <w:rPr/>
        <w:t>(1851–1870)</w:t>
      </w:r>
      <w:r>
        <w:rPr>
          <w:spacing w:val="32"/>
        </w:rPr>
        <w:t> </w:t>
      </w:r>
      <w:r>
        <w:rPr/>
        <w:t>under</w:t>
      </w:r>
      <w:r>
        <w:rPr>
          <w:spacing w:val="32"/>
        </w:rPr>
        <w:t> </w:t>
      </w:r>
      <w:r>
        <w:rPr/>
        <w:t>Louis</w:t>
      </w:r>
      <w:r>
        <w:rPr>
          <w:spacing w:val="32"/>
        </w:rPr>
        <w:t> </w:t>
      </w:r>
      <w:r>
        <w:rPr/>
        <w:t>Napoleon</w:t>
      </w:r>
      <w:r>
        <w:rPr>
          <w:spacing w:val="32"/>
        </w:rPr>
        <w:t> </w:t>
      </w:r>
      <w:r>
        <w:rPr/>
        <w:t>Bonaparte. A</w:t>
      </w:r>
      <w:r>
        <w:rPr>
          <w:spacing w:val="-8"/>
        </w:rPr>
        <w:t> </w:t>
      </w:r>
      <w:r>
        <w:rPr/>
        <w:t>relatively</w:t>
      </w:r>
      <w:r>
        <w:rPr>
          <w:spacing w:val="-8"/>
        </w:rPr>
        <w:t> </w:t>
      </w:r>
      <w:r>
        <w:rPr/>
        <w:t>peaceful</w:t>
      </w:r>
      <w:r>
        <w:rPr>
          <w:spacing w:val="-8"/>
        </w:rPr>
        <w:t> </w:t>
      </w:r>
      <w:r>
        <w:rPr/>
        <w:t>and</w:t>
      </w:r>
      <w:r>
        <w:rPr>
          <w:spacing w:val="-8"/>
        </w:rPr>
        <w:t> </w:t>
      </w:r>
      <w:r>
        <w:rPr/>
        <w:t>relatively</w:t>
      </w:r>
      <w:r>
        <w:rPr>
          <w:spacing w:val="-8"/>
        </w:rPr>
        <w:t> </w:t>
      </w:r>
      <w:r>
        <w:rPr/>
        <w:t>democratic</w:t>
      </w:r>
      <w:r>
        <w:rPr>
          <w:spacing w:val="-8"/>
        </w:rPr>
        <w:t> </w:t>
      </w:r>
      <w:r>
        <w:rPr/>
        <w:t>revolution</w:t>
      </w:r>
      <w:r>
        <w:rPr>
          <w:spacing w:val="-8"/>
        </w:rPr>
        <w:t> </w:t>
      </w:r>
      <w:r>
        <w:rPr/>
        <w:t>(1870)</w:t>
      </w:r>
      <w:r>
        <w:rPr>
          <w:spacing w:val="-8"/>
        </w:rPr>
        <w:t> </w:t>
      </w:r>
      <w:r>
        <w:rPr/>
        <w:t>preceded a year of struggle with and within the Communes of Paris and other ma- jor cities.</w:t>
      </w:r>
    </w:p>
    <w:p>
      <w:pPr>
        <w:pStyle w:val="BodyText"/>
        <w:spacing w:line="259" w:lineRule="auto"/>
        <w:ind w:left="340" w:right="117" w:firstLine="240"/>
      </w:pPr>
      <w:r>
        <w:rPr/>
        <w:t>The Communes bring us only to the halfway point between the great revolution of the 1790s and the French regime we know today. A long- lived Third Republic (relatively democratic except for the exclusion of women) took shape during the 1870s and lasted until the Nazi occupation of</w:t>
      </w:r>
      <w:r>
        <w:rPr>
          <w:spacing w:val="-5"/>
        </w:rPr>
        <w:t> </w:t>
      </w:r>
      <w:r>
        <w:rPr/>
        <w:t>1940.</w:t>
      </w:r>
      <w:r>
        <w:rPr>
          <w:spacing w:val="-5"/>
        </w:rPr>
        <w:t> </w:t>
      </w:r>
      <w:r>
        <w:rPr/>
        <w:t>Not</w:t>
      </w:r>
      <w:r>
        <w:rPr>
          <w:spacing w:val="-5"/>
        </w:rPr>
        <w:t> </w:t>
      </w:r>
      <w:r>
        <w:rPr/>
        <w:t>until</w:t>
      </w:r>
      <w:r>
        <w:rPr>
          <w:spacing w:val="-5"/>
        </w:rPr>
        <w:t> </w:t>
      </w:r>
      <w:r>
        <w:rPr/>
        <w:t>the</w:t>
      </w:r>
      <w:r>
        <w:rPr>
          <w:spacing w:val="-5"/>
        </w:rPr>
        <w:t> </w:t>
      </w:r>
      <w:r>
        <w:rPr/>
        <w:t>conclusion</w:t>
      </w:r>
      <w:r>
        <w:rPr>
          <w:spacing w:val="-5"/>
        </w:rPr>
        <w:t> </w:t>
      </w:r>
      <w:r>
        <w:rPr/>
        <w:t>of</w:t>
      </w:r>
      <w:r>
        <w:rPr>
          <w:spacing w:val="-5"/>
        </w:rPr>
        <w:t> </w:t>
      </w:r>
      <w:r>
        <w:rPr/>
        <w:t>major</w:t>
      </w:r>
      <w:r>
        <w:rPr>
          <w:spacing w:val="-5"/>
        </w:rPr>
        <w:t> </w:t>
      </w:r>
      <w:r>
        <w:rPr/>
        <w:t>postwar</w:t>
      </w:r>
      <w:r>
        <w:rPr>
          <w:spacing w:val="-5"/>
        </w:rPr>
        <w:t> </w:t>
      </w:r>
      <w:r>
        <w:rPr/>
        <w:t>struggles</w:t>
      </w:r>
      <w:r>
        <w:rPr>
          <w:spacing w:val="-5"/>
        </w:rPr>
        <w:t> </w:t>
      </w:r>
      <w:r>
        <w:rPr/>
        <w:t>(1944–1947), however, did contemporary France’s more or less continuously demo- cratic</w:t>
      </w:r>
      <w:r>
        <w:rPr>
          <w:spacing w:val="23"/>
        </w:rPr>
        <w:t> </w:t>
      </w:r>
      <w:r>
        <w:rPr/>
        <w:t>regime</w:t>
      </w:r>
      <w:r>
        <w:rPr>
          <w:spacing w:val="23"/>
        </w:rPr>
        <w:t> </w:t>
      </w:r>
      <w:r>
        <w:rPr/>
        <w:t>lock</w:t>
      </w:r>
      <w:r>
        <w:rPr>
          <w:spacing w:val="23"/>
        </w:rPr>
        <w:t> </w:t>
      </w:r>
      <w:r>
        <w:rPr/>
        <w:t>into</w:t>
      </w:r>
      <w:r>
        <w:rPr>
          <w:spacing w:val="23"/>
        </w:rPr>
        <w:t> </w:t>
      </w:r>
      <w:r>
        <w:rPr/>
        <w:t>place.</w:t>
      </w:r>
      <w:r>
        <w:rPr>
          <w:spacing w:val="23"/>
        </w:rPr>
        <w:t> </w:t>
      </w:r>
      <w:r>
        <w:rPr/>
        <w:t>Finally</w:t>
      </w:r>
      <w:r>
        <w:rPr>
          <w:spacing w:val="23"/>
        </w:rPr>
        <w:t> </w:t>
      </w:r>
      <w:r>
        <w:rPr/>
        <w:t>(1945)</w:t>
      </w:r>
      <w:r>
        <w:rPr>
          <w:spacing w:val="23"/>
        </w:rPr>
        <w:t> </w:t>
      </w:r>
      <w:r>
        <w:rPr/>
        <w:t>women</w:t>
      </w:r>
      <w:r>
        <w:rPr>
          <w:spacing w:val="23"/>
        </w:rPr>
        <w:t> </w:t>
      </w:r>
      <w:r>
        <w:rPr/>
        <w:t>acquired</w:t>
      </w:r>
      <w:r>
        <w:rPr>
          <w:spacing w:val="23"/>
        </w:rPr>
        <w:t> </w:t>
      </w:r>
      <w:r>
        <w:rPr/>
        <w:t>the</w:t>
      </w:r>
      <w:r>
        <w:rPr>
          <w:spacing w:val="23"/>
        </w:rPr>
        <w:t> </w:t>
      </w:r>
      <w:r>
        <w:rPr/>
        <w:t>rights to vote and hold elective office in France. (Even then we might consider the fierce Algerian civil war of 1954–1962 and Charles de Gaulle’s war- induced return to power in 1958 to count as a democratic recession, and think of the vast mobilizations against de Gaulle in 1968 as yet another crisis of democracy.) Depending on how we count lesser reversals, bet- ween 1789 and the present, France underwent at least four substantial periods of democratization, but also at least three substantial periods of</w:t>
      </w:r>
      <w:r>
        <w:rPr>
          <w:spacing w:val="40"/>
        </w:rPr>
        <w:t> </w:t>
      </w:r>
      <w:r>
        <w:rPr>
          <w:spacing w:val="-2"/>
        </w:rPr>
        <w:t>de-democratization.</w:t>
      </w:r>
    </w:p>
    <w:p>
      <w:pPr>
        <w:pStyle w:val="BodyText"/>
        <w:spacing w:line="259" w:lineRule="auto"/>
        <w:ind w:left="340" w:right="118" w:firstLine="240"/>
      </w:pPr>
      <w:r>
        <w:rPr/>
        <w:t>Let</w:t>
      </w:r>
      <w:r>
        <w:rPr>
          <w:spacing w:val="-12"/>
        </w:rPr>
        <w:t> </w:t>
      </w:r>
      <w:r>
        <w:rPr/>
        <w:t>us</w:t>
      </w:r>
      <w:r>
        <w:rPr>
          <w:spacing w:val="-12"/>
        </w:rPr>
        <w:t> </w:t>
      </w:r>
      <w:r>
        <w:rPr/>
        <w:t>return</w:t>
      </w:r>
      <w:r>
        <w:rPr>
          <w:spacing w:val="-12"/>
        </w:rPr>
        <w:t> </w:t>
      </w:r>
      <w:r>
        <w:rPr/>
        <w:t>to</w:t>
      </w:r>
      <w:r>
        <w:rPr>
          <w:spacing w:val="-12"/>
        </w:rPr>
        <w:t> </w:t>
      </w:r>
      <w:r>
        <w:rPr/>
        <w:t>our</w:t>
      </w:r>
      <w:r>
        <w:rPr>
          <w:spacing w:val="-12"/>
        </w:rPr>
        <w:t> </w:t>
      </w:r>
      <w:r>
        <w:rPr/>
        <w:t>capacity-democracy</w:t>
      </w:r>
      <w:r>
        <w:rPr>
          <w:spacing w:val="-12"/>
        </w:rPr>
        <w:t> </w:t>
      </w:r>
      <w:r>
        <w:rPr/>
        <w:t>regime</w:t>
      </w:r>
      <w:r>
        <w:rPr>
          <w:spacing w:val="-12"/>
        </w:rPr>
        <w:t> </w:t>
      </w:r>
      <w:r>
        <w:rPr/>
        <w:t>space</w:t>
      </w:r>
      <w:r>
        <w:rPr>
          <w:spacing w:val="-12"/>
        </w:rPr>
        <w:t> </w:t>
      </w:r>
      <w:r>
        <w:rPr/>
        <w:t>for</w:t>
      </w:r>
      <w:r>
        <w:rPr>
          <w:spacing w:val="-12"/>
        </w:rPr>
        <w:t> </w:t>
      </w:r>
      <w:r>
        <w:rPr/>
        <w:t>greater</w:t>
      </w:r>
      <w:r>
        <w:rPr>
          <w:spacing w:val="-12"/>
        </w:rPr>
        <w:t> </w:t>
      </w:r>
      <w:r>
        <w:rPr/>
        <w:t>clarity. By</w:t>
      </w:r>
      <w:r>
        <w:rPr>
          <w:spacing w:val="-12"/>
        </w:rPr>
        <w:t> </w:t>
      </w:r>
      <w:r>
        <w:rPr>
          <w:i/>
        </w:rPr>
        <w:t>democracy,</w:t>
      </w:r>
      <w:r>
        <w:rPr>
          <w:i/>
          <w:spacing w:val="-13"/>
        </w:rPr>
        <w:t> </w:t>
      </w:r>
      <w:r>
        <w:rPr/>
        <w:t>we</w:t>
      </w:r>
      <w:r>
        <w:rPr>
          <w:spacing w:val="-11"/>
        </w:rPr>
        <w:t> </w:t>
      </w:r>
      <w:r>
        <w:rPr/>
        <w:t>still</w:t>
      </w:r>
      <w:r>
        <w:rPr>
          <w:spacing w:val="-11"/>
        </w:rPr>
        <w:t> </w:t>
      </w:r>
      <w:r>
        <w:rPr/>
        <w:t>mean</w:t>
      </w:r>
      <w:r>
        <w:rPr>
          <w:spacing w:val="-11"/>
        </w:rPr>
        <w:t> </w:t>
      </w:r>
      <w:r>
        <w:rPr/>
        <w:t>the</w:t>
      </w:r>
      <w:r>
        <w:rPr>
          <w:spacing w:val="-10"/>
        </w:rPr>
        <w:t> </w:t>
      </w:r>
      <w:r>
        <w:rPr/>
        <w:t>extent</w:t>
      </w:r>
      <w:r>
        <w:rPr>
          <w:spacing w:val="-11"/>
        </w:rPr>
        <w:t> </w:t>
      </w:r>
      <w:r>
        <w:rPr/>
        <w:t>to</w:t>
      </w:r>
      <w:r>
        <w:rPr>
          <w:spacing w:val="-11"/>
        </w:rPr>
        <w:t> </w:t>
      </w:r>
      <w:r>
        <w:rPr/>
        <w:t>which</w:t>
      </w:r>
      <w:r>
        <w:rPr>
          <w:spacing w:val="-11"/>
        </w:rPr>
        <w:t> </w:t>
      </w:r>
      <w:r>
        <w:rPr/>
        <w:t>the</w:t>
      </w:r>
      <w:r>
        <w:rPr>
          <w:spacing w:val="-11"/>
        </w:rPr>
        <w:t> </w:t>
      </w:r>
      <w:r>
        <w:rPr/>
        <w:t>regime</w:t>
      </w:r>
      <w:r>
        <w:rPr>
          <w:spacing w:val="-11"/>
        </w:rPr>
        <w:t> </w:t>
      </w:r>
      <w:r>
        <w:rPr/>
        <w:t>features</w:t>
      </w:r>
      <w:r>
        <w:rPr>
          <w:spacing w:val="-11"/>
        </w:rPr>
        <w:t> </w:t>
      </w:r>
      <w:r>
        <w:rPr>
          <w:spacing w:val="-2"/>
        </w:rPr>
        <w:t>broad,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pPr>
      <w:bookmarkStart w:name="_bookmark175" w:id="197"/>
      <w:bookmarkEnd w:id="197"/>
      <w:r>
        <w:rPr/>
      </w:r>
      <w:r>
        <w:rPr/>
        <w:t>equal, protected, binding consultation of citizens with respect to state ac- tions. By </w:t>
      </w:r>
      <w:r>
        <w:rPr>
          <w:i/>
        </w:rPr>
        <w:t>state</w:t>
      </w:r>
      <w:r>
        <w:rPr>
          <w:i/>
          <w:spacing w:val="-4"/>
        </w:rPr>
        <w:t> </w:t>
      </w:r>
      <w:r>
        <w:rPr>
          <w:i/>
        </w:rPr>
        <w:t>capacity,</w:t>
      </w:r>
      <w:r>
        <w:rPr>
          <w:i/>
          <w:spacing w:val="-4"/>
        </w:rPr>
        <w:t> </w:t>
      </w:r>
      <w:r>
        <w:rPr/>
        <w:t>we still mean the extent to which interventions of state agents in existing non-state resources, activities, and interpersonal connections alter existing distributions of those resources, activities, and interpersonal connections as well as relations among those distributions.</w:t>
      </w:r>
      <w:r>
        <w:rPr>
          <w:spacing w:val="40"/>
        </w:rPr>
        <w:t> </w:t>
      </w:r>
      <w:r>
        <w:rPr/>
        <w:t>In</w:t>
      </w:r>
      <w:r>
        <w:rPr>
          <w:spacing w:val="-12"/>
        </w:rPr>
        <w:t> </w:t>
      </w:r>
      <w:r>
        <w:rPr/>
        <w:t>these</w:t>
      </w:r>
      <w:r>
        <w:rPr>
          <w:spacing w:val="-12"/>
        </w:rPr>
        <w:t> </w:t>
      </w:r>
      <w:r>
        <w:rPr/>
        <w:t>terms,</w:t>
      </w:r>
      <w:r>
        <w:rPr>
          <w:spacing w:val="-12"/>
        </w:rPr>
        <w:t> </w:t>
      </w:r>
      <w:r>
        <w:rPr/>
        <w:t>Figure</w:t>
      </w:r>
      <w:r>
        <w:rPr>
          <w:spacing w:val="-12"/>
        </w:rPr>
        <w:t> </w:t>
      </w:r>
      <w:r>
        <w:rPr/>
        <w:t>11.1</w:t>
      </w:r>
      <w:r>
        <w:rPr>
          <w:spacing w:val="-12"/>
        </w:rPr>
        <w:t> </w:t>
      </w:r>
      <w:r>
        <w:rPr/>
        <w:t>traces</w:t>
      </w:r>
      <w:r>
        <w:rPr>
          <w:spacing w:val="-12"/>
        </w:rPr>
        <w:t> </w:t>
      </w:r>
      <w:r>
        <w:rPr/>
        <w:t>France’s</w:t>
      </w:r>
      <w:r>
        <w:rPr>
          <w:spacing w:val="-12"/>
        </w:rPr>
        <w:t> </w:t>
      </w:r>
      <w:r>
        <w:rPr/>
        <w:t>complex</w:t>
      </w:r>
      <w:r>
        <w:rPr>
          <w:spacing w:val="-12"/>
        </w:rPr>
        <w:t> </w:t>
      </w:r>
      <w:r>
        <w:rPr/>
        <w:t>trajectory</w:t>
      </w:r>
      <w:r>
        <w:rPr>
          <w:spacing w:val="-12"/>
        </w:rPr>
        <w:t> </w:t>
      </w:r>
      <w:r>
        <w:rPr/>
        <w:t>from</w:t>
      </w:r>
      <w:r>
        <w:rPr>
          <w:spacing w:val="-12"/>
        </w:rPr>
        <w:t> </w:t>
      </w:r>
      <w:r>
        <w:rPr/>
        <w:t>1600</w:t>
      </w:r>
      <w:r>
        <w:rPr>
          <w:spacing w:val="-12"/>
        </w:rPr>
        <w:t> </w:t>
      </w:r>
      <w:r>
        <w:rPr/>
        <w:t>to the present. Despite its many turns, the graph actually simplifies greatly,</w:t>
      </w:r>
      <w:r>
        <w:rPr>
          <w:spacing w:val="40"/>
        </w:rPr>
        <w:t> </w:t>
      </w:r>
      <w:r>
        <w:rPr/>
        <w:t>in</w:t>
      </w:r>
      <w:r>
        <w:rPr>
          <w:spacing w:val="-5"/>
        </w:rPr>
        <w:t> </w:t>
      </w:r>
      <w:r>
        <w:rPr/>
        <w:t>ways</w:t>
      </w:r>
      <w:r>
        <w:rPr>
          <w:spacing w:val="-5"/>
        </w:rPr>
        <w:t> </w:t>
      </w:r>
      <w:r>
        <w:rPr/>
        <w:t>that</w:t>
      </w:r>
      <w:r>
        <w:rPr>
          <w:spacing w:val="-5"/>
        </w:rPr>
        <w:t> </w:t>
      </w:r>
      <w:r>
        <w:rPr/>
        <w:t>bear</w:t>
      </w:r>
      <w:r>
        <w:rPr>
          <w:spacing w:val="-5"/>
        </w:rPr>
        <w:t> </w:t>
      </w:r>
      <w:r>
        <w:rPr/>
        <w:t>on</w:t>
      </w:r>
      <w:r>
        <w:rPr>
          <w:spacing w:val="-5"/>
        </w:rPr>
        <w:t> </w:t>
      </w:r>
      <w:r>
        <w:rPr/>
        <w:t>the</w:t>
      </w:r>
      <w:r>
        <w:rPr>
          <w:spacing w:val="-5"/>
        </w:rPr>
        <w:t> </w:t>
      </w:r>
      <w:r>
        <w:rPr/>
        <w:t>rest</w:t>
      </w:r>
      <w:r>
        <w:rPr>
          <w:spacing w:val="-5"/>
        </w:rPr>
        <w:t> </w:t>
      </w:r>
      <w:r>
        <w:rPr/>
        <w:t>of</w:t>
      </w:r>
      <w:r>
        <w:rPr>
          <w:spacing w:val="-5"/>
        </w:rPr>
        <w:t> </w:t>
      </w:r>
      <w:r>
        <w:rPr/>
        <w:t>our</w:t>
      </w:r>
      <w:r>
        <w:rPr>
          <w:spacing w:val="-5"/>
        </w:rPr>
        <w:t> </w:t>
      </w:r>
      <w:r>
        <w:rPr/>
        <w:t>analysis.</w:t>
      </w:r>
      <w:r>
        <w:rPr>
          <w:spacing w:val="-5"/>
        </w:rPr>
        <w:t> </w:t>
      </w:r>
      <w:r>
        <w:rPr/>
        <w:t>Take,</w:t>
      </w:r>
      <w:r>
        <w:rPr>
          <w:spacing w:val="-5"/>
        </w:rPr>
        <w:t> </w:t>
      </w:r>
      <w:r>
        <w:rPr/>
        <w:t>for</w:t>
      </w:r>
      <w:r>
        <w:rPr>
          <w:spacing w:val="-5"/>
        </w:rPr>
        <w:t> </w:t>
      </w:r>
      <w:r>
        <w:rPr/>
        <w:t>example,</w:t>
      </w:r>
      <w:r>
        <w:rPr>
          <w:spacing w:val="-5"/>
        </w:rPr>
        <w:t> </w:t>
      </w:r>
      <w:r>
        <w:rPr/>
        <w:t>the</w:t>
      </w:r>
      <w:r>
        <w:rPr>
          <w:spacing w:val="-5"/>
        </w:rPr>
        <w:t> </w:t>
      </w:r>
      <w:r>
        <w:rPr/>
        <w:t>middle of the seventeenth century. At 1600 the graph properly portrays France at a low point of both democracy and state capacity as it emerged shattered </w:t>
      </w:r>
      <w:r>
        <w:rPr>
          <w:spacing w:val="-2"/>
        </w:rPr>
        <w:t>from</w:t>
      </w:r>
      <w:r>
        <w:rPr>
          <w:spacing w:val="-8"/>
        </w:rPr>
        <w:t> </w:t>
      </w:r>
      <w:r>
        <w:rPr>
          <w:spacing w:val="-2"/>
        </w:rPr>
        <w:t>the</w:t>
      </w:r>
      <w:r>
        <w:rPr>
          <w:spacing w:val="-8"/>
        </w:rPr>
        <w:t> </w:t>
      </w:r>
      <w:r>
        <w:rPr>
          <w:spacing w:val="-2"/>
        </w:rPr>
        <w:t>sixteenth</w:t>
      </w:r>
      <w:r>
        <w:rPr>
          <w:spacing w:val="-7"/>
        </w:rPr>
        <w:t> </w:t>
      </w:r>
      <w:r>
        <w:rPr>
          <w:spacing w:val="-2"/>
        </w:rPr>
        <w:t>century’s</w:t>
      </w:r>
      <w:r>
        <w:rPr>
          <w:spacing w:val="-8"/>
        </w:rPr>
        <w:t> </w:t>
      </w:r>
      <w:r>
        <w:rPr>
          <w:spacing w:val="-2"/>
        </w:rPr>
        <w:t>titanic</w:t>
      </w:r>
      <w:r>
        <w:rPr>
          <w:spacing w:val="-8"/>
        </w:rPr>
        <w:t> </w:t>
      </w:r>
      <w:r>
        <w:rPr>
          <w:spacing w:val="-2"/>
        </w:rPr>
        <w:t>Wars</w:t>
      </w:r>
      <w:r>
        <w:rPr>
          <w:spacing w:val="-8"/>
        </w:rPr>
        <w:t> </w:t>
      </w:r>
      <w:r>
        <w:rPr>
          <w:spacing w:val="-2"/>
        </w:rPr>
        <w:t>of</w:t>
      </w:r>
      <w:r>
        <w:rPr>
          <w:spacing w:val="-8"/>
        </w:rPr>
        <w:t> </w:t>
      </w:r>
      <w:r>
        <w:rPr>
          <w:spacing w:val="-2"/>
        </w:rPr>
        <w:t>Religion.</w:t>
      </w:r>
      <w:r>
        <w:rPr>
          <w:spacing w:val="-8"/>
        </w:rPr>
        <w:t> </w:t>
      </w:r>
      <w:r>
        <w:rPr>
          <w:spacing w:val="-2"/>
        </w:rPr>
        <w:t>Precious</w:t>
      </w:r>
      <w:r>
        <w:rPr>
          <w:spacing w:val="-8"/>
        </w:rPr>
        <w:t> </w:t>
      </w:r>
      <w:r>
        <w:rPr>
          <w:spacing w:val="-2"/>
        </w:rPr>
        <w:t>little</w:t>
      </w:r>
      <w:r>
        <w:rPr>
          <w:spacing w:val="-8"/>
        </w:rPr>
        <w:t> </w:t>
      </w:r>
      <w:r>
        <w:rPr>
          <w:spacing w:val="-2"/>
        </w:rPr>
        <w:t>breadth, equality, protection, mutually binding consultation, or state capacity existed </w:t>
      </w:r>
      <w:r>
        <w:rPr/>
        <w:t>in</w:t>
      </w:r>
      <w:r>
        <w:rPr>
          <w:spacing w:val="-4"/>
        </w:rPr>
        <w:t> </w:t>
      </w:r>
      <w:r>
        <w:rPr/>
        <w:t>the</w:t>
      </w:r>
      <w:r>
        <w:rPr>
          <w:spacing w:val="-4"/>
        </w:rPr>
        <w:t> </w:t>
      </w:r>
      <w:r>
        <w:rPr/>
        <w:t>battered</w:t>
      </w:r>
      <w:r>
        <w:rPr>
          <w:spacing w:val="-4"/>
        </w:rPr>
        <w:t> </w:t>
      </w:r>
      <w:r>
        <w:rPr/>
        <w:t>kingdom.</w:t>
      </w:r>
      <w:r>
        <w:rPr>
          <w:spacing w:val="-4"/>
        </w:rPr>
        <w:t> </w:t>
      </w:r>
      <w:r>
        <w:rPr/>
        <w:t>Capacity</w:t>
      </w:r>
      <w:r>
        <w:rPr>
          <w:spacing w:val="-4"/>
        </w:rPr>
        <w:t> </w:t>
      </w:r>
      <w:r>
        <w:rPr/>
        <w:t>then</w:t>
      </w:r>
      <w:r>
        <w:rPr>
          <w:spacing w:val="-4"/>
        </w:rPr>
        <w:t> </w:t>
      </w:r>
      <w:r>
        <w:rPr/>
        <w:t>recovered</w:t>
      </w:r>
      <w:r>
        <w:rPr>
          <w:spacing w:val="-4"/>
        </w:rPr>
        <w:t> </w:t>
      </w:r>
      <w:r>
        <w:rPr/>
        <w:t>somewhat</w:t>
      </w:r>
      <w:r>
        <w:rPr>
          <w:spacing w:val="-4"/>
        </w:rPr>
        <w:t> </w:t>
      </w:r>
      <w:r>
        <w:rPr/>
        <w:t>under</w:t>
      </w:r>
      <w:r>
        <w:rPr>
          <w:spacing w:val="-4"/>
        </w:rPr>
        <w:t> </w:t>
      </w:r>
      <w:r>
        <w:rPr/>
        <w:t>aggres- </w:t>
      </w:r>
      <w:r>
        <w:rPr>
          <w:spacing w:val="-2"/>
        </w:rPr>
        <w:t>sive</w:t>
      </w:r>
      <w:r>
        <w:rPr>
          <w:spacing w:val="-4"/>
        </w:rPr>
        <w:t> </w:t>
      </w:r>
      <w:r>
        <w:rPr>
          <w:spacing w:val="-2"/>
        </w:rPr>
        <w:t>kings,</w:t>
      </w:r>
      <w:r>
        <w:rPr>
          <w:spacing w:val="-4"/>
        </w:rPr>
        <w:t> </w:t>
      </w:r>
      <w:r>
        <w:rPr>
          <w:spacing w:val="-2"/>
        </w:rPr>
        <w:t>with</w:t>
      </w:r>
      <w:r>
        <w:rPr>
          <w:spacing w:val="-4"/>
        </w:rPr>
        <w:t> </w:t>
      </w:r>
      <w:r>
        <w:rPr>
          <w:spacing w:val="-2"/>
        </w:rPr>
        <w:t>no</w:t>
      </w:r>
      <w:r>
        <w:rPr>
          <w:spacing w:val="-4"/>
        </w:rPr>
        <w:t> </w:t>
      </w:r>
      <w:r>
        <w:rPr>
          <w:spacing w:val="-2"/>
        </w:rPr>
        <w:t>move</w:t>
      </w:r>
      <w:r>
        <w:rPr>
          <w:spacing w:val="-4"/>
        </w:rPr>
        <w:t> </w:t>
      </w:r>
      <w:r>
        <w:rPr>
          <w:spacing w:val="-2"/>
        </w:rPr>
        <w:t>toward</w:t>
      </w:r>
      <w:r>
        <w:rPr>
          <w:spacing w:val="-4"/>
        </w:rPr>
        <w:t> </w:t>
      </w:r>
      <w:r>
        <w:rPr>
          <w:spacing w:val="-2"/>
        </w:rPr>
        <w:t>anything</w:t>
      </w:r>
      <w:r>
        <w:rPr>
          <w:spacing w:val="-4"/>
        </w:rPr>
        <w:t> </w:t>
      </w:r>
      <w:r>
        <w:rPr>
          <w:spacing w:val="-2"/>
        </w:rPr>
        <w:t>faintly</w:t>
      </w:r>
      <w:r>
        <w:rPr>
          <w:spacing w:val="-4"/>
        </w:rPr>
        <w:t> </w:t>
      </w:r>
      <w:r>
        <w:rPr>
          <w:spacing w:val="-2"/>
        </w:rPr>
        <w:t>resembling</w:t>
      </w:r>
      <w:r>
        <w:rPr>
          <w:spacing w:val="-4"/>
        </w:rPr>
        <w:t> </w:t>
      </w:r>
      <w:r>
        <w:rPr>
          <w:spacing w:val="-2"/>
        </w:rPr>
        <w:t>democracy</w:t>
      </w:r>
      <w:r>
        <w:rPr>
          <w:spacing w:val="-4"/>
        </w:rPr>
        <w:t> </w:t>
      </w:r>
      <w:r>
        <w:rPr>
          <w:spacing w:val="-2"/>
        </w:rPr>
        <w:t>for </w:t>
      </w:r>
      <w:r>
        <w:rPr/>
        <w:t>the bulk of French people.</w:t>
      </w:r>
    </w:p>
    <w:p>
      <w:pPr>
        <w:pStyle w:val="BodyText"/>
        <w:spacing w:line="259" w:lineRule="auto"/>
        <w:ind w:left="119" w:right="337" w:firstLine="240"/>
      </w:pPr>
      <w:r>
        <w:rPr/>
        <w:t>The</w:t>
      </w:r>
      <w:r>
        <w:rPr>
          <w:spacing w:val="-14"/>
        </w:rPr>
        <w:t> </w:t>
      </w:r>
      <w:r>
        <w:rPr/>
        <w:t>period</w:t>
      </w:r>
      <w:r>
        <w:rPr>
          <w:spacing w:val="-13"/>
        </w:rPr>
        <w:t> </w:t>
      </w:r>
      <w:r>
        <w:rPr/>
        <w:t>from</w:t>
      </w:r>
      <w:r>
        <w:rPr>
          <w:spacing w:val="-13"/>
        </w:rPr>
        <w:t> </w:t>
      </w:r>
      <w:r>
        <w:rPr/>
        <w:t>1648</w:t>
      </w:r>
      <w:r>
        <w:rPr>
          <w:spacing w:val="-13"/>
        </w:rPr>
        <w:t> </w:t>
      </w:r>
      <w:r>
        <w:rPr/>
        <w:t>to</w:t>
      </w:r>
      <w:r>
        <w:rPr>
          <w:spacing w:val="-13"/>
        </w:rPr>
        <w:t> </w:t>
      </w:r>
      <w:r>
        <w:rPr/>
        <w:t>1653</w:t>
      </w:r>
      <w:r>
        <w:rPr>
          <w:spacing w:val="-13"/>
        </w:rPr>
        <w:t> </w:t>
      </w:r>
      <w:r>
        <w:rPr/>
        <w:t>brought</w:t>
      </w:r>
      <w:r>
        <w:rPr>
          <w:spacing w:val="-13"/>
        </w:rPr>
        <w:t> </w:t>
      </w:r>
      <w:r>
        <w:rPr/>
        <w:t>a</w:t>
      </w:r>
      <w:r>
        <w:rPr>
          <w:spacing w:val="-13"/>
        </w:rPr>
        <w:t> </w:t>
      </w:r>
      <w:r>
        <w:rPr/>
        <w:t>France</w:t>
      </w:r>
      <w:r>
        <w:rPr>
          <w:spacing w:val="-14"/>
        </w:rPr>
        <w:t> </w:t>
      </w:r>
      <w:r>
        <w:rPr/>
        <w:t>that</w:t>
      </w:r>
      <w:r>
        <w:rPr>
          <w:spacing w:val="-13"/>
        </w:rPr>
        <w:t> </w:t>
      </w:r>
      <w:r>
        <w:rPr/>
        <w:t>had</w:t>
      </w:r>
      <w:r>
        <w:rPr>
          <w:spacing w:val="-13"/>
        </w:rPr>
        <w:t> </w:t>
      </w:r>
      <w:r>
        <w:rPr/>
        <w:t>partly</w:t>
      </w:r>
      <w:r>
        <w:rPr>
          <w:spacing w:val="-13"/>
        </w:rPr>
        <w:t> </w:t>
      </w:r>
      <w:r>
        <w:rPr/>
        <w:t>recovered from</w:t>
      </w:r>
      <w:r>
        <w:rPr>
          <w:spacing w:val="-3"/>
        </w:rPr>
        <w:t> </w:t>
      </w:r>
      <w:r>
        <w:rPr/>
        <w:t>anarchy</w:t>
      </w:r>
      <w:r>
        <w:rPr>
          <w:spacing w:val="-3"/>
        </w:rPr>
        <w:t> </w:t>
      </w:r>
      <w:r>
        <w:rPr/>
        <w:t>under</w:t>
      </w:r>
      <w:r>
        <w:rPr>
          <w:spacing w:val="-3"/>
        </w:rPr>
        <w:t> </w:t>
      </w:r>
      <w:r>
        <w:rPr/>
        <w:t>kings</w:t>
      </w:r>
      <w:r>
        <w:rPr>
          <w:spacing w:val="-3"/>
        </w:rPr>
        <w:t> </w:t>
      </w:r>
      <w:r>
        <w:rPr/>
        <w:t>Henry</w:t>
      </w:r>
      <w:r>
        <w:rPr>
          <w:spacing w:val="-3"/>
        </w:rPr>
        <w:t> </w:t>
      </w:r>
      <w:r>
        <w:rPr/>
        <w:t>IV</w:t>
      </w:r>
      <w:r>
        <w:rPr>
          <w:spacing w:val="-3"/>
        </w:rPr>
        <w:t> </w:t>
      </w:r>
      <w:r>
        <w:rPr/>
        <w:t>and</w:t>
      </w:r>
      <w:r>
        <w:rPr>
          <w:spacing w:val="-3"/>
        </w:rPr>
        <w:t> </w:t>
      </w:r>
      <w:r>
        <w:rPr/>
        <w:t>Louis</w:t>
      </w:r>
      <w:r>
        <w:rPr>
          <w:spacing w:val="-3"/>
        </w:rPr>
        <w:t> </w:t>
      </w:r>
      <w:r>
        <w:rPr/>
        <w:t>XIII</w:t>
      </w:r>
      <w:r>
        <w:rPr>
          <w:spacing w:val="-3"/>
        </w:rPr>
        <w:t> </w:t>
      </w:r>
      <w:r>
        <w:rPr/>
        <w:t>back</w:t>
      </w:r>
      <w:r>
        <w:rPr>
          <w:spacing w:val="-3"/>
        </w:rPr>
        <w:t> </w:t>
      </w:r>
      <w:r>
        <w:rPr/>
        <w:t>into</w:t>
      </w:r>
      <w:r>
        <w:rPr>
          <w:spacing w:val="-3"/>
        </w:rPr>
        <w:t> </w:t>
      </w:r>
      <w:r>
        <w:rPr/>
        <w:t>the</w:t>
      </w:r>
      <w:r>
        <w:rPr>
          <w:spacing w:val="-3"/>
        </w:rPr>
        <w:t> </w:t>
      </w:r>
      <w:r>
        <w:rPr/>
        <w:t>same</w:t>
      </w:r>
      <w:r>
        <w:rPr>
          <w:spacing w:val="-3"/>
        </w:rPr>
        <w:t> </w:t>
      </w:r>
      <w:r>
        <w:rPr/>
        <w:t>an- archic</w:t>
      </w:r>
      <w:r>
        <w:rPr>
          <w:spacing w:val="-1"/>
        </w:rPr>
        <w:t> </w:t>
      </w:r>
      <w:r>
        <w:rPr/>
        <w:t>zone</w:t>
      </w:r>
      <w:r>
        <w:rPr>
          <w:spacing w:val="-1"/>
        </w:rPr>
        <w:t> </w:t>
      </w:r>
      <w:r>
        <w:rPr/>
        <w:t>of</w:t>
      </w:r>
      <w:r>
        <w:rPr>
          <w:spacing w:val="-1"/>
        </w:rPr>
        <w:t> </w:t>
      </w:r>
      <w:r>
        <w:rPr/>
        <w:t>low</w:t>
      </w:r>
      <w:r>
        <w:rPr>
          <w:spacing w:val="-1"/>
        </w:rPr>
        <w:t> </w:t>
      </w:r>
      <w:r>
        <w:rPr/>
        <w:t>capacity</w:t>
      </w:r>
      <w:r>
        <w:rPr>
          <w:spacing w:val="-1"/>
        </w:rPr>
        <w:t> </w:t>
      </w:r>
      <w:r>
        <w:rPr/>
        <w:t>and</w:t>
      </w:r>
      <w:r>
        <w:rPr>
          <w:spacing w:val="-1"/>
        </w:rPr>
        <w:t> </w:t>
      </w:r>
      <w:r>
        <w:rPr/>
        <w:t>minimal</w:t>
      </w:r>
      <w:r>
        <w:rPr>
          <w:spacing w:val="-1"/>
        </w:rPr>
        <w:t> </w:t>
      </w:r>
      <w:r>
        <w:rPr/>
        <w:t>democracy.</w:t>
      </w:r>
      <w:r>
        <w:rPr>
          <w:spacing w:val="-1"/>
        </w:rPr>
        <w:t> </w:t>
      </w:r>
      <w:r>
        <w:rPr/>
        <w:t>The</w:t>
      </w:r>
      <w:r>
        <w:rPr>
          <w:spacing w:val="-1"/>
        </w:rPr>
        <w:t> </w:t>
      </w:r>
      <w:r>
        <w:rPr/>
        <w:t>civil</w:t>
      </w:r>
      <w:r>
        <w:rPr>
          <w:spacing w:val="-1"/>
        </w:rPr>
        <w:t> </w:t>
      </w:r>
      <w:r>
        <w:rPr/>
        <w:t>wars</w:t>
      </w:r>
      <w:r>
        <w:rPr>
          <w:spacing w:val="-1"/>
        </w:rPr>
        <w:t> </w:t>
      </w:r>
      <w:r>
        <w:rPr/>
        <w:t>of</w:t>
      </w:r>
      <w:r>
        <w:rPr>
          <w:spacing w:val="-1"/>
        </w:rPr>
        <w:t> </w:t>
      </w:r>
      <w:r>
        <w:rPr/>
        <w:t>the Fronde</w:t>
      </w:r>
      <w:r>
        <w:rPr>
          <w:spacing w:val="-13"/>
        </w:rPr>
        <w:t> </w:t>
      </w:r>
      <w:r>
        <w:rPr/>
        <w:t>split</w:t>
      </w:r>
      <w:r>
        <w:rPr>
          <w:spacing w:val="-13"/>
        </w:rPr>
        <w:t> </w:t>
      </w:r>
      <w:r>
        <w:rPr/>
        <w:t>France</w:t>
      </w:r>
      <w:r>
        <w:rPr>
          <w:spacing w:val="-13"/>
        </w:rPr>
        <w:t> </w:t>
      </w:r>
      <w:r>
        <w:rPr/>
        <w:t>repeatedly.</w:t>
      </w:r>
      <w:r>
        <w:rPr>
          <w:spacing w:val="-13"/>
        </w:rPr>
        <w:t> </w:t>
      </w:r>
      <w:r>
        <w:rPr/>
        <w:t>The</w:t>
      </w:r>
      <w:r>
        <w:rPr>
          <w:spacing w:val="-13"/>
        </w:rPr>
        <w:t> </w:t>
      </w:r>
      <w:r>
        <w:rPr/>
        <w:t>young</w:t>
      </w:r>
      <w:r>
        <w:rPr>
          <w:spacing w:val="-13"/>
        </w:rPr>
        <w:t> </w:t>
      </w:r>
      <w:r>
        <w:rPr/>
        <w:t>Louis</w:t>
      </w:r>
      <w:r>
        <w:rPr>
          <w:spacing w:val="-13"/>
        </w:rPr>
        <w:t> </w:t>
      </w:r>
      <w:r>
        <w:rPr/>
        <w:t>XIV</w:t>
      </w:r>
      <w:r>
        <w:rPr>
          <w:spacing w:val="-13"/>
        </w:rPr>
        <w:t> </w:t>
      </w:r>
      <w:r>
        <w:rPr/>
        <w:t>and</w:t>
      </w:r>
      <w:r>
        <w:rPr>
          <w:spacing w:val="-13"/>
        </w:rPr>
        <w:t> </w:t>
      </w:r>
      <w:r>
        <w:rPr/>
        <w:t>his</w:t>
      </w:r>
      <w:r>
        <w:rPr>
          <w:spacing w:val="-13"/>
        </w:rPr>
        <w:t> </w:t>
      </w:r>
      <w:r>
        <w:rPr/>
        <w:t>advisors</w:t>
      </w:r>
      <w:r>
        <w:rPr>
          <w:spacing w:val="-13"/>
        </w:rPr>
        <w:t> </w:t>
      </w:r>
      <w:r>
        <w:rPr/>
        <w:t>only </w:t>
      </w:r>
      <w:r>
        <w:rPr>
          <w:spacing w:val="-2"/>
        </w:rPr>
        <w:t>started</w:t>
      </w:r>
      <w:r>
        <w:rPr>
          <w:spacing w:val="-5"/>
        </w:rPr>
        <w:t> </w:t>
      </w:r>
      <w:r>
        <w:rPr>
          <w:spacing w:val="-2"/>
        </w:rPr>
        <w:t>to</w:t>
      </w:r>
      <w:r>
        <w:rPr>
          <w:spacing w:val="-4"/>
        </w:rPr>
        <w:t> </w:t>
      </w:r>
      <w:r>
        <w:rPr>
          <w:spacing w:val="-2"/>
        </w:rPr>
        <w:t>regain</w:t>
      </w:r>
      <w:r>
        <w:rPr>
          <w:spacing w:val="-4"/>
        </w:rPr>
        <w:t> </w:t>
      </w:r>
      <w:r>
        <w:rPr>
          <w:spacing w:val="-2"/>
        </w:rPr>
        <w:t>control</w:t>
      </w:r>
      <w:r>
        <w:rPr>
          <w:spacing w:val="-5"/>
        </w:rPr>
        <w:t> </w:t>
      </w:r>
      <w:r>
        <w:rPr>
          <w:spacing w:val="-2"/>
        </w:rPr>
        <w:t>of</w:t>
      </w:r>
      <w:r>
        <w:rPr>
          <w:spacing w:val="-4"/>
        </w:rPr>
        <w:t> </w:t>
      </w:r>
      <w:r>
        <w:rPr>
          <w:spacing w:val="-2"/>
        </w:rPr>
        <w:t>vast</w:t>
      </w:r>
      <w:r>
        <w:rPr>
          <w:spacing w:val="-4"/>
        </w:rPr>
        <w:t> </w:t>
      </w:r>
      <w:r>
        <w:rPr>
          <w:spacing w:val="-2"/>
        </w:rPr>
        <w:t>regions</w:t>
      </w:r>
      <w:r>
        <w:rPr>
          <w:spacing w:val="-4"/>
        </w:rPr>
        <w:t> </w:t>
      </w:r>
      <w:r>
        <w:rPr>
          <w:spacing w:val="-2"/>
        </w:rPr>
        <w:t>during</w:t>
      </w:r>
      <w:r>
        <w:rPr>
          <w:spacing w:val="-5"/>
        </w:rPr>
        <w:t> </w:t>
      </w:r>
      <w:r>
        <w:rPr>
          <w:spacing w:val="-2"/>
        </w:rPr>
        <w:t>the</w:t>
      </w:r>
      <w:r>
        <w:rPr>
          <w:spacing w:val="-4"/>
        </w:rPr>
        <w:t> </w:t>
      </w:r>
      <w:r>
        <w:rPr>
          <w:spacing w:val="-2"/>
        </w:rPr>
        <w:t>mid-1650s,</w:t>
      </w:r>
      <w:r>
        <w:rPr>
          <w:spacing w:val="-4"/>
        </w:rPr>
        <w:t> </w:t>
      </w:r>
      <w:r>
        <w:rPr>
          <w:spacing w:val="-2"/>
        </w:rPr>
        <w:t>and</w:t>
      </w:r>
      <w:r>
        <w:rPr>
          <w:spacing w:val="-4"/>
        </w:rPr>
        <w:t> </w:t>
      </w:r>
      <w:r>
        <w:rPr>
          <w:spacing w:val="-2"/>
        </w:rPr>
        <w:t>managed</w:t>
      </w:r>
    </w:p>
    <w:p>
      <w:pPr>
        <w:pStyle w:val="BodyText"/>
        <w:spacing w:before="117"/>
        <w:jc w:val="left"/>
        <w:rPr>
          <w:sz w:val="20"/>
        </w:rPr>
      </w:pPr>
      <w:r>
        <w:rPr/>
        <w:drawing>
          <wp:anchor distT="0" distB="0" distL="0" distR="0" allowOverlap="1" layoutInCell="1" locked="0" behindDoc="1" simplePos="0" relativeHeight="487600640">
            <wp:simplePos x="0" y="0"/>
            <wp:positionH relativeFrom="page">
              <wp:posOffset>1225550</wp:posOffset>
            </wp:positionH>
            <wp:positionV relativeFrom="paragraph">
              <wp:posOffset>235790</wp:posOffset>
            </wp:positionV>
            <wp:extent cx="2895599" cy="2676144"/>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65" cstate="print"/>
                    <a:stretch>
                      <a:fillRect/>
                    </a:stretch>
                  </pic:blipFill>
                  <pic:spPr>
                    <a:xfrm>
                      <a:off x="0" y="0"/>
                      <a:ext cx="2895599" cy="2676144"/>
                    </a:xfrm>
                    <a:prstGeom prst="rect">
                      <a:avLst/>
                    </a:prstGeom>
                  </pic:spPr>
                </pic:pic>
              </a:graphicData>
            </a:graphic>
          </wp:anchor>
        </w:drawing>
      </w:r>
    </w:p>
    <w:p>
      <w:pPr>
        <w:spacing w:before="95"/>
        <w:ind w:left="120" w:right="0" w:firstLine="0"/>
        <w:jc w:val="both"/>
        <w:rPr>
          <w:rFonts w:ascii="Avenir Book" w:hAnsi="Avenir Book"/>
          <w:sz w:val="18"/>
        </w:rPr>
      </w:pPr>
      <w:r>
        <w:rPr>
          <w:rFonts w:ascii="Avenir" w:hAnsi="Avenir"/>
          <w:sz w:val="18"/>
        </w:rPr>
        <w:t>Figure</w:t>
      </w:r>
      <w:r>
        <w:rPr>
          <w:rFonts w:ascii="Avenir" w:hAnsi="Avenir"/>
          <w:spacing w:val="-2"/>
          <w:sz w:val="18"/>
        </w:rPr>
        <w:t> </w:t>
      </w:r>
      <w:r>
        <w:rPr>
          <w:rFonts w:ascii="Avenir" w:hAnsi="Avenir"/>
          <w:sz w:val="18"/>
        </w:rPr>
        <w:t>11.1</w:t>
      </w:r>
      <w:r>
        <w:rPr>
          <w:rFonts w:ascii="Avenir" w:hAnsi="Avenir"/>
          <w:spacing w:val="39"/>
          <w:sz w:val="18"/>
        </w:rPr>
        <w:t> </w:t>
      </w:r>
      <w:r>
        <w:rPr>
          <w:rFonts w:ascii="Avenir Book" w:hAnsi="Avenir Book"/>
          <w:sz w:val="18"/>
        </w:rPr>
        <w:t>Trajectory of French National Regimes, </w:t>
      </w:r>
      <w:r>
        <w:rPr>
          <w:rFonts w:ascii="Avenir Book" w:hAnsi="Avenir Book"/>
          <w:spacing w:val="-2"/>
          <w:sz w:val="18"/>
        </w:rPr>
        <w:t>1600–2006</w:t>
      </w:r>
    </w:p>
    <w:p>
      <w:pPr>
        <w:spacing w:after="0"/>
        <w:jc w:val="both"/>
        <w:rPr>
          <w:rFonts w:ascii="Avenir Book" w:hAnsi="Avenir Book"/>
          <w:sz w:val="18"/>
        </w:rPr>
        <w:sectPr>
          <w:pgSz w:w="8640" w:h="12960"/>
          <w:pgMar w:header="841" w:footer="0" w:top="1060" w:bottom="280" w:left="960" w:right="960"/>
        </w:sectPr>
      </w:pPr>
    </w:p>
    <w:p>
      <w:pPr>
        <w:pStyle w:val="BodyText"/>
        <w:spacing w:before="35"/>
        <w:jc w:val="left"/>
        <w:rPr>
          <w:rFonts w:ascii="Avenir Book"/>
        </w:rPr>
      </w:pPr>
    </w:p>
    <w:p>
      <w:pPr>
        <w:pStyle w:val="BodyText"/>
        <w:spacing w:line="259" w:lineRule="auto"/>
        <w:ind w:left="340" w:right="117"/>
      </w:pPr>
      <w:r>
        <w:rPr/>
        <w:t>to subdue large areas of Protestant autonomy within the self-declared Catholic state beginning in the 1680s.</w:t>
      </w:r>
    </w:p>
    <w:p>
      <w:pPr>
        <w:pStyle w:val="BodyText"/>
        <w:spacing w:line="259" w:lineRule="auto"/>
        <w:ind w:left="339" w:right="117" w:firstLine="240"/>
      </w:pPr>
      <w:r>
        <w:rPr/>
        <w:t>It</w:t>
      </w:r>
      <w:r>
        <w:rPr>
          <w:spacing w:val="-5"/>
        </w:rPr>
        <w:t> </w:t>
      </w:r>
      <w:r>
        <w:rPr/>
        <w:t>will</w:t>
      </w:r>
      <w:r>
        <w:rPr>
          <w:spacing w:val="-5"/>
        </w:rPr>
        <w:t> </w:t>
      </w:r>
      <w:r>
        <w:rPr/>
        <w:t>not</w:t>
      </w:r>
      <w:r>
        <w:rPr>
          <w:spacing w:val="-5"/>
        </w:rPr>
        <w:t> </w:t>
      </w:r>
      <w:r>
        <w:rPr/>
        <w:t>help</w:t>
      </w:r>
      <w:r>
        <w:rPr>
          <w:spacing w:val="-5"/>
        </w:rPr>
        <w:t> </w:t>
      </w:r>
      <w:r>
        <w:rPr/>
        <w:t>us</w:t>
      </w:r>
      <w:r>
        <w:rPr>
          <w:spacing w:val="-5"/>
        </w:rPr>
        <w:t> </w:t>
      </w:r>
      <w:r>
        <w:rPr/>
        <w:t>much</w:t>
      </w:r>
      <w:r>
        <w:rPr>
          <w:spacing w:val="-5"/>
        </w:rPr>
        <w:t> </w:t>
      </w:r>
      <w:r>
        <w:rPr/>
        <w:t>to</w:t>
      </w:r>
      <w:r>
        <w:rPr>
          <w:spacing w:val="-5"/>
        </w:rPr>
        <w:t> </w:t>
      </w:r>
      <w:r>
        <w:rPr/>
        <w:t>follow</w:t>
      </w:r>
      <w:r>
        <w:rPr>
          <w:spacing w:val="-5"/>
        </w:rPr>
        <w:t> </w:t>
      </w:r>
      <w:r>
        <w:rPr/>
        <w:t>every</w:t>
      </w:r>
      <w:r>
        <w:rPr>
          <w:spacing w:val="-5"/>
        </w:rPr>
        <w:t> </w:t>
      </w:r>
      <w:r>
        <w:rPr/>
        <w:t>squiggle</w:t>
      </w:r>
      <w:r>
        <w:rPr>
          <w:spacing w:val="-5"/>
        </w:rPr>
        <w:t> </w:t>
      </w:r>
      <w:r>
        <w:rPr/>
        <w:t>and</w:t>
      </w:r>
      <w:r>
        <w:rPr>
          <w:spacing w:val="-5"/>
        </w:rPr>
        <w:t> </w:t>
      </w:r>
      <w:r>
        <w:rPr/>
        <w:t>turn</w:t>
      </w:r>
      <w:r>
        <w:rPr>
          <w:spacing w:val="-5"/>
        </w:rPr>
        <w:t> </w:t>
      </w:r>
      <w:r>
        <w:rPr/>
        <w:t>of</w:t>
      </w:r>
      <w:r>
        <w:rPr>
          <w:spacing w:val="-5"/>
        </w:rPr>
        <w:t> </w:t>
      </w:r>
      <w:r>
        <w:rPr/>
        <w:t>French</w:t>
      </w:r>
      <w:r>
        <w:rPr>
          <w:spacing w:val="-5"/>
        </w:rPr>
        <w:t> </w:t>
      </w:r>
      <w:r>
        <w:rPr/>
        <w:t>po- litical</w:t>
      </w:r>
      <w:r>
        <w:rPr>
          <w:spacing w:val="-12"/>
        </w:rPr>
        <w:t> </w:t>
      </w:r>
      <w:r>
        <w:rPr/>
        <w:t>history</w:t>
      </w:r>
      <w:r>
        <w:rPr>
          <w:spacing w:val="-12"/>
        </w:rPr>
        <w:t> </w:t>
      </w:r>
      <w:r>
        <w:rPr/>
        <w:t>from</w:t>
      </w:r>
      <w:r>
        <w:rPr>
          <w:spacing w:val="-12"/>
        </w:rPr>
        <w:t> </w:t>
      </w:r>
      <w:r>
        <w:rPr/>
        <w:t>1600</w:t>
      </w:r>
      <w:r>
        <w:rPr>
          <w:spacing w:val="-12"/>
        </w:rPr>
        <w:t> </w:t>
      </w:r>
      <w:r>
        <w:rPr/>
        <w:t>to</w:t>
      </w:r>
      <w:r>
        <w:rPr>
          <w:spacing w:val="-12"/>
        </w:rPr>
        <w:t> </w:t>
      </w:r>
      <w:r>
        <w:rPr/>
        <w:t>the</w:t>
      </w:r>
      <w:r>
        <w:rPr>
          <w:spacing w:val="-12"/>
        </w:rPr>
        <w:t> </w:t>
      </w:r>
      <w:r>
        <w:rPr/>
        <w:t>present.</w:t>
      </w:r>
      <w:r>
        <w:rPr>
          <w:spacing w:val="-12"/>
        </w:rPr>
        <w:t> </w:t>
      </w:r>
      <w:r>
        <w:rPr/>
        <w:t>Here</w:t>
      </w:r>
      <w:r>
        <w:rPr>
          <w:spacing w:val="-12"/>
        </w:rPr>
        <w:t> </w:t>
      </w:r>
      <w:r>
        <w:rPr/>
        <w:t>are</w:t>
      </w:r>
      <w:r>
        <w:rPr>
          <w:spacing w:val="-12"/>
        </w:rPr>
        <w:t> </w:t>
      </w:r>
      <w:r>
        <w:rPr/>
        <w:t>the</w:t>
      </w:r>
      <w:r>
        <w:rPr>
          <w:spacing w:val="-12"/>
        </w:rPr>
        <w:t> </w:t>
      </w:r>
      <w:r>
        <w:rPr/>
        <w:t>main</w:t>
      </w:r>
      <w:r>
        <w:rPr>
          <w:spacing w:val="-12"/>
        </w:rPr>
        <w:t> </w:t>
      </w:r>
      <w:r>
        <w:rPr/>
        <w:t>messages</w:t>
      </w:r>
      <w:r>
        <w:rPr>
          <w:spacing w:val="-12"/>
        </w:rPr>
        <w:t> </w:t>
      </w:r>
      <w:r>
        <w:rPr/>
        <w:t>to</w:t>
      </w:r>
      <w:r>
        <w:rPr>
          <w:spacing w:val="-12"/>
        </w:rPr>
        <w:t> </w:t>
      </w:r>
      <w:r>
        <w:rPr/>
        <w:t>draw from the diagram:</w:t>
      </w:r>
    </w:p>
    <w:p>
      <w:pPr>
        <w:pStyle w:val="ListParagraph"/>
        <w:numPr>
          <w:ilvl w:val="0"/>
          <w:numId w:val="12"/>
        </w:numPr>
        <w:tabs>
          <w:tab w:pos="699" w:val="left" w:leader="none"/>
        </w:tabs>
        <w:spacing w:line="259" w:lineRule="auto" w:before="116" w:after="0"/>
        <w:ind w:left="699" w:right="117" w:hanging="360"/>
        <w:jc w:val="both"/>
        <w:rPr>
          <w:sz w:val="21"/>
        </w:rPr>
      </w:pPr>
      <w:r>
        <w:rPr>
          <w:sz w:val="21"/>
        </w:rPr>
        <w:t>Over</w:t>
      </w:r>
      <w:r>
        <w:rPr>
          <w:spacing w:val="-7"/>
          <w:sz w:val="21"/>
        </w:rPr>
        <w:t> </w:t>
      </w:r>
      <w:r>
        <w:rPr>
          <w:sz w:val="21"/>
        </w:rPr>
        <w:t>the</w:t>
      </w:r>
      <w:r>
        <w:rPr>
          <w:spacing w:val="-7"/>
          <w:sz w:val="21"/>
        </w:rPr>
        <w:t> </w:t>
      </w:r>
      <w:r>
        <w:rPr>
          <w:sz w:val="21"/>
        </w:rPr>
        <w:t>first</w:t>
      </w:r>
      <w:r>
        <w:rPr>
          <w:spacing w:val="-7"/>
          <w:sz w:val="21"/>
        </w:rPr>
        <w:t> </w:t>
      </w:r>
      <w:r>
        <w:rPr>
          <w:sz w:val="21"/>
        </w:rPr>
        <w:t>half</w:t>
      </w:r>
      <w:r>
        <w:rPr>
          <w:spacing w:val="-7"/>
          <w:sz w:val="21"/>
        </w:rPr>
        <w:t> </w:t>
      </w:r>
      <w:r>
        <w:rPr>
          <w:sz w:val="21"/>
        </w:rPr>
        <w:t>of</w:t>
      </w:r>
      <w:r>
        <w:rPr>
          <w:spacing w:val="-7"/>
          <w:sz w:val="21"/>
        </w:rPr>
        <w:t> </w:t>
      </w:r>
      <w:r>
        <w:rPr>
          <w:sz w:val="21"/>
        </w:rPr>
        <w:t>the</w:t>
      </w:r>
      <w:r>
        <w:rPr>
          <w:spacing w:val="-7"/>
          <w:sz w:val="21"/>
        </w:rPr>
        <w:t> </w:t>
      </w:r>
      <w:r>
        <w:rPr>
          <w:sz w:val="21"/>
        </w:rPr>
        <w:t>seventeenth</w:t>
      </w:r>
      <w:r>
        <w:rPr>
          <w:spacing w:val="-7"/>
          <w:sz w:val="21"/>
        </w:rPr>
        <w:t> </w:t>
      </w:r>
      <w:r>
        <w:rPr>
          <w:sz w:val="21"/>
        </w:rPr>
        <w:t>century</w:t>
      </w:r>
      <w:r>
        <w:rPr>
          <w:spacing w:val="-7"/>
          <w:sz w:val="21"/>
        </w:rPr>
        <w:t> </w:t>
      </w:r>
      <w:r>
        <w:rPr>
          <w:sz w:val="21"/>
        </w:rPr>
        <w:t>the</w:t>
      </w:r>
      <w:r>
        <w:rPr>
          <w:spacing w:val="-7"/>
          <w:sz w:val="21"/>
        </w:rPr>
        <w:t> </w:t>
      </w:r>
      <w:r>
        <w:rPr>
          <w:sz w:val="21"/>
        </w:rPr>
        <w:t>French</w:t>
      </w:r>
      <w:r>
        <w:rPr>
          <w:spacing w:val="-7"/>
          <w:sz w:val="21"/>
        </w:rPr>
        <w:t> </w:t>
      </w:r>
      <w:r>
        <w:rPr>
          <w:sz w:val="21"/>
        </w:rPr>
        <w:t>regime</w:t>
      </w:r>
      <w:r>
        <w:rPr>
          <w:spacing w:val="-7"/>
          <w:sz w:val="21"/>
        </w:rPr>
        <w:t> </w:t>
      </w:r>
      <w:r>
        <w:rPr>
          <w:sz w:val="21"/>
        </w:rPr>
        <w:t>stayed entirely out of democratic territory but gained and lost capacity at a dizzying pace.</w:t>
      </w:r>
    </w:p>
    <w:p>
      <w:pPr>
        <w:pStyle w:val="ListParagraph"/>
        <w:numPr>
          <w:ilvl w:val="0"/>
          <w:numId w:val="12"/>
        </w:numPr>
        <w:tabs>
          <w:tab w:pos="699" w:val="left" w:leader="none"/>
        </w:tabs>
        <w:spacing w:line="259" w:lineRule="auto" w:before="0" w:after="0"/>
        <w:ind w:left="699" w:right="119" w:hanging="360"/>
        <w:jc w:val="both"/>
        <w:rPr>
          <w:sz w:val="21"/>
        </w:rPr>
      </w:pPr>
      <w:r>
        <w:rPr>
          <w:sz w:val="21"/>
        </w:rPr>
        <w:t>Only</w:t>
      </w:r>
      <w:r>
        <w:rPr>
          <w:spacing w:val="-4"/>
          <w:sz w:val="21"/>
        </w:rPr>
        <w:t> </w:t>
      </w:r>
      <w:r>
        <w:rPr>
          <w:sz w:val="21"/>
        </w:rPr>
        <w:t>when</w:t>
      </w:r>
      <w:r>
        <w:rPr>
          <w:spacing w:val="-4"/>
          <w:sz w:val="21"/>
        </w:rPr>
        <w:t> </w:t>
      </w:r>
      <w:r>
        <w:rPr>
          <w:sz w:val="21"/>
        </w:rPr>
        <w:t>the</w:t>
      </w:r>
      <w:r>
        <w:rPr>
          <w:spacing w:val="-4"/>
          <w:sz w:val="21"/>
        </w:rPr>
        <w:t> </w:t>
      </w:r>
      <w:r>
        <w:rPr>
          <w:sz w:val="21"/>
        </w:rPr>
        <w:t>king</w:t>
      </w:r>
      <w:r>
        <w:rPr>
          <w:spacing w:val="-4"/>
          <w:sz w:val="21"/>
        </w:rPr>
        <w:t> </w:t>
      </w:r>
      <w:r>
        <w:rPr>
          <w:sz w:val="21"/>
        </w:rPr>
        <w:t>and</w:t>
      </w:r>
      <w:r>
        <w:rPr>
          <w:spacing w:val="-4"/>
          <w:sz w:val="21"/>
        </w:rPr>
        <w:t> </w:t>
      </w:r>
      <w:r>
        <w:rPr>
          <w:sz w:val="21"/>
        </w:rPr>
        <w:t>his</w:t>
      </w:r>
      <w:r>
        <w:rPr>
          <w:spacing w:val="-4"/>
          <w:sz w:val="21"/>
        </w:rPr>
        <w:t> </w:t>
      </w:r>
      <w:r>
        <w:rPr>
          <w:sz w:val="21"/>
        </w:rPr>
        <w:t>close</w:t>
      </w:r>
      <w:r>
        <w:rPr>
          <w:spacing w:val="-4"/>
          <w:sz w:val="21"/>
        </w:rPr>
        <w:t> </w:t>
      </w:r>
      <w:r>
        <w:rPr>
          <w:sz w:val="21"/>
        </w:rPr>
        <w:t>allies</w:t>
      </w:r>
      <w:r>
        <w:rPr>
          <w:spacing w:val="-4"/>
          <w:sz w:val="21"/>
        </w:rPr>
        <w:t> </w:t>
      </w:r>
      <w:r>
        <w:rPr>
          <w:sz w:val="21"/>
        </w:rPr>
        <w:t>were</w:t>
      </w:r>
      <w:r>
        <w:rPr>
          <w:spacing w:val="-4"/>
          <w:sz w:val="21"/>
        </w:rPr>
        <w:t> </w:t>
      </w:r>
      <w:r>
        <w:rPr>
          <w:sz w:val="21"/>
        </w:rPr>
        <w:t>able</w:t>
      </w:r>
      <w:r>
        <w:rPr>
          <w:spacing w:val="-4"/>
          <w:sz w:val="21"/>
        </w:rPr>
        <w:t> </w:t>
      </w:r>
      <w:r>
        <w:rPr>
          <w:sz w:val="21"/>
        </w:rPr>
        <w:t>to</w:t>
      </w:r>
      <w:r>
        <w:rPr>
          <w:spacing w:val="-4"/>
          <w:sz w:val="21"/>
        </w:rPr>
        <w:t> </w:t>
      </w:r>
      <w:r>
        <w:rPr>
          <w:sz w:val="21"/>
        </w:rPr>
        <w:t>subdue</w:t>
      </w:r>
      <w:r>
        <w:rPr>
          <w:spacing w:val="-4"/>
          <w:sz w:val="21"/>
        </w:rPr>
        <w:t> </w:t>
      </w:r>
      <w:r>
        <w:rPr>
          <w:sz w:val="21"/>
        </w:rPr>
        <w:t>or</w:t>
      </w:r>
      <w:r>
        <w:rPr>
          <w:spacing w:val="-4"/>
          <w:sz w:val="21"/>
        </w:rPr>
        <w:t> </w:t>
      </w:r>
      <w:r>
        <w:rPr>
          <w:sz w:val="21"/>
        </w:rPr>
        <w:t>buy</w:t>
      </w:r>
      <w:r>
        <w:rPr>
          <w:spacing w:val="-4"/>
          <w:sz w:val="21"/>
        </w:rPr>
        <w:t> </w:t>
      </w:r>
      <w:r>
        <w:rPr>
          <w:sz w:val="21"/>
        </w:rPr>
        <w:t>off their largely autonomous rivals within the country did state capacity </w:t>
      </w:r>
      <w:r>
        <w:rPr>
          <w:spacing w:val="-2"/>
          <w:sz w:val="21"/>
        </w:rPr>
        <w:t>increase</w:t>
      </w:r>
      <w:r>
        <w:rPr>
          <w:spacing w:val="-7"/>
          <w:sz w:val="21"/>
        </w:rPr>
        <w:t> </w:t>
      </w:r>
      <w:r>
        <w:rPr>
          <w:spacing w:val="-2"/>
          <w:sz w:val="21"/>
        </w:rPr>
        <w:t>significantly;</w:t>
      </w:r>
      <w:r>
        <w:rPr>
          <w:spacing w:val="-7"/>
          <w:sz w:val="21"/>
        </w:rPr>
        <w:t> </w:t>
      </w:r>
      <w:r>
        <w:rPr>
          <w:spacing w:val="-2"/>
          <w:sz w:val="21"/>
        </w:rPr>
        <w:t>rebellions</w:t>
      </w:r>
      <w:r>
        <w:rPr>
          <w:spacing w:val="-7"/>
          <w:sz w:val="21"/>
        </w:rPr>
        <w:t> </w:t>
      </w:r>
      <w:r>
        <w:rPr>
          <w:spacing w:val="-2"/>
          <w:sz w:val="21"/>
        </w:rPr>
        <w:t>and</w:t>
      </w:r>
      <w:r>
        <w:rPr>
          <w:spacing w:val="-7"/>
          <w:sz w:val="21"/>
        </w:rPr>
        <w:t> </w:t>
      </w:r>
      <w:r>
        <w:rPr>
          <w:spacing w:val="-2"/>
          <w:sz w:val="21"/>
        </w:rPr>
        <w:t>demands</w:t>
      </w:r>
      <w:r>
        <w:rPr>
          <w:spacing w:val="-7"/>
          <w:sz w:val="21"/>
        </w:rPr>
        <w:t> </w:t>
      </w:r>
      <w:r>
        <w:rPr>
          <w:spacing w:val="-2"/>
          <w:sz w:val="21"/>
        </w:rPr>
        <w:t>led</w:t>
      </w:r>
      <w:r>
        <w:rPr>
          <w:spacing w:val="-7"/>
          <w:sz w:val="21"/>
        </w:rPr>
        <w:t> </w:t>
      </w:r>
      <w:r>
        <w:rPr>
          <w:spacing w:val="-2"/>
          <w:sz w:val="21"/>
        </w:rPr>
        <w:t>by</w:t>
      </w:r>
      <w:r>
        <w:rPr>
          <w:spacing w:val="-7"/>
          <w:sz w:val="21"/>
        </w:rPr>
        <w:t> </w:t>
      </w:r>
      <w:r>
        <w:rPr>
          <w:spacing w:val="-2"/>
          <w:sz w:val="21"/>
        </w:rPr>
        <w:t>regional</w:t>
      </w:r>
      <w:r>
        <w:rPr>
          <w:spacing w:val="-7"/>
          <w:sz w:val="21"/>
        </w:rPr>
        <w:t> </w:t>
      </w:r>
      <w:r>
        <w:rPr>
          <w:spacing w:val="-2"/>
          <w:sz w:val="21"/>
        </w:rPr>
        <w:t>magnates </w:t>
      </w:r>
      <w:r>
        <w:rPr>
          <w:sz w:val="21"/>
        </w:rPr>
        <w:t>repeatedly reversed the growth of capacity.</w:t>
      </w:r>
    </w:p>
    <w:p>
      <w:pPr>
        <w:pStyle w:val="ListParagraph"/>
        <w:numPr>
          <w:ilvl w:val="0"/>
          <w:numId w:val="12"/>
        </w:numPr>
        <w:tabs>
          <w:tab w:pos="699" w:val="left" w:leader="none"/>
        </w:tabs>
        <w:spacing w:line="259" w:lineRule="auto" w:before="0" w:after="0"/>
        <w:ind w:left="699" w:right="119" w:hanging="360"/>
        <w:jc w:val="both"/>
        <w:rPr>
          <w:sz w:val="21"/>
        </w:rPr>
      </w:pPr>
      <w:r>
        <w:rPr>
          <w:sz w:val="21"/>
        </w:rPr>
        <w:t>During the second half of the same century the consolidating rule of Louis XIV built up capacity enormously, at the expense of an even greater retreat from anything resembling democracy; regional power holders and enclaves lost autonomy massively.</w:t>
      </w:r>
    </w:p>
    <w:p>
      <w:pPr>
        <w:pStyle w:val="ListParagraph"/>
        <w:numPr>
          <w:ilvl w:val="0"/>
          <w:numId w:val="12"/>
        </w:numPr>
        <w:tabs>
          <w:tab w:pos="699" w:val="left" w:leader="none"/>
        </w:tabs>
        <w:spacing w:line="259" w:lineRule="auto" w:before="0" w:after="0"/>
        <w:ind w:left="699" w:right="119" w:hanging="360"/>
        <w:jc w:val="both"/>
        <w:rPr>
          <w:sz w:val="21"/>
        </w:rPr>
      </w:pPr>
      <w:r>
        <w:rPr>
          <w:sz w:val="21"/>
        </w:rPr>
        <w:t>No major change of direction occurred until the Revolution of 1789, when France began an extraordinary experiment with democratic </w:t>
      </w:r>
      <w:r>
        <w:rPr>
          <w:spacing w:val="-2"/>
          <w:sz w:val="21"/>
        </w:rPr>
        <w:t>forms.</w:t>
      </w:r>
    </w:p>
    <w:p>
      <w:pPr>
        <w:pStyle w:val="ListParagraph"/>
        <w:numPr>
          <w:ilvl w:val="0"/>
          <w:numId w:val="12"/>
        </w:numPr>
        <w:tabs>
          <w:tab w:pos="699" w:val="left" w:leader="none"/>
        </w:tabs>
        <w:spacing w:line="259" w:lineRule="auto" w:before="0" w:after="0"/>
        <w:ind w:left="699" w:right="118" w:hanging="360"/>
        <w:jc w:val="both"/>
        <w:rPr>
          <w:sz w:val="21"/>
        </w:rPr>
      </w:pPr>
      <w:r>
        <w:rPr>
          <w:sz w:val="21"/>
        </w:rPr>
        <w:t>Soon, however, revolutionaries’ efforts to combat both domestic and foreign enemies led to a new buildup of capacity at the expense of </w:t>
      </w:r>
      <w:r>
        <w:rPr>
          <w:spacing w:val="-2"/>
          <w:sz w:val="21"/>
        </w:rPr>
        <w:t>democracy.</w:t>
      </w:r>
    </w:p>
    <w:p>
      <w:pPr>
        <w:pStyle w:val="ListParagraph"/>
        <w:numPr>
          <w:ilvl w:val="0"/>
          <w:numId w:val="12"/>
        </w:numPr>
        <w:tabs>
          <w:tab w:pos="699" w:val="left" w:leader="none"/>
        </w:tabs>
        <w:spacing w:line="259" w:lineRule="auto" w:before="0" w:after="0"/>
        <w:ind w:left="699" w:right="118" w:hanging="360"/>
        <w:jc w:val="both"/>
        <w:rPr>
          <w:sz w:val="21"/>
        </w:rPr>
      </w:pPr>
      <w:r>
        <w:rPr>
          <w:sz w:val="21"/>
        </w:rPr>
        <w:t>From</w:t>
      </w:r>
      <w:r>
        <w:rPr>
          <w:spacing w:val="-3"/>
          <w:sz w:val="21"/>
        </w:rPr>
        <w:t> </w:t>
      </w:r>
      <w:r>
        <w:rPr>
          <w:sz w:val="21"/>
        </w:rPr>
        <w:t>the</w:t>
      </w:r>
      <w:r>
        <w:rPr>
          <w:spacing w:val="-3"/>
          <w:sz w:val="21"/>
        </w:rPr>
        <w:t> </w:t>
      </w:r>
      <w:r>
        <w:rPr>
          <w:sz w:val="21"/>
        </w:rPr>
        <w:t>end</w:t>
      </w:r>
      <w:r>
        <w:rPr>
          <w:spacing w:val="-3"/>
          <w:sz w:val="21"/>
        </w:rPr>
        <w:t> </w:t>
      </w:r>
      <w:r>
        <w:rPr>
          <w:sz w:val="21"/>
        </w:rPr>
        <w:t>of</w:t>
      </w:r>
      <w:r>
        <w:rPr>
          <w:spacing w:val="-3"/>
          <w:sz w:val="21"/>
        </w:rPr>
        <w:t> </w:t>
      </w:r>
      <w:r>
        <w:rPr>
          <w:sz w:val="21"/>
        </w:rPr>
        <w:t>the</w:t>
      </w:r>
      <w:r>
        <w:rPr>
          <w:spacing w:val="-3"/>
          <w:sz w:val="21"/>
        </w:rPr>
        <w:t> </w:t>
      </w:r>
      <w:r>
        <w:rPr>
          <w:sz w:val="21"/>
        </w:rPr>
        <w:t>Napoleonic</w:t>
      </w:r>
      <w:r>
        <w:rPr>
          <w:spacing w:val="-3"/>
          <w:sz w:val="21"/>
        </w:rPr>
        <w:t> </w:t>
      </w:r>
      <w:r>
        <w:rPr>
          <w:sz w:val="21"/>
        </w:rPr>
        <w:t>Wars</w:t>
      </w:r>
      <w:r>
        <w:rPr>
          <w:spacing w:val="-3"/>
          <w:sz w:val="21"/>
        </w:rPr>
        <w:t> </w:t>
      </w:r>
      <w:r>
        <w:rPr>
          <w:sz w:val="21"/>
        </w:rPr>
        <w:t>(1814)</w:t>
      </w:r>
      <w:r>
        <w:rPr>
          <w:spacing w:val="-3"/>
          <w:sz w:val="21"/>
        </w:rPr>
        <w:t> </w:t>
      </w:r>
      <w:r>
        <w:rPr>
          <w:sz w:val="21"/>
        </w:rPr>
        <w:t>to</w:t>
      </w:r>
      <w:r>
        <w:rPr>
          <w:spacing w:val="-3"/>
          <w:sz w:val="21"/>
        </w:rPr>
        <w:t> </w:t>
      </w:r>
      <w:r>
        <w:rPr>
          <w:sz w:val="21"/>
        </w:rPr>
        <w:t>the</w:t>
      </w:r>
      <w:r>
        <w:rPr>
          <w:spacing w:val="-3"/>
          <w:sz w:val="21"/>
        </w:rPr>
        <w:t> </w:t>
      </w:r>
      <w:r>
        <w:rPr>
          <w:sz w:val="21"/>
        </w:rPr>
        <w:t>end</w:t>
      </w:r>
      <w:r>
        <w:rPr>
          <w:spacing w:val="-3"/>
          <w:sz w:val="21"/>
        </w:rPr>
        <w:t> </w:t>
      </w:r>
      <w:r>
        <w:rPr>
          <w:sz w:val="21"/>
        </w:rPr>
        <w:t>of</w:t>
      </w:r>
      <w:r>
        <w:rPr>
          <w:spacing w:val="-3"/>
          <w:sz w:val="21"/>
        </w:rPr>
        <w:t> </w:t>
      </w:r>
      <w:r>
        <w:rPr>
          <w:sz w:val="21"/>
        </w:rPr>
        <w:t>World</w:t>
      </w:r>
      <w:r>
        <w:rPr>
          <w:spacing w:val="-3"/>
          <w:sz w:val="21"/>
        </w:rPr>
        <w:t> </w:t>
      </w:r>
      <w:r>
        <w:rPr>
          <w:sz w:val="21"/>
        </w:rPr>
        <w:t>War II, the country veered constantly between spurts of democratization and</w:t>
      </w:r>
      <w:r>
        <w:rPr>
          <w:spacing w:val="-13"/>
          <w:sz w:val="21"/>
        </w:rPr>
        <w:t> </w:t>
      </w:r>
      <w:r>
        <w:rPr>
          <w:sz w:val="21"/>
        </w:rPr>
        <w:t>de-democratization;</w:t>
      </w:r>
      <w:r>
        <w:rPr>
          <w:spacing w:val="-13"/>
          <w:sz w:val="21"/>
        </w:rPr>
        <w:t> </w:t>
      </w:r>
      <w:r>
        <w:rPr>
          <w:sz w:val="21"/>
        </w:rPr>
        <w:t>state</w:t>
      </w:r>
      <w:r>
        <w:rPr>
          <w:spacing w:val="-13"/>
          <w:sz w:val="21"/>
        </w:rPr>
        <w:t> </w:t>
      </w:r>
      <w:r>
        <w:rPr>
          <w:sz w:val="21"/>
        </w:rPr>
        <w:t>capacity</w:t>
      </w:r>
      <w:r>
        <w:rPr>
          <w:spacing w:val="-13"/>
          <w:sz w:val="21"/>
        </w:rPr>
        <w:t> </w:t>
      </w:r>
      <w:r>
        <w:rPr>
          <w:sz w:val="21"/>
        </w:rPr>
        <w:t>usually</w:t>
      </w:r>
      <w:r>
        <w:rPr>
          <w:spacing w:val="-13"/>
          <w:sz w:val="21"/>
        </w:rPr>
        <w:t> </w:t>
      </w:r>
      <w:r>
        <w:rPr>
          <w:sz w:val="21"/>
        </w:rPr>
        <w:t>headed</w:t>
      </w:r>
      <w:r>
        <w:rPr>
          <w:spacing w:val="-13"/>
          <w:sz w:val="21"/>
        </w:rPr>
        <w:t> </w:t>
      </w:r>
      <w:r>
        <w:rPr>
          <w:sz w:val="21"/>
        </w:rPr>
        <w:t>upward</w:t>
      </w:r>
      <w:r>
        <w:rPr>
          <w:spacing w:val="-13"/>
          <w:sz w:val="21"/>
        </w:rPr>
        <w:t> </w:t>
      </w:r>
      <w:r>
        <w:rPr>
          <w:sz w:val="21"/>
        </w:rPr>
        <w:t>in</w:t>
      </w:r>
      <w:r>
        <w:rPr>
          <w:spacing w:val="-13"/>
          <w:sz w:val="21"/>
        </w:rPr>
        <w:t> </w:t>
      </w:r>
      <w:r>
        <w:rPr>
          <w:sz w:val="21"/>
        </w:rPr>
        <w:t>either </w:t>
      </w:r>
      <w:r>
        <w:rPr>
          <w:spacing w:val="-2"/>
          <w:sz w:val="21"/>
        </w:rPr>
        <w:t>phase.</w:t>
      </w:r>
    </w:p>
    <w:p>
      <w:pPr>
        <w:pStyle w:val="ListParagraph"/>
        <w:numPr>
          <w:ilvl w:val="0"/>
          <w:numId w:val="12"/>
        </w:numPr>
        <w:tabs>
          <w:tab w:pos="699" w:val="left" w:leader="none"/>
        </w:tabs>
        <w:spacing w:line="259" w:lineRule="auto" w:before="0" w:after="0"/>
        <w:ind w:left="699" w:right="117" w:hanging="360"/>
        <w:jc w:val="both"/>
        <w:rPr>
          <w:sz w:val="21"/>
        </w:rPr>
      </w:pPr>
      <w:r>
        <w:rPr>
          <w:sz w:val="21"/>
        </w:rPr>
        <w:t>During the postwar period, France built a high-capacity democratic state that (at least so far) does not seem to be reversing its direction </w:t>
      </w:r>
      <w:r>
        <w:rPr>
          <w:spacing w:val="-2"/>
          <w:sz w:val="21"/>
        </w:rPr>
        <w:t>significantly.</w:t>
      </w:r>
    </w:p>
    <w:p>
      <w:pPr>
        <w:pStyle w:val="BodyText"/>
        <w:spacing w:line="259" w:lineRule="auto" w:before="101"/>
        <w:ind w:left="339" w:right="117" w:firstLine="240"/>
      </w:pPr>
      <w:r>
        <w:rPr/>
        <w:t>Nonetheless,</w:t>
      </w:r>
      <w:r>
        <w:rPr>
          <w:spacing w:val="-12"/>
        </w:rPr>
        <w:t> </w:t>
      </w:r>
      <w:r>
        <w:rPr/>
        <w:t>fully</w:t>
      </w:r>
      <w:r>
        <w:rPr>
          <w:spacing w:val="-12"/>
        </w:rPr>
        <w:t> </w:t>
      </w:r>
      <w:r>
        <w:rPr/>
        <w:t>revolutionary</w:t>
      </w:r>
      <w:r>
        <w:rPr>
          <w:spacing w:val="-12"/>
        </w:rPr>
        <w:t> </w:t>
      </w:r>
      <w:r>
        <w:rPr/>
        <w:t>situations</w:t>
      </w:r>
      <w:r>
        <w:rPr>
          <w:spacing w:val="-12"/>
        </w:rPr>
        <w:t> </w:t>
      </w:r>
      <w:r>
        <w:rPr/>
        <w:t>continued</w:t>
      </w:r>
      <w:r>
        <w:rPr>
          <w:spacing w:val="-12"/>
        </w:rPr>
        <w:t> </w:t>
      </w:r>
      <w:r>
        <w:rPr/>
        <w:t>into</w:t>
      </w:r>
      <w:r>
        <w:rPr>
          <w:spacing w:val="-12"/>
        </w:rPr>
        <w:t> </w:t>
      </w:r>
      <w:r>
        <w:rPr/>
        <w:t>the</w:t>
      </w:r>
      <w:r>
        <w:rPr>
          <w:spacing w:val="-12"/>
        </w:rPr>
        <w:t> </w:t>
      </w:r>
      <w:r>
        <w:rPr/>
        <w:t>eighteenth century</w:t>
      </w:r>
      <w:r>
        <w:rPr>
          <w:spacing w:val="-7"/>
        </w:rPr>
        <w:t> </w:t>
      </w:r>
      <w:r>
        <w:rPr/>
        <w:t>and accelerated during the nineteenth. The country did not escape massive, if intermittent, fragmentation of state control over its people, re- sources,</w:t>
      </w:r>
      <w:r>
        <w:rPr>
          <w:spacing w:val="-5"/>
        </w:rPr>
        <w:t> </w:t>
      </w:r>
      <w:r>
        <w:rPr/>
        <w:t>and</w:t>
      </w:r>
      <w:r>
        <w:rPr>
          <w:spacing w:val="-5"/>
        </w:rPr>
        <w:t> </w:t>
      </w:r>
      <w:r>
        <w:rPr/>
        <w:t>territory</w:t>
      </w:r>
      <w:r>
        <w:rPr>
          <w:spacing w:val="-5"/>
        </w:rPr>
        <w:t> </w:t>
      </w:r>
      <w:r>
        <w:rPr/>
        <w:t>until</w:t>
      </w:r>
      <w:r>
        <w:rPr>
          <w:spacing w:val="-5"/>
        </w:rPr>
        <w:t> </w:t>
      </w:r>
      <w:r>
        <w:rPr/>
        <w:t>the</w:t>
      </w:r>
      <w:r>
        <w:rPr>
          <w:spacing w:val="-5"/>
        </w:rPr>
        <w:t> </w:t>
      </w:r>
      <w:r>
        <w:rPr/>
        <w:t>end</w:t>
      </w:r>
      <w:r>
        <w:rPr>
          <w:spacing w:val="-5"/>
        </w:rPr>
        <w:t> </w:t>
      </w:r>
      <w:r>
        <w:rPr/>
        <w:t>of</w:t>
      </w:r>
      <w:r>
        <w:rPr>
          <w:spacing w:val="-5"/>
        </w:rPr>
        <w:t> </w:t>
      </w:r>
      <w:r>
        <w:rPr/>
        <w:t>World</w:t>
      </w:r>
      <w:r>
        <w:rPr>
          <w:spacing w:val="-5"/>
        </w:rPr>
        <w:t> </w:t>
      </w:r>
      <w:r>
        <w:rPr/>
        <w:t>War</w:t>
      </w:r>
      <w:r>
        <w:rPr>
          <w:spacing w:val="-5"/>
        </w:rPr>
        <w:t> </w:t>
      </w:r>
      <w:r>
        <w:rPr/>
        <w:t>II.</w:t>
      </w:r>
      <w:r>
        <w:rPr>
          <w:spacing w:val="-5"/>
        </w:rPr>
        <w:t> </w:t>
      </w:r>
      <w:r>
        <w:rPr/>
        <w:t>If</w:t>
      </w:r>
      <w:r>
        <w:rPr>
          <w:spacing w:val="-5"/>
        </w:rPr>
        <w:t> </w:t>
      </w:r>
      <w:r>
        <w:rPr/>
        <w:t>we</w:t>
      </w:r>
      <w:r>
        <w:rPr>
          <w:spacing w:val="-5"/>
        </w:rPr>
        <w:t> </w:t>
      </w:r>
      <w:r>
        <w:rPr/>
        <w:t>extend</w:t>
      </w:r>
      <w:r>
        <w:rPr>
          <w:spacing w:val="-5"/>
        </w:rPr>
        <w:t> </w:t>
      </w:r>
      <w:r>
        <w:rPr/>
        <w:t>the</w:t>
      </w:r>
      <w:r>
        <w:rPr>
          <w:spacing w:val="-5"/>
        </w:rPr>
        <w:t> </w:t>
      </w:r>
      <w:r>
        <w:rPr/>
        <w:t>count </w:t>
      </w:r>
      <w:r>
        <w:rPr>
          <w:spacing w:val="-2"/>
        </w:rPr>
        <w:t>of revolutionary situations from Metropolitan France to overseas territories, the</w:t>
      </w:r>
      <w:r>
        <w:rPr>
          <w:spacing w:val="-12"/>
        </w:rPr>
        <w:t> </w:t>
      </w:r>
      <w:r>
        <w:rPr>
          <w:spacing w:val="-2"/>
        </w:rPr>
        <w:t>Algerian</w:t>
      </w:r>
      <w:r>
        <w:rPr>
          <w:spacing w:val="-10"/>
        </w:rPr>
        <w:t> </w:t>
      </w:r>
      <w:r>
        <w:rPr>
          <w:spacing w:val="-2"/>
        </w:rPr>
        <w:t>and</w:t>
      </w:r>
      <w:r>
        <w:rPr>
          <w:spacing w:val="-8"/>
        </w:rPr>
        <w:t> </w:t>
      </w:r>
      <w:r>
        <w:rPr>
          <w:spacing w:val="-2"/>
        </w:rPr>
        <w:t>Vietnamese</w:t>
      </w:r>
      <w:r>
        <w:rPr>
          <w:spacing w:val="-8"/>
        </w:rPr>
        <w:t> </w:t>
      </w:r>
      <w:r>
        <w:rPr>
          <w:spacing w:val="-2"/>
        </w:rPr>
        <w:t>wars</w:t>
      </w:r>
      <w:r>
        <w:rPr>
          <w:spacing w:val="-8"/>
        </w:rPr>
        <w:t> </w:t>
      </w:r>
      <w:r>
        <w:rPr>
          <w:spacing w:val="-2"/>
        </w:rPr>
        <w:t>would</w:t>
      </w:r>
      <w:r>
        <w:rPr>
          <w:spacing w:val="-8"/>
        </w:rPr>
        <w:t> </w:t>
      </w:r>
      <w:r>
        <w:rPr>
          <w:spacing w:val="-2"/>
        </w:rPr>
        <w:t>greatly</w:t>
      </w:r>
      <w:r>
        <w:rPr>
          <w:spacing w:val="-8"/>
        </w:rPr>
        <w:t> </w:t>
      </w:r>
      <w:r>
        <w:rPr>
          <w:spacing w:val="-2"/>
        </w:rPr>
        <w:t>extend</w:t>
      </w:r>
      <w:r>
        <w:rPr>
          <w:spacing w:val="-8"/>
        </w:rPr>
        <w:t> </w:t>
      </w:r>
      <w:r>
        <w:rPr>
          <w:spacing w:val="-2"/>
        </w:rPr>
        <w:t>the</w:t>
      </w:r>
      <w:r>
        <w:rPr>
          <w:spacing w:val="-8"/>
        </w:rPr>
        <w:t> </w:t>
      </w:r>
      <w:r>
        <w:rPr>
          <w:spacing w:val="-2"/>
        </w:rPr>
        <w:t>period</w:t>
      </w:r>
      <w:r>
        <w:rPr>
          <w:spacing w:val="-8"/>
        </w:rPr>
        <w:t> </w:t>
      </w:r>
      <w:r>
        <w:rPr>
          <w:spacing w:val="-2"/>
        </w:rPr>
        <w:t>of</w:t>
      </w:r>
      <w:r>
        <w:rPr>
          <w:spacing w:val="-8"/>
        </w:rPr>
        <w:t> </w:t>
      </w:r>
      <w:r>
        <w:rPr>
          <w:spacing w:val="-2"/>
        </w:rPr>
        <w:t>threat- </w:t>
      </w:r>
      <w:r>
        <w:rPr/>
        <w:t>ened revolutionary disruption. Even more than the capacity-democracy </w:t>
      </w:r>
      <w:r>
        <w:rPr>
          <w:spacing w:val="-2"/>
        </w:rPr>
        <w:t>diagram,</w:t>
      </w:r>
      <w:r>
        <w:rPr>
          <w:spacing w:val="-9"/>
        </w:rPr>
        <w:t> </w:t>
      </w:r>
      <w:r>
        <w:rPr>
          <w:spacing w:val="-2"/>
        </w:rPr>
        <w:t>the</w:t>
      </w:r>
      <w:r>
        <w:rPr>
          <w:spacing w:val="-9"/>
        </w:rPr>
        <w:t> </w:t>
      </w:r>
      <w:r>
        <w:rPr>
          <w:spacing w:val="-2"/>
        </w:rPr>
        <w:t>chronology</w:t>
      </w:r>
      <w:r>
        <w:rPr>
          <w:spacing w:val="-9"/>
        </w:rPr>
        <w:t> </w:t>
      </w:r>
      <w:r>
        <w:rPr>
          <w:spacing w:val="-2"/>
        </w:rPr>
        <w:t>(Box</w:t>
      </w:r>
      <w:r>
        <w:rPr>
          <w:spacing w:val="-9"/>
        </w:rPr>
        <w:t> </w:t>
      </w:r>
      <w:r>
        <w:rPr>
          <w:spacing w:val="-2"/>
        </w:rPr>
        <w:t>11.1)</w:t>
      </w:r>
      <w:r>
        <w:rPr>
          <w:spacing w:val="-9"/>
        </w:rPr>
        <w:t> </w:t>
      </w:r>
      <w:r>
        <w:rPr>
          <w:spacing w:val="-2"/>
        </w:rPr>
        <w:t>shows</w:t>
      </w:r>
      <w:r>
        <w:rPr>
          <w:spacing w:val="-9"/>
        </w:rPr>
        <w:t> </w:t>
      </w:r>
      <w:r>
        <w:rPr>
          <w:spacing w:val="-2"/>
        </w:rPr>
        <w:t>to</w:t>
      </w:r>
      <w:r>
        <w:rPr>
          <w:spacing w:val="-9"/>
        </w:rPr>
        <w:t> </w:t>
      </w:r>
      <w:r>
        <w:rPr>
          <w:spacing w:val="-2"/>
        </w:rPr>
        <w:t>what</w:t>
      </w:r>
      <w:r>
        <w:rPr>
          <w:spacing w:val="-9"/>
        </w:rPr>
        <w:t> </w:t>
      </w:r>
      <w:r>
        <w:rPr>
          <w:spacing w:val="-2"/>
        </w:rPr>
        <w:t>extent</w:t>
      </w:r>
      <w:r>
        <w:rPr>
          <w:spacing w:val="-9"/>
        </w:rPr>
        <w:t> </w:t>
      </w:r>
      <w:r>
        <w:rPr>
          <w:spacing w:val="-2"/>
        </w:rPr>
        <w:t>French</w:t>
      </w:r>
      <w:r>
        <w:rPr>
          <w:spacing w:val="-9"/>
        </w:rPr>
        <w:t> </w:t>
      </w:r>
      <w:r>
        <w:rPr>
          <w:spacing w:val="-2"/>
        </w:rPr>
        <w:t>democrati- </w:t>
      </w:r>
      <w:r>
        <w:rPr/>
        <w:t>zation resulted from revolutionary struggle.</w:t>
      </w:r>
    </w:p>
    <w:p>
      <w:pPr>
        <w:spacing w:after="0" w:line="259" w:lineRule="auto"/>
        <w:sectPr>
          <w:pgSz w:w="8640" w:h="12960"/>
          <w:pgMar w:header="841" w:footer="0" w:top="1060" w:bottom="280" w:left="960" w:right="960"/>
        </w:sectPr>
      </w:pPr>
    </w:p>
    <w:p>
      <w:pPr>
        <w:pStyle w:val="BodyText"/>
        <w:spacing w:before="148"/>
        <w:jc w:val="left"/>
        <w:rPr>
          <w:sz w:val="20"/>
        </w:rPr>
      </w:pPr>
    </w:p>
    <w:p>
      <w:pPr>
        <w:pStyle w:val="BodyText"/>
        <w:ind w:left="120"/>
        <w:jc w:val="left"/>
        <w:rPr>
          <w:sz w:val="20"/>
        </w:rPr>
      </w:pPr>
      <w:r>
        <w:rPr>
          <w:sz w:val="20"/>
        </w:rPr>
        <mc:AlternateContent>
          <mc:Choice Requires="wps">
            <w:drawing>
              <wp:inline distT="0" distB="0" distL="0" distR="0">
                <wp:extent cx="3975100" cy="5107940"/>
                <wp:effectExtent l="0" t="0" r="0" b="6985"/>
                <wp:docPr id="114" name="Group 114"/>
                <wp:cNvGraphicFramePr>
                  <a:graphicFrameLocks/>
                </wp:cNvGraphicFramePr>
                <a:graphic>
                  <a:graphicData uri="http://schemas.microsoft.com/office/word/2010/wordprocessingGroup">
                    <wpg:wgp>
                      <wpg:cNvPr id="114" name="Group 114"/>
                      <wpg:cNvGrpSpPr/>
                      <wpg:grpSpPr>
                        <a:xfrm>
                          <a:off x="0" y="0"/>
                          <a:ext cx="3975100" cy="5107940"/>
                          <a:chExt cx="3975100" cy="5107940"/>
                        </a:xfrm>
                      </wpg:grpSpPr>
                      <wps:wsp>
                        <wps:cNvPr id="115" name="Graphic 115"/>
                        <wps:cNvSpPr/>
                        <wps:spPr>
                          <a:xfrm>
                            <a:off x="0" y="0"/>
                            <a:ext cx="3975100" cy="5107940"/>
                          </a:xfrm>
                          <a:custGeom>
                            <a:avLst/>
                            <a:gdLst/>
                            <a:ahLst/>
                            <a:cxnLst/>
                            <a:rect l="l" t="t" r="r" b="b"/>
                            <a:pathLst>
                              <a:path w="3975100" h="5107940">
                                <a:moveTo>
                                  <a:pt x="3975100" y="0"/>
                                </a:moveTo>
                                <a:lnTo>
                                  <a:pt x="0" y="0"/>
                                </a:lnTo>
                                <a:lnTo>
                                  <a:pt x="0" y="5107635"/>
                                </a:lnTo>
                                <a:lnTo>
                                  <a:pt x="3975100" y="5107635"/>
                                </a:lnTo>
                                <a:lnTo>
                                  <a:pt x="3975100" y="0"/>
                                </a:lnTo>
                                <a:close/>
                              </a:path>
                            </a:pathLst>
                          </a:custGeom>
                          <a:solidFill>
                            <a:srgbClr val="DBDCDE"/>
                          </a:solidFill>
                        </wps:spPr>
                        <wps:bodyPr wrap="square" lIns="0" tIns="0" rIns="0" bIns="0" rtlCol="0">
                          <a:prstTxWarp prst="textNoShape">
                            <a:avLst/>
                          </a:prstTxWarp>
                          <a:noAutofit/>
                        </wps:bodyPr>
                      </wps:wsp>
                      <wps:wsp>
                        <wps:cNvPr id="116" name="Textbox 116"/>
                        <wps:cNvSpPr txBox="1"/>
                        <wps:spPr>
                          <a:xfrm>
                            <a:off x="152400" y="129667"/>
                            <a:ext cx="3310254" cy="302260"/>
                          </a:xfrm>
                          <a:prstGeom prst="rect">
                            <a:avLst/>
                          </a:prstGeom>
                        </wps:spPr>
                        <wps:txbx>
                          <w:txbxContent>
                            <w:p>
                              <w:pPr>
                                <w:spacing w:line="211" w:lineRule="auto" w:before="0"/>
                                <w:ind w:left="1006" w:right="0" w:hanging="1007"/>
                                <w:jc w:val="left"/>
                                <w:rPr>
                                  <w:rFonts w:ascii="Avenir Heavy" w:hAnsi="Avenir Heavy"/>
                                  <w:b/>
                                  <w:sz w:val="20"/>
                                </w:rPr>
                              </w:pPr>
                              <w:bookmarkStart w:name="_bookmark176" w:id="198"/>
                              <w:bookmarkEnd w:id="198"/>
                              <w:r>
                                <w:rPr/>
                              </w:r>
                              <w:r>
                                <w:rPr>
                                  <w:rFonts w:ascii="Avenir Heavy" w:hAnsi="Avenir Heavy"/>
                                  <w:b/>
                                  <w:sz w:val="20"/>
                                </w:rPr>
                                <w:t>BOX</w:t>
                              </w:r>
                              <w:r>
                                <w:rPr>
                                  <w:rFonts w:ascii="Avenir Heavy" w:hAnsi="Avenir Heavy"/>
                                  <w:b/>
                                  <w:spacing w:val="-7"/>
                                  <w:sz w:val="20"/>
                                </w:rPr>
                                <w:t> </w:t>
                              </w:r>
                              <w:r>
                                <w:rPr>
                                  <w:rFonts w:ascii="Avenir Heavy" w:hAnsi="Avenir Heavy"/>
                                  <w:b/>
                                  <w:sz w:val="20"/>
                                </w:rPr>
                                <w:t>11.1</w:t>
                              </w:r>
                              <w:r>
                                <w:rPr>
                                  <w:rFonts w:ascii="Avenir Heavy" w:hAnsi="Avenir Heavy"/>
                                  <w:b/>
                                  <w:spacing w:val="28"/>
                                  <w:sz w:val="20"/>
                                </w:rPr>
                                <w:t> </w:t>
                              </w:r>
                              <w:r>
                                <w:rPr>
                                  <w:rFonts w:ascii="Avenir Heavy" w:hAnsi="Avenir Heavy"/>
                                  <w:b/>
                                  <w:sz w:val="20"/>
                                </w:rPr>
                                <w:t>Revolutionary</w:t>
                              </w:r>
                              <w:r>
                                <w:rPr>
                                  <w:rFonts w:ascii="Avenir Heavy" w:hAnsi="Avenir Heavy"/>
                                  <w:b/>
                                  <w:spacing w:val="-7"/>
                                  <w:sz w:val="20"/>
                                </w:rPr>
                                <w:t> </w:t>
                              </w:r>
                              <w:r>
                                <w:rPr>
                                  <w:rFonts w:ascii="Avenir Heavy" w:hAnsi="Avenir Heavy"/>
                                  <w:b/>
                                  <w:sz w:val="20"/>
                                </w:rPr>
                                <w:t>Situations</w:t>
                              </w:r>
                              <w:r>
                                <w:rPr>
                                  <w:rFonts w:ascii="Avenir Heavy" w:hAnsi="Avenir Heavy"/>
                                  <w:b/>
                                  <w:spacing w:val="-7"/>
                                  <w:sz w:val="20"/>
                                </w:rPr>
                                <w:t> </w:t>
                              </w:r>
                              <w:r>
                                <w:rPr>
                                  <w:rFonts w:ascii="Avenir Heavy" w:hAnsi="Avenir Heavy"/>
                                  <w:b/>
                                  <w:sz w:val="20"/>
                                </w:rPr>
                                <w:t>within</w:t>
                              </w:r>
                              <w:r>
                                <w:rPr>
                                  <w:rFonts w:ascii="Avenir Heavy" w:hAnsi="Avenir Heavy"/>
                                  <w:b/>
                                  <w:spacing w:val="-7"/>
                                  <w:sz w:val="20"/>
                                </w:rPr>
                                <w:t> </w:t>
                              </w:r>
                              <w:r>
                                <w:rPr>
                                  <w:rFonts w:ascii="Avenir Heavy" w:hAnsi="Avenir Heavy"/>
                                  <w:b/>
                                  <w:sz w:val="20"/>
                                </w:rPr>
                                <w:t>Metropolitan France, 1648–2006</w:t>
                              </w:r>
                            </w:p>
                          </w:txbxContent>
                        </wps:txbx>
                        <wps:bodyPr wrap="square" lIns="0" tIns="0" rIns="0" bIns="0" rtlCol="0">
                          <a:noAutofit/>
                        </wps:bodyPr>
                      </wps:wsp>
                      <wps:wsp>
                        <wps:cNvPr id="117" name="Textbox 117"/>
                        <wps:cNvSpPr txBox="1"/>
                        <wps:spPr>
                          <a:xfrm>
                            <a:off x="152400" y="564187"/>
                            <a:ext cx="572135" cy="4373880"/>
                          </a:xfrm>
                          <a:prstGeom prst="rect">
                            <a:avLst/>
                          </a:prstGeom>
                        </wps:spPr>
                        <wps:txbx>
                          <w:txbxContent>
                            <w:p>
                              <w:pPr>
                                <w:spacing w:line="231" w:lineRule="exact" w:before="0"/>
                                <w:ind w:left="0" w:right="0" w:firstLine="0"/>
                                <w:jc w:val="left"/>
                                <w:rPr>
                                  <w:rFonts w:ascii="Avenir Book" w:hAnsi="Avenir Book"/>
                                  <w:sz w:val="18"/>
                                </w:rPr>
                              </w:pPr>
                              <w:r>
                                <w:rPr>
                                  <w:rFonts w:ascii="Avenir Book" w:hAnsi="Avenir Book"/>
                                  <w:spacing w:val="-2"/>
                                  <w:sz w:val="18"/>
                                </w:rPr>
                                <w:t>1648–1653</w:t>
                              </w:r>
                            </w:p>
                            <w:p>
                              <w:pPr>
                                <w:spacing w:before="118"/>
                                <w:ind w:left="0" w:right="0" w:firstLine="0"/>
                                <w:jc w:val="left"/>
                                <w:rPr>
                                  <w:rFonts w:ascii="Avenir Book" w:hAnsi="Avenir Book"/>
                                  <w:sz w:val="18"/>
                                </w:rPr>
                              </w:pPr>
                              <w:r>
                                <w:rPr>
                                  <w:rFonts w:ascii="Avenir Book" w:hAnsi="Avenir Book"/>
                                  <w:spacing w:val="-2"/>
                                  <w:sz w:val="18"/>
                                </w:rPr>
                                <w:t>1655–1657</w:t>
                              </w:r>
                            </w:p>
                            <w:p>
                              <w:pPr>
                                <w:spacing w:before="118"/>
                                <w:ind w:left="0" w:right="0" w:firstLine="0"/>
                                <w:jc w:val="left"/>
                                <w:rPr>
                                  <w:rFonts w:ascii="Avenir Book"/>
                                  <w:sz w:val="18"/>
                                </w:rPr>
                              </w:pPr>
                              <w:r>
                                <w:rPr>
                                  <w:rFonts w:ascii="Avenir Book"/>
                                  <w:spacing w:val="-4"/>
                                  <w:sz w:val="18"/>
                                </w:rPr>
                                <w:t>1658</w:t>
                              </w:r>
                            </w:p>
                            <w:p>
                              <w:pPr>
                                <w:spacing w:before="118"/>
                                <w:ind w:left="0" w:right="0" w:firstLine="0"/>
                                <w:jc w:val="left"/>
                                <w:rPr>
                                  <w:rFonts w:ascii="Avenir Book" w:hAnsi="Avenir Book"/>
                                  <w:sz w:val="18"/>
                                </w:rPr>
                              </w:pPr>
                              <w:r>
                                <w:rPr>
                                  <w:rFonts w:ascii="Avenir Book" w:hAnsi="Avenir Book"/>
                                  <w:spacing w:val="-2"/>
                                  <w:sz w:val="18"/>
                                </w:rPr>
                                <w:t>1661–1662</w:t>
                              </w:r>
                            </w:p>
                            <w:p>
                              <w:pPr>
                                <w:spacing w:before="119"/>
                                <w:ind w:left="0" w:right="0" w:firstLine="0"/>
                                <w:jc w:val="left"/>
                                <w:rPr>
                                  <w:rFonts w:ascii="Avenir Book"/>
                                  <w:sz w:val="18"/>
                                </w:rPr>
                              </w:pPr>
                              <w:r>
                                <w:rPr>
                                  <w:rFonts w:ascii="Avenir Book"/>
                                  <w:spacing w:val="-4"/>
                                  <w:sz w:val="18"/>
                                </w:rPr>
                                <w:t>1662</w:t>
                              </w:r>
                            </w:p>
                            <w:p>
                              <w:pPr>
                                <w:spacing w:before="118"/>
                                <w:ind w:left="0" w:right="0" w:firstLine="0"/>
                                <w:jc w:val="left"/>
                                <w:rPr>
                                  <w:rFonts w:ascii="Avenir Book"/>
                                  <w:sz w:val="18"/>
                                </w:rPr>
                              </w:pPr>
                              <w:r>
                                <w:rPr>
                                  <w:rFonts w:ascii="Avenir Book"/>
                                  <w:spacing w:val="-4"/>
                                  <w:sz w:val="18"/>
                                </w:rPr>
                                <w:t>1663</w:t>
                              </w:r>
                            </w:p>
                            <w:p>
                              <w:pPr>
                                <w:spacing w:before="118"/>
                                <w:ind w:left="0" w:right="0" w:firstLine="0"/>
                                <w:jc w:val="left"/>
                                <w:rPr>
                                  <w:rFonts w:ascii="Avenir Book" w:hAnsi="Avenir Book"/>
                                  <w:sz w:val="18"/>
                                </w:rPr>
                              </w:pPr>
                              <w:r>
                                <w:rPr>
                                  <w:rFonts w:ascii="Avenir Book" w:hAnsi="Avenir Book"/>
                                  <w:spacing w:val="-2"/>
                                  <w:sz w:val="18"/>
                                </w:rPr>
                                <w:t>1663–1672</w:t>
                              </w:r>
                            </w:p>
                            <w:p>
                              <w:pPr>
                                <w:spacing w:before="119"/>
                                <w:ind w:left="0" w:right="0" w:firstLine="0"/>
                                <w:jc w:val="left"/>
                                <w:rPr>
                                  <w:rFonts w:ascii="Avenir Book"/>
                                  <w:sz w:val="18"/>
                                </w:rPr>
                              </w:pPr>
                              <w:r>
                                <w:rPr>
                                  <w:rFonts w:ascii="Avenir Book"/>
                                  <w:spacing w:val="-4"/>
                                  <w:sz w:val="18"/>
                                </w:rPr>
                                <w:t>1675</w:t>
                              </w:r>
                            </w:p>
                            <w:p>
                              <w:pPr>
                                <w:spacing w:line="240" w:lineRule="auto" w:before="112"/>
                                <w:rPr>
                                  <w:rFonts w:ascii="Avenir Book"/>
                                  <w:sz w:val="18"/>
                                </w:rPr>
                              </w:pPr>
                            </w:p>
                            <w:p>
                              <w:pPr>
                                <w:spacing w:before="0"/>
                                <w:ind w:left="0" w:right="0" w:firstLine="0"/>
                                <w:jc w:val="left"/>
                                <w:rPr>
                                  <w:rFonts w:ascii="Avenir Book" w:hAnsi="Avenir Book"/>
                                  <w:sz w:val="18"/>
                                </w:rPr>
                              </w:pPr>
                              <w:r>
                                <w:rPr>
                                  <w:rFonts w:ascii="Avenir Book" w:hAnsi="Avenir Book"/>
                                  <w:spacing w:val="-2"/>
                                  <w:sz w:val="18"/>
                                </w:rPr>
                                <w:t>1702–1706</w:t>
                              </w:r>
                            </w:p>
                            <w:p>
                              <w:pPr>
                                <w:spacing w:before="118"/>
                                <w:ind w:left="0" w:right="0" w:firstLine="0"/>
                                <w:jc w:val="left"/>
                                <w:rPr>
                                  <w:rFonts w:ascii="Avenir Book" w:hAnsi="Avenir Book"/>
                                  <w:sz w:val="18"/>
                                </w:rPr>
                              </w:pPr>
                              <w:r>
                                <w:rPr>
                                  <w:rFonts w:ascii="Avenir Book" w:hAnsi="Avenir Book"/>
                                  <w:spacing w:val="-2"/>
                                  <w:sz w:val="18"/>
                                </w:rPr>
                                <w:t>1768–1769</w:t>
                              </w:r>
                            </w:p>
                            <w:p>
                              <w:pPr>
                                <w:spacing w:before="118"/>
                                <w:ind w:left="0" w:right="0" w:firstLine="0"/>
                                <w:jc w:val="left"/>
                                <w:rPr>
                                  <w:rFonts w:ascii="Avenir Book" w:hAnsi="Avenir Book"/>
                                  <w:sz w:val="18"/>
                                </w:rPr>
                              </w:pPr>
                              <w:r>
                                <w:rPr>
                                  <w:rFonts w:ascii="Avenir Book" w:hAnsi="Avenir Book"/>
                                  <w:spacing w:val="-2"/>
                                  <w:sz w:val="18"/>
                                </w:rPr>
                                <w:t>1789–1799</w:t>
                              </w:r>
                            </w:p>
                            <w:p>
                              <w:pPr>
                                <w:spacing w:before="119"/>
                                <w:ind w:left="0" w:right="0" w:firstLine="0"/>
                                <w:jc w:val="left"/>
                                <w:rPr>
                                  <w:rFonts w:ascii="Avenir Book"/>
                                  <w:sz w:val="18"/>
                                </w:rPr>
                              </w:pPr>
                              <w:r>
                                <w:rPr>
                                  <w:rFonts w:ascii="Avenir Book"/>
                                  <w:spacing w:val="-4"/>
                                  <w:sz w:val="18"/>
                                </w:rPr>
                                <w:t>1815</w:t>
                              </w:r>
                            </w:p>
                            <w:p>
                              <w:pPr>
                                <w:spacing w:before="118"/>
                                <w:ind w:left="0" w:right="0" w:firstLine="0"/>
                                <w:jc w:val="left"/>
                                <w:rPr>
                                  <w:rFonts w:ascii="Avenir Book"/>
                                  <w:sz w:val="18"/>
                                </w:rPr>
                              </w:pPr>
                              <w:r>
                                <w:rPr>
                                  <w:rFonts w:ascii="Avenir Book"/>
                                  <w:spacing w:val="-4"/>
                                  <w:sz w:val="18"/>
                                </w:rPr>
                                <w:t>1830</w:t>
                              </w:r>
                            </w:p>
                            <w:p>
                              <w:pPr>
                                <w:spacing w:before="118"/>
                                <w:ind w:left="0" w:right="0" w:firstLine="0"/>
                                <w:jc w:val="left"/>
                                <w:rPr>
                                  <w:rFonts w:ascii="Avenir Book"/>
                                  <w:sz w:val="18"/>
                                </w:rPr>
                              </w:pPr>
                              <w:r>
                                <w:rPr>
                                  <w:rFonts w:ascii="Avenir Book"/>
                                  <w:spacing w:val="-4"/>
                                  <w:sz w:val="18"/>
                                </w:rPr>
                                <w:t>1848</w:t>
                              </w:r>
                            </w:p>
                            <w:p>
                              <w:pPr>
                                <w:spacing w:before="118"/>
                                <w:ind w:left="0" w:right="0" w:firstLine="0"/>
                                <w:jc w:val="left"/>
                                <w:rPr>
                                  <w:rFonts w:ascii="Avenir Book"/>
                                  <w:sz w:val="18"/>
                                </w:rPr>
                              </w:pPr>
                              <w:r>
                                <w:rPr>
                                  <w:rFonts w:ascii="Avenir Book"/>
                                  <w:spacing w:val="-4"/>
                                  <w:sz w:val="18"/>
                                </w:rPr>
                                <w:t>1851</w:t>
                              </w:r>
                            </w:p>
                            <w:p>
                              <w:pPr>
                                <w:spacing w:before="119"/>
                                <w:ind w:left="0" w:right="0" w:firstLine="0"/>
                                <w:jc w:val="left"/>
                                <w:rPr>
                                  <w:rFonts w:ascii="Avenir Book"/>
                                  <w:sz w:val="18"/>
                                </w:rPr>
                              </w:pPr>
                              <w:r>
                                <w:rPr>
                                  <w:rFonts w:ascii="Avenir Book"/>
                                  <w:spacing w:val="-4"/>
                                  <w:sz w:val="18"/>
                                </w:rPr>
                                <w:t>1870</w:t>
                              </w:r>
                            </w:p>
                            <w:p>
                              <w:pPr>
                                <w:spacing w:line="240" w:lineRule="auto" w:before="112"/>
                                <w:rPr>
                                  <w:rFonts w:ascii="Avenir Book"/>
                                  <w:sz w:val="18"/>
                                </w:rPr>
                              </w:pPr>
                            </w:p>
                            <w:p>
                              <w:pPr>
                                <w:spacing w:before="0"/>
                                <w:ind w:left="0" w:right="0" w:firstLine="0"/>
                                <w:jc w:val="left"/>
                                <w:rPr>
                                  <w:rFonts w:ascii="Avenir Book" w:hAnsi="Avenir Book"/>
                                  <w:sz w:val="18"/>
                                </w:rPr>
                              </w:pPr>
                              <w:r>
                                <w:rPr>
                                  <w:rFonts w:ascii="Avenir Book" w:hAnsi="Avenir Book"/>
                                  <w:spacing w:val="-2"/>
                                  <w:sz w:val="18"/>
                                </w:rPr>
                                <w:t>1870–1871</w:t>
                              </w:r>
                            </w:p>
                            <w:p>
                              <w:pPr>
                                <w:spacing w:line="232" w:lineRule="exact" w:before="118"/>
                                <w:ind w:left="0" w:right="0" w:firstLine="0"/>
                                <w:jc w:val="left"/>
                                <w:rPr>
                                  <w:rFonts w:ascii="Avenir Book" w:hAnsi="Avenir Book"/>
                                  <w:sz w:val="18"/>
                                </w:rPr>
                              </w:pPr>
                              <w:r>
                                <w:rPr>
                                  <w:rFonts w:ascii="Avenir Book" w:hAnsi="Avenir Book"/>
                                  <w:spacing w:val="-2"/>
                                  <w:sz w:val="18"/>
                                </w:rPr>
                                <w:t>1944–1945</w:t>
                              </w:r>
                            </w:p>
                          </w:txbxContent>
                        </wps:txbx>
                        <wps:bodyPr wrap="square" lIns="0" tIns="0" rIns="0" bIns="0" rtlCol="0">
                          <a:noAutofit/>
                        </wps:bodyPr>
                      </wps:wsp>
                      <wps:wsp>
                        <wps:cNvPr id="118" name="Textbox 118"/>
                        <wps:cNvSpPr txBox="1"/>
                        <wps:spPr>
                          <a:xfrm>
                            <a:off x="1009650" y="564187"/>
                            <a:ext cx="2684145" cy="4373880"/>
                          </a:xfrm>
                          <a:prstGeom prst="rect">
                            <a:avLst/>
                          </a:prstGeom>
                        </wps:spPr>
                        <wps:txbx>
                          <w:txbxContent>
                            <w:p>
                              <w:pPr>
                                <w:spacing w:line="231" w:lineRule="exact" w:before="0"/>
                                <w:ind w:left="0" w:right="0" w:firstLine="0"/>
                                <w:jc w:val="left"/>
                                <w:rPr>
                                  <w:rFonts w:ascii="Avenir Book"/>
                                  <w:sz w:val="18"/>
                                </w:rPr>
                              </w:pPr>
                              <w:r>
                                <w:rPr>
                                  <w:rFonts w:ascii="Avenir Book"/>
                                  <w:sz w:val="18"/>
                                </w:rPr>
                                <w:t>The</w:t>
                              </w:r>
                              <w:r>
                                <w:rPr>
                                  <w:rFonts w:ascii="Avenir Book"/>
                                  <w:spacing w:val="4"/>
                                  <w:sz w:val="18"/>
                                </w:rPr>
                                <w:t> </w:t>
                              </w:r>
                              <w:r>
                                <w:rPr>
                                  <w:rFonts w:ascii="Avenir Book"/>
                                  <w:spacing w:val="-2"/>
                                  <w:sz w:val="18"/>
                                </w:rPr>
                                <w:t>Fronde</w:t>
                              </w:r>
                            </w:p>
                            <w:p>
                              <w:pPr>
                                <w:spacing w:line="355" w:lineRule="auto" w:before="118"/>
                                <w:ind w:left="0" w:right="1182" w:firstLine="0"/>
                                <w:jc w:val="left"/>
                                <w:rPr>
                                  <w:rFonts w:ascii="Avenir Book" w:hAnsi="Avenir Book"/>
                                  <w:sz w:val="18"/>
                                </w:rPr>
                              </w:pPr>
                              <w:r>
                                <w:rPr>
                                  <w:rFonts w:ascii="Avenir Book" w:hAnsi="Avenir Book"/>
                                  <w:sz w:val="18"/>
                                </w:rPr>
                                <w:t>Tardanizat Rebellion (Guyenne) Sabotiers Rebellion (Sologne) Bénauge Rebellion (Guyenne) Lustucru Rebellion (Boulonnais) Audijos Rebellion (Gascony)</w:t>
                              </w:r>
                            </w:p>
                            <w:p>
                              <w:pPr>
                                <w:spacing w:before="1"/>
                                <w:ind w:left="0" w:right="0" w:firstLine="0"/>
                                <w:jc w:val="left"/>
                                <w:rPr>
                                  <w:rFonts w:ascii="Avenir Book"/>
                                  <w:sz w:val="18"/>
                                </w:rPr>
                              </w:pPr>
                              <w:r>
                                <w:rPr>
                                  <w:rFonts w:ascii="Avenir Book"/>
                                  <w:sz w:val="18"/>
                                </w:rPr>
                                <w:t>Angelets</w:t>
                              </w:r>
                              <w:r>
                                <w:rPr>
                                  <w:rFonts w:ascii="Avenir Book"/>
                                  <w:spacing w:val="15"/>
                                  <w:sz w:val="18"/>
                                </w:rPr>
                                <w:t> </w:t>
                              </w:r>
                              <w:r>
                                <w:rPr>
                                  <w:rFonts w:ascii="Avenir Book"/>
                                  <w:sz w:val="18"/>
                                </w:rPr>
                                <w:t>guerrilla</w:t>
                              </w:r>
                              <w:r>
                                <w:rPr>
                                  <w:rFonts w:ascii="Avenir Book"/>
                                  <w:spacing w:val="15"/>
                                  <w:sz w:val="18"/>
                                </w:rPr>
                                <w:t> </w:t>
                              </w:r>
                              <w:r>
                                <w:rPr>
                                  <w:rFonts w:ascii="Avenir Book"/>
                                  <w:sz w:val="18"/>
                                </w:rPr>
                                <w:t>warfare</w:t>
                              </w:r>
                              <w:r>
                                <w:rPr>
                                  <w:rFonts w:ascii="Avenir Book"/>
                                  <w:spacing w:val="16"/>
                                  <w:sz w:val="18"/>
                                </w:rPr>
                                <w:t> </w:t>
                              </w:r>
                              <w:r>
                                <w:rPr>
                                  <w:rFonts w:ascii="Avenir Book"/>
                                  <w:spacing w:val="-2"/>
                                  <w:sz w:val="18"/>
                                </w:rPr>
                                <w:t>(Roussillon)</w:t>
                              </w:r>
                            </w:p>
                            <w:p>
                              <w:pPr>
                                <w:spacing w:line="235" w:lineRule="auto" w:before="122"/>
                                <w:ind w:left="0" w:right="0" w:firstLine="0"/>
                                <w:jc w:val="left"/>
                                <w:rPr>
                                  <w:rFonts w:ascii="Avenir Book" w:hAnsi="Avenir Book"/>
                                  <w:sz w:val="18"/>
                                </w:rPr>
                              </w:pPr>
                              <w:r>
                                <w:rPr>
                                  <w:rFonts w:ascii="Avenir Book" w:hAnsi="Avenir Book"/>
                                  <w:sz w:val="18"/>
                                </w:rPr>
                                <w:t>Papier</w:t>
                              </w:r>
                              <w:r>
                                <w:rPr>
                                  <w:rFonts w:ascii="Avenir Book" w:hAnsi="Avenir Book"/>
                                  <w:spacing w:val="-1"/>
                                  <w:sz w:val="18"/>
                                </w:rPr>
                                <w:t> </w:t>
                              </w:r>
                              <w:r>
                                <w:rPr>
                                  <w:rFonts w:ascii="Avenir Book" w:hAnsi="Avenir Book"/>
                                  <w:sz w:val="18"/>
                                </w:rPr>
                                <w:t>Timbre,</w:t>
                              </w:r>
                              <w:r>
                                <w:rPr>
                                  <w:rFonts w:ascii="Avenir Book" w:hAnsi="Avenir Book"/>
                                  <w:spacing w:val="-1"/>
                                  <w:sz w:val="18"/>
                                </w:rPr>
                                <w:t> </w:t>
                              </w:r>
                              <w:r>
                                <w:rPr>
                                  <w:rFonts w:ascii="Avenir Book" w:hAnsi="Avenir Book"/>
                                  <w:sz w:val="18"/>
                                </w:rPr>
                                <w:t>Bonnets</w:t>
                              </w:r>
                              <w:r>
                                <w:rPr>
                                  <w:rFonts w:ascii="Avenir Book" w:hAnsi="Avenir Book"/>
                                  <w:spacing w:val="-1"/>
                                  <w:sz w:val="18"/>
                                </w:rPr>
                                <w:t> </w:t>
                              </w:r>
                              <w:r>
                                <w:rPr>
                                  <w:rFonts w:ascii="Avenir Book" w:hAnsi="Avenir Book"/>
                                  <w:sz w:val="18"/>
                                </w:rPr>
                                <w:t>Rouges</w:t>
                              </w:r>
                              <w:r>
                                <w:rPr>
                                  <w:rFonts w:ascii="Avenir Book" w:hAnsi="Avenir Book"/>
                                  <w:spacing w:val="-1"/>
                                  <w:sz w:val="18"/>
                                </w:rPr>
                                <w:t> </w:t>
                              </w:r>
                              <w:r>
                                <w:rPr>
                                  <w:rFonts w:ascii="Avenir Book" w:hAnsi="Avenir Book"/>
                                  <w:sz w:val="18"/>
                                </w:rPr>
                                <w:t>(or</w:t>
                              </w:r>
                              <w:r>
                                <w:rPr>
                                  <w:rFonts w:ascii="Avenir Book" w:hAnsi="Avenir Book"/>
                                  <w:spacing w:val="-1"/>
                                  <w:sz w:val="18"/>
                                </w:rPr>
                                <w:t> </w:t>
                              </w:r>
                              <w:r>
                                <w:rPr>
                                  <w:rFonts w:ascii="Avenir Book" w:hAnsi="Avenir Book"/>
                                  <w:sz w:val="18"/>
                                </w:rPr>
                                <w:t>Torrében) rebellions (Brittany)</w:t>
                              </w:r>
                            </w:p>
                            <w:p>
                              <w:pPr>
                                <w:spacing w:line="355" w:lineRule="auto" w:before="119"/>
                                <w:ind w:left="0" w:right="0" w:firstLine="0"/>
                                <w:jc w:val="left"/>
                                <w:rPr>
                                  <w:rFonts w:ascii="Avenir Book" w:hAnsi="Avenir Book"/>
                                  <w:sz w:val="18"/>
                                </w:rPr>
                              </w:pPr>
                              <w:r>
                                <w:rPr>
                                  <w:rFonts w:ascii="Avenir Book" w:hAnsi="Avenir Book"/>
                                  <w:sz w:val="18"/>
                                </w:rPr>
                                <w:t>Camisard rebellions of Cévennes and Languedoc Corsican Rebellion</w:t>
                              </w:r>
                            </w:p>
                            <w:p>
                              <w:pPr>
                                <w:spacing w:line="355" w:lineRule="auto" w:before="0"/>
                                <w:ind w:left="0" w:right="0" w:firstLine="0"/>
                                <w:jc w:val="left"/>
                                <w:rPr>
                                  <w:rFonts w:ascii="Avenir Book"/>
                                  <w:sz w:val="18"/>
                                </w:rPr>
                              </w:pPr>
                              <w:r>
                                <w:rPr>
                                  <w:rFonts w:ascii="Avenir Book"/>
                                  <w:sz w:val="18"/>
                                </w:rPr>
                                <w:t>Multiple French revolutions and counter-revolutions Hundred Days</w:t>
                              </w:r>
                            </w:p>
                            <w:p>
                              <w:pPr>
                                <w:spacing w:line="355" w:lineRule="auto" w:before="1"/>
                                <w:ind w:left="0" w:right="2479" w:firstLine="0"/>
                                <w:jc w:val="left"/>
                                <w:rPr>
                                  <w:rFonts w:ascii="Avenir Book"/>
                                  <w:sz w:val="18"/>
                                </w:rPr>
                              </w:pPr>
                              <w:r>
                                <w:rPr>
                                  <w:rFonts w:ascii="Avenir Book"/>
                                  <w:sz w:val="18"/>
                                </w:rPr>
                                <w:t>July Revolution French</w:t>
                              </w:r>
                              <w:r>
                                <w:rPr>
                                  <w:rFonts w:ascii="Avenir Book"/>
                                  <w:spacing w:val="-13"/>
                                  <w:sz w:val="18"/>
                                </w:rPr>
                                <w:t> </w:t>
                              </w:r>
                              <w:r>
                                <w:rPr>
                                  <w:rFonts w:ascii="Avenir Book"/>
                                  <w:sz w:val="18"/>
                                </w:rPr>
                                <w:t>Revolution</w:t>
                              </w:r>
                            </w:p>
                            <w:p>
                              <w:pPr>
                                <w:spacing w:before="0"/>
                                <w:ind w:left="0" w:right="0" w:firstLine="0"/>
                                <w:jc w:val="left"/>
                                <w:rPr>
                                  <w:rFonts w:ascii="Avenir Book" w:hAnsi="Avenir Book"/>
                                  <w:sz w:val="18"/>
                                </w:rPr>
                              </w:pPr>
                              <w:r>
                                <w:rPr>
                                  <w:rFonts w:ascii="Avenir Book" w:hAnsi="Avenir Book"/>
                                  <w:sz w:val="18"/>
                                </w:rPr>
                                <w:t>Louis Napoleon</w:t>
                              </w:r>
                              <w:r>
                                <w:rPr>
                                  <w:rFonts w:ascii="Avenir Book" w:hAnsi="Avenir Book"/>
                                  <w:spacing w:val="2"/>
                                  <w:sz w:val="18"/>
                                </w:rPr>
                                <w:t> </w:t>
                              </w:r>
                              <w:r>
                                <w:rPr>
                                  <w:rFonts w:ascii="Avenir Book" w:hAnsi="Avenir Book"/>
                                  <w:i/>
                                  <w:sz w:val="18"/>
                                </w:rPr>
                                <w:t>coup</w:t>
                              </w:r>
                              <w:r>
                                <w:rPr>
                                  <w:rFonts w:ascii="Avenir Book" w:hAnsi="Avenir Book"/>
                                  <w:i/>
                                  <w:spacing w:val="2"/>
                                  <w:sz w:val="18"/>
                                </w:rPr>
                                <w:t> </w:t>
                              </w:r>
                              <w:r>
                                <w:rPr>
                                  <w:rFonts w:ascii="Avenir Book" w:hAnsi="Avenir Book"/>
                                  <w:i/>
                                  <w:sz w:val="18"/>
                                </w:rPr>
                                <w:t>d’état</w:t>
                              </w:r>
                              <w:r>
                                <w:rPr>
                                  <w:rFonts w:ascii="Avenir Book" w:hAnsi="Avenir Book"/>
                                  <w:sz w:val="18"/>
                                </w:rPr>
                                <w:t>,</w:t>
                              </w:r>
                              <w:r>
                                <w:rPr>
                                  <w:rFonts w:ascii="Avenir Book" w:hAnsi="Avenir Book"/>
                                  <w:spacing w:val="3"/>
                                  <w:sz w:val="18"/>
                                </w:rPr>
                                <w:t> </w:t>
                              </w:r>
                              <w:r>
                                <w:rPr>
                                  <w:rFonts w:ascii="Avenir Book" w:hAnsi="Avenir Book"/>
                                  <w:spacing w:val="-2"/>
                                  <w:sz w:val="18"/>
                                </w:rPr>
                                <w:t>insurrection</w:t>
                              </w:r>
                            </w:p>
                            <w:p>
                              <w:pPr>
                                <w:spacing w:line="235" w:lineRule="auto" w:before="122"/>
                                <w:ind w:left="0" w:right="0" w:firstLine="0"/>
                                <w:jc w:val="left"/>
                                <w:rPr>
                                  <w:rFonts w:ascii="Avenir Book"/>
                                  <w:sz w:val="18"/>
                                </w:rPr>
                              </w:pPr>
                              <w:r>
                                <w:rPr>
                                  <w:rFonts w:ascii="Avenir Book"/>
                                  <w:sz w:val="18"/>
                                </w:rPr>
                                <w:t>State collapse, German occupation, republican </w:t>
                              </w:r>
                              <w:r>
                                <w:rPr>
                                  <w:rFonts w:ascii="Avenir Book"/>
                                  <w:spacing w:val="-2"/>
                                  <w:sz w:val="18"/>
                                </w:rPr>
                                <w:t>revolutions</w:t>
                              </w:r>
                            </w:p>
                            <w:p>
                              <w:pPr>
                                <w:spacing w:line="360" w:lineRule="atLeast" w:before="0"/>
                                <w:ind w:left="0" w:right="1776" w:firstLine="0"/>
                                <w:jc w:val="left"/>
                                <w:rPr>
                                  <w:rFonts w:ascii="Avenir Book"/>
                                  <w:sz w:val="18"/>
                                </w:rPr>
                              </w:pPr>
                              <w:r>
                                <w:rPr>
                                  <w:rFonts w:ascii="Avenir Book"/>
                                  <w:sz w:val="18"/>
                                </w:rPr>
                                <w:t>Multiple Communes Resistance and Liberation</w:t>
                              </w:r>
                            </w:p>
                          </w:txbxContent>
                        </wps:txbx>
                        <wps:bodyPr wrap="square" lIns="0" tIns="0" rIns="0" bIns="0" rtlCol="0">
                          <a:noAutofit/>
                        </wps:bodyPr>
                      </wps:wsp>
                    </wpg:wgp>
                  </a:graphicData>
                </a:graphic>
              </wp:inline>
            </w:drawing>
          </mc:Choice>
          <mc:Fallback>
            <w:pict>
              <v:group style="width:313pt;height:402.2pt;mso-position-horizontal-relative:char;mso-position-vertical-relative:line" id="docshapegroup61" coordorigin="0,0" coordsize="6260,8044">
                <v:rect style="position:absolute;left:0;top:0;width:6260;height:8044" id="docshape62" filled="true" fillcolor="#dbdcde" stroked="false">
                  <v:fill type="solid"/>
                </v:rect>
                <v:shape style="position:absolute;left:240;top:204;width:5213;height:476" type="#_x0000_t202" id="docshape63" filled="false" stroked="false">
                  <v:textbox inset="0,0,0,0">
                    <w:txbxContent>
                      <w:p>
                        <w:pPr>
                          <w:spacing w:line="211" w:lineRule="auto" w:before="0"/>
                          <w:ind w:left="1006" w:right="0" w:hanging="1007"/>
                          <w:jc w:val="left"/>
                          <w:rPr>
                            <w:rFonts w:ascii="Avenir Heavy" w:hAnsi="Avenir Heavy"/>
                            <w:b/>
                            <w:sz w:val="20"/>
                          </w:rPr>
                        </w:pPr>
                        <w:bookmarkStart w:name="_bookmark176" w:id="199"/>
                        <w:bookmarkEnd w:id="199"/>
                        <w:r>
                          <w:rPr/>
                        </w:r>
                        <w:r>
                          <w:rPr>
                            <w:rFonts w:ascii="Avenir Heavy" w:hAnsi="Avenir Heavy"/>
                            <w:b/>
                            <w:sz w:val="20"/>
                          </w:rPr>
                          <w:t>BOX</w:t>
                        </w:r>
                        <w:r>
                          <w:rPr>
                            <w:rFonts w:ascii="Avenir Heavy" w:hAnsi="Avenir Heavy"/>
                            <w:b/>
                            <w:spacing w:val="-7"/>
                            <w:sz w:val="20"/>
                          </w:rPr>
                          <w:t> </w:t>
                        </w:r>
                        <w:r>
                          <w:rPr>
                            <w:rFonts w:ascii="Avenir Heavy" w:hAnsi="Avenir Heavy"/>
                            <w:b/>
                            <w:sz w:val="20"/>
                          </w:rPr>
                          <w:t>11.1</w:t>
                        </w:r>
                        <w:r>
                          <w:rPr>
                            <w:rFonts w:ascii="Avenir Heavy" w:hAnsi="Avenir Heavy"/>
                            <w:b/>
                            <w:spacing w:val="28"/>
                            <w:sz w:val="20"/>
                          </w:rPr>
                          <w:t> </w:t>
                        </w:r>
                        <w:r>
                          <w:rPr>
                            <w:rFonts w:ascii="Avenir Heavy" w:hAnsi="Avenir Heavy"/>
                            <w:b/>
                            <w:sz w:val="20"/>
                          </w:rPr>
                          <w:t>Revolutionary</w:t>
                        </w:r>
                        <w:r>
                          <w:rPr>
                            <w:rFonts w:ascii="Avenir Heavy" w:hAnsi="Avenir Heavy"/>
                            <w:b/>
                            <w:spacing w:val="-7"/>
                            <w:sz w:val="20"/>
                          </w:rPr>
                          <w:t> </w:t>
                        </w:r>
                        <w:r>
                          <w:rPr>
                            <w:rFonts w:ascii="Avenir Heavy" w:hAnsi="Avenir Heavy"/>
                            <w:b/>
                            <w:sz w:val="20"/>
                          </w:rPr>
                          <w:t>Situations</w:t>
                        </w:r>
                        <w:r>
                          <w:rPr>
                            <w:rFonts w:ascii="Avenir Heavy" w:hAnsi="Avenir Heavy"/>
                            <w:b/>
                            <w:spacing w:val="-7"/>
                            <w:sz w:val="20"/>
                          </w:rPr>
                          <w:t> </w:t>
                        </w:r>
                        <w:r>
                          <w:rPr>
                            <w:rFonts w:ascii="Avenir Heavy" w:hAnsi="Avenir Heavy"/>
                            <w:b/>
                            <w:sz w:val="20"/>
                          </w:rPr>
                          <w:t>within</w:t>
                        </w:r>
                        <w:r>
                          <w:rPr>
                            <w:rFonts w:ascii="Avenir Heavy" w:hAnsi="Avenir Heavy"/>
                            <w:b/>
                            <w:spacing w:val="-7"/>
                            <w:sz w:val="20"/>
                          </w:rPr>
                          <w:t> </w:t>
                        </w:r>
                        <w:r>
                          <w:rPr>
                            <w:rFonts w:ascii="Avenir Heavy" w:hAnsi="Avenir Heavy"/>
                            <w:b/>
                            <w:sz w:val="20"/>
                          </w:rPr>
                          <w:t>Metropolitan France, 1648–2006</w:t>
                        </w:r>
                      </w:p>
                    </w:txbxContent>
                  </v:textbox>
                  <w10:wrap type="none"/>
                </v:shape>
                <v:shape style="position:absolute;left:240;top:888;width:901;height:6888" type="#_x0000_t202" id="docshape64" filled="false" stroked="false">
                  <v:textbox inset="0,0,0,0">
                    <w:txbxContent>
                      <w:p>
                        <w:pPr>
                          <w:spacing w:line="231" w:lineRule="exact" w:before="0"/>
                          <w:ind w:left="0" w:right="0" w:firstLine="0"/>
                          <w:jc w:val="left"/>
                          <w:rPr>
                            <w:rFonts w:ascii="Avenir Book" w:hAnsi="Avenir Book"/>
                            <w:sz w:val="18"/>
                          </w:rPr>
                        </w:pPr>
                        <w:r>
                          <w:rPr>
                            <w:rFonts w:ascii="Avenir Book" w:hAnsi="Avenir Book"/>
                            <w:spacing w:val="-2"/>
                            <w:sz w:val="18"/>
                          </w:rPr>
                          <w:t>1648–1653</w:t>
                        </w:r>
                      </w:p>
                      <w:p>
                        <w:pPr>
                          <w:spacing w:before="118"/>
                          <w:ind w:left="0" w:right="0" w:firstLine="0"/>
                          <w:jc w:val="left"/>
                          <w:rPr>
                            <w:rFonts w:ascii="Avenir Book" w:hAnsi="Avenir Book"/>
                            <w:sz w:val="18"/>
                          </w:rPr>
                        </w:pPr>
                        <w:r>
                          <w:rPr>
                            <w:rFonts w:ascii="Avenir Book" w:hAnsi="Avenir Book"/>
                            <w:spacing w:val="-2"/>
                            <w:sz w:val="18"/>
                          </w:rPr>
                          <w:t>1655–1657</w:t>
                        </w:r>
                      </w:p>
                      <w:p>
                        <w:pPr>
                          <w:spacing w:before="118"/>
                          <w:ind w:left="0" w:right="0" w:firstLine="0"/>
                          <w:jc w:val="left"/>
                          <w:rPr>
                            <w:rFonts w:ascii="Avenir Book"/>
                            <w:sz w:val="18"/>
                          </w:rPr>
                        </w:pPr>
                        <w:r>
                          <w:rPr>
                            <w:rFonts w:ascii="Avenir Book"/>
                            <w:spacing w:val="-4"/>
                            <w:sz w:val="18"/>
                          </w:rPr>
                          <w:t>1658</w:t>
                        </w:r>
                      </w:p>
                      <w:p>
                        <w:pPr>
                          <w:spacing w:before="118"/>
                          <w:ind w:left="0" w:right="0" w:firstLine="0"/>
                          <w:jc w:val="left"/>
                          <w:rPr>
                            <w:rFonts w:ascii="Avenir Book" w:hAnsi="Avenir Book"/>
                            <w:sz w:val="18"/>
                          </w:rPr>
                        </w:pPr>
                        <w:r>
                          <w:rPr>
                            <w:rFonts w:ascii="Avenir Book" w:hAnsi="Avenir Book"/>
                            <w:spacing w:val="-2"/>
                            <w:sz w:val="18"/>
                          </w:rPr>
                          <w:t>1661–1662</w:t>
                        </w:r>
                      </w:p>
                      <w:p>
                        <w:pPr>
                          <w:spacing w:before="119"/>
                          <w:ind w:left="0" w:right="0" w:firstLine="0"/>
                          <w:jc w:val="left"/>
                          <w:rPr>
                            <w:rFonts w:ascii="Avenir Book"/>
                            <w:sz w:val="18"/>
                          </w:rPr>
                        </w:pPr>
                        <w:r>
                          <w:rPr>
                            <w:rFonts w:ascii="Avenir Book"/>
                            <w:spacing w:val="-4"/>
                            <w:sz w:val="18"/>
                          </w:rPr>
                          <w:t>1662</w:t>
                        </w:r>
                      </w:p>
                      <w:p>
                        <w:pPr>
                          <w:spacing w:before="118"/>
                          <w:ind w:left="0" w:right="0" w:firstLine="0"/>
                          <w:jc w:val="left"/>
                          <w:rPr>
                            <w:rFonts w:ascii="Avenir Book"/>
                            <w:sz w:val="18"/>
                          </w:rPr>
                        </w:pPr>
                        <w:r>
                          <w:rPr>
                            <w:rFonts w:ascii="Avenir Book"/>
                            <w:spacing w:val="-4"/>
                            <w:sz w:val="18"/>
                          </w:rPr>
                          <w:t>1663</w:t>
                        </w:r>
                      </w:p>
                      <w:p>
                        <w:pPr>
                          <w:spacing w:before="118"/>
                          <w:ind w:left="0" w:right="0" w:firstLine="0"/>
                          <w:jc w:val="left"/>
                          <w:rPr>
                            <w:rFonts w:ascii="Avenir Book" w:hAnsi="Avenir Book"/>
                            <w:sz w:val="18"/>
                          </w:rPr>
                        </w:pPr>
                        <w:r>
                          <w:rPr>
                            <w:rFonts w:ascii="Avenir Book" w:hAnsi="Avenir Book"/>
                            <w:spacing w:val="-2"/>
                            <w:sz w:val="18"/>
                          </w:rPr>
                          <w:t>1663–1672</w:t>
                        </w:r>
                      </w:p>
                      <w:p>
                        <w:pPr>
                          <w:spacing w:before="119"/>
                          <w:ind w:left="0" w:right="0" w:firstLine="0"/>
                          <w:jc w:val="left"/>
                          <w:rPr>
                            <w:rFonts w:ascii="Avenir Book"/>
                            <w:sz w:val="18"/>
                          </w:rPr>
                        </w:pPr>
                        <w:r>
                          <w:rPr>
                            <w:rFonts w:ascii="Avenir Book"/>
                            <w:spacing w:val="-4"/>
                            <w:sz w:val="18"/>
                          </w:rPr>
                          <w:t>1675</w:t>
                        </w:r>
                      </w:p>
                      <w:p>
                        <w:pPr>
                          <w:spacing w:line="240" w:lineRule="auto" w:before="112"/>
                          <w:rPr>
                            <w:rFonts w:ascii="Avenir Book"/>
                            <w:sz w:val="18"/>
                          </w:rPr>
                        </w:pPr>
                      </w:p>
                      <w:p>
                        <w:pPr>
                          <w:spacing w:before="0"/>
                          <w:ind w:left="0" w:right="0" w:firstLine="0"/>
                          <w:jc w:val="left"/>
                          <w:rPr>
                            <w:rFonts w:ascii="Avenir Book" w:hAnsi="Avenir Book"/>
                            <w:sz w:val="18"/>
                          </w:rPr>
                        </w:pPr>
                        <w:r>
                          <w:rPr>
                            <w:rFonts w:ascii="Avenir Book" w:hAnsi="Avenir Book"/>
                            <w:spacing w:val="-2"/>
                            <w:sz w:val="18"/>
                          </w:rPr>
                          <w:t>1702–1706</w:t>
                        </w:r>
                      </w:p>
                      <w:p>
                        <w:pPr>
                          <w:spacing w:before="118"/>
                          <w:ind w:left="0" w:right="0" w:firstLine="0"/>
                          <w:jc w:val="left"/>
                          <w:rPr>
                            <w:rFonts w:ascii="Avenir Book" w:hAnsi="Avenir Book"/>
                            <w:sz w:val="18"/>
                          </w:rPr>
                        </w:pPr>
                        <w:r>
                          <w:rPr>
                            <w:rFonts w:ascii="Avenir Book" w:hAnsi="Avenir Book"/>
                            <w:spacing w:val="-2"/>
                            <w:sz w:val="18"/>
                          </w:rPr>
                          <w:t>1768–1769</w:t>
                        </w:r>
                      </w:p>
                      <w:p>
                        <w:pPr>
                          <w:spacing w:before="118"/>
                          <w:ind w:left="0" w:right="0" w:firstLine="0"/>
                          <w:jc w:val="left"/>
                          <w:rPr>
                            <w:rFonts w:ascii="Avenir Book" w:hAnsi="Avenir Book"/>
                            <w:sz w:val="18"/>
                          </w:rPr>
                        </w:pPr>
                        <w:r>
                          <w:rPr>
                            <w:rFonts w:ascii="Avenir Book" w:hAnsi="Avenir Book"/>
                            <w:spacing w:val="-2"/>
                            <w:sz w:val="18"/>
                          </w:rPr>
                          <w:t>1789–1799</w:t>
                        </w:r>
                      </w:p>
                      <w:p>
                        <w:pPr>
                          <w:spacing w:before="119"/>
                          <w:ind w:left="0" w:right="0" w:firstLine="0"/>
                          <w:jc w:val="left"/>
                          <w:rPr>
                            <w:rFonts w:ascii="Avenir Book"/>
                            <w:sz w:val="18"/>
                          </w:rPr>
                        </w:pPr>
                        <w:r>
                          <w:rPr>
                            <w:rFonts w:ascii="Avenir Book"/>
                            <w:spacing w:val="-4"/>
                            <w:sz w:val="18"/>
                          </w:rPr>
                          <w:t>1815</w:t>
                        </w:r>
                      </w:p>
                      <w:p>
                        <w:pPr>
                          <w:spacing w:before="118"/>
                          <w:ind w:left="0" w:right="0" w:firstLine="0"/>
                          <w:jc w:val="left"/>
                          <w:rPr>
                            <w:rFonts w:ascii="Avenir Book"/>
                            <w:sz w:val="18"/>
                          </w:rPr>
                        </w:pPr>
                        <w:r>
                          <w:rPr>
                            <w:rFonts w:ascii="Avenir Book"/>
                            <w:spacing w:val="-4"/>
                            <w:sz w:val="18"/>
                          </w:rPr>
                          <w:t>1830</w:t>
                        </w:r>
                      </w:p>
                      <w:p>
                        <w:pPr>
                          <w:spacing w:before="118"/>
                          <w:ind w:left="0" w:right="0" w:firstLine="0"/>
                          <w:jc w:val="left"/>
                          <w:rPr>
                            <w:rFonts w:ascii="Avenir Book"/>
                            <w:sz w:val="18"/>
                          </w:rPr>
                        </w:pPr>
                        <w:r>
                          <w:rPr>
                            <w:rFonts w:ascii="Avenir Book"/>
                            <w:spacing w:val="-4"/>
                            <w:sz w:val="18"/>
                          </w:rPr>
                          <w:t>1848</w:t>
                        </w:r>
                      </w:p>
                      <w:p>
                        <w:pPr>
                          <w:spacing w:before="118"/>
                          <w:ind w:left="0" w:right="0" w:firstLine="0"/>
                          <w:jc w:val="left"/>
                          <w:rPr>
                            <w:rFonts w:ascii="Avenir Book"/>
                            <w:sz w:val="18"/>
                          </w:rPr>
                        </w:pPr>
                        <w:r>
                          <w:rPr>
                            <w:rFonts w:ascii="Avenir Book"/>
                            <w:spacing w:val="-4"/>
                            <w:sz w:val="18"/>
                          </w:rPr>
                          <w:t>1851</w:t>
                        </w:r>
                      </w:p>
                      <w:p>
                        <w:pPr>
                          <w:spacing w:before="119"/>
                          <w:ind w:left="0" w:right="0" w:firstLine="0"/>
                          <w:jc w:val="left"/>
                          <w:rPr>
                            <w:rFonts w:ascii="Avenir Book"/>
                            <w:sz w:val="18"/>
                          </w:rPr>
                        </w:pPr>
                        <w:r>
                          <w:rPr>
                            <w:rFonts w:ascii="Avenir Book"/>
                            <w:spacing w:val="-4"/>
                            <w:sz w:val="18"/>
                          </w:rPr>
                          <w:t>1870</w:t>
                        </w:r>
                      </w:p>
                      <w:p>
                        <w:pPr>
                          <w:spacing w:line="240" w:lineRule="auto" w:before="112"/>
                          <w:rPr>
                            <w:rFonts w:ascii="Avenir Book"/>
                            <w:sz w:val="18"/>
                          </w:rPr>
                        </w:pPr>
                      </w:p>
                      <w:p>
                        <w:pPr>
                          <w:spacing w:before="0"/>
                          <w:ind w:left="0" w:right="0" w:firstLine="0"/>
                          <w:jc w:val="left"/>
                          <w:rPr>
                            <w:rFonts w:ascii="Avenir Book" w:hAnsi="Avenir Book"/>
                            <w:sz w:val="18"/>
                          </w:rPr>
                        </w:pPr>
                        <w:r>
                          <w:rPr>
                            <w:rFonts w:ascii="Avenir Book" w:hAnsi="Avenir Book"/>
                            <w:spacing w:val="-2"/>
                            <w:sz w:val="18"/>
                          </w:rPr>
                          <w:t>1870–1871</w:t>
                        </w:r>
                      </w:p>
                      <w:p>
                        <w:pPr>
                          <w:spacing w:line="232" w:lineRule="exact" w:before="118"/>
                          <w:ind w:left="0" w:right="0" w:firstLine="0"/>
                          <w:jc w:val="left"/>
                          <w:rPr>
                            <w:rFonts w:ascii="Avenir Book" w:hAnsi="Avenir Book"/>
                            <w:sz w:val="18"/>
                          </w:rPr>
                        </w:pPr>
                        <w:r>
                          <w:rPr>
                            <w:rFonts w:ascii="Avenir Book" w:hAnsi="Avenir Book"/>
                            <w:spacing w:val="-2"/>
                            <w:sz w:val="18"/>
                          </w:rPr>
                          <w:t>1944–1945</w:t>
                        </w:r>
                      </w:p>
                    </w:txbxContent>
                  </v:textbox>
                  <w10:wrap type="none"/>
                </v:shape>
                <v:shape style="position:absolute;left:1590;top:888;width:4227;height:6888" type="#_x0000_t202" id="docshape65" filled="false" stroked="false">
                  <v:textbox inset="0,0,0,0">
                    <w:txbxContent>
                      <w:p>
                        <w:pPr>
                          <w:spacing w:line="231" w:lineRule="exact" w:before="0"/>
                          <w:ind w:left="0" w:right="0" w:firstLine="0"/>
                          <w:jc w:val="left"/>
                          <w:rPr>
                            <w:rFonts w:ascii="Avenir Book"/>
                            <w:sz w:val="18"/>
                          </w:rPr>
                        </w:pPr>
                        <w:r>
                          <w:rPr>
                            <w:rFonts w:ascii="Avenir Book"/>
                            <w:sz w:val="18"/>
                          </w:rPr>
                          <w:t>The</w:t>
                        </w:r>
                        <w:r>
                          <w:rPr>
                            <w:rFonts w:ascii="Avenir Book"/>
                            <w:spacing w:val="4"/>
                            <w:sz w:val="18"/>
                          </w:rPr>
                          <w:t> </w:t>
                        </w:r>
                        <w:r>
                          <w:rPr>
                            <w:rFonts w:ascii="Avenir Book"/>
                            <w:spacing w:val="-2"/>
                            <w:sz w:val="18"/>
                          </w:rPr>
                          <w:t>Fronde</w:t>
                        </w:r>
                      </w:p>
                      <w:p>
                        <w:pPr>
                          <w:spacing w:line="355" w:lineRule="auto" w:before="118"/>
                          <w:ind w:left="0" w:right="1182" w:firstLine="0"/>
                          <w:jc w:val="left"/>
                          <w:rPr>
                            <w:rFonts w:ascii="Avenir Book" w:hAnsi="Avenir Book"/>
                            <w:sz w:val="18"/>
                          </w:rPr>
                        </w:pPr>
                        <w:r>
                          <w:rPr>
                            <w:rFonts w:ascii="Avenir Book" w:hAnsi="Avenir Book"/>
                            <w:sz w:val="18"/>
                          </w:rPr>
                          <w:t>Tardanizat Rebellion (Guyenne) Sabotiers Rebellion (Sologne) Bénauge Rebellion (Guyenne) Lustucru Rebellion (Boulonnais) Audijos Rebellion (Gascony)</w:t>
                        </w:r>
                      </w:p>
                      <w:p>
                        <w:pPr>
                          <w:spacing w:before="1"/>
                          <w:ind w:left="0" w:right="0" w:firstLine="0"/>
                          <w:jc w:val="left"/>
                          <w:rPr>
                            <w:rFonts w:ascii="Avenir Book"/>
                            <w:sz w:val="18"/>
                          </w:rPr>
                        </w:pPr>
                        <w:r>
                          <w:rPr>
                            <w:rFonts w:ascii="Avenir Book"/>
                            <w:sz w:val="18"/>
                          </w:rPr>
                          <w:t>Angelets</w:t>
                        </w:r>
                        <w:r>
                          <w:rPr>
                            <w:rFonts w:ascii="Avenir Book"/>
                            <w:spacing w:val="15"/>
                            <w:sz w:val="18"/>
                          </w:rPr>
                          <w:t> </w:t>
                        </w:r>
                        <w:r>
                          <w:rPr>
                            <w:rFonts w:ascii="Avenir Book"/>
                            <w:sz w:val="18"/>
                          </w:rPr>
                          <w:t>guerrilla</w:t>
                        </w:r>
                        <w:r>
                          <w:rPr>
                            <w:rFonts w:ascii="Avenir Book"/>
                            <w:spacing w:val="15"/>
                            <w:sz w:val="18"/>
                          </w:rPr>
                          <w:t> </w:t>
                        </w:r>
                        <w:r>
                          <w:rPr>
                            <w:rFonts w:ascii="Avenir Book"/>
                            <w:sz w:val="18"/>
                          </w:rPr>
                          <w:t>warfare</w:t>
                        </w:r>
                        <w:r>
                          <w:rPr>
                            <w:rFonts w:ascii="Avenir Book"/>
                            <w:spacing w:val="16"/>
                            <w:sz w:val="18"/>
                          </w:rPr>
                          <w:t> </w:t>
                        </w:r>
                        <w:r>
                          <w:rPr>
                            <w:rFonts w:ascii="Avenir Book"/>
                            <w:spacing w:val="-2"/>
                            <w:sz w:val="18"/>
                          </w:rPr>
                          <w:t>(Roussillon)</w:t>
                        </w:r>
                      </w:p>
                      <w:p>
                        <w:pPr>
                          <w:spacing w:line="235" w:lineRule="auto" w:before="122"/>
                          <w:ind w:left="0" w:right="0" w:firstLine="0"/>
                          <w:jc w:val="left"/>
                          <w:rPr>
                            <w:rFonts w:ascii="Avenir Book" w:hAnsi="Avenir Book"/>
                            <w:sz w:val="18"/>
                          </w:rPr>
                        </w:pPr>
                        <w:r>
                          <w:rPr>
                            <w:rFonts w:ascii="Avenir Book" w:hAnsi="Avenir Book"/>
                            <w:sz w:val="18"/>
                          </w:rPr>
                          <w:t>Papier</w:t>
                        </w:r>
                        <w:r>
                          <w:rPr>
                            <w:rFonts w:ascii="Avenir Book" w:hAnsi="Avenir Book"/>
                            <w:spacing w:val="-1"/>
                            <w:sz w:val="18"/>
                          </w:rPr>
                          <w:t> </w:t>
                        </w:r>
                        <w:r>
                          <w:rPr>
                            <w:rFonts w:ascii="Avenir Book" w:hAnsi="Avenir Book"/>
                            <w:sz w:val="18"/>
                          </w:rPr>
                          <w:t>Timbre,</w:t>
                        </w:r>
                        <w:r>
                          <w:rPr>
                            <w:rFonts w:ascii="Avenir Book" w:hAnsi="Avenir Book"/>
                            <w:spacing w:val="-1"/>
                            <w:sz w:val="18"/>
                          </w:rPr>
                          <w:t> </w:t>
                        </w:r>
                        <w:r>
                          <w:rPr>
                            <w:rFonts w:ascii="Avenir Book" w:hAnsi="Avenir Book"/>
                            <w:sz w:val="18"/>
                          </w:rPr>
                          <w:t>Bonnets</w:t>
                        </w:r>
                        <w:r>
                          <w:rPr>
                            <w:rFonts w:ascii="Avenir Book" w:hAnsi="Avenir Book"/>
                            <w:spacing w:val="-1"/>
                            <w:sz w:val="18"/>
                          </w:rPr>
                          <w:t> </w:t>
                        </w:r>
                        <w:r>
                          <w:rPr>
                            <w:rFonts w:ascii="Avenir Book" w:hAnsi="Avenir Book"/>
                            <w:sz w:val="18"/>
                          </w:rPr>
                          <w:t>Rouges</w:t>
                        </w:r>
                        <w:r>
                          <w:rPr>
                            <w:rFonts w:ascii="Avenir Book" w:hAnsi="Avenir Book"/>
                            <w:spacing w:val="-1"/>
                            <w:sz w:val="18"/>
                          </w:rPr>
                          <w:t> </w:t>
                        </w:r>
                        <w:r>
                          <w:rPr>
                            <w:rFonts w:ascii="Avenir Book" w:hAnsi="Avenir Book"/>
                            <w:sz w:val="18"/>
                          </w:rPr>
                          <w:t>(or</w:t>
                        </w:r>
                        <w:r>
                          <w:rPr>
                            <w:rFonts w:ascii="Avenir Book" w:hAnsi="Avenir Book"/>
                            <w:spacing w:val="-1"/>
                            <w:sz w:val="18"/>
                          </w:rPr>
                          <w:t> </w:t>
                        </w:r>
                        <w:r>
                          <w:rPr>
                            <w:rFonts w:ascii="Avenir Book" w:hAnsi="Avenir Book"/>
                            <w:sz w:val="18"/>
                          </w:rPr>
                          <w:t>Torrében) rebellions (Brittany)</w:t>
                        </w:r>
                      </w:p>
                      <w:p>
                        <w:pPr>
                          <w:spacing w:line="355" w:lineRule="auto" w:before="119"/>
                          <w:ind w:left="0" w:right="0" w:firstLine="0"/>
                          <w:jc w:val="left"/>
                          <w:rPr>
                            <w:rFonts w:ascii="Avenir Book" w:hAnsi="Avenir Book"/>
                            <w:sz w:val="18"/>
                          </w:rPr>
                        </w:pPr>
                        <w:r>
                          <w:rPr>
                            <w:rFonts w:ascii="Avenir Book" w:hAnsi="Avenir Book"/>
                            <w:sz w:val="18"/>
                          </w:rPr>
                          <w:t>Camisard rebellions of Cévennes and Languedoc Corsican Rebellion</w:t>
                        </w:r>
                      </w:p>
                      <w:p>
                        <w:pPr>
                          <w:spacing w:line="355" w:lineRule="auto" w:before="0"/>
                          <w:ind w:left="0" w:right="0" w:firstLine="0"/>
                          <w:jc w:val="left"/>
                          <w:rPr>
                            <w:rFonts w:ascii="Avenir Book"/>
                            <w:sz w:val="18"/>
                          </w:rPr>
                        </w:pPr>
                        <w:r>
                          <w:rPr>
                            <w:rFonts w:ascii="Avenir Book"/>
                            <w:sz w:val="18"/>
                          </w:rPr>
                          <w:t>Multiple French revolutions and counter-revolutions Hundred Days</w:t>
                        </w:r>
                      </w:p>
                      <w:p>
                        <w:pPr>
                          <w:spacing w:line="355" w:lineRule="auto" w:before="1"/>
                          <w:ind w:left="0" w:right="2479" w:firstLine="0"/>
                          <w:jc w:val="left"/>
                          <w:rPr>
                            <w:rFonts w:ascii="Avenir Book"/>
                            <w:sz w:val="18"/>
                          </w:rPr>
                        </w:pPr>
                        <w:r>
                          <w:rPr>
                            <w:rFonts w:ascii="Avenir Book"/>
                            <w:sz w:val="18"/>
                          </w:rPr>
                          <w:t>July Revolution French</w:t>
                        </w:r>
                        <w:r>
                          <w:rPr>
                            <w:rFonts w:ascii="Avenir Book"/>
                            <w:spacing w:val="-13"/>
                            <w:sz w:val="18"/>
                          </w:rPr>
                          <w:t> </w:t>
                        </w:r>
                        <w:r>
                          <w:rPr>
                            <w:rFonts w:ascii="Avenir Book"/>
                            <w:sz w:val="18"/>
                          </w:rPr>
                          <w:t>Revolution</w:t>
                        </w:r>
                      </w:p>
                      <w:p>
                        <w:pPr>
                          <w:spacing w:before="0"/>
                          <w:ind w:left="0" w:right="0" w:firstLine="0"/>
                          <w:jc w:val="left"/>
                          <w:rPr>
                            <w:rFonts w:ascii="Avenir Book" w:hAnsi="Avenir Book"/>
                            <w:sz w:val="18"/>
                          </w:rPr>
                        </w:pPr>
                        <w:r>
                          <w:rPr>
                            <w:rFonts w:ascii="Avenir Book" w:hAnsi="Avenir Book"/>
                            <w:sz w:val="18"/>
                          </w:rPr>
                          <w:t>Louis Napoleon</w:t>
                        </w:r>
                        <w:r>
                          <w:rPr>
                            <w:rFonts w:ascii="Avenir Book" w:hAnsi="Avenir Book"/>
                            <w:spacing w:val="2"/>
                            <w:sz w:val="18"/>
                          </w:rPr>
                          <w:t> </w:t>
                        </w:r>
                        <w:r>
                          <w:rPr>
                            <w:rFonts w:ascii="Avenir Book" w:hAnsi="Avenir Book"/>
                            <w:i/>
                            <w:sz w:val="18"/>
                          </w:rPr>
                          <w:t>coup</w:t>
                        </w:r>
                        <w:r>
                          <w:rPr>
                            <w:rFonts w:ascii="Avenir Book" w:hAnsi="Avenir Book"/>
                            <w:i/>
                            <w:spacing w:val="2"/>
                            <w:sz w:val="18"/>
                          </w:rPr>
                          <w:t> </w:t>
                        </w:r>
                        <w:r>
                          <w:rPr>
                            <w:rFonts w:ascii="Avenir Book" w:hAnsi="Avenir Book"/>
                            <w:i/>
                            <w:sz w:val="18"/>
                          </w:rPr>
                          <w:t>d’état</w:t>
                        </w:r>
                        <w:r>
                          <w:rPr>
                            <w:rFonts w:ascii="Avenir Book" w:hAnsi="Avenir Book"/>
                            <w:sz w:val="18"/>
                          </w:rPr>
                          <w:t>,</w:t>
                        </w:r>
                        <w:r>
                          <w:rPr>
                            <w:rFonts w:ascii="Avenir Book" w:hAnsi="Avenir Book"/>
                            <w:spacing w:val="3"/>
                            <w:sz w:val="18"/>
                          </w:rPr>
                          <w:t> </w:t>
                        </w:r>
                        <w:r>
                          <w:rPr>
                            <w:rFonts w:ascii="Avenir Book" w:hAnsi="Avenir Book"/>
                            <w:spacing w:val="-2"/>
                            <w:sz w:val="18"/>
                          </w:rPr>
                          <w:t>insurrection</w:t>
                        </w:r>
                      </w:p>
                      <w:p>
                        <w:pPr>
                          <w:spacing w:line="235" w:lineRule="auto" w:before="122"/>
                          <w:ind w:left="0" w:right="0" w:firstLine="0"/>
                          <w:jc w:val="left"/>
                          <w:rPr>
                            <w:rFonts w:ascii="Avenir Book"/>
                            <w:sz w:val="18"/>
                          </w:rPr>
                        </w:pPr>
                        <w:r>
                          <w:rPr>
                            <w:rFonts w:ascii="Avenir Book"/>
                            <w:sz w:val="18"/>
                          </w:rPr>
                          <w:t>State collapse, German occupation, republican </w:t>
                        </w:r>
                        <w:r>
                          <w:rPr>
                            <w:rFonts w:ascii="Avenir Book"/>
                            <w:spacing w:val="-2"/>
                            <w:sz w:val="18"/>
                          </w:rPr>
                          <w:t>revolutions</w:t>
                        </w:r>
                      </w:p>
                      <w:p>
                        <w:pPr>
                          <w:spacing w:line="360" w:lineRule="atLeast" w:before="0"/>
                          <w:ind w:left="0" w:right="1776" w:firstLine="0"/>
                          <w:jc w:val="left"/>
                          <w:rPr>
                            <w:rFonts w:ascii="Avenir Book"/>
                            <w:sz w:val="18"/>
                          </w:rPr>
                        </w:pPr>
                        <w:r>
                          <w:rPr>
                            <w:rFonts w:ascii="Avenir Book"/>
                            <w:sz w:val="18"/>
                          </w:rPr>
                          <w:t>Multiple Communes Resistance and Liberation</w:t>
                        </w:r>
                      </w:p>
                    </w:txbxContent>
                  </v:textbox>
                  <w10:wrap type="none"/>
                </v:shape>
              </v:group>
            </w:pict>
          </mc:Fallback>
        </mc:AlternateContent>
      </w:r>
      <w:r>
        <w:rPr>
          <w:sz w:val="20"/>
        </w:rPr>
      </w:r>
    </w:p>
    <w:p>
      <w:pPr>
        <w:pStyle w:val="BodyText"/>
        <w:spacing w:before="104"/>
        <w:jc w:val="left"/>
        <w:rPr>
          <w:sz w:val="24"/>
        </w:rPr>
      </w:pPr>
    </w:p>
    <w:p>
      <w:pPr>
        <w:pStyle w:val="Heading3"/>
      </w:pPr>
      <w:r>
        <w:rPr/>
        <w:t>Democratization</w:t>
      </w:r>
      <w:r>
        <w:rPr>
          <w:spacing w:val="3"/>
        </w:rPr>
        <w:t> </w:t>
      </w:r>
      <w:r>
        <w:rPr/>
        <w:t>and</w:t>
      </w:r>
      <w:r>
        <w:rPr>
          <w:spacing w:val="3"/>
        </w:rPr>
        <w:t> </w:t>
      </w:r>
      <w:r>
        <w:rPr/>
        <w:t>De-</w:t>
      </w:r>
      <w:r>
        <w:rPr>
          <w:spacing w:val="-2"/>
        </w:rPr>
        <w:t>democratization</w:t>
      </w:r>
    </w:p>
    <w:p>
      <w:pPr>
        <w:pStyle w:val="BodyText"/>
        <w:spacing w:line="259" w:lineRule="auto" w:before="232"/>
        <w:ind w:left="120" w:right="337"/>
      </w:pPr>
      <w:r>
        <w:rPr>
          <w:spacing w:val="-4"/>
        </w:rPr>
        <w:t>Since independence in 1947, India has occupied a position somewhere within </w:t>
      </w:r>
      <w:r>
        <w:rPr/>
        <w:t>the high-capacity, high-democracy quadrant of our capacity-democracy space. Both capacity and democracy have fluctuated somewhat over the sixty</w:t>
      </w:r>
      <w:r>
        <w:rPr>
          <w:spacing w:val="19"/>
        </w:rPr>
        <w:t> </w:t>
      </w:r>
      <w:r>
        <w:rPr/>
        <w:t>years,</w:t>
      </w:r>
      <w:r>
        <w:rPr>
          <w:spacing w:val="19"/>
        </w:rPr>
        <w:t> </w:t>
      </w:r>
      <w:r>
        <w:rPr/>
        <w:t>but</w:t>
      </w:r>
      <w:r>
        <w:rPr>
          <w:spacing w:val="19"/>
        </w:rPr>
        <w:t> </w:t>
      </w:r>
      <w:r>
        <w:rPr/>
        <w:t>in</w:t>
      </w:r>
      <w:r>
        <w:rPr>
          <w:spacing w:val="19"/>
        </w:rPr>
        <w:t> </w:t>
      </w:r>
      <w:r>
        <w:rPr/>
        <w:t>general</w:t>
      </w:r>
      <w:r>
        <w:rPr>
          <w:spacing w:val="19"/>
        </w:rPr>
        <w:t> </w:t>
      </w:r>
      <w:r>
        <w:rPr/>
        <w:t>India’s</w:t>
      </w:r>
      <w:r>
        <w:rPr>
          <w:spacing w:val="20"/>
        </w:rPr>
        <w:t> </w:t>
      </w:r>
      <w:r>
        <w:rPr/>
        <w:t>national</w:t>
      </w:r>
      <w:r>
        <w:rPr>
          <w:spacing w:val="19"/>
        </w:rPr>
        <w:t> </w:t>
      </w:r>
      <w:r>
        <w:rPr/>
        <w:t>regime</w:t>
      </w:r>
      <w:r>
        <w:rPr>
          <w:spacing w:val="19"/>
        </w:rPr>
        <w:t> </w:t>
      </w:r>
      <w:r>
        <w:rPr/>
        <w:t>has</w:t>
      </w:r>
      <w:r>
        <w:rPr>
          <w:spacing w:val="19"/>
        </w:rPr>
        <w:t> </w:t>
      </w:r>
      <w:r>
        <w:rPr/>
        <w:t>resembled</w:t>
      </w:r>
      <w:r>
        <w:rPr>
          <w:spacing w:val="19"/>
        </w:rPr>
        <w:t> </w:t>
      </w:r>
      <w:r>
        <w:rPr/>
        <w:t>that</w:t>
      </w:r>
      <w:r>
        <w:rPr>
          <w:spacing w:val="19"/>
        </w:rPr>
        <w:t> </w:t>
      </w:r>
      <w:r>
        <w:rPr>
          <w:spacing w:val="-5"/>
        </w:rPr>
        <w:t>of</w:t>
      </w:r>
    </w:p>
    <w:p>
      <w:pPr>
        <w:spacing w:after="0" w:line="259" w:lineRule="auto"/>
        <w:sectPr>
          <w:pgSz w:w="8640" w:h="12960"/>
          <w:pgMar w:header="841" w:footer="0" w:top="1060" w:bottom="280" w:left="960" w:right="960"/>
        </w:sectPr>
      </w:pPr>
    </w:p>
    <w:p>
      <w:pPr>
        <w:pStyle w:val="BodyText"/>
        <w:spacing w:before="80"/>
        <w:jc w:val="left"/>
      </w:pPr>
    </w:p>
    <w:p>
      <w:pPr>
        <w:pStyle w:val="BodyText"/>
        <w:ind w:left="340"/>
      </w:pPr>
      <w:bookmarkStart w:name="_bookmark177" w:id="200"/>
      <w:bookmarkEnd w:id="200"/>
      <w:r>
        <w:rPr/>
      </w:r>
      <w:r>
        <w:rPr/>
        <w:t>Canada,</w:t>
      </w:r>
      <w:r>
        <w:rPr>
          <w:spacing w:val="25"/>
        </w:rPr>
        <w:t> </w:t>
      </w:r>
      <w:r>
        <w:rPr/>
        <w:t>say,</w:t>
      </w:r>
      <w:r>
        <w:rPr>
          <w:spacing w:val="25"/>
        </w:rPr>
        <w:t> </w:t>
      </w:r>
      <w:r>
        <w:rPr/>
        <w:t>more</w:t>
      </w:r>
      <w:r>
        <w:rPr>
          <w:spacing w:val="25"/>
        </w:rPr>
        <w:t> </w:t>
      </w:r>
      <w:r>
        <w:rPr/>
        <w:t>than</w:t>
      </w:r>
      <w:r>
        <w:rPr>
          <w:spacing w:val="25"/>
        </w:rPr>
        <w:t> </w:t>
      </w:r>
      <w:r>
        <w:rPr/>
        <w:t>that</w:t>
      </w:r>
      <w:r>
        <w:rPr>
          <w:spacing w:val="25"/>
        </w:rPr>
        <w:t> </w:t>
      </w:r>
      <w:r>
        <w:rPr/>
        <w:t>of</w:t>
      </w:r>
      <w:r>
        <w:rPr>
          <w:spacing w:val="25"/>
        </w:rPr>
        <w:t> </w:t>
      </w:r>
      <w:r>
        <w:rPr/>
        <w:t>Jamaica</w:t>
      </w:r>
      <w:r>
        <w:rPr>
          <w:spacing w:val="26"/>
        </w:rPr>
        <w:t> </w:t>
      </w:r>
      <w:r>
        <w:rPr/>
        <w:t>or</w:t>
      </w:r>
      <w:r>
        <w:rPr>
          <w:spacing w:val="25"/>
        </w:rPr>
        <w:t> </w:t>
      </w:r>
      <w:r>
        <w:rPr/>
        <w:t>Kazakhstan.</w:t>
      </w:r>
      <w:r>
        <w:rPr>
          <w:spacing w:val="25"/>
        </w:rPr>
        <w:t> </w:t>
      </w:r>
      <w:r>
        <w:rPr/>
        <w:t>This</w:t>
      </w:r>
      <w:r>
        <w:rPr>
          <w:spacing w:val="25"/>
        </w:rPr>
        <w:t> </w:t>
      </w:r>
      <w:r>
        <w:rPr/>
        <w:t>country</w:t>
      </w:r>
      <w:r>
        <w:rPr>
          <w:spacing w:val="25"/>
        </w:rPr>
        <w:t> </w:t>
      </w:r>
      <w:r>
        <w:rPr>
          <w:spacing w:val="-5"/>
        </w:rPr>
        <w:t>of</w:t>
      </w:r>
    </w:p>
    <w:p>
      <w:pPr>
        <w:pStyle w:val="ListParagraph"/>
        <w:numPr>
          <w:ilvl w:val="1"/>
          <w:numId w:val="10"/>
        </w:numPr>
        <w:tabs>
          <w:tab w:pos="634" w:val="left" w:leader="none"/>
        </w:tabs>
        <w:spacing w:line="259" w:lineRule="auto" w:before="19" w:after="0"/>
        <w:ind w:left="340" w:right="117" w:firstLine="0"/>
        <w:jc w:val="both"/>
        <w:rPr>
          <w:sz w:val="21"/>
        </w:rPr>
      </w:pPr>
      <w:r>
        <w:rPr>
          <w:sz w:val="21"/>
        </w:rPr>
        <w:t>billion inhabitants nevertheless poses problems for any analysis of de- mocratization and de-democratization. Those problems arise in a number of different ways:</w:t>
      </w:r>
    </w:p>
    <w:p>
      <w:pPr>
        <w:pStyle w:val="ListParagraph"/>
        <w:numPr>
          <w:ilvl w:val="2"/>
          <w:numId w:val="10"/>
        </w:numPr>
        <w:tabs>
          <w:tab w:pos="699" w:val="left" w:leader="none"/>
        </w:tabs>
        <w:spacing w:line="259" w:lineRule="auto" w:before="157" w:after="0"/>
        <w:ind w:left="699" w:right="118" w:hanging="360"/>
        <w:jc w:val="both"/>
        <w:rPr>
          <w:sz w:val="21"/>
        </w:rPr>
      </w:pPr>
      <w:r>
        <w:rPr>
          <w:sz w:val="21"/>
        </w:rPr>
        <w:t>Despite</w:t>
      </w:r>
      <w:r>
        <w:rPr>
          <w:spacing w:val="-1"/>
          <w:sz w:val="21"/>
        </w:rPr>
        <w:t> </w:t>
      </w:r>
      <w:r>
        <w:rPr>
          <w:sz w:val="21"/>
        </w:rPr>
        <w:t>extensive</w:t>
      </w:r>
      <w:r>
        <w:rPr>
          <w:spacing w:val="-1"/>
          <w:sz w:val="21"/>
        </w:rPr>
        <w:t> </w:t>
      </w:r>
      <w:r>
        <w:rPr>
          <w:sz w:val="21"/>
        </w:rPr>
        <w:t>poverty</w:t>
      </w:r>
      <w:r>
        <w:rPr>
          <w:spacing w:val="-1"/>
          <w:sz w:val="21"/>
        </w:rPr>
        <w:t> </w:t>
      </w:r>
      <w:r>
        <w:rPr>
          <w:sz w:val="21"/>
        </w:rPr>
        <w:t>and</w:t>
      </w:r>
      <w:r>
        <w:rPr>
          <w:spacing w:val="-1"/>
          <w:sz w:val="21"/>
        </w:rPr>
        <w:t> </w:t>
      </w:r>
      <w:r>
        <w:rPr>
          <w:sz w:val="21"/>
        </w:rPr>
        <w:t>inequality</w:t>
      </w:r>
      <w:r>
        <w:rPr>
          <w:spacing w:val="-1"/>
          <w:sz w:val="21"/>
        </w:rPr>
        <w:t> </w:t>
      </w:r>
      <w:r>
        <w:rPr>
          <w:sz w:val="21"/>
        </w:rPr>
        <w:t>among</w:t>
      </w:r>
      <w:r>
        <w:rPr>
          <w:spacing w:val="-1"/>
          <w:sz w:val="21"/>
        </w:rPr>
        <w:t> </w:t>
      </w:r>
      <w:r>
        <w:rPr>
          <w:sz w:val="21"/>
        </w:rPr>
        <w:t>its</w:t>
      </w:r>
      <w:r>
        <w:rPr>
          <w:spacing w:val="-1"/>
          <w:sz w:val="21"/>
        </w:rPr>
        <w:t> </w:t>
      </w:r>
      <w:r>
        <w:rPr>
          <w:sz w:val="21"/>
        </w:rPr>
        <w:t>people,</w:t>
      </w:r>
      <w:r>
        <w:rPr>
          <w:spacing w:val="-1"/>
          <w:sz w:val="21"/>
        </w:rPr>
        <w:t> </w:t>
      </w:r>
      <w:r>
        <w:rPr>
          <w:sz w:val="21"/>
        </w:rPr>
        <w:t>the</w:t>
      </w:r>
      <w:r>
        <w:rPr>
          <w:spacing w:val="-1"/>
          <w:sz w:val="21"/>
        </w:rPr>
        <w:t> </w:t>
      </w:r>
      <w:r>
        <w:rPr>
          <w:sz w:val="21"/>
        </w:rPr>
        <w:t>Indian economy is becoming one of the world’s great makeweights.</w:t>
      </w:r>
    </w:p>
    <w:p>
      <w:pPr>
        <w:pStyle w:val="ListParagraph"/>
        <w:numPr>
          <w:ilvl w:val="2"/>
          <w:numId w:val="10"/>
        </w:numPr>
        <w:tabs>
          <w:tab w:pos="699" w:val="left" w:leader="none"/>
        </w:tabs>
        <w:spacing w:line="259" w:lineRule="auto" w:before="0" w:after="0"/>
        <w:ind w:left="699" w:right="118" w:hanging="360"/>
        <w:jc w:val="both"/>
        <w:rPr>
          <w:sz w:val="21"/>
        </w:rPr>
      </w:pPr>
      <w:r>
        <w:rPr>
          <w:sz w:val="21"/>
        </w:rPr>
        <w:t>Its 25 states—many of them larger and more populous than most European</w:t>
      </w:r>
      <w:r>
        <w:rPr>
          <w:spacing w:val="-2"/>
          <w:sz w:val="21"/>
        </w:rPr>
        <w:t> </w:t>
      </w:r>
      <w:r>
        <w:rPr>
          <w:sz w:val="21"/>
        </w:rPr>
        <w:t>states—vary</w:t>
      </w:r>
      <w:r>
        <w:rPr>
          <w:spacing w:val="-2"/>
          <w:sz w:val="21"/>
        </w:rPr>
        <w:t> </w:t>
      </w:r>
      <w:r>
        <w:rPr>
          <w:sz w:val="21"/>
        </w:rPr>
        <w:t>enormously</w:t>
      </w:r>
      <w:r>
        <w:rPr>
          <w:spacing w:val="-2"/>
          <w:sz w:val="21"/>
        </w:rPr>
        <w:t> </w:t>
      </w:r>
      <w:r>
        <w:rPr>
          <w:sz w:val="21"/>
        </w:rPr>
        <w:t>in</w:t>
      </w:r>
      <w:r>
        <w:rPr>
          <w:spacing w:val="-2"/>
          <w:sz w:val="21"/>
        </w:rPr>
        <w:t> </w:t>
      </w:r>
      <w:r>
        <w:rPr>
          <w:sz w:val="21"/>
        </w:rPr>
        <w:t>wealth,</w:t>
      </w:r>
      <w:r>
        <w:rPr>
          <w:spacing w:val="-2"/>
          <w:sz w:val="21"/>
        </w:rPr>
        <w:t> </w:t>
      </w:r>
      <w:r>
        <w:rPr>
          <w:sz w:val="21"/>
        </w:rPr>
        <w:t>social</w:t>
      </w:r>
      <w:r>
        <w:rPr>
          <w:spacing w:val="-2"/>
          <w:sz w:val="21"/>
        </w:rPr>
        <w:t> </w:t>
      </w:r>
      <w:r>
        <w:rPr>
          <w:sz w:val="21"/>
        </w:rPr>
        <w:t>composition,</w:t>
      </w:r>
      <w:r>
        <w:rPr>
          <w:spacing w:val="-2"/>
          <w:sz w:val="21"/>
        </w:rPr>
        <w:t> </w:t>
      </w:r>
      <w:r>
        <w:rPr>
          <w:sz w:val="21"/>
        </w:rPr>
        <w:t>and political character.</w:t>
      </w:r>
    </w:p>
    <w:p>
      <w:pPr>
        <w:pStyle w:val="ListParagraph"/>
        <w:numPr>
          <w:ilvl w:val="2"/>
          <w:numId w:val="10"/>
        </w:numPr>
        <w:tabs>
          <w:tab w:pos="699" w:val="left" w:leader="none"/>
        </w:tabs>
        <w:spacing w:line="259" w:lineRule="auto" w:before="0" w:after="0"/>
        <w:ind w:left="699" w:right="118" w:hanging="360"/>
        <w:jc w:val="both"/>
        <w:rPr>
          <w:sz w:val="21"/>
        </w:rPr>
      </w:pPr>
      <w:r>
        <w:rPr>
          <w:sz w:val="21"/>
        </w:rPr>
        <w:t>Its</w:t>
      </w:r>
      <w:r>
        <w:rPr>
          <w:spacing w:val="-12"/>
          <w:sz w:val="21"/>
        </w:rPr>
        <w:t> </w:t>
      </w:r>
      <w:r>
        <w:rPr>
          <w:sz w:val="21"/>
        </w:rPr>
        <w:t>public</w:t>
      </w:r>
      <w:r>
        <w:rPr>
          <w:spacing w:val="-12"/>
          <w:sz w:val="21"/>
        </w:rPr>
        <w:t> </w:t>
      </w:r>
      <w:r>
        <w:rPr>
          <w:sz w:val="21"/>
        </w:rPr>
        <w:t>politics</w:t>
      </w:r>
      <w:r>
        <w:rPr>
          <w:spacing w:val="-12"/>
          <w:sz w:val="21"/>
        </w:rPr>
        <w:t> </w:t>
      </w:r>
      <w:r>
        <w:rPr>
          <w:sz w:val="21"/>
        </w:rPr>
        <w:t>regularly</w:t>
      </w:r>
      <w:r>
        <w:rPr>
          <w:spacing w:val="-12"/>
          <w:sz w:val="21"/>
        </w:rPr>
        <w:t> </w:t>
      </w:r>
      <w:r>
        <w:rPr>
          <w:sz w:val="21"/>
        </w:rPr>
        <w:t>features</w:t>
      </w:r>
      <w:r>
        <w:rPr>
          <w:spacing w:val="-12"/>
          <w:sz w:val="21"/>
        </w:rPr>
        <w:t> </w:t>
      </w:r>
      <w:r>
        <w:rPr>
          <w:sz w:val="21"/>
        </w:rPr>
        <w:t>vivid</w:t>
      </w:r>
      <w:r>
        <w:rPr>
          <w:spacing w:val="-12"/>
          <w:sz w:val="21"/>
        </w:rPr>
        <w:t> </w:t>
      </w:r>
      <w:r>
        <w:rPr>
          <w:sz w:val="21"/>
        </w:rPr>
        <w:t>displays</w:t>
      </w:r>
      <w:r>
        <w:rPr>
          <w:spacing w:val="-12"/>
          <w:sz w:val="21"/>
        </w:rPr>
        <w:t> </w:t>
      </w:r>
      <w:r>
        <w:rPr>
          <w:sz w:val="21"/>
        </w:rPr>
        <w:t>of</w:t>
      </w:r>
      <w:r>
        <w:rPr>
          <w:spacing w:val="-12"/>
          <w:sz w:val="21"/>
        </w:rPr>
        <w:t> </w:t>
      </w:r>
      <w:r>
        <w:rPr>
          <w:sz w:val="21"/>
        </w:rPr>
        <w:t>religiously</w:t>
      </w:r>
      <w:r>
        <w:rPr>
          <w:spacing w:val="-12"/>
          <w:sz w:val="21"/>
        </w:rPr>
        <w:t> </w:t>
      </w:r>
      <w:r>
        <w:rPr>
          <w:sz w:val="21"/>
        </w:rPr>
        <w:t>tinged </w:t>
      </w:r>
      <w:r>
        <w:rPr>
          <w:spacing w:val="-2"/>
          <w:sz w:val="21"/>
        </w:rPr>
        <w:t>ritual.</w:t>
      </w:r>
    </w:p>
    <w:p>
      <w:pPr>
        <w:pStyle w:val="ListParagraph"/>
        <w:numPr>
          <w:ilvl w:val="2"/>
          <w:numId w:val="10"/>
        </w:numPr>
        <w:tabs>
          <w:tab w:pos="699" w:val="left" w:leader="none"/>
        </w:tabs>
        <w:spacing w:line="259" w:lineRule="auto" w:before="0" w:after="0"/>
        <w:ind w:left="699" w:right="119" w:hanging="360"/>
        <w:jc w:val="both"/>
        <w:rPr>
          <w:sz w:val="21"/>
        </w:rPr>
      </w:pPr>
      <w:r>
        <w:rPr>
          <w:sz w:val="21"/>
        </w:rPr>
        <w:t>Hindu, Muslim, Sikh, and other religious militants all intermittently massacre one another and attack one another’s sacred symbols.</w:t>
      </w:r>
    </w:p>
    <w:p>
      <w:pPr>
        <w:pStyle w:val="ListParagraph"/>
        <w:numPr>
          <w:ilvl w:val="2"/>
          <w:numId w:val="10"/>
        </w:numPr>
        <w:tabs>
          <w:tab w:pos="699" w:val="left" w:leader="none"/>
        </w:tabs>
        <w:spacing w:line="259" w:lineRule="auto" w:before="0" w:after="0"/>
        <w:ind w:left="699" w:right="118" w:hanging="360"/>
        <w:jc w:val="both"/>
        <w:rPr>
          <w:sz w:val="21"/>
        </w:rPr>
      </w:pPr>
      <w:r>
        <w:rPr>
          <w:sz w:val="21"/>
        </w:rPr>
        <w:t>Around</w:t>
      </w:r>
      <w:r>
        <w:rPr>
          <w:spacing w:val="-6"/>
          <w:sz w:val="21"/>
        </w:rPr>
        <w:t> </w:t>
      </w:r>
      <w:r>
        <w:rPr>
          <w:sz w:val="21"/>
        </w:rPr>
        <w:t>the</w:t>
      </w:r>
      <w:r>
        <w:rPr>
          <w:spacing w:val="-6"/>
          <w:sz w:val="21"/>
        </w:rPr>
        <w:t> </w:t>
      </w:r>
      <w:r>
        <w:rPr>
          <w:sz w:val="21"/>
        </w:rPr>
        <w:t>country’s</w:t>
      </w:r>
      <w:r>
        <w:rPr>
          <w:spacing w:val="-6"/>
          <w:sz w:val="21"/>
        </w:rPr>
        <w:t> </w:t>
      </w:r>
      <w:r>
        <w:rPr>
          <w:sz w:val="21"/>
        </w:rPr>
        <w:t>edges</w:t>
      </w:r>
      <w:r>
        <w:rPr>
          <w:spacing w:val="-6"/>
          <w:sz w:val="21"/>
        </w:rPr>
        <w:t> </w:t>
      </w:r>
      <w:r>
        <w:rPr>
          <w:sz w:val="21"/>
        </w:rPr>
        <w:t>(for</w:t>
      </w:r>
      <w:r>
        <w:rPr>
          <w:spacing w:val="-6"/>
          <w:sz w:val="21"/>
        </w:rPr>
        <w:t> </w:t>
      </w:r>
      <w:r>
        <w:rPr>
          <w:sz w:val="21"/>
        </w:rPr>
        <w:t>example,</w:t>
      </w:r>
      <w:r>
        <w:rPr>
          <w:spacing w:val="-6"/>
          <w:sz w:val="21"/>
        </w:rPr>
        <w:t> </w:t>
      </w:r>
      <w:r>
        <w:rPr>
          <w:sz w:val="21"/>
        </w:rPr>
        <w:t>in</w:t>
      </w:r>
      <w:r>
        <w:rPr>
          <w:spacing w:val="-6"/>
          <w:sz w:val="21"/>
        </w:rPr>
        <w:t> </w:t>
      </w:r>
      <w:r>
        <w:rPr>
          <w:sz w:val="21"/>
        </w:rPr>
        <w:t>Kashmir</w:t>
      </w:r>
      <w:r>
        <w:rPr>
          <w:spacing w:val="-6"/>
          <w:sz w:val="21"/>
        </w:rPr>
        <w:t> </w:t>
      </w:r>
      <w:r>
        <w:rPr>
          <w:sz w:val="21"/>
        </w:rPr>
        <w:t>and</w:t>
      </w:r>
      <w:r>
        <w:rPr>
          <w:spacing w:val="-6"/>
          <w:sz w:val="21"/>
        </w:rPr>
        <w:t> </w:t>
      </w:r>
      <w:r>
        <w:rPr>
          <w:sz w:val="21"/>
        </w:rPr>
        <w:t>in</w:t>
      </w:r>
      <w:r>
        <w:rPr>
          <w:spacing w:val="-6"/>
          <w:sz w:val="21"/>
        </w:rPr>
        <w:t> </w:t>
      </w:r>
      <w:r>
        <w:rPr>
          <w:sz w:val="21"/>
        </w:rPr>
        <w:t>the</w:t>
      </w:r>
      <w:r>
        <w:rPr>
          <w:spacing w:val="-6"/>
          <w:sz w:val="21"/>
        </w:rPr>
        <w:t> </w:t>
      </w:r>
      <w:r>
        <w:rPr>
          <w:sz w:val="21"/>
        </w:rPr>
        <w:t>ethni- cally</w:t>
      </w:r>
      <w:r>
        <w:rPr>
          <w:spacing w:val="-14"/>
          <w:sz w:val="21"/>
        </w:rPr>
        <w:t> </w:t>
      </w:r>
      <w:r>
        <w:rPr>
          <w:sz w:val="21"/>
        </w:rPr>
        <w:t>fragmented</w:t>
      </w:r>
      <w:r>
        <w:rPr>
          <w:spacing w:val="-13"/>
          <w:sz w:val="21"/>
        </w:rPr>
        <w:t> </w:t>
      </w:r>
      <w:r>
        <w:rPr>
          <w:sz w:val="21"/>
        </w:rPr>
        <w:t>northeast)</w:t>
      </w:r>
      <w:r>
        <w:rPr>
          <w:spacing w:val="-13"/>
          <w:sz w:val="21"/>
        </w:rPr>
        <w:t> </w:t>
      </w:r>
      <w:r>
        <w:rPr>
          <w:sz w:val="21"/>
        </w:rPr>
        <w:t>separatist</w:t>
      </w:r>
      <w:r>
        <w:rPr>
          <w:spacing w:val="-13"/>
          <w:sz w:val="21"/>
        </w:rPr>
        <w:t> </w:t>
      </w:r>
      <w:r>
        <w:rPr>
          <w:sz w:val="21"/>
        </w:rPr>
        <w:t>groups</w:t>
      </w:r>
      <w:r>
        <w:rPr>
          <w:spacing w:val="-13"/>
          <w:sz w:val="21"/>
        </w:rPr>
        <w:t> </w:t>
      </w:r>
      <w:r>
        <w:rPr>
          <w:sz w:val="21"/>
        </w:rPr>
        <w:t>regularly</w:t>
      </w:r>
      <w:r>
        <w:rPr>
          <w:spacing w:val="-13"/>
          <w:sz w:val="21"/>
        </w:rPr>
        <w:t> </w:t>
      </w:r>
      <w:r>
        <w:rPr>
          <w:sz w:val="21"/>
        </w:rPr>
        <w:t>use</w:t>
      </w:r>
      <w:r>
        <w:rPr>
          <w:spacing w:val="-13"/>
          <w:sz w:val="21"/>
        </w:rPr>
        <w:t> </w:t>
      </w:r>
      <w:r>
        <w:rPr>
          <w:sz w:val="21"/>
        </w:rPr>
        <w:t>armed</w:t>
      </w:r>
      <w:r>
        <w:rPr>
          <w:spacing w:val="-13"/>
          <w:sz w:val="21"/>
        </w:rPr>
        <w:t> </w:t>
      </w:r>
      <w:r>
        <w:rPr>
          <w:sz w:val="21"/>
        </w:rPr>
        <w:t>force to attack government personnel and state security personnel regularly employ brutal repression.</w:t>
      </w:r>
    </w:p>
    <w:p>
      <w:pPr>
        <w:pStyle w:val="ListParagraph"/>
        <w:numPr>
          <w:ilvl w:val="2"/>
          <w:numId w:val="10"/>
        </w:numPr>
        <w:tabs>
          <w:tab w:pos="699" w:val="left" w:leader="none"/>
        </w:tabs>
        <w:spacing w:line="259" w:lineRule="auto" w:before="0" w:after="0"/>
        <w:ind w:left="699" w:right="118" w:hanging="360"/>
        <w:jc w:val="both"/>
        <w:rPr>
          <w:sz w:val="21"/>
        </w:rPr>
      </w:pPr>
      <w:r>
        <w:rPr>
          <w:sz w:val="21"/>
        </w:rPr>
        <w:t>In the country’s central regions Maoist guerrillas (commonly called Naxalites), who have some political presence in about a quarter of all Indian</w:t>
      </w:r>
      <w:r>
        <w:rPr>
          <w:spacing w:val="-14"/>
          <w:sz w:val="21"/>
        </w:rPr>
        <w:t> </w:t>
      </w:r>
      <w:r>
        <w:rPr>
          <w:sz w:val="21"/>
        </w:rPr>
        <w:t>political</w:t>
      </w:r>
      <w:r>
        <w:rPr>
          <w:spacing w:val="-13"/>
          <w:sz w:val="21"/>
        </w:rPr>
        <w:t> </w:t>
      </w:r>
      <w:r>
        <w:rPr>
          <w:sz w:val="21"/>
        </w:rPr>
        <w:t>districts,</w:t>
      </w:r>
      <w:r>
        <w:rPr>
          <w:spacing w:val="-13"/>
          <w:sz w:val="21"/>
        </w:rPr>
        <w:t> </w:t>
      </w:r>
      <w:r>
        <w:rPr>
          <w:sz w:val="21"/>
        </w:rPr>
        <w:t>likewise</w:t>
      </w:r>
      <w:r>
        <w:rPr>
          <w:spacing w:val="-13"/>
          <w:sz w:val="21"/>
        </w:rPr>
        <w:t> </w:t>
      </w:r>
      <w:r>
        <w:rPr>
          <w:sz w:val="21"/>
        </w:rPr>
        <w:t>use</w:t>
      </w:r>
      <w:r>
        <w:rPr>
          <w:spacing w:val="-13"/>
          <w:sz w:val="21"/>
        </w:rPr>
        <w:t> </w:t>
      </w:r>
      <w:r>
        <w:rPr>
          <w:sz w:val="21"/>
        </w:rPr>
        <w:t>lethal</w:t>
      </w:r>
      <w:r>
        <w:rPr>
          <w:spacing w:val="-13"/>
          <w:sz w:val="21"/>
        </w:rPr>
        <w:t> </w:t>
      </w:r>
      <w:r>
        <w:rPr>
          <w:sz w:val="21"/>
        </w:rPr>
        <w:t>means</w:t>
      </w:r>
      <w:r>
        <w:rPr>
          <w:spacing w:val="-13"/>
          <w:sz w:val="21"/>
        </w:rPr>
        <w:t> </w:t>
      </w:r>
      <w:r>
        <w:rPr>
          <w:sz w:val="21"/>
        </w:rPr>
        <w:t>to</w:t>
      </w:r>
      <w:r>
        <w:rPr>
          <w:spacing w:val="-13"/>
          <w:sz w:val="21"/>
        </w:rPr>
        <w:t> </w:t>
      </w:r>
      <w:r>
        <w:rPr>
          <w:sz w:val="21"/>
        </w:rPr>
        <w:t>massacre</w:t>
      </w:r>
      <w:r>
        <w:rPr>
          <w:spacing w:val="-14"/>
          <w:sz w:val="21"/>
        </w:rPr>
        <w:t> </w:t>
      </w:r>
      <w:r>
        <w:rPr>
          <w:sz w:val="21"/>
        </w:rPr>
        <w:t>govern- ment forces and uncooperative villagers.</w:t>
      </w:r>
    </w:p>
    <w:p>
      <w:pPr>
        <w:pStyle w:val="BodyText"/>
        <w:jc w:val="left"/>
      </w:pPr>
    </w:p>
    <w:p>
      <w:pPr>
        <w:pStyle w:val="BodyText"/>
        <w:spacing w:before="90"/>
        <w:jc w:val="left"/>
      </w:pPr>
    </w:p>
    <w:p>
      <w:pPr>
        <w:pStyle w:val="Heading3"/>
        <w:ind w:left="340"/>
      </w:pPr>
      <w:r>
        <w:rPr/>
        <w:t>Signs</w:t>
      </w:r>
      <w:r>
        <w:rPr>
          <w:spacing w:val="1"/>
        </w:rPr>
        <w:t> </w:t>
      </w:r>
      <w:r>
        <w:rPr/>
        <w:t>of</w:t>
      </w:r>
      <w:r>
        <w:rPr>
          <w:spacing w:val="1"/>
        </w:rPr>
        <w:t> </w:t>
      </w:r>
      <w:r>
        <w:rPr/>
        <w:t>Democratization</w:t>
      </w:r>
      <w:r>
        <w:rPr>
          <w:spacing w:val="1"/>
        </w:rPr>
        <w:t> </w:t>
      </w:r>
      <w:r>
        <w:rPr/>
        <w:t>and</w:t>
      </w:r>
      <w:r>
        <w:rPr>
          <w:spacing w:val="2"/>
        </w:rPr>
        <w:t> </w:t>
      </w:r>
      <w:r>
        <w:rPr/>
        <w:t>De-</w:t>
      </w:r>
      <w:r>
        <w:rPr>
          <w:spacing w:val="-2"/>
        </w:rPr>
        <w:t>democratization</w:t>
      </w:r>
    </w:p>
    <w:p>
      <w:pPr>
        <w:pStyle w:val="BodyText"/>
        <w:spacing w:line="259" w:lineRule="auto" w:before="232"/>
        <w:ind w:left="340" w:right="117"/>
      </w:pPr>
      <w:r>
        <w:rPr/>
        <w:t>The</w:t>
      </w:r>
      <w:r>
        <w:rPr>
          <w:spacing w:val="-13"/>
        </w:rPr>
        <w:t> </w:t>
      </w:r>
      <w:r>
        <w:rPr/>
        <w:t>formidable</w:t>
      </w:r>
      <w:r>
        <w:rPr>
          <w:spacing w:val="-13"/>
        </w:rPr>
        <w:t> </w:t>
      </w:r>
      <w:r>
        <w:rPr/>
        <w:t>case</w:t>
      </w:r>
      <w:r>
        <w:rPr>
          <w:spacing w:val="-13"/>
        </w:rPr>
        <w:t> </w:t>
      </w:r>
      <w:r>
        <w:rPr/>
        <w:t>of</w:t>
      </w:r>
      <w:r>
        <w:rPr>
          <w:spacing w:val="-13"/>
        </w:rPr>
        <w:t> </w:t>
      </w:r>
      <w:r>
        <w:rPr/>
        <w:t>India</w:t>
      </w:r>
      <w:r>
        <w:rPr>
          <w:spacing w:val="-13"/>
        </w:rPr>
        <w:t> </w:t>
      </w:r>
      <w:r>
        <w:rPr/>
        <w:t>thus</w:t>
      </w:r>
      <w:r>
        <w:rPr>
          <w:spacing w:val="-13"/>
        </w:rPr>
        <w:t> </w:t>
      </w:r>
      <w:r>
        <w:rPr/>
        <w:t>brings</w:t>
      </w:r>
      <w:r>
        <w:rPr>
          <w:spacing w:val="-13"/>
        </w:rPr>
        <w:t> </w:t>
      </w:r>
      <w:r>
        <w:rPr/>
        <w:t>us</w:t>
      </w:r>
      <w:r>
        <w:rPr>
          <w:spacing w:val="-13"/>
        </w:rPr>
        <w:t> </w:t>
      </w:r>
      <w:r>
        <w:rPr/>
        <w:t>back</w:t>
      </w:r>
      <w:r>
        <w:rPr>
          <w:spacing w:val="-13"/>
        </w:rPr>
        <w:t> </w:t>
      </w:r>
      <w:r>
        <w:rPr/>
        <w:t>to</w:t>
      </w:r>
      <w:r>
        <w:rPr>
          <w:spacing w:val="-13"/>
        </w:rPr>
        <w:t> </w:t>
      </w:r>
      <w:r>
        <w:rPr/>
        <w:t>this</w:t>
      </w:r>
      <w:r>
        <w:rPr>
          <w:spacing w:val="-13"/>
        </w:rPr>
        <w:t> </w:t>
      </w:r>
      <w:r>
        <w:rPr/>
        <w:t>book’s</w:t>
      </w:r>
      <w:r>
        <w:rPr>
          <w:spacing w:val="-13"/>
        </w:rPr>
        <w:t> </w:t>
      </w:r>
      <w:r>
        <w:rPr/>
        <w:t>general</w:t>
      </w:r>
      <w:r>
        <w:rPr>
          <w:spacing w:val="-13"/>
        </w:rPr>
        <w:t> </w:t>
      </w:r>
      <w:r>
        <w:rPr/>
        <w:t>mis- sion.</w:t>
      </w:r>
      <w:r>
        <w:rPr>
          <w:spacing w:val="-5"/>
        </w:rPr>
        <w:t> </w:t>
      </w:r>
      <w:r>
        <w:rPr/>
        <w:t>In</w:t>
      </w:r>
      <w:r>
        <w:rPr>
          <w:spacing w:val="-5"/>
        </w:rPr>
        <w:t> </w:t>
      </w:r>
      <w:r>
        <w:rPr/>
        <w:t>broadest</w:t>
      </w:r>
      <w:r>
        <w:rPr>
          <w:spacing w:val="-5"/>
        </w:rPr>
        <w:t> </w:t>
      </w:r>
      <w:r>
        <w:rPr/>
        <w:t>terms,</w:t>
      </w:r>
      <w:r>
        <w:rPr>
          <w:spacing w:val="-5"/>
        </w:rPr>
        <w:t> </w:t>
      </w:r>
      <w:r>
        <w:rPr/>
        <w:t>we</w:t>
      </w:r>
      <w:r>
        <w:rPr>
          <w:spacing w:val="-5"/>
        </w:rPr>
        <w:t> </w:t>
      </w:r>
      <w:r>
        <w:rPr/>
        <w:t>are</w:t>
      </w:r>
      <w:r>
        <w:rPr>
          <w:spacing w:val="-5"/>
        </w:rPr>
        <w:t> </w:t>
      </w:r>
      <w:r>
        <w:rPr/>
        <w:t>trying</w:t>
      </w:r>
      <w:r>
        <w:rPr>
          <w:spacing w:val="-5"/>
        </w:rPr>
        <w:t> </w:t>
      </w:r>
      <w:r>
        <w:rPr/>
        <w:t>to</w:t>
      </w:r>
      <w:r>
        <w:rPr>
          <w:spacing w:val="-5"/>
        </w:rPr>
        <w:t> </w:t>
      </w:r>
      <w:r>
        <w:rPr/>
        <w:t>describe</w:t>
      </w:r>
      <w:r>
        <w:rPr>
          <w:spacing w:val="-5"/>
        </w:rPr>
        <w:t> </w:t>
      </w:r>
      <w:r>
        <w:rPr/>
        <w:t>and</w:t>
      </w:r>
      <w:r>
        <w:rPr>
          <w:spacing w:val="-5"/>
        </w:rPr>
        <w:t> </w:t>
      </w:r>
      <w:r>
        <w:rPr/>
        <w:t>explain</w:t>
      </w:r>
      <w:r>
        <w:rPr>
          <w:spacing w:val="-5"/>
        </w:rPr>
        <w:t> </w:t>
      </w:r>
      <w:r>
        <w:rPr/>
        <w:t>variation</w:t>
      </w:r>
      <w:r>
        <w:rPr>
          <w:spacing w:val="-5"/>
        </w:rPr>
        <w:t> </w:t>
      </w:r>
      <w:r>
        <w:rPr/>
        <w:t>and change in the extent to which the state behaves according to its citizens’ expressed</w:t>
      </w:r>
      <w:r>
        <w:rPr>
          <w:spacing w:val="-6"/>
        </w:rPr>
        <w:t> </w:t>
      </w:r>
      <w:r>
        <w:rPr/>
        <w:t>demands.</w:t>
      </w:r>
      <w:r>
        <w:rPr>
          <w:spacing w:val="-6"/>
        </w:rPr>
        <w:t> </w:t>
      </w:r>
      <w:r>
        <w:rPr/>
        <w:t>To</w:t>
      </w:r>
      <w:r>
        <w:rPr>
          <w:spacing w:val="-6"/>
        </w:rPr>
        <w:t> </w:t>
      </w:r>
      <w:r>
        <w:rPr/>
        <w:t>make</w:t>
      </w:r>
      <w:r>
        <w:rPr>
          <w:spacing w:val="-6"/>
        </w:rPr>
        <w:t> </w:t>
      </w:r>
      <w:r>
        <w:rPr/>
        <w:t>the</w:t>
      </w:r>
      <w:r>
        <w:rPr>
          <w:spacing w:val="-6"/>
        </w:rPr>
        <w:t> </w:t>
      </w:r>
      <w:r>
        <w:rPr/>
        <w:t>description</w:t>
      </w:r>
      <w:r>
        <w:rPr>
          <w:spacing w:val="-6"/>
        </w:rPr>
        <w:t> </w:t>
      </w:r>
      <w:r>
        <w:rPr/>
        <w:t>manageable,</w:t>
      </w:r>
      <w:r>
        <w:rPr>
          <w:spacing w:val="-6"/>
        </w:rPr>
        <w:t> </w:t>
      </w:r>
      <w:r>
        <w:rPr/>
        <w:t>it</w:t>
      </w:r>
      <w:r>
        <w:rPr>
          <w:spacing w:val="-6"/>
        </w:rPr>
        <w:t> </w:t>
      </w:r>
      <w:r>
        <w:rPr/>
        <w:t>helps</w:t>
      </w:r>
      <w:r>
        <w:rPr>
          <w:spacing w:val="-6"/>
        </w:rPr>
        <w:t> </w:t>
      </w:r>
      <w:r>
        <w:rPr/>
        <w:t>to</w:t>
      </w:r>
      <w:r>
        <w:rPr>
          <w:spacing w:val="-6"/>
        </w:rPr>
        <w:t> </w:t>
      </w:r>
      <w:r>
        <w:rPr/>
        <w:t>break our</w:t>
      </w:r>
      <w:r>
        <w:rPr>
          <w:spacing w:val="-4"/>
        </w:rPr>
        <w:t> </w:t>
      </w:r>
      <w:r>
        <w:rPr/>
        <w:t>inquiry</w:t>
      </w:r>
      <w:r>
        <w:rPr>
          <w:spacing w:val="-4"/>
        </w:rPr>
        <w:t> </w:t>
      </w:r>
      <w:r>
        <w:rPr/>
        <w:t>into</w:t>
      </w:r>
      <w:r>
        <w:rPr>
          <w:spacing w:val="-4"/>
        </w:rPr>
        <w:t> </w:t>
      </w:r>
      <w:r>
        <w:rPr/>
        <w:t>four</w:t>
      </w:r>
      <w:r>
        <w:rPr>
          <w:spacing w:val="-4"/>
        </w:rPr>
        <w:t> </w:t>
      </w:r>
      <w:r>
        <w:rPr/>
        <w:t>components:</w:t>
      </w:r>
      <w:r>
        <w:rPr>
          <w:spacing w:val="-4"/>
        </w:rPr>
        <w:t> </w:t>
      </w:r>
      <w:r>
        <w:rPr/>
        <w:t>how</w:t>
      </w:r>
      <w:r>
        <w:rPr>
          <w:spacing w:val="-4"/>
        </w:rPr>
        <w:t> </w:t>
      </w:r>
      <w:r>
        <w:rPr/>
        <w:t>wide</w:t>
      </w:r>
      <w:r>
        <w:rPr>
          <w:spacing w:val="-4"/>
        </w:rPr>
        <w:t> </w:t>
      </w:r>
      <w:r>
        <w:rPr/>
        <w:t>a</w:t>
      </w:r>
      <w:r>
        <w:rPr>
          <w:spacing w:val="-4"/>
        </w:rPr>
        <w:t> </w:t>
      </w:r>
      <w:r>
        <w:rPr/>
        <w:t>range</w:t>
      </w:r>
      <w:r>
        <w:rPr>
          <w:spacing w:val="-4"/>
        </w:rPr>
        <w:t> </w:t>
      </w:r>
      <w:r>
        <w:rPr/>
        <w:t>of</w:t>
      </w:r>
      <w:r>
        <w:rPr>
          <w:spacing w:val="-4"/>
        </w:rPr>
        <w:t> </w:t>
      </w:r>
      <w:r>
        <w:rPr/>
        <w:t>citizens’</w:t>
      </w:r>
      <w:r>
        <w:rPr>
          <w:spacing w:val="-4"/>
        </w:rPr>
        <w:t> </w:t>
      </w:r>
      <w:r>
        <w:rPr/>
        <w:t>expressed </w:t>
      </w:r>
      <w:r>
        <w:rPr>
          <w:spacing w:val="-2"/>
        </w:rPr>
        <w:t>demands</w:t>
      </w:r>
      <w:r>
        <w:rPr>
          <w:spacing w:val="-12"/>
        </w:rPr>
        <w:t> </w:t>
      </w:r>
      <w:r>
        <w:rPr>
          <w:spacing w:val="-2"/>
        </w:rPr>
        <w:t>come</w:t>
      </w:r>
      <w:r>
        <w:rPr>
          <w:spacing w:val="-11"/>
        </w:rPr>
        <w:t> </w:t>
      </w:r>
      <w:r>
        <w:rPr>
          <w:spacing w:val="-2"/>
        </w:rPr>
        <w:t>into</w:t>
      </w:r>
      <w:r>
        <w:rPr>
          <w:spacing w:val="-11"/>
        </w:rPr>
        <w:t> </w:t>
      </w:r>
      <w:r>
        <w:rPr>
          <w:spacing w:val="-2"/>
        </w:rPr>
        <w:t>play,</w:t>
      </w:r>
      <w:r>
        <w:rPr>
          <w:spacing w:val="-11"/>
        </w:rPr>
        <w:t> </w:t>
      </w:r>
      <w:r>
        <w:rPr>
          <w:spacing w:val="-2"/>
        </w:rPr>
        <w:t>how</w:t>
      </w:r>
      <w:r>
        <w:rPr>
          <w:spacing w:val="-11"/>
        </w:rPr>
        <w:t> </w:t>
      </w:r>
      <w:r>
        <w:rPr>
          <w:spacing w:val="-2"/>
        </w:rPr>
        <w:t>equally</w:t>
      </w:r>
      <w:r>
        <w:rPr>
          <w:spacing w:val="-11"/>
        </w:rPr>
        <w:t> </w:t>
      </w:r>
      <w:r>
        <w:rPr>
          <w:spacing w:val="-2"/>
        </w:rPr>
        <w:t>different</w:t>
      </w:r>
      <w:r>
        <w:rPr>
          <w:spacing w:val="-11"/>
        </w:rPr>
        <w:t> </w:t>
      </w:r>
      <w:r>
        <w:rPr>
          <w:spacing w:val="-2"/>
        </w:rPr>
        <w:t>groups</w:t>
      </w:r>
      <w:r>
        <w:rPr>
          <w:spacing w:val="-11"/>
        </w:rPr>
        <w:t> </w:t>
      </w:r>
      <w:r>
        <w:rPr>
          <w:spacing w:val="-2"/>
        </w:rPr>
        <w:t>of</w:t>
      </w:r>
      <w:r>
        <w:rPr>
          <w:spacing w:val="-12"/>
        </w:rPr>
        <w:t> </w:t>
      </w:r>
      <w:r>
        <w:rPr>
          <w:spacing w:val="-2"/>
        </w:rPr>
        <w:t>citizens</w:t>
      </w:r>
      <w:r>
        <w:rPr>
          <w:spacing w:val="-11"/>
        </w:rPr>
        <w:t> </w:t>
      </w:r>
      <w:r>
        <w:rPr>
          <w:spacing w:val="-2"/>
        </w:rPr>
        <w:t>experience </w:t>
      </w:r>
      <w:r>
        <w:rPr/>
        <w:t>a</w:t>
      </w:r>
      <w:r>
        <w:rPr>
          <w:spacing w:val="-13"/>
        </w:rPr>
        <w:t> </w:t>
      </w:r>
      <w:r>
        <w:rPr/>
        <w:t>translation</w:t>
      </w:r>
      <w:r>
        <w:rPr>
          <w:spacing w:val="-13"/>
        </w:rPr>
        <w:t> </w:t>
      </w:r>
      <w:r>
        <w:rPr/>
        <w:t>of</w:t>
      </w:r>
      <w:r>
        <w:rPr>
          <w:spacing w:val="-13"/>
        </w:rPr>
        <w:t> </w:t>
      </w:r>
      <w:r>
        <w:rPr/>
        <w:t>their</w:t>
      </w:r>
      <w:r>
        <w:rPr>
          <w:spacing w:val="-13"/>
        </w:rPr>
        <w:t> </w:t>
      </w:r>
      <w:r>
        <w:rPr/>
        <w:t>demands</w:t>
      </w:r>
      <w:r>
        <w:rPr>
          <w:spacing w:val="-13"/>
        </w:rPr>
        <w:t> </w:t>
      </w:r>
      <w:r>
        <w:rPr/>
        <w:t>into</w:t>
      </w:r>
      <w:r>
        <w:rPr>
          <w:spacing w:val="-13"/>
        </w:rPr>
        <w:t> </w:t>
      </w:r>
      <w:r>
        <w:rPr/>
        <w:t>state</w:t>
      </w:r>
      <w:r>
        <w:rPr>
          <w:spacing w:val="-13"/>
        </w:rPr>
        <w:t> </w:t>
      </w:r>
      <w:r>
        <w:rPr/>
        <w:t>behavior,</w:t>
      </w:r>
      <w:r>
        <w:rPr>
          <w:spacing w:val="-13"/>
        </w:rPr>
        <w:t> </w:t>
      </w:r>
      <w:r>
        <w:rPr/>
        <w:t>to</w:t>
      </w:r>
      <w:r>
        <w:rPr>
          <w:spacing w:val="-13"/>
        </w:rPr>
        <w:t> </w:t>
      </w:r>
      <w:r>
        <w:rPr/>
        <w:t>what</w:t>
      </w:r>
      <w:r>
        <w:rPr>
          <w:spacing w:val="-13"/>
        </w:rPr>
        <w:t> </w:t>
      </w:r>
      <w:r>
        <w:rPr/>
        <w:t>extent</w:t>
      </w:r>
      <w:r>
        <w:rPr>
          <w:spacing w:val="-13"/>
        </w:rPr>
        <w:t> </w:t>
      </w:r>
      <w:r>
        <w:rPr/>
        <w:t>the</w:t>
      </w:r>
      <w:r>
        <w:rPr>
          <w:spacing w:val="-13"/>
        </w:rPr>
        <w:t> </w:t>
      </w:r>
      <w:r>
        <w:rPr/>
        <w:t>expres- </w:t>
      </w:r>
      <w:r>
        <w:rPr>
          <w:spacing w:val="-2"/>
        </w:rPr>
        <w:t>sion</w:t>
      </w:r>
      <w:r>
        <w:rPr>
          <w:spacing w:val="-11"/>
        </w:rPr>
        <w:t> </w:t>
      </w:r>
      <w:r>
        <w:rPr>
          <w:spacing w:val="-2"/>
        </w:rPr>
        <w:t>of</w:t>
      </w:r>
      <w:r>
        <w:rPr>
          <w:spacing w:val="-11"/>
        </w:rPr>
        <w:t> </w:t>
      </w:r>
      <w:r>
        <w:rPr>
          <w:spacing w:val="-2"/>
        </w:rPr>
        <w:t>demands</w:t>
      </w:r>
      <w:r>
        <w:rPr>
          <w:spacing w:val="-11"/>
        </w:rPr>
        <w:t> </w:t>
      </w:r>
      <w:r>
        <w:rPr>
          <w:spacing w:val="-2"/>
        </w:rPr>
        <w:t>itself</w:t>
      </w:r>
      <w:r>
        <w:rPr>
          <w:spacing w:val="-11"/>
        </w:rPr>
        <w:t> </w:t>
      </w:r>
      <w:r>
        <w:rPr>
          <w:spacing w:val="-2"/>
        </w:rPr>
        <w:t>receives</w:t>
      </w:r>
      <w:r>
        <w:rPr>
          <w:spacing w:val="-11"/>
        </w:rPr>
        <w:t> </w:t>
      </w:r>
      <w:r>
        <w:rPr>
          <w:spacing w:val="-2"/>
        </w:rPr>
        <w:t>the</w:t>
      </w:r>
      <w:r>
        <w:rPr>
          <w:spacing w:val="-11"/>
        </w:rPr>
        <w:t> </w:t>
      </w:r>
      <w:r>
        <w:rPr>
          <w:spacing w:val="-2"/>
        </w:rPr>
        <w:t>state’s</w:t>
      </w:r>
      <w:r>
        <w:rPr>
          <w:spacing w:val="-11"/>
        </w:rPr>
        <w:t> </w:t>
      </w:r>
      <w:r>
        <w:rPr>
          <w:spacing w:val="-2"/>
        </w:rPr>
        <w:t>political</w:t>
      </w:r>
      <w:r>
        <w:rPr>
          <w:spacing w:val="-11"/>
        </w:rPr>
        <w:t> </w:t>
      </w:r>
      <w:r>
        <w:rPr>
          <w:spacing w:val="-2"/>
        </w:rPr>
        <w:t>protection,</w:t>
      </w:r>
      <w:r>
        <w:rPr>
          <w:spacing w:val="-11"/>
        </w:rPr>
        <w:t> </w:t>
      </w:r>
      <w:r>
        <w:rPr>
          <w:spacing w:val="-2"/>
        </w:rPr>
        <w:t>and</w:t>
      </w:r>
      <w:r>
        <w:rPr>
          <w:spacing w:val="-11"/>
        </w:rPr>
        <w:t> </w:t>
      </w:r>
      <w:r>
        <w:rPr>
          <w:spacing w:val="-2"/>
        </w:rPr>
        <w:t>how</w:t>
      </w:r>
      <w:r>
        <w:rPr>
          <w:spacing w:val="-11"/>
        </w:rPr>
        <w:t> </w:t>
      </w:r>
      <w:r>
        <w:rPr>
          <w:spacing w:val="-2"/>
        </w:rPr>
        <w:t>much </w:t>
      </w:r>
      <w:r>
        <w:rPr/>
        <w:t>the</w:t>
      </w:r>
      <w:r>
        <w:rPr>
          <w:spacing w:val="-10"/>
        </w:rPr>
        <w:t> </w:t>
      </w:r>
      <w:r>
        <w:rPr/>
        <w:t>process</w:t>
      </w:r>
      <w:r>
        <w:rPr>
          <w:spacing w:val="-10"/>
        </w:rPr>
        <w:t> </w:t>
      </w:r>
      <w:r>
        <w:rPr/>
        <w:t>of</w:t>
      </w:r>
      <w:r>
        <w:rPr>
          <w:spacing w:val="-10"/>
        </w:rPr>
        <w:t> </w:t>
      </w:r>
      <w:r>
        <w:rPr/>
        <w:t>translation</w:t>
      </w:r>
      <w:r>
        <w:rPr>
          <w:spacing w:val="-10"/>
        </w:rPr>
        <w:t> </w:t>
      </w:r>
      <w:r>
        <w:rPr/>
        <w:t>commits</w:t>
      </w:r>
      <w:r>
        <w:rPr>
          <w:spacing w:val="-10"/>
        </w:rPr>
        <w:t> </w:t>
      </w:r>
      <w:r>
        <w:rPr/>
        <w:t>both</w:t>
      </w:r>
      <w:r>
        <w:rPr>
          <w:spacing w:val="-10"/>
        </w:rPr>
        <w:t> </w:t>
      </w:r>
      <w:r>
        <w:rPr/>
        <w:t>sides,</w:t>
      </w:r>
      <w:r>
        <w:rPr>
          <w:spacing w:val="-10"/>
        </w:rPr>
        <w:t> </w:t>
      </w:r>
      <w:r>
        <w:rPr/>
        <w:t>citizens</w:t>
      </w:r>
      <w:r>
        <w:rPr>
          <w:spacing w:val="-10"/>
        </w:rPr>
        <w:t> </w:t>
      </w:r>
      <w:r>
        <w:rPr/>
        <w:t>and</w:t>
      </w:r>
      <w:r>
        <w:rPr>
          <w:spacing w:val="-10"/>
        </w:rPr>
        <w:t> </w:t>
      </w:r>
      <w:r>
        <w:rPr/>
        <w:t>state.</w:t>
      </w:r>
      <w:r>
        <w:rPr>
          <w:spacing w:val="-10"/>
        </w:rPr>
        <w:t> </w:t>
      </w:r>
      <w:r>
        <w:rPr/>
        <w:t>These</w:t>
      </w:r>
      <w:r>
        <w:rPr>
          <w:spacing w:val="-10"/>
        </w:rPr>
        <w:t> </w:t>
      </w:r>
      <w:r>
        <w:rPr/>
        <w:t>four components</w:t>
      </w:r>
      <w:r>
        <w:rPr>
          <w:spacing w:val="-14"/>
        </w:rPr>
        <w:t> </w:t>
      </w:r>
      <w:r>
        <w:rPr/>
        <w:t>lead</w:t>
      </w:r>
      <w:r>
        <w:rPr>
          <w:spacing w:val="-13"/>
        </w:rPr>
        <w:t> </w:t>
      </w:r>
      <w:r>
        <w:rPr/>
        <w:t>directly</w:t>
      </w:r>
      <w:r>
        <w:rPr>
          <w:spacing w:val="-13"/>
        </w:rPr>
        <w:t> </w:t>
      </w:r>
      <w:r>
        <w:rPr/>
        <w:t>to</w:t>
      </w:r>
      <w:r>
        <w:rPr>
          <w:spacing w:val="-13"/>
        </w:rPr>
        <w:t> </w:t>
      </w:r>
      <w:r>
        <w:rPr/>
        <w:t>our</w:t>
      </w:r>
      <w:r>
        <w:rPr>
          <w:spacing w:val="-13"/>
        </w:rPr>
        <w:t> </w:t>
      </w:r>
      <w:r>
        <w:rPr/>
        <w:t>working</w:t>
      </w:r>
      <w:r>
        <w:rPr>
          <w:spacing w:val="-13"/>
        </w:rPr>
        <w:t> </w:t>
      </w:r>
      <w:r>
        <w:rPr/>
        <w:t>definition:</w:t>
      </w:r>
      <w:r>
        <w:rPr>
          <w:spacing w:val="-13"/>
        </w:rPr>
        <w:t> </w:t>
      </w:r>
      <w:r>
        <w:rPr/>
        <w:t>A</w:t>
      </w:r>
      <w:r>
        <w:rPr>
          <w:spacing w:val="-13"/>
        </w:rPr>
        <w:t> </w:t>
      </w:r>
      <w:r>
        <w:rPr/>
        <w:t>regime</w:t>
      </w:r>
      <w:r>
        <w:rPr>
          <w:spacing w:val="-14"/>
        </w:rPr>
        <w:t> </w:t>
      </w:r>
      <w:r>
        <w:rPr/>
        <w:t>is</w:t>
      </w:r>
      <w:r>
        <w:rPr>
          <w:spacing w:val="-13"/>
        </w:rPr>
        <w:t> </w:t>
      </w:r>
      <w:r>
        <w:rPr/>
        <w:t>democratic to</w:t>
      </w:r>
      <w:r>
        <w:rPr>
          <w:spacing w:val="-14"/>
        </w:rPr>
        <w:t> </w:t>
      </w:r>
      <w:r>
        <w:rPr/>
        <w:t>the</w:t>
      </w:r>
      <w:r>
        <w:rPr>
          <w:spacing w:val="-13"/>
        </w:rPr>
        <w:t> </w:t>
      </w:r>
      <w:r>
        <w:rPr/>
        <w:t>degree</w:t>
      </w:r>
      <w:r>
        <w:rPr>
          <w:spacing w:val="-13"/>
        </w:rPr>
        <w:t> </w:t>
      </w:r>
      <w:r>
        <w:rPr/>
        <w:t>that</w:t>
      </w:r>
      <w:r>
        <w:rPr>
          <w:spacing w:val="-13"/>
        </w:rPr>
        <w:t> </w:t>
      </w:r>
      <w:r>
        <w:rPr/>
        <w:t>political</w:t>
      </w:r>
      <w:r>
        <w:rPr>
          <w:spacing w:val="-13"/>
        </w:rPr>
        <w:t> </w:t>
      </w:r>
      <w:r>
        <w:rPr/>
        <w:t>relations</w:t>
      </w:r>
      <w:r>
        <w:rPr>
          <w:spacing w:val="-13"/>
        </w:rPr>
        <w:t> </w:t>
      </w:r>
      <w:r>
        <w:rPr/>
        <w:t>between</w:t>
      </w:r>
      <w:r>
        <w:rPr>
          <w:spacing w:val="-13"/>
        </w:rPr>
        <w:t> </w:t>
      </w:r>
      <w:r>
        <w:rPr/>
        <w:t>the</w:t>
      </w:r>
      <w:r>
        <w:rPr>
          <w:spacing w:val="-13"/>
        </w:rPr>
        <w:t> </w:t>
      </w:r>
      <w:r>
        <w:rPr/>
        <w:t>state</w:t>
      </w:r>
      <w:r>
        <w:rPr>
          <w:spacing w:val="-14"/>
        </w:rPr>
        <w:t> </w:t>
      </w:r>
      <w:r>
        <w:rPr/>
        <w:t>and</w:t>
      </w:r>
      <w:r>
        <w:rPr>
          <w:spacing w:val="-13"/>
        </w:rPr>
        <w:t> </w:t>
      </w:r>
      <w:r>
        <w:rPr/>
        <w:t>its</w:t>
      </w:r>
      <w:r>
        <w:rPr>
          <w:spacing w:val="-13"/>
        </w:rPr>
        <w:t> </w:t>
      </w:r>
      <w:r>
        <w:rPr/>
        <w:t>citizens</w:t>
      </w:r>
      <w:r>
        <w:rPr>
          <w:spacing w:val="-13"/>
        </w:rPr>
        <w:t> </w:t>
      </w:r>
      <w:r>
        <w:rPr/>
        <w:t>feature broad, equal, protected, mutually binding consultation. Democratization then means net movement toward broader, more equal, more protected, and</w:t>
      </w:r>
      <w:r>
        <w:rPr>
          <w:spacing w:val="-10"/>
        </w:rPr>
        <w:t> </w:t>
      </w:r>
      <w:r>
        <w:rPr/>
        <w:t>more</w:t>
      </w:r>
      <w:r>
        <w:rPr>
          <w:spacing w:val="-9"/>
        </w:rPr>
        <w:t> </w:t>
      </w:r>
      <w:r>
        <w:rPr/>
        <w:t>mutually</w:t>
      </w:r>
      <w:r>
        <w:rPr>
          <w:spacing w:val="-10"/>
        </w:rPr>
        <w:t> </w:t>
      </w:r>
      <w:r>
        <w:rPr/>
        <w:t>binding</w:t>
      </w:r>
      <w:r>
        <w:rPr>
          <w:spacing w:val="-10"/>
        </w:rPr>
        <w:t> </w:t>
      </w:r>
      <w:r>
        <w:rPr/>
        <w:t>consultation</w:t>
      </w:r>
      <w:r>
        <w:rPr>
          <w:spacing w:val="-10"/>
        </w:rPr>
        <w:t> </w:t>
      </w:r>
      <w:r>
        <w:rPr/>
        <w:t>and</w:t>
      </w:r>
      <w:r>
        <w:rPr>
          <w:spacing w:val="-10"/>
        </w:rPr>
        <w:t> </w:t>
      </w:r>
      <w:r>
        <w:rPr/>
        <w:t>de-democratization</w:t>
      </w:r>
      <w:r>
        <w:rPr>
          <w:spacing w:val="-10"/>
        </w:rPr>
        <w:t> </w:t>
      </w:r>
      <w:r>
        <w:rPr/>
        <w:t>means</w:t>
      </w:r>
      <w:r>
        <w:rPr>
          <w:spacing w:val="-10"/>
        </w:rPr>
        <w:t> </w:t>
      </w:r>
      <w:r>
        <w:rPr>
          <w:spacing w:val="-5"/>
        </w:rPr>
        <w:t>net</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78" w:id="201"/>
      <w:bookmarkEnd w:id="201"/>
      <w:r>
        <w:rPr/>
      </w:r>
      <w:r>
        <w:rPr/>
        <w:t>movement toward narrower, more unequal, less protected, and less mutu- ally binding consultation.</w:t>
      </w:r>
    </w:p>
    <w:p>
      <w:pPr>
        <w:pStyle w:val="BodyText"/>
        <w:spacing w:line="259" w:lineRule="auto"/>
        <w:ind w:left="119" w:right="337" w:firstLine="240"/>
      </w:pPr>
      <w:r>
        <w:rPr/>
        <w:t>But how can we know that such changes are actually happening? The </w:t>
      </w:r>
      <w:r>
        <w:rPr>
          <w:spacing w:val="-2"/>
        </w:rPr>
        <w:t>problem</w:t>
      </w:r>
      <w:r>
        <w:rPr>
          <w:spacing w:val="-11"/>
        </w:rPr>
        <w:t> </w:t>
      </w:r>
      <w:r>
        <w:rPr>
          <w:spacing w:val="-2"/>
        </w:rPr>
        <w:t>breaks</w:t>
      </w:r>
      <w:r>
        <w:rPr>
          <w:spacing w:val="-11"/>
        </w:rPr>
        <w:t> </w:t>
      </w:r>
      <w:r>
        <w:rPr>
          <w:spacing w:val="-2"/>
        </w:rPr>
        <w:t>into</w:t>
      </w:r>
      <w:r>
        <w:rPr>
          <w:spacing w:val="-11"/>
        </w:rPr>
        <w:t> </w:t>
      </w:r>
      <w:r>
        <w:rPr>
          <w:spacing w:val="-2"/>
        </w:rPr>
        <w:t>two</w:t>
      </w:r>
      <w:r>
        <w:rPr>
          <w:spacing w:val="-11"/>
        </w:rPr>
        <w:t> </w:t>
      </w:r>
      <w:r>
        <w:rPr>
          <w:spacing w:val="-2"/>
        </w:rPr>
        <w:t>parts:</w:t>
      </w:r>
      <w:r>
        <w:rPr>
          <w:spacing w:val="-11"/>
        </w:rPr>
        <w:t> </w:t>
      </w:r>
      <w:r>
        <w:rPr>
          <w:spacing w:val="-2"/>
        </w:rPr>
        <w:t>principles</w:t>
      </w:r>
      <w:r>
        <w:rPr>
          <w:spacing w:val="-11"/>
        </w:rPr>
        <w:t> </w:t>
      </w:r>
      <w:r>
        <w:rPr>
          <w:spacing w:val="-2"/>
        </w:rPr>
        <w:t>of</w:t>
      </w:r>
      <w:r>
        <w:rPr>
          <w:spacing w:val="-11"/>
        </w:rPr>
        <w:t> </w:t>
      </w:r>
      <w:r>
        <w:rPr>
          <w:spacing w:val="-2"/>
        </w:rPr>
        <w:t>detection</w:t>
      </w:r>
      <w:r>
        <w:rPr>
          <w:spacing w:val="-11"/>
        </w:rPr>
        <w:t> </w:t>
      </w:r>
      <w:r>
        <w:rPr>
          <w:spacing w:val="-2"/>
        </w:rPr>
        <w:t>and</w:t>
      </w:r>
      <w:r>
        <w:rPr>
          <w:spacing w:val="-11"/>
        </w:rPr>
        <w:t> </w:t>
      </w:r>
      <w:r>
        <w:rPr>
          <w:spacing w:val="-2"/>
        </w:rPr>
        <w:t>available</w:t>
      </w:r>
      <w:r>
        <w:rPr>
          <w:spacing w:val="-11"/>
        </w:rPr>
        <w:t> </w:t>
      </w:r>
      <w:r>
        <w:rPr>
          <w:spacing w:val="-2"/>
        </w:rPr>
        <w:t>evidence </w:t>
      </w:r>
      <w:r>
        <w:rPr/>
        <w:t>that would allow us to apply those principles. Let us leave aside the sec- ond question—available evidence—for a moment in order to concentrate on</w:t>
      </w:r>
      <w:r>
        <w:rPr>
          <w:spacing w:val="-8"/>
        </w:rPr>
        <w:t> </w:t>
      </w:r>
      <w:r>
        <w:rPr/>
        <w:t>principles.</w:t>
      </w:r>
      <w:r>
        <w:rPr>
          <w:spacing w:val="-8"/>
        </w:rPr>
        <w:t> </w:t>
      </w:r>
      <w:r>
        <w:rPr/>
        <w:t>In</w:t>
      </w:r>
      <w:r>
        <w:rPr>
          <w:spacing w:val="-8"/>
        </w:rPr>
        <w:t> </w:t>
      </w:r>
      <w:r>
        <w:rPr/>
        <w:t>a</w:t>
      </w:r>
      <w:r>
        <w:rPr>
          <w:spacing w:val="-7"/>
        </w:rPr>
        <w:t> </w:t>
      </w:r>
      <w:r>
        <w:rPr/>
        <w:t>world</w:t>
      </w:r>
      <w:r>
        <w:rPr>
          <w:spacing w:val="-8"/>
        </w:rPr>
        <w:t> </w:t>
      </w:r>
      <w:r>
        <w:rPr/>
        <w:t>of</w:t>
      </w:r>
      <w:r>
        <w:rPr>
          <w:spacing w:val="-8"/>
        </w:rPr>
        <w:t> </w:t>
      </w:r>
      <w:r>
        <w:rPr/>
        <w:t>unlimited</w:t>
      </w:r>
      <w:r>
        <w:rPr>
          <w:spacing w:val="-8"/>
        </w:rPr>
        <w:t> </w:t>
      </w:r>
      <w:r>
        <w:rPr/>
        <w:t>information,</w:t>
      </w:r>
      <w:r>
        <w:rPr>
          <w:spacing w:val="-8"/>
        </w:rPr>
        <w:t> </w:t>
      </w:r>
      <w:r>
        <w:rPr/>
        <w:t>how</w:t>
      </w:r>
      <w:r>
        <w:rPr>
          <w:spacing w:val="-7"/>
        </w:rPr>
        <w:t> </w:t>
      </w:r>
      <w:r>
        <w:rPr/>
        <w:t>would</w:t>
      </w:r>
      <w:r>
        <w:rPr>
          <w:spacing w:val="-8"/>
        </w:rPr>
        <w:t> </w:t>
      </w:r>
      <w:r>
        <w:rPr/>
        <w:t>we</w:t>
      </w:r>
      <w:r>
        <w:rPr>
          <w:spacing w:val="-8"/>
        </w:rPr>
        <w:t> </w:t>
      </w:r>
      <w:r>
        <w:rPr/>
        <w:t>go</w:t>
      </w:r>
      <w:r>
        <w:rPr>
          <w:spacing w:val="-8"/>
        </w:rPr>
        <w:t> </w:t>
      </w:r>
      <w:r>
        <w:rPr/>
        <w:t>about detecting</w:t>
      </w:r>
      <w:r>
        <w:rPr>
          <w:spacing w:val="-3"/>
        </w:rPr>
        <w:t> </w:t>
      </w:r>
      <w:r>
        <w:rPr/>
        <w:t>democratization</w:t>
      </w:r>
      <w:r>
        <w:rPr>
          <w:spacing w:val="-3"/>
        </w:rPr>
        <w:t> </w:t>
      </w:r>
      <w:r>
        <w:rPr/>
        <w:t>and</w:t>
      </w:r>
      <w:r>
        <w:rPr>
          <w:spacing w:val="-4"/>
        </w:rPr>
        <w:t> </w:t>
      </w:r>
      <w:r>
        <w:rPr/>
        <w:t>de-democratization</w:t>
      </w:r>
      <w:r>
        <w:rPr>
          <w:spacing w:val="-3"/>
        </w:rPr>
        <w:t> </w:t>
      </w:r>
      <w:r>
        <w:rPr/>
        <w:t>according</w:t>
      </w:r>
      <w:r>
        <w:rPr>
          <w:spacing w:val="-3"/>
        </w:rPr>
        <w:t> </w:t>
      </w:r>
      <w:r>
        <w:rPr/>
        <w:t>to</w:t>
      </w:r>
      <w:r>
        <w:rPr>
          <w:spacing w:val="-4"/>
        </w:rPr>
        <w:t> </w:t>
      </w:r>
      <w:r>
        <w:rPr/>
        <w:t>these</w:t>
      </w:r>
      <w:r>
        <w:rPr>
          <w:spacing w:val="-3"/>
        </w:rPr>
        <w:t> </w:t>
      </w:r>
      <w:r>
        <w:rPr/>
        <w:t>prin- </w:t>
      </w:r>
      <w:r>
        <w:rPr>
          <w:spacing w:val="-4"/>
        </w:rPr>
        <w:t>ciples?</w:t>
      </w:r>
      <w:r>
        <w:rPr>
          <w:spacing w:val="-7"/>
        </w:rPr>
        <w:t> </w:t>
      </w:r>
      <w:r>
        <w:rPr>
          <w:spacing w:val="-4"/>
        </w:rPr>
        <w:t>Box</w:t>
      </w:r>
      <w:r>
        <w:rPr>
          <w:spacing w:val="-7"/>
        </w:rPr>
        <w:t> </w:t>
      </w:r>
      <w:r>
        <w:rPr>
          <w:spacing w:val="-4"/>
        </w:rPr>
        <w:t>11.2</w:t>
      </w:r>
      <w:r>
        <w:rPr>
          <w:spacing w:val="-7"/>
        </w:rPr>
        <w:t> </w:t>
      </w:r>
      <w:r>
        <w:rPr>
          <w:spacing w:val="-4"/>
        </w:rPr>
        <w:t>presents</w:t>
      </w:r>
      <w:r>
        <w:rPr>
          <w:spacing w:val="-7"/>
        </w:rPr>
        <w:t> </w:t>
      </w:r>
      <w:r>
        <w:rPr>
          <w:spacing w:val="-4"/>
        </w:rPr>
        <w:t>a</w:t>
      </w:r>
      <w:r>
        <w:rPr>
          <w:spacing w:val="-7"/>
        </w:rPr>
        <w:t> </w:t>
      </w:r>
      <w:r>
        <w:rPr>
          <w:spacing w:val="-4"/>
        </w:rPr>
        <w:t>summary</w:t>
      </w:r>
      <w:r>
        <w:rPr>
          <w:spacing w:val="-7"/>
        </w:rPr>
        <w:t> </w:t>
      </w:r>
      <w:r>
        <w:rPr>
          <w:spacing w:val="-4"/>
        </w:rPr>
        <w:t>of</w:t>
      </w:r>
      <w:r>
        <w:rPr>
          <w:spacing w:val="-7"/>
        </w:rPr>
        <w:t> </w:t>
      </w:r>
      <w:r>
        <w:rPr>
          <w:spacing w:val="-4"/>
        </w:rPr>
        <w:t>the</w:t>
      </w:r>
      <w:r>
        <w:rPr>
          <w:spacing w:val="-7"/>
        </w:rPr>
        <w:t> </w:t>
      </w:r>
      <w:r>
        <w:rPr>
          <w:spacing w:val="-4"/>
        </w:rPr>
        <w:t>guidelines</w:t>
      </w:r>
      <w:r>
        <w:rPr>
          <w:spacing w:val="-7"/>
        </w:rPr>
        <w:t> </w:t>
      </w:r>
      <w:r>
        <w:rPr>
          <w:spacing w:val="-4"/>
        </w:rPr>
        <w:t>discussed</w:t>
      </w:r>
      <w:r>
        <w:rPr>
          <w:spacing w:val="-7"/>
        </w:rPr>
        <w:t> </w:t>
      </w:r>
      <w:r>
        <w:rPr>
          <w:spacing w:val="-4"/>
        </w:rPr>
        <w:t>for</w:t>
      </w:r>
      <w:r>
        <w:rPr>
          <w:spacing w:val="-7"/>
        </w:rPr>
        <w:t> </w:t>
      </w:r>
      <w:r>
        <w:rPr>
          <w:spacing w:val="-4"/>
        </w:rPr>
        <w:t>detecting </w:t>
      </w:r>
      <w:r>
        <w:rPr/>
        <w:t>these processes.</w:t>
      </w:r>
    </w:p>
    <w:p>
      <w:pPr>
        <w:pStyle w:val="BodyText"/>
        <w:spacing w:line="259" w:lineRule="auto"/>
        <w:ind w:left="119" w:right="337" w:firstLine="240"/>
      </w:pPr>
      <w:r>
        <w:rPr>
          <w:spacing w:val="-2"/>
        </w:rPr>
        <w:t>My</w:t>
      </w:r>
      <w:r>
        <w:rPr>
          <w:spacing w:val="-12"/>
        </w:rPr>
        <w:t> </w:t>
      </w:r>
      <w:r>
        <w:rPr>
          <w:spacing w:val="-2"/>
        </w:rPr>
        <w:t>earlier</w:t>
      </w:r>
      <w:r>
        <w:rPr>
          <w:spacing w:val="-11"/>
        </w:rPr>
        <w:t> </w:t>
      </w:r>
      <w:r>
        <w:rPr>
          <w:spacing w:val="-2"/>
        </w:rPr>
        <w:t>analyses</w:t>
      </w:r>
      <w:r>
        <w:rPr>
          <w:spacing w:val="-11"/>
        </w:rPr>
        <w:t> </w:t>
      </w:r>
      <w:r>
        <w:rPr>
          <w:spacing w:val="-2"/>
        </w:rPr>
        <w:t>of</w:t>
      </w:r>
      <w:r>
        <w:rPr>
          <w:spacing w:val="-11"/>
        </w:rPr>
        <w:t> </w:t>
      </w:r>
      <w:r>
        <w:rPr>
          <w:spacing w:val="-2"/>
        </w:rPr>
        <w:t>France,</w:t>
      </w:r>
      <w:r>
        <w:rPr>
          <w:spacing w:val="-11"/>
        </w:rPr>
        <w:t> </w:t>
      </w:r>
      <w:r>
        <w:rPr>
          <w:spacing w:val="-2"/>
        </w:rPr>
        <w:t>post-socialist</w:t>
      </w:r>
      <w:r>
        <w:rPr>
          <w:spacing w:val="-11"/>
        </w:rPr>
        <w:t> </w:t>
      </w:r>
      <w:r>
        <w:rPr>
          <w:spacing w:val="-2"/>
        </w:rPr>
        <w:t>regimes,</w:t>
      </w:r>
      <w:r>
        <w:rPr>
          <w:spacing w:val="-11"/>
        </w:rPr>
        <w:t> </w:t>
      </w:r>
      <w:r>
        <w:rPr>
          <w:spacing w:val="-2"/>
        </w:rPr>
        <w:t>and</w:t>
      </w:r>
      <w:r>
        <w:rPr>
          <w:spacing w:val="-11"/>
        </w:rPr>
        <w:t> </w:t>
      </w:r>
      <w:r>
        <w:rPr>
          <w:spacing w:val="-2"/>
        </w:rPr>
        <w:t>India</w:t>
      </w:r>
      <w:r>
        <w:rPr>
          <w:spacing w:val="-12"/>
        </w:rPr>
        <w:t> </w:t>
      </w:r>
      <w:r>
        <w:rPr>
          <w:spacing w:val="-2"/>
        </w:rPr>
        <w:t>all</w:t>
      </w:r>
      <w:r>
        <w:rPr>
          <w:spacing w:val="-11"/>
        </w:rPr>
        <w:t> </w:t>
      </w:r>
      <w:r>
        <w:rPr>
          <w:spacing w:val="-2"/>
        </w:rPr>
        <w:t>applied </w:t>
      </w:r>
      <w:r>
        <w:rPr/>
        <w:t>these</w:t>
      </w:r>
      <w:r>
        <w:rPr>
          <w:spacing w:val="-13"/>
        </w:rPr>
        <w:t> </w:t>
      </w:r>
      <w:r>
        <w:rPr/>
        <w:t>principles,</w:t>
      </w:r>
      <w:r>
        <w:rPr>
          <w:spacing w:val="-13"/>
        </w:rPr>
        <w:t> </w:t>
      </w:r>
      <w:r>
        <w:rPr/>
        <w:t>however</w:t>
      </w:r>
      <w:r>
        <w:rPr>
          <w:spacing w:val="-13"/>
        </w:rPr>
        <w:t> </w:t>
      </w:r>
      <w:r>
        <w:rPr/>
        <w:t>informally.</w:t>
      </w:r>
      <w:r>
        <w:rPr>
          <w:spacing w:val="-13"/>
        </w:rPr>
        <w:t> </w:t>
      </w:r>
      <w:r>
        <w:rPr/>
        <w:t>The</w:t>
      </w:r>
      <w:r>
        <w:rPr>
          <w:spacing w:val="-13"/>
        </w:rPr>
        <w:t> </w:t>
      </w:r>
      <w:r>
        <w:rPr/>
        <w:t>organizing</w:t>
      </w:r>
      <w:r>
        <w:rPr>
          <w:spacing w:val="-13"/>
        </w:rPr>
        <w:t> </w:t>
      </w:r>
      <w:r>
        <w:rPr/>
        <w:t>ideas</w:t>
      </w:r>
      <w:r>
        <w:rPr>
          <w:spacing w:val="-13"/>
        </w:rPr>
        <w:t> </w:t>
      </w:r>
      <w:r>
        <w:rPr/>
        <w:t>are</w:t>
      </w:r>
      <w:r>
        <w:rPr>
          <w:spacing w:val="-13"/>
        </w:rPr>
        <w:t> </w:t>
      </w:r>
      <w:r>
        <w:rPr/>
        <w:t>simple:</w:t>
      </w:r>
      <w:r>
        <w:rPr>
          <w:spacing w:val="-13"/>
        </w:rPr>
        <w:t> </w:t>
      </w:r>
      <w:r>
        <w:rPr/>
        <w:t>start with citizen-state interactions; concentrate on dynamics rather than static comparisons;</w:t>
      </w:r>
      <w:r>
        <w:rPr>
          <w:spacing w:val="-9"/>
        </w:rPr>
        <w:t> </w:t>
      </w:r>
      <w:r>
        <w:rPr/>
        <w:t>average</w:t>
      </w:r>
      <w:r>
        <w:rPr>
          <w:spacing w:val="-9"/>
        </w:rPr>
        <w:t> </w:t>
      </w:r>
      <w:r>
        <w:rPr/>
        <w:t>the</w:t>
      </w:r>
      <w:r>
        <w:rPr>
          <w:spacing w:val="-9"/>
        </w:rPr>
        <w:t> </w:t>
      </w:r>
      <w:r>
        <w:rPr/>
        <w:t>changes</w:t>
      </w:r>
      <w:r>
        <w:rPr>
          <w:spacing w:val="-9"/>
        </w:rPr>
        <w:t> </w:t>
      </w:r>
      <w:r>
        <w:rPr/>
        <w:t>in</w:t>
      </w:r>
      <w:r>
        <w:rPr>
          <w:spacing w:val="-9"/>
        </w:rPr>
        <w:t> </w:t>
      </w:r>
      <w:r>
        <w:rPr/>
        <w:t>breadth,</w:t>
      </w:r>
      <w:r>
        <w:rPr>
          <w:spacing w:val="-9"/>
        </w:rPr>
        <w:t> </w:t>
      </w:r>
      <w:r>
        <w:rPr/>
        <w:t>equality,</w:t>
      </w:r>
      <w:r>
        <w:rPr>
          <w:spacing w:val="-9"/>
        </w:rPr>
        <w:t> </w:t>
      </w:r>
      <w:r>
        <w:rPr/>
        <w:t>protection,</w:t>
      </w:r>
      <w:r>
        <w:rPr>
          <w:spacing w:val="-9"/>
        </w:rPr>
        <w:t> </w:t>
      </w:r>
      <w:r>
        <w:rPr/>
        <w:t>and</w:t>
      </w:r>
      <w:r>
        <w:rPr>
          <w:spacing w:val="-9"/>
        </w:rPr>
        <w:t> </w:t>
      </w:r>
      <w:r>
        <w:rPr/>
        <w:t>mu- tually binding consultation; specify the range of cases within which you are working; standardize changes on that range; and let deviations from close</w:t>
      </w:r>
      <w:r>
        <w:rPr>
          <w:spacing w:val="-13"/>
        </w:rPr>
        <w:t> </w:t>
      </w:r>
      <w:r>
        <w:rPr/>
        <w:t>correlation</w:t>
      </w:r>
      <w:r>
        <w:rPr>
          <w:spacing w:val="-13"/>
        </w:rPr>
        <w:t> </w:t>
      </w:r>
      <w:r>
        <w:rPr/>
        <w:t>among</w:t>
      </w:r>
      <w:r>
        <w:rPr>
          <w:spacing w:val="-13"/>
        </w:rPr>
        <w:t> </w:t>
      </w:r>
      <w:r>
        <w:rPr/>
        <w:t>changes</w:t>
      </w:r>
      <w:r>
        <w:rPr>
          <w:spacing w:val="-13"/>
        </w:rPr>
        <w:t> </w:t>
      </w:r>
      <w:r>
        <w:rPr/>
        <w:t>signal</w:t>
      </w:r>
      <w:r>
        <w:rPr>
          <w:spacing w:val="-13"/>
        </w:rPr>
        <w:t> </w:t>
      </w:r>
      <w:r>
        <w:rPr/>
        <w:t>important</w:t>
      </w:r>
      <w:r>
        <w:rPr>
          <w:spacing w:val="-13"/>
        </w:rPr>
        <w:t> </w:t>
      </w:r>
      <w:r>
        <w:rPr/>
        <w:t>explanatory</w:t>
      </w:r>
      <w:r>
        <w:rPr>
          <w:spacing w:val="-13"/>
        </w:rPr>
        <w:t> </w:t>
      </w:r>
      <w:r>
        <w:rPr/>
        <w:t>problems.</w:t>
      </w:r>
      <w:r>
        <w:rPr>
          <w:spacing w:val="-13"/>
        </w:rPr>
        <w:t> </w:t>
      </w:r>
      <w:r>
        <w:rPr/>
        <w:t>In </w:t>
      </w:r>
      <w:r>
        <w:rPr>
          <w:spacing w:val="-2"/>
        </w:rPr>
        <w:t>the</w:t>
      </w:r>
      <w:r>
        <w:rPr>
          <w:spacing w:val="-7"/>
        </w:rPr>
        <w:t> </w:t>
      </w:r>
      <w:r>
        <w:rPr>
          <w:spacing w:val="-2"/>
        </w:rPr>
        <w:t>case</w:t>
      </w:r>
      <w:r>
        <w:rPr>
          <w:spacing w:val="-7"/>
        </w:rPr>
        <w:t> </w:t>
      </w:r>
      <w:r>
        <w:rPr>
          <w:spacing w:val="-2"/>
        </w:rPr>
        <w:t>of</w:t>
      </w:r>
      <w:r>
        <w:rPr>
          <w:spacing w:val="-7"/>
        </w:rPr>
        <w:t> </w:t>
      </w:r>
      <w:r>
        <w:rPr>
          <w:spacing w:val="-2"/>
        </w:rPr>
        <w:t>India,</w:t>
      </w:r>
      <w:r>
        <w:rPr>
          <w:spacing w:val="-7"/>
        </w:rPr>
        <w:t> </w:t>
      </w:r>
      <w:r>
        <w:rPr>
          <w:spacing w:val="-2"/>
        </w:rPr>
        <w:t>for</w:t>
      </w:r>
      <w:r>
        <w:rPr>
          <w:spacing w:val="-7"/>
        </w:rPr>
        <w:t> </w:t>
      </w:r>
      <w:r>
        <w:rPr>
          <w:spacing w:val="-2"/>
        </w:rPr>
        <w:t>example,</w:t>
      </w:r>
      <w:r>
        <w:rPr>
          <w:spacing w:val="-7"/>
        </w:rPr>
        <w:t> </w:t>
      </w:r>
      <w:r>
        <w:rPr>
          <w:spacing w:val="-2"/>
        </w:rPr>
        <w:t>these</w:t>
      </w:r>
      <w:r>
        <w:rPr>
          <w:spacing w:val="-7"/>
        </w:rPr>
        <w:t> </w:t>
      </w:r>
      <w:r>
        <w:rPr>
          <w:spacing w:val="-2"/>
        </w:rPr>
        <w:t>principles</w:t>
      </w:r>
      <w:r>
        <w:rPr>
          <w:spacing w:val="-7"/>
        </w:rPr>
        <w:t> </w:t>
      </w:r>
      <w:r>
        <w:rPr>
          <w:spacing w:val="-2"/>
        </w:rPr>
        <w:t>call</w:t>
      </w:r>
      <w:r>
        <w:rPr>
          <w:spacing w:val="-7"/>
        </w:rPr>
        <w:t> </w:t>
      </w:r>
      <w:r>
        <w:rPr>
          <w:spacing w:val="-2"/>
        </w:rPr>
        <w:t>particular</w:t>
      </w:r>
      <w:r>
        <w:rPr>
          <w:spacing w:val="-7"/>
        </w:rPr>
        <w:t> </w:t>
      </w:r>
      <w:r>
        <w:rPr>
          <w:spacing w:val="-2"/>
        </w:rPr>
        <w:t>attention</w:t>
      </w:r>
      <w:r>
        <w:rPr>
          <w:spacing w:val="-7"/>
        </w:rPr>
        <w:t> </w:t>
      </w:r>
      <w:r>
        <w:rPr>
          <w:spacing w:val="-2"/>
        </w:rPr>
        <w:t>to</w:t>
      </w:r>
      <w:r>
        <w:rPr>
          <w:spacing w:val="-7"/>
        </w:rPr>
        <w:t> </w:t>
      </w:r>
      <w:r>
        <w:rPr>
          <w:spacing w:val="-2"/>
        </w:rPr>
        <w:t>the </w:t>
      </w:r>
      <w:r>
        <w:rPr/>
        <w:t>democratic</w:t>
      </w:r>
      <w:r>
        <w:rPr>
          <w:spacing w:val="-14"/>
        </w:rPr>
        <w:t> </w:t>
      </w:r>
      <w:r>
        <w:rPr/>
        <w:t>crises</w:t>
      </w:r>
      <w:r>
        <w:rPr>
          <w:spacing w:val="-13"/>
        </w:rPr>
        <w:t> </w:t>
      </w:r>
      <w:r>
        <w:rPr/>
        <w:t>of</w:t>
      </w:r>
      <w:r>
        <w:rPr>
          <w:spacing w:val="-13"/>
        </w:rPr>
        <w:t> </w:t>
      </w:r>
      <w:r>
        <w:rPr/>
        <w:t>1975</w:t>
      </w:r>
      <w:r>
        <w:rPr>
          <w:spacing w:val="-13"/>
        </w:rPr>
        <w:t> </w:t>
      </w:r>
      <w:r>
        <w:rPr/>
        <w:t>to</w:t>
      </w:r>
      <w:r>
        <w:rPr>
          <w:spacing w:val="-13"/>
        </w:rPr>
        <w:t> </w:t>
      </w:r>
      <w:r>
        <w:rPr/>
        <w:t>1977</w:t>
      </w:r>
      <w:r>
        <w:rPr>
          <w:spacing w:val="-13"/>
        </w:rPr>
        <w:t> </w:t>
      </w:r>
      <w:r>
        <w:rPr/>
        <w:t>and</w:t>
      </w:r>
      <w:r>
        <w:rPr>
          <w:spacing w:val="-13"/>
        </w:rPr>
        <w:t> </w:t>
      </w:r>
      <w:r>
        <w:rPr/>
        <w:t>1991</w:t>
      </w:r>
      <w:r>
        <w:rPr>
          <w:spacing w:val="-13"/>
        </w:rPr>
        <w:t> </w:t>
      </w:r>
      <w:r>
        <w:rPr/>
        <w:t>to</w:t>
      </w:r>
      <w:r>
        <w:rPr>
          <w:spacing w:val="-14"/>
        </w:rPr>
        <w:t> </w:t>
      </w:r>
      <w:r>
        <w:rPr/>
        <w:t>1994.</w:t>
      </w:r>
    </w:p>
    <w:p>
      <w:pPr>
        <w:pStyle w:val="BodyText"/>
        <w:spacing w:line="259" w:lineRule="auto"/>
        <w:ind w:left="119" w:right="337" w:firstLine="240"/>
      </w:pPr>
      <w:r>
        <w:rPr/>
        <w:t>Let</w:t>
      </w:r>
      <w:r>
        <w:rPr>
          <w:spacing w:val="-10"/>
        </w:rPr>
        <w:t> </w:t>
      </w:r>
      <w:r>
        <w:rPr/>
        <w:t>me</w:t>
      </w:r>
      <w:r>
        <w:rPr>
          <w:spacing w:val="-10"/>
        </w:rPr>
        <w:t> </w:t>
      </w:r>
      <w:r>
        <w:rPr/>
        <w:t>not,</w:t>
      </w:r>
      <w:r>
        <w:rPr>
          <w:spacing w:val="-10"/>
        </w:rPr>
        <w:t> </w:t>
      </w:r>
      <w:r>
        <w:rPr/>
        <w:t>however,</w:t>
      </w:r>
      <w:r>
        <w:rPr>
          <w:spacing w:val="-10"/>
        </w:rPr>
        <w:t> </w:t>
      </w:r>
      <w:r>
        <w:rPr/>
        <w:t>raise</w:t>
      </w:r>
      <w:r>
        <w:rPr>
          <w:spacing w:val="-10"/>
        </w:rPr>
        <w:t> </w:t>
      </w:r>
      <w:r>
        <w:rPr/>
        <w:t>your</w:t>
      </w:r>
      <w:r>
        <w:rPr>
          <w:spacing w:val="-10"/>
        </w:rPr>
        <w:t> </w:t>
      </w:r>
      <w:r>
        <w:rPr/>
        <w:t>expectations</w:t>
      </w:r>
      <w:r>
        <w:rPr>
          <w:spacing w:val="-10"/>
        </w:rPr>
        <w:t> </w:t>
      </w:r>
      <w:r>
        <w:rPr/>
        <w:t>too</w:t>
      </w:r>
      <w:r>
        <w:rPr>
          <w:spacing w:val="-10"/>
        </w:rPr>
        <w:t> </w:t>
      </w:r>
      <w:r>
        <w:rPr/>
        <w:t>high.</w:t>
      </w:r>
      <w:r>
        <w:rPr>
          <w:spacing w:val="-10"/>
        </w:rPr>
        <w:t> </w:t>
      </w:r>
      <w:r>
        <w:rPr/>
        <w:t>None</w:t>
      </w:r>
      <w:r>
        <w:rPr>
          <w:spacing w:val="-10"/>
        </w:rPr>
        <w:t> </w:t>
      </w:r>
      <w:r>
        <w:rPr/>
        <w:t>of</w:t>
      </w:r>
      <w:r>
        <w:rPr>
          <w:spacing w:val="-10"/>
        </w:rPr>
        <w:t> </w:t>
      </w:r>
      <w:r>
        <w:rPr/>
        <w:t>the</w:t>
      </w:r>
      <w:r>
        <w:rPr>
          <w:spacing w:val="-10"/>
        </w:rPr>
        <w:t> </w:t>
      </w:r>
      <w:r>
        <w:rPr/>
        <w:t>anal- yses</w:t>
      </w:r>
      <w:r>
        <w:rPr>
          <w:spacing w:val="-14"/>
        </w:rPr>
        <w:t> </w:t>
      </w:r>
      <w:r>
        <w:rPr/>
        <w:t>in</w:t>
      </w:r>
      <w:r>
        <w:rPr>
          <w:spacing w:val="-13"/>
        </w:rPr>
        <w:t> </w:t>
      </w:r>
      <w:r>
        <w:rPr/>
        <w:t>the</w:t>
      </w:r>
      <w:r>
        <w:rPr>
          <w:spacing w:val="-13"/>
        </w:rPr>
        <w:t> </w:t>
      </w:r>
      <w:r>
        <w:rPr/>
        <w:t>rest</w:t>
      </w:r>
      <w:r>
        <w:rPr>
          <w:spacing w:val="-13"/>
        </w:rPr>
        <w:t> </w:t>
      </w:r>
      <w:r>
        <w:rPr/>
        <w:t>of</w:t>
      </w:r>
      <w:r>
        <w:rPr>
          <w:spacing w:val="-13"/>
        </w:rPr>
        <w:t> </w:t>
      </w:r>
      <w:r>
        <w:rPr/>
        <w:t>the</w:t>
      </w:r>
      <w:r>
        <w:rPr>
          <w:spacing w:val="-13"/>
        </w:rPr>
        <w:t> </w:t>
      </w:r>
      <w:r>
        <w:rPr/>
        <w:t>book</w:t>
      </w:r>
      <w:r>
        <w:rPr>
          <w:spacing w:val="-13"/>
        </w:rPr>
        <w:t> </w:t>
      </w:r>
      <w:r>
        <w:rPr/>
        <w:t>reach</w:t>
      </w:r>
      <w:r>
        <w:rPr>
          <w:spacing w:val="-13"/>
        </w:rPr>
        <w:t> </w:t>
      </w:r>
      <w:r>
        <w:rPr/>
        <w:t>the</w:t>
      </w:r>
      <w:r>
        <w:rPr>
          <w:spacing w:val="-14"/>
        </w:rPr>
        <w:t> </w:t>
      </w:r>
      <w:r>
        <w:rPr/>
        <w:t>ambitious</w:t>
      </w:r>
      <w:r>
        <w:rPr>
          <w:spacing w:val="-13"/>
        </w:rPr>
        <w:t> </w:t>
      </w:r>
      <w:r>
        <w:rPr/>
        <w:t>standard</w:t>
      </w:r>
      <w:r>
        <w:rPr>
          <w:spacing w:val="-13"/>
        </w:rPr>
        <w:t> </w:t>
      </w:r>
      <w:r>
        <w:rPr/>
        <w:t>of</w:t>
      </w:r>
      <w:r>
        <w:rPr>
          <w:spacing w:val="-13"/>
        </w:rPr>
        <w:t> </w:t>
      </w:r>
      <w:r>
        <w:rPr/>
        <w:t>measurement</w:t>
      </w:r>
      <w:r>
        <w:rPr>
          <w:spacing w:val="-13"/>
        </w:rPr>
        <w:t> </w:t>
      </w:r>
      <w:r>
        <w:rPr/>
        <w:t>set by</w:t>
      </w:r>
      <w:r>
        <w:rPr>
          <w:spacing w:val="-8"/>
        </w:rPr>
        <w:t> </w:t>
      </w:r>
      <w:r>
        <w:rPr/>
        <w:t>the</w:t>
      </w:r>
      <w:r>
        <w:rPr>
          <w:spacing w:val="-8"/>
        </w:rPr>
        <w:t> </w:t>
      </w:r>
      <w:r>
        <w:rPr/>
        <w:t>examples</w:t>
      </w:r>
      <w:r>
        <w:rPr>
          <w:spacing w:val="-8"/>
        </w:rPr>
        <w:t> </w:t>
      </w:r>
      <w:r>
        <w:rPr/>
        <w:t>in</w:t>
      </w:r>
      <w:r>
        <w:rPr>
          <w:spacing w:val="-8"/>
        </w:rPr>
        <w:t> </w:t>
      </w:r>
      <w:r>
        <w:rPr/>
        <w:t>Box</w:t>
      </w:r>
      <w:r>
        <w:rPr>
          <w:spacing w:val="-8"/>
        </w:rPr>
        <w:t> </w:t>
      </w:r>
      <w:r>
        <w:rPr/>
        <w:t>11.2.</w:t>
      </w:r>
      <w:r>
        <w:rPr>
          <w:spacing w:val="-8"/>
        </w:rPr>
        <w:t> </w:t>
      </w:r>
      <w:r>
        <w:rPr/>
        <w:t>Often</w:t>
      </w:r>
      <w:r>
        <w:rPr>
          <w:spacing w:val="-8"/>
        </w:rPr>
        <w:t> </w:t>
      </w:r>
      <w:r>
        <w:rPr/>
        <w:t>I</w:t>
      </w:r>
      <w:r>
        <w:rPr>
          <w:spacing w:val="-8"/>
        </w:rPr>
        <w:t> </w:t>
      </w:r>
      <w:r>
        <w:rPr/>
        <w:t>will</w:t>
      </w:r>
      <w:r>
        <w:rPr>
          <w:spacing w:val="-8"/>
        </w:rPr>
        <w:t> </w:t>
      </w:r>
      <w:r>
        <w:rPr/>
        <w:t>propose</w:t>
      </w:r>
      <w:r>
        <w:rPr>
          <w:spacing w:val="-8"/>
        </w:rPr>
        <w:t> </w:t>
      </w:r>
      <w:r>
        <w:rPr/>
        <w:t>an</w:t>
      </w:r>
      <w:r>
        <w:rPr>
          <w:spacing w:val="-8"/>
        </w:rPr>
        <w:t> </w:t>
      </w:r>
      <w:r>
        <w:rPr/>
        <w:t>analytically</w:t>
      </w:r>
      <w:r>
        <w:rPr>
          <w:spacing w:val="-8"/>
        </w:rPr>
        <w:t> </w:t>
      </w:r>
      <w:r>
        <w:rPr/>
        <w:t>informed narrative in the style of my accounts for France and India, keeping the</w:t>
      </w:r>
      <w:r>
        <w:rPr>
          <w:spacing w:val="40"/>
        </w:rPr>
        <w:t> </w:t>
      </w:r>
      <w:r>
        <w:rPr/>
        <w:t>Box</w:t>
      </w:r>
      <w:r>
        <w:rPr>
          <w:spacing w:val="-14"/>
        </w:rPr>
        <w:t> </w:t>
      </w:r>
      <w:r>
        <w:rPr/>
        <w:t>11.2</w:t>
      </w:r>
      <w:r>
        <w:rPr>
          <w:spacing w:val="-13"/>
        </w:rPr>
        <w:t> </w:t>
      </w:r>
      <w:r>
        <w:rPr/>
        <w:t>principles</w:t>
      </w:r>
      <w:r>
        <w:rPr>
          <w:spacing w:val="-13"/>
        </w:rPr>
        <w:t> </w:t>
      </w:r>
      <w:r>
        <w:rPr/>
        <w:t>in</w:t>
      </w:r>
      <w:r>
        <w:rPr>
          <w:spacing w:val="-13"/>
        </w:rPr>
        <w:t> </w:t>
      </w:r>
      <w:r>
        <w:rPr/>
        <w:t>mind</w:t>
      </w:r>
      <w:r>
        <w:rPr>
          <w:spacing w:val="-13"/>
        </w:rPr>
        <w:t> </w:t>
      </w:r>
      <w:r>
        <w:rPr/>
        <w:t>but</w:t>
      </w:r>
      <w:r>
        <w:rPr>
          <w:spacing w:val="-13"/>
        </w:rPr>
        <w:t> </w:t>
      </w:r>
      <w:r>
        <w:rPr/>
        <w:t>without</w:t>
      </w:r>
      <w:r>
        <w:rPr>
          <w:spacing w:val="-13"/>
        </w:rPr>
        <w:t> </w:t>
      </w:r>
      <w:r>
        <w:rPr/>
        <w:t>setting</w:t>
      </w:r>
      <w:r>
        <w:rPr>
          <w:spacing w:val="-13"/>
        </w:rPr>
        <w:t> </w:t>
      </w:r>
      <w:r>
        <w:rPr/>
        <w:t>out</w:t>
      </w:r>
      <w:r>
        <w:rPr>
          <w:spacing w:val="-14"/>
        </w:rPr>
        <w:t> </w:t>
      </w:r>
      <w:r>
        <w:rPr/>
        <w:t>numbers</w:t>
      </w:r>
      <w:r>
        <w:rPr>
          <w:spacing w:val="-13"/>
        </w:rPr>
        <w:t> </w:t>
      </w:r>
      <w:r>
        <w:rPr/>
        <w:t>or</w:t>
      </w:r>
      <w:r>
        <w:rPr>
          <w:spacing w:val="-13"/>
        </w:rPr>
        <w:t> </w:t>
      </w:r>
      <w:r>
        <w:rPr/>
        <w:t>even</w:t>
      </w:r>
      <w:r>
        <w:rPr>
          <w:spacing w:val="-13"/>
        </w:rPr>
        <w:t> </w:t>
      </w:r>
      <w:r>
        <w:rPr/>
        <w:t>precise comparisons</w:t>
      </w:r>
      <w:r>
        <w:rPr>
          <w:spacing w:val="-3"/>
        </w:rPr>
        <w:t> </w:t>
      </w:r>
      <w:r>
        <w:rPr/>
        <w:t>with</w:t>
      </w:r>
      <w:r>
        <w:rPr>
          <w:spacing w:val="-3"/>
        </w:rPr>
        <w:t> </w:t>
      </w:r>
      <w:r>
        <w:rPr/>
        <w:t>other</w:t>
      </w:r>
      <w:r>
        <w:rPr>
          <w:spacing w:val="-3"/>
        </w:rPr>
        <w:t> </w:t>
      </w:r>
      <w:r>
        <w:rPr/>
        <w:t>regimes.</w:t>
      </w:r>
      <w:r>
        <w:rPr>
          <w:spacing w:val="-3"/>
        </w:rPr>
        <w:t> </w:t>
      </w:r>
      <w:r>
        <w:rPr/>
        <w:t>Repeatedly</w:t>
      </w:r>
      <w:r>
        <w:rPr>
          <w:spacing w:val="-3"/>
        </w:rPr>
        <w:t> </w:t>
      </w:r>
      <w:r>
        <w:rPr/>
        <w:t>(as</w:t>
      </w:r>
      <w:r>
        <w:rPr>
          <w:spacing w:val="-3"/>
        </w:rPr>
        <w:t> </w:t>
      </w:r>
      <w:r>
        <w:rPr/>
        <w:t>in</w:t>
      </w:r>
      <w:r>
        <w:rPr>
          <w:spacing w:val="-3"/>
        </w:rPr>
        <w:t> </w:t>
      </w:r>
      <w:r>
        <w:rPr/>
        <w:t>the</w:t>
      </w:r>
      <w:r>
        <w:rPr>
          <w:spacing w:val="-3"/>
        </w:rPr>
        <w:t> </w:t>
      </w:r>
      <w:r>
        <w:rPr/>
        <w:t>case</w:t>
      </w:r>
      <w:r>
        <w:rPr>
          <w:spacing w:val="-3"/>
        </w:rPr>
        <w:t> </w:t>
      </w:r>
      <w:r>
        <w:rPr/>
        <w:t>of</w:t>
      </w:r>
      <w:r>
        <w:rPr>
          <w:spacing w:val="-3"/>
        </w:rPr>
        <w:t> </w:t>
      </w:r>
      <w:r>
        <w:rPr/>
        <w:t>India)</w:t>
      </w:r>
      <w:r>
        <w:rPr>
          <w:spacing w:val="-3"/>
        </w:rPr>
        <w:t> </w:t>
      </w:r>
      <w:r>
        <w:rPr/>
        <w:t>I</w:t>
      </w:r>
      <w:r>
        <w:rPr>
          <w:spacing w:val="-3"/>
        </w:rPr>
        <w:t> </w:t>
      </w:r>
      <w:r>
        <w:rPr/>
        <w:t>will </w:t>
      </w:r>
      <w:r>
        <w:rPr>
          <w:spacing w:val="-2"/>
        </w:rPr>
        <w:t>rely</w:t>
      </w:r>
      <w:r>
        <w:rPr>
          <w:spacing w:val="-7"/>
        </w:rPr>
        <w:t> </w:t>
      </w:r>
      <w:r>
        <w:rPr>
          <w:spacing w:val="-2"/>
        </w:rPr>
        <w:t>on</w:t>
      </w:r>
      <w:r>
        <w:rPr>
          <w:spacing w:val="-7"/>
        </w:rPr>
        <w:t> </w:t>
      </w:r>
      <w:r>
        <w:rPr>
          <w:spacing w:val="-2"/>
        </w:rPr>
        <w:t>annual</w:t>
      </w:r>
      <w:r>
        <w:rPr>
          <w:spacing w:val="-7"/>
        </w:rPr>
        <w:t> </w:t>
      </w:r>
      <w:r>
        <w:rPr>
          <w:spacing w:val="-2"/>
        </w:rPr>
        <w:t>Freedom</w:t>
      </w:r>
      <w:r>
        <w:rPr>
          <w:spacing w:val="-7"/>
        </w:rPr>
        <w:t> </w:t>
      </w:r>
      <w:r>
        <w:rPr>
          <w:spacing w:val="-2"/>
        </w:rPr>
        <w:t>House</w:t>
      </w:r>
      <w:r>
        <w:rPr>
          <w:spacing w:val="-7"/>
        </w:rPr>
        <w:t> </w:t>
      </w:r>
      <w:r>
        <w:rPr>
          <w:spacing w:val="-2"/>
        </w:rPr>
        <w:t>ratings</w:t>
      </w:r>
      <w:r>
        <w:rPr>
          <w:spacing w:val="-7"/>
        </w:rPr>
        <w:t> </w:t>
      </w:r>
      <w:r>
        <w:rPr>
          <w:spacing w:val="-2"/>
        </w:rPr>
        <w:t>of</w:t>
      </w:r>
      <w:r>
        <w:rPr>
          <w:spacing w:val="-7"/>
        </w:rPr>
        <w:t> </w:t>
      </w:r>
      <w:r>
        <w:rPr>
          <w:spacing w:val="-2"/>
        </w:rPr>
        <w:t>a</w:t>
      </w:r>
      <w:r>
        <w:rPr>
          <w:spacing w:val="-7"/>
        </w:rPr>
        <w:t> </w:t>
      </w:r>
      <w:r>
        <w:rPr>
          <w:spacing w:val="-2"/>
        </w:rPr>
        <w:t>regime’s</w:t>
      </w:r>
      <w:r>
        <w:rPr>
          <w:spacing w:val="-7"/>
        </w:rPr>
        <w:t> </w:t>
      </w:r>
      <w:r>
        <w:rPr>
          <w:spacing w:val="-2"/>
        </w:rPr>
        <w:t>political</w:t>
      </w:r>
      <w:r>
        <w:rPr>
          <w:spacing w:val="-7"/>
        </w:rPr>
        <w:t> </w:t>
      </w:r>
      <w:r>
        <w:rPr>
          <w:spacing w:val="-2"/>
        </w:rPr>
        <w:t>rights</w:t>
      </w:r>
      <w:r>
        <w:rPr>
          <w:spacing w:val="-7"/>
        </w:rPr>
        <w:t> </w:t>
      </w:r>
      <w:r>
        <w:rPr>
          <w:spacing w:val="-2"/>
        </w:rPr>
        <w:t>and</w:t>
      </w:r>
      <w:r>
        <w:rPr>
          <w:spacing w:val="-7"/>
        </w:rPr>
        <w:t> </w:t>
      </w:r>
      <w:r>
        <w:rPr>
          <w:spacing w:val="-2"/>
        </w:rPr>
        <w:t>civil </w:t>
      </w:r>
      <w:r>
        <w:rPr/>
        <w:t>liberties,</w:t>
      </w:r>
      <w:r>
        <w:rPr>
          <w:spacing w:val="-2"/>
        </w:rPr>
        <w:t> </w:t>
      </w:r>
      <w:r>
        <w:rPr/>
        <w:t>with</w:t>
      </w:r>
      <w:r>
        <w:rPr>
          <w:spacing w:val="-2"/>
        </w:rPr>
        <w:t> </w:t>
      </w:r>
      <w:r>
        <w:rPr/>
        <w:t>political</w:t>
      </w:r>
      <w:r>
        <w:rPr>
          <w:spacing w:val="-2"/>
        </w:rPr>
        <w:t> </w:t>
      </w:r>
      <w:r>
        <w:rPr/>
        <w:t>rights</w:t>
      </w:r>
      <w:r>
        <w:rPr>
          <w:spacing w:val="-2"/>
        </w:rPr>
        <w:t> </w:t>
      </w:r>
      <w:r>
        <w:rPr/>
        <w:t>scores</w:t>
      </w:r>
      <w:r>
        <w:rPr>
          <w:spacing w:val="-2"/>
        </w:rPr>
        <w:t> </w:t>
      </w:r>
      <w:r>
        <w:rPr/>
        <w:t>standing</w:t>
      </w:r>
      <w:r>
        <w:rPr>
          <w:spacing w:val="-2"/>
        </w:rPr>
        <w:t> </w:t>
      </w:r>
      <w:r>
        <w:rPr/>
        <w:t>as</w:t>
      </w:r>
      <w:r>
        <w:rPr>
          <w:spacing w:val="-2"/>
        </w:rPr>
        <w:t> </w:t>
      </w:r>
      <w:r>
        <w:rPr/>
        <w:t>rough</w:t>
      </w:r>
      <w:r>
        <w:rPr>
          <w:spacing w:val="-2"/>
        </w:rPr>
        <w:t> </w:t>
      </w:r>
      <w:r>
        <w:rPr/>
        <w:t>proxies</w:t>
      </w:r>
      <w:r>
        <w:rPr>
          <w:spacing w:val="-2"/>
        </w:rPr>
        <w:t> </w:t>
      </w:r>
      <w:r>
        <w:rPr/>
        <w:t>for</w:t>
      </w:r>
      <w:r>
        <w:rPr>
          <w:spacing w:val="-2"/>
        </w:rPr>
        <w:t> </w:t>
      </w:r>
      <w:r>
        <w:rPr/>
        <w:t>breadth, equality,</w:t>
      </w:r>
      <w:r>
        <w:rPr>
          <w:spacing w:val="-12"/>
        </w:rPr>
        <w:t> </w:t>
      </w:r>
      <w:r>
        <w:rPr/>
        <w:t>and</w:t>
      </w:r>
      <w:r>
        <w:rPr>
          <w:spacing w:val="-12"/>
        </w:rPr>
        <w:t> </w:t>
      </w:r>
      <w:r>
        <w:rPr/>
        <w:t>mutually</w:t>
      </w:r>
      <w:r>
        <w:rPr>
          <w:spacing w:val="-12"/>
        </w:rPr>
        <w:t> </w:t>
      </w:r>
      <w:r>
        <w:rPr/>
        <w:t>binding</w:t>
      </w:r>
      <w:r>
        <w:rPr>
          <w:spacing w:val="-12"/>
        </w:rPr>
        <w:t> </w:t>
      </w:r>
      <w:r>
        <w:rPr/>
        <w:t>consultation</w:t>
      </w:r>
      <w:r>
        <w:rPr>
          <w:spacing w:val="-12"/>
        </w:rPr>
        <w:t> </w:t>
      </w:r>
      <w:r>
        <w:rPr/>
        <w:t>while</w:t>
      </w:r>
      <w:r>
        <w:rPr>
          <w:spacing w:val="-12"/>
        </w:rPr>
        <w:t> </w:t>
      </w:r>
      <w:r>
        <w:rPr/>
        <w:t>civil</w:t>
      </w:r>
      <w:r>
        <w:rPr>
          <w:spacing w:val="-12"/>
        </w:rPr>
        <w:t> </w:t>
      </w:r>
      <w:r>
        <w:rPr/>
        <w:t>liberties</w:t>
      </w:r>
      <w:r>
        <w:rPr>
          <w:spacing w:val="-12"/>
        </w:rPr>
        <w:t> </w:t>
      </w:r>
      <w:r>
        <w:rPr/>
        <w:t>stand</w:t>
      </w:r>
      <w:r>
        <w:rPr>
          <w:spacing w:val="-12"/>
        </w:rPr>
        <w:t> </w:t>
      </w:r>
      <w:r>
        <w:rPr/>
        <w:t>in</w:t>
      </w:r>
      <w:r>
        <w:rPr>
          <w:spacing w:val="-12"/>
        </w:rPr>
        <w:t> </w:t>
      </w:r>
      <w:r>
        <w:rPr/>
        <w:t>for protection. These measures fall far short of the precision it would take to verify—or falsify—this book’s arguments. But they concretize my claims about particular regimes and thus open my analyses to confirmation, revi- sion, or refutation by specialists.</w:t>
      </w:r>
    </w:p>
    <w:p>
      <w:pPr>
        <w:pStyle w:val="BodyText"/>
        <w:spacing w:line="259" w:lineRule="auto"/>
        <w:ind w:left="119" w:right="337" w:firstLine="240"/>
      </w:pPr>
      <w:r>
        <w:rPr>
          <w:spacing w:val="-4"/>
        </w:rPr>
        <w:t>Choice of comparison cases will obviously affect our understanding of the low</w:t>
      </w:r>
      <w:r>
        <w:rPr>
          <w:spacing w:val="-9"/>
        </w:rPr>
        <w:t> </w:t>
      </w:r>
      <w:r>
        <w:rPr>
          <w:spacing w:val="-4"/>
        </w:rPr>
        <w:t>to</w:t>
      </w:r>
      <w:r>
        <w:rPr>
          <w:spacing w:val="-9"/>
        </w:rPr>
        <w:t> </w:t>
      </w:r>
      <w:r>
        <w:rPr>
          <w:spacing w:val="-4"/>
        </w:rPr>
        <w:t>high</w:t>
      </w:r>
      <w:r>
        <w:rPr>
          <w:spacing w:val="-9"/>
        </w:rPr>
        <w:t> </w:t>
      </w:r>
      <w:r>
        <w:rPr>
          <w:spacing w:val="-4"/>
        </w:rPr>
        <w:t>democracy</w:t>
      </w:r>
      <w:r>
        <w:rPr>
          <w:spacing w:val="-9"/>
        </w:rPr>
        <w:t> </w:t>
      </w:r>
      <w:r>
        <w:rPr>
          <w:spacing w:val="-4"/>
        </w:rPr>
        <w:t>range.</w:t>
      </w:r>
      <w:r>
        <w:rPr>
          <w:spacing w:val="-9"/>
        </w:rPr>
        <w:t> </w:t>
      </w:r>
      <w:r>
        <w:rPr>
          <w:spacing w:val="-4"/>
        </w:rPr>
        <w:t>Suppose,</w:t>
      </w:r>
      <w:r>
        <w:rPr>
          <w:spacing w:val="-9"/>
        </w:rPr>
        <w:t> </w:t>
      </w:r>
      <w:r>
        <w:rPr>
          <w:spacing w:val="-4"/>
        </w:rPr>
        <w:t>for</w:t>
      </w:r>
      <w:r>
        <w:rPr>
          <w:spacing w:val="-9"/>
        </w:rPr>
        <w:t> </w:t>
      </w:r>
      <w:r>
        <w:rPr>
          <w:spacing w:val="-4"/>
        </w:rPr>
        <w:t>example</w:t>
      </w:r>
      <w:r>
        <w:rPr>
          <w:spacing w:val="-9"/>
        </w:rPr>
        <w:t> </w:t>
      </w:r>
      <w:r>
        <w:rPr>
          <w:spacing w:val="-4"/>
        </w:rPr>
        <w:t>…</w:t>
      </w:r>
      <w:r>
        <w:rPr>
          <w:spacing w:val="-9"/>
        </w:rPr>
        <w:t> </w:t>
      </w:r>
      <w:r>
        <w:rPr>
          <w:spacing w:val="-4"/>
        </w:rPr>
        <w:t>Adam</w:t>
      </w:r>
      <w:r>
        <w:rPr>
          <w:spacing w:val="-9"/>
        </w:rPr>
        <w:t> </w:t>
      </w:r>
      <w:r>
        <w:rPr>
          <w:spacing w:val="-4"/>
        </w:rPr>
        <w:t>Przeworski</w:t>
      </w:r>
      <w:r>
        <w:rPr>
          <w:spacing w:val="-9"/>
        </w:rPr>
        <w:t> </w:t>
      </w:r>
      <w:r>
        <w:rPr>
          <w:spacing w:val="-4"/>
        </w:rPr>
        <w:t>and </w:t>
      </w:r>
      <w:r>
        <w:rPr>
          <w:spacing w:val="-2"/>
        </w:rPr>
        <w:t>his</w:t>
      </w:r>
      <w:r>
        <w:rPr>
          <w:spacing w:val="-7"/>
        </w:rPr>
        <w:t> </w:t>
      </w:r>
      <w:r>
        <w:rPr>
          <w:spacing w:val="-2"/>
        </w:rPr>
        <w:t>collaborators,</w:t>
      </w:r>
      <w:r>
        <w:rPr>
          <w:spacing w:val="-7"/>
        </w:rPr>
        <w:t> </w:t>
      </w:r>
      <w:r>
        <w:rPr>
          <w:spacing w:val="-2"/>
        </w:rPr>
        <w:t>who</w:t>
      </w:r>
      <w:r>
        <w:rPr>
          <w:spacing w:val="-7"/>
        </w:rPr>
        <w:t> </w:t>
      </w:r>
      <w:r>
        <w:rPr>
          <w:spacing w:val="-2"/>
        </w:rPr>
        <w:t>studied</w:t>
      </w:r>
      <w:r>
        <w:rPr>
          <w:spacing w:val="-7"/>
        </w:rPr>
        <w:t> </w:t>
      </w:r>
      <w:r>
        <w:rPr>
          <w:spacing w:val="-2"/>
        </w:rPr>
        <w:t>the</w:t>
      </w:r>
      <w:r>
        <w:rPr>
          <w:spacing w:val="-7"/>
        </w:rPr>
        <w:t> </w:t>
      </w:r>
      <w:r>
        <w:rPr>
          <w:spacing w:val="-2"/>
        </w:rPr>
        <w:t>performances</w:t>
      </w:r>
      <w:r>
        <w:rPr>
          <w:spacing w:val="-7"/>
        </w:rPr>
        <w:t> </w:t>
      </w:r>
      <w:r>
        <w:rPr>
          <w:spacing w:val="-2"/>
        </w:rPr>
        <w:t>of</w:t>
      </w:r>
      <w:r>
        <w:rPr>
          <w:spacing w:val="-7"/>
        </w:rPr>
        <w:t> </w:t>
      </w:r>
      <w:r>
        <w:rPr>
          <w:spacing w:val="-2"/>
        </w:rPr>
        <w:t>141</w:t>
      </w:r>
      <w:r>
        <w:rPr>
          <w:spacing w:val="-7"/>
        </w:rPr>
        <w:t> </w:t>
      </w:r>
      <w:r>
        <w:rPr>
          <w:spacing w:val="-2"/>
        </w:rPr>
        <w:t>independent</w:t>
      </w:r>
      <w:r>
        <w:rPr>
          <w:spacing w:val="-7"/>
        </w:rPr>
        <w:t> </w:t>
      </w:r>
      <w:r>
        <w:rPr>
          <w:spacing w:val="-2"/>
        </w:rPr>
        <w:t>regimes </w:t>
      </w:r>
      <w:r>
        <w:rPr>
          <w:spacing w:val="-4"/>
        </w:rPr>
        <w:t>between</w:t>
      </w:r>
      <w:r>
        <w:rPr>
          <w:spacing w:val="-6"/>
        </w:rPr>
        <w:t> </w:t>
      </w:r>
      <w:r>
        <w:rPr>
          <w:spacing w:val="-4"/>
        </w:rPr>
        <w:t>1950</w:t>
      </w:r>
      <w:r>
        <w:rPr>
          <w:spacing w:val="-6"/>
        </w:rPr>
        <w:t> </w:t>
      </w:r>
      <w:r>
        <w:rPr>
          <w:spacing w:val="-4"/>
        </w:rPr>
        <w:t>and</w:t>
      </w:r>
      <w:r>
        <w:rPr>
          <w:spacing w:val="-6"/>
        </w:rPr>
        <w:t> </w:t>
      </w:r>
      <w:r>
        <w:rPr>
          <w:spacing w:val="-4"/>
        </w:rPr>
        <w:t>1990</w:t>
      </w:r>
      <w:r>
        <w:rPr>
          <w:spacing w:val="-6"/>
        </w:rPr>
        <w:t> </w:t>
      </w:r>
      <w:r>
        <w:rPr>
          <w:spacing w:val="-4"/>
        </w:rPr>
        <w:t>(Przeworski</w:t>
      </w:r>
      <w:r>
        <w:rPr>
          <w:spacing w:val="-6"/>
        </w:rPr>
        <w:t> </w:t>
      </w:r>
      <w:r>
        <w:rPr>
          <w:i/>
          <w:spacing w:val="-4"/>
        </w:rPr>
        <w:t>et</w:t>
      </w:r>
      <w:r>
        <w:rPr>
          <w:i/>
          <w:spacing w:val="-9"/>
        </w:rPr>
        <w:t> </w:t>
      </w:r>
      <w:r>
        <w:rPr>
          <w:i/>
          <w:spacing w:val="-4"/>
        </w:rPr>
        <w:t>al.</w:t>
      </w:r>
      <w:r>
        <w:rPr>
          <w:i/>
          <w:spacing w:val="-6"/>
        </w:rPr>
        <w:t> </w:t>
      </w:r>
      <w:r>
        <w:rPr>
          <w:spacing w:val="-4"/>
        </w:rPr>
        <w:t>2000:</w:t>
      </w:r>
      <w:r>
        <w:rPr>
          <w:spacing w:val="-6"/>
        </w:rPr>
        <w:t> </w:t>
      </w:r>
      <w:r>
        <w:rPr>
          <w:spacing w:val="-4"/>
        </w:rPr>
        <w:t>18–36).</w:t>
      </w:r>
      <w:r>
        <w:rPr>
          <w:spacing w:val="-6"/>
        </w:rPr>
        <w:t> </w:t>
      </w:r>
      <w:r>
        <w:rPr>
          <w:spacing w:val="-4"/>
        </w:rPr>
        <w:t>…</w:t>
      </w:r>
      <w:r>
        <w:rPr>
          <w:spacing w:val="-6"/>
        </w:rPr>
        <w:t> </w:t>
      </w:r>
      <w:r>
        <w:rPr>
          <w:spacing w:val="-4"/>
        </w:rPr>
        <w:t>Over</w:t>
      </w:r>
      <w:r>
        <w:rPr>
          <w:spacing w:val="-6"/>
        </w:rPr>
        <w:t> </w:t>
      </w:r>
      <w:r>
        <w:rPr>
          <w:spacing w:val="-4"/>
        </w:rPr>
        <w:t>the</w:t>
      </w:r>
      <w:r>
        <w:rPr>
          <w:spacing w:val="-6"/>
        </w:rPr>
        <w:t> </w:t>
      </w:r>
      <w:r>
        <w:rPr>
          <w:spacing w:val="-4"/>
        </w:rPr>
        <w:t>four</w:t>
      </w:r>
      <w:r>
        <w:rPr>
          <w:spacing w:val="-6"/>
        </w:rPr>
        <w:t> </w:t>
      </w:r>
      <w:r>
        <w:rPr>
          <w:spacing w:val="-4"/>
        </w:rPr>
        <w:t>de- </w:t>
      </w:r>
      <w:r>
        <w:rPr/>
        <w:t>cades</w:t>
      </w:r>
      <w:r>
        <w:rPr>
          <w:spacing w:val="-4"/>
        </w:rPr>
        <w:t> </w:t>
      </w:r>
      <w:r>
        <w:rPr/>
        <w:t>studied,</w:t>
      </w:r>
      <w:r>
        <w:rPr>
          <w:spacing w:val="-4"/>
        </w:rPr>
        <w:t> </w:t>
      </w:r>
      <w:r>
        <w:rPr/>
        <w:t>the</w:t>
      </w:r>
      <w:r>
        <w:rPr>
          <w:spacing w:val="-4"/>
        </w:rPr>
        <w:t> </w:t>
      </w:r>
      <w:r>
        <w:rPr/>
        <w:t>great</w:t>
      </w:r>
      <w:r>
        <w:rPr>
          <w:spacing w:val="-4"/>
        </w:rPr>
        <w:t> </w:t>
      </w:r>
      <w:r>
        <w:rPr/>
        <w:t>bulk</w:t>
      </w:r>
      <w:r>
        <w:rPr>
          <w:spacing w:val="-4"/>
        </w:rPr>
        <w:t> </w:t>
      </w:r>
      <w:r>
        <w:rPr/>
        <w:t>of</w:t>
      </w:r>
      <w:r>
        <w:rPr>
          <w:spacing w:val="-4"/>
        </w:rPr>
        <w:t> </w:t>
      </w:r>
      <w:r>
        <w:rPr/>
        <w:t>these</w:t>
      </w:r>
      <w:r>
        <w:rPr>
          <w:spacing w:val="-4"/>
        </w:rPr>
        <w:t> </w:t>
      </w:r>
      <w:r>
        <w:rPr/>
        <w:t>regimes</w:t>
      </w:r>
      <w:r>
        <w:rPr>
          <w:spacing w:val="-4"/>
        </w:rPr>
        <w:t> </w:t>
      </w:r>
      <w:r>
        <w:rPr/>
        <w:t>turned</w:t>
      </w:r>
      <w:r>
        <w:rPr>
          <w:spacing w:val="-4"/>
        </w:rPr>
        <w:t> </w:t>
      </w:r>
      <w:r>
        <w:rPr/>
        <w:t>out</w:t>
      </w:r>
      <w:r>
        <w:rPr>
          <w:spacing w:val="-4"/>
        </w:rPr>
        <w:t> </w:t>
      </w:r>
      <w:r>
        <w:rPr/>
        <w:t>to</w:t>
      </w:r>
      <w:r>
        <w:rPr>
          <w:spacing w:val="-4"/>
        </w:rPr>
        <w:t> </w:t>
      </w:r>
      <w:r>
        <w:rPr/>
        <w:t>conduct</w:t>
      </w:r>
      <w:r>
        <w:rPr>
          <w:spacing w:val="-4"/>
        </w:rPr>
        <w:t> </w:t>
      </w:r>
      <w:r>
        <w:rPr/>
        <w:t>formal elections,</w:t>
      </w:r>
      <w:r>
        <w:rPr>
          <w:spacing w:val="-14"/>
        </w:rPr>
        <w:t> </w:t>
      </w:r>
      <w:r>
        <w:rPr/>
        <w:t>however</w:t>
      </w:r>
      <w:r>
        <w:rPr>
          <w:spacing w:val="-13"/>
        </w:rPr>
        <w:t> </w:t>
      </w:r>
      <w:r>
        <w:rPr/>
        <w:t>fraudulent.</w:t>
      </w:r>
      <w:r>
        <w:rPr>
          <w:spacing w:val="-13"/>
        </w:rPr>
        <w:t> </w:t>
      </w:r>
      <w:r>
        <w:rPr/>
        <w:t>Two</w:t>
      </w:r>
      <w:r>
        <w:rPr>
          <w:spacing w:val="-13"/>
        </w:rPr>
        <w:t> </w:t>
      </w:r>
      <w:r>
        <w:rPr/>
        <w:t>conclusions</w:t>
      </w:r>
      <w:r>
        <w:rPr>
          <w:spacing w:val="-13"/>
        </w:rPr>
        <w:t> </w:t>
      </w:r>
      <w:r>
        <w:rPr/>
        <w:t>follow.</w:t>
      </w:r>
      <w:r>
        <w:rPr>
          <w:spacing w:val="-13"/>
        </w:rPr>
        <w:t> </w:t>
      </w:r>
      <w:r>
        <w:rPr/>
        <w:t>First,</w:t>
      </w:r>
      <w:r>
        <w:rPr>
          <w:spacing w:val="-13"/>
        </w:rPr>
        <w:t> </w:t>
      </w:r>
      <w:r>
        <w:rPr/>
        <w:t>in</w:t>
      </w:r>
      <w:r>
        <w:rPr>
          <w:spacing w:val="-13"/>
        </w:rPr>
        <w:t> </w:t>
      </w:r>
      <w:r>
        <w:rPr/>
        <w:t>the</w:t>
      </w:r>
      <w:r>
        <w:rPr>
          <w:spacing w:val="-14"/>
        </w:rPr>
        <w:t> </w:t>
      </w:r>
      <w:r>
        <w:rPr/>
        <w:t>1950</w:t>
      </w:r>
      <w:r>
        <w:rPr>
          <w:spacing w:val="-13"/>
        </w:rPr>
        <w:t> </w:t>
      </w:r>
      <w:r>
        <w:rPr/>
        <w:t>to </w:t>
      </w:r>
      <w:r>
        <w:rPr>
          <w:spacing w:val="-4"/>
        </w:rPr>
        <w:t>1990</w:t>
      </w:r>
      <w:r>
        <w:rPr>
          <w:spacing w:val="-10"/>
        </w:rPr>
        <w:t> </w:t>
      </w:r>
      <w:r>
        <w:rPr>
          <w:spacing w:val="-4"/>
        </w:rPr>
        <w:t>study,</w:t>
      </w:r>
      <w:r>
        <w:rPr>
          <w:spacing w:val="-9"/>
        </w:rPr>
        <w:t> </w:t>
      </w:r>
      <w:r>
        <w:rPr>
          <w:spacing w:val="-4"/>
        </w:rPr>
        <w:t>the</w:t>
      </w:r>
      <w:r>
        <w:rPr>
          <w:spacing w:val="-9"/>
        </w:rPr>
        <w:t> </w:t>
      </w:r>
      <w:r>
        <w:rPr>
          <w:spacing w:val="-4"/>
        </w:rPr>
        <w:t>range</w:t>
      </w:r>
      <w:r>
        <w:rPr>
          <w:spacing w:val="-9"/>
        </w:rPr>
        <w:t> </w:t>
      </w:r>
      <w:r>
        <w:rPr>
          <w:spacing w:val="-4"/>
        </w:rPr>
        <w:t>runs</w:t>
      </w:r>
      <w:r>
        <w:rPr>
          <w:spacing w:val="-9"/>
        </w:rPr>
        <w:t> </w:t>
      </w:r>
      <w:r>
        <w:rPr>
          <w:spacing w:val="-4"/>
        </w:rPr>
        <w:t>essentially</w:t>
      </w:r>
      <w:r>
        <w:rPr>
          <w:spacing w:val="-9"/>
        </w:rPr>
        <w:t> </w:t>
      </w:r>
      <w:r>
        <w:rPr>
          <w:spacing w:val="-4"/>
        </w:rPr>
        <w:t>from</w:t>
      </w:r>
      <w:r>
        <w:rPr>
          <w:spacing w:val="-9"/>
        </w:rPr>
        <w:t> </w:t>
      </w:r>
      <w:r>
        <w:rPr>
          <w:spacing w:val="-4"/>
        </w:rPr>
        <w:t>sham</w:t>
      </w:r>
      <w:r>
        <w:rPr>
          <w:spacing w:val="-9"/>
        </w:rPr>
        <w:t> </w:t>
      </w:r>
      <w:r>
        <w:rPr>
          <w:spacing w:val="-4"/>
        </w:rPr>
        <w:t>elections</w:t>
      </w:r>
      <w:r>
        <w:rPr>
          <w:spacing w:val="-10"/>
        </w:rPr>
        <w:t> </w:t>
      </w:r>
      <w:r>
        <w:rPr>
          <w:spacing w:val="-4"/>
        </w:rPr>
        <w:t>to</w:t>
      </w:r>
      <w:r>
        <w:rPr>
          <w:spacing w:val="-9"/>
        </w:rPr>
        <w:t> </w:t>
      </w:r>
      <w:r>
        <w:rPr>
          <w:spacing w:val="-4"/>
        </w:rPr>
        <w:t>fully</w:t>
      </w:r>
      <w:r>
        <w:rPr>
          <w:spacing w:val="-9"/>
        </w:rPr>
        <w:t> </w:t>
      </w:r>
      <w:r>
        <w:rPr>
          <w:spacing w:val="-4"/>
        </w:rPr>
        <w:t>competitive </w:t>
      </w:r>
      <w:r>
        <w:rPr/>
        <w:t>electoral</w:t>
      </w:r>
      <w:r>
        <w:rPr>
          <w:spacing w:val="-13"/>
        </w:rPr>
        <w:t> </w:t>
      </w:r>
      <w:r>
        <w:rPr/>
        <w:t>systems</w:t>
      </w:r>
      <w:r>
        <w:rPr>
          <w:spacing w:val="-13"/>
        </w:rPr>
        <w:t> </w:t>
      </w:r>
      <w:r>
        <w:rPr/>
        <w:t>but</w:t>
      </w:r>
      <w:r>
        <w:rPr>
          <w:spacing w:val="-13"/>
        </w:rPr>
        <w:t> </w:t>
      </w:r>
      <w:r>
        <w:rPr/>
        <w:t>involves</w:t>
      </w:r>
      <w:r>
        <w:rPr>
          <w:spacing w:val="-13"/>
        </w:rPr>
        <w:t> </w:t>
      </w:r>
      <w:r>
        <w:rPr/>
        <w:t>no</w:t>
      </w:r>
      <w:r>
        <w:rPr>
          <w:spacing w:val="-13"/>
        </w:rPr>
        <w:t> </w:t>
      </w:r>
      <w:r>
        <w:rPr/>
        <w:t>further</w:t>
      </w:r>
      <w:r>
        <w:rPr>
          <w:spacing w:val="-13"/>
        </w:rPr>
        <w:t> </w:t>
      </w:r>
      <w:r>
        <w:rPr/>
        <w:t>distinctions</w:t>
      </w:r>
      <w:r>
        <w:rPr>
          <w:spacing w:val="-13"/>
        </w:rPr>
        <w:t> </w:t>
      </w:r>
      <w:r>
        <w:rPr/>
        <w:t>beyond</w:t>
      </w:r>
      <w:r>
        <w:rPr>
          <w:spacing w:val="-13"/>
        </w:rPr>
        <w:t> </w:t>
      </w:r>
      <w:r>
        <w:rPr/>
        <w:t>those</w:t>
      </w:r>
      <w:r>
        <w:rPr>
          <w:spacing w:val="-13"/>
        </w:rPr>
        <w:t> </w:t>
      </w:r>
      <w:r>
        <w:rPr/>
        <w:t>limits…</w:t>
      </w:r>
    </w:p>
    <w:p>
      <w:pPr>
        <w:spacing w:after="0" w:line="259" w:lineRule="auto"/>
        <w:sectPr>
          <w:pgSz w:w="8640" w:h="12960"/>
          <w:pgMar w:header="841" w:footer="0" w:top="1060" w:bottom="280" w:left="960" w:right="960"/>
        </w:sectPr>
      </w:pPr>
    </w:p>
    <w:p>
      <w:pPr>
        <w:pStyle w:val="BodyText"/>
        <w:jc w:val="left"/>
        <w:rPr>
          <w:sz w:val="20"/>
        </w:rPr>
      </w:pPr>
      <w:r>
        <w:rPr/>
        <mc:AlternateContent>
          <mc:Choice Requires="wps">
            <w:drawing>
              <wp:anchor distT="0" distB="0" distL="0" distR="0" allowOverlap="1" layoutInCell="1" locked="0" behindDoc="1" simplePos="0" relativeHeight="482784768">
                <wp:simplePos x="0" y="0"/>
                <wp:positionH relativeFrom="page">
                  <wp:posOffset>825500</wp:posOffset>
                </wp:positionH>
                <wp:positionV relativeFrom="page">
                  <wp:posOffset>914400</wp:posOffset>
                </wp:positionV>
                <wp:extent cx="3975100" cy="667956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3975100" cy="6679565"/>
                        </a:xfrm>
                        <a:custGeom>
                          <a:avLst/>
                          <a:gdLst/>
                          <a:ahLst/>
                          <a:cxnLst/>
                          <a:rect l="l" t="t" r="r" b="b"/>
                          <a:pathLst>
                            <a:path w="3975100" h="6679565">
                              <a:moveTo>
                                <a:pt x="3975100" y="0"/>
                              </a:moveTo>
                              <a:lnTo>
                                <a:pt x="0" y="0"/>
                              </a:lnTo>
                              <a:lnTo>
                                <a:pt x="0" y="6679310"/>
                              </a:lnTo>
                              <a:lnTo>
                                <a:pt x="3975100" y="6679310"/>
                              </a:lnTo>
                              <a:lnTo>
                                <a:pt x="3975100" y="0"/>
                              </a:lnTo>
                              <a:close/>
                            </a:path>
                          </a:pathLst>
                        </a:custGeom>
                        <a:solidFill>
                          <a:srgbClr val="DBDCDE"/>
                        </a:solidFill>
                      </wps:spPr>
                      <wps:bodyPr wrap="square" lIns="0" tIns="0" rIns="0" bIns="0" rtlCol="0">
                        <a:prstTxWarp prst="textNoShape">
                          <a:avLst/>
                        </a:prstTxWarp>
                        <a:noAutofit/>
                      </wps:bodyPr>
                    </wps:wsp>
                  </a:graphicData>
                </a:graphic>
              </wp:anchor>
            </w:drawing>
          </mc:Choice>
          <mc:Fallback>
            <w:pict>
              <v:rect style="position:absolute;margin-left:65pt;margin-top:72pt;width:313pt;height:525.930pt;mso-position-horizontal-relative:page;mso-position-vertical-relative:page;z-index:-20531712" id="docshape66" filled="true" fillcolor="#dbdcde" stroked="false">
                <v:fill type="solid"/>
                <w10:wrap type="none"/>
              </v:rect>
            </w:pict>
          </mc:Fallback>
        </mc:AlternateContent>
      </w:r>
    </w:p>
    <w:p>
      <w:pPr>
        <w:pStyle w:val="BodyText"/>
        <w:spacing w:before="134"/>
        <w:jc w:val="left"/>
        <w:rPr>
          <w:sz w:val="20"/>
        </w:rPr>
      </w:pPr>
    </w:p>
    <w:p>
      <w:pPr>
        <w:spacing w:line="211" w:lineRule="auto" w:before="0"/>
        <w:ind w:left="1586" w:right="0" w:hanging="1007"/>
        <w:jc w:val="left"/>
        <w:rPr>
          <w:rFonts w:ascii="Avenir Heavy"/>
          <w:b/>
          <w:sz w:val="20"/>
        </w:rPr>
      </w:pPr>
      <w:bookmarkStart w:name="_bookmark179" w:id="202"/>
      <w:bookmarkEnd w:id="202"/>
      <w:r>
        <w:rPr/>
      </w:r>
      <w:r>
        <w:rPr>
          <w:rFonts w:ascii="Avenir Heavy"/>
          <w:b/>
          <w:sz w:val="20"/>
        </w:rPr>
        <w:t>BOX 11.2</w:t>
      </w:r>
      <w:r>
        <w:rPr>
          <w:rFonts w:ascii="Avenir Heavy"/>
          <w:b/>
          <w:spacing w:val="40"/>
          <w:sz w:val="20"/>
        </w:rPr>
        <w:t> </w:t>
      </w:r>
      <w:r>
        <w:rPr>
          <w:rFonts w:ascii="Avenir Heavy"/>
          <w:b/>
          <w:sz w:val="20"/>
        </w:rPr>
        <w:t>Principles for Description of Democracy, Democratization,</w:t>
      </w:r>
      <w:r>
        <w:rPr>
          <w:rFonts w:ascii="Avenir Heavy"/>
          <w:b/>
          <w:spacing w:val="-15"/>
          <w:sz w:val="20"/>
        </w:rPr>
        <w:t> </w:t>
      </w:r>
      <w:r>
        <w:rPr>
          <w:rFonts w:ascii="Avenir Heavy"/>
          <w:b/>
          <w:sz w:val="20"/>
        </w:rPr>
        <w:t>and</w:t>
      </w:r>
      <w:r>
        <w:rPr>
          <w:rFonts w:ascii="Avenir Heavy"/>
          <w:b/>
          <w:spacing w:val="-15"/>
          <w:sz w:val="20"/>
        </w:rPr>
        <w:t> </w:t>
      </w:r>
      <w:r>
        <w:rPr>
          <w:rFonts w:ascii="Avenir Heavy"/>
          <w:b/>
          <w:sz w:val="20"/>
        </w:rPr>
        <w:t>De-democratization</w:t>
      </w:r>
    </w:p>
    <w:p>
      <w:pPr>
        <w:pStyle w:val="ListParagraph"/>
        <w:numPr>
          <w:ilvl w:val="0"/>
          <w:numId w:val="13"/>
        </w:numPr>
        <w:tabs>
          <w:tab w:pos="818" w:val="left" w:leader="none"/>
          <w:tab w:pos="820" w:val="left" w:leader="none"/>
        </w:tabs>
        <w:spacing w:line="235" w:lineRule="auto" w:before="181" w:after="0"/>
        <w:ind w:left="820" w:right="478" w:hanging="241"/>
        <w:jc w:val="both"/>
        <w:rPr>
          <w:rFonts w:ascii="Avenir Book"/>
          <w:sz w:val="18"/>
        </w:rPr>
      </w:pPr>
      <w:r>
        <w:rPr>
          <w:rFonts w:ascii="Avenir Book"/>
          <w:sz w:val="18"/>
        </w:rPr>
        <w:t>Concentrate</w:t>
      </w:r>
      <w:r>
        <w:rPr>
          <w:rFonts w:ascii="Avenir Book"/>
          <w:spacing w:val="40"/>
          <w:sz w:val="18"/>
        </w:rPr>
        <w:t> </w:t>
      </w:r>
      <w:r>
        <w:rPr>
          <w:rFonts w:ascii="Avenir Book"/>
          <w:sz w:val="18"/>
        </w:rPr>
        <w:t>on</w:t>
      </w:r>
      <w:r>
        <w:rPr>
          <w:rFonts w:ascii="Avenir Book"/>
          <w:spacing w:val="40"/>
          <w:sz w:val="18"/>
        </w:rPr>
        <w:t> </w:t>
      </w:r>
      <w:r>
        <w:rPr>
          <w:rFonts w:ascii="Avenir Book"/>
          <w:sz w:val="18"/>
        </w:rPr>
        <w:t>observations</w:t>
      </w:r>
      <w:r>
        <w:rPr>
          <w:rFonts w:ascii="Avenir Book"/>
          <w:spacing w:val="40"/>
          <w:sz w:val="18"/>
        </w:rPr>
        <w:t> </w:t>
      </w:r>
      <w:r>
        <w:rPr>
          <w:rFonts w:ascii="Avenir Book"/>
          <w:sz w:val="18"/>
        </w:rPr>
        <w:t>of</w:t>
      </w:r>
      <w:r>
        <w:rPr>
          <w:rFonts w:ascii="Avenir Book"/>
          <w:spacing w:val="40"/>
          <w:sz w:val="18"/>
        </w:rPr>
        <w:t> </w:t>
      </w:r>
      <w:r>
        <w:rPr>
          <w:rFonts w:ascii="Avenir Book"/>
          <w:sz w:val="18"/>
        </w:rPr>
        <w:t>interactions</w:t>
      </w:r>
      <w:r>
        <w:rPr>
          <w:rFonts w:ascii="Avenir Book"/>
          <w:spacing w:val="40"/>
          <w:sz w:val="18"/>
        </w:rPr>
        <w:t> </w:t>
      </w:r>
      <w:r>
        <w:rPr>
          <w:rFonts w:ascii="Avenir Book"/>
          <w:sz w:val="18"/>
        </w:rPr>
        <w:t>between</w:t>
      </w:r>
      <w:r>
        <w:rPr>
          <w:rFonts w:ascii="Avenir Book"/>
          <w:spacing w:val="40"/>
          <w:sz w:val="18"/>
        </w:rPr>
        <w:t> </w:t>
      </w:r>
      <w:r>
        <w:rPr>
          <w:rFonts w:ascii="Avenir Book"/>
          <w:sz w:val="18"/>
        </w:rPr>
        <w:t>citizens and states; for example, observe what happens when groups of citizens make claims on state officials and when state officials seek to repress their enemies or rivals.</w:t>
      </w:r>
    </w:p>
    <w:p>
      <w:pPr>
        <w:pStyle w:val="ListParagraph"/>
        <w:numPr>
          <w:ilvl w:val="0"/>
          <w:numId w:val="13"/>
        </w:numPr>
        <w:tabs>
          <w:tab w:pos="820" w:val="left" w:leader="none"/>
        </w:tabs>
        <w:spacing w:line="235" w:lineRule="auto" w:before="120" w:after="0"/>
        <w:ind w:left="820" w:right="478" w:hanging="240"/>
        <w:jc w:val="both"/>
        <w:rPr>
          <w:rFonts w:ascii="Avenir Book"/>
          <w:sz w:val="18"/>
        </w:rPr>
      </w:pPr>
      <w:r>
        <w:rPr>
          <w:rFonts w:ascii="Avenir Book"/>
          <w:sz w:val="18"/>
        </w:rPr>
        <w:t>Invent</w:t>
      </w:r>
      <w:r>
        <w:rPr>
          <w:rFonts w:ascii="Avenir Book"/>
          <w:spacing w:val="40"/>
          <w:sz w:val="18"/>
        </w:rPr>
        <w:t> </w:t>
      </w:r>
      <w:r>
        <w:rPr>
          <w:rFonts w:ascii="Avenir Book"/>
          <w:sz w:val="18"/>
        </w:rPr>
        <w:t>or</w:t>
      </w:r>
      <w:r>
        <w:rPr>
          <w:rFonts w:ascii="Avenir Book"/>
          <w:spacing w:val="40"/>
          <w:sz w:val="18"/>
        </w:rPr>
        <w:t> </w:t>
      </w:r>
      <w:r>
        <w:rPr>
          <w:rFonts w:ascii="Avenir Book"/>
          <w:sz w:val="18"/>
        </w:rPr>
        <w:t>adopt</w:t>
      </w:r>
      <w:r>
        <w:rPr>
          <w:rFonts w:ascii="Avenir Book"/>
          <w:spacing w:val="40"/>
          <w:sz w:val="18"/>
        </w:rPr>
        <w:t> </w:t>
      </w:r>
      <w:r>
        <w:rPr>
          <w:rFonts w:ascii="Avenir Book"/>
          <w:sz w:val="18"/>
        </w:rPr>
        <w:t>measures</w:t>
      </w:r>
      <w:r>
        <w:rPr>
          <w:rFonts w:ascii="Avenir Book"/>
          <w:spacing w:val="40"/>
          <w:sz w:val="18"/>
        </w:rPr>
        <w:t> </w:t>
      </w:r>
      <w:r>
        <w:rPr>
          <w:rFonts w:ascii="Avenir Book"/>
          <w:sz w:val="18"/>
        </w:rPr>
        <w:t>that</w:t>
      </w:r>
      <w:r>
        <w:rPr>
          <w:rFonts w:ascii="Avenir Book"/>
          <w:spacing w:val="40"/>
          <w:sz w:val="18"/>
        </w:rPr>
        <w:t> </w:t>
      </w:r>
      <w:r>
        <w:rPr>
          <w:rFonts w:ascii="Avenir Book"/>
          <w:sz w:val="18"/>
        </w:rPr>
        <w:t>aggregate</w:t>
      </w:r>
      <w:r>
        <w:rPr>
          <w:rFonts w:ascii="Avenir Book"/>
          <w:spacing w:val="40"/>
          <w:sz w:val="18"/>
        </w:rPr>
        <w:t> </w:t>
      </w:r>
      <w:r>
        <w:rPr>
          <w:rFonts w:ascii="Avenir Book"/>
          <w:sz w:val="18"/>
        </w:rPr>
        <w:t>over</w:t>
      </w:r>
      <w:r>
        <w:rPr>
          <w:rFonts w:ascii="Avenir Book"/>
          <w:spacing w:val="40"/>
          <w:sz w:val="18"/>
        </w:rPr>
        <w:t> </w:t>
      </w:r>
      <w:r>
        <w:rPr>
          <w:rFonts w:ascii="Avenir Book"/>
          <w:sz w:val="18"/>
        </w:rPr>
        <w:t>many</w:t>
      </w:r>
      <w:r>
        <w:rPr>
          <w:rFonts w:ascii="Avenir Book"/>
          <w:spacing w:val="40"/>
          <w:sz w:val="18"/>
        </w:rPr>
        <w:t> </w:t>
      </w:r>
      <w:r>
        <w:rPr>
          <w:rFonts w:ascii="Avenir Book"/>
          <w:sz w:val="18"/>
        </w:rPr>
        <w:t>citizen- state interactions and/or sample a wide range of interactions; for example, analyze correspondence and meetings between officials and ordinary citizens.</w:t>
      </w:r>
    </w:p>
    <w:p>
      <w:pPr>
        <w:pStyle w:val="ListParagraph"/>
        <w:numPr>
          <w:ilvl w:val="0"/>
          <w:numId w:val="13"/>
        </w:numPr>
        <w:tabs>
          <w:tab w:pos="818" w:val="left" w:leader="none"/>
          <w:tab w:pos="820" w:val="left" w:leader="none"/>
        </w:tabs>
        <w:spacing w:line="235" w:lineRule="auto" w:before="120" w:after="0"/>
        <w:ind w:left="820" w:right="477" w:hanging="241"/>
        <w:jc w:val="both"/>
        <w:rPr>
          <w:rFonts w:ascii="Avenir Book"/>
          <w:sz w:val="18"/>
        </w:rPr>
      </w:pPr>
      <w:r>
        <w:rPr>
          <w:rFonts w:ascii="Avenir Book"/>
          <w:sz w:val="18"/>
        </w:rPr>
        <w:t>Look for changes in breadth, equality, protection, and mutually binding consultation of state-citizen consultation; for example, analyze shifts in the frequency with which officials detain dissidents in the absence of due process.</w:t>
      </w:r>
    </w:p>
    <w:p>
      <w:pPr>
        <w:pStyle w:val="ListParagraph"/>
        <w:numPr>
          <w:ilvl w:val="0"/>
          <w:numId w:val="13"/>
        </w:numPr>
        <w:tabs>
          <w:tab w:pos="818" w:val="left" w:leader="none"/>
          <w:tab w:pos="820" w:val="left" w:leader="none"/>
        </w:tabs>
        <w:spacing w:line="235" w:lineRule="auto" w:before="120" w:after="0"/>
        <w:ind w:left="820" w:right="478" w:hanging="241"/>
        <w:jc w:val="both"/>
        <w:rPr>
          <w:rFonts w:ascii="Avenir Book"/>
          <w:sz w:val="18"/>
        </w:rPr>
      </w:pPr>
      <w:r>
        <w:rPr>
          <w:rFonts w:ascii="Avenir Book"/>
          <w:sz w:val="18"/>
        </w:rPr>
        <w:t>Average those changes, on the assumption that alterations in </w:t>
      </w:r>
      <w:r>
        <w:rPr>
          <w:rFonts w:ascii="Avenir Book"/>
          <w:spacing w:val="-4"/>
          <w:sz w:val="18"/>
        </w:rPr>
        <w:t>breadth, equality, protection, and mutually binding consultation make </w:t>
      </w:r>
      <w:r>
        <w:rPr>
          <w:rFonts w:ascii="Avenir Book"/>
          <w:sz w:val="18"/>
        </w:rPr>
        <w:t>equal contributions to democratization and de-democratization.</w:t>
      </w:r>
      <w:r>
        <w:rPr>
          <w:rFonts w:ascii="Avenir Book"/>
          <w:spacing w:val="40"/>
          <w:sz w:val="18"/>
        </w:rPr>
        <w:t> </w:t>
      </w:r>
      <w:r>
        <w:rPr>
          <w:rFonts w:ascii="Avenir Book"/>
          <w:sz w:val="18"/>
        </w:rPr>
        <w:t>For example, derive separate summary scores for changes in breadth, equality, protection, and mutually binding consultation before combining them into overall scores for democratization or </w:t>
      </w:r>
      <w:r>
        <w:rPr>
          <w:rFonts w:ascii="Avenir Book"/>
          <w:spacing w:val="-2"/>
          <w:sz w:val="18"/>
        </w:rPr>
        <w:t>de-democratization.</w:t>
      </w:r>
    </w:p>
    <w:p>
      <w:pPr>
        <w:pStyle w:val="ListParagraph"/>
        <w:numPr>
          <w:ilvl w:val="0"/>
          <w:numId w:val="13"/>
        </w:numPr>
        <w:tabs>
          <w:tab w:pos="820" w:val="left" w:leader="none"/>
        </w:tabs>
        <w:spacing w:line="235" w:lineRule="auto" w:before="117" w:after="0"/>
        <w:ind w:left="820" w:right="477" w:hanging="240"/>
        <w:jc w:val="both"/>
        <w:rPr>
          <w:rFonts w:ascii="Avenir Book"/>
          <w:sz w:val="18"/>
        </w:rPr>
      </w:pPr>
      <w:r>
        <w:rPr>
          <w:rFonts w:ascii="Avenir Book"/>
          <w:sz w:val="18"/>
        </w:rPr>
        <w:t>If the changes are distinctly heterogeneous (one element changes in</w:t>
      </w:r>
      <w:r>
        <w:rPr>
          <w:rFonts w:ascii="Avenir Book"/>
          <w:spacing w:val="31"/>
          <w:sz w:val="18"/>
        </w:rPr>
        <w:t> </w:t>
      </w:r>
      <w:r>
        <w:rPr>
          <w:rFonts w:ascii="Avenir Book"/>
          <w:sz w:val="18"/>
        </w:rPr>
        <w:t>the</w:t>
      </w:r>
      <w:r>
        <w:rPr>
          <w:rFonts w:ascii="Avenir Book"/>
          <w:spacing w:val="31"/>
          <w:sz w:val="18"/>
        </w:rPr>
        <w:t> </w:t>
      </w:r>
      <w:r>
        <w:rPr>
          <w:rFonts w:ascii="Avenir Book"/>
          <w:sz w:val="18"/>
        </w:rPr>
        <w:t>opposite</w:t>
      </w:r>
      <w:r>
        <w:rPr>
          <w:rFonts w:ascii="Avenir Book"/>
          <w:spacing w:val="31"/>
          <w:sz w:val="18"/>
        </w:rPr>
        <w:t> </w:t>
      </w:r>
      <w:r>
        <w:rPr>
          <w:rFonts w:ascii="Avenir Book"/>
          <w:sz w:val="18"/>
        </w:rPr>
        <w:t>direction,</w:t>
      </w:r>
      <w:r>
        <w:rPr>
          <w:rFonts w:ascii="Avenir Book"/>
          <w:spacing w:val="31"/>
          <w:sz w:val="18"/>
        </w:rPr>
        <w:t> </w:t>
      </w:r>
      <w:r>
        <w:rPr>
          <w:rFonts w:ascii="Avenir Book"/>
          <w:sz w:val="18"/>
        </w:rPr>
        <w:t>or</w:t>
      </w:r>
      <w:r>
        <w:rPr>
          <w:rFonts w:ascii="Avenir Book"/>
          <w:spacing w:val="31"/>
          <w:sz w:val="18"/>
        </w:rPr>
        <w:t> </w:t>
      </w:r>
      <w:r>
        <w:rPr>
          <w:rFonts w:ascii="Avenir Book"/>
          <w:sz w:val="18"/>
        </w:rPr>
        <w:t>one</w:t>
      </w:r>
      <w:r>
        <w:rPr>
          <w:rFonts w:ascii="Avenir Book"/>
          <w:spacing w:val="31"/>
          <w:sz w:val="18"/>
        </w:rPr>
        <w:t> </w:t>
      </w:r>
      <w:r>
        <w:rPr>
          <w:rFonts w:ascii="Avenir Book"/>
          <w:sz w:val="18"/>
        </w:rPr>
        <w:t>shifts</w:t>
      </w:r>
      <w:r>
        <w:rPr>
          <w:rFonts w:ascii="Avenir Book"/>
          <w:spacing w:val="31"/>
          <w:sz w:val="18"/>
        </w:rPr>
        <w:t> </w:t>
      </w:r>
      <w:r>
        <w:rPr>
          <w:rFonts w:ascii="Avenir Book"/>
          <w:sz w:val="18"/>
        </w:rPr>
        <w:t>far</w:t>
      </w:r>
      <w:r>
        <w:rPr>
          <w:rFonts w:ascii="Avenir Book"/>
          <w:spacing w:val="31"/>
          <w:sz w:val="18"/>
        </w:rPr>
        <w:t> </w:t>
      </w:r>
      <w:r>
        <w:rPr>
          <w:rFonts w:ascii="Avenir Book"/>
          <w:sz w:val="18"/>
        </w:rPr>
        <w:t>more</w:t>
      </w:r>
      <w:r>
        <w:rPr>
          <w:rFonts w:ascii="Avenir Book"/>
          <w:spacing w:val="31"/>
          <w:sz w:val="18"/>
        </w:rPr>
        <w:t> </w:t>
      </w:r>
      <w:r>
        <w:rPr>
          <w:rFonts w:ascii="Avenir Book"/>
          <w:sz w:val="18"/>
        </w:rPr>
        <w:t>or</w:t>
      </w:r>
      <w:r>
        <w:rPr>
          <w:rFonts w:ascii="Avenir Book"/>
          <w:spacing w:val="31"/>
          <w:sz w:val="18"/>
        </w:rPr>
        <w:t> </w:t>
      </w:r>
      <w:r>
        <w:rPr>
          <w:rFonts w:ascii="Avenir Book"/>
          <w:sz w:val="18"/>
        </w:rPr>
        <w:t>far</w:t>
      </w:r>
      <w:r>
        <w:rPr>
          <w:rFonts w:ascii="Avenir Book"/>
          <w:spacing w:val="31"/>
          <w:sz w:val="18"/>
        </w:rPr>
        <w:t> </w:t>
      </w:r>
      <w:r>
        <w:rPr>
          <w:rFonts w:ascii="Avenir Book"/>
          <w:sz w:val="18"/>
        </w:rPr>
        <w:t>less</w:t>
      </w:r>
      <w:r>
        <w:rPr>
          <w:rFonts w:ascii="Avenir Book"/>
          <w:spacing w:val="31"/>
          <w:sz w:val="18"/>
        </w:rPr>
        <w:t> </w:t>
      </w:r>
      <w:r>
        <w:rPr>
          <w:rFonts w:ascii="Avenir Book"/>
          <w:sz w:val="18"/>
        </w:rPr>
        <w:t>than the others), tag them for special attention. For example, if breadth, equality, and protection all increase while mutually binding consultation declines, investigate the possibility of a move toward benevolent despotism.</w:t>
      </w:r>
    </w:p>
    <w:p>
      <w:pPr>
        <w:pStyle w:val="ListParagraph"/>
        <w:numPr>
          <w:ilvl w:val="0"/>
          <w:numId w:val="13"/>
        </w:numPr>
        <w:tabs>
          <w:tab w:pos="820" w:val="left" w:leader="none"/>
        </w:tabs>
        <w:spacing w:line="235" w:lineRule="auto" w:before="118" w:after="0"/>
        <w:ind w:left="820" w:right="478" w:hanging="240"/>
        <w:jc w:val="both"/>
        <w:rPr>
          <w:rFonts w:ascii="Avenir Book" w:hAnsi="Avenir Book"/>
          <w:sz w:val="18"/>
        </w:rPr>
      </w:pPr>
      <w:r>
        <w:rPr>
          <w:rFonts w:ascii="Avenir Book" w:hAnsi="Avenir Book"/>
          <w:sz w:val="18"/>
        </w:rPr>
        <w:t>Set a clear range of comparison cases arrayed from least to most democratic, with the comparison cases ranging from all regimes that</w:t>
      </w:r>
      <w:r>
        <w:rPr>
          <w:rFonts w:ascii="Avenir Book" w:hAnsi="Avenir Book"/>
          <w:spacing w:val="40"/>
          <w:sz w:val="18"/>
        </w:rPr>
        <w:t> </w:t>
      </w:r>
      <w:r>
        <w:rPr>
          <w:rFonts w:ascii="Avenir Book" w:hAnsi="Avenir Book"/>
          <w:sz w:val="18"/>
        </w:rPr>
        <w:t>have</w:t>
      </w:r>
      <w:r>
        <w:rPr>
          <w:rFonts w:ascii="Avenir Book" w:hAnsi="Avenir Book"/>
          <w:spacing w:val="40"/>
          <w:sz w:val="18"/>
        </w:rPr>
        <w:t> </w:t>
      </w:r>
      <w:r>
        <w:rPr>
          <w:rFonts w:ascii="Avenir Book" w:hAnsi="Avenir Book"/>
          <w:sz w:val="18"/>
        </w:rPr>
        <w:t>ever</w:t>
      </w:r>
      <w:r>
        <w:rPr>
          <w:rFonts w:ascii="Avenir Book" w:hAnsi="Avenir Book"/>
          <w:spacing w:val="40"/>
          <w:sz w:val="18"/>
        </w:rPr>
        <w:t> </w:t>
      </w:r>
      <w:r>
        <w:rPr>
          <w:rFonts w:ascii="Avenir Book" w:hAnsi="Avenir Book"/>
          <w:sz w:val="18"/>
        </w:rPr>
        <w:t>existed</w:t>
      </w:r>
      <w:r>
        <w:rPr>
          <w:rFonts w:ascii="Avenir Book" w:hAnsi="Avenir Book"/>
          <w:spacing w:val="40"/>
          <w:sz w:val="18"/>
        </w:rPr>
        <w:t> </w:t>
      </w:r>
      <w:r>
        <w:rPr>
          <w:rFonts w:ascii="Avenir Book" w:hAnsi="Avenir Book"/>
          <w:sz w:val="18"/>
        </w:rPr>
        <w:t>to</w:t>
      </w:r>
      <w:r>
        <w:rPr>
          <w:rFonts w:ascii="Avenir Book" w:hAnsi="Avenir Book"/>
          <w:spacing w:val="40"/>
          <w:sz w:val="18"/>
        </w:rPr>
        <w:t> </w:t>
      </w:r>
      <w:r>
        <w:rPr>
          <w:rFonts w:ascii="Avenir Book" w:hAnsi="Avenir Book"/>
          <w:sz w:val="18"/>
        </w:rPr>
        <w:t>a</w:t>
      </w:r>
      <w:r>
        <w:rPr>
          <w:rFonts w:ascii="Avenir Book" w:hAnsi="Avenir Book"/>
          <w:spacing w:val="40"/>
          <w:sz w:val="18"/>
        </w:rPr>
        <w:t> </w:t>
      </w:r>
      <w:r>
        <w:rPr>
          <w:rFonts w:ascii="Avenir Book" w:hAnsi="Avenir Book"/>
          <w:sz w:val="18"/>
        </w:rPr>
        <w:t>quite</w:t>
      </w:r>
      <w:r>
        <w:rPr>
          <w:rFonts w:ascii="Avenir Book" w:hAnsi="Avenir Book"/>
          <w:spacing w:val="40"/>
          <w:sz w:val="18"/>
        </w:rPr>
        <w:t> </w:t>
      </w:r>
      <w:r>
        <w:rPr>
          <w:rFonts w:ascii="Avenir Book" w:hAnsi="Avenir Book"/>
          <w:sz w:val="18"/>
        </w:rPr>
        <w:t>narrow</w:t>
      </w:r>
      <w:r>
        <w:rPr>
          <w:rFonts w:ascii="Avenir Book" w:hAnsi="Avenir Book"/>
          <w:spacing w:val="40"/>
          <w:sz w:val="18"/>
        </w:rPr>
        <w:t> </w:t>
      </w:r>
      <w:r>
        <w:rPr>
          <w:rFonts w:ascii="Avenir Book" w:hAnsi="Avenir Book"/>
          <w:sz w:val="18"/>
        </w:rPr>
        <w:t>array,</w:t>
      </w:r>
      <w:r>
        <w:rPr>
          <w:rFonts w:ascii="Avenir Book" w:hAnsi="Avenir Book"/>
          <w:spacing w:val="40"/>
          <w:sz w:val="18"/>
        </w:rPr>
        <w:t> </w:t>
      </w:r>
      <w:r>
        <w:rPr>
          <w:rFonts w:ascii="Avenir Book" w:hAnsi="Avenir Book"/>
          <w:sz w:val="18"/>
        </w:rPr>
        <w:t>depending</w:t>
      </w:r>
      <w:r>
        <w:rPr>
          <w:rFonts w:ascii="Avenir Book" w:hAnsi="Avenir Book"/>
          <w:spacing w:val="40"/>
          <w:sz w:val="18"/>
        </w:rPr>
        <w:t> </w:t>
      </w:r>
      <w:r>
        <w:rPr>
          <w:rFonts w:ascii="Avenir Book" w:hAnsi="Avenir Book"/>
          <w:sz w:val="18"/>
        </w:rPr>
        <w:t>on your</w:t>
      </w:r>
      <w:r>
        <w:rPr>
          <w:rFonts w:ascii="Avenir Book" w:hAnsi="Avenir Book"/>
          <w:spacing w:val="80"/>
          <w:sz w:val="18"/>
        </w:rPr>
        <w:t> </w:t>
      </w:r>
      <w:r>
        <w:rPr>
          <w:rFonts w:ascii="Avenir Book" w:hAnsi="Avenir Book"/>
          <w:sz w:val="18"/>
        </w:rPr>
        <w:t>analytical</w:t>
      </w:r>
      <w:r>
        <w:rPr>
          <w:rFonts w:ascii="Avenir Book" w:hAnsi="Avenir Book"/>
          <w:spacing w:val="80"/>
          <w:sz w:val="18"/>
        </w:rPr>
        <w:t> </w:t>
      </w:r>
      <w:r>
        <w:rPr>
          <w:rFonts w:ascii="Avenir Book" w:hAnsi="Avenir Book"/>
          <w:sz w:val="18"/>
        </w:rPr>
        <w:t>purposes.</w:t>
      </w:r>
      <w:r>
        <w:rPr>
          <w:rFonts w:ascii="Avenir Book" w:hAnsi="Avenir Book"/>
          <w:spacing w:val="80"/>
          <w:sz w:val="18"/>
        </w:rPr>
        <w:t> </w:t>
      </w:r>
      <w:r>
        <w:rPr>
          <w:rFonts w:ascii="Avenir Book" w:hAnsi="Avenir Book"/>
          <w:sz w:val="18"/>
        </w:rPr>
        <w:t>For</w:t>
      </w:r>
      <w:r>
        <w:rPr>
          <w:rFonts w:ascii="Avenir Book" w:hAnsi="Avenir Book"/>
          <w:spacing w:val="80"/>
          <w:sz w:val="18"/>
        </w:rPr>
        <w:t> </w:t>
      </w:r>
      <w:r>
        <w:rPr>
          <w:rFonts w:ascii="Avenir Book" w:hAnsi="Avenir Book"/>
          <w:sz w:val="18"/>
        </w:rPr>
        <w:t>example,</w:t>
      </w:r>
      <w:r>
        <w:rPr>
          <w:rFonts w:ascii="Avenir Book" w:hAnsi="Avenir Book"/>
          <w:spacing w:val="80"/>
          <w:sz w:val="18"/>
        </w:rPr>
        <w:t> </w:t>
      </w:r>
      <w:r>
        <w:rPr>
          <w:rFonts w:ascii="Avenir Book" w:hAnsi="Avenir Book"/>
          <w:sz w:val="18"/>
        </w:rPr>
        <w:t>for</w:t>
      </w:r>
      <w:r>
        <w:rPr>
          <w:rFonts w:ascii="Avenir Book" w:hAnsi="Avenir Book"/>
          <w:spacing w:val="80"/>
          <w:sz w:val="18"/>
        </w:rPr>
        <w:t> </w:t>
      </w:r>
      <w:r>
        <w:rPr>
          <w:rFonts w:ascii="Avenir Book" w:hAnsi="Avenir Book"/>
          <w:sz w:val="18"/>
        </w:rPr>
        <w:t>an</w:t>
      </w:r>
      <w:r>
        <w:rPr>
          <w:rFonts w:ascii="Avenir Book" w:hAnsi="Avenir Book"/>
          <w:spacing w:val="80"/>
          <w:sz w:val="18"/>
        </w:rPr>
        <w:t> </w:t>
      </w:r>
      <w:r>
        <w:rPr>
          <w:rFonts w:ascii="Avenir Book" w:hAnsi="Avenir Book"/>
          <w:sz w:val="18"/>
        </w:rPr>
        <w:t>investigation</w:t>
      </w:r>
      <w:r>
        <w:rPr>
          <w:rFonts w:ascii="Avenir Book" w:hAnsi="Avenir Book"/>
          <w:spacing w:val="40"/>
          <w:sz w:val="18"/>
        </w:rPr>
        <w:t> </w:t>
      </w:r>
      <w:r>
        <w:rPr>
          <w:rFonts w:ascii="Avenir Book" w:hAnsi="Avenir Book"/>
          <w:sz w:val="18"/>
        </w:rPr>
        <w:t>of World War I’s impact on democracy, compare all eventual belligerents year by year from 1915 to 1925.</w:t>
      </w:r>
    </w:p>
    <w:p>
      <w:pPr>
        <w:pStyle w:val="ListParagraph"/>
        <w:numPr>
          <w:ilvl w:val="0"/>
          <w:numId w:val="13"/>
        </w:numPr>
        <w:tabs>
          <w:tab w:pos="820" w:val="left" w:leader="none"/>
        </w:tabs>
        <w:spacing w:line="235" w:lineRule="auto" w:before="118" w:after="0"/>
        <w:ind w:left="820" w:right="477" w:hanging="240"/>
        <w:jc w:val="both"/>
        <w:rPr>
          <w:rFonts w:ascii="Avenir Book"/>
          <w:sz w:val="18"/>
        </w:rPr>
      </w:pPr>
      <w:r>
        <w:rPr>
          <w:rFonts w:ascii="Avenir Book"/>
          <w:sz w:val="18"/>
        </w:rPr>
        <w:t>Standardize changes in the case at hand on the range developed; for example, when looking at Germany from 1915 to 1925, score</w:t>
      </w:r>
      <w:r>
        <w:rPr>
          <w:rFonts w:ascii="Avenir Book"/>
          <w:spacing w:val="80"/>
          <w:sz w:val="18"/>
        </w:rPr>
        <w:t> </w:t>
      </w:r>
      <w:r>
        <w:rPr>
          <w:rFonts w:ascii="Avenir Book"/>
          <w:sz w:val="18"/>
        </w:rPr>
        <w:t>its degree of democracy relative to the highest (1) and lowest (0) democracy scores any of the war-affected regimes reached during the period.</w:t>
      </w:r>
    </w:p>
    <w:p>
      <w:pPr>
        <w:spacing w:after="0" w:line="235" w:lineRule="auto"/>
        <w:jc w:val="both"/>
        <w:rPr>
          <w:rFonts w:ascii="Avenir Book"/>
          <w:sz w:val="18"/>
        </w:rPr>
        <w:sectPr>
          <w:pgSz w:w="8640" w:h="12960"/>
          <w:pgMar w:header="841" w:footer="0" w:top="1060" w:bottom="280" w:left="960" w:right="960"/>
        </w:sectPr>
      </w:pPr>
    </w:p>
    <w:p>
      <w:pPr>
        <w:pStyle w:val="BodyText"/>
        <w:spacing w:before="104" w:after="1"/>
        <w:jc w:val="left"/>
        <w:rPr>
          <w:rFonts w:ascii="Avenir Book"/>
          <w:sz w:val="20"/>
        </w:rPr>
      </w:pPr>
    </w:p>
    <w:p>
      <w:pPr>
        <w:pStyle w:val="BodyText"/>
        <w:ind w:left="120"/>
        <w:jc w:val="left"/>
        <w:rPr>
          <w:rFonts w:ascii="Avenir Book"/>
          <w:sz w:val="20"/>
        </w:rPr>
      </w:pPr>
      <w:r>
        <w:rPr>
          <w:rFonts w:ascii="Avenir Book"/>
          <w:sz w:val="20"/>
        </w:rPr>
        <mc:AlternateContent>
          <mc:Choice Requires="wps">
            <w:drawing>
              <wp:inline distT="0" distB="0" distL="0" distR="0">
                <wp:extent cx="3975100" cy="2037714"/>
                <wp:effectExtent l="0" t="0" r="0" b="0"/>
                <wp:docPr id="120" name="Textbox 120"/>
                <wp:cNvGraphicFramePr>
                  <a:graphicFrameLocks/>
                </wp:cNvGraphicFramePr>
                <a:graphic>
                  <a:graphicData uri="http://schemas.microsoft.com/office/word/2010/wordprocessingShape">
                    <wps:wsp>
                      <wps:cNvPr id="120" name="Textbox 120"/>
                      <wps:cNvSpPr txBox="1"/>
                      <wps:spPr>
                        <a:xfrm>
                          <a:off x="0" y="0"/>
                          <a:ext cx="3975100" cy="2037714"/>
                        </a:xfrm>
                        <a:prstGeom prst="rect">
                          <a:avLst/>
                        </a:prstGeom>
                        <a:solidFill>
                          <a:srgbClr val="DBDCDE"/>
                        </a:solidFill>
                      </wps:spPr>
                      <wps:txbx>
                        <w:txbxContent>
                          <w:p>
                            <w:pPr>
                              <w:pStyle w:val="BodyText"/>
                              <w:spacing w:before="39"/>
                              <w:jc w:val="left"/>
                              <w:rPr>
                                <w:rFonts w:ascii="Avenir Book"/>
                                <w:color w:val="000000"/>
                                <w:sz w:val="18"/>
                              </w:rPr>
                            </w:pPr>
                          </w:p>
                          <w:p>
                            <w:pPr>
                              <w:numPr>
                                <w:ilvl w:val="0"/>
                                <w:numId w:val="14"/>
                              </w:numPr>
                              <w:tabs>
                                <w:tab w:pos="478" w:val="left" w:leader="none"/>
                                <w:tab w:pos="480" w:val="left" w:leader="none"/>
                              </w:tabs>
                              <w:spacing w:line="235" w:lineRule="auto" w:before="1"/>
                              <w:ind w:left="480" w:right="357" w:hanging="241"/>
                              <w:jc w:val="both"/>
                              <w:rPr>
                                <w:rFonts w:ascii="Avenir Book"/>
                                <w:color w:val="000000"/>
                                <w:sz w:val="18"/>
                              </w:rPr>
                            </w:pPr>
                            <w:bookmarkStart w:name="_bookmark180" w:id="203"/>
                            <w:bookmarkEnd w:id="203"/>
                            <w:r>
                              <w:rPr>
                                <w:color w:val="000000"/>
                              </w:rPr>
                            </w:r>
                            <w:r>
                              <w:rPr>
                                <w:rFonts w:ascii="Avenir Book"/>
                                <w:color w:val="000000"/>
                                <w:sz w:val="18"/>
                              </w:rPr>
                              <w:t>Complement that comparison among regimes with detection of changes in the extent to which the state implemented the results</w:t>
                            </w:r>
                            <w:r>
                              <w:rPr>
                                <w:rFonts w:ascii="Avenir Book"/>
                                <w:color w:val="000000"/>
                                <w:spacing w:val="80"/>
                                <w:sz w:val="18"/>
                              </w:rPr>
                              <w:t> </w:t>
                            </w:r>
                            <w:r>
                              <w:rPr>
                                <w:rFonts w:ascii="Avenir Book"/>
                                <w:color w:val="000000"/>
                                <w:sz w:val="18"/>
                              </w:rPr>
                              <w:t>of state-citizen consultation. For example, year by year from 1915 to 1925, compare German state performance with demands articulated by voting and social movement activity.</w:t>
                            </w:r>
                          </w:p>
                          <w:p>
                            <w:pPr>
                              <w:numPr>
                                <w:ilvl w:val="0"/>
                                <w:numId w:val="14"/>
                              </w:numPr>
                              <w:tabs>
                                <w:tab w:pos="478" w:val="left" w:leader="none"/>
                                <w:tab w:pos="480" w:val="left" w:leader="none"/>
                              </w:tabs>
                              <w:spacing w:line="235" w:lineRule="auto" w:before="119"/>
                              <w:ind w:left="480" w:right="358" w:hanging="240"/>
                              <w:jc w:val="both"/>
                              <w:rPr>
                                <w:rFonts w:ascii="Avenir Book" w:hAnsi="Avenir Book"/>
                                <w:color w:val="000000"/>
                                <w:sz w:val="18"/>
                              </w:rPr>
                            </w:pPr>
                            <w:r>
                              <w:rPr>
                                <w:rFonts w:ascii="Avenir Book" w:hAnsi="Avenir Book"/>
                                <w:color w:val="000000"/>
                                <w:sz w:val="18"/>
                              </w:rPr>
                              <w:t>If this analysis reveals changes in implementation, investigate whether shifts in state capacity caused those changes. For</w:t>
                            </w:r>
                            <w:r>
                              <w:rPr>
                                <w:rFonts w:ascii="Avenir Book" w:hAnsi="Avenir Book"/>
                                <w:color w:val="000000"/>
                                <w:spacing w:val="40"/>
                                <w:sz w:val="18"/>
                              </w:rPr>
                              <w:t> </w:t>
                            </w:r>
                            <w:r>
                              <w:rPr>
                                <w:rFonts w:ascii="Avenir Book" w:hAnsi="Avenir Book"/>
                                <w:color w:val="000000"/>
                                <w:sz w:val="18"/>
                              </w:rPr>
                              <w:t>example, determine whether postwar reparations, inflation, and reconstruction reduced the German state’s ability to respond to citizen demands.</w:t>
                            </w:r>
                          </w:p>
                        </w:txbxContent>
                      </wps:txbx>
                      <wps:bodyPr wrap="square" lIns="0" tIns="0" rIns="0" bIns="0" rtlCol="0">
                        <a:noAutofit/>
                      </wps:bodyPr>
                    </wps:wsp>
                  </a:graphicData>
                </a:graphic>
              </wp:inline>
            </w:drawing>
          </mc:Choice>
          <mc:Fallback>
            <w:pict>
              <v:shape style="width:313pt;height:160.450pt;mso-position-horizontal-relative:char;mso-position-vertical-relative:line" type="#_x0000_t202" id="docshape67" filled="true" fillcolor="#dbdcde" stroked="false">
                <w10:anchorlock/>
                <v:textbox inset="0,0,0,0">
                  <w:txbxContent>
                    <w:p>
                      <w:pPr>
                        <w:pStyle w:val="BodyText"/>
                        <w:spacing w:before="39"/>
                        <w:jc w:val="left"/>
                        <w:rPr>
                          <w:rFonts w:ascii="Avenir Book"/>
                          <w:color w:val="000000"/>
                          <w:sz w:val="18"/>
                        </w:rPr>
                      </w:pPr>
                    </w:p>
                    <w:p>
                      <w:pPr>
                        <w:numPr>
                          <w:ilvl w:val="0"/>
                          <w:numId w:val="14"/>
                        </w:numPr>
                        <w:tabs>
                          <w:tab w:pos="478" w:val="left" w:leader="none"/>
                          <w:tab w:pos="480" w:val="left" w:leader="none"/>
                        </w:tabs>
                        <w:spacing w:line="235" w:lineRule="auto" w:before="1"/>
                        <w:ind w:left="480" w:right="357" w:hanging="241"/>
                        <w:jc w:val="both"/>
                        <w:rPr>
                          <w:rFonts w:ascii="Avenir Book"/>
                          <w:color w:val="000000"/>
                          <w:sz w:val="18"/>
                        </w:rPr>
                      </w:pPr>
                      <w:bookmarkStart w:name="_bookmark180" w:id="204"/>
                      <w:bookmarkEnd w:id="204"/>
                      <w:r>
                        <w:rPr>
                          <w:color w:val="000000"/>
                        </w:rPr>
                      </w:r>
                      <w:r>
                        <w:rPr>
                          <w:rFonts w:ascii="Avenir Book"/>
                          <w:color w:val="000000"/>
                          <w:sz w:val="18"/>
                        </w:rPr>
                        <w:t>Complement that comparison among regimes with detection of changes in the extent to which the state implemented the results</w:t>
                      </w:r>
                      <w:r>
                        <w:rPr>
                          <w:rFonts w:ascii="Avenir Book"/>
                          <w:color w:val="000000"/>
                          <w:spacing w:val="80"/>
                          <w:sz w:val="18"/>
                        </w:rPr>
                        <w:t> </w:t>
                      </w:r>
                      <w:r>
                        <w:rPr>
                          <w:rFonts w:ascii="Avenir Book"/>
                          <w:color w:val="000000"/>
                          <w:sz w:val="18"/>
                        </w:rPr>
                        <w:t>of state-citizen consultation. For example, year by year from 1915 to 1925, compare German state performance with demands articulated by voting and social movement activity.</w:t>
                      </w:r>
                    </w:p>
                    <w:p>
                      <w:pPr>
                        <w:numPr>
                          <w:ilvl w:val="0"/>
                          <w:numId w:val="14"/>
                        </w:numPr>
                        <w:tabs>
                          <w:tab w:pos="478" w:val="left" w:leader="none"/>
                          <w:tab w:pos="480" w:val="left" w:leader="none"/>
                        </w:tabs>
                        <w:spacing w:line="235" w:lineRule="auto" w:before="119"/>
                        <w:ind w:left="480" w:right="358" w:hanging="240"/>
                        <w:jc w:val="both"/>
                        <w:rPr>
                          <w:rFonts w:ascii="Avenir Book" w:hAnsi="Avenir Book"/>
                          <w:color w:val="000000"/>
                          <w:sz w:val="18"/>
                        </w:rPr>
                      </w:pPr>
                      <w:r>
                        <w:rPr>
                          <w:rFonts w:ascii="Avenir Book" w:hAnsi="Avenir Book"/>
                          <w:color w:val="000000"/>
                          <w:sz w:val="18"/>
                        </w:rPr>
                        <w:t>If this analysis reveals changes in implementation, investigate whether shifts in state capacity caused those changes. For</w:t>
                      </w:r>
                      <w:r>
                        <w:rPr>
                          <w:rFonts w:ascii="Avenir Book" w:hAnsi="Avenir Book"/>
                          <w:color w:val="000000"/>
                          <w:spacing w:val="40"/>
                          <w:sz w:val="18"/>
                        </w:rPr>
                        <w:t> </w:t>
                      </w:r>
                      <w:r>
                        <w:rPr>
                          <w:rFonts w:ascii="Avenir Book" w:hAnsi="Avenir Book"/>
                          <w:color w:val="000000"/>
                          <w:sz w:val="18"/>
                        </w:rPr>
                        <w:t>example, determine whether postwar reparations, inflation, and reconstruction reduced the German state’s ability to respond to citizen demands.</w:t>
                      </w:r>
                    </w:p>
                  </w:txbxContent>
                </v:textbox>
                <v:fill type="solid"/>
              </v:shape>
            </w:pict>
          </mc:Fallback>
        </mc:AlternateContent>
      </w:r>
      <w:r>
        <w:rPr>
          <w:rFonts w:ascii="Avenir Book"/>
          <w:sz w:val="20"/>
        </w:rPr>
      </w:r>
    </w:p>
    <w:p>
      <w:pPr>
        <w:pStyle w:val="BodyText"/>
        <w:spacing w:before="219"/>
        <w:jc w:val="left"/>
        <w:rPr>
          <w:rFonts w:ascii="Avenir Book"/>
          <w:sz w:val="24"/>
        </w:rPr>
      </w:pPr>
    </w:p>
    <w:p>
      <w:pPr>
        <w:pStyle w:val="Heading3"/>
      </w:pPr>
      <w:r>
        <w:rPr/>
        <w:t>Astonishing</w:t>
      </w:r>
      <w:r>
        <w:rPr>
          <w:spacing w:val="2"/>
        </w:rPr>
        <w:t> </w:t>
      </w:r>
      <w:r>
        <w:rPr>
          <w:spacing w:val="-2"/>
        </w:rPr>
        <w:t>Switzerland</w:t>
      </w:r>
    </w:p>
    <w:p>
      <w:pPr>
        <w:pStyle w:val="BodyText"/>
        <w:spacing w:line="259" w:lineRule="auto" w:before="232"/>
        <w:ind w:left="119" w:right="337"/>
      </w:pPr>
      <w:r>
        <w:rPr>
          <w:spacing w:val="-4"/>
        </w:rPr>
        <w:t>Let</w:t>
      </w:r>
      <w:r>
        <w:rPr>
          <w:spacing w:val="-7"/>
        </w:rPr>
        <w:t> </w:t>
      </w:r>
      <w:r>
        <w:rPr>
          <w:spacing w:val="-4"/>
        </w:rPr>
        <w:t>us</w:t>
      </w:r>
      <w:r>
        <w:rPr>
          <w:spacing w:val="-7"/>
        </w:rPr>
        <w:t> </w:t>
      </w:r>
      <w:r>
        <w:rPr>
          <w:spacing w:val="-4"/>
        </w:rPr>
        <w:t>see,</w:t>
      </w:r>
      <w:r>
        <w:rPr>
          <w:spacing w:val="-7"/>
        </w:rPr>
        <w:t> </w:t>
      </w:r>
      <w:r>
        <w:rPr>
          <w:spacing w:val="-4"/>
        </w:rPr>
        <w:t>for</w:t>
      </w:r>
      <w:r>
        <w:rPr>
          <w:spacing w:val="-7"/>
        </w:rPr>
        <w:t> </w:t>
      </w:r>
      <w:r>
        <w:rPr>
          <w:spacing w:val="-4"/>
        </w:rPr>
        <w:t>example,</w:t>
      </w:r>
      <w:r>
        <w:rPr>
          <w:spacing w:val="-7"/>
        </w:rPr>
        <w:t> </w:t>
      </w:r>
      <w:r>
        <w:rPr>
          <w:spacing w:val="-4"/>
        </w:rPr>
        <w:t>whether</w:t>
      </w:r>
      <w:r>
        <w:rPr>
          <w:spacing w:val="-7"/>
        </w:rPr>
        <w:t> </w:t>
      </w:r>
      <w:r>
        <w:rPr>
          <w:spacing w:val="-4"/>
        </w:rPr>
        <w:t>we</w:t>
      </w:r>
      <w:r>
        <w:rPr>
          <w:spacing w:val="-7"/>
        </w:rPr>
        <w:t> </w:t>
      </w:r>
      <w:r>
        <w:rPr>
          <w:spacing w:val="-4"/>
        </w:rPr>
        <w:t>can</w:t>
      </w:r>
      <w:r>
        <w:rPr>
          <w:spacing w:val="-7"/>
        </w:rPr>
        <w:t> </w:t>
      </w:r>
      <w:r>
        <w:rPr>
          <w:spacing w:val="-4"/>
        </w:rPr>
        <w:t>convert</w:t>
      </w:r>
      <w:r>
        <w:rPr>
          <w:spacing w:val="-7"/>
        </w:rPr>
        <w:t> </w:t>
      </w:r>
      <w:r>
        <w:rPr>
          <w:spacing w:val="-4"/>
        </w:rPr>
        <w:t>the</w:t>
      </w:r>
      <w:r>
        <w:rPr>
          <w:spacing w:val="-7"/>
        </w:rPr>
        <w:t> </w:t>
      </w:r>
      <w:r>
        <w:rPr>
          <w:spacing w:val="-4"/>
        </w:rPr>
        <w:t>unruly</w:t>
      </w:r>
      <w:r>
        <w:rPr>
          <w:spacing w:val="-7"/>
        </w:rPr>
        <w:t> </w:t>
      </w:r>
      <w:r>
        <w:rPr>
          <w:spacing w:val="-4"/>
        </w:rPr>
        <w:t>political</w:t>
      </w:r>
      <w:r>
        <w:rPr>
          <w:spacing w:val="-7"/>
        </w:rPr>
        <w:t> </w:t>
      </w:r>
      <w:r>
        <w:rPr>
          <w:spacing w:val="-4"/>
        </w:rPr>
        <w:t>history</w:t>
      </w:r>
      <w:r>
        <w:rPr>
          <w:spacing w:val="-7"/>
        </w:rPr>
        <w:t> </w:t>
      </w:r>
      <w:r>
        <w:rPr>
          <w:spacing w:val="-4"/>
        </w:rPr>
        <w:t>of </w:t>
      </w:r>
      <w:r>
        <w:rPr/>
        <w:t>Switzerland</w:t>
      </w:r>
      <w:r>
        <w:rPr>
          <w:spacing w:val="-14"/>
        </w:rPr>
        <w:t> </w:t>
      </w:r>
      <w:r>
        <w:rPr/>
        <w:t>into</w:t>
      </w:r>
      <w:r>
        <w:rPr>
          <w:spacing w:val="-13"/>
        </w:rPr>
        <w:t> </w:t>
      </w:r>
      <w:r>
        <w:rPr/>
        <w:t>something</w:t>
      </w:r>
      <w:r>
        <w:rPr>
          <w:spacing w:val="-13"/>
        </w:rPr>
        <w:t> </w:t>
      </w:r>
      <w:r>
        <w:rPr/>
        <w:t>like</w:t>
      </w:r>
      <w:r>
        <w:rPr>
          <w:spacing w:val="-13"/>
        </w:rPr>
        <w:t> </w:t>
      </w:r>
      <w:r>
        <w:rPr/>
        <w:t>a</w:t>
      </w:r>
      <w:r>
        <w:rPr>
          <w:spacing w:val="-13"/>
        </w:rPr>
        <w:t> </w:t>
      </w:r>
      <w:r>
        <w:rPr/>
        <w:t>disciplined</w:t>
      </w:r>
      <w:r>
        <w:rPr>
          <w:spacing w:val="-13"/>
        </w:rPr>
        <w:t> </w:t>
      </w:r>
      <w:r>
        <w:rPr/>
        <w:t>set</w:t>
      </w:r>
      <w:r>
        <w:rPr>
          <w:spacing w:val="-13"/>
        </w:rPr>
        <w:t> </w:t>
      </w:r>
      <w:r>
        <w:rPr/>
        <w:t>of</w:t>
      </w:r>
      <w:r>
        <w:rPr>
          <w:spacing w:val="-13"/>
        </w:rPr>
        <w:t> </w:t>
      </w:r>
      <w:r>
        <w:rPr/>
        <w:t>observations</w:t>
      </w:r>
      <w:r>
        <w:rPr>
          <w:spacing w:val="-14"/>
        </w:rPr>
        <w:t> </w:t>
      </w:r>
      <w:r>
        <w:rPr/>
        <w:t>on</w:t>
      </w:r>
      <w:r>
        <w:rPr>
          <w:spacing w:val="-13"/>
        </w:rPr>
        <w:t> </w:t>
      </w:r>
      <w:r>
        <w:rPr/>
        <w:t>democ- </w:t>
      </w:r>
      <w:r>
        <w:rPr>
          <w:spacing w:val="-2"/>
        </w:rPr>
        <w:t>ratization</w:t>
      </w:r>
      <w:r>
        <w:rPr>
          <w:spacing w:val="-10"/>
        </w:rPr>
        <w:t> </w:t>
      </w:r>
      <w:r>
        <w:rPr>
          <w:spacing w:val="-2"/>
        </w:rPr>
        <w:t>and</w:t>
      </w:r>
      <w:r>
        <w:rPr>
          <w:spacing w:val="-10"/>
        </w:rPr>
        <w:t> </w:t>
      </w:r>
      <w:r>
        <w:rPr>
          <w:spacing w:val="-2"/>
        </w:rPr>
        <w:t>de-democratization.</w:t>
      </w:r>
      <w:r>
        <w:rPr>
          <w:spacing w:val="-10"/>
        </w:rPr>
        <w:t> </w:t>
      </w:r>
      <w:r>
        <w:rPr>
          <w:spacing w:val="-2"/>
        </w:rPr>
        <w:t>We</w:t>
      </w:r>
      <w:r>
        <w:rPr>
          <w:spacing w:val="-10"/>
        </w:rPr>
        <w:t> </w:t>
      </w:r>
      <w:r>
        <w:rPr>
          <w:spacing w:val="-2"/>
        </w:rPr>
        <w:t>close</w:t>
      </w:r>
      <w:r>
        <w:rPr>
          <w:spacing w:val="-10"/>
        </w:rPr>
        <w:t> </w:t>
      </w:r>
      <w:r>
        <w:rPr>
          <w:spacing w:val="-2"/>
        </w:rPr>
        <w:t>in</w:t>
      </w:r>
      <w:r>
        <w:rPr>
          <w:spacing w:val="-10"/>
        </w:rPr>
        <w:t> </w:t>
      </w:r>
      <w:r>
        <w:rPr>
          <w:spacing w:val="-2"/>
        </w:rPr>
        <w:t>on</w:t>
      </w:r>
      <w:r>
        <w:rPr>
          <w:spacing w:val="-10"/>
        </w:rPr>
        <w:t> </w:t>
      </w:r>
      <w:r>
        <w:rPr>
          <w:spacing w:val="-2"/>
        </w:rPr>
        <w:t>Switzerland</w:t>
      </w:r>
      <w:r>
        <w:rPr>
          <w:spacing w:val="-10"/>
        </w:rPr>
        <w:t> </w:t>
      </w:r>
      <w:r>
        <w:rPr>
          <w:spacing w:val="-2"/>
        </w:rPr>
        <w:t>as</w:t>
      </w:r>
      <w:r>
        <w:rPr>
          <w:spacing w:val="-10"/>
        </w:rPr>
        <w:t> </w:t>
      </w:r>
      <w:r>
        <w:rPr>
          <w:spacing w:val="-2"/>
        </w:rPr>
        <w:t>a</w:t>
      </w:r>
      <w:r>
        <w:rPr>
          <w:spacing w:val="-10"/>
        </w:rPr>
        <w:t> </w:t>
      </w:r>
      <w:r>
        <w:rPr>
          <w:spacing w:val="-2"/>
        </w:rPr>
        <w:t>relatively </w:t>
      </w:r>
      <w:r>
        <w:rPr/>
        <w:t>unknown</w:t>
      </w:r>
      <w:r>
        <w:rPr>
          <w:spacing w:val="-10"/>
        </w:rPr>
        <w:t> </w:t>
      </w:r>
      <w:r>
        <w:rPr/>
        <w:t>experimenter</w:t>
      </w:r>
      <w:r>
        <w:rPr>
          <w:spacing w:val="-10"/>
        </w:rPr>
        <w:t> </w:t>
      </w:r>
      <w:r>
        <w:rPr/>
        <w:t>with</w:t>
      </w:r>
      <w:r>
        <w:rPr>
          <w:spacing w:val="-10"/>
        </w:rPr>
        <w:t> </w:t>
      </w:r>
      <w:r>
        <w:rPr/>
        <w:t>both</w:t>
      </w:r>
      <w:r>
        <w:rPr>
          <w:spacing w:val="-10"/>
        </w:rPr>
        <w:t> </w:t>
      </w:r>
      <w:r>
        <w:rPr/>
        <w:t>democratization</w:t>
      </w:r>
      <w:r>
        <w:rPr>
          <w:spacing w:val="-10"/>
        </w:rPr>
        <w:t> </w:t>
      </w:r>
      <w:r>
        <w:rPr/>
        <w:t>and</w:t>
      </w:r>
      <w:r>
        <w:rPr>
          <w:spacing w:val="-10"/>
        </w:rPr>
        <w:t> </w:t>
      </w:r>
      <w:r>
        <w:rPr/>
        <w:t>de-democratization. A close look at Swiss history between the late eighteenth century and the middle</w:t>
      </w:r>
      <w:r>
        <w:rPr>
          <w:spacing w:val="-12"/>
        </w:rPr>
        <w:t> </w:t>
      </w:r>
      <w:r>
        <w:rPr/>
        <w:t>of</w:t>
      </w:r>
      <w:r>
        <w:rPr>
          <w:spacing w:val="-12"/>
        </w:rPr>
        <w:t> </w:t>
      </w:r>
      <w:r>
        <w:rPr/>
        <w:t>the</w:t>
      </w:r>
      <w:r>
        <w:rPr>
          <w:spacing w:val="-12"/>
        </w:rPr>
        <w:t> </w:t>
      </w:r>
      <w:r>
        <w:rPr/>
        <w:t>nineteenth</w:t>
      </w:r>
      <w:r>
        <w:rPr>
          <w:spacing w:val="-11"/>
        </w:rPr>
        <w:t> </w:t>
      </w:r>
      <w:r>
        <w:rPr/>
        <w:t>century</w:t>
      </w:r>
      <w:r>
        <w:rPr>
          <w:spacing w:val="-12"/>
        </w:rPr>
        <w:t> </w:t>
      </w:r>
      <w:r>
        <w:rPr/>
        <w:t>allows</w:t>
      </w:r>
      <w:r>
        <w:rPr>
          <w:spacing w:val="-12"/>
        </w:rPr>
        <w:t> </w:t>
      </w:r>
      <w:r>
        <w:rPr/>
        <w:t>us</w:t>
      </w:r>
      <w:r>
        <w:rPr>
          <w:spacing w:val="-12"/>
        </w:rPr>
        <w:t> </w:t>
      </w:r>
      <w:r>
        <w:rPr/>
        <w:t>to</w:t>
      </w:r>
      <w:r>
        <w:rPr>
          <w:spacing w:val="-12"/>
        </w:rPr>
        <w:t> </w:t>
      </w:r>
      <w:r>
        <w:rPr/>
        <w:t>clarify</w:t>
      </w:r>
      <w:r>
        <w:rPr>
          <w:spacing w:val="-12"/>
        </w:rPr>
        <w:t> </w:t>
      </w:r>
      <w:r>
        <w:rPr/>
        <w:t>the</w:t>
      </w:r>
      <w:r>
        <w:rPr>
          <w:spacing w:val="-12"/>
        </w:rPr>
        <w:t> </w:t>
      </w:r>
      <w:r>
        <w:rPr/>
        <w:t>questions</w:t>
      </w:r>
      <w:r>
        <w:rPr>
          <w:spacing w:val="-12"/>
        </w:rPr>
        <w:t> </w:t>
      </w:r>
      <w:r>
        <w:rPr/>
        <w:t>that</w:t>
      </w:r>
      <w:r>
        <w:rPr>
          <w:spacing w:val="-12"/>
        </w:rPr>
        <w:t> </w:t>
      </w:r>
      <w:r>
        <w:rPr/>
        <w:t>have been</w:t>
      </w:r>
      <w:r>
        <w:rPr>
          <w:spacing w:val="-10"/>
        </w:rPr>
        <w:t> </w:t>
      </w:r>
      <w:r>
        <w:rPr/>
        <w:t>emerging</w:t>
      </w:r>
      <w:r>
        <w:rPr>
          <w:spacing w:val="-10"/>
        </w:rPr>
        <w:t> </w:t>
      </w:r>
      <w:r>
        <w:rPr/>
        <w:t>in</w:t>
      </w:r>
      <w:r>
        <w:rPr>
          <w:spacing w:val="-10"/>
        </w:rPr>
        <w:t> </w:t>
      </w:r>
      <w:r>
        <w:rPr/>
        <w:t>this</w:t>
      </w:r>
      <w:r>
        <w:rPr>
          <w:spacing w:val="-10"/>
        </w:rPr>
        <w:t> </w:t>
      </w:r>
      <w:r>
        <w:rPr/>
        <w:t>chapter</w:t>
      </w:r>
      <w:r>
        <w:rPr>
          <w:spacing w:val="-10"/>
        </w:rPr>
        <w:t> </w:t>
      </w:r>
      <w:r>
        <w:rPr/>
        <w:t>so</w:t>
      </w:r>
      <w:r>
        <w:rPr>
          <w:spacing w:val="-10"/>
        </w:rPr>
        <w:t> </w:t>
      </w:r>
      <w:r>
        <w:rPr/>
        <w:t>far:</w:t>
      </w:r>
      <w:r>
        <w:rPr>
          <w:spacing w:val="-10"/>
        </w:rPr>
        <w:t> </w:t>
      </w:r>
      <w:r>
        <w:rPr/>
        <w:t>how</w:t>
      </w:r>
      <w:r>
        <w:rPr>
          <w:spacing w:val="-10"/>
        </w:rPr>
        <w:t> </w:t>
      </w:r>
      <w:r>
        <w:rPr/>
        <w:t>we</w:t>
      </w:r>
      <w:r>
        <w:rPr>
          <w:spacing w:val="-10"/>
        </w:rPr>
        <w:t> </w:t>
      </w:r>
      <w:r>
        <w:rPr/>
        <w:t>can</w:t>
      </w:r>
      <w:r>
        <w:rPr>
          <w:spacing w:val="-10"/>
        </w:rPr>
        <w:t> </w:t>
      </w:r>
      <w:r>
        <w:rPr/>
        <w:t>trace</w:t>
      </w:r>
      <w:r>
        <w:rPr>
          <w:spacing w:val="-10"/>
        </w:rPr>
        <w:t> </w:t>
      </w:r>
      <w:r>
        <w:rPr/>
        <w:t>movement</w:t>
      </w:r>
      <w:r>
        <w:rPr>
          <w:spacing w:val="-10"/>
        </w:rPr>
        <w:t> </w:t>
      </w:r>
      <w:r>
        <w:rPr/>
        <w:t>along</w:t>
      </w:r>
      <w:r>
        <w:rPr>
          <w:spacing w:val="-10"/>
        </w:rPr>
        <w:t> </w:t>
      </w:r>
      <w:r>
        <w:rPr/>
        <w:t>the democracy-undemocracy dimension, whether regimes that have entered the zone of possibility for democracy then become more liable to both de- mocratization and de-democratization, and whether democratization and de-democratization typically occur at different tempos and with different forms of opposition between state and citizen power.</w:t>
      </w:r>
    </w:p>
    <w:p>
      <w:pPr>
        <w:pStyle w:val="BodyText"/>
        <w:spacing w:line="259" w:lineRule="auto"/>
        <w:ind w:left="119" w:right="338" w:firstLine="240"/>
      </w:pPr>
      <w:r>
        <w:rPr/>
        <w:t>Swiss experience provides some surprises in all these regards, both be- cause</w:t>
      </w:r>
      <w:r>
        <w:rPr>
          <w:spacing w:val="-12"/>
        </w:rPr>
        <w:t> </w:t>
      </w:r>
      <w:r>
        <w:rPr/>
        <w:t>of</w:t>
      </w:r>
      <w:r>
        <w:rPr>
          <w:spacing w:val="-12"/>
        </w:rPr>
        <w:t> </w:t>
      </w:r>
      <w:r>
        <w:rPr/>
        <w:t>the</w:t>
      </w:r>
      <w:r>
        <w:rPr>
          <w:spacing w:val="-12"/>
        </w:rPr>
        <w:t> </w:t>
      </w:r>
      <w:r>
        <w:rPr/>
        <w:t>common</w:t>
      </w:r>
      <w:r>
        <w:rPr>
          <w:spacing w:val="-12"/>
        </w:rPr>
        <w:t> </w:t>
      </w:r>
      <w:r>
        <w:rPr/>
        <w:t>assumption</w:t>
      </w:r>
      <w:r>
        <w:rPr>
          <w:spacing w:val="-12"/>
        </w:rPr>
        <w:t> </w:t>
      </w:r>
      <w:r>
        <w:rPr/>
        <w:t>that</w:t>
      </w:r>
      <w:r>
        <w:rPr>
          <w:spacing w:val="-12"/>
        </w:rPr>
        <w:t> </w:t>
      </w:r>
      <w:r>
        <w:rPr/>
        <w:t>the</w:t>
      </w:r>
      <w:r>
        <w:rPr>
          <w:spacing w:val="-12"/>
        </w:rPr>
        <w:t> </w:t>
      </w:r>
      <w:r>
        <w:rPr/>
        <w:t>Swiss</w:t>
      </w:r>
      <w:r>
        <w:rPr>
          <w:spacing w:val="-12"/>
        </w:rPr>
        <w:t> </w:t>
      </w:r>
      <w:r>
        <w:rPr/>
        <w:t>simply</w:t>
      </w:r>
      <w:r>
        <w:rPr>
          <w:spacing w:val="-12"/>
        </w:rPr>
        <w:t> </w:t>
      </w:r>
      <w:r>
        <w:rPr/>
        <w:t>refashioned</w:t>
      </w:r>
      <w:r>
        <w:rPr>
          <w:spacing w:val="-12"/>
        </w:rPr>
        <w:t> </w:t>
      </w:r>
      <w:r>
        <w:rPr/>
        <w:t>ancient </w:t>
      </w:r>
      <w:r>
        <w:rPr>
          <w:spacing w:val="-2"/>
        </w:rPr>
        <w:t>Alpine</w:t>
      </w:r>
      <w:r>
        <w:rPr>
          <w:spacing w:val="-6"/>
        </w:rPr>
        <w:t> </w:t>
      </w:r>
      <w:r>
        <w:rPr>
          <w:spacing w:val="-2"/>
        </w:rPr>
        <w:t>local</w:t>
      </w:r>
      <w:r>
        <w:rPr>
          <w:spacing w:val="-6"/>
        </w:rPr>
        <w:t> </w:t>
      </w:r>
      <w:r>
        <w:rPr>
          <w:spacing w:val="-2"/>
        </w:rPr>
        <w:t>democracy</w:t>
      </w:r>
      <w:r>
        <w:rPr>
          <w:spacing w:val="-6"/>
        </w:rPr>
        <w:t> </w:t>
      </w:r>
      <w:r>
        <w:rPr>
          <w:spacing w:val="-2"/>
        </w:rPr>
        <w:t>into</w:t>
      </w:r>
      <w:r>
        <w:rPr>
          <w:spacing w:val="-6"/>
        </w:rPr>
        <w:t> </w:t>
      </w:r>
      <w:r>
        <w:rPr>
          <w:spacing w:val="-2"/>
        </w:rPr>
        <w:t>a</w:t>
      </w:r>
      <w:r>
        <w:rPr>
          <w:spacing w:val="-6"/>
        </w:rPr>
        <w:t> </w:t>
      </w:r>
      <w:r>
        <w:rPr>
          <w:spacing w:val="-2"/>
        </w:rPr>
        <w:t>national</w:t>
      </w:r>
      <w:r>
        <w:rPr>
          <w:spacing w:val="-6"/>
        </w:rPr>
        <w:t> </w:t>
      </w:r>
      <w:r>
        <w:rPr>
          <w:spacing w:val="-2"/>
        </w:rPr>
        <w:t>regime</w:t>
      </w:r>
      <w:r>
        <w:rPr>
          <w:spacing w:val="-6"/>
        </w:rPr>
        <w:t> </w:t>
      </w:r>
      <w:r>
        <w:rPr>
          <w:spacing w:val="-2"/>
        </w:rPr>
        <w:t>and</w:t>
      </w:r>
      <w:r>
        <w:rPr>
          <w:spacing w:val="-6"/>
        </w:rPr>
        <w:t> </w:t>
      </w:r>
      <w:r>
        <w:rPr>
          <w:spacing w:val="-2"/>
        </w:rPr>
        <w:t>because</w:t>
      </w:r>
      <w:r>
        <w:rPr>
          <w:spacing w:val="-6"/>
        </w:rPr>
        <w:t> </w:t>
      </w:r>
      <w:r>
        <w:rPr>
          <w:spacing w:val="-2"/>
        </w:rPr>
        <w:t>of</w:t>
      </w:r>
      <w:r>
        <w:rPr>
          <w:spacing w:val="-6"/>
        </w:rPr>
        <w:t> </w:t>
      </w:r>
      <w:r>
        <w:rPr>
          <w:spacing w:val="-2"/>
        </w:rPr>
        <w:t>Switzerland’s </w:t>
      </w:r>
      <w:r>
        <w:rPr/>
        <w:t>reputation as a calm, smug, orderly country. In fact, the Swiss path to de- mocracy led the country close to utter fragmentation and passed through nearly two decades of civil war.</w:t>
      </w:r>
    </w:p>
    <w:p>
      <w:pPr>
        <w:pStyle w:val="BodyText"/>
        <w:spacing w:line="259" w:lineRule="auto"/>
        <w:ind w:left="119" w:right="338" w:firstLine="240"/>
      </w:pPr>
      <w:r>
        <w:rPr/>
        <w:t>The</w:t>
      </w:r>
      <w:r>
        <w:rPr>
          <w:spacing w:val="-5"/>
        </w:rPr>
        <w:t> </w:t>
      </w:r>
      <w:r>
        <w:rPr/>
        <w:t>French</w:t>
      </w:r>
      <w:r>
        <w:rPr>
          <w:spacing w:val="-5"/>
        </w:rPr>
        <w:t> </w:t>
      </w:r>
      <w:r>
        <w:rPr/>
        <w:t>Revolution</w:t>
      </w:r>
      <w:r>
        <w:rPr>
          <w:spacing w:val="-5"/>
        </w:rPr>
        <w:t> </w:t>
      </w:r>
      <w:r>
        <w:rPr/>
        <w:t>shook</w:t>
      </w:r>
      <w:r>
        <w:rPr>
          <w:spacing w:val="-5"/>
        </w:rPr>
        <w:t> </w:t>
      </w:r>
      <w:r>
        <w:rPr/>
        <w:t>Switzerland’s</w:t>
      </w:r>
      <w:r>
        <w:rPr>
          <w:spacing w:val="-5"/>
        </w:rPr>
        <w:t> </w:t>
      </w:r>
      <w:r>
        <w:rPr/>
        <w:t>economic</w:t>
      </w:r>
      <w:r>
        <w:rPr>
          <w:spacing w:val="-5"/>
        </w:rPr>
        <w:t> </w:t>
      </w:r>
      <w:r>
        <w:rPr/>
        <w:t>and</w:t>
      </w:r>
      <w:r>
        <w:rPr>
          <w:spacing w:val="-5"/>
        </w:rPr>
        <w:t> </w:t>
      </w:r>
      <w:r>
        <w:rPr/>
        <w:t>political</w:t>
      </w:r>
      <w:r>
        <w:rPr>
          <w:spacing w:val="-5"/>
        </w:rPr>
        <w:t> </w:t>
      </w:r>
      <w:r>
        <w:rPr/>
        <w:t>ties </w:t>
      </w:r>
      <w:r>
        <w:rPr>
          <w:spacing w:val="-2"/>
        </w:rPr>
        <w:t>to</w:t>
      </w:r>
      <w:r>
        <w:rPr>
          <w:spacing w:val="-7"/>
        </w:rPr>
        <w:t> </w:t>
      </w:r>
      <w:r>
        <w:rPr>
          <w:spacing w:val="-2"/>
        </w:rPr>
        <w:t>France</w:t>
      </w:r>
      <w:r>
        <w:rPr>
          <w:spacing w:val="-7"/>
        </w:rPr>
        <w:t> </w:t>
      </w:r>
      <w:r>
        <w:rPr>
          <w:spacing w:val="-2"/>
        </w:rPr>
        <w:t>while</w:t>
      </w:r>
      <w:r>
        <w:rPr>
          <w:spacing w:val="-7"/>
        </w:rPr>
        <w:t> </w:t>
      </w:r>
      <w:r>
        <w:rPr>
          <w:spacing w:val="-2"/>
        </w:rPr>
        <w:t>exposing</w:t>
      </w:r>
      <w:r>
        <w:rPr>
          <w:spacing w:val="-7"/>
        </w:rPr>
        <w:t> </w:t>
      </w:r>
      <w:r>
        <w:rPr>
          <w:spacing w:val="-2"/>
        </w:rPr>
        <w:t>Swiss</w:t>
      </w:r>
      <w:r>
        <w:rPr>
          <w:spacing w:val="-7"/>
        </w:rPr>
        <w:t> </w:t>
      </w:r>
      <w:r>
        <w:rPr>
          <w:spacing w:val="-2"/>
        </w:rPr>
        <w:t>people</w:t>
      </w:r>
      <w:r>
        <w:rPr>
          <w:spacing w:val="-7"/>
        </w:rPr>
        <w:t> </w:t>
      </w:r>
      <w:r>
        <w:rPr>
          <w:spacing w:val="-2"/>
        </w:rPr>
        <w:t>to</w:t>
      </w:r>
      <w:r>
        <w:rPr>
          <w:spacing w:val="-7"/>
        </w:rPr>
        <w:t> </w:t>
      </w:r>
      <w:r>
        <w:rPr>
          <w:spacing w:val="-2"/>
        </w:rPr>
        <w:t>new</w:t>
      </w:r>
      <w:r>
        <w:rPr>
          <w:spacing w:val="-7"/>
        </w:rPr>
        <w:t> </w:t>
      </w:r>
      <w:r>
        <w:rPr>
          <w:spacing w:val="-2"/>
        </w:rPr>
        <w:t>French</w:t>
      </w:r>
      <w:r>
        <w:rPr>
          <w:spacing w:val="-7"/>
        </w:rPr>
        <w:t> </w:t>
      </w:r>
      <w:r>
        <w:rPr>
          <w:spacing w:val="-2"/>
        </w:rPr>
        <w:t>models</w:t>
      </w:r>
      <w:r>
        <w:rPr>
          <w:spacing w:val="-7"/>
        </w:rPr>
        <w:t> </w:t>
      </w:r>
      <w:r>
        <w:rPr>
          <w:spacing w:val="-2"/>
        </w:rPr>
        <w:t>and</w:t>
      </w:r>
      <w:r>
        <w:rPr>
          <w:spacing w:val="-7"/>
        </w:rPr>
        <w:t> </w:t>
      </w:r>
      <w:r>
        <w:rPr>
          <w:spacing w:val="-2"/>
        </w:rPr>
        <w:t>doctrines. </w:t>
      </w:r>
      <w:r>
        <w:rPr/>
        <w:t>From 1789 onward, revolutionary movements formed in several parts of Switzerland.</w:t>
      </w:r>
      <w:r>
        <w:rPr>
          <w:spacing w:val="-6"/>
        </w:rPr>
        <w:t> </w:t>
      </w:r>
      <w:r>
        <w:rPr/>
        <w:t>In</w:t>
      </w:r>
      <w:r>
        <w:rPr>
          <w:spacing w:val="-6"/>
        </w:rPr>
        <w:t> </w:t>
      </w:r>
      <w:r>
        <w:rPr/>
        <w:t>1793,</w:t>
      </w:r>
      <w:r>
        <w:rPr>
          <w:spacing w:val="-6"/>
        </w:rPr>
        <w:t> </w:t>
      </w:r>
      <w:r>
        <w:rPr/>
        <w:t>Geneva</w:t>
      </w:r>
      <w:r>
        <w:rPr>
          <w:spacing w:val="-6"/>
        </w:rPr>
        <w:t> </w:t>
      </w:r>
      <w:r>
        <w:rPr/>
        <w:t>(not</w:t>
      </w:r>
      <w:r>
        <w:rPr>
          <w:spacing w:val="-6"/>
        </w:rPr>
        <w:t> </w:t>
      </w:r>
      <w:r>
        <w:rPr/>
        <w:t>a</w:t>
      </w:r>
      <w:r>
        <w:rPr>
          <w:spacing w:val="-6"/>
        </w:rPr>
        <w:t> </w:t>
      </w:r>
      <w:r>
        <w:rPr/>
        <w:t>federation</w:t>
      </w:r>
      <w:r>
        <w:rPr>
          <w:spacing w:val="-6"/>
        </w:rPr>
        <w:t> </w:t>
      </w:r>
      <w:r>
        <w:rPr/>
        <w:t>member,</w:t>
      </w:r>
      <w:r>
        <w:rPr>
          <w:spacing w:val="-6"/>
        </w:rPr>
        <w:t> </w:t>
      </w:r>
      <w:r>
        <w:rPr/>
        <w:t>but</w:t>
      </w:r>
      <w:r>
        <w:rPr>
          <w:spacing w:val="-6"/>
        </w:rPr>
        <w:t> </w:t>
      </w:r>
      <w:r>
        <w:rPr/>
        <w:t>closely</w:t>
      </w:r>
      <w:r>
        <w:rPr>
          <w:spacing w:val="-6"/>
        </w:rPr>
        <w:t> </w:t>
      </w:r>
      <w:r>
        <w:rPr/>
        <w:t>tied</w:t>
      </w:r>
      <w:r>
        <w:rPr>
          <w:spacing w:val="-6"/>
        </w:rPr>
        <w:t> </w:t>
      </w:r>
      <w:r>
        <w:rPr/>
        <w:t>to Switzerland) underwent a revolution on the French model. As the threat</w:t>
      </w:r>
      <w:r>
        <w:rPr>
          <w:spacing w:val="80"/>
        </w:rPr>
        <w:t> </w:t>
      </w:r>
      <w:r>
        <w:rPr/>
        <w:t>of</w:t>
      </w:r>
      <w:r>
        <w:rPr>
          <w:spacing w:val="3"/>
        </w:rPr>
        <w:t> </w:t>
      </w:r>
      <w:r>
        <w:rPr/>
        <w:t>French</w:t>
      </w:r>
      <w:r>
        <w:rPr>
          <w:spacing w:val="4"/>
        </w:rPr>
        <w:t> </w:t>
      </w:r>
      <w:r>
        <w:rPr/>
        <w:t>invasion</w:t>
      </w:r>
      <w:r>
        <w:rPr>
          <w:spacing w:val="3"/>
        </w:rPr>
        <w:t> </w:t>
      </w:r>
      <w:r>
        <w:rPr/>
        <w:t>mounted</w:t>
      </w:r>
      <w:r>
        <w:rPr>
          <w:spacing w:val="4"/>
        </w:rPr>
        <w:t> </w:t>
      </w:r>
      <w:r>
        <w:rPr/>
        <w:t>in</w:t>
      </w:r>
      <w:r>
        <w:rPr>
          <w:spacing w:val="4"/>
        </w:rPr>
        <w:t> </w:t>
      </w:r>
      <w:r>
        <w:rPr/>
        <w:t>early</w:t>
      </w:r>
      <w:r>
        <w:rPr>
          <w:spacing w:val="3"/>
        </w:rPr>
        <w:t> </w:t>
      </w:r>
      <w:r>
        <w:rPr/>
        <w:t>1798,</w:t>
      </w:r>
      <w:r>
        <w:rPr>
          <w:spacing w:val="4"/>
        </w:rPr>
        <w:t> </w:t>
      </w:r>
      <w:r>
        <w:rPr/>
        <w:t>Basel,</w:t>
      </w:r>
      <w:r>
        <w:rPr>
          <w:spacing w:val="4"/>
        </w:rPr>
        <w:t> </w:t>
      </w:r>
      <w:r>
        <w:rPr/>
        <w:t>Vaud,</w:t>
      </w:r>
      <w:r>
        <w:rPr>
          <w:spacing w:val="3"/>
        </w:rPr>
        <w:t> </w:t>
      </w:r>
      <w:r>
        <w:rPr/>
        <w:t>Lucerne,</w:t>
      </w:r>
      <w:r>
        <w:rPr>
          <w:spacing w:val="4"/>
        </w:rPr>
        <w:t> </w:t>
      </w:r>
      <w:r>
        <w:rPr>
          <w:spacing w:val="-2"/>
        </w:rPr>
        <w:t>Zurich,</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81" w:id="205"/>
      <w:bookmarkEnd w:id="205"/>
      <w:r>
        <w:rPr/>
      </w:r>
      <w:r>
        <w:rPr>
          <w:spacing w:val="-2"/>
        </w:rPr>
        <w:t>and</w:t>
      </w:r>
      <w:r>
        <w:rPr>
          <w:spacing w:val="-9"/>
        </w:rPr>
        <w:t> </w:t>
      </w:r>
      <w:r>
        <w:rPr>
          <w:spacing w:val="-2"/>
        </w:rPr>
        <w:t>other</w:t>
      </w:r>
      <w:r>
        <w:rPr>
          <w:spacing w:val="-9"/>
        </w:rPr>
        <w:t> </w:t>
      </w:r>
      <w:r>
        <w:rPr>
          <w:spacing w:val="-2"/>
        </w:rPr>
        <w:t>Swiss</w:t>
      </w:r>
      <w:r>
        <w:rPr>
          <w:spacing w:val="-9"/>
        </w:rPr>
        <w:t> </w:t>
      </w:r>
      <w:r>
        <w:rPr>
          <w:spacing w:val="-2"/>
        </w:rPr>
        <w:t>regions</w:t>
      </w:r>
      <w:r>
        <w:rPr>
          <w:spacing w:val="-9"/>
        </w:rPr>
        <w:t> </w:t>
      </w:r>
      <w:r>
        <w:rPr>
          <w:spacing w:val="-2"/>
        </w:rPr>
        <w:t>followed</w:t>
      </w:r>
      <w:r>
        <w:rPr>
          <w:spacing w:val="-9"/>
        </w:rPr>
        <w:t> </w:t>
      </w:r>
      <w:r>
        <w:rPr>
          <w:spacing w:val="-2"/>
        </w:rPr>
        <w:t>the</w:t>
      </w:r>
      <w:r>
        <w:rPr>
          <w:spacing w:val="-9"/>
        </w:rPr>
        <w:t> </w:t>
      </w:r>
      <w:r>
        <w:rPr>
          <w:spacing w:val="-2"/>
        </w:rPr>
        <w:t>revolutionary</w:t>
      </w:r>
      <w:r>
        <w:rPr>
          <w:spacing w:val="-9"/>
        </w:rPr>
        <w:t> </w:t>
      </w:r>
      <w:r>
        <w:rPr>
          <w:spacing w:val="-2"/>
        </w:rPr>
        <w:t>path.</w:t>
      </w:r>
      <w:r>
        <w:rPr>
          <w:spacing w:val="-9"/>
        </w:rPr>
        <w:t> </w:t>
      </w:r>
      <w:r>
        <w:rPr>
          <w:spacing w:val="-2"/>
        </w:rPr>
        <w:t>Basel,</w:t>
      </w:r>
      <w:r>
        <w:rPr>
          <w:spacing w:val="-9"/>
        </w:rPr>
        <w:t> </w:t>
      </w:r>
      <w:r>
        <w:rPr>
          <w:spacing w:val="-2"/>
        </w:rPr>
        <w:t>for</w:t>
      </w:r>
      <w:r>
        <w:rPr>
          <w:spacing w:val="-9"/>
        </w:rPr>
        <w:t> </w:t>
      </w:r>
      <w:r>
        <w:rPr>
          <w:spacing w:val="-2"/>
        </w:rPr>
        <w:t>example, </w:t>
      </w:r>
      <w:r>
        <w:rPr/>
        <w:t>turned</w:t>
      </w:r>
      <w:r>
        <w:rPr>
          <w:spacing w:val="40"/>
        </w:rPr>
        <w:t> </w:t>
      </w:r>
      <w:r>
        <w:rPr/>
        <w:t>from</w:t>
      </w:r>
      <w:r>
        <w:rPr>
          <w:spacing w:val="40"/>
        </w:rPr>
        <w:t> </w:t>
      </w:r>
      <w:r>
        <w:rPr/>
        <w:t>a</w:t>
      </w:r>
      <w:r>
        <w:rPr>
          <w:spacing w:val="40"/>
        </w:rPr>
        <w:t> </w:t>
      </w:r>
      <w:r>
        <w:rPr/>
        <w:t>constitution</w:t>
      </w:r>
      <w:r>
        <w:rPr>
          <w:spacing w:val="40"/>
        </w:rPr>
        <w:t> </w:t>
      </w:r>
      <w:r>
        <w:rPr/>
        <w:t>in</w:t>
      </w:r>
      <w:r>
        <w:rPr>
          <w:spacing w:val="40"/>
        </w:rPr>
        <w:t> </w:t>
      </w:r>
      <w:r>
        <w:rPr/>
        <w:t>which</w:t>
      </w:r>
      <w:r>
        <w:rPr>
          <w:spacing w:val="40"/>
        </w:rPr>
        <w:t> </w:t>
      </w:r>
      <w:r>
        <w:rPr/>
        <w:t>only</w:t>
      </w:r>
      <w:r>
        <w:rPr>
          <w:spacing w:val="40"/>
        </w:rPr>
        <w:t> </w:t>
      </w:r>
      <w:r>
        <w:rPr/>
        <w:t>citizens</w:t>
      </w:r>
      <w:r>
        <w:rPr>
          <w:spacing w:val="40"/>
        </w:rPr>
        <w:t> </w:t>
      </w:r>
      <w:r>
        <w:rPr/>
        <w:t>of</w:t>
      </w:r>
      <w:r>
        <w:rPr>
          <w:spacing w:val="40"/>
        </w:rPr>
        <w:t> </w:t>
      </w:r>
      <w:r>
        <w:rPr/>
        <w:t>the</w:t>
      </w:r>
      <w:r>
        <w:rPr>
          <w:spacing w:val="40"/>
        </w:rPr>
        <w:t> </w:t>
      </w:r>
      <w:r>
        <w:rPr/>
        <w:t>capital</w:t>
      </w:r>
      <w:r>
        <w:rPr>
          <w:spacing w:val="40"/>
        </w:rPr>
        <w:t> </w:t>
      </w:r>
      <w:r>
        <w:rPr/>
        <w:t>chose their</w:t>
      </w:r>
      <w:r>
        <w:rPr>
          <w:spacing w:val="-3"/>
        </w:rPr>
        <w:t> </w:t>
      </w:r>
      <w:r>
        <w:rPr/>
        <w:t>canton’s</w:t>
      </w:r>
      <w:r>
        <w:rPr>
          <w:spacing w:val="-3"/>
        </w:rPr>
        <w:t> </w:t>
      </w:r>
      <w:r>
        <w:rPr/>
        <w:t>senators</w:t>
      </w:r>
      <w:r>
        <w:rPr>
          <w:spacing w:val="-3"/>
        </w:rPr>
        <w:t> </w:t>
      </w:r>
      <w:r>
        <w:rPr/>
        <w:t>to</w:t>
      </w:r>
      <w:r>
        <w:rPr>
          <w:spacing w:val="-3"/>
        </w:rPr>
        <w:t> </w:t>
      </w:r>
      <w:r>
        <w:rPr/>
        <w:t>another</w:t>
      </w:r>
      <w:r>
        <w:rPr>
          <w:spacing w:val="-3"/>
        </w:rPr>
        <w:t> </w:t>
      </w:r>
      <w:r>
        <w:rPr/>
        <w:t>giving</w:t>
      </w:r>
      <w:r>
        <w:rPr>
          <w:spacing w:val="-3"/>
        </w:rPr>
        <w:t> </w:t>
      </w:r>
      <w:r>
        <w:rPr/>
        <w:t>urban</w:t>
      </w:r>
      <w:r>
        <w:rPr>
          <w:spacing w:val="-3"/>
        </w:rPr>
        <w:t> </w:t>
      </w:r>
      <w:r>
        <w:rPr/>
        <w:t>and</w:t>
      </w:r>
      <w:r>
        <w:rPr>
          <w:spacing w:val="-3"/>
        </w:rPr>
        <w:t> </w:t>
      </w:r>
      <w:r>
        <w:rPr/>
        <w:t>rural</w:t>
      </w:r>
      <w:r>
        <w:rPr>
          <w:spacing w:val="-3"/>
        </w:rPr>
        <w:t> </w:t>
      </w:r>
      <w:r>
        <w:rPr/>
        <w:t>populations</w:t>
      </w:r>
      <w:r>
        <w:rPr>
          <w:spacing w:val="-3"/>
        </w:rPr>
        <w:t> </w:t>
      </w:r>
      <w:r>
        <w:rPr/>
        <w:t>equal </w:t>
      </w:r>
      <w:r>
        <w:rPr>
          <w:spacing w:val="-2"/>
        </w:rPr>
        <w:t>representation.</w:t>
      </w:r>
    </w:p>
    <w:p>
      <w:pPr>
        <w:pStyle w:val="BodyText"/>
        <w:spacing w:line="259" w:lineRule="auto"/>
        <w:ind w:left="340" w:right="117" w:firstLine="240"/>
      </w:pPr>
      <w:r>
        <w:rPr/>
        <w:t>In 1798, an expansive France conquered Switzerland in collaboration with Swiss revolutionaries. Under French supervision, the Swiss regime then adopted a much more centralized form of government with signifi- cantly expanded citizenship. The new regime incorporated the territories </w:t>
      </w:r>
      <w:r>
        <w:rPr>
          <w:spacing w:val="-2"/>
        </w:rPr>
        <w:t>of</w:t>
      </w:r>
      <w:r>
        <w:rPr>
          <w:spacing w:val="-5"/>
        </w:rPr>
        <w:t> </w:t>
      </w:r>
      <w:r>
        <w:rPr>
          <w:spacing w:val="-2"/>
        </w:rPr>
        <w:t>cantons</w:t>
      </w:r>
      <w:r>
        <w:rPr>
          <w:spacing w:val="-5"/>
        </w:rPr>
        <w:t> </w:t>
      </w:r>
      <w:r>
        <w:rPr>
          <w:spacing w:val="-2"/>
        </w:rPr>
        <w:t>St.</w:t>
      </w:r>
      <w:r>
        <w:rPr>
          <w:spacing w:val="-5"/>
        </w:rPr>
        <w:t> </w:t>
      </w:r>
      <w:r>
        <w:rPr>
          <w:spacing w:val="-2"/>
        </w:rPr>
        <w:t>Gallen,</w:t>
      </w:r>
      <w:r>
        <w:rPr>
          <w:spacing w:val="-5"/>
        </w:rPr>
        <w:t> </w:t>
      </w:r>
      <w:r>
        <w:rPr>
          <w:spacing w:val="-2"/>
        </w:rPr>
        <w:t>Grisons,</w:t>
      </w:r>
      <w:r>
        <w:rPr>
          <w:spacing w:val="-5"/>
        </w:rPr>
        <w:t> </w:t>
      </w:r>
      <w:r>
        <w:rPr>
          <w:spacing w:val="-2"/>
        </w:rPr>
        <w:t>Thurgau,</w:t>
      </w:r>
      <w:r>
        <w:rPr>
          <w:spacing w:val="-5"/>
        </w:rPr>
        <w:t> </w:t>
      </w:r>
      <w:r>
        <w:rPr>
          <w:spacing w:val="-2"/>
        </w:rPr>
        <w:t>Ticino,</w:t>
      </w:r>
      <w:r>
        <w:rPr>
          <w:spacing w:val="-5"/>
        </w:rPr>
        <w:t> </w:t>
      </w:r>
      <w:r>
        <w:rPr>
          <w:spacing w:val="-2"/>
        </w:rPr>
        <w:t>Aargau,</w:t>
      </w:r>
      <w:r>
        <w:rPr>
          <w:spacing w:val="-5"/>
        </w:rPr>
        <w:t> </w:t>
      </w:r>
      <w:r>
        <w:rPr>
          <w:spacing w:val="-2"/>
        </w:rPr>
        <w:t>and</w:t>
      </w:r>
      <w:r>
        <w:rPr>
          <w:spacing w:val="-5"/>
        </w:rPr>
        <w:t> </w:t>
      </w:r>
      <w:r>
        <w:rPr>
          <w:spacing w:val="-2"/>
        </w:rPr>
        <w:t>Vaud</w:t>
      </w:r>
      <w:r>
        <w:rPr>
          <w:spacing w:val="-5"/>
        </w:rPr>
        <w:t> </w:t>
      </w:r>
      <w:r>
        <w:rPr>
          <w:spacing w:val="-2"/>
        </w:rPr>
        <w:t>on</w:t>
      </w:r>
      <w:r>
        <w:rPr>
          <w:spacing w:val="-5"/>
        </w:rPr>
        <w:t> </w:t>
      </w:r>
      <w:r>
        <w:rPr>
          <w:spacing w:val="-2"/>
        </w:rPr>
        <w:t>equal </w:t>
      </w:r>
      <w:r>
        <w:rPr/>
        <w:t>terms with the older cantons, but followed French revolutionary practice by reducing the cantons to administrative and electoral units. The central government</w:t>
      </w:r>
      <w:r>
        <w:rPr>
          <w:spacing w:val="-8"/>
        </w:rPr>
        <w:t> </w:t>
      </w:r>
      <w:r>
        <w:rPr/>
        <w:t>remained</w:t>
      </w:r>
      <w:r>
        <w:rPr>
          <w:spacing w:val="-8"/>
        </w:rPr>
        <w:t> </w:t>
      </w:r>
      <w:r>
        <w:rPr/>
        <w:t>fragile,</w:t>
      </w:r>
      <w:r>
        <w:rPr>
          <w:spacing w:val="-8"/>
        </w:rPr>
        <w:t> </w:t>
      </w:r>
      <w:r>
        <w:rPr/>
        <w:t>however;</w:t>
      </w:r>
      <w:r>
        <w:rPr>
          <w:spacing w:val="-8"/>
        </w:rPr>
        <w:t> </w:t>
      </w:r>
      <w:r>
        <w:rPr/>
        <w:t>four</w:t>
      </w:r>
      <w:r>
        <w:rPr>
          <w:spacing w:val="-8"/>
        </w:rPr>
        <w:t> </w:t>
      </w:r>
      <w:r>
        <w:rPr/>
        <w:t>coups</w:t>
      </w:r>
      <w:r>
        <w:rPr>
          <w:spacing w:val="-8"/>
        </w:rPr>
        <w:t> </w:t>
      </w:r>
      <w:r>
        <w:rPr/>
        <w:t>occurred</w:t>
      </w:r>
      <w:r>
        <w:rPr>
          <w:spacing w:val="-8"/>
        </w:rPr>
        <w:t> </w:t>
      </w:r>
      <w:r>
        <w:rPr/>
        <w:t>between</w:t>
      </w:r>
      <w:r>
        <w:rPr>
          <w:spacing w:val="-8"/>
        </w:rPr>
        <w:t> </w:t>
      </w:r>
      <w:r>
        <w:rPr/>
        <w:t>1800 and 1802, alone. At the withdrawal of French troops in 1802, multiple re- bellions broke out. Switzerland then rushed to the brink of civil war. Only Napoleon’s intervention and the imposition of a new constitution in 1803 kept the country together.</w:t>
      </w:r>
    </w:p>
    <w:p>
      <w:pPr>
        <w:pStyle w:val="BodyText"/>
        <w:spacing w:line="259" w:lineRule="auto"/>
        <w:ind w:left="340" w:right="117" w:firstLine="240"/>
      </w:pPr>
      <w:r>
        <w:rPr/>
        <w:t>The 1803 regime, known in Swiss history as the Mediation, restored considerable power to the cantons, but by no means reestablished the Old Regime. Switzerland’s recast federation operated with a national assem- bly, official multilingualism, relative equality among cantons, and free- dom for citizens to move from canton to canton. Despite some territorial adjustments, a weak central legislature, judiciary, and executive survived Napoleon’s defeat. Survival only occurred, however, after another close brush</w:t>
      </w:r>
      <w:r>
        <w:rPr>
          <w:spacing w:val="-1"/>
        </w:rPr>
        <w:t> </w:t>
      </w:r>
      <w:r>
        <w:rPr/>
        <w:t>with</w:t>
      </w:r>
      <w:r>
        <w:rPr>
          <w:spacing w:val="-1"/>
        </w:rPr>
        <w:t> </w:t>
      </w:r>
      <w:r>
        <w:rPr/>
        <w:t>civil</w:t>
      </w:r>
      <w:r>
        <w:rPr>
          <w:spacing w:val="-1"/>
        </w:rPr>
        <w:t> </w:t>
      </w:r>
      <w:r>
        <w:rPr/>
        <w:t>war,</w:t>
      </w:r>
      <w:r>
        <w:rPr>
          <w:spacing w:val="-1"/>
        </w:rPr>
        <w:t> </w:t>
      </w:r>
      <w:r>
        <w:rPr/>
        <w:t>this</w:t>
      </w:r>
      <w:r>
        <w:rPr>
          <w:spacing w:val="-1"/>
        </w:rPr>
        <w:t> </w:t>
      </w:r>
      <w:r>
        <w:rPr/>
        <w:t>time</w:t>
      </w:r>
      <w:r>
        <w:rPr>
          <w:spacing w:val="-1"/>
        </w:rPr>
        <w:t> </w:t>
      </w:r>
      <w:r>
        <w:rPr/>
        <w:t>averted</w:t>
      </w:r>
      <w:r>
        <w:rPr>
          <w:spacing w:val="-1"/>
        </w:rPr>
        <w:t> </w:t>
      </w:r>
      <w:r>
        <w:rPr/>
        <w:t>by</w:t>
      </w:r>
      <w:r>
        <w:rPr>
          <w:spacing w:val="-1"/>
        </w:rPr>
        <w:t> </w:t>
      </w:r>
      <w:r>
        <w:rPr/>
        <w:t>Great</w:t>
      </w:r>
      <w:r>
        <w:rPr>
          <w:spacing w:val="-1"/>
        </w:rPr>
        <w:t> </w:t>
      </w:r>
      <w:r>
        <w:rPr/>
        <w:t>Power</w:t>
      </w:r>
      <w:r>
        <w:rPr>
          <w:spacing w:val="-1"/>
        </w:rPr>
        <w:t> </w:t>
      </w:r>
      <w:r>
        <w:rPr/>
        <w:t>intervention</w:t>
      </w:r>
      <w:r>
        <w:rPr>
          <w:spacing w:val="-1"/>
        </w:rPr>
        <w:t> </w:t>
      </w:r>
      <w:r>
        <w:rPr/>
        <w:t>during 1813 to 1815.</w:t>
      </w:r>
    </w:p>
    <w:p>
      <w:pPr>
        <w:pStyle w:val="BodyText"/>
        <w:spacing w:line="259" w:lineRule="auto"/>
        <w:ind w:left="340" w:right="117" w:firstLine="240"/>
      </w:pPr>
      <w:r>
        <w:rPr/>
        <w:t>In the war settlement of 1815, Austria, France, Great Britain, Portugal, </w:t>
      </w:r>
      <w:r>
        <w:rPr>
          <w:spacing w:val="-4"/>
        </w:rPr>
        <w:t>Prussia, Russia, Spain, and Sweden accepted a treaty among 22 cantons (with the</w:t>
      </w:r>
      <w:r>
        <w:rPr>
          <w:spacing w:val="-5"/>
        </w:rPr>
        <w:t> </w:t>
      </w:r>
      <w:r>
        <w:rPr>
          <w:spacing w:val="-4"/>
        </w:rPr>
        <w:t>addition</w:t>
      </w:r>
      <w:r>
        <w:rPr>
          <w:spacing w:val="-5"/>
        </w:rPr>
        <w:t> </w:t>
      </w:r>
      <w:r>
        <w:rPr>
          <w:spacing w:val="-4"/>
        </w:rPr>
        <w:t>of</w:t>
      </w:r>
      <w:r>
        <w:rPr>
          <w:spacing w:val="-5"/>
        </w:rPr>
        <w:t> </w:t>
      </w:r>
      <w:r>
        <w:rPr>
          <w:spacing w:val="-4"/>
        </w:rPr>
        <w:t>Valais,</w:t>
      </w:r>
      <w:r>
        <w:rPr>
          <w:spacing w:val="-5"/>
        </w:rPr>
        <w:t> </w:t>
      </w:r>
      <w:r>
        <w:rPr>
          <w:spacing w:val="-4"/>
        </w:rPr>
        <w:t>Neuchâtel,</w:t>
      </w:r>
      <w:r>
        <w:rPr>
          <w:spacing w:val="-5"/>
        </w:rPr>
        <w:t> </w:t>
      </w:r>
      <w:r>
        <w:rPr>
          <w:spacing w:val="-4"/>
        </w:rPr>
        <w:t>and</w:t>
      </w:r>
      <w:r>
        <w:rPr>
          <w:spacing w:val="-5"/>
        </w:rPr>
        <w:t> </w:t>
      </w:r>
      <w:r>
        <w:rPr>
          <w:spacing w:val="-4"/>
        </w:rPr>
        <w:t>Geneva)</w:t>
      </w:r>
      <w:r>
        <w:rPr>
          <w:spacing w:val="-5"/>
        </w:rPr>
        <w:t> </w:t>
      </w:r>
      <w:r>
        <w:rPr>
          <w:spacing w:val="-4"/>
        </w:rPr>
        <w:t>called</w:t>
      </w:r>
      <w:r>
        <w:rPr>
          <w:spacing w:val="-5"/>
        </w:rPr>
        <w:t> </w:t>
      </w:r>
      <w:r>
        <w:rPr>
          <w:spacing w:val="-4"/>
        </w:rPr>
        <w:t>the</w:t>
      </w:r>
      <w:r>
        <w:rPr>
          <w:spacing w:val="-5"/>
        </w:rPr>
        <w:t> </w:t>
      </w:r>
      <w:r>
        <w:rPr>
          <w:spacing w:val="-4"/>
        </w:rPr>
        <w:t>Federal</w:t>
      </w:r>
      <w:r>
        <w:rPr>
          <w:spacing w:val="-5"/>
        </w:rPr>
        <w:t> </w:t>
      </w:r>
      <w:r>
        <w:rPr>
          <w:spacing w:val="-4"/>
        </w:rPr>
        <w:t>Pact</w:t>
      </w:r>
      <w:r>
        <w:rPr>
          <w:spacing w:val="-5"/>
        </w:rPr>
        <w:t> </w:t>
      </w:r>
      <w:r>
        <w:rPr>
          <w:spacing w:val="-4"/>
        </w:rPr>
        <w:t>as</w:t>
      </w:r>
      <w:r>
        <w:rPr>
          <w:spacing w:val="-5"/>
        </w:rPr>
        <w:t> </w:t>
      </w:r>
      <w:r>
        <w:rPr>
          <w:spacing w:val="-4"/>
        </w:rPr>
        <w:t>they </w:t>
      </w:r>
      <w:r>
        <w:rPr/>
        <w:t>guaranteed Switzerland’s perpetual neutrality and the inviolability of its frontiers.</w:t>
      </w:r>
      <w:r>
        <w:rPr>
          <w:spacing w:val="-1"/>
        </w:rPr>
        <w:t> </w:t>
      </w:r>
      <w:r>
        <w:rPr/>
        <w:t>As</w:t>
      </w:r>
      <w:r>
        <w:rPr>
          <w:spacing w:val="-2"/>
        </w:rPr>
        <w:t> </w:t>
      </w:r>
      <w:r>
        <w:rPr/>
        <w:t>compared</w:t>
      </w:r>
      <w:r>
        <w:rPr>
          <w:spacing w:val="-2"/>
        </w:rPr>
        <w:t> </w:t>
      </w:r>
      <w:r>
        <w:rPr/>
        <w:t>with</w:t>
      </w:r>
      <w:r>
        <w:rPr>
          <w:spacing w:val="-1"/>
        </w:rPr>
        <w:t> </w:t>
      </w:r>
      <w:r>
        <w:rPr/>
        <w:t>the</w:t>
      </w:r>
      <w:r>
        <w:rPr>
          <w:spacing w:val="-1"/>
        </w:rPr>
        <w:t> </w:t>
      </w:r>
      <w:r>
        <w:rPr/>
        <w:t>period</w:t>
      </w:r>
      <w:r>
        <w:rPr>
          <w:spacing w:val="-2"/>
        </w:rPr>
        <w:t> </w:t>
      </w:r>
      <w:r>
        <w:rPr/>
        <w:t>of</w:t>
      </w:r>
      <w:r>
        <w:rPr>
          <w:spacing w:val="-1"/>
        </w:rPr>
        <w:t> </w:t>
      </w:r>
      <w:r>
        <w:rPr/>
        <w:t>French</w:t>
      </w:r>
      <w:r>
        <w:rPr>
          <w:spacing w:val="-1"/>
        </w:rPr>
        <w:t> </w:t>
      </w:r>
      <w:r>
        <w:rPr/>
        <w:t>hegemony,</w:t>
      </w:r>
      <w:r>
        <w:rPr>
          <w:spacing w:val="-2"/>
        </w:rPr>
        <w:t> </w:t>
      </w:r>
      <w:r>
        <w:rPr/>
        <w:t>however,</w:t>
      </w:r>
      <w:r>
        <w:rPr>
          <w:spacing w:val="-1"/>
        </w:rPr>
        <w:t> </w:t>
      </w:r>
      <w:r>
        <w:rPr/>
        <w:t>the Federal</w:t>
      </w:r>
      <w:r>
        <w:rPr>
          <w:spacing w:val="-10"/>
        </w:rPr>
        <w:t> </w:t>
      </w:r>
      <w:r>
        <w:rPr/>
        <w:t>Pact</w:t>
      </w:r>
      <w:r>
        <w:rPr>
          <w:spacing w:val="-10"/>
        </w:rPr>
        <w:t> </w:t>
      </w:r>
      <w:r>
        <w:rPr/>
        <w:t>greatly</w:t>
      </w:r>
      <w:r>
        <w:rPr>
          <w:spacing w:val="-10"/>
        </w:rPr>
        <w:t> </w:t>
      </w:r>
      <w:r>
        <w:rPr/>
        <w:t>reduced</w:t>
      </w:r>
      <w:r>
        <w:rPr>
          <w:spacing w:val="-10"/>
        </w:rPr>
        <w:t> </w:t>
      </w:r>
      <w:r>
        <w:rPr/>
        <w:t>the</w:t>
      </w:r>
      <w:r>
        <w:rPr>
          <w:spacing w:val="-10"/>
        </w:rPr>
        <w:t> </w:t>
      </w:r>
      <w:r>
        <w:rPr/>
        <w:t>central</w:t>
      </w:r>
      <w:r>
        <w:rPr>
          <w:spacing w:val="-10"/>
        </w:rPr>
        <w:t> </w:t>
      </w:r>
      <w:r>
        <w:rPr/>
        <w:t>state’s</w:t>
      </w:r>
      <w:r>
        <w:rPr>
          <w:spacing w:val="-10"/>
        </w:rPr>
        <w:t> </w:t>
      </w:r>
      <w:r>
        <w:rPr/>
        <w:t>capacity;</w:t>
      </w:r>
      <w:r>
        <w:rPr>
          <w:spacing w:val="-10"/>
        </w:rPr>
        <w:t> </w:t>
      </w:r>
      <w:r>
        <w:rPr/>
        <w:t>Switzerland</w:t>
      </w:r>
      <w:r>
        <w:rPr>
          <w:spacing w:val="-10"/>
        </w:rPr>
        <w:t> </w:t>
      </w:r>
      <w:r>
        <w:rPr/>
        <w:t>of</w:t>
      </w:r>
      <w:r>
        <w:rPr>
          <w:spacing w:val="-10"/>
        </w:rPr>
        <w:t> </w:t>
      </w:r>
      <w:r>
        <w:rPr/>
        <w:t>the Federal Pact operated without a permanent bureaucracy, a standing army, common coinage, standard measures, or a national flag. It had to struggle with multiple internal customs barriers, a rotating capital, and incessant bickering</w:t>
      </w:r>
      <w:r>
        <w:rPr>
          <w:spacing w:val="-9"/>
        </w:rPr>
        <w:t> </w:t>
      </w:r>
      <w:r>
        <w:rPr/>
        <w:t>among</w:t>
      </w:r>
      <w:r>
        <w:rPr>
          <w:spacing w:val="-9"/>
        </w:rPr>
        <w:t> </w:t>
      </w:r>
      <w:r>
        <w:rPr/>
        <w:t>cantonal</w:t>
      </w:r>
      <w:r>
        <w:rPr>
          <w:spacing w:val="-9"/>
        </w:rPr>
        <w:t> </w:t>
      </w:r>
      <w:r>
        <w:rPr/>
        <w:t>representatives</w:t>
      </w:r>
      <w:r>
        <w:rPr>
          <w:spacing w:val="-9"/>
        </w:rPr>
        <w:t> </w:t>
      </w:r>
      <w:r>
        <w:rPr/>
        <w:t>who</w:t>
      </w:r>
      <w:r>
        <w:rPr>
          <w:spacing w:val="-9"/>
        </w:rPr>
        <w:t> </w:t>
      </w:r>
      <w:r>
        <w:rPr/>
        <w:t>had</w:t>
      </w:r>
      <w:r>
        <w:rPr>
          <w:spacing w:val="-9"/>
        </w:rPr>
        <w:t> </w:t>
      </w:r>
      <w:r>
        <w:rPr/>
        <w:t>no</w:t>
      </w:r>
      <w:r>
        <w:rPr>
          <w:spacing w:val="-9"/>
        </w:rPr>
        <w:t> </w:t>
      </w:r>
      <w:r>
        <w:rPr/>
        <w:t>right</w:t>
      </w:r>
      <w:r>
        <w:rPr>
          <w:spacing w:val="-9"/>
        </w:rPr>
        <w:t> </w:t>
      </w:r>
      <w:r>
        <w:rPr/>
        <w:t>to</w:t>
      </w:r>
      <w:r>
        <w:rPr>
          <w:spacing w:val="-9"/>
        </w:rPr>
        <w:t> </w:t>
      </w:r>
      <w:r>
        <w:rPr/>
        <w:t>deviate</w:t>
      </w:r>
      <w:r>
        <w:rPr>
          <w:spacing w:val="-9"/>
        </w:rPr>
        <w:t> </w:t>
      </w:r>
      <w:r>
        <w:rPr/>
        <w:t>from their</w:t>
      </w:r>
      <w:r>
        <w:rPr>
          <w:spacing w:val="-5"/>
        </w:rPr>
        <w:t> </w:t>
      </w:r>
      <w:r>
        <w:rPr/>
        <w:t>home</w:t>
      </w:r>
      <w:r>
        <w:rPr>
          <w:spacing w:val="-5"/>
        </w:rPr>
        <w:t> </w:t>
      </w:r>
      <w:r>
        <w:rPr/>
        <w:t>constituents’</w:t>
      </w:r>
      <w:r>
        <w:rPr>
          <w:spacing w:val="-5"/>
        </w:rPr>
        <w:t> </w:t>
      </w:r>
      <w:r>
        <w:rPr/>
        <w:t>instructions.</w:t>
      </w:r>
      <w:r>
        <w:rPr>
          <w:spacing w:val="-5"/>
        </w:rPr>
        <w:t> </w:t>
      </w:r>
      <w:r>
        <w:rPr/>
        <w:t>At</w:t>
      </w:r>
      <w:r>
        <w:rPr>
          <w:spacing w:val="-5"/>
        </w:rPr>
        <w:t> </w:t>
      </w:r>
      <w:r>
        <w:rPr/>
        <w:t>the</w:t>
      </w:r>
      <w:r>
        <w:rPr>
          <w:spacing w:val="-5"/>
        </w:rPr>
        <w:t> </w:t>
      </w:r>
      <w:r>
        <w:rPr/>
        <w:t>national</w:t>
      </w:r>
      <w:r>
        <w:rPr>
          <w:spacing w:val="-5"/>
        </w:rPr>
        <w:t> </w:t>
      </w:r>
      <w:r>
        <w:rPr/>
        <w:t>scale,</w:t>
      </w:r>
      <w:r>
        <w:rPr>
          <w:spacing w:val="-5"/>
        </w:rPr>
        <w:t> </w:t>
      </w:r>
      <w:r>
        <w:rPr/>
        <w:t>the</w:t>
      </w:r>
      <w:r>
        <w:rPr>
          <w:spacing w:val="-5"/>
        </w:rPr>
        <w:t> </w:t>
      </w:r>
      <w:r>
        <w:rPr/>
        <w:t>Swiss</w:t>
      </w:r>
      <w:r>
        <w:rPr>
          <w:spacing w:val="-5"/>
        </w:rPr>
        <w:t> </w:t>
      </w:r>
      <w:r>
        <w:rPr/>
        <w:t>lived with a system better disposed to vetoes than to concerted change.</w:t>
      </w:r>
    </w:p>
    <w:p>
      <w:pPr>
        <w:pStyle w:val="BodyText"/>
        <w:spacing w:line="259" w:lineRule="auto"/>
        <w:ind w:left="340" w:right="117" w:firstLine="240"/>
      </w:pPr>
      <w:r>
        <w:rPr/>
        <w:t>At</w:t>
      </w:r>
      <w:r>
        <w:rPr>
          <w:spacing w:val="-14"/>
        </w:rPr>
        <w:t> </w:t>
      </w:r>
      <w:r>
        <w:rPr/>
        <w:t>France’s</w:t>
      </w:r>
      <w:r>
        <w:rPr>
          <w:spacing w:val="-13"/>
        </w:rPr>
        <w:t> </w:t>
      </w:r>
      <w:r>
        <w:rPr/>
        <w:t>July</w:t>
      </w:r>
      <w:r>
        <w:rPr>
          <w:spacing w:val="-13"/>
        </w:rPr>
        <w:t> </w:t>
      </w:r>
      <w:r>
        <w:rPr/>
        <w:t>1830</w:t>
      </w:r>
      <w:r>
        <w:rPr>
          <w:spacing w:val="-13"/>
        </w:rPr>
        <w:t> </w:t>
      </w:r>
      <w:r>
        <w:rPr/>
        <w:t>revolution,</w:t>
      </w:r>
      <w:r>
        <w:rPr>
          <w:spacing w:val="-13"/>
        </w:rPr>
        <w:t> </w:t>
      </w:r>
      <w:r>
        <w:rPr/>
        <w:t>anticlericalism</w:t>
      </w:r>
      <w:r>
        <w:rPr>
          <w:spacing w:val="-13"/>
        </w:rPr>
        <w:t> </w:t>
      </w:r>
      <w:r>
        <w:rPr/>
        <w:t>became</w:t>
      </w:r>
      <w:r>
        <w:rPr>
          <w:spacing w:val="-13"/>
        </w:rPr>
        <w:t> </w:t>
      </w:r>
      <w:r>
        <w:rPr/>
        <w:t>more</w:t>
      </w:r>
      <w:r>
        <w:rPr>
          <w:spacing w:val="-13"/>
        </w:rPr>
        <w:t> </w:t>
      </w:r>
      <w:r>
        <w:rPr/>
        <w:t>salient</w:t>
      </w:r>
      <w:r>
        <w:rPr>
          <w:spacing w:val="-14"/>
        </w:rPr>
        <w:t> </w:t>
      </w:r>
      <w:r>
        <w:rPr/>
        <w:t>in </w:t>
      </w:r>
      <w:r>
        <w:rPr>
          <w:spacing w:val="-2"/>
        </w:rPr>
        <w:t>Swiss</w:t>
      </w:r>
      <w:r>
        <w:rPr>
          <w:spacing w:val="-5"/>
        </w:rPr>
        <w:t> </w:t>
      </w:r>
      <w:r>
        <w:rPr>
          <w:spacing w:val="-2"/>
        </w:rPr>
        <w:t>radicalism.</w:t>
      </w:r>
      <w:r>
        <w:rPr>
          <w:spacing w:val="-5"/>
        </w:rPr>
        <w:t> </w:t>
      </w:r>
      <w:r>
        <w:rPr>
          <w:spacing w:val="-2"/>
        </w:rPr>
        <w:t>Historians</w:t>
      </w:r>
      <w:r>
        <w:rPr>
          <w:spacing w:val="-5"/>
        </w:rPr>
        <w:t> </w:t>
      </w:r>
      <w:r>
        <w:rPr>
          <w:spacing w:val="-2"/>
        </w:rPr>
        <w:t>of</w:t>
      </w:r>
      <w:r>
        <w:rPr>
          <w:spacing w:val="-5"/>
        </w:rPr>
        <w:t> </w:t>
      </w:r>
      <w:r>
        <w:rPr>
          <w:spacing w:val="-2"/>
        </w:rPr>
        <w:t>Switzerland</w:t>
      </w:r>
      <w:r>
        <w:rPr>
          <w:spacing w:val="-5"/>
        </w:rPr>
        <w:t> </w:t>
      </w:r>
      <w:r>
        <w:rPr>
          <w:spacing w:val="-2"/>
        </w:rPr>
        <w:t>in</w:t>
      </w:r>
      <w:r>
        <w:rPr>
          <w:spacing w:val="-5"/>
        </w:rPr>
        <w:t> </w:t>
      </w:r>
      <w:r>
        <w:rPr>
          <w:spacing w:val="-2"/>
        </w:rPr>
        <w:t>the</w:t>
      </w:r>
      <w:r>
        <w:rPr>
          <w:spacing w:val="-5"/>
        </w:rPr>
        <w:t> </w:t>
      </w:r>
      <w:r>
        <w:rPr>
          <w:spacing w:val="-2"/>
        </w:rPr>
        <w:t>1830s</w:t>
      </w:r>
      <w:r>
        <w:rPr>
          <w:spacing w:val="-5"/>
        </w:rPr>
        <w:t> </w:t>
      </w:r>
      <w:r>
        <w:rPr>
          <w:spacing w:val="-2"/>
        </w:rPr>
        <w:t>speak</w:t>
      </w:r>
      <w:r>
        <w:rPr>
          <w:spacing w:val="-5"/>
        </w:rPr>
        <w:t> </w:t>
      </w:r>
      <w:r>
        <w:rPr>
          <w:spacing w:val="-2"/>
        </w:rPr>
        <w:t>of</w:t>
      </w:r>
      <w:r>
        <w:rPr>
          <w:spacing w:val="-5"/>
        </w:rPr>
        <w:t> </w:t>
      </w:r>
      <w:r>
        <w:rPr>
          <w:spacing w:val="-2"/>
        </w:rPr>
        <w:t>a</w:t>
      </w:r>
      <w:r>
        <w:rPr>
          <w:spacing w:val="-5"/>
        </w:rPr>
        <w:t> </w:t>
      </w:r>
      <w:r>
        <w:rPr>
          <w:spacing w:val="-2"/>
        </w:rPr>
        <w:t>regener- </w:t>
      </w:r>
      <w:r>
        <w:rPr/>
        <w:t>ation</w:t>
      </w:r>
      <w:r>
        <w:rPr>
          <w:spacing w:val="-10"/>
        </w:rPr>
        <w:t> </w:t>
      </w:r>
      <w:r>
        <w:rPr/>
        <w:t>movement</w:t>
      </w:r>
      <w:r>
        <w:rPr>
          <w:spacing w:val="-10"/>
        </w:rPr>
        <w:t> </w:t>
      </w:r>
      <w:r>
        <w:rPr/>
        <w:t>pursued</w:t>
      </w:r>
      <w:r>
        <w:rPr>
          <w:spacing w:val="-9"/>
        </w:rPr>
        <w:t> </w:t>
      </w:r>
      <w:r>
        <w:rPr/>
        <w:t>by</w:t>
      </w:r>
      <w:r>
        <w:rPr>
          <w:spacing w:val="-10"/>
        </w:rPr>
        <w:t> </w:t>
      </w:r>
      <w:r>
        <w:rPr/>
        <w:t>means</w:t>
      </w:r>
      <w:r>
        <w:rPr>
          <w:spacing w:val="-9"/>
        </w:rPr>
        <w:t> </w:t>
      </w:r>
      <w:r>
        <w:rPr/>
        <w:t>of</w:t>
      </w:r>
      <w:r>
        <w:rPr>
          <w:spacing w:val="-10"/>
        </w:rPr>
        <w:t> </w:t>
      </w:r>
      <w:r>
        <w:rPr/>
        <w:t>“publicity,</w:t>
      </w:r>
      <w:r>
        <w:rPr>
          <w:spacing w:val="-9"/>
        </w:rPr>
        <w:t> </w:t>
      </w:r>
      <w:r>
        <w:rPr/>
        <w:t>clubs,</w:t>
      </w:r>
      <w:r>
        <w:rPr>
          <w:spacing w:val="-10"/>
        </w:rPr>
        <w:t> </w:t>
      </w:r>
      <w:r>
        <w:rPr/>
        <w:t>and</w:t>
      </w:r>
      <w:r>
        <w:rPr>
          <w:spacing w:val="-9"/>
        </w:rPr>
        <w:t> </w:t>
      </w:r>
      <w:r>
        <w:rPr/>
        <w:t>mass</w:t>
      </w:r>
      <w:r>
        <w:rPr>
          <w:spacing w:val="-10"/>
        </w:rPr>
        <w:t> </w:t>
      </w:r>
      <w:r>
        <w:rPr>
          <w:spacing w:val="-2"/>
        </w:rPr>
        <w:t>marches”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r>
        <w:rPr>
          <w:spacing w:val="-2"/>
        </w:rPr>
        <w:t>(Nabholz</w:t>
      </w:r>
      <w:r>
        <w:rPr>
          <w:spacing w:val="-12"/>
        </w:rPr>
        <w:t> </w:t>
      </w:r>
      <w:r>
        <w:rPr>
          <w:i/>
          <w:spacing w:val="-2"/>
        </w:rPr>
        <w:t>et</w:t>
      </w:r>
      <w:r>
        <w:rPr>
          <w:i/>
          <w:spacing w:val="-11"/>
        </w:rPr>
        <w:t> </w:t>
      </w:r>
      <w:r>
        <w:rPr>
          <w:i/>
          <w:spacing w:val="-2"/>
        </w:rPr>
        <w:t>al</w:t>
      </w:r>
      <w:r>
        <w:rPr>
          <w:spacing w:val="-2"/>
        </w:rPr>
        <w:t>.</w:t>
      </w:r>
      <w:r>
        <w:rPr>
          <w:spacing w:val="-11"/>
        </w:rPr>
        <w:t> </w:t>
      </w:r>
      <w:r>
        <w:rPr>
          <w:spacing w:val="-2"/>
        </w:rPr>
        <w:t>1938</w:t>
      </w:r>
      <w:r>
        <w:rPr>
          <w:spacing w:val="-10"/>
        </w:rPr>
        <w:t> </w:t>
      </w:r>
      <w:r>
        <w:rPr>
          <w:spacing w:val="-2"/>
        </w:rPr>
        <w:t>II,</w:t>
      </w:r>
      <w:r>
        <w:rPr>
          <w:spacing w:val="-11"/>
        </w:rPr>
        <w:t> </w:t>
      </w:r>
      <w:r>
        <w:rPr>
          <w:spacing w:val="-2"/>
        </w:rPr>
        <w:t>406).</w:t>
      </w:r>
      <w:r>
        <w:rPr>
          <w:spacing w:val="-11"/>
        </w:rPr>
        <w:t> </w:t>
      </w:r>
      <w:r>
        <w:rPr>
          <w:spacing w:val="-2"/>
        </w:rPr>
        <w:t>A</w:t>
      </w:r>
      <w:r>
        <w:rPr>
          <w:spacing w:val="-11"/>
        </w:rPr>
        <w:t> </w:t>
      </w:r>
      <w:r>
        <w:rPr>
          <w:spacing w:val="-2"/>
        </w:rPr>
        <w:t>great</w:t>
      </w:r>
      <w:r>
        <w:rPr>
          <w:spacing w:val="-10"/>
        </w:rPr>
        <w:t> </w:t>
      </w:r>
      <w:r>
        <w:rPr>
          <w:spacing w:val="-2"/>
        </w:rPr>
        <w:t>spurt</w:t>
      </w:r>
      <w:r>
        <w:rPr>
          <w:spacing w:val="-11"/>
        </w:rPr>
        <w:t> </w:t>
      </w:r>
      <w:r>
        <w:rPr>
          <w:spacing w:val="-2"/>
        </w:rPr>
        <w:t>of</w:t>
      </w:r>
      <w:r>
        <w:rPr>
          <w:spacing w:val="-11"/>
        </w:rPr>
        <w:t> </w:t>
      </w:r>
      <w:r>
        <w:rPr>
          <w:spacing w:val="-2"/>
        </w:rPr>
        <w:t>new</w:t>
      </w:r>
      <w:r>
        <w:rPr>
          <w:spacing w:val="-11"/>
        </w:rPr>
        <w:t> </w:t>
      </w:r>
      <w:r>
        <w:rPr>
          <w:spacing w:val="-2"/>
        </w:rPr>
        <w:t>periodicals</w:t>
      </w:r>
      <w:r>
        <w:rPr>
          <w:spacing w:val="-10"/>
        </w:rPr>
        <w:t> </w:t>
      </w:r>
      <w:r>
        <w:rPr>
          <w:spacing w:val="-2"/>
        </w:rPr>
        <w:t>and</w:t>
      </w:r>
      <w:r>
        <w:rPr>
          <w:spacing w:val="-11"/>
        </w:rPr>
        <w:t> </w:t>
      </w:r>
      <w:r>
        <w:rPr>
          <w:spacing w:val="-2"/>
        </w:rPr>
        <w:t>pamphlets accompanied</w:t>
      </w:r>
      <w:r>
        <w:rPr>
          <w:spacing w:val="-7"/>
        </w:rPr>
        <w:t> </w:t>
      </w:r>
      <w:r>
        <w:rPr>
          <w:spacing w:val="-2"/>
        </w:rPr>
        <w:t>the</w:t>
      </w:r>
      <w:r>
        <w:rPr>
          <w:spacing w:val="-7"/>
        </w:rPr>
        <w:t> </w:t>
      </w:r>
      <w:r>
        <w:rPr>
          <w:spacing w:val="-2"/>
        </w:rPr>
        <w:t>political</w:t>
      </w:r>
      <w:r>
        <w:rPr>
          <w:spacing w:val="-7"/>
        </w:rPr>
        <w:t> </w:t>
      </w:r>
      <w:r>
        <w:rPr>
          <w:spacing w:val="-2"/>
        </w:rPr>
        <w:t>turmoil</w:t>
      </w:r>
      <w:r>
        <w:rPr>
          <w:spacing w:val="-7"/>
        </w:rPr>
        <w:t> </w:t>
      </w:r>
      <w:r>
        <w:rPr>
          <w:spacing w:val="-2"/>
        </w:rPr>
        <w:t>of</w:t>
      </w:r>
      <w:r>
        <w:rPr>
          <w:spacing w:val="-7"/>
        </w:rPr>
        <w:t> </w:t>
      </w:r>
      <w:r>
        <w:rPr>
          <w:spacing w:val="-2"/>
        </w:rPr>
        <w:t>1830</w:t>
      </w:r>
      <w:r>
        <w:rPr>
          <w:spacing w:val="-7"/>
        </w:rPr>
        <w:t> </w:t>
      </w:r>
      <w:r>
        <w:rPr>
          <w:spacing w:val="-2"/>
        </w:rPr>
        <w:t>to</w:t>
      </w:r>
      <w:r>
        <w:rPr>
          <w:spacing w:val="-7"/>
        </w:rPr>
        <w:t> </w:t>
      </w:r>
      <w:r>
        <w:rPr>
          <w:spacing w:val="-2"/>
        </w:rPr>
        <w:t>1831</w:t>
      </w:r>
      <w:r>
        <w:rPr>
          <w:spacing w:val="-7"/>
        </w:rPr>
        <w:t> </w:t>
      </w:r>
      <w:r>
        <w:rPr>
          <w:spacing w:val="-2"/>
        </w:rPr>
        <w:t>(Andrey</w:t>
      </w:r>
      <w:r>
        <w:rPr>
          <w:spacing w:val="-7"/>
        </w:rPr>
        <w:t> </w:t>
      </w:r>
      <w:r>
        <w:rPr>
          <w:spacing w:val="-2"/>
        </w:rPr>
        <w:t>1986:</w:t>
      </w:r>
      <w:r>
        <w:rPr>
          <w:spacing w:val="-7"/>
        </w:rPr>
        <w:t> </w:t>
      </w:r>
      <w:r>
        <w:rPr>
          <w:spacing w:val="-2"/>
        </w:rPr>
        <w:t>551–552). </w:t>
      </w:r>
      <w:r>
        <w:rPr/>
        <w:t>Within individual cantons, empowered liberals began enacting standard nineteenth-century</w:t>
      </w:r>
      <w:r>
        <w:rPr>
          <w:spacing w:val="-4"/>
        </w:rPr>
        <w:t> </w:t>
      </w:r>
      <w:r>
        <w:rPr/>
        <w:t>reforms</w:t>
      </w:r>
      <w:r>
        <w:rPr>
          <w:spacing w:val="-4"/>
        </w:rPr>
        <w:t> </w:t>
      </w:r>
      <w:r>
        <w:rPr/>
        <w:t>such</w:t>
      </w:r>
      <w:r>
        <w:rPr>
          <w:spacing w:val="-4"/>
        </w:rPr>
        <w:t> </w:t>
      </w:r>
      <w:r>
        <w:rPr/>
        <w:t>as</w:t>
      </w:r>
      <w:r>
        <w:rPr>
          <w:spacing w:val="-4"/>
        </w:rPr>
        <w:t> </w:t>
      </w:r>
      <w:r>
        <w:rPr/>
        <w:t>limitation</w:t>
      </w:r>
      <w:r>
        <w:rPr>
          <w:spacing w:val="-4"/>
        </w:rPr>
        <w:t> </w:t>
      </w:r>
      <w:r>
        <w:rPr/>
        <w:t>of</w:t>
      </w:r>
      <w:r>
        <w:rPr>
          <w:spacing w:val="-4"/>
        </w:rPr>
        <w:t> </w:t>
      </w:r>
      <w:r>
        <w:rPr/>
        <w:t>child</w:t>
      </w:r>
      <w:r>
        <w:rPr>
          <w:spacing w:val="-4"/>
        </w:rPr>
        <w:t> </w:t>
      </w:r>
      <w:r>
        <w:rPr/>
        <w:t>labor</w:t>
      </w:r>
      <w:r>
        <w:rPr>
          <w:spacing w:val="-4"/>
        </w:rPr>
        <w:t> </w:t>
      </w:r>
      <w:r>
        <w:rPr/>
        <w:t>and</w:t>
      </w:r>
      <w:r>
        <w:rPr>
          <w:spacing w:val="-4"/>
        </w:rPr>
        <w:t> </w:t>
      </w:r>
      <w:r>
        <w:rPr/>
        <w:t>expansion of public schools. Nevertheless, the new cantonal constitutions installed during that mobilization stressed liberty and fraternity much more than they did equality.</w:t>
      </w:r>
    </w:p>
    <w:p>
      <w:pPr>
        <w:pStyle w:val="BodyText"/>
        <w:spacing w:line="259" w:lineRule="auto"/>
        <w:ind w:left="120" w:right="337" w:firstLine="240"/>
      </w:pPr>
      <w:r>
        <w:rPr/>
        <w:t>Between 1830 and 1848, Switzerland underwent a contradictory set of political processes. Although the era’s struggles unquestionably activated many convinced democrats, they pitted competing conceptions of democ- </w:t>
      </w:r>
      <w:r>
        <w:rPr>
          <w:spacing w:val="-2"/>
        </w:rPr>
        <w:t>racy</w:t>
      </w:r>
      <w:r>
        <w:rPr>
          <w:spacing w:val="-7"/>
        </w:rPr>
        <w:t> </w:t>
      </w:r>
      <w:r>
        <w:rPr>
          <w:spacing w:val="-2"/>
        </w:rPr>
        <w:t>against</w:t>
      </w:r>
      <w:r>
        <w:rPr>
          <w:spacing w:val="-7"/>
        </w:rPr>
        <w:t> </w:t>
      </w:r>
      <w:r>
        <w:rPr>
          <w:spacing w:val="-2"/>
        </w:rPr>
        <w:t>each</w:t>
      </w:r>
      <w:r>
        <w:rPr>
          <w:spacing w:val="-7"/>
        </w:rPr>
        <w:t> </w:t>
      </w:r>
      <w:r>
        <w:rPr>
          <w:spacing w:val="-2"/>
        </w:rPr>
        <w:t>other.</w:t>
      </w:r>
      <w:r>
        <w:rPr>
          <w:spacing w:val="-7"/>
        </w:rPr>
        <w:t> </w:t>
      </w:r>
      <w:r>
        <w:rPr>
          <w:spacing w:val="-2"/>
        </w:rPr>
        <w:t>On</w:t>
      </w:r>
      <w:r>
        <w:rPr>
          <w:spacing w:val="-7"/>
        </w:rPr>
        <w:t> </w:t>
      </w:r>
      <w:r>
        <w:rPr>
          <w:spacing w:val="-2"/>
        </w:rPr>
        <w:t>one</w:t>
      </w:r>
      <w:r>
        <w:rPr>
          <w:spacing w:val="-7"/>
        </w:rPr>
        <w:t> </w:t>
      </w:r>
      <w:r>
        <w:rPr>
          <w:spacing w:val="-2"/>
        </w:rPr>
        <w:t>side,</w:t>
      </w:r>
      <w:r>
        <w:rPr>
          <w:spacing w:val="-7"/>
        </w:rPr>
        <w:t> </w:t>
      </w:r>
      <w:r>
        <w:rPr>
          <w:spacing w:val="-2"/>
        </w:rPr>
        <w:t>broadly</w:t>
      </w:r>
      <w:r>
        <w:rPr>
          <w:spacing w:val="-7"/>
        </w:rPr>
        <w:t> </w:t>
      </w:r>
      <w:r>
        <w:rPr>
          <w:spacing w:val="-2"/>
        </w:rPr>
        <w:t>speaking,</w:t>
      </w:r>
      <w:r>
        <w:rPr>
          <w:spacing w:val="-7"/>
        </w:rPr>
        <w:t> </w:t>
      </w:r>
      <w:r>
        <w:rPr>
          <w:spacing w:val="-2"/>
        </w:rPr>
        <w:t>we</w:t>
      </w:r>
      <w:r>
        <w:rPr>
          <w:spacing w:val="-7"/>
        </w:rPr>
        <w:t> </w:t>
      </w:r>
      <w:r>
        <w:rPr>
          <w:spacing w:val="-2"/>
        </w:rPr>
        <w:t>see</w:t>
      </w:r>
      <w:r>
        <w:rPr>
          <w:spacing w:val="-7"/>
        </w:rPr>
        <w:t> </w:t>
      </w:r>
      <w:r>
        <w:rPr>
          <w:spacing w:val="-2"/>
        </w:rPr>
        <w:t>the</w:t>
      </w:r>
      <w:r>
        <w:rPr>
          <w:spacing w:val="-7"/>
        </w:rPr>
        <w:t> </w:t>
      </w:r>
      <w:r>
        <w:rPr>
          <w:spacing w:val="-2"/>
        </w:rPr>
        <w:t>defenders </w:t>
      </w:r>
      <w:r>
        <w:rPr/>
        <w:t>of</w:t>
      </w:r>
      <w:r>
        <w:rPr>
          <w:spacing w:val="-1"/>
        </w:rPr>
        <w:t> </w:t>
      </w:r>
      <w:r>
        <w:rPr/>
        <w:t>highland</w:t>
      </w:r>
      <w:r>
        <w:rPr>
          <w:spacing w:val="-2"/>
        </w:rPr>
        <w:t> </w:t>
      </w:r>
      <w:r>
        <w:rPr/>
        <w:t>liberty:</w:t>
      </w:r>
      <w:r>
        <w:rPr>
          <w:spacing w:val="-1"/>
        </w:rPr>
        <w:t> </w:t>
      </w:r>
      <w:r>
        <w:rPr/>
        <w:t>each</w:t>
      </w:r>
      <w:r>
        <w:rPr>
          <w:spacing w:val="-2"/>
        </w:rPr>
        <w:t> </w:t>
      </w:r>
      <w:r>
        <w:rPr/>
        <w:t>village,</w:t>
      </w:r>
      <w:r>
        <w:rPr>
          <w:spacing w:val="-1"/>
        </w:rPr>
        <w:t> </w:t>
      </w:r>
      <w:r>
        <w:rPr/>
        <w:t>city,</w:t>
      </w:r>
      <w:r>
        <w:rPr>
          <w:spacing w:val="-2"/>
        </w:rPr>
        <w:t> </w:t>
      </w:r>
      <w:r>
        <w:rPr/>
        <w:t>and</w:t>
      </w:r>
      <w:r>
        <w:rPr>
          <w:spacing w:val="-1"/>
        </w:rPr>
        <w:t> </w:t>
      </w:r>
      <w:r>
        <w:rPr/>
        <w:t>canton—or</w:t>
      </w:r>
      <w:r>
        <w:rPr>
          <w:spacing w:val="-2"/>
        </w:rPr>
        <w:t> </w:t>
      </w:r>
      <w:r>
        <w:rPr/>
        <w:t>at</w:t>
      </w:r>
      <w:r>
        <w:rPr>
          <w:spacing w:val="-1"/>
        </w:rPr>
        <w:t> </w:t>
      </w:r>
      <w:r>
        <w:rPr/>
        <w:t>least</w:t>
      </w:r>
      <w:r>
        <w:rPr>
          <w:spacing w:val="-2"/>
        </w:rPr>
        <w:t> </w:t>
      </w:r>
      <w:r>
        <w:rPr/>
        <w:t>its</w:t>
      </w:r>
      <w:r>
        <w:rPr>
          <w:spacing w:val="-1"/>
        </w:rPr>
        <w:t> </w:t>
      </w:r>
      <w:r>
        <w:rPr/>
        <w:t>property- holding adult males—should be free to control their collective destinies. On the other side we find the advocates of representative democracy at a national</w:t>
      </w:r>
      <w:r>
        <w:rPr>
          <w:spacing w:val="-2"/>
        </w:rPr>
        <w:t> </w:t>
      </w:r>
      <w:r>
        <w:rPr/>
        <w:t>scale,</w:t>
      </w:r>
      <w:r>
        <w:rPr>
          <w:spacing w:val="-2"/>
        </w:rPr>
        <w:t> </w:t>
      </w:r>
      <w:r>
        <w:rPr/>
        <w:t>who</w:t>
      </w:r>
      <w:r>
        <w:rPr>
          <w:spacing w:val="-2"/>
        </w:rPr>
        <w:t> </w:t>
      </w:r>
      <w:r>
        <w:rPr/>
        <w:t>rejected</w:t>
      </w:r>
      <w:r>
        <w:rPr>
          <w:spacing w:val="-2"/>
        </w:rPr>
        <w:t> </w:t>
      </w:r>
      <w:r>
        <w:rPr/>
        <w:t>the</w:t>
      </w:r>
      <w:r>
        <w:rPr>
          <w:spacing w:val="-2"/>
        </w:rPr>
        <w:t> </w:t>
      </w:r>
      <w:r>
        <w:rPr/>
        <w:t>highland</w:t>
      </w:r>
      <w:r>
        <w:rPr>
          <w:spacing w:val="-2"/>
        </w:rPr>
        <w:t> </w:t>
      </w:r>
      <w:r>
        <w:rPr/>
        <w:t>view</w:t>
      </w:r>
      <w:r>
        <w:rPr>
          <w:spacing w:val="-2"/>
        </w:rPr>
        <w:t> </w:t>
      </w:r>
      <w:r>
        <w:rPr/>
        <w:t>in</w:t>
      </w:r>
      <w:r>
        <w:rPr>
          <w:spacing w:val="-2"/>
        </w:rPr>
        <w:t> </w:t>
      </w:r>
      <w:r>
        <w:rPr/>
        <w:t>favor</w:t>
      </w:r>
      <w:r>
        <w:rPr>
          <w:spacing w:val="-2"/>
        </w:rPr>
        <w:t> </w:t>
      </w:r>
      <w:r>
        <w:rPr/>
        <w:t>of</w:t>
      </w:r>
      <w:r>
        <w:rPr>
          <w:spacing w:val="-2"/>
        </w:rPr>
        <w:t> </w:t>
      </w:r>
      <w:r>
        <w:rPr/>
        <w:t>greatly</w:t>
      </w:r>
      <w:r>
        <w:rPr>
          <w:spacing w:val="-2"/>
        </w:rPr>
        <w:t> </w:t>
      </w:r>
      <w:r>
        <w:rPr/>
        <w:t>enlarged state</w:t>
      </w:r>
      <w:r>
        <w:rPr>
          <w:spacing w:val="-3"/>
        </w:rPr>
        <w:t> </w:t>
      </w:r>
      <w:r>
        <w:rPr/>
        <w:t>capacity,</w:t>
      </w:r>
      <w:r>
        <w:rPr>
          <w:spacing w:val="-3"/>
        </w:rPr>
        <w:t> </w:t>
      </w:r>
      <w:r>
        <w:rPr/>
        <w:t>equality</w:t>
      </w:r>
      <w:r>
        <w:rPr>
          <w:spacing w:val="-3"/>
        </w:rPr>
        <w:t> </w:t>
      </w:r>
      <w:r>
        <w:rPr/>
        <w:t>across</w:t>
      </w:r>
      <w:r>
        <w:rPr>
          <w:spacing w:val="-3"/>
        </w:rPr>
        <w:t> </w:t>
      </w:r>
      <w:r>
        <w:rPr/>
        <w:t>Switzerland</w:t>
      </w:r>
      <w:r>
        <w:rPr>
          <w:spacing w:val="-3"/>
        </w:rPr>
        <w:t> </w:t>
      </w:r>
      <w:r>
        <w:rPr/>
        <w:t>as</w:t>
      </w:r>
      <w:r>
        <w:rPr>
          <w:spacing w:val="-3"/>
        </w:rPr>
        <w:t> </w:t>
      </w:r>
      <w:r>
        <w:rPr/>
        <w:t>a</w:t>
      </w:r>
      <w:r>
        <w:rPr>
          <w:spacing w:val="-3"/>
        </w:rPr>
        <w:t> </w:t>
      </w:r>
      <w:r>
        <w:rPr/>
        <w:t>whole,</w:t>
      </w:r>
      <w:r>
        <w:rPr>
          <w:spacing w:val="-3"/>
        </w:rPr>
        <w:t> </w:t>
      </w:r>
      <w:r>
        <w:rPr/>
        <w:t>protection</w:t>
      </w:r>
      <w:r>
        <w:rPr>
          <w:spacing w:val="-3"/>
        </w:rPr>
        <w:t> </w:t>
      </w:r>
      <w:r>
        <w:rPr/>
        <w:t>provided by</w:t>
      </w:r>
      <w:r>
        <w:rPr>
          <w:spacing w:val="-9"/>
        </w:rPr>
        <w:t> </w:t>
      </w:r>
      <w:r>
        <w:rPr/>
        <w:t>federal</w:t>
      </w:r>
      <w:r>
        <w:rPr>
          <w:spacing w:val="-9"/>
        </w:rPr>
        <w:t> </w:t>
      </w:r>
      <w:r>
        <w:rPr/>
        <w:t>authorities,</w:t>
      </w:r>
      <w:r>
        <w:rPr>
          <w:spacing w:val="-9"/>
        </w:rPr>
        <w:t> </w:t>
      </w:r>
      <w:r>
        <w:rPr/>
        <w:t>and</w:t>
      </w:r>
      <w:r>
        <w:rPr>
          <w:spacing w:val="-9"/>
        </w:rPr>
        <w:t> </w:t>
      </w:r>
      <w:r>
        <w:rPr/>
        <w:t>national</w:t>
      </w:r>
      <w:r>
        <w:rPr>
          <w:spacing w:val="-9"/>
        </w:rPr>
        <w:t> </w:t>
      </w:r>
      <w:r>
        <w:rPr/>
        <w:t>consultation</w:t>
      </w:r>
      <w:r>
        <w:rPr>
          <w:spacing w:val="-9"/>
        </w:rPr>
        <w:t> </w:t>
      </w:r>
      <w:r>
        <w:rPr/>
        <w:t>that</w:t>
      </w:r>
      <w:r>
        <w:rPr>
          <w:spacing w:val="-9"/>
        </w:rPr>
        <w:t> </w:t>
      </w:r>
      <w:r>
        <w:rPr/>
        <w:t>would</w:t>
      </w:r>
      <w:r>
        <w:rPr>
          <w:spacing w:val="-9"/>
        </w:rPr>
        <w:t> </w:t>
      </w:r>
      <w:r>
        <w:rPr/>
        <w:t>bind</w:t>
      </w:r>
      <w:r>
        <w:rPr>
          <w:spacing w:val="-9"/>
        </w:rPr>
        <w:t> </w:t>
      </w:r>
      <w:r>
        <w:rPr/>
        <w:t>all</w:t>
      </w:r>
      <w:r>
        <w:rPr>
          <w:spacing w:val="-9"/>
        </w:rPr>
        <w:t> </w:t>
      </w:r>
      <w:r>
        <w:rPr/>
        <w:t>parts</w:t>
      </w:r>
      <w:r>
        <w:rPr>
          <w:spacing w:val="-9"/>
        </w:rPr>
        <w:t> </w:t>
      </w:r>
      <w:r>
        <w:rPr/>
        <w:t>of the country.</w:t>
      </w:r>
    </w:p>
    <w:p>
      <w:pPr>
        <w:pStyle w:val="BodyText"/>
        <w:spacing w:line="259" w:lineRule="auto"/>
        <w:ind w:left="119" w:right="337" w:firstLine="240"/>
      </w:pPr>
      <w:r>
        <w:rPr/>
        <w:t>Behind</w:t>
      </w:r>
      <w:r>
        <w:rPr>
          <w:spacing w:val="-2"/>
        </w:rPr>
        <w:t> </w:t>
      </w:r>
      <w:r>
        <w:rPr/>
        <w:t>the</w:t>
      </w:r>
      <w:r>
        <w:rPr>
          <w:spacing w:val="-2"/>
        </w:rPr>
        <w:t> </w:t>
      </w:r>
      <w:r>
        <w:rPr/>
        <w:t>divisions</w:t>
      </w:r>
      <w:r>
        <w:rPr>
          <w:spacing w:val="-2"/>
        </w:rPr>
        <w:t> </w:t>
      </w:r>
      <w:r>
        <w:rPr/>
        <w:t>between</w:t>
      </w:r>
      <w:r>
        <w:rPr>
          <w:spacing w:val="-2"/>
        </w:rPr>
        <w:t> </w:t>
      </w:r>
      <w:r>
        <w:rPr/>
        <w:t>the</w:t>
      </w:r>
      <w:r>
        <w:rPr>
          <w:spacing w:val="-2"/>
        </w:rPr>
        <w:t> </w:t>
      </w:r>
      <w:r>
        <w:rPr/>
        <w:t>two</w:t>
      </w:r>
      <w:r>
        <w:rPr>
          <w:spacing w:val="-2"/>
        </w:rPr>
        <w:t> </w:t>
      </w:r>
      <w:r>
        <w:rPr/>
        <w:t>sides</w:t>
      </w:r>
      <w:r>
        <w:rPr>
          <w:spacing w:val="-2"/>
        </w:rPr>
        <w:t> </w:t>
      </w:r>
      <w:r>
        <w:rPr/>
        <w:t>lay</w:t>
      </w:r>
      <w:r>
        <w:rPr>
          <w:spacing w:val="-2"/>
        </w:rPr>
        <w:t> </w:t>
      </w:r>
      <w:r>
        <w:rPr/>
        <w:t>further</w:t>
      </w:r>
      <w:r>
        <w:rPr>
          <w:spacing w:val="-2"/>
        </w:rPr>
        <w:t> </w:t>
      </w:r>
      <w:r>
        <w:rPr/>
        <w:t>divisions</w:t>
      </w:r>
      <w:r>
        <w:rPr>
          <w:spacing w:val="-2"/>
        </w:rPr>
        <w:t> </w:t>
      </w:r>
      <w:r>
        <w:rPr/>
        <w:t>of</w:t>
      </w:r>
      <w:r>
        <w:rPr>
          <w:spacing w:val="-2"/>
        </w:rPr>
        <w:t> </w:t>
      </w:r>
      <w:r>
        <w:rPr/>
        <w:t>reli- </w:t>
      </w:r>
      <w:r>
        <w:rPr>
          <w:spacing w:val="-2"/>
        </w:rPr>
        <w:t>gion,</w:t>
      </w:r>
      <w:r>
        <w:rPr>
          <w:spacing w:val="-7"/>
        </w:rPr>
        <w:t> </w:t>
      </w:r>
      <w:r>
        <w:rPr>
          <w:spacing w:val="-2"/>
        </w:rPr>
        <w:t>class,</w:t>
      </w:r>
      <w:r>
        <w:rPr>
          <w:spacing w:val="-7"/>
        </w:rPr>
        <w:t> </w:t>
      </w:r>
      <w:r>
        <w:rPr>
          <w:spacing w:val="-2"/>
        </w:rPr>
        <w:t>and</w:t>
      </w:r>
      <w:r>
        <w:rPr>
          <w:spacing w:val="-7"/>
        </w:rPr>
        <w:t> </w:t>
      </w:r>
      <w:r>
        <w:rPr>
          <w:spacing w:val="-2"/>
        </w:rPr>
        <w:t>integration</w:t>
      </w:r>
      <w:r>
        <w:rPr>
          <w:spacing w:val="-7"/>
        </w:rPr>
        <w:t> </w:t>
      </w:r>
      <w:r>
        <w:rPr>
          <w:spacing w:val="-2"/>
        </w:rPr>
        <w:t>into</w:t>
      </w:r>
      <w:r>
        <w:rPr>
          <w:spacing w:val="-7"/>
        </w:rPr>
        <w:t> </w:t>
      </w:r>
      <w:r>
        <w:rPr>
          <w:spacing w:val="-2"/>
        </w:rPr>
        <w:t>capitalist</w:t>
      </w:r>
      <w:r>
        <w:rPr>
          <w:spacing w:val="-7"/>
        </w:rPr>
        <w:t> </w:t>
      </w:r>
      <w:r>
        <w:rPr>
          <w:spacing w:val="-2"/>
        </w:rPr>
        <w:t>organization.</w:t>
      </w:r>
      <w:r>
        <w:rPr>
          <w:spacing w:val="-7"/>
        </w:rPr>
        <w:t> </w:t>
      </w:r>
      <w:r>
        <w:rPr>
          <w:spacing w:val="-2"/>
        </w:rPr>
        <w:t>The</w:t>
      </w:r>
      <w:r>
        <w:rPr>
          <w:spacing w:val="-7"/>
        </w:rPr>
        <w:t> </w:t>
      </w:r>
      <w:r>
        <w:rPr>
          <w:spacing w:val="-2"/>
        </w:rPr>
        <w:t>country’s</w:t>
      </w:r>
      <w:r>
        <w:rPr>
          <w:spacing w:val="-7"/>
        </w:rPr>
        <w:t> </w:t>
      </w:r>
      <w:r>
        <w:rPr>
          <w:spacing w:val="-2"/>
        </w:rPr>
        <w:t>richer, </w:t>
      </w:r>
      <w:r>
        <w:rPr/>
        <w:t>more</w:t>
      </w:r>
      <w:r>
        <w:rPr>
          <w:spacing w:val="-13"/>
        </w:rPr>
        <w:t> </w:t>
      </w:r>
      <w:r>
        <w:rPr/>
        <w:t>Protestant</w:t>
      </w:r>
      <w:r>
        <w:rPr>
          <w:spacing w:val="-13"/>
        </w:rPr>
        <w:t> </w:t>
      </w:r>
      <w:r>
        <w:rPr/>
        <w:t>cantons</w:t>
      </w:r>
      <w:r>
        <w:rPr>
          <w:spacing w:val="-13"/>
        </w:rPr>
        <w:t> </w:t>
      </w:r>
      <w:r>
        <w:rPr/>
        <w:t>struggled</w:t>
      </w:r>
      <w:r>
        <w:rPr>
          <w:spacing w:val="-13"/>
        </w:rPr>
        <w:t> </w:t>
      </w:r>
      <w:r>
        <w:rPr/>
        <w:t>their</w:t>
      </w:r>
      <w:r>
        <w:rPr>
          <w:spacing w:val="-13"/>
        </w:rPr>
        <w:t> </w:t>
      </w:r>
      <w:r>
        <w:rPr/>
        <w:t>way</w:t>
      </w:r>
      <w:r>
        <w:rPr>
          <w:spacing w:val="-13"/>
        </w:rPr>
        <w:t> </w:t>
      </w:r>
      <w:r>
        <w:rPr/>
        <w:t>toward</w:t>
      </w:r>
      <w:r>
        <w:rPr>
          <w:spacing w:val="-13"/>
        </w:rPr>
        <w:t> </w:t>
      </w:r>
      <w:r>
        <w:rPr/>
        <w:t>democracy.</w:t>
      </w:r>
      <w:r>
        <w:rPr>
          <w:spacing w:val="-13"/>
        </w:rPr>
        <w:t> </w:t>
      </w:r>
      <w:r>
        <w:rPr/>
        <w:t>Those</w:t>
      </w:r>
      <w:r>
        <w:rPr>
          <w:spacing w:val="-13"/>
        </w:rPr>
        <w:t> </w:t>
      </w:r>
      <w:r>
        <w:rPr/>
        <w:t>can- tons</w:t>
      </w:r>
      <w:r>
        <w:rPr>
          <w:spacing w:val="-3"/>
        </w:rPr>
        <w:t> </w:t>
      </w:r>
      <w:r>
        <w:rPr/>
        <w:t>installed</w:t>
      </w:r>
      <w:r>
        <w:rPr>
          <w:spacing w:val="-3"/>
        </w:rPr>
        <w:t> </w:t>
      </w:r>
      <w:r>
        <w:rPr/>
        <w:t>representative</w:t>
      </w:r>
      <w:r>
        <w:rPr>
          <w:spacing w:val="-3"/>
        </w:rPr>
        <w:t> </w:t>
      </w:r>
      <w:r>
        <w:rPr/>
        <w:t>institutions</w:t>
      </w:r>
      <w:r>
        <w:rPr>
          <w:spacing w:val="-3"/>
        </w:rPr>
        <w:t> </w:t>
      </w:r>
      <w:r>
        <w:rPr/>
        <w:t>instead</w:t>
      </w:r>
      <w:r>
        <w:rPr>
          <w:spacing w:val="-3"/>
        </w:rPr>
        <w:t> </w:t>
      </w:r>
      <w:r>
        <w:rPr/>
        <w:t>of</w:t>
      </w:r>
      <w:r>
        <w:rPr>
          <w:spacing w:val="-3"/>
        </w:rPr>
        <w:t> </w:t>
      </w:r>
      <w:r>
        <w:rPr/>
        <w:t>the</w:t>
      </w:r>
      <w:r>
        <w:rPr>
          <w:spacing w:val="-3"/>
        </w:rPr>
        <w:t> </w:t>
      </w:r>
      <w:r>
        <w:rPr/>
        <w:t>direct</w:t>
      </w:r>
      <w:r>
        <w:rPr>
          <w:spacing w:val="-3"/>
        </w:rPr>
        <w:t> </w:t>
      </w:r>
      <w:r>
        <w:rPr/>
        <w:t>democracy</w:t>
      </w:r>
      <w:r>
        <w:rPr>
          <w:spacing w:val="-3"/>
        </w:rPr>
        <w:t> </w:t>
      </w:r>
      <w:r>
        <w:rPr/>
        <w:t>of male</w:t>
      </w:r>
      <w:r>
        <w:rPr>
          <w:spacing w:val="-11"/>
        </w:rPr>
        <w:t> </w:t>
      </w:r>
      <w:r>
        <w:rPr/>
        <w:t>citizens</w:t>
      </w:r>
      <w:r>
        <w:rPr>
          <w:spacing w:val="-11"/>
        </w:rPr>
        <w:t> </w:t>
      </w:r>
      <w:r>
        <w:rPr/>
        <w:t>that</w:t>
      </w:r>
      <w:r>
        <w:rPr>
          <w:spacing w:val="-11"/>
        </w:rPr>
        <w:t> </w:t>
      </w:r>
      <w:r>
        <w:rPr/>
        <w:t>had</w:t>
      </w:r>
      <w:r>
        <w:rPr>
          <w:spacing w:val="-11"/>
        </w:rPr>
        <w:t> </w:t>
      </w:r>
      <w:r>
        <w:rPr/>
        <w:t>long</w:t>
      </w:r>
      <w:r>
        <w:rPr>
          <w:spacing w:val="-11"/>
        </w:rPr>
        <w:t> </w:t>
      </w:r>
      <w:r>
        <w:rPr/>
        <w:t>prevailed</w:t>
      </w:r>
      <w:r>
        <w:rPr>
          <w:spacing w:val="-11"/>
        </w:rPr>
        <w:t> </w:t>
      </w:r>
      <w:r>
        <w:rPr/>
        <w:t>in</w:t>
      </w:r>
      <w:r>
        <w:rPr>
          <w:spacing w:val="-11"/>
        </w:rPr>
        <w:t> </w:t>
      </w:r>
      <w:r>
        <w:rPr/>
        <w:t>highland</w:t>
      </w:r>
      <w:r>
        <w:rPr>
          <w:spacing w:val="-11"/>
        </w:rPr>
        <w:t> </w:t>
      </w:r>
      <w:r>
        <w:rPr/>
        <w:t>communities</w:t>
      </w:r>
      <w:r>
        <w:rPr>
          <w:spacing w:val="-11"/>
        </w:rPr>
        <w:t> </w:t>
      </w:r>
      <w:r>
        <w:rPr/>
        <w:t>and</w:t>
      </w:r>
      <w:r>
        <w:rPr>
          <w:spacing w:val="-11"/>
        </w:rPr>
        <w:t> </w:t>
      </w:r>
      <w:r>
        <w:rPr/>
        <w:t>cantons. Activists based in reformed cantons then used armed force to drive their unreformed neighbors toward representative democracy. They did so first in raids across cantonal boundaries, then in open, if short-lived, civil war.</w:t>
      </w:r>
    </w:p>
    <w:p>
      <w:pPr>
        <w:pStyle w:val="BodyText"/>
        <w:spacing w:line="259" w:lineRule="auto"/>
        <w:ind w:left="119" w:right="337" w:firstLine="240"/>
      </w:pPr>
      <w:r>
        <w:rPr/>
        <w:t>The political problem became acute because national alignments of the mid-1840s pitted twelve richer and predominantly liberal-Protestant can- tons against ten poorer, predominantly conservative-Catholic cantons in a diet</w:t>
      </w:r>
      <w:r>
        <w:rPr>
          <w:spacing w:val="-13"/>
        </w:rPr>
        <w:t> </w:t>
      </w:r>
      <w:r>
        <w:rPr/>
        <w:t>in</w:t>
      </w:r>
      <w:r>
        <w:rPr>
          <w:spacing w:val="-13"/>
        </w:rPr>
        <w:t> </w:t>
      </w:r>
      <w:r>
        <w:rPr/>
        <w:t>which</w:t>
      </w:r>
      <w:r>
        <w:rPr>
          <w:spacing w:val="-13"/>
        </w:rPr>
        <w:t> </w:t>
      </w:r>
      <w:r>
        <w:rPr/>
        <w:t>each</w:t>
      </w:r>
      <w:r>
        <w:rPr>
          <w:spacing w:val="-13"/>
        </w:rPr>
        <w:t> </w:t>
      </w:r>
      <w:r>
        <w:rPr/>
        <w:t>canton</w:t>
      </w:r>
      <w:r>
        <w:rPr>
          <w:spacing w:val="-13"/>
        </w:rPr>
        <w:t> </w:t>
      </w:r>
      <w:r>
        <w:rPr/>
        <w:t>had</w:t>
      </w:r>
      <w:r>
        <w:rPr>
          <w:spacing w:val="-13"/>
        </w:rPr>
        <w:t> </w:t>
      </w:r>
      <w:r>
        <w:rPr/>
        <w:t>a</w:t>
      </w:r>
      <w:r>
        <w:rPr>
          <w:spacing w:val="-13"/>
        </w:rPr>
        <w:t> </w:t>
      </w:r>
      <w:r>
        <w:rPr/>
        <w:t>single</w:t>
      </w:r>
      <w:r>
        <w:rPr>
          <w:spacing w:val="-13"/>
        </w:rPr>
        <w:t> </w:t>
      </w:r>
      <w:r>
        <w:rPr/>
        <w:t>vote.</w:t>
      </w:r>
      <w:r>
        <w:rPr>
          <w:spacing w:val="-13"/>
        </w:rPr>
        <w:t> </w:t>
      </w:r>
      <w:r>
        <w:rPr/>
        <w:t>Ironically,</w:t>
      </w:r>
      <w:r>
        <w:rPr>
          <w:spacing w:val="-13"/>
        </w:rPr>
        <w:t> </w:t>
      </w:r>
      <w:r>
        <w:rPr/>
        <w:t>the</w:t>
      </w:r>
      <w:r>
        <w:rPr>
          <w:spacing w:val="-13"/>
        </w:rPr>
        <w:t> </w:t>
      </w:r>
      <w:r>
        <w:rPr/>
        <w:t>highland</w:t>
      </w:r>
      <w:r>
        <w:rPr>
          <w:spacing w:val="-13"/>
        </w:rPr>
        <w:t> </w:t>
      </w:r>
      <w:r>
        <w:rPr/>
        <w:t>cantons that</w:t>
      </w:r>
      <w:r>
        <w:rPr>
          <w:spacing w:val="-4"/>
        </w:rPr>
        <w:t> </w:t>
      </w:r>
      <w:r>
        <w:rPr/>
        <w:t>most</w:t>
      </w:r>
      <w:r>
        <w:rPr>
          <w:spacing w:val="-4"/>
        </w:rPr>
        <w:t> </w:t>
      </w:r>
      <w:r>
        <w:rPr/>
        <w:t>prided</w:t>
      </w:r>
      <w:r>
        <w:rPr>
          <w:spacing w:val="-4"/>
        </w:rPr>
        <w:t> </w:t>
      </w:r>
      <w:r>
        <w:rPr/>
        <w:t>themselves</w:t>
      </w:r>
      <w:r>
        <w:rPr>
          <w:spacing w:val="-4"/>
        </w:rPr>
        <w:t> </w:t>
      </w:r>
      <w:r>
        <w:rPr/>
        <w:t>on</w:t>
      </w:r>
      <w:r>
        <w:rPr>
          <w:spacing w:val="-4"/>
        </w:rPr>
        <w:t> </w:t>
      </w:r>
      <w:r>
        <w:rPr/>
        <w:t>direct</w:t>
      </w:r>
      <w:r>
        <w:rPr>
          <w:spacing w:val="-4"/>
        </w:rPr>
        <w:t> </w:t>
      </w:r>
      <w:r>
        <w:rPr/>
        <w:t>democracy,</w:t>
      </w:r>
      <w:r>
        <w:rPr>
          <w:spacing w:val="-4"/>
        </w:rPr>
        <w:t> </w:t>
      </w:r>
      <w:r>
        <w:rPr/>
        <w:t>Swiss</w:t>
      </w:r>
      <w:r>
        <w:rPr>
          <w:spacing w:val="-4"/>
        </w:rPr>
        <w:t> </w:t>
      </w:r>
      <w:r>
        <w:rPr/>
        <w:t>style,</w:t>
      </w:r>
      <w:r>
        <w:rPr>
          <w:spacing w:val="-4"/>
        </w:rPr>
        <w:t> </w:t>
      </w:r>
      <w:r>
        <w:rPr/>
        <w:t>dug</w:t>
      </w:r>
      <w:r>
        <w:rPr>
          <w:spacing w:val="-4"/>
        </w:rPr>
        <w:t> </w:t>
      </w:r>
      <w:r>
        <w:rPr/>
        <w:t>in</w:t>
      </w:r>
      <w:r>
        <w:rPr>
          <w:spacing w:val="-4"/>
        </w:rPr>
        <w:t> </w:t>
      </w:r>
      <w:r>
        <w:rPr/>
        <w:t>most </w:t>
      </w:r>
      <w:r>
        <w:rPr>
          <w:spacing w:val="-2"/>
        </w:rPr>
        <w:t>fiercely against democratization that would involve population-based repre- </w:t>
      </w:r>
      <w:r>
        <w:rPr/>
        <w:t>sentation</w:t>
      </w:r>
      <w:r>
        <w:rPr>
          <w:spacing w:val="-7"/>
        </w:rPr>
        <w:t> </w:t>
      </w:r>
      <w:r>
        <w:rPr/>
        <w:t>at</w:t>
      </w:r>
      <w:r>
        <w:rPr>
          <w:spacing w:val="-7"/>
        </w:rPr>
        <w:t> </w:t>
      </w:r>
      <w:r>
        <w:rPr/>
        <w:t>a</w:t>
      </w:r>
      <w:r>
        <w:rPr>
          <w:spacing w:val="-7"/>
        </w:rPr>
        <w:t> </w:t>
      </w:r>
      <w:r>
        <w:rPr/>
        <w:t>national</w:t>
      </w:r>
      <w:r>
        <w:rPr>
          <w:spacing w:val="-7"/>
        </w:rPr>
        <w:t> </w:t>
      </w:r>
      <w:r>
        <w:rPr/>
        <w:t>scale.</w:t>
      </w:r>
      <w:r>
        <w:rPr>
          <w:spacing w:val="-7"/>
        </w:rPr>
        <w:t> </w:t>
      </w:r>
      <w:r>
        <w:rPr/>
        <w:t>Thus</w:t>
      </w:r>
      <w:r>
        <w:rPr>
          <w:spacing w:val="-7"/>
        </w:rPr>
        <w:t> </w:t>
      </w:r>
      <w:r>
        <w:rPr/>
        <w:t>liberals</w:t>
      </w:r>
      <w:r>
        <w:rPr>
          <w:spacing w:val="-7"/>
        </w:rPr>
        <w:t> </w:t>
      </w:r>
      <w:r>
        <w:rPr/>
        <w:t>deployed</w:t>
      </w:r>
      <w:r>
        <w:rPr>
          <w:spacing w:val="-7"/>
        </w:rPr>
        <w:t> </w:t>
      </w:r>
      <w:r>
        <w:rPr/>
        <w:t>the</w:t>
      </w:r>
      <w:r>
        <w:rPr>
          <w:spacing w:val="-7"/>
        </w:rPr>
        <w:t> </w:t>
      </w:r>
      <w:r>
        <w:rPr/>
        <w:t>rhetoric</w:t>
      </w:r>
      <w:r>
        <w:rPr>
          <w:spacing w:val="-7"/>
        </w:rPr>
        <w:t> </w:t>
      </w:r>
      <w:r>
        <w:rPr/>
        <w:t>of</w:t>
      </w:r>
      <w:r>
        <w:rPr>
          <w:spacing w:val="-7"/>
        </w:rPr>
        <w:t> </w:t>
      </w:r>
      <w:r>
        <w:rPr/>
        <w:t>national patriotism and majority rule while conservatives countered with cantonal rights and defense of religious traditions. Three levels of citizenship— municipal, cantonal, and national—competed with one another.</w:t>
      </w:r>
    </w:p>
    <w:p>
      <w:pPr>
        <w:pStyle w:val="BodyText"/>
        <w:spacing w:line="259" w:lineRule="auto"/>
        <w:ind w:left="120" w:right="338" w:firstLine="240"/>
      </w:pPr>
      <w:r>
        <w:rPr/>
        <w:t>Contention</w:t>
      </w:r>
      <w:r>
        <w:rPr>
          <w:spacing w:val="-5"/>
        </w:rPr>
        <w:t> </w:t>
      </w:r>
      <w:r>
        <w:rPr/>
        <w:t>occurred</w:t>
      </w:r>
      <w:r>
        <w:rPr>
          <w:spacing w:val="-5"/>
        </w:rPr>
        <w:t> </w:t>
      </w:r>
      <w:r>
        <w:rPr/>
        <w:t>incessantly,</w:t>
      </w:r>
      <w:r>
        <w:rPr>
          <w:spacing w:val="-5"/>
        </w:rPr>
        <w:t> </w:t>
      </w:r>
      <w:r>
        <w:rPr/>
        <w:t>and</w:t>
      </w:r>
      <w:r>
        <w:rPr>
          <w:spacing w:val="-5"/>
        </w:rPr>
        <w:t> </w:t>
      </w:r>
      <w:r>
        <w:rPr/>
        <w:t>often</w:t>
      </w:r>
      <w:r>
        <w:rPr>
          <w:spacing w:val="-5"/>
        </w:rPr>
        <w:t> </w:t>
      </w:r>
      <w:r>
        <w:rPr/>
        <w:t>with</w:t>
      </w:r>
      <w:r>
        <w:rPr>
          <w:spacing w:val="-5"/>
        </w:rPr>
        <w:t> </w:t>
      </w:r>
      <w:r>
        <w:rPr/>
        <w:t>vitriolic</w:t>
      </w:r>
      <w:r>
        <w:rPr>
          <w:spacing w:val="-5"/>
        </w:rPr>
        <w:t> </w:t>
      </w:r>
      <w:r>
        <w:rPr/>
        <w:t>violence,</w:t>
      </w:r>
      <w:r>
        <w:rPr>
          <w:spacing w:val="-5"/>
        </w:rPr>
        <w:t> </w:t>
      </w:r>
      <w:r>
        <w:rPr/>
        <w:t>from </w:t>
      </w:r>
      <w:r>
        <w:rPr>
          <w:spacing w:val="-6"/>
        </w:rPr>
        <w:t>1830 to 1848. Reform movements were already under way in Vaud and Ticino </w:t>
      </w:r>
      <w:r>
        <w:rPr>
          <w:spacing w:val="-2"/>
        </w:rPr>
        <w:t>as</w:t>
      </w:r>
      <w:r>
        <w:rPr>
          <w:spacing w:val="-10"/>
        </w:rPr>
        <w:t> </w:t>
      </w:r>
      <w:r>
        <w:rPr>
          <w:spacing w:val="-2"/>
        </w:rPr>
        <w:t>1830</w:t>
      </w:r>
      <w:r>
        <w:rPr>
          <w:spacing w:val="-10"/>
        </w:rPr>
        <w:t> </w:t>
      </w:r>
      <w:r>
        <w:rPr>
          <w:spacing w:val="-2"/>
        </w:rPr>
        <w:t>began—indeed,</w:t>
      </w:r>
      <w:r>
        <w:rPr>
          <w:spacing w:val="-10"/>
        </w:rPr>
        <w:t> </w:t>
      </w:r>
      <w:r>
        <w:rPr>
          <w:spacing w:val="-2"/>
        </w:rPr>
        <w:t>Ticino</w:t>
      </w:r>
      <w:r>
        <w:rPr>
          <w:spacing w:val="-10"/>
        </w:rPr>
        <w:t> </w:t>
      </w:r>
      <w:r>
        <w:rPr>
          <w:spacing w:val="-2"/>
        </w:rPr>
        <w:t>preceded</w:t>
      </w:r>
      <w:r>
        <w:rPr>
          <w:spacing w:val="-10"/>
        </w:rPr>
        <w:t> </w:t>
      </w:r>
      <w:r>
        <w:rPr>
          <w:spacing w:val="-2"/>
        </w:rPr>
        <w:t>France</w:t>
      </w:r>
      <w:r>
        <w:rPr>
          <w:spacing w:val="-10"/>
        </w:rPr>
        <w:t> </w:t>
      </w:r>
      <w:r>
        <w:rPr>
          <w:spacing w:val="-2"/>
        </w:rPr>
        <w:t>by</w:t>
      </w:r>
      <w:r>
        <w:rPr>
          <w:spacing w:val="-10"/>
        </w:rPr>
        <w:t> </w:t>
      </w:r>
      <w:r>
        <w:rPr>
          <w:spacing w:val="-2"/>
        </w:rPr>
        <w:t>adopting</w:t>
      </w:r>
      <w:r>
        <w:rPr>
          <w:spacing w:val="-10"/>
        </w:rPr>
        <w:t> </w:t>
      </w:r>
      <w:r>
        <w:rPr>
          <w:spacing w:val="-2"/>
        </w:rPr>
        <w:t>a</w:t>
      </w:r>
      <w:r>
        <w:rPr>
          <w:spacing w:val="-10"/>
        </w:rPr>
        <w:t> </w:t>
      </w:r>
      <w:r>
        <w:rPr>
          <w:spacing w:val="-2"/>
        </w:rPr>
        <w:t>new</w:t>
      </w:r>
      <w:r>
        <w:rPr>
          <w:spacing w:val="-10"/>
        </w:rPr>
        <w:t> </w:t>
      </w:r>
      <w:r>
        <w:rPr>
          <w:spacing w:val="-2"/>
        </w:rPr>
        <w:t>constitu- </w:t>
      </w:r>
      <w:r>
        <w:rPr>
          <w:spacing w:val="-6"/>
        </w:rPr>
        <w:t>tion on July 4th, 1830 (Sauter 1972). Nevertheless, France’s July Revolution of</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pPr>
      <w:bookmarkStart w:name="_bookmark182" w:id="206"/>
      <w:bookmarkEnd w:id="206"/>
      <w:r>
        <w:rPr/>
      </w:r>
      <w:r>
        <w:rPr/>
        <w:t>1830</w:t>
      </w:r>
      <w:r>
        <w:rPr>
          <w:spacing w:val="-10"/>
        </w:rPr>
        <w:t> </w:t>
      </w:r>
      <w:r>
        <w:rPr/>
        <w:t>and</w:t>
      </w:r>
      <w:r>
        <w:rPr>
          <w:spacing w:val="-10"/>
        </w:rPr>
        <w:t> </w:t>
      </w:r>
      <w:r>
        <w:rPr/>
        <w:t>its</w:t>
      </w:r>
      <w:r>
        <w:rPr>
          <w:spacing w:val="-10"/>
        </w:rPr>
        <w:t> </w:t>
      </w:r>
      <w:r>
        <w:rPr/>
        <w:t>Belgian</w:t>
      </w:r>
      <w:r>
        <w:rPr>
          <w:spacing w:val="-10"/>
        </w:rPr>
        <w:t> </w:t>
      </w:r>
      <w:r>
        <w:rPr/>
        <w:t>echo</w:t>
      </w:r>
      <w:r>
        <w:rPr>
          <w:spacing w:val="-10"/>
        </w:rPr>
        <w:t> </w:t>
      </w:r>
      <w:r>
        <w:rPr/>
        <w:t>later</w:t>
      </w:r>
      <w:r>
        <w:rPr>
          <w:spacing w:val="-10"/>
        </w:rPr>
        <w:t> </w:t>
      </w:r>
      <w:r>
        <w:rPr/>
        <w:t>in</w:t>
      </w:r>
      <w:r>
        <w:rPr>
          <w:spacing w:val="-10"/>
        </w:rPr>
        <w:t> </w:t>
      </w:r>
      <w:r>
        <w:rPr/>
        <w:t>the</w:t>
      </w:r>
      <w:r>
        <w:rPr>
          <w:spacing w:val="-10"/>
        </w:rPr>
        <w:t> </w:t>
      </w:r>
      <w:r>
        <w:rPr/>
        <w:t>year</w:t>
      </w:r>
      <w:r>
        <w:rPr>
          <w:spacing w:val="-10"/>
        </w:rPr>
        <w:t> </w:t>
      </w:r>
      <w:r>
        <w:rPr/>
        <w:t>encouraged</w:t>
      </w:r>
      <w:r>
        <w:rPr>
          <w:spacing w:val="-10"/>
        </w:rPr>
        <w:t> </w:t>
      </w:r>
      <w:r>
        <w:rPr/>
        <w:t>Swiss</w:t>
      </w:r>
      <w:r>
        <w:rPr>
          <w:spacing w:val="-10"/>
        </w:rPr>
        <w:t> </w:t>
      </w:r>
      <w:r>
        <w:rPr/>
        <w:t>reformers</w:t>
      </w:r>
      <w:r>
        <w:rPr>
          <w:spacing w:val="-10"/>
        </w:rPr>
        <w:t> </w:t>
      </w:r>
      <w:r>
        <w:rPr/>
        <w:t>and revolutionaries. As the French and Belgian revolutions rolled on, smaller- scale revolutions took place in the Swiss towns and cantons of Aargau, Lucerne,</w:t>
      </w:r>
      <w:r>
        <w:rPr>
          <w:spacing w:val="-4"/>
        </w:rPr>
        <w:t> </w:t>
      </w:r>
      <w:r>
        <w:rPr/>
        <w:t>St.</w:t>
      </w:r>
      <w:r>
        <w:rPr>
          <w:spacing w:val="-4"/>
        </w:rPr>
        <w:t> </w:t>
      </w:r>
      <w:r>
        <w:rPr/>
        <w:t>Gallen,</w:t>
      </w:r>
      <w:r>
        <w:rPr>
          <w:spacing w:val="-4"/>
        </w:rPr>
        <w:t> </w:t>
      </w:r>
      <w:r>
        <w:rPr/>
        <w:t>Schaffhausen,</w:t>
      </w:r>
      <w:r>
        <w:rPr>
          <w:spacing w:val="-4"/>
        </w:rPr>
        <w:t> </w:t>
      </w:r>
      <w:r>
        <w:rPr/>
        <w:t>Solothurn,</w:t>
      </w:r>
      <w:r>
        <w:rPr>
          <w:spacing w:val="-4"/>
        </w:rPr>
        <w:t> </w:t>
      </w:r>
      <w:r>
        <w:rPr/>
        <w:t>Thurgau,</w:t>
      </w:r>
      <w:r>
        <w:rPr>
          <w:spacing w:val="-4"/>
        </w:rPr>
        <w:t> </w:t>
      </w:r>
      <w:r>
        <w:rPr/>
        <w:t>Vaud,</w:t>
      </w:r>
      <w:r>
        <w:rPr>
          <w:spacing w:val="-4"/>
        </w:rPr>
        <w:t> </w:t>
      </w:r>
      <w:r>
        <w:rPr/>
        <w:t>and</w:t>
      </w:r>
      <w:r>
        <w:rPr>
          <w:spacing w:val="-4"/>
        </w:rPr>
        <w:t> </w:t>
      </w:r>
      <w:r>
        <w:rPr/>
        <w:t>Zurich. Thereafter, republicans and radicals repeatedly formed military bands and attempted to take over particular cantonal capitals by force of arms. Such bands failed in Lucerne (1841) but succeeded in bringing new administra- </w:t>
      </w:r>
      <w:r>
        <w:rPr>
          <w:spacing w:val="-2"/>
        </w:rPr>
        <w:t>tions</w:t>
      </w:r>
      <w:r>
        <w:rPr>
          <w:spacing w:val="-9"/>
        </w:rPr>
        <w:t> </w:t>
      </w:r>
      <w:r>
        <w:rPr>
          <w:spacing w:val="-2"/>
        </w:rPr>
        <w:t>to</w:t>
      </w:r>
      <w:r>
        <w:rPr>
          <w:spacing w:val="-9"/>
        </w:rPr>
        <w:t> </w:t>
      </w:r>
      <w:r>
        <w:rPr>
          <w:spacing w:val="-2"/>
        </w:rPr>
        <w:t>power</w:t>
      </w:r>
      <w:r>
        <w:rPr>
          <w:spacing w:val="-9"/>
        </w:rPr>
        <w:t> </w:t>
      </w:r>
      <w:r>
        <w:rPr>
          <w:spacing w:val="-2"/>
        </w:rPr>
        <w:t>in</w:t>
      </w:r>
      <w:r>
        <w:rPr>
          <w:spacing w:val="-9"/>
        </w:rPr>
        <w:t> </w:t>
      </w:r>
      <w:r>
        <w:rPr>
          <w:spacing w:val="-2"/>
        </w:rPr>
        <w:t>Lausanne</w:t>
      </w:r>
      <w:r>
        <w:rPr>
          <w:spacing w:val="-9"/>
        </w:rPr>
        <w:t> </w:t>
      </w:r>
      <w:r>
        <w:rPr>
          <w:spacing w:val="-2"/>
        </w:rPr>
        <w:t>(1847),</w:t>
      </w:r>
      <w:r>
        <w:rPr>
          <w:spacing w:val="-9"/>
        </w:rPr>
        <w:t> </w:t>
      </w:r>
      <w:r>
        <w:rPr>
          <w:spacing w:val="-2"/>
        </w:rPr>
        <w:t>Geneva</w:t>
      </w:r>
      <w:r>
        <w:rPr>
          <w:spacing w:val="-9"/>
        </w:rPr>
        <w:t> </w:t>
      </w:r>
      <w:r>
        <w:rPr>
          <w:spacing w:val="-2"/>
        </w:rPr>
        <w:t>(1847),</w:t>
      </w:r>
      <w:r>
        <w:rPr>
          <w:spacing w:val="-9"/>
        </w:rPr>
        <w:t> </w:t>
      </w:r>
      <w:r>
        <w:rPr>
          <w:spacing w:val="-2"/>
        </w:rPr>
        <w:t>and</w:t>
      </w:r>
      <w:r>
        <w:rPr>
          <w:spacing w:val="-9"/>
        </w:rPr>
        <w:t> </w:t>
      </w:r>
      <w:r>
        <w:rPr>
          <w:spacing w:val="-2"/>
        </w:rPr>
        <w:t>Neuchâtel</w:t>
      </w:r>
      <w:r>
        <w:rPr>
          <w:spacing w:val="-9"/>
        </w:rPr>
        <w:t> </w:t>
      </w:r>
      <w:r>
        <w:rPr>
          <w:spacing w:val="-2"/>
        </w:rPr>
        <w:t>(1848).</w:t>
      </w:r>
    </w:p>
    <w:p>
      <w:pPr>
        <w:pStyle w:val="BodyText"/>
        <w:spacing w:line="259" w:lineRule="auto"/>
        <w:ind w:left="339" w:right="117" w:firstLine="240"/>
      </w:pPr>
      <w:r>
        <w:rPr/>
        <w:t>The largest military engagement took place in 1847. Switzerland’s fed- eral Diet ordered dissolution of the mutual defense league (Sonderbund) formed by Catholic cantons two years earlier; when the Catholic can-</w:t>
      </w:r>
      <w:r>
        <w:rPr>
          <w:spacing w:val="80"/>
        </w:rPr>
        <w:t> </w:t>
      </w:r>
      <w:r>
        <w:rPr/>
        <w:t>tons refused, the Diet sent an army to Fribourg and Zug (whose forces capitulated without serious fighting), then Lucerne (where a short battle occurred). The Sonderbund had about 79,000 men under arms, the feder- ation some 99,000.</w:t>
      </w:r>
    </w:p>
    <w:p>
      <w:pPr>
        <w:pStyle w:val="BodyText"/>
        <w:spacing w:line="259" w:lineRule="auto"/>
        <w:ind w:left="340" w:right="117" w:firstLine="240"/>
      </w:pPr>
      <w:r>
        <w:rPr/>
        <w:t>The Sonderbund War itself produced fewer casualties than the smaller- scale struggles that preceded it. Historian Joachim Remak titled his book on</w:t>
      </w:r>
      <w:r>
        <w:rPr>
          <w:spacing w:val="-14"/>
        </w:rPr>
        <w:t> </w:t>
      </w:r>
      <w:r>
        <w:rPr/>
        <w:t>the</w:t>
      </w:r>
      <w:r>
        <w:rPr>
          <w:spacing w:val="-13"/>
        </w:rPr>
        <w:t> </w:t>
      </w:r>
      <w:r>
        <w:rPr/>
        <w:t>subject</w:t>
      </w:r>
      <w:r>
        <w:rPr>
          <w:spacing w:val="-13"/>
        </w:rPr>
        <w:t> </w:t>
      </w:r>
      <w:r>
        <w:rPr>
          <w:i/>
        </w:rPr>
        <w:t>A</w:t>
      </w:r>
      <w:r>
        <w:rPr>
          <w:i/>
          <w:spacing w:val="-13"/>
        </w:rPr>
        <w:t> </w:t>
      </w:r>
      <w:r>
        <w:rPr>
          <w:i/>
        </w:rPr>
        <w:t>Very</w:t>
      </w:r>
      <w:r>
        <w:rPr>
          <w:i/>
          <w:spacing w:val="-13"/>
        </w:rPr>
        <w:t> </w:t>
      </w:r>
      <w:r>
        <w:rPr>
          <w:i/>
        </w:rPr>
        <w:t>Civil</w:t>
      </w:r>
      <w:r>
        <w:rPr>
          <w:i/>
          <w:spacing w:val="-13"/>
        </w:rPr>
        <w:t> </w:t>
      </w:r>
      <w:r>
        <w:rPr>
          <w:i/>
        </w:rPr>
        <w:t>War</w:t>
      </w:r>
      <w:r>
        <w:rPr>
          <w:i/>
          <w:spacing w:val="-13"/>
        </w:rPr>
        <w:t> </w:t>
      </w:r>
      <w:r>
        <w:rPr/>
        <w:t>(1993).</w:t>
      </w:r>
      <w:r>
        <w:rPr>
          <w:spacing w:val="-12"/>
        </w:rPr>
        <w:t> </w:t>
      </w:r>
      <w:r>
        <w:rPr/>
        <w:t>The</w:t>
      </w:r>
      <w:r>
        <w:rPr>
          <w:spacing w:val="-12"/>
        </w:rPr>
        <w:t> </w:t>
      </w:r>
      <w:r>
        <w:rPr/>
        <w:t>war</w:t>
      </w:r>
      <w:r>
        <w:rPr>
          <w:spacing w:val="-12"/>
        </w:rPr>
        <w:t> </w:t>
      </w:r>
      <w:r>
        <w:rPr/>
        <w:t>ended</w:t>
      </w:r>
      <w:r>
        <w:rPr>
          <w:spacing w:val="-12"/>
        </w:rPr>
        <w:t> </w:t>
      </w:r>
      <w:r>
        <w:rPr/>
        <w:t>with</w:t>
      </w:r>
      <w:r>
        <w:rPr>
          <w:spacing w:val="-12"/>
        </w:rPr>
        <w:t> </w:t>
      </w:r>
      <w:r>
        <w:rPr/>
        <w:t>33</w:t>
      </w:r>
      <w:r>
        <w:rPr>
          <w:spacing w:val="-12"/>
        </w:rPr>
        <w:t> </w:t>
      </w:r>
      <w:r>
        <w:rPr/>
        <w:t>dead</w:t>
      </w:r>
      <w:r>
        <w:rPr>
          <w:spacing w:val="-12"/>
        </w:rPr>
        <w:t> </w:t>
      </w:r>
      <w:r>
        <w:rPr/>
        <w:t>among Catholic</w:t>
      </w:r>
      <w:r>
        <w:rPr>
          <w:spacing w:val="-10"/>
        </w:rPr>
        <w:t> </w:t>
      </w:r>
      <w:r>
        <w:rPr/>
        <w:t>forces</w:t>
      </w:r>
      <w:r>
        <w:rPr>
          <w:spacing w:val="-10"/>
        </w:rPr>
        <w:t> </w:t>
      </w:r>
      <w:r>
        <w:rPr/>
        <w:t>and</w:t>
      </w:r>
      <w:r>
        <w:rPr>
          <w:spacing w:val="-10"/>
        </w:rPr>
        <w:t> </w:t>
      </w:r>
      <w:r>
        <w:rPr/>
        <w:t>60</w:t>
      </w:r>
      <w:r>
        <w:rPr>
          <w:spacing w:val="-10"/>
        </w:rPr>
        <w:t> </w:t>
      </w:r>
      <w:r>
        <w:rPr/>
        <w:t>dead</w:t>
      </w:r>
      <w:r>
        <w:rPr>
          <w:spacing w:val="-10"/>
        </w:rPr>
        <w:t> </w:t>
      </w:r>
      <w:r>
        <w:rPr/>
        <w:t>among</w:t>
      </w:r>
      <w:r>
        <w:rPr>
          <w:spacing w:val="-10"/>
        </w:rPr>
        <w:t> </w:t>
      </w:r>
      <w:r>
        <w:rPr/>
        <w:t>the</w:t>
      </w:r>
      <w:r>
        <w:rPr>
          <w:spacing w:val="-10"/>
        </w:rPr>
        <w:t> </w:t>
      </w:r>
      <w:r>
        <w:rPr/>
        <w:t>attackers.</w:t>
      </w:r>
      <w:r>
        <w:rPr>
          <w:spacing w:val="-10"/>
        </w:rPr>
        <w:t> </w:t>
      </w:r>
      <w:r>
        <w:rPr/>
        <w:t>Their</w:t>
      </w:r>
      <w:r>
        <w:rPr>
          <w:spacing w:val="-10"/>
        </w:rPr>
        <w:t> </w:t>
      </w:r>
      <w:r>
        <w:rPr/>
        <w:t>defeat</w:t>
      </w:r>
      <w:r>
        <w:rPr>
          <w:spacing w:val="-10"/>
        </w:rPr>
        <w:t> </w:t>
      </w:r>
      <w:r>
        <w:rPr/>
        <w:t>consolidated the</w:t>
      </w:r>
      <w:r>
        <w:rPr>
          <w:spacing w:val="-8"/>
        </w:rPr>
        <w:t> </w:t>
      </w:r>
      <w:r>
        <w:rPr/>
        <w:t>dominance</w:t>
      </w:r>
      <w:r>
        <w:rPr>
          <w:spacing w:val="-8"/>
        </w:rPr>
        <w:t> </w:t>
      </w:r>
      <w:r>
        <w:rPr/>
        <w:t>of</w:t>
      </w:r>
      <w:r>
        <w:rPr>
          <w:spacing w:val="-8"/>
        </w:rPr>
        <w:t> </w:t>
      </w:r>
      <w:r>
        <w:rPr/>
        <w:t>liberals</w:t>
      </w:r>
      <w:r>
        <w:rPr>
          <w:spacing w:val="-8"/>
        </w:rPr>
        <w:t> </w:t>
      </w:r>
      <w:r>
        <w:rPr/>
        <w:t>in</w:t>
      </w:r>
      <w:r>
        <w:rPr>
          <w:spacing w:val="-8"/>
        </w:rPr>
        <w:t> </w:t>
      </w:r>
      <w:r>
        <w:rPr/>
        <w:t>Switzerland</w:t>
      </w:r>
      <w:r>
        <w:rPr>
          <w:spacing w:val="-8"/>
        </w:rPr>
        <w:t> </w:t>
      </w:r>
      <w:r>
        <w:rPr/>
        <w:t>as</w:t>
      </w:r>
      <w:r>
        <w:rPr>
          <w:spacing w:val="-8"/>
        </w:rPr>
        <w:t> </w:t>
      </w:r>
      <w:r>
        <w:rPr/>
        <w:t>a</w:t>
      </w:r>
      <w:r>
        <w:rPr>
          <w:spacing w:val="-8"/>
        </w:rPr>
        <w:t> </w:t>
      </w:r>
      <w:r>
        <w:rPr/>
        <w:t>whole</w:t>
      </w:r>
      <w:r>
        <w:rPr>
          <w:spacing w:val="-8"/>
        </w:rPr>
        <w:t> </w:t>
      </w:r>
      <w:r>
        <w:rPr/>
        <w:t>and</w:t>
      </w:r>
      <w:r>
        <w:rPr>
          <w:spacing w:val="-8"/>
        </w:rPr>
        <w:t> </w:t>
      </w:r>
      <w:r>
        <w:rPr/>
        <w:t>led</w:t>
      </w:r>
      <w:r>
        <w:rPr>
          <w:spacing w:val="-8"/>
        </w:rPr>
        <w:t> </w:t>
      </w:r>
      <w:r>
        <w:rPr/>
        <w:t>to</w:t>
      </w:r>
      <w:r>
        <w:rPr>
          <w:spacing w:val="-8"/>
        </w:rPr>
        <w:t> </w:t>
      </w:r>
      <w:r>
        <w:rPr/>
        <w:t>the</w:t>
      </w:r>
      <w:r>
        <w:rPr>
          <w:spacing w:val="-8"/>
        </w:rPr>
        <w:t> </w:t>
      </w:r>
      <w:r>
        <w:rPr/>
        <w:t>adoption of a cautiously liberal constitution, based on something like an American model, in 1848. The long negotiations of the peace settlement benefited greatly from two external factors: the distraction of Europe’s major powers by their own 1848 revolutions and the unwillingness of Austria, Prussia,</w:t>
      </w:r>
      <w:r>
        <w:rPr>
          <w:spacing w:val="-5"/>
        </w:rPr>
        <w:t> </w:t>
      </w:r>
      <w:r>
        <w:rPr/>
        <w:t>and</w:t>
      </w:r>
      <w:r>
        <w:rPr>
          <w:spacing w:val="-5"/>
        </w:rPr>
        <w:t> </w:t>
      </w:r>
      <w:r>
        <w:rPr/>
        <w:t>France</w:t>
      </w:r>
      <w:r>
        <w:rPr>
          <w:spacing w:val="-5"/>
        </w:rPr>
        <w:t> </w:t>
      </w:r>
      <w:r>
        <w:rPr/>
        <w:t>to</w:t>
      </w:r>
      <w:r>
        <w:rPr>
          <w:spacing w:val="-5"/>
        </w:rPr>
        <w:t> </w:t>
      </w:r>
      <w:r>
        <w:rPr/>
        <w:t>let</w:t>
      </w:r>
      <w:r>
        <w:rPr>
          <w:spacing w:val="-5"/>
        </w:rPr>
        <w:t> </w:t>
      </w:r>
      <w:r>
        <w:rPr/>
        <w:t>either</w:t>
      </w:r>
      <w:r>
        <w:rPr>
          <w:spacing w:val="-5"/>
        </w:rPr>
        <w:t> </w:t>
      </w:r>
      <w:r>
        <w:rPr/>
        <w:t>of</w:t>
      </w:r>
      <w:r>
        <w:rPr>
          <w:spacing w:val="-5"/>
        </w:rPr>
        <w:t> </w:t>
      </w:r>
      <w:r>
        <w:rPr/>
        <w:t>its</w:t>
      </w:r>
      <w:r>
        <w:rPr>
          <w:spacing w:val="-5"/>
        </w:rPr>
        <w:t> </w:t>
      </w:r>
      <w:r>
        <w:rPr/>
        <w:t>rival</w:t>
      </w:r>
      <w:r>
        <w:rPr>
          <w:spacing w:val="-5"/>
        </w:rPr>
        <w:t> </w:t>
      </w:r>
      <w:r>
        <w:rPr/>
        <w:t>powers</w:t>
      </w:r>
      <w:r>
        <w:rPr>
          <w:spacing w:val="-5"/>
        </w:rPr>
        <w:t> </w:t>
      </w:r>
      <w:r>
        <w:rPr/>
        <w:t>gain</w:t>
      </w:r>
      <w:r>
        <w:rPr>
          <w:spacing w:val="-5"/>
        </w:rPr>
        <w:t> </w:t>
      </w:r>
      <w:r>
        <w:rPr/>
        <w:t>political</w:t>
      </w:r>
      <w:r>
        <w:rPr>
          <w:spacing w:val="-5"/>
        </w:rPr>
        <w:t> </w:t>
      </w:r>
      <w:r>
        <w:rPr/>
        <w:t>advantage in Switzerland.</w:t>
      </w:r>
    </w:p>
    <w:p>
      <w:pPr>
        <w:pStyle w:val="BodyText"/>
        <w:spacing w:line="259" w:lineRule="auto"/>
        <w:ind w:left="340" w:right="117" w:firstLine="240"/>
      </w:pPr>
      <w:r>
        <w:rPr>
          <w:spacing w:val="-2"/>
        </w:rPr>
        <w:t>The</w:t>
      </w:r>
      <w:r>
        <w:rPr>
          <w:spacing w:val="-11"/>
        </w:rPr>
        <w:t> </w:t>
      </w:r>
      <w:r>
        <w:rPr>
          <w:spacing w:val="-2"/>
        </w:rPr>
        <w:t>subsequent</w:t>
      </w:r>
      <w:r>
        <w:rPr>
          <w:spacing w:val="-11"/>
        </w:rPr>
        <w:t> </w:t>
      </w:r>
      <w:r>
        <w:rPr>
          <w:spacing w:val="-2"/>
        </w:rPr>
        <w:t>period</w:t>
      </w:r>
      <w:r>
        <w:rPr>
          <w:spacing w:val="-11"/>
        </w:rPr>
        <w:t> </w:t>
      </w:r>
      <w:r>
        <w:rPr>
          <w:spacing w:val="-2"/>
        </w:rPr>
        <w:t>resembled</w:t>
      </w:r>
      <w:r>
        <w:rPr>
          <w:spacing w:val="-11"/>
        </w:rPr>
        <w:t> </w:t>
      </w:r>
      <w:r>
        <w:rPr>
          <w:spacing w:val="-2"/>
        </w:rPr>
        <w:t>America’s</w:t>
      </w:r>
      <w:r>
        <w:rPr>
          <w:spacing w:val="-11"/>
        </w:rPr>
        <w:t> </w:t>
      </w:r>
      <w:r>
        <w:rPr>
          <w:spacing w:val="-2"/>
        </w:rPr>
        <w:t>Reconstruction,</w:t>
      </w:r>
      <w:r>
        <w:rPr>
          <w:spacing w:val="-11"/>
        </w:rPr>
        <w:t> </w:t>
      </w:r>
      <w:r>
        <w:rPr>
          <w:spacing w:val="-2"/>
        </w:rPr>
        <w:t>the</w:t>
      </w:r>
      <w:r>
        <w:rPr>
          <w:spacing w:val="-11"/>
        </w:rPr>
        <w:t> </w:t>
      </w:r>
      <w:r>
        <w:rPr>
          <w:spacing w:val="-2"/>
        </w:rPr>
        <w:t>troubled time</w:t>
      </w:r>
      <w:r>
        <w:rPr>
          <w:spacing w:val="-12"/>
        </w:rPr>
        <w:t> </w:t>
      </w:r>
      <w:r>
        <w:rPr>
          <w:spacing w:val="-2"/>
        </w:rPr>
        <w:t>that</w:t>
      </w:r>
      <w:r>
        <w:rPr>
          <w:spacing w:val="-11"/>
        </w:rPr>
        <w:t> </w:t>
      </w:r>
      <w:r>
        <w:rPr>
          <w:spacing w:val="-2"/>
        </w:rPr>
        <w:t>followed</w:t>
      </w:r>
      <w:r>
        <w:rPr>
          <w:spacing w:val="-11"/>
        </w:rPr>
        <w:t> </w:t>
      </w:r>
      <w:r>
        <w:rPr>
          <w:spacing w:val="-2"/>
        </w:rPr>
        <w:t>the</w:t>
      </w:r>
      <w:r>
        <w:rPr>
          <w:spacing w:val="-11"/>
        </w:rPr>
        <w:t> </w:t>
      </w:r>
      <w:r>
        <w:rPr>
          <w:spacing w:val="-2"/>
        </w:rPr>
        <w:t>United</w:t>
      </w:r>
      <w:r>
        <w:rPr>
          <w:spacing w:val="-11"/>
        </w:rPr>
        <w:t> </w:t>
      </w:r>
      <w:r>
        <w:rPr>
          <w:spacing w:val="-2"/>
        </w:rPr>
        <w:t>States’</w:t>
      </w:r>
      <w:r>
        <w:rPr>
          <w:spacing w:val="-11"/>
        </w:rPr>
        <w:t> </w:t>
      </w:r>
      <w:r>
        <w:rPr>
          <w:spacing w:val="-2"/>
        </w:rPr>
        <w:t>own</w:t>
      </w:r>
      <w:r>
        <w:rPr>
          <w:spacing w:val="-11"/>
        </w:rPr>
        <w:t> </w:t>
      </w:r>
      <w:r>
        <w:rPr>
          <w:spacing w:val="-2"/>
        </w:rPr>
        <w:t>Civil</w:t>
      </w:r>
      <w:r>
        <w:rPr>
          <w:spacing w:val="-11"/>
        </w:rPr>
        <w:t> </w:t>
      </w:r>
      <w:r>
        <w:rPr>
          <w:spacing w:val="-2"/>
        </w:rPr>
        <w:t>War—grudging</w:t>
      </w:r>
      <w:r>
        <w:rPr>
          <w:spacing w:val="-12"/>
        </w:rPr>
        <w:t> </w:t>
      </w:r>
      <w:r>
        <w:rPr>
          <w:spacing w:val="-2"/>
        </w:rPr>
        <w:t>coexistence, persistent</w:t>
      </w:r>
      <w:r>
        <w:rPr>
          <w:spacing w:val="-10"/>
        </w:rPr>
        <w:t> </w:t>
      </w:r>
      <w:r>
        <w:rPr>
          <w:spacing w:val="-2"/>
        </w:rPr>
        <w:t>testing,</w:t>
      </w:r>
      <w:r>
        <w:rPr>
          <w:spacing w:val="-10"/>
        </w:rPr>
        <w:t> </w:t>
      </w:r>
      <w:r>
        <w:rPr>
          <w:spacing w:val="-2"/>
        </w:rPr>
        <w:t>but</w:t>
      </w:r>
      <w:r>
        <w:rPr>
          <w:spacing w:val="-10"/>
        </w:rPr>
        <w:t> </w:t>
      </w:r>
      <w:r>
        <w:rPr>
          <w:spacing w:val="-2"/>
        </w:rPr>
        <w:t>no</w:t>
      </w:r>
      <w:r>
        <w:rPr>
          <w:spacing w:val="-10"/>
        </w:rPr>
        <w:t> </w:t>
      </w:r>
      <w:r>
        <w:rPr>
          <w:spacing w:val="-2"/>
        </w:rPr>
        <w:t>more</w:t>
      </w:r>
      <w:r>
        <w:rPr>
          <w:spacing w:val="-10"/>
        </w:rPr>
        <w:t> </w:t>
      </w:r>
      <w:r>
        <w:rPr>
          <w:spacing w:val="-2"/>
        </w:rPr>
        <w:t>approaches</w:t>
      </w:r>
      <w:r>
        <w:rPr>
          <w:spacing w:val="-10"/>
        </w:rPr>
        <w:t> </w:t>
      </w:r>
      <w:r>
        <w:rPr>
          <w:spacing w:val="-2"/>
        </w:rPr>
        <w:t>to</w:t>
      </w:r>
      <w:r>
        <w:rPr>
          <w:spacing w:val="-10"/>
        </w:rPr>
        <w:t> </w:t>
      </w:r>
      <w:r>
        <w:rPr>
          <w:spacing w:val="-2"/>
        </w:rPr>
        <w:t>a</w:t>
      </w:r>
      <w:r>
        <w:rPr>
          <w:spacing w:val="-10"/>
        </w:rPr>
        <w:t> </w:t>
      </w:r>
      <w:r>
        <w:rPr>
          <w:spacing w:val="-2"/>
        </w:rPr>
        <w:t>definitive</w:t>
      </w:r>
      <w:r>
        <w:rPr>
          <w:spacing w:val="-10"/>
        </w:rPr>
        <w:t> </w:t>
      </w:r>
      <w:r>
        <w:rPr>
          <w:spacing w:val="-2"/>
        </w:rPr>
        <w:t>split.</w:t>
      </w:r>
      <w:r>
        <w:rPr>
          <w:spacing w:val="-10"/>
        </w:rPr>
        <w:t> </w:t>
      </w:r>
      <w:r>
        <w:rPr>
          <w:spacing w:val="-2"/>
        </w:rPr>
        <w:t>The</w:t>
      </w:r>
      <w:r>
        <w:rPr>
          <w:spacing w:val="-10"/>
        </w:rPr>
        <w:t> </w:t>
      </w:r>
      <w:r>
        <w:rPr>
          <w:spacing w:val="-2"/>
        </w:rPr>
        <w:t>“patriots” </w:t>
      </w:r>
      <w:r>
        <w:rPr/>
        <w:t>of 1848 led the country for years. General Guillaume Dufour, who led the federal troops that defeated the Sonderbund (and who had once taught Louis</w:t>
      </w:r>
      <w:r>
        <w:rPr>
          <w:spacing w:val="-8"/>
        </w:rPr>
        <w:t> </w:t>
      </w:r>
      <w:r>
        <w:rPr/>
        <w:t>Napoleon</w:t>
      </w:r>
      <w:r>
        <w:rPr>
          <w:spacing w:val="-8"/>
        </w:rPr>
        <w:t> </w:t>
      </w:r>
      <w:r>
        <w:rPr/>
        <w:t>at</w:t>
      </w:r>
      <w:r>
        <w:rPr>
          <w:spacing w:val="-8"/>
        </w:rPr>
        <w:t> </w:t>
      </w:r>
      <w:r>
        <w:rPr/>
        <w:t>the</w:t>
      </w:r>
      <w:r>
        <w:rPr>
          <w:spacing w:val="-8"/>
        </w:rPr>
        <w:t> </w:t>
      </w:r>
      <w:r>
        <w:rPr/>
        <w:t>Thun</w:t>
      </w:r>
      <w:r>
        <w:rPr>
          <w:spacing w:val="-8"/>
        </w:rPr>
        <w:t> </w:t>
      </w:r>
      <w:r>
        <w:rPr/>
        <w:t>military</w:t>
      </w:r>
      <w:r>
        <w:rPr>
          <w:spacing w:val="-8"/>
        </w:rPr>
        <w:t> </w:t>
      </w:r>
      <w:r>
        <w:rPr/>
        <w:t>school),</w:t>
      </w:r>
      <w:r>
        <w:rPr>
          <w:spacing w:val="-8"/>
        </w:rPr>
        <w:t> </w:t>
      </w:r>
      <w:r>
        <w:rPr/>
        <w:t>for</w:t>
      </w:r>
      <w:r>
        <w:rPr>
          <w:spacing w:val="-8"/>
        </w:rPr>
        <w:t> </w:t>
      </w:r>
      <w:r>
        <w:rPr/>
        <w:t>example,</w:t>
      </w:r>
      <w:r>
        <w:rPr>
          <w:spacing w:val="-8"/>
        </w:rPr>
        <w:t> </w:t>
      </w:r>
      <w:r>
        <w:rPr/>
        <w:t>commanded</w:t>
      </w:r>
      <w:r>
        <w:rPr>
          <w:spacing w:val="-8"/>
        </w:rPr>
        <w:t> </w:t>
      </w:r>
      <w:r>
        <w:rPr/>
        <w:t>the </w:t>
      </w:r>
      <w:r>
        <w:rPr>
          <w:spacing w:val="-4"/>
        </w:rPr>
        <w:t>Swiss</w:t>
      </w:r>
      <w:r>
        <w:rPr>
          <w:spacing w:val="-5"/>
        </w:rPr>
        <w:t> </w:t>
      </w:r>
      <w:r>
        <w:rPr>
          <w:spacing w:val="-4"/>
        </w:rPr>
        <w:t>army</w:t>
      </w:r>
      <w:r>
        <w:rPr>
          <w:spacing w:val="-5"/>
        </w:rPr>
        <w:t> </w:t>
      </w:r>
      <w:r>
        <w:rPr>
          <w:spacing w:val="-4"/>
        </w:rPr>
        <w:t>for</w:t>
      </w:r>
      <w:r>
        <w:rPr>
          <w:spacing w:val="-5"/>
        </w:rPr>
        <w:t> </w:t>
      </w:r>
      <w:r>
        <w:rPr>
          <w:spacing w:val="-4"/>
        </w:rPr>
        <w:t>much</w:t>
      </w:r>
      <w:r>
        <w:rPr>
          <w:spacing w:val="-5"/>
        </w:rPr>
        <w:t> </w:t>
      </w:r>
      <w:r>
        <w:rPr>
          <w:spacing w:val="-4"/>
        </w:rPr>
        <w:t>of</w:t>
      </w:r>
      <w:r>
        <w:rPr>
          <w:spacing w:val="-5"/>
        </w:rPr>
        <w:t> </w:t>
      </w:r>
      <w:r>
        <w:rPr>
          <w:spacing w:val="-4"/>
        </w:rPr>
        <w:t>the</w:t>
      </w:r>
      <w:r>
        <w:rPr>
          <w:spacing w:val="-5"/>
        </w:rPr>
        <w:t> </w:t>
      </w:r>
      <w:r>
        <w:rPr>
          <w:spacing w:val="-4"/>
        </w:rPr>
        <w:t>first</w:t>
      </w:r>
      <w:r>
        <w:rPr>
          <w:spacing w:val="-5"/>
        </w:rPr>
        <w:t> </w:t>
      </w:r>
      <w:r>
        <w:rPr>
          <w:spacing w:val="-4"/>
        </w:rPr>
        <w:t>postwar</w:t>
      </w:r>
      <w:r>
        <w:rPr>
          <w:spacing w:val="-5"/>
        </w:rPr>
        <w:t> </w:t>
      </w:r>
      <w:r>
        <w:rPr>
          <w:spacing w:val="-4"/>
        </w:rPr>
        <w:t>decade.</w:t>
      </w:r>
      <w:r>
        <w:rPr>
          <w:spacing w:val="-5"/>
        </w:rPr>
        <w:t> </w:t>
      </w:r>
      <w:r>
        <w:rPr>
          <w:spacing w:val="-4"/>
        </w:rPr>
        <w:t>Between</w:t>
      </w:r>
      <w:r>
        <w:rPr>
          <w:spacing w:val="-5"/>
        </w:rPr>
        <w:t> </w:t>
      </w:r>
      <w:r>
        <w:rPr>
          <w:spacing w:val="-4"/>
        </w:rPr>
        <w:t>1849</w:t>
      </w:r>
      <w:r>
        <w:rPr>
          <w:spacing w:val="-5"/>
        </w:rPr>
        <w:t> </w:t>
      </w:r>
      <w:r>
        <w:rPr>
          <w:spacing w:val="-4"/>
        </w:rPr>
        <w:t>and</w:t>
      </w:r>
      <w:r>
        <w:rPr>
          <w:spacing w:val="-5"/>
        </w:rPr>
        <w:t> </w:t>
      </w:r>
      <w:r>
        <w:rPr>
          <w:spacing w:val="-4"/>
        </w:rPr>
        <w:t>1870,</w:t>
      </w:r>
      <w:r>
        <w:rPr>
          <w:spacing w:val="-5"/>
        </w:rPr>
        <w:t> </w:t>
      </w:r>
      <w:r>
        <w:rPr>
          <w:spacing w:val="-4"/>
        </w:rPr>
        <w:t>all </w:t>
      </w:r>
      <w:r>
        <w:rPr/>
        <w:t>Swiss cantons terminated their profitable centuries-old export of merce- </w:t>
      </w:r>
      <w:r>
        <w:rPr>
          <w:spacing w:val="-2"/>
        </w:rPr>
        <w:t>nary units for</w:t>
      </w:r>
      <w:r>
        <w:rPr>
          <w:spacing w:val="-6"/>
        </w:rPr>
        <w:t> </w:t>
      </w:r>
      <w:r>
        <w:rPr>
          <w:spacing w:val="-2"/>
        </w:rPr>
        <w:t>military</w:t>
      </w:r>
      <w:r>
        <w:rPr>
          <w:spacing w:val="-6"/>
        </w:rPr>
        <w:t> </w:t>
      </w:r>
      <w:r>
        <w:rPr>
          <w:spacing w:val="-2"/>
        </w:rPr>
        <w:t>service</w:t>
      </w:r>
      <w:r>
        <w:rPr>
          <w:spacing w:val="-6"/>
        </w:rPr>
        <w:t> </w:t>
      </w:r>
      <w:r>
        <w:rPr>
          <w:spacing w:val="-2"/>
        </w:rPr>
        <w:t>outside</w:t>
      </w:r>
      <w:r>
        <w:rPr>
          <w:spacing w:val="-6"/>
        </w:rPr>
        <w:t> </w:t>
      </w:r>
      <w:r>
        <w:rPr>
          <w:spacing w:val="-2"/>
        </w:rPr>
        <w:t>of</w:t>
      </w:r>
      <w:r>
        <w:rPr>
          <w:spacing w:val="-6"/>
        </w:rPr>
        <w:t> </w:t>
      </w:r>
      <w:r>
        <w:rPr>
          <w:spacing w:val="-2"/>
        </w:rPr>
        <w:t>Switzerland.</w:t>
      </w:r>
      <w:r>
        <w:rPr>
          <w:spacing w:val="-6"/>
        </w:rPr>
        <w:t> </w:t>
      </w:r>
      <w:r>
        <w:rPr>
          <w:spacing w:val="-2"/>
        </w:rPr>
        <w:t>Thereafter,</w:t>
      </w:r>
      <w:r>
        <w:rPr>
          <w:spacing w:val="-6"/>
        </w:rPr>
        <w:t> </w:t>
      </w:r>
      <w:r>
        <w:rPr>
          <w:spacing w:val="-2"/>
        </w:rPr>
        <w:t>only</w:t>
      </w:r>
      <w:r>
        <w:rPr>
          <w:spacing w:val="-6"/>
        </w:rPr>
        <w:t> </w:t>
      </w:r>
      <w:r>
        <w:rPr>
          <w:spacing w:val="-2"/>
        </w:rPr>
        <w:t>papal </w:t>
      </w:r>
      <w:r>
        <w:rPr/>
        <w:t>guards</w:t>
      </w:r>
      <w:r>
        <w:rPr>
          <w:spacing w:val="-6"/>
        </w:rPr>
        <w:t> </w:t>
      </w:r>
      <w:r>
        <w:rPr/>
        <w:t>and</w:t>
      </w:r>
      <w:r>
        <w:rPr>
          <w:spacing w:val="-6"/>
        </w:rPr>
        <w:t> </w:t>
      </w:r>
      <w:r>
        <w:rPr/>
        <w:t>a</w:t>
      </w:r>
      <w:r>
        <w:rPr>
          <w:spacing w:val="-6"/>
        </w:rPr>
        <w:t> </w:t>
      </w:r>
      <w:r>
        <w:rPr/>
        <w:t>few</w:t>
      </w:r>
      <w:r>
        <w:rPr>
          <w:spacing w:val="-6"/>
        </w:rPr>
        <w:t> </w:t>
      </w:r>
      <w:r>
        <w:rPr/>
        <w:t>ceremonial</w:t>
      </w:r>
      <w:r>
        <w:rPr>
          <w:spacing w:val="-6"/>
        </w:rPr>
        <w:t> </w:t>
      </w:r>
      <w:r>
        <w:rPr/>
        <w:t>military</w:t>
      </w:r>
      <w:r>
        <w:rPr>
          <w:spacing w:val="-6"/>
        </w:rPr>
        <w:t> </w:t>
      </w:r>
      <w:r>
        <w:rPr/>
        <w:t>units</w:t>
      </w:r>
      <w:r>
        <w:rPr>
          <w:spacing w:val="-6"/>
        </w:rPr>
        <w:t> </w:t>
      </w:r>
      <w:r>
        <w:rPr/>
        <w:t>represented</w:t>
      </w:r>
      <w:r>
        <w:rPr>
          <w:spacing w:val="-6"/>
        </w:rPr>
        <w:t> </w:t>
      </w:r>
      <w:r>
        <w:rPr/>
        <w:t>Swiss</w:t>
      </w:r>
      <w:r>
        <w:rPr>
          <w:spacing w:val="-6"/>
        </w:rPr>
        <w:t> </w:t>
      </w:r>
      <w:r>
        <w:rPr/>
        <w:t>soldiery</w:t>
      </w:r>
      <w:r>
        <w:rPr>
          <w:spacing w:val="-6"/>
        </w:rPr>
        <w:t> </w:t>
      </w:r>
      <w:r>
        <w:rPr/>
        <w:t>out- </w:t>
      </w:r>
      <w:r>
        <w:rPr>
          <w:spacing w:val="-2"/>
        </w:rPr>
        <w:t>side</w:t>
      </w:r>
      <w:r>
        <w:rPr>
          <w:spacing w:val="-7"/>
        </w:rPr>
        <w:t> </w:t>
      </w:r>
      <w:r>
        <w:rPr>
          <w:spacing w:val="-2"/>
        </w:rPr>
        <w:t>of</w:t>
      </w:r>
      <w:r>
        <w:rPr>
          <w:spacing w:val="-7"/>
        </w:rPr>
        <w:t> </w:t>
      </w:r>
      <w:r>
        <w:rPr>
          <w:spacing w:val="-2"/>
        </w:rPr>
        <w:t>Switzerland</w:t>
      </w:r>
      <w:r>
        <w:rPr>
          <w:spacing w:val="-7"/>
        </w:rPr>
        <w:t> </w:t>
      </w:r>
      <w:r>
        <w:rPr>
          <w:spacing w:val="-2"/>
        </w:rPr>
        <w:t>itself.</w:t>
      </w:r>
      <w:r>
        <w:rPr>
          <w:spacing w:val="-7"/>
        </w:rPr>
        <w:t> </w:t>
      </w:r>
      <w:r>
        <w:rPr>
          <w:spacing w:val="-2"/>
        </w:rPr>
        <w:t>From</w:t>
      </w:r>
      <w:r>
        <w:rPr>
          <w:spacing w:val="-7"/>
        </w:rPr>
        <w:t> </w:t>
      </w:r>
      <w:r>
        <w:rPr>
          <w:spacing w:val="-2"/>
        </w:rPr>
        <w:t>that</w:t>
      </w:r>
      <w:r>
        <w:rPr>
          <w:spacing w:val="-7"/>
        </w:rPr>
        <w:t> </w:t>
      </w:r>
      <w:r>
        <w:rPr>
          <w:spacing w:val="-2"/>
        </w:rPr>
        <w:t>point</w:t>
      </w:r>
      <w:r>
        <w:rPr>
          <w:spacing w:val="-7"/>
        </w:rPr>
        <w:t> </w:t>
      </w:r>
      <w:r>
        <w:rPr>
          <w:spacing w:val="-2"/>
        </w:rPr>
        <w:t>onward,</w:t>
      </w:r>
      <w:r>
        <w:rPr>
          <w:spacing w:val="-7"/>
        </w:rPr>
        <w:t> </w:t>
      </w:r>
      <w:r>
        <w:rPr>
          <w:spacing w:val="-2"/>
        </w:rPr>
        <w:t>the</w:t>
      </w:r>
      <w:r>
        <w:rPr>
          <w:spacing w:val="-7"/>
        </w:rPr>
        <w:t> </w:t>
      </w:r>
      <w:r>
        <w:rPr>
          <w:spacing w:val="-2"/>
        </w:rPr>
        <w:t>image</w:t>
      </w:r>
      <w:r>
        <w:rPr>
          <w:spacing w:val="-7"/>
        </w:rPr>
        <w:t> </w:t>
      </w:r>
      <w:r>
        <w:rPr>
          <w:spacing w:val="-2"/>
        </w:rPr>
        <w:t>of</w:t>
      </w:r>
      <w:r>
        <w:rPr>
          <w:spacing w:val="-7"/>
        </w:rPr>
        <w:t> </w:t>
      </w:r>
      <w:r>
        <w:rPr>
          <w:spacing w:val="-2"/>
        </w:rPr>
        <w:t>tidy</w:t>
      </w:r>
      <w:r>
        <w:rPr>
          <w:spacing w:val="-7"/>
        </w:rPr>
        <w:t> </w:t>
      </w:r>
      <w:r>
        <w:rPr>
          <w:spacing w:val="-2"/>
        </w:rPr>
        <w:t>villages </w:t>
      </w:r>
      <w:r>
        <w:rPr/>
        <w:t>and orderly cities displaced the memory of incessant, bitter military strife.</w:t>
      </w:r>
    </w:p>
    <w:p>
      <w:pPr>
        <w:pStyle w:val="BodyText"/>
        <w:spacing w:line="259" w:lineRule="auto"/>
        <w:ind w:left="340" w:right="118" w:firstLine="240"/>
      </w:pPr>
      <w:r>
        <w:rPr/>
        <w:t>Switzerland’s complex history between 1790 and 1848 poses a serious </w:t>
      </w:r>
      <w:r>
        <w:rPr>
          <w:spacing w:val="-2"/>
        </w:rPr>
        <w:t>challenge</w:t>
      </w:r>
      <w:r>
        <w:rPr>
          <w:spacing w:val="-8"/>
        </w:rPr>
        <w:t> </w:t>
      </w:r>
      <w:r>
        <w:rPr>
          <w:spacing w:val="-2"/>
        </w:rPr>
        <w:t>for</w:t>
      </w:r>
      <w:r>
        <w:rPr>
          <w:spacing w:val="-8"/>
        </w:rPr>
        <w:t> </w:t>
      </w:r>
      <w:r>
        <w:rPr>
          <w:spacing w:val="-2"/>
        </w:rPr>
        <w:t>the</w:t>
      </w:r>
      <w:r>
        <w:rPr>
          <w:spacing w:val="-8"/>
        </w:rPr>
        <w:t> </w:t>
      </w:r>
      <w:r>
        <w:rPr>
          <w:spacing w:val="-2"/>
        </w:rPr>
        <w:t>representation</w:t>
      </w:r>
      <w:r>
        <w:rPr>
          <w:spacing w:val="-8"/>
        </w:rPr>
        <w:t> </w:t>
      </w:r>
      <w:r>
        <w:rPr>
          <w:spacing w:val="-2"/>
        </w:rPr>
        <w:t>of</w:t>
      </w:r>
      <w:r>
        <w:rPr>
          <w:spacing w:val="-8"/>
        </w:rPr>
        <w:t> </w:t>
      </w:r>
      <w:r>
        <w:rPr>
          <w:spacing w:val="-2"/>
        </w:rPr>
        <w:t>democratization</w:t>
      </w:r>
      <w:r>
        <w:rPr>
          <w:spacing w:val="-8"/>
        </w:rPr>
        <w:t> </w:t>
      </w:r>
      <w:r>
        <w:rPr>
          <w:spacing w:val="-2"/>
        </w:rPr>
        <w:t>and</w:t>
      </w:r>
      <w:r>
        <w:rPr>
          <w:spacing w:val="-8"/>
        </w:rPr>
        <w:t> </w:t>
      </w:r>
      <w:r>
        <w:rPr>
          <w:spacing w:val="-2"/>
        </w:rPr>
        <w:t>de-democratization.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r>
        <w:rPr/>
        <w:t>Our capacity-democracy space helps to meet that challenge. </w:t>
      </w:r>
      <w:hyperlink w:history="true" w:anchor="_bookmark183">
        <w:r>
          <w:rPr/>
          <w:t>Figure 11.2</w:t>
        </w:r>
      </w:hyperlink>
      <w:r>
        <w:rPr/>
        <w:t> </w:t>
      </w:r>
      <w:r>
        <w:rPr>
          <w:spacing w:val="-2"/>
        </w:rPr>
        <w:t>traces</w:t>
      </w:r>
      <w:r>
        <w:rPr>
          <w:spacing w:val="-12"/>
        </w:rPr>
        <w:t> </w:t>
      </w:r>
      <w:r>
        <w:rPr>
          <w:spacing w:val="-2"/>
        </w:rPr>
        <w:t>Switzerland’s</w:t>
      </w:r>
      <w:r>
        <w:rPr>
          <w:spacing w:val="-11"/>
        </w:rPr>
        <w:t> </w:t>
      </w:r>
      <w:r>
        <w:rPr>
          <w:spacing w:val="-2"/>
        </w:rPr>
        <w:t>astonishing</w:t>
      </w:r>
      <w:r>
        <w:rPr>
          <w:spacing w:val="-11"/>
        </w:rPr>
        <w:t> </w:t>
      </w:r>
      <w:r>
        <w:rPr>
          <w:spacing w:val="-2"/>
        </w:rPr>
        <w:t>trajectory</w:t>
      </w:r>
      <w:r>
        <w:rPr>
          <w:spacing w:val="-11"/>
        </w:rPr>
        <w:t> </w:t>
      </w:r>
      <w:r>
        <w:rPr>
          <w:spacing w:val="-2"/>
        </w:rPr>
        <w:t>from</w:t>
      </w:r>
      <w:r>
        <w:rPr>
          <w:spacing w:val="-11"/>
        </w:rPr>
        <w:t> </w:t>
      </w:r>
      <w:r>
        <w:rPr>
          <w:spacing w:val="-2"/>
        </w:rPr>
        <w:t>1790</w:t>
      </w:r>
      <w:r>
        <w:rPr>
          <w:spacing w:val="-11"/>
        </w:rPr>
        <w:t> </w:t>
      </w:r>
      <w:r>
        <w:rPr>
          <w:spacing w:val="-2"/>
        </w:rPr>
        <w:t>to</w:t>
      </w:r>
      <w:r>
        <w:rPr>
          <w:spacing w:val="-11"/>
        </w:rPr>
        <w:t> </w:t>
      </w:r>
      <w:r>
        <w:rPr>
          <w:spacing w:val="-2"/>
        </w:rPr>
        <w:t>1848.</w:t>
      </w:r>
      <w:r>
        <w:rPr>
          <w:spacing w:val="-11"/>
        </w:rPr>
        <w:t> </w:t>
      </w:r>
      <w:r>
        <w:rPr>
          <w:spacing w:val="-2"/>
        </w:rPr>
        <w:t>Despite</w:t>
      </w:r>
      <w:r>
        <w:rPr>
          <w:spacing w:val="-12"/>
        </w:rPr>
        <w:t> </w:t>
      </w:r>
      <w:r>
        <w:rPr>
          <w:spacing w:val="-2"/>
        </w:rPr>
        <w:t>direct </w:t>
      </w:r>
      <w:r>
        <w:rPr/>
        <w:t>adult male democracy in a number of villages and highland cantons, the regime</w:t>
      </w:r>
      <w:r>
        <w:rPr>
          <w:spacing w:val="-2"/>
        </w:rPr>
        <w:t> </w:t>
      </w:r>
      <w:r>
        <w:rPr/>
        <w:t>as</w:t>
      </w:r>
      <w:r>
        <w:rPr>
          <w:spacing w:val="-2"/>
        </w:rPr>
        <w:t> </w:t>
      </w:r>
      <w:r>
        <w:rPr/>
        <w:t>a</w:t>
      </w:r>
      <w:r>
        <w:rPr>
          <w:spacing w:val="-2"/>
        </w:rPr>
        <w:t> </w:t>
      </w:r>
      <w:r>
        <w:rPr/>
        <w:t>whole</w:t>
      </w:r>
      <w:r>
        <w:rPr>
          <w:spacing w:val="-2"/>
        </w:rPr>
        <w:t> </w:t>
      </w:r>
      <w:r>
        <w:rPr/>
        <w:t>started</w:t>
      </w:r>
      <w:r>
        <w:rPr>
          <w:spacing w:val="-2"/>
        </w:rPr>
        <w:t> </w:t>
      </w:r>
      <w:r>
        <w:rPr/>
        <w:t>its</w:t>
      </w:r>
      <w:r>
        <w:rPr>
          <w:spacing w:val="-2"/>
        </w:rPr>
        <w:t> </w:t>
      </w:r>
      <w:r>
        <w:rPr/>
        <w:t>itinerary</w:t>
      </w:r>
      <w:r>
        <w:rPr>
          <w:spacing w:val="-2"/>
        </w:rPr>
        <w:t> </w:t>
      </w:r>
      <w:r>
        <w:rPr/>
        <w:t>with</w:t>
      </w:r>
      <w:r>
        <w:rPr>
          <w:spacing w:val="-2"/>
        </w:rPr>
        <w:t> </w:t>
      </w:r>
      <w:r>
        <w:rPr/>
        <w:t>low</w:t>
      </w:r>
      <w:r>
        <w:rPr>
          <w:spacing w:val="-2"/>
        </w:rPr>
        <w:t> </w:t>
      </w:r>
      <w:r>
        <w:rPr/>
        <w:t>state</w:t>
      </w:r>
      <w:r>
        <w:rPr>
          <w:spacing w:val="-2"/>
        </w:rPr>
        <w:t> </w:t>
      </w:r>
      <w:r>
        <w:rPr/>
        <w:t>capacity</w:t>
      </w:r>
      <w:r>
        <w:rPr>
          <w:spacing w:val="-2"/>
        </w:rPr>
        <w:t> </w:t>
      </w:r>
      <w:r>
        <w:rPr/>
        <w:t>and</w:t>
      </w:r>
      <w:r>
        <w:rPr>
          <w:spacing w:val="-2"/>
        </w:rPr>
        <w:t> </w:t>
      </w:r>
      <w:r>
        <w:rPr/>
        <w:t>little</w:t>
      </w:r>
      <w:r>
        <w:rPr>
          <w:spacing w:val="-2"/>
        </w:rPr>
        <w:t> </w:t>
      </w:r>
      <w:r>
        <w:rPr/>
        <w:t>de- mocracy.</w:t>
      </w:r>
      <w:r>
        <w:rPr>
          <w:spacing w:val="-13"/>
        </w:rPr>
        <w:t> </w:t>
      </w:r>
      <w:r>
        <w:rPr/>
        <w:t>French</w:t>
      </w:r>
      <w:r>
        <w:rPr>
          <w:spacing w:val="-13"/>
        </w:rPr>
        <w:t> </w:t>
      </w:r>
      <w:r>
        <w:rPr/>
        <w:t>intervention</w:t>
      </w:r>
      <w:r>
        <w:rPr>
          <w:spacing w:val="-13"/>
        </w:rPr>
        <w:t> </w:t>
      </w:r>
      <w:r>
        <w:rPr/>
        <w:t>from</w:t>
      </w:r>
      <w:r>
        <w:rPr>
          <w:spacing w:val="-13"/>
        </w:rPr>
        <w:t> </w:t>
      </w:r>
      <w:r>
        <w:rPr/>
        <w:t>1798</w:t>
      </w:r>
      <w:r>
        <w:rPr>
          <w:spacing w:val="-13"/>
        </w:rPr>
        <w:t> </w:t>
      </w:r>
      <w:r>
        <w:rPr/>
        <w:t>onward</w:t>
      </w:r>
      <w:r>
        <w:rPr>
          <w:spacing w:val="-13"/>
        </w:rPr>
        <w:t> </w:t>
      </w:r>
      <w:r>
        <w:rPr/>
        <w:t>boosted</w:t>
      </w:r>
      <w:r>
        <w:rPr>
          <w:spacing w:val="-13"/>
        </w:rPr>
        <w:t> </w:t>
      </w:r>
      <w:r>
        <w:rPr/>
        <w:t>both</w:t>
      </w:r>
      <w:r>
        <w:rPr>
          <w:spacing w:val="-13"/>
        </w:rPr>
        <w:t> </w:t>
      </w:r>
      <w:r>
        <w:rPr/>
        <w:t>capacity</w:t>
      </w:r>
      <w:r>
        <w:rPr>
          <w:spacing w:val="-13"/>
        </w:rPr>
        <w:t> </w:t>
      </w:r>
      <w:r>
        <w:rPr/>
        <w:t>and democracy somewhat, but not permanently. At the 1815 peace settlement </w:t>
      </w:r>
      <w:r>
        <w:rPr>
          <w:spacing w:val="-2"/>
        </w:rPr>
        <w:t>the</w:t>
      </w:r>
      <w:r>
        <w:rPr>
          <w:spacing w:val="-7"/>
        </w:rPr>
        <w:t> </w:t>
      </w:r>
      <w:r>
        <w:rPr>
          <w:spacing w:val="-2"/>
        </w:rPr>
        <w:t>Swiss</w:t>
      </w:r>
      <w:r>
        <w:rPr>
          <w:spacing w:val="-7"/>
        </w:rPr>
        <w:t> </w:t>
      </w:r>
      <w:r>
        <w:rPr>
          <w:spacing w:val="-2"/>
        </w:rPr>
        <w:t>regime</w:t>
      </w:r>
      <w:r>
        <w:rPr>
          <w:spacing w:val="-7"/>
        </w:rPr>
        <w:t> </w:t>
      </w:r>
      <w:r>
        <w:rPr>
          <w:spacing w:val="-2"/>
        </w:rPr>
        <w:t>both</w:t>
      </w:r>
      <w:r>
        <w:rPr>
          <w:spacing w:val="-7"/>
        </w:rPr>
        <w:t> </w:t>
      </w:r>
      <w:r>
        <w:rPr>
          <w:spacing w:val="-2"/>
        </w:rPr>
        <w:t>de-democratized</w:t>
      </w:r>
      <w:r>
        <w:rPr>
          <w:spacing w:val="-7"/>
        </w:rPr>
        <w:t> </w:t>
      </w:r>
      <w:r>
        <w:rPr>
          <w:spacing w:val="-2"/>
        </w:rPr>
        <w:t>and</w:t>
      </w:r>
      <w:r>
        <w:rPr>
          <w:spacing w:val="-7"/>
        </w:rPr>
        <w:t> </w:t>
      </w:r>
      <w:r>
        <w:rPr>
          <w:spacing w:val="-2"/>
        </w:rPr>
        <w:t>lost</w:t>
      </w:r>
      <w:r>
        <w:rPr>
          <w:spacing w:val="-7"/>
        </w:rPr>
        <w:t> </w:t>
      </w:r>
      <w:r>
        <w:rPr>
          <w:spacing w:val="-2"/>
        </w:rPr>
        <w:t>capacity.</w:t>
      </w:r>
      <w:r>
        <w:rPr>
          <w:spacing w:val="-7"/>
        </w:rPr>
        <w:t> </w:t>
      </w:r>
      <w:r>
        <w:rPr>
          <w:spacing w:val="-2"/>
        </w:rPr>
        <w:t>The</w:t>
      </w:r>
      <w:r>
        <w:rPr>
          <w:spacing w:val="-7"/>
        </w:rPr>
        <w:t> </w:t>
      </w:r>
      <w:r>
        <w:rPr>
          <w:spacing w:val="-2"/>
        </w:rPr>
        <w:t>energetic</w:t>
      </w:r>
      <w:r>
        <w:rPr>
          <w:spacing w:val="-7"/>
        </w:rPr>
        <w:t> </w:t>
      </w:r>
      <w:r>
        <w:rPr>
          <w:spacing w:val="-2"/>
        </w:rPr>
        <w:t>mo- </w:t>
      </w:r>
      <w:r>
        <w:rPr/>
        <w:t>bilizations</w:t>
      </w:r>
      <w:r>
        <w:rPr>
          <w:spacing w:val="-4"/>
        </w:rPr>
        <w:t> </w:t>
      </w:r>
      <w:r>
        <w:rPr/>
        <w:t>of</w:t>
      </w:r>
      <w:r>
        <w:rPr>
          <w:spacing w:val="-4"/>
        </w:rPr>
        <w:t> </w:t>
      </w:r>
      <w:r>
        <w:rPr/>
        <w:t>the</w:t>
      </w:r>
      <w:r>
        <w:rPr>
          <w:spacing w:val="-4"/>
        </w:rPr>
        <w:t> </w:t>
      </w:r>
      <w:r>
        <w:rPr/>
        <w:t>1830s</w:t>
      </w:r>
      <w:r>
        <w:rPr>
          <w:spacing w:val="-4"/>
        </w:rPr>
        <w:t> </w:t>
      </w:r>
      <w:r>
        <w:rPr/>
        <w:t>restored</w:t>
      </w:r>
      <w:r>
        <w:rPr>
          <w:spacing w:val="-4"/>
        </w:rPr>
        <w:t> </w:t>
      </w:r>
      <w:r>
        <w:rPr/>
        <w:t>some</w:t>
      </w:r>
      <w:r>
        <w:rPr>
          <w:spacing w:val="-4"/>
        </w:rPr>
        <w:t> </w:t>
      </w:r>
      <w:r>
        <w:rPr/>
        <w:t>democracy</w:t>
      </w:r>
      <w:r>
        <w:rPr>
          <w:spacing w:val="-4"/>
        </w:rPr>
        <w:t> </w:t>
      </w:r>
      <w:r>
        <w:rPr/>
        <w:t>to</w:t>
      </w:r>
      <w:r>
        <w:rPr>
          <w:spacing w:val="-4"/>
        </w:rPr>
        <w:t> </w:t>
      </w:r>
      <w:r>
        <w:rPr/>
        <w:t>the</w:t>
      </w:r>
      <w:r>
        <w:rPr>
          <w:spacing w:val="-4"/>
        </w:rPr>
        <w:t> </w:t>
      </w:r>
      <w:r>
        <w:rPr/>
        <w:t>regime</w:t>
      </w:r>
      <w:r>
        <w:rPr>
          <w:spacing w:val="-4"/>
        </w:rPr>
        <w:t> </w:t>
      </w:r>
      <w:r>
        <w:rPr/>
        <w:t>as</w:t>
      </w:r>
      <w:r>
        <w:rPr>
          <w:spacing w:val="-4"/>
        </w:rPr>
        <w:t> </w:t>
      </w:r>
      <w:r>
        <w:rPr/>
        <w:t>a</w:t>
      </w:r>
      <w:r>
        <w:rPr>
          <w:spacing w:val="-4"/>
        </w:rPr>
        <w:t> </w:t>
      </w:r>
      <w:r>
        <w:rPr/>
        <w:t>whole without expanding the central state’s capacity.</w:t>
      </w:r>
    </w:p>
    <w:p>
      <w:pPr>
        <w:pStyle w:val="BodyText"/>
        <w:spacing w:line="259" w:lineRule="auto"/>
        <w:ind w:left="119" w:right="337" w:firstLine="240"/>
      </w:pPr>
      <w:r>
        <w:rPr>
          <w:spacing w:val="-2"/>
        </w:rPr>
        <w:t>Soon</w:t>
      </w:r>
      <w:r>
        <w:rPr>
          <w:spacing w:val="-12"/>
        </w:rPr>
        <w:t> </w:t>
      </w:r>
      <w:r>
        <w:rPr>
          <w:spacing w:val="-2"/>
        </w:rPr>
        <w:t>Switzerland’s</w:t>
      </w:r>
      <w:r>
        <w:rPr>
          <w:spacing w:val="-11"/>
        </w:rPr>
        <w:t> </w:t>
      </w:r>
      <w:r>
        <w:rPr>
          <w:spacing w:val="-2"/>
        </w:rPr>
        <w:t>divisions</w:t>
      </w:r>
      <w:r>
        <w:rPr>
          <w:spacing w:val="-11"/>
        </w:rPr>
        <w:t> </w:t>
      </w:r>
      <w:r>
        <w:rPr>
          <w:spacing w:val="-2"/>
        </w:rPr>
        <w:t>splintered</w:t>
      </w:r>
      <w:r>
        <w:rPr>
          <w:spacing w:val="-11"/>
        </w:rPr>
        <w:t> </w:t>
      </w:r>
      <w:r>
        <w:rPr>
          <w:spacing w:val="-2"/>
        </w:rPr>
        <w:t>first</w:t>
      </w:r>
      <w:r>
        <w:rPr>
          <w:spacing w:val="-11"/>
        </w:rPr>
        <w:t> </w:t>
      </w:r>
      <w:r>
        <w:rPr>
          <w:spacing w:val="-2"/>
        </w:rPr>
        <w:t>into</w:t>
      </w:r>
      <w:r>
        <w:rPr>
          <w:spacing w:val="-11"/>
        </w:rPr>
        <w:t> </w:t>
      </w:r>
      <w:r>
        <w:rPr>
          <w:spacing w:val="-2"/>
        </w:rPr>
        <w:t>civil</w:t>
      </w:r>
      <w:r>
        <w:rPr>
          <w:spacing w:val="-11"/>
        </w:rPr>
        <w:t> </w:t>
      </w:r>
      <w:r>
        <w:rPr>
          <w:spacing w:val="-2"/>
        </w:rPr>
        <w:t>wars</w:t>
      </w:r>
      <w:r>
        <w:rPr>
          <w:spacing w:val="-11"/>
        </w:rPr>
        <w:t> </w:t>
      </w:r>
      <w:r>
        <w:rPr>
          <w:spacing w:val="-2"/>
        </w:rPr>
        <w:t>at</w:t>
      </w:r>
      <w:r>
        <w:rPr>
          <w:spacing w:val="-12"/>
        </w:rPr>
        <w:t> </w:t>
      </w:r>
      <w:r>
        <w:rPr>
          <w:spacing w:val="-2"/>
        </w:rPr>
        <w:t>the</w:t>
      </w:r>
      <w:r>
        <w:rPr>
          <w:spacing w:val="-11"/>
        </w:rPr>
        <w:t> </w:t>
      </w:r>
      <w:r>
        <w:rPr>
          <w:spacing w:val="-2"/>
        </w:rPr>
        <w:t>cantonal </w:t>
      </w:r>
      <w:r>
        <w:rPr/>
        <w:t>and</w:t>
      </w:r>
      <w:r>
        <w:rPr>
          <w:spacing w:val="-6"/>
        </w:rPr>
        <w:t> </w:t>
      </w:r>
      <w:r>
        <w:rPr/>
        <w:t>inter-cantonal</w:t>
      </w:r>
      <w:r>
        <w:rPr>
          <w:spacing w:val="-6"/>
        </w:rPr>
        <w:t> </w:t>
      </w:r>
      <w:r>
        <w:rPr/>
        <w:t>levels</w:t>
      </w:r>
      <w:r>
        <w:rPr>
          <w:spacing w:val="-6"/>
        </w:rPr>
        <w:t> </w:t>
      </w:r>
      <w:r>
        <w:rPr/>
        <w:t>before</w:t>
      </w:r>
      <w:r>
        <w:rPr>
          <w:spacing w:val="-6"/>
        </w:rPr>
        <w:t> </w:t>
      </w:r>
      <w:r>
        <w:rPr/>
        <w:t>consolidating</w:t>
      </w:r>
      <w:r>
        <w:rPr>
          <w:spacing w:val="-6"/>
        </w:rPr>
        <w:t> </w:t>
      </w:r>
      <w:r>
        <w:rPr/>
        <w:t>into</w:t>
      </w:r>
      <w:r>
        <w:rPr>
          <w:spacing w:val="-6"/>
        </w:rPr>
        <w:t> </w:t>
      </w:r>
      <w:r>
        <w:rPr/>
        <w:t>the</w:t>
      </w:r>
      <w:r>
        <w:rPr>
          <w:spacing w:val="-6"/>
        </w:rPr>
        <w:t> </w:t>
      </w:r>
      <w:r>
        <w:rPr/>
        <w:t>national</w:t>
      </w:r>
      <w:r>
        <w:rPr>
          <w:spacing w:val="-6"/>
        </w:rPr>
        <w:t> </w:t>
      </w:r>
      <w:r>
        <w:rPr/>
        <w:t>civil</w:t>
      </w:r>
      <w:r>
        <w:rPr>
          <w:spacing w:val="-6"/>
        </w:rPr>
        <w:t> </w:t>
      </w:r>
      <w:r>
        <w:rPr/>
        <w:t>war</w:t>
      </w:r>
      <w:r>
        <w:rPr>
          <w:spacing w:val="-6"/>
        </w:rPr>
        <w:t> </w:t>
      </w:r>
      <w:r>
        <w:rPr/>
        <w:t>of </w:t>
      </w:r>
      <w:r>
        <w:rPr>
          <w:spacing w:val="-4"/>
        </w:rPr>
        <w:t>the</w:t>
      </w:r>
      <w:r>
        <w:rPr>
          <w:spacing w:val="-5"/>
        </w:rPr>
        <w:t> </w:t>
      </w:r>
      <w:r>
        <w:rPr>
          <w:spacing w:val="-4"/>
        </w:rPr>
        <w:t>Sonderbund.</w:t>
      </w:r>
      <w:r>
        <w:rPr>
          <w:spacing w:val="-5"/>
        </w:rPr>
        <w:t> </w:t>
      </w:r>
      <w:r>
        <w:rPr>
          <w:spacing w:val="-4"/>
        </w:rPr>
        <w:t>By</w:t>
      </w:r>
      <w:r>
        <w:rPr>
          <w:spacing w:val="-5"/>
        </w:rPr>
        <w:t> </w:t>
      </w:r>
      <w:r>
        <w:rPr>
          <w:spacing w:val="-4"/>
        </w:rPr>
        <w:t>1847</w:t>
      </w:r>
      <w:r>
        <w:rPr>
          <w:spacing w:val="-5"/>
        </w:rPr>
        <w:t> </w:t>
      </w:r>
      <w:r>
        <w:rPr>
          <w:spacing w:val="-4"/>
        </w:rPr>
        <w:t>Switzerland</w:t>
      </w:r>
      <w:r>
        <w:rPr>
          <w:spacing w:val="-5"/>
        </w:rPr>
        <w:t> </w:t>
      </w:r>
      <w:r>
        <w:rPr>
          <w:spacing w:val="-4"/>
        </w:rPr>
        <w:t>had</w:t>
      </w:r>
      <w:r>
        <w:rPr>
          <w:spacing w:val="-5"/>
        </w:rPr>
        <w:t> </w:t>
      </w:r>
      <w:r>
        <w:rPr>
          <w:spacing w:val="-4"/>
        </w:rPr>
        <w:t>receded</w:t>
      </w:r>
      <w:r>
        <w:rPr>
          <w:spacing w:val="-5"/>
        </w:rPr>
        <w:t> </w:t>
      </w:r>
      <w:r>
        <w:rPr>
          <w:spacing w:val="-4"/>
        </w:rPr>
        <w:t>to</w:t>
      </w:r>
      <w:r>
        <w:rPr>
          <w:spacing w:val="-5"/>
        </w:rPr>
        <w:t> </w:t>
      </w:r>
      <w:r>
        <w:rPr>
          <w:spacing w:val="-4"/>
        </w:rPr>
        <w:t>its</w:t>
      </w:r>
      <w:r>
        <w:rPr>
          <w:spacing w:val="-5"/>
        </w:rPr>
        <w:t> </w:t>
      </w:r>
      <w:r>
        <w:rPr>
          <w:spacing w:val="-4"/>
        </w:rPr>
        <w:t>lowest</w:t>
      </w:r>
      <w:r>
        <w:rPr>
          <w:spacing w:val="-5"/>
        </w:rPr>
        <w:t> </w:t>
      </w:r>
      <w:r>
        <w:rPr>
          <w:spacing w:val="-4"/>
        </w:rPr>
        <w:t>levels</w:t>
      </w:r>
      <w:r>
        <w:rPr>
          <w:spacing w:val="-5"/>
        </w:rPr>
        <w:t> </w:t>
      </w:r>
      <w:r>
        <w:rPr>
          <w:spacing w:val="-4"/>
        </w:rPr>
        <w:t>of</w:t>
      </w:r>
      <w:r>
        <w:rPr>
          <w:spacing w:val="-5"/>
        </w:rPr>
        <w:t> </w:t>
      </w:r>
      <w:r>
        <w:rPr>
          <w:spacing w:val="-4"/>
        </w:rPr>
        <w:t>state </w:t>
      </w:r>
      <w:r>
        <w:rPr/>
        <w:t>capacity</w:t>
      </w:r>
      <w:r>
        <w:rPr>
          <w:spacing w:val="-8"/>
        </w:rPr>
        <w:t> </w:t>
      </w:r>
      <w:r>
        <w:rPr/>
        <w:t>and</w:t>
      </w:r>
      <w:r>
        <w:rPr>
          <w:spacing w:val="-8"/>
        </w:rPr>
        <w:t> </w:t>
      </w:r>
      <w:r>
        <w:rPr/>
        <w:t>democracy</w:t>
      </w:r>
      <w:r>
        <w:rPr>
          <w:spacing w:val="-8"/>
        </w:rPr>
        <w:t> </w:t>
      </w:r>
      <w:r>
        <w:rPr/>
        <w:t>over</w:t>
      </w:r>
      <w:r>
        <w:rPr>
          <w:spacing w:val="-8"/>
        </w:rPr>
        <w:t> </w:t>
      </w:r>
      <w:r>
        <w:rPr/>
        <w:t>the</w:t>
      </w:r>
      <w:r>
        <w:rPr>
          <w:spacing w:val="-8"/>
        </w:rPr>
        <w:t> </w:t>
      </w:r>
      <w:r>
        <w:rPr/>
        <w:t>entire</w:t>
      </w:r>
      <w:r>
        <w:rPr>
          <w:spacing w:val="-8"/>
        </w:rPr>
        <w:t> </w:t>
      </w:r>
      <w:r>
        <w:rPr/>
        <w:t>period.</w:t>
      </w:r>
      <w:r>
        <w:rPr>
          <w:spacing w:val="-8"/>
        </w:rPr>
        <w:t> </w:t>
      </w:r>
      <w:r>
        <w:rPr/>
        <w:t>But</w:t>
      </w:r>
      <w:r>
        <w:rPr>
          <w:spacing w:val="-8"/>
        </w:rPr>
        <w:t> </w:t>
      </w:r>
      <w:r>
        <w:rPr/>
        <w:t>with</w:t>
      </w:r>
      <w:r>
        <w:rPr>
          <w:spacing w:val="-8"/>
        </w:rPr>
        <w:t> </w:t>
      </w:r>
      <w:r>
        <w:rPr/>
        <w:t>the</w:t>
      </w:r>
      <w:r>
        <w:rPr>
          <w:spacing w:val="-8"/>
        </w:rPr>
        <w:t> </w:t>
      </w:r>
      <w:r>
        <w:rPr/>
        <w:t>military</w:t>
      </w:r>
      <w:r>
        <w:rPr>
          <w:spacing w:val="-8"/>
        </w:rPr>
        <w:t> </w:t>
      </w:r>
      <w:r>
        <w:rPr/>
        <w:t>defeat of</w:t>
      </w:r>
      <w:r>
        <w:rPr>
          <w:spacing w:val="-4"/>
        </w:rPr>
        <w:t> </w:t>
      </w:r>
      <w:r>
        <w:rPr/>
        <w:t>autonomist</w:t>
      </w:r>
      <w:r>
        <w:rPr>
          <w:spacing w:val="-4"/>
        </w:rPr>
        <w:t> </w:t>
      </w:r>
      <w:r>
        <w:rPr/>
        <w:t>and</w:t>
      </w:r>
      <w:r>
        <w:rPr>
          <w:spacing w:val="-4"/>
        </w:rPr>
        <w:t> </w:t>
      </w:r>
      <w:r>
        <w:rPr/>
        <w:t>conservative</w:t>
      </w:r>
      <w:r>
        <w:rPr>
          <w:spacing w:val="-4"/>
        </w:rPr>
        <w:t> </w:t>
      </w:r>
      <w:r>
        <w:rPr/>
        <w:t>forces,</w:t>
      </w:r>
      <w:r>
        <w:rPr>
          <w:spacing w:val="-4"/>
        </w:rPr>
        <w:t> </w:t>
      </w:r>
      <w:r>
        <w:rPr/>
        <w:t>the</w:t>
      </w:r>
      <w:r>
        <w:rPr>
          <w:spacing w:val="-4"/>
        </w:rPr>
        <w:t> </w:t>
      </w:r>
      <w:r>
        <w:rPr/>
        <w:t>peace</w:t>
      </w:r>
      <w:r>
        <w:rPr>
          <w:spacing w:val="-4"/>
        </w:rPr>
        <w:t> </w:t>
      </w:r>
      <w:r>
        <w:rPr/>
        <w:t>settlement</w:t>
      </w:r>
      <w:r>
        <w:rPr>
          <w:spacing w:val="-4"/>
        </w:rPr>
        <w:t> </w:t>
      </w:r>
      <w:r>
        <w:rPr/>
        <w:t>of</w:t>
      </w:r>
      <w:r>
        <w:rPr>
          <w:spacing w:val="-4"/>
        </w:rPr>
        <w:t> </w:t>
      </w:r>
      <w:r>
        <w:rPr/>
        <w:t>1848</w:t>
      </w:r>
      <w:r>
        <w:rPr>
          <w:spacing w:val="-4"/>
        </w:rPr>
        <w:t> </w:t>
      </w:r>
      <w:r>
        <w:rPr/>
        <w:t>estab- lished</w:t>
      </w:r>
      <w:r>
        <w:rPr>
          <w:spacing w:val="-14"/>
        </w:rPr>
        <w:t> </w:t>
      </w:r>
      <w:r>
        <w:rPr/>
        <w:t>a</w:t>
      </w:r>
      <w:r>
        <w:rPr>
          <w:spacing w:val="-13"/>
        </w:rPr>
        <w:t> </w:t>
      </w:r>
      <w:r>
        <w:rPr/>
        <w:t>national</w:t>
      </w:r>
      <w:r>
        <w:rPr>
          <w:spacing w:val="-13"/>
        </w:rPr>
        <w:t> </w:t>
      </w:r>
      <w:r>
        <w:rPr/>
        <w:t>regime</w:t>
      </w:r>
      <w:r>
        <w:rPr>
          <w:spacing w:val="-13"/>
        </w:rPr>
        <w:t> </w:t>
      </w:r>
      <w:r>
        <w:rPr/>
        <w:t>of</w:t>
      </w:r>
      <w:r>
        <w:rPr>
          <w:spacing w:val="-13"/>
        </w:rPr>
        <w:t> </w:t>
      </w:r>
      <w:r>
        <w:rPr/>
        <w:t>unprecedented</w:t>
      </w:r>
      <w:r>
        <w:rPr>
          <w:spacing w:val="-13"/>
        </w:rPr>
        <w:t> </w:t>
      </w:r>
      <w:r>
        <w:rPr/>
        <w:t>democracy</w:t>
      </w:r>
      <w:r>
        <w:rPr>
          <w:spacing w:val="-13"/>
        </w:rPr>
        <w:t> </w:t>
      </w:r>
      <w:r>
        <w:rPr/>
        <w:t>and</w:t>
      </w:r>
      <w:r>
        <w:rPr>
          <w:spacing w:val="-13"/>
        </w:rPr>
        <w:t> </w:t>
      </w:r>
      <w:r>
        <w:rPr/>
        <w:t>state</w:t>
      </w:r>
      <w:r>
        <w:rPr>
          <w:spacing w:val="-14"/>
        </w:rPr>
        <w:t> </w:t>
      </w:r>
      <w:r>
        <w:rPr/>
        <w:t>capacity.</w:t>
      </w:r>
      <w:r>
        <w:rPr>
          <w:spacing w:val="-13"/>
        </w:rPr>
        <w:t> </w:t>
      </w:r>
      <w:r>
        <w:rPr/>
        <w:t>To be</w:t>
      </w:r>
      <w:r>
        <w:rPr>
          <w:spacing w:val="-9"/>
        </w:rPr>
        <w:t> </w:t>
      </w:r>
      <w:r>
        <w:rPr/>
        <w:t>sure,</w:t>
      </w:r>
      <w:r>
        <w:rPr>
          <w:spacing w:val="-9"/>
        </w:rPr>
        <w:t> </w:t>
      </w:r>
      <w:r>
        <w:rPr/>
        <w:t>late-nineteenth-century</w:t>
      </w:r>
      <w:r>
        <w:rPr>
          <w:spacing w:val="-9"/>
        </w:rPr>
        <w:t> </w:t>
      </w:r>
      <w:r>
        <w:rPr/>
        <w:t>Switzerland</w:t>
      </w:r>
      <w:r>
        <w:rPr>
          <w:spacing w:val="-9"/>
        </w:rPr>
        <w:t> </w:t>
      </w:r>
      <w:r>
        <w:rPr/>
        <w:t>never</w:t>
      </w:r>
      <w:r>
        <w:rPr>
          <w:spacing w:val="-9"/>
        </w:rPr>
        <w:t> </w:t>
      </w:r>
      <w:r>
        <w:rPr/>
        <w:t>came</w:t>
      </w:r>
      <w:r>
        <w:rPr>
          <w:spacing w:val="-9"/>
        </w:rPr>
        <w:t> </w:t>
      </w:r>
      <w:r>
        <w:rPr/>
        <w:t>close</w:t>
      </w:r>
      <w:r>
        <w:rPr>
          <w:spacing w:val="-9"/>
        </w:rPr>
        <w:t> </w:t>
      </w:r>
      <w:r>
        <w:rPr/>
        <w:t>to</w:t>
      </w:r>
      <w:r>
        <w:rPr>
          <w:spacing w:val="-9"/>
        </w:rPr>
        <w:t> </w:t>
      </w:r>
      <w:r>
        <w:rPr/>
        <w:t>neighbor- </w:t>
      </w:r>
      <w:r>
        <w:rPr>
          <w:spacing w:val="-2"/>
        </w:rPr>
        <w:t>ing</w:t>
      </w:r>
      <w:r>
        <w:rPr>
          <w:spacing w:val="-7"/>
        </w:rPr>
        <w:t> </w:t>
      </w:r>
      <w:r>
        <w:rPr>
          <w:spacing w:val="-2"/>
        </w:rPr>
        <w:t>France,</w:t>
      </w:r>
      <w:r>
        <w:rPr>
          <w:spacing w:val="-7"/>
        </w:rPr>
        <w:t> </w:t>
      </w:r>
      <w:r>
        <w:rPr>
          <w:spacing w:val="-2"/>
        </w:rPr>
        <w:t>Prussia,</w:t>
      </w:r>
      <w:r>
        <w:rPr>
          <w:spacing w:val="-7"/>
        </w:rPr>
        <w:t> </w:t>
      </w:r>
      <w:r>
        <w:rPr>
          <w:spacing w:val="-2"/>
        </w:rPr>
        <w:t>or</w:t>
      </w:r>
      <w:r>
        <w:rPr>
          <w:spacing w:val="-7"/>
        </w:rPr>
        <w:t> </w:t>
      </w:r>
      <w:r>
        <w:rPr>
          <w:spacing w:val="-2"/>
        </w:rPr>
        <w:t>Austria</w:t>
      </w:r>
      <w:r>
        <w:rPr>
          <w:spacing w:val="-7"/>
        </w:rPr>
        <w:t> </w:t>
      </w:r>
      <w:r>
        <w:rPr>
          <w:spacing w:val="-2"/>
        </w:rPr>
        <w:t>with</w:t>
      </w:r>
      <w:r>
        <w:rPr>
          <w:spacing w:val="-7"/>
        </w:rPr>
        <w:t> </w:t>
      </w:r>
      <w:r>
        <w:rPr>
          <w:spacing w:val="-2"/>
        </w:rPr>
        <w:t>regard</w:t>
      </w:r>
      <w:r>
        <w:rPr>
          <w:spacing w:val="-7"/>
        </w:rPr>
        <w:t> </w:t>
      </w:r>
      <w:r>
        <w:rPr>
          <w:spacing w:val="-2"/>
        </w:rPr>
        <w:t>to</w:t>
      </w:r>
      <w:r>
        <w:rPr>
          <w:spacing w:val="-7"/>
        </w:rPr>
        <w:t> </w:t>
      </w:r>
      <w:r>
        <w:rPr>
          <w:spacing w:val="-2"/>
        </w:rPr>
        <w:t>central</w:t>
      </w:r>
      <w:r>
        <w:rPr>
          <w:spacing w:val="-7"/>
        </w:rPr>
        <w:t> </w:t>
      </w:r>
      <w:r>
        <w:rPr>
          <w:spacing w:val="-2"/>
        </w:rPr>
        <w:t>capacity.</w:t>
      </w:r>
      <w:r>
        <w:rPr>
          <w:spacing w:val="-7"/>
        </w:rPr>
        <w:t> </w:t>
      </w:r>
      <w:r>
        <w:rPr>
          <w:spacing w:val="-2"/>
        </w:rPr>
        <w:t>But</w:t>
      </w:r>
      <w:r>
        <w:rPr>
          <w:spacing w:val="-7"/>
        </w:rPr>
        <w:t> </w:t>
      </w:r>
      <w:r>
        <w:rPr>
          <w:spacing w:val="-2"/>
        </w:rPr>
        <w:t>it</w:t>
      </w:r>
      <w:r>
        <w:rPr>
          <w:spacing w:val="-7"/>
        </w:rPr>
        <w:t> </w:t>
      </w:r>
      <w:r>
        <w:rPr>
          <w:spacing w:val="-2"/>
        </w:rPr>
        <w:t>became </w:t>
      </w:r>
      <w:r>
        <w:rPr/>
        <w:t>a European model for decentralized democracy.</w:t>
      </w:r>
    </w:p>
    <w:p>
      <w:pPr>
        <w:pStyle w:val="BodyText"/>
        <w:spacing w:line="259" w:lineRule="auto"/>
        <w:ind w:left="119" w:right="338" w:firstLine="240"/>
      </w:pPr>
      <w:r>
        <w:rPr/>
        <w:t>Before 1798, Switzerland had never come close to substantial capacity or democracy at a national scale. The French conquest of that year simul- taneously imposed a much more centralized national government and connected Switzerland’s advocates of national representative government with</w:t>
      </w:r>
      <w:r>
        <w:rPr>
          <w:spacing w:val="-11"/>
        </w:rPr>
        <w:t> </w:t>
      </w:r>
      <w:r>
        <w:rPr/>
        <w:t>powerful</w:t>
      </w:r>
      <w:r>
        <w:rPr>
          <w:spacing w:val="-11"/>
        </w:rPr>
        <w:t> </w:t>
      </w:r>
      <w:r>
        <w:rPr/>
        <w:t>French</w:t>
      </w:r>
      <w:r>
        <w:rPr>
          <w:spacing w:val="-11"/>
        </w:rPr>
        <w:t> </w:t>
      </w:r>
      <w:r>
        <w:rPr/>
        <w:t>allies.</w:t>
      </w:r>
      <w:r>
        <w:rPr>
          <w:spacing w:val="-11"/>
        </w:rPr>
        <w:t> </w:t>
      </w:r>
      <w:r>
        <w:rPr/>
        <w:t>At</w:t>
      </w:r>
      <w:r>
        <w:rPr>
          <w:spacing w:val="-11"/>
        </w:rPr>
        <w:t> </w:t>
      </w:r>
      <w:r>
        <w:rPr/>
        <w:t>that</w:t>
      </w:r>
      <w:r>
        <w:rPr>
          <w:spacing w:val="-11"/>
        </w:rPr>
        <w:t> </w:t>
      </w:r>
      <w:r>
        <w:rPr/>
        <w:t>point,</w:t>
      </w:r>
      <w:r>
        <w:rPr>
          <w:spacing w:val="-11"/>
        </w:rPr>
        <w:t> </w:t>
      </w:r>
      <w:r>
        <w:rPr/>
        <w:t>Switzerland</w:t>
      </w:r>
      <w:r>
        <w:rPr>
          <w:spacing w:val="-11"/>
        </w:rPr>
        <w:t> </w:t>
      </w:r>
      <w:r>
        <w:rPr/>
        <w:t>switched</w:t>
      </w:r>
      <w:r>
        <w:rPr>
          <w:spacing w:val="-11"/>
        </w:rPr>
        <w:t> </w:t>
      </w:r>
      <w:r>
        <w:rPr/>
        <w:t>into</w:t>
      </w:r>
      <w:r>
        <w:rPr>
          <w:spacing w:val="-11"/>
        </w:rPr>
        <w:t> </w:t>
      </w:r>
      <w:r>
        <w:rPr/>
        <w:t>a</w:t>
      </w:r>
      <w:r>
        <w:rPr>
          <w:spacing w:val="-11"/>
        </w:rPr>
        <w:t> </w:t>
      </w:r>
      <w:r>
        <w:rPr/>
        <w:t>long phase of rapid, and often violent, alternation between democratization</w:t>
      </w:r>
      <w:r>
        <w:rPr>
          <w:spacing w:val="80"/>
        </w:rPr>
        <w:t> </w:t>
      </w:r>
      <w:r>
        <w:rPr/>
        <w:t>and de-democratization. Precisely because of the regime’s decentralized structure,</w:t>
      </w:r>
      <w:r>
        <w:rPr>
          <w:spacing w:val="-8"/>
        </w:rPr>
        <w:t> </w:t>
      </w:r>
      <w:r>
        <w:rPr/>
        <w:t>variety,</w:t>
      </w:r>
      <w:r>
        <w:rPr>
          <w:spacing w:val="-8"/>
        </w:rPr>
        <w:t> </w:t>
      </w:r>
      <w:r>
        <w:rPr/>
        <w:t>and</w:t>
      </w:r>
      <w:r>
        <w:rPr>
          <w:spacing w:val="-8"/>
        </w:rPr>
        <w:t> </w:t>
      </w:r>
      <w:r>
        <w:rPr/>
        <w:t>sharp</w:t>
      </w:r>
      <w:r>
        <w:rPr>
          <w:spacing w:val="-8"/>
        </w:rPr>
        <w:t> </w:t>
      </w:r>
      <w:r>
        <w:rPr/>
        <w:t>divisions,</w:t>
      </w:r>
      <w:r>
        <w:rPr>
          <w:spacing w:val="-8"/>
        </w:rPr>
        <w:t> </w:t>
      </w:r>
      <w:r>
        <w:rPr/>
        <w:t>Swiss</w:t>
      </w:r>
      <w:r>
        <w:rPr>
          <w:spacing w:val="-8"/>
        </w:rPr>
        <w:t> </w:t>
      </w:r>
      <w:r>
        <w:rPr/>
        <w:t>experience</w:t>
      </w:r>
      <w:r>
        <w:rPr>
          <w:spacing w:val="-8"/>
        </w:rPr>
        <w:t> </w:t>
      </w:r>
      <w:r>
        <w:rPr/>
        <w:t>between</w:t>
      </w:r>
      <w:r>
        <w:rPr>
          <w:spacing w:val="-8"/>
        </w:rPr>
        <w:t> </w:t>
      </w:r>
      <w:r>
        <w:rPr/>
        <w:t>1798</w:t>
      </w:r>
      <w:r>
        <w:rPr>
          <w:spacing w:val="-8"/>
        </w:rPr>
        <w:t> </w:t>
      </w:r>
      <w:r>
        <w:rPr/>
        <w:t>and 1848 makes it difficult to divide national politics neatly into “state” and </w:t>
      </w:r>
      <w:r>
        <w:rPr>
          <w:spacing w:val="-2"/>
        </w:rPr>
        <w:t>“citizens.”</w:t>
      </w:r>
    </w:p>
    <w:p>
      <w:pPr>
        <w:pStyle w:val="BodyText"/>
        <w:spacing w:line="259" w:lineRule="auto"/>
        <w:ind w:left="119" w:right="337" w:firstLine="240"/>
      </w:pPr>
      <w:r>
        <w:rPr>
          <w:w w:val="90"/>
        </w:rPr>
        <w:t>Swiss activists fought over that division for half a century. Yet a pair of gen- </w:t>
      </w:r>
      <w:r>
        <w:rPr/>
        <w:t>eralizations</w:t>
      </w:r>
      <w:r>
        <w:rPr>
          <w:spacing w:val="-5"/>
        </w:rPr>
        <w:t> </w:t>
      </w:r>
      <w:r>
        <w:rPr/>
        <w:t>that</w:t>
      </w:r>
      <w:r>
        <w:rPr>
          <w:spacing w:val="-5"/>
        </w:rPr>
        <w:t> </w:t>
      </w:r>
      <w:r>
        <w:rPr/>
        <w:t>have</w:t>
      </w:r>
      <w:r>
        <w:rPr>
          <w:spacing w:val="-5"/>
        </w:rPr>
        <w:t> </w:t>
      </w:r>
      <w:r>
        <w:rPr/>
        <w:t>been</w:t>
      </w:r>
      <w:r>
        <w:rPr>
          <w:spacing w:val="-5"/>
        </w:rPr>
        <w:t> </w:t>
      </w:r>
      <w:r>
        <w:rPr/>
        <w:t>building</w:t>
      </w:r>
      <w:r>
        <w:rPr>
          <w:spacing w:val="-5"/>
        </w:rPr>
        <w:t> </w:t>
      </w:r>
      <w:r>
        <w:rPr/>
        <w:t>up</w:t>
      </w:r>
      <w:r>
        <w:rPr>
          <w:spacing w:val="-5"/>
        </w:rPr>
        <w:t> </w:t>
      </w:r>
      <w:r>
        <w:rPr/>
        <w:t>over</w:t>
      </w:r>
      <w:r>
        <w:rPr>
          <w:spacing w:val="-5"/>
        </w:rPr>
        <w:t> </w:t>
      </w:r>
      <w:r>
        <w:rPr/>
        <w:t>other</w:t>
      </w:r>
      <w:r>
        <w:rPr>
          <w:spacing w:val="-5"/>
        </w:rPr>
        <w:t> </w:t>
      </w:r>
      <w:r>
        <w:rPr/>
        <w:t>cases</w:t>
      </w:r>
      <w:r>
        <w:rPr>
          <w:spacing w:val="-5"/>
        </w:rPr>
        <w:t> </w:t>
      </w:r>
      <w:r>
        <w:rPr/>
        <w:t>we</w:t>
      </w:r>
      <w:r>
        <w:rPr>
          <w:spacing w:val="-5"/>
        </w:rPr>
        <w:t> </w:t>
      </w:r>
      <w:r>
        <w:rPr/>
        <w:t>have</w:t>
      </w:r>
      <w:r>
        <w:rPr>
          <w:spacing w:val="-5"/>
        </w:rPr>
        <w:t> </w:t>
      </w:r>
      <w:r>
        <w:rPr/>
        <w:t>examined apply</w:t>
      </w:r>
      <w:r>
        <w:rPr>
          <w:spacing w:val="-4"/>
        </w:rPr>
        <w:t> </w:t>
      </w:r>
      <w:r>
        <w:rPr/>
        <w:t>here</w:t>
      </w:r>
      <w:r>
        <w:rPr>
          <w:spacing w:val="-4"/>
        </w:rPr>
        <w:t> </w:t>
      </w:r>
      <w:r>
        <w:rPr/>
        <w:t>as</w:t>
      </w:r>
      <w:r>
        <w:rPr>
          <w:spacing w:val="-4"/>
        </w:rPr>
        <w:t> </w:t>
      </w:r>
      <w:r>
        <w:rPr/>
        <w:t>well:</w:t>
      </w:r>
      <w:r>
        <w:rPr>
          <w:spacing w:val="-4"/>
        </w:rPr>
        <w:t> </w:t>
      </w:r>
      <w:r>
        <w:rPr/>
        <w:t>on</w:t>
      </w:r>
      <w:r>
        <w:rPr>
          <w:spacing w:val="-4"/>
        </w:rPr>
        <w:t> </w:t>
      </w:r>
      <w:r>
        <w:rPr/>
        <w:t>the</w:t>
      </w:r>
      <w:r>
        <w:rPr>
          <w:spacing w:val="-4"/>
        </w:rPr>
        <w:t> </w:t>
      </w:r>
      <w:r>
        <w:rPr/>
        <w:t>whole,</w:t>
      </w:r>
      <w:r>
        <w:rPr>
          <w:spacing w:val="-4"/>
        </w:rPr>
        <w:t> </w:t>
      </w:r>
      <w:r>
        <w:rPr/>
        <w:t>Swiss</w:t>
      </w:r>
      <w:r>
        <w:rPr>
          <w:spacing w:val="-4"/>
        </w:rPr>
        <w:t> </w:t>
      </w:r>
      <w:r>
        <w:rPr/>
        <w:t>de-democratization</w:t>
      </w:r>
      <w:r>
        <w:rPr>
          <w:spacing w:val="-4"/>
        </w:rPr>
        <w:t> </w:t>
      </w:r>
      <w:r>
        <w:rPr/>
        <w:t>occurred</w:t>
      </w:r>
      <w:r>
        <w:rPr>
          <w:spacing w:val="-4"/>
        </w:rPr>
        <w:t> </w:t>
      </w:r>
      <w:r>
        <w:rPr/>
        <w:t>more rapidly</w:t>
      </w:r>
      <w:r>
        <w:rPr>
          <w:spacing w:val="-14"/>
        </w:rPr>
        <w:t> </w:t>
      </w:r>
      <w:r>
        <w:rPr/>
        <w:t>and</w:t>
      </w:r>
      <w:r>
        <w:rPr>
          <w:spacing w:val="-13"/>
        </w:rPr>
        <w:t> </w:t>
      </w:r>
      <w:r>
        <w:rPr/>
        <w:t>violently</w:t>
      </w:r>
      <w:r>
        <w:rPr>
          <w:spacing w:val="-13"/>
        </w:rPr>
        <w:t> </w:t>
      </w:r>
      <w:r>
        <w:rPr/>
        <w:t>than</w:t>
      </w:r>
      <w:r>
        <w:rPr>
          <w:spacing w:val="-13"/>
        </w:rPr>
        <w:t> </w:t>
      </w:r>
      <w:r>
        <w:rPr/>
        <w:t>Swiss</w:t>
      </w:r>
      <w:r>
        <w:rPr>
          <w:spacing w:val="-13"/>
        </w:rPr>
        <w:t> </w:t>
      </w:r>
      <w:r>
        <w:rPr/>
        <w:t>democratization,</w:t>
      </w:r>
      <w:r>
        <w:rPr>
          <w:spacing w:val="-13"/>
        </w:rPr>
        <w:t> </w:t>
      </w:r>
      <w:r>
        <w:rPr/>
        <w:t>and</w:t>
      </w:r>
      <w:r>
        <w:rPr>
          <w:spacing w:val="-13"/>
        </w:rPr>
        <w:t> </w:t>
      </w:r>
      <w:r>
        <w:rPr/>
        <w:t>in</w:t>
      </w:r>
      <w:r>
        <w:rPr>
          <w:spacing w:val="-13"/>
        </w:rPr>
        <w:t> </w:t>
      </w:r>
      <w:r>
        <w:rPr/>
        <w:t>general,</w:t>
      </w:r>
      <w:r>
        <w:rPr>
          <w:spacing w:val="-14"/>
        </w:rPr>
        <w:t> </w:t>
      </w:r>
      <w:r>
        <w:rPr/>
        <w:t>privileged </w:t>
      </w:r>
      <w:r>
        <w:rPr>
          <w:spacing w:val="-2"/>
        </w:rPr>
        <w:t>elites</w:t>
      </w:r>
      <w:r>
        <w:rPr>
          <w:spacing w:val="-7"/>
        </w:rPr>
        <w:t> </w:t>
      </w:r>
      <w:r>
        <w:rPr>
          <w:spacing w:val="-2"/>
        </w:rPr>
        <w:t>backed</w:t>
      </w:r>
      <w:r>
        <w:rPr>
          <w:spacing w:val="-7"/>
        </w:rPr>
        <w:t> </w:t>
      </w:r>
      <w:r>
        <w:rPr>
          <w:spacing w:val="-2"/>
        </w:rPr>
        <w:t>de-democratization</w:t>
      </w:r>
      <w:r>
        <w:rPr>
          <w:spacing w:val="-7"/>
        </w:rPr>
        <w:t> </w:t>
      </w:r>
      <w:r>
        <w:rPr>
          <w:spacing w:val="-2"/>
        </w:rPr>
        <w:t>against</w:t>
      </w:r>
      <w:r>
        <w:rPr>
          <w:spacing w:val="-7"/>
        </w:rPr>
        <w:t> </w:t>
      </w:r>
      <w:r>
        <w:rPr>
          <w:spacing w:val="-2"/>
        </w:rPr>
        <w:t>the</w:t>
      </w:r>
      <w:r>
        <w:rPr>
          <w:spacing w:val="-7"/>
        </w:rPr>
        <w:t> </w:t>
      </w:r>
      <w:r>
        <w:rPr>
          <w:spacing w:val="-2"/>
        </w:rPr>
        <w:t>expressed</w:t>
      </w:r>
      <w:r>
        <w:rPr>
          <w:spacing w:val="-7"/>
        </w:rPr>
        <w:t> </w:t>
      </w:r>
      <w:r>
        <w:rPr>
          <w:spacing w:val="-2"/>
        </w:rPr>
        <w:t>will</w:t>
      </w:r>
      <w:r>
        <w:rPr>
          <w:spacing w:val="-7"/>
        </w:rPr>
        <w:t> </w:t>
      </w:r>
      <w:r>
        <w:rPr>
          <w:spacing w:val="-2"/>
        </w:rPr>
        <w:t>of</w:t>
      </w:r>
      <w:r>
        <w:rPr>
          <w:spacing w:val="-7"/>
        </w:rPr>
        <w:t> </w:t>
      </w:r>
      <w:r>
        <w:rPr>
          <w:spacing w:val="-2"/>
        </w:rPr>
        <w:t>most</w:t>
      </w:r>
      <w:r>
        <w:rPr>
          <w:spacing w:val="-7"/>
        </w:rPr>
        <w:t> </w:t>
      </w:r>
      <w:r>
        <w:rPr>
          <w:spacing w:val="-2"/>
        </w:rPr>
        <w:t>citizens. </w:t>
      </w:r>
      <w:r>
        <w:rPr/>
        <w:t>Formation</w:t>
      </w:r>
      <w:r>
        <w:rPr>
          <w:spacing w:val="-11"/>
        </w:rPr>
        <w:t> </w:t>
      </w:r>
      <w:r>
        <w:rPr/>
        <w:t>of</w:t>
      </w:r>
      <w:r>
        <w:rPr>
          <w:spacing w:val="-11"/>
        </w:rPr>
        <w:t> </w:t>
      </w:r>
      <w:r>
        <w:rPr/>
        <w:t>the</w:t>
      </w:r>
      <w:r>
        <w:rPr>
          <w:spacing w:val="-11"/>
        </w:rPr>
        <w:t> </w:t>
      </w:r>
      <w:r>
        <w:rPr/>
        <w:t>Catholic-conservative</w:t>
      </w:r>
      <w:r>
        <w:rPr>
          <w:spacing w:val="-11"/>
        </w:rPr>
        <w:t> </w:t>
      </w:r>
      <w:r>
        <w:rPr/>
        <w:t>Sonderbund</w:t>
      </w:r>
      <w:r>
        <w:rPr>
          <w:spacing w:val="-11"/>
        </w:rPr>
        <w:t> </w:t>
      </w:r>
      <w:r>
        <w:rPr/>
        <w:t>(1845)</w:t>
      </w:r>
      <w:r>
        <w:rPr>
          <w:spacing w:val="-11"/>
        </w:rPr>
        <w:t> </w:t>
      </w:r>
      <w:r>
        <w:rPr/>
        <w:t>and</w:t>
      </w:r>
      <w:r>
        <w:rPr>
          <w:spacing w:val="-11"/>
        </w:rPr>
        <w:t> </w:t>
      </w:r>
      <w:r>
        <w:rPr/>
        <w:t>its</w:t>
      </w:r>
      <w:r>
        <w:rPr>
          <w:spacing w:val="-11"/>
        </w:rPr>
        <w:t> </w:t>
      </w:r>
      <w:r>
        <w:rPr/>
        <w:t>engage- </w:t>
      </w:r>
      <w:r>
        <w:rPr>
          <w:spacing w:val="-2"/>
        </w:rPr>
        <w:t>ment</w:t>
      </w:r>
      <w:r>
        <w:rPr>
          <w:spacing w:val="-12"/>
        </w:rPr>
        <w:t> </w:t>
      </w:r>
      <w:r>
        <w:rPr>
          <w:spacing w:val="-2"/>
        </w:rPr>
        <w:t>in</w:t>
      </w:r>
      <w:r>
        <w:rPr>
          <w:spacing w:val="-11"/>
        </w:rPr>
        <w:t> </w:t>
      </w:r>
      <w:r>
        <w:rPr>
          <w:spacing w:val="-2"/>
        </w:rPr>
        <w:t>outright</w:t>
      </w:r>
      <w:r>
        <w:rPr>
          <w:spacing w:val="-11"/>
        </w:rPr>
        <w:t> </w:t>
      </w:r>
      <w:r>
        <w:rPr>
          <w:spacing w:val="-2"/>
        </w:rPr>
        <w:t>civil</w:t>
      </w:r>
      <w:r>
        <w:rPr>
          <w:spacing w:val="-11"/>
        </w:rPr>
        <w:t> </w:t>
      </w:r>
      <w:r>
        <w:rPr>
          <w:spacing w:val="-2"/>
        </w:rPr>
        <w:t>war</w:t>
      </w:r>
      <w:r>
        <w:rPr>
          <w:spacing w:val="-11"/>
        </w:rPr>
        <w:t> </w:t>
      </w:r>
      <w:r>
        <w:rPr>
          <w:spacing w:val="-2"/>
        </w:rPr>
        <w:t>against</w:t>
      </w:r>
      <w:r>
        <w:rPr>
          <w:spacing w:val="-11"/>
        </w:rPr>
        <w:t> </w:t>
      </w:r>
      <w:r>
        <w:rPr>
          <w:spacing w:val="-2"/>
        </w:rPr>
        <w:t>liberal</w:t>
      </w:r>
      <w:r>
        <w:rPr>
          <w:spacing w:val="-11"/>
        </w:rPr>
        <w:t> </w:t>
      </w:r>
      <w:r>
        <w:rPr>
          <w:spacing w:val="-2"/>
        </w:rPr>
        <w:t>forces</w:t>
      </w:r>
      <w:r>
        <w:rPr>
          <w:spacing w:val="-11"/>
        </w:rPr>
        <w:t> </w:t>
      </w:r>
      <w:r>
        <w:rPr>
          <w:spacing w:val="-2"/>
        </w:rPr>
        <w:t>(1847)</w:t>
      </w:r>
      <w:r>
        <w:rPr>
          <w:spacing w:val="-12"/>
        </w:rPr>
        <w:t> </w:t>
      </w:r>
      <w:r>
        <w:rPr>
          <w:spacing w:val="-2"/>
        </w:rPr>
        <w:t>brought</w:t>
      </w:r>
      <w:r>
        <w:rPr>
          <w:spacing w:val="-11"/>
        </w:rPr>
        <w:t> </w:t>
      </w:r>
      <w:r>
        <w:rPr>
          <w:spacing w:val="-2"/>
        </w:rPr>
        <w:t>Switzerland’s </w:t>
      </w:r>
      <w:r>
        <w:rPr/>
        <w:t>crisis of elite reaction. In Switzerland, as elsewhere, democratization and de-democratization turn out to have been asymmetrical processes.</w:t>
      </w:r>
    </w:p>
    <w:p>
      <w:pPr>
        <w:pStyle w:val="BodyText"/>
        <w:spacing w:line="259" w:lineRule="auto"/>
        <w:ind w:left="119" w:right="337" w:firstLine="240"/>
      </w:pPr>
      <w:r>
        <w:rPr/>
        <w:t>Let</w:t>
      </w:r>
      <w:r>
        <w:rPr>
          <w:spacing w:val="-6"/>
        </w:rPr>
        <w:t> </w:t>
      </w:r>
      <w:r>
        <w:rPr/>
        <w:t>me</w:t>
      </w:r>
      <w:r>
        <w:rPr>
          <w:spacing w:val="-6"/>
        </w:rPr>
        <w:t> </w:t>
      </w:r>
      <w:r>
        <w:rPr/>
        <w:t>draw</w:t>
      </w:r>
      <w:r>
        <w:rPr>
          <w:spacing w:val="-6"/>
        </w:rPr>
        <w:t> </w:t>
      </w:r>
      <w:r>
        <w:rPr/>
        <w:t>a</w:t>
      </w:r>
      <w:r>
        <w:rPr>
          <w:spacing w:val="-6"/>
        </w:rPr>
        <w:t> </w:t>
      </w:r>
      <w:r>
        <w:rPr/>
        <w:t>methodological</w:t>
      </w:r>
      <w:r>
        <w:rPr>
          <w:spacing w:val="-6"/>
        </w:rPr>
        <w:t> </w:t>
      </w:r>
      <w:r>
        <w:rPr/>
        <w:t>conclusion.</w:t>
      </w:r>
      <w:r>
        <w:rPr>
          <w:spacing w:val="-6"/>
        </w:rPr>
        <w:t> </w:t>
      </w:r>
      <w:r>
        <w:rPr/>
        <w:t>As</w:t>
      </w:r>
      <w:r>
        <w:rPr>
          <w:spacing w:val="-6"/>
        </w:rPr>
        <w:t> </w:t>
      </w:r>
      <w:r>
        <w:rPr/>
        <w:t>pleasant</w:t>
      </w:r>
      <w:r>
        <w:rPr>
          <w:spacing w:val="-6"/>
        </w:rPr>
        <w:t> </w:t>
      </w:r>
      <w:r>
        <w:rPr/>
        <w:t>as</w:t>
      </w:r>
      <w:r>
        <w:rPr>
          <w:spacing w:val="-6"/>
        </w:rPr>
        <w:t> </w:t>
      </w:r>
      <w:r>
        <w:rPr/>
        <w:t>it</w:t>
      </w:r>
      <w:r>
        <w:rPr>
          <w:spacing w:val="-6"/>
        </w:rPr>
        <w:t> </w:t>
      </w:r>
      <w:r>
        <w:rPr/>
        <w:t>would</w:t>
      </w:r>
      <w:r>
        <w:rPr>
          <w:spacing w:val="-6"/>
        </w:rPr>
        <w:t> </w:t>
      </w:r>
      <w:r>
        <w:rPr/>
        <w:t>be</w:t>
      </w:r>
      <w:r>
        <w:rPr>
          <w:spacing w:val="-6"/>
        </w:rPr>
        <w:t> </w:t>
      </w:r>
      <w:r>
        <w:rPr/>
        <w:t>to manipulate quantitative measures of democratization, de-democratization, increase</w:t>
      </w:r>
      <w:r>
        <w:rPr>
          <w:spacing w:val="-13"/>
        </w:rPr>
        <w:t> </w:t>
      </w:r>
      <w:r>
        <w:rPr/>
        <w:t>in</w:t>
      </w:r>
      <w:r>
        <w:rPr>
          <w:spacing w:val="-12"/>
        </w:rPr>
        <w:t> </w:t>
      </w:r>
      <w:r>
        <w:rPr/>
        <w:t>state</w:t>
      </w:r>
      <w:r>
        <w:rPr>
          <w:spacing w:val="-13"/>
        </w:rPr>
        <w:t> </w:t>
      </w:r>
      <w:r>
        <w:rPr/>
        <w:t>capacity,</w:t>
      </w:r>
      <w:r>
        <w:rPr>
          <w:spacing w:val="-12"/>
        </w:rPr>
        <w:t> </w:t>
      </w:r>
      <w:r>
        <w:rPr/>
        <w:t>and</w:t>
      </w:r>
      <w:r>
        <w:rPr>
          <w:spacing w:val="-12"/>
        </w:rPr>
        <w:t> </w:t>
      </w:r>
      <w:r>
        <w:rPr/>
        <w:t>decrease</w:t>
      </w:r>
      <w:r>
        <w:rPr>
          <w:spacing w:val="-13"/>
        </w:rPr>
        <w:t> </w:t>
      </w:r>
      <w:r>
        <w:rPr/>
        <w:t>of</w:t>
      </w:r>
      <w:r>
        <w:rPr>
          <w:spacing w:val="-13"/>
        </w:rPr>
        <w:t> </w:t>
      </w:r>
      <w:r>
        <w:rPr/>
        <w:t>state</w:t>
      </w:r>
      <w:r>
        <w:rPr>
          <w:spacing w:val="-12"/>
        </w:rPr>
        <w:t> </w:t>
      </w:r>
      <w:r>
        <w:rPr/>
        <w:t>capacity,</w:t>
      </w:r>
      <w:r>
        <w:rPr>
          <w:spacing w:val="-12"/>
        </w:rPr>
        <w:t> </w:t>
      </w:r>
      <w:r>
        <w:rPr/>
        <w:t>in</w:t>
      </w:r>
      <w:r>
        <w:rPr>
          <w:spacing w:val="-13"/>
        </w:rPr>
        <w:t> </w:t>
      </w:r>
      <w:r>
        <w:rPr/>
        <w:t>the</w:t>
      </w:r>
      <w:r>
        <w:rPr>
          <w:spacing w:val="-12"/>
        </w:rPr>
        <w:t> </w:t>
      </w:r>
      <w:r>
        <w:rPr/>
        <w:t>present</w:t>
      </w:r>
      <w:r>
        <w:rPr>
          <w:spacing w:val="-13"/>
        </w:rPr>
        <w:t> </w:t>
      </w:r>
      <w:r>
        <w:rPr>
          <w:spacing w:val="-2"/>
        </w:rPr>
        <w:t>state</w:t>
      </w:r>
    </w:p>
    <w:p>
      <w:pPr>
        <w:spacing w:after="0" w:line="259" w:lineRule="auto"/>
        <w:sectPr>
          <w:pgSz w:w="8640" w:h="12960"/>
          <w:pgMar w:header="841" w:footer="0" w:top="1060" w:bottom="280" w:left="960" w:right="960"/>
        </w:sectPr>
      </w:pPr>
    </w:p>
    <w:p>
      <w:pPr>
        <w:pStyle w:val="BodyText"/>
        <w:spacing w:before="148"/>
        <w:jc w:val="left"/>
        <w:rPr>
          <w:sz w:val="20"/>
        </w:rPr>
      </w:pPr>
    </w:p>
    <w:p>
      <w:pPr>
        <w:pStyle w:val="BodyText"/>
        <w:ind w:left="1190"/>
        <w:jc w:val="left"/>
        <w:rPr>
          <w:sz w:val="20"/>
        </w:rPr>
      </w:pPr>
      <w:r>
        <w:rPr>
          <w:sz w:val="20"/>
        </w:rPr>
        <w:drawing>
          <wp:inline distT="0" distB="0" distL="0" distR="0">
            <wp:extent cx="2897246" cy="2682240"/>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66" cstate="print"/>
                    <a:stretch>
                      <a:fillRect/>
                    </a:stretch>
                  </pic:blipFill>
                  <pic:spPr>
                    <a:xfrm>
                      <a:off x="0" y="0"/>
                      <a:ext cx="2897246" cy="2682240"/>
                    </a:xfrm>
                    <a:prstGeom prst="rect">
                      <a:avLst/>
                    </a:prstGeom>
                  </pic:spPr>
                </pic:pic>
              </a:graphicData>
            </a:graphic>
          </wp:inline>
        </w:drawing>
      </w:r>
      <w:r>
        <w:rPr>
          <w:sz w:val="20"/>
        </w:rPr>
      </w:r>
    </w:p>
    <w:p>
      <w:pPr>
        <w:spacing w:before="92"/>
        <w:ind w:left="340" w:right="0" w:firstLine="0"/>
        <w:jc w:val="left"/>
        <w:rPr>
          <w:rFonts w:ascii="Avenir Book" w:hAnsi="Avenir Book"/>
          <w:sz w:val="18"/>
        </w:rPr>
      </w:pPr>
      <w:bookmarkStart w:name="_bookmark183" w:id="207"/>
      <w:bookmarkEnd w:id="207"/>
      <w:r>
        <w:rPr/>
      </w:r>
      <w:r>
        <w:rPr>
          <w:rFonts w:ascii="Avenir" w:hAnsi="Avenir"/>
          <w:sz w:val="18"/>
        </w:rPr>
        <w:t>Figure</w:t>
      </w:r>
      <w:r>
        <w:rPr>
          <w:rFonts w:ascii="Avenir" w:hAnsi="Avenir"/>
          <w:spacing w:val="3"/>
          <w:sz w:val="18"/>
        </w:rPr>
        <w:t> </w:t>
      </w:r>
      <w:r>
        <w:rPr>
          <w:rFonts w:ascii="Avenir" w:hAnsi="Avenir"/>
          <w:sz w:val="18"/>
        </w:rPr>
        <w:t>11.2</w:t>
      </w:r>
      <w:r>
        <w:rPr>
          <w:rFonts w:ascii="Avenir" w:hAnsi="Avenir"/>
          <w:spacing w:val="46"/>
          <w:sz w:val="18"/>
        </w:rPr>
        <w:t> </w:t>
      </w:r>
      <w:r>
        <w:rPr>
          <w:rFonts w:ascii="Avenir Book" w:hAnsi="Avenir Book"/>
          <w:sz w:val="18"/>
        </w:rPr>
        <w:t>Fluctuations</w:t>
      </w:r>
      <w:r>
        <w:rPr>
          <w:rFonts w:ascii="Avenir Book" w:hAnsi="Avenir Book"/>
          <w:spacing w:val="4"/>
          <w:sz w:val="18"/>
        </w:rPr>
        <w:t> </w:t>
      </w:r>
      <w:r>
        <w:rPr>
          <w:rFonts w:ascii="Avenir Book" w:hAnsi="Avenir Book"/>
          <w:sz w:val="18"/>
        </w:rPr>
        <w:t>in</w:t>
      </w:r>
      <w:r>
        <w:rPr>
          <w:rFonts w:ascii="Avenir Book" w:hAnsi="Avenir Book"/>
          <w:spacing w:val="3"/>
          <w:sz w:val="18"/>
        </w:rPr>
        <w:t> </w:t>
      </w:r>
      <w:r>
        <w:rPr>
          <w:rFonts w:ascii="Avenir Book" w:hAnsi="Avenir Book"/>
          <w:sz w:val="18"/>
        </w:rPr>
        <w:t>Swiss</w:t>
      </w:r>
      <w:r>
        <w:rPr>
          <w:rFonts w:ascii="Avenir Book" w:hAnsi="Avenir Book"/>
          <w:spacing w:val="4"/>
          <w:sz w:val="18"/>
        </w:rPr>
        <w:t> </w:t>
      </w:r>
      <w:r>
        <w:rPr>
          <w:rFonts w:ascii="Avenir Book" w:hAnsi="Avenir Book"/>
          <w:sz w:val="18"/>
        </w:rPr>
        <w:t>National</w:t>
      </w:r>
      <w:r>
        <w:rPr>
          <w:rFonts w:ascii="Avenir Book" w:hAnsi="Avenir Book"/>
          <w:spacing w:val="4"/>
          <w:sz w:val="18"/>
        </w:rPr>
        <w:t> </w:t>
      </w:r>
      <w:r>
        <w:rPr>
          <w:rFonts w:ascii="Avenir Book" w:hAnsi="Avenir Book"/>
          <w:sz w:val="18"/>
        </w:rPr>
        <w:t>Regimes,</w:t>
      </w:r>
      <w:r>
        <w:rPr>
          <w:rFonts w:ascii="Avenir Book" w:hAnsi="Avenir Book"/>
          <w:spacing w:val="4"/>
          <w:sz w:val="18"/>
        </w:rPr>
        <w:t> </w:t>
      </w:r>
      <w:r>
        <w:rPr>
          <w:rFonts w:ascii="Avenir Book" w:hAnsi="Avenir Book"/>
          <w:spacing w:val="-2"/>
          <w:sz w:val="18"/>
        </w:rPr>
        <w:t>1790–1848</w:t>
      </w:r>
    </w:p>
    <w:p>
      <w:pPr>
        <w:pStyle w:val="BodyText"/>
        <w:spacing w:before="31"/>
        <w:jc w:val="left"/>
        <w:rPr>
          <w:rFonts w:ascii="Avenir Book"/>
        </w:rPr>
      </w:pPr>
    </w:p>
    <w:p>
      <w:pPr>
        <w:pStyle w:val="BodyText"/>
        <w:spacing w:line="259" w:lineRule="auto" w:before="1"/>
        <w:ind w:left="340" w:right="117"/>
      </w:pPr>
      <w:r>
        <w:rPr/>
        <w:t>of knowledge, detailed analytical narratives of the kind we have just re- viewed</w:t>
      </w:r>
      <w:r>
        <w:rPr>
          <w:spacing w:val="-12"/>
        </w:rPr>
        <w:t> </w:t>
      </w:r>
      <w:r>
        <w:rPr/>
        <w:t>for</w:t>
      </w:r>
      <w:r>
        <w:rPr>
          <w:spacing w:val="-12"/>
        </w:rPr>
        <w:t> </w:t>
      </w:r>
      <w:r>
        <w:rPr/>
        <w:t>Switzerland</w:t>
      </w:r>
      <w:r>
        <w:rPr>
          <w:spacing w:val="-12"/>
        </w:rPr>
        <w:t> </w:t>
      </w:r>
      <w:r>
        <w:rPr/>
        <w:t>promise</w:t>
      </w:r>
      <w:r>
        <w:rPr>
          <w:spacing w:val="-12"/>
        </w:rPr>
        <w:t> </w:t>
      </w:r>
      <w:r>
        <w:rPr/>
        <w:t>more</w:t>
      </w:r>
      <w:r>
        <w:rPr>
          <w:spacing w:val="-12"/>
        </w:rPr>
        <w:t> </w:t>
      </w:r>
      <w:r>
        <w:rPr/>
        <w:t>for</w:t>
      </w:r>
      <w:r>
        <w:rPr>
          <w:spacing w:val="-12"/>
        </w:rPr>
        <w:t> </w:t>
      </w:r>
      <w:r>
        <w:rPr/>
        <w:t>general</w:t>
      </w:r>
      <w:r>
        <w:rPr>
          <w:spacing w:val="-12"/>
        </w:rPr>
        <w:t> </w:t>
      </w:r>
      <w:r>
        <w:rPr/>
        <w:t>explanations</w:t>
      </w:r>
      <w:r>
        <w:rPr>
          <w:spacing w:val="-12"/>
        </w:rPr>
        <w:t> </w:t>
      </w:r>
      <w:r>
        <w:rPr/>
        <w:t>of</w:t>
      </w:r>
      <w:r>
        <w:rPr>
          <w:spacing w:val="-12"/>
        </w:rPr>
        <w:t> </w:t>
      </w:r>
      <w:r>
        <w:rPr/>
        <w:t>democra- tization</w:t>
      </w:r>
      <w:r>
        <w:rPr>
          <w:spacing w:val="-9"/>
        </w:rPr>
        <w:t> </w:t>
      </w:r>
      <w:r>
        <w:rPr/>
        <w:t>and</w:t>
      </w:r>
      <w:r>
        <w:rPr>
          <w:spacing w:val="-9"/>
        </w:rPr>
        <w:t> </w:t>
      </w:r>
      <w:r>
        <w:rPr/>
        <w:t>de-democratization.</w:t>
      </w:r>
      <w:r>
        <w:rPr>
          <w:spacing w:val="-9"/>
        </w:rPr>
        <w:t> </w:t>
      </w:r>
      <w:r>
        <w:rPr/>
        <w:t>They</w:t>
      </w:r>
      <w:r>
        <w:rPr>
          <w:spacing w:val="-9"/>
        </w:rPr>
        <w:t> </w:t>
      </w:r>
      <w:r>
        <w:rPr/>
        <w:t>promise</w:t>
      </w:r>
      <w:r>
        <w:rPr>
          <w:spacing w:val="-9"/>
        </w:rPr>
        <w:t> </w:t>
      </w:r>
      <w:r>
        <w:rPr/>
        <w:t>more</w:t>
      </w:r>
      <w:r>
        <w:rPr>
          <w:spacing w:val="-9"/>
        </w:rPr>
        <w:t> </w:t>
      </w:r>
      <w:r>
        <w:rPr/>
        <w:t>because</w:t>
      </w:r>
      <w:r>
        <w:rPr>
          <w:spacing w:val="-9"/>
        </w:rPr>
        <w:t> </w:t>
      </w:r>
      <w:r>
        <w:rPr/>
        <w:t>they</w:t>
      </w:r>
      <w:r>
        <w:rPr>
          <w:spacing w:val="-9"/>
        </w:rPr>
        <w:t> </w:t>
      </w:r>
      <w:r>
        <w:rPr/>
        <w:t>allow</w:t>
      </w:r>
      <w:r>
        <w:rPr>
          <w:spacing w:val="-9"/>
        </w:rPr>
        <w:t> </w:t>
      </w:r>
      <w:r>
        <w:rPr/>
        <w:t>us to</w:t>
      </w:r>
      <w:r>
        <w:rPr>
          <w:spacing w:val="-1"/>
        </w:rPr>
        <w:t> </w:t>
      </w:r>
      <w:r>
        <w:rPr/>
        <w:t>match</w:t>
      </w:r>
      <w:r>
        <w:rPr>
          <w:spacing w:val="-1"/>
        </w:rPr>
        <w:t> </w:t>
      </w:r>
      <w:r>
        <w:rPr/>
        <w:t>detailed</w:t>
      </w:r>
      <w:r>
        <w:rPr>
          <w:spacing w:val="-1"/>
        </w:rPr>
        <w:t> </w:t>
      </w:r>
      <w:r>
        <w:rPr/>
        <w:t>changes</w:t>
      </w:r>
      <w:r>
        <w:rPr>
          <w:spacing w:val="-1"/>
        </w:rPr>
        <w:t> </w:t>
      </w:r>
      <w:r>
        <w:rPr/>
        <w:t>in</w:t>
      </w:r>
      <w:r>
        <w:rPr>
          <w:spacing w:val="-1"/>
        </w:rPr>
        <w:t> </w:t>
      </w:r>
      <w:r>
        <w:rPr/>
        <w:t>relations</w:t>
      </w:r>
      <w:r>
        <w:rPr>
          <w:spacing w:val="-1"/>
        </w:rPr>
        <w:t> </w:t>
      </w:r>
      <w:r>
        <w:rPr/>
        <w:t>among</w:t>
      </w:r>
      <w:r>
        <w:rPr>
          <w:spacing w:val="-1"/>
        </w:rPr>
        <w:t> </w:t>
      </w:r>
      <w:r>
        <w:rPr/>
        <w:t>political</w:t>
      </w:r>
      <w:r>
        <w:rPr>
          <w:spacing w:val="-1"/>
        </w:rPr>
        <w:t> </w:t>
      </w:r>
      <w:r>
        <w:rPr/>
        <w:t>actors</w:t>
      </w:r>
      <w:r>
        <w:rPr>
          <w:spacing w:val="-1"/>
        </w:rPr>
        <w:t> </w:t>
      </w:r>
      <w:r>
        <w:rPr/>
        <w:t>to</w:t>
      </w:r>
      <w:r>
        <w:rPr>
          <w:spacing w:val="-1"/>
        </w:rPr>
        <w:t> </w:t>
      </w:r>
      <w:r>
        <w:rPr/>
        <w:t>alterations in</w:t>
      </w:r>
      <w:r>
        <w:rPr>
          <w:spacing w:val="-9"/>
        </w:rPr>
        <w:t> </w:t>
      </w:r>
      <w:r>
        <w:rPr/>
        <w:t>their</w:t>
      </w:r>
      <w:r>
        <w:rPr>
          <w:spacing w:val="-9"/>
        </w:rPr>
        <w:t> </w:t>
      </w:r>
      <w:r>
        <w:rPr/>
        <w:t>presumed</w:t>
      </w:r>
      <w:r>
        <w:rPr>
          <w:spacing w:val="-9"/>
        </w:rPr>
        <w:t> </w:t>
      </w:r>
      <w:r>
        <w:rPr/>
        <w:t>causes.</w:t>
      </w:r>
      <w:r>
        <w:rPr>
          <w:spacing w:val="-9"/>
        </w:rPr>
        <w:t> </w:t>
      </w:r>
      <w:r>
        <w:rPr/>
        <w:t>Although</w:t>
      </w:r>
      <w:r>
        <w:rPr>
          <w:spacing w:val="-9"/>
        </w:rPr>
        <w:t> </w:t>
      </w:r>
      <w:r>
        <w:rPr/>
        <w:t>I</w:t>
      </w:r>
      <w:r>
        <w:rPr>
          <w:spacing w:val="-9"/>
        </w:rPr>
        <w:t> </w:t>
      </w:r>
      <w:r>
        <w:rPr/>
        <w:t>will</w:t>
      </w:r>
      <w:r>
        <w:rPr>
          <w:spacing w:val="-9"/>
        </w:rPr>
        <w:t> </w:t>
      </w:r>
      <w:r>
        <w:rPr/>
        <w:t>rely</w:t>
      </w:r>
      <w:r>
        <w:rPr>
          <w:spacing w:val="-9"/>
        </w:rPr>
        <w:t> </w:t>
      </w:r>
      <w:r>
        <w:rPr/>
        <w:t>repeatedly</w:t>
      </w:r>
      <w:r>
        <w:rPr>
          <w:spacing w:val="-9"/>
        </w:rPr>
        <w:t> </w:t>
      </w:r>
      <w:r>
        <w:rPr/>
        <w:t>on</w:t>
      </w:r>
      <w:r>
        <w:rPr>
          <w:spacing w:val="-9"/>
        </w:rPr>
        <w:t> </w:t>
      </w:r>
      <w:r>
        <w:rPr/>
        <w:t>ratings</w:t>
      </w:r>
      <w:r>
        <w:rPr>
          <w:spacing w:val="-9"/>
        </w:rPr>
        <w:t> </w:t>
      </w:r>
      <w:r>
        <w:rPr/>
        <w:t>such</w:t>
      </w:r>
      <w:r>
        <w:rPr>
          <w:spacing w:val="-9"/>
        </w:rPr>
        <w:t> </w:t>
      </w:r>
      <w:r>
        <w:rPr/>
        <w:t>as </w:t>
      </w:r>
      <w:r>
        <w:rPr>
          <w:spacing w:val="-2"/>
        </w:rPr>
        <w:t>those</w:t>
      </w:r>
      <w:r>
        <w:rPr>
          <w:spacing w:val="-6"/>
        </w:rPr>
        <w:t> </w:t>
      </w:r>
      <w:r>
        <w:rPr>
          <w:spacing w:val="-2"/>
        </w:rPr>
        <w:t>provided</w:t>
      </w:r>
      <w:r>
        <w:rPr>
          <w:spacing w:val="-6"/>
        </w:rPr>
        <w:t> </w:t>
      </w:r>
      <w:r>
        <w:rPr>
          <w:spacing w:val="-2"/>
        </w:rPr>
        <w:t>by</w:t>
      </w:r>
      <w:r>
        <w:rPr>
          <w:spacing w:val="-6"/>
        </w:rPr>
        <w:t> </w:t>
      </w:r>
      <w:r>
        <w:rPr>
          <w:spacing w:val="-2"/>
        </w:rPr>
        <w:t>Freedom</w:t>
      </w:r>
      <w:r>
        <w:rPr>
          <w:spacing w:val="-6"/>
        </w:rPr>
        <w:t> </w:t>
      </w:r>
      <w:r>
        <w:rPr>
          <w:spacing w:val="-2"/>
        </w:rPr>
        <w:t>House</w:t>
      </w:r>
      <w:r>
        <w:rPr>
          <w:spacing w:val="-6"/>
        </w:rPr>
        <w:t> </w:t>
      </w:r>
      <w:r>
        <w:rPr>
          <w:spacing w:val="-2"/>
        </w:rPr>
        <w:t>in</w:t>
      </w:r>
      <w:r>
        <w:rPr>
          <w:spacing w:val="-6"/>
        </w:rPr>
        <w:t> </w:t>
      </w:r>
      <w:r>
        <w:rPr>
          <w:spacing w:val="-2"/>
        </w:rPr>
        <w:t>chapters</w:t>
      </w:r>
      <w:r>
        <w:rPr>
          <w:spacing w:val="-6"/>
        </w:rPr>
        <w:t> </w:t>
      </w:r>
      <w:r>
        <w:rPr>
          <w:spacing w:val="-2"/>
        </w:rPr>
        <w:t>to</w:t>
      </w:r>
      <w:r>
        <w:rPr>
          <w:spacing w:val="-6"/>
        </w:rPr>
        <w:t> </w:t>
      </w:r>
      <w:r>
        <w:rPr>
          <w:spacing w:val="-2"/>
        </w:rPr>
        <w:t>come,</w:t>
      </w:r>
      <w:r>
        <w:rPr>
          <w:spacing w:val="-6"/>
        </w:rPr>
        <w:t> </w:t>
      </w:r>
      <w:r>
        <w:rPr>
          <w:spacing w:val="-2"/>
        </w:rPr>
        <w:t>the</w:t>
      </w:r>
      <w:r>
        <w:rPr>
          <w:spacing w:val="-6"/>
        </w:rPr>
        <w:t> </w:t>
      </w:r>
      <w:r>
        <w:rPr>
          <w:spacing w:val="-2"/>
        </w:rPr>
        <w:t>crucial</w:t>
      </w:r>
      <w:r>
        <w:rPr>
          <w:spacing w:val="-6"/>
        </w:rPr>
        <w:t> </w:t>
      </w:r>
      <w:r>
        <w:rPr>
          <w:spacing w:val="-2"/>
        </w:rPr>
        <w:t>matching </w:t>
      </w:r>
      <w:r>
        <w:rPr/>
        <w:t>of arguments and evidence will come in the form of analytical narratives.</w:t>
      </w:r>
    </w:p>
    <w:p>
      <w:pPr>
        <w:pStyle w:val="BodyText"/>
        <w:spacing w:before="228"/>
        <w:jc w:val="left"/>
      </w:pPr>
    </w:p>
    <w:p>
      <w:pPr>
        <w:pStyle w:val="Heading3"/>
        <w:spacing w:before="1"/>
        <w:ind w:left="340"/>
      </w:pPr>
      <w:r>
        <w:rPr/>
        <w:t>What</w:t>
      </w:r>
      <w:r>
        <w:rPr>
          <w:spacing w:val="3"/>
        </w:rPr>
        <w:t> </w:t>
      </w:r>
      <w:r>
        <w:rPr>
          <w:spacing w:val="-2"/>
        </w:rPr>
        <w:t>Next?</w:t>
      </w:r>
    </w:p>
    <w:p>
      <w:pPr>
        <w:pStyle w:val="BodyText"/>
        <w:spacing w:line="259" w:lineRule="auto" w:before="232"/>
        <w:ind w:left="340" w:right="117"/>
      </w:pPr>
      <w:r>
        <w:rPr/>
        <w:t>It is therefore time to move toward explanation of democratization and</w:t>
      </w:r>
      <w:r>
        <w:rPr>
          <w:spacing w:val="40"/>
        </w:rPr>
        <w:t> </w:t>
      </w:r>
      <w:r>
        <w:rPr/>
        <w:t>de-democratization.</w:t>
      </w:r>
      <w:r>
        <w:rPr>
          <w:spacing w:val="-13"/>
        </w:rPr>
        <w:t> </w:t>
      </w:r>
      <w:r>
        <w:rPr/>
        <w:t>Almost</w:t>
      </w:r>
      <w:r>
        <w:rPr>
          <w:spacing w:val="-13"/>
        </w:rPr>
        <w:t> </w:t>
      </w:r>
      <w:r>
        <w:rPr/>
        <w:t>inadvertently,</w:t>
      </w:r>
      <w:r>
        <w:rPr>
          <w:spacing w:val="-13"/>
        </w:rPr>
        <w:t> </w:t>
      </w:r>
      <w:r>
        <w:rPr/>
        <w:t>we</w:t>
      </w:r>
      <w:r>
        <w:rPr>
          <w:spacing w:val="-13"/>
        </w:rPr>
        <w:t> </w:t>
      </w:r>
      <w:r>
        <w:rPr/>
        <w:t>have</w:t>
      </w:r>
      <w:r>
        <w:rPr>
          <w:spacing w:val="-13"/>
        </w:rPr>
        <w:t> </w:t>
      </w:r>
      <w:r>
        <w:rPr/>
        <w:t>accumulated</w:t>
      </w:r>
      <w:r>
        <w:rPr>
          <w:spacing w:val="-13"/>
        </w:rPr>
        <w:t> </w:t>
      </w:r>
      <w:r>
        <w:rPr/>
        <w:t>a</w:t>
      </w:r>
      <w:r>
        <w:rPr>
          <w:spacing w:val="-13"/>
        </w:rPr>
        <w:t> </w:t>
      </w:r>
      <w:r>
        <w:rPr/>
        <w:t>series</w:t>
      </w:r>
      <w:r>
        <w:rPr>
          <w:spacing w:val="-13"/>
        </w:rPr>
        <w:t> </w:t>
      </w:r>
      <w:r>
        <w:rPr/>
        <w:t>of pressing explanatory questions. Answers to any of these questions, if cor- rect, will provide major payoffs for today’s studies of democracy. (If you yearn for fame and influence, and not necessarily fortune, as an analyst of democracy,</w:t>
      </w:r>
      <w:r>
        <w:rPr>
          <w:spacing w:val="-14"/>
        </w:rPr>
        <w:t> </w:t>
      </w:r>
      <w:r>
        <w:rPr/>
        <w:t>answer</w:t>
      </w:r>
      <w:r>
        <w:rPr>
          <w:spacing w:val="-13"/>
        </w:rPr>
        <w:t> </w:t>
      </w:r>
      <w:r>
        <w:rPr/>
        <w:t>one</w:t>
      </w:r>
      <w:r>
        <w:rPr>
          <w:spacing w:val="-13"/>
        </w:rPr>
        <w:t> </w:t>
      </w:r>
      <w:r>
        <w:rPr/>
        <w:t>or</w:t>
      </w:r>
      <w:r>
        <w:rPr>
          <w:spacing w:val="-13"/>
        </w:rPr>
        <w:t> </w:t>
      </w:r>
      <w:r>
        <w:rPr/>
        <w:t>more</w:t>
      </w:r>
      <w:r>
        <w:rPr>
          <w:spacing w:val="-13"/>
        </w:rPr>
        <w:t> </w:t>
      </w:r>
      <w:r>
        <w:rPr/>
        <w:t>of</w:t>
      </w:r>
      <w:r>
        <w:rPr>
          <w:spacing w:val="-13"/>
        </w:rPr>
        <w:t> </w:t>
      </w:r>
      <w:r>
        <w:rPr/>
        <w:t>these</w:t>
      </w:r>
      <w:r>
        <w:rPr>
          <w:spacing w:val="-13"/>
        </w:rPr>
        <w:t> </w:t>
      </w:r>
      <w:r>
        <w:rPr/>
        <w:t>questions</w:t>
      </w:r>
      <w:r>
        <w:rPr>
          <w:spacing w:val="-13"/>
        </w:rPr>
        <w:t> </w:t>
      </w:r>
      <w:r>
        <w:rPr/>
        <w:t>definitively.)</w:t>
      </w:r>
      <w:r>
        <w:rPr>
          <w:spacing w:val="-14"/>
        </w:rPr>
        <w:t> </w:t>
      </w:r>
      <w:r>
        <w:rPr/>
        <w:t>Although</w:t>
      </w:r>
      <w:r>
        <w:rPr>
          <w:spacing w:val="-13"/>
        </w:rPr>
        <w:t> </w:t>
      </w:r>
      <w:r>
        <w:rPr/>
        <w:t>I have</w:t>
      </w:r>
      <w:r>
        <w:rPr>
          <w:spacing w:val="-8"/>
        </w:rPr>
        <w:t> </w:t>
      </w:r>
      <w:r>
        <w:rPr/>
        <w:t>phrased</w:t>
      </w:r>
      <w:r>
        <w:rPr>
          <w:spacing w:val="-8"/>
        </w:rPr>
        <w:t> </w:t>
      </w:r>
      <w:r>
        <w:rPr/>
        <w:t>the</w:t>
      </w:r>
      <w:r>
        <w:rPr>
          <w:spacing w:val="-8"/>
        </w:rPr>
        <w:t> </w:t>
      </w:r>
      <w:r>
        <w:rPr/>
        <w:t>questions</w:t>
      </w:r>
      <w:r>
        <w:rPr>
          <w:spacing w:val="-8"/>
        </w:rPr>
        <w:t> </w:t>
      </w:r>
      <w:r>
        <w:rPr/>
        <w:t>in</w:t>
      </w:r>
      <w:r>
        <w:rPr>
          <w:spacing w:val="-8"/>
        </w:rPr>
        <w:t> </w:t>
      </w:r>
      <w:r>
        <w:rPr/>
        <w:t>broadly</w:t>
      </w:r>
      <w:r>
        <w:rPr>
          <w:spacing w:val="-8"/>
        </w:rPr>
        <w:t> </w:t>
      </w:r>
      <w:r>
        <w:rPr/>
        <w:t>historical</w:t>
      </w:r>
      <w:r>
        <w:rPr>
          <w:spacing w:val="-8"/>
        </w:rPr>
        <w:t> </w:t>
      </w:r>
      <w:r>
        <w:rPr/>
        <w:t>terms,</w:t>
      </w:r>
      <w:r>
        <w:rPr>
          <w:spacing w:val="-8"/>
        </w:rPr>
        <w:t> </w:t>
      </w:r>
      <w:r>
        <w:rPr/>
        <w:t>most</w:t>
      </w:r>
      <w:r>
        <w:rPr>
          <w:spacing w:val="-8"/>
        </w:rPr>
        <w:t> </w:t>
      </w:r>
      <w:r>
        <w:rPr/>
        <w:t>students</w:t>
      </w:r>
      <w:r>
        <w:rPr>
          <w:spacing w:val="-8"/>
        </w:rPr>
        <w:t> </w:t>
      </w:r>
      <w:r>
        <w:rPr/>
        <w:t>of</w:t>
      </w:r>
      <w:r>
        <w:rPr>
          <w:spacing w:val="-8"/>
        </w:rPr>
        <w:t> </w:t>
      </w:r>
      <w:r>
        <w:rPr/>
        <w:t>the recent</w:t>
      </w:r>
      <w:r>
        <w:rPr>
          <w:spacing w:val="-2"/>
        </w:rPr>
        <w:t> </w:t>
      </w:r>
      <w:r>
        <w:rPr/>
        <w:t>past</w:t>
      </w:r>
      <w:r>
        <w:rPr>
          <w:spacing w:val="-2"/>
        </w:rPr>
        <w:t> </w:t>
      </w:r>
      <w:r>
        <w:rPr/>
        <w:t>are</w:t>
      </w:r>
      <w:r>
        <w:rPr>
          <w:spacing w:val="-2"/>
        </w:rPr>
        <w:t> </w:t>
      </w:r>
      <w:r>
        <w:rPr/>
        <w:t>actually</w:t>
      </w:r>
      <w:r>
        <w:rPr>
          <w:spacing w:val="-2"/>
        </w:rPr>
        <w:t> </w:t>
      </w:r>
      <w:r>
        <w:rPr/>
        <w:t>pursuing</w:t>
      </w:r>
      <w:r>
        <w:rPr>
          <w:spacing w:val="-2"/>
        </w:rPr>
        <w:t> </w:t>
      </w:r>
      <w:r>
        <w:rPr/>
        <w:t>their</w:t>
      </w:r>
      <w:r>
        <w:rPr>
          <w:spacing w:val="-2"/>
        </w:rPr>
        <w:t> </w:t>
      </w:r>
      <w:r>
        <w:rPr/>
        <w:t>own</w:t>
      </w:r>
      <w:r>
        <w:rPr>
          <w:spacing w:val="-2"/>
        </w:rPr>
        <w:t> </w:t>
      </w:r>
      <w:r>
        <w:rPr/>
        <w:t>versions</w:t>
      </w:r>
      <w:r>
        <w:rPr>
          <w:spacing w:val="-2"/>
        </w:rPr>
        <w:t> </w:t>
      </w:r>
      <w:r>
        <w:rPr/>
        <w:t>of</w:t>
      </w:r>
      <w:r>
        <w:rPr>
          <w:spacing w:val="-2"/>
        </w:rPr>
        <w:t> </w:t>
      </w:r>
      <w:r>
        <w:rPr/>
        <w:t>the</w:t>
      </w:r>
      <w:r>
        <w:rPr>
          <w:spacing w:val="-2"/>
        </w:rPr>
        <w:t> </w:t>
      </w:r>
      <w:r>
        <w:rPr/>
        <w:t>same</w:t>
      </w:r>
      <w:r>
        <w:rPr>
          <w:spacing w:val="-2"/>
        </w:rPr>
        <w:t> </w:t>
      </w:r>
      <w:r>
        <w:rPr/>
        <w:t>questions. Box</w:t>
      </w:r>
      <w:r>
        <w:rPr>
          <w:spacing w:val="-10"/>
        </w:rPr>
        <w:t> </w:t>
      </w:r>
      <w:r>
        <w:rPr/>
        <w:t>11.3</w:t>
      </w:r>
      <w:r>
        <w:rPr>
          <w:spacing w:val="-10"/>
        </w:rPr>
        <w:t> </w:t>
      </w:r>
      <w:r>
        <w:rPr/>
        <w:t>summarizes</w:t>
      </w:r>
      <w:r>
        <w:rPr>
          <w:spacing w:val="-10"/>
        </w:rPr>
        <w:t> </w:t>
      </w:r>
      <w:r>
        <w:rPr/>
        <w:t>the</w:t>
      </w:r>
      <w:r>
        <w:rPr>
          <w:spacing w:val="-10"/>
        </w:rPr>
        <w:t> </w:t>
      </w:r>
      <w:r>
        <w:rPr/>
        <w:t>significant</w:t>
      </w:r>
      <w:r>
        <w:rPr>
          <w:spacing w:val="-10"/>
        </w:rPr>
        <w:t> </w:t>
      </w:r>
      <w:r>
        <w:rPr/>
        <w:t>questions</w:t>
      </w:r>
      <w:r>
        <w:rPr>
          <w:spacing w:val="-10"/>
        </w:rPr>
        <w:t> </w:t>
      </w:r>
      <w:r>
        <w:rPr/>
        <w:t>we</w:t>
      </w:r>
      <w:r>
        <w:rPr>
          <w:spacing w:val="-10"/>
        </w:rPr>
        <w:t> </w:t>
      </w:r>
      <w:r>
        <w:rPr/>
        <w:t>have</w:t>
      </w:r>
      <w:r>
        <w:rPr>
          <w:spacing w:val="-10"/>
        </w:rPr>
        <w:t> </w:t>
      </w:r>
      <w:r>
        <w:rPr/>
        <w:t>encountered</w:t>
      </w:r>
      <w:r>
        <w:rPr>
          <w:spacing w:val="-10"/>
        </w:rPr>
        <w:t> </w:t>
      </w:r>
      <w:r>
        <w:rPr/>
        <w:t>so</w:t>
      </w:r>
      <w:r>
        <w:rPr>
          <w:spacing w:val="-10"/>
        </w:rPr>
        <w:t> </w:t>
      </w:r>
      <w:r>
        <w:rPr/>
        <w:t>far.</w:t>
      </w:r>
    </w:p>
    <w:p>
      <w:pPr>
        <w:spacing w:after="0" w:line="259" w:lineRule="auto"/>
        <w:sectPr>
          <w:pgSz w:w="8640" w:h="12960"/>
          <w:pgMar w:header="841" w:footer="0" w:top="1060" w:bottom="280" w:left="960" w:right="960"/>
        </w:sectPr>
      </w:pPr>
    </w:p>
    <w:p>
      <w:pPr>
        <w:pStyle w:val="BodyText"/>
        <w:jc w:val="left"/>
        <w:rPr>
          <w:sz w:val="20"/>
        </w:rPr>
      </w:pPr>
    </w:p>
    <w:p>
      <w:pPr>
        <w:pStyle w:val="BodyText"/>
        <w:spacing w:before="134"/>
        <w:jc w:val="left"/>
        <w:rPr>
          <w:sz w:val="20"/>
        </w:rPr>
      </w:pPr>
    </w:p>
    <w:p>
      <w:pPr>
        <w:spacing w:line="211" w:lineRule="auto" w:before="0"/>
        <w:ind w:left="1366" w:right="494" w:hanging="1007"/>
        <w:jc w:val="left"/>
        <w:rPr>
          <w:rFonts w:ascii="Avenir Heavy"/>
          <w:b/>
          <w:sz w:val="20"/>
        </w:rPr>
      </w:pPr>
      <w:r>
        <w:rPr/>
        <mc:AlternateContent>
          <mc:Choice Requires="wps">
            <w:drawing>
              <wp:anchor distT="0" distB="0" distL="0" distR="0" allowOverlap="1" layoutInCell="1" locked="0" behindDoc="1" simplePos="0" relativeHeight="482785792">
                <wp:simplePos x="0" y="0"/>
                <wp:positionH relativeFrom="page">
                  <wp:posOffset>685800</wp:posOffset>
                </wp:positionH>
                <wp:positionV relativeFrom="paragraph">
                  <wp:posOffset>-137033</wp:posOffset>
                </wp:positionV>
                <wp:extent cx="3975100" cy="620712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3975100" cy="6207125"/>
                        </a:xfrm>
                        <a:custGeom>
                          <a:avLst/>
                          <a:gdLst/>
                          <a:ahLst/>
                          <a:cxnLst/>
                          <a:rect l="l" t="t" r="r" b="b"/>
                          <a:pathLst>
                            <a:path w="3975100" h="6207125">
                              <a:moveTo>
                                <a:pt x="3975100" y="0"/>
                              </a:moveTo>
                              <a:lnTo>
                                <a:pt x="0" y="0"/>
                              </a:lnTo>
                              <a:lnTo>
                                <a:pt x="0" y="6206540"/>
                              </a:lnTo>
                              <a:lnTo>
                                <a:pt x="3975100" y="6206540"/>
                              </a:lnTo>
                              <a:lnTo>
                                <a:pt x="3975100" y="0"/>
                              </a:lnTo>
                              <a:close/>
                            </a:path>
                          </a:pathLst>
                        </a:custGeom>
                        <a:solidFill>
                          <a:srgbClr val="DBDCDE"/>
                        </a:solidFill>
                      </wps:spPr>
                      <wps:bodyPr wrap="square" lIns="0" tIns="0" rIns="0" bIns="0" rtlCol="0">
                        <a:prstTxWarp prst="textNoShape">
                          <a:avLst/>
                        </a:prstTxWarp>
                        <a:noAutofit/>
                      </wps:bodyPr>
                    </wps:wsp>
                  </a:graphicData>
                </a:graphic>
              </wp:anchor>
            </w:drawing>
          </mc:Choice>
          <mc:Fallback>
            <w:pict>
              <v:rect style="position:absolute;margin-left:54pt;margin-top:-10.790047pt;width:313pt;height:488.704pt;mso-position-horizontal-relative:page;mso-position-vertical-relative:paragraph;z-index:-20530688" id="docshape68" filled="true" fillcolor="#dbdcde" stroked="false">
                <v:fill type="solid"/>
                <w10:wrap type="none"/>
              </v:rect>
            </w:pict>
          </mc:Fallback>
        </mc:AlternateContent>
      </w:r>
      <w:r>
        <w:rPr>
          <w:rFonts w:ascii="Avenir Heavy"/>
          <w:b/>
          <w:sz w:val="20"/>
        </w:rPr>
        <w:t>BOX</w:t>
      </w:r>
      <w:r>
        <w:rPr>
          <w:rFonts w:ascii="Avenir Heavy"/>
          <w:b/>
          <w:spacing w:val="-5"/>
          <w:sz w:val="20"/>
        </w:rPr>
        <w:t> </w:t>
      </w:r>
      <w:r>
        <w:rPr>
          <w:rFonts w:ascii="Avenir Heavy"/>
          <w:b/>
          <w:sz w:val="20"/>
        </w:rPr>
        <w:t>11.3</w:t>
      </w:r>
      <w:r>
        <w:rPr>
          <w:rFonts w:ascii="Avenir Heavy"/>
          <w:b/>
          <w:spacing w:val="32"/>
          <w:sz w:val="20"/>
        </w:rPr>
        <w:t> </w:t>
      </w:r>
      <w:r>
        <w:rPr>
          <w:rFonts w:ascii="Avenir Heavy"/>
          <w:b/>
          <w:sz w:val="20"/>
        </w:rPr>
        <w:t>Payoff</w:t>
      </w:r>
      <w:r>
        <w:rPr>
          <w:rFonts w:ascii="Avenir Heavy"/>
          <w:b/>
          <w:spacing w:val="-5"/>
          <w:sz w:val="20"/>
        </w:rPr>
        <w:t> </w:t>
      </w:r>
      <w:r>
        <w:rPr>
          <w:rFonts w:ascii="Avenir Heavy"/>
          <w:b/>
          <w:sz w:val="20"/>
        </w:rPr>
        <w:t>Questions</w:t>
      </w:r>
      <w:r>
        <w:rPr>
          <w:rFonts w:ascii="Avenir Heavy"/>
          <w:b/>
          <w:spacing w:val="-5"/>
          <w:sz w:val="20"/>
        </w:rPr>
        <w:t> </w:t>
      </w:r>
      <w:r>
        <w:rPr>
          <w:rFonts w:ascii="Avenir Heavy"/>
          <w:b/>
          <w:sz w:val="20"/>
        </w:rPr>
        <w:t>in</w:t>
      </w:r>
      <w:r>
        <w:rPr>
          <w:rFonts w:ascii="Avenir Heavy"/>
          <w:b/>
          <w:spacing w:val="-5"/>
          <w:sz w:val="20"/>
        </w:rPr>
        <w:t> </w:t>
      </w:r>
      <w:r>
        <w:rPr>
          <w:rFonts w:ascii="Avenir Heavy"/>
          <w:b/>
          <w:sz w:val="20"/>
        </w:rPr>
        <w:t>the</w:t>
      </w:r>
      <w:r>
        <w:rPr>
          <w:rFonts w:ascii="Avenir Heavy"/>
          <w:b/>
          <w:spacing w:val="-5"/>
          <w:sz w:val="20"/>
        </w:rPr>
        <w:t> </w:t>
      </w:r>
      <w:r>
        <w:rPr>
          <w:rFonts w:ascii="Avenir Heavy"/>
          <w:b/>
          <w:sz w:val="20"/>
        </w:rPr>
        <w:t>Study</w:t>
      </w:r>
      <w:r>
        <w:rPr>
          <w:rFonts w:ascii="Avenir Heavy"/>
          <w:b/>
          <w:spacing w:val="-5"/>
          <w:sz w:val="20"/>
        </w:rPr>
        <w:t> </w:t>
      </w:r>
      <w:r>
        <w:rPr>
          <w:rFonts w:ascii="Avenir Heavy"/>
          <w:b/>
          <w:sz w:val="20"/>
        </w:rPr>
        <w:t>of</w:t>
      </w:r>
      <w:r>
        <w:rPr>
          <w:rFonts w:ascii="Avenir Heavy"/>
          <w:b/>
          <w:spacing w:val="-5"/>
          <w:sz w:val="20"/>
        </w:rPr>
        <w:t> </w:t>
      </w:r>
      <w:r>
        <w:rPr>
          <w:rFonts w:ascii="Avenir Heavy"/>
          <w:b/>
          <w:sz w:val="20"/>
        </w:rPr>
        <w:t>Democratization and De-democratization</w:t>
      </w:r>
    </w:p>
    <w:p>
      <w:pPr>
        <w:pStyle w:val="ListParagraph"/>
        <w:numPr>
          <w:ilvl w:val="0"/>
          <w:numId w:val="15"/>
        </w:numPr>
        <w:tabs>
          <w:tab w:pos="698" w:val="left" w:leader="none"/>
          <w:tab w:pos="700" w:val="left" w:leader="none"/>
        </w:tabs>
        <w:spacing w:line="235" w:lineRule="auto" w:before="181" w:after="0"/>
        <w:ind w:left="700" w:right="697" w:hanging="241"/>
        <w:jc w:val="both"/>
        <w:rPr>
          <w:rFonts w:ascii="Avenir Book"/>
          <w:sz w:val="18"/>
        </w:rPr>
      </w:pPr>
      <w:r>
        <w:rPr>
          <w:rFonts w:ascii="Avenir Book"/>
          <w:sz w:val="18"/>
        </w:rPr>
        <w:t>In what ways did the truncated democratic institutions of city- states, warrior bands, peasant communities, merchant oligarchies, religious</w:t>
      </w:r>
      <w:r>
        <w:rPr>
          <w:rFonts w:ascii="Avenir Book"/>
          <w:spacing w:val="40"/>
          <w:sz w:val="18"/>
        </w:rPr>
        <w:t> </w:t>
      </w:r>
      <w:r>
        <w:rPr>
          <w:rFonts w:ascii="Avenir Book"/>
          <w:sz w:val="18"/>
        </w:rPr>
        <w:t>sects,</w:t>
      </w:r>
      <w:r>
        <w:rPr>
          <w:rFonts w:ascii="Avenir Book"/>
          <w:spacing w:val="40"/>
          <w:sz w:val="18"/>
        </w:rPr>
        <w:t> </w:t>
      </w:r>
      <w:r>
        <w:rPr>
          <w:rFonts w:ascii="Avenir Book"/>
          <w:sz w:val="18"/>
        </w:rPr>
        <w:t>and</w:t>
      </w:r>
      <w:r>
        <w:rPr>
          <w:rFonts w:ascii="Avenir Book"/>
          <w:spacing w:val="40"/>
          <w:sz w:val="18"/>
        </w:rPr>
        <w:t> </w:t>
      </w:r>
      <w:r>
        <w:rPr>
          <w:rFonts w:ascii="Avenir Book"/>
          <w:sz w:val="18"/>
        </w:rPr>
        <w:t>revolutionary</w:t>
      </w:r>
      <w:r>
        <w:rPr>
          <w:rFonts w:ascii="Avenir Book"/>
          <w:spacing w:val="40"/>
          <w:sz w:val="18"/>
        </w:rPr>
        <w:t> </w:t>
      </w:r>
      <w:r>
        <w:rPr>
          <w:rFonts w:ascii="Avenir Book"/>
          <w:sz w:val="18"/>
        </w:rPr>
        <w:t>movements</w:t>
      </w:r>
      <w:r>
        <w:rPr>
          <w:rFonts w:ascii="Avenir Book"/>
          <w:spacing w:val="40"/>
          <w:sz w:val="18"/>
        </w:rPr>
        <w:t> </w:t>
      </w:r>
      <w:r>
        <w:rPr>
          <w:rFonts w:ascii="Avenir Book"/>
          <w:sz w:val="18"/>
        </w:rPr>
        <w:t>provide</w:t>
      </w:r>
      <w:r>
        <w:rPr>
          <w:rFonts w:ascii="Avenir Book"/>
          <w:spacing w:val="40"/>
          <w:sz w:val="18"/>
        </w:rPr>
        <w:t> </w:t>
      </w:r>
      <w:r>
        <w:rPr>
          <w:rFonts w:ascii="Avenir Book"/>
          <w:sz w:val="18"/>
        </w:rPr>
        <w:t>models for more extensive forms of democracy? Given their availability, why did they never become direct templates for democracy at a national scale?</w:t>
      </w:r>
    </w:p>
    <w:p>
      <w:pPr>
        <w:pStyle w:val="ListParagraph"/>
        <w:numPr>
          <w:ilvl w:val="0"/>
          <w:numId w:val="15"/>
        </w:numPr>
        <w:tabs>
          <w:tab w:pos="700" w:val="left" w:leader="none"/>
        </w:tabs>
        <w:spacing w:line="235" w:lineRule="auto" w:before="0" w:after="0"/>
        <w:ind w:left="700" w:right="698" w:hanging="240"/>
        <w:jc w:val="both"/>
        <w:rPr>
          <w:rFonts w:ascii="Avenir Book"/>
          <w:sz w:val="18"/>
        </w:rPr>
      </w:pPr>
      <w:r>
        <w:rPr>
          <w:rFonts w:ascii="Avenir Book"/>
          <w:sz w:val="18"/>
        </w:rPr>
        <w:t>Why did Western Europe lead the way toward democratization, followed closely by the Americas?</w:t>
      </w:r>
    </w:p>
    <w:p>
      <w:pPr>
        <w:pStyle w:val="ListParagraph"/>
        <w:numPr>
          <w:ilvl w:val="0"/>
          <w:numId w:val="15"/>
        </w:numPr>
        <w:tabs>
          <w:tab w:pos="698" w:val="left" w:leader="none"/>
          <w:tab w:pos="700" w:val="left" w:leader="none"/>
        </w:tabs>
        <w:spacing w:line="235" w:lineRule="auto" w:before="0" w:after="0"/>
        <w:ind w:left="700" w:right="697" w:hanging="241"/>
        <w:jc w:val="both"/>
        <w:rPr>
          <w:rFonts w:ascii="Avenir Book"/>
          <w:sz w:val="18"/>
        </w:rPr>
      </w:pPr>
      <w:r>
        <w:rPr>
          <w:rFonts w:ascii="Avenir Book"/>
          <w:sz w:val="18"/>
        </w:rPr>
        <w:t>How did (and do) such countries as France move from absolute immunity against national democratic institutions to frequent alternations between democratization and de-democratization?</w:t>
      </w:r>
    </w:p>
    <w:p>
      <w:pPr>
        <w:pStyle w:val="ListParagraph"/>
        <w:numPr>
          <w:ilvl w:val="0"/>
          <w:numId w:val="15"/>
        </w:numPr>
        <w:tabs>
          <w:tab w:pos="700" w:val="left" w:leader="none"/>
        </w:tabs>
        <w:spacing w:line="235" w:lineRule="auto" w:before="0" w:after="0"/>
        <w:ind w:left="700" w:right="697" w:hanging="240"/>
        <w:jc w:val="both"/>
        <w:rPr>
          <w:rFonts w:ascii="Avenir Book"/>
          <w:sz w:val="18"/>
        </w:rPr>
      </w:pPr>
      <w:r>
        <w:rPr>
          <w:rFonts w:ascii="Avenir Book"/>
          <w:sz w:val="18"/>
        </w:rPr>
        <w:t>Why, in general, did (and do) surges of de-democratization occur more rapidly than surges of democratization?</w:t>
      </w:r>
    </w:p>
    <w:p>
      <w:pPr>
        <w:pStyle w:val="ListParagraph"/>
        <w:numPr>
          <w:ilvl w:val="0"/>
          <w:numId w:val="15"/>
        </w:numPr>
        <w:tabs>
          <w:tab w:pos="700" w:val="left" w:leader="none"/>
        </w:tabs>
        <w:spacing w:line="235" w:lineRule="auto" w:before="0" w:after="0"/>
        <w:ind w:left="700" w:right="698" w:hanging="240"/>
        <w:jc w:val="both"/>
        <w:rPr>
          <w:rFonts w:ascii="Avenir Book"/>
          <w:sz w:val="18"/>
        </w:rPr>
      </w:pPr>
      <w:r>
        <w:rPr>
          <w:rFonts w:ascii="Avenir Book"/>
          <w:sz w:val="18"/>
        </w:rPr>
        <w:t>How do we explain the asymmetrical patterns of support for and involvement in democratization and de-democratization?</w:t>
      </w:r>
    </w:p>
    <w:p>
      <w:pPr>
        <w:pStyle w:val="ListParagraph"/>
        <w:numPr>
          <w:ilvl w:val="0"/>
          <w:numId w:val="15"/>
        </w:numPr>
        <w:tabs>
          <w:tab w:pos="700" w:val="left" w:leader="none"/>
        </w:tabs>
        <w:spacing w:line="235" w:lineRule="auto" w:before="0" w:after="0"/>
        <w:ind w:left="700" w:right="698" w:hanging="240"/>
        <w:jc w:val="both"/>
        <w:rPr>
          <w:rFonts w:ascii="Avenir Book"/>
          <w:sz w:val="18"/>
        </w:rPr>
      </w:pPr>
      <w:r>
        <w:rPr>
          <w:rFonts w:ascii="Avenir Book"/>
          <w:sz w:val="18"/>
        </w:rPr>
        <w:t>Why does democratization typically occur in waves, rather than in each regime separately at its own pace?</w:t>
      </w:r>
    </w:p>
    <w:p>
      <w:pPr>
        <w:pStyle w:val="ListParagraph"/>
        <w:numPr>
          <w:ilvl w:val="0"/>
          <w:numId w:val="15"/>
        </w:numPr>
        <w:tabs>
          <w:tab w:pos="700" w:val="left" w:leader="none"/>
        </w:tabs>
        <w:spacing w:line="235" w:lineRule="auto" w:before="0" w:after="0"/>
        <w:ind w:left="700" w:right="697" w:hanging="240"/>
        <w:jc w:val="both"/>
        <w:rPr>
          <w:rFonts w:ascii="Avenir Book"/>
          <w:sz w:val="18"/>
        </w:rPr>
      </w:pPr>
      <w:r>
        <w:rPr>
          <w:rFonts w:ascii="Avenir Book"/>
          <w:spacing w:val="-4"/>
          <w:sz w:val="18"/>
        </w:rPr>
        <w:t>What</w:t>
      </w:r>
      <w:r>
        <w:rPr>
          <w:rFonts w:ascii="Avenir Book"/>
          <w:spacing w:val="-6"/>
          <w:sz w:val="18"/>
        </w:rPr>
        <w:t> </w:t>
      </w:r>
      <w:r>
        <w:rPr>
          <w:rFonts w:ascii="Avenir Book"/>
          <w:spacing w:val="-4"/>
          <w:sz w:val="18"/>
        </w:rPr>
        <w:t>explains</w:t>
      </w:r>
      <w:r>
        <w:rPr>
          <w:rFonts w:ascii="Avenir Book"/>
          <w:spacing w:val="-6"/>
          <w:sz w:val="18"/>
        </w:rPr>
        <w:t> </w:t>
      </w:r>
      <w:r>
        <w:rPr>
          <w:rFonts w:ascii="Avenir Book"/>
          <w:spacing w:val="-4"/>
          <w:sz w:val="18"/>
        </w:rPr>
        <w:t>the</w:t>
      </w:r>
      <w:r>
        <w:rPr>
          <w:rFonts w:ascii="Avenir Book"/>
          <w:spacing w:val="-6"/>
          <w:sz w:val="18"/>
        </w:rPr>
        <w:t> </w:t>
      </w:r>
      <w:r>
        <w:rPr>
          <w:rFonts w:ascii="Avenir Book"/>
          <w:spacing w:val="-4"/>
          <w:sz w:val="18"/>
        </w:rPr>
        <w:t>spread</w:t>
      </w:r>
      <w:r>
        <w:rPr>
          <w:rFonts w:ascii="Avenir Book"/>
          <w:spacing w:val="-6"/>
          <w:sz w:val="18"/>
        </w:rPr>
        <w:t> </w:t>
      </w:r>
      <w:r>
        <w:rPr>
          <w:rFonts w:ascii="Avenir Book"/>
          <w:spacing w:val="-4"/>
          <w:sz w:val="18"/>
        </w:rPr>
        <w:t>of</w:t>
      </w:r>
      <w:r>
        <w:rPr>
          <w:rFonts w:ascii="Avenir Book"/>
          <w:spacing w:val="-6"/>
          <w:sz w:val="18"/>
        </w:rPr>
        <w:t> </w:t>
      </w:r>
      <w:r>
        <w:rPr>
          <w:rFonts w:ascii="Avenir Book"/>
          <w:spacing w:val="-4"/>
          <w:sz w:val="18"/>
        </w:rPr>
        <w:t>democratization</w:t>
      </w:r>
      <w:r>
        <w:rPr>
          <w:rFonts w:ascii="Avenir Book"/>
          <w:spacing w:val="-6"/>
          <w:sz w:val="18"/>
        </w:rPr>
        <w:t> </w:t>
      </w:r>
      <w:r>
        <w:rPr>
          <w:rFonts w:ascii="Avenir Book"/>
          <w:spacing w:val="-4"/>
          <w:sz w:val="18"/>
        </w:rPr>
        <w:t>and</w:t>
      </w:r>
      <w:r>
        <w:rPr>
          <w:rFonts w:ascii="Avenir Book"/>
          <w:spacing w:val="-6"/>
          <w:sz w:val="18"/>
        </w:rPr>
        <w:t> </w:t>
      </w:r>
      <w:r>
        <w:rPr>
          <w:rFonts w:ascii="Avenir Book"/>
          <w:spacing w:val="-4"/>
          <w:sz w:val="18"/>
        </w:rPr>
        <w:t>de-democratization </w:t>
      </w:r>
      <w:r>
        <w:rPr>
          <w:rFonts w:ascii="Avenir Book"/>
          <w:sz w:val="18"/>
        </w:rPr>
        <w:t>during the nineteenth and (especially) twentieth centuries from its Western European starting points to the rest of the world?</w:t>
      </w:r>
    </w:p>
    <w:p>
      <w:pPr>
        <w:pStyle w:val="ListParagraph"/>
        <w:numPr>
          <w:ilvl w:val="0"/>
          <w:numId w:val="15"/>
        </w:numPr>
        <w:tabs>
          <w:tab w:pos="700" w:val="left" w:leader="none"/>
        </w:tabs>
        <w:spacing w:line="235" w:lineRule="auto" w:before="0" w:after="0"/>
        <w:ind w:left="700" w:right="697" w:hanging="240"/>
        <w:jc w:val="both"/>
        <w:rPr>
          <w:rFonts w:ascii="Avenir Book"/>
          <w:sz w:val="18"/>
        </w:rPr>
      </w:pPr>
      <w:r>
        <w:rPr>
          <w:rFonts w:ascii="Avenir Book"/>
          <w:sz w:val="18"/>
        </w:rPr>
        <w:t>Why (with the partial exceptions of Egypt and Japan) did democratization only start to occur in Asia and Africa well after World War II?</w:t>
      </w:r>
    </w:p>
    <w:p>
      <w:pPr>
        <w:pStyle w:val="ListParagraph"/>
        <w:numPr>
          <w:ilvl w:val="0"/>
          <w:numId w:val="15"/>
        </w:numPr>
        <w:tabs>
          <w:tab w:pos="698" w:val="left" w:leader="none"/>
          <w:tab w:pos="700" w:val="left" w:leader="none"/>
        </w:tabs>
        <w:spacing w:line="235" w:lineRule="auto" w:before="0" w:after="0"/>
        <w:ind w:left="700" w:right="697" w:hanging="240"/>
        <w:jc w:val="both"/>
        <w:rPr>
          <w:rFonts w:ascii="Avenir Book"/>
          <w:sz w:val="18"/>
        </w:rPr>
      </w:pPr>
      <w:r>
        <w:rPr>
          <w:rFonts w:ascii="Avenir Book"/>
          <w:sz w:val="18"/>
        </w:rPr>
        <w:t>How can we account for the dramatically different experiences of post-socialist</w:t>
      </w:r>
      <w:r>
        <w:rPr>
          <w:rFonts w:ascii="Avenir Book"/>
          <w:spacing w:val="-16"/>
          <w:sz w:val="18"/>
        </w:rPr>
        <w:t> </w:t>
      </w:r>
      <w:r>
        <w:rPr>
          <w:rFonts w:ascii="Avenir Book"/>
          <w:sz w:val="18"/>
        </w:rPr>
        <w:t>states</w:t>
      </w:r>
      <w:r>
        <w:rPr>
          <w:rFonts w:ascii="Avenir Book"/>
          <w:spacing w:val="-14"/>
          <w:sz w:val="18"/>
        </w:rPr>
        <w:t> </w:t>
      </w:r>
      <w:r>
        <w:rPr>
          <w:rFonts w:ascii="Avenir Book"/>
          <w:sz w:val="18"/>
        </w:rPr>
        <w:t>with</w:t>
      </w:r>
      <w:r>
        <w:rPr>
          <w:rFonts w:ascii="Avenir Book"/>
          <w:spacing w:val="-14"/>
          <w:sz w:val="18"/>
        </w:rPr>
        <w:t> </w:t>
      </w:r>
      <w:r>
        <w:rPr>
          <w:rFonts w:ascii="Avenir Book"/>
          <w:sz w:val="18"/>
        </w:rPr>
        <w:t>democratization</w:t>
      </w:r>
      <w:r>
        <w:rPr>
          <w:rFonts w:ascii="Avenir Book"/>
          <w:spacing w:val="-14"/>
          <w:sz w:val="18"/>
        </w:rPr>
        <w:t> </w:t>
      </w:r>
      <w:r>
        <w:rPr>
          <w:rFonts w:ascii="Avenir Book"/>
          <w:sz w:val="18"/>
        </w:rPr>
        <w:t>and</w:t>
      </w:r>
      <w:r>
        <w:rPr>
          <w:rFonts w:ascii="Avenir Book"/>
          <w:spacing w:val="-14"/>
          <w:sz w:val="18"/>
        </w:rPr>
        <w:t> </w:t>
      </w:r>
      <w:r>
        <w:rPr>
          <w:rFonts w:ascii="Avenir Book"/>
          <w:sz w:val="18"/>
        </w:rPr>
        <w:t>de-democratization?</w:t>
      </w:r>
    </w:p>
    <w:p>
      <w:pPr>
        <w:pStyle w:val="ListParagraph"/>
        <w:numPr>
          <w:ilvl w:val="0"/>
          <w:numId w:val="15"/>
        </w:numPr>
        <w:tabs>
          <w:tab w:pos="698" w:val="left" w:leader="none"/>
          <w:tab w:pos="700" w:val="left" w:leader="none"/>
        </w:tabs>
        <w:spacing w:line="235" w:lineRule="auto" w:before="0" w:after="0"/>
        <w:ind w:left="700" w:right="698" w:hanging="341"/>
        <w:jc w:val="both"/>
        <w:rPr>
          <w:rFonts w:ascii="Avenir Book" w:hAnsi="Avenir Book"/>
          <w:sz w:val="18"/>
        </w:rPr>
      </w:pPr>
      <w:r>
        <w:rPr>
          <w:rFonts w:ascii="Avenir Book" w:hAnsi="Avenir Book"/>
          <w:sz w:val="18"/>
        </w:rPr>
        <w:t>Under</w:t>
      </w:r>
      <w:r>
        <w:rPr>
          <w:rFonts w:ascii="Avenir Book" w:hAnsi="Avenir Book"/>
          <w:spacing w:val="-13"/>
          <w:sz w:val="18"/>
        </w:rPr>
        <w:t> </w:t>
      </w:r>
      <w:r>
        <w:rPr>
          <w:rFonts w:ascii="Avenir Book" w:hAnsi="Avenir Book"/>
          <w:sz w:val="18"/>
        </w:rPr>
        <w:t>what</w:t>
      </w:r>
      <w:r>
        <w:rPr>
          <w:rFonts w:ascii="Avenir Book" w:hAnsi="Avenir Book"/>
          <w:spacing w:val="-13"/>
          <w:sz w:val="18"/>
        </w:rPr>
        <w:t> </w:t>
      </w:r>
      <w:r>
        <w:rPr>
          <w:rFonts w:ascii="Avenir Book" w:hAnsi="Avenir Book"/>
          <w:sz w:val="18"/>
        </w:rPr>
        <w:t>conditions,</w:t>
      </w:r>
      <w:r>
        <w:rPr>
          <w:rFonts w:ascii="Avenir Book" w:hAnsi="Avenir Book"/>
          <w:spacing w:val="-12"/>
          <w:sz w:val="18"/>
        </w:rPr>
        <w:t> </w:t>
      </w:r>
      <w:r>
        <w:rPr>
          <w:rFonts w:ascii="Avenir Book" w:hAnsi="Avenir Book"/>
          <w:sz w:val="18"/>
        </w:rPr>
        <w:t>to</w:t>
      </w:r>
      <w:r>
        <w:rPr>
          <w:rFonts w:ascii="Avenir Book" w:hAnsi="Avenir Book"/>
          <w:spacing w:val="-13"/>
          <w:sz w:val="18"/>
        </w:rPr>
        <w:t> </w:t>
      </w:r>
      <w:r>
        <w:rPr>
          <w:rFonts w:ascii="Avenir Book" w:hAnsi="Avenir Book"/>
          <w:sz w:val="18"/>
        </w:rPr>
        <w:t>what</w:t>
      </w:r>
      <w:r>
        <w:rPr>
          <w:rFonts w:ascii="Avenir Book" w:hAnsi="Avenir Book"/>
          <w:spacing w:val="-12"/>
          <w:sz w:val="18"/>
        </w:rPr>
        <w:t> </w:t>
      </w:r>
      <w:r>
        <w:rPr>
          <w:rFonts w:ascii="Avenir Book" w:hAnsi="Avenir Book"/>
          <w:sz w:val="18"/>
        </w:rPr>
        <w:t>extent,</w:t>
      </w:r>
      <w:r>
        <w:rPr>
          <w:rFonts w:ascii="Avenir Book" w:hAnsi="Avenir Book"/>
          <w:spacing w:val="-13"/>
          <w:sz w:val="18"/>
        </w:rPr>
        <w:t> </w:t>
      </w:r>
      <w:r>
        <w:rPr>
          <w:rFonts w:ascii="Avenir Book" w:hAnsi="Avenir Book"/>
          <w:sz w:val="18"/>
        </w:rPr>
        <w:t>and</w:t>
      </w:r>
      <w:r>
        <w:rPr>
          <w:rFonts w:ascii="Avenir Book" w:hAnsi="Avenir Book"/>
          <w:spacing w:val="-12"/>
          <w:sz w:val="18"/>
        </w:rPr>
        <w:t> </w:t>
      </w:r>
      <w:r>
        <w:rPr>
          <w:rFonts w:ascii="Avenir Book" w:hAnsi="Avenir Book"/>
          <w:sz w:val="18"/>
        </w:rPr>
        <w:t>how</w:t>
      </w:r>
      <w:r>
        <w:rPr>
          <w:rFonts w:ascii="Avenir Book" w:hAnsi="Avenir Book"/>
          <w:spacing w:val="-13"/>
          <w:sz w:val="18"/>
        </w:rPr>
        <w:t> </w:t>
      </w:r>
      <w:r>
        <w:rPr>
          <w:rFonts w:ascii="Avenir Book" w:hAnsi="Avenir Book"/>
          <w:sz w:val="18"/>
        </w:rPr>
        <w:t>does</w:t>
      </w:r>
      <w:r>
        <w:rPr>
          <w:rFonts w:ascii="Avenir Book" w:hAnsi="Avenir Book"/>
          <w:spacing w:val="-12"/>
          <w:sz w:val="18"/>
        </w:rPr>
        <w:t> </w:t>
      </w:r>
      <w:r>
        <w:rPr>
          <w:rFonts w:ascii="Avenir Book" w:hAnsi="Avenir Book"/>
          <w:sz w:val="18"/>
        </w:rPr>
        <w:t>the</w:t>
      </w:r>
      <w:r>
        <w:rPr>
          <w:rFonts w:ascii="Avenir Book" w:hAnsi="Avenir Book"/>
          <w:spacing w:val="-13"/>
          <w:sz w:val="18"/>
        </w:rPr>
        <w:t> </w:t>
      </w:r>
      <w:r>
        <w:rPr>
          <w:rFonts w:ascii="Avenir Book" w:hAnsi="Avenir Book"/>
          <w:sz w:val="18"/>
        </w:rPr>
        <w:t>growth</w:t>
      </w:r>
      <w:r>
        <w:rPr>
          <w:rFonts w:ascii="Avenir Book" w:hAnsi="Avenir Book"/>
          <w:spacing w:val="-12"/>
          <w:sz w:val="18"/>
        </w:rPr>
        <w:t> </w:t>
      </w:r>
      <w:r>
        <w:rPr>
          <w:rFonts w:ascii="Avenir Book" w:hAnsi="Avenir Book"/>
          <w:sz w:val="18"/>
        </w:rPr>
        <w:t>of state capacity promote a regime’s availability for democratization and de-democratization?</w:t>
      </w:r>
    </w:p>
    <w:p>
      <w:pPr>
        <w:pStyle w:val="ListParagraph"/>
        <w:numPr>
          <w:ilvl w:val="0"/>
          <w:numId w:val="15"/>
        </w:numPr>
        <w:tabs>
          <w:tab w:pos="697" w:val="left" w:leader="none"/>
          <w:tab w:pos="700" w:val="left" w:leader="none"/>
        </w:tabs>
        <w:spacing w:line="235" w:lineRule="auto" w:before="0" w:after="0"/>
        <w:ind w:left="700" w:right="697" w:hanging="341"/>
        <w:jc w:val="both"/>
        <w:rPr>
          <w:rFonts w:ascii="Avenir Book" w:hAnsi="Avenir Book"/>
          <w:sz w:val="18"/>
        </w:rPr>
      </w:pPr>
      <w:r>
        <w:rPr>
          <w:rFonts w:ascii="Avenir Book" w:hAnsi="Avenir Book"/>
          <w:sz w:val="18"/>
        </w:rPr>
        <w:t>To</w:t>
      </w:r>
      <w:r>
        <w:rPr>
          <w:rFonts w:ascii="Avenir Book" w:hAnsi="Avenir Book"/>
          <w:spacing w:val="-4"/>
          <w:sz w:val="18"/>
        </w:rPr>
        <w:t> </w:t>
      </w:r>
      <w:r>
        <w:rPr>
          <w:rFonts w:ascii="Avenir Book" w:hAnsi="Avenir Book"/>
          <w:sz w:val="18"/>
        </w:rPr>
        <w:t>what</w:t>
      </w:r>
      <w:r>
        <w:rPr>
          <w:rFonts w:ascii="Avenir Book" w:hAnsi="Avenir Book"/>
          <w:spacing w:val="-4"/>
          <w:sz w:val="18"/>
        </w:rPr>
        <w:t> </w:t>
      </w:r>
      <w:r>
        <w:rPr>
          <w:rFonts w:ascii="Avenir Book" w:hAnsi="Avenir Book"/>
          <w:sz w:val="18"/>
        </w:rPr>
        <w:t>extent</w:t>
      </w:r>
      <w:r>
        <w:rPr>
          <w:rFonts w:ascii="Avenir Book" w:hAnsi="Avenir Book"/>
          <w:spacing w:val="-4"/>
          <w:sz w:val="18"/>
        </w:rPr>
        <w:t> </w:t>
      </w:r>
      <w:r>
        <w:rPr>
          <w:rFonts w:ascii="Avenir Book" w:hAnsi="Avenir Book"/>
          <w:sz w:val="18"/>
        </w:rPr>
        <w:t>and</w:t>
      </w:r>
      <w:r>
        <w:rPr>
          <w:rFonts w:ascii="Avenir Book" w:hAnsi="Avenir Book"/>
          <w:spacing w:val="-4"/>
          <w:sz w:val="18"/>
        </w:rPr>
        <w:t> </w:t>
      </w:r>
      <w:r>
        <w:rPr>
          <w:rFonts w:ascii="Avenir Book" w:hAnsi="Avenir Book"/>
          <w:sz w:val="18"/>
        </w:rPr>
        <w:t>how</w:t>
      </w:r>
      <w:r>
        <w:rPr>
          <w:rFonts w:ascii="Avenir Book" w:hAnsi="Avenir Book"/>
          <w:spacing w:val="-4"/>
          <w:sz w:val="18"/>
        </w:rPr>
        <w:t> </w:t>
      </w:r>
      <w:r>
        <w:rPr>
          <w:rFonts w:ascii="Avenir Book" w:hAnsi="Avenir Book"/>
          <w:sz w:val="18"/>
        </w:rPr>
        <w:t>do</w:t>
      </w:r>
      <w:r>
        <w:rPr>
          <w:rFonts w:ascii="Avenir Book" w:hAnsi="Avenir Book"/>
          <w:spacing w:val="-4"/>
          <w:sz w:val="18"/>
        </w:rPr>
        <w:t> </w:t>
      </w:r>
      <w:r>
        <w:rPr>
          <w:rFonts w:ascii="Avenir Book" w:hAnsi="Avenir Book"/>
          <w:sz w:val="18"/>
        </w:rPr>
        <w:t>an</w:t>
      </w:r>
      <w:r>
        <w:rPr>
          <w:rFonts w:ascii="Avenir Book" w:hAnsi="Avenir Book"/>
          <w:spacing w:val="-4"/>
          <w:sz w:val="18"/>
        </w:rPr>
        <w:t> </w:t>
      </w:r>
      <w:r>
        <w:rPr>
          <w:rFonts w:ascii="Avenir Book" w:hAnsi="Avenir Book"/>
          <w:sz w:val="18"/>
        </w:rPr>
        <w:t>undemocratic</w:t>
      </w:r>
      <w:r>
        <w:rPr>
          <w:rFonts w:ascii="Avenir Book" w:hAnsi="Avenir Book"/>
          <w:spacing w:val="-4"/>
          <w:sz w:val="18"/>
        </w:rPr>
        <w:t> </w:t>
      </w:r>
      <w:r>
        <w:rPr>
          <w:rFonts w:ascii="Avenir Book" w:hAnsi="Avenir Book"/>
          <w:sz w:val="18"/>
        </w:rPr>
        <w:t>regime’s</w:t>
      </w:r>
      <w:r>
        <w:rPr>
          <w:rFonts w:ascii="Avenir Book" w:hAnsi="Avenir Book"/>
          <w:spacing w:val="-4"/>
          <w:sz w:val="18"/>
        </w:rPr>
        <w:t> </w:t>
      </w:r>
      <w:r>
        <w:rPr>
          <w:rFonts w:ascii="Avenir Book" w:hAnsi="Avenir Book"/>
          <w:sz w:val="18"/>
        </w:rPr>
        <w:t>interactions with</w:t>
      </w:r>
      <w:r>
        <w:rPr>
          <w:rFonts w:ascii="Avenir Book" w:hAnsi="Avenir Book"/>
          <w:spacing w:val="-7"/>
          <w:sz w:val="18"/>
        </w:rPr>
        <w:t> </w:t>
      </w:r>
      <w:r>
        <w:rPr>
          <w:rFonts w:ascii="Avenir Book" w:hAnsi="Avenir Book"/>
          <w:sz w:val="18"/>
        </w:rPr>
        <w:t>democratic</w:t>
      </w:r>
      <w:r>
        <w:rPr>
          <w:rFonts w:ascii="Avenir Book" w:hAnsi="Avenir Book"/>
          <w:spacing w:val="-7"/>
          <w:sz w:val="18"/>
        </w:rPr>
        <w:t> </w:t>
      </w:r>
      <w:r>
        <w:rPr>
          <w:rFonts w:ascii="Avenir Book" w:hAnsi="Avenir Book"/>
          <w:sz w:val="18"/>
        </w:rPr>
        <w:t>regimes</w:t>
      </w:r>
      <w:r>
        <w:rPr>
          <w:rFonts w:ascii="Avenir Book" w:hAnsi="Avenir Book"/>
          <w:spacing w:val="-7"/>
          <w:sz w:val="18"/>
        </w:rPr>
        <w:t> </w:t>
      </w:r>
      <w:r>
        <w:rPr>
          <w:rFonts w:ascii="Avenir Book" w:hAnsi="Avenir Book"/>
          <w:sz w:val="18"/>
        </w:rPr>
        <w:t>promote</w:t>
      </w:r>
      <w:r>
        <w:rPr>
          <w:rFonts w:ascii="Avenir Book" w:hAnsi="Avenir Book"/>
          <w:spacing w:val="-7"/>
          <w:sz w:val="18"/>
        </w:rPr>
        <w:t> </w:t>
      </w:r>
      <w:r>
        <w:rPr>
          <w:rFonts w:ascii="Avenir Book" w:hAnsi="Avenir Book"/>
          <w:sz w:val="18"/>
        </w:rPr>
        <w:t>democratization</w:t>
      </w:r>
      <w:r>
        <w:rPr>
          <w:rFonts w:ascii="Avenir Book" w:hAnsi="Avenir Book"/>
          <w:spacing w:val="-7"/>
          <w:sz w:val="18"/>
        </w:rPr>
        <w:t> </w:t>
      </w:r>
      <w:r>
        <w:rPr>
          <w:rFonts w:ascii="Avenir Book" w:hAnsi="Avenir Book"/>
          <w:sz w:val="18"/>
        </w:rPr>
        <w:t>in</w:t>
      </w:r>
      <w:r>
        <w:rPr>
          <w:rFonts w:ascii="Avenir Book" w:hAnsi="Avenir Book"/>
          <w:spacing w:val="-7"/>
          <w:sz w:val="18"/>
        </w:rPr>
        <w:t> </w:t>
      </w:r>
      <w:r>
        <w:rPr>
          <w:rFonts w:ascii="Avenir Book" w:hAnsi="Avenir Book"/>
          <w:sz w:val="18"/>
        </w:rPr>
        <w:t>that</w:t>
      </w:r>
      <w:r>
        <w:rPr>
          <w:rFonts w:ascii="Avenir Book" w:hAnsi="Avenir Book"/>
          <w:spacing w:val="-7"/>
          <w:sz w:val="18"/>
        </w:rPr>
        <w:t> </w:t>
      </w:r>
      <w:r>
        <w:rPr>
          <w:rFonts w:ascii="Avenir Book" w:hAnsi="Avenir Book"/>
          <w:sz w:val="18"/>
        </w:rPr>
        <w:t>regime?</w:t>
      </w:r>
    </w:p>
    <w:p>
      <w:pPr>
        <w:pStyle w:val="ListParagraph"/>
        <w:numPr>
          <w:ilvl w:val="0"/>
          <w:numId w:val="15"/>
        </w:numPr>
        <w:tabs>
          <w:tab w:pos="697" w:val="left" w:leader="none"/>
          <w:tab w:pos="700" w:val="left" w:leader="none"/>
        </w:tabs>
        <w:spacing w:line="235" w:lineRule="auto" w:before="0" w:after="0"/>
        <w:ind w:left="700" w:right="697" w:hanging="341"/>
        <w:jc w:val="both"/>
        <w:rPr>
          <w:rFonts w:ascii="Avenir Book" w:hAnsi="Avenir Book"/>
          <w:sz w:val="18"/>
        </w:rPr>
      </w:pPr>
      <w:r>
        <w:rPr>
          <w:rFonts w:ascii="Avenir Book" w:hAnsi="Avenir Book"/>
          <w:sz w:val="18"/>
        </w:rPr>
        <w:t>How</w:t>
      </w:r>
      <w:r>
        <w:rPr>
          <w:rFonts w:ascii="Avenir Book" w:hAnsi="Avenir Book"/>
          <w:spacing w:val="-13"/>
          <w:sz w:val="18"/>
        </w:rPr>
        <w:t> </w:t>
      </w:r>
      <w:r>
        <w:rPr>
          <w:rFonts w:ascii="Avenir Book" w:hAnsi="Avenir Book"/>
          <w:sz w:val="18"/>
        </w:rPr>
        <w:t>do</w:t>
      </w:r>
      <w:r>
        <w:rPr>
          <w:rFonts w:ascii="Avenir Book" w:hAnsi="Avenir Book"/>
          <w:spacing w:val="-13"/>
          <w:sz w:val="18"/>
        </w:rPr>
        <w:t> </w:t>
      </w:r>
      <w:r>
        <w:rPr>
          <w:rFonts w:ascii="Avenir Book" w:hAnsi="Avenir Book"/>
          <w:sz w:val="18"/>
        </w:rPr>
        <w:t>the</w:t>
      </w:r>
      <w:r>
        <w:rPr>
          <w:rFonts w:ascii="Avenir Book" w:hAnsi="Avenir Book"/>
          <w:spacing w:val="-12"/>
          <w:sz w:val="18"/>
        </w:rPr>
        <w:t> </w:t>
      </w:r>
      <w:r>
        <w:rPr>
          <w:rFonts w:ascii="Avenir Book" w:hAnsi="Avenir Book"/>
          <w:sz w:val="18"/>
        </w:rPr>
        <w:t>forms</w:t>
      </w:r>
      <w:r>
        <w:rPr>
          <w:rFonts w:ascii="Avenir Book" w:hAnsi="Avenir Book"/>
          <w:spacing w:val="-13"/>
          <w:sz w:val="18"/>
        </w:rPr>
        <w:t> </w:t>
      </w:r>
      <w:r>
        <w:rPr>
          <w:rFonts w:ascii="Avenir Book" w:hAnsi="Avenir Book"/>
          <w:sz w:val="18"/>
        </w:rPr>
        <w:t>and</w:t>
      </w:r>
      <w:r>
        <w:rPr>
          <w:rFonts w:ascii="Avenir Book" w:hAnsi="Avenir Book"/>
          <w:spacing w:val="-12"/>
          <w:sz w:val="18"/>
        </w:rPr>
        <w:t> </w:t>
      </w:r>
      <w:r>
        <w:rPr>
          <w:rFonts w:ascii="Avenir Book" w:hAnsi="Avenir Book"/>
          <w:sz w:val="18"/>
        </w:rPr>
        <w:t>sources</w:t>
      </w:r>
      <w:r>
        <w:rPr>
          <w:rFonts w:ascii="Avenir Book" w:hAnsi="Avenir Book"/>
          <w:spacing w:val="-13"/>
          <w:sz w:val="18"/>
        </w:rPr>
        <w:t> </w:t>
      </w:r>
      <w:r>
        <w:rPr>
          <w:rFonts w:ascii="Avenir Book" w:hAnsi="Avenir Book"/>
          <w:sz w:val="18"/>
        </w:rPr>
        <w:t>of</w:t>
      </w:r>
      <w:r>
        <w:rPr>
          <w:rFonts w:ascii="Avenir Book" w:hAnsi="Avenir Book"/>
          <w:spacing w:val="-12"/>
          <w:sz w:val="18"/>
        </w:rPr>
        <w:t> </w:t>
      </w:r>
      <w:r>
        <w:rPr>
          <w:rFonts w:ascii="Avenir Book" w:hAnsi="Avenir Book"/>
          <w:sz w:val="18"/>
        </w:rPr>
        <w:t>a</w:t>
      </w:r>
      <w:r>
        <w:rPr>
          <w:rFonts w:ascii="Avenir Book" w:hAnsi="Avenir Book"/>
          <w:spacing w:val="-13"/>
          <w:sz w:val="18"/>
        </w:rPr>
        <w:t> </w:t>
      </w:r>
      <w:r>
        <w:rPr>
          <w:rFonts w:ascii="Avenir Book" w:hAnsi="Avenir Book"/>
          <w:sz w:val="18"/>
        </w:rPr>
        <w:t>state’s</w:t>
      </w:r>
      <w:r>
        <w:rPr>
          <w:rFonts w:ascii="Avenir Book" w:hAnsi="Avenir Book"/>
          <w:spacing w:val="-12"/>
          <w:sz w:val="18"/>
        </w:rPr>
        <w:t> </w:t>
      </w:r>
      <w:r>
        <w:rPr>
          <w:rFonts w:ascii="Avenir Book" w:hAnsi="Avenir Book"/>
          <w:sz w:val="18"/>
        </w:rPr>
        <w:t>sustaining</w:t>
      </w:r>
      <w:r>
        <w:rPr>
          <w:rFonts w:ascii="Avenir Book" w:hAnsi="Avenir Book"/>
          <w:spacing w:val="-13"/>
          <w:sz w:val="18"/>
        </w:rPr>
        <w:t> </w:t>
      </w:r>
      <w:r>
        <w:rPr>
          <w:rFonts w:ascii="Avenir Book" w:hAnsi="Avenir Book"/>
          <w:sz w:val="18"/>
        </w:rPr>
        <w:t>resources</w:t>
      </w:r>
      <w:r>
        <w:rPr>
          <w:rFonts w:ascii="Avenir Book" w:hAnsi="Avenir Book"/>
          <w:spacing w:val="-12"/>
          <w:sz w:val="18"/>
        </w:rPr>
        <w:t> </w:t>
      </w:r>
      <w:r>
        <w:rPr>
          <w:rFonts w:ascii="Avenir Book" w:hAnsi="Avenir Book"/>
          <w:sz w:val="18"/>
        </w:rPr>
        <w:t>(e.g. agriculture, minerals, or trade) affect its regime’s susceptibility to democratization and de-democratization?</w:t>
      </w:r>
    </w:p>
    <w:p>
      <w:pPr>
        <w:pStyle w:val="ListParagraph"/>
        <w:numPr>
          <w:ilvl w:val="0"/>
          <w:numId w:val="15"/>
        </w:numPr>
        <w:tabs>
          <w:tab w:pos="698" w:val="left" w:leader="none"/>
          <w:tab w:pos="700" w:val="left" w:leader="none"/>
        </w:tabs>
        <w:spacing w:line="235" w:lineRule="auto" w:before="0" w:after="0"/>
        <w:ind w:left="700" w:right="697" w:hanging="341"/>
        <w:jc w:val="both"/>
        <w:rPr>
          <w:rFonts w:ascii="Avenir Book"/>
          <w:sz w:val="18"/>
        </w:rPr>
      </w:pPr>
      <w:r>
        <w:rPr>
          <w:rFonts w:ascii="Avenir Book"/>
          <w:sz w:val="18"/>
        </w:rPr>
        <w:t>Do</w:t>
      </w:r>
      <w:r>
        <w:rPr>
          <w:rFonts w:ascii="Avenir Book"/>
          <w:spacing w:val="-2"/>
          <w:sz w:val="18"/>
        </w:rPr>
        <w:t> </w:t>
      </w:r>
      <w:r>
        <w:rPr>
          <w:rFonts w:ascii="Avenir Book"/>
          <w:sz w:val="18"/>
        </w:rPr>
        <w:t>any</w:t>
      </w:r>
      <w:r>
        <w:rPr>
          <w:rFonts w:ascii="Avenir Book"/>
          <w:spacing w:val="-2"/>
          <w:sz w:val="18"/>
        </w:rPr>
        <w:t> </w:t>
      </w:r>
      <w:r>
        <w:rPr>
          <w:rFonts w:ascii="Avenir Book"/>
          <w:sz w:val="18"/>
        </w:rPr>
        <w:t>necessary</w:t>
      </w:r>
      <w:r>
        <w:rPr>
          <w:rFonts w:ascii="Avenir Book"/>
          <w:spacing w:val="-2"/>
          <w:sz w:val="18"/>
        </w:rPr>
        <w:t> </w:t>
      </w:r>
      <w:r>
        <w:rPr>
          <w:rFonts w:ascii="Avenir Book"/>
          <w:sz w:val="18"/>
        </w:rPr>
        <w:t>or</w:t>
      </w:r>
      <w:r>
        <w:rPr>
          <w:rFonts w:ascii="Avenir Book"/>
          <w:spacing w:val="-2"/>
          <w:sz w:val="18"/>
        </w:rPr>
        <w:t> </w:t>
      </w:r>
      <w:r>
        <w:rPr>
          <w:rFonts w:ascii="Avenir Book"/>
          <w:sz w:val="18"/>
        </w:rPr>
        <w:t>sufficient</w:t>
      </w:r>
      <w:r>
        <w:rPr>
          <w:rFonts w:ascii="Avenir Book"/>
          <w:spacing w:val="-2"/>
          <w:sz w:val="18"/>
        </w:rPr>
        <w:t> </w:t>
      </w:r>
      <w:r>
        <w:rPr>
          <w:rFonts w:ascii="Avenir Book"/>
          <w:sz w:val="18"/>
        </w:rPr>
        <w:t>conditions</w:t>
      </w:r>
      <w:r>
        <w:rPr>
          <w:rFonts w:ascii="Avenir Book"/>
          <w:spacing w:val="-2"/>
          <w:sz w:val="18"/>
        </w:rPr>
        <w:t> </w:t>
      </w:r>
      <w:r>
        <w:rPr>
          <w:rFonts w:ascii="Avenir Book"/>
          <w:sz w:val="18"/>
        </w:rPr>
        <w:t>exist</w:t>
      </w:r>
      <w:r>
        <w:rPr>
          <w:rFonts w:ascii="Avenir Book"/>
          <w:spacing w:val="-2"/>
          <w:sz w:val="18"/>
        </w:rPr>
        <w:t> </w:t>
      </w:r>
      <w:r>
        <w:rPr>
          <w:rFonts w:ascii="Avenir Book"/>
          <w:sz w:val="18"/>
        </w:rPr>
        <w:t>for</w:t>
      </w:r>
      <w:r>
        <w:rPr>
          <w:rFonts w:ascii="Avenir Book"/>
          <w:spacing w:val="-2"/>
          <w:sz w:val="18"/>
        </w:rPr>
        <w:t> </w:t>
      </w:r>
      <w:r>
        <w:rPr>
          <w:rFonts w:ascii="Avenir Book"/>
          <w:sz w:val="18"/>
        </w:rPr>
        <w:t>democratization and de-democratization, or (on the contrary) do favorable conditions vary significantly by era, region, and type of regime?</w:t>
      </w:r>
    </w:p>
    <w:p>
      <w:pPr>
        <w:spacing w:after="0" w:line="235" w:lineRule="auto"/>
        <w:jc w:val="both"/>
        <w:rPr>
          <w:rFonts w:ascii="Avenir Book"/>
          <w:sz w:val="18"/>
        </w:rPr>
        <w:sectPr>
          <w:pgSz w:w="8640" w:h="12960"/>
          <w:pgMar w:header="841" w:footer="0" w:top="1060" w:bottom="280" w:left="960" w:right="960"/>
        </w:sectPr>
      </w:pPr>
    </w:p>
    <w:p>
      <w:pPr>
        <w:pStyle w:val="BodyText"/>
        <w:spacing w:before="35"/>
        <w:jc w:val="left"/>
        <w:rPr>
          <w:rFonts w:ascii="Avenir Book"/>
        </w:rPr>
      </w:pPr>
    </w:p>
    <w:p>
      <w:pPr>
        <w:pStyle w:val="BodyText"/>
        <w:spacing w:line="259" w:lineRule="auto"/>
        <w:ind w:left="339" w:right="117" w:firstLine="240"/>
        <w:jc w:val="right"/>
      </w:pPr>
      <w:bookmarkStart w:name="_bookmark184" w:id="208"/>
      <w:bookmarkEnd w:id="208"/>
      <w:r>
        <w:rPr/>
      </w:r>
      <w:r>
        <w:rPr>
          <w:i/>
          <w:spacing w:val="-2"/>
        </w:rPr>
        <w:t>Trust</w:t>
      </w:r>
      <w:r>
        <w:rPr>
          <w:i/>
          <w:spacing w:val="-4"/>
        </w:rPr>
        <w:t> </w:t>
      </w:r>
      <w:r>
        <w:rPr>
          <w:i/>
          <w:spacing w:val="-2"/>
        </w:rPr>
        <w:t>networks</w:t>
      </w:r>
      <w:r>
        <w:rPr>
          <w:i/>
          <w:spacing w:val="-4"/>
        </w:rPr>
        <w:t> </w:t>
      </w:r>
      <w:r>
        <w:rPr>
          <w:spacing w:val="-2"/>
        </w:rPr>
        <w:t>are ramified interpersonal connections, consisting mainly </w:t>
      </w:r>
      <w:r>
        <w:rPr/>
        <w:t>of</w:t>
      </w:r>
      <w:r>
        <w:rPr>
          <w:spacing w:val="-7"/>
        </w:rPr>
        <w:t> </w:t>
      </w:r>
      <w:r>
        <w:rPr/>
        <w:t>strong</w:t>
      </w:r>
      <w:r>
        <w:rPr>
          <w:spacing w:val="-7"/>
        </w:rPr>
        <w:t> </w:t>
      </w:r>
      <w:r>
        <w:rPr/>
        <w:t>ties,</w:t>
      </w:r>
      <w:r>
        <w:rPr>
          <w:spacing w:val="-7"/>
        </w:rPr>
        <w:t> </w:t>
      </w:r>
      <w:r>
        <w:rPr/>
        <w:t>within</w:t>
      </w:r>
      <w:r>
        <w:rPr>
          <w:spacing w:val="-7"/>
        </w:rPr>
        <w:t> </w:t>
      </w:r>
      <w:r>
        <w:rPr/>
        <w:t>which</w:t>
      </w:r>
      <w:r>
        <w:rPr>
          <w:spacing w:val="-7"/>
        </w:rPr>
        <w:t> </w:t>
      </w:r>
      <w:r>
        <w:rPr/>
        <w:t>people</w:t>
      </w:r>
      <w:r>
        <w:rPr>
          <w:spacing w:val="-7"/>
        </w:rPr>
        <w:t> </w:t>
      </w:r>
      <w:r>
        <w:rPr/>
        <w:t>set</w:t>
      </w:r>
      <w:r>
        <w:rPr>
          <w:spacing w:val="-7"/>
        </w:rPr>
        <w:t> </w:t>
      </w:r>
      <w:r>
        <w:rPr/>
        <w:t>valued,</w:t>
      </w:r>
      <w:r>
        <w:rPr>
          <w:spacing w:val="-7"/>
        </w:rPr>
        <w:t> </w:t>
      </w:r>
      <w:r>
        <w:rPr/>
        <w:t>consequential,</w:t>
      </w:r>
      <w:r>
        <w:rPr>
          <w:spacing w:val="-7"/>
        </w:rPr>
        <w:t> </w:t>
      </w:r>
      <w:r>
        <w:rPr/>
        <w:t>long-term</w:t>
      </w:r>
      <w:r>
        <w:rPr>
          <w:spacing w:val="-7"/>
        </w:rPr>
        <w:t> </w:t>
      </w:r>
      <w:r>
        <w:rPr/>
        <w:t>re- sources and enterprises at risk to the malfeasance, mistakes, or failures of </w:t>
      </w:r>
      <w:r>
        <w:rPr>
          <w:spacing w:val="-2"/>
        </w:rPr>
        <w:t>others.</w:t>
      </w:r>
      <w:r>
        <w:rPr>
          <w:spacing w:val="-10"/>
        </w:rPr>
        <w:t> </w:t>
      </w:r>
      <w:r>
        <w:rPr>
          <w:spacing w:val="-2"/>
        </w:rPr>
        <w:t>Trading</w:t>
      </w:r>
      <w:r>
        <w:rPr>
          <w:spacing w:val="-10"/>
        </w:rPr>
        <w:t> </w:t>
      </w:r>
      <w:r>
        <w:rPr>
          <w:spacing w:val="-2"/>
        </w:rPr>
        <w:t>diasporas,</w:t>
      </w:r>
      <w:r>
        <w:rPr>
          <w:spacing w:val="-10"/>
        </w:rPr>
        <w:t> </w:t>
      </w:r>
      <w:r>
        <w:rPr>
          <w:spacing w:val="-2"/>
        </w:rPr>
        <w:t>kinship</w:t>
      </w:r>
      <w:r>
        <w:rPr>
          <w:spacing w:val="-10"/>
        </w:rPr>
        <w:t> </w:t>
      </w:r>
      <w:r>
        <w:rPr>
          <w:spacing w:val="-2"/>
        </w:rPr>
        <w:t>groups,</w:t>
      </w:r>
      <w:r>
        <w:rPr>
          <w:spacing w:val="-10"/>
        </w:rPr>
        <w:t> </w:t>
      </w:r>
      <w:r>
        <w:rPr>
          <w:spacing w:val="-2"/>
        </w:rPr>
        <w:t>religious</w:t>
      </w:r>
      <w:r>
        <w:rPr>
          <w:spacing w:val="-10"/>
        </w:rPr>
        <w:t> </w:t>
      </w:r>
      <w:r>
        <w:rPr>
          <w:spacing w:val="-2"/>
        </w:rPr>
        <w:t>sects,</w:t>
      </w:r>
      <w:r>
        <w:rPr>
          <w:spacing w:val="-10"/>
        </w:rPr>
        <w:t> </w:t>
      </w:r>
      <w:r>
        <w:rPr>
          <w:spacing w:val="-2"/>
        </w:rPr>
        <w:t>revolutionary</w:t>
      </w:r>
      <w:r>
        <w:rPr>
          <w:spacing w:val="-10"/>
        </w:rPr>
        <w:t> </w:t>
      </w:r>
      <w:r>
        <w:rPr>
          <w:spacing w:val="-2"/>
        </w:rPr>
        <w:t>con- </w:t>
      </w:r>
      <w:r>
        <w:rPr/>
        <w:t>spiracies,</w:t>
      </w:r>
      <w:r>
        <w:rPr>
          <w:spacing w:val="-17"/>
        </w:rPr>
        <w:t> </w:t>
      </w:r>
      <w:r>
        <w:rPr/>
        <w:t>and</w:t>
      </w:r>
      <w:r>
        <w:rPr>
          <w:spacing w:val="-17"/>
        </w:rPr>
        <w:t> </w:t>
      </w:r>
      <w:r>
        <w:rPr/>
        <w:t>credit</w:t>
      </w:r>
      <w:r>
        <w:rPr>
          <w:spacing w:val="-17"/>
        </w:rPr>
        <w:t> </w:t>
      </w:r>
      <w:r>
        <w:rPr/>
        <w:t>circles</w:t>
      </w:r>
      <w:r>
        <w:rPr>
          <w:spacing w:val="-17"/>
        </w:rPr>
        <w:t> </w:t>
      </w:r>
      <w:r>
        <w:rPr/>
        <w:t>often</w:t>
      </w:r>
      <w:r>
        <w:rPr>
          <w:spacing w:val="-17"/>
        </w:rPr>
        <w:t> </w:t>
      </w:r>
      <w:r>
        <w:rPr/>
        <w:t>comprise</w:t>
      </w:r>
      <w:r>
        <w:rPr>
          <w:spacing w:val="-17"/>
        </w:rPr>
        <w:t> </w:t>
      </w:r>
      <w:r>
        <w:rPr/>
        <w:t>trust</w:t>
      </w:r>
      <w:r>
        <w:rPr>
          <w:spacing w:val="-17"/>
        </w:rPr>
        <w:t> </w:t>
      </w:r>
      <w:r>
        <w:rPr/>
        <w:t>networks.</w:t>
      </w:r>
      <w:r>
        <w:rPr>
          <w:spacing w:val="-17"/>
        </w:rPr>
        <w:t> </w:t>
      </w:r>
      <w:r>
        <w:rPr/>
        <w:t>Throughout</w:t>
      </w:r>
      <w:r>
        <w:rPr>
          <w:spacing w:val="-17"/>
        </w:rPr>
        <w:t> </w:t>
      </w:r>
      <w:r>
        <w:rPr/>
        <w:t>most of</w:t>
      </w:r>
      <w:r>
        <w:rPr>
          <w:spacing w:val="-14"/>
        </w:rPr>
        <w:t> </w:t>
      </w:r>
      <w:r>
        <w:rPr/>
        <w:t>history,</w:t>
      </w:r>
      <w:r>
        <w:rPr>
          <w:spacing w:val="-13"/>
        </w:rPr>
        <w:t> </w:t>
      </w:r>
      <w:r>
        <w:rPr/>
        <w:t>participants</w:t>
      </w:r>
      <w:r>
        <w:rPr>
          <w:spacing w:val="-13"/>
        </w:rPr>
        <w:t> </w:t>
      </w:r>
      <w:r>
        <w:rPr/>
        <w:t>in</w:t>
      </w:r>
      <w:r>
        <w:rPr>
          <w:spacing w:val="-13"/>
        </w:rPr>
        <w:t> </w:t>
      </w:r>
      <w:r>
        <w:rPr/>
        <w:t>trust</w:t>
      </w:r>
      <w:r>
        <w:rPr>
          <w:spacing w:val="-13"/>
        </w:rPr>
        <w:t> </w:t>
      </w:r>
      <w:r>
        <w:rPr/>
        <w:t>networks</w:t>
      </w:r>
      <w:r>
        <w:rPr>
          <w:spacing w:val="-13"/>
        </w:rPr>
        <w:t> </w:t>
      </w:r>
      <w:r>
        <w:rPr/>
        <w:t>have</w:t>
      </w:r>
      <w:r>
        <w:rPr>
          <w:spacing w:val="-13"/>
        </w:rPr>
        <w:t> </w:t>
      </w:r>
      <w:r>
        <w:rPr/>
        <w:t>carefully</w:t>
      </w:r>
      <w:r>
        <w:rPr>
          <w:spacing w:val="-13"/>
        </w:rPr>
        <w:t> </w:t>
      </w:r>
      <w:r>
        <w:rPr/>
        <w:t>shielded</w:t>
      </w:r>
      <w:r>
        <w:rPr>
          <w:spacing w:val="-14"/>
        </w:rPr>
        <w:t> </w:t>
      </w:r>
      <w:r>
        <w:rPr/>
        <w:t>themselves </w:t>
      </w:r>
      <w:r>
        <w:rPr>
          <w:spacing w:val="-2"/>
        </w:rPr>
        <w:t>from</w:t>
      </w:r>
      <w:r>
        <w:rPr>
          <w:spacing w:val="-4"/>
        </w:rPr>
        <w:t> </w:t>
      </w:r>
      <w:r>
        <w:rPr>
          <w:spacing w:val="-2"/>
        </w:rPr>
        <w:t>involvement</w:t>
      </w:r>
      <w:r>
        <w:rPr>
          <w:spacing w:val="-4"/>
        </w:rPr>
        <w:t> </w:t>
      </w:r>
      <w:r>
        <w:rPr>
          <w:spacing w:val="-2"/>
        </w:rPr>
        <w:t>in</w:t>
      </w:r>
      <w:r>
        <w:rPr>
          <w:spacing w:val="-4"/>
        </w:rPr>
        <w:t> </w:t>
      </w:r>
      <w:r>
        <w:rPr>
          <w:spacing w:val="-2"/>
        </w:rPr>
        <w:t>political</w:t>
      </w:r>
      <w:r>
        <w:rPr>
          <w:spacing w:val="-4"/>
        </w:rPr>
        <w:t> </w:t>
      </w:r>
      <w:r>
        <w:rPr>
          <w:spacing w:val="-2"/>
        </w:rPr>
        <w:t>regimes,</w:t>
      </w:r>
      <w:r>
        <w:rPr>
          <w:spacing w:val="-4"/>
        </w:rPr>
        <w:t> </w:t>
      </w:r>
      <w:r>
        <w:rPr>
          <w:spacing w:val="-2"/>
        </w:rPr>
        <w:t>for</w:t>
      </w:r>
      <w:r>
        <w:rPr>
          <w:spacing w:val="-4"/>
        </w:rPr>
        <w:t> </w:t>
      </w:r>
      <w:r>
        <w:rPr>
          <w:spacing w:val="-2"/>
        </w:rPr>
        <w:t>justified</w:t>
      </w:r>
      <w:r>
        <w:rPr>
          <w:spacing w:val="-4"/>
        </w:rPr>
        <w:t> </w:t>
      </w:r>
      <w:r>
        <w:rPr>
          <w:spacing w:val="-2"/>
        </w:rPr>
        <w:t>fear</w:t>
      </w:r>
      <w:r>
        <w:rPr>
          <w:spacing w:val="-4"/>
        </w:rPr>
        <w:t> </w:t>
      </w:r>
      <w:r>
        <w:rPr>
          <w:spacing w:val="-2"/>
        </w:rPr>
        <w:t>that</w:t>
      </w:r>
      <w:r>
        <w:rPr>
          <w:spacing w:val="-4"/>
        </w:rPr>
        <w:t> </w:t>
      </w:r>
      <w:r>
        <w:rPr>
          <w:spacing w:val="-2"/>
        </w:rPr>
        <w:t>rulers</w:t>
      </w:r>
      <w:r>
        <w:rPr>
          <w:spacing w:val="-4"/>
        </w:rPr>
        <w:t> </w:t>
      </w:r>
      <w:r>
        <w:rPr>
          <w:spacing w:val="-2"/>
        </w:rPr>
        <w:t>would</w:t>
      </w:r>
      <w:r>
        <w:rPr>
          <w:spacing w:val="-4"/>
        </w:rPr>
        <w:t> </w:t>
      </w:r>
      <w:r>
        <w:rPr>
          <w:spacing w:val="-2"/>
        </w:rPr>
        <w:t>ei- </w:t>
      </w:r>
      <w:r>
        <w:rPr/>
        <w:t>ther</w:t>
      </w:r>
      <w:r>
        <w:rPr>
          <w:spacing w:val="-32"/>
        </w:rPr>
        <w:t> </w:t>
      </w:r>
      <w:r>
        <w:rPr/>
        <w:t>seize</w:t>
      </w:r>
      <w:r>
        <w:rPr>
          <w:spacing w:val="-32"/>
        </w:rPr>
        <w:t> </w:t>
      </w:r>
      <w:r>
        <w:rPr/>
        <w:t>their</w:t>
      </w:r>
      <w:r>
        <w:rPr>
          <w:spacing w:val="-32"/>
        </w:rPr>
        <w:t> </w:t>
      </w:r>
      <w:r>
        <w:rPr/>
        <w:t>precious</w:t>
      </w:r>
      <w:r>
        <w:rPr>
          <w:spacing w:val="-32"/>
        </w:rPr>
        <w:t> </w:t>
      </w:r>
      <w:r>
        <w:rPr/>
        <w:t>resources</w:t>
      </w:r>
      <w:r>
        <w:rPr>
          <w:spacing w:val="-32"/>
        </w:rPr>
        <w:t> </w:t>
      </w:r>
      <w:r>
        <w:rPr/>
        <w:t>or</w:t>
      </w:r>
      <w:r>
        <w:rPr>
          <w:spacing w:val="-32"/>
        </w:rPr>
        <w:t> </w:t>
      </w:r>
      <w:r>
        <w:rPr/>
        <w:t>subordinate</w:t>
      </w:r>
      <w:r>
        <w:rPr>
          <w:spacing w:val="-32"/>
        </w:rPr>
        <w:t> </w:t>
      </w:r>
      <w:r>
        <w:rPr/>
        <w:t>them</w:t>
      </w:r>
      <w:r>
        <w:rPr>
          <w:spacing w:val="-32"/>
        </w:rPr>
        <w:t> </w:t>
      </w:r>
      <w:r>
        <w:rPr/>
        <w:t>to</w:t>
      </w:r>
      <w:r>
        <w:rPr>
          <w:spacing w:val="-32"/>
        </w:rPr>
        <w:t> </w:t>
      </w:r>
      <w:r>
        <w:rPr/>
        <w:t>the</w:t>
      </w:r>
      <w:r>
        <w:rPr>
          <w:spacing w:val="-32"/>
        </w:rPr>
        <w:t> </w:t>
      </w:r>
      <w:r>
        <w:rPr/>
        <w:t>state’s</w:t>
      </w:r>
      <w:r>
        <w:rPr>
          <w:spacing w:val="-32"/>
        </w:rPr>
        <w:t> </w:t>
      </w:r>
      <w:r>
        <w:rPr/>
        <w:t>programs. So long as they remain entirely segregated from regimes, however, trust networks constitute obstacles to democratization; their segregation blocks members’</w:t>
      </w:r>
      <w:r>
        <w:rPr>
          <w:spacing w:val="29"/>
        </w:rPr>
        <w:t> </w:t>
      </w:r>
      <w:r>
        <w:rPr/>
        <w:t>commitment</w:t>
      </w:r>
      <w:r>
        <w:rPr>
          <w:spacing w:val="29"/>
        </w:rPr>
        <w:t> </w:t>
      </w:r>
      <w:r>
        <w:rPr/>
        <w:t>to</w:t>
      </w:r>
      <w:r>
        <w:rPr>
          <w:spacing w:val="29"/>
        </w:rPr>
        <w:t> </w:t>
      </w:r>
      <w:r>
        <w:rPr/>
        <w:t>democratic</w:t>
      </w:r>
      <w:r>
        <w:rPr>
          <w:spacing w:val="29"/>
        </w:rPr>
        <w:t> </w:t>
      </w:r>
      <w:r>
        <w:rPr/>
        <w:t>collective</w:t>
      </w:r>
      <w:r>
        <w:rPr>
          <w:spacing w:val="29"/>
        </w:rPr>
        <w:t> </w:t>
      </w:r>
      <w:r>
        <w:rPr/>
        <w:t>enterprises.</w:t>
      </w:r>
      <w:r>
        <w:rPr>
          <w:spacing w:val="29"/>
        </w:rPr>
        <w:t> </w:t>
      </w:r>
      <w:r>
        <w:rPr/>
        <w:t>Democrati- zation becomes possible when trust networks integrate significantly into regimes, and thus motivate their members to engage in mutually binding consultation—the contingent consent of citizens to programs proposed or enacted by the state (Tilly 2005). Two large processes affecting trust net- works therefore underlie democratization: 1) dissolution or integration of segregated</w:t>
      </w:r>
      <w:r>
        <w:rPr>
          <w:spacing w:val="-8"/>
        </w:rPr>
        <w:t> </w:t>
      </w:r>
      <w:r>
        <w:rPr/>
        <w:t>trust</w:t>
      </w:r>
      <w:r>
        <w:rPr>
          <w:spacing w:val="-8"/>
        </w:rPr>
        <w:t> </w:t>
      </w:r>
      <w:r>
        <w:rPr/>
        <w:t>networks</w:t>
      </w:r>
      <w:r>
        <w:rPr>
          <w:spacing w:val="-8"/>
        </w:rPr>
        <w:t> </w:t>
      </w:r>
      <w:r>
        <w:rPr/>
        <w:t>and</w:t>
      </w:r>
      <w:r>
        <w:rPr>
          <w:spacing w:val="-8"/>
        </w:rPr>
        <w:t> </w:t>
      </w:r>
      <w:r>
        <w:rPr/>
        <w:t>2)</w:t>
      </w:r>
      <w:r>
        <w:rPr>
          <w:spacing w:val="-8"/>
        </w:rPr>
        <w:t> </w:t>
      </w:r>
      <w:r>
        <w:rPr/>
        <w:t>creation</w:t>
      </w:r>
      <w:r>
        <w:rPr>
          <w:spacing w:val="-8"/>
        </w:rPr>
        <w:t> </w:t>
      </w:r>
      <w:r>
        <w:rPr/>
        <w:t>of</w:t>
      </w:r>
      <w:r>
        <w:rPr>
          <w:spacing w:val="-8"/>
        </w:rPr>
        <w:t> </w:t>
      </w:r>
      <w:r>
        <w:rPr/>
        <w:t>politically</w:t>
      </w:r>
      <w:r>
        <w:rPr>
          <w:spacing w:val="-8"/>
        </w:rPr>
        <w:t> </w:t>
      </w:r>
      <w:r>
        <w:rPr/>
        <w:t>connected</w:t>
      </w:r>
      <w:r>
        <w:rPr>
          <w:spacing w:val="-8"/>
        </w:rPr>
        <w:t> </w:t>
      </w:r>
      <w:r>
        <w:rPr/>
        <w:t>trust</w:t>
      </w:r>
      <w:r>
        <w:rPr>
          <w:spacing w:val="-8"/>
        </w:rPr>
        <w:t> </w:t>
      </w:r>
      <w:r>
        <w:rPr/>
        <w:t>net- works.</w:t>
      </w:r>
      <w:r>
        <w:rPr>
          <w:spacing w:val="-1"/>
        </w:rPr>
        <w:t> </w:t>
      </w:r>
      <w:r>
        <w:rPr/>
        <w:t>In</w:t>
      </w:r>
      <w:r>
        <w:rPr>
          <w:spacing w:val="-1"/>
        </w:rPr>
        <w:t> </w:t>
      </w:r>
      <w:r>
        <w:rPr/>
        <w:t>Switzerland,</w:t>
      </w:r>
      <w:r>
        <w:rPr>
          <w:spacing w:val="-1"/>
        </w:rPr>
        <w:t> </w:t>
      </w:r>
      <w:r>
        <w:rPr/>
        <w:t>the</w:t>
      </w:r>
      <w:r>
        <w:rPr>
          <w:spacing w:val="-1"/>
        </w:rPr>
        <w:t> </w:t>
      </w:r>
      <w:r>
        <w:rPr/>
        <w:t>violent</w:t>
      </w:r>
      <w:r>
        <w:rPr>
          <w:spacing w:val="-1"/>
        </w:rPr>
        <w:t> </w:t>
      </w:r>
      <w:r>
        <w:rPr/>
        <w:t>struggles</w:t>
      </w:r>
      <w:r>
        <w:rPr>
          <w:spacing w:val="-1"/>
        </w:rPr>
        <w:t> </w:t>
      </w:r>
      <w:r>
        <w:rPr/>
        <w:t>of</w:t>
      </w:r>
      <w:r>
        <w:rPr>
          <w:spacing w:val="-1"/>
        </w:rPr>
        <w:t> </w:t>
      </w:r>
      <w:r>
        <w:rPr/>
        <w:t>1830 to</w:t>
      </w:r>
      <w:r>
        <w:rPr>
          <w:spacing w:val="-1"/>
        </w:rPr>
        <w:t> </w:t>
      </w:r>
      <w:r>
        <w:rPr/>
        <w:t>1847</w:t>
      </w:r>
      <w:r>
        <w:rPr>
          <w:spacing w:val="-1"/>
        </w:rPr>
        <w:t> </w:t>
      </w:r>
      <w:r>
        <w:rPr/>
        <w:t>and</w:t>
      </w:r>
      <w:r>
        <w:rPr>
          <w:spacing w:val="-1"/>
        </w:rPr>
        <w:t> </w:t>
      </w:r>
      <w:r>
        <w:rPr/>
        <w:t>the</w:t>
      </w:r>
      <w:r>
        <w:rPr>
          <w:spacing w:val="-1"/>
        </w:rPr>
        <w:t> </w:t>
      </w:r>
      <w:r>
        <w:rPr>
          <w:spacing w:val="-2"/>
        </w:rPr>
        <w:t>peace</w:t>
      </w:r>
    </w:p>
    <w:p>
      <w:pPr>
        <w:pStyle w:val="BodyText"/>
        <w:spacing w:line="227" w:lineRule="exact"/>
        <w:ind w:left="339"/>
      </w:pPr>
      <w:r>
        <w:rPr>
          <w:spacing w:val="-4"/>
        </w:rPr>
        <w:t>settlement</w:t>
      </w:r>
      <w:r>
        <w:rPr>
          <w:spacing w:val="-1"/>
        </w:rPr>
        <w:t> </w:t>
      </w:r>
      <w:r>
        <w:rPr>
          <w:spacing w:val="-4"/>
        </w:rPr>
        <w:t>of</w:t>
      </w:r>
      <w:r>
        <w:rPr>
          <w:spacing w:val="-1"/>
        </w:rPr>
        <w:t> </w:t>
      </w:r>
      <w:r>
        <w:rPr>
          <w:spacing w:val="-4"/>
        </w:rPr>
        <w:t>1848</w:t>
      </w:r>
      <w:r>
        <w:rPr/>
        <w:t> </w:t>
      </w:r>
      <w:r>
        <w:rPr>
          <w:spacing w:val="-4"/>
        </w:rPr>
        <w:t>promoted</w:t>
      </w:r>
      <w:r>
        <w:rPr>
          <w:spacing w:val="-1"/>
        </w:rPr>
        <w:t> </w:t>
      </w:r>
      <w:r>
        <w:rPr>
          <w:spacing w:val="-4"/>
        </w:rPr>
        <w:t>both</w:t>
      </w:r>
      <w:r>
        <w:rPr/>
        <w:t> </w:t>
      </w:r>
      <w:r>
        <w:rPr>
          <w:spacing w:val="-4"/>
        </w:rPr>
        <w:t>processes</w:t>
      </w:r>
      <w:r>
        <w:rPr>
          <w:spacing w:val="-1"/>
        </w:rPr>
        <w:t> </w:t>
      </w:r>
      <w:r>
        <w:rPr>
          <w:spacing w:val="-4"/>
        </w:rPr>
        <w:t>(Tilly</w:t>
      </w:r>
      <w:r>
        <w:rPr/>
        <w:t> </w:t>
      </w:r>
      <w:r>
        <w:rPr>
          <w:spacing w:val="-4"/>
        </w:rPr>
        <w:t>2004:</w:t>
      </w:r>
      <w:r>
        <w:rPr>
          <w:spacing w:val="-1"/>
        </w:rPr>
        <w:t> </w:t>
      </w:r>
      <w:r>
        <w:rPr>
          <w:spacing w:val="-4"/>
        </w:rPr>
        <w:t>187–190).</w:t>
      </w:r>
    </w:p>
    <w:p>
      <w:pPr>
        <w:pStyle w:val="BodyText"/>
        <w:spacing w:line="259" w:lineRule="auto" w:before="19"/>
        <w:ind w:left="339" w:right="118" w:firstLine="240"/>
      </w:pPr>
      <w:r>
        <w:rPr/>
        <w:t>Within the two processes appear a series of recurrent mechanisms, for </w:t>
      </w:r>
      <w:r>
        <w:rPr>
          <w:spacing w:val="-2"/>
        </w:rPr>
        <w:t>example:</w:t>
      </w:r>
    </w:p>
    <w:p>
      <w:pPr>
        <w:pStyle w:val="ListParagraph"/>
        <w:numPr>
          <w:ilvl w:val="1"/>
          <w:numId w:val="15"/>
        </w:numPr>
        <w:tabs>
          <w:tab w:pos="699" w:val="left" w:leader="none"/>
        </w:tabs>
        <w:spacing w:line="259" w:lineRule="auto" w:before="118" w:after="0"/>
        <w:ind w:left="699" w:right="118" w:hanging="360"/>
        <w:jc w:val="both"/>
        <w:rPr>
          <w:sz w:val="21"/>
        </w:rPr>
      </w:pPr>
      <w:r>
        <w:rPr>
          <w:sz w:val="21"/>
        </w:rPr>
        <w:t>Disintegration of existing segregated trust networks (e.g. decay of patrons’</w:t>
      </w:r>
      <w:r>
        <w:rPr>
          <w:spacing w:val="-1"/>
          <w:sz w:val="21"/>
        </w:rPr>
        <w:t> </w:t>
      </w:r>
      <w:r>
        <w:rPr>
          <w:sz w:val="21"/>
        </w:rPr>
        <w:t>ability</w:t>
      </w:r>
      <w:r>
        <w:rPr>
          <w:spacing w:val="-1"/>
          <w:sz w:val="21"/>
        </w:rPr>
        <w:t> </w:t>
      </w:r>
      <w:r>
        <w:rPr>
          <w:sz w:val="21"/>
        </w:rPr>
        <w:t>to</w:t>
      </w:r>
      <w:r>
        <w:rPr>
          <w:spacing w:val="-1"/>
          <w:sz w:val="21"/>
        </w:rPr>
        <w:t> </w:t>
      </w:r>
      <w:r>
        <w:rPr>
          <w:sz w:val="21"/>
        </w:rPr>
        <w:t>provide</w:t>
      </w:r>
      <w:r>
        <w:rPr>
          <w:spacing w:val="-1"/>
          <w:sz w:val="21"/>
        </w:rPr>
        <w:t> </w:t>
      </w:r>
      <w:r>
        <w:rPr>
          <w:sz w:val="21"/>
        </w:rPr>
        <w:t>their</w:t>
      </w:r>
      <w:r>
        <w:rPr>
          <w:spacing w:val="-1"/>
          <w:sz w:val="21"/>
        </w:rPr>
        <w:t> </w:t>
      </w:r>
      <w:r>
        <w:rPr>
          <w:sz w:val="21"/>
        </w:rPr>
        <w:t>clients</w:t>
      </w:r>
      <w:r>
        <w:rPr>
          <w:spacing w:val="-1"/>
          <w:sz w:val="21"/>
        </w:rPr>
        <w:t> </w:t>
      </w:r>
      <w:r>
        <w:rPr>
          <w:sz w:val="21"/>
        </w:rPr>
        <w:t>with</w:t>
      </w:r>
      <w:r>
        <w:rPr>
          <w:spacing w:val="-1"/>
          <w:sz w:val="21"/>
        </w:rPr>
        <w:t> </w:t>
      </w:r>
      <w:r>
        <w:rPr>
          <w:sz w:val="21"/>
        </w:rPr>
        <w:t>goods</w:t>
      </w:r>
      <w:r>
        <w:rPr>
          <w:spacing w:val="-1"/>
          <w:sz w:val="21"/>
        </w:rPr>
        <w:t> </w:t>
      </w:r>
      <w:r>
        <w:rPr>
          <w:sz w:val="21"/>
        </w:rPr>
        <w:t>and</w:t>
      </w:r>
      <w:r>
        <w:rPr>
          <w:spacing w:val="-1"/>
          <w:sz w:val="21"/>
        </w:rPr>
        <w:t> </w:t>
      </w:r>
      <w:r>
        <w:rPr>
          <w:sz w:val="21"/>
        </w:rPr>
        <w:t>protection</w:t>
      </w:r>
      <w:r>
        <w:rPr>
          <w:spacing w:val="-1"/>
          <w:sz w:val="21"/>
        </w:rPr>
        <w:t> </w:t>
      </w:r>
      <w:r>
        <w:rPr>
          <w:sz w:val="21"/>
        </w:rPr>
        <w:t>pro- motes withdrawal of clients from patron-client ties)</w:t>
      </w:r>
    </w:p>
    <w:p>
      <w:pPr>
        <w:pStyle w:val="ListParagraph"/>
        <w:numPr>
          <w:ilvl w:val="1"/>
          <w:numId w:val="15"/>
        </w:numPr>
        <w:tabs>
          <w:tab w:pos="699" w:val="left" w:leader="none"/>
        </w:tabs>
        <w:spacing w:line="259" w:lineRule="auto" w:before="0" w:after="0"/>
        <w:ind w:left="699" w:right="118" w:hanging="360"/>
        <w:jc w:val="both"/>
        <w:rPr>
          <w:sz w:val="21"/>
        </w:rPr>
      </w:pPr>
      <w:r>
        <w:rPr>
          <w:spacing w:val="-2"/>
          <w:sz w:val="21"/>
        </w:rPr>
        <w:t>Expansion</w:t>
      </w:r>
      <w:r>
        <w:rPr>
          <w:spacing w:val="-5"/>
          <w:sz w:val="21"/>
        </w:rPr>
        <w:t> </w:t>
      </w:r>
      <w:r>
        <w:rPr>
          <w:spacing w:val="-2"/>
          <w:sz w:val="21"/>
        </w:rPr>
        <w:t>of</w:t>
      </w:r>
      <w:r>
        <w:rPr>
          <w:spacing w:val="-5"/>
          <w:sz w:val="21"/>
        </w:rPr>
        <w:t> </w:t>
      </w:r>
      <w:r>
        <w:rPr>
          <w:spacing w:val="-2"/>
          <w:sz w:val="21"/>
        </w:rPr>
        <w:t>population</w:t>
      </w:r>
      <w:r>
        <w:rPr>
          <w:spacing w:val="-5"/>
          <w:sz w:val="21"/>
        </w:rPr>
        <w:t> </w:t>
      </w:r>
      <w:r>
        <w:rPr>
          <w:spacing w:val="-2"/>
          <w:sz w:val="21"/>
        </w:rPr>
        <w:t>categories</w:t>
      </w:r>
      <w:r>
        <w:rPr>
          <w:spacing w:val="-5"/>
          <w:sz w:val="21"/>
        </w:rPr>
        <w:t> </w:t>
      </w:r>
      <w:r>
        <w:rPr>
          <w:spacing w:val="-2"/>
          <w:sz w:val="21"/>
        </w:rPr>
        <w:t>lacking</w:t>
      </w:r>
      <w:r>
        <w:rPr>
          <w:spacing w:val="-5"/>
          <w:sz w:val="21"/>
        </w:rPr>
        <w:t> </w:t>
      </w:r>
      <w:r>
        <w:rPr>
          <w:spacing w:val="-2"/>
          <w:sz w:val="21"/>
        </w:rPr>
        <w:t>access</w:t>
      </w:r>
      <w:r>
        <w:rPr>
          <w:spacing w:val="-5"/>
          <w:sz w:val="21"/>
        </w:rPr>
        <w:t> </w:t>
      </w:r>
      <w:r>
        <w:rPr>
          <w:spacing w:val="-2"/>
          <w:sz w:val="21"/>
        </w:rPr>
        <w:t>to</w:t>
      </w:r>
      <w:r>
        <w:rPr>
          <w:spacing w:val="-5"/>
          <w:sz w:val="21"/>
        </w:rPr>
        <w:t> </w:t>
      </w:r>
      <w:r>
        <w:rPr>
          <w:spacing w:val="-2"/>
          <w:sz w:val="21"/>
        </w:rPr>
        <w:t>effective</w:t>
      </w:r>
      <w:r>
        <w:rPr>
          <w:spacing w:val="-5"/>
          <w:sz w:val="21"/>
        </w:rPr>
        <w:t> </w:t>
      </w:r>
      <w:r>
        <w:rPr>
          <w:spacing w:val="-2"/>
          <w:sz w:val="21"/>
        </w:rPr>
        <w:t>trust</w:t>
      </w:r>
      <w:r>
        <w:rPr>
          <w:spacing w:val="-5"/>
          <w:sz w:val="21"/>
        </w:rPr>
        <w:t> </w:t>
      </w:r>
      <w:r>
        <w:rPr>
          <w:spacing w:val="-2"/>
          <w:sz w:val="21"/>
        </w:rPr>
        <w:t>net- </w:t>
      </w:r>
      <w:r>
        <w:rPr>
          <w:sz w:val="21"/>
        </w:rPr>
        <w:t>works</w:t>
      </w:r>
      <w:r>
        <w:rPr>
          <w:spacing w:val="-3"/>
          <w:sz w:val="21"/>
        </w:rPr>
        <w:t> </w:t>
      </w:r>
      <w:r>
        <w:rPr>
          <w:sz w:val="21"/>
        </w:rPr>
        <w:t>for</w:t>
      </w:r>
      <w:r>
        <w:rPr>
          <w:spacing w:val="-3"/>
          <w:sz w:val="21"/>
        </w:rPr>
        <w:t> </w:t>
      </w:r>
      <w:r>
        <w:rPr>
          <w:sz w:val="21"/>
        </w:rPr>
        <w:t>their</w:t>
      </w:r>
      <w:r>
        <w:rPr>
          <w:spacing w:val="-3"/>
          <w:sz w:val="21"/>
        </w:rPr>
        <w:t> </w:t>
      </w:r>
      <w:r>
        <w:rPr>
          <w:sz w:val="21"/>
        </w:rPr>
        <w:t>major</w:t>
      </w:r>
      <w:r>
        <w:rPr>
          <w:spacing w:val="-3"/>
          <w:sz w:val="21"/>
        </w:rPr>
        <w:t> </w:t>
      </w:r>
      <w:r>
        <w:rPr>
          <w:sz w:val="21"/>
        </w:rPr>
        <w:t>long-term</w:t>
      </w:r>
      <w:r>
        <w:rPr>
          <w:spacing w:val="-3"/>
          <w:sz w:val="21"/>
        </w:rPr>
        <w:t> </w:t>
      </w:r>
      <w:r>
        <w:rPr>
          <w:sz w:val="21"/>
        </w:rPr>
        <w:t>risky</w:t>
      </w:r>
      <w:r>
        <w:rPr>
          <w:spacing w:val="-3"/>
          <w:sz w:val="21"/>
        </w:rPr>
        <w:t> </w:t>
      </w:r>
      <w:r>
        <w:rPr>
          <w:sz w:val="21"/>
        </w:rPr>
        <w:t>enterprises</w:t>
      </w:r>
      <w:r>
        <w:rPr>
          <w:spacing w:val="-3"/>
          <w:sz w:val="21"/>
        </w:rPr>
        <w:t> </w:t>
      </w:r>
      <w:r>
        <w:rPr>
          <w:sz w:val="21"/>
        </w:rPr>
        <w:t>(e.g.</w:t>
      </w:r>
      <w:r>
        <w:rPr>
          <w:spacing w:val="-3"/>
          <w:sz w:val="21"/>
        </w:rPr>
        <w:t> </w:t>
      </w:r>
      <w:r>
        <w:rPr>
          <w:sz w:val="21"/>
        </w:rPr>
        <w:t>growth</w:t>
      </w:r>
      <w:r>
        <w:rPr>
          <w:spacing w:val="-3"/>
          <w:sz w:val="21"/>
        </w:rPr>
        <w:t> </w:t>
      </w:r>
      <w:r>
        <w:rPr>
          <w:sz w:val="21"/>
        </w:rPr>
        <w:t>of</w:t>
      </w:r>
      <w:r>
        <w:rPr>
          <w:spacing w:val="-3"/>
          <w:sz w:val="21"/>
        </w:rPr>
        <w:t> </w:t>
      </w:r>
      <w:r>
        <w:rPr>
          <w:sz w:val="21"/>
        </w:rPr>
        <w:t>land- less wage-workers in agrarian regions increases population without effective patronage and/or relations of mutual aid)</w:t>
      </w:r>
    </w:p>
    <w:p>
      <w:pPr>
        <w:pStyle w:val="ListParagraph"/>
        <w:numPr>
          <w:ilvl w:val="1"/>
          <w:numId w:val="15"/>
        </w:numPr>
        <w:tabs>
          <w:tab w:pos="699" w:val="left" w:leader="none"/>
        </w:tabs>
        <w:spacing w:line="259" w:lineRule="auto" w:before="0" w:after="0"/>
        <w:ind w:left="699" w:right="118" w:hanging="360"/>
        <w:jc w:val="both"/>
        <w:rPr>
          <w:sz w:val="21"/>
        </w:rPr>
      </w:pPr>
      <w:r>
        <w:rPr>
          <w:sz w:val="21"/>
        </w:rPr>
        <w:t>Appearance of new long-term risky opportunities and threats that ex- isting trust networks cannot handle (e.g. substantial increases in war, famine,</w:t>
      </w:r>
      <w:r>
        <w:rPr>
          <w:spacing w:val="-13"/>
          <w:sz w:val="21"/>
        </w:rPr>
        <w:t> </w:t>
      </w:r>
      <w:r>
        <w:rPr>
          <w:sz w:val="21"/>
        </w:rPr>
        <w:t>disease,</w:t>
      </w:r>
      <w:r>
        <w:rPr>
          <w:spacing w:val="-13"/>
          <w:sz w:val="21"/>
        </w:rPr>
        <w:t> </w:t>
      </w:r>
      <w:r>
        <w:rPr>
          <w:sz w:val="21"/>
        </w:rPr>
        <w:t>and/or</w:t>
      </w:r>
      <w:r>
        <w:rPr>
          <w:spacing w:val="-14"/>
          <w:sz w:val="21"/>
        </w:rPr>
        <w:t> </w:t>
      </w:r>
      <w:r>
        <w:rPr>
          <w:sz w:val="21"/>
        </w:rPr>
        <w:t>banditry</w:t>
      </w:r>
      <w:r>
        <w:rPr>
          <w:spacing w:val="-13"/>
          <w:sz w:val="21"/>
        </w:rPr>
        <w:t> </w:t>
      </w:r>
      <w:r>
        <w:rPr>
          <w:sz w:val="21"/>
        </w:rPr>
        <w:t>visibly</w:t>
      </w:r>
      <w:r>
        <w:rPr>
          <w:spacing w:val="-13"/>
          <w:sz w:val="21"/>
        </w:rPr>
        <w:t> </w:t>
      </w:r>
      <w:r>
        <w:rPr>
          <w:sz w:val="21"/>
        </w:rPr>
        <w:t>overwhelm</w:t>
      </w:r>
      <w:r>
        <w:rPr>
          <w:spacing w:val="-13"/>
          <w:sz w:val="21"/>
        </w:rPr>
        <w:t> </w:t>
      </w:r>
      <w:r>
        <w:rPr>
          <w:sz w:val="21"/>
        </w:rPr>
        <w:t>protective</w:t>
      </w:r>
      <w:r>
        <w:rPr>
          <w:spacing w:val="-13"/>
          <w:sz w:val="21"/>
        </w:rPr>
        <w:t> </w:t>
      </w:r>
      <w:r>
        <w:rPr>
          <w:sz w:val="21"/>
        </w:rPr>
        <w:t>capacity of patrons, diasporas, and local solidarities)</w:t>
      </w:r>
    </w:p>
    <w:p>
      <w:pPr>
        <w:pStyle w:val="BodyText"/>
        <w:spacing w:line="259" w:lineRule="auto" w:before="111"/>
        <w:ind w:left="339" w:right="117" w:firstLine="240"/>
      </w:pPr>
      <w:r>
        <w:rPr>
          <w:spacing w:val="-2"/>
        </w:rPr>
        <w:t>In</w:t>
      </w:r>
      <w:r>
        <w:rPr>
          <w:spacing w:val="-12"/>
        </w:rPr>
        <w:t> </w:t>
      </w:r>
      <w:r>
        <w:rPr>
          <w:spacing w:val="-2"/>
        </w:rPr>
        <w:t>Switzerland,</w:t>
      </w:r>
      <w:r>
        <w:rPr>
          <w:spacing w:val="-11"/>
        </w:rPr>
        <w:t> </w:t>
      </w:r>
      <w:r>
        <w:rPr>
          <w:spacing w:val="-2"/>
        </w:rPr>
        <w:t>all</w:t>
      </w:r>
      <w:r>
        <w:rPr>
          <w:spacing w:val="-11"/>
        </w:rPr>
        <w:t> </w:t>
      </w:r>
      <w:r>
        <w:rPr>
          <w:spacing w:val="-2"/>
        </w:rPr>
        <w:t>three</w:t>
      </w:r>
      <w:r>
        <w:rPr>
          <w:spacing w:val="-11"/>
        </w:rPr>
        <w:t> </w:t>
      </w:r>
      <w:r>
        <w:rPr>
          <w:spacing w:val="-2"/>
        </w:rPr>
        <w:t>of</w:t>
      </w:r>
      <w:r>
        <w:rPr>
          <w:spacing w:val="-11"/>
        </w:rPr>
        <w:t> </w:t>
      </w:r>
      <w:r>
        <w:rPr>
          <w:spacing w:val="-2"/>
        </w:rPr>
        <w:t>these</w:t>
      </w:r>
      <w:r>
        <w:rPr>
          <w:spacing w:val="-11"/>
        </w:rPr>
        <w:t> </w:t>
      </w:r>
      <w:r>
        <w:rPr>
          <w:spacing w:val="-2"/>
        </w:rPr>
        <w:t>mechanisms</w:t>
      </w:r>
      <w:r>
        <w:rPr>
          <w:spacing w:val="-11"/>
        </w:rPr>
        <w:t> </w:t>
      </w:r>
      <w:r>
        <w:rPr>
          <w:spacing w:val="-2"/>
        </w:rPr>
        <w:t>reshaped</w:t>
      </w:r>
      <w:r>
        <w:rPr>
          <w:spacing w:val="-11"/>
        </w:rPr>
        <w:t> </w:t>
      </w:r>
      <w:r>
        <w:rPr>
          <w:spacing w:val="-2"/>
        </w:rPr>
        <w:t>trust</w:t>
      </w:r>
      <w:r>
        <w:rPr>
          <w:spacing w:val="-12"/>
        </w:rPr>
        <w:t> </w:t>
      </w:r>
      <w:r>
        <w:rPr>
          <w:spacing w:val="-2"/>
        </w:rPr>
        <w:t>networks</w:t>
      </w:r>
      <w:r>
        <w:rPr>
          <w:spacing w:val="-11"/>
        </w:rPr>
        <w:t> </w:t>
      </w:r>
      <w:r>
        <w:rPr>
          <w:spacing w:val="-2"/>
        </w:rPr>
        <w:t>bet- </w:t>
      </w:r>
      <w:r>
        <w:rPr>
          <w:spacing w:val="-4"/>
        </w:rPr>
        <w:t>ween 1750 and 1848. Intensive growth of cottage textile production preceded </w:t>
      </w:r>
      <w:r>
        <w:rPr/>
        <w:t>nineteenth-century re-concentration in lowland cities, including Zürich. That</w:t>
      </w:r>
      <w:r>
        <w:rPr>
          <w:spacing w:val="-5"/>
        </w:rPr>
        <w:t> </w:t>
      </w:r>
      <w:r>
        <w:rPr/>
        <w:t>two-stage</w:t>
      </w:r>
      <w:r>
        <w:rPr>
          <w:spacing w:val="-5"/>
        </w:rPr>
        <w:t> </w:t>
      </w:r>
      <w:r>
        <w:rPr/>
        <w:t>industrial</w:t>
      </w:r>
      <w:r>
        <w:rPr>
          <w:spacing w:val="-5"/>
        </w:rPr>
        <w:t> </w:t>
      </w:r>
      <w:r>
        <w:rPr/>
        <w:t>transformation</w:t>
      </w:r>
      <w:r>
        <w:rPr>
          <w:spacing w:val="-5"/>
        </w:rPr>
        <w:t> </w:t>
      </w:r>
      <w:r>
        <w:rPr/>
        <w:t>swelled</w:t>
      </w:r>
      <w:r>
        <w:rPr>
          <w:spacing w:val="-5"/>
        </w:rPr>
        <w:t> </w:t>
      </w:r>
      <w:r>
        <w:rPr/>
        <w:t>Switzerland’s</w:t>
      </w:r>
      <w:r>
        <w:rPr>
          <w:spacing w:val="-5"/>
        </w:rPr>
        <w:t> </w:t>
      </w:r>
      <w:r>
        <w:rPr/>
        <w:t>proletarian population as it shook the patronage-cum-control of landlords and parish </w:t>
      </w:r>
      <w:r>
        <w:rPr>
          <w:spacing w:val="-6"/>
        </w:rPr>
        <w:t>priests (Braun 1960, 1965; Gruner 1968; Gschwind 1977; Joris 1994; Joris and </w:t>
      </w:r>
      <w:r>
        <w:rPr>
          <w:spacing w:val="-4"/>
        </w:rPr>
        <w:t>Witzig</w:t>
      </w:r>
      <w:r>
        <w:rPr>
          <w:spacing w:val="-2"/>
        </w:rPr>
        <w:t> </w:t>
      </w:r>
      <w:r>
        <w:rPr>
          <w:spacing w:val="-4"/>
        </w:rPr>
        <w:t>1992;</w:t>
      </w:r>
      <w:r>
        <w:rPr>
          <w:spacing w:val="-1"/>
        </w:rPr>
        <w:t> </w:t>
      </w:r>
      <w:r>
        <w:rPr>
          <w:spacing w:val="-4"/>
        </w:rPr>
        <w:t>Rosenband</w:t>
      </w:r>
      <w:r>
        <w:rPr>
          <w:spacing w:val="-1"/>
        </w:rPr>
        <w:t> </w:t>
      </w:r>
      <w:r>
        <w:rPr>
          <w:spacing w:val="-4"/>
        </w:rPr>
        <w:t>1999).</w:t>
      </w:r>
      <w:r>
        <w:rPr>
          <w:spacing w:val="-1"/>
        </w:rPr>
        <w:t> </w:t>
      </w:r>
      <w:r>
        <w:rPr>
          <w:spacing w:val="-4"/>
        </w:rPr>
        <w:t>Successive</w:t>
      </w:r>
      <w:r>
        <w:rPr>
          <w:spacing w:val="-2"/>
        </w:rPr>
        <w:t> </w:t>
      </w:r>
      <w:r>
        <w:rPr>
          <w:spacing w:val="-4"/>
        </w:rPr>
        <w:t>French</w:t>
      </w:r>
      <w:r>
        <w:rPr>
          <w:spacing w:val="-1"/>
        </w:rPr>
        <w:t> </w:t>
      </w:r>
      <w:r>
        <w:rPr>
          <w:spacing w:val="-4"/>
        </w:rPr>
        <w:t>invasions,</w:t>
      </w:r>
      <w:r>
        <w:rPr>
          <w:spacing w:val="-1"/>
        </w:rPr>
        <w:t> </w:t>
      </w:r>
      <w:r>
        <w:rPr>
          <w:spacing w:val="-4"/>
        </w:rPr>
        <w:t>the</w:t>
      </w:r>
      <w:r>
        <w:rPr>
          <w:spacing w:val="-1"/>
        </w:rPr>
        <w:t> </w:t>
      </w:r>
      <w:r>
        <w:rPr>
          <w:spacing w:val="-4"/>
        </w:rPr>
        <w:t>1815</w:t>
      </w:r>
      <w:r>
        <w:rPr>
          <w:spacing w:val="1"/>
        </w:rPr>
        <w:t> </w:t>
      </w:r>
      <w:r>
        <w:rPr>
          <w:spacing w:val="-4"/>
        </w:rPr>
        <w:t>great</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hanging="1"/>
      </w:pPr>
      <w:bookmarkStart w:name="_bookmark185" w:id="209"/>
      <w:bookmarkEnd w:id="209"/>
      <w:r>
        <w:rPr/>
      </w:r>
      <w:r>
        <w:rPr/>
        <w:t>power settlement, and the struggles of 1830 through 1847 themselves had dual effects: They shook old relations between trust networks and public politics at the cantonal level, but—at least for Protestants and secular liberals-created new connections between interpersonal trust networks</w:t>
      </w:r>
      <w:r>
        <w:rPr>
          <w:spacing w:val="80"/>
        </w:rPr>
        <w:t> </w:t>
      </w:r>
      <w:r>
        <w:rPr/>
        <w:t>and the new half-regime that was emerging at a national scale within the Protestant-liberal coalition.</w:t>
      </w:r>
    </w:p>
    <w:p>
      <w:pPr>
        <w:pStyle w:val="BodyText"/>
        <w:spacing w:line="259" w:lineRule="auto"/>
        <w:ind w:left="120" w:right="337" w:firstLine="240"/>
        <w:jc w:val="right"/>
      </w:pPr>
      <w:r>
        <w:rPr/>
        <w:t>Each</w:t>
      </w:r>
      <w:r>
        <w:rPr>
          <w:spacing w:val="25"/>
        </w:rPr>
        <w:t> </w:t>
      </w:r>
      <w:r>
        <w:rPr/>
        <w:t>of</w:t>
      </w:r>
      <w:r>
        <w:rPr>
          <w:spacing w:val="25"/>
        </w:rPr>
        <w:t> </w:t>
      </w:r>
      <w:r>
        <w:rPr/>
        <w:t>the</w:t>
      </w:r>
      <w:r>
        <w:rPr>
          <w:spacing w:val="25"/>
        </w:rPr>
        <w:t> </w:t>
      </w:r>
      <w:r>
        <w:rPr/>
        <w:t>three</w:t>
      </w:r>
      <w:r>
        <w:rPr>
          <w:spacing w:val="25"/>
        </w:rPr>
        <w:t> </w:t>
      </w:r>
      <w:r>
        <w:rPr/>
        <w:t>mechanisms</w:t>
      </w:r>
      <w:r>
        <w:rPr>
          <w:spacing w:val="25"/>
        </w:rPr>
        <w:t> </w:t>
      </w:r>
      <w:r>
        <w:rPr/>
        <w:t>just</w:t>
      </w:r>
      <w:r>
        <w:rPr>
          <w:spacing w:val="25"/>
        </w:rPr>
        <w:t> </w:t>
      </w:r>
      <w:r>
        <w:rPr/>
        <w:t>listed</w:t>
      </w:r>
      <w:r>
        <w:rPr>
          <w:spacing w:val="25"/>
        </w:rPr>
        <w:t> </w:t>
      </w:r>
      <w:r>
        <w:rPr/>
        <w:t>promotes</w:t>
      </w:r>
      <w:r>
        <w:rPr>
          <w:spacing w:val="25"/>
        </w:rPr>
        <w:t> </w:t>
      </w:r>
      <w:r>
        <w:rPr/>
        <w:t>the</w:t>
      </w:r>
      <w:r>
        <w:rPr>
          <w:spacing w:val="25"/>
        </w:rPr>
        <w:t> </w:t>
      </w:r>
      <w:r>
        <w:rPr/>
        <w:t>dissolution</w:t>
      </w:r>
      <w:r>
        <w:rPr>
          <w:spacing w:val="25"/>
        </w:rPr>
        <w:t> </w:t>
      </w:r>
      <w:r>
        <w:rPr/>
        <w:t>of segregated trust networks and the creation of politically connected trust</w:t>
      </w:r>
      <w:r>
        <w:rPr>
          <w:spacing w:val="40"/>
        </w:rPr>
        <w:t> </w:t>
      </w:r>
      <w:r>
        <w:rPr>
          <w:spacing w:val="-2"/>
        </w:rPr>
        <w:t>networks.</w:t>
      </w:r>
      <w:r>
        <w:rPr>
          <w:spacing w:val="-20"/>
        </w:rPr>
        <w:t> </w:t>
      </w:r>
      <w:r>
        <w:rPr>
          <w:spacing w:val="-2"/>
        </w:rPr>
        <w:t>The</w:t>
      </w:r>
      <w:r>
        <w:rPr>
          <w:spacing w:val="-20"/>
        </w:rPr>
        <w:t> </w:t>
      </w:r>
      <w:r>
        <w:rPr>
          <w:spacing w:val="-2"/>
        </w:rPr>
        <w:t>next</w:t>
      </w:r>
      <w:r>
        <w:rPr>
          <w:spacing w:val="-20"/>
        </w:rPr>
        <w:t> </w:t>
      </w:r>
      <w:r>
        <w:rPr>
          <w:spacing w:val="-2"/>
        </w:rPr>
        <w:t>chapter</w:t>
      </w:r>
      <w:r>
        <w:rPr>
          <w:spacing w:val="-20"/>
        </w:rPr>
        <w:t> </w:t>
      </w:r>
      <w:r>
        <w:rPr>
          <w:spacing w:val="-2"/>
        </w:rPr>
        <w:t>takes</w:t>
      </w:r>
      <w:r>
        <w:rPr>
          <w:spacing w:val="-20"/>
        </w:rPr>
        <w:t> </w:t>
      </w:r>
      <w:r>
        <w:rPr>
          <w:spacing w:val="-2"/>
        </w:rPr>
        <w:t>a</w:t>
      </w:r>
      <w:r>
        <w:rPr>
          <w:spacing w:val="-20"/>
        </w:rPr>
        <w:t> </w:t>
      </w:r>
      <w:r>
        <w:rPr>
          <w:spacing w:val="-2"/>
        </w:rPr>
        <w:t>detailed</w:t>
      </w:r>
      <w:r>
        <w:rPr>
          <w:spacing w:val="-20"/>
        </w:rPr>
        <w:t> </w:t>
      </w:r>
      <w:r>
        <w:rPr>
          <w:spacing w:val="-2"/>
        </w:rPr>
        <w:t>look</w:t>
      </w:r>
      <w:r>
        <w:rPr>
          <w:spacing w:val="-20"/>
        </w:rPr>
        <w:t> </w:t>
      </w:r>
      <w:r>
        <w:rPr>
          <w:spacing w:val="-2"/>
        </w:rPr>
        <w:t>at</w:t>
      </w:r>
      <w:r>
        <w:rPr>
          <w:spacing w:val="-20"/>
        </w:rPr>
        <w:t> </w:t>
      </w:r>
      <w:r>
        <w:rPr>
          <w:spacing w:val="-2"/>
        </w:rPr>
        <w:t>processes</w:t>
      </w:r>
      <w:r>
        <w:rPr>
          <w:spacing w:val="-20"/>
        </w:rPr>
        <w:t> </w:t>
      </w:r>
      <w:r>
        <w:rPr>
          <w:spacing w:val="-2"/>
        </w:rPr>
        <w:t>and</w:t>
      </w:r>
      <w:r>
        <w:rPr>
          <w:spacing w:val="-20"/>
        </w:rPr>
        <w:t> </w:t>
      </w:r>
      <w:r>
        <w:rPr>
          <w:spacing w:val="-2"/>
        </w:rPr>
        <w:t>mechanisms affecting</w:t>
      </w:r>
      <w:r>
        <w:rPr>
          <w:spacing w:val="-20"/>
        </w:rPr>
        <w:t> </w:t>
      </w:r>
      <w:r>
        <w:rPr>
          <w:spacing w:val="-2"/>
        </w:rPr>
        <w:t>trust</w:t>
      </w:r>
      <w:r>
        <w:rPr>
          <w:spacing w:val="-20"/>
        </w:rPr>
        <w:t> </w:t>
      </w:r>
      <w:r>
        <w:rPr>
          <w:spacing w:val="-2"/>
        </w:rPr>
        <w:t>networks’</w:t>
      </w:r>
      <w:r>
        <w:rPr>
          <w:spacing w:val="-20"/>
        </w:rPr>
        <w:t> </w:t>
      </w:r>
      <w:r>
        <w:rPr>
          <w:spacing w:val="-2"/>
        </w:rPr>
        <w:t>segregation</w:t>
      </w:r>
      <w:r>
        <w:rPr>
          <w:spacing w:val="-20"/>
        </w:rPr>
        <w:t> </w:t>
      </w:r>
      <w:r>
        <w:rPr>
          <w:spacing w:val="-2"/>
        </w:rPr>
        <w:t>from</w:t>
      </w:r>
      <w:r>
        <w:rPr>
          <w:spacing w:val="-20"/>
        </w:rPr>
        <w:t> </w:t>
      </w:r>
      <w:r>
        <w:rPr>
          <w:spacing w:val="-2"/>
        </w:rPr>
        <w:t>and</w:t>
      </w:r>
      <w:r>
        <w:rPr>
          <w:spacing w:val="-20"/>
        </w:rPr>
        <w:t> </w:t>
      </w:r>
      <w:r>
        <w:rPr>
          <w:spacing w:val="-2"/>
        </w:rPr>
        <w:t>integration</w:t>
      </w:r>
      <w:r>
        <w:rPr>
          <w:spacing w:val="-20"/>
        </w:rPr>
        <w:t> </w:t>
      </w:r>
      <w:r>
        <w:rPr>
          <w:spacing w:val="-2"/>
        </w:rPr>
        <w:t>into</w:t>
      </w:r>
      <w:r>
        <w:rPr>
          <w:spacing w:val="-20"/>
        </w:rPr>
        <w:t> </w:t>
      </w:r>
      <w:r>
        <w:rPr>
          <w:spacing w:val="-2"/>
        </w:rPr>
        <w:t>public</w:t>
      </w:r>
      <w:r>
        <w:rPr>
          <w:spacing w:val="-20"/>
        </w:rPr>
        <w:t> </w:t>
      </w:r>
      <w:r>
        <w:rPr>
          <w:spacing w:val="-2"/>
        </w:rPr>
        <w:t>politics. </w:t>
      </w:r>
      <w:r>
        <w:rPr/>
        <w:t>What of categorical inequality? The term means organization of social</w:t>
      </w:r>
      <w:r>
        <w:rPr>
          <w:spacing w:val="80"/>
        </w:rPr>
        <w:t> </w:t>
      </w:r>
      <w:r>
        <w:rPr/>
        <w:t>life around boundaries separating whole sets of people who differ collec- tively</w:t>
      </w:r>
      <w:r>
        <w:rPr>
          <w:spacing w:val="-7"/>
        </w:rPr>
        <w:t> </w:t>
      </w:r>
      <w:r>
        <w:rPr/>
        <w:t>in</w:t>
      </w:r>
      <w:r>
        <w:rPr>
          <w:spacing w:val="-7"/>
        </w:rPr>
        <w:t> </w:t>
      </w:r>
      <w:r>
        <w:rPr/>
        <w:t>their</w:t>
      </w:r>
      <w:r>
        <w:rPr>
          <w:spacing w:val="-7"/>
        </w:rPr>
        <w:t> </w:t>
      </w:r>
      <w:r>
        <w:rPr/>
        <w:t>life</w:t>
      </w:r>
      <w:r>
        <w:rPr>
          <w:spacing w:val="-7"/>
        </w:rPr>
        <w:t> </w:t>
      </w:r>
      <w:r>
        <w:rPr/>
        <w:t>chances,</w:t>
      </w:r>
      <w:r>
        <w:rPr>
          <w:spacing w:val="-7"/>
        </w:rPr>
        <w:t> </w:t>
      </w:r>
      <w:r>
        <w:rPr/>
        <w:t>as</w:t>
      </w:r>
      <w:r>
        <w:rPr>
          <w:spacing w:val="-7"/>
        </w:rPr>
        <w:t> </w:t>
      </w:r>
      <w:r>
        <w:rPr/>
        <w:t>is</w:t>
      </w:r>
      <w:r>
        <w:rPr>
          <w:spacing w:val="-7"/>
        </w:rPr>
        <w:t> </w:t>
      </w:r>
      <w:r>
        <w:rPr/>
        <w:t>commonly</w:t>
      </w:r>
      <w:r>
        <w:rPr>
          <w:spacing w:val="-7"/>
        </w:rPr>
        <w:t> </w:t>
      </w:r>
      <w:r>
        <w:rPr/>
        <w:t>the</w:t>
      </w:r>
      <w:r>
        <w:rPr>
          <w:spacing w:val="-7"/>
        </w:rPr>
        <w:t> </w:t>
      </w:r>
      <w:r>
        <w:rPr/>
        <w:t>case</w:t>
      </w:r>
      <w:r>
        <w:rPr>
          <w:spacing w:val="-7"/>
        </w:rPr>
        <w:t> </w:t>
      </w:r>
      <w:r>
        <w:rPr/>
        <w:t>with</w:t>
      </w:r>
      <w:r>
        <w:rPr>
          <w:spacing w:val="-7"/>
        </w:rPr>
        <w:t> </w:t>
      </w:r>
      <w:r>
        <w:rPr/>
        <w:t>categories</w:t>
      </w:r>
      <w:r>
        <w:rPr>
          <w:spacing w:val="-7"/>
        </w:rPr>
        <w:t> </w:t>
      </w:r>
      <w:r>
        <w:rPr/>
        <w:t>of</w:t>
      </w:r>
      <w:r>
        <w:rPr>
          <w:spacing w:val="-7"/>
        </w:rPr>
        <w:t> </w:t>
      </w:r>
      <w:r>
        <w:rPr/>
        <w:t>gen- der, race, caste, ethnicity, nationality, and religion and is sometimes the</w:t>
      </w:r>
      <w:r>
        <w:rPr>
          <w:spacing w:val="40"/>
        </w:rPr>
        <w:t> </w:t>
      </w:r>
      <w:r>
        <w:rPr/>
        <w:t>case with categories of social class. To the extent that such inequalities</w:t>
      </w:r>
      <w:r>
        <w:rPr>
          <w:spacing w:val="80"/>
        </w:rPr>
        <w:t> </w:t>
      </w:r>
      <w:r>
        <w:rPr/>
        <w:t>translate directly into categorical differences in political rights and obli- gations, democratization remains impossible. Any democratization pro- cess depends not necessarily on diminution of categorical inequality but on</w:t>
      </w:r>
      <w:r>
        <w:rPr>
          <w:spacing w:val="-4"/>
        </w:rPr>
        <w:t> </w:t>
      </w:r>
      <w:r>
        <w:rPr/>
        <w:t>insulation</w:t>
      </w:r>
      <w:r>
        <w:rPr>
          <w:spacing w:val="-4"/>
        </w:rPr>
        <w:t> </w:t>
      </w:r>
      <w:r>
        <w:rPr/>
        <w:t>of</w:t>
      </w:r>
      <w:r>
        <w:rPr>
          <w:spacing w:val="-4"/>
        </w:rPr>
        <w:t> </w:t>
      </w:r>
      <w:r>
        <w:rPr/>
        <w:t>public</w:t>
      </w:r>
      <w:r>
        <w:rPr>
          <w:spacing w:val="-4"/>
        </w:rPr>
        <w:t> </w:t>
      </w:r>
      <w:r>
        <w:rPr/>
        <w:t>politics</w:t>
      </w:r>
      <w:r>
        <w:rPr>
          <w:spacing w:val="-4"/>
        </w:rPr>
        <w:t> </w:t>
      </w:r>
      <w:r>
        <w:rPr/>
        <w:t>from</w:t>
      </w:r>
      <w:r>
        <w:rPr>
          <w:spacing w:val="-4"/>
        </w:rPr>
        <w:t> </w:t>
      </w:r>
      <w:r>
        <w:rPr/>
        <w:t>categorical</w:t>
      </w:r>
      <w:r>
        <w:rPr>
          <w:spacing w:val="-4"/>
        </w:rPr>
        <w:t> </w:t>
      </w:r>
      <w:r>
        <w:rPr/>
        <w:t>inequality.</w:t>
      </w:r>
      <w:r>
        <w:rPr>
          <w:spacing w:val="-4"/>
        </w:rPr>
        <w:t> </w:t>
      </w:r>
      <w:r>
        <w:rPr/>
        <w:t>Two</w:t>
      </w:r>
      <w:r>
        <w:rPr>
          <w:spacing w:val="-4"/>
        </w:rPr>
        <w:t> </w:t>
      </w:r>
      <w:r>
        <w:rPr/>
        <w:t>main</w:t>
      </w:r>
      <w:r>
        <w:rPr>
          <w:spacing w:val="-4"/>
        </w:rPr>
        <w:t> </w:t>
      </w:r>
      <w:r>
        <w:rPr/>
        <w:t>pro- cesses contribute to that insulation: equalization of the categories them-</w:t>
      </w:r>
      <w:r>
        <w:rPr>
          <w:spacing w:val="40"/>
        </w:rPr>
        <w:t> </w:t>
      </w:r>
      <w:r>
        <w:rPr/>
        <w:t>selves</w:t>
      </w:r>
      <w:r>
        <w:rPr>
          <w:spacing w:val="-10"/>
        </w:rPr>
        <w:t> </w:t>
      </w:r>
      <w:r>
        <w:rPr/>
        <w:t>in</w:t>
      </w:r>
      <w:r>
        <w:rPr>
          <w:spacing w:val="-10"/>
        </w:rPr>
        <w:t> </w:t>
      </w:r>
      <w:r>
        <w:rPr/>
        <w:t>some</w:t>
      </w:r>
      <w:r>
        <w:rPr>
          <w:spacing w:val="-9"/>
        </w:rPr>
        <w:t> </w:t>
      </w:r>
      <w:r>
        <w:rPr/>
        <w:t>regards</w:t>
      </w:r>
      <w:r>
        <w:rPr>
          <w:spacing w:val="-10"/>
        </w:rPr>
        <w:t> </w:t>
      </w:r>
      <w:r>
        <w:rPr/>
        <w:t>and</w:t>
      </w:r>
      <w:r>
        <w:rPr>
          <w:spacing w:val="-9"/>
        </w:rPr>
        <w:t> </w:t>
      </w:r>
      <w:r>
        <w:rPr/>
        <w:t>buffering</w:t>
      </w:r>
      <w:r>
        <w:rPr>
          <w:spacing w:val="-10"/>
        </w:rPr>
        <w:t> </w:t>
      </w:r>
      <w:r>
        <w:rPr/>
        <w:t>of</w:t>
      </w:r>
      <w:r>
        <w:rPr>
          <w:spacing w:val="-10"/>
        </w:rPr>
        <w:t> </w:t>
      </w:r>
      <w:r>
        <w:rPr/>
        <w:t>politics</w:t>
      </w:r>
      <w:r>
        <w:rPr>
          <w:spacing w:val="-9"/>
        </w:rPr>
        <w:t> </w:t>
      </w:r>
      <w:r>
        <w:rPr/>
        <w:t>from</w:t>
      </w:r>
      <w:r>
        <w:rPr>
          <w:spacing w:val="-10"/>
        </w:rPr>
        <w:t> </w:t>
      </w:r>
      <w:r>
        <w:rPr/>
        <w:t>the</w:t>
      </w:r>
      <w:r>
        <w:rPr>
          <w:spacing w:val="-9"/>
        </w:rPr>
        <w:t> </w:t>
      </w:r>
      <w:r>
        <w:rPr/>
        <w:t>operation</w:t>
      </w:r>
      <w:r>
        <w:rPr>
          <w:spacing w:val="-10"/>
        </w:rPr>
        <w:t> </w:t>
      </w:r>
      <w:r>
        <w:rPr/>
        <w:t>of</w:t>
      </w:r>
      <w:r>
        <w:rPr>
          <w:spacing w:val="-10"/>
        </w:rPr>
        <w:t> </w:t>
      </w:r>
      <w:r>
        <w:rPr>
          <w:spacing w:val="-2"/>
        </w:rPr>
        <w:t>those</w:t>
      </w:r>
    </w:p>
    <w:p>
      <w:pPr>
        <w:pStyle w:val="BodyText"/>
        <w:spacing w:line="229" w:lineRule="exact"/>
        <w:ind w:left="120"/>
        <w:jc w:val="left"/>
      </w:pPr>
      <w:r>
        <w:rPr>
          <w:spacing w:val="-2"/>
        </w:rPr>
        <w:t>categories.</w:t>
      </w:r>
    </w:p>
    <w:p>
      <w:pPr>
        <w:pStyle w:val="BodyText"/>
        <w:spacing w:line="259" w:lineRule="auto" w:before="14"/>
        <w:ind w:left="120" w:right="337" w:firstLine="240"/>
        <w:jc w:val="left"/>
      </w:pPr>
      <w:r>
        <w:rPr/>
        <w:t>Here are the sorts of mechanisms that operate within the broader pro- cesses of equalization and buffering:</w:t>
      </w:r>
    </w:p>
    <w:p>
      <w:pPr>
        <w:pStyle w:val="ListParagraph"/>
        <w:numPr>
          <w:ilvl w:val="0"/>
          <w:numId w:val="16"/>
        </w:numPr>
        <w:tabs>
          <w:tab w:pos="480" w:val="left" w:leader="none"/>
        </w:tabs>
        <w:spacing w:line="259" w:lineRule="auto" w:before="118" w:after="0"/>
        <w:ind w:left="480" w:right="337" w:hanging="360"/>
        <w:jc w:val="both"/>
        <w:rPr>
          <w:sz w:val="21"/>
        </w:rPr>
      </w:pPr>
      <w:r>
        <w:rPr>
          <w:sz w:val="21"/>
        </w:rPr>
        <w:t>Equalization of assets and/or well-being across categories within the population at large (e.g. booming demand for the products of peasant agriculture expands middle peasants)</w:t>
      </w:r>
    </w:p>
    <w:p>
      <w:pPr>
        <w:pStyle w:val="ListParagraph"/>
        <w:numPr>
          <w:ilvl w:val="0"/>
          <w:numId w:val="16"/>
        </w:numPr>
        <w:tabs>
          <w:tab w:pos="480" w:val="left" w:leader="none"/>
        </w:tabs>
        <w:spacing w:line="259" w:lineRule="auto" w:before="0" w:after="0"/>
        <w:ind w:left="480" w:right="337" w:hanging="360"/>
        <w:jc w:val="both"/>
        <w:rPr>
          <w:sz w:val="21"/>
        </w:rPr>
      </w:pPr>
      <w:r>
        <w:rPr>
          <w:sz w:val="21"/>
        </w:rPr>
        <w:t>Reduction</w:t>
      </w:r>
      <w:r>
        <w:rPr>
          <w:spacing w:val="-5"/>
          <w:sz w:val="21"/>
        </w:rPr>
        <w:t> </w:t>
      </w:r>
      <w:r>
        <w:rPr>
          <w:sz w:val="21"/>
        </w:rPr>
        <w:t>or</w:t>
      </w:r>
      <w:r>
        <w:rPr>
          <w:spacing w:val="-5"/>
          <w:sz w:val="21"/>
        </w:rPr>
        <w:t> </w:t>
      </w:r>
      <w:r>
        <w:rPr>
          <w:sz w:val="21"/>
        </w:rPr>
        <w:t>governmental</w:t>
      </w:r>
      <w:r>
        <w:rPr>
          <w:spacing w:val="-5"/>
          <w:sz w:val="21"/>
        </w:rPr>
        <w:t> </w:t>
      </w:r>
      <w:r>
        <w:rPr>
          <w:sz w:val="21"/>
        </w:rPr>
        <w:t>containment</w:t>
      </w:r>
      <w:r>
        <w:rPr>
          <w:spacing w:val="-5"/>
          <w:sz w:val="21"/>
        </w:rPr>
        <w:t> </w:t>
      </w:r>
      <w:r>
        <w:rPr>
          <w:sz w:val="21"/>
        </w:rPr>
        <w:t>of</w:t>
      </w:r>
      <w:r>
        <w:rPr>
          <w:spacing w:val="-5"/>
          <w:sz w:val="21"/>
        </w:rPr>
        <w:t> </w:t>
      </w:r>
      <w:r>
        <w:rPr>
          <w:sz w:val="21"/>
        </w:rPr>
        <w:t>privately</w:t>
      </w:r>
      <w:r>
        <w:rPr>
          <w:spacing w:val="-5"/>
          <w:sz w:val="21"/>
        </w:rPr>
        <w:t> </w:t>
      </w:r>
      <w:r>
        <w:rPr>
          <w:sz w:val="21"/>
        </w:rPr>
        <w:t>controlled</w:t>
      </w:r>
      <w:r>
        <w:rPr>
          <w:spacing w:val="-5"/>
          <w:sz w:val="21"/>
        </w:rPr>
        <w:t> </w:t>
      </w:r>
      <w:r>
        <w:rPr>
          <w:sz w:val="21"/>
        </w:rPr>
        <w:t>armed </w:t>
      </w:r>
      <w:r>
        <w:rPr>
          <w:spacing w:val="-2"/>
          <w:sz w:val="21"/>
        </w:rPr>
        <w:t>force</w:t>
      </w:r>
      <w:r>
        <w:rPr>
          <w:spacing w:val="-10"/>
          <w:sz w:val="21"/>
        </w:rPr>
        <w:t> </w:t>
      </w:r>
      <w:r>
        <w:rPr>
          <w:spacing w:val="-2"/>
          <w:sz w:val="21"/>
        </w:rPr>
        <w:t>(e.g.</w:t>
      </w:r>
      <w:r>
        <w:rPr>
          <w:spacing w:val="-10"/>
          <w:sz w:val="21"/>
        </w:rPr>
        <w:t> </w:t>
      </w:r>
      <w:r>
        <w:rPr>
          <w:spacing w:val="-2"/>
          <w:sz w:val="21"/>
        </w:rPr>
        <w:t>disbanding</w:t>
      </w:r>
      <w:r>
        <w:rPr>
          <w:spacing w:val="-10"/>
          <w:sz w:val="21"/>
        </w:rPr>
        <w:t> </w:t>
      </w:r>
      <w:r>
        <w:rPr>
          <w:spacing w:val="-2"/>
          <w:sz w:val="21"/>
        </w:rPr>
        <w:t>of</w:t>
      </w:r>
      <w:r>
        <w:rPr>
          <w:spacing w:val="-10"/>
          <w:sz w:val="21"/>
        </w:rPr>
        <w:t> </w:t>
      </w:r>
      <w:r>
        <w:rPr>
          <w:spacing w:val="-2"/>
          <w:sz w:val="21"/>
        </w:rPr>
        <w:t>magnates’</w:t>
      </w:r>
      <w:r>
        <w:rPr>
          <w:spacing w:val="-10"/>
          <w:sz w:val="21"/>
        </w:rPr>
        <w:t> </w:t>
      </w:r>
      <w:r>
        <w:rPr>
          <w:spacing w:val="-2"/>
          <w:sz w:val="21"/>
        </w:rPr>
        <w:t>personal</w:t>
      </w:r>
      <w:r>
        <w:rPr>
          <w:spacing w:val="-10"/>
          <w:sz w:val="21"/>
        </w:rPr>
        <w:t> </w:t>
      </w:r>
      <w:r>
        <w:rPr>
          <w:spacing w:val="-2"/>
          <w:sz w:val="21"/>
        </w:rPr>
        <w:t>armies</w:t>
      </w:r>
      <w:r>
        <w:rPr>
          <w:spacing w:val="-10"/>
          <w:sz w:val="21"/>
        </w:rPr>
        <w:t> </w:t>
      </w:r>
      <w:r>
        <w:rPr>
          <w:spacing w:val="-2"/>
          <w:sz w:val="21"/>
        </w:rPr>
        <w:t>weakens</w:t>
      </w:r>
      <w:r>
        <w:rPr>
          <w:spacing w:val="-10"/>
          <w:sz w:val="21"/>
        </w:rPr>
        <w:t> </w:t>
      </w:r>
      <w:r>
        <w:rPr>
          <w:spacing w:val="-2"/>
          <w:sz w:val="21"/>
        </w:rPr>
        <w:t>noble</w:t>
      </w:r>
      <w:r>
        <w:rPr>
          <w:spacing w:val="-10"/>
          <w:sz w:val="21"/>
        </w:rPr>
        <w:t> </w:t>
      </w:r>
      <w:r>
        <w:rPr>
          <w:spacing w:val="-2"/>
          <w:sz w:val="21"/>
        </w:rPr>
        <w:t>con- </w:t>
      </w:r>
      <w:r>
        <w:rPr>
          <w:sz w:val="21"/>
        </w:rPr>
        <w:t>trol</w:t>
      </w:r>
      <w:r>
        <w:rPr>
          <w:spacing w:val="-10"/>
          <w:sz w:val="21"/>
        </w:rPr>
        <w:t> </w:t>
      </w:r>
      <w:r>
        <w:rPr>
          <w:sz w:val="21"/>
        </w:rPr>
        <w:t>over</w:t>
      </w:r>
      <w:r>
        <w:rPr>
          <w:spacing w:val="-10"/>
          <w:sz w:val="21"/>
        </w:rPr>
        <w:t> </w:t>
      </w:r>
      <w:r>
        <w:rPr>
          <w:sz w:val="21"/>
        </w:rPr>
        <w:t>commoners,</w:t>
      </w:r>
      <w:r>
        <w:rPr>
          <w:spacing w:val="-10"/>
          <w:sz w:val="21"/>
        </w:rPr>
        <w:t> </w:t>
      </w:r>
      <w:r>
        <w:rPr>
          <w:sz w:val="21"/>
        </w:rPr>
        <w:t>thereby</w:t>
      </w:r>
      <w:r>
        <w:rPr>
          <w:spacing w:val="-10"/>
          <w:sz w:val="21"/>
        </w:rPr>
        <w:t> </w:t>
      </w:r>
      <w:r>
        <w:rPr>
          <w:sz w:val="21"/>
        </w:rPr>
        <w:t>diminishing</w:t>
      </w:r>
      <w:r>
        <w:rPr>
          <w:spacing w:val="-10"/>
          <w:sz w:val="21"/>
        </w:rPr>
        <w:t> </w:t>
      </w:r>
      <w:r>
        <w:rPr>
          <w:sz w:val="21"/>
        </w:rPr>
        <w:t>nobles’</w:t>
      </w:r>
      <w:r>
        <w:rPr>
          <w:spacing w:val="-10"/>
          <w:sz w:val="21"/>
        </w:rPr>
        <w:t> </w:t>
      </w:r>
      <w:r>
        <w:rPr>
          <w:sz w:val="21"/>
        </w:rPr>
        <w:t>capacity</w:t>
      </w:r>
      <w:r>
        <w:rPr>
          <w:spacing w:val="-10"/>
          <w:sz w:val="21"/>
        </w:rPr>
        <w:t> </w:t>
      </w:r>
      <w:r>
        <w:rPr>
          <w:sz w:val="21"/>
        </w:rPr>
        <w:t>to</w:t>
      </w:r>
      <w:r>
        <w:rPr>
          <w:spacing w:val="-10"/>
          <w:sz w:val="21"/>
        </w:rPr>
        <w:t> </w:t>
      </w:r>
      <w:r>
        <w:rPr>
          <w:sz w:val="21"/>
        </w:rPr>
        <w:t>translate noble-commoner differences directly into public politics)</w:t>
      </w:r>
    </w:p>
    <w:p>
      <w:pPr>
        <w:pStyle w:val="ListParagraph"/>
        <w:numPr>
          <w:ilvl w:val="0"/>
          <w:numId w:val="16"/>
        </w:numPr>
        <w:tabs>
          <w:tab w:pos="480" w:val="left" w:leader="none"/>
        </w:tabs>
        <w:spacing w:line="259" w:lineRule="auto" w:before="0" w:after="0"/>
        <w:ind w:left="480" w:right="337" w:hanging="360"/>
        <w:jc w:val="both"/>
        <w:rPr>
          <w:sz w:val="21"/>
        </w:rPr>
      </w:pPr>
      <w:r>
        <w:rPr>
          <w:sz w:val="21"/>
        </w:rPr>
        <w:t>Adoption of devices that insulate public politics from categorical in- equalities</w:t>
      </w:r>
      <w:r>
        <w:rPr>
          <w:spacing w:val="-11"/>
          <w:sz w:val="21"/>
        </w:rPr>
        <w:t> </w:t>
      </w:r>
      <w:r>
        <w:rPr>
          <w:sz w:val="21"/>
        </w:rPr>
        <w:t>(e.g.</w:t>
      </w:r>
      <w:r>
        <w:rPr>
          <w:spacing w:val="-11"/>
          <w:sz w:val="21"/>
        </w:rPr>
        <w:t> </w:t>
      </w:r>
      <w:r>
        <w:rPr>
          <w:sz w:val="21"/>
        </w:rPr>
        <w:t>secret</w:t>
      </w:r>
      <w:r>
        <w:rPr>
          <w:spacing w:val="-11"/>
          <w:sz w:val="21"/>
        </w:rPr>
        <w:t> </w:t>
      </w:r>
      <w:r>
        <w:rPr>
          <w:sz w:val="21"/>
        </w:rPr>
        <w:t>ballots;</w:t>
      </w:r>
      <w:r>
        <w:rPr>
          <w:spacing w:val="-11"/>
          <w:sz w:val="21"/>
        </w:rPr>
        <w:t> </w:t>
      </w:r>
      <w:r>
        <w:rPr>
          <w:sz w:val="21"/>
        </w:rPr>
        <w:t>payment</w:t>
      </w:r>
      <w:r>
        <w:rPr>
          <w:spacing w:val="-11"/>
          <w:sz w:val="21"/>
        </w:rPr>
        <w:t> </w:t>
      </w:r>
      <w:r>
        <w:rPr>
          <w:sz w:val="21"/>
        </w:rPr>
        <w:t>of</w:t>
      </w:r>
      <w:r>
        <w:rPr>
          <w:spacing w:val="-11"/>
          <w:sz w:val="21"/>
        </w:rPr>
        <w:t> </w:t>
      </w:r>
      <w:r>
        <w:rPr>
          <w:sz w:val="21"/>
        </w:rPr>
        <w:t>officeholders;</w:t>
      </w:r>
      <w:r>
        <w:rPr>
          <w:spacing w:val="-11"/>
          <w:sz w:val="21"/>
        </w:rPr>
        <w:t> </w:t>
      </w:r>
      <w:r>
        <w:rPr>
          <w:sz w:val="21"/>
        </w:rPr>
        <w:t>and</w:t>
      </w:r>
      <w:r>
        <w:rPr>
          <w:spacing w:val="-11"/>
          <w:sz w:val="21"/>
        </w:rPr>
        <w:t> </w:t>
      </w:r>
      <w:r>
        <w:rPr>
          <w:sz w:val="21"/>
        </w:rPr>
        <w:t>free,</w:t>
      </w:r>
      <w:r>
        <w:rPr>
          <w:spacing w:val="-11"/>
          <w:sz w:val="21"/>
        </w:rPr>
        <w:t> </w:t>
      </w:r>
      <w:r>
        <w:rPr>
          <w:sz w:val="21"/>
        </w:rPr>
        <w:t>equal access</w:t>
      </w:r>
      <w:r>
        <w:rPr>
          <w:spacing w:val="-4"/>
          <w:sz w:val="21"/>
        </w:rPr>
        <w:t> </w:t>
      </w:r>
      <w:r>
        <w:rPr>
          <w:sz w:val="21"/>
        </w:rPr>
        <w:t>of</w:t>
      </w:r>
      <w:r>
        <w:rPr>
          <w:spacing w:val="-4"/>
          <w:sz w:val="21"/>
        </w:rPr>
        <w:t> </w:t>
      </w:r>
      <w:r>
        <w:rPr>
          <w:sz w:val="21"/>
        </w:rPr>
        <w:t>candidates</w:t>
      </w:r>
      <w:r>
        <w:rPr>
          <w:spacing w:val="-4"/>
          <w:sz w:val="21"/>
        </w:rPr>
        <w:t> </w:t>
      </w:r>
      <w:r>
        <w:rPr>
          <w:sz w:val="21"/>
        </w:rPr>
        <w:t>to</w:t>
      </w:r>
      <w:r>
        <w:rPr>
          <w:spacing w:val="-4"/>
          <w:sz w:val="21"/>
        </w:rPr>
        <w:t> </w:t>
      </w:r>
      <w:r>
        <w:rPr>
          <w:sz w:val="21"/>
        </w:rPr>
        <w:t>media</w:t>
      </w:r>
      <w:r>
        <w:rPr>
          <w:spacing w:val="-4"/>
          <w:sz w:val="21"/>
        </w:rPr>
        <w:t> </w:t>
      </w:r>
      <w:r>
        <w:rPr>
          <w:sz w:val="21"/>
        </w:rPr>
        <w:t>forward</w:t>
      </w:r>
      <w:r>
        <w:rPr>
          <w:spacing w:val="-4"/>
          <w:sz w:val="21"/>
        </w:rPr>
        <w:t> </w:t>
      </w:r>
      <w:r>
        <w:rPr>
          <w:sz w:val="21"/>
        </w:rPr>
        <w:t>the</w:t>
      </w:r>
      <w:r>
        <w:rPr>
          <w:spacing w:val="-4"/>
          <w:sz w:val="21"/>
        </w:rPr>
        <w:t> </w:t>
      </w:r>
      <w:r>
        <w:rPr>
          <w:sz w:val="21"/>
        </w:rPr>
        <w:t>formation</w:t>
      </w:r>
      <w:r>
        <w:rPr>
          <w:spacing w:val="-4"/>
          <w:sz w:val="21"/>
        </w:rPr>
        <w:t> </w:t>
      </w:r>
      <w:r>
        <w:rPr>
          <w:sz w:val="21"/>
        </w:rPr>
        <w:t>of</w:t>
      </w:r>
      <w:r>
        <w:rPr>
          <w:spacing w:val="-4"/>
          <w:sz w:val="21"/>
        </w:rPr>
        <w:t> </w:t>
      </w:r>
      <w:r>
        <w:rPr>
          <w:sz w:val="21"/>
        </w:rPr>
        <w:t>cross-category </w:t>
      </w:r>
      <w:r>
        <w:rPr>
          <w:spacing w:val="-2"/>
          <w:sz w:val="21"/>
        </w:rPr>
        <w:t>coalitions)</w:t>
      </w:r>
    </w:p>
    <w:p>
      <w:pPr>
        <w:pStyle w:val="BodyText"/>
        <w:spacing w:line="259" w:lineRule="auto" w:before="112"/>
        <w:ind w:left="120" w:right="337" w:firstLine="240"/>
      </w:pPr>
      <w:r>
        <w:rPr/>
        <w:t>These</w:t>
      </w:r>
      <w:r>
        <w:rPr>
          <w:spacing w:val="-5"/>
        </w:rPr>
        <w:t> </w:t>
      </w:r>
      <w:r>
        <w:rPr/>
        <w:t>and</w:t>
      </w:r>
      <w:r>
        <w:rPr>
          <w:spacing w:val="-5"/>
        </w:rPr>
        <w:t> </w:t>
      </w:r>
      <w:r>
        <w:rPr/>
        <w:t>similar</w:t>
      </w:r>
      <w:r>
        <w:rPr>
          <w:spacing w:val="-5"/>
        </w:rPr>
        <w:t> </w:t>
      </w:r>
      <w:r>
        <w:rPr/>
        <w:t>mechanisms</w:t>
      </w:r>
      <w:r>
        <w:rPr>
          <w:spacing w:val="-5"/>
        </w:rPr>
        <w:t> </w:t>
      </w:r>
      <w:r>
        <w:rPr/>
        <w:t>figured</w:t>
      </w:r>
      <w:r>
        <w:rPr>
          <w:spacing w:val="-5"/>
        </w:rPr>
        <w:t> </w:t>
      </w:r>
      <w:r>
        <w:rPr/>
        <w:t>prominently</w:t>
      </w:r>
      <w:r>
        <w:rPr>
          <w:spacing w:val="-5"/>
        </w:rPr>
        <w:t> </w:t>
      </w:r>
      <w:r>
        <w:rPr/>
        <w:t>in</w:t>
      </w:r>
      <w:r>
        <w:rPr>
          <w:spacing w:val="-5"/>
        </w:rPr>
        <w:t> </w:t>
      </w:r>
      <w:r>
        <w:rPr/>
        <w:t>the</w:t>
      </w:r>
      <w:r>
        <w:rPr>
          <w:spacing w:val="-5"/>
        </w:rPr>
        <w:t> </w:t>
      </w:r>
      <w:r>
        <w:rPr/>
        <w:t>Swiss</w:t>
      </w:r>
      <w:r>
        <w:rPr>
          <w:spacing w:val="-5"/>
        </w:rPr>
        <w:t> </w:t>
      </w:r>
      <w:r>
        <w:rPr/>
        <w:t>history we have reviewed. In Switzerland, the regime that formed in 1848 estab- </w:t>
      </w:r>
      <w:r>
        <w:rPr>
          <w:spacing w:val="-2"/>
        </w:rPr>
        <w:t>lished</w:t>
      </w:r>
      <w:r>
        <w:rPr>
          <w:spacing w:val="-7"/>
        </w:rPr>
        <w:t> </w:t>
      </w:r>
      <w:r>
        <w:rPr>
          <w:spacing w:val="-2"/>
        </w:rPr>
        <w:t>effective</w:t>
      </w:r>
      <w:r>
        <w:rPr>
          <w:spacing w:val="-7"/>
        </w:rPr>
        <w:t> </w:t>
      </w:r>
      <w:r>
        <w:rPr>
          <w:spacing w:val="-2"/>
        </w:rPr>
        <w:t>barriers</w:t>
      </w:r>
      <w:r>
        <w:rPr>
          <w:spacing w:val="-7"/>
        </w:rPr>
        <w:t> </w:t>
      </w:r>
      <w:r>
        <w:rPr>
          <w:spacing w:val="-2"/>
        </w:rPr>
        <w:t>between</w:t>
      </w:r>
      <w:r>
        <w:rPr>
          <w:spacing w:val="-7"/>
        </w:rPr>
        <w:t> </w:t>
      </w:r>
      <w:r>
        <w:rPr>
          <w:spacing w:val="-2"/>
        </w:rPr>
        <w:t>public</w:t>
      </w:r>
      <w:r>
        <w:rPr>
          <w:spacing w:val="-7"/>
        </w:rPr>
        <w:t> </w:t>
      </w:r>
      <w:r>
        <w:rPr>
          <w:spacing w:val="-2"/>
        </w:rPr>
        <w:t>politics</w:t>
      </w:r>
      <w:r>
        <w:rPr>
          <w:spacing w:val="-7"/>
        </w:rPr>
        <w:t> </w:t>
      </w:r>
      <w:r>
        <w:rPr>
          <w:spacing w:val="-2"/>
        </w:rPr>
        <w:t>and</w:t>
      </w:r>
      <w:r>
        <w:rPr>
          <w:spacing w:val="-7"/>
        </w:rPr>
        <w:t> </w:t>
      </w:r>
      <w:r>
        <w:rPr>
          <w:spacing w:val="-2"/>
        </w:rPr>
        <w:t>the</w:t>
      </w:r>
      <w:r>
        <w:rPr>
          <w:spacing w:val="-7"/>
        </w:rPr>
        <w:t> </w:t>
      </w:r>
      <w:r>
        <w:rPr>
          <w:spacing w:val="-2"/>
        </w:rPr>
        <w:t>categorical</w:t>
      </w:r>
      <w:r>
        <w:rPr>
          <w:spacing w:val="-7"/>
        </w:rPr>
        <w:t> </w:t>
      </w:r>
      <w:r>
        <w:rPr>
          <w:spacing w:val="-2"/>
        </w:rPr>
        <w:t>inequali- ties</w:t>
      </w:r>
      <w:r>
        <w:rPr>
          <w:spacing w:val="-15"/>
        </w:rPr>
        <w:t> </w:t>
      </w:r>
      <w:r>
        <w:rPr>
          <w:spacing w:val="-2"/>
        </w:rPr>
        <w:t>over</w:t>
      </w:r>
      <w:r>
        <w:rPr>
          <w:spacing w:val="-15"/>
        </w:rPr>
        <w:t> </w:t>
      </w:r>
      <w:r>
        <w:rPr>
          <w:spacing w:val="-2"/>
        </w:rPr>
        <w:t>which</w:t>
      </w:r>
      <w:r>
        <w:rPr>
          <w:spacing w:val="-14"/>
        </w:rPr>
        <w:t> </w:t>
      </w:r>
      <w:r>
        <w:rPr>
          <w:spacing w:val="-2"/>
        </w:rPr>
        <w:t>Swiss</w:t>
      </w:r>
      <w:r>
        <w:rPr>
          <w:spacing w:val="-15"/>
        </w:rPr>
        <w:t> </w:t>
      </w:r>
      <w:r>
        <w:rPr>
          <w:spacing w:val="-2"/>
        </w:rPr>
        <w:t>activists</w:t>
      </w:r>
      <w:r>
        <w:rPr>
          <w:spacing w:val="-14"/>
        </w:rPr>
        <w:t> </w:t>
      </w:r>
      <w:r>
        <w:rPr>
          <w:spacing w:val="-2"/>
        </w:rPr>
        <w:t>killed</w:t>
      </w:r>
      <w:r>
        <w:rPr>
          <w:spacing w:val="-15"/>
        </w:rPr>
        <w:t> </w:t>
      </w:r>
      <w:r>
        <w:rPr>
          <w:spacing w:val="-2"/>
        </w:rPr>
        <w:t>each</w:t>
      </w:r>
      <w:r>
        <w:rPr>
          <w:spacing w:val="-15"/>
        </w:rPr>
        <w:t> </w:t>
      </w:r>
      <w:r>
        <w:rPr>
          <w:spacing w:val="-2"/>
        </w:rPr>
        <w:t>other</w:t>
      </w:r>
      <w:r>
        <w:rPr>
          <w:spacing w:val="-14"/>
        </w:rPr>
        <w:t> </w:t>
      </w:r>
      <w:r>
        <w:rPr>
          <w:spacing w:val="-2"/>
        </w:rPr>
        <w:t>during</w:t>
      </w:r>
      <w:r>
        <w:rPr>
          <w:spacing w:val="-15"/>
        </w:rPr>
        <w:t> </w:t>
      </w:r>
      <w:r>
        <w:rPr>
          <w:spacing w:val="-2"/>
        </w:rPr>
        <w:t>the</w:t>
      </w:r>
      <w:r>
        <w:rPr>
          <w:spacing w:val="-14"/>
        </w:rPr>
        <w:t> </w:t>
      </w:r>
      <w:r>
        <w:rPr>
          <w:spacing w:val="-2"/>
        </w:rPr>
        <w:t>previous</w:t>
      </w:r>
      <w:r>
        <w:rPr>
          <w:spacing w:val="-15"/>
        </w:rPr>
        <w:t> </w:t>
      </w:r>
      <w:r>
        <w:rPr>
          <w:spacing w:val="-2"/>
        </w:rPr>
        <w:t>17</w:t>
      </w:r>
      <w:r>
        <w:rPr>
          <w:spacing w:val="-15"/>
        </w:rPr>
        <w:t> </w:t>
      </w:r>
      <w:r>
        <w:rPr>
          <w:spacing w:val="-2"/>
        </w:rPr>
        <w:t>years.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firstLine="240"/>
      </w:pPr>
      <w:bookmarkStart w:name="_bookmark186" w:id="210"/>
      <w:bookmarkEnd w:id="210"/>
      <w:r>
        <w:rPr/>
      </w:r>
      <w:r>
        <w:rPr/>
        <w:t>These arguments center on a core idea. Democratization never occurs without</w:t>
      </w:r>
      <w:r>
        <w:rPr>
          <w:spacing w:val="40"/>
        </w:rPr>
        <w:t> </w:t>
      </w:r>
      <w:r>
        <w:rPr/>
        <w:t>at</w:t>
      </w:r>
      <w:r>
        <w:rPr>
          <w:spacing w:val="40"/>
        </w:rPr>
        <w:t> </w:t>
      </w:r>
      <w:r>
        <w:rPr/>
        <w:t>least</w:t>
      </w:r>
      <w:r>
        <w:rPr>
          <w:spacing w:val="40"/>
        </w:rPr>
        <w:t> </w:t>
      </w:r>
      <w:r>
        <w:rPr/>
        <w:t>partial</w:t>
      </w:r>
      <w:r>
        <w:rPr>
          <w:spacing w:val="40"/>
        </w:rPr>
        <w:t> </w:t>
      </w:r>
      <w:r>
        <w:rPr/>
        <w:t>realization</w:t>
      </w:r>
      <w:r>
        <w:rPr>
          <w:spacing w:val="40"/>
        </w:rPr>
        <w:t> </w:t>
      </w:r>
      <w:r>
        <w:rPr/>
        <w:t>of</w:t>
      </w:r>
      <w:r>
        <w:rPr>
          <w:spacing w:val="40"/>
        </w:rPr>
        <w:t> </w:t>
      </w:r>
      <w:r>
        <w:rPr/>
        <w:t>three</w:t>
      </w:r>
      <w:r>
        <w:rPr>
          <w:spacing w:val="40"/>
        </w:rPr>
        <w:t> </w:t>
      </w:r>
      <w:r>
        <w:rPr/>
        <w:t>large</w:t>
      </w:r>
      <w:r>
        <w:rPr>
          <w:spacing w:val="40"/>
        </w:rPr>
        <w:t> </w:t>
      </w:r>
      <w:r>
        <w:rPr/>
        <w:t>processes:</w:t>
      </w:r>
      <w:r>
        <w:rPr>
          <w:spacing w:val="40"/>
        </w:rPr>
        <w:t> </w:t>
      </w:r>
      <w:r>
        <w:rPr/>
        <w:t>integration of interpersonal trust networks into public politics; insulation of public politics from categorical inequalities; and elimination or neutralization of autonomous, coercion-controlling power centers in ways that augment the influence of ordinary people over public politics and increase the control of public politics over state performance. Substantial withdrawal of trust networks</w:t>
      </w:r>
      <w:r>
        <w:rPr>
          <w:spacing w:val="-2"/>
        </w:rPr>
        <w:t> </w:t>
      </w:r>
      <w:r>
        <w:rPr/>
        <w:t>from</w:t>
      </w:r>
      <w:r>
        <w:rPr>
          <w:spacing w:val="-2"/>
        </w:rPr>
        <w:t> </w:t>
      </w:r>
      <w:r>
        <w:rPr/>
        <w:t>public</w:t>
      </w:r>
      <w:r>
        <w:rPr>
          <w:spacing w:val="-2"/>
        </w:rPr>
        <w:t> </w:t>
      </w:r>
      <w:r>
        <w:rPr/>
        <w:t>politics,</w:t>
      </w:r>
      <w:r>
        <w:rPr>
          <w:spacing w:val="-2"/>
        </w:rPr>
        <w:t> </w:t>
      </w:r>
      <w:r>
        <w:rPr/>
        <w:t>increasing</w:t>
      </w:r>
      <w:r>
        <w:rPr>
          <w:spacing w:val="-2"/>
        </w:rPr>
        <w:t> </w:t>
      </w:r>
      <w:r>
        <w:rPr/>
        <w:t>insertion</w:t>
      </w:r>
      <w:r>
        <w:rPr>
          <w:spacing w:val="-2"/>
        </w:rPr>
        <w:t> </w:t>
      </w:r>
      <w:r>
        <w:rPr/>
        <w:t>of</w:t>
      </w:r>
      <w:r>
        <w:rPr>
          <w:spacing w:val="-2"/>
        </w:rPr>
        <w:t> </w:t>
      </w:r>
      <w:r>
        <w:rPr/>
        <w:t>categorical</w:t>
      </w:r>
      <w:r>
        <w:rPr>
          <w:spacing w:val="-2"/>
        </w:rPr>
        <w:t> </w:t>
      </w:r>
      <w:r>
        <w:rPr/>
        <w:t>inequali- ties</w:t>
      </w:r>
      <w:r>
        <w:rPr>
          <w:spacing w:val="-1"/>
        </w:rPr>
        <w:t> </w:t>
      </w:r>
      <w:r>
        <w:rPr/>
        <w:t>into</w:t>
      </w:r>
      <w:r>
        <w:rPr>
          <w:spacing w:val="-1"/>
        </w:rPr>
        <w:t> </w:t>
      </w:r>
      <w:r>
        <w:rPr/>
        <w:t>public</w:t>
      </w:r>
      <w:r>
        <w:rPr>
          <w:spacing w:val="-1"/>
        </w:rPr>
        <w:t> </w:t>
      </w:r>
      <w:r>
        <w:rPr/>
        <w:t>politics,</w:t>
      </w:r>
      <w:r>
        <w:rPr>
          <w:spacing w:val="-1"/>
        </w:rPr>
        <w:t> </w:t>
      </w:r>
      <w:r>
        <w:rPr/>
        <w:t>and</w:t>
      </w:r>
      <w:r>
        <w:rPr>
          <w:spacing w:val="-1"/>
        </w:rPr>
        <w:t> </w:t>
      </w:r>
      <w:r>
        <w:rPr/>
        <w:t>rising</w:t>
      </w:r>
      <w:r>
        <w:rPr>
          <w:spacing w:val="-1"/>
        </w:rPr>
        <w:t> </w:t>
      </w:r>
      <w:r>
        <w:rPr/>
        <w:t>autonomy</w:t>
      </w:r>
      <w:r>
        <w:rPr>
          <w:spacing w:val="-1"/>
        </w:rPr>
        <w:t> </w:t>
      </w:r>
      <w:r>
        <w:rPr/>
        <w:t>of</w:t>
      </w:r>
      <w:r>
        <w:rPr>
          <w:spacing w:val="-1"/>
        </w:rPr>
        <w:t> </w:t>
      </w:r>
      <w:r>
        <w:rPr/>
        <w:t>coercive</w:t>
      </w:r>
      <w:r>
        <w:rPr>
          <w:spacing w:val="-1"/>
        </w:rPr>
        <w:t> </w:t>
      </w:r>
      <w:r>
        <w:rPr/>
        <w:t>power</w:t>
      </w:r>
      <w:r>
        <w:rPr>
          <w:spacing w:val="-1"/>
        </w:rPr>
        <w:t> </w:t>
      </w:r>
      <w:r>
        <w:rPr/>
        <w:t>centers</w:t>
      </w:r>
      <w:r>
        <w:rPr>
          <w:spacing w:val="-1"/>
        </w:rPr>
        <w:t> </w:t>
      </w:r>
      <w:r>
        <w:rPr/>
        <w:t>all promote</w:t>
      </w:r>
      <w:r>
        <w:rPr>
          <w:spacing w:val="-1"/>
        </w:rPr>
        <w:t> </w:t>
      </w:r>
      <w:r>
        <w:rPr/>
        <w:t>de-democratization.</w:t>
      </w:r>
      <w:r>
        <w:rPr>
          <w:spacing w:val="-1"/>
        </w:rPr>
        <w:t> </w:t>
      </w:r>
      <w:r>
        <w:rPr/>
        <w:t>Although</w:t>
      </w:r>
      <w:r>
        <w:rPr>
          <w:spacing w:val="-1"/>
        </w:rPr>
        <w:t> </w:t>
      </w:r>
      <w:r>
        <w:rPr/>
        <w:t>delays</w:t>
      </w:r>
      <w:r>
        <w:rPr>
          <w:spacing w:val="-1"/>
        </w:rPr>
        <w:t> </w:t>
      </w:r>
      <w:r>
        <w:rPr/>
        <w:t>occur</w:t>
      </w:r>
      <w:r>
        <w:rPr>
          <w:spacing w:val="-1"/>
        </w:rPr>
        <w:t> </w:t>
      </w:r>
      <w:r>
        <w:rPr/>
        <w:t>in</w:t>
      </w:r>
      <w:r>
        <w:rPr>
          <w:spacing w:val="-1"/>
        </w:rPr>
        <w:t> </w:t>
      </w:r>
      <w:r>
        <w:rPr/>
        <w:t>the</w:t>
      </w:r>
      <w:r>
        <w:rPr>
          <w:spacing w:val="-1"/>
        </w:rPr>
        <w:t> </w:t>
      </w:r>
      <w:r>
        <w:rPr/>
        <w:t>effects</w:t>
      </w:r>
      <w:r>
        <w:rPr>
          <w:spacing w:val="-1"/>
        </w:rPr>
        <w:t> </w:t>
      </w:r>
      <w:r>
        <w:rPr/>
        <w:t>of</w:t>
      </w:r>
      <w:r>
        <w:rPr>
          <w:spacing w:val="-1"/>
        </w:rPr>
        <w:t> </w:t>
      </w:r>
      <w:r>
        <w:rPr/>
        <w:t>these processes</w:t>
      </w:r>
      <w:r>
        <w:rPr>
          <w:spacing w:val="-10"/>
        </w:rPr>
        <w:t> </w:t>
      </w:r>
      <w:r>
        <w:rPr/>
        <w:t>as</w:t>
      </w:r>
      <w:r>
        <w:rPr>
          <w:spacing w:val="-10"/>
        </w:rPr>
        <w:t> </w:t>
      </w:r>
      <w:r>
        <w:rPr/>
        <w:t>a</w:t>
      </w:r>
      <w:r>
        <w:rPr>
          <w:spacing w:val="-10"/>
        </w:rPr>
        <w:t> </w:t>
      </w:r>
      <w:r>
        <w:rPr/>
        <w:t>function</w:t>
      </w:r>
      <w:r>
        <w:rPr>
          <w:spacing w:val="-10"/>
        </w:rPr>
        <w:t> </w:t>
      </w:r>
      <w:r>
        <w:rPr/>
        <w:t>of</w:t>
      </w:r>
      <w:r>
        <w:rPr>
          <w:spacing w:val="-10"/>
        </w:rPr>
        <w:t> </w:t>
      </w:r>
      <w:r>
        <w:rPr/>
        <w:t>institutions</w:t>
      </w:r>
      <w:r>
        <w:rPr>
          <w:spacing w:val="-10"/>
        </w:rPr>
        <w:t> </w:t>
      </w:r>
      <w:r>
        <w:rPr/>
        <w:t>set</w:t>
      </w:r>
      <w:r>
        <w:rPr>
          <w:spacing w:val="-10"/>
        </w:rPr>
        <w:t> </w:t>
      </w:r>
      <w:r>
        <w:rPr/>
        <w:t>in</w:t>
      </w:r>
      <w:r>
        <w:rPr>
          <w:spacing w:val="-10"/>
        </w:rPr>
        <w:t> </w:t>
      </w:r>
      <w:r>
        <w:rPr/>
        <w:t>place</w:t>
      </w:r>
      <w:r>
        <w:rPr>
          <w:spacing w:val="-10"/>
        </w:rPr>
        <w:t> </w:t>
      </w:r>
      <w:r>
        <w:rPr/>
        <w:t>in</w:t>
      </w:r>
      <w:r>
        <w:rPr>
          <w:spacing w:val="-10"/>
        </w:rPr>
        <w:t> </w:t>
      </w:r>
      <w:r>
        <w:rPr/>
        <w:t>the</w:t>
      </w:r>
      <w:r>
        <w:rPr>
          <w:spacing w:val="-10"/>
        </w:rPr>
        <w:t> </w:t>
      </w:r>
      <w:r>
        <w:rPr/>
        <w:t>past,</w:t>
      </w:r>
      <w:r>
        <w:rPr>
          <w:spacing w:val="-10"/>
        </w:rPr>
        <w:t> </w:t>
      </w:r>
      <w:r>
        <w:rPr/>
        <w:t>the</w:t>
      </w:r>
      <w:r>
        <w:rPr>
          <w:spacing w:val="-10"/>
        </w:rPr>
        <w:t> </w:t>
      </w:r>
      <w:r>
        <w:rPr/>
        <w:t>three</w:t>
      </w:r>
      <w:r>
        <w:rPr>
          <w:spacing w:val="-10"/>
        </w:rPr>
        <w:t> </w:t>
      </w:r>
      <w:r>
        <w:rPr/>
        <w:t>large </w:t>
      </w:r>
      <w:r>
        <w:rPr>
          <w:spacing w:val="-2"/>
        </w:rPr>
        <w:t>processes</w:t>
      </w:r>
      <w:r>
        <w:rPr>
          <w:spacing w:val="-7"/>
        </w:rPr>
        <w:t> </w:t>
      </w:r>
      <w:r>
        <w:rPr>
          <w:spacing w:val="-2"/>
        </w:rPr>
        <w:t>and</w:t>
      </w:r>
      <w:r>
        <w:rPr>
          <w:spacing w:val="-7"/>
        </w:rPr>
        <w:t> </w:t>
      </w:r>
      <w:r>
        <w:rPr>
          <w:spacing w:val="-2"/>
        </w:rPr>
        <w:t>their</w:t>
      </w:r>
      <w:r>
        <w:rPr>
          <w:spacing w:val="-7"/>
        </w:rPr>
        <w:t> </w:t>
      </w:r>
      <w:r>
        <w:rPr>
          <w:spacing w:val="-2"/>
        </w:rPr>
        <w:t>reversals</w:t>
      </w:r>
      <w:r>
        <w:rPr>
          <w:spacing w:val="-7"/>
        </w:rPr>
        <w:t> </w:t>
      </w:r>
      <w:r>
        <w:rPr>
          <w:spacing w:val="-2"/>
        </w:rPr>
        <w:t>always</w:t>
      </w:r>
      <w:r>
        <w:rPr>
          <w:spacing w:val="-7"/>
        </w:rPr>
        <w:t> </w:t>
      </w:r>
      <w:r>
        <w:rPr>
          <w:spacing w:val="-2"/>
        </w:rPr>
        <w:t>dominate</w:t>
      </w:r>
      <w:r>
        <w:rPr>
          <w:spacing w:val="-7"/>
        </w:rPr>
        <w:t> </w:t>
      </w:r>
      <w:r>
        <w:rPr>
          <w:spacing w:val="-2"/>
        </w:rPr>
        <w:t>moves</w:t>
      </w:r>
      <w:r>
        <w:rPr>
          <w:spacing w:val="-7"/>
        </w:rPr>
        <w:t> </w:t>
      </w:r>
      <w:r>
        <w:rPr>
          <w:spacing w:val="-2"/>
        </w:rPr>
        <w:t>toward</w:t>
      </w:r>
      <w:r>
        <w:rPr>
          <w:spacing w:val="-7"/>
        </w:rPr>
        <w:t> </w:t>
      </w:r>
      <w:r>
        <w:rPr>
          <w:spacing w:val="-2"/>
        </w:rPr>
        <w:t>and</w:t>
      </w:r>
      <w:r>
        <w:rPr>
          <w:spacing w:val="-7"/>
        </w:rPr>
        <w:t> </w:t>
      </w:r>
      <w:r>
        <w:rPr>
          <w:spacing w:val="-2"/>
        </w:rPr>
        <w:t>away</w:t>
      </w:r>
      <w:r>
        <w:rPr>
          <w:spacing w:val="-7"/>
        </w:rPr>
        <w:t> </w:t>
      </w:r>
      <w:r>
        <w:rPr>
          <w:spacing w:val="-2"/>
        </w:rPr>
        <w:t>from democracy.</w:t>
      </w:r>
    </w:p>
    <w:p>
      <w:pPr>
        <w:pStyle w:val="BodyText"/>
        <w:spacing w:before="224"/>
        <w:jc w:val="left"/>
      </w:pPr>
    </w:p>
    <w:p>
      <w:pPr>
        <w:pStyle w:val="Heading3"/>
        <w:spacing w:before="1"/>
        <w:ind w:left="340"/>
        <w:jc w:val="left"/>
      </w:pPr>
      <w:r>
        <w:rPr>
          <w:spacing w:val="-2"/>
        </w:rPr>
        <w:t>References</w:t>
      </w:r>
    </w:p>
    <w:p>
      <w:pPr>
        <w:spacing w:line="254" w:lineRule="auto" w:before="220"/>
        <w:ind w:left="520" w:right="0" w:hanging="180"/>
        <w:jc w:val="left"/>
        <w:rPr>
          <w:sz w:val="18"/>
        </w:rPr>
      </w:pPr>
      <w:r>
        <w:rPr>
          <w:sz w:val="18"/>
        </w:rPr>
        <w:t>Andrews,</w:t>
      </w:r>
      <w:r>
        <w:rPr>
          <w:spacing w:val="12"/>
          <w:sz w:val="18"/>
        </w:rPr>
        <w:t> </w:t>
      </w:r>
      <w:r>
        <w:rPr>
          <w:sz w:val="18"/>
        </w:rPr>
        <w:t>George</w:t>
      </w:r>
      <w:r>
        <w:rPr>
          <w:spacing w:val="12"/>
          <w:sz w:val="18"/>
        </w:rPr>
        <w:t> </w:t>
      </w:r>
      <w:r>
        <w:rPr>
          <w:sz w:val="18"/>
        </w:rPr>
        <w:t>Reid</w:t>
      </w:r>
      <w:r>
        <w:rPr>
          <w:spacing w:val="12"/>
          <w:sz w:val="18"/>
        </w:rPr>
        <w:t> </w:t>
      </w:r>
      <w:r>
        <w:rPr>
          <w:sz w:val="18"/>
        </w:rPr>
        <w:t>and</w:t>
      </w:r>
      <w:r>
        <w:rPr>
          <w:spacing w:val="12"/>
          <w:sz w:val="18"/>
        </w:rPr>
        <w:t> </w:t>
      </w:r>
      <w:r>
        <w:rPr>
          <w:sz w:val="18"/>
        </w:rPr>
        <w:t>Herrick</w:t>
      </w:r>
      <w:r>
        <w:rPr>
          <w:spacing w:val="12"/>
          <w:sz w:val="18"/>
        </w:rPr>
        <w:t> </w:t>
      </w:r>
      <w:r>
        <w:rPr>
          <w:sz w:val="18"/>
        </w:rPr>
        <w:t>Chapman,</w:t>
      </w:r>
      <w:r>
        <w:rPr>
          <w:spacing w:val="12"/>
          <w:sz w:val="18"/>
        </w:rPr>
        <w:t> </w:t>
      </w:r>
      <w:r>
        <w:rPr>
          <w:sz w:val="18"/>
        </w:rPr>
        <w:t>eds.</w:t>
      </w:r>
      <w:r>
        <w:rPr>
          <w:spacing w:val="12"/>
          <w:sz w:val="18"/>
        </w:rPr>
        <w:t> </w:t>
      </w:r>
      <w:r>
        <w:rPr>
          <w:sz w:val="18"/>
        </w:rPr>
        <w:t>1995.</w:t>
      </w:r>
      <w:r>
        <w:rPr>
          <w:spacing w:val="12"/>
          <w:sz w:val="18"/>
        </w:rPr>
        <w:t> </w:t>
      </w:r>
      <w:r>
        <w:rPr>
          <w:i/>
          <w:sz w:val="18"/>
        </w:rPr>
        <w:t>The</w:t>
      </w:r>
      <w:r>
        <w:rPr>
          <w:i/>
          <w:spacing w:val="9"/>
          <w:sz w:val="18"/>
        </w:rPr>
        <w:t> </w:t>
      </w:r>
      <w:r>
        <w:rPr>
          <w:i/>
          <w:sz w:val="18"/>
        </w:rPr>
        <w:t>Social</w:t>
      </w:r>
      <w:r>
        <w:rPr>
          <w:i/>
          <w:spacing w:val="9"/>
          <w:sz w:val="18"/>
        </w:rPr>
        <w:t> </w:t>
      </w:r>
      <w:r>
        <w:rPr>
          <w:i/>
          <w:sz w:val="18"/>
        </w:rPr>
        <w:t>Construction</w:t>
      </w:r>
      <w:r>
        <w:rPr>
          <w:i/>
          <w:spacing w:val="9"/>
          <w:sz w:val="18"/>
        </w:rPr>
        <w:t> </w:t>
      </w:r>
      <w:r>
        <w:rPr>
          <w:i/>
          <w:sz w:val="18"/>
        </w:rPr>
        <w:t>of </w:t>
      </w:r>
      <w:r>
        <w:rPr>
          <w:i/>
          <w:spacing w:val="-4"/>
          <w:sz w:val="18"/>
        </w:rPr>
        <w:t>Democracy,</w:t>
      </w:r>
      <w:r>
        <w:rPr>
          <w:i/>
          <w:spacing w:val="-6"/>
          <w:sz w:val="18"/>
        </w:rPr>
        <w:t> </w:t>
      </w:r>
      <w:r>
        <w:rPr>
          <w:i/>
          <w:spacing w:val="-4"/>
          <w:sz w:val="18"/>
        </w:rPr>
        <w:t>1870–1990. </w:t>
      </w:r>
      <w:r>
        <w:rPr>
          <w:spacing w:val="-4"/>
          <w:sz w:val="18"/>
        </w:rPr>
        <w:t>New York: New York University Press.</w:t>
      </w:r>
    </w:p>
    <w:p>
      <w:pPr>
        <w:spacing w:line="254" w:lineRule="auto" w:before="1"/>
        <w:ind w:left="520" w:right="0" w:hanging="180"/>
        <w:jc w:val="left"/>
        <w:rPr>
          <w:sz w:val="18"/>
        </w:rPr>
      </w:pPr>
      <w:r>
        <w:rPr>
          <w:spacing w:val="-4"/>
          <w:sz w:val="18"/>
        </w:rPr>
        <w:t>Andrey,</w:t>
      </w:r>
      <w:r>
        <w:rPr>
          <w:spacing w:val="-5"/>
          <w:sz w:val="18"/>
        </w:rPr>
        <w:t> </w:t>
      </w:r>
      <w:r>
        <w:rPr>
          <w:spacing w:val="-4"/>
          <w:sz w:val="18"/>
        </w:rPr>
        <w:t>Georges.</w:t>
      </w:r>
      <w:r>
        <w:rPr>
          <w:spacing w:val="-5"/>
          <w:sz w:val="18"/>
        </w:rPr>
        <w:t> </w:t>
      </w:r>
      <w:r>
        <w:rPr>
          <w:spacing w:val="-4"/>
          <w:sz w:val="18"/>
        </w:rPr>
        <w:t>1986.</w:t>
      </w:r>
      <w:r>
        <w:rPr>
          <w:spacing w:val="-5"/>
          <w:sz w:val="18"/>
        </w:rPr>
        <w:t> </w:t>
      </w:r>
      <w:r>
        <w:rPr>
          <w:spacing w:val="-4"/>
          <w:sz w:val="18"/>
        </w:rPr>
        <w:t>“La</w:t>
      </w:r>
      <w:r>
        <w:rPr>
          <w:spacing w:val="-5"/>
          <w:sz w:val="18"/>
        </w:rPr>
        <w:t> </w:t>
      </w:r>
      <w:r>
        <w:rPr>
          <w:spacing w:val="-4"/>
          <w:sz w:val="18"/>
        </w:rPr>
        <w:t>Quête</w:t>
      </w:r>
      <w:r>
        <w:rPr>
          <w:spacing w:val="-5"/>
          <w:sz w:val="18"/>
        </w:rPr>
        <w:t> </w:t>
      </w:r>
      <w:r>
        <w:rPr>
          <w:spacing w:val="-4"/>
          <w:sz w:val="18"/>
        </w:rPr>
        <w:t>d’un</w:t>
      </w:r>
      <w:r>
        <w:rPr>
          <w:spacing w:val="-5"/>
          <w:sz w:val="18"/>
        </w:rPr>
        <w:t> </w:t>
      </w:r>
      <w:r>
        <w:rPr>
          <w:spacing w:val="-4"/>
          <w:sz w:val="18"/>
        </w:rPr>
        <w:t>État</w:t>
      </w:r>
      <w:r>
        <w:rPr>
          <w:spacing w:val="-5"/>
          <w:sz w:val="18"/>
        </w:rPr>
        <w:t> </w:t>
      </w:r>
      <w:r>
        <w:rPr>
          <w:spacing w:val="-4"/>
          <w:sz w:val="18"/>
        </w:rPr>
        <w:t>National.”</w:t>
      </w:r>
      <w:r>
        <w:rPr>
          <w:spacing w:val="-5"/>
          <w:sz w:val="18"/>
        </w:rPr>
        <w:t> </w:t>
      </w:r>
      <w:r>
        <w:rPr>
          <w:spacing w:val="-4"/>
          <w:sz w:val="18"/>
        </w:rPr>
        <w:t>In</w:t>
      </w:r>
      <w:r>
        <w:rPr>
          <w:spacing w:val="-5"/>
          <w:sz w:val="18"/>
        </w:rPr>
        <w:t> </w:t>
      </w:r>
      <w:r>
        <w:rPr>
          <w:i/>
          <w:spacing w:val="-4"/>
          <w:sz w:val="18"/>
        </w:rPr>
        <w:t>Nouvelle</w:t>
      </w:r>
      <w:r>
        <w:rPr>
          <w:i/>
          <w:spacing w:val="-7"/>
          <w:sz w:val="18"/>
        </w:rPr>
        <w:t> </w:t>
      </w:r>
      <w:r>
        <w:rPr>
          <w:i/>
          <w:spacing w:val="-4"/>
          <w:sz w:val="18"/>
        </w:rPr>
        <w:t>Histoire</w:t>
      </w:r>
      <w:r>
        <w:rPr>
          <w:i/>
          <w:spacing w:val="-7"/>
          <w:sz w:val="18"/>
        </w:rPr>
        <w:t> </w:t>
      </w:r>
      <w:r>
        <w:rPr>
          <w:i/>
          <w:spacing w:val="-4"/>
          <w:sz w:val="18"/>
        </w:rPr>
        <w:t>de</w:t>
      </w:r>
      <w:r>
        <w:rPr>
          <w:i/>
          <w:spacing w:val="-7"/>
          <w:sz w:val="18"/>
        </w:rPr>
        <w:t> </w:t>
      </w:r>
      <w:r>
        <w:rPr>
          <w:i/>
          <w:spacing w:val="-4"/>
          <w:sz w:val="18"/>
        </w:rPr>
        <w:t>la</w:t>
      </w:r>
      <w:r>
        <w:rPr>
          <w:i/>
          <w:spacing w:val="-7"/>
          <w:sz w:val="18"/>
        </w:rPr>
        <w:t> </w:t>
      </w:r>
      <w:r>
        <w:rPr>
          <w:i/>
          <w:spacing w:val="-4"/>
          <w:sz w:val="18"/>
        </w:rPr>
        <w:t>Suisse</w:t>
      </w:r>
      <w:r>
        <w:rPr>
          <w:i/>
          <w:spacing w:val="-7"/>
          <w:sz w:val="18"/>
        </w:rPr>
        <w:t> </w:t>
      </w:r>
      <w:r>
        <w:rPr>
          <w:i/>
          <w:spacing w:val="-4"/>
          <w:sz w:val="18"/>
        </w:rPr>
        <w:t>et </w:t>
      </w:r>
      <w:r>
        <w:rPr>
          <w:i/>
          <w:sz w:val="18"/>
        </w:rPr>
        <w:t>des</w:t>
      </w:r>
      <w:r>
        <w:rPr>
          <w:i/>
          <w:spacing w:val="-10"/>
          <w:sz w:val="18"/>
        </w:rPr>
        <w:t> </w:t>
      </w:r>
      <w:r>
        <w:rPr>
          <w:i/>
          <w:sz w:val="18"/>
        </w:rPr>
        <w:t>Suisses</w:t>
      </w:r>
      <w:r>
        <w:rPr>
          <w:sz w:val="18"/>
        </w:rPr>
        <w:t>,</w:t>
      </w:r>
      <w:r>
        <w:rPr>
          <w:spacing w:val="-7"/>
          <w:sz w:val="18"/>
        </w:rPr>
        <w:t> </w:t>
      </w:r>
      <w:r>
        <w:rPr>
          <w:sz w:val="18"/>
        </w:rPr>
        <w:t>edited</w:t>
      </w:r>
      <w:r>
        <w:rPr>
          <w:spacing w:val="-7"/>
          <w:sz w:val="18"/>
        </w:rPr>
        <w:t> </w:t>
      </w:r>
      <w:r>
        <w:rPr>
          <w:sz w:val="18"/>
        </w:rPr>
        <w:t>by</w:t>
      </w:r>
      <w:r>
        <w:rPr>
          <w:spacing w:val="-7"/>
          <w:sz w:val="18"/>
        </w:rPr>
        <w:t> </w:t>
      </w:r>
      <w:r>
        <w:rPr>
          <w:sz w:val="18"/>
        </w:rPr>
        <w:t>Jean-Claude</w:t>
      </w:r>
      <w:r>
        <w:rPr>
          <w:spacing w:val="-7"/>
          <w:sz w:val="18"/>
        </w:rPr>
        <w:t> </w:t>
      </w:r>
      <w:r>
        <w:rPr>
          <w:sz w:val="18"/>
        </w:rPr>
        <w:t>Fayez.</w:t>
      </w:r>
      <w:r>
        <w:rPr>
          <w:spacing w:val="-7"/>
          <w:sz w:val="18"/>
        </w:rPr>
        <w:t> </w:t>
      </w:r>
      <w:r>
        <w:rPr>
          <w:sz w:val="18"/>
        </w:rPr>
        <w:t>Lausanne,</w:t>
      </w:r>
      <w:r>
        <w:rPr>
          <w:spacing w:val="-7"/>
          <w:sz w:val="18"/>
        </w:rPr>
        <w:t> </w:t>
      </w:r>
      <w:r>
        <w:rPr>
          <w:sz w:val="18"/>
        </w:rPr>
        <w:t>Switzerland:</w:t>
      </w:r>
      <w:r>
        <w:rPr>
          <w:spacing w:val="-7"/>
          <w:sz w:val="18"/>
        </w:rPr>
        <w:t> </w:t>
      </w:r>
      <w:r>
        <w:rPr>
          <w:sz w:val="18"/>
        </w:rPr>
        <w:t>Payot.</w:t>
      </w:r>
    </w:p>
    <w:p>
      <w:pPr>
        <w:spacing w:before="1"/>
        <w:ind w:left="340" w:right="0" w:firstLine="0"/>
        <w:jc w:val="left"/>
        <w:rPr>
          <w:sz w:val="18"/>
        </w:rPr>
      </w:pPr>
      <w:r>
        <w:rPr>
          <w:w w:val="90"/>
          <w:sz w:val="18"/>
        </w:rPr>
        <w:t>Braun,</w:t>
      </w:r>
      <w:r>
        <w:rPr>
          <w:spacing w:val="23"/>
          <w:sz w:val="18"/>
        </w:rPr>
        <w:t> </w:t>
      </w:r>
      <w:r>
        <w:rPr>
          <w:w w:val="90"/>
          <w:sz w:val="18"/>
        </w:rPr>
        <w:t>Rudolf.</w:t>
      </w:r>
      <w:r>
        <w:rPr>
          <w:spacing w:val="23"/>
          <w:sz w:val="18"/>
        </w:rPr>
        <w:t> </w:t>
      </w:r>
      <w:r>
        <w:rPr>
          <w:w w:val="90"/>
          <w:sz w:val="18"/>
        </w:rPr>
        <w:t>1960.</w:t>
      </w:r>
      <w:r>
        <w:rPr>
          <w:spacing w:val="23"/>
          <w:sz w:val="18"/>
        </w:rPr>
        <w:t> </w:t>
      </w:r>
      <w:r>
        <w:rPr>
          <w:i/>
          <w:w w:val="90"/>
          <w:sz w:val="18"/>
        </w:rPr>
        <w:t>Industrialisierung</w:t>
      </w:r>
      <w:r>
        <w:rPr>
          <w:i/>
          <w:spacing w:val="18"/>
          <w:sz w:val="18"/>
        </w:rPr>
        <w:t> </w:t>
      </w:r>
      <w:r>
        <w:rPr>
          <w:i/>
          <w:w w:val="90"/>
          <w:sz w:val="18"/>
        </w:rPr>
        <w:t>und</w:t>
      </w:r>
      <w:r>
        <w:rPr>
          <w:i/>
          <w:spacing w:val="18"/>
          <w:sz w:val="18"/>
        </w:rPr>
        <w:t> </w:t>
      </w:r>
      <w:r>
        <w:rPr>
          <w:i/>
          <w:w w:val="90"/>
          <w:sz w:val="18"/>
        </w:rPr>
        <w:t>Volksleben</w:t>
      </w:r>
      <w:r>
        <w:rPr>
          <w:w w:val="90"/>
          <w:sz w:val="18"/>
        </w:rPr>
        <w:t>.</w:t>
      </w:r>
      <w:r>
        <w:rPr>
          <w:spacing w:val="23"/>
          <w:sz w:val="18"/>
        </w:rPr>
        <w:t> </w:t>
      </w:r>
      <w:r>
        <w:rPr>
          <w:w w:val="90"/>
          <w:sz w:val="18"/>
        </w:rPr>
        <w:t>Zurich,</w:t>
      </w:r>
      <w:r>
        <w:rPr>
          <w:spacing w:val="24"/>
          <w:sz w:val="18"/>
        </w:rPr>
        <w:t> </w:t>
      </w:r>
      <w:r>
        <w:rPr>
          <w:w w:val="90"/>
          <w:sz w:val="18"/>
        </w:rPr>
        <w:t>Switzerland:</w:t>
      </w:r>
      <w:r>
        <w:rPr>
          <w:spacing w:val="23"/>
          <w:sz w:val="18"/>
        </w:rPr>
        <w:t> </w:t>
      </w:r>
      <w:r>
        <w:rPr>
          <w:spacing w:val="-2"/>
          <w:w w:val="90"/>
          <w:sz w:val="18"/>
        </w:rPr>
        <w:t>Rentsch.</w:t>
      </w:r>
    </w:p>
    <w:p>
      <w:pPr>
        <w:spacing w:line="254" w:lineRule="auto" w:before="13"/>
        <w:ind w:left="519" w:right="0" w:hanging="180"/>
        <w:jc w:val="left"/>
        <w:rPr>
          <w:sz w:val="18"/>
        </w:rPr>
      </w:pPr>
      <w:r>
        <w:rPr>
          <w:w w:val="90"/>
          <w:sz w:val="18"/>
        </w:rPr>
        <w:t>———. 1965. </w:t>
      </w:r>
      <w:r>
        <w:rPr>
          <w:i/>
          <w:w w:val="90"/>
          <w:sz w:val="18"/>
        </w:rPr>
        <w:t>Sozialer und Kultureller Wandel in Einem Ländlichen Industriegebiet</w:t>
      </w:r>
      <w:r>
        <w:rPr>
          <w:w w:val="90"/>
          <w:sz w:val="18"/>
        </w:rPr>
        <w:t>. Zurich, </w:t>
      </w:r>
      <w:r>
        <w:rPr>
          <w:sz w:val="18"/>
        </w:rPr>
        <w:t>Switzerland:</w:t>
      </w:r>
      <w:r>
        <w:rPr>
          <w:spacing w:val="-6"/>
          <w:sz w:val="18"/>
        </w:rPr>
        <w:t> </w:t>
      </w:r>
      <w:r>
        <w:rPr>
          <w:sz w:val="18"/>
        </w:rPr>
        <w:t>Rentsch.</w:t>
      </w:r>
    </w:p>
    <w:p>
      <w:pPr>
        <w:spacing w:line="254" w:lineRule="auto" w:before="1"/>
        <w:ind w:left="519" w:right="0" w:hanging="180"/>
        <w:jc w:val="left"/>
        <w:rPr>
          <w:sz w:val="18"/>
        </w:rPr>
      </w:pPr>
      <w:r>
        <w:rPr>
          <w:w w:val="90"/>
          <w:sz w:val="18"/>
        </w:rPr>
        <w:t>Caramani, Daniele. 2000. </w:t>
      </w:r>
      <w:r>
        <w:rPr>
          <w:i/>
          <w:w w:val="90"/>
          <w:sz w:val="18"/>
        </w:rPr>
        <w:t>The Societies of Europe: Elections in Western Europe since 1815.</w:t>
      </w:r>
      <w:r>
        <w:rPr>
          <w:i/>
          <w:spacing w:val="80"/>
          <w:sz w:val="18"/>
        </w:rPr>
        <w:t> </w:t>
      </w:r>
      <w:r>
        <w:rPr>
          <w:i/>
          <w:spacing w:val="-2"/>
          <w:sz w:val="18"/>
        </w:rPr>
        <w:t>Electoral</w:t>
      </w:r>
      <w:r>
        <w:rPr>
          <w:i/>
          <w:spacing w:val="-10"/>
          <w:sz w:val="18"/>
        </w:rPr>
        <w:t> </w:t>
      </w:r>
      <w:r>
        <w:rPr>
          <w:i/>
          <w:spacing w:val="-2"/>
          <w:sz w:val="18"/>
        </w:rPr>
        <w:t>Results</w:t>
      </w:r>
      <w:r>
        <w:rPr>
          <w:i/>
          <w:spacing w:val="-9"/>
          <w:sz w:val="18"/>
        </w:rPr>
        <w:t> </w:t>
      </w:r>
      <w:r>
        <w:rPr>
          <w:i/>
          <w:spacing w:val="-2"/>
          <w:sz w:val="18"/>
        </w:rPr>
        <w:t>by</w:t>
      </w:r>
      <w:r>
        <w:rPr>
          <w:i/>
          <w:spacing w:val="-9"/>
          <w:sz w:val="18"/>
        </w:rPr>
        <w:t> </w:t>
      </w:r>
      <w:r>
        <w:rPr>
          <w:i/>
          <w:spacing w:val="-2"/>
          <w:sz w:val="18"/>
        </w:rPr>
        <w:t>Constituencies</w:t>
      </w:r>
      <w:r>
        <w:rPr>
          <w:spacing w:val="-2"/>
          <w:sz w:val="18"/>
        </w:rPr>
        <w:t>.</w:t>
      </w:r>
      <w:r>
        <w:rPr>
          <w:spacing w:val="-9"/>
          <w:sz w:val="18"/>
        </w:rPr>
        <w:t> </w:t>
      </w:r>
      <w:r>
        <w:rPr>
          <w:spacing w:val="-2"/>
          <w:sz w:val="18"/>
        </w:rPr>
        <w:t>London:</w:t>
      </w:r>
      <w:r>
        <w:rPr>
          <w:spacing w:val="-8"/>
          <w:sz w:val="18"/>
        </w:rPr>
        <w:t> </w:t>
      </w:r>
      <w:r>
        <w:rPr>
          <w:spacing w:val="-2"/>
          <w:sz w:val="18"/>
        </w:rPr>
        <w:t>Macmillan.</w:t>
      </w:r>
    </w:p>
    <w:p>
      <w:pPr>
        <w:spacing w:line="254" w:lineRule="auto" w:before="1"/>
        <w:ind w:left="519" w:right="0" w:hanging="180"/>
        <w:jc w:val="left"/>
        <w:rPr>
          <w:sz w:val="18"/>
        </w:rPr>
      </w:pPr>
      <w:r>
        <w:rPr>
          <w:w w:val="85"/>
          <w:sz w:val="18"/>
        </w:rPr>
        <w:t>———.</w:t>
      </w:r>
      <w:r>
        <w:rPr>
          <w:sz w:val="18"/>
        </w:rPr>
        <w:t> </w:t>
      </w:r>
      <w:r>
        <w:rPr>
          <w:w w:val="85"/>
          <w:sz w:val="18"/>
        </w:rPr>
        <w:t>2003.</w:t>
      </w:r>
      <w:r>
        <w:rPr>
          <w:sz w:val="18"/>
        </w:rPr>
        <w:t> </w:t>
      </w:r>
      <w:r>
        <w:rPr>
          <w:i/>
          <w:w w:val="85"/>
          <w:sz w:val="18"/>
        </w:rPr>
        <w:t>The</w:t>
      </w:r>
      <w:r>
        <w:rPr>
          <w:i/>
          <w:sz w:val="18"/>
        </w:rPr>
        <w:t> </w:t>
      </w:r>
      <w:r>
        <w:rPr>
          <w:i/>
          <w:w w:val="85"/>
          <w:sz w:val="18"/>
        </w:rPr>
        <w:t>Formation</w:t>
      </w:r>
      <w:r>
        <w:rPr>
          <w:i/>
          <w:sz w:val="18"/>
        </w:rPr>
        <w:t> </w:t>
      </w:r>
      <w:r>
        <w:rPr>
          <w:i/>
          <w:w w:val="85"/>
          <w:sz w:val="18"/>
        </w:rPr>
        <w:t>of</w:t>
      </w:r>
      <w:r>
        <w:rPr>
          <w:i/>
          <w:sz w:val="18"/>
        </w:rPr>
        <w:t> </w:t>
      </w:r>
      <w:r>
        <w:rPr>
          <w:i/>
          <w:w w:val="85"/>
          <w:sz w:val="18"/>
        </w:rPr>
        <w:t>National</w:t>
      </w:r>
      <w:r>
        <w:rPr>
          <w:i/>
          <w:sz w:val="18"/>
        </w:rPr>
        <w:t> </w:t>
      </w:r>
      <w:r>
        <w:rPr>
          <w:i/>
          <w:w w:val="85"/>
          <w:sz w:val="18"/>
        </w:rPr>
        <w:t>Electorates</w:t>
      </w:r>
      <w:r>
        <w:rPr>
          <w:i/>
          <w:sz w:val="18"/>
        </w:rPr>
        <w:t> </w:t>
      </w:r>
      <w:r>
        <w:rPr>
          <w:i/>
          <w:w w:val="85"/>
          <w:sz w:val="18"/>
        </w:rPr>
        <w:t>and</w:t>
      </w:r>
      <w:r>
        <w:rPr>
          <w:i/>
          <w:sz w:val="18"/>
        </w:rPr>
        <w:t> </w:t>
      </w:r>
      <w:r>
        <w:rPr>
          <w:i/>
          <w:w w:val="85"/>
          <w:sz w:val="18"/>
        </w:rPr>
        <w:t>Party</w:t>
      </w:r>
      <w:r>
        <w:rPr>
          <w:i/>
          <w:sz w:val="18"/>
        </w:rPr>
        <w:t> </w:t>
      </w:r>
      <w:r>
        <w:rPr>
          <w:i/>
          <w:w w:val="85"/>
          <w:sz w:val="18"/>
        </w:rPr>
        <w:t>Systems</w:t>
      </w:r>
      <w:r>
        <w:rPr>
          <w:i/>
          <w:sz w:val="18"/>
        </w:rPr>
        <w:t> </w:t>
      </w:r>
      <w:r>
        <w:rPr>
          <w:i/>
          <w:w w:val="85"/>
          <w:sz w:val="18"/>
        </w:rPr>
        <w:t>in</w:t>
      </w:r>
      <w:r>
        <w:rPr>
          <w:i/>
          <w:sz w:val="18"/>
        </w:rPr>
        <w:t> </w:t>
      </w:r>
      <w:r>
        <w:rPr>
          <w:i/>
          <w:w w:val="85"/>
          <w:sz w:val="18"/>
        </w:rPr>
        <w:t>Europe.</w:t>
      </w:r>
      <w:r>
        <w:rPr>
          <w:i/>
          <w:sz w:val="18"/>
        </w:rPr>
        <w:t> </w:t>
      </w:r>
      <w:r>
        <w:rPr>
          <w:w w:val="85"/>
          <w:sz w:val="18"/>
        </w:rPr>
        <w:t>Cambridge:</w:t>
      </w:r>
      <w:r>
        <w:rPr>
          <w:spacing w:val="40"/>
          <w:sz w:val="18"/>
        </w:rPr>
        <w:t> </w:t>
      </w:r>
      <w:r>
        <w:rPr>
          <w:sz w:val="18"/>
        </w:rPr>
        <w:t>Cambridge University Press.</w:t>
      </w:r>
    </w:p>
    <w:p>
      <w:pPr>
        <w:spacing w:line="254" w:lineRule="auto" w:before="1"/>
        <w:ind w:left="519" w:right="0" w:hanging="180"/>
        <w:jc w:val="left"/>
        <w:rPr>
          <w:sz w:val="18"/>
        </w:rPr>
      </w:pPr>
      <w:r>
        <w:rPr>
          <w:sz w:val="18"/>
        </w:rPr>
        <w:t>Collier,</w:t>
      </w:r>
      <w:r>
        <w:rPr>
          <w:spacing w:val="14"/>
          <w:sz w:val="18"/>
        </w:rPr>
        <w:t> </w:t>
      </w:r>
      <w:r>
        <w:rPr>
          <w:sz w:val="18"/>
        </w:rPr>
        <w:t>David</w:t>
      </w:r>
      <w:r>
        <w:rPr>
          <w:spacing w:val="14"/>
          <w:sz w:val="18"/>
        </w:rPr>
        <w:t> </w:t>
      </w:r>
      <w:r>
        <w:rPr>
          <w:sz w:val="18"/>
        </w:rPr>
        <w:t>and</w:t>
      </w:r>
      <w:r>
        <w:rPr>
          <w:spacing w:val="14"/>
          <w:sz w:val="18"/>
        </w:rPr>
        <w:t> </w:t>
      </w:r>
      <w:r>
        <w:rPr>
          <w:sz w:val="18"/>
        </w:rPr>
        <w:t>Steven</w:t>
      </w:r>
      <w:r>
        <w:rPr>
          <w:spacing w:val="14"/>
          <w:sz w:val="18"/>
        </w:rPr>
        <w:t> </w:t>
      </w:r>
      <w:r>
        <w:rPr>
          <w:sz w:val="18"/>
        </w:rPr>
        <w:t>Levitsky.</w:t>
      </w:r>
      <w:r>
        <w:rPr>
          <w:spacing w:val="14"/>
          <w:sz w:val="18"/>
        </w:rPr>
        <w:t> </w:t>
      </w:r>
      <w:r>
        <w:rPr>
          <w:sz w:val="18"/>
        </w:rPr>
        <w:t>1997.</w:t>
      </w:r>
      <w:r>
        <w:rPr>
          <w:spacing w:val="14"/>
          <w:sz w:val="18"/>
        </w:rPr>
        <w:t> </w:t>
      </w:r>
      <w:r>
        <w:rPr>
          <w:sz w:val="18"/>
        </w:rPr>
        <w:t>“Democracy</w:t>
      </w:r>
      <w:r>
        <w:rPr>
          <w:spacing w:val="14"/>
          <w:sz w:val="18"/>
        </w:rPr>
        <w:t> </w:t>
      </w:r>
      <w:r>
        <w:rPr>
          <w:sz w:val="18"/>
        </w:rPr>
        <w:t>with</w:t>
      </w:r>
      <w:r>
        <w:rPr>
          <w:spacing w:val="14"/>
          <w:sz w:val="18"/>
        </w:rPr>
        <w:t> </w:t>
      </w:r>
      <w:r>
        <w:rPr>
          <w:sz w:val="18"/>
        </w:rPr>
        <w:t>Adjectives:</w:t>
      </w:r>
      <w:r>
        <w:rPr>
          <w:spacing w:val="14"/>
          <w:sz w:val="18"/>
        </w:rPr>
        <w:t> </w:t>
      </w:r>
      <w:r>
        <w:rPr>
          <w:sz w:val="18"/>
        </w:rPr>
        <w:t>Conceptual Innovation</w:t>
      </w:r>
      <w:r>
        <w:rPr>
          <w:spacing w:val="-12"/>
          <w:sz w:val="18"/>
        </w:rPr>
        <w:t> </w:t>
      </w:r>
      <w:r>
        <w:rPr>
          <w:sz w:val="18"/>
        </w:rPr>
        <w:t>in</w:t>
      </w:r>
      <w:r>
        <w:rPr>
          <w:spacing w:val="-11"/>
          <w:sz w:val="18"/>
        </w:rPr>
        <w:t> </w:t>
      </w:r>
      <w:r>
        <w:rPr>
          <w:sz w:val="18"/>
        </w:rPr>
        <w:t>Comparative</w:t>
      </w:r>
      <w:r>
        <w:rPr>
          <w:spacing w:val="-11"/>
          <w:sz w:val="18"/>
        </w:rPr>
        <w:t> </w:t>
      </w:r>
      <w:r>
        <w:rPr>
          <w:sz w:val="18"/>
        </w:rPr>
        <w:t>Research.”</w:t>
      </w:r>
      <w:r>
        <w:rPr>
          <w:spacing w:val="-11"/>
          <w:sz w:val="18"/>
        </w:rPr>
        <w:t> </w:t>
      </w:r>
      <w:r>
        <w:rPr>
          <w:i/>
          <w:sz w:val="18"/>
        </w:rPr>
        <w:t>World</w:t>
      </w:r>
      <w:r>
        <w:rPr>
          <w:i/>
          <w:spacing w:val="-12"/>
          <w:sz w:val="18"/>
        </w:rPr>
        <w:t> </w:t>
      </w:r>
      <w:r>
        <w:rPr>
          <w:i/>
          <w:sz w:val="18"/>
        </w:rPr>
        <w:t>Politics</w:t>
      </w:r>
      <w:r>
        <w:rPr>
          <w:i/>
          <w:spacing w:val="-11"/>
          <w:sz w:val="18"/>
        </w:rPr>
        <w:t> </w:t>
      </w:r>
      <w:r>
        <w:rPr>
          <w:sz w:val="18"/>
        </w:rPr>
        <w:t>49:</w:t>
      </w:r>
      <w:r>
        <w:rPr>
          <w:spacing w:val="-11"/>
          <w:sz w:val="18"/>
        </w:rPr>
        <w:t> </w:t>
      </w:r>
      <w:r>
        <w:rPr>
          <w:sz w:val="18"/>
        </w:rPr>
        <w:t>430–451.</w:t>
      </w:r>
    </w:p>
    <w:p>
      <w:pPr>
        <w:spacing w:before="1"/>
        <w:ind w:left="339" w:right="0" w:firstLine="0"/>
        <w:jc w:val="left"/>
        <w:rPr>
          <w:sz w:val="18"/>
        </w:rPr>
      </w:pPr>
      <w:r>
        <w:rPr>
          <w:w w:val="90"/>
          <w:sz w:val="18"/>
        </w:rPr>
        <w:t>Dahl,</w:t>
      </w:r>
      <w:r>
        <w:rPr>
          <w:spacing w:val="14"/>
          <w:sz w:val="18"/>
        </w:rPr>
        <w:t> </w:t>
      </w:r>
      <w:r>
        <w:rPr>
          <w:w w:val="90"/>
          <w:sz w:val="18"/>
        </w:rPr>
        <w:t>Robert</w:t>
      </w:r>
      <w:r>
        <w:rPr>
          <w:spacing w:val="14"/>
          <w:sz w:val="18"/>
        </w:rPr>
        <w:t> </w:t>
      </w:r>
      <w:r>
        <w:rPr>
          <w:w w:val="90"/>
          <w:sz w:val="18"/>
        </w:rPr>
        <w:t>A.</w:t>
      </w:r>
      <w:r>
        <w:rPr>
          <w:spacing w:val="15"/>
          <w:sz w:val="18"/>
        </w:rPr>
        <w:t> </w:t>
      </w:r>
      <w:r>
        <w:rPr>
          <w:w w:val="90"/>
          <w:sz w:val="18"/>
        </w:rPr>
        <w:t>1998.</w:t>
      </w:r>
      <w:r>
        <w:rPr>
          <w:spacing w:val="14"/>
          <w:sz w:val="18"/>
        </w:rPr>
        <w:t> </w:t>
      </w:r>
      <w:r>
        <w:rPr>
          <w:i/>
          <w:w w:val="90"/>
          <w:sz w:val="18"/>
        </w:rPr>
        <w:t>On</w:t>
      </w:r>
      <w:r>
        <w:rPr>
          <w:i/>
          <w:spacing w:val="10"/>
          <w:sz w:val="18"/>
        </w:rPr>
        <w:t> </w:t>
      </w:r>
      <w:r>
        <w:rPr>
          <w:i/>
          <w:w w:val="90"/>
          <w:sz w:val="18"/>
        </w:rPr>
        <w:t>Democracy</w:t>
      </w:r>
      <w:r>
        <w:rPr>
          <w:w w:val="90"/>
          <w:sz w:val="18"/>
        </w:rPr>
        <w:t>.</w:t>
      </w:r>
      <w:r>
        <w:rPr>
          <w:spacing w:val="15"/>
          <w:sz w:val="18"/>
        </w:rPr>
        <w:t> </w:t>
      </w:r>
      <w:r>
        <w:rPr>
          <w:w w:val="90"/>
          <w:sz w:val="18"/>
        </w:rPr>
        <w:t>New</w:t>
      </w:r>
      <w:r>
        <w:rPr>
          <w:spacing w:val="14"/>
          <w:sz w:val="18"/>
        </w:rPr>
        <w:t> </w:t>
      </w:r>
      <w:r>
        <w:rPr>
          <w:w w:val="90"/>
          <w:sz w:val="18"/>
        </w:rPr>
        <w:t>Haven,</w:t>
      </w:r>
      <w:r>
        <w:rPr>
          <w:spacing w:val="15"/>
          <w:sz w:val="18"/>
        </w:rPr>
        <w:t> </w:t>
      </w:r>
      <w:r>
        <w:rPr>
          <w:w w:val="90"/>
          <w:sz w:val="18"/>
        </w:rPr>
        <w:t>CT:</w:t>
      </w:r>
      <w:r>
        <w:rPr>
          <w:spacing w:val="14"/>
          <w:sz w:val="18"/>
        </w:rPr>
        <w:t> </w:t>
      </w:r>
      <w:r>
        <w:rPr>
          <w:w w:val="90"/>
          <w:sz w:val="18"/>
        </w:rPr>
        <w:t>Yale</w:t>
      </w:r>
      <w:r>
        <w:rPr>
          <w:spacing w:val="15"/>
          <w:sz w:val="18"/>
        </w:rPr>
        <w:t> </w:t>
      </w:r>
      <w:r>
        <w:rPr>
          <w:w w:val="90"/>
          <w:sz w:val="18"/>
        </w:rPr>
        <w:t>University</w:t>
      </w:r>
      <w:r>
        <w:rPr>
          <w:spacing w:val="14"/>
          <w:sz w:val="18"/>
        </w:rPr>
        <w:t> </w:t>
      </w:r>
      <w:r>
        <w:rPr>
          <w:spacing w:val="-2"/>
          <w:w w:val="90"/>
          <w:sz w:val="18"/>
        </w:rPr>
        <w:t>Press.</w:t>
      </w:r>
    </w:p>
    <w:p>
      <w:pPr>
        <w:spacing w:before="13"/>
        <w:ind w:left="339" w:right="0" w:firstLine="0"/>
        <w:jc w:val="left"/>
        <w:rPr>
          <w:sz w:val="18"/>
        </w:rPr>
      </w:pPr>
      <w:r>
        <w:rPr>
          <w:sz w:val="18"/>
        </w:rPr>
        <w:t>———.</w:t>
      </w:r>
      <w:r>
        <w:rPr>
          <w:spacing w:val="25"/>
          <w:sz w:val="18"/>
        </w:rPr>
        <w:t> </w:t>
      </w:r>
      <w:r>
        <w:rPr>
          <w:sz w:val="18"/>
        </w:rPr>
        <w:t>2005.</w:t>
      </w:r>
      <w:r>
        <w:rPr>
          <w:spacing w:val="25"/>
          <w:sz w:val="18"/>
        </w:rPr>
        <w:t> </w:t>
      </w:r>
      <w:r>
        <w:rPr>
          <w:sz w:val="18"/>
        </w:rPr>
        <w:t>“What</w:t>
      </w:r>
      <w:r>
        <w:rPr>
          <w:spacing w:val="25"/>
          <w:sz w:val="18"/>
        </w:rPr>
        <w:t> </w:t>
      </w:r>
      <w:r>
        <w:rPr>
          <w:sz w:val="18"/>
        </w:rPr>
        <w:t>Political</w:t>
      </w:r>
      <w:r>
        <w:rPr>
          <w:spacing w:val="25"/>
          <w:sz w:val="18"/>
        </w:rPr>
        <w:t> </w:t>
      </w:r>
      <w:r>
        <w:rPr>
          <w:sz w:val="18"/>
        </w:rPr>
        <w:t>Institutions</w:t>
      </w:r>
      <w:r>
        <w:rPr>
          <w:spacing w:val="25"/>
          <w:sz w:val="18"/>
        </w:rPr>
        <w:t> </w:t>
      </w:r>
      <w:r>
        <w:rPr>
          <w:sz w:val="18"/>
        </w:rPr>
        <w:t>Does</w:t>
      </w:r>
      <w:r>
        <w:rPr>
          <w:spacing w:val="25"/>
          <w:sz w:val="18"/>
        </w:rPr>
        <w:t> </w:t>
      </w:r>
      <w:r>
        <w:rPr>
          <w:sz w:val="18"/>
        </w:rPr>
        <w:t>Large-Scale</w:t>
      </w:r>
      <w:r>
        <w:rPr>
          <w:spacing w:val="25"/>
          <w:sz w:val="18"/>
        </w:rPr>
        <w:t> </w:t>
      </w:r>
      <w:r>
        <w:rPr>
          <w:sz w:val="18"/>
        </w:rPr>
        <w:t>Democracy</w:t>
      </w:r>
      <w:r>
        <w:rPr>
          <w:spacing w:val="25"/>
          <w:sz w:val="18"/>
        </w:rPr>
        <w:t> </w:t>
      </w:r>
      <w:r>
        <w:rPr>
          <w:spacing w:val="-2"/>
          <w:sz w:val="18"/>
        </w:rPr>
        <w:t>Require?”</w:t>
      </w:r>
    </w:p>
    <w:p>
      <w:pPr>
        <w:spacing w:before="13"/>
        <w:ind w:left="519" w:right="0" w:firstLine="0"/>
        <w:jc w:val="left"/>
        <w:rPr>
          <w:sz w:val="18"/>
        </w:rPr>
      </w:pPr>
      <w:r>
        <w:rPr>
          <w:i/>
          <w:w w:val="85"/>
          <w:sz w:val="18"/>
        </w:rPr>
        <w:t>Political</w:t>
      </w:r>
      <w:r>
        <w:rPr>
          <w:i/>
          <w:spacing w:val="9"/>
          <w:sz w:val="18"/>
        </w:rPr>
        <w:t> </w:t>
      </w:r>
      <w:r>
        <w:rPr>
          <w:i/>
          <w:w w:val="85"/>
          <w:sz w:val="18"/>
        </w:rPr>
        <w:t>Science</w:t>
      </w:r>
      <w:r>
        <w:rPr>
          <w:i/>
          <w:spacing w:val="10"/>
          <w:sz w:val="18"/>
        </w:rPr>
        <w:t> </w:t>
      </w:r>
      <w:r>
        <w:rPr>
          <w:i/>
          <w:w w:val="85"/>
          <w:sz w:val="18"/>
        </w:rPr>
        <w:t>Quarterly</w:t>
      </w:r>
      <w:r>
        <w:rPr>
          <w:i/>
          <w:spacing w:val="10"/>
          <w:sz w:val="18"/>
        </w:rPr>
        <w:t> </w:t>
      </w:r>
      <w:r>
        <w:rPr>
          <w:w w:val="85"/>
          <w:sz w:val="18"/>
        </w:rPr>
        <w:t>120:</w:t>
      </w:r>
      <w:r>
        <w:rPr>
          <w:spacing w:val="15"/>
          <w:sz w:val="18"/>
        </w:rPr>
        <w:t> </w:t>
      </w:r>
      <w:r>
        <w:rPr>
          <w:spacing w:val="-2"/>
          <w:w w:val="85"/>
          <w:sz w:val="18"/>
        </w:rPr>
        <w:t>187–197.</w:t>
      </w:r>
    </w:p>
    <w:p>
      <w:pPr>
        <w:spacing w:line="254" w:lineRule="auto" w:before="13"/>
        <w:ind w:left="519" w:right="0" w:hanging="180"/>
        <w:jc w:val="left"/>
        <w:rPr>
          <w:sz w:val="18"/>
        </w:rPr>
      </w:pPr>
      <w:r>
        <w:rPr>
          <w:spacing w:val="-2"/>
          <w:sz w:val="18"/>
        </w:rPr>
        <w:t>Gruner,</w:t>
      </w:r>
      <w:r>
        <w:rPr>
          <w:spacing w:val="7"/>
          <w:sz w:val="18"/>
        </w:rPr>
        <w:t> </w:t>
      </w:r>
      <w:r>
        <w:rPr>
          <w:spacing w:val="-2"/>
          <w:sz w:val="18"/>
        </w:rPr>
        <w:t>Eric.</w:t>
      </w:r>
      <w:r>
        <w:rPr>
          <w:spacing w:val="7"/>
          <w:sz w:val="18"/>
        </w:rPr>
        <w:t> </w:t>
      </w:r>
      <w:r>
        <w:rPr>
          <w:spacing w:val="-2"/>
          <w:sz w:val="18"/>
        </w:rPr>
        <w:t>1968.</w:t>
      </w:r>
      <w:r>
        <w:rPr>
          <w:spacing w:val="7"/>
          <w:sz w:val="18"/>
        </w:rPr>
        <w:t> </w:t>
      </w:r>
      <w:r>
        <w:rPr>
          <w:i/>
          <w:spacing w:val="-2"/>
          <w:sz w:val="18"/>
        </w:rPr>
        <w:t>Die</w:t>
      </w:r>
      <w:r>
        <w:rPr>
          <w:i/>
          <w:sz w:val="18"/>
        </w:rPr>
        <w:t> </w:t>
      </w:r>
      <w:r>
        <w:rPr>
          <w:i/>
          <w:spacing w:val="-2"/>
          <w:sz w:val="18"/>
        </w:rPr>
        <w:t>Arbeiter</w:t>
      </w:r>
      <w:r>
        <w:rPr>
          <w:i/>
          <w:sz w:val="18"/>
        </w:rPr>
        <w:t> </w:t>
      </w:r>
      <w:r>
        <w:rPr>
          <w:i/>
          <w:spacing w:val="-2"/>
          <w:sz w:val="18"/>
        </w:rPr>
        <w:t>in</w:t>
      </w:r>
      <w:r>
        <w:rPr>
          <w:i/>
          <w:sz w:val="18"/>
        </w:rPr>
        <w:t> </w:t>
      </w:r>
      <w:r>
        <w:rPr>
          <w:i/>
          <w:spacing w:val="-2"/>
          <w:sz w:val="18"/>
        </w:rPr>
        <w:t>der</w:t>
      </w:r>
      <w:r>
        <w:rPr>
          <w:i/>
          <w:sz w:val="18"/>
        </w:rPr>
        <w:t> </w:t>
      </w:r>
      <w:r>
        <w:rPr>
          <w:i/>
          <w:spacing w:val="-2"/>
          <w:sz w:val="18"/>
        </w:rPr>
        <w:t>Schweiz</w:t>
      </w:r>
      <w:r>
        <w:rPr>
          <w:i/>
          <w:sz w:val="18"/>
        </w:rPr>
        <w:t> </w:t>
      </w:r>
      <w:r>
        <w:rPr>
          <w:i/>
          <w:spacing w:val="-2"/>
          <w:sz w:val="18"/>
        </w:rPr>
        <w:t>im</w:t>
      </w:r>
      <w:r>
        <w:rPr>
          <w:i/>
          <w:sz w:val="18"/>
        </w:rPr>
        <w:t> </w:t>
      </w:r>
      <w:r>
        <w:rPr>
          <w:i/>
          <w:spacing w:val="-2"/>
          <w:sz w:val="18"/>
        </w:rPr>
        <w:t>19.</w:t>
      </w:r>
      <w:r>
        <w:rPr>
          <w:i/>
          <w:sz w:val="18"/>
        </w:rPr>
        <w:t> </w:t>
      </w:r>
      <w:r>
        <w:rPr>
          <w:i/>
          <w:spacing w:val="-2"/>
          <w:sz w:val="18"/>
        </w:rPr>
        <w:t>Jahrhundert.</w:t>
      </w:r>
      <w:r>
        <w:rPr>
          <w:i/>
          <w:sz w:val="18"/>
        </w:rPr>
        <w:t> </w:t>
      </w:r>
      <w:r>
        <w:rPr>
          <w:spacing w:val="-2"/>
          <w:sz w:val="18"/>
        </w:rPr>
        <w:t>Bern,</w:t>
      </w:r>
      <w:r>
        <w:rPr>
          <w:spacing w:val="7"/>
          <w:sz w:val="18"/>
        </w:rPr>
        <w:t> </w:t>
      </w:r>
      <w:r>
        <w:rPr>
          <w:spacing w:val="-2"/>
          <w:sz w:val="18"/>
        </w:rPr>
        <w:t>Switzerland: Francke.</w:t>
      </w:r>
    </w:p>
    <w:p>
      <w:pPr>
        <w:spacing w:line="254" w:lineRule="auto" w:before="1"/>
        <w:ind w:left="519" w:right="115" w:hanging="181"/>
        <w:jc w:val="left"/>
        <w:rPr>
          <w:sz w:val="18"/>
        </w:rPr>
      </w:pPr>
      <w:r>
        <w:rPr>
          <w:w w:val="90"/>
          <w:sz w:val="18"/>
        </w:rPr>
        <w:t>Gschwind,</w:t>
      </w:r>
      <w:r>
        <w:rPr>
          <w:spacing w:val="-2"/>
          <w:w w:val="90"/>
          <w:sz w:val="18"/>
        </w:rPr>
        <w:t> </w:t>
      </w:r>
      <w:r>
        <w:rPr>
          <w:w w:val="90"/>
          <w:sz w:val="18"/>
        </w:rPr>
        <w:t>Franz.</w:t>
      </w:r>
      <w:r>
        <w:rPr>
          <w:spacing w:val="-2"/>
          <w:w w:val="90"/>
          <w:sz w:val="18"/>
        </w:rPr>
        <w:t> </w:t>
      </w:r>
      <w:r>
        <w:rPr>
          <w:w w:val="90"/>
          <w:sz w:val="18"/>
        </w:rPr>
        <w:t>1977.</w:t>
      </w:r>
      <w:r>
        <w:rPr>
          <w:spacing w:val="-2"/>
          <w:w w:val="90"/>
          <w:sz w:val="18"/>
        </w:rPr>
        <w:t> </w:t>
      </w:r>
      <w:r>
        <w:rPr>
          <w:i/>
          <w:w w:val="90"/>
          <w:sz w:val="18"/>
        </w:rPr>
        <w:t>Bevölkerungsentwicklung</w:t>
      </w:r>
      <w:r>
        <w:rPr>
          <w:i/>
          <w:spacing w:val="-5"/>
          <w:w w:val="90"/>
          <w:sz w:val="18"/>
        </w:rPr>
        <w:t> </w:t>
      </w:r>
      <w:r>
        <w:rPr>
          <w:i/>
          <w:w w:val="90"/>
          <w:sz w:val="18"/>
        </w:rPr>
        <w:t>und</w:t>
      </w:r>
      <w:r>
        <w:rPr>
          <w:i/>
          <w:spacing w:val="-5"/>
          <w:w w:val="90"/>
          <w:sz w:val="18"/>
        </w:rPr>
        <w:t> </w:t>
      </w:r>
      <w:r>
        <w:rPr>
          <w:i/>
          <w:w w:val="90"/>
          <w:sz w:val="18"/>
        </w:rPr>
        <w:t>Wirtschaftsstruktur</w:t>
      </w:r>
      <w:r>
        <w:rPr>
          <w:i/>
          <w:spacing w:val="-5"/>
          <w:w w:val="90"/>
          <w:sz w:val="18"/>
        </w:rPr>
        <w:t> </w:t>
      </w:r>
      <w:r>
        <w:rPr>
          <w:i/>
          <w:w w:val="90"/>
          <w:sz w:val="18"/>
        </w:rPr>
        <w:t>der</w:t>
      </w:r>
      <w:r>
        <w:rPr>
          <w:i/>
          <w:spacing w:val="-5"/>
          <w:w w:val="90"/>
          <w:sz w:val="18"/>
        </w:rPr>
        <w:t> </w:t>
      </w:r>
      <w:r>
        <w:rPr>
          <w:i/>
          <w:w w:val="90"/>
          <w:sz w:val="18"/>
        </w:rPr>
        <w:t>Landschaft</w:t>
      </w:r>
      <w:r>
        <w:rPr>
          <w:i/>
          <w:spacing w:val="-4"/>
          <w:w w:val="90"/>
          <w:sz w:val="18"/>
        </w:rPr>
        <w:t> </w:t>
      </w:r>
      <w:r>
        <w:rPr>
          <w:i/>
          <w:w w:val="90"/>
          <w:sz w:val="18"/>
        </w:rPr>
        <w:t>Basel </w:t>
      </w:r>
      <w:r>
        <w:rPr>
          <w:i/>
          <w:spacing w:val="-4"/>
          <w:sz w:val="18"/>
        </w:rPr>
        <w:t>im 18. Jahrhundert. </w:t>
      </w:r>
      <w:r>
        <w:rPr>
          <w:spacing w:val="-4"/>
          <w:sz w:val="18"/>
        </w:rPr>
        <w:t>Liestal, Switzerland: Kantonale Drucksachen-und Materialzentrale.</w:t>
      </w:r>
    </w:p>
    <w:p>
      <w:pPr>
        <w:spacing w:line="254" w:lineRule="auto" w:before="2"/>
        <w:ind w:left="339" w:right="0" w:firstLine="0"/>
        <w:jc w:val="left"/>
        <w:rPr>
          <w:sz w:val="18"/>
        </w:rPr>
      </w:pPr>
      <w:r>
        <w:rPr>
          <w:w w:val="90"/>
          <w:sz w:val="18"/>
        </w:rPr>
        <w:t>Held, David. 1996. </w:t>
      </w:r>
      <w:r>
        <w:rPr>
          <w:i/>
          <w:w w:val="90"/>
          <w:sz w:val="18"/>
        </w:rPr>
        <w:t>Models of Democracy</w:t>
      </w:r>
      <w:r>
        <w:rPr>
          <w:w w:val="90"/>
          <w:sz w:val="18"/>
        </w:rPr>
        <w:t>. 2nd ed. Stanford, CA: Stanford University Press.</w:t>
      </w:r>
      <w:r>
        <w:rPr>
          <w:spacing w:val="80"/>
          <w:sz w:val="18"/>
        </w:rPr>
        <w:t> </w:t>
      </w:r>
      <w:r>
        <w:rPr>
          <w:w w:val="85"/>
          <w:sz w:val="18"/>
        </w:rPr>
        <w:t>Inkeles,</w:t>
      </w:r>
      <w:r>
        <w:rPr>
          <w:spacing w:val="26"/>
          <w:sz w:val="18"/>
        </w:rPr>
        <w:t> </w:t>
      </w:r>
      <w:r>
        <w:rPr>
          <w:w w:val="85"/>
          <w:sz w:val="18"/>
        </w:rPr>
        <w:t>Alex,</w:t>
      </w:r>
      <w:r>
        <w:rPr>
          <w:spacing w:val="26"/>
          <w:sz w:val="18"/>
        </w:rPr>
        <w:t> </w:t>
      </w:r>
      <w:r>
        <w:rPr>
          <w:w w:val="85"/>
          <w:sz w:val="18"/>
        </w:rPr>
        <w:t>ed.</w:t>
      </w:r>
      <w:r>
        <w:rPr>
          <w:spacing w:val="26"/>
          <w:sz w:val="18"/>
        </w:rPr>
        <w:t> </w:t>
      </w:r>
      <w:r>
        <w:rPr>
          <w:w w:val="85"/>
          <w:sz w:val="18"/>
        </w:rPr>
        <w:t>1991.</w:t>
      </w:r>
      <w:r>
        <w:rPr>
          <w:spacing w:val="26"/>
          <w:sz w:val="18"/>
        </w:rPr>
        <w:t> </w:t>
      </w:r>
      <w:r>
        <w:rPr>
          <w:i/>
          <w:w w:val="85"/>
          <w:sz w:val="18"/>
        </w:rPr>
        <w:t>On</w:t>
      </w:r>
      <w:r>
        <w:rPr>
          <w:i/>
          <w:spacing w:val="21"/>
          <w:sz w:val="18"/>
        </w:rPr>
        <w:t> </w:t>
      </w:r>
      <w:r>
        <w:rPr>
          <w:i/>
          <w:w w:val="85"/>
          <w:sz w:val="18"/>
        </w:rPr>
        <w:t>Measuring</w:t>
      </w:r>
      <w:r>
        <w:rPr>
          <w:i/>
          <w:spacing w:val="21"/>
          <w:sz w:val="18"/>
        </w:rPr>
        <w:t> </w:t>
      </w:r>
      <w:r>
        <w:rPr>
          <w:i/>
          <w:w w:val="85"/>
          <w:sz w:val="18"/>
        </w:rPr>
        <w:t>Democracy:</w:t>
      </w:r>
      <w:r>
        <w:rPr>
          <w:i/>
          <w:spacing w:val="21"/>
          <w:sz w:val="18"/>
        </w:rPr>
        <w:t> </w:t>
      </w:r>
      <w:r>
        <w:rPr>
          <w:i/>
          <w:w w:val="85"/>
          <w:sz w:val="18"/>
        </w:rPr>
        <w:t>Its</w:t>
      </w:r>
      <w:r>
        <w:rPr>
          <w:i/>
          <w:spacing w:val="21"/>
          <w:sz w:val="18"/>
        </w:rPr>
        <w:t> </w:t>
      </w:r>
      <w:r>
        <w:rPr>
          <w:i/>
          <w:w w:val="85"/>
          <w:sz w:val="18"/>
        </w:rPr>
        <w:t>Consequences</w:t>
      </w:r>
      <w:r>
        <w:rPr>
          <w:i/>
          <w:spacing w:val="22"/>
          <w:sz w:val="18"/>
        </w:rPr>
        <w:t> </w:t>
      </w:r>
      <w:r>
        <w:rPr>
          <w:i/>
          <w:w w:val="85"/>
          <w:sz w:val="18"/>
        </w:rPr>
        <w:t>and</w:t>
      </w:r>
      <w:r>
        <w:rPr>
          <w:i/>
          <w:spacing w:val="21"/>
          <w:sz w:val="18"/>
        </w:rPr>
        <w:t> </w:t>
      </w:r>
      <w:r>
        <w:rPr>
          <w:i/>
          <w:w w:val="85"/>
          <w:sz w:val="18"/>
        </w:rPr>
        <w:t>Concomitants</w:t>
      </w:r>
      <w:r>
        <w:rPr>
          <w:w w:val="85"/>
          <w:sz w:val="18"/>
        </w:rPr>
        <w:t>.</w:t>
      </w:r>
      <w:r>
        <w:rPr>
          <w:spacing w:val="26"/>
          <w:sz w:val="18"/>
        </w:rPr>
        <w:t> </w:t>
      </w:r>
      <w:r>
        <w:rPr>
          <w:spacing w:val="-5"/>
          <w:w w:val="85"/>
          <w:sz w:val="18"/>
        </w:rPr>
        <w:t>New</w:t>
      </w:r>
    </w:p>
    <w:p>
      <w:pPr>
        <w:spacing w:before="1"/>
        <w:ind w:left="519" w:right="0" w:firstLine="0"/>
        <w:jc w:val="left"/>
        <w:rPr>
          <w:sz w:val="18"/>
        </w:rPr>
      </w:pPr>
      <w:r>
        <w:rPr>
          <w:w w:val="90"/>
          <w:sz w:val="18"/>
        </w:rPr>
        <w:t>Brunswick,</w:t>
      </w:r>
      <w:r>
        <w:rPr>
          <w:spacing w:val="32"/>
          <w:sz w:val="18"/>
        </w:rPr>
        <w:t> </w:t>
      </w:r>
      <w:r>
        <w:rPr>
          <w:w w:val="90"/>
          <w:sz w:val="18"/>
        </w:rPr>
        <w:t>NJ:</w:t>
      </w:r>
      <w:r>
        <w:rPr>
          <w:spacing w:val="32"/>
          <w:sz w:val="18"/>
        </w:rPr>
        <w:t> </w:t>
      </w:r>
      <w:r>
        <w:rPr>
          <w:spacing w:val="-2"/>
          <w:w w:val="90"/>
          <w:sz w:val="18"/>
        </w:rPr>
        <w:t>Transaction.</w:t>
      </w:r>
    </w:p>
    <w:p>
      <w:pPr>
        <w:spacing w:line="254" w:lineRule="auto" w:before="13"/>
        <w:ind w:left="519" w:right="117" w:hanging="180"/>
        <w:jc w:val="both"/>
        <w:rPr>
          <w:sz w:val="18"/>
        </w:rPr>
      </w:pPr>
      <w:r>
        <w:rPr>
          <w:spacing w:val="-4"/>
          <w:sz w:val="18"/>
        </w:rPr>
        <w:t>Joris, Elisabeth. 1994. “Auswirkungen der Industrialisierung auf Alltag und Lebenszusam- </w:t>
      </w:r>
      <w:r>
        <w:rPr>
          <w:sz w:val="18"/>
        </w:rPr>
        <w:t>menhänge</w:t>
      </w:r>
      <w:r>
        <w:rPr>
          <w:spacing w:val="-4"/>
          <w:sz w:val="18"/>
        </w:rPr>
        <w:t> </w:t>
      </w:r>
      <w:r>
        <w:rPr>
          <w:sz w:val="18"/>
        </w:rPr>
        <w:t>von</w:t>
      </w:r>
      <w:r>
        <w:rPr>
          <w:spacing w:val="-4"/>
          <w:sz w:val="18"/>
        </w:rPr>
        <w:t> </w:t>
      </w:r>
      <w:r>
        <w:rPr>
          <w:sz w:val="18"/>
        </w:rPr>
        <w:t>Frauen</w:t>
      </w:r>
      <w:r>
        <w:rPr>
          <w:spacing w:val="-4"/>
          <w:sz w:val="18"/>
        </w:rPr>
        <w:t> </w:t>
      </w:r>
      <w:r>
        <w:rPr>
          <w:sz w:val="18"/>
        </w:rPr>
        <w:t>im</w:t>
      </w:r>
      <w:r>
        <w:rPr>
          <w:spacing w:val="-4"/>
          <w:sz w:val="18"/>
        </w:rPr>
        <w:t> </w:t>
      </w:r>
      <w:r>
        <w:rPr>
          <w:sz w:val="18"/>
        </w:rPr>
        <w:t>Zürcher</w:t>
      </w:r>
      <w:r>
        <w:rPr>
          <w:spacing w:val="-4"/>
          <w:sz w:val="18"/>
        </w:rPr>
        <w:t> </w:t>
      </w:r>
      <w:r>
        <w:rPr>
          <w:sz w:val="18"/>
        </w:rPr>
        <w:t>Oberland</w:t>
      </w:r>
      <w:r>
        <w:rPr>
          <w:spacing w:val="-4"/>
          <w:sz w:val="18"/>
        </w:rPr>
        <w:t> </w:t>
      </w:r>
      <w:r>
        <w:rPr>
          <w:sz w:val="18"/>
        </w:rPr>
        <w:t>(1820–1940).”</w:t>
      </w:r>
      <w:r>
        <w:rPr>
          <w:spacing w:val="-4"/>
          <w:sz w:val="18"/>
        </w:rPr>
        <w:t> </w:t>
      </w:r>
      <w:r>
        <w:rPr>
          <w:sz w:val="18"/>
        </w:rPr>
        <w:t>In</w:t>
      </w:r>
      <w:r>
        <w:rPr>
          <w:spacing w:val="-4"/>
          <w:sz w:val="18"/>
        </w:rPr>
        <w:t> </w:t>
      </w:r>
      <w:r>
        <w:rPr>
          <w:i/>
          <w:sz w:val="18"/>
        </w:rPr>
        <w:t>Historias</w:t>
      </w:r>
      <w:r>
        <w:rPr>
          <w:i/>
          <w:spacing w:val="-6"/>
          <w:sz w:val="18"/>
        </w:rPr>
        <w:t> </w:t>
      </w:r>
      <w:r>
        <w:rPr>
          <w:i/>
          <w:sz w:val="18"/>
        </w:rPr>
        <w:t>Regionales- </w:t>
      </w:r>
      <w:r>
        <w:rPr>
          <w:i/>
          <w:spacing w:val="-4"/>
          <w:sz w:val="18"/>
        </w:rPr>
        <w:t>Historia Nacional: La Confederación Helvetica</w:t>
      </w:r>
      <w:r>
        <w:rPr>
          <w:spacing w:val="-4"/>
          <w:sz w:val="18"/>
        </w:rPr>
        <w:t>, edited by Joseba Agirreazkuenaga and </w:t>
      </w:r>
      <w:r>
        <w:rPr>
          <w:sz w:val="18"/>
        </w:rPr>
        <w:t>Mikel</w:t>
      </w:r>
      <w:r>
        <w:rPr>
          <w:spacing w:val="-7"/>
          <w:sz w:val="18"/>
        </w:rPr>
        <w:t> </w:t>
      </w:r>
      <w:r>
        <w:rPr>
          <w:sz w:val="18"/>
        </w:rPr>
        <w:t>Urquijo.</w:t>
      </w:r>
      <w:r>
        <w:rPr>
          <w:spacing w:val="-7"/>
          <w:sz w:val="18"/>
        </w:rPr>
        <w:t> </w:t>
      </w:r>
      <w:r>
        <w:rPr>
          <w:sz w:val="18"/>
        </w:rPr>
        <w:t>Bilbao,</w:t>
      </w:r>
      <w:r>
        <w:rPr>
          <w:spacing w:val="-7"/>
          <w:sz w:val="18"/>
        </w:rPr>
        <w:t> </w:t>
      </w:r>
      <w:r>
        <w:rPr>
          <w:sz w:val="18"/>
        </w:rPr>
        <w:t>Spain:</w:t>
      </w:r>
      <w:r>
        <w:rPr>
          <w:spacing w:val="-7"/>
          <w:sz w:val="18"/>
        </w:rPr>
        <w:t> </w:t>
      </w:r>
      <w:r>
        <w:rPr>
          <w:sz w:val="18"/>
        </w:rPr>
        <w:t>Servicio</w:t>
      </w:r>
      <w:r>
        <w:rPr>
          <w:spacing w:val="-7"/>
          <w:sz w:val="18"/>
        </w:rPr>
        <w:t> </w:t>
      </w:r>
      <w:r>
        <w:rPr>
          <w:sz w:val="18"/>
        </w:rPr>
        <w:t>Editorial,</w:t>
      </w:r>
      <w:r>
        <w:rPr>
          <w:spacing w:val="-7"/>
          <w:sz w:val="18"/>
        </w:rPr>
        <w:t> </w:t>
      </w:r>
      <w:r>
        <w:rPr>
          <w:sz w:val="18"/>
        </w:rPr>
        <w:t>Universidad</w:t>
      </w:r>
      <w:r>
        <w:rPr>
          <w:spacing w:val="-7"/>
          <w:sz w:val="18"/>
        </w:rPr>
        <w:t> </w:t>
      </w:r>
      <w:r>
        <w:rPr>
          <w:sz w:val="18"/>
        </w:rPr>
        <w:t>del</w:t>
      </w:r>
      <w:r>
        <w:rPr>
          <w:spacing w:val="-7"/>
          <w:sz w:val="18"/>
        </w:rPr>
        <w:t> </w:t>
      </w:r>
      <w:r>
        <w:rPr>
          <w:sz w:val="18"/>
        </w:rPr>
        <w:t>País</w:t>
      </w:r>
      <w:r>
        <w:rPr>
          <w:spacing w:val="-7"/>
          <w:sz w:val="18"/>
        </w:rPr>
        <w:t> </w:t>
      </w:r>
      <w:r>
        <w:rPr>
          <w:sz w:val="18"/>
        </w:rPr>
        <w:t>Vasco.</w:t>
      </w:r>
    </w:p>
    <w:p>
      <w:pPr>
        <w:spacing w:after="0" w:line="254" w:lineRule="auto"/>
        <w:jc w:val="both"/>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299" w:right="338" w:hanging="180"/>
        <w:jc w:val="both"/>
        <w:rPr>
          <w:sz w:val="18"/>
        </w:rPr>
      </w:pPr>
      <w:r>
        <w:rPr>
          <w:spacing w:val="-2"/>
          <w:sz w:val="18"/>
        </w:rPr>
        <w:t>Joris,</w:t>
      </w:r>
      <w:r>
        <w:rPr>
          <w:spacing w:val="-2"/>
          <w:sz w:val="18"/>
        </w:rPr>
        <w:t> Elisabeth</w:t>
      </w:r>
      <w:r>
        <w:rPr>
          <w:spacing w:val="-2"/>
          <w:sz w:val="18"/>
        </w:rPr>
        <w:t> and</w:t>
      </w:r>
      <w:r>
        <w:rPr>
          <w:spacing w:val="-2"/>
          <w:sz w:val="18"/>
        </w:rPr>
        <w:t> Heidi</w:t>
      </w:r>
      <w:r>
        <w:rPr>
          <w:spacing w:val="-2"/>
          <w:sz w:val="18"/>
        </w:rPr>
        <w:t> Witzig.</w:t>
      </w:r>
      <w:r>
        <w:rPr>
          <w:spacing w:val="-2"/>
          <w:sz w:val="18"/>
        </w:rPr>
        <w:t> 1992.</w:t>
      </w:r>
      <w:r>
        <w:rPr>
          <w:spacing w:val="-2"/>
          <w:sz w:val="18"/>
        </w:rPr>
        <w:t> </w:t>
      </w:r>
      <w:r>
        <w:rPr>
          <w:i/>
          <w:spacing w:val="-2"/>
          <w:sz w:val="18"/>
        </w:rPr>
        <w:t>Brave</w:t>
      </w:r>
      <w:r>
        <w:rPr>
          <w:i/>
          <w:spacing w:val="-5"/>
          <w:sz w:val="18"/>
        </w:rPr>
        <w:t> </w:t>
      </w:r>
      <w:r>
        <w:rPr>
          <w:i/>
          <w:spacing w:val="-2"/>
          <w:sz w:val="18"/>
        </w:rPr>
        <w:t>Frauen,</w:t>
      </w:r>
      <w:r>
        <w:rPr>
          <w:i/>
          <w:spacing w:val="-5"/>
          <w:sz w:val="18"/>
        </w:rPr>
        <w:t> </w:t>
      </w:r>
      <w:r>
        <w:rPr>
          <w:i/>
          <w:spacing w:val="-2"/>
          <w:sz w:val="18"/>
        </w:rPr>
        <w:t>Aufmüpfige</w:t>
      </w:r>
      <w:r>
        <w:rPr>
          <w:i/>
          <w:spacing w:val="-5"/>
          <w:sz w:val="18"/>
        </w:rPr>
        <w:t> </w:t>
      </w:r>
      <w:r>
        <w:rPr>
          <w:i/>
          <w:spacing w:val="-2"/>
          <w:sz w:val="18"/>
        </w:rPr>
        <w:t>Weiber.</w:t>
      </w:r>
      <w:r>
        <w:rPr>
          <w:i/>
          <w:spacing w:val="-5"/>
          <w:sz w:val="18"/>
        </w:rPr>
        <w:t> </w:t>
      </w:r>
      <w:r>
        <w:rPr>
          <w:i/>
          <w:spacing w:val="-2"/>
          <w:sz w:val="18"/>
        </w:rPr>
        <w:t>Wie</w:t>
      </w:r>
      <w:r>
        <w:rPr>
          <w:i/>
          <w:spacing w:val="-5"/>
          <w:sz w:val="18"/>
        </w:rPr>
        <w:t> </w:t>
      </w:r>
      <w:r>
        <w:rPr>
          <w:i/>
          <w:spacing w:val="-2"/>
          <w:sz w:val="18"/>
        </w:rPr>
        <w:t>Sich</w:t>
      </w:r>
      <w:r>
        <w:rPr>
          <w:i/>
          <w:spacing w:val="-5"/>
          <w:sz w:val="18"/>
        </w:rPr>
        <w:t> </w:t>
      </w:r>
      <w:r>
        <w:rPr>
          <w:i/>
          <w:spacing w:val="-2"/>
          <w:sz w:val="18"/>
        </w:rPr>
        <w:t>die </w:t>
      </w:r>
      <w:r>
        <w:rPr>
          <w:i/>
          <w:w w:val="85"/>
          <w:sz w:val="18"/>
        </w:rPr>
        <w:t>Industrialisierung auf Alltag und Lebenszusammenhänge von Frauen Auswirkte (1820–1940)</w:t>
      </w:r>
      <w:r>
        <w:rPr>
          <w:w w:val="85"/>
          <w:sz w:val="18"/>
        </w:rPr>
        <w:t>:</w:t>
      </w:r>
      <w:r>
        <w:rPr>
          <w:sz w:val="18"/>
        </w:rPr>
        <w:t> Zurich, Switzerland: Chronos.</w:t>
      </w:r>
    </w:p>
    <w:p>
      <w:pPr>
        <w:spacing w:before="2"/>
        <w:ind w:left="119" w:right="0" w:firstLine="0"/>
        <w:jc w:val="both"/>
        <w:rPr>
          <w:sz w:val="18"/>
        </w:rPr>
      </w:pPr>
      <w:r>
        <w:rPr>
          <w:sz w:val="18"/>
        </w:rPr>
        <w:t>Nabholz,</w:t>
      </w:r>
      <w:r>
        <w:rPr>
          <w:spacing w:val="47"/>
          <w:sz w:val="18"/>
        </w:rPr>
        <w:t> </w:t>
      </w:r>
      <w:r>
        <w:rPr>
          <w:sz w:val="18"/>
        </w:rPr>
        <w:t>Hans,</w:t>
      </w:r>
      <w:r>
        <w:rPr>
          <w:spacing w:val="48"/>
          <w:sz w:val="18"/>
        </w:rPr>
        <w:t> </w:t>
      </w:r>
      <w:r>
        <w:rPr>
          <w:sz w:val="18"/>
        </w:rPr>
        <w:t>Leonhard</w:t>
      </w:r>
      <w:r>
        <w:rPr>
          <w:spacing w:val="48"/>
          <w:sz w:val="18"/>
        </w:rPr>
        <w:t> </w:t>
      </w:r>
      <w:r>
        <w:rPr>
          <w:sz w:val="18"/>
        </w:rPr>
        <w:t>von</w:t>
      </w:r>
      <w:r>
        <w:rPr>
          <w:spacing w:val="48"/>
          <w:sz w:val="18"/>
        </w:rPr>
        <w:t> </w:t>
      </w:r>
      <w:r>
        <w:rPr>
          <w:sz w:val="18"/>
        </w:rPr>
        <w:t>Muralt,</w:t>
      </w:r>
      <w:r>
        <w:rPr>
          <w:spacing w:val="48"/>
          <w:sz w:val="18"/>
        </w:rPr>
        <w:t> </w:t>
      </w:r>
      <w:r>
        <w:rPr>
          <w:sz w:val="18"/>
        </w:rPr>
        <w:t>Richard</w:t>
      </w:r>
      <w:r>
        <w:rPr>
          <w:spacing w:val="48"/>
          <w:sz w:val="18"/>
        </w:rPr>
        <w:t> </w:t>
      </w:r>
      <w:r>
        <w:rPr>
          <w:sz w:val="18"/>
        </w:rPr>
        <w:t>Feller,</w:t>
      </w:r>
      <w:r>
        <w:rPr>
          <w:spacing w:val="48"/>
          <w:sz w:val="18"/>
        </w:rPr>
        <w:t> </w:t>
      </w:r>
      <w:r>
        <w:rPr>
          <w:sz w:val="18"/>
        </w:rPr>
        <w:t>and</w:t>
      </w:r>
      <w:r>
        <w:rPr>
          <w:spacing w:val="48"/>
          <w:sz w:val="18"/>
        </w:rPr>
        <w:t> </w:t>
      </w:r>
      <w:r>
        <w:rPr>
          <w:sz w:val="18"/>
        </w:rPr>
        <w:t>Edgar</w:t>
      </w:r>
      <w:r>
        <w:rPr>
          <w:spacing w:val="48"/>
          <w:sz w:val="18"/>
        </w:rPr>
        <w:t> </w:t>
      </w:r>
      <w:r>
        <w:rPr>
          <w:sz w:val="18"/>
        </w:rPr>
        <w:t>Bonjour.</w:t>
      </w:r>
      <w:r>
        <w:rPr>
          <w:spacing w:val="48"/>
          <w:sz w:val="18"/>
        </w:rPr>
        <w:t> </w:t>
      </w:r>
      <w:r>
        <w:rPr>
          <w:spacing w:val="-2"/>
          <w:sz w:val="18"/>
        </w:rPr>
        <w:t>1938.</w:t>
      </w:r>
    </w:p>
    <w:p>
      <w:pPr>
        <w:spacing w:before="13"/>
        <w:ind w:left="299" w:right="0" w:firstLine="0"/>
        <w:jc w:val="both"/>
        <w:rPr>
          <w:sz w:val="18"/>
        </w:rPr>
      </w:pPr>
      <w:r>
        <w:rPr>
          <w:i/>
          <w:w w:val="90"/>
          <w:sz w:val="18"/>
        </w:rPr>
        <w:t>Geschichte</w:t>
      </w:r>
      <w:r>
        <w:rPr>
          <w:i/>
          <w:spacing w:val="15"/>
          <w:sz w:val="18"/>
        </w:rPr>
        <w:t> </w:t>
      </w:r>
      <w:r>
        <w:rPr>
          <w:i/>
          <w:w w:val="90"/>
          <w:sz w:val="18"/>
        </w:rPr>
        <w:t>der</w:t>
      </w:r>
      <w:r>
        <w:rPr>
          <w:i/>
          <w:spacing w:val="15"/>
          <w:sz w:val="18"/>
        </w:rPr>
        <w:t> </w:t>
      </w:r>
      <w:r>
        <w:rPr>
          <w:i/>
          <w:w w:val="90"/>
          <w:sz w:val="18"/>
        </w:rPr>
        <w:t>Schweiz</w:t>
      </w:r>
      <w:r>
        <w:rPr>
          <w:w w:val="90"/>
          <w:sz w:val="18"/>
        </w:rPr>
        <w:t>.</w:t>
      </w:r>
      <w:r>
        <w:rPr>
          <w:spacing w:val="20"/>
          <w:sz w:val="18"/>
        </w:rPr>
        <w:t> </w:t>
      </w:r>
      <w:r>
        <w:rPr>
          <w:w w:val="90"/>
          <w:sz w:val="18"/>
        </w:rPr>
        <w:t>2</w:t>
      </w:r>
      <w:r>
        <w:rPr>
          <w:spacing w:val="20"/>
          <w:sz w:val="18"/>
        </w:rPr>
        <w:t> </w:t>
      </w:r>
      <w:r>
        <w:rPr>
          <w:w w:val="90"/>
          <w:sz w:val="18"/>
        </w:rPr>
        <w:t>vols.</w:t>
      </w:r>
      <w:r>
        <w:rPr>
          <w:spacing w:val="15"/>
          <w:sz w:val="18"/>
        </w:rPr>
        <w:t> </w:t>
      </w:r>
      <w:r>
        <w:rPr>
          <w:w w:val="90"/>
          <w:sz w:val="18"/>
        </w:rPr>
        <w:t>Zurich,</w:t>
      </w:r>
      <w:r>
        <w:rPr>
          <w:spacing w:val="20"/>
          <w:sz w:val="18"/>
        </w:rPr>
        <w:t> </w:t>
      </w:r>
      <w:r>
        <w:rPr>
          <w:w w:val="90"/>
          <w:sz w:val="18"/>
        </w:rPr>
        <w:t>Switzerland:</w:t>
      </w:r>
      <w:r>
        <w:rPr>
          <w:spacing w:val="20"/>
          <w:sz w:val="18"/>
        </w:rPr>
        <w:t> </w:t>
      </w:r>
      <w:r>
        <w:rPr>
          <w:w w:val="90"/>
          <w:sz w:val="18"/>
        </w:rPr>
        <w:t>Schultheiss</w:t>
      </w:r>
      <w:r>
        <w:rPr>
          <w:spacing w:val="20"/>
          <w:sz w:val="18"/>
        </w:rPr>
        <w:t> </w:t>
      </w:r>
      <w:r>
        <w:rPr>
          <w:w w:val="90"/>
          <w:sz w:val="18"/>
        </w:rPr>
        <w:t>and</w:t>
      </w:r>
      <w:r>
        <w:rPr>
          <w:spacing w:val="20"/>
          <w:sz w:val="18"/>
        </w:rPr>
        <w:t> </w:t>
      </w:r>
      <w:r>
        <w:rPr>
          <w:spacing w:val="-5"/>
          <w:w w:val="90"/>
          <w:sz w:val="18"/>
        </w:rPr>
        <w:t>Co.</w:t>
      </w:r>
    </w:p>
    <w:p>
      <w:pPr>
        <w:spacing w:line="254" w:lineRule="auto" w:before="13"/>
        <w:ind w:left="299" w:right="338" w:hanging="180"/>
        <w:jc w:val="both"/>
        <w:rPr>
          <w:sz w:val="18"/>
        </w:rPr>
      </w:pPr>
      <w:r>
        <w:rPr>
          <w:w w:val="90"/>
          <w:sz w:val="18"/>
        </w:rPr>
        <w:t>O’Donnell, Guillermo. 1999. </w:t>
      </w:r>
      <w:r>
        <w:rPr>
          <w:i/>
          <w:w w:val="90"/>
          <w:sz w:val="18"/>
        </w:rPr>
        <w:t>Counterpoints: Selected Essays on Authoritarianism and Democ- </w:t>
      </w:r>
      <w:r>
        <w:rPr>
          <w:i/>
          <w:sz w:val="18"/>
        </w:rPr>
        <w:t>ratization</w:t>
      </w:r>
      <w:r>
        <w:rPr>
          <w:sz w:val="18"/>
        </w:rPr>
        <w:t>. Notre Dame, IN: University of Notre Dame Press.</w:t>
      </w:r>
    </w:p>
    <w:p>
      <w:pPr>
        <w:spacing w:line="254" w:lineRule="auto" w:before="1"/>
        <w:ind w:left="299" w:right="339" w:hanging="180"/>
        <w:jc w:val="both"/>
        <w:rPr>
          <w:sz w:val="18"/>
        </w:rPr>
      </w:pPr>
      <w:r>
        <w:rPr>
          <w:spacing w:val="-2"/>
          <w:sz w:val="18"/>
        </w:rPr>
        <w:t>Ortega</w:t>
      </w:r>
      <w:r>
        <w:rPr>
          <w:spacing w:val="-10"/>
          <w:sz w:val="18"/>
        </w:rPr>
        <w:t> </w:t>
      </w:r>
      <w:r>
        <w:rPr>
          <w:spacing w:val="-2"/>
          <w:sz w:val="18"/>
        </w:rPr>
        <w:t>Ortiz,</w:t>
      </w:r>
      <w:r>
        <w:rPr>
          <w:spacing w:val="-8"/>
          <w:sz w:val="18"/>
        </w:rPr>
        <w:t> </w:t>
      </w:r>
      <w:r>
        <w:rPr>
          <w:spacing w:val="-2"/>
          <w:sz w:val="18"/>
        </w:rPr>
        <w:t>Reynaldo</w:t>
      </w:r>
      <w:r>
        <w:rPr>
          <w:spacing w:val="-8"/>
          <w:sz w:val="18"/>
        </w:rPr>
        <w:t> </w:t>
      </w:r>
      <w:r>
        <w:rPr>
          <w:spacing w:val="-2"/>
          <w:sz w:val="18"/>
        </w:rPr>
        <w:t>Yunuen,</w:t>
      </w:r>
      <w:r>
        <w:rPr>
          <w:spacing w:val="-8"/>
          <w:sz w:val="18"/>
        </w:rPr>
        <w:t> </w:t>
      </w:r>
      <w:r>
        <w:rPr>
          <w:spacing w:val="-2"/>
          <w:sz w:val="18"/>
        </w:rPr>
        <w:t>ed.</w:t>
      </w:r>
      <w:r>
        <w:rPr>
          <w:spacing w:val="-8"/>
          <w:sz w:val="18"/>
        </w:rPr>
        <w:t> </w:t>
      </w:r>
      <w:r>
        <w:rPr>
          <w:spacing w:val="-2"/>
          <w:sz w:val="18"/>
        </w:rPr>
        <w:t>2001.</w:t>
      </w:r>
      <w:r>
        <w:rPr>
          <w:spacing w:val="-8"/>
          <w:sz w:val="18"/>
        </w:rPr>
        <w:t> </w:t>
      </w:r>
      <w:r>
        <w:rPr>
          <w:i/>
          <w:spacing w:val="-2"/>
          <w:sz w:val="18"/>
        </w:rPr>
        <w:t>Caminos</w:t>
      </w:r>
      <w:r>
        <w:rPr>
          <w:i/>
          <w:spacing w:val="-10"/>
          <w:sz w:val="18"/>
        </w:rPr>
        <w:t> </w:t>
      </w:r>
      <w:r>
        <w:rPr>
          <w:i/>
          <w:spacing w:val="-2"/>
          <w:sz w:val="18"/>
        </w:rPr>
        <w:t>a</w:t>
      </w:r>
      <w:r>
        <w:rPr>
          <w:i/>
          <w:spacing w:val="-9"/>
          <w:sz w:val="18"/>
        </w:rPr>
        <w:t> </w:t>
      </w:r>
      <w:r>
        <w:rPr>
          <w:i/>
          <w:spacing w:val="-2"/>
          <w:sz w:val="18"/>
        </w:rPr>
        <w:t>la</w:t>
      </w:r>
      <w:r>
        <w:rPr>
          <w:i/>
          <w:spacing w:val="-9"/>
          <w:sz w:val="18"/>
        </w:rPr>
        <w:t> </w:t>
      </w:r>
      <w:r>
        <w:rPr>
          <w:i/>
          <w:spacing w:val="-2"/>
          <w:sz w:val="18"/>
        </w:rPr>
        <w:t>Democracia.</w:t>
      </w:r>
      <w:r>
        <w:rPr>
          <w:i/>
          <w:spacing w:val="-8"/>
          <w:sz w:val="18"/>
        </w:rPr>
        <w:t> </w:t>
      </w:r>
      <w:r>
        <w:rPr>
          <w:spacing w:val="-2"/>
          <w:sz w:val="18"/>
        </w:rPr>
        <w:t>Ciudad</w:t>
      </w:r>
      <w:r>
        <w:rPr>
          <w:spacing w:val="-8"/>
          <w:sz w:val="18"/>
        </w:rPr>
        <w:t> </w:t>
      </w:r>
      <w:r>
        <w:rPr>
          <w:spacing w:val="-2"/>
          <w:sz w:val="18"/>
        </w:rPr>
        <w:t>de</w:t>
      </w:r>
      <w:r>
        <w:rPr>
          <w:spacing w:val="-8"/>
          <w:sz w:val="18"/>
        </w:rPr>
        <w:t> </w:t>
      </w:r>
      <w:r>
        <w:rPr>
          <w:spacing w:val="-2"/>
          <w:sz w:val="18"/>
        </w:rPr>
        <w:t>México: </w:t>
      </w:r>
      <w:r>
        <w:rPr>
          <w:sz w:val="18"/>
        </w:rPr>
        <w:t>El Colegio de México.</w:t>
      </w:r>
    </w:p>
    <w:p>
      <w:pPr>
        <w:spacing w:line="254" w:lineRule="auto" w:before="1"/>
        <w:ind w:left="299" w:right="337" w:hanging="180"/>
        <w:jc w:val="both"/>
        <w:rPr>
          <w:sz w:val="18"/>
        </w:rPr>
      </w:pPr>
      <w:r>
        <w:rPr>
          <w:sz w:val="18"/>
        </w:rPr>
        <w:t>Przeworski, Adam, Michael Alvarez, José Antonio Cheibub, and Fernando Limongi. </w:t>
      </w:r>
      <w:r>
        <w:rPr>
          <w:spacing w:val="-4"/>
          <w:sz w:val="18"/>
        </w:rPr>
        <w:t>2000.</w:t>
      </w:r>
      <w:r>
        <w:rPr>
          <w:spacing w:val="-4"/>
          <w:sz w:val="18"/>
        </w:rPr>
        <w:t> </w:t>
      </w:r>
      <w:r>
        <w:rPr>
          <w:i/>
          <w:spacing w:val="-4"/>
          <w:sz w:val="18"/>
        </w:rPr>
        <w:t>Democracy</w:t>
      </w:r>
      <w:r>
        <w:rPr>
          <w:i/>
          <w:spacing w:val="-4"/>
          <w:sz w:val="18"/>
        </w:rPr>
        <w:t> and</w:t>
      </w:r>
      <w:r>
        <w:rPr>
          <w:i/>
          <w:spacing w:val="-4"/>
          <w:sz w:val="18"/>
        </w:rPr>
        <w:t> Development:</w:t>
      </w:r>
      <w:r>
        <w:rPr>
          <w:i/>
          <w:spacing w:val="-4"/>
          <w:sz w:val="18"/>
        </w:rPr>
        <w:t> Political</w:t>
      </w:r>
      <w:r>
        <w:rPr>
          <w:i/>
          <w:spacing w:val="-4"/>
          <w:sz w:val="18"/>
        </w:rPr>
        <w:t> Institutions</w:t>
      </w:r>
      <w:r>
        <w:rPr>
          <w:i/>
          <w:spacing w:val="-4"/>
          <w:sz w:val="18"/>
        </w:rPr>
        <w:t> and</w:t>
      </w:r>
      <w:r>
        <w:rPr>
          <w:i/>
          <w:spacing w:val="-4"/>
          <w:sz w:val="18"/>
        </w:rPr>
        <w:t> Well-Being</w:t>
      </w:r>
      <w:r>
        <w:rPr>
          <w:i/>
          <w:spacing w:val="-4"/>
          <w:sz w:val="18"/>
        </w:rPr>
        <w:t> in</w:t>
      </w:r>
      <w:r>
        <w:rPr>
          <w:i/>
          <w:spacing w:val="-4"/>
          <w:sz w:val="18"/>
        </w:rPr>
        <w:t> the</w:t>
      </w:r>
      <w:r>
        <w:rPr>
          <w:i/>
          <w:spacing w:val="-4"/>
          <w:sz w:val="18"/>
        </w:rPr>
        <w:t> World, </w:t>
      </w:r>
      <w:r>
        <w:rPr>
          <w:i/>
          <w:sz w:val="18"/>
        </w:rPr>
        <w:t>1950–1990.</w:t>
      </w:r>
      <w:r>
        <w:rPr>
          <w:i/>
          <w:spacing w:val="-10"/>
          <w:sz w:val="18"/>
        </w:rPr>
        <w:t> </w:t>
      </w:r>
      <w:r>
        <w:rPr>
          <w:sz w:val="18"/>
        </w:rPr>
        <w:t>Cambridge:</w:t>
      </w:r>
      <w:r>
        <w:rPr>
          <w:spacing w:val="-7"/>
          <w:sz w:val="18"/>
        </w:rPr>
        <w:t> </w:t>
      </w:r>
      <w:r>
        <w:rPr>
          <w:sz w:val="18"/>
        </w:rPr>
        <w:t>Cambridge</w:t>
      </w:r>
      <w:r>
        <w:rPr>
          <w:spacing w:val="-7"/>
          <w:sz w:val="18"/>
        </w:rPr>
        <w:t> </w:t>
      </w:r>
      <w:r>
        <w:rPr>
          <w:sz w:val="18"/>
        </w:rPr>
        <w:t>University</w:t>
      </w:r>
      <w:r>
        <w:rPr>
          <w:spacing w:val="-7"/>
          <w:sz w:val="18"/>
        </w:rPr>
        <w:t> </w:t>
      </w:r>
      <w:r>
        <w:rPr>
          <w:sz w:val="18"/>
        </w:rPr>
        <w:t>Press.</w:t>
      </w:r>
    </w:p>
    <w:p>
      <w:pPr>
        <w:spacing w:line="254" w:lineRule="auto" w:before="1"/>
        <w:ind w:left="299" w:right="338" w:hanging="180"/>
        <w:jc w:val="both"/>
        <w:rPr>
          <w:sz w:val="18"/>
        </w:rPr>
      </w:pPr>
      <w:r>
        <w:rPr>
          <w:w w:val="90"/>
          <w:sz w:val="18"/>
        </w:rPr>
        <w:t>Remak, Joachim. 1993. </w:t>
      </w:r>
      <w:r>
        <w:rPr>
          <w:i/>
          <w:w w:val="90"/>
          <w:sz w:val="18"/>
        </w:rPr>
        <w:t>A Very Civil War: The Swiss Sonderbund War of 1847</w:t>
      </w:r>
      <w:r>
        <w:rPr>
          <w:w w:val="90"/>
          <w:sz w:val="18"/>
        </w:rPr>
        <w:t>. Boulder, CO: </w:t>
      </w:r>
      <w:r>
        <w:rPr>
          <w:spacing w:val="-2"/>
          <w:sz w:val="18"/>
        </w:rPr>
        <w:t>Westview.</w:t>
      </w:r>
    </w:p>
    <w:p>
      <w:pPr>
        <w:spacing w:line="254" w:lineRule="auto" w:before="2"/>
        <w:ind w:left="299" w:right="339" w:hanging="180"/>
        <w:jc w:val="both"/>
        <w:rPr>
          <w:sz w:val="18"/>
        </w:rPr>
      </w:pPr>
      <w:r>
        <w:rPr>
          <w:spacing w:val="-2"/>
          <w:sz w:val="18"/>
        </w:rPr>
        <w:t>Rosenband,</w:t>
      </w:r>
      <w:r>
        <w:rPr>
          <w:spacing w:val="-10"/>
          <w:sz w:val="18"/>
        </w:rPr>
        <w:t> </w:t>
      </w:r>
      <w:r>
        <w:rPr>
          <w:spacing w:val="-2"/>
          <w:sz w:val="18"/>
        </w:rPr>
        <w:t>Leonard</w:t>
      </w:r>
      <w:r>
        <w:rPr>
          <w:spacing w:val="-9"/>
          <w:sz w:val="18"/>
        </w:rPr>
        <w:t> </w:t>
      </w:r>
      <w:r>
        <w:rPr>
          <w:spacing w:val="-2"/>
          <w:sz w:val="18"/>
        </w:rPr>
        <w:t>N.</w:t>
      </w:r>
      <w:r>
        <w:rPr>
          <w:spacing w:val="-9"/>
          <w:sz w:val="18"/>
        </w:rPr>
        <w:t> </w:t>
      </w:r>
      <w:r>
        <w:rPr>
          <w:spacing w:val="-2"/>
          <w:sz w:val="18"/>
        </w:rPr>
        <w:t>1999.</w:t>
      </w:r>
      <w:r>
        <w:rPr>
          <w:spacing w:val="-9"/>
          <w:sz w:val="18"/>
        </w:rPr>
        <w:t> </w:t>
      </w:r>
      <w:r>
        <w:rPr>
          <w:spacing w:val="-2"/>
          <w:sz w:val="18"/>
        </w:rPr>
        <w:t>“Social</w:t>
      </w:r>
      <w:r>
        <w:rPr>
          <w:spacing w:val="-10"/>
          <w:sz w:val="18"/>
        </w:rPr>
        <w:t> </w:t>
      </w:r>
      <w:r>
        <w:rPr>
          <w:spacing w:val="-2"/>
          <w:sz w:val="18"/>
        </w:rPr>
        <w:t>Capital</w:t>
      </w:r>
      <w:r>
        <w:rPr>
          <w:spacing w:val="-9"/>
          <w:sz w:val="18"/>
        </w:rPr>
        <w:t> </w:t>
      </w:r>
      <w:r>
        <w:rPr>
          <w:spacing w:val="-2"/>
          <w:sz w:val="18"/>
        </w:rPr>
        <w:t>in</w:t>
      </w:r>
      <w:r>
        <w:rPr>
          <w:spacing w:val="-9"/>
          <w:sz w:val="18"/>
        </w:rPr>
        <w:t> </w:t>
      </w:r>
      <w:r>
        <w:rPr>
          <w:spacing w:val="-2"/>
          <w:sz w:val="18"/>
        </w:rPr>
        <w:t>the</w:t>
      </w:r>
      <w:r>
        <w:rPr>
          <w:spacing w:val="-9"/>
          <w:sz w:val="18"/>
        </w:rPr>
        <w:t> </w:t>
      </w:r>
      <w:r>
        <w:rPr>
          <w:spacing w:val="-2"/>
          <w:sz w:val="18"/>
        </w:rPr>
        <w:t>Early</w:t>
      </w:r>
      <w:r>
        <w:rPr>
          <w:spacing w:val="-10"/>
          <w:sz w:val="18"/>
        </w:rPr>
        <w:t> </w:t>
      </w:r>
      <w:r>
        <w:rPr>
          <w:spacing w:val="-2"/>
          <w:sz w:val="18"/>
        </w:rPr>
        <w:t>Industrial</w:t>
      </w:r>
      <w:r>
        <w:rPr>
          <w:spacing w:val="-9"/>
          <w:sz w:val="18"/>
        </w:rPr>
        <w:t> </w:t>
      </w:r>
      <w:r>
        <w:rPr>
          <w:spacing w:val="-2"/>
          <w:sz w:val="18"/>
        </w:rPr>
        <w:t>Revolution.”</w:t>
      </w:r>
      <w:r>
        <w:rPr>
          <w:spacing w:val="-9"/>
          <w:sz w:val="18"/>
        </w:rPr>
        <w:t> </w:t>
      </w:r>
      <w:r>
        <w:rPr>
          <w:i/>
          <w:spacing w:val="-2"/>
          <w:sz w:val="18"/>
        </w:rPr>
        <w:t>Journal of</w:t>
      </w:r>
      <w:r>
        <w:rPr>
          <w:i/>
          <w:spacing w:val="-10"/>
          <w:sz w:val="18"/>
        </w:rPr>
        <w:t> </w:t>
      </w:r>
      <w:r>
        <w:rPr>
          <w:i/>
          <w:spacing w:val="-2"/>
          <w:sz w:val="18"/>
        </w:rPr>
        <w:t>Interdisciplinary</w:t>
      </w:r>
      <w:r>
        <w:rPr>
          <w:i/>
          <w:spacing w:val="-9"/>
          <w:sz w:val="18"/>
        </w:rPr>
        <w:t> </w:t>
      </w:r>
      <w:r>
        <w:rPr>
          <w:i/>
          <w:spacing w:val="-2"/>
          <w:sz w:val="18"/>
        </w:rPr>
        <w:t>History</w:t>
      </w:r>
      <w:r>
        <w:rPr>
          <w:i/>
          <w:spacing w:val="-9"/>
          <w:sz w:val="18"/>
        </w:rPr>
        <w:t> </w:t>
      </w:r>
      <w:r>
        <w:rPr>
          <w:spacing w:val="-2"/>
          <w:sz w:val="18"/>
        </w:rPr>
        <w:t>29:</w:t>
      </w:r>
      <w:r>
        <w:rPr>
          <w:spacing w:val="-9"/>
          <w:sz w:val="18"/>
        </w:rPr>
        <w:t> </w:t>
      </w:r>
      <w:r>
        <w:rPr>
          <w:spacing w:val="-2"/>
          <w:sz w:val="18"/>
        </w:rPr>
        <w:t>435–458.</w:t>
      </w:r>
    </w:p>
    <w:p>
      <w:pPr>
        <w:spacing w:before="1"/>
        <w:ind w:left="119" w:right="0" w:firstLine="0"/>
        <w:jc w:val="both"/>
        <w:rPr>
          <w:i/>
          <w:sz w:val="18"/>
        </w:rPr>
      </w:pPr>
      <w:r>
        <w:rPr>
          <w:w w:val="90"/>
          <w:sz w:val="18"/>
        </w:rPr>
        <w:t>Sauter,</w:t>
      </w:r>
      <w:r>
        <w:rPr>
          <w:spacing w:val="-2"/>
          <w:sz w:val="18"/>
        </w:rPr>
        <w:t> </w:t>
      </w:r>
      <w:r>
        <w:rPr>
          <w:w w:val="90"/>
          <w:sz w:val="18"/>
        </w:rPr>
        <w:t>Beat</w:t>
      </w:r>
      <w:r>
        <w:rPr>
          <w:spacing w:val="-1"/>
          <w:sz w:val="18"/>
        </w:rPr>
        <w:t> </w:t>
      </w:r>
      <w:r>
        <w:rPr>
          <w:w w:val="90"/>
          <w:sz w:val="18"/>
        </w:rPr>
        <w:t>Walter.</w:t>
      </w:r>
      <w:r>
        <w:rPr>
          <w:spacing w:val="-1"/>
          <w:sz w:val="18"/>
        </w:rPr>
        <w:t> </w:t>
      </w:r>
      <w:r>
        <w:rPr>
          <w:w w:val="90"/>
          <w:sz w:val="18"/>
        </w:rPr>
        <w:t>1972.</w:t>
      </w:r>
      <w:r>
        <w:rPr>
          <w:spacing w:val="-1"/>
          <w:sz w:val="18"/>
        </w:rPr>
        <w:t> </w:t>
      </w:r>
      <w:r>
        <w:rPr>
          <w:i/>
          <w:w w:val="90"/>
          <w:sz w:val="18"/>
        </w:rPr>
        <w:t>Herkunft</w:t>
      </w:r>
      <w:r>
        <w:rPr>
          <w:i/>
          <w:spacing w:val="-3"/>
          <w:sz w:val="18"/>
        </w:rPr>
        <w:t> </w:t>
      </w:r>
      <w:r>
        <w:rPr>
          <w:i/>
          <w:w w:val="90"/>
          <w:sz w:val="18"/>
        </w:rPr>
        <w:t>und</w:t>
      </w:r>
      <w:r>
        <w:rPr>
          <w:i/>
          <w:spacing w:val="-3"/>
          <w:sz w:val="18"/>
        </w:rPr>
        <w:t> </w:t>
      </w:r>
      <w:r>
        <w:rPr>
          <w:i/>
          <w:w w:val="90"/>
          <w:sz w:val="18"/>
        </w:rPr>
        <w:t>Entstehung</w:t>
      </w:r>
      <w:r>
        <w:rPr>
          <w:i/>
          <w:spacing w:val="-4"/>
          <w:sz w:val="18"/>
        </w:rPr>
        <w:t> </w:t>
      </w:r>
      <w:r>
        <w:rPr>
          <w:i/>
          <w:w w:val="90"/>
          <w:sz w:val="18"/>
        </w:rPr>
        <w:t>der</w:t>
      </w:r>
      <w:r>
        <w:rPr>
          <w:i/>
          <w:spacing w:val="-3"/>
          <w:sz w:val="18"/>
        </w:rPr>
        <w:t> </w:t>
      </w:r>
      <w:r>
        <w:rPr>
          <w:i/>
          <w:w w:val="90"/>
          <w:sz w:val="18"/>
        </w:rPr>
        <w:t>Tessiner</w:t>
      </w:r>
      <w:r>
        <w:rPr>
          <w:i/>
          <w:spacing w:val="-4"/>
          <w:sz w:val="18"/>
        </w:rPr>
        <w:t> </w:t>
      </w:r>
      <w:r>
        <w:rPr>
          <w:i/>
          <w:w w:val="90"/>
          <w:sz w:val="18"/>
        </w:rPr>
        <w:t>Kantonsverfassung</w:t>
      </w:r>
      <w:r>
        <w:rPr>
          <w:i/>
          <w:spacing w:val="-3"/>
          <w:sz w:val="18"/>
        </w:rPr>
        <w:t> </w:t>
      </w:r>
      <w:r>
        <w:rPr>
          <w:i/>
          <w:w w:val="90"/>
          <w:sz w:val="18"/>
        </w:rPr>
        <w:t>von</w:t>
      </w:r>
      <w:r>
        <w:rPr>
          <w:i/>
          <w:spacing w:val="-3"/>
          <w:sz w:val="18"/>
        </w:rPr>
        <w:t> </w:t>
      </w:r>
      <w:r>
        <w:rPr>
          <w:i/>
          <w:spacing w:val="-4"/>
          <w:w w:val="90"/>
          <w:sz w:val="18"/>
        </w:rPr>
        <w:t>1830.</w:t>
      </w:r>
    </w:p>
    <w:p>
      <w:pPr>
        <w:spacing w:before="13"/>
        <w:ind w:left="299" w:right="0" w:firstLine="0"/>
        <w:jc w:val="both"/>
        <w:rPr>
          <w:sz w:val="18"/>
        </w:rPr>
      </w:pPr>
      <w:r>
        <w:rPr>
          <w:sz w:val="18"/>
        </w:rPr>
        <w:t>Zurich,</w:t>
      </w:r>
      <w:r>
        <w:rPr>
          <w:spacing w:val="-7"/>
          <w:sz w:val="18"/>
        </w:rPr>
        <w:t> </w:t>
      </w:r>
      <w:r>
        <w:rPr>
          <w:sz w:val="18"/>
        </w:rPr>
        <w:t>Switzerland:</w:t>
      </w:r>
      <w:r>
        <w:rPr>
          <w:spacing w:val="-7"/>
          <w:sz w:val="18"/>
        </w:rPr>
        <w:t> </w:t>
      </w:r>
      <w:r>
        <w:rPr>
          <w:spacing w:val="-2"/>
          <w:sz w:val="18"/>
        </w:rPr>
        <w:t>Schulthess.</w:t>
      </w:r>
    </w:p>
    <w:p>
      <w:pPr>
        <w:spacing w:before="13"/>
        <w:ind w:left="119" w:right="0" w:firstLine="0"/>
        <w:jc w:val="both"/>
        <w:rPr>
          <w:sz w:val="18"/>
        </w:rPr>
      </w:pPr>
      <w:r>
        <w:rPr>
          <w:sz w:val="18"/>
        </w:rPr>
        <w:t>Schmitter,</w:t>
      </w:r>
      <w:r>
        <w:rPr>
          <w:spacing w:val="-1"/>
          <w:sz w:val="18"/>
        </w:rPr>
        <w:t> </w:t>
      </w:r>
      <w:r>
        <w:rPr>
          <w:sz w:val="18"/>
        </w:rPr>
        <w:t>Phillipe C. and Terry</w:t>
      </w:r>
      <w:r>
        <w:rPr>
          <w:spacing w:val="-1"/>
          <w:sz w:val="18"/>
        </w:rPr>
        <w:t> </w:t>
      </w:r>
      <w:r>
        <w:rPr>
          <w:sz w:val="18"/>
        </w:rPr>
        <w:t>Lynn Karl. 1991. “What</w:t>
      </w:r>
      <w:r>
        <w:rPr>
          <w:spacing w:val="-1"/>
          <w:sz w:val="18"/>
        </w:rPr>
        <w:t> </w:t>
      </w:r>
      <w:r>
        <w:rPr>
          <w:sz w:val="18"/>
        </w:rPr>
        <w:t>Democracy Is…and Is </w:t>
      </w:r>
      <w:r>
        <w:rPr>
          <w:spacing w:val="-2"/>
          <w:sz w:val="18"/>
        </w:rPr>
        <w:t>Not.”</w:t>
      </w:r>
    </w:p>
    <w:p>
      <w:pPr>
        <w:spacing w:before="13"/>
        <w:ind w:left="299" w:right="0" w:firstLine="0"/>
        <w:jc w:val="both"/>
        <w:rPr>
          <w:sz w:val="18"/>
        </w:rPr>
      </w:pPr>
      <w:r>
        <w:rPr>
          <w:i/>
          <w:w w:val="85"/>
          <w:sz w:val="18"/>
        </w:rPr>
        <w:t>Journal</w:t>
      </w:r>
      <w:r>
        <w:rPr>
          <w:i/>
          <w:spacing w:val="-2"/>
          <w:sz w:val="18"/>
        </w:rPr>
        <w:t> </w:t>
      </w:r>
      <w:r>
        <w:rPr>
          <w:i/>
          <w:w w:val="85"/>
          <w:sz w:val="18"/>
        </w:rPr>
        <w:t>of</w:t>
      </w:r>
      <w:r>
        <w:rPr>
          <w:i/>
          <w:spacing w:val="-1"/>
          <w:sz w:val="18"/>
        </w:rPr>
        <w:t> </w:t>
      </w:r>
      <w:r>
        <w:rPr>
          <w:i/>
          <w:w w:val="85"/>
          <w:sz w:val="18"/>
        </w:rPr>
        <w:t>Democracy</w:t>
      </w:r>
      <w:r>
        <w:rPr>
          <w:i/>
          <w:spacing w:val="3"/>
          <w:sz w:val="18"/>
        </w:rPr>
        <w:t> </w:t>
      </w:r>
      <w:r>
        <w:rPr>
          <w:w w:val="85"/>
          <w:sz w:val="18"/>
        </w:rPr>
        <w:t>2:</w:t>
      </w:r>
      <w:r>
        <w:rPr>
          <w:spacing w:val="2"/>
          <w:sz w:val="18"/>
        </w:rPr>
        <w:t> </w:t>
      </w:r>
      <w:r>
        <w:rPr>
          <w:spacing w:val="-2"/>
          <w:w w:val="85"/>
          <w:sz w:val="18"/>
        </w:rPr>
        <w:t>77–88.</w:t>
      </w:r>
    </w:p>
    <w:p>
      <w:pPr>
        <w:spacing w:line="254" w:lineRule="auto" w:before="13"/>
        <w:ind w:left="299" w:right="332" w:hanging="180"/>
        <w:jc w:val="left"/>
        <w:rPr>
          <w:sz w:val="18"/>
        </w:rPr>
      </w:pPr>
      <w:r>
        <w:rPr>
          <w:sz w:val="18"/>
        </w:rPr>
        <w:t>Shorter,</w:t>
      </w:r>
      <w:r>
        <w:rPr>
          <w:spacing w:val="16"/>
          <w:sz w:val="18"/>
        </w:rPr>
        <w:t> </w:t>
      </w:r>
      <w:r>
        <w:rPr>
          <w:sz w:val="18"/>
        </w:rPr>
        <w:t>Edward</w:t>
      </w:r>
      <w:r>
        <w:rPr>
          <w:spacing w:val="17"/>
          <w:sz w:val="18"/>
        </w:rPr>
        <w:t> </w:t>
      </w:r>
      <w:r>
        <w:rPr>
          <w:sz w:val="18"/>
        </w:rPr>
        <w:t>and</w:t>
      </w:r>
      <w:r>
        <w:rPr>
          <w:spacing w:val="17"/>
          <w:sz w:val="18"/>
        </w:rPr>
        <w:t> </w:t>
      </w:r>
      <w:r>
        <w:rPr>
          <w:sz w:val="18"/>
        </w:rPr>
        <w:t>Charles</w:t>
      </w:r>
      <w:r>
        <w:rPr>
          <w:spacing w:val="17"/>
          <w:sz w:val="18"/>
        </w:rPr>
        <w:t> </w:t>
      </w:r>
      <w:r>
        <w:rPr>
          <w:sz w:val="18"/>
        </w:rPr>
        <w:t>Tilly.</w:t>
      </w:r>
      <w:r>
        <w:rPr>
          <w:spacing w:val="16"/>
          <w:sz w:val="18"/>
        </w:rPr>
        <w:t> </w:t>
      </w:r>
      <w:r>
        <w:rPr>
          <w:sz w:val="18"/>
        </w:rPr>
        <w:t>1974.</w:t>
      </w:r>
      <w:r>
        <w:rPr>
          <w:spacing w:val="17"/>
          <w:sz w:val="18"/>
        </w:rPr>
        <w:t> </w:t>
      </w:r>
      <w:r>
        <w:rPr>
          <w:i/>
          <w:sz w:val="18"/>
        </w:rPr>
        <w:t>Strikes</w:t>
      </w:r>
      <w:r>
        <w:rPr>
          <w:i/>
          <w:spacing w:val="13"/>
          <w:sz w:val="18"/>
        </w:rPr>
        <w:t> </w:t>
      </w:r>
      <w:r>
        <w:rPr>
          <w:i/>
          <w:sz w:val="18"/>
        </w:rPr>
        <w:t>in</w:t>
      </w:r>
      <w:r>
        <w:rPr>
          <w:i/>
          <w:spacing w:val="13"/>
          <w:sz w:val="18"/>
        </w:rPr>
        <w:t> </w:t>
      </w:r>
      <w:r>
        <w:rPr>
          <w:i/>
          <w:sz w:val="18"/>
        </w:rPr>
        <w:t>France,</w:t>
      </w:r>
      <w:r>
        <w:rPr>
          <w:i/>
          <w:spacing w:val="13"/>
          <w:sz w:val="18"/>
        </w:rPr>
        <w:t> </w:t>
      </w:r>
      <w:r>
        <w:rPr>
          <w:i/>
          <w:sz w:val="18"/>
        </w:rPr>
        <w:t>1830–1968</w:t>
      </w:r>
      <w:r>
        <w:rPr>
          <w:sz w:val="18"/>
        </w:rPr>
        <w:t>.</w:t>
      </w:r>
      <w:r>
        <w:rPr>
          <w:spacing w:val="16"/>
          <w:sz w:val="18"/>
        </w:rPr>
        <w:t> </w:t>
      </w:r>
      <w:r>
        <w:rPr>
          <w:sz w:val="18"/>
        </w:rPr>
        <w:t>Cambridge: Cambridge University Press.</w:t>
      </w:r>
    </w:p>
    <w:p>
      <w:pPr>
        <w:spacing w:before="1"/>
        <w:ind w:left="119" w:right="0" w:firstLine="0"/>
        <w:jc w:val="left"/>
        <w:rPr>
          <w:sz w:val="18"/>
        </w:rPr>
      </w:pPr>
      <w:r>
        <w:rPr>
          <w:w w:val="90"/>
          <w:sz w:val="18"/>
        </w:rPr>
        <w:t>Tilly,</w:t>
      </w:r>
      <w:r>
        <w:rPr>
          <w:spacing w:val="25"/>
          <w:sz w:val="18"/>
        </w:rPr>
        <w:t> </w:t>
      </w:r>
      <w:r>
        <w:rPr>
          <w:w w:val="90"/>
          <w:sz w:val="18"/>
        </w:rPr>
        <w:t>Charles.</w:t>
      </w:r>
      <w:r>
        <w:rPr>
          <w:spacing w:val="26"/>
          <w:sz w:val="18"/>
        </w:rPr>
        <w:t> </w:t>
      </w:r>
      <w:r>
        <w:rPr>
          <w:w w:val="90"/>
          <w:sz w:val="18"/>
        </w:rPr>
        <w:t>1964.</w:t>
      </w:r>
      <w:r>
        <w:rPr>
          <w:spacing w:val="26"/>
          <w:sz w:val="18"/>
        </w:rPr>
        <w:t> </w:t>
      </w:r>
      <w:r>
        <w:rPr>
          <w:i/>
          <w:w w:val="90"/>
          <w:sz w:val="18"/>
        </w:rPr>
        <w:t>The</w:t>
      </w:r>
      <w:r>
        <w:rPr>
          <w:i/>
          <w:spacing w:val="20"/>
          <w:sz w:val="18"/>
        </w:rPr>
        <w:t> </w:t>
      </w:r>
      <w:r>
        <w:rPr>
          <w:i/>
          <w:w w:val="90"/>
          <w:sz w:val="18"/>
        </w:rPr>
        <w:t>Vendée</w:t>
      </w:r>
      <w:r>
        <w:rPr>
          <w:w w:val="90"/>
          <w:sz w:val="18"/>
        </w:rPr>
        <w:t>.</w:t>
      </w:r>
      <w:r>
        <w:rPr>
          <w:spacing w:val="26"/>
          <w:sz w:val="18"/>
        </w:rPr>
        <w:t> </w:t>
      </w:r>
      <w:r>
        <w:rPr>
          <w:w w:val="90"/>
          <w:sz w:val="18"/>
        </w:rPr>
        <w:t>Cambridge,</w:t>
      </w:r>
      <w:r>
        <w:rPr>
          <w:spacing w:val="25"/>
          <w:sz w:val="18"/>
        </w:rPr>
        <w:t> </w:t>
      </w:r>
      <w:r>
        <w:rPr>
          <w:w w:val="90"/>
          <w:sz w:val="18"/>
        </w:rPr>
        <w:t>MA:</w:t>
      </w:r>
      <w:r>
        <w:rPr>
          <w:spacing w:val="26"/>
          <w:sz w:val="18"/>
        </w:rPr>
        <w:t> </w:t>
      </w:r>
      <w:r>
        <w:rPr>
          <w:w w:val="90"/>
          <w:sz w:val="18"/>
        </w:rPr>
        <w:t>Harvard</w:t>
      </w:r>
      <w:r>
        <w:rPr>
          <w:spacing w:val="26"/>
          <w:sz w:val="18"/>
        </w:rPr>
        <w:t> </w:t>
      </w:r>
      <w:r>
        <w:rPr>
          <w:w w:val="90"/>
          <w:sz w:val="18"/>
        </w:rPr>
        <w:t>University</w:t>
      </w:r>
      <w:r>
        <w:rPr>
          <w:spacing w:val="25"/>
          <w:sz w:val="18"/>
        </w:rPr>
        <w:t> </w:t>
      </w:r>
      <w:r>
        <w:rPr>
          <w:spacing w:val="-2"/>
          <w:w w:val="90"/>
          <w:sz w:val="18"/>
        </w:rPr>
        <w:t>Press.</w:t>
      </w:r>
    </w:p>
    <w:p>
      <w:pPr>
        <w:spacing w:before="13"/>
        <w:ind w:left="119" w:right="0" w:firstLine="0"/>
        <w:jc w:val="left"/>
        <w:rPr>
          <w:sz w:val="18"/>
        </w:rPr>
      </w:pPr>
      <w:r>
        <w:rPr>
          <w:w w:val="90"/>
          <w:sz w:val="18"/>
        </w:rPr>
        <w:t>———.</w:t>
      </w:r>
      <w:r>
        <w:rPr>
          <w:spacing w:val="18"/>
          <w:sz w:val="18"/>
        </w:rPr>
        <w:t> </w:t>
      </w:r>
      <w:r>
        <w:rPr>
          <w:w w:val="90"/>
          <w:sz w:val="18"/>
        </w:rPr>
        <w:t>1986.</w:t>
      </w:r>
      <w:r>
        <w:rPr>
          <w:spacing w:val="18"/>
          <w:sz w:val="18"/>
        </w:rPr>
        <w:t> </w:t>
      </w:r>
      <w:r>
        <w:rPr>
          <w:i/>
          <w:w w:val="90"/>
          <w:sz w:val="18"/>
        </w:rPr>
        <w:t>The</w:t>
      </w:r>
      <w:r>
        <w:rPr>
          <w:i/>
          <w:spacing w:val="14"/>
          <w:sz w:val="18"/>
        </w:rPr>
        <w:t> </w:t>
      </w:r>
      <w:r>
        <w:rPr>
          <w:i/>
          <w:w w:val="90"/>
          <w:sz w:val="18"/>
        </w:rPr>
        <w:t>Contentious</w:t>
      </w:r>
      <w:r>
        <w:rPr>
          <w:i/>
          <w:spacing w:val="13"/>
          <w:sz w:val="18"/>
        </w:rPr>
        <w:t> </w:t>
      </w:r>
      <w:r>
        <w:rPr>
          <w:i/>
          <w:w w:val="90"/>
          <w:sz w:val="18"/>
        </w:rPr>
        <w:t>French</w:t>
      </w:r>
      <w:r>
        <w:rPr>
          <w:w w:val="90"/>
          <w:sz w:val="18"/>
        </w:rPr>
        <w:t>.</w:t>
      </w:r>
      <w:r>
        <w:rPr>
          <w:spacing w:val="18"/>
          <w:sz w:val="18"/>
        </w:rPr>
        <w:t> </w:t>
      </w:r>
      <w:r>
        <w:rPr>
          <w:w w:val="90"/>
          <w:sz w:val="18"/>
        </w:rPr>
        <w:t>Cambridge,</w:t>
      </w:r>
      <w:r>
        <w:rPr>
          <w:spacing w:val="19"/>
          <w:sz w:val="18"/>
        </w:rPr>
        <w:t> </w:t>
      </w:r>
      <w:r>
        <w:rPr>
          <w:w w:val="90"/>
          <w:sz w:val="18"/>
        </w:rPr>
        <w:t>MA:</w:t>
      </w:r>
      <w:r>
        <w:rPr>
          <w:spacing w:val="18"/>
          <w:sz w:val="18"/>
        </w:rPr>
        <w:t> </w:t>
      </w:r>
      <w:r>
        <w:rPr>
          <w:w w:val="90"/>
          <w:sz w:val="18"/>
        </w:rPr>
        <w:t>Harvard</w:t>
      </w:r>
      <w:r>
        <w:rPr>
          <w:spacing w:val="18"/>
          <w:sz w:val="18"/>
        </w:rPr>
        <w:t> </w:t>
      </w:r>
      <w:r>
        <w:rPr>
          <w:w w:val="90"/>
          <w:sz w:val="18"/>
        </w:rPr>
        <w:t>University</w:t>
      </w:r>
      <w:r>
        <w:rPr>
          <w:spacing w:val="18"/>
          <w:sz w:val="18"/>
        </w:rPr>
        <w:t> </w:t>
      </w:r>
      <w:r>
        <w:rPr>
          <w:spacing w:val="-2"/>
          <w:w w:val="90"/>
          <w:sz w:val="18"/>
        </w:rPr>
        <w:t>Press.</w:t>
      </w:r>
    </w:p>
    <w:p>
      <w:pPr>
        <w:spacing w:before="13"/>
        <w:ind w:left="119" w:right="0" w:firstLine="0"/>
        <w:jc w:val="left"/>
        <w:rPr>
          <w:sz w:val="18"/>
        </w:rPr>
      </w:pPr>
      <w:r>
        <w:rPr>
          <w:w w:val="85"/>
          <w:sz w:val="18"/>
        </w:rPr>
        <w:t>———.</w:t>
      </w:r>
      <w:r>
        <w:rPr>
          <w:spacing w:val="18"/>
          <w:sz w:val="18"/>
        </w:rPr>
        <w:t> </w:t>
      </w:r>
      <w:r>
        <w:rPr>
          <w:w w:val="85"/>
          <w:sz w:val="18"/>
        </w:rPr>
        <w:t>1993.</w:t>
      </w:r>
      <w:r>
        <w:rPr>
          <w:spacing w:val="21"/>
          <w:sz w:val="18"/>
        </w:rPr>
        <w:t> </w:t>
      </w:r>
      <w:r>
        <w:rPr>
          <w:i/>
          <w:w w:val="85"/>
          <w:sz w:val="18"/>
        </w:rPr>
        <w:t>European</w:t>
      </w:r>
      <w:r>
        <w:rPr>
          <w:i/>
          <w:spacing w:val="17"/>
          <w:sz w:val="18"/>
        </w:rPr>
        <w:t> </w:t>
      </w:r>
      <w:r>
        <w:rPr>
          <w:i/>
          <w:w w:val="85"/>
          <w:sz w:val="18"/>
        </w:rPr>
        <w:t>Revolutions,</w:t>
      </w:r>
      <w:r>
        <w:rPr>
          <w:i/>
          <w:spacing w:val="16"/>
          <w:sz w:val="18"/>
        </w:rPr>
        <w:t> </w:t>
      </w:r>
      <w:r>
        <w:rPr>
          <w:i/>
          <w:w w:val="85"/>
          <w:sz w:val="18"/>
        </w:rPr>
        <w:t>1492–1992</w:t>
      </w:r>
      <w:r>
        <w:rPr>
          <w:w w:val="85"/>
          <w:sz w:val="18"/>
        </w:rPr>
        <w:t>.</w:t>
      </w:r>
      <w:r>
        <w:rPr>
          <w:spacing w:val="21"/>
          <w:sz w:val="18"/>
        </w:rPr>
        <w:t> </w:t>
      </w:r>
      <w:r>
        <w:rPr>
          <w:w w:val="85"/>
          <w:sz w:val="18"/>
        </w:rPr>
        <w:t>Oxford:</w:t>
      </w:r>
      <w:r>
        <w:rPr>
          <w:spacing w:val="21"/>
          <w:sz w:val="18"/>
        </w:rPr>
        <w:t> </w:t>
      </w:r>
      <w:r>
        <w:rPr>
          <w:spacing w:val="-2"/>
          <w:w w:val="85"/>
          <w:sz w:val="18"/>
        </w:rPr>
        <w:t>Blackwell.</w:t>
      </w:r>
    </w:p>
    <w:p>
      <w:pPr>
        <w:spacing w:line="254" w:lineRule="auto" w:before="13"/>
        <w:ind w:left="299" w:right="0" w:hanging="180"/>
        <w:jc w:val="left"/>
        <w:rPr>
          <w:sz w:val="18"/>
        </w:rPr>
      </w:pPr>
      <w:r>
        <w:rPr>
          <w:w w:val="90"/>
          <w:sz w:val="18"/>
        </w:rPr>
        <w:t>———.</w:t>
      </w:r>
      <w:r>
        <w:rPr>
          <w:spacing w:val="38"/>
          <w:sz w:val="18"/>
        </w:rPr>
        <w:t> </w:t>
      </w:r>
      <w:r>
        <w:rPr>
          <w:w w:val="90"/>
          <w:sz w:val="18"/>
        </w:rPr>
        <w:t>2004.</w:t>
      </w:r>
      <w:r>
        <w:rPr>
          <w:spacing w:val="38"/>
          <w:sz w:val="18"/>
        </w:rPr>
        <w:t> </w:t>
      </w:r>
      <w:r>
        <w:rPr>
          <w:i/>
          <w:w w:val="90"/>
          <w:sz w:val="18"/>
        </w:rPr>
        <w:t>Contention</w:t>
      </w:r>
      <w:r>
        <w:rPr>
          <w:i/>
          <w:spacing w:val="33"/>
          <w:sz w:val="18"/>
        </w:rPr>
        <w:t> </w:t>
      </w:r>
      <w:r>
        <w:rPr>
          <w:i/>
          <w:w w:val="90"/>
          <w:sz w:val="18"/>
        </w:rPr>
        <w:t>and</w:t>
      </w:r>
      <w:r>
        <w:rPr>
          <w:i/>
          <w:spacing w:val="33"/>
          <w:sz w:val="18"/>
        </w:rPr>
        <w:t> </w:t>
      </w:r>
      <w:r>
        <w:rPr>
          <w:i/>
          <w:w w:val="90"/>
          <w:sz w:val="18"/>
        </w:rPr>
        <w:t>Democracy</w:t>
      </w:r>
      <w:r>
        <w:rPr>
          <w:i/>
          <w:spacing w:val="33"/>
          <w:sz w:val="18"/>
        </w:rPr>
        <w:t> </w:t>
      </w:r>
      <w:r>
        <w:rPr>
          <w:i/>
          <w:w w:val="90"/>
          <w:sz w:val="18"/>
        </w:rPr>
        <w:t>in</w:t>
      </w:r>
      <w:r>
        <w:rPr>
          <w:i/>
          <w:spacing w:val="33"/>
          <w:sz w:val="18"/>
        </w:rPr>
        <w:t> </w:t>
      </w:r>
      <w:r>
        <w:rPr>
          <w:i/>
          <w:w w:val="90"/>
          <w:sz w:val="18"/>
        </w:rPr>
        <w:t>Europe,</w:t>
      </w:r>
      <w:r>
        <w:rPr>
          <w:i/>
          <w:spacing w:val="33"/>
          <w:sz w:val="18"/>
        </w:rPr>
        <w:t> </w:t>
      </w:r>
      <w:r>
        <w:rPr>
          <w:i/>
          <w:w w:val="90"/>
          <w:sz w:val="18"/>
        </w:rPr>
        <w:t>1650–2000</w:t>
      </w:r>
      <w:r>
        <w:rPr>
          <w:w w:val="90"/>
          <w:sz w:val="18"/>
        </w:rPr>
        <w:t>.</w:t>
      </w:r>
      <w:r>
        <w:rPr>
          <w:spacing w:val="38"/>
          <w:sz w:val="18"/>
        </w:rPr>
        <w:t> </w:t>
      </w:r>
      <w:r>
        <w:rPr>
          <w:w w:val="90"/>
          <w:sz w:val="18"/>
        </w:rPr>
        <w:t>Cambridge:</w:t>
      </w:r>
      <w:r>
        <w:rPr>
          <w:spacing w:val="38"/>
          <w:sz w:val="18"/>
        </w:rPr>
        <w:t> </w:t>
      </w:r>
      <w:r>
        <w:rPr>
          <w:w w:val="90"/>
          <w:sz w:val="18"/>
        </w:rPr>
        <w:t>Cambridge </w:t>
      </w:r>
      <w:r>
        <w:rPr>
          <w:sz w:val="18"/>
        </w:rPr>
        <w:t>University</w:t>
      </w:r>
      <w:r>
        <w:rPr>
          <w:spacing w:val="-6"/>
          <w:sz w:val="18"/>
        </w:rPr>
        <w:t> </w:t>
      </w:r>
      <w:r>
        <w:rPr>
          <w:sz w:val="18"/>
        </w:rPr>
        <w:t>Press.</w:t>
      </w:r>
    </w:p>
    <w:p>
      <w:pPr>
        <w:spacing w:before="1"/>
        <w:ind w:left="119" w:right="0" w:firstLine="0"/>
        <w:jc w:val="left"/>
        <w:rPr>
          <w:sz w:val="18"/>
        </w:rPr>
      </w:pPr>
      <w:r>
        <w:rPr>
          <w:w w:val="90"/>
          <w:sz w:val="18"/>
        </w:rPr>
        <w:t>———.</w:t>
      </w:r>
      <w:r>
        <w:rPr>
          <w:spacing w:val="23"/>
          <w:sz w:val="18"/>
        </w:rPr>
        <w:t> </w:t>
      </w:r>
      <w:r>
        <w:rPr>
          <w:w w:val="90"/>
          <w:sz w:val="18"/>
        </w:rPr>
        <w:t>2005.</w:t>
      </w:r>
      <w:r>
        <w:rPr>
          <w:spacing w:val="23"/>
          <w:sz w:val="18"/>
        </w:rPr>
        <w:t> </w:t>
      </w:r>
      <w:r>
        <w:rPr>
          <w:i/>
          <w:w w:val="90"/>
          <w:sz w:val="18"/>
        </w:rPr>
        <w:t>Trust</w:t>
      </w:r>
      <w:r>
        <w:rPr>
          <w:i/>
          <w:spacing w:val="18"/>
          <w:sz w:val="18"/>
        </w:rPr>
        <w:t> </w:t>
      </w:r>
      <w:r>
        <w:rPr>
          <w:i/>
          <w:w w:val="90"/>
          <w:sz w:val="18"/>
        </w:rPr>
        <w:t>and</w:t>
      </w:r>
      <w:r>
        <w:rPr>
          <w:i/>
          <w:spacing w:val="18"/>
          <w:sz w:val="18"/>
        </w:rPr>
        <w:t> </w:t>
      </w:r>
      <w:r>
        <w:rPr>
          <w:i/>
          <w:w w:val="90"/>
          <w:sz w:val="18"/>
        </w:rPr>
        <w:t>Rule</w:t>
      </w:r>
      <w:r>
        <w:rPr>
          <w:w w:val="90"/>
          <w:sz w:val="18"/>
        </w:rPr>
        <w:t>.</w:t>
      </w:r>
      <w:r>
        <w:rPr>
          <w:spacing w:val="24"/>
          <w:sz w:val="18"/>
        </w:rPr>
        <w:t> </w:t>
      </w:r>
      <w:r>
        <w:rPr>
          <w:w w:val="90"/>
          <w:sz w:val="18"/>
        </w:rPr>
        <w:t>Cambridge:</w:t>
      </w:r>
      <w:r>
        <w:rPr>
          <w:spacing w:val="23"/>
          <w:sz w:val="18"/>
        </w:rPr>
        <w:t> </w:t>
      </w:r>
      <w:r>
        <w:rPr>
          <w:w w:val="90"/>
          <w:sz w:val="18"/>
        </w:rPr>
        <w:t>Cambridge</w:t>
      </w:r>
      <w:r>
        <w:rPr>
          <w:spacing w:val="23"/>
          <w:sz w:val="18"/>
        </w:rPr>
        <w:t> </w:t>
      </w:r>
      <w:r>
        <w:rPr>
          <w:w w:val="90"/>
          <w:sz w:val="18"/>
        </w:rPr>
        <w:t>University</w:t>
      </w:r>
      <w:r>
        <w:rPr>
          <w:spacing w:val="23"/>
          <w:sz w:val="18"/>
        </w:rPr>
        <w:t> </w:t>
      </w:r>
      <w:r>
        <w:rPr>
          <w:spacing w:val="-2"/>
          <w:w w:val="90"/>
          <w:sz w:val="18"/>
        </w:rPr>
        <w:t>Press.</w:t>
      </w:r>
    </w:p>
    <w:p>
      <w:pPr>
        <w:spacing w:line="254" w:lineRule="auto" w:before="13"/>
        <w:ind w:left="299" w:right="0" w:hanging="180"/>
        <w:jc w:val="left"/>
        <w:rPr>
          <w:sz w:val="18"/>
        </w:rPr>
      </w:pPr>
      <w:r>
        <w:rPr>
          <w:w w:val="90"/>
          <w:sz w:val="18"/>
        </w:rPr>
        <w:t>Woloch,</w:t>
      </w:r>
      <w:r>
        <w:rPr>
          <w:spacing w:val="40"/>
          <w:sz w:val="18"/>
        </w:rPr>
        <w:t> </w:t>
      </w:r>
      <w:r>
        <w:rPr>
          <w:w w:val="90"/>
          <w:sz w:val="18"/>
        </w:rPr>
        <w:t>Isser.</w:t>
      </w:r>
      <w:r>
        <w:rPr>
          <w:spacing w:val="40"/>
          <w:sz w:val="18"/>
        </w:rPr>
        <w:t> </w:t>
      </w:r>
      <w:r>
        <w:rPr>
          <w:w w:val="90"/>
          <w:sz w:val="18"/>
        </w:rPr>
        <w:t>1970.</w:t>
      </w:r>
      <w:r>
        <w:rPr>
          <w:spacing w:val="40"/>
          <w:sz w:val="18"/>
        </w:rPr>
        <w:t> </w:t>
      </w:r>
      <w:r>
        <w:rPr>
          <w:i/>
          <w:w w:val="90"/>
          <w:sz w:val="18"/>
        </w:rPr>
        <w:t>Jacobin</w:t>
      </w:r>
      <w:r>
        <w:rPr>
          <w:i/>
          <w:spacing w:val="40"/>
          <w:sz w:val="18"/>
        </w:rPr>
        <w:t> </w:t>
      </w:r>
      <w:r>
        <w:rPr>
          <w:i/>
          <w:w w:val="90"/>
          <w:sz w:val="18"/>
        </w:rPr>
        <w:t>Legacy:</w:t>
      </w:r>
      <w:r>
        <w:rPr>
          <w:i/>
          <w:spacing w:val="40"/>
          <w:sz w:val="18"/>
        </w:rPr>
        <w:t> </w:t>
      </w:r>
      <w:r>
        <w:rPr>
          <w:i/>
          <w:w w:val="90"/>
          <w:sz w:val="18"/>
        </w:rPr>
        <w:t>The</w:t>
      </w:r>
      <w:r>
        <w:rPr>
          <w:i/>
          <w:spacing w:val="40"/>
          <w:sz w:val="18"/>
        </w:rPr>
        <w:t> </w:t>
      </w:r>
      <w:r>
        <w:rPr>
          <w:i/>
          <w:w w:val="90"/>
          <w:sz w:val="18"/>
        </w:rPr>
        <w:t>Democratic</w:t>
      </w:r>
      <w:r>
        <w:rPr>
          <w:i/>
          <w:spacing w:val="40"/>
          <w:sz w:val="18"/>
        </w:rPr>
        <w:t> </w:t>
      </w:r>
      <w:r>
        <w:rPr>
          <w:i/>
          <w:w w:val="90"/>
          <w:sz w:val="18"/>
        </w:rPr>
        <w:t>Movement</w:t>
      </w:r>
      <w:r>
        <w:rPr>
          <w:i/>
          <w:spacing w:val="40"/>
          <w:sz w:val="18"/>
        </w:rPr>
        <w:t> </w:t>
      </w:r>
      <w:r>
        <w:rPr>
          <w:i/>
          <w:w w:val="90"/>
          <w:sz w:val="18"/>
        </w:rPr>
        <w:t>under</w:t>
      </w:r>
      <w:r>
        <w:rPr>
          <w:i/>
          <w:spacing w:val="40"/>
          <w:sz w:val="18"/>
        </w:rPr>
        <w:t> </w:t>
      </w:r>
      <w:r>
        <w:rPr>
          <w:i/>
          <w:w w:val="90"/>
          <w:sz w:val="18"/>
        </w:rPr>
        <w:t>the</w:t>
      </w:r>
      <w:r>
        <w:rPr>
          <w:i/>
          <w:spacing w:val="40"/>
          <w:sz w:val="18"/>
        </w:rPr>
        <w:t> </w:t>
      </w:r>
      <w:r>
        <w:rPr>
          <w:i/>
          <w:w w:val="90"/>
          <w:sz w:val="18"/>
        </w:rPr>
        <w:t>Directory</w:t>
      </w:r>
      <w:r>
        <w:rPr>
          <w:w w:val="90"/>
          <w:sz w:val="18"/>
        </w:rPr>
        <w:t>. </w:t>
      </w:r>
      <w:r>
        <w:rPr>
          <w:sz w:val="18"/>
        </w:rPr>
        <w:t>Princeton, NJ: Princeton University Press.</w:t>
      </w:r>
    </w:p>
    <w:p>
      <w:pPr>
        <w:spacing w:before="1"/>
        <w:ind w:left="119" w:right="0" w:firstLine="0"/>
        <w:jc w:val="left"/>
        <w:rPr>
          <w:i/>
          <w:sz w:val="18"/>
        </w:rPr>
      </w:pPr>
      <w:r>
        <w:rPr>
          <w:w w:val="90"/>
          <w:sz w:val="18"/>
        </w:rPr>
        <w:t>———.</w:t>
      </w:r>
      <w:r>
        <w:rPr>
          <w:spacing w:val="33"/>
          <w:sz w:val="18"/>
        </w:rPr>
        <w:t> </w:t>
      </w:r>
      <w:r>
        <w:rPr>
          <w:w w:val="90"/>
          <w:sz w:val="18"/>
        </w:rPr>
        <w:t>1994.</w:t>
      </w:r>
      <w:r>
        <w:rPr>
          <w:spacing w:val="34"/>
          <w:sz w:val="18"/>
        </w:rPr>
        <w:t> </w:t>
      </w:r>
      <w:r>
        <w:rPr>
          <w:i/>
          <w:w w:val="90"/>
          <w:sz w:val="18"/>
        </w:rPr>
        <w:t>The</w:t>
      </w:r>
      <w:r>
        <w:rPr>
          <w:i/>
          <w:spacing w:val="28"/>
          <w:sz w:val="18"/>
        </w:rPr>
        <w:t> </w:t>
      </w:r>
      <w:r>
        <w:rPr>
          <w:i/>
          <w:w w:val="90"/>
          <w:sz w:val="18"/>
        </w:rPr>
        <w:t>New</w:t>
      </w:r>
      <w:r>
        <w:rPr>
          <w:i/>
          <w:spacing w:val="29"/>
          <w:sz w:val="18"/>
        </w:rPr>
        <w:t> </w:t>
      </w:r>
      <w:r>
        <w:rPr>
          <w:i/>
          <w:w w:val="90"/>
          <w:sz w:val="18"/>
        </w:rPr>
        <w:t>Regime:</w:t>
      </w:r>
      <w:r>
        <w:rPr>
          <w:i/>
          <w:spacing w:val="28"/>
          <w:sz w:val="18"/>
        </w:rPr>
        <w:t> </w:t>
      </w:r>
      <w:r>
        <w:rPr>
          <w:i/>
          <w:w w:val="90"/>
          <w:sz w:val="18"/>
        </w:rPr>
        <w:t>Transformations</w:t>
      </w:r>
      <w:r>
        <w:rPr>
          <w:i/>
          <w:spacing w:val="28"/>
          <w:sz w:val="18"/>
        </w:rPr>
        <w:t> </w:t>
      </w:r>
      <w:r>
        <w:rPr>
          <w:i/>
          <w:w w:val="90"/>
          <w:sz w:val="18"/>
        </w:rPr>
        <w:t>of</w:t>
      </w:r>
      <w:r>
        <w:rPr>
          <w:i/>
          <w:spacing w:val="28"/>
          <w:sz w:val="18"/>
        </w:rPr>
        <w:t> </w:t>
      </w:r>
      <w:r>
        <w:rPr>
          <w:i/>
          <w:w w:val="90"/>
          <w:sz w:val="18"/>
        </w:rPr>
        <w:t>the</w:t>
      </w:r>
      <w:r>
        <w:rPr>
          <w:i/>
          <w:spacing w:val="29"/>
          <w:sz w:val="18"/>
        </w:rPr>
        <w:t> </w:t>
      </w:r>
      <w:r>
        <w:rPr>
          <w:i/>
          <w:w w:val="90"/>
          <w:sz w:val="18"/>
        </w:rPr>
        <w:t>French</w:t>
      </w:r>
      <w:r>
        <w:rPr>
          <w:i/>
          <w:spacing w:val="28"/>
          <w:sz w:val="18"/>
        </w:rPr>
        <w:t> </w:t>
      </w:r>
      <w:r>
        <w:rPr>
          <w:i/>
          <w:w w:val="90"/>
          <w:sz w:val="18"/>
        </w:rPr>
        <w:t>Civic</w:t>
      </w:r>
      <w:r>
        <w:rPr>
          <w:i/>
          <w:spacing w:val="28"/>
          <w:sz w:val="18"/>
        </w:rPr>
        <w:t> </w:t>
      </w:r>
      <w:r>
        <w:rPr>
          <w:i/>
          <w:w w:val="90"/>
          <w:sz w:val="18"/>
        </w:rPr>
        <w:t>Order,</w:t>
      </w:r>
      <w:r>
        <w:rPr>
          <w:i/>
          <w:spacing w:val="28"/>
          <w:sz w:val="18"/>
        </w:rPr>
        <w:t> </w:t>
      </w:r>
      <w:r>
        <w:rPr>
          <w:i/>
          <w:spacing w:val="-2"/>
          <w:w w:val="90"/>
          <w:sz w:val="18"/>
        </w:rPr>
        <w:t>1789–1820s.</w:t>
      </w:r>
    </w:p>
    <w:p>
      <w:pPr>
        <w:spacing w:before="13"/>
        <w:ind w:left="299" w:right="0" w:firstLine="0"/>
        <w:jc w:val="left"/>
        <w:rPr>
          <w:sz w:val="18"/>
        </w:rPr>
      </w:pPr>
      <w:r>
        <w:rPr>
          <w:spacing w:val="-6"/>
          <w:sz w:val="18"/>
        </w:rPr>
        <w:t>New York:</w:t>
      </w:r>
      <w:r>
        <w:rPr>
          <w:spacing w:val="-5"/>
          <w:sz w:val="18"/>
        </w:rPr>
        <w:t> </w:t>
      </w:r>
      <w:r>
        <w:rPr>
          <w:spacing w:val="-6"/>
          <w:sz w:val="18"/>
        </w:rPr>
        <w:t>Norton.</w:t>
      </w:r>
    </w:p>
    <w:p>
      <w:pPr>
        <w:spacing w:after="0"/>
        <w:jc w:val="left"/>
        <w:rPr>
          <w:sz w:val="18"/>
        </w:rPr>
        <w:sectPr>
          <w:pgSz w:w="8640" w:h="12960"/>
          <w:pgMar w:header="841" w:footer="0" w:top="1060" w:bottom="280" w:left="960" w:right="960"/>
        </w:sectPr>
      </w:pPr>
    </w:p>
    <w:p>
      <w:pPr>
        <w:pStyle w:val="BodyText"/>
        <w:spacing w:before="542"/>
        <w:jc w:val="left"/>
        <w:rPr>
          <w:sz w:val="48"/>
        </w:rPr>
      </w:pPr>
    </w:p>
    <w:p>
      <w:pPr>
        <w:pStyle w:val="Heading1"/>
        <w:tabs>
          <w:tab w:pos="5679" w:val="left" w:leader="none"/>
        </w:tabs>
        <w:ind w:left="340"/>
        <w:rPr>
          <w:rFonts w:ascii="Avenir Heavy"/>
          <w:b/>
          <w:sz w:val="84"/>
        </w:rPr>
      </w:pPr>
      <w:bookmarkStart w:name="12 Trust and Democratic Rule" w:id="211"/>
      <w:bookmarkEnd w:id="211"/>
      <w:r>
        <w:rPr/>
      </w:r>
      <w:bookmarkStart w:name="_bookmark187" w:id="212"/>
      <w:bookmarkEnd w:id="212"/>
      <w:r>
        <w:rPr/>
      </w:r>
      <w:hyperlink w:history="true" w:anchor="_bookmark0">
        <w:r>
          <w:rPr/>
          <w:t>Trust</w:t>
        </w:r>
        <w:r>
          <w:rPr>
            <w:spacing w:val="-22"/>
          </w:rPr>
          <w:t> </w:t>
        </w:r>
        <w:r>
          <w:rPr/>
          <w:t>and</w:t>
        </w:r>
        <w:r>
          <w:rPr>
            <w:spacing w:val="-22"/>
          </w:rPr>
          <w:t> </w:t>
        </w:r>
        <w:r>
          <w:rPr>
            <w:spacing w:val="-2"/>
          </w:rPr>
          <w:t>Democratic</w:t>
        </w:r>
        <w:r>
          <w:rPr/>
          <w:tab/>
        </w:r>
        <w:r>
          <w:rPr>
            <w:rFonts w:ascii="Avenir Heavy"/>
            <w:b/>
            <w:spacing w:val="-79"/>
            <w:sz w:val="84"/>
          </w:rPr>
          <w:t>12</w:t>
        </w:r>
      </w:hyperlink>
    </w:p>
    <w:p>
      <w:pPr>
        <w:spacing w:line="519" w:lineRule="exact" w:before="0"/>
        <w:ind w:left="340" w:right="0" w:firstLine="0"/>
        <w:jc w:val="left"/>
        <w:rPr>
          <w:rFonts w:ascii="Avenir Book"/>
          <w:sz w:val="48"/>
        </w:rPr>
      </w:pPr>
      <w:hyperlink w:history="true" w:anchor="_bookmark0">
        <w:r>
          <w:rPr>
            <w:rFonts w:ascii="Avenir Book"/>
            <w:spacing w:val="-4"/>
            <w:sz w:val="48"/>
          </w:rPr>
          <w:t>Rule</w:t>
        </w:r>
      </w:hyperlink>
    </w:p>
    <w:p>
      <w:pPr>
        <w:pStyle w:val="Heading2"/>
        <w:ind w:left="340"/>
      </w:pPr>
      <w:hyperlink w:history="true" w:anchor="_bookmark0">
        <w:r>
          <w:rPr/>
          <w:t>Charles</w:t>
        </w:r>
        <w:r>
          <w:rPr>
            <w:spacing w:val="-13"/>
          </w:rPr>
          <w:t> </w:t>
        </w:r>
        <w:r>
          <w:rPr>
            <w:spacing w:val="-2"/>
          </w:rPr>
          <w:t>Tilly</w:t>
        </w:r>
      </w:hyperlink>
    </w:p>
    <w:p>
      <w:pPr>
        <w:pStyle w:val="BodyText"/>
        <w:jc w:val="left"/>
        <w:rPr>
          <w:rFonts w:ascii="Avenir Book"/>
          <w:i/>
        </w:rPr>
      </w:pPr>
    </w:p>
    <w:p>
      <w:pPr>
        <w:pStyle w:val="BodyText"/>
        <w:spacing w:before="135"/>
        <w:jc w:val="left"/>
        <w:rPr>
          <w:rFonts w:ascii="Avenir Book"/>
          <w:i/>
        </w:rPr>
      </w:pPr>
    </w:p>
    <w:p>
      <w:pPr>
        <w:pStyle w:val="BodyText"/>
        <w:spacing w:line="259" w:lineRule="auto"/>
        <w:ind w:left="340" w:right="117"/>
      </w:pPr>
      <w:r>
        <w:rPr/>
        <w:t>Democratization means movement toward greater breadth, equality, con- sultation, and protection of mutual rights and obligations between citizens and governmental agents. De-democratization means movement away from breadth, equality, consultation, and protection. By these standards, Ireland</w:t>
      </w:r>
      <w:r>
        <w:rPr>
          <w:spacing w:val="-12"/>
        </w:rPr>
        <w:t> </w:t>
      </w:r>
      <w:r>
        <w:rPr/>
        <w:t>was</w:t>
      </w:r>
      <w:r>
        <w:rPr>
          <w:spacing w:val="-12"/>
        </w:rPr>
        <w:t> </w:t>
      </w:r>
      <w:r>
        <w:rPr/>
        <w:t>a</w:t>
      </w:r>
      <w:r>
        <w:rPr>
          <w:spacing w:val="-12"/>
        </w:rPr>
        <w:t> </w:t>
      </w:r>
      <w:r>
        <w:rPr/>
        <w:t>very</w:t>
      </w:r>
      <w:r>
        <w:rPr>
          <w:spacing w:val="-12"/>
        </w:rPr>
        <w:t> </w:t>
      </w:r>
      <w:r>
        <w:rPr/>
        <w:t>undemocratic</w:t>
      </w:r>
      <w:r>
        <w:rPr>
          <w:spacing w:val="-12"/>
        </w:rPr>
        <w:t> </w:t>
      </w:r>
      <w:r>
        <w:rPr/>
        <w:t>place</w:t>
      </w:r>
      <w:r>
        <w:rPr>
          <w:spacing w:val="-12"/>
        </w:rPr>
        <w:t> </w:t>
      </w:r>
      <w:r>
        <w:rPr/>
        <w:t>at</w:t>
      </w:r>
      <w:r>
        <w:rPr>
          <w:spacing w:val="-12"/>
        </w:rPr>
        <w:t> </w:t>
      </w:r>
      <w:r>
        <w:rPr/>
        <w:t>the</w:t>
      </w:r>
      <w:r>
        <w:rPr>
          <w:spacing w:val="-12"/>
        </w:rPr>
        <w:t> </w:t>
      </w:r>
      <w:r>
        <w:rPr/>
        <w:t>start</w:t>
      </w:r>
      <w:r>
        <w:rPr>
          <w:spacing w:val="-12"/>
        </w:rPr>
        <w:t> </w:t>
      </w:r>
      <w:r>
        <w:rPr/>
        <w:t>of</w:t>
      </w:r>
      <w:r>
        <w:rPr>
          <w:spacing w:val="-12"/>
        </w:rPr>
        <w:t> </w:t>
      </w:r>
      <w:r>
        <w:rPr/>
        <w:t>the</w:t>
      </w:r>
      <w:r>
        <w:rPr>
          <w:spacing w:val="-12"/>
        </w:rPr>
        <w:t> </w:t>
      </w:r>
      <w:r>
        <w:rPr/>
        <w:t>nineteenth</w:t>
      </w:r>
      <w:r>
        <w:rPr>
          <w:spacing w:val="-12"/>
        </w:rPr>
        <w:t> </w:t>
      </w:r>
      <w:r>
        <w:rPr/>
        <w:t>century, and</w:t>
      </w:r>
      <w:r>
        <w:rPr>
          <w:spacing w:val="-14"/>
        </w:rPr>
        <w:t> </w:t>
      </w:r>
      <w:r>
        <w:rPr/>
        <w:t>had</w:t>
      </w:r>
      <w:r>
        <w:rPr>
          <w:spacing w:val="-13"/>
        </w:rPr>
        <w:t> </w:t>
      </w:r>
      <w:r>
        <w:rPr/>
        <w:t>democratized</w:t>
      </w:r>
      <w:r>
        <w:rPr>
          <w:spacing w:val="-13"/>
        </w:rPr>
        <w:t> </w:t>
      </w:r>
      <w:r>
        <w:rPr/>
        <w:t>significantly</w:t>
      </w:r>
      <w:r>
        <w:rPr>
          <w:spacing w:val="-13"/>
        </w:rPr>
        <w:t> </w:t>
      </w:r>
      <w:r>
        <w:rPr/>
        <w:t>by</w:t>
      </w:r>
      <w:r>
        <w:rPr>
          <w:spacing w:val="-13"/>
        </w:rPr>
        <w:t> </w:t>
      </w:r>
      <w:r>
        <w:rPr/>
        <w:t>the</w:t>
      </w:r>
      <w:r>
        <w:rPr>
          <w:spacing w:val="-13"/>
        </w:rPr>
        <w:t> </w:t>
      </w:r>
      <w:r>
        <w:rPr/>
        <w:t>1920s.</w:t>
      </w:r>
      <w:r>
        <w:rPr>
          <w:spacing w:val="-13"/>
        </w:rPr>
        <w:t> </w:t>
      </w:r>
      <w:r>
        <w:rPr/>
        <w:t>Ireland’s</w:t>
      </w:r>
      <w:r>
        <w:rPr>
          <w:spacing w:val="-13"/>
        </w:rPr>
        <w:t> </w:t>
      </w:r>
      <w:r>
        <w:rPr/>
        <w:t>democratization occurred</w:t>
      </w:r>
      <w:r>
        <w:rPr>
          <w:spacing w:val="-6"/>
        </w:rPr>
        <w:t> </w:t>
      </w:r>
      <w:r>
        <w:rPr/>
        <w:t>through</w:t>
      </w:r>
      <w:r>
        <w:rPr>
          <w:spacing w:val="-6"/>
        </w:rPr>
        <w:t> </w:t>
      </w:r>
      <w:r>
        <w:rPr/>
        <w:t>mighty,</w:t>
      </w:r>
      <w:r>
        <w:rPr>
          <w:spacing w:val="-6"/>
        </w:rPr>
        <w:t> </w:t>
      </w:r>
      <w:r>
        <w:rPr/>
        <w:t>bloody</w:t>
      </w:r>
      <w:r>
        <w:rPr>
          <w:spacing w:val="-6"/>
        </w:rPr>
        <w:t> </w:t>
      </w:r>
      <w:r>
        <w:rPr/>
        <w:t>struggle</w:t>
      </w:r>
      <w:r>
        <w:rPr>
          <w:spacing w:val="-6"/>
        </w:rPr>
        <w:t> </w:t>
      </w:r>
      <w:r>
        <w:rPr/>
        <w:t>(Tilly</w:t>
      </w:r>
      <w:r>
        <w:rPr>
          <w:spacing w:val="-6"/>
        </w:rPr>
        <w:t> </w:t>
      </w:r>
      <w:r>
        <w:rPr/>
        <w:t>2004:</w:t>
      </w:r>
      <w:r>
        <w:rPr>
          <w:spacing w:val="-6"/>
        </w:rPr>
        <w:t> </w:t>
      </w:r>
      <w:r>
        <w:rPr/>
        <w:t>136–164).</w:t>
      </w:r>
    </w:p>
    <w:p>
      <w:pPr>
        <w:pStyle w:val="BodyText"/>
        <w:spacing w:line="259" w:lineRule="auto"/>
        <w:ind w:left="339" w:right="117" w:firstLine="240"/>
      </w:pPr>
      <w:r>
        <w:rPr>
          <w:spacing w:val="-4"/>
        </w:rPr>
        <w:t>How</w:t>
      </w:r>
      <w:r>
        <w:rPr>
          <w:spacing w:val="-9"/>
        </w:rPr>
        <w:t> </w:t>
      </w:r>
      <w:r>
        <w:rPr>
          <w:spacing w:val="-4"/>
        </w:rPr>
        <w:t>do</w:t>
      </w:r>
      <w:r>
        <w:rPr>
          <w:spacing w:val="-9"/>
        </w:rPr>
        <w:t> </w:t>
      </w:r>
      <w:r>
        <w:rPr>
          <w:spacing w:val="-4"/>
        </w:rPr>
        <w:t>trust</w:t>
      </w:r>
      <w:r>
        <w:rPr>
          <w:spacing w:val="-9"/>
        </w:rPr>
        <w:t> </w:t>
      </w:r>
      <w:r>
        <w:rPr>
          <w:spacing w:val="-4"/>
        </w:rPr>
        <w:t>networks</w:t>
      </w:r>
      <w:r>
        <w:rPr>
          <w:spacing w:val="-9"/>
        </w:rPr>
        <w:t> </w:t>
      </w:r>
      <w:r>
        <w:rPr>
          <w:spacing w:val="-4"/>
        </w:rPr>
        <w:t>figure</w:t>
      </w:r>
      <w:r>
        <w:rPr>
          <w:spacing w:val="-9"/>
        </w:rPr>
        <w:t> </w:t>
      </w:r>
      <w:r>
        <w:rPr>
          <w:spacing w:val="-4"/>
        </w:rPr>
        <w:t>in</w:t>
      </w:r>
      <w:r>
        <w:rPr>
          <w:spacing w:val="-9"/>
        </w:rPr>
        <w:t> </w:t>
      </w:r>
      <w:r>
        <w:rPr>
          <w:spacing w:val="-4"/>
        </w:rPr>
        <w:t>this</w:t>
      </w:r>
      <w:r>
        <w:rPr>
          <w:spacing w:val="-9"/>
        </w:rPr>
        <w:t> </w:t>
      </w:r>
      <w:r>
        <w:rPr>
          <w:spacing w:val="-4"/>
        </w:rPr>
        <w:t>turbulent</w:t>
      </w:r>
      <w:r>
        <w:rPr>
          <w:spacing w:val="-9"/>
        </w:rPr>
        <w:t> </w:t>
      </w:r>
      <w:r>
        <w:rPr>
          <w:spacing w:val="-4"/>
        </w:rPr>
        <w:t>history?</w:t>
      </w:r>
      <w:r>
        <w:rPr>
          <w:spacing w:val="-9"/>
        </w:rPr>
        <w:t> </w:t>
      </w:r>
      <w:r>
        <w:rPr>
          <w:spacing w:val="-4"/>
        </w:rPr>
        <w:t>We</w:t>
      </w:r>
      <w:r>
        <w:rPr>
          <w:spacing w:val="-9"/>
        </w:rPr>
        <w:t> </w:t>
      </w:r>
      <w:r>
        <w:rPr>
          <w:spacing w:val="-4"/>
        </w:rPr>
        <w:t>have</w:t>
      </w:r>
      <w:r>
        <w:rPr>
          <w:spacing w:val="-9"/>
        </w:rPr>
        <w:t> </w:t>
      </w:r>
      <w:r>
        <w:rPr>
          <w:spacing w:val="-4"/>
        </w:rPr>
        <w:t>little</w:t>
      </w:r>
      <w:r>
        <w:rPr>
          <w:spacing w:val="-9"/>
        </w:rPr>
        <w:t> </w:t>
      </w:r>
      <w:r>
        <w:rPr>
          <w:spacing w:val="-4"/>
        </w:rPr>
        <w:t>direct </w:t>
      </w:r>
      <w:r>
        <w:rPr>
          <w:spacing w:val="-6"/>
        </w:rPr>
        <w:t>evidence on Irish trust networks as such, but we do know something about con- </w:t>
      </w:r>
      <w:r>
        <w:rPr/>
        <w:t>figurations</w:t>
      </w:r>
      <w:r>
        <w:rPr>
          <w:spacing w:val="-14"/>
        </w:rPr>
        <w:t> </w:t>
      </w:r>
      <w:r>
        <w:rPr/>
        <w:t>of</w:t>
      </w:r>
      <w:r>
        <w:rPr>
          <w:spacing w:val="-13"/>
        </w:rPr>
        <w:t> </w:t>
      </w:r>
      <w:r>
        <w:rPr/>
        <w:t>kin</w:t>
      </w:r>
      <w:r>
        <w:rPr>
          <w:spacing w:val="-13"/>
        </w:rPr>
        <w:t> </w:t>
      </w:r>
      <w:r>
        <w:rPr/>
        <w:t>groups,</w:t>
      </w:r>
      <w:r>
        <w:rPr>
          <w:spacing w:val="-13"/>
        </w:rPr>
        <w:t> </w:t>
      </w:r>
      <w:r>
        <w:rPr/>
        <w:t>religious</w:t>
      </w:r>
      <w:r>
        <w:rPr>
          <w:spacing w:val="-13"/>
        </w:rPr>
        <w:t> </w:t>
      </w:r>
      <w:r>
        <w:rPr/>
        <w:t>congregations,</w:t>
      </w:r>
      <w:r>
        <w:rPr>
          <w:spacing w:val="-13"/>
        </w:rPr>
        <w:t> </w:t>
      </w:r>
      <w:r>
        <w:rPr/>
        <w:t>fraternal</w:t>
      </w:r>
      <w:r>
        <w:rPr>
          <w:spacing w:val="-13"/>
        </w:rPr>
        <w:t> </w:t>
      </w:r>
      <w:r>
        <w:rPr/>
        <w:t>orders,</w:t>
      </w:r>
      <w:r>
        <w:rPr>
          <w:spacing w:val="-13"/>
        </w:rPr>
        <w:t> </w:t>
      </w:r>
      <w:r>
        <w:rPr/>
        <w:t>sporting </w:t>
      </w:r>
      <w:r>
        <w:rPr>
          <w:spacing w:val="-6"/>
        </w:rPr>
        <w:t>clubs, and militant nationalist organizations. Close studies of local conflict, fur- </w:t>
      </w:r>
      <w:r>
        <w:rPr>
          <w:spacing w:val="-4"/>
        </w:rPr>
        <w:t>thermore,</w:t>
      </w:r>
      <w:r>
        <w:rPr>
          <w:spacing w:val="-6"/>
        </w:rPr>
        <w:t> </w:t>
      </w:r>
      <w:r>
        <w:rPr>
          <w:spacing w:val="-4"/>
        </w:rPr>
        <w:t>provide</w:t>
      </w:r>
      <w:r>
        <w:rPr>
          <w:spacing w:val="-6"/>
        </w:rPr>
        <w:t> </w:t>
      </w:r>
      <w:r>
        <w:rPr>
          <w:spacing w:val="-4"/>
        </w:rPr>
        <w:t>graphic</w:t>
      </w:r>
      <w:r>
        <w:rPr>
          <w:spacing w:val="-6"/>
        </w:rPr>
        <w:t> </w:t>
      </w:r>
      <w:r>
        <w:rPr>
          <w:spacing w:val="-4"/>
        </w:rPr>
        <w:t>evidence</w:t>
      </w:r>
      <w:r>
        <w:rPr>
          <w:spacing w:val="-6"/>
        </w:rPr>
        <w:t> </w:t>
      </w:r>
      <w:r>
        <w:rPr>
          <w:spacing w:val="-4"/>
        </w:rPr>
        <w:t>concerning</w:t>
      </w:r>
      <w:r>
        <w:rPr>
          <w:spacing w:val="-6"/>
        </w:rPr>
        <w:t> </w:t>
      </w:r>
      <w:r>
        <w:rPr>
          <w:spacing w:val="-4"/>
        </w:rPr>
        <w:t>the</w:t>
      </w:r>
      <w:r>
        <w:rPr>
          <w:spacing w:val="-6"/>
        </w:rPr>
        <w:t> </w:t>
      </w:r>
      <w:r>
        <w:rPr>
          <w:spacing w:val="-4"/>
        </w:rPr>
        <w:t>involvement</w:t>
      </w:r>
      <w:r>
        <w:rPr>
          <w:spacing w:val="-6"/>
        </w:rPr>
        <w:t> </w:t>
      </w:r>
      <w:r>
        <w:rPr>
          <w:spacing w:val="-4"/>
        </w:rPr>
        <w:t>of</w:t>
      </w:r>
      <w:r>
        <w:rPr>
          <w:spacing w:val="-6"/>
        </w:rPr>
        <w:t> </w:t>
      </w:r>
      <w:r>
        <w:rPr>
          <w:spacing w:val="-4"/>
        </w:rPr>
        <w:t>these</w:t>
      </w:r>
      <w:r>
        <w:rPr>
          <w:spacing w:val="-6"/>
        </w:rPr>
        <w:t> </w:t>
      </w:r>
      <w:r>
        <w:rPr>
          <w:spacing w:val="-4"/>
        </w:rPr>
        <w:t>sorts </w:t>
      </w:r>
      <w:r>
        <w:rPr>
          <w:spacing w:val="-2"/>
        </w:rPr>
        <w:t>of</w:t>
      </w:r>
      <w:r>
        <w:rPr>
          <w:spacing w:val="-12"/>
        </w:rPr>
        <w:t> </w:t>
      </w:r>
      <w:r>
        <w:rPr>
          <w:spacing w:val="-2"/>
        </w:rPr>
        <w:t>organizations</w:t>
      </w:r>
      <w:r>
        <w:rPr>
          <w:spacing w:val="-11"/>
        </w:rPr>
        <w:t> </w:t>
      </w:r>
      <w:r>
        <w:rPr>
          <w:spacing w:val="-2"/>
        </w:rPr>
        <w:t>in</w:t>
      </w:r>
      <w:r>
        <w:rPr>
          <w:spacing w:val="-11"/>
        </w:rPr>
        <w:t> </w:t>
      </w:r>
      <w:r>
        <w:rPr>
          <w:spacing w:val="-2"/>
        </w:rPr>
        <w:t>public</w:t>
      </w:r>
      <w:r>
        <w:rPr>
          <w:spacing w:val="-11"/>
        </w:rPr>
        <w:t> </w:t>
      </w:r>
      <w:r>
        <w:rPr>
          <w:spacing w:val="-2"/>
        </w:rPr>
        <w:t>politics.</w:t>
      </w:r>
      <w:hyperlink w:history="true" w:anchor="_bookmark200">
        <w:r>
          <w:rPr>
            <w:spacing w:val="-2"/>
            <w:position w:val="7"/>
            <w:sz w:val="12"/>
          </w:rPr>
          <w:t>1</w:t>
        </w:r>
      </w:hyperlink>
      <w:r>
        <w:rPr>
          <w:spacing w:val="-5"/>
          <w:position w:val="7"/>
          <w:sz w:val="12"/>
        </w:rPr>
        <w:t> </w:t>
      </w:r>
      <w:r>
        <w:rPr>
          <w:spacing w:val="-2"/>
        </w:rPr>
        <w:t>In</w:t>
      </w:r>
      <w:r>
        <w:rPr>
          <w:spacing w:val="-12"/>
        </w:rPr>
        <w:t> </w:t>
      </w:r>
      <w:r>
        <w:rPr>
          <w:spacing w:val="-2"/>
        </w:rPr>
        <w:t>his</w:t>
      </w:r>
      <w:r>
        <w:rPr>
          <w:spacing w:val="-11"/>
        </w:rPr>
        <w:t> </w:t>
      </w:r>
      <w:r>
        <w:rPr>
          <w:spacing w:val="-2"/>
        </w:rPr>
        <w:t>superb</w:t>
      </w:r>
      <w:r>
        <w:rPr>
          <w:spacing w:val="-11"/>
        </w:rPr>
        <w:t> </w:t>
      </w:r>
      <w:r>
        <w:rPr>
          <w:spacing w:val="-2"/>
        </w:rPr>
        <w:t>close</w:t>
      </w:r>
      <w:r>
        <w:rPr>
          <w:spacing w:val="-11"/>
        </w:rPr>
        <w:t> </w:t>
      </w:r>
      <w:r>
        <w:rPr>
          <w:spacing w:val="-2"/>
        </w:rPr>
        <w:t>study</w:t>
      </w:r>
      <w:r>
        <w:rPr>
          <w:spacing w:val="-11"/>
        </w:rPr>
        <w:t> </w:t>
      </w:r>
      <w:r>
        <w:rPr>
          <w:spacing w:val="-2"/>
        </w:rPr>
        <w:t>of</w:t>
      </w:r>
      <w:r>
        <w:rPr>
          <w:spacing w:val="-11"/>
        </w:rPr>
        <w:t> </w:t>
      </w:r>
      <w:r>
        <w:rPr>
          <w:spacing w:val="-2"/>
        </w:rPr>
        <w:t>Cork</w:t>
      </w:r>
      <w:r>
        <w:rPr>
          <w:spacing w:val="-11"/>
        </w:rPr>
        <w:t> </w:t>
      </w:r>
      <w:r>
        <w:rPr>
          <w:spacing w:val="-2"/>
        </w:rPr>
        <w:t>between </w:t>
      </w:r>
      <w:r>
        <w:rPr>
          <w:spacing w:val="-6"/>
        </w:rPr>
        <w:t>1916 and 1923, for example, Peter Hart shows how the Irish Republican Army </w:t>
      </w:r>
      <w:r>
        <w:rPr/>
        <w:t>drew</w:t>
      </w:r>
      <w:r>
        <w:rPr>
          <w:spacing w:val="-12"/>
        </w:rPr>
        <w:t> </w:t>
      </w:r>
      <w:r>
        <w:rPr/>
        <w:t>on</w:t>
      </w:r>
      <w:r>
        <w:rPr>
          <w:spacing w:val="-12"/>
        </w:rPr>
        <w:t> </w:t>
      </w:r>
      <w:r>
        <w:rPr/>
        <w:t>previously</w:t>
      </w:r>
      <w:r>
        <w:rPr>
          <w:spacing w:val="-12"/>
        </w:rPr>
        <w:t> </w:t>
      </w:r>
      <w:r>
        <w:rPr/>
        <w:t>existing</w:t>
      </w:r>
      <w:r>
        <w:rPr>
          <w:spacing w:val="-12"/>
        </w:rPr>
        <w:t> </w:t>
      </w:r>
      <w:r>
        <w:rPr/>
        <w:t>youth</w:t>
      </w:r>
      <w:r>
        <w:rPr>
          <w:spacing w:val="-12"/>
        </w:rPr>
        <w:t> </w:t>
      </w:r>
      <w:r>
        <w:rPr/>
        <w:t>networks,</w:t>
      </w:r>
      <w:r>
        <w:rPr>
          <w:spacing w:val="-12"/>
        </w:rPr>
        <w:t> </w:t>
      </w:r>
      <w:r>
        <w:rPr/>
        <w:t>and</w:t>
      </w:r>
      <w:r>
        <w:rPr>
          <w:spacing w:val="-12"/>
        </w:rPr>
        <w:t> </w:t>
      </w:r>
      <w:r>
        <w:rPr/>
        <w:t>took</w:t>
      </w:r>
      <w:r>
        <w:rPr>
          <w:spacing w:val="-12"/>
        </w:rPr>
        <w:t> </w:t>
      </w:r>
      <w:r>
        <w:rPr/>
        <w:t>on</w:t>
      </w:r>
      <w:r>
        <w:rPr>
          <w:spacing w:val="-12"/>
        </w:rPr>
        <w:t> </w:t>
      </w:r>
      <w:r>
        <w:rPr/>
        <w:t>their</w:t>
      </w:r>
      <w:r>
        <w:rPr>
          <w:spacing w:val="-12"/>
        </w:rPr>
        <w:t> </w:t>
      </w:r>
      <w:r>
        <w:rPr/>
        <w:t>forms:</w:t>
      </w:r>
    </w:p>
    <w:p>
      <w:pPr>
        <w:pStyle w:val="BodyText"/>
        <w:spacing w:line="259" w:lineRule="auto" w:before="228"/>
        <w:ind w:left="819" w:right="117"/>
      </w:pPr>
      <w:r>
        <w:rPr/>
        <w:t>I.R.A. units were a natural extension of this youth subculture and its body</w:t>
      </w:r>
      <w:r>
        <w:rPr>
          <w:spacing w:val="-10"/>
        </w:rPr>
        <w:t> </w:t>
      </w:r>
      <w:r>
        <w:rPr/>
        <w:t>of</w:t>
      </w:r>
      <w:r>
        <w:rPr>
          <w:spacing w:val="-10"/>
        </w:rPr>
        <w:t> </w:t>
      </w:r>
      <w:r>
        <w:rPr/>
        <w:t>unspoken</w:t>
      </w:r>
      <w:r>
        <w:rPr>
          <w:spacing w:val="-10"/>
        </w:rPr>
        <w:t> </w:t>
      </w:r>
      <w:r>
        <w:rPr/>
        <w:t>assumptions</w:t>
      </w:r>
      <w:r>
        <w:rPr>
          <w:spacing w:val="-10"/>
        </w:rPr>
        <w:t> </w:t>
      </w:r>
      <w:r>
        <w:rPr/>
        <w:t>and</w:t>
      </w:r>
      <w:r>
        <w:rPr>
          <w:spacing w:val="-10"/>
        </w:rPr>
        <w:t> </w:t>
      </w:r>
      <w:r>
        <w:rPr/>
        <w:t>bonds.</w:t>
      </w:r>
      <w:r>
        <w:rPr>
          <w:spacing w:val="-10"/>
        </w:rPr>
        <w:t> </w:t>
      </w:r>
      <w:r>
        <w:rPr/>
        <w:t>Usually</w:t>
      </w:r>
      <w:r>
        <w:rPr>
          <w:spacing w:val="-10"/>
        </w:rPr>
        <w:t> </w:t>
      </w:r>
      <w:r>
        <w:rPr/>
        <w:t>benign</w:t>
      </w:r>
      <w:r>
        <w:rPr>
          <w:spacing w:val="-10"/>
        </w:rPr>
        <w:t> </w:t>
      </w:r>
      <w:r>
        <w:rPr/>
        <w:t>events</w:t>
      </w:r>
      <w:r>
        <w:rPr>
          <w:spacing w:val="-10"/>
        </w:rPr>
        <w:t> </w:t>
      </w:r>
      <w:r>
        <w:rPr/>
        <w:t>and </w:t>
      </w:r>
      <w:r>
        <w:rPr>
          <w:spacing w:val="-6"/>
        </w:rPr>
        <w:t>practices became vehicles for political mobilization, and customs such as </w:t>
      </w:r>
      <w:r>
        <w:rPr>
          <w:spacing w:val="-4"/>
        </w:rPr>
        <w:t>‘strawing’</w:t>
      </w:r>
      <w:r>
        <w:rPr>
          <w:spacing w:val="-9"/>
        </w:rPr>
        <w:t> </w:t>
      </w:r>
      <w:r>
        <w:rPr>
          <w:spacing w:val="-4"/>
        </w:rPr>
        <w:t>became</w:t>
      </w:r>
      <w:r>
        <w:rPr>
          <w:spacing w:val="-9"/>
        </w:rPr>
        <w:t> </w:t>
      </w:r>
      <w:r>
        <w:rPr>
          <w:spacing w:val="-4"/>
        </w:rPr>
        <w:t>part</w:t>
      </w:r>
      <w:r>
        <w:rPr>
          <w:spacing w:val="-9"/>
        </w:rPr>
        <w:t> </w:t>
      </w:r>
      <w:r>
        <w:rPr>
          <w:spacing w:val="-4"/>
        </w:rPr>
        <w:t>of</w:t>
      </w:r>
      <w:r>
        <w:rPr>
          <w:spacing w:val="-9"/>
        </w:rPr>
        <w:t> </w:t>
      </w:r>
      <w:r>
        <w:rPr>
          <w:spacing w:val="-4"/>
        </w:rPr>
        <w:t>the</w:t>
      </w:r>
      <w:r>
        <w:rPr>
          <w:spacing w:val="-9"/>
        </w:rPr>
        <w:t> </w:t>
      </w:r>
      <w:r>
        <w:rPr>
          <w:spacing w:val="-4"/>
        </w:rPr>
        <w:t>political</w:t>
      </w:r>
      <w:r>
        <w:rPr>
          <w:spacing w:val="-9"/>
        </w:rPr>
        <w:t> </w:t>
      </w:r>
      <w:r>
        <w:rPr>
          <w:spacing w:val="-4"/>
        </w:rPr>
        <w:t>struggle.</w:t>
      </w:r>
      <w:r>
        <w:rPr>
          <w:spacing w:val="-9"/>
        </w:rPr>
        <w:t> </w:t>
      </w:r>
      <w:r>
        <w:rPr>
          <w:spacing w:val="-4"/>
        </w:rPr>
        <w:t>The</w:t>
      </w:r>
      <w:r>
        <w:rPr>
          <w:spacing w:val="-9"/>
        </w:rPr>
        <w:t> </w:t>
      </w:r>
      <w:r>
        <w:rPr>
          <w:spacing w:val="-4"/>
        </w:rPr>
        <w:t>family</w:t>
      </w:r>
      <w:r>
        <w:rPr>
          <w:spacing w:val="-9"/>
        </w:rPr>
        <w:t> </w:t>
      </w:r>
      <w:r>
        <w:rPr>
          <w:spacing w:val="-4"/>
        </w:rPr>
        <w:t>resemblance between the majority of I.R.A. ‘operations’ and the actions of the Straw Boys</w:t>
      </w:r>
      <w:r>
        <w:rPr>
          <w:spacing w:val="-8"/>
        </w:rPr>
        <w:t> </w:t>
      </w:r>
      <w:r>
        <w:rPr>
          <w:spacing w:val="-4"/>
        </w:rPr>
        <w:t>is</w:t>
      </w:r>
      <w:r>
        <w:rPr>
          <w:spacing w:val="-8"/>
        </w:rPr>
        <w:t> </w:t>
      </w:r>
      <w:r>
        <w:rPr>
          <w:spacing w:val="-4"/>
        </w:rPr>
        <w:t>close</w:t>
      </w:r>
      <w:r>
        <w:rPr>
          <w:spacing w:val="-8"/>
        </w:rPr>
        <w:t> </w:t>
      </w:r>
      <w:r>
        <w:rPr>
          <w:spacing w:val="-4"/>
        </w:rPr>
        <w:t>and</w:t>
      </w:r>
      <w:r>
        <w:rPr>
          <w:spacing w:val="-8"/>
        </w:rPr>
        <w:t> </w:t>
      </w:r>
      <w:r>
        <w:rPr>
          <w:spacing w:val="-4"/>
        </w:rPr>
        <w:t>clear:</w:t>
      </w:r>
      <w:r>
        <w:rPr>
          <w:spacing w:val="-8"/>
        </w:rPr>
        <w:t> </w:t>
      </w:r>
      <w:r>
        <w:rPr>
          <w:spacing w:val="-4"/>
        </w:rPr>
        <w:t>the</w:t>
      </w:r>
      <w:r>
        <w:rPr>
          <w:spacing w:val="-8"/>
        </w:rPr>
        <w:t> </w:t>
      </w:r>
      <w:r>
        <w:rPr>
          <w:spacing w:val="-4"/>
        </w:rPr>
        <w:t>same</w:t>
      </w:r>
      <w:r>
        <w:rPr>
          <w:spacing w:val="-8"/>
        </w:rPr>
        <w:t> </w:t>
      </w:r>
      <w:r>
        <w:rPr>
          <w:spacing w:val="-4"/>
        </w:rPr>
        <w:t>use</w:t>
      </w:r>
      <w:r>
        <w:rPr>
          <w:spacing w:val="-8"/>
        </w:rPr>
        <w:t> </w:t>
      </w:r>
      <w:r>
        <w:rPr>
          <w:spacing w:val="-4"/>
        </w:rPr>
        <w:t>of</w:t>
      </w:r>
      <w:r>
        <w:rPr>
          <w:spacing w:val="-8"/>
        </w:rPr>
        <w:t> </w:t>
      </w:r>
      <w:r>
        <w:rPr>
          <w:spacing w:val="-4"/>
        </w:rPr>
        <w:t>masks</w:t>
      </w:r>
      <w:r>
        <w:rPr>
          <w:spacing w:val="-8"/>
        </w:rPr>
        <w:t> </w:t>
      </w:r>
      <w:r>
        <w:rPr>
          <w:spacing w:val="-4"/>
        </w:rPr>
        <w:t>or</w:t>
      </w:r>
      <w:r>
        <w:rPr>
          <w:spacing w:val="-8"/>
        </w:rPr>
        <w:t> </w:t>
      </w:r>
      <w:r>
        <w:rPr>
          <w:spacing w:val="-4"/>
        </w:rPr>
        <w:t>blackened</w:t>
      </w:r>
      <w:r>
        <w:rPr>
          <w:spacing w:val="-8"/>
        </w:rPr>
        <w:t> </w:t>
      </w:r>
      <w:r>
        <w:rPr>
          <w:spacing w:val="-4"/>
        </w:rPr>
        <w:t>and</w:t>
      </w:r>
      <w:r>
        <w:rPr>
          <w:spacing w:val="-8"/>
        </w:rPr>
        <w:t> </w:t>
      </w:r>
      <w:r>
        <w:rPr>
          <w:spacing w:val="-4"/>
        </w:rPr>
        <w:t>painted </w:t>
      </w:r>
      <w:r>
        <w:rPr>
          <w:w w:val="90"/>
        </w:rPr>
        <w:t>faces, often the same ‘queer clothes,’ the same-sized gangs of young bach- </w:t>
      </w:r>
      <w:r>
        <w:rPr/>
        <w:t>elors</w:t>
      </w:r>
      <w:r>
        <w:rPr>
          <w:spacing w:val="-14"/>
        </w:rPr>
        <w:t> </w:t>
      </w:r>
      <w:r>
        <w:rPr/>
        <w:t>acting</w:t>
      </w:r>
      <w:r>
        <w:rPr>
          <w:spacing w:val="-13"/>
        </w:rPr>
        <w:t> </w:t>
      </w:r>
      <w:r>
        <w:rPr/>
        <w:t>anonymously</w:t>
      </w:r>
      <w:r>
        <w:rPr>
          <w:spacing w:val="-13"/>
        </w:rPr>
        <w:t> </w:t>
      </w:r>
      <w:r>
        <w:rPr/>
        <w:t>under</w:t>
      </w:r>
      <w:r>
        <w:rPr>
          <w:spacing w:val="-13"/>
        </w:rPr>
        <w:t> </w:t>
      </w:r>
      <w:r>
        <w:rPr/>
        <w:t>a</w:t>
      </w:r>
      <w:r>
        <w:rPr>
          <w:spacing w:val="-13"/>
        </w:rPr>
        <w:t> </w:t>
      </w:r>
      <w:r>
        <w:rPr/>
        <w:t>‘captain,’</w:t>
      </w:r>
      <w:r>
        <w:rPr>
          <w:spacing w:val="-13"/>
        </w:rPr>
        <w:t> </w:t>
      </w:r>
      <w:r>
        <w:rPr/>
        <w:t>the</w:t>
      </w:r>
      <w:r>
        <w:rPr>
          <w:spacing w:val="-13"/>
        </w:rPr>
        <w:t> </w:t>
      </w:r>
      <w:r>
        <w:rPr/>
        <w:t>same</w:t>
      </w:r>
      <w:r>
        <w:rPr>
          <w:spacing w:val="-13"/>
        </w:rPr>
        <w:t> </w:t>
      </w:r>
      <w:r>
        <w:rPr/>
        <w:t>pseudo-military posturing, and the same nocturnal raiding and petty intimidation.</w:t>
      </w:r>
    </w:p>
    <w:p>
      <w:pPr>
        <w:pStyle w:val="BodyText"/>
        <w:spacing w:line="234" w:lineRule="exact"/>
        <w:ind w:left="5293"/>
      </w:pPr>
      <w:r>
        <w:rPr>
          <w:spacing w:val="-6"/>
        </w:rPr>
        <w:t>(Hart</w:t>
      </w:r>
      <w:r>
        <w:rPr>
          <w:spacing w:val="-1"/>
        </w:rPr>
        <w:t> </w:t>
      </w:r>
      <w:r>
        <w:rPr>
          <w:spacing w:val="-6"/>
        </w:rPr>
        <w:t>1998:</w:t>
      </w:r>
      <w:r>
        <w:rPr/>
        <w:t> </w:t>
      </w:r>
      <w:r>
        <w:rPr>
          <w:spacing w:val="-6"/>
        </w:rPr>
        <w:t>180)</w:t>
      </w:r>
    </w:p>
    <w:p>
      <w:pPr>
        <w:spacing w:after="0" w:line="234" w:lineRule="exact"/>
        <w:sectPr>
          <w:headerReference w:type="even" r:id="rId67"/>
          <w:pgSz w:w="8640" w:h="12960"/>
          <w:pgMar w:header="0" w:footer="0" w:top="1480" w:bottom="280" w:left="960" w:right="960"/>
        </w:sectPr>
      </w:pPr>
    </w:p>
    <w:p>
      <w:pPr>
        <w:pStyle w:val="BodyText"/>
        <w:spacing w:before="80"/>
        <w:jc w:val="left"/>
      </w:pPr>
    </w:p>
    <w:p>
      <w:pPr>
        <w:pStyle w:val="BodyText"/>
        <w:spacing w:line="259" w:lineRule="auto"/>
        <w:ind w:left="120" w:right="337"/>
      </w:pPr>
      <w:bookmarkStart w:name="_bookmark188" w:id="213"/>
      <w:bookmarkEnd w:id="213"/>
      <w:r>
        <w:rPr/>
      </w:r>
      <w:r>
        <w:rPr>
          <w:spacing w:val="-2"/>
        </w:rPr>
        <w:t>Let</w:t>
      </w:r>
      <w:r>
        <w:rPr>
          <w:spacing w:val="-7"/>
        </w:rPr>
        <w:t> </w:t>
      </w:r>
      <w:r>
        <w:rPr>
          <w:spacing w:val="-2"/>
        </w:rPr>
        <w:t>us</w:t>
      </w:r>
      <w:r>
        <w:rPr>
          <w:spacing w:val="-7"/>
        </w:rPr>
        <w:t> </w:t>
      </w:r>
      <w:r>
        <w:rPr>
          <w:spacing w:val="-2"/>
        </w:rPr>
        <w:t>therefore</w:t>
      </w:r>
      <w:r>
        <w:rPr>
          <w:spacing w:val="-7"/>
        </w:rPr>
        <w:t> </w:t>
      </w:r>
      <w:r>
        <w:rPr>
          <w:spacing w:val="-2"/>
        </w:rPr>
        <w:t>make</w:t>
      </w:r>
      <w:r>
        <w:rPr>
          <w:spacing w:val="-7"/>
        </w:rPr>
        <w:t> </w:t>
      </w:r>
      <w:r>
        <w:rPr>
          <w:spacing w:val="-2"/>
        </w:rPr>
        <w:t>two</w:t>
      </w:r>
      <w:r>
        <w:rPr>
          <w:spacing w:val="-7"/>
        </w:rPr>
        <w:t> </w:t>
      </w:r>
      <w:r>
        <w:rPr>
          <w:spacing w:val="-2"/>
        </w:rPr>
        <w:t>strong</w:t>
      </w:r>
      <w:r>
        <w:rPr>
          <w:spacing w:val="-7"/>
        </w:rPr>
        <w:t> </w:t>
      </w:r>
      <w:r>
        <w:rPr>
          <w:spacing w:val="-2"/>
        </w:rPr>
        <w:t>assumptions:</w:t>
      </w:r>
      <w:r>
        <w:rPr>
          <w:spacing w:val="-7"/>
        </w:rPr>
        <w:t> </w:t>
      </w:r>
      <w:r>
        <w:rPr>
          <w:spacing w:val="-2"/>
        </w:rPr>
        <w:t>that</w:t>
      </w:r>
      <w:r>
        <w:rPr>
          <w:spacing w:val="-7"/>
        </w:rPr>
        <w:t> </w:t>
      </w:r>
      <w:r>
        <w:rPr>
          <w:spacing w:val="-2"/>
        </w:rPr>
        <w:t>the</w:t>
      </w:r>
      <w:r>
        <w:rPr>
          <w:spacing w:val="-7"/>
        </w:rPr>
        <w:t> </w:t>
      </w:r>
      <w:r>
        <w:rPr>
          <w:spacing w:val="-2"/>
        </w:rPr>
        <w:t>visible</w:t>
      </w:r>
      <w:r>
        <w:rPr>
          <w:spacing w:val="-7"/>
        </w:rPr>
        <w:t> </w:t>
      </w:r>
      <w:r>
        <w:rPr>
          <w:spacing w:val="-2"/>
        </w:rPr>
        <w:t>forms</w:t>
      </w:r>
      <w:r>
        <w:rPr>
          <w:spacing w:val="-7"/>
        </w:rPr>
        <w:t> </w:t>
      </w:r>
      <w:r>
        <w:rPr>
          <w:spacing w:val="-2"/>
        </w:rPr>
        <w:t>of</w:t>
      </w:r>
      <w:r>
        <w:rPr>
          <w:spacing w:val="-7"/>
        </w:rPr>
        <w:t> </w:t>
      </w:r>
      <w:r>
        <w:rPr>
          <w:spacing w:val="-2"/>
        </w:rPr>
        <w:t>pop- </w:t>
      </w:r>
      <w:r>
        <w:rPr/>
        <w:t>ular connection contained trust networks, and that their overall segrega- tion from or integration into systems of rule tells us about trust and rule in </w:t>
      </w:r>
      <w:r>
        <w:rPr>
          <w:spacing w:val="-2"/>
        </w:rPr>
        <w:t>Ireland.</w:t>
      </w:r>
    </w:p>
    <w:p>
      <w:pPr>
        <w:pStyle w:val="BodyText"/>
        <w:spacing w:line="259" w:lineRule="auto"/>
        <w:ind w:left="119" w:right="337" w:firstLine="240"/>
      </w:pPr>
      <w:r>
        <w:rPr/>
        <w:t>On that assumption, each of the critical dates—1829, 1869, 1884, and 1919–1923—created new ties between Catholics’ trust networks and the ruling regime. Each transition shook earlier control of the regime by elite Protestant networks.</w:t>
      </w:r>
    </w:p>
    <w:p>
      <w:pPr>
        <w:pStyle w:val="BodyText"/>
        <w:spacing w:line="259" w:lineRule="auto"/>
        <w:ind w:left="119" w:right="337" w:firstLine="240"/>
      </w:pPr>
      <w:r>
        <w:rPr/>
        <w:t>A Dutch ethnographer’s remarkable study of an Irish rural area during the later 1960s provides evidence for brokered integration of local trust networks into national politics. In the (unnamed) region where Mart Bax lived, political parties did not represent distinct class or sectoral interests, but</w:t>
      </w:r>
      <w:r>
        <w:rPr>
          <w:spacing w:val="-1"/>
        </w:rPr>
        <w:t> </w:t>
      </w:r>
      <w:r>
        <w:rPr/>
        <w:t>assiduously</w:t>
      </w:r>
      <w:r>
        <w:rPr>
          <w:spacing w:val="-1"/>
        </w:rPr>
        <w:t> </w:t>
      </w:r>
      <w:r>
        <w:rPr/>
        <w:t>aggregated</w:t>
      </w:r>
      <w:r>
        <w:rPr>
          <w:spacing w:val="-1"/>
        </w:rPr>
        <w:t> </w:t>
      </w:r>
      <w:r>
        <w:rPr/>
        <w:t>local</w:t>
      </w:r>
      <w:r>
        <w:rPr>
          <w:spacing w:val="-1"/>
        </w:rPr>
        <w:t> </w:t>
      </w:r>
      <w:r>
        <w:rPr/>
        <w:t>interests.</w:t>
      </w:r>
      <w:r>
        <w:rPr>
          <w:spacing w:val="-1"/>
        </w:rPr>
        <w:t> </w:t>
      </w:r>
      <w:r>
        <w:rPr/>
        <w:t>Both</w:t>
      </w:r>
      <w:r>
        <w:rPr>
          <w:spacing w:val="-1"/>
        </w:rPr>
        <w:t> </w:t>
      </w:r>
      <w:r>
        <w:rPr/>
        <w:t>county</w:t>
      </w:r>
      <w:r>
        <w:rPr>
          <w:spacing w:val="-1"/>
        </w:rPr>
        <w:t> </w:t>
      </w:r>
      <w:r>
        <w:rPr/>
        <w:t>and</w:t>
      </w:r>
      <w:r>
        <w:rPr>
          <w:spacing w:val="-1"/>
        </w:rPr>
        <w:t> </w:t>
      </w:r>
      <w:r>
        <w:rPr/>
        <w:t>national</w:t>
      </w:r>
      <w:r>
        <w:rPr>
          <w:spacing w:val="-1"/>
        </w:rPr>
        <w:t> </w:t>
      </w:r>
      <w:r>
        <w:rPr/>
        <w:t>legis- lators fought for their positions by using their governmental connections</w:t>
      </w:r>
      <w:r>
        <w:rPr>
          <w:spacing w:val="40"/>
        </w:rPr>
        <w:t> </w:t>
      </w:r>
      <w:r>
        <w:rPr/>
        <w:t>to do concrete favors for their actual or prospective constituents. As much as possible, they undercut the ability of their competitors to do similar </w:t>
      </w:r>
      <w:r>
        <w:rPr>
          <w:spacing w:val="-2"/>
        </w:rPr>
        <w:t>favors.</w:t>
      </w:r>
    </w:p>
    <w:p>
      <w:pPr>
        <w:pStyle w:val="BodyText"/>
        <w:spacing w:line="259" w:lineRule="auto"/>
        <w:ind w:left="119" w:right="337" w:firstLine="240"/>
      </w:pPr>
      <w:r>
        <w:rPr/>
        <w:t>A</w:t>
      </w:r>
      <w:r>
        <w:rPr>
          <w:spacing w:val="-5"/>
        </w:rPr>
        <w:t> </w:t>
      </w:r>
      <w:r>
        <w:rPr/>
        <w:t>successful</w:t>
      </w:r>
      <w:r>
        <w:rPr>
          <w:spacing w:val="-5"/>
        </w:rPr>
        <w:t> </w:t>
      </w:r>
      <w:r>
        <w:rPr/>
        <w:t>Irish</w:t>
      </w:r>
      <w:r>
        <w:rPr>
          <w:spacing w:val="-5"/>
        </w:rPr>
        <w:t> </w:t>
      </w:r>
      <w:r>
        <w:rPr/>
        <w:t>politician,</w:t>
      </w:r>
      <w:r>
        <w:rPr>
          <w:spacing w:val="-5"/>
        </w:rPr>
        <w:t> </w:t>
      </w:r>
      <w:r>
        <w:rPr/>
        <w:t>Bax</w:t>
      </w:r>
      <w:r>
        <w:rPr>
          <w:spacing w:val="-5"/>
        </w:rPr>
        <w:t> </w:t>
      </w:r>
      <w:r>
        <w:rPr/>
        <w:t>tells</w:t>
      </w:r>
      <w:r>
        <w:rPr>
          <w:spacing w:val="-5"/>
        </w:rPr>
        <w:t> </w:t>
      </w:r>
      <w:r>
        <w:rPr/>
        <w:t>us,</w:t>
      </w:r>
      <w:r>
        <w:rPr>
          <w:spacing w:val="-5"/>
        </w:rPr>
        <w:t> </w:t>
      </w:r>
      <w:r>
        <w:rPr/>
        <w:t>used</w:t>
      </w:r>
      <w:r>
        <w:rPr>
          <w:spacing w:val="-5"/>
        </w:rPr>
        <w:t> </w:t>
      </w:r>
      <w:r>
        <w:rPr/>
        <w:t>and</w:t>
      </w:r>
      <w:r>
        <w:rPr>
          <w:spacing w:val="-5"/>
        </w:rPr>
        <w:t> </w:t>
      </w:r>
      <w:r>
        <w:rPr/>
        <w:t>created</w:t>
      </w:r>
      <w:r>
        <w:rPr>
          <w:spacing w:val="-5"/>
        </w:rPr>
        <w:t> </w:t>
      </w:r>
      <w:r>
        <w:rPr/>
        <w:t>multiple</w:t>
      </w:r>
      <w:r>
        <w:rPr>
          <w:spacing w:val="-5"/>
        </w:rPr>
        <w:t> </w:t>
      </w:r>
      <w:r>
        <w:rPr/>
        <w:t>ties of</w:t>
      </w:r>
      <w:r>
        <w:rPr>
          <w:spacing w:val="-14"/>
        </w:rPr>
        <w:t> </w:t>
      </w:r>
      <w:r>
        <w:rPr/>
        <w:t>friendship,</w:t>
      </w:r>
      <w:r>
        <w:rPr>
          <w:spacing w:val="-13"/>
        </w:rPr>
        <w:t> </w:t>
      </w:r>
      <w:r>
        <w:rPr/>
        <w:t>kinship,</w:t>
      </w:r>
      <w:r>
        <w:rPr>
          <w:spacing w:val="-13"/>
        </w:rPr>
        <w:t> </w:t>
      </w:r>
      <w:r>
        <w:rPr/>
        <w:t>and</w:t>
      </w:r>
      <w:r>
        <w:rPr>
          <w:spacing w:val="-13"/>
        </w:rPr>
        <w:t> </w:t>
      </w:r>
      <w:r>
        <w:rPr/>
        <w:t>voluntary</w:t>
      </w:r>
      <w:r>
        <w:rPr>
          <w:spacing w:val="-13"/>
        </w:rPr>
        <w:t> </w:t>
      </w:r>
      <w:r>
        <w:rPr/>
        <w:t>association</w:t>
      </w:r>
      <w:r>
        <w:rPr>
          <w:spacing w:val="-13"/>
        </w:rPr>
        <w:t> </w:t>
      </w:r>
      <w:r>
        <w:rPr/>
        <w:t>membership</w:t>
      </w:r>
      <w:r>
        <w:rPr>
          <w:spacing w:val="-13"/>
        </w:rPr>
        <w:t> </w:t>
      </w:r>
      <w:r>
        <w:rPr/>
        <w:t>with</w:t>
      </w:r>
      <w:r>
        <w:rPr>
          <w:spacing w:val="-13"/>
        </w:rPr>
        <w:t> </w:t>
      </w:r>
      <w:r>
        <w:rPr/>
        <w:t>constitu- ents.</w:t>
      </w:r>
      <w:r>
        <w:rPr>
          <w:spacing w:val="-9"/>
        </w:rPr>
        <w:t> </w:t>
      </w:r>
      <w:r>
        <w:rPr/>
        <w:t>He</w:t>
      </w:r>
      <w:r>
        <w:rPr>
          <w:spacing w:val="-9"/>
        </w:rPr>
        <w:t> </w:t>
      </w:r>
      <w:r>
        <w:rPr/>
        <w:t>(the</w:t>
      </w:r>
      <w:r>
        <w:rPr>
          <w:spacing w:val="-9"/>
        </w:rPr>
        <w:t> </w:t>
      </w:r>
      <w:r>
        <w:rPr/>
        <w:t>vast</w:t>
      </w:r>
      <w:r>
        <w:rPr>
          <w:spacing w:val="-9"/>
        </w:rPr>
        <w:t> </w:t>
      </w:r>
      <w:r>
        <w:rPr/>
        <w:t>majority</w:t>
      </w:r>
      <w:r>
        <w:rPr>
          <w:spacing w:val="-9"/>
        </w:rPr>
        <w:t> </w:t>
      </w:r>
      <w:r>
        <w:rPr/>
        <w:t>were</w:t>
      </w:r>
      <w:r>
        <w:rPr>
          <w:spacing w:val="-9"/>
        </w:rPr>
        <w:t> </w:t>
      </w:r>
      <w:r>
        <w:rPr/>
        <w:t>male)</w:t>
      </w:r>
      <w:r>
        <w:rPr>
          <w:spacing w:val="-9"/>
        </w:rPr>
        <w:t> </w:t>
      </w:r>
      <w:r>
        <w:rPr/>
        <w:t>also</w:t>
      </w:r>
      <w:r>
        <w:rPr>
          <w:spacing w:val="-9"/>
        </w:rPr>
        <w:t> </w:t>
      </w:r>
      <w:r>
        <w:rPr/>
        <w:t>maintained</w:t>
      </w:r>
      <w:r>
        <w:rPr>
          <w:spacing w:val="-9"/>
        </w:rPr>
        <w:t> </w:t>
      </w:r>
      <w:r>
        <w:rPr/>
        <w:t>a</w:t>
      </w:r>
      <w:r>
        <w:rPr>
          <w:spacing w:val="-9"/>
        </w:rPr>
        <w:t> </w:t>
      </w:r>
      <w:r>
        <w:rPr/>
        <w:t>cadre</w:t>
      </w:r>
      <w:r>
        <w:rPr>
          <w:spacing w:val="-9"/>
        </w:rPr>
        <w:t> </w:t>
      </w:r>
      <w:r>
        <w:rPr/>
        <w:t>of</w:t>
      </w:r>
      <w:r>
        <w:rPr>
          <w:spacing w:val="-9"/>
        </w:rPr>
        <w:t> </w:t>
      </w:r>
      <w:r>
        <w:rPr/>
        <w:t>local</w:t>
      </w:r>
      <w:r>
        <w:rPr>
          <w:spacing w:val="-9"/>
        </w:rPr>
        <w:t> </w:t>
      </w:r>
      <w:r>
        <w:rPr/>
        <w:t>bro- </w:t>
      </w:r>
      <w:r>
        <w:rPr>
          <w:spacing w:val="-2"/>
        </w:rPr>
        <w:t>kers,</w:t>
      </w:r>
      <w:r>
        <w:rPr>
          <w:spacing w:val="-6"/>
        </w:rPr>
        <w:t> </w:t>
      </w:r>
      <w:r>
        <w:rPr>
          <w:spacing w:val="-2"/>
        </w:rPr>
        <w:t>most</w:t>
      </w:r>
      <w:r>
        <w:rPr>
          <w:spacing w:val="-6"/>
        </w:rPr>
        <w:t> </w:t>
      </w:r>
      <w:r>
        <w:rPr>
          <w:spacing w:val="-2"/>
        </w:rPr>
        <w:t>frequently</w:t>
      </w:r>
      <w:r>
        <w:rPr>
          <w:spacing w:val="-6"/>
        </w:rPr>
        <w:t> </w:t>
      </w:r>
      <w:r>
        <w:rPr>
          <w:spacing w:val="-2"/>
        </w:rPr>
        <w:t>within</w:t>
      </w:r>
      <w:r>
        <w:rPr>
          <w:spacing w:val="-6"/>
        </w:rPr>
        <w:t> </w:t>
      </w:r>
      <w:r>
        <w:rPr>
          <w:spacing w:val="-2"/>
        </w:rPr>
        <w:t>his</w:t>
      </w:r>
      <w:r>
        <w:rPr>
          <w:spacing w:val="-6"/>
        </w:rPr>
        <w:t> </w:t>
      </w:r>
      <w:r>
        <w:rPr>
          <w:spacing w:val="-2"/>
        </w:rPr>
        <w:t>party’s</w:t>
      </w:r>
      <w:r>
        <w:rPr>
          <w:spacing w:val="-6"/>
        </w:rPr>
        <w:t> </w:t>
      </w:r>
      <w:r>
        <w:rPr>
          <w:spacing w:val="-2"/>
        </w:rPr>
        <w:t>clubs.</w:t>
      </w:r>
      <w:r>
        <w:rPr>
          <w:spacing w:val="-6"/>
        </w:rPr>
        <w:t> </w:t>
      </w:r>
      <w:r>
        <w:rPr>
          <w:spacing w:val="-2"/>
        </w:rPr>
        <w:t>Students</w:t>
      </w:r>
      <w:r>
        <w:rPr>
          <w:spacing w:val="-6"/>
        </w:rPr>
        <w:t> </w:t>
      </w:r>
      <w:r>
        <w:rPr>
          <w:spacing w:val="-2"/>
        </w:rPr>
        <w:t>of</w:t>
      </w:r>
      <w:r>
        <w:rPr>
          <w:spacing w:val="-6"/>
        </w:rPr>
        <w:t> </w:t>
      </w:r>
      <w:r>
        <w:rPr>
          <w:spacing w:val="-2"/>
        </w:rPr>
        <w:t>politics</w:t>
      </w:r>
      <w:r>
        <w:rPr>
          <w:spacing w:val="-6"/>
        </w:rPr>
        <w:t> </w:t>
      </w:r>
      <w:r>
        <w:rPr>
          <w:spacing w:val="-2"/>
        </w:rPr>
        <w:t>elsewhere will</w:t>
      </w:r>
      <w:r>
        <w:rPr>
          <w:spacing w:val="-8"/>
        </w:rPr>
        <w:t> </w:t>
      </w:r>
      <w:r>
        <w:rPr>
          <w:spacing w:val="-2"/>
        </w:rPr>
        <w:t>recognize</w:t>
      </w:r>
      <w:r>
        <w:rPr>
          <w:spacing w:val="-8"/>
        </w:rPr>
        <w:t> </w:t>
      </w:r>
      <w:r>
        <w:rPr>
          <w:spacing w:val="-2"/>
        </w:rPr>
        <w:t>some</w:t>
      </w:r>
      <w:r>
        <w:rPr>
          <w:spacing w:val="-8"/>
        </w:rPr>
        <w:t> </w:t>
      </w:r>
      <w:r>
        <w:rPr>
          <w:spacing w:val="-2"/>
        </w:rPr>
        <w:t>standard</w:t>
      </w:r>
      <w:r>
        <w:rPr>
          <w:spacing w:val="-8"/>
        </w:rPr>
        <w:t> </w:t>
      </w:r>
      <w:r>
        <w:rPr>
          <w:spacing w:val="-2"/>
        </w:rPr>
        <w:t>patterns</w:t>
      </w:r>
      <w:r>
        <w:rPr>
          <w:spacing w:val="-8"/>
        </w:rPr>
        <w:t> </w:t>
      </w:r>
      <w:r>
        <w:rPr>
          <w:spacing w:val="-2"/>
        </w:rPr>
        <w:t>of</w:t>
      </w:r>
      <w:r>
        <w:rPr>
          <w:spacing w:val="-8"/>
        </w:rPr>
        <w:t> </w:t>
      </w:r>
      <w:r>
        <w:rPr>
          <w:spacing w:val="-2"/>
        </w:rPr>
        <w:t>patronage</w:t>
      </w:r>
      <w:r>
        <w:rPr>
          <w:spacing w:val="-8"/>
        </w:rPr>
        <w:t> </w:t>
      </w:r>
      <w:r>
        <w:rPr>
          <w:spacing w:val="-2"/>
        </w:rPr>
        <w:t>systems</w:t>
      </w:r>
      <w:r>
        <w:rPr>
          <w:spacing w:val="-8"/>
        </w:rPr>
        <w:t> </w:t>
      </w:r>
      <w:r>
        <w:rPr>
          <w:spacing w:val="-2"/>
        </w:rPr>
        <w:t>(see</w:t>
      </w:r>
      <w:r>
        <w:rPr>
          <w:spacing w:val="-8"/>
        </w:rPr>
        <w:t> </w:t>
      </w:r>
      <w:r>
        <w:rPr>
          <w:spacing w:val="-2"/>
        </w:rPr>
        <w:t>e.g.</w:t>
      </w:r>
      <w:r>
        <w:rPr>
          <w:spacing w:val="-8"/>
        </w:rPr>
        <w:t> </w:t>
      </w:r>
      <w:r>
        <w:rPr>
          <w:spacing w:val="-2"/>
        </w:rPr>
        <w:t>Auyero </w:t>
      </w:r>
      <w:r>
        <w:rPr>
          <w:spacing w:val="-4"/>
        </w:rPr>
        <w:t>2000, Fox 1994, Willerton 1992). Irish patronage, in Bax’s account, provided </w:t>
      </w:r>
      <w:r>
        <w:rPr/>
        <w:t>many</w:t>
      </w:r>
      <w:r>
        <w:rPr>
          <w:spacing w:val="-9"/>
        </w:rPr>
        <w:t> </w:t>
      </w:r>
      <w:r>
        <w:rPr/>
        <w:t>of</w:t>
      </w:r>
      <w:r>
        <w:rPr>
          <w:spacing w:val="-9"/>
        </w:rPr>
        <w:t> </w:t>
      </w:r>
      <w:r>
        <w:rPr/>
        <w:t>the</w:t>
      </w:r>
      <w:r>
        <w:rPr>
          <w:spacing w:val="-9"/>
        </w:rPr>
        <w:t> </w:t>
      </w:r>
      <w:r>
        <w:rPr/>
        <w:t>most</w:t>
      </w:r>
      <w:r>
        <w:rPr>
          <w:spacing w:val="-9"/>
        </w:rPr>
        <w:t> </w:t>
      </w:r>
      <w:r>
        <w:rPr/>
        <w:t>important</w:t>
      </w:r>
      <w:r>
        <w:rPr>
          <w:spacing w:val="-9"/>
        </w:rPr>
        <w:t> </w:t>
      </w:r>
      <w:r>
        <w:rPr/>
        <w:t>connections</w:t>
      </w:r>
      <w:r>
        <w:rPr>
          <w:spacing w:val="-9"/>
        </w:rPr>
        <w:t> </w:t>
      </w:r>
      <w:r>
        <w:rPr/>
        <w:t>between</w:t>
      </w:r>
      <w:r>
        <w:rPr>
          <w:spacing w:val="-9"/>
        </w:rPr>
        <w:t> </w:t>
      </w:r>
      <w:r>
        <w:rPr/>
        <w:t>citizens</w:t>
      </w:r>
      <w:r>
        <w:rPr>
          <w:spacing w:val="-9"/>
        </w:rPr>
        <w:t> </w:t>
      </w:r>
      <w:r>
        <w:rPr/>
        <w:t>and</w:t>
      </w:r>
      <w:r>
        <w:rPr>
          <w:spacing w:val="-9"/>
        </w:rPr>
        <w:t> </w:t>
      </w:r>
      <w:r>
        <w:rPr/>
        <w:t>government. Only</w:t>
      </w:r>
      <w:r>
        <w:rPr>
          <w:spacing w:val="-14"/>
        </w:rPr>
        <w:t> </w:t>
      </w:r>
      <w:r>
        <w:rPr/>
        <w:t>so</w:t>
      </w:r>
      <w:r>
        <w:rPr>
          <w:spacing w:val="-13"/>
        </w:rPr>
        <w:t> </w:t>
      </w:r>
      <w:r>
        <w:rPr/>
        <w:t>long</w:t>
      </w:r>
      <w:r>
        <w:rPr>
          <w:spacing w:val="-13"/>
        </w:rPr>
        <w:t> </w:t>
      </w:r>
      <w:r>
        <w:rPr/>
        <w:t>as</w:t>
      </w:r>
      <w:r>
        <w:rPr>
          <w:spacing w:val="-13"/>
        </w:rPr>
        <w:t> </w:t>
      </w:r>
      <w:r>
        <w:rPr/>
        <w:t>a</w:t>
      </w:r>
      <w:r>
        <w:rPr>
          <w:spacing w:val="-13"/>
        </w:rPr>
        <w:t> </w:t>
      </w:r>
      <w:r>
        <w:rPr/>
        <w:t>politician</w:t>
      </w:r>
      <w:r>
        <w:rPr>
          <w:spacing w:val="-13"/>
        </w:rPr>
        <w:t> </w:t>
      </w:r>
      <w:r>
        <w:rPr/>
        <w:t>delivered</w:t>
      </w:r>
      <w:r>
        <w:rPr>
          <w:spacing w:val="-13"/>
        </w:rPr>
        <w:t> </w:t>
      </w:r>
      <w:r>
        <w:rPr/>
        <w:t>governmental</w:t>
      </w:r>
      <w:r>
        <w:rPr>
          <w:spacing w:val="-13"/>
        </w:rPr>
        <w:t> </w:t>
      </w:r>
      <w:r>
        <w:rPr/>
        <w:t>goods</w:t>
      </w:r>
      <w:r>
        <w:rPr>
          <w:spacing w:val="-14"/>
        </w:rPr>
        <w:t> </w:t>
      </w:r>
      <w:r>
        <w:rPr/>
        <w:t>to</w:t>
      </w:r>
      <w:r>
        <w:rPr>
          <w:spacing w:val="-13"/>
        </w:rPr>
        <w:t> </w:t>
      </w:r>
      <w:r>
        <w:rPr/>
        <w:t>local</w:t>
      </w:r>
      <w:r>
        <w:rPr>
          <w:spacing w:val="-13"/>
        </w:rPr>
        <w:t> </w:t>
      </w:r>
      <w:r>
        <w:rPr/>
        <w:t>trust</w:t>
      </w:r>
      <w:r>
        <w:rPr>
          <w:spacing w:val="-13"/>
        </w:rPr>
        <w:t> </w:t>
      </w:r>
      <w:r>
        <w:rPr/>
        <w:t>net- works did he maintain his following.</w:t>
      </w:r>
    </w:p>
    <w:p>
      <w:pPr>
        <w:pStyle w:val="BodyText"/>
        <w:spacing w:before="134"/>
        <w:jc w:val="left"/>
      </w:pPr>
    </w:p>
    <w:p>
      <w:pPr>
        <w:pStyle w:val="Heading3"/>
      </w:pPr>
      <w:r>
        <w:rPr/>
        <w:t>Trust</w:t>
      </w:r>
      <w:r>
        <w:rPr>
          <w:spacing w:val="-7"/>
        </w:rPr>
        <w:t> </w:t>
      </w:r>
      <w:r>
        <w:rPr/>
        <w:t>in</w:t>
      </w:r>
      <w:r>
        <w:rPr>
          <w:spacing w:val="-7"/>
        </w:rPr>
        <w:t> </w:t>
      </w:r>
      <w:r>
        <w:rPr>
          <w:spacing w:val="-2"/>
        </w:rPr>
        <w:t>Democracy</w:t>
      </w:r>
    </w:p>
    <w:p>
      <w:pPr>
        <w:pStyle w:val="BodyText"/>
        <w:spacing w:line="259" w:lineRule="auto" w:before="232"/>
        <w:ind w:left="120" w:right="337"/>
      </w:pPr>
      <w:r>
        <w:rPr/>
        <w:t>How</w:t>
      </w:r>
      <w:r>
        <w:rPr>
          <w:spacing w:val="-1"/>
        </w:rPr>
        <w:t> </w:t>
      </w:r>
      <w:r>
        <w:rPr/>
        <w:t>do</w:t>
      </w:r>
      <w:r>
        <w:rPr>
          <w:spacing w:val="-1"/>
        </w:rPr>
        <w:t> </w:t>
      </w:r>
      <w:r>
        <w:rPr/>
        <w:t>such</w:t>
      </w:r>
      <w:r>
        <w:rPr>
          <w:spacing w:val="-1"/>
        </w:rPr>
        <w:t> </w:t>
      </w:r>
      <w:r>
        <w:rPr/>
        <w:t>connections</w:t>
      </w:r>
      <w:r>
        <w:rPr>
          <w:spacing w:val="-1"/>
        </w:rPr>
        <w:t> </w:t>
      </w:r>
      <w:r>
        <w:rPr/>
        <w:t>affect</w:t>
      </w:r>
      <w:r>
        <w:rPr>
          <w:spacing w:val="-1"/>
        </w:rPr>
        <w:t> </w:t>
      </w:r>
      <w:r>
        <w:rPr/>
        <w:t>democracy?</w:t>
      </w:r>
      <w:r>
        <w:rPr>
          <w:spacing w:val="-1"/>
        </w:rPr>
        <w:t> </w:t>
      </w:r>
      <w:r>
        <w:rPr/>
        <w:t>Robert</w:t>
      </w:r>
      <w:r>
        <w:rPr>
          <w:spacing w:val="-1"/>
        </w:rPr>
        <w:t> </w:t>
      </w:r>
      <w:r>
        <w:rPr/>
        <w:t>Putnam’s</w:t>
      </w:r>
      <w:r>
        <w:rPr>
          <w:spacing w:val="-1"/>
        </w:rPr>
        <w:t> </w:t>
      </w:r>
      <w:r>
        <w:rPr/>
        <w:t>work</w:t>
      </w:r>
      <w:r>
        <w:rPr>
          <w:spacing w:val="-1"/>
        </w:rPr>
        <w:t> </w:t>
      </w:r>
      <w:r>
        <w:rPr/>
        <w:t>on</w:t>
      </w:r>
      <w:r>
        <w:rPr>
          <w:spacing w:val="-1"/>
        </w:rPr>
        <w:t> </w:t>
      </w:r>
      <w:r>
        <w:rPr/>
        <w:t>It- aly and the United States puts the connections between trust and democ- racy prominently on the agenda of democratic theory without actually stating a clear argument concerning the causal chain between trust and democracy.… On the side of governmental institutions, Putnam drifts</w:t>
      </w:r>
      <w:r>
        <w:rPr>
          <w:spacing w:val="80"/>
        </w:rPr>
        <w:t> </w:t>
      </w:r>
      <w:r>
        <w:rPr/>
        <w:t>into interpreting more effective institutions as more democratic. On the side of civic engagement, Putnam begins to treat organizational networks, social capital, norms of reciprocity, and fabrics of trust as an indissoluble block. This double glissando leads to his book’s final sentence: “Building social</w:t>
      </w:r>
      <w:r>
        <w:rPr>
          <w:spacing w:val="-8"/>
        </w:rPr>
        <w:t> </w:t>
      </w:r>
      <w:r>
        <w:rPr/>
        <w:t>capital</w:t>
      </w:r>
      <w:r>
        <w:rPr>
          <w:spacing w:val="-8"/>
        </w:rPr>
        <w:t> </w:t>
      </w:r>
      <w:r>
        <w:rPr/>
        <w:t>will</w:t>
      </w:r>
      <w:r>
        <w:rPr>
          <w:spacing w:val="-8"/>
        </w:rPr>
        <w:t> </w:t>
      </w:r>
      <w:r>
        <w:rPr/>
        <w:t>not</w:t>
      </w:r>
      <w:r>
        <w:rPr>
          <w:spacing w:val="-8"/>
        </w:rPr>
        <w:t> </w:t>
      </w:r>
      <w:r>
        <w:rPr/>
        <w:t>be</w:t>
      </w:r>
      <w:r>
        <w:rPr>
          <w:spacing w:val="-8"/>
        </w:rPr>
        <w:t> </w:t>
      </w:r>
      <w:r>
        <w:rPr/>
        <w:t>easy,</w:t>
      </w:r>
      <w:r>
        <w:rPr>
          <w:spacing w:val="-8"/>
        </w:rPr>
        <w:t> </w:t>
      </w:r>
      <w:r>
        <w:rPr/>
        <w:t>but</w:t>
      </w:r>
      <w:r>
        <w:rPr>
          <w:spacing w:val="-8"/>
        </w:rPr>
        <w:t> </w:t>
      </w:r>
      <w:r>
        <w:rPr/>
        <w:t>it</w:t>
      </w:r>
      <w:r>
        <w:rPr>
          <w:spacing w:val="-8"/>
        </w:rPr>
        <w:t> </w:t>
      </w:r>
      <w:r>
        <w:rPr/>
        <w:t>is</w:t>
      </w:r>
      <w:r>
        <w:rPr>
          <w:spacing w:val="-8"/>
        </w:rPr>
        <w:t> </w:t>
      </w:r>
      <w:r>
        <w:rPr/>
        <w:t>the</w:t>
      </w:r>
      <w:r>
        <w:rPr>
          <w:spacing w:val="-8"/>
        </w:rPr>
        <w:t> </w:t>
      </w:r>
      <w:r>
        <w:rPr/>
        <w:t>key</w:t>
      </w:r>
      <w:r>
        <w:rPr>
          <w:spacing w:val="-8"/>
        </w:rPr>
        <w:t> </w:t>
      </w:r>
      <w:r>
        <w:rPr/>
        <w:t>to</w:t>
      </w:r>
      <w:r>
        <w:rPr>
          <w:spacing w:val="-8"/>
        </w:rPr>
        <w:t> </w:t>
      </w:r>
      <w:r>
        <w:rPr/>
        <w:t>making</w:t>
      </w:r>
      <w:r>
        <w:rPr>
          <w:spacing w:val="-8"/>
        </w:rPr>
        <w:t> </w:t>
      </w:r>
      <w:r>
        <w:rPr/>
        <w:t>democracy</w:t>
      </w:r>
      <w:r>
        <w:rPr>
          <w:spacing w:val="-8"/>
        </w:rPr>
        <w:t> </w:t>
      </w:r>
      <w:r>
        <w:rPr/>
        <w:t>work” (Putnam 1993: 185).</w:t>
      </w:r>
    </w:p>
    <w:p>
      <w:pPr>
        <w:spacing w:after="0" w:line="259" w:lineRule="auto"/>
        <w:sectPr>
          <w:headerReference w:type="default" r:id="rId68"/>
          <w:headerReference w:type="even" r:id="rId69"/>
          <w:pgSz w:w="8640" w:h="12960"/>
          <w:pgMar w:header="841" w:footer="0" w:top="1060" w:bottom="280" w:left="960" w:right="960"/>
          <w:pgNumType w:start="209"/>
        </w:sectPr>
      </w:pPr>
    </w:p>
    <w:p>
      <w:pPr>
        <w:pStyle w:val="BodyText"/>
        <w:spacing w:before="80"/>
        <w:jc w:val="left"/>
      </w:pPr>
    </w:p>
    <w:p>
      <w:pPr>
        <w:pStyle w:val="BodyText"/>
        <w:spacing w:line="259" w:lineRule="auto"/>
        <w:ind w:left="339" w:right="117" w:firstLine="240"/>
        <w:rPr>
          <w:i/>
        </w:rPr>
      </w:pPr>
      <w:bookmarkStart w:name="_bookmark189" w:id="214"/>
      <w:bookmarkEnd w:id="214"/>
      <w:r>
        <w:rPr/>
      </w:r>
      <w:r>
        <w:rPr/>
        <w:t>Politics,</w:t>
      </w:r>
      <w:r>
        <w:rPr>
          <w:spacing w:val="-10"/>
        </w:rPr>
        <w:t> </w:t>
      </w:r>
      <w:r>
        <w:rPr/>
        <w:t>for</w:t>
      </w:r>
      <w:r>
        <w:rPr>
          <w:spacing w:val="-10"/>
        </w:rPr>
        <w:t> </w:t>
      </w:r>
      <w:r>
        <w:rPr/>
        <w:t>Warren,</w:t>
      </w:r>
      <w:r>
        <w:rPr>
          <w:spacing w:val="-10"/>
        </w:rPr>
        <w:t> </w:t>
      </w:r>
      <w:r>
        <w:rPr/>
        <w:t>combines</w:t>
      </w:r>
      <w:r>
        <w:rPr>
          <w:spacing w:val="-10"/>
        </w:rPr>
        <w:t> </w:t>
      </w:r>
      <w:r>
        <w:rPr/>
        <w:t>conflicts</w:t>
      </w:r>
      <w:r>
        <w:rPr>
          <w:spacing w:val="-10"/>
        </w:rPr>
        <w:t> </w:t>
      </w:r>
      <w:r>
        <w:rPr/>
        <w:t>over</w:t>
      </w:r>
      <w:r>
        <w:rPr>
          <w:spacing w:val="-10"/>
        </w:rPr>
        <w:t> </w:t>
      </w:r>
      <w:r>
        <w:rPr/>
        <w:t>goods,</w:t>
      </w:r>
      <w:r>
        <w:rPr>
          <w:spacing w:val="-10"/>
        </w:rPr>
        <w:t> </w:t>
      </w:r>
      <w:r>
        <w:rPr/>
        <w:t>pressures</w:t>
      </w:r>
      <w:r>
        <w:rPr>
          <w:spacing w:val="-10"/>
        </w:rPr>
        <w:t> </w:t>
      </w:r>
      <w:r>
        <w:rPr/>
        <w:t>to</w:t>
      </w:r>
      <w:r>
        <w:rPr>
          <w:spacing w:val="-10"/>
        </w:rPr>
        <w:t> </w:t>
      </w:r>
      <w:r>
        <w:rPr/>
        <w:t>associ- ate for collective action, and attempts to produce collectively binding de- </w:t>
      </w:r>
      <w:r>
        <w:rPr>
          <w:spacing w:val="-2"/>
        </w:rPr>
        <w:t>cisions</w:t>
      </w:r>
      <w:r>
        <w:rPr>
          <w:spacing w:val="-9"/>
        </w:rPr>
        <w:t> </w:t>
      </w:r>
      <w:r>
        <w:rPr>
          <w:spacing w:val="-2"/>
        </w:rPr>
        <w:t>(Warren</w:t>
      </w:r>
      <w:r>
        <w:rPr>
          <w:spacing w:val="-9"/>
        </w:rPr>
        <w:t> </w:t>
      </w:r>
      <w:r>
        <w:rPr>
          <w:spacing w:val="-2"/>
        </w:rPr>
        <w:t>1999:</w:t>
      </w:r>
      <w:r>
        <w:rPr>
          <w:spacing w:val="-9"/>
        </w:rPr>
        <w:t> </w:t>
      </w:r>
      <w:r>
        <w:rPr>
          <w:spacing w:val="-2"/>
        </w:rPr>
        <w:t>311).</w:t>
      </w:r>
      <w:r>
        <w:rPr>
          <w:spacing w:val="-9"/>
        </w:rPr>
        <w:t> </w:t>
      </w:r>
      <w:r>
        <w:rPr>
          <w:spacing w:val="-2"/>
        </w:rPr>
        <w:t>All</w:t>
      </w:r>
      <w:r>
        <w:rPr>
          <w:spacing w:val="-9"/>
        </w:rPr>
        <w:t> </w:t>
      </w:r>
      <w:r>
        <w:rPr>
          <w:spacing w:val="-2"/>
        </w:rPr>
        <w:t>these</w:t>
      </w:r>
      <w:r>
        <w:rPr>
          <w:spacing w:val="-9"/>
        </w:rPr>
        <w:t> </w:t>
      </w:r>
      <w:r>
        <w:rPr>
          <w:spacing w:val="-2"/>
        </w:rPr>
        <w:t>processes—goods</w:t>
      </w:r>
      <w:r>
        <w:rPr>
          <w:spacing w:val="-9"/>
        </w:rPr>
        <w:t> </w:t>
      </w:r>
      <w:r>
        <w:rPr>
          <w:spacing w:val="-2"/>
        </w:rPr>
        <w:t>conflicts,</w:t>
      </w:r>
      <w:r>
        <w:rPr>
          <w:spacing w:val="-9"/>
        </w:rPr>
        <w:t> </w:t>
      </w:r>
      <w:r>
        <w:rPr>
          <w:spacing w:val="-2"/>
        </w:rPr>
        <w:t>collective action,</w:t>
      </w:r>
      <w:r>
        <w:rPr>
          <w:spacing w:val="-12"/>
        </w:rPr>
        <w:t> </w:t>
      </w:r>
      <w:r>
        <w:rPr>
          <w:spacing w:val="-2"/>
        </w:rPr>
        <w:t>and</w:t>
      </w:r>
      <w:r>
        <w:rPr>
          <w:spacing w:val="-11"/>
        </w:rPr>
        <w:t> </w:t>
      </w:r>
      <w:r>
        <w:rPr>
          <w:spacing w:val="-2"/>
        </w:rPr>
        <w:t>bids</w:t>
      </w:r>
      <w:r>
        <w:rPr>
          <w:spacing w:val="-11"/>
        </w:rPr>
        <w:t> </w:t>
      </w:r>
      <w:r>
        <w:rPr>
          <w:spacing w:val="-2"/>
        </w:rPr>
        <w:t>for</w:t>
      </w:r>
      <w:r>
        <w:rPr>
          <w:spacing w:val="-11"/>
        </w:rPr>
        <w:t> </w:t>
      </w:r>
      <w:r>
        <w:rPr>
          <w:spacing w:val="-2"/>
        </w:rPr>
        <w:t>collectively</w:t>
      </w:r>
      <w:r>
        <w:rPr>
          <w:spacing w:val="-11"/>
        </w:rPr>
        <w:t> </w:t>
      </w:r>
      <w:r>
        <w:rPr>
          <w:spacing w:val="-2"/>
        </w:rPr>
        <w:t>binding</w:t>
      </w:r>
      <w:r>
        <w:rPr>
          <w:spacing w:val="-11"/>
        </w:rPr>
        <w:t> </w:t>
      </w:r>
      <w:r>
        <w:rPr>
          <w:spacing w:val="-2"/>
        </w:rPr>
        <w:t>decisions—occur</w:t>
      </w:r>
      <w:r>
        <w:rPr>
          <w:spacing w:val="-11"/>
        </w:rPr>
        <w:t> </w:t>
      </w:r>
      <w:r>
        <w:rPr>
          <w:spacing w:val="-2"/>
        </w:rPr>
        <w:t>more</w:t>
      </w:r>
      <w:r>
        <w:rPr>
          <w:spacing w:val="-11"/>
        </w:rPr>
        <w:t> </w:t>
      </w:r>
      <w:r>
        <w:rPr>
          <w:spacing w:val="-2"/>
        </w:rPr>
        <w:t>widely</w:t>
      </w:r>
      <w:r>
        <w:rPr>
          <w:spacing w:val="-12"/>
        </w:rPr>
        <w:t> </w:t>
      </w:r>
      <w:r>
        <w:rPr>
          <w:spacing w:val="-2"/>
        </w:rPr>
        <w:t>in</w:t>
      </w:r>
      <w:r>
        <w:rPr>
          <w:spacing w:val="-11"/>
        </w:rPr>
        <w:t> </w:t>
      </w:r>
      <w:r>
        <w:rPr>
          <w:spacing w:val="-2"/>
        </w:rPr>
        <w:t>the </w:t>
      </w:r>
      <w:r>
        <w:rPr/>
        <w:t>public</w:t>
      </w:r>
      <w:r>
        <w:rPr>
          <w:spacing w:val="-10"/>
        </w:rPr>
        <w:t> </w:t>
      </w:r>
      <w:r>
        <w:rPr/>
        <w:t>politics</w:t>
      </w:r>
      <w:r>
        <w:rPr>
          <w:spacing w:val="-10"/>
        </w:rPr>
        <w:t> </w:t>
      </w:r>
      <w:r>
        <w:rPr/>
        <w:t>of</w:t>
      </w:r>
      <w:r>
        <w:rPr>
          <w:spacing w:val="-10"/>
        </w:rPr>
        <w:t> </w:t>
      </w:r>
      <w:r>
        <w:rPr/>
        <w:t>democracies.</w:t>
      </w:r>
      <w:r>
        <w:rPr>
          <w:spacing w:val="-10"/>
        </w:rPr>
        <w:t> </w:t>
      </w:r>
      <w:r>
        <w:rPr/>
        <w:t>But</w:t>
      </w:r>
      <w:r>
        <w:rPr>
          <w:spacing w:val="-10"/>
        </w:rPr>
        <w:t> </w:t>
      </w:r>
      <w:r>
        <w:rPr/>
        <w:t>precisely</w:t>
      </w:r>
      <w:r>
        <w:rPr>
          <w:spacing w:val="-10"/>
        </w:rPr>
        <w:t> </w:t>
      </w:r>
      <w:r>
        <w:rPr/>
        <w:t>those</w:t>
      </w:r>
      <w:r>
        <w:rPr>
          <w:spacing w:val="-10"/>
        </w:rPr>
        <w:t> </w:t>
      </w:r>
      <w:r>
        <w:rPr/>
        <w:t>processes</w:t>
      </w:r>
      <w:r>
        <w:rPr>
          <w:spacing w:val="-10"/>
        </w:rPr>
        <w:t> </w:t>
      </w:r>
      <w:r>
        <w:rPr/>
        <w:t>threaten</w:t>
      </w:r>
      <w:r>
        <w:rPr>
          <w:spacing w:val="-10"/>
        </w:rPr>
        <w:t> </w:t>
      </w:r>
      <w:r>
        <w:rPr/>
        <w:t>natu- rally</w:t>
      </w:r>
      <w:r>
        <w:rPr>
          <w:spacing w:val="-2"/>
        </w:rPr>
        <w:t> </w:t>
      </w:r>
      <w:r>
        <w:rPr/>
        <w:t>accumulated</w:t>
      </w:r>
      <w:r>
        <w:rPr>
          <w:spacing w:val="-2"/>
        </w:rPr>
        <w:t> </w:t>
      </w:r>
      <w:r>
        <w:rPr/>
        <w:t>trust:</w:t>
      </w:r>
      <w:r>
        <w:rPr>
          <w:spacing w:val="-2"/>
        </w:rPr>
        <w:t> </w:t>
      </w:r>
      <w:r>
        <w:rPr/>
        <w:t>goods</w:t>
      </w:r>
      <w:r>
        <w:rPr>
          <w:spacing w:val="-2"/>
        </w:rPr>
        <w:t> </w:t>
      </w:r>
      <w:r>
        <w:rPr/>
        <w:t>conflicts</w:t>
      </w:r>
      <w:r>
        <w:rPr>
          <w:spacing w:val="-2"/>
        </w:rPr>
        <w:t> </w:t>
      </w:r>
      <w:r>
        <w:rPr/>
        <w:t>generate</w:t>
      </w:r>
      <w:r>
        <w:rPr>
          <w:spacing w:val="-2"/>
        </w:rPr>
        <w:t> </w:t>
      </w:r>
      <w:r>
        <w:rPr/>
        <w:t>dissension,</w:t>
      </w:r>
      <w:r>
        <w:rPr>
          <w:spacing w:val="-2"/>
        </w:rPr>
        <w:t> </w:t>
      </w:r>
      <w:r>
        <w:rPr/>
        <w:t>collective</w:t>
      </w:r>
      <w:r>
        <w:rPr>
          <w:spacing w:val="-2"/>
        </w:rPr>
        <w:t> </w:t>
      </w:r>
      <w:r>
        <w:rPr/>
        <w:t>ac- tion</w:t>
      </w:r>
      <w:r>
        <w:rPr>
          <w:spacing w:val="-14"/>
        </w:rPr>
        <w:t> </w:t>
      </w:r>
      <w:r>
        <w:rPr/>
        <w:t>brings</w:t>
      </w:r>
      <w:r>
        <w:rPr>
          <w:spacing w:val="-13"/>
        </w:rPr>
        <w:t> </w:t>
      </w:r>
      <w:r>
        <w:rPr/>
        <w:t>us-them</w:t>
      </w:r>
      <w:r>
        <w:rPr>
          <w:spacing w:val="-13"/>
        </w:rPr>
        <w:t> </w:t>
      </w:r>
      <w:r>
        <w:rPr/>
        <w:t>boundaries</w:t>
      </w:r>
      <w:r>
        <w:rPr>
          <w:spacing w:val="-13"/>
        </w:rPr>
        <w:t> </w:t>
      </w:r>
      <w:r>
        <w:rPr/>
        <w:t>into</w:t>
      </w:r>
      <w:r>
        <w:rPr>
          <w:spacing w:val="-13"/>
        </w:rPr>
        <w:t> </w:t>
      </w:r>
      <w:r>
        <w:rPr/>
        <w:t>play,</w:t>
      </w:r>
      <w:r>
        <w:rPr>
          <w:spacing w:val="-13"/>
        </w:rPr>
        <w:t> </w:t>
      </w:r>
      <w:r>
        <w:rPr/>
        <w:t>and</w:t>
      </w:r>
      <w:r>
        <w:rPr>
          <w:spacing w:val="-13"/>
        </w:rPr>
        <w:t> </w:t>
      </w:r>
      <w:r>
        <w:rPr/>
        <w:t>collectively</w:t>
      </w:r>
      <w:r>
        <w:rPr>
          <w:spacing w:val="-13"/>
        </w:rPr>
        <w:t> </w:t>
      </w:r>
      <w:r>
        <w:rPr/>
        <w:t>binding</w:t>
      </w:r>
      <w:r>
        <w:rPr>
          <w:spacing w:val="-14"/>
        </w:rPr>
        <w:t> </w:t>
      </w:r>
      <w:r>
        <w:rPr/>
        <w:t>decisions mean unequal realization of individual and group interests. Thus democ- racies require greater trust—at least with regard to outcomes of political struggle—than</w:t>
      </w:r>
      <w:r>
        <w:rPr>
          <w:spacing w:val="-9"/>
        </w:rPr>
        <w:t> </w:t>
      </w:r>
      <w:r>
        <w:rPr/>
        <w:t>other</w:t>
      </w:r>
      <w:r>
        <w:rPr>
          <w:spacing w:val="-9"/>
        </w:rPr>
        <w:t> </w:t>
      </w:r>
      <w:r>
        <w:rPr/>
        <w:t>sorts</w:t>
      </w:r>
      <w:r>
        <w:rPr>
          <w:spacing w:val="-9"/>
        </w:rPr>
        <w:t> </w:t>
      </w:r>
      <w:r>
        <w:rPr/>
        <w:t>of</w:t>
      </w:r>
      <w:r>
        <w:rPr>
          <w:spacing w:val="-9"/>
        </w:rPr>
        <w:t> </w:t>
      </w:r>
      <w:r>
        <w:rPr/>
        <w:t>regimes.</w:t>
      </w:r>
      <w:r>
        <w:rPr>
          <w:spacing w:val="-9"/>
        </w:rPr>
        <w:t> </w:t>
      </w:r>
      <w:r>
        <w:rPr/>
        <w:t>We</w:t>
      </w:r>
      <w:r>
        <w:rPr>
          <w:spacing w:val="-9"/>
        </w:rPr>
        <w:t> </w:t>
      </w:r>
      <w:r>
        <w:rPr/>
        <w:t>might</w:t>
      </w:r>
      <w:r>
        <w:rPr>
          <w:spacing w:val="-9"/>
        </w:rPr>
        <w:t> </w:t>
      </w:r>
      <w:r>
        <w:rPr/>
        <w:t>call</w:t>
      </w:r>
      <w:r>
        <w:rPr>
          <w:spacing w:val="-9"/>
        </w:rPr>
        <w:t> </w:t>
      </w:r>
      <w:r>
        <w:rPr/>
        <w:t>Warren’s</w:t>
      </w:r>
      <w:r>
        <w:rPr>
          <w:spacing w:val="-9"/>
        </w:rPr>
        <w:t> </w:t>
      </w:r>
      <w:r>
        <w:rPr/>
        <w:t>formulation </w:t>
      </w:r>
      <w:r>
        <w:rPr>
          <w:i/>
          <w:spacing w:val="-2"/>
        </w:rPr>
        <w:t>the</w:t>
      </w:r>
      <w:r>
        <w:rPr>
          <w:i/>
          <w:spacing w:val="-12"/>
        </w:rPr>
        <w:t> </w:t>
      </w:r>
      <w:r>
        <w:rPr>
          <w:i/>
          <w:spacing w:val="-2"/>
        </w:rPr>
        <w:t>democratic</w:t>
      </w:r>
      <w:r>
        <w:rPr>
          <w:i/>
          <w:spacing w:val="-11"/>
        </w:rPr>
        <w:t> </w:t>
      </w:r>
      <w:r>
        <w:rPr>
          <w:i/>
          <w:spacing w:val="-2"/>
        </w:rPr>
        <w:t>dilemma</w:t>
      </w:r>
      <w:r>
        <w:rPr>
          <w:i/>
          <w:spacing w:val="-11"/>
        </w:rPr>
        <w:t> </w:t>
      </w:r>
      <w:r>
        <w:rPr>
          <w:i/>
          <w:spacing w:val="-2"/>
        </w:rPr>
        <w:t>of</w:t>
      </w:r>
      <w:r>
        <w:rPr>
          <w:i/>
          <w:spacing w:val="-11"/>
        </w:rPr>
        <w:t> </w:t>
      </w:r>
      <w:r>
        <w:rPr>
          <w:i/>
          <w:spacing w:val="-2"/>
        </w:rPr>
        <w:t>trust.</w:t>
      </w:r>
    </w:p>
    <w:p>
      <w:pPr>
        <w:pStyle w:val="BodyText"/>
        <w:spacing w:line="259" w:lineRule="auto"/>
        <w:ind w:left="339" w:right="117" w:firstLine="240"/>
      </w:pPr>
      <w:r>
        <w:rPr/>
        <w:t>My</w:t>
      </w:r>
      <w:r>
        <w:rPr>
          <w:spacing w:val="-1"/>
        </w:rPr>
        <w:t> </w:t>
      </w:r>
      <w:r>
        <w:rPr/>
        <w:t>argument</w:t>
      </w:r>
      <w:r>
        <w:rPr>
          <w:spacing w:val="-1"/>
        </w:rPr>
        <w:t> </w:t>
      </w:r>
      <w:r>
        <w:rPr/>
        <w:t>likewise</w:t>
      </w:r>
      <w:r>
        <w:rPr>
          <w:spacing w:val="-1"/>
        </w:rPr>
        <w:t> </w:t>
      </w:r>
      <w:r>
        <w:rPr/>
        <w:t>addresses</w:t>
      </w:r>
      <w:r>
        <w:rPr>
          <w:spacing w:val="-1"/>
        </w:rPr>
        <w:t> </w:t>
      </w:r>
      <w:r>
        <w:rPr/>
        <w:t>the</w:t>
      </w:r>
      <w:r>
        <w:rPr>
          <w:spacing w:val="-1"/>
        </w:rPr>
        <w:t> </w:t>
      </w:r>
      <w:r>
        <w:rPr/>
        <w:t>democratic</w:t>
      </w:r>
      <w:r>
        <w:rPr>
          <w:spacing w:val="-1"/>
        </w:rPr>
        <w:t> </w:t>
      </w:r>
      <w:r>
        <w:rPr/>
        <w:t>dilemma,</w:t>
      </w:r>
      <w:r>
        <w:rPr>
          <w:spacing w:val="-1"/>
        </w:rPr>
        <w:t> </w:t>
      </w:r>
      <w:r>
        <w:rPr/>
        <w:t>but</w:t>
      </w:r>
      <w:r>
        <w:rPr>
          <w:spacing w:val="-1"/>
        </w:rPr>
        <w:t> </w:t>
      </w:r>
      <w:r>
        <w:rPr/>
        <w:t>radically recasts</w:t>
      </w:r>
      <w:r>
        <w:rPr>
          <w:spacing w:val="-14"/>
        </w:rPr>
        <w:t> </w:t>
      </w:r>
      <w:r>
        <w:rPr/>
        <w:t>it</w:t>
      </w:r>
      <w:r>
        <w:rPr>
          <w:spacing w:val="-13"/>
        </w:rPr>
        <w:t> </w:t>
      </w:r>
      <w:r>
        <w:rPr/>
        <w:t>and</w:t>
      </w:r>
      <w:r>
        <w:rPr>
          <w:spacing w:val="-13"/>
        </w:rPr>
        <w:t> </w:t>
      </w:r>
      <w:r>
        <w:rPr/>
        <w:t>proposes</w:t>
      </w:r>
      <w:r>
        <w:rPr>
          <w:spacing w:val="-13"/>
        </w:rPr>
        <w:t> </w:t>
      </w:r>
      <w:r>
        <w:rPr/>
        <w:t>a</w:t>
      </w:r>
      <w:r>
        <w:rPr>
          <w:spacing w:val="-13"/>
        </w:rPr>
        <w:t> </w:t>
      </w:r>
      <w:r>
        <w:rPr/>
        <w:t>fourth</w:t>
      </w:r>
      <w:r>
        <w:rPr>
          <w:spacing w:val="-13"/>
        </w:rPr>
        <w:t> </w:t>
      </w:r>
      <w:r>
        <w:rPr/>
        <w:t>solution.</w:t>
      </w:r>
      <w:r>
        <w:rPr>
          <w:spacing w:val="-13"/>
        </w:rPr>
        <w:t> </w:t>
      </w:r>
      <w:r>
        <w:rPr/>
        <w:t>By</w:t>
      </w:r>
      <w:r>
        <w:rPr>
          <w:spacing w:val="-13"/>
        </w:rPr>
        <w:t> </w:t>
      </w:r>
      <w:r>
        <w:rPr/>
        <w:t>now,</w:t>
      </w:r>
      <w:r>
        <w:rPr>
          <w:spacing w:val="-14"/>
        </w:rPr>
        <w:t> </w:t>
      </w:r>
      <w:r>
        <w:rPr/>
        <w:t>readers</w:t>
      </w:r>
      <w:r>
        <w:rPr>
          <w:spacing w:val="-13"/>
        </w:rPr>
        <w:t> </w:t>
      </w:r>
      <w:r>
        <w:rPr/>
        <w:t>who</w:t>
      </w:r>
      <w:r>
        <w:rPr>
          <w:spacing w:val="-13"/>
        </w:rPr>
        <w:t> </w:t>
      </w:r>
      <w:r>
        <w:rPr/>
        <w:t>have</w:t>
      </w:r>
      <w:r>
        <w:rPr>
          <w:spacing w:val="-13"/>
        </w:rPr>
        <w:t> </w:t>
      </w:r>
      <w:r>
        <w:rPr/>
        <w:t>traveled with</w:t>
      </w:r>
      <w:r>
        <w:rPr>
          <w:spacing w:val="-13"/>
        </w:rPr>
        <w:t> </w:t>
      </w:r>
      <w:r>
        <w:rPr/>
        <w:t>me</w:t>
      </w:r>
      <w:r>
        <w:rPr>
          <w:spacing w:val="-13"/>
        </w:rPr>
        <w:t> </w:t>
      </w:r>
      <w:r>
        <w:rPr/>
        <w:t>this</w:t>
      </w:r>
      <w:r>
        <w:rPr>
          <w:spacing w:val="-13"/>
        </w:rPr>
        <w:t> </w:t>
      </w:r>
      <w:r>
        <w:rPr/>
        <w:t>far</w:t>
      </w:r>
      <w:r>
        <w:rPr>
          <w:spacing w:val="-13"/>
        </w:rPr>
        <w:t> </w:t>
      </w:r>
      <w:r>
        <w:rPr/>
        <w:t>should</w:t>
      </w:r>
      <w:r>
        <w:rPr>
          <w:spacing w:val="-13"/>
        </w:rPr>
        <w:t> </w:t>
      </w:r>
      <w:r>
        <w:rPr/>
        <w:t>find</w:t>
      </w:r>
      <w:r>
        <w:rPr>
          <w:spacing w:val="-13"/>
        </w:rPr>
        <w:t> </w:t>
      </w:r>
      <w:r>
        <w:rPr/>
        <w:t>the</w:t>
      </w:r>
      <w:r>
        <w:rPr>
          <w:spacing w:val="-13"/>
        </w:rPr>
        <w:t> </w:t>
      </w:r>
      <w:r>
        <w:rPr/>
        <w:t>recasting</w:t>
      </w:r>
      <w:r>
        <w:rPr>
          <w:spacing w:val="-13"/>
        </w:rPr>
        <w:t> </w:t>
      </w:r>
      <w:r>
        <w:rPr/>
        <w:t>and</w:t>
      </w:r>
      <w:r>
        <w:rPr>
          <w:spacing w:val="-13"/>
        </w:rPr>
        <w:t> </w:t>
      </w:r>
      <w:r>
        <w:rPr/>
        <w:t>resolution</w:t>
      </w:r>
      <w:r>
        <w:rPr>
          <w:spacing w:val="-13"/>
        </w:rPr>
        <w:t> </w:t>
      </w:r>
      <w:r>
        <w:rPr/>
        <w:t>familiar.</w:t>
      </w:r>
      <w:r>
        <w:rPr>
          <w:spacing w:val="-13"/>
        </w:rPr>
        <w:t> </w:t>
      </w:r>
      <w:r>
        <w:rPr/>
        <w:t>They</w:t>
      </w:r>
      <w:r>
        <w:rPr>
          <w:spacing w:val="-13"/>
        </w:rPr>
        <w:t> </w:t>
      </w:r>
      <w:r>
        <w:rPr/>
        <w:t>con- sist of:</w:t>
      </w:r>
    </w:p>
    <w:p>
      <w:pPr>
        <w:pStyle w:val="ListParagraph"/>
        <w:numPr>
          <w:ilvl w:val="0"/>
          <w:numId w:val="17"/>
        </w:numPr>
        <w:tabs>
          <w:tab w:pos="699" w:val="left" w:leader="none"/>
        </w:tabs>
        <w:spacing w:line="259" w:lineRule="auto" w:before="128" w:after="0"/>
        <w:ind w:left="699" w:right="118" w:hanging="360"/>
        <w:jc w:val="both"/>
        <w:rPr>
          <w:sz w:val="21"/>
        </w:rPr>
      </w:pPr>
      <w:r>
        <w:rPr>
          <w:sz w:val="21"/>
        </w:rPr>
        <w:t>treating</w:t>
      </w:r>
      <w:r>
        <w:rPr>
          <w:spacing w:val="-7"/>
          <w:sz w:val="21"/>
        </w:rPr>
        <w:t> </w:t>
      </w:r>
      <w:r>
        <w:rPr>
          <w:sz w:val="21"/>
        </w:rPr>
        <w:t>trust</w:t>
      </w:r>
      <w:r>
        <w:rPr>
          <w:spacing w:val="-7"/>
          <w:sz w:val="21"/>
        </w:rPr>
        <w:t> </w:t>
      </w:r>
      <w:r>
        <w:rPr>
          <w:sz w:val="21"/>
        </w:rPr>
        <w:t>as</w:t>
      </w:r>
      <w:r>
        <w:rPr>
          <w:spacing w:val="-7"/>
          <w:sz w:val="21"/>
        </w:rPr>
        <w:t> </w:t>
      </w:r>
      <w:r>
        <w:rPr>
          <w:sz w:val="21"/>
        </w:rPr>
        <w:t>a</w:t>
      </w:r>
      <w:r>
        <w:rPr>
          <w:spacing w:val="-7"/>
          <w:sz w:val="21"/>
        </w:rPr>
        <w:t> </w:t>
      </w:r>
      <w:r>
        <w:rPr>
          <w:sz w:val="21"/>
        </w:rPr>
        <w:t>relationship</w:t>
      </w:r>
      <w:r>
        <w:rPr>
          <w:spacing w:val="-7"/>
          <w:sz w:val="21"/>
        </w:rPr>
        <w:t> </w:t>
      </w:r>
      <w:r>
        <w:rPr>
          <w:sz w:val="21"/>
        </w:rPr>
        <w:t>in</w:t>
      </w:r>
      <w:r>
        <w:rPr>
          <w:spacing w:val="-7"/>
          <w:sz w:val="21"/>
        </w:rPr>
        <w:t> </w:t>
      </w:r>
      <w:r>
        <w:rPr>
          <w:sz w:val="21"/>
        </w:rPr>
        <w:t>which</w:t>
      </w:r>
      <w:r>
        <w:rPr>
          <w:spacing w:val="-7"/>
          <w:sz w:val="21"/>
        </w:rPr>
        <w:t> </w:t>
      </w:r>
      <w:r>
        <w:rPr>
          <w:sz w:val="21"/>
        </w:rPr>
        <w:t>at</w:t>
      </w:r>
      <w:r>
        <w:rPr>
          <w:spacing w:val="-7"/>
          <w:sz w:val="21"/>
        </w:rPr>
        <w:t> </w:t>
      </w:r>
      <w:r>
        <w:rPr>
          <w:sz w:val="21"/>
        </w:rPr>
        <w:t>least</w:t>
      </w:r>
      <w:r>
        <w:rPr>
          <w:spacing w:val="-7"/>
          <w:sz w:val="21"/>
        </w:rPr>
        <w:t> </w:t>
      </w:r>
      <w:r>
        <w:rPr>
          <w:sz w:val="21"/>
        </w:rPr>
        <w:t>one</w:t>
      </w:r>
      <w:r>
        <w:rPr>
          <w:spacing w:val="-7"/>
          <w:sz w:val="21"/>
        </w:rPr>
        <w:t> </w:t>
      </w:r>
      <w:r>
        <w:rPr>
          <w:sz w:val="21"/>
        </w:rPr>
        <w:t>party</w:t>
      </w:r>
      <w:r>
        <w:rPr>
          <w:spacing w:val="-7"/>
          <w:sz w:val="21"/>
        </w:rPr>
        <w:t> </w:t>
      </w:r>
      <w:r>
        <w:rPr>
          <w:sz w:val="21"/>
        </w:rPr>
        <w:t>places</w:t>
      </w:r>
      <w:r>
        <w:rPr>
          <w:spacing w:val="-7"/>
          <w:sz w:val="21"/>
        </w:rPr>
        <w:t> </w:t>
      </w:r>
      <w:r>
        <w:rPr>
          <w:sz w:val="21"/>
        </w:rPr>
        <w:t>valued enterprises</w:t>
      </w:r>
      <w:r>
        <w:rPr>
          <w:spacing w:val="-15"/>
          <w:sz w:val="21"/>
        </w:rPr>
        <w:t> </w:t>
      </w:r>
      <w:r>
        <w:rPr>
          <w:sz w:val="21"/>
        </w:rPr>
        <w:t>at</w:t>
      </w:r>
      <w:r>
        <w:rPr>
          <w:spacing w:val="-15"/>
          <w:sz w:val="21"/>
        </w:rPr>
        <w:t> </w:t>
      </w:r>
      <w:r>
        <w:rPr>
          <w:sz w:val="21"/>
        </w:rPr>
        <w:t>risk</w:t>
      </w:r>
      <w:r>
        <w:rPr>
          <w:spacing w:val="-15"/>
          <w:sz w:val="21"/>
        </w:rPr>
        <w:t> </w:t>
      </w:r>
      <w:r>
        <w:rPr>
          <w:sz w:val="21"/>
        </w:rPr>
        <w:t>to</w:t>
      </w:r>
      <w:r>
        <w:rPr>
          <w:spacing w:val="-15"/>
          <w:sz w:val="21"/>
        </w:rPr>
        <w:t> </w:t>
      </w:r>
      <w:r>
        <w:rPr>
          <w:sz w:val="21"/>
        </w:rPr>
        <w:t>the</w:t>
      </w:r>
      <w:r>
        <w:rPr>
          <w:spacing w:val="-15"/>
          <w:sz w:val="21"/>
        </w:rPr>
        <w:t> </w:t>
      </w:r>
      <w:r>
        <w:rPr>
          <w:sz w:val="21"/>
        </w:rPr>
        <w:t>errors,</w:t>
      </w:r>
      <w:r>
        <w:rPr>
          <w:spacing w:val="-15"/>
          <w:sz w:val="21"/>
        </w:rPr>
        <w:t> </w:t>
      </w:r>
      <w:r>
        <w:rPr>
          <w:sz w:val="21"/>
        </w:rPr>
        <w:t>failures,</w:t>
      </w:r>
      <w:r>
        <w:rPr>
          <w:spacing w:val="-15"/>
          <w:sz w:val="21"/>
        </w:rPr>
        <w:t> </w:t>
      </w:r>
      <w:r>
        <w:rPr>
          <w:sz w:val="21"/>
        </w:rPr>
        <w:t>or</w:t>
      </w:r>
      <w:r>
        <w:rPr>
          <w:spacing w:val="-15"/>
          <w:sz w:val="21"/>
        </w:rPr>
        <w:t> </w:t>
      </w:r>
      <w:r>
        <w:rPr>
          <w:sz w:val="21"/>
        </w:rPr>
        <w:t>malfeasance</w:t>
      </w:r>
      <w:r>
        <w:rPr>
          <w:spacing w:val="-15"/>
          <w:sz w:val="21"/>
        </w:rPr>
        <w:t> </w:t>
      </w:r>
      <w:r>
        <w:rPr>
          <w:sz w:val="21"/>
        </w:rPr>
        <w:t>of</w:t>
      </w:r>
      <w:r>
        <w:rPr>
          <w:spacing w:val="-15"/>
          <w:sz w:val="21"/>
        </w:rPr>
        <w:t> </w:t>
      </w:r>
      <w:r>
        <w:rPr>
          <w:sz w:val="21"/>
        </w:rPr>
        <w:t>another</w:t>
      </w:r>
      <w:r>
        <w:rPr>
          <w:spacing w:val="-15"/>
          <w:sz w:val="21"/>
        </w:rPr>
        <w:t> </w:t>
      </w:r>
      <w:r>
        <w:rPr>
          <w:sz w:val="21"/>
        </w:rPr>
        <w:t>party</w:t>
      </w:r>
    </w:p>
    <w:p>
      <w:pPr>
        <w:pStyle w:val="ListParagraph"/>
        <w:numPr>
          <w:ilvl w:val="0"/>
          <w:numId w:val="17"/>
        </w:numPr>
        <w:tabs>
          <w:tab w:pos="699" w:val="left" w:leader="none"/>
        </w:tabs>
        <w:spacing w:line="259" w:lineRule="auto" w:before="0" w:after="0"/>
        <w:ind w:left="699" w:right="118" w:hanging="360"/>
        <w:jc w:val="both"/>
        <w:rPr>
          <w:sz w:val="21"/>
        </w:rPr>
      </w:pPr>
      <w:r>
        <w:rPr>
          <w:sz w:val="21"/>
        </w:rPr>
        <w:t>recognizing that such relationships cluster in distinctive networks, es- pecially as the duration and stakes of the valued enterprises increase</w:t>
      </w:r>
    </w:p>
    <w:p>
      <w:pPr>
        <w:pStyle w:val="ListParagraph"/>
        <w:numPr>
          <w:ilvl w:val="0"/>
          <w:numId w:val="17"/>
        </w:numPr>
        <w:tabs>
          <w:tab w:pos="699" w:val="left" w:leader="none"/>
        </w:tabs>
        <w:spacing w:line="259" w:lineRule="auto" w:before="0" w:after="0"/>
        <w:ind w:left="699" w:right="118" w:hanging="360"/>
        <w:jc w:val="both"/>
        <w:rPr>
          <w:sz w:val="21"/>
        </w:rPr>
      </w:pPr>
      <w:r>
        <w:rPr>
          <w:sz w:val="21"/>
        </w:rPr>
        <w:t>further</w:t>
      </w:r>
      <w:r>
        <w:rPr>
          <w:spacing w:val="-9"/>
          <w:sz w:val="21"/>
        </w:rPr>
        <w:t> </w:t>
      </w:r>
      <w:r>
        <w:rPr>
          <w:sz w:val="21"/>
        </w:rPr>
        <w:t>recognizing</w:t>
      </w:r>
      <w:r>
        <w:rPr>
          <w:spacing w:val="-9"/>
          <w:sz w:val="21"/>
        </w:rPr>
        <w:t> </w:t>
      </w:r>
      <w:r>
        <w:rPr>
          <w:sz w:val="21"/>
        </w:rPr>
        <w:t>that</w:t>
      </w:r>
      <w:r>
        <w:rPr>
          <w:spacing w:val="-9"/>
          <w:sz w:val="21"/>
        </w:rPr>
        <w:t> </w:t>
      </w:r>
      <w:r>
        <w:rPr>
          <w:sz w:val="21"/>
        </w:rPr>
        <w:t>although</w:t>
      </w:r>
      <w:r>
        <w:rPr>
          <w:spacing w:val="-8"/>
          <w:sz w:val="21"/>
        </w:rPr>
        <w:t> </w:t>
      </w:r>
      <w:r>
        <w:rPr>
          <w:sz w:val="21"/>
        </w:rPr>
        <w:t>historically</w:t>
      </w:r>
      <w:r>
        <w:rPr>
          <w:spacing w:val="-9"/>
          <w:sz w:val="21"/>
        </w:rPr>
        <w:t> </w:t>
      </w:r>
      <w:r>
        <w:rPr>
          <w:sz w:val="21"/>
        </w:rPr>
        <w:t>most</w:t>
      </w:r>
      <w:r>
        <w:rPr>
          <w:spacing w:val="-8"/>
          <w:sz w:val="21"/>
        </w:rPr>
        <w:t> </w:t>
      </w:r>
      <w:r>
        <w:rPr>
          <w:sz w:val="21"/>
        </w:rPr>
        <w:t>trust</w:t>
      </w:r>
      <w:r>
        <w:rPr>
          <w:spacing w:val="-8"/>
          <w:sz w:val="21"/>
        </w:rPr>
        <w:t> </w:t>
      </w:r>
      <w:r>
        <w:rPr>
          <w:sz w:val="21"/>
        </w:rPr>
        <w:t>networks</w:t>
      </w:r>
      <w:r>
        <w:rPr>
          <w:spacing w:val="-9"/>
          <w:sz w:val="21"/>
        </w:rPr>
        <w:t> </w:t>
      </w:r>
      <w:r>
        <w:rPr>
          <w:sz w:val="21"/>
        </w:rPr>
        <w:t>have grown up outside of public politics, sometimes they originate within </w:t>
      </w:r>
      <w:r>
        <w:rPr>
          <w:spacing w:val="-2"/>
          <w:sz w:val="21"/>
        </w:rPr>
        <w:t>major</w:t>
      </w:r>
      <w:r>
        <w:rPr>
          <w:spacing w:val="-12"/>
          <w:sz w:val="21"/>
        </w:rPr>
        <w:t> </w:t>
      </w:r>
      <w:r>
        <w:rPr>
          <w:spacing w:val="-2"/>
          <w:sz w:val="21"/>
        </w:rPr>
        <w:t>political</w:t>
      </w:r>
      <w:r>
        <w:rPr>
          <w:spacing w:val="-11"/>
          <w:sz w:val="21"/>
        </w:rPr>
        <w:t> </w:t>
      </w:r>
      <w:r>
        <w:rPr>
          <w:spacing w:val="-2"/>
          <w:sz w:val="21"/>
        </w:rPr>
        <w:t>actors</w:t>
      </w:r>
      <w:r>
        <w:rPr>
          <w:spacing w:val="-11"/>
          <w:sz w:val="21"/>
        </w:rPr>
        <w:t> </w:t>
      </w:r>
      <w:r>
        <w:rPr>
          <w:spacing w:val="-2"/>
          <w:sz w:val="21"/>
        </w:rPr>
        <w:t>(e.g.</w:t>
      </w:r>
      <w:r>
        <w:rPr>
          <w:spacing w:val="-11"/>
          <w:sz w:val="21"/>
        </w:rPr>
        <w:t> </w:t>
      </w:r>
      <w:r>
        <w:rPr>
          <w:spacing w:val="-2"/>
          <w:sz w:val="21"/>
        </w:rPr>
        <w:t>trade</w:t>
      </w:r>
      <w:r>
        <w:rPr>
          <w:spacing w:val="-11"/>
          <w:sz w:val="21"/>
        </w:rPr>
        <w:t> </w:t>
      </w:r>
      <w:r>
        <w:rPr>
          <w:spacing w:val="-2"/>
          <w:sz w:val="21"/>
        </w:rPr>
        <w:t>unions)</w:t>
      </w:r>
      <w:r>
        <w:rPr>
          <w:spacing w:val="-11"/>
          <w:sz w:val="21"/>
        </w:rPr>
        <w:t> </w:t>
      </w:r>
      <w:r>
        <w:rPr>
          <w:spacing w:val="-2"/>
          <w:sz w:val="21"/>
        </w:rPr>
        <w:t>or</w:t>
      </w:r>
      <w:r>
        <w:rPr>
          <w:spacing w:val="-11"/>
          <w:sz w:val="21"/>
        </w:rPr>
        <w:t> </w:t>
      </w:r>
      <w:r>
        <w:rPr>
          <w:spacing w:val="-2"/>
          <w:sz w:val="21"/>
        </w:rPr>
        <w:t>in</w:t>
      </w:r>
      <w:r>
        <w:rPr>
          <w:spacing w:val="-11"/>
          <w:sz w:val="21"/>
        </w:rPr>
        <w:t> </w:t>
      </w:r>
      <w:r>
        <w:rPr>
          <w:spacing w:val="-2"/>
          <w:sz w:val="21"/>
        </w:rPr>
        <w:t>government</w:t>
      </w:r>
      <w:r>
        <w:rPr>
          <w:spacing w:val="-12"/>
          <w:sz w:val="21"/>
        </w:rPr>
        <w:t> </w:t>
      </w:r>
      <w:r>
        <w:rPr>
          <w:spacing w:val="-2"/>
          <w:sz w:val="21"/>
        </w:rPr>
        <w:t>itself</w:t>
      </w:r>
      <w:r>
        <w:rPr>
          <w:spacing w:val="-11"/>
          <w:sz w:val="21"/>
        </w:rPr>
        <w:t> </w:t>
      </w:r>
      <w:r>
        <w:rPr>
          <w:spacing w:val="-2"/>
          <w:sz w:val="21"/>
        </w:rPr>
        <w:t>(e.g.</w:t>
      </w:r>
      <w:r>
        <w:rPr>
          <w:spacing w:val="-11"/>
          <w:sz w:val="21"/>
        </w:rPr>
        <w:t> </w:t>
      </w:r>
      <w:r>
        <w:rPr>
          <w:spacing w:val="-2"/>
          <w:sz w:val="21"/>
        </w:rPr>
        <w:t>vet- </w:t>
      </w:r>
      <w:r>
        <w:rPr>
          <w:sz w:val="21"/>
        </w:rPr>
        <w:t>erans’ pension systems)</w:t>
      </w:r>
    </w:p>
    <w:p>
      <w:pPr>
        <w:pStyle w:val="ListParagraph"/>
        <w:numPr>
          <w:ilvl w:val="0"/>
          <w:numId w:val="17"/>
        </w:numPr>
        <w:tabs>
          <w:tab w:pos="698" w:val="left" w:leader="none"/>
        </w:tabs>
        <w:spacing w:line="238" w:lineRule="exact" w:before="0" w:after="0"/>
        <w:ind w:left="698" w:right="0" w:hanging="359"/>
        <w:jc w:val="both"/>
        <w:rPr>
          <w:sz w:val="21"/>
        </w:rPr>
      </w:pPr>
      <w:r>
        <w:rPr>
          <w:spacing w:val="-6"/>
          <w:sz w:val="21"/>
        </w:rPr>
        <w:t>denying that</w:t>
      </w:r>
      <w:r>
        <w:rPr>
          <w:spacing w:val="-5"/>
          <w:sz w:val="21"/>
        </w:rPr>
        <w:t> </w:t>
      </w:r>
      <w:r>
        <w:rPr>
          <w:spacing w:val="-6"/>
          <w:sz w:val="21"/>
        </w:rPr>
        <w:t>associations</w:t>
      </w:r>
      <w:r>
        <w:rPr>
          <w:spacing w:val="-5"/>
          <w:sz w:val="21"/>
        </w:rPr>
        <w:t> </w:t>
      </w:r>
      <w:r>
        <w:rPr>
          <w:spacing w:val="-6"/>
          <w:sz w:val="21"/>
        </w:rPr>
        <w:t>as such</w:t>
      </w:r>
      <w:r>
        <w:rPr>
          <w:spacing w:val="-5"/>
          <w:sz w:val="21"/>
        </w:rPr>
        <w:t> </w:t>
      </w:r>
      <w:r>
        <w:rPr>
          <w:spacing w:val="-6"/>
          <w:sz w:val="21"/>
        </w:rPr>
        <w:t>hold</w:t>
      </w:r>
      <w:r>
        <w:rPr>
          <w:spacing w:val="-5"/>
          <w:sz w:val="21"/>
        </w:rPr>
        <w:t> </w:t>
      </w:r>
      <w:r>
        <w:rPr>
          <w:spacing w:val="-6"/>
          <w:sz w:val="21"/>
        </w:rPr>
        <w:t>the</w:t>
      </w:r>
      <w:r>
        <w:rPr>
          <w:spacing w:val="-5"/>
          <w:sz w:val="21"/>
        </w:rPr>
        <w:t> </w:t>
      </w:r>
      <w:r>
        <w:rPr>
          <w:spacing w:val="-6"/>
          <w:sz w:val="21"/>
        </w:rPr>
        <w:t>key to</w:t>
      </w:r>
      <w:r>
        <w:rPr>
          <w:spacing w:val="-5"/>
          <w:sz w:val="21"/>
        </w:rPr>
        <w:t> </w:t>
      </w:r>
      <w:r>
        <w:rPr>
          <w:spacing w:val="-6"/>
          <w:sz w:val="21"/>
        </w:rPr>
        <w:t>democratic</w:t>
      </w:r>
      <w:r>
        <w:rPr>
          <w:spacing w:val="-5"/>
          <w:sz w:val="21"/>
        </w:rPr>
        <w:t> </w:t>
      </w:r>
      <w:r>
        <w:rPr>
          <w:spacing w:val="-6"/>
          <w:sz w:val="21"/>
        </w:rPr>
        <w:t>participation</w:t>
      </w:r>
    </w:p>
    <w:p>
      <w:pPr>
        <w:pStyle w:val="ListParagraph"/>
        <w:numPr>
          <w:ilvl w:val="0"/>
          <w:numId w:val="17"/>
        </w:numPr>
        <w:tabs>
          <w:tab w:pos="699" w:val="left" w:leader="none"/>
        </w:tabs>
        <w:spacing w:line="259" w:lineRule="auto" w:before="15" w:after="0"/>
        <w:ind w:left="699" w:right="118" w:hanging="360"/>
        <w:jc w:val="both"/>
        <w:rPr>
          <w:sz w:val="21"/>
        </w:rPr>
      </w:pPr>
      <w:r>
        <w:rPr>
          <w:sz w:val="21"/>
        </w:rPr>
        <w:t>asserting instead that relations between trust networks and public pol- itics matter deeply</w:t>
      </w:r>
    </w:p>
    <w:p>
      <w:pPr>
        <w:pStyle w:val="ListParagraph"/>
        <w:numPr>
          <w:ilvl w:val="0"/>
          <w:numId w:val="17"/>
        </w:numPr>
        <w:tabs>
          <w:tab w:pos="699" w:val="left" w:leader="none"/>
        </w:tabs>
        <w:spacing w:line="259" w:lineRule="auto" w:before="0" w:after="0"/>
        <w:ind w:left="699" w:right="118" w:hanging="360"/>
        <w:jc w:val="both"/>
        <w:rPr>
          <w:sz w:val="21"/>
        </w:rPr>
      </w:pPr>
      <w:r>
        <w:rPr>
          <w:sz w:val="21"/>
        </w:rPr>
        <w:t>reinterpreting</w:t>
      </w:r>
      <w:r>
        <w:rPr>
          <w:spacing w:val="-4"/>
          <w:sz w:val="21"/>
        </w:rPr>
        <w:t> </w:t>
      </w:r>
      <w:r>
        <w:rPr>
          <w:sz w:val="21"/>
        </w:rPr>
        <w:t>the</w:t>
      </w:r>
      <w:r>
        <w:rPr>
          <w:spacing w:val="-4"/>
          <w:sz w:val="21"/>
        </w:rPr>
        <w:t> </w:t>
      </w:r>
      <w:r>
        <w:rPr>
          <w:sz w:val="21"/>
        </w:rPr>
        <w:t>democratic</w:t>
      </w:r>
      <w:r>
        <w:rPr>
          <w:spacing w:val="-4"/>
          <w:sz w:val="21"/>
        </w:rPr>
        <w:t> </w:t>
      </w:r>
      <w:r>
        <w:rPr>
          <w:sz w:val="21"/>
        </w:rPr>
        <w:t>dilemma</w:t>
      </w:r>
      <w:r>
        <w:rPr>
          <w:spacing w:val="-4"/>
          <w:sz w:val="21"/>
        </w:rPr>
        <w:t> </w:t>
      </w:r>
      <w:r>
        <w:rPr>
          <w:sz w:val="21"/>
        </w:rPr>
        <w:t>as</w:t>
      </w:r>
      <w:r>
        <w:rPr>
          <w:spacing w:val="-4"/>
          <w:sz w:val="21"/>
        </w:rPr>
        <w:t> </w:t>
      </w:r>
      <w:r>
        <w:rPr>
          <w:sz w:val="21"/>
        </w:rPr>
        <w:t>how</w:t>
      </w:r>
      <w:r>
        <w:rPr>
          <w:spacing w:val="-4"/>
          <w:sz w:val="21"/>
        </w:rPr>
        <w:t> </w:t>
      </w:r>
      <w:r>
        <w:rPr>
          <w:sz w:val="21"/>
        </w:rPr>
        <w:t>to</w:t>
      </w:r>
      <w:r>
        <w:rPr>
          <w:spacing w:val="-4"/>
          <w:sz w:val="21"/>
        </w:rPr>
        <w:t> </w:t>
      </w:r>
      <w:r>
        <w:rPr>
          <w:sz w:val="21"/>
        </w:rPr>
        <w:t>connect</w:t>
      </w:r>
      <w:r>
        <w:rPr>
          <w:spacing w:val="-4"/>
          <w:sz w:val="21"/>
        </w:rPr>
        <w:t> </w:t>
      </w:r>
      <w:r>
        <w:rPr>
          <w:sz w:val="21"/>
        </w:rPr>
        <w:t>those</w:t>
      </w:r>
      <w:r>
        <w:rPr>
          <w:spacing w:val="-4"/>
          <w:sz w:val="21"/>
        </w:rPr>
        <w:t> </w:t>
      </w:r>
      <w:r>
        <w:rPr>
          <w:sz w:val="21"/>
        </w:rPr>
        <w:t>valued enterprises and the networks that sustain them to public politics with- out damaging either trust networks or public politics</w:t>
      </w:r>
    </w:p>
    <w:p>
      <w:pPr>
        <w:pStyle w:val="ListParagraph"/>
        <w:numPr>
          <w:ilvl w:val="0"/>
          <w:numId w:val="17"/>
        </w:numPr>
        <w:tabs>
          <w:tab w:pos="699" w:val="left" w:leader="none"/>
        </w:tabs>
        <w:spacing w:line="259" w:lineRule="auto" w:before="0" w:after="0"/>
        <w:ind w:left="699" w:right="118" w:hanging="360"/>
        <w:jc w:val="both"/>
        <w:rPr>
          <w:sz w:val="21"/>
        </w:rPr>
      </w:pPr>
      <w:r>
        <w:rPr>
          <w:sz w:val="21"/>
        </w:rPr>
        <w:t>deducing</w:t>
      </w:r>
      <w:r>
        <w:rPr>
          <w:spacing w:val="-6"/>
          <w:sz w:val="21"/>
        </w:rPr>
        <w:t> </w:t>
      </w:r>
      <w:r>
        <w:rPr>
          <w:sz w:val="21"/>
        </w:rPr>
        <w:t>that</w:t>
      </w:r>
      <w:r>
        <w:rPr>
          <w:spacing w:val="-6"/>
          <w:sz w:val="21"/>
        </w:rPr>
        <w:t> </w:t>
      </w:r>
      <w:r>
        <w:rPr>
          <w:sz w:val="21"/>
        </w:rPr>
        <w:t>the</w:t>
      </w:r>
      <w:r>
        <w:rPr>
          <w:spacing w:val="-6"/>
          <w:sz w:val="21"/>
        </w:rPr>
        <w:t> </w:t>
      </w:r>
      <w:r>
        <w:rPr>
          <w:sz w:val="21"/>
        </w:rPr>
        <w:t>connection</w:t>
      </w:r>
      <w:r>
        <w:rPr>
          <w:spacing w:val="-6"/>
          <w:sz w:val="21"/>
        </w:rPr>
        <w:t> </w:t>
      </w:r>
      <w:r>
        <w:rPr>
          <w:sz w:val="21"/>
        </w:rPr>
        <w:t>will</w:t>
      </w:r>
      <w:r>
        <w:rPr>
          <w:spacing w:val="-6"/>
          <w:sz w:val="21"/>
        </w:rPr>
        <w:t> </w:t>
      </w:r>
      <w:r>
        <w:rPr>
          <w:sz w:val="21"/>
        </w:rPr>
        <w:t>only</w:t>
      </w:r>
      <w:r>
        <w:rPr>
          <w:spacing w:val="-6"/>
          <w:sz w:val="21"/>
        </w:rPr>
        <w:t> </w:t>
      </w:r>
      <w:r>
        <w:rPr>
          <w:sz w:val="21"/>
        </w:rPr>
        <w:t>work</w:t>
      </w:r>
      <w:r>
        <w:rPr>
          <w:spacing w:val="-6"/>
          <w:sz w:val="21"/>
        </w:rPr>
        <w:t> </w:t>
      </w:r>
      <w:r>
        <w:rPr>
          <w:sz w:val="21"/>
        </w:rPr>
        <w:t>well</w:t>
      </w:r>
      <w:r>
        <w:rPr>
          <w:spacing w:val="-6"/>
          <w:sz w:val="21"/>
        </w:rPr>
        <w:t> </w:t>
      </w:r>
      <w:r>
        <w:rPr>
          <w:sz w:val="21"/>
        </w:rPr>
        <w:t>with</w:t>
      </w:r>
      <w:r>
        <w:rPr>
          <w:spacing w:val="-6"/>
          <w:sz w:val="21"/>
        </w:rPr>
        <w:t> </w:t>
      </w:r>
      <w:r>
        <w:rPr>
          <w:sz w:val="21"/>
        </w:rPr>
        <w:t>contingent</w:t>
      </w:r>
      <w:r>
        <w:rPr>
          <w:spacing w:val="-6"/>
          <w:sz w:val="21"/>
        </w:rPr>
        <w:t> </w:t>
      </w:r>
      <w:r>
        <w:rPr>
          <w:sz w:val="21"/>
        </w:rPr>
        <w:t>con- sent on the part of trust network members</w:t>
      </w:r>
    </w:p>
    <w:p>
      <w:pPr>
        <w:pStyle w:val="ListParagraph"/>
        <w:numPr>
          <w:ilvl w:val="0"/>
          <w:numId w:val="17"/>
        </w:numPr>
        <w:tabs>
          <w:tab w:pos="699" w:val="left" w:leader="none"/>
        </w:tabs>
        <w:spacing w:line="259" w:lineRule="auto" w:before="0" w:after="0"/>
        <w:ind w:left="699" w:right="118" w:hanging="360"/>
        <w:jc w:val="both"/>
        <w:rPr>
          <w:sz w:val="21"/>
        </w:rPr>
      </w:pPr>
      <w:r>
        <w:rPr>
          <w:sz w:val="21"/>
        </w:rPr>
        <w:t>arguing</w:t>
      </w:r>
      <w:r>
        <w:rPr>
          <w:spacing w:val="-14"/>
          <w:sz w:val="21"/>
        </w:rPr>
        <w:t> </w:t>
      </w:r>
      <w:r>
        <w:rPr>
          <w:sz w:val="21"/>
        </w:rPr>
        <w:t>that</w:t>
      </w:r>
      <w:r>
        <w:rPr>
          <w:spacing w:val="-13"/>
          <w:sz w:val="21"/>
        </w:rPr>
        <w:t> </w:t>
      </w:r>
      <w:r>
        <w:rPr>
          <w:sz w:val="21"/>
        </w:rPr>
        <w:t>a</w:t>
      </w:r>
      <w:r>
        <w:rPr>
          <w:spacing w:val="-13"/>
          <w:sz w:val="21"/>
        </w:rPr>
        <w:t> </w:t>
      </w:r>
      <w:r>
        <w:rPr>
          <w:sz w:val="21"/>
        </w:rPr>
        <w:t>governmental</w:t>
      </w:r>
      <w:r>
        <w:rPr>
          <w:spacing w:val="-13"/>
          <w:sz w:val="21"/>
        </w:rPr>
        <w:t> </w:t>
      </w:r>
      <w:r>
        <w:rPr>
          <w:sz w:val="21"/>
        </w:rPr>
        <w:t>shift</w:t>
      </w:r>
      <w:r>
        <w:rPr>
          <w:spacing w:val="-13"/>
          <w:sz w:val="21"/>
        </w:rPr>
        <w:t> </w:t>
      </w:r>
      <w:r>
        <w:rPr>
          <w:sz w:val="21"/>
        </w:rPr>
        <w:t>away</w:t>
      </w:r>
      <w:r>
        <w:rPr>
          <w:spacing w:val="-13"/>
          <w:sz w:val="21"/>
        </w:rPr>
        <w:t> </w:t>
      </w:r>
      <w:r>
        <w:rPr>
          <w:sz w:val="21"/>
        </w:rPr>
        <w:t>from</w:t>
      </w:r>
      <w:r>
        <w:rPr>
          <w:spacing w:val="-13"/>
          <w:sz w:val="21"/>
        </w:rPr>
        <w:t> </w:t>
      </w:r>
      <w:r>
        <w:rPr>
          <w:sz w:val="21"/>
        </w:rPr>
        <w:t>coercion</w:t>
      </w:r>
      <w:r>
        <w:rPr>
          <w:spacing w:val="-13"/>
          <w:sz w:val="21"/>
        </w:rPr>
        <w:t> </w:t>
      </w:r>
      <w:r>
        <w:rPr>
          <w:sz w:val="21"/>
        </w:rPr>
        <w:t>toward</w:t>
      </w:r>
      <w:r>
        <w:rPr>
          <w:spacing w:val="-14"/>
          <w:sz w:val="21"/>
        </w:rPr>
        <w:t> </w:t>
      </w:r>
      <w:r>
        <w:rPr>
          <w:sz w:val="21"/>
        </w:rPr>
        <w:t>combina- tions of capital and commitment promotes contingent consent</w:t>
      </w:r>
    </w:p>
    <w:p>
      <w:pPr>
        <w:pStyle w:val="ListParagraph"/>
        <w:numPr>
          <w:ilvl w:val="0"/>
          <w:numId w:val="17"/>
        </w:numPr>
        <w:tabs>
          <w:tab w:pos="699" w:val="left" w:leader="none"/>
        </w:tabs>
        <w:spacing w:line="259" w:lineRule="auto" w:before="0" w:after="0"/>
        <w:ind w:left="699" w:right="118" w:hanging="360"/>
        <w:jc w:val="both"/>
        <w:rPr>
          <w:sz w:val="21"/>
        </w:rPr>
      </w:pPr>
      <w:r>
        <w:rPr>
          <w:sz w:val="21"/>
        </w:rPr>
        <w:t>noting that the trajectory of democratization therefore differs greatly depending on whether the previous relationships between trust net- works and rulers are those of authoritarianism, theocracy, patronage, brokered autonomy, evasive conformity, or particularistic ties</w:t>
      </w:r>
    </w:p>
    <w:p>
      <w:pPr>
        <w:pStyle w:val="BodyText"/>
        <w:spacing w:line="259" w:lineRule="auto" w:before="110"/>
        <w:ind w:left="339" w:right="118"/>
      </w:pPr>
      <w:r>
        <w:rPr/>
        <w:t>As an exit from authoritarianism, for example, democratization depends on</w:t>
      </w:r>
      <w:r>
        <w:rPr>
          <w:spacing w:val="-8"/>
        </w:rPr>
        <w:t> </w:t>
      </w:r>
      <w:r>
        <w:rPr/>
        <w:t>movement</w:t>
      </w:r>
      <w:r>
        <w:rPr>
          <w:spacing w:val="-7"/>
        </w:rPr>
        <w:t> </w:t>
      </w:r>
      <w:r>
        <w:rPr/>
        <w:t>away</w:t>
      </w:r>
      <w:r>
        <w:rPr>
          <w:spacing w:val="-8"/>
        </w:rPr>
        <w:t> </w:t>
      </w:r>
      <w:r>
        <w:rPr/>
        <w:t>from</w:t>
      </w:r>
      <w:r>
        <w:rPr>
          <w:spacing w:val="-7"/>
        </w:rPr>
        <w:t> </w:t>
      </w:r>
      <w:r>
        <w:rPr/>
        <w:t>coercion</w:t>
      </w:r>
      <w:r>
        <w:rPr>
          <w:spacing w:val="-8"/>
        </w:rPr>
        <w:t> </w:t>
      </w:r>
      <w:r>
        <w:rPr/>
        <w:t>and</w:t>
      </w:r>
      <w:r>
        <w:rPr>
          <w:spacing w:val="-7"/>
        </w:rPr>
        <w:t> </w:t>
      </w:r>
      <w:r>
        <w:rPr/>
        <w:t>relaxation</w:t>
      </w:r>
      <w:r>
        <w:rPr>
          <w:spacing w:val="-7"/>
        </w:rPr>
        <w:t> </w:t>
      </w:r>
      <w:r>
        <w:rPr/>
        <w:t>of</w:t>
      </w:r>
      <w:r>
        <w:rPr>
          <w:spacing w:val="-8"/>
        </w:rPr>
        <w:t> </w:t>
      </w:r>
      <w:r>
        <w:rPr/>
        <w:t>governmental</w:t>
      </w:r>
      <w:r>
        <w:rPr>
          <w:spacing w:val="-7"/>
        </w:rPr>
        <w:t> </w:t>
      </w:r>
      <w:r>
        <w:rPr>
          <w:spacing w:val="-2"/>
        </w:rPr>
        <w:t>controls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bookmarkStart w:name="_bookmark190" w:id="215"/>
      <w:bookmarkEnd w:id="215"/>
      <w:r>
        <w:rPr/>
      </w:r>
      <w:r>
        <w:rPr/>
        <w:t>over</w:t>
      </w:r>
      <w:r>
        <w:rPr>
          <w:spacing w:val="-3"/>
        </w:rPr>
        <w:t> </w:t>
      </w:r>
      <w:r>
        <w:rPr/>
        <w:t>visible</w:t>
      </w:r>
      <w:r>
        <w:rPr>
          <w:spacing w:val="-3"/>
        </w:rPr>
        <w:t> </w:t>
      </w:r>
      <w:r>
        <w:rPr/>
        <w:t>trust</w:t>
      </w:r>
      <w:r>
        <w:rPr>
          <w:spacing w:val="-3"/>
        </w:rPr>
        <w:t> </w:t>
      </w:r>
      <w:r>
        <w:rPr/>
        <w:t>networks.</w:t>
      </w:r>
      <w:r>
        <w:rPr>
          <w:spacing w:val="-3"/>
        </w:rPr>
        <w:t> </w:t>
      </w:r>
      <w:r>
        <w:rPr/>
        <w:t>From</w:t>
      </w:r>
      <w:r>
        <w:rPr>
          <w:spacing w:val="-3"/>
        </w:rPr>
        <w:t> </w:t>
      </w:r>
      <w:r>
        <w:rPr/>
        <w:t>a</w:t>
      </w:r>
      <w:r>
        <w:rPr>
          <w:spacing w:val="-3"/>
        </w:rPr>
        <w:t> </w:t>
      </w:r>
      <w:r>
        <w:rPr/>
        <w:t>starting</w:t>
      </w:r>
      <w:r>
        <w:rPr>
          <w:spacing w:val="-3"/>
        </w:rPr>
        <w:t> </w:t>
      </w:r>
      <w:r>
        <w:rPr/>
        <w:t>point</w:t>
      </w:r>
      <w:r>
        <w:rPr>
          <w:spacing w:val="-3"/>
        </w:rPr>
        <w:t> </w:t>
      </w:r>
      <w:r>
        <w:rPr/>
        <w:t>of</w:t>
      </w:r>
      <w:r>
        <w:rPr>
          <w:spacing w:val="-3"/>
        </w:rPr>
        <w:t> </w:t>
      </w:r>
      <w:r>
        <w:rPr/>
        <w:t>patronage,</w:t>
      </w:r>
      <w:r>
        <w:rPr>
          <w:spacing w:val="-3"/>
        </w:rPr>
        <w:t> </w:t>
      </w:r>
      <w:r>
        <w:rPr/>
        <w:t>in</w:t>
      </w:r>
      <w:r>
        <w:rPr>
          <w:spacing w:val="-3"/>
        </w:rPr>
        <w:t> </w:t>
      </w:r>
      <w:r>
        <w:rPr/>
        <w:t>contrast, democratization</w:t>
      </w:r>
      <w:r>
        <w:rPr>
          <w:spacing w:val="-7"/>
        </w:rPr>
        <w:t> </w:t>
      </w:r>
      <w:r>
        <w:rPr/>
        <w:t>depends</w:t>
      </w:r>
      <w:r>
        <w:rPr>
          <w:spacing w:val="-7"/>
        </w:rPr>
        <w:t> </w:t>
      </w:r>
      <w:r>
        <w:rPr/>
        <w:t>on</w:t>
      </w:r>
      <w:r>
        <w:rPr>
          <w:spacing w:val="-7"/>
        </w:rPr>
        <w:t> </w:t>
      </w:r>
      <w:r>
        <w:rPr/>
        <w:t>weakening</w:t>
      </w:r>
      <w:r>
        <w:rPr>
          <w:spacing w:val="-7"/>
        </w:rPr>
        <w:t> </w:t>
      </w:r>
      <w:r>
        <w:rPr/>
        <w:t>of</w:t>
      </w:r>
      <w:r>
        <w:rPr>
          <w:spacing w:val="-7"/>
        </w:rPr>
        <w:t> </w:t>
      </w:r>
      <w:r>
        <w:rPr/>
        <w:t>patrons’</w:t>
      </w:r>
      <w:r>
        <w:rPr>
          <w:spacing w:val="-7"/>
        </w:rPr>
        <w:t> </w:t>
      </w:r>
      <w:r>
        <w:rPr/>
        <w:t>mediation</w:t>
      </w:r>
      <w:r>
        <w:rPr>
          <w:spacing w:val="-7"/>
        </w:rPr>
        <w:t> </w:t>
      </w:r>
      <w:r>
        <w:rPr/>
        <w:t>and</w:t>
      </w:r>
      <w:r>
        <w:rPr>
          <w:spacing w:val="-7"/>
        </w:rPr>
        <w:t> </w:t>
      </w:r>
      <w:r>
        <w:rPr/>
        <w:t>on</w:t>
      </w:r>
      <w:r>
        <w:rPr>
          <w:spacing w:val="-7"/>
        </w:rPr>
        <w:t> </w:t>
      </w:r>
      <w:r>
        <w:rPr/>
        <w:t>more direct integration of trust networks into public politics.</w:t>
      </w:r>
    </w:p>
    <w:p>
      <w:pPr>
        <w:pStyle w:val="BodyText"/>
        <w:spacing w:line="259" w:lineRule="auto"/>
        <w:ind w:left="119" w:right="337" w:firstLine="240"/>
      </w:pPr>
      <w:r>
        <w:rPr/>
        <w:t>Of breadth, equality, consultation, and protection, integration of trust networks into public politics most directly affects consultation. To the ex- tent</w:t>
      </w:r>
      <w:r>
        <w:rPr>
          <w:spacing w:val="-14"/>
        </w:rPr>
        <w:t> </w:t>
      </w:r>
      <w:r>
        <w:rPr/>
        <w:t>that</w:t>
      </w:r>
      <w:r>
        <w:rPr>
          <w:spacing w:val="-13"/>
        </w:rPr>
        <w:t> </w:t>
      </w:r>
      <w:r>
        <w:rPr/>
        <w:t>people</w:t>
      </w:r>
      <w:r>
        <w:rPr>
          <w:spacing w:val="-13"/>
        </w:rPr>
        <w:t> </w:t>
      </w:r>
      <w:r>
        <w:rPr/>
        <w:t>integrate</w:t>
      </w:r>
      <w:r>
        <w:rPr>
          <w:spacing w:val="-13"/>
        </w:rPr>
        <w:t> </w:t>
      </w:r>
      <w:r>
        <w:rPr/>
        <w:t>their</w:t>
      </w:r>
      <w:r>
        <w:rPr>
          <w:spacing w:val="-13"/>
        </w:rPr>
        <w:t> </w:t>
      </w:r>
      <w:r>
        <w:rPr/>
        <w:t>trust</w:t>
      </w:r>
      <w:r>
        <w:rPr>
          <w:spacing w:val="-13"/>
        </w:rPr>
        <w:t> </w:t>
      </w:r>
      <w:r>
        <w:rPr/>
        <w:t>networks</w:t>
      </w:r>
      <w:r>
        <w:rPr>
          <w:spacing w:val="-13"/>
        </w:rPr>
        <w:t> </w:t>
      </w:r>
      <w:r>
        <w:rPr/>
        <w:t>into</w:t>
      </w:r>
      <w:r>
        <w:rPr>
          <w:spacing w:val="-13"/>
        </w:rPr>
        <w:t> </w:t>
      </w:r>
      <w:r>
        <w:rPr/>
        <w:t>public</w:t>
      </w:r>
      <w:r>
        <w:rPr>
          <w:spacing w:val="-14"/>
        </w:rPr>
        <w:t> </w:t>
      </w:r>
      <w:r>
        <w:rPr/>
        <w:t>politics,</w:t>
      </w:r>
      <w:r>
        <w:rPr>
          <w:spacing w:val="-13"/>
        </w:rPr>
        <w:t> </w:t>
      </w:r>
      <w:r>
        <w:rPr/>
        <w:t>they</w:t>
      </w:r>
      <w:r>
        <w:rPr>
          <w:spacing w:val="-13"/>
        </w:rPr>
        <w:t> </w:t>
      </w:r>
      <w:r>
        <w:rPr/>
        <w:t>come to rely on governmental performance for maintenance of those networks. They also gain power, individual and collective, through the connections to</w:t>
      </w:r>
      <w:r>
        <w:rPr>
          <w:spacing w:val="-9"/>
        </w:rPr>
        <w:t> </w:t>
      </w:r>
      <w:r>
        <w:rPr/>
        <w:t>government</w:t>
      </w:r>
      <w:r>
        <w:rPr>
          <w:spacing w:val="-9"/>
        </w:rPr>
        <w:t> </w:t>
      </w:r>
      <w:r>
        <w:rPr/>
        <w:t>those</w:t>
      </w:r>
      <w:r>
        <w:rPr>
          <w:spacing w:val="-9"/>
        </w:rPr>
        <w:t> </w:t>
      </w:r>
      <w:r>
        <w:rPr/>
        <w:t>networks</w:t>
      </w:r>
      <w:r>
        <w:rPr>
          <w:spacing w:val="-9"/>
        </w:rPr>
        <w:t> </w:t>
      </w:r>
      <w:r>
        <w:rPr/>
        <w:t>mediate.</w:t>
      </w:r>
      <w:r>
        <w:rPr>
          <w:spacing w:val="-9"/>
        </w:rPr>
        <w:t> </w:t>
      </w:r>
      <w:r>
        <w:rPr/>
        <w:t>They</w:t>
      </w:r>
      <w:r>
        <w:rPr>
          <w:spacing w:val="-9"/>
        </w:rPr>
        <w:t> </w:t>
      </w:r>
      <w:r>
        <w:rPr/>
        <w:t>acquire</w:t>
      </w:r>
      <w:r>
        <w:rPr>
          <w:spacing w:val="-9"/>
        </w:rPr>
        <w:t> </w:t>
      </w:r>
      <w:r>
        <w:rPr/>
        <w:t>an</w:t>
      </w:r>
      <w:r>
        <w:rPr>
          <w:spacing w:val="-9"/>
        </w:rPr>
        <w:t> </w:t>
      </w:r>
      <w:r>
        <w:rPr/>
        <w:t>unbreakable</w:t>
      </w:r>
      <w:r>
        <w:rPr>
          <w:spacing w:val="-9"/>
        </w:rPr>
        <w:t> </w:t>
      </w:r>
      <w:r>
        <w:rPr/>
        <w:t>inter- est</w:t>
      </w:r>
      <w:r>
        <w:rPr>
          <w:spacing w:val="-11"/>
        </w:rPr>
        <w:t> </w:t>
      </w:r>
      <w:r>
        <w:rPr/>
        <w:t>in</w:t>
      </w:r>
      <w:r>
        <w:rPr>
          <w:spacing w:val="-11"/>
        </w:rPr>
        <w:t> </w:t>
      </w:r>
      <w:r>
        <w:rPr/>
        <w:t>governmental</w:t>
      </w:r>
      <w:r>
        <w:rPr>
          <w:spacing w:val="-11"/>
        </w:rPr>
        <w:t> </w:t>
      </w:r>
      <w:r>
        <w:rPr/>
        <w:t>performance.</w:t>
      </w:r>
      <w:r>
        <w:rPr>
          <w:spacing w:val="-11"/>
        </w:rPr>
        <w:t> </w:t>
      </w:r>
      <w:r>
        <w:rPr/>
        <w:t>The</w:t>
      </w:r>
      <w:r>
        <w:rPr>
          <w:spacing w:val="-11"/>
        </w:rPr>
        <w:t> </w:t>
      </w:r>
      <w:r>
        <w:rPr/>
        <w:t>political</w:t>
      </w:r>
      <w:r>
        <w:rPr>
          <w:spacing w:val="-11"/>
        </w:rPr>
        <w:t> </w:t>
      </w:r>
      <w:r>
        <w:rPr/>
        <w:t>stakes</w:t>
      </w:r>
      <w:r>
        <w:rPr>
          <w:spacing w:val="-11"/>
        </w:rPr>
        <w:t> </w:t>
      </w:r>
      <w:r>
        <w:rPr/>
        <w:t>matter.</w:t>
      </w:r>
      <w:r>
        <w:rPr>
          <w:spacing w:val="-11"/>
        </w:rPr>
        <w:t> </w:t>
      </w:r>
      <w:r>
        <w:rPr/>
        <w:t>Paying</w:t>
      </w:r>
      <w:r>
        <w:rPr>
          <w:spacing w:val="-11"/>
        </w:rPr>
        <w:t> </w:t>
      </w:r>
      <w:r>
        <w:rPr/>
        <w:t>taxes, buying governmental securities, yielding private information to officials, depending</w:t>
      </w:r>
      <w:r>
        <w:rPr>
          <w:spacing w:val="-7"/>
        </w:rPr>
        <w:t> </w:t>
      </w:r>
      <w:r>
        <w:rPr/>
        <w:t>on</w:t>
      </w:r>
      <w:r>
        <w:rPr>
          <w:spacing w:val="-7"/>
        </w:rPr>
        <w:t> </w:t>
      </w:r>
      <w:r>
        <w:rPr/>
        <w:t>government</w:t>
      </w:r>
      <w:r>
        <w:rPr>
          <w:spacing w:val="-7"/>
        </w:rPr>
        <w:t> </w:t>
      </w:r>
      <w:r>
        <w:rPr/>
        <w:t>for</w:t>
      </w:r>
      <w:r>
        <w:rPr>
          <w:spacing w:val="-7"/>
        </w:rPr>
        <w:t> </w:t>
      </w:r>
      <w:r>
        <w:rPr/>
        <w:t>benefits,</w:t>
      </w:r>
      <w:r>
        <w:rPr>
          <w:spacing w:val="-7"/>
        </w:rPr>
        <w:t> </w:t>
      </w:r>
      <w:r>
        <w:rPr/>
        <w:t>and</w:t>
      </w:r>
      <w:r>
        <w:rPr>
          <w:spacing w:val="-7"/>
        </w:rPr>
        <w:t> </w:t>
      </w:r>
      <w:r>
        <w:rPr/>
        <w:t>releasing</w:t>
      </w:r>
      <w:r>
        <w:rPr>
          <w:spacing w:val="-7"/>
        </w:rPr>
        <w:t> </w:t>
      </w:r>
      <w:r>
        <w:rPr/>
        <w:t>network</w:t>
      </w:r>
      <w:r>
        <w:rPr>
          <w:spacing w:val="-7"/>
        </w:rPr>
        <w:t> </w:t>
      </w:r>
      <w:r>
        <w:rPr/>
        <w:t>members</w:t>
      </w:r>
      <w:r>
        <w:rPr>
          <w:spacing w:val="-7"/>
        </w:rPr>
        <w:t> </w:t>
      </w:r>
      <w:r>
        <w:rPr/>
        <w:t>for military</w:t>
      </w:r>
      <w:r>
        <w:rPr>
          <w:spacing w:val="-14"/>
        </w:rPr>
        <w:t> </w:t>
      </w:r>
      <w:r>
        <w:rPr/>
        <w:t>service</w:t>
      </w:r>
      <w:r>
        <w:rPr>
          <w:spacing w:val="-13"/>
        </w:rPr>
        <w:t> </w:t>
      </w:r>
      <w:r>
        <w:rPr/>
        <w:t>cement</w:t>
      </w:r>
      <w:r>
        <w:rPr>
          <w:spacing w:val="-13"/>
        </w:rPr>
        <w:t> </w:t>
      </w:r>
      <w:r>
        <w:rPr/>
        <w:t>that</w:t>
      </w:r>
      <w:r>
        <w:rPr>
          <w:spacing w:val="-13"/>
        </w:rPr>
        <w:t> </w:t>
      </w:r>
      <w:r>
        <w:rPr/>
        <w:t>interest</w:t>
      </w:r>
      <w:r>
        <w:rPr>
          <w:spacing w:val="-13"/>
        </w:rPr>
        <w:t> </w:t>
      </w:r>
      <w:r>
        <w:rPr/>
        <w:t>and</w:t>
      </w:r>
      <w:r>
        <w:rPr>
          <w:spacing w:val="-13"/>
        </w:rPr>
        <w:t> </w:t>
      </w:r>
      <w:r>
        <w:rPr/>
        <w:t>promote</w:t>
      </w:r>
      <w:r>
        <w:rPr>
          <w:spacing w:val="-13"/>
        </w:rPr>
        <w:t> </w:t>
      </w:r>
      <w:r>
        <w:rPr/>
        <w:t>active</w:t>
      </w:r>
      <w:r>
        <w:rPr>
          <w:spacing w:val="-13"/>
        </w:rPr>
        <w:t> </w:t>
      </w:r>
      <w:r>
        <w:rPr/>
        <w:t>bargaining</w:t>
      </w:r>
      <w:r>
        <w:rPr>
          <w:spacing w:val="-14"/>
        </w:rPr>
        <w:t> </w:t>
      </w:r>
      <w:r>
        <w:rPr/>
        <w:t>over</w:t>
      </w:r>
      <w:r>
        <w:rPr>
          <w:spacing w:val="-13"/>
        </w:rPr>
        <w:t> </w:t>
      </w:r>
      <w:r>
        <w:rPr/>
        <w:t>the terms of its fulfillment.</w:t>
      </w:r>
    </w:p>
    <w:p>
      <w:pPr>
        <w:pStyle w:val="BodyText"/>
        <w:spacing w:line="259" w:lineRule="auto"/>
        <w:ind w:left="119" w:right="337" w:firstLine="240"/>
      </w:pPr>
      <w:r>
        <w:rPr/>
        <w:t>Interested</w:t>
      </w:r>
      <w:r>
        <w:rPr>
          <w:spacing w:val="-14"/>
        </w:rPr>
        <w:t> </w:t>
      </w:r>
      <w:r>
        <w:rPr/>
        <w:t>citizens</w:t>
      </w:r>
      <w:r>
        <w:rPr>
          <w:spacing w:val="-13"/>
        </w:rPr>
        <w:t> </w:t>
      </w:r>
      <w:r>
        <w:rPr/>
        <w:t>participate</w:t>
      </w:r>
      <w:r>
        <w:rPr>
          <w:spacing w:val="-13"/>
        </w:rPr>
        <w:t> </w:t>
      </w:r>
      <w:r>
        <w:rPr/>
        <w:t>more</w:t>
      </w:r>
      <w:r>
        <w:rPr>
          <w:spacing w:val="-13"/>
        </w:rPr>
        <w:t> </w:t>
      </w:r>
      <w:r>
        <w:rPr/>
        <w:t>actively,</w:t>
      </w:r>
      <w:r>
        <w:rPr>
          <w:spacing w:val="-13"/>
        </w:rPr>
        <w:t> </w:t>
      </w:r>
      <w:r>
        <w:rPr/>
        <w:t>on</w:t>
      </w:r>
      <w:r>
        <w:rPr>
          <w:spacing w:val="-13"/>
        </w:rPr>
        <w:t> </w:t>
      </w:r>
      <w:r>
        <w:rPr/>
        <w:t>the</w:t>
      </w:r>
      <w:r>
        <w:rPr>
          <w:spacing w:val="-13"/>
        </w:rPr>
        <w:t> </w:t>
      </w:r>
      <w:r>
        <w:rPr/>
        <w:t>average,</w:t>
      </w:r>
      <w:r>
        <w:rPr>
          <w:spacing w:val="-13"/>
        </w:rPr>
        <w:t> </w:t>
      </w:r>
      <w:r>
        <w:rPr/>
        <w:t>in</w:t>
      </w:r>
      <w:r>
        <w:rPr>
          <w:spacing w:val="-14"/>
        </w:rPr>
        <w:t> </w:t>
      </w:r>
      <w:r>
        <w:rPr/>
        <w:t>elections, </w:t>
      </w:r>
      <w:r>
        <w:rPr>
          <w:spacing w:val="-2"/>
        </w:rPr>
        <w:t>referenda,</w:t>
      </w:r>
      <w:r>
        <w:rPr>
          <w:spacing w:val="-6"/>
        </w:rPr>
        <w:t> </w:t>
      </w:r>
      <w:r>
        <w:rPr>
          <w:spacing w:val="-2"/>
        </w:rPr>
        <w:t>lobbying,</w:t>
      </w:r>
      <w:r>
        <w:rPr>
          <w:spacing w:val="-6"/>
        </w:rPr>
        <w:t> </w:t>
      </w:r>
      <w:r>
        <w:rPr>
          <w:spacing w:val="-2"/>
        </w:rPr>
        <w:t>interest</w:t>
      </w:r>
      <w:r>
        <w:rPr>
          <w:spacing w:val="-6"/>
        </w:rPr>
        <w:t> </w:t>
      </w:r>
      <w:r>
        <w:rPr>
          <w:spacing w:val="-2"/>
        </w:rPr>
        <w:t>group</w:t>
      </w:r>
      <w:r>
        <w:rPr>
          <w:spacing w:val="-6"/>
        </w:rPr>
        <w:t> </w:t>
      </w:r>
      <w:r>
        <w:rPr>
          <w:spacing w:val="-2"/>
        </w:rPr>
        <w:t>membership,</w:t>
      </w:r>
      <w:r>
        <w:rPr>
          <w:spacing w:val="-6"/>
        </w:rPr>
        <w:t> </w:t>
      </w:r>
      <w:r>
        <w:rPr>
          <w:spacing w:val="-2"/>
        </w:rPr>
        <w:t>social</w:t>
      </w:r>
      <w:r>
        <w:rPr>
          <w:spacing w:val="-6"/>
        </w:rPr>
        <w:t> </w:t>
      </w:r>
      <w:r>
        <w:rPr>
          <w:spacing w:val="-2"/>
        </w:rPr>
        <w:t>movement</w:t>
      </w:r>
      <w:r>
        <w:rPr>
          <w:spacing w:val="-6"/>
        </w:rPr>
        <w:t> </w:t>
      </w:r>
      <w:r>
        <w:rPr>
          <w:spacing w:val="-2"/>
        </w:rPr>
        <w:t>mobiliza- tion,</w:t>
      </w:r>
      <w:r>
        <w:rPr>
          <w:spacing w:val="-11"/>
        </w:rPr>
        <w:t> </w:t>
      </w:r>
      <w:r>
        <w:rPr>
          <w:spacing w:val="-2"/>
        </w:rPr>
        <w:t>and</w:t>
      </w:r>
      <w:r>
        <w:rPr>
          <w:spacing w:val="-11"/>
        </w:rPr>
        <w:t> </w:t>
      </w:r>
      <w:r>
        <w:rPr>
          <w:spacing w:val="-2"/>
        </w:rPr>
        <w:t>direct</w:t>
      </w:r>
      <w:r>
        <w:rPr>
          <w:spacing w:val="-11"/>
        </w:rPr>
        <w:t> </w:t>
      </w:r>
      <w:r>
        <w:rPr>
          <w:spacing w:val="-2"/>
        </w:rPr>
        <w:t>contact</w:t>
      </w:r>
      <w:r>
        <w:rPr>
          <w:spacing w:val="-11"/>
        </w:rPr>
        <w:t> </w:t>
      </w:r>
      <w:r>
        <w:rPr>
          <w:spacing w:val="-2"/>
        </w:rPr>
        <w:t>with</w:t>
      </w:r>
      <w:r>
        <w:rPr>
          <w:spacing w:val="-11"/>
        </w:rPr>
        <w:t> </w:t>
      </w:r>
      <w:r>
        <w:rPr>
          <w:spacing w:val="-2"/>
        </w:rPr>
        <w:t>politicians—that</w:t>
      </w:r>
      <w:r>
        <w:rPr>
          <w:spacing w:val="-11"/>
        </w:rPr>
        <w:t> </w:t>
      </w:r>
      <w:r>
        <w:rPr>
          <w:spacing w:val="-2"/>
        </w:rPr>
        <w:t>is,</w:t>
      </w:r>
      <w:r>
        <w:rPr>
          <w:spacing w:val="-11"/>
        </w:rPr>
        <w:t> </w:t>
      </w:r>
      <w:r>
        <w:rPr>
          <w:spacing w:val="-2"/>
        </w:rPr>
        <w:t>in</w:t>
      </w:r>
      <w:r>
        <w:rPr>
          <w:spacing w:val="-11"/>
        </w:rPr>
        <w:t> </w:t>
      </w:r>
      <w:r>
        <w:rPr>
          <w:spacing w:val="-2"/>
        </w:rPr>
        <w:t>consultation.</w:t>
      </w:r>
      <w:r>
        <w:rPr>
          <w:spacing w:val="-11"/>
        </w:rPr>
        <w:t> </w:t>
      </w:r>
      <w:r>
        <w:rPr>
          <w:spacing w:val="-2"/>
        </w:rPr>
        <w:t>Conversely, </w:t>
      </w:r>
      <w:r>
        <w:rPr/>
        <w:t>segments of the population that withdraw their trust networks from public politics for whatever reasons weaken their own interest in governmental </w:t>
      </w:r>
      <w:r>
        <w:rPr>
          <w:spacing w:val="-2"/>
        </w:rPr>
        <w:t>performance,</w:t>
      </w:r>
      <w:r>
        <w:rPr>
          <w:spacing w:val="-7"/>
        </w:rPr>
        <w:t> </w:t>
      </w:r>
      <w:r>
        <w:rPr>
          <w:spacing w:val="-2"/>
        </w:rPr>
        <w:t>hence</w:t>
      </w:r>
      <w:r>
        <w:rPr>
          <w:spacing w:val="-7"/>
        </w:rPr>
        <w:t> </w:t>
      </w:r>
      <w:r>
        <w:rPr>
          <w:spacing w:val="-2"/>
        </w:rPr>
        <w:t>their</w:t>
      </w:r>
      <w:r>
        <w:rPr>
          <w:spacing w:val="-7"/>
        </w:rPr>
        <w:t> </w:t>
      </w:r>
      <w:r>
        <w:rPr>
          <w:spacing w:val="-2"/>
        </w:rPr>
        <w:t>zeal</w:t>
      </w:r>
      <w:r>
        <w:rPr>
          <w:spacing w:val="-7"/>
        </w:rPr>
        <w:t> </w:t>
      </w:r>
      <w:r>
        <w:rPr>
          <w:spacing w:val="-2"/>
        </w:rPr>
        <w:t>to</w:t>
      </w:r>
      <w:r>
        <w:rPr>
          <w:spacing w:val="-7"/>
        </w:rPr>
        <w:t> </w:t>
      </w:r>
      <w:r>
        <w:rPr>
          <w:spacing w:val="-2"/>
        </w:rPr>
        <w:t>participate</w:t>
      </w:r>
      <w:r>
        <w:rPr>
          <w:spacing w:val="-7"/>
        </w:rPr>
        <w:t> </w:t>
      </w:r>
      <w:r>
        <w:rPr>
          <w:spacing w:val="-2"/>
        </w:rPr>
        <w:t>in</w:t>
      </w:r>
      <w:r>
        <w:rPr>
          <w:spacing w:val="-7"/>
        </w:rPr>
        <w:t> </w:t>
      </w:r>
      <w:r>
        <w:rPr>
          <w:spacing w:val="-2"/>
        </w:rPr>
        <w:t>democratic</w:t>
      </w:r>
      <w:r>
        <w:rPr>
          <w:spacing w:val="-7"/>
        </w:rPr>
        <w:t> </w:t>
      </w:r>
      <w:r>
        <w:rPr>
          <w:spacing w:val="-2"/>
        </w:rPr>
        <w:t>public</w:t>
      </w:r>
      <w:r>
        <w:rPr>
          <w:spacing w:val="-7"/>
        </w:rPr>
        <w:t> </w:t>
      </w:r>
      <w:r>
        <w:rPr>
          <w:spacing w:val="-2"/>
        </w:rPr>
        <w:t>politics.</w:t>
      </w:r>
      <w:r>
        <w:rPr>
          <w:spacing w:val="-7"/>
        </w:rPr>
        <w:t> </w:t>
      </w:r>
      <w:r>
        <w:rPr>
          <w:spacing w:val="-2"/>
        </w:rPr>
        <w:t>To the</w:t>
      </w:r>
      <w:r>
        <w:rPr>
          <w:spacing w:val="-10"/>
        </w:rPr>
        <w:t> </w:t>
      </w:r>
      <w:r>
        <w:rPr>
          <w:spacing w:val="-2"/>
        </w:rPr>
        <w:t>extent</w:t>
      </w:r>
      <w:r>
        <w:rPr>
          <w:spacing w:val="-10"/>
        </w:rPr>
        <w:t> </w:t>
      </w:r>
      <w:r>
        <w:rPr>
          <w:spacing w:val="-2"/>
        </w:rPr>
        <w:t>that</w:t>
      </w:r>
      <w:r>
        <w:rPr>
          <w:spacing w:val="-10"/>
        </w:rPr>
        <w:t> </w:t>
      </w:r>
      <w:r>
        <w:rPr>
          <w:spacing w:val="-2"/>
        </w:rPr>
        <w:t>rich,</w:t>
      </w:r>
      <w:r>
        <w:rPr>
          <w:spacing w:val="-10"/>
        </w:rPr>
        <w:t> </w:t>
      </w:r>
      <w:r>
        <w:rPr>
          <w:spacing w:val="-2"/>
        </w:rPr>
        <w:t>powerful</w:t>
      </w:r>
      <w:r>
        <w:rPr>
          <w:spacing w:val="-10"/>
        </w:rPr>
        <w:t> </w:t>
      </w:r>
      <w:r>
        <w:rPr>
          <w:spacing w:val="-2"/>
        </w:rPr>
        <w:t>people</w:t>
      </w:r>
      <w:r>
        <w:rPr>
          <w:spacing w:val="-10"/>
        </w:rPr>
        <w:t> </w:t>
      </w:r>
      <w:r>
        <w:rPr>
          <w:spacing w:val="-2"/>
        </w:rPr>
        <w:t>can</w:t>
      </w:r>
      <w:r>
        <w:rPr>
          <w:spacing w:val="-10"/>
        </w:rPr>
        <w:t> </w:t>
      </w:r>
      <w:r>
        <w:rPr>
          <w:spacing w:val="-2"/>
        </w:rPr>
        <w:t>buy</w:t>
      </w:r>
      <w:r>
        <w:rPr>
          <w:spacing w:val="-10"/>
        </w:rPr>
        <w:t> </w:t>
      </w:r>
      <w:r>
        <w:rPr>
          <w:spacing w:val="-2"/>
        </w:rPr>
        <w:t>public</w:t>
      </w:r>
      <w:r>
        <w:rPr>
          <w:spacing w:val="-10"/>
        </w:rPr>
        <w:t> </w:t>
      </w:r>
      <w:r>
        <w:rPr>
          <w:spacing w:val="-2"/>
        </w:rPr>
        <w:t>officials</w:t>
      </w:r>
      <w:r>
        <w:rPr>
          <w:spacing w:val="-10"/>
        </w:rPr>
        <w:t> </w:t>
      </w:r>
      <w:r>
        <w:rPr>
          <w:spacing w:val="-2"/>
        </w:rPr>
        <w:t>or</w:t>
      </w:r>
      <w:r>
        <w:rPr>
          <w:spacing w:val="-10"/>
        </w:rPr>
        <w:t> </w:t>
      </w:r>
      <w:r>
        <w:rPr>
          <w:spacing w:val="-2"/>
        </w:rPr>
        <w:t>capture</w:t>
      </w:r>
      <w:r>
        <w:rPr>
          <w:spacing w:val="-10"/>
        </w:rPr>
        <w:t> </w:t>
      </w:r>
      <w:r>
        <w:rPr>
          <w:spacing w:val="-2"/>
        </w:rPr>
        <w:t>those </w:t>
      </w:r>
      <w:r>
        <w:rPr/>
        <w:t>pieces</w:t>
      </w:r>
      <w:r>
        <w:rPr>
          <w:spacing w:val="-4"/>
        </w:rPr>
        <w:t> </w:t>
      </w:r>
      <w:r>
        <w:rPr/>
        <w:t>of</w:t>
      </w:r>
      <w:r>
        <w:rPr>
          <w:spacing w:val="-4"/>
        </w:rPr>
        <w:t> </w:t>
      </w:r>
      <w:r>
        <w:rPr/>
        <w:t>government</w:t>
      </w:r>
      <w:r>
        <w:rPr>
          <w:spacing w:val="-4"/>
        </w:rPr>
        <w:t> </w:t>
      </w:r>
      <w:r>
        <w:rPr/>
        <w:t>bearing</w:t>
      </w:r>
      <w:r>
        <w:rPr>
          <w:spacing w:val="-4"/>
        </w:rPr>
        <w:t> </w:t>
      </w:r>
      <w:r>
        <w:rPr/>
        <w:t>most</w:t>
      </w:r>
      <w:r>
        <w:rPr>
          <w:spacing w:val="-4"/>
        </w:rPr>
        <w:t> </w:t>
      </w:r>
      <w:r>
        <w:rPr/>
        <w:t>directly</w:t>
      </w:r>
      <w:r>
        <w:rPr>
          <w:spacing w:val="-4"/>
        </w:rPr>
        <w:t> </w:t>
      </w:r>
      <w:r>
        <w:rPr/>
        <w:t>on</w:t>
      </w:r>
      <w:r>
        <w:rPr>
          <w:spacing w:val="-4"/>
        </w:rPr>
        <w:t> </w:t>
      </w:r>
      <w:r>
        <w:rPr/>
        <w:t>their</w:t>
      </w:r>
      <w:r>
        <w:rPr>
          <w:spacing w:val="-4"/>
        </w:rPr>
        <w:t> </w:t>
      </w:r>
      <w:r>
        <w:rPr/>
        <w:t>interests,</w:t>
      </w:r>
      <w:r>
        <w:rPr>
          <w:spacing w:val="-4"/>
        </w:rPr>
        <w:t> </w:t>
      </w:r>
      <w:r>
        <w:rPr/>
        <w:t>furthermore, </w:t>
      </w:r>
      <w:r>
        <w:rPr>
          <w:spacing w:val="-2"/>
        </w:rPr>
        <w:t>they</w:t>
      </w:r>
      <w:r>
        <w:rPr>
          <w:spacing w:val="-12"/>
        </w:rPr>
        <w:t> </w:t>
      </w:r>
      <w:r>
        <w:rPr>
          <w:spacing w:val="-2"/>
        </w:rPr>
        <w:t>weaken</w:t>
      </w:r>
      <w:r>
        <w:rPr>
          <w:spacing w:val="-11"/>
        </w:rPr>
        <w:t> </w:t>
      </w:r>
      <w:r>
        <w:rPr>
          <w:spacing w:val="-2"/>
        </w:rPr>
        <w:t>public</w:t>
      </w:r>
      <w:r>
        <w:rPr>
          <w:spacing w:val="-11"/>
        </w:rPr>
        <w:t> </w:t>
      </w:r>
      <w:r>
        <w:rPr>
          <w:spacing w:val="-2"/>
        </w:rPr>
        <w:t>politics</w:t>
      </w:r>
      <w:r>
        <w:rPr>
          <w:spacing w:val="-11"/>
        </w:rPr>
        <w:t> </w:t>
      </w:r>
      <w:r>
        <w:rPr>
          <w:spacing w:val="-2"/>
        </w:rPr>
        <w:t>doubly:</w:t>
      </w:r>
      <w:r>
        <w:rPr>
          <w:spacing w:val="-11"/>
        </w:rPr>
        <w:t> </w:t>
      </w:r>
      <w:r>
        <w:rPr>
          <w:spacing w:val="-2"/>
        </w:rPr>
        <w:t>by</w:t>
      </w:r>
      <w:r>
        <w:rPr>
          <w:spacing w:val="-11"/>
        </w:rPr>
        <w:t> </w:t>
      </w:r>
      <w:r>
        <w:rPr>
          <w:spacing w:val="-2"/>
        </w:rPr>
        <w:t>withdrawing</w:t>
      </w:r>
      <w:r>
        <w:rPr>
          <w:spacing w:val="-11"/>
        </w:rPr>
        <w:t> </w:t>
      </w:r>
      <w:r>
        <w:rPr>
          <w:spacing w:val="-2"/>
        </w:rPr>
        <w:t>their</w:t>
      </w:r>
      <w:r>
        <w:rPr>
          <w:spacing w:val="-11"/>
        </w:rPr>
        <w:t> </w:t>
      </w:r>
      <w:r>
        <w:rPr>
          <w:spacing w:val="-2"/>
        </w:rPr>
        <w:t>own</w:t>
      </w:r>
      <w:r>
        <w:rPr>
          <w:spacing w:val="-12"/>
        </w:rPr>
        <w:t> </w:t>
      </w:r>
      <w:r>
        <w:rPr>
          <w:spacing w:val="-2"/>
        </w:rPr>
        <w:t>trust</w:t>
      </w:r>
      <w:r>
        <w:rPr>
          <w:spacing w:val="-11"/>
        </w:rPr>
        <w:t> </w:t>
      </w:r>
      <w:r>
        <w:rPr>
          <w:spacing w:val="-2"/>
        </w:rPr>
        <w:t>networks and</w:t>
      </w:r>
      <w:r>
        <w:rPr>
          <w:spacing w:val="-10"/>
        </w:rPr>
        <w:t> </w:t>
      </w:r>
      <w:r>
        <w:rPr>
          <w:spacing w:val="-2"/>
        </w:rPr>
        <w:t>by</w:t>
      </w:r>
      <w:r>
        <w:rPr>
          <w:spacing w:val="-10"/>
        </w:rPr>
        <w:t> </w:t>
      </w:r>
      <w:r>
        <w:rPr>
          <w:spacing w:val="-2"/>
        </w:rPr>
        <w:t>undermining</w:t>
      </w:r>
      <w:r>
        <w:rPr>
          <w:spacing w:val="-10"/>
        </w:rPr>
        <w:t> </w:t>
      </w:r>
      <w:r>
        <w:rPr>
          <w:spacing w:val="-2"/>
        </w:rPr>
        <w:t>the</w:t>
      </w:r>
      <w:r>
        <w:rPr>
          <w:spacing w:val="-10"/>
        </w:rPr>
        <w:t> </w:t>
      </w:r>
      <w:r>
        <w:rPr>
          <w:spacing w:val="-2"/>
        </w:rPr>
        <w:t>effectiveness</w:t>
      </w:r>
      <w:r>
        <w:rPr>
          <w:spacing w:val="-10"/>
        </w:rPr>
        <w:t> </w:t>
      </w:r>
      <w:r>
        <w:rPr>
          <w:spacing w:val="-2"/>
        </w:rPr>
        <w:t>of</w:t>
      </w:r>
      <w:r>
        <w:rPr>
          <w:spacing w:val="-10"/>
        </w:rPr>
        <w:t> </w:t>
      </w:r>
      <w:r>
        <w:rPr>
          <w:spacing w:val="-2"/>
        </w:rPr>
        <w:t>less</w:t>
      </w:r>
      <w:r>
        <w:rPr>
          <w:spacing w:val="-10"/>
        </w:rPr>
        <w:t> </w:t>
      </w:r>
      <w:r>
        <w:rPr>
          <w:spacing w:val="-2"/>
        </w:rPr>
        <w:t>fortunate</w:t>
      </w:r>
      <w:r>
        <w:rPr>
          <w:spacing w:val="-10"/>
        </w:rPr>
        <w:t> </w:t>
      </w:r>
      <w:r>
        <w:rPr>
          <w:spacing w:val="-2"/>
        </w:rPr>
        <w:t>citizens’</w:t>
      </w:r>
      <w:r>
        <w:rPr>
          <w:spacing w:val="-10"/>
        </w:rPr>
        <w:t> </w:t>
      </w:r>
      <w:r>
        <w:rPr>
          <w:spacing w:val="-2"/>
        </w:rPr>
        <w:t>consultation.</w:t>
      </w:r>
    </w:p>
    <w:p>
      <w:pPr>
        <w:pStyle w:val="BodyText"/>
        <w:spacing w:line="259" w:lineRule="auto"/>
        <w:ind w:left="119" w:right="337" w:firstLine="240"/>
      </w:pPr>
      <w:r>
        <w:rPr/>
        <w:t>Three main processes, all of them by now quite familiar, integrate trust networks into public politics: dissolution of segregated trust networks, in- tegration of previously segregated trust networks, and new creation of politically connected trust networks. These processes qualify, I argue, as </w:t>
      </w:r>
      <w:r>
        <w:rPr>
          <w:spacing w:val="-2"/>
        </w:rPr>
        <w:t>necessary</w:t>
      </w:r>
      <w:r>
        <w:rPr>
          <w:spacing w:val="-3"/>
        </w:rPr>
        <w:t> </w:t>
      </w:r>
      <w:r>
        <w:rPr>
          <w:spacing w:val="-2"/>
        </w:rPr>
        <w:t>conditions</w:t>
      </w:r>
      <w:r>
        <w:rPr>
          <w:spacing w:val="-3"/>
        </w:rPr>
        <w:t> </w:t>
      </w:r>
      <w:r>
        <w:rPr>
          <w:spacing w:val="-2"/>
        </w:rPr>
        <w:t>for</w:t>
      </w:r>
      <w:r>
        <w:rPr>
          <w:spacing w:val="-3"/>
        </w:rPr>
        <w:t> </w:t>
      </w:r>
      <w:r>
        <w:rPr>
          <w:spacing w:val="-2"/>
        </w:rPr>
        <w:t>democratization.</w:t>
      </w:r>
      <w:r>
        <w:rPr>
          <w:spacing w:val="-3"/>
        </w:rPr>
        <w:t> </w:t>
      </w:r>
      <w:r>
        <w:rPr>
          <w:spacing w:val="-2"/>
        </w:rPr>
        <w:t>They</w:t>
      </w:r>
      <w:r>
        <w:rPr>
          <w:spacing w:val="-3"/>
        </w:rPr>
        <w:t> </w:t>
      </w:r>
      <w:r>
        <w:rPr>
          <w:spacing w:val="-2"/>
        </w:rPr>
        <w:t>are</w:t>
      </w:r>
      <w:r>
        <w:rPr>
          <w:spacing w:val="-3"/>
        </w:rPr>
        <w:t> </w:t>
      </w:r>
      <w:r>
        <w:rPr>
          <w:spacing w:val="-2"/>
        </w:rPr>
        <w:t>necessary</w:t>
      </w:r>
      <w:r>
        <w:rPr>
          <w:spacing w:val="-3"/>
        </w:rPr>
        <w:t> </w:t>
      </w:r>
      <w:r>
        <w:rPr>
          <w:spacing w:val="-2"/>
        </w:rPr>
        <w:t>because</w:t>
      </w:r>
      <w:r>
        <w:rPr>
          <w:spacing w:val="-3"/>
        </w:rPr>
        <w:t> </w:t>
      </w:r>
      <w:r>
        <w:rPr>
          <w:spacing w:val="-2"/>
        </w:rPr>
        <w:t>with- </w:t>
      </w:r>
      <w:r>
        <w:rPr/>
        <w:t>out</w:t>
      </w:r>
      <w:r>
        <w:rPr>
          <w:spacing w:val="-6"/>
        </w:rPr>
        <w:t> </w:t>
      </w:r>
      <w:r>
        <w:rPr/>
        <w:t>them</w:t>
      </w:r>
      <w:r>
        <w:rPr>
          <w:spacing w:val="-6"/>
        </w:rPr>
        <w:t> </w:t>
      </w:r>
      <w:r>
        <w:rPr/>
        <w:t>citizens</w:t>
      </w:r>
      <w:r>
        <w:rPr>
          <w:spacing w:val="-6"/>
        </w:rPr>
        <w:t> </w:t>
      </w:r>
      <w:r>
        <w:rPr/>
        <w:t>lack</w:t>
      </w:r>
      <w:r>
        <w:rPr>
          <w:spacing w:val="-6"/>
        </w:rPr>
        <w:t> </w:t>
      </w:r>
      <w:r>
        <w:rPr/>
        <w:t>incentives</w:t>
      </w:r>
      <w:r>
        <w:rPr>
          <w:spacing w:val="-6"/>
        </w:rPr>
        <w:t> </w:t>
      </w:r>
      <w:r>
        <w:rPr/>
        <w:t>to</w:t>
      </w:r>
      <w:r>
        <w:rPr>
          <w:spacing w:val="-6"/>
        </w:rPr>
        <w:t> </w:t>
      </w:r>
      <w:r>
        <w:rPr/>
        <w:t>face</w:t>
      </w:r>
      <w:r>
        <w:rPr>
          <w:spacing w:val="-6"/>
        </w:rPr>
        <w:t> </w:t>
      </w:r>
      <w:r>
        <w:rPr/>
        <w:t>the</w:t>
      </w:r>
      <w:r>
        <w:rPr>
          <w:spacing w:val="-6"/>
        </w:rPr>
        <w:t> </w:t>
      </w:r>
      <w:r>
        <w:rPr/>
        <w:t>adversities</w:t>
      </w:r>
      <w:r>
        <w:rPr>
          <w:spacing w:val="-6"/>
        </w:rPr>
        <w:t> </w:t>
      </w:r>
      <w:r>
        <w:rPr/>
        <w:t>of</w:t>
      </w:r>
      <w:r>
        <w:rPr>
          <w:spacing w:val="-6"/>
        </w:rPr>
        <w:t> </w:t>
      </w:r>
      <w:r>
        <w:rPr/>
        <w:t>democratic</w:t>
      </w:r>
      <w:r>
        <w:rPr>
          <w:spacing w:val="-6"/>
        </w:rPr>
        <w:t> </w:t>
      </w:r>
      <w:r>
        <w:rPr/>
        <w:t>poli- tics</w:t>
      </w:r>
      <w:r>
        <w:rPr>
          <w:spacing w:val="-10"/>
        </w:rPr>
        <w:t> </w:t>
      </w:r>
      <w:r>
        <w:rPr/>
        <w:t>and</w:t>
      </w:r>
      <w:r>
        <w:rPr>
          <w:spacing w:val="-10"/>
        </w:rPr>
        <w:t> </w:t>
      </w:r>
      <w:r>
        <w:rPr/>
        <w:t>can</w:t>
      </w:r>
      <w:r>
        <w:rPr>
          <w:spacing w:val="-10"/>
        </w:rPr>
        <w:t> </w:t>
      </w:r>
      <w:r>
        <w:rPr/>
        <w:t>easily</w:t>
      </w:r>
      <w:r>
        <w:rPr>
          <w:spacing w:val="-10"/>
        </w:rPr>
        <w:t> </w:t>
      </w:r>
      <w:r>
        <w:rPr/>
        <w:t>exit</w:t>
      </w:r>
      <w:r>
        <w:rPr>
          <w:spacing w:val="-10"/>
        </w:rPr>
        <w:t> </w:t>
      </w:r>
      <w:r>
        <w:rPr/>
        <w:t>from</w:t>
      </w:r>
      <w:r>
        <w:rPr>
          <w:spacing w:val="-10"/>
        </w:rPr>
        <w:t> </w:t>
      </w:r>
      <w:r>
        <w:rPr/>
        <w:t>public</w:t>
      </w:r>
      <w:r>
        <w:rPr>
          <w:spacing w:val="-10"/>
        </w:rPr>
        <w:t> </w:t>
      </w:r>
      <w:r>
        <w:rPr/>
        <w:t>politics</w:t>
      </w:r>
      <w:r>
        <w:rPr>
          <w:spacing w:val="-10"/>
        </w:rPr>
        <w:t> </w:t>
      </w:r>
      <w:r>
        <w:rPr/>
        <w:t>when</w:t>
      </w:r>
      <w:r>
        <w:rPr>
          <w:spacing w:val="-10"/>
        </w:rPr>
        <w:t> </w:t>
      </w:r>
      <w:r>
        <w:rPr/>
        <w:t>things</w:t>
      </w:r>
      <w:r>
        <w:rPr>
          <w:spacing w:val="-10"/>
        </w:rPr>
        <w:t> </w:t>
      </w:r>
      <w:r>
        <w:rPr/>
        <w:t>go</w:t>
      </w:r>
      <w:r>
        <w:rPr>
          <w:spacing w:val="-10"/>
        </w:rPr>
        <w:t> </w:t>
      </w:r>
      <w:r>
        <w:rPr/>
        <w:t>against</w:t>
      </w:r>
      <w:r>
        <w:rPr>
          <w:spacing w:val="-10"/>
        </w:rPr>
        <w:t> </w:t>
      </w:r>
      <w:r>
        <w:rPr/>
        <w:t>them.</w:t>
      </w:r>
      <w:r>
        <w:rPr>
          <w:spacing w:val="-10"/>
        </w:rPr>
        <w:t> </w:t>
      </w:r>
      <w:r>
        <w:rPr/>
        <w:t>In Albert Hirschman’s terms, integrated trust networks encourage citizens to choose</w:t>
      </w:r>
      <w:r>
        <w:rPr>
          <w:spacing w:val="-2"/>
        </w:rPr>
        <w:t> </w:t>
      </w:r>
      <w:r>
        <w:rPr/>
        <w:t>voice</w:t>
      </w:r>
      <w:r>
        <w:rPr>
          <w:spacing w:val="-2"/>
        </w:rPr>
        <w:t> </w:t>
      </w:r>
      <w:r>
        <w:rPr/>
        <w:t>and</w:t>
      </w:r>
      <w:r>
        <w:rPr>
          <w:spacing w:val="-2"/>
        </w:rPr>
        <w:t> </w:t>
      </w:r>
      <w:r>
        <w:rPr/>
        <w:t>loyalty</w:t>
      </w:r>
      <w:r>
        <w:rPr>
          <w:spacing w:val="-2"/>
        </w:rPr>
        <w:t> </w:t>
      </w:r>
      <w:r>
        <w:rPr/>
        <w:t>over</w:t>
      </w:r>
      <w:r>
        <w:rPr>
          <w:spacing w:val="-2"/>
        </w:rPr>
        <w:t> </w:t>
      </w:r>
      <w:r>
        <w:rPr/>
        <w:t>exit</w:t>
      </w:r>
      <w:r>
        <w:rPr>
          <w:spacing w:val="-2"/>
        </w:rPr>
        <w:t> </w:t>
      </w:r>
      <w:r>
        <w:rPr/>
        <w:t>(Hirschman</w:t>
      </w:r>
      <w:r>
        <w:rPr>
          <w:spacing w:val="-2"/>
        </w:rPr>
        <w:t> </w:t>
      </w:r>
      <w:r>
        <w:rPr/>
        <w:t>1970).</w:t>
      </w:r>
    </w:p>
    <w:p>
      <w:pPr>
        <w:pStyle w:val="BodyText"/>
        <w:spacing w:line="259" w:lineRule="auto"/>
        <w:ind w:left="119" w:right="337" w:firstLine="240"/>
      </w:pPr>
      <w:r>
        <w:rPr/>
        <w:t>Integration</w:t>
      </w:r>
      <w:r>
        <w:rPr>
          <w:spacing w:val="-6"/>
        </w:rPr>
        <w:t> </w:t>
      </w:r>
      <w:r>
        <w:rPr/>
        <w:t>of</w:t>
      </w:r>
      <w:r>
        <w:rPr>
          <w:spacing w:val="-6"/>
        </w:rPr>
        <w:t> </w:t>
      </w:r>
      <w:r>
        <w:rPr/>
        <w:t>trust</w:t>
      </w:r>
      <w:r>
        <w:rPr>
          <w:spacing w:val="-6"/>
        </w:rPr>
        <w:t> </w:t>
      </w:r>
      <w:r>
        <w:rPr/>
        <w:t>networks</w:t>
      </w:r>
      <w:r>
        <w:rPr>
          <w:spacing w:val="-6"/>
        </w:rPr>
        <w:t> </w:t>
      </w:r>
      <w:r>
        <w:rPr/>
        <w:t>into</w:t>
      </w:r>
      <w:r>
        <w:rPr>
          <w:spacing w:val="-6"/>
        </w:rPr>
        <w:t> </w:t>
      </w:r>
      <w:r>
        <w:rPr/>
        <w:t>public</w:t>
      </w:r>
      <w:r>
        <w:rPr>
          <w:spacing w:val="-6"/>
        </w:rPr>
        <w:t> </w:t>
      </w:r>
      <w:r>
        <w:rPr/>
        <w:t>politics</w:t>
      </w:r>
      <w:r>
        <w:rPr>
          <w:spacing w:val="-6"/>
        </w:rPr>
        <w:t> </w:t>
      </w:r>
      <w:r>
        <w:rPr/>
        <w:t>is</w:t>
      </w:r>
      <w:r>
        <w:rPr>
          <w:spacing w:val="-6"/>
        </w:rPr>
        <w:t> </w:t>
      </w:r>
      <w:r>
        <w:rPr/>
        <w:t>not,</w:t>
      </w:r>
      <w:r>
        <w:rPr>
          <w:spacing w:val="-6"/>
        </w:rPr>
        <w:t> </w:t>
      </w:r>
      <w:r>
        <w:rPr/>
        <w:t>however,</w:t>
      </w:r>
      <w:r>
        <w:rPr>
          <w:spacing w:val="-6"/>
        </w:rPr>
        <w:t> </w:t>
      </w:r>
      <w:r>
        <w:rPr/>
        <w:t>a</w:t>
      </w:r>
      <w:r>
        <w:rPr>
          <w:spacing w:val="-6"/>
        </w:rPr>
        <w:t> </w:t>
      </w:r>
      <w:r>
        <w:rPr>
          <w:i/>
        </w:rPr>
        <w:t>suffi- cient</w:t>
      </w:r>
      <w:r>
        <w:rPr>
          <w:i/>
          <w:spacing w:val="-9"/>
        </w:rPr>
        <w:t> </w:t>
      </w:r>
      <w:r>
        <w:rPr/>
        <w:t>condition</w:t>
      </w:r>
      <w:r>
        <w:rPr>
          <w:spacing w:val="-6"/>
        </w:rPr>
        <w:t> </w:t>
      </w:r>
      <w:r>
        <w:rPr/>
        <w:t>for</w:t>
      </w:r>
      <w:r>
        <w:rPr>
          <w:spacing w:val="-6"/>
        </w:rPr>
        <w:t> </w:t>
      </w:r>
      <w:r>
        <w:rPr/>
        <w:t>democratization;</w:t>
      </w:r>
      <w:r>
        <w:rPr>
          <w:spacing w:val="-6"/>
        </w:rPr>
        <w:t> </w:t>
      </w:r>
      <w:r>
        <w:rPr/>
        <w:t>authoritarian</w:t>
      </w:r>
      <w:r>
        <w:rPr>
          <w:spacing w:val="-6"/>
        </w:rPr>
        <w:t> </w:t>
      </w:r>
      <w:r>
        <w:rPr/>
        <w:t>regimes</w:t>
      </w:r>
      <w:r>
        <w:rPr>
          <w:spacing w:val="-6"/>
        </w:rPr>
        <w:t> </w:t>
      </w:r>
      <w:r>
        <w:rPr/>
        <w:t>and</w:t>
      </w:r>
      <w:r>
        <w:rPr>
          <w:spacing w:val="-6"/>
        </w:rPr>
        <w:t> </w:t>
      </w:r>
      <w:r>
        <w:rPr/>
        <w:t>theocracies, after</w:t>
      </w:r>
      <w:r>
        <w:rPr>
          <w:spacing w:val="-9"/>
        </w:rPr>
        <w:t> </w:t>
      </w:r>
      <w:r>
        <w:rPr/>
        <w:t>all,</w:t>
      </w:r>
      <w:r>
        <w:rPr>
          <w:spacing w:val="-9"/>
        </w:rPr>
        <w:t> </w:t>
      </w:r>
      <w:r>
        <w:rPr/>
        <w:t>likewise</w:t>
      </w:r>
      <w:r>
        <w:rPr>
          <w:spacing w:val="-9"/>
        </w:rPr>
        <w:t> </w:t>
      </w:r>
      <w:r>
        <w:rPr/>
        <w:t>integrate</w:t>
      </w:r>
      <w:r>
        <w:rPr>
          <w:spacing w:val="-9"/>
        </w:rPr>
        <w:t> </w:t>
      </w:r>
      <w:r>
        <w:rPr/>
        <w:t>trust</w:t>
      </w:r>
      <w:r>
        <w:rPr>
          <w:spacing w:val="-9"/>
        </w:rPr>
        <w:t> </w:t>
      </w:r>
      <w:r>
        <w:rPr/>
        <w:t>networks.</w:t>
      </w:r>
      <w:r>
        <w:rPr>
          <w:spacing w:val="-9"/>
        </w:rPr>
        <w:t> </w:t>
      </w:r>
      <w:r>
        <w:rPr/>
        <w:t>For</w:t>
      </w:r>
      <w:r>
        <w:rPr>
          <w:spacing w:val="-9"/>
        </w:rPr>
        <w:t> </w:t>
      </w:r>
      <w:r>
        <w:rPr/>
        <w:t>a</w:t>
      </w:r>
      <w:r>
        <w:rPr>
          <w:spacing w:val="-9"/>
        </w:rPr>
        <w:t> </w:t>
      </w:r>
      <w:r>
        <w:rPr/>
        <w:t>full</w:t>
      </w:r>
      <w:r>
        <w:rPr>
          <w:spacing w:val="-9"/>
        </w:rPr>
        <w:t> </w:t>
      </w:r>
      <w:r>
        <w:rPr/>
        <w:t>explanation</w:t>
      </w:r>
      <w:r>
        <w:rPr>
          <w:spacing w:val="-9"/>
        </w:rPr>
        <w:t> </w:t>
      </w:r>
      <w:r>
        <w:rPr/>
        <w:t>of</w:t>
      </w:r>
      <w:r>
        <w:rPr>
          <w:spacing w:val="-9"/>
        </w:rPr>
        <w:t> </w:t>
      </w:r>
      <w:r>
        <w:rPr/>
        <w:t>democ- </w:t>
      </w:r>
      <w:r>
        <w:rPr>
          <w:spacing w:val="-2"/>
        </w:rPr>
        <w:t>ratization,</w:t>
      </w:r>
      <w:r>
        <w:rPr>
          <w:spacing w:val="-12"/>
        </w:rPr>
        <w:t> </w:t>
      </w:r>
      <w:r>
        <w:rPr>
          <w:spacing w:val="-2"/>
        </w:rPr>
        <w:t>we</w:t>
      </w:r>
      <w:r>
        <w:rPr>
          <w:spacing w:val="-11"/>
        </w:rPr>
        <w:t> </w:t>
      </w:r>
      <w:r>
        <w:rPr>
          <w:spacing w:val="-2"/>
        </w:rPr>
        <w:t>also</w:t>
      </w:r>
      <w:r>
        <w:rPr>
          <w:spacing w:val="-11"/>
        </w:rPr>
        <w:t> </w:t>
      </w:r>
      <w:r>
        <w:rPr>
          <w:spacing w:val="-2"/>
        </w:rPr>
        <w:t>have</w:t>
      </w:r>
      <w:r>
        <w:rPr>
          <w:spacing w:val="-11"/>
        </w:rPr>
        <w:t> </w:t>
      </w:r>
      <w:r>
        <w:rPr>
          <w:spacing w:val="-2"/>
        </w:rPr>
        <w:t>to</w:t>
      </w:r>
      <w:r>
        <w:rPr>
          <w:spacing w:val="-11"/>
        </w:rPr>
        <w:t> </w:t>
      </w:r>
      <w:r>
        <w:rPr>
          <w:spacing w:val="-2"/>
        </w:rPr>
        <w:t>consider</w:t>
      </w:r>
      <w:r>
        <w:rPr>
          <w:spacing w:val="-11"/>
        </w:rPr>
        <w:t> </w:t>
      </w:r>
      <w:r>
        <w:rPr>
          <w:spacing w:val="-2"/>
        </w:rPr>
        <w:t>two</w:t>
      </w:r>
      <w:r>
        <w:rPr>
          <w:spacing w:val="-11"/>
        </w:rPr>
        <w:t> </w:t>
      </w:r>
      <w:r>
        <w:rPr>
          <w:spacing w:val="-2"/>
        </w:rPr>
        <w:t>other</w:t>
      </w:r>
      <w:r>
        <w:rPr>
          <w:spacing w:val="-11"/>
        </w:rPr>
        <w:t> </w:t>
      </w:r>
      <w:r>
        <w:rPr>
          <w:spacing w:val="-2"/>
        </w:rPr>
        <w:t>clusters</w:t>
      </w:r>
      <w:r>
        <w:rPr>
          <w:spacing w:val="-12"/>
        </w:rPr>
        <w:t> </w:t>
      </w:r>
      <w:r>
        <w:rPr>
          <w:spacing w:val="-2"/>
        </w:rPr>
        <w:t>of</w:t>
      </w:r>
      <w:r>
        <w:rPr>
          <w:spacing w:val="-11"/>
        </w:rPr>
        <w:t> </w:t>
      </w:r>
      <w:r>
        <w:rPr>
          <w:spacing w:val="-2"/>
        </w:rPr>
        <w:t>processes:</w:t>
      </w:r>
      <w:r>
        <w:rPr>
          <w:spacing w:val="-11"/>
        </w:rPr>
        <w:t> </w:t>
      </w:r>
      <w:r>
        <w:rPr>
          <w:spacing w:val="-2"/>
        </w:rPr>
        <w:t>1)</w:t>
      </w:r>
      <w:r>
        <w:rPr>
          <w:spacing w:val="-11"/>
        </w:rPr>
        <w:t> </w:t>
      </w:r>
      <w:r>
        <w:rPr>
          <w:spacing w:val="-2"/>
        </w:rPr>
        <w:t>insula- tion</w:t>
      </w:r>
      <w:r>
        <w:rPr>
          <w:spacing w:val="-11"/>
        </w:rPr>
        <w:t> </w:t>
      </w:r>
      <w:r>
        <w:rPr>
          <w:spacing w:val="-2"/>
        </w:rPr>
        <w:t>of</w:t>
      </w:r>
      <w:r>
        <w:rPr>
          <w:spacing w:val="-11"/>
        </w:rPr>
        <w:t> </w:t>
      </w:r>
      <w:r>
        <w:rPr>
          <w:spacing w:val="-2"/>
        </w:rPr>
        <w:t>categorical</w:t>
      </w:r>
      <w:r>
        <w:rPr>
          <w:spacing w:val="-11"/>
        </w:rPr>
        <w:t> </w:t>
      </w:r>
      <w:r>
        <w:rPr>
          <w:spacing w:val="-2"/>
        </w:rPr>
        <w:t>inequalities</w:t>
      </w:r>
      <w:r>
        <w:rPr>
          <w:spacing w:val="-11"/>
        </w:rPr>
        <w:t> </w:t>
      </w:r>
      <w:r>
        <w:rPr>
          <w:spacing w:val="-2"/>
        </w:rPr>
        <w:t>(for</w:t>
      </w:r>
      <w:r>
        <w:rPr>
          <w:spacing w:val="-11"/>
        </w:rPr>
        <w:t> </w:t>
      </w:r>
      <w:r>
        <w:rPr>
          <w:spacing w:val="-2"/>
        </w:rPr>
        <w:t>example,</w:t>
      </w:r>
      <w:r>
        <w:rPr>
          <w:spacing w:val="-11"/>
        </w:rPr>
        <w:t> </w:t>
      </w:r>
      <w:r>
        <w:rPr>
          <w:spacing w:val="-2"/>
        </w:rPr>
        <w:t>by</w:t>
      </w:r>
      <w:r>
        <w:rPr>
          <w:spacing w:val="-11"/>
        </w:rPr>
        <w:t> </w:t>
      </w:r>
      <w:r>
        <w:rPr>
          <w:spacing w:val="-2"/>
        </w:rPr>
        <w:t>class,</w:t>
      </w:r>
      <w:r>
        <w:rPr>
          <w:spacing w:val="-11"/>
        </w:rPr>
        <w:t> </w:t>
      </w:r>
      <w:r>
        <w:rPr>
          <w:spacing w:val="-2"/>
        </w:rPr>
        <w:t>gender,</w:t>
      </w:r>
      <w:r>
        <w:rPr>
          <w:spacing w:val="-11"/>
        </w:rPr>
        <w:t> </w:t>
      </w:r>
      <w:r>
        <w:rPr>
          <w:spacing w:val="-2"/>
        </w:rPr>
        <w:t>and</w:t>
      </w:r>
      <w:r>
        <w:rPr>
          <w:spacing w:val="-11"/>
        </w:rPr>
        <w:t> </w:t>
      </w:r>
      <w:r>
        <w:rPr>
          <w:spacing w:val="-2"/>
        </w:rPr>
        <w:t>race)</w:t>
      </w:r>
      <w:r>
        <w:rPr>
          <w:spacing w:val="-11"/>
        </w:rPr>
        <w:t> </w:t>
      </w:r>
      <w:r>
        <w:rPr>
          <w:spacing w:val="-2"/>
        </w:rPr>
        <w:t>from </w:t>
      </w:r>
      <w:r>
        <w:rPr>
          <w:spacing w:val="-4"/>
        </w:rPr>
        <w:t>public politics and 2) transformation of public politics itself through a) broad- </w:t>
      </w:r>
      <w:r>
        <w:rPr/>
        <w:t>ening</w:t>
      </w:r>
      <w:r>
        <w:rPr>
          <w:spacing w:val="19"/>
        </w:rPr>
        <w:t> </w:t>
      </w:r>
      <w:r>
        <w:rPr/>
        <w:t>of</w:t>
      </w:r>
      <w:r>
        <w:rPr>
          <w:spacing w:val="20"/>
        </w:rPr>
        <w:t> </w:t>
      </w:r>
      <w:r>
        <w:rPr/>
        <w:t>political</w:t>
      </w:r>
      <w:r>
        <w:rPr>
          <w:spacing w:val="20"/>
        </w:rPr>
        <w:t> </w:t>
      </w:r>
      <w:r>
        <w:rPr/>
        <w:t>participation,</w:t>
      </w:r>
      <w:r>
        <w:rPr>
          <w:spacing w:val="20"/>
        </w:rPr>
        <w:t> </w:t>
      </w:r>
      <w:r>
        <w:rPr/>
        <w:t>b)</w:t>
      </w:r>
      <w:r>
        <w:rPr>
          <w:spacing w:val="20"/>
        </w:rPr>
        <w:t> </w:t>
      </w:r>
      <w:r>
        <w:rPr/>
        <w:t>equalization</w:t>
      </w:r>
      <w:r>
        <w:rPr>
          <w:spacing w:val="20"/>
        </w:rPr>
        <w:t> </w:t>
      </w:r>
      <w:r>
        <w:rPr/>
        <w:t>of</w:t>
      </w:r>
      <w:r>
        <w:rPr>
          <w:spacing w:val="20"/>
        </w:rPr>
        <w:t> </w:t>
      </w:r>
      <w:r>
        <w:rPr/>
        <w:t>political</w:t>
      </w:r>
      <w:r>
        <w:rPr>
          <w:spacing w:val="20"/>
        </w:rPr>
        <w:t> </w:t>
      </w:r>
      <w:r>
        <w:rPr>
          <w:spacing w:val="-2"/>
        </w:rPr>
        <w:t>participation,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91" w:id="216"/>
      <w:bookmarkEnd w:id="216"/>
      <w:r>
        <w:rPr/>
      </w:r>
      <w:r>
        <w:rPr/>
        <w:t>c)</w:t>
      </w:r>
      <w:r>
        <w:rPr>
          <w:spacing w:val="-4"/>
        </w:rPr>
        <w:t> </w:t>
      </w:r>
      <w:r>
        <w:rPr/>
        <w:t>enhancement</w:t>
      </w:r>
      <w:r>
        <w:rPr>
          <w:spacing w:val="-6"/>
        </w:rPr>
        <w:t> </w:t>
      </w:r>
      <w:r>
        <w:rPr/>
        <w:t>of</w:t>
      </w:r>
      <w:r>
        <w:rPr>
          <w:spacing w:val="-7"/>
        </w:rPr>
        <w:t> </w:t>
      </w:r>
      <w:r>
        <w:rPr/>
        <w:t>collective</w:t>
      </w:r>
      <w:r>
        <w:rPr>
          <w:spacing w:val="-6"/>
        </w:rPr>
        <w:t> </w:t>
      </w:r>
      <w:r>
        <w:rPr/>
        <w:t>control</w:t>
      </w:r>
      <w:r>
        <w:rPr>
          <w:spacing w:val="-7"/>
        </w:rPr>
        <w:t> </w:t>
      </w:r>
      <w:r>
        <w:rPr/>
        <w:t>over</w:t>
      </w:r>
      <w:r>
        <w:rPr>
          <w:spacing w:val="-6"/>
        </w:rPr>
        <w:t> </w:t>
      </w:r>
      <w:r>
        <w:rPr/>
        <w:t>government,</w:t>
      </w:r>
      <w:r>
        <w:rPr>
          <w:spacing w:val="-7"/>
        </w:rPr>
        <w:t> </w:t>
      </w:r>
      <w:r>
        <w:rPr/>
        <w:t>and</w:t>
      </w:r>
      <w:r>
        <w:rPr>
          <w:spacing w:val="-6"/>
        </w:rPr>
        <w:t> </w:t>
      </w:r>
      <w:r>
        <w:rPr/>
        <w:t>d)</w:t>
      </w:r>
      <w:r>
        <w:rPr>
          <w:spacing w:val="-7"/>
        </w:rPr>
        <w:t> </w:t>
      </w:r>
      <w:r>
        <w:rPr/>
        <w:t>inhibition</w:t>
      </w:r>
      <w:r>
        <w:rPr>
          <w:spacing w:val="-6"/>
        </w:rPr>
        <w:t> </w:t>
      </w:r>
      <w:r>
        <w:rPr/>
        <w:t>of arbitrary power by political actors, including agents of government (Tilly 2004:</w:t>
      </w:r>
      <w:r>
        <w:rPr>
          <w:spacing w:val="-11"/>
        </w:rPr>
        <w:t> </w:t>
      </w:r>
      <w:r>
        <w:rPr/>
        <w:t>15–23).</w:t>
      </w:r>
      <w:r>
        <w:rPr>
          <w:spacing w:val="-11"/>
        </w:rPr>
        <w:t> </w:t>
      </w:r>
      <w:r>
        <w:rPr/>
        <w:t>Together,</w:t>
      </w:r>
      <w:r>
        <w:rPr>
          <w:spacing w:val="-11"/>
        </w:rPr>
        <w:t> </w:t>
      </w:r>
      <w:r>
        <w:rPr/>
        <w:t>these</w:t>
      </w:r>
      <w:r>
        <w:rPr>
          <w:spacing w:val="-11"/>
        </w:rPr>
        <w:t> </w:t>
      </w:r>
      <w:r>
        <w:rPr/>
        <w:t>transformations</w:t>
      </w:r>
      <w:r>
        <w:rPr>
          <w:spacing w:val="-11"/>
        </w:rPr>
        <w:t> </w:t>
      </w:r>
      <w:r>
        <w:rPr/>
        <w:t>of</w:t>
      </w:r>
      <w:r>
        <w:rPr>
          <w:spacing w:val="-11"/>
        </w:rPr>
        <w:t> </w:t>
      </w:r>
      <w:r>
        <w:rPr/>
        <w:t>public</w:t>
      </w:r>
      <w:r>
        <w:rPr>
          <w:spacing w:val="-11"/>
        </w:rPr>
        <w:t> </w:t>
      </w:r>
      <w:r>
        <w:rPr/>
        <w:t>politics,</w:t>
      </w:r>
      <w:r>
        <w:rPr>
          <w:spacing w:val="-11"/>
        </w:rPr>
        <w:t> </w:t>
      </w:r>
      <w:r>
        <w:rPr/>
        <w:t>insulation of categorical inequalities, and integration of trust networks produce the broad,</w:t>
      </w:r>
      <w:r>
        <w:rPr>
          <w:spacing w:val="-14"/>
        </w:rPr>
        <w:t> </w:t>
      </w:r>
      <w:r>
        <w:rPr/>
        <w:t>equal,</w:t>
      </w:r>
      <w:r>
        <w:rPr>
          <w:spacing w:val="-13"/>
        </w:rPr>
        <w:t> </w:t>
      </w:r>
      <w:r>
        <w:rPr/>
        <w:t>binding,</w:t>
      </w:r>
      <w:r>
        <w:rPr>
          <w:spacing w:val="-13"/>
        </w:rPr>
        <w:t> </w:t>
      </w:r>
      <w:r>
        <w:rPr/>
        <w:t>and</w:t>
      </w:r>
      <w:r>
        <w:rPr>
          <w:spacing w:val="-13"/>
        </w:rPr>
        <w:t> </w:t>
      </w:r>
      <w:r>
        <w:rPr/>
        <w:t>protective</w:t>
      </w:r>
      <w:r>
        <w:rPr>
          <w:spacing w:val="-13"/>
        </w:rPr>
        <w:t> </w:t>
      </w:r>
      <w:r>
        <w:rPr/>
        <w:t>relations</w:t>
      </w:r>
      <w:r>
        <w:rPr>
          <w:spacing w:val="-13"/>
        </w:rPr>
        <w:t> </w:t>
      </w:r>
      <w:r>
        <w:rPr/>
        <w:t>between</w:t>
      </w:r>
      <w:r>
        <w:rPr>
          <w:spacing w:val="-13"/>
        </w:rPr>
        <w:t> </w:t>
      </w:r>
      <w:r>
        <w:rPr/>
        <w:t>citizens</w:t>
      </w:r>
      <w:r>
        <w:rPr>
          <w:spacing w:val="-13"/>
        </w:rPr>
        <w:t> </w:t>
      </w:r>
      <w:r>
        <w:rPr/>
        <w:t>and</w:t>
      </w:r>
      <w:r>
        <w:rPr>
          <w:spacing w:val="-14"/>
        </w:rPr>
        <w:t> </w:t>
      </w:r>
      <w:r>
        <w:rPr/>
        <w:t>govern- mental agents that characterize democracy.</w:t>
      </w:r>
    </w:p>
    <w:p>
      <w:pPr>
        <w:pStyle w:val="BodyText"/>
        <w:spacing w:line="259" w:lineRule="auto"/>
        <w:ind w:left="340" w:right="117" w:firstLine="240"/>
      </w:pPr>
      <w:r>
        <w:rPr/>
        <w:t>Ireland certainly experienced the requisite transformations of public politics after the 1820s: step-by-step political participation broadened and equalized, binding consultation of citizens increased dramatically as the country</w:t>
      </w:r>
      <w:r>
        <w:rPr>
          <w:spacing w:val="-10"/>
        </w:rPr>
        <w:t> </w:t>
      </w:r>
      <w:r>
        <w:rPr/>
        <w:t>moved</w:t>
      </w:r>
      <w:r>
        <w:rPr>
          <w:spacing w:val="-10"/>
        </w:rPr>
        <w:t> </w:t>
      </w:r>
      <w:r>
        <w:rPr/>
        <w:t>away</w:t>
      </w:r>
      <w:r>
        <w:rPr>
          <w:spacing w:val="-10"/>
        </w:rPr>
        <w:t> </w:t>
      </w:r>
      <w:r>
        <w:rPr/>
        <w:t>from</w:t>
      </w:r>
      <w:r>
        <w:rPr>
          <w:spacing w:val="-10"/>
        </w:rPr>
        <w:t> </w:t>
      </w:r>
      <w:r>
        <w:rPr/>
        <w:t>tight</w:t>
      </w:r>
      <w:r>
        <w:rPr>
          <w:spacing w:val="-10"/>
        </w:rPr>
        <w:t> </w:t>
      </w:r>
      <w:r>
        <w:rPr/>
        <w:t>British</w:t>
      </w:r>
      <w:r>
        <w:rPr>
          <w:spacing w:val="-10"/>
        </w:rPr>
        <w:t> </w:t>
      </w:r>
      <w:r>
        <w:rPr/>
        <w:t>control,</w:t>
      </w:r>
      <w:r>
        <w:rPr>
          <w:spacing w:val="-10"/>
        </w:rPr>
        <w:t> </w:t>
      </w:r>
      <w:r>
        <w:rPr/>
        <w:t>and</w:t>
      </w:r>
      <w:r>
        <w:rPr>
          <w:spacing w:val="-10"/>
        </w:rPr>
        <w:t> </w:t>
      </w:r>
      <w:r>
        <w:rPr/>
        <w:t>protections</w:t>
      </w:r>
      <w:r>
        <w:rPr>
          <w:spacing w:val="-10"/>
        </w:rPr>
        <w:t> </w:t>
      </w:r>
      <w:r>
        <w:rPr/>
        <w:t>for</w:t>
      </w:r>
      <w:r>
        <w:rPr>
          <w:spacing w:val="-10"/>
        </w:rPr>
        <w:t> </w:t>
      </w:r>
      <w:r>
        <w:rPr/>
        <w:t>citizens </w:t>
      </w:r>
      <w:r>
        <w:rPr>
          <w:spacing w:val="-2"/>
        </w:rPr>
        <w:t>expanded</w:t>
      </w:r>
      <w:r>
        <w:rPr>
          <w:spacing w:val="-3"/>
        </w:rPr>
        <w:t> </w:t>
      </w:r>
      <w:r>
        <w:rPr>
          <w:spacing w:val="-2"/>
        </w:rPr>
        <w:t>significantly</w:t>
      </w:r>
      <w:r>
        <w:rPr>
          <w:spacing w:val="-3"/>
        </w:rPr>
        <w:t> </w:t>
      </w:r>
      <w:r>
        <w:rPr>
          <w:spacing w:val="-2"/>
        </w:rPr>
        <w:t>along</w:t>
      </w:r>
      <w:r>
        <w:rPr>
          <w:spacing w:val="-3"/>
        </w:rPr>
        <w:t> </w:t>
      </w:r>
      <w:r>
        <w:rPr>
          <w:spacing w:val="-2"/>
        </w:rPr>
        <w:t>the</w:t>
      </w:r>
      <w:r>
        <w:rPr>
          <w:spacing w:val="-3"/>
        </w:rPr>
        <w:t> </w:t>
      </w:r>
      <w:r>
        <w:rPr>
          <w:spacing w:val="-2"/>
        </w:rPr>
        <w:t>way.</w:t>
      </w:r>
      <w:r>
        <w:rPr>
          <w:spacing w:val="-3"/>
        </w:rPr>
        <w:t> </w:t>
      </w:r>
      <w:r>
        <w:rPr>
          <w:spacing w:val="-2"/>
        </w:rPr>
        <w:t>Insulation</w:t>
      </w:r>
      <w:r>
        <w:rPr>
          <w:spacing w:val="-3"/>
        </w:rPr>
        <w:t> </w:t>
      </w:r>
      <w:r>
        <w:rPr>
          <w:spacing w:val="-2"/>
        </w:rPr>
        <w:t>of</w:t>
      </w:r>
      <w:r>
        <w:rPr>
          <w:spacing w:val="-3"/>
        </w:rPr>
        <w:t> </w:t>
      </w:r>
      <w:r>
        <w:rPr>
          <w:spacing w:val="-2"/>
        </w:rPr>
        <w:t>public</w:t>
      </w:r>
      <w:r>
        <w:rPr>
          <w:spacing w:val="-3"/>
        </w:rPr>
        <w:t> </w:t>
      </w:r>
      <w:r>
        <w:rPr>
          <w:spacing w:val="-2"/>
        </w:rPr>
        <w:t>politics</w:t>
      </w:r>
      <w:r>
        <w:rPr>
          <w:spacing w:val="-3"/>
        </w:rPr>
        <w:t> </w:t>
      </w:r>
      <w:r>
        <w:rPr>
          <w:spacing w:val="-2"/>
        </w:rPr>
        <w:t>from</w:t>
      </w:r>
      <w:r>
        <w:rPr>
          <w:spacing w:val="-3"/>
        </w:rPr>
        <w:t> </w:t>
      </w:r>
      <w:r>
        <w:rPr>
          <w:spacing w:val="-2"/>
        </w:rPr>
        <w:t>cat- </w:t>
      </w:r>
      <w:r>
        <w:rPr/>
        <w:t>egorical inequality likewise increased greatly as both gender distinctions and the Protestant-Catholic divide lost their formal presence in political rights</w:t>
      </w:r>
      <w:r>
        <w:rPr>
          <w:spacing w:val="-14"/>
        </w:rPr>
        <w:t> </w:t>
      </w:r>
      <w:r>
        <w:rPr/>
        <w:t>and</w:t>
      </w:r>
      <w:r>
        <w:rPr>
          <w:spacing w:val="-13"/>
        </w:rPr>
        <w:t> </w:t>
      </w:r>
      <w:r>
        <w:rPr/>
        <w:t>obligations.</w:t>
      </w:r>
      <w:r>
        <w:rPr>
          <w:spacing w:val="-13"/>
        </w:rPr>
        <w:t> </w:t>
      </w:r>
      <w:r>
        <w:rPr/>
        <w:t>But</w:t>
      </w:r>
      <w:r>
        <w:rPr>
          <w:spacing w:val="-13"/>
        </w:rPr>
        <w:t> </w:t>
      </w:r>
      <w:r>
        <w:rPr/>
        <w:t>here</w:t>
      </w:r>
      <w:r>
        <w:rPr>
          <w:spacing w:val="-13"/>
        </w:rPr>
        <w:t> </w:t>
      </w:r>
      <w:r>
        <w:rPr/>
        <w:t>we</w:t>
      </w:r>
      <w:r>
        <w:rPr>
          <w:spacing w:val="-13"/>
        </w:rPr>
        <w:t> </w:t>
      </w:r>
      <w:r>
        <w:rPr/>
        <w:t>focus</w:t>
      </w:r>
      <w:r>
        <w:rPr>
          <w:spacing w:val="-13"/>
        </w:rPr>
        <w:t> </w:t>
      </w:r>
      <w:r>
        <w:rPr/>
        <w:t>on</w:t>
      </w:r>
      <w:r>
        <w:rPr>
          <w:spacing w:val="-13"/>
        </w:rPr>
        <w:t> </w:t>
      </w:r>
      <w:r>
        <w:rPr/>
        <w:t>shifts</w:t>
      </w:r>
      <w:r>
        <w:rPr>
          <w:spacing w:val="-14"/>
        </w:rPr>
        <w:t> </w:t>
      </w:r>
      <w:r>
        <w:rPr/>
        <w:t>in</w:t>
      </w:r>
      <w:r>
        <w:rPr>
          <w:spacing w:val="-13"/>
        </w:rPr>
        <w:t> </w:t>
      </w:r>
      <w:r>
        <w:rPr/>
        <w:t>relations</w:t>
      </w:r>
      <w:r>
        <w:rPr>
          <w:spacing w:val="-13"/>
        </w:rPr>
        <w:t> </w:t>
      </w:r>
      <w:r>
        <w:rPr/>
        <w:t>between</w:t>
      </w:r>
      <w:r>
        <w:rPr>
          <w:spacing w:val="-13"/>
        </w:rPr>
        <w:t> </w:t>
      </w:r>
      <w:r>
        <w:rPr/>
        <w:t>trust networks</w:t>
      </w:r>
      <w:r>
        <w:rPr>
          <w:spacing w:val="-2"/>
        </w:rPr>
        <w:t> </w:t>
      </w:r>
      <w:r>
        <w:rPr/>
        <w:t>and</w:t>
      </w:r>
      <w:r>
        <w:rPr>
          <w:spacing w:val="-2"/>
        </w:rPr>
        <w:t> </w:t>
      </w:r>
      <w:r>
        <w:rPr/>
        <w:t>public</w:t>
      </w:r>
      <w:r>
        <w:rPr>
          <w:spacing w:val="-2"/>
        </w:rPr>
        <w:t> </w:t>
      </w:r>
      <w:r>
        <w:rPr/>
        <w:t>politics.</w:t>
      </w:r>
      <w:r>
        <w:rPr>
          <w:spacing w:val="-2"/>
        </w:rPr>
        <w:t> </w:t>
      </w:r>
      <w:r>
        <w:rPr/>
        <w:t>In</w:t>
      </w:r>
      <w:r>
        <w:rPr>
          <w:spacing w:val="-2"/>
        </w:rPr>
        <w:t> </w:t>
      </w:r>
      <w:r>
        <w:rPr/>
        <w:t>the</w:t>
      </w:r>
      <w:r>
        <w:rPr>
          <w:spacing w:val="-2"/>
        </w:rPr>
        <w:t> </w:t>
      </w:r>
      <w:r>
        <w:rPr/>
        <w:t>case</w:t>
      </w:r>
      <w:r>
        <w:rPr>
          <w:spacing w:val="-2"/>
        </w:rPr>
        <w:t> </w:t>
      </w:r>
      <w:r>
        <w:rPr/>
        <w:t>of</w:t>
      </w:r>
      <w:r>
        <w:rPr>
          <w:spacing w:val="-2"/>
        </w:rPr>
        <w:t> </w:t>
      </w:r>
      <w:r>
        <w:rPr/>
        <w:t>Ireland—always</w:t>
      </w:r>
      <w:r>
        <w:rPr>
          <w:spacing w:val="-2"/>
        </w:rPr>
        <w:t> </w:t>
      </w:r>
      <w:r>
        <w:rPr/>
        <w:t>excluding</w:t>
      </w:r>
      <w:r>
        <w:rPr>
          <w:spacing w:val="-2"/>
        </w:rPr>
        <w:t> </w:t>
      </w:r>
      <w:r>
        <w:rPr/>
        <w:t>the North—we</w:t>
      </w:r>
      <w:r>
        <w:rPr>
          <w:spacing w:val="-10"/>
        </w:rPr>
        <w:t> </w:t>
      </w:r>
      <w:r>
        <w:rPr/>
        <w:t>witness</w:t>
      </w:r>
      <w:r>
        <w:rPr>
          <w:spacing w:val="-10"/>
        </w:rPr>
        <w:t> </w:t>
      </w:r>
      <w:r>
        <w:rPr/>
        <w:t>some</w:t>
      </w:r>
      <w:r>
        <w:rPr>
          <w:spacing w:val="-10"/>
        </w:rPr>
        <w:t> </w:t>
      </w:r>
      <w:r>
        <w:rPr/>
        <w:t>dissolution</w:t>
      </w:r>
      <w:r>
        <w:rPr>
          <w:spacing w:val="-10"/>
        </w:rPr>
        <w:t> </w:t>
      </w:r>
      <w:r>
        <w:rPr/>
        <w:t>of</w:t>
      </w:r>
      <w:r>
        <w:rPr>
          <w:spacing w:val="-10"/>
        </w:rPr>
        <w:t> </w:t>
      </w:r>
      <w:r>
        <w:rPr/>
        <w:t>trust</w:t>
      </w:r>
      <w:r>
        <w:rPr>
          <w:spacing w:val="-10"/>
        </w:rPr>
        <w:t> </w:t>
      </w:r>
      <w:r>
        <w:rPr/>
        <w:t>networks</w:t>
      </w:r>
      <w:r>
        <w:rPr>
          <w:spacing w:val="-10"/>
        </w:rPr>
        <w:t> </w:t>
      </w:r>
      <w:r>
        <w:rPr/>
        <w:t>as</w:t>
      </w:r>
      <w:r>
        <w:rPr>
          <w:spacing w:val="-10"/>
        </w:rPr>
        <w:t> </w:t>
      </w:r>
      <w:r>
        <w:rPr/>
        <w:t>old</w:t>
      </w:r>
      <w:r>
        <w:rPr>
          <w:spacing w:val="-10"/>
        </w:rPr>
        <w:t> </w:t>
      </w:r>
      <w:r>
        <w:rPr/>
        <w:t>solidarities</w:t>
      </w:r>
      <w:r>
        <w:rPr>
          <w:spacing w:val="-10"/>
        </w:rPr>
        <w:t> </w:t>
      </w:r>
      <w:r>
        <w:rPr/>
        <w:t>of kinship</w:t>
      </w:r>
      <w:r>
        <w:rPr>
          <w:spacing w:val="-8"/>
        </w:rPr>
        <w:t> </w:t>
      </w:r>
      <w:r>
        <w:rPr/>
        <w:t>and</w:t>
      </w:r>
      <w:r>
        <w:rPr>
          <w:spacing w:val="-8"/>
        </w:rPr>
        <w:t> </w:t>
      </w:r>
      <w:r>
        <w:rPr/>
        <w:t>religion</w:t>
      </w:r>
      <w:r>
        <w:rPr>
          <w:spacing w:val="-8"/>
        </w:rPr>
        <w:t> </w:t>
      </w:r>
      <w:r>
        <w:rPr/>
        <w:t>disintegrate.</w:t>
      </w:r>
      <w:r>
        <w:rPr>
          <w:spacing w:val="-8"/>
        </w:rPr>
        <w:t> </w:t>
      </w:r>
      <w:r>
        <w:rPr/>
        <w:t>We</w:t>
      </w:r>
      <w:r>
        <w:rPr>
          <w:spacing w:val="-8"/>
        </w:rPr>
        <w:t> </w:t>
      </w:r>
      <w:r>
        <w:rPr/>
        <w:t>see</w:t>
      </w:r>
      <w:r>
        <w:rPr>
          <w:spacing w:val="-8"/>
        </w:rPr>
        <w:t> </w:t>
      </w:r>
      <w:r>
        <w:rPr/>
        <w:t>substantial</w:t>
      </w:r>
      <w:r>
        <w:rPr>
          <w:spacing w:val="-8"/>
        </w:rPr>
        <w:t> </w:t>
      </w:r>
      <w:r>
        <w:rPr/>
        <w:t>integration</w:t>
      </w:r>
      <w:r>
        <w:rPr>
          <w:spacing w:val="-8"/>
        </w:rPr>
        <w:t> </w:t>
      </w:r>
      <w:r>
        <w:rPr/>
        <w:t>of</w:t>
      </w:r>
      <w:r>
        <w:rPr>
          <w:spacing w:val="-8"/>
        </w:rPr>
        <w:t> </w:t>
      </w:r>
      <w:r>
        <w:rPr/>
        <w:t>existing trust networks into public politics, notably as Catholics become organized political actors. We notice creation of new politically connected trust net- works</w:t>
      </w:r>
      <w:r>
        <w:rPr>
          <w:spacing w:val="-13"/>
        </w:rPr>
        <w:t> </w:t>
      </w:r>
      <w:r>
        <w:rPr/>
        <w:t>as</w:t>
      </w:r>
      <w:r>
        <w:rPr>
          <w:spacing w:val="-13"/>
        </w:rPr>
        <w:t> </w:t>
      </w:r>
      <w:r>
        <w:rPr/>
        <w:t>the</w:t>
      </w:r>
      <w:r>
        <w:rPr>
          <w:spacing w:val="-13"/>
        </w:rPr>
        <w:t> </w:t>
      </w:r>
      <w:r>
        <w:rPr/>
        <w:t>Irish</w:t>
      </w:r>
      <w:r>
        <w:rPr>
          <w:spacing w:val="-13"/>
        </w:rPr>
        <w:t> </w:t>
      </w:r>
      <w:r>
        <w:rPr/>
        <w:t>state</w:t>
      </w:r>
      <w:r>
        <w:rPr>
          <w:spacing w:val="-13"/>
        </w:rPr>
        <w:t> </w:t>
      </w:r>
      <w:r>
        <w:rPr/>
        <w:t>takes</w:t>
      </w:r>
      <w:r>
        <w:rPr>
          <w:spacing w:val="-13"/>
        </w:rPr>
        <w:t> </w:t>
      </w:r>
      <w:r>
        <w:rPr/>
        <w:t>on</w:t>
      </w:r>
      <w:r>
        <w:rPr>
          <w:spacing w:val="-13"/>
        </w:rPr>
        <w:t> </w:t>
      </w:r>
      <w:r>
        <w:rPr/>
        <w:t>the</w:t>
      </w:r>
      <w:r>
        <w:rPr>
          <w:spacing w:val="-13"/>
        </w:rPr>
        <w:t> </w:t>
      </w:r>
      <w:r>
        <w:rPr/>
        <w:t>sorts</w:t>
      </w:r>
      <w:r>
        <w:rPr>
          <w:spacing w:val="-13"/>
        </w:rPr>
        <w:t> </w:t>
      </w:r>
      <w:r>
        <w:rPr/>
        <w:t>of</w:t>
      </w:r>
      <w:r>
        <w:rPr>
          <w:spacing w:val="-13"/>
        </w:rPr>
        <w:t> </w:t>
      </w:r>
      <w:r>
        <w:rPr/>
        <w:t>social</w:t>
      </w:r>
      <w:r>
        <w:rPr>
          <w:spacing w:val="-13"/>
        </w:rPr>
        <w:t> </w:t>
      </w:r>
      <w:r>
        <w:rPr/>
        <w:t>security</w:t>
      </w:r>
      <w:r>
        <w:rPr>
          <w:spacing w:val="-13"/>
        </w:rPr>
        <w:t> </w:t>
      </w:r>
      <w:r>
        <w:rPr/>
        <w:t>programs</w:t>
      </w:r>
      <w:r>
        <w:rPr>
          <w:spacing w:val="-13"/>
        </w:rPr>
        <w:t> </w:t>
      </w:r>
      <w:r>
        <w:rPr/>
        <w:t>widely adopted by Western states during the twentieth century.</w:t>
      </w:r>
    </w:p>
    <w:p>
      <w:pPr>
        <w:pStyle w:val="BodyText"/>
        <w:spacing w:line="259" w:lineRule="auto"/>
        <w:ind w:left="340" w:right="118" w:firstLine="240"/>
      </w:pPr>
      <w:r>
        <w:rPr/>
        <w:t>Although the evidence at hand falls short of clinching the case, it looks </w:t>
      </w:r>
      <w:r>
        <w:rPr>
          <w:spacing w:val="-2"/>
        </w:rPr>
        <w:t>as</w:t>
      </w:r>
      <w:r>
        <w:rPr>
          <w:spacing w:val="-6"/>
        </w:rPr>
        <w:t> </w:t>
      </w:r>
      <w:r>
        <w:rPr>
          <w:spacing w:val="-2"/>
        </w:rPr>
        <w:t>though</w:t>
      </w:r>
      <w:r>
        <w:rPr>
          <w:spacing w:val="-6"/>
        </w:rPr>
        <w:t> </w:t>
      </w:r>
      <w:r>
        <w:rPr>
          <w:spacing w:val="-2"/>
        </w:rPr>
        <w:t>integration</w:t>
      </w:r>
      <w:r>
        <w:rPr>
          <w:spacing w:val="-6"/>
        </w:rPr>
        <w:t> </w:t>
      </w:r>
      <w:r>
        <w:rPr>
          <w:spacing w:val="-2"/>
        </w:rPr>
        <w:t>of</w:t>
      </w:r>
      <w:r>
        <w:rPr>
          <w:spacing w:val="-6"/>
        </w:rPr>
        <w:t> </w:t>
      </w:r>
      <w:r>
        <w:rPr>
          <w:spacing w:val="-2"/>
        </w:rPr>
        <w:t>Irish</w:t>
      </w:r>
      <w:r>
        <w:rPr>
          <w:spacing w:val="-6"/>
        </w:rPr>
        <w:t> </w:t>
      </w:r>
      <w:r>
        <w:rPr>
          <w:spacing w:val="-2"/>
        </w:rPr>
        <w:t>networks</w:t>
      </w:r>
      <w:r>
        <w:rPr>
          <w:spacing w:val="-6"/>
        </w:rPr>
        <w:t> </w:t>
      </w:r>
      <w:r>
        <w:rPr>
          <w:spacing w:val="-2"/>
        </w:rPr>
        <w:t>in</w:t>
      </w:r>
      <w:r>
        <w:rPr>
          <w:spacing w:val="-6"/>
        </w:rPr>
        <w:t> </w:t>
      </w:r>
      <w:r>
        <w:rPr>
          <w:spacing w:val="-2"/>
        </w:rPr>
        <w:t>public</w:t>
      </w:r>
      <w:r>
        <w:rPr>
          <w:spacing w:val="-6"/>
        </w:rPr>
        <w:t> </w:t>
      </w:r>
      <w:r>
        <w:rPr>
          <w:spacing w:val="-2"/>
        </w:rPr>
        <w:t>politics</w:t>
      </w:r>
      <w:r>
        <w:rPr>
          <w:spacing w:val="-6"/>
        </w:rPr>
        <w:t> </w:t>
      </w:r>
      <w:r>
        <w:rPr>
          <w:spacing w:val="-2"/>
        </w:rPr>
        <w:t>played</w:t>
      </w:r>
      <w:r>
        <w:rPr>
          <w:spacing w:val="-6"/>
        </w:rPr>
        <w:t> </w:t>
      </w:r>
      <w:r>
        <w:rPr>
          <w:spacing w:val="-2"/>
        </w:rPr>
        <w:t>a</w:t>
      </w:r>
      <w:r>
        <w:rPr>
          <w:spacing w:val="-6"/>
        </w:rPr>
        <w:t> </w:t>
      </w:r>
      <w:r>
        <w:rPr>
          <w:spacing w:val="-2"/>
        </w:rPr>
        <w:t>significant </w:t>
      </w:r>
      <w:r>
        <w:rPr/>
        <w:t>part</w:t>
      </w:r>
      <w:r>
        <w:rPr>
          <w:spacing w:val="-8"/>
        </w:rPr>
        <w:t> </w:t>
      </w:r>
      <w:r>
        <w:rPr/>
        <w:t>in</w:t>
      </w:r>
      <w:r>
        <w:rPr>
          <w:spacing w:val="-8"/>
        </w:rPr>
        <w:t> </w:t>
      </w:r>
      <w:r>
        <w:rPr/>
        <w:t>advancing</w:t>
      </w:r>
      <w:r>
        <w:rPr>
          <w:spacing w:val="-8"/>
        </w:rPr>
        <w:t> </w:t>
      </w:r>
      <w:r>
        <w:rPr/>
        <w:t>Irish</w:t>
      </w:r>
      <w:r>
        <w:rPr>
          <w:spacing w:val="-8"/>
        </w:rPr>
        <w:t> </w:t>
      </w:r>
      <w:r>
        <w:rPr/>
        <w:t>democracy.</w:t>
      </w:r>
      <w:r>
        <w:rPr>
          <w:spacing w:val="-8"/>
        </w:rPr>
        <w:t> </w:t>
      </w:r>
      <w:r>
        <w:rPr/>
        <w:t>Let</w:t>
      </w:r>
      <w:r>
        <w:rPr>
          <w:spacing w:val="-8"/>
        </w:rPr>
        <w:t> </w:t>
      </w:r>
      <w:r>
        <w:rPr/>
        <w:t>us</w:t>
      </w:r>
      <w:r>
        <w:rPr>
          <w:spacing w:val="-8"/>
        </w:rPr>
        <w:t> </w:t>
      </w:r>
      <w:r>
        <w:rPr/>
        <w:t>see</w:t>
      </w:r>
      <w:r>
        <w:rPr>
          <w:spacing w:val="-8"/>
        </w:rPr>
        <w:t> </w:t>
      </w:r>
      <w:r>
        <w:rPr/>
        <w:t>whether</w:t>
      </w:r>
      <w:r>
        <w:rPr>
          <w:spacing w:val="-8"/>
        </w:rPr>
        <w:t> </w:t>
      </w:r>
      <w:r>
        <w:rPr/>
        <w:t>the</w:t>
      </w:r>
      <w:r>
        <w:rPr>
          <w:spacing w:val="-8"/>
        </w:rPr>
        <w:t> </w:t>
      </w:r>
      <w:r>
        <w:rPr/>
        <w:t>same</w:t>
      </w:r>
      <w:r>
        <w:rPr>
          <w:spacing w:val="-8"/>
        </w:rPr>
        <w:t> </w:t>
      </w:r>
      <w:r>
        <w:rPr/>
        <w:t>framework helps</w:t>
      </w:r>
      <w:r>
        <w:rPr>
          <w:spacing w:val="-1"/>
        </w:rPr>
        <w:t> </w:t>
      </w:r>
      <w:r>
        <w:rPr/>
        <w:t>make</w:t>
      </w:r>
      <w:r>
        <w:rPr>
          <w:spacing w:val="-1"/>
        </w:rPr>
        <w:t> </w:t>
      </w:r>
      <w:r>
        <w:rPr/>
        <w:t>sense</w:t>
      </w:r>
      <w:r>
        <w:rPr>
          <w:spacing w:val="-1"/>
        </w:rPr>
        <w:t> </w:t>
      </w:r>
      <w:r>
        <w:rPr/>
        <w:t>of</w:t>
      </w:r>
      <w:r>
        <w:rPr>
          <w:spacing w:val="-1"/>
        </w:rPr>
        <w:t> </w:t>
      </w:r>
      <w:r>
        <w:rPr/>
        <w:t>a</w:t>
      </w:r>
      <w:r>
        <w:rPr>
          <w:spacing w:val="-1"/>
        </w:rPr>
        <w:t> </w:t>
      </w:r>
      <w:r>
        <w:rPr/>
        <w:t>very</w:t>
      </w:r>
      <w:r>
        <w:rPr>
          <w:spacing w:val="-1"/>
        </w:rPr>
        <w:t> </w:t>
      </w:r>
      <w:r>
        <w:rPr/>
        <w:t>different</w:t>
      </w:r>
      <w:r>
        <w:rPr>
          <w:spacing w:val="-1"/>
        </w:rPr>
        <w:t> </w:t>
      </w:r>
      <w:r>
        <w:rPr/>
        <w:t>history:</w:t>
      </w:r>
      <w:r>
        <w:rPr>
          <w:spacing w:val="-1"/>
        </w:rPr>
        <w:t> </w:t>
      </w:r>
      <w:r>
        <w:rPr/>
        <w:t>that</w:t>
      </w:r>
      <w:r>
        <w:rPr>
          <w:spacing w:val="-1"/>
        </w:rPr>
        <w:t> </w:t>
      </w:r>
      <w:r>
        <w:rPr/>
        <w:t>of</w:t>
      </w:r>
      <w:r>
        <w:rPr>
          <w:spacing w:val="-1"/>
        </w:rPr>
        <w:t> </w:t>
      </w:r>
      <w:r>
        <w:rPr/>
        <w:t>Mexico.</w:t>
      </w:r>
    </w:p>
    <w:p>
      <w:pPr>
        <w:pStyle w:val="BodyText"/>
        <w:spacing w:before="225"/>
        <w:jc w:val="left"/>
      </w:pPr>
    </w:p>
    <w:p>
      <w:pPr>
        <w:pStyle w:val="Heading3"/>
        <w:ind w:left="340"/>
      </w:pPr>
      <w:r>
        <w:rPr/>
        <w:t>Mexican </w:t>
      </w:r>
      <w:r>
        <w:rPr>
          <w:spacing w:val="-2"/>
        </w:rPr>
        <w:t>Democratization</w:t>
      </w:r>
    </w:p>
    <w:p>
      <w:pPr>
        <w:pStyle w:val="BodyText"/>
        <w:spacing w:line="259" w:lineRule="auto" w:before="232"/>
        <w:ind w:left="339" w:right="117"/>
      </w:pPr>
      <w:r>
        <w:rPr>
          <w:spacing w:val="-4"/>
        </w:rPr>
        <w:t>Like</w:t>
      </w:r>
      <w:r>
        <w:rPr>
          <w:spacing w:val="-8"/>
        </w:rPr>
        <w:t> </w:t>
      </w:r>
      <w:r>
        <w:rPr>
          <w:spacing w:val="-4"/>
        </w:rPr>
        <w:t>Ireland,</w:t>
      </w:r>
      <w:r>
        <w:rPr>
          <w:spacing w:val="-8"/>
        </w:rPr>
        <w:t> </w:t>
      </w:r>
      <w:r>
        <w:rPr>
          <w:spacing w:val="-4"/>
        </w:rPr>
        <w:t>Mexico</w:t>
      </w:r>
      <w:r>
        <w:rPr>
          <w:spacing w:val="-8"/>
        </w:rPr>
        <w:t> </w:t>
      </w:r>
      <w:r>
        <w:rPr>
          <w:spacing w:val="-4"/>
        </w:rPr>
        <w:t>fought</w:t>
      </w:r>
      <w:r>
        <w:rPr>
          <w:spacing w:val="-8"/>
        </w:rPr>
        <w:t> </w:t>
      </w:r>
      <w:r>
        <w:rPr>
          <w:spacing w:val="-4"/>
        </w:rPr>
        <w:t>its</w:t>
      </w:r>
      <w:r>
        <w:rPr>
          <w:spacing w:val="-8"/>
        </w:rPr>
        <w:t> </w:t>
      </w:r>
      <w:r>
        <w:rPr>
          <w:spacing w:val="-4"/>
        </w:rPr>
        <w:t>way</w:t>
      </w:r>
      <w:r>
        <w:rPr>
          <w:spacing w:val="-8"/>
        </w:rPr>
        <w:t> </w:t>
      </w:r>
      <w:r>
        <w:rPr>
          <w:spacing w:val="-4"/>
        </w:rPr>
        <w:t>to</w:t>
      </w:r>
      <w:r>
        <w:rPr>
          <w:spacing w:val="-8"/>
        </w:rPr>
        <w:t> </w:t>
      </w:r>
      <w:r>
        <w:rPr>
          <w:spacing w:val="-4"/>
        </w:rPr>
        <w:t>a</w:t>
      </w:r>
      <w:r>
        <w:rPr>
          <w:spacing w:val="-8"/>
        </w:rPr>
        <w:t> </w:t>
      </w:r>
      <w:r>
        <w:rPr>
          <w:spacing w:val="-4"/>
        </w:rPr>
        <w:t>relatively</w:t>
      </w:r>
      <w:r>
        <w:rPr>
          <w:spacing w:val="-8"/>
        </w:rPr>
        <w:t> </w:t>
      </w:r>
      <w:r>
        <w:rPr>
          <w:spacing w:val="-4"/>
        </w:rPr>
        <w:t>democratic</w:t>
      </w:r>
      <w:r>
        <w:rPr>
          <w:spacing w:val="-8"/>
        </w:rPr>
        <w:t> </w:t>
      </w:r>
      <w:r>
        <w:rPr>
          <w:spacing w:val="-4"/>
        </w:rPr>
        <w:t>regime</w:t>
      </w:r>
      <w:r>
        <w:rPr>
          <w:spacing w:val="-8"/>
        </w:rPr>
        <w:t> </w:t>
      </w:r>
      <w:r>
        <w:rPr>
          <w:spacing w:val="-4"/>
        </w:rPr>
        <w:t>through </w:t>
      </w:r>
      <w:r>
        <w:rPr/>
        <w:t>constant struggle, occasional civil war, and many a reversal (McAdam, Tarrow,</w:t>
      </w:r>
      <w:r>
        <w:rPr>
          <w:spacing w:val="-14"/>
        </w:rPr>
        <w:t> </w:t>
      </w:r>
      <w:r>
        <w:rPr/>
        <w:t>and</w:t>
      </w:r>
      <w:r>
        <w:rPr>
          <w:spacing w:val="-13"/>
        </w:rPr>
        <w:t> </w:t>
      </w:r>
      <w:r>
        <w:rPr/>
        <w:t>Tilly</w:t>
      </w:r>
      <w:r>
        <w:rPr>
          <w:spacing w:val="-13"/>
        </w:rPr>
        <w:t> </w:t>
      </w:r>
      <w:r>
        <w:rPr/>
        <w:t>2001:</w:t>
      </w:r>
      <w:r>
        <w:rPr>
          <w:spacing w:val="-13"/>
        </w:rPr>
        <w:t> </w:t>
      </w:r>
      <w:r>
        <w:rPr/>
        <w:t>290–302).</w:t>
      </w:r>
      <w:r>
        <w:rPr>
          <w:spacing w:val="-13"/>
        </w:rPr>
        <w:t> </w:t>
      </w:r>
      <w:r>
        <w:rPr/>
        <w:t>Repeatedly,</w:t>
      </w:r>
      <w:r>
        <w:rPr>
          <w:spacing w:val="-13"/>
        </w:rPr>
        <w:t> </w:t>
      </w:r>
      <w:r>
        <w:rPr/>
        <w:t>popular</w:t>
      </w:r>
      <w:r>
        <w:rPr>
          <w:spacing w:val="-13"/>
        </w:rPr>
        <w:t> </w:t>
      </w:r>
      <w:r>
        <w:rPr/>
        <w:t>mobilizations</w:t>
      </w:r>
      <w:r>
        <w:rPr>
          <w:spacing w:val="-13"/>
        </w:rPr>
        <w:t> </w:t>
      </w:r>
      <w:r>
        <w:rPr/>
        <w:t>chal- lenged the state only to succumb under a wicked synthesis of repression </w:t>
      </w:r>
      <w:r>
        <w:rPr>
          <w:spacing w:val="-2"/>
        </w:rPr>
        <w:t>and</w:t>
      </w:r>
      <w:r>
        <w:rPr>
          <w:spacing w:val="-11"/>
        </w:rPr>
        <w:t> </w:t>
      </w:r>
      <w:r>
        <w:rPr>
          <w:spacing w:val="-2"/>
        </w:rPr>
        <w:t>co-optation.</w:t>
      </w:r>
      <w:r>
        <w:rPr>
          <w:spacing w:val="-10"/>
        </w:rPr>
        <w:t> </w:t>
      </w:r>
      <w:r>
        <w:rPr>
          <w:spacing w:val="-2"/>
        </w:rPr>
        <w:t>Mexico’s</w:t>
      </w:r>
      <w:r>
        <w:rPr>
          <w:spacing w:val="-10"/>
        </w:rPr>
        <w:t> </w:t>
      </w:r>
      <w:r>
        <w:rPr>
          <w:spacing w:val="-2"/>
        </w:rPr>
        <w:t>experience</w:t>
      </w:r>
      <w:r>
        <w:rPr>
          <w:spacing w:val="-10"/>
        </w:rPr>
        <w:t> </w:t>
      </w:r>
      <w:r>
        <w:rPr>
          <w:spacing w:val="-2"/>
        </w:rPr>
        <w:t>with</w:t>
      </w:r>
      <w:r>
        <w:rPr>
          <w:spacing w:val="-10"/>
        </w:rPr>
        <w:t> </w:t>
      </w:r>
      <w:r>
        <w:rPr>
          <w:spacing w:val="-2"/>
        </w:rPr>
        <w:t>trust</w:t>
      </w:r>
      <w:r>
        <w:rPr>
          <w:spacing w:val="-11"/>
        </w:rPr>
        <w:t> </w:t>
      </w:r>
      <w:r>
        <w:rPr>
          <w:spacing w:val="-2"/>
        </w:rPr>
        <w:t>networks</w:t>
      </w:r>
      <w:r>
        <w:rPr>
          <w:spacing w:val="-11"/>
        </w:rPr>
        <w:t> </w:t>
      </w:r>
      <w:r>
        <w:rPr>
          <w:spacing w:val="-2"/>
        </w:rPr>
        <w:t>and</w:t>
      </w:r>
      <w:r>
        <w:rPr>
          <w:spacing w:val="-10"/>
        </w:rPr>
        <w:t> </w:t>
      </w:r>
      <w:r>
        <w:rPr>
          <w:spacing w:val="-2"/>
        </w:rPr>
        <w:t>public</w:t>
      </w:r>
      <w:r>
        <w:rPr>
          <w:spacing w:val="-10"/>
        </w:rPr>
        <w:t> </w:t>
      </w:r>
      <w:r>
        <w:rPr>
          <w:spacing w:val="-2"/>
        </w:rPr>
        <w:t>politics matched</w:t>
      </w:r>
      <w:r>
        <w:rPr>
          <w:spacing w:val="-12"/>
        </w:rPr>
        <w:t> </w:t>
      </w:r>
      <w:r>
        <w:rPr>
          <w:spacing w:val="-2"/>
        </w:rPr>
        <w:t>the</w:t>
      </w:r>
      <w:r>
        <w:rPr>
          <w:spacing w:val="-11"/>
        </w:rPr>
        <w:t> </w:t>
      </w:r>
      <w:r>
        <w:rPr>
          <w:spacing w:val="-2"/>
        </w:rPr>
        <w:t>complexity</w:t>
      </w:r>
      <w:r>
        <w:rPr>
          <w:spacing w:val="-11"/>
        </w:rPr>
        <w:t> </w:t>
      </w:r>
      <w:r>
        <w:rPr>
          <w:spacing w:val="-2"/>
        </w:rPr>
        <w:t>of</w:t>
      </w:r>
      <w:r>
        <w:rPr>
          <w:spacing w:val="-11"/>
        </w:rPr>
        <w:t> </w:t>
      </w:r>
      <w:r>
        <w:rPr>
          <w:spacing w:val="-2"/>
        </w:rPr>
        <w:t>Ireland’s,</w:t>
      </w:r>
      <w:r>
        <w:rPr>
          <w:spacing w:val="-11"/>
        </w:rPr>
        <w:t> </w:t>
      </w:r>
      <w:r>
        <w:rPr>
          <w:spacing w:val="-2"/>
        </w:rPr>
        <w:t>but</w:t>
      </w:r>
      <w:r>
        <w:rPr>
          <w:spacing w:val="-11"/>
        </w:rPr>
        <w:t> </w:t>
      </w:r>
      <w:r>
        <w:rPr>
          <w:spacing w:val="-2"/>
        </w:rPr>
        <w:t>followed</w:t>
      </w:r>
      <w:r>
        <w:rPr>
          <w:spacing w:val="-11"/>
        </w:rPr>
        <w:t> </w:t>
      </w:r>
      <w:r>
        <w:rPr>
          <w:spacing w:val="-2"/>
        </w:rPr>
        <w:t>a</w:t>
      </w:r>
      <w:r>
        <w:rPr>
          <w:spacing w:val="-11"/>
        </w:rPr>
        <w:t> </w:t>
      </w:r>
      <w:r>
        <w:rPr>
          <w:spacing w:val="-2"/>
        </w:rPr>
        <w:t>very</w:t>
      </w:r>
      <w:r>
        <w:rPr>
          <w:spacing w:val="-12"/>
        </w:rPr>
        <w:t> </w:t>
      </w:r>
      <w:r>
        <w:rPr>
          <w:spacing w:val="-2"/>
        </w:rPr>
        <w:t>different</w:t>
      </w:r>
      <w:r>
        <w:rPr>
          <w:spacing w:val="-11"/>
        </w:rPr>
        <w:t> </w:t>
      </w:r>
      <w:r>
        <w:rPr>
          <w:spacing w:val="-2"/>
        </w:rPr>
        <w:t>trajectory. </w:t>
      </w:r>
      <w:r>
        <w:rPr/>
        <w:t>Most</w:t>
      </w:r>
      <w:r>
        <w:rPr>
          <w:spacing w:val="-11"/>
        </w:rPr>
        <w:t> </w:t>
      </w:r>
      <w:r>
        <w:rPr/>
        <w:t>dramatically,</w:t>
      </w:r>
      <w:r>
        <w:rPr>
          <w:spacing w:val="-11"/>
        </w:rPr>
        <w:t> </w:t>
      </w:r>
      <w:r>
        <w:rPr/>
        <w:t>successive</w:t>
      </w:r>
      <w:r>
        <w:rPr>
          <w:spacing w:val="-11"/>
        </w:rPr>
        <w:t> </w:t>
      </w:r>
      <w:r>
        <w:rPr/>
        <w:t>Mexican</w:t>
      </w:r>
      <w:r>
        <w:rPr>
          <w:spacing w:val="-11"/>
        </w:rPr>
        <w:t> </w:t>
      </w:r>
      <w:r>
        <w:rPr/>
        <w:t>regimes</w:t>
      </w:r>
      <w:r>
        <w:rPr>
          <w:spacing w:val="-11"/>
        </w:rPr>
        <w:t> </w:t>
      </w:r>
      <w:r>
        <w:rPr/>
        <w:t>dispossessed,</w:t>
      </w:r>
      <w:r>
        <w:rPr>
          <w:spacing w:val="-11"/>
        </w:rPr>
        <w:t> </w:t>
      </w:r>
      <w:r>
        <w:rPr/>
        <w:t>sidelined,</w:t>
      </w:r>
      <w:r>
        <w:rPr>
          <w:spacing w:val="-11"/>
        </w:rPr>
        <w:t> </w:t>
      </w:r>
      <w:r>
        <w:rPr/>
        <w:t>or at</w:t>
      </w:r>
      <w:r>
        <w:rPr>
          <w:spacing w:val="-13"/>
        </w:rPr>
        <w:t> </w:t>
      </w:r>
      <w:r>
        <w:rPr/>
        <w:t>least</w:t>
      </w:r>
      <w:r>
        <w:rPr>
          <w:spacing w:val="-13"/>
        </w:rPr>
        <w:t> </w:t>
      </w:r>
      <w:r>
        <w:rPr/>
        <w:t>contained</w:t>
      </w:r>
      <w:r>
        <w:rPr>
          <w:spacing w:val="-13"/>
        </w:rPr>
        <w:t> </w:t>
      </w:r>
      <w:r>
        <w:rPr/>
        <w:t>the</w:t>
      </w:r>
      <w:r>
        <w:rPr>
          <w:spacing w:val="-13"/>
        </w:rPr>
        <w:t> </w:t>
      </w:r>
      <w:r>
        <w:rPr/>
        <w:t>Roman</w:t>
      </w:r>
      <w:r>
        <w:rPr>
          <w:spacing w:val="-13"/>
        </w:rPr>
        <w:t> </w:t>
      </w:r>
      <w:r>
        <w:rPr/>
        <w:t>Catholic</w:t>
      </w:r>
      <w:r>
        <w:rPr>
          <w:spacing w:val="-13"/>
        </w:rPr>
        <w:t> </w:t>
      </w:r>
      <w:r>
        <w:rPr/>
        <w:t>Church.</w:t>
      </w:r>
      <w:r>
        <w:rPr>
          <w:spacing w:val="-13"/>
        </w:rPr>
        <w:t> </w:t>
      </w:r>
      <w:r>
        <w:rPr/>
        <w:t>With</w:t>
      </w:r>
      <w:r>
        <w:rPr>
          <w:spacing w:val="-13"/>
        </w:rPr>
        <w:t> </w:t>
      </w:r>
      <w:r>
        <w:rPr/>
        <w:t>the</w:t>
      </w:r>
      <w:r>
        <w:rPr>
          <w:spacing w:val="-13"/>
        </w:rPr>
        <w:t> </w:t>
      </w:r>
      <w:r>
        <w:rPr/>
        <w:t>revolution</w:t>
      </w:r>
      <w:r>
        <w:rPr>
          <w:spacing w:val="-13"/>
        </w:rPr>
        <w:t> </w:t>
      </w:r>
      <w:r>
        <w:rPr/>
        <w:t>of</w:t>
      </w:r>
      <w:r>
        <w:rPr>
          <w:spacing w:val="-13"/>
        </w:rPr>
        <w:t> </w:t>
      </w:r>
      <w:r>
        <w:rPr/>
        <w:t>1910, </w:t>
      </w:r>
      <w:r>
        <w:rPr>
          <w:spacing w:val="-2"/>
        </w:rPr>
        <w:t>Catholic</w:t>
      </w:r>
      <w:r>
        <w:rPr>
          <w:spacing w:val="-6"/>
        </w:rPr>
        <w:t> </w:t>
      </w:r>
      <w:r>
        <w:rPr>
          <w:spacing w:val="-2"/>
        </w:rPr>
        <w:t>activists</w:t>
      </w:r>
      <w:r>
        <w:rPr>
          <w:spacing w:val="-6"/>
        </w:rPr>
        <w:t> </w:t>
      </w:r>
      <w:r>
        <w:rPr>
          <w:spacing w:val="-2"/>
        </w:rPr>
        <w:t>began</w:t>
      </w:r>
      <w:r>
        <w:rPr>
          <w:spacing w:val="-6"/>
        </w:rPr>
        <w:t> </w:t>
      </w:r>
      <w:r>
        <w:rPr>
          <w:spacing w:val="-2"/>
        </w:rPr>
        <w:t>to</w:t>
      </w:r>
      <w:r>
        <w:rPr>
          <w:spacing w:val="-6"/>
        </w:rPr>
        <w:t> </w:t>
      </w:r>
      <w:r>
        <w:rPr>
          <w:spacing w:val="-2"/>
        </w:rPr>
        <w:t>form</w:t>
      </w:r>
      <w:r>
        <w:rPr>
          <w:spacing w:val="-6"/>
        </w:rPr>
        <w:t> </w:t>
      </w:r>
      <w:r>
        <w:rPr>
          <w:spacing w:val="-2"/>
        </w:rPr>
        <w:t>Catholic</w:t>
      </w:r>
      <w:r>
        <w:rPr>
          <w:spacing w:val="-6"/>
        </w:rPr>
        <w:t> </w:t>
      </w:r>
      <w:r>
        <w:rPr>
          <w:spacing w:val="-2"/>
        </w:rPr>
        <w:t>Workers’</w:t>
      </w:r>
      <w:r>
        <w:rPr>
          <w:spacing w:val="-6"/>
        </w:rPr>
        <w:t> </w:t>
      </w:r>
      <w:r>
        <w:rPr>
          <w:spacing w:val="-2"/>
        </w:rPr>
        <w:t>Circles</w:t>
      </w:r>
      <w:r>
        <w:rPr>
          <w:spacing w:val="-6"/>
        </w:rPr>
        <w:t> </w:t>
      </w:r>
      <w:r>
        <w:rPr>
          <w:spacing w:val="-2"/>
        </w:rPr>
        <w:t>and</w:t>
      </w:r>
      <w:r>
        <w:rPr>
          <w:spacing w:val="-6"/>
        </w:rPr>
        <w:t> </w:t>
      </w:r>
      <w:r>
        <w:rPr>
          <w:spacing w:val="-2"/>
        </w:rPr>
        <w:t>even</w:t>
      </w:r>
      <w:r>
        <w:rPr>
          <w:spacing w:val="-6"/>
        </w:rPr>
        <w:t> </w:t>
      </w:r>
      <w:r>
        <w:rPr>
          <w:spacing w:val="-2"/>
        </w:rPr>
        <w:t>formed a</w:t>
      </w:r>
      <w:r>
        <w:rPr>
          <w:spacing w:val="-3"/>
        </w:rPr>
        <w:t> </w:t>
      </w:r>
      <w:r>
        <w:rPr>
          <w:spacing w:val="-2"/>
        </w:rPr>
        <w:t>National</w:t>
      </w:r>
      <w:r>
        <w:rPr>
          <w:spacing w:val="-3"/>
        </w:rPr>
        <w:t> </w:t>
      </w:r>
      <w:r>
        <w:rPr>
          <w:spacing w:val="-2"/>
        </w:rPr>
        <w:t>Catholic</w:t>
      </w:r>
      <w:r>
        <w:rPr>
          <w:spacing w:val="-3"/>
        </w:rPr>
        <w:t> </w:t>
      </w:r>
      <w:r>
        <w:rPr>
          <w:spacing w:val="-2"/>
        </w:rPr>
        <w:t>Party.</w:t>
      </w:r>
      <w:r>
        <w:rPr>
          <w:spacing w:val="-3"/>
        </w:rPr>
        <w:t> </w:t>
      </w:r>
      <w:r>
        <w:rPr>
          <w:spacing w:val="-2"/>
        </w:rPr>
        <w:t>But</w:t>
      </w:r>
      <w:r>
        <w:rPr>
          <w:spacing w:val="-3"/>
        </w:rPr>
        <w:t> </w:t>
      </w:r>
      <w:r>
        <w:rPr>
          <w:spacing w:val="-2"/>
        </w:rPr>
        <w:t>by</w:t>
      </w:r>
      <w:r>
        <w:rPr>
          <w:spacing w:val="-3"/>
        </w:rPr>
        <w:t> </w:t>
      </w:r>
      <w:r>
        <w:rPr>
          <w:spacing w:val="-2"/>
        </w:rPr>
        <w:t>1914</w:t>
      </w:r>
      <w:r>
        <w:rPr>
          <w:spacing w:val="-3"/>
        </w:rPr>
        <w:t> </w:t>
      </w:r>
      <w:r>
        <w:rPr>
          <w:spacing w:val="-2"/>
        </w:rPr>
        <w:t>revolutionaries</w:t>
      </w:r>
      <w:r>
        <w:rPr>
          <w:spacing w:val="-3"/>
        </w:rPr>
        <w:t> </w:t>
      </w:r>
      <w:r>
        <w:rPr>
          <w:spacing w:val="-2"/>
        </w:rPr>
        <w:t>were</w:t>
      </w:r>
      <w:r>
        <w:rPr>
          <w:spacing w:val="-3"/>
        </w:rPr>
        <w:t> </w:t>
      </w:r>
      <w:r>
        <w:rPr>
          <w:spacing w:val="-2"/>
        </w:rPr>
        <w:t>actively</w:t>
      </w:r>
      <w:r>
        <w:rPr>
          <w:spacing w:val="-3"/>
        </w:rPr>
        <w:t> </w:t>
      </w:r>
      <w:r>
        <w:rPr>
          <w:spacing w:val="-2"/>
        </w:rPr>
        <w:t>attack- </w:t>
      </w:r>
      <w:r>
        <w:rPr/>
        <w:t>ing</w:t>
      </w:r>
      <w:r>
        <w:rPr>
          <w:spacing w:val="-12"/>
        </w:rPr>
        <w:t> </w:t>
      </w:r>
      <w:r>
        <w:rPr/>
        <w:t>the</w:t>
      </w:r>
      <w:r>
        <w:rPr>
          <w:spacing w:val="-12"/>
        </w:rPr>
        <w:t> </w:t>
      </w:r>
      <w:r>
        <w:rPr/>
        <w:t>church</w:t>
      </w:r>
      <w:r>
        <w:rPr>
          <w:spacing w:val="-12"/>
        </w:rPr>
        <w:t> </w:t>
      </w:r>
      <w:r>
        <w:rPr/>
        <w:t>and</w:t>
      </w:r>
      <w:r>
        <w:rPr>
          <w:spacing w:val="-12"/>
        </w:rPr>
        <w:t> </w:t>
      </w:r>
      <w:r>
        <w:rPr/>
        <w:t>seizing</w:t>
      </w:r>
      <w:r>
        <w:rPr>
          <w:spacing w:val="-12"/>
        </w:rPr>
        <w:t> </w:t>
      </w:r>
      <w:r>
        <w:rPr/>
        <w:t>its</w:t>
      </w:r>
      <w:r>
        <w:rPr>
          <w:spacing w:val="-12"/>
        </w:rPr>
        <w:t> </w:t>
      </w:r>
      <w:r>
        <w:rPr/>
        <w:t>properties</w:t>
      </w:r>
      <w:r>
        <w:rPr>
          <w:spacing w:val="-12"/>
        </w:rPr>
        <w:t> </w:t>
      </w:r>
      <w:r>
        <w:rPr/>
        <w:t>(Bailey</w:t>
      </w:r>
      <w:r>
        <w:rPr>
          <w:spacing w:val="-12"/>
        </w:rPr>
        <w:t> </w:t>
      </w:r>
      <w:r>
        <w:rPr/>
        <w:t>1974:</w:t>
      </w:r>
      <w:r>
        <w:rPr>
          <w:spacing w:val="-12"/>
        </w:rPr>
        <w:t> </w:t>
      </w:r>
      <w:r>
        <w:rPr/>
        <w:t>17–26).</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192" w:id="217"/>
      <w:bookmarkEnd w:id="217"/>
      <w:r>
        <w:rPr/>
      </w:r>
      <w:r>
        <w:rPr/>
        <w:t>Despite small accommodations during the following years, the election of</w:t>
      </w:r>
      <w:r>
        <w:rPr>
          <w:spacing w:val="-7"/>
        </w:rPr>
        <w:t> </w:t>
      </w:r>
      <w:r>
        <w:rPr/>
        <w:t>revolutionary</w:t>
      </w:r>
      <w:r>
        <w:rPr>
          <w:spacing w:val="-7"/>
        </w:rPr>
        <w:t> </w:t>
      </w:r>
      <w:r>
        <w:rPr/>
        <w:t>general</w:t>
      </w:r>
      <w:r>
        <w:rPr>
          <w:spacing w:val="-7"/>
        </w:rPr>
        <w:t> </w:t>
      </w:r>
      <w:r>
        <w:rPr/>
        <w:t>Plutarco</w:t>
      </w:r>
      <w:r>
        <w:rPr>
          <w:spacing w:val="-7"/>
        </w:rPr>
        <w:t> </w:t>
      </w:r>
      <w:r>
        <w:rPr/>
        <w:t>Elías</w:t>
      </w:r>
      <w:r>
        <w:rPr>
          <w:spacing w:val="-7"/>
        </w:rPr>
        <w:t> </w:t>
      </w:r>
      <w:r>
        <w:rPr/>
        <w:t>Calles</w:t>
      </w:r>
      <w:r>
        <w:rPr>
          <w:spacing w:val="-7"/>
        </w:rPr>
        <w:t> </w:t>
      </w:r>
      <w:r>
        <w:rPr/>
        <w:t>to</w:t>
      </w:r>
      <w:r>
        <w:rPr>
          <w:spacing w:val="-7"/>
        </w:rPr>
        <w:t> </w:t>
      </w:r>
      <w:r>
        <w:rPr/>
        <w:t>the</w:t>
      </w:r>
      <w:r>
        <w:rPr>
          <w:spacing w:val="-7"/>
        </w:rPr>
        <w:t> </w:t>
      </w:r>
      <w:r>
        <w:rPr/>
        <w:t>presidency</w:t>
      </w:r>
      <w:r>
        <w:rPr>
          <w:spacing w:val="-7"/>
        </w:rPr>
        <w:t> </w:t>
      </w:r>
      <w:r>
        <w:rPr/>
        <w:t>in</w:t>
      </w:r>
      <w:r>
        <w:rPr>
          <w:spacing w:val="-7"/>
        </w:rPr>
        <w:t> </w:t>
      </w:r>
      <w:r>
        <w:rPr/>
        <w:t>1924</w:t>
      </w:r>
      <w:r>
        <w:rPr>
          <w:spacing w:val="-7"/>
        </w:rPr>
        <w:t> </w:t>
      </w:r>
      <w:r>
        <w:rPr/>
        <w:t>re- inforced the government’s anticlericalism and drove the church out of na- tional politics:</w:t>
      </w:r>
    </w:p>
    <w:p>
      <w:pPr>
        <w:pStyle w:val="BodyText"/>
        <w:spacing w:before="15"/>
        <w:jc w:val="left"/>
      </w:pPr>
    </w:p>
    <w:p>
      <w:pPr>
        <w:pStyle w:val="BodyText"/>
        <w:spacing w:line="259" w:lineRule="auto" w:before="1"/>
        <w:ind w:left="600" w:right="337"/>
      </w:pPr>
      <w:r>
        <w:rPr>
          <w:spacing w:val="-2"/>
        </w:rPr>
        <w:t>[T]he</w:t>
      </w:r>
      <w:r>
        <w:rPr>
          <w:spacing w:val="-10"/>
        </w:rPr>
        <w:t> </w:t>
      </w:r>
      <w:r>
        <w:rPr>
          <w:spacing w:val="-2"/>
        </w:rPr>
        <w:t>post-revolutionary</w:t>
      </w:r>
      <w:r>
        <w:rPr>
          <w:spacing w:val="-10"/>
        </w:rPr>
        <w:t> </w:t>
      </w:r>
      <w:r>
        <w:rPr>
          <w:spacing w:val="-2"/>
        </w:rPr>
        <w:t>state</w:t>
      </w:r>
      <w:r>
        <w:rPr>
          <w:spacing w:val="-10"/>
        </w:rPr>
        <w:t> </w:t>
      </w:r>
      <w:r>
        <w:rPr>
          <w:spacing w:val="-2"/>
        </w:rPr>
        <w:t>broke</w:t>
      </w:r>
      <w:r>
        <w:rPr>
          <w:spacing w:val="-10"/>
        </w:rPr>
        <w:t> </w:t>
      </w:r>
      <w:r>
        <w:rPr>
          <w:spacing w:val="-2"/>
        </w:rPr>
        <w:t>with</w:t>
      </w:r>
      <w:r>
        <w:rPr>
          <w:spacing w:val="-10"/>
        </w:rPr>
        <w:t> </w:t>
      </w:r>
      <w:r>
        <w:rPr>
          <w:spacing w:val="-2"/>
        </w:rPr>
        <w:t>the</w:t>
      </w:r>
      <w:r>
        <w:rPr>
          <w:spacing w:val="-10"/>
        </w:rPr>
        <w:t> </w:t>
      </w:r>
      <w:r>
        <w:rPr>
          <w:spacing w:val="-2"/>
        </w:rPr>
        <w:t>Church</w:t>
      </w:r>
      <w:r>
        <w:rPr>
          <w:spacing w:val="-10"/>
        </w:rPr>
        <w:t> </w:t>
      </w:r>
      <w:r>
        <w:rPr>
          <w:spacing w:val="-2"/>
        </w:rPr>
        <w:t>in</w:t>
      </w:r>
      <w:r>
        <w:rPr>
          <w:spacing w:val="-10"/>
        </w:rPr>
        <w:t> </w:t>
      </w:r>
      <w:r>
        <w:rPr>
          <w:spacing w:val="-2"/>
        </w:rPr>
        <w:t>the</w:t>
      </w:r>
      <w:r>
        <w:rPr>
          <w:spacing w:val="-10"/>
        </w:rPr>
        <w:t> </w:t>
      </w:r>
      <w:r>
        <w:rPr>
          <w:spacing w:val="-2"/>
        </w:rPr>
        <w:t>1920s,</w:t>
      </w:r>
      <w:r>
        <w:rPr>
          <w:spacing w:val="-10"/>
        </w:rPr>
        <w:t> </w:t>
      </w:r>
      <w:r>
        <w:rPr>
          <w:spacing w:val="-2"/>
        </w:rPr>
        <w:t>as</w:t>
      </w:r>
      <w:r>
        <w:rPr>
          <w:spacing w:val="-10"/>
        </w:rPr>
        <w:t> </w:t>
      </w:r>
      <w:r>
        <w:rPr>
          <w:spacing w:val="-2"/>
        </w:rPr>
        <w:t>it </w:t>
      </w:r>
      <w:r>
        <w:rPr/>
        <w:t>implanted</w:t>
      </w:r>
      <w:r>
        <w:rPr>
          <w:spacing w:val="-14"/>
        </w:rPr>
        <w:t> </w:t>
      </w:r>
      <w:r>
        <w:rPr/>
        <w:t>itself</w:t>
      </w:r>
      <w:r>
        <w:rPr>
          <w:spacing w:val="-13"/>
        </w:rPr>
        <w:t> </w:t>
      </w:r>
      <w:r>
        <w:rPr/>
        <w:t>in</w:t>
      </w:r>
      <w:r>
        <w:rPr>
          <w:spacing w:val="-13"/>
        </w:rPr>
        <w:t> </w:t>
      </w:r>
      <w:r>
        <w:rPr/>
        <w:t>the</w:t>
      </w:r>
      <w:r>
        <w:rPr>
          <w:spacing w:val="-13"/>
        </w:rPr>
        <w:t> </w:t>
      </w:r>
      <w:r>
        <w:rPr/>
        <w:t>countryside,</w:t>
      </w:r>
      <w:r>
        <w:rPr>
          <w:spacing w:val="-13"/>
        </w:rPr>
        <w:t> </w:t>
      </w:r>
      <w:r>
        <w:rPr/>
        <w:t>provoking</w:t>
      </w:r>
      <w:r>
        <w:rPr>
          <w:spacing w:val="-13"/>
        </w:rPr>
        <w:t> </w:t>
      </w:r>
      <w:r>
        <w:rPr/>
        <w:t>a</w:t>
      </w:r>
      <w:r>
        <w:rPr>
          <w:spacing w:val="-13"/>
        </w:rPr>
        <w:t> </w:t>
      </w:r>
      <w:r>
        <w:rPr/>
        <w:t>wave</w:t>
      </w:r>
      <w:r>
        <w:rPr>
          <w:spacing w:val="-13"/>
        </w:rPr>
        <w:t> </w:t>
      </w:r>
      <w:r>
        <w:rPr/>
        <w:t>of</w:t>
      </w:r>
      <w:r>
        <w:rPr>
          <w:spacing w:val="-14"/>
        </w:rPr>
        <w:t> </w:t>
      </w:r>
      <w:r>
        <w:rPr/>
        <w:t>violent</w:t>
      </w:r>
      <w:r>
        <w:rPr>
          <w:spacing w:val="-13"/>
        </w:rPr>
        <w:t> </w:t>
      </w:r>
      <w:r>
        <w:rPr/>
        <w:t>upris- ings</w:t>
      </w:r>
      <w:r>
        <w:rPr>
          <w:spacing w:val="-9"/>
        </w:rPr>
        <w:t> </w:t>
      </w:r>
      <w:r>
        <w:rPr/>
        <w:t>throughout</w:t>
      </w:r>
      <w:r>
        <w:rPr>
          <w:spacing w:val="-9"/>
        </w:rPr>
        <w:t> </w:t>
      </w:r>
      <w:r>
        <w:rPr/>
        <w:t>the</w:t>
      </w:r>
      <w:r>
        <w:rPr>
          <w:spacing w:val="-9"/>
        </w:rPr>
        <w:t> </w:t>
      </w:r>
      <w:r>
        <w:rPr/>
        <w:t>south</w:t>
      </w:r>
      <w:r>
        <w:rPr>
          <w:spacing w:val="-9"/>
        </w:rPr>
        <w:t> </w:t>
      </w:r>
      <w:r>
        <w:rPr/>
        <w:t>and</w:t>
      </w:r>
      <w:r>
        <w:rPr>
          <w:spacing w:val="-9"/>
        </w:rPr>
        <w:t> </w:t>
      </w:r>
      <w:r>
        <w:rPr/>
        <w:t>centre</w:t>
      </w:r>
      <w:r>
        <w:rPr>
          <w:spacing w:val="-9"/>
        </w:rPr>
        <w:t> </w:t>
      </w:r>
      <w:r>
        <w:rPr/>
        <w:t>of</w:t>
      </w:r>
      <w:r>
        <w:rPr>
          <w:spacing w:val="-9"/>
        </w:rPr>
        <w:t> </w:t>
      </w:r>
      <w:r>
        <w:rPr/>
        <w:t>the</w:t>
      </w:r>
      <w:r>
        <w:rPr>
          <w:spacing w:val="-9"/>
        </w:rPr>
        <w:t> </w:t>
      </w:r>
      <w:r>
        <w:rPr/>
        <w:t>country</w:t>
      </w:r>
      <w:r>
        <w:rPr>
          <w:spacing w:val="-9"/>
        </w:rPr>
        <w:t> </w:t>
      </w:r>
      <w:r>
        <w:rPr/>
        <w:t>in</w:t>
      </w:r>
      <w:r>
        <w:rPr>
          <w:spacing w:val="-9"/>
        </w:rPr>
        <w:t> </w:t>
      </w:r>
      <w:r>
        <w:rPr/>
        <w:t>which</w:t>
      </w:r>
      <w:r>
        <w:rPr>
          <w:spacing w:val="-9"/>
        </w:rPr>
        <w:t> </w:t>
      </w:r>
      <w:r>
        <w:rPr/>
        <w:t>peasants and</w:t>
      </w:r>
      <w:r>
        <w:rPr>
          <w:spacing w:val="-12"/>
        </w:rPr>
        <w:t> </w:t>
      </w:r>
      <w:r>
        <w:rPr/>
        <w:t>clergy</w:t>
      </w:r>
      <w:r>
        <w:rPr>
          <w:spacing w:val="-12"/>
        </w:rPr>
        <w:t> </w:t>
      </w:r>
      <w:r>
        <w:rPr/>
        <w:t>rose</w:t>
      </w:r>
      <w:r>
        <w:rPr>
          <w:spacing w:val="-12"/>
        </w:rPr>
        <w:t> </w:t>
      </w:r>
      <w:r>
        <w:rPr/>
        <w:t>up</w:t>
      </w:r>
      <w:r>
        <w:rPr>
          <w:spacing w:val="-12"/>
        </w:rPr>
        <w:t> </w:t>
      </w:r>
      <w:r>
        <w:rPr/>
        <w:t>to</w:t>
      </w:r>
      <w:r>
        <w:rPr>
          <w:spacing w:val="-12"/>
        </w:rPr>
        <w:t> </w:t>
      </w:r>
      <w:r>
        <w:rPr/>
        <w:t>demand</w:t>
      </w:r>
      <w:r>
        <w:rPr>
          <w:spacing w:val="-12"/>
        </w:rPr>
        <w:t> </w:t>
      </w:r>
      <w:r>
        <w:rPr/>
        <w:t>land</w:t>
      </w:r>
      <w:r>
        <w:rPr>
          <w:spacing w:val="-12"/>
        </w:rPr>
        <w:t> </w:t>
      </w:r>
      <w:r>
        <w:rPr/>
        <w:t>and</w:t>
      </w:r>
      <w:r>
        <w:rPr>
          <w:spacing w:val="-12"/>
        </w:rPr>
        <w:t> </w:t>
      </w:r>
      <w:r>
        <w:rPr/>
        <w:t>the</w:t>
      </w:r>
      <w:r>
        <w:rPr>
          <w:spacing w:val="-12"/>
        </w:rPr>
        <w:t> </w:t>
      </w:r>
      <w:r>
        <w:rPr/>
        <w:t>reopening</w:t>
      </w:r>
      <w:r>
        <w:rPr>
          <w:spacing w:val="-12"/>
        </w:rPr>
        <w:t> </w:t>
      </w:r>
      <w:r>
        <w:rPr/>
        <w:t>of</w:t>
      </w:r>
      <w:r>
        <w:rPr>
          <w:spacing w:val="-12"/>
        </w:rPr>
        <w:t> </w:t>
      </w:r>
      <w:r>
        <w:rPr/>
        <w:t>the</w:t>
      </w:r>
      <w:r>
        <w:rPr>
          <w:spacing w:val="-12"/>
        </w:rPr>
        <w:t> </w:t>
      </w:r>
      <w:r>
        <w:rPr/>
        <w:t>Churches. The</w:t>
      </w:r>
      <w:r>
        <w:rPr>
          <w:spacing w:val="-3"/>
        </w:rPr>
        <w:t> </w:t>
      </w:r>
      <w:r>
        <w:rPr/>
        <w:t>repression</w:t>
      </w:r>
      <w:r>
        <w:rPr>
          <w:spacing w:val="-3"/>
        </w:rPr>
        <w:t> </w:t>
      </w:r>
      <w:r>
        <w:rPr/>
        <w:t>was</w:t>
      </w:r>
      <w:r>
        <w:rPr>
          <w:spacing w:val="-3"/>
        </w:rPr>
        <w:t> </w:t>
      </w:r>
      <w:r>
        <w:rPr/>
        <w:t>brutal,</w:t>
      </w:r>
      <w:r>
        <w:rPr>
          <w:spacing w:val="-3"/>
        </w:rPr>
        <w:t> </w:t>
      </w:r>
      <w:r>
        <w:rPr/>
        <w:t>and</w:t>
      </w:r>
      <w:r>
        <w:rPr>
          <w:spacing w:val="-3"/>
        </w:rPr>
        <w:t> </w:t>
      </w:r>
      <w:r>
        <w:rPr/>
        <w:t>although</w:t>
      </w:r>
      <w:r>
        <w:rPr>
          <w:spacing w:val="-3"/>
        </w:rPr>
        <w:t> </w:t>
      </w:r>
      <w:r>
        <w:rPr/>
        <w:t>a</w:t>
      </w:r>
      <w:r>
        <w:rPr>
          <w:spacing w:val="-3"/>
        </w:rPr>
        <w:t> </w:t>
      </w:r>
      <w:r>
        <w:rPr/>
        <w:t>sweeping</w:t>
      </w:r>
      <w:r>
        <w:rPr>
          <w:spacing w:val="-3"/>
        </w:rPr>
        <w:t> </w:t>
      </w:r>
      <w:r>
        <w:rPr/>
        <w:t>land</w:t>
      </w:r>
      <w:r>
        <w:rPr>
          <w:spacing w:val="-3"/>
        </w:rPr>
        <w:t> </w:t>
      </w:r>
      <w:r>
        <w:rPr/>
        <w:t>reform</w:t>
      </w:r>
      <w:r>
        <w:rPr>
          <w:spacing w:val="-3"/>
        </w:rPr>
        <w:t> </w:t>
      </w:r>
      <w:r>
        <w:rPr/>
        <w:t>was implemented</w:t>
      </w:r>
      <w:r>
        <w:rPr>
          <w:spacing w:val="-9"/>
        </w:rPr>
        <w:t> </w:t>
      </w:r>
      <w:r>
        <w:rPr/>
        <w:t>in</w:t>
      </w:r>
      <w:r>
        <w:rPr>
          <w:spacing w:val="-9"/>
        </w:rPr>
        <w:t> </w:t>
      </w:r>
      <w:r>
        <w:rPr/>
        <w:t>the</w:t>
      </w:r>
      <w:r>
        <w:rPr>
          <w:spacing w:val="-9"/>
        </w:rPr>
        <w:t> </w:t>
      </w:r>
      <w:r>
        <w:rPr/>
        <w:t>early</w:t>
      </w:r>
      <w:r>
        <w:rPr>
          <w:spacing w:val="-9"/>
        </w:rPr>
        <w:t> </w:t>
      </w:r>
      <w:r>
        <w:rPr/>
        <w:t>1930s</w:t>
      </w:r>
      <w:r>
        <w:rPr>
          <w:spacing w:val="-9"/>
        </w:rPr>
        <w:t> </w:t>
      </w:r>
      <w:r>
        <w:rPr/>
        <w:t>and</w:t>
      </w:r>
      <w:r>
        <w:rPr>
          <w:spacing w:val="-9"/>
        </w:rPr>
        <w:t> </w:t>
      </w:r>
      <w:r>
        <w:rPr/>
        <w:t>the</w:t>
      </w:r>
      <w:r>
        <w:rPr>
          <w:spacing w:val="-9"/>
        </w:rPr>
        <w:t> </w:t>
      </w:r>
      <w:r>
        <w:rPr/>
        <w:t>Churches</w:t>
      </w:r>
      <w:r>
        <w:rPr>
          <w:spacing w:val="-9"/>
        </w:rPr>
        <w:t> </w:t>
      </w:r>
      <w:r>
        <w:rPr/>
        <w:t>were</w:t>
      </w:r>
      <w:r>
        <w:rPr>
          <w:spacing w:val="-9"/>
        </w:rPr>
        <w:t> </w:t>
      </w:r>
      <w:r>
        <w:rPr/>
        <w:t>allowed</w:t>
      </w:r>
      <w:r>
        <w:rPr>
          <w:spacing w:val="-9"/>
        </w:rPr>
        <w:t> </w:t>
      </w:r>
      <w:r>
        <w:rPr/>
        <w:t>to</w:t>
      </w:r>
      <w:r>
        <w:rPr>
          <w:spacing w:val="-9"/>
        </w:rPr>
        <w:t> </w:t>
      </w:r>
      <w:r>
        <w:rPr/>
        <w:t>re- </w:t>
      </w:r>
      <w:r>
        <w:rPr>
          <w:spacing w:val="-2"/>
        </w:rPr>
        <w:t>open,</w:t>
      </w:r>
      <w:r>
        <w:rPr>
          <w:spacing w:val="-11"/>
        </w:rPr>
        <w:t> </w:t>
      </w:r>
      <w:r>
        <w:rPr>
          <w:spacing w:val="-2"/>
        </w:rPr>
        <w:t>for</w:t>
      </w:r>
      <w:r>
        <w:rPr>
          <w:spacing w:val="-11"/>
        </w:rPr>
        <w:t> </w:t>
      </w:r>
      <w:r>
        <w:rPr>
          <w:spacing w:val="-2"/>
        </w:rPr>
        <w:t>fifty</w:t>
      </w:r>
      <w:r>
        <w:rPr>
          <w:spacing w:val="-11"/>
        </w:rPr>
        <w:t> </w:t>
      </w:r>
      <w:r>
        <w:rPr>
          <w:spacing w:val="-2"/>
        </w:rPr>
        <w:t>years</w:t>
      </w:r>
      <w:r>
        <w:rPr>
          <w:spacing w:val="-11"/>
        </w:rPr>
        <w:t> </w:t>
      </w:r>
      <w:r>
        <w:rPr>
          <w:spacing w:val="-2"/>
        </w:rPr>
        <w:t>Mexican</w:t>
      </w:r>
      <w:r>
        <w:rPr>
          <w:spacing w:val="-11"/>
        </w:rPr>
        <w:t> </w:t>
      </w:r>
      <w:r>
        <w:rPr>
          <w:spacing w:val="-2"/>
        </w:rPr>
        <w:t>governments</w:t>
      </w:r>
      <w:r>
        <w:rPr>
          <w:spacing w:val="-11"/>
        </w:rPr>
        <w:t> </w:t>
      </w:r>
      <w:r>
        <w:rPr>
          <w:spacing w:val="-2"/>
        </w:rPr>
        <w:t>behaved</w:t>
      </w:r>
      <w:r>
        <w:rPr>
          <w:spacing w:val="-11"/>
        </w:rPr>
        <w:t> </w:t>
      </w:r>
      <w:r>
        <w:rPr>
          <w:spacing w:val="-2"/>
        </w:rPr>
        <w:t>outwardly</w:t>
      </w:r>
      <w:r>
        <w:rPr>
          <w:spacing w:val="-11"/>
        </w:rPr>
        <w:t> </w:t>
      </w:r>
      <w:r>
        <w:rPr>
          <w:spacing w:val="-2"/>
        </w:rPr>
        <w:t>as</w:t>
      </w:r>
      <w:r>
        <w:rPr>
          <w:spacing w:val="-11"/>
        </w:rPr>
        <w:t> </w:t>
      </w:r>
      <w:r>
        <w:rPr>
          <w:spacing w:val="-2"/>
        </w:rPr>
        <w:t>if</w:t>
      </w:r>
      <w:r>
        <w:rPr>
          <w:spacing w:val="-11"/>
        </w:rPr>
        <w:t> </w:t>
      </w:r>
      <w:r>
        <w:rPr>
          <w:spacing w:val="-2"/>
        </w:rPr>
        <w:t>the </w:t>
      </w:r>
      <w:r>
        <w:rPr/>
        <w:t>Church</w:t>
      </w:r>
      <w:r>
        <w:rPr>
          <w:spacing w:val="-5"/>
        </w:rPr>
        <w:t> </w:t>
      </w:r>
      <w:r>
        <w:rPr/>
        <w:t>did</w:t>
      </w:r>
      <w:r>
        <w:rPr>
          <w:spacing w:val="-5"/>
        </w:rPr>
        <w:t> </w:t>
      </w:r>
      <w:r>
        <w:rPr/>
        <w:t>not</w:t>
      </w:r>
      <w:r>
        <w:rPr>
          <w:spacing w:val="-5"/>
        </w:rPr>
        <w:t> </w:t>
      </w:r>
      <w:r>
        <w:rPr/>
        <w:t>exist.</w:t>
      </w:r>
      <w:r>
        <w:rPr>
          <w:spacing w:val="-5"/>
        </w:rPr>
        <w:t> </w:t>
      </w:r>
      <w:r>
        <w:rPr/>
        <w:t>The</w:t>
      </w:r>
      <w:r>
        <w:rPr>
          <w:spacing w:val="-5"/>
        </w:rPr>
        <w:t> </w:t>
      </w:r>
      <w:r>
        <w:rPr/>
        <w:t>Church</w:t>
      </w:r>
      <w:r>
        <w:rPr>
          <w:spacing w:val="-5"/>
        </w:rPr>
        <w:t> </w:t>
      </w:r>
      <w:r>
        <w:rPr/>
        <w:t>for</w:t>
      </w:r>
      <w:r>
        <w:rPr>
          <w:spacing w:val="-5"/>
        </w:rPr>
        <w:t> </w:t>
      </w:r>
      <w:r>
        <w:rPr/>
        <w:t>its</w:t>
      </w:r>
      <w:r>
        <w:rPr>
          <w:spacing w:val="-5"/>
        </w:rPr>
        <w:t> </w:t>
      </w:r>
      <w:r>
        <w:rPr/>
        <w:t>part,</w:t>
      </w:r>
      <w:r>
        <w:rPr>
          <w:spacing w:val="-5"/>
        </w:rPr>
        <w:t> </w:t>
      </w:r>
      <w:r>
        <w:rPr/>
        <w:t>confined</w:t>
      </w:r>
      <w:r>
        <w:rPr>
          <w:spacing w:val="-5"/>
        </w:rPr>
        <w:t> </w:t>
      </w:r>
      <w:r>
        <w:rPr/>
        <w:t>firmly</w:t>
      </w:r>
      <w:r>
        <w:rPr>
          <w:spacing w:val="-5"/>
        </w:rPr>
        <w:t> </w:t>
      </w:r>
      <w:r>
        <w:rPr/>
        <w:t>to</w:t>
      </w:r>
      <w:r>
        <w:rPr>
          <w:spacing w:val="-5"/>
        </w:rPr>
        <w:t> </w:t>
      </w:r>
      <w:r>
        <w:rPr/>
        <w:t>civil society,</w:t>
      </w:r>
      <w:r>
        <w:rPr>
          <w:spacing w:val="-14"/>
        </w:rPr>
        <w:t> </w:t>
      </w:r>
      <w:r>
        <w:rPr/>
        <w:t>has</w:t>
      </w:r>
      <w:r>
        <w:rPr>
          <w:spacing w:val="-13"/>
        </w:rPr>
        <w:t> </w:t>
      </w:r>
      <w:r>
        <w:rPr/>
        <w:t>avoided</w:t>
      </w:r>
      <w:r>
        <w:rPr>
          <w:spacing w:val="-13"/>
        </w:rPr>
        <w:t> </w:t>
      </w:r>
      <w:r>
        <w:rPr/>
        <w:t>the</w:t>
      </w:r>
      <w:r>
        <w:rPr>
          <w:spacing w:val="-13"/>
        </w:rPr>
        <w:t> </w:t>
      </w:r>
      <w:r>
        <w:rPr/>
        <w:t>crises</w:t>
      </w:r>
      <w:r>
        <w:rPr>
          <w:spacing w:val="-13"/>
        </w:rPr>
        <w:t> </w:t>
      </w:r>
      <w:r>
        <w:rPr/>
        <w:t>brought</w:t>
      </w:r>
      <w:r>
        <w:rPr>
          <w:spacing w:val="-13"/>
        </w:rPr>
        <w:t> </w:t>
      </w:r>
      <w:r>
        <w:rPr/>
        <w:t>about</w:t>
      </w:r>
      <w:r>
        <w:rPr>
          <w:spacing w:val="-13"/>
        </w:rPr>
        <w:t> </w:t>
      </w:r>
      <w:r>
        <w:rPr/>
        <w:t>by</w:t>
      </w:r>
      <w:r>
        <w:rPr>
          <w:spacing w:val="-13"/>
        </w:rPr>
        <w:t> </w:t>
      </w:r>
      <w:r>
        <w:rPr/>
        <w:t>commitment</w:t>
      </w:r>
      <w:r>
        <w:rPr>
          <w:spacing w:val="-14"/>
        </w:rPr>
        <w:t> </w:t>
      </w:r>
      <w:r>
        <w:rPr/>
        <w:t>to</w:t>
      </w:r>
      <w:r>
        <w:rPr>
          <w:spacing w:val="-13"/>
        </w:rPr>
        <w:t> </w:t>
      </w:r>
      <w:r>
        <w:rPr/>
        <w:t>social </w:t>
      </w:r>
      <w:r>
        <w:rPr>
          <w:spacing w:val="-2"/>
        </w:rPr>
        <w:t>and</w:t>
      </w:r>
      <w:r>
        <w:rPr>
          <w:spacing w:val="-12"/>
        </w:rPr>
        <w:t> </w:t>
      </w:r>
      <w:r>
        <w:rPr>
          <w:spacing w:val="-2"/>
        </w:rPr>
        <w:t>political</w:t>
      </w:r>
      <w:r>
        <w:rPr>
          <w:spacing w:val="-11"/>
        </w:rPr>
        <w:t> </w:t>
      </w:r>
      <w:r>
        <w:rPr>
          <w:spacing w:val="-2"/>
        </w:rPr>
        <w:t>causes,</w:t>
      </w:r>
      <w:r>
        <w:rPr>
          <w:spacing w:val="-11"/>
        </w:rPr>
        <w:t> </w:t>
      </w:r>
      <w:r>
        <w:rPr>
          <w:spacing w:val="-2"/>
        </w:rPr>
        <w:t>and</w:t>
      </w:r>
      <w:r>
        <w:rPr>
          <w:spacing w:val="-11"/>
        </w:rPr>
        <w:t> </w:t>
      </w:r>
      <w:r>
        <w:rPr>
          <w:spacing w:val="-2"/>
        </w:rPr>
        <w:t>has</w:t>
      </w:r>
      <w:r>
        <w:rPr>
          <w:spacing w:val="-11"/>
        </w:rPr>
        <w:t> </w:t>
      </w:r>
      <w:r>
        <w:rPr>
          <w:spacing w:val="-2"/>
        </w:rPr>
        <w:t>lived</w:t>
      </w:r>
      <w:r>
        <w:rPr>
          <w:spacing w:val="-11"/>
        </w:rPr>
        <w:t> </w:t>
      </w:r>
      <w:r>
        <w:rPr>
          <w:spacing w:val="-2"/>
        </w:rPr>
        <w:t>comfortably</w:t>
      </w:r>
      <w:r>
        <w:rPr>
          <w:spacing w:val="-11"/>
        </w:rPr>
        <w:t> </w:t>
      </w:r>
      <w:r>
        <w:rPr>
          <w:spacing w:val="-2"/>
        </w:rPr>
        <w:t>with</w:t>
      </w:r>
      <w:r>
        <w:rPr>
          <w:spacing w:val="-11"/>
        </w:rPr>
        <w:t> </w:t>
      </w:r>
      <w:r>
        <w:rPr>
          <w:spacing w:val="-2"/>
        </w:rPr>
        <w:t>a</w:t>
      </w:r>
      <w:r>
        <w:rPr>
          <w:spacing w:val="-12"/>
        </w:rPr>
        <w:t> </w:t>
      </w:r>
      <w:r>
        <w:rPr>
          <w:spacing w:val="-2"/>
        </w:rPr>
        <w:t>popular</w:t>
      </w:r>
      <w:r>
        <w:rPr>
          <w:spacing w:val="-11"/>
        </w:rPr>
        <w:t> </w:t>
      </w:r>
      <w:r>
        <w:rPr>
          <w:spacing w:val="-2"/>
        </w:rPr>
        <w:t>religious </w:t>
      </w:r>
      <w:r>
        <w:rPr/>
        <w:t>practice embedded in the daily life of the people.</w:t>
      </w:r>
    </w:p>
    <w:p>
      <w:pPr>
        <w:pStyle w:val="BodyText"/>
        <w:spacing w:line="232" w:lineRule="exact"/>
        <w:ind w:left="292" w:right="337"/>
        <w:jc w:val="right"/>
      </w:pPr>
      <w:r>
        <w:rPr>
          <w:spacing w:val="-4"/>
        </w:rPr>
        <w:t>(Lehmann 1990:</w:t>
      </w:r>
      <w:r>
        <w:rPr>
          <w:spacing w:val="-3"/>
        </w:rPr>
        <w:t> </w:t>
      </w:r>
      <w:r>
        <w:rPr>
          <w:spacing w:val="-4"/>
        </w:rPr>
        <w:t>145)</w:t>
      </w:r>
    </w:p>
    <w:p>
      <w:pPr>
        <w:pStyle w:val="BodyText"/>
        <w:spacing w:before="37"/>
        <w:jc w:val="left"/>
      </w:pPr>
    </w:p>
    <w:p>
      <w:pPr>
        <w:pStyle w:val="BodyText"/>
        <w:spacing w:line="259" w:lineRule="auto"/>
        <w:ind w:left="119" w:right="337"/>
      </w:pPr>
      <w:r>
        <w:rPr/>
        <w:t>Much</w:t>
      </w:r>
      <w:r>
        <w:rPr>
          <w:spacing w:val="-8"/>
        </w:rPr>
        <w:t> </w:t>
      </w:r>
      <w:r>
        <w:rPr/>
        <w:t>more</w:t>
      </w:r>
      <w:r>
        <w:rPr>
          <w:spacing w:val="-8"/>
        </w:rPr>
        <w:t> </w:t>
      </w:r>
      <w:r>
        <w:rPr/>
        <w:t>broadly,</w:t>
      </w:r>
      <w:r>
        <w:rPr>
          <w:spacing w:val="-8"/>
        </w:rPr>
        <w:t> </w:t>
      </w:r>
      <w:r>
        <w:rPr/>
        <w:t>the</w:t>
      </w:r>
      <w:r>
        <w:rPr>
          <w:spacing w:val="-8"/>
        </w:rPr>
        <w:t> </w:t>
      </w:r>
      <w:r>
        <w:rPr/>
        <w:t>revolution</w:t>
      </w:r>
      <w:r>
        <w:rPr>
          <w:spacing w:val="-8"/>
        </w:rPr>
        <w:t> </w:t>
      </w:r>
      <w:r>
        <w:rPr/>
        <w:t>of</w:t>
      </w:r>
      <w:r>
        <w:rPr>
          <w:spacing w:val="-8"/>
        </w:rPr>
        <w:t> </w:t>
      </w:r>
      <w:r>
        <w:rPr/>
        <w:t>1910</w:t>
      </w:r>
      <w:r>
        <w:rPr>
          <w:spacing w:val="-8"/>
        </w:rPr>
        <w:t> </w:t>
      </w:r>
      <w:r>
        <w:rPr/>
        <w:t>to</w:t>
      </w:r>
      <w:r>
        <w:rPr>
          <w:spacing w:val="-8"/>
        </w:rPr>
        <w:t> </w:t>
      </w:r>
      <w:r>
        <w:rPr/>
        <w:t>1919</w:t>
      </w:r>
      <w:r>
        <w:rPr>
          <w:spacing w:val="-8"/>
        </w:rPr>
        <w:t> </w:t>
      </w:r>
      <w:r>
        <w:rPr/>
        <w:t>fostered</w:t>
      </w:r>
      <w:r>
        <w:rPr>
          <w:spacing w:val="-8"/>
        </w:rPr>
        <w:t> </w:t>
      </w:r>
      <w:r>
        <w:rPr/>
        <w:t>popular</w:t>
      </w:r>
      <w:r>
        <w:rPr>
          <w:spacing w:val="-8"/>
        </w:rPr>
        <w:t> </w:t>
      </w:r>
      <w:r>
        <w:rPr/>
        <w:t>mobi- lization, both urban and rural, that Calles and his allies finally contained. In Veracruz, for example, a remarkable tenants’ movement formed after stevedore and labor organizer Rafael Garcia became the city’s mayor in 1921. Until Calles’ election of 1924, tenants’ organizations played central parts in Veracruz politics. But soon after Calles’ inauguration, federal of- ficials arrested tenant leader and anarchist Herón Proal; Proal’s impris- onment brought the beginning of the end (Wood 2001, </w:t>
      </w:r>
      <w:hyperlink w:history="true" w:anchor="_bookmark62">
        <w:r>
          <w:rPr/>
          <w:t>Chapters 4</w:t>
        </w:r>
      </w:hyperlink>
      <w:r>
        <w:rPr/>
        <w:t>–</w:t>
      </w:r>
      <w:hyperlink w:history="true" w:anchor="_bookmark128">
        <w:r>
          <w:rPr/>
          <w:t>8)</w:t>
        </w:r>
      </w:hyperlink>
      <w:r>
        <w:rPr/>
        <w:t>. Tenants, dockers, and other workers continued to struggle in municipal politics, but lost their connections with the national level of public poli- tics. Even more so than with regard to Ireland, any analysis of Mexican democratization must distinguish sharply between the national and local </w:t>
      </w:r>
      <w:r>
        <w:rPr>
          <w:spacing w:val="-2"/>
        </w:rPr>
        <w:t>levels.</w:t>
      </w:r>
    </w:p>
    <w:p>
      <w:pPr>
        <w:pStyle w:val="BodyText"/>
        <w:spacing w:line="259" w:lineRule="auto"/>
        <w:ind w:left="119" w:right="337" w:firstLine="240"/>
      </w:pPr>
      <w:r>
        <w:rPr/>
        <w:t>Nationally, Mexico installed some of the conventional democratic apparatus, such as formally competitive elections, political parties, and manhood suffrage, about the same time as many of its European counter- parts (Caramani 2000, 2004; Tilly 2004: 213–217). Civil wars, rebellions, coups, and authoritarian regimes repeatedly curtailed democratic rights at a national scale, only to be reversed with surprising rapidity and followed by periods of renewed democratization. At the local and regional scales, however, much of Mexico experienced only highly selective integration into</w:t>
      </w:r>
      <w:r>
        <w:rPr>
          <w:spacing w:val="28"/>
        </w:rPr>
        <w:t> </w:t>
      </w:r>
      <w:r>
        <w:rPr/>
        <w:t>national</w:t>
      </w:r>
      <w:r>
        <w:rPr>
          <w:spacing w:val="29"/>
        </w:rPr>
        <w:t> </w:t>
      </w:r>
      <w:r>
        <w:rPr/>
        <w:t>politics,</w:t>
      </w:r>
      <w:r>
        <w:rPr>
          <w:spacing w:val="29"/>
        </w:rPr>
        <w:t> </w:t>
      </w:r>
      <w:r>
        <w:rPr/>
        <w:t>much</w:t>
      </w:r>
      <w:r>
        <w:rPr>
          <w:spacing w:val="29"/>
        </w:rPr>
        <w:t> </w:t>
      </w:r>
      <w:r>
        <w:rPr/>
        <w:t>less</w:t>
      </w:r>
      <w:r>
        <w:rPr>
          <w:spacing w:val="29"/>
        </w:rPr>
        <w:t> </w:t>
      </w:r>
      <w:r>
        <w:rPr/>
        <w:t>into</w:t>
      </w:r>
      <w:r>
        <w:rPr>
          <w:spacing w:val="29"/>
        </w:rPr>
        <w:t> </w:t>
      </w:r>
      <w:r>
        <w:rPr/>
        <w:t>democratic</w:t>
      </w:r>
      <w:r>
        <w:rPr>
          <w:spacing w:val="28"/>
        </w:rPr>
        <w:t> </w:t>
      </w:r>
      <w:r>
        <w:rPr/>
        <w:t>rights</w:t>
      </w:r>
      <w:r>
        <w:rPr>
          <w:spacing w:val="29"/>
        </w:rPr>
        <w:t> </w:t>
      </w:r>
      <w:r>
        <w:rPr/>
        <w:t>and</w:t>
      </w:r>
      <w:r>
        <w:rPr>
          <w:spacing w:val="29"/>
        </w:rPr>
        <w:t> </w:t>
      </w:r>
      <w:r>
        <w:rPr>
          <w:spacing w:val="-2"/>
        </w:rPr>
        <w:t>obligations,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93" w:id="218"/>
      <w:bookmarkEnd w:id="218"/>
      <w:r>
        <w:rPr/>
      </w:r>
      <w:r>
        <w:rPr/>
        <w:t>before the last few decades of the twentieth century. In particular, the sur- viving indigenous population—about a tenth of the national total at the twentieth century’s end—remained largely excluded from national public </w:t>
      </w:r>
      <w:r>
        <w:rPr>
          <w:spacing w:val="-2"/>
        </w:rPr>
        <w:t>politics.</w:t>
      </w:r>
    </w:p>
    <w:p>
      <w:pPr>
        <w:pStyle w:val="BodyText"/>
        <w:spacing w:line="259" w:lineRule="auto"/>
        <w:ind w:left="340" w:right="117" w:firstLine="240"/>
      </w:pPr>
      <w:r>
        <w:rPr/>
        <w:t>Table 12.1 lays out a rough chronology of national events affecting </w:t>
      </w:r>
      <w:r>
        <w:rPr>
          <w:spacing w:val="-4"/>
        </w:rPr>
        <w:t>Mexican</w:t>
      </w:r>
      <w:r>
        <w:rPr>
          <w:spacing w:val="-7"/>
        </w:rPr>
        <w:t> </w:t>
      </w:r>
      <w:r>
        <w:rPr>
          <w:spacing w:val="-4"/>
        </w:rPr>
        <w:t>democratization</w:t>
      </w:r>
      <w:r>
        <w:rPr>
          <w:spacing w:val="-7"/>
        </w:rPr>
        <w:t> </w:t>
      </w:r>
      <w:r>
        <w:rPr>
          <w:spacing w:val="-4"/>
        </w:rPr>
        <w:t>and</w:t>
      </w:r>
      <w:r>
        <w:rPr>
          <w:spacing w:val="-7"/>
        </w:rPr>
        <w:t> </w:t>
      </w:r>
      <w:r>
        <w:rPr>
          <w:spacing w:val="-4"/>
        </w:rPr>
        <w:t>de-democratization</w:t>
      </w:r>
      <w:r>
        <w:rPr>
          <w:spacing w:val="-7"/>
        </w:rPr>
        <w:t> </w:t>
      </w:r>
      <w:r>
        <w:rPr>
          <w:spacing w:val="-4"/>
        </w:rPr>
        <w:t>from</w:t>
      </w:r>
      <w:r>
        <w:rPr>
          <w:spacing w:val="-7"/>
        </w:rPr>
        <w:t> </w:t>
      </w:r>
      <w:r>
        <w:rPr>
          <w:spacing w:val="-4"/>
        </w:rPr>
        <w:t>1848</w:t>
      </w:r>
      <w:r>
        <w:rPr>
          <w:spacing w:val="-7"/>
        </w:rPr>
        <w:t> </w:t>
      </w:r>
      <w:r>
        <w:rPr>
          <w:spacing w:val="-4"/>
        </w:rPr>
        <w:t>to</w:t>
      </w:r>
      <w:r>
        <w:rPr>
          <w:spacing w:val="-7"/>
        </w:rPr>
        <w:t> </w:t>
      </w:r>
      <w:r>
        <w:rPr>
          <w:spacing w:val="-4"/>
        </w:rPr>
        <w:t>2000.</w:t>
      </w:r>
      <w:r>
        <w:rPr>
          <w:spacing w:val="-7"/>
        </w:rPr>
        <w:t> </w:t>
      </w:r>
      <w:r>
        <w:rPr>
          <w:spacing w:val="-4"/>
        </w:rPr>
        <w:t>Despite </w:t>
      </w:r>
      <w:r>
        <w:rPr/>
        <w:t>omitting many an insurrection and smaller-scale civil war, the chronology portrays</w:t>
      </w:r>
      <w:r>
        <w:rPr>
          <w:spacing w:val="-1"/>
        </w:rPr>
        <w:t> </w:t>
      </w:r>
      <w:r>
        <w:rPr/>
        <w:t>a</w:t>
      </w:r>
      <w:r>
        <w:rPr>
          <w:spacing w:val="-1"/>
        </w:rPr>
        <w:t> </w:t>
      </w:r>
      <w:r>
        <w:rPr/>
        <w:t>century</w:t>
      </w:r>
      <w:r>
        <w:rPr>
          <w:spacing w:val="-1"/>
        </w:rPr>
        <w:t> </w:t>
      </w:r>
      <w:r>
        <w:rPr/>
        <w:t>and</w:t>
      </w:r>
      <w:r>
        <w:rPr>
          <w:spacing w:val="-1"/>
        </w:rPr>
        <w:t> </w:t>
      </w:r>
      <w:r>
        <w:rPr/>
        <w:t>a</w:t>
      </w:r>
      <w:r>
        <w:rPr>
          <w:spacing w:val="-1"/>
        </w:rPr>
        <w:t> </w:t>
      </w:r>
      <w:r>
        <w:rPr/>
        <w:t>half</w:t>
      </w:r>
      <w:r>
        <w:rPr>
          <w:spacing w:val="-1"/>
        </w:rPr>
        <w:t> </w:t>
      </w:r>
      <w:r>
        <w:rPr/>
        <w:t>of</w:t>
      </w:r>
      <w:r>
        <w:rPr>
          <w:spacing w:val="-1"/>
        </w:rPr>
        <w:t> </w:t>
      </w:r>
      <w:r>
        <w:rPr/>
        <w:t>tumultuous</w:t>
      </w:r>
      <w:r>
        <w:rPr>
          <w:spacing w:val="-1"/>
        </w:rPr>
        <w:t> </w:t>
      </w:r>
      <w:r>
        <w:rPr/>
        <w:t>politics.</w:t>
      </w:r>
      <w:r>
        <w:rPr>
          <w:spacing w:val="-1"/>
        </w:rPr>
        <w:t> </w:t>
      </w:r>
      <w:r>
        <w:rPr/>
        <w:t>My</w:t>
      </w:r>
      <w:r>
        <w:rPr>
          <w:spacing w:val="-1"/>
        </w:rPr>
        <w:t> </w:t>
      </w:r>
      <w:r>
        <w:rPr/>
        <w:t>task</w:t>
      </w:r>
      <w:r>
        <w:rPr>
          <w:spacing w:val="-1"/>
        </w:rPr>
        <w:t> </w:t>
      </w:r>
      <w:r>
        <w:rPr/>
        <w:t>here</w:t>
      </w:r>
      <w:r>
        <w:rPr>
          <w:spacing w:val="-1"/>
        </w:rPr>
        <w:t> </w:t>
      </w:r>
      <w:r>
        <w:rPr/>
        <w:t>is</w:t>
      </w:r>
      <w:r>
        <w:rPr>
          <w:spacing w:val="-1"/>
        </w:rPr>
        <w:t> </w:t>
      </w:r>
      <w:r>
        <w:rPr/>
        <w:t>not to </w:t>
      </w:r>
      <w:r>
        <w:rPr>
          <w:spacing w:val="-2"/>
        </w:rPr>
        <w:t>provide</w:t>
      </w:r>
      <w:r>
        <w:rPr>
          <w:spacing w:val="-7"/>
        </w:rPr>
        <w:t> </w:t>
      </w:r>
      <w:r>
        <w:rPr>
          <w:spacing w:val="-2"/>
        </w:rPr>
        <w:t>a</w:t>
      </w:r>
      <w:r>
        <w:rPr>
          <w:spacing w:val="-7"/>
        </w:rPr>
        <w:t> </w:t>
      </w:r>
      <w:r>
        <w:rPr>
          <w:spacing w:val="-2"/>
        </w:rPr>
        <w:t>complete</w:t>
      </w:r>
      <w:r>
        <w:rPr>
          <w:spacing w:val="-7"/>
        </w:rPr>
        <w:t> </w:t>
      </w:r>
      <w:r>
        <w:rPr>
          <w:spacing w:val="-2"/>
        </w:rPr>
        <w:t>description</w:t>
      </w:r>
      <w:r>
        <w:rPr>
          <w:spacing w:val="-7"/>
        </w:rPr>
        <w:t> </w:t>
      </w:r>
      <w:r>
        <w:rPr>
          <w:spacing w:val="-2"/>
        </w:rPr>
        <w:t>and</w:t>
      </w:r>
      <w:r>
        <w:rPr>
          <w:spacing w:val="-7"/>
        </w:rPr>
        <w:t> </w:t>
      </w:r>
      <w:r>
        <w:rPr>
          <w:spacing w:val="-2"/>
        </w:rPr>
        <w:t>explanation</w:t>
      </w:r>
      <w:r>
        <w:rPr>
          <w:spacing w:val="-7"/>
        </w:rPr>
        <w:t> </w:t>
      </w:r>
      <w:r>
        <w:rPr>
          <w:spacing w:val="-2"/>
        </w:rPr>
        <w:t>of</w:t>
      </w:r>
      <w:r>
        <w:rPr>
          <w:spacing w:val="-7"/>
        </w:rPr>
        <w:t> </w:t>
      </w:r>
      <w:r>
        <w:rPr>
          <w:spacing w:val="-2"/>
        </w:rPr>
        <w:t>Mexican</w:t>
      </w:r>
      <w:r>
        <w:rPr>
          <w:spacing w:val="-7"/>
        </w:rPr>
        <w:t> </w:t>
      </w:r>
      <w:r>
        <w:rPr>
          <w:spacing w:val="-2"/>
        </w:rPr>
        <w:t>democratization </w:t>
      </w:r>
      <w:r>
        <w:rPr/>
        <w:t>and</w:t>
      </w:r>
      <w:r>
        <w:rPr>
          <w:spacing w:val="-6"/>
        </w:rPr>
        <w:t> </w:t>
      </w:r>
      <w:r>
        <w:rPr/>
        <w:t>de-democratization,</w:t>
      </w:r>
      <w:r>
        <w:rPr>
          <w:spacing w:val="-6"/>
        </w:rPr>
        <w:t> </w:t>
      </w:r>
      <w:r>
        <w:rPr/>
        <w:t>but</w:t>
      </w:r>
      <w:r>
        <w:rPr>
          <w:spacing w:val="-6"/>
        </w:rPr>
        <w:t> </w:t>
      </w:r>
      <w:r>
        <w:rPr/>
        <w:t>to</w:t>
      </w:r>
      <w:r>
        <w:rPr>
          <w:spacing w:val="-6"/>
        </w:rPr>
        <w:t> </w:t>
      </w:r>
      <w:r>
        <w:rPr/>
        <w:t>ask</w:t>
      </w:r>
      <w:r>
        <w:rPr>
          <w:spacing w:val="-6"/>
        </w:rPr>
        <w:t> </w:t>
      </w:r>
      <w:r>
        <w:rPr/>
        <w:t>whether</w:t>
      </w:r>
      <w:r>
        <w:rPr>
          <w:spacing w:val="-6"/>
        </w:rPr>
        <w:t> </w:t>
      </w:r>
      <w:r>
        <w:rPr/>
        <w:t>the</w:t>
      </w:r>
      <w:r>
        <w:rPr>
          <w:spacing w:val="-6"/>
        </w:rPr>
        <w:t> </w:t>
      </w:r>
      <w:r>
        <w:rPr/>
        <w:t>segregation</w:t>
      </w:r>
      <w:r>
        <w:rPr>
          <w:spacing w:val="-6"/>
        </w:rPr>
        <w:t> </w:t>
      </w:r>
      <w:r>
        <w:rPr/>
        <w:t>and</w:t>
      </w:r>
      <w:r>
        <w:rPr>
          <w:spacing w:val="-6"/>
        </w:rPr>
        <w:t> </w:t>
      </w:r>
      <w:r>
        <w:rPr/>
        <w:t>integration of trust networks played the parts assigned to them in my causal account. Answer: a plausible connection exists. Before the revolution that began</w:t>
      </w:r>
      <w:r>
        <w:rPr>
          <w:spacing w:val="80"/>
          <w:w w:val="150"/>
        </w:rPr>
        <w:t> </w:t>
      </w:r>
      <w:r>
        <w:rPr/>
        <w:t>in 1910, the Mexican regime operated from the top down almost entirely through patron-client ties. For half a century after the revolution, the gov- ernment</w:t>
      </w:r>
      <w:r>
        <w:rPr>
          <w:spacing w:val="-2"/>
        </w:rPr>
        <w:t> </w:t>
      </w:r>
      <w:r>
        <w:rPr/>
        <w:t>provoked</w:t>
      </w:r>
      <w:r>
        <w:rPr>
          <w:spacing w:val="-2"/>
        </w:rPr>
        <w:t> </w:t>
      </w:r>
      <w:r>
        <w:rPr/>
        <w:t>resistance</w:t>
      </w:r>
      <w:r>
        <w:rPr>
          <w:spacing w:val="-2"/>
        </w:rPr>
        <w:t> </w:t>
      </w:r>
      <w:r>
        <w:rPr/>
        <w:t>repeatedly,</w:t>
      </w:r>
      <w:r>
        <w:rPr>
          <w:spacing w:val="-2"/>
        </w:rPr>
        <w:t> </w:t>
      </w:r>
      <w:r>
        <w:rPr/>
        <w:t>but</w:t>
      </w:r>
      <w:r>
        <w:rPr>
          <w:spacing w:val="-2"/>
        </w:rPr>
        <w:t> </w:t>
      </w:r>
      <w:r>
        <w:rPr/>
        <w:t>successfully</w:t>
      </w:r>
      <w:r>
        <w:rPr>
          <w:spacing w:val="-2"/>
        </w:rPr>
        <w:t> </w:t>
      </w:r>
      <w:r>
        <w:rPr/>
        <w:t>insulated</w:t>
      </w:r>
      <w:r>
        <w:rPr>
          <w:spacing w:val="-2"/>
        </w:rPr>
        <w:t> </w:t>
      </w:r>
      <w:r>
        <w:rPr/>
        <w:t>it</w:t>
      </w:r>
      <w:r>
        <w:rPr>
          <w:spacing w:val="-2"/>
        </w:rPr>
        <w:t> </w:t>
      </w:r>
      <w:r>
        <w:rPr/>
        <w:t>from national</w:t>
      </w:r>
      <w:r>
        <w:rPr>
          <w:spacing w:val="-7"/>
        </w:rPr>
        <w:t> </w:t>
      </w:r>
      <w:r>
        <w:rPr/>
        <w:t>politics.</w:t>
      </w:r>
      <w:r>
        <w:rPr>
          <w:spacing w:val="-7"/>
        </w:rPr>
        <w:t> </w:t>
      </w:r>
      <w:r>
        <w:rPr/>
        <w:t>More</w:t>
      </w:r>
      <w:r>
        <w:rPr>
          <w:spacing w:val="-7"/>
        </w:rPr>
        <w:t> </w:t>
      </w:r>
      <w:r>
        <w:rPr/>
        <w:t>so</w:t>
      </w:r>
      <w:r>
        <w:rPr>
          <w:spacing w:val="-7"/>
        </w:rPr>
        <w:t> </w:t>
      </w:r>
      <w:r>
        <w:rPr/>
        <w:t>than</w:t>
      </w:r>
      <w:r>
        <w:rPr>
          <w:spacing w:val="-7"/>
        </w:rPr>
        <w:t> </w:t>
      </w:r>
      <w:r>
        <w:rPr/>
        <w:t>in</w:t>
      </w:r>
      <w:r>
        <w:rPr>
          <w:spacing w:val="-7"/>
        </w:rPr>
        <w:t> </w:t>
      </w:r>
      <w:r>
        <w:rPr/>
        <w:t>Ireland,</w:t>
      </w:r>
      <w:r>
        <w:rPr>
          <w:spacing w:val="-7"/>
        </w:rPr>
        <w:t> </w:t>
      </w:r>
      <w:r>
        <w:rPr/>
        <w:t>sharp</w:t>
      </w:r>
      <w:r>
        <w:rPr>
          <w:spacing w:val="-7"/>
        </w:rPr>
        <w:t> </w:t>
      </w:r>
      <w:r>
        <w:rPr/>
        <w:t>disjunctions</w:t>
      </w:r>
      <w:r>
        <w:rPr>
          <w:spacing w:val="-7"/>
        </w:rPr>
        <w:t> </w:t>
      </w:r>
      <w:r>
        <w:rPr/>
        <w:t>developed</w:t>
      </w:r>
      <w:r>
        <w:rPr>
          <w:spacing w:val="-8"/>
        </w:rPr>
        <w:t> </w:t>
      </w:r>
      <w:r>
        <w:rPr/>
        <w:t>be- tween national and local politics. As a result, the state looked much more powerful from the top than from the bottom. During the twentieth centu- </w:t>
      </w:r>
      <w:r>
        <w:rPr>
          <w:spacing w:val="-2"/>
        </w:rPr>
        <w:t>ry’s</w:t>
      </w:r>
      <w:r>
        <w:rPr>
          <w:spacing w:val="-12"/>
        </w:rPr>
        <w:t> </w:t>
      </w:r>
      <w:r>
        <w:rPr>
          <w:spacing w:val="-2"/>
        </w:rPr>
        <w:t>final</w:t>
      </w:r>
      <w:r>
        <w:rPr>
          <w:spacing w:val="-11"/>
        </w:rPr>
        <w:t> </w:t>
      </w:r>
      <w:r>
        <w:rPr>
          <w:spacing w:val="-2"/>
        </w:rPr>
        <w:t>decades,</w:t>
      </w:r>
      <w:r>
        <w:rPr>
          <w:spacing w:val="-11"/>
        </w:rPr>
        <w:t> </w:t>
      </w:r>
      <w:r>
        <w:rPr>
          <w:spacing w:val="-2"/>
        </w:rPr>
        <w:t>however,</w:t>
      </w:r>
      <w:r>
        <w:rPr>
          <w:spacing w:val="-11"/>
        </w:rPr>
        <w:t> </w:t>
      </w:r>
      <w:r>
        <w:rPr>
          <w:spacing w:val="-2"/>
        </w:rPr>
        <w:t>workers,</w:t>
      </w:r>
      <w:r>
        <w:rPr>
          <w:spacing w:val="-11"/>
        </w:rPr>
        <w:t> </w:t>
      </w:r>
      <w:r>
        <w:rPr>
          <w:spacing w:val="-2"/>
        </w:rPr>
        <w:t>peasants,</w:t>
      </w:r>
      <w:r>
        <w:rPr>
          <w:spacing w:val="-11"/>
        </w:rPr>
        <w:t> </w:t>
      </w:r>
      <w:r>
        <w:rPr>
          <w:spacing w:val="-2"/>
        </w:rPr>
        <w:t>and</w:t>
      </w:r>
      <w:r>
        <w:rPr>
          <w:spacing w:val="-11"/>
        </w:rPr>
        <w:t> </w:t>
      </w:r>
      <w:r>
        <w:rPr>
          <w:spacing w:val="-2"/>
        </w:rPr>
        <w:t>indigenous</w:t>
      </w:r>
      <w:r>
        <w:rPr>
          <w:spacing w:val="-11"/>
        </w:rPr>
        <w:t> </w:t>
      </w:r>
      <w:r>
        <w:rPr>
          <w:spacing w:val="-2"/>
        </w:rPr>
        <w:t>people</w:t>
      </w:r>
      <w:r>
        <w:rPr>
          <w:spacing w:val="-12"/>
        </w:rPr>
        <w:t> </w:t>
      </w:r>
      <w:r>
        <w:rPr>
          <w:spacing w:val="-2"/>
        </w:rPr>
        <w:t>began </w:t>
      </w:r>
      <w:r>
        <w:rPr/>
        <w:t>to</w:t>
      </w:r>
      <w:r>
        <w:rPr>
          <w:spacing w:val="-11"/>
        </w:rPr>
        <w:t> </w:t>
      </w:r>
      <w:r>
        <w:rPr/>
        <w:t>escape</w:t>
      </w:r>
      <w:r>
        <w:rPr>
          <w:spacing w:val="-11"/>
        </w:rPr>
        <w:t> </w:t>
      </w:r>
      <w:r>
        <w:rPr/>
        <w:t>from</w:t>
      </w:r>
      <w:r>
        <w:rPr>
          <w:spacing w:val="-11"/>
        </w:rPr>
        <w:t> </w:t>
      </w:r>
      <w:r>
        <w:rPr/>
        <w:t>patronage,</w:t>
      </w:r>
      <w:r>
        <w:rPr>
          <w:spacing w:val="-11"/>
        </w:rPr>
        <w:t> </w:t>
      </w:r>
      <w:r>
        <w:rPr/>
        <w:t>brokered</w:t>
      </w:r>
      <w:r>
        <w:rPr>
          <w:spacing w:val="-11"/>
        </w:rPr>
        <w:t> </w:t>
      </w:r>
      <w:r>
        <w:rPr/>
        <w:t>autonomy,</w:t>
      </w:r>
      <w:r>
        <w:rPr>
          <w:spacing w:val="-11"/>
        </w:rPr>
        <w:t> </w:t>
      </w:r>
      <w:r>
        <w:rPr/>
        <w:t>and</w:t>
      </w:r>
      <w:r>
        <w:rPr>
          <w:spacing w:val="-11"/>
        </w:rPr>
        <w:t> </w:t>
      </w:r>
      <w:r>
        <w:rPr/>
        <w:t>evasive</w:t>
      </w:r>
      <w:r>
        <w:rPr>
          <w:spacing w:val="-11"/>
        </w:rPr>
        <w:t> </w:t>
      </w:r>
      <w:r>
        <w:rPr/>
        <w:t>conformity</w:t>
      </w:r>
      <w:r>
        <w:rPr>
          <w:spacing w:val="-11"/>
        </w:rPr>
        <w:t> </w:t>
      </w:r>
      <w:r>
        <w:rPr/>
        <w:t>into direct involvement with national politics.</w:t>
      </w:r>
    </w:p>
    <w:p>
      <w:pPr>
        <w:pStyle w:val="BodyText"/>
        <w:spacing w:line="228" w:lineRule="exact"/>
        <w:ind w:left="580"/>
      </w:pPr>
      <w:r>
        <w:rPr>
          <w:spacing w:val="-4"/>
        </w:rPr>
        <w:t>Despite</w:t>
      </w:r>
      <w:r>
        <w:rPr>
          <w:spacing w:val="-3"/>
        </w:rPr>
        <w:t> </w:t>
      </w:r>
      <w:r>
        <w:rPr>
          <w:spacing w:val="-4"/>
        </w:rPr>
        <w:t>the</w:t>
      </w:r>
      <w:r>
        <w:rPr>
          <w:spacing w:val="-2"/>
        </w:rPr>
        <w:t> </w:t>
      </w:r>
      <w:r>
        <w:rPr>
          <w:spacing w:val="-4"/>
        </w:rPr>
        <w:t>relatively</w:t>
      </w:r>
      <w:r>
        <w:rPr>
          <w:spacing w:val="-2"/>
        </w:rPr>
        <w:t> </w:t>
      </w:r>
      <w:r>
        <w:rPr>
          <w:spacing w:val="-4"/>
        </w:rPr>
        <w:t>early</w:t>
      </w:r>
      <w:r>
        <w:rPr>
          <w:spacing w:val="-3"/>
        </w:rPr>
        <w:t> </w:t>
      </w:r>
      <w:r>
        <w:rPr>
          <w:spacing w:val="-4"/>
        </w:rPr>
        <w:t>establishment</w:t>
      </w:r>
      <w:r>
        <w:rPr>
          <w:spacing w:val="-2"/>
        </w:rPr>
        <w:t> </w:t>
      </w:r>
      <w:r>
        <w:rPr>
          <w:spacing w:val="-4"/>
        </w:rPr>
        <w:t>of</w:t>
      </w:r>
      <w:r>
        <w:rPr>
          <w:spacing w:val="-2"/>
        </w:rPr>
        <w:t> </w:t>
      </w:r>
      <w:r>
        <w:rPr>
          <w:spacing w:val="-4"/>
        </w:rPr>
        <w:t>manhood</w:t>
      </w:r>
      <w:r>
        <w:rPr>
          <w:spacing w:val="-3"/>
        </w:rPr>
        <w:t> </w:t>
      </w:r>
      <w:r>
        <w:rPr>
          <w:spacing w:val="-4"/>
        </w:rPr>
        <w:t>suffrage</w:t>
      </w:r>
      <w:r>
        <w:rPr>
          <w:spacing w:val="-2"/>
        </w:rPr>
        <w:t> </w:t>
      </w:r>
      <w:r>
        <w:rPr>
          <w:spacing w:val="-4"/>
        </w:rPr>
        <w:t>(1857),</w:t>
      </w:r>
      <w:r>
        <w:rPr>
          <w:spacing w:val="-2"/>
        </w:rPr>
        <w:t> </w:t>
      </w:r>
      <w:r>
        <w:rPr>
          <w:spacing w:val="-5"/>
        </w:rPr>
        <w:t>be-</w:t>
      </w:r>
    </w:p>
    <w:p>
      <w:pPr>
        <w:pStyle w:val="BodyText"/>
        <w:spacing w:line="259" w:lineRule="auto" w:before="16"/>
        <w:ind w:left="340" w:right="118"/>
      </w:pPr>
      <w:r>
        <w:rPr/>
        <w:t>fore</w:t>
      </w:r>
      <w:r>
        <w:rPr>
          <w:spacing w:val="-9"/>
        </w:rPr>
        <w:t> </w:t>
      </w:r>
      <w:r>
        <w:rPr/>
        <w:t>the</w:t>
      </w:r>
      <w:r>
        <w:rPr>
          <w:spacing w:val="-9"/>
        </w:rPr>
        <w:t> </w:t>
      </w:r>
      <w:r>
        <w:rPr/>
        <w:t>revolution</w:t>
      </w:r>
      <w:r>
        <w:rPr>
          <w:spacing w:val="-9"/>
        </w:rPr>
        <w:t> </w:t>
      </w:r>
      <w:r>
        <w:rPr/>
        <w:t>Mexico’s</w:t>
      </w:r>
      <w:r>
        <w:rPr>
          <w:spacing w:val="-9"/>
        </w:rPr>
        <w:t> </w:t>
      </w:r>
      <w:r>
        <w:rPr/>
        <w:t>national</w:t>
      </w:r>
      <w:r>
        <w:rPr>
          <w:spacing w:val="-9"/>
        </w:rPr>
        <w:t> </w:t>
      </w:r>
      <w:r>
        <w:rPr/>
        <w:t>politics</w:t>
      </w:r>
      <w:r>
        <w:rPr>
          <w:spacing w:val="-9"/>
        </w:rPr>
        <w:t> </w:t>
      </w:r>
      <w:r>
        <w:rPr/>
        <w:t>revolved</w:t>
      </w:r>
      <w:r>
        <w:rPr>
          <w:spacing w:val="-9"/>
        </w:rPr>
        <w:t> </w:t>
      </w:r>
      <w:r>
        <w:rPr/>
        <w:t>around</w:t>
      </w:r>
      <w:r>
        <w:rPr>
          <w:spacing w:val="-9"/>
        </w:rPr>
        <w:t> </w:t>
      </w:r>
      <w:r>
        <w:rPr/>
        <w:t>competition among</w:t>
      </w:r>
      <w:r>
        <w:rPr>
          <w:spacing w:val="-5"/>
        </w:rPr>
        <w:t> </w:t>
      </w:r>
      <w:r>
        <w:rPr/>
        <w:t>warlords</w:t>
      </w:r>
      <w:r>
        <w:rPr>
          <w:spacing w:val="-5"/>
        </w:rPr>
        <w:t> </w:t>
      </w:r>
      <w:r>
        <w:rPr/>
        <w:t>who</w:t>
      </w:r>
      <w:r>
        <w:rPr>
          <w:spacing w:val="-5"/>
        </w:rPr>
        <w:t> </w:t>
      </w:r>
      <w:r>
        <w:rPr/>
        <w:t>backed</w:t>
      </w:r>
      <w:r>
        <w:rPr>
          <w:spacing w:val="-5"/>
        </w:rPr>
        <w:t> </w:t>
      </w:r>
      <w:r>
        <w:rPr/>
        <w:t>their</w:t>
      </w:r>
      <w:r>
        <w:rPr>
          <w:spacing w:val="-5"/>
        </w:rPr>
        <w:t> </w:t>
      </w:r>
      <w:r>
        <w:rPr/>
        <w:t>claims</w:t>
      </w:r>
      <w:r>
        <w:rPr>
          <w:spacing w:val="-5"/>
        </w:rPr>
        <w:t> </w:t>
      </w:r>
      <w:r>
        <w:rPr/>
        <w:t>to</w:t>
      </w:r>
      <w:r>
        <w:rPr>
          <w:spacing w:val="-5"/>
        </w:rPr>
        <w:t> </w:t>
      </w:r>
      <w:r>
        <w:rPr/>
        <w:t>power—and</w:t>
      </w:r>
      <w:r>
        <w:rPr>
          <w:spacing w:val="-5"/>
        </w:rPr>
        <w:t> </w:t>
      </w:r>
      <w:r>
        <w:rPr/>
        <w:t>their</w:t>
      </w:r>
      <w:r>
        <w:rPr>
          <w:spacing w:val="-5"/>
        </w:rPr>
        <w:t> </w:t>
      </w:r>
      <w:r>
        <w:rPr/>
        <w:t>control</w:t>
      </w:r>
      <w:r>
        <w:rPr>
          <w:spacing w:val="-5"/>
        </w:rPr>
        <w:t> </w:t>
      </w:r>
      <w:r>
        <w:rPr>
          <w:spacing w:val="-4"/>
        </w:rPr>
        <w:t>over</w:t>
      </w:r>
    </w:p>
    <w:p>
      <w:pPr>
        <w:pStyle w:val="BodyText"/>
        <w:jc w:val="left"/>
      </w:pPr>
    </w:p>
    <w:p>
      <w:pPr>
        <w:pStyle w:val="BodyText"/>
        <w:spacing w:before="21"/>
        <w:jc w:val="left"/>
      </w:pPr>
    </w:p>
    <w:p>
      <w:pPr>
        <w:spacing w:before="1"/>
        <w:ind w:left="340" w:right="0" w:firstLine="0"/>
        <w:jc w:val="both"/>
        <w:rPr>
          <w:rFonts w:ascii="Avenir Book" w:hAnsi="Avenir Book"/>
          <w:sz w:val="18"/>
        </w:rPr>
      </w:pPr>
      <w:r>
        <w:rPr>
          <w:rFonts w:ascii="Avenir" w:hAnsi="Avenir"/>
          <w:sz w:val="18"/>
        </w:rPr>
        <w:t>Table</w:t>
      </w:r>
      <w:r>
        <w:rPr>
          <w:rFonts w:ascii="Avenir" w:hAnsi="Avenir"/>
          <w:spacing w:val="3"/>
          <w:sz w:val="18"/>
        </w:rPr>
        <w:t> </w:t>
      </w:r>
      <w:r>
        <w:rPr>
          <w:rFonts w:ascii="Avenir" w:hAnsi="Avenir"/>
          <w:sz w:val="18"/>
        </w:rPr>
        <w:t>12.1</w:t>
      </w:r>
      <w:r>
        <w:rPr>
          <w:rFonts w:ascii="Avenir" w:hAnsi="Avenir"/>
          <w:spacing w:val="45"/>
          <w:sz w:val="18"/>
        </w:rPr>
        <w:t>  </w:t>
      </w:r>
      <w:r>
        <w:rPr>
          <w:rFonts w:ascii="Avenir Book" w:hAnsi="Avenir Book"/>
          <w:sz w:val="18"/>
        </w:rPr>
        <w:t>Democratization</w:t>
      </w:r>
      <w:r>
        <w:rPr>
          <w:rFonts w:ascii="Avenir Book" w:hAnsi="Avenir Book"/>
          <w:spacing w:val="4"/>
          <w:sz w:val="18"/>
        </w:rPr>
        <w:t> </w:t>
      </w:r>
      <w:r>
        <w:rPr>
          <w:rFonts w:ascii="Avenir Book" w:hAnsi="Avenir Book"/>
          <w:sz w:val="18"/>
        </w:rPr>
        <w:t>and</w:t>
      </w:r>
      <w:r>
        <w:rPr>
          <w:rFonts w:ascii="Avenir Book" w:hAnsi="Avenir Book"/>
          <w:spacing w:val="3"/>
          <w:sz w:val="18"/>
        </w:rPr>
        <w:t> </w:t>
      </w:r>
      <w:r>
        <w:rPr>
          <w:rFonts w:ascii="Avenir Book" w:hAnsi="Avenir Book"/>
          <w:sz w:val="18"/>
        </w:rPr>
        <w:t>De-democratization</w:t>
      </w:r>
      <w:r>
        <w:rPr>
          <w:rFonts w:ascii="Avenir Book" w:hAnsi="Avenir Book"/>
          <w:spacing w:val="4"/>
          <w:sz w:val="18"/>
        </w:rPr>
        <w:t> </w:t>
      </w:r>
      <w:r>
        <w:rPr>
          <w:rFonts w:ascii="Avenir Book" w:hAnsi="Avenir Book"/>
          <w:sz w:val="18"/>
        </w:rPr>
        <w:t>in</w:t>
      </w:r>
      <w:r>
        <w:rPr>
          <w:rFonts w:ascii="Avenir Book" w:hAnsi="Avenir Book"/>
          <w:spacing w:val="3"/>
          <w:sz w:val="18"/>
        </w:rPr>
        <w:t> </w:t>
      </w:r>
      <w:r>
        <w:rPr>
          <w:rFonts w:ascii="Avenir Book" w:hAnsi="Avenir Book"/>
          <w:sz w:val="18"/>
        </w:rPr>
        <w:t>Mexico,</w:t>
      </w:r>
      <w:r>
        <w:rPr>
          <w:rFonts w:ascii="Avenir Book" w:hAnsi="Avenir Book"/>
          <w:spacing w:val="3"/>
          <w:sz w:val="18"/>
        </w:rPr>
        <w:t> </w:t>
      </w:r>
      <w:r>
        <w:rPr>
          <w:rFonts w:ascii="Avenir Book" w:hAnsi="Avenir Book"/>
          <w:spacing w:val="-2"/>
          <w:sz w:val="18"/>
        </w:rPr>
        <w:t>1848–2000</w:t>
      </w:r>
    </w:p>
    <w:p>
      <w:pPr>
        <w:pStyle w:val="BodyText"/>
        <w:spacing w:before="12"/>
        <w:jc w:val="left"/>
        <w:rPr>
          <w:rFonts w:ascii="Avenir Book"/>
          <w:sz w:val="2"/>
        </w:rPr>
      </w:pPr>
      <w:r>
        <w:rPr/>
        <mc:AlternateContent>
          <mc:Choice Requires="wps">
            <w:drawing>
              <wp:anchor distT="0" distB="0" distL="0" distR="0" allowOverlap="1" layoutInCell="1" locked="0" behindDoc="1" simplePos="0" relativeHeight="487603200">
                <wp:simplePos x="0" y="0"/>
                <wp:positionH relativeFrom="page">
                  <wp:posOffset>825500</wp:posOffset>
                </wp:positionH>
                <wp:positionV relativeFrom="paragraph">
                  <wp:posOffset>40664</wp:posOffset>
                </wp:positionV>
                <wp:extent cx="3978910" cy="25400"/>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3978910" cy="25400"/>
                          <a:chExt cx="3978910" cy="25400"/>
                        </a:xfrm>
                      </wpg:grpSpPr>
                      <wps:wsp>
                        <wps:cNvPr id="126" name="Graphic 126"/>
                        <wps:cNvSpPr/>
                        <wps:spPr>
                          <a:xfrm>
                            <a:off x="0" y="12700"/>
                            <a:ext cx="708025" cy="1270"/>
                          </a:xfrm>
                          <a:custGeom>
                            <a:avLst/>
                            <a:gdLst/>
                            <a:ahLst/>
                            <a:cxnLst/>
                            <a:rect l="l" t="t" r="r" b="b"/>
                            <a:pathLst>
                              <a:path w="708025" h="0">
                                <a:moveTo>
                                  <a:pt x="0" y="0"/>
                                </a:moveTo>
                                <a:lnTo>
                                  <a:pt x="708025" y="0"/>
                                </a:lnTo>
                              </a:path>
                            </a:pathLst>
                          </a:custGeom>
                          <a:ln w="25400">
                            <a:solidFill>
                              <a:srgbClr val="BBBDC0"/>
                            </a:solidFill>
                            <a:prstDash val="solid"/>
                          </a:ln>
                        </wps:spPr>
                        <wps:bodyPr wrap="square" lIns="0" tIns="0" rIns="0" bIns="0" rtlCol="0">
                          <a:prstTxWarp prst="textNoShape">
                            <a:avLst/>
                          </a:prstTxWarp>
                          <a:noAutofit/>
                        </wps:bodyPr>
                      </wps:wsp>
                      <wps:wsp>
                        <wps:cNvPr id="127" name="Graphic 127"/>
                        <wps:cNvSpPr/>
                        <wps:spPr>
                          <a:xfrm>
                            <a:off x="708025" y="12700"/>
                            <a:ext cx="3270885" cy="1270"/>
                          </a:xfrm>
                          <a:custGeom>
                            <a:avLst/>
                            <a:gdLst/>
                            <a:ahLst/>
                            <a:cxnLst/>
                            <a:rect l="l" t="t" r="r" b="b"/>
                            <a:pathLst>
                              <a:path w="3270885" h="0">
                                <a:moveTo>
                                  <a:pt x="0" y="0"/>
                                </a:moveTo>
                                <a:lnTo>
                                  <a:pt x="3270669" y="0"/>
                                </a:lnTo>
                              </a:path>
                            </a:pathLst>
                          </a:custGeom>
                          <a:ln w="25400">
                            <a:solidFill>
                              <a:srgbClr val="BBBDC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pt;margin-top:3.20194pt;width:313.3pt;height:2pt;mso-position-horizontal-relative:page;mso-position-vertical-relative:paragraph;z-index:-15713280;mso-wrap-distance-left:0;mso-wrap-distance-right:0" id="docshapegroup71" coordorigin="1300,64" coordsize="6266,40">
                <v:line style="position:absolute" from="1300,84" to="2415,84" stroked="true" strokeweight="2pt" strokecolor="#bbbdc0">
                  <v:stroke dashstyle="solid"/>
                </v:line>
                <v:line style="position:absolute" from="2415,84" to="7566,84" stroked="true" strokeweight="2pt" strokecolor="#bbbdc0">
                  <v:stroke dashstyle="solid"/>
                </v:line>
                <w10:wrap type="topAndBottom"/>
              </v:group>
            </w:pict>
          </mc:Fallback>
        </mc:AlternateContent>
      </w:r>
    </w:p>
    <w:p>
      <w:pPr>
        <w:tabs>
          <w:tab w:pos="1454" w:val="left" w:leader="none"/>
        </w:tabs>
        <w:spacing w:line="235" w:lineRule="auto" w:before="190"/>
        <w:ind w:left="1454" w:right="219" w:hanging="1115"/>
        <w:jc w:val="left"/>
        <w:rPr>
          <w:rFonts w:ascii="Avenir Book"/>
          <w:sz w:val="18"/>
        </w:rPr>
      </w:pPr>
      <w:r>
        <w:rPr>
          <w:rFonts w:ascii="Avenir Book"/>
          <w:spacing w:val="-4"/>
          <w:sz w:val="18"/>
        </w:rPr>
        <w:t>1848</w:t>
      </w:r>
      <w:r>
        <w:rPr>
          <w:rFonts w:ascii="Avenir Book"/>
          <w:sz w:val="18"/>
        </w:rPr>
        <w:tab/>
        <w:t>as part of war settlement, Mexico cedes California, Arizona, and New Mexico plus parts of Utah, Nevada, and Colorado to the United States</w:t>
      </w:r>
    </w:p>
    <w:p>
      <w:pPr>
        <w:tabs>
          <w:tab w:pos="1454" w:val="left" w:leader="none"/>
        </w:tabs>
        <w:spacing w:line="235" w:lineRule="auto" w:before="120"/>
        <w:ind w:left="1454" w:right="169" w:hanging="1115"/>
        <w:jc w:val="left"/>
        <w:rPr>
          <w:rFonts w:ascii="Avenir Book" w:hAnsi="Avenir Book"/>
          <w:sz w:val="18"/>
        </w:rPr>
      </w:pPr>
      <w:r>
        <w:rPr>
          <w:rFonts w:ascii="Avenir Book" w:hAnsi="Avenir Book"/>
          <w:spacing w:val="-2"/>
          <w:sz w:val="18"/>
        </w:rPr>
        <w:t>1855–1861</w:t>
      </w:r>
      <w:r>
        <w:rPr>
          <w:rFonts w:ascii="Avenir Book" w:hAnsi="Avenir Book"/>
          <w:sz w:val="18"/>
        </w:rPr>
        <w:tab/>
        <w:t>period of liberal reforms under caudillo Juan Alvarez and minister, then president Benito Juárez; universal male suffrage (1857), nationalization of church property, separation of church and state (1859)</w:t>
      </w:r>
    </w:p>
    <w:p>
      <w:pPr>
        <w:tabs>
          <w:tab w:pos="1454" w:val="left" w:leader="none"/>
        </w:tabs>
        <w:spacing w:line="235" w:lineRule="auto" w:before="120"/>
        <w:ind w:left="1454" w:right="816" w:hanging="1115"/>
        <w:jc w:val="left"/>
        <w:rPr>
          <w:rFonts w:ascii="Avenir Book" w:hAnsi="Avenir Book"/>
          <w:sz w:val="18"/>
        </w:rPr>
      </w:pPr>
      <w:r>
        <w:rPr>
          <w:rFonts w:ascii="Avenir Book" w:hAnsi="Avenir Book"/>
          <w:spacing w:val="-2"/>
          <w:sz w:val="18"/>
        </w:rPr>
        <w:t>1861–1864</w:t>
      </w:r>
      <w:r>
        <w:rPr>
          <w:rFonts w:ascii="Avenir Book" w:hAnsi="Avenir Book"/>
          <w:sz w:val="18"/>
        </w:rPr>
        <w:tab/>
        <w:t>French invasion, conquest, installation of Maximilian as emperor, followed by his defeat and execution</w:t>
      </w:r>
    </w:p>
    <w:p>
      <w:pPr>
        <w:tabs>
          <w:tab w:pos="1454" w:val="left" w:leader="none"/>
        </w:tabs>
        <w:spacing w:line="235" w:lineRule="auto" w:before="122"/>
        <w:ind w:left="1454" w:right="846" w:hanging="1115"/>
        <w:jc w:val="left"/>
        <w:rPr>
          <w:rFonts w:ascii="Avenir Book" w:hAnsi="Avenir Book"/>
          <w:sz w:val="18"/>
        </w:rPr>
      </w:pPr>
      <w:r>
        <w:rPr>
          <w:rFonts w:ascii="Avenir Book" w:hAnsi="Avenir Book"/>
          <w:spacing w:val="-2"/>
          <w:sz w:val="18"/>
        </w:rPr>
        <w:t>1884–1910</w:t>
      </w:r>
      <w:r>
        <w:rPr>
          <w:rFonts w:ascii="Avenir Book" w:hAnsi="Avenir Book"/>
          <w:sz w:val="18"/>
        </w:rPr>
        <w:tab/>
        <w:t>dictatorship of Porfirio Díaz, liberalization of economy, dispossession and extermination of Indians</w:t>
      </w:r>
    </w:p>
    <w:p>
      <w:pPr>
        <w:spacing w:after="0" w:line="235" w:lineRule="auto"/>
        <w:jc w:val="left"/>
        <w:rPr>
          <w:rFonts w:ascii="Avenir Book" w:hAnsi="Avenir Book"/>
          <w:sz w:val="18"/>
        </w:rPr>
        <w:sectPr>
          <w:pgSz w:w="8640" w:h="12960"/>
          <w:pgMar w:header="841" w:footer="0" w:top="1060" w:bottom="280" w:left="960" w:right="960"/>
        </w:sectPr>
      </w:pPr>
    </w:p>
    <w:p>
      <w:pPr>
        <w:pStyle w:val="BodyText"/>
        <w:spacing w:before="177"/>
        <w:jc w:val="left"/>
        <w:rPr>
          <w:rFonts w:ascii="Avenir Book"/>
          <w:sz w:val="18"/>
        </w:rPr>
      </w:pPr>
    </w:p>
    <w:p>
      <w:pPr>
        <w:tabs>
          <w:tab w:pos="1234" w:val="left" w:leader="none"/>
        </w:tabs>
        <w:spacing w:line="235" w:lineRule="auto" w:before="1"/>
        <w:ind w:left="1234" w:right="352" w:hanging="1115"/>
        <w:jc w:val="left"/>
        <w:rPr>
          <w:rFonts w:ascii="Avenir Book" w:hAnsi="Avenir Book"/>
          <w:sz w:val="18"/>
        </w:rPr>
      </w:pPr>
      <w:r>
        <w:rPr>
          <w:rFonts w:ascii="Avenir Book" w:hAnsi="Avenir Book"/>
          <w:spacing w:val="-2"/>
          <w:sz w:val="18"/>
        </w:rPr>
        <w:t>1910–1919</w:t>
      </w:r>
      <w:r>
        <w:rPr>
          <w:rFonts w:ascii="Avenir Book" w:hAnsi="Avenir Book"/>
          <w:sz w:val="18"/>
        </w:rPr>
        <w:tab/>
        <w:t>insurrection</w:t>
      </w:r>
      <w:r>
        <w:rPr>
          <w:rFonts w:ascii="Avenir Book" w:hAnsi="Avenir Book"/>
          <w:spacing w:val="29"/>
          <w:sz w:val="18"/>
        </w:rPr>
        <w:t> </w:t>
      </w:r>
      <w:r>
        <w:rPr>
          <w:rFonts w:ascii="Avenir Book" w:hAnsi="Avenir Book"/>
          <w:sz w:val="18"/>
        </w:rPr>
        <w:t>against</w:t>
      </w:r>
      <w:r>
        <w:rPr>
          <w:rFonts w:ascii="Avenir Book" w:hAnsi="Avenir Book"/>
          <w:spacing w:val="29"/>
          <w:sz w:val="18"/>
        </w:rPr>
        <w:t> </w:t>
      </w:r>
      <w:r>
        <w:rPr>
          <w:rFonts w:ascii="Avenir Book" w:hAnsi="Avenir Book"/>
          <w:sz w:val="18"/>
        </w:rPr>
        <w:t>Díaz</w:t>
      </w:r>
      <w:r>
        <w:rPr>
          <w:rFonts w:ascii="Avenir Book" w:hAnsi="Avenir Book"/>
          <w:spacing w:val="29"/>
          <w:sz w:val="18"/>
        </w:rPr>
        <w:t> </w:t>
      </w:r>
      <w:r>
        <w:rPr>
          <w:rFonts w:ascii="Avenir Book" w:hAnsi="Avenir Book"/>
          <w:sz w:val="18"/>
        </w:rPr>
        <w:t>begins</w:t>
      </w:r>
      <w:r>
        <w:rPr>
          <w:rFonts w:ascii="Avenir Book" w:hAnsi="Avenir Book"/>
          <w:spacing w:val="29"/>
          <w:sz w:val="18"/>
        </w:rPr>
        <w:t> </w:t>
      </w:r>
      <w:r>
        <w:rPr>
          <w:rFonts w:ascii="Avenir Book" w:hAnsi="Avenir Book"/>
          <w:sz w:val="18"/>
        </w:rPr>
        <w:t>revolution</w:t>
      </w:r>
      <w:r>
        <w:rPr>
          <w:rFonts w:ascii="Avenir Book" w:hAnsi="Avenir Book"/>
          <w:spacing w:val="29"/>
          <w:sz w:val="18"/>
        </w:rPr>
        <w:t> </w:t>
      </w:r>
      <w:r>
        <w:rPr>
          <w:rFonts w:ascii="Avenir Book" w:hAnsi="Avenir Book"/>
          <w:sz w:val="18"/>
        </w:rPr>
        <w:t>and</w:t>
      </w:r>
      <w:r>
        <w:rPr>
          <w:rFonts w:ascii="Avenir Book" w:hAnsi="Avenir Book"/>
          <w:spacing w:val="29"/>
          <w:sz w:val="18"/>
        </w:rPr>
        <w:t> </w:t>
      </w:r>
      <w:r>
        <w:rPr>
          <w:rFonts w:ascii="Avenir Book" w:hAnsi="Avenir Book"/>
          <w:sz w:val="18"/>
        </w:rPr>
        <w:t>civil</w:t>
      </w:r>
      <w:r>
        <w:rPr>
          <w:rFonts w:ascii="Avenir Book" w:hAnsi="Avenir Book"/>
          <w:spacing w:val="29"/>
          <w:sz w:val="18"/>
        </w:rPr>
        <w:t> </w:t>
      </w:r>
      <w:r>
        <w:rPr>
          <w:rFonts w:ascii="Avenir Book" w:hAnsi="Avenir Book"/>
          <w:sz w:val="18"/>
        </w:rPr>
        <w:t>war,</w:t>
      </w:r>
      <w:r>
        <w:rPr>
          <w:rFonts w:ascii="Avenir Book" w:hAnsi="Avenir Book"/>
          <w:sz w:val="18"/>
        </w:rPr>
        <w:t> radical constitution (1917), universal primary education, right to strike, return of peasant lands, oil declared national property</w:t>
      </w:r>
    </w:p>
    <w:p>
      <w:pPr>
        <w:tabs>
          <w:tab w:pos="1234" w:val="left" w:leader="none"/>
        </w:tabs>
        <w:spacing w:line="235" w:lineRule="auto" w:before="121"/>
        <w:ind w:left="1234" w:right="1048" w:hanging="1115"/>
        <w:jc w:val="left"/>
        <w:rPr>
          <w:rFonts w:ascii="Avenir Book" w:hAnsi="Avenir Book"/>
          <w:sz w:val="18"/>
        </w:rPr>
      </w:pPr>
      <w:r>
        <w:rPr>
          <w:rFonts w:ascii="Avenir Book" w:hAnsi="Avenir Book"/>
          <w:spacing w:val="-2"/>
          <w:sz w:val="18"/>
        </w:rPr>
        <w:t>1926–1929</w:t>
      </w:r>
      <w:r>
        <w:rPr>
          <w:rFonts w:ascii="Avenir Book" w:hAnsi="Avenir Book"/>
          <w:sz w:val="18"/>
        </w:rPr>
        <w:tab/>
        <w:t>prochurch Cristero rebellion crushed, subordination of Catholic Church</w:t>
      </w:r>
    </w:p>
    <w:p>
      <w:pPr>
        <w:tabs>
          <w:tab w:pos="1234" w:val="left" w:leader="none"/>
        </w:tabs>
        <w:spacing w:line="235" w:lineRule="auto" w:before="122"/>
        <w:ind w:left="1234" w:right="816" w:hanging="1115"/>
        <w:jc w:val="left"/>
        <w:rPr>
          <w:rFonts w:ascii="Avenir Book" w:hAnsi="Avenir Book"/>
          <w:sz w:val="18"/>
        </w:rPr>
      </w:pPr>
      <w:r>
        <w:rPr>
          <w:rFonts w:ascii="Avenir Book" w:hAnsi="Avenir Book"/>
          <w:spacing w:val="-2"/>
          <w:sz w:val="18"/>
        </w:rPr>
        <w:t>1928–1929</w:t>
      </w:r>
      <w:r>
        <w:rPr>
          <w:rFonts w:ascii="Avenir Book" w:hAnsi="Avenir Book"/>
          <w:sz w:val="18"/>
        </w:rPr>
        <w:tab/>
        <w:t>assassination of president Alvaro Obregón, insurrections, settlement with church and labor</w:t>
      </w:r>
    </w:p>
    <w:p>
      <w:pPr>
        <w:tabs>
          <w:tab w:pos="1234" w:val="left" w:leader="none"/>
        </w:tabs>
        <w:spacing w:line="235" w:lineRule="auto" w:before="122"/>
        <w:ind w:left="1234" w:right="409" w:hanging="1115"/>
        <w:jc w:val="left"/>
        <w:rPr>
          <w:rFonts w:ascii="Avenir Book" w:hAnsi="Avenir Book"/>
          <w:sz w:val="18"/>
        </w:rPr>
      </w:pPr>
      <w:r>
        <w:rPr>
          <w:rFonts w:ascii="Avenir Book" w:hAnsi="Avenir Book"/>
          <w:spacing w:val="-2"/>
          <w:sz w:val="18"/>
        </w:rPr>
        <w:t>1934–1940</w:t>
      </w:r>
      <w:r>
        <w:rPr>
          <w:rFonts w:ascii="Avenir Book" w:hAnsi="Avenir Book"/>
          <w:sz w:val="18"/>
        </w:rPr>
        <w:tab/>
        <w:t>Lazaro Cárdenas president, land expropriations, redistribution to peasants as collective property, emergence of organized labor movement, nationalization of U.S. and British oil properties, formation of Party of the Mexican Revolution, predecessor of PRI</w:t>
      </w:r>
    </w:p>
    <w:p>
      <w:pPr>
        <w:tabs>
          <w:tab w:pos="1234" w:val="left" w:leader="none"/>
        </w:tabs>
        <w:spacing w:line="235" w:lineRule="auto" w:before="119"/>
        <w:ind w:left="1234" w:right="628" w:hanging="1115"/>
        <w:jc w:val="left"/>
        <w:rPr>
          <w:rFonts w:ascii="Avenir Book" w:hAnsi="Avenir Book"/>
          <w:sz w:val="18"/>
        </w:rPr>
      </w:pPr>
      <w:r>
        <w:rPr>
          <w:rFonts w:ascii="Avenir Book" w:hAnsi="Avenir Book"/>
          <w:spacing w:val="-2"/>
          <w:sz w:val="18"/>
        </w:rPr>
        <w:t>1946–1952</w:t>
      </w:r>
      <w:r>
        <w:rPr>
          <w:rFonts w:ascii="Avenir Book" w:hAnsi="Avenir Book"/>
          <w:sz w:val="18"/>
        </w:rPr>
        <w:tab/>
        <w:t>consolidation of PRI power, repression of labor and peasant </w:t>
      </w:r>
      <w:r>
        <w:rPr>
          <w:rFonts w:ascii="Avenir Book" w:hAnsi="Avenir Book"/>
          <w:spacing w:val="-2"/>
          <w:sz w:val="18"/>
        </w:rPr>
        <w:t>organizations</w:t>
      </w:r>
    </w:p>
    <w:p>
      <w:pPr>
        <w:tabs>
          <w:tab w:pos="1234" w:val="left" w:leader="none"/>
        </w:tabs>
        <w:spacing w:before="119"/>
        <w:ind w:left="120" w:right="0" w:firstLine="0"/>
        <w:jc w:val="left"/>
        <w:rPr>
          <w:rFonts w:ascii="Avenir Book"/>
          <w:sz w:val="18"/>
        </w:rPr>
      </w:pPr>
      <w:r>
        <w:rPr>
          <w:rFonts w:ascii="Avenir Book"/>
          <w:spacing w:val="-4"/>
          <w:sz w:val="18"/>
        </w:rPr>
        <w:t>1953</w:t>
      </w:r>
      <w:r>
        <w:rPr>
          <w:rFonts w:ascii="Avenir Book"/>
          <w:sz w:val="18"/>
        </w:rPr>
        <w:tab/>
        <w:t>female</w:t>
      </w:r>
      <w:r>
        <w:rPr>
          <w:rFonts w:ascii="Avenir Book"/>
          <w:spacing w:val="3"/>
          <w:sz w:val="18"/>
        </w:rPr>
        <w:t> </w:t>
      </w:r>
      <w:r>
        <w:rPr>
          <w:rFonts w:ascii="Avenir Book"/>
          <w:spacing w:val="-2"/>
          <w:sz w:val="18"/>
        </w:rPr>
        <w:t>suffrage</w:t>
      </w:r>
    </w:p>
    <w:p>
      <w:pPr>
        <w:tabs>
          <w:tab w:pos="1234" w:val="left" w:leader="none"/>
        </w:tabs>
        <w:spacing w:line="360" w:lineRule="atLeast" w:before="4"/>
        <w:ind w:left="120" w:right="553" w:firstLine="0"/>
        <w:jc w:val="left"/>
        <w:rPr>
          <w:rFonts w:ascii="Avenir Book" w:hAnsi="Avenir Book"/>
          <w:sz w:val="18"/>
        </w:rPr>
      </w:pPr>
      <w:r>
        <w:rPr>
          <w:rFonts w:ascii="Avenir Book" w:hAnsi="Avenir Book"/>
          <w:spacing w:val="-2"/>
          <w:sz w:val="18"/>
        </w:rPr>
        <w:t>1958–1959</w:t>
      </w:r>
      <w:r>
        <w:rPr>
          <w:rFonts w:ascii="Avenir Book" w:hAnsi="Avenir Book"/>
          <w:sz w:val="18"/>
        </w:rPr>
        <w:tab/>
        <w:t>suppression of nationwide strike, jailing of labor leaders</w:t>
      </w:r>
      <w:r>
        <w:rPr>
          <w:rFonts w:ascii="Avenir Book" w:hAnsi="Avenir Book"/>
          <w:spacing w:val="80"/>
          <w:sz w:val="18"/>
        </w:rPr>
        <w:t> </w:t>
      </w:r>
      <w:r>
        <w:rPr>
          <w:rFonts w:ascii="Avenir Book" w:hAnsi="Avenir Book"/>
          <w:spacing w:val="-4"/>
          <w:sz w:val="18"/>
        </w:rPr>
        <w:t>1968</w:t>
      </w:r>
      <w:r>
        <w:rPr>
          <w:rFonts w:ascii="Avenir Book" w:hAnsi="Avenir Book"/>
          <w:sz w:val="18"/>
        </w:rPr>
        <w:tab/>
        <w:t>army puts down student demonstrations for democracy, kills</w:t>
      </w:r>
    </w:p>
    <w:p>
      <w:pPr>
        <w:spacing w:line="244" w:lineRule="exact" w:before="0"/>
        <w:ind w:left="1234" w:right="0" w:firstLine="0"/>
        <w:jc w:val="left"/>
        <w:rPr>
          <w:rFonts w:ascii="Avenir Book"/>
          <w:sz w:val="18"/>
        </w:rPr>
      </w:pPr>
      <w:r>
        <w:rPr>
          <w:rFonts w:ascii="Avenir Book"/>
          <w:sz w:val="18"/>
        </w:rPr>
        <w:t>500,</w:t>
      </w:r>
      <w:r>
        <w:rPr>
          <w:rFonts w:ascii="Avenir Book"/>
          <w:spacing w:val="5"/>
          <w:sz w:val="18"/>
        </w:rPr>
        <w:t> </w:t>
      </w:r>
      <w:r>
        <w:rPr>
          <w:rFonts w:ascii="Avenir Book"/>
          <w:sz w:val="18"/>
        </w:rPr>
        <w:t>arrests</w:t>
      </w:r>
      <w:r>
        <w:rPr>
          <w:rFonts w:ascii="Avenir Book"/>
          <w:spacing w:val="6"/>
          <w:sz w:val="18"/>
        </w:rPr>
        <w:t> </w:t>
      </w:r>
      <w:r>
        <w:rPr>
          <w:rFonts w:ascii="Avenir Book"/>
          <w:sz w:val="18"/>
        </w:rPr>
        <w:t>more</w:t>
      </w:r>
      <w:r>
        <w:rPr>
          <w:rFonts w:ascii="Avenir Book"/>
          <w:spacing w:val="6"/>
          <w:sz w:val="18"/>
        </w:rPr>
        <w:t> </w:t>
      </w:r>
      <w:r>
        <w:rPr>
          <w:rFonts w:ascii="Avenir Book"/>
          <w:sz w:val="18"/>
        </w:rPr>
        <w:t>than</w:t>
      </w:r>
      <w:r>
        <w:rPr>
          <w:rFonts w:ascii="Avenir Book"/>
          <w:spacing w:val="6"/>
          <w:sz w:val="18"/>
        </w:rPr>
        <w:t> </w:t>
      </w:r>
      <w:r>
        <w:rPr>
          <w:rFonts w:ascii="Avenir Book"/>
          <w:sz w:val="18"/>
        </w:rPr>
        <w:t>1500;</w:t>
      </w:r>
      <w:r>
        <w:rPr>
          <w:rFonts w:ascii="Avenir Book"/>
          <w:spacing w:val="5"/>
          <w:sz w:val="18"/>
        </w:rPr>
        <w:t> </w:t>
      </w:r>
      <w:r>
        <w:rPr>
          <w:rFonts w:ascii="Avenir Book"/>
          <w:sz w:val="18"/>
        </w:rPr>
        <w:t>widening</w:t>
      </w:r>
      <w:r>
        <w:rPr>
          <w:rFonts w:ascii="Avenir Book"/>
          <w:spacing w:val="6"/>
          <w:sz w:val="18"/>
        </w:rPr>
        <w:t> </w:t>
      </w:r>
      <w:r>
        <w:rPr>
          <w:rFonts w:ascii="Avenir Book"/>
          <w:sz w:val="18"/>
        </w:rPr>
        <w:t>of</w:t>
      </w:r>
      <w:r>
        <w:rPr>
          <w:rFonts w:ascii="Avenir Book"/>
          <w:spacing w:val="6"/>
          <w:sz w:val="18"/>
        </w:rPr>
        <w:t> </w:t>
      </w:r>
      <w:r>
        <w:rPr>
          <w:rFonts w:ascii="Avenir Book"/>
          <w:sz w:val="18"/>
        </w:rPr>
        <w:t>guerrilla</w:t>
      </w:r>
      <w:r>
        <w:rPr>
          <w:rFonts w:ascii="Avenir Book"/>
          <w:spacing w:val="6"/>
          <w:sz w:val="18"/>
        </w:rPr>
        <w:t> </w:t>
      </w:r>
      <w:r>
        <w:rPr>
          <w:rFonts w:ascii="Avenir Book"/>
          <w:spacing w:val="-2"/>
          <w:sz w:val="18"/>
        </w:rPr>
        <w:t>activity</w:t>
      </w:r>
    </w:p>
    <w:p>
      <w:pPr>
        <w:tabs>
          <w:tab w:pos="1234" w:val="left" w:leader="none"/>
        </w:tabs>
        <w:spacing w:line="235" w:lineRule="auto" w:before="122"/>
        <w:ind w:left="1234" w:right="953" w:hanging="1115"/>
        <w:jc w:val="left"/>
        <w:rPr>
          <w:rFonts w:ascii="Avenir Book" w:hAnsi="Avenir Book"/>
          <w:sz w:val="18"/>
        </w:rPr>
      </w:pPr>
      <w:r>
        <w:rPr>
          <w:rFonts w:ascii="Avenir Book" w:hAnsi="Avenir Book"/>
          <w:spacing w:val="-4"/>
          <w:sz w:val="18"/>
        </w:rPr>
        <w:t>1976</w:t>
      </w:r>
      <w:r>
        <w:rPr>
          <w:rFonts w:ascii="Avenir Book" w:hAnsi="Avenir Book"/>
          <w:sz w:val="18"/>
        </w:rPr>
        <w:tab/>
        <w:t>landless peasants seize land in Sonora, president López Portillo grants peasants 250,000 acres</w:t>
      </w:r>
    </w:p>
    <w:p>
      <w:pPr>
        <w:tabs>
          <w:tab w:pos="1234" w:val="left" w:leader="none"/>
        </w:tabs>
        <w:spacing w:before="118"/>
        <w:ind w:left="120" w:right="0" w:firstLine="0"/>
        <w:jc w:val="left"/>
        <w:rPr>
          <w:rFonts w:ascii="Avenir Book"/>
          <w:sz w:val="18"/>
        </w:rPr>
      </w:pPr>
      <w:r>
        <w:rPr>
          <w:rFonts w:ascii="Avenir Book"/>
          <w:spacing w:val="-4"/>
          <w:sz w:val="18"/>
        </w:rPr>
        <w:t>1982</w:t>
      </w:r>
      <w:r>
        <w:rPr>
          <w:rFonts w:ascii="Avenir Book"/>
          <w:sz w:val="18"/>
        </w:rPr>
        <w:tab/>
        <w:t>nationalization</w:t>
      </w:r>
      <w:r>
        <w:rPr>
          <w:rFonts w:ascii="Avenir Book"/>
          <w:spacing w:val="8"/>
          <w:sz w:val="18"/>
        </w:rPr>
        <w:t> </w:t>
      </w:r>
      <w:r>
        <w:rPr>
          <w:rFonts w:ascii="Avenir Book"/>
          <w:sz w:val="18"/>
        </w:rPr>
        <w:t>of</w:t>
      </w:r>
      <w:r>
        <w:rPr>
          <w:rFonts w:ascii="Avenir Book"/>
          <w:spacing w:val="11"/>
          <w:sz w:val="18"/>
        </w:rPr>
        <w:t> </w:t>
      </w:r>
      <w:r>
        <w:rPr>
          <w:rFonts w:ascii="Avenir Book"/>
          <w:sz w:val="18"/>
        </w:rPr>
        <w:t>fifty-nine</w:t>
      </w:r>
      <w:r>
        <w:rPr>
          <w:rFonts w:ascii="Avenir Book"/>
          <w:spacing w:val="10"/>
          <w:sz w:val="18"/>
        </w:rPr>
        <w:t> </w:t>
      </w:r>
      <w:r>
        <w:rPr>
          <w:rFonts w:ascii="Avenir Book"/>
          <w:sz w:val="18"/>
        </w:rPr>
        <w:t>Mexican</w:t>
      </w:r>
      <w:r>
        <w:rPr>
          <w:rFonts w:ascii="Avenir Book"/>
          <w:spacing w:val="11"/>
          <w:sz w:val="18"/>
        </w:rPr>
        <w:t> </w:t>
      </w:r>
      <w:r>
        <w:rPr>
          <w:rFonts w:ascii="Avenir Book"/>
          <w:spacing w:val="-2"/>
          <w:sz w:val="18"/>
        </w:rPr>
        <w:t>banks</w:t>
      </w:r>
    </w:p>
    <w:p>
      <w:pPr>
        <w:tabs>
          <w:tab w:pos="1234" w:val="left" w:leader="none"/>
        </w:tabs>
        <w:spacing w:line="235" w:lineRule="auto" w:before="122"/>
        <w:ind w:left="1234" w:right="1048" w:hanging="1115"/>
        <w:jc w:val="left"/>
        <w:rPr>
          <w:rFonts w:ascii="Avenir Book"/>
          <w:sz w:val="18"/>
        </w:rPr>
      </w:pPr>
      <w:r>
        <w:rPr>
          <w:rFonts w:ascii="Avenir Book"/>
          <w:spacing w:val="-4"/>
          <w:sz w:val="18"/>
        </w:rPr>
        <w:t>1988</w:t>
      </w:r>
      <w:r>
        <w:rPr>
          <w:rFonts w:ascii="Avenir Book"/>
          <w:sz w:val="18"/>
        </w:rPr>
        <w:tab/>
        <w:t>dubiously elected Carlos Salinas de Gortari undertakes neoliberal privatization program</w:t>
      </w:r>
    </w:p>
    <w:p>
      <w:pPr>
        <w:tabs>
          <w:tab w:pos="1234" w:val="left" w:leader="none"/>
        </w:tabs>
        <w:spacing w:line="235" w:lineRule="auto" w:before="122"/>
        <w:ind w:left="1234" w:right="628" w:hanging="1115"/>
        <w:jc w:val="left"/>
        <w:rPr>
          <w:rFonts w:ascii="Avenir Book"/>
          <w:sz w:val="18"/>
        </w:rPr>
      </w:pPr>
      <w:r>
        <w:rPr>
          <w:rFonts w:ascii="Avenir Book"/>
          <w:spacing w:val="-4"/>
          <w:sz w:val="18"/>
        </w:rPr>
        <w:t>1989</w:t>
      </w:r>
      <w:r>
        <w:rPr>
          <w:rFonts w:ascii="Avenir Book"/>
          <w:sz w:val="18"/>
        </w:rPr>
        <w:tab/>
        <w:t>opposition parties PAN (liberal) and PRD (left) make gains in regional elections</w:t>
      </w:r>
    </w:p>
    <w:p>
      <w:pPr>
        <w:tabs>
          <w:tab w:pos="1234" w:val="left" w:leader="none"/>
        </w:tabs>
        <w:spacing w:line="235" w:lineRule="auto" w:before="122"/>
        <w:ind w:left="1234" w:right="1412" w:hanging="1115"/>
        <w:jc w:val="left"/>
        <w:rPr>
          <w:rFonts w:ascii="Avenir Book"/>
          <w:sz w:val="18"/>
        </w:rPr>
      </w:pPr>
      <w:r>
        <w:rPr>
          <w:rFonts w:ascii="Avenir Book"/>
          <w:spacing w:val="-4"/>
          <w:sz w:val="18"/>
        </w:rPr>
        <w:t>1992</w:t>
      </w:r>
      <w:r>
        <w:rPr>
          <w:rFonts w:ascii="Avenir Book"/>
          <w:sz w:val="18"/>
        </w:rPr>
        <w:tab/>
        <w:t>NAFTA signed with Canada and the United States (implemented January 1994)</w:t>
      </w:r>
    </w:p>
    <w:p>
      <w:pPr>
        <w:tabs>
          <w:tab w:pos="1234" w:val="left" w:leader="none"/>
        </w:tabs>
        <w:spacing w:line="235" w:lineRule="auto" w:before="123"/>
        <w:ind w:left="1234" w:right="756" w:hanging="1115"/>
        <w:jc w:val="left"/>
        <w:rPr>
          <w:rFonts w:ascii="Avenir Book"/>
          <w:sz w:val="18"/>
        </w:rPr>
      </w:pPr>
      <w:r>
        <w:rPr>
          <w:rFonts w:ascii="Avenir Book"/>
          <w:spacing w:val="-4"/>
          <w:sz w:val="18"/>
        </w:rPr>
        <w:t>1993</w:t>
      </w:r>
      <w:r>
        <w:rPr>
          <w:rFonts w:ascii="Avenir Book"/>
          <w:sz w:val="18"/>
        </w:rPr>
        <w:tab/>
        <w:t>Zapatistas seize four towns in Chiapas, begin international </w:t>
      </w:r>
      <w:r>
        <w:rPr>
          <w:rFonts w:ascii="Avenir Book"/>
          <w:spacing w:val="-2"/>
          <w:sz w:val="18"/>
        </w:rPr>
        <w:t>campaign</w:t>
      </w:r>
    </w:p>
    <w:p>
      <w:pPr>
        <w:tabs>
          <w:tab w:pos="1234" w:val="left" w:leader="none"/>
        </w:tabs>
        <w:spacing w:before="118"/>
        <w:ind w:left="120" w:right="0" w:firstLine="0"/>
        <w:jc w:val="left"/>
        <w:rPr>
          <w:rFonts w:ascii="Avenir Book"/>
          <w:sz w:val="18"/>
        </w:rPr>
      </w:pPr>
      <w:r>
        <w:rPr>
          <w:rFonts w:ascii="Avenir Book"/>
          <w:spacing w:val="-4"/>
          <w:sz w:val="18"/>
        </w:rPr>
        <w:t>1994</w:t>
      </w:r>
      <w:r>
        <w:rPr>
          <w:rFonts w:ascii="Avenir Book"/>
          <w:sz w:val="18"/>
        </w:rPr>
        <w:tab/>
        <w:t>further</w:t>
      </w:r>
      <w:r>
        <w:rPr>
          <w:rFonts w:ascii="Avenir Book"/>
          <w:spacing w:val="4"/>
          <w:sz w:val="18"/>
        </w:rPr>
        <w:t> </w:t>
      </w:r>
      <w:r>
        <w:rPr>
          <w:rFonts w:ascii="Avenir Book"/>
          <w:sz w:val="18"/>
        </w:rPr>
        <w:t>PAN</w:t>
      </w:r>
      <w:r>
        <w:rPr>
          <w:rFonts w:ascii="Avenir Book"/>
          <w:spacing w:val="4"/>
          <w:sz w:val="18"/>
        </w:rPr>
        <w:t> </w:t>
      </w:r>
      <w:r>
        <w:rPr>
          <w:rFonts w:ascii="Avenir Book"/>
          <w:sz w:val="18"/>
        </w:rPr>
        <w:t>gains</w:t>
      </w:r>
      <w:r>
        <w:rPr>
          <w:rFonts w:ascii="Avenir Book"/>
          <w:spacing w:val="4"/>
          <w:sz w:val="18"/>
        </w:rPr>
        <w:t> </w:t>
      </w:r>
      <w:r>
        <w:rPr>
          <w:rFonts w:ascii="Avenir Book"/>
          <w:sz w:val="18"/>
        </w:rPr>
        <w:t>in</w:t>
      </w:r>
      <w:r>
        <w:rPr>
          <w:rFonts w:ascii="Avenir Book"/>
          <w:spacing w:val="4"/>
          <w:sz w:val="18"/>
        </w:rPr>
        <w:t> </w:t>
      </w:r>
      <w:r>
        <w:rPr>
          <w:rFonts w:ascii="Avenir Book"/>
          <w:sz w:val="18"/>
        </w:rPr>
        <w:t>regional</w:t>
      </w:r>
      <w:r>
        <w:rPr>
          <w:rFonts w:ascii="Avenir Book"/>
          <w:spacing w:val="5"/>
          <w:sz w:val="18"/>
        </w:rPr>
        <w:t> </w:t>
      </w:r>
      <w:r>
        <w:rPr>
          <w:rFonts w:ascii="Avenir Book"/>
          <w:spacing w:val="-2"/>
          <w:sz w:val="18"/>
        </w:rPr>
        <w:t>elections</w:t>
      </w:r>
    </w:p>
    <w:p>
      <w:pPr>
        <w:tabs>
          <w:tab w:pos="1234" w:val="left" w:leader="none"/>
        </w:tabs>
        <w:spacing w:line="235" w:lineRule="auto" w:before="122"/>
        <w:ind w:left="1234" w:right="553" w:hanging="1115"/>
        <w:jc w:val="left"/>
        <w:rPr>
          <w:rFonts w:ascii="Avenir Book" w:hAnsi="Avenir Book"/>
          <w:sz w:val="18"/>
        </w:rPr>
      </w:pPr>
      <w:r>
        <w:rPr>
          <w:rFonts w:ascii="Avenir Book" w:hAnsi="Avenir Book"/>
          <w:spacing w:val="-4"/>
          <w:sz w:val="18"/>
        </w:rPr>
        <w:t>1999</w:t>
      </w:r>
      <w:r>
        <w:rPr>
          <w:rFonts w:ascii="Avenir Book" w:hAnsi="Avenir Book"/>
          <w:sz w:val="18"/>
        </w:rPr>
        <w:tab/>
        <w:t>PRI holds first presidential primary after Ernesto Zedillo ends practice of president’s naming successor</w:t>
      </w:r>
    </w:p>
    <w:p>
      <w:pPr>
        <w:tabs>
          <w:tab w:pos="1234" w:val="left" w:leader="none"/>
        </w:tabs>
        <w:spacing w:line="235" w:lineRule="auto" w:before="117"/>
        <w:ind w:left="1234" w:right="444" w:hanging="1115"/>
        <w:jc w:val="left"/>
        <w:rPr>
          <w:rFonts w:ascii="Avenir Book"/>
          <w:sz w:val="18"/>
        </w:rPr>
      </w:pPr>
      <w:r>
        <w:rPr/>
        <mc:AlternateContent>
          <mc:Choice Requires="wps">
            <w:drawing>
              <wp:anchor distT="0" distB="0" distL="0" distR="0" allowOverlap="1" layoutInCell="1" locked="0" behindDoc="1" simplePos="0" relativeHeight="487603712">
                <wp:simplePos x="0" y="0"/>
                <wp:positionH relativeFrom="page">
                  <wp:posOffset>685800</wp:posOffset>
                </wp:positionH>
                <wp:positionV relativeFrom="paragraph">
                  <wp:posOffset>405749</wp:posOffset>
                </wp:positionV>
                <wp:extent cx="3978910" cy="25400"/>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3978910" cy="25400"/>
                          <a:chExt cx="3978910" cy="25400"/>
                        </a:xfrm>
                      </wpg:grpSpPr>
                      <wps:wsp>
                        <wps:cNvPr id="129" name="Graphic 129"/>
                        <wps:cNvSpPr/>
                        <wps:spPr>
                          <a:xfrm>
                            <a:off x="0" y="12700"/>
                            <a:ext cx="708025" cy="1270"/>
                          </a:xfrm>
                          <a:custGeom>
                            <a:avLst/>
                            <a:gdLst/>
                            <a:ahLst/>
                            <a:cxnLst/>
                            <a:rect l="l" t="t" r="r" b="b"/>
                            <a:pathLst>
                              <a:path w="708025" h="0">
                                <a:moveTo>
                                  <a:pt x="0" y="0"/>
                                </a:moveTo>
                                <a:lnTo>
                                  <a:pt x="708025" y="0"/>
                                </a:lnTo>
                              </a:path>
                            </a:pathLst>
                          </a:custGeom>
                          <a:ln w="25400">
                            <a:solidFill>
                              <a:srgbClr val="BBBDC0"/>
                            </a:solidFill>
                            <a:prstDash val="solid"/>
                          </a:ln>
                        </wps:spPr>
                        <wps:bodyPr wrap="square" lIns="0" tIns="0" rIns="0" bIns="0" rtlCol="0">
                          <a:prstTxWarp prst="textNoShape">
                            <a:avLst/>
                          </a:prstTxWarp>
                          <a:noAutofit/>
                        </wps:bodyPr>
                      </wps:wsp>
                      <wps:wsp>
                        <wps:cNvPr id="130" name="Graphic 130"/>
                        <wps:cNvSpPr/>
                        <wps:spPr>
                          <a:xfrm>
                            <a:off x="708025" y="12700"/>
                            <a:ext cx="3270885" cy="1270"/>
                          </a:xfrm>
                          <a:custGeom>
                            <a:avLst/>
                            <a:gdLst/>
                            <a:ahLst/>
                            <a:cxnLst/>
                            <a:rect l="l" t="t" r="r" b="b"/>
                            <a:pathLst>
                              <a:path w="3270885" h="0">
                                <a:moveTo>
                                  <a:pt x="0" y="0"/>
                                </a:moveTo>
                                <a:lnTo>
                                  <a:pt x="3270669" y="0"/>
                                </a:lnTo>
                              </a:path>
                            </a:pathLst>
                          </a:custGeom>
                          <a:ln w="25400">
                            <a:solidFill>
                              <a:srgbClr val="BBBDC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31.948803pt;width:313.3pt;height:2pt;mso-position-horizontal-relative:page;mso-position-vertical-relative:paragraph;z-index:-15712768;mso-wrap-distance-left:0;mso-wrap-distance-right:0" id="docshapegroup72" coordorigin="1080,639" coordsize="6266,40">
                <v:line style="position:absolute" from="1080,659" to="2195,659" stroked="true" strokeweight="2pt" strokecolor="#bbbdc0">
                  <v:stroke dashstyle="solid"/>
                </v:line>
                <v:line style="position:absolute" from="2195,659" to="7346,659" stroked="true" strokeweight="2pt" strokecolor="#bbbdc0">
                  <v:stroke dashstyle="solid"/>
                </v:line>
                <w10:wrap type="topAndBottom"/>
              </v:group>
            </w:pict>
          </mc:Fallback>
        </mc:AlternateContent>
      </w:r>
      <w:r>
        <w:rPr>
          <w:rFonts w:ascii="Avenir Book"/>
          <w:spacing w:val="-4"/>
          <w:sz w:val="18"/>
        </w:rPr>
        <w:t>2000</w:t>
      </w:r>
      <w:r>
        <w:rPr>
          <w:rFonts w:ascii="Avenir Book"/>
          <w:sz w:val="18"/>
        </w:rPr>
        <w:tab/>
        <w:t>PAN candidate Vicente Fox Quesada wins presidency, but PRI keeps control of legislature</w:t>
      </w:r>
    </w:p>
    <w:p>
      <w:pPr>
        <w:spacing w:after="0" w:line="235" w:lineRule="auto"/>
        <w:jc w:val="left"/>
        <w:rPr>
          <w:rFonts w:ascii="Avenir Book"/>
          <w:sz w:val="18"/>
        </w:rPr>
        <w:sectPr>
          <w:pgSz w:w="8640" w:h="12960"/>
          <w:pgMar w:header="841" w:footer="0" w:top="1060" w:bottom="280" w:left="960" w:right="960"/>
        </w:sectPr>
      </w:pPr>
    </w:p>
    <w:p>
      <w:pPr>
        <w:pStyle w:val="BodyText"/>
        <w:spacing w:before="35"/>
        <w:jc w:val="left"/>
        <w:rPr>
          <w:rFonts w:ascii="Avenir Book"/>
        </w:rPr>
      </w:pPr>
    </w:p>
    <w:p>
      <w:pPr>
        <w:pStyle w:val="BodyText"/>
        <w:spacing w:line="259" w:lineRule="auto"/>
        <w:ind w:left="339" w:right="117"/>
      </w:pPr>
      <w:bookmarkStart w:name="_bookmark194" w:id="219"/>
      <w:bookmarkEnd w:id="219"/>
      <w:r>
        <w:rPr/>
      </w:r>
      <w:r>
        <w:rPr>
          <w:spacing w:val="-4"/>
        </w:rPr>
        <w:t>electoral</w:t>
      </w:r>
      <w:r>
        <w:rPr>
          <w:spacing w:val="-5"/>
        </w:rPr>
        <w:t> </w:t>
      </w:r>
      <w:r>
        <w:rPr>
          <w:spacing w:val="-4"/>
        </w:rPr>
        <w:t>processes—with</w:t>
      </w:r>
      <w:r>
        <w:rPr>
          <w:spacing w:val="-5"/>
        </w:rPr>
        <w:t> </w:t>
      </w:r>
      <w:r>
        <w:rPr>
          <w:spacing w:val="-4"/>
        </w:rPr>
        <w:t>military</w:t>
      </w:r>
      <w:r>
        <w:rPr>
          <w:spacing w:val="-5"/>
        </w:rPr>
        <w:t> </w:t>
      </w:r>
      <w:r>
        <w:rPr>
          <w:spacing w:val="-4"/>
        </w:rPr>
        <w:t>might.</w:t>
      </w:r>
      <w:r>
        <w:rPr>
          <w:spacing w:val="-5"/>
        </w:rPr>
        <w:t> </w:t>
      </w:r>
      <w:r>
        <w:rPr>
          <w:spacing w:val="-4"/>
        </w:rPr>
        <w:t>Between</w:t>
      </w:r>
      <w:r>
        <w:rPr>
          <w:spacing w:val="-5"/>
        </w:rPr>
        <w:t> </w:t>
      </w:r>
      <w:r>
        <w:rPr>
          <w:spacing w:val="-4"/>
        </w:rPr>
        <w:t>1910</w:t>
      </w:r>
      <w:r>
        <w:rPr>
          <w:spacing w:val="-5"/>
        </w:rPr>
        <w:t> </w:t>
      </w:r>
      <w:r>
        <w:rPr>
          <w:spacing w:val="-4"/>
        </w:rPr>
        <w:t>and</w:t>
      </w:r>
      <w:r>
        <w:rPr>
          <w:spacing w:val="-5"/>
        </w:rPr>
        <w:t> </w:t>
      </w:r>
      <w:r>
        <w:rPr>
          <w:spacing w:val="-4"/>
        </w:rPr>
        <w:t>1930,</w:t>
      </w:r>
      <w:r>
        <w:rPr>
          <w:spacing w:val="-5"/>
        </w:rPr>
        <w:t> </w:t>
      </w:r>
      <w:r>
        <w:rPr>
          <w:spacing w:val="-4"/>
        </w:rPr>
        <w:t>regionally </w:t>
      </w:r>
      <w:r>
        <w:rPr/>
        <w:t>organized</w:t>
      </w:r>
      <w:r>
        <w:rPr>
          <w:spacing w:val="-2"/>
        </w:rPr>
        <w:t> </w:t>
      </w:r>
      <w:r>
        <w:rPr/>
        <w:t>workers</w:t>
      </w:r>
      <w:r>
        <w:rPr>
          <w:spacing w:val="-2"/>
        </w:rPr>
        <w:t> </w:t>
      </w:r>
      <w:r>
        <w:rPr/>
        <w:t>and</w:t>
      </w:r>
      <w:r>
        <w:rPr>
          <w:spacing w:val="-2"/>
        </w:rPr>
        <w:t> </w:t>
      </w:r>
      <w:r>
        <w:rPr/>
        <w:t>peasants</w:t>
      </w:r>
      <w:r>
        <w:rPr>
          <w:spacing w:val="-2"/>
        </w:rPr>
        <w:t> </w:t>
      </w:r>
      <w:r>
        <w:rPr/>
        <w:t>united</w:t>
      </w:r>
      <w:r>
        <w:rPr>
          <w:spacing w:val="-2"/>
        </w:rPr>
        <w:t> </w:t>
      </w:r>
      <w:r>
        <w:rPr/>
        <w:t>repeatedly</w:t>
      </w:r>
      <w:r>
        <w:rPr>
          <w:spacing w:val="-2"/>
        </w:rPr>
        <w:t> </w:t>
      </w:r>
      <w:r>
        <w:rPr/>
        <w:t>behind</w:t>
      </w:r>
      <w:r>
        <w:rPr>
          <w:spacing w:val="-2"/>
        </w:rPr>
        <w:t> </w:t>
      </w:r>
      <w:r>
        <w:rPr/>
        <w:t>populist</w:t>
      </w:r>
      <w:r>
        <w:rPr>
          <w:spacing w:val="-2"/>
        </w:rPr>
        <w:t> </w:t>
      </w:r>
      <w:r>
        <w:rPr/>
        <w:t>leaders, both</w:t>
      </w:r>
      <w:r>
        <w:rPr>
          <w:spacing w:val="-8"/>
        </w:rPr>
        <w:t> </w:t>
      </w:r>
      <w:r>
        <w:rPr/>
        <w:t>clerical</w:t>
      </w:r>
      <w:r>
        <w:rPr>
          <w:spacing w:val="-8"/>
        </w:rPr>
        <w:t> </w:t>
      </w:r>
      <w:r>
        <w:rPr/>
        <w:t>and</w:t>
      </w:r>
      <w:r>
        <w:rPr>
          <w:spacing w:val="-8"/>
        </w:rPr>
        <w:t> </w:t>
      </w:r>
      <w:r>
        <w:rPr/>
        <w:t>anticlerical,</w:t>
      </w:r>
      <w:r>
        <w:rPr>
          <w:spacing w:val="-8"/>
        </w:rPr>
        <w:t> </w:t>
      </w:r>
      <w:r>
        <w:rPr/>
        <w:t>but</w:t>
      </w:r>
      <w:r>
        <w:rPr>
          <w:spacing w:val="-8"/>
        </w:rPr>
        <w:t> </w:t>
      </w:r>
      <w:r>
        <w:rPr/>
        <w:t>no</w:t>
      </w:r>
      <w:r>
        <w:rPr>
          <w:spacing w:val="-8"/>
        </w:rPr>
        <w:t> </w:t>
      </w:r>
      <w:r>
        <w:rPr/>
        <w:t>firm</w:t>
      </w:r>
      <w:r>
        <w:rPr>
          <w:spacing w:val="-8"/>
        </w:rPr>
        <w:t> </w:t>
      </w:r>
      <w:r>
        <w:rPr/>
        <w:t>integration</w:t>
      </w:r>
      <w:r>
        <w:rPr>
          <w:spacing w:val="-8"/>
        </w:rPr>
        <w:t> </w:t>
      </w:r>
      <w:r>
        <w:rPr/>
        <w:t>of</w:t>
      </w:r>
      <w:r>
        <w:rPr>
          <w:spacing w:val="-8"/>
        </w:rPr>
        <w:t> </w:t>
      </w:r>
      <w:r>
        <w:rPr/>
        <w:t>their</w:t>
      </w:r>
      <w:r>
        <w:rPr>
          <w:spacing w:val="-8"/>
        </w:rPr>
        <w:t> </w:t>
      </w:r>
      <w:r>
        <w:rPr/>
        <w:t>trust</w:t>
      </w:r>
      <w:r>
        <w:rPr>
          <w:spacing w:val="-8"/>
        </w:rPr>
        <w:t> </w:t>
      </w:r>
      <w:r>
        <w:rPr/>
        <w:t>networks into national public politics occurred. From the 1930s onward, however, Lazaro Cárdenas and his successors performed the organizational miracle of building selective patron-client chains into a hegemonic national party, first known as the Party of the Mexican Revolution. Under Cárdenas, the government</w:t>
      </w:r>
      <w:r>
        <w:rPr>
          <w:spacing w:val="-9"/>
        </w:rPr>
        <w:t> </w:t>
      </w:r>
      <w:r>
        <w:rPr/>
        <w:t>initiated</w:t>
      </w:r>
      <w:r>
        <w:rPr>
          <w:spacing w:val="-9"/>
        </w:rPr>
        <w:t> </w:t>
      </w:r>
      <w:r>
        <w:rPr/>
        <w:t>a</w:t>
      </w:r>
      <w:r>
        <w:rPr>
          <w:spacing w:val="-9"/>
        </w:rPr>
        <w:t> </w:t>
      </w:r>
      <w:r>
        <w:rPr/>
        <w:t>long-term</w:t>
      </w:r>
      <w:r>
        <w:rPr>
          <w:spacing w:val="-9"/>
        </w:rPr>
        <w:t> </w:t>
      </w:r>
      <w:r>
        <w:rPr/>
        <w:t>practice</w:t>
      </w:r>
      <w:r>
        <w:rPr>
          <w:spacing w:val="-9"/>
        </w:rPr>
        <w:t> </w:t>
      </w:r>
      <w:r>
        <w:rPr/>
        <w:t>of</w:t>
      </w:r>
      <w:r>
        <w:rPr>
          <w:spacing w:val="-9"/>
        </w:rPr>
        <w:t> </w:t>
      </w:r>
      <w:r>
        <w:rPr/>
        <w:t>nationalizing</w:t>
      </w:r>
      <w:r>
        <w:rPr>
          <w:spacing w:val="-9"/>
        </w:rPr>
        <w:t> </w:t>
      </w:r>
      <w:r>
        <w:rPr/>
        <w:t>large</w:t>
      </w:r>
      <w:r>
        <w:rPr>
          <w:spacing w:val="-9"/>
        </w:rPr>
        <w:t> </w:t>
      </w:r>
      <w:r>
        <w:rPr/>
        <w:t>estates</w:t>
      </w:r>
      <w:r>
        <w:rPr>
          <w:spacing w:val="-9"/>
        </w:rPr>
        <w:t> </w:t>
      </w:r>
      <w:r>
        <w:rPr/>
        <w:t>and redistributing them to compliant peasants as agricultural cooperatives, or </w:t>
      </w:r>
      <w:r>
        <w:rPr>
          <w:i/>
          <w:spacing w:val="-2"/>
        </w:rPr>
        <w:t>ejidos.</w:t>
      </w:r>
      <w:r>
        <w:rPr>
          <w:i/>
          <w:spacing w:val="-12"/>
        </w:rPr>
        <w:t> </w:t>
      </w:r>
      <w:r>
        <w:rPr>
          <w:spacing w:val="-2"/>
        </w:rPr>
        <w:t>During</w:t>
      </w:r>
      <w:r>
        <w:rPr>
          <w:spacing w:val="-10"/>
        </w:rPr>
        <w:t> </w:t>
      </w:r>
      <w:r>
        <w:rPr>
          <w:spacing w:val="-2"/>
        </w:rPr>
        <w:t>the</w:t>
      </w:r>
      <w:r>
        <w:rPr>
          <w:spacing w:val="-10"/>
        </w:rPr>
        <w:t> </w:t>
      </w:r>
      <w:r>
        <w:rPr>
          <w:spacing w:val="-2"/>
        </w:rPr>
        <w:t>postwar</w:t>
      </w:r>
      <w:r>
        <w:rPr>
          <w:spacing w:val="-10"/>
        </w:rPr>
        <w:t> </w:t>
      </w:r>
      <w:r>
        <w:rPr>
          <w:spacing w:val="-2"/>
        </w:rPr>
        <w:t>years</w:t>
      </w:r>
      <w:r>
        <w:rPr>
          <w:spacing w:val="-10"/>
        </w:rPr>
        <w:t> </w:t>
      </w:r>
      <w:r>
        <w:rPr>
          <w:spacing w:val="-2"/>
        </w:rPr>
        <w:t>the</w:t>
      </w:r>
      <w:r>
        <w:rPr>
          <w:spacing w:val="-10"/>
        </w:rPr>
        <w:t> </w:t>
      </w:r>
      <w:r>
        <w:rPr>
          <w:spacing w:val="-2"/>
        </w:rPr>
        <w:t>Party</w:t>
      </w:r>
      <w:r>
        <w:rPr>
          <w:spacing w:val="-10"/>
        </w:rPr>
        <w:t> </w:t>
      </w:r>
      <w:r>
        <w:rPr>
          <w:spacing w:val="-2"/>
        </w:rPr>
        <w:t>of</w:t>
      </w:r>
      <w:r>
        <w:rPr>
          <w:spacing w:val="-10"/>
        </w:rPr>
        <w:t> </w:t>
      </w:r>
      <w:r>
        <w:rPr>
          <w:spacing w:val="-2"/>
        </w:rPr>
        <w:t>the</w:t>
      </w:r>
      <w:r>
        <w:rPr>
          <w:spacing w:val="-10"/>
        </w:rPr>
        <w:t> </w:t>
      </w:r>
      <w:r>
        <w:rPr>
          <w:spacing w:val="-2"/>
        </w:rPr>
        <w:t>Revolution</w:t>
      </w:r>
      <w:r>
        <w:rPr>
          <w:spacing w:val="-10"/>
        </w:rPr>
        <w:t> </w:t>
      </w:r>
      <w:r>
        <w:rPr>
          <w:spacing w:val="-2"/>
        </w:rPr>
        <w:t>mutated</w:t>
      </w:r>
      <w:r>
        <w:rPr>
          <w:spacing w:val="-10"/>
        </w:rPr>
        <w:t> </w:t>
      </w:r>
      <w:r>
        <w:rPr>
          <w:spacing w:val="-2"/>
        </w:rPr>
        <w:t>into</w:t>
      </w:r>
      <w:r>
        <w:rPr>
          <w:spacing w:val="-10"/>
        </w:rPr>
        <w:t> </w:t>
      </w:r>
      <w:r>
        <w:rPr>
          <w:spacing w:val="-2"/>
        </w:rPr>
        <w:t>the </w:t>
      </w:r>
      <w:r>
        <w:rPr>
          <w:spacing w:val="-4"/>
        </w:rPr>
        <w:t>significantly named </w:t>
      </w:r>
      <w:r>
        <w:rPr>
          <w:i/>
          <w:spacing w:val="-4"/>
        </w:rPr>
        <w:t>institutional </w:t>
      </w:r>
      <w:r>
        <w:rPr>
          <w:spacing w:val="-4"/>
        </w:rPr>
        <w:t>revolutionary party (</w:t>
      </w:r>
      <w:r>
        <w:rPr>
          <w:i/>
          <w:spacing w:val="-4"/>
        </w:rPr>
        <w:t>Partido Revolucionario </w:t>
      </w:r>
      <w:r>
        <w:rPr>
          <w:i/>
        </w:rPr>
        <w:t>Institucional</w:t>
      </w:r>
      <w:r>
        <w:rPr/>
        <w:t>), or PRI.</w:t>
      </w:r>
    </w:p>
    <w:p>
      <w:pPr>
        <w:pStyle w:val="BodyText"/>
        <w:spacing w:line="259" w:lineRule="auto"/>
        <w:ind w:left="339" w:right="117" w:firstLine="240"/>
      </w:pPr>
      <w:r>
        <w:rPr/>
        <w:t>The</w:t>
      </w:r>
      <w:r>
        <w:rPr>
          <w:spacing w:val="-3"/>
        </w:rPr>
        <w:t> </w:t>
      </w:r>
      <w:r>
        <w:rPr/>
        <w:t>party</w:t>
      </w:r>
      <w:r>
        <w:rPr>
          <w:spacing w:val="-3"/>
        </w:rPr>
        <w:t> </w:t>
      </w:r>
      <w:r>
        <w:rPr/>
        <w:t>eventually</w:t>
      </w:r>
      <w:r>
        <w:rPr>
          <w:spacing w:val="-3"/>
        </w:rPr>
        <w:t> </w:t>
      </w:r>
      <w:r>
        <w:rPr/>
        <w:t>commanded</w:t>
      </w:r>
      <w:r>
        <w:rPr>
          <w:spacing w:val="-3"/>
        </w:rPr>
        <w:t> </w:t>
      </w:r>
      <w:r>
        <w:rPr/>
        <w:t>electoral</w:t>
      </w:r>
      <w:r>
        <w:rPr>
          <w:spacing w:val="-3"/>
        </w:rPr>
        <w:t> </w:t>
      </w:r>
      <w:r>
        <w:rPr/>
        <w:t>support</w:t>
      </w:r>
      <w:r>
        <w:rPr>
          <w:spacing w:val="-3"/>
        </w:rPr>
        <w:t> </w:t>
      </w:r>
      <w:r>
        <w:rPr/>
        <w:t>from</w:t>
      </w:r>
      <w:r>
        <w:rPr>
          <w:spacing w:val="-3"/>
        </w:rPr>
        <w:t> </w:t>
      </w:r>
      <w:r>
        <w:rPr/>
        <w:t>important</w:t>
      </w:r>
      <w:r>
        <w:rPr>
          <w:spacing w:val="-3"/>
        </w:rPr>
        <w:t> </w:t>
      </w:r>
      <w:r>
        <w:rPr/>
        <w:t>seg- ments</w:t>
      </w:r>
      <w:r>
        <w:rPr>
          <w:spacing w:val="-3"/>
        </w:rPr>
        <w:t> </w:t>
      </w:r>
      <w:r>
        <w:rPr/>
        <w:t>of</w:t>
      </w:r>
      <w:r>
        <w:rPr>
          <w:spacing w:val="-3"/>
        </w:rPr>
        <w:t> </w:t>
      </w:r>
      <w:r>
        <w:rPr/>
        <w:t>the</w:t>
      </w:r>
      <w:r>
        <w:rPr>
          <w:spacing w:val="-3"/>
        </w:rPr>
        <w:t> </w:t>
      </w:r>
      <w:r>
        <w:rPr/>
        <w:t>peasantry</w:t>
      </w:r>
      <w:r>
        <w:rPr>
          <w:spacing w:val="-3"/>
        </w:rPr>
        <w:t> </w:t>
      </w:r>
      <w:r>
        <w:rPr/>
        <w:t>and</w:t>
      </w:r>
      <w:r>
        <w:rPr>
          <w:spacing w:val="-3"/>
        </w:rPr>
        <w:t> </w:t>
      </w:r>
      <w:r>
        <w:rPr/>
        <w:t>organized</w:t>
      </w:r>
      <w:r>
        <w:rPr>
          <w:spacing w:val="-3"/>
        </w:rPr>
        <w:t> </w:t>
      </w:r>
      <w:r>
        <w:rPr/>
        <w:t>workers</w:t>
      </w:r>
      <w:r>
        <w:rPr>
          <w:spacing w:val="-3"/>
        </w:rPr>
        <w:t> </w:t>
      </w:r>
      <w:r>
        <w:rPr/>
        <w:t>by</w:t>
      </w:r>
      <w:r>
        <w:rPr>
          <w:spacing w:val="-3"/>
        </w:rPr>
        <w:t> </w:t>
      </w:r>
      <w:r>
        <w:rPr/>
        <w:t>means</w:t>
      </w:r>
      <w:r>
        <w:rPr>
          <w:spacing w:val="-3"/>
        </w:rPr>
        <w:t> </w:t>
      </w:r>
      <w:r>
        <w:rPr/>
        <w:t>of</w:t>
      </w:r>
      <w:r>
        <w:rPr>
          <w:spacing w:val="-3"/>
        </w:rPr>
        <w:t> </w:t>
      </w:r>
      <w:r>
        <w:rPr/>
        <w:t>a</w:t>
      </w:r>
      <w:r>
        <w:rPr>
          <w:spacing w:val="-3"/>
        </w:rPr>
        <w:t> </w:t>
      </w:r>
      <w:r>
        <w:rPr/>
        <w:t>brokered</w:t>
      </w:r>
      <w:r>
        <w:rPr>
          <w:spacing w:val="-3"/>
        </w:rPr>
        <w:t> </w:t>
      </w:r>
      <w:r>
        <w:rPr/>
        <w:t>dis- tributional</w:t>
      </w:r>
      <w:r>
        <w:rPr>
          <w:spacing w:val="-14"/>
        </w:rPr>
        <w:t> </w:t>
      </w:r>
      <w:r>
        <w:rPr/>
        <w:t>network.</w:t>
      </w:r>
      <w:r>
        <w:rPr>
          <w:spacing w:val="-13"/>
        </w:rPr>
        <w:t> </w:t>
      </w:r>
      <w:r>
        <w:rPr/>
        <w:t>From</w:t>
      </w:r>
      <w:r>
        <w:rPr>
          <w:spacing w:val="-13"/>
        </w:rPr>
        <w:t> </w:t>
      </w:r>
      <w:r>
        <w:rPr/>
        <w:t>that</w:t>
      </w:r>
      <w:r>
        <w:rPr>
          <w:spacing w:val="-13"/>
        </w:rPr>
        <w:t> </w:t>
      </w:r>
      <w:r>
        <w:rPr/>
        <w:t>point</w:t>
      </w:r>
      <w:r>
        <w:rPr>
          <w:spacing w:val="-13"/>
        </w:rPr>
        <w:t> </w:t>
      </w:r>
      <w:r>
        <w:rPr/>
        <w:t>to</w:t>
      </w:r>
      <w:r>
        <w:rPr>
          <w:spacing w:val="-13"/>
        </w:rPr>
        <w:t> </w:t>
      </w:r>
      <w:r>
        <w:rPr/>
        <w:t>the</w:t>
      </w:r>
      <w:r>
        <w:rPr>
          <w:spacing w:val="-13"/>
        </w:rPr>
        <w:t> </w:t>
      </w:r>
      <w:r>
        <w:rPr/>
        <w:t>1960s,</w:t>
      </w:r>
      <w:r>
        <w:rPr>
          <w:spacing w:val="-13"/>
        </w:rPr>
        <w:t> </w:t>
      </w:r>
      <w:r>
        <w:rPr/>
        <w:t>except</w:t>
      </w:r>
      <w:r>
        <w:rPr>
          <w:spacing w:val="-14"/>
        </w:rPr>
        <w:t> </w:t>
      </w:r>
      <w:r>
        <w:rPr/>
        <w:t>at</w:t>
      </w:r>
      <w:r>
        <w:rPr>
          <w:spacing w:val="-13"/>
        </w:rPr>
        <w:t> </w:t>
      </w:r>
      <w:r>
        <w:rPr/>
        <w:t>the</w:t>
      </w:r>
      <w:r>
        <w:rPr>
          <w:spacing w:val="-13"/>
        </w:rPr>
        <w:t> </w:t>
      </w:r>
      <w:r>
        <w:rPr/>
        <w:t>very</w:t>
      </w:r>
      <w:r>
        <w:rPr>
          <w:spacing w:val="-13"/>
        </w:rPr>
        <w:t> </w:t>
      </w:r>
      <w:r>
        <w:rPr/>
        <w:t>summit the Mexican regime ran largely as a patron-client system, with indigenous communities connected to the regime only through evasive conformity, particularistic ties to rulers, or (more rarely) brokered autonomy. Mean- while, breakaway segments of the PRI, organized students, fragments of organized</w:t>
      </w:r>
      <w:r>
        <w:rPr>
          <w:spacing w:val="-5"/>
        </w:rPr>
        <w:t> </w:t>
      </w:r>
      <w:r>
        <w:rPr/>
        <w:t>workers,</w:t>
      </w:r>
      <w:r>
        <w:rPr>
          <w:spacing w:val="-5"/>
        </w:rPr>
        <w:t> </w:t>
      </w:r>
      <w:r>
        <w:rPr/>
        <w:t>and</w:t>
      </w:r>
      <w:r>
        <w:rPr>
          <w:spacing w:val="-5"/>
        </w:rPr>
        <w:t> </w:t>
      </w:r>
      <w:r>
        <w:rPr/>
        <w:t>some</w:t>
      </w:r>
      <w:r>
        <w:rPr>
          <w:spacing w:val="-5"/>
        </w:rPr>
        <w:t> </w:t>
      </w:r>
      <w:r>
        <w:rPr/>
        <w:t>peasant</w:t>
      </w:r>
      <w:r>
        <w:rPr>
          <w:spacing w:val="-5"/>
        </w:rPr>
        <w:t> </w:t>
      </w:r>
      <w:r>
        <w:rPr/>
        <w:t>groups</w:t>
      </w:r>
      <w:r>
        <w:rPr>
          <w:spacing w:val="-5"/>
        </w:rPr>
        <w:t> </w:t>
      </w:r>
      <w:r>
        <w:rPr/>
        <w:t>intermittently</w:t>
      </w:r>
      <w:r>
        <w:rPr>
          <w:spacing w:val="-5"/>
        </w:rPr>
        <w:t> </w:t>
      </w:r>
      <w:r>
        <w:rPr/>
        <w:t>tried</w:t>
      </w:r>
      <w:r>
        <w:rPr>
          <w:spacing w:val="-5"/>
        </w:rPr>
        <w:t> </w:t>
      </w:r>
      <w:r>
        <w:rPr/>
        <w:t>to</w:t>
      </w:r>
      <w:r>
        <w:rPr>
          <w:spacing w:val="-5"/>
        </w:rPr>
        <w:t> </w:t>
      </w:r>
      <w:r>
        <w:rPr/>
        <w:t>contest PRI-dominated public politics, but with little success.</w:t>
      </w:r>
    </w:p>
    <w:p>
      <w:pPr>
        <w:pStyle w:val="BodyText"/>
        <w:spacing w:line="259" w:lineRule="auto"/>
        <w:ind w:left="339" w:right="118" w:firstLine="240"/>
      </w:pPr>
      <w:r>
        <w:rPr/>
        <w:t>Depending</w:t>
      </w:r>
      <w:r>
        <w:rPr>
          <w:spacing w:val="-1"/>
        </w:rPr>
        <w:t> </w:t>
      </w:r>
      <w:r>
        <w:rPr/>
        <w:t>on</w:t>
      </w:r>
      <w:r>
        <w:rPr>
          <w:spacing w:val="-1"/>
        </w:rPr>
        <w:t> </w:t>
      </w:r>
      <w:r>
        <w:rPr/>
        <w:t>employment</w:t>
      </w:r>
      <w:r>
        <w:rPr>
          <w:spacing w:val="-1"/>
        </w:rPr>
        <w:t> </w:t>
      </w:r>
      <w:r>
        <w:rPr/>
        <w:t>opportunities</w:t>
      </w:r>
      <w:r>
        <w:rPr>
          <w:spacing w:val="-1"/>
        </w:rPr>
        <w:t> </w:t>
      </w:r>
      <w:r>
        <w:rPr/>
        <w:t>in</w:t>
      </w:r>
      <w:r>
        <w:rPr>
          <w:spacing w:val="-1"/>
        </w:rPr>
        <w:t> </w:t>
      </w:r>
      <w:r>
        <w:rPr/>
        <w:t>the</w:t>
      </w:r>
      <w:r>
        <w:rPr>
          <w:spacing w:val="-1"/>
        </w:rPr>
        <w:t> </w:t>
      </w:r>
      <w:r>
        <w:rPr/>
        <w:t>United</w:t>
      </w:r>
      <w:r>
        <w:rPr>
          <w:spacing w:val="-1"/>
        </w:rPr>
        <w:t> </w:t>
      </w:r>
      <w:r>
        <w:rPr/>
        <w:t>States,</w:t>
      </w:r>
      <w:r>
        <w:rPr>
          <w:spacing w:val="-1"/>
        </w:rPr>
        <w:t> </w:t>
      </w:r>
      <w:r>
        <w:rPr/>
        <w:t>Mexican peasants alternated between migration north, movement into the edges of major</w:t>
      </w:r>
      <w:r>
        <w:rPr>
          <w:spacing w:val="-11"/>
        </w:rPr>
        <w:t> </w:t>
      </w:r>
      <w:r>
        <w:rPr/>
        <w:t>cities,</w:t>
      </w:r>
      <w:r>
        <w:rPr>
          <w:spacing w:val="-11"/>
        </w:rPr>
        <w:t> </w:t>
      </w:r>
      <w:r>
        <w:rPr/>
        <w:t>and</w:t>
      </w:r>
      <w:r>
        <w:rPr>
          <w:spacing w:val="-11"/>
        </w:rPr>
        <w:t> </w:t>
      </w:r>
      <w:r>
        <w:rPr/>
        <w:t>patronized</w:t>
      </w:r>
      <w:r>
        <w:rPr>
          <w:spacing w:val="-11"/>
        </w:rPr>
        <w:t> </w:t>
      </w:r>
      <w:r>
        <w:rPr/>
        <w:t>seizures</w:t>
      </w:r>
      <w:r>
        <w:rPr>
          <w:spacing w:val="-11"/>
        </w:rPr>
        <w:t> </w:t>
      </w:r>
      <w:r>
        <w:rPr/>
        <w:t>of</w:t>
      </w:r>
      <w:r>
        <w:rPr>
          <w:spacing w:val="-11"/>
        </w:rPr>
        <w:t> </w:t>
      </w:r>
      <w:r>
        <w:rPr/>
        <w:t>agricultural</w:t>
      </w:r>
      <w:r>
        <w:rPr>
          <w:spacing w:val="-11"/>
        </w:rPr>
        <w:t> </w:t>
      </w:r>
      <w:r>
        <w:rPr/>
        <w:t>land</w:t>
      </w:r>
      <w:r>
        <w:rPr>
          <w:spacing w:val="-11"/>
        </w:rPr>
        <w:t> </w:t>
      </w:r>
      <w:r>
        <w:rPr/>
        <w:t>(Sanderson</w:t>
      </w:r>
      <w:r>
        <w:rPr>
          <w:spacing w:val="-11"/>
        </w:rPr>
        <w:t> </w:t>
      </w:r>
      <w:r>
        <w:rPr/>
        <w:t>1984). </w:t>
      </w:r>
      <w:r>
        <w:rPr>
          <w:spacing w:val="-2"/>
        </w:rPr>
        <w:t>Although</w:t>
      </w:r>
      <w:r>
        <w:rPr>
          <w:spacing w:val="-5"/>
        </w:rPr>
        <w:t> </w:t>
      </w:r>
      <w:r>
        <w:rPr>
          <w:spacing w:val="-2"/>
        </w:rPr>
        <w:t>landless</w:t>
      </w:r>
      <w:r>
        <w:rPr>
          <w:spacing w:val="-6"/>
        </w:rPr>
        <w:t> </w:t>
      </w:r>
      <w:r>
        <w:rPr>
          <w:spacing w:val="-2"/>
        </w:rPr>
        <w:t>peasants</w:t>
      </w:r>
      <w:r>
        <w:rPr>
          <w:spacing w:val="-6"/>
        </w:rPr>
        <w:t> </w:t>
      </w:r>
      <w:r>
        <w:rPr>
          <w:spacing w:val="-2"/>
        </w:rPr>
        <w:t>who</w:t>
      </w:r>
      <w:r>
        <w:rPr>
          <w:spacing w:val="-6"/>
        </w:rPr>
        <w:t> </w:t>
      </w:r>
      <w:r>
        <w:rPr>
          <w:spacing w:val="-2"/>
        </w:rPr>
        <w:t>seized</w:t>
      </w:r>
      <w:r>
        <w:rPr>
          <w:spacing w:val="-6"/>
        </w:rPr>
        <w:t> </w:t>
      </w:r>
      <w:r>
        <w:rPr>
          <w:spacing w:val="-2"/>
        </w:rPr>
        <w:t>land</w:t>
      </w:r>
      <w:r>
        <w:rPr>
          <w:spacing w:val="-6"/>
        </w:rPr>
        <w:t> </w:t>
      </w:r>
      <w:r>
        <w:rPr>
          <w:spacing w:val="-2"/>
        </w:rPr>
        <w:t>in</w:t>
      </w:r>
      <w:r>
        <w:rPr>
          <w:spacing w:val="-6"/>
        </w:rPr>
        <w:t> </w:t>
      </w:r>
      <w:r>
        <w:rPr>
          <w:spacing w:val="-2"/>
        </w:rPr>
        <w:t>northern</w:t>
      </w:r>
      <w:r>
        <w:rPr>
          <w:spacing w:val="-6"/>
        </w:rPr>
        <w:t> </w:t>
      </w:r>
      <w:r>
        <w:rPr>
          <w:spacing w:val="-2"/>
        </w:rPr>
        <w:t>Mexico</w:t>
      </w:r>
      <w:r>
        <w:rPr>
          <w:spacing w:val="-6"/>
        </w:rPr>
        <w:t> </w:t>
      </w:r>
      <w:r>
        <w:rPr>
          <w:spacing w:val="-2"/>
        </w:rPr>
        <w:t>did</w:t>
      </w:r>
      <w:r>
        <w:rPr>
          <w:spacing w:val="-6"/>
        </w:rPr>
        <w:t> </w:t>
      </w:r>
      <w:r>
        <w:rPr>
          <w:spacing w:val="-2"/>
        </w:rPr>
        <w:t>get</w:t>
      </w:r>
      <w:r>
        <w:rPr>
          <w:spacing w:val="-6"/>
        </w:rPr>
        <w:t> </w:t>
      </w:r>
      <w:r>
        <w:rPr>
          <w:spacing w:val="-2"/>
        </w:rPr>
        <w:t>sub- </w:t>
      </w:r>
      <w:r>
        <w:rPr>
          <w:spacing w:val="-4"/>
        </w:rPr>
        <w:t>stantial concessions from outgoing President Luis Echeverría in 1976, in gen- </w:t>
      </w:r>
      <w:r>
        <w:rPr/>
        <w:t>eral the government met public claim making that bypassed PRI’s patrons </w:t>
      </w:r>
      <w:r>
        <w:rPr>
          <w:spacing w:val="-2"/>
        </w:rPr>
        <w:t>with</w:t>
      </w:r>
      <w:r>
        <w:rPr>
          <w:spacing w:val="-6"/>
        </w:rPr>
        <w:t> </w:t>
      </w:r>
      <w:r>
        <w:rPr>
          <w:spacing w:val="-2"/>
        </w:rPr>
        <w:t>armed</w:t>
      </w:r>
      <w:r>
        <w:rPr>
          <w:spacing w:val="-6"/>
        </w:rPr>
        <w:t> </w:t>
      </w:r>
      <w:r>
        <w:rPr>
          <w:spacing w:val="-2"/>
        </w:rPr>
        <w:t>repression.</w:t>
      </w:r>
      <w:r>
        <w:rPr>
          <w:spacing w:val="-6"/>
        </w:rPr>
        <w:t> </w:t>
      </w:r>
      <w:r>
        <w:rPr>
          <w:spacing w:val="-2"/>
        </w:rPr>
        <w:t>Historian</w:t>
      </w:r>
      <w:r>
        <w:rPr>
          <w:spacing w:val="-6"/>
        </w:rPr>
        <w:t> </w:t>
      </w:r>
      <w:r>
        <w:rPr>
          <w:spacing w:val="-2"/>
        </w:rPr>
        <w:t>Enrique</w:t>
      </w:r>
      <w:r>
        <w:rPr>
          <w:spacing w:val="-6"/>
        </w:rPr>
        <w:t> </w:t>
      </w:r>
      <w:r>
        <w:rPr>
          <w:spacing w:val="-2"/>
        </w:rPr>
        <w:t>Krauze</w:t>
      </w:r>
      <w:r>
        <w:rPr>
          <w:spacing w:val="-6"/>
        </w:rPr>
        <w:t> </w:t>
      </w:r>
      <w:r>
        <w:rPr>
          <w:spacing w:val="-2"/>
        </w:rPr>
        <w:t>speaks</w:t>
      </w:r>
      <w:r>
        <w:rPr>
          <w:spacing w:val="-6"/>
        </w:rPr>
        <w:t> </w:t>
      </w:r>
      <w:r>
        <w:rPr>
          <w:spacing w:val="-2"/>
        </w:rPr>
        <w:t>of</w:t>
      </w:r>
      <w:r>
        <w:rPr>
          <w:spacing w:val="-6"/>
        </w:rPr>
        <w:t> </w:t>
      </w:r>
      <w:r>
        <w:rPr>
          <w:spacing w:val="-2"/>
        </w:rPr>
        <w:t>a</w:t>
      </w:r>
      <w:r>
        <w:rPr>
          <w:spacing w:val="-6"/>
        </w:rPr>
        <w:t> </w:t>
      </w:r>
      <w:r>
        <w:rPr>
          <w:spacing w:val="-2"/>
        </w:rPr>
        <w:t>1971</w:t>
      </w:r>
      <w:r>
        <w:rPr>
          <w:spacing w:val="-6"/>
        </w:rPr>
        <w:t> </w:t>
      </w:r>
      <w:r>
        <w:rPr>
          <w:spacing w:val="-2"/>
        </w:rPr>
        <w:t>massacre </w:t>
      </w:r>
      <w:r>
        <w:rPr/>
        <w:t>of</w:t>
      </w:r>
      <w:r>
        <w:rPr>
          <w:spacing w:val="-7"/>
        </w:rPr>
        <w:t> </w:t>
      </w:r>
      <w:r>
        <w:rPr/>
        <w:t>students</w:t>
      </w:r>
      <w:r>
        <w:rPr>
          <w:spacing w:val="-7"/>
        </w:rPr>
        <w:t> </w:t>
      </w:r>
      <w:r>
        <w:rPr/>
        <w:t>that</w:t>
      </w:r>
      <w:r>
        <w:rPr>
          <w:spacing w:val="-7"/>
        </w:rPr>
        <w:t> </w:t>
      </w:r>
      <w:r>
        <w:rPr/>
        <w:t>he</w:t>
      </w:r>
      <w:r>
        <w:rPr>
          <w:spacing w:val="-7"/>
        </w:rPr>
        <w:t> </w:t>
      </w:r>
      <w:r>
        <w:rPr/>
        <w:t>witnessed</w:t>
      </w:r>
      <w:r>
        <w:rPr>
          <w:spacing w:val="-7"/>
        </w:rPr>
        <w:t> </w:t>
      </w:r>
      <w:r>
        <w:rPr/>
        <w:t>personally</w:t>
      </w:r>
      <w:r>
        <w:rPr>
          <w:spacing w:val="-7"/>
        </w:rPr>
        <w:t> </w:t>
      </w:r>
      <w:r>
        <w:rPr/>
        <w:t>from</w:t>
      </w:r>
      <w:r>
        <w:rPr>
          <w:spacing w:val="-7"/>
        </w:rPr>
        <w:t> </w:t>
      </w:r>
      <w:r>
        <w:rPr/>
        <w:t>a</w:t>
      </w:r>
      <w:r>
        <w:rPr>
          <w:spacing w:val="-7"/>
        </w:rPr>
        <w:t> </w:t>
      </w:r>
      <w:r>
        <w:rPr/>
        <w:t>Mexico</w:t>
      </w:r>
      <w:r>
        <w:rPr>
          <w:spacing w:val="-7"/>
        </w:rPr>
        <w:t> </w:t>
      </w:r>
      <w:r>
        <w:rPr/>
        <w:t>City</w:t>
      </w:r>
      <w:r>
        <w:rPr>
          <w:spacing w:val="-7"/>
        </w:rPr>
        <w:t> </w:t>
      </w:r>
      <w:r>
        <w:rPr/>
        <w:t>rooftop</w:t>
      </w:r>
      <w:r>
        <w:rPr>
          <w:spacing w:val="-7"/>
        </w:rPr>
        <w:t> </w:t>
      </w:r>
      <w:r>
        <w:rPr/>
        <w:t>where he had fled for shelter:</w:t>
      </w:r>
    </w:p>
    <w:p>
      <w:pPr>
        <w:pStyle w:val="BodyText"/>
        <w:spacing w:line="259" w:lineRule="auto" w:before="216"/>
        <w:ind w:left="819" w:right="117"/>
      </w:pPr>
      <w:r>
        <w:rPr/>
        <w:t>Although there were fewer killings that day than there were at </w:t>
      </w:r>
      <w:r>
        <w:rPr>
          <w:spacing w:val="-4"/>
        </w:rPr>
        <w:t>Tlatelolco in 1968, Mexico’s most notorious student massacre, in many </w:t>
      </w:r>
      <w:r>
        <w:rPr/>
        <w:t>ways</w:t>
      </w:r>
      <w:r>
        <w:rPr>
          <w:spacing w:val="-6"/>
        </w:rPr>
        <w:t> </w:t>
      </w:r>
      <w:r>
        <w:rPr/>
        <w:t>it</w:t>
      </w:r>
      <w:r>
        <w:rPr>
          <w:spacing w:val="-6"/>
        </w:rPr>
        <w:t> </w:t>
      </w:r>
      <w:r>
        <w:rPr/>
        <w:t>was</w:t>
      </w:r>
      <w:r>
        <w:rPr>
          <w:spacing w:val="-6"/>
        </w:rPr>
        <w:t> </w:t>
      </w:r>
      <w:r>
        <w:rPr/>
        <w:t>a</w:t>
      </w:r>
      <w:r>
        <w:rPr>
          <w:spacing w:val="-6"/>
        </w:rPr>
        <w:t> </w:t>
      </w:r>
      <w:r>
        <w:rPr/>
        <w:t>repeat</w:t>
      </w:r>
      <w:r>
        <w:rPr>
          <w:spacing w:val="-6"/>
        </w:rPr>
        <w:t> </w:t>
      </w:r>
      <w:r>
        <w:rPr/>
        <w:t>performance:</w:t>
      </w:r>
      <w:r>
        <w:rPr>
          <w:spacing w:val="-6"/>
        </w:rPr>
        <w:t> </w:t>
      </w:r>
      <w:r>
        <w:rPr/>
        <w:t>the</w:t>
      </w:r>
      <w:r>
        <w:rPr>
          <w:spacing w:val="-6"/>
        </w:rPr>
        <w:t> </w:t>
      </w:r>
      <w:r>
        <w:rPr/>
        <w:t>government</w:t>
      </w:r>
      <w:r>
        <w:rPr>
          <w:spacing w:val="-6"/>
        </w:rPr>
        <w:t> </w:t>
      </w:r>
      <w:r>
        <w:rPr/>
        <w:t>had</w:t>
      </w:r>
      <w:r>
        <w:rPr>
          <w:spacing w:val="-6"/>
        </w:rPr>
        <w:t> </w:t>
      </w:r>
      <w:r>
        <w:rPr/>
        <w:t>violently</w:t>
      </w:r>
      <w:r>
        <w:rPr>
          <w:spacing w:val="-6"/>
        </w:rPr>
        <w:t> </w:t>
      </w:r>
      <w:r>
        <w:rPr/>
        <w:t>sup- pressed students. President Luis Echeverría spoke that night on tele- vision, promising to open an investigation ‘no matter who is found </w:t>
      </w:r>
      <w:r>
        <w:rPr>
          <w:spacing w:val="-4"/>
        </w:rPr>
        <w:t>guilty.’</w:t>
      </w:r>
      <w:r>
        <w:rPr>
          <w:spacing w:val="-7"/>
        </w:rPr>
        <w:t> </w:t>
      </w:r>
      <w:r>
        <w:rPr>
          <w:spacing w:val="-4"/>
        </w:rPr>
        <w:t>A</w:t>
      </w:r>
      <w:r>
        <w:rPr>
          <w:spacing w:val="-7"/>
        </w:rPr>
        <w:t> </w:t>
      </w:r>
      <w:r>
        <w:rPr>
          <w:spacing w:val="-4"/>
        </w:rPr>
        <w:t>few</w:t>
      </w:r>
      <w:r>
        <w:rPr>
          <w:spacing w:val="-7"/>
        </w:rPr>
        <w:t> </w:t>
      </w:r>
      <w:r>
        <w:rPr>
          <w:spacing w:val="-4"/>
        </w:rPr>
        <w:t>days</w:t>
      </w:r>
      <w:r>
        <w:rPr>
          <w:spacing w:val="-7"/>
        </w:rPr>
        <w:t> </w:t>
      </w:r>
      <w:r>
        <w:rPr>
          <w:spacing w:val="-4"/>
        </w:rPr>
        <w:t>later,</w:t>
      </w:r>
      <w:r>
        <w:rPr>
          <w:spacing w:val="-7"/>
        </w:rPr>
        <w:t> </w:t>
      </w:r>
      <w:r>
        <w:rPr>
          <w:spacing w:val="-4"/>
        </w:rPr>
        <w:t>he</w:t>
      </w:r>
      <w:r>
        <w:rPr>
          <w:spacing w:val="-7"/>
        </w:rPr>
        <w:t> </w:t>
      </w:r>
      <w:r>
        <w:rPr>
          <w:spacing w:val="-4"/>
        </w:rPr>
        <w:t>fired</w:t>
      </w:r>
      <w:r>
        <w:rPr>
          <w:spacing w:val="-7"/>
        </w:rPr>
        <w:t> </w:t>
      </w:r>
      <w:r>
        <w:rPr>
          <w:spacing w:val="-4"/>
        </w:rPr>
        <w:t>two</w:t>
      </w:r>
      <w:r>
        <w:rPr>
          <w:spacing w:val="-7"/>
        </w:rPr>
        <w:t> </w:t>
      </w:r>
      <w:r>
        <w:rPr>
          <w:spacing w:val="-4"/>
        </w:rPr>
        <w:t>officials</w:t>
      </w:r>
      <w:r>
        <w:rPr>
          <w:spacing w:val="-7"/>
        </w:rPr>
        <w:t> </w:t>
      </w:r>
      <w:r>
        <w:rPr>
          <w:spacing w:val="-4"/>
        </w:rPr>
        <w:t>and</w:t>
      </w:r>
      <w:r>
        <w:rPr>
          <w:spacing w:val="-7"/>
        </w:rPr>
        <w:t> </w:t>
      </w:r>
      <w:r>
        <w:rPr>
          <w:spacing w:val="-4"/>
        </w:rPr>
        <w:t>the</w:t>
      </w:r>
      <w:r>
        <w:rPr>
          <w:spacing w:val="-7"/>
        </w:rPr>
        <w:t> </w:t>
      </w:r>
      <w:r>
        <w:rPr>
          <w:spacing w:val="-4"/>
        </w:rPr>
        <w:t>promised</w:t>
      </w:r>
      <w:r>
        <w:rPr>
          <w:spacing w:val="-7"/>
        </w:rPr>
        <w:t> </w:t>
      </w:r>
      <w:r>
        <w:rPr>
          <w:spacing w:val="-4"/>
        </w:rPr>
        <w:t>inquiry </w:t>
      </w:r>
      <w:r>
        <w:rPr>
          <w:spacing w:val="-2"/>
        </w:rPr>
        <w:t>was</w:t>
      </w:r>
      <w:r>
        <w:rPr>
          <w:spacing w:val="-6"/>
        </w:rPr>
        <w:t> </w:t>
      </w:r>
      <w:r>
        <w:rPr>
          <w:spacing w:val="-2"/>
        </w:rPr>
        <w:t>never</w:t>
      </w:r>
      <w:r>
        <w:rPr>
          <w:spacing w:val="-6"/>
        </w:rPr>
        <w:t> </w:t>
      </w:r>
      <w:r>
        <w:rPr>
          <w:spacing w:val="-2"/>
        </w:rPr>
        <w:t>begun.</w:t>
      </w:r>
      <w:r>
        <w:rPr>
          <w:spacing w:val="-6"/>
        </w:rPr>
        <w:t> </w:t>
      </w:r>
      <w:r>
        <w:rPr>
          <w:spacing w:val="-2"/>
        </w:rPr>
        <w:t>Years</w:t>
      </w:r>
      <w:r>
        <w:rPr>
          <w:spacing w:val="-6"/>
        </w:rPr>
        <w:t> </w:t>
      </w:r>
      <w:r>
        <w:rPr>
          <w:spacing w:val="-2"/>
        </w:rPr>
        <w:t>later,</w:t>
      </w:r>
      <w:r>
        <w:rPr>
          <w:spacing w:val="-6"/>
        </w:rPr>
        <w:t> </w:t>
      </w:r>
      <w:r>
        <w:rPr>
          <w:spacing w:val="-2"/>
        </w:rPr>
        <w:t>the</w:t>
      </w:r>
      <w:r>
        <w:rPr>
          <w:spacing w:val="-6"/>
        </w:rPr>
        <w:t> </w:t>
      </w:r>
      <w:r>
        <w:rPr>
          <w:spacing w:val="-2"/>
        </w:rPr>
        <w:t>weekly</w:t>
      </w:r>
      <w:r>
        <w:rPr>
          <w:spacing w:val="-6"/>
        </w:rPr>
        <w:t> </w:t>
      </w:r>
      <w:r>
        <w:rPr>
          <w:spacing w:val="-2"/>
        </w:rPr>
        <w:t>news</w:t>
      </w:r>
      <w:r>
        <w:rPr>
          <w:spacing w:val="-6"/>
        </w:rPr>
        <w:t> </w:t>
      </w:r>
      <w:r>
        <w:rPr>
          <w:spacing w:val="-2"/>
        </w:rPr>
        <w:t>magazine</w:t>
      </w:r>
      <w:r>
        <w:rPr>
          <w:spacing w:val="-6"/>
        </w:rPr>
        <w:t> </w:t>
      </w:r>
      <w:r>
        <w:rPr>
          <w:spacing w:val="-2"/>
        </w:rPr>
        <w:t>Processo</w:t>
      </w:r>
      <w:r>
        <w:rPr>
          <w:spacing w:val="-6"/>
        </w:rPr>
        <w:t> </w:t>
      </w:r>
      <w:r>
        <w:rPr>
          <w:spacing w:val="-2"/>
        </w:rPr>
        <w:t>ex- </w:t>
      </w:r>
      <w:r>
        <w:rPr/>
        <w:t>plained why: Mr. Echeverría had orchestrated the killings himself.</w:t>
      </w:r>
    </w:p>
    <w:p>
      <w:pPr>
        <w:pStyle w:val="BodyText"/>
        <w:spacing w:line="235" w:lineRule="exact"/>
        <w:ind w:left="5034"/>
      </w:pPr>
      <w:r>
        <w:rPr>
          <w:w w:val="90"/>
        </w:rPr>
        <w:t>(Krauze</w:t>
      </w:r>
      <w:r>
        <w:rPr>
          <w:spacing w:val="20"/>
        </w:rPr>
        <w:t> </w:t>
      </w:r>
      <w:r>
        <w:rPr>
          <w:w w:val="90"/>
        </w:rPr>
        <w:t>2004:</w:t>
      </w:r>
      <w:r>
        <w:rPr>
          <w:spacing w:val="21"/>
        </w:rPr>
        <w:t> </w:t>
      </w:r>
      <w:r>
        <w:rPr>
          <w:spacing w:val="-4"/>
          <w:w w:val="90"/>
        </w:rPr>
        <w:t>A21)</w:t>
      </w:r>
    </w:p>
    <w:p>
      <w:pPr>
        <w:spacing w:after="0" w:line="235" w:lineRule="exact"/>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195" w:id="220"/>
      <w:bookmarkEnd w:id="220"/>
      <w:r>
        <w:rPr/>
      </w:r>
      <w:r>
        <w:rPr/>
        <w:t>By 2004, anti-PRI President Vicente Fox was filing charges of genocide </w:t>
      </w:r>
      <w:r>
        <w:rPr>
          <w:spacing w:val="-2"/>
        </w:rPr>
        <w:t>against</w:t>
      </w:r>
      <w:r>
        <w:rPr>
          <w:spacing w:val="-5"/>
        </w:rPr>
        <w:t> </w:t>
      </w:r>
      <w:r>
        <w:rPr>
          <w:spacing w:val="-2"/>
        </w:rPr>
        <w:t>ex-President</w:t>
      </w:r>
      <w:r>
        <w:rPr>
          <w:spacing w:val="-5"/>
        </w:rPr>
        <w:t> </w:t>
      </w:r>
      <w:r>
        <w:rPr>
          <w:spacing w:val="-2"/>
        </w:rPr>
        <w:t>Echeverría</w:t>
      </w:r>
      <w:r>
        <w:rPr>
          <w:spacing w:val="-5"/>
        </w:rPr>
        <w:t> </w:t>
      </w:r>
      <w:r>
        <w:rPr>
          <w:spacing w:val="-2"/>
        </w:rPr>
        <w:t>for</w:t>
      </w:r>
      <w:r>
        <w:rPr>
          <w:spacing w:val="-5"/>
        </w:rPr>
        <w:t> </w:t>
      </w:r>
      <w:r>
        <w:rPr>
          <w:spacing w:val="-2"/>
        </w:rPr>
        <w:t>that</w:t>
      </w:r>
      <w:r>
        <w:rPr>
          <w:spacing w:val="-5"/>
        </w:rPr>
        <w:t> </w:t>
      </w:r>
      <w:r>
        <w:rPr>
          <w:spacing w:val="-2"/>
        </w:rPr>
        <w:t>incident</w:t>
      </w:r>
      <w:r>
        <w:rPr>
          <w:spacing w:val="-5"/>
        </w:rPr>
        <w:t> </w:t>
      </w:r>
      <w:r>
        <w:rPr>
          <w:spacing w:val="-2"/>
        </w:rPr>
        <w:t>and</w:t>
      </w:r>
      <w:r>
        <w:rPr>
          <w:spacing w:val="-5"/>
        </w:rPr>
        <w:t> </w:t>
      </w:r>
      <w:r>
        <w:rPr>
          <w:spacing w:val="-2"/>
        </w:rPr>
        <w:t>calling</w:t>
      </w:r>
      <w:r>
        <w:rPr>
          <w:spacing w:val="-5"/>
        </w:rPr>
        <w:t> </w:t>
      </w:r>
      <w:r>
        <w:rPr>
          <w:spacing w:val="-2"/>
        </w:rPr>
        <w:t>for</w:t>
      </w:r>
      <w:r>
        <w:rPr>
          <w:spacing w:val="-5"/>
        </w:rPr>
        <w:t> </w:t>
      </w:r>
      <w:r>
        <w:rPr>
          <w:spacing w:val="-2"/>
        </w:rPr>
        <w:t>a</w:t>
      </w:r>
      <w:r>
        <w:rPr>
          <w:spacing w:val="-5"/>
        </w:rPr>
        <w:t> </w:t>
      </w:r>
      <w:r>
        <w:rPr>
          <w:spacing w:val="-2"/>
        </w:rPr>
        <w:t>truth</w:t>
      </w:r>
      <w:r>
        <w:rPr>
          <w:spacing w:val="-5"/>
        </w:rPr>
        <w:t> </w:t>
      </w:r>
      <w:r>
        <w:rPr>
          <w:spacing w:val="-2"/>
        </w:rPr>
        <w:t>com- </w:t>
      </w:r>
      <w:r>
        <w:rPr>
          <w:spacing w:val="-4"/>
        </w:rPr>
        <w:t>mission</w:t>
      </w:r>
      <w:r>
        <w:rPr>
          <w:spacing w:val="-10"/>
        </w:rPr>
        <w:t> </w:t>
      </w:r>
      <w:r>
        <w:rPr>
          <w:spacing w:val="-4"/>
        </w:rPr>
        <w:t>to</w:t>
      </w:r>
      <w:r>
        <w:rPr>
          <w:spacing w:val="-9"/>
        </w:rPr>
        <w:t> </w:t>
      </w:r>
      <w:r>
        <w:rPr>
          <w:spacing w:val="-4"/>
        </w:rPr>
        <w:t>investigate</w:t>
      </w:r>
      <w:r>
        <w:rPr>
          <w:spacing w:val="-9"/>
        </w:rPr>
        <w:t> </w:t>
      </w:r>
      <w:r>
        <w:rPr>
          <w:spacing w:val="-4"/>
        </w:rPr>
        <w:t>PRI’s</w:t>
      </w:r>
      <w:r>
        <w:rPr>
          <w:spacing w:val="-9"/>
        </w:rPr>
        <w:t> </w:t>
      </w:r>
      <w:r>
        <w:rPr>
          <w:spacing w:val="-4"/>
        </w:rPr>
        <w:t>abuses</w:t>
      </w:r>
      <w:r>
        <w:rPr>
          <w:spacing w:val="-9"/>
        </w:rPr>
        <w:t> </w:t>
      </w:r>
      <w:r>
        <w:rPr>
          <w:spacing w:val="-4"/>
        </w:rPr>
        <w:t>while</w:t>
      </w:r>
      <w:r>
        <w:rPr>
          <w:spacing w:val="-9"/>
        </w:rPr>
        <w:t> </w:t>
      </w:r>
      <w:r>
        <w:rPr>
          <w:spacing w:val="-4"/>
        </w:rPr>
        <w:t>in</w:t>
      </w:r>
      <w:r>
        <w:rPr>
          <w:spacing w:val="-9"/>
        </w:rPr>
        <w:t> </w:t>
      </w:r>
      <w:r>
        <w:rPr>
          <w:spacing w:val="-4"/>
        </w:rPr>
        <w:t>office</w:t>
      </w:r>
      <w:r>
        <w:rPr>
          <w:spacing w:val="-9"/>
        </w:rPr>
        <w:t> </w:t>
      </w:r>
      <w:r>
        <w:rPr>
          <w:spacing w:val="-4"/>
        </w:rPr>
        <w:t>(Thompson</w:t>
      </w:r>
      <w:r>
        <w:rPr>
          <w:spacing w:val="-10"/>
        </w:rPr>
        <w:t> </w:t>
      </w:r>
      <w:r>
        <w:rPr>
          <w:spacing w:val="-4"/>
        </w:rPr>
        <w:t>2004).</w:t>
      </w:r>
      <w:r>
        <w:rPr>
          <w:spacing w:val="-9"/>
        </w:rPr>
        <w:t> </w:t>
      </w:r>
      <w:r>
        <w:rPr>
          <w:spacing w:val="-4"/>
        </w:rPr>
        <w:t>PRI</w:t>
      </w:r>
      <w:r>
        <w:rPr>
          <w:spacing w:val="-9"/>
        </w:rPr>
        <w:t> </w:t>
      </w:r>
      <w:r>
        <w:rPr>
          <w:spacing w:val="-4"/>
        </w:rPr>
        <w:t>had </w:t>
      </w:r>
      <w:r>
        <w:rPr/>
        <w:t>not,</w:t>
      </w:r>
      <w:r>
        <w:rPr>
          <w:spacing w:val="-12"/>
        </w:rPr>
        <w:t> </w:t>
      </w:r>
      <w:r>
        <w:rPr/>
        <w:t>however,</w:t>
      </w:r>
      <w:r>
        <w:rPr>
          <w:spacing w:val="-12"/>
        </w:rPr>
        <w:t> </w:t>
      </w:r>
      <w:r>
        <w:rPr/>
        <w:t>relied</w:t>
      </w:r>
      <w:r>
        <w:rPr>
          <w:spacing w:val="-12"/>
        </w:rPr>
        <w:t> </w:t>
      </w:r>
      <w:r>
        <w:rPr/>
        <w:t>on</w:t>
      </w:r>
      <w:r>
        <w:rPr>
          <w:spacing w:val="-12"/>
        </w:rPr>
        <w:t> </w:t>
      </w:r>
      <w:r>
        <w:rPr/>
        <w:t>repression</w:t>
      </w:r>
      <w:r>
        <w:rPr>
          <w:spacing w:val="-12"/>
        </w:rPr>
        <w:t> </w:t>
      </w:r>
      <w:r>
        <w:rPr/>
        <w:t>alone.</w:t>
      </w:r>
      <w:r>
        <w:rPr>
          <w:spacing w:val="-12"/>
        </w:rPr>
        <w:t> </w:t>
      </w:r>
      <w:r>
        <w:rPr/>
        <w:t>The</w:t>
      </w:r>
      <w:r>
        <w:rPr>
          <w:spacing w:val="-12"/>
        </w:rPr>
        <w:t> </w:t>
      </w:r>
      <w:r>
        <w:rPr/>
        <w:t>party</w:t>
      </w:r>
      <w:r>
        <w:rPr>
          <w:spacing w:val="-12"/>
        </w:rPr>
        <w:t> </w:t>
      </w:r>
      <w:r>
        <w:rPr/>
        <w:t>grew</w:t>
      </w:r>
      <w:r>
        <w:rPr>
          <w:spacing w:val="-12"/>
        </w:rPr>
        <w:t> </w:t>
      </w:r>
      <w:r>
        <w:rPr/>
        <w:t>adept</w:t>
      </w:r>
      <w:r>
        <w:rPr>
          <w:spacing w:val="-12"/>
        </w:rPr>
        <w:t> </w:t>
      </w:r>
      <w:r>
        <w:rPr/>
        <w:t>at</w:t>
      </w:r>
      <w:r>
        <w:rPr>
          <w:spacing w:val="-12"/>
        </w:rPr>
        <w:t> </w:t>
      </w:r>
      <w:r>
        <w:rPr/>
        <w:t>absorbing protest groups that had gained enough organizational strength to threaten party control. It did so through judicious combinations of patronage and governmental repression.</w:t>
      </w:r>
    </w:p>
    <w:p>
      <w:pPr>
        <w:pStyle w:val="BodyText"/>
        <w:spacing w:line="259" w:lineRule="auto"/>
        <w:ind w:left="119" w:right="337" w:firstLine="240"/>
      </w:pPr>
      <w:r>
        <w:rPr/>
        <w:t>Nevertheless, a series of social changes undermined PRI hegemony from the 1960s onward. Booming oil exports supported economic expan- sion, creation of an independent bourgeoisie, migration to cities, and new demands for technocratic public administration. Peasant migration to the United States created opportunities and connections outside of existing patron-client chains through remittances, flows of information, and polit- ical</w:t>
      </w:r>
      <w:r>
        <w:rPr>
          <w:spacing w:val="-9"/>
        </w:rPr>
        <w:t> </w:t>
      </w:r>
      <w:r>
        <w:rPr/>
        <w:t>activity</w:t>
      </w:r>
      <w:r>
        <w:rPr>
          <w:spacing w:val="-9"/>
        </w:rPr>
        <w:t> </w:t>
      </w:r>
      <w:r>
        <w:rPr/>
        <w:t>on</w:t>
      </w:r>
      <w:r>
        <w:rPr>
          <w:spacing w:val="-9"/>
        </w:rPr>
        <w:t> </w:t>
      </w:r>
      <w:r>
        <w:rPr/>
        <w:t>the</w:t>
      </w:r>
      <w:r>
        <w:rPr>
          <w:spacing w:val="-9"/>
        </w:rPr>
        <w:t> </w:t>
      </w:r>
      <w:r>
        <w:rPr/>
        <w:t>part</w:t>
      </w:r>
      <w:r>
        <w:rPr>
          <w:spacing w:val="-9"/>
        </w:rPr>
        <w:t> </w:t>
      </w:r>
      <w:r>
        <w:rPr/>
        <w:t>of</w:t>
      </w:r>
      <w:r>
        <w:rPr>
          <w:spacing w:val="-9"/>
        </w:rPr>
        <w:t> </w:t>
      </w:r>
      <w:r>
        <w:rPr/>
        <w:t>emigrants.</w:t>
      </w:r>
      <w:r>
        <w:rPr>
          <w:spacing w:val="-9"/>
        </w:rPr>
        <w:t> </w:t>
      </w:r>
      <w:r>
        <w:rPr/>
        <w:t>Greater</w:t>
      </w:r>
      <w:r>
        <w:rPr>
          <w:spacing w:val="-9"/>
        </w:rPr>
        <w:t> </w:t>
      </w:r>
      <w:r>
        <w:rPr/>
        <w:t>involvement</w:t>
      </w:r>
      <w:r>
        <w:rPr>
          <w:spacing w:val="-9"/>
        </w:rPr>
        <w:t> </w:t>
      </w:r>
      <w:r>
        <w:rPr/>
        <w:t>of</w:t>
      </w:r>
      <w:r>
        <w:rPr>
          <w:spacing w:val="-9"/>
        </w:rPr>
        <w:t> </w:t>
      </w:r>
      <w:r>
        <w:rPr/>
        <w:t>Mexico</w:t>
      </w:r>
      <w:r>
        <w:rPr>
          <w:spacing w:val="-9"/>
        </w:rPr>
        <w:t> </w:t>
      </w:r>
      <w:r>
        <w:rPr/>
        <w:t>in</w:t>
      </w:r>
      <w:r>
        <w:rPr>
          <w:spacing w:val="-9"/>
        </w:rPr>
        <w:t> </w:t>
      </w:r>
      <w:r>
        <w:rPr/>
        <w:t>the international economy accelerated the same processes, but also promoted domestic</w:t>
      </w:r>
      <w:r>
        <w:rPr>
          <w:spacing w:val="-2"/>
        </w:rPr>
        <w:t> </w:t>
      </w:r>
      <w:r>
        <w:rPr/>
        <w:t>liberalization</w:t>
      </w:r>
      <w:r>
        <w:rPr>
          <w:spacing w:val="-2"/>
        </w:rPr>
        <w:t> </w:t>
      </w:r>
      <w:r>
        <w:rPr/>
        <w:t>and</w:t>
      </w:r>
      <w:r>
        <w:rPr>
          <w:spacing w:val="-2"/>
        </w:rPr>
        <w:t> </w:t>
      </w:r>
      <w:r>
        <w:rPr/>
        <w:t>increased</w:t>
      </w:r>
      <w:r>
        <w:rPr>
          <w:spacing w:val="-2"/>
        </w:rPr>
        <w:t> </w:t>
      </w:r>
      <w:r>
        <w:rPr/>
        <w:t>responsiveness</w:t>
      </w:r>
      <w:r>
        <w:rPr>
          <w:spacing w:val="-2"/>
        </w:rPr>
        <w:t> </w:t>
      </w:r>
      <w:r>
        <w:rPr/>
        <w:t>to</w:t>
      </w:r>
      <w:r>
        <w:rPr>
          <w:spacing w:val="-2"/>
        </w:rPr>
        <w:t> </w:t>
      </w:r>
      <w:r>
        <w:rPr/>
        <w:t>international</w:t>
      </w:r>
      <w:r>
        <w:rPr>
          <w:spacing w:val="-2"/>
        </w:rPr>
        <w:t> </w:t>
      </w:r>
      <w:r>
        <w:rPr/>
        <w:t>scru- tiny of electoral politics; the initiation of the North American Free Trade Agreement</w:t>
      </w:r>
      <w:r>
        <w:rPr>
          <w:spacing w:val="-4"/>
        </w:rPr>
        <w:t> </w:t>
      </w:r>
      <w:r>
        <w:rPr/>
        <w:t>(NAFTA,</w:t>
      </w:r>
      <w:r>
        <w:rPr>
          <w:spacing w:val="-4"/>
        </w:rPr>
        <w:t> </w:t>
      </w:r>
      <w:r>
        <w:rPr/>
        <w:t>1994)</w:t>
      </w:r>
      <w:r>
        <w:rPr>
          <w:spacing w:val="-4"/>
        </w:rPr>
        <w:t> </w:t>
      </w:r>
      <w:r>
        <w:rPr/>
        <w:t>simply</w:t>
      </w:r>
      <w:r>
        <w:rPr>
          <w:spacing w:val="-4"/>
        </w:rPr>
        <w:t> </w:t>
      </w:r>
      <w:r>
        <w:rPr/>
        <w:t>reinforced</w:t>
      </w:r>
      <w:r>
        <w:rPr>
          <w:spacing w:val="-4"/>
        </w:rPr>
        <w:t> </w:t>
      </w:r>
      <w:r>
        <w:rPr/>
        <w:t>Mexico’s</w:t>
      </w:r>
      <w:r>
        <w:rPr>
          <w:spacing w:val="-4"/>
        </w:rPr>
        <w:t> </w:t>
      </w:r>
      <w:r>
        <w:rPr/>
        <w:t>neoliberal</w:t>
      </w:r>
      <w:r>
        <w:rPr>
          <w:spacing w:val="-4"/>
        </w:rPr>
        <w:t> </w:t>
      </w:r>
      <w:r>
        <w:rPr/>
        <w:t>forces. Under these conditions, the once dominant government response to challenge—co-opt</w:t>
      </w:r>
      <w:r>
        <w:rPr>
          <w:spacing w:val="-3"/>
        </w:rPr>
        <w:t> </w:t>
      </w:r>
      <w:r>
        <w:rPr/>
        <w:t>and</w:t>
      </w:r>
      <w:r>
        <w:rPr>
          <w:spacing w:val="-3"/>
        </w:rPr>
        <w:t> </w:t>
      </w:r>
      <w:r>
        <w:rPr/>
        <w:t>repress—became</w:t>
      </w:r>
      <w:r>
        <w:rPr>
          <w:spacing w:val="-3"/>
        </w:rPr>
        <w:t> </w:t>
      </w:r>
      <w:r>
        <w:rPr/>
        <w:t>less</w:t>
      </w:r>
      <w:r>
        <w:rPr>
          <w:spacing w:val="-3"/>
        </w:rPr>
        <w:t> </w:t>
      </w:r>
      <w:r>
        <w:rPr/>
        <w:t>and</w:t>
      </w:r>
      <w:r>
        <w:rPr>
          <w:spacing w:val="-3"/>
        </w:rPr>
        <w:t> </w:t>
      </w:r>
      <w:r>
        <w:rPr/>
        <w:t>less</w:t>
      </w:r>
      <w:r>
        <w:rPr>
          <w:spacing w:val="-3"/>
        </w:rPr>
        <w:t> </w:t>
      </w:r>
      <w:r>
        <w:rPr/>
        <w:t>feasible.</w:t>
      </w:r>
      <w:r>
        <w:rPr>
          <w:spacing w:val="-3"/>
        </w:rPr>
        <w:t> </w:t>
      </w:r>
      <w:r>
        <w:rPr/>
        <w:t>Opposition parties of left and right began to make significant inroads on PRI support during the 1980s. In 2000, the neoliberal PAN (Party of National Action) finally</w:t>
      </w:r>
      <w:r>
        <w:rPr>
          <w:spacing w:val="-4"/>
        </w:rPr>
        <w:t> </w:t>
      </w:r>
      <w:r>
        <w:rPr/>
        <w:t>won</w:t>
      </w:r>
      <w:r>
        <w:rPr>
          <w:spacing w:val="-3"/>
        </w:rPr>
        <w:t> </w:t>
      </w:r>
      <w:r>
        <w:rPr/>
        <w:t>the</w:t>
      </w:r>
      <w:r>
        <w:rPr>
          <w:spacing w:val="-3"/>
        </w:rPr>
        <w:t> </w:t>
      </w:r>
      <w:r>
        <w:rPr/>
        <w:t>Mexican</w:t>
      </w:r>
      <w:r>
        <w:rPr>
          <w:spacing w:val="-3"/>
        </w:rPr>
        <w:t> </w:t>
      </w:r>
      <w:r>
        <w:rPr/>
        <w:t>presidency,</w:t>
      </w:r>
      <w:r>
        <w:rPr>
          <w:spacing w:val="-3"/>
        </w:rPr>
        <w:t> </w:t>
      </w:r>
      <w:r>
        <w:rPr/>
        <w:t>even</w:t>
      </w:r>
      <w:r>
        <w:rPr>
          <w:spacing w:val="-3"/>
        </w:rPr>
        <w:t> </w:t>
      </w:r>
      <w:r>
        <w:rPr/>
        <w:t>if</w:t>
      </w:r>
      <w:r>
        <w:rPr>
          <w:spacing w:val="-3"/>
        </w:rPr>
        <w:t> </w:t>
      </w:r>
      <w:r>
        <w:rPr/>
        <w:t>it</w:t>
      </w:r>
      <w:r>
        <w:rPr>
          <w:spacing w:val="-3"/>
        </w:rPr>
        <w:t> </w:t>
      </w:r>
      <w:r>
        <w:rPr/>
        <w:t>could</w:t>
      </w:r>
      <w:r>
        <w:rPr>
          <w:spacing w:val="-4"/>
        </w:rPr>
        <w:t> </w:t>
      </w:r>
      <w:r>
        <w:rPr/>
        <w:t>not</w:t>
      </w:r>
      <w:r>
        <w:rPr>
          <w:spacing w:val="-3"/>
        </w:rPr>
        <w:t> </w:t>
      </w:r>
      <w:r>
        <w:rPr/>
        <w:t>capture</w:t>
      </w:r>
      <w:r>
        <w:rPr>
          <w:spacing w:val="-3"/>
        </w:rPr>
        <w:t> </w:t>
      </w:r>
      <w:r>
        <w:rPr/>
        <w:t>control</w:t>
      </w:r>
      <w:r>
        <w:rPr>
          <w:spacing w:val="-3"/>
        </w:rPr>
        <w:t> </w:t>
      </w:r>
      <w:r>
        <w:rPr/>
        <w:t>of the legislature.</w:t>
      </w:r>
    </w:p>
    <w:p>
      <w:pPr>
        <w:pStyle w:val="BodyText"/>
        <w:spacing w:before="216"/>
        <w:jc w:val="left"/>
      </w:pPr>
    </w:p>
    <w:p>
      <w:pPr>
        <w:pStyle w:val="Heading3"/>
      </w:pPr>
      <w:r>
        <w:rPr/>
        <w:t>Trust</w:t>
      </w:r>
      <w:r>
        <w:rPr>
          <w:spacing w:val="-4"/>
        </w:rPr>
        <w:t> </w:t>
      </w:r>
      <w:r>
        <w:rPr/>
        <w:t>Networks</w:t>
      </w:r>
      <w:r>
        <w:rPr>
          <w:spacing w:val="-4"/>
        </w:rPr>
        <w:t> </w:t>
      </w:r>
      <w:r>
        <w:rPr/>
        <w:t>in</w:t>
      </w:r>
      <w:r>
        <w:rPr>
          <w:spacing w:val="-4"/>
        </w:rPr>
        <w:t> </w:t>
      </w:r>
      <w:r>
        <w:rPr>
          <w:spacing w:val="-2"/>
        </w:rPr>
        <w:t>Mexico</w:t>
      </w:r>
    </w:p>
    <w:p>
      <w:pPr>
        <w:pStyle w:val="BodyText"/>
        <w:spacing w:line="259" w:lineRule="auto" w:before="232"/>
        <w:ind w:left="120" w:right="337"/>
      </w:pPr>
      <w:r>
        <w:rPr/>
        <w:t>What evidence do we have concerning connections between trust net- works</w:t>
      </w:r>
      <w:r>
        <w:rPr>
          <w:spacing w:val="-7"/>
        </w:rPr>
        <w:t> </w:t>
      </w:r>
      <w:r>
        <w:rPr/>
        <w:t>and</w:t>
      </w:r>
      <w:r>
        <w:rPr>
          <w:spacing w:val="-7"/>
        </w:rPr>
        <w:t> </w:t>
      </w:r>
      <w:r>
        <w:rPr/>
        <w:t>Mexico’s</w:t>
      </w:r>
      <w:r>
        <w:rPr>
          <w:spacing w:val="-7"/>
        </w:rPr>
        <w:t> </w:t>
      </w:r>
      <w:r>
        <w:rPr/>
        <w:t>public</w:t>
      </w:r>
      <w:r>
        <w:rPr>
          <w:spacing w:val="-7"/>
        </w:rPr>
        <w:t> </w:t>
      </w:r>
      <w:r>
        <w:rPr/>
        <w:t>politics</w:t>
      </w:r>
      <w:r>
        <w:rPr>
          <w:spacing w:val="-7"/>
        </w:rPr>
        <w:t> </w:t>
      </w:r>
      <w:r>
        <w:rPr/>
        <w:t>over</w:t>
      </w:r>
      <w:r>
        <w:rPr>
          <w:spacing w:val="-7"/>
        </w:rPr>
        <w:t> </w:t>
      </w:r>
      <w:r>
        <w:rPr/>
        <w:t>the</w:t>
      </w:r>
      <w:r>
        <w:rPr>
          <w:spacing w:val="-7"/>
        </w:rPr>
        <w:t> </w:t>
      </w:r>
      <w:r>
        <w:rPr/>
        <w:t>long</w:t>
      </w:r>
      <w:r>
        <w:rPr>
          <w:spacing w:val="-7"/>
        </w:rPr>
        <w:t> </w:t>
      </w:r>
      <w:r>
        <w:rPr/>
        <w:t>run</w:t>
      </w:r>
      <w:r>
        <w:rPr>
          <w:spacing w:val="-7"/>
        </w:rPr>
        <w:t> </w:t>
      </w:r>
      <w:r>
        <w:rPr/>
        <w:t>of</w:t>
      </w:r>
      <w:r>
        <w:rPr>
          <w:spacing w:val="-7"/>
        </w:rPr>
        <w:t> </w:t>
      </w:r>
      <w:r>
        <w:rPr/>
        <w:t>1848</w:t>
      </w:r>
      <w:r>
        <w:rPr>
          <w:spacing w:val="-7"/>
        </w:rPr>
        <w:t> </w:t>
      </w:r>
      <w:r>
        <w:rPr/>
        <w:t>to</w:t>
      </w:r>
      <w:r>
        <w:rPr>
          <w:spacing w:val="-7"/>
        </w:rPr>
        <w:t> </w:t>
      </w:r>
      <w:r>
        <w:rPr/>
        <w:t>2000?</w:t>
      </w:r>
      <w:r>
        <w:rPr>
          <w:spacing w:val="-7"/>
        </w:rPr>
        <w:t> </w:t>
      </w:r>
      <w:r>
        <w:rPr/>
        <w:t>Not much. Still, Carlos Forment has assembled a catalog of 2,291 named vol- untary groups that were active in Mexico at one time or another during</w:t>
      </w:r>
      <w:r>
        <w:rPr>
          <w:spacing w:val="80"/>
        </w:rPr>
        <w:t> </w:t>
      </w:r>
      <w:r>
        <w:rPr/>
        <w:t>the nineteenth century. They include groups devoted to development, fraternal orders, mutual aid, patriotic causes, artisans, ethnic protection, education,</w:t>
      </w:r>
      <w:r>
        <w:rPr>
          <w:spacing w:val="-8"/>
        </w:rPr>
        <w:t> </w:t>
      </w:r>
      <w:r>
        <w:rPr/>
        <w:t>literary</w:t>
      </w:r>
      <w:r>
        <w:rPr>
          <w:spacing w:val="-8"/>
        </w:rPr>
        <w:t> </w:t>
      </w:r>
      <w:r>
        <w:rPr/>
        <w:t>and</w:t>
      </w:r>
      <w:r>
        <w:rPr>
          <w:spacing w:val="-8"/>
        </w:rPr>
        <w:t> </w:t>
      </w:r>
      <w:r>
        <w:rPr/>
        <w:t>scientific</w:t>
      </w:r>
      <w:r>
        <w:rPr>
          <w:spacing w:val="-8"/>
        </w:rPr>
        <w:t> </w:t>
      </w:r>
      <w:r>
        <w:rPr/>
        <w:t>causes,</w:t>
      </w:r>
      <w:r>
        <w:rPr>
          <w:spacing w:val="-8"/>
        </w:rPr>
        <w:t> </w:t>
      </w:r>
      <w:r>
        <w:rPr/>
        <w:t>professional</w:t>
      </w:r>
      <w:r>
        <w:rPr>
          <w:spacing w:val="-8"/>
        </w:rPr>
        <w:t> </w:t>
      </w:r>
      <w:r>
        <w:rPr/>
        <w:t>privilege,</w:t>
      </w:r>
      <w:r>
        <w:rPr>
          <w:spacing w:val="-8"/>
        </w:rPr>
        <w:t> </w:t>
      </w:r>
      <w:r>
        <w:rPr/>
        <w:t>charity</w:t>
      </w:r>
      <w:r>
        <w:rPr>
          <w:spacing w:val="-8"/>
        </w:rPr>
        <w:t> </w:t>
      </w:r>
      <w:r>
        <w:rPr/>
        <w:t>and welfare,</w:t>
      </w:r>
      <w:r>
        <w:rPr>
          <w:spacing w:val="-5"/>
        </w:rPr>
        <w:t> </w:t>
      </w:r>
      <w:r>
        <w:rPr/>
        <w:t>religion</w:t>
      </w:r>
      <w:r>
        <w:rPr>
          <w:spacing w:val="-5"/>
        </w:rPr>
        <w:t> </w:t>
      </w:r>
      <w:r>
        <w:rPr/>
        <w:t>(both</w:t>
      </w:r>
      <w:r>
        <w:rPr>
          <w:spacing w:val="-5"/>
        </w:rPr>
        <w:t> </w:t>
      </w:r>
      <w:r>
        <w:rPr/>
        <w:t>Catholic</w:t>
      </w:r>
      <w:r>
        <w:rPr>
          <w:spacing w:val="-5"/>
        </w:rPr>
        <w:t> </w:t>
      </w:r>
      <w:r>
        <w:rPr/>
        <w:t>and</w:t>
      </w:r>
      <w:r>
        <w:rPr>
          <w:spacing w:val="-5"/>
        </w:rPr>
        <w:t> </w:t>
      </w:r>
      <w:r>
        <w:rPr/>
        <w:t>heterodox),</w:t>
      </w:r>
      <w:r>
        <w:rPr>
          <w:spacing w:val="-5"/>
        </w:rPr>
        <w:t> </w:t>
      </w:r>
      <w:r>
        <w:rPr/>
        <w:t>leisure,</w:t>
      </w:r>
      <w:r>
        <w:rPr>
          <w:spacing w:val="-5"/>
        </w:rPr>
        <w:t> </w:t>
      </w:r>
      <w:r>
        <w:rPr/>
        <w:t>hobbies,</w:t>
      </w:r>
      <w:r>
        <w:rPr>
          <w:spacing w:val="-5"/>
        </w:rPr>
        <w:t> </w:t>
      </w:r>
      <w:r>
        <w:rPr/>
        <w:t>holidays, credit, and savings. Forment’s analysis reveals an impressively vigorous nineteenth-century</w:t>
      </w:r>
      <w:r>
        <w:rPr>
          <w:spacing w:val="-9"/>
        </w:rPr>
        <w:t> </w:t>
      </w:r>
      <w:r>
        <w:rPr/>
        <w:t>civic</w:t>
      </w:r>
      <w:r>
        <w:rPr>
          <w:spacing w:val="-9"/>
        </w:rPr>
        <w:t> </w:t>
      </w:r>
      <w:r>
        <w:rPr/>
        <w:t>life</w:t>
      </w:r>
      <w:r>
        <w:rPr>
          <w:spacing w:val="-9"/>
        </w:rPr>
        <w:t> </w:t>
      </w:r>
      <w:r>
        <w:rPr/>
        <w:t>in</w:t>
      </w:r>
      <w:r>
        <w:rPr>
          <w:spacing w:val="-9"/>
        </w:rPr>
        <w:t> </w:t>
      </w:r>
      <w:r>
        <w:rPr/>
        <w:t>Mexico’s</w:t>
      </w:r>
      <w:r>
        <w:rPr>
          <w:spacing w:val="-9"/>
        </w:rPr>
        <w:t> </w:t>
      </w:r>
      <w:r>
        <w:rPr/>
        <w:t>cities</w:t>
      </w:r>
      <w:r>
        <w:rPr>
          <w:spacing w:val="-9"/>
        </w:rPr>
        <w:t> </w:t>
      </w:r>
      <w:r>
        <w:rPr/>
        <w:t>and</w:t>
      </w:r>
      <w:r>
        <w:rPr>
          <w:spacing w:val="-9"/>
        </w:rPr>
        <w:t> </w:t>
      </w:r>
      <w:r>
        <w:rPr/>
        <w:t>towns.</w:t>
      </w:r>
      <w:r>
        <w:rPr>
          <w:spacing w:val="-9"/>
        </w:rPr>
        <w:t> </w:t>
      </w:r>
      <w:r>
        <w:rPr/>
        <w:t>A</w:t>
      </w:r>
      <w:r>
        <w:rPr>
          <w:spacing w:val="-9"/>
        </w:rPr>
        <w:t> </w:t>
      </w:r>
      <w:r>
        <w:rPr/>
        <w:t>number</w:t>
      </w:r>
      <w:r>
        <w:rPr>
          <w:spacing w:val="-9"/>
        </w:rPr>
        <w:t> </w:t>
      </w:r>
      <w:r>
        <w:rPr/>
        <w:t>of</w:t>
      </w:r>
      <w:r>
        <w:rPr>
          <w:spacing w:val="-9"/>
        </w:rPr>
        <w:t> </w:t>
      </w:r>
      <w:r>
        <w:rPr/>
        <w:t>the groups</w:t>
      </w:r>
      <w:r>
        <w:rPr>
          <w:spacing w:val="-10"/>
        </w:rPr>
        <w:t> </w:t>
      </w:r>
      <w:r>
        <w:rPr/>
        <w:t>participated</w:t>
      </w:r>
      <w:r>
        <w:rPr>
          <w:spacing w:val="-10"/>
        </w:rPr>
        <w:t> </w:t>
      </w:r>
      <w:r>
        <w:rPr/>
        <w:t>actively</w:t>
      </w:r>
      <w:r>
        <w:rPr>
          <w:spacing w:val="-10"/>
        </w:rPr>
        <w:t> </w:t>
      </w:r>
      <w:r>
        <w:rPr/>
        <w:t>in</w:t>
      </w:r>
      <w:r>
        <w:rPr>
          <w:spacing w:val="-10"/>
        </w:rPr>
        <w:t> </w:t>
      </w:r>
      <w:r>
        <w:rPr/>
        <w:t>local</w:t>
      </w:r>
      <w:r>
        <w:rPr>
          <w:spacing w:val="-10"/>
        </w:rPr>
        <w:t> </w:t>
      </w:r>
      <w:r>
        <w:rPr/>
        <w:t>politics,</w:t>
      </w:r>
      <w:r>
        <w:rPr>
          <w:spacing w:val="-10"/>
        </w:rPr>
        <w:t> </w:t>
      </w:r>
      <w:r>
        <w:rPr/>
        <w:t>and</w:t>
      </w:r>
      <w:r>
        <w:rPr>
          <w:spacing w:val="-10"/>
        </w:rPr>
        <w:t> </w:t>
      </w:r>
      <w:r>
        <w:rPr/>
        <w:t>even</w:t>
      </w:r>
      <w:r>
        <w:rPr>
          <w:spacing w:val="-10"/>
        </w:rPr>
        <w:t> </w:t>
      </w:r>
      <w:r>
        <w:rPr/>
        <w:t>came</w:t>
      </w:r>
      <w:r>
        <w:rPr>
          <w:spacing w:val="-10"/>
        </w:rPr>
        <w:t> </w:t>
      </w:r>
      <w:r>
        <w:rPr/>
        <w:t>to</w:t>
      </w:r>
      <w:r>
        <w:rPr>
          <w:spacing w:val="-10"/>
        </w:rPr>
        <w:t> </w:t>
      </w:r>
      <w:r>
        <w:rPr/>
        <w:t>power</w:t>
      </w:r>
      <w:r>
        <w:rPr>
          <w:spacing w:val="-10"/>
        </w:rPr>
        <w:t> </w:t>
      </w:r>
      <w:r>
        <w:rPr/>
        <w:t>at</w:t>
      </w:r>
      <w:r>
        <w:rPr>
          <w:spacing w:val="-10"/>
        </w:rPr>
        <w:t> </w:t>
      </w:r>
      <w:r>
        <w:rPr/>
        <w:t>the municipal</w:t>
      </w:r>
      <w:r>
        <w:rPr>
          <w:spacing w:val="7"/>
        </w:rPr>
        <w:t> </w:t>
      </w:r>
      <w:r>
        <w:rPr/>
        <w:t>level.</w:t>
      </w:r>
      <w:r>
        <w:rPr>
          <w:spacing w:val="8"/>
        </w:rPr>
        <w:t> </w:t>
      </w:r>
      <w:r>
        <w:rPr/>
        <w:t>But,</w:t>
      </w:r>
      <w:r>
        <w:rPr>
          <w:spacing w:val="8"/>
        </w:rPr>
        <w:t> </w:t>
      </w:r>
      <w:r>
        <w:rPr/>
        <w:t>Forment</w:t>
      </w:r>
      <w:r>
        <w:rPr>
          <w:spacing w:val="8"/>
        </w:rPr>
        <w:t> </w:t>
      </w:r>
      <w:r>
        <w:rPr/>
        <w:t>insists,</w:t>
      </w:r>
      <w:r>
        <w:rPr>
          <w:spacing w:val="8"/>
        </w:rPr>
        <w:t> </w:t>
      </w:r>
      <w:r>
        <w:rPr/>
        <w:t>they</w:t>
      </w:r>
      <w:r>
        <w:rPr>
          <w:spacing w:val="8"/>
        </w:rPr>
        <w:t> </w:t>
      </w:r>
      <w:r>
        <w:rPr/>
        <w:t>stayed</w:t>
      </w:r>
      <w:r>
        <w:rPr>
          <w:spacing w:val="8"/>
        </w:rPr>
        <w:t> </w:t>
      </w:r>
      <w:r>
        <w:rPr/>
        <w:t>out</w:t>
      </w:r>
      <w:r>
        <w:rPr>
          <w:spacing w:val="8"/>
        </w:rPr>
        <w:t> </w:t>
      </w:r>
      <w:r>
        <w:rPr/>
        <w:t>of</w:t>
      </w:r>
      <w:r>
        <w:rPr>
          <w:spacing w:val="8"/>
        </w:rPr>
        <w:t> </w:t>
      </w:r>
      <w:r>
        <w:rPr/>
        <w:t>national</w:t>
      </w:r>
      <w:r>
        <w:rPr>
          <w:spacing w:val="8"/>
        </w:rPr>
        <w:t> </w:t>
      </w:r>
      <w:r>
        <w:rPr>
          <w:spacing w:val="-2"/>
        </w:rPr>
        <w:t>politics,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96" w:id="221"/>
      <w:bookmarkEnd w:id="221"/>
      <w:r>
        <w:rPr/>
      </w:r>
      <w:r>
        <w:rPr/>
        <w:t>“We have centralized public life,” declared Manuel Rejón, a Mexico City activist, in 1846,</w:t>
      </w:r>
    </w:p>
    <w:p>
      <w:pPr>
        <w:pStyle w:val="BodyText"/>
        <w:spacing w:line="259" w:lineRule="auto" w:before="239"/>
        <w:ind w:left="820" w:right="117"/>
      </w:pPr>
      <w:r>
        <w:rPr>
          <w:spacing w:val="-2"/>
        </w:rPr>
        <w:t>and</w:t>
      </w:r>
      <w:r>
        <w:rPr>
          <w:spacing w:val="-7"/>
        </w:rPr>
        <w:t> </w:t>
      </w:r>
      <w:r>
        <w:rPr>
          <w:spacing w:val="-2"/>
        </w:rPr>
        <w:t>have</w:t>
      </w:r>
      <w:r>
        <w:rPr>
          <w:spacing w:val="-7"/>
        </w:rPr>
        <w:t> </w:t>
      </w:r>
      <w:r>
        <w:rPr>
          <w:spacing w:val="-2"/>
        </w:rPr>
        <w:t>been</w:t>
      </w:r>
      <w:r>
        <w:rPr>
          <w:spacing w:val="-7"/>
        </w:rPr>
        <w:t> </w:t>
      </w:r>
      <w:r>
        <w:rPr>
          <w:spacing w:val="-2"/>
        </w:rPr>
        <w:t>forced</w:t>
      </w:r>
      <w:r>
        <w:rPr>
          <w:spacing w:val="-7"/>
        </w:rPr>
        <w:t> </w:t>
      </w:r>
      <w:r>
        <w:rPr>
          <w:spacing w:val="-2"/>
        </w:rPr>
        <w:t>to</w:t>
      </w:r>
      <w:r>
        <w:rPr>
          <w:spacing w:val="-7"/>
        </w:rPr>
        <w:t> </w:t>
      </w:r>
      <w:r>
        <w:rPr>
          <w:spacing w:val="-2"/>
        </w:rPr>
        <w:t>deposit</w:t>
      </w:r>
      <w:r>
        <w:rPr>
          <w:spacing w:val="-7"/>
        </w:rPr>
        <w:t> </w:t>
      </w:r>
      <w:r>
        <w:rPr>
          <w:spacing w:val="-2"/>
        </w:rPr>
        <w:t>our</w:t>
      </w:r>
      <w:r>
        <w:rPr>
          <w:spacing w:val="-7"/>
        </w:rPr>
        <w:t> </w:t>
      </w:r>
      <w:r>
        <w:rPr>
          <w:spacing w:val="-2"/>
        </w:rPr>
        <w:t>sovereignty</w:t>
      </w:r>
      <w:r>
        <w:rPr>
          <w:spacing w:val="-7"/>
        </w:rPr>
        <w:t> </w:t>
      </w:r>
      <w:r>
        <w:rPr>
          <w:spacing w:val="-2"/>
        </w:rPr>
        <w:t>in</w:t>
      </w:r>
      <w:r>
        <w:rPr>
          <w:spacing w:val="-7"/>
        </w:rPr>
        <w:t> </w:t>
      </w:r>
      <w:r>
        <w:rPr>
          <w:spacing w:val="-2"/>
        </w:rPr>
        <w:t>a</w:t>
      </w:r>
      <w:r>
        <w:rPr>
          <w:spacing w:val="-7"/>
        </w:rPr>
        <w:t> </w:t>
      </w:r>
      <w:r>
        <w:rPr>
          <w:spacing w:val="-2"/>
        </w:rPr>
        <w:t>single</w:t>
      </w:r>
      <w:r>
        <w:rPr>
          <w:spacing w:val="-7"/>
        </w:rPr>
        <w:t> </w:t>
      </w:r>
      <w:r>
        <w:rPr>
          <w:spacing w:val="-2"/>
        </w:rPr>
        <w:t>place</w:t>
      </w:r>
      <w:r>
        <w:rPr>
          <w:spacing w:val="-7"/>
        </w:rPr>
        <w:t> </w:t>
      </w:r>
      <w:r>
        <w:rPr>
          <w:spacing w:val="-2"/>
        </w:rPr>
        <w:t>with- </w:t>
      </w:r>
      <w:r>
        <w:rPr/>
        <w:t>out allowing citizens to divide it among different locales… This has left the nation cold, inert and in a state of complete paralysis. Our country is vast. The state cannot attend to our interests without also extinguishing all our energies. In any case, the administrators they have sent to manage our local affairs are uninterested in them. This is</w:t>
      </w:r>
      <w:r>
        <w:rPr>
          <w:spacing w:val="-5"/>
        </w:rPr>
        <w:t> </w:t>
      </w:r>
      <w:r>
        <w:rPr/>
        <w:t>the</w:t>
      </w:r>
      <w:r>
        <w:rPr>
          <w:spacing w:val="-5"/>
        </w:rPr>
        <w:t> </w:t>
      </w:r>
      <w:r>
        <w:rPr/>
        <w:t>cause</w:t>
      </w:r>
      <w:r>
        <w:rPr>
          <w:spacing w:val="-5"/>
        </w:rPr>
        <w:t> </w:t>
      </w:r>
      <w:r>
        <w:rPr/>
        <w:t>for</w:t>
      </w:r>
      <w:r>
        <w:rPr>
          <w:spacing w:val="-5"/>
        </w:rPr>
        <w:t> </w:t>
      </w:r>
      <w:r>
        <w:rPr/>
        <w:t>all</w:t>
      </w:r>
      <w:r>
        <w:rPr>
          <w:spacing w:val="-5"/>
        </w:rPr>
        <w:t> </w:t>
      </w:r>
      <w:r>
        <w:rPr/>
        <w:t>the</w:t>
      </w:r>
      <w:r>
        <w:rPr>
          <w:spacing w:val="-5"/>
        </w:rPr>
        <w:t> </w:t>
      </w:r>
      <w:r>
        <w:rPr/>
        <w:t>rebellions</w:t>
      </w:r>
      <w:r>
        <w:rPr>
          <w:spacing w:val="-5"/>
        </w:rPr>
        <w:t> </w:t>
      </w:r>
      <w:r>
        <w:rPr/>
        <w:t>that</w:t>
      </w:r>
      <w:r>
        <w:rPr>
          <w:spacing w:val="-5"/>
        </w:rPr>
        <w:t> </w:t>
      </w:r>
      <w:r>
        <w:rPr/>
        <w:t>have</w:t>
      </w:r>
      <w:r>
        <w:rPr>
          <w:spacing w:val="-5"/>
        </w:rPr>
        <w:t> </w:t>
      </w:r>
      <w:r>
        <w:rPr/>
        <w:t>taken</w:t>
      </w:r>
      <w:r>
        <w:rPr>
          <w:spacing w:val="-5"/>
        </w:rPr>
        <w:t> </w:t>
      </w:r>
      <w:r>
        <w:rPr/>
        <w:t>place</w:t>
      </w:r>
      <w:r>
        <w:rPr>
          <w:spacing w:val="-6"/>
        </w:rPr>
        <w:t> </w:t>
      </w:r>
      <w:r>
        <w:rPr/>
        <w:t>in</w:t>
      </w:r>
      <w:r>
        <w:rPr>
          <w:spacing w:val="-5"/>
        </w:rPr>
        <w:t> </w:t>
      </w:r>
      <w:r>
        <w:rPr/>
        <w:t>the</w:t>
      </w:r>
      <w:r>
        <w:rPr>
          <w:spacing w:val="-5"/>
        </w:rPr>
        <w:t> </w:t>
      </w:r>
      <w:r>
        <w:rPr/>
        <w:t>country. Citizens now regard the government as a foreign power.</w:t>
      </w:r>
    </w:p>
    <w:p>
      <w:pPr>
        <w:pStyle w:val="BodyText"/>
        <w:spacing w:line="235" w:lineRule="exact"/>
        <w:ind w:left="4973"/>
      </w:pPr>
      <w:r>
        <w:rPr>
          <w:spacing w:val="-6"/>
        </w:rPr>
        <w:t>(Forment</w:t>
      </w:r>
      <w:r>
        <w:rPr>
          <w:spacing w:val="2"/>
        </w:rPr>
        <w:t> </w:t>
      </w:r>
      <w:r>
        <w:rPr>
          <w:spacing w:val="-6"/>
        </w:rPr>
        <w:t>2003:</w:t>
      </w:r>
      <w:r>
        <w:rPr>
          <w:spacing w:val="2"/>
        </w:rPr>
        <w:t> </w:t>
      </w:r>
      <w:r>
        <w:rPr>
          <w:spacing w:val="-6"/>
        </w:rPr>
        <w:t>163)</w:t>
      </w:r>
    </w:p>
    <w:p>
      <w:pPr>
        <w:pStyle w:val="BodyText"/>
        <w:spacing w:before="37"/>
        <w:jc w:val="left"/>
      </w:pPr>
    </w:p>
    <w:p>
      <w:pPr>
        <w:pStyle w:val="BodyText"/>
        <w:spacing w:line="259" w:lineRule="auto"/>
        <w:ind w:left="340" w:right="117"/>
      </w:pPr>
      <w:r>
        <w:rPr/>
        <w:t>Forment argues that such nineteenth-century activists created municipal democracy,</w:t>
      </w:r>
      <w:r>
        <w:rPr>
          <w:spacing w:val="-2"/>
        </w:rPr>
        <w:t> </w:t>
      </w:r>
      <w:r>
        <w:rPr/>
        <w:t>but</w:t>
      </w:r>
      <w:r>
        <w:rPr>
          <w:spacing w:val="-2"/>
        </w:rPr>
        <w:t> </w:t>
      </w:r>
      <w:r>
        <w:rPr/>
        <w:t>shielded</w:t>
      </w:r>
      <w:r>
        <w:rPr>
          <w:spacing w:val="-2"/>
        </w:rPr>
        <w:t> </w:t>
      </w:r>
      <w:r>
        <w:rPr/>
        <w:t>it</w:t>
      </w:r>
      <w:r>
        <w:rPr>
          <w:spacing w:val="-2"/>
        </w:rPr>
        <w:t> </w:t>
      </w:r>
      <w:r>
        <w:rPr/>
        <w:t>as</w:t>
      </w:r>
      <w:r>
        <w:rPr>
          <w:spacing w:val="-2"/>
        </w:rPr>
        <w:t> </w:t>
      </w:r>
      <w:r>
        <w:rPr/>
        <w:t>much</w:t>
      </w:r>
      <w:r>
        <w:rPr>
          <w:spacing w:val="-2"/>
        </w:rPr>
        <w:t> </w:t>
      </w:r>
      <w:r>
        <w:rPr/>
        <w:t>as</w:t>
      </w:r>
      <w:r>
        <w:rPr>
          <w:spacing w:val="-2"/>
        </w:rPr>
        <w:t> </w:t>
      </w:r>
      <w:r>
        <w:rPr/>
        <w:t>possible</w:t>
      </w:r>
      <w:r>
        <w:rPr>
          <w:spacing w:val="-2"/>
        </w:rPr>
        <w:t> </w:t>
      </w:r>
      <w:r>
        <w:rPr/>
        <w:t>from</w:t>
      </w:r>
      <w:r>
        <w:rPr>
          <w:spacing w:val="-2"/>
        </w:rPr>
        <w:t> </w:t>
      </w:r>
      <w:r>
        <w:rPr/>
        <w:t>national</w:t>
      </w:r>
      <w:r>
        <w:rPr>
          <w:spacing w:val="-2"/>
        </w:rPr>
        <w:t> </w:t>
      </w:r>
      <w:r>
        <w:rPr/>
        <w:t>intervention. That description seems to hold for most of Mexico well into the twentieth century. Not only civic associations, but trust networks as well, remained segregated from the regime except for the selective integration of patron- client</w:t>
      </w:r>
      <w:r>
        <w:rPr>
          <w:spacing w:val="-12"/>
        </w:rPr>
        <w:t> </w:t>
      </w:r>
      <w:r>
        <w:rPr/>
        <w:t>chains</w:t>
      </w:r>
      <w:r>
        <w:rPr>
          <w:spacing w:val="-12"/>
        </w:rPr>
        <w:t> </w:t>
      </w:r>
      <w:r>
        <w:rPr/>
        <w:t>headed</w:t>
      </w:r>
      <w:r>
        <w:rPr>
          <w:spacing w:val="-12"/>
        </w:rPr>
        <w:t> </w:t>
      </w:r>
      <w:r>
        <w:rPr/>
        <w:t>by</w:t>
      </w:r>
      <w:r>
        <w:rPr>
          <w:spacing w:val="-12"/>
        </w:rPr>
        <w:t> </w:t>
      </w:r>
      <w:r>
        <w:rPr/>
        <w:t>major</w:t>
      </w:r>
      <w:r>
        <w:rPr>
          <w:spacing w:val="-12"/>
        </w:rPr>
        <w:t> </w:t>
      </w:r>
      <w:r>
        <w:rPr/>
        <w:t>political</w:t>
      </w:r>
      <w:r>
        <w:rPr>
          <w:spacing w:val="-12"/>
        </w:rPr>
        <w:t> </w:t>
      </w:r>
      <w:r>
        <w:rPr/>
        <w:t>figures.</w:t>
      </w:r>
      <w:r>
        <w:rPr>
          <w:spacing w:val="-12"/>
        </w:rPr>
        <w:t> </w:t>
      </w:r>
      <w:r>
        <w:rPr/>
        <w:t>In</w:t>
      </w:r>
      <w:r>
        <w:rPr>
          <w:spacing w:val="-12"/>
        </w:rPr>
        <w:t> </w:t>
      </w:r>
      <w:r>
        <w:rPr/>
        <w:t>Mexico’s</w:t>
      </w:r>
      <w:r>
        <w:rPr>
          <w:spacing w:val="-12"/>
        </w:rPr>
        <w:t> </w:t>
      </w:r>
      <w:r>
        <w:rPr/>
        <w:t>federal</w:t>
      </w:r>
      <w:r>
        <w:rPr>
          <w:spacing w:val="-12"/>
        </w:rPr>
        <w:t> </w:t>
      </w:r>
      <w:r>
        <w:rPr/>
        <w:t>system, </w:t>
      </w:r>
      <w:r>
        <w:rPr>
          <w:spacing w:val="-2"/>
        </w:rPr>
        <w:t>furthermore,</w:t>
      </w:r>
      <w:r>
        <w:rPr>
          <w:spacing w:val="-3"/>
        </w:rPr>
        <w:t> </w:t>
      </w:r>
      <w:r>
        <w:rPr>
          <w:spacing w:val="-2"/>
        </w:rPr>
        <w:t>the</w:t>
      </w:r>
      <w:r>
        <w:rPr>
          <w:spacing w:val="-3"/>
        </w:rPr>
        <w:t> </w:t>
      </w:r>
      <w:r>
        <w:rPr>
          <w:spacing w:val="-2"/>
        </w:rPr>
        <w:t>pattern</w:t>
      </w:r>
      <w:r>
        <w:rPr>
          <w:spacing w:val="-3"/>
        </w:rPr>
        <w:t> </w:t>
      </w:r>
      <w:r>
        <w:rPr>
          <w:spacing w:val="-2"/>
        </w:rPr>
        <w:t>repeated</w:t>
      </w:r>
      <w:r>
        <w:rPr>
          <w:spacing w:val="-3"/>
        </w:rPr>
        <w:t> </w:t>
      </w:r>
      <w:r>
        <w:rPr>
          <w:spacing w:val="-2"/>
        </w:rPr>
        <w:t>itself</w:t>
      </w:r>
      <w:r>
        <w:rPr>
          <w:spacing w:val="-3"/>
        </w:rPr>
        <w:t> </w:t>
      </w:r>
      <w:r>
        <w:rPr>
          <w:spacing w:val="-2"/>
        </w:rPr>
        <w:t>at</w:t>
      </w:r>
      <w:r>
        <w:rPr>
          <w:spacing w:val="-3"/>
        </w:rPr>
        <w:t> </w:t>
      </w:r>
      <w:r>
        <w:rPr>
          <w:spacing w:val="-2"/>
        </w:rPr>
        <w:t>regional</w:t>
      </w:r>
      <w:r>
        <w:rPr>
          <w:spacing w:val="-3"/>
        </w:rPr>
        <w:t> </w:t>
      </w:r>
      <w:r>
        <w:rPr>
          <w:spacing w:val="-2"/>
        </w:rPr>
        <w:t>and</w:t>
      </w:r>
      <w:r>
        <w:rPr>
          <w:spacing w:val="-3"/>
        </w:rPr>
        <w:t> </w:t>
      </w:r>
      <w:r>
        <w:rPr>
          <w:spacing w:val="-2"/>
        </w:rPr>
        <w:t>local</w:t>
      </w:r>
      <w:r>
        <w:rPr>
          <w:spacing w:val="-3"/>
        </w:rPr>
        <w:t> </w:t>
      </w:r>
      <w:r>
        <w:rPr>
          <w:spacing w:val="-2"/>
        </w:rPr>
        <w:t>levels:</w:t>
      </w:r>
      <w:r>
        <w:rPr>
          <w:spacing w:val="-3"/>
        </w:rPr>
        <w:t> </w:t>
      </w:r>
      <w:r>
        <w:rPr>
          <w:spacing w:val="-2"/>
        </w:rPr>
        <w:t>warlords eventually</w:t>
      </w:r>
      <w:r>
        <w:rPr>
          <w:spacing w:val="-9"/>
        </w:rPr>
        <w:t> </w:t>
      </w:r>
      <w:r>
        <w:rPr>
          <w:spacing w:val="-2"/>
        </w:rPr>
        <w:t>gave</w:t>
      </w:r>
      <w:r>
        <w:rPr>
          <w:spacing w:val="-9"/>
        </w:rPr>
        <w:t> </w:t>
      </w:r>
      <w:r>
        <w:rPr>
          <w:spacing w:val="-2"/>
        </w:rPr>
        <w:t>way</w:t>
      </w:r>
      <w:r>
        <w:rPr>
          <w:spacing w:val="-9"/>
        </w:rPr>
        <w:t> </w:t>
      </w:r>
      <w:r>
        <w:rPr>
          <w:spacing w:val="-2"/>
        </w:rPr>
        <w:t>to</w:t>
      </w:r>
      <w:r>
        <w:rPr>
          <w:spacing w:val="-9"/>
        </w:rPr>
        <w:t> </w:t>
      </w:r>
      <w:r>
        <w:rPr>
          <w:spacing w:val="-2"/>
        </w:rPr>
        <w:t>political</w:t>
      </w:r>
      <w:r>
        <w:rPr>
          <w:spacing w:val="-9"/>
        </w:rPr>
        <w:t> </w:t>
      </w:r>
      <w:r>
        <w:rPr>
          <w:spacing w:val="-2"/>
        </w:rPr>
        <w:t>bosses,</w:t>
      </w:r>
      <w:r>
        <w:rPr>
          <w:spacing w:val="-9"/>
        </w:rPr>
        <w:t> </w:t>
      </w:r>
      <w:r>
        <w:rPr>
          <w:spacing w:val="-2"/>
        </w:rPr>
        <w:t>but</w:t>
      </w:r>
      <w:r>
        <w:rPr>
          <w:spacing w:val="-9"/>
        </w:rPr>
        <w:t> </w:t>
      </w:r>
      <w:r>
        <w:rPr>
          <w:spacing w:val="-2"/>
        </w:rPr>
        <w:t>patron-client</w:t>
      </w:r>
      <w:r>
        <w:rPr>
          <w:spacing w:val="-9"/>
        </w:rPr>
        <w:t> </w:t>
      </w:r>
      <w:r>
        <w:rPr>
          <w:spacing w:val="-2"/>
        </w:rPr>
        <w:t>politics</w:t>
      </w:r>
      <w:r>
        <w:rPr>
          <w:spacing w:val="-9"/>
        </w:rPr>
        <w:t> </w:t>
      </w:r>
      <w:r>
        <w:rPr>
          <w:spacing w:val="-2"/>
        </w:rPr>
        <w:t>operated</w:t>
      </w:r>
      <w:r>
        <w:rPr>
          <w:spacing w:val="-9"/>
        </w:rPr>
        <w:t> </w:t>
      </w:r>
      <w:r>
        <w:rPr>
          <w:spacing w:val="-2"/>
        </w:rPr>
        <w:t>in </w:t>
      </w:r>
      <w:r>
        <w:rPr/>
        <w:t>most states and municipalities (Cornelius 2001).</w:t>
      </w:r>
    </w:p>
    <w:p>
      <w:pPr>
        <w:pStyle w:val="BodyText"/>
        <w:spacing w:line="259" w:lineRule="auto"/>
        <w:ind w:left="340" w:right="117" w:firstLine="240"/>
      </w:pPr>
      <w:r>
        <w:rPr/>
        <w:t>During the twentieth century’s final decades, however, Mexico’s eco- nomic expansion and international integration produced a powerful new combination of changes:</w:t>
      </w:r>
    </w:p>
    <w:p>
      <w:pPr>
        <w:pStyle w:val="ListParagraph"/>
        <w:numPr>
          <w:ilvl w:val="0"/>
          <w:numId w:val="18"/>
        </w:numPr>
        <w:tabs>
          <w:tab w:pos="700" w:val="left" w:leader="none"/>
        </w:tabs>
        <w:spacing w:line="259" w:lineRule="auto" w:before="110" w:after="0"/>
        <w:ind w:left="700" w:right="117" w:hanging="360"/>
        <w:jc w:val="both"/>
        <w:rPr>
          <w:sz w:val="21"/>
        </w:rPr>
      </w:pPr>
      <w:r>
        <w:rPr>
          <w:sz w:val="21"/>
        </w:rPr>
        <w:t>increasing</w:t>
      </w:r>
      <w:r>
        <w:rPr>
          <w:spacing w:val="-9"/>
          <w:sz w:val="21"/>
        </w:rPr>
        <w:t> </w:t>
      </w:r>
      <w:r>
        <w:rPr>
          <w:sz w:val="21"/>
        </w:rPr>
        <w:t>proportions</w:t>
      </w:r>
      <w:r>
        <w:rPr>
          <w:spacing w:val="-9"/>
          <w:sz w:val="21"/>
        </w:rPr>
        <w:t> </w:t>
      </w:r>
      <w:r>
        <w:rPr>
          <w:sz w:val="21"/>
        </w:rPr>
        <w:t>of</w:t>
      </w:r>
      <w:r>
        <w:rPr>
          <w:spacing w:val="-9"/>
          <w:sz w:val="21"/>
        </w:rPr>
        <w:t> </w:t>
      </w:r>
      <w:r>
        <w:rPr>
          <w:sz w:val="21"/>
        </w:rPr>
        <w:t>the</w:t>
      </w:r>
      <w:r>
        <w:rPr>
          <w:spacing w:val="-9"/>
          <w:sz w:val="21"/>
        </w:rPr>
        <w:t> </w:t>
      </w:r>
      <w:r>
        <w:rPr>
          <w:sz w:val="21"/>
        </w:rPr>
        <w:t>population</w:t>
      </w:r>
      <w:r>
        <w:rPr>
          <w:spacing w:val="-9"/>
          <w:sz w:val="21"/>
        </w:rPr>
        <w:t> </w:t>
      </w:r>
      <w:r>
        <w:rPr>
          <w:sz w:val="21"/>
        </w:rPr>
        <w:t>felt</w:t>
      </w:r>
      <w:r>
        <w:rPr>
          <w:spacing w:val="-9"/>
          <w:sz w:val="21"/>
        </w:rPr>
        <w:t> </w:t>
      </w:r>
      <w:r>
        <w:rPr>
          <w:sz w:val="21"/>
        </w:rPr>
        <w:t>the</w:t>
      </w:r>
      <w:r>
        <w:rPr>
          <w:spacing w:val="-9"/>
          <w:sz w:val="21"/>
        </w:rPr>
        <w:t> </w:t>
      </w:r>
      <w:r>
        <w:rPr>
          <w:sz w:val="21"/>
        </w:rPr>
        <w:t>pressure</w:t>
      </w:r>
      <w:r>
        <w:rPr>
          <w:spacing w:val="-9"/>
          <w:sz w:val="21"/>
        </w:rPr>
        <w:t> </w:t>
      </w:r>
      <w:r>
        <w:rPr>
          <w:sz w:val="21"/>
        </w:rPr>
        <w:t>of</w:t>
      </w:r>
      <w:r>
        <w:rPr>
          <w:spacing w:val="-9"/>
          <w:sz w:val="21"/>
        </w:rPr>
        <w:t> </w:t>
      </w:r>
      <w:r>
        <w:rPr>
          <w:sz w:val="21"/>
        </w:rPr>
        <w:t>market</w:t>
      </w:r>
      <w:r>
        <w:rPr>
          <w:spacing w:val="-9"/>
          <w:sz w:val="21"/>
        </w:rPr>
        <w:t> </w:t>
      </w:r>
      <w:r>
        <w:rPr>
          <w:sz w:val="21"/>
        </w:rPr>
        <w:t>ex- pansion without sharing in its gains</w:t>
      </w:r>
    </w:p>
    <w:p>
      <w:pPr>
        <w:pStyle w:val="ListParagraph"/>
        <w:numPr>
          <w:ilvl w:val="0"/>
          <w:numId w:val="18"/>
        </w:numPr>
        <w:tabs>
          <w:tab w:pos="700" w:val="left" w:leader="none"/>
        </w:tabs>
        <w:spacing w:line="259" w:lineRule="auto" w:before="0" w:after="0"/>
        <w:ind w:left="700" w:right="119" w:hanging="360"/>
        <w:jc w:val="both"/>
        <w:rPr>
          <w:sz w:val="21"/>
        </w:rPr>
      </w:pPr>
      <w:r>
        <w:rPr>
          <w:spacing w:val="-2"/>
          <w:sz w:val="21"/>
        </w:rPr>
        <w:t>the</w:t>
      </w:r>
      <w:r>
        <w:rPr>
          <w:spacing w:val="-6"/>
          <w:sz w:val="21"/>
        </w:rPr>
        <w:t> </w:t>
      </w:r>
      <w:r>
        <w:rPr>
          <w:spacing w:val="-2"/>
          <w:sz w:val="21"/>
        </w:rPr>
        <w:t>capacity</w:t>
      </w:r>
      <w:r>
        <w:rPr>
          <w:spacing w:val="-6"/>
          <w:sz w:val="21"/>
        </w:rPr>
        <w:t> </w:t>
      </w:r>
      <w:r>
        <w:rPr>
          <w:spacing w:val="-2"/>
          <w:sz w:val="21"/>
        </w:rPr>
        <w:t>of</w:t>
      </w:r>
      <w:r>
        <w:rPr>
          <w:spacing w:val="-6"/>
          <w:sz w:val="21"/>
        </w:rPr>
        <w:t> </w:t>
      </w:r>
      <w:r>
        <w:rPr>
          <w:spacing w:val="-2"/>
          <w:sz w:val="21"/>
        </w:rPr>
        <w:t>PRI-backed</w:t>
      </w:r>
      <w:r>
        <w:rPr>
          <w:spacing w:val="-6"/>
          <w:sz w:val="21"/>
        </w:rPr>
        <w:t> </w:t>
      </w:r>
      <w:r>
        <w:rPr>
          <w:spacing w:val="-2"/>
          <w:sz w:val="21"/>
        </w:rPr>
        <w:t>regional</w:t>
      </w:r>
      <w:r>
        <w:rPr>
          <w:spacing w:val="-6"/>
          <w:sz w:val="21"/>
        </w:rPr>
        <w:t> </w:t>
      </w:r>
      <w:r>
        <w:rPr>
          <w:spacing w:val="-2"/>
          <w:sz w:val="21"/>
        </w:rPr>
        <w:t>bosses</w:t>
      </w:r>
      <w:r>
        <w:rPr>
          <w:spacing w:val="-6"/>
          <w:sz w:val="21"/>
        </w:rPr>
        <w:t> </w:t>
      </w:r>
      <w:r>
        <w:rPr>
          <w:spacing w:val="-2"/>
          <w:sz w:val="21"/>
        </w:rPr>
        <w:t>to</w:t>
      </w:r>
      <w:r>
        <w:rPr>
          <w:spacing w:val="-6"/>
          <w:sz w:val="21"/>
        </w:rPr>
        <w:t> </w:t>
      </w:r>
      <w:r>
        <w:rPr>
          <w:spacing w:val="-2"/>
          <w:sz w:val="21"/>
        </w:rPr>
        <w:t>contain</w:t>
      </w:r>
      <w:r>
        <w:rPr>
          <w:spacing w:val="-6"/>
          <w:sz w:val="21"/>
        </w:rPr>
        <w:t> </w:t>
      </w:r>
      <w:r>
        <w:rPr>
          <w:spacing w:val="-2"/>
          <w:sz w:val="21"/>
        </w:rPr>
        <w:t>those</w:t>
      </w:r>
      <w:r>
        <w:rPr>
          <w:spacing w:val="-6"/>
          <w:sz w:val="21"/>
        </w:rPr>
        <w:t> </w:t>
      </w:r>
      <w:r>
        <w:rPr>
          <w:spacing w:val="-2"/>
          <w:sz w:val="21"/>
        </w:rPr>
        <w:t>populations declined</w:t>
      </w:r>
    </w:p>
    <w:p>
      <w:pPr>
        <w:pStyle w:val="ListParagraph"/>
        <w:numPr>
          <w:ilvl w:val="0"/>
          <w:numId w:val="18"/>
        </w:numPr>
        <w:tabs>
          <w:tab w:pos="700" w:val="left" w:leader="none"/>
        </w:tabs>
        <w:spacing w:line="259" w:lineRule="auto" w:before="0" w:after="0"/>
        <w:ind w:left="700" w:right="118" w:hanging="360"/>
        <w:jc w:val="both"/>
        <w:rPr>
          <w:sz w:val="21"/>
        </w:rPr>
      </w:pPr>
      <w:r>
        <w:rPr>
          <w:sz w:val="21"/>
        </w:rPr>
        <w:t>governmental</w:t>
      </w:r>
      <w:r>
        <w:rPr>
          <w:spacing w:val="-2"/>
          <w:sz w:val="21"/>
        </w:rPr>
        <w:t> </w:t>
      </w:r>
      <w:r>
        <w:rPr>
          <w:sz w:val="21"/>
        </w:rPr>
        <w:t>programs</w:t>
      </w:r>
      <w:r>
        <w:rPr>
          <w:spacing w:val="-2"/>
          <w:sz w:val="21"/>
        </w:rPr>
        <w:t> </w:t>
      </w:r>
      <w:r>
        <w:rPr>
          <w:sz w:val="21"/>
        </w:rPr>
        <w:t>designed</w:t>
      </w:r>
      <w:r>
        <w:rPr>
          <w:spacing w:val="-2"/>
          <w:sz w:val="21"/>
        </w:rPr>
        <w:t> </w:t>
      </w:r>
      <w:r>
        <w:rPr>
          <w:sz w:val="21"/>
        </w:rPr>
        <w:t>to</w:t>
      </w:r>
      <w:r>
        <w:rPr>
          <w:spacing w:val="-2"/>
          <w:sz w:val="21"/>
        </w:rPr>
        <w:t> </w:t>
      </w:r>
      <w:r>
        <w:rPr>
          <w:sz w:val="21"/>
        </w:rPr>
        <w:t>continue</w:t>
      </w:r>
      <w:r>
        <w:rPr>
          <w:spacing w:val="-2"/>
          <w:sz w:val="21"/>
        </w:rPr>
        <w:t> </w:t>
      </w:r>
      <w:r>
        <w:rPr>
          <w:sz w:val="21"/>
        </w:rPr>
        <w:t>the</w:t>
      </w:r>
      <w:r>
        <w:rPr>
          <w:spacing w:val="-2"/>
          <w:sz w:val="21"/>
        </w:rPr>
        <w:t> </w:t>
      </w:r>
      <w:r>
        <w:rPr>
          <w:sz w:val="21"/>
        </w:rPr>
        <w:t>decades-old</w:t>
      </w:r>
      <w:r>
        <w:rPr>
          <w:spacing w:val="-2"/>
          <w:sz w:val="21"/>
        </w:rPr>
        <w:t> </w:t>
      </w:r>
      <w:r>
        <w:rPr>
          <w:sz w:val="21"/>
        </w:rPr>
        <w:t>strategy for</w:t>
      </w:r>
      <w:r>
        <w:rPr>
          <w:spacing w:val="-14"/>
          <w:sz w:val="21"/>
        </w:rPr>
        <w:t> </w:t>
      </w:r>
      <w:r>
        <w:rPr>
          <w:sz w:val="21"/>
        </w:rPr>
        <w:t>co-optation</w:t>
      </w:r>
      <w:r>
        <w:rPr>
          <w:spacing w:val="-13"/>
          <w:sz w:val="21"/>
        </w:rPr>
        <w:t> </w:t>
      </w:r>
      <w:r>
        <w:rPr>
          <w:sz w:val="21"/>
        </w:rPr>
        <w:t>of</w:t>
      </w:r>
      <w:r>
        <w:rPr>
          <w:spacing w:val="-13"/>
          <w:sz w:val="21"/>
        </w:rPr>
        <w:t> </w:t>
      </w:r>
      <w:r>
        <w:rPr>
          <w:sz w:val="21"/>
        </w:rPr>
        <w:t>newly</w:t>
      </w:r>
      <w:r>
        <w:rPr>
          <w:spacing w:val="-13"/>
          <w:sz w:val="21"/>
        </w:rPr>
        <w:t> </w:t>
      </w:r>
      <w:r>
        <w:rPr>
          <w:sz w:val="21"/>
        </w:rPr>
        <w:t>mobilized</w:t>
      </w:r>
      <w:r>
        <w:rPr>
          <w:spacing w:val="-13"/>
          <w:sz w:val="21"/>
        </w:rPr>
        <w:t> </w:t>
      </w:r>
      <w:r>
        <w:rPr>
          <w:sz w:val="21"/>
        </w:rPr>
        <w:t>populations</w:t>
      </w:r>
      <w:r>
        <w:rPr>
          <w:spacing w:val="-13"/>
          <w:sz w:val="21"/>
        </w:rPr>
        <w:t> </w:t>
      </w:r>
      <w:r>
        <w:rPr>
          <w:sz w:val="21"/>
        </w:rPr>
        <w:t>failed</w:t>
      </w:r>
      <w:r>
        <w:rPr>
          <w:spacing w:val="-13"/>
          <w:sz w:val="21"/>
        </w:rPr>
        <w:t> </w:t>
      </w:r>
      <w:r>
        <w:rPr>
          <w:sz w:val="21"/>
        </w:rPr>
        <w:t>to</w:t>
      </w:r>
      <w:r>
        <w:rPr>
          <w:spacing w:val="-13"/>
          <w:sz w:val="21"/>
        </w:rPr>
        <w:t> </w:t>
      </w:r>
      <w:r>
        <w:rPr>
          <w:sz w:val="21"/>
        </w:rPr>
        <w:t>incorporate</w:t>
      </w:r>
      <w:r>
        <w:rPr>
          <w:spacing w:val="-14"/>
          <w:sz w:val="21"/>
        </w:rPr>
        <w:t> </w:t>
      </w:r>
      <w:r>
        <w:rPr>
          <w:sz w:val="21"/>
        </w:rPr>
        <w:t>all their targets and actually provided bases for new organization</w:t>
      </w:r>
    </w:p>
    <w:p>
      <w:pPr>
        <w:pStyle w:val="ListParagraph"/>
        <w:numPr>
          <w:ilvl w:val="0"/>
          <w:numId w:val="18"/>
        </w:numPr>
        <w:tabs>
          <w:tab w:pos="700" w:val="left" w:leader="none"/>
        </w:tabs>
        <w:spacing w:line="259" w:lineRule="auto" w:before="0" w:after="0"/>
        <w:ind w:left="700" w:right="117" w:hanging="360"/>
        <w:jc w:val="both"/>
        <w:rPr>
          <w:sz w:val="21"/>
        </w:rPr>
      </w:pPr>
      <w:r>
        <w:rPr>
          <w:sz w:val="21"/>
        </w:rPr>
        <w:t>trust</w:t>
      </w:r>
      <w:r>
        <w:rPr>
          <w:spacing w:val="-4"/>
          <w:sz w:val="21"/>
        </w:rPr>
        <w:t> </w:t>
      </w:r>
      <w:r>
        <w:rPr>
          <w:sz w:val="21"/>
        </w:rPr>
        <w:t>networks</w:t>
      </w:r>
      <w:r>
        <w:rPr>
          <w:spacing w:val="-4"/>
          <w:sz w:val="21"/>
        </w:rPr>
        <w:t> </w:t>
      </w:r>
      <w:r>
        <w:rPr>
          <w:sz w:val="21"/>
        </w:rPr>
        <w:t>built</w:t>
      </w:r>
      <w:r>
        <w:rPr>
          <w:spacing w:val="-4"/>
          <w:sz w:val="21"/>
        </w:rPr>
        <w:t> </w:t>
      </w:r>
      <w:r>
        <w:rPr>
          <w:sz w:val="21"/>
        </w:rPr>
        <w:t>into</w:t>
      </w:r>
      <w:r>
        <w:rPr>
          <w:spacing w:val="-4"/>
          <w:sz w:val="21"/>
        </w:rPr>
        <w:t> </w:t>
      </w:r>
      <w:r>
        <w:rPr>
          <w:sz w:val="21"/>
        </w:rPr>
        <w:t>peasant</w:t>
      </w:r>
      <w:r>
        <w:rPr>
          <w:spacing w:val="-4"/>
          <w:sz w:val="21"/>
        </w:rPr>
        <w:t> </w:t>
      </w:r>
      <w:r>
        <w:rPr>
          <w:sz w:val="21"/>
        </w:rPr>
        <w:t>cooperatives</w:t>
      </w:r>
      <w:r>
        <w:rPr>
          <w:spacing w:val="-4"/>
          <w:sz w:val="21"/>
        </w:rPr>
        <w:t> </w:t>
      </w:r>
      <w:r>
        <w:rPr>
          <w:sz w:val="21"/>
        </w:rPr>
        <w:t>and</w:t>
      </w:r>
      <w:r>
        <w:rPr>
          <w:spacing w:val="-4"/>
          <w:sz w:val="21"/>
        </w:rPr>
        <w:t> </w:t>
      </w:r>
      <w:r>
        <w:rPr>
          <w:sz w:val="21"/>
        </w:rPr>
        <w:t>indigenous</w:t>
      </w:r>
      <w:r>
        <w:rPr>
          <w:spacing w:val="-4"/>
          <w:sz w:val="21"/>
        </w:rPr>
        <w:t> </w:t>
      </w:r>
      <w:r>
        <w:rPr>
          <w:sz w:val="21"/>
        </w:rPr>
        <w:t>commu- nities</w:t>
      </w:r>
      <w:r>
        <w:rPr>
          <w:spacing w:val="-2"/>
          <w:sz w:val="21"/>
        </w:rPr>
        <w:t> </w:t>
      </w:r>
      <w:r>
        <w:rPr>
          <w:sz w:val="21"/>
        </w:rPr>
        <w:t>connected</w:t>
      </w:r>
      <w:r>
        <w:rPr>
          <w:spacing w:val="-2"/>
          <w:sz w:val="21"/>
        </w:rPr>
        <w:t> </w:t>
      </w:r>
      <w:r>
        <w:rPr>
          <w:sz w:val="21"/>
        </w:rPr>
        <w:t>increasingly</w:t>
      </w:r>
      <w:r>
        <w:rPr>
          <w:spacing w:val="-2"/>
          <w:sz w:val="21"/>
        </w:rPr>
        <w:t> </w:t>
      </w:r>
      <w:r>
        <w:rPr>
          <w:sz w:val="21"/>
        </w:rPr>
        <w:t>with</w:t>
      </w:r>
      <w:r>
        <w:rPr>
          <w:spacing w:val="-2"/>
          <w:sz w:val="21"/>
        </w:rPr>
        <w:t> </w:t>
      </w:r>
      <w:r>
        <w:rPr>
          <w:sz w:val="21"/>
        </w:rPr>
        <w:t>regional</w:t>
      </w:r>
      <w:r>
        <w:rPr>
          <w:spacing w:val="-2"/>
          <w:sz w:val="21"/>
        </w:rPr>
        <w:t> </w:t>
      </w:r>
      <w:r>
        <w:rPr>
          <w:sz w:val="21"/>
        </w:rPr>
        <w:t>and</w:t>
      </w:r>
      <w:r>
        <w:rPr>
          <w:spacing w:val="-2"/>
          <w:sz w:val="21"/>
        </w:rPr>
        <w:t> </w:t>
      </w:r>
      <w:r>
        <w:rPr>
          <w:sz w:val="21"/>
        </w:rPr>
        <w:t>even</w:t>
      </w:r>
      <w:r>
        <w:rPr>
          <w:spacing w:val="-2"/>
          <w:sz w:val="21"/>
        </w:rPr>
        <w:t> </w:t>
      </w:r>
      <w:r>
        <w:rPr>
          <w:sz w:val="21"/>
        </w:rPr>
        <w:t>national</w:t>
      </w:r>
      <w:r>
        <w:rPr>
          <w:spacing w:val="-2"/>
          <w:sz w:val="21"/>
        </w:rPr>
        <w:t> </w:t>
      </w:r>
      <w:r>
        <w:rPr>
          <w:sz w:val="21"/>
        </w:rPr>
        <w:t>political actors outside of patron-client networks and PRI</w:t>
      </w:r>
    </w:p>
    <w:p>
      <w:pPr>
        <w:pStyle w:val="BodyText"/>
        <w:spacing w:line="259" w:lineRule="auto" w:before="112"/>
        <w:ind w:left="340" w:right="117"/>
      </w:pPr>
      <w:r>
        <w:rPr/>
        <w:t>In</w:t>
      </w:r>
      <w:r>
        <w:rPr>
          <w:spacing w:val="40"/>
        </w:rPr>
        <w:t> </w:t>
      </w:r>
      <w:r>
        <w:rPr/>
        <w:t>his</w:t>
      </w:r>
      <w:r>
        <w:rPr>
          <w:spacing w:val="40"/>
        </w:rPr>
        <w:t> </w:t>
      </w:r>
      <w:r>
        <w:rPr/>
        <w:t>close</w:t>
      </w:r>
      <w:r>
        <w:rPr>
          <w:spacing w:val="40"/>
        </w:rPr>
        <w:t> </w:t>
      </w:r>
      <w:r>
        <w:rPr/>
        <w:t>study</w:t>
      </w:r>
      <w:r>
        <w:rPr>
          <w:spacing w:val="40"/>
        </w:rPr>
        <w:t> </w:t>
      </w:r>
      <w:r>
        <w:rPr/>
        <w:t>of</w:t>
      </w:r>
      <w:r>
        <w:rPr>
          <w:spacing w:val="40"/>
        </w:rPr>
        <w:t> </w:t>
      </w:r>
      <w:r>
        <w:rPr/>
        <w:t>Mexican</w:t>
      </w:r>
      <w:r>
        <w:rPr>
          <w:spacing w:val="40"/>
        </w:rPr>
        <w:t> </w:t>
      </w:r>
      <w:r>
        <w:rPr/>
        <w:t>food</w:t>
      </w:r>
      <w:r>
        <w:rPr>
          <w:spacing w:val="40"/>
        </w:rPr>
        <w:t> </w:t>
      </w:r>
      <w:r>
        <w:rPr/>
        <w:t>policy</w:t>
      </w:r>
      <w:r>
        <w:rPr>
          <w:spacing w:val="40"/>
        </w:rPr>
        <w:t> </w:t>
      </w:r>
      <w:r>
        <w:rPr/>
        <w:t>and</w:t>
      </w:r>
      <w:r>
        <w:rPr>
          <w:spacing w:val="40"/>
        </w:rPr>
        <w:t> </w:t>
      </w:r>
      <w:r>
        <w:rPr/>
        <w:t>its</w:t>
      </w:r>
      <w:r>
        <w:rPr>
          <w:spacing w:val="40"/>
        </w:rPr>
        <w:t> </w:t>
      </w:r>
      <w:r>
        <w:rPr/>
        <w:t>political</w:t>
      </w:r>
      <w:r>
        <w:rPr>
          <w:spacing w:val="40"/>
        </w:rPr>
        <w:t> </w:t>
      </w:r>
      <w:r>
        <w:rPr/>
        <w:t>ramifica- tions, Jonathan Fox gives the example of the largely indigenous highland Montaña region in Guerrero, the Pacific Coast state south of Mexico City. A</w:t>
      </w:r>
      <w:r>
        <w:rPr>
          <w:spacing w:val="6"/>
        </w:rPr>
        <w:t> </w:t>
      </w:r>
      <w:r>
        <w:rPr/>
        <w:t>national</w:t>
      </w:r>
      <w:r>
        <w:rPr>
          <w:spacing w:val="7"/>
        </w:rPr>
        <w:t> </w:t>
      </w:r>
      <w:r>
        <w:rPr/>
        <w:t>program</w:t>
      </w:r>
      <w:r>
        <w:rPr>
          <w:spacing w:val="6"/>
        </w:rPr>
        <w:t> </w:t>
      </w:r>
      <w:r>
        <w:rPr/>
        <w:t>of</w:t>
      </w:r>
      <w:r>
        <w:rPr>
          <w:spacing w:val="7"/>
        </w:rPr>
        <w:t> </w:t>
      </w:r>
      <w:r>
        <w:rPr/>
        <w:t>food</w:t>
      </w:r>
      <w:r>
        <w:rPr>
          <w:spacing w:val="6"/>
        </w:rPr>
        <w:t> </w:t>
      </w:r>
      <w:r>
        <w:rPr/>
        <w:t>distribution</w:t>
      </w:r>
      <w:r>
        <w:rPr>
          <w:spacing w:val="7"/>
        </w:rPr>
        <w:t> </w:t>
      </w:r>
      <w:r>
        <w:rPr/>
        <w:t>initiated</w:t>
      </w:r>
      <w:r>
        <w:rPr>
          <w:spacing w:val="6"/>
        </w:rPr>
        <w:t> </w:t>
      </w:r>
      <w:r>
        <w:rPr/>
        <w:t>in</w:t>
      </w:r>
      <w:r>
        <w:rPr>
          <w:spacing w:val="7"/>
        </w:rPr>
        <w:t> </w:t>
      </w:r>
      <w:r>
        <w:rPr/>
        <w:t>1980</w:t>
      </w:r>
      <w:r>
        <w:rPr>
          <w:spacing w:val="6"/>
        </w:rPr>
        <w:t> </w:t>
      </w:r>
      <w:r>
        <w:rPr/>
        <w:t>connected</w:t>
      </w:r>
      <w:r>
        <w:rPr>
          <w:spacing w:val="8"/>
        </w:rPr>
        <w:t> </w:t>
      </w:r>
      <w:r>
        <w:rPr>
          <w:spacing w:val="-2"/>
        </w:rPr>
        <w:t>there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8"/>
      </w:pPr>
      <w:bookmarkStart w:name="_bookmark197" w:id="222"/>
      <w:bookmarkEnd w:id="222"/>
      <w:r>
        <w:rPr/>
      </w:r>
      <w:r>
        <w:rPr/>
        <w:t>with a decade-old peasant movement (led in part by radical school- teachers) that had been gaining strength in municipal politics. By 1984 leaders of local food councils had formed a Production Consultation Committee coordinating local activities in about a third of the region’s communities (Fox 1992: 188). Among other things, they distributed government-subsidized maize through their own local food stores, thus using national political means to serve local ends.</w:t>
      </w:r>
    </w:p>
    <w:p>
      <w:pPr>
        <w:pStyle w:val="BodyText"/>
        <w:spacing w:line="259" w:lineRule="auto"/>
        <w:ind w:left="119" w:right="339" w:firstLine="240"/>
      </w:pPr>
      <w:r>
        <w:rPr/>
        <w:t>Mobilization and organization went even farther in the central valleys of adjacent Oaxaca. There, old local trust networks provided the basis for effective organization:</w:t>
      </w:r>
    </w:p>
    <w:p>
      <w:pPr>
        <w:pStyle w:val="BodyText"/>
        <w:spacing w:line="259" w:lineRule="auto" w:before="232"/>
        <w:ind w:left="599" w:right="337"/>
      </w:pPr>
      <w:r>
        <w:rPr/>
        <w:t>Behind this traditional defense of local autonomy is a complex web of communitarian institutions. The still widespread </w:t>
      </w:r>
      <w:r>
        <w:rPr>
          <w:i/>
        </w:rPr>
        <w:t>tequio</w:t>
      </w:r>
      <w:r>
        <w:rPr>
          <w:i/>
          <w:spacing w:val="-2"/>
        </w:rPr>
        <w:t> </w:t>
      </w:r>
      <w:r>
        <w:rPr/>
        <w:t>system of unpaid obligatory community labor, for example, was often used to build</w:t>
      </w:r>
      <w:r>
        <w:rPr>
          <w:spacing w:val="-10"/>
        </w:rPr>
        <w:t> </w:t>
      </w:r>
      <w:r>
        <w:rPr/>
        <w:t>the</w:t>
      </w:r>
      <w:r>
        <w:rPr>
          <w:spacing w:val="-10"/>
        </w:rPr>
        <w:t> </w:t>
      </w:r>
      <w:r>
        <w:rPr/>
        <w:t>village</w:t>
      </w:r>
      <w:r>
        <w:rPr>
          <w:spacing w:val="-10"/>
        </w:rPr>
        <w:t> </w:t>
      </w:r>
      <w:r>
        <w:rPr/>
        <w:t>stores</w:t>
      </w:r>
      <w:r>
        <w:rPr>
          <w:spacing w:val="-10"/>
        </w:rPr>
        <w:t> </w:t>
      </w:r>
      <w:r>
        <w:rPr/>
        <w:t>themselves.</w:t>
      </w:r>
      <w:r>
        <w:rPr>
          <w:spacing w:val="-10"/>
        </w:rPr>
        <w:t> </w:t>
      </w:r>
      <w:r>
        <w:rPr/>
        <w:t>The</w:t>
      </w:r>
      <w:r>
        <w:rPr>
          <w:spacing w:val="-10"/>
        </w:rPr>
        <w:t> </w:t>
      </w:r>
      <w:r>
        <w:rPr/>
        <w:t>roles</w:t>
      </w:r>
      <w:r>
        <w:rPr>
          <w:spacing w:val="-10"/>
        </w:rPr>
        <w:t> </w:t>
      </w:r>
      <w:r>
        <w:rPr/>
        <w:t>of</w:t>
      </w:r>
      <w:r>
        <w:rPr>
          <w:spacing w:val="-10"/>
        </w:rPr>
        <w:t> </w:t>
      </w:r>
      <w:r>
        <w:rPr/>
        <w:t>rural</w:t>
      </w:r>
      <w:r>
        <w:rPr>
          <w:spacing w:val="-10"/>
        </w:rPr>
        <w:t> </w:t>
      </w:r>
      <w:r>
        <w:rPr/>
        <w:t>food</w:t>
      </w:r>
      <w:r>
        <w:rPr>
          <w:spacing w:val="-10"/>
        </w:rPr>
        <w:t> </w:t>
      </w:r>
      <w:r>
        <w:rPr/>
        <w:t>committee and store managers also often fit smoothly into the traditional civil- </w:t>
      </w:r>
      <w:r>
        <w:rPr>
          <w:spacing w:val="-2"/>
        </w:rPr>
        <w:t>religious</w:t>
      </w:r>
      <w:r>
        <w:rPr>
          <w:spacing w:val="-8"/>
        </w:rPr>
        <w:t> </w:t>
      </w:r>
      <w:r>
        <w:rPr>
          <w:spacing w:val="-2"/>
        </w:rPr>
        <w:t>authority</w:t>
      </w:r>
      <w:r>
        <w:rPr>
          <w:spacing w:val="-8"/>
        </w:rPr>
        <w:t> </w:t>
      </w:r>
      <w:r>
        <w:rPr>
          <w:spacing w:val="-2"/>
        </w:rPr>
        <w:t>system</w:t>
      </w:r>
      <w:r>
        <w:rPr>
          <w:spacing w:val="-8"/>
        </w:rPr>
        <w:t> </w:t>
      </w:r>
      <w:r>
        <w:rPr>
          <w:spacing w:val="-2"/>
        </w:rPr>
        <w:t>known</w:t>
      </w:r>
      <w:r>
        <w:rPr>
          <w:spacing w:val="-8"/>
        </w:rPr>
        <w:t> </w:t>
      </w:r>
      <w:r>
        <w:rPr>
          <w:spacing w:val="-2"/>
        </w:rPr>
        <w:t>as</w:t>
      </w:r>
      <w:r>
        <w:rPr>
          <w:spacing w:val="-8"/>
        </w:rPr>
        <w:t> </w:t>
      </w:r>
      <w:r>
        <w:rPr>
          <w:i/>
          <w:spacing w:val="-2"/>
        </w:rPr>
        <w:t>cargos,</w:t>
      </w:r>
      <w:r>
        <w:rPr>
          <w:i/>
          <w:spacing w:val="-10"/>
        </w:rPr>
        <w:t> </w:t>
      </w:r>
      <w:r>
        <w:rPr>
          <w:spacing w:val="-2"/>
        </w:rPr>
        <w:t>which</w:t>
      </w:r>
      <w:r>
        <w:rPr>
          <w:spacing w:val="-8"/>
        </w:rPr>
        <w:t> </w:t>
      </w:r>
      <w:r>
        <w:rPr>
          <w:spacing w:val="-2"/>
        </w:rPr>
        <w:t>organized</w:t>
      </w:r>
      <w:r>
        <w:rPr>
          <w:spacing w:val="-8"/>
        </w:rPr>
        <w:t> </w:t>
      </w:r>
      <w:r>
        <w:rPr>
          <w:spacing w:val="-2"/>
        </w:rPr>
        <w:t>essential </w:t>
      </w:r>
      <w:r>
        <w:rPr/>
        <w:t>village services such as water, agrarian matters, and parent-teacher associations</w:t>
      </w:r>
      <w:r>
        <w:rPr>
          <w:spacing w:val="-13"/>
        </w:rPr>
        <w:t> </w:t>
      </w:r>
      <w:r>
        <w:rPr/>
        <w:t>as</w:t>
      </w:r>
      <w:r>
        <w:rPr>
          <w:spacing w:val="-13"/>
        </w:rPr>
        <w:t> </w:t>
      </w:r>
      <w:r>
        <w:rPr/>
        <w:t>well</w:t>
      </w:r>
      <w:r>
        <w:rPr>
          <w:spacing w:val="-13"/>
        </w:rPr>
        <w:t> </w:t>
      </w:r>
      <w:r>
        <w:rPr/>
        <w:t>as</w:t>
      </w:r>
      <w:r>
        <w:rPr>
          <w:spacing w:val="-13"/>
        </w:rPr>
        <w:t> </w:t>
      </w:r>
      <w:r>
        <w:rPr/>
        <w:t>religious</w:t>
      </w:r>
      <w:r>
        <w:rPr>
          <w:spacing w:val="-13"/>
        </w:rPr>
        <w:t> </w:t>
      </w:r>
      <w:r>
        <w:rPr/>
        <w:t>festivals.</w:t>
      </w:r>
      <w:r>
        <w:rPr>
          <w:spacing w:val="-13"/>
        </w:rPr>
        <w:t> </w:t>
      </w:r>
      <w:r>
        <w:rPr/>
        <w:t>The</w:t>
      </w:r>
      <w:r>
        <w:rPr>
          <w:spacing w:val="-13"/>
        </w:rPr>
        <w:t> </w:t>
      </w:r>
      <w:r>
        <w:rPr/>
        <w:t>cargo</w:t>
      </w:r>
      <w:r>
        <w:rPr>
          <w:spacing w:val="-13"/>
        </w:rPr>
        <w:t> </w:t>
      </w:r>
      <w:r>
        <w:rPr/>
        <w:t>system</w:t>
      </w:r>
      <w:r>
        <w:rPr>
          <w:spacing w:val="-13"/>
        </w:rPr>
        <w:t> </w:t>
      </w:r>
      <w:r>
        <w:rPr/>
        <w:t>ran</w:t>
      </w:r>
      <w:r>
        <w:rPr>
          <w:spacing w:val="-13"/>
        </w:rPr>
        <w:t> </w:t>
      </w:r>
      <w:r>
        <w:rPr/>
        <w:t>paral- lel</w:t>
      </w:r>
      <w:r>
        <w:rPr>
          <w:spacing w:val="-3"/>
        </w:rPr>
        <w:t> </w:t>
      </w:r>
      <w:r>
        <w:rPr/>
        <w:t>to</w:t>
      </w:r>
      <w:r>
        <w:rPr>
          <w:spacing w:val="-3"/>
        </w:rPr>
        <w:t> </w:t>
      </w:r>
      <w:r>
        <w:rPr/>
        <w:t>the</w:t>
      </w:r>
      <w:r>
        <w:rPr>
          <w:spacing w:val="-3"/>
        </w:rPr>
        <w:t> </w:t>
      </w:r>
      <w:r>
        <w:rPr/>
        <w:t>formal</w:t>
      </w:r>
      <w:r>
        <w:rPr>
          <w:spacing w:val="-3"/>
        </w:rPr>
        <w:t> </w:t>
      </w:r>
      <w:r>
        <w:rPr/>
        <w:t>municipal</w:t>
      </w:r>
      <w:r>
        <w:rPr>
          <w:spacing w:val="-3"/>
        </w:rPr>
        <w:t> </w:t>
      </w:r>
      <w:r>
        <w:rPr/>
        <w:t>authorities,</w:t>
      </w:r>
      <w:r>
        <w:rPr>
          <w:spacing w:val="-3"/>
        </w:rPr>
        <w:t> </w:t>
      </w:r>
      <w:r>
        <w:rPr/>
        <w:t>whose</w:t>
      </w:r>
      <w:r>
        <w:rPr>
          <w:spacing w:val="-3"/>
        </w:rPr>
        <w:t> </w:t>
      </w:r>
      <w:r>
        <w:rPr/>
        <w:t>main</w:t>
      </w:r>
      <w:r>
        <w:rPr>
          <w:spacing w:val="-3"/>
        </w:rPr>
        <w:t> </w:t>
      </w:r>
      <w:r>
        <w:rPr/>
        <w:t>task</w:t>
      </w:r>
      <w:r>
        <w:rPr>
          <w:spacing w:val="-3"/>
        </w:rPr>
        <w:t> </w:t>
      </w:r>
      <w:r>
        <w:rPr/>
        <w:t>was</w:t>
      </w:r>
      <w:r>
        <w:rPr>
          <w:spacing w:val="-3"/>
        </w:rPr>
        <w:t> </w:t>
      </w:r>
      <w:r>
        <w:rPr/>
        <w:t>to</w:t>
      </w:r>
      <w:r>
        <w:rPr>
          <w:spacing w:val="-3"/>
        </w:rPr>
        <w:t> </w:t>
      </w:r>
      <w:r>
        <w:rPr/>
        <w:t>settle local</w:t>
      </w:r>
      <w:r>
        <w:rPr>
          <w:spacing w:val="-7"/>
        </w:rPr>
        <w:t> </w:t>
      </w:r>
      <w:r>
        <w:rPr/>
        <w:t>disputes</w:t>
      </w:r>
      <w:r>
        <w:rPr>
          <w:spacing w:val="-6"/>
        </w:rPr>
        <w:t> </w:t>
      </w:r>
      <w:r>
        <w:rPr/>
        <w:t>and</w:t>
      </w:r>
      <w:r>
        <w:rPr>
          <w:spacing w:val="-6"/>
        </w:rPr>
        <w:t> </w:t>
      </w:r>
      <w:r>
        <w:rPr/>
        <w:t>to</w:t>
      </w:r>
      <w:r>
        <w:rPr>
          <w:spacing w:val="-6"/>
        </w:rPr>
        <w:t> </w:t>
      </w:r>
      <w:r>
        <w:rPr/>
        <w:t>represent</w:t>
      </w:r>
      <w:r>
        <w:rPr>
          <w:spacing w:val="-6"/>
        </w:rPr>
        <w:t> </w:t>
      </w:r>
      <w:r>
        <w:rPr/>
        <w:t>the</w:t>
      </w:r>
      <w:r>
        <w:rPr>
          <w:spacing w:val="-6"/>
        </w:rPr>
        <w:t> </w:t>
      </w:r>
      <w:r>
        <w:rPr/>
        <w:t>community</w:t>
      </w:r>
      <w:r>
        <w:rPr>
          <w:spacing w:val="-6"/>
        </w:rPr>
        <w:t> </w:t>
      </w:r>
      <w:r>
        <w:rPr/>
        <w:t>to</w:t>
      </w:r>
      <w:r>
        <w:rPr>
          <w:spacing w:val="-7"/>
        </w:rPr>
        <w:t> </w:t>
      </w:r>
      <w:r>
        <w:rPr/>
        <w:t>outside</w:t>
      </w:r>
      <w:r>
        <w:rPr>
          <w:spacing w:val="-6"/>
        </w:rPr>
        <w:t> </w:t>
      </w:r>
      <w:r>
        <w:rPr>
          <w:spacing w:val="-2"/>
        </w:rPr>
        <w:t>institutions.</w:t>
      </w:r>
    </w:p>
    <w:p>
      <w:pPr>
        <w:pStyle w:val="BodyText"/>
        <w:spacing w:line="233" w:lineRule="exact"/>
        <w:ind w:left="2700"/>
      </w:pPr>
      <w:r>
        <w:rPr>
          <w:spacing w:val="-8"/>
        </w:rPr>
        <w:t>(Fox</w:t>
      </w:r>
      <w:r>
        <w:rPr>
          <w:spacing w:val="1"/>
        </w:rPr>
        <w:t> </w:t>
      </w:r>
      <w:r>
        <w:rPr>
          <w:spacing w:val="-8"/>
        </w:rPr>
        <w:t>1992:</w:t>
      </w:r>
      <w:r>
        <w:rPr>
          <w:spacing w:val="1"/>
        </w:rPr>
        <w:t> </w:t>
      </w:r>
      <w:r>
        <w:rPr>
          <w:spacing w:val="-8"/>
        </w:rPr>
        <w:t>199;</w:t>
      </w:r>
      <w:r>
        <w:rPr>
          <w:spacing w:val="1"/>
        </w:rPr>
        <w:t> </w:t>
      </w:r>
      <w:r>
        <w:rPr>
          <w:spacing w:val="-8"/>
        </w:rPr>
        <w:t>more</w:t>
      </w:r>
      <w:r>
        <w:rPr>
          <w:spacing w:val="1"/>
        </w:rPr>
        <w:t> </w:t>
      </w:r>
      <w:r>
        <w:rPr>
          <w:spacing w:val="-8"/>
        </w:rPr>
        <w:t>generally,</w:t>
      </w:r>
      <w:r>
        <w:rPr>
          <w:spacing w:val="1"/>
        </w:rPr>
        <w:t> </w:t>
      </w:r>
      <w:r>
        <w:rPr>
          <w:spacing w:val="-8"/>
        </w:rPr>
        <w:t>see</w:t>
      </w:r>
      <w:r>
        <w:rPr>
          <w:spacing w:val="1"/>
        </w:rPr>
        <w:t> </w:t>
      </w:r>
      <w:r>
        <w:rPr>
          <w:spacing w:val="-8"/>
        </w:rPr>
        <w:t>Fox</w:t>
      </w:r>
      <w:r>
        <w:rPr>
          <w:spacing w:val="1"/>
        </w:rPr>
        <w:t> </w:t>
      </w:r>
      <w:r>
        <w:rPr>
          <w:spacing w:val="-8"/>
        </w:rPr>
        <w:t>1994)</w:t>
      </w:r>
    </w:p>
    <w:p>
      <w:pPr>
        <w:pStyle w:val="BodyText"/>
        <w:spacing w:before="17"/>
        <w:jc w:val="left"/>
      </w:pPr>
    </w:p>
    <w:p>
      <w:pPr>
        <w:pStyle w:val="BodyText"/>
        <w:spacing w:line="259" w:lineRule="auto"/>
        <w:ind w:left="119" w:right="338"/>
      </w:pPr>
      <w:r>
        <w:rPr>
          <w:spacing w:val="-2"/>
        </w:rPr>
        <w:t>In</w:t>
      </w:r>
      <w:r>
        <w:rPr>
          <w:spacing w:val="-10"/>
        </w:rPr>
        <w:t> </w:t>
      </w:r>
      <w:r>
        <w:rPr>
          <w:spacing w:val="-2"/>
        </w:rPr>
        <w:t>1984,</w:t>
      </w:r>
      <w:r>
        <w:rPr>
          <w:spacing w:val="-10"/>
        </w:rPr>
        <w:t> </w:t>
      </w:r>
      <w:r>
        <w:rPr>
          <w:spacing w:val="-2"/>
        </w:rPr>
        <w:t>the</w:t>
      </w:r>
      <w:r>
        <w:rPr>
          <w:spacing w:val="-10"/>
        </w:rPr>
        <w:t> </w:t>
      </w:r>
      <w:r>
        <w:rPr>
          <w:spacing w:val="-2"/>
        </w:rPr>
        <w:t>coordinating</w:t>
      </w:r>
      <w:r>
        <w:rPr>
          <w:spacing w:val="-10"/>
        </w:rPr>
        <w:t> </w:t>
      </w:r>
      <w:r>
        <w:rPr>
          <w:spacing w:val="-2"/>
        </w:rPr>
        <w:t>committee</w:t>
      </w:r>
      <w:r>
        <w:rPr>
          <w:spacing w:val="-10"/>
        </w:rPr>
        <w:t> </w:t>
      </w:r>
      <w:r>
        <w:rPr>
          <w:spacing w:val="-2"/>
        </w:rPr>
        <w:t>of</w:t>
      </w:r>
      <w:r>
        <w:rPr>
          <w:spacing w:val="-10"/>
        </w:rPr>
        <w:t> </w:t>
      </w:r>
      <w:r>
        <w:rPr>
          <w:spacing w:val="-2"/>
        </w:rPr>
        <w:t>Oaxaca</w:t>
      </w:r>
      <w:r>
        <w:rPr>
          <w:spacing w:val="-10"/>
        </w:rPr>
        <w:t> </w:t>
      </w:r>
      <w:r>
        <w:rPr>
          <w:spacing w:val="-2"/>
        </w:rPr>
        <w:t>food</w:t>
      </w:r>
      <w:r>
        <w:rPr>
          <w:spacing w:val="-10"/>
        </w:rPr>
        <w:t> </w:t>
      </w:r>
      <w:r>
        <w:rPr>
          <w:spacing w:val="-2"/>
        </w:rPr>
        <w:t>councils</w:t>
      </w:r>
      <w:r>
        <w:rPr>
          <w:spacing w:val="-10"/>
        </w:rPr>
        <w:t> </w:t>
      </w:r>
      <w:r>
        <w:rPr>
          <w:spacing w:val="-2"/>
        </w:rPr>
        <w:t>hosted</w:t>
      </w:r>
      <w:r>
        <w:rPr>
          <w:spacing w:val="-10"/>
        </w:rPr>
        <w:t> </w:t>
      </w:r>
      <w:r>
        <w:rPr>
          <w:spacing w:val="-2"/>
        </w:rPr>
        <w:t>the</w:t>
      </w:r>
      <w:r>
        <w:rPr>
          <w:spacing w:val="-10"/>
        </w:rPr>
        <w:t> </w:t>
      </w:r>
      <w:r>
        <w:rPr>
          <w:spacing w:val="-2"/>
        </w:rPr>
        <w:t>first </w:t>
      </w:r>
      <w:r>
        <w:rPr/>
        <w:t>national meeting of the National Union of Autonomous Regional Peasant Organizations. They were thereby integrating themselves into public poli- </w:t>
      </w:r>
      <w:r>
        <w:rPr>
          <w:spacing w:val="-2"/>
        </w:rPr>
        <w:t>tics</w:t>
      </w:r>
      <w:r>
        <w:rPr>
          <w:spacing w:val="-11"/>
        </w:rPr>
        <w:t> </w:t>
      </w:r>
      <w:r>
        <w:rPr>
          <w:spacing w:val="-2"/>
        </w:rPr>
        <w:t>via</w:t>
      </w:r>
      <w:r>
        <w:rPr>
          <w:spacing w:val="-11"/>
        </w:rPr>
        <w:t> </w:t>
      </w:r>
      <w:r>
        <w:rPr>
          <w:spacing w:val="-2"/>
        </w:rPr>
        <w:t>a</w:t>
      </w:r>
      <w:r>
        <w:rPr>
          <w:spacing w:val="-11"/>
        </w:rPr>
        <w:t> </w:t>
      </w:r>
      <w:r>
        <w:rPr>
          <w:spacing w:val="-2"/>
        </w:rPr>
        <w:t>newly</w:t>
      </w:r>
      <w:r>
        <w:rPr>
          <w:spacing w:val="-11"/>
        </w:rPr>
        <w:t> </w:t>
      </w:r>
      <w:r>
        <w:rPr>
          <w:spacing w:val="-2"/>
        </w:rPr>
        <w:t>formed</w:t>
      </w:r>
      <w:r>
        <w:rPr>
          <w:spacing w:val="-11"/>
        </w:rPr>
        <w:t> </w:t>
      </w:r>
      <w:r>
        <w:rPr>
          <w:spacing w:val="-2"/>
        </w:rPr>
        <w:t>national</w:t>
      </w:r>
      <w:r>
        <w:rPr>
          <w:spacing w:val="-11"/>
        </w:rPr>
        <w:t> </w:t>
      </w:r>
      <w:r>
        <w:rPr>
          <w:spacing w:val="-2"/>
        </w:rPr>
        <w:t>political</w:t>
      </w:r>
      <w:r>
        <w:rPr>
          <w:spacing w:val="-11"/>
        </w:rPr>
        <w:t> </w:t>
      </w:r>
      <w:r>
        <w:rPr>
          <w:spacing w:val="-2"/>
        </w:rPr>
        <w:t>actor.</w:t>
      </w:r>
      <w:r>
        <w:rPr>
          <w:spacing w:val="-11"/>
        </w:rPr>
        <w:t> </w:t>
      </w:r>
      <w:r>
        <w:rPr>
          <w:spacing w:val="-2"/>
        </w:rPr>
        <w:t>Contrary</w:t>
      </w:r>
      <w:r>
        <w:rPr>
          <w:spacing w:val="-11"/>
        </w:rPr>
        <w:t> </w:t>
      </w:r>
      <w:r>
        <w:rPr>
          <w:spacing w:val="-2"/>
        </w:rPr>
        <w:t>to</w:t>
      </w:r>
      <w:r>
        <w:rPr>
          <w:spacing w:val="-11"/>
        </w:rPr>
        <w:t> </w:t>
      </w:r>
      <w:r>
        <w:rPr>
          <w:spacing w:val="-2"/>
        </w:rPr>
        <w:t>its</w:t>
      </w:r>
      <w:r>
        <w:rPr>
          <w:spacing w:val="-11"/>
        </w:rPr>
        <w:t> </w:t>
      </w:r>
      <w:r>
        <w:rPr>
          <w:spacing w:val="-2"/>
        </w:rPr>
        <w:t>PRI-based</w:t>
      </w:r>
      <w:r>
        <w:rPr>
          <w:spacing w:val="-11"/>
        </w:rPr>
        <w:t> </w:t>
      </w:r>
      <w:r>
        <w:rPr>
          <w:spacing w:val="-2"/>
        </w:rPr>
        <w:t>au- </w:t>
      </w:r>
      <w:r>
        <w:rPr/>
        <w:t>thors’</w:t>
      </w:r>
      <w:r>
        <w:rPr>
          <w:spacing w:val="-9"/>
        </w:rPr>
        <w:t> </w:t>
      </w:r>
      <w:r>
        <w:rPr/>
        <w:t>intentions,</w:t>
      </w:r>
      <w:r>
        <w:rPr>
          <w:spacing w:val="-9"/>
        </w:rPr>
        <w:t> </w:t>
      </w:r>
      <w:r>
        <w:rPr/>
        <w:t>the</w:t>
      </w:r>
      <w:r>
        <w:rPr>
          <w:spacing w:val="-9"/>
        </w:rPr>
        <w:t> </w:t>
      </w:r>
      <w:r>
        <w:rPr/>
        <w:t>national</w:t>
      </w:r>
      <w:r>
        <w:rPr>
          <w:spacing w:val="-9"/>
        </w:rPr>
        <w:t> </w:t>
      </w:r>
      <w:r>
        <w:rPr/>
        <w:t>program</w:t>
      </w:r>
      <w:r>
        <w:rPr>
          <w:spacing w:val="-9"/>
        </w:rPr>
        <w:t> </w:t>
      </w:r>
      <w:r>
        <w:rPr/>
        <w:t>of</w:t>
      </w:r>
      <w:r>
        <w:rPr>
          <w:spacing w:val="-9"/>
        </w:rPr>
        <w:t> </w:t>
      </w:r>
      <w:r>
        <w:rPr/>
        <w:t>food</w:t>
      </w:r>
      <w:r>
        <w:rPr>
          <w:spacing w:val="-9"/>
        </w:rPr>
        <w:t> </w:t>
      </w:r>
      <w:r>
        <w:rPr/>
        <w:t>distribution</w:t>
      </w:r>
      <w:r>
        <w:rPr>
          <w:spacing w:val="-9"/>
        </w:rPr>
        <w:t> </w:t>
      </w:r>
      <w:r>
        <w:rPr/>
        <w:t>provided</w:t>
      </w:r>
      <w:r>
        <w:rPr>
          <w:spacing w:val="-9"/>
        </w:rPr>
        <w:t> </w:t>
      </w:r>
      <w:r>
        <w:rPr/>
        <w:t>means and incentives for regionally based political entrepreneurs to enter the na- tional scene.</w:t>
      </w:r>
    </w:p>
    <w:p>
      <w:pPr>
        <w:pStyle w:val="BodyText"/>
        <w:spacing w:line="259" w:lineRule="auto"/>
        <w:ind w:left="119" w:right="337" w:firstLine="240"/>
      </w:pPr>
      <w:r>
        <w:rPr>
          <w:spacing w:val="-2"/>
        </w:rPr>
        <w:t>Elsewhere</w:t>
      </w:r>
      <w:r>
        <w:rPr>
          <w:spacing w:val="-6"/>
        </w:rPr>
        <w:t> </w:t>
      </w:r>
      <w:r>
        <w:rPr>
          <w:spacing w:val="-2"/>
        </w:rPr>
        <w:t>in</w:t>
      </w:r>
      <w:r>
        <w:rPr>
          <w:spacing w:val="-6"/>
        </w:rPr>
        <w:t> </w:t>
      </w:r>
      <w:r>
        <w:rPr>
          <w:spacing w:val="-2"/>
        </w:rPr>
        <w:t>Oaxaca,</w:t>
      </w:r>
      <w:r>
        <w:rPr>
          <w:spacing w:val="-6"/>
        </w:rPr>
        <w:t> </w:t>
      </w:r>
      <w:r>
        <w:rPr>
          <w:spacing w:val="-2"/>
        </w:rPr>
        <w:t>Jeffrey</w:t>
      </w:r>
      <w:r>
        <w:rPr>
          <w:spacing w:val="-6"/>
        </w:rPr>
        <w:t> </w:t>
      </w:r>
      <w:r>
        <w:rPr>
          <w:spacing w:val="-2"/>
        </w:rPr>
        <w:t>Rubin</w:t>
      </w:r>
      <w:r>
        <w:rPr>
          <w:spacing w:val="-6"/>
        </w:rPr>
        <w:t> </w:t>
      </w:r>
      <w:r>
        <w:rPr>
          <w:spacing w:val="-2"/>
        </w:rPr>
        <w:t>has</w:t>
      </w:r>
      <w:r>
        <w:rPr>
          <w:spacing w:val="-6"/>
        </w:rPr>
        <w:t> </w:t>
      </w:r>
      <w:r>
        <w:rPr>
          <w:spacing w:val="-2"/>
        </w:rPr>
        <w:t>documented</w:t>
      </w:r>
      <w:r>
        <w:rPr>
          <w:spacing w:val="-6"/>
        </w:rPr>
        <w:t> </w:t>
      </w:r>
      <w:r>
        <w:rPr>
          <w:spacing w:val="-2"/>
        </w:rPr>
        <w:t>a</w:t>
      </w:r>
      <w:r>
        <w:rPr>
          <w:spacing w:val="-6"/>
        </w:rPr>
        <w:t> </w:t>
      </w:r>
      <w:r>
        <w:rPr>
          <w:spacing w:val="-2"/>
        </w:rPr>
        <w:t>parallel</w:t>
      </w:r>
      <w:r>
        <w:rPr>
          <w:spacing w:val="-6"/>
        </w:rPr>
        <w:t> </w:t>
      </w:r>
      <w:r>
        <w:rPr>
          <w:spacing w:val="-2"/>
        </w:rPr>
        <w:t>process</w:t>
      </w:r>
      <w:r>
        <w:rPr>
          <w:spacing w:val="-6"/>
        </w:rPr>
        <w:t> </w:t>
      </w:r>
      <w:r>
        <w:rPr>
          <w:spacing w:val="-2"/>
        </w:rPr>
        <w:t>in the</w:t>
      </w:r>
      <w:r>
        <w:rPr>
          <w:spacing w:val="-7"/>
        </w:rPr>
        <w:t> </w:t>
      </w:r>
      <w:r>
        <w:rPr>
          <w:spacing w:val="-2"/>
        </w:rPr>
        <w:t>predominantly</w:t>
      </w:r>
      <w:r>
        <w:rPr>
          <w:spacing w:val="-7"/>
        </w:rPr>
        <w:t> </w:t>
      </w:r>
      <w:r>
        <w:rPr>
          <w:spacing w:val="-2"/>
        </w:rPr>
        <w:t>Zapotec</w:t>
      </w:r>
      <w:r>
        <w:rPr>
          <w:spacing w:val="-7"/>
        </w:rPr>
        <w:t> </w:t>
      </w:r>
      <w:r>
        <w:rPr>
          <w:spacing w:val="-2"/>
        </w:rPr>
        <w:t>city</w:t>
      </w:r>
      <w:r>
        <w:rPr>
          <w:spacing w:val="-7"/>
        </w:rPr>
        <w:t> </w:t>
      </w:r>
      <w:r>
        <w:rPr>
          <w:spacing w:val="-2"/>
        </w:rPr>
        <w:t>of</w:t>
      </w:r>
      <w:r>
        <w:rPr>
          <w:spacing w:val="-7"/>
        </w:rPr>
        <w:t> </w:t>
      </w:r>
      <w:r>
        <w:rPr>
          <w:spacing w:val="-2"/>
        </w:rPr>
        <w:t>Juchitán.</w:t>
      </w:r>
      <w:r>
        <w:rPr>
          <w:spacing w:val="-7"/>
        </w:rPr>
        <w:t> </w:t>
      </w:r>
      <w:r>
        <w:rPr>
          <w:spacing w:val="-2"/>
        </w:rPr>
        <w:t>In</w:t>
      </w:r>
      <w:r>
        <w:rPr>
          <w:spacing w:val="-7"/>
        </w:rPr>
        <w:t> </w:t>
      </w:r>
      <w:r>
        <w:rPr>
          <w:spacing w:val="-2"/>
        </w:rPr>
        <w:t>that</w:t>
      </w:r>
      <w:r>
        <w:rPr>
          <w:spacing w:val="-7"/>
        </w:rPr>
        <w:t> </w:t>
      </w:r>
      <w:r>
        <w:rPr>
          <w:spacing w:val="-2"/>
        </w:rPr>
        <w:t>city,</w:t>
      </w:r>
      <w:r>
        <w:rPr>
          <w:spacing w:val="-7"/>
        </w:rPr>
        <w:t> </w:t>
      </w:r>
      <w:r>
        <w:rPr>
          <w:spacing w:val="-2"/>
        </w:rPr>
        <w:t>a</w:t>
      </w:r>
      <w:r>
        <w:rPr>
          <w:spacing w:val="-7"/>
        </w:rPr>
        <w:t> </w:t>
      </w:r>
      <w:r>
        <w:rPr>
          <w:spacing w:val="-2"/>
        </w:rPr>
        <w:t>largely</w:t>
      </w:r>
      <w:r>
        <w:rPr>
          <w:spacing w:val="-7"/>
        </w:rPr>
        <w:t> </w:t>
      </w:r>
      <w:r>
        <w:rPr>
          <w:spacing w:val="-2"/>
        </w:rPr>
        <w:t>indigenous </w:t>
      </w:r>
      <w:r>
        <w:rPr/>
        <w:t>Coalition</w:t>
      </w:r>
      <w:r>
        <w:rPr>
          <w:spacing w:val="-14"/>
        </w:rPr>
        <w:t> </w:t>
      </w:r>
      <w:r>
        <w:rPr/>
        <w:t>of</w:t>
      </w:r>
      <w:r>
        <w:rPr>
          <w:spacing w:val="-13"/>
        </w:rPr>
        <w:t> </w:t>
      </w:r>
      <w:r>
        <w:rPr/>
        <w:t>Workers,</w:t>
      </w:r>
      <w:r>
        <w:rPr>
          <w:spacing w:val="-13"/>
        </w:rPr>
        <w:t> </w:t>
      </w:r>
      <w:r>
        <w:rPr/>
        <w:t>Peasants,</w:t>
      </w:r>
      <w:r>
        <w:rPr>
          <w:spacing w:val="-13"/>
        </w:rPr>
        <w:t> </w:t>
      </w:r>
      <w:r>
        <w:rPr/>
        <w:t>and</w:t>
      </w:r>
      <w:r>
        <w:rPr>
          <w:spacing w:val="-13"/>
        </w:rPr>
        <w:t> </w:t>
      </w:r>
      <w:r>
        <w:rPr/>
        <w:t>Students</w:t>
      </w:r>
      <w:r>
        <w:rPr>
          <w:spacing w:val="-13"/>
        </w:rPr>
        <w:t> </w:t>
      </w:r>
      <w:r>
        <w:rPr/>
        <w:t>of</w:t>
      </w:r>
      <w:r>
        <w:rPr>
          <w:spacing w:val="-13"/>
        </w:rPr>
        <w:t> </w:t>
      </w:r>
      <w:r>
        <w:rPr/>
        <w:t>the</w:t>
      </w:r>
      <w:r>
        <w:rPr>
          <w:spacing w:val="-13"/>
        </w:rPr>
        <w:t> </w:t>
      </w:r>
      <w:r>
        <w:rPr/>
        <w:t>Isthmus</w:t>
      </w:r>
      <w:r>
        <w:rPr>
          <w:spacing w:val="-14"/>
        </w:rPr>
        <w:t> </w:t>
      </w:r>
      <w:r>
        <w:rPr/>
        <w:t>(COCEI)</w:t>
      </w:r>
      <w:r>
        <w:rPr>
          <w:spacing w:val="-13"/>
        </w:rPr>
        <w:t> </w:t>
      </w:r>
      <w:r>
        <w:rPr/>
        <w:t>came to</w:t>
      </w:r>
      <w:r>
        <w:rPr>
          <w:spacing w:val="-1"/>
        </w:rPr>
        <w:t> </w:t>
      </w:r>
      <w:r>
        <w:rPr/>
        <w:t>power</w:t>
      </w:r>
      <w:r>
        <w:rPr>
          <w:spacing w:val="-1"/>
        </w:rPr>
        <w:t> </w:t>
      </w:r>
      <w:r>
        <w:rPr/>
        <w:t>in</w:t>
      </w:r>
      <w:r>
        <w:rPr>
          <w:spacing w:val="-1"/>
        </w:rPr>
        <w:t> </w:t>
      </w:r>
      <w:r>
        <w:rPr/>
        <w:t>1989.</w:t>
      </w:r>
      <w:r>
        <w:rPr>
          <w:spacing w:val="-1"/>
        </w:rPr>
        <w:t> </w:t>
      </w:r>
      <w:r>
        <w:rPr/>
        <w:t>After</w:t>
      </w:r>
      <w:r>
        <w:rPr>
          <w:spacing w:val="-1"/>
        </w:rPr>
        <w:t> </w:t>
      </w:r>
      <w:r>
        <w:rPr/>
        <w:t>widespread</w:t>
      </w:r>
      <w:r>
        <w:rPr>
          <w:spacing w:val="-1"/>
        </w:rPr>
        <w:t> </w:t>
      </w:r>
      <w:r>
        <w:rPr/>
        <w:t>protests</w:t>
      </w:r>
      <w:r>
        <w:rPr>
          <w:spacing w:val="-1"/>
        </w:rPr>
        <w:t> </w:t>
      </w:r>
      <w:r>
        <w:rPr/>
        <w:t>of</w:t>
      </w:r>
      <w:r>
        <w:rPr>
          <w:spacing w:val="-1"/>
        </w:rPr>
        <w:t> </w:t>
      </w:r>
      <w:r>
        <w:rPr/>
        <w:t>workers</w:t>
      </w:r>
      <w:r>
        <w:rPr>
          <w:spacing w:val="-1"/>
        </w:rPr>
        <w:t> </w:t>
      </w:r>
      <w:r>
        <w:rPr/>
        <w:t>and</w:t>
      </w:r>
      <w:r>
        <w:rPr>
          <w:spacing w:val="-1"/>
        </w:rPr>
        <w:t> </w:t>
      </w:r>
      <w:r>
        <w:rPr/>
        <w:t>peasants</w:t>
      </w:r>
      <w:r>
        <w:rPr>
          <w:spacing w:val="-1"/>
        </w:rPr>
        <w:t> </w:t>
      </w:r>
      <w:r>
        <w:rPr/>
        <w:t>from </w:t>
      </w:r>
      <w:r>
        <w:rPr>
          <w:spacing w:val="-2"/>
        </w:rPr>
        <w:t>the</w:t>
      </w:r>
      <w:r>
        <w:rPr>
          <w:spacing w:val="-12"/>
        </w:rPr>
        <w:t> </w:t>
      </w:r>
      <w:r>
        <w:rPr>
          <w:spacing w:val="-2"/>
        </w:rPr>
        <w:t>late</w:t>
      </w:r>
      <w:r>
        <w:rPr>
          <w:spacing w:val="-11"/>
        </w:rPr>
        <w:t> </w:t>
      </w:r>
      <w:r>
        <w:rPr>
          <w:spacing w:val="-2"/>
        </w:rPr>
        <w:t>1960s</w:t>
      </w:r>
      <w:r>
        <w:rPr>
          <w:spacing w:val="-11"/>
        </w:rPr>
        <w:t> </w:t>
      </w:r>
      <w:r>
        <w:rPr>
          <w:spacing w:val="-2"/>
        </w:rPr>
        <w:t>onward,</w:t>
      </w:r>
      <w:r>
        <w:rPr>
          <w:spacing w:val="-11"/>
        </w:rPr>
        <w:t> </w:t>
      </w:r>
      <w:r>
        <w:rPr>
          <w:spacing w:val="-2"/>
        </w:rPr>
        <w:t>PRI</w:t>
      </w:r>
      <w:r>
        <w:rPr>
          <w:spacing w:val="-11"/>
        </w:rPr>
        <w:t> </w:t>
      </w:r>
      <w:r>
        <w:rPr>
          <w:spacing w:val="-2"/>
        </w:rPr>
        <w:t>sought</w:t>
      </w:r>
      <w:r>
        <w:rPr>
          <w:spacing w:val="-11"/>
        </w:rPr>
        <w:t> </w:t>
      </w:r>
      <w:r>
        <w:rPr>
          <w:spacing w:val="-2"/>
        </w:rPr>
        <w:t>to</w:t>
      </w:r>
      <w:r>
        <w:rPr>
          <w:spacing w:val="-11"/>
        </w:rPr>
        <w:t> </w:t>
      </w:r>
      <w:r>
        <w:rPr>
          <w:spacing w:val="-2"/>
        </w:rPr>
        <w:t>reassert</w:t>
      </w:r>
      <w:r>
        <w:rPr>
          <w:spacing w:val="-11"/>
        </w:rPr>
        <w:t> </w:t>
      </w:r>
      <w:r>
        <w:rPr>
          <w:spacing w:val="-2"/>
        </w:rPr>
        <w:t>control</w:t>
      </w:r>
      <w:r>
        <w:rPr>
          <w:spacing w:val="-12"/>
        </w:rPr>
        <w:t> </w:t>
      </w:r>
      <w:r>
        <w:rPr>
          <w:spacing w:val="-2"/>
        </w:rPr>
        <w:t>in</w:t>
      </w:r>
      <w:r>
        <w:rPr>
          <w:spacing w:val="-11"/>
        </w:rPr>
        <w:t> </w:t>
      </w:r>
      <w:r>
        <w:rPr>
          <w:spacing w:val="-2"/>
        </w:rPr>
        <w:t>Juchitán</w:t>
      </w:r>
      <w:r>
        <w:rPr>
          <w:spacing w:val="-11"/>
        </w:rPr>
        <w:t> </w:t>
      </w:r>
      <w:r>
        <w:rPr>
          <w:spacing w:val="-2"/>
        </w:rPr>
        <w:t>by</w:t>
      </w:r>
      <w:r>
        <w:rPr>
          <w:spacing w:val="-11"/>
        </w:rPr>
        <w:t> </w:t>
      </w:r>
      <w:r>
        <w:rPr>
          <w:spacing w:val="-2"/>
        </w:rPr>
        <w:t>imposing political</w:t>
      </w:r>
      <w:r>
        <w:rPr>
          <w:spacing w:val="-5"/>
        </w:rPr>
        <w:t> </w:t>
      </w:r>
      <w:r>
        <w:rPr>
          <w:spacing w:val="-2"/>
        </w:rPr>
        <w:t>boss</w:t>
      </w:r>
      <w:r>
        <w:rPr>
          <w:spacing w:val="-5"/>
        </w:rPr>
        <w:t> </w:t>
      </w:r>
      <w:r>
        <w:rPr>
          <w:spacing w:val="-2"/>
        </w:rPr>
        <w:t>Mario</w:t>
      </w:r>
      <w:r>
        <w:rPr>
          <w:spacing w:val="-5"/>
        </w:rPr>
        <w:t> </w:t>
      </w:r>
      <w:r>
        <w:rPr>
          <w:spacing w:val="-2"/>
        </w:rPr>
        <w:t>Bustillo.</w:t>
      </w:r>
      <w:r>
        <w:rPr>
          <w:spacing w:val="-5"/>
        </w:rPr>
        <w:t> </w:t>
      </w:r>
      <w:r>
        <w:rPr>
          <w:spacing w:val="-2"/>
        </w:rPr>
        <w:t>Mobilization</w:t>
      </w:r>
      <w:r>
        <w:rPr>
          <w:spacing w:val="-5"/>
        </w:rPr>
        <w:t> </w:t>
      </w:r>
      <w:r>
        <w:rPr>
          <w:spacing w:val="-2"/>
        </w:rPr>
        <w:t>against</w:t>
      </w:r>
      <w:r>
        <w:rPr>
          <w:spacing w:val="-5"/>
        </w:rPr>
        <w:t> </w:t>
      </w:r>
      <w:r>
        <w:rPr>
          <w:spacing w:val="-2"/>
        </w:rPr>
        <w:t>Bustillo</w:t>
      </w:r>
      <w:r>
        <w:rPr>
          <w:spacing w:val="-5"/>
        </w:rPr>
        <w:t> </w:t>
      </w:r>
      <w:r>
        <w:rPr>
          <w:spacing w:val="-2"/>
        </w:rPr>
        <w:t>began</w:t>
      </w:r>
      <w:r>
        <w:rPr>
          <w:spacing w:val="-5"/>
        </w:rPr>
        <w:t> </w:t>
      </w:r>
      <w:r>
        <w:rPr>
          <w:spacing w:val="-2"/>
        </w:rPr>
        <w:t>character- </w:t>
      </w:r>
      <w:r>
        <w:rPr/>
        <w:t>istically</w:t>
      </w:r>
      <w:r>
        <w:rPr>
          <w:spacing w:val="-14"/>
        </w:rPr>
        <w:t> </w:t>
      </w:r>
      <w:r>
        <w:rPr/>
        <w:t>not</w:t>
      </w:r>
      <w:r>
        <w:rPr>
          <w:spacing w:val="-13"/>
        </w:rPr>
        <w:t> </w:t>
      </w:r>
      <w:r>
        <w:rPr/>
        <w:t>in</w:t>
      </w:r>
      <w:r>
        <w:rPr>
          <w:spacing w:val="-13"/>
        </w:rPr>
        <w:t> </w:t>
      </w:r>
      <w:r>
        <w:rPr/>
        <w:t>Oaxaca</w:t>
      </w:r>
      <w:r>
        <w:rPr>
          <w:spacing w:val="-13"/>
        </w:rPr>
        <w:t> </w:t>
      </w:r>
      <w:r>
        <w:rPr/>
        <w:t>but</w:t>
      </w:r>
      <w:r>
        <w:rPr>
          <w:spacing w:val="-13"/>
        </w:rPr>
        <w:t> </w:t>
      </w:r>
      <w:r>
        <w:rPr/>
        <w:t>with</w:t>
      </w:r>
      <w:r>
        <w:rPr>
          <w:spacing w:val="-13"/>
        </w:rPr>
        <w:t> </w:t>
      </w:r>
      <w:r>
        <w:rPr/>
        <w:t>the</w:t>
      </w:r>
      <w:r>
        <w:rPr>
          <w:spacing w:val="-13"/>
        </w:rPr>
        <w:t> </w:t>
      </w:r>
      <w:r>
        <w:rPr/>
        <w:t>Mexico</w:t>
      </w:r>
      <w:r>
        <w:rPr>
          <w:spacing w:val="-13"/>
        </w:rPr>
        <w:t> </w:t>
      </w:r>
      <w:r>
        <w:rPr/>
        <w:t>City</w:t>
      </w:r>
      <w:r>
        <w:rPr>
          <w:spacing w:val="-14"/>
        </w:rPr>
        <w:t> </w:t>
      </w:r>
      <w:r>
        <w:rPr/>
        <w:t>activities</w:t>
      </w:r>
      <w:r>
        <w:rPr>
          <w:spacing w:val="-13"/>
        </w:rPr>
        <w:t> </w:t>
      </w:r>
      <w:r>
        <w:rPr/>
        <w:t>of</w:t>
      </w:r>
      <w:r>
        <w:rPr>
          <w:spacing w:val="-13"/>
        </w:rPr>
        <w:t> </w:t>
      </w:r>
      <w:r>
        <w:rPr/>
        <w:t>an</w:t>
      </w:r>
      <w:r>
        <w:rPr>
          <w:spacing w:val="-13"/>
        </w:rPr>
        <w:t> </w:t>
      </w:r>
      <w:r>
        <w:rPr/>
        <w:t>Association of</w:t>
      </w:r>
      <w:r>
        <w:rPr>
          <w:spacing w:val="-14"/>
        </w:rPr>
        <w:t> </w:t>
      </w:r>
      <w:r>
        <w:rPr/>
        <w:t>Juchiteco</w:t>
      </w:r>
      <w:r>
        <w:rPr>
          <w:spacing w:val="-13"/>
        </w:rPr>
        <w:t> </w:t>
      </w:r>
      <w:r>
        <w:rPr/>
        <w:t>Students.</w:t>
      </w:r>
      <w:r>
        <w:rPr>
          <w:spacing w:val="-13"/>
        </w:rPr>
        <w:t> </w:t>
      </w:r>
      <w:r>
        <w:rPr/>
        <w:t>Lower-income</w:t>
      </w:r>
      <w:r>
        <w:rPr>
          <w:spacing w:val="-13"/>
        </w:rPr>
        <w:t> </w:t>
      </w:r>
      <w:r>
        <w:rPr/>
        <w:t>students</w:t>
      </w:r>
      <w:r>
        <w:rPr>
          <w:spacing w:val="-13"/>
        </w:rPr>
        <w:t> </w:t>
      </w:r>
      <w:r>
        <w:rPr/>
        <w:t>from</w:t>
      </w:r>
      <w:r>
        <w:rPr>
          <w:spacing w:val="-13"/>
        </w:rPr>
        <w:t> </w:t>
      </w:r>
      <w:r>
        <w:rPr/>
        <w:t>the</w:t>
      </w:r>
      <w:r>
        <w:rPr>
          <w:spacing w:val="-13"/>
        </w:rPr>
        <w:t> </w:t>
      </w:r>
      <w:r>
        <w:rPr/>
        <w:t>region</w:t>
      </w:r>
      <w:r>
        <w:rPr>
          <w:spacing w:val="-13"/>
        </w:rPr>
        <w:t> </w:t>
      </w:r>
      <w:r>
        <w:rPr/>
        <w:t>gained</w:t>
      </w:r>
      <w:r>
        <w:rPr>
          <w:spacing w:val="-14"/>
        </w:rPr>
        <w:t> </w:t>
      </w:r>
      <w:r>
        <w:rPr/>
        <w:t>influ- ence in the association, pressing programs of Zapotec identity and collec- </w:t>
      </w:r>
      <w:r>
        <w:rPr>
          <w:spacing w:val="-2"/>
        </w:rPr>
        <w:t>tive</w:t>
      </w:r>
      <w:r>
        <w:rPr>
          <w:spacing w:val="-3"/>
        </w:rPr>
        <w:t> </w:t>
      </w:r>
      <w:r>
        <w:rPr>
          <w:spacing w:val="-2"/>
        </w:rPr>
        <w:t>self-improvement in</w:t>
      </w:r>
      <w:r>
        <w:rPr>
          <w:spacing w:val="-3"/>
        </w:rPr>
        <w:t> </w:t>
      </w:r>
      <w:r>
        <w:rPr>
          <w:spacing w:val="-2"/>
        </w:rPr>
        <w:t>place of the</w:t>
      </w:r>
      <w:r>
        <w:rPr>
          <w:spacing w:val="-3"/>
        </w:rPr>
        <w:t> </w:t>
      </w:r>
      <w:r>
        <w:rPr>
          <w:spacing w:val="-2"/>
        </w:rPr>
        <w:t>integration and</w:t>
      </w:r>
      <w:r>
        <w:rPr>
          <w:spacing w:val="-3"/>
        </w:rPr>
        <w:t> </w:t>
      </w:r>
      <w:r>
        <w:rPr>
          <w:spacing w:val="-2"/>
        </w:rPr>
        <w:t>personal advancement</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198" w:id="223"/>
      <w:bookmarkEnd w:id="223"/>
      <w:r>
        <w:rPr/>
      </w:r>
      <w:r>
        <w:rPr/>
        <w:t>pursued</w:t>
      </w:r>
      <w:r>
        <w:rPr>
          <w:spacing w:val="-5"/>
        </w:rPr>
        <w:t> </w:t>
      </w:r>
      <w:r>
        <w:rPr/>
        <w:t>by</w:t>
      </w:r>
      <w:r>
        <w:rPr>
          <w:spacing w:val="-5"/>
        </w:rPr>
        <w:t> </w:t>
      </w:r>
      <w:r>
        <w:rPr/>
        <w:t>their</w:t>
      </w:r>
      <w:r>
        <w:rPr>
          <w:spacing w:val="-5"/>
        </w:rPr>
        <w:t> </w:t>
      </w:r>
      <w:r>
        <w:rPr/>
        <w:t>middle-class</w:t>
      </w:r>
      <w:r>
        <w:rPr>
          <w:spacing w:val="-5"/>
        </w:rPr>
        <w:t> </w:t>
      </w:r>
      <w:r>
        <w:rPr/>
        <w:t>predecessors.</w:t>
      </w:r>
      <w:r>
        <w:rPr>
          <w:spacing w:val="-5"/>
        </w:rPr>
        <w:t> </w:t>
      </w:r>
      <w:r>
        <w:rPr/>
        <w:t>They</w:t>
      </w:r>
      <w:r>
        <w:rPr>
          <w:spacing w:val="-5"/>
        </w:rPr>
        <w:t> </w:t>
      </w:r>
      <w:r>
        <w:rPr/>
        <w:t>began</w:t>
      </w:r>
      <w:r>
        <w:rPr>
          <w:spacing w:val="-5"/>
        </w:rPr>
        <w:t> </w:t>
      </w:r>
      <w:r>
        <w:rPr/>
        <w:t>to</w:t>
      </w:r>
      <w:r>
        <w:rPr>
          <w:spacing w:val="-5"/>
        </w:rPr>
        <w:t> </w:t>
      </w:r>
      <w:r>
        <w:rPr/>
        <w:t>win</w:t>
      </w:r>
      <w:r>
        <w:rPr>
          <w:spacing w:val="-5"/>
        </w:rPr>
        <w:t> </w:t>
      </w:r>
      <w:r>
        <w:rPr/>
        <w:t>association </w:t>
      </w:r>
      <w:r>
        <w:rPr>
          <w:spacing w:val="-2"/>
        </w:rPr>
        <w:t>elections</w:t>
      </w:r>
      <w:r>
        <w:rPr>
          <w:spacing w:val="-10"/>
        </w:rPr>
        <w:t> </w:t>
      </w:r>
      <w:r>
        <w:rPr>
          <w:spacing w:val="-2"/>
        </w:rPr>
        <w:t>in</w:t>
      </w:r>
      <w:r>
        <w:rPr>
          <w:spacing w:val="-10"/>
        </w:rPr>
        <w:t> </w:t>
      </w:r>
      <w:r>
        <w:rPr>
          <w:spacing w:val="-2"/>
        </w:rPr>
        <w:t>1973.</w:t>
      </w:r>
      <w:r>
        <w:rPr>
          <w:spacing w:val="-10"/>
        </w:rPr>
        <w:t> </w:t>
      </w:r>
      <w:r>
        <w:rPr>
          <w:spacing w:val="-2"/>
        </w:rPr>
        <w:t>By</w:t>
      </w:r>
      <w:r>
        <w:rPr>
          <w:spacing w:val="-10"/>
        </w:rPr>
        <w:t> </w:t>
      </w:r>
      <w:r>
        <w:rPr>
          <w:spacing w:val="-2"/>
        </w:rPr>
        <w:t>the</w:t>
      </w:r>
      <w:r>
        <w:rPr>
          <w:spacing w:val="-10"/>
        </w:rPr>
        <w:t> </w:t>
      </w:r>
      <w:r>
        <w:rPr>
          <w:spacing w:val="-2"/>
        </w:rPr>
        <w:t>end</w:t>
      </w:r>
      <w:r>
        <w:rPr>
          <w:spacing w:val="-10"/>
        </w:rPr>
        <w:t> </w:t>
      </w:r>
      <w:r>
        <w:rPr>
          <w:spacing w:val="-2"/>
        </w:rPr>
        <w:t>of</w:t>
      </w:r>
      <w:r>
        <w:rPr>
          <w:spacing w:val="-10"/>
        </w:rPr>
        <w:t> </w:t>
      </w:r>
      <w:r>
        <w:rPr>
          <w:spacing w:val="-2"/>
        </w:rPr>
        <w:t>that</w:t>
      </w:r>
      <w:r>
        <w:rPr>
          <w:spacing w:val="-10"/>
        </w:rPr>
        <w:t> </w:t>
      </w:r>
      <w:r>
        <w:rPr>
          <w:spacing w:val="-2"/>
        </w:rPr>
        <w:t>year,</w:t>
      </w:r>
      <w:r>
        <w:rPr>
          <w:spacing w:val="-10"/>
        </w:rPr>
        <w:t> </w:t>
      </w:r>
      <w:r>
        <w:rPr>
          <w:spacing w:val="-2"/>
        </w:rPr>
        <w:t>the</w:t>
      </w:r>
      <w:r>
        <w:rPr>
          <w:spacing w:val="-10"/>
        </w:rPr>
        <w:t> </w:t>
      </w:r>
      <w:r>
        <w:rPr>
          <w:spacing w:val="-2"/>
        </w:rPr>
        <w:t>student</w:t>
      </w:r>
      <w:r>
        <w:rPr>
          <w:spacing w:val="-10"/>
        </w:rPr>
        <w:t> </w:t>
      </w:r>
      <w:r>
        <w:rPr>
          <w:spacing w:val="-2"/>
        </w:rPr>
        <w:t>association</w:t>
      </w:r>
      <w:r>
        <w:rPr>
          <w:spacing w:val="-10"/>
        </w:rPr>
        <w:t> </w:t>
      </w:r>
      <w:r>
        <w:rPr>
          <w:spacing w:val="-2"/>
        </w:rPr>
        <w:t>was</w:t>
      </w:r>
      <w:r>
        <w:rPr>
          <w:spacing w:val="-10"/>
        </w:rPr>
        <w:t> </w:t>
      </w:r>
      <w:r>
        <w:rPr>
          <w:spacing w:val="-2"/>
        </w:rPr>
        <w:t>allying </w:t>
      </w:r>
      <w:r>
        <w:rPr/>
        <w:t>with</w:t>
      </w:r>
      <w:r>
        <w:rPr>
          <w:spacing w:val="-11"/>
        </w:rPr>
        <w:t> </w:t>
      </w:r>
      <w:r>
        <w:rPr/>
        <w:t>local</w:t>
      </w:r>
      <w:r>
        <w:rPr>
          <w:spacing w:val="-11"/>
        </w:rPr>
        <w:t> </w:t>
      </w:r>
      <w:r>
        <w:rPr/>
        <w:t>activists</w:t>
      </w:r>
      <w:r>
        <w:rPr>
          <w:spacing w:val="-11"/>
        </w:rPr>
        <w:t> </w:t>
      </w:r>
      <w:r>
        <w:rPr/>
        <w:t>in</w:t>
      </w:r>
      <w:r>
        <w:rPr>
          <w:spacing w:val="-11"/>
        </w:rPr>
        <w:t> </w:t>
      </w:r>
      <w:r>
        <w:rPr/>
        <w:t>Juchitán</w:t>
      </w:r>
      <w:r>
        <w:rPr>
          <w:spacing w:val="-11"/>
        </w:rPr>
        <w:t> </w:t>
      </w:r>
      <w:r>
        <w:rPr/>
        <w:t>as</w:t>
      </w:r>
      <w:r>
        <w:rPr>
          <w:spacing w:val="-11"/>
        </w:rPr>
        <w:t> </w:t>
      </w:r>
      <w:r>
        <w:rPr/>
        <w:t>it</w:t>
      </w:r>
      <w:r>
        <w:rPr>
          <w:spacing w:val="-11"/>
        </w:rPr>
        <w:t> </w:t>
      </w:r>
      <w:r>
        <w:rPr/>
        <w:t>organized</w:t>
      </w:r>
      <w:r>
        <w:rPr>
          <w:spacing w:val="-11"/>
        </w:rPr>
        <w:t> </w:t>
      </w:r>
      <w:r>
        <w:rPr/>
        <w:t>to</w:t>
      </w:r>
      <w:r>
        <w:rPr>
          <w:spacing w:val="-11"/>
        </w:rPr>
        <w:t> </w:t>
      </w:r>
      <w:r>
        <w:rPr/>
        <w:t>oust</w:t>
      </w:r>
      <w:r>
        <w:rPr>
          <w:spacing w:val="-11"/>
        </w:rPr>
        <w:t> </w:t>
      </w:r>
      <w:r>
        <w:rPr/>
        <w:t>a</w:t>
      </w:r>
      <w:r>
        <w:rPr>
          <w:spacing w:val="-11"/>
        </w:rPr>
        <w:t> </w:t>
      </w:r>
      <w:r>
        <w:rPr/>
        <w:t>hospital</w:t>
      </w:r>
      <w:r>
        <w:rPr>
          <w:spacing w:val="-11"/>
        </w:rPr>
        <w:t> </w:t>
      </w:r>
      <w:r>
        <w:rPr/>
        <w:t>director</w:t>
      </w:r>
      <w:r>
        <w:rPr>
          <w:spacing w:val="-11"/>
        </w:rPr>
        <w:t> </w:t>
      </w:r>
      <w:r>
        <w:rPr/>
        <w:t>and create</w:t>
      </w:r>
      <w:r>
        <w:rPr>
          <w:spacing w:val="-11"/>
        </w:rPr>
        <w:t> </w:t>
      </w:r>
      <w:r>
        <w:rPr/>
        <w:t>new</w:t>
      </w:r>
      <w:r>
        <w:rPr>
          <w:spacing w:val="-11"/>
        </w:rPr>
        <w:t> </w:t>
      </w:r>
      <w:r>
        <w:rPr/>
        <w:t>health</w:t>
      </w:r>
      <w:r>
        <w:rPr>
          <w:spacing w:val="-11"/>
        </w:rPr>
        <w:t> </w:t>
      </w:r>
      <w:r>
        <w:rPr/>
        <w:t>programs</w:t>
      </w:r>
      <w:r>
        <w:rPr>
          <w:spacing w:val="-11"/>
        </w:rPr>
        <w:t> </w:t>
      </w:r>
      <w:r>
        <w:rPr/>
        <w:t>there</w:t>
      </w:r>
      <w:r>
        <w:rPr>
          <w:spacing w:val="-11"/>
        </w:rPr>
        <w:t> </w:t>
      </w:r>
      <w:r>
        <w:rPr/>
        <w:t>(Rubin</w:t>
      </w:r>
      <w:r>
        <w:rPr>
          <w:spacing w:val="-11"/>
        </w:rPr>
        <w:t> </w:t>
      </w:r>
      <w:r>
        <w:rPr/>
        <w:t>1997:</w:t>
      </w:r>
      <w:r>
        <w:rPr>
          <w:spacing w:val="-11"/>
        </w:rPr>
        <w:t> </w:t>
      </w:r>
      <w:r>
        <w:rPr/>
        <w:t>105–107).</w:t>
      </w:r>
      <w:r>
        <w:rPr>
          <w:spacing w:val="-11"/>
        </w:rPr>
        <w:t> </w:t>
      </w:r>
      <w:r>
        <w:rPr/>
        <w:t>COCEI</w:t>
      </w:r>
      <w:r>
        <w:rPr>
          <w:spacing w:val="-11"/>
        </w:rPr>
        <w:t> </w:t>
      </w:r>
      <w:r>
        <w:rPr/>
        <w:t>emerged from that citywide mobilization.</w:t>
      </w:r>
    </w:p>
    <w:p>
      <w:pPr>
        <w:pStyle w:val="BodyText"/>
        <w:spacing w:line="259" w:lineRule="auto"/>
        <w:ind w:left="339" w:right="118" w:firstLine="240"/>
      </w:pPr>
      <w:r>
        <w:rPr>
          <w:spacing w:val="-4"/>
        </w:rPr>
        <w:t>The</w:t>
      </w:r>
      <w:r>
        <w:rPr>
          <w:spacing w:val="-8"/>
        </w:rPr>
        <w:t> </w:t>
      </w:r>
      <w:r>
        <w:rPr>
          <w:i/>
          <w:spacing w:val="-4"/>
        </w:rPr>
        <w:t>Coalición</w:t>
      </w:r>
      <w:r>
        <w:rPr>
          <w:i/>
          <w:spacing w:val="-7"/>
        </w:rPr>
        <w:t> </w:t>
      </w:r>
      <w:r>
        <w:rPr>
          <w:spacing w:val="-4"/>
        </w:rPr>
        <w:t>(as</w:t>
      </w:r>
      <w:r>
        <w:rPr>
          <w:spacing w:val="-8"/>
        </w:rPr>
        <w:t> </w:t>
      </w:r>
      <w:r>
        <w:rPr>
          <w:spacing w:val="-4"/>
        </w:rPr>
        <w:t>participants</w:t>
      </w:r>
      <w:r>
        <w:rPr>
          <w:spacing w:val="-8"/>
        </w:rPr>
        <w:t> </w:t>
      </w:r>
      <w:r>
        <w:rPr>
          <w:spacing w:val="-4"/>
        </w:rPr>
        <w:t>called</w:t>
      </w:r>
      <w:r>
        <w:rPr>
          <w:spacing w:val="-8"/>
        </w:rPr>
        <w:t> </w:t>
      </w:r>
      <w:r>
        <w:rPr>
          <w:spacing w:val="-4"/>
        </w:rPr>
        <w:t>it)</w:t>
      </w:r>
      <w:r>
        <w:rPr>
          <w:spacing w:val="-8"/>
        </w:rPr>
        <w:t> </w:t>
      </w:r>
      <w:r>
        <w:rPr>
          <w:spacing w:val="-4"/>
        </w:rPr>
        <w:t>worked</w:t>
      </w:r>
      <w:r>
        <w:rPr>
          <w:spacing w:val="-8"/>
        </w:rPr>
        <w:t> </w:t>
      </w:r>
      <w:r>
        <w:rPr>
          <w:spacing w:val="-4"/>
        </w:rPr>
        <w:t>opportunistically,</w:t>
      </w:r>
      <w:r>
        <w:rPr>
          <w:spacing w:val="-8"/>
        </w:rPr>
        <w:t> </w:t>
      </w:r>
      <w:r>
        <w:rPr>
          <w:spacing w:val="-4"/>
        </w:rPr>
        <w:t>identify- </w:t>
      </w:r>
      <w:r>
        <w:rPr/>
        <w:t>ing</w:t>
      </w:r>
      <w:r>
        <w:rPr>
          <w:spacing w:val="-5"/>
        </w:rPr>
        <w:t> </w:t>
      </w:r>
      <w:r>
        <w:rPr/>
        <w:t>groups</w:t>
      </w:r>
      <w:r>
        <w:rPr>
          <w:spacing w:val="-5"/>
        </w:rPr>
        <w:t> </w:t>
      </w:r>
      <w:r>
        <w:rPr/>
        <w:t>of</w:t>
      </w:r>
      <w:r>
        <w:rPr>
          <w:spacing w:val="-5"/>
        </w:rPr>
        <w:t> </w:t>
      </w:r>
      <w:r>
        <w:rPr/>
        <w:t>aggrieved</w:t>
      </w:r>
      <w:r>
        <w:rPr>
          <w:spacing w:val="-5"/>
        </w:rPr>
        <w:t> </w:t>
      </w:r>
      <w:r>
        <w:rPr/>
        <w:t>peasants</w:t>
      </w:r>
      <w:r>
        <w:rPr>
          <w:spacing w:val="-5"/>
        </w:rPr>
        <w:t> </w:t>
      </w:r>
      <w:r>
        <w:rPr/>
        <w:t>or</w:t>
      </w:r>
      <w:r>
        <w:rPr>
          <w:spacing w:val="-5"/>
        </w:rPr>
        <w:t> </w:t>
      </w:r>
      <w:r>
        <w:rPr/>
        <w:t>workers</w:t>
      </w:r>
      <w:r>
        <w:rPr>
          <w:spacing w:val="-5"/>
        </w:rPr>
        <w:t> </w:t>
      </w:r>
      <w:r>
        <w:rPr/>
        <w:t>and</w:t>
      </w:r>
      <w:r>
        <w:rPr>
          <w:spacing w:val="-5"/>
        </w:rPr>
        <w:t> </w:t>
      </w:r>
      <w:r>
        <w:rPr/>
        <w:t>supporting</w:t>
      </w:r>
      <w:r>
        <w:rPr>
          <w:spacing w:val="-5"/>
        </w:rPr>
        <w:t> </w:t>
      </w:r>
      <w:r>
        <w:rPr/>
        <w:t>their</w:t>
      </w:r>
      <w:r>
        <w:rPr>
          <w:spacing w:val="-5"/>
        </w:rPr>
        <w:t> </w:t>
      </w:r>
      <w:r>
        <w:rPr/>
        <w:t>demands for recognition and redress. Although it straddled the boundary between legal and illegal making of claims, COCEI retained the support of local </w:t>
      </w:r>
      <w:r>
        <w:rPr>
          <w:spacing w:val="-2"/>
        </w:rPr>
        <w:t>moderates:</w:t>
      </w:r>
    </w:p>
    <w:p>
      <w:pPr>
        <w:pStyle w:val="BodyText"/>
        <w:spacing w:line="259" w:lineRule="auto" w:before="230"/>
        <w:ind w:left="819" w:right="117"/>
      </w:pPr>
      <w:r>
        <w:rPr/>
        <w:t>COCEI’s</w:t>
      </w:r>
      <w:r>
        <w:rPr>
          <w:spacing w:val="-12"/>
        </w:rPr>
        <w:t> </w:t>
      </w:r>
      <w:r>
        <w:rPr/>
        <w:t>militant</w:t>
      </w:r>
      <w:r>
        <w:rPr>
          <w:spacing w:val="-12"/>
        </w:rPr>
        <w:t> </w:t>
      </w:r>
      <w:r>
        <w:rPr/>
        <w:t>and</w:t>
      </w:r>
      <w:r>
        <w:rPr>
          <w:spacing w:val="-12"/>
        </w:rPr>
        <w:t> </w:t>
      </w:r>
      <w:r>
        <w:rPr/>
        <w:t>at</w:t>
      </w:r>
      <w:r>
        <w:rPr>
          <w:spacing w:val="-12"/>
        </w:rPr>
        <w:t> </w:t>
      </w:r>
      <w:r>
        <w:rPr/>
        <w:t>times</w:t>
      </w:r>
      <w:r>
        <w:rPr>
          <w:spacing w:val="-12"/>
        </w:rPr>
        <w:t> </w:t>
      </w:r>
      <w:r>
        <w:rPr/>
        <w:t>illegal</w:t>
      </w:r>
      <w:r>
        <w:rPr>
          <w:spacing w:val="-12"/>
        </w:rPr>
        <w:t> </w:t>
      </w:r>
      <w:r>
        <w:rPr/>
        <w:t>approaches</w:t>
      </w:r>
      <w:r>
        <w:rPr>
          <w:spacing w:val="-12"/>
        </w:rPr>
        <w:t> </w:t>
      </w:r>
      <w:r>
        <w:rPr/>
        <w:t>were</w:t>
      </w:r>
      <w:r>
        <w:rPr>
          <w:spacing w:val="-12"/>
        </w:rPr>
        <w:t> </w:t>
      </w:r>
      <w:r>
        <w:rPr/>
        <w:t>potentially</w:t>
      </w:r>
      <w:r>
        <w:rPr>
          <w:spacing w:val="-12"/>
        </w:rPr>
        <w:t> </w:t>
      </w:r>
      <w:r>
        <w:rPr/>
        <w:t>ac- </w:t>
      </w:r>
      <w:r>
        <w:rPr>
          <w:spacing w:val="-2"/>
        </w:rPr>
        <w:t>ceptable</w:t>
      </w:r>
      <w:r>
        <w:rPr>
          <w:spacing w:val="-12"/>
        </w:rPr>
        <w:t> </w:t>
      </w:r>
      <w:r>
        <w:rPr>
          <w:spacing w:val="-2"/>
        </w:rPr>
        <w:t>to</w:t>
      </w:r>
      <w:r>
        <w:rPr>
          <w:spacing w:val="-11"/>
        </w:rPr>
        <w:t> </w:t>
      </w:r>
      <w:r>
        <w:rPr>
          <w:spacing w:val="-2"/>
        </w:rPr>
        <w:t>moderates</w:t>
      </w:r>
      <w:r>
        <w:rPr>
          <w:spacing w:val="-11"/>
        </w:rPr>
        <w:t> </w:t>
      </w:r>
      <w:r>
        <w:rPr>
          <w:spacing w:val="-2"/>
        </w:rPr>
        <w:t>in</w:t>
      </w:r>
      <w:r>
        <w:rPr>
          <w:spacing w:val="-11"/>
        </w:rPr>
        <w:t> </w:t>
      </w:r>
      <w:r>
        <w:rPr>
          <w:spacing w:val="-2"/>
        </w:rPr>
        <w:t>Juchitán</w:t>
      </w:r>
      <w:r>
        <w:rPr>
          <w:spacing w:val="-11"/>
        </w:rPr>
        <w:t> </w:t>
      </w:r>
      <w:r>
        <w:rPr>
          <w:spacing w:val="-2"/>
        </w:rPr>
        <w:t>in</w:t>
      </w:r>
      <w:r>
        <w:rPr>
          <w:spacing w:val="-11"/>
        </w:rPr>
        <w:t> </w:t>
      </w:r>
      <w:r>
        <w:rPr>
          <w:spacing w:val="-2"/>
        </w:rPr>
        <w:t>light</w:t>
      </w:r>
      <w:r>
        <w:rPr>
          <w:spacing w:val="-11"/>
        </w:rPr>
        <w:t> </w:t>
      </w:r>
      <w:r>
        <w:rPr>
          <w:spacing w:val="-2"/>
        </w:rPr>
        <w:t>of</w:t>
      </w:r>
      <w:r>
        <w:rPr>
          <w:spacing w:val="-11"/>
        </w:rPr>
        <w:t> </w:t>
      </w:r>
      <w:r>
        <w:rPr>
          <w:spacing w:val="-2"/>
        </w:rPr>
        <w:t>the</w:t>
      </w:r>
      <w:r>
        <w:rPr>
          <w:spacing w:val="-12"/>
        </w:rPr>
        <w:t> </w:t>
      </w:r>
      <w:r>
        <w:rPr>
          <w:spacing w:val="-2"/>
        </w:rPr>
        <w:t>failure</w:t>
      </w:r>
      <w:r>
        <w:rPr>
          <w:spacing w:val="-11"/>
        </w:rPr>
        <w:t> </w:t>
      </w:r>
      <w:r>
        <w:rPr>
          <w:spacing w:val="-2"/>
        </w:rPr>
        <w:t>of</w:t>
      </w:r>
      <w:r>
        <w:rPr>
          <w:spacing w:val="-11"/>
        </w:rPr>
        <w:t> </w:t>
      </w:r>
      <w:r>
        <w:rPr>
          <w:spacing w:val="-2"/>
        </w:rPr>
        <w:t>earlier</w:t>
      </w:r>
      <w:r>
        <w:rPr>
          <w:spacing w:val="-11"/>
        </w:rPr>
        <w:t> </w:t>
      </w:r>
      <w:r>
        <w:rPr>
          <w:spacing w:val="-2"/>
        </w:rPr>
        <w:t>reform </w:t>
      </w:r>
      <w:r>
        <w:rPr/>
        <w:t>efforts,</w:t>
      </w:r>
      <w:r>
        <w:rPr>
          <w:spacing w:val="-5"/>
        </w:rPr>
        <w:t> </w:t>
      </w:r>
      <w:r>
        <w:rPr/>
        <w:t>and,</w:t>
      </w:r>
      <w:r>
        <w:rPr>
          <w:spacing w:val="-5"/>
        </w:rPr>
        <w:t> </w:t>
      </w:r>
      <w:r>
        <w:rPr/>
        <w:t>equally</w:t>
      </w:r>
      <w:r>
        <w:rPr>
          <w:spacing w:val="-5"/>
        </w:rPr>
        <w:t> </w:t>
      </w:r>
      <w:r>
        <w:rPr/>
        <w:t>important,</w:t>
      </w:r>
      <w:r>
        <w:rPr>
          <w:spacing w:val="-5"/>
        </w:rPr>
        <w:t> </w:t>
      </w:r>
      <w:r>
        <w:rPr/>
        <w:t>because</w:t>
      </w:r>
      <w:r>
        <w:rPr>
          <w:spacing w:val="-5"/>
        </w:rPr>
        <w:t> </w:t>
      </w:r>
      <w:r>
        <w:rPr/>
        <w:t>of</w:t>
      </w:r>
      <w:r>
        <w:rPr>
          <w:spacing w:val="-5"/>
        </w:rPr>
        <w:t> </w:t>
      </w:r>
      <w:r>
        <w:rPr/>
        <w:t>their</w:t>
      </w:r>
      <w:r>
        <w:rPr>
          <w:spacing w:val="-5"/>
        </w:rPr>
        <w:t> </w:t>
      </w:r>
      <w:r>
        <w:rPr/>
        <w:t>local</w:t>
      </w:r>
      <w:r>
        <w:rPr>
          <w:spacing w:val="-5"/>
        </w:rPr>
        <w:t> </w:t>
      </w:r>
      <w:r>
        <w:rPr/>
        <w:t>origin</w:t>
      </w:r>
      <w:r>
        <w:rPr>
          <w:spacing w:val="-5"/>
        </w:rPr>
        <w:t> </w:t>
      </w:r>
      <w:r>
        <w:rPr/>
        <w:t>and</w:t>
      </w:r>
      <w:r>
        <w:rPr>
          <w:spacing w:val="-5"/>
        </w:rPr>
        <w:t> </w:t>
      </w:r>
      <w:r>
        <w:rPr/>
        <w:t>their embeddedness in Zapotec language and cultural forms. COCEI was seen</w:t>
      </w:r>
      <w:r>
        <w:rPr>
          <w:spacing w:val="-1"/>
        </w:rPr>
        <w:t> </w:t>
      </w:r>
      <w:r>
        <w:rPr/>
        <w:t>as</w:t>
      </w:r>
      <w:r>
        <w:rPr>
          <w:spacing w:val="-1"/>
        </w:rPr>
        <w:t> </w:t>
      </w:r>
      <w:r>
        <w:rPr/>
        <w:t>a</w:t>
      </w:r>
      <w:r>
        <w:rPr>
          <w:spacing w:val="-1"/>
        </w:rPr>
        <w:t> </w:t>
      </w:r>
      <w:r>
        <w:rPr/>
        <w:t>genuine</w:t>
      </w:r>
      <w:r>
        <w:rPr>
          <w:spacing w:val="-1"/>
        </w:rPr>
        <w:t> </w:t>
      </w:r>
      <w:r>
        <w:rPr/>
        <w:t>response</w:t>
      </w:r>
      <w:r>
        <w:rPr>
          <w:spacing w:val="-1"/>
        </w:rPr>
        <w:t> </w:t>
      </w:r>
      <w:r>
        <w:rPr/>
        <w:t>on</w:t>
      </w:r>
      <w:r>
        <w:rPr>
          <w:spacing w:val="-1"/>
        </w:rPr>
        <w:t> </w:t>
      </w:r>
      <w:r>
        <w:rPr/>
        <w:t>the</w:t>
      </w:r>
      <w:r>
        <w:rPr>
          <w:spacing w:val="-1"/>
        </w:rPr>
        <w:t> </w:t>
      </w:r>
      <w:r>
        <w:rPr/>
        <w:t>part</w:t>
      </w:r>
      <w:r>
        <w:rPr>
          <w:spacing w:val="-1"/>
        </w:rPr>
        <w:t> </w:t>
      </w:r>
      <w:r>
        <w:rPr/>
        <w:t>of</w:t>
      </w:r>
      <w:r>
        <w:rPr>
          <w:spacing w:val="-1"/>
        </w:rPr>
        <w:t> </w:t>
      </w:r>
      <w:r>
        <w:rPr/>
        <w:t>the</w:t>
      </w:r>
      <w:r>
        <w:rPr>
          <w:spacing w:val="-1"/>
        </w:rPr>
        <w:t> </w:t>
      </w:r>
      <w:r>
        <w:rPr/>
        <w:t>pueblo</w:t>
      </w:r>
      <w:r>
        <w:rPr>
          <w:spacing w:val="-1"/>
        </w:rPr>
        <w:t> </w:t>
      </w:r>
      <w:r>
        <w:rPr/>
        <w:t>to</w:t>
      </w:r>
      <w:r>
        <w:rPr>
          <w:spacing w:val="-1"/>
        </w:rPr>
        <w:t> </w:t>
      </w:r>
      <w:r>
        <w:rPr/>
        <w:t>the</w:t>
      </w:r>
      <w:r>
        <w:rPr>
          <w:spacing w:val="-1"/>
        </w:rPr>
        <w:t> </w:t>
      </w:r>
      <w:r>
        <w:rPr/>
        <w:t>economic and</w:t>
      </w:r>
      <w:r>
        <w:rPr>
          <w:spacing w:val="-11"/>
        </w:rPr>
        <w:t> </w:t>
      </w:r>
      <w:r>
        <w:rPr/>
        <w:t>political</w:t>
      </w:r>
      <w:r>
        <w:rPr>
          <w:spacing w:val="-11"/>
        </w:rPr>
        <w:t> </w:t>
      </w:r>
      <w:r>
        <w:rPr/>
        <w:t>exploitation</w:t>
      </w:r>
      <w:r>
        <w:rPr>
          <w:spacing w:val="-11"/>
        </w:rPr>
        <w:t> </w:t>
      </w:r>
      <w:r>
        <w:rPr/>
        <w:t>that</w:t>
      </w:r>
      <w:r>
        <w:rPr>
          <w:spacing w:val="-11"/>
        </w:rPr>
        <w:t> </w:t>
      </w:r>
      <w:r>
        <w:rPr/>
        <w:t>the</w:t>
      </w:r>
      <w:r>
        <w:rPr>
          <w:spacing w:val="-11"/>
        </w:rPr>
        <w:t> </w:t>
      </w:r>
      <w:r>
        <w:rPr/>
        <w:t>moderates</w:t>
      </w:r>
      <w:r>
        <w:rPr>
          <w:spacing w:val="-11"/>
        </w:rPr>
        <w:t> </w:t>
      </w:r>
      <w:r>
        <w:rPr/>
        <w:t>themselves</w:t>
      </w:r>
      <w:r>
        <w:rPr>
          <w:spacing w:val="-11"/>
        </w:rPr>
        <w:t> </w:t>
      </w:r>
      <w:r>
        <w:rPr/>
        <w:t>had</w:t>
      </w:r>
      <w:r>
        <w:rPr>
          <w:spacing w:val="-11"/>
        </w:rPr>
        <w:t> </w:t>
      </w:r>
      <w:r>
        <w:rPr/>
        <w:t>exposed. As a result, faced with a local world at odds with their convictions, moderates discussed and rethought their positions on basic political </w:t>
      </w:r>
      <w:r>
        <w:rPr>
          <w:spacing w:val="-2"/>
        </w:rPr>
        <w:t>issues,</w:t>
      </w:r>
      <w:r>
        <w:rPr>
          <w:spacing w:val="-8"/>
        </w:rPr>
        <w:t> </w:t>
      </w:r>
      <w:r>
        <w:rPr>
          <w:spacing w:val="-2"/>
        </w:rPr>
        <w:t>such</w:t>
      </w:r>
      <w:r>
        <w:rPr>
          <w:spacing w:val="-8"/>
        </w:rPr>
        <w:t> </w:t>
      </w:r>
      <w:r>
        <w:rPr>
          <w:spacing w:val="-2"/>
        </w:rPr>
        <w:t>as</w:t>
      </w:r>
      <w:r>
        <w:rPr>
          <w:spacing w:val="-8"/>
        </w:rPr>
        <w:t> </w:t>
      </w:r>
      <w:r>
        <w:rPr>
          <w:spacing w:val="-2"/>
        </w:rPr>
        <w:t>democracy,</w:t>
      </w:r>
      <w:r>
        <w:rPr>
          <w:spacing w:val="-8"/>
        </w:rPr>
        <w:t> </w:t>
      </w:r>
      <w:r>
        <w:rPr>
          <w:spacing w:val="-2"/>
        </w:rPr>
        <w:t>opposition,</w:t>
      </w:r>
      <w:r>
        <w:rPr>
          <w:spacing w:val="-8"/>
        </w:rPr>
        <w:t> </w:t>
      </w:r>
      <w:r>
        <w:rPr>
          <w:spacing w:val="-2"/>
        </w:rPr>
        <w:t>and</w:t>
      </w:r>
      <w:r>
        <w:rPr>
          <w:spacing w:val="-8"/>
        </w:rPr>
        <w:t> </w:t>
      </w:r>
      <w:r>
        <w:rPr>
          <w:spacing w:val="-2"/>
        </w:rPr>
        <w:t>violence.</w:t>
      </w:r>
      <w:r>
        <w:rPr>
          <w:spacing w:val="-8"/>
        </w:rPr>
        <w:t> </w:t>
      </w:r>
      <w:r>
        <w:rPr>
          <w:spacing w:val="-2"/>
        </w:rPr>
        <w:t>Their</w:t>
      </w:r>
      <w:r>
        <w:rPr>
          <w:spacing w:val="-8"/>
        </w:rPr>
        <w:t> </w:t>
      </w:r>
      <w:r>
        <w:rPr>
          <w:spacing w:val="-2"/>
        </w:rPr>
        <w:t>willingness </w:t>
      </w:r>
      <w:r>
        <w:rPr/>
        <w:t>to</w:t>
      </w:r>
      <w:r>
        <w:rPr>
          <w:spacing w:val="-3"/>
        </w:rPr>
        <w:t> </w:t>
      </w:r>
      <w:r>
        <w:rPr/>
        <w:t>support</w:t>
      </w:r>
      <w:r>
        <w:rPr>
          <w:spacing w:val="-3"/>
        </w:rPr>
        <w:t> </w:t>
      </w:r>
      <w:r>
        <w:rPr/>
        <w:t>a</w:t>
      </w:r>
      <w:r>
        <w:rPr>
          <w:spacing w:val="-3"/>
        </w:rPr>
        <w:t> </w:t>
      </w:r>
      <w:r>
        <w:rPr/>
        <w:t>radical</w:t>
      </w:r>
      <w:r>
        <w:rPr>
          <w:spacing w:val="-3"/>
        </w:rPr>
        <w:t> </w:t>
      </w:r>
      <w:r>
        <w:rPr/>
        <w:t>grassroots</w:t>
      </w:r>
      <w:r>
        <w:rPr>
          <w:spacing w:val="-3"/>
        </w:rPr>
        <w:t> </w:t>
      </w:r>
      <w:r>
        <w:rPr/>
        <w:t>movement,</w:t>
      </w:r>
      <w:r>
        <w:rPr>
          <w:spacing w:val="-3"/>
        </w:rPr>
        <w:t> </w:t>
      </w:r>
      <w:r>
        <w:rPr/>
        <w:t>even</w:t>
      </w:r>
      <w:r>
        <w:rPr>
          <w:spacing w:val="-3"/>
        </w:rPr>
        <w:t> </w:t>
      </w:r>
      <w:r>
        <w:rPr/>
        <w:t>as</w:t>
      </w:r>
      <w:r>
        <w:rPr>
          <w:spacing w:val="-3"/>
        </w:rPr>
        <w:t> </w:t>
      </w:r>
      <w:r>
        <w:rPr/>
        <w:t>most</w:t>
      </w:r>
      <w:r>
        <w:rPr>
          <w:spacing w:val="-3"/>
        </w:rPr>
        <w:t> </w:t>
      </w:r>
      <w:r>
        <w:rPr/>
        <w:t>middle-class and elite Juchitecos fiercely opposed radical politics and tacitly sup- </w:t>
      </w:r>
      <w:r>
        <w:rPr>
          <w:spacing w:val="-2"/>
        </w:rPr>
        <w:t>ported</w:t>
      </w:r>
      <w:r>
        <w:rPr>
          <w:spacing w:val="-5"/>
        </w:rPr>
        <w:t> </w:t>
      </w:r>
      <w:r>
        <w:rPr>
          <w:spacing w:val="-2"/>
        </w:rPr>
        <w:t>ongoing</w:t>
      </w:r>
      <w:r>
        <w:rPr>
          <w:spacing w:val="-5"/>
        </w:rPr>
        <w:t> </w:t>
      </w:r>
      <w:r>
        <w:rPr>
          <w:spacing w:val="-2"/>
        </w:rPr>
        <w:t>repression,</w:t>
      </w:r>
      <w:r>
        <w:rPr>
          <w:spacing w:val="-5"/>
        </w:rPr>
        <w:t> </w:t>
      </w:r>
      <w:r>
        <w:rPr>
          <w:spacing w:val="-2"/>
        </w:rPr>
        <w:t>strengthened</w:t>
      </w:r>
      <w:r>
        <w:rPr>
          <w:spacing w:val="-5"/>
        </w:rPr>
        <w:t> </w:t>
      </w:r>
      <w:r>
        <w:rPr>
          <w:spacing w:val="-2"/>
        </w:rPr>
        <w:t>COCEI</w:t>
      </w:r>
      <w:r>
        <w:rPr>
          <w:spacing w:val="-5"/>
        </w:rPr>
        <w:t> </w:t>
      </w:r>
      <w:r>
        <w:rPr>
          <w:spacing w:val="-2"/>
        </w:rPr>
        <w:t>at</w:t>
      </w:r>
      <w:r>
        <w:rPr>
          <w:spacing w:val="-5"/>
        </w:rPr>
        <w:t> </w:t>
      </w:r>
      <w:r>
        <w:rPr>
          <w:spacing w:val="-2"/>
        </w:rPr>
        <w:t>key</w:t>
      </w:r>
      <w:r>
        <w:rPr>
          <w:spacing w:val="-5"/>
        </w:rPr>
        <w:t> </w:t>
      </w:r>
      <w:r>
        <w:rPr>
          <w:spacing w:val="-2"/>
        </w:rPr>
        <w:t>moments</w:t>
      </w:r>
      <w:r>
        <w:rPr>
          <w:spacing w:val="-5"/>
        </w:rPr>
        <w:t> </w:t>
      </w:r>
      <w:r>
        <w:rPr>
          <w:spacing w:val="-2"/>
        </w:rPr>
        <w:t>in</w:t>
      </w:r>
      <w:r>
        <w:rPr>
          <w:spacing w:val="-5"/>
        </w:rPr>
        <w:t> </w:t>
      </w:r>
      <w:r>
        <w:rPr>
          <w:spacing w:val="-2"/>
        </w:rPr>
        <w:t>its </w:t>
      </w:r>
      <w:r>
        <w:rPr/>
        <w:t>development,</w:t>
      </w:r>
      <w:r>
        <w:rPr>
          <w:spacing w:val="-1"/>
        </w:rPr>
        <w:t> </w:t>
      </w:r>
      <w:r>
        <w:rPr/>
        <w:t>bringing</w:t>
      </w:r>
      <w:r>
        <w:rPr>
          <w:spacing w:val="-1"/>
        </w:rPr>
        <w:t> </w:t>
      </w:r>
      <w:r>
        <w:rPr/>
        <w:t>votes,</w:t>
      </w:r>
      <w:r>
        <w:rPr>
          <w:spacing w:val="-1"/>
        </w:rPr>
        <w:t> </w:t>
      </w:r>
      <w:r>
        <w:rPr/>
        <w:t>degrees</w:t>
      </w:r>
      <w:r>
        <w:rPr>
          <w:spacing w:val="-1"/>
        </w:rPr>
        <w:t> </w:t>
      </w:r>
      <w:r>
        <w:rPr/>
        <w:t>of</w:t>
      </w:r>
      <w:r>
        <w:rPr>
          <w:spacing w:val="-1"/>
        </w:rPr>
        <w:t> </w:t>
      </w:r>
      <w:r>
        <w:rPr/>
        <w:t>local</w:t>
      </w:r>
      <w:r>
        <w:rPr>
          <w:spacing w:val="-1"/>
        </w:rPr>
        <w:t> </w:t>
      </w:r>
      <w:r>
        <w:rPr/>
        <w:t>tolerance,</w:t>
      </w:r>
      <w:r>
        <w:rPr>
          <w:spacing w:val="-1"/>
        </w:rPr>
        <w:t> </w:t>
      </w:r>
      <w:r>
        <w:rPr/>
        <w:t>and</w:t>
      </w:r>
      <w:r>
        <w:rPr>
          <w:spacing w:val="-1"/>
        </w:rPr>
        <w:t> </w:t>
      </w:r>
      <w:r>
        <w:rPr/>
        <w:t>support from some officials in Mexico City.</w:t>
      </w:r>
    </w:p>
    <w:p>
      <w:pPr>
        <w:pStyle w:val="BodyText"/>
        <w:spacing w:line="233" w:lineRule="exact"/>
        <w:ind w:left="292" w:right="118"/>
        <w:jc w:val="right"/>
      </w:pPr>
      <w:r>
        <w:rPr>
          <w:w w:val="90"/>
        </w:rPr>
        <w:t>(Rubin</w:t>
      </w:r>
      <w:r>
        <w:rPr>
          <w:spacing w:val="5"/>
        </w:rPr>
        <w:t> </w:t>
      </w:r>
      <w:r>
        <w:rPr>
          <w:w w:val="90"/>
        </w:rPr>
        <w:t>1997:</w:t>
      </w:r>
      <w:r>
        <w:rPr>
          <w:spacing w:val="6"/>
        </w:rPr>
        <w:t> </w:t>
      </w:r>
      <w:r>
        <w:rPr>
          <w:spacing w:val="-4"/>
          <w:w w:val="90"/>
        </w:rPr>
        <w:t>110)</w:t>
      </w:r>
    </w:p>
    <w:p>
      <w:pPr>
        <w:pStyle w:val="BodyText"/>
        <w:spacing w:before="17"/>
        <w:jc w:val="left"/>
      </w:pPr>
    </w:p>
    <w:p>
      <w:pPr>
        <w:pStyle w:val="BodyText"/>
        <w:spacing w:line="259" w:lineRule="auto"/>
        <w:ind w:left="339" w:right="117"/>
      </w:pPr>
      <w:r>
        <w:rPr/>
        <w:t>In Juchitán, we watch indigenous groups of peasants and workers exiting from patronage, brokered autonomy, and evasive conformity toward de- mocracy through unexpected alliances with university students and local moderates. We watch durable connections forming between indigenous trust networks and national public politics.</w:t>
      </w:r>
    </w:p>
    <w:p>
      <w:pPr>
        <w:pStyle w:val="BodyText"/>
        <w:jc w:val="left"/>
      </w:pPr>
    </w:p>
    <w:p>
      <w:pPr>
        <w:pStyle w:val="BodyText"/>
        <w:spacing w:before="29"/>
        <w:jc w:val="left"/>
      </w:pPr>
    </w:p>
    <w:p>
      <w:pPr>
        <w:pStyle w:val="Heading3"/>
        <w:ind w:left="340"/>
      </w:pPr>
      <w:r>
        <w:rPr/>
        <w:t>Distrust</w:t>
      </w:r>
      <w:r>
        <w:rPr>
          <w:spacing w:val="7"/>
        </w:rPr>
        <w:t> </w:t>
      </w:r>
      <w:r>
        <w:rPr/>
        <w:t>and</w:t>
      </w:r>
      <w:r>
        <w:rPr>
          <w:spacing w:val="10"/>
        </w:rPr>
        <w:t> </w:t>
      </w:r>
      <w:r>
        <w:rPr/>
        <w:t>De-</w:t>
      </w:r>
      <w:r>
        <w:rPr>
          <w:spacing w:val="-2"/>
        </w:rPr>
        <w:t>democratization</w:t>
      </w:r>
    </w:p>
    <w:p>
      <w:pPr>
        <w:pStyle w:val="BodyText"/>
        <w:spacing w:line="259" w:lineRule="auto" w:before="232"/>
        <w:ind w:left="340" w:right="117"/>
      </w:pPr>
      <w:r>
        <w:rPr/>
        <w:t>If integration of trust networks into public politics promotes democratiza- </w:t>
      </w:r>
      <w:r>
        <w:rPr>
          <w:spacing w:val="-2"/>
        </w:rPr>
        <w:t>tion, their withdrawal from public politics weakens democracy. Withdrawal </w:t>
      </w:r>
      <w:r>
        <w:rPr/>
        <w:t>can</w:t>
      </w:r>
      <w:r>
        <w:rPr>
          <w:spacing w:val="-14"/>
        </w:rPr>
        <w:t> </w:t>
      </w:r>
      <w:r>
        <w:rPr/>
        <w:t>occur</w:t>
      </w:r>
      <w:r>
        <w:rPr>
          <w:spacing w:val="-13"/>
        </w:rPr>
        <w:t> </w:t>
      </w:r>
      <w:r>
        <w:rPr/>
        <w:t>either</w:t>
      </w:r>
      <w:r>
        <w:rPr>
          <w:spacing w:val="-13"/>
        </w:rPr>
        <w:t> </w:t>
      </w:r>
      <w:r>
        <w:rPr/>
        <w:t>voluntarily</w:t>
      </w:r>
      <w:r>
        <w:rPr>
          <w:spacing w:val="-13"/>
        </w:rPr>
        <w:t> </w:t>
      </w:r>
      <w:r>
        <w:rPr/>
        <w:t>or</w:t>
      </w:r>
      <w:r>
        <w:rPr>
          <w:spacing w:val="-13"/>
        </w:rPr>
        <w:t> </w:t>
      </w:r>
      <w:r>
        <w:rPr/>
        <w:t>involuntarily.</w:t>
      </w:r>
      <w:r>
        <w:rPr>
          <w:spacing w:val="-13"/>
        </w:rPr>
        <w:t> </w:t>
      </w:r>
      <w:r>
        <w:rPr/>
        <w:t>Voluntarily,</w:t>
      </w:r>
      <w:r>
        <w:rPr>
          <w:spacing w:val="-13"/>
        </w:rPr>
        <w:t> </w:t>
      </w:r>
      <w:r>
        <w:rPr/>
        <w:t>groups</w:t>
      </w:r>
      <w:r>
        <w:rPr>
          <w:spacing w:val="-13"/>
        </w:rPr>
        <w:t> </w:t>
      </w:r>
      <w:r>
        <w:rPr/>
        <w:t>of</w:t>
      </w:r>
      <w:r>
        <w:rPr>
          <w:spacing w:val="-14"/>
        </w:rPr>
        <w:t> </w:t>
      </w:r>
      <w:r>
        <w:rPr/>
        <w:t>citizens </w:t>
      </w:r>
      <w:r>
        <w:rPr>
          <w:spacing w:val="-2"/>
        </w:rPr>
        <w:t>can</w:t>
      </w:r>
      <w:r>
        <w:rPr>
          <w:spacing w:val="-7"/>
        </w:rPr>
        <w:t> </w:t>
      </w:r>
      <w:r>
        <w:rPr>
          <w:spacing w:val="-2"/>
        </w:rPr>
        <w:t>sever</w:t>
      </w:r>
      <w:r>
        <w:rPr>
          <w:spacing w:val="-7"/>
        </w:rPr>
        <w:t> </w:t>
      </w:r>
      <w:r>
        <w:rPr>
          <w:spacing w:val="-2"/>
        </w:rPr>
        <w:t>their</w:t>
      </w:r>
      <w:r>
        <w:rPr>
          <w:spacing w:val="-7"/>
        </w:rPr>
        <w:t> </w:t>
      </w:r>
      <w:r>
        <w:rPr>
          <w:spacing w:val="-2"/>
        </w:rPr>
        <w:t>commitments</w:t>
      </w:r>
      <w:r>
        <w:rPr>
          <w:spacing w:val="-6"/>
        </w:rPr>
        <w:t> </w:t>
      </w:r>
      <w:r>
        <w:rPr>
          <w:spacing w:val="-2"/>
        </w:rPr>
        <w:t>to</w:t>
      </w:r>
      <w:r>
        <w:rPr>
          <w:spacing w:val="-7"/>
        </w:rPr>
        <w:t> </w:t>
      </w:r>
      <w:r>
        <w:rPr>
          <w:spacing w:val="-2"/>
        </w:rPr>
        <w:t>public</w:t>
      </w:r>
      <w:r>
        <w:rPr>
          <w:spacing w:val="-7"/>
        </w:rPr>
        <w:t> </w:t>
      </w:r>
      <w:r>
        <w:rPr>
          <w:spacing w:val="-2"/>
        </w:rPr>
        <w:t>politics</w:t>
      </w:r>
      <w:r>
        <w:rPr>
          <w:spacing w:val="-6"/>
        </w:rPr>
        <w:t> </w:t>
      </w:r>
      <w:r>
        <w:rPr>
          <w:spacing w:val="-2"/>
        </w:rPr>
        <w:t>at</w:t>
      </w:r>
      <w:r>
        <w:rPr>
          <w:spacing w:val="-7"/>
        </w:rPr>
        <w:t> </w:t>
      </w:r>
      <w:r>
        <w:rPr>
          <w:spacing w:val="-2"/>
        </w:rPr>
        <w:t>large</w:t>
      </w:r>
      <w:r>
        <w:rPr>
          <w:spacing w:val="-7"/>
        </w:rPr>
        <w:t> </w:t>
      </w:r>
      <w:r>
        <w:rPr>
          <w:spacing w:val="-2"/>
        </w:rPr>
        <w:t>by</w:t>
      </w:r>
      <w:r>
        <w:rPr>
          <w:spacing w:val="-6"/>
        </w:rPr>
        <w:t> </w:t>
      </w:r>
      <w:r>
        <w:rPr>
          <w:spacing w:val="-2"/>
        </w:rPr>
        <w:t>creating</w:t>
      </w:r>
      <w:r>
        <w:rPr>
          <w:spacing w:val="-7"/>
        </w:rPr>
        <w:t> </w:t>
      </w:r>
      <w:r>
        <w:rPr>
          <w:spacing w:val="-2"/>
        </w:rPr>
        <w:t>their</w:t>
      </w:r>
      <w:r>
        <w:rPr>
          <w:spacing w:val="-7"/>
        </w:rPr>
        <w:t> </w:t>
      </w:r>
      <w:r>
        <w:rPr>
          <w:spacing w:val="-5"/>
        </w:rPr>
        <w:t>own</w:t>
      </w:r>
    </w:p>
    <w:p>
      <w:pPr>
        <w:spacing w:after="0" w:line="259" w:lineRule="auto"/>
        <w:sectPr>
          <w:headerReference w:type="even" r:id="rId70"/>
          <w:headerReference w:type="default" r:id="rId71"/>
          <w:pgSz w:w="8640" w:h="12960"/>
          <w:pgMar w:header="841" w:footer="0" w:top="1060" w:bottom="280" w:left="960" w:right="960"/>
          <w:pgNumType w:start="220"/>
        </w:sectPr>
      </w:pPr>
    </w:p>
    <w:p>
      <w:pPr>
        <w:pStyle w:val="BodyText"/>
        <w:spacing w:before="80"/>
        <w:jc w:val="left"/>
      </w:pPr>
    </w:p>
    <w:p>
      <w:pPr>
        <w:pStyle w:val="BodyText"/>
        <w:spacing w:line="259" w:lineRule="auto"/>
        <w:ind w:left="120" w:right="337"/>
      </w:pPr>
      <w:bookmarkStart w:name="_bookmark199" w:id="224"/>
      <w:bookmarkEnd w:id="224"/>
      <w:r>
        <w:rPr/>
      </w:r>
      <w:r>
        <w:rPr/>
        <w:t>alternatives</w:t>
      </w:r>
      <w:r>
        <w:rPr>
          <w:spacing w:val="-13"/>
        </w:rPr>
        <w:t> </w:t>
      </w:r>
      <w:r>
        <w:rPr/>
        <w:t>to</w:t>
      </w:r>
      <w:r>
        <w:rPr>
          <w:spacing w:val="-13"/>
        </w:rPr>
        <w:t> </w:t>
      </w:r>
      <w:r>
        <w:rPr/>
        <w:t>government</w:t>
      </w:r>
      <w:r>
        <w:rPr>
          <w:spacing w:val="-13"/>
        </w:rPr>
        <w:t> </w:t>
      </w:r>
      <w:r>
        <w:rPr/>
        <w:t>services</w:t>
      </w:r>
      <w:r>
        <w:rPr>
          <w:spacing w:val="-13"/>
        </w:rPr>
        <w:t> </w:t>
      </w:r>
      <w:r>
        <w:rPr/>
        <w:t>or</w:t>
      </w:r>
      <w:r>
        <w:rPr>
          <w:spacing w:val="-13"/>
        </w:rPr>
        <w:t> </w:t>
      </w:r>
      <w:r>
        <w:rPr/>
        <w:t>acquiring</w:t>
      </w:r>
      <w:r>
        <w:rPr>
          <w:spacing w:val="-13"/>
        </w:rPr>
        <w:t> </w:t>
      </w:r>
      <w:r>
        <w:rPr/>
        <w:t>private</w:t>
      </w:r>
      <w:r>
        <w:rPr>
          <w:spacing w:val="-13"/>
        </w:rPr>
        <w:t> </w:t>
      </w:r>
      <w:r>
        <w:rPr/>
        <w:t>control</w:t>
      </w:r>
      <w:r>
        <w:rPr>
          <w:spacing w:val="-13"/>
        </w:rPr>
        <w:t> </w:t>
      </w:r>
      <w:r>
        <w:rPr/>
        <w:t>over</w:t>
      </w:r>
      <w:r>
        <w:rPr>
          <w:spacing w:val="-13"/>
        </w:rPr>
        <w:t> </w:t>
      </w:r>
      <w:r>
        <w:rPr/>
        <w:t>differ- ent</w:t>
      </w:r>
      <w:r>
        <w:rPr>
          <w:spacing w:val="-9"/>
        </w:rPr>
        <w:t> </w:t>
      </w:r>
      <w:r>
        <w:rPr/>
        <w:t>pieces</w:t>
      </w:r>
      <w:r>
        <w:rPr>
          <w:spacing w:val="-9"/>
        </w:rPr>
        <w:t> </w:t>
      </w:r>
      <w:r>
        <w:rPr/>
        <w:t>of</w:t>
      </w:r>
      <w:r>
        <w:rPr>
          <w:spacing w:val="-9"/>
        </w:rPr>
        <w:t> </w:t>
      </w:r>
      <w:r>
        <w:rPr/>
        <w:t>government.</w:t>
      </w:r>
      <w:r>
        <w:rPr>
          <w:spacing w:val="-9"/>
        </w:rPr>
        <w:t> </w:t>
      </w:r>
      <w:r>
        <w:rPr/>
        <w:t>White</w:t>
      </w:r>
      <w:r>
        <w:rPr>
          <w:spacing w:val="-9"/>
        </w:rPr>
        <w:t> </w:t>
      </w:r>
      <w:r>
        <w:rPr/>
        <w:t>segregationists</w:t>
      </w:r>
      <w:r>
        <w:rPr>
          <w:spacing w:val="-9"/>
        </w:rPr>
        <w:t> </w:t>
      </w:r>
      <w:r>
        <w:rPr/>
        <w:t>that</w:t>
      </w:r>
      <w:r>
        <w:rPr>
          <w:spacing w:val="-9"/>
        </w:rPr>
        <w:t> </w:t>
      </w:r>
      <w:r>
        <w:rPr/>
        <w:t>created</w:t>
      </w:r>
      <w:r>
        <w:rPr>
          <w:spacing w:val="-9"/>
        </w:rPr>
        <w:t> </w:t>
      </w:r>
      <w:r>
        <w:rPr/>
        <w:t>private</w:t>
      </w:r>
      <w:r>
        <w:rPr>
          <w:spacing w:val="-9"/>
        </w:rPr>
        <w:t> </w:t>
      </w:r>
      <w:r>
        <w:rPr/>
        <w:t>school systems</w:t>
      </w:r>
      <w:r>
        <w:rPr>
          <w:spacing w:val="-14"/>
        </w:rPr>
        <w:t> </w:t>
      </w:r>
      <w:r>
        <w:rPr/>
        <w:t>during</w:t>
      </w:r>
      <w:r>
        <w:rPr>
          <w:spacing w:val="-13"/>
        </w:rPr>
        <w:t> </w:t>
      </w:r>
      <w:r>
        <w:rPr/>
        <w:t>the</w:t>
      </w:r>
      <w:r>
        <w:rPr>
          <w:spacing w:val="-13"/>
        </w:rPr>
        <w:t> </w:t>
      </w:r>
      <w:r>
        <w:rPr/>
        <w:t>American</w:t>
      </w:r>
      <w:r>
        <w:rPr>
          <w:spacing w:val="-13"/>
        </w:rPr>
        <w:t> </w:t>
      </w:r>
      <w:r>
        <w:rPr/>
        <w:t>civil</w:t>
      </w:r>
      <w:r>
        <w:rPr>
          <w:spacing w:val="-13"/>
        </w:rPr>
        <w:t> </w:t>
      </w:r>
      <w:r>
        <w:rPr/>
        <w:t>rights</w:t>
      </w:r>
      <w:r>
        <w:rPr>
          <w:spacing w:val="-13"/>
        </w:rPr>
        <w:t> </w:t>
      </w:r>
      <w:r>
        <w:rPr/>
        <w:t>era</w:t>
      </w:r>
      <w:r>
        <w:rPr>
          <w:spacing w:val="-13"/>
        </w:rPr>
        <w:t> </w:t>
      </w:r>
      <w:r>
        <w:rPr/>
        <w:t>did</w:t>
      </w:r>
      <w:r>
        <w:rPr>
          <w:spacing w:val="-13"/>
        </w:rPr>
        <w:t> </w:t>
      </w:r>
      <w:r>
        <w:rPr/>
        <w:t>the</w:t>
      </w:r>
      <w:r>
        <w:rPr>
          <w:spacing w:val="-14"/>
        </w:rPr>
        <w:t> </w:t>
      </w:r>
      <w:r>
        <w:rPr/>
        <w:t>first,</w:t>
      </w:r>
      <w:r>
        <w:rPr>
          <w:spacing w:val="-13"/>
        </w:rPr>
        <w:t> </w:t>
      </w:r>
      <w:r>
        <w:rPr/>
        <w:t>whereas</w:t>
      </w:r>
      <w:r>
        <w:rPr>
          <w:spacing w:val="-13"/>
        </w:rPr>
        <w:t> </w:t>
      </w:r>
      <w:r>
        <w:rPr/>
        <w:t>regulated industries that co-opt their regulators do the second. Involuntarily, previ- ously connected groups can suffer categorical exclusion or termination of </w:t>
      </w:r>
      <w:r>
        <w:rPr>
          <w:spacing w:val="-2"/>
        </w:rPr>
        <w:t>the</w:t>
      </w:r>
      <w:r>
        <w:rPr>
          <w:spacing w:val="-3"/>
        </w:rPr>
        <w:t> </w:t>
      </w:r>
      <w:r>
        <w:rPr>
          <w:spacing w:val="-2"/>
        </w:rPr>
        <w:t>institutions</w:t>
      </w:r>
      <w:r>
        <w:rPr>
          <w:spacing w:val="-3"/>
        </w:rPr>
        <w:t> </w:t>
      </w:r>
      <w:r>
        <w:rPr>
          <w:spacing w:val="-2"/>
        </w:rPr>
        <w:t>that</w:t>
      </w:r>
      <w:r>
        <w:rPr>
          <w:spacing w:val="-3"/>
        </w:rPr>
        <w:t> </w:t>
      </w:r>
      <w:r>
        <w:rPr>
          <w:spacing w:val="-2"/>
        </w:rPr>
        <w:t>previously</w:t>
      </w:r>
      <w:r>
        <w:rPr>
          <w:spacing w:val="-3"/>
        </w:rPr>
        <w:t> </w:t>
      </w:r>
      <w:r>
        <w:rPr>
          <w:spacing w:val="-2"/>
        </w:rPr>
        <w:t>tied</w:t>
      </w:r>
      <w:r>
        <w:rPr>
          <w:spacing w:val="-3"/>
        </w:rPr>
        <w:t> </w:t>
      </w:r>
      <w:r>
        <w:rPr>
          <w:spacing w:val="-2"/>
        </w:rPr>
        <w:t>them</w:t>
      </w:r>
      <w:r>
        <w:rPr>
          <w:spacing w:val="-3"/>
        </w:rPr>
        <w:t> </w:t>
      </w:r>
      <w:r>
        <w:rPr>
          <w:spacing w:val="-2"/>
        </w:rPr>
        <w:t>to</w:t>
      </w:r>
      <w:r>
        <w:rPr>
          <w:spacing w:val="-3"/>
        </w:rPr>
        <w:t> </w:t>
      </w:r>
      <w:r>
        <w:rPr>
          <w:spacing w:val="-2"/>
        </w:rPr>
        <w:t>the</w:t>
      </w:r>
      <w:r>
        <w:rPr>
          <w:spacing w:val="-3"/>
        </w:rPr>
        <w:t> </w:t>
      </w:r>
      <w:r>
        <w:rPr>
          <w:spacing w:val="-2"/>
        </w:rPr>
        <w:t>regime.</w:t>
      </w:r>
      <w:r>
        <w:rPr>
          <w:spacing w:val="-3"/>
        </w:rPr>
        <w:t> </w:t>
      </w:r>
      <w:r>
        <w:rPr>
          <w:spacing w:val="-2"/>
        </w:rPr>
        <w:t>Japanese-Americans </w:t>
      </w:r>
      <w:r>
        <w:rPr/>
        <w:t>endured</w:t>
      </w:r>
      <w:r>
        <w:rPr>
          <w:spacing w:val="-1"/>
        </w:rPr>
        <w:t> </w:t>
      </w:r>
      <w:r>
        <w:rPr/>
        <w:t>the</w:t>
      </w:r>
      <w:r>
        <w:rPr>
          <w:spacing w:val="-1"/>
        </w:rPr>
        <w:t> </w:t>
      </w:r>
      <w:r>
        <w:rPr/>
        <w:t>first</w:t>
      </w:r>
      <w:r>
        <w:rPr>
          <w:spacing w:val="-1"/>
        </w:rPr>
        <w:t> </w:t>
      </w:r>
      <w:r>
        <w:rPr/>
        <w:t>fate</w:t>
      </w:r>
      <w:r>
        <w:rPr>
          <w:spacing w:val="-1"/>
        </w:rPr>
        <w:t> </w:t>
      </w:r>
      <w:r>
        <w:rPr/>
        <w:t>during</w:t>
      </w:r>
      <w:r>
        <w:rPr>
          <w:spacing w:val="-1"/>
        </w:rPr>
        <w:t> </w:t>
      </w:r>
      <w:r>
        <w:rPr/>
        <w:t>World</w:t>
      </w:r>
      <w:r>
        <w:rPr>
          <w:spacing w:val="-1"/>
        </w:rPr>
        <w:t> </w:t>
      </w:r>
      <w:r>
        <w:rPr/>
        <w:t>War</w:t>
      </w:r>
      <w:r>
        <w:rPr>
          <w:spacing w:val="-1"/>
        </w:rPr>
        <w:t> </w:t>
      </w:r>
      <w:r>
        <w:rPr/>
        <w:t>II,</w:t>
      </w:r>
      <w:r>
        <w:rPr>
          <w:spacing w:val="-1"/>
        </w:rPr>
        <w:t> </w:t>
      </w:r>
      <w:r>
        <w:rPr/>
        <w:t>while</w:t>
      </w:r>
      <w:r>
        <w:rPr>
          <w:spacing w:val="-1"/>
        </w:rPr>
        <w:t> </w:t>
      </w:r>
      <w:r>
        <w:rPr/>
        <w:t>wholesale</w:t>
      </w:r>
      <w:r>
        <w:rPr>
          <w:spacing w:val="-1"/>
        </w:rPr>
        <w:t> </w:t>
      </w:r>
      <w:r>
        <w:rPr/>
        <w:t>contraction</w:t>
      </w:r>
      <w:r>
        <w:rPr>
          <w:spacing w:val="-1"/>
        </w:rPr>
        <w:t> </w:t>
      </w:r>
      <w:r>
        <w:rPr/>
        <w:t>of welfare programs probably had a similar effect on low-income American families during the 1990s.</w:t>
      </w:r>
    </w:p>
    <w:p>
      <w:pPr>
        <w:pStyle w:val="BodyText"/>
        <w:spacing w:line="259" w:lineRule="auto"/>
        <w:ind w:left="119" w:right="338" w:firstLine="240"/>
      </w:pPr>
      <w:r>
        <w:rPr/>
        <w:t>De-democratization occurs more frequently than democratic theorists generally</w:t>
      </w:r>
      <w:r>
        <w:rPr>
          <w:spacing w:val="-3"/>
        </w:rPr>
        <w:t> </w:t>
      </w:r>
      <w:r>
        <w:rPr/>
        <w:t>allow.</w:t>
      </w:r>
      <w:r>
        <w:rPr>
          <w:spacing w:val="-3"/>
        </w:rPr>
        <w:t> </w:t>
      </w:r>
      <w:r>
        <w:rPr/>
        <w:t>In</w:t>
      </w:r>
      <w:r>
        <w:rPr>
          <w:spacing w:val="-3"/>
        </w:rPr>
        <w:t> </w:t>
      </w:r>
      <w:r>
        <w:rPr/>
        <w:t>most</w:t>
      </w:r>
      <w:r>
        <w:rPr>
          <w:spacing w:val="-3"/>
        </w:rPr>
        <w:t> </w:t>
      </w:r>
      <w:r>
        <w:rPr/>
        <w:t>theories</w:t>
      </w:r>
      <w:r>
        <w:rPr>
          <w:spacing w:val="-3"/>
        </w:rPr>
        <w:t> </w:t>
      </w:r>
      <w:r>
        <w:rPr/>
        <w:t>of</w:t>
      </w:r>
      <w:r>
        <w:rPr>
          <w:spacing w:val="-3"/>
        </w:rPr>
        <w:t> </w:t>
      </w:r>
      <w:r>
        <w:rPr/>
        <w:t>democracy,</w:t>
      </w:r>
      <w:r>
        <w:rPr>
          <w:spacing w:val="-3"/>
        </w:rPr>
        <w:t> </w:t>
      </w:r>
      <w:r>
        <w:rPr/>
        <w:t>democratization</w:t>
      </w:r>
      <w:r>
        <w:rPr>
          <w:spacing w:val="-3"/>
        </w:rPr>
        <w:t> </w:t>
      </w:r>
      <w:r>
        <w:rPr/>
        <w:t>is</w:t>
      </w:r>
      <w:r>
        <w:rPr>
          <w:spacing w:val="-3"/>
        </w:rPr>
        <w:t> </w:t>
      </w:r>
      <w:r>
        <w:rPr/>
        <w:t>hard</w:t>
      </w:r>
      <w:r>
        <w:rPr>
          <w:spacing w:val="-3"/>
        </w:rPr>
        <w:t> </w:t>
      </w:r>
      <w:r>
        <w:rPr/>
        <w:t>to achieve, but also difficult to reverse.</w:t>
      </w:r>
    </w:p>
    <w:p>
      <w:pPr>
        <w:pStyle w:val="BodyText"/>
        <w:spacing w:before="225"/>
        <w:jc w:val="left"/>
      </w:pPr>
    </w:p>
    <w:p>
      <w:pPr>
        <w:pStyle w:val="Heading3"/>
      </w:pPr>
      <w:r>
        <w:rPr/>
        <w:t>Threats</w:t>
      </w:r>
      <w:r>
        <w:rPr>
          <w:spacing w:val="-3"/>
        </w:rPr>
        <w:t> </w:t>
      </w:r>
      <w:r>
        <w:rPr/>
        <w:t>to</w:t>
      </w:r>
      <w:r>
        <w:rPr>
          <w:spacing w:val="-2"/>
        </w:rPr>
        <w:t> Democracy</w:t>
      </w:r>
    </w:p>
    <w:p>
      <w:pPr>
        <w:pStyle w:val="BodyText"/>
        <w:spacing w:line="259" w:lineRule="auto" w:before="233"/>
        <w:ind w:left="120" w:right="337"/>
      </w:pPr>
      <w:r>
        <w:rPr/>
        <w:t>Plausible,</w:t>
      </w:r>
      <w:r>
        <w:rPr>
          <w:spacing w:val="-9"/>
        </w:rPr>
        <w:t> </w:t>
      </w:r>
      <w:r>
        <w:rPr/>
        <w:t>perhaps,</w:t>
      </w:r>
      <w:r>
        <w:rPr>
          <w:spacing w:val="-9"/>
        </w:rPr>
        <w:t> </w:t>
      </w:r>
      <w:r>
        <w:rPr/>
        <w:t>but</w:t>
      </w:r>
      <w:r>
        <w:rPr>
          <w:spacing w:val="-9"/>
        </w:rPr>
        <w:t> </w:t>
      </w:r>
      <w:r>
        <w:rPr/>
        <w:t>certainly</w:t>
      </w:r>
      <w:r>
        <w:rPr>
          <w:spacing w:val="-9"/>
        </w:rPr>
        <w:t> </w:t>
      </w:r>
      <w:r>
        <w:rPr/>
        <w:t>not</w:t>
      </w:r>
      <w:r>
        <w:rPr>
          <w:spacing w:val="-9"/>
        </w:rPr>
        <w:t> </w:t>
      </w:r>
      <w:r>
        <w:rPr/>
        <w:t>proven.</w:t>
      </w:r>
      <w:r>
        <w:rPr>
          <w:spacing w:val="-9"/>
        </w:rPr>
        <w:t> </w:t>
      </w:r>
      <w:r>
        <w:rPr/>
        <w:t>In</w:t>
      </w:r>
      <w:r>
        <w:rPr>
          <w:spacing w:val="-9"/>
        </w:rPr>
        <w:t> </w:t>
      </w:r>
      <w:r>
        <w:rPr/>
        <w:t>the</w:t>
      </w:r>
      <w:r>
        <w:rPr>
          <w:spacing w:val="-9"/>
        </w:rPr>
        <w:t> </w:t>
      </w:r>
      <w:r>
        <w:rPr/>
        <w:t>twentieth-century</w:t>
      </w:r>
      <w:r>
        <w:rPr>
          <w:spacing w:val="-9"/>
        </w:rPr>
        <w:t> </w:t>
      </w:r>
      <w:r>
        <w:rPr/>
        <w:t>histo- ries</w:t>
      </w:r>
      <w:r>
        <w:rPr>
          <w:spacing w:val="-2"/>
        </w:rPr>
        <w:t> </w:t>
      </w:r>
      <w:r>
        <w:rPr/>
        <w:t>of</w:t>
      </w:r>
      <w:r>
        <w:rPr>
          <w:spacing w:val="-2"/>
        </w:rPr>
        <w:t> </w:t>
      </w:r>
      <w:r>
        <w:rPr/>
        <w:t>Ireland,</w:t>
      </w:r>
      <w:r>
        <w:rPr>
          <w:spacing w:val="-2"/>
        </w:rPr>
        <w:t> </w:t>
      </w:r>
      <w:r>
        <w:rPr/>
        <w:t>Mexico,</w:t>
      </w:r>
      <w:r>
        <w:rPr>
          <w:spacing w:val="-2"/>
        </w:rPr>
        <w:t> </w:t>
      </w:r>
      <w:r>
        <w:rPr/>
        <w:t>and</w:t>
      </w:r>
      <w:r>
        <w:rPr>
          <w:spacing w:val="-2"/>
        </w:rPr>
        <w:t> </w:t>
      </w:r>
      <w:r>
        <w:rPr/>
        <w:t>Spain</w:t>
      </w:r>
      <w:r>
        <w:rPr>
          <w:spacing w:val="-2"/>
        </w:rPr>
        <w:t> </w:t>
      </w:r>
      <w:r>
        <w:rPr/>
        <w:t>we</w:t>
      </w:r>
      <w:r>
        <w:rPr>
          <w:spacing w:val="-2"/>
        </w:rPr>
        <w:t> </w:t>
      </w:r>
      <w:r>
        <w:rPr/>
        <w:t>discover</w:t>
      </w:r>
      <w:r>
        <w:rPr>
          <w:spacing w:val="-2"/>
        </w:rPr>
        <w:t> </w:t>
      </w:r>
      <w:r>
        <w:rPr/>
        <w:t>not</w:t>
      </w:r>
      <w:r>
        <w:rPr>
          <w:spacing w:val="-2"/>
        </w:rPr>
        <w:t> </w:t>
      </w:r>
      <w:r>
        <w:rPr/>
        <w:t>certainties,</w:t>
      </w:r>
      <w:r>
        <w:rPr>
          <w:spacing w:val="-2"/>
        </w:rPr>
        <w:t> </w:t>
      </w:r>
      <w:r>
        <w:rPr/>
        <w:t>but</w:t>
      </w:r>
      <w:r>
        <w:rPr>
          <w:spacing w:val="-2"/>
        </w:rPr>
        <w:t> </w:t>
      </w:r>
      <w:r>
        <w:rPr/>
        <w:t>a</w:t>
      </w:r>
      <w:r>
        <w:rPr>
          <w:spacing w:val="-2"/>
        </w:rPr>
        <w:t> </w:t>
      </w:r>
      <w:r>
        <w:rPr/>
        <w:t>prom- ising research program. The next round of inquiries into democratization should</w:t>
      </w:r>
      <w:r>
        <w:rPr>
          <w:spacing w:val="-6"/>
        </w:rPr>
        <w:t> </w:t>
      </w:r>
      <w:r>
        <w:rPr/>
        <w:t>take</w:t>
      </w:r>
      <w:r>
        <w:rPr>
          <w:spacing w:val="-6"/>
        </w:rPr>
        <w:t> </w:t>
      </w:r>
      <w:r>
        <w:rPr/>
        <w:t>seriously</w:t>
      </w:r>
      <w:r>
        <w:rPr>
          <w:spacing w:val="-6"/>
        </w:rPr>
        <w:t> </w:t>
      </w:r>
      <w:r>
        <w:rPr/>
        <w:t>the</w:t>
      </w:r>
      <w:r>
        <w:rPr>
          <w:spacing w:val="-6"/>
        </w:rPr>
        <w:t> </w:t>
      </w:r>
      <w:r>
        <w:rPr/>
        <w:t>segregation</w:t>
      </w:r>
      <w:r>
        <w:rPr>
          <w:spacing w:val="-6"/>
        </w:rPr>
        <w:t> </w:t>
      </w:r>
      <w:r>
        <w:rPr/>
        <w:t>and</w:t>
      </w:r>
      <w:r>
        <w:rPr>
          <w:spacing w:val="-6"/>
        </w:rPr>
        <w:t> </w:t>
      </w:r>
      <w:r>
        <w:rPr/>
        <w:t>integration</w:t>
      </w:r>
      <w:r>
        <w:rPr>
          <w:spacing w:val="-6"/>
        </w:rPr>
        <w:t> </w:t>
      </w:r>
      <w:r>
        <w:rPr/>
        <w:t>of</w:t>
      </w:r>
      <w:r>
        <w:rPr>
          <w:spacing w:val="-6"/>
        </w:rPr>
        <w:t> </w:t>
      </w:r>
      <w:r>
        <w:rPr/>
        <w:t>trust</w:t>
      </w:r>
      <w:r>
        <w:rPr>
          <w:spacing w:val="-6"/>
        </w:rPr>
        <w:t> </w:t>
      </w:r>
      <w:r>
        <w:rPr/>
        <w:t>networks</w:t>
      </w:r>
      <w:r>
        <w:rPr>
          <w:spacing w:val="-6"/>
        </w:rPr>
        <w:t> </w:t>
      </w:r>
      <w:r>
        <w:rPr/>
        <w:t>into </w:t>
      </w:r>
      <w:r>
        <w:rPr>
          <w:spacing w:val="-2"/>
        </w:rPr>
        <w:t>public</w:t>
      </w:r>
      <w:r>
        <w:rPr>
          <w:spacing w:val="-10"/>
        </w:rPr>
        <w:t> </w:t>
      </w:r>
      <w:r>
        <w:rPr>
          <w:spacing w:val="-2"/>
        </w:rPr>
        <w:t>politics.</w:t>
      </w:r>
      <w:r>
        <w:rPr>
          <w:spacing w:val="-10"/>
        </w:rPr>
        <w:t> </w:t>
      </w:r>
      <w:r>
        <w:rPr>
          <w:spacing w:val="-2"/>
        </w:rPr>
        <w:t>Even</w:t>
      </w:r>
      <w:r>
        <w:rPr>
          <w:spacing w:val="-10"/>
        </w:rPr>
        <w:t> </w:t>
      </w:r>
      <w:r>
        <w:rPr>
          <w:spacing w:val="-2"/>
        </w:rPr>
        <w:t>if</w:t>
      </w:r>
      <w:r>
        <w:rPr>
          <w:spacing w:val="-10"/>
        </w:rPr>
        <w:t> </w:t>
      </w:r>
      <w:r>
        <w:rPr>
          <w:spacing w:val="-2"/>
        </w:rPr>
        <w:t>my</w:t>
      </w:r>
      <w:r>
        <w:rPr>
          <w:spacing w:val="-10"/>
        </w:rPr>
        <w:t> </w:t>
      </w:r>
      <w:r>
        <w:rPr>
          <w:spacing w:val="-2"/>
        </w:rPr>
        <w:t>analyses</w:t>
      </w:r>
      <w:r>
        <w:rPr>
          <w:spacing w:val="-10"/>
        </w:rPr>
        <w:t> </w:t>
      </w:r>
      <w:r>
        <w:rPr>
          <w:spacing w:val="-2"/>
        </w:rPr>
        <w:t>of</w:t>
      </w:r>
      <w:r>
        <w:rPr>
          <w:spacing w:val="-10"/>
        </w:rPr>
        <w:t> </w:t>
      </w:r>
      <w:r>
        <w:rPr>
          <w:spacing w:val="-2"/>
        </w:rPr>
        <w:t>how</w:t>
      </w:r>
      <w:r>
        <w:rPr>
          <w:spacing w:val="-10"/>
        </w:rPr>
        <w:t> </w:t>
      </w:r>
      <w:r>
        <w:rPr>
          <w:spacing w:val="-2"/>
        </w:rPr>
        <w:t>segregation</w:t>
      </w:r>
      <w:r>
        <w:rPr>
          <w:spacing w:val="-10"/>
        </w:rPr>
        <w:t> </w:t>
      </w:r>
      <w:r>
        <w:rPr>
          <w:spacing w:val="-2"/>
        </w:rPr>
        <w:t>and</w:t>
      </w:r>
      <w:r>
        <w:rPr>
          <w:spacing w:val="-10"/>
        </w:rPr>
        <w:t> </w:t>
      </w:r>
      <w:r>
        <w:rPr>
          <w:spacing w:val="-2"/>
        </w:rPr>
        <w:t>integration</w:t>
      </w:r>
      <w:r>
        <w:rPr>
          <w:spacing w:val="-10"/>
        </w:rPr>
        <w:t> </w:t>
      </w:r>
      <w:r>
        <w:rPr>
          <w:spacing w:val="-2"/>
        </w:rPr>
        <w:t>work </w:t>
      </w:r>
      <w:r>
        <w:rPr/>
        <w:t>contain</w:t>
      </w:r>
      <w:r>
        <w:rPr>
          <w:spacing w:val="-4"/>
        </w:rPr>
        <w:t> </w:t>
      </w:r>
      <w:r>
        <w:rPr/>
        <w:t>serious</w:t>
      </w:r>
      <w:r>
        <w:rPr>
          <w:spacing w:val="-4"/>
        </w:rPr>
        <w:t> </w:t>
      </w:r>
      <w:r>
        <w:rPr/>
        <w:t>errors,</w:t>
      </w:r>
      <w:r>
        <w:rPr>
          <w:spacing w:val="-4"/>
        </w:rPr>
        <w:t> </w:t>
      </w:r>
      <w:r>
        <w:rPr/>
        <w:t>at</w:t>
      </w:r>
      <w:r>
        <w:rPr>
          <w:spacing w:val="-4"/>
        </w:rPr>
        <w:t> </w:t>
      </w:r>
      <w:r>
        <w:rPr/>
        <w:t>least</w:t>
      </w:r>
      <w:r>
        <w:rPr>
          <w:spacing w:val="-4"/>
        </w:rPr>
        <w:t> </w:t>
      </w:r>
      <w:r>
        <w:rPr/>
        <w:t>they</w:t>
      </w:r>
      <w:r>
        <w:rPr>
          <w:spacing w:val="-4"/>
        </w:rPr>
        <w:t> </w:t>
      </w:r>
      <w:r>
        <w:rPr/>
        <w:t>establish</w:t>
      </w:r>
      <w:r>
        <w:rPr>
          <w:spacing w:val="-4"/>
        </w:rPr>
        <w:t> </w:t>
      </w:r>
      <w:r>
        <w:rPr/>
        <w:t>the</w:t>
      </w:r>
      <w:r>
        <w:rPr>
          <w:spacing w:val="-4"/>
        </w:rPr>
        <w:t> </w:t>
      </w:r>
      <w:r>
        <w:rPr/>
        <w:t>interest</w:t>
      </w:r>
      <w:r>
        <w:rPr>
          <w:spacing w:val="-4"/>
        </w:rPr>
        <w:t> </w:t>
      </w:r>
      <w:r>
        <w:rPr/>
        <w:t>and</w:t>
      </w:r>
      <w:r>
        <w:rPr>
          <w:spacing w:val="-4"/>
        </w:rPr>
        <w:t> </w:t>
      </w:r>
      <w:r>
        <w:rPr/>
        <w:t>importance</w:t>
      </w:r>
      <w:r>
        <w:rPr>
          <w:spacing w:val="-4"/>
        </w:rPr>
        <w:t> </w:t>
      </w:r>
      <w:r>
        <w:rPr/>
        <w:t>of such</w:t>
      </w:r>
      <w:r>
        <w:rPr>
          <w:spacing w:val="-11"/>
        </w:rPr>
        <w:t> </w:t>
      </w:r>
      <w:r>
        <w:rPr/>
        <w:t>connections.</w:t>
      </w:r>
      <w:r>
        <w:rPr>
          <w:spacing w:val="-11"/>
        </w:rPr>
        <w:t> </w:t>
      </w:r>
      <w:r>
        <w:rPr/>
        <w:t>Surely</w:t>
      </w:r>
      <w:r>
        <w:rPr>
          <w:spacing w:val="-11"/>
        </w:rPr>
        <w:t> </w:t>
      </w:r>
      <w:r>
        <w:rPr/>
        <w:t>connections</w:t>
      </w:r>
      <w:r>
        <w:rPr>
          <w:spacing w:val="-11"/>
        </w:rPr>
        <w:t> </w:t>
      </w:r>
      <w:r>
        <w:rPr/>
        <w:t>between</w:t>
      </w:r>
      <w:r>
        <w:rPr>
          <w:spacing w:val="-11"/>
        </w:rPr>
        <w:t> </w:t>
      </w:r>
      <w:r>
        <w:rPr/>
        <w:t>interpersonal</w:t>
      </w:r>
      <w:r>
        <w:rPr>
          <w:spacing w:val="-11"/>
        </w:rPr>
        <w:t> </w:t>
      </w:r>
      <w:r>
        <w:rPr/>
        <w:t>trust</w:t>
      </w:r>
      <w:r>
        <w:rPr>
          <w:spacing w:val="-11"/>
        </w:rPr>
        <w:t> </w:t>
      </w:r>
      <w:r>
        <w:rPr/>
        <w:t>networks </w:t>
      </w:r>
      <w:r>
        <w:rPr>
          <w:spacing w:val="-2"/>
        </w:rPr>
        <w:t>and</w:t>
      </w:r>
      <w:r>
        <w:rPr>
          <w:spacing w:val="-12"/>
        </w:rPr>
        <w:t> </w:t>
      </w:r>
      <w:r>
        <w:rPr>
          <w:spacing w:val="-2"/>
        </w:rPr>
        <w:t>public</w:t>
      </w:r>
      <w:r>
        <w:rPr>
          <w:spacing w:val="-11"/>
        </w:rPr>
        <w:t> </w:t>
      </w:r>
      <w:r>
        <w:rPr>
          <w:spacing w:val="-2"/>
        </w:rPr>
        <w:t>politics</w:t>
      </w:r>
      <w:r>
        <w:rPr>
          <w:spacing w:val="-11"/>
        </w:rPr>
        <w:t> </w:t>
      </w:r>
      <w:r>
        <w:rPr>
          <w:spacing w:val="-2"/>
        </w:rPr>
        <w:t>strongly</w:t>
      </w:r>
      <w:r>
        <w:rPr>
          <w:spacing w:val="-11"/>
        </w:rPr>
        <w:t> </w:t>
      </w:r>
      <w:r>
        <w:rPr>
          <w:spacing w:val="-2"/>
        </w:rPr>
        <w:t>affect</w:t>
      </w:r>
      <w:r>
        <w:rPr>
          <w:spacing w:val="-11"/>
        </w:rPr>
        <w:t> </w:t>
      </w:r>
      <w:r>
        <w:rPr>
          <w:spacing w:val="-2"/>
        </w:rPr>
        <w:t>the</w:t>
      </w:r>
      <w:r>
        <w:rPr>
          <w:spacing w:val="-11"/>
        </w:rPr>
        <w:t> </w:t>
      </w:r>
      <w:r>
        <w:rPr>
          <w:spacing w:val="-2"/>
        </w:rPr>
        <w:t>viability</w:t>
      </w:r>
      <w:r>
        <w:rPr>
          <w:spacing w:val="-11"/>
        </w:rPr>
        <w:t> </w:t>
      </w:r>
      <w:r>
        <w:rPr>
          <w:spacing w:val="-2"/>
        </w:rPr>
        <w:t>of</w:t>
      </w:r>
      <w:r>
        <w:rPr>
          <w:spacing w:val="-11"/>
        </w:rPr>
        <w:t> </w:t>
      </w:r>
      <w:r>
        <w:rPr>
          <w:spacing w:val="-2"/>
        </w:rPr>
        <w:t>democratic</w:t>
      </w:r>
      <w:r>
        <w:rPr>
          <w:spacing w:val="-12"/>
        </w:rPr>
        <w:t> </w:t>
      </w:r>
      <w:r>
        <w:rPr>
          <w:spacing w:val="-2"/>
        </w:rPr>
        <w:t>institutions.</w:t>
      </w:r>
      <w:r>
        <w:rPr>
          <w:spacing w:val="-11"/>
        </w:rPr>
        <w:t> </w:t>
      </w:r>
      <w:r>
        <w:rPr>
          <w:spacing w:val="-2"/>
        </w:rPr>
        <w:t>But </w:t>
      </w:r>
      <w:r>
        <w:rPr/>
        <w:t>how strongly and how remain open to investigation.</w:t>
      </w:r>
    </w:p>
    <w:p>
      <w:pPr>
        <w:pStyle w:val="BodyText"/>
        <w:spacing w:line="259" w:lineRule="auto"/>
        <w:ind w:left="119" w:right="337" w:firstLine="240"/>
      </w:pPr>
      <w:r>
        <w:rPr/>
        <w:t>Suppose, however, that I have it right. Two worrisome conclusions loom. First, even in rich, powerful countries democracy remains vulner- able to withdrawal of trust networks from public politics, especially if the networks that withdraw have subjected the rich and powerful to the give and take of contention. Private and home schooling, exclusive clubs and religious sects, gated communities, and capture of governmental agencies or</w:t>
      </w:r>
      <w:r>
        <w:rPr>
          <w:spacing w:val="-2"/>
        </w:rPr>
        <w:t> </w:t>
      </w:r>
      <w:r>
        <w:rPr/>
        <w:t>offices</w:t>
      </w:r>
      <w:r>
        <w:rPr>
          <w:spacing w:val="-2"/>
        </w:rPr>
        <w:t> </w:t>
      </w:r>
      <w:r>
        <w:rPr/>
        <w:t>for</w:t>
      </w:r>
      <w:r>
        <w:rPr>
          <w:spacing w:val="-2"/>
        </w:rPr>
        <w:t> </w:t>
      </w:r>
      <w:r>
        <w:rPr/>
        <w:t>private</w:t>
      </w:r>
      <w:r>
        <w:rPr>
          <w:spacing w:val="-2"/>
        </w:rPr>
        <w:t> </w:t>
      </w:r>
      <w:r>
        <w:rPr/>
        <w:t>profit</w:t>
      </w:r>
      <w:r>
        <w:rPr>
          <w:spacing w:val="-2"/>
        </w:rPr>
        <w:t> </w:t>
      </w:r>
      <w:r>
        <w:rPr/>
        <w:t>all</w:t>
      </w:r>
      <w:r>
        <w:rPr>
          <w:spacing w:val="-2"/>
        </w:rPr>
        <w:t> </w:t>
      </w:r>
      <w:r>
        <w:rPr/>
        <w:t>provide</w:t>
      </w:r>
      <w:r>
        <w:rPr>
          <w:spacing w:val="-2"/>
        </w:rPr>
        <w:t> </w:t>
      </w:r>
      <w:r>
        <w:rPr/>
        <w:t>means</w:t>
      </w:r>
      <w:r>
        <w:rPr>
          <w:spacing w:val="-2"/>
        </w:rPr>
        <w:t> </w:t>
      </w:r>
      <w:r>
        <w:rPr/>
        <w:t>for</w:t>
      </w:r>
      <w:r>
        <w:rPr>
          <w:spacing w:val="-2"/>
        </w:rPr>
        <w:t> </w:t>
      </w:r>
      <w:r>
        <w:rPr/>
        <w:t>elites</w:t>
      </w:r>
      <w:r>
        <w:rPr>
          <w:spacing w:val="-2"/>
        </w:rPr>
        <w:t> </w:t>
      </w:r>
      <w:r>
        <w:rPr/>
        <w:t>to</w:t>
      </w:r>
      <w:r>
        <w:rPr>
          <w:spacing w:val="-2"/>
        </w:rPr>
        <w:t> </w:t>
      </w:r>
      <w:r>
        <w:rPr/>
        <w:t>secure</w:t>
      </w:r>
      <w:r>
        <w:rPr>
          <w:spacing w:val="-2"/>
        </w:rPr>
        <w:t> </w:t>
      </w:r>
      <w:r>
        <w:rPr/>
        <w:t>their</w:t>
      </w:r>
      <w:r>
        <w:rPr>
          <w:spacing w:val="-2"/>
        </w:rPr>
        <w:t> </w:t>
      </w:r>
      <w:r>
        <w:rPr/>
        <w:t>own advantages without subjecting themselves to the costs and constraints of public politics.</w:t>
      </w:r>
    </w:p>
    <w:p>
      <w:pPr>
        <w:pStyle w:val="BodyText"/>
        <w:spacing w:line="259" w:lineRule="auto"/>
        <w:ind w:left="119" w:right="337" w:firstLine="240"/>
      </w:pPr>
      <w:r>
        <w:rPr/>
        <w:t>Second, to the extent that members of trust networks in relatively un- democratic countries manage either to subordinate government to those networks</w:t>
      </w:r>
      <w:r>
        <w:rPr>
          <w:spacing w:val="-11"/>
        </w:rPr>
        <w:t> </w:t>
      </w:r>
      <w:r>
        <w:rPr/>
        <w:t>or</w:t>
      </w:r>
      <w:r>
        <w:rPr>
          <w:spacing w:val="-11"/>
        </w:rPr>
        <w:t> </w:t>
      </w:r>
      <w:r>
        <w:rPr/>
        <w:t>to</w:t>
      </w:r>
      <w:r>
        <w:rPr>
          <w:spacing w:val="-11"/>
        </w:rPr>
        <w:t> </w:t>
      </w:r>
      <w:r>
        <w:rPr/>
        <w:t>maintain</w:t>
      </w:r>
      <w:r>
        <w:rPr>
          <w:spacing w:val="-11"/>
        </w:rPr>
        <w:t> </w:t>
      </w:r>
      <w:r>
        <w:rPr/>
        <w:t>themselves</w:t>
      </w:r>
      <w:r>
        <w:rPr>
          <w:spacing w:val="-11"/>
        </w:rPr>
        <w:t> </w:t>
      </w:r>
      <w:r>
        <w:rPr/>
        <w:t>without</w:t>
      </w:r>
      <w:r>
        <w:rPr>
          <w:spacing w:val="-11"/>
        </w:rPr>
        <w:t> </w:t>
      </w:r>
      <w:r>
        <w:rPr/>
        <w:t>integration</w:t>
      </w:r>
      <w:r>
        <w:rPr>
          <w:spacing w:val="-11"/>
        </w:rPr>
        <w:t> </w:t>
      </w:r>
      <w:r>
        <w:rPr/>
        <w:t>into</w:t>
      </w:r>
      <w:r>
        <w:rPr>
          <w:spacing w:val="-11"/>
        </w:rPr>
        <w:t> </w:t>
      </w:r>
      <w:r>
        <w:rPr/>
        <w:t>public</w:t>
      </w:r>
      <w:r>
        <w:rPr>
          <w:spacing w:val="-11"/>
        </w:rPr>
        <w:t> </w:t>
      </w:r>
      <w:r>
        <w:rPr/>
        <w:t>politics, prospects</w:t>
      </w:r>
      <w:r>
        <w:rPr>
          <w:spacing w:val="-7"/>
        </w:rPr>
        <w:t> </w:t>
      </w:r>
      <w:r>
        <w:rPr/>
        <w:t>for</w:t>
      </w:r>
      <w:r>
        <w:rPr>
          <w:spacing w:val="-7"/>
        </w:rPr>
        <w:t> </w:t>
      </w:r>
      <w:r>
        <w:rPr/>
        <w:t>democracy</w:t>
      </w:r>
      <w:r>
        <w:rPr>
          <w:spacing w:val="-7"/>
        </w:rPr>
        <w:t> </w:t>
      </w:r>
      <w:r>
        <w:rPr/>
        <w:t>will</w:t>
      </w:r>
      <w:r>
        <w:rPr>
          <w:spacing w:val="-7"/>
        </w:rPr>
        <w:t> </w:t>
      </w:r>
      <w:r>
        <w:rPr/>
        <w:t>remain</w:t>
      </w:r>
      <w:r>
        <w:rPr>
          <w:spacing w:val="-7"/>
        </w:rPr>
        <w:t> </w:t>
      </w:r>
      <w:r>
        <w:rPr/>
        <w:t>dim</w:t>
      </w:r>
      <w:r>
        <w:rPr>
          <w:spacing w:val="-7"/>
        </w:rPr>
        <w:t> </w:t>
      </w:r>
      <w:r>
        <w:rPr/>
        <w:t>in</w:t>
      </w:r>
      <w:r>
        <w:rPr>
          <w:spacing w:val="-7"/>
        </w:rPr>
        <w:t> </w:t>
      </w:r>
      <w:r>
        <w:rPr/>
        <w:t>those</w:t>
      </w:r>
      <w:r>
        <w:rPr>
          <w:spacing w:val="-7"/>
        </w:rPr>
        <w:t> </w:t>
      </w:r>
      <w:r>
        <w:rPr/>
        <w:t>countries.</w:t>
      </w:r>
      <w:r>
        <w:rPr>
          <w:spacing w:val="-7"/>
        </w:rPr>
        <w:t> </w:t>
      </w:r>
      <w:r>
        <w:rPr/>
        <w:t>In</w:t>
      </w:r>
      <w:r>
        <w:rPr>
          <w:spacing w:val="-7"/>
        </w:rPr>
        <w:t> </w:t>
      </w:r>
      <w:r>
        <w:rPr/>
        <w:t>those</w:t>
      </w:r>
      <w:r>
        <w:rPr>
          <w:spacing w:val="-7"/>
        </w:rPr>
        <w:t> </w:t>
      </w:r>
      <w:r>
        <w:rPr/>
        <w:t>coun- tries,</w:t>
      </w:r>
      <w:r>
        <w:rPr>
          <w:spacing w:val="-10"/>
        </w:rPr>
        <w:t> </w:t>
      </w:r>
      <w:r>
        <w:rPr/>
        <w:t>totalitarianism,</w:t>
      </w:r>
      <w:r>
        <w:rPr>
          <w:spacing w:val="-10"/>
        </w:rPr>
        <w:t> </w:t>
      </w:r>
      <w:r>
        <w:rPr/>
        <w:t>theocracy,</w:t>
      </w:r>
      <w:r>
        <w:rPr>
          <w:spacing w:val="-10"/>
        </w:rPr>
        <w:t> </w:t>
      </w:r>
      <w:r>
        <w:rPr/>
        <w:t>and</w:t>
      </w:r>
      <w:r>
        <w:rPr>
          <w:spacing w:val="-10"/>
        </w:rPr>
        <w:t> </w:t>
      </w:r>
      <w:r>
        <w:rPr/>
        <w:t>patron-client</w:t>
      </w:r>
      <w:r>
        <w:rPr>
          <w:spacing w:val="-10"/>
        </w:rPr>
        <w:t> </w:t>
      </w:r>
      <w:r>
        <w:rPr/>
        <w:t>politics</w:t>
      </w:r>
      <w:r>
        <w:rPr>
          <w:spacing w:val="-10"/>
        </w:rPr>
        <w:t> </w:t>
      </w:r>
      <w:r>
        <w:rPr/>
        <w:t>seem</w:t>
      </w:r>
      <w:r>
        <w:rPr>
          <w:spacing w:val="-10"/>
        </w:rPr>
        <w:t> </w:t>
      </w:r>
      <w:r>
        <w:rPr/>
        <w:t>more</w:t>
      </w:r>
      <w:r>
        <w:rPr>
          <w:spacing w:val="-10"/>
        </w:rPr>
        <w:t> </w:t>
      </w:r>
      <w:r>
        <w:rPr/>
        <w:t>likely futures than democracy.</w:t>
      </w:r>
    </w:p>
    <w:p>
      <w:pPr>
        <w:spacing w:after="0" w:line="259" w:lineRule="auto"/>
        <w:sectPr>
          <w:pgSz w:w="8640" w:h="12960"/>
          <w:pgMar w:header="841" w:footer="0" w:top="1060" w:bottom="280" w:left="960" w:right="960"/>
        </w:sectPr>
      </w:pPr>
    </w:p>
    <w:p>
      <w:pPr>
        <w:pStyle w:val="BodyText"/>
        <w:spacing w:before="46"/>
        <w:jc w:val="left"/>
        <w:rPr>
          <w:sz w:val="24"/>
        </w:rPr>
      </w:pPr>
    </w:p>
    <w:p>
      <w:pPr>
        <w:pStyle w:val="Heading3"/>
        <w:ind w:left="340"/>
        <w:jc w:val="left"/>
      </w:pPr>
      <w:bookmarkStart w:name="_bookmark200" w:id="225"/>
      <w:bookmarkEnd w:id="225"/>
      <w:r>
        <w:rPr/>
      </w:r>
      <w:r>
        <w:rPr>
          <w:spacing w:val="-4"/>
        </w:rPr>
        <w:t>Note</w:t>
      </w:r>
    </w:p>
    <w:p>
      <w:pPr>
        <w:tabs>
          <w:tab w:pos="639" w:val="left" w:leader="none"/>
        </w:tabs>
        <w:spacing w:before="220"/>
        <w:ind w:left="340" w:right="0" w:firstLine="0"/>
        <w:jc w:val="left"/>
        <w:rPr>
          <w:sz w:val="18"/>
        </w:rPr>
      </w:pPr>
      <w:r>
        <w:rPr>
          <w:spacing w:val="-10"/>
          <w:sz w:val="18"/>
        </w:rPr>
        <w:t>1</w:t>
      </w:r>
      <w:r>
        <w:rPr>
          <w:sz w:val="18"/>
        </w:rPr>
        <w:tab/>
      </w:r>
      <w:r>
        <w:rPr>
          <w:spacing w:val="-2"/>
          <w:sz w:val="18"/>
        </w:rPr>
        <w:t>Broeker 1970,</w:t>
      </w:r>
      <w:r>
        <w:rPr>
          <w:sz w:val="18"/>
        </w:rPr>
        <w:t> </w:t>
      </w:r>
      <w:r>
        <w:rPr>
          <w:spacing w:val="-2"/>
          <w:sz w:val="18"/>
        </w:rPr>
        <w:t>Bryan 2000,</w:t>
      </w:r>
      <w:r>
        <w:rPr>
          <w:spacing w:val="-1"/>
          <w:sz w:val="18"/>
        </w:rPr>
        <w:t> </w:t>
      </w:r>
      <w:r>
        <w:rPr>
          <w:spacing w:val="-2"/>
          <w:sz w:val="18"/>
        </w:rPr>
        <w:t>Clark</w:t>
      </w:r>
      <w:r>
        <w:rPr>
          <w:spacing w:val="-1"/>
          <w:sz w:val="18"/>
        </w:rPr>
        <w:t> </w:t>
      </w:r>
      <w:r>
        <w:rPr>
          <w:spacing w:val="-2"/>
          <w:sz w:val="18"/>
        </w:rPr>
        <w:t>and Donnelly</w:t>
      </w:r>
      <w:r>
        <w:rPr>
          <w:spacing w:val="-1"/>
          <w:sz w:val="18"/>
        </w:rPr>
        <w:t> </w:t>
      </w:r>
      <w:r>
        <w:rPr>
          <w:spacing w:val="-2"/>
          <w:sz w:val="18"/>
        </w:rPr>
        <w:t>1983,</w:t>
      </w:r>
      <w:r>
        <w:rPr>
          <w:spacing w:val="-1"/>
          <w:sz w:val="18"/>
        </w:rPr>
        <w:t> </w:t>
      </w:r>
      <w:r>
        <w:rPr>
          <w:spacing w:val="-2"/>
          <w:sz w:val="18"/>
        </w:rPr>
        <w:t>Conley</w:t>
      </w:r>
      <w:r>
        <w:rPr>
          <w:spacing w:val="-1"/>
          <w:sz w:val="18"/>
        </w:rPr>
        <w:t> </w:t>
      </w:r>
      <w:r>
        <w:rPr>
          <w:spacing w:val="-2"/>
          <w:sz w:val="18"/>
        </w:rPr>
        <w:t>1999a,</w:t>
      </w:r>
      <w:r>
        <w:rPr>
          <w:spacing w:val="-1"/>
          <w:sz w:val="18"/>
        </w:rPr>
        <w:t> </w:t>
      </w:r>
      <w:r>
        <w:rPr>
          <w:spacing w:val="-2"/>
          <w:sz w:val="18"/>
        </w:rPr>
        <w:t>1999b, Farrell</w:t>
      </w:r>
    </w:p>
    <w:p>
      <w:pPr>
        <w:spacing w:before="13"/>
        <w:ind w:left="640" w:right="0" w:firstLine="0"/>
        <w:jc w:val="left"/>
        <w:rPr>
          <w:sz w:val="18"/>
        </w:rPr>
      </w:pPr>
      <w:r>
        <w:rPr>
          <w:w w:val="90"/>
          <w:sz w:val="18"/>
        </w:rPr>
        <w:t>2000,</w:t>
      </w:r>
      <w:r>
        <w:rPr>
          <w:spacing w:val="19"/>
          <w:sz w:val="18"/>
        </w:rPr>
        <w:t> </w:t>
      </w:r>
      <w:r>
        <w:rPr>
          <w:w w:val="90"/>
          <w:sz w:val="18"/>
        </w:rPr>
        <w:t>Jarman</w:t>
      </w:r>
      <w:r>
        <w:rPr>
          <w:spacing w:val="19"/>
          <w:sz w:val="18"/>
        </w:rPr>
        <w:t> </w:t>
      </w:r>
      <w:r>
        <w:rPr>
          <w:w w:val="90"/>
          <w:sz w:val="18"/>
        </w:rPr>
        <w:t>1997,</w:t>
      </w:r>
      <w:r>
        <w:rPr>
          <w:spacing w:val="19"/>
          <w:sz w:val="18"/>
        </w:rPr>
        <w:t> </w:t>
      </w:r>
      <w:r>
        <w:rPr>
          <w:w w:val="90"/>
          <w:sz w:val="18"/>
        </w:rPr>
        <w:t>Jupp</w:t>
      </w:r>
      <w:r>
        <w:rPr>
          <w:spacing w:val="20"/>
          <w:sz w:val="18"/>
        </w:rPr>
        <w:t> </w:t>
      </w:r>
      <w:r>
        <w:rPr>
          <w:w w:val="90"/>
          <w:sz w:val="18"/>
        </w:rPr>
        <w:t>and</w:t>
      </w:r>
      <w:r>
        <w:rPr>
          <w:spacing w:val="19"/>
          <w:sz w:val="18"/>
        </w:rPr>
        <w:t> </w:t>
      </w:r>
      <w:r>
        <w:rPr>
          <w:w w:val="90"/>
          <w:sz w:val="18"/>
        </w:rPr>
        <w:t>Magennis</w:t>
      </w:r>
      <w:r>
        <w:rPr>
          <w:spacing w:val="19"/>
          <w:sz w:val="18"/>
        </w:rPr>
        <w:t> </w:t>
      </w:r>
      <w:r>
        <w:rPr>
          <w:w w:val="90"/>
          <w:sz w:val="18"/>
        </w:rPr>
        <w:t>2000,</w:t>
      </w:r>
      <w:r>
        <w:rPr>
          <w:spacing w:val="19"/>
          <w:sz w:val="18"/>
        </w:rPr>
        <w:t> </w:t>
      </w:r>
      <w:r>
        <w:rPr>
          <w:w w:val="90"/>
          <w:sz w:val="18"/>
        </w:rPr>
        <w:t>O’Neill</w:t>
      </w:r>
      <w:r>
        <w:rPr>
          <w:spacing w:val="20"/>
          <w:sz w:val="18"/>
        </w:rPr>
        <w:t> </w:t>
      </w:r>
      <w:r>
        <w:rPr>
          <w:w w:val="90"/>
          <w:sz w:val="18"/>
        </w:rPr>
        <w:t>2001,</w:t>
      </w:r>
      <w:r>
        <w:rPr>
          <w:spacing w:val="19"/>
          <w:sz w:val="18"/>
        </w:rPr>
        <w:t> </w:t>
      </w:r>
      <w:r>
        <w:rPr>
          <w:w w:val="90"/>
          <w:sz w:val="18"/>
        </w:rPr>
        <w:t>Palmer</w:t>
      </w:r>
      <w:r>
        <w:rPr>
          <w:spacing w:val="19"/>
          <w:sz w:val="18"/>
        </w:rPr>
        <w:t> </w:t>
      </w:r>
      <w:r>
        <w:rPr>
          <w:spacing w:val="-2"/>
          <w:w w:val="90"/>
          <w:sz w:val="18"/>
        </w:rPr>
        <w:t>1988.</w:t>
      </w:r>
    </w:p>
    <w:p>
      <w:pPr>
        <w:pStyle w:val="BodyText"/>
        <w:jc w:val="left"/>
        <w:rPr>
          <w:sz w:val="18"/>
        </w:rPr>
      </w:pPr>
    </w:p>
    <w:p>
      <w:pPr>
        <w:pStyle w:val="BodyText"/>
        <w:spacing w:before="87"/>
        <w:jc w:val="left"/>
        <w:rPr>
          <w:sz w:val="18"/>
        </w:rPr>
      </w:pPr>
    </w:p>
    <w:p>
      <w:pPr>
        <w:pStyle w:val="Heading3"/>
        <w:ind w:left="340"/>
        <w:jc w:val="left"/>
      </w:pPr>
      <w:r>
        <w:rPr>
          <w:spacing w:val="-2"/>
        </w:rPr>
        <w:t>References</w:t>
      </w:r>
    </w:p>
    <w:p>
      <w:pPr>
        <w:spacing w:line="254" w:lineRule="auto" w:before="220"/>
        <w:ind w:left="520" w:right="118" w:hanging="180"/>
        <w:jc w:val="both"/>
        <w:rPr>
          <w:sz w:val="18"/>
        </w:rPr>
      </w:pPr>
      <w:r>
        <w:rPr>
          <w:w w:val="90"/>
          <w:sz w:val="18"/>
        </w:rPr>
        <w:t>Auyero, Javier. 2000. </w:t>
      </w:r>
      <w:r>
        <w:rPr>
          <w:i/>
          <w:w w:val="90"/>
          <w:sz w:val="18"/>
        </w:rPr>
        <w:t>Poor People’s Politics: Peronist Survival Networks and the Legacy of </w:t>
      </w:r>
      <w:r>
        <w:rPr>
          <w:i/>
          <w:sz w:val="18"/>
        </w:rPr>
        <w:t>Evita</w:t>
      </w:r>
      <w:r>
        <w:rPr>
          <w:sz w:val="18"/>
        </w:rPr>
        <w:t>. Durham, NC: Duke University Press.</w:t>
      </w:r>
    </w:p>
    <w:p>
      <w:pPr>
        <w:spacing w:line="254" w:lineRule="auto" w:before="1"/>
        <w:ind w:left="520" w:right="117" w:hanging="180"/>
        <w:jc w:val="both"/>
        <w:rPr>
          <w:sz w:val="18"/>
        </w:rPr>
      </w:pPr>
      <w:r>
        <w:rPr>
          <w:w w:val="85"/>
          <w:sz w:val="18"/>
        </w:rPr>
        <w:t>Bailey, David C. 1974. </w:t>
      </w:r>
      <w:r>
        <w:rPr>
          <w:i/>
          <w:w w:val="85"/>
          <w:sz w:val="18"/>
        </w:rPr>
        <w:t>Viva Cristo Rey! The Cristero Rebellion and the Church-State Confiict in</w:t>
      </w:r>
      <w:r>
        <w:rPr>
          <w:i/>
          <w:sz w:val="18"/>
        </w:rPr>
        <w:t> Mexico</w:t>
      </w:r>
      <w:r>
        <w:rPr>
          <w:sz w:val="18"/>
        </w:rPr>
        <w:t>. Austin: University of Texas Press.</w:t>
      </w:r>
    </w:p>
    <w:p>
      <w:pPr>
        <w:spacing w:line="254" w:lineRule="auto" w:before="1"/>
        <w:ind w:left="520" w:right="117" w:hanging="180"/>
        <w:jc w:val="both"/>
        <w:rPr>
          <w:sz w:val="18"/>
        </w:rPr>
      </w:pPr>
      <w:r>
        <w:rPr>
          <w:w w:val="85"/>
          <w:sz w:val="18"/>
        </w:rPr>
        <w:t>Broeker, Galen. 1970. </w:t>
      </w:r>
      <w:r>
        <w:rPr>
          <w:i/>
          <w:w w:val="85"/>
          <w:sz w:val="18"/>
        </w:rPr>
        <w:t>Rural Disorder and Police Reform in Ireland, 1812–36</w:t>
      </w:r>
      <w:r>
        <w:rPr>
          <w:w w:val="85"/>
          <w:sz w:val="18"/>
        </w:rPr>
        <w:t>. London: Routledge &amp;</w:t>
      </w:r>
      <w:r>
        <w:rPr>
          <w:sz w:val="18"/>
        </w:rPr>
        <w:t> Kegan</w:t>
      </w:r>
      <w:r>
        <w:rPr>
          <w:spacing w:val="-12"/>
          <w:sz w:val="18"/>
        </w:rPr>
        <w:t> </w:t>
      </w:r>
      <w:r>
        <w:rPr>
          <w:sz w:val="18"/>
        </w:rPr>
        <w:t>Paul.</w:t>
      </w:r>
    </w:p>
    <w:p>
      <w:pPr>
        <w:spacing w:line="254" w:lineRule="auto" w:before="1"/>
        <w:ind w:left="520" w:right="117" w:hanging="180"/>
        <w:jc w:val="both"/>
        <w:rPr>
          <w:sz w:val="18"/>
        </w:rPr>
      </w:pPr>
      <w:r>
        <w:rPr>
          <w:w w:val="90"/>
          <w:sz w:val="18"/>
        </w:rPr>
        <w:t>Bryan, Dominic. 2000. </w:t>
      </w:r>
      <w:r>
        <w:rPr>
          <w:i/>
          <w:w w:val="90"/>
          <w:sz w:val="18"/>
        </w:rPr>
        <w:t>Orange</w:t>
      </w:r>
      <w:r>
        <w:rPr>
          <w:i/>
          <w:spacing w:val="-2"/>
          <w:w w:val="90"/>
          <w:sz w:val="18"/>
        </w:rPr>
        <w:t> </w:t>
      </w:r>
      <w:r>
        <w:rPr>
          <w:i/>
          <w:w w:val="90"/>
          <w:sz w:val="18"/>
        </w:rPr>
        <w:t>Parades:</w:t>
      </w:r>
      <w:r>
        <w:rPr>
          <w:i/>
          <w:spacing w:val="-2"/>
          <w:w w:val="90"/>
          <w:sz w:val="18"/>
        </w:rPr>
        <w:t> </w:t>
      </w:r>
      <w:r>
        <w:rPr>
          <w:i/>
          <w:w w:val="90"/>
          <w:sz w:val="18"/>
        </w:rPr>
        <w:t>The</w:t>
      </w:r>
      <w:r>
        <w:rPr>
          <w:i/>
          <w:spacing w:val="-2"/>
          <w:w w:val="90"/>
          <w:sz w:val="18"/>
        </w:rPr>
        <w:t> </w:t>
      </w:r>
      <w:r>
        <w:rPr>
          <w:i/>
          <w:w w:val="90"/>
          <w:sz w:val="18"/>
        </w:rPr>
        <w:t>Politics</w:t>
      </w:r>
      <w:r>
        <w:rPr>
          <w:i/>
          <w:spacing w:val="-2"/>
          <w:w w:val="90"/>
          <w:sz w:val="18"/>
        </w:rPr>
        <w:t> </w:t>
      </w:r>
      <w:r>
        <w:rPr>
          <w:i/>
          <w:w w:val="90"/>
          <w:sz w:val="18"/>
        </w:rPr>
        <w:t>of</w:t>
      </w:r>
      <w:r>
        <w:rPr>
          <w:i/>
          <w:spacing w:val="-2"/>
          <w:w w:val="90"/>
          <w:sz w:val="18"/>
        </w:rPr>
        <w:t> </w:t>
      </w:r>
      <w:r>
        <w:rPr>
          <w:i/>
          <w:w w:val="90"/>
          <w:sz w:val="18"/>
        </w:rPr>
        <w:t>Ritual,</w:t>
      </w:r>
      <w:r>
        <w:rPr>
          <w:i/>
          <w:spacing w:val="-2"/>
          <w:w w:val="90"/>
          <w:sz w:val="18"/>
        </w:rPr>
        <w:t> </w:t>
      </w:r>
      <w:r>
        <w:rPr>
          <w:i/>
          <w:w w:val="90"/>
          <w:sz w:val="18"/>
        </w:rPr>
        <w:t>Tradition</w:t>
      </w:r>
      <w:r>
        <w:rPr>
          <w:i/>
          <w:spacing w:val="-2"/>
          <w:w w:val="90"/>
          <w:sz w:val="18"/>
        </w:rPr>
        <w:t> </w:t>
      </w:r>
      <w:r>
        <w:rPr>
          <w:i/>
          <w:w w:val="90"/>
          <w:sz w:val="18"/>
        </w:rPr>
        <w:t>and</w:t>
      </w:r>
      <w:r>
        <w:rPr>
          <w:i/>
          <w:spacing w:val="-2"/>
          <w:w w:val="90"/>
          <w:sz w:val="18"/>
        </w:rPr>
        <w:t> </w:t>
      </w:r>
      <w:r>
        <w:rPr>
          <w:i/>
          <w:w w:val="90"/>
          <w:sz w:val="18"/>
        </w:rPr>
        <w:t>Control</w:t>
      </w:r>
      <w:r>
        <w:rPr>
          <w:w w:val="90"/>
          <w:sz w:val="18"/>
        </w:rPr>
        <w:t>. London: </w:t>
      </w:r>
      <w:r>
        <w:rPr>
          <w:sz w:val="18"/>
        </w:rPr>
        <w:t>Pluto</w:t>
      </w:r>
      <w:r>
        <w:rPr>
          <w:spacing w:val="-6"/>
          <w:sz w:val="18"/>
        </w:rPr>
        <w:t> </w:t>
      </w:r>
      <w:r>
        <w:rPr>
          <w:sz w:val="18"/>
        </w:rPr>
        <w:t>Press.</w:t>
      </w:r>
    </w:p>
    <w:p>
      <w:pPr>
        <w:spacing w:line="254" w:lineRule="auto" w:before="2"/>
        <w:ind w:left="520" w:right="118" w:hanging="180"/>
        <w:jc w:val="both"/>
        <w:rPr>
          <w:sz w:val="18"/>
        </w:rPr>
      </w:pPr>
      <w:r>
        <w:rPr>
          <w:w w:val="90"/>
          <w:sz w:val="18"/>
        </w:rPr>
        <w:t>Caramani, Daniele. 2000. </w:t>
      </w:r>
      <w:r>
        <w:rPr>
          <w:i/>
          <w:w w:val="90"/>
          <w:sz w:val="18"/>
        </w:rPr>
        <w:t>The Societies of Europe. Elections in Western Europe since 1815: </w:t>
      </w:r>
      <w:r>
        <w:rPr>
          <w:i/>
          <w:spacing w:val="-4"/>
          <w:sz w:val="18"/>
        </w:rPr>
        <w:t>Electoral Results by Constituencies</w:t>
      </w:r>
      <w:r>
        <w:rPr>
          <w:spacing w:val="-4"/>
          <w:sz w:val="18"/>
        </w:rPr>
        <w:t>. New York: Grove’s Dictionaries.</w:t>
      </w:r>
    </w:p>
    <w:p>
      <w:pPr>
        <w:spacing w:line="254" w:lineRule="auto" w:before="1"/>
        <w:ind w:left="519" w:right="117" w:hanging="180"/>
        <w:jc w:val="both"/>
        <w:rPr>
          <w:sz w:val="18"/>
        </w:rPr>
      </w:pPr>
      <w:r>
        <w:rPr>
          <w:w w:val="90"/>
          <w:sz w:val="18"/>
        </w:rPr>
        <w:t>———. 2004. </w:t>
      </w:r>
      <w:r>
        <w:rPr>
          <w:i/>
          <w:w w:val="90"/>
          <w:sz w:val="18"/>
        </w:rPr>
        <w:t>The Nationalization of Politics: The Formation of National Electorates and</w:t>
      </w:r>
      <w:r>
        <w:rPr>
          <w:i/>
          <w:sz w:val="18"/>
        </w:rPr>
        <w:t> </w:t>
      </w:r>
      <w:r>
        <w:rPr>
          <w:i/>
          <w:spacing w:val="-2"/>
          <w:sz w:val="18"/>
        </w:rPr>
        <w:t>Party Systems</w:t>
      </w:r>
      <w:r>
        <w:rPr>
          <w:i/>
          <w:spacing w:val="-3"/>
          <w:sz w:val="18"/>
        </w:rPr>
        <w:t> </w:t>
      </w:r>
      <w:r>
        <w:rPr>
          <w:i/>
          <w:spacing w:val="-2"/>
          <w:sz w:val="18"/>
        </w:rPr>
        <w:t>in</w:t>
      </w:r>
      <w:r>
        <w:rPr>
          <w:i/>
          <w:spacing w:val="-3"/>
          <w:sz w:val="18"/>
        </w:rPr>
        <w:t> </w:t>
      </w:r>
      <w:r>
        <w:rPr>
          <w:i/>
          <w:spacing w:val="-2"/>
          <w:sz w:val="18"/>
        </w:rPr>
        <w:t>Western</w:t>
      </w:r>
      <w:r>
        <w:rPr>
          <w:i/>
          <w:spacing w:val="-3"/>
          <w:sz w:val="18"/>
        </w:rPr>
        <w:t> </w:t>
      </w:r>
      <w:r>
        <w:rPr>
          <w:i/>
          <w:spacing w:val="-2"/>
          <w:sz w:val="18"/>
        </w:rPr>
        <w:t>Europe</w:t>
      </w:r>
      <w:r>
        <w:rPr>
          <w:spacing w:val="-2"/>
          <w:sz w:val="18"/>
        </w:rPr>
        <w:t>. Cambridge: Cambridge University Press.</w:t>
      </w:r>
    </w:p>
    <w:p>
      <w:pPr>
        <w:spacing w:line="254" w:lineRule="auto" w:before="1"/>
        <w:ind w:left="519" w:right="118" w:hanging="180"/>
        <w:jc w:val="both"/>
        <w:rPr>
          <w:sz w:val="18"/>
        </w:rPr>
      </w:pPr>
      <w:r>
        <w:rPr>
          <w:spacing w:val="-4"/>
          <w:sz w:val="18"/>
        </w:rPr>
        <w:t>Clark,</w:t>
      </w:r>
      <w:r>
        <w:rPr>
          <w:spacing w:val="-6"/>
          <w:sz w:val="18"/>
        </w:rPr>
        <w:t> </w:t>
      </w:r>
      <w:r>
        <w:rPr>
          <w:spacing w:val="-4"/>
          <w:sz w:val="18"/>
        </w:rPr>
        <w:t>Samuel</w:t>
      </w:r>
      <w:r>
        <w:rPr>
          <w:spacing w:val="-5"/>
          <w:sz w:val="18"/>
        </w:rPr>
        <w:t> </w:t>
      </w:r>
      <w:r>
        <w:rPr>
          <w:spacing w:val="-4"/>
          <w:sz w:val="18"/>
        </w:rPr>
        <w:t>and</w:t>
      </w:r>
      <w:r>
        <w:rPr>
          <w:spacing w:val="-5"/>
          <w:sz w:val="18"/>
        </w:rPr>
        <w:t> </w:t>
      </w:r>
      <w:r>
        <w:rPr>
          <w:spacing w:val="-4"/>
          <w:sz w:val="18"/>
        </w:rPr>
        <w:t>James</w:t>
      </w:r>
      <w:r>
        <w:rPr>
          <w:spacing w:val="-5"/>
          <w:sz w:val="18"/>
        </w:rPr>
        <w:t> </w:t>
      </w:r>
      <w:r>
        <w:rPr>
          <w:spacing w:val="-4"/>
          <w:sz w:val="18"/>
        </w:rPr>
        <w:t>S.</w:t>
      </w:r>
      <w:r>
        <w:rPr>
          <w:spacing w:val="-5"/>
          <w:sz w:val="18"/>
        </w:rPr>
        <w:t> </w:t>
      </w:r>
      <w:r>
        <w:rPr>
          <w:spacing w:val="-4"/>
          <w:sz w:val="18"/>
        </w:rPr>
        <w:t>Donnelly,</w:t>
      </w:r>
      <w:r>
        <w:rPr>
          <w:spacing w:val="-5"/>
          <w:sz w:val="18"/>
        </w:rPr>
        <w:t> </w:t>
      </w:r>
      <w:r>
        <w:rPr>
          <w:spacing w:val="-4"/>
          <w:sz w:val="18"/>
        </w:rPr>
        <w:t>Jr.,</w:t>
      </w:r>
      <w:r>
        <w:rPr>
          <w:spacing w:val="-5"/>
          <w:sz w:val="18"/>
        </w:rPr>
        <w:t> </w:t>
      </w:r>
      <w:r>
        <w:rPr>
          <w:spacing w:val="-4"/>
          <w:sz w:val="18"/>
        </w:rPr>
        <w:t>eds.</w:t>
      </w:r>
      <w:r>
        <w:rPr>
          <w:spacing w:val="-5"/>
          <w:sz w:val="18"/>
        </w:rPr>
        <w:t> </w:t>
      </w:r>
      <w:r>
        <w:rPr>
          <w:spacing w:val="-4"/>
          <w:sz w:val="18"/>
        </w:rPr>
        <w:t>1983.</w:t>
      </w:r>
      <w:r>
        <w:rPr>
          <w:spacing w:val="-5"/>
          <w:sz w:val="18"/>
        </w:rPr>
        <w:t> </w:t>
      </w:r>
      <w:r>
        <w:rPr>
          <w:i/>
          <w:spacing w:val="-4"/>
          <w:sz w:val="18"/>
        </w:rPr>
        <w:t>Irish</w:t>
      </w:r>
      <w:r>
        <w:rPr>
          <w:i/>
          <w:spacing w:val="-8"/>
          <w:sz w:val="18"/>
        </w:rPr>
        <w:t> </w:t>
      </w:r>
      <w:r>
        <w:rPr>
          <w:i/>
          <w:spacing w:val="-4"/>
          <w:sz w:val="18"/>
        </w:rPr>
        <w:t>Peasants:</w:t>
      </w:r>
      <w:r>
        <w:rPr>
          <w:i/>
          <w:spacing w:val="-7"/>
          <w:sz w:val="18"/>
        </w:rPr>
        <w:t> </w:t>
      </w:r>
      <w:r>
        <w:rPr>
          <w:i/>
          <w:spacing w:val="-4"/>
          <w:sz w:val="18"/>
        </w:rPr>
        <w:t>Violence</w:t>
      </w:r>
      <w:r>
        <w:rPr>
          <w:i/>
          <w:spacing w:val="-7"/>
          <w:sz w:val="18"/>
        </w:rPr>
        <w:t> </w:t>
      </w:r>
      <w:r>
        <w:rPr>
          <w:i/>
          <w:spacing w:val="-4"/>
          <w:sz w:val="18"/>
        </w:rPr>
        <w:t>and</w:t>
      </w:r>
      <w:r>
        <w:rPr>
          <w:i/>
          <w:spacing w:val="-7"/>
          <w:sz w:val="18"/>
        </w:rPr>
        <w:t> </w:t>
      </w:r>
      <w:r>
        <w:rPr>
          <w:i/>
          <w:spacing w:val="-4"/>
          <w:sz w:val="18"/>
        </w:rPr>
        <w:t>Political </w:t>
      </w:r>
      <w:r>
        <w:rPr>
          <w:i/>
          <w:spacing w:val="-2"/>
          <w:sz w:val="18"/>
        </w:rPr>
        <w:t>Unrest,</w:t>
      </w:r>
      <w:r>
        <w:rPr>
          <w:i/>
          <w:spacing w:val="-9"/>
          <w:sz w:val="18"/>
        </w:rPr>
        <w:t> </w:t>
      </w:r>
      <w:r>
        <w:rPr>
          <w:i/>
          <w:spacing w:val="-2"/>
          <w:sz w:val="18"/>
        </w:rPr>
        <w:t>1780–1914</w:t>
      </w:r>
      <w:r>
        <w:rPr>
          <w:spacing w:val="-2"/>
          <w:sz w:val="18"/>
        </w:rPr>
        <w:t>.</w:t>
      </w:r>
      <w:r>
        <w:rPr>
          <w:spacing w:val="-6"/>
          <w:sz w:val="18"/>
        </w:rPr>
        <w:t> </w:t>
      </w:r>
      <w:r>
        <w:rPr>
          <w:spacing w:val="-2"/>
          <w:sz w:val="18"/>
        </w:rPr>
        <w:t>Madison:</w:t>
      </w:r>
      <w:r>
        <w:rPr>
          <w:spacing w:val="-6"/>
          <w:sz w:val="18"/>
        </w:rPr>
        <w:t> </w:t>
      </w:r>
      <w:r>
        <w:rPr>
          <w:spacing w:val="-2"/>
          <w:sz w:val="18"/>
        </w:rPr>
        <w:t>University</w:t>
      </w:r>
      <w:r>
        <w:rPr>
          <w:spacing w:val="-6"/>
          <w:sz w:val="18"/>
        </w:rPr>
        <w:t> </w:t>
      </w:r>
      <w:r>
        <w:rPr>
          <w:spacing w:val="-2"/>
          <w:sz w:val="18"/>
        </w:rPr>
        <w:t>of</w:t>
      </w:r>
      <w:r>
        <w:rPr>
          <w:spacing w:val="-6"/>
          <w:sz w:val="18"/>
        </w:rPr>
        <w:t> </w:t>
      </w:r>
      <w:r>
        <w:rPr>
          <w:spacing w:val="-2"/>
          <w:sz w:val="18"/>
        </w:rPr>
        <w:t>Wisconsin</w:t>
      </w:r>
      <w:r>
        <w:rPr>
          <w:spacing w:val="-6"/>
          <w:sz w:val="18"/>
        </w:rPr>
        <w:t> </w:t>
      </w:r>
      <w:r>
        <w:rPr>
          <w:spacing w:val="-2"/>
          <w:sz w:val="18"/>
        </w:rPr>
        <w:t>Press.</w:t>
      </w:r>
    </w:p>
    <w:p>
      <w:pPr>
        <w:spacing w:line="254" w:lineRule="auto" w:before="1"/>
        <w:ind w:left="520" w:right="118" w:hanging="180"/>
        <w:jc w:val="both"/>
        <w:rPr>
          <w:sz w:val="18"/>
        </w:rPr>
      </w:pPr>
      <w:r>
        <w:rPr>
          <w:w w:val="90"/>
          <w:sz w:val="18"/>
        </w:rPr>
        <w:t>Conley, Carolyn A. 1999a. </w:t>
      </w:r>
      <w:r>
        <w:rPr>
          <w:i/>
          <w:w w:val="90"/>
          <w:sz w:val="18"/>
        </w:rPr>
        <w:t>Melancholy Accidents: The Meaning of Violence in Post-Famine </w:t>
      </w:r>
      <w:r>
        <w:rPr>
          <w:i/>
          <w:sz w:val="18"/>
        </w:rPr>
        <w:t>Ireland</w:t>
      </w:r>
      <w:r>
        <w:rPr>
          <w:sz w:val="18"/>
        </w:rPr>
        <w:t>. Lanham, MD: Lexington Books.</w:t>
      </w:r>
    </w:p>
    <w:p>
      <w:pPr>
        <w:spacing w:line="254" w:lineRule="auto" w:before="1"/>
        <w:ind w:left="520" w:right="117" w:hanging="180"/>
        <w:jc w:val="both"/>
        <w:rPr>
          <w:sz w:val="18"/>
        </w:rPr>
      </w:pPr>
      <w:r>
        <w:rPr>
          <w:sz w:val="18"/>
        </w:rPr>
        <w:t>———.</w:t>
      </w:r>
      <w:r>
        <w:rPr>
          <w:spacing w:val="-3"/>
          <w:sz w:val="18"/>
        </w:rPr>
        <w:t> </w:t>
      </w:r>
      <w:r>
        <w:rPr>
          <w:sz w:val="18"/>
        </w:rPr>
        <w:t>1999b.</w:t>
      </w:r>
      <w:r>
        <w:rPr>
          <w:spacing w:val="-3"/>
          <w:sz w:val="18"/>
        </w:rPr>
        <w:t> </w:t>
      </w:r>
      <w:r>
        <w:rPr>
          <w:sz w:val="18"/>
        </w:rPr>
        <w:t>“The</w:t>
      </w:r>
      <w:r>
        <w:rPr>
          <w:spacing w:val="-3"/>
          <w:sz w:val="18"/>
        </w:rPr>
        <w:t> </w:t>
      </w:r>
      <w:r>
        <w:rPr>
          <w:sz w:val="18"/>
        </w:rPr>
        <w:t>Agreeable</w:t>
      </w:r>
      <w:r>
        <w:rPr>
          <w:spacing w:val="-3"/>
          <w:sz w:val="18"/>
        </w:rPr>
        <w:t> </w:t>
      </w:r>
      <w:r>
        <w:rPr>
          <w:sz w:val="18"/>
        </w:rPr>
        <w:t>Recreation</w:t>
      </w:r>
      <w:r>
        <w:rPr>
          <w:spacing w:val="-3"/>
          <w:sz w:val="18"/>
        </w:rPr>
        <w:t> </w:t>
      </w:r>
      <w:r>
        <w:rPr>
          <w:sz w:val="18"/>
        </w:rPr>
        <w:t>of</w:t>
      </w:r>
      <w:r>
        <w:rPr>
          <w:spacing w:val="-3"/>
          <w:sz w:val="18"/>
        </w:rPr>
        <w:t> </w:t>
      </w:r>
      <w:r>
        <w:rPr>
          <w:sz w:val="18"/>
        </w:rPr>
        <w:t>Fighting,”</w:t>
      </w:r>
      <w:r>
        <w:rPr>
          <w:spacing w:val="-3"/>
          <w:sz w:val="18"/>
        </w:rPr>
        <w:t> </w:t>
      </w:r>
      <w:r>
        <w:rPr>
          <w:i/>
          <w:sz w:val="18"/>
        </w:rPr>
        <w:t>Journal</w:t>
      </w:r>
      <w:r>
        <w:rPr>
          <w:i/>
          <w:spacing w:val="-6"/>
          <w:sz w:val="18"/>
        </w:rPr>
        <w:t> </w:t>
      </w:r>
      <w:r>
        <w:rPr>
          <w:i/>
          <w:sz w:val="18"/>
        </w:rPr>
        <w:t>of</w:t>
      </w:r>
      <w:r>
        <w:rPr>
          <w:i/>
          <w:spacing w:val="-6"/>
          <w:sz w:val="18"/>
        </w:rPr>
        <w:t> </w:t>
      </w:r>
      <w:r>
        <w:rPr>
          <w:i/>
          <w:sz w:val="18"/>
        </w:rPr>
        <w:t>Social</w:t>
      </w:r>
      <w:r>
        <w:rPr>
          <w:i/>
          <w:spacing w:val="-6"/>
          <w:sz w:val="18"/>
        </w:rPr>
        <w:t> </w:t>
      </w:r>
      <w:r>
        <w:rPr>
          <w:i/>
          <w:sz w:val="18"/>
        </w:rPr>
        <w:t>History</w:t>
      </w:r>
      <w:r>
        <w:rPr>
          <w:i/>
          <w:spacing w:val="-6"/>
          <w:sz w:val="18"/>
        </w:rPr>
        <w:t> </w:t>
      </w:r>
      <w:r>
        <w:rPr>
          <w:i/>
          <w:sz w:val="18"/>
        </w:rPr>
        <w:t>33</w:t>
      </w:r>
      <w:r>
        <w:rPr>
          <w:sz w:val="18"/>
        </w:rPr>
        <w:t>: </w:t>
      </w:r>
      <w:r>
        <w:rPr>
          <w:spacing w:val="-2"/>
          <w:sz w:val="18"/>
        </w:rPr>
        <w:t>58–72.</w:t>
      </w:r>
    </w:p>
    <w:p>
      <w:pPr>
        <w:spacing w:line="254" w:lineRule="auto" w:before="1"/>
        <w:ind w:left="520" w:right="119" w:hanging="180"/>
        <w:jc w:val="both"/>
        <w:rPr>
          <w:sz w:val="18"/>
        </w:rPr>
      </w:pPr>
      <w:r>
        <w:rPr>
          <w:sz w:val="18"/>
        </w:rPr>
        <w:t>Cornelius,</w:t>
      </w:r>
      <w:r>
        <w:rPr>
          <w:spacing w:val="-3"/>
          <w:sz w:val="18"/>
        </w:rPr>
        <w:t> </w:t>
      </w:r>
      <w:r>
        <w:rPr>
          <w:sz w:val="18"/>
        </w:rPr>
        <w:t>Wayne.</w:t>
      </w:r>
      <w:r>
        <w:rPr>
          <w:spacing w:val="-3"/>
          <w:sz w:val="18"/>
        </w:rPr>
        <w:t> </w:t>
      </w:r>
      <w:r>
        <w:rPr>
          <w:sz w:val="18"/>
        </w:rPr>
        <w:t>2001.</w:t>
      </w:r>
      <w:r>
        <w:rPr>
          <w:spacing w:val="-3"/>
          <w:sz w:val="18"/>
        </w:rPr>
        <w:t> </w:t>
      </w:r>
      <w:r>
        <w:rPr>
          <w:sz w:val="18"/>
        </w:rPr>
        <w:t>“Huecos</w:t>
      </w:r>
      <w:r>
        <w:rPr>
          <w:spacing w:val="-3"/>
          <w:sz w:val="18"/>
        </w:rPr>
        <w:t> </w:t>
      </w:r>
      <w:r>
        <w:rPr>
          <w:sz w:val="18"/>
        </w:rPr>
        <w:t>en</w:t>
      </w:r>
      <w:r>
        <w:rPr>
          <w:spacing w:val="-3"/>
          <w:sz w:val="18"/>
        </w:rPr>
        <w:t> </w:t>
      </w:r>
      <w:r>
        <w:rPr>
          <w:sz w:val="18"/>
        </w:rPr>
        <w:t>la</w:t>
      </w:r>
      <w:r>
        <w:rPr>
          <w:spacing w:val="-3"/>
          <w:sz w:val="18"/>
        </w:rPr>
        <w:t> </w:t>
      </w:r>
      <w:r>
        <w:rPr>
          <w:sz w:val="18"/>
        </w:rPr>
        <w:t>democratización:</w:t>
      </w:r>
      <w:r>
        <w:rPr>
          <w:spacing w:val="-3"/>
          <w:sz w:val="18"/>
        </w:rPr>
        <w:t> </w:t>
      </w:r>
      <w:r>
        <w:rPr>
          <w:sz w:val="18"/>
        </w:rPr>
        <w:t>la</w:t>
      </w:r>
      <w:r>
        <w:rPr>
          <w:spacing w:val="-3"/>
          <w:sz w:val="18"/>
        </w:rPr>
        <w:t> </w:t>
      </w:r>
      <w:r>
        <w:rPr>
          <w:sz w:val="18"/>
        </w:rPr>
        <w:t>política</w:t>
      </w:r>
      <w:r>
        <w:rPr>
          <w:spacing w:val="-3"/>
          <w:sz w:val="18"/>
        </w:rPr>
        <w:t> </w:t>
      </w:r>
      <w:r>
        <w:rPr>
          <w:sz w:val="18"/>
        </w:rPr>
        <w:t>subnacional</w:t>
      </w:r>
      <w:r>
        <w:rPr>
          <w:spacing w:val="-3"/>
          <w:sz w:val="18"/>
        </w:rPr>
        <w:t> </w:t>
      </w:r>
      <w:r>
        <w:rPr>
          <w:sz w:val="18"/>
        </w:rPr>
        <w:t>como un obstáculo en la transición Mexicana” in Reynaldo Yunuen Ortega Ortiz, ed., </w:t>
      </w:r>
      <w:r>
        <w:rPr>
          <w:i/>
          <w:spacing w:val="-4"/>
          <w:sz w:val="18"/>
        </w:rPr>
        <w:t>Caminos a la democracia</w:t>
      </w:r>
      <w:r>
        <w:rPr>
          <w:spacing w:val="-4"/>
          <w:sz w:val="18"/>
        </w:rPr>
        <w:t>. Mexico City: El Colegio de México, pp. 241–266.</w:t>
      </w:r>
    </w:p>
    <w:p>
      <w:pPr>
        <w:spacing w:line="254" w:lineRule="auto" w:before="2"/>
        <w:ind w:left="520" w:right="118" w:hanging="180"/>
        <w:jc w:val="both"/>
        <w:rPr>
          <w:sz w:val="18"/>
        </w:rPr>
      </w:pPr>
      <w:r>
        <w:rPr>
          <w:w w:val="90"/>
          <w:sz w:val="18"/>
        </w:rPr>
        <w:t>Farrell, Sean. 2000. </w:t>
      </w:r>
      <w:r>
        <w:rPr>
          <w:i/>
          <w:w w:val="90"/>
          <w:sz w:val="18"/>
        </w:rPr>
        <w:t>Rituals and Riots: Sectarian Violence and Political Culture in Ulster, </w:t>
      </w:r>
      <w:r>
        <w:rPr>
          <w:i/>
          <w:sz w:val="18"/>
        </w:rPr>
        <w:t>1784–1886</w:t>
      </w:r>
      <w:r>
        <w:rPr>
          <w:sz w:val="18"/>
        </w:rPr>
        <w:t>.</w:t>
      </w:r>
      <w:r>
        <w:rPr>
          <w:spacing w:val="-10"/>
          <w:sz w:val="18"/>
        </w:rPr>
        <w:t> </w:t>
      </w:r>
      <w:r>
        <w:rPr>
          <w:sz w:val="18"/>
        </w:rPr>
        <w:t>Lexington:</w:t>
      </w:r>
      <w:r>
        <w:rPr>
          <w:spacing w:val="-10"/>
          <w:sz w:val="18"/>
        </w:rPr>
        <w:t> </w:t>
      </w:r>
      <w:r>
        <w:rPr>
          <w:sz w:val="18"/>
        </w:rPr>
        <w:t>University</w:t>
      </w:r>
      <w:r>
        <w:rPr>
          <w:spacing w:val="-10"/>
          <w:sz w:val="18"/>
        </w:rPr>
        <w:t> </w:t>
      </w:r>
      <w:r>
        <w:rPr>
          <w:sz w:val="18"/>
        </w:rPr>
        <w:t>Press</w:t>
      </w:r>
      <w:r>
        <w:rPr>
          <w:spacing w:val="-10"/>
          <w:sz w:val="18"/>
        </w:rPr>
        <w:t> </w:t>
      </w:r>
      <w:r>
        <w:rPr>
          <w:sz w:val="18"/>
        </w:rPr>
        <w:t>of</w:t>
      </w:r>
      <w:r>
        <w:rPr>
          <w:spacing w:val="-10"/>
          <w:sz w:val="18"/>
        </w:rPr>
        <w:t> </w:t>
      </w:r>
      <w:r>
        <w:rPr>
          <w:sz w:val="18"/>
        </w:rPr>
        <w:t>Kentucky.</w:t>
      </w:r>
    </w:p>
    <w:p>
      <w:pPr>
        <w:spacing w:line="254" w:lineRule="auto" w:before="1"/>
        <w:ind w:left="520" w:right="118" w:hanging="180"/>
        <w:jc w:val="both"/>
        <w:rPr>
          <w:sz w:val="18"/>
        </w:rPr>
      </w:pPr>
      <w:r>
        <w:rPr>
          <w:w w:val="90"/>
          <w:sz w:val="18"/>
        </w:rPr>
        <w:t>Forment, Carlos A. 2003. </w:t>
      </w:r>
      <w:r>
        <w:rPr>
          <w:i/>
          <w:w w:val="90"/>
          <w:sz w:val="18"/>
        </w:rPr>
        <w:t>Democracy in Latin America 1760–1900. Volume I: Civic Selfhood </w:t>
      </w:r>
      <w:r>
        <w:rPr>
          <w:i/>
          <w:spacing w:val="-2"/>
          <w:sz w:val="18"/>
        </w:rPr>
        <w:t>and</w:t>
      </w:r>
      <w:r>
        <w:rPr>
          <w:i/>
          <w:spacing w:val="-10"/>
          <w:sz w:val="18"/>
        </w:rPr>
        <w:t> </w:t>
      </w:r>
      <w:r>
        <w:rPr>
          <w:i/>
          <w:spacing w:val="-2"/>
          <w:sz w:val="18"/>
        </w:rPr>
        <w:t>Public</w:t>
      </w:r>
      <w:r>
        <w:rPr>
          <w:i/>
          <w:spacing w:val="-9"/>
          <w:sz w:val="18"/>
        </w:rPr>
        <w:t> </w:t>
      </w:r>
      <w:r>
        <w:rPr>
          <w:i/>
          <w:spacing w:val="-2"/>
          <w:sz w:val="18"/>
        </w:rPr>
        <w:t>Life</w:t>
      </w:r>
      <w:r>
        <w:rPr>
          <w:i/>
          <w:spacing w:val="-9"/>
          <w:sz w:val="18"/>
        </w:rPr>
        <w:t> </w:t>
      </w:r>
      <w:r>
        <w:rPr>
          <w:i/>
          <w:spacing w:val="-2"/>
          <w:sz w:val="18"/>
        </w:rPr>
        <w:t>in</w:t>
      </w:r>
      <w:r>
        <w:rPr>
          <w:i/>
          <w:spacing w:val="-9"/>
          <w:sz w:val="18"/>
        </w:rPr>
        <w:t> </w:t>
      </w:r>
      <w:r>
        <w:rPr>
          <w:i/>
          <w:spacing w:val="-2"/>
          <w:sz w:val="18"/>
        </w:rPr>
        <w:t>Mexico</w:t>
      </w:r>
      <w:r>
        <w:rPr>
          <w:i/>
          <w:spacing w:val="-10"/>
          <w:sz w:val="18"/>
        </w:rPr>
        <w:t> </w:t>
      </w:r>
      <w:r>
        <w:rPr>
          <w:i/>
          <w:spacing w:val="-2"/>
          <w:sz w:val="18"/>
        </w:rPr>
        <w:t>and</w:t>
      </w:r>
      <w:r>
        <w:rPr>
          <w:i/>
          <w:spacing w:val="-9"/>
          <w:sz w:val="18"/>
        </w:rPr>
        <w:t> </w:t>
      </w:r>
      <w:r>
        <w:rPr>
          <w:i/>
          <w:spacing w:val="-2"/>
          <w:sz w:val="18"/>
        </w:rPr>
        <w:t>Peru</w:t>
      </w:r>
      <w:r>
        <w:rPr>
          <w:spacing w:val="-2"/>
          <w:sz w:val="18"/>
        </w:rPr>
        <w:t>.</w:t>
      </w:r>
      <w:r>
        <w:rPr>
          <w:spacing w:val="-9"/>
          <w:sz w:val="18"/>
        </w:rPr>
        <w:t> </w:t>
      </w:r>
      <w:r>
        <w:rPr>
          <w:spacing w:val="-2"/>
          <w:sz w:val="18"/>
        </w:rPr>
        <w:t>Chicago:</w:t>
      </w:r>
      <w:r>
        <w:rPr>
          <w:spacing w:val="-9"/>
          <w:sz w:val="18"/>
        </w:rPr>
        <w:t> </w:t>
      </w:r>
      <w:r>
        <w:rPr>
          <w:spacing w:val="-2"/>
          <w:sz w:val="18"/>
        </w:rPr>
        <w:t>University</w:t>
      </w:r>
      <w:r>
        <w:rPr>
          <w:spacing w:val="-9"/>
          <w:sz w:val="18"/>
        </w:rPr>
        <w:t> </w:t>
      </w:r>
      <w:r>
        <w:rPr>
          <w:spacing w:val="-2"/>
          <w:sz w:val="18"/>
        </w:rPr>
        <w:t>of</w:t>
      </w:r>
      <w:r>
        <w:rPr>
          <w:spacing w:val="-8"/>
          <w:sz w:val="18"/>
        </w:rPr>
        <w:t> </w:t>
      </w:r>
      <w:r>
        <w:rPr>
          <w:spacing w:val="-2"/>
          <w:sz w:val="18"/>
        </w:rPr>
        <w:t>Chicago</w:t>
      </w:r>
      <w:r>
        <w:rPr>
          <w:spacing w:val="-7"/>
          <w:sz w:val="18"/>
        </w:rPr>
        <w:t> </w:t>
      </w:r>
      <w:r>
        <w:rPr>
          <w:spacing w:val="-2"/>
          <w:sz w:val="18"/>
        </w:rPr>
        <w:t>Press.</w:t>
      </w:r>
    </w:p>
    <w:p>
      <w:pPr>
        <w:spacing w:line="254" w:lineRule="auto" w:before="1"/>
        <w:ind w:left="520" w:right="117" w:hanging="180"/>
        <w:jc w:val="both"/>
        <w:rPr>
          <w:sz w:val="18"/>
        </w:rPr>
      </w:pPr>
      <w:r>
        <w:rPr>
          <w:spacing w:val="-4"/>
          <w:sz w:val="18"/>
        </w:rPr>
        <w:t>Fox, Jonathan. 1992. </w:t>
      </w:r>
      <w:r>
        <w:rPr>
          <w:i/>
          <w:spacing w:val="-4"/>
          <w:sz w:val="18"/>
        </w:rPr>
        <w:t>The</w:t>
      </w:r>
      <w:r>
        <w:rPr>
          <w:i/>
          <w:spacing w:val="-6"/>
          <w:sz w:val="18"/>
        </w:rPr>
        <w:t> </w:t>
      </w:r>
      <w:r>
        <w:rPr>
          <w:i/>
          <w:spacing w:val="-4"/>
          <w:sz w:val="18"/>
        </w:rPr>
        <w:t>Politics</w:t>
      </w:r>
      <w:r>
        <w:rPr>
          <w:i/>
          <w:spacing w:val="-6"/>
          <w:sz w:val="18"/>
        </w:rPr>
        <w:t> </w:t>
      </w:r>
      <w:r>
        <w:rPr>
          <w:i/>
          <w:spacing w:val="-4"/>
          <w:sz w:val="18"/>
        </w:rPr>
        <w:t>of</w:t>
      </w:r>
      <w:r>
        <w:rPr>
          <w:i/>
          <w:spacing w:val="-6"/>
          <w:sz w:val="18"/>
        </w:rPr>
        <w:t> </w:t>
      </w:r>
      <w:r>
        <w:rPr>
          <w:i/>
          <w:spacing w:val="-4"/>
          <w:sz w:val="18"/>
        </w:rPr>
        <w:t>Food</w:t>
      </w:r>
      <w:r>
        <w:rPr>
          <w:i/>
          <w:spacing w:val="-6"/>
          <w:sz w:val="18"/>
        </w:rPr>
        <w:t> </w:t>
      </w:r>
      <w:r>
        <w:rPr>
          <w:i/>
          <w:spacing w:val="-4"/>
          <w:sz w:val="18"/>
        </w:rPr>
        <w:t>in</w:t>
      </w:r>
      <w:r>
        <w:rPr>
          <w:i/>
          <w:spacing w:val="-6"/>
          <w:sz w:val="18"/>
        </w:rPr>
        <w:t> </w:t>
      </w:r>
      <w:r>
        <w:rPr>
          <w:i/>
          <w:spacing w:val="-4"/>
          <w:sz w:val="18"/>
        </w:rPr>
        <w:t>Mexico:</w:t>
      </w:r>
      <w:r>
        <w:rPr>
          <w:i/>
          <w:spacing w:val="-6"/>
          <w:sz w:val="18"/>
        </w:rPr>
        <w:t> </w:t>
      </w:r>
      <w:r>
        <w:rPr>
          <w:i/>
          <w:spacing w:val="-4"/>
          <w:sz w:val="18"/>
        </w:rPr>
        <w:t>State</w:t>
      </w:r>
      <w:r>
        <w:rPr>
          <w:i/>
          <w:spacing w:val="-6"/>
          <w:sz w:val="18"/>
        </w:rPr>
        <w:t> </w:t>
      </w:r>
      <w:r>
        <w:rPr>
          <w:i/>
          <w:spacing w:val="-4"/>
          <w:sz w:val="18"/>
        </w:rPr>
        <w:t>Power</w:t>
      </w:r>
      <w:r>
        <w:rPr>
          <w:i/>
          <w:spacing w:val="-6"/>
          <w:sz w:val="18"/>
        </w:rPr>
        <w:t> </w:t>
      </w:r>
      <w:r>
        <w:rPr>
          <w:i/>
          <w:spacing w:val="-4"/>
          <w:sz w:val="18"/>
        </w:rPr>
        <w:t>and</w:t>
      </w:r>
      <w:r>
        <w:rPr>
          <w:i/>
          <w:spacing w:val="-6"/>
          <w:sz w:val="18"/>
        </w:rPr>
        <w:t> </w:t>
      </w:r>
      <w:r>
        <w:rPr>
          <w:i/>
          <w:spacing w:val="-4"/>
          <w:sz w:val="18"/>
        </w:rPr>
        <w:t>Social</w:t>
      </w:r>
      <w:r>
        <w:rPr>
          <w:i/>
          <w:spacing w:val="-6"/>
          <w:sz w:val="18"/>
        </w:rPr>
        <w:t> </w:t>
      </w:r>
      <w:r>
        <w:rPr>
          <w:i/>
          <w:spacing w:val="-4"/>
          <w:sz w:val="18"/>
        </w:rPr>
        <w:t>Mobilization</w:t>
      </w:r>
      <w:r>
        <w:rPr>
          <w:spacing w:val="-4"/>
          <w:sz w:val="18"/>
        </w:rPr>
        <w:t>. </w:t>
      </w:r>
      <w:r>
        <w:rPr>
          <w:sz w:val="18"/>
        </w:rPr>
        <w:t>Ithaca, NY: Cornell University Press.</w:t>
      </w:r>
    </w:p>
    <w:p>
      <w:pPr>
        <w:spacing w:line="254" w:lineRule="auto" w:before="1"/>
        <w:ind w:left="520" w:right="118" w:hanging="180"/>
        <w:jc w:val="both"/>
        <w:rPr>
          <w:sz w:val="18"/>
        </w:rPr>
      </w:pPr>
      <w:r>
        <w:rPr>
          <w:sz w:val="18"/>
        </w:rPr>
        <w:t>Fox,</w:t>
      </w:r>
      <w:r>
        <w:rPr>
          <w:spacing w:val="-12"/>
          <w:sz w:val="18"/>
        </w:rPr>
        <w:t> </w:t>
      </w:r>
      <w:r>
        <w:rPr>
          <w:sz w:val="18"/>
        </w:rPr>
        <w:t>Jonathan.</w:t>
      </w:r>
      <w:r>
        <w:rPr>
          <w:spacing w:val="-11"/>
          <w:sz w:val="18"/>
        </w:rPr>
        <w:t> </w:t>
      </w:r>
      <w:r>
        <w:rPr>
          <w:sz w:val="18"/>
        </w:rPr>
        <w:t>1994.</w:t>
      </w:r>
      <w:r>
        <w:rPr>
          <w:spacing w:val="-11"/>
          <w:sz w:val="18"/>
        </w:rPr>
        <w:t> </w:t>
      </w:r>
      <w:r>
        <w:rPr>
          <w:sz w:val="18"/>
        </w:rPr>
        <w:t>“The</w:t>
      </w:r>
      <w:r>
        <w:rPr>
          <w:spacing w:val="-11"/>
          <w:sz w:val="18"/>
        </w:rPr>
        <w:t> </w:t>
      </w:r>
      <w:r>
        <w:rPr>
          <w:sz w:val="18"/>
        </w:rPr>
        <w:t>Difficult</w:t>
      </w:r>
      <w:r>
        <w:rPr>
          <w:spacing w:val="-12"/>
          <w:sz w:val="18"/>
        </w:rPr>
        <w:t> </w:t>
      </w:r>
      <w:r>
        <w:rPr>
          <w:sz w:val="18"/>
        </w:rPr>
        <w:t>Transition</w:t>
      </w:r>
      <w:r>
        <w:rPr>
          <w:spacing w:val="-11"/>
          <w:sz w:val="18"/>
        </w:rPr>
        <w:t> </w:t>
      </w:r>
      <w:r>
        <w:rPr>
          <w:sz w:val="18"/>
        </w:rPr>
        <w:t>from</w:t>
      </w:r>
      <w:r>
        <w:rPr>
          <w:spacing w:val="-11"/>
          <w:sz w:val="18"/>
        </w:rPr>
        <w:t> </w:t>
      </w:r>
      <w:r>
        <w:rPr>
          <w:sz w:val="18"/>
        </w:rPr>
        <w:t>Clientelism</w:t>
      </w:r>
      <w:r>
        <w:rPr>
          <w:spacing w:val="-11"/>
          <w:sz w:val="18"/>
        </w:rPr>
        <w:t> </w:t>
      </w:r>
      <w:r>
        <w:rPr>
          <w:sz w:val="18"/>
        </w:rPr>
        <w:t>to</w:t>
      </w:r>
      <w:r>
        <w:rPr>
          <w:spacing w:val="-12"/>
          <w:sz w:val="18"/>
        </w:rPr>
        <w:t> </w:t>
      </w:r>
      <w:r>
        <w:rPr>
          <w:sz w:val="18"/>
        </w:rPr>
        <w:t>Citizenship:</w:t>
      </w:r>
      <w:r>
        <w:rPr>
          <w:spacing w:val="-11"/>
          <w:sz w:val="18"/>
        </w:rPr>
        <w:t> </w:t>
      </w:r>
      <w:r>
        <w:rPr>
          <w:sz w:val="18"/>
        </w:rPr>
        <w:t>Lessons </w:t>
      </w:r>
      <w:r>
        <w:rPr>
          <w:spacing w:val="-2"/>
          <w:sz w:val="18"/>
        </w:rPr>
        <w:t>from</w:t>
      </w:r>
      <w:r>
        <w:rPr>
          <w:spacing w:val="-10"/>
          <w:sz w:val="18"/>
        </w:rPr>
        <w:t> </w:t>
      </w:r>
      <w:r>
        <w:rPr>
          <w:spacing w:val="-2"/>
          <w:sz w:val="18"/>
        </w:rPr>
        <w:t>Mexico,”</w:t>
      </w:r>
      <w:r>
        <w:rPr>
          <w:spacing w:val="-9"/>
          <w:sz w:val="18"/>
        </w:rPr>
        <w:t> </w:t>
      </w:r>
      <w:r>
        <w:rPr>
          <w:i/>
          <w:spacing w:val="-2"/>
          <w:sz w:val="18"/>
        </w:rPr>
        <w:t>World</w:t>
      </w:r>
      <w:r>
        <w:rPr>
          <w:i/>
          <w:spacing w:val="-9"/>
          <w:sz w:val="18"/>
        </w:rPr>
        <w:t> </w:t>
      </w:r>
      <w:r>
        <w:rPr>
          <w:i/>
          <w:spacing w:val="-2"/>
          <w:sz w:val="18"/>
        </w:rPr>
        <w:t>Politics</w:t>
      </w:r>
      <w:r>
        <w:rPr>
          <w:i/>
          <w:spacing w:val="-9"/>
          <w:sz w:val="18"/>
        </w:rPr>
        <w:t> </w:t>
      </w:r>
      <w:r>
        <w:rPr>
          <w:spacing w:val="-2"/>
          <w:sz w:val="18"/>
        </w:rPr>
        <w:t>46:</w:t>
      </w:r>
      <w:r>
        <w:rPr>
          <w:spacing w:val="-10"/>
          <w:sz w:val="18"/>
        </w:rPr>
        <w:t> </w:t>
      </w:r>
      <w:r>
        <w:rPr>
          <w:spacing w:val="-2"/>
          <w:sz w:val="18"/>
        </w:rPr>
        <w:t>151–184.</w:t>
      </w:r>
    </w:p>
    <w:p>
      <w:pPr>
        <w:spacing w:line="254" w:lineRule="auto" w:before="1"/>
        <w:ind w:left="520" w:right="117" w:hanging="180"/>
        <w:jc w:val="both"/>
        <w:rPr>
          <w:sz w:val="18"/>
        </w:rPr>
      </w:pPr>
      <w:r>
        <w:rPr>
          <w:spacing w:val="-4"/>
          <w:sz w:val="18"/>
        </w:rPr>
        <w:t>Hart, Peter. 1998. </w:t>
      </w:r>
      <w:r>
        <w:rPr>
          <w:i/>
          <w:spacing w:val="-4"/>
          <w:sz w:val="18"/>
        </w:rPr>
        <w:t>The</w:t>
      </w:r>
      <w:r>
        <w:rPr>
          <w:i/>
          <w:spacing w:val="-5"/>
          <w:sz w:val="18"/>
        </w:rPr>
        <w:t> </w:t>
      </w:r>
      <w:r>
        <w:rPr>
          <w:i/>
          <w:spacing w:val="-4"/>
          <w:sz w:val="18"/>
        </w:rPr>
        <w:t>I.R.A.</w:t>
      </w:r>
      <w:r>
        <w:rPr>
          <w:i/>
          <w:spacing w:val="-5"/>
          <w:sz w:val="18"/>
        </w:rPr>
        <w:t> </w:t>
      </w:r>
      <w:r>
        <w:rPr>
          <w:i/>
          <w:spacing w:val="-4"/>
          <w:sz w:val="18"/>
        </w:rPr>
        <w:t>&amp;</w:t>
      </w:r>
      <w:r>
        <w:rPr>
          <w:i/>
          <w:spacing w:val="-5"/>
          <w:sz w:val="18"/>
        </w:rPr>
        <w:t> </w:t>
      </w:r>
      <w:r>
        <w:rPr>
          <w:i/>
          <w:spacing w:val="-4"/>
          <w:sz w:val="18"/>
        </w:rPr>
        <w:t>its</w:t>
      </w:r>
      <w:r>
        <w:rPr>
          <w:i/>
          <w:spacing w:val="-5"/>
          <w:sz w:val="18"/>
        </w:rPr>
        <w:t> </w:t>
      </w:r>
      <w:r>
        <w:rPr>
          <w:i/>
          <w:spacing w:val="-4"/>
          <w:sz w:val="18"/>
        </w:rPr>
        <w:t>Enemies:</w:t>
      </w:r>
      <w:r>
        <w:rPr>
          <w:i/>
          <w:spacing w:val="-5"/>
          <w:sz w:val="18"/>
        </w:rPr>
        <w:t> </w:t>
      </w:r>
      <w:r>
        <w:rPr>
          <w:i/>
          <w:spacing w:val="-4"/>
          <w:sz w:val="18"/>
        </w:rPr>
        <w:t>Violence</w:t>
      </w:r>
      <w:r>
        <w:rPr>
          <w:i/>
          <w:spacing w:val="-5"/>
          <w:sz w:val="18"/>
        </w:rPr>
        <w:t> </w:t>
      </w:r>
      <w:r>
        <w:rPr>
          <w:i/>
          <w:spacing w:val="-4"/>
          <w:sz w:val="18"/>
        </w:rPr>
        <w:t>and</w:t>
      </w:r>
      <w:r>
        <w:rPr>
          <w:i/>
          <w:spacing w:val="-5"/>
          <w:sz w:val="18"/>
        </w:rPr>
        <w:t> </w:t>
      </w:r>
      <w:r>
        <w:rPr>
          <w:i/>
          <w:spacing w:val="-4"/>
          <w:sz w:val="18"/>
        </w:rPr>
        <w:t>Community</w:t>
      </w:r>
      <w:r>
        <w:rPr>
          <w:i/>
          <w:spacing w:val="-5"/>
          <w:sz w:val="18"/>
        </w:rPr>
        <w:t> </w:t>
      </w:r>
      <w:r>
        <w:rPr>
          <w:i/>
          <w:spacing w:val="-4"/>
          <w:sz w:val="18"/>
        </w:rPr>
        <w:t>in</w:t>
      </w:r>
      <w:r>
        <w:rPr>
          <w:i/>
          <w:spacing w:val="-5"/>
          <w:sz w:val="18"/>
        </w:rPr>
        <w:t> </w:t>
      </w:r>
      <w:r>
        <w:rPr>
          <w:i/>
          <w:spacing w:val="-4"/>
          <w:sz w:val="18"/>
        </w:rPr>
        <w:t>Cork,</w:t>
      </w:r>
      <w:r>
        <w:rPr>
          <w:i/>
          <w:spacing w:val="-5"/>
          <w:sz w:val="18"/>
        </w:rPr>
        <w:t> </w:t>
      </w:r>
      <w:r>
        <w:rPr>
          <w:i/>
          <w:spacing w:val="-4"/>
          <w:sz w:val="18"/>
        </w:rPr>
        <w:t>1916–1923</w:t>
      </w:r>
      <w:r>
        <w:rPr>
          <w:spacing w:val="-4"/>
          <w:sz w:val="18"/>
        </w:rPr>
        <w:t>. </w:t>
      </w:r>
      <w:r>
        <w:rPr>
          <w:sz w:val="18"/>
        </w:rPr>
        <w:t>Oxford: Clarendon Press.</w:t>
      </w:r>
    </w:p>
    <w:p>
      <w:pPr>
        <w:spacing w:line="254" w:lineRule="auto" w:before="1"/>
        <w:ind w:left="520" w:right="117" w:hanging="180"/>
        <w:jc w:val="both"/>
        <w:rPr>
          <w:sz w:val="18"/>
        </w:rPr>
      </w:pPr>
      <w:r>
        <w:rPr>
          <w:w w:val="90"/>
          <w:sz w:val="18"/>
        </w:rPr>
        <w:t>Hirschman, Albert O. 1970. </w:t>
      </w:r>
      <w:r>
        <w:rPr>
          <w:i/>
          <w:w w:val="90"/>
          <w:sz w:val="18"/>
        </w:rPr>
        <w:t>Exit, Voice, and Loyalty: Responses to Decline in Firms, Organi- </w:t>
      </w:r>
      <w:r>
        <w:rPr>
          <w:i/>
          <w:sz w:val="18"/>
        </w:rPr>
        <w:t>zations,</w:t>
      </w:r>
      <w:r>
        <w:rPr>
          <w:i/>
          <w:spacing w:val="-2"/>
          <w:sz w:val="18"/>
        </w:rPr>
        <w:t> </w:t>
      </w:r>
      <w:r>
        <w:rPr>
          <w:i/>
          <w:sz w:val="18"/>
        </w:rPr>
        <w:t>and</w:t>
      </w:r>
      <w:r>
        <w:rPr>
          <w:i/>
          <w:spacing w:val="-2"/>
          <w:sz w:val="18"/>
        </w:rPr>
        <w:t> </w:t>
      </w:r>
      <w:r>
        <w:rPr>
          <w:i/>
          <w:sz w:val="18"/>
        </w:rPr>
        <w:t>States</w:t>
      </w:r>
      <w:r>
        <w:rPr>
          <w:sz w:val="18"/>
        </w:rPr>
        <w:t>. Cambridge, MA: Harvard University Press.</w:t>
      </w:r>
    </w:p>
    <w:p>
      <w:pPr>
        <w:spacing w:line="254" w:lineRule="auto" w:before="2"/>
        <w:ind w:left="520" w:right="117" w:hanging="180"/>
        <w:jc w:val="both"/>
        <w:rPr>
          <w:sz w:val="18"/>
        </w:rPr>
      </w:pPr>
      <w:r>
        <w:rPr>
          <w:w w:val="90"/>
          <w:sz w:val="18"/>
        </w:rPr>
        <w:t>Jarman, Neil. 1997. </w:t>
      </w:r>
      <w:r>
        <w:rPr>
          <w:i/>
          <w:w w:val="90"/>
          <w:sz w:val="18"/>
        </w:rPr>
        <w:t>Material Confiicts: Parades and Visual Displays in Northern Ireland</w:t>
      </w:r>
      <w:r>
        <w:rPr>
          <w:w w:val="90"/>
          <w:sz w:val="18"/>
        </w:rPr>
        <w:t>. </w:t>
      </w:r>
      <w:r>
        <w:rPr>
          <w:w w:val="95"/>
          <w:sz w:val="18"/>
        </w:rPr>
        <w:t>Oxford:</w:t>
      </w:r>
      <w:r>
        <w:rPr>
          <w:spacing w:val="-3"/>
          <w:w w:val="95"/>
          <w:sz w:val="18"/>
        </w:rPr>
        <w:t> </w:t>
      </w:r>
      <w:r>
        <w:rPr>
          <w:w w:val="95"/>
          <w:sz w:val="18"/>
        </w:rPr>
        <w:t>Berg.</w:t>
      </w:r>
    </w:p>
    <w:p>
      <w:pPr>
        <w:spacing w:line="254" w:lineRule="auto" w:before="1"/>
        <w:ind w:left="520" w:right="117" w:hanging="180"/>
        <w:jc w:val="both"/>
        <w:rPr>
          <w:sz w:val="18"/>
        </w:rPr>
      </w:pPr>
      <w:r>
        <w:rPr>
          <w:sz w:val="18"/>
        </w:rPr>
        <w:t>Jupp, Peter and Eoin Magennis, eds. 2000. </w:t>
      </w:r>
      <w:r>
        <w:rPr>
          <w:i/>
          <w:sz w:val="18"/>
        </w:rPr>
        <w:t>Crowds in Ireland c. 1720–1920</w:t>
      </w:r>
      <w:r>
        <w:rPr>
          <w:sz w:val="18"/>
        </w:rPr>
        <w:t>. London: </w:t>
      </w:r>
      <w:r>
        <w:rPr>
          <w:spacing w:val="-2"/>
          <w:sz w:val="18"/>
        </w:rPr>
        <w:t>Macmillan.</w:t>
      </w:r>
    </w:p>
    <w:p>
      <w:pPr>
        <w:spacing w:before="1"/>
        <w:ind w:left="340" w:right="0" w:firstLine="0"/>
        <w:jc w:val="both"/>
        <w:rPr>
          <w:sz w:val="18"/>
        </w:rPr>
      </w:pPr>
      <w:r>
        <w:rPr>
          <w:spacing w:val="-4"/>
          <w:sz w:val="18"/>
        </w:rPr>
        <w:t>Krauze,</w:t>
      </w:r>
      <w:r>
        <w:rPr>
          <w:spacing w:val="1"/>
          <w:sz w:val="18"/>
        </w:rPr>
        <w:t> </w:t>
      </w:r>
      <w:r>
        <w:rPr>
          <w:spacing w:val="-4"/>
          <w:sz w:val="18"/>
        </w:rPr>
        <w:t>Enrique.</w:t>
      </w:r>
      <w:r>
        <w:rPr>
          <w:spacing w:val="2"/>
          <w:sz w:val="18"/>
        </w:rPr>
        <w:t> </w:t>
      </w:r>
      <w:r>
        <w:rPr>
          <w:spacing w:val="-4"/>
          <w:sz w:val="18"/>
        </w:rPr>
        <w:t>2004.</w:t>
      </w:r>
      <w:r>
        <w:rPr>
          <w:spacing w:val="1"/>
          <w:sz w:val="18"/>
        </w:rPr>
        <w:t> </w:t>
      </w:r>
      <w:r>
        <w:rPr>
          <w:spacing w:val="-4"/>
          <w:sz w:val="18"/>
        </w:rPr>
        <w:t>“Past</w:t>
      </w:r>
      <w:r>
        <w:rPr>
          <w:spacing w:val="2"/>
          <w:sz w:val="18"/>
        </w:rPr>
        <w:t> </w:t>
      </w:r>
      <w:r>
        <w:rPr>
          <w:spacing w:val="-4"/>
          <w:sz w:val="18"/>
        </w:rPr>
        <w:t>Wrongs,</w:t>
      </w:r>
      <w:r>
        <w:rPr>
          <w:spacing w:val="2"/>
          <w:sz w:val="18"/>
        </w:rPr>
        <w:t> </w:t>
      </w:r>
      <w:r>
        <w:rPr>
          <w:spacing w:val="-4"/>
          <w:sz w:val="18"/>
        </w:rPr>
        <w:t>Future</w:t>
      </w:r>
      <w:r>
        <w:rPr>
          <w:spacing w:val="1"/>
          <w:sz w:val="18"/>
        </w:rPr>
        <w:t> </w:t>
      </w:r>
      <w:r>
        <w:rPr>
          <w:spacing w:val="-4"/>
          <w:sz w:val="18"/>
        </w:rPr>
        <w:t>Rights,”</w:t>
      </w:r>
      <w:r>
        <w:rPr>
          <w:spacing w:val="2"/>
          <w:sz w:val="18"/>
        </w:rPr>
        <w:t> </w:t>
      </w:r>
      <w:r>
        <w:rPr>
          <w:i/>
          <w:spacing w:val="-4"/>
          <w:sz w:val="18"/>
        </w:rPr>
        <w:t>New</w:t>
      </w:r>
      <w:r>
        <w:rPr>
          <w:i/>
          <w:spacing w:val="-2"/>
          <w:sz w:val="18"/>
        </w:rPr>
        <w:t> </w:t>
      </w:r>
      <w:r>
        <w:rPr>
          <w:i/>
          <w:spacing w:val="-4"/>
          <w:sz w:val="18"/>
        </w:rPr>
        <w:t>York</w:t>
      </w:r>
      <w:r>
        <w:rPr>
          <w:i/>
          <w:spacing w:val="-2"/>
          <w:sz w:val="18"/>
        </w:rPr>
        <w:t> </w:t>
      </w:r>
      <w:r>
        <w:rPr>
          <w:i/>
          <w:spacing w:val="-4"/>
          <w:sz w:val="18"/>
        </w:rPr>
        <w:t>Times</w:t>
      </w:r>
      <w:r>
        <w:rPr>
          <w:spacing w:val="-4"/>
          <w:sz w:val="18"/>
        </w:rPr>
        <w:t>,</w:t>
      </w:r>
      <w:r>
        <w:rPr>
          <w:spacing w:val="2"/>
          <w:sz w:val="18"/>
        </w:rPr>
        <w:t> </w:t>
      </w:r>
      <w:r>
        <w:rPr>
          <w:spacing w:val="-4"/>
          <w:sz w:val="18"/>
        </w:rPr>
        <w:t>August</w:t>
      </w:r>
      <w:r>
        <w:rPr>
          <w:spacing w:val="1"/>
          <w:sz w:val="18"/>
        </w:rPr>
        <w:t> </w:t>
      </w:r>
      <w:r>
        <w:rPr>
          <w:spacing w:val="-4"/>
          <w:sz w:val="18"/>
        </w:rPr>
        <w:t>10,</w:t>
      </w:r>
      <w:r>
        <w:rPr>
          <w:spacing w:val="2"/>
          <w:sz w:val="18"/>
        </w:rPr>
        <w:t> </w:t>
      </w:r>
      <w:r>
        <w:rPr>
          <w:spacing w:val="-4"/>
          <w:sz w:val="18"/>
        </w:rPr>
        <w:t>A21.</w:t>
      </w:r>
    </w:p>
    <w:p>
      <w:pPr>
        <w:spacing w:after="0"/>
        <w:jc w:val="both"/>
        <w:rPr>
          <w:sz w:val="18"/>
        </w:rPr>
        <w:sectPr>
          <w:headerReference w:type="even" r:id="rId72"/>
          <w:headerReference w:type="default" r:id="rId73"/>
          <w:pgSz w:w="8640" w:h="12960"/>
          <w:pgMar w:header="841" w:footer="0" w:top="1060" w:bottom="280" w:left="960" w:right="960"/>
          <w:pgNumType w:start="222"/>
        </w:sectPr>
      </w:pPr>
    </w:p>
    <w:p>
      <w:pPr>
        <w:pStyle w:val="BodyText"/>
        <w:spacing w:before="123"/>
        <w:jc w:val="left"/>
        <w:rPr>
          <w:sz w:val="18"/>
        </w:rPr>
      </w:pPr>
    </w:p>
    <w:p>
      <w:pPr>
        <w:spacing w:line="254" w:lineRule="auto" w:before="0"/>
        <w:ind w:left="300" w:right="337" w:hanging="180"/>
        <w:jc w:val="left"/>
        <w:rPr>
          <w:sz w:val="18"/>
        </w:rPr>
      </w:pPr>
      <w:r>
        <w:rPr>
          <w:w w:val="90"/>
          <w:sz w:val="18"/>
        </w:rPr>
        <w:t>Lehmann, David. 1990. </w:t>
      </w:r>
      <w:r>
        <w:rPr>
          <w:i/>
          <w:w w:val="90"/>
          <w:sz w:val="18"/>
        </w:rPr>
        <w:t>Democracy and Development in Latin America: Economics, Politics</w:t>
      </w:r>
      <w:r>
        <w:rPr>
          <w:i/>
          <w:spacing w:val="40"/>
          <w:sz w:val="18"/>
        </w:rPr>
        <w:t> </w:t>
      </w:r>
      <w:r>
        <w:rPr>
          <w:i/>
          <w:spacing w:val="-2"/>
          <w:sz w:val="18"/>
        </w:rPr>
        <w:t>and</w:t>
      </w:r>
      <w:r>
        <w:rPr>
          <w:i/>
          <w:spacing w:val="-10"/>
          <w:sz w:val="18"/>
        </w:rPr>
        <w:t> </w:t>
      </w:r>
      <w:r>
        <w:rPr>
          <w:i/>
          <w:spacing w:val="-2"/>
          <w:sz w:val="18"/>
        </w:rPr>
        <w:t>Religion</w:t>
      </w:r>
      <w:r>
        <w:rPr>
          <w:i/>
          <w:spacing w:val="-9"/>
          <w:sz w:val="18"/>
        </w:rPr>
        <w:t> </w:t>
      </w:r>
      <w:r>
        <w:rPr>
          <w:i/>
          <w:spacing w:val="-2"/>
          <w:sz w:val="18"/>
        </w:rPr>
        <w:t>in</w:t>
      </w:r>
      <w:r>
        <w:rPr>
          <w:i/>
          <w:spacing w:val="-9"/>
          <w:sz w:val="18"/>
        </w:rPr>
        <w:t> </w:t>
      </w:r>
      <w:r>
        <w:rPr>
          <w:i/>
          <w:spacing w:val="-2"/>
          <w:sz w:val="18"/>
        </w:rPr>
        <w:t>the</w:t>
      </w:r>
      <w:r>
        <w:rPr>
          <w:i/>
          <w:spacing w:val="-9"/>
          <w:sz w:val="18"/>
        </w:rPr>
        <w:t> </w:t>
      </w:r>
      <w:r>
        <w:rPr>
          <w:i/>
          <w:spacing w:val="-2"/>
          <w:sz w:val="18"/>
        </w:rPr>
        <w:t>Post-War</w:t>
      </w:r>
      <w:r>
        <w:rPr>
          <w:i/>
          <w:spacing w:val="-10"/>
          <w:sz w:val="18"/>
        </w:rPr>
        <w:t> </w:t>
      </w:r>
      <w:r>
        <w:rPr>
          <w:i/>
          <w:spacing w:val="-2"/>
          <w:sz w:val="18"/>
        </w:rPr>
        <w:t>Period</w:t>
      </w:r>
      <w:r>
        <w:rPr>
          <w:spacing w:val="-2"/>
          <w:sz w:val="18"/>
        </w:rPr>
        <w:t>.</w:t>
      </w:r>
      <w:r>
        <w:rPr>
          <w:spacing w:val="-9"/>
          <w:sz w:val="18"/>
        </w:rPr>
        <w:t> </w:t>
      </w:r>
      <w:r>
        <w:rPr>
          <w:spacing w:val="-2"/>
          <w:sz w:val="18"/>
        </w:rPr>
        <w:t>Philadelphia:</w:t>
      </w:r>
      <w:r>
        <w:rPr>
          <w:spacing w:val="-9"/>
          <w:sz w:val="18"/>
        </w:rPr>
        <w:t> </w:t>
      </w:r>
      <w:r>
        <w:rPr>
          <w:spacing w:val="-2"/>
          <w:sz w:val="18"/>
        </w:rPr>
        <w:t>Temple</w:t>
      </w:r>
      <w:r>
        <w:rPr>
          <w:spacing w:val="-9"/>
          <w:sz w:val="18"/>
        </w:rPr>
        <w:t> </w:t>
      </w:r>
      <w:r>
        <w:rPr>
          <w:spacing w:val="-2"/>
          <w:sz w:val="18"/>
        </w:rPr>
        <w:t>University</w:t>
      </w:r>
      <w:r>
        <w:rPr>
          <w:spacing w:val="-10"/>
          <w:sz w:val="18"/>
        </w:rPr>
        <w:t> </w:t>
      </w:r>
      <w:r>
        <w:rPr>
          <w:spacing w:val="-2"/>
          <w:sz w:val="18"/>
        </w:rPr>
        <w:t>Press.</w:t>
      </w:r>
    </w:p>
    <w:p>
      <w:pPr>
        <w:spacing w:line="254" w:lineRule="auto" w:before="1"/>
        <w:ind w:left="300" w:right="0" w:hanging="180"/>
        <w:jc w:val="left"/>
        <w:rPr>
          <w:sz w:val="18"/>
        </w:rPr>
      </w:pPr>
      <w:r>
        <w:rPr>
          <w:sz w:val="18"/>
        </w:rPr>
        <w:t>McAdam,</w:t>
      </w:r>
      <w:r>
        <w:rPr>
          <w:spacing w:val="22"/>
          <w:sz w:val="18"/>
        </w:rPr>
        <w:t> </w:t>
      </w:r>
      <w:r>
        <w:rPr>
          <w:sz w:val="18"/>
        </w:rPr>
        <w:t>Doug,</w:t>
      </w:r>
      <w:r>
        <w:rPr>
          <w:spacing w:val="22"/>
          <w:sz w:val="18"/>
        </w:rPr>
        <w:t> </w:t>
      </w:r>
      <w:r>
        <w:rPr>
          <w:sz w:val="18"/>
        </w:rPr>
        <w:t>Sidney</w:t>
      </w:r>
      <w:r>
        <w:rPr>
          <w:spacing w:val="22"/>
          <w:sz w:val="18"/>
        </w:rPr>
        <w:t> </w:t>
      </w:r>
      <w:r>
        <w:rPr>
          <w:sz w:val="18"/>
        </w:rPr>
        <w:t>Tarrow,</w:t>
      </w:r>
      <w:r>
        <w:rPr>
          <w:spacing w:val="22"/>
          <w:sz w:val="18"/>
        </w:rPr>
        <w:t> </w:t>
      </w:r>
      <w:r>
        <w:rPr>
          <w:sz w:val="18"/>
        </w:rPr>
        <w:t>and</w:t>
      </w:r>
      <w:r>
        <w:rPr>
          <w:spacing w:val="22"/>
          <w:sz w:val="18"/>
        </w:rPr>
        <w:t> </w:t>
      </w:r>
      <w:r>
        <w:rPr>
          <w:sz w:val="18"/>
        </w:rPr>
        <w:t>Charles</w:t>
      </w:r>
      <w:r>
        <w:rPr>
          <w:spacing w:val="22"/>
          <w:sz w:val="18"/>
        </w:rPr>
        <w:t> </w:t>
      </w:r>
      <w:r>
        <w:rPr>
          <w:sz w:val="18"/>
        </w:rPr>
        <w:t>Tilly.</w:t>
      </w:r>
      <w:r>
        <w:rPr>
          <w:spacing w:val="22"/>
          <w:sz w:val="18"/>
        </w:rPr>
        <w:t> </w:t>
      </w:r>
      <w:r>
        <w:rPr>
          <w:sz w:val="18"/>
        </w:rPr>
        <w:t>2001.</w:t>
      </w:r>
      <w:r>
        <w:rPr>
          <w:spacing w:val="22"/>
          <w:sz w:val="18"/>
        </w:rPr>
        <w:t> </w:t>
      </w:r>
      <w:r>
        <w:rPr>
          <w:i/>
          <w:sz w:val="18"/>
        </w:rPr>
        <w:t>Dynamics</w:t>
      </w:r>
      <w:r>
        <w:rPr>
          <w:i/>
          <w:spacing w:val="17"/>
          <w:sz w:val="18"/>
        </w:rPr>
        <w:t> </w:t>
      </w:r>
      <w:r>
        <w:rPr>
          <w:i/>
          <w:sz w:val="18"/>
        </w:rPr>
        <w:t>of</w:t>
      </w:r>
      <w:r>
        <w:rPr>
          <w:i/>
          <w:spacing w:val="17"/>
          <w:sz w:val="18"/>
        </w:rPr>
        <w:t> </w:t>
      </w:r>
      <w:r>
        <w:rPr>
          <w:i/>
          <w:sz w:val="18"/>
        </w:rPr>
        <w:t>Contention</w:t>
      </w:r>
      <w:r>
        <w:rPr>
          <w:sz w:val="18"/>
        </w:rPr>
        <w:t>. Cambridge: Cambridge University Press.</w:t>
      </w:r>
    </w:p>
    <w:p>
      <w:pPr>
        <w:spacing w:before="1"/>
        <w:ind w:left="120" w:right="0" w:firstLine="0"/>
        <w:jc w:val="left"/>
        <w:rPr>
          <w:sz w:val="18"/>
        </w:rPr>
      </w:pPr>
      <w:r>
        <w:rPr>
          <w:w w:val="90"/>
          <w:sz w:val="18"/>
        </w:rPr>
        <w:t>O’Neill,</w:t>
      </w:r>
      <w:r>
        <w:rPr>
          <w:spacing w:val="3"/>
          <w:sz w:val="18"/>
        </w:rPr>
        <w:t> </w:t>
      </w:r>
      <w:r>
        <w:rPr>
          <w:w w:val="90"/>
          <w:sz w:val="18"/>
        </w:rPr>
        <w:t>Joseph.</w:t>
      </w:r>
      <w:r>
        <w:rPr>
          <w:spacing w:val="3"/>
          <w:sz w:val="18"/>
        </w:rPr>
        <w:t> </w:t>
      </w:r>
      <w:r>
        <w:rPr>
          <w:w w:val="90"/>
          <w:sz w:val="18"/>
        </w:rPr>
        <w:t>2001.</w:t>
      </w:r>
      <w:r>
        <w:rPr>
          <w:spacing w:val="3"/>
          <w:sz w:val="18"/>
        </w:rPr>
        <w:t> </w:t>
      </w:r>
      <w:r>
        <w:rPr>
          <w:i/>
          <w:w w:val="90"/>
          <w:sz w:val="18"/>
        </w:rPr>
        <w:t>Blood-Dark</w:t>
      </w:r>
      <w:r>
        <w:rPr>
          <w:i/>
          <w:spacing w:val="-1"/>
          <w:sz w:val="18"/>
        </w:rPr>
        <w:t> </w:t>
      </w:r>
      <w:r>
        <w:rPr>
          <w:i/>
          <w:w w:val="90"/>
          <w:sz w:val="18"/>
        </w:rPr>
        <w:t>Track.</w:t>
      </w:r>
      <w:r>
        <w:rPr>
          <w:i/>
          <w:sz w:val="18"/>
        </w:rPr>
        <w:t> </w:t>
      </w:r>
      <w:r>
        <w:rPr>
          <w:i/>
          <w:w w:val="90"/>
          <w:sz w:val="18"/>
        </w:rPr>
        <w:t>A</w:t>
      </w:r>
      <w:r>
        <w:rPr>
          <w:i/>
          <w:sz w:val="18"/>
        </w:rPr>
        <w:t> </w:t>
      </w:r>
      <w:r>
        <w:rPr>
          <w:i/>
          <w:w w:val="90"/>
          <w:sz w:val="18"/>
        </w:rPr>
        <w:t>Family</w:t>
      </w:r>
      <w:r>
        <w:rPr>
          <w:i/>
          <w:spacing w:val="-1"/>
          <w:sz w:val="18"/>
        </w:rPr>
        <w:t> </w:t>
      </w:r>
      <w:r>
        <w:rPr>
          <w:i/>
          <w:w w:val="90"/>
          <w:sz w:val="18"/>
        </w:rPr>
        <w:t>History</w:t>
      </w:r>
      <w:r>
        <w:rPr>
          <w:w w:val="90"/>
          <w:sz w:val="18"/>
        </w:rPr>
        <w:t>.</w:t>
      </w:r>
      <w:r>
        <w:rPr>
          <w:spacing w:val="3"/>
          <w:sz w:val="18"/>
        </w:rPr>
        <w:t> </w:t>
      </w:r>
      <w:r>
        <w:rPr>
          <w:w w:val="90"/>
          <w:sz w:val="18"/>
        </w:rPr>
        <w:t>London:</w:t>
      </w:r>
      <w:r>
        <w:rPr>
          <w:spacing w:val="3"/>
          <w:sz w:val="18"/>
        </w:rPr>
        <w:t> </w:t>
      </w:r>
      <w:r>
        <w:rPr>
          <w:spacing w:val="-2"/>
          <w:w w:val="90"/>
          <w:sz w:val="18"/>
        </w:rPr>
        <w:t>Granta.</w:t>
      </w:r>
    </w:p>
    <w:p>
      <w:pPr>
        <w:spacing w:line="254" w:lineRule="auto" w:before="13"/>
        <w:ind w:left="300" w:right="0" w:hanging="180"/>
        <w:jc w:val="left"/>
        <w:rPr>
          <w:sz w:val="18"/>
        </w:rPr>
      </w:pPr>
      <w:r>
        <w:rPr>
          <w:w w:val="90"/>
          <w:sz w:val="18"/>
        </w:rPr>
        <w:t>Palmer, Stanley H. 1988. </w:t>
      </w:r>
      <w:r>
        <w:rPr>
          <w:i/>
          <w:w w:val="90"/>
          <w:sz w:val="18"/>
        </w:rPr>
        <w:t>Police and Protest in England and Ireland 1780–1850</w:t>
      </w:r>
      <w:r>
        <w:rPr>
          <w:w w:val="90"/>
          <w:sz w:val="18"/>
        </w:rPr>
        <w:t>. Cambridge: </w:t>
      </w:r>
      <w:r>
        <w:rPr>
          <w:sz w:val="18"/>
        </w:rPr>
        <w:t>Cambridge University Press.</w:t>
      </w:r>
    </w:p>
    <w:p>
      <w:pPr>
        <w:spacing w:line="254" w:lineRule="auto" w:before="1"/>
        <w:ind w:left="300" w:right="334" w:hanging="180"/>
        <w:jc w:val="left"/>
        <w:rPr>
          <w:sz w:val="18"/>
        </w:rPr>
      </w:pPr>
      <w:r>
        <w:rPr>
          <w:sz w:val="18"/>
        </w:rPr>
        <w:t>Putnam,</w:t>
      </w:r>
      <w:r>
        <w:rPr>
          <w:spacing w:val="5"/>
          <w:sz w:val="18"/>
        </w:rPr>
        <w:t> </w:t>
      </w:r>
      <w:r>
        <w:rPr>
          <w:sz w:val="18"/>
        </w:rPr>
        <w:t>Robert</w:t>
      </w:r>
      <w:r>
        <w:rPr>
          <w:spacing w:val="7"/>
          <w:sz w:val="18"/>
        </w:rPr>
        <w:t> </w:t>
      </w:r>
      <w:r>
        <w:rPr>
          <w:sz w:val="18"/>
        </w:rPr>
        <w:t>D.</w:t>
      </w:r>
      <w:r>
        <w:rPr>
          <w:spacing w:val="6"/>
          <w:sz w:val="18"/>
        </w:rPr>
        <w:t> </w:t>
      </w:r>
      <w:r>
        <w:rPr>
          <w:sz w:val="18"/>
        </w:rPr>
        <w:t>1993.</w:t>
      </w:r>
      <w:r>
        <w:rPr>
          <w:spacing w:val="6"/>
          <w:sz w:val="18"/>
        </w:rPr>
        <w:t> </w:t>
      </w:r>
      <w:r>
        <w:rPr>
          <w:i/>
          <w:sz w:val="18"/>
        </w:rPr>
        <w:t>Making</w:t>
      </w:r>
      <w:r>
        <w:rPr>
          <w:i/>
          <w:spacing w:val="2"/>
          <w:sz w:val="18"/>
        </w:rPr>
        <w:t> </w:t>
      </w:r>
      <w:r>
        <w:rPr>
          <w:i/>
          <w:sz w:val="18"/>
        </w:rPr>
        <w:t>Democracy</w:t>
      </w:r>
      <w:r>
        <w:rPr>
          <w:i/>
          <w:spacing w:val="3"/>
          <w:sz w:val="18"/>
        </w:rPr>
        <w:t> </w:t>
      </w:r>
      <w:r>
        <w:rPr>
          <w:i/>
          <w:sz w:val="18"/>
        </w:rPr>
        <w:t>Work:</w:t>
      </w:r>
      <w:r>
        <w:rPr>
          <w:i/>
          <w:spacing w:val="2"/>
          <w:sz w:val="18"/>
        </w:rPr>
        <w:t> </w:t>
      </w:r>
      <w:r>
        <w:rPr>
          <w:i/>
          <w:sz w:val="18"/>
        </w:rPr>
        <w:t>Civic</w:t>
      </w:r>
      <w:r>
        <w:rPr>
          <w:i/>
          <w:spacing w:val="2"/>
          <w:sz w:val="18"/>
        </w:rPr>
        <w:t> </w:t>
      </w:r>
      <w:r>
        <w:rPr>
          <w:i/>
          <w:sz w:val="18"/>
        </w:rPr>
        <w:t>Traditions</w:t>
      </w:r>
      <w:r>
        <w:rPr>
          <w:i/>
          <w:spacing w:val="3"/>
          <w:sz w:val="18"/>
        </w:rPr>
        <w:t> </w:t>
      </w:r>
      <w:r>
        <w:rPr>
          <w:i/>
          <w:sz w:val="18"/>
        </w:rPr>
        <w:t>in</w:t>
      </w:r>
      <w:r>
        <w:rPr>
          <w:i/>
          <w:spacing w:val="2"/>
          <w:sz w:val="18"/>
        </w:rPr>
        <w:t> </w:t>
      </w:r>
      <w:r>
        <w:rPr>
          <w:i/>
          <w:sz w:val="18"/>
        </w:rPr>
        <w:t>Modern</w:t>
      </w:r>
      <w:r>
        <w:rPr>
          <w:i/>
          <w:spacing w:val="3"/>
          <w:sz w:val="18"/>
        </w:rPr>
        <w:t> </w:t>
      </w:r>
      <w:r>
        <w:rPr>
          <w:i/>
          <w:sz w:val="18"/>
        </w:rPr>
        <w:t>Italy</w:t>
      </w:r>
      <w:r>
        <w:rPr>
          <w:sz w:val="18"/>
        </w:rPr>
        <w:t>. Princeton, NJ: Princeton University Press.</w:t>
      </w:r>
    </w:p>
    <w:p>
      <w:pPr>
        <w:spacing w:line="254" w:lineRule="auto" w:before="1"/>
        <w:ind w:left="300" w:right="0" w:hanging="180"/>
        <w:jc w:val="left"/>
        <w:rPr>
          <w:sz w:val="18"/>
        </w:rPr>
      </w:pPr>
      <w:r>
        <w:rPr>
          <w:w w:val="90"/>
          <w:sz w:val="18"/>
        </w:rPr>
        <w:t>Rubin,</w:t>
      </w:r>
      <w:r>
        <w:rPr>
          <w:sz w:val="18"/>
        </w:rPr>
        <w:t> </w:t>
      </w:r>
      <w:r>
        <w:rPr>
          <w:w w:val="90"/>
          <w:sz w:val="18"/>
        </w:rPr>
        <w:t>Jeffrey</w:t>
      </w:r>
      <w:r>
        <w:rPr>
          <w:sz w:val="18"/>
        </w:rPr>
        <w:t> </w:t>
      </w:r>
      <w:r>
        <w:rPr>
          <w:w w:val="90"/>
          <w:sz w:val="18"/>
        </w:rPr>
        <w:t>W.</w:t>
      </w:r>
      <w:r>
        <w:rPr>
          <w:sz w:val="18"/>
        </w:rPr>
        <w:t> </w:t>
      </w:r>
      <w:r>
        <w:rPr>
          <w:w w:val="90"/>
          <w:sz w:val="18"/>
        </w:rPr>
        <w:t>1997.</w:t>
      </w:r>
      <w:r>
        <w:rPr>
          <w:sz w:val="18"/>
        </w:rPr>
        <w:t> </w:t>
      </w:r>
      <w:r>
        <w:rPr>
          <w:i/>
          <w:w w:val="90"/>
          <w:sz w:val="18"/>
        </w:rPr>
        <w:t>Decentering the Regime: Ethnicity, Radicalism, and Democracy in</w:t>
      </w:r>
      <w:r>
        <w:rPr>
          <w:i/>
          <w:spacing w:val="80"/>
          <w:sz w:val="18"/>
        </w:rPr>
        <w:t> </w:t>
      </w:r>
      <w:r>
        <w:rPr>
          <w:i/>
          <w:sz w:val="18"/>
        </w:rPr>
        <w:t>Juchitán,</w:t>
      </w:r>
      <w:r>
        <w:rPr>
          <w:i/>
          <w:spacing w:val="-4"/>
          <w:sz w:val="18"/>
        </w:rPr>
        <w:t> </w:t>
      </w:r>
      <w:r>
        <w:rPr>
          <w:i/>
          <w:sz w:val="18"/>
        </w:rPr>
        <w:t>Mexico</w:t>
      </w:r>
      <w:r>
        <w:rPr>
          <w:sz w:val="18"/>
        </w:rPr>
        <w:t>. Durham, NC: Duke University Press.</w:t>
      </w:r>
    </w:p>
    <w:p>
      <w:pPr>
        <w:spacing w:line="254" w:lineRule="auto" w:before="1"/>
        <w:ind w:left="300" w:right="0" w:hanging="180"/>
        <w:jc w:val="left"/>
        <w:rPr>
          <w:sz w:val="18"/>
        </w:rPr>
      </w:pPr>
      <w:r>
        <w:rPr>
          <w:spacing w:val="-2"/>
          <w:sz w:val="18"/>
        </w:rPr>
        <w:t>Sanderson,</w:t>
      </w:r>
      <w:r>
        <w:rPr>
          <w:spacing w:val="19"/>
          <w:sz w:val="18"/>
        </w:rPr>
        <w:t> </w:t>
      </w:r>
      <w:r>
        <w:rPr>
          <w:spacing w:val="-2"/>
          <w:sz w:val="18"/>
        </w:rPr>
        <w:t>Susan</w:t>
      </w:r>
      <w:r>
        <w:rPr>
          <w:spacing w:val="19"/>
          <w:sz w:val="18"/>
        </w:rPr>
        <w:t> </w:t>
      </w:r>
      <w:r>
        <w:rPr>
          <w:spacing w:val="-2"/>
          <w:sz w:val="18"/>
        </w:rPr>
        <w:t>R.</w:t>
      </w:r>
      <w:r>
        <w:rPr>
          <w:spacing w:val="19"/>
          <w:sz w:val="18"/>
        </w:rPr>
        <w:t> </w:t>
      </w:r>
      <w:r>
        <w:rPr>
          <w:spacing w:val="-2"/>
          <w:sz w:val="18"/>
        </w:rPr>
        <w:t>Walsh.</w:t>
      </w:r>
      <w:r>
        <w:rPr>
          <w:spacing w:val="19"/>
          <w:sz w:val="18"/>
        </w:rPr>
        <w:t> </w:t>
      </w:r>
      <w:r>
        <w:rPr>
          <w:spacing w:val="-2"/>
          <w:sz w:val="18"/>
        </w:rPr>
        <w:t>1984.</w:t>
      </w:r>
      <w:r>
        <w:rPr>
          <w:spacing w:val="20"/>
          <w:sz w:val="18"/>
        </w:rPr>
        <w:t> </w:t>
      </w:r>
      <w:r>
        <w:rPr>
          <w:i/>
          <w:spacing w:val="-2"/>
          <w:sz w:val="18"/>
        </w:rPr>
        <w:t>Land</w:t>
      </w:r>
      <w:r>
        <w:rPr>
          <w:i/>
          <w:spacing w:val="15"/>
          <w:sz w:val="18"/>
        </w:rPr>
        <w:t> </w:t>
      </w:r>
      <w:r>
        <w:rPr>
          <w:i/>
          <w:spacing w:val="-2"/>
          <w:sz w:val="18"/>
        </w:rPr>
        <w:t>Reform</w:t>
      </w:r>
      <w:r>
        <w:rPr>
          <w:i/>
          <w:spacing w:val="15"/>
          <w:sz w:val="18"/>
        </w:rPr>
        <w:t> </w:t>
      </w:r>
      <w:r>
        <w:rPr>
          <w:i/>
          <w:spacing w:val="-2"/>
          <w:sz w:val="18"/>
        </w:rPr>
        <w:t>in</w:t>
      </w:r>
      <w:r>
        <w:rPr>
          <w:i/>
          <w:spacing w:val="15"/>
          <w:sz w:val="18"/>
        </w:rPr>
        <w:t> </w:t>
      </w:r>
      <w:r>
        <w:rPr>
          <w:i/>
          <w:spacing w:val="-2"/>
          <w:sz w:val="18"/>
        </w:rPr>
        <w:t>Mexico,</w:t>
      </w:r>
      <w:r>
        <w:rPr>
          <w:i/>
          <w:spacing w:val="15"/>
          <w:sz w:val="18"/>
        </w:rPr>
        <w:t> </w:t>
      </w:r>
      <w:r>
        <w:rPr>
          <w:i/>
          <w:spacing w:val="-2"/>
          <w:sz w:val="18"/>
        </w:rPr>
        <w:t>1910–1980</w:t>
      </w:r>
      <w:r>
        <w:rPr>
          <w:spacing w:val="-2"/>
          <w:sz w:val="18"/>
        </w:rPr>
        <w:t>.</w:t>
      </w:r>
      <w:r>
        <w:rPr>
          <w:spacing w:val="19"/>
          <w:sz w:val="18"/>
        </w:rPr>
        <w:t> </w:t>
      </w:r>
      <w:r>
        <w:rPr>
          <w:spacing w:val="-2"/>
          <w:sz w:val="18"/>
        </w:rPr>
        <w:t>Orlando,</w:t>
      </w:r>
      <w:r>
        <w:rPr>
          <w:spacing w:val="19"/>
          <w:sz w:val="18"/>
        </w:rPr>
        <w:t> </w:t>
      </w:r>
      <w:r>
        <w:rPr>
          <w:spacing w:val="-2"/>
          <w:sz w:val="18"/>
        </w:rPr>
        <w:t>FL: </w:t>
      </w:r>
      <w:r>
        <w:rPr>
          <w:sz w:val="18"/>
        </w:rPr>
        <w:t>Academic</w:t>
      </w:r>
      <w:r>
        <w:rPr>
          <w:spacing w:val="-6"/>
          <w:sz w:val="18"/>
        </w:rPr>
        <w:t> </w:t>
      </w:r>
      <w:r>
        <w:rPr>
          <w:sz w:val="18"/>
        </w:rPr>
        <w:t>Press.</w:t>
      </w:r>
    </w:p>
    <w:p>
      <w:pPr>
        <w:spacing w:line="254" w:lineRule="auto" w:before="2"/>
        <w:ind w:left="300" w:right="0" w:hanging="180"/>
        <w:jc w:val="left"/>
        <w:rPr>
          <w:sz w:val="18"/>
        </w:rPr>
      </w:pPr>
      <w:r>
        <w:rPr>
          <w:spacing w:val="-2"/>
          <w:sz w:val="18"/>
        </w:rPr>
        <w:t>Thompson,</w:t>
      </w:r>
      <w:r>
        <w:rPr>
          <w:spacing w:val="-9"/>
          <w:sz w:val="18"/>
        </w:rPr>
        <w:t> </w:t>
      </w:r>
      <w:r>
        <w:rPr>
          <w:spacing w:val="-2"/>
          <w:sz w:val="18"/>
        </w:rPr>
        <w:t>Ginger.</w:t>
      </w:r>
      <w:r>
        <w:rPr>
          <w:spacing w:val="-7"/>
          <w:sz w:val="18"/>
        </w:rPr>
        <w:t> </w:t>
      </w:r>
      <w:r>
        <w:rPr>
          <w:spacing w:val="-2"/>
          <w:sz w:val="18"/>
        </w:rPr>
        <w:t>2004.</w:t>
      </w:r>
      <w:r>
        <w:rPr>
          <w:spacing w:val="-8"/>
          <w:sz w:val="18"/>
        </w:rPr>
        <w:t> </w:t>
      </w:r>
      <w:r>
        <w:rPr>
          <w:spacing w:val="-2"/>
          <w:sz w:val="18"/>
        </w:rPr>
        <w:t>“Mexico’s</w:t>
      </w:r>
      <w:r>
        <w:rPr>
          <w:spacing w:val="-8"/>
          <w:sz w:val="18"/>
        </w:rPr>
        <w:t> </w:t>
      </w:r>
      <w:r>
        <w:rPr>
          <w:spacing w:val="-2"/>
          <w:sz w:val="18"/>
        </w:rPr>
        <w:t>Leader</w:t>
      </w:r>
      <w:r>
        <w:rPr>
          <w:spacing w:val="-8"/>
          <w:sz w:val="18"/>
        </w:rPr>
        <w:t> </w:t>
      </w:r>
      <w:r>
        <w:rPr>
          <w:spacing w:val="-2"/>
          <w:sz w:val="18"/>
        </w:rPr>
        <w:t>to</w:t>
      </w:r>
      <w:r>
        <w:rPr>
          <w:spacing w:val="-8"/>
          <w:sz w:val="18"/>
        </w:rPr>
        <w:t> </w:t>
      </w:r>
      <w:r>
        <w:rPr>
          <w:spacing w:val="-2"/>
          <w:sz w:val="18"/>
        </w:rPr>
        <w:t>Pursue</w:t>
      </w:r>
      <w:r>
        <w:rPr>
          <w:spacing w:val="-8"/>
          <w:sz w:val="18"/>
        </w:rPr>
        <w:t> </w:t>
      </w:r>
      <w:r>
        <w:rPr>
          <w:spacing w:val="-2"/>
          <w:sz w:val="18"/>
        </w:rPr>
        <w:t>Genocide</w:t>
      </w:r>
      <w:r>
        <w:rPr>
          <w:spacing w:val="-8"/>
          <w:sz w:val="18"/>
        </w:rPr>
        <w:t> </w:t>
      </w:r>
      <w:r>
        <w:rPr>
          <w:spacing w:val="-2"/>
          <w:sz w:val="18"/>
        </w:rPr>
        <w:t>Case,”</w:t>
      </w:r>
      <w:r>
        <w:rPr>
          <w:spacing w:val="-8"/>
          <w:sz w:val="18"/>
        </w:rPr>
        <w:t> </w:t>
      </w:r>
      <w:r>
        <w:rPr>
          <w:i/>
          <w:spacing w:val="-2"/>
          <w:sz w:val="18"/>
        </w:rPr>
        <w:t>New</w:t>
      </w:r>
      <w:r>
        <w:rPr>
          <w:i/>
          <w:spacing w:val="-10"/>
          <w:sz w:val="18"/>
        </w:rPr>
        <w:t> </w:t>
      </w:r>
      <w:r>
        <w:rPr>
          <w:i/>
          <w:spacing w:val="-2"/>
          <w:sz w:val="18"/>
        </w:rPr>
        <w:t>York</w:t>
      </w:r>
      <w:r>
        <w:rPr>
          <w:i/>
          <w:spacing w:val="-9"/>
          <w:sz w:val="18"/>
        </w:rPr>
        <w:t> </w:t>
      </w:r>
      <w:r>
        <w:rPr>
          <w:i/>
          <w:spacing w:val="-2"/>
          <w:sz w:val="18"/>
        </w:rPr>
        <w:t>Times</w:t>
      </w:r>
      <w:r>
        <w:rPr>
          <w:spacing w:val="-2"/>
          <w:sz w:val="18"/>
        </w:rPr>
        <w:t>, </w:t>
      </w:r>
      <w:r>
        <w:rPr>
          <w:sz w:val="18"/>
        </w:rPr>
        <w:t>September 1, A10.</w:t>
      </w:r>
    </w:p>
    <w:p>
      <w:pPr>
        <w:spacing w:line="254" w:lineRule="auto" w:before="1"/>
        <w:ind w:left="300" w:right="0" w:hanging="180"/>
        <w:jc w:val="left"/>
        <w:rPr>
          <w:sz w:val="18"/>
        </w:rPr>
      </w:pPr>
      <w:r>
        <w:rPr>
          <w:w w:val="90"/>
          <w:sz w:val="18"/>
        </w:rPr>
        <w:t>Tilly,</w:t>
      </w:r>
      <w:r>
        <w:rPr>
          <w:spacing w:val="-3"/>
          <w:w w:val="90"/>
          <w:sz w:val="18"/>
        </w:rPr>
        <w:t> </w:t>
      </w:r>
      <w:r>
        <w:rPr>
          <w:w w:val="90"/>
          <w:sz w:val="18"/>
        </w:rPr>
        <w:t>Charles.</w:t>
      </w:r>
      <w:r>
        <w:rPr>
          <w:spacing w:val="-3"/>
          <w:w w:val="90"/>
          <w:sz w:val="18"/>
        </w:rPr>
        <w:t> </w:t>
      </w:r>
      <w:r>
        <w:rPr>
          <w:w w:val="90"/>
          <w:sz w:val="18"/>
        </w:rPr>
        <w:t>2004.</w:t>
      </w:r>
      <w:r>
        <w:rPr>
          <w:spacing w:val="-3"/>
          <w:w w:val="90"/>
          <w:sz w:val="18"/>
        </w:rPr>
        <w:t> </w:t>
      </w:r>
      <w:r>
        <w:rPr>
          <w:i/>
          <w:w w:val="90"/>
          <w:sz w:val="18"/>
        </w:rPr>
        <w:t>Contention</w:t>
      </w:r>
      <w:r>
        <w:rPr>
          <w:i/>
          <w:spacing w:val="-7"/>
          <w:w w:val="90"/>
          <w:sz w:val="18"/>
        </w:rPr>
        <w:t> </w:t>
      </w:r>
      <w:r>
        <w:rPr>
          <w:i/>
          <w:w w:val="90"/>
          <w:sz w:val="18"/>
        </w:rPr>
        <w:t>and</w:t>
      </w:r>
      <w:r>
        <w:rPr>
          <w:i/>
          <w:spacing w:val="-7"/>
          <w:w w:val="90"/>
          <w:sz w:val="18"/>
        </w:rPr>
        <w:t> </w:t>
      </w:r>
      <w:r>
        <w:rPr>
          <w:i/>
          <w:w w:val="90"/>
          <w:sz w:val="18"/>
        </w:rPr>
        <w:t>Democracy</w:t>
      </w:r>
      <w:r>
        <w:rPr>
          <w:i/>
          <w:spacing w:val="-7"/>
          <w:w w:val="90"/>
          <w:sz w:val="18"/>
        </w:rPr>
        <w:t> </w:t>
      </w:r>
      <w:r>
        <w:rPr>
          <w:i/>
          <w:w w:val="90"/>
          <w:sz w:val="18"/>
        </w:rPr>
        <w:t>in</w:t>
      </w:r>
      <w:r>
        <w:rPr>
          <w:i/>
          <w:spacing w:val="-7"/>
          <w:w w:val="90"/>
          <w:sz w:val="18"/>
        </w:rPr>
        <w:t> </w:t>
      </w:r>
      <w:r>
        <w:rPr>
          <w:i/>
          <w:w w:val="90"/>
          <w:sz w:val="18"/>
        </w:rPr>
        <w:t>Europe,</w:t>
      </w:r>
      <w:r>
        <w:rPr>
          <w:i/>
          <w:spacing w:val="-7"/>
          <w:w w:val="90"/>
          <w:sz w:val="18"/>
        </w:rPr>
        <w:t> </w:t>
      </w:r>
      <w:r>
        <w:rPr>
          <w:i/>
          <w:w w:val="90"/>
          <w:sz w:val="18"/>
        </w:rPr>
        <w:t>1650–2000</w:t>
      </w:r>
      <w:r>
        <w:rPr>
          <w:w w:val="90"/>
          <w:sz w:val="18"/>
        </w:rPr>
        <w:t>.</w:t>
      </w:r>
      <w:r>
        <w:rPr>
          <w:spacing w:val="-3"/>
          <w:w w:val="90"/>
          <w:sz w:val="18"/>
        </w:rPr>
        <w:t> </w:t>
      </w:r>
      <w:r>
        <w:rPr>
          <w:w w:val="90"/>
          <w:sz w:val="18"/>
        </w:rPr>
        <w:t>Cambridge:</w:t>
      </w:r>
      <w:r>
        <w:rPr>
          <w:spacing w:val="-3"/>
          <w:w w:val="90"/>
          <w:sz w:val="18"/>
        </w:rPr>
        <w:t> </w:t>
      </w:r>
      <w:r>
        <w:rPr>
          <w:w w:val="90"/>
          <w:sz w:val="18"/>
        </w:rPr>
        <w:t>Cambridge </w:t>
      </w:r>
      <w:r>
        <w:rPr>
          <w:sz w:val="18"/>
        </w:rPr>
        <w:t>University</w:t>
      </w:r>
      <w:r>
        <w:rPr>
          <w:spacing w:val="-6"/>
          <w:sz w:val="18"/>
        </w:rPr>
        <w:t> </w:t>
      </w:r>
      <w:r>
        <w:rPr>
          <w:sz w:val="18"/>
        </w:rPr>
        <w:t>Press.</w:t>
      </w:r>
    </w:p>
    <w:p>
      <w:pPr>
        <w:spacing w:line="254" w:lineRule="auto" w:before="1"/>
        <w:ind w:left="300" w:right="0" w:hanging="181"/>
        <w:jc w:val="left"/>
        <w:rPr>
          <w:sz w:val="18"/>
        </w:rPr>
      </w:pPr>
      <w:r>
        <w:rPr>
          <w:sz w:val="18"/>
        </w:rPr>
        <w:t>Warren,</w:t>
      </w:r>
      <w:r>
        <w:rPr>
          <w:spacing w:val="5"/>
          <w:sz w:val="18"/>
        </w:rPr>
        <w:t> </w:t>
      </w:r>
      <w:r>
        <w:rPr>
          <w:sz w:val="18"/>
        </w:rPr>
        <w:t>Mark</w:t>
      </w:r>
      <w:r>
        <w:rPr>
          <w:spacing w:val="5"/>
          <w:sz w:val="18"/>
        </w:rPr>
        <w:t> </w:t>
      </w:r>
      <w:r>
        <w:rPr>
          <w:sz w:val="18"/>
        </w:rPr>
        <w:t>E.,</w:t>
      </w:r>
      <w:r>
        <w:rPr>
          <w:spacing w:val="5"/>
          <w:sz w:val="18"/>
        </w:rPr>
        <w:t> </w:t>
      </w:r>
      <w:r>
        <w:rPr>
          <w:sz w:val="18"/>
        </w:rPr>
        <w:t>ed.</w:t>
      </w:r>
      <w:r>
        <w:rPr>
          <w:spacing w:val="5"/>
          <w:sz w:val="18"/>
        </w:rPr>
        <w:t> </w:t>
      </w:r>
      <w:r>
        <w:rPr>
          <w:sz w:val="18"/>
        </w:rPr>
        <w:t>1999.</w:t>
      </w:r>
      <w:r>
        <w:rPr>
          <w:spacing w:val="5"/>
          <w:sz w:val="18"/>
        </w:rPr>
        <w:t> </w:t>
      </w:r>
      <w:r>
        <w:rPr>
          <w:i/>
          <w:sz w:val="18"/>
        </w:rPr>
        <w:t>Democracy and Trust</w:t>
      </w:r>
      <w:r>
        <w:rPr>
          <w:sz w:val="18"/>
        </w:rPr>
        <w:t>.</w:t>
      </w:r>
      <w:r>
        <w:rPr>
          <w:spacing w:val="5"/>
          <w:sz w:val="18"/>
        </w:rPr>
        <w:t> </w:t>
      </w:r>
      <w:r>
        <w:rPr>
          <w:sz w:val="18"/>
        </w:rPr>
        <w:t>Cambridge:</w:t>
      </w:r>
      <w:r>
        <w:rPr>
          <w:spacing w:val="5"/>
          <w:sz w:val="18"/>
        </w:rPr>
        <w:t> </w:t>
      </w:r>
      <w:r>
        <w:rPr>
          <w:sz w:val="18"/>
        </w:rPr>
        <w:t>Cambridge</w:t>
      </w:r>
      <w:r>
        <w:rPr>
          <w:spacing w:val="5"/>
          <w:sz w:val="18"/>
        </w:rPr>
        <w:t> </w:t>
      </w:r>
      <w:r>
        <w:rPr>
          <w:sz w:val="18"/>
        </w:rPr>
        <w:t>University </w:t>
      </w:r>
      <w:r>
        <w:rPr>
          <w:spacing w:val="-2"/>
          <w:sz w:val="18"/>
        </w:rPr>
        <w:t>Press.</w:t>
      </w:r>
    </w:p>
    <w:p>
      <w:pPr>
        <w:spacing w:line="254" w:lineRule="auto" w:before="1"/>
        <w:ind w:left="300" w:right="0" w:hanging="180"/>
        <w:jc w:val="left"/>
        <w:rPr>
          <w:sz w:val="18"/>
        </w:rPr>
      </w:pPr>
      <w:r>
        <w:rPr>
          <w:sz w:val="18"/>
        </w:rPr>
        <w:t>Willerton,</w:t>
      </w:r>
      <w:r>
        <w:rPr>
          <w:spacing w:val="5"/>
          <w:sz w:val="18"/>
        </w:rPr>
        <w:t> </w:t>
      </w:r>
      <w:r>
        <w:rPr>
          <w:sz w:val="18"/>
        </w:rPr>
        <w:t>John</w:t>
      </w:r>
      <w:r>
        <w:rPr>
          <w:spacing w:val="5"/>
          <w:sz w:val="18"/>
        </w:rPr>
        <w:t> </w:t>
      </w:r>
      <w:r>
        <w:rPr>
          <w:sz w:val="18"/>
        </w:rPr>
        <w:t>P.</w:t>
      </w:r>
      <w:r>
        <w:rPr>
          <w:spacing w:val="5"/>
          <w:sz w:val="18"/>
        </w:rPr>
        <w:t> </w:t>
      </w:r>
      <w:r>
        <w:rPr>
          <w:sz w:val="18"/>
        </w:rPr>
        <w:t>1992.</w:t>
      </w:r>
      <w:r>
        <w:rPr>
          <w:spacing w:val="5"/>
          <w:sz w:val="18"/>
        </w:rPr>
        <w:t> </w:t>
      </w:r>
      <w:r>
        <w:rPr>
          <w:i/>
          <w:sz w:val="18"/>
        </w:rPr>
        <w:t>Patronage and Politics in the USSR</w:t>
      </w:r>
      <w:r>
        <w:rPr>
          <w:sz w:val="18"/>
        </w:rPr>
        <w:t>.</w:t>
      </w:r>
      <w:r>
        <w:rPr>
          <w:spacing w:val="5"/>
          <w:sz w:val="18"/>
        </w:rPr>
        <w:t> </w:t>
      </w:r>
      <w:r>
        <w:rPr>
          <w:sz w:val="18"/>
        </w:rPr>
        <w:t>Cambridge:</w:t>
      </w:r>
      <w:r>
        <w:rPr>
          <w:spacing w:val="5"/>
          <w:sz w:val="18"/>
        </w:rPr>
        <w:t> </w:t>
      </w:r>
      <w:r>
        <w:rPr>
          <w:sz w:val="18"/>
        </w:rPr>
        <w:t>Cambridge University</w:t>
      </w:r>
      <w:r>
        <w:rPr>
          <w:spacing w:val="-6"/>
          <w:sz w:val="18"/>
        </w:rPr>
        <w:t> </w:t>
      </w:r>
      <w:r>
        <w:rPr>
          <w:sz w:val="18"/>
        </w:rPr>
        <w:t>Press.</w:t>
      </w:r>
    </w:p>
    <w:p>
      <w:pPr>
        <w:spacing w:line="254" w:lineRule="auto" w:before="1"/>
        <w:ind w:left="300" w:right="0" w:hanging="180"/>
        <w:jc w:val="left"/>
        <w:rPr>
          <w:sz w:val="18"/>
        </w:rPr>
      </w:pPr>
      <w:r>
        <w:rPr>
          <w:w w:val="90"/>
          <w:sz w:val="18"/>
        </w:rPr>
        <w:t>Wood, Andrew Grant. 2001. </w:t>
      </w:r>
      <w:r>
        <w:rPr>
          <w:i/>
          <w:w w:val="90"/>
          <w:sz w:val="18"/>
        </w:rPr>
        <w:t>Revolution in the Street: Women, Workers, and Urban Protest in </w:t>
      </w:r>
      <w:r>
        <w:rPr>
          <w:i/>
          <w:sz w:val="18"/>
        </w:rPr>
        <w:t>Veracruz</w:t>
      </w:r>
      <w:r>
        <w:rPr>
          <w:sz w:val="18"/>
        </w:rPr>
        <w:t>,</w:t>
      </w:r>
      <w:r>
        <w:rPr>
          <w:spacing w:val="-12"/>
          <w:sz w:val="18"/>
        </w:rPr>
        <w:t> </w:t>
      </w:r>
      <w:r>
        <w:rPr>
          <w:sz w:val="18"/>
        </w:rPr>
        <w:t>1870–1927.</w:t>
      </w:r>
      <w:r>
        <w:rPr>
          <w:spacing w:val="-11"/>
          <w:sz w:val="18"/>
        </w:rPr>
        <w:t> </w:t>
      </w:r>
      <w:r>
        <w:rPr>
          <w:sz w:val="18"/>
        </w:rPr>
        <w:t>Wilmington,</w:t>
      </w:r>
      <w:r>
        <w:rPr>
          <w:spacing w:val="-11"/>
          <w:sz w:val="18"/>
        </w:rPr>
        <w:t> </w:t>
      </w:r>
      <w:r>
        <w:rPr>
          <w:sz w:val="18"/>
        </w:rPr>
        <w:t>DE:</w:t>
      </w:r>
      <w:r>
        <w:rPr>
          <w:spacing w:val="-11"/>
          <w:sz w:val="18"/>
        </w:rPr>
        <w:t> </w:t>
      </w:r>
      <w:r>
        <w:rPr>
          <w:sz w:val="18"/>
        </w:rPr>
        <w:t>Scholarly</w:t>
      </w:r>
      <w:r>
        <w:rPr>
          <w:spacing w:val="-12"/>
          <w:sz w:val="18"/>
        </w:rPr>
        <w:t> </w:t>
      </w:r>
      <w:r>
        <w:rPr>
          <w:sz w:val="18"/>
        </w:rPr>
        <w:t>Resources.</w:t>
      </w:r>
    </w:p>
    <w:p>
      <w:pPr>
        <w:spacing w:after="0" w:line="254" w:lineRule="auto"/>
        <w:jc w:val="left"/>
        <w:rPr>
          <w:sz w:val="18"/>
        </w:rPr>
        <w:sectPr>
          <w:pgSz w:w="8640" w:h="12960"/>
          <w:pgMar w:header="841" w:footer="0" w:top="1060" w:bottom="280" w:left="960" w:right="960"/>
        </w:sectPr>
      </w:pPr>
    </w:p>
    <w:p>
      <w:pPr>
        <w:pStyle w:val="BodyText"/>
        <w:jc w:val="left"/>
        <w:rPr>
          <w:sz w:val="24"/>
        </w:rPr>
      </w:pPr>
    </w:p>
    <w:p>
      <w:pPr>
        <w:pStyle w:val="BodyText"/>
        <w:jc w:val="left"/>
        <w:rPr>
          <w:sz w:val="24"/>
        </w:rPr>
      </w:pPr>
    </w:p>
    <w:p>
      <w:pPr>
        <w:pStyle w:val="BodyText"/>
        <w:jc w:val="left"/>
        <w:rPr>
          <w:sz w:val="24"/>
        </w:rPr>
      </w:pPr>
    </w:p>
    <w:p>
      <w:pPr>
        <w:pStyle w:val="BodyText"/>
        <w:jc w:val="left"/>
        <w:rPr>
          <w:sz w:val="24"/>
        </w:rPr>
      </w:pPr>
    </w:p>
    <w:p>
      <w:pPr>
        <w:pStyle w:val="BodyText"/>
        <w:spacing w:before="202"/>
        <w:jc w:val="left"/>
        <w:rPr>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headerReference w:type="even" r:id="rId74"/>
          <w:pgSz w:w="8640" w:h="12960"/>
          <w:pgMar w:header="0" w:footer="0" w:top="1480" w:bottom="280" w:left="960" w:right="960"/>
        </w:sectPr>
      </w:pPr>
    </w:p>
    <w:p>
      <w:pPr>
        <w:pStyle w:val="BodyText"/>
        <w:spacing w:before="542"/>
        <w:jc w:val="left"/>
        <w:rPr>
          <w:i/>
          <w:sz w:val="48"/>
        </w:rPr>
      </w:pPr>
    </w:p>
    <w:p>
      <w:pPr>
        <w:pStyle w:val="Heading1"/>
        <w:tabs>
          <w:tab w:pos="6372" w:val="right" w:leader="none"/>
        </w:tabs>
        <w:spacing w:line="240" w:lineRule="auto"/>
        <w:rPr>
          <w:rFonts w:ascii="Avenir"/>
          <w:sz w:val="84"/>
        </w:rPr>
      </w:pPr>
      <w:bookmarkStart w:name="PART IV: Durable Inequality" w:id="226"/>
      <w:bookmarkEnd w:id="226"/>
      <w:r>
        <w:rPr/>
      </w:r>
      <w:bookmarkStart w:name="_bookmark201" w:id="227"/>
      <w:bookmarkEnd w:id="227"/>
      <w:r>
        <w:rPr/>
      </w:r>
      <w:hyperlink w:history="true" w:anchor="_bookmark1">
        <w:r>
          <w:rPr/>
          <w:t>Durable</w:t>
        </w:r>
        <w:r>
          <w:rPr>
            <w:spacing w:val="-15"/>
          </w:rPr>
          <w:t> </w:t>
        </w:r>
        <w:r>
          <w:rPr>
            <w:spacing w:val="-2"/>
          </w:rPr>
          <w:t>Inequality</w:t>
        </w:r>
        <w:r>
          <w:rPr/>
          <w:tab/>
        </w:r>
        <w:r>
          <w:rPr>
            <w:rFonts w:ascii="Avenir"/>
            <w:spacing w:val="-7"/>
            <w:sz w:val="84"/>
          </w:rPr>
          <w:t>IV</w:t>
        </w:r>
      </w:hyperlink>
    </w:p>
    <w:p>
      <w:pPr>
        <w:spacing w:after="0" w:line="240" w:lineRule="auto"/>
        <w:rPr>
          <w:rFonts w:ascii="Avenir"/>
          <w:sz w:val="84"/>
        </w:rPr>
        <w:sectPr>
          <w:headerReference w:type="default" r:id="rId75"/>
          <w:pgSz w:w="8640" w:h="12960"/>
          <w:pgMar w:header="0" w:footer="0" w:top="1480" w:bottom="280" w:left="960" w:right="960"/>
        </w:sectPr>
      </w:pPr>
    </w:p>
    <w:p>
      <w:pPr>
        <w:pStyle w:val="BodyText"/>
        <w:jc w:val="left"/>
        <w:rPr>
          <w:rFonts w:ascii="Avenir"/>
          <w:sz w:val="24"/>
        </w:rPr>
      </w:pPr>
    </w:p>
    <w:p>
      <w:pPr>
        <w:pStyle w:val="BodyText"/>
        <w:jc w:val="left"/>
        <w:rPr>
          <w:rFonts w:ascii="Avenir"/>
          <w:sz w:val="24"/>
        </w:rPr>
      </w:pPr>
    </w:p>
    <w:p>
      <w:pPr>
        <w:pStyle w:val="BodyText"/>
        <w:jc w:val="left"/>
        <w:rPr>
          <w:rFonts w:ascii="Avenir"/>
          <w:sz w:val="24"/>
        </w:rPr>
      </w:pPr>
    </w:p>
    <w:p>
      <w:pPr>
        <w:pStyle w:val="BodyText"/>
        <w:spacing w:before="270"/>
        <w:jc w:val="left"/>
        <w:rPr>
          <w:rFonts w:ascii="Avenir"/>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headerReference w:type="even" r:id="rId76"/>
          <w:pgSz w:w="8640" w:h="12960"/>
          <w:pgMar w:header="0" w:footer="0" w:top="1480" w:bottom="280" w:left="960" w:right="960"/>
        </w:sectPr>
      </w:pPr>
    </w:p>
    <w:p>
      <w:pPr>
        <w:pStyle w:val="BodyText"/>
        <w:spacing w:before="542"/>
        <w:jc w:val="left"/>
        <w:rPr>
          <w:i/>
          <w:sz w:val="48"/>
        </w:rPr>
      </w:pPr>
    </w:p>
    <w:p>
      <w:pPr>
        <w:pStyle w:val="Heading1"/>
        <w:tabs>
          <w:tab w:pos="6302" w:val="right" w:leader="none"/>
        </w:tabs>
        <w:spacing w:line="1091" w:lineRule="exact"/>
        <w:rPr>
          <w:rFonts w:ascii="Avenir Heavy"/>
          <w:b/>
          <w:sz w:val="84"/>
        </w:rPr>
      </w:pPr>
      <w:bookmarkStart w:name="13 Durable Inequality" w:id="228"/>
      <w:bookmarkEnd w:id="228"/>
      <w:r>
        <w:rPr/>
      </w:r>
      <w:bookmarkStart w:name="_bookmark202" w:id="229"/>
      <w:bookmarkEnd w:id="229"/>
      <w:r>
        <w:rPr/>
      </w:r>
      <w:hyperlink w:history="true" w:anchor="_bookmark1">
        <w:r>
          <w:rPr/>
          <w:t>Durable</w:t>
        </w:r>
        <w:r>
          <w:rPr>
            <w:spacing w:val="-15"/>
          </w:rPr>
          <w:t> </w:t>
        </w:r>
        <w:r>
          <w:rPr>
            <w:spacing w:val="-2"/>
          </w:rPr>
          <w:t>Inequality</w:t>
        </w:r>
        <w:r>
          <w:rPr/>
          <w:tab/>
        </w:r>
        <w:r>
          <w:rPr>
            <w:rFonts w:ascii="Avenir Heavy"/>
            <w:b/>
            <w:spacing w:val="-84"/>
            <w:sz w:val="84"/>
          </w:rPr>
          <w:t>13</w:t>
        </w:r>
      </w:hyperlink>
    </w:p>
    <w:p>
      <w:pPr>
        <w:pStyle w:val="Heading2"/>
        <w:spacing w:line="326" w:lineRule="exact" w:before="0"/>
      </w:pPr>
      <w:hyperlink w:history="true" w:anchor="_bookmark1">
        <w:r>
          <w:rPr/>
          <w:t>Charles</w:t>
        </w:r>
        <w:r>
          <w:rPr>
            <w:spacing w:val="-13"/>
          </w:rPr>
          <w:t> </w:t>
        </w:r>
        <w:r>
          <w:rPr>
            <w:spacing w:val="-2"/>
          </w:rPr>
          <w:t>Tilly</w:t>
        </w:r>
      </w:hyperlink>
    </w:p>
    <w:p>
      <w:pPr>
        <w:pStyle w:val="BodyText"/>
        <w:jc w:val="left"/>
        <w:rPr>
          <w:rFonts w:ascii="Avenir Book"/>
          <w:i/>
        </w:rPr>
      </w:pPr>
    </w:p>
    <w:p>
      <w:pPr>
        <w:pStyle w:val="BodyText"/>
        <w:jc w:val="left"/>
        <w:rPr>
          <w:rFonts w:ascii="Avenir Book"/>
          <w:i/>
        </w:rPr>
      </w:pPr>
    </w:p>
    <w:p>
      <w:pPr>
        <w:pStyle w:val="BodyText"/>
        <w:jc w:val="left"/>
        <w:rPr>
          <w:rFonts w:ascii="Avenir Book"/>
          <w:i/>
        </w:rPr>
      </w:pPr>
    </w:p>
    <w:p>
      <w:pPr>
        <w:pStyle w:val="BodyText"/>
        <w:spacing w:before="82"/>
        <w:jc w:val="left"/>
        <w:rPr>
          <w:rFonts w:ascii="Avenir Book"/>
          <w:i/>
        </w:rPr>
      </w:pPr>
    </w:p>
    <w:p>
      <w:pPr>
        <w:pStyle w:val="BodyText"/>
        <w:spacing w:line="259" w:lineRule="auto"/>
        <w:ind w:left="120" w:right="337"/>
      </w:pPr>
      <w:r>
        <w:rPr>
          <w:w w:val="90"/>
        </w:rPr>
        <w:t>We could reasonably call James Gillray (1757–1815) Britain’s first professional </w:t>
      </w:r>
      <w:r>
        <w:rPr/>
        <w:t>cartoonist</w:t>
      </w:r>
      <w:r>
        <w:rPr>
          <w:spacing w:val="-8"/>
        </w:rPr>
        <w:t> </w:t>
      </w:r>
      <w:r>
        <w:rPr/>
        <w:t>(George</w:t>
      </w:r>
      <w:r>
        <w:rPr>
          <w:spacing w:val="-8"/>
        </w:rPr>
        <w:t> </w:t>
      </w:r>
      <w:r>
        <w:rPr/>
        <w:t>1967:</w:t>
      </w:r>
      <w:r>
        <w:rPr>
          <w:spacing w:val="-8"/>
        </w:rPr>
        <w:t> </w:t>
      </w:r>
      <w:r>
        <w:rPr/>
        <w:t>57;</w:t>
      </w:r>
      <w:r>
        <w:rPr>
          <w:spacing w:val="-8"/>
        </w:rPr>
        <w:t> </w:t>
      </w:r>
      <w:r>
        <w:rPr/>
        <w:t>Hill</w:t>
      </w:r>
      <w:r>
        <w:rPr>
          <w:spacing w:val="-8"/>
        </w:rPr>
        <w:t> </w:t>
      </w:r>
      <w:r>
        <w:rPr/>
        <w:t>1976).</w:t>
      </w:r>
      <w:r>
        <w:rPr>
          <w:spacing w:val="-8"/>
        </w:rPr>
        <w:t> </w:t>
      </w:r>
      <w:r>
        <w:rPr/>
        <w:t>He</w:t>
      </w:r>
      <w:r>
        <w:rPr>
          <w:spacing w:val="-8"/>
        </w:rPr>
        <w:t> </w:t>
      </w:r>
      <w:r>
        <w:rPr/>
        <w:t>left</w:t>
      </w:r>
      <w:r>
        <w:rPr>
          <w:spacing w:val="-8"/>
        </w:rPr>
        <w:t> </w:t>
      </w:r>
      <w:r>
        <w:rPr/>
        <w:t>us</w:t>
      </w:r>
      <w:r>
        <w:rPr>
          <w:spacing w:val="-8"/>
        </w:rPr>
        <w:t> </w:t>
      </w:r>
      <w:r>
        <w:rPr/>
        <w:t>unforgettable</w:t>
      </w:r>
      <w:r>
        <w:rPr>
          <w:spacing w:val="-8"/>
        </w:rPr>
        <w:t> </w:t>
      </w:r>
      <w:r>
        <w:rPr/>
        <w:t>images</w:t>
      </w:r>
      <w:r>
        <w:rPr>
          <w:spacing w:val="-8"/>
        </w:rPr>
        <w:t> </w:t>
      </w:r>
      <w:r>
        <w:rPr/>
        <w:t>of public</w:t>
      </w:r>
      <w:r>
        <w:rPr>
          <w:spacing w:val="-10"/>
        </w:rPr>
        <w:t> </w:t>
      </w:r>
      <w:r>
        <w:rPr/>
        <w:t>and</w:t>
      </w:r>
      <w:r>
        <w:rPr>
          <w:spacing w:val="-10"/>
        </w:rPr>
        <w:t> </w:t>
      </w:r>
      <w:r>
        <w:rPr/>
        <w:t>private</w:t>
      </w:r>
      <w:r>
        <w:rPr>
          <w:spacing w:val="-10"/>
        </w:rPr>
        <w:t> </w:t>
      </w:r>
      <w:r>
        <w:rPr/>
        <w:t>affairs</w:t>
      </w:r>
      <w:r>
        <w:rPr>
          <w:spacing w:val="-10"/>
        </w:rPr>
        <w:t> </w:t>
      </w:r>
      <w:r>
        <w:rPr/>
        <w:t>under</w:t>
      </w:r>
      <w:r>
        <w:rPr>
          <w:spacing w:val="-10"/>
        </w:rPr>
        <w:t> </w:t>
      </w:r>
      <w:r>
        <w:rPr/>
        <w:t>George</w:t>
      </w:r>
      <w:r>
        <w:rPr>
          <w:spacing w:val="-10"/>
        </w:rPr>
        <w:t> </w:t>
      </w:r>
      <w:r>
        <w:rPr/>
        <w:t>III.</w:t>
      </w:r>
      <w:r>
        <w:rPr>
          <w:spacing w:val="-10"/>
        </w:rPr>
        <w:t> </w:t>
      </w:r>
      <w:r>
        <w:rPr/>
        <w:t>Very</w:t>
      </w:r>
      <w:r>
        <w:rPr>
          <w:spacing w:val="-10"/>
        </w:rPr>
        <w:t> </w:t>
      </w:r>
      <w:r>
        <w:rPr/>
        <w:t>few</w:t>
      </w:r>
      <w:r>
        <w:rPr>
          <w:spacing w:val="-10"/>
        </w:rPr>
        <w:t> </w:t>
      </w:r>
      <w:r>
        <w:rPr/>
        <w:t>handsome</w:t>
      </w:r>
      <w:r>
        <w:rPr>
          <w:spacing w:val="-10"/>
        </w:rPr>
        <w:t> </w:t>
      </w:r>
      <w:r>
        <w:rPr/>
        <w:t>people</w:t>
      </w:r>
      <w:r>
        <w:rPr>
          <w:spacing w:val="-10"/>
        </w:rPr>
        <w:t> </w:t>
      </w:r>
      <w:r>
        <w:rPr/>
        <w:t>fig- ure</w:t>
      </w:r>
      <w:r>
        <w:rPr>
          <w:spacing w:val="-8"/>
        </w:rPr>
        <w:t> </w:t>
      </w:r>
      <w:r>
        <w:rPr/>
        <w:t>in</w:t>
      </w:r>
      <w:r>
        <w:rPr>
          <w:spacing w:val="-8"/>
        </w:rPr>
        <w:t> </w:t>
      </w:r>
      <w:r>
        <w:rPr/>
        <w:t>Gillray’s</w:t>
      </w:r>
      <w:r>
        <w:rPr>
          <w:spacing w:val="-8"/>
        </w:rPr>
        <w:t> </w:t>
      </w:r>
      <w:r>
        <w:rPr/>
        <w:t>caricatures.</w:t>
      </w:r>
      <w:r>
        <w:rPr>
          <w:spacing w:val="-8"/>
        </w:rPr>
        <w:t> </w:t>
      </w:r>
      <w:r>
        <w:rPr/>
        <w:t>In</w:t>
      </w:r>
      <w:r>
        <w:rPr>
          <w:spacing w:val="-8"/>
        </w:rPr>
        <w:t> </w:t>
      </w:r>
      <w:r>
        <w:rPr/>
        <w:t>the</w:t>
      </w:r>
      <w:r>
        <w:rPr>
          <w:spacing w:val="-8"/>
        </w:rPr>
        <w:t> </w:t>
      </w:r>
      <w:r>
        <w:rPr/>
        <w:t>savage</w:t>
      </w:r>
      <w:r>
        <w:rPr>
          <w:spacing w:val="-8"/>
        </w:rPr>
        <w:t> </w:t>
      </w:r>
      <w:r>
        <w:rPr/>
        <w:t>portrayals</w:t>
      </w:r>
      <w:r>
        <w:rPr>
          <w:spacing w:val="-8"/>
        </w:rPr>
        <w:t> </w:t>
      </w:r>
      <w:r>
        <w:rPr/>
        <w:t>of</w:t>
      </w:r>
      <w:r>
        <w:rPr>
          <w:spacing w:val="-8"/>
        </w:rPr>
        <w:t> </w:t>
      </w:r>
      <w:r>
        <w:rPr/>
        <w:t>British</w:t>
      </w:r>
      <w:r>
        <w:rPr>
          <w:spacing w:val="-8"/>
        </w:rPr>
        <w:t> </w:t>
      </w:r>
      <w:r>
        <w:rPr/>
        <w:t>life</w:t>
      </w:r>
      <w:r>
        <w:rPr>
          <w:spacing w:val="-8"/>
        </w:rPr>
        <w:t> </w:t>
      </w:r>
      <w:r>
        <w:rPr/>
        <w:t>he</w:t>
      </w:r>
      <w:r>
        <w:rPr>
          <w:spacing w:val="-8"/>
        </w:rPr>
        <w:t> </w:t>
      </w:r>
      <w:r>
        <w:rPr/>
        <w:t>drew, etched, and colored toward 1800, beefy, red-faced aristocrats commonly tower over other people, while paupers almost invariably appear as small, gaunt,</w:t>
      </w:r>
      <w:r>
        <w:rPr>
          <w:spacing w:val="-14"/>
        </w:rPr>
        <w:t> </w:t>
      </w:r>
      <w:r>
        <w:rPr/>
        <w:t>and</w:t>
      </w:r>
      <w:r>
        <w:rPr>
          <w:spacing w:val="-13"/>
        </w:rPr>
        <w:t> </w:t>
      </w:r>
      <w:r>
        <w:rPr/>
        <w:t>gnarled.</w:t>
      </w:r>
      <w:r>
        <w:rPr>
          <w:spacing w:val="-13"/>
        </w:rPr>
        <w:t> </w:t>
      </w:r>
      <w:r>
        <w:rPr/>
        <w:t>If</w:t>
      </w:r>
      <w:r>
        <w:rPr>
          <w:spacing w:val="-13"/>
        </w:rPr>
        <w:t> </w:t>
      </w:r>
      <w:r>
        <w:rPr/>
        <w:t>Gillray</w:t>
      </w:r>
      <w:r>
        <w:rPr>
          <w:spacing w:val="-13"/>
        </w:rPr>
        <w:t> </w:t>
      </w:r>
      <w:r>
        <w:rPr/>
        <w:t>painted</w:t>
      </w:r>
      <w:r>
        <w:rPr>
          <w:spacing w:val="-13"/>
        </w:rPr>
        <w:t> </w:t>
      </w:r>
      <w:r>
        <w:rPr/>
        <w:t>his</w:t>
      </w:r>
      <w:r>
        <w:rPr>
          <w:spacing w:val="-13"/>
        </w:rPr>
        <w:t> </w:t>
      </w:r>
      <w:r>
        <w:rPr/>
        <w:t>compatriots</w:t>
      </w:r>
      <w:r>
        <w:rPr>
          <w:spacing w:val="-13"/>
        </w:rPr>
        <w:t> </w:t>
      </w:r>
      <w:r>
        <w:rPr/>
        <w:t>with</w:t>
      </w:r>
      <w:r>
        <w:rPr>
          <w:spacing w:val="-14"/>
        </w:rPr>
        <w:t> </w:t>
      </w:r>
      <w:r>
        <w:rPr/>
        <w:t>malice,</w:t>
      </w:r>
      <w:r>
        <w:rPr>
          <w:spacing w:val="-13"/>
        </w:rPr>
        <w:t> </w:t>
      </w:r>
      <w:r>
        <w:rPr/>
        <w:t>however, he also observed them acutely.</w:t>
      </w:r>
    </w:p>
    <w:p>
      <w:pPr>
        <w:pStyle w:val="BodyText"/>
        <w:spacing w:line="259" w:lineRule="auto"/>
        <w:ind w:left="119" w:right="337" w:firstLine="240"/>
      </w:pPr>
      <w:r>
        <w:rPr/>
        <w:t>Take the matter of height. Let us consider fourteen-year-old entrants to the</w:t>
      </w:r>
      <w:r>
        <w:rPr>
          <w:spacing w:val="-8"/>
        </w:rPr>
        <w:t> </w:t>
      </w:r>
      <w:r>
        <w:rPr/>
        <w:t>Royal</w:t>
      </w:r>
      <w:r>
        <w:rPr>
          <w:spacing w:val="-8"/>
        </w:rPr>
        <w:t> </w:t>
      </w:r>
      <w:r>
        <w:rPr/>
        <w:t>Military</w:t>
      </w:r>
      <w:r>
        <w:rPr>
          <w:spacing w:val="-8"/>
        </w:rPr>
        <w:t> </w:t>
      </w:r>
      <w:r>
        <w:rPr/>
        <w:t>Academy</w:t>
      </w:r>
      <w:r>
        <w:rPr>
          <w:spacing w:val="-8"/>
        </w:rPr>
        <w:t> </w:t>
      </w:r>
      <w:r>
        <w:rPr/>
        <w:t>at</w:t>
      </w:r>
      <w:r>
        <w:rPr>
          <w:spacing w:val="-8"/>
        </w:rPr>
        <w:t> </w:t>
      </w:r>
      <w:r>
        <w:rPr/>
        <w:t>Sandhurst</w:t>
      </w:r>
      <w:r>
        <w:rPr>
          <w:spacing w:val="-8"/>
        </w:rPr>
        <w:t> </w:t>
      </w:r>
      <w:r>
        <w:rPr/>
        <w:t>to</w:t>
      </w:r>
      <w:r>
        <w:rPr>
          <w:spacing w:val="-8"/>
        </w:rPr>
        <w:t> </w:t>
      </w:r>
      <w:r>
        <w:rPr/>
        <w:t>represent</w:t>
      </w:r>
      <w:r>
        <w:rPr>
          <w:spacing w:val="-8"/>
        </w:rPr>
        <w:t> </w:t>
      </w:r>
      <w:r>
        <w:rPr/>
        <w:t>the</w:t>
      </w:r>
      <w:r>
        <w:rPr>
          <w:spacing w:val="-8"/>
        </w:rPr>
        <w:t> </w:t>
      </w:r>
      <w:r>
        <w:rPr/>
        <w:t>healthier</w:t>
      </w:r>
      <w:r>
        <w:rPr>
          <w:spacing w:val="-8"/>
        </w:rPr>
        <w:t> </w:t>
      </w:r>
      <w:r>
        <w:rPr/>
        <w:t>portion </w:t>
      </w:r>
      <w:r>
        <w:rPr>
          <w:spacing w:val="-2"/>
        </w:rPr>
        <w:t>of</w:t>
      </w:r>
      <w:r>
        <w:rPr>
          <w:spacing w:val="-11"/>
        </w:rPr>
        <w:t> </w:t>
      </w:r>
      <w:r>
        <w:rPr>
          <w:spacing w:val="-2"/>
        </w:rPr>
        <w:t>the</w:t>
      </w:r>
      <w:r>
        <w:rPr>
          <w:spacing w:val="-11"/>
        </w:rPr>
        <w:t> </w:t>
      </w:r>
      <w:r>
        <w:rPr>
          <w:spacing w:val="-2"/>
        </w:rPr>
        <w:t>aristocracy</w:t>
      </w:r>
      <w:r>
        <w:rPr>
          <w:spacing w:val="-11"/>
        </w:rPr>
        <w:t> </w:t>
      </w:r>
      <w:r>
        <w:rPr>
          <w:spacing w:val="-2"/>
        </w:rPr>
        <w:t>and</w:t>
      </w:r>
      <w:r>
        <w:rPr>
          <w:spacing w:val="-11"/>
        </w:rPr>
        <w:t> </w:t>
      </w:r>
      <w:r>
        <w:rPr>
          <w:spacing w:val="-2"/>
        </w:rPr>
        <w:t>gentry,</w:t>
      </w:r>
      <w:r>
        <w:rPr>
          <w:spacing w:val="-11"/>
        </w:rPr>
        <w:t> </w:t>
      </w:r>
      <w:r>
        <w:rPr>
          <w:spacing w:val="-2"/>
        </w:rPr>
        <w:t>and</w:t>
      </w:r>
      <w:r>
        <w:rPr>
          <w:spacing w:val="-11"/>
        </w:rPr>
        <w:t> </w:t>
      </w:r>
      <w:r>
        <w:rPr>
          <w:spacing w:val="-2"/>
        </w:rPr>
        <w:t>fourteen-year-old</w:t>
      </w:r>
      <w:r>
        <w:rPr>
          <w:spacing w:val="-11"/>
        </w:rPr>
        <w:t> </w:t>
      </w:r>
      <w:r>
        <w:rPr>
          <w:spacing w:val="-2"/>
        </w:rPr>
        <w:t>recruits</w:t>
      </w:r>
      <w:r>
        <w:rPr>
          <w:spacing w:val="-11"/>
        </w:rPr>
        <w:t> </w:t>
      </w:r>
      <w:r>
        <w:rPr>
          <w:spacing w:val="-2"/>
        </w:rPr>
        <w:t>for</w:t>
      </w:r>
      <w:r>
        <w:rPr>
          <w:spacing w:val="-11"/>
        </w:rPr>
        <w:t> </w:t>
      </w:r>
      <w:r>
        <w:rPr>
          <w:spacing w:val="-2"/>
        </w:rPr>
        <w:t>naval</w:t>
      </w:r>
      <w:r>
        <w:rPr>
          <w:spacing w:val="-11"/>
        </w:rPr>
        <w:t> </w:t>
      </w:r>
      <w:r>
        <w:rPr>
          <w:spacing w:val="-2"/>
        </w:rPr>
        <w:t>service </w:t>
      </w:r>
      <w:r>
        <w:rPr/>
        <w:t>via</w:t>
      </w:r>
      <w:r>
        <w:rPr>
          <w:spacing w:val="-8"/>
        </w:rPr>
        <w:t> </w:t>
      </w:r>
      <w:r>
        <w:rPr/>
        <w:t>London’s</w:t>
      </w:r>
      <w:r>
        <w:rPr>
          <w:spacing w:val="-8"/>
        </w:rPr>
        <w:t> </w:t>
      </w:r>
      <w:r>
        <w:rPr/>
        <w:t>Marine</w:t>
      </w:r>
      <w:r>
        <w:rPr>
          <w:spacing w:val="-8"/>
        </w:rPr>
        <w:t> </w:t>
      </w:r>
      <w:r>
        <w:rPr/>
        <w:t>Society</w:t>
      </w:r>
      <w:r>
        <w:rPr>
          <w:spacing w:val="-8"/>
        </w:rPr>
        <w:t> </w:t>
      </w:r>
      <w:r>
        <w:rPr/>
        <w:t>to</w:t>
      </w:r>
      <w:r>
        <w:rPr>
          <w:spacing w:val="-8"/>
        </w:rPr>
        <w:t> </w:t>
      </w:r>
      <w:r>
        <w:rPr/>
        <w:t>represent</w:t>
      </w:r>
      <w:r>
        <w:rPr>
          <w:spacing w:val="-8"/>
        </w:rPr>
        <w:t> </w:t>
      </w:r>
      <w:r>
        <w:rPr/>
        <w:t>the</w:t>
      </w:r>
      <w:r>
        <w:rPr>
          <w:spacing w:val="-8"/>
        </w:rPr>
        <w:t> </w:t>
      </w:r>
      <w:r>
        <w:rPr/>
        <w:t>healthier</w:t>
      </w:r>
      <w:r>
        <w:rPr>
          <w:spacing w:val="-8"/>
        </w:rPr>
        <w:t> </w:t>
      </w:r>
      <w:r>
        <w:rPr/>
        <w:t>portion</w:t>
      </w:r>
      <w:r>
        <w:rPr>
          <w:spacing w:val="-8"/>
        </w:rPr>
        <w:t> </w:t>
      </w:r>
      <w:r>
        <w:rPr/>
        <w:t>of</w:t>
      </w:r>
      <w:r>
        <w:rPr>
          <w:spacing w:val="-8"/>
        </w:rPr>
        <w:t> </w:t>
      </w:r>
      <w:r>
        <w:rPr/>
        <w:t>the</w:t>
      </w:r>
      <w:r>
        <w:rPr>
          <w:spacing w:val="-8"/>
        </w:rPr>
        <w:t> </w:t>
      </w:r>
      <w:r>
        <w:rPr/>
        <w:t>city’s jobless poor. At the nineteenth century’s start, poor boys of fourteen aver- aged only 4 feet 3 inches tall, while aristocrats and gentry of the same age </w:t>
      </w:r>
      <w:r>
        <w:rPr>
          <w:spacing w:val="-4"/>
        </w:rPr>
        <w:t>averaged about 5 feet 1 inch (Floud, Wachter, and Gregory 1990: 197; for the </w:t>
      </w:r>
      <w:r>
        <w:rPr>
          <w:spacing w:val="-2"/>
        </w:rPr>
        <w:t>history</w:t>
      </w:r>
      <w:r>
        <w:rPr>
          <w:spacing w:val="-11"/>
        </w:rPr>
        <w:t> </w:t>
      </w:r>
      <w:r>
        <w:rPr>
          <w:spacing w:val="-2"/>
        </w:rPr>
        <w:t>of</w:t>
      </w:r>
      <w:r>
        <w:rPr>
          <w:spacing w:val="-11"/>
        </w:rPr>
        <w:t> </w:t>
      </w:r>
      <w:r>
        <w:rPr>
          <w:spacing w:val="-2"/>
        </w:rPr>
        <w:t>the</w:t>
      </w:r>
      <w:r>
        <w:rPr>
          <w:spacing w:val="-11"/>
        </w:rPr>
        <w:t> </w:t>
      </w:r>
      <w:r>
        <w:rPr>
          <w:spacing w:val="-2"/>
        </w:rPr>
        <w:t>Marine</w:t>
      </w:r>
      <w:r>
        <w:rPr>
          <w:spacing w:val="-11"/>
        </w:rPr>
        <w:t> </w:t>
      </w:r>
      <w:r>
        <w:rPr>
          <w:spacing w:val="-2"/>
        </w:rPr>
        <w:t>Society</w:t>
      </w:r>
      <w:r>
        <w:rPr>
          <w:spacing w:val="-11"/>
        </w:rPr>
        <w:t> </w:t>
      </w:r>
      <w:r>
        <w:rPr>
          <w:spacing w:val="-2"/>
        </w:rPr>
        <w:t>as</w:t>
      </w:r>
      <w:r>
        <w:rPr>
          <w:spacing w:val="-11"/>
        </w:rPr>
        <w:t> </w:t>
      </w:r>
      <w:r>
        <w:rPr>
          <w:spacing w:val="-2"/>
        </w:rPr>
        <w:t>an</w:t>
      </w:r>
      <w:r>
        <w:rPr>
          <w:spacing w:val="-11"/>
        </w:rPr>
        <w:t> </w:t>
      </w:r>
      <w:r>
        <w:rPr>
          <w:spacing w:val="-2"/>
        </w:rPr>
        <w:t>aristocratic</w:t>
      </w:r>
      <w:r>
        <w:rPr>
          <w:spacing w:val="-11"/>
        </w:rPr>
        <w:t> </w:t>
      </w:r>
      <w:r>
        <w:rPr>
          <w:spacing w:val="-2"/>
        </w:rPr>
        <w:t>benefaction,</w:t>
      </w:r>
      <w:r>
        <w:rPr>
          <w:spacing w:val="-11"/>
        </w:rPr>
        <w:t> </w:t>
      </w:r>
      <w:r>
        <w:rPr>
          <w:spacing w:val="-2"/>
        </w:rPr>
        <w:t>see</w:t>
      </w:r>
      <w:r>
        <w:rPr>
          <w:spacing w:val="-11"/>
        </w:rPr>
        <w:t> </w:t>
      </w:r>
      <w:r>
        <w:rPr>
          <w:spacing w:val="-2"/>
        </w:rPr>
        <w:t>Colley</w:t>
      </w:r>
      <w:r>
        <w:rPr>
          <w:spacing w:val="-11"/>
        </w:rPr>
        <w:t> </w:t>
      </w:r>
      <w:r>
        <w:rPr>
          <w:spacing w:val="-2"/>
        </w:rPr>
        <w:t>1992: </w:t>
      </w:r>
      <w:r>
        <w:rPr>
          <w:spacing w:val="-4"/>
        </w:rPr>
        <w:t>91–93). An average beginning military cadet stood some 10</w:t>
      </w:r>
      <w:r>
        <w:rPr>
          <w:spacing w:val="-6"/>
        </w:rPr>
        <w:t> </w:t>
      </w:r>
      <w:r>
        <w:rPr>
          <w:spacing w:val="-4"/>
        </w:rPr>
        <w:t>inches taller than </w:t>
      </w:r>
      <w:r>
        <w:rPr/>
        <w:t>a</w:t>
      </w:r>
      <w:r>
        <w:rPr>
          <w:spacing w:val="-14"/>
        </w:rPr>
        <w:t> </w:t>
      </w:r>
      <w:r>
        <w:rPr/>
        <w:t>newly</w:t>
      </w:r>
      <w:r>
        <w:rPr>
          <w:spacing w:val="-13"/>
        </w:rPr>
        <w:t> </w:t>
      </w:r>
      <w:r>
        <w:rPr/>
        <w:t>recruited</w:t>
      </w:r>
      <w:r>
        <w:rPr>
          <w:spacing w:val="-13"/>
        </w:rPr>
        <w:t> </w:t>
      </w:r>
      <w:r>
        <w:rPr/>
        <w:t>mariner.</w:t>
      </w:r>
      <w:r>
        <w:rPr>
          <w:spacing w:val="-13"/>
        </w:rPr>
        <w:t> </w:t>
      </w:r>
      <w:r>
        <w:rPr/>
        <w:t>Because</w:t>
      </w:r>
      <w:r>
        <w:rPr>
          <w:spacing w:val="-13"/>
        </w:rPr>
        <w:t> </w:t>
      </w:r>
      <w:r>
        <w:rPr/>
        <w:t>poor</w:t>
      </w:r>
      <w:r>
        <w:rPr>
          <w:spacing w:val="-13"/>
        </w:rPr>
        <w:t> </w:t>
      </w:r>
      <w:r>
        <w:rPr/>
        <w:t>youths</w:t>
      </w:r>
      <w:r>
        <w:rPr>
          <w:spacing w:val="-13"/>
        </w:rPr>
        <w:t> </w:t>
      </w:r>
      <w:r>
        <w:rPr/>
        <w:t>then</w:t>
      </w:r>
      <w:r>
        <w:rPr>
          <w:spacing w:val="-13"/>
        </w:rPr>
        <w:t> </w:t>
      </w:r>
      <w:r>
        <w:rPr/>
        <w:t>matured</w:t>
      </w:r>
      <w:r>
        <w:rPr>
          <w:spacing w:val="-14"/>
        </w:rPr>
        <w:t> </w:t>
      </w:r>
      <w:r>
        <w:rPr/>
        <w:t>later</w:t>
      </w:r>
      <w:r>
        <w:rPr>
          <w:spacing w:val="-13"/>
        </w:rPr>
        <w:t> </w:t>
      </w:r>
      <w:r>
        <w:rPr/>
        <w:t>than</w:t>
      </w:r>
      <w:r>
        <w:rPr>
          <w:spacing w:val="-13"/>
        </w:rPr>
        <w:t> </w:t>
      </w:r>
      <w:r>
        <w:rPr/>
        <w:t>rich ones,</w:t>
      </w:r>
      <w:r>
        <w:rPr>
          <w:spacing w:val="-13"/>
        </w:rPr>
        <w:t> </w:t>
      </w:r>
      <w:r>
        <w:rPr/>
        <w:t>their</w:t>
      </w:r>
      <w:r>
        <w:rPr>
          <w:spacing w:val="-13"/>
        </w:rPr>
        <w:t> </w:t>
      </w:r>
      <w:r>
        <w:rPr/>
        <w:t>heights</w:t>
      </w:r>
      <w:r>
        <w:rPr>
          <w:spacing w:val="-13"/>
        </w:rPr>
        <w:t> </w:t>
      </w:r>
      <w:r>
        <w:rPr/>
        <w:t>converged</w:t>
      </w:r>
      <w:r>
        <w:rPr>
          <w:spacing w:val="-13"/>
        </w:rPr>
        <w:t> </w:t>
      </w:r>
      <w:r>
        <w:rPr/>
        <w:t>an</w:t>
      </w:r>
      <w:r>
        <w:rPr>
          <w:spacing w:val="-13"/>
        </w:rPr>
        <w:t> </w:t>
      </w:r>
      <w:r>
        <w:rPr/>
        <w:t>inch</w:t>
      </w:r>
      <w:r>
        <w:rPr>
          <w:spacing w:val="-13"/>
        </w:rPr>
        <w:t> </w:t>
      </w:r>
      <w:r>
        <w:rPr/>
        <w:t>or</w:t>
      </w:r>
      <w:r>
        <w:rPr>
          <w:spacing w:val="-13"/>
        </w:rPr>
        <w:t> </w:t>
      </w:r>
      <w:r>
        <w:rPr/>
        <w:t>two</w:t>
      </w:r>
      <w:r>
        <w:rPr>
          <w:spacing w:val="-13"/>
        </w:rPr>
        <w:t> </w:t>
      </w:r>
      <w:r>
        <w:rPr/>
        <w:t>by</w:t>
      </w:r>
      <w:r>
        <w:rPr>
          <w:spacing w:val="-13"/>
        </w:rPr>
        <w:t> </w:t>
      </w:r>
      <w:r>
        <w:rPr/>
        <w:t>adulthood.</w:t>
      </w:r>
      <w:r>
        <w:rPr>
          <w:spacing w:val="-13"/>
        </w:rPr>
        <w:t> </w:t>
      </w:r>
      <w:r>
        <w:rPr/>
        <w:t>Nevertheless</w:t>
      </w:r>
      <w:r>
        <w:rPr>
          <w:spacing w:val="-13"/>
        </w:rPr>
        <w:t> </w:t>
      </w:r>
      <w:r>
        <w:rPr/>
        <w:t>we can imagine their counterparts in the army: aristocratic officers glowering down</w:t>
      </w:r>
      <w:r>
        <w:rPr>
          <w:spacing w:val="-14"/>
        </w:rPr>
        <w:t> </w:t>
      </w:r>
      <w:r>
        <w:rPr/>
        <w:t>half</w:t>
      </w:r>
      <w:r>
        <w:rPr>
          <w:spacing w:val="-13"/>
        </w:rPr>
        <w:t> </w:t>
      </w:r>
      <w:r>
        <w:rPr/>
        <w:t>a</w:t>
      </w:r>
      <w:r>
        <w:rPr>
          <w:spacing w:val="-13"/>
        </w:rPr>
        <w:t> </w:t>
      </w:r>
      <w:r>
        <w:rPr/>
        <w:t>foot</w:t>
      </w:r>
      <w:r>
        <w:rPr>
          <w:spacing w:val="-13"/>
        </w:rPr>
        <w:t> </w:t>
      </w:r>
      <w:r>
        <w:rPr/>
        <w:t>or</w:t>
      </w:r>
      <w:r>
        <w:rPr>
          <w:spacing w:val="-13"/>
        </w:rPr>
        <w:t> </w:t>
      </w:r>
      <w:r>
        <w:rPr/>
        <w:t>more</w:t>
      </w:r>
      <w:r>
        <w:rPr>
          <w:spacing w:val="-13"/>
        </w:rPr>
        <w:t> </w:t>
      </w:r>
      <w:r>
        <w:rPr/>
        <w:t>at</w:t>
      </w:r>
      <w:r>
        <w:rPr>
          <w:spacing w:val="-13"/>
        </w:rPr>
        <w:t> </w:t>
      </w:r>
      <w:r>
        <w:rPr/>
        <w:t>their</w:t>
      </w:r>
      <w:r>
        <w:rPr>
          <w:spacing w:val="-13"/>
        </w:rPr>
        <w:t> </w:t>
      </w:r>
      <w:r>
        <w:rPr/>
        <w:t>plebeian</w:t>
      </w:r>
      <w:r>
        <w:rPr>
          <w:spacing w:val="-14"/>
        </w:rPr>
        <w:t> </w:t>
      </w:r>
      <w:r>
        <w:rPr/>
        <w:t>troops.</w:t>
      </w:r>
      <w:r>
        <w:rPr>
          <w:spacing w:val="-13"/>
        </w:rPr>
        <w:t> </w:t>
      </w:r>
      <w:r>
        <w:rPr/>
        <w:t>Such</w:t>
      </w:r>
      <w:r>
        <w:rPr>
          <w:spacing w:val="-13"/>
        </w:rPr>
        <w:t> </w:t>
      </w:r>
      <w:r>
        <w:rPr/>
        <w:t>an</w:t>
      </w:r>
      <w:r>
        <w:rPr>
          <w:spacing w:val="-13"/>
        </w:rPr>
        <w:t> </w:t>
      </w:r>
      <w:r>
        <w:rPr/>
        <w:t>image</w:t>
      </w:r>
      <w:r>
        <w:rPr>
          <w:spacing w:val="-13"/>
        </w:rPr>
        <w:t> </w:t>
      </w:r>
      <w:r>
        <w:rPr/>
        <w:t>vivifies</w:t>
      </w:r>
      <w:r>
        <w:rPr>
          <w:spacing w:val="-13"/>
        </w:rPr>
        <w:t> </w:t>
      </w:r>
      <w:r>
        <w:rPr/>
        <w:t>the phrases “high and mighty,” “haughty,” and “look down on someone.”</w:t>
      </w:r>
    </w:p>
    <w:p>
      <w:pPr>
        <w:pStyle w:val="BodyText"/>
        <w:spacing w:line="259" w:lineRule="auto"/>
        <w:ind w:left="119" w:right="337" w:firstLine="240"/>
      </w:pPr>
      <w:r>
        <w:rPr/>
        <w:t>Poor people have few good times. But the years around 1800 brought Britain’s low-income families especially bad times. In the short run, mas- sive</w:t>
      </w:r>
      <w:r>
        <w:rPr>
          <w:spacing w:val="9"/>
        </w:rPr>
        <w:t> </w:t>
      </w:r>
      <w:r>
        <w:rPr/>
        <w:t>diversion</w:t>
      </w:r>
      <w:r>
        <w:rPr>
          <w:spacing w:val="9"/>
        </w:rPr>
        <w:t> </w:t>
      </w:r>
      <w:r>
        <w:rPr/>
        <w:t>of</w:t>
      </w:r>
      <w:r>
        <w:rPr>
          <w:spacing w:val="10"/>
        </w:rPr>
        <w:t> </w:t>
      </w:r>
      <w:r>
        <w:rPr/>
        <w:t>resources</w:t>
      </w:r>
      <w:r>
        <w:rPr>
          <w:spacing w:val="9"/>
        </w:rPr>
        <w:t> </w:t>
      </w:r>
      <w:r>
        <w:rPr/>
        <w:t>and</w:t>
      </w:r>
      <w:r>
        <w:rPr>
          <w:spacing w:val="9"/>
        </w:rPr>
        <w:t> </w:t>
      </w:r>
      <w:r>
        <w:rPr/>
        <w:t>labor</w:t>
      </w:r>
      <w:r>
        <w:rPr>
          <w:spacing w:val="10"/>
        </w:rPr>
        <w:t> </w:t>
      </w:r>
      <w:r>
        <w:rPr/>
        <w:t>power</w:t>
      </w:r>
      <w:r>
        <w:rPr>
          <w:spacing w:val="9"/>
        </w:rPr>
        <w:t> </w:t>
      </w:r>
      <w:r>
        <w:rPr/>
        <w:t>to</w:t>
      </w:r>
      <w:r>
        <w:rPr>
          <w:spacing w:val="9"/>
        </w:rPr>
        <w:t> </w:t>
      </w:r>
      <w:r>
        <w:rPr/>
        <w:t>French</w:t>
      </w:r>
      <w:r>
        <w:rPr>
          <w:spacing w:val="10"/>
        </w:rPr>
        <w:t> </w:t>
      </w:r>
      <w:r>
        <w:rPr/>
        <w:t>Revolutionary</w:t>
      </w:r>
      <w:r>
        <w:rPr>
          <w:spacing w:val="9"/>
        </w:rPr>
        <w:t> </w:t>
      </w:r>
      <w:r>
        <w:rPr>
          <w:spacing w:val="-5"/>
        </w:rPr>
        <w:t>and</w:t>
      </w:r>
    </w:p>
    <w:p>
      <w:pPr>
        <w:spacing w:after="0" w:line="259" w:lineRule="auto"/>
        <w:sectPr>
          <w:headerReference w:type="default" r:id="rId77"/>
          <w:pgSz w:w="8640" w:h="12960"/>
          <w:pgMar w:header="0" w:footer="0" w:top="1480" w:bottom="280" w:left="960" w:right="960"/>
        </w:sectPr>
      </w:pPr>
    </w:p>
    <w:p>
      <w:pPr>
        <w:pStyle w:val="BodyText"/>
        <w:spacing w:before="80"/>
        <w:jc w:val="left"/>
      </w:pPr>
    </w:p>
    <w:p>
      <w:pPr>
        <w:pStyle w:val="BodyText"/>
        <w:spacing w:line="259" w:lineRule="auto"/>
        <w:ind w:left="340" w:right="117"/>
      </w:pPr>
      <w:bookmarkStart w:name="_bookmark203" w:id="230"/>
      <w:bookmarkEnd w:id="230"/>
      <w:r>
        <w:rPr/>
      </w:r>
      <w:r>
        <w:rPr/>
        <w:t>Napoleonic wars depleted domestic production as it drove up consumer prices. Over the longer run, the urbanization, industrialization, and sharp- ened inequality promoted by capitalist expansion were then aggravating </w:t>
      </w:r>
      <w:r>
        <w:rPr>
          <w:spacing w:val="-2"/>
        </w:rPr>
        <w:t>the</w:t>
      </w:r>
      <w:r>
        <w:rPr>
          <w:spacing w:val="-9"/>
        </w:rPr>
        <w:t> </w:t>
      </w:r>
      <w:r>
        <w:rPr>
          <w:spacing w:val="-2"/>
        </w:rPr>
        <w:t>hardships</w:t>
      </w:r>
      <w:r>
        <w:rPr>
          <w:spacing w:val="-9"/>
        </w:rPr>
        <w:t> </w:t>
      </w:r>
      <w:r>
        <w:rPr>
          <w:spacing w:val="-2"/>
        </w:rPr>
        <w:t>faced</w:t>
      </w:r>
      <w:r>
        <w:rPr>
          <w:spacing w:val="-9"/>
        </w:rPr>
        <w:t> </w:t>
      </w:r>
      <w:r>
        <w:rPr>
          <w:spacing w:val="-2"/>
        </w:rPr>
        <w:t>by</w:t>
      </w:r>
      <w:r>
        <w:rPr>
          <w:spacing w:val="-9"/>
        </w:rPr>
        <w:t> </w:t>
      </w:r>
      <w:r>
        <w:rPr>
          <w:spacing w:val="-2"/>
        </w:rPr>
        <w:t>Western</w:t>
      </w:r>
      <w:r>
        <w:rPr>
          <w:spacing w:val="-9"/>
        </w:rPr>
        <w:t> </w:t>
      </w:r>
      <w:r>
        <w:rPr>
          <w:spacing w:val="-2"/>
        </w:rPr>
        <w:t>Europe’s</w:t>
      </w:r>
      <w:r>
        <w:rPr>
          <w:spacing w:val="-9"/>
        </w:rPr>
        <w:t> </w:t>
      </w:r>
      <w:r>
        <w:rPr>
          <w:spacing w:val="-2"/>
        </w:rPr>
        <w:t>poorer</w:t>
      </w:r>
      <w:r>
        <w:rPr>
          <w:spacing w:val="-9"/>
        </w:rPr>
        <w:t> </w:t>
      </w:r>
      <w:r>
        <w:rPr>
          <w:spacing w:val="-2"/>
        </w:rPr>
        <w:t>households.</w:t>
      </w:r>
      <w:r>
        <w:rPr>
          <w:spacing w:val="-9"/>
        </w:rPr>
        <w:t> </w:t>
      </w:r>
      <w:r>
        <w:rPr>
          <w:spacing w:val="-2"/>
        </w:rPr>
        <w:t>As</w:t>
      </w:r>
      <w:r>
        <w:rPr>
          <w:spacing w:val="-9"/>
        </w:rPr>
        <w:t> </w:t>
      </w:r>
      <w:r>
        <w:rPr>
          <w:spacing w:val="-2"/>
        </w:rPr>
        <w:t>poor</w:t>
      </w:r>
      <w:r>
        <w:rPr>
          <w:spacing w:val="-9"/>
        </w:rPr>
        <w:t> </w:t>
      </w:r>
      <w:r>
        <w:rPr>
          <w:spacing w:val="-2"/>
        </w:rPr>
        <w:t>people </w:t>
      </w:r>
      <w:r>
        <w:rPr/>
        <w:t>ceased</w:t>
      </w:r>
      <w:r>
        <w:rPr>
          <w:spacing w:val="-2"/>
        </w:rPr>
        <w:t> </w:t>
      </w:r>
      <w:r>
        <w:rPr/>
        <w:t>producing</w:t>
      </w:r>
      <w:r>
        <w:rPr>
          <w:spacing w:val="-2"/>
        </w:rPr>
        <w:t> </w:t>
      </w:r>
      <w:r>
        <w:rPr/>
        <w:t>their</w:t>
      </w:r>
      <w:r>
        <w:rPr>
          <w:spacing w:val="-2"/>
        </w:rPr>
        <w:t> </w:t>
      </w:r>
      <w:r>
        <w:rPr/>
        <w:t>own</w:t>
      </w:r>
      <w:r>
        <w:rPr>
          <w:spacing w:val="-2"/>
        </w:rPr>
        <w:t> </w:t>
      </w:r>
      <w:r>
        <w:rPr/>
        <w:t>food</w:t>
      </w:r>
      <w:r>
        <w:rPr>
          <w:spacing w:val="-2"/>
        </w:rPr>
        <w:t> </w:t>
      </w:r>
      <w:r>
        <w:rPr/>
        <w:t>faster</w:t>
      </w:r>
      <w:r>
        <w:rPr>
          <w:spacing w:val="-2"/>
        </w:rPr>
        <w:t> </w:t>
      </w:r>
      <w:r>
        <w:rPr/>
        <w:t>than</w:t>
      </w:r>
      <w:r>
        <w:rPr>
          <w:spacing w:val="-2"/>
        </w:rPr>
        <w:t> </w:t>
      </w:r>
      <w:r>
        <w:rPr/>
        <w:t>agricultural</w:t>
      </w:r>
      <w:r>
        <w:rPr>
          <w:spacing w:val="-2"/>
        </w:rPr>
        <w:t> </w:t>
      </w:r>
      <w:r>
        <w:rPr/>
        <w:t>productivity</w:t>
      </w:r>
      <w:r>
        <w:rPr>
          <w:spacing w:val="-2"/>
        </w:rPr>
        <w:t> </w:t>
      </w:r>
      <w:r>
        <w:rPr/>
        <w:t>rose, hardship extended to their daily bread.</w:t>
      </w:r>
    </w:p>
    <w:p>
      <w:pPr>
        <w:pStyle w:val="BodyText"/>
        <w:spacing w:line="259" w:lineRule="auto"/>
        <w:ind w:left="340" w:right="116" w:firstLine="239"/>
      </w:pPr>
      <w:r>
        <w:rPr/>
        <w:t>…</w:t>
      </w:r>
      <w:r>
        <w:rPr>
          <w:spacing w:val="-7"/>
        </w:rPr>
        <w:t> </w:t>
      </w:r>
      <w:r>
        <w:rPr/>
        <w:t>Toward</w:t>
      </w:r>
      <w:r>
        <w:rPr>
          <w:spacing w:val="-7"/>
        </w:rPr>
        <w:t> </w:t>
      </w:r>
      <w:r>
        <w:rPr/>
        <w:t>the</w:t>
      </w:r>
      <w:r>
        <w:rPr>
          <w:spacing w:val="-7"/>
        </w:rPr>
        <w:t> </w:t>
      </w:r>
      <w:r>
        <w:rPr/>
        <w:t>end</w:t>
      </w:r>
      <w:r>
        <w:rPr>
          <w:spacing w:val="-7"/>
        </w:rPr>
        <w:t> </w:t>
      </w:r>
      <w:r>
        <w:rPr/>
        <w:t>of</w:t>
      </w:r>
      <w:r>
        <w:rPr>
          <w:spacing w:val="-7"/>
        </w:rPr>
        <w:t> </w:t>
      </w:r>
      <w:r>
        <w:rPr/>
        <w:t>the</w:t>
      </w:r>
      <w:r>
        <w:rPr>
          <w:spacing w:val="-7"/>
        </w:rPr>
        <w:t> </w:t>
      </w:r>
      <w:r>
        <w:rPr/>
        <w:t>eighteenth</w:t>
      </w:r>
      <w:r>
        <w:rPr>
          <w:spacing w:val="-7"/>
        </w:rPr>
        <w:t> </w:t>
      </w:r>
      <w:r>
        <w:rPr/>
        <w:t>century,</w:t>
      </w:r>
      <w:r>
        <w:rPr>
          <w:spacing w:val="-7"/>
        </w:rPr>
        <w:t> </w:t>
      </w:r>
      <w:r>
        <w:rPr/>
        <w:t>from</w:t>
      </w:r>
      <w:r>
        <w:rPr>
          <w:spacing w:val="-7"/>
        </w:rPr>
        <w:t> </w:t>
      </w:r>
      <w:r>
        <w:rPr/>
        <w:t>3</w:t>
      </w:r>
      <w:r>
        <w:rPr>
          <w:spacing w:val="-7"/>
        </w:rPr>
        <w:t> </w:t>
      </w:r>
      <w:r>
        <w:rPr/>
        <w:t>to</w:t>
      </w:r>
      <w:r>
        <w:rPr>
          <w:spacing w:val="-7"/>
        </w:rPr>
        <w:t> </w:t>
      </w:r>
      <w:r>
        <w:rPr/>
        <w:t>10</w:t>
      </w:r>
      <w:r>
        <w:rPr>
          <w:spacing w:val="-11"/>
        </w:rPr>
        <w:t> </w:t>
      </w:r>
      <w:r>
        <w:rPr/>
        <w:t>percent</w:t>
      </w:r>
      <w:r>
        <w:rPr>
          <w:spacing w:val="-7"/>
        </w:rPr>
        <w:t> </w:t>
      </w:r>
      <w:r>
        <w:rPr/>
        <w:t>of</w:t>
      </w:r>
      <w:r>
        <w:rPr>
          <w:spacing w:val="-7"/>
        </w:rPr>
        <w:t> </w:t>
      </w:r>
      <w:r>
        <w:rPr/>
        <w:t>the English</w:t>
      </w:r>
      <w:r>
        <w:rPr>
          <w:spacing w:val="-1"/>
        </w:rPr>
        <w:t> </w:t>
      </w:r>
      <w:r>
        <w:rPr/>
        <w:t>and</w:t>
      </w:r>
      <w:r>
        <w:rPr>
          <w:spacing w:val="-1"/>
        </w:rPr>
        <w:t> </w:t>
      </w:r>
      <w:r>
        <w:rPr/>
        <w:t>French</w:t>
      </w:r>
      <w:r>
        <w:rPr>
          <w:spacing w:val="-1"/>
        </w:rPr>
        <w:t> </w:t>
      </w:r>
      <w:r>
        <w:rPr/>
        <w:t>work</w:t>
      </w:r>
      <w:r>
        <w:rPr>
          <w:spacing w:val="-1"/>
        </w:rPr>
        <w:t> </w:t>
      </w:r>
      <w:r>
        <w:rPr/>
        <w:t>forces</w:t>
      </w:r>
      <w:r>
        <w:rPr>
          <w:spacing w:val="-1"/>
        </w:rPr>
        <w:t> </w:t>
      </w:r>
      <w:r>
        <w:rPr/>
        <w:t>had</w:t>
      </w:r>
      <w:r>
        <w:rPr>
          <w:spacing w:val="-1"/>
        </w:rPr>
        <w:t> </w:t>
      </w:r>
      <w:r>
        <w:rPr/>
        <w:t>too</w:t>
      </w:r>
      <w:r>
        <w:rPr>
          <w:spacing w:val="-1"/>
        </w:rPr>
        <w:t> </w:t>
      </w:r>
      <w:r>
        <w:rPr/>
        <w:t>little</w:t>
      </w:r>
      <w:r>
        <w:rPr>
          <w:spacing w:val="-1"/>
        </w:rPr>
        <w:t> </w:t>
      </w:r>
      <w:r>
        <w:rPr/>
        <w:t>food</w:t>
      </w:r>
      <w:r>
        <w:rPr>
          <w:spacing w:val="-1"/>
        </w:rPr>
        <w:t> </w:t>
      </w:r>
      <w:r>
        <w:rPr/>
        <w:t>to</w:t>
      </w:r>
      <w:r>
        <w:rPr>
          <w:spacing w:val="-1"/>
        </w:rPr>
        <w:t> </w:t>
      </w:r>
      <w:r>
        <w:rPr/>
        <w:t>sustain</w:t>
      </w:r>
      <w:r>
        <w:rPr>
          <w:spacing w:val="-1"/>
        </w:rPr>
        <w:t> </w:t>
      </w:r>
      <w:r>
        <w:rPr/>
        <w:t>any</w:t>
      </w:r>
      <w:r>
        <w:rPr>
          <w:spacing w:val="-1"/>
        </w:rPr>
        <w:t> </w:t>
      </w:r>
      <w:r>
        <w:rPr/>
        <w:t>effective </w:t>
      </w:r>
      <w:r>
        <w:rPr>
          <w:spacing w:val="-2"/>
        </w:rPr>
        <w:t>work</w:t>
      </w:r>
      <w:r>
        <w:rPr>
          <w:spacing w:val="-9"/>
        </w:rPr>
        <w:t> </w:t>
      </w:r>
      <w:r>
        <w:rPr>
          <w:spacing w:val="-2"/>
        </w:rPr>
        <w:t>at</w:t>
      </w:r>
      <w:r>
        <w:rPr>
          <w:spacing w:val="-9"/>
        </w:rPr>
        <w:t> </w:t>
      </w:r>
      <w:r>
        <w:rPr>
          <w:spacing w:val="-2"/>
        </w:rPr>
        <w:t>all,</w:t>
      </w:r>
      <w:r>
        <w:rPr>
          <w:spacing w:val="-9"/>
        </w:rPr>
        <w:t> </w:t>
      </w:r>
      <w:r>
        <w:rPr>
          <w:spacing w:val="-2"/>
        </w:rPr>
        <w:t>while</w:t>
      </w:r>
      <w:r>
        <w:rPr>
          <w:spacing w:val="-9"/>
        </w:rPr>
        <w:t> </w:t>
      </w:r>
      <w:r>
        <w:rPr>
          <w:spacing w:val="-2"/>
        </w:rPr>
        <w:t>a</w:t>
      </w:r>
      <w:r>
        <w:rPr>
          <w:spacing w:val="-9"/>
        </w:rPr>
        <w:t> </w:t>
      </w:r>
      <w:r>
        <w:rPr>
          <w:spacing w:val="-2"/>
        </w:rPr>
        <w:t>full</w:t>
      </w:r>
      <w:r>
        <w:rPr>
          <w:spacing w:val="-9"/>
        </w:rPr>
        <w:t> </w:t>
      </w:r>
      <w:r>
        <w:rPr>
          <w:spacing w:val="-2"/>
        </w:rPr>
        <w:t>fifth</w:t>
      </w:r>
      <w:r>
        <w:rPr>
          <w:spacing w:val="-9"/>
        </w:rPr>
        <w:t> </w:t>
      </w:r>
      <w:r>
        <w:rPr>
          <w:spacing w:val="-2"/>
        </w:rPr>
        <w:t>of</w:t>
      </w:r>
      <w:r>
        <w:rPr>
          <w:spacing w:val="-9"/>
        </w:rPr>
        <w:t> </w:t>
      </w:r>
      <w:r>
        <w:rPr>
          <w:spacing w:val="-2"/>
        </w:rPr>
        <w:t>the</w:t>
      </w:r>
      <w:r>
        <w:rPr>
          <w:spacing w:val="-9"/>
        </w:rPr>
        <w:t> </w:t>
      </w:r>
      <w:r>
        <w:rPr>
          <w:spacing w:val="-2"/>
        </w:rPr>
        <w:t>population</w:t>
      </w:r>
      <w:r>
        <w:rPr>
          <w:spacing w:val="-9"/>
        </w:rPr>
        <w:t> </w:t>
      </w:r>
      <w:r>
        <w:rPr>
          <w:spacing w:val="-2"/>
        </w:rPr>
        <w:t>commanded</w:t>
      </w:r>
      <w:r>
        <w:rPr>
          <w:spacing w:val="-9"/>
        </w:rPr>
        <w:t> </w:t>
      </w:r>
      <w:r>
        <w:rPr>
          <w:spacing w:val="-2"/>
        </w:rPr>
        <w:t>too</w:t>
      </w:r>
      <w:r>
        <w:rPr>
          <w:spacing w:val="-9"/>
        </w:rPr>
        <w:t> </w:t>
      </w:r>
      <w:r>
        <w:rPr>
          <w:spacing w:val="-2"/>
        </w:rPr>
        <w:t>little</w:t>
      </w:r>
      <w:r>
        <w:rPr>
          <w:spacing w:val="-9"/>
        </w:rPr>
        <w:t> </w:t>
      </w:r>
      <w:r>
        <w:rPr>
          <w:spacing w:val="-2"/>
        </w:rPr>
        <w:t>for</w:t>
      </w:r>
      <w:r>
        <w:rPr>
          <w:spacing w:val="-9"/>
        </w:rPr>
        <w:t> </w:t>
      </w:r>
      <w:r>
        <w:rPr>
          <w:spacing w:val="-2"/>
        </w:rPr>
        <w:t>more </w:t>
      </w:r>
      <w:r>
        <w:rPr/>
        <w:t>than</w:t>
      </w:r>
      <w:r>
        <w:rPr>
          <w:spacing w:val="-12"/>
        </w:rPr>
        <w:t> </w:t>
      </w:r>
      <w:r>
        <w:rPr/>
        <w:t>a</w:t>
      </w:r>
      <w:r>
        <w:rPr>
          <w:spacing w:val="-12"/>
        </w:rPr>
        <w:t> </w:t>
      </w:r>
      <w:r>
        <w:rPr/>
        <w:t>few</w:t>
      </w:r>
      <w:r>
        <w:rPr>
          <w:spacing w:val="-12"/>
        </w:rPr>
        <w:t> </w:t>
      </w:r>
      <w:r>
        <w:rPr/>
        <w:t>hours</w:t>
      </w:r>
      <w:r>
        <w:rPr>
          <w:spacing w:val="-12"/>
        </w:rPr>
        <w:t> </w:t>
      </w:r>
      <w:r>
        <w:rPr/>
        <w:t>of</w:t>
      </w:r>
      <w:r>
        <w:rPr>
          <w:spacing w:val="-12"/>
        </w:rPr>
        <w:t> </w:t>
      </w:r>
      <w:r>
        <w:rPr/>
        <w:t>light</w:t>
      </w:r>
      <w:r>
        <w:rPr>
          <w:spacing w:val="-12"/>
        </w:rPr>
        <w:t> </w:t>
      </w:r>
      <w:r>
        <w:rPr/>
        <w:t>work</w:t>
      </w:r>
      <w:r>
        <w:rPr>
          <w:spacing w:val="-12"/>
        </w:rPr>
        <w:t> </w:t>
      </w:r>
      <w:r>
        <w:rPr/>
        <w:t>per</w:t>
      </w:r>
      <w:r>
        <w:rPr>
          <w:spacing w:val="-12"/>
        </w:rPr>
        <w:t> </w:t>
      </w:r>
      <w:r>
        <w:rPr/>
        <w:t>day</w:t>
      </w:r>
      <w:r>
        <w:rPr>
          <w:spacing w:val="-12"/>
        </w:rPr>
        <w:t> </w:t>
      </w:r>
      <w:r>
        <w:rPr/>
        <w:t>(Fogel</w:t>
      </w:r>
      <w:r>
        <w:rPr>
          <w:spacing w:val="-12"/>
        </w:rPr>
        <w:t> </w:t>
      </w:r>
      <w:r>
        <w:rPr/>
        <w:t>1994:</w:t>
      </w:r>
      <w:r>
        <w:rPr>
          <w:spacing w:val="-12"/>
        </w:rPr>
        <w:t> </w:t>
      </w:r>
      <w:r>
        <w:rPr/>
        <w:t>371–374).</w:t>
      </w:r>
      <w:r>
        <w:rPr>
          <w:spacing w:val="-12"/>
        </w:rPr>
        <w:t> </w:t>
      </w:r>
      <w:r>
        <w:rPr/>
        <w:t>At</w:t>
      </w:r>
      <w:r>
        <w:rPr>
          <w:spacing w:val="-12"/>
        </w:rPr>
        <w:t> </w:t>
      </w:r>
      <w:r>
        <w:rPr/>
        <w:t>those</w:t>
      </w:r>
      <w:r>
        <w:rPr>
          <w:spacing w:val="-12"/>
        </w:rPr>
        <w:t> </w:t>
      </w:r>
      <w:r>
        <w:rPr/>
        <w:t>low nutritional</w:t>
      </w:r>
      <w:r>
        <w:rPr>
          <w:spacing w:val="-14"/>
        </w:rPr>
        <w:t> </w:t>
      </w:r>
      <w:r>
        <w:rPr/>
        <w:t>levels,</w:t>
      </w:r>
      <w:r>
        <w:rPr>
          <w:spacing w:val="-13"/>
        </w:rPr>
        <w:t> </w:t>
      </w:r>
      <w:r>
        <w:rPr/>
        <w:t>furthermore,</w:t>
      </w:r>
      <w:r>
        <w:rPr>
          <w:spacing w:val="-13"/>
        </w:rPr>
        <w:t> </w:t>
      </w:r>
      <w:r>
        <w:rPr/>
        <w:t>English</w:t>
      </w:r>
      <w:r>
        <w:rPr>
          <w:spacing w:val="-13"/>
        </w:rPr>
        <w:t> </w:t>
      </w:r>
      <w:r>
        <w:rPr/>
        <w:t>and</w:t>
      </w:r>
      <w:r>
        <w:rPr>
          <w:spacing w:val="-13"/>
        </w:rPr>
        <w:t> </w:t>
      </w:r>
      <w:r>
        <w:rPr/>
        <w:t>French</w:t>
      </w:r>
      <w:r>
        <w:rPr>
          <w:spacing w:val="-13"/>
        </w:rPr>
        <w:t> </w:t>
      </w:r>
      <w:r>
        <w:rPr/>
        <w:t>workers</w:t>
      </w:r>
      <w:r>
        <w:rPr>
          <w:spacing w:val="-13"/>
        </w:rPr>
        <w:t> </w:t>
      </w:r>
      <w:r>
        <w:rPr/>
        <w:t>were</w:t>
      </w:r>
      <w:r>
        <w:rPr>
          <w:spacing w:val="-13"/>
        </w:rPr>
        <w:t> </w:t>
      </w:r>
      <w:r>
        <w:rPr/>
        <w:t>extremely vulnerable</w:t>
      </w:r>
      <w:r>
        <w:rPr>
          <w:spacing w:val="-14"/>
        </w:rPr>
        <w:t> </w:t>
      </w:r>
      <w:r>
        <w:rPr/>
        <w:t>to</w:t>
      </w:r>
      <w:r>
        <w:rPr>
          <w:spacing w:val="-13"/>
        </w:rPr>
        <w:t> </w:t>
      </w:r>
      <w:r>
        <w:rPr/>
        <w:t>chronic</w:t>
      </w:r>
      <w:r>
        <w:rPr>
          <w:spacing w:val="-13"/>
        </w:rPr>
        <w:t> </w:t>
      </w:r>
      <w:r>
        <w:rPr/>
        <w:t>disease,</w:t>
      </w:r>
      <w:r>
        <w:rPr>
          <w:spacing w:val="-13"/>
        </w:rPr>
        <w:t> </w:t>
      </w:r>
      <w:r>
        <w:rPr/>
        <w:t>hence</w:t>
      </w:r>
      <w:r>
        <w:rPr>
          <w:spacing w:val="-13"/>
        </w:rPr>
        <w:t> </w:t>
      </w:r>
      <w:r>
        <w:rPr/>
        <w:t>liable</w:t>
      </w:r>
      <w:r>
        <w:rPr>
          <w:spacing w:val="-13"/>
        </w:rPr>
        <w:t> </w:t>
      </w:r>
      <w:r>
        <w:rPr/>
        <w:t>to</w:t>
      </w:r>
      <w:r>
        <w:rPr>
          <w:spacing w:val="-13"/>
        </w:rPr>
        <w:t> </w:t>
      </w:r>
      <w:r>
        <w:rPr/>
        <w:t>work</w:t>
      </w:r>
      <w:r>
        <w:rPr>
          <w:spacing w:val="-13"/>
        </w:rPr>
        <w:t> </w:t>
      </w:r>
      <w:r>
        <w:rPr/>
        <w:t>lives</w:t>
      </w:r>
      <w:r>
        <w:rPr>
          <w:spacing w:val="-14"/>
        </w:rPr>
        <w:t> </w:t>
      </w:r>
      <w:r>
        <w:rPr/>
        <w:t>disrupted</w:t>
      </w:r>
      <w:r>
        <w:rPr>
          <w:spacing w:val="-13"/>
        </w:rPr>
        <w:t> </w:t>
      </w:r>
      <w:r>
        <w:rPr/>
        <w:t>by</w:t>
      </w:r>
      <w:r>
        <w:rPr>
          <w:spacing w:val="-13"/>
        </w:rPr>
        <w:t> </w:t>
      </w:r>
      <w:r>
        <w:rPr/>
        <w:t>illness and</w:t>
      </w:r>
      <w:r>
        <w:rPr>
          <w:spacing w:val="-9"/>
        </w:rPr>
        <w:t> </w:t>
      </w:r>
      <w:r>
        <w:rPr/>
        <w:t>early</w:t>
      </w:r>
      <w:r>
        <w:rPr>
          <w:spacing w:val="-9"/>
        </w:rPr>
        <w:t> </w:t>
      </w:r>
      <w:r>
        <w:rPr/>
        <w:t>death.</w:t>
      </w:r>
      <w:r>
        <w:rPr>
          <w:spacing w:val="-9"/>
        </w:rPr>
        <w:t> </w:t>
      </w:r>
      <w:r>
        <w:rPr/>
        <w:t>Fogel</w:t>
      </w:r>
      <w:r>
        <w:rPr>
          <w:spacing w:val="-9"/>
        </w:rPr>
        <w:t> </w:t>
      </w:r>
      <w:r>
        <w:rPr/>
        <w:t>speculates</w:t>
      </w:r>
      <w:r>
        <w:rPr>
          <w:spacing w:val="-9"/>
        </w:rPr>
        <w:t> </w:t>
      </w:r>
      <w:r>
        <w:rPr/>
        <w:t>that</w:t>
      </w:r>
      <w:r>
        <w:rPr>
          <w:spacing w:val="-9"/>
        </w:rPr>
        <w:t> </w:t>
      </w:r>
      <w:r>
        <w:rPr/>
        <w:t>malnutrition</w:t>
      </w:r>
      <w:r>
        <w:rPr>
          <w:spacing w:val="-9"/>
        </w:rPr>
        <w:t> </w:t>
      </w:r>
      <w:r>
        <w:rPr/>
        <w:t>itself</w:t>
      </w:r>
      <w:r>
        <w:rPr>
          <w:spacing w:val="-9"/>
        </w:rPr>
        <w:t> </w:t>
      </w:r>
      <w:r>
        <w:rPr/>
        <w:t>thereby</w:t>
      </w:r>
      <w:r>
        <w:rPr>
          <w:spacing w:val="-9"/>
        </w:rPr>
        <w:t> </w:t>
      </w:r>
      <w:r>
        <w:rPr/>
        <w:t>accounted for the stunning proportion of beggars—up to 20 percent of the entire population—reported in various regions of eighteenth-century Europe.</w:t>
      </w:r>
    </w:p>
    <w:p>
      <w:pPr>
        <w:pStyle w:val="BodyText"/>
        <w:spacing w:line="259" w:lineRule="auto"/>
        <w:ind w:left="340" w:right="117" w:firstLine="240"/>
      </w:pPr>
      <w:r>
        <w:rPr/>
        <w:t>Over population categories, regions, and countries, as Fogel and other researchers</w:t>
      </w:r>
      <w:r>
        <w:rPr>
          <w:spacing w:val="-3"/>
        </w:rPr>
        <w:t> </w:t>
      </w:r>
      <w:r>
        <w:rPr/>
        <w:t>have</w:t>
      </w:r>
      <w:r>
        <w:rPr>
          <w:spacing w:val="-3"/>
        </w:rPr>
        <w:t> </w:t>
      </w:r>
      <w:r>
        <w:rPr/>
        <w:t>recently</w:t>
      </w:r>
      <w:r>
        <w:rPr>
          <w:spacing w:val="-3"/>
        </w:rPr>
        <w:t> </w:t>
      </w:r>
      <w:r>
        <w:rPr/>
        <w:t>established,</w:t>
      </w:r>
      <w:r>
        <w:rPr>
          <w:spacing w:val="-3"/>
        </w:rPr>
        <w:t> </w:t>
      </w:r>
      <w:r>
        <w:rPr/>
        <w:t>material</w:t>
      </w:r>
      <w:r>
        <w:rPr>
          <w:spacing w:val="-3"/>
        </w:rPr>
        <w:t> </w:t>
      </w:r>
      <w:r>
        <w:rPr/>
        <w:t>well-being</w:t>
      </w:r>
      <w:r>
        <w:rPr>
          <w:spacing w:val="-3"/>
        </w:rPr>
        <w:t> </w:t>
      </w:r>
      <w:r>
        <w:rPr/>
        <w:t>and</w:t>
      </w:r>
      <w:r>
        <w:rPr>
          <w:spacing w:val="-3"/>
        </w:rPr>
        <w:t> </w:t>
      </w:r>
      <w:r>
        <w:rPr/>
        <w:t>stature</w:t>
      </w:r>
      <w:r>
        <w:rPr>
          <w:spacing w:val="-3"/>
        </w:rPr>
        <w:t> </w:t>
      </w:r>
      <w:r>
        <w:rPr/>
        <w:t>vary in strong relation to each other (Floud, Wachter, and Gregory 1990; Fogel </w:t>
      </w:r>
      <w:r>
        <w:rPr>
          <w:spacing w:val="-6"/>
        </w:rPr>
        <w:t>1993,</w:t>
      </w:r>
      <w:r>
        <w:rPr>
          <w:spacing w:val="-8"/>
        </w:rPr>
        <w:t> </w:t>
      </w:r>
      <w:r>
        <w:rPr>
          <w:spacing w:val="-6"/>
        </w:rPr>
        <w:t>1994;</w:t>
      </w:r>
      <w:r>
        <w:rPr>
          <w:spacing w:val="-7"/>
        </w:rPr>
        <w:t> </w:t>
      </w:r>
      <w:r>
        <w:rPr>
          <w:spacing w:val="-6"/>
        </w:rPr>
        <w:t>Fogel</w:t>
      </w:r>
      <w:r>
        <w:rPr>
          <w:spacing w:val="-7"/>
        </w:rPr>
        <w:t> </w:t>
      </w:r>
      <w:r>
        <w:rPr>
          <w:spacing w:val="-6"/>
        </w:rPr>
        <w:t>and</w:t>
      </w:r>
      <w:r>
        <w:rPr>
          <w:spacing w:val="-7"/>
        </w:rPr>
        <w:t> </w:t>
      </w:r>
      <w:r>
        <w:rPr>
          <w:spacing w:val="-6"/>
        </w:rPr>
        <w:t>Costa</w:t>
      </w:r>
      <w:r>
        <w:rPr>
          <w:spacing w:val="-7"/>
        </w:rPr>
        <w:t> </w:t>
      </w:r>
      <w:r>
        <w:rPr>
          <w:spacing w:val="-6"/>
        </w:rPr>
        <w:t>1997;</w:t>
      </w:r>
      <w:r>
        <w:rPr>
          <w:spacing w:val="-7"/>
        </w:rPr>
        <w:t> </w:t>
      </w:r>
      <w:r>
        <w:rPr>
          <w:spacing w:val="-6"/>
        </w:rPr>
        <w:t>Komlos</w:t>
      </w:r>
      <w:r>
        <w:rPr>
          <w:spacing w:val="-7"/>
        </w:rPr>
        <w:t> </w:t>
      </w:r>
      <w:r>
        <w:rPr>
          <w:spacing w:val="-6"/>
        </w:rPr>
        <w:t>1987,</w:t>
      </w:r>
      <w:r>
        <w:rPr>
          <w:spacing w:val="-7"/>
        </w:rPr>
        <w:t> </w:t>
      </w:r>
      <w:r>
        <w:rPr>
          <w:spacing w:val="-6"/>
        </w:rPr>
        <w:t>1990,</w:t>
      </w:r>
      <w:r>
        <w:rPr>
          <w:spacing w:val="-8"/>
        </w:rPr>
        <w:t> </w:t>
      </w:r>
      <w:r>
        <w:rPr>
          <w:spacing w:val="-6"/>
        </w:rPr>
        <w:t>1994).</w:t>
      </w:r>
      <w:r>
        <w:rPr>
          <w:spacing w:val="-7"/>
        </w:rPr>
        <w:t> </w:t>
      </w:r>
      <w:r>
        <w:rPr>
          <w:spacing w:val="-6"/>
        </w:rPr>
        <w:t>Richard</w:t>
      </w:r>
      <w:r>
        <w:rPr>
          <w:spacing w:val="-7"/>
        </w:rPr>
        <w:t> </w:t>
      </w:r>
      <w:r>
        <w:rPr>
          <w:spacing w:val="-6"/>
        </w:rPr>
        <w:t>Steckel </w:t>
      </w:r>
      <w:r>
        <w:rPr/>
        <w:t>sums up:</w:t>
      </w:r>
    </w:p>
    <w:p>
      <w:pPr>
        <w:pStyle w:val="BodyText"/>
        <w:spacing w:line="259" w:lineRule="auto" w:before="224"/>
        <w:ind w:left="820" w:right="117"/>
      </w:pPr>
      <w:r>
        <w:rPr/>
        <w:t>Stature adeptly measures inequality in the form of nutritional depri- vation; average height in the past century is sensitive not only to the level</w:t>
      </w:r>
      <w:r>
        <w:rPr>
          <w:spacing w:val="-13"/>
        </w:rPr>
        <w:t> </w:t>
      </w:r>
      <w:r>
        <w:rPr/>
        <w:t>of</w:t>
      </w:r>
      <w:r>
        <w:rPr>
          <w:spacing w:val="-13"/>
        </w:rPr>
        <w:t> </w:t>
      </w:r>
      <w:r>
        <w:rPr/>
        <w:t>income</w:t>
      </w:r>
      <w:r>
        <w:rPr>
          <w:spacing w:val="-12"/>
        </w:rPr>
        <w:t> </w:t>
      </w:r>
      <w:r>
        <w:rPr/>
        <w:t>but</w:t>
      </w:r>
      <w:r>
        <w:rPr>
          <w:spacing w:val="-12"/>
        </w:rPr>
        <w:t> </w:t>
      </w:r>
      <w:r>
        <w:rPr/>
        <w:t>to</w:t>
      </w:r>
      <w:r>
        <w:rPr>
          <w:spacing w:val="-12"/>
        </w:rPr>
        <w:t> </w:t>
      </w:r>
      <w:r>
        <w:rPr/>
        <w:t>the</w:t>
      </w:r>
      <w:r>
        <w:rPr>
          <w:spacing w:val="-12"/>
        </w:rPr>
        <w:t> </w:t>
      </w:r>
      <w:r>
        <w:rPr/>
        <w:t>distribution</w:t>
      </w:r>
      <w:r>
        <w:rPr>
          <w:spacing w:val="-12"/>
        </w:rPr>
        <w:t> </w:t>
      </w:r>
      <w:r>
        <w:rPr/>
        <w:t>of</w:t>
      </w:r>
      <w:r>
        <w:rPr>
          <w:spacing w:val="-12"/>
        </w:rPr>
        <w:t> </w:t>
      </w:r>
      <w:r>
        <w:rPr/>
        <w:t>income</w:t>
      </w:r>
      <w:r>
        <w:rPr>
          <w:spacing w:val="-12"/>
        </w:rPr>
        <w:t> </w:t>
      </w:r>
      <w:r>
        <w:rPr/>
        <w:t>and</w:t>
      </w:r>
      <w:r>
        <w:rPr>
          <w:spacing w:val="-12"/>
        </w:rPr>
        <w:t> </w:t>
      </w:r>
      <w:r>
        <w:rPr/>
        <w:t>the</w:t>
      </w:r>
      <w:r>
        <w:rPr>
          <w:spacing w:val="-12"/>
        </w:rPr>
        <w:t> </w:t>
      </w:r>
      <w:r>
        <w:rPr/>
        <w:t>consumption </w:t>
      </w:r>
      <w:r>
        <w:rPr>
          <w:spacing w:val="-4"/>
        </w:rPr>
        <w:t>of</w:t>
      </w:r>
      <w:r>
        <w:rPr>
          <w:spacing w:val="-5"/>
        </w:rPr>
        <w:t> </w:t>
      </w:r>
      <w:r>
        <w:rPr>
          <w:spacing w:val="-4"/>
        </w:rPr>
        <w:t>basic</w:t>
      </w:r>
      <w:r>
        <w:rPr>
          <w:spacing w:val="-5"/>
        </w:rPr>
        <w:t> </w:t>
      </w:r>
      <w:r>
        <w:rPr>
          <w:spacing w:val="-4"/>
        </w:rPr>
        <w:t>necessities</w:t>
      </w:r>
      <w:r>
        <w:rPr>
          <w:spacing w:val="-5"/>
        </w:rPr>
        <w:t> </w:t>
      </w:r>
      <w:r>
        <w:rPr>
          <w:spacing w:val="-4"/>
        </w:rPr>
        <w:t>by</w:t>
      </w:r>
      <w:r>
        <w:rPr>
          <w:spacing w:val="-5"/>
        </w:rPr>
        <w:t> </w:t>
      </w:r>
      <w:r>
        <w:rPr>
          <w:spacing w:val="-4"/>
        </w:rPr>
        <w:t>the</w:t>
      </w:r>
      <w:r>
        <w:rPr>
          <w:spacing w:val="-5"/>
        </w:rPr>
        <w:t> </w:t>
      </w:r>
      <w:r>
        <w:rPr>
          <w:spacing w:val="-4"/>
        </w:rPr>
        <w:t>poor.</w:t>
      </w:r>
      <w:r>
        <w:rPr>
          <w:spacing w:val="-5"/>
        </w:rPr>
        <w:t> </w:t>
      </w:r>
      <w:r>
        <w:rPr>
          <w:spacing w:val="-4"/>
        </w:rPr>
        <w:t>Unlike</w:t>
      </w:r>
      <w:r>
        <w:rPr>
          <w:spacing w:val="-5"/>
        </w:rPr>
        <w:t> </w:t>
      </w:r>
      <w:r>
        <w:rPr>
          <w:spacing w:val="-4"/>
        </w:rPr>
        <w:t>conventional</w:t>
      </w:r>
      <w:r>
        <w:rPr>
          <w:spacing w:val="-5"/>
        </w:rPr>
        <w:t> </w:t>
      </w:r>
      <w:r>
        <w:rPr>
          <w:spacing w:val="-4"/>
        </w:rPr>
        <w:t>measures</w:t>
      </w:r>
      <w:r>
        <w:rPr>
          <w:spacing w:val="-5"/>
        </w:rPr>
        <w:t> </w:t>
      </w:r>
      <w:r>
        <w:rPr>
          <w:spacing w:val="-4"/>
        </w:rPr>
        <w:t>of</w:t>
      </w:r>
      <w:r>
        <w:rPr>
          <w:spacing w:val="-5"/>
        </w:rPr>
        <w:t> </w:t>
      </w:r>
      <w:r>
        <w:rPr>
          <w:spacing w:val="-4"/>
        </w:rPr>
        <w:t>living </w:t>
      </w:r>
      <w:r>
        <w:rPr/>
        <w:t>standards based on output, stature is a measure of consumption that incorporates</w:t>
      </w:r>
      <w:r>
        <w:rPr>
          <w:spacing w:val="-14"/>
        </w:rPr>
        <w:t> </w:t>
      </w:r>
      <w:r>
        <w:rPr/>
        <w:t>or</w:t>
      </w:r>
      <w:r>
        <w:rPr>
          <w:spacing w:val="-13"/>
        </w:rPr>
        <w:t> </w:t>
      </w:r>
      <w:r>
        <w:rPr/>
        <w:t>adjusts</w:t>
      </w:r>
      <w:r>
        <w:rPr>
          <w:spacing w:val="-13"/>
        </w:rPr>
        <w:t> </w:t>
      </w:r>
      <w:r>
        <w:rPr/>
        <w:t>for</w:t>
      </w:r>
      <w:r>
        <w:rPr>
          <w:spacing w:val="-13"/>
        </w:rPr>
        <w:t> </w:t>
      </w:r>
      <w:r>
        <w:rPr/>
        <w:t>individual</w:t>
      </w:r>
      <w:r>
        <w:rPr>
          <w:spacing w:val="-13"/>
        </w:rPr>
        <w:t> </w:t>
      </w:r>
      <w:r>
        <w:rPr/>
        <w:t>nutritional</w:t>
      </w:r>
      <w:r>
        <w:rPr>
          <w:spacing w:val="-13"/>
        </w:rPr>
        <w:t> </w:t>
      </w:r>
      <w:r>
        <w:rPr/>
        <w:t>needs;</w:t>
      </w:r>
      <w:r>
        <w:rPr>
          <w:spacing w:val="-13"/>
        </w:rPr>
        <w:t> </w:t>
      </w:r>
      <w:r>
        <w:rPr/>
        <w:t>it</w:t>
      </w:r>
      <w:r>
        <w:rPr>
          <w:spacing w:val="-13"/>
        </w:rPr>
        <w:t> </w:t>
      </w:r>
      <w:r>
        <w:rPr/>
        <w:t>is</w:t>
      </w:r>
      <w:r>
        <w:rPr>
          <w:spacing w:val="-14"/>
        </w:rPr>
        <w:t> </w:t>
      </w:r>
      <w:r>
        <w:rPr/>
        <w:t>a</w:t>
      </w:r>
      <w:r>
        <w:rPr>
          <w:spacing w:val="-13"/>
        </w:rPr>
        <w:t> </w:t>
      </w:r>
      <w:r>
        <w:rPr/>
        <w:t>net</w:t>
      </w:r>
      <w:r>
        <w:rPr>
          <w:spacing w:val="-13"/>
        </w:rPr>
        <w:t> </w:t>
      </w:r>
      <w:r>
        <w:rPr/>
        <w:t>mea- sure</w:t>
      </w:r>
      <w:r>
        <w:rPr>
          <w:spacing w:val="-8"/>
        </w:rPr>
        <w:t> </w:t>
      </w:r>
      <w:r>
        <w:rPr/>
        <w:t>that</w:t>
      </w:r>
      <w:r>
        <w:rPr>
          <w:spacing w:val="-8"/>
        </w:rPr>
        <w:t> </w:t>
      </w:r>
      <w:r>
        <w:rPr/>
        <w:t>captures</w:t>
      </w:r>
      <w:r>
        <w:rPr>
          <w:spacing w:val="-8"/>
        </w:rPr>
        <w:t> </w:t>
      </w:r>
      <w:r>
        <w:rPr/>
        <w:t>not</w:t>
      </w:r>
      <w:r>
        <w:rPr>
          <w:spacing w:val="-8"/>
        </w:rPr>
        <w:t> </w:t>
      </w:r>
      <w:r>
        <w:rPr/>
        <w:t>only</w:t>
      </w:r>
      <w:r>
        <w:rPr>
          <w:spacing w:val="-8"/>
        </w:rPr>
        <w:t> </w:t>
      </w:r>
      <w:r>
        <w:rPr/>
        <w:t>the</w:t>
      </w:r>
      <w:r>
        <w:rPr>
          <w:spacing w:val="-8"/>
        </w:rPr>
        <w:t> </w:t>
      </w:r>
      <w:r>
        <w:rPr/>
        <w:t>supply</w:t>
      </w:r>
      <w:r>
        <w:rPr>
          <w:spacing w:val="-8"/>
        </w:rPr>
        <w:t> </w:t>
      </w:r>
      <w:r>
        <w:rPr/>
        <w:t>of</w:t>
      </w:r>
      <w:r>
        <w:rPr>
          <w:spacing w:val="-8"/>
        </w:rPr>
        <w:t> </w:t>
      </w:r>
      <w:r>
        <w:rPr/>
        <w:t>inputs</w:t>
      </w:r>
      <w:r>
        <w:rPr>
          <w:spacing w:val="-8"/>
        </w:rPr>
        <w:t> </w:t>
      </w:r>
      <w:r>
        <w:rPr/>
        <w:t>to</w:t>
      </w:r>
      <w:r>
        <w:rPr>
          <w:spacing w:val="-8"/>
        </w:rPr>
        <w:t> </w:t>
      </w:r>
      <w:r>
        <w:rPr/>
        <w:t>health</w:t>
      </w:r>
      <w:r>
        <w:rPr>
          <w:spacing w:val="-8"/>
        </w:rPr>
        <w:t> </w:t>
      </w:r>
      <w:r>
        <w:rPr/>
        <w:t>but</w:t>
      </w:r>
      <w:r>
        <w:rPr>
          <w:spacing w:val="-8"/>
        </w:rPr>
        <w:t> </w:t>
      </w:r>
      <w:r>
        <w:rPr/>
        <w:t>demands on those inputs.</w:t>
      </w:r>
    </w:p>
    <w:p>
      <w:pPr>
        <w:pStyle w:val="BodyText"/>
        <w:spacing w:line="235" w:lineRule="exact"/>
        <w:ind w:left="292" w:right="117"/>
        <w:jc w:val="right"/>
      </w:pPr>
      <w:r>
        <w:rPr>
          <w:w w:val="90"/>
        </w:rPr>
        <w:t>(Steckel</w:t>
      </w:r>
      <w:r>
        <w:rPr>
          <w:spacing w:val="-4"/>
          <w:w w:val="90"/>
        </w:rPr>
        <w:t> </w:t>
      </w:r>
      <w:r>
        <w:rPr>
          <w:w w:val="90"/>
        </w:rPr>
        <w:t>1995:</w:t>
      </w:r>
      <w:r>
        <w:rPr>
          <w:spacing w:val="-4"/>
          <w:w w:val="90"/>
        </w:rPr>
        <w:t> 1903)</w:t>
      </w:r>
    </w:p>
    <w:p>
      <w:pPr>
        <w:pStyle w:val="BodyText"/>
        <w:spacing w:before="17"/>
        <w:jc w:val="left"/>
      </w:pPr>
    </w:p>
    <w:p>
      <w:pPr>
        <w:pStyle w:val="BodyText"/>
        <w:spacing w:line="259" w:lineRule="auto"/>
        <w:ind w:left="339" w:right="117"/>
      </w:pPr>
      <w:r>
        <w:rPr/>
        <w:t>Well-being</w:t>
      </w:r>
      <w:r>
        <w:rPr>
          <w:spacing w:val="-5"/>
        </w:rPr>
        <w:t> </w:t>
      </w:r>
      <w:r>
        <w:rPr/>
        <w:t>and</w:t>
      </w:r>
      <w:r>
        <w:rPr>
          <w:spacing w:val="-5"/>
        </w:rPr>
        <w:t> </w:t>
      </w:r>
      <w:r>
        <w:rPr/>
        <w:t>height</w:t>
      </w:r>
      <w:r>
        <w:rPr>
          <w:spacing w:val="-5"/>
        </w:rPr>
        <w:t> </w:t>
      </w:r>
      <w:r>
        <w:rPr/>
        <w:t>link</w:t>
      </w:r>
      <w:r>
        <w:rPr>
          <w:spacing w:val="-5"/>
        </w:rPr>
        <w:t> </w:t>
      </w:r>
      <w:r>
        <w:rPr/>
        <w:t>through</w:t>
      </w:r>
      <w:r>
        <w:rPr>
          <w:spacing w:val="-5"/>
        </w:rPr>
        <w:t> </w:t>
      </w:r>
      <w:r>
        <w:rPr/>
        <w:t>food</w:t>
      </w:r>
      <w:r>
        <w:rPr>
          <w:spacing w:val="-5"/>
        </w:rPr>
        <w:t> </w:t>
      </w:r>
      <w:r>
        <w:rPr/>
        <w:t>consumption;</w:t>
      </w:r>
      <w:r>
        <w:rPr>
          <w:spacing w:val="-5"/>
        </w:rPr>
        <w:t> </w:t>
      </w:r>
      <w:r>
        <w:rPr/>
        <w:t>victuals</w:t>
      </w:r>
      <w:r>
        <w:rPr>
          <w:spacing w:val="-5"/>
        </w:rPr>
        <w:t> </w:t>
      </w:r>
      <w:r>
        <w:rPr/>
        <w:t>invigorate. Although</w:t>
      </w:r>
      <w:r>
        <w:rPr>
          <w:spacing w:val="-8"/>
        </w:rPr>
        <w:t> </w:t>
      </w:r>
      <w:r>
        <w:rPr/>
        <w:t>genes</w:t>
      </w:r>
      <w:r>
        <w:rPr>
          <w:spacing w:val="-8"/>
        </w:rPr>
        <w:t> </w:t>
      </w:r>
      <w:r>
        <w:rPr/>
        <w:t>set</w:t>
      </w:r>
      <w:r>
        <w:rPr>
          <w:spacing w:val="-8"/>
        </w:rPr>
        <w:t> </w:t>
      </w:r>
      <w:r>
        <w:rPr/>
        <w:t>variable</w:t>
      </w:r>
      <w:r>
        <w:rPr>
          <w:spacing w:val="-8"/>
        </w:rPr>
        <w:t> </w:t>
      </w:r>
      <w:r>
        <w:rPr/>
        <w:t>limits</w:t>
      </w:r>
      <w:r>
        <w:rPr>
          <w:spacing w:val="-8"/>
        </w:rPr>
        <w:t> </w:t>
      </w:r>
      <w:r>
        <w:rPr/>
        <w:t>to</w:t>
      </w:r>
      <w:r>
        <w:rPr>
          <w:spacing w:val="-8"/>
        </w:rPr>
        <w:t> </w:t>
      </w:r>
      <w:r>
        <w:rPr/>
        <w:t>height</w:t>
      </w:r>
      <w:r>
        <w:rPr>
          <w:spacing w:val="-8"/>
        </w:rPr>
        <w:t> </w:t>
      </w:r>
      <w:r>
        <w:rPr/>
        <w:t>distributions</w:t>
      </w:r>
      <w:r>
        <w:rPr>
          <w:spacing w:val="-8"/>
        </w:rPr>
        <w:t> </w:t>
      </w:r>
      <w:r>
        <w:rPr/>
        <w:t>in</w:t>
      </w:r>
      <w:r>
        <w:rPr>
          <w:spacing w:val="-8"/>
        </w:rPr>
        <w:t> </w:t>
      </w:r>
      <w:r>
        <w:rPr/>
        <w:t>human</w:t>
      </w:r>
      <w:r>
        <w:rPr>
          <w:spacing w:val="-8"/>
        </w:rPr>
        <w:t> </w:t>
      </w:r>
      <w:r>
        <w:rPr/>
        <w:t>popula- tions,</w:t>
      </w:r>
      <w:r>
        <w:rPr>
          <w:spacing w:val="-4"/>
        </w:rPr>
        <w:t> </w:t>
      </w:r>
      <w:r>
        <w:rPr/>
        <w:t>childhood</w:t>
      </w:r>
      <w:r>
        <w:rPr>
          <w:spacing w:val="-4"/>
        </w:rPr>
        <w:t> </w:t>
      </w:r>
      <w:r>
        <w:rPr/>
        <w:t>nutrition</w:t>
      </w:r>
      <w:r>
        <w:rPr>
          <w:spacing w:val="-4"/>
        </w:rPr>
        <w:t> </w:t>
      </w:r>
      <w:r>
        <w:rPr/>
        <w:t>strongly</w:t>
      </w:r>
      <w:r>
        <w:rPr>
          <w:spacing w:val="-4"/>
        </w:rPr>
        <w:t> </w:t>
      </w:r>
      <w:r>
        <w:rPr/>
        <w:t>affects</w:t>
      </w:r>
      <w:r>
        <w:rPr>
          <w:spacing w:val="-4"/>
        </w:rPr>
        <w:t> </w:t>
      </w:r>
      <w:r>
        <w:rPr/>
        <w:t>the</w:t>
      </w:r>
      <w:r>
        <w:rPr>
          <w:spacing w:val="-4"/>
        </w:rPr>
        <w:t> </w:t>
      </w:r>
      <w:r>
        <w:rPr/>
        <w:t>degree</w:t>
      </w:r>
      <w:r>
        <w:rPr>
          <w:spacing w:val="-4"/>
        </w:rPr>
        <w:t> </w:t>
      </w:r>
      <w:r>
        <w:rPr/>
        <w:t>to</w:t>
      </w:r>
      <w:r>
        <w:rPr>
          <w:spacing w:val="-4"/>
        </w:rPr>
        <w:t> </w:t>
      </w:r>
      <w:r>
        <w:rPr/>
        <w:t>which</w:t>
      </w:r>
      <w:r>
        <w:rPr>
          <w:spacing w:val="-4"/>
        </w:rPr>
        <w:t> </w:t>
      </w:r>
      <w:r>
        <w:rPr/>
        <w:t>any</w:t>
      </w:r>
      <w:r>
        <w:rPr>
          <w:spacing w:val="-4"/>
        </w:rPr>
        <w:t> </w:t>
      </w:r>
      <w:r>
        <w:rPr/>
        <w:t>individ- ual approaches her or his genetic limit. Low birth weight, which typically </w:t>
      </w:r>
      <w:r>
        <w:rPr>
          <w:spacing w:val="-2"/>
        </w:rPr>
        <w:t>results</w:t>
      </w:r>
      <w:r>
        <w:rPr>
          <w:spacing w:val="-7"/>
        </w:rPr>
        <w:t> </w:t>
      </w:r>
      <w:r>
        <w:rPr>
          <w:spacing w:val="-2"/>
        </w:rPr>
        <w:t>from</w:t>
      </w:r>
      <w:r>
        <w:rPr>
          <w:spacing w:val="-7"/>
        </w:rPr>
        <w:t> </w:t>
      </w:r>
      <w:r>
        <w:rPr>
          <w:spacing w:val="-2"/>
        </w:rPr>
        <w:t>a</w:t>
      </w:r>
      <w:r>
        <w:rPr>
          <w:spacing w:val="-7"/>
        </w:rPr>
        <w:t> </w:t>
      </w:r>
      <w:r>
        <w:rPr>
          <w:spacing w:val="-2"/>
        </w:rPr>
        <w:t>mother’s</w:t>
      </w:r>
      <w:r>
        <w:rPr>
          <w:spacing w:val="-7"/>
        </w:rPr>
        <w:t> </w:t>
      </w:r>
      <w:r>
        <w:rPr>
          <w:spacing w:val="-2"/>
        </w:rPr>
        <w:t>illness</w:t>
      </w:r>
      <w:r>
        <w:rPr>
          <w:spacing w:val="-7"/>
        </w:rPr>
        <w:t> </w:t>
      </w:r>
      <w:r>
        <w:rPr>
          <w:spacing w:val="-2"/>
        </w:rPr>
        <w:t>and</w:t>
      </w:r>
      <w:r>
        <w:rPr>
          <w:spacing w:val="-7"/>
        </w:rPr>
        <w:t> </w:t>
      </w:r>
      <w:r>
        <w:rPr>
          <w:spacing w:val="-2"/>
        </w:rPr>
        <w:t>malnutrition,</w:t>
      </w:r>
      <w:r>
        <w:rPr>
          <w:spacing w:val="-7"/>
        </w:rPr>
        <w:t> </w:t>
      </w:r>
      <w:r>
        <w:rPr>
          <w:spacing w:val="-2"/>
        </w:rPr>
        <w:t>predicts</w:t>
      </w:r>
      <w:r>
        <w:rPr>
          <w:spacing w:val="-7"/>
        </w:rPr>
        <w:t> </w:t>
      </w:r>
      <w:r>
        <w:rPr>
          <w:spacing w:val="-2"/>
        </w:rPr>
        <w:t>reliably</w:t>
      </w:r>
      <w:r>
        <w:rPr>
          <w:spacing w:val="-7"/>
        </w:rPr>
        <w:t> </w:t>
      </w:r>
      <w:r>
        <w:rPr>
          <w:spacing w:val="-2"/>
        </w:rPr>
        <w:t>to</w:t>
      </w:r>
      <w:r>
        <w:rPr>
          <w:spacing w:val="-7"/>
        </w:rPr>
        <w:t> </w:t>
      </w:r>
      <w:r>
        <w:rPr>
          <w:spacing w:val="-2"/>
        </w:rPr>
        <w:t>a</w:t>
      </w:r>
      <w:r>
        <w:rPr>
          <w:spacing w:val="-7"/>
        </w:rPr>
        <w:t> </w:t>
      </w:r>
      <w:r>
        <w:rPr>
          <w:spacing w:val="-2"/>
        </w:rPr>
        <w:t>child’s </w:t>
      </w:r>
      <w:r>
        <w:rPr/>
        <w:t>health problems, diminished life expectancy, and smaller adult size.</w:t>
      </w:r>
    </w:p>
    <w:p>
      <w:pPr>
        <w:pStyle w:val="BodyText"/>
        <w:spacing w:line="259" w:lineRule="auto"/>
        <w:ind w:left="339" w:right="117" w:firstLine="240"/>
      </w:pPr>
      <w:r>
        <w:rPr/>
        <w:t>Within</w:t>
      </w:r>
      <w:r>
        <w:rPr>
          <w:spacing w:val="40"/>
        </w:rPr>
        <w:t> </w:t>
      </w:r>
      <w:r>
        <w:rPr/>
        <w:t>a</w:t>
      </w:r>
      <w:r>
        <w:rPr>
          <w:spacing w:val="40"/>
        </w:rPr>
        <w:t> </w:t>
      </w:r>
      <w:r>
        <w:rPr/>
        <w:t>given</w:t>
      </w:r>
      <w:r>
        <w:rPr>
          <w:spacing w:val="40"/>
        </w:rPr>
        <w:t> </w:t>
      </w:r>
      <w:r>
        <w:rPr/>
        <w:t>population,</w:t>
      </w:r>
      <w:r>
        <w:rPr>
          <w:spacing w:val="40"/>
        </w:rPr>
        <w:t> </w:t>
      </w:r>
      <w:r>
        <w:rPr/>
        <w:t>furthermore,</w:t>
      </w:r>
      <w:r>
        <w:rPr>
          <w:spacing w:val="40"/>
        </w:rPr>
        <w:t> </w:t>
      </w:r>
      <w:r>
        <w:rPr/>
        <w:t>short</w:t>
      </w:r>
      <w:r>
        <w:rPr>
          <w:spacing w:val="40"/>
        </w:rPr>
        <w:t> </w:t>
      </w:r>
      <w:r>
        <w:rPr/>
        <w:t>stature</w:t>
      </w:r>
      <w:r>
        <w:rPr>
          <w:spacing w:val="40"/>
        </w:rPr>
        <w:t> </w:t>
      </w:r>
      <w:r>
        <w:rPr/>
        <w:t>itself</w:t>
      </w:r>
      <w:r>
        <w:rPr>
          <w:spacing w:val="40"/>
        </w:rPr>
        <w:t> </w:t>
      </w:r>
      <w:r>
        <w:rPr/>
        <w:t>gener- ally predicts to higher levels of morbidity and mortality—most likely not because</w:t>
      </w:r>
      <w:r>
        <w:rPr>
          <w:spacing w:val="11"/>
        </w:rPr>
        <w:t> </w:t>
      </w:r>
      <w:r>
        <w:rPr/>
        <w:t>of</w:t>
      </w:r>
      <w:r>
        <w:rPr>
          <w:spacing w:val="11"/>
        </w:rPr>
        <w:t> </w:t>
      </w:r>
      <w:r>
        <w:rPr/>
        <w:t>height’s</w:t>
      </w:r>
      <w:r>
        <w:rPr>
          <w:spacing w:val="12"/>
        </w:rPr>
        <w:t> </w:t>
      </w:r>
      <w:r>
        <w:rPr/>
        <w:t>inherent</w:t>
      </w:r>
      <w:r>
        <w:rPr>
          <w:spacing w:val="11"/>
        </w:rPr>
        <w:t> </w:t>
      </w:r>
      <w:r>
        <w:rPr/>
        <w:t>advantages</w:t>
      </w:r>
      <w:r>
        <w:rPr>
          <w:spacing w:val="11"/>
        </w:rPr>
        <w:t> </w:t>
      </w:r>
      <w:r>
        <w:rPr/>
        <w:t>but</w:t>
      </w:r>
      <w:r>
        <w:rPr>
          <w:spacing w:val="12"/>
        </w:rPr>
        <w:t> </w:t>
      </w:r>
      <w:r>
        <w:rPr/>
        <w:t>because,</w:t>
      </w:r>
      <w:r>
        <w:rPr>
          <w:spacing w:val="11"/>
        </w:rPr>
        <w:t> </w:t>
      </w:r>
      <w:r>
        <w:rPr/>
        <w:t>on</w:t>
      </w:r>
      <w:r>
        <w:rPr>
          <w:spacing w:val="12"/>
        </w:rPr>
        <w:t> </w:t>
      </w:r>
      <w:r>
        <w:rPr/>
        <w:t>the</w:t>
      </w:r>
      <w:r>
        <w:rPr>
          <w:spacing w:val="11"/>
        </w:rPr>
        <w:t> </w:t>
      </w:r>
      <w:r>
        <w:rPr/>
        <w:t>whole,</w:t>
      </w:r>
      <w:r>
        <w:rPr>
          <w:spacing w:val="11"/>
        </w:rPr>
        <w:t> </w:t>
      </w:r>
      <w:r>
        <w:rPr>
          <w:spacing w:val="-2"/>
        </w:rPr>
        <w:t>short</w:t>
      </w:r>
    </w:p>
    <w:p>
      <w:pPr>
        <w:spacing w:after="0" w:line="259" w:lineRule="auto"/>
        <w:sectPr>
          <w:headerReference w:type="even" r:id="rId78"/>
          <w:headerReference w:type="default" r:id="rId79"/>
          <w:pgSz w:w="8640" w:h="12960"/>
          <w:pgMar w:header="841" w:footer="0" w:top="1060" w:bottom="280" w:left="960" w:right="960"/>
          <w:pgNumType w:start="228"/>
        </w:sectPr>
      </w:pPr>
    </w:p>
    <w:p>
      <w:pPr>
        <w:pStyle w:val="BodyText"/>
        <w:spacing w:before="80"/>
        <w:jc w:val="left"/>
      </w:pPr>
    </w:p>
    <w:p>
      <w:pPr>
        <w:pStyle w:val="BodyText"/>
        <w:spacing w:line="259" w:lineRule="auto"/>
        <w:ind w:left="120" w:right="337"/>
      </w:pPr>
      <w:bookmarkStart w:name="_bookmark204" w:id="231"/>
      <w:bookmarkEnd w:id="231"/>
      <w:r>
        <w:rPr/>
      </w:r>
      <w:r>
        <w:rPr/>
        <w:t>stature</w:t>
      </w:r>
      <w:r>
        <w:rPr>
          <w:spacing w:val="-10"/>
        </w:rPr>
        <w:t> </w:t>
      </w:r>
      <w:r>
        <w:rPr/>
        <w:t>correlates</w:t>
      </w:r>
      <w:r>
        <w:rPr>
          <w:spacing w:val="-10"/>
        </w:rPr>
        <w:t> </w:t>
      </w:r>
      <w:r>
        <w:rPr/>
        <w:t>with</w:t>
      </w:r>
      <w:r>
        <w:rPr>
          <w:spacing w:val="-10"/>
        </w:rPr>
        <w:t> </w:t>
      </w:r>
      <w:r>
        <w:rPr/>
        <w:t>unfavorable</w:t>
      </w:r>
      <w:r>
        <w:rPr>
          <w:spacing w:val="-10"/>
        </w:rPr>
        <w:t> </w:t>
      </w:r>
      <w:r>
        <w:rPr/>
        <w:t>childhood</w:t>
      </w:r>
      <w:r>
        <w:rPr>
          <w:spacing w:val="-10"/>
        </w:rPr>
        <w:t> </w:t>
      </w:r>
      <w:r>
        <w:rPr/>
        <w:t>health</w:t>
      </w:r>
      <w:r>
        <w:rPr>
          <w:spacing w:val="-10"/>
        </w:rPr>
        <w:t> </w:t>
      </w:r>
      <w:r>
        <w:rPr/>
        <w:t>experiences</w:t>
      </w:r>
      <w:r>
        <w:rPr>
          <w:spacing w:val="-10"/>
        </w:rPr>
        <w:t> </w:t>
      </w:r>
      <w:r>
        <w:rPr/>
        <w:t>and</w:t>
      </w:r>
      <w:r>
        <w:rPr>
          <w:spacing w:val="-10"/>
        </w:rPr>
        <w:t> </w:t>
      </w:r>
      <w:r>
        <w:rPr/>
        <w:t>lesser body</w:t>
      </w:r>
      <w:r>
        <w:rPr>
          <w:spacing w:val="-6"/>
        </w:rPr>
        <w:t> </w:t>
      </w:r>
      <w:r>
        <w:rPr/>
        <w:t>strength.</w:t>
      </w:r>
      <w:r>
        <w:rPr>
          <w:spacing w:val="-6"/>
        </w:rPr>
        <w:t> </w:t>
      </w:r>
      <w:r>
        <w:rPr/>
        <w:t>Rising</w:t>
      </w:r>
      <w:r>
        <w:rPr>
          <w:spacing w:val="-6"/>
        </w:rPr>
        <w:t> </w:t>
      </w:r>
      <w:r>
        <w:rPr/>
        <w:t>height</w:t>
      </w:r>
      <w:r>
        <w:rPr>
          <w:spacing w:val="-6"/>
        </w:rPr>
        <w:t> </w:t>
      </w:r>
      <w:r>
        <w:rPr/>
        <w:t>across</w:t>
      </w:r>
      <w:r>
        <w:rPr>
          <w:spacing w:val="-6"/>
        </w:rPr>
        <w:t> </w:t>
      </w:r>
      <w:r>
        <w:rPr/>
        <w:t>an</w:t>
      </w:r>
      <w:r>
        <w:rPr>
          <w:spacing w:val="-6"/>
        </w:rPr>
        <w:t> </w:t>
      </w:r>
      <w:r>
        <w:rPr/>
        <w:t>entire</w:t>
      </w:r>
      <w:r>
        <w:rPr>
          <w:spacing w:val="-6"/>
        </w:rPr>
        <w:t> </w:t>
      </w:r>
      <w:r>
        <w:rPr/>
        <w:t>population</w:t>
      </w:r>
      <w:r>
        <w:rPr>
          <w:spacing w:val="-6"/>
        </w:rPr>
        <w:t> </w:t>
      </w:r>
      <w:r>
        <w:rPr/>
        <w:t>therefore</w:t>
      </w:r>
      <w:r>
        <w:rPr>
          <w:spacing w:val="-6"/>
        </w:rPr>
        <w:t> </w:t>
      </w:r>
      <w:r>
        <w:rPr/>
        <w:t>provides one</w:t>
      </w:r>
      <w:r>
        <w:rPr>
          <w:spacing w:val="-13"/>
        </w:rPr>
        <w:t> </w:t>
      </w:r>
      <w:r>
        <w:rPr/>
        <w:t>of</w:t>
      </w:r>
      <w:r>
        <w:rPr>
          <w:spacing w:val="-13"/>
        </w:rPr>
        <w:t> </w:t>
      </w:r>
      <w:r>
        <w:rPr/>
        <w:t>our</w:t>
      </w:r>
      <w:r>
        <w:rPr>
          <w:spacing w:val="-13"/>
        </w:rPr>
        <w:t> </w:t>
      </w:r>
      <w:r>
        <w:rPr/>
        <w:t>clearest</w:t>
      </w:r>
      <w:r>
        <w:rPr>
          <w:spacing w:val="-13"/>
        </w:rPr>
        <w:t> </w:t>
      </w:r>
      <w:r>
        <w:rPr/>
        <w:t>signs</w:t>
      </w:r>
      <w:r>
        <w:rPr>
          <w:spacing w:val="-13"/>
        </w:rPr>
        <w:t> </w:t>
      </w:r>
      <w:r>
        <w:rPr/>
        <w:t>that</w:t>
      </w:r>
      <w:r>
        <w:rPr>
          <w:spacing w:val="-13"/>
        </w:rPr>
        <w:t> </w:t>
      </w:r>
      <w:r>
        <w:rPr/>
        <w:t>the</w:t>
      </w:r>
      <w:r>
        <w:rPr>
          <w:spacing w:val="-13"/>
        </w:rPr>
        <w:t> </w:t>
      </w:r>
      <w:r>
        <w:rPr/>
        <w:t>well-being</w:t>
      </w:r>
      <w:r>
        <w:rPr>
          <w:spacing w:val="-13"/>
        </w:rPr>
        <w:t> </w:t>
      </w:r>
      <w:r>
        <w:rPr/>
        <w:t>of</w:t>
      </w:r>
      <w:r>
        <w:rPr>
          <w:spacing w:val="-13"/>
        </w:rPr>
        <w:t> </w:t>
      </w:r>
      <w:r>
        <w:rPr/>
        <w:t>that</w:t>
      </w:r>
      <w:r>
        <w:rPr>
          <w:spacing w:val="-13"/>
        </w:rPr>
        <w:t> </w:t>
      </w:r>
      <w:r>
        <w:rPr/>
        <w:t>population</w:t>
      </w:r>
      <w:r>
        <w:rPr>
          <w:spacing w:val="-13"/>
        </w:rPr>
        <w:t> </w:t>
      </w:r>
      <w:r>
        <w:rPr/>
        <w:t>is</w:t>
      </w:r>
      <w:r>
        <w:rPr>
          <w:spacing w:val="-13"/>
        </w:rPr>
        <w:t> </w:t>
      </w:r>
      <w:r>
        <w:rPr/>
        <w:t>increasing, and</w:t>
      </w:r>
      <w:r>
        <w:rPr>
          <w:spacing w:val="-5"/>
        </w:rPr>
        <w:t> </w:t>
      </w:r>
      <w:r>
        <w:rPr/>
        <w:t>marked</w:t>
      </w:r>
      <w:r>
        <w:rPr>
          <w:spacing w:val="-5"/>
        </w:rPr>
        <w:t> </w:t>
      </w:r>
      <w:r>
        <w:rPr/>
        <w:t>adult</w:t>
      </w:r>
      <w:r>
        <w:rPr>
          <w:spacing w:val="-5"/>
        </w:rPr>
        <w:t> </w:t>
      </w:r>
      <w:r>
        <w:rPr/>
        <w:t>height</w:t>
      </w:r>
      <w:r>
        <w:rPr>
          <w:spacing w:val="-5"/>
        </w:rPr>
        <w:t> </w:t>
      </w:r>
      <w:r>
        <w:rPr/>
        <w:t>differentials</w:t>
      </w:r>
      <w:r>
        <w:rPr>
          <w:spacing w:val="-5"/>
        </w:rPr>
        <w:t> </w:t>
      </w:r>
      <w:r>
        <w:rPr/>
        <w:t>by</w:t>
      </w:r>
      <w:r>
        <w:rPr>
          <w:spacing w:val="-5"/>
        </w:rPr>
        <w:t> </w:t>
      </w:r>
      <w:r>
        <w:rPr/>
        <w:t>social</w:t>
      </w:r>
      <w:r>
        <w:rPr>
          <w:spacing w:val="-5"/>
        </w:rPr>
        <w:t> </w:t>
      </w:r>
      <w:r>
        <w:rPr/>
        <w:t>category</w:t>
      </w:r>
      <w:r>
        <w:rPr>
          <w:spacing w:val="-5"/>
        </w:rPr>
        <w:t> </w:t>
      </w:r>
      <w:r>
        <w:rPr/>
        <w:t>within</w:t>
      </w:r>
      <w:r>
        <w:rPr>
          <w:spacing w:val="-5"/>
        </w:rPr>
        <w:t> </w:t>
      </w:r>
      <w:r>
        <w:rPr/>
        <w:t>the</w:t>
      </w:r>
      <w:r>
        <w:rPr>
          <w:spacing w:val="-5"/>
        </w:rPr>
        <w:t> </w:t>
      </w:r>
      <w:r>
        <w:rPr/>
        <w:t>male</w:t>
      </w:r>
      <w:r>
        <w:rPr>
          <w:spacing w:val="-5"/>
        </w:rPr>
        <w:t> </w:t>
      </w:r>
      <w:r>
        <w:rPr/>
        <w:t>or female population provide a strong indicator of durable inequality.</w:t>
      </w:r>
    </w:p>
    <w:p>
      <w:pPr>
        <w:pStyle w:val="BodyText"/>
        <w:spacing w:line="259" w:lineRule="auto"/>
        <w:ind w:left="119" w:right="336" w:firstLine="240"/>
      </w:pPr>
      <w:r>
        <w:rPr/>
        <w:t>That</w:t>
      </w:r>
      <w:r>
        <w:rPr>
          <w:spacing w:val="-4"/>
        </w:rPr>
        <w:t> </w:t>
      </w:r>
      <w:r>
        <w:rPr/>
        <w:t>average</w:t>
      </w:r>
      <w:r>
        <w:rPr>
          <w:spacing w:val="-4"/>
        </w:rPr>
        <w:t> </w:t>
      </w:r>
      <w:r>
        <w:rPr/>
        <w:t>heights</w:t>
      </w:r>
      <w:r>
        <w:rPr>
          <w:spacing w:val="-4"/>
        </w:rPr>
        <w:t> </w:t>
      </w:r>
      <w:r>
        <w:rPr/>
        <w:t>of</w:t>
      </w:r>
      <w:r>
        <w:rPr>
          <w:spacing w:val="-4"/>
        </w:rPr>
        <w:t> </w:t>
      </w:r>
      <w:r>
        <w:rPr/>
        <w:t>adults</w:t>
      </w:r>
      <w:r>
        <w:rPr>
          <w:spacing w:val="-4"/>
        </w:rPr>
        <w:t> </w:t>
      </w:r>
      <w:r>
        <w:rPr/>
        <w:t>in</w:t>
      </w:r>
      <w:r>
        <w:rPr>
          <w:spacing w:val="-4"/>
        </w:rPr>
        <w:t> </w:t>
      </w:r>
      <w:r>
        <w:rPr/>
        <w:t>Western</w:t>
      </w:r>
      <w:r>
        <w:rPr>
          <w:spacing w:val="-4"/>
        </w:rPr>
        <w:t> </w:t>
      </w:r>
      <w:r>
        <w:rPr/>
        <w:t>countries</w:t>
      </w:r>
      <w:r>
        <w:rPr>
          <w:spacing w:val="-4"/>
        </w:rPr>
        <w:t> </w:t>
      </w:r>
      <w:r>
        <w:rPr/>
        <w:t>have</w:t>
      </w:r>
      <w:r>
        <w:rPr>
          <w:spacing w:val="-4"/>
        </w:rPr>
        <w:t> </w:t>
      </w:r>
      <w:r>
        <w:rPr/>
        <w:t>typically</w:t>
      </w:r>
      <w:r>
        <w:rPr>
          <w:spacing w:val="-4"/>
        </w:rPr>
        <w:t> </w:t>
      </w:r>
      <w:r>
        <w:rPr/>
        <w:t>risen </w:t>
      </w:r>
      <w:r>
        <w:rPr>
          <w:spacing w:val="-2"/>
        </w:rPr>
        <w:t>6</w:t>
      </w:r>
      <w:r>
        <w:rPr>
          <w:spacing w:val="-11"/>
        </w:rPr>
        <w:t> </w:t>
      </w:r>
      <w:r>
        <w:rPr>
          <w:spacing w:val="-2"/>
        </w:rPr>
        <w:t>inches</w:t>
      </w:r>
      <w:r>
        <w:rPr>
          <w:spacing w:val="-11"/>
        </w:rPr>
        <w:t> </w:t>
      </w:r>
      <w:r>
        <w:rPr>
          <w:spacing w:val="-2"/>
        </w:rPr>
        <w:t>or</w:t>
      </w:r>
      <w:r>
        <w:rPr>
          <w:spacing w:val="-11"/>
        </w:rPr>
        <w:t> </w:t>
      </w:r>
      <w:r>
        <w:rPr>
          <w:spacing w:val="-2"/>
        </w:rPr>
        <w:t>so</w:t>
      </w:r>
      <w:r>
        <w:rPr>
          <w:spacing w:val="-11"/>
        </w:rPr>
        <w:t> </w:t>
      </w:r>
      <w:r>
        <w:rPr>
          <w:spacing w:val="-2"/>
        </w:rPr>
        <w:t>over</w:t>
      </w:r>
      <w:r>
        <w:rPr>
          <w:spacing w:val="-11"/>
        </w:rPr>
        <w:t> </w:t>
      </w:r>
      <w:r>
        <w:rPr>
          <w:spacing w:val="-2"/>
        </w:rPr>
        <w:t>the</w:t>
      </w:r>
      <w:r>
        <w:rPr>
          <w:spacing w:val="-11"/>
        </w:rPr>
        <w:t> </w:t>
      </w:r>
      <w:r>
        <w:rPr>
          <w:spacing w:val="-2"/>
        </w:rPr>
        <w:t>past</w:t>
      </w:r>
      <w:r>
        <w:rPr>
          <w:spacing w:val="-11"/>
        </w:rPr>
        <w:t> </w:t>
      </w:r>
      <w:r>
        <w:rPr>
          <w:spacing w:val="-2"/>
        </w:rPr>
        <w:t>century</w:t>
      </w:r>
      <w:r>
        <w:rPr>
          <w:spacing w:val="-11"/>
        </w:rPr>
        <w:t> </w:t>
      </w:r>
      <w:r>
        <w:rPr>
          <w:spacing w:val="-2"/>
        </w:rPr>
        <w:t>and</w:t>
      </w:r>
      <w:r>
        <w:rPr>
          <w:spacing w:val="-11"/>
        </w:rPr>
        <w:t> </w:t>
      </w:r>
      <w:r>
        <w:rPr>
          <w:spacing w:val="-2"/>
        </w:rPr>
        <w:t>a</w:t>
      </w:r>
      <w:r>
        <w:rPr>
          <w:spacing w:val="-11"/>
        </w:rPr>
        <w:t> </w:t>
      </w:r>
      <w:r>
        <w:rPr>
          <w:spacing w:val="-2"/>
        </w:rPr>
        <w:t>half</w:t>
      </w:r>
      <w:r>
        <w:rPr>
          <w:spacing w:val="-11"/>
        </w:rPr>
        <w:t> </w:t>
      </w:r>
      <w:r>
        <w:rPr>
          <w:spacing w:val="-2"/>
        </w:rPr>
        <w:t>reflects</w:t>
      </w:r>
      <w:r>
        <w:rPr>
          <w:spacing w:val="-11"/>
        </w:rPr>
        <w:t> </w:t>
      </w:r>
      <w:r>
        <w:rPr>
          <w:spacing w:val="-2"/>
        </w:rPr>
        <w:t>a</w:t>
      </w:r>
      <w:r>
        <w:rPr>
          <w:spacing w:val="-11"/>
        </w:rPr>
        <w:t> </w:t>
      </w:r>
      <w:r>
        <w:rPr>
          <w:spacing w:val="-2"/>
        </w:rPr>
        <w:t>significant</w:t>
      </w:r>
      <w:r>
        <w:rPr>
          <w:spacing w:val="-11"/>
        </w:rPr>
        <w:t> </w:t>
      </w:r>
      <w:r>
        <w:rPr>
          <w:spacing w:val="-2"/>
        </w:rPr>
        <w:t>rise</w:t>
      </w:r>
      <w:r>
        <w:rPr>
          <w:spacing w:val="-11"/>
        </w:rPr>
        <w:t> </w:t>
      </w:r>
      <w:r>
        <w:rPr>
          <w:spacing w:val="-2"/>
        </w:rPr>
        <w:t>in</w:t>
      </w:r>
      <w:r>
        <w:rPr>
          <w:spacing w:val="-11"/>
        </w:rPr>
        <w:t> </w:t>
      </w:r>
      <w:r>
        <w:rPr>
          <w:spacing w:val="-2"/>
        </w:rPr>
        <w:t>liv- </w:t>
      </w:r>
      <w:r>
        <w:rPr/>
        <w:t>ing standards. That even in egalitarian Sweden recent studies reveal lower birth weights for the newborn of less-educated women (in this case, most likely a joint outcome of smoking and nutrition) tells us that material in- equalities</w:t>
      </w:r>
      <w:r>
        <w:rPr>
          <w:spacing w:val="-14"/>
        </w:rPr>
        <w:t> </w:t>
      </w:r>
      <w:r>
        <w:rPr/>
        <w:t>persist</w:t>
      </w:r>
      <w:r>
        <w:rPr>
          <w:spacing w:val="-13"/>
        </w:rPr>
        <w:t> </w:t>
      </w:r>
      <w:r>
        <w:rPr/>
        <w:t>into</w:t>
      </w:r>
      <w:r>
        <w:rPr>
          <w:spacing w:val="-13"/>
        </w:rPr>
        <w:t> </w:t>
      </w:r>
      <w:r>
        <w:rPr/>
        <w:t>prosperity</w:t>
      </w:r>
      <w:r>
        <w:rPr>
          <w:spacing w:val="-13"/>
        </w:rPr>
        <w:t> </w:t>
      </w:r>
      <w:r>
        <w:rPr/>
        <w:t>(</w:t>
      </w:r>
      <w:r>
        <w:rPr>
          <w:i/>
        </w:rPr>
        <w:t>Dagens</w:t>
      </w:r>
      <w:r>
        <w:rPr>
          <w:i/>
          <w:spacing w:val="-13"/>
        </w:rPr>
        <w:t> </w:t>
      </w:r>
      <w:r>
        <w:rPr>
          <w:i/>
        </w:rPr>
        <w:t>Nyheter</w:t>
      </w:r>
      <w:r>
        <w:rPr>
          <w:i/>
          <w:spacing w:val="-13"/>
        </w:rPr>
        <w:t> </w:t>
      </w:r>
      <w:r>
        <w:rPr/>
        <w:t>1996).</w:t>
      </w:r>
      <w:r>
        <w:rPr>
          <w:spacing w:val="-13"/>
        </w:rPr>
        <w:t> </w:t>
      </w:r>
      <w:r>
        <w:rPr/>
        <w:t>That</w:t>
      </w:r>
      <w:r>
        <w:rPr>
          <w:spacing w:val="-13"/>
        </w:rPr>
        <w:t> </w:t>
      </w:r>
      <w:r>
        <w:rPr/>
        <w:t>at</w:t>
      </w:r>
      <w:r>
        <w:rPr>
          <w:spacing w:val="-14"/>
        </w:rPr>
        <w:t> </w:t>
      </w:r>
      <w:r>
        <w:rPr/>
        <w:t>my</w:t>
      </w:r>
      <w:r>
        <w:rPr>
          <w:spacing w:val="-13"/>
        </w:rPr>
        <w:t> </w:t>
      </w:r>
      <w:r>
        <w:rPr/>
        <w:t>modest altitude</w:t>
      </w:r>
      <w:r>
        <w:rPr>
          <w:spacing w:val="-6"/>
        </w:rPr>
        <w:t> </w:t>
      </w:r>
      <w:r>
        <w:rPr/>
        <w:t>I</w:t>
      </w:r>
      <w:r>
        <w:rPr>
          <w:spacing w:val="-6"/>
        </w:rPr>
        <w:t> </w:t>
      </w:r>
      <w:r>
        <w:rPr/>
        <w:t>easily</w:t>
      </w:r>
      <w:r>
        <w:rPr>
          <w:spacing w:val="-6"/>
        </w:rPr>
        <w:t> </w:t>
      </w:r>
      <w:r>
        <w:rPr/>
        <w:t>see</w:t>
      </w:r>
      <w:r>
        <w:rPr>
          <w:spacing w:val="-6"/>
        </w:rPr>
        <w:t> </w:t>
      </w:r>
      <w:r>
        <w:rPr/>
        <w:t>over</w:t>
      </w:r>
      <w:r>
        <w:rPr>
          <w:spacing w:val="-6"/>
        </w:rPr>
        <w:t> </w:t>
      </w:r>
      <w:r>
        <w:rPr/>
        <w:t>the</w:t>
      </w:r>
      <w:r>
        <w:rPr>
          <w:spacing w:val="-6"/>
        </w:rPr>
        <w:t> </w:t>
      </w:r>
      <w:r>
        <w:rPr/>
        <w:t>heads</w:t>
      </w:r>
      <w:r>
        <w:rPr>
          <w:spacing w:val="-6"/>
        </w:rPr>
        <w:t> </w:t>
      </w:r>
      <w:r>
        <w:rPr/>
        <w:t>of</w:t>
      </w:r>
      <w:r>
        <w:rPr>
          <w:spacing w:val="-6"/>
        </w:rPr>
        <w:t> </w:t>
      </w:r>
      <w:r>
        <w:rPr/>
        <w:t>many</w:t>
      </w:r>
      <w:r>
        <w:rPr>
          <w:spacing w:val="-6"/>
        </w:rPr>
        <w:t> </w:t>
      </w:r>
      <w:r>
        <w:rPr/>
        <w:t>adult</w:t>
      </w:r>
      <w:r>
        <w:rPr>
          <w:spacing w:val="-6"/>
        </w:rPr>
        <w:t> </w:t>
      </w:r>
      <w:r>
        <w:rPr/>
        <w:t>males</w:t>
      </w:r>
      <w:r>
        <w:rPr>
          <w:spacing w:val="-6"/>
        </w:rPr>
        <w:t> </w:t>
      </w:r>
      <w:r>
        <w:rPr/>
        <w:t>with</w:t>
      </w:r>
      <w:r>
        <w:rPr>
          <w:spacing w:val="-6"/>
        </w:rPr>
        <w:t> </w:t>
      </w:r>
      <w:r>
        <w:rPr/>
        <w:t>whom</w:t>
      </w:r>
      <w:r>
        <w:rPr>
          <w:spacing w:val="-6"/>
        </w:rPr>
        <w:t> </w:t>
      </w:r>
      <w:r>
        <w:rPr/>
        <w:t>I</w:t>
      </w:r>
      <w:r>
        <w:rPr>
          <w:spacing w:val="-6"/>
        </w:rPr>
        <w:t> </w:t>
      </w:r>
      <w:r>
        <w:rPr/>
        <w:t>travel on New York subways—especially those speaking languages other than </w:t>
      </w:r>
      <w:r>
        <w:rPr>
          <w:spacing w:val="-2"/>
        </w:rPr>
        <w:t>English—signals</w:t>
      </w:r>
      <w:r>
        <w:rPr>
          <w:spacing w:val="-3"/>
        </w:rPr>
        <w:t> </w:t>
      </w:r>
      <w:r>
        <w:rPr>
          <w:spacing w:val="-2"/>
        </w:rPr>
        <w:t>that</w:t>
      </w:r>
      <w:r>
        <w:rPr>
          <w:spacing w:val="-3"/>
        </w:rPr>
        <w:t> </w:t>
      </w:r>
      <w:r>
        <w:rPr>
          <w:spacing w:val="-2"/>
        </w:rPr>
        <w:t>in</w:t>
      </w:r>
      <w:r>
        <w:rPr>
          <w:spacing w:val="-3"/>
        </w:rPr>
        <w:t> </w:t>
      </w:r>
      <w:r>
        <w:rPr>
          <w:spacing w:val="-2"/>
        </w:rPr>
        <w:t>capitalist</w:t>
      </w:r>
      <w:r>
        <w:rPr>
          <w:spacing w:val="-3"/>
        </w:rPr>
        <w:t> </w:t>
      </w:r>
      <w:r>
        <w:rPr>
          <w:spacing w:val="-2"/>
        </w:rPr>
        <w:t>countries</w:t>
      </w:r>
      <w:r>
        <w:rPr>
          <w:spacing w:val="-3"/>
        </w:rPr>
        <w:t> </w:t>
      </w:r>
      <w:r>
        <w:rPr>
          <w:spacing w:val="-2"/>
        </w:rPr>
        <w:t>we</w:t>
      </w:r>
      <w:r>
        <w:rPr>
          <w:spacing w:val="-3"/>
        </w:rPr>
        <w:t> </w:t>
      </w:r>
      <w:r>
        <w:rPr>
          <w:spacing w:val="-2"/>
        </w:rPr>
        <w:t>still</w:t>
      </w:r>
      <w:r>
        <w:rPr>
          <w:spacing w:val="-3"/>
        </w:rPr>
        <w:t> </w:t>
      </w:r>
      <w:r>
        <w:rPr>
          <w:spacing w:val="-2"/>
        </w:rPr>
        <w:t>have</w:t>
      </w:r>
      <w:r>
        <w:rPr>
          <w:spacing w:val="-3"/>
        </w:rPr>
        <w:t> </w:t>
      </w:r>
      <w:r>
        <w:rPr>
          <w:spacing w:val="-2"/>
        </w:rPr>
        <w:t>profound</w:t>
      </w:r>
      <w:r>
        <w:rPr>
          <w:spacing w:val="-3"/>
        </w:rPr>
        <w:t> </w:t>
      </w:r>
      <w:r>
        <w:rPr>
          <w:spacing w:val="-2"/>
        </w:rPr>
        <w:t>inequali- </w:t>
      </w:r>
      <w:r>
        <w:rPr/>
        <w:t>ties of life experience to identify and explain.</w:t>
      </w:r>
    </w:p>
    <w:p>
      <w:pPr>
        <w:pStyle w:val="BodyText"/>
        <w:spacing w:line="259" w:lineRule="auto"/>
        <w:ind w:left="119" w:right="337" w:firstLine="240"/>
      </w:pPr>
      <w:r>
        <w:rPr/>
        <w:t>Since sexual dimorphism prevails among primates and since humans commonly live in mixed-sex households whose members share food, one </w:t>
      </w:r>
      <w:r>
        <w:rPr>
          <w:spacing w:val="-2"/>
        </w:rPr>
        <w:t>might</w:t>
      </w:r>
      <w:r>
        <w:rPr>
          <w:spacing w:val="-7"/>
        </w:rPr>
        <w:t> </w:t>
      </w:r>
      <w:r>
        <w:rPr>
          <w:spacing w:val="-2"/>
        </w:rPr>
        <w:t>suppose</w:t>
      </w:r>
      <w:r>
        <w:rPr>
          <w:spacing w:val="-5"/>
        </w:rPr>
        <w:t> </w:t>
      </w:r>
      <w:r>
        <w:rPr>
          <w:spacing w:val="-2"/>
        </w:rPr>
        <w:t>that</w:t>
      </w:r>
      <w:r>
        <w:rPr>
          <w:spacing w:val="-5"/>
        </w:rPr>
        <w:t> </w:t>
      </w:r>
      <w:r>
        <w:rPr>
          <w:spacing w:val="-2"/>
        </w:rPr>
        <w:t>female/male</w:t>
      </w:r>
      <w:r>
        <w:rPr>
          <w:spacing w:val="-5"/>
        </w:rPr>
        <w:t> </w:t>
      </w:r>
      <w:r>
        <w:rPr>
          <w:spacing w:val="-2"/>
        </w:rPr>
        <w:t>height</w:t>
      </w:r>
      <w:r>
        <w:rPr>
          <w:spacing w:val="-5"/>
        </w:rPr>
        <w:t> </w:t>
      </w:r>
      <w:r>
        <w:rPr>
          <w:spacing w:val="-2"/>
        </w:rPr>
        <w:t>differences,</w:t>
      </w:r>
      <w:r>
        <w:rPr>
          <w:spacing w:val="-5"/>
        </w:rPr>
        <w:t> </w:t>
      </w:r>
      <w:r>
        <w:rPr>
          <w:spacing w:val="-2"/>
        </w:rPr>
        <w:t>unlike</w:t>
      </w:r>
      <w:r>
        <w:rPr>
          <w:spacing w:val="-7"/>
        </w:rPr>
        <w:t> </w:t>
      </w:r>
      <w:r>
        <w:rPr>
          <w:spacing w:val="-2"/>
        </w:rPr>
        <w:t>class</w:t>
      </w:r>
      <w:r>
        <w:rPr>
          <w:spacing w:val="-5"/>
        </w:rPr>
        <w:t> </w:t>
      </w:r>
      <w:r>
        <w:rPr>
          <w:spacing w:val="-2"/>
        </w:rPr>
        <w:t>inequalities, </w:t>
      </w:r>
      <w:r>
        <w:rPr/>
        <w:t>derive almost entirely from genetic predisposition. Not quite. Nature and nurture are disentangled with difficulty when it comes to such matters as sex</w:t>
      </w:r>
      <w:r>
        <w:rPr>
          <w:spacing w:val="-4"/>
        </w:rPr>
        <w:t> </w:t>
      </w:r>
      <w:r>
        <w:rPr/>
        <w:t>differences</w:t>
      </w:r>
      <w:r>
        <w:rPr>
          <w:spacing w:val="-4"/>
        </w:rPr>
        <w:t> </w:t>
      </w:r>
      <w:r>
        <w:rPr/>
        <w:t>in</w:t>
      </w:r>
      <w:r>
        <w:rPr>
          <w:spacing w:val="-4"/>
        </w:rPr>
        <w:t> </w:t>
      </w:r>
      <w:r>
        <w:rPr/>
        <w:t>body</w:t>
      </w:r>
      <w:r>
        <w:rPr>
          <w:spacing w:val="-4"/>
        </w:rPr>
        <w:t> </w:t>
      </w:r>
      <w:r>
        <w:rPr/>
        <w:t>size.</w:t>
      </w:r>
      <w:r>
        <w:rPr>
          <w:spacing w:val="-4"/>
        </w:rPr>
        <w:t> </w:t>
      </w:r>
      <w:r>
        <w:rPr/>
        <w:t>As</w:t>
      </w:r>
      <w:r>
        <w:rPr>
          <w:spacing w:val="-4"/>
        </w:rPr>
        <w:t> </w:t>
      </w:r>
      <w:r>
        <w:rPr/>
        <w:t>James</w:t>
      </w:r>
      <w:r>
        <w:rPr>
          <w:spacing w:val="-4"/>
        </w:rPr>
        <w:t> </w:t>
      </w:r>
      <w:r>
        <w:rPr/>
        <w:t>Tanner</w:t>
      </w:r>
      <w:r>
        <w:rPr>
          <w:spacing w:val="-4"/>
        </w:rPr>
        <w:t> </w:t>
      </w:r>
      <w:r>
        <w:rPr/>
        <w:t>puts</w:t>
      </w:r>
      <w:r>
        <w:rPr>
          <w:spacing w:val="-4"/>
        </w:rPr>
        <w:t> </w:t>
      </w:r>
      <w:r>
        <w:rPr/>
        <w:t>it:</w:t>
      </w:r>
    </w:p>
    <w:p>
      <w:pPr>
        <w:pStyle w:val="BodyText"/>
        <w:spacing w:line="259" w:lineRule="auto" w:before="223"/>
        <w:ind w:left="600" w:right="337"/>
      </w:pPr>
      <w:r>
        <w:rPr>
          <w:spacing w:val="-2"/>
        </w:rPr>
        <w:t>Variation</w:t>
      </w:r>
      <w:r>
        <w:rPr>
          <w:spacing w:val="-4"/>
        </w:rPr>
        <w:t> </w:t>
      </w:r>
      <w:r>
        <w:rPr>
          <w:spacing w:val="-2"/>
        </w:rPr>
        <w:t>between</w:t>
      </w:r>
      <w:r>
        <w:rPr>
          <w:spacing w:val="-4"/>
        </w:rPr>
        <w:t> </w:t>
      </w:r>
      <w:r>
        <w:rPr>
          <w:spacing w:val="-2"/>
        </w:rPr>
        <w:t>the</w:t>
      </w:r>
      <w:r>
        <w:rPr>
          <w:spacing w:val="-4"/>
        </w:rPr>
        <w:t> </w:t>
      </w:r>
      <w:r>
        <w:rPr>
          <w:spacing w:val="-2"/>
        </w:rPr>
        <w:t>heights</w:t>
      </w:r>
      <w:r>
        <w:rPr>
          <w:spacing w:val="-4"/>
        </w:rPr>
        <w:t> </w:t>
      </w:r>
      <w:r>
        <w:rPr>
          <w:spacing w:val="-2"/>
        </w:rPr>
        <w:t>of</w:t>
      </w:r>
      <w:r>
        <w:rPr>
          <w:spacing w:val="-4"/>
        </w:rPr>
        <w:t> </w:t>
      </w:r>
      <w:r>
        <w:rPr>
          <w:i/>
          <w:spacing w:val="-2"/>
        </w:rPr>
        <w:t>individuals</w:t>
      </w:r>
      <w:r>
        <w:rPr>
          <w:i/>
          <w:spacing w:val="-7"/>
        </w:rPr>
        <w:t> </w:t>
      </w:r>
      <w:r>
        <w:rPr>
          <w:spacing w:val="-2"/>
        </w:rPr>
        <w:t>within</w:t>
      </w:r>
      <w:r>
        <w:rPr>
          <w:spacing w:val="-4"/>
        </w:rPr>
        <w:t> </w:t>
      </w:r>
      <w:r>
        <w:rPr>
          <w:spacing w:val="-2"/>
        </w:rPr>
        <w:t>a</w:t>
      </w:r>
      <w:r>
        <w:rPr>
          <w:spacing w:val="-4"/>
        </w:rPr>
        <w:t> </w:t>
      </w:r>
      <w:r>
        <w:rPr>
          <w:spacing w:val="-2"/>
        </w:rPr>
        <w:t>subpopulation</w:t>
      </w:r>
      <w:r>
        <w:rPr>
          <w:spacing w:val="-4"/>
        </w:rPr>
        <w:t> </w:t>
      </w:r>
      <w:r>
        <w:rPr>
          <w:spacing w:val="-2"/>
        </w:rPr>
        <w:t>is </w:t>
      </w:r>
      <w:r>
        <w:rPr/>
        <w:t>indeed</w:t>
      </w:r>
      <w:r>
        <w:rPr>
          <w:spacing w:val="-6"/>
        </w:rPr>
        <w:t> </w:t>
      </w:r>
      <w:r>
        <w:rPr/>
        <w:t>largely</w:t>
      </w:r>
      <w:r>
        <w:rPr>
          <w:spacing w:val="-2"/>
        </w:rPr>
        <w:t> </w:t>
      </w:r>
      <w:r>
        <w:rPr/>
        <w:t>dependent</w:t>
      </w:r>
      <w:r>
        <w:rPr>
          <w:spacing w:val="-2"/>
        </w:rPr>
        <w:t> </w:t>
      </w:r>
      <w:r>
        <w:rPr/>
        <w:t>on</w:t>
      </w:r>
      <w:r>
        <w:rPr>
          <w:spacing w:val="-2"/>
        </w:rPr>
        <w:t> </w:t>
      </w:r>
      <w:r>
        <w:rPr/>
        <w:t>differences</w:t>
      </w:r>
      <w:r>
        <w:rPr>
          <w:spacing w:val="-2"/>
        </w:rPr>
        <w:t> </w:t>
      </w:r>
      <w:r>
        <w:rPr/>
        <w:t>in</w:t>
      </w:r>
      <w:r>
        <w:rPr>
          <w:spacing w:val="-2"/>
        </w:rPr>
        <w:t> </w:t>
      </w:r>
      <w:r>
        <w:rPr/>
        <w:t>their</w:t>
      </w:r>
      <w:r>
        <w:rPr>
          <w:spacing w:val="-2"/>
        </w:rPr>
        <w:t> </w:t>
      </w:r>
      <w:r>
        <w:rPr/>
        <w:t>genetic</w:t>
      </w:r>
      <w:r>
        <w:rPr>
          <w:spacing w:val="-2"/>
        </w:rPr>
        <w:t> </w:t>
      </w:r>
      <w:r>
        <w:rPr/>
        <w:t>endowment; but</w:t>
      </w:r>
      <w:r>
        <w:rPr>
          <w:spacing w:val="-6"/>
        </w:rPr>
        <w:t> </w:t>
      </w:r>
      <w:r>
        <w:rPr/>
        <w:t>the</w:t>
      </w:r>
      <w:r>
        <w:rPr>
          <w:spacing w:val="-6"/>
        </w:rPr>
        <w:t> </w:t>
      </w:r>
      <w:r>
        <w:rPr/>
        <w:t>variation</w:t>
      </w:r>
      <w:r>
        <w:rPr>
          <w:spacing w:val="-6"/>
        </w:rPr>
        <w:t> </w:t>
      </w:r>
      <w:r>
        <w:rPr/>
        <w:t>between</w:t>
      </w:r>
      <w:r>
        <w:rPr>
          <w:spacing w:val="-6"/>
        </w:rPr>
        <w:t> </w:t>
      </w:r>
      <w:r>
        <w:rPr/>
        <w:t>the</w:t>
      </w:r>
      <w:r>
        <w:rPr>
          <w:spacing w:val="-6"/>
        </w:rPr>
        <w:t> </w:t>
      </w:r>
      <w:r>
        <w:rPr/>
        <w:t>means</w:t>
      </w:r>
      <w:r>
        <w:rPr>
          <w:spacing w:val="-6"/>
        </w:rPr>
        <w:t> </w:t>
      </w:r>
      <w:r>
        <w:rPr/>
        <w:t>of</w:t>
      </w:r>
      <w:r>
        <w:rPr>
          <w:spacing w:val="-6"/>
        </w:rPr>
        <w:t> </w:t>
      </w:r>
      <w:r>
        <w:rPr/>
        <w:t>groups</w:t>
      </w:r>
      <w:r>
        <w:rPr>
          <w:spacing w:val="-6"/>
        </w:rPr>
        <w:t> </w:t>
      </w:r>
      <w:r>
        <w:rPr/>
        <w:t>of</w:t>
      </w:r>
      <w:r>
        <w:rPr>
          <w:spacing w:val="-6"/>
        </w:rPr>
        <w:t> </w:t>
      </w:r>
      <w:r>
        <w:rPr/>
        <w:t>individuals</w:t>
      </w:r>
      <w:r>
        <w:rPr>
          <w:spacing w:val="-6"/>
        </w:rPr>
        <w:t> </w:t>
      </w:r>
      <w:r>
        <w:rPr/>
        <w:t>(at</w:t>
      </w:r>
      <w:r>
        <w:rPr>
          <w:spacing w:val="-6"/>
        </w:rPr>
        <w:t> </w:t>
      </w:r>
      <w:r>
        <w:rPr/>
        <w:t>least within an ethnically homogeneous population) reflects the cumula- tive</w:t>
      </w:r>
      <w:r>
        <w:rPr>
          <w:spacing w:val="-13"/>
        </w:rPr>
        <w:t> </w:t>
      </w:r>
      <w:r>
        <w:rPr/>
        <w:t>nutritional,</w:t>
      </w:r>
      <w:r>
        <w:rPr>
          <w:spacing w:val="-13"/>
        </w:rPr>
        <w:t> </w:t>
      </w:r>
      <w:r>
        <w:rPr/>
        <w:t>hygienic,</w:t>
      </w:r>
      <w:r>
        <w:rPr>
          <w:spacing w:val="-13"/>
        </w:rPr>
        <w:t> </w:t>
      </w:r>
      <w:r>
        <w:rPr/>
        <w:t>disease,</w:t>
      </w:r>
      <w:r>
        <w:rPr>
          <w:spacing w:val="-13"/>
        </w:rPr>
        <w:t> </w:t>
      </w:r>
      <w:r>
        <w:rPr/>
        <w:t>and</w:t>
      </w:r>
      <w:r>
        <w:rPr>
          <w:spacing w:val="-13"/>
        </w:rPr>
        <w:t> </w:t>
      </w:r>
      <w:r>
        <w:rPr/>
        <w:t>stress</w:t>
      </w:r>
      <w:r>
        <w:rPr>
          <w:spacing w:val="-13"/>
        </w:rPr>
        <w:t> </w:t>
      </w:r>
      <w:r>
        <w:rPr/>
        <w:t>experience</w:t>
      </w:r>
      <w:r>
        <w:rPr>
          <w:spacing w:val="-13"/>
        </w:rPr>
        <w:t> </w:t>
      </w:r>
      <w:r>
        <w:rPr/>
        <w:t>of</w:t>
      </w:r>
      <w:r>
        <w:rPr>
          <w:spacing w:val="-13"/>
        </w:rPr>
        <w:t> </w:t>
      </w:r>
      <w:r>
        <w:rPr/>
        <w:t>each</w:t>
      </w:r>
      <w:r>
        <w:rPr>
          <w:spacing w:val="-13"/>
        </w:rPr>
        <w:t> </w:t>
      </w:r>
      <w:r>
        <w:rPr/>
        <w:t>of</w:t>
      </w:r>
      <w:r>
        <w:rPr>
          <w:spacing w:val="-13"/>
        </w:rPr>
        <w:t> </w:t>
      </w:r>
      <w:r>
        <w:rPr/>
        <w:t>the groups. In the language of analysis of variance, most of the within- group variation is due to heredity, and most of the between-group variation is due to childhood environment.</w:t>
      </w:r>
    </w:p>
    <w:p>
      <w:pPr>
        <w:pStyle w:val="BodyText"/>
        <w:spacing w:line="235" w:lineRule="exact"/>
        <w:ind w:left="292" w:right="337"/>
        <w:jc w:val="right"/>
      </w:pPr>
      <w:r>
        <w:rPr>
          <w:spacing w:val="-6"/>
        </w:rPr>
        <w:t>(Tanner 1994:</w:t>
      </w:r>
      <w:r>
        <w:rPr>
          <w:spacing w:val="-5"/>
        </w:rPr>
        <w:t> </w:t>
      </w:r>
      <w:r>
        <w:rPr>
          <w:spacing w:val="-6"/>
        </w:rPr>
        <w:t>1)</w:t>
      </w:r>
    </w:p>
    <w:p>
      <w:pPr>
        <w:pStyle w:val="BodyText"/>
        <w:spacing w:before="17"/>
        <w:jc w:val="left"/>
      </w:pPr>
    </w:p>
    <w:p>
      <w:pPr>
        <w:pStyle w:val="BodyText"/>
        <w:spacing w:line="259" w:lineRule="auto"/>
        <w:ind w:left="120" w:right="337"/>
      </w:pPr>
      <w:r>
        <w:rPr/>
        <w:t>What</w:t>
      </w:r>
      <w:r>
        <w:rPr>
          <w:spacing w:val="-14"/>
        </w:rPr>
        <w:t> </w:t>
      </w:r>
      <w:r>
        <w:rPr/>
        <w:t>counts,</w:t>
      </w:r>
      <w:r>
        <w:rPr>
          <w:spacing w:val="-13"/>
        </w:rPr>
        <w:t> </w:t>
      </w:r>
      <w:r>
        <w:rPr/>
        <w:t>however,</w:t>
      </w:r>
      <w:r>
        <w:rPr>
          <w:spacing w:val="-13"/>
        </w:rPr>
        <w:t> </w:t>
      </w:r>
      <w:r>
        <w:rPr/>
        <w:t>as</w:t>
      </w:r>
      <w:r>
        <w:rPr>
          <w:spacing w:val="-13"/>
        </w:rPr>
        <w:t> </w:t>
      </w:r>
      <w:r>
        <w:rPr/>
        <w:t>a</w:t>
      </w:r>
      <w:r>
        <w:rPr>
          <w:spacing w:val="-13"/>
        </w:rPr>
        <w:t> </w:t>
      </w:r>
      <w:r>
        <w:rPr/>
        <w:t>subpopulation,</w:t>
      </w:r>
      <w:r>
        <w:rPr>
          <w:spacing w:val="-13"/>
        </w:rPr>
        <w:t> </w:t>
      </w:r>
      <w:r>
        <w:rPr/>
        <w:t>or</w:t>
      </w:r>
      <w:r>
        <w:rPr>
          <w:spacing w:val="-13"/>
        </w:rPr>
        <w:t> </w:t>
      </w:r>
      <w:r>
        <w:rPr/>
        <w:t>group?</w:t>
      </w:r>
      <w:r>
        <w:rPr>
          <w:spacing w:val="-13"/>
        </w:rPr>
        <w:t> </w:t>
      </w:r>
      <w:r>
        <w:rPr/>
        <w:t>Surely</w:t>
      </w:r>
      <w:r>
        <w:rPr>
          <w:spacing w:val="-14"/>
        </w:rPr>
        <w:t> </w:t>
      </w:r>
      <w:r>
        <w:rPr/>
        <w:t>not</w:t>
      </w:r>
      <w:r>
        <w:rPr>
          <w:spacing w:val="-13"/>
        </w:rPr>
        <w:t> </w:t>
      </w:r>
      <w:r>
        <w:rPr/>
        <w:t>any</w:t>
      </w:r>
      <w:r>
        <w:rPr>
          <w:spacing w:val="-13"/>
        </w:rPr>
        <w:t> </w:t>
      </w:r>
      <w:r>
        <w:rPr/>
        <w:t>cohab- iting</w:t>
      </w:r>
      <w:r>
        <w:rPr>
          <w:spacing w:val="-1"/>
        </w:rPr>
        <w:t> </w:t>
      </w:r>
      <w:r>
        <w:rPr/>
        <w:t>population,</w:t>
      </w:r>
      <w:r>
        <w:rPr>
          <w:spacing w:val="-1"/>
        </w:rPr>
        <w:t> </w:t>
      </w:r>
      <w:r>
        <w:rPr/>
        <w:t>regardless</w:t>
      </w:r>
      <w:r>
        <w:rPr>
          <w:spacing w:val="-1"/>
        </w:rPr>
        <w:t> </w:t>
      </w:r>
      <w:r>
        <w:rPr/>
        <w:t>of</w:t>
      </w:r>
      <w:r>
        <w:rPr>
          <w:spacing w:val="-1"/>
        </w:rPr>
        <w:t> </w:t>
      </w:r>
      <w:r>
        <w:rPr/>
        <w:t>social</w:t>
      </w:r>
      <w:r>
        <w:rPr>
          <w:spacing w:val="-1"/>
        </w:rPr>
        <w:t> </w:t>
      </w:r>
      <w:r>
        <w:rPr/>
        <w:t>divisions</w:t>
      </w:r>
      <w:r>
        <w:rPr>
          <w:spacing w:val="-1"/>
        </w:rPr>
        <w:t> </w:t>
      </w:r>
      <w:r>
        <w:rPr/>
        <w:t>within</w:t>
      </w:r>
      <w:r>
        <w:rPr>
          <w:spacing w:val="-1"/>
        </w:rPr>
        <w:t> </w:t>
      </w:r>
      <w:r>
        <w:rPr/>
        <w:t>it.</w:t>
      </w:r>
      <w:r>
        <w:rPr>
          <w:spacing w:val="-1"/>
        </w:rPr>
        <w:t> </w:t>
      </w:r>
      <w:r>
        <w:rPr/>
        <w:t>For</w:t>
      </w:r>
      <w:r>
        <w:rPr>
          <w:spacing w:val="-1"/>
        </w:rPr>
        <w:t> </w:t>
      </w:r>
      <w:r>
        <w:rPr/>
        <w:t>“group,”</w:t>
      </w:r>
      <w:r>
        <w:rPr>
          <w:spacing w:val="-1"/>
        </w:rPr>
        <w:t> </w:t>
      </w:r>
      <w:r>
        <w:rPr/>
        <w:t>read “category” to recognize that class, gender, race, ethnicity, and similar so- cially</w:t>
      </w:r>
      <w:r>
        <w:rPr>
          <w:spacing w:val="-14"/>
        </w:rPr>
        <w:t> </w:t>
      </w:r>
      <w:r>
        <w:rPr/>
        <w:t>organized</w:t>
      </w:r>
      <w:r>
        <w:rPr>
          <w:spacing w:val="-13"/>
        </w:rPr>
        <w:t> </w:t>
      </w:r>
      <w:r>
        <w:rPr/>
        <w:t>systems</w:t>
      </w:r>
      <w:r>
        <w:rPr>
          <w:spacing w:val="-13"/>
        </w:rPr>
        <w:t> </w:t>
      </w:r>
      <w:r>
        <w:rPr/>
        <w:t>of</w:t>
      </w:r>
      <w:r>
        <w:rPr>
          <w:spacing w:val="-13"/>
        </w:rPr>
        <w:t> </w:t>
      </w:r>
      <w:r>
        <w:rPr/>
        <w:t>distinction</w:t>
      </w:r>
      <w:r>
        <w:rPr>
          <w:spacing w:val="-13"/>
        </w:rPr>
        <w:t> </w:t>
      </w:r>
      <w:r>
        <w:rPr/>
        <w:t>clearly</w:t>
      </w:r>
      <w:r>
        <w:rPr>
          <w:spacing w:val="-13"/>
        </w:rPr>
        <w:t> </w:t>
      </w:r>
      <w:r>
        <w:rPr/>
        <w:t>qualify.</w:t>
      </w:r>
      <w:r>
        <w:rPr>
          <w:spacing w:val="-13"/>
        </w:rPr>
        <w:t> </w:t>
      </w:r>
      <w:r>
        <w:rPr/>
        <w:t>(I</w:t>
      </w:r>
      <w:r>
        <w:rPr>
          <w:spacing w:val="-13"/>
        </w:rPr>
        <w:t> </w:t>
      </w:r>
      <w:r>
        <w:rPr/>
        <w:t>will</w:t>
      </w:r>
      <w:r>
        <w:rPr>
          <w:spacing w:val="-14"/>
        </w:rPr>
        <w:t> </w:t>
      </w:r>
      <w:r>
        <w:rPr/>
        <w:t>follow</w:t>
      </w:r>
      <w:r>
        <w:rPr>
          <w:spacing w:val="-13"/>
        </w:rPr>
        <w:t> </w:t>
      </w:r>
      <w:r>
        <w:rPr/>
        <w:t>current conventions by speaking of “sex” in reference to X and Y chromosome– linked</w:t>
      </w:r>
      <w:r>
        <w:rPr>
          <w:spacing w:val="-12"/>
        </w:rPr>
        <w:t> </w:t>
      </w:r>
      <w:r>
        <w:rPr/>
        <w:t>biological</w:t>
      </w:r>
      <w:r>
        <w:rPr>
          <w:spacing w:val="-12"/>
        </w:rPr>
        <w:t> </w:t>
      </w:r>
      <w:r>
        <w:rPr/>
        <w:t>differences,</w:t>
      </w:r>
      <w:r>
        <w:rPr>
          <w:spacing w:val="-12"/>
        </w:rPr>
        <w:t> </w:t>
      </w:r>
      <w:r>
        <w:rPr/>
        <w:t>“gender”</w:t>
      </w:r>
      <w:r>
        <w:rPr>
          <w:spacing w:val="-12"/>
        </w:rPr>
        <w:t> </w:t>
      </w:r>
      <w:r>
        <w:rPr/>
        <w:t>in</w:t>
      </w:r>
      <w:r>
        <w:rPr>
          <w:spacing w:val="-12"/>
        </w:rPr>
        <w:t> </w:t>
      </w:r>
      <w:r>
        <w:rPr/>
        <w:t>reference</w:t>
      </w:r>
      <w:r>
        <w:rPr>
          <w:spacing w:val="-12"/>
        </w:rPr>
        <w:t> </w:t>
      </w:r>
      <w:r>
        <w:rPr/>
        <w:t>to</w:t>
      </w:r>
      <w:r>
        <w:rPr>
          <w:spacing w:val="-12"/>
        </w:rPr>
        <w:t> </w:t>
      </w:r>
      <w:r>
        <w:rPr/>
        <w:t>social</w:t>
      </w:r>
      <w:r>
        <w:rPr>
          <w:spacing w:val="-12"/>
        </w:rPr>
        <w:t> </w:t>
      </w:r>
      <w:r>
        <w:rPr/>
        <w:t>categories.)</w:t>
      </w:r>
      <w:r>
        <w:rPr>
          <w:spacing w:val="-12"/>
        </w:rPr>
        <w:t> </w:t>
      </w:r>
      <w:r>
        <w:rPr/>
        <w:t>In each</w:t>
      </w:r>
      <w:r>
        <w:rPr>
          <w:spacing w:val="-11"/>
        </w:rPr>
        <w:t> </w:t>
      </w:r>
      <w:r>
        <w:rPr/>
        <w:t>of</w:t>
      </w:r>
      <w:r>
        <w:rPr>
          <w:spacing w:val="-11"/>
        </w:rPr>
        <w:t> </w:t>
      </w:r>
      <w:r>
        <w:rPr/>
        <w:t>these</w:t>
      </w:r>
      <w:r>
        <w:rPr>
          <w:spacing w:val="-11"/>
        </w:rPr>
        <w:t> </w:t>
      </w:r>
      <w:r>
        <w:rPr/>
        <w:t>cases,</w:t>
      </w:r>
      <w:r>
        <w:rPr>
          <w:spacing w:val="-11"/>
        </w:rPr>
        <w:t> </w:t>
      </w:r>
      <w:r>
        <w:rPr/>
        <w:t>differences</w:t>
      </w:r>
      <w:r>
        <w:rPr>
          <w:spacing w:val="-11"/>
        </w:rPr>
        <w:t> </w:t>
      </w:r>
      <w:r>
        <w:rPr/>
        <w:t>in</w:t>
      </w:r>
      <w:r>
        <w:rPr>
          <w:spacing w:val="-11"/>
        </w:rPr>
        <w:t> </w:t>
      </w:r>
      <w:r>
        <w:rPr/>
        <w:t>“nutritional,</w:t>
      </w:r>
      <w:r>
        <w:rPr>
          <w:spacing w:val="-11"/>
        </w:rPr>
        <w:t> </w:t>
      </w:r>
      <w:r>
        <w:rPr/>
        <w:t>hygienic,</w:t>
      </w:r>
      <w:r>
        <w:rPr>
          <w:spacing w:val="-11"/>
        </w:rPr>
        <w:t> </w:t>
      </w:r>
      <w:r>
        <w:rPr/>
        <w:t>disease,</w:t>
      </w:r>
      <w:r>
        <w:rPr>
          <w:spacing w:val="-11"/>
        </w:rPr>
        <w:t> </w:t>
      </w:r>
      <w:r>
        <w:rPr/>
        <w:t>and</w:t>
      </w:r>
      <w:r>
        <w:rPr>
          <w:spacing w:val="-11"/>
        </w:rPr>
        <w:t> </w:t>
      </w:r>
      <w:r>
        <w:rPr/>
        <w:t>stress experience”</w:t>
      </w:r>
      <w:r>
        <w:rPr>
          <w:spacing w:val="16"/>
        </w:rPr>
        <w:t> </w:t>
      </w:r>
      <w:r>
        <w:rPr/>
        <w:t>contribute</w:t>
      </w:r>
      <w:r>
        <w:rPr>
          <w:spacing w:val="17"/>
        </w:rPr>
        <w:t> </w:t>
      </w:r>
      <w:r>
        <w:rPr/>
        <w:t>to</w:t>
      </w:r>
      <w:r>
        <w:rPr>
          <w:spacing w:val="16"/>
        </w:rPr>
        <w:t> </w:t>
      </w:r>
      <w:r>
        <w:rPr/>
        <w:t>differences</w:t>
      </w:r>
      <w:r>
        <w:rPr>
          <w:spacing w:val="17"/>
        </w:rPr>
        <w:t> </w:t>
      </w:r>
      <w:r>
        <w:rPr/>
        <w:t>in</w:t>
      </w:r>
      <w:r>
        <w:rPr>
          <w:spacing w:val="16"/>
        </w:rPr>
        <w:t> </w:t>
      </w:r>
      <w:r>
        <w:rPr/>
        <w:t>adult</w:t>
      </w:r>
      <w:r>
        <w:rPr>
          <w:spacing w:val="17"/>
        </w:rPr>
        <w:t> </w:t>
      </w:r>
      <w:r>
        <w:rPr/>
        <w:t>stature.</w:t>
      </w:r>
      <w:r>
        <w:rPr>
          <w:spacing w:val="17"/>
        </w:rPr>
        <w:t> </w:t>
      </w:r>
      <w:r>
        <w:rPr/>
        <w:t>Researchers</w:t>
      </w:r>
      <w:r>
        <w:rPr>
          <w:spacing w:val="16"/>
        </w:rPr>
        <w:t> </w:t>
      </w:r>
      <w:r>
        <w:rPr/>
        <w:t>in</w:t>
      </w:r>
      <w:r>
        <w:rPr>
          <w:spacing w:val="17"/>
        </w:rPr>
        <w:t> </w:t>
      </w:r>
      <w:r>
        <w:rPr>
          <w:spacing w:val="-5"/>
        </w:rPr>
        <w:t>the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9"/>
      </w:pPr>
      <w:bookmarkStart w:name="_bookmark205" w:id="232"/>
      <w:bookmarkEnd w:id="232"/>
      <w:r>
        <w:rPr/>
      </w:r>
      <w:r>
        <w:rPr>
          <w:spacing w:val="-4"/>
        </w:rPr>
        <w:t>field have so far done much more with class differences, national differences, </w:t>
      </w:r>
      <w:r>
        <w:rPr/>
        <w:t>and change over time than with male/female differences.</w:t>
      </w:r>
    </w:p>
    <w:p>
      <w:pPr>
        <w:pStyle w:val="BodyText"/>
        <w:spacing w:line="259" w:lineRule="auto"/>
        <w:ind w:left="340" w:right="117" w:firstLine="240"/>
      </w:pPr>
      <w:r>
        <w:rPr/>
        <w:t>Still, gender likewise marks distinctive childhood experiences, even when it comes to nutrition. When children in pastoral and agricultural economies begin serious work in their household enterprises, they almost always</w:t>
      </w:r>
      <w:r>
        <w:rPr>
          <w:spacing w:val="-5"/>
        </w:rPr>
        <w:t> </w:t>
      </w:r>
      <w:r>
        <w:rPr/>
        <w:t>take</w:t>
      </w:r>
      <w:r>
        <w:rPr>
          <w:spacing w:val="-5"/>
        </w:rPr>
        <w:t> </w:t>
      </w:r>
      <w:r>
        <w:rPr/>
        <w:t>on</w:t>
      </w:r>
      <w:r>
        <w:rPr>
          <w:spacing w:val="-5"/>
        </w:rPr>
        <w:t> </w:t>
      </w:r>
      <w:r>
        <w:rPr/>
        <w:t>gender-differentiated</w:t>
      </w:r>
      <w:r>
        <w:rPr>
          <w:spacing w:val="-5"/>
        </w:rPr>
        <w:t> </w:t>
      </w:r>
      <w:r>
        <w:rPr/>
        <w:t>tasks.</w:t>
      </w:r>
      <w:r>
        <w:rPr>
          <w:spacing w:val="-5"/>
        </w:rPr>
        <w:t> </w:t>
      </w:r>
      <w:r>
        <w:rPr/>
        <w:t>That</w:t>
      </w:r>
      <w:r>
        <w:rPr>
          <w:spacing w:val="-5"/>
        </w:rPr>
        <w:t> </w:t>
      </w:r>
      <w:r>
        <w:rPr/>
        <w:t>means</w:t>
      </w:r>
      <w:r>
        <w:rPr>
          <w:spacing w:val="-5"/>
        </w:rPr>
        <w:t> </w:t>
      </w:r>
      <w:r>
        <w:rPr/>
        <w:t>their</w:t>
      </w:r>
      <w:r>
        <w:rPr>
          <w:spacing w:val="-5"/>
        </w:rPr>
        <w:t> </w:t>
      </w:r>
      <w:r>
        <w:rPr/>
        <w:t>daily</w:t>
      </w:r>
      <w:r>
        <w:rPr>
          <w:spacing w:val="-5"/>
        </w:rPr>
        <w:t> </w:t>
      </w:r>
      <w:r>
        <w:rPr/>
        <w:t>routines give boys and girls unequal access to food. Most of the time girls get less, and</w:t>
      </w:r>
      <w:r>
        <w:rPr>
          <w:spacing w:val="-11"/>
        </w:rPr>
        <w:t> </w:t>
      </w:r>
      <w:r>
        <w:rPr/>
        <w:t>their</w:t>
      </w:r>
      <w:r>
        <w:rPr>
          <w:spacing w:val="-11"/>
        </w:rPr>
        <w:t> </w:t>
      </w:r>
      <w:r>
        <w:rPr/>
        <w:t>food</w:t>
      </w:r>
      <w:r>
        <w:rPr>
          <w:spacing w:val="-11"/>
        </w:rPr>
        <w:t> </w:t>
      </w:r>
      <w:r>
        <w:rPr/>
        <w:t>is</w:t>
      </w:r>
      <w:r>
        <w:rPr>
          <w:spacing w:val="-11"/>
        </w:rPr>
        <w:t> </w:t>
      </w:r>
      <w:r>
        <w:rPr/>
        <w:t>of</w:t>
      </w:r>
      <w:r>
        <w:rPr>
          <w:spacing w:val="-11"/>
        </w:rPr>
        <w:t> </w:t>
      </w:r>
      <w:r>
        <w:rPr/>
        <w:t>lower</w:t>
      </w:r>
      <w:r>
        <w:rPr>
          <w:spacing w:val="-11"/>
        </w:rPr>
        <w:t> </w:t>
      </w:r>
      <w:r>
        <w:rPr/>
        <w:t>quality.</w:t>
      </w:r>
      <w:r>
        <w:rPr>
          <w:spacing w:val="-11"/>
        </w:rPr>
        <w:t> </w:t>
      </w:r>
      <w:r>
        <w:rPr/>
        <w:t>Where</w:t>
      </w:r>
      <w:r>
        <w:rPr>
          <w:spacing w:val="-11"/>
        </w:rPr>
        <w:t> </w:t>
      </w:r>
      <w:r>
        <w:rPr/>
        <w:t>men</w:t>
      </w:r>
      <w:r>
        <w:rPr>
          <w:spacing w:val="-11"/>
        </w:rPr>
        <w:t> </w:t>
      </w:r>
      <w:r>
        <w:rPr/>
        <w:t>fish</w:t>
      </w:r>
      <w:r>
        <w:rPr>
          <w:spacing w:val="-11"/>
        </w:rPr>
        <w:t> </w:t>
      </w:r>
      <w:r>
        <w:rPr/>
        <w:t>or</w:t>
      </w:r>
      <w:r>
        <w:rPr>
          <w:spacing w:val="-11"/>
        </w:rPr>
        <w:t> </w:t>
      </w:r>
      <w:r>
        <w:rPr/>
        <w:t>hunt</w:t>
      </w:r>
      <w:r>
        <w:rPr>
          <w:spacing w:val="-11"/>
        </w:rPr>
        <w:t> </w:t>
      </w:r>
      <w:r>
        <w:rPr/>
        <w:t>while</w:t>
      </w:r>
      <w:r>
        <w:rPr>
          <w:spacing w:val="-11"/>
        </w:rPr>
        <w:t> </w:t>
      </w:r>
      <w:r>
        <w:rPr/>
        <w:t>females</w:t>
      </w:r>
      <w:r>
        <w:rPr>
          <w:spacing w:val="-11"/>
        </w:rPr>
        <w:t> </w:t>
      </w:r>
      <w:r>
        <w:rPr/>
        <w:t>till and</w:t>
      </w:r>
      <w:r>
        <w:rPr>
          <w:spacing w:val="-14"/>
        </w:rPr>
        <w:t> </w:t>
      </w:r>
      <w:r>
        <w:rPr/>
        <w:t>gather,</w:t>
      </w:r>
      <w:r>
        <w:rPr>
          <w:spacing w:val="-13"/>
        </w:rPr>
        <w:t> </w:t>
      </w:r>
      <w:r>
        <w:rPr/>
        <w:t>however,</w:t>
      </w:r>
      <w:r>
        <w:rPr>
          <w:spacing w:val="-13"/>
        </w:rPr>
        <w:t> </w:t>
      </w:r>
      <w:r>
        <w:rPr/>
        <w:t>the</w:t>
      </w:r>
      <w:r>
        <w:rPr>
          <w:spacing w:val="-13"/>
        </w:rPr>
        <w:t> </w:t>
      </w:r>
      <w:r>
        <w:rPr/>
        <w:t>division</w:t>
      </w:r>
      <w:r>
        <w:rPr>
          <w:spacing w:val="-13"/>
        </w:rPr>
        <w:t> </w:t>
      </w:r>
      <w:r>
        <w:rPr/>
        <w:t>of</w:t>
      </w:r>
      <w:r>
        <w:rPr>
          <w:spacing w:val="-13"/>
        </w:rPr>
        <w:t> </w:t>
      </w:r>
      <w:r>
        <w:rPr/>
        <w:t>labor</w:t>
      </w:r>
      <w:r>
        <w:rPr>
          <w:spacing w:val="-13"/>
        </w:rPr>
        <w:t> </w:t>
      </w:r>
      <w:r>
        <w:rPr/>
        <w:t>often</w:t>
      </w:r>
      <w:r>
        <w:rPr>
          <w:spacing w:val="-13"/>
        </w:rPr>
        <w:t> </w:t>
      </w:r>
      <w:r>
        <w:rPr/>
        <w:t>attaches</w:t>
      </w:r>
      <w:r>
        <w:rPr>
          <w:spacing w:val="-14"/>
        </w:rPr>
        <w:t> </w:t>
      </w:r>
      <w:r>
        <w:rPr/>
        <w:t>girls</w:t>
      </w:r>
      <w:r>
        <w:rPr>
          <w:spacing w:val="-13"/>
        </w:rPr>
        <w:t> </w:t>
      </w:r>
      <w:r>
        <w:rPr/>
        <w:t>and</w:t>
      </w:r>
      <w:r>
        <w:rPr>
          <w:spacing w:val="-13"/>
        </w:rPr>
        <w:t> </w:t>
      </w:r>
      <w:r>
        <w:rPr/>
        <w:t>women</w:t>
      </w:r>
      <w:r>
        <w:rPr>
          <w:spacing w:val="-13"/>
        </w:rPr>
        <w:t> </w:t>
      </w:r>
      <w:r>
        <w:rPr/>
        <w:t>to the</w:t>
      </w:r>
      <w:r>
        <w:rPr>
          <w:spacing w:val="-8"/>
        </w:rPr>
        <w:t> </w:t>
      </w:r>
      <w:r>
        <w:rPr/>
        <w:t>more</w:t>
      </w:r>
      <w:r>
        <w:rPr>
          <w:spacing w:val="-8"/>
        </w:rPr>
        <w:t> </w:t>
      </w:r>
      <w:r>
        <w:rPr/>
        <w:t>reliable</w:t>
      </w:r>
      <w:r>
        <w:rPr>
          <w:spacing w:val="-8"/>
        </w:rPr>
        <w:t> </w:t>
      </w:r>
      <w:r>
        <w:rPr/>
        <w:t>and</w:t>
      </w:r>
      <w:r>
        <w:rPr>
          <w:spacing w:val="-8"/>
        </w:rPr>
        <w:t> </w:t>
      </w:r>
      <w:r>
        <w:rPr/>
        <w:t>continuous</w:t>
      </w:r>
      <w:r>
        <w:rPr>
          <w:spacing w:val="-8"/>
        </w:rPr>
        <w:t> </w:t>
      </w:r>
      <w:r>
        <w:rPr/>
        <w:t>sources</w:t>
      </w:r>
      <w:r>
        <w:rPr>
          <w:spacing w:val="-8"/>
        </w:rPr>
        <w:t> </w:t>
      </w:r>
      <w:r>
        <w:rPr/>
        <w:t>of</w:t>
      </w:r>
      <w:r>
        <w:rPr>
          <w:spacing w:val="-8"/>
        </w:rPr>
        <w:t> </w:t>
      </w:r>
      <w:r>
        <w:rPr/>
        <w:t>calories.</w:t>
      </w:r>
      <w:r>
        <w:rPr>
          <w:spacing w:val="-8"/>
        </w:rPr>
        <w:t> </w:t>
      </w:r>
      <w:r>
        <w:rPr/>
        <w:t>Thus</w:t>
      </w:r>
      <w:r>
        <w:rPr>
          <w:spacing w:val="-8"/>
        </w:rPr>
        <w:t> </w:t>
      </w:r>
      <w:r>
        <w:rPr/>
        <w:t>in</w:t>
      </w:r>
      <w:r>
        <w:rPr>
          <w:spacing w:val="-8"/>
        </w:rPr>
        <w:t> </w:t>
      </w:r>
      <w:r>
        <w:rPr/>
        <w:t>some</w:t>
      </w:r>
      <w:r>
        <w:rPr>
          <w:spacing w:val="-8"/>
        </w:rPr>
        <w:t> </w:t>
      </w:r>
      <w:r>
        <w:rPr/>
        <w:t>circum- stances females may actually get better nourishment than males.</w:t>
      </w:r>
    </w:p>
    <w:p>
      <w:pPr>
        <w:pStyle w:val="BodyText"/>
        <w:spacing w:line="259" w:lineRule="auto"/>
        <w:ind w:left="340" w:right="117" w:firstLine="240"/>
      </w:pPr>
      <w:r>
        <w:rPr/>
        <w:t>The fundamental fact, then, is gender differentiation in nutrition, with the usual but not universal condition being inferior nutrition for females. We</w:t>
      </w:r>
      <w:r>
        <w:rPr>
          <w:spacing w:val="-14"/>
        </w:rPr>
        <w:t> </w:t>
      </w:r>
      <w:r>
        <w:rPr/>
        <w:t>have</w:t>
      </w:r>
      <w:r>
        <w:rPr>
          <w:spacing w:val="-13"/>
        </w:rPr>
        <w:t> </w:t>
      </w:r>
      <w:r>
        <w:rPr/>
        <w:t>enough</w:t>
      </w:r>
      <w:r>
        <w:rPr>
          <w:spacing w:val="-13"/>
        </w:rPr>
        <w:t> </w:t>
      </w:r>
      <w:r>
        <w:rPr/>
        <w:t>episodic</w:t>
      </w:r>
      <w:r>
        <w:rPr>
          <w:spacing w:val="-13"/>
        </w:rPr>
        <w:t> </w:t>
      </w:r>
      <w:r>
        <w:rPr/>
        <w:t>documentation</w:t>
      </w:r>
      <w:r>
        <w:rPr>
          <w:spacing w:val="-13"/>
        </w:rPr>
        <w:t> </w:t>
      </w:r>
      <w:r>
        <w:rPr/>
        <w:t>concerning</w:t>
      </w:r>
      <w:r>
        <w:rPr>
          <w:spacing w:val="-13"/>
        </w:rPr>
        <w:t> </w:t>
      </w:r>
      <w:r>
        <w:rPr/>
        <w:t>gender</w:t>
      </w:r>
      <w:r>
        <w:rPr>
          <w:spacing w:val="-13"/>
        </w:rPr>
        <w:t> </w:t>
      </w:r>
      <w:r>
        <w:rPr/>
        <w:t>discrimination with</w:t>
      </w:r>
      <w:r>
        <w:rPr>
          <w:spacing w:val="-14"/>
        </w:rPr>
        <w:t> </w:t>
      </w:r>
      <w:r>
        <w:rPr/>
        <w:t>respect</w:t>
      </w:r>
      <w:r>
        <w:rPr>
          <w:spacing w:val="-13"/>
        </w:rPr>
        <w:t> </w:t>
      </w:r>
      <w:r>
        <w:rPr/>
        <w:t>to</w:t>
      </w:r>
      <w:r>
        <w:rPr>
          <w:spacing w:val="-13"/>
        </w:rPr>
        <w:t> </w:t>
      </w:r>
      <w:r>
        <w:rPr/>
        <w:t>health</w:t>
      </w:r>
      <w:r>
        <w:rPr>
          <w:spacing w:val="-13"/>
        </w:rPr>
        <w:t> </w:t>
      </w:r>
      <w:r>
        <w:rPr/>
        <w:t>care,</w:t>
      </w:r>
      <w:r>
        <w:rPr>
          <w:spacing w:val="-13"/>
        </w:rPr>
        <w:t> </w:t>
      </w:r>
      <w:r>
        <w:rPr/>
        <w:t>feeding,</w:t>
      </w:r>
      <w:r>
        <w:rPr>
          <w:spacing w:val="-13"/>
        </w:rPr>
        <w:t> </w:t>
      </w:r>
      <w:r>
        <w:rPr/>
        <w:t>infanticide,</w:t>
      </w:r>
      <w:r>
        <w:rPr>
          <w:spacing w:val="-13"/>
        </w:rPr>
        <w:t> </w:t>
      </w:r>
      <w:r>
        <w:rPr/>
        <w:t>and</w:t>
      </w:r>
      <w:r>
        <w:rPr>
          <w:spacing w:val="-13"/>
        </w:rPr>
        <w:t> </w:t>
      </w:r>
      <w:r>
        <w:rPr/>
        <w:t>general</w:t>
      </w:r>
      <w:r>
        <w:rPr>
          <w:spacing w:val="-14"/>
        </w:rPr>
        <w:t> </w:t>
      </w:r>
      <w:r>
        <w:rPr/>
        <w:t>nurture,</w:t>
      </w:r>
      <w:r>
        <w:rPr>
          <w:spacing w:val="-13"/>
        </w:rPr>
        <w:t> </w:t>
      </w:r>
      <w:r>
        <w:rPr/>
        <w:t>as</w:t>
      </w:r>
      <w:r>
        <w:rPr>
          <w:spacing w:val="-13"/>
        </w:rPr>
        <w:t> </w:t>
      </w:r>
      <w:r>
        <w:rPr/>
        <w:t>well as slivers of evidence suggesting gender-differential patterns of improve- ment or decline in nutrition under the influence of broad economic fluc- tuations, to support hypotheses of widespread unequal treatment of males and females, of inequality in their resulting life chances, hence of a social contribution to gender differences in weight and height as well.</w:t>
      </w:r>
    </w:p>
    <w:p>
      <w:pPr>
        <w:pStyle w:val="BodyText"/>
        <w:spacing w:line="259" w:lineRule="auto"/>
        <w:ind w:left="340" w:right="117" w:firstLine="240"/>
      </w:pPr>
      <w:r>
        <w:rPr/>
        <w:t>Such socially organized differences in well-being illustrate this book’s </w:t>
      </w:r>
      <w:r>
        <w:rPr>
          <w:spacing w:val="-2"/>
        </w:rPr>
        <w:t>main</w:t>
      </w:r>
      <w:r>
        <w:rPr>
          <w:spacing w:val="-3"/>
        </w:rPr>
        <w:t> </w:t>
      </w:r>
      <w:r>
        <w:rPr>
          <w:spacing w:val="-2"/>
        </w:rPr>
        <w:t>subject:</w:t>
      </w:r>
      <w:r>
        <w:rPr>
          <w:spacing w:val="-3"/>
        </w:rPr>
        <w:t> </w:t>
      </w:r>
      <w:r>
        <w:rPr>
          <w:spacing w:val="-2"/>
        </w:rPr>
        <w:t>the</w:t>
      </w:r>
      <w:r>
        <w:rPr>
          <w:spacing w:val="-3"/>
        </w:rPr>
        <w:t> </w:t>
      </w:r>
      <w:r>
        <w:rPr>
          <w:spacing w:val="-2"/>
        </w:rPr>
        <w:t>causes,</w:t>
      </w:r>
      <w:r>
        <w:rPr>
          <w:spacing w:val="-3"/>
        </w:rPr>
        <w:t> </w:t>
      </w:r>
      <w:r>
        <w:rPr>
          <w:spacing w:val="-2"/>
        </w:rPr>
        <w:t>uses,</w:t>
      </w:r>
      <w:r>
        <w:rPr>
          <w:spacing w:val="-3"/>
        </w:rPr>
        <w:t> </w:t>
      </w:r>
      <w:r>
        <w:rPr>
          <w:spacing w:val="-2"/>
        </w:rPr>
        <w:t>structures,</w:t>
      </w:r>
      <w:r>
        <w:rPr>
          <w:spacing w:val="-3"/>
        </w:rPr>
        <w:t> </w:t>
      </w:r>
      <w:r>
        <w:rPr>
          <w:spacing w:val="-2"/>
        </w:rPr>
        <w:t>and</w:t>
      </w:r>
      <w:r>
        <w:rPr>
          <w:spacing w:val="-3"/>
        </w:rPr>
        <w:t> </w:t>
      </w:r>
      <w:r>
        <w:rPr>
          <w:spacing w:val="-2"/>
        </w:rPr>
        <w:t>effects</w:t>
      </w:r>
      <w:r>
        <w:rPr>
          <w:spacing w:val="-3"/>
        </w:rPr>
        <w:t> </w:t>
      </w:r>
      <w:r>
        <w:rPr>
          <w:spacing w:val="-2"/>
        </w:rPr>
        <w:t>of</w:t>
      </w:r>
      <w:r>
        <w:rPr>
          <w:spacing w:val="-3"/>
        </w:rPr>
        <w:t> </w:t>
      </w:r>
      <w:r>
        <w:rPr>
          <w:spacing w:val="-2"/>
        </w:rPr>
        <w:t>categorical</w:t>
      </w:r>
      <w:r>
        <w:rPr>
          <w:spacing w:val="-3"/>
        </w:rPr>
        <w:t> </w:t>
      </w:r>
      <w:r>
        <w:rPr>
          <w:spacing w:val="-2"/>
        </w:rPr>
        <w:t>inequal- </w:t>
      </w:r>
      <w:r>
        <w:rPr/>
        <w:t>ity.</w:t>
      </w:r>
      <w:r>
        <w:rPr>
          <w:spacing w:val="-14"/>
        </w:rPr>
        <w:t> </w:t>
      </w:r>
      <w:r>
        <w:rPr/>
        <w:t>The</w:t>
      </w:r>
      <w:r>
        <w:rPr>
          <w:spacing w:val="-13"/>
        </w:rPr>
        <w:t> </w:t>
      </w:r>
      <w:r>
        <w:rPr/>
        <w:t>book</w:t>
      </w:r>
      <w:r>
        <w:rPr>
          <w:spacing w:val="-13"/>
        </w:rPr>
        <w:t> </w:t>
      </w:r>
      <w:r>
        <w:rPr/>
        <w:t>does</w:t>
      </w:r>
      <w:r>
        <w:rPr>
          <w:spacing w:val="-13"/>
        </w:rPr>
        <w:t> </w:t>
      </w:r>
      <w:r>
        <w:rPr/>
        <w:t>not</w:t>
      </w:r>
      <w:r>
        <w:rPr>
          <w:spacing w:val="-13"/>
        </w:rPr>
        <w:t> </w:t>
      </w:r>
      <w:r>
        <w:rPr/>
        <w:t>ask</w:t>
      </w:r>
      <w:r>
        <w:rPr>
          <w:spacing w:val="-13"/>
        </w:rPr>
        <w:t> </w:t>
      </w:r>
      <w:r>
        <w:rPr/>
        <w:t>what</w:t>
      </w:r>
      <w:r>
        <w:rPr>
          <w:spacing w:val="-13"/>
        </w:rPr>
        <w:t> </w:t>
      </w:r>
      <w:r>
        <w:rPr/>
        <w:t>causes</w:t>
      </w:r>
      <w:r>
        <w:rPr>
          <w:spacing w:val="-13"/>
        </w:rPr>
        <w:t> </w:t>
      </w:r>
      <w:r>
        <w:rPr/>
        <w:t>human</w:t>
      </w:r>
      <w:r>
        <w:rPr>
          <w:spacing w:val="-14"/>
        </w:rPr>
        <w:t> </w:t>
      </w:r>
      <w:r>
        <w:rPr/>
        <w:t>inequality</w:t>
      </w:r>
      <w:r>
        <w:rPr>
          <w:spacing w:val="-13"/>
        </w:rPr>
        <w:t> </w:t>
      </w:r>
      <w:r>
        <w:rPr/>
        <w:t>in</w:t>
      </w:r>
      <w:r>
        <w:rPr>
          <w:spacing w:val="-13"/>
        </w:rPr>
        <w:t> </w:t>
      </w:r>
      <w:r>
        <w:rPr/>
        <w:t>general.</w:t>
      </w:r>
      <w:r>
        <w:rPr>
          <w:spacing w:val="-13"/>
        </w:rPr>
        <w:t> </w:t>
      </w:r>
      <w:r>
        <w:rPr/>
        <w:t>Instead it addresses these questions: How, why, and with what consequences do long-lasting, systematic inequalities in life chances distinguish members of</w:t>
      </w:r>
      <w:r>
        <w:rPr>
          <w:spacing w:val="-2"/>
        </w:rPr>
        <w:t> </w:t>
      </w:r>
      <w:r>
        <w:rPr/>
        <w:t>different</w:t>
      </w:r>
      <w:r>
        <w:rPr>
          <w:spacing w:val="-2"/>
        </w:rPr>
        <w:t> </w:t>
      </w:r>
      <w:r>
        <w:rPr/>
        <w:t>socially</w:t>
      </w:r>
      <w:r>
        <w:rPr>
          <w:spacing w:val="-2"/>
        </w:rPr>
        <w:t> </w:t>
      </w:r>
      <w:r>
        <w:rPr/>
        <w:t>defined</w:t>
      </w:r>
      <w:r>
        <w:rPr>
          <w:spacing w:val="-2"/>
        </w:rPr>
        <w:t> </w:t>
      </w:r>
      <w:r>
        <w:rPr/>
        <w:t>categories</w:t>
      </w:r>
      <w:r>
        <w:rPr>
          <w:spacing w:val="-2"/>
        </w:rPr>
        <w:t> </w:t>
      </w:r>
      <w:r>
        <w:rPr/>
        <w:t>of</w:t>
      </w:r>
      <w:r>
        <w:rPr>
          <w:spacing w:val="-2"/>
        </w:rPr>
        <w:t> </w:t>
      </w:r>
      <w:r>
        <w:rPr/>
        <w:t>persons?</w:t>
      </w:r>
      <w:r>
        <w:rPr>
          <w:spacing w:val="-2"/>
        </w:rPr>
        <w:t> </w:t>
      </w:r>
      <w:r>
        <w:rPr/>
        <w:t>How</w:t>
      </w:r>
      <w:r>
        <w:rPr>
          <w:spacing w:val="-2"/>
        </w:rPr>
        <w:t> </w:t>
      </w:r>
      <w:r>
        <w:rPr/>
        <w:t>do</w:t>
      </w:r>
      <w:r>
        <w:rPr>
          <w:spacing w:val="-2"/>
        </w:rPr>
        <w:t> </w:t>
      </w:r>
      <w:r>
        <w:rPr/>
        <w:t>categorical</w:t>
      </w:r>
      <w:r>
        <w:rPr>
          <w:spacing w:val="-2"/>
        </w:rPr>
        <w:t> </w:t>
      </w:r>
      <w:r>
        <w:rPr/>
        <w:t>in- equalities form, change, and disappear? Since all social relations involve fleeting,</w:t>
      </w:r>
      <w:r>
        <w:rPr>
          <w:spacing w:val="-9"/>
        </w:rPr>
        <w:t> </w:t>
      </w:r>
      <w:r>
        <w:rPr/>
        <w:t>fluctuating</w:t>
      </w:r>
      <w:r>
        <w:rPr>
          <w:spacing w:val="-9"/>
        </w:rPr>
        <w:t> </w:t>
      </w:r>
      <w:r>
        <w:rPr/>
        <w:t>inequalities,</w:t>
      </w:r>
      <w:r>
        <w:rPr>
          <w:spacing w:val="-9"/>
        </w:rPr>
        <w:t> </w:t>
      </w:r>
      <w:r>
        <w:rPr/>
        <w:t>let</w:t>
      </w:r>
      <w:r>
        <w:rPr>
          <w:spacing w:val="-9"/>
        </w:rPr>
        <w:t> </w:t>
      </w:r>
      <w:r>
        <w:rPr/>
        <w:t>us</w:t>
      </w:r>
      <w:r>
        <w:rPr>
          <w:spacing w:val="-9"/>
        </w:rPr>
        <w:t> </w:t>
      </w:r>
      <w:r>
        <w:rPr/>
        <w:t>concentrate</w:t>
      </w:r>
      <w:r>
        <w:rPr>
          <w:spacing w:val="-9"/>
        </w:rPr>
        <w:t> </w:t>
      </w:r>
      <w:r>
        <w:rPr/>
        <w:t>on</w:t>
      </w:r>
      <w:r>
        <w:rPr>
          <w:spacing w:val="-9"/>
        </w:rPr>
        <w:t> </w:t>
      </w:r>
      <w:r>
        <w:rPr>
          <w:i/>
        </w:rPr>
        <w:t>durable</w:t>
      </w:r>
      <w:r>
        <w:rPr>
          <w:i/>
          <w:spacing w:val="-11"/>
        </w:rPr>
        <w:t> </w:t>
      </w:r>
      <w:r>
        <w:rPr/>
        <w:t>inequalities, those that last from one social interaction to the next, with special atten- tion to those that persist over whole careers, lifetimes, and organizational </w:t>
      </w:r>
      <w:r>
        <w:rPr>
          <w:spacing w:val="-2"/>
        </w:rPr>
        <w:t>histories.</w:t>
      </w:r>
    </w:p>
    <w:p>
      <w:pPr>
        <w:pStyle w:val="BodyText"/>
        <w:spacing w:line="259" w:lineRule="auto"/>
        <w:ind w:left="339" w:right="117" w:firstLine="240"/>
      </w:pPr>
      <w:r>
        <w:rPr/>
        <w:t>Let us concentrate, furthermore, on distinctly bounded pairs such as female/male,</w:t>
      </w:r>
      <w:r>
        <w:rPr>
          <w:spacing w:val="-14"/>
        </w:rPr>
        <w:t> </w:t>
      </w:r>
      <w:r>
        <w:rPr/>
        <w:t>aristocrat/plebeian,</w:t>
      </w:r>
      <w:r>
        <w:rPr>
          <w:spacing w:val="-13"/>
        </w:rPr>
        <w:t> </w:t>
      </w:r>
      <w:r>
        <w:rPr/>
        <w:t>citizen/foreigner,</w:t>
      </w:r>
      <w:r>
        <w:rPr>
          <w:spacing w:val="-13"/>
        </w:rPr>
        <w:t> </w:t>
      </w:r>
      <w:r>
        <w:rPr/>
        <w:t>and</w:t>
      </w:r>
      <w:r>
        <w:rPr>
          <w:spacing w:val="-13"/>
        </w:rPr>
        <w:t> </w:t>
      </w:r>
      <w:r>
        <w:rPr/>
        <w:t>more</w:t>
      </w:r>
      <w:r>
        <w:rPr>
          <w:spacing w:val="-13"/>
        </w:rPr>
        <w:t> </w:t>
      </w:r>
      <w:r>
        <w:rPr/>
        <w:t>complex</w:t>
      </w:r>
      <w:r>
        <w:rPr>
          <w:spacing w:val="-13"/>
        </w:rPr>
        <w:t> </w:t>
      </w:r>
      <w:r>
        <w:rPr/>
        <w:t>clas- sifications</w:t>
      </w:r>
      <w:r>
        <w:rPr>
          <w:spacing w:val="-11"/>
        </w:rPr>
        <w:t> </w:t>
      </w:r>
      <w:r>
        <w:rPr/>
        <w:t>based</w:t>
      </w:r>
      <w:r>
        <w:rPr>
          <w:spacing w:val="-11"/>
        </w:rPr>
        <w:t> </w:t>
      </w:r>
      <w:r>
        <w:rPr/>
        <w:t>on</w:t>
      </w:r>
      <w:r>
        <w:rPr>
          <w:spacing w:val="-11"/>
        </w:rPr>
        <w:t> </w:t>
      </w:r>
      <w:r>
        <w:rPr/>
        <w:t>religious</w:t>
      </w:r>
      <w:r>
        <w:rPr>
          <w:spacing w:val="-11"/>
        </w:rPr>
        <w:t> </w:t>
      </w:r>
      <w:r>
        <w:rPr/>
        <w:t>affiliation,</w:t>
      </w:r>
      <w:r>
        <w:rPr>
          <w:spacing w:val="-11"/>
        </w:rPr>
        <w:t> </w:t>
      </w:r>
      <w:r>
        <w:rPr/>
        <w:t>ethnic</w:t>
      </w:r>
      <w:r>
        <w:rPr>
          <w:spacing w:val="-11"/>
        </w:rPr>
        <w:t> </w:t>
      </w:r>
      <w:r>
        <w:rPr/>
        <w:t>origin,</w:t>
      </w:r>
      <w:r>
        <w:rPr>
          <w:spacing w:val="-11"/>
        </w:rPr>
        <w:t> </w:t>
      </w:r>
      <w:r>
        <w:rPr/>
        <w:t>or</w:t>
      </w:r>
      <w:r>
        <w:rPr>
          <w:spacing w:val="-11"/>
        </w:rPr>
        <w:t> </w:t>
      </w:r>
      <w:r>
        <w:rPr/>
        <w:t>race.</w:t>
      </w:r>
      <w:r>
        <w:rPr>
          <w:spacing w:val="-11"/>
        </w:rPr>
        <w:t> </w:t>
      </w:r>
      <w:r>
        <w:rPr/>
        <w:t>We</w:t>
      </w:r>
      <w:r>
        <w:rPr>
          <w:spacing w:val="-11"/>
        </w:rPr>
        <w:t> </w:t>
      </w:r>
      <w:r>
        <w:rPr/>
        <w:t>focus</w:t>
      </w:r>
      <w:r>
        <w:rPr>
          <w:spacing w:val="-11"/>
        </w:rPr>
        <w:t> </w:t>
      </w:r>
      <w:r>
        <w:rPr/>
        <w:t>on </w:t>
      </w:r>
      <w:r>
        <w:rPr>
          <w:i/>
        </w:rPr>
        <w:t>categories</w:t>
      </w:r>
      <w:r>
        <w:rPr>
          <w:i/>
          <w:spacing w:val="-11"/>
        </w:rPr>
        <w:t> </w:t>
      </w:r>
      <w:r>
        <w:rPr/>
        <w:t>rather</w:t>
      </w:r>
      <w:r>
        <w:rPr>
          <w:spacing w:val="-8"/>
        </w:rPr>
        <w:t> </w:t>
      </w:r>
      <w:r>
        <w:rPr/>
        <w:t>than</w:t>
      </w:r>
      <w:r>
        <w:rPr>
          <w:spacing w:val="-8"/>
        </w:rPr>
        <w:t> </w:t>
      </w:r>
      <w:r>
        <w:rPr/>
        <w:t>on</w:t>
      </w:r>
      <w:r>
        <w:rPr>
          <w:spacing w:val="-8"/>
        </w:rPr>
        <w:t> </w:t>
      </w:r>
      <w:r>
        <w:rPr/>
        <w:t>continua</w:t>
      </w:r>
      <w:r>
        <w:rPr>
          <w:spacing w:val="-8"/>
        </w:rPr>
        <w:t> </w:t>
      </w:r>
      <w:r>
        <w:rPr/>
        <w:t>such</w:t>
      </w:r>
      <w:r>
        <w:rPr>
          <w:spacing w:val="-8"/>
        </w:rPr>
        <w:t> </w:t>
      </w:r>
      <w:r>
        <w:rPr/>
        <w:t>as</w:t>
      </w:r>
      <w:r>
        <w:rPr>
          <w:spacing w:val="-8"/>
        </w:rPr>
        <w:t> </w:t>
      </w:r>
      <w:r>
        <w:rPr/>
        <w:t>[rich/poor,</w:t>
      </w:r>
      <w:r>
        <w:rPr>
          <w:spacing w:val="-8"/>
        </w:rPr>
        <w:t> </w:t>
      </w:r>
      <w:r>
        <w:rPr/>
        <w:t>tall/short],</w:t>
      </w:r>
      <w:r>
        <w:rPr>
          <w:spacing w:val="-8"/>
        </w:rPr>
        <w:t> </w:t>
      </w:r>
      <w:r>
        <w:rPr/>
        <w:t>and</w:t>
      </w:r>
      <w:r>
        <w:rPr>
          <w:spacing w:val="-8"/>
        </w:rPr>
        <w:t> </w:t>
      </w:r>
      <w:r>
        <w:rPr/>
        <w:t>so</w:t>
      </w:r>
      <w:r>
        <w:rPr>
          <w:spacing w:val="-8"/>
        </w:rPr>
        <w:t> </w:t>
      </w:r>
      <w:r>
        <w:rPr/>
        <w:t>on. Bounded</w:t>
      </w:r>
      <w:r>
        <w:rPr>
          <w:spacing w:val="-1"/>
        </w:rPr>
        <w:t> </w:t>
      </w:r>
      <w:r>
        <w:rPr/>
        <w:t>categories</w:t>
      </w:r>
      <w:r>
        <w:rPr>
          <w:spacing w:val="-1"/>
        </w:rPr>
        <w:t> </w:t>
      </w:r>
      <w:r>
        <w:rPr/>
        <w:t>deserve</w:t>
      </w:r>
      <w:r>
        <w:rPr>
          <w:spacing w:val="-1"/>
        </w:rPr>
        <w:t> </w:t>
      </w:r>
      <w:r>
        <w:rPr/>
        <w:t>special</w:t>
      </w:r>
      <w:r>
        <w:rPr>
          <w:spacing w:val="-1"/>
        </w:rPr>
        <w:t> </w:t>
      </w:r>
      <w:r>
        <w:rPr/>
        <w:t>attention</w:t>
      </w:r>
      <w:r>
        <w:rPr>
          <w:spacing w:val="-1"/>
        </w:rPr>
        <w:t> </w:t>
      </w:r>
      <w:r>
        <w:rPr/>
        <w:t>because</w:t>
      </w:r>
      <w:r>
        <w:rPr>
          <w:spacing w:val="-1"/>
        </w:rPr>
        <w:t> </w:t>
      </w:r>
      <w:r>
        <w:rPr/>
        <w:t>they</w:t>
      </w:r>
      <w:r>
        <w:rPr>
          <w:spacing w:val="-1"/>
        </w:rPr>
        <w:t> </w:t>
      </w:r>
      <w:r>
        <w:rPr/>
        <w:t>provide</w:t>
      </w:r>
      <w:r>
        <w:rPr>
          <w:spacing w:val="-1"/>
        </w:rPr>
        <w:t> </w:t>
      </w:r>
      <w:r>
        <w:rPr/>
        <w:t>clearer evidence for the operation of durable inequality, because their boundaries </w:t>
      </w:r>
      <w:r>
        <w:rPr>
          <w:spacing w:val="-2"/>
        </w:rPr>
        <w:t>do crucial organizational work, and because categorical differences actually </w:t>
      </w:r>
      <w:r>
        <w:rPr/>
        <w:t>account</w:t>
      </w:r>
      <w:r>
        <w:rPr>
          <w:spacing w:val="-5"/>
        </w:rPr>
        <w:t> </w:t>
      </w:r>
      <w:r>
        <w:rPr/>
        <w:t>for</w:t>
      </w:r>
      <w:r>
        <w:rPr>
          <w:spacing w:val="-5"/>
        </w:rPr>
        <w:t> </w:t>
      </w:r>
      <w:r>
        <w:rPr/>
        <w:t>much</w:t>
      </w:r>
      <w:r>
        <w:rPr>
          <w:spacing w:val="-5"/>
        </w:rPr>
        <w:t> </w:t>
      </w:r>
      <w:r>
        <w:rPr/>
        <w:t>of</w:t>
      </w:r>
      <w:r>
        <w:rPr>
          <w:spacing w:val="-5"/>
        </w:rPr>
        <w:t> </w:t>
      </w:r>
      <w:r>
        <w:rPr/>
        <w:t>what</w:t>
      </w:r>
      <w:r>
        <w:rPr>
          <w:spacing w:val="-5"/>
        </w:rPr>
        <w:t> </w:t>
      </w:r>
      <w:r>
        <w:rPr/>
        <w:t>ordinary</w:t>
      </w:r>
      <w:r>
        <w:rPr>
          <w:spacing w:val="-5"/>
        </w:rPr>
        <w:t> </w:t>
      </w:r>
      <w:r>
        <w:rPr/>
        <w:t>observers</w:t>
      </w:r>
      <w:r>
        <w:rPr>
          <w:spacing w:val="-5"/>
        </w:rPr>
        <w:t> </w:t>
      </w:r>
      <w:r>
        <w:rPr/>
        <w:t>take</w:t>
      </w:r>
      <w:r>
        <w:rPr>
          <w:spacing w:val="-5"/>
        </w:rPr>
        <w:t> </w:t>
      </w:r>
      <w:r>
        <w:rPr/>
        <w:t>to</w:t>
      </w:r>
      <w:r>
        <w:rPr>
          <w:spacing w:val="-5"/>
        </w:rPr>
        <w:t> </w:t>
      </w:r>
      <w:r>
        <w:rPr/>
        <w:t>be</w:t>
      </w:r>
      <w:r>
        <w:rPr>
          <w:spacing w:val="-5"/>
        </w:rPr>
        <w:t> </w:t>
      </w:r>
      <w:r>
        <w:rPr/>
        <w:t>results</w:t>
      </w:r>
      <w:r>
        <w:rPr>
          <w:spacing w:val="-5"/>
        </w:rPr>
        <w:t> </w:t>
      </w:r>
      <w:r>
        <w:rPr/>
        <w:t>of</w:t>
      </w:r>
      <w:r>
        <w:rPr>
          <w:spacing w:val="-5"/>
        </w:rPr>
        <w:t> </w:t>
      </w:r>
      <w:r>
        <w:rPr/>
        <w:t>variation in individual talent or effort.</w:t>
      </w:r>
    </w:p>
    <w:p>
      <w:pPr>
        <w:spacing w:after="0" w:line="259" w:lineRule="auto"/>
        <w:sectPr>
          <w:headerReference w:type="even" r:id="rId80"/>
          <w:headerReference w:type="default" r:id="rId81"/>
          <w:pgSz w:w="8640" w:h="12960"/>
          <w:pgMar w:header="841" w:footer="0" w:top="1060" w:bottom="280" w:left="960" w:right="960"/>
          <w:pgNumType w:start="230"/>
        </w:sectPr>
      </w:pPr>
    </w:p>
    <w:p>
      <w:pPr>
        <w:pStyle w:val="BodyText"/>
        <w:spacing w:before="80"/>
        <w:jc w:val="left"/>
      </w:pPr>
    </w:p>
    <w:p>
      <w:pPr>
        <w:pStyle w:val="BodyText"/>
        <w:spacing w:line="259" w:lineRule="auto"/>
        <w:ind w:left="119" w:right="337" w:firstLine="240"/>
      </w:pPr>
      <w:bookmarkStart w:name="_bookmark206" w:id="233"/>
      <w:bookmarkEnd w:id="233"/>
      <w:r>
        <w:rPr/>
      </w:r>
      <w:r>
        <w:rPr/>
        <w:t>As</w:t>
      </w:r>
      <w:r>
        <w:rPr>
          <w:spacing w:val="-14"/>
        </w:rPr>
        <w:t> </w:t>
      </w:r>
      <w:r>
        <w:rPr/>
        <w:t>Max</w:t>
      </w:r>
      <w:r>
        <w:rPr>
          <w:spacing w:val="-13"/>
        </w:rPr>
        <w:t> </w:t>
      </w:r>
      <w:r>
        <w:rPr/>
        <w:t>Weber</w:t>
      </w:r>
      <w:r>
        <w:rPr>
          <w:spacing w:val="-13"/>
        </w:rPr>
        <w:t> </w:t>
      </w:r>
      <w:r>
        <w:rPr/>
        <w:t>noted</w:t>
      </w:r>
      <w:r>
        <w:rPr>
          <w:spacing w:val="-13"/>
        </w:rPr>
        <w:t> </w:t>
      </w:r>
      <w:r>
        <w:rPr/>
        <w:t>almost</w:t>
      </w:r>
      <w:r>
        <w:rPr>
          <w:spacing w:val="-13"/>
        </w:rPr>
        <w:t> </w:t>
      </w:r>
      <w:r>
        <w:rPr/>
        <w:t>a</w:t>
      </w:r>
      <w:r>
        <w:rPr>
          <w:spacing w:val="-13"/>
        </w:rPr>
        <w:t> </w:t>
      </w:r>
      <w:r>
        <w:rPr/>
        <w:t>century</w:t>
      </w:r>
      <w:r>
        <w:rPr>
          <w:spacing w:val="-13"/>
        </w:rPr>
        <w:t> </w:t>
      </w:r>
      <w:r>
        <w:rPr/>
        <w:t>ago,</w:t>
      </w:r>
      <w:r>
        <w:rPr>
          <w:spacing w:val="-13"/>
        </w:rPr>
        <w:t> </w:t>
      </w:r>
      <w:r>
        <w:rPr/>
        <w:t>the</w:t>
      </w:r>
      <w:r>
        <w:rPr>
          <w:spacing w:val="-14"/>
        </w:rPr>
        <w:t> </w:t>
      </w:r>
      <w:r>
        <w:rPr/>
        <w:t>creation</w:t>
      </w:r>
      <w:r>
        <w:rPr>
          <w:spacing w:val="-13"/>
        </w:rPr>
        <w:t> </w:t>
      </w:r>
      <w:r>
        <w:rPr/>
        <w:t>of</w:t>
      </w:r>
      <w:r>
        <w:rPr>
          <w:spacing w:val="-13"/>
        </w:rPr>
        <w:t> </w:t>
      </w:r>
      <w:r>
        <w:rPr/>
        <w:t>what</w:t>
      </w:r>
      <w:r>
        <w:rPr>
          <w:spacing w:val="-13"/>
        </w:rPr>
        <w:t> </w:t>
      </w:r>
      <w:r>
        <w:rPr/>
        <w:t>he</w:t>
      </w:r>
      <w:r>
        <w:rPr>
          <w:spacing w:val="-13"/>
        </w:rPr>
        <w:t> </w:t>
      </w:r>
      <w:r>
        <w:rPr/>
        <w:t>called “social</w:t>
      </w:r>
      <w:r>
        <w:rPr>
          <w:spacing w:val="-2"/>
        </w:rPr>
        <w:t> </w:t>
      </w:r>
      <w:r>
        <w:rPr/>
        <w:t>closure”</w:t>
      </w:r>
      <w:r>
        <w:rPr>
          <w:spacing w:val="-2"/>
        </w:rPr>
        <w:t> </w:t>
      </w:r>
      <w:r>
        <w:rPr/>
        <w:t>advances</w:t>
      </w:r>
      <w:r>
        <w:rPr>
          <w:spacing w:val="-2"/>
        </w:rPr>
        <w:t> </w:t>
      </w:r>
      <w:r>
        <w:rPr/>
        <w:t>efforts</w:t>
      </w:r>
      <w:r>
        <w:rPr>
          <w:spacing w:val="-2"/>
        </w:rPr>
        <w:t> </w:t>
      </w:r>
      <w:r>
        <w:rPr/>
        <w:t>by</w:t>
      </w:r>
      <w:r>
        <w:rPr>
          <w:spacing w:val="-2"/>
        </w:rPr>
        <w:t> </w:t>
      </w:r>
      <w:r>
        <w:rPr/>
        <w:t>the</w:t>
      </w:r>
      <w:r>
        <w:rPr>
          <w:spacing w:val="-2"/>
        </w:rPr>
        <w:t> </w:t>
      </w:r>
      <w:r>
        <w:rPr/>
        <w:t>powerful</w:t>
      </w:r>
      <w:r>
        <w:rPr>
          <w:spacing w:val="-2"/>
        </w:rPr>
        <w:t> </w:t>
      </w:r>
      <w:r>
        <w:rPr/>
        <w:t>to</w:t>
      </w:r>
      <w:r>
        <w:rPr>
          <w:spacing w:val="-2"/>
        </w:rPr>
        <w:t> </w:t>
      </w:r>
      <w:r>
        <w:rPr/>
        <w:t>exclude</w:t>
      </w:r>
      <w:r>
        <w:rPr>
          <w:spacing w:val="-2"/>
        </w:rPr>
        <w:t> </w:t>
      </w:r>
      <w:r>
        <w:rPr/>
        <w:t>less</w:t>
      </w:r>
      <w:r>
        <w:rPr>
          <w:spacing w:val="-2"/>
        </w:rPr>
        <w:t> </w:t>
      </w:r>
      <w:r>
        <w:rPr/>
        <w:t>powerful people from the full benefits of joint enterprises, while facilitating efforts by underdogs to organize for the seizure of benefits denied (Weber 1968, </w:t>
      </w:r>
      <w:r>
        <w:rPr>
          <w:w w:val="90"/>
        </w:rPr>
        <w:t>1:43–46, 1:341–348; Parkin 1979: 44–116). A relationship is likely to be closed, </w:t>
      </w:r>
      <w:r>
        <w:rPr/>
        <w:t>Weber remarked,</w:t>
      </w:r>
    </w:p>
    <w:p>
      <w:pPr>
        <w:pStyle w:val="BodyText"/>
        <w:spacing w:before="14"/>
        <w:jc w:val="left"/>
      </w:pPr>
    </w:p>
    <w:p>
      <w:pPr>
        <w:pStyle w:val="BodyText"/>
        <w:spacing w:line="259" w:lineRule="auto"/>
        <w:ind w:left="600" w:right="337"/>
      </w:pPr>
      <w:r>
        <w:rPr/>
        <w:t>in the following type of situation: a social relationship may provide the parties to it with opportunities for the satisfaction of spiritual or material</w:t>
      </w:r>
      <w:r>
        <w:rPr>
          <w:spacing w:val="-9"/>
        </w:rPr>
        <w:t> </w:t>
      </w:r>
      <w:r>
        <w:rPr/>
        <w:t>interests.</w:t>
      </w:r>
      <w:r>
        <w:rPr>
          <w:spacing w:val="-9"/>
        </w:rPr>
        <w:t> </w:t>
      </w:r>
      <w:r>
        <w:rPr/>
        <w:t>If</w:t>
      </w:r>
      <w:r>
        <w:rPr>
          <w:spacing w:val="-9"/>
        </w:rPr>
        <w:t> </w:t>
      </w:r>
      <w:r>
        <w:rPr/>
        <w:t>the</w:t>
      </w:r>
      <w:r>
        <w:rPr>
          <w:spacing w:val="-9"/>
        </w:rPr>
        <w:t> </w:t>
      </w:r>
      <w:r>
        <w:rPr/>
        <w:t>participants</w:t>
      </w:r>
      <w:r>
        <w:rPr>
          <w:spacing w:val="-9"/>
        </w:rPr>
        <w:t> </w:t>
      </w:r>
      <w:r>
        <w:rPr/>
        <w:t>expect</w:t>
      </w:r>
      <w:r>
        <w:rPr>
          <w:spacing w:val="-9"/>
        </w:rPr>
        <w:t> </w:t>
      </w:r>
      <w:r>
        <w:rPr/>
        <w:t>that</w:t>
      </w:r>
      <w:r>
        <w:rPr>
          <w:spacing w:val="-9"/>
        </w:rPr>
        <w:t> </w:t>
      </w:r>
      <w:r>
        <w:rPr/>
        <w:t>the</w:t>
      </w:r>
      <w:r>
        <w:rPr>
          <w:spacing w:val="-9"/>
        </w:rPr>
        <w:t> </w:t>
      </w:r>
      <w:r>
        <w:rPr/>
        <w:t>admission</w:t>
      </w:r>
      <w:r>
        <w:rPr>
          <w:spacing w:val="-9"/>
        </w:rPr>
        <w:t> </w:t>
      </w:r>
      <w:r>
        <w:rPr/>
        <w:t>of</w:t>
      </w:r>
      <w:r>
        <w:rPr>
          <w:spacing w:val="-9"/>
        </w:rPr>
        <w:t> </w:t>
      </w:r>
      <w:r>
        <w:rPr/>
        <w:t>oth- ers</w:t>
      </w:r>
      <w:r>
        <w:rPr>
          <w:spacing w:val="-5"/>
        </w:rPr>
        <w:t> </w:t>
      </w:r>
      <w:r>
        <w:rPr/>
        <w:t>will</w:t>
      </w:r>
      <w:r>
        <w:rPr>
          <w:spacing w:val="-5"/>
        </w:rPr>
        <w:t> </w:t>
      </w:r>
      <w:r>
        <w:rPr/>
        <w:t>lead</w:t>
      </w:r>
      <w:r>
        <w:rPr>
          <w:spacing w:val="-5"/>
        </w:rPr>
        <w:t> </w:t>
      </w:r>
      <w:r>
        <w:rPr/>
        <w:t>to</w:t>
      </w:r>
      <w:r>
        <w:rPr>
          <w:spacing w:val="-5"/>
        </w:rPr>
        <w:t> </w:t>
      </w:r>
      <w:r>
        <w:rPr/>
        <w:t>an</w:t>
      </w:r>
      <w:r>
        <w:rPr>
          <w:spacing w:val="-5"/>
        </w:rPr>
        <w:t> </w:t>
      </w:r>
      <w:r>
        <w:rPr/>
        <w:t>improvement</w:t>
      </w:r>
      <w:r>
        <w:rPr>
          <w:spacing w:val="-5"/>
        </w:rPr>
        <w:t> </w:t>
      </w:r>
      <w:r>
        <w:rPr/>
        <w:t>of</w:t>
      </w:r>
      <w:r>
        <w:rPr>
          <w:spacing w:val="-5"/>
        </w:rPr>
        <w:t> </w:t>
      </w:r>
      <w:r>
        <w:rPr/>
        <w:t>their</w:t>
      </w:r>
      <w:r>
        <w:rPr>
          <w:spacing w:val="-5"/>
        </w:rPr>
        <w:t> </w:t>
      </w:r>
      <w:r>
        <w:rPr/>
        <w:t>situation,</w:t>
      </w:r>
      <w:r>
        <w:rPr>
          <w:spacing w:val="-5"/>
        </w:rPr>
        <w:t> </w:t>
      </w:r>
      <w:r>
        <w:rPr/>
        <w:t>an</w:t>
      </w:r>
      <w:r>
        <w:rPr>
          <w:spacing w:val="-5"/>
        </w:rPr>
        <w:t> </w:t>
      </w:r>
      <w:r>
        <w:rPr/>
        <w:t>improvement</w:t>
      </w:r>
      <w:r>
        <w:rPr>
          <w:spacing w:val="-5"/>
        </w:rPr>
        <w:t> </w:t>
      </w:r>
      <w:r>
        <w:rPr/>
        <w:t>in degree, in kind, in the security or the value of the satisfaction, their interest</w:t>
      </w:r>
      <w:r>
        <w:rPr>
          <w:spacing w:val="-10"/>
        </w:rPr>
        <w:t> </w:t>
      </w:r>
      <w:r>
        <w:rPr/>
        <w:t>will</w:t>
      </w:r>
      <w:r>
        <w:rPr>
          <w:spacing w:val="-10"/>
        </w:rPr>
        <w:t> </w:t>
      </w:r>
      <w:r>
        <w:rPr/>
        <w:t>be</w:t>
      </w:r>
      <w:r>
        <w:rPr>
          <w:spacing w:val="-10"/>
        </w:rPr>
        <w:t> </w:t>
      </w:r>
      <w:r>
        <w:rPr/>
        <w:t>in</w:t>
      </w:r>
      <w:r>
        <w:rPr>
          <w:spacing w:val="-10"/>
        </w:rPr>
        <w:t> </w:t>
      </w:r>
      <w:r>
        <w:rPr/>
        <w:t>keeping</w:t>
      </w:r>
      <w:r>
        <w:rPr>
          <w:spacing w:val="-10"/>
        </w:rPr>
        <w:t> </w:t>
      </w:r>
      <w:r>
        <w:rPr/>
        <w:t>the</w:t>
      </w:r>
      <w:r>
        <w:rPr>
          <w:spacing w:val="-10"/>
        </w:rPr>
        <w:t> </w:t>
      </w:r>
      <w:r>
        <w:rPr/>
        <w:t>relationship</w:t>
      </w:r>
      <w:r>
        <w:rPr>
          <w:spacing w:val="-10"/>
        </w:rPr>
        <w:t> </w:t>
      </w:r>
      <w:r>
        <w:rPr/>
        <w:t>open.</w:t>
      </w:r>
      <w:r>
        <w:rPr>
          <w:spacing w:val="-10"/>
        </w:rPr>
        <w:t> </w:t>
      </w:r>
      <w:r>
        <w:rPr/>
        <w:t>If,</w:t>
      </w:r>
      <w:r>
        <w:rPr>
          <w:spacing w:val="-10"/>
        </w:rPr>
        <w:t> </w:t>
      </w:r>
      <w:r>
        <w:rPr/>
        <w:t>on</w:t>
      </w:r>
      <w:r>
        <w:rPr>
          <w:spacing w:val="-10"/>
        </w:rPr>
        <w:t> </w:t>
      </w:r>
      <w:r>
        <w:rPr/>
        <w:t>the</w:t>
      </w:r>
      <w:r>
        <w:rPr>
          <w:spacing w:val="-10"/>
        </w:rPr>
        <w:t> </w:t>
      </w:r>
      <w:r>
        <w:rPr/>
        <w:t>other</w:t>
      </w:r>
      <w:r>
        <w:rPr>
          <w:spacing w:val="-10"/>
        </w:rPr>
        <w:t> </w:t>
      </w:r>
      <w:r>
        <w:rPr/>
        <w:t>hand, </w:t>
      </w:r>
      <w:r>
        <w:rPr>
          <w:spacing w:val="-2"/>
        </w:rPr>
        <w:t>their</w:t>
      </w:r>
      <w:r>
        <w:rPr>
          <w:spacing w:val="-4"/>
        </w:rPr>
        <w:t> </w:t>
      </w:r>
      <w:r>
        <w:rPr>
          <w:spacing w:val="-2"/>
        </w:rPr>
        <w:t>expectations</w:t>
      </w:r>
      <w:r>
        <w:rPr>
          <w:spacing w:val="-4"/>
        </w:rPr>
        <w:t> </w:t>
      </w:r>
      <w:r>
        <w:rPr>
          <w:spacing w:val="-2"/>
        </w:rPr>
        <w:t>are</w:t>
      </w:r>
      <w:r>
        <w:rPr>
          <w:spacing w:val="-4"/>
        </w:rPr>
        <w:t> </w:t>
      </w:r>
      <w:r>
        <w:rPr>
          <w:spacing w:val="-2"/>
        </w:rPr>
        <w:t>of</w:t>
      </w:r>
      <w:r>
        <w:rPr>
          <w:spacing w:val="-4"/>
        </w:rPr>
        <w:t> </w:t>
      </w:r>
      <w:r>
        <w:rPr>
          <w:spacing w:val="-2"/>
        </w:rPr>
        <w:t>improving</w:t>
      </w:r>
      <w:r>
        <w:rPr>
          <w:spacing w:val="-4"/>
        </w:rPr>
        <w:t> </w:t>
      </w:r>
      <w:r>
        <w:rPr>
          <w:spacing w:val="-2"/>
        </w:rPr>
        <w:t>their</w:t>
      </w:r>
      <w:r>
        <w:rPr>
          <w:spacing w:val="-4"/>
        </w:rPr>
        <w:t> </w:t>
      </w:r>
      <w:r>
        <w:rPr>
          <w:spacing w:val="-2"/>
        </w:rPr>
        <w:t>position</w:t>
      </w:r>
      <w:r>
        <w:rPr>
          <w:spacing w:val="-4"/>
        </w:rPr>
        <w:t> </w:t>
      </w:r>
      <w:r>
        <w:rPr>
          <w:spacing w:val="-2"/>
        </w:rPr>
        <w:t>by</w:t>
      </w:r>
      <w:r>
        <w:rPr>
          <w:spacing w:val="-4"/>
        </w:rPr>
        <w:t> </w:t>
      </w:r>
      <w:r>
        <w:rPr>
          <w:spacing w:val="-2"/>
        </w:rPr>
        <w:t>monopolistic</w:t>
      </w:r>
      <w:r>
        <w:rPr>
          <w:spacing w:val="-4"/>
        </w:rPr>
        <w:t> </w:t>
      </w:r>
      <w:r>
        <w:rPr>
          <w:spacing w:val="-2"/>
        </w:rPr>
        <w:t>tac- </w:t>
      </w:r>
      <w:r>
        <w:rPr/>
        <w:t>tics, their interest is in a closed relationship.</w:t>
      </w:r>
    </w:p>
    <w:p>
      <w:pPr>
        <w:pStyle w:val="BodyText"/>
        <w:spacing w:line="235" w:lineRule="exact"/>
        <w:ind w:left="292" w:right="337"/>
        <w:jc w:val="right"/>
      </w:pPr>
      <w:r>
        <w:rPr>
          <w:spacing w:val="-8"/>
        </w:rPr>
        <w:t>(Weber</w:t>
      </w:r>
      <w:r>
        <w:rPr>
          <w:spacing w:val="2"/>
        </w:rPr>
        <w:t> </w:t>
      </w:r>
      <w:r>
        <w:rPr>
          <w:spacing w:val="-8"/>
        </w:rPr>
        <w:t>1968,</w:t>
      </w:r>
      <w:r>
        <w:rPr>
          <w:spacing w:val="3"/>
        </w:rPr>
        <w:t> </w:t>
      </w:r>
      <w:r>
        <w:rPr>
          <w:spacing w:val="-8"/>
        </w:rPr>
        <w:t>1:43)</w:t>
      </w:r>
    </w:p>
    <w:p>
      <w:pPr>
        <w:pStyle w:val="BodyText"/>
        <w:spacing w:before="37"/>
        <w:jc w:val="left"/>
      </w:pPr>
    </w:p>
    <w:p>
      <w:pPr>
        <w:pStyle w:val="BodyText"/>
        <w:spacing w:line="259" w:lineRule="auto"/>
        <w:ind w:left="119" w:right="337"/>
      </w:pPr>
      <w:r>
        <w:rPr>
          <w:w w:val="90"/>
        </w:rPr>
        <w:t>Organizations such as firms and clans use closure by drawing complete bound- </w:t>
      </w:r>
      <w:r>
        <w:rPr/>
        <w:t>aries</w:t>
      </w:r>
      <w:r>
        <w:rPr>
          <w:spacing w:val="-13"/>
        </w:rPr>
        <w:t> </w:t>
      </w:r>
      <w:r>
        <w:rPr/>
        <w:t>around</w:t>
      </w:r>
      <w:r>
        <w:rPr>
          <w:spacing w:val="-13"/>
        </w:rPr>
        <w:t> </w:t>
      </w:r>
      <w:r>
        <w:rPr/>
        <w:t>themselves</w:t>
      </w:r>
      <w:r>
        <w:rPr>
          <w:spacing w:val="-13"/>
        </w:rPr>
        <w:t> </w:t>
      </w:r>
      <w:r>
        <w:rPr/>
        <w:t>and</w:t>
      </w:r>
      <w:r>
        <w:rPr>
          <w:spacing w:val="-13"/>
        </w:rPr>
        <w:t> </w:t>
      </w:r>
      <w:r>
        <w:rPr/>
        <w:t>then</w:t>
      </w:r>
      <w:r>
        <w:rPr>
          <w:spacing w:val="-13"/>
        </w:rPr>
        <w:t> </w:t>
      </w:r>
      <w:r>
        <w:rPr/>
        <w:t>monitoring</w:t>
      </w:r>
      <w:r>
        <w:rPr>
          <w:spacing w:val="-13"/>
        </w:rPr>
        <w:t> </w:t>
      </w:r>
      <w:r>
        <w:rPr/>
        <w:t>flows</w:t>
      </w:r>
      <w:r>
        <w:rPr>
          <w:spacing w:val="-13"/>
        </w:rPr>
        <w:t> </w:t>
      </w:r>
      <w:r>
        <w:rPr/>
        <w:t>across</w:t>
      </w:r>
      <w:r>
        <w:rPr>
          <w:spacing w:val="-13"/>
        </w:rPr>
        <w:t> </w:t>
      </w:r>
      <w:r>
        <w:rPr/>
        <w:t>those</w:t>
      </w:r>
      <w:r>
        <w:rPr>
          <w:spacing w:val="-13"/>
        </w:rPr>
        <w:t> </w:t>
      </w:r>
      <w:r>
        <w:rPr/>
        <w:t>boundaries with</w:t>
      </w:r>
      <w:r>
        <w:rPr>
          <w:spacing w:val="-3"/>
        </w:rPr>
        <w:t> </w:t>
      </w:r>
      <w:r>
        <w:rPr/>
        <w:t>care.</w:t>
      </w:r>
      <w:r>
        <w:rPr>
          <w:spacing w:val="-3"/>
        </w:rPr>
        <w:t> </w:t>
      </w:r>
      <w:r>
        <w:rPr/>
        <w:t>Contrary</w:t>
      </w:r>
      <w:r>
        <w:rPr>
          <w:spacing w:val="-3"/>
        </w:rPr>
        <w:t> </w:t>
      </w:r>
      <w:r>
        <w:rPr/>
        <w:t>to</w:t>
      </w:r>
      <w:r>
        <w:rPr>
          <w:spacing w:val="-3"/>
        </w:rPr>
        <w:t> </w:t>
      </w:r>
      <w:r>
        <w:rPr/>
        <w:t>Weber,</w:t>
      </w:r>
      <w:r>
        <w:rPr>
          <w:spacing w:val="-3"/>
        </w:rPr>
        <w:t> </w:t>
      </w:r>
      <w:r>
        <w:rPr/>
        <w:t>however,</w:t>
      </w:r>
      <w:r>
        <w:rPr>
          <w:spacing w:val="-3"/>
        </w:rPr>
        <w:t> </w:t>
      </w:r>
      <w:r>
        <w:rPr/>
        <w:t>I</w:t>
      </w:r>
      <w:r>
        <w:rPr>
          <w:spacing w:val="-3"/>
        </w:rPr>
        <w:t> </w:t>
      </w:r>
      <w:r>
        <w:rPr/>
        <w:t>argue</w:t>
      </w:r>
      <w:r>
        <w:rPr>
          <w:spacing w:val="-3"/>
        </w:rPr>
        <w:t> </w:t>
      </w:r>
      <w:r>
        <w:rPr/>
        <w:t>that</w:t>
      </w:r>
      <w:r>
        <w:rPr>
          <w:spacing w:val="-3"/>
        </w:rPr>
        <w:t> </w:t>
      </w:r>
      <w:r>
        <w:rPr/>
        <w:t>at</w:t>
      </w:r>
      <w:r>
        <w:rPr>
          <w:spacing w:val="-3"/>
        </w:rPr>
        <w:t> </w:t>
      </w:r>
      <w:r>
        <w:rPr/>
        <w:t>a</w:t>
      </w:r>
      <w:r>
        <w:rPr>
          <w:spacing w:val="-3"/>
        </w:rPr>
        <w:t> </w:t>
      </w:r>
      <w:r>
        <w:rPr/>
        <w:t>scale</w:t>
      </w:r>
      <w:r>
        <w:rPr>
          <w:spacing w:val="-3"/>
        </w:rPr>
        <w:t> </w:t>
      </w:r>
      <w:r>
        <w:rPr/>
        <w:t>larger</w:t>
      </w:r>
      <w:r>
        <w:rPr>
          <w:spacing w:val="-7"/>
        </w:rPr>
        <w:t> </w:t>
      </w:r>
      <w:r>
        <w:rPr/>
        <w:t>than</w:t>
      </w:r>
      <w:r>
        <w:rPr>
          <w:spacing w:val="-7"/>
        </w:rPr>
        <w:t> </w:t>
      </w:r>
      <w:r>
        <w:rPr/>
        <w:t>a single</w:t>
      </w:r>
      <w:r>
        <w:rPr>
          <w:spacing w:val="-5"/>
        </w:rPr>
        <w:t> </w:t>
      </w:r>
      <w:r>
        <w:rPr/>
        <w:t>organization</w:t>
      </w:r>
      <w:r>
        <w:rPr>
          <w:spacing w:val="-5"/>
        </w:rPr>
        <w:t> </w:t>
      </w:r>
      <w:r>
        <w:rPr/>
        <w:t>completely</w:t>
      </w:r>
      <w:r>
        <w:rPr>
          <w:spacing w:val="-5"/>
        </w:rPr>
        <w:t> </w:t>
      </w:r>
      <w:r>
        <w:rPr/>
        <w:t>bounded</w:t>
      </w:r>
      <w:r>
        <w:rPr>
          <w:spacing w:val="-5"/>
        </w:rPr>
        <w:t> </w:t>
      </w:r>
      <w:r>
        <w:rPr/>
        <w:t>categories</w:t>
      </w:r>
      <w:r>
        <w:rPr>
          <w:spacing w:val="-5"/>
        </w:rPr>
        <w:t> </w:t>
      </w:r>
      <w:r>
        <w:rPr/>
        <w:t>are</w:t>
      </w:r>
      <w:r>
        <w:rPr>
          <w:spacing w:val="-5"/>
        </w:rPr>
        <w:t> </w:t>
      </w:r>
      <w:r>
        <w:rPr/>
        <w:t>rare</w:t>
      </w:r>
      <w:r>
        <w:rPr>
          <w:spacing w:val="-5"/>
        </w:rPr>
        <w:t> </w:t>
      </w:r>
      <w:r>
        <w:rPr/>
        <w:t>and</w:t>
      </w:r>
      <w:r>
        <w:rPr>
          <w:spacing w:val="-1"/>
        </w:rPr>
        <w:t> </w:t>
      </w:r>
      <w:r>
        <w:rPr/>
        <w:t>difficult</w:t>
      </w:r>
      <w:r>
        <w:rPr>
          <w:spacing w:val="-2"/>
        </w:rPr>
        <w:t> </w:t>
      </w:r>
      <w:r>
        <w:rPr/>
        <w:t>to </w:t>
      </w:r>
      <w:r>
        <w:rPr>
          <w:spacing w:val="-2"/>
        </w:rPr>
        <w:t>maintain,</w:t>
      </w:r>
      <w:r>
        <w:rPr>
          <w:spacing w:val="-6"/>
        </w:rPr>
        <w:t> </w:t>
      </w:r>
      <w:r>
        <w:rPr>
          <w:spacing w:val="-2"/>
        </w:rPr>
        <w:t>that</w:t>
      </w:r>
      <w:r>
        <w:rPr>
          <w:spacing w:val="-6"/>
        </w:rPr>
        <w:t> </w:t>
      </w:r>
      <w:r>
        <w:rPr>
          <w:spacing w:val="-2"/>
        </w:rPr>
        <w:t>most</w:t>
      </w:r>
      <w:r>
        <w:rPr>
          <w:spacing w:val="-6"/>
        </w:rPr>
        <w:t> </w:t>
      </w:r>
      <w:r>
        <w:rPr>
          <w:spacing w:val="-2"/>
        </w:rPr>
        <w:t>categorical</w:t>
      </w:r>
      <w:r>
        <w:rPr>
          <w:spacing w:val="-6"/>
        </w:rPr>
        <w:t> </w:t>
      </w:r>
      <w:r>
        <w:rPr>
          <w:spacing w:val="-2"/>
        </w:rPr>
        <w:t>inequality</w:t>
      </w:r>
      <w:r>
        <w:rPr>
          <w:spacing w:val="-6"/>
        </w:rPr>
        <w:t> </w:t>
      </w:r>
      <w:r>
        <w:rPr>
          <w:spacing w:val="-2"/>
        </w:rPr>
        <w:t>relies</w:t>
      </w:r>
      <w:r>
        <w:rPr>
          <w:spacing w:val="-6"/>
        </w:rPr>
        <w:t> </w:t>
      </w:r>
      <w:r>
        <w:rPr>
          <w:spacing w:val="-2"/>
        </w:rPr>
        <w:t>on</w:t>
      </w:r>
      <w:r>
        <w:rPr>
          <w:spacing w:val="-6"/>
        </w:rPr>
        <w:t> </w:t>
      </w:r>
      <w:r>
        <w:rPr>
          <w:spacing w:val="-2"/>
        </w:rPr>
        <w:t>establishment</w:t>
      </w:r>
      <w:r>
        <w:rPr>
          <w:spacing w:val="-6"/>
        </w:rPr>
        <w:t> </w:t>
      </w:r>
      <w:r>
        <w:rPr>
          <w:spacing w:val="-2"/>
        </w:rPr>
        <w:t>of</w:t>
      </w:r>
      <w:r>
        <w:rPr>
          <w:spacing w:val="-6"/>
        </w:rPr>
        <w:t> </w:t>
      </w:r>
      <w:r>
        <w:rPr>
          <w:spacing w:val="-2"/>
        </w:rPr>
        <w:t>a</w:t>
      </w:r>
      <w:r>
        <w:rPr>
          <w:spacing w:val="-6"/>
        </w:rPr>
        <w:t> </w:t>
      </w:r>
      <w:r>
        <w:rPr>
          <w:spacing w:val="-2"/>
        </w:rPr>
        <w:t>partial frontier</w:t>
      </w:r>
      <w:r>
        <w:rPr>
          <w:spacing w:val="-4"/>
        </w:rPr>
        <w:t> </w:t>
      </w:r>
      <w:r>
        <w:rPr>
          <w:spacing w:val="-2"/>
        </w:rPr>
        <w:t>and</w:t>
      </w:r>
      <w:r>
        <w:rPr>
          <w:spacing w:val="-4"/>
        </w:rPr>
        <w:t> </w:t>
      </w:r>
      <w:r>
        <w:rPr>
          <w:spacing w:val="-2"/>
        </w:rPr>
        <w:t>defined</w:t>
      </w:r>
      <w:r>
        <w:rPr>
          <w:spacing w:val="-4"/>
        </w:rPr>
        <w:t> </w:t>
      </w:r>
      <w:r>
        <w:rPr>
          <w:spacing w:val="-2"/>
        </w:rPr>
        <w:t>social</w:t>
      </w:r>
      <w:r>
        <w:rPr>
          <w:spacing w:val="-4"/>
        </w:rPr>
        <w:t> </w:t>
      </w:r>
      <w:r>
        <w:rPr>
          <w:spacing w:val="-2"/>
        </w:rPr>
        <w:t>relations</w:t>
      </w:r>
      <w:r>
        <w:rPr>
          <w:spacing w:val="-4"/>
        </w:rPr>
        <w:t> </w:t>
      </w:r>
      <w:r>
        <w:rPr>
          <w:spacing w:val="-2"/>
        </w:rPr>
        <w:t>across</w:t>
      </w:r>
      <w:r>
        <w:rPr>
          <w:spacing w:val="-4"/>
        </w:rPr>
        <w:t> </w:t>
      </w:r>
      <w:r>
        <w:rPr>
          <w:spacing w:val="-2"/>
        </w:rPr>
        <w:t>that</w:t>
      </w:r>
      <w:r>
        <w:rPr>
          <w:spacing w:val="-4"/>
        </w:rPr>
        <w:t> </w:t>
      </w:r>
      <w:r>
        <w:rPr>
          <w:spacing w:val="-2"/>
        </w:rPr>
        <w:t>frontier,</w:t>
      </w:r>
      <w:r>
        <w:rPr>
          <w:spacing w:val="-4"/>
        </w:rPr>
        <w:t> </w:t>
      </w:r>
      <w:r>
        <w:rPr>
          <w:spacing w:val="-2"/>
        </w:rPr>
        <w:t>with</w:t>
      </w:r>
      <w:r>
        <w:rPr>
          <w:spacing w:val="-4"/>
        </w:rPr>
        <w:t> </w:t>
      </w:r>
      <w:r>
        <w:rPr>
          <w:spacing w:val="-2"/>
        </w:rPr>
        <w:t>much</w:t>
      </w:r>
      <w:r>
        <w:rPr>
          <w:spacing w:val="-4"/>
        </w:rPr>
        <w:t> </w:t>
      </w:r>
      <w:r>
        <w:rPr>
          <w:spacing w:val="-2"/>
        </w:rPr>
        <w:t>less</w:t>
      </w:r>
      <w:r>
        <w:rPr>
          <w:spacing w:val="-4"/>
        </w:rPr>
        <w:t> </w:t>
      </w:r>
      <w:r>
        <w:rPr>
          <w:spacing w:val="-2"/>
        </w:rPr>
        <w:t>con- trol</w:t>
      </w:r>
      <w:r>
        <w:rPr>
          <w:spacing w:val="-7"/>
        </w:rPr>
        <w:t> </w:t>
      </w:r>
      <w:r>
        <w:rPr>
          <w:spacing w:val="-2"/>
        </w:rPr>
        <w:t>in</w:t>
      </w:r>
      <w:r>
        <w:rPr>
          <w:spacing w:val="-7"/>
        </w:rPr>
        <w:t> </w:t>
      </w:r>
      <w:r>
        <w:rPr>
          <w:spacing w:val="-2"/>
        </w:rPr>
        <w:t>regions</w:t>
      </w:r>
      <w:r>
        <w:rPr>
          <w:spacing w:val="-7"/>
        </w:rPr>
        <w:t> </w:t>
      </w:r>
      <w:r>
        <w:rPr>
          <w:spacing w:val="-2"/>
        </w:rPr>
        <w:t>distant</w:t>
      </w:r>
      <w:r>
        <w:rPr>
          <w:spacing w:val="-7"/>
        </w:rPr>
        <w:t> </w:t>
      </w:r>
      <w:r>
        <w:rPr>
          <w:spacing w:val="-2"/>
        </w:rPr>
        <w:t>from</w:t>
      </w:r>
      <w:r>
        <w:rPr>
          <w:spacing w:val="-7"/>
        </w:rPr>
        <w:t> </w:t>
      </w:r>
      <w:r>
        <w:rPr>
          <w:spacing w:val="-2"/>
        </w:rPr>
        <w:t>the</w:t>
      </w:r>
      <w:r>
        <w:rPr>
          <w:spacing w:val="-7"/>
        </w:rPr>
        <w:t> </w:t>
      </w:r>
      <w:r>
        <w:rPr>
          <w:spacing w:val="-2"/>
        </w:rPr>
        <w:t>frontier.</w:t>
      </w:r>
      <w:r>
        <w:rPr>
          <w:spacing w:val="-7"/>
        </w:rPr>
        <w:t> </w:t>
      </w:r>
      <w:r>
        <w:rPr>
          <w:spacing w:val="-2"/>
        </w:rPr>
        <w:t>Yet</w:t>
      </w:r>
      <w:r>
        <w:rPr>
          <w:spacing w:val="-7"/>
        </w:rPr>
        <w:t> </w:t>
      </w:r>
      <w:r>
        <w:rPr>
          <w:spacing w:val="-2"/>
        </w:rPr>
        <w:t>in</w:t>
      </w:r>
      <w:r>
        <w:rPr>
          <w:spacing w:val="-7"/>
        </w:rPr>
        <w:t> </w:t>
      </w:r>
      <w:r>
        <w:rPr>
          <w:spacing w:val="-2"/>
        </w:rPr>
        <w:t>other</w:t>
      </w:r>
      <w:r>
        <w:rPr>
          <w:spacing w:val="-7"/>
        </w:rPr>
        <w:t> </w:t>
      </w:r>
      <w:r>
        <w:rPr>
          <w:spacing w:val="-2"/>
        </w:rPr>
        <w:t>regards</w:t>
      </w:r>
      <w:r>
        <w:rPr>
          <w:spacing w:val="-7"/>
        </w:rPr>
        <w:t> </w:t>
      </w:r>
      <w:r>
        <w:rPr>
          <w:spacing w:val="-2"/>
        </w:rPr>
        <w:t>my</w:t>
      </w:r>
      <w:r>
        <w:rPr>
          <w:spacing w:val="-7"/>
        </w:rPr>
        <w:t> </w:t>
      </w:r>
      <w:r>
        <w:rPr>
          <w:spacing w:val="-2"/>
        </w:rPr>
        <w:t>analysis</w:t>
      </w:r>
      <w:r>
        <w:rPr>
          <w:spacing w:val="-7"/>
        </w:rPr>
        <w:t> </w:t>
      </w:r>
      <w:r>
        <w:rPr>
          <w:spacing w:val="-2"/>
        </w:rPr>
        <w:t>res- </w:t>
      </w:r>
      <w:r>
        <w:rPr>
          <w:spacing w:val="-4"/>
        </w:rPr>
        <w:t>onates</w:t>
      </w:r>
      <w:r>
        <w:rPr>
          <w:spacing w:val="-7"/>
        </w:rPr>
        <w:t> </w:t>
      </w:r>
      <w:r>
        <w:rPr>
          <w:spacing w:val="-4"/>
        </w:rPr>
        <w:t>with</w:t>
      </w:r>
      <w:r>
        <w:rPr>
          <w:spacing w:val="-7"/>
        </w:rPr>
        <w:t> </w:t>
      </w:r>
      <w:r>
        <w:rPr>
          <w:spacing w:val="-4"/>
        </w:rPr>
        <w:t>Weber’s</w:t>
      </w:r>
      <w:r>
        <w:rPr>
          <w:spacing w:val="-7"/>
        </w:rPr>
        <w:t> </w:t>
      </w:r>
      <w:r>
        <w:rPr>
          <w:spacing w:val="-4"/>
        </w:rPr>
        <w:t>discussion.</w:t>
      </w:r>
      <w:r>
        <w:rPr>
          <w:spacing w:val="-7"/>
        </w:rPr>
        <w:t> </w:t>
      </w:r>
      <w:r>
        <w:rPr>
          <w:spacing w:val="-4"/>
        </w:rPr>
        <w:t>It</w:t>
      </w:r>
      <w:r>
        <w:rPr>
          <w:spacing w:val="-7"/>
        </w:rPr>
        <w:t> </w:t>
      </w:r>
      <w:r>
        <w:rPr>
          <w:spacing w:val="-4"/>
        </w:rPr>
        <w:t>builds</w:t>
      </w:r>
      <w:r>
        <w:rPr>
          <w:spacing w:val="-7"/>
        </w:rPr>
        <w:t> </w:t>
      </w:r>
      <w:r>
        <w:rPr>
          <w:spacing w:val="-4"/>
        </w:rPr>
        <w:t>a</w:t>
      </w:r>
      <w:r>
        <w:rPr>
          <w:spacing w:val="-7"/>
        </w:rPr>
        <w:t> </w:t>
      </w:r>
      <w:r>
        <w:rPr>
          <w:spacing w:val="-4"/>
        </w:rPr>
        <w:t>bridge</w:t>
      </w:r>
      <w:r>
        <w:rPr>
          <w:spacing w:val="-7"/>
        </w:rPr>
        <w:t> </w:t>
      </w:r>
      <w:r>
        <w:rPr>
          <w:spacing w:val="-4"/>
        </w:rPr>
        <w:t>from</w:t>
      </w:r>
      <w:r>
        <w:rPr>
          <w:spacing w:val="-7"/>
        </w:rPr>
        <w:t> </w:t>
      </w:r>
      <w:r>
        <w:rPr>
          <w:spacing w:val="-4"/>
        </w:rPr>
        <w:t>Max</w:t>
      </w:r>
      <w:r>
        <w:rPr>
          <w:spacing w:val="-7"/>
        </w:rPr>
        <w:t> </w:t>
      </w:r>
      <w:r>
        <w:rPr>
          <w:spacing w:val="-4"/>
        </w:rPr>
        <w:t>Weber,</w:t>
      </w:r>
      <w:r>
        <w:rPr>
          <w:spacing w:val="-7"/>
        </w:rPr>
        <w:t> </w:t>
      </w:r>
      <w:r>
        <w:rPr>
          <w:spacing w:val="-4"/>
        </w:rPr>
        <w:t>on</w:t>
      </w:r>
      <w:r>
        <w:rPr>
          <w:spacing w:val="-7"/>
        </w:rPr>
        <w:t> </w:t>
      </w:r>
      <w:r>
        <w:rPr>
          <w:spacing w:val="-4"/>
        </w:rPr>
        <w:t>social </w:t>
      </w:r>
      <w:r>
        <w:rPr/>
        <w:t>closure</w:t>
      </w:r>
      <w:r>
        <w:rPr>
          <w:spacing w:val="-14"/>
        </w:rPr>
        <w:t> </w:t>
      </w:r>
      <w:r>
        <w:rPr/>
        <w:t>to</w:t>
      </w:r>
      <w:r>
        <w:rPr>
          <w:spacing w:val="-13"/>
        </w:rPr>
        <w:t> </w:t>
      </w:r>
      <w:r>
        <w:rPr/>
        <w:t>Karl</w:t>
      </w:r>
      <w:r>
        <w:rPr>
          <w:spacing w:val="-13"/>
        </w:rPr>
        <w:t> </w:t>
      </w:r>
      <w:r>
        <w:rPr/>
        <w:t>Marx</w:t>
      </w:r>
      <w:r>
        <w:rPr>
          <w:spacing w:val="-13"/>
        </w:rPr>
        <w:t> </w:t>
      </w:r>
      <w:r>
        <w:rPr/>
        <w:t>on</w:t>
      </w:r>
      <w:r>
        <w:rPr>
          <w:spacing w:val="-13"/>
        </w:rPr>
        <w:t> </w:t>
      </w:r>
      <w:r>
        <w:rPr/>
        <w:t>exploitation,</w:t>
      </w:r>
      <w:r>
        <w:rPr>
          <w:spacing w:val="-13"/>
        </w:rPr>
        <w:t> </w:t>
      </w:r>
      <w:r>
        <w:rPr/>
        <w:t>and</w:t>
      </w:r>
      <w:r>
        <w:rPr>
          <w:spacing w:val="-13"/>
        </w:rPr>
        <w:t> </w:t>
      </w:r>
      <w:r>
        <w:rPr/>
        <w:t>back.</w:t>
      </w:r>
      <w:r>
        <w:rPr>
          <w:spacing w:val="-13"/>
        </w:rPr>
        <w:t> </w:t>
      </w:r>
      <w:r>
        <w:rPr/>
        <w:t>Crossing</w:t>
      </w:r>
      <w:r>
        <w:rPr>
          <w:spacing w:val="-14"/>
        </w:rPr>
        <w:t> </w:t>
      </w:r>
      <w:r>
        <w:rPr/>
        <w:t>that</w:t>
      </w:r>
      <w:r>
        <w:rPr>
          <w:spacing w:val="-13"/>
        </w:rPr>
        <w:t> </w:t>
      </w:r>
      <w:r>
        <w:rPr/>
        <w:t>bridge</w:t>
      </w:r>
      <w:r>
        <w:rPr>
          <w:spacing w:val="-13"/>
        </w:rPr>
        <w:t> </w:t>
      </w:r>
      <w:r>
        <w:rPr/>
        <w:t>repeat- edly, this book concerns social mechanisms—recurrent causal sequences of general scope—that actually lock categorical inequality into place. The central</w:t>
      </w:r>
      <w:r>
        <w:rPr>
          <w:spacing w:val="-14"/>
        </w:rPr>
        <w:t> </w:t>
      </w:r>
      <w:r>
        <w:rPr/>
        <w:t>argument</w:t>
      </w:r>
      <w:r>
        <w:rPr>
          <w:spacing w:val="-13"/>
        </w:rPr>
        <w:t> </w:t>
      </w:r>
      <w:r>
        <w:rPr/>
        <w:t>runs</w:t>
      </w:r>
      <w:r>
        <w:rPr>
          <w:spacing w:val="-13"/>
        </w:rPr>
        <w:t> </w:t>
      </w:r>
      <w:r>
        <w:rPr/>
        <w:t>like</w:t>
      </w:r>
      <w:r>
        <w:rPr>
          <w:spacing w:val="-13"/>
        </w:rPr>
        <w:t> </w:t>
      </w:r>
      <w:r>
        <w:rPr/>
        <w:t>this:</w:t>
      </w:r>
      <w:r>
        <w:rPr>
          <w:spacing w:val="-13"/>
        </w:rPr>
        <w:t> </w:t>
      </w:r>
      <w:r>
        <w:rPr/>
        <w:t>Large,</w:t>
      </w:r>
      <w:r>
        <w:rPr>
          <w:spacing w:val="-13"/>
        </w:rPr>
        <w:t> </w:t>
      </w:r>
      <w:r>
        <w:rPr/>
        <w:t>significant</w:t>
      </w:r>
      <w:r>
        <w:rPr>
          <w:spacing w:val="-13"/>
        </w:rPr>
        <w:t> </w:t>
      </w:r>
      <w:r>
        <w:rPr/>
        <w:t>inequalities</w:t>
      </w:r>
      <w:r>
        <w:rPr>
          <w:spacing w:val="-13"/>
        </w:rPr>
        <w:t> </w:t>
      </w:r>
      <w:r>
        <w:rPr/>
        <w:t>in</w:t>
      </w:r>
      <w:r>
        <w:rPr>
          <w:spacing w:val="-14"/>
        </w:rPr>
        <w:t> </w:t>
      </w:r>
      <w:r>
        <w:rPr/>
        <w:t>advantages among</w:t>
      </w:r>
      <w:r>
        <w:rPr>
          <w:spacing w:val="-4"/>
        </w:rPr>
        <w:t> </w:t>
      </w:r>
      <w:r>
        <w:rPr/>
        <w:t>human</w:t>
      </w:r>
      <w:r>
        <w:rPr>
          <w:spacing w:val="-4"/>
        </w:rPr>
        <w:t> </w:t>
      </w:r>
      <w:r>
        <w:rPr/>
        <w:t>beings</w:t>
      </w:r>
      <w:r>
        <w:rPr>
          <w:spacing w:val="-4"/>
        </w:rPr>
        <w:t> </w:t>
      </w:r>
      <w:r>
        <w:rPr/>
        <w:t>correspond</w:t>
      </w:r>
      <w:r>
        <w:rPr>
          <w:spacing w:val="-4"/>
        </w:rPr>
        <w:t> </w:t>
      </w:r>
      <w:r>
        <w:rPr/>
        <w:t>mainly</w:t>
      </w:r>
      <w:r>
        <w:rPr>
          <w:spacing w:val="-4"/>
        </w:rPr>
        <w:t> </w:t>
      </w:r>
      <w:r>
        <w:rPr/>
        <w:t>to</w:t>
      </w:r>
      <w:r>
        <w:rPr>
          <w:spacing w:val="-4"/>
        </w:rPr>
        <w:t> </w:t>
      </w:r>
      <w:r>
        <w:rPr/>
        <w:t>categorical</w:t>
      </w:r>
      <w:r>
        <w:rPr>
          <w:spacing w:val="-4"/>
        </w:rPr>
        <w:t> </w:t>
      </w:r>
      <w:r>
        <w:rPr/>
        <w:t>differences</w:t>
      </w:r>
      <w:r>
        <w:rPr>
          <w:spacing w:val="-4"/>
        </w:rPr>
        <w:t> </w:t>
      </w:r>
      <w:r>
        <w:rPr/>
        <w:t>such</w:t>
      </w:r>
      <w:r>
        <w:rPr>
          <w:spacing w:val="-4"/>
        </w:rPr>
        <w:t> </w:t>
      </w:r>
      <w:r>
        <w:rPr/>
        <w:t>as black/white, male/female, citizen/foreigner, or Muslim/Jew rather than to individual</w:t>
      </w:r>
      <w:r>
        <w:rPr>
          <w:spacing w:val="-12"/>
        </w:rPr>
        <w:t> </w:t>
      </w:r>
      <w:r>
        <w:rPr/>
        <w:t>differences</w:t>
      </w:r>
      <w:r>
        <w:rPr>
          <w:spacing w:val="-12"/>
        </w:rPr>
        <w:t> </w:t>
      </w:r>
      <w:r>
        <w:rPr/>
        <w:t>in</w:t>
      </w:r>
      <w:r>
        <w:rPr>
          <w:spacing w:val="-12"/>
        </w:rPr>
        <w:t> </w:t>
      </w:r>
      <w:r>
        <w:rPr/>
        <w:t>attributes,</w:t>
      </w:r>
      <w:r>
        <w:rPr>
          <w:spacing w:val="-12"/>
        </w:rPr>
        <w:t> </w:t>
      </w:r>
      <w:r>
        <w:rPr/>
        <w:t>propensities,</w:t>
      </w:r>
      <w:r>
        <w:rPr>
          <w:spacing w:val="-12"/>
        </w:rPr>
        <w:t> </w:t>
      </w:r>
      <w:r>
        <w:rPr/>
        <w:t>or</w:t>
      </w:r>
      <w:r>
        <w:rPr>
          <w:spacing w:val="-12"/>
        </w:rPr>
        <w:t> </w:t>
      </w:r>
      <w:r>
        <w:rPr/>
        <w:t>performances.</w:t>
      </w:r>
      <w:r>
        <w:rPr>
          <w:spacing w:val="-12"/>
        </w:rPr>
        <w:t> </w:t>
      </w:r>
      <w:r>
        <w:rPr/>
        <w:t>In</w:t>
      </w:r>
      <w:r>
        <w:rPr>
          <w:spacing w:val="-12"/>
        </w:rPr>
        <w:t> </w:t>
      </w:r>
      <w:r>
        <w:rPr/>
        <w:t>actual </w:t>
      </w:r>
      <w:r>
        <w:rPr>
          <w:spacing w:val="-2"/>
        </w:rPr>
        <w:t>operation,</w:t>
      </w:r>
      <w:r>
        <w:rPr>
          <w:spacing w:val="-8"/>
        </w:rPr>
        <w:t> </w:t>
      </w:r>
      <w:r>
        <w:rPr>
          <w:spacing w:val="-2"/>
        </w:rPr>
        <w:t>more</w:t>
      </w:r>
      <w:r>
        <w:rPr>
          <w:spacing w:val="-8"/>
        </w:rPr>
        <w:t> </w:t>
      </w:r>
      <w:r>
        <w:rPr>
          <w:spacing w:val="-2"/>
        </w:rPr>
        <w:t>complex</w:t>
      </w:r>
      <w:r>
        <w:rPr>
          <w:spacing w:val="-8"/>
        </w:rPr>
        <w:t> </w:t>
      </w:r>
      <w:r>
        <w:rPr>
          <w:spacing w:val="-2"/>
        </w:rPr>
        <w:t>categorical</w:t>
      </w:r>
      <w:r>
        <w:rPr>
          <w:spacing w:val="-8"/>
        </w:rPr>
        <w:t> </w:t>
      </w:r>
      <w:r>
        <w:rPr>
          <w:spacing w:val="-2"/>
        </w:rPr>
        <w:t>systems</w:t>
      </w:r>
      <w:r>
        <w:rPr>
          <w:spacing w:val="-8"/>
        </w:rPr>
        <w:t> </w:t>
      </w:r>
      <w:r>
        <w:rPr>
          <w:spacing w:val="-2"/>
        </w:rPr>
        <w:t>involving</w:t>
      </w:r>
      <w:r>
        <w:rPr>
          <w:spacing w:val="-8"/>
        </w:rPr>
        <w:t> </w:t>
      </w:r>
      <w:r>
        <w:rPr>
          <w:spacing w:val="-2"/>
        </w:rPr>
        <w:t>multiple</w:t>
      </w:r>
      <w:r>
        <w:rPr>
          <w:spacing w:val="-8"/>
        </w:rPr>
        <w:t> </w:t>
      </w:r>
      <w:r>
        <w:rPr>
          <w:spacing w:val="-2"/>
        </w:rPr>
        <w:t>religions</w:t>
      </w:r>
      <w:r>
        <w:rPr>
          <w:spacing w:val="-8"/>
        </w:rPr>
        <w:t> </w:t>
      </w:r>
      <w:r>
        <w:rPr>
          <w:spacing w:val="-2"/>
        </w:rPr>
        <w:t>or </w:t>
      </w:r>
      <w:r>
        <w:rPr/>
        <w:t>various</w:t>
      </w:r>
      <w:r>
        <w:rPr>
          <w:spacing w:val="-3"/>
        </w:rPr>
        <w:t> </w:t>
      </w:r>
      <w:r>
        <w:rPr/>
        <w:t>races</w:t>
      </w:r>
      <w:r>
        <w:rPr>
          <w:spacing w:val="-3"/>
        </w:rPr>
        <w:t> </w:t>
      </w:r>
      <w:r>
        <w:rPr/>
        <w:t>typically</w:t>
      </w:r>
      <w:r>
        <w:rPr>
          <w:spacing w:val="-3"/>
        </w:rPr>
        <w:t> </w:t>
      </w:r>
      <w:r>
        <w:rPr/>
        <w:t>resolve</w:t>
      </w:r>
      <w:r>
        <w:rPr>
          <w:spacing w:val="-3"/>
        </w:rPr>
        <w:t> </w:t>
      </w:r>
      <w:r>
        <w:rPr/>
        <w:t>into</w:t>
      </w:r>
      <w:r>
        <w:rPr>
          <w:spacing w:val="-3"/>
        </w:rPr>
        <w:t> </w:t>
      </w:r>
      <w:r>
        <w:rPr/>
        <w:t>bounded</w:t>
      </w:r>
      <w:r>
        <w:rPr>
          <w:spacing w:val="-3"/>
        </w:rPr>
        <w:t> </w:t>
      </w:r>
      <w:r>
        <w:rPr/>
        <w:t>pairs</w:t>
      </w:r>
      <w:r>
        <w:rPr>
          <w:spacing w:val="-2"/>
        </w:rPr>
        <w:t> </w:t>
      </w:r>
      <w:r>
        <w:rPr/>
        <w:t>relating</w:t>
      </w:r>
      <w:r>
        <w:rPr>
          <w:spacing w:val="-3"/>
        </w:rPr>
        <w:t> </w:t>
      </w:r>
      <w:r>
        <w:rPr/>
        <w:t>just</w:t>
      </w:r>
      <w:r>
        <w:rPr>
          <w:spacing w:val="-3"/>
        </w:rPr>
        <w:t> </w:t>
      </w:r>
      <w:r>
        <w:rPr/>
        <w:t>two</w:t>
      </w:r>
      <w:r>
        <w:rPr>
          <w:spacing w:val="-3"/>
        </w:rPr>
        <w:t> </w:t>
      </w:r>
      <w:r>
        <w:rPr/>
        <w:t>catego- ries</w:t>
      </w:r>
      <w:r>
        <w:rPr>
          <w:spacing w:val="-9"/>
        </w:rPr>
        <w:t> </w:t>
      </w:r>
      <w:r>
        <w:rPr/>
        <w:t>at</w:t>
      </w:r>
      <w:r>
        <w:rPr>
          <w:spacing w:val="-9"/>
        </w:rPr>
        <w:t> </w:t>
      </w:r>
      <w:r>
        <w:rPr/>
        <w:t>a</w:t>
      </w:r>
      <w:r>
        <w:rPr>
          <w:spacing w:val="-9"/>
        </w:rPr>
        <w:t> </w:t>
      </w:r>
      <w:r>
        <w:rPr/>
        <w:t>time,</w:t>
      </w:r>
      <w:r>
        <w:rPr>
          <w:spacing w:val="-9"/>
        </w:rPr>
        <w:t> </w:t>
      </w:r>
      <w:r>
        <w:rPr/>
        <w:t>as</w:t>
      </w:r>
      <w:r>
        <w:rPr>
          <w:spacing w:val="-9"/>
        </w:rPr>
        <w:t> </w:t>
      </w:r>
      <w:r>
        <w:rPr/>
        <w:t>when</w:t>
      </w:r>
      <w:r>
        <w:rPr>
          <w:spacing w:val="-9"/>
        </w:rPr>
        <w:t> </w:t>
      </w:r>
      <w:r>
        <w:rPr/>
        <w:t>the</w:t>
      </w:r>
      <w:r>
        <w:rPr>
          <w:spacing w:val="-9"/>
        </w:rPr>
        <w:t> </w:t>
      </w:r>
      <w:r>
        <w:rPr/>
        <w:t>coexistence</w:t>
      </w:r>
      <w:r>
        <w:rPr>
          <w:spacing w:val="-9"/>
        </w:rPr>
        <w:t> </w:t>
      </w:r>
      <w:r>
        <w:rPr/>
        <w:t>of</w:t>
      </w:r>
      <w:r>
        <w:rPr>
          <w:spacing w:val="-9"/>
        </w:rPr>
        <w:t> </w:t>
      </w:r>
      <w:r>
        <w:rPr/>
        <w:t>Muslims,</w:t>
      </w:r>
      <w:r>
        <w:rPr>
          <w:spacing w:val="-9"/>
        </w:rPr>
        <w:t> </w:t>
      </w:r>
      <w:r>
        <w:rPr/>
        <w:t>Jews,</w:t>
      </w:r>
      <w:r>
        <w:rPr>
          <w:spacing w:val="-9"/>
        </w:rPr>
        <w:t> </w:t>
      </w:r>
      <w:r>
        <w:rPr/>
        <w:t>and</w:t>
      </w:r>
      <w:r>
        <w:rPr>
          <w:spacing w:val="-9"/>
        </w:rPr>
        <w:t> </w:t>
      </w:r>
      <w:r>
        <w:rPr/>
        <w:t>Christians</w:t>
      </w:r>
      <w:r>
        <w:rPr>
          <w:spacing w:val="-9"/>
        </w:rPr>
        <w:t> </w:t>
      </w:r>
      <w:r>
        <w:rPr/>
        <w:t>re- solves</w:t>
      </w:r>
      <w:r>
        <w:rPr>
          <w:spacing w:val="-14"/>
        </w:rPr>
        <w:t> </w:t>
      </w:r>
      <w:r>
        <w:rPr/>
        <w:t>into</w:t>
      </w:r>
      <w:r>
        <w:rPr>
          <w:spacing w:val="-13"/>
        </w:rPr>
        <w:t> </w:t>
      </w:r>
      <w:r>
        <w:rPr/>
        <w:t>the</w:t>
      </w:r>
      <w:r>
        <w:rPr>
          <w:spacing w:val="-13"/>
        </w:rPr>
        <w:t> </w:t>
      </w:r>
      <w:r>
        <w:rPr/>
        <w:t>sets</w:t>
      </w:r>
      <w:r>
        <w:rPr>
          <w:spacing w:val="-13"/>
        </w:rPr>
        <w:t> </w:t>
      </w:r>
      <w:r>
        <w:rPr/>
        <w:t>Muslim/Jew,</w:t>
      </w:r>
      <w:r>
        <w:rPr>
          <w:spacing w:val="-13"/>
        </w:rPr>
        <w:t> </w:t>
      </w:r>
      <w:r>
        <w:rPr/>
        <w:t>Muslim/Christian,</w:t>
      </w:r>
      <w:r>
        <w:rPr>
          <w:spacing w:val="-13"/>
        </w:rPr>
        <w:t> </w:t>
      </w:r>
      <w:r>
        <w:rPr/>
        <w:t>and</w:t>
      </w:r>
      <w:r>
        <w:rPr>
          <w:spacing w:val="-13"/>
        </w:rPr>
        <w:t> </w:t>
      </w:r>
      <w:r>
        <w:rPr/>
        <w:t>Jew/Christian,</w:t>
      </w:r>
      <w:r>
        <w:rPr>
          <w:spacing w:val="-13"/>
        </w:rPr>
        <w:t> </w:t>
      </w:r>
      <w:r>
        <w:rPr/>
        <w:t>with each pair having its own distinct set of boundary relations.</w:t>
      </w:r>
    </w:p>
    <w:p>
      <w:pPr>
        <w:pStyle w:val="BodyText"/>
        <w:spacing w:line="225" w:lineRule="exact"/>
        <w:ind w:left="359"/>
      </w:pPr>
      <w:r>
        <w:rPr/>
        <w:t>Even</w:t>
      </w:r>
      <w:r>
        <w:rPr>
          <w:spacing w:val="-2"/>
        </w:rPr>
        <w:t> </w:t>
      </w:r>
      <w:r>
        <w:rPr/>
        <w:t>where</w:t>
      </w:r>
      <w:r>
        <w:rPr>
          <w:spacing w:val="-2"/>
        </w:rPr>
        <w:t> </w:t>
      </w:r>
      <w:r>
        <w:rPr/>
        <w:t>they</w:t>
      </w:r>
      <w:r>
        <w:rPr>
          <w:spacing w:val="-2"/>
        </w:rPr>
        <w:t> </w:t>
      </w:r>
      <w:r>
        <w:rPr/>
        <w:t>employ</w:t>
      </w:r>
      <w:r>
        <w:rPr>
          <w:spacing w:val="-2"/>
        </w:rPr>
        <w:t> </w:t>
      </w:r>
      <w:r>
        <w:rPr/>
        <w:t>ostensibly</w:t>
      </w:r>
      <w:r>
        <w:rPr>
          <w:spacing w:val="-2"/>
        </w:rPr>
        <w:t> </w:t>
      </w:r>
      <w:r>
        <w:rPr/>
        <w:t>biological</w:t>
      </w:r>
      <w:r>
        <w:rPr>
          <w:spacing w:val="-2"/>
        </w:rPr>
        <w:t> </w:t>
      </w:r>
      <w:r>
        <w:rPr/>
        <w:t>markers,</w:t>
      </w:r>
      <w:r>
        <w:rPr>
          <w:spacing w:val="-2"/>
        </w:rPr>
        <w:t> </w:t>
      </w:r>
      <w:r>
        <w:rPr/>
        <w:t>such</w:t>
      </w:r>
      <w:r>
        <w:rPr>
          <w:spacing w:val="-2"/>
        </w:rPr>
        <w:t> categories</w:t>
      </w:r>
    </w:p>
    <w:p>
      <w:pPr>
        <w:pStyle w:val="BodyText"/>
        <w:spacing w:line="259" w:lineRule="auto" w:before="18"/>
        <w:ind w:left="119" w:right="338"/>
      </w:pPr>
      <w:r>
        <w:rPr/>
        <w:t>always depend on extensive social organization, belief, and enforcement. Durable</w:t>
      </w:r>
      <w:r>
        <w:rPr>
          <w:spacing w:val="24"/>
        </w:rPr>
        <w:t> </w:t>
      </w:r>
      <w:r>
        <w:rPr/>
        <w:t>inequality</w:t>
      </w:r>
      <w:r>
        <w:rPr>
          <w:spacing w:val="24"/>
        </w:rPr>
        <w:t> </w:t>
      </w:r>
      <w:r>
        <w:rPr/>
        <w:t>among</w:t>
      </w:r>
      <w:r>
        <w:rPr>
          <w:spacing w:val="24"/>
        </w:rPr>
        <w:t> </w:t>
      </w:r>
      <w:r>
        <w:rPr/>
        <w:t>categories</w:t>
      </w:r>
      <w:r>
        <w:rPr>
          <w:spacing w:val="24"/>
        </w:rPr>
        <w:t> </w:t>
      </w:r>
      <w:r>
        <w:rPr/>
        <w:t>arises</w:t>
      </w:r>
      <w:r>
        <w:rPr>
          <w:spacing w:val="24"/>
        </w:rPr>
        <w:t> </w:t>
      </w:r>
      <w:r>
        <w:rPr/>
        <w:t>because</w:t>
      </w:r>
      <w:r>
        <w:rPr>
          <w:spacing w:val="25"/>
        </w:rPr>
        <w:t> </w:t>
      </w:r>
      <w:r>
        <w:rPr/>
        <w:t>people</w:t>
      </w:r>
      <w:r>
        <w:rPr>
          <w:spacing w:val="24"/>
        </w:rPr>
        <w:t> </w:t>
      </w:r>
      <w:r>
        <w:rPr/>
        <w:t>who</w:t>
      </w:r>
      <w:r>
        <w:rPr>
          <w:spacing w:val="24"/>
        </w:rPr>
        <w:t> </w:t>
      </w:r>
      <w:r>
        <w:rPr>
          <w:spacing w:val="-2"/>
        </w:rPr>
        <w:t>control</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207" w:id="234"/>
      <w:bookmarkEnd w:id="234"/>
      <w:r>
        <w:rPr/>
      </w:r>
      <w:r>
        <w:rPr>
          <w:spacing w:val="-2"/>
        </w:rPr>
        <w:t>access to value-producing resources solve pressing organizational problems </w:t>
      </w:r>
      <w:r>
        <w:rPr/>
        <w:t>by</w:t>
      </w:r>
      <w:r>
        <w:rPr>
          <w:spacing w:val="-11"/>
        </w:rPr>
        <w:t> </w:t>
      </w:r>
      <w:r>
        <w:rPr/>
        <w:t>means</w:t>
      </w:r>
      <w:r>
        <w:rPr>
          <w:spacing w:val="-11"/>
        </w:rPr>
        <w:t> </w:t>
      </w:r>
      <w:r>
        <w:rPr/>
        <w:t>of</w:t>
      </w:r>
      <w:r>
        <w:rPr>
          <w:spacing w:val="-11"/>
        </w:rPr>
        <w:t> </w:t>
      </w:r>
      <w:r>
        <w:rPr/>
        <w:t>categorical</w:t>
      </w:r>
      <w:r>
        <w:rPr>
          <w:spacing w:val="-11"/>
        </w:rPr>
        <w:t> </w:t>
      </w:r>
      <w:r>
        <w:rPr/>
        <w:t>distinctions.</w:t>
      </w:r>
      <w:r>
        <w:rPr>
          <w:spacing w:val="-11"/>
        </w:rPr>
        <w:t> </w:t>
      </w:r>
      <w:r>
        <w:rPr/>
        <w:t>Inadvertently</w:t>
      </w:r>
      <w:r>
        <w:rPr>
          <w:spacing w:val="-11"/>
        </w:rPr>
        <w:t> </w:t>
      </w:r>
      <w:r>
        <w:rPr/>
        <w:t>or</w:t>
      </w:r>
      <w:r>
        <w:rPr>
          <w:spacing w:val="-11"/>
        </w:rPr>
        <w:t> </w:t>
      </w:r>
      <w:r>
        <w:rPr/>
        <w:t>otherwise,</w:t>
      </w:r>
      <w:r>
        <w:rPr>
          <w:spacing w:val="-11"/>
        </w:rPr>
        <w:t> </w:t>
      </w:r>
      <w:r>
        <w:rPr/>
        <w:t>those</w:t>
      </w:r>
      <w:r>
        <w:rPr>
          <w:spacing w:val="-11"/>
        </w:rPr>
        <w:t> </w:t>
      </w:r>
      <w:r>
        <w:rPr/>
        <w:t>peo- </w:t>
      </w:r>
      <w:r>
        <w:rPr>
          <w:spacing w:val="-4"/>
        </w:rPr>
        <w:t>ple</w:t>
      </w:r>
      <w:r>
        <w:rPr>
          <w:spacing w:val="-7"/>
        </w:rPr>
        <w:t> </w:t>
      </w:r>
      <w:r>
        <w:rPr>
          <w:spacing w:val="-4"/>
        </w:rPr>
        <w:t>set</w:t>
      </w:r>
      <w:r>
        <w:rPr>
          <w:spacing w:val="-7"/>
        </w:rPr>
        <w:t> </w:t>
      </w:r>
      <w:r>
        <w:rPr>
          <w:spacing w:val="-4"/>
        </w:rPr>
        <w:t>up</w:t>
      </w:r>
      <w:r>
        <w:rPr>
          <w:spacing w:val="-7"/>
        </w:rPr>
        <w:t> </w:t>
      </w:r>
      <w:r>
        <w:rPr>
          <w:spacing w:val="-4"/>
        </w:rPr>
        <w:t>systems</w:t>
      </w:r>
      <w:r>
        <w:rPr>
          <w:spacing w:val="-7"/>
        </w:rPr>
        <w:t> </w:t>
      </w:r>
      <w:r>
        <w:rPr>
          <w:spacing w:val="-4"/>
        </w:rPr>
        <w:t>of</w:t>
      </w:r>
      <w:r>
        <w:rPr>
          <w:spacing w:val="-7"/>
        </w:rPr>
        <w:t> </w:t>
      </w:r>
      <w:r>
        <w:rPr>
          <w:spacing w:val="-4"/>
        </w:rPr>
        <w:t>social</w:t>
      </w:r>
      <w:r>
        <w:rPr>
          <w:spacing w:val="-7"/>
        </w:rPr>
        <w:t> </w:t>
      </w:r>
      <w:r>
        <w:rPr>
          <w:spacing w:val="-4"/>
        </w:rPr>
        <w:t>closure,</w:t>
      </w:r>
      <w:r>
        <w:rPr>
          <w:spacing w:val="-7"/>
        </w:rPr>
        <w:t> </w:t>
      </w:r>
      <w:r>
        <w:rPr>
          <w:spacing w:val="-4"/>
        </w:rPr>
        <w:t>exclusion,</w:t>
      </w:r>
      <w:r>
        <w:rPr>
          <w:spacing w:val="-7"/>
        </w:rPr>
        <w:t> </w:t>
      </w:r>
      <w:r>
        <w:rPr>
          <w:spacing w:val="-4"/>
        </w:rPr>
        <w:t>and</w:t>
      </w:r>
      <w:r>
        <w:rPr>
          <w:spacing w:val="-7"/>
        </w:rPr>
        <w:t> </w:t>
      </w:r>
      <w:r>
        <w:rPr>
          <w:spacing w:val="-4"/>
        </w:rPr>
        <w:t>control.</w:t>
      </w:r>
      <w:r>
        <w:rPr>
          <w:spacing w:val="-7"/>
        </w:rPr>
        <w:t> </w:t>
      </w:r>
      <w:r>
        <w:rPr>
          <w:spacing w:val="-4"/>
        </w:rPr>
        <w:t>Multiple</w:t>
      </w:r>
      <w:r>
        <w:rPr>
          <w:spacing w:val="-7"/>
        </w:rPr>
        <w:t> </w:t>
      </w:r>
      <w:r>
        <w:rPr>
          <w:spacing w:val="-4"/>
        </w:rPr>
        <w:t>parties— </w:t>
      </w:r>
      <w:r>
        <w:rPr/>
        <w:t>not</w:t>
      </w:r>
      <w:r>
        <w:rPr>
          <w:spacing w:val="-4"/>
        </w:rPr>
        <w:t> </w:t>
      </w:r>
      <w:r>
        <w:rPr/>
        <w:t>all</w:t>
      </w:r>
      <w:r>
        <w:rPr>
          <w:spacing w:val="-4"/>
        </w:rPr>
        <w:t> </w:t>
      </w:r>
      <w:r>
        <w:rPr/>
        <w:t>of</w:t>
      </w:r>
      <w:r>
        <w:rPr>
          <w:spacing w:val="-4"/>
        </w:rPr>
        <w:t> </w:t>
      </w:r>
      <w:r>
        <w:rPr/>
        <w:t>them</w:t>
      </w:r>
      <w:r>
        <w:rPr>
          <w:spacing w:val="-4"/>
        </w:rPr>
        <w:t> </w:t>
      </w:r>
      <w:r>
        <w:rPr/>
        <w:t>powerful,</w:t>
      </w:r>
      <w:r>
        <w:rPr>
          <w:spacing w:val="-4"/>
        </w:rPr>
        <w:t> </w:t>
      </w:r>
      <w:r>
        <w:rPr/>
        <w:t>some</w:t>
      </w:r>
      <w:r>
        <w:rPr>
          <w:spacing w:val="-4"/>
        </w:rPr>
        <w:t> </w:t>
      </w:r>
      <w:r>
        <w:rPr/>
        <w:t>of</w:t>
      </w:r>
      <w:r>
        <w:rPr>
          <w:spacing w:val="-4"/>
        </w:rPr>
        <w:t> </w:t>
      </w:r>
      <w:r>
        <w:rPr/>
        <w:t>them</w:t>
      </w:r>
      <w:r>
        <w:rPr>
          <w:spacing w:val="-4"/>
        </w:rPr>
        <w:t> </w:t>
      </w:r>
      <w:r>
        <w:rPr/>
        <w:t>even</w:t>
      </w:r>
      <w:r>
        <w:rPr>
          <w:spacing w:val="-4"/>
        </w:rPr>
        <w:t> </w:t>
      </w:r>
      <w:r>
        <w:rPr/>
        <w:t>victims</w:t>
      </w:r>
      <w:r>
        <w:rPr>
          <w:spacing w:val="-4"/>
        </w:rPr>
        <w:t> </w:t>
      </w:r>
      <w:r>
        <w:rPr/>
        <w:t>of</w:t>
      </w:r>
      <w:r>
        <w:rPr>
          <w:spacing w:val="-4"/>
        </w:rPr>
        <w:t> </w:t>
      </w:r>
      <w:r>
        <w:rPr/>
        <w:t>exploitation—then acquire</w:t>
      </w:r>
      <w:r>
        <w:rPr>
          <w:spacing w:val="-9"/>
        </w:rPr>
        <w:t> </w:t>
      </w:r>
      <w:r>
        <w:rPr/>
        <w:t>stakes</w:t>
      </w:r>
      <w:r>
        <w:rPr>
          <w:spacing w:val="-9"/>
        </w:rPr>
        <w:t> </w:t>
      </w:r>
      <w:r>
        <w:rPr/>
        <w:t>in</w:t>
      </w:r>
      <w:r>
        <w:rPr>
          <w:spacing w:val="-9"/>
        </w:rPr>
        <w:t> </w:t>
      </w:r>
      <w:r>
        <w:rPr/>
        <w:t>those</w:t>
      </w:r>
      <w:r>
        <w:rPr>
          <w:spacing w:val="-9"/>
        </w:rPr>
        <w:t> </w:t>
      </w:r>
      <w:r>
        <w:rPr/>
        <w:t>solutions.</w:t>
      </w:r>
      <w:r>
        <w:rPr>
          <w:spacing w:val="-9"/>
        </w:rPr>
        <w:t> </w:t>
      </w:r>
      <w:r>
        <w:rPr/>
        <w:t>Variation</w:t>
      </w:r>
      <w:r>
        <w:rPr>
          <w:spacing w:val="-9"/>
        </w:rPr>
        <w:t> </w:t>
      </w:r>
      <w:r>
        <w:rPr/>
        <w:t>in</w:t>
      </w:r>
      <w:r>
        <w:rPr>
          <w:spacing w:val="-9"/>
        </w:rPr>
        <w:t> </w:t>
      </w:r>
      <w:r>
        <w:rPr/>
        <w:t>the</w:t>
      </w:r>
      <w:r>
        <w:rPr>
          <w:spacing w:val="-9"/>
        </w:rPr>
        <w:t> </w:t>
      </w:r>
      <w:r>
        <w:rPr/>
        <w:t>form</w:t>
      </w:r>
      <w:r>
        <w:rPr>
          <w:spacing w:val="-9"/>
        </w:rPr>
        <w:t> </w:t>
      </w:r>
      <w:r>
        <w:rPr/>
        <w:t>and</w:t>
      </w:r>
      <w:r>
        <w:rPr>
          <w:spacing w:val="-9"/>
        </w:rPr>
        <w:t> </w:t>
      </w:r>
      <w:r>
        <w:rPr/>
        <w:t>durability</w:t>
      </w:r>
      <w:r>
        <w:rPr>
          <w:spacing w:val="-9"/>
        </w:rPr>
        <w:t> </w:t>
      </w:r>
      <w:r>
        <w:rPr/>
        <w:t>of</w:t>
      </w:r>
      <w:r>
        <w:rPr>
          <w:spacing w:val="-9"/>
        </w:rPr>
        <w:t> </w:t>
      </w:r>
      <w:r>
        <w:rPr/>
        <w:t>in- equality</w:t>
      </w:r>
      <w:r>
        <w:rPr>
          <w:spacing w:val="-2"/>
        </w:rPr>
        <w:t> </w:t>
      </w:r>
      <w:r>
        <w:rPr/>
        <w:t>therefore</w:t>
      </w:r>
      <w:r>
        <w:rPr>
          <w:spacing w:val="-2"/>
        </w:rPr>
        <w:t> </w:t>
      </w:r>
      <w:r>
        <w:rPr/>
        <w:t>depends</w:t>
      </w:r>
      <w:r>
        <w:rPr>
          <w:spacing w:val="-2"/>
        </w:rPr>
        <w:t> </w:t>
      </w:r>
      <w:r>
        <w:rPr/>
        <w:t>chiefly</w:t>
      </w:r>
      <w:r>
        <w:rPr>
          <w:spacing w:val="-2"/>
        </w:rPr>
        <w:t> </w:t>
      </w:r>
      <w:r>
        <w:rPr/>
        <w:t>on</w:t>
      </w:r>
      <w:r>
        <w:rPr>
          <w:spacing w:val="-2"/>
        </w:rPr>
        <w:t> </w:t>
      </w:r>
      <w:r>
        <w:rPr/>
        <w:t>the</w:t>
      </w:r>
      <w:r>
        <w:rPr>
          <w:spacing w:val="-2"/>
        </w:rPr>
        <w:t> </w:t>
      </w:r>
      <w:r>
        <w:rPr/>
        <w:t>nature</w:t>
      </w:r>
      <w:r>
        <w:rPr>
          <w:spacing w:val="-2"/>
        </w:rPr>
        <w:t> </w:t>
      </w:r>
      <w:r>
        <w:rPr/>
        <w:t>of</w:t>
      </w:r>
      <w:r>
        <w:rPr>
          <w:spacing w:val="-2"/>
        </w:rPr>
        <w:t> </w:t>
      </w:r>
      <w:r>
        <w:rPr/>
        <w:t>the</w:t>
      </w:r>
      <w:r>
        <w:rPr>
          <w:spacing w:val="-2"/>
        </w:rPr>
        <w:t> </w:t>
      </w:r>
      <w:r>
        <w:rPr/>
        <w:t>resources</w:t>
      </w:r>
      <w:r>
        <w:rPr>
          <w:spacing w:val="-2"/>
        </w:rPr>
        <w:t> </w:t>
      </w:r>
      <w:r>
        <w:rPr/>
        <w:t>involved, the</w:t>
      </w:r>
      <w:r>
        <w:rPr>
          <w:spacing w:val="-14"/>
        </w:rPr>
        <w:t> </w:t>
      </w:r>
      <w:r>
        <w:rPr/>
        <w:t>previous</w:t>
      </w:r>
      <w:r>
        <w:rPr>
          <w:spacing w:val="-13"/>
        </w:rPr>
        <w:t> </w:t>
      </w:r>
      <w:r>
        <w:rPr/>
        <w:t>social</w:t>
      </w:r>
      <w:r>
        <w:rPr>
          <w:spacing w:val="-13"/>
        </w:rPr>
        <w:t> </w:t>
      </w:r>
      <w:r>
        <w:rPr/>
        <w:t>locations</w:t>
      </w:r>
      <w:r>
        <w:rPr>
          <w:spacing w:val="-13"/>
        </w:rPr>
        <w:t> </w:t>
      </w:r>
      <w:r>
        <w:rPr/>
        <w:t>of</w:t>
      </w:r>
      <w:r>
        <w:rPr>
          <w:spacing w:val="-13"/>
        </w:rPr>
        <w:t> </w:t>
      </w:r>
      <w:r>
        <w:rPr/>
        <w:t>the</w:t>
      </w:r>
      <w:r>
        <w:rPr>
          <w:spacing w:val="-13"/>
        </w:rPr>
        <w:t> </w:t>
      </w:r>
      <w:r>
        <w:rPr/>
        <w:t>categories,</w:t>
      </w:r>
      <w:r>
        <w:rPr>
          <w:spacing w:val="-13"/>
        </w:rPr>
        <w:t> </w:t>
      </w:r>
      <w:r>
        <w:rPr/>
        <w:t>the</w:t>
      </w:r>
      <w:r>
        <w:rPr>
          <w:spacing w:val="-13"/>
        </w:rPr>
        <w:t> </w:t>
      </w:r>
      <w:r>
        <w:rPr/>
        <w:t>character</w:t>
      </w:r>
      <w:r>
        <w:rPr>
          <w:spacing w:val="-14"/>
        </w:rPr>
        <w:t> </w:t>
      </w:r>
      <w:r>
        <w:rPr/>
        <w:t>of</w:t>
      </w:r>
      <w:r>
        <w:rPr>
          <w:spacing w:val="-13"/>
        </w:rPr>
        <w:t> </w:t>
      </w:r>
      <w:r>
        <w:rPr/>
        <w:t>the</w:t>
      </w:r>
      <w:r>
        <w:rPr>
          <w:spacing w:val="-13"/>
        </w:rPr>
        <w:t> </w:t>
      </w:r>
      <w:r>
        <w:rPr/>
        <w:t>organiza- tional problems, and the configurations of interested parties.</w:t>
      </w:r>
    </w:p>
    <w:p>
      <w:pPr>
        <w:pStyle w:val="BodyText"/>
        <w:spacing w:line="259" w:lineRule="auto"/>
        <w:ind w:left="340" w:right="117" w:firstLine="240"/>
      </w:pPr>
      <w:r>
        <w:rPr/>
        <w:t>Through all these variations, we discover and rediscover paired, recog- nized, organized, unequal categories such as black/white, male/female, married/unmarried, and citizen/noncitizen. The dividing line between</w:t>
      </w:r>
      <w:r>
        <w:rPr>
          <w:spacing w:val="40"/>
        </w:rPr>
        <w:t> </w:t>
      </w:r>
      <w:r>
        <w:rPr/>
        <w:t>such</w:t>
      </w:r>
      <w:r>
        <w:rPr>
          <w:spacing w:val="-11"/>
        </w:rPr>
        <w:t> </w:t>
      </w:r>
      <w:r>
        <w:rPr/>
        <w:t>categories</w:t>
      </w:r>
      <w:r>
        <w:rPr>
          <w:spacing w:val="-11"/>
        </w:rPr>
        <w:t> </w:t>
      </w:r>
      <w:r>
        <w:rPr/>
        <w:t>usually</w:t>
      </w:r>
      <w:r>
        <w:rPr>
          <w:spacing w:val="-11"/>
        </w:rPr>
        <w:t> </w:t>
      </w:r>
      <w:r>
        <w:rPr/>
        <w:t>remains</w:t>
      </w:r>
      <w:r>
        <w:rPr>
          <w:spacing w:val="-11"/>
        </w:rPr>
        <w:t> </w:t>
      </w:r>
      <w:r>
        <w:rPr/>
        <w:t>incomplete</w:t>
      </w:r>
      <w:r>
        <w:rPr>
          <w:spacing w:val="-11"/>
        </w:rPr>
        <w:t> </w:t>
      </w:r>
      <w:r>
        <w:rPr/>
        <w:t>in</w:t>
      </w:r>
      <w:r>
        <w:rPr>
          <w:spacing w:val="-11"/>
        </w:rPr>
        <w:t> </w:t>
      </w:r>
      <w:r>
        <w:rPr/>
        <w:t>two</w:t>
      </w:r>
      <w:r>
        <w:rPr>
          <w:spacing w:val="-11"/>
        </w:rPr>
        <w:t> </w:t>
      </w:r>
      <w:r>
        <w:rPr/>
        <w:t>regards:</w:t>
      </w:r>
      <w:r>
        <w:rPr>
          <w:spacing w:val="-11"/>
        </w:rPr>
        <w:t> </w:t>
      </w:r>
      <w:r>
        <w:rPr/>
        <w:t>first,</w:t>
      </w:r>
      <w:r>
        <w:rPr>
          <w:spacing w:val="-11"/>
        </w:rPr>
        <w:t> </w:t>
      </w:r>
      <w:r>
        <w:rPr/>
        <w:t>some</w:t>
      </w:r>
      <w:r>
        <w:rPr>
          <w:spacing w:val="-11"/>
        </w:rPr>
        <w:t> </w:t>
      </w:r>
      <w:r>
        <w:rPr/>
        <w:t>peo- </w:t>
      </w:r>
      <w:r>
        <w:rPr>
          <w:spacing w:val="-2"/>
        </w:rPr>
        <w:t>ple</w:t>
      </w:r>
      <w:r>
        <w:rPr>
          <w:spacing w:val="-12"/>
        </w:rPr>
        <w:t> </w:t>
      </w:r>
      <w:r>
        <w:rPr>
          <w:spacing w:val="-2"/>
        </w:rPr>
        <w:t>(persons</w:t>
      </w:r>
      <w:r>
        <w:rPr>
          <w:spacing w:val="-11"/>
        </w:rPr>
        <w:t> </w:t>
      </w:r>
      <w:r>
        <w:rPr>
          <w:spacing w:val="-2"/>
        </w:rPr>
        <w:t>of</w:t>
      </w:r>
      <w:r>
        <w:rPr>
          <w:spacing w:val="-11"/>
        </w:rPr>
        <w:t> </w:t>
      </w:r>
      <w:r>
        <w:rPr>
          <w:spacing w:val="-2"/>
        </w:rPr>
        <w:t>mixed</w:t>
      </w:r>
      <w:r>
        <w:rPr>
          <w:spacing w:val="-11"/>
        </w:rPr>
        <w:t> </w:t>
      </w:r>
      <w:r>
        <w:rPr>
          <w:spacing w:val="-2"/>
        </w:rPr>
        <w:t>race,</w:t>
      </w:r>
      <w:r>
        <w:rPr>
          <w:spacing w:val="-11"/>
        </w:rPr>
        <w:t> </w:t>
      </w:r>
      <w:r>
        <w:rPr>
          <w:spacing w:val="-2"/>
        </w:rPr>
        <w:t>transsexuals,</w:t>
      </w:r>
      <w:r>
        <w:rPr>
          <w:spacing w:val="-11"/>
        </w:rPr>
        <w:t> </w:t>
      </w:r>
      <w:r>
        <w:rPr>
          <w:spacing w:val="-2"/>
        </w:rPr>
        <w:t>certified</w:t>
      </w:r>
      <w:r>
        <w:rPr>
          <w:spacing w:val="-11"/>
        </w:rPr>
        <w:t> </w:t>
      </w:r>
      <w:r>
        <w:rPr>
          <w:spacing w:val="-2"/>
        </w:rPr>
        <w:t>refugees,</w:t>
      </w:r>
      <w:r>
        <w:rPr>
          <w:spacing w:val="-11"/>
        </w:rPr>
        <w:t> </w:t>
      </w:r>
      <w:r>
        <w:rPr>
          <w:spacing w:val="-2"/>
        </w:rPr>
        <w:t>and</w:t>
      </w:r>
      <w:r>
        <w:rPr>
          <w:spacing w:val="-12"/>
        </w:rPr>
        <w:t> </w:t>
      </w:r>
      <w:r>
        <w:rPr>
          <w:spacing w:val="-2"/>
        </w:rPr>
        <w:t>so</w:t>
      </w:r>
      <w:r>
        <w:rPr>
          <w:spacing w:val="-11"/>
        </w:rPr>
        <w:t> </w:t>
      </w:r>
      <w:r>
        <w:rPr>
          <w:spacing w:val="-2"/>
        </w:rPr>
        <w:t>on)</w:t>
      </w:r>
      <w:r>
        <w:rPr>
          <w:spacing w:val="-11"/>
        </w:rPr>
        <w:t> </w:t>
      </w:r>
      <w:r>
        <w:rPr>
          <w:spacing w:val="-2"/>
        </w:rPr>
        <w:t>do</w:t>
      </w:r>
      <w:r>
        <w:rPr>
          <w:spacing w:val="-11"/>
        </w:rPr>
        <w:t> </w:t>
      </w:r>
      <w:r>
        <w:rPr>
          <w:spacing w:val="-2"/>
        </w:rPr>
        <w:t>not fit</w:t>
      </w:r>
      <w:r>
        <w:rPr>
          <w:spacing w:val="-10"/>
        </w:rPr>
        <w:t> </w:t>
      </w:r>
      <w:r>
        <w:rPr>
          <w:spacing w:val="-2"/>
        </w:rPr>
        <w:t>clearly</w:t>
      </w:r>
      <w:r>
        <w:rPr>
          <w:spacing w:val="-10"/>
        </w:rPr>
        <w:t> </w:t>
      </w:r>
      <w:r>
        <w:rPr>
          <w:spacing w:val="-2"/>
        </w:rPr>
        <w:t>on</w:t>
      </w:r>
      <w:r>
        <w:rPr>
          <w:spacing w:val="-10"/>
        </w:rPr>
        <w:t> </w:t>
      </w:r>
      <w:r>
        <w:rPr>
          <w:spacing w:val="-2"/>
        </w:rPr>
        <w:t>one</w:t>
      </w:r>
      <w:r>
        <w:rPr>
          <w:spacing w:val="-10"/>
        </w:rPr>
        <w:t> </w:t>
      </w:r>
      <w:r>
        <w:rPr>
          <w:spacing w:val="-2"/>
        </w:rPr>
        <w:t>side</w:t>
      </w:r>
      <w:r>
        <w:rPr>
          <w:spacing w:val="-10"/>
        </w:rPr>
        <w:t> </w:t>
      </w:r>
      <w:r>
        <w:rPr>
          <w:spacing w:val="-2"/>
        </w:rPr>
        <w:t>of</w:t>
      </w:r>
      <w:r>
        <w:rPr>
          <w:spacing w:val="-10"/>
        </w:rPr>
        <w:t> </w:t>
      </w:r>
      <w:r>
        <w:rPr>
          <w:spacing w:val="-2"/>
        </w:rPr>
        <w:t>the</w:t>
      </w:r>
      <w:r>
        <w:rPr>
          <w:spacing w:val="-10"/>
        </w:rPr>
        <w:t> </w:t>
      </w:r>
      <w:r>
        <w:rPr>
          <w:spacing w:val="-2"/>
        </w:rPr>
        <w:t>line</w:t>
      </w:r>
      <w:r>
        <w:rPr>
          <w:spacing w:val="-10"/>
        </w:rPr>
        <w:t> </w:t>
      </w:r>
      <w:r>
        <w:rPr>
          <w:spacing w:val="-2"/>
        </w:rPr>
        <w:t>or</w:t>
      </w:r>
      <w:r>
        <w:rPr>
          <w:spacing w:val="-10"/>
        </w:rPr>
        <w:t> </w:t>
      </w:r>
      <w:r>
        <w:rPr>
          <w:spacing w:val="-2"/>
        </w:rPr>
        <w:t>the</w:t>
      </w:r>
      <w:r>
        <w:rPr>
          <w:spacing w:val="-10"/>
        </w:rPr>
        <w:t> </w:t>
      </w:r>
      <w:r>
        <w:rPr>
          <w:spacing w:val="-2"/>
        </w:rPr>
        <w:t>other;</w:t>
      </w:r>
      <w:r>
        <w:rPr>
          <w:spacing w:val="-10"/>
        </w:rPr>
        <w:t> </w:t>
      </w:r>
      <w:r>
        <w:rPr>
          <w:spacing w:val="-2"/>
        </w:rPr>
        <w:t>and,</w:t>
      </w:r>
      <w:r>
        <w:rPr>
          <w:spacing w:val="-10"/>
        </w:rPr>
        <w:t> </w:t>
      </w:r>
      <w:r>
        <w:rPr>
          <w:spacing w:val="-2"/>
        </w:rPr>
        <w:t>second,</w:t>
      </w:r>
      <w:r>
        <w:rPr>
          <w:spacing w:val="-10"/>
        </w:rPr>
        <w:t> </w:t>
      </w:r>
      <w:r>
        <w:rPr>
          <w:spacing w:val="-2"/>
        </w:rPr>
        <w:t>in</w:t>
      </w:r>
      <w:r>
        <w:rPr>
          <w:spacing w:val="-10"/>
        </w:rPr>
        <w:t> </w:t>
      </w:r>
      <w:r>
        <w:rPr>
          <w:spacing w:val="-2"/>
        </w:rPr>
        <w:t>many</w:t>
      </w:r>
      <w:r>
        <w:rPr>
          <w:spacing w:val="-10"/>
        </w:rPr>
        <w:t> </w:t>
      </w:r>
      <w:r>
        <w:rPr>
          <w:spacing w:val="-2"/>
        </w:rPr>
        <w:t>situations </w:t>
      </w:r>
      <w:r>
        <w:rPr/>
        <w:t>the</w:t>
      </w:r>
      <w:r>
        <w:rPr>
          <w:spacing w:val="-7"/>
        </w:rPr>
        <w:t> </w:t>
      </w:r>
      <w:r>
        <w:rPr/>
        <w:t>distinction</w:t>
      </w:r>
      <w:r>
        <w:rPr>
          <w:spacing w:val="-7"/>
        </w:rPr>
        <w:t> </w:t>
      </w:r>
      <w:r>
        <w:rPr/>
        <w:t>between</w:t>
      </w:r>
      <w:r>
        <w:rPr>
          <w:spacing w:val="-7"/>
        </w:rPr>
        <w:t> </w:t>
      </w:r>
      <w:r>
        <w:rPr/>
        <w:t>the</w:t>
      </w:r>
      <w:r>
        <w:rPr>
          <w:spacing w:val="-7"/>
        </w:rPr>
        <w:t> </w:t>
      </w:r>
      <w:r>
        <w:rPr/>
        <w:t>members</w:t>
      </w:r>
      <w:r>
        <w:rPr>
          <w:spacing w:val="-7"/>
        </w:rPr>
        <w:t> </w:t>
      </w:r>
      <w:r>
        <w:rPr/>
        <w:t>of</w:t>
      </w:r>
      <w:r>
        <w:rPr>
          <w:spacing w:val="-7"/>
        </w:rPr>
        <w:t> </w:t>
      </w:r>
      <w:r>
        <w:rPr/>
        <w:t>any</w:t>
      </w:r>
      <w:r>
        <w:rPr>
          <w:spacing w:val="-7"/>
        </w:rPr>
        <w:t> </w:t>
      </w:r>
      <w:r>
        <w:rPr/>
        <w:t>particular</w:t>
      </w:r>
      <w:r>
        <w:rPr>
          <w:spacing w:val="-7"/>
        </w:rPr>
        <w:t> </w:t>
      </w:r>
      <w:r>
        <w:rPr/>
        <w:t>pair</w:t>
      </w:r>
      <w:r>
        <w:rPr>
          <w:spacing w:val="-7"/>
        </w:rPr>
        <w:t> </w:t>
      </w:r>
      <w:r>
        <w:rPr/>
        <w:t>does</w:t>
      </w:r>
      <w:r>
        <w:rPr>
          <w:spacing w:val="-7"/>
        </w:rPr>
        <w:t> </w:t>
      </w:r>
      <w:r>
        <w:rPr/>
        <w:t>not</w:t>
      </w:r>
      <w:r>
        <w:rPr>
          <w:spacing w:val="-7"/>
        </w:rPr>
        <w:t> </w:t>
      </w:r>
      <w:r>
        <w:rPr/>
        <w:t>matter. Where</w:t>
      </w:r>
      <w:r>
        <w:rPr>
          <w:spacing w:val="-9"/>
        </w:rPr>
        <w:t> </w:t>
      </w:r>
      <w:r>
        <w:rPr/>
        <w:t>they</w:t>
      </w:r>
      <w:r>
        <w:rPr>
          <w:spacing w:val="-9"/>
        </w:rPr>
        <w:t> </w:t>
      </w:r>
      <w:r>
        <w:rPr/>
        <w:t>apply,</w:t>
      </w:r>
      <w:r>
        <w:rPr>
          <w:spacing w:val="-9"/>
        </w:rPr>
        <w:t> </w:t>
      </w:r>
      <w:r>
        <w:rPr/>
        <w:t>however,</w:t>
      </w:r>
      <w:r>
        <w:rPr>
          <w:spacing w:val="-9"/>
        </w:rPr>
        <w:t> </w:t>
      </w:r>
      <w:r>
        <w:rPr/>
        <w:t>paired</w:t>
      </w:r>
      <w:r>
        <w:rPr>
          <w:spacing w:val="-9"/>
        </w:rPr>
        <w:t> </w:t>
      </w:r>
      <w:r>
        <w:rPr/>
        <w:t>and</w:t>
      </w:r>
      <w:r>
        <w:rPr>
          <w:spacing w:val="-9"/>
        </w:rPr>
        <w:t> </w:t>
      </w:r>
      <w:r>
        <w:rPr/>
        <w:t>unequal</w:t>
      </w:r>
      <w:r>
        <w:rPr>
          <w:spacing w:val="-9"/>
        </w:rPr>
        <w:t> </w:t>
      </w:r>
      <w:r>
        <w:rPr/>
        <w:t>categories</w:t>
      </w:r>
      <w:r>
        <w:rPr>
          <w:spacing w:val="-9"/>
        </w:rPr>
        <w:t> </w:t>
      </w:r>
      <w:r>
        <w:rPr/>
        <w:t>do</w:t>
      </w:r>
      <w:r>
        <w:rPr>
          <w:spacing w:val="-9"/>
        </w:rPr>
        <w:t> </w:t>
      </w:r>
      <w:r>
        <w:rPr/>
        <w:t>crucial</w:t>
      </w:r>
      <w:r>
        <w:rPr>
          <w:spacing w:val="-9"/>
        </w:rPr>
        <w:t> </w:t>
      </w:r>
      <w:r>
        <w:rPr/>
        <w:t>orga- nizational</w:t>
      </w:r>
      <w:r>
        <w:rPr>
          <w:spacing w:val="-9"/>
        </w:rPr>
        <w:t> </w:t>
      </w:r>
      <w:r>
        <w:rPr/>
        <w:t>work,</w:t>
      </w:r>
      <w:r>
        <w:rPr>
          <w:spacing w:val="-9"/>
        </w:rPr>
        <w:t> </w:t>
      </w:r>
      <w:r>
        <w:rPr/>
        <w:t>producing</w:t>
      </w:r>
      <w:r>
        <w:rPr>
          <w:spacing w:val="-9"/>
        </w:rPr>
        <w:t> </w:t>
      </w:r>
      <w:r>
        <w:rPr/>
        <w:t>marked,</w:t>
      </w:r>
      <w:r>
        <w:rPr>
          <w:spacing w:val="-9"/>
        </w:rPr>
        <w:t> </w:t>
      </w:r>
      <w:r>
        <w:rPr/>
        <w:t>durable</w:t>
      </w:r>
      <w:r>
        <w:rPr>
          <w:spacing w:val="-9"/>
        </w:rPr>
        <w:t> </w:t>
      </w:r>
      <w:r>
        <w:rPr/>
        <w:t>differences</w:t>
      </w:r>
      <w:r>
        <w:rPr>
          <w:spacing w:val="-9"/>
        </w:rPr>
        <w:t> </w:t>
      </w:r>
      <w:r>
        <w:rPr/>
        <w:t>in</w:t>
      </w:r>
      <w:r>
        <w:rPr>
          <w:spacing w:val="-9"/>
        </w:rPr>
        <w:t> </w:t>
      </w:r>
      <w:r>
        <w:rPr/>
        <w:t>access</w:t>
      </w:r>
      <w:r>
        <w:rPr>
          <w:spacing w:val="-9"/>
        </w:rPr>
        <w:t> </w:t>
      </w:r>
      <w:r>
        <w:rPr/>
        <w:t>to</w:t>
      </w:r>
      <w:r>
        <w:rPr>
          <w:spacing w:val="-9"/>
        </w:rPr>
        <w:t> </w:t>
      </w:r>
      <w:r>
        <w:rPr/>
        <w:t>valued resources.</w:t>
      </w:r>
      <w:r>
        <w:rPr>
          <w:spacing w:val="-11"/>
        </w:rPr>
        <w:t> </w:t>
      </w:r>
      <w:r>
        <w:rPr/>
        <w:t>Durable</w:t>
      </w:r>
      <w:r>
        <w:rPr>
          <w:spacing w:val="-11"/>
        </w:rPr>
        <w:t> </w:t>
      </w:r>
      <w:r>
        <w:rPr/>
        <w:t>inequality</w:t>
      </w:r>
      <w:r>
        <w:rPr>
          <w:spacing w:val="-11"/>
        </w:rPr>
        <w:t> </w:t>
      </w:r>
      <w:r>
        <w:rPr/>
        <w:t>depends</w:t>
      </w:r>
      <w:r>
        <w:rPr>
          <w:spacing w:val="-11"/>
        </w:rPr>
        <w:t> </w:t>
      </w:r>
      <w:r>
        <w:rPr/>
        <w:t>heavily</w:t>
      </w:r>
      <w:r>
        <w:rPr>
          <w:spacing w:val="-11"/>
        </w:rPr>
        <w:t> </w:t>
      </w:r>
      <w:r>
        <w:rPr/>
        <w:t>on</w:t>
      </w:r>
      <w:r>
        <w:rPr>
          <w:spacing w:val="-11"/>
        </w:rPr>
        <w:t> </w:t>
      </w:r>
      <w:r>
        <w:rPr/>
        <w:t>the</w:t>
      </w:r>
      <w:r>
        <w:rPr>
          <w:spacing w:val="-11"/>
        </w:rPr>
        <w:t> </w:t>
      </w:r>
      <w:r>
        <w:rPr/>
        <w:t>institutionalization</w:t>
      </w:r>
      <w:r>
        <w:rPr>
          <w:spacing w:val="-11"/>
        </w:rPr>
        <w:t> </w:t>
      </w:r>
      <w:r>
        <w:rPr/>
        <w:t>of categorical pairs.</w:t>
      </w:r>
    </w:p>
    <w:p>
      <w:pPr>
        <w:pStyle w:val="BodyText"/>
        <w:spacing w:before="200"/>
        <w:jc w:val="left"/>
      </w:pPr>
    </w:p>
    <w:p>
      <w:pPr>
        <w:pStyle w:val="Heading3"/>
        <w:ind w:left="340"/>
      </w:pPr>
      <w:r>
        <w:rPr/>
        <w:t>Roots</w:t>
      </w:r>
      <w:r>
        <w:rPr>
          <w:spacing w:val="-1"/>
        </w:rPr>
        <w:t> </w:t>
      </w:r>
      <w:r>
        <w:rPr/>
        <w:t>of</w:t>
      </w:r>
      <w:r>
        <w:rPr>
          <w:spacing w:val="-1"/>
        </w:rPr>
        <w:t> </w:t>
      </w:r>
      <w:r>
        <w:rPr/>
        <w:t>Categorical </w:t>
      </w:r>
      <w:r>
        <w:rPr>
          <w:spacing w:val="-2"/>
        </w:rPr>
        <w:t>Inequality</w:t>
      </w:r>
    </w:p>
    <w:p>
      <w:pPr>
        <w:pStyle w:val="BodyText"/>
        <w:spacing w:line="259" w:lineRule="auto" w:before="232"/>
        <w:ind w:left="340" w:right="118"/>
      </w:pPr>
      <w:r>
        <w:rPr>
          <w:spacing w:val="-2"/>
        </w:rPr>
        <w:t>How</w:t>
      </w:r>
      <w:r>
        <w:rPr>
          <w:spacing w:val="-11"/>
        </w:rPr>
        <w:t> </w:t>
      </w:r>
      <w:r>
        <w:rPr>
          <w:spacing w:val="-2"/>
        </w:rPr>
        <w:t>and</w:t>
      </w:r>
      <w:r>
        <w:rPr>
          <w:spacing w:val="-11"/>
        </w:rPr>
        <w:t> </w:t>
      </w:r>
      <w:r>
        <w:rPr>
          <w:spacing w:val="-2"/>
        </w:rPr>
        <w:t>why</w:t>
      </w:r>
      <w:r>
        <w:rPr>
          <w:spacing w:val="-11"/>
        </w:rPr>
        <w:t> </w:t>
      </w:r>
      <w:r>
        <w:rPr>
          <w:spacing w:val="-2"/>
        </w:rPr>
        <w:t>does</w:t>
      </w:r>
      <w:r>
        <w:rPr>
          <w:spacing w:val="-11"/>
        </w:rPr>
        <w:t> </w:t>
      </w:r>
      <w:r>
        <w:rPr>
          <w:spacing w:val="-2"/>
        </w:rPr>
        <w:t>the</w:t>
      </w:r>
      <w:r>
        <w:rPr>
          <w:spacing w:val="-11"/>
        </w:rPr>
        <w:t> </w:t>
      </w:r>
      <w:r>
        <w:rPr>
          <w:spacing w:val="-2"/>
        </w:rPr>
        <w:t>institutionalization</w:t>
      </w:r>
      <w:r>
        <w:rPr>
          <w:spacing w:val="-11"/>
        </w:rPr>
        <w:t> </w:t>
      </w:r>
      <w:r>
        <w:rPr>
          <w:spacing w:val="-2"/>
        </w:rPr>
        <w:t>of</w:t>
      </w:r>
      <w:r>
        <w:rPr>
          <w:spacing w:val="-11"/>
        </w:rPr>
        <w:t> </w:t>
      </w:r>
      <w:r>
        <w:rPr>
          <w:spacing w:val="-2"/>
        </w:rPr>
        <w:t>categorical</w:t>
      </w:r>
      <w:r>
        <w:rPr>
          <w:spacing w:val="-11"/>
        </w:rPr>
        <w:t> </w:t>
      </w:r>
      <w:r>
        <w:rPr>
          <w:spacing w:val="-2"/>
        </w:rPr>
        <w:t>pairs</w:t>
      </w:r>
      <w:r>
        <w:rPr>
          <w:spacing w:val="-11"/>
        </w:rPr>
        <w:t> </w:t>
      </w:r>
      <w:r>
        <w:rPr>
          <w:spacing w:val="-2"/>
        </w:rPr>
        <w:t>occur?</w:t>
      </w:r>
      <w:r>
        <w:rPr>
          <w:spacing w:val="-11"/>
        </w:rPr>
        <w:t> </w:t>
      </w:r>
      <w:r>
        <w:rPr>
          <w:spacing w:val="-2"/>
        </w:rPr>
        <w:t>…</w:t>
      </w:r>
      <w:r>
        <w:rPr>
          <w:spacing w:val="-11"/>
        </w:rPr>
        <w:t> </w:t>
      </w:r>
      <w:r>
        <w:rPr>
          <w:spacing w:val="-2"/>
        </w:rPr>
        <w:t>The </w:t>
      </w:r>
      <w:r>
        <w:rPr/>
        <w:t>list</w:t>
      </w:r>
      <w:r>
        <w:rPr>
          <w:spacing w:val="-12"/>
        </w:rPr>
        <w:t> </w:t>
      </w:r>
      <w:r>
        <w:rPr/>
        <w:t>will</w:t>
      </w:r>
      <w:r>
        <w:rPr>
          <w:spacing w:val="-12"/>
        </w:rPr>
        <w:t> </w:t>
      </w:r>
      <w:r>
        <w:rPr/>
        <w:t>serve</w:t>
      </w:r>
      <w:r>
        <w:rPr>
          <w:spacing w:val="-11"/>
        </w:rPr>
        <w:t> </w:t>
      </w:r>
      <w:r>
        <w:rPr/>
        <w:t>as</w:t>
      </w:r>
      <w:r>
        <w:rPr>
          <w:spacing w:val="-12"/>
        </w:rPr>
        <w:t> </w:t>
      </w:r>
      <w:r>
        <w:rPr/>
        <w:t>a</w:t>
      </w:r>
      <w:r>
        <w:rPr>
          <w:spacing w:val="-11"/>
        </w:rPr>
        <w:t> </w:t>
      </w:r>
      <w:r>
        <w:rPr/>
        <w:t>preliminary</w:t>
      </w:r>
      <w:r>
        <w:rPr>
          <w:spacing w:val="-12"/>
        </w:rPr>
        <w:t> </w:t>
      </w:r>
      <w:r>
        <w:rPr/>
        <w:t>map</w:t>
      </w:r>
      <w:r>
        <w:rPr>
          <w:spacing w:val="-11"/>
        </w:rPr>
        <w:t> </w:t>
      </w:r>
      <w:r>
        <w:rPr/>
        <w:t>of</w:t>
      </w:r>
      <w:r>
        <w:rPr>
          <w:spacing w:val="-12"/>
        </w:rPr>
        <w:t> </w:t>
      </w:r>
      <w:r>
        <w:rPr/>
        <w:t>the</w:t>
      </w:r>
      <w:r>
        <w:rPr>
          <w:spacing w:val="-11"/>
        </w:rPr>
        <w:t> </w:t>
      </w:r>
      <w:r>
        <w:rPr/>
        <w:t>wilderness</w:t>
      </w:r>
      <w:r>
        <w:rPr>
          <w:spacing w:val="-12"/>
        </w:rPr>
        <w:t> </w:t>
      </w:r>
      <w:r>
        <w:rPr/>
        <w:t>this</w:t>
      </w:r>
      <w:r>
        <w:rPr>
          <w:spacing w:val="-12"/>
        </w:rPr>
        <w:t> </w:t>
      </w:r>
      <w:r>
        <w:rPr/>
        <w:t>book</w:t>
      </w:r>
      <w:r>
        <w:rPr>
          <w:spacing w:val="-11"/>
        </w:rPr>
        <w:t> </w:t>
      </w:r>
      <w:r>
        <w:rPr/>
        <w:t>will</w:t>
      </w:r>
      <w:r>
        <w:rPr>
          <w:spacing w:val="-12"/>
        </w:rPr>
        <w:t> </w:t>
      </w:r>
      <w:r>
        <w:rPr>
          <w:spacing w:val="-2"/>
        </w:rPr>
        <w:t>explore:</w:t>
      </w:r>
    </w:p>
    <w:p>
      <w:pPr>
        <w:pStyle w:val="ListParagraph"/>
        <w:numPr>
          <w:ilvl w:val="0"/>
          <w:numId w:val="19"/>
        </w:numPr>
        <w:tabs>
          <w:tab w:pos="699" w:val="left" w:leader="none"/>
        </w:tabs>
        <w:spacing w:line="259" w:lineRule="auto" w:before="118" w:after="0"/>
        <w:ind w:left="699" w:right="118" w:hanging="360"/>
        <w:jc w:val="both"/>
        <w:rPr>
          <w:sz w:val="21"/>
        </w:rPr>
      </w:pPr>
      <w:r>
        <w:rPr>
          <w:sz w:val="21"/>
        </w:rPr>
        <w:t>Paired and unequal categories, consisting of asymmetrical relations across</w:t>
      </w:r>
      <w:r>
        <w:rPr>
          <w:spacing w:val="-8"/>
          <w:sz w:val="21"/>
        </w:rPr>
        <w:t> </w:t>
      </w:r>
      <w:r>
        <w:rPr>
          <w:sz w:val="21"/>
        </w:rPr>
        <w:t>a</w:t>
      </w:r>
      <w:r>
        <w:rPr>
          <w:spacing w:val="-8"/>
          <w:sz w:val="21"/>
        </w:rPr>
        <w:t> </w:t>
      </w:r>
      <w:r>
        <w:rPr>
          <w:sz w:val="21"/>
        </w:rPr>
        <w:t>socially</w:t>
      </w:r>
      <w:r>
        <w:rPr>
          <w:spacing w:val="-8"/>
          <w:sz w:val="21"/>
        </w:rPr>
        <w:t> </w:t>
      </w:r>
      <w:r>
        <w:rPr>
          <w:sz w:val="21"/>
        </w:rPr>
        <w:t>recognized</w:t>
      </w:r>
      <w:r>
        <w:rPr>
          <w:spacing w:val="-8"/>
          <w:sz w:val="21"/>
        </w:rPr>
        <w:t> </w:t>
      </w:r>
      <w:r>
        <w:rPr>
          <w:sz w:val="21"/>
        </w:rPr>
        <w:t>(and</w:t>
      </w:r>
      <w:r>
        <w:rPr>
          <w:spacing w:val="-11"/>
          <w:sz w:val="21"/>
        </w:rPr>
        <w:t> </w:t>
      </w:r>
      <w:r>
        <w:rPr>
          <w:sz w:val="21"/>
        </w:rPr>
        <w:t>usually</w:t>
      </w:r>
      <w:r>
        <w:rPr>
          <w:spacing w:val="-8"/>
          <w:sz w:val="21"/>
        </w:rPr>
        <w:t> </w:t>
      </w:r>
      <w:r>
        <w:rPr>
          <w:sz w:val="21"/>
        </w:rPr>
        <w:t>incomplete)</w:t>
      </w:r>
      <w:r>
        <w:rPr>
          <w:spacing w:val="-8"/>
          <w:sz w:val="21"/>
        </w:rPr>
        <w:t> </w:t>
      </w:r>
      <w:r>
        <w:rPr>
          <w:sz w:val="21"/>
        </w:rPr>
        <w:t>dividing</w:t>
      </w:r>
      <w:r>
        <w:rPr>
          <w:spacing w:val="-8"/>
          <w:sz w:val="21"/>
        </w:rPr>
        <w:t> </w:t>
      </w:r>
      <w:r>
        <w:rPr>
          <w:sz w:val="21"/>
        </w:rPr>
        <w:t>line</w:t>
      </w:r>
      <w:r>
        <w:rPr>
          <w:spacing w:val="-8"/>
          <w:sz w:val="21"/>
        </w:rPr>
        <w:t> </w:t>
      </w:r>
      <w:r>
        <w:rPr>
          <w:sz w:val="21"/>
        </w:rPr>
        <w:t>be- tween interpersonal networks, recur in a wide variety of situations, with</w:t>
      </w:r>
      <w:r>
        <w:rPr>
          <w:spacing w:val="-11"/>
          <w:sz w:val="21"/>
        </w:rPr>
        <w:t> </w:t>
      </w:r>
      <w:r>
        <w:rPr>
          <w:sz w:val="21"/>
        </w:rPr>
        <w:t>the</w:t>
      </w:r>
      <w:r>
        <w:rPr>
          <w:spacing w:val="-11"/>
          <w:sz w:val="21"/>
        </w:rPr>
        <w:t> </w:t>
      </w:r>
      <w:r>
        <w:rPr>
          <w:sz w:val="21"/>
        </w:rPr>
        <w:t>usual</w:t>
      </w:r>
      <w:r>
        <w:rPr>
          <w:spacing w:val="-11"/>
          <w:sz w:val="21"/>
        </w:rPr>
        <w:t> </w:t>
      </w:r>
      <w:r>
        <w:rPr>
          <w:sz w:val="21"/>
        </w:rPr>
        <w:t>effect</w:t>
      </w:r>
      <w:r>
        <w:rPr>
          <w:spacing w:val="-11"/>
          <w:sz w:val="21"/>
        </w:rPr>
        <w:t> </w:t>
      </w:r>
      <w:r>
        <w:rPr>
          <w:sz w:val="21"/>
        </w:rPr>
        <w:t>being</w:t>
      </w:r>
      <w:r>
        <w:rPr>
          <w:spacing w:val="-11"/>
          <w:sz w:val="21"/>
        </w:rPr>
        <w:t> </w:t>
      </w:r>
      <w:r>
        <w:rPr>
          <w:sz w:val="21"/>
        </w:rPr>
        <w:t>the</w:t>
      </w:r>
      <w:r>
        <w:rPr>
          <w:spacing w:val="-11"/>
          <w:sz w:val="21"/>
        </w:rPr>
        <w:t> </w:t>
      </w:r>
      <w:r>
        <w:rPr>
          <w:sz w:val="21"/>
        </w:rPr>
        <w:t>unequal</w:t>
      </w:r>
      <w:r>
        <w:rPr>
          <w:spacing w:val="-11"/>
          <w:sz w:val="21"/>
        </w:rPr>
        <w:t> </w:t>
      </w:r>
      <w:r>
        <w:rPr>
          <w:sz w:val="21"/>
        </w:rPr>
        <w:t>exclusion</w:t>
      </w:r>
      <w:r>
        <w:rPr>
          <w:spacing w:val="-11"/>
          <w:sz w:val="21"/>
        </w:rPr>
        <w:t> </w:t>
      </w:r>
      <w:r>
        <w:rPr>
          <w:sz w:val="21"/>
        </w:rPr>
        <w:t>of</w:t>
      </w:r>
      <w:r>
        <w:rPr>
          <w:spacing w:val="-11"/>
          <w:sz w:val="21"/>
        </w:rPr>
        <w:t> </w:t>
      </w:r>
      <w:r>
        <w:rPr>
          <w:sz w:val="21"/>
        </w:rPr>
        <w:t>each</w:t>
      </w:r>
      <w:r>
        <w:rPr>
          <w:spacing w:val="-11"/>
          <w:sz w:val="21"/>
        </w:rPr>
        <w:t> </w:t>
      </w:r>
      <w:r>
        <w:rPr>
          <w:sz w:val="21"/>
        </w:rPr>
        <w:t>network</w:t>
      </w:r>
      <w:r>
        <w:rPr>
          <w:spacing w:val="-11"/>
          <w:sz w:val="21"/>
        </w:rPr>
        <w:t> </w:t>
      </w:r>
      <w:r>
        <w:rPr>
          <w:sz w:val="21"/>
        </w:rPr>
        <w:t>from resources controlled by the other.</w:t>
      </w:r>
    </w:p>
    <w:p>
      <w:pPr>
        <w:pStyle w:val="ListParagraph"/>
        <w:numPr>
          <w:ilvl w:val="0"/>
          <w:numId w:val="19"/>
        </w:numPr>
        <w:tabs>
          <w:tab w:pos="699" w:val="left" w:leader="none"/>
        </w:tabs>
        <w:spacing w:line="259" w:lineRule="auto" w:before="0" w:after="0"/>
        <w:ind w:left="699" w:right="118" w:hanging="360"/>
        <w:jc w:val="both"/>
        <w:rPr>
          <w:sz w:val="21"/>
        </w:rPr>
      </w:pPr>
      <w:r>
        <w:rPr>
          <w:sz w:val="21"/>
        </w:rPr>
        <w:t>Two</w:t>
      </w:r>
      <w:r>
        <w:rPr>
          <w:spacing w:val="-6"/>
          <w:sz w:val="21"/>
        </w:rPr>
        <w:t> </w:t>
      </w:r>
      <w:r>
        <w:rPr>
          <w:sz w:val="21"/>
        </w:rPr>
        <w:t>mechanisms</w:t>
      </w:r>
      <w:r>
        <w:rPr>
          <w:spacing w:val="-6"/>
          <w:sz w:val="21"/>
        </w:rPr>
        <w:t> </w:t>
      </w:r>
      <w:r>
        <w:rPr>
          <w:sz w:val="21"/>
        </w:rPr>
        <w:t>we</w:t>
      </w:r>
      <w:r>
        <w:rPr>
          <w:spacing w:val="-6"/>
          <w:sz w:val="21"/>
        </w:rPr>
        <w:t> </w:t>
      </w:r>
      <w:r>
        <w:rPr>
          <w:sz w:val="21"/>
        </w:rPr>
        <w:t>may</w:t>
      </w:r>
      <w:r>
        <w:rPr>
          <w:spacing w:val="-6"/>
          <w:sz w:val="21"/>
        </w:rPr>
        <w:t> </w:t>
      </w:r>
      <w:r>
        <w:rPr>
          <w:sz w:val="21"/>
        </w:rPr>
        <w:t>label</w:t>
      </w:r>
      <w:r>
        <w:rPr>
          <w:spacing w:val="-6"/>
          <w:sz w:val="21"/>
        </w:rPr>
        <w:t> </w:t>
      </w:r>
      <w:r>
        <w:rPr>
          <w:i/>
          <w:sz w:val="21"/>
        </w:rPr>
        <w:t>exploitation</w:t>
      </w:r>
      <w:r>
        <w:rPr>
          <w:i/>
          <w:spacing w:val="-9"/>
          <w:sz w:val="21"/>
        </w:rPr>
        <w:t> </w:t>
      </w:r>
      <w:r>
        <w:rPr>
          <w:sz w:val="21"/>
        </w:rPr>
        <w:t>and</w:t>
      </w:r>
      <w:r>
        <w:rPr>
          <w:spacing w:val="-6"/>
          <w:sz w:val="21"/>
        </w:rPr>
        <w:t> </w:t>
      </w:r>
      <w:r>
        <w:rPr>
          <w:i/>
          <w:sz w:val="21"/>
        </w:rPr>
        <w:t>opportunity</w:t>
      </w:r>
      <w:r>
        <w:rPr>
          <w:i/>
          <w:spacing w:val="-9"/>
          <w:sz w:val="21"/>
        </w:rPr>
        <w:t> </w:t>
      </w:r>
      <w:r>
        <w:rPr>
          <w:i/>
          <w:sz w:val="21"/>
        </w:rPr>
        <w:t>hoarding </w:t>
      </w:r>
      <w:r>
        <w:rPr>
          <w:sz w:val="21"/>
        </w:rPr>
        <w:t>cause durable inequality when their agents incorporate paired and un- equal categories at crucial organizational boundaries.</w:t>
      </w:r>
    </w:p>
    <w:p>
      <w:pPr>
        <w:pStyle w:val="ListParagraph"/>
        <w:numPr>
          <w:ilvl w:val="0"/>
          <w:numId w:val="19"/>
        </w:numPr>
        <w:tabs>
          <w:tab w:pos="699" w:val="left" w:leader="none"/>
        </w:tabs>
        <w:spacing w:line="259" w:lineRule="auto" w:before="0" w:after="0"/>
        <w:ind w:left="699" w:right="118" w:hanging="360"/>
        <w:jc w:val="both"/>
        <w:rPr>
          <w:sz w:val="21"/>
        </w:rPr>
      </w:pPr>
      <w:r>
        <w:rPr>
          <w:sz w:val="21"/>
        </w:rPr>
        <w:t>Two further mechanisms we may title </w:t>
      </w:r>
      <w:r>
        <w:rPr>
          <w:i/>
          <w:sz w:val="21"/>
        </w:rPr>
        <w:t>emulation</w:t>
      </w:r>
      <w:r>
        <w:rPr>
          <w:i/>
          <w:spacing w:val="-1"/>
          <w:sz w:val="21"/>
        </w:rPr>
        <w:t> </w:t>
      </w:r>
      <w:r>
        <w:rPr>
          <w:sz w:val="21"/>
        </w:rPr>
        <w:t>and </w:t>
      </w:r>
      <w:r>
        <w:rPr>
          <w:i/>
          <w:sz w:val="21"/>
        </w:rPr>
        <w:t>adaptation</w:t>
      </w:r>
      <w:r>
        <w:rPr>
          <w:i/>
          <w:spacing w:val="-2"/>
          <w:sz w:val="21"/>
        </w:rPr>
        <w:t> </w:t>
      </w:r>
      <w:r>
        <w:rPr>
          <w:sz w:val="21"/>
        </w:rPr>
        <w:t>rein- force the effectiveness of categorical distinctions.</w:t>
      </w:r>
    </w:p>
    <w:p>
      <w:pPr>
        <w:pStyle w:val="ListParagraph"/>
        <w:numPr>
          <w:ilvl w:val="0"/>
          <w:numId w:val="19"/>
        </w:numPr>
        <w:tabs>
          <w:tab w:pos="699" w:val="left" w:leader="none"/>
        </w:tabs>
        <w:spacing w:line="259" w:lineRule="auto" w:before="0" w:after="0"/>
        <w:ind w:left="699" w:right="118" w:hanging="360"/>
        <w:jc w:val="both"/>
        <w:rPr>
          <w:sz w:val="21"/>
        </w:rPr>
      </w:pPr>
      <w:r>
        <w:rPr>
          <w:sz w:val="21"/>
        </w:rPr>
        <w:t>Local categorical distinctions gain strength and operate at lower cost when matched with widely available paired and unequal categories.</w:t>
      </w:r>
    </w:p>
    <w:p>
      <w:pPr>
        <w:pStyle w:val="ListParagraph"/>
        <w:numPr>
          <w:ilvl w:val="0"/>
          <w:numId w:val="19"/>
        </w:numPr>
        <w:tabs>
          <w:tab w:pos="699" w:val="left" w:leader="none"/>
        </w:tabs>
        <w:spacing w:line="259" w:lineRule="auto" w:before="0" w:after="0"/>
        <w:ind w:left="699" w:right="118" w:hanging="360"/>
        <w:jc w:val="both"/>
        <w:rPr>
          <w:sz w:val="21"/>
        </w:rPr>
      </w:pPr>
      <w:r>
        <w:rPr>
          <w:sz w:val="21"/>
        </w:rPr>
        <w:t>When many organizations adopt the same categorical distinctions, those</w:t>
      </w:r>
      <w:r>
        <w:rPr>
          <w:spacing w:val="-4"/>
          <w:sz w:val="21"/>
        </w:rPr>
        <w:t> </w:t>
      </w:r>
      <w:r>
        <w:rPr>
          <w:sz w:val="21"/>
        </w:rPr>
        <w:t>distinctions</w:t>
      </w:r>
      <w:r>
        <w:rPr>
          <w:spacing w:val="-4"/>
          <w:sz w:val="21"/>
        </w:rPr>
        <w:t> </w:t>
      </w:r>
      <w:r>
        <w:rPr>
          <w:sz w:val="21"/>
        </w:rPr>
        <w:t>become</w:t>
      </w:r>
      <w:r>
        <w:rPr>
          <w:spacing w:val="-4"/>
          <w:sz w:val="21"/>
        </w:rPr>
        <w:t> </w:t>
      </w:r>
      <w:r>
        <w:rPr>
          <w:sz w:val="21"/>
        </w:rPr>
        <w:t>more</w:t>
      </w:r>
      <w:r>
        <w:rPr>
          <w:spacing w:val="-4"/>
          <w:sz w:val="21"/>
        </w:rPr>
        <w:t> </w:t>
      </w:r>
      <w:r>
        <w:rPr>
          <w:sz w:val="21"/>
        </w:rPr>
        <w:t>pervasive</w:t>
      </w:r>
      <w:r>
        <w:rPr>
          <w:spacing w:val="-4"/>
          <w:sz w:val="21"/>
        </w:rPr>
        <w:t> </w:t>
      </w:r>
      <w:r>
        <w:rPr>
          <w:sz w:val="21"/>
        </w:rPr>
        <w:t>and</w:t>
      </w:r>
      <w:r>
        <w:rPr>
          <w:spacing w:val="-4"/>
          <w:sz w:val="21"/>
        </w:rPr>
        <w:t> </w:t>
      </w:r>
      <w:r>
        <w:rPr>
          <w:sz w:val="21"/>
        </w:rPr>
        <w:t>decisive</w:t>
      </w:r>
      <w:r>
        <w:rPr>
          <w:spacing w:val="-4"/>
          <w:sz w:val="21"/>
        </w:rPr>
        <w:t> </w:t>
      </w:r>
      <w:r>
        <w:rPr>
          <w:sz w:val="21"/>
        </w:rPr>
        <w:t>in</w:t>
      </w:r>
      <w:r>
        <w:rPr>
          <w:spacing w:val="-4"/>
          <w:sz w:val="21"/>
        </w:rPr>
        <w:t> </w:t>
      </w:r>
      <w:r>
        <w:rPr>
          <w:sz w:val="21"/>
        </w:rPr>
        <w:t>social</w:t>
      </w:r>
      <w:r>
        <w:rPr>
          <w:spacing w:val="-4"/>
          <w:sz w:val="21"/>
        </w:rPr>
        <w:t> </w:t>
      </w:r>
      <w:r>
        <w:rPr>
          <w:sz w:val="21"/>
        </w:rPr>
        <w:t>life</w:t>
      </w:r>
      <w:r>
        <w:rPr>
          <w:spacing w:val="-4"/>
          <w:sz w:val="21"/>
        </w:rPr>
        <w:t> </w:t>
      </w:r>
      <w:r>
        <w:rPr>
          <w:sz w:val="21"/>
        </w:rPr>
        <w:t>at </w:t>
      </w:r>
      <w:r>
        <w:rPr>
          <w:spacing w:val="-2"/>
          <w:sz w:val="21"/>
        </w:rPr>
        <w:t>large.</w:t>
      </w:r>
    </w:p>
    <w:p>
      <w:pPr>
        <w:spacing w:after="0" w:line="259" w:lineRule="auto"/>
        <w:jc w:val="both"/>
        <w:rPr>
          <w:sz w:val="21"/>
        </w:rPr>
        <w:sectPr>
          <w:headerReference w:type="even" r:id="rId82"/>
          <w:headerReference w:type="default" r:id="rId83"/>
          <w:pgSz w:w="8640" w:h="12960"/>
          <w:pgMar w:header="841" w:footer="0" w:top="1060" w:bottom="280" w:left="960" w:right="960"/>
          <w:pgNumType w:start="232"/>
        </w:sectPr>
      </w:pPr>
    </w:p>
    <w:p>
      <w:pPr>
        <w:pStyle w:val="BodyText"/>
        <w:spacing w:before="80"/>
        <w:jc w:val="left"/>
      </w:pPr>
    </w:p>
    <w:p>
      <w:pPr>
        <w:pStyle w:val="ListParagraph"/>
        <w:numPr>
          <w:ilvl w:val="0"/>
          <w:numId w:val="19"/>
        </w:numPr>
        <w:tabs>
          <w:tab w:pos="479" w:val="left" w:leader="none"/>
        </w:tabs>
        <w:spacing w:line="259" w:lineRule="auto" w:before="0" w:after="0"/>
        <w:ind w:left="479" w:right="338" w:hanging="360"/>
        <w:jc w:val="both"/>
        <w:rPr>
          <w:sz w:val="21"/>
        </w:rPr>
      </w:pPr>
      <w:bookmarkStart w:name="_bookmark208" w:id="235"/>
      <w:bookmarkEnd w:id="235"/>
      <w:r>
        <w:rPr/>
      </w:r>
      <w:r>
        <w:rPr>
          <w:sz w:val="21"/>
        </w:rPr>
        <w:t>Experience within categorically differentiated settings gives partici- pants</w:t>
      </w:r>
      <w:r>
        <w:rPr>
          <w:spacing w:val="-14"/>
          <w:sz w:val="21"/>
        </w:rPr>
        <w:t> </w:t>
      </w:r>
      <w:r>
        <w:rPr>
          <w:sz w:val="21"/>
        </w:rPr>
        <w:t>systematically</w:t>
      </w:r>
      <w:r>
        <w:rPr>
          <w:spacing w:val="-13"/>
          <w:sz w:val="21"/>
        </w:rPr>
        <w:t> </w:t>
      </w:r>
      <w:r>
        <w:rPr>
          <w:sz w:val="21"/>
        </w:rPr>
        <w:t>different</w:t>
      </w:r>
      <w:r>
        <w:rPr>
          <w:spacing w:val="-13"/>
          <w:sz w:val="21"/>
        </w:rPr>
        <w:t> </w:t>
      </w:r>
      <w:r>
        <w:rPr>
          <w:sz w:val="21"/>
        </w:rPr>
        <w:t>and</w:t>
      </w:r>
      <w:r>
        <w:rPr>
          <w:spacing w:val="-13"/>
          <w:sz w:val="21"/>
        </w:rPr>
        <w:t> </w:t>
      </w:r>
      <w:r>
        <w:rPr>
          <w:sz w:val="21"/>
        </w:rPr>
        <w:t>unequal</w:t>
      </w:r>
      <w:r>
        <w:rPr>
          <w:spacing w:val="-13"/>
          <w:sz w:val="21"/>
        </w:rPr>
        <w:t> </w:t>
      </w:r>
      <w:r>
        <w:rPr>
          <w:sz w:val="21"/>
        </w:rPr>
        <w:t>preparation</w:t>
      </w:r>
      <w:r>
        <w:rPr>
          <w:spacing w:val="-13"/>
          <w:sz w:val="21"/>
        </w:rPr>
        <w:t> </w:t>
      </w:r>
      <w:r>
        <w:rPr>
          <w:sz w:val="21"/>
        </w:rPr>
        <w:t>for</w:t>
      </w:r>
      <w:r>
        <w:rPr>
          <w:spacing w:val="-13"/>
          <w:sz w:val="21"/>
        </w:rPr>
        <w:t> </w:t>
      </w:r>
      <w:r>
        <w:rPr>
          <w:sz w:val="21"/>
        </w:rPr>
        <w:t>performance in new organizations.</w:t>
      </w:r>
    </w:p>
    <w:p>
      <w:pPr>
        <w:pStyle w:val="ListParagraph"/>
        <w:numPr>
          <w:ilvl w:val="0"/>
          <w:numId w:val="19"/>
        </w:numPr>
        <w:tabs>
          <w:tab w:pos="479" w:val="left" w:leader="none"/>
        </w:tabs>
        <w:spacing w:line="259" w:lineRule="auto" w:before="0" w:after="0"/>
        <w:ind w:left="479" w:right="338" w:hanging="360"/>
        <w:jc w:val="both"/>
        <w:rPr>
          <w:sz w:val="21"/>
        </w:rPr>
      </w:pPr>
      <w:r>
        <w:rPr>
          <w:sz w:val="21"/>
        </w:rPr>
        <w:t>Much of what observers ordinarily interpret as individual differ-</w:t>
      </w:r>
      <w:r>
        <w:rPr>
          <w:spacing w:val="40"/>
          <w:sz w:val="21"/>
        </w:rPr>
        <w:t> </w:t>
      </w:r>
      <w:r>
        <w:rPr>
          <w:sz w:val="21"/>
        </w:rPr>
        <w:t>ences that create inequality is actually the consequence of categorical </w:t>
      </w:r>
      <w:r>
        <w:rPr>
          <w:spacing w:val="-2"/>
          <w:sz w:val="21"/>
        </w:rPr>
        <w:t>organization.</w:t>
      </w:r>
    </w:p>
    <w:p>
      <w:pPr>
        <w:pStyle w:val="ListParagraph"/>
        <w:numPr>
          <w:ilvl w:val="0"/>
          <w:numId w:val="19"/>
        </w:numPr>
        <w:tabs>
          <w:tab w:pos="479" w:val="left" w:leader="none"/>
        </w:tabs>
        <w:spacing w:line="259" w:lineRule="auto" w:before="0" w:after="0"/>
        <w:ind w:left="479" w:right="337" w:hanging="360"/>
        <w:jc w:val="both"/>
        <w:rPr>
          <w:sz w:val="21"/>
        </w:rPr>
      </w:pPr>
      <w:r>
        <w:rPr>
          <w:sz w:val="21"/>
        </w:rPr>
        <w:t>For these reasons, inequalities by race, gender, ethnicity, class, age, citizenship,</w:t>
      </w:r>
      <w:r>
        <w:rPr>
          <w:spacing w:val="-7"/>
          <w:sz w:val="21"/>
        </w:rPr>
        <w:t> </w:t>
      </w:r>
      <w:r>
        <w:rPr>
          <w:sz w:val="21"/>
        </w:rPr>
        <w:t>educational</w:t>
      </w:r>
      <w:r>
        <w:rPr>
          <w:spacing w:val="-7"/>
          <w:sz w:val="21"/>
        </w:rPr>
        <w:t> </w:t>
      </w:r>
      <w:r>
        <w:rPr>
          <w:sz w:val="21"/>
        </w:rPr>
        <w:t>level,</w:t>
      </w:r>
      <w:r>
        <w:rPr>
          <w:spacing w:val="-7"/>
          <w:sz w:val="21"/>
        </w:rPr>
        <w:t> </w:t>
      </w:r>
      <w:r>
        <w:rPr>
          <w:sz w:val="21"/>
        </w:rPr>
        <w:t>and</w:t>
      </w:r>
      <w:r>
        <w:rPr>
          <w:spacing w:val="-7"/>
          <w:sz w:val="21"/>
        </w:rPr>
        <w:t> </w:t>
      </w:r>
      <w:r>
        <w:rPr>
          <w:sz w:val="21"/>
        </w:rPr>
        <w:t>other</w:t>
      </w:r>
      <w:r>
        <w:rPr>
          <w:spacing w:val="-7"/>
          <w:sz w:val="21"/>
        </w:rPr>
        <w:t> </w:t>
      </w:r>
      <w:r>
        <w:rPr>
          <w:sz w:val="21"/>
        </w:rPr>
        <w:t>apparently</w:t>
      </w:r>
      <w:r>
        <w:rPr>
          <w:spacing w:val="-7"/>
          <w:sz w:val="21"/>
        </w:rPr>
        <w:t> </w:t>
      </w:r>
      <w:r>
        <w:rPr>
          <w:sz w:val="21"/>
        </w:rPr>
        <w:t>contradictory</w:t>
      </w:r>
      <w:r>
        <w:rPr>
          <w:spacing w:val="-7"/>
          <w:sz w:val="21"/>
        </w:rPr>
        <w:t> </w:t>
      </w:r>
      <w:r>
        <w:rPr>
          <w:sz w:val="21"/>
        </w:rPr>
        <w:t>prin- </w:t>
      </w:r>
      <w:r>
        <w:rPr>
          <w:spacing w:val="-2"/>
          <w:sz w:val="21"/>
        </w:rPr>
        <w:t>ciples</w:t>
      </w:r>
      <w:r>
        <w:rPr>
          <w:spacing w:val="-7"/>
          <w:sz w:val="21"/>
        </w:rPr>
        <w:t> </w:t>
      </w:r>
      <w:r>
        <w:rPr>
          <w:spacing w:val="-2"/>
          <w:sz w:val="21"/>
        </w:rPr>
        <w:t>of</w:t>
      </w:r>
      <w:r>
        <w:rPr>
          <w:spacing w:val="-7"/>
          <w:sz w:val="21"/>
        </w:rPr>
        <w:t> </w:t>
      </w:r>
      <w:r>
        <w:rPr>
          <w:spacing w:val="-2"/>
          <w:sz w:val="21"/>
        </w:rPr>
        <w:t>differentiation</w:t>
      </w:r>
      <w:r>
        <w:rPr>
          <w:spacing w:val="-7"/>
          <w:sz w:val="21"/>
        </w:rPr>
        <w:t> </w:t>
      </w:r>
      <w:r>
        <w:rPr>
          <w:spacing w:val="-2"/>
          <w:sz w:val="21"/>
        </w:rPr>
        <w:t>form</w:t>
      </w:r>
      <w:r>
        <w:rPr>
          <w:spacing w:val="-7"/>
          <w:sz w:val="21"/>
        </w:rPr>
        <w:t> </w:t>
      </w:r>
      <w:r>
        <w:rPr>
          <w:spacing w:val="-2"/>
          <w:sz w:val="21"/>
        </w:rPr>
        <w:t>through</w:t>
      </w:r>
      <w:r>
        <w:rPr>
          <w:spacing w:val="-7"/>
          <w:sz w:val="21"/>
        </w:rPr>
        <w:t> </w:t>
      </w:r>
      <w:r>
        <w:rPr>
          <w:spacing w:val="-2"/>
          <w:sz w:val="21"/>
        </w:rPr>
        <w:t>similar</w:t>
      </w:r>
      <w:r>
        <w:rPr>
          <w:spacing w:val="-7"/>
          <w:sz w:val="21"/>
        </w:rPr>
        <w:t> </w:t>
      </w:r>
      <w:r>
        <w:rPr>
          <w:spacing w:val="-2"/>
          <w:sz w:val="21"/>
        </w:rPr>
        <w:t>social</w:t>
      </w:r>
      <w:r>
        <w:rPr>
          <w:spacing w:val="-7"/>
          <w:sz w:val="21"/>
        </w:rPr>
        <w:t> </w:t>
      </w:r>
      <w:r>
        <w:rPr>
          <w:spacing w:val="-2"/>
          <w:sz w:val="21"/>
        </w:rPr>
        <w:t>processes</w:t>
      </w:r>
      <w:r>
        <w:rPr>
          <w:spacing w:val="-7"/>
          <w:sz w:val="21"/>
        </w:rPr>
        <w:t> </w:t>
      </w:r>
      <w:r>
        <w:rPr>
          <w:spacing w:val="-2"/>
          <w:sz w:val="21"/>
        </w:rPr>
        <w:t>and</w:t>
      </w:r>
      <w:r>
        <w:rPr>
          <w:spacing w:val="-7"/>
          <w:sz w:val="21"/>
        </w:rPr>
        <w:t> </w:t>
      </w:r>
      <w:r>
        <w:rPr>
          <w:spacing w:val="-2"/>
          <w:sz w:val="21"/>
        </w:rPr>
        <w:t>are</w:t>
      </w:r>
      <w:r>
        <w:rPr>
          <w:spacing w:val="-7"/>
          <w:sz w:val="21"/>
        </w:rPr>
        <w:t> </w:t>
      </w:r>
      <w:r>
        <w:rPr>
          <w:spacing w:val="-2"/>
          <w:sz w:val="21"/>
        </w:rPr>
        <w:t>to </w:t>
      </w:r>
      <w:r>
        <w:rPr>
          <w:sz w:val="21"/>
        </w:rPr>
        <w:t>an important degree organizationally interchangeable.</w:t>
      </w:r>
    </w:p>
    <w:p>
      <w:pPr>
        <w:pStyle w:val="BodyText"/>
        <w:spacing w:line="259" w:lineRule="auto" w:before="112"/>
        <w:ind w:left="120" w:right="338" w:firstLine="240"/>
      </w:pPr>
      <w:r>
        <w:rPr>
          <w:spacing w:val="-2"/>
        </w:rPr>
        <w:t>People</w:t>
      </w:r>
      <w:r>
        <w:rPr>
          <w:spacing w:val="-12"/>
        </w:rPr>
        <w:t> </w:t>
      </w:r>
      <w:r>
        <w:rPr>
          <w:spacing w:val="-2"/>
        </w:rPr>
        <w:t>establish</w:t>
      </w:r>
      <w:r>
        <w:rPr>
          <w:spacing w:val="-11"/>
        </w:rPr>
        <w:t> </w:t>
      </w:r>
      <w:r>
        <w:rPr>
          <w:spacing w:val="-2"/>
        </w:rPr>
        <w:t>systems</w:t>
      </w:r>
      <w:r>
        <w:rPr>
          <w:spacing w:val="-11"/>
        </w:rPr>
        <w:t> </w:t>
      </w:r>
      <w:r>
        <w:rPr>
          <w:spacing w:val="-2"/>
        </w:rPr>
        <w:t>of</w:t>
      </w:r>
      <w:r>
        <w:rPr>
          <w:spacing w:val="-11"/>
        </w:rPr>
        <w:t> </w:t>
      </w:r>
      <w:r>
        <w:rPr>
          <w:spacing w:val="-2"/>
        </w:rPr>
        <w:t>categorical</w:t>
      </w:r>
      <w:r>
        <w:rPr>
          <w:spacing w:val="-11"/>
        </w:rPr>
        <w:t> </w:t>
      </w:r>
      <w:r>
        <w:rPr>
          <w:spacing w:val="-2"/>
        </w:rPr>
        <w:t>inequality,</w:t>
      </w:r>
      <w:r>
        <w:rPr>
          <w:spacing w:val="-11"/>
        </w:rPr>
        <w:t> </w:t>
      </w:r>
      <w:r>
        <w:rPr>
          <w:spacing w:val="-2"/>
        </w:rPr>
        <w:t>however</w:t>
      </w:r>
      <w:r>
        <w:rPr>
          <w:spacing w:val="-11"/>
        </w:rPr>
        <w:t> </w:t>
      </w:r>
      <w:r>
        <w:rPr>
          <w:spacing w:val="-2"/>
        </w:rPr>
        <w:t>inadvertently, </w:t>
      </w:r>
      <w:r>
        <w:rPr/>
        <w:t>chiefly by means of these two causal mechanisms:</w:t>
      </w:r>
    </w:p>
    <w:p>
      <w:pPr>
        <w:pStyle w:val="ListParagraph"/>
        <w:numPr>
          <w:ilvl w:val="0"/>
          <w:numId w:val="20"/>
        </w:numPr>
        <w:tabs>
          <w:tab w:pos="479" w:val="left" w:leader="none"/>
        </w:tabs>
        <w:spacing w:line="259" w:lineRule="auto" w:before="119" w:after="0"/>
        <w:ind w:left="479" w:right="338" w:hanging="360"/>
        <w:jc w:val="both"/>
        <w:rPr>
          <w:sz w:val="21"/>
        </w:rPr>
      </w:pPr>
      <w:r>
        <w:rPr>
          <w:i/>
          <w:sz w:val="21"/>
        </w:rPr>
        <w:t>Exploitation </w:t>
      </w:r>
      <w:r>
        <w:rPr>
          <w:sz w:val="21"/>
        </w:rPr>
        <w:t>which operates when powerful, connected people com- mand resources from which they draw significantly increased returns by</w:t>
      </w:r>
      <w:r>
        <w:rPr>
          <w:spacing w:val="-14"/>
          <w:sz w:val="21"/>
        </w:rPr>
        <w:t> </w:t>
      </w:r>
      <w:r>
        <w:rPr>
          <w:sz w:val="21"/>
        </w:rPr>
        <w:t>coordinating</w:t>
      </w:r>
      <w:r>
        <w:rPr>
          <w:spacing w:val="-13"/>
          <w:sz w:val="21"/>
        </w:rPr>
        <w:t> </w:t>
      </w:r>
      <w:r>
        <w:rPr>
          <w:sz w:val="21"/>
        </w:rPr>
        <w:t>the</w:t>
      </w:r>
      <w:r>
        <w:rPr>
          <w:spacing w:val="-13"/>
          <w:sz w:val="21"/>
        </w:rPr>
        <w:t> </w:t>
      </w:r>
      <w:r>
        <w:rPr>
          <w:sz w:val="21"/>
        </w:rPr>
        <w:t>effort</w:t>
      </w:r>
      <w:r>
        <w:rPr>
          <w:spacing w:val="-12"/>
          <w:sz w:val="21"/>
        </w:rPr>
        <w:t> </w:t>
      </w:r>
      <w:r>
        <w:rPr>
          <w:sz w:val="21"/>
        </w:rPr>
        <w:t>of</w:t>
      </w:r>
      <w:r>
        <w:rPr>
          <w:spacing w:val="-13"/>
          <w:sz w:val="21"/>
        </w:rPr>
        <w:t> </w:t>
      </w:r>
      <w:r>
        <w:rPr>
          <w:sz w:val="21"/>
        </w:rPr>
        <w:t>outsiders</w:t>
      </w:r>
      <w:r>
        <w:rPr>
          <w:spacing w:val="-13"/>
          <w:sz w:val="21"/>
        </w:rPr>
        <w:t> </w:t>
      </w:r>
      <w:r>
        <w:rPr>
          <w:sz w:val="21"/>
        </w:rPr>
        <w:t>whom</w:t>
      </w:r>
      <w:r>
        <w:rPr>
          <w:spacing w:val="-13"/>
          <w:sz w:val="21"/>
        </w:rPr>
        <w:t> </w:t>
      </w:r>
      <w:r>
        <w:rPr>
          <w:sz w:val="21"/>
        </w:rPr>
        <w:t>they</w:t>
      </w:r>
      <w:r>
        <w:rPr>
          <w:spacing w:val="-12"/>
          <w:sz w:val="21"/>
        </w:rPr>
        <w:t> </w:t>
      </w:r>
      <w:r>
        <w:rPr>
          <w:sz w:val="21"/>
        </w:rPr>
        <w:t>exclude</w:t>
      </w:r>
      <w:r>
        <w:rPr>
          <w:spacing w:val="-13"/>
          <w:sz w:val="21"/>
        </w:rPr>
        <w:t> </w:t>
      </w:r>
      <w:r>
        <w:rPr>
          <w:sz w:val="21"/>
        </w:rPr>
        <w:t>from</w:t>
      </w:r>
      <w:r>
        <w:rPr>
          <w:spacing w:val="-13"/>
          <w:sz w:val="21"/>
        </w:rPr>
        <w:t> </w:t>
      </w:r>
      <w:r>
        <w:rPr>
          <w:sz w:val="21"/>
        </w:rPr>
        <w:t>the</w:t>
      </w:r>
      <w:r>
        <w:rPr>
          <w:spacing w:val="-13"/>
          <w:sz w:val="21"/>
        </w:rPr>
        <w:t> </w:t>
      </w:r>
      <w:r>
        <w:rPr>
          <w:sz w:val="21"/>
        </w:rPr>
        <w:t>full value added by that effort.</w:t>
      </w:r>
    </w:p>
    <w:p>
      <w:pPr>
        <w:pStyle w:val="ListParagraph"/>
        <w:numPr>
          <w:ilvl w:val="0"/>
          <w:numId w:val="20"/>
        </w:numPr>
        <w:tabs>
          <w:tab w:pos="479" w:val="left" w:leader="none"/>
        </w:tabs>
        <w:spacing w:line="259" w:lineRule="auto" w:before="0" w:after="0"/>
        <w:ind w:left="479" w:right="338" w:hanging="360"/>
        <w:jc w:val="both"/>
        <w:rPr>
          <w:sz w:val="21"/>
        </w:rPr>
      </w:pPr>
      <w:r>
        <w:rPr>
          <w:i/>
          <w:spacing w:val="-2"/>
          <w:sz w:val="21"/>
        </w:rPr>
        <w:t>Opportunity</w:t>
      </w:r>
      <w:r>
        <w:rPr>
          <w:i/>
          <w:spacing w:val="-12"/>
          <w:sz w:val="21"/>
        </w:rPr>
        <w:t> </w:t>
      </w:r>
      <w:r>
        <w:rPr>
          <w:i/>
          <w:spacing w:val="-2"/>
          <w:sz w:val="21"/>
        </w:rPr>
        <w:t>hoarding</w:t>
      </w:r>
      <w:r>
        <w:rPr>
          <w:spacing w:val="-2"/>
          <w:sz w:val="21"/>
        </w:rPr>
        <w:t>,</w:t>
      </w:r>
      <w:r>
        <w:rPr>
          <w:spacing w:val="-11"/>
          <w:sz w:val="21"/>
        </w:rPr>
        <w:t> </w:t>
      </w:r>
      <w:r>
        <w:rPr>
          <w:spacing w:val="-2"/>
          <w:sz w:val="21"/>
        </w:rPr>
        <w:t>which</w:t>
      </w:r>
      <w:r>
        <w:rPr>
          <w:spacing w:val="-10"/>
          <w:sz w:val="21"/>
        </w:rPr>
        <w:t> </w:t>
      </w:r>
      <w:r>
        <w:rPr>
          <w:spacing w:val="-2"/>
          <w:sz w:val="21"/>
        </w:rPr>
        <w:t>operates</w:t>
      </w:r>
      <w:r>
        <w:rPr>
          <w:spacing w:val="-9"/>
          <w:sz w:val="21"/>
        </w:rPr>
        <w:t> </w:t>
      </w:r>
      <w:r>
        <w:rPr>
          <w:spacing w:val="-2"/>
          <w:sz w:val="21"/>
        </w:rPr>
        <w:t>when</w:t>
      </w:r>
      <w:r>
        <w:rPr>
          <w:spacing w:val="-9"/>
          <w:sz w:val="21"/>
        </w:rPr>
        <w:t> </w:t>
      </w:r>
      <w:r>
        <w:rPr>
          <w:spacing w:val="-2"/>
          <w:sz w:val="21"/>
        </w:rPr>
        <w:t>members</w:t>
      </w:r>
      <w:r>
        <w:rPr>
          <w:spacing w:val="-9"/>
          <w:sz w:val="21"/>
        </w:rPr>
        <w:t> </w:t>
      </w:r>
      <w:r>
        <w:rPr>
          <w:spacing w:val="-2"/>
          <w:sz w:val="21"/>
        </w:rPr>
        <w:t>of</w:t>
      </w:r>
      <w:r>
        <w:rPr>
          <w:spacing w:val="-9"/>
          <w:sz w:val="21"/>
        </w:rPr>
        <w:t> </w:t>
      </w:r>
      <w:r>
        <w:rPr>
          <w:spacing w:val="-2"/>
          <w:sz w:val="21"/>
        </w:rPr>
        <w:t>a</w:t>
      </w:r>
      <w:r>
        <w:rPr>
          <w:spacing w:val="-9"/>
          <w:sz w:val="21"/>
        </w:rPr>
        <w:t> </w:t>
      </w:r>
      <w:r>
        <w:rPr>
          <w:spacing w:val="-2"/>
          <w:sz w:val="21"/>
        </w:rPr>
        <w:t>categorically </w:t>
      </w:r>
      <w:r>
        <w:rPr>
          <w:sz w:val="21"/>
        </w:rPr>
        <w:t>bounded network acquire access to a resource that is valuable, renew- able, subject to monopoly supportive of network activities, and en- hanced by the network’s modus operandi.</w:t>
      </w:r>
    </w:p>
    <w:p>
      <w:pPr>
        <w:pStyle w:val="BodyText"/>
        <w:spacing w:line="259" w:lineRule="auto" w:before="113"/>
        <w:ind w:left="120" w:right="337"/>
      </w:pPr>
      <w:r>
        <w:rPr/>
        <w:t>The two mechanisms obviously parallel each other, but people who lack great power can pursue the second if encouraged, tolerated, or ignored by the</w:t>
      </w:r>
      <w:r>
        <w:rPr>
          <w:spacing w:val="-2"/>
        </w:rPr>
        <w:t> </w:t>
      </w:r>
      <w:r>
        <w:rPr/>
        <w:t>powerful.</w:t>
      </w:r>
      <w:r>
        <w:rPr>
          <w:spacing w:val="-2"/>
        </w:rPr>
        <w:t> </w:t>
      </w:r>
      <w:r>
        <w:rPr/>
        <w:t>Often</w:t>
      </w:r>
      <w:r>
        <w:rPr>
          <w:spacing w:val="-2"/>
        </w:rPr>
        <w:t> </w:t>
      </w:r>
      <w:r>
        <w:rPr/>
        <w:t>the</w:t>
      </w:r>
      <w:r>
        <w:rPr>
          <w:spacing w:val="-2"/>
        </w:rPr>
        <w:t> </w:t>
      </w:r>
      <w:r>
        <w:rPr/>
        <w:t>two</w:t>
      </w:r>
      <w:r>
        <w:rPr>
          <w:spacing w:val="-2"/>
        </w:rPr>
        <w:t> </w:t>
      </w:r>
      <w:r>
        <w:rPr/>
        <w:t>parties</w:t>
      </w:r>
      <w:r>
        <w:rPr>
          <w:spacing w:val="-2"/>
        </w:rPr>
        <w:t> </w:t>
      </w:r>
      <w:r>
        <w:rPr/>
        <w:t>gain</w:t>
      </w:r>
      <w:r>
        <w:rPr>
          <w:spacing w:val="-2"/>
        </w:rPr>
        <w:t> </w:t>
      </w:r>
      <w:r>
        <w:rPr/>
        <w:t>complementary,</w:t>
      </w:r>
      <w:r>
        <w:rPr>
          <w:spacing w:val="-2"/>
        </w:rPr>
        <w:t> </w:t>
      </w:r>
      <w:r>
        <w:rPr/>
        <w:t>if</w:t>
      </w:r>
      <w:r>
        <w:rPr>
          <w:spacing w:val="-2"/>
        </w:rPr>
        <w:t> </w:t>
      </w:r>
      <w:r>
        <w:rPr/>
        <w:t>unequal,</w:t>
      </w:r>
      <w:r>
        <w:rPr>
          <w:spacing w:val="-2"/>
        </w:rPr>
        <w:t> </w:t>
      </w:r>
      <w:r>
        <w:rPr/>
        <w:t>bene- fits from jointly excluding others.</w:t>
      </w:r>
    </w:p>
    <w:p>
      <w:pPr>
        <w:pStyle w:val="BodyText"/>
        <w:spacing w:line="259" w:lineRule="auto"/>
        <w:ind w:left="119" w:right="338" w:firstLine="240"/>
      </w:pPr>
      <w:r>
        <w:rPr/>
        <w:t>Two</w:t>
      </w:r>
      <w:r>
        <w:rPr>
          <w:spacing w:val="-14"/>
        </w:rPr>
        <w:t> </w:t>
      </w:r>
      <w:r>
        <w:rPr/>
        <w:t>further</w:t>
      </w:r>
      <w:r>
        <w:rPr>
          <w:spacing w:val="-13"/>
        </w:rPr>
        <w:t> </w:t>
      </w:r>
      <w:r>
        <w:rPr/>
        <w:t>mechanisms</w:t>
      </w:r>
      <w:r>
        <w:rPr>
          <w:spacing w:val="-13"/>
        </w:rPr>
        <w:t> </w:t>
      </w:r>
      <w:r>
        <w:rPr/>
        <w:t>cement</w:t>
      </w:r>
      <w:r>
        <w:rPr>
          <w:spacing w:val="-13"/>
        </w:rPr>
        <w:t> </w:t>
      </w:r>
      <w:r>
        <w:rPr/>
        <w:t>such</w:t>
      </w:r>
      <w:r>
        <w:rPr>
          <w:spacing w:val="-13"/>
        </w:rPr>
        <w:t> </w:t>
      </w:r>
      <w:r>
        <w:rPr/>
        <w:t>arrangements</w:t>
      </w:r>
      <w:r>
        <w:rPr>
          <w:spacing w:val="-13"/>
        </w:rPr>
        <w:t> </w:t>
      </w:r>
      <w:r>
        <w:rPr/>
        <w:t>in</w:t>
      </w:r>
      <w:r>
        <w:rPr>
          <w:spacing w:val="-13"/>
        </w:rPr>
        <w:t> </w:t>
      </w:r>
      <w:r>
        <w:rPr/>
        <w:t>place:</w:t>
      </w:r>
      <w:r>
        <w:rPr>
          <w:spacing w:val="-13"/>
        </w:rPr>
        <w:t> </w:t>
      </w:r>
      <w:r>
        <w:rPr>
          <w:i/>
        </w:rPr>
        <w:t>emulation, </w:t>
      </w:r>
      <w:r>
        <w:rPr>
          <w:spacing w:val="-2"/>
        </w:rPr>
        <w:t>the</w:t>
      </w:r>
      <w:r>
        <w:rPr>
          <w:spacing w:val="-4"/>
        </w:rPr>
        <w:t> </w:t>
      </w:r>
      <w:r>
        <w:rPr>
          <w:spacing w:val="-2"/>
        </w:rPr>
        <w:t>copying</w:t>
      </w:r>
      <w:r>
        <w:rPr>
          <w:spacing w:val="-4"/>
        </w:rPr>
        <w:t> </w:t>
      </w:r>
      <w:r>
        <w:rPr>
          <w:spacing w:val="-2"/>
        </w:rPr>
        <w:t>of</w:t>
      </w:r>
      <w:r>
        <w:rPr>
          <w:spacing w:val="-4"/>
        </w:rPr>
        <w:t> </w:t>
      </w:r>
      <w:r>
        <w:rPr>
          <w:spacing w:val="-2"/>
        </w:rPr>
        <w:t>established</w:t>
      </w:r>
      <w:r>
        <w:rPr>
          <w:spacing w:val="-4"/>
        </w:rPr>
        <w:t> </w:t>
      </w:r>
      <w:r>
        <w:rPr>
          <w:spacing w:val="-2"/>
        </w:rPr>
        <w:t>organizational</w:t>
      </w:r>
      <w:r>
        <w:rPr>
          <w:spacing w:val="-4"/>
        </w:rPr>
        <w:t> </w:t>
      </w:r>
      <w:r>
        <w:rPr>
          <w:spacing w:val="-2"/>
        </w:rPr>
        <w:t>models</w:t>
      </w:r>
      <w:r>
        <w:rPr>
          <w:spacing w:val="-4"/>
        </w:rPr>
        <w:t> </w:t>
      </w:r>
      <w:r>
        <w:rPr>
          <w:spacing w:val="-2"/>
        </w:rPr>
        <w:t>and/or</w:t>
      </w:r>
      <w:r>
        <w:rPr>
          <w:spacing w:val="-4"/>
        </w:rPr>
        <w:t> </w:t>
      </w:r>
      <w:r>
        <w:rPr>
          <w:spacing w:val="-2"/>
        </w:rPr>
        <w:t>the</w:t>
      </w:r>
      <w:r>
        <w:rPr>
          <w:spacing w:val="-4"/>
        </w:rPr>
        <w:t> </w:t>
      </w:r>
      <w:r>
        <w:rPr>
          <w:spacing w:val="-2"/>
        </w:rPr>
        <w:t>transplanting</w:t>
      </w:r>
      <w:r>
        <w:rPr>
          <w:spacing w:val="-4"/>
        </w:rPr>
        <w:t> </w:t>
      </w:r>
      <w:r>
        <w:rPr>
          <w:spacing w:val="-2"/>
        </w:rPr>
        <w:t>of </w:t>
      </w:r>
      <w:r>
        <w:rPr>
          <w:spacing w:val="-4"/>
        </w:rPr>
        <w:t>existing social relations from one setting to another; and </w:t>
      </w:r>
      <w:r>
        <w:rPr>
          <w:i/>
          <w:spacing w:val="-4"/>
        </w:rPr>
        <w:t>adaptation</w:t>
      </w:r>
      <w:r>
        <w:rPr>
          <w:spacing w:val="-4"/>
        </w:rPr>
        <w:t>, the</w:t>
      </w:r>
      <w:r>
        <w:rPr>
          <w:spacing w:val="-5"/>
        </w:rPr>
        <w:t> </w:t>
      </w:r>
      <w:r>
        <w:rPr>
          <w:spacing w:val="-4"/>
        </w:rPr>
        <w:t>elab- </w:t>
      </w:r>
      <w:r>
        <w:rPr/>
        <w:t>oration of daily routines such as mutual aid, political influence, courtship, and</w:t>
      </w:r>
      <w:r>
        <w:rPr>
          <w:spacing w:val="-2"/>
        </w:rPr>
        <w:t> </w:t>
      </w:r>
      <w:r>
        <w:rPr/>
        <w:t>information</w:t>
      </w:r>
      <w:r>
        <w:rPr>
          <w:spacing w:val="-2"/>
        </w:rPr>
        <w:t> </w:t>
      </w:r>
      <w:r>
        <w:rPr/>
        <w:t>gathering</w:t>
      </w:r>
      <w:r>
        <w:rPr>
          <w:spacing w:val="-2"/>
        </w:rPr>
        <w:t> </w:t>
      </w:r>
      <w:r>
        <w:rPr/>
        <w:t>on</w:t>
      </w:r>
      <w:r>
        <w:rPr>
          <w:spacing w:val="-2"/>
        </w:rPr>
        <w:t> </w:t>
      </w:r>
      <w:r>
        <w:rPr/>
        <w:t>the</w:t>
      </w:r>
      <w:r>
        <w:rPr>
          <w:spacing w:val="-2"/>
        </w:rPr>
        <w:t> </w:t>
      </w:r>
      <w:r>
        <w:rPr/>
        <w:t>basis</w:t>
      </w:r>
      <w:r>
        <w:rPr>
          <w:spacing w:val="-2"/>
        </w:rPr>
        <w:t> </w:t>
      </w:r>
      <w:r>
        <w:rPr/>
        <w:t>of</w:t>
      </w:r>
      <w:r>
        <w:rPr>
          <w:spacing w:val="-2"/>
        </w:rPr>
        <w:t> </w:t>
      </w:r>
      <w:r>
        <w:rPr/>
        <w:t>categorically</w:t>
      </w:r>
      <w:r>
        <w:rPr>
          <w:spacing w:val="-2"/>
        </w:rPr>
        <w:t> </w:t>
      </w:r>
      <w:r>
        <w:rPr/>
        <w:t>unequal</w:t>
      </w:r>
      <w:r>
        <w:rPr>
          <w:spacing w:val="-2"/>
        </w:rPr>
        <w:t> </w:t>
      </w:r>
      <w:r>
        <w:rPr/>
        <w:t>structures. Exploitation and opportunity hoarding favor the installation of categorical inequality, while emulation and adaptation generalize its influence.</w:t>
      </w:r>
    </w:p>
    <w:p>
      <w:pPr>
        <w:pStyle w:val="BodyText"/>
        <w:spacing w:line="259" w:lineRule="auto"/>
        <w:ind w:left="119" w:right="338" w:firstLine="240"/>
      </w:pPr>
      <w:r>
        <w:rPr/>
        <w:t>A certain kind of inequality therefore becomes prevalent over a large population in two complementary ways. Either the categorical pair in question—male/female, legitimate/illegitimate, black/white, citizen/non- citizen, and so on—operates in organizations that control major resources affecting welfare, and its effects spread from there; or the categorical pair repeats in a great many similar organizations, regardless of their power.</w:t>
      </w:r>
    </w:p>
    <w:p>
      <w:pPr>
        <w:pStyle w:val="BodyText"/>
        <w:spacing w:line="259" w:lineRule="auto"/>
        <w:ind w:left="119" w:right="338" w:firstLine="240"/>
      </w:pPr>
      <w:r>
        <w:rPr/>
        <w:t>The basic mechanisms that generate inequality operate in a similar </w:t>
      </w:r>
      <w:r>
        <w:rPr>
          <w:spacing w:val="-2"/>
        </w:rPr>
        <w:t>fashion</w:t>
      </w:r>
      <w:r>
        <w:rPr>
          <w:spacing w:val="-5"/>
        </w:rPr>
        <w:t> </w:t>
      </w:r>
      <w:r>
        <w:rPr>
          <w:spacing w:val="-2"/>
        </w:rPr>
        <w:t>over</w:t>
      </w:r>
      <w:r>
        <w:rPr>
          <w:spacing w:val="-4"/>
        </w:rPr>
        <w:t> </w:t>
      </w:r>
      <w:r>
        <w:rPr>
          <w:spacing w:val="-2"/>
        </w:rPr>
        <w:t>a</w:t>
      </w:r>
      <w:r>
        <w:rPr>
          <w:spacing w:val="-4"/>
        </w:rPr>
        <w:t> </w:t>
      </w:r>
      <w:r>
        <w:rPr>
          <w:spacing w:val="-2"/>
        </w:rPr>
        <w:t>wide</w:t>
      </w:r>
      <w:r>
        <w:rPr>
          <w:spacing w:val="-4"/>
        </w:rPr>
        <w:t> </w:t>
      </w:r>
      <w:r>
        <w:rPr>
          <w:spacing w:val="-2"/>
        </w:rPr>
        <w:t>variety</w:t>
      </w:r>
      <w:r>
        <w:rPr>
          <w:spacing w:val="-4"/>
        </w:rPr>
        <w:t> </w:t>
      </w:r>
      <w:r>
        <w:rPr>
          <w:spacing w:val="-2"/>
        </w:rPr>
        <w:t>of</w:t>
      </w:r>
      <w:r>
        <w:rPr>
          <w:spacing w:val="-4"/>
        </w:rPr>
        <w:t> </w:t>
      </w:r>
      <w:r>
        <w:rPr>
          <w:spacing w:val="-2"/>
        </w:rPr>
        <w:t>organizational</w:t>
      </w:r>
      <w:r>
        <w:rPr>
          <w:spacing w:val="-4"/>
        </w:rPr>
        <w:t> </w:t>
      </w:r>
      <w:r>
        <w:rPr>
          <w:spacing w:val="-2"/>
        </w:rPr>
        <w:t>settings</w:t>
      </w:r>
      <w:r>
        <w:rPr>
          <w:spacing w:val="-4"/>
        </w:rPr>
        <w:t> </w:t>
      </w:r>
      <w:r>
        <w:rPr>
          <w:spacing w:val="-2"/>
        </w:rPr>
        <w:t>as</w:t>
      </w:r>
      <w:r>
        <w:rPr>
          <w:spacing w:val="-4"/>
        </w:rPr>
        <w:t> </w:t>
      </w:r>
      <w:r>
        <w:rPr>
          <w:spacing w:val="-2"/>
        </w:rPr>
        <w:t>well</w:t>
      </w:r>
      <w:r>
        <w:rPr>
          <w:spacing w:val="-4"/>
        </w:rPr>
        <w:t> </w:t>
      </w:r>
      <w:r>
        <w:rPr>
          <w:spacing w:val="-2"/>
        </w:rPr>
        <w:t>as</w:t>
      </w:r>
      <w:r>
        <w:rPr>
          <w:spacing w:val="-4"/>
        </w:rPr>
        <w:t> </w:t>
      </w:r>
      <w:r>
        <w:rPr>
          <w:spacing w:val="-2"/>
        </w:rPr>
        <w:t>over</w:t>
      </w:r>
      <w:r>
        <w:rPr>
          <w:spacing w:val="-4"/>
        </w:rPr>
        <w:t> </w:t>
      </w:r>
      <w:r>
        <w:rPr>
          <w:spacing w:val="-2"/>
        </w:rPr>
        <w:t>a</w:t>
      </w:r>
      <w:r>
        <w:rPr>
          <w:spacing w:val="-4"/>
        </w:rPr>
        <w:t> </w:t>
      </w:r>
      <w:r>
        <w:rPr>
          <w:spacing w:val="-2"/>
        </w:rPr>
        <w:t>great</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8"/>
      </w:pPr>
      <w:bookmarkStart w:name="_bookmark209" w:id="236"/>
      <w:bookmarkEnd w:id="236"/>
      <w:r>
        <w:rPr/>
      </w:r>
      <w:r>
        <w:rPr/>
        <w:t>range</w:t>
      </w:r>
      <w:r>
        <w:rPr>
          <w:spacing w:val="-10"/>
        </w:rPr>
        <w:t> </w:t>
      </w:r>
      <w:r>
        <w:rPr/>
        <w:t>of</w:t>
      </w:r>
      <w:r>
        <w:rPr>
          <w:spacing w:val="-10"/>
        </w:rPr>
        <w:t> </w:t>
      </w:r>
      <w:r>
        <w:rPr/>
        <w:t>unequal</w:t>
      </w:r>
      <w:r>
        <w:rPr>
          <w:spacing w:val="-10"/>
        </w:rPr>
        <w:t> </w:t>
      </w:r>
      <w:r>
        <w:rPr/>
        <w:t>outcomes:</w:t>
      </w:r>
      <w:r>
        <w:rPr>
          <w:spacing w:val="-10"/>
        </w:rPr>
        <w:t> </w:t>
      </w:r>
      <w:r>
        <w:rPr/>
        <w:t>income,</w:t>
      </w:r>
      <w:r>
        <w:rPr>
          <w:spacing w:val="-10"/>
        </w:rPr>
        <w:t> </w:t>
      </w:r>
      <w:r>
        <w:rPr/>
        <w:t>wealth,</w:t>
      </w:r>
      <w:r>
        <w:rPr>
          <w:spacing w:val="-10"/>
        </w:rPr>
        <w:t> </w:t>
      </w:r>
      <w:r>
        <w:rPr/>
        <w:t>power,</w:t>
      </w:r>
      <w:r>
        <w:rPr>
          <w:spacing w:val="-10"/>
        </w:rPr>
        <w:t> </w:t>
      </w:r>
      <w:r>
        <w:rPr/>
        <w:t>deference,</w:t>
      </w:r>
      <w:r>
        <w:rPr>
          <w:spacing w:val="-10"/>
        </w:rPr>
        <w:t> </w:t>
      </w:r>
      <w:r>
        <w:rPr/>
        <w:t>fame,</w:t>
      </w:r>
      <w:r>
        <w:rPr>
          <w:spacing w:val="-10"/>
        </w:rPr>
        <w:t> </w:t>
      </w:r>
      <w:r>
        <w:rPr/>
        <w:t>privi- lege, and more.</w:t>
      </w:r>
    </w:p>
    <w:p>
      <w:pPr>
        <w:pStyle w:val="BodyText"/>
        <w:spacing w:line="259" w:lineRule="auto"/>
        <w:ind w:left="340" w:right="117" w:firstLine="240"/>
      </w:pPr>
      <w:r>
        <w:rPr/>
        <w:t>People</w:t>
      </w:r>
      <w:r>
        <w:rPr>
          <w:spacing w:val="-7"/>
        </w:rPr>
        <w:t> </w:t>
      </w:r>
      <w:r>
        <w:rPr/>
        <w:t>who</w:t>
      </w:r>
      <w:r>
        <w:rPr>
          <w:spacing w:val="-7"/>
        </w:rPr>
        <w:t> </w:t>
      </w:r>
      <w:r>
        <w:rPr/>
        <w:t>create</w:t>
      </w:r>
      <w:r>
        <w:rPr>
          <w:spacing w:val="-7"/>
        </w:rPr>
        <w:t> </w:t>
      </w:r>
      <w:r>
        <w:rPr/>
        <w:t>or</w:t>
      </w:r>
      <w:r>
        <w:rPr>
          <w:spacing w:val="-7"/>
        </w:rPr>
        <w:t> </w:t>
      </w:r>
      <w:r>
        <w:rPr/>
        <w:t>sustain</w:t>
      </w:r>
      <w:r>
        <w:rPr>
          <w:spacing w:val="-7"/>
        </w:rPr>
        <w:t> </w:t>
      </w:r>
      <w:r>
        <w:rPr/>
        <w:t>categorical</w:t>
      </w:r>
      <w:r>
        <w:rPr>
          <w:spacing w:val="-7"/>
        </w:rPr>
        <w:t> </w:t>
      </w:r>
      <w:r>
        <w:rPr/>
        <w:t>inequality</w:t>
      </w:r>
      <w:r>
        <w:rPr>
          <w:spacing w:val="-7"/>
        </w:rPr>
        <w:t> </w:t>
      </w:r>
      <w:r>
        <w:rPr/>
        <w:t>by</w:t>
      </w:r>
      <w:r>
        <w:rPr>
          <w:spacing w:val="-7"/>
        </w:rPr>
        <w:t> </w:t>
      </w:r>
      <w:r>
        <w:rPr/>
        <w:t>means</w:t>
      </w:r>
      <w:r>
        <w:rPr>
          <w:spacing w:val="-7"/>
        </w:rPr>
        <w:t> </w:t>
      </w:r>
      <w:r>
        <w:rPr/>
        <w:t>of</w:t>
      </w:r>
      <w:r>
        <w:rPr>
          <w:spacing w:val="-7"/>
        </w:rPr>
        <w:t> </w:t>
      </w:r>
      <w:r>
        <w:rPr/>
        <w:t>the</w:t>
      </w:r>
      <w:r>
        <w:rPr>
          <w:spacing w:val="-7"/>
        </w:rPr>
        <w:t> </w:t>
      </w:r>
      <w:r>
        <w:rPr/>
        <w:t>four basic</w:t>
      </w:r>
      <w:r>
        <w:rPr>
          <w:spacing w:val="-4"/>
        </w:rPr>
        <w:t> </w:t>
      </w:r>
      <w:r>
        <w:rPr/>
        <w:t>mechanisms</w:t>
      </w:r>
      <w:r>
        <w:rPr>
          <w:spacing w:val="-4"/>
        </w:rPr>
        <w:t> </w:t>
      </w:r>
      <w:r>
        <w:rPr/>
        <w:t>rarely</w:t>
      </w:r>
      <w:r>
        <w:rPr>
          <w:spacing w:val="-4"/>
        </w:rPr>
        <w:t> </w:t>
      </w:r>
      <w:r>
        <w:rPr/>
        <w:t>set</w:t>
      </w:r>
      <w:r>
        <w:rPr>
          <w:spacing w:val="-4"/>
        </w:rPr>
        <w:t> </w:t>
      </w:r>
      <w:r>
        <w:rPr/>
        <w:t>out</w:t>
      </w:r>
      <w:r>
        <w:rPr>
          <w:spacing w:val="-4"/>
        </w:rPr>
        <w:t> </w:t>
      </w:r>
      <w:r>
        <w:rPr/>
        <w:t>to</w:t>
      </w:r>
      <w:r>
        <w:rPr>
          <w:spacing w:val="-4"/>
        </w:rPr>
        <w:t> </w:t>
      </w:r>
      <w:r>
        <w:rPr/>
        <w:t>manufacture</w:t>
      </w:r>
      <w:r>
        <w:rPr>
          <w:spacing w:val="-4"/>
        </w:rPr>
        <w:t> </w:t>
      </w:r>
      <w:r>
        <w:rPr/>
        <w:t>inequality</w:t>
      </w:r>
      <w:r>
        <w:rPr>
          <w:spacing w:val="-4"/>
        </w:rPr>
        <w:t> </w:t>
      </w:r>
      <w:r>
        <w:rPr/>
        <w:t>as</w:t>
      </w:r>
      <w:r>
        <w:rPr>
          <w:spacing w:val="-4"/>
        </w:rPr>
        <w:t> </w:t>
      </w:r>
      <w:r>
        <w:rPr/>
        <w:t>such.</w:t>
      </w:r>
      <w:r>
        <w:rPr>
          <w:spacing w:val="-4"/>
        </w:rPr>
        <w:t> </w:t>
      </w:r>
      <w:r>
        <w:rPr/>
        <w:t>Instead they solve other organizational problems by establishing categorically un- equal</w:t>
      </w:r>
      <w:r>
        <w:rPr>
          <w:spacing w:val="-5"/>
        </w:rPr>
        <w:t> </w:t>
      </w:r>
      <w:r>
        <w:rPr/>
        <w:t>access</w:t>
      </w:r>
      <w:r>
        <w:rPr>
          <w:spacing w:val="-5"/>
        </w:rPr>
        <w:t> </w:t>
      </w:r>
      <w:r>
        <w:rPr/>
        <w:t>to</w:t>
      </w:r>
      <w:r>
        <w:rPr>
          <w:spacing w:val="-5"/>
        </w:rPr>
        <w:t> </w:t>
      </w:r>
      <w:r>
        <w:rPr/>
        <w:t>valued</w:t>
      </w:r>
      <w:r>
        <w:rPr>
          <w:spacing w:val="-5"/>
        </w:rPr>
        <w:t> </w:t>
      </w:r>
      <w:r>
        <w:rPr/>
        <w:t>outcomes.</w:t>
      </w:r>
      <w:r>
        <w:rPr>
          <w:spacing w:val="-5"/>
        </w:rPr>
        <w:t> </w:t>
      </w:r>
      <w:r>
        <w:rPr/>
        <w:t>More</w:t>
      </w:r>
      <w:r>
        <w:rPr>
          <w:spacing w:val="-5"/>
        </w:rPr>
        <w:t> </w:t>
      </w:r>
      <w:r>
        <w:rPr/>
        <w:t>than</w:t>
      </w:r>
      <w:r>
        <w:rPr>
          <w:spacing w:val="-5"/>
        </w:rPr>
        <w:t> </w:t>
      </w:r>
      <w:r>
        <w:rPr/>
        <w:t>anything</w:t>
      </w:r>
      <w:r>
        <w:rPr>
          <w:spacing w:val="-5"/>
        </w:rPr>
        <w:t> </w:t>
      </w:r>
      <w:r>
        <w:rPr/>
        <w:t>else,</w:t>
      </w:r>
      <w:r>
        <w:rPr>
          <w:spacing w:val="-5"/>
        </w:rPr>
        <w:t> </w:t>
      </w:r>
      <w:r>
        <w:rPr/>
        <w:t>they</w:t>
      </w:r>
      <w:r>
        <w:rPr>
          <w:spacing w:val="-5"/>
        </w:rPr>
        <w:t> </w:t>
      </w:r>
      <w:r>
        <w:rPr/>
        <w:t>seek</w:t>
      </w:r>
      <w:r>
        <w:rPr>
          <w:spacing w:val="-5"/>
        </w:rPr>
        <w:t> </w:t>
      </w:r>
      <w:r>
        <w:rPr/>
        <w:t>to</w:t>
      </w:r>
      <w:r>
        <w:rPr>
          <w:spacing w:val="-5"/>
        </w:rPr>
        <w:t> </w:t>
      </w:r>
      <w:r>
        <w:rPr/>
        <w:t>se- </w:t>
      </w:r>
      <w:r>
        <w:rPr>
          <w:spacing w:val="-2"/>
        </w:rPr>
        <w:t>cure</w:t>
      </w:r>
      <w:r>
        <w:rPr>
          <w:spacing w:val="-3"/>
        </w:rPr>
        <w:t> </w:t>
      </w:r>
      <w:r>
        <w:rPr>
          <w:spacing w:val="-2"/>
        </w:rPr>
        <w:t>rewards</w:t>
      </w:r>
      <w:r>
        <w:rPr>
          <w:spacing w:val="-3"/>
        </w:rPr>
        <w:t> </w:t>
      </w:r>
      <w:r>
        <w:rPr>
          <w:spacing w:val="-2"/>
        </w:rPr>
        <w:t>from</w:t>
      </w:r>
      <w:r>
        <w:rPr>
          <w:spacing w:val="-3"/>
        </w:rPr>
        <w:t> </w:t>
      </w:r>
      <w:r>
        <w:rPr>
          <w:spacing w:val="-2"/>
        </w:rPr>
        <w:t>sequestered</w:t>
      </w:r>
      <w:r>
        <w:rPr>
          <w:spacing w:val="-3"/>
        </w:rPr>
        <w:t> </w:t>
      </w:r>
      <w:r>
        <w:rPr>
          <w:spacing w:val="-2"/>
        </w:rPr>
        <w:t>resources.</w:t>
      </w:r>
      <w:r>
        <w:rPr>
          <w:spacing w:val="-3"/>
        </w:rPr>
        <w:t> </w:t>
      </w:r>
      <w:r>
        <w:rPr>
          <w:spacing w:val="-2"/>
        </w:rPr>
        <w:t>Both</w:t>
      </w:r>
      <w:r>
        <w:rPr>
          <w:spacing w:val="-3"/>
        </w:rPr>
        <w:t> </w:t>
      </w:r>
      <w:r>
        <w:rPr>
          <w:spacing w:val="-2"/>
        </w:rPr>
        <w:t>exploitation</w:t>
      </w:r>
      <w:r>
        <w:rPr>
          <w:spacing w:val="-3"/>
        </w:rPr>
        <w:t> </w:t>
      </w:r>
      <w:r>
        <w:rPr>
          <w:spacing w:val="-2"/>
        </w:rPr>
        <w:t>and</w:t>
      </w:r>
      <w:r>
        <w:rPr>
          <w:spacing w:val="-3"/>
        </w:rPr>
        <w:t> </w:t>
      </w:r>
      <w:r>
        <w:rPr>
          <w:spacing w:val="-2"/>
        </w:rPr>
        <w:t>opportunity </w:t>
      </w:r>
      <w:r>
        <w:rPr/>
        <w:t>hoarding provide a means of doing so. But, once undertaken, exploitation and opportunity hoarding pose their own organizational problems: how to maintain distinctions between insiders and outsiders; how to ensure soli- darity;</w:t>
      </w:r>
      <w:r>
        <w:rPr>
          <w:spacing w:val="-11"/>
        </w:rPr>
        <w:t> </w:t>
      </w:r>
      <w:r>
        <w:rPr/>
        <w:t>loyalty,</w:t>
      </w:r>
      <w:r>
        <w:rPr>
          <w:spacing w:val="-11"/>
        </w:rPr>
        <w:t> </w:t>
      </w:r>
      <w:r>
        <w:rPr/>
        <w:t>control,</w:t>
      </w:r>
      <w:r>
        <w:rPr>
          <w:spacing w:val="-11"/>
        </w:rPr>
        <w:t> </w:t>
      </w:r>
      <w:r>
        <w:rPr/>
        <w:t>and</w:t>
      </w:r>
      <w:r>
        <w:rPr>
          <w:spacing w:val="-11"/>
        </w:rPr>
        <w:t> </w:t>
      </w:r>
      <w:r>
        <w:rPr/>
        <w:t>succession;</w:t>
      </w:r>
      <w:r>
        <w:rPr>
          <w:spacing w:val="-11"/>
        </w:rPr>
        <w:t> </w:t>
      </w:r>
      <w:r>
        <w:rPr/>
        <w:t>how</w:t>
      </w:r>
      <w:r>
        <w:rPr>
          <w:spacing w:val="-11"/>
        </w:rPr>
        <w:t> </w:t>
      </w:r>
      <w:r>
        <w:rPr/>
        <w:t>to</w:t>
      </w:r>
      <w:r>
        <w:rPr>
          <w:spacing w:val="-11"/>
        </w:rPr>
        <w:t> </w:t>
      </w:r>
      <w:r>
        <w:rPr/>
        <w:t>monopolize</w:t>
      </w:r>
      <w:r>
        <w:rPr>
          <w:spacing w:val="-11"/>
        </w:rPr>
        <w:t> </w:t>
      </w:r>
      <w:r>
        <w:rPr/>
        <w:t>knowledge</w:t>
      </w:r>
      <w:r>
        <w:rPr>
          <w:spacing w:val="-11"/>
        </w:rPr>
        <w:t> </w:t>
      </w:r>
      <w:r>
        <w:rPr/>
        <w:t>that favors</w:t>
      </w:r>
      <w:r>
        <w:rPr>
          <w:spacing w:val="-11"/>
        </w:rPr>
        <w:t> </w:t>
      </w:r>
      <w:r>
        <w:rPr/>
        <w:t>profitable</w:t>
      </w:r>
      <w:r>
        <w:rPr>
          <w:spacing w:val="-11"/>
        </w:rPr>
        <w:t> </w:t>
      </w:r>
      <w:r>
        <w:rPr/>
        <w:t>use</w:t>
      </w:r>
      <w:r>
        <w:rPr>
          <w:spacing w:val="-11"/>
        </w:rPr>
        <w:t> </w:t>
      </w:r>
      <w:r>
        <w:rPr/>
        <w:t>of</w:t>
      </w:r>
      <w:r>
        <w:rPr>
          <w:spacing w:val="-11"/>
        </w:rPr>
        <w:t> </w:t>
      </w:r>
      <w:r>
        <w:rPr/>
        <w:t>sequestered</w:t>
      </w:r>
      <w:r>
        <w:rPr>
          <w:spacing w:val="-11"/>
        </w:rPr>
        <w:t> </w:t>
      </w:r>
      <w:r>
        <w:rPr/>
        <w:t>resources.</w:t>
      </w:r>
      <w:r>
        <w:rPr>
          <w:spacing w:val="-11"/>
        </w:rPr>
        <w:t> </w:t>
      </w:r>
      <w:r>
        <w:rPr/>
        <w:t>The</w:t>
      </w:r>
      <w:r>
        <w:rPr>
          <w:spacing w:val="-11"/>
        </w:rPr>
        <w:t> </w:t>
      </w:r>
      <w:r>
        <w:rPr/>
        <w:t>installation</w:t>
      </w:r>
      <w:r>
        <w:rPr>
          <w:spacing w:val="-11"/>
        </w:rPr>
        <w:t> </w:t>
      </w:r>
      <w:r>
        <w:rPr/>
        <w:t>of</w:t>
      </w:r>
      <w:r>
        <w:rPr>
          <w:spacing w:val="-11"/>
        </w:rPr>
        <w:t> </w:t>
      </w:r>
      <w:r>
        <w:rPr/>
        <w:t>explicitly categorical boundaries helps to solve such organizational problems, espe- cially</w:t>
      </w:r>
      <w:r>
        <w:rPr>
          <w:spacing w:val="-4"/>
        </w:rPr>
        <w:t> </w:t>
      </w:r>
      <w:r>
        <w:rPr/>
        <w:t>if</w:t>
      </w:r>
      <w:r>
        <w:rPr>
          <w:spacing w:val="-4"/>
        </w:rPr>
        <w:t> </w:t>
      </w:r>
      <w:r>
        <w:rPr/>
        <w:t>the</w:t>
      </w:r>
      <w:r>
        <w:rPr>
          <w:spacing w:val="-4"/>
        </w:rPr>
        <w:t> </w:t>
      </w:r>
      <w:r>
        <w:rPr/>
        <w:t>boundaries</w:t>
      </w:r>
      <w:r>
        <w:rPr>
          <w:spacing w:val="-4"/>
        </w:rPr>
        <w:t> </w:t>
      </w:r>
      <w:r>
        <w:rPr/>
        <w:t>in</w:t>
      </w:r>
      <w:r>
        <w:rPr>
          <w:spacing w:val="-4"/>
        </w:rPr>
        <w:t> </w:t>
      </w:r>
      <w:r>
        <w:rPr/>
        <w:t>question</w:t>
      </w:r>
      <w:r>
        <w:rPr>
          <w:spacing w:val="-4"/>
        </w:rPr>
        <w:t> </w:t>
      </w:r>
      <w:r>
        <w:rPr/>
        <w:t>incorporate</w:t>
      </w:r>
      <w:r>
        <w:rPr>
          <w:spacing w:val="-4"/>
        </w:rPr>
        <w:t> </w:t>
      </w:r>
      <w:r>
        <w:rPr/>
        <w:t>forms</w:t>
      </w:r>
      <w:r>
        <w:rPr>
          <w:spacing w:val="-4"/>
        </w:rPr>
        <w:t> </w:t>
      </w:r>
      <w:r>
        <w:rPr/>
        <w:t>of</w:t>
      </w:r>
      <w:r>
        <w:rPr>
          <w:spacing w:val="-4"/>
        </w:rPr>
        <w:t> </w:t>
      </w:r>
      <w:r>
        <w:rPr/>
        <w:t>inequality</w:t>
      </w:r>
      <w:r>
        <w:rPr>
          <w:spacing w:val="-4"/>
        </w:rPr>
        <w:t> </w:t>
      </w:r>
      <w:r>
        <w:rPr/>
        <w:t>that</w:t>
      </w:r>
      <w:r>
        <w:rPr>
          <w:spacing w:val="-4"/>
        </w:rPr>
        <w:t> </w:t>
      </w:r>
      <w:r>
        <w:rPr/>
        <w:t>are already well established in the surrounding world. Emulation and adapta- tion</w:t>
      </w:r>
      <w:r>
        <w:rPr>
          <w:spacing w:val="-10"/>
        </w:rPr>
        <w:t> </w:t>
      </w:r>
      <w:r>
        <w:rPr/>
        <w:t>lock</w:t>
      </w:r>
      <w:r>
        <w:rPr>
          <w:spacing w:val="-9"/>
        </w:rPr>
        <w:t> </w:t>
      </w:r>
      <w:r>
        <w:rPr/>
        <w:t>such</w:t>
      </w:r>
      <w:r>
        <w:rPr>
          <w:spacing w:val="-10"/>
        </w:rPr>
        <w:t> </w:t>
      </w:r>
      <w:r>
        <w:rPr/>
        <w:t>distinctions</w:t>
      </w:r>
      <w:r>
        <w:rPr>
          <w:spacing w:val="-9"/>
        </w:rPr>
        <w:t> </w:t>
      </w:r>
      <w:r>
        <w:rPr/>
        <w:t>into</w:t>
      </w:r>
      <w:r>
        <w:rPr>
          <w:spacing w:val="-10"/>
        </w:rPr>
        <w:t> </w:t>
      </w:r>
      <w:r>
        <w:rPr/>
        <w:t>place,</w:t>
      </w:r>
      <w:r>
        <w:rPr>
          <w:spacing w:val="-10"/>
        </w:rPr>
        <w:t> </w:t>
      </w:r>
      <w:r>
        <w:rPr/>
        <w:t>making</w:t>
      </w:r>
      <w:r>
        <w:rPr>
          <w:spacing w:val="-10"/>
        </w:rPr>
        <w:t> </w:t>
      </w:r>
      <w:r>
        <w:rPr/>
        <w:t>them</w:t>
      </w:r>
      <w:r>
        <w:rPr>
          <w:spacing w:val="-9"/>
        </w:rPr>
        <w:t> </w:t>
      </w:r>
      <w:r>
        <w:rPr/>
        <w:t>habitual</w:t>
      </w:r>
      <w:r>
        <w:rPr>
          <w:spacing w:val="-9"/>
        </w:rPr>
        <w:t> </w:t>
      </w:r>
      <w:r>
        <w:rPr/>
        <w:t>and</w:t>
      </w:r>
      <w:r>
        <w:rPr>
          <w:spacing w:val="-9"/>
        </w:rPr>
        <w:t> </w:t>
      </w:r>
      <w:r>
        <w:rPr/>
        <w:t>sometimes even essential to exploiters and exploited alike.</w:t>
      </w:r>
    </w:p>
    <w:p>
      <w:pPr>
        <w:pStyle w:val="BodyText"/>
        <w:spacing w:line="259" w:lineRule="auto"/>
        <w:ind w:left="340" w:right="117" w:firstLine="240"/>
      </w:pPr>
      <w:r>
        <w:rPr/>
        <w:t>To</w:t>
      </w:r>
      <w:r>
        <w:rPr>
          <w:spacing w:val="-3"/>
        </w:rPr>
        <w:t> </w:t>
      </w:r>
      <w:r>
        <w:rPr/>
        <w:t>be</w:t>
      </w:r>
      <w:r>
        <w:rPr>
          <w:spacing w:val="-3"/>
        </w:rPr>
        <w:t> </w:t>
      </w:r>
      <w:r>
        <w:rPr/>
        <w:t>sure,</w:t>
      </w:r>
      <w:r>
        <w:rPr>
          <w:spacing w:val="-3"/>
        </w:rPr>
        <w:t> </w:t>
      </w:r>
      <w:r>
        <w:rPr/>
        <w:t>widely</w:t>
      </w:r>
      <w:r>
        <w:rPr>
          <w:spacing w:val="-3"/>
        </w:rPr>
        <w:t> </w:t>
      </w:r>
      <w:r>
        <w:rPr/>
        <w:t>applicable</w:t>
      </w:r>
      <w:r>
        <w:rPr>
          <w:spacing w:val="-3"/>
        </w:rPr>
        <w:t> </w:t>
      </w:r>
      <w:r>
        <w:rPr/>
        <w:t>categories</w:t>
      </w:r>
      <w:r>
        <w:rPr>
          <w:spacing w:val="-3"/>
        </w:rPr>
        <w:t> </w:t>
      </w:r>
      <w:r>
        <w:rPr/>
        <w:t>accumulate</w:t>
      </w:r>
      <w:r>
        <w:rPr>
          <w:spacing w:val="-3"/>
        </w:rPr>
        <w:t> </w:t>
      </w:r>
      <w:r>
        <w:rPr/>
        <w:t>their</w:t>
      </w:r>
      <w:r>
        <w:rPr>
          <w:spacing w:val="-3"/>
        </w:rPr>
        <w:t> </w:t>
      </w:r>
      <w:r>
        <w:rPr/>
        <w:t>own</w:t>
      </w:r>
      <w:r>
        <w:rPr>
          <w:spacing w:val="-3"/>
        </w:rPr>
        <w:t> </w:t>
      </w:r>
      <w:r>
        <w:rPr/>
        <w:t>histories and relations to other social structures: male/female distinctions have ac- quired enormous, slow-moving cultural carapaces yet reappear within almost all social structures of any scale, whereas in the United States the distinction Hispanic/white remains a disputed, politically driven division of</w:t>
      </w:r>
      <w:r>
        <w:rPr>
          <w:spacing w:val="-2"/>
        </w:rPr>
        <w:t> </w:t>
      </w:r>
      <w:r>
        <w:rPr/>
        <w:t>uncertain</w:t>
      </w:r>
      <w:r>
        <w:rPr>
          <w:spacing w:val="-2"/>
        </w:rPr>
        <w:t> </w:t>
      </w:r>
      <w:r>
        <w:rPr/>
        <w:t>cultural</w:t>
      </w:r>
      <w:r>
        <w:rPr>
          <w:spacing w:val="-2"/>
        </w:rPr>
        <w:t> </w:t>
      </w:r>
      <w:r>
        <w:rPr/>
        <w:t>content.</w:t>
      </w:r>
      <w:r>
        <w:rPr>
          <w:spacing w:val="-2"/>
        </w:rPr>
        <w:t> </w:t>
      </w:r>
      <w:r>
        <w:rPr/>
        <w:t>Such</w:t>
      </w:r>
      <w:r>
        <w:rPr>
          <w:spacing w:val="-2"/>
        </w:rPr>
        <w:t> </w:t>
      </w:r>
      <w:r>
        <w:rPr/>
        <w:t>categorical</w:t>
      </w:r>
      <w:r>
        <w:rPr>
          <w:spacing w:val="-2"/>
        </w:rPr>
        <w:t> </w:t>
      </w:r>
      <w:r>
        <w:rPr/>
        <w:t>pairs</w:t>
      </w:r>
      <w:r>
        <w:rPr>
          <w:spacing w:val="-2"/>
        </w:rPr>
        <w:t> </w:t>
      </w:r>
      <w:r>
        <w:rPr/>
        <w:t>therefore</w:t>
      </w:r>
      <w:r>
        <w:rPr>
          <w:spacing w:val="-2"/>
        </w:rPr>
        <w:t> </w:t>
      </w:r>
      <w:r>
        <w:rPr/>
        <w:t>operate</w:t>
      </w:r>
      <w:r>
        <w:rPr>
          <w:spacing w:val="-2"/>
        </w:rPr>
        <w:t> </w:t>
      </w:r>
      <w:r>
        <w:rPr/>
        <w:t>with characteristic differences when imported into new settings. The distinc- tion</w:t>
      </w:r>
      <w:r>
        <w:rPr>
          <w:spacing w:val="-9"/>
        </w:rPr>
        <w:t> </w:t>
      </w:r>
      <w:r>
        <w:rPr/>
        <w:t>citizen/foreigner,</w:t>
      </w:r>
      <w:r>
        <w:rPr>
          <w:spacing w:val="-9"/>
        </w:rPr>
        <w:t> </w:t>
      </w:r>
      <w:r>
        <w:rPr/>
        <w:t>for</w:t>
      </w:r>
      <w:r>
        <w:rPr>
          <w:spacing w:val="-9"/>
        </w:rPr>
        <w:t> </w:t>
      </w:r>
      <w:r>
        <w:rPr/>
        <w:t>instance,</w:t>
      </w:r>
      <w:r>
        <w:rPr>
          <w:spacing w:val="-9"/>
        </w:rPr>
        <w:t> </w:t>
      </w:r>
      <w:r>
        <w:rPr/>
        <w:t>does</w:t>
      </w:r>
      <w:r>
        <w:rPr>
          <w:spacing w:val="-9"/>
        </w:rPr>
        <w:t> </w:t>
      </w:r>
      <w:r>
        <w:rPr/>
        <w:t>a</w:t>
      </w:r>
      <w:r>
        <w:rPr>
          <w:spacing w:val="-9"/>
        </w:rPr>
        <w:t> </w:t>
      </w:r>
      <w:r>
        <w:rPr/>
        <w:t>variety</w:t>
      </w:r>
      <w:r>
        <w:rPr>
          <w:spacing w:val="-9"/>
        </w:rPr>
        <w:t> </w:t>
      </w:r>
      <w:r>
        <w:rPr/>
        <w:t>of</w:t>
      </w:r>
      <w:r>
        <w:rPr>
          <w:spacing w:val="-9"/>
        </w:rPr>
        <w:t> </w:t>
      </w:r>
      <w:r>
        <w:rPr/>
        <w:t>organizational</w:t>
      </w:r>
      <w:r>
        <w:rPr>
          <w:spacing w:val="-9"/>
        </w:rPr>
        <w:t> </w:t>
      </w:r>
      <w:r>
        <w:rPr/>
        <w:t>work— separating temporary from long-term employees, differentiating access to public benefits, managing rights to intervene in political processes, and so on—but everywhere and always its existence and effectiveness depend on the</w:t>
      </w:r>
      <w:r>
        <w:rPr>
          <w:spacing w:val="-7"/>
        </w:rPr>
        <w:t> </w:t>
      </w:r>
      <w:r>
        <w:rPr/>
        <w:t>present</w:t>
      </w:r>
      <w:r>
        <w:rPr>
          <w:spacing w:val="-7"/>
        </w:rPr>
        <w:t> </w:t>
      </w:r>
      <w:r>
        <w:rPr/>
        <w:t>capacity</w:t>
      </w:r>
      <w:r>
        <w:rPr>
          <w:spacing w:val="-7"/>
        </w:rPr>
        <w:t> </w:t>
      </w:r>
      <w:r>
        <w:rPr/>
        <w:t>of</w:t>
      </w:r>
      <w:r>
        <w:rPr>
          <w:spacing w:val="-7"/>
        </w:rPr>
        <w:t> </w:t>
      </w:r>
      <w:r>
        <w:rPr/>
        <w:t>a</w:t>
      </w:r>
      <w:r>
        <w:rPr>
          <w:spacing w:val="-7"/>
        </w:rPr>
        <w:t> </w:t>
      </w:r>
      <w:r>
        <w:rPr/>
        <w:t>relatively</w:t>
      </w:r>
      <w:r>
        <w:rPr>
          <w:spacing w:val="-7"/>
        </w:rPr>
        <w:t> </w:t>
      </w:r>
      <w:r>
        <w:rPr/>
        <w:t>centralized</w:t>
      </w:r>
      <w:r>
        <w:rPr>
          <w:spacing w:val="-7"/>
        </w:rPr>
        <w:t> </w:t>
      </w:r>
      <w:r>
        <w:rPr/>
        <w:t>government.</w:t>
      </w:r>
      <w:r>
        <w:rPr>
          <w:spacing w:val="-7"/>
        </w:rPr>
        <w:t> </w:t>
      </w:r>
      <w:r>
        <w:rPr/>
        <w:t>The</w:t>
      </w:r>
      <w:r>
        <w:rPr>
          <w:spacing w:val="-7"/>
        </w:rPr>
        <w:t> </w:t>
      </w:r>
      <w:r>
        <w:rPr/>
        <w:t>power</w:t>
      </w:r>
      <w:r>
        <w:rPr>
          <w:spacing w:val="-7"/>
        </w:rPr>
        <w:t> </w:t>
      </w:r>
      <w:r>
        <w:rPr/>
        <w:t>of</w:t>
      </w:r>
      <w:r>
        <w:rPr>
          <w:spacing w:val="-7"/>
        </w:rPr>
        <w:t> </w:t>
      </w:r>
      <w:r>
        <w:rPr/>
        <w:t>a differentiator based on membership or nonmembership in a political party (notable</w:t>
      </w:r>
      <w:r>
        <w:rPr>
          <w:spacing w:val="-7"/>
        </w:rPr>
        <w:t> </w:t>
      </w:r>
      <w:r>
        <w:rPr/>
        <w:t>cases</w:t>
      </w:r>
      <w:r>
        <w:rPr>
          <w:spacing w:val="-7"/>
        </w:rPr>
        <w:t> </w:t>
      </w:r>
      <w:r>
        <w:rPr/>
        <w:t>being</w:t>
      </w:r>
      <w:r>
        <w:rPr>
          <w:spacing w:val="-7"/>
        </w:rPr>
        <w:t> </w:t>
      </w:r>
      <w:r>
        <w:rPr/>
        <w:t>communist</w:t>
      </w:r>
      <w:r>
        <w:rPr>
          <w:spacing w:val="-7"/>
        </w:rPr>
        <w:t> </w:t>
      </w:r>
      <w:r>
        <w:rPr/>
        <w:t>parties</w:t>
      </w:r>
      <w:r>
        <w:rPr>
          <w:spacing w:val="-7"/>
        </w:rPr>
        <w:t> </w:t>
      </w:r>
      <w:r>
        <w:rPr/>
        <w:t>in</w:t>
      </w:r>
      <w:r>
        <w:rPr>
          <w:spacing w:val="-7"/>
        </w:rPr>
        <w:t> </w:t>
      </w:r>
      <w:r>
        <w:rPr/>
        <w:t>state</w:t>
      </w:r>
      <w:r>
        <w:rPr>
          <w:spacing w:val="-7"/>
        </w:rPr>
        <w:t> </w:t>
      </w:r>
      <w:r>
        <w:rPr/>
        <w:t>socialist</w:t>
      </w:r>
      <w:r>
        <w:rPr>
          <w:spacing w:val="-7"/>
        </w:rPr>
        <w:t> </w:t>
      </w:r>
      <w:r>
        <w:rPr/>
        <w:t>regimes)</w:t>
      </w:r>
      <w:r>
        <w:rPr>
          <w:spacing w:val="-7"/>
        </w:rPr>
        <w:t> </w:t>
      </w:r>
      <w:r>
        <w:rPr/>
        <w:t>similarly depends on the existence of a hegemonic party exercising extensive state power and controlling a wide variety of valued resources.</w:t>
      </w:r>
    </w:p>
    <w:p>
      <w:pPr>
        <w:pStyle w:val="BodyText"/>
        <w:spacing w:line="228" w:lineRule="exact"/>
        <w:ind w:left="580"/>
      </w:pPr>
      <w:r>
        <w:rPr/>
        <w:t>Again,</w:t>
      </w:r>
      <w:r>
        <w:rPr>
          <w:spacing w:val="-1"/>
        </w:rPr>
        <w:t> </w:t>
      </w:r>
      <w:r>
        <w:rPr/>
        <w:t>the founder of</w:t>
      </w:r>
      <w:r>
        <w:rPr>
          <w:spacing w:val="-1"/>
        </w:rPr>
        <w:t> </w:t>
      </w:r>
      <w:r>
        <w:rPr/>
        <w:t>a small manufacturing</w:t>
      </w:r>
      <w:r>
        <w:rPr>
          <w:spacing w:val="-1"/>
        </w:rPr>
        <w:t> </w:t>
      </w:r>
      <w:r>
        <w:rPr/>
        <w:t>firm, following models</w:t>
      </w:r>
      <w:r>
        <w:rPr>
          <w:spacing w:val="-1"/>
        </w:rPr>
        <w:t> </w:t>
      </w:r>
      <w:r>
        <w:rPr>
          <w:spacing w:val="-5"/>
        </w:rPr>
        <w:t>al-</w:t>
      </w:r>
    </w:p>
    <w:p>
      <w:pPr>
        <w:pStyle w:val="BodyText"/>
        <w:spacing w:line="259" w:lineRule="auto" w:before="5"/>
        <w:ind w:left="340" w:right="118"/>
      </w:pPr>
      <w:r>
        <w:rPr/>
        <w:t>ready</w:t>
      </w:r>
      <w:r>
        <w:rPr>
          <w:spacing w:val="-1"/>
        </w:rPr>
        <w:t> </w:t>
      </w:r>
      <w:r>
        <w:rPr/>
        <w:t>established</w:t>
      </w:r>
      <w:r>
        <w:rPr>
          <w:spacing w:val="-1"/>
        </w:rPr>
        <w:t> </w:t>
      </w:r>
      <w:r>
        <w:rPr/>
        <w:t>in</w:t>
      </w:r>
      <w:r>
        <w:rPr>
          <w:spacing w:val="-1"/>
        </w:rPr>
        <w:t> </w:t>
      </w:r>
      <w:r>
        <w:rPr/>
        <w:t>the</w:t>
      </w:r>
      <w:r>
        <w:rPr>
          <w:spacing w:val="-1"/>
        </w:rPr>
        <w:t> </w:t>
      </w:r>
      <w:r>
        <w:rPr/>
        <w:t>trade,</w:t>
      </w:r>
      <w:r>
        <w:rPr>
          <w:spacing w:val="-1"/>
        </w:rPr>
        <w:t> </w:t>
      </w:r>
      <w:r>
        <w:rPr/>
        <w:t>divides</w:t>
      </w:r>
      <w:r>
        <w:rPr>
          <w:spacing w:val="-1"/>
        </w:rPr>
        <w:t> </w:t>
      </w:r>
      <w:r>
        <w:rPr/>
        <w:t>the</w:t>
      </w:r>
      <w:r>
        <w:rPr>
          <w:spacing w:val="-1"/>
        </w:rPr>
        <w:t> </w:t>
      </w:r>
      <w:r>
        <w:rPr/>
        <w:t>firm’s</w:t>
      </w:r>
      <w:r>
        <w:rPr>
          <w:spacing w:val="-1"/>
        </w:rPr>
        <w:t> </w:t>
      </w:r>
      <w:r>
        <w:rPr/>
        <w:t>work</w:t>
      </w:r>
      <w:r>
        <w:rPr>
          <w:spacing w:val="-1"/>
        </w:rPr>
        <w:t> </w:t>
      </w:r>
      <w:r>
        <w:rPr/>
        <w:t>into</w:t>
      </w:r>
      <w:r>
        <w:rPr>
          <w:spacing w:val="-1"/>
        </w:rPr>
        <w:t> </w:t>
      </w:r>
      <w:r>
        <w:rPr/>
        <w:t>clusters</w:t>
      </w:r>
      <w:r>
        <w:rPr>
          <w:spacing w:val="-1"/>
        </w:rPr>
        <w:t> </w:t>
      </w:r>
      <w:r>
        <w:rPr/>
        <w:t>of</w:t>
      </w:r>
      <w:r>
        <w:rPr>
          <w:spacing w:val="-1"/>
        </w:rPr>
        <w:t> </w:t>
      </w:r>
      <w:r>
        <w:rPr/>
        <w:t>jobs viewed</w:t>
      </w:r>
      <w:r>
        <w:rPr>
          <w:spacing w:val="-6"/>
        </w:rPr>
        <w:t> </w:t>
      </w:r>
      <w:r>
        <w:rPr/>
        <w:t>as</w:t>
      </w:r>
      <w:r>
        <w:rPr>
          <w:spacing w:val="-6"/>
        </w:rPr>
        <w:t> </w:t>
      </w:r>
      <w:r>
        <w:rPr/>
        <w:t>distinct</w:t>
      </w:r>
      <w:r>
        <w:rPr>
          <w:spacing w:val="-6"/>
        </w:rPr>
        <w:t> </w:t>
      </w:r>
      <w:r>
        <w:rPr/>
        <w:t>in</w:t>
      </w:r>
      <w:r>
        <w:rPr>
          <w:spacing w:val="-6"/>
        </w:rPr>
        <w:t> </w:t>
      </w:r>
      <w:r>
        <w:rPr/>
        <w:t>character</w:t>
      </w:r>
      <w:r>
        <w:rPr>
          <w:spacing w:val="-6"/>
        </w:rPr>
        <w:t> </w:t>
      </w:r>
      <w:r>
        <w:rPr/>
        <w:t>and</w:t>
      </w:r>
      <w:r>
        <w:rPr>
          <w:spacing w:val="-6"/>
        </w:rPr>
        <w:t> </w:t>
      </w:r>
      <w:r>
        <w:rPr/>
        <w:t>qualifications</w:t>
      </w:r>
      <w:r>
        <w:rPr>
          <w:spacing w:val="-6"/>
        </w:rPr>
        <w:t> </w:t>
      </w:r>
      <w:r>
        <w:rPr/>
        <w:t>and</w:t>
      </w:r>
      <w:r>
        <w:rPr>
          <w:spacing w:val="-6"/>
        </w:rPr>
        <w:t> </w:t>
      </w:r>
      <w:r>
        <w:rPr/>
        <w:t>then</w:t>
      </w:r>
      <w:r>
        <w:rPr>
          <w:spacing w:val="-6"/>
        </w:rPr>
        <w:t> </w:t>
      </w:r>
      <w:r>
        <w:rPr/>
        <w:t>recruits</w:t>
      </w:r>
      <w:r>
        <w:rPr>
          <w:spacing w:val="-6"/>
        </w:rPr>
        <w:t> </w:t>
      </w:r>
      <w:r>
        <w:rPr/>
        <w:t>workers for those jobs within well-marked categories. As turnover occurs and the </w:t>
      </w:r>
      <w:r>
        <w:rPr>
          <w:spacing w:val="-2"/>
        </w:rPr>
        <w:t>firm</w:t>
      </w:r>
      <w:r>
        <w:rPr>
          <w:spacing w:val="-12"/>
        </w:rPr>
        <w:t> </w:t>
      </w:r>
      <w:r>
        <w:rPr>
          <w:spacing w:val="-2"/>
        </w:rPr>
        <w:t>expands,</w:t>
      </w:r>
      <w:r>
        <w:rPr>
          <w:spacing w:val="-11"/>
        </w:rPr>
        <w:t> </w:t>
      </w:r>
      <w:r>
        <w:rPr>
          <w:spacing w:val="-2"/>
        </w:rPr>
        <w:t>established</w:t>
      </w:r>
      <w:r>
        <w:rPr>
          <w:spacing w:val="-11"/>
        </w:rPr>
        <w:t> </w:t>
      </w:r>
      <w:r>
        <w:rPr>
          <w:spacing w:val="-2"/>
        </w:rPr>
        <w:t>workers</w:t>
      </w:r>
      <w:r>
        <w:rPr>
          <w:spacing w:val="-11"/>
        </w:rPr>
        <w:t> </w:t>
      </w:r>
      <w:r>
        <w:rPr>
          <w:spacing w:val="-2"/>
        </w:rPr>
        <w:t>pass</w:t>
      </w:r>
      <w:r>
        <w:rPr>
          <w:spacing w:val="-11"/>
        </w:rPr>
        <w:t> </w:t>
      </w:r>
      <w:r>
        <w:rPr>
          <w:spacing w:val="-2"/>
        </w:rPr>
        <w:t>word</w:t>
      </w:r>
      <w:r>
        <w:rPr>
          <w:spacing w:val="-11"/>
        </w:rPr>
        <w:t> </w:t>
      </w:r>
      <w:r>
        <w:rPr>
          <w:spacing w:val="-2"/>
        </w:rPr>
        <w:t>of</w:t>
      </w:r>
      <w:r>
        <w:rPr>
          <w:spacing w:val="-11"/>
        </w:rPr>
        <w:t> </w:t>
      </w:r>
      <w:r>
        <w:rPr>
          <w:spacing w:val="-2"/>
        </w:rPr>
        <w:t>available</w:t>
      </w:r>
      <w:r>
        <w:rPr>
          <w:spacing w:val="-11"/>
        </w:rPr>
        <w:t> </w:t>
      </w:r>
      <w:r>
        <w:rPr>
          <w:spacing w:val="-2"/>
        </w:rPr>
        <w:t>jobs</w:t>
      </w:r>
      <w:r>
        <w:rPr>
          <w:spacing w:val="-12"/>
        </w:rPr>
        <w:t> </w:t>
      </w:r>
      <w:r>
        <w:rPr>
          <w:spacing w:val="-2"/>
        </w:rPr>
        <w:t>among</w:t>
      </w:r>
      <w:r>
        <w:rPr>
          <w:spacing w:val="-11"/>
        </w:rPr>
        <w:t> </w:t>
      </w:r>
      <w:r>
        <w:rPr>
          <w:spacing w:val="-2"/>
        </w:rPr>
        <w:t>friends </w:t>
      </w:r>
      <w:r>
        <w:rPr/>
        <w:t>and</w:t>
      </w:r>
      <w:r>
        <w:rPr>
          <w:spacing w:val="11"/>
        </w:rPr>
        <w:t> </w:t>
      </w:r>
      <w:r>
        <w:rPr/>
        <w:t>relatives,</w:t>
      </w:r>
      <w:r>
        <w:rPr>
          <w:spacing w:val="12"/>
        </w:rPr>
        <w:t> </w:t>
      </w:r>
      <w:r>
        <w:rPr/>
        <w:t>collaborating</w:t>
      </w:r>
      <w:r>
        <w:rPr>
          <w:spacing w:val="11"/>
        </w:rPr>
        <w:t> </w:t>
      </w:r>
      <w:r>
        <w:rPr/>
        <w:t>with</w:t>
      </w:r>
      <w:r>
        <w:rPr>
          <w:spacing w:val="12"/>
        </w:rPr>
        <w:t> </w:t>
      </w:r>
      <w:r>
        <w:rPr/>
        <w:t>and</w:t>
      </w:r>
      <w:r>
        <w:rPr>
          <w:spacing w:val="12"/>
        </w:rPr>
        <w:t> </w:t>
      </w:r>
      <w:r>
        <w:rPr/>
        <w:t>supporting</w:t>
      </w:r>
      <w:r>
        <w:rPr>
          <w:spacing w:val="11"/>
        </w:rPr>
        <w:t> </w:t>
      </w:r>
      <w:r>
        <w:rPr/>
        <w:t>them,</w:t>
      </w:r>
      <w:r>
        <w:rPr>
          <w:spacing w:val="12"/>
        </w:rPr>
        <w:t> </w:t>
      </w:r>
      <w:r>
        <w:rPr/>
        <w:t>once</w:t>
      </w:r>
      <w:r>
        <w:rPr>
          <w:spacing w:val="12"/>
        </w:rPr>
        <w:t> </w:t>
      </w:r>
      <w:r>
        <w:rPr/>
        <w:t>they</w:t>
      </w:r>
      <w:r>
        <w:rPr>
          <w:spacing w:val="11"/>
        </w:rPr>
        <w:t> </w:t>
      </w:r>
      <w:r>
        <w:rPr/>
        <w:t>join</w:t>
      </w:r>
      <w:r>
        <w:rPr>
          <w:spacing w:val="12"/>
        </w:rPr>
        <w:t> </w:t>
      </w:r>
      <w:r>
        <w:rPr>
          <w:spacing w:val="-5"/>
        </w:rPr>
        <w:t>the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bookmarkStart w:name="_bookmark210" w:id="237"/>
      <w:bookmarkEnd w:id="237"/>
      <w:r>
        <w:rPr/>
      </w:r>
      <w:r>
        <w:rPr/>
        <w:t>work</w:t>
      </w:r>
      <w:r>
        <w:rPr>
          <w:spacing w:val="-13"/>
        </w:rPr>
        <w:t> </w:t>
      </w:r>
      <w:r>
        <w:rPr/>
        <w:t>force.</w:t>
      </w:r>
      <w:r>
        <w:rPr>
          <w:spacing w:val="-9"/>
        </w:rPr>
        <w:t> </w:t>
      </w:r>
      <w:r>
        <w:rPr/>
        <w:t>Those</w:t>
      </w:r>
      <w:r>
        <w:rPr>
          <w:spacing w:val="-9"/>
        </w:rPr>
        <w:t> </w:t>
      </w:r>
      <w:r>
        <w:rPr/>
        <w:t>new</w:t>
      </w:r>
      <w:r>
        <w:rPr>
          <w:spacing w:val="-9"/>
        </w:rPr>
        <w:t> </w:t>
      </w:r>
      <w:r>
        <w:rPr/>
        <w:t>workers</w:t>
      </w:r>
      <w:r>
        <w:rPr>
          <w:spacing w:val="-9"/>
        </w:rPr>
        <w:t> </w:t>
      </w:r>
      <w:r>
        <w:rPr/>
        <w:t>therefore</w:t>
      </w:r>
      <w:r>
        <w:rPr>
          <w:spacing w:val="-9"/>
        </w:rPr>
        <w:t> </w:t>
      </w:r>
      <w:r>
        <w:rPr/>
        <w:t>prove</w:t>
      </w:r>
      <w:r>
        <w:rPr>
          <w:spacing w:val="-9"/>
        </w:rPr>
        <w:t> </w:t>
      </w:r>
      <w:r>
        <w:rPr/>
        <w:t>more</w:t>
      </w:r>
      <w:r>
        <w:rPr>
          <w:spacing w:val="-9"/>
        </w:rPr>
        <w:t> </w:t>
      </w:r>
      <w:r>
        <w:rPr/>
        <w:t>reliable</w:t>
      </w:r>
      <w:r>
        <w:rPr>
          <w:spacing w:val="-9"/>
        </w:rPr>
        <w:t> </w:t>
      </w:r>
      <w:r>
        <w:rPr/>
        <w:t>and</w:t>
      </w:r>
      <w:r>
        <w:rPr>
          <w:spacing w:val="-9"/>
        </w:rPr>
        <w:t> </w:t>
      </w:r>
      <w:r>
        <w:rPr/>
        <w:t>effective than</w:t>
      </w:r>
      <w:r>
        <w:rPr>
          <w:spacing w:val="-14"/>
        </w:rPr>
        <w:t> </w:t>
      </w:r>
      <w:r>
        <w:rPr/>
        <w:t>others</w:t>
      </w:r>
      <w:r>
        <w:rPr>
          <w:spacing w:val="-13"/>
        </w:rPr>
        <w:t> </w:t>
      </w:r>
      <w:r>
        <w:rPr/>
        <w:t>hired</w:t>
      </w:r>
      <w:r>
        <w:rPr>
          <w:spacing w:val="-13"/>
        </w:rPr>
        <w:t> </w:t>
      </w:r>
      <w:r>
        <w:rPr/>
        <w:t>off</w:t>
      </w:r>
      <w:r>
        <w:rPr>
          <w:spacing w:val="-13"/>
        </w:rPr>
        <w:t> </w:t>
      </w:r>
      <w:r>
        <w:rPr/>
        <w:t>the</w:t>
      </w:r>
      <w:r>
        <w:rPr>
          <w:spacing w:val="-13"/>
        </w:rPr>
        <w:t> </w:t>
      </w:r>
      <w:r>
        <w:rPr/>
        <w:t>street,</w:t>
      </w:r>
      <w:r>
        <w:rPr>
          <w:spacing w:val="-13"/>
        </w:rPr>
        <w:t> </w:t>
      </w:r>
      <w:r>
        <w:rPr/>
        <w:t>and</w:t>
      </w:r>
      <w:r>
        <w:rPr>
          <w:spacing w:val="-13"/>
        </w:rPr>
        <w:t> </w:t>
      </w:r>
      <w:r>
        <w:rPr/>
        <w:t>all</w:t>
      </w:r>
      <w:r>
        <w:rPr>
          <w:spacing w:val="-13"/>
        </w:rPr>
        <w:t> </w:t>
      </w:r>
      <w:r>
        <w:rPr/>
        <w:t>concerned</w:t>
      </w:r>
      <w:r>
        <w:rPr>
          <w:spacing w:val="-14"/>
        </w:rPr>
        <w:t> </w:t>
      </w:r>
      <w:r>
        <w:rPr/>
        <w:t>come</w:t>
      </w:r>
      <w:r>
        <w:rPr>
          <w:spacing w:val="-13"/>
        </w:rPr>
        <w:t> </w:t>
      </w:r>
      <w:r>
        <w:rPr/>
        <w:t>to</w:t>
      </w:r>
      <w:r>
        <w:rPr>
          <w:spacing w:val="-13"/>
        </w:rPr>
        <w:t> </w:t>
      </w:r>
      <w:r>
        <w:rPr/>
        <w:t>associate</w:t>
      </w:r>
      <w:r>
        <w:rPr>
          <w:spacing w:val="-13"/>
        </w:rPr>
        <w:t> </w:t>
      </w:r>
      <w:r>
        <w:rPr/>
        <w:t>job</w:t>
      </w:r>
      <w:r>
        <w:rPr>
          <w:spacing w:val="-13"/>
        </w:rPr>
        <w:t> </w:t>
      </w:r>
      <w:r>
        <w:rPr/>
        <w:t>with </w:t>
      </w:r>
      <w:r>
        <w:rPr>
          <w:spacing w:val="-2"/>
        </w:rPr>
        <w:t>category,</w:t>
      </w:r>
      <w:r>
        <w:rPr>
          <w:spacing w:val="-8"/>
        </w:rPr>
        <w:t> </w:t>
      </w:r>
      <w:r>
        <w:rPr>
          <w:spacing w:val="-2"/>
        </w:rPr>
        <w:t>so</w:t>
      </w:r>
      <w:r>
        <w:rPr>
          <w:spacing w:val="-8"/>
        </w:rPr>
        <w:t> </w:t>
      </w:r>
      <w:r>
        <w:rPr>
          <w:spacing w:val="-2"/>
        </w:rPr>
        <w:t>much</w:t>
      </w:r>
      <w:r>
        <w:rPr>
          <w:spacing w:val="-8"/>
        </w:rPr>
        <w:t> </w:t>
      </w:r>
      <w:r>
        <w:rPr>
          <w:spacing w:val="-2"/>
        </w:rPr>
        <w:t>so</w:t>
      </w:r>
      <w:r>
        <w:rPr>
          <w:spacing w:val="-8"/>
        </w:rPr>
        <w:t> </w:t>
      </w:r>
      <w:r>
        <w:rPr>
          <w:spacing w:val="-2"/>
        </w:rPr>
        <w:t>that</w:t>
      </w:r>
      <w:r>
        <w:rPr>
          <w:spacing w:val="-8"/>
        </w:rPr>
        <w:t> </w:t>
      </w:r>
      <w:r>
        <w:rPr>
          <w:spacing w:val="-2"/>
        </w:rPr>
        <w:t>owner</w:t>
      </w:r>
      <w:r>
        <w:rPr>
          <w:spacing w:val="-8"/>
        </w:rPr>
        <w:t> </w:t>
      </w:r>
      <w:r>
        <w:rPr>
          <w:spacing w:val="-2"/>
        </w:rPr>
        <w:t>and</w:t>
      </w:r>
      <w:r>
        <w:rPr>
          <w:spacing w:val="-12"/>
        </w:rPr>
        <w:t> </w:t>
      </w:r>
      <w:r>
        <w:rPr>
          <w:spacing w:val="-2"/>
        </w:rPr>
        <w:t>workers</w:t>
      </w:r>
      <w:r>
        <w:rPr>
          <w:spacing w:val="-7"/>
        </w:rPr>
        <w:t> </w:t>
      </w:r>
      <w:r>
        <w:rPr>
          <w:spacing w:val="-2"/>
        </w:rPr>
        <w:t>come</w:t>
      </w:r>
      <w:r>
        <w:rPr>
          <w:spacing w:val="-8"/>
        </w:rPr>
        <w:t> </w:t>
      </w:r>
      <w:r>
        <w:rPr>
          <w:spacing w:val="-2"/>
        </w:rPr>
        <w:t>to</w:t>
      </w:r>
      <w:r>
        <w:rPr>
          <w:spacing w:val="-8"/>
        </w:rPr>
        <w:t> </w:t>
      </w:r>
      <w:r>
        <w:rPr>
          <w:spacing w:val="-2"/>
        </w:rPr>
        <w:t>believe</w:t>
      </w:r>
      <w:r>
        <w:rPr>
          <w:spacing w:val="-8"/>
        </w:rPr>
        <w:t> </w:t>
      </w:r>
      <w:r>
        <w:rPr>
          <w:spacing w:val="-2"/>
        </w:rPr>
        <w:t>in</w:t>
      </w:r>
      <w:r>
        <w:rPr>
          <w:spacing w:val="-8"/>
        </w:rPr>
        <w:t> </w:t>
      </w:r>
      <w:r>
        <w:rPr>
          <w:spacing w:val="-2"/>
        </w:rPr>
        <w:t>the</w:t>
      </w:r>
      <w:r>
        <w:rPr>
          <w:spacing w:val="-8"/>
        </w:rPr>
        <w:t> </w:t>
      </w:r>
      <w:r>
        <w:rPr>
          <w:spacing w:val="-2"/>
        </w:rPr>
        <w:t>superior </w:t>
      </w:r>
      <w:r>
        <w:rPr/>
        <w:t>fitness of that category’s members for the particular line of work.</w:t>
      </w:r>
    </w:p>
    <w:p>
      <w:pPr>
        <w:pStyle w:val="BodyText"/>
        <w:spacing w:line="259" w:lineRule="auto"/>
        <w:ind w:left="119" w:right="337" w:firstLine="240"/>
      </w:pPr>
      <w:r>
        <w:rPr>
          <w:spacing w:val="-2"/>
        </w:rPr>
        <w:t>Another</w:t>
      </w:r>
      <w:r>
        <w:rPr>
          <w:spacing w:val="-7"/>
        </w:rPr>
        <w:t> </w:t>
      </w:r>
      <w:r>
        <w:rPr>
          <w:spacing w:val="-2"/>
        </w:rPr>
        <w:t>case</w:t>
      </w:r>
      <w:r>
        <w:rPr>
          <w:spacing w:val="-7"/>
        </w:rPr>
        <w:t> </w:t>
      </w:r>
      <w:r>
        <w:rPr>
          <w:spacing w:val="-2"/>
        </w:rPr>
        <w:t>in</w:t>
      </w:r>
      <w:r>
        <w:rPr>
          <w:spacing w:val="-7"/>
        </w:rPr>
        <w:t> </w:t>
      </w:r>
      <w:r>
        <w:rPr>
          <w:spacing w:val="-2"/>
        </w:rPr>
        <w:t>point.</w:t>
      </w:r>
      <w:r>
        <w:rPr>
          <w:spacing w:val="-7"/>
        </w:rPr>
        <w:t> </w:t>
      </w:r>
      <w:r>
        <w:rPr>
          <w:spacing w:val="-2"/>
        </w:rPr>
        <w:t>Householders</w:t>
      </w:r>
      <w:r>
        <w:rPr>
          <w:spacing w:val="-7"/>
        </w:rPr>
        <w:t> </w:t>
      </w:r>
      <w:r>
        <w:rPr>
          <w:spacing w:val="-2"/>
        </w:rPr>
        <w:t>in</w:t>
      </w:r>
      <w:r>
        <w:rPr>
          <w:spacing w:val="-7"/>
        </w:rPr>
        <w:t> </w:t>
      </w:r>
      <w:r>
        <w:rPr>
          <w:spacing w:val="-2"/>
        </w:rPr>
        <w:t>an</w:t>
      </w:r>
      <w:r>
        <w:rPr>
          <w:spacing w:val="-7"/>
        </w:rPr>
        <w:t> </w:t>
      </w:r>
      <w:r>
        <w:rPr>
          <w:spacing w:val="-2"/>
        </w:rPr>
        <w:t>urban</w:t>
      </w:r>
      <w:r>
        <w:rPr>
          <w:spacing w:val="-7"/>
        </w:rPr>
        <w:t> </w:t>
      </w:r>
      <w:r>
        <w:rPr>
          <w:spacing w:val="-2"/>
        </w:rPr>
        <w:t>neighborhood</w:t>
      </w:r>
      <w:r>
        <w:rPr>
          <w:spacing w:val="-7"/>
        </w:rPr>
        <w:t> </w:t>
      </w:r>
      <w:r>
        <w:rPr>
          <w:spacing w:val="-2"/>
        </w:rPr>
        <w:t>build</w:t>
      </w:r>
      <w:r>
        <w:rPr>
          <w:spacing w:val="-7"/>
        </w:rPr>
        <w:t> </w:t>
      </w:r>
      <w:r>
        <w:rPr>
          <w:spacing w:val="-2"/>
        </w:rPr>
        <w:t>up</w:t>
      </w:r>
      <w:r>
        <w:rPr>
          <w:spacing w:val="-7"/>
        </w:rPr>
        <w:t> </w:t>
      </w:r>
      <w:r>
        <w:rPr>
          <w:spacing w:val="-2"/>
        </w:rPr>
        <w:t>a </w:t>
      </w:r>
      <w:r>
        <w:rPr/>
        <w:t>precarious</w:t>
      </w:r>
      <w:r>
        <w:rPr>
          <w:spacing w:val="-8"/>
        </w:rPr>
        <w:t> </w:t>
      </w:r>
      <w:r>
        <w:rPr/>
        <w:t>system</w:t>
      </w:r>
      <w:r>
        <w:rPr>
          <w:spacing w:val="-8"/>
        </w:rPr>
        <w:t> </w:t>
      </w:r>
      <w:r>
        <w:rPr/>
        <w:t>of</w:t>
      </w:r>
      <w:r>
        <w:rPr>
          <w:spacing w:val="-8"/>
        </w:rPr>
        <w:t> </w:t>
      </w:r>
      <w:r>
        <w:rPr/>
        <w:t>trust</w:t>
      </w:r>
      <w:r>
        <w:rPr>
          <w:spacing w:val="-8"/>
        </w:rPr>
        <w:t> </w:t>
      </w:r>
      <w:r>
        <w:rPr/>
        <w:t>on</w:t>
      </w:r>
      <w:r>
        <w:rPr>
          <w:spacing w:val="-8"/>
        </w:rPr>
        <w:t> </w:t>
      </w:r>
      <w:r>
        <w:rPr/>
        <w:t>the</w:t>
      </w:r>
      <w:r>
        <w:rPr>
          <w:spacing w:val="-8"/>
        </w:rPr>
        <w:t> </w:t>
      </w:r>
      <w:r>
        <w:rPr/>
        <w:t>basis</w:t>
      </w:r>
      <w:r>
        <w:rPr>
          <w:spacing w:val="-8"/>
        </w:rPr>
        <w:t> </w:t>
      </w:r>
      <w:r>
        <w:rPr/>
        <w:t>of</w:t>
      </w:r>
      <w:r>
        <w:rPr>
          <w:spacing w:val="-8"/>
        </w:rPr>
        <w:t> </w:t>
      </w:r>
      <w:r>
        <w:rPr/>
        <w:t>common</w:t>
      </w:r>
      <w:r>
        <w:rPr>
          <w:spacing w:val="-8"/>
        </w:rPr>
        <w:t> </w:t>
      </w:r>
      <w:r>
        <w:rPr/>
        <w:t>backgrounds</w:t>
      </w:r>
      <w:r>
        <w:rPr>
          <w:spacing w:val="-8"/>
        </w:rPr>
        <w:t> </w:t>
      </w:r>
      <w:r>
        <w:rPr/>
        <w:t>and</w:t>
      </w:r>
      <w:r>
        <w:rPr>
          <w:spacing w:val="-8"/>
        </w:rPr>
        <w:t> </w:t>
      </w:r>
      <w:r>
        <w:rPr/>
        <w:t>shared relations to third parties, live with persons and property at risk to that sys- tem of trust, and then react violently when newcomers whom they cannot easily</w:t>
      </w:r>
      <w:r>
        <w:rPr>
          <w:spacing w:val="-4"/>
        </w:rPr>
        <w:t> </w:t>
      </w:r>
      <w:r>
        <w:rPr/>
        <w:t>integrate</w:t>
      </w:r>
      <w:r>
        <w:rPr>
          <w:spacing w:val="-4"/>
        </w:rPr>
        <w:t> </w:t>
      </w:r>
      <w:r>
        <w:rPr/>
        <w:t>into</w:t>
      </w:r>
      <w:r>
        <w:rPr>
          <w:spacing w:val="-4"/>
        </w:rPr>
        <w:t> </w:t>
      </w:r>
      <w:r>
        <w:rPr/>
        <w:t>the</w:t>
      </w:r>
      <w:r>
        <w:rPr>
          <w:spacing w:val="-4"/>
        </w:rPr>
        <w:t> </w:t>
      </w:r>
      <w:r>
        <w:rPr/>
        <w:t>same</w:t>
      </w:r>
      <w:r>
        <w:rPr>
          <w:spacing w:val="-4"/>
        </w:rPr>
        <w:t> </w:t>
      </w:r>
      <w:r>
        <w:rPr/>
        <w:t>networks</w:t>
      </w:r>
      <w:r>
        <w:rPr>
          <w:spacing w:val="-4"/>
        </w:rPr>
        <w:t> </w:t>
      </w:r>
      <w:r>
        <w:rPr/>
        <w:t>threaten</w:t>
      </w:r>
      <w:r>
        <w:rPr>
          <w:spacing w:val="-4"/>
        </w:rPr>
        <w:t> </w:t>
      </w:r>
      <w:r>
        <w:rPr/>
        <w:t>to</w:t>
      </w:r>
      <w:r>
        <w:rPr>
          <w:spacing w:val="-4"/>
        </w:rPr>
        <w:t> </w:t>
      </w:r>
      <w:r>
        <w:rPr/>
        <w:t>occupy</w:t>
      </w:r>
      <w:r>
        <w:rPr>
          <w:spacing w:val="-4"/>
        </w:rPr>
        <w:t> </w:t>
      </w:r>
      <w:r>
        <w:rPr/>
        <w:t>part</w:t>
      </w:r>
      <w:r>
        <w:rPr>
          <w:spacing w:val="-4"/>
        </w:rPr>
        <w:t> </w:t>
      </w:r>
      <w:r>
        <w:rPr/>
        <w:t>of</w:t>
      </w:r>
      <w:r>
        <w:rPr>
          <w:spacing w:val="-4"/>
        </w:rPr>
        <w:t> </w:t>
      </w:r>
      <w:r>
        <w:rPr/>
        <w:t>the</w:t>
      </w:r>
      <w:r>
        <w:rPr>
          <w:spacing w:val="-4"/>
        </w:rPr>
        <w:t> </w:t>
      </w:r>
      <w:r>
        <w:rPr/>
        <w:t>terri- </w:t>
      </w:r>
      <w:r>
        <w:rPr>
          <w:spacing w:val="-2"/>
        </w:rPr>
        <w:t>tory.</w:t>
      </w:r>
      <w:r>
        <w:rPr>
          <w:spacing w:val="-8"/>
        </w:rPr>
        <w:t> </w:t>
      </w:r>
      <w:r>
        <w:rPr>
          <w:spacing w:val="-2"/>
        </w:rPr>
        <w:t>In</w:t>
      </w:r>
      <w:r>
        <w:rPr>
          <w:spacing w:val="-8"/>
        </w:rPr>
        <w:t> </w:t>
      </w:r>
      <w:r>
        <w:rPr>
          <w:spacing w:val="-2"/>
        </w:rPr>
        <w:t>the</w:t>
      </w:r>
      <w:r>
        <w:rPr>
          <w:spacing w:val="-8"/>
        </w:rPr>
        <w:t> </w:t>
      </w:r>
      <w:r>
        <w:rPr>
          <w:spacing w:val="-2"/>
        </w:rPr>
        <w:t>process,</w:t>
      </w:r>
      <w:r>
        <w:rPr>
          <w:spacing w:val="-8"/>
        </w:rPr>
        <w:t> </w:t>
      </w:r>
      <w:r>
        <w:rPr>
          <w:spacing w:val="-2"/>
        </w:rPr>
        <w:t>members</w:t>
      </w:r>
      <w:r>
        <w:rPr>
          <w:spacing w:val="-8"/>
        </w:rPr>
        <w:t> </w:t>
      </w:r>
      <w:r>
        <w:rPr>
          <w:spacing w:val="-2"/>
        </w:rPr>
        <w:t>of</w:t>
      </w:r>
      <w:r>
        <w:rPr>
          <w:spacing w:val="-8"/>
        </w:rPr>
        <w:t> </w:t>
      </w:r>
      <w:r>
        <w:rPr>
          <w:spacing w:val="-2"/>
        </w:rPr>
        <w:t>the</w:t>
      </w:r>
      <w:r>
        <w:rPr>
          <w:spacing w:val="-8"/>
        </w:rPr>
        <w:t> </w:t>
      </w:r>
      <w:r>
        <w:rPr>
          <w:spacing w:val="-2"/>
        </w:rPr>
        <w:t>two</w:t>
      </w:r>
      <w:r>
        <w:rPr>
          <w:spacing w:val="-8"/>
        </w:rPr>
        <w:t> </w:t>
      </w:r>
      <w:r>
        <w:rPr>
          <w:spacing w:val="-2"/>
        </w:rPr>
        <w:t>groups</w:t>
      </w:r>
      <w:r>
        <w:rPr>
          <w:spacing w:val="-8"/>
        </w:rPr>
        <w:t> </w:t>
      </w:r>
      <w:r>
        <w:rPr>
          <w:spacing w:val="-2"/>
        </w:rPr>
        <w:t>elaborate</w:t>
      </w:r>
      <w:r>
        <w:rPr>
          <w:spacing w:val="-8"/>
        </w:rPr>
        <w:t> </w:t>
      </w:r>
      <w:r>
        <w:rPr>
          <w:spacing w:val="-2"/>
        </w:rPr>
        <w:t>compelling</w:t>
      </w:r>
      <w:r>
        <w:rPr>
          <w:spacing w:val="-8"/>
        </w:rPr>
        <w:t> </w:t>
      </w:r>
      <w:r>
        <w:rPr>
          <w:spacing w:val="-2"/>
        </w:rPr>
        <w:t>stories </w:t>
      </w:r>
      <w:r>
        <w:rPr/>
        <w:t>about each other’s perfidy and utter incompatibility.</w:t>
      </w:r>
    </w:p>
    <w:p>
      <w:pPr>
        <w:pStyle w:val="BodyText"/>
        <w:spacing w:line="259" w:lineRule="auto"/>
        <w:ind w:left="119" w:right="337" w:firstLine="240"/>
      </w:pPr>
      <w:r>
        <w:rPr/>
        <w:t>Members of an immigrant stream, finally, peddle craft goods from</w:t>
      </w:r>
      <w:r>
        <w:rPr>
          <w:spacing w:val="80"/>
        </w:rPr>
        <w:t> </w:t>
      </w:r>
      <w:r>
        <w:rPr/>
        <w:t>their home region on big-city streets, and some of them set up businesses as suppliers, manufacturers, or retail merchants. New immigrants find work in the expanding trade, and not only an immigrant niche but an eth- nically specific international connection provides exclusive opportunities for the next generation. In all these cases, organizational improvisations lead to durable categorical inequality. In all these cases, but with vari-</w:t>
      </w:r>
      <w:r>
        <w:rPr>
          <w:spacing w:val="40"/>
        </w:rPr>
        <w:t> </w:t>
      </w:r>
      <w:r>
        <w:rPr/>
        <w:t>able weight, exploitation and opportunity hoarding favor the installation</w:t>
      </w:r>
      <w:r>
        <w:rPr>
          <w:spacing w:val="40"/>
        </w:rPr>
        <w:t> </w:t>
      </w:r>
      <w:r>
        <w:rPr/>
        <w:t>of categorical inequality, while emulation and adaptation generalize its </w:t>
      </w:r>
      <w:r>
        <w:rPr>
          <w:spacing w:val="-2"/>
        </w:rPr>
        <w:t>influence.</w:t>
      </w:r>
    </w:p>
    <w:p>
      <w:pPr>
        <w:pStyle w:val="BodyText"/>
        <w:spacing w:line="259" w:lineRule="auto"/>
        <w:ind w:left="119" w:right="337" w:firstLine="240"/>
      </w:pPr>
      <w:r>
        <w:rPr>
          <w:spacing w:val="-2"/>
        </w:rPr>
        <w:t>When</w:t>
      </w:r>
      <w:r>
        <w:rPr>
          <w:spacing w:val="-9"/>
        </w:rPr>
        <w:t> </w:t>
      </w:r>
      <w:r>
        <w:rPr>
          <w:spacing w:val="-2"/>
        </w:rPr>
        <w:t>it</w:t>
      </w:r>
      <w:r>
        <w:rPr>
          <w:spacing w:val="-9"/>
        </w:rPr>
        <w:t> </w:t>
      </w:r>
      <w:r>
        <w:rPr>
          <w:spacing w:val="-2"/>
        </w:rPr>
        <w:t>comes</w:t>
      </w:r>
      <w:r>
        <w:rPr>
          <w:spacing w:val="-9"/>
        </w:rPr>
        <w:t> </w:t>
      </w:r>
      <w:r>
        <w:rPr>
          <w:spacing w:val="-2"/>
        </w:rPr>
        <w:t>to</w:t>
      </w:r>
      <w:r>
        <w:rPr>
          <w:spacing w:val="-9"/>
        </w:rPr>
        <w:t> </w:t>
      </w:r>
      <w:r>
        <w:rPr>
          <w:spacing w:val="-2"/>
        </w:rPr>
        <w:t>the</w:t>
      </w:r>
      <w:r>
        <w:rPr>
          <w:spacing w:val="-9"/>
        </w:rPr>
        <w:t> </w:t>
      </w:r>
      <w:r>
        <w:rPr>
          <w:spacing w:val="-2"/>
        </w:rPr>
        <w:t>determinants</w:t>
      </w:r>
      <w:r>
        <w:rPr>
          <w:spacing w:val="-9"/>
        </w:rPr>
        <w:t> </w:t>
      </w:r>
      <w:r>
        <w:rPr>
          <w:spacing w:val="-2"/>
        </w:rPr>
        <w:t>of</w:t>
      </w:r>
      <w:r>
        <w:rPr>
          <w:spacing w:val="-9"/>
        </w:rPr>
        <w:t> </w:t>
      </w:r>
      <w:r>
        <w:rPr>
          <w:spacing w:val="-2"/>
        </w:rPr>
        <w:t>durable</w:t>
      </w:r>
      <w:r>
        <w:rPr>
          <w:spacing w:val="-9"/>
        </w:rPr>
        <w:t> </w:t>
      </w:r>
      <w:r>
        <w:rPr>
          <w:spacing w:val="-2"/>
        </w:rPr>
        <w:t>inequality,</w:t>
      </w:r>
      <w:r>
        <w:rPr>
          <w:spacing w:val="-9"/>
        </w:rPr>
        <w:t> </w:t>
      </w:r>
      <w:r>
        <w:rPr>
          <w:spacing w:val="-2"/>
        </w:rPr>
        <w:t>are</w:t>
      </w:r>
      <w:r>
        <w:rPr>
          <w:spacing w:val="-9"/>
        </w:rPr>
        <w:t> </w:t>
      </w:r>
      <w:r>
        <w:rPr>
          <w:spacing w:val="-2"/>
        </w:rPr>
        <w:t>these</w:t>
      </w:r>
      <w:r>
        <w:rPr>
          <w:spacing w:val="-9"/>
        </w:rPr>
        <w:t> </w:t>
      </w:r>
      <w:r>
        <w:rPr>
          <w:spacing w:val="-2"/>
        </w:rPr>
        <w:t>special </w:t>
      </w:r>
      <w:r>
        <w:rPr/>
        <w:t>cases</w:t>
      </w:r>
      <w:r>
        <w:rPr>
          <w:spacing w:val="-12"/>
        </w:rPr>
        <w:t> </w:t>
      </w:r>
      <w:r>
        <w:rPr/>
        <w:t>or</w:t>
      </w:r>
      <w:r>
        <w:rPr>
          <w:spacing w:val="-12"/>
        </w:rPr>
        <w:t> </w:t>
      </w:r>
      <w:r>
        <w:rPr/>
        <w:t>the</w:t>
      </w:r>
      <w:r>
        <w:rPr>
          <w:spacing w:val="-12"/>
        </w:rPr>
        <w:t> </w:t>
      </w:r>
      <w:r>
        <w:rPr/>
        <w:t>general</w:t>
      </w:r>
      <w:r>
        <w:rPr>
          <w:spacing w:val="-12"/>
        </w:rPr>
        <w:t> </w:t>
      </w:r>
      <w:r>
        <w:rPr/>
        <w:t>rule?</w:t>
      </w:r>
      <w:r>
        <w:rPr>
          <w:spacing w:val="-12"/>
        </w:rPr>
        <w:t> </w:t>
      </w:r>
      <w:r>
        <w:rPr/>
        <w:t>This</w:t>
      </w:r>
      <w:r>
        <w:rPr>
          <w:spacing w:val="-12"/>
        </w:rPr>
        <w:t> </w:t>
      </w:r>
      <w:r>
        <w:rPr/>
        <w:t>book</w:t>
      </w:r>
      <w:r>
        <w:rPr>
          <w:spacing w:val="-12"/>
        </w:rPr>
        <w:t> </w:t>
      </w:r>
      <w:r>
        <w:rPr/>
        <w:t>gives</w:t>
      </w:r>
      <w:r>
        <w:rPr>
          <w:spacing w:val="-12"/>
        </w:rPr>
        <w:t> </w:t>
      </w:r>
      <w:r>
        <w:rPr/>
        <w:t>reasons</w:t>
      </w:r>
      <w:r>
        <w:rPr>
          <w:spacing w:val="-12"/>
        </w:rPr>
        <w:t> </w:t>
      </w:r>
      <w:r>
        <w:rPr/>
        <w:t>for</w:t>
      </w:r>
      <w:r>
        <w:rPr>
          <w:spacing w:val="-12"/>
        </w:rPr>
        <w:t> </w:t>
      </w:r>
      <w:r>
        <w:rPr/>
        <w:t>thinking</w:t>
      </w:r>
      <w:r>
        <w:rPr>
          <w:spacing w:val="-12"/>
        </w:rPr>
        <w:t> </w:t>
      </w:r>
      <w:r>
        <w:rPr/>
        <w:t>that</w:t>
      </w:r>
      <w:r>
        <w:rPr>
          <w:spacing w:val="-12"/>
        </w:rPr>
        <w:t> </w:t>
      </w:r>
      <w:r>
        <w:rPr/>
        <w:t>categor- ical</w:t>
      </w:r>
      <w:r>
        <w:rPr>
          <w:spacing w:val="-7"/>
        </w:rPr>
        <w:t> </w:t>
      </w:r>
      <w:r>
        <w:rPr/>
        <w:t>inequality</w:t>
      </w:r>
      <w:r>
        <w:rPr>
          <w:spacing w:val="-7"/>
        </w:rPr>
        <w:t> </w:t>
      </w:r>
      <w:r>
        <w:rPr/>
        <w:t>in</w:t>
      </w:r>
      <w:r>
        <w:rPr>
          <w:spacing w:val="-7"/>
        </w:rPr>
        <w:t> </w:t>
      </w:r>
      <w:r>
        <w:rPr/>
        <w:t>general</w:t>
      </w:r>
      <w:r>
        <w:rPr>
          <w:spacing w:val="-7"/>
        </w:rPr>
        <w:t> </w:t>
      </w:r>
      <w:r>
        <w:rPr/>
        <w:t>results</w:t>
      </w:r>
      <w:r>
        <w:rPr>
          <w:spacing w:val="-7"/>
        </w:rPr>
        <w:t> </w:t>
      </w:r>
      <w:r>
        <w:rPr/>
        <w:t>from</w:t>
      </w:r>
      <w:r>
        <w:rPr>
          <w:spacing w:val="-7"/>
        </w:rPr>
        <w:t> </w:t>
      </w:r>
      <w:r>
        <w:rPr/>
        <w:t>varying</w:t>
      </w:r>
      <w:r>
        <w:rPr>
          <w:spacing w:val="-7"/>
        </w:rPr>
        <w:t> </w:t>
      </w:r>
      <w:r>
        <w:rPr/>
        <w:t>intersections</w:t>
      </w:r>
      <w:r>
        <w:rPr>
          <w:spacing w:val="-7"/>
        </w:rPr>
        <w:t> </w:t>
      </w:r>
      <w:r>
        <w:rPr/>
        <w:t>of</w:t>
      </w:r>
      <w:r>
        <w:rPr>
          <w:spacing w:val="-7"/>
        </w:rPr>
        <w:t> </w:t>
      </w:r>
      <w:r>
        <w:rPr/>
        <w:t>exploitation, opportunity hoarding, emulation, and adaptation. It goes farther, claiming that much of the inequality that seems to result from individual or group differences in ability actually stems from the same causes:</w:t>
      </w:r>
    </w:p>
    <w:p>
      <w:pPr>
        <w:pStyle w:val="ListParagraph"/>
        <w:numPr>
          <w:ilvl w:val="0"/>
          <w:numId w:val="20"/>
        </w:numPr>
        <w:tabs>
          <w:tab w:pos="479" w:val="left" w:leader="none"/>
        </w:tabs>
        <w:spacing w:line="259" w:lineRule="auto" w:before="108" w:after="0"/>
        <w:ind w:left="479" w:right="338" w:hanging="360"/>
        <w:jc w:val="both"/>
        <w:rPr>
          <w:sz w:val="21"/>
        </w:rPr>
      </w:pPr>
      <w:r>
        <w:rPr>
          <w:sz w:val="21"/>
        </w:rPr>
        <w:t>Authoritatively organized categorical differences in current perfor- mance (e.g. categorically differentiated cooperation or sabotage by fellow workers, subordinates, and supervisors)</w:t>
      </w:r>
    </w:p>
    <w:p>
      <w:pPr>
        <w:pStyle w:val="ListParagraph"/>
        <w:numPr>
          <w:ilvl w:val="0"/>
          <w:numId w:val="20"/>
        </w:numPr>
        <w:tabs>
          <w:tab w:pos="479" w:val="left" w:leader="none"/>
        </w:tabs>
        <w:spacing w:line="259" w:lineRule="auto" w:before="0" w:after="0"/>
        <w:ind w:left="479" w:right="338" w:hanging="360"/>
        <w:jc w:val="both"/>
        <w:rPr>
          <w:sz w:val="21"/>
        </w:rPr>
      </w:pPr>
      <w:r>
        <w:rPr>
          <w:spacing w:val="-2"/>
          <w:sz w:val="21"/>
        </w:rPr>
        <w:t>Authoritatively</w:t>
      </w:r>
      <w:r>
        <w:rPr>
          <w:spacing w:val="-3"/>
          <w:sz w:val="21"/>
        </w:rPr>
        <w:t> </w:t>
      </w:r>
      <w:r>
        <w:rPr>
          <w:spacing w:val="-2"/>
          <w:sz w:val="21"/>
        </w:rPr>
        <w:t>organized</w:t>
      </w:r>
      <w:r>
        <w:rPr>
          <w:spacing w:val="-3"/>
          <w:sz w:val="21"/>
        </w:rPr>
        <w:t> </w:t>
      </w:r>
      <w:r>
        <w:rPr>
          <w:spacing w:val="-2"/>
          <w:sz w:val="21"/>
        </w:rPr>
        <w:t>categorical</w:t>
      </w:r>
      <w:r>
        <w:rPr>
          <w:spacing w:val="-3"/>
          <w:sz w:val="21"/>
        </w:rPr>
        <w:t> </w:t>
      </w:r>
      <w:r>
        <w:rPr>
          <w:spacing w:val="-2"/>
          <w:sz w:val="21"/>
        </w:rPr>
        <w:t>differences</w:t>
      </w:r>
      <w:r>
        <w:rPr>
          <w:spacing w:val="-3"/>
          <w:sz w:val="21"/>
        </w:rPr>
        <w:t> </w:t>
      </w:r>
      <w:r>
        <w:rPr>
          <w:spacing w:val="-2"/>
          <w:sz w:val="21"/>
        </w:rPr>
        <w:t>in</w:t>
      </w:r>
      <w:r>
        <w:rPr>
          <w:spacing w:val="-3"/>
          <w:sz w:val="21"/>
        </w:rPr>
        <w:t> </w:t>
      </w:r>
      <w:r>
        <w:rPr>
          <w:i/>
          <w:spacing w:val="-2"/>
          <w:sz w:val="21"/>
        </w:rPr>
        <w:t>rewards</w:t>
      </w:r>
      <w:r>
        <w:rPr>
          <w:i/>
          <w:spacing w:val="-7"/>
          <w:sz w:val="21"/>
        </w:rPr>
        <w:t> </w:t>
      </w:r>
      <w:r>
        <w:rPr>
          <w:spacing w:val="-2"/>
          <w:sz w:val="21"/>
        </w:rPr>
        <w:t>for</w:t>
      </w:r>
      <w:r>
        <w:rPr>
          <w:spacing w:val="-3"/>
          <w:sz w:val="21"/>
        </w:rPr>
        <w:t> </w:t>
      </w:r>
      <w:r>
        <w:rPr>
          <w:spacing w:val="-2"/>
          <w:sz w:val="21"/>
        </w:rPr>
        <w:t>perfor- </w:t>
      </w:r>
      <w:r>
        <w:rPr>
          <w:sz w:val="21"/>
        </w:rPr>
        <w:t>mance (e.g. systematically lower pay for blacks than for whites doing similar work)</w:t>
      </w:r>
    </w:p>
    <w:p>
      <w:pPr>
        <w:pStyle w:val="ListParagraph"/>
        <w:numPr>
          <w:ilvl w:val="0"/>
          <w:numId w:val="20"/>
        </w:numPr>
        <w:tabs>
          <w:tab w:pos="479" w:val="left" w:leader="none"/>
        </w:tabs>
        <w:spacing w:line="259" w:lineRule="auto" w:before="0" w:after="0"/>
        <w:ind w:left="479" w:right="339" w:hanging="360"/>
        <w:jc w:val="both"/>
        <w:rPr>
          <w:sz w:val="21"/>
        </w:rPr>
      </w:pPr>
      <w:r>
        <w:rPr>
          <w:spacing w:val="-2"/>
          <w:sz w:val="21"/>
        </w:rPr>
        <w:t>Authoritatively</w:t>
      </w:r>
      <w:r>
        <w:rPr>
          <w:spacing w:val="-12"/>
          <w:sz w:val="21"/>
        </w:rPr>
        <w:t> </w:t>
      </w:r>
      <w:r>
        <w:rPr>
          <w:spacing w:val="-2"/>
          <w:sz w:val="21"/>
        </w:rPr>
        <w:t>organized</w:t>
      </w:r>
      <w:r>
        <w:rPr>
          <w:spacing w:val="-10"/>
          <w:sz w:val="21"/>
        </w:rPr>
        <w:t> </w:t>
      </w:r>
      <w:r>
        <w:rPr>
          <w:spacing w:val="-2"/>
          <w:sz w:val="21"/>
        </w:rPr>
        <w:t>differences</w:t>
      </w:r>
      <w:r>
        <w:rPr>
          <w:spacing w:val="-10"/>
          <w:sz w:val="21"/>
        </w:rPr>
        <w:t> </w:t>
      </w:r>
      <w:r>
        <w:rPr>
          <w:spacing w:val="-2"/>
          <w:sz w:val="21"/>
        </w:rPr>
        <w:t>in</w:t>
      </w:r>
      <w:r>
        <w:rPr>
          <w:spacing w:val="-10"/>
          <w:sz w:val="21"/>
        </w:rPr>
        <w:t> </w:t>
      </w:r>
      <w:r>
        <w:rPr>
          <w:spacing w:val="-2"/>
          <w:sz w:val="21"/>
        </w:rPr>
        <w:t>the</w:t>
      </w:r>
      <w:r>
        <w:rPr>
          <w:spacing w:val="-10"/>
          <w:sz w:val="21"/>
        </w:rPr>
        <w:t> </w:t>
      </w:r>
      <w:r>
        <w:rPr>
          <w:spacing w:val="-2"/>
          <w:sz w:val="21"/>
        </w:rPr>
        <w:t>acquisition</w:t>
      </w:r>
      <w:r>
        <w:rPr>
          <w:spacing w:val="-10"/>
          <w:sz w:val="21"/>
        </w:rPr>
        <w:t> </w:t>
      </w:r>
      <w:r>
        <w:rPr>
          <w:spacing w:val="-2"/>
          <w:sz w:val="21"/>
        </w:rPr>
        <w:t>of</w:t>
      </w:r>
      <w:r>
        <w:rPr>
          <w:spacing w:val="-10"/>
          <w:sz w:val="21"/>
        </w:rPr>
        <w:t> </w:t>
      </w:r>
      <w:r>
        <w:rPr>
          <w:i/>
          <w:spacing w:val="-2"/>
          <w:sz w:val="21"/>
        </w:rPr>
        <w:t>capacities</w:t>
      </w:r>
      <w:r>
        <w:rPr>
          <w:i/>
          <w:spacing w:val="-12"/>
          <w:sz w:val="21"/>
        </w:rPr>
        <w:t> </w:t>
      </w:r>
      <w:r>
        <w:rPr>
          <w:spacing w:val="-2"/>
          <w:sz w:val="21"/>
        </w:rPr>
        <w:t>for </w:t>
      </w:r>
      <w:r>
        <w:rPr>
          <w:sz w:val="21"/>
        </w:rPr>
        <w:t>performance (e.g. categorically segregated and unequal schools)</w:t>
      </w:r>
    </w:p>
    <w:p>
      <w:pPr>
        <w:pStyle w:val="BodyText"/>
        <w:spacing w:line="259" w:lineRule="auto" w:before="124"/>
        <w:ind w:left="120" w:right="337"/>
      </w:pPr>
      <w:r>
        <w:rPr/>
        <w:t>It also argues that the social mechanisms which generate inequality with respect to a wide range of advantages—wealth, income, esteem, protec- tion,</w:t>
      </w:r>
      <w:r>
        <w:rPr>
          <w:spacing w:val="6"/>
        </w:rPr>
        <w:t> </w:t>
      </w:r>
      <w:r>
        <w:rPr/>
        <w:t>power,</w:t>
      </w:r>
      <w:r>
        <w:rPr>
          <w:spacing w:val="6"/>
        </w:rPr>
        <w:t> </w:t>
      </w:r>
      <w:r>
        <w:rPr/>
        <w:t>and</w:t>
      </w:r>
      <w:r>
        <w:rPr>
          <w:spacing w:val="6"/>
        </w:rPr>
        <w:t> </w:t>
      </w:r>
      <w:r>
        <w:rPr/>
        <w:t>more—are</w:t>
      </w:r>
      <w:r>
        <w:rPr>
          <w:spacing w:val="6"/>
        </w:rPr>
        <w:t> </w:t>
      </w:r>
      <w:r>
        <w:rPr/>
        <w:t>similar.</w:t>
      </w:r>
      <w:r>
        <w:rPr>
          <w:spacing w:val="6"/>
        </w:rPr>
        <w:t> </w:t>
      </w:r>
      <w:r>
        <w:rPr/>
        <w:t>Although</w:t>
      </w:r>
      <w:r>
        <w:rPr>
          <w:spacing w:val="6"/>
        </w:rPr>
        <w:t> </w:t>
      </w:r>
      <w:r>
        <w:rPr/>
        <w:t>historical</w:t>
      </w:r>
      <w:r>
        <w:rPr>
          <w:spacing w:val="7"/>
        </w:rPr>
        <w:t> </w:t>
      </w:r>
      <w:r>
        <w:rPr/>
        <w:t>accumulations</w:t>
      </w:r>
      <w:r>
        <w:rPr>
          <w:spacing w:val="6"/>
        </w:rPr>
        <w:t> </w:t>
      </w:r>
      <w:r>
        <w:rPr>
          <w:spacing w:val="-5"/>
        </w:rPr>
        <w:t>of</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211" w:id="238"/>
      <w:bookmarkEnd w:id="238"/>
      <w:r>
        <w:rPr/>
      </w:r>
      <w:r>
        <w:rPr>
          <w:spacing w:val="-2"/>
        </w:rPr>
        <w:t>institutions, social relations, and shared understandings produce differences </w:t>
      </w:r>
      <w:r>
        <w:rPr/>
        <w:t>in</w:t>
      </w:r>
      <w:r>
        <w:rPr>
          <w:spacing w:val="-7"/>
        </w:rPr>
        <w:t> </w:t>
      </w:r>
      <w:r>
        <w:rPr/>
        <w:t>the</w:t>
      </w:r>
      <w:r>
        <w:rPr>
          <w:spacing w:val="-7"/>
        </w:rPr>
        <w:t> </w:t>
      </w:r>
      <w:r>
        <w:rPr/>
        <w:t>day-to-day</w:t>
      </w:r>
      <w:r>
        <w:rPr>
          <w:spacing w:val="-7"/>
        </w:rPr>
        <w:t> </w:t>
      </w:r>
      <w:r>
        <w:rPr/>
        <w:t>operation</w:t>
      </w:r>
      <w:r>
        <w:rPr>
          <w:spacing w:val="-7"/>
        </w:rPr>
        <w:t> </w:t>
      </w:r>
      <w:r>
        <w:rPr/>
        <w:t>of</w:t>
      </w:r>
      <w:r>
        <w:rPr>
          <w:spacing w:val="-7"/>
        </w:rPr>
        <w:t> </w:t>
      </w:r>
      <w:r>
        <w:rPr/>
        <w:t>various</w:t>
      </w:r>
      <w:r>
        <w:rPr>
          <w:spacing w:val="-7"/>
        </w:rPr>
        <w:t> </w:t>
      </w:r>
      <w:r>
        <w:rPr/>
        <w:t>sorts</w:t>
      </w:r>
      <w:r>
        <w:rPr>
          <w:spacing w:val="-7"/>
        </w:rPr>
        <w:t> </w:t>
      </w:r>
      <w:r>
        <w:rPr/>
        <w:t>of</w:t>
      </w:r>
      <w:r>
        <w:rPr>
          <w:spacing w:val="-7"/>
        </w:rPr>
        <w:t> </w:t>
      </w:r>
      <w:r>
        <w:rPr/>
        <w:t>categories</w:t>
      </w:r>
      <w:r>
        <w:rPr>
          <w:spacing w:val="-7"/>
        </w:rPr>
        <w:t> </w:t>
      </w:r>
      <w:r>
        <w:rPr/>
        <w:t>(gender,</w:t>
      </w:r>
      <w:r>
        <w:rPr>
          <w:spacing w:val="-7"/>
        </w:rPr>
        <w:t> </w:t>
      </w:r>
      <w:r>
        <w:rPr/>
        <w:t>race,</w:t>
      </w:r>
      <w:r>
        <w:rPr>
          <w:spacing w:val="-7"/>
        </w:rPr>
        <w:t> </w:t>
      </w:r>
      <w:r>
        <w:rPr/>
        <w:t>cit- izenship,</w:t>
      </w:r>
      <w:r>
        <w:rPr>
          <w:spacing w:val="-13"/>
        </w:rPr>
        <w:t> </w:t>
      </w:r>
      <w:r>
        <w:rPr/>
        <w:t>and</w:t>
      </w:r>
      <w:r>
        <w:rPr>
          <w:spacing w:val="-13"/>
        </w:rPr>
        <w:t> </w:t>
      </w:r>
      <w:r>
        <w:rPr/>
        <w:t>so</w:t>
      </w:r>
      <w:r>
        <w:rPr>
          <w:spacing w:val="-13"/>
        </w:rPr>
        <w:t> </w:t>
      </w:r>
      <w:r>
        <w:rPr/>
        <w:t>on)</w:t>
      </w:r>
      <w:r>
        <w:rPr>
          <w:spacing w:val="-13"/>
        </w:rPr>
        <w:t> </w:t>
      </w:r>
      <w:r>
        <w:rPr/>
        <w:t>as</w:t>
      </w:r>
      <w:r>
        <w:rPr>
          <w:spacing w:val="-13"/>
        </w:rPr>
        <w:t> </w:t>
      </w:r>
      <w:r>
        <w:rPr/>
        <w:t>well</w:t>
      </w:r>
      <w:r>
        <w:rPr>
          <w:spacing w:val="-13"/>
        </w:rPr>
        <w:t> </w:t>
      </w:r>
      <w:r>
        <w:rPr/>
        <w:t>as</w:t>
      </w:r>
      <w:r>
        <w:rPr>
          <w:spacing w:val="-13"/>
        </w:rPr>
        <w:t> </w:t>
      </w:r>
      <w:r>
        <w:rPr/>
        <w:t>differences</w:t>
      </w:r>
      <w:r>
        <w:rPr>
          <w:spacing w:val="-13"/>
        </w:rPr>
        <w:t> </w:t>
      </w:r>
      <w:r>
        <w:rPr/>
        <w:t>in</w:t>
      </w:r>
      <w:r>
        <w:rPr>
          <w:spacing w:val="-13"/>
        </w:rPr>
        <w:t> </w:t>
      </w:r>
      <w:r>
        <w:rPr/>
        <w:t>various</w:t>
      </w:r>
      <w:r>
        <w:rPr>
          <w:spacing w:val="-13"/>
        </w:rPr>
        <w:t> </w:t>
      </w:r>
      <w:r>
        <w:rPr/>
        <w:t>sorts</w:t>
      </w:r>
      <w:r>
        <w:rPr>
          <w:spacing w:val="-13"/>
        </w:rPr>
        <w:t> </w:t>
      </w:r>
      <w:r>
        <w:rPr/>
        <w:t>of</w:t>
      </w:r>
      <w:r>
        <w:rPr>
          <w:spacing w:val="-13"/>
        </w:rPr>
        <w:t> </w:t>
      </w:r>
      <w:r>
        <w:rPr/>
        <w:t>outcomes</w:t>
      </w:r>
      <w:r>
        <w:rPr>
          <w:spacing w:val="-13"/>
        </w:rPr>
        <w:t> </w:t>
      </w:r>
      <w:r>
        <w:rPr/>
        <w:t>(e.g. landed</w:t>
      </w:r>
      <w:r>
        <w:rPr>
          <w:spacing w:val="-4"/>
        </w:rPr>
        <w:t> </w:t>
      </w:r>
      <w:r>
        <w:rPr/>
        <w:t>wealth</w:t>
      </w:r>
      <w:r>
        <w:rPr>
          <w:spacing w:val="-4"/>
        </w:rPr>
        <w:t> </w:t>
      </w:r>
      <w:r>
        <w:rPr/>
        <w:t>versus</w:t>
      </w:r>
      <w:r>
        <w:rPr>
          <w:spacing w:val="-4"/>
        </w:rPr>
        <w:t> </w:t>
      </w:r>
      <w:r>
        <w:rPr/>
        <w:t>cash</w:t>
      </w:r>
      <w:r>
        <w:rPr>
          <w:spacing w:val="-4"/>
        </w:rPr>
        <w:t> </w:t>
      </w:r>
      <w:r>
        <w:rPr/>
        <w:t>income),</w:t>
      </w:r>
      <w:r>
        <w:rPr>
          <w:spacing w:val="-4"/>
        </w:rPr>
        <w:t> </w:t>
      </w:r>
      <w:r>
        <w:rPr/>
        <w:t>ultimately</w:t>
      </w:r>
      <w:r>
        <w:rPr>
          <w:spacing w:val="-4"/>
        </w:rPr>
        <w:t> </w:t>
      </w:r>
      <w:r>
        <w:rPr/>
        <w:t>interactions</w:t>
      </w:r>
      <w:r>
        <w:rPr>
          <w:spacing w:val="-4"/>
        </w:rPr>
        <w:t> </w:t>
      </w:r>
      <w:r>
        <w:rPr/>
        <w:t>of</w:t>
      </w:r>
      <w:r>
        <w:rPr>
          <w:spacing w:val="-4"/>
        </w:rPr>
        <w:t> </w:t>
      </w:r>
      <w:r>
        <w:rPr/>
        <w:t>exploitation, opportunity hoarding, emulation, and adaptation explain them all.</w:t>
      </w:r>
    </w:p>
    <w:p>
      <w:pPr>
        <w:pStyle w:val="BodyText"/>
        <w:spacing w:line="259" w:lineRule="auto"/>
        <w:ind w:left="339" w:right="117" w:firstLine="240"/>
      </w:pPr>
      <w:r>
        <w:rPr/>
        <w:t>Nutrition</w:t>
      </w:r>
      <w:r>
        <w:rPr>
          <w:spacing w:val="-1"/>
        </w:rPr>
        <w:t> </w:t>
      </w:r>
      <w:r>
        <w:rPr/>
        <w:t>turns</w:t>
      </w:r>
      <w:r>
        <w:rPr>
          <w:spacing w:val="-1"/>
        </w:rPr>
        <w:t> </w:t>
      </w:r>
      <w:r>
        <w:rPr/>
        <w:t>out</w:t>
      </w:r>
      <w:r>
        <w:rPr>
          <w:spacing w:val="-1"/>
        </w:rPr>
        <w:t> </w:t>
      </w:r>
      <w:r>
        <w:rPr/>
        <w:t>to</w:t>
      </w:r>
      <w:r>
        <w:rPr>
          <w:spacing w:val="-1"/>
        </w:rPr>
        <w:t> </w:t>
      </w:r>
      <w:r>
        <w:rPr/>
        <w:t>provide</w:t>
      </w:r>
      <w:r>
        <w:rPr>
          <w:spacing w:val="-1"/>
        </w:rPr>
        <w:t> </w:t>
      </w:r>
      <w:r>
        <w:rPr/>
        <w:t>a</w:t>
      </w:r>
      <w:r>
        <w:rPr>
          <w:spacing w:val="-1"/>
        </w:rPr>
        <w:t> </w:t>
      </w:r>
      <w:r>
        <w:rPr/>
        <w:t>useful</w:t>
      </w:r>
      <w:r>
        <w:rPr>
          <w:spacing w:val="-1"/>
        </w:rPr>
        <w:t> </w:t>
      </w:r>
      <w:r>
        <w:rPr/>
        <w:t>general</w:t>
      </w:r>
      <w:r>
        <w:rPr>
          <w:spacing w:val="-1"/>
        </w:rPr>
        <w:t> </w:t>
      </w:r>
      <w:r>
        <w:rPr/>
        <w:t>model</w:t>
      </w:r>
      <w:r>
        <w:rPr>
          <w:spacing w:val="-1"/>
        </w:rPr>
        <w:t> </w:t>
      </w:r>
      <w:r>
        <w:rPr/>
        <w:t>for</w:t>
      </w:r>
      <w:r>
        <w:rPr>
          <w:spacing w:val="-1"/>
        </w:rPr>
        <w:t> </w:t>
      </w:r>
      <w:r>
        <w:rPr/>
        <w:t>categorical</w:t>
      </w:r>
      <w:r>
        <w:rPr>
          <w:spacing w:val="-1"/>
        </w:rPr>
        <w:t> </w:t>
      </w:r>
      <w:r>
        <w:rPr/>
        <w:t>in- </w:t>
      </w:r>
      <w:r>
        <w:rPr>
          <w:spacing w:val="-2"/>
        </w:rPr>
        <w:t>equality,</w:t>
      </w:r>
      <w:r>
        <w:rPr>
          <w:spacing w:val="-6"/>
        </w:rPr>
        <w:t> </w:t>
      </w:r>
      <w:r>
        <w:rPr>
          <w:spacing w:val="-2"/>
        </w:rPr>
        <w:t>since</w:t>
      </w:r>
      <w:r>
        <w:rPr>
          <w:spacing w:val="-6"/>
        </w:rPr>
        <w:t> </w:t>
      </w:r>
      <w:r>
        <w:rPr>
          <w:spacing w:val="-2"/>
        </w:rPr>
        <w:t>in</w:t>
      </w:r>
      <w:r>
        <w:rPr>
          <w:spacing w:val="-6"/>
        </w:rPr>
        <w:t> </w:t>
      </w:r>
      <w:r>
        <w:rPr>
          <w:spacing w:val="-2"/>
        </w:rPr>
        <w:t>most</w:t>
      </w:r>
      <w:r>
        <w:rPr>
          <w:spacing w:val="-6"/>
        </w:rPr>
        <w:t> </w:t>
      </w:r>
      <w:r>
        <w:rPr>
          <w:spacing w:val="-2"/>
        </w:rPr>
        <w:t>settings</w:t>
      </w:r>
      <w:r>
        <w:rPr>
          <w:spacing w:val="-6"/>
        </w:rPr>
        <w:t> </w:t>
      </w:r>
      <w:r>
        <w:rPr>
          <w:spacing w:val="-2"/>
        </w:rPr>
        <w:t>feeding</w:t>
      </w:r>
      <w:r>
        <w:rPr>
          <w:spacing w:val="-6"/>
        </w:rPr>
        <w:t> </w:t>
      </w:r>
      <w:r>
        <w:rPr>
          <w:spacing w:val="-2"/>
        </w:rPr>
        <w:t>differs</w:t>
      </w:r>
      <w:r>
        <w:rPr>
          <w:spacing w:val="-6"/>
        </w:rPr>
        <w:t> </w:t>
      </w:r>
      <w:r>
        <w:rPr>
          <w:spacing w:val="-2"/>
        </w:rPr>
        <w:t>with</w:t>
      </w:r>
      <w:r>
        <w:rPr>
          <w:spacing w:val="-6"/>
        </w:rPr>
        <w:t> </w:t>
      </w:r>
      <w:r>
        <w:rPr>
          <w:spacing w:val="-2"/>
        </w:rPr>
        <w:t>categorical</w:t>
      </w:r>
      <w:r>
        <w:rPr>
          <w:spacing w:val="-6"/>
        </w:rPr>
        <w:t> </w:t>
      </w:r>
      <w:r>
        <w:rPr>
          <w:spacing w:val="-2"/>
        </w:rPr>
        <w:t>membership, </w:t>
      </w:r>
      <w:r>
        <w:rPr/>
        <w:t>and</w:t>
      </w:r>
      <w:r>
        <w:rPr>
          <w:spacing w:val="-11"/>
        </w:rPr>
        <w:t> </w:t>
      </w:r>
      <w:r>
        <w:rPr/>
        <w:t>since</w:t>
      </w:r>
      <w:r>
        <w:rPr>
          <w:spacing w:val="-11"/>
        </w:rPr>
        <w:t> </w:t>
      </w:r>
      <w:r>
        <w:rPr/>
        <w:t>in</w:t>
      </w:r>
      <w:r>
        <w:rPr>
          <w:spacing w:val="-11"/>
        </w:rPr>
        <w:t> </w:t>
      </w:r>
      <w:r>
        <w:rPr/>
        <w:t>many</w:t>
      </w:r>
      <w:r>
        <w:rPr>
          <w:spacing w:val="-11"/>
        </w:rPr>
        <w:t> </w:t>
      </w:r>
      <w:r>
        <w:rPr/>
        <w:t>cases</w:t>
      </w:r>
      <w:r>
        <w:rPr>
          <w:spacing w:val="-11"/>
        </w:rPr>
        <w:t> </w:t>
      </w:r>
      <w:r>
        <w:rPr/>
        <w:t>the</w:t>
      </w:r>
      <w:r>
        <w:rPr>
          <w:spacing w:val="-11"/>
        </w:rPr>
        <w:t> </w:t>
      </w:r>
      <w:r>
        <w:rPr/>
        <w:t>cumulative</w:t>
      </w:r>
      <w:r>
        <w:rPr>
          <w:spacing w:val="-11"/>
        </w:rPr>
        <w:t> </w:t>
      </w:r>
      <w:r>
        <w:rPr/>
        <w:t>effects</w:t>
      </w:r>
      <w:r>
        <w:rPr>
          <w:spacing w:val="-11"/>
        </w:rPr>
        <w:t> </w:t>
      </w:r>
      <w:r>
        <w:rPr/>
        <w:t>of</w:t>
      </w:r>
      <w:r>
        <w:rPr>
          <w:spacing w:val="-11"/>
        </w:rPr>
        <w:t> </w:t>
      </w:r>
      <w:r>
        <w:rPr/>
        <w:t>feeding</w:t>
      </w:r>
      <w:r>
        <w:rPr>
          <w:spacing w:val="-11"/>
        </w:rPr>
        <w:t> </w:t>
      </w:r>
      <w:r>
        <w:rPr/>
        <w:t>elsewhere</w:t>
      </w:r>
      <w:r>
        <w:rPr>
          <w:spacing w:val="-11"/>
        </w:rPr>
        <w:t> </w:t>
      </w:r>
      <w:r>
        <w:rPr/>
        <w:t>help</w:t>
      </w:r>
      <w:r>
        <w:rPr>
          <w:spacing w:val="-11"/>
        </w:rPr>
        <w:t> </w:t>
      </w:r>
      <w:r>
        <w:rPr/>
        <w:t>to explain</w:t>
      </w:r>
      <w:r>
        <w:rPr>
          <w:spacing w:val="-8"/>
        </w:rPr>
        <w:t> </w:t>
      </w:r>
      <w:r>
        <w:rPr/>
        <w:t>categorical</w:t>
      </w:r>
      <w:r>
        <w:rPr>
          <w:spacing w:val="-8"/>
        </w:rPr>
        <w:t> </w:t>
      </w:r>
      <w:r>
        <w:rPr/>
        <w:t>differences</w:t>
      </w:r>
      <w:r>
        <w:rPr>
          <w:spacing w:val="-8"/>
        </w:rPr>
        <w:t> </w:t>
      </w:r>
      <w:r>
        <w:rPr/>
        <w:t>in</w:t>
      </w:r>
      <w:r>
        <w:rPr>
          <w:spacing w:val="-8"/>
        </w:rPr>
        <w:t> </w:t>
      </w:r>
      <w:r>
        <w:rPr/>
        <w:t>performance</w:t>
      </w:r>
      <w:r>
        <w:rPr>
          <w:spacing w:val="-8"/>
        </w:rPr>
        <w:t> </w:t>
      </w:r>
      <w:r>
        <w:rPr/>
        <w:t>in</w:t>
      </w:r>
      <w:r>
        <w:rPr>
          <w:spacing w:val="-8"/>
        </w:rPr>
        <w:t> </w:t>
      </w:r>
      <w:r>
        <w:rPr/>
        <w:t>the</w:t>
      </w:r>
      <w:r>
        <w:rPr>
          <w:spacing w:val="-8"/>
        </w:rPr>
        <w:t> </w:t>
      </w:r>
      <w:r>
        <w:rPr/>
        <w:t>current</w:t>
      </w:r>
      <w:r>
        <w:rPr>
          <w:spacing w:val="-8"/>
        </w:rPr>
        <w:t> </w:t>
      </w:r>
      <w:r>
        <w:rPr/>
        <w:t>case.</w:t>
      </w:r>
      <w:r>
        <w:rPr>
          <w:spacing w:val="-8"/>
        </w:rPr>
        <w:t> </w:t>
      </w:r>
      <w:r>
        <w:rPr/>
        <w:t>In</w:t>
      </w:r>
      <w:r>
        <w:rPr>
          <w:spacing w:val="-8"/>
        </w:rPr>
        <w:t> </w:t>
      </w:r>
      <w:r>
        <w:rPr/>
        <w:t>direct parallel,</w:t>
      </w:r>
      <w:r>
        <w:rPr>
          <w:spacing w:val="-13"/>
        </w:rPr>
        <w:t> </w:t>
      </w:r>
      <w:r>
        <w:rPr/>
        <w:t>the</w:t>
      </w:r>
      <w:r>
        <w:rPr>
          <w:spacing w:val="-11"/>
        </w:rPr>
        <w:t> </w:t>
      </w:r>
      <w:r>
        <w:rPr/>
        <w:t>information</w:t>
      </w:r>
      <w:r>
        <w:rPr>
          <w:spacing w:val="-11"/>
        </w:rPr>
        <w:t> </w:t>
      </w:r>
      <w:r>
        <w:rPr/>
        <w:t>and</w:t>
      </w:r>
      <w:r>
        <w:rPr>
          <w:spacing w:val="-11"/>
        </w:rPr>
        <w:t> </w:t>
      </w:r>
      <w:r>
        <w:rPr/>
        <w:t>social</w:t>
      </w:r>
      <w:r>
        <w:rPr>
          <w:spacing w:val="-11"/>
        </w:rPr>
        <w:t> </w:t>
      </w:r>
      <w:r>
        <w:rPr/>
        <w:t>ties</w:t>
      </w:r>
      <w:r>
        <w:rPr>
          <w:spacing w:val="-11"/>
        </w:rPr>
        <w:t> </w:t>
      </w:r>
      <w:r>
        <w:rPr/>
        <w:t>that</w:t>
      </w:r>
      <w:r>
        <w:rPr>
          <w:spacing w:val="-11"/>
        </w:rPr>
        <w:t> </w:t>
      </w:r>
      <w:r>
        <w:rPr/>
        <w:t>individuals</w:t>
      </w:r>
      <w:r>
        <w:rPr>
          <w:spacing w:val="-11"/>
        </w:rPr>
        <w:t> </w:t>
      </w:r>
      <w:r>
        <w:rPr/>
        <w:t>and</w:t>
      </w:r>
      <w:r>
        <w:rPr>
          <w:spacing w:val="-11"/>
        </w:rPr>
        <w:t> </w:t>
      </w:r>
      <w:r>
        <w:rPr/>
        <w:t>groups</w:t>
      </w:r>
      <w:r>
        <w:rPr>
          <w:spacing w:val="-11"/>
        </w:rPr>
        <w:t> </w:t>
      </w:r>
      <w:r>
        <w:rPr/>
        <w:t>can</w:t>
      </w:r>
      <w:r>
        <w:rPr>
          <w:spacing w:val="-11"/>
        </w:rPr>
        <w:t> </w:t>
      </w:r>
      <w:r>
        <w:rPr/>
        <w:t>cur- rently</w:t>
      </w:r>
      <w:r>
        <w:rPr>
          <w:spacing w:val="-9"/>
        </w:rPr>
        <w:t> </w:t>
      </w:r>
      <w:r>
        <w:rPr/>
        <w:t>acquire</w:t>
      </w:r>
      <w:r>
        <w:rPr>
          <w:spacing w:val="-9"/>
        </w:rPr>
        <w:t> </w:t>
      </w:r>
      <w:r>
        <w:rPr/>
        <w:t>differ</w:t>
      </w:r>
      <w:r>
        <w:rPr>
          <w:spacing w:val="-9"/>
        </w:rPr>
        <w:t> </w:t>
      </w:r>
      <w:r>
        <w:rPr/>
        <w:t>categorically,</w:t>
      </w:r>
      <w:r>
        <w:rPr>
          <w:spacing w:val="-9"/>
        </w:rPr>
        <w:t> </w:t>
      </w:r>
      <w:r>
        <w:rPr/>
        <w:t>but</w:t>
      </w:r>
      <w:r>
        <w:rPr>
          <w:spacing w:val="-9"/>
        </w:rPr>
        <w:t> </w:t>
      </w:r>
      <w:r>
        <w:rPr/>
        <w:t>previous</w:t>
      </w:r>
      <w:r>
        <w:rPr>
          <w:spacing w:val="-9"/>
        </w:rPr>
        <w:t> </w:t>
      </w:r>
      <w:r>
        <w:rPr/>
        <w:t>categorical</w:t>
      </w:r>
      <w:r>
        <w:rPr>
          <w:spacing w:val="-9"/>
        </w:rPr>
        <w:t> </w:t>
      </w:r>
      <w:r>
        <w:rPr/>
        <w:t>experience</w:t>
      </w:r>
      <w:r>
        <w:rPr>
          <w:spacing w:val="-9"/>
        </w:rPr>
        <w:t> </w:t>
      </w:r>
      <w:r>
        <w:rPr/>
        <w:t>also strongly</w:t>
      </w:r>
      <w:r>
        <w:rPr>
          <w:spacing w:val="-13"/>
        </w:rPr>
        <w:t> </w:t>
      </w:r>
      <w:r>
        <w:rPr/>
        <w:t>affects</w:t>
      </w:r>
      <w:r>
        <w:rPr>
          <w:spacing w:val="-13"/>
        </w:rPr>
        <w:t> </w:t>
      </w:r>
      <w:r>
        <w:rPr/>
        <w:t>the</w:t>
      </w:r>
      <w:r>
        <w:rPr>
          <w:spacing w:val="-13"/>
        </w:rPr>
        <w:t> </w:t>
      </w:r>
      <w:r>
        <w:rPr/>
        <w:t>information</w:t>
      </w:r>
      <w:r>
        <w:rPr>
          <w:spacing w:val="-13"/>
        </w:rPr>
        <w:t> </w:t>
      </w:r>
      <w:r>
        <w:rPr/>
        <w:t>and</w:t>
      </w:r>
      <w:r>
        <w:rPr>
          <w:spacing w:val="-13"/>
        </w:rPr>
        <w:t> </w:t>
      </w:r>
      <w:r>
        <w:rPr/>
        <w:t>social</w:t>
      </w:r>
      <w:r>
        <w:rPr>
          <w:spacing w:val="-13"/>
        </w:rPr>
        <w:t> </w:t>
      </w:r>
      <w:r>
        <w:rPr/>
        <w:t>ties</w:t>
      </w:r>
      <w:r>
        <w:rPr>
          <w:spacing w:val="-13"/>
        </w:rPr>
        <w:t> </w:t>
      </w:r>
      <w:r>
        <w:rPr/>
        <w:t>these</w:t>
      </w:r>
      <w:r>
        <w:rPr>
          <w:spacing w:val="-13"/>
        </w:rPr>
        <w:t> </w:t>
      </w:r>
      <w:r>
        <w:rPr/>
        <w:t>individuals</w:t>
      </w:r>
      <w:r>
        <w:rPr>
          <w:spacing w:val="-13"/>
        </w:rPr>
        <w:t> </w:t>
      </w:r>
      <w:r>
        <w:rPr/>
        <w:t>and</w:t>
      </w:r>
      <w:r>
        <w:rPr>
          <w:spacing w:val="-13"/>
        </w:rPr>
        <w:t> </w:t>
      </w:r>
      <w:r>
        <w:rPr/>
        <w:t>groups already</w:t>
      </w:r>
      <w:r>
        <w:rPr>
          <w:spacing w:val="-14"/>
        </w:rPr>
        <w:t> </w:t>
      </w:r>
      <w:r>
        <w:rPr/>
        <w:t>have</w:t>
      </w:r>
      <w:r>
        <w:rPr>
          <w:spacing w:val="-13"/>
        </w:rPr>
        <w:t> </w:t>
      </w:r>
      <w:r>
        <w:rPr/>
        <w:t>at</w:t>
      </w:r>
      <w:r>
        <w:rPr>
          <w:spacing w:val="-13"/>
        </w:rPr>
        <w:t> </w:t>
      </w:r>
      <w:r>
        <w:rPr/>
        <w:t>their</w:t>
      </w:r>
      <w:r>
        <w:rPr>
          <w:spacing w:val="-13"/>
        </w:rPr>
        <w:t> </w:t>
      </w:r>
      <w:r>
        <w:rPr/>
        <w:t>disposal,</w:t>
      </w:r>
      <w:r>
        <w:rPr>
          <w:spacing w:val="-13"/>
        </w:rPr>
        <w:t> </w:t>
      </w:r>
      <w:r>
        <w:rPr/>
        <w:t>not</w:t>
      </w:r>
      <w:r>
        <w:rPr>
          <w:spacing w:val="-13"/>
        </w:rPr>
        <w:t> </w:t>
      </w:r>
      <w:r>
        <w:rPr/>
        <w:t>to</w:t>
      </w:r>
      <w:r>
        <w:rPr>
          <w:spacing w:val="-13"/>
        </w:rPr>
        <w:t> </w:t>
      </w:r>
      <w:r>
        <w:rPr/>
        <w:t>mention</w:t>
      </w:r>
      <w:r>
        <w:rPr>
          <w:spacing w:val="-13"/>
        </w:rPr>
        <w:t> </w:t>
      </w:r>
      <w:r>
        <w:rPr/>
        <w:t>the</w:t>
      </w:r>
      <w:r>
        <w:rPr>
          <w:spacing w:val="-14"/>
        </w:rPr>
        <w:t> </w:t>
      </w:r>
      <w:r>
        <w:rPr/>
        <w:t>means</w:t>
      </w:r>
      <w:r>
        <w:rPr>
          <w:spacing w:val="-13"/>
        </w:rPr>
        <w:t> </w:t>
      </w:r>
      <w:r>
        <w:rPr/>
        <w:t>they</w:t>
      </w:r>
      <w:r>
        <w:rPr>
          <w:spacing w:val="-13"/>
        </w:rPr>
        <w:t> </w:t>
      </w:r>
      <w:r>
        <w:rPr/>
        <w:t>have</w:t>
      </w:r>
      <w:r>
        <w:rPr>
          <w:spacing w:val="-13"/>
        </w:rPr>
        <w:t> </w:t>
      </w:r>
      <w:r>
        <w:rPr/>
        <w:t>of</w:t>
      </w:r>
      <w:r>
        <w:rPr>
          <w:spacing w:val="-13"/>
        </w:rPr>
        <w:t> </w:t>
      </w:r>
      <w:r>
        <w:rPr/>
        <w:t>acquir- ing new information and social ties.</w:t>
      </w:r>
    </w:p>
    <w:p>
      <w:pPr>
        <w:pStyle w:val="BodyText"/>
        <w:spacing w:line="259" w:lineRule="auto"/>
        <w:ind w:left="339" w:right="116" w:firstLine="240"/>
      </w:pPr>
      <w:r>
        <w:rPr/>
        <w:t>Feelings of identity, on one side, and intergroup hostility, on the other, may</w:t>
      </w:r>
      <w:r>
        <w:rPr>
          <w:spacing w:val="-6"/>
        </w:rPr>
        <w:t> </w:t>
      </w:r>
      <w:r>
        <w:rPr/>
        <w:t>well</w:t>
      </w:r>
      <w:r>
        <w:rPr>
          <w:spacing w:val="-6"/>
        </w:rPr>
        <w:t> </w:t>
      </w:r>
      <w:r>
        <w:rPr/>
        <w:t>accompany,</w:t>
      </w:r>
      <w:r>
        <w:rPr>
          <w:spacing w:val="-6"/>
        </w:rPr>
        <w:t> </w:t>
      </w:r>
      <w:r>
        <w:rPr/>
        <w:t>promote,</w:t>
      </w:r>
      <w:r>
        <w:rPr>
          <w:spacing w:val="-6"/>
        </w:rPr>
        <w:t> </w:t>
      </w:r>
      <w:r>
        <w:rPr/>
        <w:t>or</w:t>
      </w:r>
      <w:r>
        <w:rPr>
          <w:spacing w:val="-6"/>
        </w:rPr>
        <w:t> </w:t>
      </w:r>
      <w:r>
        <w:rPr/>
        <w:t>result</w:t>
      </w:r>
      <w:r>
        <w:rPr>
          <w:spacing w:val="-6"/>
        </w:rPr>
        <w:t> </w:t>
      </w:r>
      <w:r>
        <w:rPr/>
        <w:t>from</w:t>
      </w:r>
      <w:r>
        <w:rPr>
          <w:spacing w:val="-6"/>
        </w:rPr>
        <w:t> </w:t>
      </w:r>
      <w:r>
        <w:rPr/>
        <w:t>the</w:t>
      </w:r>
      <w:r>
        <w:rPr>
          <w:spacing w:val="-6"/>
        </w:rPr>
        <w:t> </w:t>
      </w:r>
      <w:r>
        <w:rPr/>
        <w:t>use</w:t>
      </w:r>
      <w:r>
        <w:rPr>
          <w:spacing w:val="-6"/>
        </w:rPr>
        <w:t> </w:t>
      </w:r>
      <w:r>
        <w:rPr/>
        <w:t>of</w:t>
      </w:r>
      <w:r>
        <w:rPr>
          <w:spacing w:val="-6"/>
        </w:rPr>
        <w:t> </w:t>
      </w:r>
      <w:r>
        <w:rPr/>
        <w:t>categorical</w:t>
      </w:r>
      <w:r>
        <w:rPr>
          <w:spacing w:val="-6"/>
        </w:rPr>
        <w:t> </w:t>
      </w:r>
      <w:r>
        <w:rPr/>
        <w:t>differ- ences</w:t>
      </w:r>
      <w:r>
        <w:rPr>
          <w:spacing w:val="-7"/>
        </w:rPr>
        <w:t> </w:t>
      </w:r>
      <w:r>
        <w:rPr/>
        <w:t>to</w:t>
      </w:r>
      <w:r>
        <w:rPr>
          <w:spacing w:val="-7"/>
        </w:rPr>
        <w:t> </w:t>
      </w:r>
      <w:r>
        <w:rPr/>
        <w:t>solve</w:t>
      </w:r>
      <w:r>
        <w:rPr>
          <w:spacing w:val="-7"/>
        </w:rPr>
        <w:t> </w:t>
      </w:r>
      <w:r>
        <w:rPr/>
        <w:t>organizational</w:t>
      </w:r>
      <w:r>
        <w:rPr>
          <w:spacing w:val="-7"/>
        </w:rPr>
        <w:t> </w:t>
      </w:r>
      <w:r>
        <w:rPr/>
        <w:t>problems.</w:t>
      </w:r>
      <w:r>
        <w:rPr>
          <w:spacing w:val="-7"/>
        </w:rPr>
        <w:t> </w:t>
      </w:r>
      <w:r>
        <w:rPr/>
        <w:t>But</w:t>
      </w:r>
      <w:r>
        <w:rPr>
          <w:spacing w:val="-7"/>
        </w:rPr>
        <w:t> </w:t>
      </w:r>
      <w:r>
        <w:rPr/>
        <w:t>the</w:t>
      </w:r>
      <w:r>
        <w:rPr>
          <w:spacing w:val="-7"/>
        </w:rPr>
        <w:t> </w:t>
      </w:r>
      <w:r>
        <w:rPr/>
        <w:t>relative</w:t>
      </w:r>
      <w:r>
        <w:rPr>
          <w:spacing w:val="-7"/>
        </w:rPr>
        <w:t> </w:t>
      </w:r>
      <w:r>
        <w:rPr/>
        <w:t>prevalence</w:t>
      </w:r>
      <w:r>
        <w:rPr>
          <w:spacing w:val="-7"/>
        </w:rPr>
        <w:t> </w:t>
      </w:r>
      <w:r>
        <w:rPr/>
        <w:t>of</w:t>
      </w:r>
      <w:r>
        <w:rPr>
          <w:spacing w:val="-7"/>
        </w:rPr>
        <w:t> </w:t>
      </w:r>
      <w:r>
        <w:rPr/>
        <w:t>such attitudes plays a secondary part in inequality’s extent and form. Mistaken beliefs reinforce exploitation, opportunity hoarding, emulation, and adap- tation</w:t>
      </w:r>
      <w:r>
        <w:rPr>
          <w:spacing w:val="22"/>
        </w:rPr>
        <w:t> </w:t>
      </w:r>
      <w:r>
        <w:rPr/>
        <w:t>but</w:t>
      </w:r>
      <w:r>
        <w:rPr>
          <w:spacing w:val="22"/>
        </w:rPr>
        <w:t> </w:t>
      </w:r>
      <w:r>
        <w:rPr/>
        <w:t>exercise</w:t>
      </w:r>
      <w:r>
        <w:rPr>
          <w:spacing w:val="22"/>
        </w:rPr>
        <w:t> </w:t>
      </w:r>
      <w:r>
        <w:rPr/>
        <w:t>little</w:t>
      </w:r>
      <w:r>
        <w:rPr>
          <w:spacing w:val="22"/>
        </w:rPr>
        <w:t> </w:t>
      </w:r>
      <w:r>
        <w:rPr/>
        <w:t>independent</w:t>
      </w:r>
      <w:r>
        <w:rPr>
          <w:spacing w:val="22"/>
        </w:rPr>
        <w:t> </w:t>
      </w:r>
      <w:r>
        <w:rPr/>
        <w:t>influence</w:t>
      </w:r>
      <w:r>
        <w:rPr>
          <w:spacing w:val="22"/>
        </w:rPr>
        <w:t> </w:t>
      </w:r>
      <w:r>
        <w:rPr/>
        <w:t>on</w:t>
      </w:r>
      <w:r>
        <w:rPr>
          <w:spacing w:val="22"/>
        </w:rPr>
        <w:t> </w:t>
      </w:r>
      <w:r>
        <w:rPr/>
        <w:t>their</w:t>
      </w:r>
      <w:r>
        <w:rPr>
          <w:spacing w:val="22"/>
        </w:rPr>
        <w:t> </w:t>
      </w:r>
      <w:r>
        <w:rPr/>
        <w:t>initiation—or</w:t>
      </w:r>
      <w:r>
        <w:rPr>
          <w:spacing w:val="22"/>
        </w:rPr>
        <w:t> </w:t>
      </w:r>
      <w:r>
        <w:rPr/>
        <w:t>so </w:t>
      </w:r>
      <w:r>
        <w:rPr>
          <w:spacing w:val="-2"/>
        </w:rPr>
        <w:t>I</w:t>
      </w:r>
      <w:r>
        <w:rPr>
          <w:spacing w:val="-10"/>
        </w:rPr>
        <w:t> </w:t>
      </w:r>
      <w:r>
        <w:rPr>
          <w:spacing w:val="-2"/>
        </w:rPr>
        <w:t>will</w:t>
      </w:r>
      <w:r>
        <w:rPr>
          <w:spacing w:val="-10"/>
        </w:rPr>
        <w:t> </w:t>
      </w:r>
      <w:r>
        <w:rPr>
          <w:spacing w:val="-2"/>
        </w:rPr>
        <w:t>argue.</w:t>
      </w:r>
      <w:r>
        <w:rPr>
          <w:spacing w:val="-10"/>
        </w:rPr>
        <w:t> </w:t>
      </w:r>
      <w:r>
        <w:rPr>
          <w:spacing w:val="-2"/>
        </w:rPr>
        <w:t>It</w:t>
      </w:r>
      <w:r>
        <w:rPr>
          <w:spacing w:val="-10"/>
        </w:rPr>
        <w:t> </w:t>
      </w:r>
      <w:r>
        <w:rPr>
          <w:spacing w:val="-2"/>
        </w:rPr>
        <w:t>follows</w:t>
      </w:r>
      <w:r>
        <w:rPr>
          <w:spacing w:val="-10"/>
        </w:rPr>
        <w:t> </w:t>
      </w:r>
      <w:r>
        <w:rPr>
          <w:spacing w:val="-2"/>
        </w:rPr>
        <w:t>that</w:t>
      </w:r>
      <w:r>
        <w:rPr>
          <w:spacing w:val="-10"/>
        </w:rPr>
        <w:t> </w:t>
      </w:r>
      <w:r>
        <w:rPr>
          <w:spacing w:val="-2"/>
        </w:rPr>
        <w:t>the</w:t>
      </w:r>
      <w:r>
        <w:rPr>
          <w:spacing w:val="-10"/>
        </w:rPr>
        <w:t> </w:t>
      </w:r>
      <w:r>
        <w:rPr>
          <w:spacing w:val="-2"/>
        </w:rPr>
        <w:t>reduction</w:t>
      </w:r>
      <w:r>
        <w:rPr>
          <w:spacing w:val="-10"/>
        </w:rPr>
        <w:t> </w:t>
      </w:r>
      <w:r>
        <w:rPr>
          <w:spacing w:val="-2"/>
        </w:rPr>
        <w:t>or</w:t>
      </w:r>
      <w:r>
        <w:rPr>
          <w:spacing w:val="-10"/>
        </w:rPr>
        <w:t> </w:t>
      </w:r>
      <w:r>
        <w:rPr>
          <w:spacing w:val="-2"/>
        </w:rPr>
        <w:t>intensification</w:t>
      </w:r>
      <w:r>
        <w:rPr>
          <w:spacing w:val="-10"/>
        </w:rPr>
        <w:t> </w:t>
      </w:r>
      <w:r>
        <w:rPr>
          <w:spacing w:val="-2"/>
        </w:rPr>
        <w:t>of</w:t>
      </w:r>
      <w:r>
        <w:rPr>
          <w:spacing w:val="-10"/>
        </w:rPr>
        <w:t> </w:t>
      </w:r>
      <w:r>
        <w:rPr>
          <w:spacing w:val="-2"/>
        </w:rPr>
        <w:t>racist,</w:t>
      </w:r>
      <w:r>
        <w:rPr>
          <w:spacing w:val="-10"/>
        </w:rPr>
        <w:t> </w:t>
      </w:r>
      <w:r>
        <w:rPr>
          <w:spacing w:val="-2"/>
        </w:rPr>
        <w:t>sexist,</w:t>
      </w:r>
      <w:r>
        <w:rPr>
          <w:spacing w:val="-10"/>
        </w:rPr>
        <w:t> </w:t>
      </w:r>
      <w:r>
        <w:rPr>
          <w:spacing w:val="-2"/>
        </w:rPr>
        <w:t>or </w:t>
      </w:r>
      <w:r>
        <w:rPr/>
        <w:t>xenophobic</w:t>
      </w:r>
      <w:r>
        <w:rPr>
          <w:spacing w:val="-14"/>
        </w:rPr>
        <w:t> </w:t>
      </w:r>
      <w:r>
        <w:rPr/>
        <w:t>attitudes</w:t>
      </w:r>
      <w:r>
        <w:rPr>
          <w:spacing w:val="-13"/>
        </w:rPr>
        <w:t> </w:t>
      </w:r>
      <w:r>
        <w:rPr/>
        <w:t>will</w:t>
      </w:r>
      <w:r>
        <w:rPr>
          <w:spacing w:val="-13"/>
        </w:rPr>
        <w:t> </w:t>
      </w:r>
      <w:r>
        <w:rPr/>
        <w:t>have</w:t>
      </w:r>
      <w:r>
        <w:rPr>
          <w:spacing w:val="-13"/>
        </w:rPr>
        <w:t> </w:t>
      </w:r>
      <w:r>
        <w:rPr/>
        <w:t>relatively</w:t>
      </w:r>
      <w:r>
        <w:rPr>
          <w:spacing w:val="-13"/>
        </w:rPr>
        <w:t> </w:t>
      </w:r>
      <w:r>
        <w:rPr/>
        <w:t>little</w:t>
      </w:r>
      <w:r>
        <w:rPr>
          <w:spacing w:val="-13"/>
        </w:rPr>
        <w:t> </w:t>
      </w:r>
      <w:r>
        <w:rPr/>
        <w:t>impact</w:t>
      </w:r>
      <w:r>
        <w:rPr>
          <w:spacing w:val="-13"/>
        </w:rPr>
        <w:t> </w:t>
      </w:r>
      <w:r>
        <w:rPr/>
        <w:t>on</w:t>
      </w:r>
      <w:r>
        <w:rPr>
          <w:spacing w:val="-13"/>
        </w:rPr>
        <w:t> </w:t>
      </w:r>
      <w:r>
        <w:rPr/>
        <w:t>durable</w:t>
      </w:r>
      <w:r>
        <w:rPr>
          <w:spacing w:val="-14"/>
        </w:rPr>
        <w:t> </w:t>
      </w:r>
      <w:r>
        <w:rPr/>
        <w:t>inequality, whereas the introduction of certain new organizational forms—for exam- ple,</w:t>
      </w:r>
      <w:r>
        <w:rPr>
          <w:spacing w:val="-9"/>
        </w:rPr>
        <w:t> </w:t>
      </w:r>
      <w:r>
        <w:rPr/>
        <w:t>installing</w:t>
      </w:r>
      <w:r>
        <w:rPr>
          <w:spacing w:val="-9"/>
        </w:rPr>
        <w:t> </w:t>
      </w:r>
      <w:r>
        <w:rPr/>
        <w:t>different</w:t>
      </w:r>
      <w:r>
        <w:rPr>
          <w:spacing w:val="-9"/>
        </w:rPr>
        <w:t> </w:t>
      </w:r>
      <w:r>
        <w:rPr/>
        <w:t>categories</w:t>
      </w:r>
      <w:r>
        <w:rPr>
          <w:spacing w:val="-9"/>
        </w:rPr>
        <w:t> </w:t>
      </w:r>
      <w:r>
        <w:rPr/>
        <w:t>or</w:t>
      </w:r>
      <w:r>
        <w:rPr>
          <w:spacing w:val="-9"/>
        </w:rPr>
        <w:t> </w:t>
      </w:r>
      <w:r>
        <w:rPr/>
        <w:t>changing</w:t>
      </w:r>
      <w:r>
        <w:rPr>
          <w:spacing w:val="-9"/>
        </w:rPr>
        <w:t> </w:t>
      </w:r>
      <w:r>
        <w:rPr/>
        <w:t>the</w:t>
      </w:r>
      <w:r>
        <w:rPr>
          <w:spacing w:val="-9"/>
        </w:rPr>
        <w:t> </w:t>
      </w:r>
      <w:r>
        <w:rPr/>
        <w:t>relation</w:t>
      </w:r>
      <w:r>
        <w:rPr>
          <w:spacing w:val="-9"/>
        </w:rPr>
        <w:t> </w:t>
      </w:r>
      <w:r>
        <w:rPr/>
        <w:t>between</w:t>
      </w:r>
      <w:r>
        <w:rPr>
          <w:spacing w:val="-9"/>
        </w:rPr>
        <w:t> </w:t>
      </w:r>
      <w:r>
        <w:rPr/>
        <w:t>catego- ries and rewards—will have great impact.</w:t>
      </w:r>
    </w:p>
    <w:p>
      <w:pPr>
        <w:pStyle w:val="BodyText"/>
        <w:spacing w:line="259" w:lineRule="auto"/>
        <w:ind w:left="339" w:right="117" w:firstLine="240"/>
      </w:pPr>
      <w:r>
        <w:rPr/>
        <w:t>If so, the identification of such organizational forms becomes a signifi- </w:t>
      </w:r>
      <w:r>
        <w:rPr>
          <w:spacing w:val="-2"/>
        </w:rPr>
        <w:t>cant</w:t>
      </w:r>
      <w:r>
        <w:rPr>
          <w:spacing w:val="-7"/>
        </w:rPr>
        <w:t> </w:t>
      </w:r>
      <w:r>
        <w:rPr>
          <w:spacing w:val="-2"/>
        </w:rPr>
        <w:t>challenge</w:t>
      </w:r>
      <w:r>
        <w:rPr>
          <w:spacing w:val="-7"/>
        </w:rPr>
        <w:t> </w:t>
      </w:r>
      <w:r>
        <w:rPr>
          <w:spacing w:val="-2"/>
        </w:rPr>
        <w:t>for</w:t>
      </w:r>
      <w:r>
        <w:rPr>
          <w:spacing w:val="-7"/>
        </w:rPr>
        <w:t> </w:t>
      </w:r>
      <w:r>
        <w:rPr>
          <w:spacing w:val="-2"/>
        </w:rPr>
        <w:t>social</w:t>
      </w:r>
      <w:r>
        <w:rPr>
          <w:spacing w:val="-7"/>
        </w:rPr>
        <w:t> </w:t>
      </w:r>
      <w:r>
        <w:rPr>
          <w:spacing w:val="-2"/>
        </w:rPr>
        <w:t>scientists.</w:t>
      </w:r>
      <w:r>
        <w:rPr>
          <w:spacing w:val="-7"/>
        </w:rPr>
        <w:t> </w:t>
      </w:r>
      <w:r>
        <w:rPr>
          <w:spacing w:val="-2"/>
        </w:rPr>
        <w:t>It</w:t>
      </w:r>
      <w:r>
        <w:rPr>
          <w:spacing w:val="-7"/>
        </w:rPr>
        <w:t> </w:t>
      </w:r>
      <w:r>
        <w:rPr>
          <w:spacing w:val="-2"/>
        </w:rPr>
        <w:t>also</w:t>
      </w:r>
      <w:r>
        <w:rPr>
          <w:spacing w:val="-7"/>
        </w:rPr>
        <w:t> </w:t>
      </w:r>
      <w:r>
        <w:rPr>
          <w:spacing w:val="-2"/>
        </w:rPr>
        <w:t>follows</w:t>
      </w:r>
      <w:r>
        <w:rPr>
          <w:spacing w:val="-7"/>
        </w:rPr>
        <w:t> </w:t>
      </w:r>
      <w:r>
        <w:rPr>
          <w:spacing w:val="-2"/>
        </w:rPr>
        <w:t>that</w:t>
      </w:r>
      <w:r>
        <w:rPr>
          <w:spacing w:val="-7"/>
        </w:rPr>
        <w:t> </w:t>
      </w:r>
      <w:r>
        <w:rPr>
          <w:spacing w:val="-2"/>
        </w:rPr>
        <w:t>similar</w:t>
      </w:r>
      <w:r>
        <w:rPr>
          <w:spacing w:val="-7"/>
        </w:rPr>
        <w:t> </w:t>
      </w:r>
      <w:r>
        <w:rPr>
          <w:spacing w:val="-2"/>
        </w:rPr>
        <w:t>organizational </w:t>
      </w:r>
      <w:r>
        <w:rPr/>
        <w:t>problems generate parallel solutions in very different settings, in articula- tion with very different sets of categories. Thus matches of positions with categories, and the justifications for such matches, vary much more than recurrent structural arrangements—for example, when similar clusters of jobs acquire contrasting racial, ethnic, or gender identifications in differ- ent labor markets. Causal mechanisms resemble each other greatly, while outcomes differ dramatically, thus inviting very different rationalizations or condemnations after the fact. Social scientists dealing with such dura- ble</w:t>
      </w:r>
      <w:r>
        <w:rPr>
          <w:spacing w:val="-7"/>
        </w:rPr>
        <w:t> </w:t>
      </w:r>
      <w:r>
        <w:rPr/>
        <w:t>forms</w:t>
      </w:r>
      <w:r>
        <w:rPr>
          <w:spacing w:val="-7"/>
        </w:rPr>
        <w:t> </w:t>
      </w:r>
      <w:r>
        <w:rPr/>
        <w:t>of</w:t>
      </w:r>
      <w:r>
        <w:rPr>
          <w:spacing w:val="-7"/>
        </w:rPr>
        <w:t> </w:t>
      </w:r>
      <w:r>
        <w:rPr/>
        <w:t>inequality</w:t>
      </w:r>
      <w:r>
        <w:rPr>
          <w:spacing w:val="-7"/>
        </w:rPr>
        <w:t> </w:t>
      </w:r>
      <w:r>
        <w:rPr/>
        <w:t>must</w:t>
      </w:r>
      <w:r>
        <w:rPr>
          <w:spacing w:val="-7"/>
        </w:rPr>
        <w:t> </w:t>
      </w:r>
      <w:r>
        <w:rPr/>
        <w:t>hack</w:t>
      </w:r>
      <w:r>
        <w:rPr>
          <w:spacing w:val="-7"/>
        </w:rPr>
        <w:t> </w:t>
      </w:r>
      <w:r>
        <w:rPr/>
        <w:t>through</w:t>
      </w:r>
      <w:r>
        <w:rPr>
          <w:spacing w:val="-7"/>
        </w:rPr>
        <w:t> </w:t>
      </w:r>
      <w:r>
        <w:rPr/>
        <w:t>dense</w:t>
      </w:r>
      <w:r>
        <w:rPr>
          <w:spacing w:val="-7"/>
        </w:rPr>
        <w:t> </w:t>
      </w:r>
      <w:r>
        <w:rPr/>
        <w:t>ideological</w:t>
      </w:r>
      <w:r>
        <w:rPr>
          <w:spacing w:val="-7"/>
        </w:rPr>
        <w:t> </w:t>
      </w:r>
      <w:r>
        <w:rPr/>
        <w:t>overgrowth</w:t>
      </w:r>
      <w:r>
        <w:rPr>
          <w:spacing w:val="-7"/>
        </w:rPr>
        <w:t> </w:t>
      </w:r>
      <w:r>
        <w:rPr/>
        <w:t>to reach structural roots.</w:t>
      </w:r>
    </w:p>
    <w:p>
      <w:pPr>
        <w:pStyle w:val="BodyText"/>
        <w:spacing w:line="259" w:lineRule="auto"/>
        <w:ind w:left="339" w:right="118" w:firstLine="240"/>
      </w:pPr>
      <w:r>
        <w:rPr/>
        <w:t>Relational analysis, as we shall see in detail, typically treats categories as problem-solving social inventions and/or by-products of social interac- </w:t>
      </w:r>
      <w:r>
        <w:rPr>
          <w:spacing w:val="-2"/>
        </w:rPr>
        <w:t>tion</w:t>
      </w:r>
      <w:r>
        <w:rPr>
          <w:spacing w:val="2"/>
        </w:rPr>
        <w:t> </w:t>
      </w:r>
      <w:r>
        <w:rPr>
          <w:spacing w:val="-2"/>
        </w:rPr>
        <w:t>(Elster</w:t>
      </w:r>
      <w:r>
        <w:rPr>
          <w:spacing w:val="3"/>
        </w:rPr>
        <w:t> </w:t>
      </w:r>
      <w:r>
        <w:rPr>
          <w:spacing w:val="-2"/>
        </w:rPr>
        <w:t>1983:</w:t>
      </w:r>
      <w:r>
        <w:rPr>
          <w:spacing w:val="2"/>
        </w:rPr>
        <w:t> </w:t>
      </w:r>
      <w:r>
        <w:rPr>
          <w:spacing w:val="-2"/>
        </w:rPr>
        <w:t>25–88).</w:t>
      </w:r>
      <w:r>
        <w:rPr>
          <w:spacing w:val="3"/>
        </w:rPr>
        <w:t> </w:t>
      </w:r>
      <w:r>
        <w:rPr>
          <w:spacing w:val="-2"/>
        </w:rPr>
        <w:t>Relational</w:t>
      </w:r>
      <w:r>
        <w:rPr>
          <w:spacing w:val="2"/>
        </w:rPr>
        <w:t> </w:t>
      </w:r>
      <w:r>
        <w:rPr>
          <w:spacing w:val="-2"/>
        </w:rPr>
        <w:t>analysts</w:t>
      </w:r>
      <w:r>
        <w:rPr>
          <w:spacing w:val="3"/>
        </w:rPr>
        <w:t> </w:t>
      </w:r>
      <w:r>
        <w:rPr>
          <w:spacing w:val="-2"/>
        </w:rPr>
        <w:t>characteristically</w:t>
      </w:r>
      <w:r>
        <w:rPr>
          <w:spacing w:val="2"/>
        </w:rPr>
        <w:t> </w:t>
      </w:r>
      <w:r>
        <w:rPr>
          <w:spacing w:val="-2"/>
        </w:rPr>
        <w:t>conceive</w:t>
      </w:r>
      <w:r>
        <w:rPr>
          <w:spacing w:val="3"/>
        </w:rPr>
        <w:t> </w:t>
      </w:r>
      <w:r>
        <w:rPr>
          <w:spacing w:val="-5"/>
        </w:rPr>
        <w:t>of</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212" w:id="239"/>
      <w:bookmarkEnd w:id="239"/>
      <w:r>
        <w:rPr/>
      </w:r>
      <w:r>
        <w:rPr/>
        <w:t>culture as shared understandings that intertwine closely with social rela- tions,</w:t>
      </w:r>
      <w:r>
        <w:rPr>
          <w:spacing w:val="-11"/>
        </w:rPr>
        <w:t> </w:t>
      </w:r>
      <w:r>
        <w:rPr/>
        <w:t>serving</w:t>
      </w:r>
      <w:r>
        <w:rPr>
          <w:spacing w:val="-11"/>
        </w:rPr>
        <w:t> </w:t>
      </w:r>
      <w:r>
        <w:rPr/>
        <w:t>as</w:t>
      </w:r>
      <w:r>
        <w:rPr>
          <w:spacing w:val="-11"/>
        </w:rPr>
        <w:t> </w:t>
      </w:r>
      <w:r>
        <w:rPr/>
        <w:t>their</w:t>
      </w:r>
      <w:r>
        <w:rPr>
          <w:spacing w:val="-11"/>
        </w:rPr>
        <w:t> </w:t>
      </w:r>
      <w:r>
        <w:rPr/>
        <w:t>tools</w:t>
      </w:r>
      <w:r>
        <w:rPr>
          <w:spacing w:val="-11"/>
        </w:rPr>
        <w:t> </w:t>
      </w:r>
      <w:r>
        <w:rPr/>
        <w:t>and</w:t>
      </w:r>
      <w:r>
        <w:rPr>
          <w:spacing w:val="-11"/>
        </w:rPr>
        <w:t> </w:t>
      </w:r>
      <w:r>
        <w:rPr/>
        <w:t>constraints</w:t>
      </w:r>
      <w:r>
        <w:rPr>
          <w:spacing w:val="-11"/>
        </w:rPr>
        <w:t> </w:t>
      </w:r>
      <w:r>
        <w:rPr/>
        <w:t>instead</w:t>
      </w:r>
      <w:r>
        <w:rPr>
          <w:spacing w:val="-11"/>
        </w:rPr>
        <w:t> </w:t>
      </w:r>
      <w:r>
        <w:rPr/>
        <w:t>of</w:t>
      </w:r>
      <w:r>
        <w:rPr>
          <w:spacing w:val="-11"/>
        </w:rPr>
        <w:t> </w:t>
      </w:r>
      <w:r>
        <w:rPr/>
        <w:t>constituting</w:t>
      </w:r>
      <w:r>
        <w:rPr>
          <w:spacing w:val="-11"/>
        </w:rPr>
        <w:t> </w:t>
      </w:r>
      <w:r>
        <w:rPr/>
        <w:t>an</w:t>
      </w:r>
      <w:r>
        <w:rPr>
          <w:spacing w:val="-11"/>
        </w:rPr>
        <w:t> </w:t>
      </w:r>
      <w:r>
        <w:rPr/>
        <w:t>auton- omous sphere. Strongly relational analysis remains a minority movement in</w:t>
      </w:r>
      <w:r>
        <w:rPr>
          <w:spacing w:val="-3"/>
        </w:rPr>
        <w:t> </w:t>
      </w:r>
      <w:r>
        <w:rPr/>
        <w:t>social</w:t>
      </w:r>
      <w:r>
        <w:rPr>
          <w:spacing w:val="-3"/>
        </w:rPr>
        <w:t> </w:t>
      </w:r>
      <w:r>
        <w:rPr/>
        <w:t>science</w:t>
      </w:r>
      <w:r>
        <w:rPr>
          <w:spacing w:val="-3"/>
        </w:rPr>
        <w:t> </w:t>
      </w:r>
      <w:r>
        <w:rPr/>
        <w:t>as</w:t>
      </w:r>
      <w:r>
        <w:rPr>
          <w:spacing w:val="-3"/>
        </w:rPr>
        <w:t> </w:t>
      </w:r>
      <w:r>
        <w:rPr/>
        <w:t>a</w:t>
      </w:r>
      <w:r>
        <w:rPr>
          <w:spacing w:val="-3"/>
        </w:rPr>
        <w:t> </w:t>
      </w:r>
      <w:r>
        <w:rPr/>
        <w:t>whole;</w:t>
      </w:r>
      <w:r>
        <w:rPr>
          <w:spacing w:val="-3"/>
        </w:rPr>
        <w:t> </w:t>
      </w:r>
      <w:r>
        <w:rPr/>
        <w:t>individualisms</w:t>
      </w:r>
      <w:r>
        <w:rPr>
          <w:spacing w:val="-3"/>
        </w:rPr>
        <w:t> </w:t>
      </w:r>
      <w:r>
        <w:rPr/>
        <w:t>and</w:t>
      </w:r>
      <w:r>
        <w:rPr>
          <w:spacing w:val="-3"/>
        </w:rPr>
        <w:t> </w:t>
      </w:r>
      <w:r>
        <w:rPr/>
        <w:t>holisms</w:t>
      </w:r>
      <w:r>
        <w:rPr>
          <w:spacing w:val="-3"/>
        </w:rPr>
        <w:t> </w:t>
      </w:r>
      <w:r>
        <w:rPr/>
        <w:t>continue</w:t>
      </w:r>
      <w:r>
        <w:rPr>
          <w:spacing w:val="-3"/>
        </w:rPr>
        <w:t> </w:t>
      </w:r>
      <w:r>
        <w:rPr/>
        <w:t>to</w:t>
      </w:r>
      <w:r>
        <w:rPr>
          <w:spacing w:val="-3"/>
        </w:rPr>
        <w:t> </w:t>
      </w:r>
      <w:r>
        <w:rPr/>
        <w:t>reign. In</w:t>
      </w:r>
      <w:r>
        <w:rPr>
          <w:spacing w:val="-13"/>
        </w:rPr>
        <w:t> </w:t>
      </w:r>
      <w:r>
        <w:rPr/>
        <w:t>the</w:t>
      </w:r>
      <w:r>
        <w:rPr>
          <w:spacing w:val="-13"/>
        </w:rPr>
        <w:t> </w:t>
      </w:r>
      <w:r>
        <w:rPr/>
        <w:t>choice</w:t>
      </w:r>
      <w:r>
        <w:rPr>
          <w:spacing w:val="-13"/>
        </w:rPr>
        <w:t> </w:t>
      </w:r>
      <w:r>
        <w:rPr/>
        <w:t>between</w:t>
      </w:r>
      <w:r>
        <w:rPr>
          <w:spacing w:val="-13"/>
        </w:rPr>
        <w:t> </w:t>
      </w:r>
      <w:r>
        <w:rPr/>
        <w:t>essences</w:t>
      </w:r>
      <w:r>
        <w:rPr>
          <w:spacing w:val="-13"/>
        </w:rPr>
        <w:t> </w:t>
      </w:r>
      <w:r>
        <w:rPr/>
        <w:t>and</w:t>
      </w:r>
      <w:r>
        <w:rPr>
          <w:spacing w:val="-13"/>
        </w:rPr>
        <w:t> </w:t>
      </w:r>
      <w:r>
        <w:rPr/>
        <w:t>bonds,</w:t>
      </w:r>
      <w:r>
        <w:rPr>
          <w:spacing w:val="-13"/>
        </w:rPr>
        <w:t> </w:t>
      </w:r>
      <w:r>
        <w:rPr/>
        <w:t>nevertheless,</w:t>
      </w:r>
      <w:r>
        <w:rPr>
          <w:spacing w:val="-13"/>
        </w:rPr>
        <w:t> </w:t>
      </w:r>
      <w:r>
        <w:rPr/>
        <w:t>I</w:t>
      </w:r>
      <w:r>
        <w:rPr>
          <w:spacing w:val="-13"/>
        </w:rPr>
        <w:t> </w:t>
      </w:r>
      <w:r>
        <w:rPr/>
        <w:t>want</w:t>
      </w:r>
      <w:r>
        <w:rPr>
          <w:spacing w:val="-13"/>
        </w:rPr>
        <w:t> </w:t>
      </w:r>
      <w:r>
        <w:rPr/>
        <w:t>to</w:t>
      </w:r>
      <w:r>
        <w:rPr>
          <w:spacing w:val="-13"/>
        </w:rPr>
        <w:t> </w:t>
      </w:r>
      <w:r>
        <w:rPr/>
        <w:t>hold</w:t>
      </w:r>
      <w:r>
        <w:rPr>
          <w:spacing w:val="-13"/>
        </w:rPr>
        <w:t> </w:t>
      </w:r>
      <w:r>
        <w:rPr/>
        <w:t>high the</w:t>
      </w:r>
      <w:r>
        <w:rPr>
          <w:spacing w:val="-9"/>
        </w:rPr>
        <w:t> </w:t>
      </w:r>
      <w:r>
        <w:rPr/>
        <w:t>banner</w:t>
      </w:r>
      <w:r>
        <w:rPr>
          <w:spacing w:val="-9"/>
        </w:rPr>
        <w:t> </w:t>
      </w:r>
      <w:r>
        <w:rPr/>
        <w:t>of</w:t>
      </w:r>
      <w:r>
        <w:rPr>
          <w:spacing w:val="-9"/>
        </w:rPr>
        <w:t> </w:t>
      </w:r>
      <w:r>
        <w:rPr/>
        <w:t>bonds.</w:t>
      </w:r>
      <w:r>
        <w:rPr>
          <w:spacing w:val="-9"/>
        </w:rPr>
        <w:t> </w:t>
      </w:r>
      <w:r>
        <w:rPr/>
        <w:t>I</w:t>
      </w:r>
      <w:r>
        <w:rPr>
          <w:spacing w:val="-9"/>
        </w:rPr>
        <w:t> </w:t>
      </w:r>
      <w:r>
        <w:rPr/>
        <w:t>claim</w:t>
      </w:r>
      <w:r>
        <w:rPr>
          <w:spacing w:val="-9"/>
        </w:rPr>
        <w:t> </w:t>
      </w:r>
      <w:r>
        <w:rPr/>
        <w:t>that</w:t>
      </w:r>
      <w:r>
        <w:rPr>
          <w:spacing w:val="-9"/>
        </w:rPr>
        <w:t> </w:t>
      </w:r>
      <w:r>
        <w:rPr/>
        <w:t>an</w:t>
      </w:r>
      <w:r>
        <w:rPr>
          <w:spacing w:val="-9"/>
        </w:rPr>
        <w:t> </w:t>
      </w:r>
      <w:r>
        <w:rPr/>
        <w:t>account</w:t>
      </w:r>
      <w:r>
        <w:rPr>
          <w:spacing w:val="-9"/>
        </w:rPr>
        <w:t> </w:t>
      </w:r>
      <w:r>
        <w:rPr/>
        <w:t>of</w:t>
      </w:r>
      <w:r>
        <w:rPr>
          <w:spacing w:val="-12"/>
        </w:rPr>
        <w:t> </w:t>
      </w:r>
      <w:r>
        <w:rPr/>
        <w:t>how</w:t>
      </w:r>
      <w:r>
        <w:rPr>
          <w:spacing w:val="-9"/>
        </w:rPr>
        <w:t> </w:t>
      </w:r>
      <w:r>
        <w:rPr/>
        <w:t>transactions</w:t>
      </w:r>
      <w:r>
        <w:rPr>
          <w:spacing w:val="-9"/>
        </w:rPr>
        <w:t> </w:t>
      </w:r>
      <w:r>
        <w:rPr/>
        <w:t>clump</w:t>
      </w:r>
      <w:r>
        <w:rPr>
          <w:spacing w:val="-9"/>
        </w:rPr>
        <w:t> </w:t>
      </w:r>
      <w:r>
        <w:rPr/>
        <w:t>into </w:t>
      </w:r>
      <w:r>
        <w:rPr>
          <w:spacing w:val="-2"/>
        </w:rPr>
        <w:t>social</w:t>
      </w:r>
      <w:r>
        <w:rPr>
          <w:spacing w:val="-4"/>
        </w:rPr>
        <w:t> </w:t>
      </w:r>
      <w:r>
        <w:rPr>
          <w:spacing w:val="-2"/>
        </w:rPr>
        <w:t>ties,</w:t>
      </w:r>
      <w:r>
        <w:rPr>
          <w:spacing w:val="-4"/>
        </w:rPr>
        <w:t> </w:t>
      </w:r>
      <w:r>
        <w:rPr>
          <w:spacing w:val="-2"/>
        </w:rPr>
        <w:t>social</w:t>
      </w:r>
      <w:r>
        <w:rPr>
          <w:spacing w:val="-4"/>
        </w:rPr>
        <w:t> </w:t>
      </w:r>
      <w:r>
        <w:rPr>
          <w:spacing w:val="-2"/>
        </w:rPr>
        <w:t>ties</w:t>
      </w:r>
      <w:r>
        <w:rPr>
          <w:spacing w:val="-4"/>
        </w:rPr>
        <w:t> </w:t>
      </w:r>
      <w:r>
        <w:rPr>
          <w:spacing w:val="-2"/>
        </w:rPr>
        <w:t>concatenate</w:t>
      </w:r>
      <w:r>
        <w:rPr>
          <w:spacing w:val="-4"/>
        </w:rPr>
        <w:t> </w:t>
      </w:r>
      <w:r>
        <w:rPr>
          <w:spacing w:val="-2"/>
        </w:rPr>
        <w:t>into</w:t>
      </w:r>
      <w:r>
        <w:rPr>
          <w:spacing w:val="-4"/>
        </w:rPr>
        <w:t> </w:t>
      </w:r>
      <w:r>
        <w:rPr>
          <w:spacing w:val="-2"/>
        </w:rPr>
        <w:t>networks,</w:t>
      </w:r>
      <w:r>
        <w:rPr>
          <w:spacing w:val="-4"/>
        </w:rPr>
        <w:t> </w:t>
      </w:r>
      <w:r>
        <w:rPr>
          <w:spacing w:val="-2"/>
        </w:rPr>
        <w:t>and</w:t>
      </w:r>
      <w:r>
        <w:rPr>
          <w:spacing w:val="-4"/>
        </w:rPr>
        <w:t> </w:t>
      </w:r>
      <w:r>
        <w:rPr>
          <w:spacing w:val="-2"/>
        </w:rPr>
        <w:t>existing</w:t>
      </w:r>
      <w:r>
        <w:rPr>
          <w:spacing w:val="-4"/>
        </w:rPr>
        <w:t> </w:t>
      </w:r>
      <w:r>
        <w:rPr>
          <w:spacing w:val="-2"/>
        </w:rPr>
        <w:t>networks</w:t>
      </w:r>
      <w:r>
        <w:rPr>
          <w:spacing w:val="-4"/>
        </w:rPr>
        <w:t> </w:t>
      </w:r>
      <w:r>
        <w:rPr>
          <w:spacing w:val="-2"/>
        </w:rPr>
        <w:t>con- </w:t>
      </w:r>
      <w:r>
        <w:rPr/>
        <w:t>strain solutions of organizational problems clarifies the creation, mainte- nance, and change of categorical inequality.</w:t>
      </w:r>
    </w:p>
    <w:p>
      <w:pPr>
        <w:pStyle w:val="BodyText"/>
        <w:spacing w:before="238"/>
        <w:jc w:val="left"/>
      </w:pPr>
    </w:p>
    <w:p>
      <w:pPr>
        <w:pStyle w:val="Heading3"/>
      </w:pPr>
      <w:r>
        <w:rPr/>
        <w:t>Elements</w:t>
      </w:r>
      <w:r>
        <w:rPr>
          <w:spacing w:val="2"/>
        </w:rPr>
        <w:t> </w:t>
      </w:r>
      <w:r>
        <w:rPr/>
        <w:t>of</w:t>
      </w:r>
      <w:r>
        <w:rPr>
          <w:spacing w:val="2"/>
        </w:rPr>
        <w:t> </w:t>
      </w:r>
      <w:r>
        <w:rPr>
          <w:spacing w:val="-2"/>
        </w:rPr>
        <w:t>Inequality</w:t>
      </w:r>
    </w:p>
    <w:p>
      <w:pPr>
        <w:pStyle w:val="BodyText"/>
        <w:spacing w:line="259" w:lineRule="auto" w:before="232"/>
        <w:ind w:left="120" w:right="337"/>
      </w:pPr>
      <w:r>
        <w:rPr>
          <w:spacing w:val="-2"/>
        </w:rPr>
        <w:t>Before</w:t>
      </w:r>
      <w:r>
        <w:rPr>
          <w:spacing w:val="-10"/>
        </w:rPr>
        <w:t> </w:t>
      </w:r>
      <w:r>
        <w:rPr>
          <w:spacing w:val="-2"/>
        </w:rPr>
        <w:t>undertaking</w:t>
      </w:r>
      <w:r>
        <w:rPr>
          <w:spacing w:val="-10"/>
        </w:rPr>
        <w:t> </w:t>
      </w:r>
      <w:r>
        <w:rPr>
          <w:spacing w:val="-2"/>
        </w:rPr>
        <w:t>the</w:t>
      </w:r>
      <w:r>
        <w:rPr>
          <w:spacing w:val="-10"/>
        </w:rPr>
        <w:t> </w:t>
      </w:r>
      <w:r>
        <w:rPr>
          <w:spacing w:val="-2"/>
        </w:rPr>
        <w:t>necessary</w:t>
      </w:r>
      <w:r>
        <w:rPr>
          <w:spacing w:val="-10"/>
        </w:rPr>
        <w:t> </w:t>
      </w:r>
      <w:r>
        <w:rPr>
          <w:spacing w:val="-2"/>
        </w:rPr>
        <w:t>reconstruction,</w:t>
      </w:r>
      <w:r>
        <w:rPr>
          <w:spacing w:val="-10"/>
        </w:rPr>
        <w:t> </w:t>
      </w:r>
      <w:r>
        <w:rPr>
          <w:spacing w:val="-2"/>
        </w:rPr>
        <w:t>however,</w:t>
      </w:r>
      <w:r>
        <w:rPr>
          <w:spacing w:val="-10"/>
        </w:rPr>
        <w:t> </w:t>
      </w:r>
      <w:r>
        <w:rPr>
          <w:spacing w:val="-2"/>
        </w:rPr>
        <w:t>let</w:t>
      </w:r>
      <w:r>
        <w:rPr>
          <w:spacing w:val="-10"/>
        </w:rPr>
        <w:t> </w:t>
      </w:r>
      <w:r>
        <w:rPr>
          <w:spacing w:val="-2"/>
        </w:rPr>
        <w:t>us</w:t>
      </w:r>
      <w:r>
        <w:rPr>
          <w:spacing w:val="-10"/>
        </w:rPr>
        <w:t> </w:t>
      </w:r>
      <w:r>
        <w:rPr>
          <w:spacing w:val="-2"/>
        </w:rPr>
        <w:t>think</w:t>
      </w:r>
      <w:r>
        <w:rPr>
          <w:spacing w:val="-10"/>
        </w:rPr>
        <w:t> </w:t>
      </w:r>
      <w:r>
        <w:rPr>
          <w:spacing w:val="-2"/>
        </w:rPr>
        <w:t>about </w:t>
      </w:r>
      <w:r>
        <w:rPr/>
        <w:t>inequality</w:t>
      </w:r>
      <w:r>
        <w:rPr>
          <w:spacing w:val="-6"/>
        </w:rPr>
        <w:t> </w:t>
      </w:r>
      <w:r>
        <w:rPr/>
        <w:t>as</w:t>
      </w:r>
      <w:r>
        <w:rPr>
          <w:spacing w:val="-6"/>
        </w:rPr>
        <w:t> </w:t>
      </w:r>
      <w:r>
        <w:rPr/>
        <w:t>such.</w:t>
      </w:r>
      <w:r>
        <w:rPr>
          <w:spacing w:val="-6"/>
        </w:rPr>
        <w:t> </w:t>
      </w:r>
      <w:r>
        <w:rPr/>
        <w:t>Human</w:t>
      </w:r>
      <w:r>
        <w:rPr>
          <w:spacing w:val="-6"/>
        </w:rPr>
        <w:t> </w:t>
      </w:r>
      <w:r>
        <w:rPr/>
        <w:t>inequality</w:t>
      </w:r>
      <w:r>
        <w:rPr>
          <w:spacing w:val="-6"/>
        </w:rPr>
        <w:t> </w:t>
      </w:r>
      <w:r>
        <w:rPr/>
        <w:t>in</w:t>
      </w:r>
      <w:r>
        <w:rPr>
          <w:spacing w:val="-6"/>
        </w:rPr>
        <w:t> </w:t>
      </w:r>
      <w:r>
        <w:rPr/>
        <w:t>general</w:t>
      </w:r>
      <w:r>
        <w:rPr>
          <w:spacing w:val="-6"/>
        </w:rPr>
        <w:t> </w:t>
      </w:r>
      <w:r>
        <w:rPr/>
        <w:t>consists</w:t>
      </w:r>
      <w:r>
        <w:rPr>
          <w:spacing w:val="-6"/>
        </w:rPr>
        <w:t> </w:t>
      </w:r>
      <w:r>
        <w:rPr/>
        <w:t>of</w:t>
      </w:r>
      <w:r>
        <w:rPr>
          <w:spacing w:val="-6"/>
        </w:rPr>
        <w:t> </w:t>
      </w:r>
      <w:r>
        <w:rPr/>
        <w:t>the</w:t>
      </w:r>
      <w:r>
        <w:rPr>
          <w:spacing w:val="-6"/>
        </w:rPr>
        <w:t> </w:t>
      </w:r>
      <w:r>
        <w:rPr/>
        <w:t>uneven</w:t>
      </w:r>
      <w:r>
        <w:rPr>
          <w:spacing w:val="-6"/>
        </w:rPr>
        <w:t> </w:t>
      </w:r>
      <w:r>
        <w:rPr/>
        <w:t>dis- </w:t>
      </w:r>
      <w:r>
        <w:rPr>
          <w:spacing w:val="-2"/>
        </w:rPr>
        <w:t>tribution</w:t>
      </w:r>
      <w:r>
        <w:rPr>
          <w:spacing w:val="-8"/>
        </w:rPr>
        <w:t> </w:t>
      </w:r>
      <w:r>
        <w:rPr>
          <w:spacing w:val="-2"/>
        </w:rPr>
        <w:t>of</w:t>
      </w:r>
      <w:r>
        <w:rPr>
          <w:spacing w:val="-8"/>
        </w:rPr>
        <w:t> </w:t>
      </w:r>
      <w:r>
        <w:rPr>
          <w:spacing w:val="-2"/>
        </w:rPr>
        <w:t>attributes</w:t>
      </w:r>
      <w:r>
        <w:rPr>
          <w:spacing w:val="-8"/>
        </w:rPr>
        <w:t> </w:t>
      </w:r>
      <w:r>
        <w:rPr>
          <w:spacing w:val="-2"/>
        </w:rPr>
        <w:t>among</w:t>
      </w:r>
      <w:r>
        <w:rPr>
          <w:spacing w:val="-8"/>
        </w:rPr>
        <w:t> </w:t>
      </w:r>
      <w:r>
        <w:rPr>
          <w:spacing w:val="-2"/>
        </w:rPr>
        <w:t>a</w:t>
      </w:r>
      <w:r>
        <w:rPr>
          <w:spacing w:val="-8"/>
        </w:rPr>
        <w:t> </w:t>
      </w:r>
      <w:r>
        <w:rPr>
          <w:spacing w:val="-2"/>
        </w:rPr>
        <w:t>set</w:t>
      </w:r>
      <w:r>
        <w:rPr>
          <w:spacing w:val="-8"/>
        </w:rPr>
        <w:t> </w:t>
      </w:r>
      <w:r>
        <w:rPr>
          <w:spacing w:val="-2"/>
        </w:rPr>
        <w:t>of</w:t>
      </w:r>
      <w:r>
        <w:rPr>
          <w:spacing w:val="-8"/>
        </w:rPr>
        <w:t> </w:t>
      </w:r>
      <w:r>
        <w:rPr>
          <w:spacing w:val="-2"/>
        </w:rPr>
        <w:t>social</w:t>
      </w:r>
      <w:r>
        <w:rPr>
          <w:spacing w:val="-8"/>
        </w:rPr>
        <w:t> </w:t>
      </w:r>
      <w:r>
        <w:rPr>
          <w:spacing w:val="-2"/>
        </w:rPr>
        <w:t>units</w:t>
      </w:r>
      <w:r>
        <w:rPr>
          <w:spacing w:val="-8"/>
        </w:rPr>
        <w:t> </w:t>
      </w:r>
      <w:r>
        <w:rPr>
          <w:spacing w:val="-2"/>
        </w:rPr>
        <w:t>such</w:t>
      </w:r>
      <w:r>
        <w:rPr>
          <w:spacing w:val="-8"/>
        </w:rPr>
        <w:t> </w:t>
      </w:r>
      <w:r>
        <w:rPr>
          <w:spacing w:val="-2"/>
        </w:rPr>
        <w:t>as</w:t>
      </w:r>
      <w:r>
        <w:rPr>
          <w:spacing w:val="-8"/>
        </w:rPr>
        <w:t> </w:t>
      </w:r>
      <w:r>
        <w:rPr>
          <w:spacing w:val="-2"/>
        </w:rPr>
        <w:t>individuals,</w:t>
      </w:r>
      <w:r>
        <w:rPr>
          <w:spacing w:val="-8"/>
        </w:rPr>
        <w:t> </w:t>
      </w:r>
      <w:r>
        <w:rPr>
          <w:spacing w:val="-2"/>
        </w:rPr>
        <w:t>catego- ries,</w:t>
      </w:r>
      <w:r>
        <w:rPr>
          <w:spacing w:val="-5"/>
        </w:rPr>
        <w:t> </w:t>
      </w:r>
      <w:r>
        <w:rPr>
          <w:spacing w:val="-2"/>
        </w:rPr>
        <w:t>groups,</w:t>
      </w:r>
      <w:r>
        <w:rPr>
          <w:spacing w:val="-5"/>
        </w:rPr>
        <w:t> </w:t>
      </w:r>
      <w:r>
        <w:rPr>
          <w:spacing w:val="-2"/>
        </w:rPr>
        <w:t>or</w:t>
      </w:r>
      <w:r>
        <w:rPr>
          <w:spacing w:val="-5"/>
        </w:rPr>
        <w:t> </w:t>
      </w:r>
      <w:r>
        <w:rPr>
          <w:spacing w:val="-2"/>
        </w:rPr>
        <w:t>regions.</w:t>
      </w:r>
      <w:r>
        <w:rPr>
          <w:spacing w:val="-5"/>
        </w:rPr>
        <w:t> </w:t>
      </w:r>
      <w:r>
        <w:rPr>
          <w:spacing w:val="-2"/>
        </w:rPr>
        <w:t>Social</w:t>
      </w:r>
      <w:r>
        <w:rPr>
          <w:spacing w:val="-5"/>
        </w:rPr>
        <w:t> </w:t>
      </w:r>
      <w:r>
        <w:rPr>
          <w:spacing w:val="-2"/>
        </w:rPr>
        <w:t>scientists</w:t>
      </w:r>
      <w:r>
        <w:rPr>
          <w:spacing w:val="-5"/>
        </w:rPr>
        <w:t> </w:t>
      </w:r>
      <w:r>
        <w:rPr>
          <w:spacing w:val="-2"/>
        </w:rPr>
        <w:t>concern</w:t>
      </w:r>
      <w:r>
        <w:rPr>
          <w:spacing w:val="-5"/>
        </w:rPr>
        <w:t> </w:t>
      </w:r>
      <w:r>
        <w:rPr>
          <w:spacing w:val="-2"/>
        </w:rPr>
        <w:t>themselves</w:t>
      </w:r>
      <w:r>
        <w:rPr>
          <w:spacing w:val="-5"/>
        </w:rPr>
        <w:t> </w:t>
      </w:r>
      <w:r>
        <w:rPr>
          <w:spacing w:val="-2"/>
        </w:rPr>
        <w:t>especially</w:t>
      </w:r>
      <w:r>
        <w:rPr>
          <w:spacing w:val="-5"/>
        </w:rPr>
        <w:t> </w:t>
      </w:r>
      <w:r>
        <w:rPr>
          <w:spacing w:val="-2"/>
        </w:rPr>
        <w:t>with </w:t>
      </w:r>
      <w:r>
        <w:rPr>
          <w:spacing w:val="-4"/>
        </w:rPr>
        <w:t>the uneven distribution of costs and benefits—that is, </w:t>
      </w:r>
      <w:r>
        <w:rPr>
          <w:i/>
          <w:spacing w:val="-4"/>
        </w:rPr>
        <w:t>goods,</w:t>
      </w:r>
      <w:r>
        <w:rPr>
          <w:i/>
          <w:spacing w:val="-5"/>
        </w:rPr>
        <w:t> </w:t>
      </w:r>
      <w:r>
        <w:rPr>
          <w:spacing w:val="-4"/>
        </w:rPr>
        <w:t>broadly defined. </w:t>
      </w:r>
      <w:r>
        <w:rPr/>
        <w:t>Relevant goods include not only wealth and income but also such various benefits</w:t>
      </w:r>
      <w:r>
        <w:rPr>
          <w:spacing w:val="-9"/>
        </w:rPr>
        <w:t> </w:t>
      </w:r>
      <w:r>
        <w:rPr/>
        <w:t>and</w:t>
      </w:r>
      <w:r>
        <w:rPr>
          <w:spacing w:val="-9"/>
        </w:rPr>
        <w:t> </w:t>
      </w:r>
      <w:r>
        <w:rPr/>
        <w:t>costs</w:t>
      </w:r>
      <w:r>
        <w:rPr>
          <w:spacing w:val="-9"/>
        </w:rPr>
        <w:t> </w:t>
      </w:r>
      <w:r>
        <w:rPr/>
        <w:t>as</w:t>
      </w:r>
      <w:r>
        <w:rPr>
          <w:spacing w:val="-9"/>
        </w:rPr>
        <w:t> </w:t>
      </w:r>
      <w:r>
        <w:rPr/>
        <w:t>control</w:t>
      </w:r>
      <w:r>
        <w:rPr>
          <w:spacing w:val="-9"/>
        </w:rPr>
        <w:t> </w:t>
      </w:r>
      <w:r>
        <w:rPr/>
        <w:t>of</w:t>
      </w:r>
      <w:r>
        <w:rPr>
          <w:spacing w:val="-9"/>
        </w:rPr>
        <w:t> </w:t>
      </w:r>
      <w:r>
        <w:rPr/>
        <w:t>land,</w:t>
      </w:r>
      <w:r>
        <w:rPr>
          <w:spacing w:val="-9"/>
        </w:rPr>
        <w:t> </w:t>
      </w:r>
      <w:r>
        <w:rPr/>
        <w:t>exposure</w:t>
      </w:r>
      <w:r>
        <w:rPr>
          <w:spacing w:val="-9"/>
        </w:rPr>
        <w:t> </w:t>
      </w:r>
      <w:r>
        <w:rPr/>
        <w:t>to</w:t>
      </w:r>
      <w:r>
        <w:rPr>
          <w:spacing w:val="-9"/>
        </w:rPr>
        <w:t> </w:t>
      </w:r>
      <w:r>
        <w:rPr/>
        <w:t>illness,</w:t>
      </w:r>
      <w:r>
        <w:rPr>
          <w:spacing w:val="-9"/>
        </w:rPr>
        <w:t> </w:t>
      </w:r>
      <w:r>
        <w:rPr/>
        <w:t>respect</w:t>
      </w:r>
      <w:r>
        <w:rPr>
          <w:spacing w:val="-9"/>
        </w:rPr>
        <w:t> </w:t>
      </w:r>
      <w:r>
        <w:rPr/>
        <w:t>from</w:t>
      </w:r>
      <w:r>
        <w:rPr>
          <w:spacing w:val="-9"/>
        </w:rPr>
        <w:t> </w:t>
      </w:r>
      <w:r>
        <w:rPr/>
        <w:t>other </w:t>
      </w:r>
      <w:r>
        <w:rPr>
          <w:spacing w:val="-2"/>
        </w:rPr>
        <w:t>people,</w:t>
      </w:r>
      <w:r>
        <w:rPr>
          <w:spacing w:val="-11"/>
        </w:rPr>
        <w:t> </w:t>
      </w:r>
      <w:r>
        <w:rPr>
          <w:spacing w:val="-2"/>
        </w:rPr>
        <w:t>liability</w:t>
      </w:r>
      <w:r>
        <w:rPr>
          <w:spacing w:val="-11"/>
        </w:rPr>
        <w:t> </w:t>
      </w:r>
      <w:r>
        <w:rPr>
          <w:spacing w:val="-2"/>
        </w:rPr>
        <w:t>to</w:t>
      </w:r>
      <w:r>
        <w:rPr>
          <w:spacing w:val="-11"/>
        </w:rPr>
        <w:t> </w:t>
      </w:r>
      <w:r>
        <w:rPr>
          <w:spacing w:val="-2"/>
        </w:rPr>
        <w:t>military</w:t>
      </w:r>
      <w:r>
        <w:rPr>
          <w:spacing w:val="-11"/>
        </w:rPr>
        <w:t> </w:t>
      </w:r>
      <w:r>
        <w:rPr>
          <w:spacing w:val="-2"/>
        </w:rPr>
        <w:t>service,</w:t>
      </w:r>
      <w:r>
        <w:rPr>
          <w:spacing w:val="-11"/>
        </w:rPr>
        <w:t> </w:t>
      </w:r>
      <w:r>
        <w:rPr>
          <w:spacing w:val="-2"/>
        </w:rPr>
        <w:t>risk</w:t>
      </w:r>
      <w:r>
        <w:rPr>
          <w:spacing w:val="-11"/>
        </w:rPr>
        <w:t> </w:t>
      </w:r>
      <w:r>
        <w:rPr>
          <w:spacing w:val="-2"/>
        </w:rPr>
        <w:t>of</w:t>
      </w:r>
      <w:r>
        <w:rPr>
          <w:spacing w:val="-11"/>
        </w:rPr>
        <w:t> </w:t>
      </w:r>
      <w:r>
        <w:rPr>
          <w:spacing w:val="-2"/>
        </w:rPr>
        <w:t>homicide,</w:t>
      </w:r>
      <w:r>
        <w:rPr>
          <w:spacing w:val="-11"/>
        </w:rPr>
        <w:t> </w:t>
      </w:r>
      <w:r>
        <w:rPr>
          <w:spacing w:val="-2"/>
        </w:rPr>
        <w:t>possession</w:t>
      </w:r>
      <w:r>
        <w:rPr>
          <w:spacing w:val="-11"/>
        </w:rPr>
        <w:t> </w:t>
      </w:r>
      <w:r>
        <w:rPr>
          <w:spacing w:val="-2"/>
        </w:rPr>
        <w:t>of</w:t>
      </w:r>
      <w:r>
        <w:rPr>
          <w:spacing w:val="-11"/>
        </w:rPr>
        <w:t> </w:t>
      </w:r>
      <w:r>
        <w:rPr>
          <w:spacing w:val="-2"/>
        </w:rPr>
        <w:t>tools,</w:t>
      </w:r>
      <w:r>
        <w:rPr>
          <w:spacing w:val="-11"/>
        </w:rPr>
        <w:t> </w:t>
      </w:r>
      <w:r>
        <w:rPr>
          <w:spacing w:val="-2"/>
        </w:rPr>
        <w:t>and </w:t>
      </w:r>
      <w:r>
        <w:rPr/>
        <w:t>availability</w:t>
      </w:r>
      <w:r>
        <w:rPr>
          <w:spacing w:val="-6"/>
        </w:rPr>
        <w:t> </w:t>
      </w:r>
      <w:r>
        <w:rPr/>
        <w:t>of</w:t>
      </w:r>
      <w:r>
        <w:rPr>
          <w:spacing w:val="-6"/>
        </w:rPr>
        <w:t> </w:t>
      </w:r>
      <w:r>
        <w:rPr/>
        <w:t>sexual</w:t>
      </w:r>
      <w:r>
        <w:rPr>
          <w:spacing w:val="-6"/>
        </w:rPr>
        <w:t> </w:t>
      </w:r>
      <w:r>
        <w:rPr/>
        <w:t>partners.</w:t>
      </w:r>
      <w:r>
        <w:rPr>
          <w:spacing w:val="-6"/>
        </w:rPr>
        <w:t> </w:t>
      </w:r>
      <w:r>
        <w:rPr/>
        <w:t>Students</w:t>
      </w:r>
      <w:r>
        <w:rPr>
          <w:spacing w:val="-6"/>
        </w:rPr>
        <w:t> </w:t>
      </w:r>
      <w:r>
        <w:rPr/>
        <w:t>of</w:t>
      </w:r>
      <w:r>
        <w:rPr>
          <w:spacing w:val="-6"/>
        </w:rPr>
        <w:t> </w:t>
      </w:r>
      <w:r>
        <w:rPr/>
        <w:t>social</w:t>
      </w:r>
      <w:r>
        <w:rPr>
          <w:spacing w:val="-6"/>
        </w:rPr>
        <w:t> </w:t>
      </w:r>
      <w:r>
        <w:rPr/>
        <w:t>inequality</w:t>
      </w:r>
      <w:r>
        <w:rPr>
          <w:spacing w:val="-6"/>
        </w:rPr>
        <w:t> </w:t>
      </w:r>
      <w:r>
        <w:rPr/>
        <w:t>have</w:t>
      </w:r>
      <w:r>
        <w:rPr>
          <w:spacing w:val="-6"/>
        </w:rPr>
        <w:t> </w:t>
      </w:r>
      <w:r>
        <w:rPr/>
        <w:t>paid</w:t>
      </w:r>
      <w:r>
        <w:rPr>
          <w:spacing w:val="-6"/>
        </w:rPr>
        <w:t> </w:t>
      </w:r>
      <w:r>
        <w:rPr/>
        <w:t>little attention</w:t>
      </w:r>
      <w:r>
        <w:rPr>
          <w:spacing w:val="-6"/>
        </w:rPr>
        <w:t> </w:t>
      </w:r>
      <w:r>
        <w:rPr/>
        <w:t>to</w:t>
      </w:r>
      <w:r>
        <w:rPr>
          <w:spacing w:val="-6"/>
        </w:rPr>
        <w:t> </w:t>
      </w:r>
      <w:r>
        <w:rPr/>
        <w:t>the</w:t>
      </w:r>
      <w:r>
        <w:rPr>
          <w:spacing w:val="-6"/>
        </w:rPr>
        <w:t> </w:t>
      </w:r>
      <w:r>
        <w:rPr/>
        <w:t>uneven</w:t>
      </w:r>
      <w:r>
        <w:rPr>
          <w:spacing w:val="-6"/>
        </w:rPr>
        <w:t> </w:t>
      </w:r>
      <w:r>
        <w:rPr/>
        <w:t>distribution</w:t>
      </w:r>
      <w:r>
        <w:rPr>
          <w:spacing w:val="-6"/>
        </w:rPr>
        <w:t> </w:t>
      </w:r>
      <w:r>
        <w:rPr/>
        <w:t>of</w:t>
      </w:r>
      <w:r>
        <w:rPr>
          <w:spacing w:val="-6"/>
        </w:rPr>
        <w:t> </w:t>
      </w:r>
      <w:r>
        <w:rPr/>
        <w:t>other</w:t>
      </w:r>
      <w:r>
        <w:rPr>
          <w:spacing w:val="-6"/>
        </w:rPr>
        <w:t> </w:t>
      </w:r>
      <w:r>
        <w:rPr/>
        <w:t>attributes</w:t>
      </w:r>
      <w:r>
        <w:rPr>
          <w:spacing w:val="-6"/>
        </w:rPr>
        <w:t> </w:t>
      </w:r>
      <w:r>
        <w:rPr/>
        <w:t>such</w:t>
      </w:r>
      <w:r>
        <w:rPr>
          <w:spacing w:val="-6"/>
        </w:rPr>
        <w:t> </w:t>
      </w:r>
      <w:r>
        <w:rPr/>
        <w:t>as</w:t>
      </w:r>
      <w:r>
        <w:rPr>
          <w:spacing w:val="-6"/>
        </w:rPr>
        <w:t> </w:t>
      </w:r>
      <w:r>
        <w:rPr/>
        <w:t>genetic</w:t>
      </w:r>
      <w:r>
        <w:rPr>
          <w:spacing w:val="-6"/>
        </w:rPr>
        <w:t> </w:t>
      </w:r>
      <w:r>
        <w:rPr/>
        <w:t>traits and musical tastes except as they correlate with the uneven distribution of goods in this broad sense.</w:t>
      </w:r>
    </w:p>
    <w:p>
      <w:pPr>
        <w:pStyle w:val="BodyText"/>
        <w:spacing w:line="259" w:lineRule="auto"/>
        <w:ind w:left="119" w:right="337" w:firstLine="240"/>
      </w:pPr>
      <w:r>
        <w:rPr/>
        <w:t>Goods vary in the extent to which they are </w:t>
      </w:r>
      <w:r>
        <w:rPr>
          <w:i/>
        </w:rPr>
        <w:t>autonomous </w:t>
      </w:r>
      <w:r>
        <w:rPr/>
        <w:t>(observable without</w:t>
      </w:r>
      <w:r>
        <w:rPr>
          <w:spacing w:val="-1"/>
        </w:rPr>
        <w:t> </w:t>
      </w:r>
      <w:r>
        <w:rPr/>
        <w:t>reference</w:t>
      </w:r>
      <w:r>
        <w:rPr>
          <w:spacing w:val="-1"/>
        </w:rPr>
        <w:t> </w:t>
      </w:r>
      <w:r>
        <w:rPr/>
        <w:t>to</w:t>
      </w:r>
      <w:r>
        <w:rPr>
          <w:spacing w:val="-1"/>
        </w:rPr>
        <w:t> </w:t>
      </w:r>
      <w:r>
        <w:rPr/>
        <w:t>outside</w:t>
      </w:r>
      <w:r>
        <w:rPr>
          <w:spacing w:val="-1"/>
        </w:rPr>
        <w:t> </w:t>
      </w:r>
      <w:r>
        <w:rPr/>
        <w:t>units,</w:t>
      </w:r>
      <w:r>
        <w:rPr>
          <w:spacing w:val="-1"/>
        </w:rPr>
        <w:t> </w:t>
      </w:r>
      <w:r>
        <w:rPr/>
        <w:t>as</w:t>
      </w:r>
      <w:r>
        <w:rPr>
          <w:spacing w:val="-1"/>
        </w:rPr>
        <w:t> </w:t>
      </w:r>
      <w:r>
        <w:rPr/>
        <w:t>in</w:t>
      </w:r>
      <w:r>
        <w:rPr>
          <w:spacing w:val="-1"/>
        </w:rPr>
        <w:t> </w:t>
      </w:r>
      <w:r>
        <w:rPr/>
        <w:t>accumulations</w:t>
      </w:r>
      <w:r>
        <w:rPr>
          <w:spacing w:val="-1"/>
        </w:rPr>
        <w:t> </w:t>
      </w:r>
      <w:r>
        <w:rPr/>
        <w:t>of</w:t>
      </w:r>
      <w:r>
        <w:rPr>
          <w:spacing w:val="-1"/>
        </w:rPr>
        <w:t> </w:t>
      </w:r>
      <w:r>
        <w:rPr/>
        <w:t>food)</w:t>
      </w:r>
      <w:r>
        <w:rPr>
          <w:spacing w:val="-1"/>
        </w:rPr>
        <w:t> </w:t>
      </w:r>
      <w:r>
        <w:rPr/>
        <w:t>or</w:t>
      </w:r>
      <w:r>
        <w:rPr>
          <w:spacing w:val="-1"/>
        </w:rPr>
        <w:t> </w:t>
      </w:r>
      <w:r>
        <w:rPr>
          <w:i/>
        </w:rPr>
        <w:t>relative </w:t>
      </w:r>
      <w:r>
        <w:rPr/>
        <w:t>(observable</w:t>
      </w:r>
      <w:r>
        <w:rPr>
          <w:spacing w:val="-2"/>
        </w:rPr>
        <w:t> </w:t>
      </w:r>
      <w:r>
        <w:rPr/>
        <w:t>only</w:t>
      </w:r>
      <w:r>
        <w:rPr>
          <w:spacing w:val="-2"/>
        </w:rPr>
        <w:t> </w:t>
      </w:r>
      <w:r>
        <w:rPr/>
        <w:t>in</w:t>
      </w:r>
      <w:r>
        <w:rPr>
          <w:spacing w:val="-2"/>
        </w:rPr>
        <w:t> </w:t>
      </w:r>
      <w:r>
        <w:rPr/>
        <w:t>relation</w:t>
      </w:r>
      <w:r>
        <w:rPr>
          <w:spacing w:val="-2"/>
        </w:rPr>
        <w:t> </w:t>
      </w:r>
      <w:r>
        <w:rPr/>
        <w:t>to</w:t>
      </w:r>
      <w:r>
        <w:rPr>
          <w:spacing w:val="-2"/>
        </w:rPr>
        <w:t> </w:t>
      </w:r>
      <w:r>
        <w:rPr/>
        <w:t>other</w:t>
      </w:r>
      <w:r>
        <w:rPr>
          <w:spacing w:val="-2"/>
        </w:rPr>
        <w:t> </w:t>
      </w:r>
      <w:r>
        <w:rPr/>
        <w:t>units,</w:t>
      </w:r>
      <w:r>
        <w:rPr>
          <w:spacing w:val="-2"/>
        </w:rPr>
        <w:t> </w:t>
      </w:r>
      <w:r>
        <w:rPr/>
        <w:t>as</w:t>
      </w:r>
      <w:r>
        <w:rPr>
          <w:spacing w:val="-2"/>
        </w:rPr>
        <w:t> </w:t>
      </w:r>
      <w:r>
        <w:rPr/>
        <w:t>in</w:t>
      </w:r>
      <w:r>
        <w:rPr>
          <w:spacing w:val="-2"/>
        </w:rPr>
        <w:t> </w:t>
      </w:r>
      <w:r>
        <w:rPr/>
        <w:t>prestige).</w:t>
      </w:r>
      <w:r>
        <w:rPr>
          <w:spacing w:val="-2"/>
        </w:rPr>
        <w:t> </w:t>
      </w:r>
      <w:r>
        <w:rPr/>
        <w:t>Wealth,</w:t>
      </w:r>
      <w:r>
        <w:rPr>
          <w:spacing w:val="-2"/>
        </w:rPr>
        <w:t> </w:t>
      </w:r>
      <w:r>
        <w:rPr/>
        <w:t>income, and</w:t>
      </w:r>
      <w:r>
        <w:rPr>
          <w:spacing w:val="-5"/>
        </w:rPr>
        <w:t> </w:t>
      </w:r>
      <w:r>
        <w:rPr/>
        <w:t>health</w:t>
      </w:r>
      <w:r>
        <w:rPr>
          <w:spacing w:val="-5"/>
        </w:rPr>
        <w:t> </w:t>
      </w:r>
      <w:r>
        <w:rPr/>
        <w:t>exemplify</w:t>
      </w:r>
      <w:r>
        <w:rPr>
          <w:spacing w:val="-5"/>
        </w:rPr>
        <w:t> </w:t>
      </w:r>
      <w:r>
        <w:rPr/>
        <w:t>autonomous</w:t>
      </w:r>
      <w:r>
        <w:rPr>
          <w:spacing w:val="-5"/>
        </w:rPr>
        <w:t> </w:t>
      </w:r>
      <w:r>
        <w:rPr/>
        <w:t>goods,</w:t>
      </w:r>
      <w:r>
        <w:rPr>
          <w:spacing w:val="-5"/>
        </w:rPr>
        <w:t> </w:t>
      </w:r>
      <w:r>
        <w:rPr/>
        <w:t>while</w:t>
      </w:r>
      <w:r>
        <w:rPr>
          <w:spacing w:val="-5"/>
        </w:rPr>
        <w:t> </w:t>
      </w:r>
      <w:r>
        <w:rPr/>
        <w:t>prestige,</w:t>
      </w:r>
      <w:r>
        <w:rPr>
          <w:spacing w:val="-5"/>
        </w:rPr>
        <w:t> </w:t>
      </w:r>
      <w:r>
        <w:rPr/>
        <w:t>power,</w:t>
      </w:r>
      <w:r>
        <w:rPr>
          <w:spacing w:val="-5"/>
        </w:rPr>
        <w:t> </w:t>
      </w:r>
      <w:r>
        <w:rPr/>
        <w:t>and</w:t>
      </w:r>
      <w:r>
        <w:rPr>
          <w:spacing w:val="-5"/>
        </w:rPr>
        <w:t> </w:t>
      </w:r>
      <w:r>
        <w:rPr/>
        <w:t>clien- tele exemplify relative goods. (Some analysts prefer to call relative goods “positional,”</w:t>
      </w:r>
      <w:r>
        <w:rPr>
          <w:spacing w:val="-6"/>
        </w:rPr>
        <w:t> </w:t>
      </w:r>
      <w:r>
        <w:rPr/>
        <w:t>on</w:t>
      </w:r>
      <w:r>
        <w:rPr>
          <w:spacing w:val="-6"/>
        </w:rPr>
        <w:t> </w:t>
      </w:r>
      <w:r>
        <w:rPr/>
        <w:t>the</w:t>
      </w:r>
      <w:r>
        <w:rPr>
          <w:spacing w:val="-6"/>
        </w:rPr>
        <w:t> </w:t>
      </w:r>
      <w:r>
        <w:rPr/>
        <w:t>grounds</w:t>
      </w:r>
      <w:r>
        <w:rPr>
          <w:spacing w:val="-6"/>
        </w:rPr>
        <w:t> </w:t>
      </w:r>
      <w:r>
        <w:rPr/>
        <w:t>that</w:t>
      </w:r>
      <w:r>
        <w:rPr>
          <w:spacing w:val="-6"/>
        </w:rPr>
        <w:t> </w:t>
      </w:r>
      <w:r>
        <w:rPr/>
        <w:t>they</w:t>
      </w:r>
      <w:r>
        <w:rPr>
          <w:spacing w:val="-6"/>
        </w:rPr>
        <w:t> </w:t>
      </w:r>
      <w:r>
        <w:rPr/>
        <w:t>attach</w:t>
      </w:r>
      <w:r>
        <w:rPr>
          <w:spacing w:val="-6"/>
        </w:rPr>
        <w:t> </w:t>
      </w:r>
      <w:r>
        <w:rPr/>
        <w:t>to</w:t>
      </w:r>
      <w:r>
        <w:rPr>
          <w:spacing w:val="-6"/>
        </w:rPr>
        <w:t> </w:t>
      </w:r>
      <w:r>
        <w:rPr/>
        <w:t>positions</w:t>
      </w:r>
      <w:r>
        <w:rPr>
          <w:spacing w:val="-6"/>
        </w:rPr>
        <w:t> </w:t>
      </w:r>
      <w:r>
        <w:rPr/>
        <w:t>rather</w:t>
      </w:r>
      <w:r>
        <w:rPr>
          <w:spacing w:val="-6"/>
        </w:rPr>
        <w:t> </w:t>
      </w:r>
      <w:r>
        <w:rPr/>
        <w:t>than</w:t>
      </w:r>
      <w:r>
        <w:rPr>
          <w:spacing w:val="-6"/>
        </w:rPr>
        <w:t> </w:t>
      </w:r>
      <w:r>
        <w:rPr/>
        <w:t>to</w:t>
      </w:r>
      <w:r>
        <w:rPr>
          <w:spacing w:val="-6"/>
        </w:rPr>
        <w:t> </w:t>
      </w:r>
      <w:r>
        <w:rPr/>
        <w:t>per- sons, but that usage draws attention away from their relational character.) On</w:t>
      </w:r>
      <w:r>
        <w:rPr>
          <w:spacing w:val="-5"/>
        </w:rPr>
        <w:t> </w:t>
      </w:r>
      <w:r>
        <w:rPr/>
        <w:t>the</w:t>
      </w:r>
      <w:r>
        <w:rPr>
          <w:spacing w:val="-5"/>
        </w:rPr>
        <w:t> </w:t>
      </w:r>
      <w:r>
        <w:rPr/>
        <w:t>whole,</w:t>
      </w:r>
      <w:r>
        <w:rPr>
          <w:spacing w:val="-5"/>
        </w:rPr>
        <w:t> </w:t>
      </w:r>
      <w:r>
        <w:rPr/>
        <w:t>inequalities</w:t>
      </w:r>
      <w:r>
        <w:rPr>
          <w:spacing w:val="-5"/>
        </w:rPr>
        <w:t> </w:t>
      </w:r>
      <w:r>
        <w:rPr/>
        <w:t>with</w:t>
      </w:r>
      <w:r>
        <w:rPr>
          <w:spacing w:val="-5"/>
        </w:rPr>
        <w:t> </w:t>
      </w:r>
      <w:r>
        <w:rPr/>
        <w:t>respect</w:t>
      </w:r>
      <w:r>
        <w:rPr>
          <w:spacing w:val="-5"/>
        </w:rPr>
        <w:t> </w:t>
      </w:r>
      <w:r>
        <w:rPr/>
        <w:t>to</w:t>
      </w:r>
      <w:r>
        <w:rPr>
          <w:spacing w:val="-5"/>
        </w:rPr>
        <w:t> </w:t>
      </w:r>
      <w:r>
        <w:rPr/>
        <w:t>autonomous</w:t>
      </w:r>
      <w:r>
        <w:rPr>
          <w:spacing w:val="-5"/>
        </w:rPr>
        <w:t> </w:t>
      </w:r>
      <w:r>
        <w:rPr/>
        <w:t>goods</w:t>
      </w:r>
      <w:r>
        <w:rPr>
          <w:spacing w:val="-5"/>
        </w:rPr>
        <w:t> </w:t>
      </w:r>
      <w:r>
        <w:rPr/>
        <w:t>reach</w:t>
      </w:r>
      <w:r>
        <w:rPr>
          <w:spacing w:val="-5"/>
        </w:rPr>
        <w:t> </w:t>
      </w:r>
      <w:r>
        <w:rPr/>
        <w:t>greater extremes than inequalities with respect to relative goods.</w:t>
      </w:r>
    </w:p>
    <w:p>
      <w:pPr>
        <w:pStyle w:val="BodyText"/>
        <w:spacing w:line="259" w:lineRule="auto"/>
        <w:ind w:left="119" w:right="338" w:firstLine="240"/>
      </w:pPr>
      <w:r>
        <w:rPr/>
        <w:t>Analysis of exploitation by the elite, opportunity hoarding by the non- elite, emulation, and adaptation makes it clear that autonomous and rela- tive</w:t>
      </w:r>
      <w:r>
        <w:rPr>
          <w:spacing w:val="-13"/>
        </w:rPr>
        <w:t> </w:t>
      </w:r>
      <w:r>
        <w:rPr/>
        <w:t>goods</w:t>
      </w:r>
      <w:r>
        <w:rPr>
          <w:spacing w:val="-13"/>
        </w:rPr>
        <w:t> </w:t>
      </w:r>
      <w:r>
        <w:rPr/>
        <w:t>depend</w:t>
      </w:r>
      <w:r>
        <w:rPr>
          <w:spacing w:val="-13"/>
        </w:rPr>
        <w:t> </w:t>
      </w:r>
      <w:r>
        <w:rPr/>
        <w:t>intimately</w:t>
      </w:r>
      <w:r>
        <w:rPr>
          <w:spacing w:val="-13"/>
        </w:rPr>
        <w:t> </w:t>
      </w:r>
      <w:r>
        <w:rPr/>
        <w:t>on</w:t>
      </w:r>
      <w:r>
        <w:rPr>
          <w:spacing w:val="-13"/>
        </w:rPr>
        <w:t> </w:t>
      </w:r>
      <w:r>
        <w:rPr/>
        <w:t>each</w:t>
      </w:r>
      <w:r>
        <w:rPr>
          <w:spacing w:val="-13"/>
        </w:rPr>
        <w:t> </w:t>
      </w:r>
      <w:r>
        <w:rPr/>
        <w:t>other.</w:t>
      </w:r>
      <w:r>
        <w:rPr>
          <w:spacing w:val="-13"/>
        </w:rPr>
        <w:t> </w:t>
      </w:r>
      <w:r>
        <w:rPr/>
        <w:t>Although</w:t>
      </w:r>
      <w:r>
        <w:rPr>
          <w:spacing w:val="-13"/>
        </w:rPr>
        <w:t> </w:t>
      </w:r>
      <w:r>
        <w:rPr/>
        <w:t>people</w:t>
      </w:r>
      <w:r>
        <w:rPr>
          <w:spacing w:val="-13"/>
        </w:rPr>
        <w:t> </w:t>
      </w:r>
      <w:r>
        <w:rPr/>
        <w:t>come</w:t>
      </w:r>
      <w:r>
        <w:rPr>
          <w:spacing w:val="-13"/>
        </w:rPr>
        <w:t> </w:t>
      </w:r>
      <w:r>
        <w:rPr/>
        <w:t>to</w:t>
      </w:r>
      <w:r>
        <w:rPr>
          <w:spacing w:val="-13"/>
        </w:rPr>
        <w:t> </w:t>
      </w:r>
      <w:r>
        <w:rPr/>
        <w:t>value them for their own sakes, relative goods generally occupy a subordinate, derivative position: they serve as a means of creating or maintaining cate- </w:t>
      </w:r>
      <w:r>
        <w:rPr>
          <w:spacing w:val="-2"/>
        </w:rPr>
        <w:t>gorical</w:t>
      </w:r>
      <w:r>
        <w:rPr>
          <w:spacing w:val="-8"/>
        </w:rPr>
        <w:t> </w:t>
      </w:r>
      <w:r>
        <w:rPr>
          <w:spacing w:val="-2"/>
        </w:rPr>
        <w:t>inequality</w:t>
      </w:r>
      <w:r>
        <w:rPr>
          <w:spacing w:val="-8"/>
        </w:rPr>
        <w:t> </w:t>
      </w:r>
      <w:r>
        <w:rPr>
          <w:spacing w:val="-2"/>
        </w:rPr>
        <w:t>with</w:t>
      </w:r>
      <w:r>
        <w:rPr>
          <w:spacing w:val="-8"/>
        </w:rPr>
        <w:t> </w:t>
      </w:r>
      <w:r>
        <w:rPr>
          <w:spacing w:val="-2"/>
        </w:rPr>
        <w:t>respect</w:t>
      </w:r>
      <w:r>
        <w:rPr>
          <w:spacing w:val="-7"/>
        </w:rPr>
        <w:t> </w:t>
      </w:r>
      <w:r>
        <w:rPr>
          <w:spacing w:val="-2"/>
        </w:rPr>
        <w:t>to</w:t>
      </w:r>
      <w:r>
        <w:rPr>
          <w:spacing w:val="-8"/>
        </w:rPr>
        <w:t> </w:t>
      </w:r>
      <w:r>
        <w:rPr>
          <w:spacing w:val="-2"/>
        </w:rPr>
        <w:t>autonomous</w:t>
      </w:r>
      <w:r>
        <w:rPr>
          <w:spacing w:val="-8"/>
        </w:rPr>
        <w:t> </w:t>
      </w:r>
      <w:r>
        <w:rPr>
          <w:spacing w:val="-2"/>
        </w:rPr>
        <w:t>goods.</w:t>
      </w:r>
      <w:r>
        <w:rPr>
          <w:spacing w:val="-7"/>
        </w:rPr>
        <w:t> </w:t>
      </w:r>
      <w:r>
        <w:rPr>
          <w:spacing w:val="-2"/>
        </w:rPr>
        <w:t>Possession</w:t>
      </w:r>
      <w:r>
        <w:rPr>
          <w:spacing w:val="-8"/>
        </w:rPr>
        <w:t> </w:t>
      </w:r>
      <w:r>
        <w:rPr>
          <w:spacing w:val="-2"/>
        </w:rPr>
        <w:t>of</w:t>
      </w:r>
      <w:r>
        <w:rPr>
          <w:spacing w:val="-8"/>
        </w:rPr>
        <w:t> </w:t>
      </w:r>
      <w:r>
        <w:rPr>
          <w:spacing w:val="-2"/>
        </w:rPr>
        <w:t>prestige,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213" w:id="240"/>
      <w:bookmarkEnd w:id="240"/>
      <w:r>
        <w:rPr/>
      </w:r>
      <w:r>
        <w:rPr/>
        <w:t>power, clientele, and status-marking goods then justifies the superior po- sition</w:t>
      </w:r>
      <w:r>
        <w:rPr>
          <w:spacing w:val="-2"/>
        </w:rPr>
        <w:t> </w:t>
      </w:r>
      <w:r>
        <w:rPr/>
        <w:t>of</w:t>
      </w:r>
      <w:r>
        <w:rPr>
          <w:spacing w:val="-2"/>
        </w:rPr>
        <w:t> </w:t>
      </w:r>
      <w:r>
        <w:rPr/>
        <w:t>favored</w:t>
      </w:r>
      <w:r>
        <w:rPr>
          <w:spacing w:val="-2"/>
        </w:rPr>
        <w:t> </w:t>
      </w:r>
      <w:r>
        <w:rPr/>
        <w:t>categories</w:t>
      </w:r>
      <w:r>
        <w:rPr>
          <w:spacing w:val="-2"/>
        </w:rPr>
        <w:t> </w:t>
      </w:r>
      <w:r>
        <w:rPr/>
        <w:t>ex</w:t>
      </w:r>
      <w:r>
        <w:rPr>
          <w:spacing w:val="-2"/>
        </w:rPr>
        <w:t> </w:t>
      </w:r>
      <w:r>
        <w:rPr/>
        <w:t>post</w:t>
      </w:r>
      <w:r>
        <w:rPr>
          <w:spacing w:val="-2"/>
        </w:rPr>
        <w:t> </w:t>
      </w:r>
      <w:r>
        <w:rPr/>
        <w:t>facto,</w:t>
      </w:r>
      <w:r>
        <w:rPr>
          <w:spacing w:val="-2"/>
        </w:rPr>
        <w:t> </w:t>
      </w:r>
      <w:r>
        <w:rPr/>
        <w:t>just</w:t>
      </w:r>
      <w:r>
        <w:rPr>
          <w:spacing w:val="-2"/>
        </w:rPr>
        <w:t> </w:t>
      </w:r>
      <w:r>
        <w:rPr/>
        <w:t>as</w:t>
      </w:r>
      <w:r>
        <w:rPr>
          <w:spacing w:val="-2"/>
        </w:rPr>
        <w:t> </w:t>
      </w:r>
      <w:r>
        <w:rPr/>
        <w:t>the</w:t>
      </w:r>
      <w:r>
        <w:rPr>
          <w:spacing w:val="-2"/>
        </w:rPr>
        <w:t> </w:t>
      </w:r>
      <w:r>
        <w:rPr/>
        <w:t>perquisites</w:t>
      </w:r>
      <w:r>
        <w:rPr>
          <w:spacing w:val="-2"/>
        </w:rPr>
        <w:t> </w:t>
      </w:r>
      <w:r>
        <w:rPr/>
        <w:t>of</w:t>
      </w:r>
      <w:r>
        <w:rPr>
          <w:spacing w:val="-2"/>
        </w:rPr>
        <w:t> </w:t>
      </w:r>
      <w:r>
        <w:rPr/>
        <w:t>favored categories give autonomous goods such as well-built housing, luxurious automobiles, comfortable workspaces, fine foods, good liquor, or rich en- tertainment the patina of relative goods as well. The chief reversals in the priority</w:t>
      </w:r>
      <w:r>
        <w:rPr>
          <w:spacing w:val="-9"/>
        </w:rPr>
        <w:t> </w:t>
      </w:r>
      <w:r>
        <w:rPr/>
        <w:t>of</w:t>
      </w:r>
      <w:r>
        <w:rPr>
          <w:spacing w:val="-9"/>
        </w:rPr>
        <w:t> </w:t>
      </w:r>
      <w:r>
        <w:rPr/>
        <w:t>autonomous</w:t>
      </w:r>
      <w:r>
        <w:rPr>
          <w:spacing w:val="-9"/>
        </w:rPr>
        <w:t> </w:t>
      </w:r>
      <w:r>
        <w:rPr/>
        <w:t>over</w:t>
      </w:r>
      <w:r>
        <w:rPr>
          <w:spacing w:val="-9"/>
        </w:rPr>
        <w:t> </w:t>
      </w:r>
      <w:r>
        <w:rPr/>
        <w:t>relative</w:t>
      </w:r>
      <w:r>
        <w:rPr>
          <w:spacing w:val="-9"/>
        </w:rPr>
        <w:t> </w:t>
      </w:r>
      <w:r>
        <w:rPr/>
        <w:t>goods</w:t>
      </w:r>
      <w:r>
        <w:rPr>
          <w:spacing w:val="-9"/>
        </w:rPr>
        <w:t> </w:t>
      </w:r>
      <w:r>
        <w:rPr/>
        <w:t>occur</w:t>
      </w:r>
      <w:r>
        <w:rPr>
          <w:spacing w:val="-9"/>
        </w:rPr>
        <w:t> </w:t>
      </w:r>
      <w:r>
        <w:rPr/>
        <w:t>in</w:t>
      </w:r>
      <w:r>
        <w:rPr>
          <w:spacing w:val="-9"/>
        </w:rPr>
        <w:t> </w:t>
      </w:r>
      <w:r>
        <w:rPr/>
        <w:t>such</w:t>
      </w:r>
      <w:r>
        <w:rPr>
          <w:spacing w:val="-9"/>
        </w:rPr>
        <w:t> </w:t>
      </w:r>
      <w:r>
        <w:rPr/>
        <w:t>public</w:t>
      </w:r>
      <w:r>
        <w:rPr>
          <w:spacing w:val="-9"/>
        </w:rPr>
        <w:t> </w:t>
      </w:r>
      <w:r>
        <w:rPr/>
        <w:t>displays</w:t>
      </w:r>
      <w:r>
        <w:rPr>
          <w:spacing w:val="-9"/>
        </w:rPr>
        <w:t> </w:t>
      </w:r>
      <w:r>
        <w:rPr/>
        <w:t>as potlatch, charitable donations, and ostentatious weddings, where wealthy or powerful people incur great expenditures in the short run to mark their superiority over other people. Even there, successful displays—for exam- ple,</w:t>
      </w:r>
      <w:r>
        <w:rPr>
          <w:spacing w:val="-4"/>
        </w:rPr>
        <w:t> </w:t>
      </w:r>
      <w:r>
        <w:rPr/>
        <w:t>magnates</w:t>
      </w:r>
      <w:r>
        <w:rPr>
          <w:spacing w:val="-4"/>
        </w:rPr>
        <w:t> </w:t>
      </w:r>
      <w:r>
        <w:rPr/>
        <w:t>parading</w:t>
      </w:r>
      <w:r>
        <w:rPr>
          <w:spacing w:val="-4"/>
        </w:rPr>
        <w:t> </w:t>
      </w:r>
      <w:r>
        <w:rPr/>
        <w:t>great</w:t>
      </w:r>
      <w:r>
        <w:rPr>
          <w:spacing w:val="-4"/>
        </w:rPr>
        <w:t> </w:t>
      </w:r>
      <w:r>
        <w:rPr/>
        <w:t>clienteles</w:t>
      </w:r>
      <w:r>
        <w:rPr>
          <w:spacing w:val="-4"/>
        </w:rPr>
        <w:t> </w:t>
      </w:r>
      <w:r>
        <w:rPr/>
        <w:t>in</w:t>
      </w:r>
      <w:r>
        <w:rPr>
          <w:spacing w:val="-4"/>
        </w:rPr>
        <w:t> </w:t>
      </w:r>
      <w:r>
        <w:rPr/>
        <w:t>the</w:t>
      </w:r>
      <w:r>
        <w:rPr>
          <w:spacing w:val="-4"/>
        </w:rPr>
        <w:t> </w:t>
      </w:r>
      <w:r>
        <w:rPr/>
        <w:t>public</w:t>
      </w:r>
      <w:r>
        <w:rPr>
          <w:spacing w:val="-4"/>
        </w:rPr>
        <w:t> </w:t>
      </w:r>
      <w:r>
        <w:rPr/>
        <w:t>rituals</w:t>
      </w:r>
      <w:r>
        <w:rPr>
          <w:spacing w:val="-4"/>
        </w:rPr>
        <w:t> </w:t>
      </w:r>
      <w:r>
        <w:rPr/>
        <w:t>of</w:t>
      </w:r>
      <w:r>
        <w:rPr>
          <w:spacing w:val="-4"/>
        </w:rPr>
        <w:t> </w:t>
      </w:r>
      <w:r>
        <w:rPr/>
        <w:t>Renaissance Florence—characteristically enhance the longer-run advantages of those who</w:t>
      </w:r>
      <w:r>
        <w:rPr>
          <w:spacing w:val="-8"/>
        </w:rPr>
        <w:t> </w:t>
      </w:r>
      <w:r>
        <w:rPr/>
        <w:t>mount</w:t>
      </w:r>
      <w:r>
        <w:rPr>
          <w:spacing w:val="-8"/>
        </w:rPr>
        <w:t> </w:t>
      </w:r>
      <w:r>
        <w:rPr/>
        <w:t>them</w:t>
      </w:r>
      <w:r>
        <w:rPr>
          <w:spacing w:val="-8"/>
        </w:rPr>
        <w:t> </w:t>
      </w:r>
      <w:r>
        <w:rPr/>
        <w:t>(Paige</w:t>
      </w:r>
      <w:r>
        <w:rPr>
          <w:spacing w:val="-8"/>
        </w:rPr>
        <w:t> </w:t>
      </w:r>
      <w:r>
        <w:rPr/>
        <w:t>and</w:t>
      </w:r>
      <w:r>
        <w:rPr>
          <w:spacing w:val="-8"/>
        </w:rPr>
        <w:t> </w:t>
      </w:r>
      <w:r>
        <w:rPr/>
        <w:t>Paige</w:t>
      </w:r>
      <w:r>
        <w:rPr>
          <w:spacing w:val="-8"/>
        </w:rPr>
        <w:t> </w:t>
      </w:r>
      <w:r>
        <w:rPr/>
        <w:t>1981;</w:t>
      </w:r>
      <w:r>
        <w:rPr>
          <w:spacing w:val="-8"/>
        </w:rPr>
        <w:t> </w:t>
      </w:r>
      <w:r>
        <w:rPr/>
        <w:t>Trexler</w:t>
      </w:r>
      <w:r>
        <w:rPr>
          <w:spacing w:val="-8"/>
        </w:rPr>
        <w:t> </w:t>
      </w:r>
      <w:r>
        <w:rPr/>
        <w:t>1981).</w:t>
      </w:r>
    </w:p>
    <w:p>
      <w:pPr>
        <w:pStyle w:val="BodyText"/>
        <w:spacing w:line="259" w:lineRule="auto"/>
        <w:ind w:left="339" w:right="117" w:firstLine="240"/>
      </w:pPr>
      <w:r>
        <w:rPr>
          <w:spacing w:val="-2"/>
        </w:rPr>
        <w:t>I</w:t>
      </w:r>
      <w:r>
        <w:rPr>
          <w:spacing w:val="-4"/>
        </w:rPr>
        <w:t> </w:t>
      </w:r>
      <w:r>
        <w:rPr>
          <w:spacing w:val="-2"/>
        </w:rPr>
        <w:t>certainly</w:t>
      </w:r>
      <w:r>
        <w:rPr>
          <w:spacing w:val="-4"/>
        </w:rPr>
        <w:t> </w:t>
      </w:r>
      <w:r>
        <w:rPr>
          <w:spacing w:val="-2"/>
        </w:rPr>
        <w:t>did</w:t>
      </w:r>
      <w:r>
        <w:rPr>
          <w:spacing w:val="-4"/>
        </w:rPr>
        <w:t> </w:t>
      </w:r>
      <w:r>
        <w:rPr>
          <w:spacing w:val="-2"/>
        </w:rPr>
        <w:t>not</w:t>
      </w:r>
      <w:r>
        <w:rPr>
          <w:spacing w:val="-4"/>
        </w:rPr>
        <w:t> </w:t>
      </w:r>
      <w:r>
        <w:rPr>
          <w:spacing w:val="-2"/>
        </w:rPr>
        <w:t>discover</w:t>
      </w:r>
      <w:r>
        <w:rPr>
          <w:spacing w:val="-4"/>
        </w:rPr>
        <w:t> </w:t>
      </w:r>
      <w:r>
        <w:rPr>
          <w:spacing w:val="-2"/>
        </w:rPr>
        <w:t>the</w:t>
      </w:r>
      <w:r>
        <w:rPr>
          <w:spacing w:val="-4"/>
        </w:rPr>
        <w:t> </w:t>
      </w:r>
      <w:r>
        <w:rPr>
          <w:spacing w:val="-2"/>
        </w:rPr>
        <w:t>interaction</w:t>
      </w:r>
      <w:r>
        <w:rPr>
          <w:spacing w:val="-4"/>
        </w:rPr>
        <w:t> </w:t>
      </w:r>
      <w:r>
        <w:rPr>
          <w:spacing w:val="-2"/>
        </w:rPr>
        <w:t>between</w:t>
      </w:r>
      <w:r>
        <w:rPr>
          <w:spacing w:val="-4"/>
        </w:rPr>
        <w:t> </w:t>
      </w:r>
      <w:r>
        <w:rPr>
          <w:spacing w:val="-2"/>
        </w:rPr>
        <w:t>autonomous</w:t>
      </w:r>
      <w:r>
        <w:rPr>
          <w:spacing w:val="-4"/>
        </w:rPr>
        <w:t> </w:t>
      </w:r>
      <w:r>
        <w:rPr>
          <w:spacing w:val="-2"/>
        </w:rPr>
        <w:t>and</w:t>
      </w:r>
      <w:r>
        <w:rPr>
          <w:spacing w:val="-4"/>
        </w:rPr>
        <w:t> </w:t>
      </w:r>
      <w:r>
        <w:rPr>
          <w:spacing w:val="-2"/>
        </w:rPr>
        <w:t>rela- </w:t>
      </w:r>
      <w:r>
        <w:rPr>
          <w:spacing w:val="-4"/>
        </w:rPr>
        <w:t>tive</w:t>
      </w:r>
      <w:r>
        <w:rPr>
          <w:spacing w:val="-5"/>
        </w:rPr>
        <w:t> </w:t>
      </w:r>
      <w:r>
        <w:rPr>
          <w:spacing w:val="-4"/>
        </w:rPr>
        <w:t>goods.</w:t>
      </w:r>
      <w:r>
        <w:rPr>
          <w:spacing w:val="-5"/>
        </w:rPr>
        <w:t> </w:t>
      </w:r>
      <w:r>
        <w:rPr>
          <w:spacing w:val="-4"/>
        </w:rPr>
        <w:t>Pierre</w:t>
      </w:r>
      <w:r>
        <w:rPr>
          <w:spacing w:val="-5"/>
        </w:rPr>
        <w:t> </w:t>
      </w:r>
      <w:r>
        <w:rPr>
          <w:spacing w:val="-4"/>
        </w:rPr>
        <w:t>Bourdieu</w:t>
      </w:r>
      <w:r>
        <w:rPr>
          <w:spacing w:val="-5"/>
        </w:rPr>
        <w:t> </w:t>
      </w:r>
      <w:r>
        <w:rPr>
          <w:spacing w:val="-4"/>
        </w:rPr>
        <w:t>has</w:t>
      </w:r>
      <w:r>
        <w:rPr>
          <w:spacing w:val="-5"/>
        </w:rPr>
        <w:t> </w:t>
      </w:r>
      <w:r>
        <w:rPr>
          <w:spacing w:val="-4"/>
        </w:rPr>
        <w:t>spent</w:t>
      </w:r>
      <w:r>
        <w:rPr>
          <w:spacing w:val="-5"/>
        </w:rPr>
        <w:t> </w:t>
      </w:r>
      <w:r>
        <w:rPr>
          <w:spacing w:val="-4"/>
        </w:rPr>
        <w:t>much</w:t>
      </w:r>
      <w:r>
        <w:rPr>
          <w:spacing w:val="-5"/>
        </w:rPr>
        <w:t> </w:t>
      </w:r>
      <w:r>
        <w:rPr>
          <w:spacing w:val="-4"/>
        </w:rPr>
        <w:t>of</w:t>
      </w:r>
      <w:r>
        <w:rPr>
          <w:spacing w:val="-5"/>
        </w:rPr>
        <w:t> </w:t>
      </w:r>
      <w:r>
        <w:rPr>
          <w:spacing w:val="-4"/>
        </w:rPr>
        <w:t>his</w:t>
      </w:r>
      <w:r>
        <w:rPr>
          <w:spacing w:val="-5"/>
        </w:rPr>
        <w:t> </w:t>
      </w:r>
      <w:r>
        <w:rPr>
          <w:spacing w:val="-4"/>
        </w:rPr>
        <w:t>career</w:t>
      </w:r>
      <w:r>
        <w:rPr>
          <w:spacing w:val="-5"/>
        </w:rPr>
        <w:t> </w:t>
      </w:r>
      <w:r>
        <w:rPr>
          <w:spacing w:val="-4"/>
        </w:rPr>
        <w:t>exploring</w:t>
      </w:r>
      <w:r>
        <w:rPr>
          <w:spacing w:val="-5"/>
        </w:rPr>
        <w:t> </w:t>
      </w:r>
      <w:r>
        <w:rPr>
          <w:spacing w:val="-4"/>
        </w:rPr>
        <w:t>it,</w:t>
      </w:r>
      <w:r>
        <w:rPr>
          <w:spacing w:val="-5"/>
        </w:rPr>
        <w:t> </w:t>
      </w:r>
      <w:r>
        <w:rPr>
          <w:spacing w:val="-4"/>
        </w:rPr>
        <w:t>with</w:t>
      </w:r>
      <w:r>
        <w:rPr>
          <w:spacing w:val="-5"/>
        </w:rPr>
        <w:t> </w:t>
      </w:r>
      <w:r>
        <w:rPr>
          <w:spacing w:val="-4"/>
        </w:rPr>
        <w:t>his </w:t>
      </w:r>
      <w:r>
        <w:rPr>
          <w:spacing w:val="-2"/>
        </w:rPr>
        <w:t>analytic division among economic, cultural, and social capitals representing </w:t>
      </w:r>
      <w:r>
        <w:rPr/>
        <w:t>the interdependence of autonomous goods narrowly conceived, valued in- formation,</w:t>
      </w:r>
      <w:r>
        <w:rPr>
          <w:spacing w:val="-10"/>
        </w:rPr>
        <w:t> </w:t>
      </w:r>
      <w:r>
        <w:rPr/>
        <w:t>and</w:t>
      </w:r>
      <w:r>
        <w:rPr>
          <w:spacing w:val="-10"/>
        </w:rPr>
        <w:t> </w:t>
      </w:r>
      <w:r>
        <w:rPr/>
        <w:t>the</w:t>
      </w:r>
      <w:r>
        <w:rPr>
          <w:spacing w:val="-10"/>
        </w:rPr>
        <w:t> </w:t>
      </w:r>
      <w:r>
        <w:rPr/>
        <w:t>social</w:t>
      </w:r>
      <w:r>
        <w:rPr>
          <w:spacing w:val="-10"/>
        </w:rPr>
        <w:t> </w:t>
      </w:r>
      <w:r>
        <w:rPr/>
        <w:t>ties</w:t>
      </w:r>
      <w:r>
        <w:rPr>
          <w:spacing w:val="-10"/>
        </w:rPr>
        <w:t> </w:t>
      </w:r>
      <w:r>
        <w:rPr/>
        <w:t>that</w:t>
      </w:r>
      <w:r>
        <w:rPr>
          <w:spacing w:val="-10"/>
        </w:rPr>
        <w:t> </w:t>
      </w:r>
      <w:r>
        <w:rPr/>
        <w:t>provide</w:t>
      </w:r>
      <w:r>
        <w:rPr>
          <w:spacing w:val="-10"/>
        </w:rPr>
        <w:t> </w:t>
      </w:r>
      <w:r>
        <w:rPr/>
        <w:t>differential</w:t>
      </w:r>
      <w:r>
        <w:rPr>
          <w:spacing w:val="-10"/>
        </w:rPr>
        <w:t> </w:t>
      </w:r>
      <w:r>
        <w:rPr/>
        <w:t>access</w:t>
      </w:r>
      <w:r>
        <w:rPr>
          <w:spacing w:val="-10"/>
        </w:rPr>
        <w:t> </w:t>
      </w:r>
      <w:r>
        <w:rPr/>
        <w:t>to</w:t>
      </w:r>
      <w:r>
        <w:rPr>
          <w:spacing w:val="-10"/>
        </w:rPr>
        <w:t> </w:t>
      </w:r>
      <w:r>
        <w:rPr/>
        <w:t>those</w:t>
      </w:r>
      <w:r>
        <w:rPr>
          <w:spacing w:val="-10"/>
        </w:rPr>
        <w:t> </w:t>
      </w:r>
      <w:r>
        <w:rPr/>
        <w:t>goods and</w:t>
      </w:r>
      <w:r>
        <w:rPr>
          <w:spacing w:val="-4"/>
        </w:rPr>
        <w:t> </w:t>
      </w:r>
      <w:r>
        <w:rPr/>
        <w:t>information</w:t>
      </w:r>
      <w:r>
        <w:rPr>
          <w:spacing w:val="-4"/>
        </w:rPr>
        <w:t> </w:t>
      </w:r>
      <w:r>
        <w:rPr/>
        <w:t>(Bourdieu</w:t>
      </w:r>
      <w:r>
        <w:rPr>
          <w:spacing w:val="-4"/>
        </w:rPr>
        <w:t> </w:t>
      </w:r>
      <w:r>
        <w:rPr/>
        <w:t>1979;</w:t>
      </w:r>
      <w:r>
        <w:rPr>
          <w:spacing w:val="-4"/>
        </w:rPr>
        <w:t> </w:t>
      </w:r>
      <w:r>
        <w:rPr/>
        <w:t>Bourdieu</w:t>
      </w:r>
      <w:r>
        <w:rPr>
          <w:spacing w:val="-4"/>
        </w:rPr>
        <w:t> </w:t>
      </w:r>
      <w:r>
        <w:rPr/>
        <w:t>and</w:t>
      </w:r>
      <w:r>
        <w:rPr>
          <w:spacing w:val="-4"/>
        </w:rPr>
        <w:t> </w:t>
      </w:r>
      <w:r>
        <w:rPr/>
        <w:t>Wacquant</w:t>
      </w:r>
      <w:r>
        <w:rPr>
          <w:spacing w:val="-4"/>
        </w:rPr>
        <w:t> </w:t>
      </w:r>
      <w:r>
        <w:rPr/>
        <w:t>1992:</w:t>
      </w:r>
      <w:r>
        <w:rPr>
          <w:spacing w:val="-4"/>
        </w:rPr>
        <w:t> </w:t>
      </w:r>
      <w:r>
        <w:rPr/>
        <w:t>118–119; Buchmann</w:t>
      </w:r>
      <w:r>
        <w:rPr>
          <w:spacing w:val="-14"/>
        </w:rPr>
        <w:t> </w:t>
      </w:r>
      <w:r>
        <w:rPr/>
        <w:t>1989:</w:t>
      </w:r>
      <w:r>
        <w:rPr>
          <w:spacing w:val="-13"/>
        </w:rPr>
        <w:t> </w:t>
      </w:r>
      <w:r>
        <w:rPr/>
        <w:t>31–42).</w:t>
      </w:r>
      <w:r>
        <w:rPr>
          <w:spacing w:val="-13"/>
        </w:rPr>
        <w:t> </w:t>
      </w:r>
      <w:r>
        <w:rPr/>
        <w:t>When</w:t>
      </w:r>
      <w:r>
        <w:rPr>
          <w:spacing w:val="-13"/>
        </w:rPr>
        <w:t> </w:t>
      </w:r>
      <w:r>
        <w:rPr/>
        <w:t>ever-relational</w:t>
      </w:r>
      <w:r>
        <w:rPr>
          <w:spacing w:val="-13"/>
        </w:rPr>
        <w:t> </w:t>
      </w:r>
      <w:r>
        <w:rPr/>
        <w:t>Karl</w:t>
      </w:r>
      <w:r>
        <w:rPr>
          <w:spacing w:val="-13"/>
        </w:rPr>
        <w:t> </w:t>
      </w:r>
      <w:r>
        <w:rPr/>
        <w:t>Marx</w:t>
      </w:r>
      <w:r>
        <w:rPr>
          <w:spacing w:val="-13"/>
        </w:rPr>
        <w:t> </w:t>
      </w:r>
      <w:r>
        <w:rPr/>
        <w:t>traced</w:t>
      </w:r>
      <w:r>
        <w:rPr>
          <w:spacing w:val="-13"/>
        </w:rPr>
        <w:t> </w:t>
      </w:r>
      <w:r>
        <w:rPr/>
        <w:t>back</w:t>
      </w:r>
      <w:r>
        <w:rPr>
          <w:spacing w:val="-14"/>
        </w:rPr>
        <w:t> </w:t>
      </w:r>
      <w:r>
        <w:rPr/>
        <w:t>rela- tive goods (not his term!) to origins in relations of production, he likewise </w:t>
      </w:r>
      <w:r>
        <w:rPr>
          <w:spacing w:val="-2"/>
        </w:rPr>
        <w:t>portrayed</w:t>
      </w:r>
      <w:r>
        <w:rPr>
          <w:spacing w:val="-7"/>
        </w:rPr>
        <w:t> </w:t>
      </w:r>
      <w:r>
        <w:rPr>
          <w:spacing w:val="-2"/>
        </w:rPr>
        <w:t>prestige,</w:t>
      </w:r>
      <w:r>
        <w:rPr>
          <w:spacing w:val="-7"/>
        </w:rPr>
        <w:t> </w:t>
      </w:r>
      <w:r>
        <w:rPr>
          <w:spacing w:val="-2"/>
        </w:rPr>
        <w:t>power,</w:t>
      </w:r>
      <w:r>
        <w:rPr>
          <w:spacing w:val="-7"/>
        </w:rPr>
        <w:t> </w:t>
      </w:r>
      <w:r>
        <w:rPr>
          <w:spacing w:val="-2"/>
        </w:rPr>
        <w:t>clientele,</w:t>
      </w:r>
      <w:r>
        <w:rPr>
          <w:spacing w:val="-7"/>
        </w:rPr>
        <w:t> </w:t>
      </w:r>
      <w:r>
        <w:rPr>
          <w:spacing w:val="-2"/>
        </w:rPr>
        <w:t>and</w:t>
      </w:r>
      <w:r>
        <w:rPr>
          <w:spacing w:val="-7"/>
        </w:rPr>
        <w:t> </w:t>
      </w:r>
      <w:r>
        <w:rPr>
          <w:spacing w:val="-2"/>
        </w:rPr>
        <w:t>possession</w:t>
      </w:r>
      <w:r>
        <w:rPr>
          <w:spacing w:val="-7"/>
        </w:rPr>
        <w:t> </w:t>
      </w:r>
      <w:r>
        <w:rPr>
          <w:spacing w:val="-2"/>
        </w:rPr>
        <w:t>of</w:t>
      </w:r>
      <w:r>
        <w:rPr>
          <w:spacing w:val="-7"/>
        </w:rPr>
        <w:t> </w:t>
      </w:r>
      <w:r>
        <w:rPr>
          <w:spacing w:val="-2"/>
        </w:rPr>
        <w:t>status-marking</w:t>
      </w:r>
      <w:r>
        <w:rPr>
          <w:spacing w:val="-7"/>
        </w:rPr>
        <w:t> </w:t>
      </w:r>
      <w:r>
        <w:rPr>
          <w:spacing w:val="-2"/>
        </w:rPr>
        <w:t>goods as instruments and products of categorically based exploitation. Categorical </w:t>
      </w:r>
      <w:r>
        <w:rPr/>
        <w:t>inequality</w:t>
      </w:r>
      <w:r>
        <w:rPr>
          <w:spacing w:val="-1"/>
        </w:rPr>
        <w:t> </w:t>
      </w:r>
      <w:r>
        <w:rPr/>
        <w:t>with</w:t>
      </w:r>
      <w:r>
        <w:rPr>
          <w:spacing w:val="-1"/>
        </w:rPr>
        <w:t> </w:t>
      </w:r>
      <w:r>
        <w:rPr/>
        <w:t>respect</w:t>
      </w:r>
      <w:r>
        <w:rPr>
          <w:spacing w:val="-1"/>
        </w:rPr>
        <w:t> </w:t>
      </w:r>
      <w:r>
        <w:rPr/>
        <w:t>to</w:t>
      </w:r>
      <w:r>
        <w:rPr>
          <w:spacing w:val="-1"/>
        </w:rPr>
        <w:t> </w:t>
      </w:r>
      <w:r>
        <w:rPr/>
        <w:t>autonomous</w:t>
      </w:r>
      <w:r>
        <w:rPr>
          <w:spacing w:val="-1"/>
        </w:rPr>
        <w:t> </w:t>
      </w:r>
      <w:r>
        <w:rPr/>
        <w:t>goods</w:t>
      </w:r>
      <w:r>
        <w:rPr>
          <w:spacing w:val="-1"/>
        </w:rPr>
        <w:t> </w:t>
      </w:r>
      <w:r>
        <w:rPr/>
        <w:t>gains</w:t>
      </w:r>
      <w:r>
        <w:rPr>
          <w:spacing w:val="-1"/>
        </w:rPr>
        <w:t> </w:t>
      </w:r>
      <w:r>
        <w:rPr/>
        <w:t>strength</w:t>
      </w:r>
      <w:r>
        <w:rPr>
          <w:spacing w:val="-1"/>
        </w:rPr>
        <w:t> </w:t>
      </w:r>
      <w:r>
        <w:rPr/>
        <w:t>from</w:t>
      </w:r>
      <w:r>
        <w:rPr>
          <w:spacing w:val="-1"/>
        </w:rPr>
        <w:t> </w:t>
      </w:r>
      <w:r>
        <w:rPr/>
        <w:t>and</w:t>
      </w:r>
      <w:r>
        <w:rPr>
          <w:spacing w:val="-1"/>
        </w:rPr>
        <w:t> </w:t>
      </w:r>
      <w:r>
        <w:rPr/>
        <w:t>gen- erates parallel differences in relative goods.</w:t>
      </w:r>
    </w:p>
    <w:p>
      <w:pPr>
        <w:pStyle w:val="BodyText"/>
        <w:spacing w:line="259" w:lineRule="auto"/>
        <w:ind w:left="340" w:right="117" w:firstLine="240"/>
      </w:pPr>
      <w:r>
        <w:rPr/>
        <w:t>Since the late nineteenth century, individualistic models of inequality </w:t>
      </w:r>
      <w:r>
        <w:rPr>
          <w:spacing w:val="-2"/>
        </w:rPr>
        <w:t>have</w:t>
      </w:r>
      <w:r>
        <w:rPr>
          <w:spacing w:val="-11"/>
        </w:rPr>
        <w:t> </w:t>
      </w:r>
      <w:r>
        <w:rPr>
          <w:spacing w:val="-2"/>
        </w:rPr>
        <w:t>crowded</w:t>
      </w:r>
      <w:r>
        <w:rPr>
          <w:spacing w:val="-11"/>
        </w:rPr>
        <w:t> </w:t>
      </w:r>
      <w:r>
        <w:rPr>
          <w:spacing w:val="-2"/>
        </w:rPr>
        <w:t>out</w:t>
      </w:r>
      <w:r>
        <w:rPr>
          <w:spacing w:val="-11"/>
        </w:rPr>
        <w:t> </w:t>
      </w:r>
      <w:r>
        <w:rPr>
          <w:spacing w:val="-2"/>
        </w:rPr>
        <w:t>categorical</w:t>
      </w:r>
      <w:r>
        <w:rPr>
          <w:spacing w:val="-11"/>
        </w:rPr>
        <w:t> </w:t>
      </w:r>
      <w:r>
        <w:rPr>
          <w:spacing w:val="-2"/>
        </w:rPr>
        <w:t>models.</w:t>
      </w:r>
      <w:r>
        <w:rPr>
          <w:spacing w:val="-11"/>
        </w:rPr>
        <w:t> </w:t>
      </w:r>
      <w:r>
        <w:rPr>
          <w:spacing w:val="-2"/>
        </w:rPr>
        <w:t>From</w:t>
      </w:r>
      <w:r>
        <w:rPr>
          <w:spacing w:val="-11"/>
        </w:rPr>
        <w:t> </w:t>
      </w:r>
      <w:r>
        <w:rPr>
          <w:spacing w:val="-2"/>
        </w:rPr>
        <w:t>Adam</w:t>
      </w:r>
      <w:r>
        <w:rPr>
          <w:spacing w:val="-11"/>
        </w:rPr>
        <w:t> </w:t>
      </w:r>
      <w:r>
        <w:rPr>
          <w:spacing w:val="-2"/>
        </w:rPr>
        <w:t>Smith</w:t>
      </w:r>
      <w:r>
        <w:rPr>
          <w:spacing w:val="-11"/>
        </w:rPr>
        <w:t> </w:t>
      </w:r>
      <w:r>
        <w:rPr>
          <w:spacing w:val="-2"/>
        </w:rPr>
        <w:t>to</w:t>
      </w:r>
      <w:r>
        <w:rPr>
          <w:spacing w:val="-11"/>
        </w:rPr>
        <w:t> </w:t>
      </w:r>
      <w:r>
        <w:rPr>
          <w:spacing w:val="-2"/>
        </w:rPr>
        <w:t>Karl</w:t>
      </w:r>
      <w:r>
        <w:rPr>
          <w:spacing w:val="-11"/>
        </w:rPr>
        <w:t> </w:t>
      </w:r>
      <w:r>
        <w:rPr>
          <w:spacing w:val="-2"/>
        </w:rPr>
        <w:t>Marx,</w:t>
      </w:r>
      <w:r>
        <w:rPr>
          <w:spacing w:val="-11"/>
        </w:rPr>
        <w:t> </w:t>
      </w:r>
      <w:r>
        <w:rPr>
          <w:spacing w:val="-2"/>
        </w:rPr>
        <w:t>clas- </w:t>
      </w:r>
      <w:r>
        <w:rPr/>
        <w:t>sical economists generally analyzed categories and relations among them: chiefly</w:t>
      </w:r>
      <w:r>
        <w:rPr>
          <w:spacing w:val="-5"/>
        </w:rPr>
        <w:t> </w:t>
      </w:r>
      <w:r>
        <w:rPr/>
        <w:t>land,</w:t>
      </w:r>
      <w:r>
        <w:rPr>
          <w:spacing w:val="-5"/>
        </w:rPr>
        <w:t> </w:t>
      </w:r>
      <w:r>
        <w:rPr/>
        <w:t>labor,</w:t>
      </w:r>
      <w:r>
        <w:rPr>
          <w:spacing w:val="-5"/>
        </w:rPr>
        <w:t> </w:t>
      </w:r>
      <w:r>
        <w:rPr/>
        <w:t>and</w:t>
      </w:r>
      <w:r>
        <w:rPr>
          <w:spacing w:val="-5"/>
        </w:rPr>
        <w:t> </w:t>
      </w:r>
      <w:r>
        <w:rPr/>
        <w:t>capital</w:t>
      </w:r>
      <w:r>
        <w:rPr>
          <w:spacing w:val="-5"/>
        </w:rPr>
        <w:t> </w:t>
      </w:r>
      <w:r>
        <w:rPr/>
        <w:t>for</w:t>
      </w:r>
      <w:r>
        <w:rPr>
          <w:spacing w:val="-5"/>
        </w:rPr>
        <w:t> </w:t>
      </w:r>
      <w:r>
        <w:rPr/>
        <w:t>Smith,</w:t>
      </w:r>
      <w:r>
        <w:rPr>
          <w:spacing w:val="-5"/>
        </w:rPr>
        <w:t> </w:t>
      </w:r>
      <w:r>
        <w:rPr/>
        <w:t>capital</w:t>
      </w:r>
      <w:r>
        <w:rPr>
          <w:spacing w:val="-5"/>
        </w:rPr>
        <w:t> </w:t>
      </w:r>
      <w:r>
        <w:rPr/>
        <w:t>and</w:t>
      </w:r>
      <w:r>
        <w:rPr>
          <w:spacing w:val="-5"/>
        </w:rPr>
        <w:t> </w:t>
      </w:r>
      <w:r>
        <w:rPr/>
        <w:t>labor</w:t>
      </w:r>
      <w:r>
        <w:rPr>
          <w:spacing w:val="-5"/>
        </w:rPr>
        <w:t> </w:t>
      </w:r>
      <w:r>
        <w:rPr/>
        <w:t>alone</w:t>
      </w:r>
      <w:r>
        <w:rPr>
          <w:spacing w:val="-5"/>
        </w:rPr>
        <w:t> </w:t>
      </w:r>
      <w:r>
        <w:rPr/>
        <w:t>for</w:t>
      </w:r>
      <w:r>
        <w:rPr>
          <w:spacing w:val="-5"/>
        </w:rPr>
        <w:t> </w:t>
      </w:r>
      <w:r>
        <w:rPr/>
        <w:t>Marx. They</w:t>
      </w:r>
      <w:r>
        <w:rPr>
          <w:spacing w:val="-11"/>
        </w:rPr>
        <w:t> </w:t>
      </w:r>
      <w:r>
        <w:rPr/>
        <w:t>examined</w:t>
      </w:r>
      <w:r>
        <w:rPr>
          <w:spacing w:val="-11"/>
        </w:rPr>
        <w:t> </w:t>
      </w:r>
      <w:r>
        <w:rPr/>
        <w:t>returns</w:t>
      </w:r>
      <w:r>
        <w:rPr>
          <w:spacing w:val="-11"/>
        </w:rPr>
        <w:t> </w:t>
      </w:r>
      <w:r>
        <w:rPr/>
        <w:t>to</w:t>
      </w:r>
      <w:r>
        <w:rPr>
          <w:spacing w:val="-11"/>
        </w:rPr>
        <w:t> </w:t>
      </w:r>
      <w:r>
        <w:rPr/>
        <w:t>these</w:t>
      </w:r>
      <w:r>
        <w:rPr>
          <w:spacing w:val="-11"/>
        </w:rPr>
        <w:t> </w:t>
      </w:r>
      <w:r>
        <w:rPr/>
        <w:t>factors</w:t>
      </w:r>
      <w:r>
        <w:rPr>
          <w:spacing w:val="-11"/>
        </w:rPr>
        <w:t> </w:t>
      </w:r>
      <w:r>
        <w:rPr/>
        <w:t>considered</w:t>
      </w:r>
      <w:r>
        <w:rPr>
          <w:spacing w:val="-11"/>
        </w:rPr>
        <w:t> </w:t>
      </w:r>
      <w:r>
        <w:rPr/>
        <w:t>collectively</w:t>
      </w:r>
      <w:r>
        <w:rPr>
          <w:spacing w:val="-11"/>
        </w:rPr>
        <w:t> </w:t>
      </w:r>
      <w:r>
        <w:rPr/>
        <w:t>and</w:t>
      </w:r>
      <w:r>
        <w:rPr>
          <w:spacing w:val="-11"/>
        </w:rPr>
        <w:t> </w:t>
      </w:r>
      <w:r>
        <w:rPr/>
        <w:t>situated socially</w:t>
      </w:r>
      <w:r>
        <w:rPr>
          <w:spacing w:val="-8"/>
        </w:rPr>
        <w:t> </w:t>
      </w:r>
      <w:r>
        <w:rPr/>
        <w:t>rather</w:t>
      </w:r>
      <w:r>
        <w:rPr>
          <w:spacing w:val="-8"/>
        </w:rPr>
        <w:t> </w:t>
      </w:r>
      <w:r>
        <w:rPr/>
        <w:t>than</w:t>
      </w:r>
      <w:r>
        <w:rPr>
          <w:spacing w:val="-8"/>
        </w:rPr>
        <w:t> </w:t>
      </w:r>
      <w:r>
        <w:rPr/>
        <w:t>returns</w:t>
      </w:r>
      <w:r>
        <w:rPr>
          <w:spacing w:val="-8"/>
        </w:rPr>
        <w:t> </w:t>
      </w:r>
      <w:r>
        <w:rPr/>
        <w:t>to</w:t>
      </w:r>
      <w:r>
        <w:rPr>
          <w:spacing w:val="-8"/>
        </w:rPr>
        <w:t> </w:t>
      </w:r>
      <w:r>
        <w:rPr/>
        <w:t>individual</w:t>
      </w:r>
      <w:r>
        <w:rPr>
          <w:spacing w:val="-8"/>
        </w:rPr>
        <w:t> </w:t>
      </w:r>
      <w:r>
        <w:rPr/>
        <w:t>effort.</w:t>
      </w:r>
      <w:r>
        <w:rPr>
          <w:spacing w:val="-8"/>
        </w:rPr>
        <w:t> </w:t>
      </w:r>
      <w:r>
        <w:rPr/>
        <w:t>Discussing</w:t>
      </w:r>
      <w:r>
        <w:rPr>
          <w:spacing w:val="-8"/>
        </w:rPr>
        <w:t> </w:t>
      </w:r>
      <w:r>
        <w:rPr/>
        <w:t>returns</w:t>
      </w:r>
      <w:r>
        <w:rPr>
          <w:spacing w:val="-8"/>
        </w:rPr>
        <w:t> </w:t>
      </w:r>
      <w:r>
        <w:rPr/>
        <w:t>to</w:t>
      </w:r>
      <w:r>
        <w:rPr>
          <w:spacing w:val="-8"/>
        </w:rPr>
        <w:t> </w:t>
      </w:r>
      <w:r>
        <w:rPr/>
        <w:t>labor, for example, Smith reasoned:</w:t>
      </w:r>
    </w:p>
    <w:p>
      <w:pPr>
        <w:pStyle w:val="BodyText"/>
        <w:spacing w:line="259" w:lineRule="auto" w:before="215"/>
        <w:ind w:left="820" w:right="117"/>
      </w:pPr>
      <w:r>
        <w:rPr/>
        <w:t>What</w:t>
      </w:r>
      <w:r>
        <w:rPr>
          <w:spacing w:val="-12"/>
        </w:rPr>
        <w:t> </w:t>
      </w:r>
      <w:r>
        <w:rPr/>
        <w:t>are</w:t>
      </w:r>
      <w:r>
        <w:rPr>
          <w:spacing w:val="-12"/>
        </w:rPr>
        <w:t> </w:t>
      </w:r>
      <w:r>
        <w:rPr/>
        <w:t>the</w:t>
      </w:r>
      <w:r>
        <w:rPr>
          <w:spacing w:val="-12"/>
        </w:rPr>
        <w:t> </w:t>
      </w:r>
      <w:r>
        <w:rPr/>
        <w:t>common</w:t>
      </w:r>
      <w:r>
        <w:rPr>
          <w:spacing w:val="-12"/>
        </w:rPr>
        <w:t> </w:t>
      </w:r>
      <w:r>
        <w:rPr/>
        <w:t>wages</w:t>
      </w:r>
      <w:r>
        <w:rPr>
          <w:spacing w:val="-12"/>
        </w:rPr>
        <w:t> </w:t>
      </w:r>
      <w:r>
        <w:rPr/>
        <w:t>of</w:t>
      </w:r>
      <w:r>
        <w:rPr>
          <w:spacing w:val="-12"/>
        </w:rPr>
        <w:t> </w:t>
      </w:r>
      <w:r>
        <w:rPr/>
        <w:t>labour,</w:t>
      </w:r>
      <w:r>
        <w:rPr>
          <w:spacing w:val="-12"/>
        </w:rPr>
        <w:t> </w:t>
      </w:r>
      <w:r>
        <w:rPr/>
        <w:t>depends</w:t>
      </w:r>
      <w:r>
        <w:rPr>
          <w:spacing w:val="-12"/>
        </w:rPr>
        <w:t> </w:t>
      </w:r>
      <w:r>
        <w:rPr/>
        <w:t>everywhere</w:t>
      </w:r>
      <w:r>
        <w:rPr>
          <w:spacing w:val="-12"/>
        </w:rPr>
        <w:t> </w:t>
      </w:r>
      <w:r>
        <w:rPr/>
        <w:t>upon</w:t>
      </w:r>
      <w:r>
        <w:rPr>
          <w:spacing w:val="-12"/>
        </w:rPr>
        <w:t> </w:t>
      </w:r>
      <w:r>
        <w:rPr/>
        <w:t>the contract</w:t>
      </w:r>
      <w:r>
        <w:rPr>
          <w:spacing w:val="-4"/>
        </w:rPr>
        <w:t> </w:t>
      </w:r>
      <w:r>
        <w:rPr/>
        <w:t>usually</w:t>
      </w:r>
      <w:r>
        <w:rPr>
          <w:spacing w:val="-4"/>
        </w:rPr>
        <w:t> </w:t>
      </w:r>
      <w:r>
        <w:rPr/>
        <w:t>made</w:t>
      </w:r>
      <w:r>
        <w:rPr>
          <w:spacing w:val="-4"/>
        </w:rPr>
        <w:t> </w:t>
      </w:r>
      <w:r>
        <w:rPr/>
        <w:t>between</w:t>
      </w:r>
      <w:r>
        <w:rPr>
          <w:spacing w:val="-4"/>
        </w:rPr>
        <w:t> </w:t>
      </w:r>
      <w:r>
        <w:rPr/>
        <w:t>those</w:t>
      </w:r>
      <w:r>
        <w:rPr>
          <w:spacing w:val="-4"/>
        </w:rPr>
        <w:t> </w:t>
      </w:r>
      <w:r>
        <w:rPr/>
        <w:t>two</w:t>
      </w:r>
      <w:r>
        <w:rPr>
          <w:spacing w:val="-4"/>
        </w:rPr>
        <w:t> </w:t>
      </w:r>
      <w:r>
        <w:rPr/>
        <w:t>parties,</w:t>
      </w:r>
      <w:r>
        <w:rPr>
          <w:spacing w:val="-4"/>
        </w:rPr>
        <w:t> </w:t>
      </w:r>
      <w:r>
        <w:rPr/>
        <w:t>whose</w:t>
      </w:r>
      <w:r>
        <w:rPr>
          <w:spacing w:val="-4"/>
        </w:rPr>
        <w:t> </w:t>
      </w:r>
      <w:r>
        <w:rPr/>
        <w:t>interests</w:t>
      </w:r>
      <w:r>
        <w:rPr>
          <w:spacing w:val="-4"/>
        </w:rPr>
        <w:t> </w:t>
      </w:r>
      <w:r>
        <w:rPr/>
        <w:t>are by</w:t>
      </w:r>
      <w:r>
        <w:rPr>
          <w:spacing w:val="-3"/>
        </w:rPr>
        <w:t> </w:t>
      </w:r>
      <w:r>
        <w:rPr/>
        <w:t>no</w:t>
      </w:r>
      <w:r>
        <w:rPr>
          <w:spacing w:val="-3"/>
        </w:rPr>
        <w:t> </w:t>
      </w:r>
      <w:r>
        <w:rPr/>
        <w:t>means</w:t>
      </w:r>
      <w:r>
        <w:rPr>
          <w:spacing w:val="-3"/>
        </w:rPr>
        <w:t> </w:t>
      </w:r>
      <w:r>
        <w:rPr/>
        <w:t>the</w:t>
      </w:r>
      <w:r>
        <w:rPr>
          <w:spacing w:val="-3"/>
        </w:rPr>
        <w:t> </w:t>
      </w:r>
      <w:r>
        <w:rPr/>
        <w:t>same.</w:t>
      </w:r>
      <w:r>
        <w:rPr>
          <w:spacing w:val="-3"/>
        </w:rPr>
        <w:t> </w:t>
      </w:r>
      <w:r>
        <w:rPr/>
        <w:t>The</w:t>
      </w:r>
      <w:r>
        <w:rPr>
          <w:spacing w:val="-3"/>
        </w:rPr>
        <w:t> </w:t>
      </w:r>
      <w:r>
        <w:rPr/>
        <w:t>workmen</w:t>
      </w:r>
      <w:r>
        <w:rPr>
          <w:spacing w:val="-3"/>
        </w:rPr>
        <w:t> </w:t>
      </w:r>
      <w:r>
        <w:rPr/>
        <w:t>desire</w:t>
      </w:r>
      <w:r>
        <w:rPr>
          <w:spacing w:val="-3"/>
        </w:rPr>
        <w:t> </w:t>
      </w:r>
      <w:r>
        <w:rPr/>
        <w:t>to</w:t>
      </w:r>
      <w:r>
        <w:rPr>
          <w:spacing w:val="-3"/>
        </w:rPr>
        <w:t> </w:t>
      </w:r>
      <w:r>
        <w:rPr/>
        <w:t>get</w:t>
      </w:r>
      <w:r>
        <w:rPr>
          <w:spacing w:val="-3"/>
        </w:rPr>
        <w:t> </w:t>
      </w:r>
      <w:r>
        <w:rPr/>
        <w:t>as</w:t>
      </w:r>
      <w:r>
        <w:rPr>
          <w:spacing w:val="-3"/>
        </w:rPr>
        <w:t> </w:t>
      </w:r>
      <w:r>
        <w:rPr/>
        <w:t>much,</w:t>
      </w:r>
      <w:r>
        <w:rPr>
          <w:spacing w:val="-3"/>
        </w:rPr>
        <w:t> </w:t>
      </w:r>
      <w:r>
        <w:rPr/>
        <w:t>the</w:t>
      </w:r>
      <w:r>
        <w:rPr>
          <w:spacing w:val="-3"/>
        </w:rPr>
        <w:t> </w:t>
      </w:r>
      <w:r>
        <w:rPr/>
        <w:t>mas- ters</w:t>
      </w:r>
      <w:r>
        <w:rPr>
          <w:spacing w:val="-14"/>
        </w:rPr>
        <w:t> </w:t>
      </w:r>
      <w:r>
        <w:rPr/>
        <w:t>to</w:t>
      </w:r>
      <w:r>
        <w:rPr>
          <w:spacing w:val="-13"/>
        </w:rPr>
        <w:t> </w:t>
      </w:r>
      <w:r>
        <w:rPr/>
        <w:t>give</w:t>
      </w:r>
      <w:r>
        <w:rPr>
          <w:spacing w:val="-13"/>
        </w:rPr>
        <w:t> </w:t>
      </w:r>
      <w:r>
        <w:rPr/>
        <w:t>as</w:t>
      </w:r>
      <w:r>
        <w:rPr>
          <w:spacing w:val="-13"/>
        </w:rPr>
        <w:t> </w:t>
      </w:r>
      <w:r>
        <w:rPr/>
        <w:t>little</w:t>
      </w:r>
      <w:r>
        <w:rPr>
          <w:spacing w:val="-13"/>
        </w:rPr>
        <w:t> </w:t>
      </w:r>
      <w:r>
        <w:rPr/>
        <w:t>as</w:t>
      </w:r>
      <w:r>
        <w:rPr>
          <w:spacing w:val="-13"/>
        </w:rPr>
        <w:t> </w:t>
      </w:r>
      <w:r>
        <w:rPr/>
        <w:t>possible.</w:t>
      </w:r>
      <w:r>
        <w:rPr>
          <w:spacing w:val="-13"/>
        </w:rPr>
        <w:t> </w:t>
      </w:r>
      <w:r>
        <w:rPr/>
        <w:t>The</w:t>
      </w:r>
      <w:r>
        <w:rPr>
          <w:spacing w:val="-13"/>
        </w:rPr>
        <w:t> </w:t>
      </w:r>
      <w:r>
        <w:rPr/>
        <w:t>former</w:t>
      </w:r>
      <w:r>
        <w:rPr>
          <w:spacing w:val="-14"/>
        </w:rPr>
        <w:t> </w:t>
      </w:r>
      <w:r>
        <w:rPr/>
        <w:t>are</w:t>
      </w:r>
      <w:r>
        <w:rPr>
          <w:spacing w:val="-13"/>
        </w:rPr>
        <w:t> </w:t>
      </w:r>
      <w:r>
        <w:rPr/>
        <w:t>disposed</w:t>
      </w:r>
      <w:r>
        <w:rPr>
          <w:spacing w:val="-13"/>
        </w:rPr>
        <w:t> </w:t>
      </w:r>
      <w:r>
        <w:rPr/>
        <w:t>to</w:t>
      </w:r>
      <w:r>
        <w:rPr>
          <w:spacing w:val="-13"/>
        </w:rPr>
        <w:t> </w:t>
      </w:r>
      <w:r>
        <w:rPr/>
        <w:t>combine</w:t>
      </w:r>
      <w:r>
        <w:rPr>
          <w:spacing w:val="-13"/>
        </w:rPr>
        <w:t> </w:t>
      </w:r>
      <w:r>
        <w:rPr/>
        <w:t>in order</w:t>
      </w:r>
      <w:r>
        <w:rPr>
          <w:spacing w:val="-12"/>
        </w:rPr>
        <w:t> </w:t>
      </w:r>
      <w:r>
        <w:rPr/>
        <w:t>to</w:t>
      </w:r>
      <w:r>
        <w:rPr>
          <w:spacing w:val="-12"/>
        </w:rPr>
        <w:t> </w:t>
      </w:r>
      <w:r>
        <w:rPr/>
        <w:t>raise,</w:t>
      </w:r>
      <w:r>
        <w:rPr>
          <w:spacing w:val="-12"/>
        </w:rPr>
        <w:t> </w:t>
      </w:r>
      <w:r>
        <w:rPr/>
        <w:t>the</w:t>
      </w:r>
      <w:r>
        <w:rPr>
          <w:spacing w:val="-12"/>
        </w:rPr>
        <w:t> </w:t>
      </w:r>
      <w:r>
        <w:rPr/>
        <w:t>latter</w:t>
      </w:r>
      <w:r>
        <w:rPr>
          <w:spacing w:val="-12"/>
        </w:rPr>
        <w:t> </w:t>
      </w:r>
      <w:r>
        <w:rPr/>
        <w:t>in</w:t>
      </w:r>
      <w:r>
        <w:rPr>
          <w:spacing w:val="-12"/>
        </w:rPr>
        <w:t> </w:t>
      </w:r>
      <w:r>
        <w:rPr/>
        <w:t>order</w:t>
      </w:r>
      <w:r>
        <w:rPr>
          <w:spacing w:val="-12"/>
        </w:rPr>
        <w:t> </w:t>
      </w:r>
      <w:r>
        <w:rPr/>
        <w:t>to</w:t>
      </w:r>
      <w:r>
        <w:rPr>
          <w:spacing w:val="-12"/>
        </w:rPr>
        <w:t> </w:t>
      </w:r>
      <w:r>
        <w:rPr/>
        <w:t>lower</w:t>
      </w:r>
      <w:r>
        <w:rPr>
          <w:spacing w:val="-12"/>
        </w:rPr>
        <w:t> </w:t>
      </w:r>
      <w:r>
        <w:rPr/>
        <w:t>the</w:t>
      </w:r>
      <w:r>
        <w:rPr>
          <w:spacing w:val="-12"/>
        </w:rPr>
        <w:t> </w:t>
      </w:r>
      <w:r>
        <w:rPr/>
        <w:t>wages</w:t>
      </w:r>
      <w:r>
        <w:rPr>
          <w:spacing w:val="-12"/>
        </w:rPr>
        <w:t> </w:t>
      </w:r>
      <w:r>
        <w:rPr/>
        <w:t>of</w:t>
      </w:r>
      <w:r>
        <w:rPr>
          <w:spacing w:val="-12"/>
        </w:rPr>
        <w:t> </w:t>
      </w:r>
      <w:r>
        <w:rPr/>
        <w:t>labour.</w:t>
      </w:r>
      <w:r>
        <w:rPr>
          <w:spacing w:val="-12"/>
        </w:rPr>
        <w:t> </w:t>
      </w:r>
      <w:r>
        <w:rPr/>
        <w:t>It</w:t>
      </w:r>
      <w:r>
        <w:rPr>
          <w:spacing w:val="-12"/>
        </w:rPr>
        <w:t> </w:t>
      </w:r>
      <w:r>
        <w:rPr/>
        <w:t>is</w:t>
      </w:r>
      <w:r>
        <w:rPr>
          <w:spacing w:val="-12"/>
        </w:rPr>
        <w:t> </w:t>
      </w:r>
      <w:r>
        <w:rPr/>
        <w:t>not, however, difficult to foresee which of the two parties must, upon all ordinary occasions, have the advantage in the dispute, and force the other</w:t>
      </w:r>
      <w:r>
        <w:rPr>
          <w:spacing w:val="-7"/>
        </w:rPr>
        <w:t> </w:t>
      </w:r>
      <w:r>
        <w:rPr/>
        <w:t>into</w:t>
      </w:r>
      <w:r>
        <w:rPr>
          <w:spacing w:val="-6"/>
        </w:rPr>
        <w:t> </w:t>
      </w:r>
      <w:r>
        <w:rPr/>
        <w:t>a</w:t>
      </w:r>
      <w:r>
        <w:rPr>
          <w:spacing w:val="-6"/>
        </w:rPr>
        <w:t> </w:t>
      </w:r>
      <w:r>
        <w:rPr/>
        <w:t>compliance</w:t>
      </w:r>
      <w:r>
        <w:rPr>
          <w:spacing w:val="-6"/>
        </w:rPr>
        <w:t> </w:t>
      </w:r>
      <w:r>
        <w:rPr/>
        <w:t>with</w:t>
      </w:r>
      <w:r>
        <w:rPr>
          <w:spacing w:val="-7"/>
        </w:rPr>
        <w:t> </w:t>
      </w:r>
      <w:r>
        <w:rPr/>
        <w:t>their</w:t>
      </w:r>
      <w:r>
        <w:rPr>
          <w:spacing w:val="-6"/>
        </w:rPr>
        <w:t> </w:t>
      </w:r>
      <w:r>
        <w:rPr/>
        <w:t>terms.</w:t>
      </w:r>
      <w:r>
        <w:rPr>
          <w:spacing w:val="-6"/>
        </w:rPr>
        <w:t> </w:t>
      </w:r>
      <w:r>
        <w:rPr/>
        <w:t>The</w:t>
      </w:r>
      <w:r>
        <w:rPr>
          <w:spacing w:val="-6"/>
        </w:rPr>
        <w:t> </w:t>
      </w:r>
      <w:r>
        <w:rPr/>
        <w:t>masters,</w:t>
      </w:r>
      <w:r>
        <w:rPr>
          <w:spacing w:val="-6"/>
        </w:rPr>
        <w:t> </w:t>
      </w:r>
      <w:r>
        <w:rPr/>
        <w:t>being</w:t>
      </w:r>
      <w:r>
        <w:rPr>
          <w:spacing w:val="-7"/>
        </w:rPr>
        <w:t> </w:t>
      </w:r>
      <w:r>
        <w:rPr/>
        <w:t>fewer</w:t>
      </w:r>
      <w:r>
        <w:rPr>
          <w:spacing w:val="-6"/>
        </w:rPr>
        <w:t> </w:t>
      </w:r>
      <w:r>
        <w:rPr>
          <w:spacing w:val="-5"/>
        </w:rPr>
        <w:t>in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600" w:right="337"/>
      </w:pPr>
      <w:bookmarkStart w:name="_bookmark214" w:id="241"/>
      <w:bookmarkEnd w:id="241"/>
      <w:r>
        <w:rPr/>
      </w:r>
      <w:r>
        <w:rPr/>
        <w:t>number,</w:t>
      </w:r>
      <w:r>
        <w:rPr>
          <w:spacing w:val="-6"/>
        </w:rPr>
        <w:t> </w:t>
      </w:r>
      <w:r>
        <w:rPr/>
        <w:t>can</w:t>
      </w:r>
      <w:r>
        <w:rPr>
          <w:spacing w:val="-6"/>
        </w:rPr>
        <w:t> </w:t>
      </w:r>
      <w:r>
        <w:rPr/>
        <w:t>combine</w:t>
      </w:r>
      <w:r>
        <w:rPr>
          <w:spacing w:val="-6"/>
        </w:rPr>
        <w:t> </w:t>
      </w:r>
      <w:r>
        <w:rPr/>
        <w:t>much</w:t>
      </w:r>
      <w:r>
        <w:rPr>
          <w:spacing w:val="-6"/>
        </w:rPr>
        <w:t> </w:t>
      </w:r>
      <w:r>
        <w:rPr/>
        <w:t>more</w:t>
      </w:r>
      <w:r>
        <w:rPr>
          <w:spacing w:val="-6"/>
        </w:rPr>
        <w:t> </w:t>
      </w:r>
      <w:r>
        <w:rPr/>
        <w:t>easily;</w:t>
      </w:r>
      <w:r>
        <w:rPr>
          <w:spacing w:val="-6"/>
        </w:rPr>
        <w:t> </w:t>
      </w:r>
      <w:r>
        <w:rPr/>
        <w:t>and</w:t>
      </w:r>
      <w:r>
        <w:rPr>
          <w:spacing w:val="-6"/>
        </w:rPr>
        <w:t> </w:t>
      </w:r>
      <w:r>
        <w:rPr/>
        <w:t>the</w:t>
      </w:r>
      <w:r>
        <w:rPr>
          <w:spacing w:val="-6"/>
        </w:rPr>
        <w:t> </w:t>
      </w:r>
      <w:r>
        <w:rPr/>
        <w:t>law,</w:t>
      </w:r>
      <w:r>
        <w:rPr>
          <w:spacing w:val="-6"/>
        </w:rPr>
        <w:t> </w:t>
      </w:r>
      <w:r>
        <w:rPr/>
        <w:t>besides,</w:t>
      </w:r>
      <w:r>
        <w:rPr>
          <w:spacing w:val="-6"/>
        </w:rPr>
        <w:t> </w:t>
      </w:r>
      <w:r>
        <w:rPr/>
        <w:t>autho- </w:t>
      </w:r>
      <w:r>
        <w:rPr>
          <w:spacing w:val="-2"/>
        </w:rPr>
        <w:t>rises,</w:t>
      </w:r>
      <w:r>
        <w:rPr>
          <w:spacing w:val="-7"/>
        </w:rPr>
        <w:t> </w:t>
      </w:r>
      <w:r>
        <w:rPr>
          <w:spacing w:val="-2"/>
        </w:rPr>
        <w:t>or</w:t>
      </w:r>
      <w:r>
        <w:rPr>
          <w:spacing w:val="-7"/>
        </w:rPr>
        <w:t> </w:t>
      </w:r>
      <w:r>
        <w:rPr>
          <w:spacing w:val="-2"/>
        </w:rPr>
        <w:t>at</w:t>
      </w:r>
      <w:r>
        <w:rPr>
          <w:spacing w:val="-7"/>
        </w:rPr>
        <w:t> </w:t>
      </w:r>
      <w:r>
        <w:rPr>
          <w:spacing w:val="-2"/>
        </w:rPr>
        <w:t>least</w:t>
      </w:r>
      <w:r>
        <w:rPr>
          <w:spacing w:val="-7"/>
        </w:rPr>
        <w:t> </w:t>
      </w:r>
      <w:r>
        <w:rPr>
          <w:spacing w:val="-2"/>
        </w:rPr>
        <w:t>does</w:t>
      </w:r>
      <w:r>
        <w:rPr>
          <w:spacing w:val="-7"/>
        </w:rPr>
        <w:t> </w:t>
      </w:r>
      <w:r>
        <w:rPr>
          <w:spacing w:val="-2"/>
        </w:rPr>
        <w:t>not</w:t>
      </w:r>
      <w:r>
        <w:rPr>
          <w:spacing w:val="-7"/>
        </w:rPr>
        <w:t> </w:t>
      </w:r>
      <w:r>
        <w:rPr>
          <w:spacing w:val="-2"/>
        </w:rPr>
        <w:t>prohibit</w:t>
      </w:r>
      <w:r>
        <w:rPr>
          <w:spacing w:val="-7"/>
        </w:rPr>
        <w:t> </w:t>
      </w:r>
      <w:r>
        <w:rPr>
          <w:spacing w:val="-2"/>
        </w:rPr>
        <w:t>their</w:t>
      </w:r>
      <w:r>
        <w:rPr>
          <w:spacing w:val="-7"/>
        </w:rPr>
        <w:t> </w:t>
      </w:r>
      <w:r>
        <w:rPr>
          <w:spacing w:val="-2"/>
        </w:rPr>
        <w:t>combinations,</w:t>
      </w:r>
      <w:r>
        <w:rPr>
          <w:spacing w:val="-7"/>
        </w:rPr>
        <w:t> </w:t>
      </w:r>
      <w:r>
        <w:rPr>
          <w:spacing w:val="-2"/>
        </w:rPr>
        <w:t>while</w:t>
      </w:r>
      <w:r>
        <w:rPr>
          <w:spacing w:val="-7"/>
        </w:rPr>
        <w:t> </w:t>
      </w:r>
      <w:r>
        <w:rPr>
          <w:spacing w:val="-2"/>
        </w:rPr>
        <w:t>it</w:t>
      </w:r>
      <w:r>
        <w:rPr>
          <w:spacing w:val="-7"/>
        </w:rPr>
        <w:t> </w:t>
      </w:r>
      <w:r>
        <w:rPr>
          <w:spacing w:val="-2"/>
        </w:rPr>
        <w:t>prohibits </w:t>
      </w:r>
      <w:r>
        <w:rPr/>
        <w:t>those of the workmen.</w:t>
      </w:r>
    </w:p>
    <w:p>
      <w:pPr>
        <w:pStyle w:val="BodyText"/>
        <w:spacing w:line="240" w:lineRule="exact"/>
        <w:ind w:left="4105"/>
        <w:jc w:val="left"/>
      </w:pPr>
      <w:r>
        <w:rPr>
          <w:spacing w:val="-2"/>
          <w:w w:val="90"/>
        </w:rPr>
        <w:t>(Smith</w:t>
      </w:r>
      <w:r>
        <w:rPr>
          <w:spacing w:val="-7"/>
        </w:rPr>
        <w:t> </w:t>
      </w:r>
      <w:r>
        <w:rPr>
          <w:spacing w:val="-2"/>
          <w:w w:val="90"/>
        </w:rPr>
        <w:t>1910</w:t>
      </w:r>
      <w:r>
        <w:rPr>
          <w:spacing w:val="-7"/>
        </w:rPr>
        <w:t> </w:t>
      </w:r>
      <w:r>
        <w:rPr>
          <w:spacing w:val="-2"/>
          <w:w w:val="90"/>
        </w:rPr>
        <w:t>[1776],</w:t>
      </w:r>
      <w:r>
        <w:rPr>
          <w:spacing w:val="-7"/>
        </w:rPr>
        <w:t> </w:t>
      </w:r>
      <w:r>
        <w:rPr>
          <w:spacing w:val="-2"/>
          <w:w w:val="90"/>
        </w:rPr>
        <w:t>1:</w:t>
      </w:r>
      <w:r>
        <w:rPr>
          <w:spacing w:val="-7"/>
        </w:rPr>
        <w:t> </w:t>
      </w:r>
      <w:r>
        <w:rPr>
          <w:spacing w:val="-2"/>
          <w:w w:val="90"/>
        </w:rPr>
        <w:t>58–59)</w:t>
      </w:r>
    </w:p>
    <w:p>
      <w:pPr>
        <w:pStyle w:val="BodyText"/>
        <w:spacing w:before="17"/>
        <w:jc w:val="left"/>
      </w:pPr>
    </w:p>
    <w:p>
      <w:pPr>
        <w:pStyle w:val="BodyText"/>
        <w:spacing w:line="259" w:lineRule="auto"/>
        <w:ind w:left="119" w:right="338"/>
        <w:jc w:val="right"/>
      </w:pPr>
      <w:r>
        <w:rPr/>
        <w:t>Although Smith certainly saw market conditions—in this case, especially rates of growth in demand for labor—as crucial to the advantage of one</w:t>
      </w:r>
      <w:r>
        <w:rPr>
          <w:spacing w:val="40"/>
        </w:rPr>
        <w:t> </w:t>
      </w:r>
      <w:r>
        <w:rPr/>
        <w:t>party or the other, he reasoned about categories, groups, institutions, and </w:t>
      </w:r>
      <w:r>
        <w:rPr>
          <w:spacing w:val="-2"/>
        </w:rPr>
        <w:t>ties.</w:t>
      </w:r>
      <w:r>
        <w:rPr>
          <w:spacing w:val="-15"/>
        </w:rPr>
        <w:t> </w:t>
      </w:r>
      <w:r>
        <w:rPr>
          <w:spacing w:val="-2"/>
        </w:rPr>
        <w:t>Those</w:t>
      </w:r>
      <w:r>
        <w:rPr>
          <w:spacing w:val="-14"/>
        </w:rPr>
        <w:t> </w:t>
      </w:r>
      <w:r>
        <w:rPr>
          <w:spacing w:val="-2"/>
        </w:rPr>
        <w:t>ties</w:t>
      </w:r>
      <w:r>
        <w:rPr>
          <w:spacing w:val="-14"/>
        </w:rPr>
        <w:t> </w:t>
      </w:r>
      <w:r>
        <w:rPr>
          <w:spacing w:val="-2"/>
        </w:rPr>
        <w:t>emphatically</w:t>
      </w:r>
      <w:r>
        <w:rPr>
          <w:spacing w:val="-15"/>
        </w:rPr>
        <w:t> </w:t>
      </w:r>
      <w:r>
        <w:rPr>
          <w:spacing w:val="-2"/>
        </w:rPr>
        <w:t>included</w:t>
      </w:r>
      <w:r>
        <w:rPr>
          <w:spacing w:val="-14"/>
        </w:rPr>
        <w:t> </w:t>
      </w:r>
      <w:r>
        <w:rPr>
          <w:spacing w:val="-2"/>
        </w:rPr>
        <w:t>collective,</w:t>
      </w:r>
      <w:r>
        <w:rPr>
          <w:spacing w:val="-14"/>
        </w:rPr>
        <w:t> </w:t>
      </w:r>
      <w:r>
        <w:rPr>
          <w:spacing w:val="-2"/>
        </w:rPr>
        <w:t>categorical,</w:t>
      </w:r>
      <w:r>
        <w:rPr>
          <w:spacing w:val="-15"/>
        </w:rPr>
        <w:t> </w:t>
      </w:r>
      <w:r>
        <w:rPr>
          <w:spacing w:val="-2"/>
        </w:rPr>
        <w:t>unequal</w:t>
      </w:r>
      <w:r>
        <w:rPr>
          <w:spacing w:val="-14"/>
        </w:rPr>
        <w:t> </w:t>
      </w:r>
      <w:r>
        <w:rPr>
          <w:spacing w:val="-2"/>
        </w:rPr>
        <w:t>power.</w:t>
      </w:r>
    </w:p>
    <w:p>
      <w:pPr>
        <w:pStyle w:val="BodyText"/>
        <w:spacing w:line="259" w:lineRule="auto"/>
        <w:ind w:left="119" w:right="339" w:firstLine="240"/>
      </w:pPr>
      <w:r>
        <w:rPr/>
        <w:t>The</w:t>
      </w:r>
      <w:r>
        <w:rPr>
          <w:spacing w:val="-10"/>
        </w:rPr>
        <w:t> </w:t>
      </w:r>
      <w:r>
        <w:rPr/>
        <w:t>neoclassical</w:t>
      </w:r>
      <w:r>
        <w:rPr>
          <w:spacing w:val="-10"/>
        </w:rPr>
        <w:t> </w:t>
      </w:r>
      <w:r>
        <w:rPr/>
        <w:t>revolution,</w:t>
      </w:r>
      <w:r>
        <w:rPr>
          <w:spacing w:val="-10"/>
        </w:rPr>
        <w:t> </w:t>
      </w:r>
      <w:r>
        <w:rPr/>
        <w:t>however,</w:t>
      </w:r>
      <w:r>
        <w:rPr>
          <w:spacing w:val="-10"/>
        </w:rPr>
        <w:t> </w:t>
      </w:r>
      <w:r>
        <w:rPr/>
        <w:t>diverted</w:t>
      </w:r>
      <w:r>
        <w:rPr>
          <w:spacing w:val="-10"/>
        </w:rPr>
        <w:t> </w:t>
      </w:r>
      <w:r>
        <w:rPr/>
        <w:t>economic</w:t>
      </w:r>
      <w:r>
        <w:rPr>
          <w:spacing w:val="-10"/>
        </w:rPr>
        <w:t> </w:t>
      </w:r>
      <w:r>
        <w:rPr/>
        <w:t>attention</w:t>
      </w:r>
      <w:r>
        <w:rPr>
          <w:spacing w:val="-10"/>
        </w:rPr>
        <w:t> </w:t>
      </w:r>
      <w:r>
        <w:rPr/>
        <w:t>from categories to individuals and markets.</w:t>
      </w:r>
    </w:p>
    <w:p>
      <w:pPr>
        <w:pStyle w:val="BodyText"/>
        <w:spacing w:line="259" w:lineRule="auto"/>
        <w:ind w:left="119" w:right="337" w:firstLine="240"/>
      </w:pPr>
      <w:r>
        <w:rPr/>
        <w:t>Human-capital theory offers a closely related individualistic account of inequality, with the additional twist of radical depersonalization. In strict human-capital</w:t>
      </w:r>
      <w:r>
        <w:rPr>
          <w:spacing w:val="-5"/>
        </w:rPr>
        <w:t> </w:t>
      </w:r>
      <w:r>
        <w:rPr/>
        <w:t>models,</w:t>
      </w:r>
      <w:r>
        <w:rPr>
          <w:spacing w:val="-5"/>
        </w:rPr>
        <w:t> </w:t>
      </w:r>
      <w:r>
        <w:rPr/>
        <w:t>neither</w:t>
      </w:r>
      <w:r>
        <w:rPr>
          <w:spacing w:val="-5"/>
        </w:rPr>
        <w:t> </w:t>
      </w:r>
      <w:r>
        <w:rPr/>
        <w:t>the</w:t>
      </w:r>
      <w:r>
        <w:rPr>
          <w:spacing w:val="-5"/>
        </w:rPr>
        <w:t> </w:t>
      </w:r>
      <w:r>
        <w:rPr/>
        <w:t>worker</w:t>
      </w:r>
      <w:r>
        <w:rPr>
          <w:spacing w:val="-5"/>
        </w:rPr>
        <w:t> </w:t>
      </w:r>
      <w:r>
        <w:rPr/>
        <w:t>nor</w:t>
      </w:r>
      <w:r>
        <w:rPr>
          <w:spacing w:val="-5"/>
        </w:rPr>
        <w:t> </w:t>
      </w:r>
      <w:r>
        <w:rPr/>
        <w:t>the</w:t>
      </w:r>
      <w:r>
        <w:rPr>
          <w:spacing w:val="-5"/>
        </w:rPr>
        <w:t> </w:t>
      </w:r>
      <w:r>
        <w:rPr/>
        <w:t>worker’s</w:t>
      </w:r>
      <w:r>
        <w:rPr>
          <w:spacing w:val="-5"/>
        </w:rPr>
        <w:t> </w:t>
      </w:r>
      <w:r>
        <w:rPr/>
        <w:t>effort</w:t>
      </w:r>
      <w:r>
        <w:rPr>
          <w:spacing w:val="-5"/>
        </w:rPr>
        <w:t> </w:t>
      </w:r>
      <w:r>
        <w:rPr/>
        <w:t>earns</w:t>
      </w:r>
      <w:r>
        <w:rPr>
          <w:spacing w:val="-5"/>
        </w:rPr>
        <w:t> </w:t>
      </w:r>
      <w:r>
        <w:rPr/>
        <w:t>the rewards of work; instead, previous investments in the quality of workers command</w:t>
      </w:r>
      <w:r>
        <w:rPr>
          <w:spacing w:val="-9"/>
        </w:rPr>
        <w:t> </w:t>
      </w:r>
      <w:r>
        <w:rPr/>
        <w:t>current</w:t>
      </w:r>
      <w:r>
        <w:rPr>
          <w:spacing w:val="-9"/>
        </w:rPr>
        <w:t> </w:t>
      </w:r>
      <w:r>
        <w:rPr/>
        <w:t>returns.</w:t>
      </w:r>
      <w:r>
        <w:rPr>
          <w:spacing w:val="-9"/>
        </w:rPr>
        <w:t> </w:t>
      </w:r>
      <w:r>
        <w:rPr/>
        <w:t>Again</w:t>
      </w:r>
      <w:r>
        <w:rPr>
          <w:spacing w:val="-9"/>
        </w:rPr>
        <w:t> </w:t>
      </w:r>
      <w:r>
        <w:rPr/>
        <w:t>Stinchcombe’s</w:t>
      </w:r>
      <w:r>
        <w:rPr>
          <w:spacing w:val="-9"/>
        </w:rPr>
        <w:t> </w:t>
      </w:r>
      <w:r>
        <w:rPr/>
        <w:t>remark</w:t>
      </w:r>
      <w:r>
        <w:rPr>
          <w:spacing w:val="-9"/>
        </w:rPr>
        <w:t> </w:t>
      </w:r>
      <w:r>
        <w:rPr/>
        <w:t>applies:</w:t>
      </w:r>
      <w:r>
        <w:rPr>
          <w:spacing w:val="-9"/>
        </w:rPr>
        <w:t> </w:t>
      </w:r>
      <w:r>
        <w:rPr/>
        <w:t>such</w:t>
      </w:r>
      <w:r>
        <w:rPr>
          <w:spacing w:val="-9"/>
        </w:rPr>
        <w:t> </w:t>
      </w:r>
      <w:r>
        <w:rPr/>
        <w:t>anal- yses rule out ties among workers or between bosses and workers as inde- pendent causes of inequality. They rely on an almost magical belief in the market’s ability to sort out capacities for work.</w:t>
      </w:r>
    </w:p>
    <w:p>
      <w:pPr>
        <w:pStyle w:val="BodyText"/>
        <w:spacing w:line="259" w:lineRule="auto"/>
        <w:ind w:left="119" w:right="337" w:firstLine="240"/>
      </w:pPr>
      <w:r>
        <w:rPr>
          <w:spacing w:val="-6"/>
        </w:rPr>
        <w:t>Still, individualistic analyses of inequality have all the attractions of neoclas- </w:t>
      </w:r>
      <w:r>
        <w:rPr>
          <w:spacing w:val="-4"/>
        </w:rPr>
        <w:t>sical economics: nicely simplified geometric analogies, reassuring references to individual decision-making, insistence on efficiency avoidance of inconve- </w:t>
      </w:r>
      <w:r>
        <w:rPr>
          <w:spacing w:val="-2"/>
        </w:rPr>
        <w:t>nient</w:t>
      </w:r>
      <w:r>
        <w:rPr>
          <w:spacing w:val="-7"/>
        </w:rPr>
        <w:t> </w:t>
      </w:r>
      <w:r>
        <w:rPr>
          <w:spacing w:val="-2"/>
        </w:rPr>
        <w:t>complications</w:t>
      </w:r>
      <w:r>
        <w:rPr>
          <w:spacing w:val="-7"/>
        </w:rPr>
        <w:t> </w:t>
      </w:r>
      <w:r>
        <w:rPr>
          <w:spacing w:val="-2"/>
        </w:rPr>
        <w:t>such</w:t>
      </w:r>
      <w:r>
        <w:rPr>
          <w:spacing w:val="-7"/>
        </w:rPr>
        <w:t> </w:t>
      </w:r>
      <w:r>
        <w:rPr>
          <w:spacing w:val="-2"/>
        </w:rPr>
        <w:t>as</w:t>
      </w:r>
      <w:r>
        <w:rPr>
          <w:spacing w:val="-7"/>
        </w:rPr>
        <w:t> </w:t>
      </w:r>
      <w:r>
        <w:rPr>
          <w:spacing w:val="-2"/>
        </w:rPr>
        <w:t>beliefs,</w:t>
      </w:r>
      <w:r>
        <w:rPr>
          <w:spacing w:val="-7"/>
        </w:rPr>
        <w:t> </w:t>
      </w:r>
      <w:r>
        <w:rPr>
          <w:spacing w:val="-2"/>
        </w:rPr>
        <w:t>passions,</w:t>
      </w:r>
      <w:r>
        <w:rPr>
          <w:spacing w:val="-7"/>
        </w:rPr>
        <w:t> </w:t>
      </w:r>
      <w:r>
        <w:rPr>
          <w:spacing w:val="-2"/>
        </w:rPr>
        <w:t>culture,</w:t>
      </w:r>
      <w:r>
        <w:rPr>
          <w:spacing w:val="-7"/>
        </w:rPr>
        <w:t> </w:t>
      </w:r>
      <w:r>
        <w:rPr>
          <w:spacing w:val="-2"/>
        </w:rPr>
        <w:t>and</w:t>
      </w:r>
      <w:r>
        <w:rPr>
          <w:spacing w:val="-7"/>
        </w:rPr>
        <w:t> </w:t>
      </w:r>
      <w:r>
        <w:rPr>
          <w:spacing w:val="-2"/>
        </w:rPr>
        <w:t>history.</w:t>
      </w:r>
      <w:r>
        <w:rPr>
          <w:spacing w:val="-7"/>
        </w:rPr>
        <w:t> </w:t>
      </w:r>
      <w:r>
        <w:rPr>
          <w:spacing w:val="-2"/>
        </w:rPr>
        <w:t>They</w:t>
      </w:r>
      <w:r>
        <w:rPr>
          <w:spacing w:val="-7"/>
        </w:rPr>
        <w:t> </w:t>
      </w:r>
      <w:r>
        <w:rPr>
          <w:spacing w:val="-2"/>
        </w:rPr>
        <w:t>lend </w:t>
      </w:r>
      <w:r>
        <w:rPr>
          <w:spacing w:val="-4"/>
        </w:rPr>
        <w:t>themselves nicely to retroactive rationalization; confronted with unequal out- </w:t>
      </w:r>
      <w:r>
        <w:rPr>
          <w:spacing w:val="-2"/>
        </w:rPr>
        <w:t>comes,</w:t>
      </w:r>
      <w:r>
        <w:rPr>
          <w:spacing w:val="-5"/>
        </w:rPr>
        <w:t> </w:t>
      </w:r>
      <w:r>
        <w:rPr>
          <w:spacing w:val="-2"/>
        </w:rPr>
        <w:t>their</w:t>
      </w:r>
      <w:r>
        <w:rPr>
          <w:spacing w:val="-5"/>
        </w:rPr>
        <w:t> </w:t>
      </w:r>
      <w:r>
        <w:rPr>
          <w:spacing w:val="-2"/>
        </w:rPr>
        <w:t>user</w:t>
      </w:r>
      <w:r>
        <w:rPr>
          <w:spacing w:val="-5"/>
        </w:rPr>
        <w:t> </w:t>
      </w:r>
      <w:r>
        <w:rPr>
          <w:spacing w:val="-2"/>
        </w:rPr>
        <w:t>searches</w:t>
      </w:r>
      <w:r>
        <w:rPr>
          <w:spacing w:val="-5"/>
        </w:rPr>
        <w:t> </w:t>
      </w:r>
      <w:r>
        <w:rPr>
          <w:spacing w:val="-2"/>
        </w:rPr>
        <w:t>the</w:t>
      </w:r>
      <w:r>
        <w:rPr>
          <w:spacing w:val="-5"/>
        </w:rPr>
        <w:t> </w:t>
      </w:r>
      <w:r>
        <w:rPr>
          <w:spacing w:val="-2"/>
        </w:rPr>
        <w:t>past</w:t>
      </w:r>
      <w:r>
        <w:rPr>
          <w:spacing w:val="-5"/>
        </w:rPr>
        <w:t> </w:t>
      </w:r>
      <w:r>
        <w:rPr>
          <w:spacing w:val="-2"/>
        </w:rPr>
        <w:t>for</w:t>
      </w:r>
      <w:r>
        <w:rPr>
          <w:spacing w:val="-5"/>
        </w:rPr>
        <w:t> </w:t>
      </w:r>
      <w:r>
        <w:rPr>
          <w:spacing w:val="-2"/>
        </w:rPr>
        <w:t>individual</w:t>
      </w:r>
      <w:r>
        <w:rPr>
          <w:spacing w:val="-5"/>
        </w:rPr>
        <w:t> </w:t>
      </w:r>
      <w:r>
        <w:rPr>
          <w:spacing w:val="-2"/>
        </w:rPr>
        <w:t>differences</w:t>
      </w:r>
      <w:r>
        <w:rPr>
          <w:spacing w:val="-5"/>
        </w:rPr>
        <w:t> </w:t>
      </w:r>
      <w:r>
        <w:rPr>
          <w:spacing w:val="-2"/>
        </w:rPr>
        <w:t>in</w:t>
      </w:r>
      <w:r>
        <w:rPr>
          <w:spacing w:val="-5"/>
        </w:rPr>
        <w:t> </w:t>
      </w:r>
      <w:r>
        <w:rPr>
          <w:spacing w:val="-2"/>
        </w:rPr>
        <w:t>skill,</w:t>
      </w:r>
      <w:r>
        <w:rPr>
          <w:spacing w:val="-5"/>
        </w:rPr>
        <w:t> </w:t>
      </w:r>
      <w:r>
        <w:rPr>
          <w:spacing w:val="-2"/>
        </w:rPr>
        <w:t>knowl- </w:t>
      </w:r>
      <w:r>
        <w:rPr>
          <w:spacing w:val="-4"/>
        </w:rPr>
        <w:t>edge, determination, or moral worth that must explain differences in rewards. These analyses fail, however, to the extent that essential causal business takes </w:t>
      </w:r>
      <w:r>
        <w:rPr/>
        <w:t>place</w:t>
      </w:r>
      <w:r>
        <w:rPr>
          <w:spacing w:val="-8"/>
        </w:rPr>
        <w:t> </w:t>
      </w:r>
      <w:r>
        <w:rPr/>
        <w:t>not</w:t>
      </w:r>
      <w:r>
        <w:rPr>
          <w:spacing w:val="-8"/>
        </w:rPr>
        <w:t> </w:t>
      </w:r>
      <w:r>
        <w:rPr/>
        <w:t>inside</w:t>
      </w:r>
      <w:r>
        <w:rPr>
          <w:spacing w:val="-8"/>
        </w:rPr>
        <w:t> </w:t>
      </w:r>
      <w:r>
        <w:rPr/>
        <w:t>individual</w:t>
      </w:r>
      <w:r>
        <w:rPr>
          <w:spacing w:val="-8"/>
        </w:rPr>
        <w:t> </w:t>
      </w:r>
      <w:r>
        <w:rPr/>
        <w:t>heads</w:t>
      </w:r>
      <w:r>
        <w:rPr>
          <w:spacing w:val="-8"/>
        </w:rPr>
        <w:t> </w:t>
      </w:r>
      <w:r>
        <w:rPr/>
        <w:t>but</w:t>
      </w:r>
      <w:r>
        <w:rPr>
          <w:spacing w:val="-8"/>
        </w:rPr>
        <w:t> </w:t>
      </w:r>
      <w:r>
        <w:rPr/>
        <w:t>within</w:t>
      </w:r>
      <w:r>
        <w:rPr>
          <w:spacing w:val="-8"/>
        </w:rPr>
        <w:t> </w:t>
      </w:r>
      <w:r>
        <w:rPr/>
        <w:t>social</w:t>
      </w:r>
      <w:r>
        <w:rPr>
          <w:spacing w:val="-8"/>
        </w:rPr>
        <w:t> </w:t>
      </w:r>
      <w:r>
        <w:rPr/>
        <w:t>relations</w:t>
      </w:r>
      <w:r>
        <w:rPr>
          <w:spacing w:val="-8"/>
        </w:rPr>
        <w:t> </w:t>
      </w:r>
      <w:r>
        <w:rPr/>
        <w:t>among</w:t>
      </w:r>
      <w:r>
        <w:rPr>
          <w:spacing w:val="-8"/>
        </w:rPr>
        <w:t> </w:t>
      </w:r>
      <w:r>
        <w:rPr/>
        <w:t>persons </w:t>
      </w:r>
      <w:r>
        <w:rPr>
          <w:spacing w:val="-4"/>
        </w:rPr>
        <w:t>and</w:t>
      </w:r>
      <w:r>
        <w:rPr>
          <w:spacing w:val="-9"/>
        </w:rPr>
        <w:t> </w:t>
      </w:r>
      <w:r>
        <w:rPr>
          <w:spacing w:val="-4"/>
        </w:rPr>
        <w:t>sets</w:t>
      </w:r>
      <w:r>
        <w:rPr>
          <w:spacing w:val="-9"/>
        </w:rPr>
        <w:t> </w:t>
      </w:r>
      <w:r>
        <w:rPr>
          <w:spacing w:val="-4"/>
        </w:rPr>
        <w:t>of</w:t>
      </w:r>
      <w:r>
        <w:rPr>
          <w:spacing w:val="-9"/>
        </w:rPr>
        <w:t> </w:t>
      </w:r>
      <w:r>
        <w:rPr>
          <w:spacing w:val="-4"/>
        </w:rPr>
        <w:t>persons.</w:t>
      </w:r>
      <w:r>
        <w:rPr>
          <w:spacing w:val="-9"/>
        </w:rPr>
        <w:t> </w:t>
      </w:r>
      <w:r>
        <w:rPr>
          <w:spacing w:val="-4"/>
        </w:rPr>
        <w:t>That</w:t>
      </w:r>
      <w:r>
        <w:rPr>
          <w:spacing w:val="-9"/>
        </w:rPr>
        <w:t> </w:t>
      </w:r>
      <w:r>
        <w:rPr>
          <w:spacing w:val="-4"/>
        </w:rPr>
        <w:t>extent</w:t>
      </w:r>
      <w:r>
        <w:rPr>
          <w:spacing w:val="-9"/>
        </w:rPr>
        <w:t> </w:t>
      </w:r>
      <w:r>
        <w:rPr>
          <w:spacing w:val="-4"/>
        </w:rPr>
        <w:t>is,</w:t>
      </w:r>
      <w:r>
        <w:rPr>
          <w:spacing w:val="-9"/>
        </w:rPr>
        <w:t> </w:t>
      </w:r>
      <w:r>
        <w:rPr>
          <w:spacing w:val="-4"/>
        </w:rPr>
        <w:t>I</w:t>
      </w:r>
      <w:r>
        <w:rPr>
          <w:spacing w:val="-9"/>
        </w:rPr>
        <w:t> </w:t>
      </w:r>
      <w:r>
        <w:rPr>
          <w:spacing w:val="-4"/>
        </w:rPr>
        <w:t>claim,</w:t>
      </w:r>
      <w:r>
        <w:rPr>
          <w:spacing w:val="-9"/>
        </w:rPr>
        <w:t> </w:t>
      </w:r>
      <w:r>
        <w:rPr>
          <w:spacing w:val="-4"/>
        </w:rPr>
        <w:t>very</w:t>
      </w:r>
      <w:r>
        <w:rPr>
          <w:spacing w:val="-9"/>
        </w:rPr>
        <w:t> </w:t>
      </w:r>
      <w:r>
        <w:rPr>
          <w:spacing w:val="-4"/>
        </w:rPr>
        <w:t>large.</w:t>
      </w:r>
      <w:r>
        <w:rPr>
          <w:spacing w:val="-9"/>
        </w:rPr>
        <w:t> </w:t>
      </w:r>
      <w:r>
        <w:rPr>
          <w:spacing w:val="-4"/>
        </w:rPr>
        <w:t>If</w:t>
      </w:r>
      <w:r>
        <w:rPr>
          <w:spacing w:val="-9"/>
        </w:rPr>
        <w:t> </w:t>
      </w:r>
      <w:r>
        <w:rPr>
          <w:spacing w:val="-4"/>
        </w:rPr>
        <w:t>so,</w:t>
      </w:r>
      <w:r>
        <w:rPr>
          <w:spacing w:val="-9"/>
        </w:rPr>
        <w:t> </w:t>
      </w:r>
      <w:r>
        <w:rPr>
          <w:spacing w:val="-4"/>
        </w:rPr>
        <w:t>we</w:t>
      </w:r>
      <w:r>
        <w:rPr>
          <w:spacing w:val="-9"/>
        </w:rPr>
        <w:t> </w:t>
      </w:r>
      <w:r>
        <w:rPr>
          <w:spacing w:val="-4"/>
        </w:rPr>
        <w:t>have</w:t>
      </w:r>
      <w:r>
        <w:rPr>
          <w:spacing w:val="-9"/>
        </w:rPr>
        <w:t> </w:t>
      </w:r>
      <w:r>
        <w:rPr>
          <w:spacing w:val="-4"/>
        </w:rPr>
        <w:t>no</w:t>
      </w:r>
      <w:r>
        <w:rPr>
          <w:spacing w:val="-9"/>
        </w:rPr>
        <w:t> </w:t>
      </w:r>
      <w:r>
        <w:rPr>
          <w:spacing w:val="-4"/>
        </w:rPr>
        <w:t>choice </w:t>
      </w:r>
      <w:r>
        <w:rPr>
          <w:spacing w:val="-2"/>
        </w:rPr>
        <w:t>but</w:t>
      </w:r>
      <w:r>
        <w:rPr>
          <w:spacing w:val="-8"/>
        </w:rPr>
        <w:t> </w:t>
      </w:r>
      <w:r>
        <w:rPr>
          <w:spacing w:val="-2"/>
        </w:rPr>
        <w:t>to</w:t>
      </w:r>
      <w:r>
        <w:rPr>
          <w:spacing w:val="-8"/>
        </w:rPr>
        <w:t> </w:t>
      </w:r>
      <w:r>
        <w:rPr>
          <w:spacing w:val="-2"/>
        </w:rPr>
        <w:t>undertake</w:t>
      </w:r>
      <w:r>
        <w:rPr>
          <w:spacing w:val="-8"/>
        </w:rPr>
        <w:t> </w:t>
      </w:r>
      <w:r>
        <w:rPr>
          <w:spacing w:val="-2"/>
        </w:rPr>
        <w:t>relational</w:t>
      </w:r>
      <w:r>
        <w:rPr>
          <w:spacing w:val="-8"/>
        </w:rPr>
        <w:t> </w:t>
      </w:r>
      <w:r>
        <w:rPr>
          <w:spacing w:val="-2"/>
        </w:rPr>
        <w:t>analyses</w:t>
      </w:r>
      <w:r>
        <w:rPr>
          <w:spacing w:val="-8"/>
        </w:rPr>
        <w:t> </w:t>
      </w:r>
      <w:r>
        <w:rPr>
          <w:spacing w:val="-2"/>
        </w:rPr>
        <w:t>of</w:t>
      </w:r>
      <w:r>
        <w:rPr>
          <w:spacing w:val="-8"/>
        </w:rPr>
        <w:t> </w:t>
      </w:r>
      <w:r>
        <w:rPr>
          <w:spacing w:val="-2"/>
        </w:rPr>
        <w:t>inequality—whether</w:t>
      </w:r>
      <w:r>
        <w:rPr>
          <w:spacing w:val="-8"/>
        </w:rPr>
        <w:t> </w:t>
      </w:r>
      <w:r>
        <w:rPr>
          <w:spacing w:val="-2"/>
        </w:rPr>
        <w:t>or</w:t>
      </w:r>
      <w:r>
        <w:rPr>
          <w:spacing w:val="-8"/>
        </w:rPr>
        <w:t> </w:t>
      </w:r>
      <w:r>
        <w:rPr>
          <w:spacing w:val="-2"/>
        </w:rPr>
        <w:t>not</w:t>
      </w:r>
      <w:r>
        <w:rPr>
          <w:spacing w:val="-8"/>
        </w:rPr>
        <w:t> </w:t>
      </w:r>
      <w:r>
        <w:rPr>
          <w:spacing w:val="-2"/>
        </w:rPr>
        <w:t>we</w:t>
      </w:r>
      <w:r>
        <w:rPr>
          <w:spacing w:val="-8"/>
        </w:rPr>
        <w:t> </w:t>
      </w:r>
      <w:r>
        <w:rPr>
          <w:spacing w:val="-2"/>
        </w:rPr>
        <w:t>finally couple them with individualistic elements of relevant decision processes.</w:t>
      </w:r>
    </w:p>
    <w:p>
      <w:pPr>
        <w:pStyle w:val="BodyText"/>
        <w:spacing w:line="259" w:lineRule="auto"/>
        <w:ind w:left="119" w:right="339" w:firstLine="240"/>
      </w:pPr>
      <w:r>
        <w:rPr>
          <w:spacing w:val="-2"/>
        </w:rPr>
        <w:t>Two</w:t>
      </w:r>
      <w:r>
        <w:rPr>
          <w:spacing w:val="-7"/>
        </w:rPr>
        <w:t> </w:t>
      </w:r>
      <w:r>
        <w:rPr>
          <w:spacing w:val="-2"/>
        </w:rPr>
        <w:t>disclaimers</w:t>
      </w:r>
      <w:r>
        <w:rPr>
          <w:spacing w:val="-7"/>
        </w:rPr>
        <w:t> </w:t>
      </w:r>
      <w:r>
        <w:rPr>
          <w:spacing w:val="-2"/>
        </w:rPr>
        <w:t>on</w:t>
      </w:r>
      <w:r>
        <w:rPr>
          <w:spacing w:val="-7"/>
        </w:rPr>
        <w:t> </w:t>
      </w:r>
      <w:r>
        <w:rPr>
          <w:spacing w:val="-2"/>
        </w:rPr>
        <w:t>that</w:t>
      </w:r>
      <w:r>
        <w:rPr>
          <w:spacing w:val="-7"/>
        </w:rPr>
        <w:t> </w:t>
      </w:r>
      <w:r>
        <w:rPr>
          <w:spacing w:val="-2"/>
        </w:rPr>
        <w:t>very</w:t>
      </w:r>
      <w:r>
        <w:rPr>
          <w:spacing w:val="-7"/>
        </w:rPr>
        <w:t> </w:t>
      </w:r>
      <w:r>
        <w:rPr>
          <w:spacing w:val="-2"/>
        </w:rPr>
        <w:t>point.</w:t>
      </w:r>
      <w:r>
        <w:rPr>
          <w:spacing w:val="-7"/>
        </w:rPr>
        <w:t> </w:t>
      </w:r>
      <w:r>
        <w:rPr>
          <w:spacing w:val="-2"/>
        </w:rPr>
        <w:t>First,</w:t>
      </w:r>
      <w:r>
        <w:rPr>
          <w:spacing w:val="-7"/>
        </w:rPr>
        <w:t> </w:t>
      </w:r>
      <w:r>
        <w:rPr>
          <w:spacing w:val="-2"/>
        </w:rPr>
        <w:t>I</w:t>
      </w:r>
      <w:r>
        <w:rPr>
          <w:spacing w:val="-7"/>
        </w:rPr>
        <w:t> </w:t>
      </w:r>
      <w:r>
        <w:rPr>
          <w:spacing w:val="-2"/>
        </w:rPr>
        <w:t>consider</w:t>
      </w:r>
      <w:r>
        <w:rPr>
          <w:spacing w:val="-7"/>
        </w:rPr>
        <w:t> </w:t>
      </w:r>
      <w:r>
        <w:rPr>
          <w:spacing w:val="-2"/>
        </w:rPr>
        <w:t>persons</w:t>
      </w:r>
      <w:r>
        <w:rPr>
          <w:spacing w:val="-7"/>
        </w:rPr>
        <w:t> </w:t>
      </w:r>
      <w:r>
        <w:rPr>
          <w:spacing w:val="-2"/>
        </w:rPr>
        <w:t>to</w:t>
      </w:r>
      <w:r>
        <w:rPr>
          <w:spacing w:val="-7"/>
        </w:rPr>
        <w:t> </w:t>
      </w:r>
      <w:r>
        <w:rPr>
          <w:spacing w:val="-2"/>
        </w:rPr>
        <w:t>possess</w:t>
      </w:r>
      <w:r>
        <w:rPr>
          <w:spacing w:val="-7"/>
        </w:rPr>
        <w:t> </w:t>
      </w:r>
      <w:r>
        <w:rPr>
          <w:spacing w:val="-2"/>
        </w:rPr>
        <w:t>as </w:t>
      </w:r>
      <w:r>
        <w:rPr/>
        <w:t>many</w:t>
      </w:r>
      <w:r>
        <w:rPr>
          <w:spacing w:val="-14"/>
        </w:rPr>
        <w:t> </w:t>
      </w:r>
      <w:r>
        <w:rPr/>
        <w:t>identities</w:t>
      </w:r>
      <w:r>
        <w:rPr>
          <w:spacing w:val="-13"/>
        </w:rPr>
        <w:t> </w:t>
      </w:r>
      <w:r>
        <w:rPr/>
        <w:t>as</w:t>
      </w:r>
      <w:r>
        <w:rPr>
          <w:spacing w:val="-13"/>
        </w:rPr>
        <w:t> </w:t>
      </w:r>
      <w:r>
        <w:rPr/>
        <w:t>the</w:t>
      </w:r>
      <w:r>
        <w:rPr>
          <w:spacing w:val="-13"/>
        </w:rPr>
        <w:t> </w:t>
      </w:r>
      <w:r>
        <w:rPr/>
        <w:t>number</w:t>
      </w:r>
      <w:r>
        <w:rPr>
          <w:spacing w:val="-13"/>
        </w:rPr>
        <w:t> </w:t>
      </w:r>
      <w:r>
        <w:rPr/>
        <w:t>of</w:t>
      </w:r>
      <w:r>
        <w:rPr>
          <w:spacing w:val="-13"/>
        </w:rPr>
        <w:t> </w:t>
      </w:r>
      <w:r>
        <w:rPr/>
        <w:t>social</w:t>
      </w:r>
      <w:r>
        <w:rPr>
          <w:spacing w:val="-13"/>
        </w:rPr>
        <w:t> </w:t>
      </w:r>
      <w:r>
        <w:rPr/>
        <w:t>relations</w:t>
      </w:r>
      <w:r>
        <w:rPr>
          <w:spacing w:val="-13"/>
        </w:rPr>
        <w:t> </w:t>
      </w:r>
      <w:r>
        <w:rPr/>
        <w:t>they</w:t>
      </w:r>
      <w:r>
        <w:rPr>
          <w:spacing w:val="-14"/>
        </w:rPr>
        <w:t> </w:t>
      </w:r>
      <w:r>
        <w:rPr/>
        <w:t>maintain,</w:t>
      </w:r>
      <w:r>
        <w:rPr>
          <w:spacing w:val="-13"/>
        </w:rPr>
        <w:t> </w:t>
      </w:r>
      <w:r>
        <w:rPr/>
        <w:t>one</w:t>
      </w:r>
      <w:r>
        <w:rPr>
          <w:spacing w:val="-13"/>
        </w:rPr>
        <w:t> </w:t>
      </w:r>
      <w:r>
        <w:rPr/>
        <w:t>identity per relation, and to acquire their individuality through interactions among genetic capabilities and social experiences.</w:t>
      </w:r>
    </w:p>
    <w:p>
      <w:pPr>
        <w:pStyle w:val="BodyText"/>
        <w:spacing w:line="259" w:lineRule="auto"/>
        <w:ind w:left="119" w:right="338" w:firstLine="240"/>
      </w:pPr>
      <w:r>
        <w:rPr/>
        <w:t>[Second] extension of relational analyses within the study of social in- equality does not deny the existence of individuals or individual-level ef- </w:t>
      </w:r>
      <w:r>
        <w:rPr>
          <w:spacing w:val="-2"/>
        </w:rPr>
        <w:t>fects.</w:t>
      </w:r>
      <w:r>
        <w:rPr>
          <w:spacing w:val="-11"/>
        </w:rPr>
        <w:t> </w:t>
      </w:r>
      <w:r>
        <w:rPr>
          <w:spacing w:val="-2"/>
        </w:rPr>
        <w:t>It</w:t>
      </w:r>
      <w:r>
        <w:rPr>
          <w:spacing w:val="-11"/>
        </w:rPr>
        <w:t> </w:t>
      </w:r>
      <w:r>
        <w:rPr>
          <w:spacing w:val="-2"/>
        </w:rPr>
        <w:t>does,</w:t>
      </w:r>
      <w:r>
        <w:rPr>
          <w:spacing w:val="-11"/>
        </w:rPr>
        <w:t> </w:t>
      </w:r>
      <w:r>
        <w:rPr>
          <w:spacing w:val="-2"/>
        </w:rPr>
        <w:t>however,</w:t>
      </w:r>
      <w:r>
        <w:rPr>
          <w:spacing w:val="-11"/>
        </w:rPr>
        <w:t> </w:t>
      </w:r>
      <w:r>
        <w:rPr>
          <w:spacing w:val="-2"/>
        </w:rPr>
        <w:t>place</w:t>
      </w:r>
      <w:r>
        <w:rPr>
          <w:spacing w:val="-11"/>
        </w:rPr>
        <w:t> </w:t>
      </w:r>
      <w:r>
        <w:rPr>
          <w:spacing w:val="-2"/>
        </w:rPr>
        <w:t>individualistic</w:t>
      </w:r>
      <w:r>
        <w:rPr>
          <w:spacing w:val="-11"/>
        </w:rPr>
        <w:t> </w:t>
      </w:r>
      <w:r>
        <w:rPr>
          <w:spacing w:val="-2"/>
        </w:rPr>
        <w:t>processes</w:t>
      </w:r>
      <w:r>
        <w:rPr>
          <w:spacing w:val="-11"/>
        </w:rPr>
        <w:t> </w:t>
      </w:r>
      <w:r>
        <w:rPr>
          <w:spacing w:val="-2"/>
        </w:rPr>
        <w:t>in</w:t>
      </w:r>
      <w:r>
        <w:rPr>
          <w:spacing w:val="-11"/>
        </w:rPr>
        <w:t> </w:t>
      </w:r>
      <w:r>
        <w:rPr>
          <w:spacing w:val="-2"/>
        </w:rPr>
        <w:t>their</w:t>
      </w:r>
      <w:r>
        <w:rPr>
          <w:spacing w:val="-11"/>
        </w:rPr>
        <w:t> </w:t>
      </w:r>
      <w:r>
        <w:rPr>
          <w:spacing w:val="-2"/>
        </w:rPr>
        <w:t>organizational </w:t>
      </w:r>
      <w:r>
        <w:rPr/>
        <w:t>context.</w:t>
      </w:r>
      <w:r>
        <w:rPr>
          <w:spacing w:val="-5"/>
        </w:rPr>
        <w:t> </w:t>
      </w:r>
      <w:r>
        <w:rPr/>
        <w:t>It</w:t>
      </w:r>
      <w:r>
        <w:rPr>
          <w:spacing w:val="-5"/>
        </w:rPr>
        <w:t> </w:t>
      </w:r>
      <w:r>
        <w:rPr/>
        <w:t>does,</w:t>
      </w:r>
      <w:r>
        <w:rPr>
          <w:spacing w:val="-5"/>
        </w:rPr>
        <w:t> </w:t>
      </w:r>
      <w:r>
        <w:rPr/>
        <w:t>finally,</w:t>
      </w:r>
      <w:r>
        <w:rPr>
          <w:spacing w:val="-5"/>
        </w:rPr>
        <w:t> </w:t>
      </w:r>
      <w:r>
        <w:rPr/>
        <w:t>challenge</w:t>
      </w:r>
      <w:r>
        <w:rPr>
          <w:spacing w:val="-5"/>
        </w:rPr>
        <w:t> </w:t>
      </w:r>
      <w:r>
        <w:rPr/>
        <w:t>any</w:t>
      </w:r>
      <w:r>
        <w:rPr>
          <w:spacing w:val="-5"/>
        </w:rPr>
        <w:t> </w:t>
      </w:r>
      <w:r>
        <w:rPr/>
        <w:t>ontology</w:t>
      </w:r>
      <w:r>
        <w:rPr>
          <w:spacing w:val="-5"/>
        </w:rPr>
        <w:t> </w:t>
      </w:r>
      <w:r>
        <w:rPr/>
        <w:t>that</w:t>
      </w:r>
      <w:r>
        <w:rPr>
          <w:spacing w:val="-5"/>
        </w:rPr>
        <w:t> </w:t>
      </w:r>
      <w:r>
        <w:rPr/>
        <w:t>reduces</w:t>
      </w:r>
      <w:r>
        <w:rPr>
          <w:spacing w:val="-5"/>
        </w:rPr>
        <w:t> </w:t>
      </w:r>
      <w:r>
        <w:rPr/>
        <w:t>all</w:t>
      </w:r>
      <w:r>
        <w:rPr>
          <w:spacing w:val="-5"/>
        </w:rPr>
        <w:t> </w:t>
      </w:r>
      <w:r>
        <w:rPr/>
        <w:t>social</w:t>
      </w:r>
      <w:r>
        <w:rPr>
          <w:spacing w:val="-5"/>
        </w:rPr>
        <w:t> </w:t>
      </w:r>
      <w:r>
        <w:rPr/>
        <w:t>pro- cesses to the sentient actions of individual persons.</w:t>
      </w:r>
    </w:p>
    <w:p>
      <w:pPr>
        <w:spacing w:after="0" w:line="259" w:lineRule="auto"/>
        <w:sectPr>
          <w:pgSz w:w="8640" w:h="12960"/>
          <w:pgMar w:header="841" w:footer="0" w:top="1060" w:bottom="280" w:left="960" w:right="960"/>
        </w:sectPr>
      </w:pPr>
    </w:p>
    <w:p>
      <w:pPr>
        <w:pStyle w:val="BodyText"/>
        <w:spacing w:before="46"/>
        <w:jc w:val="left"/>
        <w:rPr>
          <w:sz w:val="24"/>
        </w:rPr>
      </w:pPr>
    </w:p>
    <w:p>
      <w:pPr>
        <w:pStyle w:val="Heading3"/>
        <w:ind w:left="340"/>
      </w:pPr>
      <w:bookmarkStart w:name="_bookmark215" w:id="242"/>
      <w:bookmarkEnd w:id="242"/>
      <w:r>
        <w:rPr/>
      </w:r>
      <w:r>
        <w:rPr/>
        <w:t>From</w:t>
      </w:r>
      <w:r>
        <w:rPr>
          <w:spacing w:val="-10"/>
        </w:rPr>
        <w:t> </w:t>
      </w:r>
      <w:r>
        <w:rPr/>
        <w:t>Transactions</w:t>
      </w:r>
      <w:r>
        <w:rPr>
          <w:spacing w:val="-10"/>
        </w:rPr>
        <w:t> </w:t>
      </w:r>
      <w:r>
        <w:rPr/>
        <w:t>to</w:t>
      </w:r>
      <w:r>
        <w:rPr>
          <w:spacing w:val="-9"/>
        </w:rPr>
        <w:t> </w:t>
      </w:r>
      <w:r>
        <w:rPr>
          <w:spacing w:val="-2"/>
        </w:rPr>
        <w:t>Structures</w:t>
      </w:r>
    </w:p>
    <w:p>
      <w:pPr>
        <w:pStyle w:val="BodyText"/>
        <w:spacing w:line="259" w:lineRule="auto" w:before="232"/>
        <w:ind w:left="340" w:right="117"/>
      </w:pPr>
      <w:r>
        <w:rPr/>
        <w:t>Viviana Zelizer identifies a momentous irony in the American federal government’s</w:t>
      </w:r>
      <w:r>
        <w:rPr>
          <w:spacing w:val="40"/>
        </w:rPr>
        <w:t> </w:t>
      </w:r>
      <w:r>
        <w:rPr/>
        <w:t>generally</w:t>
      </w:r>
      <w:r>
        <w:rPr>
          <w:spacing w:val="40"/>
        </w:rPr>
        <w:t> </w:t>
      </w:r>
      <w:r>
        <w:rPr/>
        <w:t>successful</w:t>
      </w:r>
      <w:r>
        <w:rPr>
          <w:spacing w:val="40"/>
        </w:rPr>
        <w:t> </w:t>
      </w:r>
      <w:r>
        <w:rPr/>
        <w:t>attempt</w:t>
      </w:r>
      <w:r>
        <w:rPr>
          <w:spacing w:val="40"/>
        </w:rPr>
        <w:t> </w:t>
      </w:r>
      <w:r>
        <w:rPr/>
        <w:t>to</w:t>
      </w:r>
      <w:r>
        <w:rPr>
          <w:spacing w:val="40"/>
        </w:rPr>
        <w:t> </w:t>
      </w:r>
      <w:r>
        <w:rPr/>
        <w:t>monopolize</w:t>
      </w:r>
      <w:r>
        <w:rPr>
          <w:spacing w:val="40"/>
        </w:rPr>
        <w:t> </w:t>
      </w:r>
      <w:r>
        <w:rPr/>
        <w:t>production</w:t>
      </w:r>
      <w:r>
        <w:rPr>
          <w:spacing w:val="40"/>
        </w:rPr>
        <w:t> </w:t>
      </w:r>
      <w:r>
        <w:rPr/>
        <w:t>of legal tender across the United States: the more government action re- duced the rights of states, municipalities, and firms to issue legally circu- lating</w:t>
      </w:r>
      <w:r>
        <w:rPr>
          <w:spacing w:val="-3"/>
        </w:rPr>
        <w:t> </w:t>
      </w:r>
      <w:r>
        <w:rPr/>
        <w:t>money,</w:t>
      </w:r>
      <w:r>
        <w:rPr>
          <w:spacing w:val="-3"/>
        </w:rPr>
        <w:t> </w:t>
      </w:r>
      <w:r>
        <w:rPr/>
        <w:t>the</w:t>
      </w:r>
      <w:r>
        <w:rPr>
          <w:spacing w:val="-3"/>
        </w:rPr>
        <w:t> </w:t>
      </w:r>
      <w:r>
        <w:rPr/>
        <w:t>more</w:t>
      </w:r>
      <w:r>
        <w:rPr>
          <w:spacing w:val="-3"/>
        </w:rPr>
        <w:t> </w:t>
      </w:r>
      <w:r>
        <w:rPr/>
        <w:t>ordinary</w:t>
      </w:r>
      <w:r>
        <w:rPr>
          <w:spacing w:val="-3"/>
        </w:rPr>
        <w:t> </w:t>
      </w:r>
      <w:r>
        <w:rPr/>
        <w:t>Americans</w:t>
      </w:r>
      <w:r>
        <w:rPr>
          <w:spacing w:val="-3"/>
        </w:rPr>
        <w:t> </w:t>
      </w:r>
      <w:r>
        <w:rPr/>
        <w:t>and</w:t>
      </w:r>
      <w:r>
        <w:rPr>
          <w:spacing w:val="-3"/>
        </w:rPr>
        <w:t> </w:t>
      </w:r>
      <w:r>
        <w:rPr/>
        <w:t>organizations</w:t>
      </w:r>
      <w:r>
        <w:rPr>
          <w:spacing w:val="-3"/>
        </w:rPr>
        <w:t> </w:t>
      </w:r>
      <w:r>
        <w:rPr/>
        <w:t>proliferated private monies in the forms of tokens, symbolic objects, and earmarked official currency (Zelizer 1994b). Americans multiplied monies, Zelizer shows, because they were pursuing serious relational business with their monetary</w:t>
      </w:r>
      <w:r>
        <w:rPr>
          <w:spacing w:val="-14"/>
        </w:rPr>
        <w:t> </w:t>
      </w:r>
      <w:r>
        <w:rPr/>
        <w:t>transactions.</w:t>
      </w:r>
      <w:r>
        <w:rPr>
          <w:spacing w:val="-13"/>
        </w:rPr>
        <w:t> </w:t>
      </w:r>
      <w:r>
        <w:rPr/>
        <w:t>Symbolically</w:t>
      </w:r>
      <w:r>
        <w:rPr>
          <w:spacing w:val="-13"/>
        </w:rPr>
        <w:t> </w:t>
      </w:r>
      <w:r>
        <w:rPr/>
        <w:t>and</w:t>
      </w:r>
      <w:r>
        <w:rPr>
          <w:spacing w:val="-13"/>
        </w:rPr>
        <w:t> </w:t>
      </w:r>
      <w:r>
        <w:rPr/>
        <w:t>physically,</w:t>
      </w:r>
      <w:r>
        <w:rPr>
          <w:spacing w:val="-13"/>
        </w:rPr>
        <w:t> </w:t>
      </w:r>
      <w:r>
        <w:rPr/>
        <w:t>for</w:t>
      </w:r>
      <w:r>
        <w:rPr>
          <w:spacing w:val="-13"/>
        </w:rPr>
        <w:t> </w:t>
      </w:r>
      <w:r>
        <w:rPr/>
        <w:t>example,</w:t>
      </w:r>
      <w:r>
        <w:rPr>
          <w:spacing w:val="-13"/>
        </w:rPr>
        <w:t> </w:t>
      </w:r>
      <w:r>
        <w:rPr/>
        <w:t>they</w:t>
      </w:r>
      <w:r>
        <w:rPr>
          <w:spacing w:val="-13"/>
        </w:rPr>
        <w:t> </w:t>
      </w:r>
      <w:r>
        <w:rPr/>
        <w:t>seg- regated money destined for their children, servants, and local merchants. They were not only getting, spending, and saving but also distinguishing different categories of social relations. Disagreeing vigorously with social thinkers who suppose that the monetization of social exchanges inexora- bly rationalizes these exchanges and thins their contents, Zelizer demon- strates that people reshape monetary transactions to support meaningful, differentiated interpersonal relations.</w:t>
      </w:r>
    </w:p>
    <w:p>
      <w:pPr>
        <w:pStyle w:val="BodyText"/>
        <w:spacing w:line="228" w:lineRule="exact"/>
        <w:ind w:left="580"/>
      </w:pPr>
      <w:r>
        <w:rPr>
          <w:spacing w:val="-2"/>
        </w:rPr>
        <w:t>Zelizer</w:t>
      </w:r>
      <w:r>
        <w:rPr>
          <w:spacing w:val="-1"/>
        </w:rPr>
        <w:t> </w:t>
      </w:r>
      <w:r>
        <w:rPr>
          <w:spacing w:val="-2"/>
        </w:rPr>
        <w:t>categorizes</w:t>
      </w:r>
      <w:r>
        <w:rPr>
          <w:spacing w:val="-1"/>
        </w:rPr>
        <w:t> </w:t>
      </w:r>
      <w:r>
        <w:rPr>
          <w:spacing w:val="-2"/>
        </w:rPr>
        <w:t>payments</w:t>
      </w:r>
      <w:r>
        <w:rPr/>
        <w:t> </w:t>
      </w:r>
      <w:r>
        <w:rPr>
          <w:spacing w:val="-2"/>
        </w:rPr>
        <w:t>as</w:t>
      </w:r>
      <w:r>
        <w:rPr>
          <w:spacing w:val="-1"/>
        </w:rPr>
        <w:t> </w:t>
      </w:r>
      <w:r>
        <w:rPr>
          <w:spacing w:val="-2"/>
        </w:rPr>
        <w:t>follows:</w:t>
      </w:r>
    </w:p>
    <w:p>
      <w:pPr>
        <w:pStyle w:val="ListParagraph"/>
        <w:numPr>
          <w:ilvl w:val="0"/>
          <w:numId w:val="21"/>
        </w:numPr>
        <w:tabs>
          <w:tab w:pos="699" w:val="left" w:leader="none"/>
        </w:tabs>
        <w:spacing w:line="259" w:lineRule="auto" w:before="138" w:after="0"/>
        <w:ind w:left="699" w:right="118" w:hanging="360"/>
        <w:jc w:val="both"/>
        <w:rPr>
          <w:sz w:val="21"/>
        </w:rPr>
      </w:pPr>
      <w:r>
        <w:rPr>
          <w:i/>
          <w:spacing w:val="-2"/>
          <w:sz w:val="21"/>
        </w:rPr>
        <w:t>Gifts,</w:t>
      </w:r>
      <w:r>
        <w:rPr>
          <w:i/>
          <w:spacing w:val="-10"/>
          <w:sz w:val="21"/>
        </w:rPr>
        <w:t> </w:t>
      </w:r>
      <w:r>
        <w:rPr>
          <w:spacing w:val="-2"/>
          <w:sz w:val="21"/>
        </w:rPr>
        <w:t>which</w:t>
      </w:r>
      <w:r>
        <w:rPr>
          <w:spacing w:val="-7"/>
          <w:sz w:val="21"/>
        </w:rPr>
        <w:t> </w:t>
      </w:r>
      <w:r>
        <w:rPr>
          <w:spacing w:val="-2"/>
          <w:sz w:val="21"/>
        </w:rPr>
        <w:t>are</w:t>
      </w:r>
      <w:r>
        <w:rPr>
          <w:spacing w:val="-7"/>
          <w:sz w:val="21"/>
        </w:rPr>
        <w:t> </w:t>
      </w:r>
      <w:r>
        <w:rPr>
          <w:spacing w:val="-2"/>
          <w:sz w:val="21"/>
        </w:rPr>
        <w:t>transfers</w:t>
      </w:r>
      <w:r>
        <w:rPr>
          <w:spacing w:val="-7"/>
          <w:sz w:val="21"/>
        </w:rPr>
        <w:t> </w:t>
      </w:r>
      <w:r>
        <w:rPr>
          <w:spacing w:val="-2"/>
          <w:sz w:val="21"/>
        </w:rPr>
        <w:t>of</w:t>
      </w:r>
      <w:r>
        <w:rPr>
          <w:spacing w:val="-7"/>
          <w:sz w:val="21"/>
        </w:rPr>
        <w:t> </w:t>
      </w:r>
      <w:r>
        <w:rPr>
          <w:spacing w:val="-2"/>
          <w:sz w:val="21"/>
        </w:rPr>
        <w:t>money</w:t>
      </w:r>
      <w:r>
        <w:rPr>
          <w:spacing w:val="-7"/>
          <w:sz w:val="21"/>
        </w:rPr>
        <w:t> </w:t>
      </w:r>
      <w:r>
        <w:rPr>
          <w:spacing w:val="-2"/>
          <w:sz w:val="21"/>
        </w:rPr>
        <w:t>at</w:t>
      </w:r>
      <w:r>
        <w:rPr>
          <w:spacing w:val="-10"/>
          <w:sz w:val="21"/>
        </w:rPr>
        <w:t> </w:t>
      </w:r>
      <w:r>
        <w:rPr>
          <w:spacing w:val="-2"/>
          <w:sz w:val="21"/>
        </w:rPr>
        <w:t>the</w:t>
      </w:r>
      <w:r>
        <w:rPr>
          <w:spacing w:val="-7"/>
          <w:sz w:val="21"/>
        </w:rPr>
        <w:t> </w:t>
      </w:r>
      <w:r>
        <w:rPr>
          <w:spacing w:val="-2"/>
          <w:sz w:val="21"/>
        </w:rPr>
        <w:t>current</w:t>
      </w:r>
      <w:r>
        <w:rPr>
          <w:spacing w:val="-7"/>
          <w:sz w:val="21"/>
        </w:rPr>
        <w:t> </w:t>
      </w:r>
      <w:r>
        <w:rPr>
          <w:spacing w:val="-2"/>
          <w:sz w:val="21"/>
        </w:rPr>
        <w:t>possessor’s</w:t>
      </w:r>
      <w:r>
        <w:rPr>
          <w:spacing w:val="-7"/>
          <w:sz w:val="21"/>
        </w:rPr>
        <w:t> </w:t>
      </w:r>
      <w:r>
        <w:rPr>
          <w:spacing w:val="-2"/>
          <w:sz w:val="21"/>
        </w:rPr>
        <w:t>discretion, </w:t>
      </w:r>
      <w:r>
        <w:rPr>
          <w:sz w:val="21"/>
        </w:rPr>
        <w:t>without a prior stipulation of the recipient’s consequent obligations</w:t>
      </w:r>
    </w:p>
    <w:p>
      <w:pPr>
        <w:pStyle w:val="ListParagraph"/>
        <w:numPr>
          <w:ilvl w:val="0"/>
          <w:numId w:val="21"/>
        </w:numPr>
        <w:tabs>
          <w:tab w:pos="699" w:val="left" w:leader="none"/>
        </w:tabs>
        <w:spacing w:line="259" w:lineRule="auto" w:before="0" w:after="0"/>
        <w:ind w:left="699" w:right="118" w:hanging="360"/>
        <w:jc w:val="both"/>
        <w:rPr>
          <w:sz w:val="21"/>
        </w:rPr>
      </w:pPr>
      <w:r>
        <w:rPr>
          <w:i/>
          <w:spacing w:val="-2"/>
          <w:sz w:val="21"/>
        </w:rPr>
        <w:t>Entitlements,</w:t>
      </w:r>
      <w:r>
        <w:rPr>
          <w:i/>
          <w:spacing w:val="-9"/>
          <w:sz w:val="21"/>
        </w:rPr>
        <w:t> </w:t>
      </w:r>
      <w:r>
        <w:rPr>
          <w:spacing w:val="-2"/>
          <w:sz w:val="21"/>
        </w:rPr>
        <w:t>which</w:t>
      </w:r>
      <w:r>
        <w:rPr>
          <w:spacing w:val="-5"/>
          <w:sz w:val="21"/>
        </w:rPr>
        <w:t> </w:t>
      </w:r>
      <w:r>
        <w:rPr>
          <w:spacing w:val="-2"/>
          <w:sz w:val="21"/>
        </w:rPr>
        <w:t>are</w:t>
      </w:r>
      <w:r>
        <w:rPr>
          <w:spacing w:val="-5"/>
          <w:sz w:val="21"/>
        </w:rPr>
        <w:t> </w:t>
      </w:r>
      <w:r>
        <w:rPr>
          <w:spacing w:val="-2"/>
          <w:sz w:val="21"/>
        </w:rPr>
        <w:t>payments</w:t>
      </w:r>
      <w:r>
        <w:rPr>
          <w:spacing w:val="-5"/>
          <w:sz w:val="21"/>
        </w:rPr>
        <w:t> </w:t>
      </w:r>
      <w:r>
        <w:rPr>
          <w:spacing w:val="-2"/>
          <w:sz w:val="21"/>
        </w:rPr>
        <w:t>due</w:t>
      </w:r>
      <w:r>
        <w:rPr>
          <w:spacing w:val="-5"/>
          <w:sz w:val="21"/>
        </w:rPr>
        <w:t> </w:t>
      </w:r>
      <w:r>
        <w:rPr>
          <w:spacing w:val="-2"/>
          <w:sz w:val="21"/>
        </w:rPr>
        <w:t>the</w:t>
      </w:r>
      <w:r>
        <w:rPr>
          <w:spacing w:val="-5"/>
          <w:sz w:val="21"/>
        </w:rPr>
        <w:t> </w:t>
      </w:r>
      <w:r>
        <w:rPr>
          <w:spacing w:val="-2"/>
          <w:sz w:val="21"/>
        </w:rPr>
        <w:t>recipient</w:t>
      </w:r>
      <w:r>
        <w:rPr>
          <w:spacing w:val="-5"/>
          <w:sz w:val="21"/>
        </w:rPr>
        <w:t> </w:t>
      </w:r>
      <w:r>
        <w:rPr>
          <w:spacing w:val="-2"/>
          <w:sz w:val="21"/>
        </w:rPr>
        <w:t>by</w:t>
      </w:r>
      <w:r>
        <w:rPr>
          <w:spacing w:val="-5"/>
          <w:sz w:val="21"/>
        </w:rPr>
        <w:t> </w:t>
      </w:r>
      <w:r>
        <w:rPr>
          <w:spacing w:val="-2"/>
          <w:sz w:val="21"/>
        </w:rPr>
        <w:t>contractual</w:t>
      </w:r>
      <w:r>
        <w:rPr>
          <w:spacing w:val="-5"/>
          <w:sz w:val="21"/>
        </w:rPr>
        <w:t> </w:t>
      </w:r>
      <w:r>
        <w:rPr>
          <w:spacing w:val="-2"/>
          <w:sz w:val="21"/>
        </w:rPr>
        <w:t>right, </w:t>
      </w:r>
      <w:r>
        <w:rPr>
          <w:sz w:val="21"/>
        </w:rPr>
        <w:t>enforceable by appeal to authoritative third parties</w:t>
      </w:r>
    </w:p>
    <w:p>
      <w:pPr>
        <w:pStyle w:val="ListParagraph"/>
        <w:numPr>
          <w:ilvl w:val="0"/>
          <w:numId w:val="21"/>
        </w:numPr>
        <w:tabs>
          <w:tab w:pos="699" w:val="left" w:leader="none"/>
        </w:tabs>
        <w:spacing w:line="259" w:lineRule="auto" w:before="0" w:after="0"/>
        <w:ind w:left="699" w:right="117" w:hanging="360"/>
        <w:jc w:val="both"/>
        <w:rPr>
          <w:sz w:val="21"/>
        </w:rPr>
      </w:pPr>
      <w:r>
        <w:rPr>
          <w:i/>
          <w:sz w:val="21"/>
        </w:rPr>
        <w:t>Compensation,</w:t>
      </w:r>
      <w:r>
        <w:rPr>
          <w:i/>
          <w:spacing w:val="-2"/>
          <w:sz w:val="21"/>
        </w:rPr>
        <w:t> </w:t>
      </w:r>
      <w:r>
        <w:rPr>
          <w:sz w:val="21"/>
        </w:rPr>
        <w:t>which is a monetary exchange for goods and services, based on prior agreement concerning the relation between price and a mix of quality and quantity</w:t>
      </w:r>
    </w:p>
    <w:p>
      <w:pPr>
        <w:pStyle w:val="BodyText"/>
        <w:spacing w:line="259" w:lineRule="auto" w:before="115"/>
        <w:ind w:left="340" w:right="117" w:firstLine="240"/>
      </w:pPr>
      <w:r>
        <w:rPr/>
        <w:t>Contrary to analysts who assume that ultimately all monetary transfers amount to quid pro quo exchanges, Zelizer argues that gifts, entitlements, and compensation involve contrasting rationales, meanings, and social re- lations.</w:t>
      </w:r>
      <w:r>
        <w:rPr>
          <w:spacing w:val="-4"/>
        </w:rPr>
        <w:t> </w:t>
      </w:r>
      <w:r>
        <w:rPr/>
        <w:t>They</w:t>
      </w:r>
      <w:r>
        <w:rPr>
          <w:spacing w:val="-4"/>
        </w:rPr>
        <w:t> </w:t>
      </w:r>
      <w:r>
        <w:rPr/>
        <w:t>rely</w:t>
      </w:r>
      <w:r>
        <w:rPr>
          <w:spacing w:val="-4"/>
        </w:rPr>
        <w:t> </w:t>
      </w:r>
      <w:r>
        <w:rPr/>
        <w:t>on</w:t>
      </w:r>
      <w:r>
        <w:rPr>
          <w:spacing w:val="-4"/>
        </w:rPr>
        <w:t> </w:t>
      </w:r>
      <w:r>
        <w:rPr/>
        <w:t>characteristically</w:t>
      </w:r>
      <w:r>
        <w:rPr>
          <w:spacing w:val="-4"/>
        </w:rPr>
        <w:t> </w:t>
      </w:r>
      <w:r>
        <w:rPr/>
        <w:t>different</w:t>
      </w:r>
      <w:r>
        <w:rPr>
          <w:spacing w:val="-4"/>
        </w:rPr>
        <w:t> </w:t>
      </w:r>
      <w:r>
        <w:rPr/>
        <w:t>means</w:t>
      </w:r>
      <w:r>
        <w:rPr>
          <w:spacing w:val="-4"/>
        </w:rPr>
        <w:t> </w:t>
      </w:r>
      <w:r>
        <w:rPr/>
        <w:t>of</w:t>
      </w:r>
      <w:r>
        <w:rPr>
          <w:spacing w:val="-4"/>
        </w:rPr>
        <w:t> </w:t>
      </w:r>
      <w:r>
        <w:rPr/>
        <w:t>enforcement.</w:t>
      </w:r>
      <w:r>
        <w:rPr>
          <w:spacing w:val="-4"/>
        </w:rPr>
        <w:t> </w:t>
      </w:r>
      <w:r>
        <w:rPr/>
        <w:t>To </w:t>
      </w:r>
      <w:r>
        <w:rPr>
          <w:spacing w:val="-2"/>
        </w:rPr>
        <w:t>mark</w:t>
      </w:r>
      <w:r>
        <w:rPr>
          <w:spacing w:val="-6"/>
        </w:rPr>
        <w:t> </w:t>
      </w:r>
      <w:r>
        <w:rPr>
          <w:spacing w:val="-2"/>
        </w:rPr>
        <w:t>them</w:t>
      </w:r>
      <w:r>
        <w:rPr>
          <w:spacing w:val="-6"/>
        </w:rPr>
        <w:t> </w:t>
      </w:r>
      <w:r>
        <w:rPr>
          <w:spacing w:val="-2"/>
        </w:rPr>
        <w:t>off</w:t>
      </w:r>
      <w:r>
        <w:rPr>
          <w:spacing w:val="-6"/>
        </w:rPr>
        <w:t> </w:t>
      </w:r>
      <w:r>
        <w:rPr>
          <w:spacing w:val="-2"/>
        </w:rPr>
        <w:t>from</w:t>
      </w:r>
      <w:r>
        <w:rPr>
          <w:spacing w:val="-6"/>
        </w:rPr>
        <w:t> </w:t>
      </w:r>
      <w:r>
        <w:rPr>
          <w:spacing w:val="-2"/>
        </w:rPr>
        <w:t>each</w:t>
      </w:r>
      <w:r>
        <w:rPr>
          <w:spacing w:val="-6"/>
        </w:rPr>
        <w:t> </w:t>
      </w:r>
      <w:r>
        <w:rPr>
          <w:spacing w:val="-2"/>
        </w:rPr>
        <w:t>other,</w:t>
      </w:r>
      <w:r>
        <w:rPr>
          <w:spacing w:val="-6"/>
        </w:rPr>
        <w:t> </w:t>
      </w:r>
      <w:r>
        <w:rPr>
          <w:spacing w:val="-2"/>
        </w:rPr>
        <w:t>people</w:t>
      </w:r>
      <w:r>
        <w:rPr>
          <w:spacing w:val="-6"/>
        </w:rPr>
        <w:t> </w:t>
      </w:r>
      <w:r>
        <w:rPr>
          <w:spacing w:val="-2"/>
        </w:rPr>
        <w:t>invent</w:t>
      </w:r>
      <w:r>
        <w:rPr>
          <w:spacing w:val="-6"/>
        </w:rPr>
        <w:t> </w:t>
      </w:r>
      <w:r>
        <w:rPr>
          <w:spacing w:val="-2"/>
        </w:rPr>
        <w:t>segregated</w:t>
      </w:r>
      <w:r>
        <w:rPr>
          <w:spacing w:val="-6"/>
        </w:rPr>
        <w:t> </w:t>
      </w:r>
      <w:r>
        <w:rPr>
          <w:spacing w:val="-2"/>
        </w:rPr>
        <w:t>currencies</w:t>
      </w:r>
      <w:r>
        <w:rPr>
          <w:spacing w:val="-6"/>
        </w:rPr>
        <w:t> </w:t>
      </w:r>
      <w:r>
        <w:rPr>
          <w:spacing w:val="-2"/>
        </w:rPr>
        <w:t>and</w:t>
      </w:r>
      <w:r>
        <w:rPr>
          <w:spacing w:val="-6"/>
        </w:rPr>
        <w:t> </w:t>
      </w:r>
      <w:r>
        <w:rPr>
          <w:spacing w:val="-2"/>
        </w:rPr>
        <w:t>vis- </w:t>
      </w:r>
      <w:r>
        <w:rPr/>
        <w:t>ibly different payment routines.</w:t>
      </w:r>
    </w:p>
    <w:p>
      <w:pPr>
        <w:pStyle w:val="BodyText"/>
        <w:spacing w:line="259" w:lineRule="auto"/>
        <w:ind w:left="340" w:right="117" w:firstLine="240"/>
      </w:pPr>
      <w:r>
        <w:rPr/>
        <w:t>When people make such distinctions, they embed cultural forms in </w:t>
      </w:r>
      <w:r>
        <w:rPr>
          <w:spacing w:val="-2"/>
        </w:rPr>
        <w:t>analyses—usually</w:t>
      </w:r>
      <w:r>
        <w:rPr>
          <w:spacing w:val="-7"/>
        </w:rPr>
        <w:t> </w:t>
      </w:r>
      <w:r>
        <w:rPr>
          <w:spacing w:val="-2"/>
        </w:rPr>
        <w:t>implicit—of</w:t>
      </w:r>
      <w:r>
        <w:rPr>
          <w:spacing w:val="-7"/>
        </w:rPr>
        <w:t> </w:t>
      </w:r>
      <w:r>
        <w:rPr>
          <w:spacing w:val="-2"/>
        </w:rPr>
        <w:t>social</w:t>
      </w:r>
      <w:r>
        <w:rPr>
          <w:spacing w:val="-7"/>
        </w:rPr>
        <w:t> </w:t>
      </w:r>
      <w:r>
        <w:rPr>
          <w:spacing w:val="-2"/>
        </w:rPr>
        <w:t>relations.</w:t>
      </w:r>
      <w:r>
        <w:rPr>
          <w:spacing w:val="-7"/>
        </w:rPr>
        <w:t> </w:t>
      </w:r>
      <w:r>
        <w:rPr>
          <w:spacing w:val="-2"/>
        </w:rPr>
        <w:t>We</w:t>
      </w:r>
      <w:r>
        <w:rPr>
          <w:spacing w:val="-7"/>
        </w:rPr>
        <w:t> </w:t>
      </w:r>
      <w:r>
        <w:rPr>
          <w:spacing w:val="-2"/>
        </w:rPr>
        <w:t>watch</w:t>
      </w:r>
      <w:r>
        <w:rPr>
          <w:spacing w:val="-7"/>
        </w:rPr>
        <w:t> </w:t>
      </w:r>
      <w:r>
        <w:rPr>
          <w:spacing w:val="-2"/>
        </w:rPr>
        <w:t>Mary</w:t>
      </w:r>
      <w:r>
        <w:rPr>
          <w:spacing w:val="-7"/>
        </w:rPr>
        <w:t> </w:t>
      </w:r>
      <w:r>
        <w:rPr>
          <w:spacing w:val="-2"/>
        </w:rPr>
        <w:t>hand</w:t>
      </w:r>
      <w:r>
        <w:rPr>
          <w:spacing w:val="-7"/>
        </w:rPr>
        <w:t> </w:t>
      </w:r>
      <w:r>
        <w:rPr>
          <w:spacing w:val="-2"/>
        </w:rPr>
        <w:t>Harry </w:t>
      </w:r>
      <w:r>
        <w:rPr/>
        <w:t>a ten-dollar bill. How can we know whether the monetary transfer is a tip, a</w:t>
      </w:r>
      <w:r>
        <w:rPr>
          <w:spacing w:val="-3"/>
        </w:rPr>
        <w:t> </w:t>
      </w:r>
      <w:r>
        <w:rPr/>
        <w:t>bribe,</w:t>
      </w:r>
      <w:r>
        <w:rPr>
          <w:spacing w:val="-3"/>
        </w:rPr>
        <w:t> </w:t>
      </w:r>
      <w:r>
        <w:rPr/>
        <w:t>a</w:t>
      </w:r>
      <w:r>
        <w:rPr>
          <w:spacing w:val="-3"/>
        </w:rPr>
        <w:t> </w:t>
      </w:r>
      <w:r>
        <w:rPr/>
        <w:t>heartfelt</w:t>
      </w:r>
      <w:r>
        <w:rPr>
          <w:spacing w:val="-3"/>
        </w:rPr>
        <w:t> </w:t>
      </w:r>
      <w:r>
        <w:rPr/>
        <w:t>gift,</w:t>
      </w:r>
      <w:r>
        <w:rPr>
          <w:spacing w:val="-3"/>
        </w:rPr>
        <w:t> </w:t>
      </w:r>
      <w:r>
        <w:rPr/>
        <w:t>regular</w:t>
      </w:r>
      <w:r>
        <w:rPr>
          <w:spacing w:val="-3"/>
        </w:rPr>
        <w:t> </w:t>
      </w:r>
      <w:r>
        <w:rPr/>
        <w:t>compensation</w:t>
      </w:r>
      <w:r>
        <w:rPr>
          <w:spacing w:val="-3"/>
        </w:rPr>
        <w:t> </w:t>
      </w:r>
      <w:r>
        <w:rPr/>
        <w:t>for</w:t>
      </w:r>
      <w:r>
        <w:rPr>
          <w:spacing w:val="-3"/>
        </w:rPr>
        <w:t> </w:t>
      </w:r>
      <w:r>
        <w:rPr/>
        <w:t>goods</w:t>
      </w:r>
      <w:r>
        <w:rPr>
          <w:spacing w:val="-3"/>
        </w:rPr>
        <w:t> </w:t>
      </w:r>
      <w:r>
        <w:rPr/>
        <w:t>or</w:t>
      </w:r>
      <w:r>
        <w:rPr>
          <w:spacing w:val="-3"/>
        </w:rPr>
        <w:t> </w:t>
      </w:r>
      <w:r>
        <w:rPr/>
        <w:t>services,</w:t>
      </w:r>
      <w:r>
        <w:rPr>
          <w:spacing w:val="-3"/>
        </w:rPr>
        <w:t> </w:t>
      </w:r>
      <w:r>
        <w:rPr/>
        <w:t>fulfill- </w:t>
      </w:r>
      <w:r>
        <w:rPr>
          <w:spacing w:val="-2"/>
        </w:rPr>
        <w:t>ment</w:t>
      </w:r>
      <w:r>
        <w:rPr>
          <w:spacing w:val="-7"/>
        </w:rPr>
        <w:t> </w:t>
      </w:r>
      <w:r>
        <w:rPr>
          <w:spacing w:val="-2"/>
        </w:rPr>
        <w:t>of</w:t>
      </w:r>
      <w:r>
        <w:rPr>
          <w:spacing w:val="-8"/>
        </w:rPr>
        <w:t> </w:t>
      </w:r>
      <w:r>
        <w:rPr>
          <w:spacing w:val="-2"/>
        </w:rPr>
        <w:t>an</w:t>
      </w:r>
      <w:r>
        <w:rPr>
          <w:spacing w:val="-7"/>
        </w:rPr>
        <w:t> </w:t>
      </w:r>
      <w:r>
        <w:rPr>
          <w:spacing w:val="-2"/>
        </w:rPr>
        <w:t>entitlement</w:t>
      </w:r>
      <w:r>
        <w:rPr>
          <w:spacing w:val="-8"/>
        </w:rPr>
        <w:t> </w:t>
      </w:r>
      <w:r>
        <w:rPr>
          <w:spacing w:val="-2"/>
        </w:rPr>
        <w:t>such</w:t>
      </w:r>
      <w:r>
        <w:rPr>
          <w:spacing w:val="-7"/>
        </w:rPr>
        <w:t> </w:t>
      </w:r>
      <w:r>
        <w:rPr>
          <w:spacing w:val="-2"/>
        </w:rPr>
        <w:t>as</w:t>
      </w:r>
      <w:r>
        <w:rPr>
          <w:spacing w:val="-8"/>
        </w:rPr>
        <w:t> </w:t>
      </w:r>
      <w:r>
        <w:rPr>
          <w:spacing w:val="-2"/>
        </w:rPr>
        <w:t>an</w:t>
      </w:r>
      <w:r>
        <w:rPr>
          <w:spacing w:val="-7"/>
        </w:rPr>
        <w:t> </w:t>
      </w:r>
      <w:r>
        <w:rPr>
          <w:spacing w:val="-2"/>
        </w:rPr>
        <w:t>allowance,</w:t>
      </w:r>
      <w:r>
        <w:rPr>
          <w:spacing w:val="-8"/>
        </w:rPr>
        <w:t> </w:t>
      </w:r>
      <w:r>
        <w:rPr>
          <w:spacing w:val="-2"/>
        </w:rPr>
        <w:t>or</w:t>
      </w:r>
      <w:r>
        <w:rPr>
          <w:spacing w:val="-7"/>
        </w:rPr>
        <w:t> </w:t>
      </w:r>
      <w:r>
        <w:rPr>
          <w:spacing w:val="-2"/>
        </w:rPr>
        <w:t>some</w:t>
      </w:r>
      <w:r>
        <w:rPr>
          <w:spacing w:val="-8"/>
        </w:rPr>
        <w:t> </w:t>
      </w:r>
      <w:r>
        <w:rPr>
          <w:spacing w:val="-2"/>
        </w:rPr>
        <w:t>other</w:t>
      </w:r>
      <w:r>
        <w:rPr>
          <w:spacing w:val="-7"/>
        </w:rPr>
        <w:t> </w:t>
      </w:r>
      <w:r>
        <w:rPr>
          <w:spacing w:val="-2"/>
        </w:rPr>
        <w:t>sort</w:t>
      </w:r>
      <w:r>
        <w:rPr>
          <w:spacing w:val="-8"/>
        </w:rPr>
        <w:t> </w:t>
      </w:r>
      <w:r>
        <w:rPr>
          <w:spacing w:val="-2"/>
        </w:rPr>
        <w:t>of</w:t>
      </w:r>
      <w:r>
        <w:rPr>
          <w:spacing w:val="-7"/>
        </w:rPr>
        <w:t> </w:t>
      </w:r>
      <w:r>
        <w:rPr>
          <w:spacing w:val="-2"/>
        </w:rPr>
        <w:t>payment? </w:t>
      </w:r>
      <w:r>
        <w:rPr/>
        <w:t>We</w:t>
      </w:r>
      <w:r>
        <w:rPr>
          <w:spacing w:val="-4"/>
        </w:rPr>
        <w:t> </w:t>
      </w:r>
      <w:r>
        <w:rPr/>
        <w:t>can</w:t>
      </w:r>
      <w:r>
        <w:rPr>
          <w:spacing w:val="-4"/>
        </w:rPr>
        <w:t> </w:t>
      </w:r>
      <w:r>
        <w:rPr/>
        <w:t>determine</w:t>
      </w:r>
      <w:r>
        <w:rPr>
          <w:spacing w:val="-4"/>
        </w:rPr>
        <w:t> </w:t>
      </w:r>
      <w:r>
        <w:rPr/>
        <w:t>this</w:t>
      </w:r>
      <w:r>
        <w:rPr>
          <w:spacing w:val="-4"/>
        </w:rPr>
        <w:t> </w:t>
      </w:r>
      <w:r>
        <w:rPr/>
        <w:t>only</w:t>
      </w:r>
      <w:r>
        <w:rPr>
          <w:spacing w:val="-4"/>
        </w:rPr>
        <w:t> </w:t>
      </w:r>
      <w:r>
        <w:rPr/>
        <w:t>by</w:t>
      </w:r>
      <w:r>
        <w:rPr>
          <w:spacing w:val="-4"/>
        </w:rPr>
        <w:t> </w:t>
      </w:r>
      <w:r>
        <w:rPr/>
        <w:t>ascertaining</w:t>
      </w:r>
      <w:r>
        <w:rPr>
          <w:spacing w:val="-4"/>
        </w:rPr>
        <w:t> </w:t>
      </w:r>
      <w:r>
        <w:rPr/>
        <w:t>the</w:t>
      </w:r>
      <w:r>
        <w:rPr>
          <w:spacing w:val="-4"/>
        </w:rPr>
        <w:t> </w:t>
      </w:r>
      <w:r>
        <w:rPr/>
        <w:t>relation</w:t>
      </w:r>
      <w:r>
        <w:rPr>
          <w:spacing w:val="-4"/>
        </w:rPr>
        <w:t> </w:t>
      </w:r>
      <w:r>
        <w:rPr/>
        <w:t>between</w:t>
      </w:r>
      <w:r>
        <w:rPr>
          <w:spacing w:val="-4"/>
        </w:rPr>
        <w:t> </w:t>
      </w:r>
      <w:r>
        <w:rPr/>
        <w:t>Mary</w:t>
      </w:r>
      <w:r>
        <w:rPr>
          <w:spacing w:val="-4"/>
        </w:rPr>
        <w:t> </w:t>
      </w:r>
      <w:r>
        <w:rPr/>
        <w:t>and Harry:</w:t>
      </w:r>
      <w:r>
        <w:rPr>
          <w:spacing w:val="15"/>
        </w:rPr>
        <w:t> </w:t>
      </w:r>
      <w:r>
        <w:rPr/>
        <w:t>apartment</w:t>
      </w:r>
      <w:r>
        <w:rPr>
          <w:spacing w:val="16"/>
        </w:rPr>
        <w:t> </w:t>
      </w:r>
      <w:r>
        <w:rPr/>
        <w:t>dweller</w:t>
      </w:r>
      <w:r>
        <w:rPr>
          <w:spacing w:val="15"/>
        </w:rPr>
        <w:t> </w:t>
      </w:r>
      <w:r>
        <w:rPr/>
        <w:t>and</w:t>
      </w:r>
      <w:r>
        <w:rPr>
          <w:spacing w:val="16"/>
        </w:rPr>
        <w:t> </w:t>
      </w:r>
      <w:r>
        <w:rPr/>
        <w:t>doorman,</w:t>
      </w:r>
      <w:r>
        <w:rPr>
          <w:spacing w:val="16"/>
        </w:rPr>
        <w:t> </w:t>
      </w:r>
      <w:r>
        <w:rPr/>
        <w:t>driver</w:t>
      </w:r>
      <w:r>
        <w:rPr>
          <w:spacing w:val="15"/>
        </w:rPr>
        <w:t> </w:t>
      </w:r>
      <w:r>
        <w:rPr/>
        <w:t>and</w:t>
      </w:r>
      <w:r>
        <w:rPr>
          <w:spacing w:val="16"/>
        </w:rPr>
        <w:t> </w:t>
      </w:r>
      <w:r>
        <w:rPr/>
        <w:t>traffic</w:t>
      </w:r>
      <w:r>
        <w:rPr>
          <w:spacing w:val="16"/>
        </w:rPr>
        <w:t> </w:t>
      </w:r>
      <w:r>
        <w:rPr/>
        <w:t>cop,</w:t>
      </w:r>
      <w:r>
        <w:rPr>
          <w:spacing w:val="15"/>
        </w:rPr>
        <w:t> </w:t>
      </w:r>
      <w:r>
        <w:rPr/>
        <w:t>sister</w:t>
      </w:r>
      <w:r>
        <w:rPr>
          <w:spacing w:val="16"/>
        </w:rPr>
        <w:t> </w:t>
      </w:r>
      <w:r>
        <w:rPr>
          <w:spacing w:val="-5"/>
        </w:rPr>
        <w:t>and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9"/>
      </w:pPr>
      <w:bookmarkStart w:name="_bookmark216" w:id="243"/>
      <w:bookmarkEnd w:id="243"/>
      <w:r>
        <w:rPr/>
      </w:r>
      <w:r>
        <w:rPr/>
        <w:t>brother, mother and son, householder and handyman, and so on through a wide</w:t>
      </w:r>
      <w:r>
        <w:rPr>
          <w:spacing w:val="-3"/>
        </w:rPr>
        <w:t> </w:t>
      </w:r>
      <w:r>
        <w:rPr/>
        <w:t>variety</w:t>
      </w:r>
      <w:r>
        <w:rPr>
          <w:spacing w:val="-3"/>
        </w:rPr>
        <w:t> </w:t>
      </w:r>
      <w:r>
        <w:rPr/>
        <w:t>of</w:t>
      </w:r>
      <w:r>
        <w:rPr>
          <w:spacing w:val="-3"/>
        </w:rPr>
        <w:t> </w:t>
      </w:r>
      <w:r>
        <w:rPr/>
        <w:t>possible</w:t>
      </w:r>
      <w:r>
        <w:rPr>
          <w:spacing w:val="-3"/>
        </w:rPr>
        <w:t> </w:t>
      </w:r>
      <w:r>
        <w:rPr/>
        <w:t>pairs</w:t>
      </w:r>
      <w:r>
        <w:rPr>
          <w:spacing w:val="-3"/>
        </w:rPr>
        <w:t> </w:t>
      </w:r>
      <w:r>
        <w:rPr/>
        <w:t>(Zelizer</w:t>
      </w:r>
      <w:r>
        <w:rPr>
          <w:spacing w:val="-3"/>
        </w:rPr>
        <w:t> </w:t>
      </w:r>
      <w:r>
        <w:rPr/>
        <w:t>1998).</w:t>
      </w:r>
    </w:p>
    <w:p>
      <w:pPr>
        <w:pStyle w:val="BodyText"/>
        <w:spacing w:before="233"/>
        <w:jc w:val="left"/>
      </w:pPr>
    </w:p>
    <w:p>
      <w:pPr>
        <w:pStyle w:val="Heading3"/>
      </w:pPr>
      <w:r>
        <w:rPr/>
        <w:t>Building</w:t>
      </w:r>
      <w:r>
        <w:rPr>
          <w:spacing w:val="-3"/>
        </w:rPr>
        <w:t> </w:t>
      </w:r>
      <w:r>
        <w:rPr>
          <w:spacing w:val="-2"/>
        </w:rPr>
        <w:t>Blocks</w:t>
      </w:r>
    </w:p>
    <w:p>
      <w:pPr>
        <w:pStyle w:val="BodyText"/>
        <w:spacing w:line="259" w:lineRule="auto" w:before="232"/>
        <w:ind w:left="120" w:right="338"/>
      </w:pPr>
      <w:r>
        <w:rPr/>
        <w:t>Provisional</w:t>
      </w:r>
      <w:r>
        <w:rPr>
          <w:spacing w:val="-3"/>
        </w:rPr>
        <w:t> </w:t>
      </w:r>
      <w:r>
        <w:rPr/>
        <w:t>nominees</w:t>
      </w:r>
      <w:r>
        <w:rPr>
          <w:spacing w:val="-3"/>
        </w:rPr>
        <w:t> </w:t>
      </w:r>
      <w:r>
        <w:rPr/>
        <w:t>for</w:t>
      </w:r>
      <w:r>
        <w:rPr>
          <w:spacing w:val="-3"/>
        </w:rPr>
        <w:t> </w:t>
      </w:r>
      <w:r>
        <w:rPr/>
        <w:t>the</w:t>
      </w:r>
      <w:r>
        <w:rPr>
          <w:spacing w:val="-3"/>
        </w:rPr>
        <w:t> </w:t>
      </w:r>
      <w:r>
        <w:rPr/>
        <w:t>basic</w:t>
      </w:r>
      <w:r>
        <w:rPr>
          <w:spacing w:val="-3"/>
        </w:rPr>
        <w:t> </w:t>
      </w:r>
      <w:r>
        <w:rPr/>
        <w:t>set</w:t>
      </w:r>
      <w:r>
        <w:rPr>
          <w:spacing w:val="-3"/>
        </w:rPr>
        <w:t> </w:t>
      </w:r>
      <w:r>
        <w:rPr/>
        <w:t>include</w:t>
      </w:r>
      <w:r>
        <w:rPr>
          <w:spacing w:val="-3"/>
        </w:rPr>
        <w:t> </w:t>
      </w:r>
      <w:r>
        <w:rPr/>
        <w:t>the</w:t>
      </w:r>
      <w:r>
        <w:rPr>
          <w:spacing w:val="-3"/>
        </w:rPr>
        <w:t> </w:t>
      </w:r>
      <w:r>
        <w:rPr/>
        <w:t>chain,</w:t>
      </w:r>
      <w:r>
        <w:rPr>
          <w:spacing w:val="-3"/>
        </w:rPr>
        <w:t> </w:t>
      </w:r>
      <w:r>
        <w:rPr/>
        <w:t>the</w:t>
      </w:r>
      <w:r>
        <w:rPr>
          <w:spacing w:val="-3"/>
        </w:rPr>
        <w:t> </w:t>
      </w:r>
      <w:r>
        <w:rPr/>
        <w:t>hierarchy,</w:t>
      </w:r>
      <w:r>
        <w:rPr>
          <w:spacing w:val="-3"/>
        </w:rPr>
        <w:t> </w:t>
      </w:r>
      <w:r>
        <w:rPr/>
        <w:t>the triad, the organization, and the categorical pair:</w:t>
      </w:r>
    </w:p>
    <w:p>
      <w:pPr>
        <w:pStyle w:val="ListParagraph"/>
        <w:numPr>
          <w:ilvl w:val="0"/>
          <w:numId w:val="22"/>
        </w:numPr>
        <w:tabs>
          <w:tab w:pos="478" w:val="left" w:leader="none"/>
          <w:tab w:pos="480" w:val="left" w:leader="none"/>
        </w:tabs>
        <w:spacing w:line="259" w:lineRule="auto" w:before="119" w:after="0"/>
        <w:ind w:left="480" w:right="337" w:hanging="361"/>
        <w:jc w:val="both"/>
        <w:rPr>
          <w:sz w:val="21"/>
        </w:rPr>
      </w:pPr>
      <w:r>
        <w:rPr>
          <w:sz w:val="21"/>
        </w:rPr>
        <w:t>A</w:t>
      </w:r>
      <w:r>
        <w:rPr>
          <w:spacing w:val="-11"/>
          <w:sz w:val="21"/>
        </w:rPr>
        <w:t> </w:t>
      </w:r>
      <w:r>
        <w:rPr>
          <w:i/>
          <w:sz w:val="21"/>
        </w:rPr>
        <w:t>chain</w:t>
      </w:r>
      <w:r>
        <w:rPr>
          <w:i/>
          <w:spacing w:val="-14"/>
          <w:sz w:val="21"/>
        </w:rPr>
        <w:t> </w:t>
      </w:r>
      <w:r>
        <w:rPr>
          <w:sz w:val="21"/>
        </w:rPr>
        <w:t>consists</w:t>
      </w:r>
      <w:r>
        <w:rPr>
          <w:spacing w:val="-10"/>
          <w:sz w:val="21"/>
        </w:rPr>
        <w:t> </w:t>
      </w:r>
      <w:r>
        <w:rPr>
          <w:sz w:val="21"/>
        </w:rPr>
        <w:t>of</w:t>
      </w:r>
      <w:r>
        <w:rPr>
          <w:spacing w:val="-11"/>
          <w:sz w:val="21"/>
        </w:rPr>
        <w:t> </w:t>
      </w:r>
      <w:r>
        <w:rPr>
          <w:sz w:val="21"/>
        </w:rPr>
        <w:t>two</w:t>
      </w:r>
      <w:r>
        <w:rPr>
          <w:spacing w:val="-11"/>
          <w:sz w:val="21"/>
        </w:rPr>
        <w:t> </w:t>
      </w:r>
      <w:r>
        <w:rPr>
          <w:sz w:val="21"/>
        </w:rPr>
        <w:t>or</w:t>
      </w:r>
      <w:r>
        <w:rPr>
          <w:spacing w:val="-11"/>
          <w:sz w:val="21"/>
        </w:rPr>
        <w:t> </w:t>
      </w:r>
      <w:r>
        <w:rPr>
          <w:sz w:val="21"/>
        </w:rPr>
        <w:t>more</w:t>
      </w:r>
      <w:r>
        <w:rPr>
          <w:spacing w:val="-11"/>
          <w:sz w:val="21"/>
        </w:rPr>
        <w:t> </w:t>
      </w:r>
      <w:r>
        <w:rPr>
          <w:sz w:val="21"/>
        </w:rPr>
        <w:t>similar</w:t>
      </w:r>
      <w:r>
        <w:rPr>
          <w:spacing w:val="-11"/>
          <w:sz w:val="21"/>
        </w:rPr>
        <w:t> </w:t>
      </w:r>
      <w:r>
        <w:rPr>
          <w:sz w:val="21"/>
        </w:rPr>
        <w:t>and</w:t>
      </w:r>
      <w:r>
        <w:rPr>
          <w:spacing w:val="-11"/>
          <w:sz w:val="21"/>
        </w:rPr>
        <w:t> </w:t>
      </w:r>
      <w:r>
        <w:rPr>
          <w:sz w:val="21"/>
        </w:rPr>
        <w:t>connected</w:t>
      </w:r>
      <w:r>
        <w:rPr>
          <w:spacing w:val="-11"/>
          <w:sz w:val="21"/>
        </w:rPr>
        <w:t> </w:t>
      </w:r>
      <w:r>
        <w:rPr>
          <w:sz w:val="21"/>
        </w:rPr>
        <w:t>ties</w:t>
      </w:r>
      <w:r>
        <w:rPr>
          <w:spacing w:val="-11"/>
          <w:sz w:val="21"/>
        </w:rPr>
        <w:t> </w:t>
      </w:r>
      <w:r>
        <w:rPr>
          <w:sz w:val="21"/>
        </w:rPr>
        <w:t>between</w:t>
      </w:r>
      <w:r>
        <w:rPr>
          <w:spacing w:val="-11"/>
          <w:sz w:val="21"/>
        </w:rPr>
        <w:t> </w:t>
      </w:r>
      <w:r>
        <w:rPr>
          <w:sz w:val="21"/>
        </w:rPr>
        <w:t>so- cial sites (persons, groups, identities, networks, or something else).</w:t>
      </w:r>
    </w:p>
    <w:p>
      <w:pPr>
        <w:pStyle w:val="ListParagraph"/>
        <w:numPr>
          <w:ilvl w:val="0"/>
          <w:numId w:val="22"/>
        </w:numPr>
        <w:tabs>
          <w:tab w:pos="480" w:val="left" w:leader="none"/>
        </w:tabs>
        <w:spacing w:line="259" w:lineRule="auto" w:before="0" w:after="0"/>
        <w:ind w:left="480" w:right="339" w:hanging="360"/>
        <w:jc w:val="both"/>
        <w:rPr>
          <w:sz w:val="21"/>
        </w:rPr>
      </w:pPr>
      <w:r>
        <w:rPr>
          <w:spacing w:val="-2"/>
          <w:sz w:val="21"/>
        </w:rPr>
        <w:t>A</w:t>
      </w:r>
      <w:r>
        <w:rPr>
          <w:spacing w:val="-12"/>
          <w:sz w:val="21"/>
        </w:rPr>
        <w:t> </w:t>
      </w:r>
      <w:r>
        <w:rPr>
          <w:i/>
          <w:spacing w:val="-2"/>
          <w:sz w:val="21"/>
        </w:rPr>
        <w:t>hierarchy</w:t>
      </w:r>
      <w:r>
        <w:rPr>
          <w:i/>
          <w:spacing w:val="-11"/>
          <w:sz w:val="21"/>
        </w:rPr>
        <w:t> </w:t>
      </w:r>
      <w:r>
        <w:rPr>
          <w:spacing w:val="-2"/>
          <w:sz w:val="21"/>
        </w:rPr>
        <w:t>is</w:t>
      </w:r>
      <w:r>
        <w:rPr>
          <w:spacing w:val="-9"/>
          <w:sz w:val="21"/>
        </w:rPr>
        <w:t> </w:t>
      </w:r>
      <w:r>
        <w:rPr>
          <w:spacing w:val="-2"/>
          <w:sz w:val="21"/>
        </w:rPr>
        <w:t>a</w:t>
      </w:r>
      <w:r>
        <w:rPr>
          <w:spacing w:val="-10"/>
          <w:sz w:val="21"/>
        </w:rPr>
        <w:t> </w:t>
      </w:r>
      <w:r>
        <w:rPr>
          <w:spacing w:val="-2"/>
          <w:sz w:val="21"/>
        </w:rPr>
        <w:t>sort</w:t>
      </w:r>
      <w:r>
        <w:rPr>
          <w:spacing w:val="-10"/>
          <w:sz w:val="21"/>
        </w:rPr>
        <w:t> </w:t>
      </w:r>
      <w:r>
        <w:rPr>
          <w:spacing w:val="-2"/>
          <w:sz w:val="21"/>
        </w:rPr>
        <w:t>of</w:t>
      </w:r>
      <w:r>
        <w:rPr>
          <w:spacing w:val="-10"/>
          <w:sz w:val="21"/>
        </w:rPr>
        <w:t> </w:t>
      </w:r>
      <w:r>
        <w:rPr>
          <w:spacing w:val="-2"/>
          <w:sz w:val="21"/>
        </w:rPr>
        <w:t>chain</w:t>
      </w:r>
      <w:r>
        <w:rPr>
          <w:spacing w:val="-10"/>
          <w:sz w:val="21"/>
        </w:rPr>
        <w:t> </w:t>
      </w:r>
      <w:r>
        <w:rPr>
          <w:spacing w:val="-2"/>
          <w:sz w:val="21"/>
        </w:rPr>
        <w:t>in</w:t>
      </w:r>
      <w:r>
        <w:rPr>
          <w:spacing w:val="-10"/>
          <w:sz w:val="21"/>
        </w:rPr>
        <w:t> </w:t>
      </w:r>
      <w:r>
        <w:rPr>
          <w:spacing w:val="-2"/>
          <w:sz w:val="21"/>
        </w:rPr>
        <w:t>which</w:t>
      </w:r>
      <w:r>
        <w:rPr>
          <w:spacing w:val="-10"/>
          <w:sz w:val="21"/>
        </w:rPr>
        <w:t> </w:t>
      </w:r>
      <w:r>
        <w:rPr>
          <w:spacing w:val="-2"/>
          <w:sz w:val="21"/>
        </w:rPr>
        <w:t>the</w:t>
      </w:r>
      <w:r>
        <w:rPr>
          <w:spacing w:val="-10"/>
          <w:sz w:val="21"/>
        </w:rPr>
        <w:t> </w:t>
      </w:r>
      <w:r>
        <w:rPr>
          <w:spacing w:val="-2"/>
          <w:sz w:val="21"/>
        </w:rPr>
        <w:t>connections</w:t>
      </w:r>
      <w:r>
        <w:rPr>
          <w:spacing w:val="-10"/>
          <w:sz w:val="21"/>
        </w:rPr>
        <w:t> </w:t>
      </w:r>
      <w:r>
        <w:rPr>
          <w:spacing w:val="-2"/>
          <w:sz w:val="21"/>
        </w:rPr>
        <w:t>are</w:t>
      </w:r>
      <w:r>
        <w:rPr>
          <w:spacing w:val="-10"/>
          <w:sz w:val="21"/>
        </w:rPr>
        <w:t> </w:t>
      </w:r>
      <w:r>
        <w:rPr>
          <w:spacing w:val="-2"/>
          <w:sz w:val="21"/>
        </w:rPr>
        <w:t>asymmetrical </w:t>
      </w:r>
      <w:r>
        <w:rPr>
          <w:sz w:val="21"/>
        </w:rPr>
        <w:t>and the sites systematically unequal.</w:t>
      </w:r>
    </w:p>
    <w:p>
      <w:pPr>
        <w:pStyle w:val="ListParagraph"/>
        <w:numPr>
          <w:ilvl w:val="0"/>
          <w:numId w:val="22"/>
        </w:numPr>
        <w:tabs>
          <w:tab w:pos="478" w:val="left" w:leader="none"/>
          <w:tab w:pos="480" w:val="left" w:leader="none"/>
        </w:tabs>
        <w:spacing w:line="259" w:lineRule="auto" w:before="0" w:after="0"/>
        <w:ind w:left="480" w:right="337" w:hanging="361"/>
        <w:jc w:val="both"/>
        <w:rPr>
          <w:sz w:val="21"/>
        </w:rPr>
      </w:pPr>
      <w:r>
        <w:rPr>
          <w:spacing w:val="-2"/>
          <w:sz w:val="21"/>
        </w:rPr>
        <w:t>A</w:t>
      </w:r>
      <w:r>
        <w:rPr>
          <w:spacing w:val="-7"/>
          <w:sz w:val="21"/>
        </w:rPr>
        <w:t> </w:t>
      </w:r>
      <w:r>
        <w:rPr>
          <w:i/>
          <w:spacing w:val="-2"/>
          <w:sz w:val="21"/>
        </w:rPr>
        <w:t>triad</w:t>
      </w:r>
      <w:r>
        <w:rPr>
          <w:i/>
          <w:spacing w:val="-10"/>
          <w:sz w:val="21"/>
        </w:rPr>
        <w:t> </w:t>
      </w:r>
      <w:r>
        <w:rPr>
          <w:spacing w:val="-2"/>
          <w:sz w:val="21"/>
        </w:rPr>
        <w:t>consists</w:t>
      </w:r>
      <w:r>
        <w:rPr>
          <w:spacing w:val="-7"/>
          <w:sz w:val="21"/>
        </w:rPr>
        <w:t> </w:t>
      </w:r>
      <w:r>
        <w:rPr>
          <w:spacing w:val="-2"/>
          <w:sz w:val="21"/>
        </w:rPr>
        <w:t>of</w:t>
      </w:r>
      <w:r>
        <w:rPr>
          <w:spacing w:val="-7"/>
          <w:sz w:val="21"/>
        </w:rPr>
        <w:t> </w:t>
      </w:r>
      <w:r>
        <w:rPr>
          <w:spacing w:val="-2"/>
          <w:sz w:val="21"/>
        </w:rPr>
        <w:t>three</w:t>
      </w:r>
      <w:r>
        <w:rPr>
          <w:spacing w:val="-7"/>
          <w:sz w:val="21"/>
        </w:rPr>
        <w:t> </w:t>
      </w:r>
      <w:r>
        <w:rPr>
          <w:spacing w:val="-2"/>
          <w:sz w:val="21"/>
        </w:rPr>
        <w:t>sites</w:t>
      </w:r>
      <w:r>
        <w:rPr>
          <w:spacing w:val="-7"/>
          <w:sz w:val="21"/>
        </w:rPr>
        <w:t> </w:t>
      </w:r>
      <w:r>
        <w:rPr>
          <w:spacing w:val="-2"/>
          <w:sz w:val="21"/>
        </w:rPr>
        <w:t>having</w:t>
      </w:r>
      <w:r>
        <w:rPr>
          <w:spacing w:val="-7"/>
          <w:sz w:val="21"/>
        </w:rPr>
        <w:t> </w:t>
      </w:r>
      <w:r>
        <w:rPr>
          <w:spacing w:val="-2"/>
          <w:sz w:val="21"/>
        </w:rPr>
        <w:t>ties</w:t>
      </w:r>
      <w:r>
        <w:rPr>
          <w:spacing w:val="-7"/>
          <w:sz w:val="21"/>
        </w:rPr>
        <w:t> </w:t>
      </w:r>
      <w:r>
        <w:rPr>
          <w:spacing w:val="-2"/>
          <w:sz w:val="21"/>
        </w:rPr>
        <w:t>to</w:t>
      </w:r>
      <w:r>
        <w:rPr>
          <w:spacing w:val="-7"/>
          <w:sz w:val="21"/>
        </w:rPr>
        <w:t> </w:t>
      </w:r>
      <w:r>
        <w:rPr>
          <w:spacing w:val="-2"/>
          <w:sz w:val="21"/>
        </w:rPr>
        <w:t>each</w:t>
      </w:r>
      <w:r>
        <w:rPr>
          <w:spacing w:val="-7"/>
          <w:sz w:val="21"/>
        </w:rPr>
        <w:t> </w:t>
      </w:r>
      <w:r>
        <w:rPr>
          <w:spacing w:val="-2"/>
          <w:sz w:val="21"/>
        </w:rPr>
        <w:t>other</w:t>
      </w:r>
      <w:r>
        <w:rPr>
          <w:spacing w:val="-7"/>
          <w:sz w:val="21"/>
        </w:rPr>
        <w:t> </w:t>
      </w:r>
      <w:r>
        <w:rPr>
          <w:spacing w:val="-2"/>
          <w:sz w:val="21"/>
        </w:rPr>
        <w:t>that</w:t>
      </w:r>
      <w:r>
        <w:rPr>
          <w:spacing w:val="-7"/>
          <w:sz w:val="21"/>
        </w:rPr>
        <w:t> </w:t>
      </w:r>
      <w:r>
        <w:rPr>
          <w:spacing w:val="-2"/>
          <w:sz w:val="21"/>
        </w:rPr>
        <w:t>are</w:t>
      </w:r>
      <w:r>
        <w:rPr>
          <w:spacing w:val="-7"/>
          <w:sz w:val="21"/>
        </w:rPr>
        <w:t> </w:t>
      </w:r>
      <w:r>
        <w:rPr>
          <w:spacing w:val="-2"/>
          <w:sz w:val="21"/>
        </w:rPr>
        <w:t>similar</w:t>
      </w:r>
      <w:r>
        <w:rPr>
          <w:spacing w:val="-7"/>
          <w:sz w:val="21"/>
        </w:rPr>
        <w:t> </w:t>
      </w:r>
      <w:r>
        <w:rPr>
          <w:spacing w:val="-2"/>
          <w:sz w:val="21"/>
        </w:rPr>
        <w:t>in </w:t>
      </w:r>
      <w:r>
        <w:rPr>
          <w:sz w:val="21"/>
        </w:rPr>
        <w:t>content, although not necessarily similar in valence.</w:t>
      </w:r>
    </w:p>
    <w:p>
      <w:pPr>
        <w:pStyle w:val="ListParagraph"/>
        <w:numPr>
          <w:ilvl w:val="0"/>
          <w:numId w:val="22"/>
        </w:numPr>
        <w:tabs>
          <w:tab w:pos="480" w:val="left" w:leader="none"/>
        </w:tabs>
        <w:spacing w:line="259" w:lineRule="auto" w:before="0" w:after="0"/>
        <w:ind w:left="480" w:right="338" w:hanging="360"/>
        <w:jc w:val="both"/>
        <w:rPr>
          <w:sz w:val="21"/>
        </w:rPr>
      </w:pPr>
      <w:r>
        <w:rPr>
          <w:spacing w:val="-4"/>
          <w:sz w:val="21"/>
        </w:rPr>
        <w:t>An</w:t>
      </w:r>
      <w:r>
        <w:rPr>
          <w:spacing w:val="-10"/>
          <w:sz w:val="21"/>
        </w:rPr>
        <w:t> </w:t>
      </w:r>
      <w:r>
        <w:rPr>
          <w:i/>
          <w:spacing w:val="-4"/>
          <w:sz w:val="21"/>
        </w:rPr>
        <w:t>organization</w:t>
      </w:r>
      <w:r>
        <w:rPr>
          <w:i/>
          <w:spacing w:val="-9"/>
          <w:sz w:val="21"/>
        </w:rPr>
        <w:t> </w:t>
      </w:r>
      <w:r>
        <w:rPr>
          <w:spacing w:val="-4"/>
          <w:sz w:val="21"/>
        </w:rPr>
        <w:t>is</w:t>
      </w:r>
      <w:r>
        <w:rPr>
          <w:spacing w:val="-9"/>
          <w:sz w:val="21"/>
        </w:rPr>
        <w:t> </w:t>
      </w:r>
      <w:r>
        <w:rPr>
          <w:spacing w:val="-4"/>
          <w:sz w:val="21"/>
        </w:rPr>
        <w:t>a</w:t>
      </w:r>
      <w:r>
        <w:rPr>
          <w:spacing w:val="-9"/>
          <w:sz w:val="21"/>
        </w:rPr>
        <w:t> </w:t>
      </w:r>
      <w:r>
        <w:rPr>
          <w:spacing w:val="-4"/>
          <w:sz w:val="21"/>
        </w:rPr>
        <w:t>well-bounded</w:t>
      </w:r>
      <w:r>
        <w:rPr>
          <w:spacing w:val="-9"/>
          <w:sz w:val="21"/>
        </w:rPr>
        <w:t> </w:t>
      </w:r>
      <w:r>
        <w:rPr>
          <w:spacing w:val="-4"/>
          <w:sz w:val="21"/>
        </w:rPr>
        <w:t>set</w:t>
      </w:r>
      <w:r>
        <w:rPr>
          <w:spacing w:val="-9"/>
          <w:sz w:val="21"/>
        </w:rPr>
        <w:t> </w:t>
      </w:r>
      <w:r>
        <w:rPr>
          <w:spacing w:val="-4"/>
          <w:sz w:val="21"/>
        </w:rPr>
        <w:t>of</w:t>
      </w:r>
      <w:r>
        <w:rPr>
          <w:spacing w:val="-9"/>
          <w:sz w:val="21"/>
        </w:rPr>
        <w:t> </w:t>
      </w:r>
      <w:r>
        <w:rPr>
          <w:spacing w:val="-4"/>
          <w:sz w:val="21"/>
        </w:rPr>
        <w:t>ties</w:t>
      </w:r>
      <w:r>
        <w:rPr>
          <w:spacing w:val="-9"/>
          <w:sz w:val="21"/>
        </w:rPr>
        <w:t> </w:t>
      </w:r>
      <w:r>
        <w:rPr>
          <w:spacing w:val="-4"/>
          <w:sz w:val="21"/>
        </w:rPr>
        <w:t>in</w:t>
      </w:r>
      <w:r>
        <w:rPr>
          <w:spacing w:val="-10"/>
          <w:sz w:val="21"/>
        </w:rPr>
        <w:t> </w:t>
      </w:r>
      <w:r>
        <w:rPr>
          <w:spacing w:val="-4"/>
          <w:sz w:val="21"/>
        </w:rPr>
        <w:t>which</w:t>
      </w:r>
      <w:r>
        <w:rPr>
          <w:spacing w:val="-9"/>
          <w:sz w:val="21"/>
        </w:rPr>
        <w:t> </w:t>
      </w:r>
      <w:r>
        <w:rPr>
          <w:spacing w:val="-4"/>
          <w:sz w:val="21"/>
        </w:rPr>
        <w:t>at</w:t>
      </w:r>
      <w:r>
        <w:rPr>
          <w:spacing w:val="-9"/>
          <w:sz w:val="21"/>
        </w:rPr>
        <w:t> </w:t>
      </w:r>
      <w:r>
        <w:rPr>
          <w:spacing w:val="-4"/>
          <w:sz w:val="21"/>
        </w:rPr>
        <w:t>least</w:t>
      </w:r>
      <w:r>
        <w:rPr>
          <w:spacing w:val="-9"/>
          <w:sz w:val="21"/>
        </w:rPr>
        <w:t> </w:t>
      </w:r>
      <w:r>
        <w:rPr>
          <w:spacing w:val="-4"/>
          <w:sz w:val="21"/>
        </w:rPr>
        <w:t>one</w:t>
      </w:r>
      <w:r>
        <w:rPr>
          <w:spacing w:val="-9"/>
          <w:sz w:val="21"/>
        </w:rPr>
        <w:t> </w:t>
      </w:r>
      <w:r>
        <w:rPr>
          <w:spacing w:val="-4"/>
          <w:sz w:val="21"/>
        </w:rPr>
        <w:t>site</w:t>
      </w:r>
      <w:r>
        <w:rPr>
          <w:spacing w:val="-9"/>
          <w:sz w:val="21"/>
        </w:rPr>
        <w:t> </w:t>
      </w:r>
      <w:r>
        <w:rPr>
          <w:spacing w:val="-4"/>
          <w:sz w:val="21"/>
        </w:rPr>
        <w:t>has </w:t>
      </w:r>
      <w:r>
        <w:rPr>
          <w:sz w:val="21"/>
        </w:rPr>
        <w:t>the right to establish ties across the boundary that can then bind sites connected by internal ties.</w:t>
      </w:r>
    </w:p>
    <w:p>
      <w:pPr>
        <w:pStyle w:val="ListParagraph"/>
        <w:numPr>
          <w:ilvl w:val="0"/>
          <w:numId w:val="22"/>
        </w:numPr>
        <w:tabs>
          <w:tab w:pos="480" w:val="left" w:leader="none"/>
        </w:tabs>
        <w:spacing w:line="259" w:lineRule="auto" w:before="0" w:after="0"/>
        <w:ind w:left="480" w:right="337" w:hanging="360"/>
        <w:jc w:val="both"/>
        <w:rPr>
          <w:sz w:val="21"/>
        </w:rPr>
      </w:pPr>
      <w:r>
        <w:rPr>
          <w:spacing w:val="-2"/>
          <w:sz w:val="21"/>
        </w:rPr>
        <w:t>A</w:t>
      </w:r>
      <w:r>
        <w:rPr>
          <w:spacing w:val="-12"/>
          <w:sz w:val="21"/>
        </w:rPr>
        <w:t> </w:t>
      </w:r>
      <w:r>
        <w:rPr>
          <w:i/>
          <w:spacing w:val="-2"/>
          <w:sz w:val="21"/>
        </w:rPr>
        <w:t>categorical</w:t>
      </w:r>
      <w:r>
        <w:rPr>
          <w:i/>
          <w:spacing w:val="-11"/>
          <w:sz w:val="21"/>
        </w:rPr>
        <w:t> </w:t>
      </w:r>
      <w:r>
        <w:rPr>
          <w:i/>
          <w:spacing w:val="-2"/>
          <w:sz w:val="21"/>
        </w:rPr>
        <w:t>pair</w:t>
      </w:r>
      <w:r>
        <w:rPr>
          <w:i/>
          <w:spacing w:val="-11"/>
          <w:sz w:val="21"/>
        </w:rPr>
        <w:t> </w:t>
      </w:r>
      <w:r>
        <w:rPr>
          <w:spacing w:val="-2"/>
          <w:sz w:val="21"/>
        </w:rPr>
        <w:t>consists</w:t>
      </w:r>
      <w:r>
        <w:rPr>
          <w:spacing w:val="-11"/>
          <w:sz w:val="21"/>
        </w:rPr>
        <w:t> </w:t>
      </w:r>
      <w:r>
        <w:rPr>
          <w:spacing w:val="-2"/>
          <w:sz w:val="21"/>
        </w:rPr>
        <w:t>of</w:t>
      </w:r>
      <w:r>
        <w:rPr>
          <w:spacing w:val="-11"/>
          <w:sz w:val="21"/>
        </w:rPr>
        <w:t> </w:t>
      </w:r>
      <w:r>
        <w:rPr>
          <w:spacing w:val="-2"/>
          <w:sz w:val="21"/>
        </w:rPr>
        <w:t>a</w:t>
      </w:r>
      <w:r>
        <w:rPr>
          <w:spacing w:val="-11"/>
          <w:sz w:val="21"/>
        </w:rPr>
        <w:t> </w:t>
      </w:r>
      <w:r>
        <w:rPr>
          <w:spacing w:val="-2"/>
          <w:sz w:val="21"/>
        </w:rPr>
        <w:t>socially</w:t>
      </w:r>
      <w:r>
        <w:rPr>
          <w:spacing w:val="-11"/>
          <w:sz w:val="21"/>
        </w:rPr>
        <w:t> </w:t>
      </w:r>
      <w:r>
        <w:rPr>
          <w:spacing w:val="-2"/>
          <w:sz w:val="21"/>
        </w:rPr>
        <w:t>significant</w:t>
      </w:r>
      <w:r>
        <w:rPr>
          <w:spacing w:val="-11"/>
          <w:sz w:val="21"/>
        </w:rPr>
        <w:t> </w:t>
      </w:r>
      <w:r>
        <w:rPr>
          <w:spacing w:val="-2"/>
          <w:sz w:val="21"/>
        </w:rPr>
        <w:t>boundary</w:t>
      </w:r>
      <w:r>
        <w:rPr>
          <w:spacing w:val="-12"/>
          <w:sz w:val="21"/>
        </w:rPr>
        <w:t> </w:t>
      </w:r>
      <w:r>
        <w:rPr>
          <w:spacing w:val="-2"/>
          <w:sz w:val="21"/>
        </w:rPr>
        <w:t>and</w:t>
      </w:r>
      <w:r>
        <w:rPr>
          <w:spacing w:val="-11"/>
          <w:sz w:val="21"/>
        </w:rPr>
        <w:t> </w:t>
      </w:r>
      <w:r>
        <w:rPr>
          <w:spacing w:val="-2"/>
          <w:sz w:val="21"/>
        </w:rPr>
        <w:t>at</w:t>
      </w:r>
      <w:r>
        <w:rPr>
          <w:spacing w:val="-11"/>
          <w:sz w:val="21"/>
        </w:rPr>
        <w:t> </w:t>
      </w:r>
      <w:r>
        <w:rPr>
          <w:spacing w:val="-2"/>
          <w:sz w:val="21"/>
        </w:rPr>
        <w:t>least </w:t>
      </w:r>
      <w:r>
        <w:rPr>
          <w:sz w:val="21"/>
        </w:rPr>
        <w:t>one tie between sites on either side of it.</w:t>
      </w:r>
    </w:p>
    <w:p>
      <w:pPr>
        <w:pStyle w:val="BodyText"/>
        <w:spacing w:line="259" w:lineRule="auto" w:before="111"/>
        <w:ind w:left="120" w:right="337" w:firstLine="240"/>
      </w:pPr>
      <w:r>
        <w:rPr>
          <w:spacing w:val="-2"/>
        </w:rPr>
        <w:t>I</w:t>
      </w:r>
      <w:r>
        <w:rPr>
          <w:spacing w:val="-8"/>
        </w:rPr>
        <w:t> </w:t>
      </w:r>
      <w:r>
        <w:rPr>
          <w:spacing w:val="-2"/>
        </w:rPr>
        <w:t>regard</w:t>
      </w:r>
      <w:r>
        <w:rPr>
          <w:spacing w:val="-8"/>
        </w:rPr>
        <w:t> </w:t>
      </w:r>
      <w:r>
        <w:rPr>
          <w:spacing w:val="-2"/>
        </w:rPr>
        <w:t>these</w:t>
      </w:r>
      <w:r>
        <w:rPr>
          <w:spacing w:val="-8"/>
        </w:rPr>
        <w:t> </w:t>
      </w:r>
      <w:r>
        <w:rPr>
          <w:spacing w:val="-2"/>
        </w:rPr>
        <w:t>network</w:t>
      </w:r>
      <w:r>
        <w:rPr>
          <w:spacing w:val="-8"/>
        </w:rPr>
        <w:t> </w:t>
      </w:r>
      <w:r>
        <w:rPr>
          <w:spacing w:val="-2"/>
        </w:rPr>
        <w:t>configurations</w:t>
      </w:r>
      <w:r>
        <w:rPr>
          <w:spacing w:val="-8"/>
        </w:rPr>
        <w:t> </w:t>
      </w:r>
      <w:r>
        <w:rPr>
          <w:spacing w:val="-2"/>
        </w:rPr>
        <w:t>as</w:t>
      </w:r>
      <w:r>
        <w:rPr>
          <w:spacing w:val="-8"/>
        </w:rPr>
        <w:t> </w:t>
      </w:r>
      <w:r>
        <w:rPr>
          <w:spacing w:val="-2"/>
        </w:rPr>
        <w:t>social</w:t>
      </w:r>
      <w:r>
        <w:rPr>
          <w:spacing w:val="-8"/>
        </w:rPr>
        <w:t> </w:t>
      </w:r>
      <w:r>
        <w:rPr>
          <w:spacing w:val="-2"/>
        </w:rPr>
        <w:t>inventions,</w:t>
      </w:r>
      <w:r>
        <w:rPr>
          <w:spacing w:val="-8"/>
        </w:rPr>
        <w:t> </w:t>
      </w:r>
      <w:r>
        <w:rPr>
          <w:spacing w:val="-2"/>
        </w:rPr>
        <w:t>perhaps</w:t>
      </w:r>
      <w:r>
        <w:rPr>
          <w:spacing w:val="-8"/>
        </w:rPr>
        <w:t> </w:t>
      </w:r>
      <w:r>
        <w:rPr>
          <w:spacing w:val="-2"/>
        </w:rPr>
        <w:t>devel- </w:t>
      </w:r>
      <w:r>
        <w:rPr/>
        <w:t>oped incrementally by trial and error, no doubt reinvented independently many times, but, when recognized, more or less deliberately installed as a means of coordinating social life.</w:t>
      </w:r>
    </w:p>
    <w:p>
      <w:pPr>
        <w:pStyle w:val="BodyText"/>
        <w:jc w:val="left"/>
      </w:pPr>
    </w:p>
    <w:p>
      <w:pPr>
        <w:pStyle w:val="BodyText"/>
        <w:spacing w:before="30"/>
        <w:jc w:val="left"/>
      </w:pPr>
    </w:p>
    <w:p>
      <w:pPr>
        <w:pStyle w:val="Heading3"/>
      </w:pPr>
      <w:r>
        <w:rPr/>
        <w:t>Scripting and Local</w:t>
      </w:r>
      <w:r>
        <w:rPr>
          <w:spacing w:val="1"/>
        </w:rPr>
        <w:t> </w:t>
      </w:r>
      <w:r>
        <w:rPr>
          <w:spacing w:val="-2"/>
        </w:rPr>
        <w:t>Knowledge</w:t>
      </w:r>
    </w:p>
    <w:p>
      <w:pPr>
        <w:pStyle w:val="BodyText"/>
        <w:spacing w:line="259" w:lineRule="auto" w:before="232"/>
        <w:ind w:left="120" w:right="337"/>
      </w:pPr>
      <w:r>
        <w:rPr>
          <w:spacing w:val="-2"/>
        </w:rPr>
        <w:t>In</w:t>
      </w:r>
      <w:r>
        <w:rPr>
          <w:spacing w:val="-7"/>
        </w:rPr>
        <w:t> </w:t>
      </w:r>
      <w:r>
        <w:rPr>
          <w:spacing w:val="-2"/>
        </w:rPr>
        <w:t>principle,</w:t>
      </w:r>
      <w:r>
        <w:rPr>
          <w:spacing w:val="-7"/>
        </w:rPr>
        <w:t> </w:t>
      </w:r>
      <w:r>
        <w:rPr>
          <w:spacing w:val="-2"/>
        </w:rPr>
        <w:t>transactions</w:t>
      </w:r>
      <w:r>
        <w:rPr>
          <w:spacing w:val="-7"/>
        </w:rPr>
        <w:t> </w:t>
      </w:r>
      <w:r>
        <w:rPr>
          <w:spacing w:val="-2"/>
        </w:rPr>
        <w:t>include</w:t>
      </w:r>
      <w:r>
        <w:rPr>
          <w:spacing w:val="-7"/>
        </w:rPr>
        <w:t> </w:t>
      </w:r>
      <w:r>
        <w:rPr>
          <w:spacing w:val="-2"/>
        </w:rPr>
        <w:t>events</w:t>
      </w:r>
      <w:r>
        <w:rPr>
          <w:spacing w:val="-7"/>
        </w:rPr>
        <w:t> </w:t>
      </w:r>
      <w:r>
        <w:rPr>
          <w:spacing w:val="-2"/>
        </w:rPr>
        <w:t>in</w:t>
      </w:r>
      <w:r>
        <w:rPr>
          <w:spacing w:val="-7"/>
        </w:rPr>
        <w:t> </w:t>
      </w:r>
      <w:r>
        <w:rPr>
          <w:spacing w:val="-2"/>
        </w:rPr>
        <w:t>which</w:t>
      </w:r>
      <w:r>
        <w:rPr>
          <w:spacing w:val="-7"/>
        </w:rPr>
        <w:t> </w:t>
      </w:r>
      <w:r>
        <w:rPr>
          <w:spacing w:val="-2"/>
        </w:rPr>
        <w:t>one</w:t>
      </w:r>
      <w:r>
        <w:rPr>
          <w:spacing w:val="-7"/>
        </w:rPr>
        <w:t> </w:t>
      </w:r>
      <w:r>
        <w:rPr>
          <w:spacing w:val="-2"/>
        </w:rPr>
        <w:t>actor</w:t>
      </w:r>
      <w:r>
        <w:rPr>
          <w:spacing w:val="-7"/>
        </w:rPr>
        <w:t> </w:t>
      </w:r>
      <w:r>
        <w:rPr>
          <w:spacing w:val="-2"/>
        </w:rPr>
        <w:t>changes</w:t>
      </w:r>
      <w:r>
        <w:rPr>
          <w:spacing w:val="-7"/>
        </w:rPr>
        <w:t> </w:t>
      </w:r>
      <w:r>
        <w:rPr>
          <w:spacing w:val="-2"/>
        </w:rPr>
        <w:t>the</w:t>
      </w:r>
      <w:r>
        <w:rPr>
          <w:spacing w:val="-7"/>
        </w:rPr>
        <w:t> </w:t>
      </w:r>
      <w:r>
        <w:rPr>
          <w:spacing w:val="-2"/>
        </w:rPr>
        <w:t>state of</w:t>
      </w:r>
      <w:r>
        <w:rPr>
          <w:spacing w:val="-4"/>
        </w:rPr>
        <w:t> </w:t>
      </w:r>
      <w:r>
        <w:rPr>
          <w:spacing w:val="-2"/>
        </w:rPr>
        <w:t>another</w:t>
      </w:r>
      <w:r>
        <w:rPr>
          <w:spacing w:val="-4"/>
        </w:rPr>
        <w:t> </w:t>
      </w:r>
      <w:r>
        <w:rPr>
          <w:spacing w:val="-2"/>
        </w:rPr>
        <w:t>actor;</w:t>
      </w:r>
      <w:r>
        <w:rPr>
          <w:spacing w:val="-4"/>
        </w:rPr>
        <w:t> </w:t>
      </w:r>
      <w:r>
        <w:rPr>
          <w:spacing w:val="-2"/>
        </w:rPr>
        <w:t>the</w:t>
      </w:r>
      <w:r>
        <w:rPr>
          <w:spacing w:val="-4"/>
        </w:rPr>
        <w:t> </w:t>
      </w:r>
      <w:r>
        <w:rPr>
          <w:spacing w:val="-2"/>
        </w:rPr>
        <w:t>term</w:t>
      </w:r>
      <w:r>
        <w:rPr>
          <w:spacing w:val="-4"/>
        </w:rPr>
        <w:t> </w:t>
      </w:r>
      <w:r>
        <w:rPr>
          <w:spacing w:val="-2"/>
        </w:rPr>
        <w:t>“transaction</w:t>
      </w:r>
      <w:r>
        <w:rPr>
          <w:spacing w:val="-4"/>
        </w:rPr>
        <w:t> </w:t>
      </w:r>
      <w:r>
        <w:rPr>
          <w:spacing w:val="-2"/>
        </w:rPr>
        <w:t>costs”</w:t>
      </w:r>
      <w:r>
        <w:rPr>
          <w:spacing w:val="-4"/>
        </w:rPr>
        <w:t> </w:t>
      </w:r>
      <w:r>
        <w:rPr>
          <w:spacing w:val="-2"/>
        </w:rPr>
        <w:t>describes</w:t>
      </w:r>
      <w:r>
        <w:rPr>
          <w:spacing w:val="-4"/>
        </w:rPr>
        <w:t> </w:t>
      </w:r>
      <w:r>
        <w:rPr>
          <w:spacing w:val="-2"/>
        </w:rPr>
        <w:t>the</w:t>
      </w:r>
      <w:r>
        <w:rPr>
          <w:spacing w:val="-4"/>
        </w:rPr>
        <w:t> </w:t>
      </w:r>
      <w:r>
        <w:rPr>
          <w:spacing w:val="-2"/>
        </w:rPr>
        <w:t>energy</w:t>
      </w:r>
      <w:r>
        <w:rPr>
          <w:spacing w:val="-4"/>
        </w:rPr>
        <w:t> </w:t>
      </w:r>
      <w:r>
        <w:rPr>
          <w:spacing w:val="-2"/>
        </w:rPr>
        <w:t>expended </w:t>
      </w:r>
      <w:r>
        <w:rPr/>
        <w:t>in</w:t>
      </w:r>
      <w:r>
        <w:rPr>
          <w:spacing w:val="-14"/>
        </w:rPr>
        <w:t> </w:t>
      </w:r>
      <w:r>
        <w:rPr/>
        <w:t>such</w:t>
      </w:r>
      <w:r>
        <w:rPr>
          <w:spacing w:val="-13"/>
        </w:rPr>
        <w:t> </w:t>
      </w:r>
      <w:r>
        <w:rPr/>
        <w:t>interchanges.</w:t>
      </w:r>
      <w:r>
        <w:rPr>
          <w:spacing w:val="-13"/>
        </w:rPr>
        <w:t> </w:t>
      </w:r>
      <w:r>
        <w:rPr/>
        <w:t>In</w:t>
      </w:r>
      <w:r>
        <w:rPr>
          <w:spacing w:val="-13"/>
        </w:rPr>
        <w:t> </w:t>
      </w:r>
      <w:r>
        <w:rPr/>
        <w:t>practice,</w:t>
      </w:r>
      <w:r>
        <w:rPr>
          <w:spacing w:val="-13"/>
        </w:rPr>
        <w:t> </w:t>
      </w:r>
      <w:r>
        <w:rPr/>
        <w:t>we</w:t>
      </w:r>
      <w:r>
        <w:rPr>
          <w:spacing w:val="-13"/>
        </w:rPr>
        <w:t> </w:t>
      </w:r>
      <w:r>
        <w:rPr/>
        <w:t>concentrate</w:t>
      </w:r>
      <w:r>
        <w:rPr>
          <w:spacing w:val="-13"/>
        </w:rPr>
        <w:t> </w:t>
      </w:r>
      <w:r>
        <w:rPr/>
        <w:t>on</w:t>
      </w:r>
      <w:r>
        <w:rPr>
          <w:spacing w:val="-13"/>
        </w:rPr>
        <w:t> </w:t>
      </w:r>
      <w:r>
        <w:rPr/>
        <w:t>distinguishable</w:t>
      </w:r>
      <w:r>
        <w:rPr>
          <w:spacing w:val="-14"/>
        </w:rPr>
        <w:t> </w:t>
      </w:r>
      <w:r>
        <w:rPr/>
        <w:t>interac- tions</w:t>
      </w:r>
      <w:r>
        <w:rPr>
          <w:spacing w:val="-13"/>
        </w:rPr>
        <w:t> </w:t>
      </w:r>
      <w:r>
        <w:rPr/>
        <w:t>during</w:t>
      </w:r>
      <w:r>
        <w:rPr>
          <w:spacing w:val="-14"/>
        </w:rPr>
        <w:t> </w:t>
      </w:r>
      <w:r>
        <w:rPr/>
        <w:t>which</w:t>
      </w:r>
      <w:r>
        <w:rPr>
          <w:spacing w:val="-13"/>
        </w:rPr>
        <w:t> </w:t>
      </w:r>
      <w:r>
        <w:rPr/>
        <w:t>at</w:t>
      </w:r>
      <w:r>
        <w:rPr>
          <w:spacing w:val="-13"/>
        </w:rPr>
        <w:t> </w:t>
      </w:r>
      <w:r>
        <w:rPr/>
        <w:t>least</w:t>
      </w:r>
      <w:r>
        <w:rPr>
          <w:spacing w:val="-13"/>
        </w:rPr>
        <w:t> </w:t>
      </w:r>
      <w:r>
        <w:rPr/>
        <w:t>one</w:t>
      </w:r>
      <w:r>
        <w:rPr>
          <w:spacing w:val="-13"/>
        </w:rPr>
        <w:t> </w:t>
      </w:r>
      <w:r>
        <w:rPr/>
        <w:t>actor</w:t>
      </w:r>
      <w:r>
        <w:rPr>
          <w:spacing w:val="-13"/>
        </w:rPr>
        <w:t> </w:t>
      </w:r>
      <w:r>
        <w:rPr/>
        <w:t>exhibits</w:t>
      </w:r>
      <w:r>
        <w:rPr>
          <w:spacing w:val="-13"/>
        </w:rPr>
        <w:t> </w:t>
      </w:r>
      <w:r>
        <w:rPr/>
        <w:t>a</w:t>
      </w:r>
      <w:r>
        <w:rPr>
          <w:spacing w:val="-13"/>
        </w:rPr>
        <w:t> </w:t>
      </w:r>
      <w:r>
        <w:rPr/>
        <w:t>response</w:t>
      </w:r>
      <w:r>
        <w:rPr>
          <w:spacing w:val="-13"/>
        </w:rPr>
        <w:t> </w:t>
      </w:r>
      <w:r>
        <w:rPr/>
        <w:t>to</w:t>
      </w:r>
      <w:r>
        <w:rPr>
          <w:spacing w:val="-14"/>
        </w:rPr>
        <w:t> </w:t>
      </w:r>
      <w:r>
        <w:rPr/>
        <w:t>the</w:t>
      </w:r>
      <w:r>
        <w:rPr>
          <w:spacing w:val="-13"/>
        </w:rPr>
        <w:t> </w:t>
      </w:r>
      <w:r>
        <w:rPr/>
        <w:t>other.</w:t>
      </w:r>
      <w:r>
        <w:rPr>
          <w:spacing w:val="-13"/>
        </w:rPr>
        <w:t> </w:t>
      </w:r>
      <w:r>
        <w:rPr/>
        <w:t>Scripts range from the routines involved in such general configurations as triads and paired categories to the specific formulas people adopt to withdraw money from a bank…</w:t>
      </w:r>
    </w:p>
    <w:p>
      <w:pPr>
        <w:pStyle w:val="BodyText"/>
        <w:spacing w:line="259" w:lineRule="auto"/>
        <w:ind w:left="119" w:right="337" w:firstLine="240"/>
      </w:pPr>
      <w:r>
        <w:rPr/>
        <w:t>Similarly,</w:t>
      </w:r>
      <w:r>
        <w:rPr>
          <w:spacing w:val="-8"/>
        </w:rPr>
        <w:t> </w:t>
      </w:r>
      <w:r>
        <w:rPr/>
        <w:t>local</w:t>
      </w:r>
      <w:r>
        <w:rPr>
          <w:spacing w:val="-8"/>
        </w:rPr>
        <w:t> </w:t>
      </w:r>
      <w:r>
        <w:rPr/>
        <w:t>knowledge</w:t>
      </w:r>
      <w:r>
        <w:rPr>
          <w:spacing w:val="-8"/>
        </w:rPr>
        <w:t> </w:t>
      </w:r>
      <w:r>
        <w:rPr/>
        <w:t>extends,</w:t>
      </w:r>
      <w:r>
        <w:rPr>
          <w:spacing w:val="-8"/>
        </w:rPr>
        <w:t> </w:t>
      </w:r>
      <w:r>
        <w:rPr/>
        <w:t>for</w:t>
      </w:r>
      <w:r>
        <w:rPr>
          <w:spacing w:val="-8"/>
        </w:rPr>
        <w:t> </w:t>
      </w:r>
      <w:r>
        <w:rPr/>
        <w:t>example,</w:t>
      </w:r>
      <w:r>
        <w:rPr>
          <w:spacing w:val="-8"/>
        </w:rPr>
        <w:t> </w:t>
      </w:r>
      <w:r>
        <w:rPr/>
        <w:t>from</w:t>
      </w:r>
      <w:r>
        <w:rPr>
          <w:spacing w:val="-8"/>
        </w:rPr>
        <w:t> </w:t>
      </w:r>
      <w:r>
        <w:rPr/>
        <w:t>tacit</w:t>
      </w:r>
      <w:r>
        <w:rPr>
          <w:spacing w:val="-8"/>
        </w:rPr>
        <w:t> </w:t>
      </w:r>
      <w:r>
        <w:rPr/>
        <w:t>understand- </w:t>
      </w:r>
      <w:r>
        <w:rPr>
          <w:spacing w:val="-4"/>
        </w:rPr>
        <w:t>ings acquired by long-term residents concerning connections among different </w:t>
      </w:r>
      <w:r>
        <w:rPr/>
        <w:t>locations</w:t>
      </w:r>
      <w:r>
        <w:rPr>
          <w:spacing w:val="-3"/>
        </w:rPr>
        <w:t> </w:t>
      </w:r>
      <w:r>
        <w:rPr/>
        <w:t>in</w:t>
      </w:r>
      <w:r>
        <w:rPr>
          <w:spacing w:val="-3"/>
        </w:rPr>
        <w:t> </w:t>
      </w:r>
      <w:r>
        <w:rPr/>
        <w:t>a</w:t>
      </w:r>
      <w:r>
        <w:rPr>
          <w:spacing w:val="-3"/>
        </w:rPr>
        <w:t> </w:t>
      </w:r>
      <w:r>
        <w:rPr/>
        <w:t>city</w:t>
      </w:r>
      <w:r>
        <w:rPr>
          <w:spacing w:val="-3"/>
        </w:rPr>
        <w:t> </w:t>
      </w:r>
      <w:r>
        <w:rPr/>
        <w:t>to</w:t>
      </w:r>
      <w:r>
        <w:rPr>
          <w:spacing w:val="-3"/>
        </w:rPr>
        <w:t> </w:t>
      </w:r>
      <w:r>
        <w:rPr/>
        <w:t>the</w:t>
      </w:r>
      <w:r>
        <w:rPr>
          <w:spacing w:val="-3"/>
        </w:rPr>
        <w:t> </w:t>
      </w:r>
      <w:r>
        <w:rPr/>
        <w:t>memory</w:t>
      </w:r>
      <w:r>
        <w:rPr>
          <w:spacing w:val="-3"/>
        </w:rPr>
        <w:t> </w:t>
      </w:r>
      <w:r>
        <w:rPr/>
        <w:t>of</w:t>
      </w:r>
      <w:r>
        <w:rPr>
          <w:spacing w:val="-3"/>
        </w:rPr>
        <w:t> </w:t>
      </w:r>
      <w:r>
        <w:rPr/>
        <w:t>previous</w:t>
      </w:r>
      <w:r>
        <w:rPr>
          <w:spacing w:val="-3"/>
        </w:rPr>
        <w:t> </w:t>
      </w:r>
      <w:r>
        <w:rPr/>
        <w:t>conversations</w:t>
      </w:r>
      <w:r>
        <w:rPr>
          <w:spacing w:val="-3"/>
        </w:rPr>
        <w:t> </w:t>
      </w:r>
      <w:r>
        <w:rPr/>
        <w:t>that</w:t>
      </w:r>
      <w:r>
        <w:rPr>
          <w:spacing w:val="-3"/>
        </w:rPr>
        <w:t> </w:t>
      </w:r>
      <w:r>
        <w:rPr/>
        <w:t>frames</w:t>
      </w:r>
      <w:r>
        <w:rPr>
          <w:spacing w:val="-3"/>
        </w:rPr>
        <w:t> </w:t>
      </w:r>
      <w:r>
        <w:rPr/>
        <w:t>to- </w:t>
      </w:r>
      <w:r>
        <w:rPr>
          <w:spacing w:val="-4"/>
        </w:rPr>
        <w:t>day’s lunch between two old friends. Scripts provide models for participation in</w:t>
      </w:r>
      <w:r>
        <w:rPr>
          <w:spacing w:val="-10"/>
        </w:rPr>
        <w:t> </w:t>
      </w:r>
      <w:r>
        <w:rPr>
          <w:spacing w:val="-4"/>
        </w:rPr>
        <w:t>particular</w:t>
      </w:r>
      <w:r>
        <w:rPr>
          <w:spacing w:val="-10"/>
        </w:rPr>
        <w:t> </w:t>
      </w:r>
      <w:r>
        <w:rPr>
          <w:spacing w:val="-4"/>
        </w:rPr>
        <w:t>classes</w:t>
      </w:r>
      <w:r>
        <w:rPr>
          <w:spacing w:val="-10"/>
        </w:rPr>
        <w:t> </w:t>
      </w:r>
      <w:r>
        <w:rPr>
          <w:spacing w:val="-4"/>
        </w:rPr>
        <w:t>of</w:t>
      </w:r>
      <w:r>
        <w:rPr>
          <w:spacing w:val="-10"/>
        </w:rPr>
        <w:t> </w:t>
      </w:r>
      <w:r>
        <w:rPr>
          <w:spacing w:val="-4"/>
        </w:rPr>
        <w:t>social</w:t>
      </w:r>
      <w:r>
        <w:rPr>
          <w:spacing w:val="-10"/>
        </w:rPr>
        <w:t> </w:t>
      </w:r>
      <w:r>
        <w:rPr>
          <w:spacing w:val="-4"/>
        </w:rPr>
        <w:t>relations,</w:t>
      </w:r>
      <w:r>
        <w:rPr>
          <w:spacing w:val="-10"/>
        </w:rPr>
        <w:t> </w:t>
      </w:r>
      <w:r>
        <w:rPr>
          <w:spacing w:val="-4"/>
        </w:rPr>
        <w:t>while</w:t>
      </w:r>
      <w:r>
        <w:rPr>
          <w:spacing w:val="-10"/>
        </w:rPr>
        <w:t> </w:t>
      </w:r>
      <w:r>
        <w:rPr>
          <w:spacing w:val="-4"/>
        </w:rPr>
        <w:t>shared</w:t>
      </w:r>
      <w:r>
        <w:rPr>
          <w:spacing w:val="-10"/>
        </w:rPr>
        <w:t> </w:t>
      </w:r>
      <w:r>
        <w:rPr>
          <w:spacing w:val="-4"/>
        </w:rPr>
        <w:t>local</w:t>
      </w:r>
      <w:r>
        <w:rPr>
          <w:spacing w:val="-10"/>
        </w:rPr>
        <w:t> </w:t>
      </w:r>
      <w:r>
        <w:rPr>
          <w:spacing w:val="-4"/>
        </w:rPr>
        <w:t>knowledge</w:t>
      </w:r>
      <w:r>
        <w:rPr>
          <w:spacing w:val="-10"/>
        </w:rPr>
        <w:t> </w:t>
      </w:r>
      <w:r>
        <w:rPr>
          <w:spacing w:val="-4"/>
        </w:rPr>
        <w:t>provides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217" w:id="244"/>
      <w:bookmarkEnd w:id="244"/>
      <w:r>
        <w:rPr/>
      </w:r>
      <w:r>
        <w:rPr/>
        <w:t>a</w:t>
      </w:r>
      <w:r>
        <w:rPr>
          <w:spacing w:val="-13"/>
        </w:rPr>
        <w:t> </w:t>
      </w:r>
      <w:r>
        <w:rPr/>
        <w:t>means</w:t>
      </w:r>
      <w:r>
        <w:rPr>
          <w:spacing w:val="-13"/>
        </w:rPr>
        <w:t> </w:t>
      </w:r>
      <w:r>
        <w:rPr/>
        <w:t>of</w:t>
      </w:r>
      <w:r>
        <w:rPr>
          <w:spacing w:val="-13"/>
        </w:rPr>
        <w:t> </w:t>
      </w:r>
      <w:r>
        <w:rPr/>
        <w:t>giving</w:t>
      </w:r>
      <w:r>
        <w:rPr>
          <w:spacing w:val="-13"/>
        </w:rPr>
        <w:t> </w:t>
      </w:r>
      <w:r>
        <w:rPr/>
        <w:t>variable</w:t>
      </w:r>
      <w:r>
        <w:rPr>
          <w:spacing w:val="-13"/>
        </w:rPr>
        <w:t> </w:t>
      </w:r>
      <w:r>
        <w:rPr/>
        <w:t>content</w:t>
      </w:r>
      <w:r>
        <w:rPr>
          <w:spacing w:val="-13"/>
        </w:rPr>
        <w:t> </w:t>
      </w:r>
      <w:r>
        <w:rPr/>
        <w:t>to</w:t>
      </w:r>
      <w:r>
        <w:rPr>
          <w:spacing w:val="-13"/>
        </w:rPr>
        <w:t> </w:t>
      </w:r>
      <w:r>
        <w:rPr/>
        <w:t>those</w:t>
      </w:r>
      <w:r>
        <w:rPr>
          <w:spacing w:val="-13"/>
        </w:rPr>
        <w:t> </w:t>
      </w:r>
      <w:r>
        <w:rPr/>
        <w:t>social</w:t>
      </w:r>
      <w:r>
        <w:rPr>
          <w:spacing w:val="-13"/>
        </w:rPr>
        <w:t> </w:t>
      </w:r>
      <w:r>
        <w:rPr/>
        <w:t>relations.</w:t>
      </w:r>
      <w:r>
        <w:rPr>
          <w:spacing w:val="-13"/>
        </w:rPr>
        <w:t> </w:t>
      </w:r>
      <w:r>
        <w:rPr/>
        <w:t>Among</w:t>
      </w:r>
      <w:r>
        <w:rPr>
          <w:spacing w:val="-13"/>
        </w:rPr>
        <w:t> </w:t>
      </w:r>
      <w:r>
        <w:rPr/>
        <w:t>the</w:t>
      </w:r>
      <w:r>
        <w:rPr>
          <w:spacing w:val="-13"/>
        </w:rPr>
        <w:t> </w:t>
      </w:r>
      <w:r>
        <w:rPr/>
        <w:t>four </w:t>
      </w:r>
      <w:r>
        <w:rPr>
          <w:spacing w:val="-4"/>
        </w:rPr>
        <w:t>basic mechanisms that generate durable inequality emulation relies chiefly on scripting,</w:t>
      </w:r>
      <w:r>
        <w:rPr>
          <w:spacing w:val="-9"/>
        </w:rPr>
        <w:t> </w:t>
      </w:r>
      <w:r>
        <w:rPr>
          <w:spacing w:val="-4"/>
        </w:rPr>
        <w:t>while</w:t>
      </w:r>
      <w:r>
        <w:rPr>
          <w:spacing w:val="-9"/>
        </w:rPr>
        <w:t> </w:t>
      </w:r>
      <w:r>
        <w:rPr>
          <w:spacing w:val="-4"/>
        </w:rPr>
        <w:t>adaptation</w:t>
      </w:r>
      <w:r>
        <w:rPr>
          <w:spacing w:val="-9"/>
        </w:rPr>
        <w:t> </w:t>
      </w:r>
      <w:r>
        <w:rPr>
          <w:spacing w:val="-4"/>
        </w:rPr>
        <w:t>relies</w:t>
      </w:r>
      <w:r>
        <w:rPr>
          <w:spacing w:val="-9"/>
        </w:rPr>
        <w:t> </w:t>
      </w:r>
      <w:r>
        <w:rPr>
          <w:spacing w:val="-4"/>
        </w:rPr>
        <w:t>heavily</w:t>
      </w:r>
      <w:r>
        <w:rPr>
          <w:spacing w:val="-9"/>
        </w:rPr>
        <w:t> </w:t>
      </w:r>
      <w:r>
        <w:rPr>
          <w:spacing w:val="-4"/>
        </w:rPr>
        <w:t>on</w:t>
      </w:r>
      <w:r>
        <w:rPr>
          <w:spacing w:val="-9"/>
        </w:rPr>
        <w:t> </w:t>
      </w:r>
      <w:r>
        <w:rPr>
          <w:spacing w:val="-4"/>
        </w:rPr>
        <w:t>accumulation</w:t>
      </w:r>
      <w:r>
        <w:rPr>
          <w:spacing w:val="-9"/>
        </w:rPr>
        <w:t> </w:t>
      </w:r>
      <w:r>
        <w:rPr>
          <w:spacing w:val="-4"/>
        </w:rPr>
        <w:t>of</w:t>
      </w:r>
      <w:r>
        <w:rPr>
          <w:spacing w:val="-9"/>
        </w:rPr>
        <w:t> </w:t>
      </w:r>
      <w:r>
        <w:rPr>
          <w:spacing w:val="-4"/>
        </w:rPr>
        <w:t>local</w:t>
      </w:r>
      <w:r>
        <w:rPr>
          <w:spacing w:val="-9"/>
        </w:rPr>
        <w:t> </w:t>
      </w:r>
      <w:r>
        <w:rPr>
          <w:spacing w:val="-4"/>
        </w:rPr>
        <w:t>knowledge. </w:t>
      </w:r>
      <w:r>
        <w:rPr/>
        <w:t>Actually,</w:t>
      </w:r>
      <w:r>
        <w:rPr>
          <w:spacing w:val="-6"/>
        </w:rPr>
        <w:t> </w:t>
      </w:r>
      <w:r>
        <w:rPr/>
        <w:t>however,</w:t>
      </w:r>
      <w:r>
        <w:rPr>
          <w:spacing w:val="-6"/>
        </w:rPr>
        <w:t> </w:t>
      </w:r>
      <w:r>
        <w:rPr/>
        <w:t>all</w:t>
      </w:r>
      <w:r>
        <w:rPr>
          <w:spacing w:val="-6"/>
        </w:rPr>
        <w:t> </w:t>
      </w:r>
      <w:r>
        <w:rPr/>
        <w:t>four</w:t>
      </w:r>
      <w:r>
        <w:rPr>
          <w:spacing w:val="-6"/>
        </w:rPr>
        <w:t> </w:t>
      </w:r>
      <w:r>
        <w:rPr/>
        <w:t>mechanisms—exploitation,</w:t>
      </w:r>
      <w:r>
        <w:rPr>
          <w:spacing w:val="-6"/>
        </w:rPr>
        <w:t> </w:t>
      </w:r>
      <w:r>
        <w:rPr/>
        <w:t>opportunity</w:t>
      </w:r>
      <w:r>
        <w:rPr>
          <w:spacing w:val="-6"/>
        </w:rPr>
        <w:t> </w:t>
      </w:r>
      <w:r>
        <w:rPr/>
        <w:t>hoard- ing,</w:t>
      </w:r>
      <w:r>
        <w:rPr>
          <w:spacing w:val="-9"/>
        </w:rPr>
        <w:t> </w:t>
      </w:r>
      <w:r>
        <w:rPr/>
        <w:t>emulation,</w:t>
      </w:r>
      <w:r>
        <w:rPr>
          <w:spacing w:val="-9"/>
        </w:rPr>
        <w:t> </w:t>
      </w:r>
      <w:r>
        <w:rPr/>
        <w:t>and</w:t>
      </w:r>
      <w:r>
        <w:rPr>
          <w:spacing w:val="-9"/>
        </w:rPr>
        <w:t> </w:t>
      </w:r>
      <w:r>
        <w:rPr/>
        <w:t>adaptation—operate</w:t>
      </w:r>
      <w:r>
        <w:rPr>
          <w:spacing w:val="-9"/>
        </w:rPr>
        <w:t> </w:t>
      </w:r>
      <w:r>
        <w:rPr/>
        <w:t>through</w:t>
      </w:r>
      <w:r>
        <w:rPr>
          <w:spacing w:val="-9"/>
        </w:rPr>
        <w:t> </w:t>
      </w:r>
      <w:r>
        <w:rPr/>
        <w:t>combinations</w:t>
      </w:r>
      <w:r>
        <w:rPr>
          <w:spacing w:val="-9"/>
        </w:rPr>
        <w:t> </w:t>
      </w:r>
      <w:r>
        <w:rPr/>
        <w:t>of</w:t>
      </w:r>
      <w:r>
        <w:rPr>
          <w:spacing w:val="-9"/>
        </w:rPr>
        <w:t> </w:t>
      </w:r>
      <w:r>
        <w:rPr/>
        <w:t>scripting and</w:t>
      </w:r>
      <w:r>
        <w:rPr>
          <w:spacing w:val="-14"/>
        </w:rPr>
        <w:t> </w:t>
      </w:r>
      <w:r>
        <w:rPr/>
        <w:t>local</w:t>
      </w:r>
      <w:r>
        <w:rPr>
          <w:spacing w:val="-13"/>
        </w:rPr>
        <w:t> </w:t>
      </w:r>
      <w:r>
        <w:rPr/>
        <w:t>knowledge.</w:t>
      </w:r>
      <w:r>
        <w:rPr>
          <w:spacing w:val="-13"/>
        </w:rPr>
        <w:t> </w:t>
      </w:r>
      <w:r>
        <w:rPr/>
        <w:t>Exploitation</w:t>
      </w:r>
      <w:r>
        <w:rPr>
          <w:spacing w:val="-13"/>
        </w:rPr>
        <w:t> </w:t>
      </w:r>
      <w:r>
        <w:rPr/>
        <w:t>by</w:t>
      </w:r>
      <w:r>
        <w:rPr>
          <w:spacing w:val="-13"/>
        </w:rPr>
        <w:t> </w:t>
      </w:r>
      <w:r>
        <w:rPr/>
        <w:t>means</w:t>
      </w:r>
      <w:r>
        <w:rPr>
          <w:spacing w:val="-13"/>
        </w:rPr>
        <w:t> </w:t>
      </w:r>
      <w:r>
        <w:rPr/>
        <w:t>of</w:t>
      </w:r>
      <w:r>
        <w:rPr>
          <w:spacing w:val="-13"/>
        </w:rPr>
        <w:t> </w:t>
      </w:r>
      <w:r>
        <w:rPr/>
        <w:t>paired</w:t>
      </w:r>
      <w:r>
        <w:rPr>
          <w:spacing w:val="-13"/>
        </w:rPr>
        <w:t> </w:t>
      </w:r>
      <w:r>
        <w:rPr/>
        <w:t>categories,</w:t>
      </w:r>
      <w:r>
        <w:rPr>
          <w:spacing w:val="-14"/>
        </w:rPr>
        <w:t> </w:t>
      </w:r>
      <w:r>
        <w:rPr/>
        <w:t>for</w:t>
      </w:r>
      <w:r>
        <w:rPr>
          <w:spacing w:val="-13"/>
        </w:rPr>
        <w:t> </w:t>
      </w:r>
      <w:r>
        <w:rPr/>
        <w:t>exam- </w:t>
      </w:r>
      <w:r>
        <w:rPr>
          <w:spacing w:val="-2"/>
        </w:rPr>
        <w:t>ple,</w:t>
      </w:r>
      <w:r>
        <w:rPr>
          <w:spacing w:val="-9"/>
        </w:rPr>
        <w:t> </w:t>
      </w:r>
      <w:r>
        <w:rPr>
          <w:spacing w:val="-2"/>
        </w:rPr>
        <w:t>characteristically</w:t>
      </w:r>
      <w:r>
        <w:rPr>
          <w:spacing w:val="-9"/>
        </w:rPr>
        <w:t> </w:t>
      </w:r>
      <w:r>
        <w:rPr>
          <w:spacing w:val="-2"/>
        </w:rPr>
        <w:t>involves</w:t>
      </w:r>
      <w:r>
        <w:rPr>
          <w:spacing w:val="-9"/>
        </w:rPr>
        <w:t> </w:t>
      </w:r>
      <w:r>
        <w:rPr>
          <w:spacing w:val="-2"/>
        </w:rPr>
        <w:t>locally</w:t>
      </w:r>
      <w:r>
        <w:rPr>
          <w:spacing w:val="-9"/>
        </w:rPr>
        <w:t> </w:t>
      </w:r>
      <w:r>
        <w:rPr>
          <w:spacing w:val="-2"/>
        </w:rPr>
        <w:t>constructed</w:t>
      </w:r>
      <w:r>
        <w:rPr>
          <w:spacing w:val="-9"/>
        </w:rPr>
        <w:t> </w:t>
      </w:r>
      <w:r>
        <w:rPr>
          <w:spacing w:val="-2"/>
        </w:rPr>
        <w:t>variants</w:t>
      </w:r>
      <w:r>
        <w:rPr>
          <w:spacing w:val="-9"/>
        </w:rPr>
        <w:t> </w:t>
      </w:r>
      <w:r>
        <w:rPr>
          <w:spacing w:val="-2"/>
        </w:rPr>
        <w:t>on</w:t>
      </w:r>
      <w:r>
        <w:rPr>
          <w:spacing w:val="-9"/>
        </w:rPr>
        <w:t> </w:t>
      </w:r>
      <w:r>
        <w:rPr>
          <w:spacing w:val="-2"/>
        </w:rPr>
        <w:t>widely</w:t>
      </w:r>
      <w:r>
        <w:rPr>
          <w:spacing w:val="-9"/>
        </w:rPr>
        <w:t> </w:t>
      </w:r>
      <w:r>
        <w:rPr>
          <w:spacing w:val="-2"/>
        </w:rPr>
        <w:t>known </w:t>
      </w:r>
      <w:r>
        <w:rPr/>
        <w:t>differentiations</w:t>
      </w:r>
      <w:r>
        <w:rPr>
          <w:spacing w:val="-12"/>
        </w:rPr>
        <w:t> </w:t>
      </w:r>
      <w:r>
        <w:rPr/>
        <w:t>by</w:t>
      </w:r>
      <w:r>
        <w:rPr>
          <w:spacing w:val="-12"/>
        </w:rPr>
        <w:t> </w:t>
      </w:r>
      <w:r>
        <w:rPr/>
        <w:t>gender,</w:t>
      </w:r>
      <w:r>
        <w:rPr>
          <w:spacing w:val="-12"/>
        </w:rPr>
        <w:t> </w:t>
      </w:r>
      <w:r>
        <w:rPr/>
        <w:t>race,</w:t>
      </w:r>
      <w:r>
        <w:rPr>
          <w:spacing w:val="-12"/>
        </w:rPr>
        <w:t> </w:t>
      </w:r>
      <w:r>
        <w:rPr/>
        <w:t>ethnicity,</w:t>
      </w:r>
      <w:r>
        <w:rPr>
          <w:spacing w:val="-12"/>
        </w:rPr>
        <w:t> </w:t>
      </w:r>
      <w:r>
        <w:rPr/>
        <w:t>or</w:t>
      </w:r>
      <w:r>
        <w:rPr>
          <w:spacing w:val="-12"/>
        </w:rPr>
        <w:t> </w:t>
      </w:r>
      <w:r>
        <w:rPr/>
        <w:t>some</w:t>
      </w:r>
      <w:r>
        <w:rPr>
          <w:spacing w:val="-12"/>
        </w:rPr>
        <w:t> </w:t>
      </w:r>
      <w:r>
        <w:rPr/>
        <w:t>other</w:t>
      </w:r>
      <w:r>
        <w:rPr>
          <w:spacing w:val="-12"/>
        </w:rPr>
        <w:t> </w:t>
      </w:r>
      <w:r>
        <w:rPr/>
        <w:t>dividing</w:t>
      </w:r>
      <w:r>
        <w:rPr>
          <w:spacing w:val="-12"/>
        </w:rPr>
        <w:t> </w:t>
      </w:r>
      <w:r>
        <w:rPr/>
        <w:t>principle.</w:t>
      </w:r>
    </w:p>
    <w:p>
      <w:pPr>
        <w:pStyle w:val="BodyText"/>
        <w:spacing w:line="259" w:lineRule="auto"/>
        <w:ind w:left="340" w:right="118" w:firstLine="240"/>
      </w:pPr>
      <w:r>
        <w:rPr/>
        <w:t>With</w:t>
      </w:r>
      <w:r>
        <w:rPr>
          <w:spacing w:val="-14"/>
        </w:rPr>
        <w:t> </w:t>
      </w:r>
      <w:r>
        <w:rPr/>
        <w:t>little</w:t>
      </w:r>
      <w:r>
        <w:rPr>
          <w:spacing w:val="-13"/>
        </w:rPr>
        <w:t> </w:t>
      </w:r>
      <w:r>
        <w:rPr/>
        <w:t>scripting</w:t>
      </w:r>
      <w:r>
        <w:rPr>
          <w:spacing w:val="-13"/>
        </w:rPr>
        <w:t> </w:t>
      </w:r>
      <w:r>
        <w:rPr/>
        <w:t>or</w:t>
      </w:r>
      <w:r>
        <w:rPr>
          <w:spacing w:val="-13"/>
        </w:rPr>
        <w:t> </w:t>
      </w:r>
      <w:r>
        <w:rPr/>
        <w:t>local</w:t>
      </w:r>
      <w:r>
        <w:rPr>
          <w:spacing w:val="-13"/>
        </w:rPr>
        <w:t> </w:t>
      </w:r>
      <w:r>
        <w:rPr/>
        <w:t>knowledge</w:t>
      </w:r>
      <w:r>
        <w:rPr>
          <w:spacing w:val="-13"/>
        </w:rPr>
        <w:t> </w:t>
      </w:r>
      <w:r>
        <w:rPr/>
        <w:t>available</w:t>
      </w:r>
      <w:r>
        <w:rPr>
          <w:spacing w:val="-13"/>
        </w:rPr>
        <w:t> </w:t>
      </w:r>
      <w:r>
        <w:rPr/>
        <w:t>[…]</w:t>
      </w:r>
      <w:r>
        <w:rPr>
          <w:spacing w:val="-13"/>
        </w:rPr>
        <w:t> </w:t>
      </w:r>
      <w:r>
        <w:rPr/>
        <w:t>actors</w:t>
      </w:r>
      <w:r>
        <w:rPr>
          <w:spacing w:val="-14"/>
        </w:rPr>
        <w:t> </w:t>
      </w:r>
      <w:r>
        <w:rPr/>
        <w:t>either</w:t>
      </w:r>
      <w:r>
        <w:rPr>
          <w:spacing w:val="-13"/>
        </w:rPr>
        <w:t> </w:t>
      </w:r>
      <w:r>
        <w:rPr/>
        <w:t>avoid each</w:t>
      </w:r>
      <w:r>
        <w:rPr>
          <w:spacing w:val="-4"/>
        </w:rPr>
        <w:t> </w:t>
      </w:r>
      <w:r>
        <w:rPr/>
        <w:t>other</w:t>
      </w:r>
      <w:r>
        <w:rPr>
          <w:spacing w:val="-4"/>
        </w:rPr>
        <w:t> </w:t>
      </w:r>
      <w:r>
        <w:rPr/>
        <w:t>or</w:t>
      </w:r>
      <w:r>
        <w:rPr>
          <w:spacing w:val="-4"/>
        </w:rPr>
        <w:t> </w:t>
      </w:r>
      <w:r>
        <w:rPr/>
        <w:t>engage</w:t>
      </w:r>
      <w:r>
        <w:rPr>
          <w:spacing w:val="-4"/>
        </w:rPr>
        <w:t> </w:t>
      </w:r>
      <w:r>
        <w:rPr/>
        <w:t>in</w:t>
      </w:r>
      <w:r>
        <w:rPr>
          <w:spacing w:val="-4"/>
        </w:rPr>
        <w:t> </w:t>
      </w:r>
      <w:r>
        <w:rPr>
          <w:i/>
        </w:rPr>
        <w:t>shallow</w:t>
      </w:r>
      <w:r>
        <w:rPr>
          <w:i/>
          <w:spacing w:val="-7"/>
        </w:rPr>
        <w:t> </w:t>
      </w:r>
      <w:r>
        <w:rPr>
          <w:i/>
        </w:rPr>
        <w:t>improvisations</w:t>
      </w:r>
      <w:r>
        <w:rPr>
          <w:i/>
          <w:spacing w:val="-7"/>
        </w:rPr>
        <w:t> </w:t>
      </w:r>
      <w:r>
        <w:rPr/>
        <w:t>such</w:t>
      </w:r>
      <w:r>
        <w:rPr>
          <w:spacing w:val="-4"/>
        </w:rPr>
        <w:t> </w:t>
      </w:r>
      <w:r>
        <w:rPr/>
        <w:t>as</w:t>
      </w:r>
      <w:r>
        <w:rPr>
          <w:spacing w:val="-4"/>
        </w:rPr>
        <w:t> </w:t>
      </w:r>
      <w:r>
        <w:rPr/>
        <w:t>the</w:t>
      </w:r>
      <w:r>
        <w:rPr>
          <w:spacing w:val="-4"/>
        </w:rPr>
        <w:t> </w:t>
      </w:r>
      <w:r>
        <w:rPr/>
        <w:t>maneuvers</w:t>
      </w:r>
      <w:r>
        <w:rPr>
          <w:spacing w:val="-4"/>
        </w:rPr>
        <w:t> </w:t>
      </w:r>
      <w:r>
        <w:rPr/>
        <w:t>that pedestrians</w:t>
      </w:r>
      <w:r>
        <w:rPr>
          <w:spacing w:val="-5"/>
        </w:rPr>
        <w:t> </w:t>
      </w:r>
      <w:r>
        <w:rPr/>
        <w:t>on</w:t>
      </w:r>
      <w:r>
        <w:rPr>
          <w:spacing w:val="-5"/>
        </w:rPr>
        <w:t> </w:t>
      </w:r>
      <w:r>
        <w:rPr/>
        <w:t>a</w:t>
      </w:r>
      <w:r>
        <w:rPr>
          <w:spacing w:val="-5"/>
        </w:rPr>
        <w:t> </w:t>
      </w:r>
      <w:r>
        <w:rPr/>
        <w:t>crowded</w:t>
      </w:r>
      <w:r>
        <w:rPr>
          <w:spacing w:val="-5"/>
        </w:rPr>
        <w:t> </w:t>
      </w:r>
      <w:r>
        <w:rPr/>
        <w:t>sidewalk</w:t>
      </w:r>
      <w:r>
        <w:rPr>
          <w:spacing w:val="-5"/>
        </w:rPr>
        <w:t> </w:t>
      </w:r>
      <w:r>
        <w:rPr/>
        <w:t>adopt</w:t>
      </w:r>
      <w:r>
        <w:rPr>
          <w:spacing w:val="-5"/>
        </w:rPr>
        <w:t> </w:t>
      </w:r>
      <w:r>
        <w:rPr/>
        <w:t>in</w:t>
      </w:r>
      <w:r>
        <w:rPr>
          <w:spacing w:val="-5"/>
        </w:rPr>
        <w:t> </w:t>
      </w:r>
      <w:r>
        <w:rPr/>
        <w:t>order</w:t>
      </w:r>
      <w:r>
        <w:rPr>
          <w:spacing w:val="-5"/>
        </w:rPr>
        <w:t> </w:t>
      </w:r>
      <w:r>
        <w:rPr/>
        <w:t>to</w:t>
      </w:r>
      <w:r>
        <w:rPr>
          <w:spacing w:val="-5"/>
        </w:rPr>
        <w:t> </w:t>
      </w:r>
      <w:r>
        <w:rPr/>
        <w:t>pass</w:t>
      </w:r>
      <w:r>
        <w:rPr>
          <w:spacing w:val="-5"/>
        </w:rPr>
        <w:t> </w:t>
      </w:r>
      <w:r>
        <w:rPr/>
        <w:t>each</w:t>
      </w:r>
      <w:r>
        <w:rPr>
          <w:spacing w:val="-5"/>
        </w:rPr>
        <w:t> </w:t>
      </w:r>
      <w:r>
        <w:rPr/>
        <w:t>other</w:t>
      </w:r>
      <w:r>
        <w:rPr>
          <w:spacing w:val="-5"/>
        </w:rPr>
        <w:t> </w:t>
      </w:r>
      <w:r>
        <w:rPr/>
        <w:t>with</w:t>
      </w:r>
      <w:r>
        <w:rPr>
          <w:spacing w:val="-5"/>
        </w:rPr>
        <w:t> </w:t>
      </w:r>
      <w:r>
        <w:rPr/>
        <w:t>a minimum of bumping and blocking. […]</w:t>
      </w:r>
    </w:p>
    <w:p>
      <w:pPr>
        <w:pStyle w:val="BodyText"/>
        <w:spacing w:line="259" w:lineRule="auto"/>
        <w:ind w:left="340" w:right="118" w:firstLine="240"/>
      </w:pPr>
      <w:r>
        <w:rPr/>
        <w:t>Where common knowledge is extensive and scripting slight, we enter the</w:t>
      </w:r>
      <w:r>
        <w:rPr>
          <w:spacing w:val="-14"/>
        </w:rPr>
        <w:t> </w:t>
      </w:r>
      <w:r>
        <w:rPr>
          <w:i/>
        </w:rPr>
        <w:t>deep</w:t>
      </w:r>
      <w:r>
        <w:rPr>
          <w:i/>
          <w:spacing w:val="-13"/>
        </w:rPr>
        <w:t> </w:t>
      </w:r>
      <w:r>
        <w:rPr>
          <w:i/>
        </w:rPr>
        <w:t>improvisation</w:t>
      </w:r>
      <w:r>
        <w:rPr>
          <w:i/>
          <w:spacing w:val="-13"/>
        </w:rPr>
        <w:t> </w:t>
      </w:r>
      <w:r>
        <w:rPr/>
        <w:t>of</w:t>
      </w:r>
      <w:r>
        <w:rPr>
          <w:spacing w:val="-13"/>
        </w:rPr>
        <w:t> </w:t>
      </w:r>
      <w:r>
        <w:rPr/>
        <w:t>professional</w:t>
      </w:r>
      <w:r>
        <w:rPr>
          <w:spacing w:val="-13"/>
        </w:rPr>
        <w:t> </w:t>
      </w:r>
      <w:r>
        <w:rPr/>
        <w:t>jazz,</w:t>
      </w:r>
      <w:r>
        <w:rPr>
          <w:spacing w:val="-13"/>
        </w:rPr>
        <w:t> </w:t>
      </w:r>
      <w:r>
        <w:rPr/>
        <w:t>intense</w:t>
      </w:r>
      <w:r>
        <w:rPr>
          <w:spacing w:val="-13"/>
        </w:rPr>
        <w:t> </w:t>
      </w:r>
      <w:r>
        <w:rPr/>
        <w:t>sociability,</w:t>
      </w:r>
      <w:r>
        <w:rPr>
          <w:spacing w:val="-13"/>
        </w:rPr>
        <w:t> </w:t>
      </w:r>
      <w:r>
        <w:rPr/>
        <w:t>competitive soccer, passionate sexual relations, and playful conversation.</w:t>
      </w:r>
    </w:p>
    <w:p>
      <w:pPr>
        <w:pStyle w:val="BodyText"/>
        <w:spacing w:line="259" w:lineRule="auto"/>
        <w:ind w:left="339" w:right="117" w:firstLine="240"/>
      </w:pPr>
      <w:r>
        <w:rPr/>
        <w:t>Like</w:t>
      </w:r>
      <w:r>
        <w:rPr>
          <w:spacing w:val="-10"/>
        </w:rPr>
        <w:t> </w:t>
      </w:r>
      <w:r>
        <w:rPr/>
        <w:t>learning</w:t>
      </w:r>
      <w:r>
        <w:rPr>
          <w:spacing w:val="-10"/>
        </w:rPr>
        <w:t> </w:t>
      </w:r>
      <w:r>
        <w:rPr/>
        <w:t>a</w:t>
      </w:r>
      <w:r>
        <w:rPr>
          <w:spacing w:val="-10"/>
        </w:rPr>
        <w:t> </w:t>
      </w:r>
      <w:r>
        <w:rPr/>
        <w:t>language,</w:t>
      </w:r>
      <w:r>
        <w:rPr>
          <w:spacing w:val="-10"/>
        </w:rPr>
        <w:t> </w:t>
      </w:r>
      <w:r>
        <w:rPr/>
        <w:t>the</w:t>
      </w:r>
      <w:r>
        <w:rPr>
          <w:spacing w:val="-10"/>
        </w:rPr>
        <w:t> </w:t>
      </w:r>
      <w:r>
        <w:rPr/>
        <w:t>establishment</w:t>
      </w:r>
      <w:r>
        <w:rPr>
          <w:spacing w:val="-10"/>
        </w:rPr>
        <w:t> </w:t>
      </w:r>
      <w:r>
        <w:rPr/>
        <w:t>of</w:t>
      </w:r>
      <w:r>
        <w:rPr>
          <w:spacing w:val="-10"/>
        </w:rPr>
        <w:t> </w:t>
      </w:r>
      <w:r>
        <w:rPr/>
        <w:t>new</w:t>
      </w:r>
      <w:r>
        <w:rPr>
          <w:spacing w:val="-10"/>
        </w:rPr>
        <w:t> </w:t>
      </w:r>
      <w:r>
        <w:rPr/>
        <w:t>social</w:t>
      </w:r>
      <w:r>
        <w:rPr>
          <w:spacing w:val="-10"/>
        </w:rPr>
        <w:t> </w:t>
      </w:r>
      <w:r>
        <w:rPr/>
        <w:t>relations</w:t>
      </w:r>
      <w:r>
        <w:rPr>
          <w:spacing w:val="-10"/>
        </w:rPr>
        <w:t> </w:t>
      </w:r>
      <w:r>
        <w:rPr/>
        <w:t>often </w:t>
      </w:r>
      <w:r>
        <w:rPr>
          <w:spacing w:val="-2"/>
        </w:rPr>
        <w:t>follows</w:t>
      </w:r>
      <w:r>
        <w:rPr>
          <w:spacing w:val="-5"/>
        </w:rPr>
        <w:t> </w:t>
      </w:r>
      <w:r>
        <w:rPr>
          <w:spacing w:val="-2"/>
        </w:rPr>
        <w:t>a</w:t>
      </w:r>
      <w:r>
        <w:rPr>
          <w:spacing w:val="-5"/>
        </w:rPr>
        <w:t> </w:t>
      </w:r>
      <w:r>
        <w:rPr>
          <w:spacing w:val="-2"/>
        </w:rPr>
        <w:t>zigzag</w:t>
      </w:r>
      <w:r>
        <w:rPr>
          <w:spacing w:val="-5"/>
        </w:rPr>
        <w:t> </w:t>
      </w:r>
      <w:r>
        <w:rPr>
          <w:spacing w:val="-2"/>
        </w:rPr>
        <w:t>pattern</w:t>
      </w:r>
      <w:r>
        <w:rPr>
          <w:spacing w:val="-5"/>
        </w:rPr>
        <w:t> </w:t>
      </w:r>
      <w:r>
        <w:rPr>
          <w:spacing w:val="-2"/>
        </w:rPr>
        <w:t>within</w:t>
      </w:r>
      <w:r>
        <w:rPr>
          <w:spacing w:val="-5"/>
        </w:rPr>
        <w:t> </w:t>
      </w:r>
      <w:r>
        <w:rPr>
          <w:spacing w:val="-2"/>
        </w:rPr>
        <w:t>this</w:t>
      </w:r>
      <w:r>
        <w:rPr>
          <w:spacing w:val="-5"/>
        </w:rPr>
        <w:t> </w:t>
      </w:r>
      <w:r>
        <w:rPr>
          <w:spacing w:val="-2"/>
        </w:rPr>
        <w:t>space:</w:t>
      </w:r>
      <w:r>
        <w:rPr>
          <w:spacing w:val="-5"/>
        </w:rPr>
        <w:t> </w:t>
      </w:r>
      <w:r>
        <w:rPr>
          <w:spacing w:val="-2"/>
        </w:rPr>
        <w:t>beginning</w:t>
      </w:r>
      <w:r>
        <w:rPr>
          <w:spacing w:val="-5"/>
        </w:rPr>
        <w:t> </w:t>
      </w:r>
      <w:r>
        <w:rPr>
          <w:spacing w:val="-2"/>
        </w:rPr>
        <w:t>with</w:t>
      </w:r>
      <w:r>
        <w:rPr>
          <w:spacing w:val="-5"/>
        </w:rPr>
        <w:t> </w:t>
      </w:r>
      <w:r>
        <w:rPr>
          <w:spacing w:val="-2"/>
        </w:rPr>
        <w:t>a</w:t>
      </w:r>
      <w:r>
        <w:rPr>
          <w:spacing w:val="-5"/>
        </w:rPr>
        <w:t> </w:t>
      </w:r>
      <w:r>
        <w:rPr>
          <w:spacing w:val="-2"/>
        </w:rPr>
        <w:t>rigidly</w:t>
      </w:r>
      <w:r>
        <w:rPr>
          <w:spacing w:val="-5"/>
        </w:rPr>
        <w:t> </w:t>
      </w:r>
      <w:r>
        <w:rPr>
          <w:spacing w:val="-2"/>
        </w:rPr>
        <w:t>followed </w:t>
      </w:r>
      <w:r>
        <w:rPr/>
        <w:t>but narrow script, accumulating local knowledge, improvising by means of that knowledge, making mistakes and discovering unanticipated conse- quences,</w:t>
      </w:r>
      <w:r>
        <w:rPr>
          <w:spacing w:val="-10"/>
        </w:rPr>
        <w:t> </w:t>
      </w:r>
      <w:r>
        <w:rPr/>
        <w:t>correcting</w:t>
      </w:r>
      <w:r>
        <w:rPr>
          <w:spacing w:val="-10"/>
        </w:rPr>
        <w:t> </w:t>
      </w:r>
      <w:r>
        <w:rPr/>
        <w:t>those</w:t>
      </w:r>
      <w:r>
        <w:rPr>
          <w:spacing w:val="-10"/>
        </w:rPr>
        <w:t> </w:t>
      </w:r>
      <w:r>
        <w:rPr/>
        <w:t>mistakes</w:t>
      </w:r>
      <w:r>
        <w:rPr>
          <w:spacing w:val="-10"/>
        </w:rPr>
        <w:t> </w:t>
      </w:r>
      <w:r>
        <w:rPr/>
        <w:t>and</w:t>
      </w:r>
      <w:r>
        <w:rPr>
          <w:spacing w:val="-10"/>
        </w:rPr>
        <w:t> </w:t>
      </w:r>
      <w:r>
        <w:rPr/>
        <w:t>fixing</w:t>
      </w:r>
      <w:r>
        <w:rPr>
          <w:spacing w:val="-10"/>
        </w:rPr>
        <w:t> </w:t>
      </w:r>
      <w:r>
        <w:rPr/>
        <w:t>the</w:t>
      </w:r>
      <w:r>
        <w:rPr>
          <w:spacing w:val="-10"/>
        </w:rPr>
        <w:t> </w:t>
      </w:r>
      <w:r>
        <w:rPr/>
        <w:t>consequences</w:t>
      </w:r>
      <w:r>
        <w:rPr>
          <w:spacing w:val="-10"/>
        </w:rPr>
        <w:t> </w:t>
      </w:r>
      <w:r>
        <w:rPr/>
        <w:t>until</w:t>
      </w:r>
      <w:r>
        <w:rPr>
          <w:spacing w:val="-10"/>
        </w:rPr>
        <w:t> </w:t>
      </w:r>
      <w:r>
        <w:rPr/>
        <w:t>a</w:t>
      </w:r>
      <w:r>
        <w:rPr>
          <w:spacing w:val="-10"/>
        </w:rPr>
        <w:t> </w:t>
      </w:r>
      <w:r>
        <w:rPr/>
        <w:t>pre- carious modus vivendi emerges, moving back to acquire new scripts, and then broadening common knowledge until at times the newcomer partici- pates in the intense rituals of solidarity that assume such common knowl- edge. By that time, any participant who follows the script rigidly—speaks with schoolbook grammar, observes every formality, works by rule— actually</w:t>
      </w:r>
      <w:r>
        <w:rPr>
          <w:spacing w:val="-2"/>
        </w:rPr>
        <w:t> </w:t>
      </w:r>
      <w:r>
        <w:rPr/>
        <w:t>disrupts</w:t>
      </w:r>
      <w:r>
        <w:rPr>
          <w:spacing w:val="-2"/>
        </w:rPr>
        <w:t> </w:t>
      </w:r>
      <w:r>
        <w:rPr/>
        <w:t>local</w:t>
      </w:r>
      <w:r>
        <w:rPr>
          <w:spacing w:val="-2"/>
        </w:rPr>
        <w:t> </w:t>
      </w:r>
      <w:r>
        <w:rPr/>
        <w:t>social</w:t>
      </w:r>
      <w:r>
        <w:rPr>
          <w:spacing w:val="-2"/>
        </w:rPr>
        <w:t> </w:t>
      </w:r>
      <w:r>
        <w:rPr/>
        <w:t>relations,</w:t>
      </w:r>
      <w:r>
        <w:rPr>
          <w:spacing w:val="-2"/>
        </w:rPr>
        <w:t> </w:t>
      </w:r>
      <w:r>
        <w:rPr/>
        <w:t>unless</w:t>
      </w:r>
      <w:r>
        <w:rPr>
          <w:spacing w:val="-2"/>
        </w:rPr>
        <w:t> </w:t>
      </w:r>
      <w:r>
        <w:rPr/>
        <w:t>she</w:t>
      </w:r>
      <w:r>
        <w:rPr>
          <w:spacing w:val="-2"/>
        </w:rPr>
        <w:t> </w:t>
      </w:r>
      <w:r>
        <w:rPr/>
        <w:t>or</w:t>
      </w:r>
      <w:r>
        <w:rPr>
          <w:spacing w:val="-2"/>
        </w:rPr>
        <w:t> </w:t>
      </w:r>
      <w:r>
        <w:rPr/>
        <w:t>he</w:t>
      </w:r>
      <w:r>
        <w:rPr>
          <w:spacing w:val="-2"/>
        </w:rPr>
        <w:t> </w:t>
      </w:r>
      <w:r>
        <w:rPr/>
        <w:t>does</w:t>
      </w:r>
      <w:r>
        <w:rPr>
          <w:spacing w:val="-2"/>
        </w:rPr>
        <w:t> </w:t>
      </w:r>
      <w:r>
        <w:rPr/>
        <w:t>so</w:t>
      </w:r>
      <w:r>
        <w:rPr>
          <w:spacing w:val="-2"/>
        </w:rPr>
        <w:t> </w:t>
      </w:r>
      <w:r>
        <w:rPr/>
        <w:t>as</w:t>
      </w:r>
      <w:r>
        <w:rPr>
          <w:spacing w:val="-2"/>
        </w:rPr>
        <w:t> </w:t>
      </w:r>
      <w:r>
        <w:rPr/>
        <w:t>a</w:t>
      </w:r>
      <w:r>
        <w:rPr>
          <w:spacing w:val="-2"/>
        </w:rPr>
        <w:t> </w:t>
      </w:r>
      <w:r>
        <w:rPr/>
        <w:t>recog- nizable</w:t>
      </w:r>
      <w:r>
        <w:rPr>
          <w:spacing w:val="-13"/>
        </w:rPr>
        <w:t> </w:t>
      </w:r>
      <w:r>
        <w:rPr/>
        <w:t>joke</w:t>
      </w:r>
      <w:r>
        <w:rPr>
          <w:spacing w:val="-13"/>
        </w:rPr>
        <w:t> </w:t>
      </w:r>
      <w:r>
        <w:rPr/>
        <w:t>or</w:t>
      </w:r>
      <w:r>
        <w:rPr>
          <w:spacing w:val="-13"/>
        </w:rPr>
        <w:t> </w:t>
      </w:r>
      <w:r>
        <w:rPr/>
        <w:t>as</w:t>
      </w:r>
      <w:r>
        <w:rPr>
          <w:spacing w:val="-13"/>
        </w:rPr>
        <w:t> </w:t>
      </w:r>
      <w:r>
        <w:rPr/>
        <w:t>an</w:t>
      </w:r>
      <w:r>
        <w:rPr>
          <w:spacing w:val="-13"/>
        </w:rPr>
        <w:t> </w:t>
      </w:r>
      <w:r>
        <w:rPr/>
        <w:t>understood</w:t>
      </w:r>
      <w:r>
        <w:rPr>
          <w:spacing w:val="-13"/>
        </w:rPr>
        <w:t> </w:t>
      </w:r>
      <w:r>
        <w:rPr/>
        <w:t>way</w:t>
      </w:r>
      <w:r>
        <w:rPr>
          <w:spacing w:val="-13"/>
        </w:rPr>
        <w:t> </w:t>
      </w:r>
      <w:r>
        <w:rPr/>
        <w:t>of</w:t>
      </w:r>
      <w:r>
        <w:rPr>
          <w:spacing w:val="-13"/>
        </w:rPr>
        <w:t> </w:t>
      </w:r>
      <w:r>
        <w:rPr/>
        <w:t>controlling</w:t>
      </w:r>
      <w:r>
        <w:rPr>
          <w:spacing w:val="-13"/>
        </w:rPr>
        <w:t> </w:t>
      </w:r>
      <w:r>
        <w:rPr/>
        <w:t>outsiders.</w:t>
      </w:r>
      <w:r>
        <w:rPr>
          <w:spacing w:val="-13"/>
        </w:rPr>
        <w:t> </w:t>
      </w:r>
      <w:r>
        <w:rPr/>
        <w:t>Scripting</w:t>
      </w:r>
      <w:r>
        <w:rPr>
          <w:spacing w:val="-13"/>
        </w:rPr>
        <w:t> </w:t>
      </w:r>
      <w:r>
        <w:rPr/>
        <w:t>and </w:t>
      </w:r>
      <w:r>
        <w:rPr>
          <w:spacing w:val="-2"/>
        </w:rPr>
        <w:t>common</w:t>
      </w:r>
      <w:r>
        <w:rPr>
          <w:spacing w:val="-6"/>
        </w:rPr>
        <w:t> </w:t>
      </w:r>
      <w:r>
        <w:rPr>
          <w:spacing w:val="-2"/>
        </w:rPr>
        <w:t>knowledge</w:t>
      </w:r>
      <w:r>
        <w:rPr>
          <w:spacing w:val="-6"/>
        </w:rPr>
        <w:t> </w:t>
      </w:r>
      <w:r>
        <w:rPr>
          <w:spacing w:val="-2"/>
        </w:rPr>
        <w:t>operate</w:t>
      </w:r>
      <w:r>
        <w:rPr>
          <w:spacing w:val="-6"/>
        </w:rPr>
        <w:t> </w:t>
      </w:r>
      <w:r>
        <w:rPr>
          <w:spacing w:val="-2"/>
        </w:rPr>
        <w:t>dialectically,</w:t>
      </w:r>
      <w:r>
        <w:rPr>
          <w:spacing w:val="-6"/>
        </w:rPr>
        <w:t> </w:t>
      </w:r>
      <w:r>
        <w:rPr>
          <w:spacing w:val="-2"/>
        </w:rPr>
        <w:t>modifying</w:t>
      </w:r>
      <w:r>
        <w:rPr>
          <w:spacing w:val="-6"/>
        </w:rPr>
        <w:t> </w:t>
      </w:r>
      <w:r>
        <w:rPr>
          <w:spacing w:val="-2"/>
        </w:rPr>
        <w:t>each</w:t>
      </w:r>
      <w:r>
        <w:rPr>
          <w:spacing w:val="-6"/>
        </w:rPr>
        <w:t> </w:t>
      </w:r>
      <w:r>
        <w:rPr>
          <w:spacing w:val="-2"/>
        </w:rPr>
        <w:t>other</w:t>
      </w:r>
      <w:r>
        <w:rPr>
          <w:spacing w:val="-6"/>
        </w:rPr>
        <w:t> </w:t>
      </w:r>
      <w:r>
        <w:rPr>
          <w:spacing w:val="-2"/>
        </w:rPr>
        <w:t>so</w:t>
      </w:r>
      <w:r>
        <w:rPr>
          <w:spacing w:val="-6"/>
        </w:rPr>
        <w:t> </w:t>
      </w:r>
      <w:r>
        <w:rPr>
          <w:spacing w:val="-2"/>
        </w:rPr>
        <w:t>that</w:t>
      </w:r>
      <w:r>
        <w:rPr>
          <w:spacing w:val="-6"/>
        </w:rPr>
        <w:t> </w:t>
      </w:r>
      <w:r>
        <w:rPr>
          <w:spacing w:val="-2"/>
        </w:rPr>
        <w:t>each script</w:t>
      </w:r>
      <w:r>
        <w:rPr>
          <w:spacing w:val="-7"/>
        </w:rPr>
        <w:t> </w:t>
      </w:r>
      <w:r>
        <w:rPr>
          <w:spacing w:val="-2"/>
        </w:rPr>
        <w:t>not</w:t>
      </w:r>
      <w:r>
        <w:rPr>
          <w:spacing w:val="-7"/>
        </w:rPr>
        <w:t> </w:t>
      </w:r>
      <w:r>
        <w:rPr>
          <w:spacing w:val="-2"/>
        </w:rPr>
        <w:t>only</w:t>
      </w:r>
      <w:r>
        <w:rPr>
          <w:spacing w:val="-7"/>
        </w:rPr>
        <w:t> </w:t>
      </w:r>
      <w:r>
        <w:rPr>
          <w:spacing w:val="-2"/>
        </w:rPr>
        <w:t>bends</w:t>
      </w:r>
      <w:r>
        <w:rPr>
          <w:spacing w:val="-7"/>
        </w:rPr>
        <w:t> </w:t>
      </w:r>
      <w:r>
        <w:rPr>
          <w:spacing w:val="-2"/>
        </w:rPr>
        <w:t>under</w:t>
      </w:r>
      <w:r>
        <w:rPr>
          <w:spacing w:val="-7"/>
        </w:rPr>
        <w:t> </w:t>
      </w:r>
      <w:r>
        <w:rPr>
          <w:spacing w:val="-2"/>
        </w:rPr>
        <w:t>the</w:t>
      </w:r>
      <w:r>
        <w:rPr>
          <w:spacing w:val="-7"/>
        </w:rPr>
        <w:t> </w:t>
      </w:r>
      <w:r>
        <w:rPr>
          <w:spacing w:val="-2"/>
        </w:rPr>
        <w:t>weight</w:t>
      </w:r>
      <w:r>
        <w:rPr>
          <w:spacing w:val="-7"/>
        </w:rPr>
        <w:t> </w:t>
      </w:r>
      <w:r>
        <w:rPr>
          <w:spacing w:val="-2"/>
        </w:rPr>
        <w:t>of</w:t>
      </w:r>
      <w:r>
        <w:rPr>
          <w:spacing w:val="-7"/>
        </w:rPr>
        <w:t> </w:t>
      </w:r>
      <w:r>
        <w:rPr>
          <w:spacing w:val="-2"/>
        </w:rPr>
        <w:t>local</w:t>
      </w:r>
      <w:r>
        <w:rPr>
          <w:spacing w:val="-7"/>
        </w:rPr>
        <w:t> </w:t>
      </w:r>
      <w:r>
        <w:rPr>
          <w:spacing w:val="-2"/>
        </w:rPr>
        <w:t>knowledge</w:t>
      </w:r>
      <w:r>
        <w:rPr>
          <w:spacing w:val="-7"/>
        </w:rPr>
        <w:t> </w:t>
      </w:r>
      <w:r>
        <w:rPr>
          <w:spacing w:val="-2"/>
        </w:rPr>
        <w:t>but</w:t>
      </w:r>
      <w:r>
        <w:rPr>
          <w:spacing w:val="-7"/>
        </w:rPr>
        <w:t> </w:t>
      </w:r>
      <w:r>
        <w:rPr>
          <w:spacing w:val="-2"/>
        </w:rPr>
        <w:t>also</w:t>
      </w:r>
      <w:r>
        <w:rPr>
          <w:spacing w:val="-7"/>
        </w:rPr>
        <w:t> </w:t>
      </w:r>
      <w:r>
        <w:rPr>
          <w:spacing w:val="-2"/>
        </w:rPr>
        <w:t>limits</w:t>
      </w:r>
      <w:r>
        <w:rPr>
          <w:spacing w:val="-7"/>
        </w:rPr>
        <w:t> </w:t>
      </w:r>
      <w:r>
        <w:rPr>
          <w:spacing w:val="-2"/>
        </w:rPr>
        <w:t>the </w:t>
      </w:r>
      <w:r>
        <w:rPr/>
        <w:t>sites that share local knowledge.</w:t>
      </w:r>
    </w:p>
    <w:p>
      <w:pPr>
        <w:pStyle w:val="BodyText"/>
        <w:spacing w:line="259" w:lineRule="auto"/>
        <w:ind w:left="339" w:right="117" w:firstLine="240"/>
      </w:pPr>
      <w:r>
        <w:rPr/>
        <w:t>By</w:t>
      </w:r>
      <w:r>
        <w:rPr>
          <w:spacing w:val="-14"/>
        </w:rPr>
        <w:t> </w:t>
      </w:r>
      <w:r>
        <w:rPr/>
        <w:t>no</w:t>
      </w:r>
      <w:r>
        <w:rPr>
          <w:spacing w:val="-13"/>
        </w:rPr>
        <w:t> </w:t>
      </w:r>
      <w:r>
        <w:rPr/>
        <w:t>means</w:t>
      </w:r>
      <w:r>
        <w:rPr>
          <w:spacing w:val="-13"/>
        </w:rPr>
        <w:t> </w:t>
      </w:r>
      <w:r>
        <w:rPr/>
        <w:t>do</w:t>
      </w:r>
      <w:r>
        <w:rPr>
          <w:spacing w:val="-13"/>
        </w:rPr>
        <w:t> </w:t>
      </w:r>
      <w:r>
        <w:rPr/>
        <w:t>all</w:t>
      </w:r>
      <w:r>
        <w:rPr>
          <w:spacing w:val="-13"/>
        </w:rPr>
        <w:t> </w:t>
      </w:r>
      <w:r>
        <w:rPr/>
        <w:t>learning</w:t>
      </w:r>
      <w:r>
        <w:rPr>
          <w:spacing w:val="-13"/>
        </w:rPr>
        <w:t> </w:t>
      </w:r>
      <w:r>
        <w:rPr/>
        <w:t>processes</w:t>
      </w:r>
      <w:r>
        <w:rPr>
          <w:spacing w:val="-13"/>
        </w:rPr>
        <w:t> </w:t>
      </w:r>
      <w:r>
        <w:rPr/>
        <w:t>complete</w:t>
      </w:r>
      <w:r>
        <w:rPr>
          <w:spacing w:val="-13"/>
        </w:rPr>
        <w:t> </w:t>
      </w:r>
      <w:r>
        <w:rPr/>
        <w:t>the</w:t>
      </w:r>
      <w:r>
        <w:rPr>
          <w:spacing w:val="-14"/>
        </w:rPr>
        <w:t> </w:t>
      </w:r>
      <w:r>
        <w:rPr/>
        <w:t>arc</w:t>
      </w:r>
      <w:r>
        <w:rPr>
          <w:spacing w:val="-13"/>
        </w:rPr>
        <w:t> </w:t>
      </w:r>
      <w:r>
        <w:rPr/>
        <w:t>from</w:t>
      </w:r>
      <w:r>
        <w:rPr>
          <w:spacing w:val="-13"/>
        </w:rPr>
        <w:t> </w:t>
      </w:r>
      <w:r>
        <w:rPr/>
        <w:t>shallow</w:t>
      </w:r>
      <w:r>
        <w:rPr>
          <w:spacing w:val="-13"/>
        </w:rPr>
        <w:t> </w:t>
      </w:r>
      <w:r>
        <w:rPr/>
        <w:t>im- provisation through more extensive scripts to deep improvisation. Staying in</w:t>
      </w:r>
      <w:r>
        <w:rPr>
          <w:spacing w:val="-14"/>
        </w:rPr>
        <w:t> </w:t>
      </w:r>
      <w:r>
        <w:rPr/>
        <w:t>a</w:t>
      </w:r>
      <w:r>
        <w:rPr>
          <w:spacing w:val="-13"/>
        </w:rPr>
        <w:t> </w:t>
      </w:r>
      <w:r>
        <w:rPr/>
        <w:t>strange</w:t>
      </w:r>
      <w:r>
        <w:rPr>
          <w:spacing w:val="-13"/>
        </w:rPr>
        <w:t> </w:t>
      </w:r>
      <w:r>
        <w:rPr/>
        <w:t>city</w:t>
      </w:r>
      <w:r>
        <w:rPr>
          <w:spacing w:val="-13"/>
        </w:rPr>
        <w:t> </w:t>
      </w:r>
      <w:r>
        <w:rPr/>
        <w:t>among</w:t>
      </w:r>
      <w:r>
        <w:rPr>
          <w:spacing w:val="-13"/>
        </w:rPr>
        <w:t> </w:t>
      </w:r>
      <w:r>
        <w:rPr/>
        <w:t>speakers</w:t>
      </w:r>
      <w:r>
        <w:rPr>
          <w:spacing w:val="-13"/>
        </w:rPr>
        <w:t> </w:t>
      </w:r>
      <w:r>
        <w:rPr/>
        <w:t>of</w:t>
      </w:r>
      <w:r>
        <w:rPr>
          <w:spacing w:val="-13"/>
        </w:rPr>
        <w:t> </w:t>
      </w:r>
      <w:r>
        <w:rPr/>
        <w:t>an</w:t>
      </w:r>
      <w:r>
        <w:rPr>
          <w:spacing w:val="-13"/>
        </w:rPr>
        <w:t> </w:t>
      </w:r>
      <w:r>
        <w:rPr/>
        <w:t>unfamiliar</w:t>
      </w:r>
      <w:r>
        <w:rPr>
          <w:spacing w:val="-14"/>
        </w:rPr>
        <w:t> </w:t>
      </w:r>
      <w:r>
        <w:rPr/>
        <w:t>tongue,</w:t>
      </w:r>
      <w:r>
        <w:rPr>
          <w:spacing w:val="-13"/>
        </w:rPr>
        <w:t> </w:t>
      </w:r>
      <w:r>
        <w:rPr/>
        <w:t>I</w:t>
      </w:r>
      <w:r>
        <w:rPr>
          <w:spacing w:val="-13"/>
        </w:rPr>
        <w:t> </w:t>
      </w:r>
      <w:r>
        <w:rPr/>
        <w:t>have</w:t>
      </w:r>
      <w:r>
        <w:rPr>
          <w:spacing w:val="-13"/>
        </w:rPr>
        <w:t> </w:t>
      </w:r>
      <w:r>
        <w:rPr/>
        <w:t>often</w:t>
      </w:r>
      <w:r>
        <w:rPr>
          <w:spacing w:val="-13"/>
        </w:rPr>
        <w:t> </w:t>
      </w:r>
      <w:r>
        <w:rPr/>
        <w:t>found myself acquiring rudimentary familiarity with map, public transportation, and crucial phrases while working out a simple set of interaction routines for survival through the day, rehearsing the relevant scripts anxiously in anticipation</w:t>
      </w:r>
      <w:r>
        <w:rPr>
          <w:spacing w:val="-5"/>
        </w:rPr>
        <w:t> </w:t>
      </w:r>
      <w:r>
        <w:rPr/>
        <w:t>of</w:t>
      </w:r>
      <w:r>
        <w:rPr>
          <w:spacing w:val="-5"/>
        </w:rPr>
        <w:t> </w:t>
      </w:r>
      <w:r>
        <w:rPr/>
        <w:t>the</w:t>
      </w:r>
      <w:r>
        <w:rPr>
          <w:spacing w:val="-5"/>
        </w:rPr>
        <w:t> </w:t>
      </w:r>
      <w:r>
        <w:rPr/>
        <w:t>next</w:t>
      </w:r>
      <w:r>
        <w:rPr>
          <w:spacing w:val="-5"/>
        </w:rPr>
        <w:t> </w:t>
      </w:r>
      <w:r>
        <w:rPr/>
        <w:t>encounter,</w:t>
      </w:r>
      <w:r>
        <w:rPr>
          <w:spacing w:val="-5"/>
        </w:rPr>
        <w:t> </w:t>
      </w:r>
      <w:r>
        <w:rPr/>
        <w:t>and</w:t>
      </w:r>
      <w:r>
        <w:rPr>
          <w:spacing w:val="-5"/>
        </w:rPr>
        <w:t> </w:t>
      </w:r>
      <w:r>
        <w:rPr/>
        <w:t>then</w:t>
      </w:r>
      <w:r>
        <w:rPr>
          <w:spacing w:val="-5"/>
        </w:rPr>
        <w:t> </w:t>
      </w:r>
      <w:r>
        <w:rPr/>
        <w:t>getting</w:t>
      </w:r>
      <w:r>
        <w:rPr>
          <w:spacing w:val="-5"/>
        </w:rPr>
        <w:t> </w:t>
      </w:r>
      <w:r>
        <w:rPr/>
        <w:t>by</w:t>
      </w:r>
      <w:r>
        <w:rPr>
          <w:spacing w:val="-5"/>
        </w:rPr>
        <w:t> </w:t>
      </w:r>
      <w:r>
        <w:rPr/>
        <w:t>on</w:t>
      </w:r>
      <w:r>
        <w:rPr>
          <w:spacing w:val="-5"/>
        </w:rPr>
        <w:t> </w:t>
      </w:r>
      <w:r>
        <w:rPr/>
        <w:t>that</w:t>
      </w:r>
      <w:r>
        <w:rPr>
          <w:spacing w:val="-5"/>
        </w:rPr>
        <w:t> </w:t>
      </w:r>
      <w:r>
        <w:rPr/>
        <w:t>combination of a meager script with dangerously restricted local knowledge. Similarly, many</w:t>
      </w:r>
      <w:r>
        <w:rPr>
          <w:spacing w:val="-7"/>
        </w:rPr>
        <w:t> </w:t>
      </w:r>
      <w:r>
        <w:rPr/>
        <w:t>immigrants</w:t>
      </w:r>
      <w:r>
        <w:rPr>
          <w:spacing w:val="-7"/>
        </w:rPr>
        <w:t> </w:t>
      </w:r>
      <w:r>
        <w:rPr/>
        <w:t>work</w:t>
      </w:r>
      <w:r>
        <w:rPr>
          <w:spacing w:val="-7"/>
        </w:rPr>
        <w:t> </w:t>
      </w:r>
      <w:r>
        <w:rPr/>
        <w:t>up</w:t>
      </w:r>
      <w:r>
        <w:rPr>
          <w:spacing w:val="-7"/>
        </w:rPr>
        <w:t> </w:t>
      </w:r>
      <w:r>
        <w:rPr/>
        <w:t>just</w:t>
      </w:r>
      <w:r>
        <w:rPr>
          <w:spacing w:val="-7"/>
        </w:rPr>
        <w:t> </w:t>
      </w:r>
      <w:r>
        <w:rPr/>
        <w:t>enough</w:t>
      </w:r>
      <w:r>
        <w:rPr>
          <w:spacing w:val="-7"/>
        </w:rPr>
        <w:t> </w:t>
      </w:r>
      <w:r>
        <w:rPr/>
        <w:t>involvement</w:t>
      </w:r>
      <w:r>
        <w:rPr>
          <w:spacing w:val="-7"/>
        </w:rPr>
        <w:t> </w:t>
      </w:r>
      <w:r>
        <w:rPr/>
        <w:t>with</w:t>
      </w:r>
      <w:r>
        <w:rPr>
          <w:spacing w:val="-7"/>
        </w:rPr>
        <w:t> </w:t>
      </w:r>
      <w:r>
        <w:rPr/>
        <w:t>the</w:t>
      </w:r>
      <w:r>
        <w:rPr>
          <w:spacing w:val="-7"/>
        </w:rPr>
        <w:t> </w:t>
      </w:r>
      <w:r>
        <w:rPr/>
        <w:t>world</w:t>
      </w:r>
      <w:r>
        <w:rPr>
          <w:spacing w:val="-7"/>
        </w:rPr>
        <w:t> </w:t>
      </w:r>
      <w:r>
        <w:rPr/>
        <w:t>outside their</w:t>
      </w:r>
      <w:r>
        <w:rPr>
          <w:spacing w:val="-4"/>
        </w:rPr>
        <w:t> </w:t>
      </w:r>
      <w:r>
        <w:rPr/>
        <w:t>immigrant</w:t>
      </w:r>
      <w:r>
        <w:rPr>
          <w:spacing w:val="-4"/>
        </w:rPr>
        <w:t> </w:t>
      </w:r>
      <w:r>
        <w:rPr/>
        <w:t>niche</w:t>
      </w:r>
      <w:r>
        <w:rPr>
          <w:spacing w:val="-4"/>
        </w:rPr>
        <w:t> </w:t>
      </w:r>
      <w:r>
        <w:rPr/>
        <w:t>to</w:t>
      </w:r>
      <w:r>
        <w:rPr>
          <w:spacing w:val="-4"/>
        </w:rPr>
        <w:t> </w:t>
      </w:r>
      <w:r>
        <w:rPr/>
        <w:t>avoid</w:t>
      </w:r>
      <w:r>
        <w:rPr>
          <w:spacing w:val="-3"/>
        </w:rPr>
        <w:t> </w:t>
      </w:r>
      <w:r>
        <w:rPr/>
        <w:t>serious</w:t>
      </w:r>
      <w:r>
        <w:rPr>
          <w:spacing w:val="-4"/>
        </w:rPr>
        <w:t> </w:t>
      </w:r>
      <w:r>
        <w:rPr/>
        <w:t>trouble</w:t>
      </w:r>
      <w:r>
        <w:rPr>
          <w:spacing w:val="-4"/>
        </w:rPr>
        <w:t> </w:t>
      </w:r>
      <w:r>
        <w:rPr/>
        <w:t>when</w:t>
      </w:r>
      <w:r>
        <w:rPr>
          <w:spacing w:val="-4"/>
        </w:rPr>
        <w:t> </w:t>
      </w:r>
      <w:r>
        <w:rPr/>
        <w:t>navigating</w:t>
      </w:r>
      <w:r>
        <w:rPr>
          <w:spacing w:val="-3"/>
        </w:rPr>
        <w:t> </w:t>
      </w:r>
      <w:r>
        <w:rPr/>
        <w:t>that</w:t>
      </w:r>
      <w:r>
        <w:rPr>
          <w:spacing w:val="-4"/>
        </w:rPr>
        <w:t> </w:t>
      </w:r>
      <w:r>
        <w:rPr>
          <w:spacing w:val="-2"/>
        </w:rPr>
        <w:t>world.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jc w:val="right"/>
      </w:pPr>
      <w:bookmarkStart w:name="_bookmark218" w:id="245"/>
      <w:bookmarkEnd w:id="245"/>
      <w:r>
        <w:rPr/>
      </w:r>
      <w:r>
        <w:rPr>
          <w:spacing w:val="-2"/>
        </w:rPr>
        <w:t>Again,</w:t>
      </w:r>
      <w:r>
        <w:rPr>
          <w:spacing w:val="-8"/>
        </w:rPr>
        <w:t> </w:t>
      </w:r>
      <w:r>
        <w:rPr>
          <w:spacing w:val="-2"/>
        </w:rPr>
        <w:t>the</w:t>
      </w:r>
      <w:r>
        <w:rPr>
          <w:spacing w:val="-8"/>
        </w:rPr>
        <w:t> </w:t>
      </w:r>
      <w:r>
        <w:rPr>
          <w:spacing w:val="-2"/>
        </w:rPr>
        <w:t>presence</w:t>
      </w:r>
      <w:r>
        <w:rPr>
          <w:spacing w:val="-8"/>
        </w:rPr>
        <w:t> </w:t>
      </w:r>
      <w:r>
        <w:rPr>
          <w:spacing w:val="-2"/>
        </w:rPr>
        <w:t>of</w:t>
      </w:r>
      <w:r>
        <w:rPr>
          <w:spacing w:val="-8"/>
        </w:rPr>
        <w:t> </w:t>
      </w:r>
      <w:r>
        <w:rPr>
          <w:spacing w:val="-2"/>
        </w:rPr>
        <w:t>even</w:t>
      </w:r>
      <w:r>
        <w:rPr>
          <w:spacing w:val="-8"/>
        </w:rPr>
        <w:t> </w:t>
      </w:r>
      <w:r>
        <w:rPr>
          <w:spacing w:val="-2"/>
        </w:rPr>
        <w:t>one</w:t>
      </w:r>
      <w:r>
        <w:rPr>
          <w:spacing w:val="-8"/>
        </w:rPr>
        <w:t> </w:t>
      </w:r>
      <w:r>
        <w:rPr>
          <w:spacing w:val="-2"/>
        </w:rPr>
        <w:t>important</w:t>
      </w:r>
      <w:r>
        <w:rPr>
          <w:spacing w:val="-8"/>
        </w:rPr>
        <w:t> </w:t>
      </w:r>
      <w:r>
        <w:rPr>
          <w:spacing w:val="-2"/>
        </w:rPr>
        <w:t>person</w:t>
      </w:r>
      <w:r>
        <w:rPr>
          <w:spacing w:val="-8"/>
        </w:rPr>
        <w:t> </w:t>
      </w:r>
      <w:r>
        <w:rPr>
          <w:spacing w:val="-2"/>
        </w:rPr>
        <w:t>who</w:t>
      </w:r>
      <w:r>
        <w:rPr>
          <w:spacing w:val="-8"/>
        </w:rPr>
        <w:t> </w:t>
      </w:r>
      <w:r>
        <w:rPr>
          <w:spacing w:val="-2"/>
        </w:rPr>
        <w:t>lacks</w:t>
      </w:r>
      <w:r>
        <w:rPr>
          <w:spacing w:val="-8"/>
        </w:rPr>
        <w:t> </w:t>
      </w:r>
      <w:r>
        <w:rPr>
          <w:spacing w:val="-2"/>
        </w:rPr>
        <w:t>familiarity</w:t>
      </w:r>
      <w:r>
        <w:rPr>
          <w:spacing w:val="-8"/>
        </w:rPr>
        <w:t> </w:t>
      </w:r>
      <w:r>
        <w:rPr>
          <w:spacing w:val="-2"/>
        </w:rPr>
        <w:t>with </w:t>
      </w:r>
      <w:r>
        <w:rPr/>
        <w:t>local</w:t>
      </w:r>
      <w:r>
        <w:rPr>
          <w:spacing w:val="-8"/>
        </w:rPr>
        <w:t> </w:t>
      </w:r>
      <w:r>
        <w:rPr/>
        <w:t>language</w:t>
      </w:r>
      <w:r>
        <w:rPr>
          <w:spacing w:val="-8"/>
        </w:rPr>
        <w:t> </w:t>
      </w:r>
      <w:r>
        <w:rPr/>
        <w:t>and</w:t>
      </w:r>
      <w:r>
        <w:rPr>
          <w:spacing w:val="-8"/>
        </w:rPr>
        <w:t> </w:t>
      </w:r>
      <w:r>
        <w:rPr/>
        <w:t>practices</w:t>
      </w:r>
      <w:r>
        <w:rPr>
          <w:spacing w:val="-8"/>
        </w:rPr>
        <w:t> </w:t>
      </w:r>
      <w:r>
        <w:rPr/>
        <w:t>can</w:t>
      </w:r>
      <w:r>
        <w:rPr>
          <w:spacing w:val="-8"/>
        </w:rPr>
        <w:t> </w:t>
      </w:r>
      <w:r>
        <w:rPr/>
        <w:t>drive</w:t>
      </w:r>
      <w:r>
        <w:rPr>
          <w:spacing w:val="-8"/>
        </w:rPr>
        <w:t> </w:t>
      </w:r>
      <w:r>
        <w:rPr/>
        <w:t>an</w:t>
      </w:r>
      <w:r>
        <w:rPr>
          <w:spacing w:val="-8"/>
        </w:rPr>
        <w:t> </w:t>
      </w:r>
      <w:r>
        <w:rPr/>
        <w:t>entire</w:t>
      </w:r>
      <w:r>
        <w:rPr>
          <w:spacing w:val="-8"/>
        </w:rPr>
        <w:t> </w:t>
      </w:r>
      <w:r>
        <w:rPr/>
        <w:t>work</w:t>
      </w:r>
      <w:r>
        <w:rPr>
          <w:spacing w:val="-8"/>
        </w:rPr>
        <w:t> </w:t>
      </w:r>
      <w:r>
        <w:rPr/>
        <w:t>group</w:t>
      </w:r>
      <w:r>
        <w:rPr>
          <w:spacing w:val="-8"/>
        </w:rPr>
        <w:t> </w:t>
      </w:r>
      <w:r>
        <w:rPr/>
        <w:t>or</w:t>
      </w:r>
      <w:r>
        <w:rPr>
          <w:spacing w:val="-8"/>
        </w:rPr>
        <w:t> </w:t>
      </w:r>
      <w:r>
        <w:rPr/>
        <w:t>dinner</w:t>
      </w:r>
      <w:r>
        <w:rPr>
          <w:spacing w:val="-8"/>
        </w:rPr>
        <w:t> </w:t>
      </w:r>
      <w:r>
        <w:rPr/>
        <w:t>party into</w:t>
      </w:r>
      <w:r>
        <w:rPr>
          <w:spacing w:val="-14"/>
        </w:rPr>
        <w:t> </w:t>
      </w:r>
      <w:r>
        <w:rPr/>
        <w:t>the</w:t>
      </w:r>
      <w:r>
        <w:rPr>
          <w:spacing w:val="-13"/>
        </w:rPr>
        <w:t> </w:t>
      </w:r>
      <w:r>
        <w:rPr/>
        <w:t>uncomfortable</w:t>
      </w:r>
      <w:r>
        <w:rPr>
          <w:spacing w:val="-13"/>
        </w:rPr>
        <w:t> </w:t>
      </w:r>
      <w:r>
        <w:rPr/>
        <w:t>zone</w:t>
      </w:r>
      <w:r>
        <w:rPr>
          <w:spacing w:val="-13"/>
        </w:rPr>
        <w:t> </w:t>
      </w:r>
      <w:r>
        <w:rPr/>
        <w:t>of</w:t>
      </w:r>
      <w:r>
        <w:rPr>
          <w:spacing w:val="-13"/>
        </w:rPr>
        <w:t> </w:t>
      </w:r>
      <w:r>
        <w:rPr/>
        <w:t>stilted</w:t>
      </w:r>
      <w:r>
        <w:rPr>
          <w:spacing w:val="-13"/>
        </w:rPr>
        <w:t> </w:t>
      </w:r>
      <w:r>
        <w:rPr/>
        <w:t>scripting</w:t>
      </w:r>
      <w:r>
        <w:rPr>
          <w:spacing w:val="-13"/>
        </w:rPr>
        <w:t> </w:t>
      </w:r>
      <w:r>
        <w:rPr/>
        <w:t>and</w:t>
      </w:r>
      <w:r>
        <w:rPr>
          <w:spacing w:val="-13"/>
        </w:rPr>
        <w:t> </w:t>
      </w:r>
      <w:r>
        <w:rPr/>
        <w:t>cramped</w:t>
      </w:r>
      <w:r>
        <w:rPr>
          <w:spacing w:val="-14"/>
        </w:rPr>
        <w:t> </w:t>
      </w:r>
      <w:r>
        <w:rPr/>
        <w:t>improvisation. One of the great secrets of categorical inequality is this: the routines,</w:t>
      </w:r>
      <w:r>
        <w:rPr>
          <w:spacing w:val="40"/>
        </w:rPr>
        <w:t> </w:t>
      </w:r>
      <w:r>
        <w:rPr/>
        <w:t>understandings,</w:t>
      </w:r>
      <w:r>
        <w:rPr>
          <w:spacing w:val="-1"/>
        </w:rPr>
        <w:t> </w:t>
      </w:r>
      <w:r>
        <w:rPr/>
        <w:t>and</w:t>
      </w:r>
      <w:r>
        <w:rPr>
          <w:spacing w:val="-1"/>
        </w:rPr>
        <w:t> </w:t>
      </w:r>
      <w:r>
        <w:rPr/>
        <w:t>justifications</w:t>
      </w:r>
      <w:r>
        <w:rPr>
          <w:spacing w:val="-1"/>
        </w:rPr>
        <w:t> </w:t>
      </w:r>
      <w:r>
        <w:rPr/>
        <w:t>that</w:t>
      </w:r>
      <w:r>
        <w:rPr>
          <w:spacing w:val="-1"/>
        </w:rPr>
        <w:t> </w:t>
      </w:r>
      <w:r>
        <w:rPr/>
        <w:t>organizational</w:t>
      </w:r>
      <w:r>
        <w:rPr>
          <w:spacing w:val="-1"/>
        </w:rPr>
        <w:t> </w:t>
      </w:r>
      <w:r>
        <w:rPr/>
        <w:t>participants</w:t>
      </w:r>
      <w:r>
        <w:rPr>
          <w:spacing w:val="-1"/>
        </w:rPr>
        <w:t> </w:t>
      </w:r>
      <w:r>
        <w:rPr/>
        <w:t>have</w:t>
      </w:r>
      <w:r>
        <w:rPr>
          <w:spacing w:val="-1"/>
        </w:rPr>
        <w:t> </w:t>
      </w:r>
      <w:r>
        <w:rPr/>
        <w:t>ac- quired</w:t>
      </w:r>
      <w:r>
        <w:rPr>
          <w:spacing w:val="-3"/>
        </w:rPr>
        <w:t> </w:t>
      </w:r>
      <w:r>
        <w:rPr/>
        <w:t>in</w:t>
      </w:r>
      <w:r>
        <w:rPr>
          <w:spacing w:val="-3"/>
        </w:rPr>
        <w:t> </w:t>
      </w:r>
      <w:r>
        <w:rPr/>
        <w:t>other</w:t>
      </w:r>
      <w:r>
        <w:rPr>
          <w:spacing w:val="-3"/>
        </w:rPr>
        <w:t> </w:t>
      </w:r>
      <w:r>
        <w:rPr/>
        <w:t>settings</w:t>
      </w:r>
      <w:r>
        <w:rPr>
          <w:spacing w:val="-3"/>
        </w:rPr>
        <w:t> </w:t>
      </w:r>
      <w:r>
        <w:rPr/>
        <w:t>are</w:t>
      </w:r>
      <w:r>
        <w:rPr>
          <w:spacing w:val="-3"/>
        </w:rPr>
        <w:t> </w:t>
      </w:r>
      <w:r>
        <w:rPr/>
        <w:t>readily</w:t>
      </w:r>
      <w:r>
        <w:rPr>
          <w:spacing w:val="-3"/>
        </w:rPr>
        <w:t> </w:t>
      </w:r>
      <w:r>
        <w:rPr/>
        <w:t>available</w:t>
      </w:r>
      <w:r>
        <w:rPr>
          <w:spacing w:val="-3"/>
        </w:rPr>
        <w:t> </w:t>
      </w:r>
      <w:r>
        <w:rPr/>
        <w:t>for</w:t>
      </w:r>
      <w:r>
        <w:rPr>
          <w:spacing w:val="-3"/>
        </w:rPr>
        <w:t> </w:t>
      </w:r>
      <w:r>
        <w:rPr/>
        <w:t>organizational</w:t>
      </w:r>
      <w:r>
        <w:rPr>
          <w:spacing w:val="-3"/>
        </w:rPr>
        <w:t> </w:t>
      </w:r>
      <w:r>
        <w:rPr/>
        <w:t>work.</w:t>
      </w:r>
      <w:r>
        <w:rPr>
          <w:spacing w:val="-3"/>
        </w:rPr>
        <w:t> </w:t>
      </w:r>
      <w:r>
        <w:rPr/>
        <w:t>Each durable social setting produces some unique scripts and common knowl- edge,</w:t>
      </w:r>
      <w:r>
        <w:rPr>
          <w:spacing w:val="-7"/>
        </w:rPr>
        <w:t> </w:t>
      </w:r>
      <w:r>
        <w:rPr/>
        <w:t>however</w:t>
      </w:r>
      <w:r>
        <w:rPr>
          <w:spacing w:val="-7"/>
        </w:rPr>
        <w:t> </w:t>
      </w:r>
      <w:r>
        <w:rPr/>
        <w:t>trivial,</w:t>
      </w:r>
      <w:r>
        <w:rPr>
          <w:spacing w:val="-7"/>
        </w:rPr>
        <w:t> </w:t>
      </w:r>
      <w:r>
        <w:rPr/>
        <w:t>that</w:t>
      </w:r>
      <w:r>
        <w:rPr>
          <w:spacing w:val="-7"/>
        </w:rPr>
        <w:t> </w:t>
      </w:r>
      <w:r>
        <w:rPr/>
        <w:t>are</w:t>
      </w:r>
      <w:r>
        <w:rPr>
          <w:spacing w:val="-7"/>
        </w:rPr>
        <w:t> </w:t>
      </w:r>
      <w:r>
        <w:rPr/>
        <w:t>available</w:t>
      </w:r>
      <w:r>
        <w:rPr>
          <w:spacing w:val="-7"/>
        </w:rPr>
        <w:t> </w:t>
      </w:r>
      <w:r>
        <w:rPr/>
        <w:t>only</w:t>
      </w:r>
      <w:r>
        <w:rPr>
          <w:spacing w:val="-7"/>
        </w:rPr>
        <w:t> </w:t>
      </w:r>
      <w:r>
        <w:rPr/>
        <w:t>to</w:t>
      </w:r>
      <w:r>
        <w:rPr>
          <w:spacing w:val="-7"/>
        </w:rPr>
        <w:t> </w:t>
      </w:r>
      <w:r>
        <w:rPr/>
        <w:t>its</w:t>
      </w:r>
      <w:r>
        <w:rPr>
          <w:spacing w:val="-7"/>
        </w:rPr>
        <w:t> </w:t>
      </w:r>
      <w:r>
        <w:rPr/>
        <w:t>habitués;</w:t>
      </w:r>
      <w:r>
        <w:rPr>
          <w:spacing w:val="-7"/>
        </w:rPr>
        <w:t> </w:t>
      </w:r>
      <w:r>
        <w:rPr/>
        <w:t>but</w:t>
      </w:r>
      <w:r>
        <w:rPr>
          <w:spacing w:val="-7"/>
        </w:rPr>
        <w:t> </w:t>
      </w:r>
      <w:r>
        <w:rPr/>
        <w:t>it</w:t>
      </w:r>
      <w:r>
        <w:rPr>
          <w:spacing w:val="-7"/>
        </w:rPr>
        <w:t> </w:t>
      </w:r>
      <w:r>
        <w:rPr/>
        <w:t>also</w:t>
      </w:r>
      <w:r>
        <w:rPr>
          <w:spacing w:val="-7"/>
        </w:rPr>
        <w:t> </w:t>
      </w:r>
      <w:r>
        <w:rPr/>
        <w:t>pro- duces</w:t>
      </w:r>
      <w:r>
        <w:rPr>
          <w:spacing w:val="-6"/>
        </w:rPr>
        <w:t> </w:t>
      </w:r>
      <w:r>
        <w:rPr/>
        <w:t>some</w:t>
      </w:r>
      <w:r>
        <w:rPr>
          <w:spacing w:val="-6"/>
        </w:rPr>
        <w:t> </w:t>
      </w:r>
      <w:r>
        <w:rPr/>
        <w:t>local</w:t>
      </w:r>
      <w:r>
        <w:rPr>
          <w:spacing w:val="-5"/>
        </w:rPr>
        <w:t> </w:t>
      </w:r>
      <w:r>
        <w:rPr/>
        <w:t>variations</w:t>
      </w:r>
      <w:r>
        <w:rPr>
          <w:spacing w:val="-6"/>
        </w:rPr>
        <w:t> </w:t>
      </w:r>
      <w:r>
        <w:rPr/>
        <w:t>on</w:t>
      </w:r>
      <w:r>
        <w:rPr>
          <w:spacing w:val="-6"/>
        </w:rPr>
        <w:t> </w:t>
      </w:r>
      <w:r>
        <w:rPr/>
        <w:t>the</w:t>
      </w:r>
      <w:r>
        <w:rPr>
          <w:spacing w:val="-6"/>
        </w:rPr>
        <w:t> </w:t>
      </w:r>
      <w:r>
        <w:rPr/>
        <w:t>scripts</w:t>
      </w:r>
      <w:r>
        <w:rPr>
          <w:spacing w:val="-6"/>
        </w:rPr>
        <w:t> </w:t>
      </w:r>
      <w:r>
        <w:rPr/>
        <w:t>and</w:t>
      </w:r>
      <w:r>
        <w:rPr>
          <w:spacing w:val="-6"/>
        </w:rPr>
        <w:t> </w:t>
      </w:r>
      <w:r>
        <w:rPr/>
        <w:t>common</w:t>
      </w:r>
      <w:r>
        <w:rPr>
          <w:spacing w:val="-5"/>
        </w:rPr>
        <w:t> </w:t>
      </w:r>
      <w:r>
        <w:rPr/>
        <w:t>knowledge</w:t>
      </w:r>
      <w:r>
        <w:rPr>
          <w:spacing w:val="-6"/>
        </w:rPr>
        <w:t> </w:t>
      </w:r>
      <w:r>
        <w:rPr/>
        <w:t>that</w:t>
      </w:r>
      <w:r>
        <w:rPr>
          <w:spacing w:val="-6"/>
        </w:rPr>
        <w:t> </w:t>
      </w:r>
      <w:r>
        <w:rPr/>
        <w:t>are </w:t>
      </w:r>
      <w:r>
        <w:rPr>
          <w:spacing w:val="-2"/>
        </w:rPr>
        <w:t>attached</w:t>
      </w:r>
      <w:r>
        <w:rPr>
          <w:spacing w:val="-8"/>
        </w:rPr>
        <w:t> </w:t>
      </w:r>
      <w:r>
        <w:rPr>
          <w:spacing w:val="-2"/>
        </w:rPr>
        <w:t>to</w:t>
      </w:r>
      <w:r>
        <w:rPr>
          <w:spacing w:val="-7"/>
        </w:rPr>
        <w:t> </w:t>
      </w:r>
      <w:r>
        <w:rPr>
          <w:spacing w:val="-2"/>
        </w:rPr>
        <w:t>widely</w:t>
      </w:r>
      <w:r>
        <w:rPr>
          <w:spacing w:val="-7"/>
        </w:rPr>
        <w:t> </w:t>
      </w:r>
      <w:r>
        <w:rPr>
          <w:spacing w:val="-2"/>
        </w:rPr>
        <w:t>relevant</w:t>
      </w:r>
      <w:r>
        <w:rPr>
          <w:spacing w:val="-7"/>
        </w:rPr>
        <w:t> </w:t>
      </w:r>
      <w:r>
        <w:rPr>
          <w:spacing w:val="-2"/>
        </w:rPr>
        <w:t>categorical</w:t>
      </w:r>
      <w:r>
        <w:rPr>
          <w:spacing w:val="-7"/>
        </w:rPr>
        <w:t> </w:t>
      </w:r>
      <w:r>
        <w:rPr>
          <w:spacing w:val="-2"/>
        </w:rPr>
        <w:t>distinctions</w:t>
      </w:r>
      <w:r>
        <w:rPr>
          <w:spacing w:val="-7"/>
        </w:rPr>
        <w:t> </w:t>
      </w:r>
      <w:r>
        <w:rPr>
          <w:spacing w:val="-2"/>
        </w:rPr>
        <w:t>according</w:t>
      </w:r>
      <w:r>
        <w:rPr>
          <w:spacing w:val="-7"/>
        </w:rPr>
        <w:t> </w:t>
      </w:r>
      <w:r>
        <w:rPr>
          <w:spacing w:val="-2"/>
        </w:rPr>
        <w:t>to</w:t>
      </w:r>
      <w:r>
        <w:rPr>
          <w:spacing w:val="-7"/>
        </w:rPr>
        <w:t> </w:t>
      </w:r>
      <w:r>
        <w:rPr>
          <w:spacing w:val="-2"/>
        </w:rPr>
        <w:t>such</w:t>
      </w:r>
      <w:r>
        <w:rPr>
          <w:spacing w:val="-7"/>
        </w:rPr>
        <w:t> </w:t>
      </w:r>
      <w:r>
        <w:rPr>
          <w:spacing w:val="-2"/>
        </w:rPr>
        <w:t>princi-</w:t>
      </w:r>
    </w:p>
    <w:p>
      <w:pPr>
        <w:pStyle w:val="BodyText"/>
        <w:spacing w:line="233" w:lineRule="exact"/>
        <w:ind w:left="120"/>
      </w:pPr>
      <w:r>
        <w:rPr>
          <w:spacing w:val="-4"/>
        </w:rPr>
        <w:t>ples</w:t>
      </w:r>
      <w:r>
        <w:rPr>
          <w:spacing w:val="-2"/>
        </w:rPr>
        <w:t> </w:t>
      </w:r>
      <w:r>
        <w:rPr>
          <w:spacing w:val="-4"/>
        </w:rPr>
        <w:t>as</w:t>
      </w:r>
      <w:r>
        <w:rPr>
          <w:spacing w:val="-1"/>
        </w:rPr>
        <w:t> </w:t>
      </w:r>
      <w:r>
        <w:rPr>
          <w:spacing w:val="-4"/>
        </w:rPr>
        <w:t>age,</w:t>
      </w:r>
      <w:r>
        <w:rPr>
          <w:spacing w:val="-2"/>
        </w:rPr>
        <w:t> </w:t>
      </w:r>
      <w:r>
        <w:rPr>
          <w:spacing w:val="-4"/>
        </w:rPr>
        <w:t>race,</w:t>
      </w:r>
      <w:r>
        <w:rPr>
          <w:spacing w:val="-1"/>
        </w:rPr>
        <w:t> </w:t>
      </w:r>
      <w:r>
        <w:rPr>
          <w:spacing w:val="-4"/>
        </w:rPr>
        <w:t>ethnicity,</w:t>
      </w:r>
      <w:r>
        <w:rPr>
          <w:spacing w:val="-1"/>
        </w:rPr>
        <w:t> </w:t>
      </w:r>
      <w:r>
        <w:rPr>
          <w:spacing w:val="-4"/>
        </w:rPr>
        <w:t>class,</w:t>
      </w:r>
      <w:r>
        <w:rPr>
          <w:spacing w:val="-2"/>
        </w:rPr>
        <w:t> </w:t>
      </w:r>
      <w:r>
        <w:rPr>
          <w:spacing w:val="-4"/>
        </w:rPr>
        <w:t>locality,</w:t>
      </w:r>
      <w:r>
        <w:rPr>
          <w:spacing w:val="-1"/>
        </w:rPr>
        <w:t> </w:t>
      </w:r>
      <w:r>
        <w:rPr>
          <w:spacing w:val="-4"/>
        </w:rPr>
        <w:t>and</w:t>
      </w:r>
      <w:r>
        <w:rPr>
          <w:spacing w:val="-2"/>
        </w:rPr>
        <w:t> </w:t>
      </w:r>
      <w:r>
        <w:rPr>
          <w:spacing w:val="-4"/>
        </w:rPr>
        <w:t>gender.</w:t>
      </w:r>
    </w:p>
    <w:p>
      <w:pPr>
        <w:pStyle w:val="BodyText"/>
        <w:spacing w:line="259" w:lineRule="auto" w:before="19"/>
        <w:ind w:left="119" w:right="337" w:firstLine="240"/>
      </w:pPr>
      <w:r>
        <w:rPr/>
        <w:t>Our five configurations—chains, hierarchies, triads, organizations, and categorical</w:t>
      </w:r>
      <w:r>
        <w:rPr>
          <w:spacing w:val="-2"/>
        </w:rPr>
        <w:t> </w:t>
      </w:r>
      <w:r>
        <w:rPr/>
        <w:t>pairs—provide</w:t>
      </w:r>
      <w:r>
        <w:rPr>
          <w:spacing w:val="-2"/>
        </w:rPr>
        <w:t> </w:t>
      </w:r>
      <w:r>
        <w:rPr/>
        <w:t>widely</w:t>
      </w:r>
      <w:r>
        <w:rPr>
          <w:spacing w:val="-2"/>
        </w:rPr>
        <w:t> </w:t>
      </w:r>
      <w:r>
        <w:rPr/>
        <w:t>available</w:t>
      </w:r>
      <w:r>
        <w:rPr>
          <w:spacing w:val="-2"/>
        </w:rPr>
        <w:t> </w:t>
      </w:r>
      <w:r>
        <w:rPr/>
        <w:t>scripts.</w:t>
      </w:r>
      <w:r>
        <w:rPr>
          <w:spacing w:val="-2"/>
        </w:rPr>
        <w:t> </w:t>
      </w:r>
      <w:r>
        <w:rPr/>
        <w:t>They</w:t>
      </w:r>
      <w:r>
        <w:rPr>
          <w:spacing w:val="-2"/>
        </w:rPr>
        <w:t> </w:t>
      </w:r>
      <w:r>
        <w:rPr/>
        <w:t>rely</w:t>
      </w:r>
      <w:r>
        <w:rPr>
          <w:spacing w:val="-2"/>
        </w:rPr>
        <w:t> </w:t>
      </w:r>
      <w:r>
        <w:rPr/>
        <w:t>on</w:t>
      </w:r>
      <w:r>
        <w:rPr>
          <w:spacing w:val="-2"/>
        </w:rPr>
        <w:t> </w:t>
      </w:r>
      <w:r>
        <w:rPr/>
        <w:t>common knowledge, for example, shared understandings of how superiors and in- feriors signal their relation to each other. … Together, familiar scripts and accumulated common knowledge lower the transaction costs of whatever activities</w:t>
      </w:r>
      <w:r>
        <w:rPr>
          <w:spacing w:val="-11"/>
        </w:rPr>
        <w:t> </w:t>
      </w:r>
      <w:r>
        <w:rPr/>
        <w:t>an</w:t>
      </w:r>
      <w:r>
        <w:rPr>
          <w:spacing w:val="-11"/>
        </w:rPr>
        <w:t> </w:t>
      </w:r>
      <w:r>
        <w:rPr/>
        <w:t>organization</w:t>
      </w:r>
      <w:r>
        <w:rPr>
          <w:spacing w:val="-11"/>
        </w:rPr>
        <w:t> </w:t>
      </w:r>
      <w:r>
        <w:rPr/>
        <w:t>carries</w:t>
      </w:r>
      <w:r>
        <w:rPr>
          <w:spacing w:val="-11"/>
        </w:rPr>
        <w:t> </w:t>
      </w:r>
      <w:r>
        <w:rPr/>
        <w:t>on.</w:t>
      </w:r>
      <w:r>
        <w:rPr>
          <w:spacing w:val="-11"/>
        </w:rPr>
        <w:t> </w:t>
      </w:r>
      <w:r>
        <w:rPr/>
        <w:t>They</w:t>
      </w:r>
      <w:r>
        <w:rPr>
          <w:spacing w:val="-11"/>
        </w:rPr>
        <w:t> </w:t>
      </w:r>
      <w:r>
        <w:rPr/>
        <w:t>thereby</w:t>
      </w:r>
      <w:r>
        <w:rPr>
          <w:spacing w:val="-11"/>
        </w:rPr>
        <w:t> </w:t>
      </w:r>
      <w:r>
        <w:rPr/>
        <w:t>raise</w:t>
      </w:r>
      <w:r>
        <w:rPr>
          <w:spacing w:val="-11"/>
        </w:rPr>
        <w:t> </w:t>
      </w:r>
      <w:r>
        <w:rPr/>
        <w:t>the</w:t>
      </w:r>
      <w:r>
        <w:rPr>
          <w:spacing w:val="-11"/>
        </w:rPr>
        <w:t> </w:t>
      </w:r>
      <w:r>
        <w:rPr/>
        <w:t>relative</w:t>
      </w:r>
      <w:r>
        <w:rPr>
          <w:spacing w:val="-11"/>
        </w:rPr>
        <w:t> </w:t>
      </w:r>
      <w:r>
        <w:rPr/>
        <w:t>costs</w:t>
      </w:r>
      <w:r>
        <w:rPr>
          <w:spacing w:val="-11"/>
        </w:rPr>
        <w:t> </w:t>
      </w:r>
      <w:r>
        <w:rPr/>
        <w:t>of shifting to some other structure of social relations.</w:t>
      </w:r>
    </w:p>
    <w:p>
      <w:pPr>
        <w:pStyle w:val="BodyText"/>
        <w:spacing w:line="259" w:lineRule="auto"/>
        <w:ind w:left="119" w:right="337" w:firstLine="240"/>
      </w:pPr>
      <w:r>
        <w:rPr>
          <w:spacing w:val="-2"/>
        </w:rPr>
        <w:t>Organizations</w:t>
      </w:r>
      <w:r>
        <w:rPr>
          <w:spacing w:val="-6"/>
        </w:rPr>
        <w:t> </w:t>
      </w:r>
      <w:r>
        <w:rPr>
          <w:spacing w:val="-2"/>
        </w:rPr>
        <w:t>build</w:t>
      </w:r>
      <w:r>
        <w:rPr>
          <w:spacing w:val="-6"/>
        </w:rPr>
        <w:t> </w:t>
      </w:r>
      <w:r>
        <w:rPr>
          <w:spacing w:val="-2"/>
        </w:rPr>
        <w:t>in</w:t>
      </w:r>
      <w:r>
        <w:rPr>
          <w:spacing w:val="-6"/>
        </w:rPr>
        <w:t> </w:t>
      </w:r>
      <w:r>
        <w:rPr>
          <w:spacing w:val="-2"/>
        </w:rPr>
        <w:t>educational</w:t>
      </w:r>
      <w:r>
        <w:rPr>
          <w:spacing w:val="-6"/>
        </w:rPr>
        <w:t> </w:t>
      </w:r>
      <w:r>
        <w:rPr>
          <w:spacing w:val="-2"/>
        </w:rPr>
        <w:t>and</w:t>
      </w:r>
      <w:r>
        <w:rPr>
          <w:spacing w:val="-6"/>
        </w:rPr>
        <w:t> </w:t>
      </w:r>
      <w:r>
        <w:rPr>
          <w:spacing w:val="-2"/>
        </w:rPr>
        <w:t>class</w:t>
      </w:r>
      <w:r>
        <w:rPr>
          <w:spacing w:val="-6"/>
        </w:rPr>
        <w:t> </w:t>
      </w:r>
      <w:r>
        <w:rPr>
          <w:spacing w:val="-2"/>
        </w:rPr>
        <w:t>differences,</w:t>
      </w:r>
      <w:r>
        <w:rPr>
          <w:spacing w:val="-6"/>
        </w:rPr>
        <w:t> </w:t>
      </w:r>
      <w:r>
        <w:rPr>
          <w:spacing w:val="-2"/>
        </w:rPr>
        <w:t>with</w:t>
      </w:r>
      <w:r>
        <w:rPr>
          <w:spacing w:val="-6"/>
        </w:rPr>
        <w:t> </w:t>
      </w:r>
      <w:r>
        <w:rPr>
          <w:spacing w:val="-2"/>
        </w:rPr>
        <w:t>their</w:t>
      </w:r>
      <w:r>
        <w:rPr>
          <w:spacing w:val="-6"/>
        </w:rPr>
        <w:t> </w:t>
      </w:r>
      <w:r>
        <w:rPr>
          <w:spacing w:val="-2"/>
        </w:rPr>
        <w:t>estab- </w:t>
      </w:r>
      <w:r>
        <w:rPr/>
        <w:t>lished</w:t>
      </w:r>
      <w:r>
        <w:rPr>
          <w:spacing w:val="-4"/>
        </w:rPr>
        <w:t> </w:t>
      </w:r>
      <w:r>
        <w:rPr/>
        <w:t>patterns</w:t>
      </w:r>
      <w:r>
        <w:rPr>
          <w:spacing w:val="-4"/>
        </w:rPr>
        <w:t> </w:t>
      </w:r>
      <w:r>
        <w:rPr/>
        <w:t>of</w:t>
      </w:r>
      <w:r>
        <w:rPr>
          <w:spacing w:val="-4"/>
        </w:rPr>
        <w:t> </w:t>
      </w:r>
      <w:r>
        <w:rPr/>
        <w:t>deference;</w:t>
      </w:r>
      <w:r>
        <w:rPr>
          <w:spacing w:val="-4"/>
        </w:rPr>
        <w:t> </w:t>
      </w:r>
      <w:r>
        <w:rPr/>
        <w:t>incorporate</w:t>
      </w:r>
      <w:r>
        <w:rPr>
          <w:spacing w:val="-4"/>
        </w:rPr>
        <w:t> </w:t>
      </w:r>
      <w:r>
        <w:rPr/>
        <w:t>existing</w:t>
      </w:r>
      <w:r>
        <w:rPr>
          <w:spacing w:val="-4"/>
        </w:rPr>
        <w:t> </w:t>
      </w:r>
      <w:r>
        <w:rPr/>
        <w:t>links</w:t>
      </w:r>
      <w:r>
        <w:rPr>
          <w:spacing w:val="-4"/>
        </w:rPr>
        <w:t> </w:t>
      </w:r>
      <w:r>
        <w:rPr/>
        <w:t>among</w:t>
      </w:r>
      <w:r>
        <w:rPr>
          <w:spacing w:val="-4"/>
        </w:rPr>
        <w:t> </w:t>
      </w:r>
      <w:r>
        <w:rPr/>
        <w:t>people</w:t>
      </w:r>
      <w:r>
        <w:rPr>
          <w:spacing w:val="-4"/>
        </w:rPr>
        <w:t> </w:t>
      </w:r>
      <w:r>
        <w:rPr/>
        <w:t>from common ethnic origins; establish triads defined as “teams” recruited from other</w:t>
      </w:r>
      <w:r>
        <w:rPr>
          <w:spacing w:val="-6"/>
        </w:rPr>
        <w:t> </w:t>
      </w:r>
      <w:r>
        <w:rPr/>
        <w:t>organizations;</w:t>
      </w:r>
      <w:r>
        <w:rPr>
          <w:spacing w:val="-6"/>
        </w:rPr>
        <w:t> </w:t>
      </w:r>
      <w:r>
        <w:rPr/>
        <w:t>and</w:t>
      </w:r>
      <w:r>
        <w:rPr>
          <w:spacing w:val="-6"/>
        </w:rPr>
        <w:t> </w:t>
      </w:r>
      <w:r>
        <w:rPr/>
        <w:t>set</w:t>
      </w:r>
      <w:r>
        <w:rPr>
          <w:spacing w:val="-6"/>
        </w:rPr>
        <w:t> </w:t>
      </w:r>
      <w:r>
        <w:rPr/>
        <w:t>up</w:t>
      </w:r>
      <w:r>
        <w:rPr>
          <w:spacing w:val="-6"/>
        </w:rPr>
        <w:t> </w:t>
      </w:r>
      <w:r>
        <w:rPr/>
        <w:t>categorical</w:t>
      </w:r>
      <w:r>
        <w:rPr>
          <w:spacing w:val="-6"/>
        </w:rPr>
        <w:t> </w:t>
      </w:r>
      <w:r>
        <w:rPr/>
        <w:t>pairs</w:t>
      </w:r>
      <w:r>
        <w:rPr>
          <w:spacing w:val="-6"/>
        </w:rPr>
        <w:t> </w:t>
      </w:r>
      <w:r>
        <w:rPr/>
        <w:t>such</w:t>
      </w:r>
      <w:r>
        <w:rPr>
          <w:spacing w:val="-6"/>
        </w:rPr>
        <w:t> </w:t>
      </w:r>
      <w:r>
        <w:rPr/>
        <w:t>as</w:t>
      </w:r>
      <w:r>
        <w:rPr>
          <w:spacing w:val="-6"/>
        </w:rPr>
        <w:t> </w:t>
      </w:r>
      <w:r>
        <w:rPr/>
        <w:t>physician/nurse</w:t>
      </w:r>
      <w:r>
        <w:rPr>
          <w:spacing w:val="-6"/>
        </w:rPr>
        <w:t> </w:t>
      </w:r>
      <w:r>
        <w:rPr/>
        <w:t>or professional/client.</w:t>
      </w:r>
      <w:r>
        <w:rPr>
          <w:spacing w:val="-14"/>
        </w:rPr>
        <w:t> </w:t>
      </w:r>
      <w:r>
        <w:rPr/>
        <w:t>Such</w:t>
      </w:r>
      <w:r>
        <w:rPr>
          <w:spacing w:val="-13"/>
        </w:rPr>
        <w:t> </w:t>
      </w:r>
      <w:r>
        <w:rPr/>
        <w:t>borrowing</w:t>
      </w:r>
      <w:r>
        <w:rPr>
          <w:spacing w:val="-13"/>
        </w:rPr>
        <w:t> </w:t>
      </w:r>
      <w:r>
        <w:rPr/>
        <w:t>of</w:t>
      </w:r>
      <w:r>
        <w:rPr>
          <w:spacing w:val="-13"/>
        </w:rPr>
        <w:t> </w:t>
      </w:r>
      <w:r>
        <w:rPr/>
        <w:t>categorical</w:t>
      </w:r>
      <w:r>
        <w:rPr>
          <w:spacing w:val="-13"/>
        </w:rPr>
        <w:t> </w:t>
      </w:r>
      <w:r>
        <w:rPr/>
        <w:t>pairs,</w:t>
      </w:r>
      <w:r>
        <w:rPr>
          <w:spacing w:val="-13"/>
        </w:rPr>
        <w:t> </w:t>
      </w:r>
      <w:r>
        <w:rPr/>
        <w:t>as</w:t>
      </w:r>
      <w:r>
        <w:rPr>
          <w:spacing w:val="-13"/>
        </w:rPr>
        <w:t> </w:t>
      </w:r>
      <w:r>
        <w:rPr/>
        <w:t>later</w:t>
      </w:r>
      <w:r>
        <w:rPr>
          <w:spacing w:val="-13"/>
        </w:rPr>
        <w:t> </w:t>
      </w:r>
      <w:r>
        <w:rPr/>
        <w:t>chapters</w:t>
      </w:r>
      <w:r>
        <w:rPr>
          <w:spacing w:val="-14"/>
        </w:rPr>
        <w:t> </w:t>
      </w:r>
      <w:r>
        <w:rPr/>
        <w:t>of this book explain, plays a crucial part in durable patterns of inequality.</w:t>
      </w:r>
    </w:p>
    <w:p>
      <w:pPr>
        <w:pStyle w:val="BodyText"/>
        <w:spacing w:line="259" w:lineRule="auto"/>
        <w:ind w:left="119" w:right="337" w:firstLine="240"/>
      </w:pPr>
      <w:r>
        <w:rPr/>
        <w:t>Managers</w:t>
      </w:r>
      <w:r>
        <w:rPr>
          <w:spacing w:val="-3"/>
        </w:rPr>
        <w:t> </w:t>
      </w:r>
      <w:r>
        <w:rPr/>
        <w:t>who</w:t>
      </w:r>
      <w:r>
        <w:rPr>
          <w:spacing w:val="-3"/>
        </w:rPr>
        <w:t> </w:t>
      </w:r>
      <w:r>
        <w:rPr/>
        <w:t>borrow</w:t>
      </w:r>
      <w:r>
        <w:rPr>
          <w:spacing w:val="-3"/>
        </w:rPr>
        <w:t> </w:t>
      </w:r>
      <w:r>
        <w:rPr/>
        <w:t>structure</w:t>
      </w:r>
      <w:r>
        <w:rPr>
          <w:spacing w:val="-3"/>
        </w:rPr>
        <w:t> </w:t>
      </w:r>
      <w:r>
        <w:rPr/>
        <w:t>gain</w:t>
      </w:r>
      <w:r>
        <w:rPr>
          <w:spacing w:val="-3"/>
        </w:rPr>
        <w:t> </w:t>
      </w:r>
      <w:r>
        <w:rPr/>
        <w:t>the</w:t>
      </w:r>
      <w:r>
        <w:rPr>
          <w:spacing w:val="-3"/>
        </w:rPr>
        <w:t> </w:t>
      </w:r>
      <w:r>
        <w:rPr/>
        <w:t>advantage</w:t>
      </w:r>
      <w:r>
        <w:rPr>
          <w:spacing w:val="-3"/>
        </w:rPr>
        <w:t> </w:t>
      </w:r>
      <w:r>
        <w:rPr/>
        <w:t>of</w:t>
      </w:r>
      <w:r>
        <w:rPr>
          <w:spacing w:val="-3"/>
        </w:rPr>
        <w:t> </w:t>
      </w:r>
      <w:r>
        <w:rPr/>
        <w:t>low</w:t>
      </w:r>
      <w:r>
        <w:rPr>
          <w:spacing w:val="-3"/>
        </w:rPr>
        <w:t> </w:t>
      </w:r>
      <w:r>
        <w:rPr/>
        <w:t>startup</w:t>
      </w:r>
      <w:r>
        <w:rPr>
          <w:spacing w:val="-3"/>
        </w:rPr>
        <w:t> </w:t>
      </w:r>
      <w:r>
        <w:rPr/>
        <w:t>costs for new chunks of organization. But they also import meanings, relational routines, and external connections whose features and consequences they cannot</w:t>
      </w:r>
      <w:r>
        <w:rPr>
          <w:spacing w:val="-11"/>
        </w:rPr>
        <w:t> </w:t>
      </w:r>
      <w:r>
        <w:rPr/>
        <w:t>always</w:t>
      </w:r>
      <w:r>
        <w:rPr>
          <w:spacing w:val="-11"/>
        </w:rPr>
        <w:t> </w:t>
      </w:r>
      <w:r>
        <w:rPr/>
        <w:t>control.</w:t>
      </w:r>
      <w:r>
        <w:rPr>
          <w:spacing w:val="-11"/>
        </w:rPr>
        <w:t> </w:t>
      </w:r>
      <w:r>
        <w:rPr/>
        <w:t>Many</w:t>
      </w:r>
      <w:r>
        <w:rPr>
          <w:spacing w:val="-11"/>
        </w:rPr>
        <w:t> </w:t>
      </w:r>
      <w:r>
        <w:rPr/>
        <w:t>a</w:t>
      </w:r>
      <w:r>
        <w:rPr>
          <w:spacing w:val="-11"/>
        </w:rPr>
        <w:t> </w:t>
      </w:r>
      <w:r>
        <w:rPr/>
        <w:t>store</w:t>
      </w:r>
      <w:r>
        <w:rPr>
          <w:spacing w:val="-11"/>
        </w:rPr>
        <w:t> </w:t>
      </w:r>
      <w:r>
        <w:rPr/>
        <w:t>manager</w:t>
      </w:r>
      <w:r>
        <w:rPr>
          <w:spacing w:val="-11"/>
        </w:rPr>
        <w:t> </w:t>
      </w:r>
      <w:r>
        <w:rPr/>
        <w:t>has</w:t>
      </w:r>
      <w:r>
        <w:rPr>
          <w:spacing w:val="-11"/>
        </w:rPr>
        <w:t> </w:t>
      </w:r>
      <w:r>
        <w:rPr/>
        <w:t>hired</w:t>
      </w:r>
      <w:r>
        <w:rPr>
          <w:spacing w:val="-11"/>
        </w:rPr>
        <w:t> </w:t>
      </w:r>
      <w:r>
        <w:rPr/>
        <w:t>a</w:t>
      </w:r>
      <w:r>
        <w:rPr>
          <w:spacing w:val="-11"/>
        </w:rPr>
        <w:t> </w:t>
      </w:r>
      <w:r>
        <w:rPr/>
        <w:t>few</w:t>
      </w:r>
      <w:r>
        <w:rPr>
          <w:spacing w:val="-11"/>
        </w:rPr>
        <w:t> </w:t>
      </w:r>
      <w:r>
        <w:rPr/>
        <w:t>hard-working immigrants</w:t>
      </w:r>
      <w:r>
        <w:rPr>
          <w:spacing w:val="-2"/>
        </w:rPr>
        <w:t> </w:t>
      </w:r>
      <w:r>
        <w:rPr/>
        <w:t>for</w:t>
      </w:r>
      <w:r>
        <w:rPr>
          <w:spacing w:val="-2"/>
        </w:rPr>
        <w:t> </w:t>
      </w:r>
      <w:r>
        <w:rPr/>
        <w:t>a</w:t>
      </w:r>
      <w:r>
        <w:rPr>
          <w:spacing w:val="-2"/>
        </w:rPr>
        <w:t> </w:t>
      </w:r>
      <w:r>
        <w:rPr/>
        <w:t>particular</w:t>
      </w:r>
      <w:r>
        <w:rPr>
          <w:spacing w:val="-2"/>
        </w:rPr>
        <w:t> </w:t>
      </w:r>
      <w:r>
        <w:rPr/>
        <w:t>niche</w:t>
      </w:r>
      <w:r>
        <w:rPr>
          <w:spacing w:val="-2"/>
        </w:rPr>
        <w:t> </w:t>
      </w:r>
      <w:r>
        <w:rPr/>
        <w:t>only</w:t>
      </w:r>
      <w:r>
        <w:rPr>
          <w:spacing w:val="-2"/>
        </w:rPr>
        <w:t> </w:t>
      </w:r>
      <w:r>
        <w:rPr/>
        <w:t>to</w:t>
      </w:r>
      <w:r>
        <w:rPr>
          <w:spacing w:val="-2"/>
        </w:rPr>
        <w:t> </w:t>
      </w:r>
      <w:r>
        <w:rPr/>
        <w:t>discover</w:t>
      </w:r>
      <w:r>
        <w:rPr>
          <w:spacing w:val="-2"/>
        </w:rPr>
        <w:t> </w:t>
      </w:r>
      <w:r>
        <w:rPr/>
        <w:t>that</w:t>
      </w:r>
      <w:r>
        <w:rPr>
          <w:spacing w:val="-2"/>
        </w:rPr>
        <w:t> </w:t>
      </w:r>
      <w:r>
        <w:rPr/>
        <w:t>part</w:t>
      </w:r>
      <w:r>
        <w:rPr>
          <w:spacing w:val="-2"/>
        </w:rPr>
        <w:t> </w:t>
      </w:r>
      <w:r>
        <w:rPr/>
        <w:t>of</w:t>
      </w:r>
      <w:r>
        <w:rPr>
          <w:spacing w:val="-2"/>
        </w:rPr>
        <w:t> </w:t>
      </w:r>
      <w:r>
        <w:rPr/>
        <w:t>the</w:t>
      </w:r>
      <w:r>
        <w:rPr>
          <w:spacing w:val="-2"/>
        </w:rPr>
        <w:t> </w:t>
      </w:r>
      <w:r>
        <w:rPr/>
        <w:t>store</w:t>
      </w:r>
      <w:r>
        <w:rPr>
          <w:spacing w:val="-2"/>
        </w:rPr>
        <w:t> </w:t>
      </w:r>
      <w:r>
        <w:rPr/>
        <w:t>has become a patronage network and he or she an unwitting patron. Many a new lawyer has learned that the road to becoming a partner in the firm is closed</w:t>
      </w:r>
      <w:r>
        <w:rPr>
          <w:spacing w:val="-10"/>
        </w:rPr>
        <w:t> </w:t>
      </w:r>
      <w:r>
        <w:rPr/>
        <w:t>because</w:t>
      </w:r>
      <w:r>
        <w:rPr>
          <w:spacing w:val="-10"/>
        </w:rPr>
        <w:t> </w:t>
      </w:r>
      <w:r>
        <w:rPr/>
        <w:t>a</w:t>
      </w:r>
      <w:r>
        <w:rPr>
          <w:spacing w:val="-10"/>
        </w:rPr>
        <w:t> </w:t>
      </w:r>
      <w:r>
        <w:rPr/>
        <w:t>hidden</w:t>
      </w:r>
      <w:r>
        <w:rPr>
          <w:spacing w:val="-10"/>
        </w:rPr>
        <w:t> </w:t>
      </w:r>
      <w:r>
        <w:rPr/>
        <w:t>but</w:t>
      </w:r>
      <w:r>
        <w:rPr>
          <w:spacing w:val="-10"/>
        </w:rPr>
        <w:t> </w:t>
      </w:r>
      <w:r>
        <w:rPr/>
        <w:t>powerful</w:t>
      </w:r>
      <w:r>
        <w:rPr>
          <w:spacing w:val="-10"/>
        </w:rPr>
        <w:t> </w:t>
      </w:r>
      <w:r>
        <w:rPr/>
        <w:t>hierarchy</w:t>
      </w:r>
      <w:r>
        <w:rPr>
          <w:spacing w:val="-10"/>
        </w:rPr>
        <w:t> </w:t>
      </w:r>
      <w:r>
        <w:rPr/>
        <w:t>separates</w:t>
      </w:r>
      <w:r>
        <w:rPr>
          <w:spacing w:val="-10"/>
        </w:rPr>
        <w:t> </w:t>
      </w:r>
      <w:r>
        <w:rPr/>
        <w:t>graduates</w:t>
      </w:r>
      <w:r>
        <w:rPr>
          <w:spacing w:val="-10"/>
        </w:rPr>
        <w:t> </w:t>
      </w:r>
      <w:r>
        <w:rPr/>
        <w:t>of</w:t>
      </w:r>
      <w:r>
        <w:rPr>
          <w:spacing w:val="-10"/>
        </w:rPr>
        <w:t> </w:t>
      </w:r>
      <w:r>
        <w:rPr/>
        <w:t>elite law schools from the rest.</w:t>
      </w:r>
    </w:p>
    <w:p>
      <w:pPr>
        <w:pStyle w:val="BodyText"/>
        <w:spacing w:line="259" w:lineRule="auto"/>
        <w:ind w:left="119" w:right="337" w:firstLine="240"/>
      </w:pPr>
      <w:r>
        <w:rPr/>
        <w:t>Consider</w:t>
      </w:r>
      <w:r>
        <w:rPr>
          <w:spacing w:val="-13"/>
        </w:rPr>
        <w:t> </w:t>
      </w:r>
      <w:r>
        <w:rPr/>
        <w:t>brokers</w:t>
      </w:r>
      <w:r>
        <w:rPr>
          <w:spacing w:val="-13"/>
        </w:rPr>
        <w:t> </w:t>
      </w:r>
      <w:r>
        <w:rPr/>
        <w:t>who</w:t>
      </w:r>
      <w:r>
        <w:rPr>
          <w:spacing w:val="-13"/>
        </w:rPr>
        <w:t> </w:t>
      </w:r>
      <w:r>
        <w:rPr/>
        <w:t>make</w:t>
      </w:r>
      <w:r>
        <w:rPr>
          <w:spacing w:val="-13"/>
        </w:rPr>
        <w:t> </w:t>
      </w:r>
      <w:r>
        <w:rPr/>
        <w:t>their</w:t>
      </w:r>
      <w:r>
        <w:rPr>
          <w:spacing w:val="-13"/>
        </w:rPr>
        <w:t> </w:t>
      </w:r>
      <w:r>
        <w:rPr/>
        <w:t>living</w:t>
      </w:r>
      <w:r>
        <w:rPr>
          <w:spacing w:val="-13"/>
        </w:rPr>
        <w:t> </w:t>
      </w:r>
      <w:r>
        <w:rPr/>
        <w:t>by</w:t>
      </w:r>
      <w:r>
        <w:rPr>
          <w:spacing w:val="-13"/>
        </w:rPr>
        <w:t> </w:t>
      </w:r>
      <w:r>
        <w:rPr/>
        <w:t>mediating</w:t>
      </w:r>
      <w:r>
        <w:rPr>
          <w:spacing w:val="-13"/>
        </w:rPr>
        <w:t> </w:t>
      </w:r>
      <w:r>
        <w:rPr/>
        <w:t>between</w:t>
      </w:r>
      <w:r>
        <w:rPr>
          <w:spacing w:val="-13"/>
        </w:rPr>
        <w:t> </w:t>
      </w:r>
      <w:r>
        <w:rPr/>
        <w:t>two</w:t>
      </w:r>
      <w:r>
        <w:rPr>
          <w:spacing w:val="-13"/>
        </w:rPr>
        <w:t> </w:t>
      </w:r>
      <w:r>
        <w:rPr/>
        <w:t>orga- </w:t>
      </w:r>
      <w:r>
        <w:rPr>
          <w:spacing w:val="-2"/>
        </w:rPr>
        <w:t>nizations</w:t>
      </w:r>
      <w:r>
        <w:rPr>
          <w:spacing w:val="-6"/>
        </w:rPr>
        <w:t> </w:t>
      </w:r>
      <w:r>
        <w:rPr>
          <w:spacing w:val="-2"/>
        </w:rPr>
        <w:t>or</w:t>
      </w:r>
      <w:r>
        <w:rPr>
          <w:spacing w:val="-6"/>
        </w:rPr>
        <w:t> </w:t>
      </w:r>
      <w:r>
        <w:rPr>
          <w:spacing w:val="-2"/>
        </w:rPr>
        <w:t>populations,</w:t>
      </w:r>
      <w:r>
        <w:rPr>
          <w:spacing w:val="-6"/>
        </w:rPr>
        <w:t> </w:t>
      </w:r>
      <w:r>
        <w:rPr>
          <w:spacing w:val="-2"/>
        </w:rPr>
        <w:t>equal</w:t>
      </w:r>
      <w:r>
        <w:rPr>
          <w:spacing w:val="-6"/>
        </w:rPr>
        <w:t> </w:t>
      </w:r>
      <w:r>
        <w:rPr>
          <w:spacing w:val="-2"/>
        </w:rPr>
        <w:t>or</w:t>
      </w:r>
      <w:r>
        <w:rPr>
          <w:spacing w:val="-6"/>
        </w:rPr>
        <w:t> </w:t>
      </w:r>
      <w:r>
        <w:rPr>
          <w:spacing w:val="-2"/>
        </w:rPr>
        <w:t>not.</w:t>
      </w:r>
      <w:r>
        <w:rPr>
          <w:spacing w:val="-6"/>
        </w:rPr>
        <w:t> </w:t>
      </w:r>
      <w:r>
        <w:rPr>
          <w:spacing w:val="-2"/>
        </w:rPr>
        <w:t>Such</w:t>
      </w:r>
      <w:r>
        <w:rPr>
          <w:spacing w:val="-6"/>
        </w:rPr>
        <w:t> </w:t>
      </w:r>
      <w:r>
        <w:rPr>
          <w:spacing w:val="-2"/>
        </w:rPr>
        <w:t>brokers</w:t>
      </w:r>
      <w:r>
        <w:rPr>
          <w:spacing w:val="-6"/>
        </w:rPr>
        <w:t> </w:t>
      </w:r>
      <w:r>
        <w:rPr>
          <w:spacing w:val="-2"/>
        </w:rPr>
        <w:t>enhance</w:t>
      </w:r>
      <w:r>
        <w:rPr>
          <w:spacing w:val="-6"/>
        </w:rPr>
        <w:t> </w:t>
      </w:r>
      <w:r>
        <w:rPr>
          <w:spacing w:val="-2"/>
        </w:rPr>
        <w:t>their</w:t>
      </w:r>
      <w:r>
        <w:rPr>
          <w:spacing w:val="-6"/>
        </w:rPr>
        <w:t> </w:t>
      </w:r>
      <w:r>
        <w:rPr>
          <w:spacing w:val="-2"/>
        </w:rPr>
        <w:t>livelihood </w:t>
      </w:r>
      <w:r>
        <w:rPr/>
        <w:t>by supporting categorical distinctions which ensure that cross-boundary transactions</w:t>
      </w:r>
      <w:r>
        <w:rPr>
          <w:spacing w:val="-7"/>
        </w:rPr>
        <w:t> </w:t>
      </w:r>
      <w:r>
        <w:rPr/>
        <w:t>will</w:t>
      </w:r>
      <w:r>
        <w:rPr>
          <w:spacing w:val="-7"/>
        </w:rPr>
        <w:t> </w:t>
      </w:r>
      <w:r>
        <w:rPr/>
        <w:t>continue</w:t>
      </w:r>
      <w:r>
        <w:rPr>
          <w:spacing w:val="-7"/>
        </w:rPr>
        <w:t> </w:t>
      </w:r>
      <w:r>
        <w:rPr/>
        <w:t>to</w:t>
      </w:r>
      <w:r>
        <w:rPr>
          <w:spacing w:val="-7"/>
        </w:rPr>
        <w:t> </w:t>
      </w:r>
      <w:r>
        <w:rPr/>
        <w:t>pass</w:t>
      </w:r>
      <w:r>
        <w:rPr>
          <w:spacing w:val="-7"/>
        </w:rPr>
        <w:t> </w:t>
      </w:r>
      <w:r>
        <w:rPr/>
        <w:t>through</w:t>
      </w:r>
      <w:r>
        <w:rPr>
          <w:spacing w:val="-7"/>
        </w:rPr>
        <w:t> </w:t>
      </w:r>
      <w:r>
        <w:rPr/>
        <w:t>them</w:t>
      </w:r>
      <w:r>
        <w:rPr>
          <w:spacing w:val="-7"/>
        </w:rPr>
        <w:t> </w:t>
      </w:r>
      <w:r>
        <w:rPr/>
        <w:t>instead</w:t>
      </w:r>
      <w:r>
        <w:rPr>
          <w:spacing w:val="-7"/>
        </w:rPr>
        <w:t> </w:t>
      </w:r>
      <w:r>
        <w:rPr/>
        <w:t>of</w:t>
      </w:r>
      <w:r>
        <w:rPr>
          <w:spacing w:val="-7"/>
        </w:rPr>
        <w:t> </w:t>
      </w:r>
      <w:r>
        <w:rPr/>
        <w:t>knitting</w:t>
      </w:r>
      <w:r>
        <w:rPr>
          <w:spacing w:val="-7"/>
        </w:rPr>
        <w:t> </w:t>
      </w:r>
      <w:r>
        <w:rPr/>
        <w:t>together complementary pairs across the boundary. Leaders of ethnic groups often acquire</w:t>
      </w:r>
      <w:r>
        <w:rPr>
          <w:spacing w:val="-2"/>
        </w:rPr>
        <w:t> </w:t>
      </w:r>
      <w:r>
        <w:rPr/>
        <w:t>just</w:t>
      </w:r>
      <w:r>
        <w:rPr>
          <w:spacing w:val="-2"/>
        </w:rPr>
        <w:t> </w:t>
      </w:r>
      <w:r>
        <w:rPr/>
        <w:t>such</w:t>
      </w:r>
      <w:r>
        <w:rPr>
          <w:spacing w:val="-2"/>
        </w:rPr>
        <w:t> </w:t>
      </w:r>
      <w:r>
        <w:rPr/>
        <w:t>an</w:t>
      </w:r>
      <w:r>
        <w:rPr>
          <w:spacing w:val="-2"/>
        </w:rPr>
        <w:t> </w:t>
      </w:r>
      <w:r>
        <w:rPr/>
        <w:t>interest</w:t>
      </w:r>
      <w:r>
        <w:rPr>
          <w:spacing w:val="-2"/>
        </w:rPr>
        <w:t> </w:t>
      </w:r>
      <w:r>
        <w:rPr/>
        <w:t>in</w:t>
      </w:r>
      <w:r>
        <w:rPr>
          <w:spacing w:val="-2"/>
        </w:rPr>
        <w:t> </w:t>
      </w:r>
      <w:r>
        <w:rPr/>
        <w:t>maintaining</w:t>
      </w:r>
      <w:r>
        <w:rPr>
          <w:spacing w:val="-2"/>
        </w:rPr>
        <w:t> </w:t>
      </w:r>
      <w:r>
        <w:rPr/>
        <w:t>the</w:t>
      </w:r>
      <w:r>
        <w:rPr>
          <w:spacing w:val="-2"/>
        </w:rPr>
        <w:t> </w:t>
      </w:r>
      <w:r>
        <w:rPr/>
        <w:t>distinctions</w:t>
      </w:r>
      <w:r>
        <w:rPr>
          <w:spacing w:val="-2"/>
        </w:rPr>
        <w:t> </w:t>
      </w:r>
      <w:r>
        <w:rPr/>
        <w:t>between</w:t>
      </w:r>
      <w:r>
        <w:rPr>
          <w:spacing w:val="-2"/>
        </w:rPr>
        <w:t> </w:t>
      </w:r>
      <w:r>
        <w:rPr/>
        <w:t>domi- </w:t>
      </w:r>
      <w:r>
        <w:rPr>
          <w:spacing w:val="-4"/>
        </w:rPr>
        <w:t>nant</w:t>
      </w:r>
      <w:r>
        <w:rPr>
          <w:spacing w:val="1"/>
        </w:rPr>
        <w:t> </w:t>
      </w:r>
      <w:r>
        <w:rPr>
          <w:spacing w:val="-4"/>
        </w:rPr>
        <w:t>classes</w:t>
      </w:r>
      <w:r>
        <w:rPr>
          <w:spacing w:val="1"/>
        </w:rPr>
        <w:t> </w:t>
      </w:r>
      <w:r>
        <w:rPr>
          <w:spacing w:val="-4"/>
        </w:rPr>
        <w:t>and</w:t>
      </w:r>
      <w:r>
        <w:rPr>
          <w:spacing w:val="2"/>
        </w:rPr>
        <w:t> </w:t>
      </w:r>
      <w:r>
        <w:rPr>
          <w:spacing w:val="-4"/>
        </w:rPr>
        <w:t>their</w:t>
      </w:r>
      <w:r>
        <w:rPr>
          <w:spacing w:val="1"/>
        </w:rPr>
        <w:t> </w:t>
      </w:r>
      <w:r>
        <w:rPr>
          <w:spacing w:val="-4"/>
        </w:rPr>
        <w:t>own</w:t>
      </w:r>
      <w:r>
        <w:rPr>
          <w:spacing w:val="1"/>
        </w:rPr>
        <w:t> </w:t>
      </w:r>
      <w:r>
        <w:rPr>
          <w:spacing w:val="-4"/>
        </w:rPr>
        <w:t>constituencies;</w:t>
      </w:r>
      <w:r>
        <w:rPr>
          <w:spacing w:val="2"/>
        </w:rPr>
        <w:t> </w:t>
      </w:r>
      <w:r>
        <w:rPr>
          <w:spacing w:val="-4"/>
        </w:rPr>
        <w:t>they</w:t>
      </w:r>
      <w:r>
        <w:rPr>
          <w:spacing w:val="1"/>
        </w:rPr>
        <w:t> </w:t>
      </w:r>
      <w:r>
        <w:rPr>
          <w:spacing w:val="-4"/>
        </w:rPr>
        <w:t>become</w:t>
      </w:r>
      <w:r>
        <w:rPr>
          <w:spacing w:val="1"/>
        </w:rPr>
        <w:t> </w:t>
      </w:r>
      <w:r>
        <w:rPr>
          <w:spacing w:val="-4"/>
        </w:rPr>
        <w:t>stronger</w:t>
      </w:r>
      <w:r>
        <w:rPr>
          <w:spacing w:val="2"/>
        </w:rPr>
        <w:t> </w:t>
      </w:r>
      <w:r>
        <w:rPr>
          <w:spacing w:val="-4"/>
        </w:rPr>
        <w:t>advocates</w:t>
      </w:r>
      <w:r>
        <w:rPr>
          <w:spacing w:val="1"/>
        </w:rPr>
        <w:t> </w:t>
      </w:r>
      <w:r>
        <w:rPr>
          <w:spacing w:val="-5"/>
        </w:rPr>
        <w:t>of</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r>
        <w:rPr/>
        <w:t>bilingual education, distinctive cultural institutions, and installation of le- </w:t>
      </w:r>
      <w:r>
        <w:rPr>
          <w:spacing w:val="-4"/>
        </w:rPr>
        <w:t>gally protected categories than many members of their constituencies (see e.g </w:t>
      </w:r>
      <w:r>
        <w:rPr/>
        <w:t>Hofmevr</w:t>
      </w:r>
      <w:r>
        <w:rPr>
          <w:spacing w:val="-8"/>
        </w:rPr>
        <w:t> </w:t>
      </w:r>
      <w:r>
        <w:rPr/>
        <w:t>1987).</w:t>
      </w:r>
    </w:p>
    <w:p>
      <w:pPr>
        <w:pStyle w:val="BodyText"/>
        <w:spacing w:before="232"/>
        <w:jc w:val="left"/>
      </w:pPr>
    </w:p>
    <w:p>
      <w:pPr>
        <w:pStyle w:val="Heading3"/>
        <w:spacing w:before="1"/>
        <w:ind w:left="340"/>
      </w:pPr>
      <w:r>
        <w:rPr/>
        <w:t>Categories</w:t>
      </w:r>
      <w:r>
        <w:rPr>
          <w:spacing w:val="-3"/>
        </w:rPr>
        <w:t> </w:t>
      </w:r>
      <w:r>
        <w:rPr>
          <w:spacing w:val="-2"/>
        </w:rPr>
        <w:t>Revisited</w:t>
      </w:r>
    </w:p>
    <w:p>
      <w:pPr>
        <w:pStyle w:val="BodyText"/>
        <w:spacing w:line="259" w:lineRule="auto" w:before="232"/>
        <w:ind w:left="340" w:right="117"/>
      </w:pPr>
      <w:r>
        <w:rPr/>
        <w:t>We</w:t>
      </w:r>
      <w:r>
        <w:rPr>
          <w:spacing w:val="-14"/>
        </w:rPr>
        <w:t> </w:t>
      </w:r>
      <w:r>
        <w:rPr/>
        <w:t>return,</w:t>
      </w:r>
      <w:r>
        <w:rPr>
          <w:spacing w:val="-13"/>
        </w:rPr>
        <w:t> </w:t>
      </w:r>
      <w:r>
        <w:rPr/>
        <w:t>then,</w:t>
      </w:r>
      <w:r>
        <w:rPr>
          <w:spacing w:val="-13"/>
        </w:rPr>
        <w:t> </w:t>
      </w:r>
      <w:r>
        <w:rPr/>
        <w:t>to</w:t>
      </w:r>
      <w:r>
        <w:rPr>
          <w:spacing w:val="-13"/>
        </w:rPr>
        <w:t> </w:t>
      </w:r>
      <w:r>
        <w:rPr/>
        <w:t>categories.</w:t>
      </w:r>
      <w:r>
        <w:rPr>
          <w:spacing w:val="-13"/>
        </w:rPr>
        <w:t> </w:t>
      </w:r>
      <w:r>
        <w:rPr/>
        <w:t>Counterintuitively,</w:t>
      </w:r>
      <w:r>
        <w:rPr>
          <w:spacing w:val="-13"/>
        </w:rPr>
        <w:t> </w:t>
      </w:r>
      <w:r>
        <w:rPr/>
        <w:t>categories</w:t>
      </w:r>
      <w:r>
        <w:rPr>
          <w:spacing w:val="-13"/>
        </w:rPr>
        <w:t> </w:t>
      </w:r>
      <w:r>
        <w:rPr/>
        <w:t>take</w:t>
      </w:r>
      <w:r>
        <w:rPr>
          <w:spacing w:val="-13"/>
        </w:rPr>
        <w:t> </w:t>
      </w:r>
      <w:r>
        <w:rPr/>
        <w:t>relational forms. Let us expand the earlier definition. A category consists of a set of actors who share a boundary distinguishing all of them from and relating all</w:t>
      </w:r>
      <w:r>
        <w:rPr>
          <w:spacing w:val="-9"/>
        </w:rPr>
        <w:t> </w:t>
      </w:r>
      <w:r>
        <w:rPr/>
        <w:t>of</w:t>
      </w:r>
      <w:r>
        <w:rPr>
          <w:spacing w:val="-9"/>
        </w:rPr>
        <w:t> </w:t>
      </w:r>
      <w:r>
        <w:rPr/>
        <w:t>them</w:t>
      </w:r>
      <w:r>
        <w:rPr>
          <w:spacing w:val="-9"/>
        </w:rPr>
        <w:t> </w:t>
      </w:r>
      <w:r>
        <w:rPr/>
        <w:t>to</w:t>
      </w:r>
      <w:r>
        <w:rPr>
          <w:spacing w:val="-9"/>
        </w:rPr>
        <w:t> </w:t>
      </w:r>
      <w:r>
        <w:rPr/>
        <w:t>at</w:t>
      </w:r>
      <w:r>
        <w:rPr>
          <w:spacing w:val="-9"/>
        </w:rPr>
        <w:t> </w:t>
      </w:r>
      <w:r>
        <w:rPr/>
        <w:t>least</w:t>
      </w:r>
      <w:r>
        <w:rPr>
          <w:spacing w:val="-9"/>
        </w:rPr>
        <w:t> </w:t>
      </w:r>
      <w:r>
        <w:rPr/>
        <w:t>one</w:t>
      </w:r>
      <w:r>
        <w:rPr>
          <w:spacing w:val="-9"/>
        </w:rPr>
        <w:t> </w:t>
      </w:r>
      <w:r>
        <w:rPr/>
        <w:t>set</w:t>
      </w:r>
      <w:r>
        <w:rPr>
          <w:spacing w:val="-9"/>
        </w:rPr>
        <w:t> </w:t>
      </w:r>
      <w:r>
        <w:rPr/>
        <w:t>of</w:t>
      </w:r>
      <w:r>
        <w:rPr>
          <w:spacing w:val="-9"/>
        </w:rPr>
        <w:t> </w:t>
      </w:r>
      <w:r>
        <w:rPr/>
        <w:t>actors</w:t>
      </w:r>
      <w:r>
        <w:rPr>
          <w:spacing w:val="-9"/>
        </w:rPr>
        <w:t> </w:t>
      </w:r>
      <w:r>
        <w:rPr/>
        <w:t>visibly</w:t>
      </w:r>
      <w:r>
        <w:rPr>
          <w:spacing w:val="-9"/>
        </w:rPr>
        <w:t> </w:t>
      </w:r>
      <w:r>
        <w:rPr/>
        <w:t>excluded</w:t>
      </w:r>
      <w:r>
        <w:rPr>
          <w:spacing w:val="-9"/>
        </w:rPr>
        <w:t> </w:t>
      </w:r>
      <w:r>
        <w:rPr/>
        <w:t>by</w:t>
      </w:r>
      <w:r>
        <w:rPr>
          <w:spacing w:val="-9"/>
        </w:rPr>
        <w:t> </w:t>
      </w:r>
      <w:r>
        <w:rPr/>
        <w:t>that</w:t>
      </w:r>
      <w:r>
        <w:rPr>
          <w:spacing w:val="-9"/>
        </w:rPr>
        <w:t> </w:t>
      </w:r>
      <w:r>
        <w:rPr/>
        <w:t>boundary.</w:t>
      </w:r>
      <w:r>
        <w:rPr>
          <w:spacing w:val="-9"/>
        </w:rPr>
        <w:t> </w:t>
      </w:r>
      <w:r>
        <w:rPr/>
        <w:t>A </w:t>
      </w:r>
      <w:r>
        <w:rPr>
          <w:spacing w:val="-2"/>
        </w:rPr>
        <w:t>category</w:t>
      </w:r>
      <w:r>
        <w:rPr>
          <w:spacing w:val="-4"/>
        </w:rPr>
        <w:t> </w:t>
      </w:r>
      <w:r>
        <w:rPr>
          <w:spacing w:val="-2"/>
        </w:rPr>
        <w:t>simultaneously</w:t>
      </w:r>
      <w:r>
        <w:rPr>
          <w:spacing w:val="-4"/>
        </w:rPr>
        <w:t> </w:t>
      </w:r>
      <w:r>
        <w:rPr>
          <w:spacing w:val="-2"/>
        </w:rPr>
        <w:t>lumps</w:t>
      </w:r>
      <w:r>
        <w:rPr>
          <w:spacing w:val="-4"/>
        </w:rPr>
        <w:t> </w:t>
      </w:r>
      <w:r>
        <w:rPr>
          <w:spacing w:val="-2"/>
        </w:rPr>
        <w:t>together</w:t>
      </w:r>
      <w:r>
        <w:rPr>
          <w:spacing w:val="-4"/>
        </w:rPr>
        <w:t> </w:t>
      </w:r>
      <w:r>
        <w:rPr>
          <w:spacing w:val="-2"/>
        </w:rPr>
        <w:t>actors</w:t>
      </w:r>
      <w:r>
        <w:rPr>
          <w:spacing w:val="-4"/>
        </w:rPr>
        <w:t> </w:t>
      </w:r>
      <w:r>
        <w:rPr>
          <w:spacing w:val="-2"/>
        </w:rPr>
        <w:t>deemed</w:t>
      </w:r>
      <w:r>
        <w:rPr>
          <w:spacing w:val="-4"/>
        </w:rPr>
        <w:t> </w:t>
      </w:r>
      <w:r>
        <w:rPr>
          <w:spacing w:val="-2"/>
        </w:rPr>
        <w:t>similar,</w:t>
      </w:r>
      <w:r>
        <w:rPr>
          <w:spacing w:val="-4"/>
        </w:rPr>
        <w:t> </w:t>
      </w:r>
      <w:r>
        <w:rPr>
          <w:spacing w:val="-2"/>
        </w:rPr>
        <w:t>splits</w:t>
      </w:r>
      <w:r>
        <w:rPr>
          <w:spacing w:val="-4"/>
        </w:rPr>
        <w:t> </w:t>
      </w:r>
      <w:r>
        <w:rPr>
          <w:spacing w:val="-2"/>
        </w:rPr>
        <w:t>sets</w:t>
      </w:r>
      <w:r>
        <w:rPr>
          <w:spacing w:val="-4"/>
        </w:rPr>
        <w:t> </w:t>
      </w:r>
      <w:r>
        <w:rPr>
          <w:spacing w:val="-2"/>
        </w:rPr>
        <w:t>of </w:t>
      </w:r>
      <w:r>
        <w:rPr/>
        <w:t>actors considered dissimilar, and defines relations between the two sets (cf.</w:t>
      </w:r>
      <w:r>
        <w:rPr>
          <w:spacing w:val="-3"/>
        </w:rPr>
        <w:t> </w:t>
      </w:r>
      <w:r>
        <w:rPr/>
        <w:t>Zerubavel</w:t>
      </w:r>
      <w:r>
        <w:rPr>
          <w:spacing w:val="-10"/>
        </w:rPr>
        <w:t> </w:t>
      </w:r>
      <w:r>
        <w:rPr/>
        <w:t>1996).</w:t>
      </w:r>
      <w:r>
        <w:rPr>
          <w:spacing w:val="-10"/>
        </w:rPr>
        <w:t> </w:t>
      </w:r>
      <w:r>
        <w:rPr/>
        <w:t>For</w:t>
      </w:r>
      <w:r>
        <w:rPr>
          <w:spacing w:val="-10"/>
        </w:rPr>
        <w:t> </w:t>
      </w:r>
      <w:r>
        <w:rPr/>
        <w:t>obvious</w:t>
      </w:r>
      <w:r>
        <w:rPr>
          <w:spacing w:val="-10"/>
        </w:rPr>
        <w:t> </w:t>
      </w:r>
      <w:r>
        <w:rPr/>
        <w:t>examples,</w:t>
      </w:r>
      <w:r>
        <w:rPr>
          <w:spacing w:val="-10"/>
        </w:rPr>
        <w:t> </w:t>
      </w:r>
      <w:r>
        <w:rPr/>
        <w:t>consider</w:t>
      </w:r>
      <w:r>
        <w:rPr>
          <w:spacing w:val="-10"/>
        </w:rPr>
        <w:t> </w:t>
      </w:r>
      <w:r>
        <w:rPr/>
        <w:t>the</w:t>
      </w:r>
      <w:r>
        <w:rPr>
          <w:spacing w:val="-10"/>
        </w:rPr>
        <w:t> </w:t>
      </w:r>
      <w:r>
        <w:rPr/>
        <w:t>following:</w:t>
      </w:r>
    </w:p>
    <w:p>
      <w:pPr>
        <w:pStyle w:val="BodyText"/>
        <w:spacing w:line="259" w:lineRule="auto" w:before="234"/>
        <w:ind w:left="340" w:right="3440"/>
        <w:jc w:val="left"/>
      </w:pPr>
      <w:r>
        <w:rPr/>
        <w:t>Women,</w:t>
      </w:r>
      <w:r>
        <w:rPr>
          <w:spacing w:val="-9"/>
        </w:rPr>
        <w:t> </w:t>
      </w:r>
      <w:r>
        <w:rPr/>
        <w:t>a</w:t>
      </w:r>
      <w:r>
        <w:rPr>
          <w:spacing w:val="-9"/>
        </w:rPr>
        <w:t> </w:t>
      </w:r>
      <w:r>
        <w:rPr/>
        <w:t>category</w:t>
      </w:r>
      <w:r>
        <w:rPr>
          <w:spacing w:val="-9"/>
        </w:rPr>
        <w:t> </w:t>
      </w:r>
      <w:r>
        <w:rPr/>
        <w:t>excluding</w:t>
      </w:r>
      <w:r>
        <w:rPr>
          <w:spacing w:val="-9"/>
        </w:rPr>
        <w:t> </w:t>
      </w:r>
      <w:r>
        <w:rPr/>
        <w:t>men </w:t>
      </w:r>
      <w:r>
        <w:rPr>
          <w:spacing w:val="-2"/>
        </w:rPr>
        <w:t>Blacks,</w:t>
      </w:r>
      <w:r>
        <w:rPr>
          <w:spacing w:val="-12"/>
        </w:rPr>
        <w:t> </w:t>
      </w:r>
      <w:r>
        <w:rPr>
          <w:spacing w:val="-2"/>
        </w:rPr>
        <w:t>a</w:t>
      </w:r>
      <w:r>
        <w:rPr>
          <w:spacing w:val="-11"/>
        </w:rPr>
        <w:t> </w:t>
      </w:r>
      <w:r>
        <w:rPr>
          <w:spacing w:val="-2"/>
        </w:rPr>
        <w:t>category</w:t>
      </w:r>
      <w:r>
        <w:rPr>
          <w:spacing w:val="-11"/>
        </w:rPr>
        <w:t> </w:t>
      </w:r>
      <w:r>
        <w:rPr>
          <w:spacing w:val="-2"/>
        </w:rPr>
        <w:t>excluding</w:t>
      </w:r>
      <w:r>
        <w:rPr>
          <w:spacing w:val="-11"/>
        </w:rPr>
        <w:t> </w:t>
      </w:r>
      <w:r>
        <w:rPr>
          <w:spacing w:val="-2"/>
        </w:rPr>
        <w:t>whites</w:t>
      </w:r>
    </w:p>
    <w:p>
      <w:pPr>
        <w:pStyle w:val="BodyText"/>
        <w:spacing w:line="240" w:lineRule="exact"/>
        <w:ind w:left="340"/>
        <w:jc w:val="left"/>
      </w:pPr>
      <w:r>
        <w:rPr>
          <w:spacing w:val="-2"/>
        </w:rPr>
        <w:t>Slaves,</w:t>
      </w:r>
      <w:r>
        <w:rPr>
          <w:spacing w:val="-7"/>
        </w:rPr>
        <w:t> </w:t>
      </w:r>
      <w:r>
        <w:rPr>
          <w:spacing w:val="-2"/>
        </w:rPr>
        <w:t>a</w:t>
      </w:r>
      <w:r>
        <w:rPr>
          <w:spacing w:val="-6"/>
        </w:rPr>
        <w:t> </w:t>
      </w:r>
      <w:r>
        <w:rPr>
          <w:spacing w:val="-2"/>
        </w:rPr>
        <w:t>category</w:t>
      </w:r>
      <w:r>
        <w:rPr>
          <w:spacing w:val="-6"/>
        </w:rPr>
        <w:t> </w:t>
      </w:r>
      <w:r>
        <w:rPr>
          <w:spacing w:val="-2"/>
        </w:rPr>
        <w:t>excluding</w:t>
      </w:r>
      <w:r>
        <w:rPr>
          <w:spacing w:val="-6"/>
        </w:rPr>
        <w:t> </w:t>
      </w:r>
      <w:r>
        <w:rPr>
          <w:spacing w:val="-2"/>
        </w:rPr>
        <w:t>masters</w:t>
      </w:r>
      <w:r>
        <w:rPr>
          <w:spacing w:val="-7"/>
        </w:rPr>
        <w:t> </w:t>
      </w:r>
      <w:r>
        <w:rPr>
          <w:spacing w:val="-2"/>
        </w:rPr>
        <w:t>and</w:t>
      </w:r>
      <w:r>
        <w:rPr>
          <w:spacing w:val="-6"/>
        </w:rPr>
        <w:t> </w:t>
      </w:r>
      <w:r>
        <w:rPr>
          <w:spacing w:val="-2"/>
        </w:rPr>
        <w:t>other</w:t>
      </w:r>
      <w:r>
        <w:rPr>
          <w:spacing w:val="-6"/>
        </w:rPr>
        <w:t> </w:t>
      </w:r>
      <w:r>
        <w:rPr>
          <w:spacing w:val="-2"/>
        </w:rPr>
        <w:t>free</w:t>
      </w:r>
      <w:r>
        <w:rPr>
          <w:spacing w:val="-6"/>
        </w:rPr>
        <w:t> </w:t>
      </w:r>
      <w:r>
        <w:rPr>
          <w:spacing w:val="-2"/>
        </w:rPr>
        <w:t>persons</w:t>
      </w:r>
    </w:p>
    <w:p>
      <w:pPr>
        <w:pStyle w:val="BodyText"/>
        <w:spacing w:line="259" w:lineRule="auto" w:before="18"/>
        <w:ind w:left="699" w:hanging="360"/>
        <w:jc w:val="left"/>
      </w:pPr>
      <w:r>
        <w:rPr/>
        <w:t>Muslims, a category generally excluding non-Muslims, but in particular </w:t>
      </w:r>
      <w:r>
        <w:rPr>
          <w:spacing w:val="-2"/>
        </w:rPr>
        <w:t>locales</w:t>
      </w:r>
      <w:r>
        <w:rPr>
          <w:spacing w:val="-9"/>
        </w:rPr>
        <w:t> </w:t>
      </w:r>
      <w:r>
        <w:rPr>
          <w:spacing w:val="-2"/>
        </w:rPr>
        <w:t>excluding</w:t>
      </w:r>
      <w:r>
        <w:rPr>
          <w:spacing w:val="-8"/>
        </w:rPr>
        <w:t> </w:t>
      </w:r>
      <w:r>
        <w:rPr>
          <w:spacing w:val="-2"/>
        </w:rPr>
        <w:t>Jews,</w:t>
      </w:r>
      <w:r>
        <w:rPr>
          <w:spacing w:val="-9"/>
        </w:rPr>
        <w:t> </w:t>
      </w:r>
      <w:r>
        <w:rPr>
          <w:spacing w:val="-2"/>
        </w:rPr>
        <w:t>Orthodox</w:t>
      </w:r>
      <w:r>
        <w:rPr>
          <w:spacing w:val="-8"/>
        </w:rPr>
        <w:t> </w:t>
      </w:r>
      <w:r>
        <w:rPr>
          <w:spacing w:val="-2"/>
        </w:rPr>
        <w:t>Christians,</w:t>
      </w:r>
      <w:r>
        <w:rPr>
          <w:spacing w:val="-8"/>
        </w:rPr>
        <w:t> </w:t>
      </w:r>
      <w:r>
        <w:rPr>
          <w:spacing w:val="-2"/>
        </w:rPr>
        <w:t>Druse,</w:t>
      </w:r>
      <w:r>
        <w:rPr>
          <w:spacing w:val="-9"/>
        </w:rPr>
        <w:t> </w:t>
      </w:r>
      <w:r>
        <w:rPr>
          <w:spacing w:val="-2"/>
        </w:rPr>
        <w:t>Baha’i,</w:t>
      </w:r>
      <w:r>
        <w:rPr>
          <w:spacing w:val="-8"/>
        </w:rPr>
        <w:t> </w:t>
      </w:r>
      <w:r>
        <w:rPr>
          <w:spacing w:val="-2"/>
        </w:rPr>
        <w:t>and</w:t>
      </w:r>
      <w:r>
        <w:rPr>
          <w:spacing w:val="-8"/>
        </w:rPr>
        <w:t> </w:t>
      </w:r>
      <w:r>
        <w:rPr>
          <w:spacing w:val="-2"/>
        </w:rPr>
        <w:t>others</w:t>
      </w:r>
    </w:p>
    <w:p>
      <w:pPr>
        <w:pStyle w:val="BodyText"/>
        <w:spacing w:line="259" w:lineRule="auto" w:before="239"/>
        <w:ind w:left="339" w:right="118"/>
      </w:pPr>
      <w:r>
        <w:rPr/>
        <w:t>Other important categorical sets include noble/commoner, citizen/for- eigner, professional/client, employer/worker, child/adult, prisoner/guard, and</w:t>
      </w:r>
      <w:r>
        <w:rPr>
          <w:spacing w:val="-6"/>
        </w:rPr>
        <w:t> </w:t>
      </w:r>
      <w:r>
        <w:rPr/>
        <w:t>any</w:t>
      </w:r>
      <w:r>
        <w:rPr>
          <w:spacing w:val="-6"/>
        </w:rPr>
        <w:t> </w:t>
      </w:r>
      <w:r>
        <w:rPr/>
        <w:t>number</w:t>
      </w:r>
      <w:r>
        <w:rPr>
          <w:spacing w:val="-6"/>
        </w:rPr>
        <w:t> </w:t>
      </w:r>
      <w:r>
        <w:rPr/>
        <w:t>of</w:t>
      </w:r>
      <w:r>
        <w:rPr>
          <w:spacing w:val="-6"/>
        </w:rPr>
        <w:t> </w:t>
      </w:r>
      <w:r>
        <w:rPr/>
        <w:t>ethnic,</w:t>
      </w:r>
      <w:r>
        <w:rPr>
          <w:spacing w:val="-6"/>
        </w:rPr>
        <w:t> </w:t>
      </w:r>
      <w:r>
        <w:rPr/>
        <w:t>religious,</w:t>
      </w:r>
      <w:r>
        <w:rPr>
          <w:spacing w:val="-6"/>
        </w:rPr>
        <w:t> </w:t>
      </w:r>
      <w:r>
        <w:rPr/>
        <w:t>or</w:t>
      </w:r>
      <w:r>
        <w:rPr>
          <w:spacing w:val="-6"/>
        </w:rPr>
        <w:t> </w:t>
      </w:r>
      <w:r>
        <w:rPr/>
        <w:t>racial</w:t>
      </w:r>
      <w:r>
        <w:rPr>
          <w:spacing w:val="-6"/>
        </w:rPr>
        <w:t> </w:t>
      </w:r>
      <w:r>
        <w:rPr/>
        <w:t>pairs.</w:t>
      </w:r>
      <w:r>
        <w:rPr>
          <w:spacing w:val="-6"/>
        </w:rPr>
        <w:t> </w:t>
      </w:r>
      <w:r>
        <w:rPr/>
        <w:t>Much</w:t>
      </w:r>
      <w:r>
        <w:rPr>
          <w:spacing w:val="-6"/>
        </w:rPr>
        <w:t> </w:t>
      </w:r>
      <w:r>
        <w:rPr/>
        <w:t>more</w:t>
      </w:r>
      <w:r>
        <w:rPr>
          <w:spacing w:val="-6"/>
        </w:rPr>
        <w:t> </w:t>
      </w:r>
      <w:r>
        <w:rPr/>
        <w:t>rarely,</w:t>
      </w:r>
      <w:r>
        <w:rPr>
          <w:spacing w:val="-6"/>
        </w:rPr>
        <w:t> </w:t>
      </w:r>
      <w:r>
        <w:rPr/>
        <w:t>cat- egorical sets also take the form of rank orders such as Indian castes, gra- dations among military officers, or ladders of academic titles (instructor, assistant</w:t>
      </w:r>
      <w:r>
        <w:rPr>
          <w:spacing w:val="-6"/>
        </w:rPr>
        <w:t> </w:t>
      </w:r>
      <w:r>
        <w:rPr/>
        <w:t>professor,</w:t>
      </w:r>
      <w:r>
        <w:rPr>
          <w:spacing w:val="-6"/>
        </w:rPr>
        <w:t> </w:t>
      </w:r>
      <w:r>
        <w:rPr/>
        <w:t>associate</w:t>
      </w:r>
      <w:r>
        <w:rPr>
          <w:spacing w:val="-6"/>
        </w:rPr>
        <w:t> </w:t>
      </w:r>
      <w:r>
        <w:rPr/>
        <w:t>professor,</w:t>
      </w:r>
      <w:r>
        <w:rPr>
          <w:spacing w:val="-6"/>
        </w:rPr>
        <w:t> </w:t>
      </w:r>
      <w:r>
        <w:rPr/>
        <w:t>professor,</w:t>
      </w:r>
      <w:r>
        <w:rPr>
          <w:spacing w:val="-6"/>
        </w:rPr>
        <w:t> </w:t>
      </w:r>
      <w:r>
        <w:rPr/>
        <w:t>and</w:t>
      </w:r>
      <w:r>
        <w:rPr>
          <w:spacing w:val="-6"/>
        </w:rPr>
        <w:t> </w:t>
      </w:r>
      <w:r>
        <w:rPr/>
        <w:t>so</w:t>
      </w:r>
      <w:r>
        <w:rPr>
          <w:spacing w:val="-6"/>
        </w:rPr>
        <w:t> </w:t>
      </w:r>
      <w:r>
        <w:rPr/>
        <w:t>on).</w:t>
      </w:r>
    </w:p>
    <w:p>
      <w:pPr>
        <w:pStyle w:val="BodyText"/>
        <w:spacing w:line="259" w:lineRule="auto"/>
        <w:ind w:left="339" w:right="118" w:firstLine="240"/>
      </w:pPr>
      <w:r>
        <w:rPr/>
        <w:t>Categories</w:t>
      </w:r>
      <w:r>
        <w:rPr>
          <w:spacing w:val="-3"/>
        </w:rPr>
        <w:t> </w:t>
      </w:r>
      <w:r>
        <w:rPr/>
        <w:t>center</w:t>
      </w:r>
      <w:r>
        <w:rPr>
          <w:spacing w:val="-3"/>
        </w:rPr>
        <w:t> </w:t>
      </w:r>
      <w:r>
        <w:rPr/>
        <w:t>on</w:t>
      </w:r>
      <w:r>
        <w:rPr>
          <w:spacing w:val="-3"/>
        </w:rPr>
        <w:t> </w:t>
      </w:r>
      <w:r>
        <w:rPr/>
        <w:t>boundaries.</w:t>
      </w:r>
      <w:r>
        <w:rPr>
          <w:spacing w:val="-3"/>
        </w:rPr>
        <w:t> </w:t>
      </w:r>
      <w:r>
        <w:rPr/>
        <w:t>What</w:t>
      </w:r>
      <w:r>
        <w:rPr>
          <w:spacing w:val="-3"/>
        </w:rPr>
        <w:t> </w:t>
      </w:r>
      <w:r>
        <w:rPr/>
        <w:t>causes</w:t>
      </w:r>
      <w:r>
        <w:rPr>
          <w:spacing w:val="-3"/>
        </w:rPr>
        <w:t> </w:t>
      </w:r>
      <w:r>
        <w:rPr/>
        <w:t>the</w:t>
      </w:r>
      <w:r>
        <w:rPr>
          <w:spacing w:val="-3"/>
        </w:rPr>
        <w:t> </w:t>
      </w:r>
      <w:r>
        <w:rPr/>
        <w:t>location</w:t>
      </w:r>
      <w:r>
        <w:rPr>
          <w:spacing w:val="-3"/>
        </w:rPr>
        <w:t> </w:t>
      </w:r>
      <w:r>
        <w:rPr/>
        <w:t>and</w:t>
      </w:r>
      <w:r>
        <w:rPr>
          <w:spacing w:val="-3"/>
        </w:rPr>
        <w:t> </w:t>
      </w:r>
      <w:r>
        <w:rPr/>
        <w:t>shape</w:t>
      </w:r>
      <w:r>
        <w:rPr>
          <w:spacing w:val="-3"/>
        </w:rPr>
        <w:t> </w:t>
      </w:r>
      <w:r>
        <w:rPr/>
        <w:t>of boundaries?</w:t>
      </w:r>
      <w:r>
        <w:rPr>
          <w:spacing w:val="-11"/>
        </w:rPr>
        <w:t> </w:t>
      </w:r>
      <w:r>
        <w:rPr/>
        <w:t>Let</w:t>
      </w:r>
      <w:r>
        <w:rPr>
          <w:spacing w:val="-11"/>
        </w:rPr>
        <w:t> </w:t>
      </w:r>
      <w:r>
        <w:rPr/>
        <w:t>us</w:t>
      </w:r>
      <w:r>
        <w:rPr>
          <w:spacing w:val="-11"/>
        </w:rPr>
        <w:t> </w:t>
      </w:r>
      <w:r>
        <w:rPr/>
        <w:t>distinguish</w:t>
      </w:r>
      <w:r>
        <w:rPr>
          <w:spacing w:val="-11"/>
        </w:rPr>
        <w:t> </w:t>
      </w:r>
      <w:r>
        <w:rPr/>
        <w:t>among</w:t>
      </w:r>
      <w:r>
        <w:rPr>
          <w:spacing w:val="-11"/>
        </w:rPr>
        <w:t> </w:t>
      </w:r>
      <w:r>
        <w:rPr/>
        <w:t>three</w:t>
      </w:r>
      <w:r>
        <w:rPr>
          <w:spacing w:val="-11"/>
        </w:rPr>
        <w:t> </w:t>
      </w:r>
      <w:r>
        <w:rPr/>
        <w:t>overlapping</w:t>
      </w:r>
      <w:r>
        <w:rPr>
          <w:spacing w:val="-11"/>
        </w:rPr>
        <w:t> </w:t>
      </w:r>
      <w:r>
        <w:rPr/>
        <w:t>origins:</w:t>
      </w:r>
      <w:r>
        <w:rPr>
          <w:spacing w:val="-11"/>
        </w:rPr>
        <w:t> </w:t>
      </w:r>
      <w:r>
        <w:rPr/>
        <w:t>invention, borrowing, and by-products of network encounters. At one extreme, pow- erful actors or clusters of actors deliberately manufacture boundaries and accompanying</w:t>
      </w:r>
      <w:r>
        <w:rPr>
          <w:spacing w:val="-6"/>
        </w:rPr>
        <w:t> </w:t>
      </w:r>
      <w:r>
        <w:rPr/>
        <w:t>stories,</w:t>
      </w:r>
      <w:r>
        <w:rPr>
          <w:spacing w:val="-6"/>
        </w:rPr>
        <w:t> </w:t>
      </w:r>
      <w:r>
        <w:rPr/>
        <w:t>as</w:t>
      </w:r>
      <w:r>
        <w:rPr>
          <w:spacing w:val="-6"/>
        </w:rPr>
        <w:t> </w:t>
      </w:r>
      <w:r>
        <w:rPr/>
        <w:t>when</w:t>
      </w:r>
      <w:r>
        <w:rPr>
          <w:spacing w:val="-6"/>
        </w:rPr>
        <w:t> </w:t>
      </w:r>
      <w:r>
        <w:rPr/>
        <w:t>nineteenth-century</w:t>
      </w:r>
      <w:r>
        <w:rPr>
          <w:spacing w:val="-6"/>
        </w:rPr>
        <w:t> </w:t>
      </w:r>
      <w:r>
        <w:rPr/>
        <w:t>revolutionary</w:t>
      </w:r>
      <w:r>
        <w:rPr>
          <w:spacing w:val="-6"/>
        </w:rPr>
        <w:t> </w:t>
      </w:r>
      <w:r>
        <w:rPr/>
        <w:t>conspira- tors</w:t>
      </w:r>
      <w:r>
        <w:rPr>
          <w:spacing w:val="-11"/>
        </w:rPr>
        <w:t> </w:t>
      </w:r>
      <w:r>
        <w:rPr/>
        <w:t>organized</w:t>
      </w:r>
      <w:r>
        <w:rPr>
          <w:spacing w:val="-11"/>
        </w:rPr>
        <w:t> </w:t>
      </w:r>
      <w:r>
        <w:rPr/>
        <w:t>secret</w:t>
      </w:r>
      <w:r>
        <w:rPr>
          <w:spacing w:val="-11"/>
        </w:rPr>
        <w:t> </w:t>
      </w:r>
      <w:r>
        <w:rPr/>
        <w:t>societies</w:t>
      </w:r>
      <w:r>
        <w:rPr>
          <w:spacing w:val="-11"/>
        </w:rPr>
        <w:t> </w:t>
      </w:r>
      <w:r>
        <w:rPr/>
        <w:t>with</w:t>
      </w:r>
      <w:r>
        <w:rPr>
          <w:spacing w:val="-11"/>
        </w:rPr>
        <w:t> </w:t>
      </w:r>
      <w:r>
        <w:rPr/>
        <w:t>their</w:t>
      </w:r>
      <w:r>
        <w:rPr>
          <w:spacing w:val="-11"/>
        </w:rPr>
        <w:t> </w:t>
      </w:r>
      <w:r>
        <w:rPr/>
        <w:t>cells,</w:t>
      </w:r>
      <w:r>
        <w:rPr>
          <w:spacing w:val="-11"/>
        </w:rPr>
        <w:t> </w:t>
      </w:r>
      <w:r>
        <w:rPr/>
        <w:t>hierarchies,</w:t>
      </w:r>
      <w:r>
        <w:rPr>
          <w:spacing w:val="-11"/>
        </w:rPr>
        <w:t> </w:t>
      </w:r>
      <w:r>
        <w:rPr/>
        <w:t>and</w:t>
      </w:r>
      <w:r>
        <w:rPr>
          <w:spacing w:val="-11"/>
        </w:rPr>
        <w:t> </w:t>
      </w:r>
      <w:r>
        <w:rPr/>
        <w:t>declared</w:t>
      </w:r>
      <w:r>
        <w:rPr>
          <w:spacing w:val="-11"/>
        </w:rPr>
        <w:t> </w:t>
      </w:r>
      <w:r>
        <w:rPr/>
        <w:t>en- emies, or when nation-building intellectuals constructed histories for their linguistic</w:t>
      </w:r>
      <w:r>
        <w:rPr>
          <w:spacing w:val="-12"/>
        </w:rPr>
        <w:t> </w:t>
      </w:r>
      <w:r>
        <w:rPr/>
        <w:t>group</w:t>
      </w:r>
      <w:r>
        <w:rPr>
          <w:spacing w:val="-12"/>
        </w:rPr>
        <w:t> </w:t>
      </w:r>
      <w:r>
        <w:rPr/>
        <w:t>that</w:t>
      </w:r>
      <w:r>
        <w:rPr>
          <w:spacing w:val="-12"/>
        </w:rPr>
        <w:t> </w:t>
      </w:r>
      <w:r>
        <w:rPr/>
        <w:t>implied</w:t>
      </w:r>
      <w:r>
        <w:rPr>
          <w:spacing w:val="-12"/>
        </w:rPr>
        <w:t> </w:t>
      </w:r>
      <w:r>
        <w:rPr/>
        <w:t>they</w:t>
      </w:r>
      <w:r>
        <w:rPr>
          <w:spacing w:val="-12"/>
        </w:rPr>
        <w:t> </w:t>
      </w:r>
      <w:r>
        <w:rPr/>
        <w:t>had</w:t>
      </w:r>
      <w:r>
        <w:rPr>
          <w:spacing w:val="-12"/>
        </w:rPr>
        <w:t> </w:t>
      </w:r>
      <w:r>
        <w:rPr/>
        <w:t>occupied</w:t>
      </w:r>
      <w:r>
        <w:rPr>
          <w:spacing w:val="-12"/>
        </w:rPr>
        <w:t> </w:t>
      </w:r>
      <w:r>
        <w:rPr/>
        <w:t>their</w:t>
      </w:r>
      <w:r>
        <w:rPr>
          <w:spacing w:val="-12"/>
        </w:rPr>
        <w:t> </w:t>
      </w:r>
      <w:r>
        <w:rPr/>
        <w:t>territory</w:t>
      </w:r>
      <w:r>
        <w:rPr>
          <w:spacing w:val="-12"/>
        </w:rPr>
        <w:t> </w:t>
      </w:r>
      <w:r>
        <w:rPr/>
        <w:t>before</w:t>
      </w:r>
      <w:r>
        <w:rPr>
          <w:spacing w:val="-12"/>
        </w:rPr>
        <w:t> </w:t>
      </w:r>
      <w:r>
        <w:rPr/>
        <w:t>speak- ers of other languages arrived on the scene.</w:t>
      </w:r>
    </w:p>
    <w:p>
      <w:pPr>
        <w:pStyle w:val="BodyText"/>
        <w:spacing w:line="259" w:lineRule="auto"/>
        <w:ind w:left="339" w:right="118" w:firstLine="240"/>
      </w:pPr>
      <w:r>
        <w:rPr/>
        <w:t>They also generate stories that participants subsequently use to explain and</w:t>
      </w:r>
      <w:r>
        <w:rPr>
          <w:spacing w:val="-6"/>
        </w:rPr>
        <w:t> </w:t>
      </w:r>
      <w:r>
        <w:rPr/>
        <w:t>justify</w:t>
      </w:r>
      <w:r>
        <w:rPr>
          <w:spacing w:val="-6"/>
        </w:rPr>
        <w:t> </w:t>
      </w:r>
      <w:r>
        <w:rPr/>
        <w:t>their</w:t>
      </w:r>
      <w:r>
        <w:rPr>
          <w:spacing w:val="-6"/>
        </w:rPr>
        <w:t> </w:t>
      </w:r>
      <w:r>
        <w:rPr/>
        <w:t>interactions.</w:t>
      </w:r>
      <w:r>
        <w:rPr>
          <w:spacing w:val="-6"/>
        </w:rPr>
        <w:t> </w:t>
      </w:r>
      <w:r>
        <w:rPr/>
        <w:t>The</w:t>
      </w:r>
      <w:r>
        <w:rPr>
          <w:spacing w:val="-6"/>
        </w:rPr>
        <w:t> </w:t>
      </w:r>
      <w:r>
        <w:rPr/>
        <w:t>stories</w:t>
      </w:r>
      <w:r>
        <w:rPr>
          <w:spacing w:val="-6"/>
        </w:rPr>
        <w:t> </w:t>
      </w:r>
      <w:r>
        <w:rPr/>
        <w:t>embody</w:t>
      </w:r>
      <w:r>
        <w:rPr>
          <w:spacing w:val="-6"/>
        </w:rPr>
        <w:t> </w:t>
      </w:r>
      <w:r>
        <w:rPr/>
        <w:t>shared</w:t>
      </w:r>
      <w:r>
        <w:rPr>
          <w:spacing w:val="-6"/>
        </w:rPr>
        <w:t> </w:t>
      </w:r>
      <w:r>
        <w:rPr/>
        <w:t>understandings</w:t>
      </w:r>
      <w:r>
        <w:rPr>
          <w:spacing w:val="-6"/>
        </w:rPr>
        <w:t> </w:t>
      </w:r>
      <w:r>
        <w:rPr/>
        <w:t>of who we are, who they are, what divides us, and what connects us. People create</w:t>
      </w:r>
      <w:r>
        <w:rPr>
          <w:spacing w:val="-7"/>
        </w:rPr>
        <w:t> </w:t>
      </w:r>
      <w:r>
        <w:rPr/>
        <w:t>such</w:t>
      </w:r>
      <w:r>
        <w:rPr>
          <w:spacing w:val="-7"/>
        </w:rPr>
        <w:t> </w:t>
      </w:r>
      <w:r>
        <w:rPr/>
        <w:t>stories</w:t>
      </w:r>
      <w:r>
        <w:rPr>
          <w:spacing w:val="-7"/>
        </w:rPr>
        <w:t> </w:t>
      </w:r>
      <w:r>
        <w:rPr/>
        <w:t>in</w:t>
      </w:r>
      <w:r>
        <w:rPr>
          <w:spacing w:val="-7"/>
        </w:rPr>
        <w:t> </w:t>
      </w:r>
      <w:r>
        <w:rPr/>
        <w:t>the</w:t>
      </w:r>
      <w:r>
        <w:rPr>
          <w:spacing w:val="-7"/>
        </w:rPr>
        <w:t> </w:t>
      </w:r>
      <w:r>
        <w:rPr/>
        <w:t>context</w:t>
      </w:r>
      <w:r>
        <w:rPr>
          <w:spacing w:val="-7"/>
        </w:rPr>
        <w:t> </w:t>
      </w:r>
      <w:r>
        <w:rPr/>
        <w:t>of</w:t>
      </w:r>
      <w:r>
        <w:rPr>
          <w:spacing w:val="-7"/>
        </w:rPr>
        <w:t> </w:t>
      </w:r>
      <w:r>
        <w:rPr/>
        <w:t>previously</w:t>
      </w:r>
      <w:r>
        <w:rPr>
          <w:spacing w:val="-7"/>
        </w:rPr>
        <w:t> </w:t>
      </w:r>
      <w:r>
        <w:rPr/>
        <w:t>available</w:t>
      </w:r>
      <w:r>
        <w:rPr>
          <w:spacing w:val="-7"/>
        </w:rPr>
        <w:t> </w:t>
      </w:r>
      <w:r>
        <w:rPr/>
        <w:t>cultural</w:t>
      </w:r>
      <w:r>
        <w:rPr>
          <w:spacing w:val="-7"/>
        </w:rPr>
        <w:t> </w:t>
      </w:r>
      <w:r>
        <w:rPr/>
        <w:t>materials: shared concepts, beliefs, memories, symbols, myths, local knowledge.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219" w:id="246"/>
      <w:bookmarkEnd w:id="246"/>
      <w:r>
        <w:rPr/>
      </w:r>
      <w:r>
        <w:rPr/>
        <w:t>Once</w:t>
      </w:r>
      <w:r>
        <w:rPr>
          <w:spacing w:val="-5"/>
        </w:rPr>
        <w:t> </w:t>
      </w:r>
      <w:r>
        <w:rPr/>
        <w:t>in</w:t>
      </w:r>
      <w:r>
        <w:rPr>
          <w:spacing w:val="-4"/>
        </w:rPr>
        <w:t> </w:t>
      </w:r>
      <w:r>
        <w:rPr/>
        <w:t>place,</w:t>
      </w:r>
      <w:r>
        <w:rPr>
          <w:spacing w:val="-5"/>
        </w:rPr>
        <w:t> </w:t>
      </w:r>
      <w:r>
        <w:rPr/>
        <w:t>these</w:t>
      </w:r>
      <w:r>
        <w:rPr>
          <w:spacing w:val="-4"/>
        </w:rPr>
        <w:t> </w:t>
      </w:r>
      <w:r>
        <w:rPr/>
        <w:t>stories</w:t>
      </w:r>
      <w:r>
        <w:rPr>
          <w:spacing w:val="-4"/>
        </w:rPr>
        <w:t> </w:t>
      </w:r>
      <w:r>
        <w:rPr/>
        <w:t>constrain</w:t>
      </w:r>
      <w:r>
        <w:rPr>
          <w:spacing w:val="-4"/>
        </w:rPr>
        <w:t> </w:t>
      </w:r>
      <w:r>
        <w:rPr/>
        <w:t>subsequent</w:t>
      </w:r>
      <w:r>
        <w:rPr>
          <w:spacing w:val="-4"/>
        </w:rPr>
        <w:t> </w:t>
      </w:r>
      <w:r>
        <w:rPr/>
        <w:t>interactions</w:t>
      </w:r>
      <w:r>
        <w:rPr>
          <w:spacing w:val="-4"/>
        </w:rPr>
        <w:t> </w:t>
      </w:r>
      <w:r>
        <w:rPr/>
        <w:t>across</w:t>
      </w:r>
      <w:r>
        <w:rPr>
          <w:spacing w:val="-4"/>
        </w:rPr>
        <w:t> </w:t>
      </w:r>
      <w:r>
        <w:rPr/>
        <w:t>the boundary,</w:t>
      </w:r>
      <w:r>
        <w:rPr>
          <w:spacing w:val="-14"/>
        </w:rPr>
        <w:t> </w:t>
      </w:r>
      <w:r>
        <w:rPr/>
        <w:t>modifying</w:t>
      </w:r>
      <w:r>
        <w:rPr>
          <w:spacing w:val="-13"/>
        </w:rPr>
        <w:t> </w:t>
      </w:r>
      <w:r>
        <w:rPr/>
        <w:t>only</w:t>
      </w:r>
      <w:r>
        <w:rPr>
          <w:spacing w:val="-13"/>
        </w:rPr>
        <w:t> </w:t>
      </w:r>
      <w:r>
        <w:rPr/>
        <w:t>slowly</w:t>
      </w:r>
      <w:r>
        <w:rPr>
          <w:spacing w:val="-13"/>
        </w:rPr>
        <w:t> </w:t>
      </w:r>
      <w:r>
        <w:rPr/>
        <w:t>in</w:t>
      </w:r>
      <w:r>
        <w:rPr>
          <w:spacing w:val="-13"/>
        </w:rPr>
        <w:t> </w:t>
      </w:r>
      <w:r>
        <w:rPr/>
        <w:t>response</w:t>
      </w:r>
      <w:r>
        <w:rPr>
          <w:spacing w:val="-13"/>
        </w:rPr>
        <w:t> </w:t>
      </w:r>
      <w:r>
        <w:rPr/>
        <w:t>to</w:t>
      </w:r>
      <w:r>
        <w:rPr>
          <w:spacing w:val="-13"/>
        </w:rPr>
        <w:t> </w:t>
      </w:r>
      <w:r>
        <w:rPr/>
        <w:t>those</w:t>
      </w:r>
      <w:r>
        <w:rPr>
          <w:spacing w:val="-13"/>
        </w:rPr>
        <w:t> </w:t>
      </w:r>
      <w:r>
        <w:rPr/>
        <w:t>interactions.</w:t>
      </w:r>
      <w:r>
        <w:rPr>
          <w:spacing w:val="-14"/>
        </w:rPr>
        <w:t> </w:t>
      </w:r>
      <w:r>
        <w:rPr/>
        <w:t>Thus,</w:t>
      </w:r>
      <w:r>
        <w:rPr>
          <w:spacing w:val="-13"/>
        </w:rPr>
        <w:t> </w:t>
      </w:r>
      <w:r>
        <w:rPr/>
        <w:t>as combinations of solidary and competitive interactions generate ostensibly racial</w:t>
      </w:r>
      <w:r>
        <w:rPr>
          <w:spacing w:val="-11"/>
        </w:rPr>
        <w:t> </w:t>
      </w:r>
      <w:r>
        <w:rPr/>
        <w:t>barriers,</w:t>
      </w:r>
      <w:r>
        <w:rPr>
          <w:spacing w:val="-11"/>
        </w:rPr>
        <w:t> </w:t>
      </w:r>
      <w:r>
        <w:rPr/>
        <w:t>they</w:t>
      </w:r>
      <w:r>
        <w:rPr>
          <w:spacing w:val="-11"/>
        </w:rPr>
        <w:t> </w:t>
      </w:r>
      <w:r>
        <w:rPr/>
        <w:t>also</w:t>
      </w:r>
      <w:r>
        <w:rPr>
          <w:spacing w:val="-11"/>
        </w:rPr>
        <w:t> </w:t>
      </w:r>
      <w:r>
        <w:rPr/>
        <w:t>produce</w:t>
      </w:r>
      <w:r>
        <w:rPr>
          <w:spacing w:val="-11"/>
        </w:rPr>
        <w:t> </w:t>
      </w:r>
      <w:r>
        <w:rPr/>
        <w:t>genetically</w:t>
      </w:r>
      <w:r>
        <w:rPr>
          <w:spacing w:val="-11"/>
        </w:rPr>
        <w:t> </w:t>
      </w:r>
      <w:r>
        <w:rPr/>
        <w:t>framed</w:t>
      </w:r>
      <w:r>
        <w:rPr>
          <w:spacing w:val="-11"/>
        </w:rPr>
        <w:t> </w:t>
      </w:r>
      <w:r>
        <w:rPr/>
        <w:t>stories</w:t>
      </w:r>
      <w:r>
        <w:rPr>
          <w:spacing w:val="-11"/>
        </w:rPr>
        <w:t> </w:t>
      </w:r>
      <w:r>
        <w:rPr/>
        <w:t>of</w:t>
      </w:r>
      <w:r>
        <w:rPr>
          <w:spacing w:val="-11"/>
        </w:rPr>
        <w:t> </w:t>
      </w:r>
      <w:r>
        <w:rPr/>
        <w:t>each</w:t>
      </w:r>
      <w:r>
        <w:rPr>
          <w:spacing w:val="-11"/>
        </w:rPr>
        <w:t> </w:t>
      </w:r>
      <w:r>
        <w:rPr/>
        <w:t>group’s origins and attributes. Barriers take on racial rather than ethnic or territo- rial definitions to the extent that in early encounters members of the two populations use phenotypical markers to distinguish each other and resist forming durable sexual unions. If myths or facts of origin distinguish the populations, on the other hand, ethnic categories emerge from their inter- action.</w:t>
      </w:r>
      <w:r>
        <w:rPr>
          <w:spacing w:val="-8"/>
        </w:rPr>
        <w:t> </w:t>
      </w:r>
      <w:r>
        <w:rPr/>
        <w:t>Different</w:t>
      </w:r>
      <w:r>
        <w:rPr>
          <w:spacing w:val="-8"/>
        </w:rPr>
        <w:t> </w:t>
      </w:r>
      <w:r>
        <w:rPr/>
        <w:t>combinations</w:t>
      </w:r>
      <w:r>
        <w:rPr>
          <w:spacing w:val="-8"/>
        </w:rPr>
        <w:t> </w:t>
      </w:r>
      <w:r>
        <w:rPr/>
        <w:t>of</w:t>
      </w:r>
      <w:r>
        <w:rPr>
          <w:spacing w:val="-8"/>
        </w:rPr>
        <w:t> </w:t>
      </w:r>
      <w:r>
        <w:rPr/>
        <w:t>encounters,</w:t>
      </w:r>
      <w:r>
        <w:rPr>
          <w:spacing w:val="-8"/>
        </w:rPr>
        <w:t> </w:t>
      </w:r>
      <w:r>
        <w:rPr/>
        <w:t>barriers,</w:t>
      </w:r>
      <w:r>
        <w:rPr>
          <w:spacing w:val="-8"/>
        </w:rPr>
        <w:t> </w:t>
      </w:r>
      <w:r>
        <w:rPr/>
        <w:t>and</w:t>
      </w:r>
      <w:r>
        <w:rPr>
          <w:spacing w:val="-8"/>
        </w:rPr>
        <w:t> </w:t>
      </w:r>
      <w:r>
        <w:rPr/>
        <w:t>stories</w:t>
      </w:r>
      <w:r>
        <w:rPr>
          <w:spacing w:val="-8"/>
        </w:rPr>
        <w:t> </w:t>
      </w:r>
      <w:r>
        <w:rPr/>
        <w:t>generate definitions</w:t>
      </w:r>
      <w:r>
        <w:rPr>
          <w:spacing w:val="-5"/>
        </w:rPr>
        <w:t> </w:t>
      </w:r>
      <w:r>
        <w:rPr/>
        <w:t>of</w:t>
      </w:r>
      <w:r>
        <w:rPr>
          <w:spacing w:val="-5"/>
        </w:rPr>
        <w:t> </w:t>
      </w:r>
      <w:r>
        <w:rPr/>
        <w:t>categories</w:t>
      </w:r>
      <w:r>
        <w:rPr>
          <w:spacing w:val="-5"/>
        </w:rPr>
        <w:t> </w:t>
      </w:r>
      <w:r>
        <w:rPr/>
        <w:t>as</w:t>
      </w:r>
      <w:r>
        <w:rPr>
          <w:spacing w:val="-5"/>
        </w:rPr>
        <w:t> </w:t>
      </w:r>
      <w:r>
        <w:rPr/>
        <w:t>centering</w:t>
      </w:r>
      <w:r>
        <w:rPr>
          <w:spacing w:val="-5"/>
        </w:rPr>
        <w:t> </w:t>
      </w:r>
      <w:r>
        <w:rPr/>
        <w:t>on</w:t>
      </w:r>
      <w:r>
        <w:rPr>
          <w:spacing w:val="-5"/>
        </w:rPr>
        <w:t> </w:t>
      </w:r>
      <w:r>
        <w:rPr/>
        <w:t>class,</w:t>
      </w:r>
      <w:r>
        <w:rPr>
          <w:spacing w:val="-5"/>
        </w:rPr>
        <w:t> </w:t>
      </w:r>
      <w:r>
        <w:rPr/>
        <w:t>citizenship,</w:t>
      </w:r>
      <w:r>
        <w:rPr>
          <w:spacing w:val="-5"/>
        </w:rPr>
        <w:t> </w:t>
      </w:r>
      <w:r>
        <w:rPr/>
        <w:t>age,</w:t>
      </w:r>
      <w:r>
        <w:rPr>
          <w:spacing w:val="-5"/>
        </w:rPr>
        <w:t> </w:t>
      </w:r>
      <w:r>
        <w:rPr/>
        <w:t>or</w:t>
      </w:r>
      <w:r>
        <w:rPr>
          <w:spacing w:val="-5"/>
        </w:rPr>
        <w:t> </w:t>
      </w:r>
      <w:r>
        <w:rPr/>
        <w:t>locality.</w:t>
      </w:r>
    </w:p>
    <w:p>
      <w:pPr>
        <w:pStyle w:val="BodyText"/>
        <w:spacing w:line="259" w:lineRule="auto"/>
        <w:ind w:left="119" w:right="337" w:firstLine="240"/>
      </w:pPr>
      <w:r>
        <w:rPr/>
        <w:t>Gender boundaries are at once the most general and the most difficult to</w:t>
      </w:r>
      <w:r>
        <w:rPr>
          <w:spacing w:val="-7"/>
        </w:rPr>
        <w:t> </w:t>
      </w:r>
      <w:r>
        <w:rPr/>
        <w:t>explain.</w:t>
      </w:r>
      <w:r>
        <w:rPr>
          <w:spacing w:val="-7"/>
        </w:rPr>
        <w:t> </w:t>
      </w:r>
      <w:r>
        <w:rPr/>
        <w:t>Although</w:t>
      </w:r>
      <w:r>
        <w:rPr>
          <w:spacing w:val="-7"/>
        </w:rPr>
        <w:t> </w:t>
      </w:r>
      <w:r>
        <w:rPr/>
        <w:t>they</w:t>
      </w:r>
      <w:r>
        <w:rPr>
          <w:spacing w:val="-7"/>
        </w:rPr>
        <w:t> </w:t>
      </w:r>
      <w:r>
        <w:rPr/>
        <w:t>map</w:t>
      </w:r>
      <w:r>
        <w:rPr>
          <w:spacing w:val="-7"/>
        </w:rPr>
        <w:t> </w:t>
      </w:r>
      <w:r>
        <w:rPr/>
        <w:t>to</w:t>
      </w:r>
      <w:r>
        <w:rPr>
          <w:spacing w:val="-7"/>
        </w:rPr>
        <w:t> </w:t>
      </w:r>
      <w:r>
        <w:rPr/>
        <w:t>chromosomally</w:t>
      </w:r>
      <w:r>
        <w:rPr>
          <w:spacing w:val="-7"/>
        </w:rPr>
        <w:t> </w:t>
      </w:r>
      <w:r>
        <w:rPr/>
        <w:t>driven</w:t>
      </w:r>
      <w:r>
        <w:rPr>
          <w:spacing w:val="-7"/>
        </w:rPr>
        <w:t> </w:t>
      </w:r>
      <w:r>
        <w:rPr/>
        <w:t>anatomical</w:t>
      </w:r>
      <w:r>
        <w:rPr>
          <w:spacing w:val="-7"/>
        </w:rPr>
        <w:t> </w:t>
      </w:r>
      <w:r>
        <w:rPr/>
        <w:t>differ- ences,</w:t>
      </w:r>
      <w:r>
        <w:rPr>
          <w:spacing w:val="-14"/>
        </w:rPr>
        <w:t> </w:t>
      </w:r>
      <w:r>
        <w:rPr/>
        <w:t>they</w:t>
      </w:r>
      <w:r>
        <w:rPr>
          <w:spacing w:val="-13"/>
        </w:rPr>
        <w:t> </w:t>
      </w:r>
      <w:r>
        <w:rPr/>
        <w:t>also</w:t>
      </w:r>
      <w:r>
        <w:rPr>
          <w:spacing w:val="-13"/>
        </w:rPr>
        <w:t> </w:t>
      </w:r>
      <w:r>
        <w:rPr/>
        <w:t>conform</w:t>
      </w:r>
      <w:r>
        <w:rPr>
          <w:spacing w:val="-13"/>
        </w:rPr>
        <w:t> </w:t>
      </w:r>
      <w:r>
        <w:rPr/>
        <w:t>to</w:t>
      </w:r>
      <w:r>
        <w:rPr>
          <w:spacing w:val="-13"/>
        </w:rPr>
        <w:t> </w:t>
      </w:r>
      <w:r>
        <w:rPr/>
        <w:t>deep</w:t>
      </w:r>
      <w:r>
        <w:rPr>
          <w:spacing w:val="-13"/>
        </w:rPr>
        <w:t> </w:t>
      </w:r>
      <w:r>
        <w:rPr/>
        <w:t>divisions</w:t>
      </w:r>
      <w:r>
        <w:rPr>
          <w:spacing w:val="-13"/>
        </w:rPr>
        <w:t> </w:t>
      </w:r>
      <w:r>
        <w:rPr/>
        <w:t>in</w:t>
      </w:r>
      <w:r>
        <w:rPr>
          <w:spacing w:val="-13"/>
        </w:rPr>
        <w:t> </w:t>
      </w:r>
      <w:r>
        <w:rPr/>
        <w:t>childhood</w:t>
      </w:r>
      <w:r>
        <w:rPr>
          <w:spacing w:val="-14"/>
        </w:rPr>
        <w:t> </w:t>
      </w:r>
      <w:r>
        <w:rPr/>
        <w:t>relations</w:t>
      </w:r>
      <w:r>
        <w:rPr>
          <w:spacing w:val="-13"/>
        </w:rPr>
        <w:t> </w:t>
      </w:r>
      <w:r>
        <w:rPr/>
        <w:t>to</w:t>
      </w:r>
      <w:r>
        <w:rPr>
          <w:spacing w:val="-13"/>
        </w:rPr>
        <w:t> </w:t>
      </w:r>
      <w:r>
        <w:rPr/>
        <w:t>mothers and</w:t>
      </w:r>
      <w:r>
        <w:rPr>
          <w:spacing w:val="-5"/>
        </w:rPr>
        <w:t> </w:t>
      </w:r>
      <w:r>
        <w:rPr/>
        <w:t>others.</w:t>
      </w:r>
      <w:r>
        <w:rPr>
          <w:spacing w:val="-5"/>
        </w:rPr>
        <w:t> </w:t>
      </w:r>
      <w:r>
        <w:rPr/>
        <w:t>They</w:t>
      </w:r>
      <w:r>
        <w:rPr>
          <w:spacing w:val="-5"/>
        </w:rPr>
        <w:t> </w:t>
      </w:r>
      <w:r>
        <w:rPr/>
        <w:t>correspond</w:t>
      </w:r>
      <w:r>
        <w:rPr>
          <w:spacing w:val="-5"/>
        </w:rPr>
        <w:t> </w:t>
      </w:r>
      <w:r>
        <w:rPr/>
        <w:t>approximately</w:t>
      </w:r>
      <w:r>
        <w:rPr>
          <w:spacing w:val="-5"/>
        </w:rPr>
        <w:t> </w:t>
      </w:r>
      <w:r>
        <w:rPr/>
        <w:t>to</w:t>
      </w:r>
      <w:r>
        <w:rPr>
          <w:spacing w:val="-5"/>
        </w:rPr>
        <w:t> </w:t>
      </w:r>
      <w:r>
        <w:rPr/>
        <w:t>genetically</w:t>
      </w:r>
      <w:r>
        <w:rPr>
          <w:spacing w:val="-5"/>
        </w:rPr>
        <w:t> </w:t>
      </w:r>
      <w:r>
        <w:rPr/>
        <w:t>based</w:t>
      </w:r>
      <w:r>
        <w:rPr>
          <w:spacing w:val="-5"/>
        </w:rPr>
        <w:t> </w:t>
      </w:r>
      <w:r>
        <w:rPr/>
        <w:t>variations in physiology, yet they incorporate long historical accumulations of belief and practice.</w:t>
      </w:r>
    </w:p>
    <w:p>
      <w:pPr>
        <w:pStyle w:val="BodyText"/>
        <w:spacing w:before="181"/>
        <w:jc w:val="left"/>
      </w:pPr>
    </w:p>
    <w:p>
      <w:pPr>
        <w:pStyle w:val="Heading3"/>
      </w:pPr>
      <w:r>
        <w:rPr/>
        <w:t>Categories</w:t>
      </w:r>
      <w:r>
        <w:rPr>
          <w:spacing w:val="-2"/>
        </w:rPr>
        <w:t> </w:t>
      </w:r>
      <w:r>
        <w:rPr/>
        <w:t>in</w:t>
      </w:r>
      <w:r>
        <w:rPr>
          <w:spacing w:val="-1"/>
        </w:rPr>
        <w:t> </w:t>
      </w:r>
      <w:r>
        <w:rPr>
          <w:spacing w:val="-2"/>
        </w:rPr>
        <w:t>Action</w:t>
      </w:r>
    </w:p>
    <w:p>
      <w:pPr>
        <w:pStyle w:val="BodyText"/>
        <w:spacing w:line="259" w:lineRule="auto" w:before="233"/>
        <w:ind w:left="120" w:right="337"/>
      </w:pPr>
      <w:r>
        <w:rPr>
          <w:spacing w:val="-2"/>
        </w:rPr>
        <w:t>The</w:t>
      </w:r>
      <w:r>
        <w:rPr>
          <w:spacing w:val="-9"/>
        </w:rPr>
        <w:t> </w:t>
      </w:r>
      <w:r>
        <w:rPr>
          <w:spacing w:val="-2"/>
        </w:rPr>
        <w:t>most</w:t>
      </w:r>
      <w:r>
        <w:rPr>
          <w:spacing w:val="-9"/>
        </w:rPr>
        <w:t> </w:t>
      </w:r>
      <w:r>
        <w:rPr>
          <w:spacing w:val="-2"/>
        </w:rPr>
        <w:t>dramatic</w:t>
      </w:r>
      <w:r>
        <w:rPr>
          <w:spacing w:val="-9"/>
        </w:rPr>
        <w:t> </w:t>
      </w:r>
      <w:r>
        <w:rPr>
          <w:spacing w:val="-2"/>
        </w:rPr>
        <w:t>forms</w:t>
      </w:r>
      <w:r>
        <w:rPr>
          <w:spacing w:val="-9"/>
        </w:rPr>
        <w:t> </w:t>
      </w:r>
      <w:r>
        <w:rPr>
          <w:spacing w:val="-2"/>
        </w:rPr>
        <w:t>of</w:t>
      </w:r>
      <w:r>
        <w:rPr>
          <w:spacing w:val="-9"/>
        </w:rPr>
        <w:t> </w:t>
      </w:r>
      <w:r>
        <w:rPr>
          <w:spacing w:val="-2"/>
        </w:rPr>
        <w:t>categorization</w:t>
      </w:r>
      <w:r>
        <w:rPr>
          <w:spacing w:val="-9"/>
        </w:rPr>
        <w:t> </w:t>
      </w:r>
      <w:r>
        <w:rPr>
          <w:spacing w:val="-2"/>
        </w:rPr>
        <w:t>involve</w:t>
      </w:r>
      <w:r>
        <w:rPr>
          <w:spacing w:val="-9"/>
        </w:rPr>
        <w:t> </w:t>
      </w:r>
      <w:r>
        <w:rPr>
          <w:spacing w:val="-2"/>
        </w:rPr>
        <w:t>outright</w:t>
      </w:r>
      <w:r>
        <w:rPr>
          <w:spacing w:val="-9"/>
        </w:rPr>
        <w:t> </w:t>
      </w:r>
      <w:r>
        <w:rPr>
          <w:spacing w:val="-2"/>
        </w:rPr>
        <w:t>stigma.</w:t>
      </w:r>
      <w:r>
        <w:rPr>
          <w:spacing w:val="-9"/>
        </w:rPr>
        <w:t> </w:t>
      </w:r>
      <w:r>
        <w:rPr>
          <w:spacing w:val="-2"/>
        </w:rPr>
        <w:t>[…]</w:t>
      </w:r>
      <w:r>
        <w:rPr>
          <w:spacing w:val="-9"/>
        </w:rPr>
        <w:t> </w:t>
      </w:r>
      <w:r>
        <w:rPr>
          <w:spacing w:val="-2"/>
        </w:rPr>
        <w:t>The </w:t>
      </w:r>
      <w:r>
        <w:rPr/>
        <w:t>role</w:t>
      </w:r>
      <w:r>
        <w:rPr>
          <w:spacing w:val="-6"/>
        </w:rPr>
        <w:t> </w:t>
      </w:r>
      <w:r>
        <w:rPr/>
        <w:t>of</w:t>
      </w:r>
      <w:r>
        <w:rPr>
          <w:spacing w:val="-6"/>
        </w:rPr>
        <w:t> </w:t>
      </w:r>
      <w:r>
        <w:rPr/>
        <w:t>stigma</w:t>
      </w:r>
      <w:r>
        <w:rPr>
          <w:spacing w:val="-6"/>
        </w:rPr>
        <w:t> </w:t>
      </w:r>
      <w:r>
        <w:rPr/>
        <w:t>in</w:t>
      </w:r>
      <w:r>
        <w:rPr>
          <w:spacing w:val="-6"/>
        </w:rPr>
        <w:t> </w:t>
      </w:r>
      <w:r>
        <w:rPr/>
        <w:t>defining</w:t>
      </w:r>
      <w:r>
        <w:rPr>
          <w:spacing w:val="-6"/>
        </w:rPr>
        <w:t> </w:t>
      </w:r>
      <w:r>
        <w:rPr/>
        <w:t>relationships</w:t>
      </w:r>
      <w:r>
        <w:rPr>
          <w:spacing w:val="-6"/>
        </w:rPr>
        <w:t> </w:t>
      </w:r>
      <w:r>
        <w:rPr/>
        <w:t>becomes</w:t>
      </w:r>
      <w:r>
        <w:rPr>
          <w:spacing w:val="-6"/>
        </w:rPr>
        <w:t> </w:t>
      </w:r>
      <w:r>
        <w:rPr/>
        <w:t>even</w:t>
      </w:r>
      <w:r>
        <w:rPr>
          <w:spacing w:val="-6"/>
        </w:rPr>
        <w:t> </w:t>
      </w:r>
      <w:r>
        <w:rPr/>
        <w:t>clearer</w:t>
      </w:r>
      <w:r>
        <w:rPr>
          <w:spacing w:val="-6"/>
        </w:rPr>
        <w:t> </w:t>
      </w:r>
      <w:r>
        <w:rPr/>
        <w:t>in</w:t>
      </w:r>
      <w:r>
        <w:rPr>
          <w:spacing w:val="-6"/>
        </w:rPr>
        <w:t> </w:t>
      </w:r>
      <w:r>
        <w:rPr/>
        <w:t>the</w:t>
      </w:r>
      <w:r>
        <w:rPr>
          <w:spacing w:val="-6"/>
        </w:rPr>
        <w:t> </w:t>
      </w:r>
      <w:r>
        <w:rPr/>
        <w:t>badges that Zurich and other European towns issued to their deserving (as distin- guished</w:t>
      </w:r>
      <w:r>
        <w:rPr>
          <w:spacing w:val="-3"/>
        </w:rPr>
        <w:t> </w:t>
      </w:r>
      <w:r>
        <w:rPr/>
        <w:t>from</w:t>
      </w:r>
      <w:r>
        <w:rPr>
          <w:spacing w:val="-3"/>
        </w:rPr>
        <w:t> </w:t>
      </w:r>
      <w:r>
        <w:rPr/>
        <w:t>undeserving)</w:t>
      </w:r>
      <w:r>
        <w:rPr>
          <w:spacing w:val="-3"/>
        </w:rPr>
        <w:t> </w:t>
      </w:r>
      <w:r>
        <w:rPr/>
        <w:t>poor,</w:t>
      </w:r>
      <w:r>
        <w:rPr>
          <w:spacing w:val="-3"/>
        </w:rPr>
        <w:t> </w:t>
      </w:r>
      <w:r>
        <w:rPr/>
        <w:t>badges</w:t>
      </w:r>
      <w:r>
        <w:rPr>
          <w:spacing w:val="-3"/>
        </w:rPr>
        <w:t> </w:t>
      </w:r>
      <w:r>
        <w:rPr/>
        <w:t>that</w:t>
      </w:r>
      <w:r>
        <w:rPr>
          <w:spacing w:val="-3"/>
        </w:rPr>
        <w:t> </w:t>
      </w:r>
      <w:r>
        <w:rPr/>
        <w:t>qualified</w:t>
      </w:r>
      <w:r>
        <w:rPr>
          <w:spacing w:val="-3"/>
        </w:rPr>
        <w:t> </w:t>
      </w:r>
      <w:r>
        <w:rPr/>
        <w:t>those</w:t>
      </w:r>
      <w:r>
        <w:rPr>
          <w:spacing w:val="-3"/>
        </w:rPr>
        <w:t> </w:t>
      </w:r>
      <w:r>
        <w:rPr/>
        <w:t>persons</w:t>
      </w:r>
      <w:r>
        <w:rPr>
          <w:spacing w:val="-3"/>
        </w:rPr>
        <w:t> </w:t>
      </w:r>
      <w:r>
        <w:rPr/>
        <w:t>to</w:t>
      </w:r>
      <w:r>
        <w:rPr>
          <w:spacing w:val="-3"/>
        </w:rPr>
        <w:t> </w:t>
      </w:r>
      <w:r>
        <w:rPr/>
        <w:t>re- </w:t>
      </w:r>
      <w:r>
        <w:rPr>
          <w:w w:val="90"/>
        </w:rPr>
        <w:t>ceive alms from the citizenry as half-gift, half-entitlement (Jütte 1994: 161). In </w:t>
      </w:r>
      <w:r>
        <w:rPr/>
        <w:t>times</w:t>
      </w:r>
      <w:r>
        <w:rPr>
          <w:spacing w:val="-14"/>
        </w:rPr>
        <w:t> </w:t>
      </w:r>
      <w:r>
        <w:rPr/>
        <w:t>of</w:t>
      </w:r>
      <w:r>
        <w:rPr>
          <w:spacing w:val="-13"/>
        </w:rPr>
        <w:t> </w:t>
      </w:r>
      <w:r>
        <w:rPr/>
        <w:t>famine,</w:t>
      </w:r>
      <w:r>
        <w:rPr>
          <w:spacing w:val="-13"/>
        </w:rPr>
        <w:t> </w:t>
      </w:r>
      <w:r>
        <w:rPr/>
        <w:t>Europe’s</w:t>
      </w:r>
      <w:r>
        <w:rPr>
          <w:spacing w:val="-13"/>
        </w:rPr>
        <w:t> </w:t>
      </w:r>
      <w:r>
        <w:rPr/>
        <w:t>sixteenth-century</w:t>
      </w:r>
      <w:r>
        <w:rPr>
          <w:spacing w:val="-13"/>
        </w:rPr>
        <w:t> </w:t>
      </w:r>
      <w:r>
        <w:rPr/>
        <w:t>cities</w:t>
      </w:r>
      <w:r>
        <w:rPr>
          <w:spacing w:val="-13"/>
        </w:rPr>
        <w:t> </w:t>
      </w:r>
      <w:r>
        <w:rPr/>
        <w:t>often</w:t>
      </w:r>
      <w:r>
        <w:rPr>
          <w:spacing w:val="-13"/>
        </w:rPr>
        <w:t> </w:t>
      </w:r>
      <w:r>
        <w:rPr/>
        <w:t>used</w:t>
      </w:r>
      <w:r>
        <w:rPr>
          <w:spacing w:val="-13"/>
        </w:rPr>
        <w:t> </w:t>
      </w:r>
      <w:r>
        <w:rPr/>
        <w:t>the</w:t>
      </w:r>
      <w:r>
        <w:rPr>
          <w:spacing w:val="-14"/>
        </w:rPr>
        <w:t> </w:t>
      </w:r>
      <w:r>
        <w:rPr/>
        <w:t>distinction deserving/undeserving or the related distinction native/alien to draw the line between those paupers who would receive food at municipal expense and</w:t>
      </w:r>
      <w:r>
        <w:rPr>
          <w:spacing w:val="-5"/>
        </w:rPr>
        <w:t> </w:t>
      </w:r>
      <w:r>
        <w:rPr/>
        <w:t>those</w:t>
      </w:r>
      <w:r>
        <w:rPr>
          <w:spacing w:val="-5"/>
        </w:rPr>
        <w:t> </w:t>
      </w:r>
      <w:r>
        <w:rPr/>
        <w:t>who</w:t>
      </w:r>
      <w:r>
        <w:rPr>
          <w:spacing w:val="-5"/>
        </w:rPr>
        <w:t> </w:t>
      </w:r>
      <w:r>
        <w:rPr/>
        <w:t>would</w:t>
      </w:r>
      <w:r>
        <w:rPr>
          <w:spacing w:val="-5"/>
        </w:rPr>
        <w:t> </w:t>
      </w:r>
      <w:r>
        <w:rPr/>
        <w:t>be</w:t>
      </w:r>
      <w:r>
        <w:rPr>
          <w:spacing w:val="-5"/>
        </w:rPr>
        <w:t> </w:t>
      </w:r>
      <w:r>
        <w:rPr/>
        <w:t>sent</w:t>
      </w:r>
      <w:r>
        <w:rPr>
          <w:spacing w:val="-5"/>
        </w:rPr>
        <w:t> </w:t>
      </w:r>
      <w:r>
        <w:rPr/>
        <w:t>away</w:t>
      </w:r>
      <w:r>
        <w:rPr>
          <w:spacing w:val="-5"/>
        </w:rPr>
        <w:t> </w:t>
      </w:r>
      <w:r>
        <w:rPr/>
        <w:t>to</w:t>
      </w:r>
      <w:r>
        <w:rPr>
          <w:spacing w:val="-5"/>
        </w:rPr>
        <w:t> </w:t>
      </w:r>
      <w:r>
        <w:rPr/>
        <w:t>fend</w:t>
      </w:r>
      <w:r>
        <w:rPr>
          <w:spacing w:val="-5"/>
        </w:rPr>
        <w:t> </w:t>
      </w:r>
      <w:r>
        <w:rPr/>
        <w:t>for</w:t>
      </w:r>
      <w:r>
        <w:rPr>
          <w:spacing w:val="-5"/>
        </w:rPr>
        <w:t> </w:t>
      </w:r>
      <w:r>
        <w:rPr/>
        <w:t>themselves</w:t>
      </w:r>
      <w:r>
        <w:rPr>
          <w:spacing w:val="-5"/>
        </w:rPr>
        <w:t> </w:t>
      </w:r>
      <w:r>
        <w:rPr/>
        <w:t>(Geremek</w:t>
      </w:r>
      <w:r>
        <w:rPr>
          <w:spacing w:val="-5"/>
        </w:rPr>
        <w:t> </w:t>
      </w:r>
      <w:r>
        <w:rPr/>
        <w:t>1994: </w:t>
      </w:r>
      <w:hyperlink w:history="true" w:anchor="_bookmark47">
        <w:r>
          <w:rPr/>
          <w:t>chapter 3).</w:t>
        </w:r>
      </w:hyperlink>
    </w:p>
    <w:p>
      <w:pPr>
        <w:pStyle w:val="BodyText"/>
        <w:spacing w:line="259" w:lineRule="auto"/>
        <w:ind w:left="119" w:right="338" w:firstLine="240"/>
      </w:pPr>
      <w:r>
        <w:rPr>
          <w:spacing w:val="-2"/>
        </w:rPr>
        <w:t>Despite</w:t>
      </w:r>
      <w:r>
        <w:rPr>
          <w:spacing w:val="-7"/>
        </w:rPr>
        <w:t> </w:t>
      </w:r>
      <w:r>
        <w:rPr>
          <w:spacing w:val="-2"/>
        </w:rPr>
        <w:t>such</w:t>
      </w:r>
      <w:r>
        <w:rPr>
          <w:spacing w:val="-7"/>
        </w:rPr>
        <w:t> </w:t>
      </w:r>
      <w:r>
        <w:rPr>
          <w:spacing w:val="-2"/>
        </w:rPr>
        <w:t>extreme</w:t>
      </w:r>
      <w:r>
        <w:rPr>
          <w:spacing w:val="-7"/>
        </w:rPr>
        <w:t> </w:t>
      </w:r>
      <w:r>
        <w:rPr>
          <w:spacing w:val="-2"/>
        </w:rPr>
        <w:t>cases,</w:t>
      </w:r>
      <w:r>
        <w:rPr>
          <w:spacing w:val="-7"/>
        </w:rPr>
        <w:t> </w:t>
      </w:r>
      <w:r>
        <w:rPr>
          <w:spacing w:val="-2"/>
        </w:rPr>
        <w:t>a</w:t>
      </w:r>
      <w:r>
        <w:rPr>
          <w:spacing w:val="-7"/>
        </w:rPr>
        <w:t> </w:t>
      </w:r>
      <w:r>
        <w:rPr>
          <w:spacing w:val="-2"/>
        </w:rPr>
        <w:t>viable</w:t>
      </w:r>
      <w:r>
        <w:rPr>
          <w:spacing w:val="-7"/>
        </w:rPr>
        <w:t> </w:t>
      </w:r>
      <w:r>
        <w:rPr>
          <w:spacing w:val="-2"/>
        </w:rPr>
        <w:t>category</w:t>
      </w:r>
      <w:r>
        <w:rPr>
          <w:spacing w:val="-7"/>
        </w:rPr>
        <w:t> </w:t>
      </w:r>
      <w:r>
        <w:rPr>
          <w:spacing w:val="-2"/>
        </w:rPr>
        <w:t>by</w:t>
      </w:r>
      <w:r>
        <w:rPr>
          <w:spacing w:val="-7"/>
        </w:rPr>
        <w:t> </w:t>
      </w:r>
      <w:r>
        <w:rPr>
          <w:spacing w:val="-2"/>
        </w:rPr>
        <w:t>no</w:t>
      </w:r>
      <w:r>
        <w:rPr>
          <w:spacing w:val="-7"/>
        </w:rPr>
        <w:t> </w:t>
      </w:r>
      <w:r>
        <w:rPr>
          <w:spacing w:val="-2"/>
        </w:rPr>
        <w:t>means</w:t>
      </w:r>
      <w:r>
        <w:rPr>
          <w:spacing w:val="-7"/>
        </w:rPr>
        <w:t> </w:t>
      </w:r>
      <w:r>
        <w:rPr>
          <w:spacing w:val="-2"/>
        </w:rPr>
        <w:t>entails</w:t>
      </w:r>
      <w:r>
        <w:rPr>
          <w:spacing w:val="-7"/>
        </w:rPr>
        <w:t> </w:t>
      </w:r>
      <w:r>
        <w:rPr>
          <w:spacing w:val="-2"/>
        </w:rPr>
        <w:t>a</w:t>
      </w:r>
      <w:r>
        <w:rPr>
          <w:spacing w:val="-7"/>
        </w:rPr>
        <w:t> </w:t>
      </w:r>
      <w:r>
        <w:rPr>
          <w:spacing w:val="-2"/>
        </w:rPr>
        <w:t>com- </w:t>
      </w:r>
      <w:r>
        <w:rPr/>
        <w:t>plete perimeter around all actors on one side of the boundary or the other; on the contrary, complete perimeters require a great deal of management and ordinarily cause more trouble than they save. Nor does a viable cate- gory require homogeneity among the actors on a given side. You can be more or less a Muslim, even to the point where other Muslims deny your Muslimness,</w:t>
      </w:r>
      <w:r>
        <w:rPr>
          <w:spacing w:val="-3"/>
        </w:rPr>
        <w:t> </w:t>
      </w:r>
      <w:r>
        <w:rPr/>
        <w:t>yet</w:t>
      </w:r>
      <w:r>
        <w:rPr>
          <w:spacing w:val="-3"/>
        </w:rPr>
        <w:t> </w:t>
      </w:r>
      <w:r>
        <w:rPr/>
        <w:t>at</w:t>
      </w:r>
      <w:r>
        <w:rPr>
          <w:spacing w:val="-3"/>
        </w:rPr>
        <w:t> </w:t>
      </w:r>
      <w:r>
        <w:rPr/>
        <w:t>the</w:t>
      </w:r>
      <w:r>
        <w:rPr>
          <w:spacing w:val="-3"/>
        </w:rPr>
        <w:t> </w:t>
      </w:r>
      <w:r>
        <w:rPr/>
        <w:t>boundary</w:t>
      </w:r>
      <w:r>
        <w:rPr>
          <w:spacing w:val="-3"/>
        </w:rPr>
        <w:t> </w:t>
      </w:r>
      <w:r>
        <w:rPr/>
        <w:t>with</w:t>
      </w:r>
      <w:r>
        <w:rPr>
          <w:spacing w:val="-3"/>
        </w:rPr>
        <w:t> </w:t>
      </w:r>
      <w:r>
        <w:rPr/>
        <w:t>Jews</w:t>
      </w:r>
      <w:r>
        <w:rPr>
          <w:spacing w:val="-3"/>
        </w:rPr>
        <w:t> </w:t>
      </w:r>
      <w:r>
        <w:rPr/>
        <w:t>you</w:t>
      </w:r>
      <w:r>
        <w:rPr>
          <w:spacing w:val="-3"/>
        </w:rPr>
        <w:t> </w:t>
      </w:r>
      <w:r>
        <w:rPr/>
        <w:t>still</w:t>
      </w:r>
      <w:r>
        <w:rPr>
          <w:spacing w:val="-3"/>
        </w:rPr>
        <w:t> </w:t>
      </w:r>
      <w:r>
        <w:rPr/>
        <w:t>fall</w:t>
      </w:r>
      <w:r>
        <w:rPr>
          <w:spacing w:val="-3"/>
        </w:rPr>
        <w:t> </w:t>
      </w:r>
      <w:r>
        <w:rPr/>
        <w:t>unmistakably</w:t>
      </w:r>
      <w:r>
        <w:rPr>
          <w:spacing w:val="-3"/>
        </w:rPr>
        <w:t> </w:t>
      </w:r>
      <w:r>
        <w:rPr/>
        <w:t>into the Muslim category.</w:t>
      </w:r>
    </w:p>
    <w:p>
      <w:pPr>
        <w:pStyle w:val="BodyText"/>
        <w:spacing w:line="259" w:lineRule="auto"/>
        <w:ind w:left="119" w:right="338" w:firstLine="240"/>
      </w:pPr>
      <w:r>
        <w:rPr/>
        <w:t>Categorical boundaries certainly need not rely on objectively verifi- able</w:t>
      </w:r>
      <w:r>
        <w:rPr>
          <w:spacing w:val="19"/>
        </w:rPr>
        <w:t> </w:t>
      </w:r>
      <w:r>
        <w:rPr/>
        <w:t>characteristics.</w:t>
      </w:r>
      <w:r>
        <w:rPr>
          <w:spacing w:val="20"/>
        </w:rPr>
        <w:t> </w:t>
      </w:r>
      <w:r>
        <w:rPr/>
        <w:t>Social</w:t>
      </w:r>
      <w:r>
        <w:rPr>
          <w:spacing w:val="20"/>
        </w:rPr>
        <w:t> </w:t>
      </w:r>
      <w:r>
        <w:rPr/>
        <w:t>control</w:t>
      </w:r>
      <w:r>
        <w:rPr>
          <w:spacing w:val="20"/>
        </w:rPr>
        <w:t> </w:t>
      </w:r>
      <w:r>
        <w:rPr/>
        <w:t>agencies</w:t>
      </w:r>
      <w:r>
        <w:rPr>
          <w:spacing w:val="19"/>
        </w:rPr>
        <w:t> </w:t>
      </w:r>
      <w:r>
        <w:rPr/>
        <w:t>often</w:t>
      </w:r>
      <w:r>
        <w:rPr>
          <w:spacing w:val="20"/>
        </w:rPr>
        <w:t> </w:t>
      </w:r>
      <w:r>
        <w:rPr/>
        <w:t>use</w:t>
      </w:r>
      <w:r>
        <w:rPr>
          <w:spacing w:val="20"/>
        </w:rPr>
        <w:t> </w:t>
      </w:r>
      <w:r>
        <w:rPr/>
        <w:t>grossly</w:t>
      </w:r>
      <w:r>
        <w:rPr>
          <w:spacing w:val="20"/>
        </w:rPr>
        <w:t> </w:t>
      </w:r>
      <w:r>
        <w:rPr>
          <w:spacing w:val="-2"/>
        </w:rPr>
        <w:t>inaccurate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jc w:val="left"/>
      </w:pPr>
      <w:bookmarkStart w:name="_bookmark220" w:id="247"/>
      <w:bookmarkEnd w:id="247"/>
      <w:r>
        <w:rPr/>
      </w:r>
      <w:r>
        <w:rPr/>
        <w:t>indicators to stigmatize a suspect segment of the population, as described </w:t>
      </w:r>
      <w:r>
        <w:rPr>
          <w:spacing w:val="-2"/>
        </w:rPr>
        <w:t>here:</w:t>
      </w:r>
    </w:p>
    <w:p>
      <w:pPr>
        <w:pStyle w:val="BodyText"/>
        <w:spacing w:line="259" w:lineRule="auto" w:before="239"/>
        <w:ind w:left="820" w:right="117"/>
      </w:pPr>
      <w:r>
        <w:rPr/>
        <w:t>In</w:t>
      </w:r>
      <w:r>
        <w:rPr>
          <w:spacing w:val="-11"/>
        </w:rPr>
        <w:t> </w:t>
      </w:r>
      <w:r>
        <w:rPr/>
        <w:t>1993,</w:t>
      </w:r>
      <w:r>
        <w:rPr>
          <w:spacing w:val="-11"/>
        </w:rPr>
        <w:t> </w:t>
      </w:r>
      <w:r>
        <w:rPr/>
        <w:t>the</w:t>
      </w:r>
      <w:r>
        <w:rPr>
          <w:spacing w:val="-11"/>
        </w:rPr>
        <w:t> </w:t>
      </w:r>
      <w:r>
        <w:rPr/>
        <w:t>Denver</w:t>
      </w:r>
      <w:r>
        <w:rPr>
          <w:spacing w:val="-11"/>
        </w:rPr>
        <w:t> </w:t>
      </w:r>
      <w:r>
        <w:rPr/>
        <w:t>police</w:t>
      </w:r>
      <w:r>
        <w:rPr>
          <w:spacing w:val="-11"/>
        </w:rPr>
        <w:t> </w:t>
      </w:r>
      <w:r>
        <w:rPr/>
        <w:t>department</w:t>
      </w:r>
      <w:r>
        <w:rPr>
          <w:spacing w:val="-11"/>
        </w:rPr>
        <w:t> </w:t>
      </w:r>
      <w:r>
        <w:rPr/>
        <w:t>compiled</w:t>
      </w:r>
      <w:r>
        <w:rPr>
          <w:spacing w:val="-11"/>
        </w:rPr>
        <w:t> </w:t>
      </w:r>
      <w:r>
        <w:rPr/>
        <w:t>a</w:t>
      </w:r>
      <w:r>
        <w:rPr>
          <w:spacing w:val="-11"/>
        </w:rPr>
        <w:t> </w:t>
      </w:r>
      <w:r>
        <w:rPr/>
        <w:t>roster</w:t>
      </w:r>
      <w:r>
        <w:rPr>
          <w:spacing w:val="-11"/>
        </w:rPr>
        <w:t> </w:t>
      </w:r>
      <w:r>
        <w:rPr/>
        <w:t>of</w:t>
      </w:r>
      <w:r>
        <w:rPr>
          <w:spacing w:val="-11"/>
        </w:rPr>
        <w:t> </w:t>
      </w:r>
      <w:r>
        <w:rPr/>
        <w:t>suspected </w:t>
      </w:r>
      <w:r>
        <w:rPr>
          <w:spacing w:val="-2"/>
        </w:rPr>
        <w:t>gang</w:t>
      </w:r>
      <w:r>
        <w:rPr>
          <w:spacing w:val="-12"/>
        </w:rPr>
        <w:t> </w:t>
      </w:r>
      <w:r>
        <w:rPr>
          <w:spacing w:val="-2"/>
        </w:rPr>
        <w:t>members</w:t>
      </w:r>
      <w:r>
        <w:rPr>
          <w:spacing w:val="-11"/>
        </w:rPr>
        <w:t> </w:t>
      </w:r>
      <w:r>
        <w:rPr>
          <w:spacing w:val="-2"/>
        </w:rPr>
        <w:t>based</w:t>
      </w:r>
      <w:r>
        <w:rPr>
          <w:spacing w:val="-11"/>
        </w:rPr>
        <w:t> </w:t>
      </w:r>
      <w:r>
        <w:rPr>
          <w:spacing w:val="-2"/>
        </w:rPr>
        <w:t>on</w:t>
      </w:r>
      <w:r>
        <w:rPr>
          <w:spacing w:val="-11"/>
        </w:rPr>
        <w:t> </w:t>
      </w:r>
      <w:r>
        <w:rPr>
          <w:spacing w:val="-2"/>
        </w:rPr>
        <w:t>“clothing</w:t>
      </w:r>
      <w:r>
        <w:rPr>
          <w:spacing w:val="-11"/>
        </w:rPr>
        <w:t> </w:t>
      </w:r>
      <w:r>
        <w:rPr>
          <w:spacing w:val="-2"/>
        </w:rPr>
        <w:t>choices,”</w:t>
      </w:r>
      <w:r>
        <w:rPr>
          <w:spacing w:val="-11"/>
        </w:rPr>
        <w:t> </w:t>
      </w:r>
      <w:r>
        <w:rPr>
          <w:spacing w:val="-2"/>
        </w:rPr>
        <w:t>“flashing</w:t>
      </w:r>
      <w:r>
        <w:rPr>
          <w:spacing w:val="-11"/>
        </w:rPr>
        <w:t> </w:t>
      </w:r>
      <w:r>
        <w:rPr>
          <w:spacing w:val="-2"/>
        </w:rPr>
        <w:t>of</w:t>
      </w:r>
      <w:r>
        <w:rPr>
          <w:spacing w:val="-11"/>
        </w:rPr>
        <w:t> </w:t>
      </w:r>
      <w:r>
        <w:rPr>
          <w:spacing w:val="-2"/>
        </w:rPr>
        <w:t>gang</w:t>
      </w:r>
      <w:r>
        <w:rPr>
          <w:spacing w:val="-12"/>
        </w:rPr>
        <w:t> </w:t>
      </w:r>
      <w:r>
        <w:rPr>
          <w:spacing w:val="-2"/>
        </w:rPr>
        <w:t>signals,” </w:t>
      </w:r>
      <w:r>
        <w:rPr/>
        <w:t>or associating with known gang members. The list included two- </w:t>
      </w:r>
      <w:r>
        <w:rPr>
          <w:spacing w:val="-2"/>
        </w:rPr>
        <w:t>thirds</w:t>
      </w:r>
      <w:r>
        <w:rPr>
          <w:spacing w:val="-7"/>
        </w:rPr>
        <w:t> </w:t>
      </w:r>
      <w:r>
        <w:rPr>
          <w:spacing w:val="-2"/>
        </w:rPr>
        <w:t>of</w:t>
      </w:r>
      <w:r>
        <w:rPr>
          <w:spacing w:val="-7"/>
        </w:rPr>
        <w:t> </w:t>
      </w:r>
      <w:r>
        <w:rPr>
          <w:spacing w:val="-2"/>
        </w:rPr>
        <w:t>the</w:t>
      </w:r>
      <w:r>
        <w:rPr>
          <w:spacing w:val="-7"/>
        </w:rPr>
        <w:t> </w:t>
      </w:r>
      <w:r>
        <w:rPr>
          <w:spacing w:val="-2"/>
        </w:rPr>
        <w:t>city’s</w:t>
      </w:r>
      <w:r>
        <w:rPr>
          <w:spacing w:val="-7"/>
        </w:rPr>
        <w:t> </w:t>
      </w:r>
      <w:r>
        <w:rPr>
          <w:spacing w:val="-2"/>
        </w:rPr>
        <w:t>young</w:t>
      </w:r>
      <w:r>
        <w:rPr>
          <w:spacing w:val="-7"/>
        </w:rPr>
        <w:t> </w:t>
      </w:r>
      <w:r>
        <w:rPr>
          <w:spacing w:val="-2"/>
        </w:rPr>
        <w:t>black</w:t>
      </w:r>
      <w:r>
        <w:rPr>
          <w:spacing w:val="-7"/>
        </w:rPr>
        <w:t> </w:t>
      </w:r>
      <w:r>
        <w:rPr>
          <w:spacing w:val="-2"/>
        </w:rPr>
        <w:t>men,</w:t>
      </w:r>
      <w:r>
        <w:rPr>
          <w:spacing w:val="-7"/>
        </w:rPr>
        <w:t> </w:t>
      </w:r>
      <w:r>
        <w:rPr>
          <w:spacing w:val="-2"/>
        </w:rPr>
        <w:t>of</w:t>
      </w:r>
      <w:r>
        <w:rPr>
          <w:spacing w:val="-7"/>
        </w:rPr>
        <w:t> </w:t>
      </w:r>
      <w:r>
        <w:rPr>
          <w:spacing w:val="-2"/>
        </w:rPr>
        <w:t>whom</w:t>
      </w:r>
      <w:r>
        <w:rPr>
          <w:spacing w:val="-7"/>
        </w:rPr>
        <w:t> </w:t>
      </w:r>
      <w:r>
        <w:rPr>
          <w:spacing w:val="-2"/>
        </w:rPr>
        <w:t>only</w:t>
      </w:r>
      <w:r>
        <w:rPr>
          <w:spacing w:val="-7"/>
        </w:rPr>
        <w:t> </w:t>
      </w:r>
      <w:r>
        <w:rPr>
          <w:spacing w:val="-2"/>
        </w:rPr>
        <w:t>a</w:t>
      </w:r>
      <w:r>
        <w:rPr>
          <w:spacing w:val="-7"/>
        </w:rPr>
        <w:t> </w:t>
      </w:r>
      <w:r>
        <w:rPr>
          <w:spacing w:val="-2"/>
        </w:rPr>
        <w:t>small</w:t>
      </w:r>
      <w:r>
        <w:rPr>
          <w:spacing w:val="-7"/>
        </w:rPr>
        <w:t> </w:t>
      </w:r>
      <w:r>
        <w:rPr>
          <w:spacing w:val="-2"/>
        </w:rPr>
        <w:t>percentage </w:t>
      </w:r>
      <w:r>
        <w:rPr/>
        <w:t>were actual gang members.</w:t>
      </w:r>
    </w:p>
    <w:p>
      <w:pPr>
        <w:pStyle w:val="BodyText"/>
        <w:spacing w:line="237" w:lineRule="exact"/>
        <w:ind w:left="292" w:right="118"/>
        <w:jc w:val="right"/>
      </w:pPr>
      <w:r>
        <w:rPr>
          <w:w w:val="90"/>
        </w:rPr>
        <w:t>(Gans</w:t>
      </w:r>
      <w:r>
        <w:rPr>
          <w:spacing w:val="-1"/>
          <w:w w:val="90"/>
        </w:rPr>
        <w:t> </w:t>
      </w:r>
      <w:r>
        <w:rPr>
          <w:w w:val="90"/>
        </w:rPr>
        <w:t>1995:</w:t>
      </w:r>
      <w:r>
        <w:rPr>
          <w:spacing w:val="-1"/>
          <w:w w:val="90"/>
        </w:rPr>
        <w:t> </w:t>
      </w:r>
      <w:r>
        <w:rPr>
          <w:spacing w:val="-2"/>
          <w:w w:val="90"/>
        </w:rPr>
        <w:t>66–67)</w:t>
      </w:r>
    </w:p>
    <w:p>
      <w:pPr>
        <w:pStyle w:val="BodyText"/>
        <w:spacing w:before="17"/>
        <w:jc w:val="left"/>
      </w:pPr>
    </w:p>
    <w:p>
      <w:pPr>
        <w:pStyle w:val="BodyText"/>
        <w:spacing w:line="259" w:lineRule="auto"/>
        <w:ind w:left="340" w:right="117"/>
      </w:pPr>
      <w:r>
        <w:rPr/>
        <w:t>Similarly William Chambliss reports his first-hand observations from regular riding with the Rapid Deployment Unit of the Washington, D.C., Metropolitan Police:</w:t>
      </w:r>
    </w:p>
    <w:p>
      <w:pPr>
        <w:pStyle w:val="BodyText"/>
        <w:spacing w:line="259" w:lineRule="auto" w:before="237"/>
        <w:ind w:left="819" w:right="117"/>
      </w:pPr>
      <w:r>
        <w:rPr/>
        <w:t>The</w:t>
      </w:r>
      <w:r>
        <w:rPr>
          <w:spacing w:val="-12"/>
        </w:rPr>
        <w:t> </w:t>
      </w:r>
      <w:r>
        <w:rPr/>
        <w:t>RDU</w:t>
      </w:r>
      <w:r>
        <w:rPr>
          <w:spacing w:val="-12"/>
        </w:rPr>
        <w:t> </w:t>
      </w:r>
      <w:r>
        <w:rPr/>
        <w:t>patrols</w:t>
      </w:r>
      <w:r>
        <w:rPr>
          <w:spacing w:val="-12"/>
        </w:rPr>
        <w:t> </w:t>
      </w:r>
      <w:r>
        <w:rPr/>
        <w:t>the</w:t>
      </w:r>
      <w:r>
        <w:rPr>
          <w:spacing w:val="-12"/>
        </w:rPr>
        <w:t> </w:t>
      </w:r>
      <w:r>
        <w:rPr/>
        <w:t>ghetto</w:t>
      </w:r>
      <w:r>
        <w:rPr>
          <w:spacing w:val="-12"/>
        </w:rPr>
        <w:t> </w:t>
      </w:r>
      <w:r>
        <w:rPr/>
        <w:t>continuously</w:t>
      </w:r>
      <w:r>
        <w:rPr>
          <w:spacing w:val="-12"/>
        </w:rPr>
        <w:t> </w:t>
      </w:r>
      <w:r>
        <w:rPr/>
        <w:t>looking</w:t>
      </w:r>
      <w:r>
        <w:rPr>
          <w:spacing w:val="-12"/>
        </w:rPr>
        <w:t> </w:t>
      </w:r>
      <w:r>
        <w:rPr/>
        <w:t>for</w:t>
      </w:r>
      <w:r>
        <w:rPr>
          <w:spacing w:val="-12"/>
        </w:rPr>
        <w:t> </w:t>
      </w:r>
      <w:r>
        <w:rPr/>
        <w:t>cars</w:t>
      </w:r>
      <w:r>
        <w:rPr>
          <w:spacing w:val="-12"/>
        </w:rPr>
        <w:t> </w:t>
      </w:r>
      <w:r>
        <w:rPr/>
        <w:t>with</w:t>
      </w:r>
      <w:r>
        <w:rPr>
          <w:spacing w:val="-12"/>
        </w:rPr>
        <w:t> </w:t>
      </w:r>
      <w:r>
        <w:rPr/>
        <w:t>young black</w:t>
      </w:r>
      <w:r>
        <w:rPr>
          <w:spacing w:val="-14"/>
        </w:rPr>
        <w:t> </w:t>
      </w:r>
      <w:r>
        <w:rPr/>
        <w:t>men</w:t>
      </w:r>
      <w:r>
        <w:rPr>
          <w:spacing w:val="-13"/>
        </w:rPr>
        <w:t> </w:t>
      </w:r>
      <w:r>
        <w:rPr/>
        <w:t>in</w:t>
      </w:r>
      <w:r>
        <w:rPr>
          <w:spacing w:val="-13"/>
        </w:rPr>
        <w:t> </w:t>
      </w:r>
      <w:r>
        <w:rPr/>
        <w:t>them.</w:t>
      </w:r>
      <w:r>
        <w:rPr>
          <w:spacing w:val="-13"/>
        </w:rPr>
        <w:t> </w:t>
      </w:r>
      <w:r>
        <w:rPr/>
        <w:t>They</w:t>
      </w:r>
      <w:r>
        <w:rPr>
          <w:spacing w:val="-13"/>
        </w:rPr>
        <w:t> </w:t>
      </w:r>
      <w:r>
        <w:rPr/>
        <w:t>are</w:t>
      </w:r>
      <w:r>
        <w:rPr>
          <w:spacing w:val="-13"/>
        </w:rPr>
        <w:t> </w:t>
      </w:r>
      <w:r>
        <w:rPr/>
        <w:t>especially</w:t>
      </w:r>
      <w:r>
        <w:rPr>
          <w:spacing w:val="-13"/>
        </w:rPr>
        <w:t> </w:t>
      </w:r>
      <w:r>
        <w:rPr/>
        <w:t>attentive</w:t>
      </w:r>
      <w:r>
        <w:rPr>
          <w:spacing w:val="-13"/>
        </w:rPr>
        <w:t> </w:t>
      </w:r>
      <w:r>
        <w:rPr/>
        <w:t>to</w:t>
      </w:r>
      <w:r>
        <w:rPr>
          <w:spacing w:val="-14"/>
        </w:rPr>
        <w:t> </w:t>
      </w:r>
      <w:r>
        <w:rPr/>
        <w:t>newer-model</w:t>
      </w:r>
      <w:r>
        <w:rPr>
          <w:spacing w:val="-13"/>
        </w:rPr>
        <w:t> </w:t>
      </w:r>
      <w:r>
        <w:rPr/>
        <w:t>cars, </w:t>
      </w:r>
      <w:r>
        <w:rPr>
          <w:spacing w:val="-2"/>
        </w:rPr>
        <w:t>Isuzu</w:t>
      </w:r>
      <w:r>
        <w:rPr>
          <w:spacing w:val="-12"/>
        </w:rPr>
        <w:t> </w:t>
      </w:r>
      <w:r>
        <w:rPr>
          <w:spacing w:val="-2"/>
        </w:rPr>
        <w:t>four-wheel-drive</w:t>
      </w:r>
      <w:r>
        <w:rPr>
          <w:spacing w:val="-11"/>
        </w:rPr>
        <w:t> </w:t>
      </w:r>
      <w:r>
        <w:rPr>
          <w:spacing w:val="-2"/>
        </w:rPr>
        <w:t>vehicles,</w:t>
      </w:r>
      <w:r>
        <w:rPr>
          <w:spacing w:val="-11"/>
        </w:rPr>
        <w:t> </w:t>
      </w:r>
      <w:r>
        <w:rPr>
          <w:spacing w:val="-2"/>
        </w:rPr>
        <w:t>BMWs</w:t>
      </w:r>
      <w:r>
        <w:rPr>
          <w:spacing w:val="-11"/>
        </w:rPr>
        <w:t> </w:t>
      </w:r>
      <w:r>
        <w:rPr>
          <w:spacing w:val="-2"/>
        </w:rPr>
        <w:t>and</w:t>
      </w:r>
      <w:r>
        <w:rPr>
          <w:spacing w:val="-11"/>
        </w:rPr>
        <w:t> </w:t>
      </w:r>
      <w:r>
        <w:rPr>
          <w:spacing w:val="-2"/>
        </w:rPr>
        <w:t>Honda</w:t>
      </w:r>
      <w:r>
        <w:rPr>
          <w:spacing w:val="-11"/>
        </w:rPr>
        <w:t> </w:t>
      </w:r>
      <w:r>
        <w:rPr>
          <w:spacing w:val="-2"/>
        </w:rPr>
        <w:t>Accords,</w:t>
      </w:r>
      <w:r>
        <w:rPr>
          <w:spacing w:val="-11"/>
        </w:rPr>
        <w:t> </w:t>
      </w:r>
      <w:r>
        <w:rPr>
          <w:spacing w:val="-2"/>
        </w:rPr>
        <w:t>based</w:t>
      </w:r>
      <w:r>
        <w:rPr>
          <w:spacing w:val="-11"/>
        </w:rPr>
        <w:t> </w:t>
      </w:r>
      <w:r>
        <w:rPr>
          <w:spacing w:val="-2"/>
        </w:rPr>
        <w:t>on </w:t>
      </w:r>
      <w:r>
        <w:rPr/>
        <w:t>the belief that these are the favorite cars of drug dealers. During our observations,</w:t>
      </w:r>
      <w:r>
        <w:rPr>
          <w:spacing w:val="-6"/>
        </w:rPr>
        <w:t> </w:t>
      </w:r>
      <w:r>
        <w:rPr/>
        <w:t>however,</w:t>
      </w:r>
      <w:r>
        <w:rPr>
          <w:spacing w:val="-6"/>
        </w:rPr>
        <w:t> </w:t>
      </w:r>
      <w:r>
        <w:rPr/>
        <w:t>the</w:t>
      </w:r>
      <w:r>
        <w:rPr>
          <w:spacing w:val="-6"/>
        </w:rPr>
        <w:t> </w:t>
      </w:r>
      <w:r>
        <w:rPr/>
        <w:t>RDU</w:t>
      </w:r>
      <w:r>
        <w:rPr>
          <w:spacing w:val="-6"/>
        </w:rPr>
        <w:t> </w:t>
      </w:r>
      <w:r>
        <w:rPr/>
        <w:t>officers</w:t>
      </w:r>
      <w:r>
        <w:rPr>
          <w:spacing w:val="-6"/>
        </w:rPr>
        <w:t> </w:t>
      </w:r>
      <w:r>
        <w:rPr/>
        <w:t>came</w:t>
      </w:r>
      <w:r>
        <w:rPr>
          <w:spacing w:val="-6"/>
        </w:rPr>
        <w:t> </w:t>
      </w:r>
      <w:r>
        <w:rPr/>
        <w:t>to</w:t>
      </w:r>
      <w:r>
        <w:rPr>
          <w:spacing w:val="-6"/>
        </w:rPr>
        <w:t> </w:t>
      </w:r>
      <w:r>
        <w:rPr/>
        <w:t>the</w:t>
      </w:r>
      <w:r>
        <w:rPr>
          <w:spacing w:val="-6"/>
        </w:rPr>
        <w:t> </w:t>
      </w:r>
      <w:r>
        <w:rPr/>
        <w:t>conclusion</w:t>
      </w:r>
      <w:r>
        <w:rPr>
          <w:spacing w:val="-6"/>
        </w:rPr>
        <w:t> </w:t>
      </w:r>
      <w:r>
        <w:rPr/>
        <w:t>that drug</w:t>
      </w:r>
      <w:r>
        <w:rPr>
          <w:spacing w:val="-6"/>
        </w:rPr>
        <w:t> </w:t>
      </w:r>
      <w:r>
        <w:rPr/>
        <w:t>dealers</w:t>
      </w:r>
      <w:r>
        <w:rPr>
          <w:spacing w:val="-6"/>
        </w:rPr>
        <w:t> </w:t>
      </w:r>
      <w:r>
        <w:rPr/>
        <w:t>were</w:t>
      </w:r>
      <w:r>
        <w:rPr>
          <w:spacing w:val="-6"/>
        </w:rPr>
        <w:t> </w:t>
      </w:r>
      <w:r>
        <w:rPr/>
        <w:t>leaving</w:t>
      </w:r>
      <w:r>
        <w:rPr>
          <w:spacing w:val="-6"/>
        </w:rPr>
        <w:t> </w:t>
      </w:r>
      <w:r>
        <w:rPr/>
        <w:t>their</w:t>
      </w:r>
      <w:r>
        <w:rPr>
          <w:spacing w:val="-6"/>
        </w:rPr>
        <w:t> </w:t>
      </w:r>
      <w:r>
        <w:rPr/>
        <w:t>fancy</w:t>
      </w:r>
      <w:r>
        <w:rPr>
          <w:spacing w:val="-6"/>
        </w:rPr>
        <w:t> </w:t>
      </w:r>
      <w:r>
        <w:rPr/>
        <w:t>cars</w:t>
      </w:r>
      <w:r>
        <w:rPr>
          <w:spacing w:val="-6"/>
        </w:rPr>
        <w:t> </w:t>
      </w:r>
      <w:r>
        <w:rPr/>
        <w:t>at</w:t>
      </w:r>
      <w:r>
        <w:rPr>
          <w:spacing w:val="-6"/>
        </w:rPr>
        <w:t> </w:t>
      </w:r>
      <w:r>
        <w:rPr/>
        <w:t>home</w:t>
      </w:r>
      <w:r>
        <w:rPr>
          <w:spacing w:val="-6"/>
        </w:rPr>
        <w:t> </w:t>
      </w:r>
      <w:r>
        <w:rPr/>
        <w:t>to</w:t>
      </w:r>
      <w:r>
        <w:rPr>
          <w:spacing w:val="-6"/>
        </w:rPr>
        <w:t> </w:t>
      </w:r>
      <w:r>
        <w:rPr/>
        <w:t>avoid</w:t>
      </w:r>
      <w:r>
        <w:rPr>
          <w:spacing w:val="-6"/>
        </w:rPr>
        <w:t> </w:t>
      </w:r>
      <w:r>
        <w:rPr/>
        <w:t>vehicular stops.</w:t>
      </w:r>
      <w:r>
        <w:rPr>
          <w:spacing w:val="-2"/>
        </w:rPr>
        <w:t> </w:t>
      </w:r>
      <w:r>
        <w:rPr/>
        <w:t>It</w:t>
      </w:r>
      <w:r>
        <w:rPr>
          <w:spacing w:val="-2"/>
        </w:rPr>
        <w:t> </w:t>
      </w:r>
      <w:r>
        <w:rPr/>
        <w:t>thus</w:t>
      </w:r>
      <w:r>
        <w:rPr>
          <w:spacing w:val="-2"/>
        </w:rPr>
        <w:t> </w:t>
      </w:r>
      <w:r>
        <w:rPr/>
        <w:t>became</w:t>
      </w:r>
      <w:r>
        <w:rPr>
          <w:spacing w:val="-2"/>
        </w:rPr>
        <w:t> </w:t>
      </w:r>
      <w:r>
        <w:rPr/>
        <w:t>commonplace</w:t>
      </w:r>
      <w:r>
        <w:rPr>
          <w:spacing w:val="-2"/>
        </w:rPr>
        <w:t> </w:t>
      </w:r>
      <w:r>
        <w:rPr/>
        <w:t>for</w:t>
      </w:r>
      <w:r>
        <w:rPr>
          <w:spacing w:val="-2"/>
        </w:rPr>
        <w:t> </w:t>
      </w:r>
      <w:r>
        <w:rPr/>
        <w:t>RDU</w:t>
      </w:r>
      <w:r>
        <w:rPr>
          <w:spacing w:val="-2"/>
        </w:rPr>
        <w:t> </w:t>
      </w:r>
      <w:r>
        <w:rPr/>
        <w:t>officers</w:t>
      </w:r>
      <w:r>
        <w:rPr>
          <w:spacing w:val="-2"/>
        </w:rPr>
        <w:t> </w:t>
      </w:r>
      <w:r>
        <w:rPr/>
        <w:t>to</w:t>
      </w:r>
      <w:r>
        <w:rPr>
          <w:spacing w:val="-2"/>
        </w:rPr>
        <w:t> </w:t>
      </w:r>
      <w:r>
        <w:rPr/>
        <w:t>stop</w:t>
      </w:r>
      <w:r>
        <w:rPr>
          <w:spacing w:val="-2"/>
        </w:rPr>
        <w:t> </w:t>
      </w:r>
      <w:r>
        <w:rPr/>
        <w:t>any</w:t>
      </w:r>
      <w:r>
        <w:rPr>
          <w:spacing w:val="-2"/>
        </w:rPr>
        <w:t> </w:t>
      </w:r>
      <w:r>
        <w:rPr/>
        <w:t>car with young black men in it.</w:t>
      </w:r>
    </w:p>
    <w:p>
      <w:pPr>
        <w:pStyle w:val="BodyText"/>
        <w:spacing w:line="236" w:lineRule="exact"/>
        <w:ind w:left="292" w:right="118"/>
        <w:jc w:val="right"/>
      </w:pPr>
      <w:r>
        <w:rPr>
          <w:w w:val="90"/>
        </w:rPr>
        <w:t>(Chambliss</w:t>
      </w:r>
      <w:r>
        <w:rPr>
          <w:spacing w:val="14"/>
        </w:rPr>
        <w:t> </w:t>
      </w:r>
      <w:r>
        <w:rPr>
          <w:w w:val="90"/>
        </w:rPr>
        <w:t>1994:</w:t>
      </w:r>
      <w:r>
        <w:rPr>
          <w:spacing w:val="14"/>
        </w:rPr>
        <w:t> </w:t>
      </w:r>
      <w:r>
        <w:rPr>
          <w:spacing w:val="-4"/>
          <w:w w:val="90"/>
        </w:rPr>
        <w:t>179)</w:t>
      </w:r>
    </w:p>
    <w:p>
      <w:pPr>
        <w:pStyle w:val="BodyText"/>
        <w:spacing w:before="17"/>
        <w:jc w:val="left"/>
      </w:pPr>
    </w:p>
    <w:p>
      <w:pPr>
        <w:pStyle w:val="BodyText"/>
        <w:spacing w:line="259" w:lineRule="auto"/>
        <w:ind w:left="340" w:right="118" w:firstLine="240"/>
      </w:pPr>
      <w:r>
        <w:rPr>
          <w:spacing w:val="-2"/>
        </w:rPr>
        <w:t>Categorical work always involves imputing distinctive qualities to actors </w:t>
      </w:r>
      <w:r>
        <w:rPr/>
        <w:t>on</w:t>
      </w:r>
      <w:r>
        <w:rPr>
          <w:spacing w:val="-4"/>
        </w:rPr>
        <w:t> </w:t>
      </w:r>
      <w:r>
        <w:rPr/>
        <w:t>either</w:t>
      </w:r>
      <w:r>
        <w:rPr>
          <w:spacing w:val="-4"/>
        </w:rPr>
        <w:t> </w:t>
      </w:r>
      <w:r>
        <w:rPr/>
        <w:t>side</w:t>
      </w:r>
      <w:r>
        <w:rPr>
          <w:spacing w:val="-4"/>
        </w:rPr>
        <w:t> </w:t>
      </w:r>
      <w:r>
        <w:rPr/>
        <w:t>of</w:t>
      </w:r>
      <w:r>
        <w:rPr>
          <w:spacing w:val="-4"/>
        </w:rPr>
        <w:t> </w:t>
      </w:r>
      <w:r>
        <w:rPr/>
        <w:t>boundaries;</w:t>
      </w:r>
      <w:r>
        <w:rPr>
          <w:spacing w:val="-4"/>
        </w:rPr>
        <w:t> </w:t>
      </w:r>
      <w:r>
        <w:rPr/>
        <w:t>in</w:t>
      </w:r>
      <w:r>
        <w:rPr>
          <w:spacing w:val="-4"/>
        </w:rPr>
        <w:t> </w:t>
      </w:r>
      <w:r>
        <w:rPr/>
        <w:t>the</w:t>
      </w:r>
      <w:r>
        <w:rPr>
          <w:spacing w:val="-4"/>
        </w:rPr>
        <w:t> </w:t>
      </w:r>
      <w:r>
        <w:rPr/>
        <w:t>crucial</w:t>
      </w:r>
      <w:r>
        <w:rPr>
          <w:spacing w:val="-4"/>
        </w:rPr>
        <w:t> </w:t>
      </w:r>
      <w:r>
        <w:rPr/>
        <w:t>case</w:t>
      </w:r>
      <w:r>
        <w:rPr>
          <w:spacing w:val="-4"/>
        </w:rPr>
        <w:t> </w:t>
      </w:r>
      <w:r>
        <w:rPr/>
        <w:t>of</w:t>
      </w:r>
      <w:r>
        <w:rPr>
          <w:spacing w:val="-4"/>
        </w:rPr>
        <w:t> </w:t>
      </w:r>
      <w:r>
        <w:rPr/>
        <w:t>paired</w:t>
      </w:r>
      <w:r>
        <w:rPr>
          <w:spacing w:val="-4"/>
        </w:rPr>
        <w:t> </w:t>
      </w:r>
      <w:r>
        <w:rPr/>
        <w:t>categories,</w:t>
      </w:r>
      <w:r>
        <w:rPr>
          <w:spacing w:val="-4"/>
        </w:rPr>
        <w:t> </w:t>
      </w:r>
      <w:r>
        <w:rPr/>
        <w:t>actors on the two sides engage in mutual labeling. Yet categories rarely pervade life</w:t>
      </w:r>
      <w:r>
        <w:rPr>
          <w:spacing w:val="-10"/>
        </w:rPr>
        <w:t> </w:t>
      </w:r>
      <w:r>
        <w:rPr/>
        <w:t>so</w:t>
      </w:r>
      <w:r>
        <w:rPr>
          <w:spacing w:val="-10"/>
        </w:rPr>
        <w:t> </w:t>
      </w:r>
      <w:r>
        <w:rPr/>
        <w:t>thoroughly</w:t>
      </w:r>
      <w:r>
        <w:rPr>
          <w:spacing w:val="-10"/>
        </w:rPr>
        <w:t> </w:t>
      </w:r>
      <w:r>
        <w:rPr/>
        <w:t>as</w:t>
      </w:r>
      <w:r>
        <w:rPr>
          <w:spacing w:val="-10"/>
        </w:rPr>
        <w:t> </w:t>
      </w:r>
      <w:r>
        <w:rPr/>
        <w:t>to</w:t>
      </w:r>
      <w:r>
        <w:rPr>
          <w:spacing w:val="-10"/>
        </w:rPr>
        <w:t> </w:t>
      </w:r>
      <w:r>
        <w:rPr/>
        <w:t>forbid</w:t>
      </w:r>
      <w:r>
        <w:rPr>
          <w:spacing w:val="-10"/>
        </w:rPr>
        <w:t> </w:t>
      </w:r>
      <w:r>
        <w:rPr/>
        <w:t>crosscutting</w:t>
      </w:r>
      <w:r>
        <w:rPr>
          <w:spacing w:val="-10"/>
        </w:rPr>
        <w:t> </w:t>
      </w:r>
      <w:r>
        <w:rPr/>
        <w:t>categorical</w:t>
      </w:r>
      <w:r>
        <w:rPr>
          <w:spacing w:val="-10"/>
        </w:rPr>
        <w:t> </w:t>
      </w:r>
      <w:r>
        <w:rPr/>
        <w:t>memberships.</w:t>
      </w:r>
      <w:r>
        <w:rPr>
          <w:spacing w:val="-10"/>
        </w:rPr>
        <w:t> </w:t>
      </w:r>
      <w:r>
        <w:rPr/>
        <w:t>Many </w:t>
      </w:r>
      <w:r>
        <w:rPr>
          <w:spacing w:val="-2"/>
        </w:rPr>
        <w:t>actors</w:t>
      </w:r>
      <w:r>
        <w:rPr>
          <w:spacing w:val="-5"/>
        </w:rPr>
        <w:t> </w:t>
      </w:r>
      <w:r>
        <w:rPr>
          <w:spacing w:val="-2"/>
        </w:rPr>
        <w:t>occupy</w:t>
      </w:r>
      <w:r>
        <w:rPr>
          <w:spacing w:val="-5"/>
        </w:rPr>
        <w:t> </w:t>
      </w:r>
      <w:r>
        <w:rPr>
          <w:spacing w:val="-2"/>
        </w:rPr>
        <w:t>multiple</w:t>
      </w:r>
      <w:r>
        <w:rPr>
          <w:spacing w:val="-5"/>
        </w:rPr>
        <w:t> </w:t>
      </w:r>
      <w:r>
        <w:rPr>
          <w:spacing w:val="-2"/>
        </w:rPr>
        <w:t>categories</w:t>
      </w:r>
      <w:r>
        <w:rPr>
          <w:spacing w:val="-5"/>
        </w:rPr>
        <w:t> </w:t>
      </w:r>
      <w:r>
        <w:rPr>
          <w:spacing w:val="-2"/>
        </w:rPr>
        <w:t>without</w:t>
      </w:r>
      <w:r>
        <w:rPr>
          <w:spacing w:val="-5"/>
        </w:rPr>
        <w:t> </w:t>
      </w:r>
      <w:r>
        <w:rPr>
          <w:spacing w:val="-2"/>
        </w:rPr>
        <w:t>great</w:t>
      </w:r>
      <w:r>
        <w:rPr>
          <w:spacing w:val="-5"/>
        </w:rPr>
        <w:t> </w:t>
      </w:r>
      <w:r>
        <w:rPr>
          <w:spacing w:val="-2"/>
        </w:rPr>
        <w:t>difficulty,</w:t>
      </w:r>
      <w:r>
        <w:rPr>
          <w:spacing w:val="-5"/>
        </w:rPr>
        <w:t> </w:t>
      </w:r>
      <w:r>
        <w:rPr>
          <w:spacing w:val="-2"/>
        </w:rPr>
        <w:t>as</w:t>
      </w:r>
      <w:r>
        <w:rPr>
          <w:spacing w:val="-5"/>
        </w:rPr>
        <w:t> </w:t>
      </w:r>
      <w:r>
        <w:rPr>
          <w:spacing w:val="-2"/>
        </w:rPr>
        <w:t>long</w:t>
      </w:r>
      <w:r>
        <w:rPr>
          <w:spacing w:val="-5"/>
        </w:rPr>
        <w:t> </w:t>
      </w:r>
      <w:r>
        <w:rPr>
          <w:spacing w:val="-2"/>
        </w:rPr>
        <w:t>as</w:t>
      </w:r>
      <w:r>
        <w:rPr>
          <w:spacing w:val="-5"/>
        </w:rPr>
        <w:t> </w:t>
      </w:r>
      <w:r>
        <w:rPr>
          <w:spacing w:val="-2"/>
        </w:rPr>
        <w:t>the</w:t>
      </w:r>
      <w:r>
        <w:rPr>
          <w:spacing w:val="-5"/>
        </w:rPr>
        <w:t> </w:t>
      </w:r>
      <w:r>
        <w:rPr>
          <w:spacing w:val="-2"/>
        </w:rPr>
        <w:t>ties </w:t>
      </w:r>
      <w:r>
        <w:rPr/>
        <w:t>defining</w:t>
      </w:r>
      <w:r>
        <w:rPr>
          <w:spacing w:val="-7"/>
        </w:rPr>
        <w:t> </w:t>
      </w:r>
      <w:r>
        <w:rPr/>
        <w:t>one</w:t>
      </w:r>
      <w:r>
        <w:rPr>
          <w:spacing w:val="-7"/>
        </w:rPr>
        <w:t> </w:t>
      </w:r>
      <w:r>
        <w:rPr/>
        <w:t>category</w:t>
      </w:r>
      <w:r>
        <w:rPr>
          <w:spacing w:val="-7"/>
        </w:rPr>
        <w:t> </w:t>
      </w:r>
      <w:r>
        <w:rPr/>
        <w:t>activate</w:t>
      </w:r>
      <w:r>
        <w:rPr>
          <w:spacing w:val="-7"/>
        </w:rPr>
        <w:t> </w:t>
      </w:r>
      <w:r>
        <w:rPr/>
        <w:t>at</w:t>
      </w:r>
      <w:r>
        <w:rPr>
          <w:spacing w:val="-7"/>
        </w:rPr>
        <w:t> </w:t>
      </w:r>
      <w:r>
        <w:rPr/>
        <w:t>different</w:t>
      </w:r>
      <w:r>
        <w:rPr>
          <w:spacing w:val="-7"/>
        </w:rPr>
        <w:t> </w:t>
      </w:r>
      <w:r>
        <w:rPr/>
        <w:t>times,</w:t>
      </w:r>
      <w:r>
        <w:rPr>
          <w:spacing w:val="-7"/>
        </w:rPr>
        <w:t> </w:t>
      </w:r>
      <w:r>
        <w:rPr/>
        <w:t>in</w:t>
      </w:r>
      <w:r>
        <w:rPr>
          <w:spacing w:val="-7"/>
        </w:rPr>
        <w:t> </w:t>
      </w:r>
      <w:r>
        <w:rPr/>
        <w:t>different</w:t>
      </w:r>
      <w:r>
        <w:rPr>
          <w:spacing w:val="-7"/>
        </w:rPr>
        <w:t> </w:t>
      </w:r>
      <w:r>
        <w:rPr/>
        <w:t>places,</w:t>
      </w:r>
      <w:r>
        <w:rPr>
          <w:spacing w:val="-7"/>
        </w:rPr>
        <w:t> </w:t>
      </w:r>
      <w:r>
        <w:rPr/>
        <w:t>and/or in different circumstances than do the ties defining other categories.</w:t>
      </w:r>
    </w:p>
    <w:p>
      <w:pPr>
        <w:pStyle w:val="BodyText"/>
        <w:spacing w:line="259" w:lineRule="auto"/>
        <w:ind w:left="340" w:right="117" w:firstLine="240"/>
      </w:pPr>
      <w:r>
        <w:rPr/>
        <w:t>Outside</w:t>
      </w:r>
      <w:r>
        <w:rPr>
          <w:spacing w:val="-12"/>
        </w:rPr>
        <w:t> </w:t>
      </w:r>
      <w:r>
        <w:rPr/>
        <w:t>of</w:t>
      </w:r>
      <w:r>
        <w:rPr>
          <w:spacing w:val="-12"/>
        </w:rPr>
        <w:t> </w:t>
      </w:r>
      <w:r>
        <w:rPr/>
        <w:t>organizations</w:t>
      </w:r>
      <w:r>
        <w:rPr>
          <w:spacing w:val="-12"/>
        </w:rPr>
        <w:t> </w:t>
      </w:r>
      <w:r>
        <w:rPr/>
        <w:t>such</w:t>
      </w:r>
      <w:r>
        <w:rPr>
          <w:spacing w:val="-12"/>
        </w:rPr>
        <w:t> </w:t>
      </w:r>
      <w:r>
        <w:rPr/>
        <w:t>as</w:t>
      </w:r>
      <w:r>
        <w:rPr>
          <w:spacing w:val="-12"/>
        </w:rPr>
        <w:t> </w:t>
      </w:r>
      <w:r>
        <w:rPr/>
        <w:t>firms,</w:t>
      </w:r>
      <w:r>
        <w:rPr>
          <w:spacing w:val="-12"/>
        </w:rPr>
        <w:t> </w:t>
      </w:r>
      <w:r>
        <w:rPr/>
        <w:t>governments,</w:t>
      </w:r>
      <w:r>
        <w:rPr>
          <w:spacing w:val="-12"/>
        </w:rPr>
        <w:t> </w:t>
      </w:r>
      <w:r>
        <w:rPr/>
        <w:t>parties,</w:t>
      </w:r>
      <w:r>
        <w:rPr>
          <w:spacing w:val="-12"/>
        </w:rPr>
        <w:t> </w:t>
      </w:r>
      <w:r>
        <w:rPr/>
        <w:t>and</w:t>
      </w:r>
      <w:r>
        <w:rPr>
          <w:spacing w:val="-12"/>
        </w:rPr>
        <w:t> </w:t>
      </w:r>
      <w:r>
        <w:rPr/>
        <w:t>volun- tary</w:t>
      </w:r>
      <w:r>
        <w:rPr>
          <w:spacing w:val="-5"/>
        </w:rPr>
        <w:t> </w:t>
      </w:r>
      <w:r>
        <w:rPr/>
        <w:t>associations,</w:t>
      </w:r>
      <w:r>
        <w:rPr>
          <w:spacing w:val="-5"/>
        </w:rPr>
        <w:t> </w:t>
      </w:r>
      <w:r>
        <w:rPr/>
        <w:t>categories</w:t>
      </w:r>
      <w:r>
        <w:rPr>
          <w:spacing w:val="-5"/>
        </w:rPr>
        <w:t> </w:t>
      </w:r>
      <w:r>
        <w:rPr/>
        <w:t>rarely</w:t>
      </w:r>
      <w:r>
        <w:rPr>
          <w:spacing w:val="-5"/>
        </w:rPr>
        <w:t> </w:t>
      </w:r>
      <w:r>
        <w:rPr/>
        <w:t>form</w:t>
      </w:r>
      <w:r>
        <w:rPr>
          <w:spacing w:val="-5"/>
        </w:rPr>
        <w:t> </w:t>
      </w:r>
      <w:r>
        <w:rPr/>
        <w:t>as</w:t>
      </w:r>
      <w:r>
        <w:rPr>
          <w:spacing w:val="-5"/>
        </w:rPr>
        <w:t> </w:t>
      </w:r>
      <w:r>
        <w:rPr/>
        <w:t>deliberate</w:t>
      </w:r>
      <w:r>
        <w:rPr>
          <w:spacing w:val="-5"/>
        </w:rPr>
        <w:t> </w:t>
      </w:r>
      <w:r>
        <w:rPr/>
        <w:t>outcomes</w:t>
      </w:r>
      <w:r>
        <w:rPr>
          <w:spacing w:val="-5"/>
        </w:rPr>
        <w:t> </w:t>
      </w:r>
      <w:r>
        <w:rPr/>
        <w:t>of</w:t>
      </w:r>
      <w:r>
        <w:rPr>
          <w:spacing w:val="-5"/>
        </w:rPr>
        <w:t> </w:t>
      </w:r>
      <w:r>
        <w:rPr/>
        <w:t>planned social action. The most prominent exceptions occur where political entre- preneurs have something to gain by asserting and promoting the existence of</w:t>
      </w:r>
      <w:r>
        <w:rPr>
          <w:spacing w:val="-10"/>
        </w:rPr>
        <w:t> </w:t>
      </w:r>
      <w:r>
        <w:rPr/>
        <w:t>a</w:t>
      </w:r>
      <w:r>
        <w:rPr>
          <w:spacing w:val="-10"/>
        </w:rPr>
        <w:t> </w:t>
      </w:r>
      <w:r>
        <w:rPr/>
        <w:t>categorical</w:t>
      </w:r>
      <w:r>
        <w:rPr>
          <w:spacing w:val="-10"/>
        </w:rPr>
        <w:t> </w:t>
      </w:r>
      <w:r>
        <w:rPr/>
        <w:t>entity</w:t>
      </w:r>
      <w:r>
        <w:rPr>
          <w:spacing w:val="-10"/>
        </w:rPr>
        <w:t> </w:t>
      </w:r>
      <w:r>
        <w:rPr/>
        <w:t>that,</w:t>
      </w:r>
      <w:r>
        <w:rPr>
          <w:spacing w:val="-10"/>
        </w:rPr>
        <w:t> </w:t>
      </w:r>
      <w:r>
        <w:rPr/>
        <w:t>if</w:t>
      </w:r>
      <w:r>
        <w:rPr>
          <w:spacing w:val="-10"/>
        </w:rPr>
        <w:t> </w:t>
      </w:r>
      <w:r>
        <w:rPr/>
        <w:t>recognized,</w:t>
      </w:r>
      <w:r>
        <w:rPr>
          <w:spacing w:val="-10"/>
        </w:rPr>
        <w:t> </w:t>
      </w:r>
      <w:r>
        <w:rPr/>
        <w:t>enjoys</w:t>
      </w:r>
      <w:r>
        <w:rPr>
          <w:spacing w:val="-10"/>
        </w:rPr>
        <w:t> </w:t>
      </w:r>
      <w:r>
        <w:rPr/>
        <w:t>some</w:t>
      </w:r>
      <w:r>
        <w:rPr>
          <w:spacing w:val="-10"/>
        </w:rPr>
        <w:t> </w:t>
      </w:r>
      <w:r>
        <w:rPr/>
        <w:t>sort</w:t>
      </w:r>
      <w:r>
        <w:rPr>
          <w:spacing w:val="-10"/>
        </w:rPr>
        <w:t> </w:t>
      </w:r>
      <w:r>
        <w:rPr/>
        <w:t>of</w:t>
      </w:r>
      <w:r>
        <w:rPr>
          <w:spacing w:val="-10"/>
        </w:rPr>
        <w:t> </w:t>
      </w:r>
      <w:r>
        <w:rPr/>
        <w:t>collective</w:t>
      </w:r>
      <w:r>
        <w:rPr>
          <w:spacing w:val="-10"/>
        </w:rPr>
        <w:t> </w:t>
      </w:r>
      <w:r>
        <w:rPr/>
        <w:t>ad- vantage;</w:t>
      </w:r>
      <w:r>
        <w:rPr>
          <w:spacing w:val="-3"/>
        </w:rPr>
        <w:t> </w:t>
      </w:r>
      <w:r>
        <w:rPr/>
        <w:t>claims</w:t>
      </w:r>
      <w:r>
        <w:rPr>
          <w:spacing w:val="-3"/>
        </w:rPr>
        <w:t> </w:t>
      </w:r>
      <w:r>
        <w:rPr/>
        <w:t>to</w:t>
      </w:r>
      <w:r>
        <w:rPr>
          <w:spacing w:val="-3"/>
        </w:rPr>
        <w:t> </w:t>
      </w:r>
      <w:r>
        <w:rPr/>
        <w:t>speak</w:t>
      </w:r>
      <w:r>
        <w:rPr>
          <w:spacing w:val="-3"/>
        </w:rPr>
        <w:t> </w:t>
      </w:r>
      <w:r>
        <w:rPr/>
        <w:t>on</w:t>
      </w:r>
      <w:r>
        <w:rPr>
          <w:spacing w:val="-3"/>
        </w:rPr>
        <w:t> </w:t>
      </w:r>
      <w:r>
        <w:rPr/>
        <w:t>behalf</w:t>
      </w:r>
      <w:r>
        <w:rPr>
          <w:spacing w:val="-3"/>
        </w:rPr>
        <w:t> </w:t>
      </w:r>
      <w:r>
        <w:rPr/>
        <w:t>of</w:t>
      </w:r>
      <w:r>
        <w:rPr>
          <w:spacing w:val="-3"/>
        </w:rPr>
        <w:t> </w:t>
      </w:r>
      <w:r>
        <w:rPr/>
        <w:t>an</w:t>
      </w:r>
      <w:r>
        <w:rPr>
          <w:spacing w:val="-3"/>
        </w:rPr>
        <w:t> </w:t>
      </w:r>
      <w:r>
        <w:rPr/>
        <w:t>oppressed,</w:t>
      </w:r>
      <w:r>
        <w:rPr>
          <w:spacing w:val="-3"/>
        </w:rPr>
        <w:t> </w:t>
      </w:r>
      <w:r>
        <w:rPr/>
        <w:t>unrecognized,</w:t>
      </w:r>
      <w:r>
        <w:rPr>
          <w:spacing w:val="-3"/>
        </w:rPr>
        <w:t> </w:t>
      </w:r>
      <w:r>
        <w:rPr/>
        <w:t>and</w:t>
      </w:r>
      <w:r>
        <w:rPr>
          <w:spacing w:val="-3"/>
        </w:rPr>
        <w:t> </w:t>
      </w:r>
      <w:r>
        <w:rPr/>
        <w:t>un- </w:t>
      </w:r>
      <w:r>
        <w:rPr>
          <w:spacing w:val="-2"/>
        </w:rPr>
        <w:t>organized</w:t>
      </w:r>
      <w:r>
        <w:rPr>
          <w:spacing w:val="-6"/>
        </w:rPr>
        <w:t> </w:t>
      </w:r>
      <w:r>
        <w:rPr>
          <w:spacing w:val="-2"/>
        </w:rPr>
        <w:t>nation</w:t>
      </w:r>
      <w:r>
        <w:rPr>
          <w:spacing w:val="-6"/>
        </w:rPr>
        <w:t> </w:t>
      </w:r>
      <w:r>
        <w:rPr>
          <w:spacing w:val="-2"/>
        </w:rPr>
        <w:t>have</w:t>
      </w:r>
      <w:r>
        <w:rPr>
          <w:spacing w:val="-6"/>
        </w:rPr>
        <w:t> </w:t>
      </w:r>
      <w:r>
        <w:rPr>
          <w:spacing w:val="-2"/>
        </w:rPr>
        <w:t>this</w:t>
      </w:r>
      <w:r>
        <w:rPr>
          <w:spacing w:val="-6"/>
        </w:rPr>
        <w:t> </w:t>
      </w:r>
      <w:r>
        <w:rPr>
          <w:spacing w:val="-2"/>
        </w:rPr>
        <w:t>character,</w:t>
      </w:r>
      <w:r>
        <w:rPr>
          <w:spacing w:val="-6"/>
        </w:rPr>
        <w:t> </w:t>
      </w:r>
      <w:r>
        <w:rPr>
          <w:spacing w:val="-2"/>
        </w:rPr>
        <w:t>as</w:t>
      </w:r>
      <w:r>
        <w:rPr>
          <w:spacing w:val="-6"/>
        </w:rPr>
        <w:t> </w:t>
      </w:r>
      <w:r>
        <w:rPr>
          <w:spacing w:val="-2"/>
        </w:rPr>
        <w:t>do</w:t>
      </w:r>
      <w:r>
        <w:rPr>
          <w:spacing w:val="-6"/>
        </w:rPr>
        <w:t> </w:t>
      </w:r>
      <w:r>
        <w:rPr>
          <w:spacing w:val="-2"/>
        </w:rPr>
        <w:t>the</w:t>
      </w:r>
      <w:r>
        <w:rPr>
          <w:spacing w:val="-6"/>
        </w:rPr>
        <w:t> </w:t>
      </w:r>
      <w:r>
        <w:rPr>
          <w:spacing w:val="-2"/>
        </w:rPr>
        <w:t>demands</w:t>
      </w:r>
      <w:r>
        <w:rPr>
          <w:spacing w:val="-6"/>
        </w:rPr>
        <w:t> </w:t>
      </w:r>
      <w:r>
        <w:rPr>
          <w:spacing w:val="-2"/>
        </w:rPr>
        <w:t>of</w:t>
      </w:r>
      <w:r>
        <w:rPr>
          <w:spacing w:val="-6"/>
        </w:rPr>
        <w:t> </w:t>
      </w:r>
      <w:r>
        <w:rPr>
          <w:spacing w:val="-2"/>
        </w:rPr>
        <w:t>social-movement </w:t>
      </w:r>
      <w:r>
        <w:rPr/>
        <w:t>activists to be heard as spokespersons for their unjustly disadvantaged </w:t>
      </w:r>
      <w:r>
        <w:rPr>
          <w:spacing w:val="-2"/>
        </w:rPr>
        <w:t>constituencies.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221" w:id="248"/>
      <w:bookmarkEnd w:id="248"/>
      <w:r>
        <w:rPr/>
      </w:r>
      <w:r>
        <w:rPr/>
        <w:t>Categories support durable inequality when they combine with hierar- chies—ties</w:t>
      </w:r>
      <w:r>
        <w:rPr>
          <w:spacing w:val="-8"/>
        </w:rPr>
        <w:t> </w:t>
      </w:r>
      <w:r>
        <w:rPr/>
        <w:t>between</w:t>
      </w:r>
      <w:r>
        <w:rPr>
          <w:spacing w:val="-8"/>
        </w:rPr>
        <w:t> </w:t>
      </w:r>
      <w:r>
        <w:rPr/>
        <w:t>social</w:t>
      </w:r>
      <w:r>
        <w:rPr>
          <w:spacing w:val="-8"/>
        </w:rPr>
        <w:t> </w:t>
      </w:r>
      <w:r>
        <w:rPr/>
        <w:t>sites</w:t>
      </w:r>
      <w:r>
        <w:rPr>
          <w:spacing w:val="-8"/>
        </w:rPr>
        <w:t> </w:t>
      </w:r>
      <w:r>
        <w:rPr/>
        <w:t>in</w:t>
      </w:r>
      <w:r>
        <w:rPr>
          <w:spacing w:val="-8"/>
        </w:rPr>
        <w:t> </w:t>
      </w:r>
      <w:r>
        <w:rPr/>
        <w:t>which</w:t>
      </w:r>
      <w:r>
        <w:rPr>
          <w:spacing w:val="-8"/>
        </w:rPr>
        <w:t> </w:t>
      </w:r>
      <w:r>
        <w:rPr/>
        <w:t>the</w:t>
      </w:r>
      <w:r>
        <w:rPr>
          <w:spacing w:val="-8"/>
        </w:rPr>
        <w:t> </w:t>
      </w:r>
      <w:r>
        <w:rPr/>
        <w:t>connections</w:t>
      </w:r>
      <w:r>
        <w:rPr>
          <w:spacing w:val="-8"/>
        </w:rPr>
        <w:t> </w:t>
      </w:r>
      <w:r>
        <w:rPr/>
        <w:t>are</w:t>
      </w:r>
      <w:r>
        <w:rPr>
          <w:spacing w:val="-8"/>
        </w:rPr>
        <w:t> </w:t>
      </w:r>
      <w:r>
        <w:rPr/>
        <w:t>asymmetrical and the sites systematically unequal. Each reinforces the other, for a rela- tively impermeable barrier reduces the likelihood that equalizing relations </w:t>
      </w:r>
      <w:r>
        <w:rPr>
          <w:spacing w:val="-2"/>
        </w:rPr>
        <w:t>will</w:t>
      </w:r>
      <w:r>
        <w:rPr>
          <w:spacing w:val="-7"/>
        </w:rPr>
        <w:t> </w:t>
      </w:r>
      <w:r>
        <w:rPr>
          <w:spacing w:val="-2"/>
        </w:rPr>
        <w:t>form</w:t>
      </w:r>
      <w:r>
        <w:rPr>
          <w:spacing w:val="-7"/>
        </w:rPr>
        <w:t> </w:t>
      </w:r>
      <w:r>
        <w:rPr>
          <w:spacing w:val="-2"/>
        </w:rPr>
        <w:t>across</w:t>
      </w:r>
      <w:r>
        <w:rPr>
          <w:spacing w:val="-7"/>
        </w:rPr>
        <w:t> </w:t>
      </w:r>
      <w:r>
        <w:rPr>
          <w:spacing w:val="-2"/>
        </w:rPr>
        <w:t>it,</w:t>
      </w:r>
      <w:r>
        <w:rPr>
          <w:spacing w:val="-7"/>
        </w:rPr>
        <w:t> </w:t>
      </w:r>
      <w:r>
        <w:rPr>
          <w:spacing w:val="-2"/>
        </w:rPr>
        <w:t>while</w:t>
      </w:r>
      <w:r>
        <w:rPr>
          <w:spacing w:val="-7"/>
        </w:rPr>
        <w:t> </w:t>
      </w:r>
      <w:r>
        <w:rPr>
          <w:spacing w:val="-2"/>
        </w:rPr>
        <w:t>asymmetrical</w:t>
      </w:r>
      <w:r>
        <w:rPr>
          <w:spacing w:val="-7"/>
        </w:rPr>
        <w:t> </w:t>
      </w:r>
      <w:r>
        <w:rPr>
          <w:spacing w:val="-2"/>
        </w:rPr>
        <w:t>relations</w:t>
      </w:r>
      <w:r>
        <w:rPr>
          <w:spacing w:val="-7"/>
        </w:rPr>
        <w:t> </w:t>
      </w:r>
      <w:r>
        <w:rPr>
          <w:spacing w:val="-2"/>
        </w:rPr>
        <w:t>based</w:t>
      </w:r>
      <w:r>
        <w:rPr>
          <w:spacing w:val="-7"/>
        </w:rPr>
        <w:t> </w:t>
      </w:r>
      <w:r>
        <w:rPr>
          <w:spacing w:val="-2"/>
        </w:rPr>
        <w:t>on</w:t>
      </w:r>
      <w:r>
        <w:rPr>
          <w:spacing w:val="-7"/>
        </w:rPr>
        <w:t> </w:t>
      </w:r>
      <w:r>
        <w:rPr>
          <w:spacing w:val="-2"/>
        </w:rPr>
        <w:t>unequal</w:t>
      </w:r>
      <w:r>
        <w:rPr>
          <w:spacing w:val="-7"/>
        </w:rPr>
        <w:t> </w:t>
      </w:r>
      <w:r>
        <w:rPr>
          <w:spacing w:val="-2"/>
        </w:rPr>
        <w:t>resources </w:t>
      </w:r>
      <w:r>
        <w:rPr/>
        <w:t>justify</w:t>
      </w:r>
      <w:r>
        <w:rPr>
          <w:spacing w:val="-14"/>
        </w:rPr>
        <w:t> </w:t>
      </w:r>
      <w:r>
        <w:rPr/>
        <w:t>the</w:t>
      </w:r>
      <w:r>
        <w:rPr>
          <w:spacing w:val="-13"/>
        </w:rPr>
        <w:t> </w:t>
      </w:r>
      <w:r>
        <w:rPr/>
        <w:t>boundary</w:t>
      </w:r>
      <w:r>
        <w:rPr>
          <w:spacing w:val="-13"/>
        </w:rPr>
        <w:t> </w:t>
      </w:r>
      <w:r>
        <w:rPr/>
        <w:t>and</w:t>
      </w:r>
      <w:r>
        <w:rPr>
          <w:spacing w:val="-13"/>
        </w:rPr>
        <w:t> </w:t>
      </w:r>
      <w:r>
        <w:rPr/>
        <w:t>render</w:t>
      </w:r>
      <w:r>
        <w:rPr>
          <w:spacing w:val="-13"/>
        </w:rPr>
        <w:t> </w:t>
      </w:r>
      <w:r>
        <w:rPr/>
        <w:t>it</w:t>
      </w:r>
      <w:r>
        <w:rPr>
          <w:spacing w:val="-13"/>
        </w:rPr>
        <w:t> </w:t>
      </w:r>
      <w:r>
        <w:rPr/>
        <w:t>more</w:t>
      </w:r>
      <w:r>
        <w:rPr>
          <w:spacing w:val="-13"/>
        </w:rPr>
        <w:t> </w:t>
      </w:r>
      <w:r>
        <w:rPr/>
        <w:t>visible.</w:t>
      </w:r>
      <w:r>
        <w:rPr>
          <w:spacing w:val="-13"/>
        </w:rPr>
        <w:t> </w:t>
      </w:r>
      <w:r>
        <w:rPr/>
        <w:t>Racial</w:t>
      </w:r>
      <w:r>
        <w:rPr>
          <w:spacing w:val="-14"/>
        </w:rPr>
        <w:t> </w:t>
      </w:r>
      <w:r>
        <w:rPr/>
        <w:t>inequality</w:t>
      </w:r>
      <w:r>
        <w:rPr>
          <w:spacing w:val="-13"/>
        </w:rPr>
        <w:t> </w:t>
      </w:r>
      <w:r>
        <w:rPr/>
        <w:t>seems</w:t>
      </w:r>
      <w:r>
        <w:rPr>
          <w:spacing w:val="-13"/>
        </w:rPr>
        <w:t> </w:t>
      </w:r>
      <w:r>
        <w:rPr/>
        <w:t>nat- ural precisely to the extent that all transactions across the boundary occur asymmetrically and dramatize the disparity of resources on either side. </w:t>
      </w:r>
      <w:r>
        <w:rPr>
          <w:spacing w:val="-2"/>
        </w:rPr>
        <w:t>Only</w:t>
      </w:r>
      <w:r>
        <w:rPr>
          <w:spacing w:val="-5"/>
        </w:rPr>
        <w:t> </w:t>
      </w:r>
      <w:r>
        <w:rPr>
          <w:spacing w:val="-2"/>
        </w:rPr>
        <w:t>when</w:t>
      </w:r>
      <w:r>
        <w:rPr>
          <w:spacing w:val="-4"/>
        </w:rPr>
        <w:t> </w:t>
      </w:r>
      <w:r>
        <w:rPr>
          <w:spacing w:val="-2"/>
        </w:rPr>
        <w:t>inconsistencies</w:t>
      </w:r>
      <w:r>
        <w:rPr>
          <w:spacing w:val="-5"/>
        </w:rPr>
        <w:t> </w:t>
      </w:r>
      <w:r>
        <w:rPr>
          <w:spacing w:val="-2"/>
        </w:rPr>
        <w:t>occur—privileged</w:t>
      </w:r>
      <w:r>
        <w:rPr>
          <w:spacing w:val="-4"/>
        </w:rPr>
        <w:t> </w:t>
      </w:r>
      <w:r>
        <w:rPr>
          <w:spacing w:val="-2"/>
        </w:rPr>
        <w:t>members</w:t>
      </w:r>
      <w:r>
        <w:rPr>
          <w:spacing w:val="-4"/>
        </w:rPr>
        <w:t> </w:t>
      </w:r>
      <w:r>
        <w:rPr>
          <w:spacing w:val="-2"/>
        </w:rPr>
        <w:t>of</w:t>
      </w:r>
      <w:r>
        <w:rPr>
          <w:spacing w:val="-4"/>
        </w:rPr>
        <w:t> </w:t>
      </w:r>
      <w:r>
        <w:rPr>
          <w:spacing w:val="-2"/>
        </w:rPr>
        <w:t>the</w:t>
      </w:r>
      <w:r>
        <w:rPr>
          <w:spacing w:val="-4"/>
        </w:rPr>
        <w:t> </w:t>
      </w:r>
      <w:r>
        <w:rPr>
          <w:spacing w:val="-2"/>
        </w:rPr>
        <w:t>ostensibly</w:t>
      </w:r>
      <w:r>
        <w:rPr>
          <w:spacing w:val="-4"/>
        </w:rPr>
        <w:t> </w:t>
      </w:r>
      <w:r>
        <w:rPr>
          <w:spacing w:val="-2"/>
        </w:rPr>
        <w:t>in- </w:t>
      </w:r>
      <w:r>
        <w:rPr/>
        <w:t>ferior category, disinherited members of the ostensibly superior category, persons straddling the boundary, open competition for the same positions between members of both categories—do vigorous, violent mobilizations from</w:t>
      </w:r>
      <w:r>
        <w:rPr>
          <w:spacing w:val="-14"/>
        </w:rPr>
        <w:t> </w:t>
      </w:r>
      <w:r>
        <w:rPr/>
        <w:t>“above”</w:t>
      </w:r>
      <w:r>
        <w:rPr>
          <w:spacing w:val="-13"/>
        </w:rPr>
        <w:t> </w:t>
      </w:r>
      <w:r>
        <w:rPr/>
        <w:t>and</w:t>
      </w:r>
      <w:r>
        <w:rPr>
          <w:spacing w:val="-13"/>
        </w:rPr>
        <w:t> </w:t>
      </w:r>
      <w:r>
        <w:rPr/>
        <w:t>“below”</w:t>
      </w:r>
      <w:r>
        <w:rPr>
          <w:spacing w:val="-13"/>
        </w:rPr>
        <w:t> </w:t>
      </w:r>
      <w:r>
        <w:rPr/>
        <w:t>become</w:t>
      </w:r>
      <w:r>
        <w:rPr>
          <w:spacing w:val="-13"/>
        </w:rPr>
        <w:t> </w:t>
      </w:r>
      <w:r>
        <w:rPr/>
        <w:t>likely</w:t>
      </w:r>
      <w:r>
        <w:rPr>
          <w:spacing w:val="-13"/>
        </w:rPr>
        <w:t> </w:t>
      </w:r>
      <w:r>
        <w:rPr/>
        <w:t>(Olzak</w:t>
      </w:r>
      <w:r>
        <w:rPr>
          <w:spacing w:val="-13"/>
        </w:rPr>
        <w:t> </w:t>
      </w:r>
      <w:r>
        <w:rPr/>
        <w:t>1992;</w:t>
      </w:r>
      <w:r>
        <w:rPr>
          <w:spacing w:val="-13"/>
        </w:rPr>
        <w:t> </w:t>
      </w:r>
      <w:r>
        <w:rPr/>
        <w:t>cf.</w:t>
      </w:r>
      <w:r>
        <w:rPr>
          <w:spacing w:val="-14"/>
        </w:rPr>
        <w:t> </w:t>
      </w:r>
      <w:r>
        <w:rPr/>
        <w:t>Patterson</w:t>
      </w:r>
      <w:r>
        <w:rPr>
          <w:spacing w:val="-13"/>
        </w:rPr>
        <w:t> </w:t>
      </w:r>
      <w:r>
        <w:rPr/>
        <w:t>1995).</w:t>
      </w:r>
    </w:p>
    <w:p>
      <w:pPr>
        <w:pStyle w:val="BodyText"/>
        <w:spacing w:before="194"/>
        <w:jc w:val="left"/>
      </w:pPr>
    </w:p>
    <w:p>
      <w:pPr>
        <w:pStyle w:val="Heading3"/>
        <w:spacing w:before="1"/>
        <w:jc w:val="left"/>
      </w:pPr>
      <w:r>
        <w:rPr>
          <w:spacing w:val="-2"/>
        </w:rPr>
        <w:t>References</w:t>
      </w:r>
    </w:p>
    <w:p>
      <w:pPr>
        <w:spacing w:line="254" w:lineRule="auto" w:before="220"/>
        <w:ind w:left="300" w:right="0" w:hanging="180"/>
        <w:jc w:val="left"/>
        <w:rPr>
          <w:sz w:val="18"/>
        </w:rPr>
      </w:pPr>
      <w:r>
        <w:rPr>
          <w:spacing w:val="-2"/>
          <w:sz w:val="18"/>
        </w:rPr>
        <w:t>Bourdieu,</w:t>
      </w:r>
      <w:r>
        <w:rPr>
          <w:spacing w:val="10"/>
          <w:sz w:val="18"/>
        </w:rPr>
        <w:t> </w:t>
      </w:r>
      <w:r>
        <w:rPr>
          <w:spacing w:val="-2"/>
          <w:sz w:val="18"/>
        </w:rPr>
        <w:t>Pierre.</w:t>
      </w:r>
      <w:r>
        <w:rPr>
          <w:spacing w:val="10"/>
          <w:sz w:val="18"/>
        </w:rPr>
        <w:t> </w:t>
      </w:r>
      <w:r>
        <w:rPr>
          <w:spacing w:val="-2"/>
          <w:sz w:val="18"/>
        </w:rPr>
        <w:t>1979.</w:t>
      </w:r>
      <w:r>
        <w:rPr>
          <w:spacing w:val="10"/>
          <w:sz w:val="18"/>
        </w:rPr>
        <w:t> </w:t>
      </w:r>
      <w:r>
        <w:rPr>
          <w:i/>
          <w:spacing w:val="-2"/>
          <w:sz w:val="18"/>
        </w:rPr>
        <w:t>La</w:t>
      </w:r>
      <w:r>
        <w:rPr>
          <w:i/>
          <w:spacing w:val="6"/>
          <w:sz w:val="18"/>
        </w:rPr>
        <w:t> </w:t>
      </w:r>
      <w:r>
        <w:rPr>
          <w:i/>
          <w:spacing w:val="-2"/>
          <w:sz w:val="18"/>
        </w:rPr>
        <w:t>Distinction:</w:t>
      </w:r>
      <w:r>
        <w:rPr>
          <w:i/>
          <w:spacing w:val="6"/>
          <w:sz w:val="18"/>
        </w:rPr>
        <w:t> </w:t>
      </w:r>
      <w:r>
        <w:rPr>
          <w:i/>
          <w:spacing w:val="-2"/>
          <w:sz w:val="18"/>
        </w:rPr>
        <w:t>Critique</w:t>
      </w:r>
      <w:r>
        <w:rPr>
          <w:i/>
          <w:spacing w:val="6"/>
          <w:sz w:val="18"/>
        </w:rPr>
        <w:t> </w:t>
      </w:r>
      <w:r>
        <w:rPr>
          <w:i/>
          <w:spacing w:val="-2"/>
          <w:sz w:val="18"/>
        </w:rPr>
        <w:t>Social</w:t>
      </w:r>
      <w:r>
        <w:rPr>
          <w:i/>
          <w:spacing w:val="6"/>
          <w:sz w:val="18"/>
        </w:rPr>
        <w:t> </w:t>
      </w:r>
      <w:r>
        <w:rPr>
          <w:i/>
          <w:spacing w:val="-2"/>
          <w:sz w:val="18"/>
        </w:rPr>
        <w:t>du</w:t>
      </w:r>
      <w:r>
        <w:rPr>
          <w:i/>
          <w:spacing w:val="6"/>
          <w:sz w:val="18"/>
        </w:rPr>
        <w:t> </w:t>
      </w:r>
      <w:r>
        <w:rPr>
          <w:i/>
          <w:spacing w:val="-2"/>
          <w:sz w:val="18"/>
        </w:rPr>
        <w:t>Jugement.</w:t>
      </w:r>
      <w:r>
        <w:rPr>
          <w:i/>
          <w:spacing w:val="6"/>
          <w:sz w:val="18"/>
        </w:rPr>
        <w:t> </w:t>
      </w:r>
      <w:r>
        <w:rPr>
          <w:spacing w:val="-2"/>
          <w:sz w:val="18"/>
        </w:rPr>
        <w:t>Paris:</w:t>
      </w:r>
      <w:r>
        <w:rPr>
          <w:spacing w:val="10"/>
          <w:sz w:val="18"/>
        </w:rPr>
        <w:t> </w:t>
      </w:r>
      <w:r>
        <w:rPr>
          <w:spacing w:val="-2"/>
          <w:sz w:val="18"/>
        </w:rPr>
        <w:t>Editions</w:t>
      </w:r>
      <w:r>
        <w:rPr>
          <w:spacing w:val="10"/>
          <w:sz w:val="18"/>
        </w:rPr>
        <w:t> </w:t>
      </w:r>
      <w:r>
        <w:rPr>
          <w:spacing w:val="-2"/>
          <w:sz w:val="18"/>
        </w:rPr>
        <w:t>de Minuit.</w:t>
      </w:r>
    </w:p>
    <w:p>
      <w:pPr>
        <w:spacing w:line="254" w:lineRule="auto" w:before="1"/>
        <w:ind w:left="300" w:right="0" w:hanging="180"/>
        <w:jc w:val="left"/>
        <w:rPr>
          <w:sz w:val="18"/>
        </w:rPr>
      </w:pPr>
      <w:r>
        <w:rPr>
          <w:spacing w:val="-2"/>
          <w:sz w:val="18"/>
        </w:rPr>
        <w:t>Bourdieu and Wacquant. 1992. </w:t>
      </w:r>
      <w:r>
        <w:rPr>
          <w:i/>
          <w:spacing w:val="-2"/>
          <w:sz w:val="18"/>
        </w:rPr>
        <w:t>Invitation to Refiexive Sociology. </w:t>
      </w:r>
      <w:r>
        <w:rPr>
          <w:spacing w:val="-2"/>
          <w:sz w:val="18"/>
        </w:rPr>
        <w:t>Chicago: University of </w:t>
      </w:r>
      <w:r>
        <w:rPr>
          <w:sz w:val="18"/>
        </w:rPr>
        <w:t>Chicago</w:t>
      </w:r>
      <w:r>
        <w:rPr>
          <w:spacing w:val="-6"/>
          <w:sz w:val="18"/>
        </w:rPr>
        <w:t> </w:t>
      </w:r>
      <w:r>
        <w:rPr>
          <w:sz w:val="18"/>
        </w:rPr>
        <w:t>Press.</w:t>
      </w:r>
    </w:p>
    <w:p>
      <w:pPr>
        <w:spacing w:line="254" w:lineRule="auto" w:before="1"/>
        <w:ind w:left="300" w:right="337" w:hanging="180"/>
        <w:jc w:val="left"/>
        <w:rPr>
          <w:sz w:val="18"/>
        </w:rPr>
      </w:pPr>
      <w:r>
        <w:rPr>
          <w:w w:val="90"/>
          <w:sz w:val="18"/>
        </w:rPr>
        <w:t>Buchman, Marlis. 1989. </w:t>
      </w:r>
      <w:r>
        <w:rPr>
          <w:i/>
          <w:w w:val="90"/>
          <w:sz w:val="18"/>
        </w:rPr>
        <w:t>The</w:t>
      </w:r>
      <w:r>
        <w:rPr>
          <w:i/>
          <w:spacing w:val="-2"/>
          <w:w w:val="90"/>
          <w:sz w:val="18"/>
        </w:rPr>
        <w:t> </w:t>
      </w:r>
      <w:r>
        <w:rPr>
          <w:i/>
          <w:w w:val="90"/>
          <w:sz w:val="18"/>
        </w:rPr>
        <w:t>Script</w:t>
      </w:r>
      <w:r>
        <w:rPr>
          <w:i/>
          <w:spacing w:val="-2"/>
          <w:w w:val="90"/>
          <w:sz w:val="18"/>
        </w:rPr>
        <w:t> </w:t>
      </w:r>
      <w:r>
        <w:rPr>
          <w:i/>
          <w:w w:val="90"/>
          <w:sz w:val="18"/>
        </w:rPr>
        <w:t>of</w:t>
      </w:r>
      <w:r>
        <w:rPr>
          <w:i/>
          <w:spacing w:val="-2"/>
          <w:w w:val="90"/>
          <w:sz w:val="18"/>
        </w:rPr>
        <w:t> </w:t>
      </w:r>
      <w:r>
        <w:rPr>
          <w:i/>
          <w:w w:val="90"/>
          <w:sz w:val="18"/>
        </w:rPr>
        <w:t>Life</w:t>
      </w:r>
      <w:r>
        <w:rPr>
          <w:i/>
          <w:spacing w:val="-2"/>
          <w:w w:val="90"/>
          <w:sz w:val="18"/>
        </w:rPr>
        <w:t> </w:t>
      </w:r>
      <w:r>
        <w:rPr>
          <w:i/>
          <w:w w:val="90"/>
          <w:sz w:val="18"/>
        </w:rPr>
        <w:t>in</w:t>
      </w:r>
      <w:r>
        <w:rPr>
          <w:i/>
          <w:spacing w:val="-2"/>
          <w:w w:val="90"/>
          <w:sz w:val="18"/>
        </w:rPr>
        <w:t> </w:t>
      </w:r>
      <w:r>
        <w:rPr>
          <w:i/>
          <w:w w:val="90"/>
          <w:sz w:val="18"/>
        </w:rPr>
        <w:t>Modern</w:t>
      </w:r>
      <w:r>
        <w:rPr>
          <w:i/>
          <w:spacing w:val="-2"/>
          <w:w w:val="90"/>
          <w:sz w:val="18"/>
        </w:rPr>
        <w:t> </w:t>
      </w:r>
      <w:r>
        <w:rPr>
          <w:i/>
          <w:w w:val="90"/>
          <w:sz w:val="18"/>
        </w:rPr>
        <w:t>Society:</w:t>
      </w:r>
      <w:r>
        <w:rPr>
          <w:i/>
          <w:spacing w:val="-2"/>
          <w:w w:val="90"/>
          <w:sz w:val="18"/>
        </w:rPr>
        <w:t> </w:t>
      </w:r>
      <w:r>
        <w:rPr>
          <w:i/>
          <w:w w:val="90"/>
          <w:sz w:val="18"/>
        </w:rPr>
        <w:t>Entry</w:t>
      </w:r>
      <w:r>
        <w:rPr>
          <w:i/>
          <w:spacing w:val="-2"/>
          <w:w w:val="90"/>
          <w:sz w:val="18"/>
        </w:rPr>
        <w:t> </w:t>
      </w:r>
      <w:r>
        <w:rPr>
          <w:i/>
          <w:w w:val="90"/>
          <w:sz w:val="18"/>
        </w:rPr>
        <w:t>into</w:t>
      </w:r>
      <w:r>
        <w:rPr>
          <w:i/>
          <w:spacing w:val="-2"/>
          <w:w w:val="90"/>
          <w:sz w:val="18"/>
        </w:rPr>
        <w:t> </w:t>
      </w:r>
      <w:r>
        <w:rPr>
          <w:i/>
          <w:w w:val="90"/>
          <w:sz w:val="18"/>
        </w:rPr>
        <w:t>Adulthood</w:t>
      </w:r>
      <w:r>
        <w:rPr>
          <w:i/>
          <w:spacing w:val="-2"/>
          <w:w w:val="90"/>
          <w:sz w:val="18"/>
        </w:rPr>
        <w:t> </w:t>
      </w:r>
      <w:r>
        <w:rPr>
          <w:i/>
          <w:w w:val="90"/>
          <w:sz w:val="18"/>
        </w:rPr>
        <w:t>in</w:t>
      </w:r>
      <w:r>
        <w:rPr>
          <w:i/>
          <w:spacing w:val="-2"/>
          <w:w w:val="90"/>
          <w:sz w:val="18"/>
        </w:rPr>
        <w:t> </w:t>
      </w:r>
      <w:r>
        <w:rPr>
          <w:i/>
          <w:w w:val="90"/>
          <w:sz w:val="18"/>
        </w:rPr>
        <w:t>a</w:t>
      </w:r>
      <w:r>
        <w:rPr>
          <w:i/>
          <w:spacing w:val="-2"/>
          <w:w w:val="90"/>
          <w:sz w:val="18"/>
        </w:rPr>
        <w:t> </w:t>
      </w:r>
      <w:r>
        <w:rPr>
          <w:i/>
          <w:w w:val="90"/>
          <w:sz w:val="18"/>
        </w:rPr>
        <w:t>Chang- </w:t>
      </w:r>
      <w:r>
        <w:rPr>
          <w:i/>
          <w:sz w:val="18"/>
        </w:rPr>
        <w:t>ing</w:t>
      </w:r>
      <w:r>
        <w:rPr>
          <w:i/>
          <w:spacing w:val="-2"/>
          <w:sz w:val="18"/>
        </w:rPr>
        <w:t> </w:t>
      </w:r>
      <w:r>
        <w:rPr>
          <w:i/>
          <w:sz w:val="18"/>
        </w:rPr>
        <w:t>World. </w:t>
      </w:r>
      <w:r>
        <w:rPr>
          <w:sz w:val="18"/>
        </w:rPr>
        <w:t>Chicago: University of Chicago Press.</w:t>
      </w:r>
    </w:p>
    <w:p>
      <w:pPr>
        <w:spacing w:line="254" w:lineRule="auto" w:before="1"/>
        <w:ind w:left="300" w:right="337" w:hanging="180"/>
        <w:jc w:val="left"/>
        <w:rPr>
          <w:sz w:val="18"/>
        </w:rPr>
      </w:pPr>
      <w:r>
        <w:rPr>
          <w:sz w:val="18"/>
        </w:rPr>
        <w:t>Chambliss, William. 1994. “Policing the Ghetto Underclass: The Politics of Law and </w:t>
      </w:r>
      <w:r>
        <w:rPr>
          <w:spacing w:val="-2"/>
          <w:sz w:val="18"/>
        </w:rPr>
        <w:t>Law</w:t>
      </w:r>
      <w:r>
        <w:rPr>
          <w:spacing w:val="-10"/>
          <w:sz w:val="18"/>
        </w:rPr>
        <w:t> </w:t>
      </w:r>
      <w:r>
        <w:rPr>
          <w:spacing w:val="-2"/>
          <w:sz w:val="18"/>
        </w:rPr>
        <w:t>Enforcement.”</w:t>
      </w:r>
      <w:r>
        <w:rPr>
          <w:spacing w:val="-9"/>
          <w:sz w:val="18"/>
        </w:rPr>
        <w:t> </w:t>
      </w:r>
      <w:r>
        <w:rPr>
          <w:i/>
          <w:spacing w:val="-2"/>
          <w:sz w:val="18"/>
        </w:rPr>
        <w:t>Social</w:t>
      </w:r>
      <w:r>
        <w:rPr>
          <w:i/>
          <w:spacing w:val="-9"/>
          <w:sz w:val="18"/>
        </w:rPr>
        <w:t> </w:t>
      </w:r>
      <w:r>
        <w:rPr>
          <w:i/>
          <w:spacing w:val="-2"/>
          <w:sz w:val="18"/>
        </w:rPr>
        <w:t>Problems</w:t>
      </w:r>
      <w:r>
        <w:rPr>
          <w:i/>
          <w:spacing w:val="-9"/>
          <w:sz w:val="18"/>
        </w:rPr>
        <w:t> </w:t>
      </w:r>
      <w:r>
        <w:rPr>
          <w:spacing w:val="-2"/>
          <w:sz w:val="18"/>
        </w:rPr>
        <w:t>41:</w:t>
      </w:r>
      <w:r>
        <w:rPr>
          <w:spacing w:val="-10"/>
          <w:sz w:val="18"/>
        </w:rPr>
        <w:t> </w:t>
      </w:r>
      <w:r>
        <w:rPr>
          <w:spacing w:val="-2"/>
          <w:sz w:val="18"/>
        </w:rPr>
        <w:t>177–194.</w:t>
      </w:r>
    </w:p>
    <w:p>
      <w:pPr>
        <w:spacing w:line="254" w:lineRule="auto" w:before="1"/>
        <w:ind w:left="300" w:right="0" w:hanging="180"/>
        <w:jc w:val="left"/>
        <w:rPr>
          <w:sz w:val="18"/>
        </w:rPr>
      </w:pPr>
      <w:r>
        <w:rPr>
          <w:spacing w:val="-4"/>
          <w:sz w:val="18"/>
        </w:rPr>
        <w:t>Colley,</w:t>
      </w:r>
      <w:r>
        <w:rPr>
          <w:spacing w:val="-6"/>
          <w:sz w:val="18"/>
        </w:rPr>
        <w:t> </w:t>
      </w:r>
      <w:r>
        <w:rPr>
          <w:spacing w:val="-4"/>
          <w:sz w:val="18"/>
        </w:rPr>
        <w:t>Linda.</w:t>
      </w:r>
      <w:r>
        <w:rPr>
          <w:spacing w:val="-6"/>
          <w:sz w:val="18"/>
        </w:rPr>
        <w:t> </w:t>
      </w:r>
      <w:r>
        <w:rPr>
          <w:spacing w:val="-4"/>
          <w:sz w:val="18"/>
        </w:rPr>
        <w:t>1992.</w:t>
      </w:r>
      <w:r>
        <w:rPr>
          <w:spacing w:val="-6"/>
          <w:sz w:val="18"/>
        </w:rPr>
        <w:t> </w:t>
      </w:r>
      <w:r>
        <w:rPr>
          <w:i/>
          <w:spacing w:val="-4"/>
          <w:sz w:val="18"/>
        </w:rPr>
        <w:t>Britons:</w:t>
      </w:r>
      <w:r>
        <w:rPr>
          <w:i/>
          <w:spacing w:val="-8"/>
          <w:sz w:val="18"/>
        </w:rPr>
        <w:t> </w:t>
      </w:r>
      <w:r>
        <w:rPr>
          <w:i/>
          <w:spacing w:val="-4"/>
          <w:sz w:val="18"/>
        </w:rPr>
        <w:t>Forging</w:t>
      </w:r>
      <w:r>
        <w:rPr>
          <w:i/>
          <w:spacing w:val="-7"/>
          <w:sz w:val="18"/>
        </w:rPr>
        <w:t> </w:t>
      </w:r>
      <w:r>
        <w:rPr>
          <w:i/>
          <w:spacing w:val="-4"/>
          <w:sz w:val="18"/>
        </w:rPr>
        <w:t>the</w:t>
      </w:r>
      <w:r>
        <w:rPr>
          <w:i/>
          <w:spacing w:val="-7"/>
          <w:sz w:val="18"/>
        </w:rPr>
        <w:t> </w:t>
      </w:r>
      <w:r>
        <w:rPr>
          <w:i/>
          <w:spacing w:val="-4"/>
          <w:sz w:val="18"/>
        </w:rPr>
        <w:t>Nation</w:t>
      </w:r>
      <w:r>
        <w:rPr>
          <w:i/>
          <w:spacing w:val="-7"/>
          <w:sz w:val="18"/>
        </w:rPr>
        <w:t> </w:t>
      </w:r>
      <w:r>
        <w:rPr>
          <w:i/>
          <w:spacing w:val="-4"/>
          <w:sz w:val="18"/>
        </w:rPr>
        <w:t>1707–1837.</w:t>
      </w:r>
      <w:r>
        <w:rPr>
          <w:i/>
          <w:spacing w:val="-8"/>
          <w:sz w:val="18"/>
        </w:rPr>
        <w:t> </w:t>
      </w:r>
      <w:r>
        <w:rPr>
          <w:spacing w:val="-4"/>
          <w:sz w:val="18"/>
        </w:rPr>
        <w:t>New</w:t>
      </w:r>
      <w:r>
        <w:rPr>
          <w:spacing w:val="-6"/>
          <w:sz w:val="18"/>
        </w:rPr>
        <w:t> </w:t>
      </w:r>
      <w:r>
        <w:rPr>
          <w:spacing w:val="-4"/>
          <w:sz w:val="18"/>
        </w:rPr>
        <w:t>Haven:</w:t>
      </w:r>
      <w:r>
        <w:rPr>
          <w:spacing w:val="-6"/>
          <w:sz w:val="18"/>
        </w:rPr>
        <w:t> </w:t>
      </w:r>
      <w:r>
        <w:rPr>
          <w:spacing w:val="-4"/>
          <w:sz w:val="18"/>
        </w:rPr>
        <w:t>Yale</w:t>
      </w:r>
      <w:r>
        <w:rPr>
          <w:spacing w:val="-6"/>
          <w:sz w:val="18"/>
        </w:rPr>
        <w:t> </w:t>
      </w:r>
      <w:r>
        <w:rPr>
          <w:spacing w:val="-4"/>
          <w:sz w:val="18"/>
        </w:rPr>
        <w:t>University </w:t>
      </w:r>
      <w:r>
        <w:rPr>
          <w:spacing w:val="-2"/>
          <w:sz w:val="18"/>
        </w:rPr>
        <w:t>Press.</w:t>
      </w:r>
    </w:p>
    <w:p>
      <w:pPr>
        <w:spacing w:line="254" w:lineRule="auto" w:before="1"/>
        <w:ind w:left="120" w:right="337" w:firstLine="0"/>
        <w:jc w:val="left"/>
        <w:rPr>
          <w:i/>
          <w:sz w:val="18"/>
        </w:rPr>
      </w:pPr>
      <w:r>
        <w:rPr>
          <w:i/>
          <w:spacing w:val="-2"/>
          <w:sz w:val="18"/>
        </w:rPr>
        <w:t>Dagens</w:t>
      </w:r>
      <w:r>
        <w:rPr>
          <w:i/>
          <w:spacing w:val="-4"/>
          <w:sz w:val="18"/>
        </w:rPr>
        <w:t> </w:t>
      </w:r>
      <w:r>
        <w:rPr>
          <w:i/>
          <w:spacing w:val="-2"/>
          <w:sz w:val="18"/>
        </w:rPr>
        <w:t>Nyheter</w:t>
      </w:r>
      <w:r>
        <w:rPr>
          <w:spacing w:val="-2"/>
          <w:sz w:val="18"/>
        </w:rPr>
        <w:t>.</w:t>
      </w:r>
      <w:r>
        <w:rPr>
          <w:spacing w:val="-4"/>
          <w:sz w:val="18"/>
        </w:rPr>
        <w:t> </w:t>
      </w:r>
      <w:r>
        <w:rPr>
          <w:spacing w:val="-2"/>
          <w:sz w:val="18"/>
        </w:rPr>
        <w:t>1996</w:t>
      </w:r>
      <w:r>
        <w:rPr>
          <w:i/>
          <w:spacing w:val="-2"/>
          <w:sz w:val="18"/>
        </w:rPr>
        <w:t>.</w:t>
      </w:r>
      <w:r>
        <w:rPr>
          <w:i/>
          <w:spacing w:val="-4"/>
          <w:sz w:val="18"/>
        </w:rPr>
        <w:t> </w:t>
      </w:r>
      <w:r>
        <w:rPr>
          <w:spacing w:val="-2"/>
          <w:sz w:val="18"/>
        </w:rPr>
        <w:t>Storsta studien visar:</w:t>
      </w:r>
      <w:r>
        <w:rPr>
          <w:spacing w:val="-4"/>
          <w:sz w:val="18"/>
        </w:rPr>
        <w:t> </w:t>
      </w:r>
      <w:r>
        <w:rPr>
          <w:spacing w:val="-2"/>
          <w:sz w:val="18"/>
        </w:rPr>
        <w:t>Lagutbildade far mindre barn. February 13. </w:t>
      </w:r>
      <w:r>
        <w:rPr>
          <w:w w:val="90"/>
          <w:sz w:val="18"/>
        </w:rPr>
        <w:t>Elster,</w:t>
      </w:r>
      <w:r>
        <w:rPr>
          <w:sz w:val="18"/>
        </w:rPr>
        <w:t> </w:t>
      </w:r>
      <w:r>
        <w:rPr>
          <w:w w:val="90"/>
          <w:sz w:val="18"/>
        </w:rPr>
        <w:t>John.</w:t>
      </w:r>
      <w:r>
        <w:rPr>
          <w:sz w:val="18"/>
        </w:rPr>
        <w:t> </w:t>
      </w:r>
      <w:r>
        <w:rPr>
          <w:w w:val="90"/>
          <w:sz w:val="18"/>
        </w:rPr>
        <w:t>1983.</w:t>
      </w:r>
      <w:r>
        <w:rPr>
          <w:sz w:val="18"/>
        </w:rPr>
        <w:t> </w:t>
      </w:r>
      <w:r>
        <w:rPr>
          <w:i/>
          <w:w w:val="90"/>
          <w:sz w:val="18"/>
        </w:rPr>
        <w:t>Explaining Technical Change</w:t>
      </w:r>
      <w:r>
        <w:rPr>
          <w:w w:val="90"/>
          <w:sz w:val="18"/>
        </w:rPr>
        <w:t>: </w:t>
      </w:r>
      <w:r>
        <w:rPr>
          <w:i/>
          <w:w w:val="90"/>
          <w:sz w:val="18"/>
        </w:rPr>
        <w:t>A Case Study in the Philosophy of Science.</w:t>
      </w:r>
    </w:p>
    <w:p>
      <w:pPr>
        <w:spacing w:before="1"/>
        <w:ind w:left="300" w:right="0" w:firstLine="0"/>
        <w:jc w:val="left"/>
        <w:rPr>
          <w:sz w:val="18"/>
        </w:rPr>
      </w:pPr>
      <w:r>
        <w:rPr>
          <w:spacing w:val="-2"/>
          <w:sz w:val="18"/>
        </w:rPr>
        <w:t>Cambridge:</w:t>
      </w:r>
      <w:r>
        <w:rPr>
          <w:spacing w:val="4"/>
          <w:sz w:val="18"/>
        </w:rPr>
        <w:t> </w:t>
      </w:r>
      <w:r>
        <w:rPr>
          <w:spacing w:val="-2"/>
          <w:sz w:val="18"/>
        </w:rPr>
        <w:t>Cambridge</w:t>
      </w:r>
      <w:r>
        <w:rPr>
          <w:spacing w:val="4"/>
          <w:sz w:val="18"/>
        </w:rPr>
        <w:t> </w:t>
      </w:r>
      <w:r>
        <w:rPr>
          <w:spacing w:val="-2"/>
          <w:sz w:val="18"/>
        </w:rPr>
        <w:t>University</w:t>
      </w:r>
      <w:r>
        <w:rPr>
          <w:spacing w:val="5"/>
          <w:sz w:val="18"/>
        </w:rPr>
        <w:t> </w:t>
      </w:r>
      <w:r>
        <w:rPr>
          <w:spacing w:val="-2"/>
          <w:sz w:val="18"/>
        </w:rPr>
        <w:t>Press.</w:t>
      </w:r>
    </w:p>
    <w:p>
      <w:pPr>
        <w:spacing w:line="254" w:lineRule="auto" w:before="13"/>
        <w:ind w:left="299" w:right="338" w:hanging="180"/>
        <w:jc w:val="both"/>
        <w:rPr>
          <w:sz w:val="18"/>
        </w:rPr>
      </w:pPr>
      <w:r>
        <w:rPr>
          <w:sz w:val="18"/>
        </w:rPr>
        <w:t>Floud, Rodercki, Kenneth Wachter, and Annabel Gregory. 1990. </w:t>
      </w:r>
      <w:r>
        <w:rPr>
          <w:i/>
          <w:sz w:val="18"/>
        </w:rPr>
        <w:t>Height, Health, and </w:t>
      </w:r>
      <w:r>
        <w:rPr>
          <w:i/>
          <w:spacing w:val="-4"/>
          <w:sz w:val="18"/>
        </w:rPr>
        <w:t>History: Nutritional Status in the United Kingdom, 1750–1980. </w:t>
      </w:r>
      <w:r>
        <w:rPr>
          <w:spacing w:val="-4"/>
          <w:sz w:val="18"/>
        </w:rPr>
        <w:t>Cambridge:</w:t>
      </w:r>
      <w:r>
        <w:rPr>
          <w:spacing w:val="-4"/>
          <w:sz w:val="18"/>
        </w:rPr>
        <w:t> Cambridge </w:t>
      </w:r>
      <w:r>
        <w:rPr>
          <w:sz w:val="18"/>
        </w:rPr>
        <w:t>University</w:t>
      </w:r>
      <w:r>
        <w:rPr>
          <w:spacing w:val="-6"/>
          <w:sz w:val="18"/>
        </w:rPr>
        <w:t> </w:t>
      </w:r>
      <w:r>
        <w:rPr>
          <w:sz w:val="18"/>
        </w:rPr>
        <w:t>Press.</w:t>
      </w:r>
    </w:p>
    <w:p>
      <w:pPr>
        <w:spacing w:line="254" w:lineRule="auto" w:before="2"/>
        <w:ind w:left="299" w:right="338" w:hanging="180"/>
        <w:jc w:val="both"/>
        <w:rPr>
          <w:sz w:val="18"/>
        </w:rPr>
      </w:pPr>
      <w:r>
        <w:rPr>
          <w:sz w:val="18"/>
        </w:rPr>
        <w:t>Fogel, Robert W. 1993. “New Sources and New Techniques for the Study of Secular Trends</w:t>
      </w:r>
      <w:r>
        <w:rPr>
          <w:spacing w:val="-10"/>
          <w:sz w:val="18"/>
        </w:rPr>
        <w:t> </w:t>
      </w:r>
      <w:r>
        <w:rPr>
          <w:sz w:val="18"/>
        </w:rPr>
        <w:t>in</w:t>
      </w:r>
      <w:r>
        <w:rPr>
          <w:spacing w:val="-10"/>
          <w:sz w:val="18"/>
        </w:rPr>
        <w:t> </w:t>
      </w:r>
      <w:r>
        <w:rPr>
          <w:sz w:val="18"/>
        </w:rPr>
        <w:t>Nutritional</w:t>
      </w:r>
      <w:r>
        <w:rPr>
          <w:spacing w:val="-10"/>
          <w:sz w:val="18"/>
        </w:rPr>
        <w:t> </w:t>
      </w:r>
      <w:r>
        <w:rPr>
          <w:sz w:val="18"/>
        </w:rPr>
        <w:t>Status:</w:t>
      </w:r>
      <w:r>
        <w:rPr>
          <w:spacing w:val="-10"/>
          <w:sz w:val="18"/>
        </w:rPr>
        <w:t> </w:t>
      </w:r>
      <w:r>
        <w:rPr>
          <w:sz w:val="18"/>
        </w:rPr>
        <w:t>Health,</w:t>
      </w:r>
      <w:r>
        <w:rPr>
          <w:spacing w:val="-10"/>
          <w:sz w:val="18"/>
        </w:rPr>
        <w:t> </w:t>
      </w:r>
      <w:r>
        <w:rPr>
          <w:sz w:val="18"/>
        </w:rPr>
        <w:t>Mortality,</w:t>
      </w:r>
      <w:r>
        <w:rPr>
          <w:spacing w:val="-10"/>
          <w:sz w:val="18"/>
        </w:rPr>
        <w:t> </w:t>
      </w:r>
      <w:r>
        <w:rPr>
          <w:sz w:val="18"/>
        </w:rPr>
        <w:t>and</w:t>
      </w:r>
      <w:r>
        <w:rPr>
          <w:spacing w:val="-10"/>
          <w:sz w:val="18"/>
        </w:rPr>
        <w:t> </w:t>
      </w:r>
      <w:r>
        <w:rPr>
          <w:sz w:val="18"/>
        </w:rPr>
        <w:t>the</w:t>
      </w:r>
      <w:r>
        <w:rPr>
          <w:spacing w:val="-10"/>
          <w:sz w:val="18"/>
        </w:rPr>
        <w:t> </w:t>
      </w:r>
      <w:r>
        <w:rPr>
          <w:sz w:val="18"/>
        </w:rPr>
        <w:t>Process</w:t>
      </w:r>
      <w:r>
        <w:rPr>
          <w:spacing w:val="-10"/>
          <w:sz w:val="18"/>
        </w:rPr>
        <w:t> </w:t>
      </w:r>
      <w:r>
        <w:rPr>
          <w:sz w:val="18"/>
        </w:rPr>
        <w:t>of</w:t>
      </w:r>
      <w:r>
        <w:rPr>
          <w:spacing w:val="-10"/>
          <w:sz w:val="18"/>
        </w:rPr>
        <w:t> </w:t>
      </w:r>
      <w:r>
        <w:rPr>
          <w:sz w:val="18"/>
        </w:rPr>
        <w:t>Aging.”</w:t>
      </w:r>
      <w:r>
        <w:rPr>
          <w:spacing w:val="-10"/>
          <w:sz w:val="18"/>
        </w:rPr>
        <w:t> </w:t>
      </w:r>
      <w:r>
        <w:rPr>
          <w:i/>
          <w:sz w:val="18"/>
        </w:rPr>
        <w:t>Historical Methods </w:t>
      </w:r>
      <w:r>
        <w:rPr>
          <w:sz w:val="18"/>
        </w:rPr>
        <w:t>26: 5–43.</w:t>
      </w:r>
    </w:p>
    <w:p>
      <w:pPr>
        <w:spacing w:line="254" w:lineRule="auto" w:before="2"/>
        <w:ind w:left="299" w:right="338" w:hanging="180"/>
        <w:jc w:val="both"/>
        <w:rPr>
          <w:sz w:val="18"/>
        </w:rPr>
      </w:pPr>
      <w:r>
        <w:rPr>
          <w:sz w:val="18"/>
        </w:rPr>
        <w:t>———.</w:t>
      </w:r>
      <w:r>
        <w:rPr>
          <w:spacing w:val="-5"/>
          <w:sz w:val="18"/>
        </w:rPr>
        <w:t> </w:t>
      </w:r>
      <w:r>
        <w:rPr>
          <w:sz w:val="18"/>
        </w:rPr>
        <w:t>1994.</w:t>
      </w:r>
      <w:r>
        <w:rPr>
          <w:spacing w:val="-5"/>
          <w:sz w:val="18"/>
        </w:rPr>
        <w:t> </w:t>
      </w:r>
      <w:r>
        <w:rPr>
          <w:sz w:val="18"/>
        </w:rPr>
        <w:t>“Economic</w:t>
      </w:r>
      <w:r>
        <w:rPr>
          <w:spacing w:val="-5"/>
          <w:sz w:val="18"/>
        </w:rPr>
        <w:t> </w:t>
      </w:r>
      <w:r>
        <w:rPr>
          <w:sz w:val="18"/>
        </w:rPr>
        <w:t>Growth,</w:t>
      </w:r>
      <w:r>
        <w:rPr>
          <w:spacing w:val="-5"/>
          <w:sz w:val="18"/>
        </w:rPr>
        <w:t> </w:t>
      </w:r>
      <w:r>
        <w:rPr>
          <w:sz w:val="18"/>
        </w:rPr>
        <w:t>Population</w:t>
      </w:r>
      <w:r>
        <w:rPr>
          <w:spacing w:val="-5"/>
          <w:sz w:val="18"/>
        </w:rPr>
        <w:t> </w:t>
      </w:r>
      <w:r>
        <w:rPr>
          <w:sz w:val="18"/>
        </w:rPr>
        <w:t>Theory</w:t>
      </w:r>
      <w:r>
        <w:rPr>
          <w:spacing w:val="-5"/>
          <w:sz w:val="18"/>
        </w:rPr>
        <w:t> </w:t>
      </w:r>
      <w:r>
        <w:rPr>
          <w:sz w:val="18"/>
        </w:rPr>
        <w:t>and</w:t>
      </w:r>
      <w:r>
        <w:rPr>
          <w:spacing w:val="-5"/>
          <w:sz w:val="18"/>
        </w:rPr>
        <w:t> </w:t>
      </w:r>
      <w:r>
        <w:rPr>
          <w:sz w:val="18"/>
        </w:rPr>
        <w:t>Physiology:</w:t>
      </w:r>
      <w:r>
        <w:rPr>
          <w:spacing w:val="-5"/>
          <w:sz w:val="18"/>
        </w:rPr>
        <w:t> </w:t>
      </w:r>
      <w:r>
        <w:rPr>
          <w:sz w:val="18"/>
        </w:rPr>
        <w:t>The</w:t>
      </w:r>
      <w:r>
        <w:rPr>
          <w:spacing w:val="-5"/>
          <w:sz w:val="18"/>
        </w:rPr>
        <w:t> </w:t>
      </w:r>
      <w:r>
        <w:rPr>
          <w:sz w:val="18"/>
        </w:rPr>
        <w:t>Bearing</w:t>
      </w:r>
      <w:r>
        <w:rPr>
          <w:spacing w:val="-4"/>
          <w:sz w:val="18"/>
        </w:rPr>
        <w:t> </w:t>
      </w:r>
      <w:r>
        <w:rPr>
          <w:sz w:val="18"/>
        </w:rPr>
        <w:t>of </w:t>
      </w:r>
      <w:r>
        <w:rPr>
          <w:spacing w:val="-4"/>
          <w:sz w:val="18"/>
        </w:rPr>
        <w:t>Long-Term Processes on the Making of Economic Policy.” </w:t>
      </w:r>
      <w:r>
        <w:rPr>
          <w:i/>
          <w:spacing w:val="-4"/>
          <w:sz w:val="18"/>
        </w:rPr>
        <w:t>American</w:t>
      </w:r>
      <w:r>
        <w:rPr>
          <w:i/>
          <w:spacing w:val="-5"/>
          <w:sz w:val="18"/>
        </w:rPr>
        <w:t> </w:t>
      </w:r>
      <w:r>
        <w:rPr>
          <w:i/>
          <w:spacing w:val="-4"/>
          <w:sz w:val="18"/>
        </w:rPr>
        <w:t>Economic</w:t>
      </w:r>
      <w:r>
        <w:rPr>
          <w:i/>
          <w:spacing w:val="-5"/>
          <w:sz w:val="18"/>
        </w:rPr>
        <w:t> </w:t>
      </w:r>
      <w:r>
        <w:rPr>
          <w:i/>
          <w:spacing w:val="-4"/>
          <w:sz w:val="18"/>
        </w:rPr>
        <w:t>Review </w:t>
      </w:r>
      <w:r>
        <w:rPr>
          <w:sz w:val="18"/>
        </w:rPr>
        <w:t>84:</w:t>
      </w:r>
      <w:r>
        <w:rPr>
          <w:spacing w:val="-6"/>
          <w:sz w:val="18"/>
        </w:rPr>
        <w:t> </w:t>
      </w:r>
      <w:r>
        <w:rPr>
          <w:sz w:val="18"/>
        </w:rPr>
        <w:t>369–395.</w:t>
      </w:r>
    </w:p>
    <w:p>
      <w:pPr>
        <w:spacing w:line="254" w:lineRule="auto" w:before="1"/>
        <w:ind w:left="299" w:right="338" w:hanging="180"/>
        <w:jc w:val="both"/>
        <w:rPr>
          <w:sz w:val="18"/>
        </w:rPr>
      </w:pPr>
      <w:r>
        <w:rPr>
          <w:sz w:val="18"/>
        </w:rPr>
        <w:t>———. and Dora L. Costa. 1997. “A Theory of Technophysio Evolution, with Some Implications for Forecasting Population, Health Care Costs and Pension Costs.” </w:t>
      </w:r>
      <w:r>
        <w:rPr>
          <w:i/>
          <w:sz w:val="18"/>
        </w:rPr>
        <w:t>Demography</w:t>
      </w:r>
      <w:r>
        <w:rPr>
          <w:i/>
          <w:spacing w:val="-12"/>
          <w:sz w:val="18"/>
        </w:rPr>
        <w:t> </w:t>
      </w:r>
      <w:r>
        <w:rPr>
          <w:sz w:val="18"/>
        </w:rPr>
        <w:t>34:</w:t>
      </w:r>
      <w:r>
        <w:rPr>
          <w:spacing w:val="-8"/>
          <w:sz w:val="18"/>
        </w:rPr>
        <w:t> </w:t>
      </w:r>
      <w:r>
        <w:rPr>
          <w:sz w:val="18"/>
        </w:rPr>
        <w:t>49–66.</w:t>
      </w:r>
    </w:p>
    <w:p>
      <w:pPr>
        <w:spacing w:before="2"/>
        <w:ind w:left="119" w:right="0" w:firstLine="0"/>
        <w:jc w:val="both"/>
        <w:rPr>
          <w:i/>
          <w:sz w:val="18"/>
        </w:rPr>
      </w:pPr>
      <w:r>
        <w:rPr>
          <w:w w:val="90"/>
          <w:sz w:val="18"/>
        </w:rPr>
        <w:t>Gans,</w:t>
      </w:r>
      <w:r>
        <w:rPr>
          <w:spacing w:val="24"/>
          <w:sz w:val="18"/>
        </w:rPr>
        <w:t> </w:t>
      </w:r>
      <w:r>
        <w:rPr>
          <w:w w:val="90"/>
          <w:sz w:val="18"/>
        </w:rPr>
        <w:t>Herbert</w:t>
      </w:r>
      <w:r>
        <w:rPr>
          <w:spacing w:val="24"/>
          <w:sz w:val="18"/>
        </w:rPr>
        <w:t> </w:t>
      </w:r>
      <w:r>
        <w:rPr>
          <w:w w:val="90"/>
          <w:sz w:val="18"/>
        </w:rPr>
        <w:t>J.</w:t>
      </w:r>
      <w:r>
        <w:rPr>
          <w:spacing w:val="24"/>
          <w:sz w:val="18"/>
        </w:rPr>
        <w:t> </w:t>
      </w:r>
      <w:r>
        <w:rPr>
          <w:w w:val="90"/>
          <w:sz w:val="18"/>
        </w:rPr>
        <w:t>1995.</w:t>
      </w:r>
      <w:r>
        <w:rPr>
          <w:spacing w:val="24"/>
          <w:sz w:val="18"/>
        </w:rPr>
        <w:t> </w:t>
      </w:r>
      <w:r>
        <w:rPr>
          <w:i/>
          <w:w w:val="90"/>
          <w:sz w:val="18"/>
        </w:rPr>
        <w:t>The</w:t>
      </w:r>
      <w:r>
        <w:rPr>
          <w:i/>
          <w:spacing w:val="19"/>
          <w:sz w:val="18"/>
        </w:rPr>
        <w:t> </w:t>
      </w:r>
      <w:r>
        <w:rPr>
          <w:i/>
          <w:w w:val="90"/>
          <w:sz w:val="18"/>
        </w:rPr>
        <w:t>War</w:t>
      </w:r>
      <w:r>
        <w:rPr>
          <w:i/>
          <w:spacing w:val="19"/>
          <w:sz w:val="18"/>
        </w:rPr>
        <w:t> </w:t>
      </w:r>
      <w:r>
        <w:rPr>
          <w:i/>
          <w:w w:val="90"/>
          <w:sz w:val="18"/>
        </w:rPr>
        <w:t>Against</w:t>
      </w:r>
      <w:r>
        <w:rPr>
          <w:i/>
          <w:spacing w:val="18"/>
          <w:sz w:val="18"/>
        </w:rPr>
        <w:t> </w:t>
      </w:r>
      <w:r>
        <w:rPr>
          <w:i/>
          <w:w w:val="90"/>
          <w:sz w:val="18"/>
        </w:rPr>
        <w:t>the</w:t>
      </w:r>
      <w:r>
        <w:rPr>
          <w:i/>
          <w:spacing w:val="19"/>
          <w:sz w:val="18"/>
        </w:rPr>
        <w:t> </w:t>
      </w:r>
      <w:r>
        <w:rPr>
          <w:i/>
          <w:w w:val="90"/>
          <w:sz w:val="18"/>
        </w:rPr>
        <w:t>Poor:</w:t>
      </w:r>
      <w:r>
        <w:rPr>
          <w:i/>
          <w:spacing w:val="19"/>
          <w:sz w:val="18"/>
        </w:rPr>
        <w:t> </w:t>
      </w:r>
      <w:r>
        <w:rPr>
          <w:i/>
          <w:w w:val="90"/>
          <w:sz w:val="18"/>
        </w:rPr>
        <w:t>The</w:t>
      </w:r>
      <w:r>
        <w:rPr>
          <w:i/>
          <w:spacing w:val="18"/>
          <w:sz w:val="18"/>
        </w:rPr>
        <w:t> </w:t>
      </w:r>
      <w:r>
        <w:rPr>
          <w:i/>
          <w:w w:val="90"/>
          <w:sz w:val="18"/>
        </w:rPr>
        <w:t>Underclass</w:t>
      </w:r>
      <w:r>
        <w:rPr>
          <w:i/>
          <w:spacing w:val="19"/>
          <w:sz w:val="18"/>
        </w:rPr>
        <w:t> </w:t>
      </w:r>
      <w:r>
        <w:rPr>
          <w:i/>
          <w:w w:val="90"/>
          <w:sz w:val="18"/>
        </w:rPr>
        <w:t>and</w:t>
      </w:r>
      <w:r>
        <w:rPr>
          <w:i/>
          <w:spacing w:val="19"/>
          <w:sz w:val="18"/>
        </w:rPr>
        <w:t> </w:t>
      </w:r>
      <w:r>
        <w:rPr>
          <w:i/>
          <w:w w:val="90"/>
          <w:sz w:val="18"/>
        </w:rPr>
        <w:t>Antipoverty</w:t>
      </w:r>
      <w:r>
        <w:rPr>
          <w:i/>
          <w:spacing w:val="18"/>
          <w:sz w:val="18"/>
        </w:rPr>
        <w:t> </w:t>
      </w:r>
      <w:r>
        <w:rPr>
          <w:i/>
          <w:spacing w:val="-2"/>
          <w:w w:val="90"/>
          <w:sz w:val="18"/>
        </w:rPr>
        <w:t>Policy.</w:t>
      </w:r>
    </w:p>
    <w:p>
      <w:pPr>
        <w:spacing w:before="13"/>
        <w:ind w:left="299" w:right="0" w:firstLine="0"/>
        <w:jc w:val="both"/>
        <w:rPr>
          <w:sz w:val="18"/>
        </w:rPr>
      </w:pPr>
      <w:r>
        <w:rPr>
          <w:w w:val="90"/>
          <w:sz w:val="18"/>
        </w:rPr>
        <w:t>New</w:t>
      </w:r>
      <w:r>
        <w:rPr>
          <w:spacing w:val="4"/>
          <w:sz w:val="18"/>
        </w:rPr>
        <w:t> </w:t>
      </w:r>
      <w:r>
        <w:rPr>
          <w:w w:val="90"/>
          <w:sz w:val="18"/>
        </w:rPr>
        <w:t>York:</w:t>
      </w:r>
      <w:r>
        <w:rPr>
          <w:spacing w:val="5"/>
          <w:sz w:val="18"/>
        </w:rPr>
        <w:t> </w:t>
      </w:r>
      <w:r>
        <w:rPr>
          <w:w w:val="90"/>
          <w:sz w:val="18"/>
        </w:rPr>
        <w:t>Basic</w:t>
      </w:r>
      <w:r>
        <w:rPr>
          <w:spacing w:val="5"/>
          <w:sz w:val="18"/>
        </w:rPr>
        <w:t> </w:t>
      </w:r>
      <w:r>
        <w:rPr>
          <w:spacing w:val="-2"/>
          <w:w w:val="90"/>
          <w:sz w:val="18"/>
        </w:rPr>
        <w:t>Books.</w:t>
      </w:r>
    </w:p>
    <w:p>
      <w:pPr>
        <w:spacing w:after="0"/>
        <w:jc w:val="both"/>
        <w:rPr>
          <w:sz w:val="18"/>
        </w:rPr>
        <w:sectPr>
          <w:pgSz w:w="8640" w:h="12960"/>
          <w:pgMar w:header="841" w:footer="0" w:top="1060" w:bottom="280" w:left="960" w:right="960"/>
        </w:sectPr>
      </w:pPr>
    </w:p>
    <w:p>
      <w:pPr>
        <w:pStyle w:val="BodyText"/>
        <w:spacing w:before="123"/>
        <w:jc w:val="left"/>
        <w:rPr>
          <w:sz w:val="18"/>
        </w:rPr>
      </w:pPr>
    </w:p>
    <w:p>
      <w:pPr>
        <w:spacing w:before="0"/>
        <w:ind w:left="340" w:right="0" w:firstLine="0"/>
        <w:jc w:val="both"/>
        <w:rPr>
          <w:i/>
          <w:sz w:val="18"/>
        </w:rPr>
      </w:pPr>
      <w:r>
        <w:rPr>
          <w:sz w:val="18"/>
        </w:rPr>
        <w:t>George,</w:t>
      </w:r>
      <w:r>
        <w:rPr>
          <w:spacing w:val="4"/>
          <w:sz w:val="18"/>
        </w:rPr>
        <w:t> </w:t>
      </w:r>
      <w:r>
        <w:rPr>
          <w:sz w:val="18"/>
        </w:rPr>
        <w:t>M.</w:t>
      </w:r>
      <w:r>
        <w:rPr>
          <w:spacing w:val="5"/>
          <w:sz w:val="18"/>
        </w:rPr>
        <w:t> </w:t>
      </w:r>
      <w:r>
        <w:rPr>
          <w:sz w:val="18"/>
        </w:rPr>
        <w:t>Dorothy.</w:t>
      </w:r>
      <w:r>
        <w:rPr>
          <w:spacing w:val="4"/>
          <w:sz w:val="18"/>
        </w:rPr>
        <w:t> </w:t>
      </w:r>
      <w:r>
        <w:rPr>
          <w:sz w:val="18"/>
        </w:rPr>
        <w:t>1967.</w:t>
      </w:r>
      <w:r>
        <w:rPr>
          <w:spacing w:val="5"/>
          <w:sz w:val="18"/>
        </w:rPr>
        <w:t> </w:t>
      </w:r>
      <w:r>
        <w:rPr>
          <w:i/>
          <w:sz w:val="18"/>
        </w:rPr>
        <w:t>Hogarth</w:t>
      </w:r>
      <w:r>
        <w:rPr>
          <w:i/>
          <w:spacing w:val="2"/>
          <w:sz w:val="18"/>
        </w:rPr>
        <w:t> </w:t>
      </w:r>
      <w:r>
        <w:rPr>
          <w:i/>
          <w:sz w:val="18"/>
        </w:rPr>
        <w:t>to</w:t>
      </w:r>
      <w:r>
        <w:rPr>
          <w:i/>
          <w:spacing w:val="1"/>
          <w:sz w:val="18"/>
        </w:rPr>
        <w:t> </w:t>
      </w:r>
      <w:r>
        <w:rPr>
          <w:i/>
          <w:sz w:val="18"/>
        </w:rPr>
        <w:t>Cruikshank:</w:t>
      </w:r>
      <w:r>
        <w:rPr>
          <w:i/>
          <w:spacing w:val="1"/>
          <w:sz w:val="18"/>
        </w:rPr>
        <w:t> </w:t>
      </w:r>
      <w:r>
        <w:rPr>
          <w:i/>
          <w:sz w:val="18"/>
        </w:rPr>
        <w:t>Social</w:t>
      </w:r>
      <w:r>
        <w:rPr>
          <w:i/>
          <w:spacing w:val="2"/>
          <w:sz w:val="18"/>
        </w:rPr>
        <w:t> </w:t>
      </w:r>
      <w:r>
        <w:rPr>
          <w:i/>
          <w:sz w:val="18"/>
        </w:rPr>
        <w:t>Change</w:t>
      </w:r>
      <w:r>
        <w:rPr>
          <w:i/>
          <w:spacing w:val="1"/>
          <w:sz w:val="18"/>
        </w:rPr>
        <w:t> </w:t>
      </w:r>
      <w:r>
        <w:rPr>
          <w:i/>
          <w:sz w:val="18"/>
        </w:rPr>
        <w:t>in</w:t>
      </w:r>
      <w:r>
        <w:rPr>
          <w:i/>
          <w:spacing w:val="1"/>
          <w:sz w:val="18"/>
        </w:rPr>
        <w:t> </w:t>
      </w:r>
      <w:r>
        <w:rPr>
          <w:i/>
          <w:sz w:val="18"/>
        </w:rPr>
        <w:t>Graphic</w:t>
      </w:r>
      <w:r>
        <w:rPr>
          <w:i/>
          <w:spacing w:val="2"/>
          <w:sz w:val="18"/>
        </w:rPr>
        <w:t> </w:t>
      </w:r>
      <w:r>
        <w:rPr>
          <w:i/>
          <w:spacing w:val="-2"/>
          <w:sz w:val="18"/>
        </w:rPr>
        <w:t>Satire.</w:t>
      </w:r>
    </w:p>
    <w:p>
      <w:pPr>
        <w:spacing w:before="13"/>
        <w:ind w:left="520" w:right="0" w:firstLine="0"/>
        <w:jc w:val="both"/>
        <w:rPr>
          <w:sz w:val="18"/>
        </w:rPr>
      </w:pPr>
      <w:r>
        <w:rPr>
          <w:spacing w:val="-6"/>
          <w:sz w:val="18"/>
        </w:rPr>
        <w:t>New York:</w:t>
      </w:r>
      <w:r>
        <w:rPr>
          <w:spacing w:val="-5"/>
          <w:sz w:val="18"/>
        </w:rPr>
        <w:t> </w:t>
      </w:r>
      <w:r>
        <w:rPr>
          <w:spacing w:val="-6"/>
          <w:sz w:val="18"/>
        </w:rPr>
        <w:t>Viking.</w:t>
      </w:r>
    </w:p>
    <w:p>
      <w:pPr>
        <w:spacing w:before="13"/>
        <w:ind w:left="340" w:right="0" w:firstLine="0"/>
        <w:jc w:val="both"/>
        <w:rPr>
          <w:sz w:val="18"/>
        </w:rPr>
      </w:pPr>
      <w:r>
        <w:rPr>
          <w:w w:val="90"/>
          <w:sz w:val="18"/>
        </w:rPr>
        <w:t>Geremek,</w:t>
      </w:r>
      <w:r>
        <w:rPr>
          <w:spacing w:val="16"/>
          <w:sz w:val="18"/>
        </w:rPr>
        <w:t> </w:t>
      </w:r>
      <w:r>
        <w:rPr>
          <w:w w:val="90"/>
          <w:sz w:val="18"/>
        </w:rPr>
        <w:t>Bronislaw.</w:t>
      </w:r>
      <w:r>
        <w:rPr>
          <w:spacing w:val="16"/>
          <w:sz w:val="18"/>
        </w:rPr>
        <w:t> </w:t>
      </w:r>
      <w:r>
        <w:rPr>
          <w:w w:val="90"/>
          <w:sz w:val="18"/>
        </w:rPr>
        <w:t>1994.</w:t>
      </w:r>
      <w:r>
        <w:rPr>
          <w:spacing w:val="16"/>
          <w:sz w:val="18"/>
        </w:rPr>
        <w:t> </w:t>
      </w:r>
      <w:r>
        <w:rPr>
          <w:i/>
          <w:w w:val="90"/>
          <w:sz w:val="18"/>
        </w:rPr>
        <w:t>Poverty:</w:t>
      </w:r>
      <w:r>
        <w:rPr>
          <w:i/>
          <w:spacing w:val="12"/>
          <w:sz w:val="18"/>
        </w:rPr>
        <w:t> </w:t>
      </w:r>
      <w:r>
        <w:rPr>
          <w:i/>
          <w:w w:val="90"/>
          <w:sz w:val="18"/>
        </w:rPr>
        <w:t>A</w:t>
      </w:r>
      <w:r>
        <w:rPr>
          <w:i/>
          <w:spacing w:val="12"/>
          <w:sz w:val="18"/>
        </w:rPr>
        <w:t> </w:t>
      </w:r>
      <w:r>
        <w:rPr>
          <w:i/>
          <w:w w:val="90"/>
          <w:sz w:val="18"/>
        </w:rPr>
        <w:t>History.</w:t>
      </w:r>
      <w:r>
        <w:rPr>
          <w:i/>
          <w:spacing w:val="12"/>
          <w:sz w:val="18"/>
        </w:rPr>
        <w:t> </w:t>
      </w:r>
      <w:r>
        <w:rPr>
          <w:w w:val="90"/>
          <w:sz w:val="18"/>
        </w:rPr>
        <w:t>Oxford:</w:t>
      </w:r>
      <w:r>
        <w:rPr>
          <w:spacing w:val="16"/>
          <w:sz w:val="18"/>
        </w:rPr>
        <w:t> </w:t>
      </w:r>
      <w:r>
        <w:rPr>
          <w:spacing w:val="-2"/>
          <w:w w:val="90"/>
          <w:sz w:val="18"/>
        </w:rPr>
        <w:t>Blackwell.</w:t>
      </w:r>
    </w:p>
    <w:p>
      <w:pPr>
        <w:spacing w:line="254" w:lineRule="auto" w:before="13"/>
        <w:ind w:left="340" w:right="119" w:firstLine="0"/>
        <w:jc w:val="both"/>
        <w:rPr>
          <w:sz w:val="18"/>
        </w:rPr>
      </w:pPr>
      <w:r>
        <w:rPr>
          <w:sz w:val="18"/>
        </w:rPr>
        <w:t>Hill, Draper, eds. 1976. </w:t>
      </w:r>
      <w:r>
        <w:rPr>
          <w:i/>
          <w:sz w:val="18"/>
        </w:rPr>
        <w:t>The Satirical Etchings of James Gilroy. </w:t>
      </w:r>
      <w:r>
        <w:rPr>
          <w:sz w:val="18"/>
        </w:rPr>
        <w:t>New York: Dover.</w:t>
      </w:r>
      <w:r>
        <w:rPr>
          <w:sz w:val="18"/>
        </w:rPr>
        <w:t> </w:t>
      </w:r>
      <w:r>
        <w:rPr>
          <w:spacing w:val="-2"/>
          <w:sz w:val="18"/>
        </w:rPr>
        <w:t>Hofmevr,</w:t>
      </w:r>
      <w:r>
        <w:rPr>
          <w:spacing w:val="-8"/>
          <w:sz w:val="18"/>
        </w:rPr>
        <w:t> </w:t>
      </w:r>
      <w:r>
        <w:rPr>
          <w:spacing w:val="-2"/>
          <w:sz w:val="18"/>
        </w:rPr>
        <w:t>Isabel.</w:t>
      </w:r>
      <w:r>
        <w:rPr>
          <w:spacing w:val="-7"/>
          <w:sz w:val="18"/>
        </w:rPr>
        <w:t> </w:t>
      </w:r>
      <w:r>
        <w:rPr>
          <w:spacing w:val="-2"/>
          <w:sz w:val="18"/>
        </w:rPr>
        <w:t>1987.</w:t>
      </w:r>
      <w:r>
        <w:rPr>
          <w:spacing w:val="-7"/>
          <w:sz w:val="18"/>
        </w:rPr>
        <w:t> </w:t>
      </w:r>
      <w:r>
        <w:rPr>
          <w:spacing w:val="-2"/>
          <w:sz w:val="18"/>
        </w:rPr>
        <w:t>“Building</w:t>
      </w:r>
      <w:r>
        <w:rPr>
          <w:spacing w:val="-7"/>
          <w:sz w:val="18"/>
        </w:rPr>
        <w:t> </w:t>
      </w:r>
      <w:r>
        <w:rPr>
          <w:spacing w:val="-2"/>
          <w:sz w:val="18"/>
        </w:rPr>
        <w:t>a</w:t>
      </w:r>
      <w:r>
        <w:rPr>
          <w:spacing w:val="-8"/>
          <w:sz w:val="18"/>
        </w:rPr>
        <w:t> </w:t>
      </w:r>
      <w:r>
        <w:rPr>
          <w:spacing w:val="-2"/>
          <w:sz w:val="18"/>
        </w:rPr>
        <w:t>Nation</w:t>
      </w:r>
      <w:r>
        <w:rPr>
          <w:spacing w:val="-7"/>
          <w:sz w:val="18"/>
        </w:rPr>
        <w:t> </w:t>
      </w:r>
      <w:r>
        <w:rPr>
          <w:spacing w:val="-2"/>
          <w:sz w:val="18"/>
        </w:rPr>
        <w:t>from</w:t>
      </w:r>
      <w:r>
        <w:rPr>
          <w:spacing w:val="-7"/>
          <w:sz w:val="18"/>
        </w:rPr>
        <w:t> </w:t>
      </w:r>
      <w:r>
        <w:rPr>
          <w:spacing w:val="-2"/>
          <w:sz w:val="18"/>
        </w:rPr>
        <w:t>Words:</w:t>
      </w:r>
      <w:r>
        <w:rPr>
          <w:spacing w:val="-7"/>
          <w:sz w:val="18"/>
        </w:rPr>
        <w:t> </w:t>
      </w:r>
      <w:r>
        <w:rPr>
          <w:spacing w:val="-2"/>
          <w:sz w:val="18"/>
        </w:rPr>
        <w:t>Africaans</w:t>
      </w:r>
      <w:r>
        <w:rPr>
          <w:spacing w:val="-7"/>
          <w:sz w:val="18"/>
        </w:rPr>
        <w:t> </w:t>
      </w:r>
      <w:r>
        <w:rPr>
          <w:spacing w:val="-2"/>
          <w:sz w:val="18"/>
        </w:rPr>
        <w:t>Language,</w:t>
      </w:r>
      <w:r>
        <w:rPr>
          <w:spacing w:val="-8"/>
          <w:sz w:val="18"/>
        </w:rPr>
        <w:t> </w:t>
      </w:r>
      <w:r>
        <w:rPr>
          <w:spacing w:val="-2"/>
          <w:sz w:val="18"/>
        </w:rPr>
        <w:t>Literature,</w:t>
      </w:r>
    </w:p>
    <w:p>
      <w:pPr>
        <w:spacing w:line="254" w:lineRule="auto" w:before="1"/>
        <w:ind w:left="520" w:right="117" w:firstLine="0"/>
        <w:jc w:val="both"/>
        <w:rPr>
          <w:sz w:val="18"/>
        </w:rPr>
      </w:pPr>
      <w:r>
        <w:rPr>
          <w:spacing w:val="-2"/>
          <w:sz w:val="18"/>
        </w:rPr>
        <w:t>and</w:t>
      </w:r>
      <w:r>
        <w:rPr>
          <w:spacing w:val="-5"/>
          <w:sz w:val="18"/>
        </w:rPr>
        <w:t> </w:t>
      </w:r>
      <w:r>
        <w:rPr>
          <w:spacing w:val="-2"/>
          <w:sz w:val="18"/>
        </w:rPr>
        <w:t>Ethnic</w:t>
      </w:r>
      <w:r>
        <w:rPr>
          <w:spacing w:val="-5"/>
          <w:sz w:val="18"/>
        </w:rPr>
        <w:t> </w:t>
      </w:r>
      <w:r>
        <w:rPr>
          <w:spacing w:val="-2"/>
          <w:sz w:val="18"/>
        </w:rPr>
        <w:t>Identity,</w:t>
      </w:r>
      <w:r>
        <w:rPr>
          <w:spacing w:val="-5"/>
          <w:sz w:val="18"/>
        </w:rPr>
        <w:t> </w:t>
      </w:r>
      <w:r>
        <w:rPr>
          <w:spacing w:val="-2"/>
          <w:sz w:val="18"/>
        </w:rPr>
        <w:t>1902–1924.”</w:t>
      </w:r>
      <w:r>
        <w:rPr>
          <w:spacing w:val="-5"/>
          <w:sz w:val="18"/>
        </w:rPr>
        <w:t> </w:t>
      </w:r>
      <w:r>
        <w:rPr>
          <w:spacing w:val="-2"/>
          <w:sz w:val="18"/>
        </w:rPr>
        <w:t>In</w:t>
      </w:r>
      <w:r>
        <w:rPr>
          <w:spacing w:val="-5"/>
          <w:sz w:val="18"/>
        </w:rPr>
        <w:t> </w:t>
      </w:r>
      <w:r>
        <w:rPr>
          <w:spacing w:val="-2"/>
          <w:sz w:val="18"/>
        </w:rPr>
        <w:t>the</w:t>
      </w:r>
      <w:r>
        <w:rPr>
          <w:spacing w:val="-5"/>
          <w:sz w:val="18"/>
        </w:rPr>
        <w:t> </w:t>
      </w:r>
      <w:r>
        <w:rPr>
          <w:i/>
          <w:spacing w:val="-2"/>
          <w:sz w:val="18"/>
        </w:rPr>
        <w:t>Politics</w:t>
      </w:r>
      <w:r>
        <w:rPr>
          <w:i/>
          <w:spacing w:val="-8"/>
          <w:sz w:val="18"/>
        </w:rPr>
        <w:t> </w:t>
      </w:r>
      <w:r>
        <w:rPr>
          <w:i/>
          <w:spacing w:val="-2"/>
          <w:sz w:val="18"/>
        </w:rPr>
        <w:t>of</w:t>
      </w:r>
      <w:r>
        <w:rPr>
          <w:i/>
          <w:spacing w:val="-8"/>
          <w:sz w:val="18"/>
        </w:rPr>
        <w:t> </w:t>
      </w:r>
      <w:r>
        <w:rPr>
          <w:i/>
          <w:spacing w:val="-2"/>
          <w:sz w:val="18"/>
        </w:rPr>
        <w:t>Race,</w:t>
      </w:r>
      <w:r>
        <w:rPr>
          <w:i/>
          <w:spacing w:val="-8"/>
          <w:sz w:val="18"/>
        </w:rPr>
        <w:t> </w:t>
      </w:r>
      <w:r>
        <w:rPr>
          <w:i/>
          <w:spacing w:val="-2"/>
          <w:sz w:val="18"/>
        </w:rPr>
        <w:t>Class,</w:t>
      </w:r>
      <w:r>
        <w:rPr>
          <w:i/>
          <w:spacing w:val="-8"/>
          <w:sz w:val="18"/>
        </w:rPr>
        <w:t> </w:t>
      </w:r>
      <w:r>
        <w:rPr>
          <w:i/>
          <w:spacing w:val="-2"/>
          <w:sz w:val="18"/>
        </w:rPr>
        <w:t>and</w:t>
      </w:r>
      <w:r>
        <w:rPr>
          <w:i/>
          <w:spacing w:val="-8"/>
          <w:sz w:val="18"/>
        </w:rPr>
        <w:t> </w:t>
      </w:r>
      <w:r>
        <w:rPr>
          <w:i/>
          <w:spacing w:val="-2"/>
          <w:sz w:val="18"/>
        </w:rPr>
        <w:t>Nationalism</w:t>
      </w:r>
      <w:r>
        <w:rPr>
          <w:i/>
          <w:spacing w:val="-8"/>
          <w:sz w:val="18"/>
        </w:rPr>
        <w:t> </w:t>
      </w:r>
      <w:r>
        <w:rPr>
          <w:i/>
          <w:spacing w:val="-2"/>
          <w:sz w:val="18"/>
        </w:rPr>
        <w:t>in</w:t>
      </w:r>
      <w:r>
        <w:rPr>
          <w:i/>
          <w:spacing w:val="-8"/>
          <w:sz w:val="18"/>
        </w:rPr>
        <w:t> </w:t>
      </w:r>
      <w:r>
        <w:rPr>
          <w:i/>
          <w:spacing w:val="-2"/>
          <w:sz w:val="18"/>
        </w:rPr>
        <w:t>the Twentieth-Century</w:t>
      </w:r>
      <w:r>
        <w:rPr>
          <w:i/>
          <w:spacing w:val="-6"/>
          <w:sz w:val="18"/>
        </w:rPr>
        <w:t> </w:t>
      </w:r>
      <w:r>
        <w:rPr>
          <w:i/>
          <w:spacing w:val="-2"/>
          <w:sz w:val="18"/>
        </w:rPr>
        <w:t>South</w:t>
      </w:r>
      <w:r>
        <w:rPr>
          <w:i/>
          <w:spacing w:val="-6"/>
          <w:sz w:val="18"/>
        </w:rPr>
        <w:t> </w:t>
      </w:r>
      <w:r>
        <w:rPr>
          <w:i/>
          <w:spacing w:val="-2"/>
          <w:sz w:val="18"/>
        </w:rPr>
        <w:t>Africa,</w:t>
      </w:r>
      <w:r>
        <w:rPr>
          <w:i/>
          <w:spacing w:val="-3"/>
          <w:sz w:val="18"/>
        </w:rPr>
        <w:t> </w:t>
      </w:r>
      <w:r>
        <w:rPr>
          <w:spacing w:val="-2"/>
          <w:sz w:val="18"/>
        </w:rPr>
        <w:t>edited</w:t>
      </w:r>
      <w:r>
        <w:rPr>
          <w:spacing w:val="-3"/>
          <w:sz w:val="18"/>
        </w:rPr>
        <w:t> </w:t>
      </w:r>
      <w:r>
        <w:rPr>
          <w:spacing w:val="-2"/>
          <w:sz w:val="18"/>
        </w:rPr>
        <w:t>by</w:t>
      </w:r>
      <w:r>
        <w:rPr>
          <w:spacing w:val="-3"/>
          <w:sz w:val="18"/>
        </w:rPr>
        <w:t> </w:t>
      </w:r>
      <w:r>
        <w:rPr>
          <w:spacing w:val="-2"/>
          <w:sz w:val="18"/>
        </w:rPr>
        <w:t>Shula</w:t>
      </w:r>
      <w:r>
        <w:rPr>
          <w:spacing w:val="-3"/>
          <w:sz w:val="18"/>
        </w:rPr>
        <w:t> </w:t>
      </w:r>
      <w:r>
        <w:rPr>
          <w:spacing w:val="-2"/>
          <w:sz w:val="18"/>
        </w:rPr>
        <w:t>Marks</w:t>
      </w:r>
      <w:r>
        <w:rPr>
          <w:spacing w:val="-3"/>
          <w:sz w:val="18"/>
        </w:rPr>
        <w:t> </w:t>
      </w:r>
      <w:r>
        <w:rPr>
          <w:spacing w:val="-2"/>
          <w:sz w:val="18"/>
        </w:rPr>
        <w:t>and</w:t>
      </w:r>
      <w:r>
        <w:rPr>
          <w:spacing w:val="-3"/>
          <w:sz w:val="18"/>
        </w:rPr>
        <w:t> </w:t>
      </w:r>
      <w:r>
        <w:rPr>
          <w:spacing w:val="-2"/>
          <w:sz w:val="18"/>
        </w:rPr>
        <w:t>Stanley</w:t>
      </w:r>
      <w:r>
        <w:rPr>
          <w:spacing w:val="-3"/>
          <w:sz w:val="18"/>
        </w:rPr>
        <w:t> </w:t>
      </w:r>
      <w:r>
        <w:rPr>
          <w:spacing w:val="-2"/>
          <w:sz w:val="18"/>
        </w:rPr>
        <w:t>Trapido.</w:t>
      </w:r>
      <w:r>
        <w:rPr>
          <w:spacing w:val="-3"/>
          <w:sz w:val="18"/>
        </w:rPr>
        <w:t> </w:t>
      </w:r>
      <w:r>
        <w:rPr>
          <w:spacing w:val="-2"/>
          <w:sz w:val="18"/>
        </w:rPr>
        <w:t>London: Longman.</w:t>
      </w:r>
    </w:p>
    <w:p>
      <w:pPr>
        <w:spacing w:line="254" w:lineRule="auto" w:before="2"/>
        <w:ind w:left="520" w:right="0" w:hanging="180"/>
        <w:jc w:val="left"/>
        <w:rPr>
          <w:sz w:val="18"/>
        </w:rPr>
      </w:pPr>
      <w:r>
        <w:rPr>
          <w:w w:val="90"/>
          <w:sz w:val="18"/>
        </w:rPr>
        <w:t>Jutte, Robert. 1994. </w:t>
      </w:r>
      <w:r>
        <w:rPr>
          <w:i/>
          <w:w w:val="90"/>
          <w:sz w:val="18"/>
        </w:rPr>
        <w:t>Poverty and Deviance in Early Modern Europe. </w:t>
      </w:r>
      <w:r>
        <w:rPr>
          <w:w w:val="90"/>
          <w:sz w:val="18"/>
        </w:rPr>
        <w:t>Cambridge: Cambridge</w:t>
      </w:r>
      <w:r>
        <w:rPr>
          <w:spacing w:val="40"/>
          <w:sz w:val="18"/>
        </w:rPr>
        <w:t> </w:t>
      </w:r>
      <w:r>
        <w:rPr>
          <w:sz w:val="18"/>
        </w:rPr>
        <w:t>University</w:t>
      </w:r>
      <w:r>
        <w:rPr>
          <w:spacing w:val="-6"/>
          <w:sz w:val="18"/>
        </w:rPr>
        <w:t> </w:t>
      </w:r>
      <w:r>
        <w:rPr>
          <w:sz w:val="18"/>
        </w:rPr>
        <w:t>Press.</w:t>
      </w:r>
    </w:p>
    <w:p>
      <w:pPr>
        <w:spacing w:line="254" w:lineRule="auto" w:before="1"/>
        <w:ind w:left="520" w:right="0" w:hanging="180"/>
        <w:jc w:val="left"/>
        <w:rPr>
          <w:sz w:val="18"/>
        </w:rPr>
      </w:pPr>
      <w:r>
        <w:rPr>
          <w:sz w:val="18"/>
        </w:rPr>
        <w:t>Komlos,</w:t>
      </w:r>
      <w:r>
        <w:rPr>
          <w:spacing w:val="-6"/>
          <w:sz w:val="18"/>
        </w:rPr>
        <w:t> </w:t>
      </w:r>
      <w:r>
        <w:rPr>
          <w:sz w:val="18"/>
        </w:rPr>
        <w:t>John.</w:t>
      </w:r>
      <w:r>
        <w:rPr>
          <w:spacing w:val="-6"/>
          <w:sz w:val="18"/>
        </w:rPr>
        <w:t> </w:t>
      </w:r>
      <w:r>
        <w:rPr>
          <w:sz w:val="18"/>
        </w:rPr>
        <w:t>1987.</w:t>
      </w:r>
      <w:r>
        <w:rPr>
          <w:spacing w:val="-7"/>
          <w:sz w:val="18"/>
        </w:rPr>
        <w:t> </w:t>
      </w:r>
      <w:r>
        <w:rPr>
          <w:sz w:val="18"/>
        </w:rPr>
        <w:t>“The</w:t>
      </w:r>
      <w:r>
        <w:rPr>
          <w:spacing w:val="-6"/>
          <w:sz w:val="18"/>
        </w:rPr>
        <w:t> </w:t>
      </w:r>
      <w:r>
        <w:rPr>
          <w:sz w:val="18"/>
        </w:rPr>
        <w:t>Height</w:t>
      </w:r>
      <w:r>
        <w:rPr>
          <w:spacing w:val="-6"/>
          <w:sz w:val="18"/>
        </w:rPr>
        <w:t> </w:t>
      </w:r>
      <w:r>
        <w:rPr>
          <w:sz w:val="18"/>
        </w:rPr>
        <w:t>and</w:t>
      </w:r>
      <w:r>
        <w:rPr>
          <w:spacing w:val="-7"/>
          <w:sz w:val="18"/>
        </w:rPr>
        <w:t> </w:t>
      </w:r>
      <w:r>
        <w:rPr>
          <w:sz w:val="18"/>
        </w:rPr>
        <w:t>Weight</w:t>
      </w:r>
      <w:r>
        <w:rPr>
          <w:spacing w:val="-6"/>
          <w:sz w:val="18"/>
        </w:rPr>
        <w:t> </w:t>
      </w:r>
      <w:r>
        <w:rPr>
          <w:sz w:val="18"/>
        </w:rPr>
        <w:t>of</w:t>
      </w:r>
      <w:r>
        <w:rPr>
          <w:spacing w:val="-6"/>
          <w:sz w:val="18"/>
        </w:rPr>
        <w:t> </w:t>
      </w:r>
      <w:r>
        <w:rPr>
          <w:sz w:val="18"/>
        </w:rPr>
        <w:t>West</w:t>
      </w:r>
      <w:r>
        <w:rPr>
          <w:spacing w:val="-7"/>
          <w:sz w:val="18"/>
        </w:rPr>
        <w:t> </w:t>
      </w:r>
      <w:r>
        <w:rPr>
          <w:sz w:val="18"/>
        </w:rPr>
        <w:t>Point</w:t>
      </w:r>
      <w:r>
        <w:rPr>
          <w:spacing w:val="-6"/>
          <w:sz w:val="18"/>
        </w:rPr>
        <w:t> </w:t>
      </w:r>
      <w:r>
        <w:rPr>
          <w:sz w:val="18"/>
        </w:rPr>
        <w:t>Cadets:</w:t>
      </w:r>
      <w:r>
        <w:rPr>
          <w:spacing w:val="-6"/>
          <w:sz w:val="18"/>
        </w:rPr>
        <w:t> </w:t>
      </w:r>
      <w:r>
        <w:rPr>
          <w:sz w:val="18"/>
        </w:rPr>
        <w:t>Dietary</w:t>
      </w:r>
      <w:r>
        <w:rPr>
          <w:spacing w:val="-7"/>
          <w:sz w:val="18"/>
        </w:rPr>
        <w:t> </w:t>
      </w:r>
      <w:r>
        <w:rPr>
          <w:sz w:val="18"/>
        </w:rPr>
        <w:t>Change</w:t>
      </w:r>
      <w:r>
        <w:rPr>
          <w:spacing w:val="-6"/>
          <w:sz w:val="18"/>
        </w:rPr>
        <w:t> </w:t>
      </w:r>
      <w:r>
        <w:rPr>
          <w:sz w:val="18"/>
        </w:rPr>
        <w:t>in </w:t>
      </w:r>
      <w:r>
        <w:rPr>
          <w:spacing w:val="-4"/>
          <w:sz w:val="18"/>
        </w:rPr>
        <w:t>Antebellum</w:t>
      </w:r>
      <w:r>
        <w:rPr>
          <w:spacing w:val="-5"/>
          <w:sz w:val="18"/>
        </w:rPr>
        <w:t> </w:t>
      </w:r>
      <w:r>
        <w:rPr>
          <w:spacing w:val="-4"/>
          <w:sz w:val="18"/>
        </w:rPr>
        <w:t>America.”</w:t>
      </w:r>
      <w:r>
        <w:rPr>
          <w:spacing w:val="-5"/>
          <w:sz w:val="18"/>
        </w:rPr>
        <w:t> </w:t>
      </w:r>
      <w:r>
        <w:rPr>
          <w:i/>
          <w:spacing w:val="-4"/>
          <w:sz w:val="18"/>
        </w:rPr>
        <w:t>Journal</w:t>
      </w:r>
      <w:r>
        <w:rPr>
          <w:i/>
          <w:spacing w:val="-8"/>
          <w:sz w:val="18"/>
        </w:rPr>
        <w:t> </w:t>
      </w:r>
      <w:r>
        <w:rPr>
          <w:i/>
          <w:spacing w:val="-4"/>
          <w:sz w:val="18"/>
        </w:rPr>
        <w:t>of</w:t>
      </w:r>
      <w:r>
        <w:rPr>
          <w:i/>
          <w:spacing w:val="-8"/>
          <w:sz w:val="18"/>
        </w:rPr>
        <w:t> </w:t>
      </w:r>
      <w:r>
        <w:rPr>
          <w:i/>
          <w:spacing w:val="-4"/>
          <w:sz w:val="18"/>
        </w:rPr>
        <w:t>Economic</w:t>
      </w:r>
      <w:r>
        <w:rPr>
          <w:i/>
          <w:spacing w:val="-8"/>
          <w:sz w:val="18"/>
        </w:rPr>
        <w:t> </w:t>
      </w:r>
      <w:r>
        <w:rPr>
          <w:i/>
          <w:spacing w:val="-4"/>
          <w:sz w:val="18"/>
        </w:rPr>
        <w:t>History</w:t>
      </w:r>
      <w:r>
        <w:rPr>
          <w:i/>
          <w:spacing w:val="-8"/>
          <w:sz w:val="18"/>
        </w:rPr>
        <w:t> </w:t>
      </w:r>
      <w:r>
        <w:rPr>
          <w:spacing w:val="-4"/>
          <w:sz w:val="18"/>
        </w:rPr>
        <w:t>47:</w:t>
      </w:r>
      <w:r>
        <w:rPr>
          <w:spacing w:val="-5"/>
          <w:sz w:val="18"/>
        </w:rPr>
        <w:t> </w:t>
      </w:r>
      <w:r>
        <w:rPr>
          <w:spacing w:val="-4"/>
          <w:sz w:val="18"/>
        </w:rPr>
        <w:t>897–927.</w:t>
      </w:r>
    </w:p>
    <w:p>
      <w:pPr>
        <w:spacing w:line="254" w:lineRule="auto" w:before="1"/>
        <w:ind w:left="520" w:right="0" w:hanging="180"/>
        <w:jc w:val="left"/>
        <w:rPr>
          <w:sz w:val="18"/>
        </w:rPr>
      </w:pPr>
      <w:r>
        <w:rPr>
          <w:sz w:val="18"/>
        </w:rPr>
        <w:t>———. 1990. “Height and Social Status in Eighteenth Century Germany.” </w:t>
      </w:r>
      <w:r>
        <w:rPr>
          <w:i/>
          <w:sz w:val="18"/>
        </w:rPr>
        <w:t>Journal</w:t>
      </w:r>
      <w:r>
        <w:rPr>
          <w:i/>
          <w:spacing w:val="-1"/>
          <w:sz w:val="18"/>
        </w:rPr>
        <w:t> </w:t>
      </w:r>
      <w:r>
        <w:rPr>
          <w:i/>
          <w:sz w:val="18"/>
        </w:rPr>
        <w:t>of </w:t>
      </w:r>
      <w:r>
        <w:rPr>
          <w:i/>
          <w:spacing w:val="-2"/>
          <w:sz w:val="18"/>
        </w:rPr>
        <w:t>Interdisciplinary</w:t>
      </w:r>
      <w:r>
        <w:rPr>
          <w:i/>
          <w:spacing w:val="-8"/>
          <w:sz w:val="18"/>
        </w:rPr>
        <w:t> </w:t>
      </w:r>
      <w:r>
        <w:rPr>
          <w:i/>
          <w:spacing w:val="-2"/>
          <w:sz w:val="18"/>
        </w:rPr>
        <w:t>History</w:t>
      </w:r>
      <w:r>
        <w:rPr>
          <w:i/>
          <w:spacing w:val="-9"/>
          <w:sz w:val="18"/>
        </w:rPr>
        <w:t> </w:t>
      </w:r>
      <w:r>
        <w:rPr>
          <w:spacing w:val="-2"/>
          <w:sz w:val="18"/>
        </w:rPr>
        <w:t>20:</w:t>
      </w:r>
      <w:r>
        <w:rPr>
          <w:spacing w:val="-6"/>
          <w:sz w:val="18"/>
        </w:rPr>
        <w:t> </w:t>
      </w:r>
      <w:r>
        <w:rPr>
          <w:spacing w:val="-2"/>
          <w:sz w:val="18"/>
        </w:rPr>
        <w:t>607–622.</w:t>
      </w:r>
    </w:p>
    <w:p>
      <w:pPr>
        <w:spacing w:line="254" w:lineRule="auto" w:before="1"/>
        <w:ind w:left="520" w:right="0" w:hanging="180"/>
        <w:jc w:val="left"/>
        <w:rPr>
          <w:sz w:val="18"/>
        </w:rPr>
      </w:pPr>
      <w:r>
        <w:rPr>
          <w:w w:val="85"/>
          <w:sz w:val="18"/>
        </w:rPr>
        <w:t>———.</w:t>
      </w:r>
      <w:r>
        <w:rPr>
          <w:sz w:val="18"/>
        </w:rPr>
        <w:t> </w:t>
      </w:r>
      <w:r>
        <w:rPr>
          <w:w w:val="85"/>
          <w:sz w:val="18"/>
        </w:rPr>
        <w:t>1994.</w:t>
      </w:r>
      <w:r>
        <w:rPr>
          <w:sz w:val="18"/>
        </w:rPr>
        <w:t> </w:t>
      </w:r>
      <w:r>
        <w:rPr>
          <w:i/>
          <w:w w:val="85"/>
          <w:sz w:val="18"/>
        </w:rPr>
        <w:t>Stature,</w:t>
      </w:r>
      <w:r>
        <w:rPr>
          <w:i/>
          <w:sz w:val="18"/>
        </w:rPr>
        <w:t> </w:t>
      </w:r>
      <w:r>
        <w:rPr>
          <w:i/>
          <w:w w:val="85"/>
          <w:sz w:val="18"/>
        </w:rPr>
        <w:t>Living</w:t>
      </w:r>
      <w:r>
        <w:rPr>
          <w:i/>
          <w:sz w:val="18"/>
        </w:rPr>
        <w:t> </w:t>
      </w:r>
      <w:r>
        <w:rPr>
          <w:i/>
          <w:w w:val="85"/>
          <w:sz w:val="18"/>
        </w:rPr>
        <w:t>Standards</w:t>
      </w:r>
      <w:r>
        <w:rPr>
          <w:i/>
          <w:sz w:val="18"/>
        </w:rPr>
        <w:t> </w:t>
      </w:r>
      <w:r>
        <w:rPr>
          <w:i/>
          <w:w w:val="85"/>
          <w:sz w:val="18"/>
        </w:rPr>
        <w:t>and</w:t>
      </w:r>
      <w:r>
        <w:rPr>
          <w:i/>
          <w:sz w:val="18"/>
        </w:rPr>
        <w:t> </w:t>
      </w:r>
      <w:r>
        <w:rPr>
          <w:i/>
          <w:w w:val="85"/>
          <w:sz w:val="18"/>
        </w:rPr>
        <w:t>Economic</w:t>
      </w:r>
      <w:r>
        <w:rPr>
          <w:i/>
          <w:sz w:val="18"/>
        </w:rPr>
        <w:t> </w:t>
      </w:r>
      <w:r>
        <w:rPr>
          <w:i/>
          <w:w w:val="85"/>
          <w:sz w:val="18"/>
        </w:rPr>
        <w:t>Development:</w:t>
      </w:r>
      <w:r>
        <w:rPr>
          <w:i/>
          <w:sz w:val="18"/>
        </w:rPr>
        <w:t> </w:t>
      </w:r>
      <w:r>
        <w:rPr>
          <w:i/>
          <w:w w:val="85"/>
          <w:sz w:val="18"/>
        </w:rPr>
        <w:t>Essays</w:t>
      </w:r>
      <w:r>
        <w:rPr>
          <w:i/>
          <w:sz w:val="18"/>
        </w:rPr>
        <w:t> </w:t>
      </w:r>
      <w:r>
        <w:rPr>
          <w:i/>
          <w:w w:val="85"/>
          <w:sz w:val="18"/>
        </w:rPr>
        <w:t>in</w:t>
      </w:r>
      <w:r>
        <w:rPr>
          <w:i/>
          <w:sz w:val="18"/>
        </w:rPr>
        <w:t> </w:t>
      </w:r>
      <w:r>
        <w:rPr>
          <w:i/>
          <w:w w:val="85"/>
          <w:sz w:val="18"/>
        </w:rPr>
        <w:t>Anthropometric</w:t>
      </w:r>
      <w:r>
        <w:rPr>
          <w:i/>
          <w:spacing w:val="40"/>
          <w:sz w:val="18"/>
        </w:rPr>
        <w:t> </w:t>
      </w:r>
      <w:r>
        <w:rPr>
          <w:i/>
          <w:sz w:val="18"/>
        </w:rPr>
        <w:t>History. </w:t>
      </w:r>
      <w:r>
        <w:rPr>
          <w:sz w:val="18"/>
        </w:rPr>
        <w:t>Chicago: University of Chicago Press.</w:t>
      </w:r>
    </w:p>
    <w:p>
      <w:pPr>
        <w:spacing w:line="254" w:lineRule="auto" w:before="1"/>
        <w:ind w:left="520" w:right="0" w:hanging="180"/>
        <w:jc w:val="left"/>
        <w:rPr>
          <w:sz w:val="18"/>
        </w:rPr>
      </w:pPr>
      <w:r>
        <w:rPr>
          <w:spacing w:val="-2"/>
          <w:sz w:val="18"/>
        </w:rPr>
        <w:t>Olzak,</w:t>
      </w:r>
      <w:r>
        <w:rPr>
          <w:spacing w:val="-6"/>
          <w:sz w:val="18"/>
        </w:rPr>
        <w:t> </w:t>
      </w:r>
      <w:r>
        <w:rPr>
          <w:spacing w:val="-2"/>
          <w:sz w:val="18"/>
        </w:rPr>
        <w:t>Susan.</w:t>
      </w:r>
      <w:r>
        <w:rPr>
          <w:spacing w:val="-6"/>
          <w:sz w:val="18"/>
        </w:rPr>
        <w:t> </w:t>
      </w:r>
      <w:r>
        <w:rPr>
          <w:spacing w:val="-2"/>
          <w:sz w:val="18"/>
        </w:rPr>
        <w:t>1992.</w:t>
      </w:r>
      <w:r>
        <w:rPr>
          <w:spacing w:val="-6"/>
          <w:sz w:val="18"/>
        </w:rPr>
        <w:t> </w:t>
      </w:r>
      <w:r>
        <w:rPr>
          <w:i/>
          <w:spacing w:val="-2"/>
          <w:sz w:val="18"/>
        </w:rPr>
        <w:t>The</w:t>
      </w:r>
      <w:r>
        <w:rPr>
          <w:i/>
          <w:spacing w:val="-9"/>
          <w:sz w:val="18"/>
        </w:rPr>
        <w:t> </w:t>
      </w:r>
      <w:r>
        <w:rPr>
          <w:i/>
          <w:spacing w:val="-2"/>
          <w:sz w:val="18"/>
        </w:rPr>
        <w:t>Dynamic</w:t>
      </w:r>
      <w:r>
        <w:rPr>
          <w:i/>
          <w:spacing w:val="-9"/>
          <w:sz w:val="18"/>
        </w:rPr>
        <w:t> </w:t>
      </w:r>
      <w:r>
        <w:rPr>
          <w:i/>
          <w:spacing w:val="-2"/>
          <w:sz w:val="18"/>
        </w:rPr>
        <w:t>of</w:t>
      </w:r>
      <w:r>
        <w:rPr>
          <w:i/>
          <w:spacing w:val="-9"/>
          <w:sz w:val="18"/>
        </w:rPr>
        <w:t> </w:t>
      </w:r>
      <w:r>
        <w:rPr>
          <w:i/>
          <w:spacing w:val="-2"/>
          <w:sz w:val="18"/>
        </w:rPr>
        <w:t>Ethnic</w:t>
      </w:r>
      <w:r>
        <w:rPr>
          <w:i/>
          <w:spacing w:val="-9"/>
          <w:sz w:val="18"/>
        </w:rPr>
        <w:t> </w:t>
      </w:r>
      <w:r>
        <w:rPr>
          <w:i/>
          <w:spacing w:val="-2"/>
          <w:sz w:val="18"/>
        </w:rPr>
        <w:t>Competition</w:t>
      </w:r>
      <w:r>
        <w:rPr>
          <w:i/>
          <w:spacing w:val="-9"/>
          <w:sz w:val="18"/>
        </w:rPr>
        <w:t> </w:t>
      </w:r>
      <w:r>
        <w:rPr>
          <w:i/>
          <w:spacing w:val="-2"/>
          <w:sz w:val="18"/>
        </w:rPr>
        <w:t>and</w:t>
      </w:r>
      <w:r>
        <w:rPr>
          <w:i/>
          <w:spacing w:val="-9"/>
          <w:sz w:val="18"/>
        </w:rPr>
        <w:t> </w:t>
      </w:r>
      <w:r>
        <w:rPr>
          <w:i/>
          <w:spacing w:val="-2"/>
          <w:sz w:val="18"/>
        </w:rPr>
        <w:t>Confiict.</w:t>
      </w:r>
      <w:r>
        <w:rPr>
          <w:i/>
          <w:spacing w:val="-9"/>
          <w:sz w:val="18"/>
        </w:rPr>
        <w:t> </w:t>
      </w:r>
      <w:r>
        <w:rPr>
          <w:spacing w:val="-2"/>
          <w:sz w:val="18"/>
        </w:rPr>
        <w:t>Stanford:</w:t>
      </w:r>
      <w:r>
        <w:rPr>
          <w:spacing w:val="-6"/>
          <w:sz w:val="18"/>
        </w:rPr>
        <w:t> </w:t>
      </w:r>
      <w:r>
        <w:rPr>
          <w:spacing w:val="-2"/>
          <w:sz w:val="18"/>
        </w:rPr>
        <w:t>Stanford </w:t>
      </w:r>
      <w:r>
        <w:rPr>
          <w:sz w:val="18"/>
        </w:rPr>
        <w:t>University</w:t>
      </w:r>
      <w:r>
        <w:rPr>
          <w:spacing w:val="-6"/>
          <w:sz w:val="18"/>
        </w:rPr>
        <w:t> </w:t>
      </w:r>
      <w:r>
        <w:rPr>
          <w:sz w:val="18"/>
        </w:rPr>
        <w:t>Press.</w:t>
      </w:r>
    </w:p>
    <w:p>
      <w:pPr>
        <w:spacing w:line="254" w:lineRule="auto" w:before="1"/>
        <w:ind w:left="520" w:right="109" w:hanging="180"/>
        <w:jc w:val="left"/>
        <w:rPr>
          <w:sz w:val="18"/>
        </w:rPr>
      </w:pPr>
      <w:r>
        <w:rPr>
          <w:sz w:val="18"/>
        </w:rPr>
        <w:t>Paige,</w:t>
      </w:r>
      <w:r>
        <w:rPr>
          <w:spacing w:val="16"/>
          <w:sz w:val="18"/>
        </w:rPr>
        <w:t> </w:t>
      </w:r>
      <w:r>
        <w:rPr>
          <w:sz w:val="18"/>
        </w:rPr>
        <w:t>Karen</w:t>
      </w:r>
      <w:r>
        <w:rPr>
          <w:spacing w:val="16"/>
          <w:sz w:val="18"/>
        </w:rPr>
        <w:t> </w:t>
      </w:r>
      <w:r>
        <w:rPr>
          <w:sz w:val="18"/>
        </w:rPr>
        <w:t>and</w:t>
      </w:r>
      <w:r>
        <w:rPr>
          <w:spacing w:val="16"/>
          <w:sz w:val="18"/>
        </w:rPr>
        <w:t> </w:t>
      </w:r>
      <w:r>
        <w:rPr>
          <w:sz w:val="18"/>
        </w:rPr>
        <w:t>Jeffrey</w:t>
      </w:r>
      <w:r>
        <w:rPr>
          <w:spacing w:val="16"/>
          <w:sz w:val="18"/>
        </w:rPr>
        <w:t> </w:t>
      </w:r>
      <w:r>
        <w:rPr>
          <w:sz w:val="18"/>
        </w:rPr>
        <w:t>Paige.</w:t>
      </w:r>
      <w:r>
        <w:rPr>
          <w:spacing w:val="16"/>
          <w:sz w:val="18"/>
        </w:rPr>
        <w:t> </w:t>
      </w:r>
      <w:r>
        <w:rPr>
          <w:sz w:val="18"/>
        </w:rPr>
        <w:t>1981.</w:t>
      </w:r>
      <w:r>
        <w:rPr>
          <w:spacing w:val="16"/>
          <w:sz w:val="18"/>
        </w:rPr>
        <w:t> </w:t>
      </w:r>
      <w:r>
        <w:rPr>
          <w:i/>
          <w:sz w:val="18"/>
        </w:rPr>
        <w:t>The</w:t>
      </w:r>
      <w:r>
        <w:rPr>
          <w:i/>
          <w:spacing w:val="12"/>
          <w:sz w:val="18"/>
        </w:rPr>
        <w:t> </w:t>
      </w:r>
      <w:r>
        <w:rPr>
          <w:i/>
          <w:sz w:val="18"/>
        </w:rPr>
        <w:t>Politics</w:t>
      </w:r>
      <w:r>
        <w:rPr>
          <w:i/>
          <w:spacing w:val="13"/>
          <w:sz w:val="18"/>
        </w:rPr>
        <w:t> </w:t>
      </w:r>
      <w:r>
        <w:rPr>
          <w:i/>
          <w:sz w:val="18"/>
        </w:rPr>
        <w:t>of</w:t>
      </w:r>
      <w:r>
        <w:rPr>
          <w:i/>
          <w:spacing w:val="12"/>
          <w:sz w:val="18"/>
        </w:rPr>
        <w:t> </w:t>
      </w:r>
      <w:r>
        <w:rPr>
          <w:i/>
          <w:sz w:val="18"/>
        </w:rPr>
        <w:t>Reproductive</w:t>
      </w:r>
      <w:r>
        <w:rPr>
          <w:i/>
          <w:spacing w:val="12"/>
          <w:sz w:val="18"/>
        </w:rPr>
        <w:t> </w:t>
      </w:r>
      <w:r>
        <w:rPr>
          <w:i/>
          <w:sz w:val="18"/>
        </w:rPr>
        <w:t>Ritual.</w:t>
      </w:r>
      <w:r>
        <w:rPr>
          <w:i/>
          <w:spacing w:val="12"/>
          <w:sz w:val="18"/>
        </w:rPr>
        <w:t> </w:t>
      </w:r>
      <w:r>
        <w:rPr>
          <w:sz w:val="18"/>
        </w:rPr>
        <w:t>Berkeley: University of California Press.</w:t>
      </w:r>
    </w:p>
    <w:p>
      <w:pPr>
        <w:spacing w:line="254" w:lineRule="auto" w:before="1"/>
        <w:ind w:left="340" w:right="0" w:firstLine="0"/>
        <w:jc w:val="left"/>
        <w:rPr>
          <w:sz w:val="18"/>
        </w:rPr>
      </w:pPr>
      <w:r>
        <w:rPr>
          <w:w w:val="90"/>
          <w:sz w:val="18"/>
        </w:rPr>
        <w:t>Parkin, Frank. 1979. </w:t>
      </w:r>
      <w:r>
        <w:rPr>
          <w:i/>
          <w:w w:val="90"/>
          <w:sz w:val="18"/>
        </w:rPr>
        <w:t>Marxism and Class Theory: A Bourgeois Critique. </w:t>
      </w:r>
      <w:r>
        <w:rPr>
          <w:w w:val="90"/>
          <w:sz w:val="18"/>
        </w:rPr>
        <w:t>London: Tavistock. </w:t>
      </w:r>
      <w:r>
        <w:rPr>
          <w:sz w:val="18"/>
        </w:rPr>
        <w:t>Patterson,</w:t>
      </w:r>
      <w:r>
        <w:rPr>
          <w:spacing w:val="10"/>
          <w:sz w:val="18"/>
        </w:rPr>
        <w:t> </w:t>
      </w:r>
      <w:r>
        <w:rPr>
          <w:sz w:val="18"/>
        </w:rPr>
        <w:t>Orlando.</w:t>
      </w:r>
      <w:r>
        <w:rPr>
          <w:spacing w:val="10"/>
          <w:sz w:val="18"/>
        </w:rPr>
        <w:t> </w:t>
      </w:r>
      <w:r>
        <w:rPr>
          <w:sz w:val="18"/>
        </w:rPr>
        <w:t>1995.</w:t>
      </w:r>
      <w:r>
        <w:rPr>
          <w:spacing w:val="10"/>
          <w:sz w:val="18"/>
        </w:rPr>
        <w:t> </w:t>
      </w:r>
      <w:r>
        <w:rPr>
          <w:sz w:val="18"/>
        </w:rPr>
        <w:t>“The</w:t>
      </w:r>
      <w:r>
        <w:rPr>
          <w:spacing w:val="10"/>
          <w:sz w:val="18"/>
        </w:rPr>
        <w:t> </w:t>
      </w:r>
      <w:r>
        <w:rPr>
          <w:sz w:val="18"/>
        </w:rPr>
        <w:t>Paradox</w:t>
      </w:r>
      <w:r>
        <w:rPr>
          <w:spacing w:val="10"/>
          <w:sz w:val="18"/>
        </w:rPr>
        <w:t> </w:t>
      </w:r>
      <w:r>
        <w:rPr>
          <w:sz w:val="18"/>
        </w:rPr>
        <w:t>of</w:t>
      </w:r>
      <w:r>
        <w:rPr>
          <w:spacing w:val="10"/>
          <w:sz w:val="18"/>
        </w:rPr>
        <w:t> </w:t>
      </w:r>
      <w:r>
        <w:rPr>
          <w:sz w:val="18"/>
        </w:rPr>
        <w:t>Integration.”</w:t>
      </w:r>
      <w:r>
        <w:rPr>
          <w:spacing w:val="10"/>
          <w:sz w:val="18"/>
        </w:rPr>
        <w:t> </w:t>
      </w:r>
      <w:r>
        <w:rPr>
          <w:i/>
          <w:sz w:val="18"/>
        </w:rPr>
        <w:t>New Republic. </w:t>
      </w:r>
      <w:r>
        <w:rPr>
          <w:sz w:val="18"/>
        </w:rPr>
        <w:t>November</w:t>
      </w:r>
      <w:r>
        <w:rPr>
          <w:spacing w:val="10"/>
          <w:sz w:val="18"/>
        </w:rPr>
        <w:t> </w:t>
      </w:r>
      <w:r>
        <w:rPr>
          <w:sz w:val="18"/>
        </w:rPr>
        <w:t>6:</w:t>
      </w:r>
    </w:p>
    <w:p>
      <w:pPr>
        <w:spacing w:before="1"/>
        <w:ind w:left="520" w:right="0" w:firstLine="0"/>
        <w:jc w:val="left"/>
        <w:rPr>
          <w:sz w:val="18"/>
        </w:rPr>
      </w:pPr>
      <w:r>
        <w:rPr>
          <w:spacing w:val="-2"/>
          <w:sz w:val="18"/>
        </w:rPr>
        <w:t>24–27.</w:t>
      </w:r>
    </w:p>
    <w:p>
      <w:pPr>
        <w:spacing w:line="254" w:lineRule="auto" w:before="13"/>
        <w:ind w:left="520" w:right="119" w:hanging="136"/>
        <w:jc w:val="both"/>
        <w:rPr>
          <w:sz w:val="18"/>
        </w:rPr>
      </w:pPr>
      <w:r>
        <w:rPr>
          <w:spacing w:val="-2"/>
          <w:sz w:val="18"/>
        </w:rPr>
        <w:t>Smith,</w:t>
      </w:r>
      <w:r>
        <w:rPr>
          <w:spacing w:val="-10"/>
          <w:sz w:val="18"/>
        </w:rPr>
        <w:t> </w:t>
      </w:r>
      <w:r>
        <w:rPr>
          <w:spacing w:val="-2"/>
          <w:sz w:val="18"/>
        </w:rPr>
        <w:t>Adam.</w:t>
      </w:r>
      <w:r>
        <w:rPr>
          <w:spacing w:val="-9"/>
          <w:sz w:val="18"/>
        </w:rPr>
        <w:t> </w:t>
      </w:r>
      <w:r>
        <w:rPr>
          <w:spacing w:val="-2"/>
          <w:sz w:val="18"/>
        </w:rPr>
        <w:t>1910.</w:t>
      </w:r>
      <w:r>
        <w:rPr>
          <w:spacing w:val="-9"/>
          <w:sz w:val="18"/>
        </w:rPr>
        <w:t> </w:t>
      </w:r>
      <w:r>
        <w:rPr>
          <w:i/>
          <w:spacing w:val="-2"/>
          <w:sz w:val="18"/>
        </w:rPr>
        <w:t>The</w:t>
      </w:r>
      <w:r>
        <w:rPr>
          <w:i/>
          <w:spacing w:val="-9"/>
          <w:sz w:val="18"/>
        </w:rPr>
        <w:t> </w:t>
      </w:r>
      <w:r>
        <w:rPr>
          <w:i/>
          <w:spacing w:val="-2"/>
          <w:sz w:val="18"/>
        </w:rPr>
        <w:t>Wealth</w:t>
      </w:r>
      <w:r>
        <w:rPr>
          <w:i/>
          <w:spacing w:val="-10"/>
          <w:sz w:val="18"/>
        </w:rPr>
        <w:t> </w:t>
      </w:r>
      <w:r>
        <w:rPr>
          <w:i/>
          <w:spacing w:val="-2"/>
          <w:sz w:val="18"/>
        </w:rPr>
        <w:t>of</w:t>
      </w:r>
      <w:r>
        <w:rPr>
          <w:i/>
          <w:spacing w:val="-9"/>
          <w:sz w:val="18"/>
        </w:rPr>
        <w:t> </w:t>
      </w:r>
      <w:r>
        <w:rPr>
          <w:i/>
          <w:spacing w:val="-2"/>
          <w:sz w:val="18"/>
        </w:rPr>
        <w:t>Nations,</w:t>
      </w:r>
      <w:r>
        <w:rPr>
          <w:i/>
          <w:spacing w:val="-9"/>
          <w:sz w:val="18"/>
        </w:rPr>
        <w:t> </w:t>
      </w:r>
      <w:r>
        <w:rPr>
          <w:spacing w:val="-2"/>
          <w:sz w:val="18"/>
        </w:rPr>
        <w:t>2</w:t>
      </w:r>
      <w:r>
        <w:rPr>
          <w:spacing w:val="-9"/>
          <w:sz w:val="18"/>
        </w:rPr>
        <w:t> </w:t>
      </w:r>
      <w:r>
        <w:rPr>
          <w:spacing w:val="-2"/>
          <w:sz w:val="18"/>
        </w:rPr>
        <w:t>vols.</w:t>
      </w:r>
      <w:r>
        <w:rPr>
          <w:spacing w:val="-10"/>
          <w:sz w:val="18"/>
        </w:rPr>
        <w:t> </w:t>
      </w:r>
      <w:r>
        <w:rPr>
          <w:spacing w:val="-2"/>
          <w:sz w:val="18"/>
        </w:rPr>
        <w:t>London:</w:t>
      </w:r>
      <w:r>
        <w:rPr>
          <w:spacing w:val="-9"/>
          <w:sz w:val="18"/>
        </w:rPr>
        <w:t> </w:t>
      </w:r>
      <w:r>
        <w:rPr>
          <w:spacing w:val="-2"/>
          <w:sz w:val="18"/>
        </w:rPr>
        <w:t>J.M.</w:t>
      </w:r>
      <w:r>
        <w:rPr>
          <w:spacing w:val="-9"/>
          <w:sz w:val="18"/>
        </w:rPr>
        <w:t> </w:t>
      </w:r>
      <w:r>
        <w:rPr>
          <w:spacing w:val="-2"/>
          <w:sz w:val="18"/>
        </w:rPr>
        <w:t>Dent.</w:t>
      </w:r>
      <w:r>
        <w:rPr>
          <w:spacing w:val="-9"/>
          <w:sz w:val="18"/>
        </w:rPr>
        <w:t> </w:t>
      </w:r>
      <w:r>
        <w:rPr>
          <w:spacing w:val="-2"/>
          <w:sz w:val="18"/>
        </w:rPr>
        <w:t>First</w:t>
      </w:r>
      <w:r>
        <w:rPr>
          <w:spacing w:val="-8"/>
          <w:sz w:val="18"/>
        </w:rPr>
        <w:t> </w:t>
      </w:r>
      <w:r>
        <w:rPr>
          <w:spacing w:val="-2"/>
          <w:sz w:val="18"/>
        </w:rPr>
        <w:t>published</w:t>
      </w:r>
      <w:r>
        <w:rPr>
          <w:spacing w:val="-9"/>
          <w:sz w:val="18"/>
        </w:rPr>
        <w:t> </w:t>
      </w:r>
      <w:r>
        <w:rPr>
          <w:spacing w:val="-2"/>
          <w:sz w:val="18"/>
        </w:rPr>
        <w:t>in 1776.</w:t>
      </w:r>
    </w:p>
    <w:p>
      <w:pPr>
        <w:spacing w:line="254" w:lineRule="auto" w:before="2"/>
        <w:ind w:left="520" w:right="119" w:hanging="180"/>
        <w:jc w:val="both"/>
        <w:rPr>
          <w:sz w:val="18"/>
        </w:rPr>
      </w:pPr>
      <w:r>
        <w:rPr>
          <w:sz w:val="18"/>
        </w:rPr>
        <w:t>Steckel, Richard H. 1995. “Stature and the Standard of Living.” </w:t>
      </w:r>
      <w:r>
        <w:rPr>
          <w:i/>
          <w:sz w:val="18"/>
        </w:rPr>
        <w:t>Journal of Economic </w:t>
      </w:r>
      <w:r>
        <w:rPr>
          <w:i/>
          <w:spacing w:val="-2"/>
          <w:sz w:val="18"/>
        </w:rPr>
        <w:t>Literature</w:t>
      </w:r>
      <w:r>
        <w:rPr>
          <w:i/>
          <w:spacing w:val="-7"/>
          <w:sz w:val="18"/>
        </w:rPr>
        <w:t> </w:t>
      </w:r>
      <w:r>
        <w:rPr>
          <w:spacing w:val="-2"/>
          <w:sz w:val="18"/>
        </w:rPr>
        <w:t>33:</w:t>
      </w:r>
      <w:r>
        <w:rPr>
          <w:spacing w:val="-4"/>
          <w:sz w:val="18"/>
        </w:rPr>
        <w:t> </w:t>
      </w:r>
      <w:r>
        <w:rPr>
          <w:spacing w:val="-2"/>
          <w:sz w:val="18"/>
        </w:rPr>
        <w:t>1903–1940.</w:t>
      </w:r>
    </w:p>
    <w:p>
      <w:pPr>
        <w:spacing w:line="254" w:lineRule="auto" w:before="1"/>
        <w:ind w:left="520" w:right="117" w:hanging="180"/>
        <w:jc w:val="both"/>
        <w:rPr>
          <w:sz w:val="18"/>
        </w:rPr>
      </w:pPr>
      <w:r>
        <w:rPr>
          <w:sz w:val="18"/>
        </w:rPr>
        <w:t>Tanner,</w:t>
      </w:r>
      <w:r>
        <w:rPr>
          <w:spacing w:val="-6"/>
          <w:sz w:val="18"/>
        </w:rPr>
        <w:t> </w:t>
      </w:r>
      <w:r>
        <w:rPr>
          <w:sz w:val="18"/>
        </w:rPr>
        <w:t>James</w:t>
      </w:r>
      <w:r>
        <w:rPr>
          <w:spacing w:val="-6"/>
          <w:sz w:val="18"/>
        </w:rPr>
        <w:t> </w:t>
      </w:r>
      <w:r>
        <w:rPr>
          <w:sz w:val="18"/>
        </w:rPr>
        <w:t>M.</w:t>
      </w:r>
      <w:r>
        <w:rPr>
          <w:spacing w:val="-6"/>
          <w:sz w:val="18"/>
        </w:rPr>
        <w:t> </w:t>
      </w:r>
      <w:r>
        <w:rPr>
          <w:sz w:val="18"/>
        </w:rPr>
        <w:t>1994.</w:t>
      </w:r>
      <w:r>
        <w:rPr>
          <w:spacing w:val="-6"/>
          <w:sz w:val="18"/>
        </w:rPr>
        <w:t> </w:t>
      </w:r>
      <w:r>
        <w:rPr>
          <w:sz w:val="18"/>
        </w:rPr>
        <w:t>“Introduction:</w:t>
      </w:r>
      <w:r>
        <w:rPr>
          <w:spacing w:val="-6"/>
          <w:sz w:val="18"/>
        </w:rPr>
        <w:t> </w:t>
      </w:r>
      <w:r>
        <w:rPr>
          <w:sz w:val="18"/>
        </w:rPr>
        <w:t>Growth</w:t>
      </w:r>
      <w:r>
        <w:rPr>
          <w:spacing w:val="-6"/>
          <w:sz w:val="18"/>
        </w:rPr>
        <w:t> </w:t>
      </w:r>
      <w:r>
        <w:rPr>
          <w:sz w:val="18"/>
        </w:rPr>
        <w:t>in</w:t>
      </w:r>
      <w:r>
        <w:rPr>
          <w:spacing w:val="-6"/>
          <w:sz w:val="18"/>
        </w:rPr>
        <w:t> </w:t>
      </w:r>
      <w:r>
        <w:rPr>
          <w:sz w:val="18"/>
        </w:rPr>
        <w:t>Height</w:t>
      </w:r>
      <w:r>
        <w:rPr>
          <w:spacing w:val="-6"/>
          <w:sz w:val="18"/>
        </w:rPr>
        <w:t> </w:t>
      </w:r>
      <w:r>
        <w:rPr>
          <w:sz w:val="18"/>
        </w:rPr>
        <w:t>as</w:t>
      </w:r>
      <w:r>
        <w:rPr>
          <w:spacing w:val="-6"/>
          <w:sz w:val="18"/>
        </w:rPr>
        <w:t> </w:t>
      </w:r>
      <w:r>
        <w:rPr>
          <w:sz w:val="18"/>
        </w:rPr>
        <w:t>a</w:t>
      </w:r>
      <w:r>
        <w:rPr>
          <w:spacing w:val="-6"/>
          <w:sz w:val="18"/>
        </w:rPr>
        <w:t> </w:t>
      </w:r>
      <w:r>
        <w:rPr>
          <w:sz w:val="18"/>
        </w:rPr>
        <w:t>Mirror</w:t>
      </w:r>
      <w:r>
        <w:rPr>
          <w:spacing w:val="-6"/>
          <w:sz w:val="18"/>
        </w:rPr>
        <w:t> </w:t>
      </w:r>
      <w:r>
        <w:rPr>
          <w:sz w:val="18"/>
        </w:rPr>
        <w:t>of</w:t>
      </w:r>
      <w:r>
        <w:rPr>
          <w:spacing w:val="-6"/>
          <w:sz w:val="18"/>
        </w:rPr>
        <w:t> </w:t>
      </w:r>
      <w:r>
        <w:rPr>
          <w:sz w:val="18"/>
        </w:rPr>
        <w:t>the</w:t>
      </w:r>
      <w:r>
        <w:rPr>
          <w:spacing w:val="-6"/>
          <w:sz w:val="18"/>
        </w:rPr>
        <w:t> </w:t>
      </w:r>
      <w:r>
        <w:rPr>
          <w:sz w:val="18"/>
        </w:rPr>
        <w:t>Standard</w:t>
      </w:r>
      <w:r>
        <w:rPr>
          <w:spacing w:val="-6"/>
          <w:sz w:val="18"/>
        </w:rPr>
        <w:t> </w:t>
      </w:r>
      <w:r>
        <w:rPr>
          <w:sz w:val="18"/>
        </w:rPr>
        <w:t>of </w:t>
      </w:r>
      <w:r>
        <w:rPr>
          <w:w w:val="85"/>
          <w:sz w:val="18"/>
        </w:rPr>
        <w:t>Living.” In </w:t>
      </w:r>
      <w:r>
        <w:rPr>
          <w:i/>
          <w:w w:val="85"/>
          <w:sz w:val="18"/>
        </w:rPr>
        <w:t>States, Living Standards, and Economic Development: Essays in Anthropometric</w:t>
      </w:r>
      <w:r>
        <w:rPr>
          <w:i/>
          <w:sz w:val="18"/>
        </w:rPr>
        <w:t> History,</w:t>
      </w:r>
      <w:r>
        <w:rPr>
          <w:i/>
          <w:spacing w:val="-6"/>
          <w:sz w:val="18"/>
        </w:rPr>
        <w:t> </w:t>
      </w:r>
      <w:r>
        <w:rPr>
          <w:sz w:val="18"/>
        </w:rPr>
        <w:t>edited</w:t>
      </w:r>
      <w:r>
        <w:rPr>
          <w:spacing w:val="-3"/>
          <w:sz w:val="18"/>
        </w:rPr>
        <w:t> </w:t>
      </w:r>
      <w:r>
        <w:rPr>
          <w:sz w:val="18"/>
        </w:rPr>
        <w:t>by</w:t>
      </w:r>
      <w:r>
        <w:rPr>
          <w:spacing w:val="-3"/>
          <w:sz w:val="18"/>
        </w:rPr>
        <w:t> </w:t>
      </w:r>
      <w:r>
        <w:rPr>
          <w:sz w:val="18"/>
        </w:rPr>
        <w:t>John</w:t>
      </w:r>
      <w:r>
        <w:rPr>
          <w:spacing w:val="-3"/>
          <w:sz w:val="18"/>
        </w:rPr>
        <w:t> </w:t>
      </w:r>
      <w:r>
        <w:rPr>
          <w:sz w:val="18"/>
        </w:rPr>
        <w:t>Komlos.</w:t>
      </w:r>
      <w:r>
        <w:rPr>
          <w:spacing w:val="-3"/>
          <w:sz w:val="18"/>
        </w:rPr>
        <w:t> </w:t>
      </w:r>
      <w:r>
        <w:rPr>
          <w:sz w:val="18"/>
        </w:rPr>
        <w:t>Chicago:</w:t>
      </w:r>
      <w:r>
        <w:rPr>
          <w:spacing w:val="-3"/>
          <w:sz w:val="18"/>
        </w:rPr>
        <w:t> </w:t>
      </w:r>
      <w:r>
        <w:rPr>
          <w:sz w:val="18"/>
        </w:rPr>
        <w:t>University</w:t>
      </w:r>
      <w:r>
        <w:rPr>
          <w:spacing w:val="-3"/>
          <w:sz w:val="18"/>
        </w:rPr>
        <w:t> </w:t>
      </w:r>
      <w:r>
        <w:rPr>
          <w:sz w:val="18"/>
        </w:rPr>
        <w:t>of</w:t>
      </w:r>
      <w:r>
        <w:rPr>
          <w:spacing w:val="-3"/>
          <w:sz w:val="18"/>
        </w:rPr>
        <w:t> </w:t>
      </w:r>
      <w:r>
        <w:rPr>
          <w:sz w:val="18"/>
        </w:rPr>
        <w:t>Chicago</w:t>
      </w:r>
      <w:r>
        <w:rPr>
          <w:spacing w:val="-3"/>
          <w:sz w:val="18"/>
        </w:rPr>
        <w:t> </w:t>
      </w:r>
      <w:r>
        <w:rPr>
          <w:sz w:val="18"/>
        </w:rPr>
        <w:t>Press.</w:t>
      </w:r>
    </w:p>
    <w:p>
      <w:pPr>
        <w:spacing w:line="254" w:lineRule="auto" w:before="1"/>
        <w:ind w:left="340" w:right="118" w:firstLine="0"/>
        <w:jc w:val="both"/>
        <w:rPr>
          <w:sz w:val="18"/>
        </w:rPr>
      </w:pPr>
      <w:r>
        <w:rPr>
          <w:w w:val="90"/>
          <w:sz w:val="18"/>
        </w:rPr>
        <w:t>Trexler, Richard C. 1981. </w:t>
      </w:r>
      <w:r>
        <w:rPr>
          <w:i/>
          <w:w w:val="90"/>
          <w:sz w:val="18"/>
        </w:rPr>
        <w:t>Public Life in Renassaince Florence. </w:t>
      </w:r>
      <w:r>
        <w:rPr>
          <w:w w:val="90"/>
          <w:sz w:val="18"/>
        </w:rPr>
        <w:t>New York: Academic Press. Weber,</w:t>
      </w:r>
      <w:r>
        <w:rPr>
          <w:spacing w:val="26"/>
          <w:sz w:val="18"/>
        </w:rPr>
        <w:t> </w:t>
      </w:r>
      <w:r>
        <w:rPr>
          <w:w w:val="90"/>
          <w:sz w:val="18"/>
        </w:rPr>
        <w:t>Max.</w:t>
      </w:r>
      <w:r>
        <w:rPr>
          <w:spacing w:val="25"/>
          <w:sz w:val="18"/>
        </w:rPr>
        <w:t> </w:t>
      </w:r>
      <w:r>
        <w:rPr>
          <w:w w:val="90"/>
          <w:sz w:val="18"/>
        </w:rPr>
        <w:t>1968.</w:t>
      </w:r>
      <w:r>
        <w:rPr>
          <w:spacing w:val="26"/>
          <w:sz w:val="18"/>
        </w:rPr>
        <w:t> </w:t>
      </w:r>
      <w:r>
        <w:rPr>
          <w:i/>
          <w:w w:val="90"/>
          <w:sz w:val="18"/>
        </w:rPr>
        <w:t>Economy</w:t>
      </w:r>
      <w:r>
        <w:rPr>
          <w:i/>
          <w:spacing w:val="22"/>
          <w:sz w:val="18"/>
        </w:rPr>
        <w:t> </w:t>
      </w:r>
      <w:r>
        <w:rPr>
          <w:i/>
          <w:w w:val="90"/>
          <w:sz w:val="18"/>
        </w:rPr>
        <w:t>and</w:t>
      </w:r>
      <w:r>
        <w:rPr>
          <w:i/>
          <w:spacing w:val="22"/>
          <w:sz w:val="18"/>
        </w:rPr>
        <w:t> </w:t>
      </w:r>
      <w:r>
        <w:rPr>
          <w:i/>
          <w:w w:val="90"/>
          <w:sz w:val="18"/>
        </w:rPr>
        <w:t>Society:</w:t>
      </w:r>
      <w:r>
        <w:rPr>
          <w:i/>
          <w:spacing w:val="22"/>
          <w:sz w:val="18"/>
        </w:rPr>
        <w:t> </w:t>
      </w:r>
      <w:r>
        <w:rPr>
          <w:i/>
          <w:w w:val="90"/>
          <w:sz w:val="18"/>
        </w:rPr>
        <w:t>An</w:t>
      </w:r>
      <w:r>
        <w:rPr>
          <w:i/>
          <w:spacing w:val="22"/>
          <w:sz w:val="18"/>
        </w:rPr>
        <w:t> </w:t>
      </w:r>
      <w:r>
        <w:rPr>
          <w:i/>
          <w:w w:val="90"/>
          <w:sz w:val="18"/>
        </w:rPr>
        <w:t>Outline</w:t>
      </w:r>
      <w:r>
        <w:rPr>
          <w:i/>
          <w:spacing w:val="21"/>
          <w:sz w:val="18"/>
        </w:rPr>
        <w:t> </w:t>
      </w:r>
      <w:r>
        <w:rPr>
          <w:i/>
          <w:w w:val="90"/>
          <w:sz w:val="18"/>
        </w:rPr>
        <w:t>of</w:t>
      </w:r>
      <w:r>
        <w:rPr>
          <w:i/>
          <w:spacing w:val="22"/>
          <w:sz w:val="18"/>
        </w:rPr>
        <w:t> </w:t>
      </w:r>
      <w:r>
        <w:rPr>
          <w:i/>
          <w:w w:val="90"/>
          <w:sz w:val="18"/>
        </w:rPr>
        <w:t>Interpretive</w:t>
      </w:r>
      <w:r>
        <w:rPr>
          <w:i/>
          <w:spacing w:val="22"/>
          <w:sz w:val="18"/>
        </w:rPr>
        <w:t> </w:t>
      </w:r>
      <w:r>
        <w:rPr>
          <w:i/>
          <w:w w:val="90"/>
          <w:sz w:val="18"/>
        </w:rPr>
        <w:t>Sociology</w:t>
      </w:r>
      <w:r>
        <w:rPr>
          <w:w w:val="90"/>
          <w:sz w:val="18"/>
        </w:rPr>
        <w:t>.</w:t>
      </w:r>
      <w:r>
        <w:rPr>
          <w:spacing w:val="26"/>
          <w:sz w:val="18"/>
        </w:rPr>
        <w:t> </w:t>
      </w:r>
      <w:r>
        <w:rPr>
          <w:w w:val="90"/>
          <w:sz w:val="18"/>
        </w:rPr>
        <w:t>Edited</w:t>
      </w:r>
      <w:r>
        <w:rPr>
          <w:spacing w:val="26"/>
          <w:sz w:val="18"/>
        </w:rPr>
        <w:t> </w:t>
      </w:r>
      <w:r>
        <w:rPr>
          <w:spacing w:val="-5"/>
          <w:w w:val="90"/>
          <w:sz w:val="18"/>
        </w:rPr>
        <w:t>by</w:t>
      </w:r>
    </w:p>
    <w:p>
      <w:pPr>
        <w:spacing w:line="254" w:lineRule="auto" w:before="1"/>
        <w:ind w:left="340" w:right="979" w:firstLine="180"/>
        <w:jc w:val="both"/>
        <w:rPr>
          <w:sz w:val="18"/>
        </w:rPr>
      </w:pPr>
      <w:r>
        <w:rPr>
          <w:sz w:val="18"/>
        </w:rPr>
        <w:t>Guenther Roth and Claude Wittich. 3 vol. New York: Bedminster. </w:t>
      </w:r>
      <w:r>
        <w:rPr>
          <w:w w:val="90"/>
          <w:sz w:val="18"/>
        </w:rPr>
        <w:t>Zelizer,</w:t>
      </w:r>
      <w:r>
        <w:rPr>
          <w:spacing w:val="5"/>
          <w:sz w:val="18"/>
        </w:rPr>
        <w:t> </w:t>
      </w:r>
      <w:r>
        <w:rPr>
          <w:w w:val="90"/>
          <w:sz w:val="18"/>
        </w:rPr>
        <w:t>Viviana.</w:t>
      </w:r>
      <w:r>
        <w:rPr>
          <w:spacing w:val="5"/>
          <w:sz w:val="18"/>
        </w:rPr>
        <w:t> </w:t>
      </w:r>
      <w:r>
        <w:rPr>
          <w:w w:val="90"/>
          <w:sz w:val="18"/>
        </w:rPr>
        <w:t>1994.</w:t>
      </w:r>
      <w:r>
        <w:rPr>
          <w:spacing w:val="5"/>
          <w:sz w:val="18"/>
        </w:rPr>
        <w:t> </w:t>
      </w:r>
      <w:r>
        <w:rPr>
          <w:i/>
          <w:w w:val="90"/>
          <w:sz w:val="18"/>
        </w:rPr>
        <w:t>The</w:t>
      </w:r>
      <w:r>
        <w:rPr>
          <w:i/>
          <w:spacing w:val="2"/>
          <w:sz w:val="18"/>
        </w:rPr>
        <w:t> </w:t>
      </w:r>
      <w:r>
        <w:rPr>
          <w:i/>
          <w:w w:val="90"/>
          <w:sz w:val="18"/>
        </w:rPr>
        <w:t>Social</w:t>
      </w:r>
      <w:r>
        <w:rPr>
          <w:i/>
          <w:spacing w:val="1"/>
          <w:sz w:val="18"/>
        </w:rPr>
        <w:t> </w:t>
      </w:r>
      <w:r>
        <w:rPr>
          <w:i/>
          <w:w w:val="90"/>
          <w:sz w:val="18"/>
        </w:rPr>
        <w:t>Meaning</w:t>
      </w:r>
      <w:r>
        <w:rPr>
          <w:i/>
          <w:spacing w:val="2"/>
          <w:sz w:val="18"/>
        </w:rPr>
        <w:t> </w:t>
      </w:r>
      <w:r>
        <w:rPr>
          <w:i/>
          <w:w w:val="90"/>
          <w:sz w:val="18"/>
        </w:rPr>
        <w:t>of</w:t>
      </w:r>
      <w:r>
        <w:rPr>
          <w:i/>
          <w:spacing w:val="31"/>
          <w:sz w:val="18"/>
        </w:rPr>
        <w:t> </w:t>
      </w:r>
      <w:r>
        <w:rPr>
          <w:i/>
          <w:w w:val="90"/>
          <w:sz w:val="18"/>
        </w:rPr>
        <w:t>Money.</w:t>
      </w:r>
      <w:r>
        <w:rPr>
          <w:i/>
          <w:spacing w:val="5"/>
          <w:sz w:val="18"/>
        </w:rPr>
        <w:t> </w:t>
      </w:r>
      <w:r>
        <w:rPr>
          <w:w w:val="90"/>
          <w:sz w:val="18"/>
        </w:rPr>
        <w:t>New</w:t>
      </w:r>
      <w:r>
        <w:rPr>
          <w:spacing w:val="6"/>
          <w:sz w:val="18"/>
        </w:rPr>
        <w:t> </w:t>
      </w:r>
      <w:r>
        <w:rPr>
          <w:w w:val="90"/>
          <w:sz w:val="18"/>
        </w:rPr>
        <w:t>York:</w:t>
      </w:r>
      <w:r>
        <w:rPr>
          <w:spacing w:val="5"/>
          <w:sz w:val="18"/>
        </w:rPr>
        <w:t> </w:t>
      </w:r>
      <w:r>
        <w:rPr>
          <w:w w:val="90"/>
          <w:sz w:val="18"/>
        </w:rPr>
        <w:t>Basic</w:t>
      </w:r>
      <w:r>
        <w:rPr>
          <w:spacing w:val="5"/>
          <w:sz w:val="18"/>
        </w:rPr>
        <w:t> </w:t>
      </w:r>
      <w:r>
        <w:rPr>
          <w:spacing w:val="-2"/>
          <w:w w:val="90"/>
          <w:sz w:val="18"/>
        </w:rPr>
        <w:t>Books.</w:t>
      </w:r>
    </w:p>
    <w:p>
      <w:pPr>
        <w:spacing w:line="254" w:lineRule="auto" w:before="2"/>
        <w:ind w:left="519" w:right="117" w:hanging="180"/>
        <w:jc w:val="both"/>
        <w:rPr>
          <w:sz w:val="18"/>
        </w:rPr>
      </w:pPr>
      <w:r>
        <w:rPr>
          <w:sz w:val="18"/>
        </w:rPr>
        <w:t>———. 1998. “How Do We Know Whether a Monetary Transaction Is a Gift, an </w:t>
      </w:r>
      <w:r>
        <w:rPr>
          <w:spacing w:val="-2"/>
          <w:sz w:val="18"/>
        </w:rPr>
        <w:t>Entitlement, or Compensation?” pp. 329–34 in </w:t>
      </w:r>
      <w:r>
        <w:rPr>
          <w:i/>
          <w:spacing w:val="-2"/>
          <w:sz w:val="18"/>
        </w:rPr>
        <w:t>Economics,</w:t>
      </w:r>
      <w:r>
        <w:rPr>
          <w:i/>
          <w:spacing w:val="-3"/>
          <w:sz w:val="18"/>
        </w:rPr>
        <w:t> </w:t>
      </w:r>
      <w:r>
        <w:rPr>
          <w:i/>
          <w:spacing w:val="-2"/>
          <w:sz w:val="18"/>
        </w:rPr>
        <w:t>Values,</w:t>
      </w:r>
      <w:r>
        <w:rPr>
          <w:i/>
          <w:spacing w:val="-3"/>
          <w:sz w:val="18"/>
        </w:rPr>
        <w:t> </w:t>
      </w:r>
      <w:r>
        <w:rPr>
          <w:i/>
          <w:spacing w:val="-2"/>
          <w:sz w:val="18"/>
        </w:rPr>
        <w:t>and</w:t>
      </w:r>
      <w:r>
        <w:rPr>
          <w:i/>
          <w:spacing w:val="-3"/>
          <w:sz w:val="18"/>
        </w:rPr>
        <w:t> </w:t>
      </w:r>
      <w:r>
        <w:rPr>
          <w:i/>
          <w:spacing w:val="-2"/>
          <w:sz w:val="18"/>
        </w:rPr>
        <w:t>Organization, </w:t>
      </w:r>
      <w:r>
        <w:rPr>
          <w:sz w:val="18"/>
        </w:rPr>
        <w:t>edited by A. Ben-Ner and L. Putterman. Cambridge: Cambridge University Press.</w:t>
      </w:r>
    </w:p>
    <w:p>
      <w:pPr>
        <w:spacing w:before="1"/>
        <w:ind w:left="339" w:right="0" w:firstLine="0"/>
        <w:jc w:val="both"/>
        <w:rPr>
          <w:sz w:val="18"/>
        </w:rPr>
      </w:pPr>
      <w:r>
        <w:rPr>
          <w:sz w:val="18"/>
        </w:rPr>
        <w:t>Zerubavel,</w:t>
      </w:r>
      <w:r>
        <w:rPr>
          <w:spacing w:val="37"/>
          <w:sz w:val="18"/>
        </w:rPr>
        <w:t> </w:t>
      </w:r>
      <w:r>
        <w:rPr>
          <w:sz w:val="18"/>
        </w:rPr>
        <w:t>Eviatar.</w:t>
      </w:r>
      <w:r>
        <w:rPr>
          <w:spacing w:val="38"/>
          <w:sz w:val="18"/>
        </w:rPr>
        <w:t> </w:t>
      </w:r>
      <w:r>
        <w:rPr>
          <w:sz w:val="18"/>
        </w:rPr>
        <w:t>1996.</w:t>
      </w:r>
      <w:r>
        <w:rPr>
          <w:spacing w:val="38"/>
          <w:sz w:val="18"/>
        </w:rPr>
        <w:t> </w:t>
      </w:r>
      <w:r>
        <w:rPr>
          <w:sz w:val="18"/>
        </w:rPr>
        <w:t>“Lumping</w:t>
      </w:r>
      <w:r>
        <w:rPr>
          <w:spacing w:val="38"/>
          <w:sz w:val="18"/>
        </w:rPr>
        <w:t> </w:t>
      </w:r>
      <w:r>
        <w:rPr>
          <w:sz w:val="18"/>
        </w:rPr>
        <w:t>and</w:t>
      </w:r>
      <w:r>
        <w:rPr>
          <w:spacing w:val="37"/>
          <w:sz w:val="18"/>
        </w:rPr>
        <w:t> </w:t>
      </w:r>
      <w:r>
        <w:rPr>
          <w:sz w:val="18"/>
        </w:rPr>
        <w:t>Splitting:</w:t>
      </w:r>
      <w:r>
        <w:rPr>
          <w:spacing w:val="38"/>
          <w:sz w:val="18"/>
        </w:rPr>
        <w:t> </w:t>
      </w:r>
      <w:r>
        <w:rPr>
          <w:sz w:val="18"/>
        </w:rPr>
        <w:t>Note</w:t>
      </w:r>
      <w:r>
        <w:rPr>
          <w:spacing w:val="38"/>
          <w:sz w:val="18"/>
        </w:rPr>
        <w:t> </w:t>
      </w:r>
      <w:r>
        <w:rPr>
          <w:sz w:val="18"/>
        </w:rPr>
        <w:t>on</w:t>
      </w:r>
      <w:r>
        <w:rPr>
          <w:spacing w:val="38"/>
          <w:sz w:val="18"/>
        </w:rPr>
        <w:t> </w:t>
      </w:r>
      <w:r>
        <w:rPr>
          <w:sz w:val="18"/>
        </w:rPr>
        <w:t>Social</w:t>
      </w:r>
      <w:r>
        <w:rPr>
          <w:spacing w:val="37"/>
          <w:sz w:val="18"/>
        </w:rPr>
        <w:t> </w:t>
      </w:r>
      <w:r>
        <w:rPr>
          <w:spacing w:val="-2"/>
          <w:sz w:val="18"/>
        </w:rPr>
        <w:t>Classification.”</w:t>
      </w:r>
    </w:p>
    <w:p>
      <w:pPr>
        <w:spacing w:before="13"/>
        <w:ind w:left="519" w:right="0" w:firstLine="0"/>
        <w:jc w:val="both"/>
        <w:rPr>
          <w:sz w:val="18"/>
        </w:rPr>
      </w:pPr>
      <w:r>
        <w:rPr>
          <w:i/>
          <w:w w:val="85"/>
          <w:sz w:val="18"/>
        </w:rPr>
        <w:t>Sociological</w:t>
      </w:r>
      <w:r>
        <w:rPr>
          <w:i/>
          <w:spacing w:val="-3"/>
          <w:sz w:val="18"/>
        </w:rPr>
        <w:t> </w:t>
      </w:r>
      <w:r>
        <w:rPr>
          <w:i/>
          <w:w w:val="85"/>
          <w:sz w:val="18"/>
        </w:rPr>
        <w:t>Forum</w:t>
      </w:r>
      <w:r>
        <w:rPr>
          <w:i/>
          <w:spacing w:val="2"/>
          <w:sz w:val="18"/>
        </w:rPr>
        <w:t> </w:t>
      </w:r>
      <w:r>
        <w:rPr>
          <w:w w:val="85"/>
          <w:sz w:val="18"/>
        </w:rPr>
        <w:t>11:</w:t>
      </w:r>
      <w:r>
        <w:rPr>
          <w:spacing w:val="1"/>
          <w:sz w:val="18"/>
        </w:rPr>
        <w:t> </w:t>
      </w:r>
      <w:r>
        <w:rPr>
          <w:spacing w:val="-2"/>
          <w:w w:val="85"/>
          <w:sz w:val="18"/>
        </w:rPr>
        <w:t>421–33.</w:t>
      </w:r>
    </w:p>
    <w:p>
      <w:pPr>
        <w:spacing w:after="0"/>
        <w:jc w:val="both"/>
        <w:rPr>
          <w:sz w:val="18"/>
        </w:rPr>
        <w:sectPr>
          <w:pgSz w:w="8640" w:h="12960"/>
          <w:pgMar w:header="841" w:footer="0" w:top="1060" w:bottom="280" w:left="960" w:right="960"/>
        </w:sectPr>
      </w:pPr>
    </w:p>
    <w:p>
      <w:pPr>
        <w:pStyle w:val="BodyText"/>
        <w:spacing w:before="542"/>
        <w:jc w:val="left"/>
        <w:rPr>
          <w:sz w:val="48"/>
        </w:rPr>
      </w:pPr>
    </w:p>
    <w:p>
      <w:pPr>
        <w:pStyle w:val="Heading1"/>
        <w:tabs>
          <w:tab w:pos="6304" w:val="right" w:leader="none"/>
        </w:tabs>
        <w:rPr>
          <w:rFonts w:ascii="Avenir Heavy"/>
          <w:b/>
          <w:sz w:val="84"/>
        </w:rPr>
      </w:pPr>
      <w:bookmarkStart w:name="14 Poverty and the Politics of Exclusion" w:id="249"/>
      <w:bookmarkEnd w:id="249"/>
      <w:r>
        <w:rPr/>
      </w:r>
      <w:bookmarkStart w:name="_bookmark222" w:id="250"/>
      <w:bookmarkEnd w:id="250"/>
      <w:r>
        <w:rPr/>
      </w:r>
      <w:hyperlink w:history="true" w:anchor="_bookmark1">
        <w:r>
          <w:rPr/>
          <w:t>Poverty</w:t>
        </w:r>
        <w:r>
          <w:rPr>
            <w:spacing w:val="-12"/>
          </w:rPr>
          <w:t> </w:t>
        </w:r>
        <w:r>
          <w:rPr/>
          <w:t>and</w:t>
        </w:r>
        <w:r>
          <w:rPr>
            <w:spacing w:val="-10"/>
          </w:rPr>
          <w:t> </w:t>
        </w:r>
        <w:r>
          <w:rPr>
            <w:spacing w:val="-5"/>
          </w:rPr>
          <w:t>the</w:t>
        </w:r>
        <w:r>
          <w:rPr/>
          <w:tab/>
        </w:r>
        <w:r>
          <w:rPr>
            <w:rFonts w:ascii="Avenir Heavy"/>
            <w:b/>
            <w:spacing w:val="-81"/>
            <w:sz w:val="84"/>
          </w:rPr>
          <w:t>14</w:t>
        </w:r>
      </w:hyperlink>
    </w:p>
    <w:p>
      <w:pPr>
        <w:spacing w:line="519" w:lineRule="exact" w:before="0"/>
        <w:ind w:left="120" w:right="0" w:firstLine="0"/>
        <w:jc w:val="left"/>
        <w:rPr>
          <w:rFonts w:ascii="Avenir Book"/>
          <w:sz w:val="48"/>
        </w:rPr>
      </w:pPr>
      <w:hyperlink w:history="true" w:anchor="_bookmark1">
        <w:r>
          <w:rPr>
            <w:rFonts w:ascii="Avenir Book"/>
            <w:sz w:val="48"/>
          </w:rPr>
          <w:t>Politics</w:t>
        </w:r>
        <w:r>
          <w:rPr>
            <w:rFonts w:ascii="Avenir Book"/>
            <w:spacing w:val="-25"/>
            <w:sz w:val="48"/>
          </w:rPr>
          <w:t> </w:t>
        </w:r>
        <w:r>
          <w:rPr>
            <w:rFonts w:ascii="Avenir Book"/>
            <w:sz w:val="48"/>
          </w:rPr>
          <w:t>of</w:t>
        </w:r>
        <w:r>
          <w:rPr>
            <w:rFonts w:ascii="Avenir Book"/>
            <w:spacing w:val="-24"/>
            <w:sz w:val="48"/>
          </w:rPr>
          <w:t> </w:t>
        </w:r>
        <w:r>
          <w:rPr>
            <w:rFonts w:ascii="Avenir Book"/>
            <w:spacing w:val="-2"/>
            <w:sz w:val="48"/>
          </w:rPr>
          <w:t>Exclusion</w:t>
        </w:r>
      </w:hyperlink>
    </w:p>
    <w:p>
      <w:pPr>
        <w:pStyle w:val="Heading2"/>
      </w:pPr>
      <w:hyperlink w:history="true" w:anchor="_bookmark1">
        <w:r>
          <w:rPr/>
          <w:t>Charles</w:t>
        </w:r>
        <w:r>
          <w:rPr>
            <w:spacing w:val="-13"/>
          </w:rPr>
          <w:t> </w:t>
        </w:r>
        <w:r>
          <w:rPr>
            <w:spacing w:val="-2"/>
          </w:rPr>
          <w:t>Tilly</w:t>
        </w:r>
      </w:hyperlink>
    </w:p>
    <w:p>
      <w:pPr>
        <w:pStyle w:val="BodyText"/>
        <w:spacing w:line="259" w:lineRule="auto" w:before="709"/>
        <w:ind w:left="120" w:right="338"/>
      </w:pPr>
      <w:r>
        <w:rPr>
          <w:spacing w:val="-4"/>
        </w:rPr>
        <w:t>Among</w:t>
      </w:r>
      <w:r>
        <w:rPr>
          <w:spacing w:val="-5"/>
        </w:rPr>
        <w:t> </w:t>
      </w:r>
      <w:r>
        <w:rPr>
          <w:spacing w:val="-4"/>
        </w:rPr>
        <w:t>the</w:t>
      </w:r>
      <w:r>
        <w:rPr>
          <w:spacing w:val="-5"/>
        </w:rPr>
        <w:t> </w:t>
      </w:r>
      <w:r>
        <w:rPr>
          <w:spacing w:val="-4"/>
        </w:rPr>
        <w:t>many</w:t>
      </w:r>
      <w:r>
        <w:rPr>
          <w:spacing w:val="-5"/>
        </w:rPr>
        <w:t> </w:t>
      </w:r>
      <w:r>
        <w:rPr>
          <w:spacing w:val="-4"/>
        </w:rPr>
        <w:t>vivid</w:t>
      </w:r>
      <w:r>
        <w:rPr>
          <w:spacing w:val="-5"/>
        </w:rPr>
        <w:t> </w:t>
      </w:r>
      <w:r>
        <w:rPr>
          <w:spacing w:val="-4"/>
        </w:rPr>
        <w:t>vignettes</w:t>
      </w:r>
      <w:r>
        <w:rPr>
          <w:spacing w:val="-5"/>
        </w:rPr>
        <w:t> </w:t>
      </w:r>
      <w:r>
        <w:rPr>
          <w:spacing w:val="-4"/>
        </w:rPr>
        <w:t>of</w:t>
      </w:r>
      <w:r>
        <w:rPr>
          <w:spacing w:val="-5"/>
        </w:rPr>
        <w:t> </w:t>
      </w:r>
      <w:r>
        <w:rPr>
          <w:spacing w:val="-4"/>
        </w:rPr>
        <w:t>poor</w:t>
      </w:r>
      <w:r>
        <w:rPr>
          <w:spacing w:val="-5"/>
        </w:rPr>
        <w:t> </w:t>
      </w:r>
      <w:r>
        <w:rPr>
          <w:spacing w:val="-4"/>
        </w:rPr>
        <w:t>people’s</w:t>
      </w:r>
      <w:r>
        <w:rPr>
          <w:spacing w:val="-5"/>
        </w:rPr>
        <w:t> </w:t>
      </w:r>
      <w:r>
        <w:rPr>
          <w:spacing w:val="-4"/>
        </w:rPr>
        <w:t>lives</w:t>
      </w:r>
      <w:r>
        <w:rPr>
          <w:spacing w:val="-5"/>
        </w:rPr>
        <w:t> </w:t>
      </w:r>
      <w:r>
        <w:rPr>
          <w:spacing w:val="-4"/>
        </w:rPr>
        <w:t>recorded</w:t>
      </w:r>
      <w:r>
        <w:rPr>
          <w:spacing w:val="-5"/>
        </w:rPr>
        <w:t> </w:t>
      </w:r>
      <w:r>
        <w:rPr>
          <w:spacing w:val="-4"/>
        </w:rPr>
        <w:t>in</w:t>
      </w:r>
      <w:r>
        <w:rPr>
          <w:spacing w:val="-5"/>
        </w:rPr>
        <w:t> </w:t>
      </w:r>
      <w:r>
        <w:rPr>
          <w:spacing w:val="-4"/>
        </w:rPr>
        <w:t>the</w:t>
      </w:r>
      <w:r>
        <w:rPr>
          <w:spacing w:val="-5"/>
        </w:rPr>
        <w:t> </w:t>
      </w:r>
      <w:r>
        <w:rPr>
          <w:spacing w:val="-4"/>
        </w:rPr>
        <w:t>World </w:t>
      </w:r>
      <w:r>
        <w:rPr>
          <w:spacing w:val="-2"/>
        </w:rPr>
        <w:t>Bank’s</w:t>
      </w:r>
      <w:r>
        <w:rPr>
          <w:spacing w:val="-12"/>
        </w:rPr>
        <w:t> </w:t>
      </w:r>
      <w:r>
        <w:rPr>
          <w:spacing w:val="-2"/>
        </w:rPr>
        <w:t>sweeping</w:t>
      </w:r>
      <w:r>
        <w:rPr>
          <w:spacing w:val="-11"/>
        </w:rPr>
        <w:t> </w:t>
      </w:r>
      <w:r>
        <w:rPr>
          <w:spacing w:val="-2"/>
        </w:rPr>
        <w:t>survey</w:t>
      </w:r>
      <w:r>
        <w:rPr>
          <w:spacing w:val="-11"/>
        </w:rPr>
        <w:t> </w:t>
      </w:r>
      <w:r>
        <w:rPr>
          <w:i/>
          <w:spacing w:val="-2"/>
        </w:rPr>
        <w:t>Voices</w:t>
      </w:r>
      <w:r>
        <w:rPr>
          <w:i/>
          <w:spacing w:val="-11"/>
        </w:rPr>
        <w:t> </w:t>
      </w:r>
      <w:r>
        <w:rPr>
          <w:i/>
          <w:spacing w:val="-2"/>
        </w:rPr>
        <w:t>of</w:t>
      </w:r>
      <w:r>
        <w:rPr>
          <w:i/>
          <w:spacing w:val="-11"/>
        </w:rPr>
        <w:t> </w:t>
      </w:r>
      <w:r>
        <w:rPr>
          <w:i/>
          <w:spacing w:val="-2"/>
        </w:rPr>
        <w:t>the</w:t>
      </w:r>
      <w:r>
        <w:rPr>
          <w:i/>
          <w:spacing w:val="-11"/>
        </w:rPr>
        <w:t> </w:t>
      </w:r>
      <w:r>
        <w:rPr>
          <w:i/>
          <w:spacing w:val="-2"/>
        </w:rPr>
        <w:t>Poor,</w:t>
      </w:r>
      <w:r>
        <w:rPr>
          <w:i/>
          <w:spacing w:val="-11"/>
        </w:rPr>
        <w:t> </w:t>
      </w:r>
      <w:r>
        <w:rPr>
          <w:spacing w:val="-2"/>
        </w:rPr>
        <w:t>listen</w:t>
      </w:r>
      <w:r>
        <w:rPr>
          <w:spacing w:val="-11"/>
        </w:rPr>
        <w:t> </w:t>
      </w:r>
      <w:r>
        <w:rPr>
          <w:spacing w:val="-2"/>
        </w:rPr>
        <w:t>to</w:t>
      </w:r>
      <w:r>
        <w:rPr>
          <w:spacing w:val="-12"/>
        </w:rPr>
        <w:t> </w:t>
      </w:r>
      <w:r>
        <w:rPr>
          <w:spacing w:val="-2"/>
        </w:rPr>
        <w:t>one</w:t>
      </w:r>
      <w:r>
        <w:rPr>
          <w:spacing w:val="-11"/>
        </w:rPr>
        <w:t> </w:t>
      </w:r>
      <w:r>
        <w:rPr>
          <w:spacing w:val="-2"/>
        </w:rPr>
        <w:t>of</w:t>
      </w:r>
      <w:r>
        <w:rPr>
          <w:spacing w:val="-11"/>
        </w:rPr>
        <w:t> </w:t>
      </w:r>
      <w:r>
        <w:rPr>
          <w:spacing w:val="-2"/>
        </w:rPr>
        <w:t>the</w:t>
      </w:r>
      <w:r>
        <w:rPr>
          <w:spacing w:val="-11"/>
        </w:rPr>
        <w:t> </w:t>
      </w:r>
      <w:r>
        <w:rPr>
          <w:spacing w:val="-2"/>
        </w:rPr>
        <w:t>more</w:t>
      </w:r>
      <w:r>
        <w:rPr>
          <w:spacing w:val="-11"/>
        </w:rPr>
        <w:t> </w:t>
      </w:r>
      <w:r>
        <w:rPr>
          <w:spacing w:val="-2"/>
        </w:rPr>
        <w:t>hopeful stories:</w:t>
      </w:r>
    </w:p>
    <w:p>
      <w:pPr>
        <w:pStyle w:val="BodyText"/>
        <w:spacing w:line="259" w:lineRule="auto" w:before="276"/>
        <w:ind w:left="600" w:right="337"/>
      </w:pPr>
      <w:r>
        <w:rPr/>
        <w:t>Mahood</w:t>
      </w:r>
      <w:r>
        <w:rPr>
          <w:spacing w:val="-8"/>
        </w:rPr>
        <w:t> </w:t>
      </w:r>
      <w:r>
        <w:rPr/>
        <w:t>Rab</w:t>
      </w:r>
      <w:r>
        <w:rPr>
          <w:spacing w:val="-8"/>
        </w:rPr>
        <w:t> </w:t>
      </w:r>
      <w:r>
        <w:rPr/>
        <w:t>was</w:t>
      </w:r>
      <w:r>
        <w:rPr>
          <w:spacing w:val="-8"/>
        </w:rPr>
        <w:t> </w:t>
      </w:r>
      <w:r>
        <w:rPr/>
        <w:t>destitute</w:t>
      </w:r>
      <w:r>
        <w:rPr>
          <w:spacing w:val="-8"/>
        </w:rPr>
        <w:t> </w:t>
      </w:r>
      <w:r>
        <w:rPr/>
        <w:t>when</w:t>
      </w:r>
      <w:r>
        <w:rPr>
          <w:spacing w:val="-8"/>
        </w:rPr>
        <w:t> </w:t>
      </w:r>
      <w:r>
        <w:rPr/>
        <w:t>he</w:t>
      </w:r>
      <w:r>
        <w:rPr>
          <w:spacing w:val="-8"/>
        </w:rPr>
        <w:t> </w:t>
      </w:r>
      <w:r>
        <w:rPr/>
        <w:t>arrived</w:t>
      </w:r>
      <w:r>
        <w:rPr>
          <w:spacing w:val="-8"/>
        </w:rPr>
        <w:t> </w:t>
      </w:r>
      <w:r>
        <w:rPr/>
        <w:t>at</w:t>
      </w:r>
      <w:r>
        <w:rPr>
          <w:spacing w:val="-8"/>
        </w:rPr>
        <w:t> </w:t>
      </w:r>
      <w:r>
        <w:rPr/>
        <w:t>the</w:t>
      </w:r>
      <w:r>
        <w:rPr>
          <w:spacing w:val="-8"/>
        </w:rPr>
        <w:t> </w:t>
      </w:r>
      <w:r>
        <w:rPr/>
        <w:t>slum</w:t>
      </w:r>
      <w:r>
        <w:rPr>
          <w:spacing w:val="-8"/>
        </w:rPr>
        <w:t> </w:t>
      </w:r>
      <w:r>
        <w:rPr/>
        <w:t>of</w:t>
      </w:r>
      <w:r>
        <w:rPr>
          <w:spacing w:val="-8"/>
        </w:rPr>
        <w:t> </w:t>
      </w:r>
      <w:r>
        <w:rPr/>
        <w:t>Chittagong City</w:t>
      </w:r>
      <w:r>
        <w:rPr>
          <w:spacing w:val="-13"/>
        </w:rPr>
        <w:t> </w:t>
      </w:r>
      <w:r>
        <w:rPr/>
        <w:t>[Bangladesh]</w:t>
      </w:r>
      <w:r>
        <w:rPr>
          <w:spacing w:val="-13"/>
        </w:rPr>
        <w:t> </w:t>
      </w:r>
      <w:r>
        <w:rPr/>
        <w:t>with</w:t>
      </w:r>
      <w:r>
        <w:rPr>
          <w:spacing w:val="-13"/>
        </w:rPr>
        <w:t> </w:t>
      </w:r>
      <w:r>
        <w:rPr/>
        <w:t>his</w:t>
      </w:r>
      <w:r>
        <w:rPr>
          <w:spacing w:val="-13"/>
        </w:rPr>
        <w:t> </w:t>
      </w:r>
      <w:r>
        <w:rPr/>
        <w:t>wife</w:t>
      </w:r>
      <w:r>
        <w:rPr>
          <w:spacing w:val="-13"/>
        </w:rPr>
        <w:t> </w:t>
      </w:r>
      <w:r>
        <w:rPr/>
        <w:t>at</w:t>
      </w:r>
      <w:r>
        <w:rPr>
          <w:spacing w:val="-13"/>
        </w:rPr>
        <w:t> </w:t>
      </w:r>
      <w:r>
        <w:rPr/>
        <w:t>the</w:t>
      </w:r>
      <w:r>
        <w:rPr>
          <w:spacing w:val="-13"/>
        </w:rPr>
        <w:t> </w:t>
      </w:r>
      <w:r>
        <w:rPr/>
        <w:t>age</w:t>
      </w:r>
      <w:r>
        <w:rPr>
          <w:spacing w:val="-13"/>
        </w:rPr>
        <w:t> </w:t>
      </w:r>
      <w:r>
        <w:rPr/>
        <w:t>of</w:t>
      </w:r>
      <w:r>
        <w:rPr>
          <w:spacing w:val="-13"/>
        </w:rPr>
        <w:t> </w:t>
      </w:r>
      <w:r>
        <w:rPr/>
        <w:t>18.</w:t>
      </w:r>
      <w:r>
        <w:rPr>
          <w:spacing w:val="-13"/>
        </w:rPr>
        <w:t> </w:t>
      </w:r>
      <w:r>
        <w:rPr/>
        <w:t>He</w:t>
      </w:r>
      <w:r>
        <w:rPr>
          <w:spacing w:val="-13"/>
        </w:rPr>
        <w:t> </w:t>
      </w:r>
      <w:r>
        <w:rPr/>
        <w:t>left</w:t>
      </w:r>
      <w:r>
        <w:rPr>
          <w:spacing w:val="-13"/>
        </w:rPr>
        <w:t> </w:t>
      </w:r>
      <w:r>
        <w:rPr/>
        <w:t>his</w:t>
      </w:r>
      <w:r>
        <w:rPr>
          <w:spacing w:val="-13"/>
        </w:rPr>
        <w:t> </w:t>
      </w:r>
      <w:r>
        <w:rPr/>
        <w:t>village</w:t>
      </w:r>
      <w:r>
        <w:rPr>
          <w:spacing w:val="-13"/>
        </w:rPr>
        <w:t> </w:t>
      </w:r>
      <w:r>
        <w:rPr/>
        <w:t>af- ter</w:t>
      </w:r>
      <w:r>
        <w:rPr>
          <w:spacing w:val="-9"/>
        </w:rPr>
        <w:t> </w:t>
      </w:r>
      <w:r>
        <w:rPr/>
        <w:t>his</w:t>
      </w:r>
      <w:r>
        <w:rPr>
          <w:spacing w:val="-9"/>
        </w:rPr>
        <w:t> </w:t>
      </w:r>
      <w:r>
        <w:rPr/>
        <w:t>father</w:t>
      </w:r>
      <w:r>
        <w:rPr>
          <w:spacing w:val="-9"/>
        </w:rPr>
        <w:t> </w:t>
      </w:r>
      <w:r>
        <w:rPr/>
        <w:t>died,</w:t>
      </w:r>
      <w:r>
        <w:rPr>
          <w:spacing w:val="-9"/>
        </w:rPr>
        <w:t> </w:t>
      </w:r>
      <w:r>
        <w:rPr/>
        <w:t>and</w:t>
      </w:r>
      <w:r>
        <w:rPr>
          <w:spacing w:val="-9"/>
        </w:rPr>
        <w:t> </w:t>
      </w:r>
      <w:r>
        <w:rPr/>
        <w:t>his</w:t>
      </w:r>
      <w:r>
        <w:rPr>
          <w:spacing w:val="-8"/>
        </w:rPr>
        <w:t> </w:t>
      </w:r>
      <w:r>
        <w:rPr/>
        <w:t>family</w:t>
      </w:r>
      <w:r>
        <w:rPr>
          <w:spacing w:val="-9"/>
        </w:rPr>
        <w:t> </w:t>
      </w:r>
      <w:r>
        <w:rPr/>
        <w:t>had</w:t>
      </w:r>
      <w:r>
        <w:rPr>
          <w:spacing w:val="-8"/>
        </w:rPr>
        <w:t> </w:t>
      </w:r>
      <w:r>
        <w:rPr/>
        <w:t>become</w:t>
      </w:r>
      <w:r>
        <w:rPr>
          <w:spacing w:val="-9"/>
        </w:rPr>
        <w:t> </w:t>
      </w:r>
      <w:r>
        <w:rPr/>
        <w:t>impoverished</w:t>
      </w:r>
      <w:r>
        <w:rPr>
          <w:spacing w:val="-8"/>
        </w:rPr>
        <w:t> </w:t>
      </w:r>
      <w:r>
        <w:rPr/>
        <w:t>covering medical expenses. When Mahood arrived in the city, he worked as</w:t>
      </w:r>
      <w:r>
        <w:rPr>
          <w:spacing w:val="80"/>
          <w:w w:val="150"/>
        </w:rPr>
        <w:t> </w:t>
      </w:r>
      <w:r>
        <w:rPr/>
        <w:t>a rickshaw puller, and his wife took jobs as a maidservant in several homes.</w:t>
      </w:r>
      <w:r>
        <w:rPr>
          <w:spacing w:val="-5"/>
        </w:rPr>
        <w:t> </w:t>
      </w:r>
      <w:r>
        <w:rPr/>
        <w:t>Through</w:t>
      </w:r>
      <w:r>
        <w:rPr>
          <w:spacing w:val="-5"/>
        </w:rPr>
        <w:t> </w:t>
      </w:r>
      <w:r>
        <w:rPr/>
        <w:t>hard</w:t>
      </w:r>
      <w:r>
        <w:rPr>
          <w:spacing w:val="-5"/>
        </w:rPr>
        <w:t> </w:t>
      </w:r>
      <w:r>
        <w:rPr/>
        <w:t>work,</w:t>
      </w:r>
      <w:r>
        <w:rPr>
          <w:spacing w:val="-5"/>
        </w:rPr>
        <w:t> </w:t>
      </w:r>
      <w:r>
        <w:rPr/>
        <w:t>and</w:t>
      </w:r>
      <w:r>
        <w:rPr>
          <w:spacing w:val="-5"/>
        </w:rPr>
        <w:t> </w:t>
      </w:r>
      <w:r>
        <w:rPr/>
        <w:t>with</w:t>
      </w:r>
      <w:r>
        <w:rPr>
          <w:spacing w:val="-5"/>
        </w:rPr>
        <w:t> </w:t>
      </w:r>
      <w:r>
        <w:rPr/>
        <w:t>his</w:t>
      </w:r>
      <w:r>
        <w:rPr>
          <w:spacing w:val="-5"/>
        </w:rPr>
        <w:t> </w:t>
      </w:r>
      <w:r>
        <w:rPr/>
        <w:t>own</w:t>
      </w:r>
      <w:r>
        <w:rPr>
          <w:spacing w:val="-5"/>
        </w:rPr>
        <w:t> </w:t>
      </w:r>
      <w:r>
        <w:rPr/>
        <w:t>and</w:t>
      </w:r>
      <w:r>
        <w:rPr>
          <w:spacing w:val="-5"/>
        </w:rPr>
        <w:t> </w:t>
      </w:r>
      <w:r>
        <w:rPr/>
        <w:t>his</w:t>
      </w:r>
      <w:r>
        <w:rPr>
          <w:spacing w:val="-5"/>
        </w:rPr>
        <w:t> </w:t>
      </w:r>
      <w:r>
        <w:rPr/>
        <w:t>wife’s</w:t>
      </w:r>
      <w:r>
        <w:rPr>
          <w:spacing w:val="-5"/>
        </w:rPr>
        <w:t> </w:t>
      </w:r>
      <w:r>
        <w:rPr/>
        <w:t>savings, he was finally able to buy a rickshaw. Within a year, he owned four. </w:t>
      </w:r>
      <w:r>
        <w:rPr>
          <w:spacing w:val="-2"/>
        </w:rPr>
        <w:t>Today,</w:t>
      </w:r>
      <w:r>
        <w:rPr>
          <w:spacing w:val="-7"/>
        </w:rPr>
        <w:t> </w:t>
      </w:r>
      <w:r>
        <w:rPr>
          <w:spacing w:val="-2"/>
        </w:rPr>
        <w:t>at</w:t>
      </w:r>
      <w:r>
        <w:rPr>
          <w:spacing w:val="-7"/>
        </w:rPr>
        <w:t> </w:t>
      </w:r>
      <w:r>
        <w:rPr>
          <w:spacing w:val="-2"/>
        </w:rPr>
        <w:t>age</w:t>
      </w:r>
      <w:r>
        <w:rPr>
          <w:spacing w:val="-7"/>
        </w:rPr>
        <w:t> </w:t>
      </w:r>
      <w:r>
        <w:rPr>
          <w:spacing w:val="-2"/>
        </w:rPr>
        <w:t>50,</w:t>
      </w:r>
      <w:r>
        <w:rPr>
          <w:spacing w:val="-7"/>
        </w:rPr>
        <w:t> </w:t>
      </w:r>
      <w:r>
        <w:rPr>
          <w:spacing w:val="-2"/>
        </w:rPr>
        <w:t>Mahood</w:t>
      </w:r>
      <w:r>
        <w:rPr>
          <w:spacing w:val="-7"/>
        </w:rPr>
        <w:t> </w:t>
      </w:r>
      <w:r>
        <w:rPr>
          <w:spacing w:val="-2"/>
        </w:rPr>
        <w:t>owns</w:t>
      </w:r>
      <w:r>
        <w:rPr>
          <w:spacing w:val="-7"/>
        </w:rPr>
        <w:t> </w:t>
      </w:r>
      <w:r>
        <w:rPr>
          <w:spacing w:val="-2"/>
        </w:rPr>
        <w:t>eight</w:t>
      </w:r>
      <w:r>
        <w:rPr>
          <w:spacing w:val="-7"/>
        </w:rPr>
        <w:t> </w:t>
      </w:r>
      <w:r>
        <w:rPr>
          <w:spacing w:val="-2"/>
        </w:rPr>
        <w:t>rickshaws,</w:t>
      </w:r>
      <w:r>
        <w:rPr>
          <w:spacing w:val="-7"/>
        </w:rPr>
        <w:t> </w:t>
      </w:r>
      <w:r>
        <w:rPr>
          <w:spacing w:val="-2"/>
        </w:rPr>
        <w:t>but</w:t>
      </w:r>
      <w:r>
        <w:rPr>
          <w:spacing w:val="-7"/>
        </w:rPr>
        <w:t> </w:t>
      </w:r>
      <w:r>
        <w:rPr>
          <w:spacing w:val="-2"/>
        </w:rPr>
        <w:t>does</w:t>
      </w:r>
      <w:r>
        <w:rPr>
          <w:spacing w:val="-7"/>
        </w:rPr>
        <w:t> </w:t>
      </w:r>
      <w:r>
        <w:rPr>
          <w:spacing w:val="-2"/>
        </w:rPr>
        <w:t>not</w:t>
      </w:r>
      <w:r>
        <w:rPr>
          <w:spacing w:val="-7"/>
        </w:rPr>
        <w:t> </w:t>
      </w:r>
      <w:r>
        <w:rPr>
          <w:spacing w:val="-2"/>
        </w:rPr>
        <w:t>rely</w:t>
      </w:r>
      <w:r>
        <w:rPr>
          <w:spacing w:val="-7"/>
        </w:rPr>
        <w:t> </w:t>
      </w:r>
      <w:r>
        <w:rPr>
          <w:spacing w:val="-2"/>
        </w:rPr>
        <w:t>just </w:t>
      </w:r>
      <w:r>
        <w:rPr/>
        <w:t>on</w:t>
      </w:r>
      <w:r>
        <w:rPr>
          <w:spacing w:val="-2"/>
        </w:rPr>
        <w:t> </w:t>
      </w:r>
      <w:r>
        <w:rPr/>
        <w:t>this</w:t>
      </w:r>
      <w:r>
        <w:rPr>
          <w:spacing w:val="-2"/>
        </w:rPr>
        <w:t> </w:t>
      </w:r>
      <w:r>
        <w:rPr/>
        <w:t>business.</w:t>
      </w:r>
      <w:r>
        <w:rPr>
          <w:spacing w:val="-2"/>
        </w:rPr>
        <w:t> </w:t>
      </w:r>
      <w:r>
        <w:rPr/>
        <w:t>He</w:t>
      </w:r>
      <w:r>
        <w:rPr>
          <w:spacing w:val="-2"/>
        </w:rPr>
        <w:t> </w:t>
      </w:r>
      <w:r>
        <w:rPr/>
        <w:t>took</w:t>
      </w:r>
      <w:r>
        <w:rPr>
          <w:spacing w:val="-2"/>
        </w:rPr>
        <w:t> </w:t>
      </w:r>
      <w:r>
        <w:rPr/>
        <w:t>out</w:t>
      </w:r>
      <w:r>
        <w:rPr>
          <w:spacing w:val="-2"/>
        </w:rPr>
        <w:t> </w:t>
      </w:r>
      <w:r>
        <w:rPr/>
        <w:t>a</w:t>
      </w:r>
      <w:r>
        <w:rPr>
          <w:spacing w:val="-2"/>
        </w:rPr>
        <w:t> </w:t>
      </w:r>
      <w:r>
        <w:rPr/>
        <w:t>loan</w:t>
      </w:r>
      <w:r>
        <w:rPr>
          <w:spacing w:val="-2"/>
        </w:rPr>
        <w:t> </w:t>
      </w:r>
      <w:r>
        <w:rPr/>
        <w:t>from</w:t>
      </w:r>
      <w:r>
        <w:rPr>
          <w:spacing w:val="-2"/>
        </w:rPr>
        <w:t> </w:t>
      </w:r>
      <w:r>
        <w:rPr/>
        <w:t>Proshika</w:t>
      </w:r>
      <w:r>
        <w:rPr>
          <w:spacing w:val="-2"/>
        </w:rPr>
        <w:t> </w:t>
      </w:r>
      <w:r>
        <w:rPr/>
        <w:t>(a</w:t>
      </w:r>
      <w:r>
        <w:rPr>
          <w:spacing w:val="-2"/>
        </w:rPr>
        <w:t> </w:t>
      </w:r>
      <w:r>
        <w:rPr/>
        <w:t>national</w:t>
      </w:r>
      <w:r>
        <w:rPr>
          <w:spacing w:val="-2"/>
        </w:rPr>
        <w:t> </w:t>
      </w:r>
      <w:r>
        <w:rPr/>
        <w:t>NGO) and rents five houses he built in another slum area. Mahood shared with the researchers that due to his wealth everyone knows him, and he</w:t>
      </w:r>
      <w:r>
        <w:rPr>
          <w:spacing w:val="-1"/>
        </w:rPr>
        <w:t> </w:t>
      </w:r>
      <w:r>
        <w:rPr/>
        <w:t>is</w:t>
      </w:r>
      <w:r>
        <w:rPr>
          <w:spacing w:val="-1"/>
        </w:rPr>
        <w:t> </w:t>
      </w:r>
      <w:r>
        <w:rPr/>
        <w:t>among</w:t>
      </w:r>
      <w:r>
        <w:rPr>
          <w:spacing w:val="-1"/>
        </w:rPr>
        <w:t> </w:t>
      </w:r>
      <w:r>
        <w:rPr/>
        <w:t>those</w:t>
      </w:r>
      <w:r>
        <w:rPr>
          <w:spacing w:val="-1"/>
        </w:rPr>
        <w:t> </w:t>
      </w:r>
      <w:r>
        <w:rPr/>
        <w:t>who</w:t>
      </w:r>
      <w:r>
        <w:rPr>
          <w:spacing w:val="-1"/>
        </w:rPr>
        <w:t> </w:t>
      </w:r>
      <w:r>
        <w:rPr/>
        <w:t>are</w:t>
      </w:r>
      <w:r>
        <w:rPr>
          <w:spacing w:val="-1"/>
        </w:rPr>
        <w:t> </w:t>
      </w:r>
      <w:r>
        <w:rPr/>
        <w:t>respected</w:t>
      </w:r>
      <w:r>
        <w:rPr>
          <w:spacing w:val="-1"/>
        </w:rPr>
        <w:t> </w:t>
      </w:r>
      <w:r>
        <w:rPr/>
        <w:t>and</w:t>
      </w:r>
      <w:r>
        <w:rPr>
          <w:spacing w:val="-1"/>
        </w:rPr>
        <w:t> </w:t>
      </w:r>
      <w:r>
        <w:rPr/>
        <w:t>take</w:t>
      </w:r>
      <w:r>
        <w:rPr>
          <w:spacing w:val="-1"/>
        </w:rPr>
        <w:t> </w:t>
      </w:r>
      <w:r>
        <w:rPr/>
        <w:t>part</w:t>
      </w:r>
      <w:r>
        <w:rPr>
          <w:spacing w:val="-1"/>
        </w:rPr>
        <w:t> </w:t>
      </w:r>
      <w:r>
        <w:rPr/>
        <w:t>in</w:t>
      </w:r>
      <w:r>
        <w:rPr>
          <w:spacing w:val="-1"/>
        </w:rPr>
        <w:t> </w:t>
      </w:r>
      <w:r>
        <w:rPr/>
        <w:t>the</w:t>
      </w:r>
      <w:r>
        <w:rPr>
          <w:spacing w:val="-1"/>
        </w:rPr>
        <w:t> </w:t>
      </w:r>
      <w:r>
        <w:rPr/>
        <w:t>major</w:t>
      </w:r>
      <w:r>
        <w:rPr>
          <w:spacing w:val="-1"/>
        </w:rPr>
        <w:t> </w:t>
      </w:r>
      <w:r>
        <w:rPr/>
        <w:t>deci- sions of the neighborhood.</w:t>
      </w:r>
    </w:p>
    <w:p>
      <w:pPr>
        <w:pStyle w:val="BodyText"/>
        <w:spacing w:line="233" w:lineRule="exact"/>
        <w:ind w:left="292" w:right="338"/>
        <w:jc w:val="right"/>
      </w:pPr>
      <w:r>
        <w:rPr>
          <w:spacing w:val="-6"/>
        </w:rPr>
        <w:t>(Narayan,</w:t>
      </w:r>
      <w:r>
        <w:rPr>
          <w:spacing w:val="1"/>
        </w:rPr>
        <w:t> </w:t>
      </w:r>
      <w:r>
        <w:rPr>
          <w:spacing w:val="-6"/>
        </w:rPr>
        <w:t>Chambers</w:t>
      </w:r>
      <w:r>
        <w:rPr>
          <w:spacing w:val="2"/>
        </w:rPr>
        <w:t> </w:t>
      </w:r>
      <w:r>
        <w:rPr>
          <w:i/>
          <w:spacing w:val="-6"/>
        </w:rPr>
        <w:t>et</w:t>
      </w:r>
      <w:r>
        <w:rPr>
          <w:i/>
          <w:spacing w:val="-1"/>
        </w:rPr>
        <w:t> </w:t>
      </w:r>
      <w:r>
        <w:rPr>
          <w:i/>
          <w:spacing w:val="-6"/>
        </w:rPr>
        <w:t>al</w:t>
      </w:r>
      <w:r>
        <w:rPr>
          <w:spacing w:val="-6"/>
        </w:rPr>
        <w:t>.</w:t>
      </w:r>
      <w:r>
        <w:rPr>
          <w:spacing w:val="2"/>
        </w:rPr>
        <w:t> </w:t>
      </w:r>
      <w:r>
        <w:rPr>
          <w:spacing w:val="-6"/>
        </w:rPr>
        <w:t>2000:52;</w:t>
      </w:r>
      <w:r>
        <w:rPr>
          <w:spacing w:val="2"/>
        </w:rPr>
        <w:t> </w:t>
      </w:r>
      <w:r>
        <w:rPr>
          <w:spacing w:val="-6"/>
        </w:rPr>
        <w:t>see</w:t>
      </w:r>
      <w:r>
        <w:rPr>
          <w:spacing w:val="2"/>
        </w:rPr>
        <w:t> </w:t>
      </w:r>
      <w:r>
        <w:rPr>
          <w:spacing w:val="-6"/>
        </w:rPr>
        <w:t>also</w:t>
      </w:r>
    </w:p>
    <w:p>
      <w:pPr>
        <w:spacing w:before="18"/>
        <w:ind w:left="292" w:right="337" w:firstLine="0"/>
        <w:jc w:val="right"/>
        <w:rPr>
          <w:sz w:val="21"/>
        </w:rPr>
      </w:pPr>
      <w:r>
        <w:rPr>
          <w:spacing w:val="-4"/>
          <w:sz w:val="21"/>
        </w:rPr>
        <w:t>Narayan,</w:t>
      </w:r>
      <w:r>
        <w:rPr>
          <w:spacing w:val="-3"/>
          <w:sz w:val="21"/>
        </w:rPr>
        <w:t> </w:t>
      </w:r>
      <w:r>
        <w:rPr>
          <w:spacing w:val="-4"/>
          <w:sz w:val="21"/>
        </w:rPr>
        <w:t>Patel</w:t>
      </w:r>
      <w:r>
        <w:rPr>
          <w:spacing w:val="-2"/>
          <w:sz w:val="21"/>
        </w:rPr>
        <w:t> </w:t>
      </w:r>
      <w:r>
        <w:rPr>
          <w:i/>
          <w:spacing w:val="-4"/>
          <w:sz w:val="21"/>
        </w:rPr>
        <w:t>et</w:t>
      </w:r>
      <w:r>
        <w:rPr>
          <w:i/>
          <w:spacing w:val="-6"/>
          <w:sz w:val="21"/>
        </w:rPr>
        <w:t> </w:t>
      </w:r>
      <w:r>
        <w:rPr>
          <w:i/>
          <w:spacing w:val="-4"/>
          <w:sz w:val="21"/>
        </w:rPr>
        <w:t>al.</w:t>
      </w:r>
      <w:r>
        <w:rPr>
          <w:i/>
          <w:spacing w:val="-2"/>
          <w:sz w:val="21"/>
        </w:rPr>
        <w:t> </w:t>
      </w:r>
      <w:r>
        <w:rPr>
          <w:spacing w:val="-4"/>
          <w:sz w:val="21"/>
        </w:rPr>
        <w:t>2000)</w:t>
      </w:r>
    </w:p>
    <w:p>
      <w:pPr>
        <w:pStyle w:val="BodyText"/>
        <w:spacing w:before="57"/>
        <w:jc w:val="left"/>
      </w:pPr>
    </w:p>
    <w:p>
      <w:pPr>
        <w:pStyle w:val="BodyText"/>
        <w:spacing w:line="259" w:lineRule="auto"/>
        <w:ind w:left="119" w:right="337"/>
      </w:pPr>
      <w:r>
        <w:rPr/>
        <w:t>Thirty-two years after Mahood’s arrival in Bastuhara, a Chittagong slum, his story reads like a free enterprise morality tale: take risks, work hard, accumulate capital, invest wisely, and you will escape from poverty. Ac- cording to the Voices of the Poor study of Bastuhara, the slum houses a number</w:t>
      </w:r>
      <w:r>
        <w:rPr>
          <w:spacing w:val="21"/>
        </w:rPr>
        <w:t> </w:t>
      </w:r>
      <w:r>
        <w:rPr/>
        <w:t>of</w:t>
      </w:r>
      <w:r>
        <w:rPr>
          <w:spacing w:val="22"/>
        </w:rPr>
        <w:t> </w:t>
      </w:r>
      <w:r>
        <w:rPr/>
        <w:t>migrants</w:t>
      </w:r>
      <w:r>
        <w:rPr>
          <w:spacing w:val="22"/>
        </w:rPr>
        <w:t> </w:t>
      </w:r>
      <w:r>
        <w:rPr/>
        <w:t>who</w:t>
      </w:r>
      <w:r>
        <w:rPr>
          <w:spacing w:val="21"/>
        </w:rPr>
        <w:t> </w:t>
      </w:r>
      <w:r>
        <w:rPr/>
        <w:t>have</w:t>
      </w:r>
      <w:r>
        <w:rPr>
          <w:spacing w:val="22"/>
        </w:rPr>
        <w:t> </w:t>
      </w:r>
      <w:r>
        <w:rPr/>
        <w:t>moved</w:t>
      </w:r>
      <w:r>
        <w:rPr>
          <w:spacing w:val="22"/>
        </w:rPr>
        <w:t> </w:t>
      </w:r>
      <w:r>
        <w:rPr/>
        <w:t>up</w:t>
      </w:r>
      <w:r>
        <w:rPr>
          <w:spacing w:val="21"/>
        </w:rPr>
        <w:t> </w:t>
      </w:r>
      <w:r>
        <w:rPr/>
        <w:t>through</w:t>
      </w:r>
      <w:r>
        <w:rPr>
          <w:spacing w:val="22"/>
        </w:rPr>
        <w:t> </w:t>
      </w:r>
      <w:r>
        <w:rPr/>
        <w:t>saving,</w:t>
      </w:r>
      <w:r>
        <w:rPr>
          <w:spacing w:val="22"/>
        </w:rPr>
        <w:t> </w:t>
      </w:r>
      <w:r>
        <w:rPr/>
        <w:t>investing,</w:t>
      </w:r>
      <w:r>
        <w:rPr>
          <w:spacing w:val="21"/>
        </w:rPr>
        <w:t> </w:t>
      </w:r>
      <w:r>
        <w:rPr>
          <w:spacing w:val="-5"/>
        </w:rPr>
        <w:t>and</w:t>
      </w:r>
    </w:p>
    <w:p>
      <w:pPr>
        <w:spacing w:after="0" w:line="259" w:lineRule="auto"/>
        <w:sectPr>
          <w:headerReference w:type="default" r:id="rId84"/>
          <w:pgSz w:w="8640" w:h="12960"/>
          <w:pgMar w:header="0" w:footer="0" w:top="1480" w:bottom="280" w:left="960" w:right="960"/>
        </w:sectPr>
      </w:pPr>
    </w:p>
    <w:p>
      <w:pPr>
        <w:pStyle w:val="BodyText"/>
        <w:spacing w:before="80"/>
        <w:jc w:val="left"/>
      </w:pPr>
    </w:p>
    <w:p>
      <w:pPr>
        <w:pStyle w:val="BodyText"/>
        <w:spacing w:line="259" w:lineRule="auto"/>
        <w:ind w:left="339" w:right="117"/>
      </w:pPr>
      <w:bookmarkStart w:name="_bookmark223" w:id="251"/>
      <w:bookmarkEnd w:id="251"/>
      <w:r>
        <w:rPr/>
      </w:r>
      <w:r>
        <w:rPr/>
        <w:t>working hard; new factories and microcredit schemes backed by nongov- ernmental organizations facilitated their rise (Narayan and Petesch 2002: 124). Mahood Rab’s story also appears to illustrate the importance of cru- cial assets and capabilities of poor people shown on the checklist repro- duced in Box 14.1.</w:t>
      </w:r>
    </w:p>
    <w:p>
      <w:pPr>
        <w:pStyle w:val="BodyText"/>
        <w:spacing w:line="259" w:lineRule="auto"/>
        <w:ind w:left="339" w:right="118" w:firstLine="240"/>
      </w:pPr>
      <w:r>
        <w:rPr/>
        <w:t>Although the tasks of defining and measuring poverty pose perplexing problems for experts, the checklist will serve this chapter’s purposes well. “Poor” here means lacking most or all of these assets and capabilities.</w:t>
      </w:r>
    </w:p>
    <w:p>
      <w:pPr>
        <w:pStyle w:val="BodyText"/>
        <w:spacing w:line="259" w:lineRule="auto"/>
        <w:ind w:left="339" w:right="118"/>
      </w:pPr>
      <w:r>
        <w:rPr>
          <w:spacing w:val="-4"/>
        </w:rPr>
        <w:t>As</w:t>
      </w:r>
      <w:r>
        <w:rPr>
          <w:spacing w:val="-10"/>
        </w:rPr>
        <w:t> </w:t>
      </w:r>
      <w:r>
        <w:rPr>
          <w:spacing w:val="-4"/>
        </w:rPr>
        <w:t>Amartya</w:t>
      </w:r>
      <w:r>
        <w:rPr>
          <w:spacing w:val="-9"/>
        </w:rPr>
        <w:t> </w:t>
      </w:r>
      <w:r>
        <w:rPr>
          <w:spacing w:val="-4"/>
        </w:rPr>
        <w:t>Sen</w:t>
      </w:r>
      <w:r>
        <w:rPr>
          <w:spacing w:val="-9"/>
        </w:rPr>
        <w:t> </w:t>
      </w:r>
      <w:r>
        <w:rPr>
          <w:spacing w:val="-4"/>
        </w:rPr>
        <w:t>(1995)</w:t>
      </w:r>
      <w:r>
        <w:rPr>
          <w:spacing w:val="-9"/>
        </w:rPr>
        <w:t> </w:t>
      </w:r>
      <w:r>
        <w:rPr>
          <w:spacing w:val="-4"/>
        </w:rPr>
        <w:t>puts</w:t>
      </w:r>
      <w:r>
        <w:rPr>
          <w:spacing w:val="-9"/>
        </w:rPr>
        <w:t> </w:t>
      </w:r>
      <w:r>
        <w:rPr>
          <w:spacing w:val="-4"/>
        </w:rPr>
        <w:t>it,</w:t>
      </w:r>
      <w:r>
        <w:rPr>
          <w:spacing w:val="-9"/>
        </w:rPr>
        <w:t> </w:t>
      </w:r>
      <w:r>
        <w:rPr>
          <w:i/>
          <w:spacing w:val="-4"/>
        </w:rPr>
        <w:t>poverty</w:t>
      </w:r>
      <w:r>
        <w:rPr>
          <w:i/>
          <w:spacing w:val="-9"/>
        </w:rPr>
        <w:t> </w:t>
      </w:r>
      <w:r>
        <w:rPr>
          <w:spacing w:val="-4"/>
        </w:rPr>
        <w:t>means</w:t>
      </w:r>
      <w:r>
        <w:rPr>
          <w:spacing w:val="-9"/>
        </w:rPr>
        <w:t> </w:t>
      </w:r>
      <w:r>
        <w:rPr>
          <w:spacing w:val="-4"/>
        </w:rPr>
        <w:t>capability</w:t>
      </w:r>
      <w:r>
        <w:rPr>
          <w:spacing w:val="-10"/>
        </w:rPr>
        <w:t> </w:t>
      </w:r>
      <w:r>
        <w:rPr>
          <w:spacing w:val="-4"/>
        </w:rPr>
        <w:t>deprivation.</w:t>
      </w:r>
      <w:r>
        <w:rPr>
          <w:spacing w:val="-9"/>
        </w:rPr>
        <w:t> </w:t>
      </w:r>
      <w:r>
        <w:rPr>
          <w:spacing w:val="-4"/>
        </w:rPr>
        <w:t>Relative </w:t>
      </w:r>
      <w:r>
        <w:rPr/>
        <w:t>poverty</w:t>
      </w:r>
      <w:r>
        <w:rPr>
          <w:spacing w:val="-11"/>
        </w:rPr>
        <w:t> </w:t>
      </w:r>
      <w:r>
        <w:rPr/>
        <w:t>refers</w:t>
      </w:r>
      <w:r>
        <w:rPr>
          <w:spacing w:val="-11"/>
        </w:rPr>
        <w:t> </w:t>
      </w:r>
      <w:r>
        <w:rPr/>
        <w:t>to</w:t>
      </w:r>
      <w:r>
        <w:rPr>
          <w:spacing w:val="-11"/>
        </w:rPr>
        <w:t> </w:t>
      </w:r>
      <w:r>
        <w:rPr/>
        <w:t>a</w:t>
      </w:r>
      <w:r>
        <w:rPr>
          <w:spacing w:val="-11"/>
        </w:rPr>
        <w:t> </w:t>
      </w:r>
      <w:r>
        <w:rPr/>
        <w:t>comparison</w:t>
      </w:r>
      <w:r>
        <w:rPr>
          <w:spacing w:val="-11"/>
        </w:rPr>
        <w:t> </w:t>
      </w:r>
      <w:r>
        <w:rPr/>
        <w:t>with</w:t>
      </w:r>
      <w:r>
        <w:rPr>
          <w:spacing w:val="-11"/>
        </w:rPr>
        <w:t> </w:t>
      </w:r>
      <w:r>
        <w:rPr/>
        <w:t>the</w:t>
      </w:r>
      <w:r>
        <w:rPr>
          <w:spacing w:val="-11"/>
        </w:rPr>
        <w:t> </w:t>
      </w:r>
      <w:r>
        <w:rPr/>
        <w:t>bulk</w:t>
      </w:r>
      <w:r>
        <w:rPr>
          <w:spacing w:val="-11"/>
        </w:rPr>
        <w:t> </w:t>
      </w:r>
      <w:r>
        <w:rPr/>
        <w:t>of</w:t>
      </w:r>
      <w:r>
        <w:rPr>
          <w:spacing w:val="-11"/>
        </w:rPr>
        <w:t> </w:t>
      </w:r>
      <w:r>
        <w:rPr/>
        <w:t>a</w:t>
      </w:r>
      <w:r>
        <w:rPr>
          <w:spacing w:val="-11"/>
        </w:rPr>
        <w:t> </w:t>
      </w:r>
      <w:r>
        <w:rPr/>
        <w:t>local,</w:t>
      </w:r>
      <w:r>
        <w:rPr>
          <w:spacing w:val="-11"/>
        </w:rPr>
        <w:t> </w:t>
      </w:r>
      <w:r>
        <w:rPr/>
        <w:t>regional,</w:t>
      </w:r>
      <w:r>
        <w:rPr>
          <w:spacing w:val="-11"/>
        </w:rPr>
        <w:t> </w:t>
      </w:r>
      <w:r>
        <w:rPr/>
        <w:t>or</w:t>
      </w:r>
      <w:r>
        <w:rPr>
          <w:spacing w:val="-11"/>
        </w:rPr>
        <w:t> </w:t>
      </w:r>
      <w:r>
        <w:rPr/>
        <w:t>national population,</w:t>
      </w:r>
      <w:r>
        <w:rPr>
          <w:spacing w:val="-14"/>
        </w:rPr>
        <w:t> </w:t>
      </w:r>
      <w:r>
        <w:rPr/>
        <w:t>while</w:t>
      </w:r>
      <w:r>
        <w:rPr>
          <w:spacing w:val="-13"/>
        </w:rPr>
        <w:t> </w:t>
      </w:r>
      <w:r>
        <w:rPr>
          <w:i/>
        </w:rPr>
        <w:t>absolute</w:t>
      </w:r>
      <w:r>
        <w:rPr>
          <w:i/>
          <w:spacing w:val="-13"/>
        </w:rPr>
        <w:t> </w:t>
      </w:r>
      <w:r>
        <w:rPr>
          <w:i/>
        </w:rPr>
        <w:t>poverty</w:t>
      </w:r>
      <w:r>
        <w:rPr>
          <w:i/>
          <w:spacing w:val="-13"/>
        </w:rPr>
        <w:t> </w:t>
      </w:r>
      <w:r>
        <w:rPr/>
        <w:t>refers</w:t>
      </w:r>
      <w:r>
        <w:rPr>
          <w:spacing w:val="-13"/>
        </w:rPr>
        <w:t> </w:t>
      </w:r>
      <w:r>
        <w:rPr/>
        <w:t>to</w:t>
      </w:r>
      <w:r>
        <w:rPr>
          <w:spacing w:val="-13"/>
        </w:rPr>
        <w:t> </w:t>
      </w:r>
      <w:r>
        <w:rPr/>
        <w:t>a</w:t>
      </w:r>
      <w:r>
        <w:rPr>
          <w:spacing w:val="-13"/>
        </w:rPr>
        <w:t> </w:t>
      </w:r>
      <w:r>
        <w:rPr/>
        <w:t>comparison</w:t>
      </w:r>
      <w:r>
        <w:rPr>
          <w:spacing w:val="-13"/>
        </w:rPr>
        <w:t> </w:t>
      </w:r>
      <w:r>
        <w:rPr/>
        <w:t>with</w:t>
      </w:r>
      <w:r>
        <w:rPr>
          <w:spacing w:val="-14"/>
        </w:rPr>
        <w:t> </w:t>
      </w:r>
      <w:r>
        <w:rPr/>
        <w:t>a</w:t>
      </w:r>
      <w:r>
        <w:rPr>
          <w:spacing w:val="-13"/>
        </w:rPr>
        <w:t> </w:t>
      </w:r>
      <w:r>
        <w:rPr/>
        <w:t>worldwide standard.</w:t>
      </w:r>
      <w:r>
        <w:rPr>
          <w:spacing w:val="-13"/>
        </w:rPr>
        <w:t> </w:t>
      </w:r>
      <w:r>
        <w:rPr/>
        <w:t>The</w:t>
      </w:r>
      <w:r>
        <w:rPr>
          <w:spacing w:val="-13"/>
        </w:rPr>
        <w:t> </w:t>
      </w:r>
      <w:r>
        <w:rPr/>
        <w:t>once-destitute</w:t>
      </w:r>
      <w:r>
        <w:rPr>
          <w:spacing w:val="-13"/>
        </w:rPr>
        <w:t> </w:t>
      </w:r>
      <w:r>
        <w:rPr/>
        <w:t>Mahood</w:t>
      </w:r>
      <w:r>
        <w:rPr>
          <w:spacing w:val="-13"/>
        </w:rPr>
        <w:t> </w:t>
      </w:r>
      <w:r>
        <w:rPr/>
        <w:t>Rab,</w:t>
      </w:r>
      <w:r>
        <w:rPr>
          <w:spacing w:val="-13"/>
        </w:rPr>
        <w:t> </w:t>
      </w:r>
      <w:r>
        <w:rPr/>
        <w:t>in</w:t>
      </w:r>
      <w:r>
        <w:rPr>
          <w:spacing w:val="-13"/>
        </w:rPr>
        <w:t> </w:t>
      </w:r>
      <w:r>
        <w:rPr/>
        <w:t>these</w:t>
      </w:r>
      <w:r>
        <w:rPr>
          <w:spacing w:val="-13"/>
        </w:rPr>
        <w:t> </w:t>
      </w:r>
      <w:r>
        <w:rPr/>
        <w:t>terms,</w:t>
      </w:r>
      <w:r>
        <w:rPr>
          <w:spacing w:val="-13"/>
        </w:rPr>
        <w:t> </w:t>
      </w:r>
      <w:r>
        <w:rPr/>
        <w:t>left</w:t>
      </w:r>
      <w:r>
        <w:rPr>
          <w:spacing w:val="-13"/>
        </w:rPr>
        <w:t> </w:t>
      </w:r>
      <w:r>
        <w:rPr/>
        <w:t>both</w:t>
      </w:r>
      <w:r>
        <w:rPr>
          <w:spacing w:val="-13"/>
        </w:rPr>
        <w:t> </w:t>
      </w:r>
      <w:r>
        <w:rPr/>
        <w:t>absolute and relative poverty behind.</w:t>
      </w:r>
    </w:p>
    <w:p>
      <w:pPr>
        <w:pStyle w:val="BodyText"/>
        <w:spacing w:line="259" w:lineRule="auto"/>
        <w:ind w:left="339" w:right="118" w:firstLine="240"/>
      </w:pPr>
      <w:r>
        <w:rPr/>
        <w:t>The</w:t>
      </w:r>
      <w:r>
        <w:rPr>
          <w:spacing w:val="-8"/>
        </w:rPr>
        <w:t> </w:t>
      </w:r>
      <w:r>
        <w:rPr/>
        <w:t>vignette</w:t>
      </w:r>
      <w:r>
        <w:rPr>
          <w:spacing w:val="-8"/>
        </w:rPr>
        <w:t> </w:t>
      </w:r>
      <w:r>
        <w:rPr/>
        <w:t>does</w:t>
      </w:r>
      <w:r>
        <w:rPr>
          <w:spacing w:val="-8"/>
        </w:rPr>
        <w:t> </w:t>
      </w:r>
      <w:r>
        <w:rPr/>
        <w:t>not</w:t>
      </w:r>
      <w:r>
        <w:rPr>
          <w:spacing w:val="-8"/>
        </w:rPr>
        <w:t> </w:t>
      </w:r>
      <w:r>
        <w:rPr/>
        <w:t>tell</w:t>
      </w:r>
      <w:r>
        <w:rPr>
          <w:spacing w:val="-8"/>
        </w:rPr>
        <w:t> </w:t>
      </w:r>
      <w:r>
        <w:rPr/>
        <w:t>us</w:t>
      </w:r>
      <w:r>
        <w:rPr>
          <w:spacing w:val="-8"/>
        </w:rPr>
        <w:t> </w:t>
      </w:r>
      <w:r>
        <w:rPr/>
        <w:t>to</w:t>
      </w:r>
      <w:r>
        <w:rPr>
          <w:spacing w:val="-8"/>
        </w:rPr>
        <w:t> </w:t>
      </w:r>
      <w:r>
        <w:rPr/>
        <w:t>what</w:t>
      </w:r>
      <w:r>
        <w:rPr>
          <w:spacing w:val="-8"/>
        </w:rPr>
        <w:t> </w:t>
      </w:r>
      <w:r>
        <w:rPr/>
        <w:t>extent</w:t>
      </w:r>
      <w:r>
        <w:rPr>
          <w:spacing w:val="-8"/>
        </w:rPr>
        <w:t> </w:t>
      </w:r>
      <w:r>
        <w:rPr/>
        <w:t>Mahood</w:t>
      </w:r>
      <w:r>
        <w:rPr>
          <w:spacing w:val="-8"/>
        </w:rPr>
        <w:t> </w:t>
      </w:r>
      <w:r>
        <w:rPr/>
        <w:t>capitalized</w:t>
      </w:r>
      <w:r>
        <w:rPr>
          <w:spacing w:val="-8"/>
        </w:rPr>
        <w:t> </w:t>
      </w:r>
      <w:r>
        <w:rPr/>
        <w:t>on</w:t>
      </w:r>
      <w:r>
        <w:rPr>
          <w:spacing w:val="-8"/>
        </w:rPr>
        <w:t> </w:t>
      </w:r>
      <w:r>
        <w:rPr/>
        <w:t>emo- tional integrity, imagination, information, education, or political represen- tation</w:t>
      </w:r>
      <w:r>
        <w:rPr>
          <w:spacing w:val="-3"/>
        </w:rPr>
        <w:t> </w:t>
      </w:r>
      <w:r>
        <w:rPr/>
        <w:t>and</w:t>
      </w:r>
      <w:r>
        <w:rPr>
          <w:spacing w:val="-3"/>
        </w:rPr>
        <w:t> </w:t>
      </w:r>
      <w:r>
        <w:rPr/>
        <w:t>accountability.</w:t>
      </w:r>
      <w:r>
        <w:rPr>
          <w:spacing w:val="-3"/>
        </w:rPr>
        <w:t> </w:t>
      </w:r>
      <w:r>
        <w:rPr/>
        <w:t>But</w:t>
      </w:r>
      <w:r>
        <w:rPr>
          <w:spacing w:val="-3"/>
        </w:rPr>
        <w:t> </w:t>
      </w:r>
      <w:r>
        <w:rPr/>
        <w:t>he</w:t>
      </w:r>
      <w:r>
        <w:rPr>
          <w:spacing w:val="-3"/>
        </w:rPr>
        <w:t> </w:t>
      </w:r>
      <w:r>
        <w:rPr/>
        <w:t>clearly</w:t>
      </w:r>
      <w:r>
        <w:rPr>
          <w:spacing w:val="-3"/>
        </w:rPr>
        <w:t> </w:t>
      </w:r>
      <w:r>
        <w:rPr/>
        <w:t>benefited</w:t>
      </w:r>
      <w:r>
        <w:rPr>
          <w:spacing w:val="-3"/>
        </w:rPr>
        <w:t> </w:t>
      </w:r>
      <w:r>
        <w:rPr/>
        <w:t>from</w:t>
      </w:r>
      <w:r>
        <w:rPr>
          <w:spacing w:val="-3"/>
        </w:rPr>
        <w:t> </w:t>
      </w:r>
      <w:r>
        <w:rPr/>
        <w:t>other</w:t>
      </w:r>
      <w:r>
        <w:rPr>
          <w:spacing w:val="-3"/>
        </w:rPr>
        <w:t> </w:t>
      </w:r>
      <w:r>
        <w:rPr/>
        <w:t>assets</w:t>
      </w:r>
      <w:r>
        <w:rPr>
          <w:spacing w:val="-3"/>
        </w:rPr>
        <w:t> </w:t>
      </w:r>
      <w:r>
        <w:rPr/>
        <w:t>on</w:t>
      </w:r>
      <w:r>
        <w:rPr>
          <w:spacing w:val="-3"/>
        </w:rPr>
        <w:t> </w:t>
      </w:r>
      <w:r>
        <w:rPr/>
        <w:t>the checklist.</w:t>
      </w:r>
      <w:r>
        <w:rPr>
          <w:spacing w:val="-9"/>
        </w:rPr>
        <w:t> </w:t>
      </w:r>
      <w:r>
        <w:rPr/>
        <w:t>He</w:t>
      </w:r>
      <w:r>
        <w:rPr>
          <w:spacing w:val="-9"/>
        </w:rPr>
        <w:t> </w:t>
      </w:r>
      <w:r>
        <w:rPr/>
        <w:t>deployed</w:t>
      </w:r>
      <w:r>
        <w:rPr>
          <w:spacing w:val="-9"/>
        </w:rPr>
        <w:t> </w:t>
      </w:r>
      <w:r>
        <w:rPr/>
        <w:t>some</w:t>
      </w:r>
      <w:r>
        <w:rPr>
          <w:spacing w:val="-9"/>
        </w:rPr>
        <w:t> </w:t>
      </w:r>
      <w:r>
        <w:rPr/>
        <w:t>of</w:t>
      </w:r>
      <w:r>
        <w:rPr>
          <w:spacing w:val="-9"/>
        </w:rPr>
        <w:t> </w:t>
      </w:r>
      <w:r>
        <w:rPr/>
        <w:t>them</w:t>
      </w:r>
      <w:r>
        <w:rPr>
          <w:spacing w:val="-9"/>
        </w:rPr>
        <w:t> </w:t>
      </w:r>
      <w:r>
        <w:rPr/>
        <w:t>during</w:t>
      </w:r>
      <w:r>
        <w:rPr>
          <w:spacing w:val="-9"/>
        </w:rPr>
        <w:t> </w:t>
      </w:r>
      <w:r>
        <w:rPr/>
        <w:t>his</w:t>
      </w:r>
      <w:r>
        <w:rPr>
          <w:spacing w:val="-9"/>
        </w:rPr>
        <w:t> </w:t>
      </w:r>
      <w:r>
        <w:rPr/>
        <w:t>exit</w:t>
      </w:r>
      <w:r>
        <w:rPr>
          <w:spacing w:val="-9"/>
        </w:rPr>
        <w:t> </w:t>
      </w:r>
      <w:r>
        <w:rPr/>
        <w:t>from</w:t>
      </w:r>
      <w:r>
        <w:rPr>
          <w:spacing w:val="-9"/>
        </w:rPr>
        <w:t> </w:t>
      </w:r>
      <w:r>
        <w:rPr/>
        <w:t>poverty,</w:t>
      </w:r>
      <w:r>
        <w:rPr>
          <w:spacing w:val="-9"/>
        </w:rPr>
        <w:t> </w:t>
      </w:r>
      <w:r>
        <w:rPr/>
        <w:t>then</w:t>
      </w:r>
      <w:r>
        <w:rPr>
          <w:spacing w:val="-9"/>
        </w:rPr>
        <w:t> </w:t>
      </w:r>
      <w:r>
        <w:rPr/>
        <w:t>en- </w:t>
      </w:r>
      <w:r>
        <w:rPr>
          <w:spacing w:val="-2"/>
        </w:rPr>
        <w:t>joyed</w:t>
      </w:r>
      <w:r>
        <w:rPr>
          <w:spacing w:val="-10"/>
        </w:rPr>
        <w:t> </w:t>
      </w:r>
      <w:r>
        <w:rPr>
          <w:spacing w:val="-2"/>
        </w:rPr>
        <w:t>others</w:t>
      </w:r>
      <w:r>
        <w:rPr>
          <w:spacing w:val="-10"/>
        </w:rPr>
        <w:t> </w:t>
      </w:r>
      <w:r>
        <w:rPr>
          <w:spacing w:val="-2"/>
        </w:rPr>
        <w:t>as</w:t>
      </w:r>
      <w:r>
        <w:rPr>
          <w:spacing w:val="-10"/>
        </w:rPr>
        <w:t> </w:t>
      </w:r>
      <w:r>
        <w:rPr>
          <w:spacing w:val="-2"/>
        </w:rPr>
        <w:t>a</w:t>
      </w:r>
      <w:r>
        <w:rPr>
          <w:spacing w:val="-10"/>
        </w:rPr>
        <w:t> </w:t>
      </w:r>
      <w:r>
        <w:rPr>
          <w:spacing w:val="-2"/>
        </w:rPr>
        <w:t>result</w:t>
      </w:r>
      <w:r>
        <w:rPr>
          <w:spacing w:val="-10"/>
        </w:rPr>
        <w:t> </w:t>
      </w:r>
      <w:r>
        <w:rPr>
          <w:spacing w:val="-2"/>
        </w:rPr>
        <w:t>of</w:t>
      </w:r>
      <w:r>
        <w:rPr>
          <w:spacing w:val="-10"/>
        </w:rPr>
        <w:t> </w:t>
      </w:r>
      <w:r>
        <w:rPr>
          <w:spacing w:val="-2"/>
        </w:rPr>
        <w:t>his</w:t>
      </w:r>
      <w:r>
        <w:rPr>
          <w:spacing w:val="-10"/>
        </w:rPr>
        <w:t> </w:t>
      </w:r>
      <w:r>
        <w:rPr>
          <w:spacing w:val="-2"/>
        </w:rPr>
        <w:t>exit.</w:t>
      </w:r>
      <w:r>
        <w:rPr>
          <w:spacing w:val="-10"/>
        </w:rPr>
        <w:t> </w:t>
      </w:r>
      <w:r>
        <w:rPr>
          <w:spacing w:val="-2"/>
        </w:rPr>
        <w:t>Even</w:t>
      </w:r>
      <w:r>
        <w:rPr>
          <w:spacing w:val="-10"/>
        </w:rPr>
        <w:t> </w:t>
      </w:r>
      <w:r>
        <w:rPr>
          <w:spacing w:val="-2"/>
        </w:rPr>
        <w:t>this</w:t>
      </w:r>
      <w:r>
        <w:rPr>
          <w:spacing w:val="-10"/>
        </w:rPr>
        <w:t> </w:t>
      </w:r>
      <w:r>
        <w:rPr>
          <w:spacing w:val="-2"/>
        </w:rPr>
        <w:t>brief</w:t>
      </w:r>
      <w:r>
        <w:rPr>
          <w:spacing w:val="-10"/>
        </w:rPr>
        <w:t> </w:t>
      </w:r>
      <w:r>
        <w:rPr>
          <w:spacing w:val="-2"/>
        </w:rPr>
        <w:t>sketch</w:t>
      </w:r>
      <w:r>
        <w:rPr>
          <w:spacing w:val="-10"/>
        </w:rPr>
        <w:t> </w:t>
      </w:r>
      <w:r>
        <w:rPr>
          <w:spacing w:val="-2"/>
        </w:rPr>
        <w:t>shows</w:t>
      </w:r>
      <w:r>
        <w:rPr>
          <w:spacing w:val="-10"/>
        </w:rPr>
        <w:t> </w:t>
      </w:r>
      <w:r>
        <w:rPr>
          <w:spacing w:val="-2"/>
        </w:rPr>
        <w:t>him</w:t>
      </w:r>
      <w:r>
        <w:rPr>
          <w:spacing w:val="-10"/>
        </w:rPr>
        <w:t> </w:t>
      </w:r>
      <w:r>
        <w:rPr>
          <w:spacing w:val="-2"/>
        </w:rPr>
        <w:t>enjoying </w:t>
      </w:r>
      <w:r>
        <w:rPr/>
        <w:t>material assets, respect, dignity, and social belonging.</w:t>
      </w:r>
    </w:p>
    <w:p>
      <w:pPr>
        <w:pStyle w:val="BodyText"/>
        <w:spacing w:before="75"/>
        <w:jc w:val="left"/>
        <w:rPr>
          <w:sz w:val="20"/>
        </w:rPr>
      </w:pPr>
      <w:r>
        <w:rPr/>
        <mc:AlternateContent>
          <mc:Choice Requires="wps">
            <w:drawing>
              <wp:anchor distT="0" distB="0" distL="0" distR="0" allowOverlap="1" layoutInCell="1" locked="0" behindDoc="1" simplePos="0" relativeHeight="487604224">
                <wp:simplePos x="0" y="0"/>
                <wp:positionH relativeFrom="page">
                  <wp:posOffset>825500</wp:posOffset>
                </wp:positionH>
                <wp:positionV relativeFrom="paragraph">
                  <wp:posOffset>208902</wp:posOffset>
                </wp:positionV>
                <wp:extent cx="3975100" cy="3220720"/>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3975100" cy="3220720"/>
                          <a:chExt cx="3975100" cy="3220720"/>
                        </a:xfrm>
                      </wpg:grpSpPr>
                      <wps:wsp>
                        <wps:cNvPr id="144" name="Graphic 144"/>
                        <wps:cNvSpPr/>
                        <wps:spPr>
                          <a:xfrm>
                            <a:off x="0" y="0"/>
                            <a:ext cx="3975100" cy="3220720"/>
                          </a:xfrm>
                          <a:custGeom>
                            <a:avLst/>
                            <a:gdLst/>
                            <a:ahLst/>
                            <a:cxnLst/>
                            <a:rect l="l" t="t" r="r" b="b"/>
                            <a:pathLst>
                              <a:path w="3975100" h="3220720">
                                <a:moveTo>
                                  <a:pt x="3975100" y="0"/>
                                </a:moveTo>
                                <a:lnTo>
                                  <a:pt x="0" y="0"/>
                                </a:lnTo>
                                <a:lnTo>
                                  <a:pt x="0" y="3220618"/>
                                </a:lnTo>
                                <a:lnTo>
                                  <a:pt x="3975100" y="3220618"/>
                                </a:lnTo>
                                <a:lnTo>
                                  <a:pt x="3975100" y="0"/>
                                </a:lnTo>
                                <a:close/>
                              </a:path>
                            </a:pathLst>
                          </a:custGeom>
                          <a:solidFill>
                            <a:srgbClr val="DBDCDE"/>
                          </a:solidFill>
                        </wps:spPr>
                        <wps:bodyPr wrap="square" lIns="0" tIns="0" rIns="0" bIns="0" rtlCol="0">
                          <a:prstTxWarp prst="textNoShape">
                            <a:avLst/>
                          </a:prstTxWarp>
                          <a:noAutofit/>
                        </wps:bodyPr>
                      </wps:wsp>
                      <wps:wsp>
                        <wps:cNvPr id="145" name="Graphic 145"/>
                        <wps:cNvSpPr/>
                        <wps:spPr>
                          <a:xfrm>
                            <a:off x="152400" y="2871368"/>
                            <a:ext cx="3657600" cy="1270"/>
                          </a:xfrm>
                          <a:custGeom>
                            <a:avLst/>
                            <a:gdLst/>
                            <a:ahLst/>
                            <a:cxnLst/>
                            <a:rect l="l" t="t" r="r" b="b"/>
                            <a:pathLst>
                              <a:path w="3657600" h="0">
                                <a:moveTo>
                                  <a:pt x="0" y="0"/>
                                </a:moveTo>
                                <a:lnTo>
                                  <a:pt x="3657600" y="0"/>
                                </a:lnTo>
                              </a:path>
                            </a:pathLst>
                          </a:custGeom>
                          <a:ln w="25400">
                            <a:solidFill>
                              <a:srgbClr val="BBBDC0"/>
                            </a:solidFill>
                            <a:prstDash val="solid"/>
                          </a:ln>
                        </wps:spPr>
                        <wps:bodyPr wrap="square" lIns="0" tIns="0" rIns="0" bIns="0" rtlCol="0">
                          <a:prstTxWarp prst="textNoShape">
                            <a:avLst/>
                          </a:prstTxWarp>
                          <a:noAutofit/>
                        </wps:bodyPr>
                      </wps:wsp>
                      <wps:wsp>
                        <wps:cNvPr id="146" name="Graphic 146"/>
                        <wps:cNvSpPr/>
                        <wps:spPr>
                          <a:xfrm>
                            <a:off x="152400" y="388616"/>
                            <a:ext cx="3657600" cy="1270"/>
                          </a:xfrm>
                          <a:custGeom>
                            <a:avLst/>
                            <a:gdLst/>
                            <a:ahLst/>
                            <a:cxnLst/>
                            <a:rect l="l" t="t" r="r" b="b"/>
                            <a:pathLst>
                              <a:path w="3657600" h="0">
                                <a:moveTo>
                                  <a:pt x="0" y="0"/>
                                </a:moveTo>
                                <a:lnTo>
                                  <a:pt x="3657600" y="0"/>
                                </a:lnTo>
                              </a:path>
                            </a:pathLst>
                          </a:custGeom>
                          <a:ln w="25400">
                            <a:solidFill>
                              <a:srgbClr val="BBBDC0"/>
                            </a:solidFill>
                            <a:prstDash val="solid"/>
                          </a:ln>
                        </wps:spPr>
                        <wps:bodyPr wrap="square" lIns="0" tIns="0" rIns="0" bIns="0" rtlCol="0">
                          <a:prstTxWarp prst="textNoShape">
                            <a:avLst/>
                          </a:prstTxWarp>
                          <a:noAutofit/>
                        </wps:bodyPr>
                      </wps:wsp>
                      <wps:wsp>
                        <wps:cNvPr id="147" name="Graphic 147"/>
                        <wps:cNvSpPr/>
                        <wps:spPr>
                          <a:xfrm>
                            <a:off x="152400" y="691564"/>
                            <a:ext cx="3657600" cy="1270"/>
                          </a:xfrm>
                          <a:custGeom>
                            <a:avLst/>
                            <a:gdLst/>
                            <a:ahLst/>
                            <a:cxnLst/>
                            <a:rect l="l" t="t" r="r" b="b"/>
                            <a:pathLst>
                              <a:path w="3657600" h="0">
                                <a:moveTo>
                                  <a:pt x="0" y="0"/>
                                </a:moveTo>
                                <a:lnTo>
                                  <a:pt x="3657600" y="0"/>
                                </a:lnTo>
                              </a:path>
                            </a:pathLst>
                          </a:custGeom>
                          <a:ln w="12700">
                            <a:solidFill>
                              <a:srgbClr val="BBBDC0"/>
                            </a:solidFill>
                            <a:prstDash val="solid"/>
                          </a:ln>
                        </wps:spPr>
                        <wps:bodyPr wrap="square" lIns="0" tIns="0" rIns="0" bIns="0" rtlCol="0">
                          <a:prstTxWarp prst="textNoShape">
                            <a:avLst/>
                          </a:prstTxWarp>
                          <a:noAutofit/>
                        </wps:bodyPr>
                      </wps:wsp>
                      <wps:wsp>
                        <wps:cNvPr id="148" name="Textbox 148"/>
                        <wps:cNvSpPr txBox="1"/>
                        <wps:spPr>
                          <a:xfrm>
                            <a:off x="0" y="0"/>
                            <a:ext cx="3975100" cy="3220720"/>
                          </a:xfrm>
                          <a:prstGeom prst="rect">
                            <a:avLst/>
                          </a:prstGeom>
                        </wps:spPr>
                        <wps:txbx>
                          <w:txbxContent>
                            <w:p>
                              <w:pPr>
                                <w:spacing w:before="192"/>
                                <w:ind w:left="240" w:right="0" w:firstLine="0"/>
                                <w:jc w:val="left"/>
                                <w:rPr>
                                  <w:rFonts w:ascii="Avenir Heavy"/>
                                  <w:b/>
                                  <w:sz w:val="20"/>
                                </w:rPr>
                              </w:pPr>
                              <w:r>
                                <w:rPr>
                                  <w:rFonts w:ascii="Avenir Heavy"/>
                                  <w:b/>
                                  <w:sz w:val="20"/>
                                </w:rPr>
                                <w:t>BOX 14.1</w:t>
                              </w:r>
                              <w:r>
                                <w:rPr>
                                  <w:rFonts w:ascii="Avenir Heavy"/>
                                  <w:b/>
                                  <w:spacing w:val="40"/>
                                  <w:sz w:val="20"/>
                                </w:rPr>
                                <w:t> </w:t>
                              </w:r>
                              <w:r>
                                <w:rPr>
                                  <w:rFonts w:ascii="Avenir Heavy"/>
                                  <w:b/>
                                  <w:sz w:val="20"/>
                                </w:rPr>
                                <w:t>Crucial Assets and Capabilities of Poor </w:t>
                              </w:r>
                              <w:r>
                                <w:rPr>
                                  <w:rFonts w:ascii="Avenir Heavy"/>
                                  <w:b/>
                                  <w:spacing w:val="-2"/>
                                  <w:sz w:val="20"/>
                                </w:rPr>
                                <w:t>People</w:t>
                              </w:r>
                            </w:p>
                            <w:p>
                              <w:pPr>
                                <w:spacing w:line="240" w:lineRule="auto" w:before="40"/>
                                <w:rPr>
                                  <w:rFonts w:ascii="Avenir Heavy"/>
                                  <w:b/>
                                  <w:sz w:val="20"/>
                                </w:rPr>
                              </w:pPr>
                            </w:p>
                            <w:p>
                              <w:pPr>
                                <w:spacing w:before="0"/>
                                <w:ind w:left="240" w:right="0" w:firstLine="0"/>
                                <w:jc w:val="left"/>
                                <w:rPr>
                                  <w:rFonts w:ascii="Avenir Book"/>
                                  <w:i/>
                                  <w:sz w:val="18"/>
                                </w:rPr>
                              </w:pPr>
                              <w:r>
                                <w:rPr>
                                  <w:rFonts w:ascii="Avenir Book"/>
                                  <w:i/>
                                  <w:sz w:val="18"/>
                                </w:rPr>
                                <w:t>Material</w:t>
                              </w:r>
                              <w:r>
                                <w:rPr>
                                  <w:rFonts w:ascii="Avenir Book"/>
                                  <w:i/>
                                  <w:spacing w:val="3"/>
                                  <w:sz w:val="18"/>
                                </w:rPr>
                                <w:t> </w:t>
                              </w:r>
                              <w:r>
                                <w:rPr>
                                  <w:rFonts w:ascii="Avenir Book"/>
                                  <w:i/>
                                  <w:spacing w:val="-2"/>
                                  <w:sz w:val="18"/>
                                </w:rPr>
                                <w:t>assets</w:t>
                              </w:r>
                            </w:p>
                            <w:p>
                              <w:pPr>
                                <w:spacing w:line="240" w:lineRule="auto" w:before="26"/>
                                <w:rPr>
                                  <w:rFonts w:ascii="Avenir Book"/>
                                  <w:i/>
                                  <w:sz w:val="18"/>
                                </w:rPr>
                              </w:pPr>
                            </w:p>
                            <w:p>
                              <w:pPr>
                                <w:spacing w:line="355" w:lineRule="auto" w:before="0"/>
                                <w:ind w:left="240" w:right="4463" w:firstLine="0"/>
                                <w:jc w:val="left"/>
                                <w:rPr>
                                  <w:rFonts w:ascii="Avenir Book"/>
                                  <w:sz w:val="18"/>
                                </w:rPr>
                              </w:pPr>
                              <w:r>
                                <w:rPr>
                                  <w:rFonts w:ascii="Avenir Book"/>
                                  <w:sz w:val="18"/>
                                </w:rPr>
                                <w:t>Bodily health Bodily integrity Emotional</w:t>
                              </w:r>
                              <w:r>
                                <w:rPr>
                                  <w:rFonts w:ascii="Avenir Book"/>
                                  <w:spacing w:val="-9"/>
                                  <w:sz w:val="18"/>
                                </w:rPr>
                                <w:t> </w:t>
                              </w:r>
                              <w:r>
                                <w:rPr>
                                  <w:rFonts w:ascii="Avenir Book"/>
                                  <w:sz w:val="18"/>
                                </w:rPr>
                                <w:t>integrity</w:t>
                              </w:r>
                            </w:p>
                            <w:p>
                              <w:pPr>
                                <w:spacing w:line="355" w:lineRule="auto" w:before="0"/>
                                <w:ind w:left="240" w:right="4067" w:firstLine="0"/>
                                <w:jc w:val="left"/>
                                <w:rPr>
                                  <w:rFonts w:ascii="Avenir Book"/>
                                  <w:sz w:val="18"/>
                                </w:rPr>
                              </w:pPr>
                              <w:r>
                                <w:rPr>
                                  <w:rFonts w:ascii="Avenir Book"/>
                                  <w:sz w:val="18"/>
                                </w:rPr>
                                <w:t>Respect and </w:t>
                              </w:r>
                              <w:r>
                                <w:rPr>
                                  <w:rFonts w:ascii="Avenir Book"/>
                                  <w:sz w:val="18"/>
                                </w:rPr>
                                <w:t>dignity Social belonging Cultural identity</w:t>
                              </w:r>
                            </w:p>
                            <w:p>
                              <w:pPr>
                                <w:spacing w:line="355" w:lineRule="auto" w:before="0"/>
                                <w:ind w:left="240" w:right="1642" w:firstLine="0"/>
                                <w:jc w:val="left"/>
                                <w:rPr>
                                  <w:rFonts w:ascii="Avenir Book"/>
                                  <w:sz w:val="18"/>
                                </w:rPr>
                              </w:pPr>
                              <w:r>
                                <w:rPr>
                                  <w:rFonts w:ascii="Avenir Book"/>
                                  <w:sz w:val="18"/>
                                </w:rPr>
                                <w:t>Imagination, information, and education Organizational capacity</w:t>
                              </w:r>
                            </w:p>
                            <w:p>
                              <w:pPr>
                                <w:spacing w:line="241" w:lineRule="exact" w:before="0"/>
                                <w:ind w:left="240" w:right="0" w:firstLine="0"/>
                                <w:jc w:val="left"/>
                                <w:rPr>
                                  <w:rFonts w:ascii="Avenir Book"/>
                                  <w:sz w:val="18"/>
                                </w:rPr>
                              </w:pPr>
                              <w:r>
                                <w:rPr>
                                  <w:rFonts w:ascii="Avenir Book"/>
                                  <w:sz w:val="18"/>
                                </w:rPr>
                                <w:t>Political</w:t>
                              </w:r>
                              <w:r>
                                <w:rPr>
                                  <w:rFonts w:ascii="Avenir Book"/>
                                  <w:spacing w:val="6"/>
                                  <w:sz w:val="18"/>
                                </w:rPr>
                                <w:t> </w:t>
                              </w:r>
                              <w:r>
                                <w:rPr>
                                  <w:rFonts w:ascii="Avenir Book"/>
                                  <w:sz w:val="18"/>
                                </w:rPr>
                                <w:t>representation</w:t>
                              </w:r>
                              <w:r>
                                <w:rPr>
                                  <w:rFonts w:ascii="Avenir Book"/>
                                  <w:spacing w:val="9"/>
                                  <w:sz w:val="18"/>
                                </w:rPr>
                                <w:t> </w:t>
                              </w:r>
                              <w:r>
                                <w:rPr>
                                  <w:rFonts w:ascii="Avenir Book"/>
                                  <w:sz w:val="18"/>
                                </w:rPr>
                                <w:t>and</w:t>
                              </w:r>
                              <w:r>
                                <w:rPr>
                                  <w:rFonts w:ascii="Avenir Book"/>
                                  <w:spacing w:val="9"/>
                                  <w:sz w:val="18"/>
                                </w:rPr>
                                <w:t> </w:t>
                              </w:r>
                              <w:r>
                                <w:rPr>
                                  <w:rFonts w:ascii="Avenir Book"/>
                                  <w:spacing w:val="-2"/>
                                  <w:sz w:val="18"/>
                                </w:rPr>
                                <w:t>accountability</w:t>
                              </w:r>
                            </w:p>
                            <w:p>
                              <w:pPr>
                                <w:spacing w:before="143"/>
                                <w:ind w:left="240" w:right="0" w:firstLine="0"/>
                                <w:jc w:val="left"/>
                                <w:rPr>
                                  <w:rFonts w:ascii="Avenir Book"/>
                                  <w:sz w:val="16"/>
                                </w:rPr>
                              </w:pPr>
                              <w:r>
                                <w:rPr>
                                  <w:rFonts w:ascii="Avenir Book"/>
                                  <w:sz w:val="16"/>
                                </w:rPr>
                                <w:t>Source:</w:t>
                              </w:r>
                              <w:r>
                                <w:rPr>
                                  <w:rFonts w:ascii="Avenir Book"/>
                                  <w:spacing w:val="5"/>
                                  <w:sz w:val="16"/>
                                </w:rPr>
                                <w:t> </w:t>
                              </w:r>
                              <w:r>
                                <w:rPr>
                                  <w:rFonts w:ascii="Avenir Book"/>
                                  <w:sz w:val="16"/>
                                </w:rPr>
                                <w:t>Narayan</w:t>
                              </w:r>
                              <w:r>
                                <w:rPr>
                                  <w:rFonts w:ascii="Avenir Book"/>
                                  <w:spacing w:val="7"/>
                                  <w:sz w:val="16"/>
                                </w:rPr>
                                <w:t> </w:t>
                              </w:r>
                              <w:r>
                                <w:rPr>
                                  <w:rFonts w:ascii="Avenir Book"/>
                                  <w:sz w:val="16"/>
                                </w:rPr>
                                <w:t>and</w:t>
                              </w:r>
                              <w:r>
                                <w:rPr>
                                  <w:rFonts w:ascii="Avenir Book"/>
                                  <w:spacing w:val="7"/>
                                  <w:sz w:val="16"/>
                                </w:rPr>
                                <w:t> </w:t>
                              </w:r>
                              <w:r>
                                <w:rPr>
                                  <w:rFonts w:ascii="Avenir Book"/>
                                  <w:sz w:val="16"/>
                                </w:rPr>
                                <w:t>Petesch</w:t>
                              </w:r>
                              <w:r>
                                <w:rPr>
                                  <w:rFonts w:ascii="Avenir Book"/>
                                  <w:spacing w:val="7"/>
                                  <w:sz w:val="16"/>
                                </w:rPr>
                                <w:t> </w:t>
                              </w:r>
                              <w:r>
                                <w:rPr>
                                  <w:rFonts w:ascii="Avenir Book"/>
                                  <w:sz w:val="16"/>
                                </w:rPr>
                                <w:t>2002,</w:t>
                              </w:r>
                              <w:r>
                                <w:rPr>
                                  <w:rFonts w:ascii="Avenir Book"/>
                                  <w:spacing w:val="7"/>
                                  <w:sz w:val="16"/>
                                </w:rPr>
                                <w:t> </w:t>
                              </w:r>
                              <w:r>
                                <w:rPr>
                                  <w:rFonts w:ascii="Avenir Book"/>
                                  <w:spacing w:val="-4"/>
                                  <w:sz w:val="16"/>
                                </w:rPr>
                                <w:t>463.</w:t>
                              </w:r>
                            </w:p>
                          </w:txbxContent>
                        </wps:txbx>
                        <wps:bodyPr wrap="square" lIns="0" tIns="0" rIns="0" bIns="0" rtlCol="0">
                          <a:noAutofit/>
                        </wps:bodyPr>
                      </wps:wsp>
                    </wpg:wgp>
                  </a:graphicData>
                </a:graphic>
              </wp:anchor>
            </w:drawing>
          </mc:Choice>
          <mc:Fallback>
            <w:pict>
              <v:group style="position:absolute;margin-left:65pt;margin-top:16.449024pt;width:313pt;height:253.6pt;mso-position-horizontal-relative:page;mso-position-vertical-relative:paragraph;z-index:-15712256;mso-wrap-distance-left:0;mso-wrap-distance-right:0" id="docshapegroup85" coordorigin="1300,329" coordsize="6260,5072">
                <v:rect style="position:absolute;left:1300;top:328;width:6260;height:5072" id="docshape86" filled="true" fillcolor="#dbdcde" stroked="false">
                  <v:fill type="solid"/>
                </v:rect>
                <v:line style="position:absolute" from="1540,4851" to="7300,4851" stroked="true" strokeweight="2pt" strokecolor="#bbbdc0">
                  <v:stroke dashstyle="solid"/>
                </v:line>
                <v:line style="position:absolute" from="1540,941" to="7300,941" stroked="true" strokeweight="2pt" strokecolor="#bbbdc0">
                  <v:stroke dashstyle="solid"/>
                </v:line>
                <v:line style="position:absolute" from="1540,1418" to="7300,1418" stroked="true" strokeweight="1pt" strokecolor="#bbbdc0">
                  <v:stroke dashstyle="solid"/>
                </v:line>
                <v:shape style="position:absolute;left:1300;top:328;width:6260;height:5072" type="#_x0000_t202" id="docshape87" filled="false" stroked="false">
                  <v:textbox inset="0,0,0,0">
                    <w:txbxContent>
                      <w:p>
                        <w:pPr>
                          <w:spacing w:before="192"/>
                          <w:ind w:left="240" w:right="0" w:firstLine="0"/>
                          <w:jc w:val="left"/>
                          <w:rPr>
                            <w:rFonts w:ascii="Avenir Heavy"/>
                            <w:b/>
                            <w:sz w:val="20"/>
                          </w:rPr>
                        </w:pPr>
                        <w:r>
                          <w:rPr>
                            <w:rFonts w:ascii="Avenir Heavy"/>
                            <w:b/>
                            <w:sz w:val="20"/>
                          </w:rPr>
                          <w:t>BOX 14.1</w:t>
                        </w:r>
                        <w:r>
                          <w:rPr>
                            <w:rFonts w:ascii="Avenir Heavy"/>
                            <w:b/>
                            <w:spacing w:val="40"/>
                            <w:sz w:val="20"/>
                          </w:rPr>
                          <w:t> </w:t>
                        </w:r>
                        <w:r>
                          <w:rPr>
                            <w:rFonts w:ascii="Avenir Heavy"/>
                            <w:b/>
                            <w:sz w:val="20"/>
                          </w:rPr>
                          <w:t>Crucial Assets and Capabilities of Poor </w:t>
                        </w:r>
                        <w:r>
                          <w:rPr>
                            <w:rFonts w:ascii="Avenir Heavy"/>
                            <w:b/>
                            <w:spacing w:val="-2"/>
                            <w:sz w:val="20"/>
                          </w:rPr>
                          <w:t>People</w:t>
                        </w:r>
                      </w:p>
                      <w:p>
                        <w:pPr>
                          <w:spacing w:line="240" w:lineRule="auto" w:before="40"/>
                          <w:rPr>
                            <w:rFonts w:ascii="Avenir Heavy"/>
                            <w:b/>
                            <w:sz w:val="20"/>
                          </w:rPr>
                        </w:pPr>
                      </w:p>
                      <w:p>
                        <w:pPr>
                          <w:spacing w:before="0"/>
                          <w:ind w:left="240" w:right="0" w:firstLine="0"/>
                          <w:jc w:val="left"/>
                          <w:rPr>
                            <w:rFonts w:ascii="Avenir Book"/>
                            <w:i/>
                            <w:sz w:val="18"/>
                          </w:rPr>
                        </w:pPr>
                        <w:r>
                          <w:rPr>
                            <w:rFonts w:ascii="Avenir Book"/>
                            <w:i/>
                            <w:sz w:val="18"/>
                          </w:rPr>
                          <w:t>Material</w:t>
                        </w:r>
                        <w:r>
                          <w:rPr>
                            <w:rFonts w:ascii="Avenir Book"/>
                            <w:i/>
                            <w:spacing w:val="3"/>
                            <w:sz w:val="18"/>
                          </w:rPr>
                          <w:t> </w:t>
                        </w:r>
                        <w:r>
                          <w:rPr>
                            <w:rFonts w:ascii="Avenir Book"/>
                            <w:i/>
                            <w:spacing w:val="-2"/>
                            <w:sz w:val="18"/>
                          </w:rPr>
                          <w:t>assets</w:t>
                        </w:r>
                      </w:p>
                      <w:p>
                        <w:pPr>
                          <w:spacing w:line="240" w:lineRule="auto" w:before="26"/>
                          <w:rPr>
                            <w:rFonts w:ascii="Avenir Book"/>
                            <w:i/>
                            <w:sz w:val="18"/>
                          </w:rPr>
                        </w:pPr>
                      </w:p>
                      <w:p>
                        <w:pPr>
                          <w:spacing w:line="355" w:lineRule="auto" w:before="0"/>
                          <w:ind w:left="240" w:right="4463" w:firstLine="0"/>
                          <w:jc w:val="left"/>
                          <w:rPr>
                            <w:rFonts w:ascii="Avenir Book"/>
                            <w:sz w:val="18"/>
                          </w:rPr>
                        </w:pPr>
                        <w:r>
                          <w:rPr>
                            <w:rFonts w:ascii="Avenir Book"/>
                            <w:sz w:val="18"/>
                          </w:rPr>
                          <w:t>Bodily health Bodily integrity Emotional</w:t>
                        </w:r>
                        <w:r>
                          <w:rPr>
                            <w:rFonts w:ascii="Avenir Book"/>
                            <w:spacing w:val="-9"/>
                            <w:sz w:val="18"/>
                          </w:rPr>
                          <w:t> </w:t>
                        </w:r>
                        <w:r>
                          <w:rPr>
                            <w:rFonts w:ascii="Avenir Book"/>
                            <w:sz w:val="18"/>
                          </w:rPr>
                          <w:t>integrity</w:t>
                        </w:r>
                      </w:p>
                      <w:p>
                        <w:pPr>
                          <w:spacing w:line="355" w:lineRule="auto" w:before="0"/>
                          <w:ind w:left="240" w:right="4067" w:firstLine="0"/>
                          <w:jc w:val="left"/>
                          <w:rPr>
                            <w:rFonts w:ascii="Avenir Book"/>
                            <w:sz w:val="18"/>
                          </w:rPr>
                        </w:pPr>
                        <w:r>
                          <w:rPr>
                            <w:rFonts w:ascii="Avenir Book"/>
                            <w:sz w:val="18"/>
                          </w:rPr>
                          <w:t>Respect and </w:t>
                        </w:r>
                        <w:r>
                          <w:rPr>
                            <w:rFonts w:ascii="Avenir Book"/>
                            <w:sz w:val="18"/>
                          </w:rPr>
                          <w:t>dignity Social belonging Cultural identity</w:t>
                        </w:r>
                      </w:p>
                      <w:p>
                        <w:pPr>
                          <w:spacing w:line="355" w:lineRule="auto" w:before="0"/>
                          <w:ind w:left="240" w:right="1642" w:firstLine="0"/>
                          <w:jc w:val="left"/>
                          <w:rPr>
                            <w:rFonts w:ascii="Avenir Book"/>
                            <w:sz w:val="18"/>
                          </w:rPr>
                        </w:pPr>
                        <w:r>
                          <w:rPr>
                            <w:rFonts w:ascii="Avenir Book"/>
                            <w:sz w:val="18"/>
                          </w:rPr>
                          <w:t>Imagination, information, and education Organizational capacity</w:t>
                        </w:r>
                      </w:p>
                      <w:p>
                        <w:pPr>
                          <w:spacing w:line="241" w:lineRule="exact" w:before="0"/>
                          <w:ind w:left="240" w:right="0" w:firstLine="0"/>
                          <w:jc w:val="left"/>
                          <w:rPr>
                            <w:rFonts w:ascii="Avenir Book"/>
                            <w:sz w:val="18"/>
                          </w:rPr>
                        </w:pPr>
                        <w:r>
                          <w:rPr>
                            <w:rFonts w:ascii="Avenir Book"/>
                            <w:sz w:val="18"/>
                          </w:rPr>
                          <w:t>Political</w:t>
                        </w:r>
                        <w:r>
                          <w:rPr>
                            <w:rFonts w:ascii="Avenir Book"/>
                            <w:spacing w:val="6"/>
                            <w:sz w:val="18"/>
                          </w:rPr>
                          <w:t> </w:t>
                        </w:r>
                        <w:r>
                          <w:rPr>
                            <w:rFonts w:ascii="Avenir Book"/>
                            <w:sz w:val="18"/>
                          </w:rPr>
                          <w:t>representation</w:t>
                        </w:r>
                        <w:r>
                          <w:rPr>
                            <w:rFonts w:ascii="Avenir Book"/>
                            <w:spacing w:val="9"/>
                            <w:sz w:val="18"/>
                          </w:rPr>
                          <w:t> </w:t>
                        </w:r>
                        <w:r>
                          <w:rPr>
                            <w:rFonts w:ascii="Avenir Book"/>
                            <w:sz w:val="18"/>
                          </w:rPr>
                          <w:t>and</w:t>
                        </w:r>
                        <w:r>
                          <w:rPr>
                            <w:rFonts w:ascii="Avenir Book"/>
                            <w:spacing w:val="9"/>
                            <w:sz w:val="18"/>
                          </w:rPr>
                          <w:t> </w:t>
                        </w:r>
                        <w:r>
                          <w:rPr>
                            <w:rFonts w:ascii="Avenir Book"/>
                            <w:spacing w:val="-2"/>
                            <w:sz w:val="18"/>
                          </w:rPr>
                          <w:t>accountability</w:t>
                        </w:r>
                      </w:p>
                      <w:p>
                        <w:pPr>
                          <w:spacing w:before="143"/>
                          <w:ind w:left="240" w:right="0" w:firstLine="0"/>
                          <w:jc w:val="left"/>
                          <w:rPr>
                            <w:rFonts w:ascii="Avenir Book"/>
                            <w:sz w:val="16"/>
                          </w:rPr>
                        </w:pPr>
                        <w:r>
                          <w:rPr>
                            <w:rFonts w:ascii="Avenir Book"/>
                            <w:sz w:val="16"/>
                          </w:rPr>
                          <w:t>Source:</w:t>
                        </w:r>
                        <w:r>
                          <w:rPr>
                            <w:rFonts w:ascii="Avenir Book"/>
                            <w:spacing w:val="5"/>
                            <w:sz w:val="16"/>
                          </w:rPr>
                          <w:t> </w:t>
                        </w:r>
                        <w:r>
                          <w:rPr>
                            <w:rFonts w:ascii="Avenir Book"/>
                            <w:sz w:val="16"/>
                          </w:rPr>
                          <w:t>Narayan</w:t>
                        </w:r>
                        <w:r>
                          <w:rPr>
                            <w:rFonts w:ascii="Avenir Book"/>
                            <w:spacing w:val="7"/>
                            <w:sz w:val="16"/>
                          </w:rPr>
                          <w:t> </w:t>
                        </w:r>
                        <w:r>
                          <w:rPr>
                            <w:rFonts w:ascii="Avenir Book"/>
                            <w:sz w:val="16"/>
                          </w:rPr>
                          <w:t>and</w:t>
                        </w:r>
                        <w:r>
                          <w:rPr>
                            <w:rFonts w:ascii="Avenir Book"/>
                            <w:spacing w:val="7"/>
                            <w:sz w:val="16"/>
                          </w:rPr>
                          <w:t> </w:t>
                        </w:r>
                        <w:r>
                          <w:rPr>
                            <w:rFonts w:ascii="Avenir Book"/>
                            <w:sz w:val="16"/>
                          </w:rPr>
                          <w:t>Petesch</w:t>
                        </w:r>
                        <w:r>
                          <w:rPr>
                            <w:rFonts w:ascii="Avenir Book"/>
                            <w:spacing w:val="7"/>
                            <w:sz w:val="16"/>
                          </w:rPr>
                          <w:t> </w:t>
                        </w:r>
                        <w:r>
                          <w:rPr>
                            <w:rFonts w:ascii="Avenir Book"/>
                            <w:sz w:val="16"/>
                          </w:rPr>
                          <w:t>2002,</w:t>
                        </w:r>
                        <w:r>
                          <w:rPr>
                            <w:rFonts w:ascii="Avenir Book"/>
                            <w:spacing w:val="7"/>
                            <w:sz w:val="16"/>
                          </w:rPr>
                          <w:t> </w:t>
                        </w:r>
                        <w:r>
                          <w:rPr>
                            <w:rFonts w:ascii="Avenir Book"/>
                            <w:spacing w:val="-4"/>
                            <w:sz w:val="16"/>
                          </w:rPr>
                          <w:t>463.</w:t>
                        </w:r>
                      </w:p>
                    </w:txbxContent>
                  </v:textbox>
                  <w10:wrap type="none"/>
                </v:shape>
                <w10:wrap type="topAndBottom"/>
              </v:group>
            </w:pict>
          </mc:Fallback>
        </mc:AlternateContent>
      </w:r>
    </w:p>
    <w:p>
      <w:pPr>
        <w:spacing w:after="0"/>
        <w:jc w:val="left"/>
        <w:rPr>
          <w:sz w:val="20"/>
        </w:rPr>
        <w:sectPr>
          <w:headerReference w:type="even" r:id="rId85"/>
          <w:headerReference w:type="default" r:id="rId86"/>
          <w:pgSz w:w="8640" w:h="12960"/>
          <w:pgMar w:header="841" w:footer="0" w:top="1060" w:bottom="280" w:left="960" w:right="960"/>
          <w:pgNumType w:start="250"/>
        </w:sectPr>
      </w:pPr>
    </w:p>
    <w:p>
      <w:pPr>
        <w:pStyle w:val="BodyText"/>
        <w:spacing w:before="80"/>
        <w:jc w:val="left"/>
      </w:pPr>
    </w:p>
    <w:p>
      <w:pPr>
        <w:pStyle w:val="BodyText"/>
        <w:spacing w:line="259" w:lineRule="auto"/>
        <w:ind w:left="119" w:right="337" w:firstLine="240"/>
      </w:pPr>
      <w:bookmarkStart w:name="_bookmark224" w:id="252"/>
      <w:bookmarkEnd w:id="252"/>
      <w:r>
        <w:rPr/>
      </w:r>
      <w:r>
        <w:rPr/>
        <w:t>What</w:t>
      </w:r>
      <w:r>
        <w:rPr>
          <w:spacing w:val="-4"/>
        </w:rPr>
        <w:t> </w:t>
      </w:r>
      <w:r>
        <w:rPr/>
        <w:t>we</w:t>
      </w:r>
      <w:r>
        <w:rPr>
          <w:spacing w:val="-4"/>
        </w:rPr>
        <w:t> </w:t>
      </w:r>
      <w:r>
        <w:rPr/>
        <w:t>don’t</w:t>
      </w:r>
      <w:r>
        <w:rPr>
          <w:spacing w:val="-4"/>
        </w:rPr>
        <w:t> </w:t>
      </w:r>
      <w:r>
        <w:rPr/>
        <w:t>know,</w:t>
      </w:r>
      <w:r>
        <w:rPr>
          <w:spacing w:val="-4"/>
        </w:rPr>
        <w:t> </w:t>
      </w:r>
      <w:r>
        <w:rPr/>
        <w:t>however,</w:t>
      </w:r>
      <w:r>
        <w:rPr>
          <w:spacing w:val="-4"/>
        </w:rPr>
        <w:t> </w:t>
      </w:r>
      <w:r>
        <w:rPr/>
        <w:t>is</w:t>
      </w:r>
      <w:r>
        <w:rPr>
          <w:spacing w:val="-4"/>
        </w:rPr>
        <w:t> </w:t>
      </w:r>
      <w:r>
        <w:rPr/>
        <w:t>whether</w:t>
      </w:r>
      <w:r>
        <w:rPr>
          <w:spacing w:val="-4"/>
        </w:rPr>
        <w:t> </w:t>
      </w:r>
      <w:r>
        <w:rPr/>
        <w:t>he</w:t>
      </w:r>
      <w:r>
        <w:rPr>
          <w:spacing w:val="-4"/>
        </w:rPr>
        <w:t> </w:t>
      </w:r>
      <w:r>
        <w:rPr/>
        <w:t>already</w:t>
      </w:r>
      <w:r>
        <w:rPr>
          <w:spacing w:val="-4"/>
        </w:rPr>
        <w:t> </w:t>
      </w:r>
      <w:r>
        <w:rPr/>
        <w:t>belonged</w:t>
      </w:r>
      <w:r>
        <w:rPr>
          <w:spacing w:val="-4"/>
        </w:rPr>
        <w:t> </w:t>
      </w:r>
      <w:r>
        <w:rPr/>
        <w:t>to</w:t>
      </w:r>
      <w:r>
        <w:rPr>
          <w:spacing w:val="-4"/>
        </w:rPr>
        <w:t> </w:t>
      </w:r>
      <w:r>
        <w:rPr/>
        <w:t>some social category that facilitated his exit and whether he used previously ex- isting</w:t>
      </w:r>
      <w:r>
        <w:rPr>
          <w:spacing w:val="-7"/>
        </w:rPr>
        <w:t> </w:t>
      </w:r>
      <w:r>
        <w:rPr/>
        <w:t>connections</w:t>
      </w:r>
      <w:r>
        <w:rPr>
          <w:spacing w:val="-7"/>
        </w:rPr>
        <w:t> </w:t>
      </w:r>
      <w:r>
        <w:rPr/>
        <w:t>on</w:t>
      </w:r>
      <w:r>
        <w:rPr>
          <w:spacing w:val="-7"/>
        </w:rPr>
        <w:t> </w:t>
      </w:r>
      <w:r>
        <w:rPr/>
        <w:t>his</w:t>
      </w:r>
      <w:r>
        <w:rPr>
          <w:spacing w:val="-7"/>
        </w:rPr>
        <w:t> </w:t>
      </w:r>
      <w:r>
        <w:rPr/>
        <w:t>way</w:t>
      </w:r>
      <w:r>
        <w:rPr>
          <w:spacing w:val="-7"/>
        </w:rPr>
        <w:t> </w:t>
      </w:r>
      <w:r>
        <w:rPr/>
        <w:t>to</w:t>
      </w:r>
      <w:r>
        <w:rPr>
          <w:spacing w:val="-7"/>
        </w:rPr>
        <w:t> </w:t>
      </w:r>
      <w:r>
        <w:rPr/>
        <w:t>Chittagong.</w:t>
      </w:r>
      <w:r>
        <w:rPr>
          <w:spacing w:val="-7"/>
        </w:rPr>
        <w:t> </w:t>
      </w:r>
      <w:r>
        <w:rPr/>
        <w:t>Most</w:t>
      </w:r>
      <w:r>
        <w:rPr>
          <w:spacing w:val="-7"/>
        </w:rPr>
        <w:t> </w:t>
      </w:r>
      <w:r>
        <w:rPr/>
        <w:t>likely</w:t>
      </w:r>
      <w:r>
        <w:rPr>
          <w:spacing w:val="-7"/>
        </w:rPr>
        <w:t> </w:t>
      </w:r>
      <w:r>
        <w:rPr/>
        <w:t>he</w:t>
      </w:r>
      <w:r>
        <w:rPr>
          <w:spacing w:val="-7"/>
        </w:rPr>
        <w:t> </w:t>
      </w:r>
      <w:r>
        <w:rPr/>
        <w:t>benefited</w:t>
      </w:r>
      <w:r>
        <w:rPr>
          <w:spacing w:val="-7"/>
        </w:rPr>
        <w:t> </w:t>
      </w:r>
      <w:r>
        <w:rPr/>
        <w:t>from </w:t>
      </w:r>
      <w:r>
        <w:rPr>
          <w:spacing w:val="-2"/>
        </w:rPr>
        <w:t>both</w:t>
      </w:r>
      <w:r>
        <w:rPr>
          <w:spacing w:val="-12"/>
        </w:rPr>
        <w:t> </w:t>
      </w:r>
      <w:r>
        <w:rPr>
          <w:spacing w:val="-2"/>
        </w:rPr>
        <w:t>social</w:t>
      </w:r>
      <w:r>
        <w:rPr>
          <w:spacing w:val="-11"/>
        </w:rPr>
        <w:t> </w:t>
      </w:r>
      <w:r>
        <w:rPr>
          <w:spacing w:val="-2"/>
        </w:rPr>
        <w:t>connections</w:t>
      </w:r>
      <w:r>
        <w:rPr>
          <w:spacing w:val="-11"/>
        </w:rPr>
        <w:t> </w:t>
      </w:r>
      <w:r>
        <w:rPr>
          <w:spacing w:val="-2"/>
        </w:rPr>
        <w:t>and</w:t>
      </w:r>
      <w:r>
        <w:rPr>
          <w:spacing w:val="-11"/>
        </w:rPr>
        <w:t> </w:t>
      </w:r>
      <w:r>
        <w:rPr>
          <w:spacing w:val="-2"/>
        </w:rPr>
        <w:t>membership</w:t>
      </w:r>
      <w:r>
        <w:rPr>
          <w:spacing w:val="-11"/>
        </w:rPr>
        <w:t> </w:t>
      </w:r>
      <w:r>
        <w:rPr>
          <w:spacing w:val="-2"/>
        </w:rPr>
        <w:t>in</w:t>
      </w:r>
      <w:r>
        <w:rPr>
          <w:spacing w:val="-11"/>
        </w:rPr>
        <w:t> </w:t>
      </w:r>
      <w:r>
        <w:rPr>
          <w:spacing w:val="-2"/>
        </w:rPr>
        <w:t>a</w:t>
      </w:r>
      <w:r>
        <w:rPr>
          <w:spacing w:val="-11"/>
        </w:rPr>
        <w:t> </w:t>
      </w:r>
      <w:r>
        <w:rPr>
          <w:spacing w:val="-2"/>
        </w:rPr>
        <w:t>favorable</w:t>
      </w:r>
      <w:r>
        <w:rPr>
          <w:spacing w:val="-11"/>
        </w:rPr>
        <w:t> </w:t>
      </w:r>
      <w:r>
        <w:rPr>
          <w:spacing w:val="-2"/>
        </w:rPr>
        <w:t>social</w:t>
      </w:r>
      <w:r>
        <w:rPr>
          <w:spacing w:val="-12"/>
        </w:rPr>
        <w:t> </w:t>
      </w:r>
      <w:r>
        <w:rPr>
          <w:spacing w:val="-2"/>
        </w:rPr>
        <w:t>category.</w:t>
      </w:r>
      <w:r>
        <w:rPr>
          <w:spacing w:val="-11"/>
        </w:rPr>
        <w:t> </w:t>
      </w:r>
      <w:r>
        <w:rPr>
          <w:spacing w:val="-2"/>
        </w:rPr>
        <w:t>After </w:t>
      </w:r>
      <w:r>
        <w:rPr/>
        <w:t>all,</w:t>
      </w:r>
      <w:r>
        <w:rPr>
          <w:spacing w:val="-4"/>
        </w:rPr>
        <w:t> </w:t>
      </w:r>
      <w:r>
        <w:rPr/>
        <w:t>a</w:t>
      </w:r>
      <w:r>
        <w:rPr>
          <w:spacing w:val="-4"/>
        </w:rPr>
        <w:t> </w:t>
      </w:r>
      <w:r>
        <w:rPr/>
        <w:t>landmark</w:t>
      </w:r>
      <w:r>
        <w:rPr>
          <w:spacing w:val="-4"/>
        </w:rPr>
        <w:t> </w:t>
      </w:r>
      <w:r>
        <w:rPr/>
        <w:t>study</w:t>
      </w:r>
      <w:r>
        <w:rPr>
          <w:spacing w:val="-4"/>
        </w:rPr>
        <w:t> </w:t>
      </w:r>
      <w:r>
        <w:rPr/>
        <w:t>of</w:t>
      </w:r>
      <w:r>
        <w:rPr>
          <w:spacing w:val="-4"/>
        </w:rPr>
        <w:t> </w:t>
      </w:r>
      <w:r>
        <w:rPr/>
        <w:t>poverty</w:t>
      </w:r>
      <w:r>
        <w:rPr>
          <w:spacing w:val="-4"/>
        </w:rPr>
        <w:t> </w:t>
      </w:r>
      <w:r>
        <w:rPr/>
        <w:t>in</w:t>
      </w:r>
      <w:r>
        <w:rPr>
          <w:spacing w:val="-4"/>
        </w:rPr>
        <w:t> </w:t>
      </w:r>
      <w:r>
        <w:rPr/>
        <w:t>the</w:t>
      </w:r>
      <w:r>
        <w:rPr>
          <w:spacing w:val="-4"/>
        </w:rPr>
        <w:t> </w:t>
      </w:r>
      <w:r>
        <w:rPr/>
        <w:t>northern</w:t>
      </w:r>
      <w:r>
        <w:rPr>
          <w:spacing w:val="-4"/>
        </w:rPr>
        <w:t> </w:t>
      </w:r>
      <w:r>
        <w:rPr/>
        <w:t>Indian</w:t>
      </w:r>
      <w:r>
        <w:rPr>
          <w:spacing w:val="-4"/>
        </w:rPr>
        <w:t> </w:t>
      </w:r>
      <w:r>
        <w:rPr/>
        <w:t>village</w:t>
      </w:r>
      <w:r>
        <w:rPr>
          <w:spacing w:val="-4"/>
        </w:rPr>
        <w:t> </w:t>
      </w:r>
      <w:r>
        <w:rPr/>
        <w:t>of</w:t>
      </w:r>
      <w:r>
        <w:rPr>
          <w:spacing w:val="-4"/>
        </w:rPr>
        <w:t> </w:t>
      </w:r>
      <w:r>
        <w:rPr/>
        <w:t>Palanpur, Uttar Pradesh, indicates that connections and categories matter greatly to South</w:t>
      </w:r>
      <w:r>
        <w:rPr>
          <w:spacing w:val="-7"/>
        </w:rPr>
        <w:t> </w:t>
      </w:r>
      <w:r>
        <w:rPr/>
        <w:t>Asian</w:t>
      </w:r>
      <w:r>
        <w:rPr>
          <w:spacing w:val="-7"/>
        </w:rPr>
        <w:t> </w:t>
      </w:r>
      <w:r>
        <w:rPr/>
        <w:t>exits</w:t>
      </w:r>
      <w:r>
        <w:rPr>
          <w:spacing w:val="-7"/>
        </w:rPr>
        <w:t> </w:t>
      </w:r>
      <w:r>
        <w:rPr/>
        <w:t>from</w:t>
      </w:r>
      <w:r>
        <w:rPr>
          <w:spacing w:val="-7"/>
        </w:rPr>
        <w:t> </w:t>
      </w:r>
      <w:r>
        <w:rPr/>
        <w:t>poverty</w:t>
      </w:r>
      <w:r>
        <w:rPr>
          <w:spacing w:val="-7"/>
        </w:rPr>
        <w:t> </w:t>
      </w:r>
      <w:r>
        <w:rPr/>
        <w:t>(Lanjouw</w:t>
      </w:r>
      <w:r>
        <w:rPr>
          <w:spacing w:val="-7"/>
        </w:rPr>
        <w:t> </w:t>
      </w:r>
      <w:r>
        <w:rPr/>
        <w:t>and</w:t>
      </w:r>
      <w:r>
        <w:rPr>
          <w:spacing w:val="-7"/>
        </w:rPr>
        <w:t> </w:t>
      </w:r>
      <w:r>
        <w:rPr/>
        <w:t>Stern</w:t>
      </w:r>
      <w:r>
        <w:rPr>
          <w:spacing w:val="-7"/>
        </w:rPr>
        <w:t> </w:t>
      </w:r>
      <w:r>
        <w:rPr/>
        <w:t>2003).</w:t>
      </w:r>
      <w:r>
        <w:rPr>
          <w:spacing w:val="-7"/>
        </w:rPr>
        <w:t> </w:t>
      </w:r>
      <w:r>
        <w:rPr/>
        <w:t>Cultural</w:t>
      </w:r>
      <w:r>
        <w:rPr>
          <w:spacing w:val="-7"/>
        </w:rPr>
        <w:t> </w:t>
      </w:r>
      <w:r>
        <w:rPr/>
        <w:t>identi- ties such as gender and caste enormously affect mobility chances in Uttar Pradesh and elsewhere. So do connections with patron-client networks.</w:t>
      </w:r>
    </w:p>
    <w:p>
      <w:pPr>
        <w:pStyle w:val="BodyText"/>
        <w:spacing w:line="259" w:lineRule="auto"/>
        <w:ind w:left="119" w:right="337" w:firstLine="240"/>
      </w:pPr>
      <w:r>
        <w:rPr/>
        <w:t>A</w:t>
      </w:r>
      <w:r>
        <w:rPr>
          <w:spacing w:val="-2"/>
        </w:rPr>
        <w:t> </w:t>
      </w:r>
      <w:r>
        <w:rPr/>
        <w:t>broader</w:t>
      </w:r>
      <w:r>
        <w:rPr>
          <w:spacing w:val="-2"/>
        </w:rPr>
        <w:t> </w:t>
      </w:r>
      <w:r>
        <w:rPr/>
        <w:t>look</w:t>
      </w:r>
      <w:r>
        <w:rPr>
          <w:spacing w:val="-2"/>
        </w:rPr>
        <w:t> </w:t>
      </w:r>
      <w:r>
        <w:rPr/>
        <w:t>at</w:t>
      </w:r>
      <w:r>
        <w:rPr>
          <w:spacing w:val="-2"/>
        </w:rPr>
        <w:t> </w:t>
      </w:r>
      <w:r>
        <w:rPr/>
        <w:t>the</w:t>
      </w:r>
      <w:r>
        <w:rPr>
          <w:spacing w:val="-2"/>
        </w:rPr>
        <w:t> </w:t>
      </w:r>
      <w:r>
        <w:rPr/>
        <w:t>case</w:t>
      </w:r>
      <w:r>
        <w:rPr>
          <w:spacing w:val="-2"/>
        </w:rPr>
        <w:t> </w:t>
      </w:r>
      <w:r>
        <w:rPr/>
        <w:t>studies</w:t>
      </w:r>
      <w:r>
        <w:rPr>
          <w:spacing w:val="-2"/>
        </w:rPr>
        <w:t> </w:t>
      </w:r>
      <w:r>
        <w:rPr/>
        <w:t>in</w:t>
      </w:r>
      <w:r>
        <w:rPr>
          <w:spacing w:val="-2"/>
        </w:rPr>
        <w:t> </w:t>
      </w:r>
      <w:r>
        <w:rPr/>
        <w:t>the</w:t>
      </w:r>
      <w:r>
        <w:rPr>
          <w:spacing w:val="-2"/>
        </w:rPr>
        <w:t> </w:t>
      </w:r>
      <w:r>
        <w:rPr/>
        <w:t>World</w:t>
      </w:r>
      <w:r>
        <w:rPr>
          <w:spacing w:val="-2"/>
        </w:rPr>
        <w:t> </w:t>
      </w:r>
      <w:r>
        <w:rPr/>
        <w:t>Bank’s</w:t>
      </w:r>
      <w:r>
        <w:rPr>
          <w:spacing w:val="-2"/>
        </w:rPr>
        <w:t> </w:t>
      </w:r>
      <w:r>
        <w:rPr/>
        <w:t>portfolios</w:t>
      </w:r>
      <w:r>
        <w:rPr>
          <w:spacing w:val="-2"/>
        </w:rPr>
        <w:t> </w:t>
      </w:r>
      <w:r>
        <w:rPr/>
        <w:t>there- fore suggests two qualifications to any straightforward inference from the </w:t>
      </w:r>
      <w:r>
        <w:rPr>
          <w:spacing w:val="-2"/>
        </w:rPr>
        <w:t>Mahood</w:t>
      </w:r>
      <w:r>
        <w:rPr>
          <w:spacing w:val="-12"/>
        </w:rPr>
        <w:t> </w:t>
      </w:r>
      <w:r>
        <w:rPr>
          <w:spacing w:val="-2"/>
        </w:rPr>
        <w:t>Rab</w:t>
      </w:r>
      <w:r>
        <w:rPr>
          <w:spacing w:val="-11"/>
        </w:rPr>
        <w:t> </w:t>
      </w:r>
      <w:r>
        <w:rPr>
          <w:spacing w:val="-2"/>
        </w:rPr>
        <w:t>story</w:t>
      </w:r>
      <w:r>
        <w:rPr>
          <w:spacing w:val="-11"/>
        </w:rPr>
        <w:t> </w:t>
      </w:r>
      <w:r>
        <w:rPr>
          <w:spacing w:val="-2"/>
        </w:rPr>
        <w:t>that</w:t>
      </w:r>
      <w:r>
        <w:rPr>
          <w:spacing w:val="-11"/>
        </w:rPr>
        <w:t> </w:t>
      </w:r>
      <w:r>
        <w:rPr>
          <w:spacing w:val="-2"/>
        </w:rPr>
        <w:t>“virtue</w:t>
      </w:r>
      <w:r>
        <w:rPr>
          <w:spacing w:val="-11"/>
        </w:rPr>
        <w:t> </w:t>
      </w:r>
      <w:r>
        <w:rPr>
          <w:spacing w:val="-2"/>
        </w:rPr>
        <w:t>×</w:t>
      </w:r>
      <w:r>
        <w:rPr>
          <w:spacing w:val="-11"/>
        </w:rPr>
        <w:t> </w:t>
      </w:r>
      <w:r>
        <w:rPr>
          <w:spacing w:val="-2"/>
        </w:rPr>
        <w:t>effort</w:t>
      </w:r>
      <w:r>
        <w:rPr>
          <w:spacing w:val="-11"/>
        </w:rPr>
        <w:t> </w:t>
      </w:r>
      <w:r>
        <w:rPr>
          <w:spacing w:val="-2"/>
        </w:rPr>
        <w:t>=</w:t>
      </w:r>
      <w:r>
        <w:rPr>
          <w:spacing w:val="-11"/>
        </w:rPr>
        <w:t> </w:t>
      </w:r>
      <w:r>
        <w:rPr>
          <w:spacing w:val="-2"/>
        </w:rPr>
        <w:t>success.”</w:t>
      </w:r>
      <w:r>
        <w:rPr>
          <w:spacing w:val="-12"/>
        </w:rPr>
        <w:t> </w:t>
      </w:r>
      <w:r>
        <w:rPr>
          <w:spacing w:val="-2"/>
        </w:rPr>
        <w:t>First,</w:t>
      </w:r>
      <w:r>
        <w:rPr>
          <w:spacing w:val="-11"/>
        </w:rPr>
        <w:t> </w:t>
      </w:r>
      <w:r>
        <w:rPr>
          <w:spacing w:val="-2"/>
        </w:rPr>
        <w:t>very</w:t>
      </w:r>
      <w:r>
        <w:rPr>
          <w:spacing w:val="-11"/>
        </w:rPr>
        <w:t> </w:t>
      </w:r>
      <w:r>
        <w:rPr>
          <w:spacing w:val="-2"/>
        </w:rPr>
        <w:t>few</w:t>
      </w:r>
      <w:r>
        <w:rPr>
          <w:spacing w:val="-11"/>
        </w:rPr>
        <w:t> </w:t>
      </w:r>
      <w:r>
        <w:rPr>
          <w:spacing w:val="-2"/>
        </w:rPr>
        <w:t>of</w:t>
      </w:r>
      <w:r>
        <w:rPr>
          <w:spacing w:val="-11"/>
        </w:rPr>
        <w:t> </w:t>
      </w:r>
      <w:r>
        <w:rPr>
          <w:spacing w:val="-2"/>
        </w:rPr>
        <w:t>the</w:t>
      </w:r>
      <w:r>
        <w:rPr>
          <w:spacing w:val="-11"/>
        </w:rPr>
        <w:t> </w:t>
      </w:r>
      <w:r>
        <w:rPr>
          <w:spacing w:val="-2"/>
        </w:rPr>
        <w:t>poor </w:t>
      </w:r>
      <w:r>
        <w:rPr/>
        <w:t>people</w:t>
      </w:r>
      <w:r>
        <w:rPr>
          <w:spacing w:val="-14"/>
        </w:rPr>
        <w:t> </w:t>
      </w:r>
      <w:r>
        <w:rPr/>
        <w:t>surveyed</w:t>
      </w:r>
      <w:r>
        <w:rPr>
          <w:spacing w:val="-13"/>
        </w:rPr>
        <w:t> </w:t>
      </w:r>
      <w:r>
        <w:rPr/>
        <w:t>for</w:t>
      </w:r>
      <w:r>
        <w:rPr>
          <w:spacing w:val="-13"/>
        </w:rPr>
        <w:t> </w:t>
      </w:r>
      <w:r>
        <w:rPr/>
        <w:t>Voices</w:t>
      </w:r>
      <w:r>
        <w:rPr>
          <w:spacing w:val="-13"/>
        </w:rPr>
        <w:t> </w:t>
      </w:r>
      <w:r>
        <w:rPr/>
        <w:t>of</w:t>
      </w:r>
      <w:r>
        <w:rPr>
          <w:spacing w:val="-13"/>
        </w:rPr>
        <w:t> </w:t>
      </w:r>
      <w:r>
        <w:rPr/>
        <w:t>the</w:t>
      </w:r>
      <w:r>
        <w:rPr>
          <w:spacing w:val="-13"/>
        </w:rPr>
        <w:t> </w:t>
      </w:r>
      <w:r>
        <w:rPr/>
        <w:t>Poor</w:t>
      </w:r>
      <w:r>
        <w:rPr>
          <w:spacing w:val="-13"/>
        </w:rPr>
        <w:t> </w:t>
      </w:r>
      <w:r>
        <w:rPr/>
        <w:t>actually</w:t>
      </w:r>
      <w:r>
        <w:rPr>
          <w:spacing w:val="-13"/>
        </w:rPr>
        <w:t> </w:t>
      </w:r>
      <w:r>
        <w:rPr/>
        <w:t>accomplished</w:t>
      </w:r>
      <w:r>
        <w:rPr>
          <w:spacing w:val="-14"/>
        </w:rPr>
        <w:t> </w:t>
      </w:r>
      <w:r>
        <w:rPr/>
        <w:t>anything</w:t>
      </w:r>
      <w:r>
        <w:rPr>
          <w:spacing w:val="-13"/>
        </w:rPr>
        <w:t> </w:t>
      </w:r>
      <w:r>
        <w:rPr/>
        <w:t>like Mahood</w:t>
      </w:r>
      <w:r>
        <w:rPr>
          <w:spacing w:val="-11"/>
        </w:rPr>
        <w:t> </w:t>
      </w:r>
      <w:r>
        <w:rPr/>
        <w:t>Rab’s</w:t>
      </w:r>
      <w:r>
        <w:rPr>
          <w:spacing w:val="-11"/>
        </w:rPr>
        <w:t> </w:t>
      </w:r>
      <w:r>
        <w:rPr/>
        <w:t>spectacular</w:t>
      </w:r>
      <w:r>
        <w:rPr>
          <w:spacing w:val="-11"/>
        </w:rPr>
        <w:t> </w:t>
      </w:r>
      <w:r>
        <w:rPr/>
        <w:t>family</w:t>
      </w:r>
      <w:r>
        <w:rPr>
          <w:spacing w:val="-11"/>
        </w:rPr>
        <w:t> </w:t>
      </w:r>
      <w:r>
        <w:rPr/>
        <w:t>exit</w:t>
      </w:r>
      <w:r>
        <w:rPr>
          <w:spacing w:val="-11"/>
        </w:rPr>
        <w:t> </w:t>
      </w:r>
      <w:r>
        <w:rPr/>
        <w:t>from</w:t>
      </w:r>
      <w:r>
        <w:rPr>
          <w:spacing w:val="-11"/>
        </w:rPr>
        <w:t> </w:t>
      </w:r>
      <w:r>
        <w:rPr/>
        <w:t>poverty.</w:t>
      </w:r>
      <w:r>
        <w:rPr>
          <w:spacing w:val="-11"/>
        </w:rPr>
        <w:t> </w:t>
      </w:r>
      <w:r>
        <w:rPr/>
        <w:t>In</w:t>
      </w:r>
      <w:r>
        <w:rPr>
          <w:spacing w:val="-11"/>
        </w:rPr>
        <w:t> </w:t>
      </w:r>
      <w:r>
        <w:rPr/>
        <w:t>the</w:t>
      </w:r>
      <w:r>
        <w:rPr>
          <w:spacing w:val="-11"/>
        </w:rPr>
        <w:t> </w:t>
      </w:r>
      <w:r>
        <w:rPr/>
        <w:t>study’s</w:t>
      </w:r>
      <w:r>
        <w:rPr>
          <w:spacing w:val="-11"/>
        </w:rPr>
        <w:t> </w:t>
      </w:r>
      <w:r>
        <w:rPr/>
        <w:t>detailed analysis of Bangladesh, for example, some of the “social poor” had con- nections to draw on, but the “helpless poor” did not, and the “hated poor” clearly</w:t>
      </w:r>
      <w:r>
        <w:rPr>
          <w:spacing w:val="-1"/>
        </w:rPr>
        <w:t> </w:t>
      </w:r>
      <w:r>
        <w:rPr/>
        <w:t>belonged</w:t>
      </w:r>
      <w:r>
        <w:rPr>
          <w:spacing w:val="-1"/>
        </w:rPr>
        <w:t> </w:t>
      </w:r>
      <w:r>
        <w:rPr/>
        <w:t>to</w:t>
      </w:r>
      <w:r>
        <w:rPr>
          <w:spacing w:val="-1"/>
        </w:rPr>
        <w:t> </w:t>
      </w:r>
      <w:r>
        <w:rPr/>
        <w:t>the</w:t>
      </w:r>
      <w:r>
        <w:rPr>
          <w:spacing w:val="-1"/>
        </w:rPr>
        <w:t> </w:t>
      </w:r>
      <w:r>
        <w:rPr/>
        <w:t>wrong</w:t>
      </w:r>
      <w:r>
        <w:rPr>
          <w:spacing w:val="-1"/>
        </w:rPr>
        <w:t> </w:t>
      </w:r>
      <w:r>
        <w:rPr/>
        <w:t>categories</w:t>
      </w:r>
      <w:r>
        <w:rPr>
          <w:spacing w:val="-1"/>
        </w:rPr>
        <w:t> </w:t>
      </w:r>
      <w:r>
        <w:rPr/>
        <w:t>for</w:t>
      </w:r>
      <w:r>
        <w:rPr>
          <w:spacing w:val="-1"/>
        </w:rPr>
        <w:t> </w:t>
      </w:r>
      <w:r>
        <w:rPr/>
        <w:t>any</w:t>
      </w:r>
      <w:r>
        <w:rPr>
          <w:spacing w:val="-1"/>
        </w:rPr>
        <w:t> </w:t>
      </w:r>
      <w:r>
        <w:rPr/>
        <w:t>such</w:t>
      </w:r>
      <w:r>
        <w:rPr>
          <w:spacing w:val="-1"/>
        </w:rPr>
        <w:t> </w:t>
      </w:r>
      <w:r>
        <w:rPr/>
        <w:t>assistance</w:t>
      </w:r>
      <w:r>
        <w:rPr>
          <w:spacing w:val="-1"/>
        </w:rPr>
        <w:t> </w:t>
      </w:r>
      <w:r>
        <w:rPr/>
        <w:t>(Narayan </w:t>
      </w:r>
      <w:r>
        <w:rPr>
          <w:spacing w:val="-2"/>
        </w:rPr>
        <w:t>and</w:t>
      </w:r>
      <w:r>
        <w:rPr>
          <w:spacing w:val="-12"/>
        </w:rPr>
        <w:t> </w:t>
      </w:r>
      <w:r>
        <w:rPr>
          <w:spacing w:val="-2"/>
        </w:rPr>
        <w:t>Petesch</w:t>
      </w:r>
      <w:r>
        <w:rPr>
          <w:spacing w:val="-11"/>
        </w:rPr>
        <w:t> </w:t>
      </w:r>
      <w:r>
        <w:rPr>
          <w:spacing w:val="-2"/>
        </w:rPr>
        <w:t>2002:</w:t>
      </w:r>
      <w:r>
        <w:rPr>
          <w:spacing w:val="-11"/>
        </w:rPr>
        <w:t> </w:t>
      </w:r>
      <w:r>
        <w:rPr>
          <w:spacing w:val="-2"/>
        </w:rPr>
        <w:t>121).</w:t>
      </w:r>
      <w:r>
        <w:rPr>
          <w:spacing w:val="-11"/>
        </w:rPr>
        <w:t> </w:t>
      </w:r>
      <w:r>
        <w:rPr>
          <w:spacing w:val="-2"/>
        </w:rPr>
        <w:t>Most</w:t>
      </w:r>
      <w:r>
        <w:rPr>
          <w:spacing w:val="-11"/>
        </w:rPr>
        <w:t> </w:t>
      </w:r>
      <w:r>
        <w:rPr>
          <w:spacing w:val="-2"/>
        </w:rPr>
        <w:t>of</w:t>
      </w:r>
      <w:r>
        <w:rPr>
          <w:spacing w:val="-11"/>
        </w:rPr>
        <w:t> </w:t>
      </w:r>
      <w:r>
        <w:rPr>
          <w:spacing w:val="-2"/>
        </w:rPr>
        <w:t>the</w:t>
      </w:r>
      <w:r>
        <w:rPr>
          <w:spacing w:val="-11"/>
        </w:rPr>
        <w:t> </w:t>
      </w:r>
      <w:r>
        <w:rPr>
          <w:spacing w:val="-2"/>
        </w:rPr>
        <w:t>Bangladeshi</w:t>
      </w:r>
      <w:r>
        <w:rPr>
          <w:spacing w:val="-11"/>
        </w:rPr>
        <w:t> </w:t>
      </w:r>
      <w:r>
        <w:rPr>
          <w:spacing w:val="-2"/>
        </w:rPr>
        <w:t>poor</w:t>
      </w:r>
      <w:r>
        <w:rPr>
          <w:spacing w:val="-12"/>
        </w:rPr>
        <w:t> </w:t>
      </w:r>
      <w:r>
        <w:rPr>
          <w:spacing w:val="-2"/>
        </w:rPr>
        <w:t>apparently</w:t>
      </w:r>
      <w:r>
        <w:rPr>
          <w:spacing w:val="-11"/>
        </w:rPr>
        <w:t> </w:t>
      </w:r>
      <w:r>
        <w:rPr>
          <w:spacing w:val="-2"/>
        </w:rPr>
        <w:t>lack</w:t>
      </w:r>
      <w:r>
        <w:rPr>
          <w:spacing w:val="-11"/>
        </w:rPr>
        <w:t> </w:t>
      </w:r>
      <w:r>
        <w:rPr>
          <w:spacing w:val="-2"/>
        </w:rPr>
        <w:t>favor- </w:t>
      </w:r>
      <w:r>
        <w:rPr/>
        <w:t>able categorical memberships and interpersonal connections.</w:t>
      </w:r>
    </w:p>
    <w:p>
      <w:pPr>
        <w:pStyle w:val="BodyText"/>
        <w:spacing w:line="259" w:lineRule="auto"/>
        <w:ind w:left="119" w:right="337" w:firstLine="240"/>
        <w:jc w:val="right"/>
      </w:pPr>
      <w:r>
        <w:rPr/>
        <w:t>Second, whether or not social connections and membership in a favor- ably</w:t>
      </w:r>
      <w:r>
        <w:rPr>
          <w:spacing w:val="-13"/>
        </w:rPr>
        <w:t> </w:t>
      </w:r>
      <w:r>
        <w:rPr/>
        <w:t>situated</w:t>
      </w:r>
      <w:r>
        <w:rPr>
          <w:spacing w:val="-13"/>
        </w:rPr>
        <w:t> </w:t>
      </w:r>
      <w:r>
        <w:rPr/>
        <w:t>social</w:t>
      </w:r>
      <w:r>
        <w:rPr>
          <w:spacing w:val="-13"/>
        </w:rPr>
        <w:t> </w:t>
      </w:r>
      <w:r>
        <w:rPr/>
        <w:t>category</w:t>
      </w:r>
      <w:r>
        <w:rPr>
          <w:spacing w:val="-13"/>
        </w:rPr>
        <w:t> </w:t>
      </w:r>
      <w:r>
        <w:rPr/>
        <w:t>facilitated</w:t>
      </w:r>
      <w:r>
        <w:rPr>
          <w:spacing w:val="-13"/>
        </w:rPr>
        <w:t> </w:t>
      </w:r>
      <w:r>
        <w:rPr/>
        <w:t>Mahood’s</w:t>
      </w:r>
      <w:r>
        <w:rPr>
          <w:spacing w:val="-13"/>
        </w:rPr>
        <w:t> </w:t>
      </w:r>
      <w:r>
        <w:rPr/>
        <w:t>ascent,</w:t>
      </w:r>
      <w:r>
        <w:rPr>
          <w:spacing w:val="-13"/>
        </w:rPr>
        <w:t> </w:t>
      </w:r>
      <w:r>
        <w:rPr/>
        <w:t>in</w:t>
      </w:r>
      <w:r>
        <w:rPr>
          <w:spacing w:val="-13"/>
        </w:rPr>
        <w:t> </w:t>
      </w:r>
      <w:r>
        <w:rPr/>
        <w:t>general</w:t>
      </w:r>
      <w:r>
        <w:rPr>
          <w:spacing w:val="-13"/>
        </w:rPr>
        <w:t> </w:t>
      </w:r>
      <w:r>
        <w:rPr/>
        <w:t>both</w:t>
      </w:r>
      <w:r>
        <w:rPr>
          <w:spacing w:val="-13"/>
        </w:rPr>
        <w:t> </w:t>
      </w:r>
      <w:r>
        <w:rPr/>
        <w:t>of these</w:t>
      </w:r>
      <w:r>
        <w:rPr>
          <w:spacing w:val="-8"/>
        </w:rPr>
        <w:t> </w:t>
      </w:r>
      <w:r>
        <w:rPr/>
        <w:t>circumstances</w:t>
      </w:r>
      <w:r>
        <w:rPr>
          <w:spacing w:val="-8"/>
        </w:rPr>
        <w:t> </w:t>
      </w:r>
      <w:r>
        <w:rPr/>
        <w:t>affected</w:t>
      </w:r>
      <w:r>
        <w:rPr>
          <w:spacing w:val="-8"/>
        </w:rPr>
        <w:t> </w:t>
      </w:r>
      <w:r>
        <w:rPr/>
        <w:t>mobility</w:t>
      </w:r>
      <w:r>
        <w:rPr>
          <w:spacing w:val="-8"/>
        </w:rPr>
        <w:t> </w:t>
      </w:r>
      <w:r>
        <w:rPr/>
        <w:t>or</w:t>
      </w:r>
      <w:r>
        <w:rPr>
          <w:spacing w:val="-8"/>
        </w:rPr>
        <w:t> </w:t>
      </w:r>
      <w:r>
        <w:rPr/>
        <w:t>immobility</w:t>
      </w:r>
      <w:r>
        <w:rPr>
          <w:spacing w:val="-8"/>
        </w:rPr>
        <w:t> </w:t>
      </w:r>
      <w:r>
        <w:rPr/>
        <w:t>a</w:t>
      </w:r>
      <w:r>
        <w:rPr>
          <w:spacing w:val="-8"/>
        </w:rPr>
        <w:t> </w:t>
      </w:r>
      <w:r>
        <w:rPr/>
        <w:t>great</w:t>
      </w:r>
      <w:r>
        <w:rPr>
          <w:spacing w:val="-8"/>
        </w:rPr>
        <w:t> </w:t>
      </w:r>
      <w:r>
        <w:rPr/>
        <w:t>deal</w:t>
      </w:r>
      <w:r>
        <w:rPr>
          <w:spacing w:val="-8"/>
        </w:rPr>
        <w:t> </w:t>
      </w:r>
      <w:r>
        <w:rPr/>
        <w:t>more</w:t>
      </w:r>
      <w:r>
        <w:rPr>
          <w:spacing w:val="-8"/>
        </w:rPr>
        <w:t> </w:t>
      </w:r>
      <w:r>
        <w:rPr/>
        <w:t>than did</w:t>
      </w:r>
      <w:r>
        <w:rPr>
          <w:spacing w:val="-11"/>
        </w:rPr>
        <w:t> </w:t>
      </w:r>
      <w:r>
        <w:rPr/>
        <w:t>individual</w:t>
      </w:r>
      <w:r>
        <w:rPr>
          <w:spacing w:val="-11"/>
        </w:rPr>
        <w:t> </w:t>
      </w:r>
      <w:r>
        <w:rPr/>
        <w:t>pluck</w:t>
      </w:r>
      <w:r>
        <w:rPr>
          <w:spacing w:val="-11"/>
        </w:rPr>
        <w:t> </w:t>
      </w:r>
      <w:r>
        <w:rPr/>
        <w:t>or</w:t>
      </w:r>
      <w:r>
        <w:rPr>
          <w:spacing w:val="-11"/>
        </w:rPr>
        <w:t> </w:t>
      </w:r>
      <w:r>
        <w:rPr/>
        <w:t>luck.</w:t>
      </w:r>
      <w:r>
        <w:rPr>
          <w:spacing w:val="-11"/>
        </w:rPr>
        <w:t> </w:t>
      </w:r>
      <w:r>
        <w:rPr/>
        <w:t>Most</w:t>
      </w:r>
      <w:r>
        <w:rPr>
          <w:spacing w:val="-11"/>
        </w:rPr>
        <w:t> </w:t>
      </w:r>
      <w:r>
        <w:rPr/>
        <w:t>of</w:t>
      </w:r>
      <w:r>
        <w:rPr>
          <w:spacing w:val="-11"/>
        </w:rPr>
        <w:t> </w:t>
      </w:r>
      <w:r>
        <w:rPr/>
        <w:t>the</w:t>
      </w:r>
      <w:r>
        <w:rPr>
          <w:spacing w:val="-11"/>
        </w:rPr>
        <w:t> </w:t>
      </w:r>
      <w:r>
        <w:rPr/>
        <w:t>world’s</w:t>
      </w:r>
      <w:r>
        <w:rPr>
          <w:spacing w:val="-11"/>
        </w:rPr>
        <w:t> </w:t>
      </w:r>
      <w:r>
        <w:rPr/>
        <w:t>very</w:t>
      </w:r>
      <w:r>
        <w:rPr>
          <w:spacing w:val="-11"/>
        </w:rPr>
        <w:t> </w:t>
      </w:r>
      <w:r>
        <w:rPr/>
        <w:t>poor</w:t>
      </w:r>
      <w:r>
        <w:rPr>
          <w:spacing w:val="-11"/>
        </w:rPr>
        <w:t> </w:t>
      </w:r>
      <w:r>
        <w:rPr/>
        <w:t>people,</w:t>
      </w:r>
      <w:r>
        <w:rPr>
          <w:spacing w:val="-11"/>
        </w:rPr>
        <w:t> </w:t>
      </w:r>
      <w:r>
        <w:rPr/>
        <w:t>it</w:t>
      </w:r>
      <w:r>
        <w:rPr>
          <w:spacing w:val="-11"/>
        </w:rPr>
        <w:t> </w:t>
      </w:r>
      <w:r>
        <w:rPr/>
        <w:t>seems </w:t>
      </w:r>
      <w:r>
        <w:rPr>
          <w:spacing w:val="-4"/>
        </w:rPr>
        <w:t>likely, lack favorable categorical memberships and helpful connections. If so, </w:t>
      </w:r>
      <w:r>
        <w:rPr/>
        <w:t>their</w:t>
      </w:r>
      <w:r>
        <w:rPr>
          <w:spacing w:val="-14"/>
        </w:rPr>
        <w:t> </w:t>
      </w:r>
      <w:r>
        <w:rPr/>
        <w:t>exits</w:t>
      </w:r>
      <w:r>
        <w:rPr>
          <w:spacing w:val="-13"/>
        </w:rPr>
        <w:t> </w:t>
      </w:r>
      <w:r>
        <w:rPr/>
        <w:t>from</w:t>
      </w:r>
      <w:r>
        <w:rPr>
          <w:spacing w:val="-13"/>
        </w:rPr>
        <w:t> </w:t>
      </w:r>
      <w:r>
        <w:rPr/>
        <w:t>poverty—if</w:t>
      </w:r>
      <w:r>
        <w:rPr>
          <w:spacing w:val="-13"/>
        </w:rPr>
        <w:t> </w:t>
      </w:r>
      <w:r>
        <w:rPr/>
        <w:t>they</w:t>
      </w:r>
      <w:r>
        <w:rPr>
          <w:spacing w:val="-13"/>
        </w:rPr>
        <w:t> </w:t>
      </w:r>
      <w:r>
        <w:rPr/>
        <w:t>happen</w:t>
      </w:r>
      <w:r>
        <w:rPr>
          <w:spacing w:val="-13"/>
        </w:rPr>
        <w:t> </w:t>
      </w:r>
      <w:r>
        <w:rPr/>
        <w:t>at</w:t>
      </w:r>
      <w:r>
        <w:rPr>
          <w:spacing w:val="-13"/>
        </w:rPr>
        <w:t> </w:t>
      </w:r>
      <w:r>
        <w:rPr/>
        <w:t>all—would</w:t>
      </w:r>
      <w:r>
        <w:rPr>
          <w:spacing w:val="-13"/>
        </w:rPr>
        <w:t> </w:t>
      </w:r>
      <w:r>
        <w:rPr/>
        <w:t>result</w:t>
      </w:r>
      <w:r>
        <w:rPr>
          <w:spacing w:val="-14"/>
        </w:rPr>
        <w:t> </w:t>
      </w:r>
      <w:r>
        <w:rPr/>
        <w:t>from</w:t>
      </w:r>
      <w:r>
        <w:rPr>
          <w:spacing w:val="-13"/>
        </w:rPr>
        <w:t> </w:t>
      </w:r>
      <w:r>
        <w:rPr/>
        <w:t>either</w:t>
      </w:r>
      <w:r>
        <w:rPr>
          <w:spacing w:val="-13"/>
        </w:rPr>
        <w:t> </w:t>
      </w:r>
      <w:r>
        <w:rPr/>
        <w:t>(a) their</w:t>
      </w:r>
      <w:r>
        <w:rPr>
          <w:spacing w:val="-14"/>
        </w:rPr>
        <w:t> </w:t>
      </w:r>
      <w:r>
        <w:rPr/>
        <w:t>acquisition</w:t>
      </w:r>
      <w:r>
        <w:rPr>
          <w:spacing w:val="-13"/>
        </w:rPr>
        <w:t> </w:t>
      </w:r>
      <w:r>
        <w:rPr/>
        <w:t>of</w:t>
      </w:r>
      <w:r>
        <w:rPr>
          <w:spacing w:val="-13"/>
        </w:rPr>
        <w:t> </w:t>
      </w:r>
      <w:r>
        <w:rPr/>
        <w:t>new</w:t>
      </w:r>
      <w:r>
        <w:rPr>
          <w:spacing w:val="-13"/>
        </w:rPr>
        <w:t> </w:t>
      </w:r>
      <w:r>
        <w:rPr/>
        <w:t>categorical</w:t>
      </w:r>
      <w:r>
        <w:rPr>
          <w:spacing w:val="-13"/>
        </w:rPr>
        <w:t> </w:t>
      </w:r>
      <w:r>
        <w:rPr/>
        <w:t>memberships</w:t>
      </w:r>
      <w:r>
        <w:rPr>
          <w:spacing w:val="-13"/>
        </w:rPr>
        <w:t> </w:t>
      </w:r>
      <w:r>
        <w:rPr/>
        <w:t>and/or</w:t>
      </w:r>
      <w:r>
        <w:rPr>
          <w:spacing w:val="-13"/>
        </w:rPr>
        <w:t> </w:t>
      </w:r>
      <w:r>
        <w:rPr/>
        <w:t>connections,</w:t>
      </w:r>
      <w:r>
        <w:rPr>
          <w:spacing w:val="-13"/>
        </w:rPr>
        <w:t> </w:t>
      </w:r>
      <w:r>
        <w:rPr/>
        <w:t>or</w:t>
      </w:r>
      <w:r>
        <w:rPr>
          <w:spacing w:val="-14"/>
        </w:rPr>
        <w:t> </w:t>
      </w:r>
      <w:r>
        <w:rPr/>
        <w:t>(b) political-economic</w:t>
      </w:r>
      <w:r>
        <w:rPr>
          <w:spacing w:val="-3"/>
        </w:rPr>
        <w:t> </w:t>
      </w:r>
      <w:r>
        <w:rPr/>
        <w:t>changes</w:t>
      </w:r>
      <w:r>
        <w:rPr>
          <w:spacing w:val="-3"/>
        </w:rPr>
        <w:t> </w:t>
      </w:r>
      <w:r>
        <w:rPr/>
        <w:t>that</w:t>
      </w:r>
      <w:r>
        <w:rPr>
          <w:spacing w:val="-3"/>
        </w:rPr>
        <w:t> </w:t>
      </w:r>
      <w:r>
        <w:rPr/>
        <w:t>subvert</w:t>
      </w:r>
      <w:r>
        <w:rPr>
          <w:spacing w:val="-3"/>
        </w:rPr>
        <w:t> </w:t>
      </w:r>
      <w:r>
        <w:rPr/>
        <w:t>the</w:t>
      </w:r>
      <w:r>
        <w:rPr>
          <w:spacing w:val="-3"/>
        </w:rPr>
        <w:t> </w:t>
      </w:r>
      <w:r>
        <w:rPr/>
        <w:t>usual</w:t>
      </w:r>
      <w:r>
        <w:rPr>
          <w:spacing w:val="-3"/>
        </w:rPr>
        <w:t> </w:t>
      </w:r>
      <w:r>
        <w:rPr/>
        <w:t>effects</w:t>
      </w:r>
      <w:r>
        <w:rPr>
          <w:spacing w:val="-3"/>
        </w:rPr>
        <w:t> </w:t>
      </w:r>
      <w:r>
        <w:rPr/>
        <w:t>of</w:t>
      </w:r>
      <w:r>
        <w:rPr>
          <w:spacing w:val="-3"/>
        </w:rPr>
        <w:t> </w:t>
      </w:r>
      <w:r>
        <w:rPr/>
        <w:t>categories</w:t>
      </w:r>
      <w:r>
        <w:rPr>
          <w:spacing w:val="-3"/>
        </w:rPr>
        <w:t> </w:t>
      </w:r>
      <w:r>
        <w:rPr/>
        <w:t>and connections.</w:t>
      </w:r>
      <w:r>
        <w:rPr>
          <w:spacing w:val="-5"/>
        </w:rPr>
        <w:t> </w:t>
      </w:r>
      <w:r>
        <w:rPr/>
        <w:t>Socially</w:t>
      </w:r>
      <w:r>
        <w:rPr>
          <w:spacing w:val="-5"/>
        </w:rPr>
        <w:t> </w:t>
      </w:r>
      <w:r>
        <w:rPr/>
        <w:t>organized</w:t>
      </w:r>
      <w:r>
        <w:rPr>
          <w:spacing w:val="-5"/>
        </w:rPr>
        <w:t> </w:t>
      </w:r>
      <w:r>
        <w:rPr/>
        <w:t>patterns</w:t>
      </w:r>
      <w:r>
        <w:rPr>
          <w:spacing w:val="-5"/>
        </w:rPr>
        <w:t> </w:t>
      </w:r>
      <w:r>
        <w:rPr/>
        <w:t>of</w:t>
      </w:r>
      <w:r>
        <w:rPr>
          <w:spacing w:val="-5"/>
        </w:rPr>
        <w:t> </w:t>
      </w:r>
      <w:r>
        <w:rPr/>
        <w:t>exclusion</w:t>
      </w:r>
      <w:r>
        <w:rPr>
          <w:spacing w:val="-5"/>
        </w:rPr>
        <w:t> </w:t>
      </w:r>
      <w:r>
        <w:rPr/>
        <w:t>set</w:t>
      </w:r>
      <w:r>
        <w:rPr>
          <w:spacing w:val="-5"/>
        </w:rPr>
        <w:t> </w:t>
      </w:r>
      <w:r>
        <w:rPr/>
        <w:t>formidable</w:t>
      </w:r>
      <w:r>
        <w:rPr>
          <w:spacing w:val="-5"/>
        </w:rPr>
        <w:t> </w:t>
      </w:r>
      <w:r>
        <w:rPr/>
        <w:t>barri- ers</w:t>
      </w:r>
      <w:r>
        <w:rPr>
          <w:spacing w:val="-10"/>
        </w:rPr>
        <w:t> </w:t>
      </w:r>
      <w:r>
        <w:rPr/>
        <w:t>to</w:t>
      </w:r>
      <w:r>
        <w:rPr>
          <w:spacing w:val="-10"/>
        </w:rPr>
        <w:t> </w:t>
      </w:r>
      <w:r>
        <w:rPr/>
        <w:t>mobility</w:t>
      </w:r>
      <w:r>
        <w:rPr>
          <w:spacing w:val="-10"/>
        </w:rPr>
        <w:t> </w:t>
      </w:r>
      <w:r>
        <w:rPr/>
        <w:t>in</w:t>
      </w:r>
      <w:r>
        <w:rPr>
          <w:spacing w:val="-10"/>
        </w:rPr>
        <w:t> </w:t>
      </w:r>
      <w:r>
        <w:rPr/>
        <w:t>the</w:t>
      </w:r>
      <w:r>
        <w:rPr>
          <w:spacing w:val="-10"/>
        </w:rPr>
        <w:t> </w:t>
      </w:r>
      <w:r>
        <w:rPr/>
        <w:t>way</w:t>
      </w:r>
      <w:r>
        <w:rPr>
          <w:spacing w:val="-10"/>
        </w:rPr>
        <w:t> </w:t>
      </w:r>
      <w:r>
        <w:rPr/>
        <w:t>of</w:t>
      </w:r>
      <w:r>
        <w:rPr>
          <w:spacing w:val="-10"/>
        </w:rPr>
        <w:t> </w:t>
      </w:r>
      <w:r>
        <w:rPr/>
        <w:t>most</w:t>
      </w:r>
      <w:r>
        <w:rPr>
          <w:spacing w:val="-10"/>
        </w:rPr>
        <w:t> </w:t>
      </w:r>
      <w:r>
        <w:rPr/>
        <w:t>poor</w:t>
      </w:r>
      <w:r>
        <w:rPr>
          <w:spacing w:val="-10"/>
        </w:rPr>
        <w:t> </w:t>
      </w:r>
      <w:r>
        <w:rPr/>
        <w:t>individuals</w:t>
      </w:r>
      <w:r>
        <w:rPr>
          <w:spacing w:val="-10"/>
        </w:rPr>
        <w:t> </w:t>
      </w:r>
      <w:r>
        <w:rPr/>
        <w:t>and</w:t>
      </w:r>
      <w:r>
        <w:rPr>
          <w:spacing w:val="-10"/>
        </w:rPr>
        <w:t> </w:t>
      </w:r>
      <w:r>
        <w:rPr/>
        <w:t>households</w:t>
      </w:r>
      <w:r>
        <w:rPr>
          <w:spacing w:val="-10"/>
        </w:rPr>
        <w:t> </w:t>
      </w:r>
      <w:r>
        <w:rPr/>
        <w:t>(Munck </w:t>
      </w:r>
      <w:r>
        <w:rPr>
          <w:spacing w:val="-2"/>
        </w:rPr>
        <w:t>2005).</w:t>
      </w:r>
      <w:r>
        <w:rPr>
          <w:spacing w:val="-20"/>
        </w:rPr>
        <w:t> </w:t>
      </w:r>
      <w:r>
        <w:rPr>
          <w:spacing w:val="-2"/>
        </w:rPr>
        <w:t>The</w:t>
      </w:r>
      <w:r>
        <w:rPr>
          <w:spacing w:val="-20"/>
        </w:rPr>
        <w:t> </w:t>
      </w:r>
      <w:r>
        <w:rPr>
          <w:spacing w:val="-2"/>
        </w:rPr>
        <w:t>Mahood</w:t>
      </w:r>
      <w:r>
        <w:rPr>
          <w:spacing w:val="-20"/>
        </w:rPr>
        <w:t> </w:t>
      </w:r>
      <w:r>
        <w:rPr>
          <w:spacing w:val="-2"/>
        </w:rPr>
        <w:t>Rab</w:t>
      </w:r>
      <w:r>
        <w:rPr>
          <w:spacing w:val="-20"/>
        </w:rPr>
        <w:t> </w:t>
      </w:r>
      <w:r>
        <w:rPr>
          <w:spacing w:val="-2"/>
        </w:rPr>
        <w:t>story,</w:t>
      </w:r>
      <w:r>
        <w:rPr>
          <w:spacing w:val="-20"/>
        </w:rPr>
        <w:t> </w:t>
      </w:r>
      <w:r>
        <w:rPr>
          <w:spacing w:val="-2"/>
        </w:rPr>
        <w:t>in</w:t>
      </w:r>
      <w:r>
        <w:rPr>
          <w:spacing w:val="-20"/>
        </w:rPr>
        <w:t> </w:t>
      </w:r>
      <w:r>
        <w:rPr>
          <w:spacing w:val="-2"/>
        </w:rPr>
        <w:t>short,</w:t>
      </w:r>
      <w:r>
        <w:rPr>
          <w:spacing w:val="-20"/>
        </w:rPr>
        <w:t> </w:t>
      </w:r>
      <w:r>
        <w:rPr>
          <w:spacing w:val="-2"/>
        </w:rPr>
        <w:t>misleads</w:t>
      </w:r>
      <w:r>
        <w:rPr>
          <w:spacing w:val="-20"/>
        </w:rPr>
        <w:t> </w:t>
      </w:r>
      <w:r>
        <w:rPr>
          <w:spacing w:val="-2"/>
        </w:rPr>
        <w:t>us</w:t>
      </w:r>
      <w:r>
        <w:rPr>
          <w:spacing w:val="-20"/>
        </w:rPr>
        <w:t> </w:t>
      </w:r>
      <w:r>
        <w:rPr>
          <w:spacing w:val="-2"/>
        </w:rPr>
        <w:t>in</w:t>
      </w:r>
      <w:r>
        <w:rPr>
          <w:spacing w:val="-20"/>
        </w:rPr>
        <w:t> </w:t>
      </w:r>
      <w:r>
        <w:rPr>
          <w:spacing w:val="-2"/>
        </w:rPr>
        <w:t>two</w:t>
      </w:r>
      <w:r>
        <w:rPr>
          <w:spacing w:val="-20"/>
        </w:rPr>
        <w:t> </w:t>
      </w:r>
      <w:r>
        <w:rPr>
          <w:spacing w:val="-2"/>
        </w:rPr>
        <w:t>fundamental</w:t>
      </w:r>
      <w:r>
        <w:rPr>
          <w:spacing w:val="-20"/>
        </w:rPr>
        <w:t> </w:t>
      </w:r>
      <w:r>
        <w:rPr>
          <w:spacing w:val="-2"/>
        </w:rPr>
        <w:t>ways. </w:t>
      </w:r>
      <w:r>
        <w:rPr/>
        <w:t>It suggests that the main thing analysts of poverty reduction must explain is</w:t>
      </w:r>
      <w:r>
        <w:rPr>
          <w:spacing w:val="-3"/>
        </w:rPr>
        <w:t> </w:t>
      </w:r>
      <w:r>
        <w:rPr/>
        <w:t>individual-by-individual</w:t>
      </w:r>
      <w:r>
        <w:rPr>
          <w:spacing w:val="-3"/>
        </w:rPr>
        <w:t> </w:t>
      </w:r>
      <w:r>
        <w:rPr/>
        <w:t>exits</w:t>
      </w:r>
      <w:r>
        <w:rPr>
          <w:spacing w:val="-3"/>
        </w:rPr>
        <w:t> </w:t>
      </w:r>
      <w:r>
        <w:rPr/>
        <w:t>from</w:t>
      </w:r>
      <w:r>
        <w:rPr>
          <w:spacing w:val="-3"/>
        </w:rPr>
        <w:t> </w:t>
      </w:r>
      <w:r>
        <w:rPr/>
        <w:t>poverty,</w:t>
      </w:r>
      <w:r>
        <w:rPr>
          <w:spacing w:val="-3"/>
        </w:rPr>
        <w:t> </w:t>
      </w:r>
      <w:r>
        <w:rPr/>
        <w:t>and</w:t>
      </w:r>
      <w:r>
        <w:rPr>
          <w:spacing w:val="-3"/>
        </w:rPr>
        <w:t> </w:t>
      </w:r>
      <w:r>
        <w:rPr/>
        <w:t>it</w:t>
      </w:r>
      <w:r>
        <w:rPr>
          <w:spacing w:val="-3"/>
        </w:rPr>
        <w:t> </w:t>
      </w:r>
      <w:r>
        <w:rPr/>
        <w:t>implies</w:t>
      </w:r>
      <w:r>
        <w:rPr>
          <w:spacing w:val="-3"/>
        </w:rPr>
        <w:t> </w:t>
      </w:r>
      <w:r>
        <w:rPr/>
        <w:t>that</w:t>
      </w:r>
      <w:r>
        <w:rPr>
          <w:spacing w:val="-3"/>
        </w:rPr>
        <w:t> </w:t>
      </w:r>
      <w:r>
        <w:rPr/>
        <w:t>the</w:t>
      </w:r>
      <w:r>
        <w:rPr>
          <w:spacing w:val="-3"/>
        </w:rPr>
        <w:t> </w:t>
      </w:r>
      <w:r>
        <w:rPr/>
        <w:t>main causes</w:t>
      </w:r>
      <w:r>
        <w:rPr>
          <w:spacing w:val="-14"/>
        </w:rPr>
        <w:t> </w:t>
      </w:r>
      <w:r>
        <w:rPr/>
        <w:t>of</w:t>
      </w:r>
      <w:r>
        <w:rPr>
          <w:spacing w:val="-13"/>
        </w:rPr>
        <w:t> </w:t>
      </w:r>
      <w:r>
        <w:rPr/>
        <w:t>poverty</w:t>
      </w:r>
      <w:r>
        <w:rPr>
          <w:spacing w:val="-13"/>
        </w:rPr>
        <w:t> </w:t>
      </w:r>
      <w:r>
        <w:rPr/>
        <w:t>reduction</w:t>
      </w:r>
      <w:r>
        <w:rPr>
          <w:spacing w:val="-13"/>
        </w:rPr>
        <w:t> </w:t>
      </w:r>
      <w:r>
        <w:rPr/>
        <w:t>involve</w:t>
      </w:r>
      <w:r>
        <w:rPr>
          <w:spacing w:val="-13"/>
        </w:rPr>
        <w:t> </w:t>
      </w:r>
      <w:r>
        <w:rPr/>
        <w:t>individual</w:t>
      </w:r>
      <w:r>
        <w:rPr>
          <w:spacing w:val="-13"/>
        </w:rPr>
        <w:t> </w:t>
      </w:r>
      <w:r>
        <w:rPr/>
        <w:t>characteristics</w:t>
      </w:r>
      <w:r>
        <w:rPr>
          <w:spacing w:val="-13"/>
        </w:rPr>
        <w:t> </w:t>
      </w:r>
      <w:r>
        <w:rPr/>
        <w:t>and</w:t>
      </w:r>
      <w:r>
        <w:rPr>
          <w:spacing w:val="-13"/>
        </w:rPr>
        <w:t> </w:t>
      </w:r>
      <w:r>
        <w:rPr/>
        <w:t>behavior. On the contrary, the real-life availability of most assets and capabilities</w:t>
      </w:r>
      <w:r>
        <w:rPr>
          <w:spacing w:val="80"/>
        </w:rPr>
        <w:t> </w:t>
      </w:r>
      <w:r>
        <w:rPr>
          <w:spacing w:val="-2"/>
        </w:rPr>
        <w:t>on</w:t>
      </w:r>
      <w:r>
        <w:rPr>
          <w:spacing w:val="-6"/>
        </w:rPr>
        <w:t> </w:t>
      </w:r>
      <w:r>
        <w:rPr>
          <w:spacing w:val="-2"/>
        </w:rPr>
        <w:t>the</w:t>
      </w:r>
      <w:r>
        <w:rPr>
          <w:spacing w:val="-6"/>
        </w:rPr>
        <w:t> </w:t>
      </w:r>
      <w:r>
        <w:rPr>
          <w:spacing w:val="-2"/>
        </w:rPr>
        <w:t>comprehensive</w:t>
      </w:r>
      <w:r>
        <w:rPr>
          <w:spacing w:val="-6"/>
        </w:rPr>
        <w:t> </w:t>
      </w:r>
      <w:r>
        <w:rPr>
          <w:spacing w:val="-2"/>
        </w:rPr>
        <w:t>Narayan-Petesch</w:t>
      </w:r>
      <w:r>
        <w:rPr>
          <w:spacing w:val="-6"/>
        </w:rPr>
        <w:t> </w:t>
      </w:r>
      <w:r>
        <w:rPr>
          <w:spacing w:val="-2"/>
        </w:rPr>
        <w:t>checklist</w:t>
      </w:r>
      <w:r>
        <w:rPr>
          <w:spacing w:val="-6"/>
        </w:rPr>
        <w:t> </w:t>
      </w:r>
      <w:r>
        <w:rPr>
          <w:spacing w:val="-2"/>
        </w:rPr>
        <w:t>results</w:t>
      </w:r>
      <w:r>
        <w:rPr>
          <w:spacing w:val="-6"/>
        </w:rPr>
        <w:t> </w:t>
      </w:r>
      <w:r>
        <w:rPr>
          <w:spacing w:val="-2"/>
        </w:rPr>
        <w:t>from</w:t>
      </w:r>
      <w:r>
        <w:rPr>
          <w:spacing w:val="-6"/>
        </w:rPr>
        <w:t> </w:t>
      </w:r>
      <w:r>
        <w:rPr>
          <w:spacing w:val="-2"/>
        </w:rPr>
        <w:t>economic,</w:t>
      </w:r>
      <w:r>
        <w:rPr>
          <w:spacing w:val="-6"/>
        </w:rPr>
        <w:t> </w:t>
      </w:r>
      <w:r>
        <w:rPr>
          <w:spacing w:val="-2"/>
        </w:rPr>
        <w:t>or- </w:t>
      </w:r>
      <w:r>
        <w:rPr/>
        <w:t>ganizational,</w:t>
      </w:r>
      <w:r>
        <w:rPr>
          <w:spacing w:val="-9"/>
        </w:rPr>
        <w:t> </w:t>
      </w:r>
      <w:r>
        <w:rPr/>
        <w:t>and</w:t>
      </w:r>
      <w:r>
        <w:rPr>
          <w:spacing w:val="-9"/>
        </w:rPr>
        <w:t> </w:t>
      </w:r>
      <w:r>
        <w:rPr/>
        <w:t>political</w:t>
      </w:r>
      <w:r>
        <w:rPr>
          <w:spacing w:val="-9"/>
        </w:rPr>
        <w:t> </w:t>
      </w:r>
      <w:r>
        <w:rPr/>
        <w:t>processes</w:t>
      </w:r>
      <w:r>
        <w:rPr>
          <w:spacing w:val="-9"/>
        </w:rPr>
        <w:t> </w:t>
      </w:r>
      <w:r>
        <w:rPr/>
        <w:t>over</w:t>
      </w:r>
      <w:r>
        <w:rPr>
          <w:spacing w:val="-9"/>
        </w:rPr>
        <w:t> </w:t>
      </w:r>
      <w:r>
        <w:rPr/>
        <w:t>which</w:t>
      </w:r>
      <w:r>
        <w:rPr>
          <w:spacing w:val="-9"/>
        </w:rPr>
        <w:t> </w:t>
      </w:r>
      <w:r>
        <w:rPr/>
        <w:t>the</w:t>
      </w:r>
      <w:r>
        <w:rPr>
          <w:spacing w:val="-9"/>
        </w:rPr>
        <w:t> </w:t>
      </w:r>
      <w:r>
        <w:rPr/>
        <w:t>typical</w:t>
      </w:r>
      <w:r>
        <w:rPr>
          <w:spacing w:val="-9"/>
        </w:rPr>
        <w:t> </w:t>
      </w:r>
      <w:r>
        <w:rPr/>
        <w:t>poor</w:t>
      </w:r>
      <w:r>
        <w:rPr>
          <w:spacing w:val="-9"/>
        </w:rPr>
        <w:t> </w:t>
      </w:r>
      <w:r>
        <w:rPr/>
        <w:t>individual or</w:t>
      </w:r>
      <w:r>
        <w:rPr>
          <w:spacing w:val="-11"/>
        </w:rPr>
        <w:t> </w:t>
      </w:r>
      <w:r>
        <w:rPr/>
        <w:t>household</w:t>
      </w:r>
      <w:r>
        <w:rPr>
          <w:spacing w:val="-11"/>
        </w:rPr>
        <w:t> </w:t>
      </w:r>
      <w:r>
        <w:rPr/>
        <w:t>exercises</w:t>
      </w:r>
      <w:r>
        <w:rPr>
          <w:spacing w:val="-11"/>
        </w:rPr>
        <w:t> </w:t>
      </w:r>
      <w:r>
        <w:rPr/>
        <w:t>precious</w:t>
      </w:r>
      <w:r>
        <w:rPr>
          <w:spacing w:val="-11"/>
        </w:rPr>
        <w:t> </w:t>
      </w:r>
      <w:r>
        <w:rPr/>
        <w:t>little</w:t>
      </w:r>
      <w:r>
        <w:rPr>
          <w:spacing w:val="-11"/>
        </w:rPr>
        <w:t> </w:t>
      </w:r>
      <w:r>
        <w:rPr/>
        <w:t>control.</w:t>
      </w:r>
      <w:r>
        <w:rPr>
          <w:spacing w:val="-11"/>
        </w:rPr>
        <w:t> </w:t>
      </w:r>
      <w:r>
        <w:rPr/>
        <w:t>Those</w:t>
      </w:r>
      <w:r>
        <w:rPr>
          <w:spacing w:val="-11"/>
        </w:rPr>
        <w:t> </w:t>
      </w:r>
      <w:r>
        <w:rPr/>
        <w:t>processes</w:t>
      </w:r>
      <w:r>
        <w:rPr>
          <w:spacing w:val="-11"/>
        </w:rPr>
        <w:t> </w:t>
      </w:r>
      <w:r>
        <w:rPr/>
        <w:t>produce</w:t>
      </w:r>
      <w:r>
        <w:rPr>
          <w:spacing w:val="-11"/>
        </w:rPr>
        <w:t> </w:t>
      </w:r>
      <w:r>
        <w:rPr/>
        <w:t>and maintain</w:t>
      </w:r>
      <w:r>
        <w:rPr>
          <w:spacing w:val="-10"/>
        </w:rPr>
        <w:t> </w:t>
      </w:r>
      <w:r>
        <w:rPr/>
        <w:t>the</w:t>
      </w:r>
      <w:r>
        <w:rPr>
          <w:spacing w:val="-10"/>
        </w:rPr>
        <w:t> </w:t>
      </w:r>
      <w:r>
        <w:rPr/>
        <w:t>crucial</w:t>
      </w:r>
      <w:r>
        <w:rPr>
          <w:spacing w:val="-10"/>
        </w:rPr>
        <w:t> </w:t>
      </w:r>
      <w:r>
        <w:rPr/>
        <w:t>categorical</w:t>
      </w:r>
      <w:r>
        <w:rPr>
          <w:spacing w:val="-10"/>
        </w:rPr>
        <w:t> </w:t>
      </w:r>
      <w:r>
        <w:rPr/>
        <w:t>memberships</w:t>
      </w:r>
      <w:r>
        <w:rPr>
          <w:spacing w:val="-10"/>
        </w:rPr>
        <w:t> </w:t>
      </w:r>
      <w:r>
        <w:rPr/>
        <w:t>and</w:t>
      </w:r>
      <w:r>
        <w:rPr>
          <w:spacing w:val="-10"/>
        </w:rPr>
        <w:t> </w:t>
      </w:r>
      <w:r>
        <w:rPr/>
        <w:t>social</w:t>
      </w:r>
      <w:r>
        <w:rPr>
          <w:spacing w:val="-10"/>
        </w:rPr>
        <w:t> </w:t>
      </w:r>
      <w:r>
        <w:rPr/>
        <w:t>connections.</w:t>
      </w:r>
      <w:r>
        <w:rPr>
          <w:spacing w:val="-10"/>
        </w:rPr>
        <w:t> </w:t>
      </w:r>
      <w:r>
        <w:rPr/>
        <w:t>They thereby</w:t>
      </w:r>
      <w:r>
        <w:rPr>
          <w:spacing w:val="-6"/>
        </w:rPr>
        <w:t> </w:t>
      </w:r>
      <w:r>
        <w:rPr/>
        <w:t>cause</w:t>
      </w:r>
      <w:r>
        <w:rPr>
          <w:spacing w:val="-6"/>
        </w:rPr>
        <w:t> </w:t>
      </w:r>
      <w:r>
        <w:rPr/>
        <w:t>differential</w:t>
      </w:r>
      <w:r>
        <w:rPr>
          <w:spacing w:val="-6"/>
        </w:rPr>
        <w:t> </w:t>
      </w:r>
      <w:r>
        <w:rPr/>
        <w:t>exclusion</w:t>
      </w:r>
      <w:r>
        <w:rPr>
          <w:spacing w:val="-6"/>
        </w:rPr>
        <w:t> </w:t>
      </w:r>
      <w:r>
        <w:rPr/>
        <w:t>of</w:t>
      </w:r>
      <w:r>
        <w:rPr>
          <w:spacing w:val="-6"/>
        </w:rPr>
        <w:t> </w:t>
      </w:r>
      <w:r>
        <w:rPr/>
        <w:t>poor</w:t>
      </w:r>
      <w:r>
        <w:rPr>
          <w:spacing w:val="-6"/>
        </w:rPr>
        <w:t> </w:t>
      </w:r>
      <w:r>
        <w:rPr/>
        <w:t>individuals</w:t>
      </w:r>
      <w:r>
        <w:rPr>
          <w:spacing w:val="-6"/>
        </w:rPr>
        <w:t> </w:t>
      </w:r>
      <w:r>
        <w:rPr/>
        <w:t>and</w:t>
      </w:r>
      <w:r>
        <w:rPr>
          <w:spacing w:val="-6"/>
        </w:rPr>
        <w:t> </w:t>
      </w:r>
      <w:r>
        <w:rPr/>
        <w:t>households.</w:t>
      </w:r>
      <w:r>
        <w:rPr>
          <w:spacing w:val="-6"/>
        </w:rPr>
        <w:t> </w:t>
      </w:r>
      <w:r>
        <w:rPr/>
        <w:t>In general</w:t>
      </w:r>
      <w:r>
        <w:rPr>
          <w:spacing w:val="22"/>
        </w:rPr>
        <w:t> </w:t>
      </w:r>
      <w:r>
        <w:rPr/>
        <w:t>discussions</w:t>
      </w:r>
      <w:r>
        <w:rPr>
          <w:spacing w:val="23"/>
        </w:rPr>
        <w:t> </w:t>
      </w:r>
      <w:r>
        <w:rPr/>
        <w:t>of</w:t>
      </w:r>
      <w:r>
        <w:rPr>
          <w:spacing w:val="23"/>
        </w:rPr>
        <w:t> </w:t>
      </w:r>
      <w:r>
        <w:rPr/>
        <w:t>inequality</w:t>
      </w:r>
      <w:r>
        <w:rPr>
          <w:spacing w:val="23"/>
        </w:rPr>
        <w:t> </w:t>
      </w:r>
      <w:r>
        <w:rPr/>
        <w:t>and</w:t>
      </w:r>
      <w:r>
        <w:rPr>
          <w:spacing w:val="23"/>
        </w:rPr>
        <w:t> </w:t>
      </w:r>
      <w:r>
        <w:rPr/>
        <w:t>politics</w:t>
      </w:r>
      <w:r>
        <w:rPr>
          <w:spacing w:val="23"/>
        </w:rPr>
        <w:t> </w:t>
      </w:r>
      <w:r>
        <w:rPr/>
        <w:t>therefore</w:t>
      </w:r>
      <w:r>
        <w:rPr>
          <w:spacing w:val="23"/>
        </w:rPr>
        <w:t> </w:t>
      </w:r>
      <w:r>
        <w:rPr/>
        <w:t>set</w:t>
      </w:r>
      <w:r>
        <w:rPr>
          <w:spacing w:val="23"/>
        </w:rPr>
        <w:t> </w:t>
      </w:r>
      <w:r>
        <w:rPr/>
        <w:t>the</w:t>
      </w:r>
      <w:r>
        <w:rPr>
          <w:spacing w:val="23"/>
        </w:rPr>
        <w:t> </w:t>
      </w:r>
      <w:r>
        <w:rPr>
          <w:spacing w:val="-2"/>
        </w:rPr>
        <w:t>backdrop</w:t>
      </w:r>
    </w:p>
    <w:p>
      <w:pPr>
        <w:spacing w:after="0" w:line="259" w:lineRule="auto"/>
        <w:jc w:val="right"/>
        <w:sectPr>
          <w:pgSz w:w="8640" w:h="12960"/>
          <w:pgMar w:header="841" w:footer="0" w:top="1060" w:bottom="280" w:left="960" w:right="960"/>
        </w:sectPr>
      </w:pPr>
    </w:p>
    <w:p>
      <w:pPr>
        <w:pStyle w:val="BodyText"/>
        <w:spacing w:before="80"/>
        <w:jc w:val="left"/>
      </w:pPr>
    </w:p>
    <w:p>
      <w:pPr>
        <w:pStyle w:val="BodyText"/>
        <w:spacing w:line="259" w:lineRule="auto"/>
        <w:ind w:left="340" w:right="121"/>
      </w:pPr>
      <w:bookmarkStart w:name="_bookmark225" w:id="253"/>
      <w:bookmarkEnd w:id="253"/>
      <w:r>
        <w:rPr/>
      </w:r>
      <w:r>
        <w:rPr/>
        <w:t>for its narrower treatment of political impacts on escapes from exclusion- induced poverty.</w:t>
      </w:r>
    </w:p>
    <w:p>
      <w:pPr>
        <w:pStyle w:val="BodyText"/>
        <w:spacing w:before="237"/>
        <w:jc w:val="left"/>
      </w:pPr>
    </w:p>
    <w:p>
      <w:pPr>
        <w:pStyle w:val="Heading3"/>
        <w:ind w:left="340"/>
      </w:pPr>
      <w:r>
        <w:rPr/>
        <w:t>Individualistic</w:t>
      </w:r>
      <w:r>
        <w:rPr>
          <w:spacing w:val="-1"/>
        </w:rPr>
        <w:t> </w:t>
      </w:r>
      <w:r>
        <w:rPr/>
        <w:t>Explanations</w:t>
      </w:r>
      <w:r>
        <w:rPr>
          <w:spacing w:val="-1"/>
        </w:rPr>
        <w:t> </w:t>
      </w:r>
      <w:r>
        <w:rPr/>
        <w:t>of </w:t>
      </w:r>
      <w:r>
        <w:rPr>
          <w:spacing w:val="-2"/>
        </w:rPr>
        <w:t>Inequality</w:t>
      </w:r>
    </w:p>
    <w:p>
      <w:pPr>
        <w:pStyle w:val="BodyText"/>
        <w:spacing w:line="259" w:lineRule="auto" w:before="232"/>
        <w:ind w:left="340" w:right="117"/>
      </w:pPr>
      <w:r>
        <w:rPr/>
        <w:t>Prevailing views of inequality’s production and maintenance make it dif- ficult to grasp the processes by which exclusion generates inequality and </w:t>
      </w:r>
      <w:r>
        <w:rPr>
          <w:spacing w:val="-2"/>
        </w:rPr>
        <w:t>inequality</w:t>
      </w:r>
      <w:r>
        <w:rPr>
          <w:spacing w:val="-5"/>
        </w:rPr>
        <w:t> </w:t>
      </w:r>
      <w:r>
        <w:rPr>
          <w:spacing w:val="-2"/>
        </w:rPr>
        <w:t>causes</w:t>
      </w:r>
      <w:r>
        <w:rPr>
          <w:spacing w:val="-5"/>
        </w:rPr>
        <w:t> </w:t>
      </w:r>
      <w:r>
        <w:rPr>
          <w:spacing w:val="-2"/>
        </w:rPr>
        <w:t>poverty</w:t>
      </w:r>
      <w:r>
        <w:rPr>
          <w:spacing w:val="-5"/>
        </w:rPr>
        <w:t> </w:t>
      </w:r>
      <w:r>
        <w:rPr>
          <w:spacing w:val="-2"/>
        </w:rPr>
        <w:t>among</w:t>
      </w:r>
      <w:r>
        <w:rPr>
          <w:spacing w:val="-5"/>
        </w:rPr>
        <w:t> </w:t>
      </w:r>
      <w:r>
        <w:rPr>
          <w:spacing w:val="-2"/>
        </w:rPr>
        <w:t>excluded</w:t>
      </w:r>
      <w:r>
        <w:rPr>
          <w:spacing w:val="-5"/>
        </w:rPr>
        <w:t> </w:t>
      </w:r>
      <w:r>
        <w:rPr>
          <w:spacing w:val="-2"/>
        </w:rPr>
        <w:t>populations.</w:t>
      </w:r>
      <w:r>
        <w:rPr>
          <w:spacing w:val="-5"/>
        </w:rPr>
        <w:t> </w:t>
      </w:r>
      <w:r>
        <w:rPr>
          <w:spacing w:val="-2"/>
        </w:rPr>
        <w:t>In</w:t>
      </w:r>
      <w:r>
        <w:rPr>
          <w:spacing w:val="-5"/>
        </w:rPr>
        <w:t> </w:t>
      </w:r>
      <w:r>
        <w:rPr>
          <w:spacing w:val="-2"/>
        </w:rPr>
        <w:t>particular,</w:t>
      </w:r>
      <w:r>
        <w:rPr>
          <w:spacing w:val="-5"/>
        </w:rPr>
        <w:t> </w:t>
      </w:r>
      <w:r>
        <w:rPr>
          <w:spacing w:val="-2"/>
        </w:rPr>
        <w:t>a</w:t>
      </w:r>
      <w:r>
        <w:rPr>
          <w:spacing w:val="-5"/>
        </w:rPr>
        <w:t> </w:t>
      </w:r>
      <w:r>
        <w:rPr>
          <w:spacing w:val="-2"/>
        </w:rPr>
        <w:t>view </w:t>
      </w:r>
      <w:r>
        <w:rPr/>
        <w:t>of</w:t>
      </w:r>
      <w:r>
        <w:rPr>
          <w:spacing w:val="-14"/>
        </w:rPr>
        <w:t> </w:t>
      </w:r>
      <w:r>
        <w:rPr/>
        <w:t>inequality</w:t>
      </w:r>
      <w:r>
        <w:rPr>
          <w:spacing w:val="-13"/>
        </w:rPr>
        <w:t> </w:t>
      </w:r>
      <w:r>
        <w:rPr/>
        <w:t>and</w:t>
      </w:r>
      <w:r>
        <w:rPr>
          <w:spacing w:val="-13"/>
        </w:rPr>
        <w:t> </w:t>
      </w:r>
      <w:r>
        <w:rPr/>
        <w:t>poverty</w:t>
      </w:r>
      <w:r>
        <w:rPr>
          <w:spacing w:val="-13"/>
        </w:rPr>
        <w:t> </w:t>
      </w:r>
      <w:r>
        <w:rPr/>
        <w:t>as</w:t>
      </w:r>
      <w:r>
        <w:rPr>
          <w:spacing w:val="-13"/>
        </w:rPr>
        <w:t> </w:t>
      </w:r>
      <w:r>
        <w:rPr/>
        <w:t>outcomes</w:t>
      </w:r>
      <w:r>
        <w:rPr>
          <w:spacing w:val="-13"/>
        </w:rPr>
        <w:t> </w:t>
      </w:r>
      <w:r>
        <w:rPr/>
        <w:t>of</w:t>
      </w:r>
      <w:r>
        <w:rPr>
          <w:spacing w:val="-13"/>
        </w:rPr>
        <w:t> </w:t>
      </w:r>
      <w:r>
        <w:rPr/>
        <w:t>individual-by-individual</w:t>
      </w:r>
      <w:r>
        <w:rPr>
          <w:spacing w:val="-13"/>
        </w:rPr>
        <w:t> </w:t>
      </w:r>
      <w:r>
        <w:rPr/>
        <w:t>competi- tion</w:t>
      </w:r>
      <w:r>
        <w:rPr>
          <w:spacing w:val="-9"/>
        </w:rPr>
        <w:t> </w:t>
      </w:r>
      <w:r>
        <w:rPr/>
        <w:t>according</w:t>
      </w:r>
      <w:r>
        <w:rPr>
          <w:spacing w:val="-9"/>
        </w:rPr>
        <w:t> </w:t>
      </w:r>
      <w:r>
        <w:rPr/>
        <w:t>to</w:t>
      </w:r>
      <w:r>
        <w:rPr>
          <w:spacing w:val="-9"/>
        </w:rPr>
        <w:t> </w:t>
      </w:r>
      <w:r>
        <w:rPr/>
        <w:t>widely</w:t>
      </w:r>
      <w:r>
        <w:rPr>
          <w:spacing w:val="-9"/>
        </w:rPr>
        <w:t> </w:t>
      </w:r>
      <w:r>
        <w:rPr/>
        <w:t>shared</w:t>
      </w:r>
      <w:r>
        <w:rPr>
          <w:spacing w:val="-9"/>
        </w:rPr>
        <w:t> </w:t>
      </w:r>
      <w:r>
        <w:rPr/>
        <w:t>standards</w:t>
      </w:r>
      <w:r>
        <w:rPr>
          <w:spacing w:val="-9"/>
        </w:rPr>
        <w:t> </w:t>
      </w:r>
      <w:r>
        <w:rPr/>
        <w:t>of</w:t>
      </w:r>
      <w:r>
        <w:rPr>
          <w:spacing w:val="-9"/>
        </w:rPr>
        <w:t> </w:t>
      </w:r>
      <w:r>
        <w:rPr/>
        <w:t>merit,</w:t>
      </w:r>
      <w:r>
        <w:rPr>
          <w:spacing w:val="-9"/>
        </w:rPr>
        <w:t> </w:t>
      </w:r>
      <w:r>
        <w:rPr/>
        <w:t>worthiness,</w:t>
      </w:r>
      <w:r>
        <w:rPr>
          <w:spacing w:val="-9"/>
        </w:rPr>
        <w:t> </w:t>
      </w:r>
      <w:r>
        <w:rPr/>
        <w:t>or</w:t>
      </w:r>
      <w:r>
        <w:rPr>
          <w:spacing w:val="-9"/>
        </w:rPr>
        <w:t> </w:t>
      </w:r>
      <w:r>
        <w:rPr/>
        <w:t>privilege obscures</w:t>
      </w:r>
      <w:r>
        <w:rPr>
          <w:spacing w:val="-4"/>
        </w:rPr>
        <w:t> </w:t>
      </w:r>
      <w:r>
        <w:rPr/>
        <w:t>the</w:t>
      </w:r>
      <w:r>
        <w:rPr>
          <w:spacing w:val="-4"/>
        </w:rPr>
        <w:t> </w:t>
      </w:r>
      <w:r>
        <w:rPr/>
        <w:t>significance</w:t>
      </w:r>
      <w:r>
        <w:rPr>
          <w:spacing w:val="-4"/>
        </w:rPr>
        <w:t> </w:t>
      </w:r>
      <w:r>
        <w:rPr/>
        <w:t>of</w:t>
      </w:r>
      <w:r>
        <w:rPr>
          <w:spacing w:val="-4"/>
        </w:rPr>
        <w:t> </w:t>
      </w:r>
      <w:r>
        <w:rPr/>
        <w:t>organized</w:t>
      </w:r>
      <w:r>
        <w:rPr>
          <w:spacing w:val="-4"/>
        </w:rPr>
        <w:t> </w:t>
      </w:r>
      <w:r>
        <w:rPr/>
        <w:t>distinctions</w:t>
      </w:r>
      <w:r>
        <w:rPr>
          <w:spacing w:val="-4"/>
        </w:rPr>
        <w:t> </w:t>
      </w:r>
      <w:r>
        <w:rPr/>
        <w:t>and</w:t>
      </w:r>
      <w:r>
        <w:rPr>
          <w:spacing w:val="-4"/>
        </w:rPr>
        <w:t> </w:t>
      </w:r>
      <w:r>
        <w:rPr/>
        <w:t>interactions</w:t>
      </w:r>
      <w:r>
        <w:rPr>
          <w:spacing w:val="-4"/>
        </w:rPr>
        <w:t> </w:t>
      </w:r>
      <w:r>
        <w:rPr/>
        <w:t>among members</w:t>
      </w:r>
      <w:r>
        <w:rPr>
          <w:spacing w:val="-1"/>
        </w:rPr>
        <w:t> </w:t>
      </w:r>
      <w:r>
        <w:rPr/>
        <w:t>of</w:t>
      </w:r>
      <w:r>
        <w:rPr>
          <w:spacing w:val="-1"/>
        </w:rPr>
        <w:t> </w:t>
      </w:r>
      <w:r>
        <w:rPr/>
        <w:t>different</w:t>
      </w:r>
      <w:r>
        <w:rPr>
          <w:spacing w:val="-1"/>
        </w:rPr>
        <w:t> </w:t>
      </w:r>
      <w:r>
        <w:rPr/>
        <w:t>social</w:t>
      </w:r>
      <w:r>
        <w:rPr>
          <w:spacing w:val="-1"/>
        </w:rPr>
        <w:t> </w:t>
      </w:r>
      <w:r>
        <w:rPr/>
        <w:t>categories.</w:t>
      </w:r>
      <w:r>
        <w:rPr>
          <w:spacing w:val="-1"/>
        </w:rPr>
        <w:t> </w:t>
      </w:r>
      <w:r>
        <w:rPr/>
        <w:t>Since</w:t>
      </w:r>
      <w:r>
        <w:rPr>
          <w:spacing w:val="-1"/>
        </w:rPr>
        <w:t> </w:t>
      </w:r>
      <w:r>
        <w:rPr/>
        <w:t>my</w:t>
      </w:r>
      <w:r>
        <w:rPr>
          <w:spacing w:val="-1"/>
        </w:rPr>
        <w:t> </w:t>
      </w:r>
      <w:r>
        <w:rPr/>
        <w:t>main</w:t>
      </w:r>
      <w:r>
        <w:rPr>
          <w:spacing w:val="-1"/>
        </w:rPr>
        <w:t> </w:t>
      </w:r>
      <w:r>
        <w:rPr/>
        <w:t>argument</w:t>
      </w:r>
      <w:r>
        <w:rPr>
          <w:spacing w:val="-1"/>
        </w:rPr>
        <w:t> </w:t>
      </w:r>
      <w:r>
        <w:rPr/>
        <w:t>concerns categorical distinctions and interactions, it should help to first sketch the common view the argument rejects.</w:t>
      </w:r>
    </w:p>
    <w:p>
      <w:pPr>
        <w:pStyle w:val="BodyText"/>
        <w:spacing w:line="259" w:lineRule="auto"/>
        <w:ind w:left="340" w:right="117" w:firstLine="240"/>
      </w:pPr>
      <w:r>
        <w:rPr/>
        <w:t>Compare two very different perspectives on the processes that produce </w:t>
      </w:r>
      <w:r>
        <w:rPr>
          <w:spacing w:val="-4"/>
        </w:rPr>
        <w:t>inequality: </w:t>
      </w:r>
      <w:r>
        <w:rPr>
          <w:i/>
          <w:spacing w:val="-4"/>
        </w:rPr>
        <w:t>individual</w:t>
      </w:r>
      <w:r>
        <w:rPr>
          <w:i/>
          <w:spacing w:val="-6"/>
        </w:rPr>
        <w:t> </w:t>
      </w:r>
      <w:r>
        <w:rPr>
          <w:spacing w:val="-4"/>
        </w:rPr>
        <w:t>and </w:t>
      </w:r>
      <w:r>
        <w:rPr>
          <w:i/>
          <w:spacing w:val="-4"/>
        </w:rPr>
        <w:t>interaction.</w:t>
      </w:r>
      <w:r>
        <w:rPr>
          <w:i/>
          <w:spacing w:val="-6"/>
        </w:rPr>
        <w:t> </w:t>
      </w:r>
      <w:r>
        <w:rPr>
          <w:spacing w:val="-4"/>
        </w:rPr>
        <w:t>In an individual perspective, a person’s </w:t>
      </w:r>
      <w:r>
        <w:rPr/>
        <w:t>attributes and behavior locate that person within one or more hierarchies. Individual accounts differ greatly with regard to personal agency: At one extreme,</w:t>
      </w:r>
      <w:r>
        <w:rPr>
          <w:spacing w:val="-14"/>
        </w:rPr>
        <w:t> </w:t>
      </w:r>
      <w:r>
        <w:rPr/>
        <w:t>a</w:t>
      </w:r>
      <w:r>
        <w:rPr>
          <w:spacing w:val="-13"/>
        </w:rPr>
        <w:t> </w:t>
      </w:r>
      <w:r>
        <w:rPr/>
        <w:t>person’s</w:t>
      </w:r>
      <w:r>
        <w:rPr>
          <w:spacing w:val="-13"/>
        </w:rPr>
        <w:t> </w:t>
      </w:r>
      <w:r>
        <w:rPr/>
        <w:t>performance</w:t>
      </w:r>
      <w:r>
        <w:rPr>
          <w:spacing w:val="-13"/>
        </w:rPr>
        <w:t> </w:t>
      </w:r>
      <w:r>
        <w:rPr/>
        <w:t>determines</w:t>
      </w:r>
      <w:r>
        <w:rPr>
          <w:spacing w:val="-13"/>
        </w:rPr>
        <w:t> </w:t>
      </w:r>
      <w:r>
        <w:rPr/>
        <w:t>where</w:t>
      </w:r>
      <w:r>
        <w:rPr>
          <w:spacing w:val="-13"/>
        </w:rPr>
        <w:t> </w:t>
      </w:r>
      <w:r>
        <w:rPr/>
        <w:t>he</w:t>
      </w:r>
      <w:r>
        <w:rPr>
          <w:spacing w:val="-13"/>
        </w:rPr>
        <w:t> </w:t>
      </w:r>
      <w:r>
        <w:rPr/>
        <w:t>or</w:t>
      </w:r>
      <w:r>
        <w:rPr>
          <w:spacing w:val="-13"/>
        </w:rPr>
        <w:t> </w:t>
      </w:r>
      <w:r>
        <w:rPr/>
        <w:t>she</w:t>
      </w:r>
      <w:r>
        <w:rPr>
          <w:spacing w:val="-14"/>
        </w:rPr>
        <w:t> </w:t>
      </w:r>
      <w:r>
        <w:rPr/>
        <w:t>ends</w:t>
      </w:r>
      <w:r>
        <w:rPr>
          <w:spacing w:val="-13"/>
        </w:rPr>
        <w:t> </w:t>
      </w:r>
      <w:r>
        <w:rPr/>
        <w:t>up</w:t>
      </w:r>
      <w:r>
        <w:rPr>
          <w:spacing w:val="-13"/>
        </w:rPr>
        <w:t> </w:t>
      </w:r>
      <w:r>
        <w:rPr/>
        <w:t>within this</w:t>
      </w:r>
      <w:r>
        <w:rPr>
          <w:spacing w:val="-5"/>
        </w:rPr>
        <w:t> </w:t>
      </w:r>
      <w:r>
        <w:rPr/>
        <w:t>or</w:t>
      </w:r>
      <w:r>
        <w:rPr>
          <w:spacing w:val="-5"/>
        </w:rPr>
        <w:t> </w:t>
      </w:r>
      <w:r>
        <w:rPr/>
        <w:t>that</w:t>
      </w:r>
      <w:r>
        <w:rPr>
          <w:spacing w:val="-5"/>
        </w:rPr>
        <w:t> </w:t>
      </w:r>
      <w:r>
        <w:rPr/>
        <w:t>hierarchy.</w:t>
      </w:r>
      <w:r>
        <w:rPr>
          <w:spacing w:val="-5"/>
        </w:rPr>
        <w:t> </w:t>
      </w:r>
      <w:r>
        <w:rPr/>
        <w:t>At</w:t>
      </w:r>
      <w:r>
        <w:rPr>
          <w:spacing w:val="-5"/>
        </w:rPr>
        <w:t> </w:t>
      </w:r>
      <w:r>
        <w:rPr/>
        <w:t>the</w:t>
      </w:r>
      <w:r>
        <w:rPr>
          <w:spacing w:val="-5"/>
        </w:rPr>
        <w:t> </w:t>
      </w:r>
      <w:r>
        <w:rPr/>
        <w:t>other</w:t>
      </w:r>
      <w:r>
        <w:rPr>
          <w:spacing w:val="-5"/>
        </w:rPr>
        <w:t> </w:t>
      </w:r>
      <w:r>
        <w:rPr/>
        <w:t>extreme,</w:t>
      </w:r>
      <w:r>
        <w:rPr>
          <w:spacing w:val="-5"/>
        </w:rPr>
        <w:t> </w:t>
      </w:r>
      <w:r>
        <w:rPr/>
        <w:t>holders</w:t>
      </w:r>
      <w:r>
        <w:rPr>
          <w:spacing w:val="-5"/>
        </w:rPr>
        <w:t> </w:t>
      </w:r>
      <w:r>
        <w:rPr/>
        <w:t>of</w:t>
      </w:r>
      <w:r>
        <w:rPr>
          <w:spacing w:val="-5"/>
        </w:rPr>
        <w:t> </w:t>
      </w:r>
      <w:r>
        <w:rPr/>
        <w:t>power</w:t>
      </w:r>
      <w:r>
        <w:rPr>
          <w:spacing w:val="-5"/>
        </w:rPr>
        <w:t> </w:t>
      </w:r>
      <w:r>
        <w:rPr/>
        <w:t>decide</w:t>
      </w:r>
      <w:r>
        <w:rPr>
          <w:spacing w:val="-5"/>
        </w:rPr>
        <w:t> </w:t>
      </w:r>
      <w:r>
        <w:rPr/>
        <w:t>which attributes</w:t>
      </w:r>
      <w:r>
        <w:rPr>
          <w:spacing w:val="-3"/>
        </w:rPr>
        <w:t> </w:t>
      </w:r>
      <w:r>
        <w:rPr/>
        <w:t>to</w:t>
      </w:r>
      <w:r>
        <w:rPr>
          <w:spacing w:val="-3"/>
        </w:rPr>
        <w:t> </w:t>
      </w:r>
      <w:r>
        <w:rPr/>
        <w:t>punish</w:t>
      </w:r>
      <w:r>
        <w:rPr>
          <w:spacing w:val="-3"/>
        </w:rPr>
        <w:t> </w:t>
      </w:r>
      <w:r>
        <w:rPr/>
        <w:t>or</w:t>
      </w:r>
      <w:r>
        <w:rPr>
          <w:spacing w:val="-3"/>
        </w:rPr>
        <w:t> </w:t>
      </w:r>
      <w:r>
        <w:rPr/>
        <w:t>reward,</w:t>
      </w:r>
      <w:r>
        <w:rPr>
          <w:spacing w:val="-3"/>
        </w:rPr>
        <w:t> </w:t>
      </w:r>
      <w:r>
        <w:rPr/>
        <w:t>thus</w:t>
      </w:r>
      <w:r>
        <w:rPr>
          <w:spacing w:val="-3"/>
        </w:rPr>
        <w:t> </w:t>
      </w:r>
      <w:r>
        <w:rPr/>
        <w:t>placing</w:t>
      </w:r>
      <w:r>
        <w:rPr>
          <w:spacing w:val="-3"/>
        </w:rPr>
        <w:t> </w:t>
      </w:r>
      <w:r>
        <w:rPr/>
        <w:t>people</w:t>
      </w:r>
      <w:r>
        <w:rPr>
          <w:spacing w:val="-3"/>
        </w:rPr>
        <w:t> </w:t>
      </w:r>
      <w:r>
        <w:rPr/>
        <w:t>with</w:t>
      </w:r>
      <w:r>
        <w:rPr>
          <w:spacing w:val="-3"/>
        </w:rPr>
        <w:t> </w:t>
      </w:r>
      <w:r>
        <w:rPr/>
        <w:t>different</w:t>
      </w:r>
      <w:r>
        <w:rPr>
          <w:spacing w:val="-3"/>
        </w:rPr>
        <w:t> </w:t>
      </w:r>
      <w:r>
        <w:rPr/>
        <w:t>attributes </w:t>
      </w:r>
      <w:r>
        <w:rPr>
          <w:spacing w:val="-2"/>
        </w:rPr>
        <w:t>at</w:t>
      </w:r>
      <w:r>
        <w:rPr>
          <w:spacing w:val="-8"/>
        </w:rPr>
        <w:t> </w:t>
      </w:r>
      <w:r>
        <w:rPr>
          <w:spacing w:val="-2"/>
        </w:rPr>
        <w:t>different</w:t>
      </w:r>
      <w:r>
        <w:rPr>
          <w:spacing w:val="-8"/>
        </w:rPr>
        <w:t> </w:t>
      </w:r>
      <w:r>
        <w:rPr>
          <w:spacing w:val="-2"/>
        </w:rPr>
        <w:t>positions</w:t>
      </w:r>
      <w:r>
        <w:rPr>
          <w:spacing w:val="-8"/>
        </w:rPr>
        <w:t> </w:t>
      </w:r>
      <w:r>
        <w:rPr>
          <w:spacing w:val="-2"/>
        </w:rPr>
        <w:t>within</w:t>
      </w:r>
      <w:r>
        <w:rPr>
          <w:spacing w:val="-8"/>
        </w:rPr>
        <w:t> </w:t>
      </w:r>
      <w:r>
        <w:rPr>
          <w:spacing w:val="-2"/>
        </w:rPr>
        <w:t>hierarchies</w:t>
      </w:r>
      <w:r>
        <w:rPr>
          <w:spacing w:val="-8"/>
        </w:rPr>
        <w:t> </w:t>
      </w:r>
      <w:r>
        <w:rPr>
          <w:spacing w:val="-2"/>
        </w:rPr>
        <w:t>(for</w:t>
      </w:r>
      <w:r>
        <w:rPr>
          <w:spacing w:val="-8"/>
        </w:rPr>
        <w:t> </w:t>
      </w:r>
      <w:r>
        <w:rPr>
          <w:spacing w:val="-2"/>
        </w:rPr>
        <w:t>surveys</w:t>
      </w:r>
      <w:r>
        <w:rPr>
          <w:spacing w:val="-8"/>
        </w:rPr>
        <w:t> </w:t>
      </w:r>
      <w:r>
        <w:rPr>
          <w:spacing w:val="-2"/>
        </w:rPr>
        <w:t>of</w:t>
      </w:r>
      <w:r>
        <w:rPr>
          <w:spacing w:val="-8"/>
        </w:rPr>
        <w:t> </w:t>
      </w:r>
      <w:r>
        <w:rPr>
          <w:spacing w:val="-2"/>
        </w:rPr>
        <w:t>competing</w:t>
      </w:r>
      <w:r>
        <w:rPr>
          <w:spacing w:val="-8"/>
        </w:rPr>
        <w:t> </w:t>
      </w:r>
      <w:r>
        <w:rPr>
          <w:spacing w:val="-2"/>
        </w:rPr>
        <w:t>individual </w:t>
      </w:r>
      <w:r>
        <w:rPr/>
        <w:t>views,</w:t>
      </w:r>
      <w:r>
        <w:rPr>
          <w:spacing w:val="-8"/>
        </w:rPr>
        <w:t> </w:t>
      </w:r>
      <w:r>
        <w:rPr/>
        <w:t>see</w:t>
      </w:r>
      <w:r>
        <w:rPr>
          <w:spacing w:val="-8"/>
        </w:rPr>
        <w:t> </w:t>
      </w:r>
      <w:r>
        <w:rPr/>
        <w:t>Grusky</w:t>
      </w:r>
      <w:r>
        <w:rPr>
          <w:spacing w:val="-8"/>
        </w:rPr>
        <w:t> </w:t>
      </w:r>
      <w:r>
        <w:rPr/>
        <w:t>2001</w:t>
      </w:r>
      <w:r>
        <w:rPr>
          <w:spacing w:val="-8"/>
        </w:rPr>
        <w:t> </w:t>
      </w:r>
      <w:r>
        <w:rPr/>
        <w:t>and</w:t>
      </w:r>
      <w:r>
        <w:rPr>
          <w:spacing w:val="-8"/>
        </w:rPr>
        <w:t> </w:t>
      </w:r>
      <w:r>
        <w:rPr/>
        <w:t>Romero</w:t>
      </w:r>
      <w:r>
        <w:rPr>
          <w:spacing w:val="-8"/>
        </w:rPr>
        <w:t> </w:t>
      </w:r>
      <w:r>
        <w:rPr/>
        <w:t>and</w:t>
      </w:r>
      <w:r>
        <w:rPr>
          <w:spacing w:val="-8"/>
        </w:rPr>
        <w:t> </w:t>
      </w:r>
      <w:r>
        <w:rPr/>
        <w:t>Margolis</w:t>
      </w:r>
      <w:r>
        <w:rPr>
          <w:spacing w:val="-8"/>
        </w:rPr>
        <w:t> </w:t>
      </w:r>
      <w:r>
        <w:rPr/>
        <w:t>2005).</w:t>
      </w:r>
    </w:p>
    <w:p>
      <w:pPr>
        <w:pStyle w:val="BodyText"/>
        <w:spacing w:line="259" w:lineRule="auto"/>
        <w:ind w:left="340" w:right="117" w:firstLine="240"/>
      </w:pPr>
      <w:r>
        <w:rPr/>
        <w:t>To be sure, most individual accounts of inequality recognize that pre- vious</w:t>
      </w:r>
      <w:r>
        <w:rPr>
          <w:spacing w:val="-3"/>
        </w:rPr>
        <w:t> </w:t>
      </w:r>
      <w:r>
        <w:rPr/>
        <w:t>social</w:t>
      </w:r>
      <w:r>
        <w:rPr>
          <w:spacing w:val="-3"/>
        </w:rPr>
        <w:t> </w:t>
      </w:r>
      <w:r>
        <w:rPr/>
        <w:t>experience</w:t>
      </w:r>
      <w:r>
        <w:rPr>
          <w:spacing w:val="-3"/>
        </w:rPr>
        <w:t> </w:t>
      </w:r>
      <w:r>
        <w:rPr/>
        <w:t>strongly</w:t>
      </w:r>
      <w:r>
        <w:rPr>
          <w:spacing w:val="-3"/>
        </w:rPr>
        <w:t> </w:t>
      </w:r>
      <w:r>
        <w:rPr/>
        <w:t>affects</w:t>
      </w:r>
      <w:r>
        <w:rPr>
          <w:spacing w:val="-3"/>
        </w:rPr>
        <w:t> </w:t>
      </w:r>
      <w:r>
        <w:rPr/>
        <w:t>individual</w:t>
      </w:r>
      <w:r>
        <w:rPr>
          <w:spacing w:val="-3"/>
        </w:rPr>
        <w:t> </w:t>
      </w:r>
      <w:r>
        <w:rPr/>
        <w:t>attributes</w:t>
      </w:r>
      <w:r>
        <w:rPr>
          <w:spacing w:val="-3"/>
        </w:rPr>
        <w:t> </w:t>
      </w:r>
      <w:r>
        <w:rPr/>
        <w:t>and</w:t>
      </w:r>
      <w:r>
        <w:rPr>
          <w:spacing w:val="-3"/>
        </w:rPr>
        <w:t> </w:t>
      </w:r>
      <w:r>
        <w:rPr/>
        <w:t>behavior. Still,</w:t>
      </w:r>
      <w:r>
        <w:rPr>
          <w:spacing w:val="-9"/>
        </w:rPr>
        <w:t> </w:t>
      </w:r>
      <w:r>
        <w:rPr/>
        <w:t>the</w:t>
      </w:r>
      <w:r>
        <w:rPr>
          <w:spacing w:val="-9"/>
        </w:rPr>
        <w:t> </w:t>
      </w:r>
      <w:r>
        <w:rPr/>
        <w:t>perspective’s</w:t>
      </w:r>
      <w:r>
        <w:rPr>
          <w:spacing w:val="-9"/>
        </w:rPr>
        <w:t> </w:t>
      </w:r>
      <w:r>
        <w:rPr/>
        <w:t>organizing</w:t>
      </w:r>
      <w:r>
        <w:rPr>
          <w:spacing w:val="-9"/>
        </w:rPr>
        <w:t> </w:t>
      </w:r>
      <w:r>
        <w:rPr/>
        <w:t>ideas</w:t>
      </w:r>
      <w:r>
        <w:rPr>
          <w:spacing w:val="-9"/>
        </w:rPr>
        <w:t> </w:t>
      </w:r>
      <w:r>
        <w:rPr/>
        <w:t>stress</w:t>
      </w:r>
      <w:r>
        <w:rPr>
          <w:spacing w:val="-9"/>
        </w:rPr>
        <w:t> </w:t>
      </w:r>
      <w:r>
        <w:rPr/>
        <w:t>that</w:t>
      </w:r>
      <w:r>
        <w:rPr>
          <w:spacing w:val="-9"/>
        </w:rPr>
        <w:t> </w:t>
      </w:r>
      <w:r>
        <w:rPr/>
        <w:t>inequality</w:t>
      </w:r>
      <w:r>
        <w:rPr>
          <w:spacing w:val="-9"/>
        </w:rPr>
        <w:t> </w:t>
      </w:r>
      <w:r>
        <w:rPr/>
        <w:t>emerges</w:t>
      </w:r>
      <w:r>
        <w:rPr>
          <w:spacing w:val="-9"/>
        </w:rPr>
        <w:t> </w:t>
      </w:r>
      <w:r>
        <w:rPr/>
        <w:t>from the sorting of individuals according to their attributes and behavior. In the Mahood Rab story with which we began, Mahood’s individual attributes </w:t>
      </w:r>
      <w:r>
        <w:rPr>
          <w:spacing w:val="-2"/>
        </w:rPr>
        <w:t>(his</w:t>
      </w:r>
      <w:r>
        <w:rPr>
          <w:spacing w:val="-8"/>
        </w:rPr>
        <w:t> </w:t>
      </w:r>
      <w:r>
        <w:rPr>
          <w:spacing w:val="-2"/>
        </w:rPr>
        <w:t>“crucial</w:t>
      </w:r>
      <w:r>
        <w:rPr>
          <w:spacing w:val="-8"/>
        </w:rPr>
        <w:t> </w:t>
      </w:r>
      <w:r>
        <w:rPr>
          <w:spacing w:val="-2"/>
        </w:rPr>
        <w:t>assets</w:t>
      </w:r>
      <w:r>
        <w:rPr>
          <w:spacing w:val="-8"/>
        </w:rPr>
        <w:t> </w:t>
      </w:r>
      <w:r>
        <w:rPr>
          <w:spacing w:val="-2"/>
        </w:rPr>
        <w:t>and</w:t>
      </w:r>
      <w:r>
        <w:rPr>
          <w:spacing w:val="-8"/>
        </w:rPr>
        <w:t> </w:t>
      </w:r>
      <w:r>
        <w:rPr>
          <w:spacing w:val="-2"/>
        </w:rPr>
        <w:t>capabilities,”</w:t>
      </w:r>
      <w:r>
        <w:rPr>
          <w:spacing w:val="-8"/>
        </w:rPr>
        <w:t> </w:t>
      </w:r>
      <w:r>
        <w:rPr>
          <w:spacing w:val="-2"/>
        </w:rPr>
        <w:t>in</w:t>
      </w:r>
      <w:r>
        <w:rPr>
          <w:spacing w:val="-8"/>
        </w:rPr>
        <w:t> </w:t>
      </w:r>
      <w:r>
        <w:rPr>
          <w:spacing w:val="-2"/>
        </w:rPr>
        <w:t>Voices</w:t>
      </w:r>
      <w:r>
        <w:rPr>
          <w:spacing w:val="-8"/>
        </w:rPr>
        <w:t> </w:t>
      </w:r>
      <w:r>
        <w:rPr>
          <w:spacing w:val="-2"/>
        </w:rPr>
        <w:t>of</w:t>
      </w:r>
      <w:r>
        <w:rPr>
          <w:spacing w:val="-8"/>
        </w:rPr>
        <w:t> </w:t>
      </w:r>
      <w:r>
        <w:rPr>
          <w:spacing w:val="-2"/>
        </w:rPr>
        <w:t>the</w:t>
      </w:r>
      <w:r>
        <w:rPr>
          <w:spacing w:val="-8"/>
        </w:rPr>
        <w:t> </w:t>
      </w:r>
      <w:r>
        <w:rPr>
          <w:spacing w:val="-2"/>
        </w:rPr>
        <w:t>Poor</w:t>
      </w:r>
      <w:r>
        <w:rPr>
          <w:spacing w:val="-8"/>
        </w:rPr>
        <w:t> </w:t>
      </w:r>
      <w:r>
        <w:rPr>
          <w:spacing w:val="-2"/>
        </w:rPr>
        <w:t>terms)</w:t>
      </w:r>
      <w:r>
        <w:rPr>
          <w:spacing w:val="-8"/>
        </w:rPr>
        <w:t> </w:t>
      </w:r>
      <w:r>
        <w:rPr>
          <w:spacing w:val="-2"/>
        </w:rPr>
        <w:t>and</w:t>
      </w:r>
      <w:r>
        <w:rPr>
          <w:spacing w:val="-8"/>
        </w:rPr>
        <w:t> </w:t>
      </w:r>
      <w:r>
        <w:rPr>
          <w:spacing w:val="-2"/>
        </w:rPr>
        <w:t>his</w:t>
      </w:r>
      <w:r>
        <w:rPr>
          <w:spacing w:val="-8"/>
        </w:rPr>
        <w:t> </w:t>
      </w:r>
      <w:r>
        <w:rPr>
          <w:spacing w:val="-2"/>
        </w:rPr>
        <w:t>in- </w:t>
      </w:r>
      <w:r>
        <w:rPr/>
        <w:t>dividual</w:t>
      </w:r>
      <w:r>
        <w:rPr>
          <w:spacing w:val="-11"/>
        </w:rPr>
        <w:t> </w:t>
      </w:r>
      <w:r>
        <w:rPr/>
        <w:t>behavior</w:t>
      </w:r>
      <w:r>
        <w:rPr>
          <w:spacing w:val="-11"/>
        </w:rPr>
        <w:t> </w:t>
      </w:r>
      <w:r>
        <w:rPr/>
        <w:t>(for</w:t>
      </w:r>
      <w:r>
        <w:rPr>
          <w:spacing w:val="-11"/>
        </w:rPr>
        <w:t> </w:t>
      </w:r>
      <w:r>
        <w:rPr/>
        <w:t>example,</w:t>
      </w:r>
      <w:r>
        <w:rPr>
          <w:spacing w:val="-11"/>
        </w:rPr>
        <w:t> </w:t>
      </w:r>
      <w:r>
        <w:rPr/>
        <w:t>his</w:t>
      </w:r>
      <w:r>
        <w:rPr>
          <w:spacing w:val="-11"/>
        </w:rPr>
        <w:t> </w:t>
      </w:r>
      <w:r>
        <w:rPr/>
        <w:t>extraordinary</w:t>
      </w:r>
      <w:r>
        <w:rPr>
          <w:spacing w:val="-11"/>
        </w:rPr>
        <w:t> </w:t>
      </w:r>
      <w:r>
        <w:rPr/>
        <w:t>entrepreneurship)</w:t>
      </w:r>
      <w:r>
        <w:rPr>
          <w:spacing w:val="-11"/>
        </w:rPr>
        <w:t> </w:t>
      </w:r>
      <w:r>
        <w:rPr/>
        <w:t>caused his ascent from destitution to wealth.</w:t>
      </w:r>
    </w:p>
    <w:p>
      <w:pPr>
        <w:pStyle w:val="BodyText"/>
        <w:spacing w:line="259" w:lineRule="auto"/>
        <w:ind w:left="339" w:right="117" w:firstLine="240"/>
      </w:pPr>
      <w:r>
        <w:rPr/>
        <w:t>In</w:t>
      </w:r>
      <w:r>
        <w:rPr>
          <w:spacing w:val="-8"/>
        </w:rPr>
        <w:t> </w:t>
      </w:r>
      <w:r>
        <w:rPr/>
        <w:t>the</w:t>
      </w:r>
      <w:r>
        <w:rPr>
          <w:spacing w:val="-8"/>
        </w:rPr>
        <w:t> </w:t>
      </w:r>
      <w:r>
        <w:rPr/>
        <w:t>individual</w:t>
      </w:r>
      <w:r>
        <w:rPr>
          <w:spacing w:val="-8"/>
        </w:rPr>
        <w:t> </w:t>
      </w:r>
      <w:r>
        <w:rPr/>
        <w:t>perspective,</w:t>
      </w:r>
      <w:r>
        <w:rPr>
          <w:spacing w:val="-8"/>
        </w:rPr>
        <w:t> </w:t>
      </w:r>
      <w:r>
        <w:rPr/>
        <w:t>how</w:t>
      </w:r>
      <w:r>
        <w:rPr>
          <w:spacing w:val="-8"/>
        </w:rPr>
        <w:t> </w:t>
      </w:r>
      <w:r>
        <w:rPr/>
        <w:t>do</w:t>
      </w:r>
      <w:r>
        <w:rPr>
          <w:spacing w:val="-8"/>
        </w:rPr>
        <w:t> </w:t>
      </w:r>
      <w:r>
        <w:rPr/>
        <w:t>hierarchies</w:t>
      </w:r>
      <w:r>
        <w:rPr>
          <w:spacing w:val="-8"/>
        </w:rPr>
        <w:t> </w:t>
      </w:r>
      <w:r>
        <w:rPr/>
        <w:t>work?</w:t>
      </w:r>
      <w:r>
        <w:rPr>
          <w:spacing w:val="-8"/>
        </w:rPr>
        <w:t> </w:t>
      </w:r>
      <w:r>
        <w:rPr/>
        <w:t>Imagine</w:t>
      </w:r>
      <w:r>
        <w:rPr>
          <w:spacing w:val="-8"/>
        </w:rPr>
        <w:t> </w:t>
      </w:r>
      <w:r>
        <w:rPr/>
        <w:t>a</w:t>
      </w:r>
      <w:r>
        <w:rPr>
          <w:spacing w:val="-8"/>
        </w:rPr>
        <w:t> </w:t>
      </w:r>
      <w:r>
        <w:rPr/>
        <w:t>recti- </w:t>
      </w:r>
      <w:r>
        <w:rPr>
          <w:spacing w:val="-2"/>
        </w:rPr>
        <w:t>linear</w:t>
      </w:r>
      <w:r>
        <w:rPr>
          <w:spacing w:val="-12"/>
        </w:rPr>
        <w:t> </w:t>
      </w:r>
      <w:r>
        <w:rPr>
          <w:spacing w:val="-2"/>
        </w:rPr>
        <w:t>space</w:t>
      </w:r>
      <w:r>
        <w:rPr>
          <w:spacing w:val="-11"/>
        </w:rPr>
        <w:t> </w:t>
      </w:r>
      <w:r>
        <w:rPr>
          <w:spacing w:val="-2"/>
        </w:rPr>
        <w:t>with</w:t>
      </w:r>
      <w:r>
        <w:rPr>
          <w:spacing w:val="-11"/>
        </w:rPr>
        <w:t> </w:t>
      </w:r>
      <w:r>
        <w:rPr>
          <w:spacing w:val="-2"/>
        </w:rPr>
        <w:t>social</w:t>
      </w:r>
      <w:r>
        <w:rPr>
          <w:spacing w:val="-11"/>
        </w:rPr>
        <w:t> </w:t>
      </w:r>
      <w:r>
        <w:rPr>
          <w:spacing w:val="-2"/>
        </w:rPr>
        <w:t>rank</w:t>
      </w:r>
      <w:r>
        <w:rPr>
          <w:spacing w:val="-11"/>
        </w:rPr>
        <w:t> </w:t>
      </w:r>
      <w:r>
        <w:rPr>
          <w:spacing w:val="-2"/>
        </w:rPr>
        <w:t>defining</w:t>
      </w:r>
      <w:r>
        <w:rPr>
          <w:spacing w:val="-11"/>
        </w:rPr>
        <w:t> </w:t>
      </w:r>
      <w:r>
        <w:rPr>
          <w:spacing w:val="-2"/>
        </w:rPr>
        <w:t>its</w:t>
      </w:r>
      <w:r>
        <w:rPr>
          <w:spacing w:val="-11"/>
        </w:rPr>
        <w:t> </w:t>
      </w:r>
      <w:r>
        <w:rPr>
          <w:spacing w:val="-2"/>
        </w:rPr>
        <w:t>vertical</w:t>
      </w:r>
      <w:r>
        <w:rPr>
          <w:spacing w:val="-11"/>
        </w:rPr>
        <w:t> </w:t>
      </w:r>
      <w:r>
        <w:rPr>
          <w:spacing w:val="-2"/>
        </w:rPr>
        <w:t>axis,</w:t>
      </w:r>
      <w:r>
        <w:rPr>
          <w:spacing w:val="-12"/>
        </w:rPr>
        <w:t> </w:t>
      </w:r>
      <w:r>
        <w:rPr>
          <w:spacing w:val="-2"/>
        </w:rPr>
        <w:t>and</w:t>
      </w:r>
      <w:r>
        <w:rPr>
          <w:spacing w:val="-11"/>
        </w:rPr>
        <w:t> </w:t>
      </w:r>
      <w:r>
        <w:rPr>
          <w:spacing w:val="-2"/>
        </w:rPr>
        <w:t>various</w:t>
      </w:r>
      <w:r>
        <w:rPr>
          <w:spacing w:val="-11"/>
        </w:rPr>
        <w:t> </w:t>
      </w:r>
      <w:r>
        <w:rPr>
          <w:spacing w:val="-2"/>
        </w:rPr>
        <w:t>social</w:t>
      </w:r>
      <w:r>
        <w:rPr>
          <w:spacing w:val="-11"/>
        </w:rPr>
        <w:t> </w:t>
      </w:r>
      <w:r>
        <w:rPr>
          <w:spacing w:val="-2"/>
        </w:rPr>
        <w:t>sites along</w:t>
      </w:r>
      <w:r>
        <w:rPr>
          <w:spacing w:val="-8"/>
        </w:rPr>
        <w:t> </w:t>
      </w:r>
      <w:r>
        <w:rPr>
          <w:spacing w:val="-2"/>
        </w:rPr>
        <w:t>its</w:t>
      </w:r>
      <w:r>
        <w:rPr>
          <w:spacing w:val="-8"/>
        </w:rPr>
        <w:t> </w:t>
      </w:r>
      <w:r>
        <w:rPr>
          <w:spacing w:val="-2"/>
        </w:rPr>
        <w:t>horizontal</w:t>
      </w:r>
      <w:r>
        <w:rPr>
          <w:spacing w:val="-8"/>
        </w:rPr>
        <w:t> </w:t>
      </w:r>
      <w:r>
        <w:rPr>
          <w:spacing w:val="-2"/>
        </w:rPr>
        <w:t>axis.</w:t>
      </w:r>
      <w:r>
        <w:rPr>
          <w:spacing w:val="-8"/>
        </w:rPr>
        <w:t> </w:t>
      </w:r>
      <w:r>
        <w:rPr>
          <w:spacing w:val="-2"/>
        </w:rPr>
        <w:t>In</w:t>
      </w:r>
      <w:r>
        <w:rPr>
          <w:spacing w:val="-8"/>
        </w:rPr>
        <w:t> </w:t>
      </w:r>
      <w:r>
        <w:rPr>
          <w:spacing w:val="-2"/>
        </w:rPr>
        <w:t>the</w:t>
      </w:r>
      <w:r>
        <w:rPr>
          <w:spacing w:val="-8"/>
        </w:rPr>
        <w:t> </w:t>
      </w:r>
      <w:r>
        <w:rPr>
          <w:spacing w:val="-2"/>
        </w:rPr>
        <w:t>individual</w:t>
      </w:r>
      <w:r>
        <w:rPr>
          <w:spacing w:val="-8"/>
        </w:rPr>
        <w:t> </w:t>
      </w:r>
      <w:r>
        <w:rPr>
          <w:spacing w:val="-2"/>
        </w:rPr>
        <w:t>view,</w:t>
      </w:r>
      <w:r>
        <w:rPr>
          <w:spacing w:val="-8"/>
        </w:rPr>
        <w:t> </w:t>
      </w:r>
      <w:r>
        <w:rPr>
          <w:spacing w:val="-2"/>
        </w:rPr>
        <w:t>inequality</w:t>
      </w:r>
      <w:r>
        <w:rPr>
          <w:spacing w:val="-8"/>
        </w:rPr>
        <w:t> </w:t>
      </w:r>
      <w:r>
        <w:rPr>
          <w:spacing w:val="-2"/>
        </w:rPr>
        <w:t>consists</w:t>
      </w:r>
      <w:r>
        <w:rPr>
          <w:spacing w:val="-8"/>
        </w:rPr>
        <w:t> </w:t>
      </w:r>
      <w:r>
        <w:rPr>
          <w:spacing w:val="-2"/>
        </w:rPr>
        <w:t>of</w:t>
      </w:r>
      <w:r>
        <w:rPr>
          <w:spacing w:val="-8"/>
        </w:rPr>
        <w:t> </w:t>
      </w:r>
      <w:r>
        <w:rPr>
          <w:spacing w:val="-2"/>
        </w:rPr>
        <w:t>differ- </w:t>
      </w:r>
      <w:r>
        <w:rPr/>
        <w:t>ential</w:t>
      </w:r>
      <w:r>
        <w:rPr>
          <w:spacing w:val="-6"/>
        </w:rPr>
        <w:t> </w:t>
      </w:r>
      <w:r>
        <w:rPr/>
        <w:t>location</w:t>
      </w:r>
      <w:r>
        <w:rPr>
          <w:spacing w:val="-6"/>
        </w:rPr>
        <w:t> </w:t>
      </w:r>
      <w:r>
        <w:rPr/>
        <w:t>within</w:t>
      </w:r>
      <w:r>
        <w:rPr>
          <w:spacing w:val="-6"/>
        </w:rPr>
        <w:t> </w:t>
      </w:r>
      <w:r>
        <w:rPr/>
        <w:t>such</w:t>
      </w:r>
      <w:r>
        <w:rPr>
          <w:spacing w:val="-6"/>
        </w:rPr>
        <w:t> </w:t>
      </w:r>
      <w:r>
        <w:rPr/>
        <w:t>a</w:t>
      </w:r>
      <w:r>
        <w:rPr>
          <w:spacing w:val="-6"/>
        </w:rPr>
        <w:t> </w:t>
      </w:r>
      <w:r>
        <w:rPr/>
        <w:t>space.</w:t>
      </w:r>
      <w:r>
        <w:rPr>
          <w:spacing w:val="-6"/>
        </w:rPr>
        <w:t> </w:t>
      </w:r>
      <w:r>
        <w:rPr/>
        <w:t>We</w:t>
      </w:r>
      <w:r>
        <w:rPr>
          <w:spacing w:val="-6"/>
        </w:rPr>
        <w:t> </w:t>
      </w:r>
      <w:r>
        <w:rPr/>
        <w:t>can</w:t>
      </w:r>
      <w:r>
        <w:rPr>
          <w:spacing w:val="-6"/>
        </w:rPr>
        <w:t> </w:t>
      </w:r>
      <w:r>
        <w:rPr/>
        <w:t>follow</w:t>
      </w:r>
      <w:r>
        <w:rPr>
          <w:spacing w:val="-6"/>
        </w:rPr>
        <w:t> </w:t>
      </w:r>
      <w:r>
        <w:rPr/>
        <w:t>current</w:t>
      </w:r>
      <w:r>
        <w:rPr>
          <w:spacing w:val="-6"/>
        </w:rPr>
        <w:t> </w:t>
      </w:r>
      <w:r>
        <w:rPr/>
        <w:t>fashion</w:t>
      </w:r>
      <w:r>
        <w:rPr>
          <w:spacing w:val="-6"/>
        </w:rPr>
        <w:t> </w:t>
      </w:r>
      <w:r>
        <w:rPr/>
        <w:t>by</w:t>
      </w:r>
      <w:r>
        <w:rPr>
          <w:spacing w:val="-6"/>
        </w:rPr>
        <w:t> </w:t>
      </w:r>
      <w:r>
        <w:rPr/>
        <w:t>mak- ing the vertical axis represent monetary income or wealth, but nothing in principle</w:t>
      </w:r>
      <w:r>
        <w:rPr>
          <w:spacing w:val="-10"/>
        </w:rPr>
        <w:t> </w:t>
      </w:r>
      <w:r>
        <w:rPr/>
        <w:t>keeps</w:t>
      </w:r>
      <w:r>
        <w:rPr>
          <w:spacing w:val="-10"/>
        </w:rPr>
        <w:t> </w:t>
      </w:r>
      <w:r>
        <w:rPr/>
        <w:t>us</w:t>
      </w:r>
      <w:r>
        <w:rPr>
          <w:spacing w:val="-10"/>
        </w:rPr>
        <w:t> </w:t>
      </w:r>
      <w:r>
        <w:rPr/>
        <w:t>from</w:t>
      </w:r>
      <w:r>
        <w:rPr>
          <w:spacing w:val="-10"/>
        </w:rPr>
        <w:t> </w:t>
      </w:r>
      <w:r>
        <w:rPr/>
        <w:t>adding</w:t>
      </w:r>
      <w:r>
        <w:rPr>
          <w:spacing w:val="-10"/>
        </w:rPr>
        <w:t> </w:t>
      </w:r>
      <w:r>
        <w:rPr/>
        <w:t>or</w:t>
      </w:r>
      <w:r>
        <w:rPr>
          <w:spacing w:val="-10"/>
        </w:rPr>
        <w:t> </w:t>
      </w:r>
      <w:r>
        <w:rPr/>
        <w:t>substituting</w:t>
      </w:r>
      <w:r>
        <w:rPr>
          <w:spacing w:val="-10"/>
        </w:rPr>
        <w:t> </w:t>
      </w:r>
      <w:r>
        <w:rPr/>
        <w:t>criteria</w:t>
      </w:r>
      <w:r>
        <w:rPr>
          <w:spacing w:val="-10"/>
        </w:rPr>
        <w:t> </w:t>
      </w:r>
      <w:r>
        <w:rPr/>
        <w:t>such</w:t>
      </w:r>
      <w:r>
        <w:rPr>
          <w:spacing w:val="-10"/>
        </w:rPr>
        <w:t> </w:t>
      </w:r>
      <w:r>
        <w:rPr/>
        <w:t>as</w:t>
      </w:r>
      <w:r>
        <w:rPr>
          <w:spacing w:val="-10"/>
        </w:rPr>
        <w:t> </w:t>
      </w:r>
      <w:r>
        <w:rPr/>
        <w:t>power,</w:t>
      </w:r>
      <w:r>
        <w:rPr>
          <w:spacing w:val="-10"/>
        </w:rPr>
        <w:t> </w:t>
      </w:r>
      <w:r>
        <w:rPr/>
        <w:t>fame, prestige, and overall well-being. Any array of social units—individuals, groups,</w:t>
      </w:r>
      <w:r>
        <w:rPr>
          <w:spacing w:val="-11"/>
        </w:rPr>
        <w:t> </w:t>
      </w:r>
      <w:r>
        <w:rPr/>
        <w:t>categories,</w:t>
      </w:r>
      <w:r>
        <w:rPr>
          <w:spacing w:val="-11"/>
        </w:rPr>
        <w:t> </w:t>
      </w:r>
      <w:r>
        <w:rPr/>
        <w:t>jobs,</w:t>
      </w:r>
      <w:r>
        <w:rPr>
          <w:spacing w:val="-11"/>
        </w:rPr>
        <w:t> </w:t>
      </w:r>
      <w:r>
        <w:rPr/>
        <w:t>or</w:t>
      </w:r>
      <w:r>
        <w:rPr>
          <w:spacing w:val="-11"/>
        </w:rPr>
        <w:t> </w:t>
      </w:r>
      <w:r>
        <w:rPr/>
        <w:t>other</w:t>
      </w:r>
      <w:r>
        <w:rPr>
          <w:spacing w:val="-11"/>
        </w:rPr>
        <w:t> </w:t>
      </w:r>
      <w:r>
        <w:rPr/>
        <w:t>positions—is</w:t>
      </w:r>
      <w:r>
        <w:rPr>
          <w:spacing w:val="-11"/>
        </w:rPr>
        <w:t> </w:t>
      </w:r>
      <w:r>
        <w:rPr/>
        <w:t>unequal</w:t>
      </w:r>
      <w:r>
        <w:rPr>
          <w:spacing w:val="-11"/>
        </w:rPr>
        <w:t> </w:t>
      </w:r>
      <w:r>
        <w:rPr/>
        <w:t>to</w:t>
      </w:r>
      <w:r>
        <w:rPr>
          <w:spacing w:val="-11"/>
        </w:rPr>
        <w:t> </w:t>
      </w:r>
      <w:r>
        <w:rPr/>
        <w:t>the</w:t>
      </w:r>
      <w:r>
        <w:rPr>
          <w:spacing w:val="-11"/>
        </w:rPr>
        <w:t> </w:t>
      </w:r>
      <w:r>
        <w:rPr/>
        <w:t>extent</w:t>
      </w:r>
      <w:r>
        <w:rPr>
          <w:spacing w:val="-11"/>
        </w:rPr>
        <w:t> </w:t>
      </w:r>
      <w:r>
        <w:rPr/>
        <w:t>that</w:t>
      </w:r>
      <w:r>
        <w:rPr>
          <w:spacing w:val="-11"/>
        </w:rPr>
        <w:t> </w:t>
      </w:r>
      <w:r>
        <w:rPr/>
        <w:t>its members</w:t>
      </w:r>
      <w:r>
        <w:rPr>
          <w:spacing w:val="-2"/>
        </w:rPr>
        <w:t> </w:t>
      </w:r>
      <w:r>
        <w:rPr/>
        <w:t>occupy</w:t>
      </w:r>
      <w:r>
        <w:rPr>
          <w:spacing w:val="-2"/>
        </w:rPr>
        <w:t> </w:t>
      </w:r>
      <w:r>
        <w:rPr/>
        <w:t>different</w:t>
      </w:r>
      <w:r>
        <w:rPr>
          <w:spacing w:val="-2"/>
        </w:rPr>
        <w:t> </w:t>
      </w:r>
      <w:r>
        <w:rPr/>
        <w:t>positions</w:t>
      </w:r>
      <w:r>
        <w:rPr>
          <w:spacing w:val="-2"/>
        </w:rPr>
        <w:t> </w:t>
      </w:r>
      <w:r>
        <w:rPr/>
        <w:t>along</w:t>
      </w:r>
      <w:r>
        <w:rPr>
          <w:spacing w:val="-2"/>
        </w:rPr>
        <w:t> </w:t>
      </w:r>
      <w:r>
        <w:rPr/>
        <w:t>that</w:t>
      </w:r>
      <w:r>
        <w:rPr>
          <w:spacing w:val="-2"/>
        </w:rPr>
        <w:t> </w:t>
      </w:r>
      <w:r>
        <w:rPr/>
        <w:t>space’s</w:t>
      </w:r>
      <w:r>
        <w:rPr>
          <w:spacing w:val="-2"/>
        </w:rPr>
        <w:t> </w:t>
      </w:r>
      <w:r>
        <w:rPr/>
        <w:t>vertical</w:t>
      </w:r>
      <w:r>
        <w:rPr>
          <w:spacing w:val="-2"/>
        </w:rPr>
        <w:t> </w:t>
      </w:r>
      <w:r>
        <w:rPr/>
        <w:t>dimension.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226" w:id="254"/>
      <w:bookmarkEnd w:id="254"/>
      <w:r>
        <w:rPr/>
      </w:r>
      <w:r>
        <w:rPr>
          <w:spacing w:val="-2"/>
        </w:rPr>
        <w:t>The</w:t>
      </w:r>
      <w:r>
        <w:rPr>
          <w:spacing w:val="-12"/>
        </w:rPr>
        <w:t> </w:t>
      </w:r>
      <w:r>
        <w:rPr>
          <w:spacing w:val="-2"/>
        </w:rPr>
        <w:t>idea</w:t>
      </w:r>
      <w:r>
        <w:rPr>
          <w:spacing w:val="-11"/>
        </w:rPr>
        <w:t> </w:t>
      </w:r>
      <w:r>
        <w:rPr>
          <w:spacing w:val="-2"/>
        </w:rPr>
        <w:t>lends</w:t>
      </w:r>
      <w:r>
        <w:rPr>
          <w:spacing w:val="-11"/>
        </w:rPr>
        <w:t> </w:t>
      </w:r>
      <w:r>
        <w:rPr>
          <w:spacing w:val="-2"/>
        </w:rPr>
        <w:t>itself</w:t>
      </w:r>
      <w:r>
        <w:rPr>
          <w:spacing w:val="-11"/>
        </w:rPr>
        <w:t> </w:t>
      </w:r>
      <w:r>
        <w:rPr>
          <w:spacing w:val="-2"/>
        </w:rPr>
        <w:t>easily</w:t>
      </w:r>
      <w:r>
        <w:rPr>
          <w:spacing w:val="-11"/>
        </w:rPr>
        <w:t> </w:t>
      </w:r>
      <w:r>
        <w:rPr>
          <w:spacing w:val="-2"/>
        </w:rPr>
        <w:t>to</w:t>
      </w:r>
      <w:r>
        <w:rPr>
          <w:spacing w:val="-11"/>
        </w:rPr>
        <w:t> </w:t>
      </w:r>
      <w:r>
        <w:rPr>
          <w:spacing w:val="-2"/>
        </w:rPr>
        <w:t>the</w:t>
      </w:r>
      <w:r>
        <w:rPr>
          <w:spacing w:val="-11"/>
        </w:rPr>
        <w:t> </w:t>
      </w:r>
      <w:r>
        <w:rPr>
          <w:spacing w:val="-2"/>
        </w:rPr>
        <w:t>notion</w:t>
      </w:r>
      <w:r>
        <w:rPr>
          <w:spacing w:val="-11"/>
        </w:rPr>
        <w:t> </w:t>
      </w:r>
      <w:r>
        <w:rPr>
          <w:spacing w:val="-2"/>
        </w:rPr>
        <w:t>of</w:t>
      </w:r>
      <w:r>
        <w:rPr>
          <w:spacing w:val="-12"/>
        </w:rPr>
        <w:t> </w:t>
      </w:r>
      <w:r>
        <w:rPr>
          <w:spacing w:val="-2"/>
        </w:rPr>
        <w:t>a</w:t>
      </w:r>
      <w:r>
        <w:rPr>
          <w:spacing w:val="-11"/>
        </w:rPr>
        <w:t> </w:t>
      </w:r>
      <w:r>
        <w:rPr>
          <w:spacing w:val="-2"/>
        </w:rPr>
        <w:t>single</w:t>
      </w:r>
      <w:r>
        <w:rPr>
          <w:spacing w:val="-11"/>
        </w:rPr>
        <w:t> </w:t>
      </w:r>
      <w:r>
        <w:rPr>
          <w:spacing w:val="-2"/>
        </w:rPr>
        <w:t>hierarchy</w:t>
      </w:r>
      <w:r>
        <w:rPr>
          <w:spacing w:val="-11"/>
        </w:rPr>
        <w:t> </w:t>
      </w:r>
      <w:r>
        <w:rPr>
          <w:spacing w:val="-2"/>
        </w:rPr>
        <w:t>within</w:t>
      </w:r>
      <w:r>
        <w:rPr>
          <w:spacing w:val="-11"/>
        </w:rPr>
        <w:t> </w:t>
      </w:r>
      <w:r>
        <w:rPr>
          <w:spacing w:val="-2"/>
        </w:rPr>
        <w:t>which </w:t>
      </w:r>
      <w:r>
        <w:rPr>
          <w:spacing w:val="-4"/>
        </w:rPr>
        <w:t>every individual has a defined place. The hierarchy may, of course, rank indi- </w:t>
      </w:r>
      <w:r>
        <w:rPr/>
        <w:t>viduals</w:t>
      </w:r>
      <w:r>
        <w:rPr>
          <w:spacing w:val="-11"/>
        </w:rPr>
        <w:t> </w:t>
      </w:r>
      <w:r>
        <w:rPr/>
        <w:t>according</w:t>
      </w:r>
      <w:r>
        <w:rPr>
          <w:spacing w:val="-11"/>
        </w:rPr>
        <w:t> </w:t>
      </w:r>
      <w:r>
        <w:rPr/>
        <w:t>to</w:t>
      </w:r>
      <w:r>
        <w:rPr>
          <w:spacing w:val="-11"/>
        </w:rPr>
        <w:t> </w:t>
      </w:r>
      <w:r>
        <w:rPr/>
        <w:t>income,</w:t>
      </w:r>
      <w:r>
        <w:rPr>
          <w:spacing w:val="-11"/>
        </w:rPr>
        <w:t> </w:t>
      </w:r>
      <w:r>
        <w:rPr/>
        <w:t>wealth,</w:t>
      </w:r>
      <w:r>
        <w:rPr>
          <w:spacing w:val="-11"/>
        </w:rPr>
        <w:t> </w:t>
      </w:r>
      <w:r>
        <w:rPr/>
        <w:t>power,</w:t>
      </w:r>
      <w:r>
        <w:rPr>
          <w:spacing w:val="-11"/>
        </w:rPr>
        <w:t> </w:t>
      </w:r>
      <w:r>
        <w:rPr/>
        <w:t>prestige,</w:t>
      </w:r>
      <w:r>
        <w:rPr>
          <w:spacing w:val="-11"/>
        </w:rPr>
        <w:t> </w:t>
      </w:r>
      <w:r>
        <w:rPr/>
        <w:t>or</w:t>
      </w:r>
      <w:r>
        <w:rPr>
          <w:spacing w:val="-11"/>
        </w:rPr>
        <w:t> </w:t>
      </w:r>
      <w:r>
        <w:rPr/>
        <w:t>some</w:t>
      </w:r>
      <w:r>
        <w:rPr>
          <w:spacing w:val="-11"/>
        </w:rPr>
        <w:t> </w:t>
      </w:r>
      <w:r>
        <w:rPr/>
        <w:t>combination of</w:t>
      </w:r>
      <w:r>
        <w:rPr>
          <w:spacing w:val="-6"/>
        </w:rPr>
        <w:t> </w:t>
      </w:r>
      <w:r>
        <w:rPr/>
        <w:t>these</w:t>
      </w:r>
      <w:r>
        <w:rPr>
          <w:spacing w:val="-6"/>
        </w:rPr>
        <w:t> </w:t>
      </w:r>
      <w:r>
        <w:rPr/>
        <w:t>advantages.</w:t>
      </w:r>
      <w:r>
        <w:rPr>
          <w:spacing w:val="-6"/>
        </w:rPr>
        <w:t> </w:t>
      </w:r>
      <w:r>
        <w:rPr/>
        <w:t>The</w:t>
      </w:r>
      <w:r>
        <w:rPr>
          <w:spacing w:val="-6"/>
        </w:rPr>
        <w:t> </w:t>
      </w:r>
      <w:r>
        <w:rPr/>
        <w:t>perspective</w:t>
      </w:r>
      <w:r>
        <w:rPr>
          <w:spacing w:val="-6"/>
        </w:rPr>
        <w:t> </w:t>
      </w:r>
      <w:r>
        <w:rPr/>
        <w:t>also</w:t>
      </w:r>
      <w:r>
        <w:rPr>
          <w:spacing w:val="-6"/>
        </w:rPr>
        <w:t> </w:t>
      </w:r>
      <w:r>
        <w:rPr/>
        <w:t>articulates</w:t>
      </w:r>
      <w:r>
        <w:rPr>
          <w:spacing w:val="-6"/>
        </w:rPr>
        <w:t> </w:t>
      </w:r>
      <w:r>
        <w:rPr/>
        <w:t>neatly</w:t>
      </w:r>
      <w:r>
        <w:rPr>
          <w:spacing w:val="-6"/>
        </w:rPr>
        <w:t> </w:t>
      </w:r>
      <w:r>
        <w:rPr/>
        <w:t>with</w:t>
      </w:r>
      <w:r>
        <w:rPr>
          <w:spacing w:val="-6"/>
        </w:rPr>
        <w:t> </w:t>
      </w:r>
      <w:r>
        <w:rPr/>
        <w:t>the</w:t>
      </w:r>
      <w:r>
        <w:rPr>
          <w:spacing w:val="-6"/>
        </w:rPr>
        <w:t> </w:t>
      </w:r>
      <w:r>
        <w:rPr/>
        <w:t>notion of</w:t>
      </w:r>
      <w:r>
        <w:rPr>
          <w:spacing w:val="-11"/>
        </w:rPr>
        <w:t> </w:t>
      </w:r>
      <w:r>
        <w:rPr/>
        <w:t>social</w:t>
      </w:r>
      <w:r>
        <w:rPr>
          <w:spacing w:val="-11"/>
        </w:rPr>
        <w:t> </w:t>
      </w:r>
      <w:r>
        <w:rPr/>
        <w:t>mobility</w:t>
      </w:r>
      <w:r>
        <w:rPr>
          <w:spacing w:val="-11"/>
        </w:rPr>
        <w:t> </w:t>
      </w:r>
      <w:r>
        <w:rPr/>
        <w:t>as</w:t>
      </w:r>
      <w:r>
        <w:rPr>
          <w:spacing w:val="-11"/>
        </w:rPr>
        <w:t> </w:t>
      </w:r>
      <w:r>
        <w:rPr/>
        <w:t>movement</w:t>
      </w:r>
      <w:r>
        <w:rPr>
          <w:spacing w:val="-11"/>
        </w:rPr>
        <w:t> </w:t>
      </w:r>
      <w:r>
        <w:rPr/>
        <w:t>of</w:t>
      </w:r>
      <w:r>
        <w:rPr>
          <w:spacing w:val="-11"/>
        </w:rPr>
        <w:t> </w:t>
      </w:r>
      <w:r>
        <w:rPr/>
        <w:t>individuals</w:t>
      </w:r>
      <w:r>
        <w:rPr>
          <w:spacing w:val="-11"/>
        </w:rPr>
        <w:t> </w:t>
      </w:r>
      <w:r>
        <w:rPr/>
        <w:t>from</w:t>
      </w:r>
      <w:r>
        <w:rPr>
          <w:spacing w:val="-11"/>
        </w:rPr>
        <w:t> </w:t>
      </w:r>
      <w:r>
        <w:rPr/>
        <w:t>step</w:t>
      </w:r>
      <w:r>
        <w:rPr>
          <w:spacing w:val="-11"/>
        </w:rPr>
        <w:t> </w:t>
      </w:r>
      <w:r>
        <w:rPr/>
        <w:t>to</w:t>
      </w:r>
      <w:r>
        <w:rPr>
          <w:spacing w:val="-11"/>
        </w:rPr>
        <w:t> </w:t>
      </w:r>
      <w:r>
        <w:rPr/>
        <w:t>step</w:t>
      </w:r>
      <w:r>
        <w:rPr>
          <w:spacing w:val="-11"/>
        </w:rPr>
        <w:t> </w:t>
      </w:r>
      <w:r>
        <w:rPr/>
        <w:t>within</w:t>
      </w:r>
      <w:r>
        <w:rPr>
          <w:spacing w:val="-11"/>
        </w:rPr>
        <w:t> </w:t>
      </w:r>
      <w:r>
        <w:rPr/>
        <w:t>such a</w:t>
      </w:r>
      <w:r>
        <w:rPr>
          <w:spacing w:val="-2"/>
        </w:rPr>
        <w:t> </w:t>
      </w:r>
      <w:r>
        <w:rPr/>
        <w:t>hierarchy.</w:t>
      </w:r>
      <w:r>
        <w:rPr>
          <w:spacing w:val="-2"/>
        </w:rPr>
        <w:t> </w:t>
      </w:r>
      <w:r>
        <w:rPr/>
        <w:t>Aggregate</w:t>
      </w:r>
      <w:r>
        <w:rPr>
          <w:spacing w:val="-2"/>
        </w:rPr>
        <w:t> </w:t>
      </w:r>
      <w:r>
        <w:rPr/>
        <w:t>inequality</w:t>
      </w:r>
      <w:r>
        <w:rPr>
          <w:spacing w:val="-2"/>
        </w:rPr>
        <w:t> </w:t>
      </w:r>
      <w:r>
        <w:rPr/>
        <w:t>thus</w:t>
      </w:r>
      <w:r>
        <w:rPr>
          <w:spacing w:val="-2"/>
        </w:rPr>
        <w:t> </w:t>
      </w:r>
      <w:r>
        <w:rPr/>
        <w:t>conceived</w:t>
      </w:r>
      <w:r>
        <w:rPr>
          <w:spacing w:val="-2"/>
        </w:rPr>
        <w:t> </w:t>
      </w:r>
      <w:r>
        <w:rPr/>
        <w:t>refers</w:t>
      </w:r>
      <w:r>
        <w:rPr>
          <w:spacing w:val="-2"/>
        </w:rPr>
        <w:t> </w:t>
      </w:r>
      <w:r>
        <w:rPr/>
        <w:t>to</w:t>
      </w:r>
      <w:r>
        <w:rPr>
          <w:spacing w:val="-2"/>
        </w:rPr>
        <w:t> </w:t>
      </w:r>
      <w:r>
        <w:rPr/>
        <w:t>distributions:</w:t>
      </w:r>
      <w:r>
        <w:rPr>
          <w:spacing w:val="-2"/>
        </w:rPr>
        <w:t> </w:t>
      </w:r>
      <w:r>
        <w:rPr/>
        <w:t>in static terms, the extent to which higher-ranking individuals enjoy greater advantages than lower-ranking individuals. In dynamic terms, it concerns the extent to which the average individual and that individual’s offspring stay</w:t>
      </w:r>
      <w:r>
        <w:rPr>
          <w:spacing w:val="-2"/>
        </w:rPr>
        <w:t> </w:t>
      </w:r>
      <w:r>
        <w:rPr/>
        <w:t>in</w:t>
      </w:r>
      <w:r>
        <w:rPr>
          <w:spacing w:val="-2"/>
        </w:rPr>
        <w:t> </w:t>
      </w:r>
      <w:r>
        <w:rPr/>
        <w:t>the</w:t>
      </w:r>
      <w:r>
        <w:rPr>
          <w:spacing w:val="-2"/>
        </w:rPr>
        <w:t> </w:t>
      </w:r>
      <w:r>
        <w:rPr/>
        <w:t>same</w:t>
      </w:r>
      <w:r>
        <w:rPr>
          <w:spacing w:val="-2"/>
        </w:rPr>
        <w:t> </w:t>
      </w:r>
      <w:r>
        <w:rPr/>
        <w:t>inferior</w:t>
      </w:r>
      <w:r>
        <w:rPr>
          <w:spacing w:val="-2"/>
        </w:rPr>
        <w:t> </w:t>
      </w:r>
      <w:r>
        <w:rPr/>
        <w:t>or</w:t>
      </w:r>
      <w:r>
        <w:rPr>
          <w:spacing w:val="-2"/>
        </w:rPr>
        <w:t> </w:t>
      </w:r>
      <w:r>
        <w:rPr/>
        <w:t>superior</w:t>
      </w:r>
      <w:r>
        <w:rPr>
          <w:spacing w:val="-2"/>
        </w:rPr>
        <w:t> </w:t>
      </w:r>
      <w:r>
        <w:rPr/>
        <w:t>location</w:t>
      </w:r>
      <w:r>
        <w:rPr>
          <w:spacing w:val="-2"/>
        </w:rPr>
        <w:t> </w:t>
      </w:r>
      <w:r>
        <w:rPr/>
        <w:t>throughout</w:t>
      </w:r>
      <w:r>
        <w:rPr>
          <w:spacing w:val="-2"/>
        </w:rPr>
        <w:t> </w:t>
      </w:r>
      <w:r>
        <w:rPr/>
        <w:t>careers,</w:t>
      </w:r>
      <w:r>
        <w:rPr>
          <w:spacing w:val="-2"/>
        </w:rPr>
        <w:t> </w:t>
      </w:r>
      <w:r>
        <w:rPr/>
        <w:t>lifetimes, or generations. A highly unequal system, in these terms, concentrates ad- vantages at its hierarchy’s top and fixes individuals or social units at their positions within the hierarchy.</w:t>
      </w:r>
    </w:p>
    <w:p>
      <w:pPr>
        <w:pStyle w:val="BodyText"/>
        <w:spacing w:line="259" w:lineRule="auto"/>
        <w:ind w:left="119" w:right="337" w:firstLine="240"/>
        <w:jc w:val="right"/>
      </w:pPr>
      <w:r>
        <w:rPr/>
        <w:t>A popular version of the individual perspective portrays the selection process</w:t>
      </w:r>
      <w:r>
        <w:rPr>
          <w:spacing w:val="-3"/>
        </w:rPr>
        <w:t> </w:t>
      </w:r>
      <w:r>
        <w:rPr/>
        <w:t>within</w:t>
      </w:r>
      <w:r>
        <w:rPr>
          <w:spacing w:val="-3"/>
        </w:rPr>
        <w:t> </w:t>
      </w:r>
      <w:r>
        <w:rPr/>
        <w:t>such</w:t>
      </w:r>
      <w:r>
        <w:rPr>
          <w:spacing w:val="-3"/>
        </w:rPr>
        <w:t> </w:t>
      </w:r>
      <w:r>
        <w:rPr/>
        <w:t>hierarchies</w:t>
      </w:r>
      <w:r>
        <w:rPr>
          <w:spacing w:val="-3"/>
        </w:rPr>
        <w:t> </w:t>
      </w:r>
      <w:r>
        <w:rPr/>
        <w:t>as</w:t>
      </w:r>
      <w:r>
        <w:rPr>
          <w:spacing w:val="-3"/>
        </w:rPr>
        <w:t> </w:t>
      </w:r>
      <w:r>
        <w:rPr/>
        <w:t>a</w:t>
      </w:r>
      <w:r>
        <w:rPr>
          <w:spacing w:val="-3"/>
        </w:rPr>
        <w:t> </w:t>
      </w:r>
      <w:r>
        <w:rPr/>
        <w:t>queue.</w:t>
      </w:r>
      <w:r>
        <w:rPr>
          <w:spacing w:val="-3"/>
        </w:rPr>
        <w:t> </w:t>
      </w:r>
      <w:r>
        <w:rPr/>
        <w:t>In</w:t>
      </w:r>
      <w:r>
        <w:rPr>
          <w:spacing w:val="-3"/>
        </w:rPr>
        <w:t> </w:t>
      </w:r>
      <w:r>
        <w:rPr/>
        <w:t>today’s</w:t>
      </w:r>
      <w:r>
        <w:rPr>
          <w:spacing w:val="-3"/>
        </w:rPr>
        <w:t> </w:t>
      </w:r>
      <w:r>
        <w:rPr/>
        <w:t>Western</w:t>
      </w:r>
      <w:r>
        <w:rPr>
          <w:spacing w:val="-3"/>
        </w:rPr>
        <w:t> </w:t>
      </w:r>
      <w:r>
        <w:rPr/>
        <w:t>analyses</w:t>
      </w:r>
      <w:r>
        <w:rPr>
          <w:spacing w:val="-3"/>
        </w:rPr>
        <w:t> </w:t>
      </w:r>
      <w:r>
        <w:rPr/>
        <w:t>of inequality,</w:t>
      </w:r>
      <w:r>
        <w:rPr>
          <w:spacing w:val="-1"/>
        </w:rPr>
        <w:t> </w:t>
      </w:r>
      <w:r>
        <w:rPr/>
        <w:t>indeed,</w:t>
      </w:r>
      <w:r>
        <w:rPr>
          <w:spacing w:val="-1"/>
        </w:rPr>
        <w:t> </w:t>
      </w:r>
      <w:r>
        <w:rPr/>
        <w:t>queuing</w:t>
      </w:r>
      <w:r>
        <w:rPr>
          <w:spacing w:val="-1"/>
        </w:rPr>
        <w:t> </w:t>
      </w:r>
      <w:r>
        <w:rPr/>
        <w:t>images</w:t>
      </w:r>
      <w:r>
        <w:rPr>
          <w:spacing w:val="-1"/>
        </w:rPr>
        <w:t> </w:t>
      </w:r>
      <w:r>
        <w:rPr/>
        <w:t>prevail.</w:t>
      </w:r>
      <w:r>
        <w:rPr>
          <w:spacing w:val="-1"/>
        </w:rPr>
        <w:t> </w:t>
      </w:r>
      <w:r>
        <w:rPr/>
        <w:t>A</w:t>
      </w:r>
      <w:r>
        <w:rPr>
          <w:spacing w:val="-1"/>
        </w:rPr>
        <w:t> </w:t>
      </w:r>
      <w:r>
        <w:rPr/>
        <w:t>queue,</w:t>
      </w:r>
      <w:r>
        <w:rPr>
          <w:spacing w:val="-1"/>
        </w:rPr>
        <w:t> </w:t>
      </w:r>
      <w:r>
        <w:rPr/>
        <w:t>in</w:t>
      </w:r>
      <w:r>
        <w:rPr>
          <w:spacing w:val="-1"/>
        </w:rPr>
        <w:t> </w:t>
      </w:r>
      <w:r>
        <w:rPr/>
        <w:t>this</w:t>
      </w:r>
      <w:r>
        <w:rPr>
          <w:spacing w:val="-1"/>
        </w:rPr>
        <w:t> </w:t>
      </w:r>
      <w:r>
        <w:rPr/>
        <w:t>view,</w:t>
      </w:r>
      <w:r>
        <w:rPr>
          <w:spacing w:val="-1"/>
        </w:rPr>
        <w:t> </w:t>
      </w:r>
      <w:r>
        <w:rPr/>
        <w:t>lines</w:t>
      </w:r>
      <w:r>
        <w:rPr>
          <w:spacing w:val="-1"/>
        </w:rPr>
        <w:t> </w:t>
      </w:r>
      <w:r>
        <w:rPr/>
        <w:t>up individuals</w:t>
      </w:r>
      <w:r>
        <w:rPr>
          <w:spacing w:val="-10"/>
        </w:rPr>
        <w:t> </w:t>
      </w:r>
      <w:r>
        <w:rPr/>
        <w:t>to</w:t>
      </w:r>
      <w:r>
        <w:rPr>
          <w:spacing w:val="-10"/>
        </w:rPr>
        <w:t> </w:t>
      </w:r>
      <w:r>
        <w:rPr/>
        <w:t>pass</w:t>
      </w:r>
      <w:r>
        <w:rPr>
          <w:spacing w:val="-10"/>
        </w:rPr>
        <w:t> </w:t>
      </w:r>
      <w:r>
        <w:rPr/>
        <w:t>a</w:t>
      </w:r>
      <w:r>
        <w:rPr>
          <w:spacing w:val="-10"/>
        </w:rPr>
        <w:t> </w:t>
      </w:r>
      <w:r>
        <w:rPr/>
        <w:t>checkpoint</w:t>
      </w:r>
      <w:r>
        <w:rPr>
          <w:spacing w:val="-10"/>
        </w:rPr>
        <w:t> </w:t>
      </w:r>
      <w:r>
        <w:rPr/>
        <w:t>where</w:t>
      </w:r>
      <w:r>
        <w:rPr>
          <w:spacing w:val="-10"/>
        </w:rPr>
        <w:t> </w:t>
      </w:r>
      <w:r>
        <w:rPr/>
        <w:t>a</w:t>
      </w:r>
      <w:r>
        <w:rPr>
          <w:spacing w:val="-10"/>
        </w:rPr>
        <w:t> </w:t>
      </w:r>
      <w:r>
        <w:rPr/>
        <w:t>monitor</w:t>
      </w:r>
      <w:r>
        <w:rPr>
          <w:spacing w:val="-10"/>
        </w:rPr>
        <w:t> </w:t>
      </w:r>
      <w:r>
        <w:rPr/>
        <w:t>scans</w:t>
      </w:r>
      <w:r>
        <w:rPr>
          <w:spacing w:val="-10"/>
        </w:rPr>
        <w:t> </w:t>
      </w:r>
      <w:r>
        <w:rPr/>
        <w:t>them;</w:t>
      </w:r>
      <w:r>
        <w:rPr>
          <w:spacing w:val="-10"/>
        </w:rPr>
        <w:t> </w:t>
      </w:r>
      <w:r>
        <w:rPr/>
        <w:t>matches</w:t>
      </w:r>
      <w:r>
        <w:rPr>
          <w:spacing w:val="-10"/>
        </w:rPr>
        <w:t> </w:t>
      </w:r>
      <w:r>
        <w:rPr/>
        <w:t>their various attributes and performances with well-established templates; and then</w:t>
      </w:r>
      <w:r>
        <w:rPr>
          <w:spacing w:val="-7"/>
        </w:rPr>
        <w:t> </w:t>
      </w:r>
      <w:r>
        <w:rPr/>
        <w:t>shunts</w:t>
      </w:r>
      <w:r>
        <w:rPr>
          <w:spacing w:val="-7"/>
        </w:rPr>
        <w:t> </w:t>
      </w:r>
      <w:r>
        <w:rPr/>
        <w:t>them</w:t>
      </w:r>
      <w:r>
        <w:rPr>
          <w:spacing w:val="-7"/>
        </w:rPr>
        <w:t> </w:t>
      </w:r>
      <w:r>
        <w:rPr/>
        <w:t>into</w:t>
      </w:r>
      <w:r>
        <w:rPr>
          <w:spacing w:val="-7"/>
        </w:rPr>
        <w:t> </w:t>
      </w:r>
      <w:r>
        <w:rPr/>
        <w:t>different</w:t>
      </w:r>
      <w:r>
        <w:rPr>
          <w:spacing w:val="-7"/>
        </w:rPr>
        <w:t> </w:t>
      </w:r>
      <w:r>
        <w:rPr/>
        <w:t>channels,</w:t>
      </w:r>
      <w:r>
        <w:rPr>
          <w:spacing w:val="-7"/>
        </w:rPr>
        <w:t> </w:t>
      </w:r>
      <w:r>
        <w:rPr/>
        <w:t>where</w:t>
      </w:r>
      <w:r>
        <w:rPr>
          <w:spacing w:val="-7"/>
        </w:rPr>
        <w:t> </w:t>
      </w:r>
      <w:r>
        <w:rPr/>
        <w:t>they</w:t>
      </w:r>
      <w:r>
        <w:rPr>
          <w:spacing w:val="-7"/>
        </w:rPr>
        <w:t> </w:t>
      </w:r>
      <w:r>
        <w:rPr/>
        <w:t>join</w:t>
      </w:r>
      <w:r>
        <w:rPr>
          <w:spacing w:val="-7"/>
        </w:rPr>
        <w:t> </w:t>
      </w:r>
      <w:r>
        <w:rPr/>
        <w:t>other</w:t>
      </w:r>
      <w:r>
        <w:rPr>
          <w:spacing w:val="-7"/>
        </w:rPr>
        <w:t> </w:t>
      </w:r>
      <w:r>
        <w:rPr/>
        <w:t>people</w:t>
      </w:r>
      <w:r>
        <w:rPr>
          <w:spacing w:val="-7"/>
        </w:rPr>
        <w:t> </w:t>
      </w:r>
      <w:r>
        <w:rPr/>
        <w:t>hav- ing</w:t>
      </w:r>
      <w:r>
        <w:rPr>
          <w:spacing w:val="-1"/>
        </w:rPr>
        <w:t> </w:t>
      </w:r>
      <w:r>
        <w:rPr/>
        <w:t>similar</w:t>
      </w:r>
      <w:r>
        <w:rPr>
          <w:spacing w:val="-1"/>
        </w:rPr>
        <w:t> </w:t>
      </w:r>
      <w:r>
        <w:rPr/>
        <w:t>attributes</w:t>
      </w:r>
      <w:r>
        <w:rPr>
          <w:spacing w:val="-1"/>
        </w:rPr>
        <w:t> </w:t>
      </w:r>
      <w:r>
        <w:rPr/>
        <w:t>and</w:t>
      </w:r>
      <w:r>
        <w:rPr>
          <w:spacing w:val="-1"/>
        </w:rPr>
        <w:t> </w:t>
      </w:r>
      <w:r>
        <w:rPr/>
        <w:t>performances.</w:t>
      </w:r>
      <w:r>
        <w:rPr>
          <w:spacing w:val="-1"/>
        </w:rPr>
        <w:t> </w:t>
      </w:r>
      <w:r>
        <w:rPr/>
        <w:t>In</w:t>
      </w:r>
      <w:r>
        <w:rPr>
          <w:spacing w:val="-1"/>
        </w:rPr>
        <w:t> </w:t>
      </w:r>
      <w:r>
        <w:rPr/>
        <w:t>a</w:t>
      </w:r>
      <w:r>
        <w:rPr>
          <w:spacing w:val="-1"/>
        </w:rPr>
        <w:t> </w:t>
      </w:r>
      <w:r>
        <w:rPr/>
        <w:t>queue,</w:t>
      </w:r>
      <w:r>
        <w:rPr>
          <w:spacing w:val="-1"/>
        </w:rPr>
        <w:t> </w:t>
      </w:r>
      <w:r>
        <w:rPr/>
        <w:t>inclusion</w:t>
      </w:r>
      <w:r>
        <w:rPr>
          <w:spacing w:val="-1"/>
        </w:rPr>
        <w:t> </w:t>
      </w:r>
      <w:r>
        <w:rPr/>
        <w:t>or</w:t>
      </w:r>
      <w:r>
        <w:rPr>
          <w:spacing w:val="-1"/>
        </w:rPr>
        <w:t> </w:t>
      </w:r>
      <w:r>
        <w:rPr/>
        <w:t>exclusion operates one person at a time, even if categorical attributes of individuals </w:t>
      </w:r>
      <w:r>
        <w:rPr>
          <w:spacing w:val="-2"/>
        </w:rPr>
        <w:t>such</w:t>
      </w:r>
      <w:r>
        <w:rPr>
          <w:spacing w:val="-11"/>
        </w:rPr>
        <w:t> </w:t>
      </w:r>
      <w:r>
        <w:rPr>
          <w:spacing w:val="-2"/>
        </w:rPr>
        <w:t>as</w:t>
      </w:r>
      <w:r>
        <w:rPr>
          <w:spacing w:val="-11"/>
        </w:rPr>
        <w:t> </w:t>
      </w:r>
      <w:r>
        <w:rPr>
          <w:spacing w:val="-2"/>
        </w:rPr>
        <w:t>race,</w:t>
      </w:r>
      <w:r>
        <w:rPr>
          <w:spacing w:val="-11"/>
        </w:rPr>
        <w:t> </w:t>
      </w:r>
      <w:r>
        <w:rPr>
          <w:spacing w:val="-2"/>
        </w:rPr>
        <w:t>gender,</w:t>
      </w:r>
      <w:r>
        <w:rPr>
          <w:spacing w:val="-11"/>
        </w:rPr>
        <w:t> </w:t>
      </w:r>
      <w:r>
        <w:rPr>
          <w:spacing w:val="-2"/>
        </w:rPr>
        <w:t>or</w:t>
      </w:r>
      <w:r>
        <w:rPr>
          <w:spacing w:val="-11"/>
        </w:rPr>
        <w:t> </w:t>
      </w:r>
      <w:r>
        <w:rPr>
          <w:spacing w:val="-2"/>
        </w:rPr>
        <w:t>religion</w:t>
      </w:r>
      <w:r>
        <w:rPr>
          <w:spacing w:val="-11"/>
        </w:rPr>
        <w:t> </w:t>
      </w:r>
      <w:r>
        <w:rPr>
          <w:spacing w:val="-2"/>
        </w:rPr>
        <w:t>affect</w:t>
      </w:r>
      <w:r>
        <w:rPr>
          <w:spacing w:val="-11"/>
        </w:rPr>
        <w:t> </w:t>
      </w:r>
      <w:r>
        <w:rPr>
          <w:spacing w:val="-2"/>
        </w:rPr>
        <w:t>an</w:t>
      </w:r>
      <w:r>
        <w:rPr>
          <w:spacing w:val="-11"/>
        </w:rPr>
        <w:t> </w:t>
      </w:r>
      <w:r>
        <w:rPr>
          <w:spacing w:val="-2"/>
        </w:rPr>
        <w:t>individual’s</w:t>
      </w:r>
      <w:r>
        <w:rPr>
          <w:spacing w:val="-11"/>
        </w:rPr>
        <w:t> </w:t>
      </w:r>
      <w:r>
        <w:rPr>
          <w:spacing w:val="-2"/>
        </w:rPr>
        <w:t>inclusion</w:t>
      </w:r>
      <w:r>
        <w:rPr>
          <w:spacing w:val="-11"/>
        </w:rPr>
        <w:t> </w:t>
      </w:r>
      <w:r>
        <w:rPr>
          <w:spacing w:val="-2"/>
        </w:rPr>
        <w:t>or</w:t>
      </w:r>
      <w:r>
        <w:rPr>
          <w:spacing w:val="-11"/>
        </w:rPr>
        <w:t> </w:t>
      </w:r>
      <w:r>
        <w:rPr>
          <w:spacing w:val="-2"/>
        </w:rPr>
        <w:t>exclusion. </w:t>
      </w:r>
      <w:r>
        <w:rPr/>
        <w:t>The</w:t>
      </w:r>
      <w:r>
        <w:rPr>
          <w:spacing w:val="-3"/>
        </w:rPr>
        <w:t> </w:t>
      </w:r>
      <w:r>
        <w:rPr/>
        <w:t>best-known</w:t>
      </w:r>
      <w:r>
        <w:rPr>
          <w:spacing w:val="-3"/>
        </w:rPr>
        <w:t> </w:t>
      </w:r>
      <w:r>
        <w:rPr/>
        <w:t>version</w:t>
      </w:r>
      <w:r>
        <w:rPr>
          <w:spacing w:val="-3"/>
        </w:rPr>
        <w:t> </w:t>
      </w:r>
      <w:r>
        <w:rPr/>
        <w:t>of</w:t>
      </w:r>
      <w:r>
        <w:rPr>
          <w:spacing w:val="-3"/>
        </w:rPr>
        <w:t> </w:t>
      </w:r>
      <w:r>
        <w:rPr/>
        <w:t>the</w:t>
      </w:r>
      <w:r>
        <w:rPr>
          <w:spacing w:val="-3"/>
        </w:rPr>
        <w:t> </w:t>
      </w:r>
      <w:r>
        <w:rPr/>
        <w:t>queue</w:t>
      </w:r>
      <w:r>
        <w:rPr>
          <w:spacing w:val="-3"/>
        </w:rPr>
        <w:t> </w:t>
      </w:r>
      <w:r>
        <w:rPr/>
        <w:t>employs</w:t>
      </w:r>
      <w:r>
        <w:rPr>
          <w:spacing w:val="-3"/>
        </w:rPr>
        <w:t> </w:t>
      </w:r>
      <w:r>
        <w:rPr/>
        <w:t>one</w:t>
      </w:r>
      <w:r>
        <w:rPr>
          <w:spacing w:val="-3"/>
        </w:rPr>
        <w:t> </w:t>
      </w:r>
      <w:r>
        <w:rPr/>
        <w:t>main</w:t>
      </w:r>
      <w:r>
        <w:rPr>
          <w:spacing w:val="-3"/>
        </w:rPr>
        <w:t> </w:t>
      </w:r>
      <w:r>
        <w:rPr/>
        <w:t>template:</w:t>
      </w:r>
      <w:r>
        <w:rPr>
          <w:spacing w:val="-3"/>
        </w:rPr>
        <w:t> </w:t>
      </w:r>
      <w:r>
        <w:rPr/>
        <w:t>human capital. In this scenario, the monitor is a market or its human agents. The monitor</w:t>
      </w:r>
      <w:r>
        <w:rPr>
          <w:spacing w:val="-10"/>
        </w:rPr>
        <w:t> </w:t>
      </w:r>
      <w:r>
        <w:rPr/>
        <w:t>scans</w:t>
      </w:r>
      <w:r>
        <w:rPr>
          <w:spacing w:val="-10"/>
        </w:rPr>
        <w:t> </w:t>
      </w:r>
      <w:r>
        <w:rPr/>
        <w:t>each</w:t>
      </w:r>
      <w:r>
        <w:rPr>
          <w:spacing w:val="-10"/>
        </w:rPr>
        <w:t> </w:t>
      </w:r>
      <w:r>
        <w:rPr/>
        <w:t>individual</w:t>
      </w:r>
      <w:r>
        <w:rPr>
          <w:spacing w:val="-10"/>
        </w:rPr>
        <w:t> </w:t>
      </w:r>
      <w:r>
        <w:rPr/>
        <w:t>for</w:t>
      </w:r>
      <w:r>
        <w:rPr>
          <w:spacing w:val="-10"/>
        </w:rPr>
        <w:t> </w:t>
      </w:r>
      <w:r>
        <w:rPr/>
        <w:t>human</w:t>
      </w:r>
      <w:r>
        <w:rPr>
          <w:spacing w:val="-10"/>
        </w:rPr>
        <w:t> </w:t>
      </w:r>
      <w:r>
        <w:rPr/>
        <w:t>capital,</w:t>
      </w:r>
      <w:r>
        <w:rPr>
          <w:spacing w:val="-10"/>
        </w:rPr>
        <w:t> </w:t>
      </w:r>
      <w:r>
        <w:rPr/>
        <w:t>then</w:t>
      </w:r>
      <w:r>
        <w:rPr>
          <w:spacing w:val="-10"/>
        </w:rPr>
        <w:t> </w:t>
      </w:r>
      <w:r>
        <w:rPr/>
        <w:t>matches</w:t>
      </w:r>
      <w:r>
        <w:rPr>
          <w:spacing w:val="-10"/>
        </w:rPr>
        <w:t> </w:t>
      </w:r>
      <w:r>
        <w:rPr/>
        <w:t>the</w:t>
      </w:r>
      <w:r>
        <w:rPr>
          <w:spacing w:val="-10"/>
        </w:rPr>
        <w:t> </w:t>
      </w:r>
      <w:r>
        <w:rPr/>
        <w:t>detected human capital with a position in which it will produce a net return for the market</w:t>
      </w:r>
      <w:r>
        <w:rPr>
          <w:spacing w:val="-13"/>
        </w:rPr>
        <w:t> </w:t>
      </w:r>
      <w:r>
        <w:rPr/>
        <w:t>as</w:t>
      </w:r>
      <w:r>
        <w:rPr>
          <w:spacing w:val="-13"/>
        </w:rPr>
        <w:t> </w:t>
      </w:r>
      <w:r>
        <w:rPr/>
        <w:t>well</w:t>
      </w:r>
      <w:r>
        <w:rPr>
          <w:spacing w:val="-13"/>
        </w:rPr>
        <w:t> </w:t>
      </w:r>
      <w:r>
        <w:rPr/>
        <w:t>as</w:t>
      </w:r>
      <w:r>
        <w:rPr>
          <w:spacing w:val="-13"/>
        </w:rPr>
        <w:t> </w:t>
      </w:r>
      <w:r>
        <w:rPr/>
        <w:t>for</w:t>
      </w:r>
      <w:r>
        <w:rPr>
          <w:spacing w:val="-13"/>
        </w:rPr>
        <w:t> </w:t>
      </w:r>
      <w:r>
        <w:rPr/>
        <w:t>the</w:t>
      </w:r>
      <w:r>
        <w:rPr>
          <w:spacing w:val="-13"/>
        </w:rPr>
        <w:t> </w:t>
      </w:r>
      <w:r>
        <w:rPr/>
        <w:t>individual.</w:t>
      </w:r>
      <w:r>
        <w:rPr>
          <w:spacing w:val="-13"/>
        </w:rPr>
        <w:t> </w:t>
      </w:r>
      <w:r>
        <w:rPr/>
        <w:t>In</w:t>
      </w:r>
      <w:r>
        <w:rPr>
          <w:spacing w:val="-13"/>
        </w:rPr>
        <w:t> </w:t>
      </w:r>
      <w:r>
        <w:rPr/>
        <w:t>competing</w:t>
      </w:r>
      <w:r>
        <w:rPr>
          <w:spacing w:val="-13"/>
        </w:rPr>
        <w:t> </w:t>
      </w:r>
      <w:r>
        <w:rPr/>
        <w:t>versions</w:t>
      </w:r>
      <w:r>
        <w:rPr>
          <w:spacing w:val="-13"/>
        </w:rPr>
        <w:t> </w:t>
      </w:r>
      <w:r>
        <w:rPr/>
        <w:t>of</w:t>
      </w:r>
      <w:r>
        <w:rPr>
          <w:spacing w:val="-13"/>
        </w:rPr>
        <w:t> </w:t>
      </w:r>
      <w:r>
        <w:rPr/>
        <w:t>the</w:t>
      </w:r>
      <w:r>
        <w:rPr>
          <w:spacing w:val="-13"/>
        </w:rPr>
        <w:t> </w:t>
      </w:r>
      <w:r>
        <w:rPr/>
        <w:t>queue,</w:t>
      </w:r>
      <w:r>
        <w:rPr>
          <w:spacing w:val="-13"/>
        </w:rPr>
        <w:t> </w:t>
      </w:r>
      <w:r>
        <w:rPr/>
        <w:t>the monitor</w:t>
      </w:r>
      <w:r>
        <w:rPr>
          <w:spacing w:val="-2"/>
        </w:rPr>
        <w:t> </w:t>
      </w:r>
      <w:r>
        <w:rPr/>
        <w:t>selects</w:t>
      </w:r>
      <w:r>
        <w:rPr>
          <w:spacing w:val="-2"/>
        </w:rPr>
        <w:t> </w:t>
      </w:r>
      <w:r>
        <w:rPr/>
        <w:t>for</w:t>
      </w:r>
      <w:r>
        <w:rPr>
          <w:spacing w:val="-2"/>
        </w:rPr>
        <w:t> </w:t>
      </w:r>
      <w:r>
        <w:rPr/>
        <w:t>gender,</w:t>
      </w:r>
      <w:r>
        <w:rPr>
          <w:spacing w:val="-2"/>
        </w:rPr>
        <w:t> </w:t>
      </w:r>
      <w:r>
        <w:rPr/>
        <w:t>race,</w:t>
      </w:r>
      <w:r>
        <w:rPr>
          <w:spacing w:val="-2"/>
        </w:rPr>
        <w:t> </w:t>
      </w:r>
      <w:r>
        <w:rPr/>
        <w:t>fame,</w:t>
      </w:r>
      <w:r>
        <w:rPr>
          <w:spacing w:val="-2"/>
        </w:rPr>
        <w:t> </w:t>
      </w:r>
      <w:r>
        <w:rPr/>
        <w:t>estimated</w:t>
      </w:r>
      <w:r>
        <w:rPr>
          <w:spacing w:val="-2"/>
        </w:rPr>
        <w:t> </w:t>
      </w:r>
      <w:r>
        <w:rPr/>
        <w:t>commitment,</w:t>
      </w:r>
      <w:r>
        <w:rPr>
          <w:spacing w:val="-2"/>
        </w:rPr>
        <w:t> </w:t>
      </w:r>
      <w:r>
        <w:rPr/>
        <w:t>or</w:t>
      </w:r>
      <w:r>
        <w:rPr>
          <w:spacing w:val="-2"/>
        </w:rPr>
        <w:t> </w:t>
      </w:r>
      <w:r>
        <w:rPr/>
        <w:t>other</w:t>
      </w:r>
      <w:r>
        <w:rPr>
          <w:spacing w:val="-2"/>
        </w:rPr>
        <w:t> </w:t>
      </w:r>
      <w:r>
        <w:rPr/>
        <w:t>at- tributes</w:t>
      </w:r>
      <w:r>
        <w:rPr>
          <w:spacing w:val="-7"/>
        </w:rPr>
        <w:t> </w:t>
      </w:r>
      <w:r>
        <w:rPr/>
        <w:t>instead</w:t>
      </w:r>
      <w:r>
        <w:rPr>
          <w:spacing w:val="-7"/>
        </w:rPr>
        <w:t> </w:t>
      </w:r>
      <w:r>
        <w:rPr/>
        <w:t>of—or</w:t>
      </w:r>
      <w:r>
        <w:rPr>
          <w:spacing w:val="-7"/>
        </w:rPr>
        <w:t> </w:t>
      </w:r>
      <w:r>
        <w:rPr/>
        <w:t>in</w:t>
      </w:r>
      <w:r>
        <w:rPr>
          <w:spacing w:val="-7"/>
        </w:rPr>
        <w:t> </w:t>
      </w:r>
      <w:r>
        <w:rPr/>
        <w:t>addition</w:t>
      </w:r>
      <w:r>
        <w:rPr>
          <w:spacing w:val="-7"/>
        </w:rPr>
        <w:t> </w:t>
      </w:r>
      <w:r>
        <w:rPr/>
        <w:t>to—human</w:t>
      </w:r>
      <w:r>
        <w:rPr>
          <w:spacing w:val="-7"/>
        </w:rPr>
        <w:t> </w:t>
      </w:r>
      <w:r>
        <w:rPr/>
        <w:t>capital.</w:t>
      </w:r>
      <w:r>
        <w:rPr>
          <w:spacing w:val="-7"/>
        </w:rPr>
        <w:t> </w:t>
      </w:r>
      <w:r>
        <w:rPr/>
        <w:t>Thus</w:t>
      </w:r>
      <w:r>
        <w:rPr>
          <w:spacing w:val="-7"/>
        </w:rPr>
        <w:t> </w:t>
      </w:r>
      <w:r>
        <w:rPr/>
        <w:t>the</w:t>
      </w:r>
      <w:r>
        <w:rPr>
          <w:spacing w:val="-7"/>
        </w:rPr>
        <w:t> </w:t>
      </w:r>
      <w:r>
        <w:rPr/>
        <w:t>manager</w:t>
      </w:r>
      <w:r>
        <w:rPr>
          <w:spacing w:val="-7"/>
        </w:rPr>
        <w:t> </w:t>
      </w:r>
      <w:r>
        <w:rPr/>
        <w:t>of </w:t>
      </w:r>
      <w:r>
        <w:rPr>
          <w:spacing w:val="-2"/>
        </w:rPr>
        <w:t>a</w:t>
      </w:r>
      <w:r>
        <w:rPr>
          <w:spacing w:val="-5"/>
        </w:rPr>
        <w:t> </w:t>
      </w:r>
      <w:r>
        <w:rPr>
          <w:spacing w:val="-2"/>
        </w:rPr>
        <w:t>fast-food</w:t>
      </w:r>
      <w:r>
        <w:rPr>
          <w:spacing w:val="-5"/>
        </w:rPr>
        <w:t> </w:t>
      </w:r>
      <w:r>
        <w:rPr>
          <w:spacing w:val="-2"/>
        </w:rPr>
        <w:t>restaurant</w:t>
      </w:r>
      <w:r>
        <w:rPr>
          <w:spacing w:val="-5"/>
        </w:rPr>
        <w:t> </w:t>
      </w:r>
      <w:r>
        <w:rPr>
          <w:spacing w:val="-2"/>
        </w:rPr>
        <w:t>hires,</w:t>
      </w:r>
      <w:r>
        <w:rPr>
          <w:spacing w:val="-5"/>
        </w:rPr>
        <w:t> </w:t>
      </w:r>
      <w:r>
        <w:rPr>
          <w:spacing w:val="-2"/>
        </w:rPr>
        <w:t>fires,</w:t>
      </w:r>
      <w:r>
        <w:rPr>
          <w:spacing w:val="-5"/>
        </w:rPr>
        <w:t> </w:t>
      </w:r>
      <w:r>
        <w:rPr>
          <w:spacing w:val="-2"/>
        </w:rPr>
        <w:t>assigns,</w:t>
      </w:r>
      <w:r>
        <w:rPr>
          <w:spacing w:val="-5"/>
        </w:rPr>
        <w:t> </w:t>
      </w:r>
      <w:r>
        <w:rPr>
          <w:spacing w:val="-2"/>
        </w:rPr>
        <w:t>pays,</w:t>
      </w:r>
      <w:r>
        <w:rPr>
          <w:spacing w:val="-5"/>
        </w:rPr>
        <w:t> </w:t>
      </w:r>
      <w:r>
        <w:rPr>
          <w:spacing w:val="-2"/>
        </w:rPr>
        <w:t>and</w:t>
      </w:r>
      <w:r>
        <w:rPr>
          <w:spacing w:val="-5"/>
        </w:rPr>
        <w:t> </w:t>
      </w:r>
      <w:r>
        <w:rPr>
          <w:spacing w:val="-2"/>
        </w:rPr>
        <w:t>promotes</w:t>
      </w:r>
      <w:r>
        <w:rPr>
          <w:spacing w:val="-5"/>
        </w:rPr>
        <w:t> </w:t>
      </w:r>
      <w:r>
        <w:rPr>
          <w:spacing w:val="-2"/>
        </w:rPr>
        <w:t>counter</w:t>
      </w:r>
      <w:r>
        <w:rPr>
          <w:spacing w:val="-5"/>
        </w:rPr>
        <w:t> </w:t>
      </w:r>
      <w:r>
        <w:rPr>
          <w:spacing w:val="-2"/>
        </w:rPr>
        <w:t>work- </w:t>
      </w:r>
      <w:r>
        <w:rPr/>
        <w:t>ers</w:t>
      </w:r>
      <w:r>
        <w:rPr>
          <w:spacing w:val="9"/>
        </w:rPr>
        <w:t> </w:t>
      </w:r>
      <w:r>
        <w:rPr/>
        <w:t>on</w:t>
      </w:r>
      <w:r>
        <w:rPr>
          <w:spacing w:val="9"/>
        </w:rPr>
        <w:t> </w:t>
      </w:r>
      <w:r>
        <w:rPr/>
        <w:t>the</w:t>
      </w:r>
      <w:r>
        <w:rPr>
          <w:spacing w:val="10"/>
        </w:rPr>
        <w:t> </w:t>
      </w:r>
      <w:r>
        <w:rPr/>
        <w:t>basis</w:t>
      </w:r>
      <w:r>
        <w:rPr>
          <w:spacing w:val="9"/>
        </w:rPr>
        <w:t> </w:t>
      </w:r>
      <w:r>
        <w:rPr/>
        <w:t>of</w:t>
      </w:r>
      <w:r>
        <w:rPr>
          <w:spacing w:val="9"/>
        </w:rPr>
        <w:t> </w:t>
      </w:r>
      <w:r>
        <w:rPr/>
        <w:t>a</w:t>
      </w:r>
      <w:r>
        <w:rPr>
          <w:spacing w:val="10"/>
        </w:rPr>
        <w:t> </w:t>
      </w:r>
      <w:r>
        <w:rPr/>
        <w:t>personal</w:t>
      </w:r>
      <w:r>
        <w:rPr>
          <w:spacing w:val="9"/>
        </w:rPr>
        <w:t> </w:t>
      </w:r>
      <w:r>
        <w:rPr/>
        <w:t>preference</w:t>
      </w:r>
      <w:r>
        <w:rPr>
          <w:spacing w:val="10"/>
        </w:rPr>
        <w:t> </w:t>
      </w:r>
      <w:r>
        <w:rPr/>
        <w:t>schedule,</w:t>
      </w:r>
      <w:r>
        <w:rPr>
          <w:spacing w:val="9"/>
        </w:rPr>
        <w:t> </w:t>
      </w:r>
      <w:r>
        <w:rPr/>
        <w:t>but</w:t>
      </w:r>
      <w:r>
        <w:rPr>
          <w:spacing w:val="9"/>
        </w:rPr>
        <w:t> </w:t>
      </w:r>
      <w:r>
        <w:rPr/>
        <w:t>does</w:t>
      </w:r>
      <w:r>
        <w:rPr>
          <w:spacing w:val="10"/>
        </w:rPr>
        <w:t> </w:t>
      </w:r>
      <w:r>
        <w:rPr/>
        <w:t>so</w:t>
      </w:r>
      <w:r>
        <w:rPr>
          <w:spacing w:val="9"/>
        </w:rPr>
        <w:t> </w:t>
      </w:r>
      <w:r>
        <w:rPr/>
        <w:t>in</w:t>
      </w:r>
      <w:r>
        <w:rPr>
          <w:spacing w:val="10"/>
        </w:rPr>
        <w:t> </w:t>
      </w:r>
      <w:r>
        <w:rPr>
          <w:spacing w:val="-2"/>
        </w:rPr>
        <w:t>implicit</w:t>
      </w:r>
    </w:p>
    <w:p>
      <w:pPr>
        <w:pStyle w:val="BodyText"/>
        <w:spacing w:line="227" w:lineRule="exact"/>
        <w:ind w:left="119"/>
      </w:pPr>
      <w:r>
        <w:rPr/>
        <w:t>competition</w:t>
      </w:r>
      <w:r>
        <w:rPr>
          <w:spacing w:val="-10"/>
        </w:rPr>
        <w:t> </w:t>
      </w:r>
      <w:r>
        <w:rPr/>
        <w:t>with</w:t>
      </w:r>
      <w:r>
        <w:rPr>
          <w:spacing w:val="-9"/>
        </w:rPr>
        <w:t> </w:t>
      </w:r>
      <w:r>
        <w:rPr/>
        <w:t>other</w:t>
      </w:r>
      <w:r>
        <w:rPr>
          <w:spacing w:val="-9"/>
        </w:rPr>
        <w:t> </w:t>
      </w:r>
      <w:r>
        <w:rPr/>
        <w:t>potential</w:t>
      </w:r>
      <w:r>
        <w:rPr>
          <w:spacing w:val="-9"/>
        </w:rPr>
        <w:t> </w:t>
      </w:r>
      <w:r>
        <w:rPr/>
        <w:t>employers</w:t>
      </w:r>
      <w:r>
        <w:rPr>
          <w:spacing w:val="-9"/>
        </w:rPr>
        <w:t> </w:t>
      </w:r>
      <w:r>
        <w:rPr/>
        <w:t>of</w:t>
      </w:r>
      <w:r>
        <w:rPr>
          <w:spacing w:val="-9"/>
        </w:rPr>
        <w:t> </w:t>
      </w:r>
      <w:r>
        <w:rPr/>
        <w:t>the</w:t>
      </w:r>
      <w:r>
        <w:rPr>
          <w:spacing w:val="-9"/>
        </w:rPr>
        <w:t> </w:t>
      </w:r>
      <w:r>
        <w:rPr/>
        <w:t>same</w:t>
      </w:r>
      <w:r>
        <w:rPr>
          <w:spacing w:val="-9"/>
        </w:rPr>
        <w:t> </w:t>
      </w:r>
      <w:r>
        <w:rPr>
          <w:spacing w:val="-2"/>
        </w:rPr>
        <w:t>workers.</w:t>
      </w:r>
    </w:p>
    <w:p>
      <w:pPr>
        <w:pStyle w:val="BodyText"/>
        <w:spacing w:line="259" w:lineRule="auto" w:before="8"/>
        <w:ind w:left="119" w:right="337" w:firstLine="240"/>
      </w:pPr>
      <w:r>
        <w:rPr>
          <w:spacing w:val="-4"/>
        </w:rPr>
        <w:t>More complex accounts in the same vein allow for additional effects of ef- </w:t>
      </w:r>
      <w:r>
        <w:rPr/>
        <w:t>fort,</w:t>
      </w:r>
      <w:r>
        <w:rPr>
          <w:spacing w:val="-11"/>
        </w:rPr>
        <w:t> </w:t>
      </w:r>
      <w:r>
        <w:rPr/>
        <w:t>inheritance,</w:t>
      </w:r>
      <w:r>
        <w:rPr>
          <w:spacing w:val="-11"/>
        </w:rPr>
        <w:t> </w:t>
      </w:r>
      <w:r>
        <w:rPr/>
        <w:t>social</w:t>
      </w:r>
      <w:r>
        <w:rPr>
          <w:spacing w:val="-11"/>
        </w:rPr>
        <w:t> </w:t>
      </w:r>
      <w:r>
        <w:rPr/>
        <w:t>connections,</w:t>
      </w:r>
      <w:r>
        <w:rPr>
          <w:spacing w:val="-11"/>
        </w:rPr>
        <w:t> </w:t>
      </w:r>
      <w:r>
        <w:rPr/>
        <w:t>and</w:t>
      </w:r>
      <w:r>
        <w:rPr>
          <w:spacing w:val="-11"/>
        </w:rPr>
        <w:t> </w:t>
      </w:r>
      <w:r>
        <w:rPr/>
        <w:t>learning,</w:t>
      </w:r>
      <w:r>
        <w:rPr>
          <w:spacing w:val="-11"/>
        </w:rPr>
        <w:t> </w:t>
      </w:r>
      <w:r>
        <w:rPr/>
        <w:t>with</w:t>
      </w:r>
      <w:r>
        <w:rPr>
          <w:spacing w:val="-11"/>
        </w:rPr>
        <w:t> </w:t>
      </w:r>
      <w:r>
        <w:rPr/>
        <w:t>the</w:t>
      </w:r>
      <w:r>
        <w:rPr>
          <w:spacing w:val="-11"/>
        </w:rPr>
        <w:t> </w:t>
      </w:r>
      <w:r>
        <w:rPr/>
        <w:t>individual</w:t>
      </w:r>
      <w:r>
        <w:rPr>
          <w:spacing w:val="-11"/>
        </w:rPr>
        <w:t> </w:t>
      </w:r>
      <w:r>
        <w:rPr/>
        <w:t>pass- ing</w:t>
      </w:r>
      <w:r>
        <w:rPr>
          <w:spacing w:val="-14"/>
        </w:rPr>
        <w:t> </w:t>
      </w:r>
      <w:r>
        <w:rPr/>
        <w:t>multiple</w:t>
      </w:r>
      <w:r>
        <w:rPr>
          <w:spacing w:val="-13"/>
        </w:rPr>
        <w:t> </w:t>
      </w:r>
      <w:r>
        <w:rPr/>
        <w:t>checkpoints</w:t>
      </w:r>
      <w:r>
        <w:rPr>
          <w:spacing w:val="-13"/>
        </w:rPr>
        <w:t> </w:t>
      </w:r>
      <w:r>
        <w:rPr/>
        <w:t>over</w:t>
      </w:r>
      <w:r>
        <w:rPr>
          <w:spacing w:val="-13"/>
        </w:rPr>
        <w:t> </w:t>
      </w:r>
      <w:r>
        <w:rPr/>
        <w:t>a</w:t>
      </w:r>
      <w:r>
        <w:rPr>
          <w:spacing w:val="-13"/>
        </w:rPr>
        <w:t> </w:t>
      </w:r>
      <w:r>
        <w:rPr/>
        <w:t>career.</w:t>
      </w:r>
      <w:r>
        <w:rPr>
          <w:spacing w:val="-13"/>
        </w:rPr>
        <w:t> </w:t>
      </w:r>
      <w:r>
        <w:rPr/>
        <w:t>Still,</w:t>
      </w:r>
      <w:r>
        <w:rPr>
          <w:spacing w:val="-13"/>
        </w:rPr>
        <w:t> </w:t>
      </w:r>
      <w:r>
        <w:rPr/>
        <w:t>the</w:t>
      </w:r>
      <w:r>
        <w:rPr>
          <w:spacing w:val="-13"/>
        </w:rPr>
        <w:t> </w:t>
      </w:r>
      <w:r>
        <w:rPr/>
        <w:t>central</w:t>
      </w:r>
      <w:r>
        <w:rPr>
          <w:spacing w:val="-14"/>
        </w:rPr>
        <w:t> </w:t>
      </w:r>
      <w:r>
        <w:rPr/>
        <w:t>image</w:t>
      </w:r>
      <w:r>
        <w:rPr>
          <w:spacing w:val="-13"/>
        </w:rPr>
        <w:t> </w:t>
      </w:r>
      <w:r>
        <w:rPr/>
        <w:t>shows</w:t>
      </w:r>
      <w:r>
        <w:rPr>
          <w:spacing w:val="-13"/>
        </w:rPr>
        <w:t> </w:t>
      </w:r>
      <w:r>
        <w:rPr/>
        <w:t>us</w:t>
      </w:r>
      <w:r>
        <w:rPr>
          <w:spacing w:val="-13"/>
        </w:rPr>
        <w:t> </w:t>
      </w:r>
      <w:r>
        <w:rPr/>
        <w:t>one person</w:t>
      </w:r>
      <w:r>
        <w:rPr>
          <w:spacing w:val="-13"/>
        </w:rPr>
        <w:t> </w:t>
      </w:r>
      <w:r>
        <w:rPr/>
        <w:t>at</w:t>
      </w:r>
      <w:r>
        <w:rPr>
          <w:spacing w:val="-13"/>
        </w:rPr>
        <w:t> </w:t>
      </w:r>
      <w:r>
        <w:rPr/>
        <w:t>a</w:t>
      </w:r>
      <w:r>
        <w:rPr>
          <w:spacing w:val="-13"/>
        </w:rPr>
        <w:t> </w:t>
      </w:r>
      <w:r>
        <w:rPr/>
        <w:t>time</w:t>
      </w:r>
      <w:r>
        <w:rPr>
          <w:spacing w:val="-13"/>
        </w:rPr>
        <w:t> </w:t>
      </w:r>
      <w:r>
        <w:rPr/>
        <w:t>passing</w:t>
      </w:r>
      <w:r>
        <w:rPr>
          <w:spacing w:val="-13"/>
        </w:rPr>
        <w:t> </w:t>
      </w:r>
      <w:r>
        <w:rPr/>
        <w:t>a</w:t>
      </w:r>
      <w:r>
        <w:rPr>
          <w:spacing w:val="-13"/>
        </w:rPr>
        <w:t> </w:t>
      </w:r>
      <w:r>
        <w:rPr/>
        <w:t>checkpoint</w:t>
      </w:r>
      <w:r>
        <w:rPr>
          <w:spacing w:val="-13"/>
        </w:rPr>
        <w:t> </w:t>
      </w:r>
      <w:r>
        <w:rPr/>
        <w:t>and</w:t>
      </w:r>
      <w:r>
        <w:rPr>
          <w:spacing w:val="-13"/>
        </w:rPr>
        <w:t> </w:t>
      </w:r>
      <w:r>
        <w:rPr/>
        <w:t>moving</w:t>
      </w:r>
      <w:r>
        <w:rPr>
          <w:spacing w:val="-13"/>
        </w:rPr>
        <w:t> </w:t>
      </w:r>
      <w:r>
        <w:rPr/>
        <w:t>on</w:t>
      </w:r>
      <w:r>
        <w:rPr>
          <w:spacing w:val="-13"/>
        </w:rPr>
        <w:t> </w:t>
      </w:r>
      <w:r>
        <w:rPr/>
        <w:t>to</w:t>
      </w:r>
      <w:r>
        <w:rPr>
          <w:spacing w:val="-13"/>
        </w:rPr>
        <w:t> </w:t>
      </w:r>
      <w:r>
        <w:rPr/>
        <w:t>differential</w:t>
      </w:r>
      <w:r>
        <w:rPr>
          <w:spacing w:val="-13"/>
        </w:rPr>
        <w:t> </w:t>
      </w:r>
      <w:r>
        <w:rPr/>
        <w:t>rewards </w:t>
      </w:r>
      <w:r>
        <w:rPr>
          <w:spacing w:val="-2"/>
        </w:rPr>
        <w:t>as</w:t>
      </w:r>
      <w:r>
        <w:rPr>
          <w:spacing w:val="-6"/>
        </w:rPr>
        <w:t> </w:t>
      </w:r>
      <w:r>
        <w:rPr>
          <w:spacing w:val="-2"/>
        </w:rPr>
        <w:t>a</w:t>
      </w:r>
      <w:r>
        <w:rPr>
          <w:spacing w:val="-6"/>
        </w:rPr>
        <w:t> </w:t>
      </w:r>
      <w:r>
        <w:rPr>
          <w:spacing w:val="-2"/>
        </w:rPr>
        <w:t>consequence</w:t>
      </w:r>
      <w:r>
        <w:rPr>
          <w:spacing w:val="-6"/>
        </w:rPr>
        <w:t> </w:t>
      </w:r>
      <w:r>
        <w:rPr>
          <w:spacing w:val="-2"/>
        </w:rPr>
        <w:t>of</w:t>
      </w:r>
      <w:r>
        <w:rPr>
          <w:spacing w:val="-6"/>
        </w:rPr>
        <w:t> </w:t>
      </w:r>
      <w:r>
        <w:rPr>
          <w:spacing w:val="-2"/>
        </w:rPr>
        <w:t>attributes</w:t>
      </w:r>
      <w:r>
        <w:rPr>
          <w:spacing w:val="-6"/>
        </w:rPr>
        <w:t> </w:t>
      </w:r>
      <w:r>
        <w:rPr>
          <w:spacing w:val="-2"/>
        </w:rPr>
        <w:t>or</w:t>
      </w:r>
      <w:r>
        <w:rPr>
          <w:spacing w:val="-6"/>
        </w:rPr>
        <w:t> </w:t>
      </w:r>
      <w:r>
        <w:rPr>
          <w:spacing w:val="-2"/>
        </w:rPr>
        <w:t>performances</w:t>
      </w:r>
      <w:r>
        <w:rPr>
          <w:spacing w:val="-6"/>
        </w:rPr>
        <w:t> </w:t>
      </w:r>
      <w:r>
        <w:rPr>
          <w:spacing w:val="-2"/>
        </w:rPr>
        <w:t>registered</w:t>
      </w:r>
      <w:r>
        <w:rPr>
          <w:spacing w:val="-6"/>
        </w:rPr>
        <w:t> </w:t>
      </w:r>
      <w:r>
        <w:rPr>
          <w:spacing w:val="-2"/>
        </w:rPr>
        <w:t>at</w:t>
      </w:r>
      <w:r>
        <w:rPr>
          <w:spacing w:val="-6"/>
        </w:rPr>
        <w:t> </w:t>
      </w:r>
      <w:r>
        <w:rPr>
          <w:spacing w:val="-2"/>
        </w:rPr>
        <w:t>that</w:t>
      </w:r>
      <w:r>
        <w:rPr>
          <w:spacing w:val="-6"/>
        </w:rPr>
        <w:t> </w:t>
      </w:r>
      <w:r>
        <w:rPr>
          <w:spacing w:val="-2"/>
        </w:rPr>
        <w:t>checkpoint. </w:t>
      </w:r>
      <w:r>
        <w:rPr/>
        <w:t>Cumulatively,</w:t>
      </w:r>
      <w:r>
        <w:rPr>
          <w:spacing w:val="-10"/>
        </w:rPr>
        <w:t> </w:t>
      </w:r>
      <w:r>
        <w:rPr/>
        <w:t>such</w:t>
      </w:r>
      <w:r>
        <w:rPr>
          <w:spacing w:val="-10"/>
        </w:rPr>
        <w:t> </w:t>
      </w:r>
      <w:r>
        <w:rPr/>
        <w:t>a</w:t>
      </w:r>
      <w:r>
        <w:rPr>
          <w:spacing w:val="-10"/>
        </w:rPr>
        <w:t> </w:t>
      </w:r>
      <w:r>
        <w:rPr/>
        <w:t>process</w:t>
      </w:r>
      <w:r>
        <w:rPr>
          <w:spacing w:val="-10"/>
        </w:rPr>
        <w:t> </w:t>
      </w:r>
      <w:r>
        <w:rPr/>
        <w:t>generates</w:t>
      </w:r>
      <w:r>
        <w:rPr>
          <w:spacing w:val="-10"/>
        </w:rPr>
        <w:t> </w:t>
      </w:r>
      <w:r>
        <w:rPr/>
        <w:t>distributions</w:t>
      </w:r>
      <w:r>
        <w:rPr>
          <w:spacing w:val="-10"/>
        </w:rPr>
        <w:t> </w:t>
      </w:r>
      <w:r>
        <w:rPr/>
        <w:t>of</w:t>
      </w:r>
      <w:r>
        <w:rPr>
          <w:spacing w:val="-10"/>
        </w:rPr>
        <w:t> </w:t>
      </w:r>
      <w:r>
        <w:rPr/>
        <w:t>individuals</w:t>
      </w:r>
      <w:r>
        <w:rPr>
          <w:spacing w:val="-10"/>
        </w:rPr>
        <w:t> </w:t>
      </w:r>
      <w:r>
        <w:rPr/>
        <w:t>and</w:t>
      </w:r>
      <w:r>
        <w:rPr>
          <w:spacing w:val="-10"/>
        </w:rPr>
        <w:t> </w:t>
      </w:r>
      <w:r>
        <w:rPr/>
        <w:t>po- sitions</w:t>
      </w:r>
      <w:r>
        <w:rPr>
          <w:spacing w:val="-4"/>
        </w:rPr>
        <w:t> </w:t>
      </w:r>
      <w:r>
        <w:rPr/>
        <w:t>differing</w:t>
      </w:r>
      <w:r>
        <w:rPr>
          <w:spacing w:val="-4"/>
        </w:rPr>
        <w:t> </w:t>
      </w:r>
      <w:r>
        <w:rPr/>
        <w:t>significantly</w:t>
      </w:r>
      <w:r>
        <w:rPr>
          <w:spacing w:val="-4"/>
        </w:rPr>
        <w:t> </w:t>
      </w:r>
      <w:r>
        <w:rPr/>
        <w:t>in</w:t>
      </w:r>
      <w:r>
        <w:rPr>
          <w:spacing w:val="-4"/>
        </w:rPr>
        <w:t> </w:t>
      </w:r>
      <w:r>
        <w:rPr/>
        <w:t>current</w:t>
      </w:r>
      <w:r>
        <w:rPr>
          <w:spacing w:val="-4"/>
        </w:rPr>
        <w:t> </w:t>
      </w:r>
      <w:r>
        <w:rPr/>
        <w:t>rewards</w:t>
      </w:r>
      <w:r>
        <w:rPr>
          <w:spacing w:val="-4"/>
        </w:rPr>
        <w:t> </w:t>
      </w:r>
      <w:r>
        <w:rPr/>
        <w:t>and</w:t>
      </w:r>
      <w:r>
        <w:rPr>
          <w:spacing w:val="-4"/>
        </w:rPr>
        <w:t> </w:t>
      </w:r>
      <w:r>
        <w:rPr/>
        <w:t>accumulations</w:t>
      </w:r>
      <w:r>
        <w:rPr>
          <w:spacing w:val="-4"/>
        </w:rPr>
        <w:t> </w:t>
      </w:r>
      <w:r>
        <w:rPr/>
        <w:t>of</w:t>
      </w:r>
      <w:r>
        <w:rPr>
          <w:spacing w:val="-4"/>
        </w:rPr>
        <w:t> </w:t>
      </w:r>
      <w:r>
        <w:rPr/>
        <w:t>past rewards</w:t>
      </w:r>
      <w:r>
        <w:rPr>
          <w:spacing w:val="-3"/>
        </w:rPr>
        <w:t> </w:t>
      </w:r>
      <w:r>
        <w:rPr/>
        <w:t>as</w:t>
      </w:r>
      <w:r>
        <w:rPr>
          <w:spacing w:val="-3"/>
        </w:rPr>
        <w:t> </w:t>
      </w:r>
      <w:r>
        <w:rPr/>
        <w:t>a</w:t>
      </w:r>
      <w:r>
        <w:rPr>
          <w:spacing w:val="-3"/>
        </w:rPr>
        <w:t> </w:t>
      </w:r>
      <w:r>
        <w:rPr/>
        <w:t>function</w:t>
      </w:r>
      <w:r>
        <w:rPr>
          <w:spacing w:val="-3"/>
        </w:rPr>
        <w:t> </w:t>
      </w:r>
      <w:r>
        <w:rPr/>
        <w:t>of</w:t>
      </w:r>
      <w:r>
        <w:rPr>
          <w:spacing w:val="-3"/>
        </w:rPr>
        <w:t> </w:t>
      </w:r>
      <w:r>
        <w:rPr/>
        <w:t>their</w:t>
      </w:r>
      <w:r>
        <w:rPr>
          <w:spacing w:val="-3"/>
        </w:rPr>
        <w:t> </w:t>
      </w:r>
      <w:r>
        <w:rPr/>
        <w:t>relationship</w:t>
      </w:r>
      <w:r>
        <w:rPr>
          <w:spacing w:val="-3"/>
        </w:rPr>
        <w:t> </w:t>
      </w:r>
      <w:r>
        <w:rPr/>
        <w:t>to</w:t>
      </w:r>
      <w:r>
        <w:rPr>
          <w:spacing w:val="-3"/>
        </w:rPr>
        <w:t> </w:t>
      </w:r>
      <w:r>
        <w:rPr/>
        <w:t>criteria</w:t>
      </w:r>
      <w:r>
        <w:rPr>
          <w:spacing w:val="-3"/>
        </w:rPr>
        <w:t> </w:t>
      </w:r>
      <w:r>
        <w:rPr/>
        <w:t>built</w:t>
      </w:r>
      <w:r>
        <w:rPr>
          <w:spacing w:val="-3"/>
        </w:rPr>
        <w:t> </w:t>
      </w:r>
      <w:r>
        <w:rPr/>
        <w:t>into</w:t>
      </w:r>
      <w:r>
        <w:rPr>
          <w:spacing w:val="-3"/>
        </w:rPr>
        <w:t> </w:t>
      </w:r>
      <w:r>
        <w:rPr/>
        <w:t>the</w:t>
      </w:r>
      <w:r>
        <w:rPr>
          <w:spacing w:val="-3"/>
        </w:rPr>
        <w:t> </w:t>
      </w:r>
      <w:r>
        <w:rPr/>
        <w:t>monitor. If</w:t>
      </w:r>
      <w:r>
        <w:rPr>
          <w:spacing w:val="19"/>
        </w:rPr>
        <w:t> </w:t>
      </w:r>
      <w:r>
        <w:rPr/>
        <w:t>the</w:t>
      </w:r>
      <w:r>
        <w:rPr>
          <w:spacing w:val="19"/>
        </w:rPr>
        <w:t> </w:t>
      </w:r>
      <w:r>
        <w:rPr/>
        <w:t>process</w:t>
      </w:r>
      <w:r>
        <w:rPr>
          <w:spacing w:val="19"/>
        </w:rPr>
        <w:t> </w:t>
      </w:r>
      <w:r>
        <w:rPr/>
        <w:t>centers</w:t>
      </w:r>
      <w:r>
        <w:rPr>
          <w:spacing w:val="20"/>
        </w:rPr>
        <w:t> </w:t>
      </w:r>
      <w:r>
        <w:rPr/>
        <w:t>on</w:t>
      </w:r>
      <w:r>
        <w:rPr>
          <w:spacing w:val="19"/>
        </w:rPr>
        <w:t> </w:t>
      </w:r>
      <w:r>
        <w:rPr/>
        <w:t>human</w:t>
      </w:r>
      <w:r>
        <w:rPr>
          <w:spacing w:val="19"/>
        </w:rPr>
        <w:t> </w:t>
      </w:r>
      <w:r>
        <w:rPr/>
        <w:t>capital,</w:t>
      </w:r>
      <w:r>
        <w:rPr>
          <w:spacing w:val="20"/>
        </w:rPr>
        <w:t> </w:t>
      </w:r>
      <w:r>
        <w:rPr/>
        <w:t>then</w:t>
      </w:r>
      <w:r>
        <w:rPr>
          <w:spacing w:val="19"/>
        </w:rPr>
        <w:t> </w:t>
      </w:r>
      <w:r>
        <w:rPr/>
        <w:t>the</w:t>
      </w:r>
      <w:r>
        <w:rPr>
          <w:spacing w:val="19"/>
        </w:rPr>
        <w:t> </w:t>
      </w:r>
      <w:r>
        <w:rPr/>
        <w:t>unequal</w:t>
      </w:r>
      <w:r>
        <w:rPr>
          <w:spacing w:val="20"/>
        </w:rPr>
        <w:t> </w:t>
      </w:r>
      <w:r>
        <w:rPr/>
        <w:t>distribution</w:t>
      </w:r>
      <w:r>
        <w:rPr>
          <w:spacing w:val="19"/>
        </w:rPr>
        <w:t> </w:t>
      </w:r>
      <w:r>
        <w:rPr>
          <w:spacing w:val="-5"/>
        </w:rPr>
        <w:t>of</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227" w:id="255"/>
      <w:bookmarkEnd w:id="255"/>
      <w:r>
        <w:rPr/>
      </w:r>
      <w:r>
        <w:rPr/>
        <w:t>human capital across the population generates unequal rank and unequal mobility as well.</w:t>
      </w:r>
    </w:p>
    <w:p>
      <w:pPr>
        <w:pStyle w:val="BodyText"/>
        <w:spacing w:line="259" w:lineRule="auto"/>
        <w:ind w:left="340" w:right="117" w:firstLine="240"/>
      </w:pPr>
      <w:r>
        <w:rPr/>
        <w:t>Inequality-producing queues do exist. Law firms vie vigorously for high-ranking graduates of prestigious law schools, as graduates compete for positions in high-ranking firms. Competitive tryouts for ballet corps, football teams, and Rhodes Scholarships produce sharp divisions between winners</w:t>
      </w:r>
      <w:r>
        <w:rPr>
          <w:spacing w:val="-1"/>
        </w:rPr>
        <w:t> </w:t>
      </w:r>
      <w:r>
        <w:rPr/>
        <w:t>and</w:t>
      </w:r>
      <w:r>
        <w:rPr>
          <w:spacing w:val="-1"/>
        </w:rPr>
        <w:t> </w:t>
      </w:r>
      <w:r>
        <w:rPr/>
        <w:t>losers.</w:t>
      </w:r>
      <w:r>
        <w:rPr>
          <w:spacing w:val="-1"/>
        </w:rPr>
        <w:t> </w:t>
      </w:r>
      <w:r>
        <w:rPr/>
        <w:t>First-past-the-post</w:t>
      </w:r>
      <w:r>
        <w:rPr>
          <w:spacing w:val="-1"/>
        </w:rPr>
        <w:t> </w:t>
      </w:r>
      <w:r>
        <w:rPr/>
        <w:t>elections</w:t>
      </w:r>
      <w:r>
        <w:rPr>
          <w:spacing w:val="-1"/>
        </w:rPr>
        <w:t> </w:t>
      </w:r>
      <w:r>
        <w:rPr/>
        <w:t>cumulate</w:t>
      </w:r>
      <w:r>
        <w:rPr>
          <w:spacing w:val="-1"/>
        </w:rPr>
        <w:t> </w:t>
      </w:r>
      <w:r>
        <w:rPr/>
        <w:t>individual</w:t>
      </w:r>
      <w:r>
        <w:rPr>
          <w:spacing w:val="-1"/>
        </w:rPr>
        <w:t> </w:t>
      </w:r>
      <w:r>
        <w:rPr/>
        <w:t>votes into</w:t>
      </w:r>
      <w:r>
        <w:rPr>
          <w:spacing w:val="-13"/>
        </w:rPr>
        <w:t> </w:t>
      </w:r>
      <w:r>
        <w:rPr/>
        <w:t>a</w:t>
      </w:r>
      <w:r>
        <w:rPr>
          <w:spacing w:val="-13"/>
        </w:rPr>
        <w:t> </w:t>
      </w:r>
      <w:r>
        <w:rPr/>
        <w:t>monitor,</w:t>
      </w:r>
      <w:r>
        <w:rPr>
          <w:spacing w:val="-13"/>
        </w:rPr>
        <w:t> </w:t>
      </w:r>
      <w:r>
        <w:rPr/>
        <w:t>having</w:t>
      </w:r>
      <w:r>
        <w:rPr>
          <w:spacing w:val="-13"/>
        </w:rPr>
        <w:t> </w:t>
      </w:r>
      <w:r>
        <w:rPr/>
        <w:t>fateful</w:t>
      </w:r>
      <w:r>
        <w:rPr>
          <w:spacing w:val="-13"/>
        </w:rPr>
        <w:t> </w:t>
      </w:r>
      <w:r>
        <w:rPr/>
        <w:t>consequences</w:t>
      </w:r>
      <w:r>
        <w:rPr>
          <w:spacing w:val="-13"/>
        </w:rPr>
        <w:t> </w:t>
      </w:r>
      <w:r>
        <w:rPr/>
        <w:t>for</w:t>
      </w:r>
      <w:r>
        <w:rPr>
          <w:spacing w:val="-13"/>
        </w:rPr>
        <w:t> </w:t>
      </w:r>
      <w:r>
        <w:rPr/>
        <w:t>politicians</w:t>
      </w:r>
      <w:r>
        <w:rPr>
          <w:spacing w:val="-13"/>
        </w:rPr>
        <w:t> </w:t>
      </w:r>
      <w:r>
        <w:rPr/>
        <w:t>in</w:t>
      </w:r>
      <w:r>
        <w:rPr>
          <w:spacing w:val="-13"/>
        </w:rPr>
        <w:t> </w:t>
      </w:r>
      <w:r>
        <w:rPr/>
        <w:t>parliamentary </w:t>
      </w:r>
      <w:r>
        <w:rPr>
          <w:spacing w:val="-2"/>
        </w:rPr>
        <w:t>democracies.</w:t>
      </w:r>
      <w:r>
        <w:rPr>
          <w:spacing w:val="-7"/>
        </w:rPr>
        <w:t> </w:t>
      </w:r>
      <w:r>
        <w:rPr>
          <w:spacing w:val="-2"/>
        </w:rPr>
        <w:t>A</w:t>
      </w:r>
      <w:r>
        <w:rPr>
          <w:spacing w:val="-7"/>
        </w:rPr>
        <w:t> </w:t>
      </w:r>
      <w:r>
        <w:rPr>
          <w:spacing w:val="-2"/>
        </w:rPr>
        <w:t>knack</w:t>
      </w:r>
      <w:r>
        <w:rPr>
          <w:spacing w:val="-7"/>
        </w:rPr>
        <w:t> </w:t>
      </w:r>
      <w:r>
        <w:rPr>
          <w:spacing w:val="-2"/>
        </w:rPr>
        <w:t>for</w:t>
      </w:r>
      <w:r>
        <w:rPr>
          <w:spacing w:val="-7"/>
        </w:rPr>
        <w:t> </w:t>
      </w:r>
      <w:r>
        <w:rPr>
          <w:spacing w:val="-2"/>
        </w:rPr>
        <w:t>answering</w:t>
      </w:r>
      <w:r>
        <w:rPr>
          <w:spacing w:val="-7"/>
        </w:rPr>
        <w:t> </w:t>
      </w:r>
      <w:r>
        <w:rPr>
          <w:spacing w:val="-2"/>
        </w:rPr>
        <w:t>questions</w:t>
      </w:r>
      <w:r>
        <w:rPr>
          <w:spacing w:val="-7"/>
        </w:rPr>
        <w:t> </w:t>
      </w:r>
      <w:r>
        <w:rPr>
          <w:spacing w:val="-2"/>
        </w:rPr>
        <w:t>on</w:t>
      </w:r>
      <w:r>
        <w:rPr>
          <w:spacing w:val="-7"/>
        </w:rPr>
        <w:t> </w:t>
      </w:r>
      <w:r>
        <w:rPr>
          <w:spacing w:val="-2"/>
        </w:rPr>
        <w:t>…</w:t>
      </w:r>
      <w:r>
        <w:rPr>
          <w:spacing w:val="-7"/>
        </w:rPr>
        <w:t> </w:t>
      </w:r>
      <w:r>
        <w:rPr>
          <w:spacing w:val="-2"/>
        </w:rPr>
        <w:t>a</w:t>
      </w:r>
      <w:r>
        <w:rPr>
          <w:spacing w:val="-7"/>
        </w:rPr>
        <w:t> </w:t>
      </w:r>
      <w:r>
        <w:rPr>
          <w:spacing w:val="-2"/>
        </w:rPr>
        <w:t>“Big</w:t>
      </w:r>
      <w:r>
        <w:rPr>
          <w:spacing w:val="-7"/>
        </w:rPr>
        <w:t> </w:t>
      </w:r>
      <w:r>
        <w:rPr>
          <w:spacing w:val="-2"/>
        </w:rPr>
        <w:t>Test”</w:t>
      </w:r>
      <w:r>
        <w:rPr>
          <w:spacing w:val="-7"/>
        </w:rPr>
        <w:t> </w:t>
      </w:r>
      <w:r>
        <w:rPr>
          <w:spacing w:val="-2"/>
        </w:rPr>
        <w:t>…</w:t>
      </w:r>
      <w:r>
        <w:rPr>
          <w:spacing w:val="-7"/>
        </w:rPr>
        <w:t> </w:t>
      </w:r>
      <w:r>
        <w:rPr>
          <w:spacing w:val="-2"/>
        </w:rPr>
        <w:t>helped </w:t>
      </w:r>
      <w:r>
        <w:rPr/>
        <w:t>me</w:t>
      </w:r>
      <w:r>
        <w:rPr>
          <w:spacing w:val="-6"/>
        </w:rPr>
        <w:t> </w:t>
      </w:r>
      <w:r>
        <w:rPr/>
        <w:t>become</w:t>
      </w:r>
      <w:r>
        <w:rPr>
          <w:spacing w:val="-6"/>
        </w:rPr>
        <w:t> </w:t>
      </w:r>
      <w:r>
        <w:rPr/>
        <w:t>the</w:t>
      </w:r>
      <w:r>
        <w:rPr>
          <w:spacing w:val="-6"/>
        </w:rPr>
        <w:t> </w:t>
      </w:r>
      <w:r>
        <w:rPr/>
        <w:t>first</w:t>
      </w:r>
      <w:r>
        <w:rPr>
          <w:spacing w:val="-6"/>
        </w:rPr>
        <w:t> </w:t>
      </w:r>
      <w:r>
        <w:rPr/>
        <w:t>member</w:t>
      </w:r>
      <w:r>
        <w:rPr>
          <w:spacing w:val="-6"/>
        </w:rPr>
        <w:t> </w:t>
      </w:r>
      <w:r>
        <w:rPr/>
        <w:t>of</w:t>
      </w:r>
      <w:r>
        <w:rPr>
          <w:spacing w:val="-6"/>
        </w:rPr>
        <w:t> </w:t>
      </w:r>
      <w:r>
        <w:rPr/>
        <w:t>my</w:t>
      </w:r>
      <w:r>
        <w:rPr>
          <w:spacing w:val="-6"/>
        </w:rPr>
        <w:t> </w:t>
      </w:r>
      <w:r>
        <w:rPr/>
        <w:t>large,</w:t>
      </w:r>
      <w:r>
        <w:rPr>
          <w:spacing w:val="-6"/>
        </w:rPr>
        <w:t> </w:t>
      </w:r>
      <w:r>
        <w:rPr/>
        <w:t>recently</w:t>
      </w:r>
      <w:r>
        <w:rPr>
          <w:spacing w:val="-6"/>
        </w:rPr>
        <w:t> </w:t>
      </w:r>
      <w:r>
        <w:rPr/>
        <w:t>immigrated</w:t>
      </w:r>
      <w:r>
        <w:rPr>
          <w:spacing w:val="-6"/>
        </w:rPr>
        <w:t> </w:t>
      </w:r>
      <w:r>
        <w:rPr/>
        <w:t>kin</w:t>
      </w:r>
      <w:r>
        <w:rPr>
          <w:spacing w:val="-6"/>
        </w:rPr>
        <w:t> </w:t>
      </w:r>
      <w:r>
        <w:rPr/>
        <w:t>network to attend college.</w:t>
      </w:r>
    </w:p>
    <w:p>
      <w:pPr>
        <w:pStyle w:val="BodyText"/>
        <w:spacing w:line="259" w:lineRule="auto"/>
        <w:ind w:left="340" w:right="117" w:firstLine="240"/>
      </w:pPr>
      <w:r>
        <w:rPr/>
        <w:t>That examination emphatically established a queue—a queue into elite American colleges. The question, then, is not whether inequality, immo- bility, and mobility ever result from queuing processes, but whether we can reasonably take the queue as a general model for the production of in- equality. Later I will give reasons for thinking that, on the contrary, the inequality-generating</w:t>
      </w:r>
      <w:r>
        <w:rPr>
          <w:spacing w:val="-14"/>
        </w:rPr>
        <w:t> </w:t>
      </w:r>
      <w:r>
        <w:rPr/>
        <w:t>queue</w:t>
      </w:r>
      <w:r>
        <w:rPr>
          <w:spacing w:val="-13"/>
        </w:rPr>
        <w:t> </w:t>
      </w:r>
      <w:r>
        <w:rPr/>
        <w:t>constitutes</w:t>
      </w:r>
      <w:r>
        <w:rPr>
          <w:spacing w:val="-13"/>
        </w:rPr>
        <w:t> </w:t>
      </w:r>
      <w:r>
        <w:rPr/>
        <w:t>an</w:t>
      </w:r>
      <w:r>
        <w:rPr>
          <w:spacing w:val="-13"/>
        </w:rPr>
        <w:t> </w:t>
      </w:r>
      <w:r>
        <w:rPr/>
        <w:t>exceptional</w:t>
      </w:r>
      <w:r>
        <w:rPr>
          <w:spacing w:val="-13"/>
        </w:rPr>
        <w:t> </w:t>
      </w:r>
      <w:r>
        <w:rPr/>
        <w:t>case</w:t>
      </w:r>
      <w:r>
        <w:rPr>
          <w:spacing w:val="-13"/>
        </w:rPr>
        <w:t> </w:t>
      </w:r>
      <w:r>
        <w:rPr/>
        <w:t>that</w:t>
      </w:r>
      <w:r>
        <w:rPr>
          <w:spacing w:val="-13"/>
        </w:rPr>
        <w:t> </w:t>
      </w:r>
      <w:r>
        <w:rPr/>
        <w:t>only</w:t>
      </w:r>
      <w:r>
        <w:rPr>
          <w:spacing w:val="-13"/>
        </w:rPr>
        <w:t> </w:t>
      </w:r>
      <w:r>
        <w:rPr/>
        <w:t>works under special institutional conditions.</w:t>
      </w:r>
    </w:p>
    <w:p>
      <w:pPr>
        <w:pStyle w:val="BodyText"/>
        <w:spacing w:line="259" w:lineRule="auto"/>
        <w:ind w:left="340" w:right="117" w:firstLine="240"/>
      </w:pPr>
      <w:r>
        <w:rPr/>
        <w:t>Analyses of black-white differentials in wealth and well-being in the </w:t>
      </w:r>
      <w:r>
        <w:rPr>
          <w:spacing w:val="-4"/>
        </w:rPr>
        <w:t>United</w:t>
      </w:r>
      <w:r>
        <w:rPr>
          <w:spacing w:val="-9"/>
        </w:rPr>
        <w:t> </w:t>
      </w:r>
      <w:r>
        <w:rPr>
          <w:spacing w:val="-4"/>
        </w:rPr>
        <w:t>States</w:t>
      </w:r>
      <w:r>
        <w:rPr>
          <w:spacing w:val="-9"/>
        </w:rPr>
        <w:t> </w:t>
      </w:r>
      <w:r>
        <w:rPr>
          <w:spacing w:val="-4"/>
        </w:rPr>
        <w:t>(e.g.</w:t>
      </w:r>
      <w:r>
        <w:rPr>
          <w:spacing w:val="-9"/>
        </w:rPr>
        <w:t> </w:t>
      </w:r>
      <w:r>
        <w:rPr>
          <w:spacing w:val="-4"/>
        </w:rPr>
        <w:t>Oliver</w:t>
      </w:r>
      <w:r>
        <w:rPr>
          <w:spacing w:val="-9"/>
        </w:rPr>
        <w:t> </w:t>
      </w:r>
      <w:r>
        <w:rPr>
          <w:spacing w:val="-4"/>
        </w:rPr>
        <w:t>and</w:t>
      </w:r>
      <w:r>
        <w:rPr>
          <w:spacing w:val="-9"/>
        </w:rPr>
        <w:t> </w:t>
      </w:r>
      <w:r>
        <w:rPr>
          <w:spacing w:val="-4"/>
        </w:rPr>
        <w:t>Shapiro</w:t>
      </w:r>
      <w:r>
        <w:rPr>
          <w:spacing w:val="-9"/>
        </w:rPr>
        <w:t> </w:t>
      </w:r>
      <w:r>
        <w:rPr>
          <w:spacing w:val="-4"/>
        </w:rPr>
        <w:t>1997;</w:t>
      </w:r>
      <w:r>
        <w:rPr>
          <w:spacing w:val="-9"/>
        </w:rPr>
        <w:t> </w:t>
      </w:r>
      <w:r>
        <w:rPr>
          <w:spacing w:val="-4"/>
        </w:rPr>
        <w:t>Conley</w:t>
      </w:r>
      <w:r>
        <w:rPr>
          <w:spacing w:val="-9"/>
        </w:rPr>
        <w:t> </w:t>
      </w:r>
      <w:r>
        <w:rPr>
          <w:spacing w:val="-4"/>
        </w:rPr>
        <w:t>1999)</w:t>
      </w:r>
      <w:r>
        <w:rPr>
          <w:spacing w:val="-9"/>
        </w:rPr>
        <w:t> </w:t>
      </w:r>
      <w:r>
        <w:rPr>
          <w:spacing w:val="-4"/>
        </w:rPr>
        <w:t>indicate,</w:t>
      </w:r>
      <w:r>
        <w:rPr>
          <w:spacing w:val="-9"/>
        </w:rPr>
        <w:t> </w:t>
      </w:r>
      <w:r>
        <w:rPr>
          <w:spacing w:val="-4"/>
        </w:rPr>
        <w:t>for</w:t>
      </w:r>
      <w:r>
        <w:rPr>
          <w:spacing w:val="-9"/>
        </w:rPr>
        <w:t> </w:t>
      </w:r>
      <w:r>
        <w:rPr>
          <w:spacing w:val="-4"/>
        </w:rPr>
        <w:t>exam- </w:t>
      </w:r>
      <w:r>
        <w:rPr/>
        <w:t>ple, that even at similar levels of current income, parent-child transfers of wealth</w:t>
      </w:r>
      <w:r>
        <w:rPr>
          <w:spacing w:val="-14"/>
        </w:rPr>
        <w:t> </w:t>
      </w:r>
      <w:r>
        <w:rPr/>
        <w:t>give</w:t>
      </w:r>
      <w:r>
        <w:rPr>
          <w:spacing w:val="-13"/>
        </w:rPr>
        <w:t> </w:t>
      </w:r>
      <w:r>
        <w:rPr/>
        <w:t>U.S.</w:t>
      </w:r>
      <w:r>
        <w:rPr>
          <w:spacing w:val="-13"/>
        </w:rPr>
        <w:t> </w:t>
      </w:r>
      <w:r>
        <w:rPr/>
        <w:t>whites,</w:t>
      </w:r>
      <w:r>
        <w:rPr>
          <w:spacing w:val="-13"/>
        </w:rPr>
        <w:t> </w:t>
      </w:r>
      <w:r>
        <w:rPr/>
        <w:t>on</w:t>
      </w:r>
      <w:r>
        <w:rPr>
          <w:spacing w:val="-13"/>
        </w:rPr>
        <w:t> </w:t>
      </w:r>
      <w:r>
        <w:rPr/>
        <w:t>average,</w:t>
      </w:r>
      <w:r>
        <w:rPr>
          <w:spacing w:val="-13"/>
        </w:rPr>
        <w:t> </w:t>
      </w:r>
      <w:r>
        <w:rPr/>
        <w:t>great</w:t>
      </w:r>
      <w:r>
        <w:rPr>
          <w:spacing w:val="-13"/>
        </w:rPr>
        <w:t> </w:t>
      </w:r>
      <w:r>
        <w:rPr/>
        <w:t>advantages</w:t>
      </w:r>
      <w:r>
        <w:rPr>
          <w:spacing w:val="-13"/>
        </w:rPr>
        <w:t> </w:t>
      </w:r>
      <w:r>
        <w:rPr/>
        <w:t>over</w:t>
      </w:r>
      <w:r>
        <w:rPr>
          <w:spacing w:val="-14"/>
        </w:rPr>
        <w:t> </w:t>
      </w:r>
      <w:r>
        <w:rPr/>
        <w:t>U.S.</w:t>
      </w:r>
      <w:r>
        <w:rPr>
          <w:spacing w:val="-13"/>
        </w:rPr>
        <w:t> </w:t>
      </w:r>
      <w:r>
        <w:rPr/>
        <w:t>blacks.</w:t>
      </w:r>
      <w:r>
        <w:rPr>
          <w:spacing w:val="-13"/>
        </w:rPr>
        <w:t> </w:t>
      </w:r>
      <w:r>
        <w:rPr/>
        <w:t>Ra- cial</w:t>
      </w:r>
      <w:r>
        <w:rPr>
          <w:spacing w:val="-14"/>
        </w:rPr>
        <w:t> </w:t>
      </w:r>
      <w:r>
        <w:rPr/>
        <w:t>endogamy</w:t>
      </w:r>
      <w:r>
        <w:rPr>
          <w:spacing w:val="-13"/>
        </w:rPr>
        <w:t> </w:t>
      </w:r>
      <w:r>
        <w:rPr/>
        <w:t>probably</w:t>
      </w:r>
      <w:r>
        <w:rPr>
          <w:spacing w:val="-13"/>
        </w:rPr>
        <w:t> </w:t>
      </w:r>
      <w:r>
        <w:rPr/>
        <w:t>reinforces</w:t>
      </w:r>
      <w:r>
        <w:rPr>
          <w:spacing w:val="-13"/>
        </w:rPr>
        <w:t> </w:t>
      </w:r>
      <w:r>
        <w:rPr/>
        <w:t>those</w:t>
      </w:r>
      <w:r>
        <w:rPr>
          <w:spacing w:val="-13"/>
        </w:rPr>
        <w:t> </w:t>
      </w:r>
      <w:r>
        <w:rPr/>
        <w:t>differences.</w:t>
      </w:r>
      <w:r>
        <w:rPr>
          <w:spacing w:val="-13"/>
        </w:rPr>
        <w:t> </w:t>
      </w:r>
      <w:r>
        <w:rPr/>
        <w:t>Social</w:t>
      </w:r>
      <w:r>
        <w:rPr>
          <w:spacing w:val="-13"/>
        </w:rPr>
        <w:t> </w:t>
      </w:r>
      <w:r>
        <w:rPr/>
        <w:t>mobility,</w:t>
      </w:r>
      <w:r>
        <w:rPr>
          <w:spacing w:val="-13"/>
        </w:rPr>
        <w:t> </w:t>
      </w:r>
      <w:r>
        <w:rPr/>
        <w:t>in</w:t>
      </w:r>
      <w:r>
        <w:rPr>
          <w:spacing w:val="-14"/>
        </w:rPr>
        <w:t> </w:t>
      </w:r>
      <w:r>
        <w:rPr/>
        <w:t>in- </w:t>
      </w:r>
      <w:r>
        <w:rPr>
          <w:spacing w:val="-2"/>
        </w:rPr>
        <w:t>teractive</w:t>
      </w:r>
      <w:r>
        <w:rPr>
          <w:spacing w:val="-4"/>
        </w:rPr>
        <w:t> </w:t>
      </w:r>
      <w:r>
        <w:rPr>
          <w:spacing w:val="-2"/>
        </w:rPr>
        <w:t>perspective,</w:t>
      </w:r>
      <w:r>
        <w:rPr>
          <w:spacing w:val="-4"/>
        </w:rPr>
        <w:t> </w:t>
      </w:r>
      <w:r>
        <w:rPr>
          <w:spacing w:val="-2"/>
        </w:rPr>
        <w:t>does</w:t>
      </w:r>
      <w:r>
        <w:rPr>
          <w:spacing w:val="-4"/>
        </w:rPr>
        <w:t> </w:t>
      </w:r>
      <w:r>
        <w:rPr>
          <w:spacing w:val="-2"/>
        </w:rPr>
        <w:t>not</w:t>
      </w:r>
      <w:r>
        <w:rPr>
          <w:spacing w:val="-4"/>
        </w:rPr>
        <w:t> </w:t>
      </w:r>
      <w:r>
        <w:rPr>
          <w:spacing w:val="-2"/>
        </w:rPr>
        <w:t>consist</w:t>
      </w:r>
      <w:r>
        <w:rPr>
          <w:spacing w:val="-4"/>
        </w:rPr>
        <w:t> </w:t>
      </w:r>
      <w:r>
        <w:rPr>
          <w:spacing w:val="-2"/>
        </w:rPr>
        <w:t>of</w:t>
      </w:r>
      <w:r>
        <w:rPr>
          <w:spacing w:val="-4"/>
        </w:rPr>
        <w:t> </w:t>
      </w:r>
      <w:r>
        <w:rPr>
          <w:spacing w:val="-2"/>
        </w:rPr>
        <w:t>individual</w:t>
      </w:r>
      <w:r>
        <w:rPr>
          <w:spacing w:val="-4"/>
        </w:rPr>
        <w:t> </w:t>
      </w:r>
      <w:r>
        <w:rPr>
          <w:spacing w:val="-2"/>
        </w:rPr>
        <w:t>movement</w:t>
      </w:r>
      <w:r>
        <w:rPr>
          <w:spacing w:val="-4"/>
        </w:rPr>
        <w:t> </w:t>
      </w:r>
      <w:r>
        <w:rPr>
          <w:spacing w:val="-2"/>
        </w:rPr>
        <w:t>up</w:t>
      </w:r>
      <w:r>
        <w:rPr>
          <w:spacing w:val="-4"/>
        </w:rPr>
        <w:t> </w:t>
      </w:r>
      <w:r>
        <w:rPr>
          <w:spacing w:val="-2"/>
        </w:rPr>
        <w:t>and</w:t>
      </w:r>
      <w:r>
        <w:rPr>
          <w:spacing w:val="-4"/>
        </w:rPr>
        <w:t> </w:t>
      </w:r>
      <w:r>
        <w:rPr>
          <w:spacing w:val="-2"/>
        </w:rPr>
        <w:t>down </w:t>
      </w:r>
      <w:r>
        <w:rPr/>
        <w:t>an</w:t>
      </w:r>
      <w:r>
        <w:rPr>
          <w:spacing w:val="-10"/>
        </w:rPr>
        <w:t> </w:t>
      </w:r>
      <w:r>
        <w:rPr/>
        <w:t>abstract</w:t>
      </w:r>
      <w:r>
        <w:rPr>
          <w:spacing w:val="-10"/>
        </w:rPr>
        <w:t> </w:t>
      </w:r>
      <w:r>
        <w:rPr/>
        <w:t>hierarchy.</w:t>
      </w:r>
      <w:r>
        <w:rPr>
          <w:spacing w:val="-10"/>
        </w:rPr>
        <w:t> </w:t>
      </w:r>
      <w:r>
        <w:rPr/>
        <w:t>It</w:t>
      </w:r>
      <w:r>
        <w:rPr>
          <w:spacing w:val="-10"/>
        </w:rPr>
        <w:t> </w:t>
      </w:r>
      <w:r>
        <w:rPr/>
        <w:t>involves</w:t>
      </w:r>
      <w:r>
        <w:rPr>
          <w:spacing w:val="-10"/>
        </w:rPr>
        <w:t> </w:t>
      </w:r>
      <w:r>
        <w:rPr/>
        <w:t>concrete</w:t>
      </w:r>
      <w:r>
        <w:rPr>
          <w:spacing w:val="-10"/>
        </w:rPr>
        <w:t> </w:t>
      </w:r>
      <w:r>
        <w:rPr/>
        <w:t>flows</w:t>
      </w:r>
      <w:r>
        <w:rPr>
          <w:spacing w:val="-10"/>
        </w:rPr>
        <w:t> </w:t>
      </w:r>
      <w:r>
        <w:rPr/>
        <w:t>of</w:t>
      </w:r>
      <w:r>
        <w:rPr>
          <w:spacing w:val="-10"/>
        </w:rPr>
        <w:t> </w:t>
      </w:r>
      <w:r>
        <w:rPr/>
        <w:t>persons</w:t>
      </w:r>
      <w:r>
        <w:rPr>
          <w:spacing w:val="-10"/>
        </w:rPr>
        <w:t> </w:t>
      </w:r>
      <w:r>
        <w:rPr/>
        <w:t>among</w:t>
      </w:r>
      <w:r>
        <w:rPr>
          <w:spacing w:val="-10"/>
        </w:rPr>
        <w:t> </w:t>
      </w:r>
      <w:r>
        <w:rPr/>
        <w:t>clusters, especially clusters that differ significantly in dominance.</w:t>
      </w:r>
    </w:p>
    <w:p>
      <w:pPr>
        <w:pStyle w:val="BodyText"/>
        <w:spacing w:line="259" w:lineRule="auto"/>
        <w:ind w:left="340" w:right="117" w:firstLine="240"/>
      </w:pPr>
      <w:r>
        <w:rPr/>
        <w:t>Long-run changes in inequality, in this view, depend on regrouping of relations</w:t>
      </w:r>
      <w:r>
        <w:rPr>
          <w:spacing w:val="-12"/>
        </w:rPr>
        <w:t> </w:t>
      </w:r>
      <w:r>
        <w:rPr/>
        <w:t>among</w:t>
      </w:r>
      <w:r>
        <w:rPr>
          <w:spacing w:val="-12"/>
        </w:rPr>
        <w:t> </w:t>
      </w:r>
      <w:r>
        <w:rPr/>
        <w:t>participants.</w:t>
      </w:r>
      <w:r>
        <w:rPr>
          <w:spacing w:val="-12"/>
        </w:rPr>
        <w:t> </w:t>
      </w:r>
      <w:r>
        <w:rPr/>
        <w:t>Like</w:t>
      </w:r>
      <w:r>
        <w:rPr>
          <w:spacing w:val="-12"/>
        </w:rPr>
        <w:t> </w:t>
      </w:r>
      <w:r>
        <w:rPr/>
        <w:t>their</w:t>
      </w:r>
      <w:r>
        <w:rPr>
          <w:spacing w:val="-12"/>
        </w:rPr>
        <w:t> </w:t>
      </w:r>
      <w:r>
        <w:rPr/>
        <w:t>neoclassical</w:t>
      </w:r>
      <w:r>
        <w:rPr>
          <w:spacing w:val="-12"/>
        </w:rPr>
        <w:t> </w:t>
      </w:r>
      <w:r>
        <w:rPr/>
        <w:t>counterparts,</w:t>
      </w:r>
      <w:r>
        <w:rPr>
          <w:spacing w:val="-12"/>
        </w:rPr>
        <w:t> </w:t>
      </w:r>
      <w:r>
        <w:rPr/>
        <w:t>Marxists emphasize control over productive resources in explaining major shifts in inequality. Classic Marxist explanations differ dramatically from neoclas- sical formulations, however, in two regards. First, they deny that markets do the crucial adjudicating, insisting instead on the generation of inequal- ity within relations of production. Exploitation—unequal sharing of value </w:t>
      </w:r>
      <w:r>
        <w:rPr>
          <w:spacing w:val="-2"/>
        </w:rPr>
        <w:t>added</w:t>
      </w:r>
      <w:r>
        <w:rPr>
          <w:spacing w:val="-7"/>
        </w:rPr>
        <w:t> </w:t>
      </w:r>
      <w:r>
        <w:rPr>
          <w:spacing w:val="-2"/>
        </w:rPr>
        <w:t>by</w:t>
      </w:r>
      <w:r>
        <w:rPr>
          <w:spacing w:val="-7"/>
        </w:rPr>
        <w:t> </w:t>
      </w:r>
      <w:r>
        <w:rPr>
          <w:spacing w:val="-2"/>
        </w:rPr>
        <w:t>effort</w:t>
      </w:r>
      <w:r>
        <w:rPr>
          <w:spacing w:val="-7"/>
        </w:rPr>
        <w:t> </w:t>
      </w:r>
      <w:r>
        <w:rPr>
          <w:spacing w:val="-2"/>
        </w:rPr>
        <w:t>in</w:t>
      </w:r>
      <w:r>
        <w:rPr>
          <w:spacing w:val="-7"/>
        </w:rPr>
        <w:t> </w:t>
      </w:r>
      <w:r>
        <w:rPr>
          <w:spacing w:val="-2"/>
        </w:rPr>
        <w:t>socially</w:t>
      </w:r>
      <w:r>
        <w:rPr>
          <w:spacing w:val="-7"/>
        </w:rPr>
        <w:t> </w:t>
      </w:r>
      <w:r>
        <w:rPr>
          <w:spacing w:val="-2"/>
        </w:rPr>
        <w:t>organized</w:t>
      </w:r>
      <w:r>
        <w:rPr>
          <w:spacing w:val="-7"/>
        </w:rPr>
        <w:t> </w:t>
      </w:r>
      <w:r>
        <w:rPr>
          <w:spacing w:val="-2"/>
        </w:rPr>
        <w:t>production—thus</w:t>
      </w:r>
      <w:r>
        <w:rPr>
          <w:spacing w:val="-7"/>
        </w:rPr>
        <w:t> </w:t>
      </w:r>
      <w:r>
        <w:rPr>
          <w:spacing w:val="-2"/>
        </w:rPr>
        <w:t>forms</w:t>
      </w:r>
      <w:r>
        <w:rPr>
          <w:spacing w:val="-7"/>
        </w:rPr>
        <w:t> </w:t>
      </w:r>
      <w:r>
        <w:rPr>
          <w:spacing w:val="-2"/>
        </w:rPr>
        <w:t>unequal</w:t>
      </w:r>
      <w:r>
        <w:rPr>
          <w:spacing w:val="-7"/>
        </w:rPr>
        <w:t> </w:t>
      </w:r>
      <w:r>
        <w:rPr>
          <w:spacing w:val="-2"/>
        </w:rPr>
        <w:t>social classes.</w:t>
      </w:r>
    </w:p>
    <w:p>
      <w:pPr>
        <w:pStyle w:val="BodyText"/>
        <w:spacing w:line="259" w:lineRule="auto"/>
        <w:ind w:left="340" w:right="117" w:firstLine="240"/>
      </w:pPr>
      <w:r>
        <w:rPr/>
        <w:t>Second,</w:t>
      </w:r>
      <w:r>
        <w:rPr>
          <w:spacing w:val="-6"/>
        </w:rPr>
        <w:t> </w:t>
      </w:r>
      <w:r>
        <w:rPr/>
        <w:t>Marxists</w:t>
      </w:r>
      <w:r>
        <w:rPr>
          <w:spacing w:val="-6"/>
        </w:rPr>
        <w:t> </w:t>
      </w:r>
      <w:r>
        <w:rPr/>
        <w:t>differentiate</w:t>
      </w:r>
      <w:r>
        <w:rPr>
          <w:spacing w:val="-6"/>
        </w:rPr>
        <w:t> </w:t>
      </w:r>
      <w:r>
        <w:rPr/>
        <w:t>between</w:t>
      </w:r>
      <w:r>
        <w:rPr>
          <w:spacing w:val="-6"/>
        </w:rPr>
        <w:t> </w:t>
      </w:r>
      <w:r>
        <w:rPr/>
        <w:t>a</w:t>
      </w:r>
      <w:r>
        <w:rPr>
          <w:spacing w:val="-6"/>
        </w:rPr>
        <w:t> </w:t>
      </w:r>
      <w:r>
        <w:rPr/>
        <w:t>medium</w:t>
      </w:r>
      <w:r>
        <w:rPr>
          <w:spacing w:val="-6"/>
        </w:rPr>
        <w:t> </w:t>
      </w:r>
      <w:r>
        <w:rPr/>
        <w:t>run</w:t>
      </w:r>
      <w:r>
        <w:rPr>
          <w:spacing w:val="-6"/>
        </w:rPr>
        <w:t> </w:t>
      </w:r>
      <w:r>
        <w:rPr/>
        <w:t>and</w:t>
      </w:r>
      <w:r>
        <w:rPr>
          <w:spacing w:val="-6"/>
        </w:rPr>
        <w:t> </w:t>
      </w:r>
      <w:r>
        <w:rPr/>
        <w:t>a</w:t>
      </w:r>
      <w:r>
        <w:rPr>
          <w:spacing w:val="-6"/>
        </w:rPr>
        <w:t> </w:t>
      </w:r>
      <w:r>
        <w:rPr/>
        <w:t>long</w:t>
      </w:r>
      <w:r>
        <w:rPr>
          <w:spacing w:val="-6"/>
        </w:rPr>
        <w:t> </w:t>
      </w:r>
      <w:r>
        <w:rPr/>
        <w:t>run.</w:t>
      </w:r>
      <w:r>
        <w:rPr>
          <w:spacing w:val="-6"/>
        </w:rPr>
        <w:t> </w:t>
      </w:r>
      <w:r>
        <w:rPr/>
        <w:t>In the</w:t>
      </w:r>
      <w:r>
        <w:rPr>
          <w:spacing w:val="-7"/>
        </w:rPr>
        <w:t> </w:t>
      </w:r>
      <w:r>
        <w:rPr/>
        <w:t>medium</w:t>
      </w:r>
      <w:r>
        <w:rPr>
          <w:spacing w:val="-7"/>
        </w:rPr>
        <w:t> </w:t>
      </w:r>
      <w:r>
        <w:rPr/>
        <w:t>run,</w:t>
      </w:r>
      <w:r>
        <w:rPr>
          <w:spacing w:val="-7"/>
        </w:rPr>
        <w:t> </w:t>
      </w:r>
      <w:r>
        <w:rPr/>
        <w:t>interaction</w:t>
      </w:r>
      <w:r>
        <w:rPr>
          <w:spacing w:val="-7"/>
        </w:rPr>
        <w:t> </w:t>
      </w:r>
      <w:r>
        <w:rPr/>
        <w:t>within</w:t>
      </w:r>
      <w:r>
        <w:rPr>
          <w:spacing w:val="-7"/>
        </w:rPr>
        <w:t> </w:t>
      </w:r>
      <w:r>
        <w:rPr/>
        <w:t>modes</w:t>
      </w:r>
      <w:r>
        <w:rPr>
          <w:spacing w:val="-7"/>
        </w:rPr>
        <w:t> </w:t>
      </w:r>
      <w:r>
        <w:rPr/>
        <w:t>of</w:t>
      </w:r>
      <w:r>
        <w:rPr>
          <w:spacing w:val="-7"/>
        </w:rPr>
        <w:t> </w:t>
      </w:r>
      <w:r>
        <w:rPr/>
        <w:t>production</w:t>
      </w:r>
      <w:r>
        <w:rPr>
          <w:spacing w:val="-7"/>
        </w:rPr>
        <w:t> </w:t>
      </w:r>
      <w:r>
        <w:rPr/>
        <w:t>creates</w:t>
      </w:r>
      <w:r>
        <w:rPr>
          <w:spacing w:val="-7"/>
        </w:rPr>
        <w:t> </w:t>
      </w:r>
      <w:r>
        <w:rPr/>
        <w:t>changes</w:t>
      </w:r>
      <w:r>
        <w:rPr>
          <w:spacing w:val="-7"/>
        </w:rPr>
        <w:t> </w:t>
      </w:r>
      <w:r>
        <w:rPr/>
        <w:t>in the degree, but not the type, of inequality. For the capitalist medium run, Marxist theories predict ever-increasing polarization between capital and labor.</w:t>
      </w:r>
      <w:r>
        <w:rPr>
          <w:spacing w:val="14"/>
        </w:rPr>
        <w:t> </w:t>
      </w:r>
      <w:r>
        <w:rPr/>
        <w:t>In</w:t>
      </w:r>
      <w:r>
        <w:rPr>
          <w:spacing w:val="15"/>
        </w:rPr>
        <w:t> </w:t>
      </w:r>
      <w:r>
        <w:rPr/>
        <w:t>the</w:t>
      </w:r>
      <w:r>
        <w:rPr>
          <w:spacing w:val="15"/>
        </w:rPr>
        <w:t> </w:t>
      </w:r>
      <w:r>
        <w:rPr/>
        <w:t>long</w:t>
      </w:r>
      <w:r>
        <w:rPr>
          <w:spacing w:val="14"/>
        </w:rPr>
        <w:t> </w:t>
      </w:r>
      <w:r>
        <w:rPr/>
        <w:t>run,</w:t>
      </w:r>
      <w:r>
        <w:rPr>
          <w:spacing w:val="15"/>
        </w:rPr>
        <w:t> </w:t>
      </w:r>
      <w:r>
        <w:rPr/>
        <w:t>coercion</w:t>
      </w:r>
      <w:r>
        <w:rPr>
          <w:spacing w:val="15"/>
        </w:rPr>
        <w:t> </w:t>
      </w:r>
      <w:r>
        <w:rPr/>
        <w:t>in</w:t>
      </w:r>
      <w:r>
        <w:rPr>
          <w:spacing w:val="15"/>
        </w:rPr>
        <w:t> </w:t>
      </w:r>
      <w:r>
        <w:rPr/>
        <w:t>the</w:t>
      </w:r>
      <w:r>
        <w:rPr>
          <w:spacing w:val="14"/>
        </w:rPr>
        <w:t> </w:t>
      </w:r>
      <w:r>
        <w:rPr/>
        <w:t>form</w:t>
      </w:r>
      <w:r>
        <w:rPr>
          <w:spacing w:val="15"/>
        </w:rPr>
        <w:t> </w:t>
      </w:r>
      <w:r>
        <w:rPr/>
        <w:t>of</w:t>
      </w:r>
      <w:r>
        <w:rPr>
          <w:spacing w:val="15"/>
        </w:rPr>
        <w:t> </w:t>
      </w:r>
      <w:r>
        <w:rPr/>
        <w:t>conquest,</w:t>
      </w:r>
      <w:r>
        <w:rPr>
          <w:spacing w:val="14"/>
        </w:rPr>
        <w:t> </w:t>
      </w:r>
      <w:r>
        <w:rPr/>
        <w:t>colonization,</w:t>
      </w:r>
      <w:r>
        <w:rPr>
          <w:spacing w:val="15"/>
        </w:rPr>
        <w:t> </w:t>
      </w:r>
      <w:r>
        <w:rPr>
          <w:spacing w:val="-5"/>
        </w:rPr>
        <w:t>or</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228" w:id="256"/>
      <w:bookmarkEnd w:id="256"/>
      <w:r>
        <w:rPr/>
      </w:r>
      <w:r>
        <w:rPr/>
        <w:t>revolution</w:t>
      </w:r>
      <w:r>
        <w:rPr>
          <w:spacing w:val="-1"/>
        </w:rPr>
        <w:t> </w:t>
      </w:r>
      <w:r>
        <w:rPr/>
        <w:t>creates</w:t>
      </w:r>
      <w:r>
        <w:rPr>
          <w:spacing w:val="-1"/>
        </w:rPr>
        <w:t> </w:t>
      </w:r>
      <w:r>
        <w:rPr/>
        <w:t>shifts</w:t>
      </w:r>
      <w:r>
        <w:rPr>
          <w:spacing w:val="-1"/>
        </w:rPr>
        <w:t> </w:t>
      </w:r>
      <w:r>
        <w:rPr/>
        <w:t>from</w:t>
      </w:r>
      <w:r>
        <w:rPr>
          <w:spacing w:val="-1"/>
        </w:rPr>
        <w:t> </w:t>
      </w:r>
      <w:r>
        <w:rPr/>
        <w:t>one</w:t>
      </w:r>
      <w:r>
        <w:rPr>
          <w:spacing w:val="-1"/>
        </w:rPr>
        <w:t> </w:t>
      </w:r>
      <w:r>
        <w:rPr/>
        <w:t>mode</w:t>
      </w:r>
      <w:r>
        <w:rPr>
          <w:spacing w:val="-1"/>
        </w:rPr>
        <w:t> </w:t>
      </w:r>
      <w:r>
        <w:rPr/>
        <w:t>of</w:t>
      </w:r>
      <w:r>
        <w:rPr>
          <w:spacing w:val="-1"/>
        </w:rPr>
        <w:t> </w:t>
      </w:r>
      <w:r>
        <w:rPr/>
        <w:t>production</w:t>
      </w:r>
      <w:r>
        <w:rPr>
          <w:spacing w:val="-1"/>
        </w:rPr>
        <w:t> </w:t>
      </w:r>
      <w:r>
        <w:rPr/>
        <w:t>to</w:t>
      </w:r>
      <w:r>
        <w:rPr>
          <w:spacing w:val="-1"/>
        </w:rPr>
        <w:t> </w:t>
      </w:r>
      <w:r>
        <w:rPr/>
        <w:t>another.</w:t>
      </w:r>
      <w:r>
        <w:rPr>
          <w:spacing w:val="-1"/>
        </w:rPr>
        <w:t> </w:t>
      </w:r>
      <w:r>
        <w:rPr/>
        <w:t>The</w:t>
      </w:r>
      <w:r>
        <w:rPr>
          <w:spacing w:val="-1"/>
        </w:rPr>
        <w:t> </w:t>
      </w:r>
      <w:r>
        <w:rPr/>
        <w:t>two </w:t>
      </w:r>
      <w:r>
        <w:rPr>
          <w:spacing w:val="-2"/>
        </w:rPr>
        <w:t>time</w:t>
      </w:r>
      <w:r>
        <w:rPr>
          <w:spacing w:val="-5"/>
        </w:rPr>
        <w:t> </w:t>
      </w:r>
      <w:r>
        <w:rPr>
          <w:spacing w:val="-2"/>
        </w:rPr>
        <w:t>spans</w:t>
      </w:r>
      <w:r>
        <w:rPr>
          <w:spacing w:val="-5"/>
        </w:rPr>
        <w:t> </w:t>
      </w:r>
      <w:r>
        <w:rPr>
          <w:spacing w:val="-2"/>
        </w:rPr>
        <w:t>correspond</w:t>
      </w:r>
      <w:r>
        <w:rPr>
          <w:spacing w:val="-5"/>
        </w:rPr>
        <w:t> </w:t>
      </w:r>
      <w:r>
        <w:rPr>
          <w:spacing w:val="-2"/>
        </w:rPr>
        <w:t>to</w:t>
      </w:r>
      <w:r>
        <w:rPr>
          <w:spacing w:val="-5"/>
        </w:rPr>
        <w:t> </w:t>
      </w:r>
      <w:r>
        <w:rPr>
          <w:spacing w:val="-2"/>
        </w:rPr>
        <w:t>contrasting</w:t>
      </w:r>
      <w:r>
        <w:rPr>
          <w:spacing w:val="-5"/>
        </w:rPr>
        <w:t> </w:t>
      </w:r>
      <w:r>
        <w:rPr>
          <w:spacing w:val="-2"/>
        </w:rPr>
        <w:t>styles</w:t>
      </w:r>
      <w:r>
        <w:rPr>
          <w:spacing w:val="-5"/>
        </w:rPr>
        <w:t> </w:t>
      </w:r>
      <w:r>
        <w:rPr>
          <w:spacing w:val="-2"/>
        </w:rPr>
        <w:t>of</w:t>
      </w:r>
      <w:r>
        <w:rPr>
          <w:spacing w:val="-5"/>
        </w:rPr>
        <w:t> </w:t>
      </w:r>
      <w:r>
        <w:rPr>
          <w:spacing w:val="-2"/>
        </w:rPr>
        <w:t>interaction:</w:t>
      </w:r>
      <w:r>
        <w:rPr>
          <w:spacing w:val="-5"/>
        </w:rPr>
        <w:t> </w:t>
      </w:r>
      <w:r>
        <w:rPr>
          <w:spacing w:val="-2"/>
        </w:rPr>
        <w:t>grudging</w:t>
      </w:r>
      <w:r>
        <w:rPr>
          <w:spacing w:val="-5"/>
        </w:rPr>
        <w:t> </w:t>
      </w:r>
      <w:r>
        <w:rPr>
          <w:spacing w:val="-2"/>
        </w:rPr>
        <w:t>collabo- </w:t>
      </w:r>
      <w:r>
        <w:rPr/>
        <w:t>ration in the medium run, shouting confrontation in the long run.</w:t>
      </w:r>
    </w:p>
    <w:p>
      <w:pPr>
        <w:pStyle w:val="BodyText"/>
        <w:spacing w:line="259" w:lineRule="auto"/>
        <w:ind w:left="119" w:right="338" w:firstLine="240"/>
      </w:pPr>
      <w:r>
        <w:rPr>
          <w:spacing w:val="-2"/>
        </w:rPr>
        <w:t>At</w:t>
      </w:r>
      <w:r>
        <w:rPr>
          <w:spacing w:val="-11"/>
        </w:rPr>
        <w:t> </w:t>
      </w:r>
      <w:r>
        <w:rPr>
          <w:spacing w:val="-2"/>
        </w:rPr>
        <w:t>best,</w:t>
      </w:r>
      <w:r>
        <w:rPr>
          <w:spacing w:val="-11"/>
        </w:rPr>
        <w:t> </w:t>
      </w:r>
      <w:r>
        <w:rPr>
          <w:spacing w:val="-2"/>
        </w:rPr>
        <w:t>the</w:t>
      </w:r>
      <w:r>
        <w:rPr>
          <w:spacing w:val="-11"/>
        </w:rPr>
        <w:t> </w:t>
      </w:r>
      <w:r>
        <w:rPr>
          <w:spacing w:val="-2"/>
        </w:rPr>
        <w:t>Marxist</w:t>
      </w:r>
      <w:r>
        <w:rPr>
          <w:spacing w:val="-11"/>
        </w:rPr>
        <w:t> </w:t>
      </w:r>
      <w:r>
        <w:rPr>
          <w:spacing w:val="-2"/>
        </w:rPr>
        <w:t>historical</w:t>
      </w:r>
      <w:r>
        <w:rPr>
          <w:spacing w:val="-11"/>
        </w:rPr>
        <w:t> </w:t>
      </w:r>
      <w:r>
        <w:rPr>
          <w:spacing w:val="-2"/>
        </w:rPr>
        <w:t>account</w:t>
      </w:r>
      <w:r>
        <w:rPr>
          <w:spacing w:val="-11"/>
        </w:rPr>
        <w:t> </w:t>
      </w:r>
      <w:r>
        <w:rPr>
          <w:spacing w:val="-2"/>
        </w:rPr>
        <w:t>only</w:t>
      </w:r>
      <w:r>
        <w:rPr>
          <w:spacing w:val="-11"/>
        </w:rPr>
        <w:t> </w:t>
      </w:r>
      <w:r>
        <w:rPr>
          <w:spacing w:val="-2"/>
        </w:rPr>
        <w:t>explains</w:t>
      </w:r>
      <w:r>
        <w:rPr>
          <w:spacing w:val="-11"/>
        </w:rPr>
        <w:t> </w:t>
      </w:r>
      <w:r>
        <w:rPr>
          <w:spacing w:val="-2"/>
        </w:rPr>
        <w:t>the</w:t>
      </w:r>
      <w:r>
        <w:rPr>
          <w:spacing w:val="-11"/>
        </w:rPr>
        <w:t> </w:t>
      </w:r>
      <w:r>
        <w:rPr>
          <w:spacing w:val="-2"/>
        </w:rPr>
        <w:t>evolution</w:t>
      </w:r>
      <w:r>
        <w:rPr>
          <w:spacing w:val="-11"/>
        </w:rPr>
        <w:t> </w:t>
      </w:r>
      <w:r>
        <w:rPr>
          <w:spacing w:val="-2"/>
        </w:rPr>
        <w:t>of</w:t>
      </w:r>
      <w:r>
        <w:rPr>
          <w:spacing w:val="-11"/>
        </w:rPr>
        <w:t> </w:t>
      </w:r>
      <w:r>
        <w:rPr>
          <w:spacing w:val="-2"/>
        </w:rPr>
        <w:t>class </w:t>
      </w:r>
      <w:r>
        <w:rPr/>
        <w:t>differences.</w:t>
      </w:r>
      <w:r>
        <w:rPr>
          <w:spacing w:val="-3"/>
        </w:rPr>
        <w:t> </w:t>
      </w:r>
      <w:r>
        <w:rPr/>
        <w:t>It</w:t>
      </w:r>
      <w:r>
        <w:rPr>
          <w:spacing w:val="-3"/>
        </w:rPr>
        <w:t> </w:t>
      </w:r>
      <w:r>
        <w:rPr/>
        <w:t>lacks</w:t>
      </w:r>
      <w:r>
        <w:rPr>
          <w:spacing w:val="-3"/>
        </w:rPr>
        <w:t> </w:t>
      </w:r>
      <w:r>
        <w:rPr/>
        <w:t>a</w:t>
      </w:r>
      <w:r>
        <w:rPr>
          <w:spacing w:val="-3"/>
        </w:rPr>
        <w:t> </w:t>
      </w:r>
      <w:r>
        <w:rPr/>
        <w:t>plausible</w:t>
      </w:r>
      <w:r>
        <w:rPr>
          <w:spacing w:val="-3"/>
        </w:rPr>
        <w:t> </w:t>
      </w:r>
      <w:r>
        <w:rPr/>
        <w:t>explanation</w:t>
      </w:r>
      <w:r>
        <w:rPr>
          <w:spacing w:val="-3"/>
        </w:rPr>
        <w:t> </w:t>
      </w:r>
      <w:r>
        <w:rPr/>
        <w:t>of</w:t>
      </w:r>
      <w:r>
        <w:rPr>
          <w:spacing w:val="-3"/>
        </w:rPr>
        <w:t> </w:t>
      </w:r>
      <w:r>
        <w:rPr/>
        <w:t>differences</w:t>
      </w:r>
      <w:r>
        <w:rPr>
          <w:spacing w:val="-3"/>
        </w:rPr>
        <w:t> </w:t>
      </w:r>
      <w:r>
        <w:rPr/>
        <w:t>by</w:t>
      </w:r>
      <w:r>
        <w:rPr>
          <w:spacing w:val="-3"/>
        </w:rPr>
        <w:t> </w:t>
      </w:r>
      <w:r>
        <w:rPr/>
        <w:t>gender,</w:t>
      </w:r>
      <w:r>
        <w:rPr>
          <w:spacing w:val="-3"/>
        </w:rPr>
        <w:t> </w:t>
      </w:r>
      <w:r>
        <w:rPr/>
        <w:t>race, ethnicity,</w:t>
      </w:r>
      <w:r>
        <w:rPr>
          <w:spacing w:val="-7"/>
        </w:rPr>
        <w:t> </w:t>
      </w:r>
      <w:r>
        <w:rPr/>
        <w:t>age,</w:t>
      </w:r>
      <w:r>
        <w:rPr>
          <w:spacing w:val="-7"/>
        </w:rPr>
        <w:t> </w:t>
      </w:r>
      <w:r>
        <w:rPr/>
        <w:t>nationality,</w:t>
      </w:r>
      <w:r>
        <w:rPr>
          <w:spacing w:val="-7"/>
        </w:rPr>
        <w:t> </w:t>
      </w:r>
      <w:r>
        <w:rPr/>
        <w:t>religion,</w:t>
      </w:r>
      <w:r>
        <w:rPr>
          <w:spacing w:val="-7"/>
        </w:rPr>
        <w:t> </w:t>
      </w:r>
      <w:r>
        <w:rPr/>
        <w:t>and</w:t>
      </w:r>
      <w:r>
        <w:rPr>
          <w:spacing w:val="-7"/>
        </w:rPr>
        <w:t> </w:t>
      </w:r>
      <w:r>
        <w:rPr/>
        <w:t>other</w:t>
      </w:r>
      <w:r>
        <w:rPr>
          <w:spacing w:val="-7"/>
        </w:rPr>
        <w:t> </w:t>
      </w:r>
      <w:r>
        <w:rPr/>
        <w:t>categorical</w:t>
      </w:r>
      <w:r>
        <w:rPr>
          <w:spacing w:val="-7"/>
        </w:rPr>
        <w:t> </w:t>
      </w:r>
      <w:r>
        <w:rPr/>
        <w:t>principles</w:t>
      </w:r>
      <w:r>
        <w:rPr>
          <w:spacing w:val="-7"/>
        </w:rPr>
        <w:t> </w:t>
      </w:r>
      <w:r>
        <w:rPr/>
        <w:t>insofar as</w:t>
      </w:r>
      <w:r>
        <w:rPr>
          <w:spacing w:val="-14"/>
        </w:rPr>
        <w:t> </w:t>
      </w:r>
      <w:r>
        <w:rPr/>
        <w:t>those</w:t>
      </w:r>
      <w:r>
        <w:rPr>
          <w:spacing w:val="-13"/>
        </w:rPr>
        <w:t> </w:t>
      </w:r>
      <w:r>
        <w:rPr/>
        <w:t>principles</w:t>
      </w:r>
      <w:r>
        <w:rPr>
          <w:spacing w:val="-13"/>
        </w:rPr>
        <w:t> </w:t>
      </w:r>
      <w:r>
        <w:rPr/>
        <w:t>operate</w:t>
      </w:r>
      <w:r>
        <w:rPr>
          <w:spacing w:val="-13"/>
        </w:rPr>
        <w:t> </w:t>
      </w:r>
      <w:r>
        <w:rPr/>
        <w:t>in</w:t>
      </w:r>
      <w:r>
        <w:rPr>
          <w:spacing w:val="-13"/>
        </w:rPr>
        <w:t> </w:t>
      </w:r>
      <w:r>
        <w:rPr/>
        <w:t>partial</w:t>
      </w:r>
      <w:r>
        <w:rPr>
          <w:spacing w:val="-13"/>
        </w:rPr>
        <w:t> </w:t>
      </w:r>
      <w:r>
        <w:rPr/>
        <w:t>independence</w:t>
      </w:r>
      <w:r>
        <w:rPr>
          <w:spacing w:val="-13"/>
        </w:rPr>
        <w:t> </w:t>
      </w:r>
      <w:r>
        <w:rPr/>
        <w:t>of</w:t>
      </w:r>
      <w:r>
        <w:rPr>
          <w:spacing w:val="-13"/>
        </w:rPr>
        <w:t> </w:t>
      </w:r>
      <w:r>
        <w:rPr/>
        <w:t>class.</w:t>
      </w:r>
      <w:r>
        <w:rPr>
          <w:spacing w:val="-14"/>
        </w:rPr>
        <w:t> </w:t>
      </w:r>
      <w:r>
        <w:rPr/>
        <w:t>The</w:t>
      </w:r>
      <w:r>
        <w:rPr>
          <w:spacing w:val="-13"/>
        </w:rPr>
        <w:t> </w:t>
      </w:r>
      <w:r>
        <w:rPr/>
        <w:t>lack</w:t>
      </w:r>
      <w:r>
        <w:rPr>
          <w:spacing w:val="-13"/>
        </w:rPr>
        <w:t> </w:t>
      </w:r>
      <w:r>
        <w:rPr/>
        <w:t>has</w:t>
      </w:r>
      <w:r>
        <w:rPr>
          <w:spacing w:val="-13"/>
        </w:rPr>
        <w:t> </w:t>
      </w:r>
      <w:r>
        <w:rPr/>
        <w:t>led a number of Marxist theorists either to argue that inequalities among such nonclass</w:t>
      </w:r>
      <w:r>
        <w:rPr>
          <w:spacing w:val="-14"/>
        </w:rPr>
        <w:t> </w:t>
      </w:r>
      <w:r>
        <w:rPr/>
        <w:t>categories</w:t>
      </w:r>
      <w:r>
        <w:rPr>
          <w:spacing w:val="-13"/>
        </w:rPr>
        <w:t> </w:t>
      </w:r>
      <w:r>
        <w:rPr/>
        <w:t>ultimately</w:t>
      </w:r>
      <w:r>
        <w:rPr>
          <w:spacing w:val="-13"/>
        </w:rPr>
        <w:t> </w:t>
      </w:r>
      <w:r>
        <w:rPr/>
        <w:t>derive</w:t>
      </w:r>
      <w:r>
        <w:rPr>
          <w:spacing w:val="-13"/>
        </w:rPr>
        <w:t> </w:t>
      </w:r>
      <w:r>
        <w:rPr/>
        <w:t>from</w:t>
      </w:r>
      <w:r>
        <w:rPr>
          <w:spacing w:val="-13"/>
        </w:rPr>
        <w:t> </w:t>
      </w:r>
      <w:r>
        <w:rPr/>
        <w:t>class</w:t>
      </w:r>
      <w:r>
        <w:rPr>
          <w:spacing w:val="-13"/>
        </w:rPr>
        <w:t> </w:t>
      </w:r>
      <w:r>
        <w:rPr/>
        <w:t>inequalities</w:t>
      </w:r>
      <w:r>
        <w:rPr>
          <w:spacing w:val="-13"/>
        </w:rPr>
        <w:t> </w:t>
      </w:r>
      <w:r>
        <w:rPr/>
        <w:t>or</w:t>
      </w:r>
      <w:r>
        <w:rPr>
          <w:spacing w:val="-13"/>
        </w:rPr>
        <w:t> </w:t>
      </w:r>
      <w:r>
        <w:rPr/>
        <w:t>to</w:t>
      </w:r>
      <w:r>
        <w:rPr>
          <w:spacing w:val="-14"/>
        </w:rPr>
        <w:t> </w:t>
      </w:r>
      <w:r>
        <w:rPr/>
        <w:t>search</w:t>
      </w:r>
      <w:r>
        <w:rPr>
          <w:spacing w:val="-13"/>
        </w:rPr>
        <w:t> </w:t>
      </w:r>
      <w:r>
        <w:rPr/>
        <w:t>for ways</w:t>
      </w:r>
      <w:r>
        <w:rPr>
          <w:spacing w:val="-5"/>
        </w:rPr>
        <w:t> </w:t>
      </w:r>
      <w:r>
        <w:rPr/>
        <w:t>in</w:t>
      </w:r>
      <w:r>
        <w:rPr>
          <w:spacing w:val="-5"/>
        </w:rPr>
        <w:t> </w:t>
      </w:r>
      <w:r>
        <w:rPr/>
        <w:t>which</w:t>
      </w:r>
      <w:r>
        <w:rPr>
          <w:spacing w:val="-5"/>
        </w:rPr>
        <w:t> </w:t>
      </w:r>
      <w:r>
        <w:rPr/>
        <w:t>their</w:t>
      </w:r>
      <w:r>
        <w:rPr>
          <w:spacing w:val="-5"/>
        </w:rPr>
        <w:t> </w:t>
      </w:r>
      <w:r>
        <w:rPr/>
        <w:t>existence</w:t>
      </w:r>
      <w:r>
        <w:rPr>
          <w:spacing w:val="-5"/>
        </w:rPr>
        <w:t> </w:t>
      </w:r>
      <w:r>
        <w:rPr/>
        <w:t>serves</w:t>
      </w:r>
      <w:r>
        <w:rPr>
          <w:spacing w:val="-5"/>
        </w:rPr>
        <w:t> </w:t>
      </w:r>
      <w:r>
        <w:rPr/>
        <w:t>the</w:t>
      </w:r>
      <w:r>
        <w:rPr>
          <w:spacing w:val="-5"/>
        </w:rPr>
        <w:t> </w:t>
      </w:r>
      <w:r>
        <w:rPr/>
        <w:t>interests</w:t>
      </w:r>
      <w:r>
        <w:rPr>
          <w:spacing w:val="-5"/>
        </w:rPr>
        <w:t> </w:t>
      </w:r>
      <w:r>
        <w:rPr/>
        <w:t>of</w:t>
      </w:r>
      <w:r>
        <w:rPr>
          <w:spacing w:val="-5"/>
        </w:rPr>
        <w:t> </w:t>
      </w:r>
      <w:r>
        <w:rPr/>
        <w:t>dominant</w:t>
      </w:r>
      <w:r>
        <w:rPr>
          <w:spacing w:val="-5"/>
        </w:rPr>
        <w:t> </w:t>
      </w:r>
      <w:r>
        <w:rPr/>
        <w:t>classes</w:t>
      </w:r>
      <w:r>
        <w:rPr>
          <w:spacing w:val="-5"/>
        </w:rPr>
        <w:t> </w:t>
      </w:r>
      <w:r>
        <w:rPr/>
        <w:t>(see, for example, Leiman 1993).</w:t>
      </w:r>
    </w:p>
    <w:p>
      <w:pPr>
        <w:pStyle w:val="BodyText"/>
        <w:spacing w:line="259" w:lineRule="auto"/>
        <w:ind w:left="119" w:right="337" w:firstLine="240"/>
      </w:pPr>
      <w:r>
        <w:rPr>
          <w:spacing w:val="-2"/>
        </w:rPr>
        <w:t>For</w:t>
      </w:r>
      <w:r>
        <w:rPr>
          <w:spacing w:val="-12"/>
        </w:rPr>
        <w:t> </w:t>
      </w:r>
      <w:r>
        <w:rPr>
          <w:spacing w:val="-2"/>
        </w:rPr>
        <w:t>analysts</w:t>
      </w:r>
      <w:r>
        <w:rPr>
          <w:spacing w:val="-11"/>
        </w:rPr>
        <w:t> </w:t>
      </w:r>
      <w:r>
        <w:rPr>
          <w:spacing w:val="-2"/>
        </w:rPr>
        <w:t>interested</w:t>
      </w:r>
      <w:r>
        <w:rPr>
          <w:spacing w:val="-11"/>
        </w:rPr>
        <w:t> </w:t>
      </w:r>
      <w:r>
        <w:rPr>
          <w:spacing w:val="-2"/>
        </w:rPr>
        <w:t>in</w:t>
      </w:r>
      <w:r>
        <w:rPr>
          <w:spacing w:val="-11"/>
        </w:rPr>
        <w:t> </w:t>
      </w:r>
      <w:r>
        <w:rPr>
          <w:spacing w:val="-2"/>
        </w:rPr>
        <w:t>understanding</w:t>
      </w:r>
      <w:r>
        <w:rPr>
          <w:spacing w:val="-11"/>
        </w:rPr>
        <w:t> </w:t>
      </w:r>
      <w:r>
        <w:rPr>
          <w:spacing w:val="-2"/>
        </w:rPr>
        <w:t>mobility,</w:t>
      </w:r>
      <w:r>
        <w:rPr>
          <w:spacing w:val="-11"/>
        </w:rPr>
        <w:t> </w:t>
      </w:r>
      <w:r>
        <w:rPr>
          <w:spacing w:val="-2"/>
        </w:rPr>
        <w:t>then,</w:t>
      </w:r>
      <w:r>
        <w:rPr>
          <w:spacing w:val="-11"/>
        </w:rPr>
        <w:t> </w:t>
      </w:r>
      <w:r>
        <w:rPr>
          <w:spacing w:val="-2"/>
        </w:rPr>
        <w:t>Box</w:t>
      </w:r>
      <w:r>
        <w:rPr>
          <w:spacing w:val="-11"/>
        </w:rPr>
        <w:t> </w:t>
      </w:r>
      <w:r>
        <w:rPr>
          <w:spacing w:val="-2"/>
        </w:rPr>
        <w:t>14.2</w:t>
      </w:r>
      <w:r>
        <w:rPr>
          <w:spacing w:val="-12"/>
        </w:rPr>
        <w:t> </w:t>
      </w:r>
      <w:r>
        <w:rPr>
          <w:spacing w:val="-2"/>
        </w:rPr>
        <w:t>provides </w:t>
      </w:r>
      <w:r>
        <w:rPr/>
        <w:t>a</w:t>
      </w:r>
      <w:r>
        <w:rPr>
          <w:spacing w:val="-1"/>
        </w:rPr>
        <w:t> </w:t>
      </w:r>
      <w:r>
        <w:rPr/>
        <w:t>convenient</w:t>
      </w:r>
      <w:r>
        <w:rPr>
          <w:spacing w:val="-1"/>
        </w:rPr>
        <w:t> </w:t>
      </w:r>
      <w:r>
        <w:rPr/>
        <w:t>checklist</w:t>
      </w:r>
      <w:r>
        <w:rPr>
          <w:spacing w:val="-1"/>
        </w:rPr>
        <w:t> </w:t>
      </w:r>
      <w:r>
        <w:rPr/>
        <w:t>of</w:t>
      </w:r>
      <w:r>
        <w:rPr>
          <w:spacing w:val="-1"/>
        </w:rPr>
        <w:t> </w:t>
      </w:r>
      <w:r>
        <w:rPr/>
        <w:t>resources</w:t>
      </w:r>
      <w:r>
        <w:rPr>
          <w:spacing w:val="-1"/>
        </w:rPr>
        <w:t> </w:t>
      </w:r>
      <w:r>
        <w:rPr/>
        <w:t>that</w:t>
      </w:r>
      <w:r>
        <w:rPr>
          <w:spacing w:val="-1"/>
        </w:rPr>
        <w:t> </w:t>
      </w:r>
      <w:r>
        <w:rPr/>
        <w:t>figure</w:t>
      </w:r>
      <w:r>
        <w:rPr>
          <w:spacing w:val="-1"/>
        </w:rPr>
        <w:t> </w:t>
      </w:r>
      <w:r>
        <w:rPr/>
        <w:t>prominently</w:t>
      </w:r>
      <w:r>
        <w:rPr>
          <w:spacing w:val="-1"/>
        </w:rPr>
        <w:t> </w:t>
      </w:r>
      <w:r>
        <w:rPr/>
        <w:t>in</w:t>
      </w:r>
      <w:r>
        <w:rPr>
          <w:spacing w:val="-1"/>
        </w:rPr>
        <w:t> </w:t>
      </w:r>
      <w:r>
        <w:rPr/>
        <w:t>the</w:t>
      </w:r>
      <w:r>
        <w:rPr>
          <w:spacing w:val="-1"/>
        </w:rPr>
        <w:t> </w:t>
      </w:r>
      <w:r>
        <w:rPr/>
        <w:t>forms</w:t>
      </w:r>
      <w:r>
        <w:rPr>
          <w:spacing w:val="-1"/>
        </w:rPr>
        <w:t> </w:t>
      </w:r>
      <w:r>
        <w:rPr/>
        <w:t>of inequality prevailing in a given community or country.</w:t>
      </w:r>
    </w:p>
    <w:p>
      <w:pPr>
        <w:pStyle w:val="BodyText"/>
        <w:spacing w:line="259" w:lineRule="auto"/>
        <w:ind w:left="119" w:right="337" w:firstLine="240"/>
      </w:pPr>
      <w:r>
        <w:rPr/>
        <w:t>Once</w:t>
      </w:r>
      <w:r>
        <w:rPr>
          <w:spacing w:val="-14"/>
        </w:rPr>
        <w:t> </w:t>
      </w:r>
      <w:r>
        <w:rPr/>
        <w:t>they</w:t>
      </w:r>
      <w:r>
        <w:rPr>
          <w:spacing w:val="-13"/>
        </w:rPr>
        <w:t> </w:t>
      </w:r>
      <w:r>
        <w:rPr/>
        <w:t>have</w:t>
      </w:r>
      <w:r>
        <w:rPr>
          <w:spacing w:val="-13"/>
        </w:rPr>
        <w:t> </w:t>
      </w:r>
      <w:r>
        <w:rPr/>
        <w:t>identified</w:t>
      </w:r>
      <w:r>
        <w:rPr>
          <w:spacing w:val="-13"/>
        </w:rPr>
        <w:t> </w:t>
      </w:r>
      <w:r>
        <w:rPr/>
        <w:t>the</w:t>
      </w:r>
      <w:r>
        <w:rPr>
          <w:spacing w:val="-13"/>
        </w:rPr>
        <w:t> </w:t>
      </w:r>
      <w:r>
        <w:rPr/>
        <w:t>fundamental</w:t>
      </w:r>
      <w:r>
        <w:rPr>
          <w:spacing w:val="-13"/>
        </w:rPr>
        <w:t> </w:t>
      </w:r>
      <w:r>
        <w:rPr/>
        <w:t>resources</w:t>
      </w:r>
      <w:r>
        <w:rPr>
          <w:spacing w:val="-13"/>
        </w:rPr>
        <w:t> </w:t>
      </w:r>
      <w:r>
        <w:rPr/>
        <w:t>involved</w:t>
      </w:r>
      <w:r>
        <w:rPr>
          <w:spacing w:val="-13"/>
        </w:rPr>
        <w:t> </w:t>
      </w:r>
      <w:r>
        <w:rPr/>
        <w:t>in</w:t>
      </w:r>
      <w:r>
        <w:rPr>
          <w:spacing w:val="-14"/>
        </w:rPr>
        <w:t> </w:t>
      </w:r>
      <w:r>
        <w:rPr/>
        <w:t>the</w:t>
      </w:r>
      <w:r>
        <w:rPr>
          <w:spacing w:val="-13"/>
        </w:rPr>
        <w:t> </w:t>
      </w:r>
      <w:r>
        <w:rPr/>
        <w:t>pro- duction</w:t>
      </w:r>
      <w:r>
        <w:rPr>
          <w:spacing w:val="-7"/>
        </w:rPr>
        <w:t> </w:t>
      </w:r>
      <w:r>
        <w:rPr/>
        <w:t>of</w:t>
      </w:r>
      <w:r>
        <w:rPr>
          <w:spacing w:val="-7"/>
        </w:rPr>
        <w:t> </w:t>
      </w:r>
      <w:r>
        <w:rPr/>
        <w:t>inequality,</w:t>
      </w:r>
      <w:r>
        <w:rPr>
          <w:spacing w:val="-7"/>
        </w:rPr>
        <w:t> </w:t>
      </w:r>
      <w:r>
        <w:rPr/>
        <w:t>analysts</w:t>
      </w:r>
      <w:r>
        <w:rPr>
          <w:spacing w:val="-7"/>
        </w:rPr>
        <w:t> </w:t>
      </w:r>
      <w:r>
        <w:rPr/>
        <w:t>must</w:t>
      </w:r>
      <w:r>
        <w:rPr>
          <w:spacing w:val="-7"/>
        </w:rPr>
        <w:t> </w:t>
      </w:r>
      <w:r>
        <w:rPr/>
        <w:t>still</w:t>
      </w:r>
      <w:r>
        <w:rPr>
          <w:spacing w:val="-7"/>
        </w:rPr>
        <w:t> </w:t>
      </w:r>
      <w:r>
        <w:rPr/>
        <w:t>figure</w:t>
      </w:r>
      <w:r>
        <w:rPr>
          <w:spacing w:val="-7"/>
        </w:rPr>
        <w:t> </w:t>
      </w:r>
      <w:r>
        <w:rPr/>
        <w:t>out</w:t>
      </w:r>
      <w:r>
        <w:rPr>
          <w:spacing w:val="-7"/>
        </w:rPr>
        <w:t> </w:t>
      </w:r>
      <w:r>
        <w:rPr/>
        <w:t>how</w:t>
      </w:r>
      <w:r>
        <w:rPr>
          <w:spacing w:val="-7"/>
        </w:rPr>
        <w:t> </w:t>
      </w:r>
      <w:r>
        <w:rPr/>
        <w:t>processes</w:t>
      </w:r>
      <w:r>
        <w:rPr>
          <w:spacing w:val="-7"/>
        </w:rPr>
        <w:t> </w:t>
      </w:r>
      <w:r>
        <w:rPr/>
        <w:t>based</w:t>
      </w:r>
      <w:r>
        <w:rPr>
          <w:spacing w:val="-7"/>
        </w:rPr>
        <w:t> </w:t>
      </w:r>
      <w:r>
        <w:rPr/>
        <w:t>on those resources actually work. Box 14.3 provides an all-purpose question- naire for identification of the crucial processes.</w:t>
      </w:r>
    </w:p>
    <w:p>
      <w:pPr>
        <w:pStyle w:val="BodyText"/>
        <w:jc w:val="left"/>
        <w:rPr>
          <w:sz w:val="20"/>
        </w:rPr>
      </w:pPr>
    </w:p>
    <w:p>
      <w:pPr>
        <w:pStyle w:val="BodyText"/>
        <w:spacing w:before="25"/>
        <w:jc w:val="left"/>
        <w:rPr>
          <w:sz w:val="20"/>
        </w:rPr>
      </w:pPr>
      <w:r>
        <w:rPr/>
        <mc:AlternateContent>
          <mc:Choice Requires="wps">
            <w:drawing>
              <wp:anchor distT="0" distB="0" distL="0" distR="0" allowOverlap="1" layoutInCell="1" locked="0" behindDoc="1" simplePos="0" relativeHeight="487604736">
                <wp:simplePos x="0" y="0"/>
                <wp:positionH relativeFrom="page">
                  <wp:posOffset>685800</wp:posOffset>
                </wp:positionH>
                <wp:positionV relativeFrom="paragraph">
                  <wp:posOffset>177152</wp:posOffset>
                </wp:positionV>
                <wp:extent cx="3975100" cy="3271520"/>
                <wp:effectExtent l="0" t="0" r="0" b="0"/>
                <wp:wrapTopAndBottom/>
                <wp:docPr id="149" name="Textbox 149"/>
                <wp:cNvGraphicFramePr>
                  <a:graphicFrameLocks/>
                </wp:cNvGraphicFramePr>
                <a:graphic>
                  <a:graphicData uri="http://schemas.microsoft.com/office/word/2010/wordprocessingShape">
                    <wps:wsp>
                      <wps:cNvPr id="149" name="Textbox 149"/>
                      <wps:cNvSpPr txBox="1"/>
                      <wps:spPr>
                        <a:xfrm>
                          <a:off x="0" y="0"/>
                          <a:ext cx="3975100" cy="3271520"/>
                        </a:xfrm>
                        <a:prstGeom prst="rect">
                          <a:avLst/>
                        </a:prstGeom>
                        <a:solidFill>
                          <a:srgbClr val="DBDCDE"/>
                        </a:solidFill>
                      </wps:spPr>
                      <wps:txbx>
                        <w:txbxContent>
                          <w:p>
                            <w:pPr>
                              <w:spacing w:line="211" w:lineRule="auto" w:before="216"/>
                              <w:ind w:left="1246" w:right="0" w:hanging="1007"/>
                              <w:jc w:val="left"/>
                              <w:rPr>
                                <w:rFonts w:ascii="Avenir Heavy"/>
                                <w:b/>
                                <w:color w:val="000000"/>
                                <w:sz w:val="20"/>
                              </w:rPr>
                            </w:pPr>
                            <w:r>
                              <w:rPr>
                                <w:rFonts w:ascii="Avenir Heavy"/>
                                <w:b/>
                                <w:color w:val="000000"/>
                                <w:sz w:val="20"/>
                              </w:rPr>
                              <w:t>BOX</w:t>
                            </w:r>
                            <w:r>
                              <w:rPr>
                                <w:rFonts w:ascii="Avenir Heavy"/>
                                <w:b/>
                                <w:color w:val="000000"/>
                                <w:spacing w:val="-9"/>
                                <w:sz w:val="20"/>
                              </w:rPr>
                              <w:t> </w:t>
                            </w:r>
                            <w:r>
                              <w:rPr>
                                <w:rFonts w:ascii="Avenir Heavy"/>
                                <w:b/>
                                <w:color w:val="000000"/>
                                <w:sz w:val="20"/>
                              </w:rPr>
                              <w:t>14.2</w:t>
                            </w:r>
                            <w:r>
                              <w:rPr>
                                <w:rFonts w:ascii="Avenir Heavy"/>
                                <w:b/>
                                <w:color w:val="000000"/>
                                <w:spacing w:val="25"/>
                                <w:sz w:val="20"/>
                              </w:rPr>
                              <w:t> </w:t>
                            </w:r>
                            <w:r>
                              <w:rPr>
                                <w:rFonts w:ascii="Avenir Heavy"/>
                                <w:b/>
                                <w:color w:val="000000"/>
                                <w:sz w:val="20"/>
                              </w:rPr>
                              <w:t>Historically</w:t>
                            </w:r>
                            <w:r>
                              <w:rPr>
                                <w:rFonts w:ascii="Avenir Heavy"/>
                                <w:b/>
                                <w:color w:val="000000"/>
                                <w:spacing w:val="-9"/>
                                <w:sz w:val="20"/>
                              </w:rPr>
                              <w:t> </w:t>
                            </w:r>
                            <w:r>
                              <w:rPr>
                                <w:rFonts w:ascii="Avenir Heavy"/>
                                <w:b/>
                                <w:color w:val="000000"/>
                                <w:sz w:val="20"/>
                              </w:rPr>
                              <w:t>Prominent</w:t>
                            </w:r>
                            <w:r>
                              <w:rPr>
                                <w:rFonts w:ascii="Avenir Heavy"/>
                                <w:b/>
                                <w:color w:val="000000"/>
                                <w:spacing w:val="-9"/>
                                <w:sz w:val="20"/>
                              </w:rPr>
                              <w:t> </w:t>
                            </w:r>
                            <w:r>
                              <w:rPr>
                                <w:rFonts w:ascii="Avenir Heavy"/>
                                <w:b/>
                                <w:color w:val="000000"/>
                                <w:sz w:val="20"/>
                              </w:rPr>
                              <w:t>Inequality-Generating </w:t>
                            </w:r>
                            <w:r>
                              <w:rPr>
                                <w:rFonts w:ascii="Avenir Heavy"/>
                                <w:b/>
                                <w:color w:val="000000"/>
                                <w:spacing w:val="-2"/>
                                <w:sz w:val="20"/>
                              </w:rPr>
                              <w:t>Resources</w:t>
                            </w:r>
                          </w:p>
                          <w:p>
                            <w:pPr>
                              <w:spacing w:line="235" w:lineRule="auto" w:before="118"/>
                              <w:ind w:left="420" w:right="0" w:hanging="180"/>
                              <w:jc w:val="left"/>
                              <w:rPr>
                                <w:rFonts w:ascii="Avenir Book"/>
                                <w:color w:val="000000"/>
                                <w:sz w:val="18"/>
                              </w:rPr>
                            </w:pPr>
                            <w:r>
                              <w:rPr>
                                <w:rFonts w:ascii="Avenir Book"/>
                                <w:color w:val="000000"/>
                                <w:sz w:val="18"/>
                              </w:rPr>
                              <w:t>Coercive means, including weapons, jails, and organized specialists in </w:t>
                            </w:r>
                            <w:r>
                              <w:rPr>
                                <w:rFonts w:ascii="Avenir Book"/>
                                <w:color w:val="000000"/>
                                <w:spacing w:val="-2"/>
                                <w:sz w:val="18"/>
                              </w:rPr>
                              <w:t>violence</w:t>
                            </w:r>
                          </w:p>
                          <w:p>
                            <w:pPr>
                              <w:spacing w:line="237" w:lineRule="exact" w:before="0"/>
                              <w:ind w:left="240" w:right="0" w:firstLine="0"/>
                              <w:jc w:val="left"/>
                              <w:rPr>
                                <w:rFonts w:ascii="Avenir Book"/>
                                <w:color w:val="000000"/>
                                <w:sz w:val="18"/>
                              </w:rPr>
                            </w:pPr>
                            <w:r>
                              <w:rPr>
                                <w:rFonts w:ascii="Avenir Book"/>
                                <w:color w:val="000000"/>
                                <w:sz w:val="18"/>
                              </w:rPr>
                              <w:t>Labor,</w:t>
                            </w:r>
                            <w:r>
                              <w:rPr>
                                <w:rFonts w:ascii="Avenir Book"/>
                                <w:color w:val="000000"/>
                                <w:spacing w:val="8"/>
                                <w:sz w:val="18"/>
                              </w:rPr>
                              <w:t> </w:t>
                            </w:r>
                            <w:r>
                              <w:rPr>
                                <w:rFonts w:ascii="Avenir Book"/>
                                <w:color w:val="000000"/>
                                <w:sz w:val="18"/>
                              </w:rPr>
                              <w:t>especially</w:t>
                            </w:r>
                            <w:r>
                              <w:rPr>
                                <w:rFonts w:ascii="Avenir Book"/>
                                <w:color w:val="000000"/>
                                <w:spacing w:val="9"/>
                                <w:sz w:val="18"/>
                              </w:rPr>
                              <w:t> </w:t>
                            </w:r>
                            <w:r>
                              <w:rPr>
                                <w:rFonts w:ascii="Avenir Book"/>
                                <w:color w:val="000000"/>
                                <w:sz w:val="18"/>
                              </w:rPr>
                              <w:t>skilled</w:t>
                            </w:r>
                            <w:r>
                              <w:rPr>
                                <w:rFonts w:ascii="Avenir Book"/>
                                <w:color w:val="000000"/>
                                <w:spacing w:val="8"/>
                                <w:sz w:val="18"/>
                              </w:rPr>
                              <w:t> </w:t>
                            </w:r>
                            <w:r>
                              <w:rPr>
                                <w:rFonts w:ascii="Avenir Book"/>
                                <w:color w:val="000000"/>
                                <w:sz w:val="18"/>
                              </w:rPr>
                              <w:t>and/or</w:t>
                            </w:r>
                            <w:r>
                              <w:rPr>
                                <w:rFonts w:ascii="Avenir Book"/>
                                <w:color w:val="000000"/>
                                <w:spacing w:val="9"/>
                                <w:sz w:val="18"/>
                              </w:rPr>
                              <w:t> </w:t>
                            </w:r>
                            <w:r>
                              <w:rPr>
                                <w:rFonts w:ascii="Avenir Book"/>
                                <w:color w:val="000000"/>
                                <w:sz w:val="18"/>
                              </w:rPr>
                              <w:t>effectively</w:t>
                            </w:r>
                            <w:r>
                              <w:rPr>
                                <w:rFonts w:ascii="Avenir Book"/>
                                <w:color w:val="000000"/>
                                <w:spacing w:val="8"/>
                                <w:sz w:val="18"/>
                              </w:rPr>
                              <w:t> </w:t>
                            </w:r>
                            <w:r>
                              <w:rPr>
                                <w:rFonts w:ascii="Avenir Book"/>
                                <w:color w:val="000000"/>
                                <w:sz w:val="18"/>
                              </w:rPr>
                              <w:t>coordinated</w:t>
                            </w:r>
                            <w:r>
                              <w:rPr>
                                <w:rFonts w:ascii="Avenir Book"/>
                                <w:color w:val="000000"/>
                                <w:spacing w:val="9"/>
                                <w:sz w:val="18"/>
                              </w:rPr>
                              <w:t> </w:t>
                            </w:r>
                            <w:r>
                              <w:rPr>
                                <w:rFonts w:ascii="Avenir Book"/>
                                <w:color w:val="000000"/>
                                <w:spacing w:val="-2"/>
                                <w:sz w:val="18"/>
                              </w:rPr>
                              <w:t>labor</w:t>
                            </w:r>
                          </w:p>
                          <w:p>
                            <w:pPr>
                              <w:spacing w:line="235" w:lineRule="auto" w:before="1"/>
                              <w:ind w:left="240" w:right="0" w:firstLine="0"/>
                              <w:jc w:val="left"/>
                              <w:rPr>
                                <w:rFonts w:ascii="Avenir Book"/>
                                <w:color w:val="000000"/>
                                <w:sz w:val="18"/>
                              </w:rPr>
                            </w:pPr>
                            <w:r>
                              <w:rPr>
                                <w:rFonts w:ascii="Avenir Book"/>
                                <w:color w:val="000000"/>
                                <w:sz w:val="18"/>
                              </w:rPr>
                              <w:t>Animals, especially domesticated food-producing and/or work animals Land, including natural resources located in and upon it</w:t>
                            </w:r>
                          </w:p>
                          <w:p>
                            <w:pPr>
                              <w:spacing w:line="235" w:lineRule="auto" w:before="0"/>
                              <w:ind w:left="420" w:right="0" w:hanging="180"/>
                              <w:jc w:val="left"/>
                              <w:rPr>
                                <w:rFonts w:ascii="Avenir Book"/>
                                <w:color w:val="000000"/>
                                <w:sz w:val="18"/>
                              </w:rPr>
                            </w:pPr>
                            <w:r>
                              <w:rPr>
                                <w:rFonts w:ascii="Avenir Book"/>
                                <w:color w:val="000000"/>
                                <w:sz w:val="18"/>
                              </w:rPr>
                              <w:t>Commitment-maintaining institutions such as religious sects, kinship systems, and trade diasporas</w:t>
                            </w:r>
                          </w:p>
                          <w:p>
                            <w:pPr>
                              <w:spacing w:line="235" w:lineRule="auto" w:before="0"/>
                              <w:ind w:left="420" w:right="290" w:hanging="180"/>
                              <w:jc w:val="left"/>
                              <w:rPr>
                                <w:rFonts w:ascii="Avenir Book"/>
                                <w:color w:val="000000"/>
                                <w:sz w:val="18"/>
                              </w:rPr>
                            </w:pPr>
                            <w:r>
                              <w:rPr>
                                <w:rFonts w:ascii="Avenir Book"/>
                                <w:color w:val="000000"/>
                                <w:sz w:val="18"/>
                              </w:rPr>
                              <w:t>Machines, especially machines that convert raw materials, produce goods or services, and transport persons, goods, services, or </w:t>
                            </w:r>
                            <w:r>
                              <w:rPr>
                                <w:rFonts w:ascii="Avenir Book"/>
                                <w:color w:val="000000"/>
                                <w:spacing w:val="-2"/>
                                <w:sz w:val="18"/>
                              </w:rPr>
                              <w:t>information</w:t>
                            </w:r>
                          </w:p>
                          <w:p>
                            <w:pPr>
                              <w:spacing w:line="235" w:lineRule="auto" w:before="0"/>
                              <w:ind w:left="420" w:right="290" w:hanging="180"/>
                              <w:jc w:val="left"/>
                              <w:rPr>
                                <w:rFonts w:ascii="Avenir Book" w:hAnsi="Avenir Book"/>
                                <w:color w:val="000000"/>
                                <w:sz w:val="18"/>
                              </w:rPr>
                            </w:pPr>
                            <w:r>
                              <w:rPr>
                                <w:rFonts w:ascii="Avenir Book" w:hAnsi="Avenir Book"/>
                                <w:color w:val="000000"/>
                                <w:sz w:val="18"/>
                              </w:rPr>
                              <w:t>Financial capital—transferable and fungible means of acquiring property rights</w:t>
                            </w:r>
                          </w:p>
                          <w:p>
                            <w:pPr>
                              <w:spacing w:line="235" w:lineRule="auto" w:before="0"/>
                              <w:ind w:left="420" w:right="0" w:hanging="180"/>
                              <w:jc w:val="left"/>
                              <w:rPr>
                                <w:rFonts w:ascii="Avenir Book"/>
                                <w:color w:val="000000"/>
                                <w:sz w:val="18"/>
                              </w:rPr>
                            </w:pPr>
                            <w:r>
                              <w:rPr>
                                <w:rFonts w:ascii="Avenir Book"/>
                                <w:color w:val="000000"/>
                                <w:sz w:val="18"/>
                              </w:rPr>
                              <w:t>Information, especially information that facilitates profitable, safe, or coordinated action</w:t>
                            </w:r>
                          </w:p>
                          <w:p>
                            <w:pPr>
                              <w:spacing w:line="237" w:lineRule="exact" w:before="0"/>
                              <w:ind w:left="240" w:right="0" w:firstLine="0"/>
                              <w:jc w:val="left"/>
                              <w:rPr>
                                <w:rFonts w:ascii="Avenir Book"/>
                                <w:color w:val="000000"/>
                                <w:sz w:val="18"/>
                              </w:rPr>
                            </w:pPr>
                            <w:r>
                              <w:rPr>
                                <w:rFonts w:ascii="Avenir Book"/>
                                <w:color w:val="000000"/>
                                <w:sz w:val="18"/>
                              </w:rPr>
                              <w:t>Media</w:t>
                            </w:r>
                            <w:r>
                              <w:rPr>
                                <w:rFonts w:ascii="Avenir Book"/>
                                <w:color w:val="000000"/>
                                <w:spacing w:val="6"/>
                                <w:sz w:val="18"/>
                              </w:rPr>
                              <w:t> </w:t>
                            </w:r>
                            <w:r>
                              <w:rPr>
                                <w:rFonts w:ascii="Avenir Book"/>
                                <w:color w:val="000000"/>
                                <w:sz w:val="18"/>
                              </w:rPr>
                              <w:t>that</w:t>
                            </w:r>
                            <w:r>
                              <w:rPr>
                                <w:rFonts w:ascii="Avenir Book"/>
                                <w:color w:val="000000"/>
                                <w:spacing w:val="7"/>
                                <w:sz w:val="18"/>
                              </w:rPr>
                              <w:t> </w:t>
                            </w:r>
                            <w:r>
                              <w:rPr>
                                <w:rFonts w:ascii="Avenir Book"/>
                                <w:color w:val="000000"/>
                                <w:sz w:val="18"/>
                              </w:rPr>
                              <w:t>disseminate</w:t>
                            </w:r>
                            <w:r>
                              <w:rPr>
                                <w:rFonts w:ascii="Avenir Book"/>
                                <w:color w:val="000000"/>
                                <w:spacing w:val="6"/>
                                <w:sz w:val="18"/>
                              </w:rPr>
                              <w:t> </w:t>
                            </w:r>
                            <w:r>
                              <w:rPr>
                                <w:rFonts w:ascii="Avenir Book"/>
                                <w:color w:val="000000"/>
                                <w:sz w:val="18"/>
                              </w:rPr>
                              <w:t>such</w:t>
                            </w:r>
                            <w:r>
                              <w:rPr>
                                <w:rFonts w:ascii="Avenir Book"/>
                                <w:color w:val="000000"/>
                                <w:spacing w:val="7"/>
                                <w:sz w:val="18"/>
                              </w:rPr>
                              <w:t> </w:t>
                            </w:r>
                            <w:r>
                              <w:rPr>
                                <w:rFonts w:ascii="Avenir Book"/>
                                <w:color w:val="000000"/>
                                <w:spacing w:val="-2"/>
                                <w:sz w:val="18"/>
                              </w:rPr>
                              <w:t>information</w:t>
                            </w:r>
                          </w:p>
                          <w:p>
                            <w:pPr>
                              <w:spacing w:line="235" w:lineRule="auto" w:before="0"/>
                              <w:ind w:left="420" w:right="0" w:hanging="180"/>
                              <w:jc w:val="left"/>
                              <w:rPr>
                                <w:rFonts w:ascii="Avenir Book" w:hAnsi="Avenir Book"/>
                                <w:color w:val="000000"/>
                                <w:sz w:val="18"/>
                              </w:rPr>
                            </w:pPr>
                            <w:r>
                              <w:rPr>
                                <w:rFonts w:ascii="Avenir Book" w:hAnsi="Avenir Book"/>
                                <w:color w:val="000000"/>
                                <w:sz w:val="18"/>
                              </w:rPr>
                              <w:t>Scientific-technical knowledge, especially knowledge that facilitates intervention—for good or evil—in human welfare</w:t>
                            </w:r>
                          </w:p>
                        </w:txbxContent>
                      </wps:txbx>
                      <wps:bodyPr wrap="square" lIns="0" tIns="0" rIns="0" bIns="0" rtlCol="0">
                        <a:noAutofit/>
                      </wps:bodyPr>
                    </wps:wsp>
                  </a:graphicData>
                </a:graphic>
              </wp:anchor>
            </w:drawing>
          </mc:Choice>
          <mc:Fallback>
            <w:pict>
              <v:shape style="position:absolute;margin-left:54pt;margin-top:13.949023pt;width:313pt;height:257.6pt;mso-position-horizontal-relative:page;mso-position-vertical-relative:paragraph;z-index:-15711744;mso-wrap-distance-left:0;mso-wrap-distance-right:0" type="#_x0000_t202" id="docshape88" filled="true" fillcolor="#dbdcde" stroked="false">
                <v:textbox inset="0,0,0,0">
                  <w:txbxContent>
                    <w:p>
                      <w:pPr>
                        <w:spacing w:line="211" w:lineRule="auto" w:before="216"/>
                        <w:ind w:left="1246" w:right="0" w:hanging="1007"/>
                        <w:jc w:val="left"/>
                        <w:rPr>
                          <w:rFonts w:ascii="Avenir Heavy"/>
                          <w:b/>
                          <w:color w:val="000000"/>
                          <w:sz w:val="20"/>
                        </w:rPr>
                      </w:pPr>
                      <w:r>
                        <w:rPr>
                          <w:rFonts w:ascii="Avenir Heavy"/>
                          <w:b/>
                          <w:color w:val="000000"/>
                          <w:sz w:val="20"/>
                        </w:rPr>
                        <w:t>BOX</w:t>
                      </w:r>
                      <w:r>
                        <w:rPr>
                          <w:rFonts w:ascii="Avenir Heavy"/>
                          <w:b/>
                          <w:color w:val="000000"/>
                          <w:spacing w:val="-9"/>
                          <w:sz w:val="20"/>
                        </w:rPr>
                        <w:t> </w:t>
                      </w:r>
                      <w:r>
                        <w:rPr>
                          <w:rFonts w:ascii="Avenir Heavy"/>
                          <w:b/>
                          <w:color w:val="000000"/>
                          <w:sz w:val="20"/>
                        </w:rPr>
                        <w:t>14.2</w:t>
                      </w:r>
                      <w:r>
                        <w:rPr>
                          <w:rFonts w:ascii="Avenir Heavy"/>
                          <w:b/>
                          <w:color w:val="000000"/>
                          <w:spacing w:val="25"/>
                          <w:sz w:val="20"/>
                        </w:rPr>
                        <w:t> </w:t>
                      </w:r>
                      <w:r>
                        <w:rPr>
                          <w:rFonts w:ascii="Avenir Heavy"/>
                          <w:b/>
                          <w:color w:val="000000"/>
                          <w:sz w:val="20"/>
                        </w:rPr>
                        <w:t>Historically</w:t>
                      </w:r>
                      <w:r>
                        <w:rPr>
                          <w:rFonts w:ascii="Avenir Heavy"/>
                          <w:b/>
                          <w:color w:val="000000"/>
                          <w:spacing w:val="-9"/>
                          <w:sz w:val="20"/>
                        </w:rPr>
                        <w:t> </w:t>
                      </w:r>
                      <w:r>
                        <w:rPr>
                          <w:rFonts w:ascii="Avenir Heavy"/>
                          <w:b/>
                          <w:color w:val="000000"/>
                          <w:sz w:val="20"/>
                        </w:rPr>
                        <w:t>Prominent</w:t>
                      </w:r>
                      <w:r>
                        <w:rPr>
                          <w:rFonts w:ascii="Avenir Heavy"/>
                          <w:b/>
                          <w:color w:val="000000"/>
                          <w:spacing w:val="-9"/>
                          <w:sz w:val="20"/>
                        </w:rPr>
                        <w:t> </w:t>
                      </w:r>
                      <w:r>
                        <w:rPr>
                          <w:rFonts w:ascii="Avenir Heavy"/>
                          <w:b/>
                          <w:color w:val="000000"/>
                          <w:sz w:val="20"/>
                        </w:rPr>
                        <w:t>Inequality-Generating </w:t>
                      </w:r>
                      <w:r>
                        <w:rPr>
                          <w:rFonts w:ascii="Avenir Heavy"/>
                          <w:b/>
                          <w:color w:val="000000"/>
                          <w:spacing w:val="-2"/>
                          <w:sz w:val="20"/>
                        </w:rPr>
                        <w:t>Resources</w:t>
                      </w:r>
                    </w:p>
                    <w:p>
                      <w:pPr>
                        <w:spacing w:line="235" w:lineRule="auto" w:before="118"/>
                        <w:ind w:left="420" w:right="0" w:hanging="180"/>
                        <w:jc w:val="left"/>
                        <w:rPr>
                          <w:rFonts w:ascii="Avenir Book"/>
                          <w:color w:val="000000"/>
                          <w:sz w:val="18"/>
                        </w:rPr>
                      </w:pPr>
                      <w:r>
                        <w:rPr>
                          <w:rFonts w:ascii="Avenir Book"/>
                          <w:color w:val="000000"/>
                          <w:sz w:val="18"/>
                        </w:rPr>
                        <w:t>Coercive means, including weapons, jails, and organized specialists in </w:t>
                      </w:r>
                      <w:r>
                        <w:rPr>
                          <w:rFonts w:ascii="Avenir Book"/>
                          <w:color w:val="000000"/>
                          <w:spacing w:val="-2"/>
                          <w:sz w:val="18"/>
                        </w:rPr>
                        <w:t>violence</w:t>
                      </w:r>
                    </w:p>
                    <w:p>
                      <w:pPr>
                        <w:spacing w:line="237" w:lineRule="exact" w:before="0"/>
                        <w:ind w:left="240" w:right="0" w:firstLine="0"/>
                        <w:jc w:val="left"/>
                        <w:rPr>
                          <w:rFonts w:ascii="Avenir Book"/>
                          <w:color w:val="000000"/>
                          <w:sz w:val="18"/>
                        </w:rPr>
                      </w:pPr>
                      <w:r>
                        <w:rPr>
                          <w:rFonts w:ascii="Avenir Book"/>
                          <w:color w:val="000000"/>
                          <w:sz w:val="18"/>
                        </w:rPr>
                        <w:t>Labor,</w:t>
                      </w:r>
                      <w:r>
                        <w:rPr>
                          <w:rFonts w:ascii="Avenir Book"/>
                          <w:color w:val="000000"/>
                          <w:spacing w:val="8"/>
                          <w:sz w:val="18"/>
                        </w:rPr>
                        <w:t> </w:t>
                      </w:r>
                      <w:r>
                        <w:rPr>
                          <w:rFonts w:ascii="Avenir Book"/>
                          <w:color w:val="000000"/>
                          <w:sz w:val="18"/>
                        </w:rPr>
                        <w:t>especially</w:t>
                      </w:r>
                      <w:r>
                        <w:rPr>
                          <w:rFonts w:ascii="Avenir Book"/>
                          <w:color w:val="000000"/>
                          <w:spacing w:val="9"/>
                          <w:sz w:val="18"/>
                        </w:rPr>
                        <w:t> </w:t>
                      </w:r>
                      <w:r>
                        <w:rPr>
                          <w:rFonts w:ascii="Avenir Book"/>
                          <w:color w:val="000000"/>
                          <w:sz w:val="18"/>
                        </w:rPr>
                        <w:t>skilled</w:t>
                      </w:r>
                      <w:r>
                        <w:rPr>
                          <w:rFonts w:ascii="Avenir Book"/>
                          <w:color w:val="000000"/>
                          <w:spacing w:val="8"/>
                          <w:sz w:val="18"/>
                        </w:rPr>
                        <w:t> </w:t>
                      </w:r>
                      <w:r>
                        <w:rPr>
                          <w:rFonts w:ascii="Avenir Book"/>
                          <w:color w:val="000000"/>
                          <w:sz w:val="18"/>
                        </w:rPr>
                        <w:t>and/or</w:t>
                      </w:r>
                      <w:r>
                        <w:rPr>
                          <w:rFonts w:ascii="Avenir Book"/>
                          <w:color w:val="000000"/>
                          <w:spacing w:val="9"/>
                          <w:sz w:val="18"/>
                        </w:rPr>
                        <w:t> </w:t>
                      </w:r>
                      <w:r>
                        <w:rPr>
                          <w:rFonts w:ascii="Avenir Book"/>
                          <w:color w:val="000000"/>
                          <w:sz w:val="18"/>
                        </w:rPr>
                        <w:t>effectively</w:t>
                      </w:r>
                      <w:r>
                        <w:rPr>
                          <w:rFonts w:ascii="Avenir Book"/>
                          <w:color w:val="000000"/>
                          <w:spacing w:val="8"/>
                          <w:sz w:val="18"/>
                        </w:rPr>
                        <w:t> </w:t>
                      </w:r>
                      <w:r>
                        <w:rPr>
                          <w:rFonts w:ascii="Avenir Book"/>
                          <w:color w:val="000000"/>
                          <w:sz w:val="18"/>
                        </w:rPr>
                        <w:t>coordinated</w:t>
                      </w:r>
                      <w:r>
                        <w:rPr>
                          <w:rFonts w:ascii="Avenir Book"/>
                          <w:color w:val="000000"/>
                          <w:spacing w:val="9"/>
                          <w:sz w:val="18"/>
                        </w:rPr>
                        <w:t> </w:t>
                      </w:r>
                      <w:r>
                        <w:rPr>
                          <w:rFonts w:ascii="Avenir Book"/>
                          <w:color w:val="000000"/>
                          <w:spacing w:val="-2"/>
                          <w:sz w:val="18"/>
                        </w:rPr>
                        <w:t>labor</w:t>
                      </w:r>
                    </w:p>
                    <w:p>
                      <w:pPr>
                        <w:spacing w:line="235" w:lineRule="auto" w:before="1"/>
                        <w:ind w:left="240" w:right="0" w:firstLine="0"/>
                        <w:jc w:val="left"/>
                        <w:rPr>
                          <w:rFonts w:ascii="Avenir Book"/>
                          <w:color w:val="000000"/>
                          <w:sz w:val="18"/>
                        </w:rPr>
                      </w:pPr>
                      <w:r>
                        <w:rPr>
                          <w:rFonts w:ascii="Avenir Book"/>
                          <w:color w:val="000000"/>
                          <w:sz w:val="18"/>
                        </w:rPr>
                        <w:t>Animals, especially domesticated food-producing and/or work animals Land, including natural resources located in and upon it</w:t>
                      </w:r>
                    </w:p>
                    <w:p>
                      <w:pPr>
                        <w:spacing w:line="235" w:lineRule="auto" w:before="0"/>
                        <w:ind w:left="420" w:right="0" w:hanging="180"/>
                        <w:jc w:val="left"/>
                        <w:rPr>
                          <w:rFonts w:ascii="Avenir Book"/>
                          <w:color w:val="000000"/>
                          <w:sz w:val="18"/>
                        </w:rPr>
                      </w:pPr>
                      <w:r>
                        <w:rPr>
                          <w:rFonts w:ascii="Avenir Book"/>
                          <w:color w:val="000000"/>
                          <w:sz w:val="18"/>
                        </w:rPr>
                        <w:t>Commitment-maintaining institutions such as religious sects, kinship systems, and trade diasporas</w:t>
                      </w:r>
                    </w:p>
                    <w:p>
                      <w:pPr>
                        <w:spacing w:line="235" w:lineRule="auto" w:before="0"/>
                        <w:ind w:left="420" w:right="290" w:hanging="180"/>
                        <w:jc w:val="left"/>
                        <w:rPr>
                          <w:rFonts w:ascii="Avenir Book"/>
                          <w:color w:val="000000"/>
                          <w:sz w:val="18"/>
                        </w:rPr>
                      </w:pPr>
                      <w:r>
                        <w:rPr>
                          <w:rFonts w:ascii="Avenir Book"/>
                          <w:color w:val="000000"/>
                          <w:sz w:val="18"/>
                        </w:rPr>
                        <w:t>Machines, especially machines that convert raw materials, produce goods or services, and transport persons, goods, services, or </w:t>
                      </w:r>
                      <w:r>
                        <w:rPr>
                          <w:rFonts w:ascii="Avenir Book"/>
                          <w:color w:val="000000"/>
                          <w:spacing w:val="-2"/>
                          <w:sz w:val="18"/>
                        </w:rPr>
                        <w:t>information</w:t>
                      </w:r>
                    </w:p>
                    <w:p>
                      <w:pPr>
                        <w:spacing w:line="235" w:lineRule="auto" w:before="0"/>
                        <w:ind w:left="420" w:right="290" w:hanging="180"/>
                        <w:jc w:val="left"/>
                        <w:rPr>
                          <w:rFonts w:ascii="Avenir Book" w:hAnsi="Avenir Book"/>
                          <w:color w:val="000000"/>
                          <w:sz w:val="18"/>
                        </w:rPr>
                      </w:pPr>
                      <w:r>
                        <w:rPr>
                          <w:rFonts w:ascii="Avenir Book" w:hAnsi="Avenir Book"/>
                          <w:color w:val="000000"/>
                          <w:sz w:val="18"/>
                        </w:rPr>
                        <w:t>Financial capital—transferable and fungible means of acquiring property rights</w:t>
                      </w:r>
                    </w:p>
                    <w:p>
                      <w:pPr>
                        <w:spacing w:line="235" w:lineRule="auto" w:before="0"/>
                        <w:ind w:left="420" w:right="0" w:hanging="180"/>
                        <w:jc w:val="left"/>
                        <w:rPr>
                          <w:rFonts w:ascii="Avenir Book"/>
                          <w:color w:val="000000"/>
                          <w:sz w:val="18"/>
                        </w:rPr>
                      </w:pPr>
                      <w:r>
                        <w:rPr>
                          <w:rFonts w:ascii="Avenir Book"/>
                          <w:color w:val="000000"/>
                          <w:sz w:val="18"/>
                        </w:rPr>
                        <w:t>Information, especially information that facilitates profitable, safe, or coordinated action</w:t>
                      </w:r>
                    </w:p>
                    <w:p>
                      <w:pPr>
                        <w:spacing w:line="237" w:lineRule="exact" w:before="0"/>
                        <w:ind w:left="240" w:right="0" w:firstLine="0"/>
                        <w:jc w:val="left"/>
                        <w:rPr>
                          <w:rFonts w:ascii="Avenir Book"/>
                          <w:color w:val="000000"/>
                          <w:sz w:val="18"/>
                        </w:rPr>
                      </w:pPr>
                      <w:r>
                        <w:rPr>
                          <w:rFonts w:ascii="Avenir Book"/>
                          <w:color w:val="000000"/>
                          <w:sz w:val="18"/>
                        </w:rPr>
                        <w:t>Media</w:t>
                      </w:r>
                      <w:r>
                        <w:rPr>
                          <w:rFonts w:ascii="Avenir Book"/>
                          <w:color w:val="000000"/>
                          <w:spacing w:val="6"/>
                          <w:sz w:val="18"/>
                        </w:rPr>
                        <w:t> </w:t>
                      </w:r>
                      <w:r>
                        <w:rPr>
                          <w:rFonts w:ascii="Avenir Book"/>
                          <w:color w:val="000000"/>
                          <w:sz w:val="18"/>
                        </w:rPr>
                        <w:t>that</w:t>
                      </w:r>
                      <w:r>
                        <w:rPr>
                          <w:rFonts w:ascii="Avenir Book"/>
                          <w:color w:val="000000"/>
                          <w:spacing w:val="7"/>
                          <w:sz w:val="18"/>
                        </w:rPr>
                        <w:t> </w:t>
                      </w:r>
                      <w:r>
                        <w:rPr>
                          <w:rFonts w:ascii="Avenir Book"/>
                          <w:color w:val="000000"/>
                          <w:sz w:val="18"/>
                        </w:rPr>
                        <w:t>disseminate</w:t>
                      </w:r>
                      <w:r>
                        <w:rPr>
                          <w:rFonts w:ascii="Avenir Book"/>
                          <w:color w:val="000000"/>
                          <w:spacing w:val="6"/>
                          <w:sz w:val="18"/>
                        </w:rPr>
                        <w:t> </w:t>
                      </w:r>
                      <w:r>
                        <w:rPr>
                          <w:rFonts w:ascii="Avenir Book"/>
                          <w:color w:val="000000"/>
                          <w:sz w:val="18"/>
                        </w:rPr>
                        <w:t>such</w:t>
                      </w:r>
                      <w:r>
                        <w:rPr>
                          <w:rFonts w:ascii="Avenir Book"/>
                          <w:color w:val="000000"/>
                          <w:spacing w:val="7"/>
                          <w:sz w:val="18"/>
                        </w:rPr>
                        <w:t> </w:t>
                      </w:r>
                      <w:r>
                        <w:rPr>
                          <w:rFonts w:ascii="Avenir Book"/>
                          <w:color w:val="000000"/>
                          <w:spacing w:val="-2"/>
                          <w:sz w:val="18"/>
                        </w:rPr>
                        <w:t>information</w:t>
                      </w:r>
                    </w:p>
                    <w:p>
                      <w:pPr>
                        <w:spacing w:line="235" w:lineRule="auto" w:before="0"/>
                        <w:ind w:left="420" w:right="0" w:hanging="180"/>
                        <w:jc w:val="left"/>
                        <w:rPr>
                          <w:rFonts w:ascii="Avenir Book" w:hAnsi="Avenir Book"/>
                          <w:color w:val="000000"/>
                          <w:sz w:val="18"/>
                        </w:rPr>
                      </w:pPr>
                      <w:r>
                        <w:rPr>
                          <w:rFonts w:ascii="Avenir Book" w:hAnsi="Avenir Book"/>
                          <w:color w:val="000000"/>
                          <w:sz w:val="18"/>
                        </w:rPr>
                        <w:t>Scientific-technical knowledge, especially knowledge that facilitates intervention—for good or evil—in human welfare</w:t>
                      </w:r>
                    </w:p>
                  </w:txbxContent>
                </v:textbox>
                <v:fill type="solid"/>
                <w10:wrap type="topAndBottom"/>
              </v:shape>
            </w:pict>
          </mc:Fallback>
        </mc:AlternateContent>
      </w:r>
    </w:p>
    <w:p>
      <w:pPr>
        <w:spacing w:after="0"/>
        <w:jc w:val="left"/>
        <w:rPr>
          <w:sz w:val="20"/>
        </w:rPr>
        <w:sectPr>
          <w:pgSz w:w="8640" w:h="12960"/>
          <w:pgMar w:header="841" w:footer="0" w:top="1060" w:bottom="280" w:left="960" w:right="960"/>
        </w:sectPr>
      </w:pPr>
    </w:p>
    <w:p>
      <w:pPr>
        <w:pStyle w:val="BodyText"/>
        <w:jc w:val="left"/>
        <w:rPr>
          <w:sz w:val="20"/>
        </w:rPr>
      </w:pPr>
    </w:p>
    <w:p>
      <w:pPr>
        <w:pStyle w:val="BodyText"/>
        <w:spacing w:before="134"/>
        <w:jc w:val="left"/>
        <w:rPr>
          <w:sz w:val="20"/>
        </w:rPr>
      </w:pPr>
    </w:p>
    <w:p>
      <w:pPr>
        <w:spacing w:line="211" w:lineRule="auto" w:before="0"/>
        <w:ind w:left="1586" w:right="494" w:hanging="1007"/>
        <w:jc w:val="left"/>
        <w:rPr>
          <w:rFonts w:ascii="Avenir Heavy"/>
          <w:b/>
          <w:sz w:val="20"/>
        </w:rPr>
      </w:pPr>
      <w:r>
        <w:rPr/>
        <mc:AlternateContent>
          <mc:Choice Requires="wps">
            <w:drawing>
              <wp:anchor distT="0" distB="0" distL="0" distR="0" allowOverlap="1" layoutInCell="1" locked="0" behindDoc="1" simplePos="0" relativeHeight="482788352">
                <wp:simplePos x="0" y="0"/>
                <wp:positionH relativeFrom="page">
                  <wp:posOffset>825500</wp:posOffset>
                </wp:positionH>
                <wp:positionV relativeFrom="paragraph">
                  <wp:posOffset>-137033</wp:posOffset>
                </wp:positionV>
                <wp:extent cx="3975100" cy="431292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3975100" cy="4312920"/>
                        </a:xfrm>
                        <a:custGeom>
                          <a:avLst/>
                          <a:gdLst/>
                          <a:ahLst/>
                          <a:cxnLst/>
                          <a:rect l="l" t="t" r="r" b="b"/>
                          <a:pathLst>
                            <a:path w="3975100" h="4312920">
                              <a:moveTo>
                                <a:pt x="3975100" y="0"/>
                              </a:moveTo>
                              <a:lnTo>
                                <a:pt x="0" y="0"/>
                              </a:lnTo>
                              <a:lnTo>
                                <a:pt x="0" y="4312920"/>
                              </a:lnTo>
                              <a:lnTo>
                                <a:pt x="3975100" y="4312920"/>
                              </a:lnTo>
                              <a:lnTo>
                                <a:pt x="3975100" y="0"/>
                              </a:lnTo>
                              <a:close/>
                            </a:path>
                          </a:pathLst>
                        </a:custGeom>
                        <a:solidFill>
                          <a:srgbClr val="DBDCDE"/>
                        </a:solidFill>
                      </wps:spPr>
                      <wps:bodyPr wrap="square" lIns="0" tIns="0" rIns="0" bIns="0" rtlCol="0">
                        <a:prstTxWarp prst="textNoShape">
                          <a:avLst/>
                        </a:prstTxWarp>
                        <a:noAutofit/>
                      </wps:bodyPr>
                    </wps:wsp>
                  </a:graphicData>
                </a:graphic>
              </wp:anchor>
            </w:drawing>
          </mc:Choice>
          <mc:Fallback>
            <w:pict>
              <v:rect style="position:absolute;margin-left:65pt;margin-top:-10.790047pt;width:313pt;height:339.6pt;mso-position-horizontal-relative:page;mso-position-vertical-relative:paragraph;z-index:-20528128" id="docshape89" filled="true" fillcolor="#dbdcde" stroked="false">
                <v:fill type="solid"/>
                <w10:wrap type="none"/>
              </v:rect>
            </w:pict>
          </mc:Fallback>
        </mc:AlternateContent>
      </w:r>
      <w:bookmarkStart w:name="_bookmark229" w:id="257"/>
      <w:bookmarkEnd w:id="257"/>
      <w:r>
        <w:rPr/>
      </w:r>
      <w:r>
        <w:rPr>
          <w:rFonts w:ascii="Avenir Heavy"/>
          <w:b/>
          <w:sz w:val="20"/>
        </w:rPr>
        <w:t>BOX</w:t>
      </w:r>
      <w:r>
        <w:rPr>
          <w:rFonts w:ascii="Avenir Heavy"/>
          <w:b/>
          <w:spacing w:val="-7"/>
          <w:sz w:val="20"/>
        </w:rPr>
        <w:t> </w:t>
      </w:r>
      <w:r>
        <w:rPr>
          <w:rFonts w:ascii="Avenir Heavy"/>
          <w:b/>
          <w:sz w:val="20"/>
        </w:rPr>
        <w:t>14.3</w:t>
      </w:r>
      <w:r>
        <w:rPr>
          <w:rFonts w:ascii="Avenir Heavy"/>
          <w:b/>
          <w:spacing w:val="29"/>
          <w:sz w:val="20"/>
        </w:rPr>
        <w:t> </w:t>
      </w:r>
      <w:r>
        <w:rPr>
          <w:rFonts w:ascii="Avenir Heavy"/>
          <w:b/>
          <w:sz w:val="20"/>
        </w:rPr>
        <w:t>An</w:t>
      </w:r>
      <w:r>
        <w:rPr>
          <w:rFonts w:ascii="Avenir Heavy"/>
          <w:b/>
          <w:spacing w:val="-7"/>
          <w:sz w:val="20"/>
        </w:rPr>
        <w:t> </w:t>
      </w:r>
      <w:r>
        <w:rPr>
          <w:rFonts w:ascii="Avenir Heavy"/>
          <w:b/>
          <w:sz w:val="20"/>
        </w:rPr>
        <w:t>All-Purpose</w:t>
      </w:r>
      <w:r>
        <w:rPr>
          <w:rFonts w:ascii="Avenir Heavy"/>
          <w:b/>
          <w:spacing w:val="-7"/>
          <w:sz w:val="20"/>
        </w:rPr>
        <w:t> </w:t>
      </w:r>
      <w:r>
        <w:rPr>
          <w:rFonts w:ascii="Avenir Heavy"/>
          <w:b/>
          <w:sz w:val="20"/>
        </w:rPr>
        <w:t>Questionnaire</w:t>
      </w:r>
      <w:r>
        <w:rPr>
          <w:rFonts w:ascii="Avenir Heavy"/>
          <w:b/>
          <w:spacing w:val="-7"/>
          <w:sz w:val="20"/>
        </w:rPr>
        <w:t> </w:t>
      </w:r>
      <w:r>
        <w:rPr>
          <w:rFonts w:ascii="Avenir Heavy"/>
          <w:b/>
          <w:sz w:val="20"/>
        </w:rPr>
        <w:t>for</w:t>
      </w:r>
      <w:r>
        <w:rPr>
          <w:rFonts w:ascii="Avenir Heavy"/>
          <w:b/>
          <w:spacing w:val="-7"/>
          <w:sz w:val="20"/>
        </w:rPr>
        <w:t> </w:t>
      </w:r>
      <w:r>
        <w:rPr>
          <w:rFonts w:ascii="Avenir Heavy"/>
          <w:b/>
          <w:sz w:val="20"/>
        </w:rPr>
        <w:t>Analyzing Escapes from Poverty</w:t>
      </w:r>
    </w:p>
    <w:p>
      <w:pPr>
        <w:spacing w:line="254" w:lineRule="auto" w:before="135"/>
        <w:ind w:left="760" w:right="358" w:hanging="180"/>
        <w:jc w:val="both"/>
        <w:rPr>
          <w:rFonts w:ascii="Avenir Book" w:hAnsi="Avenir Book"/>
          <w:sz w:val="18"/>
        </w:rPr>
      </w:pPr>
      <w:r>
        <w:rPr>
          <w:rFonts w:ascii="Avenir Book" w:hAnsi="Avenir Book"/>
          <w:sz w:val="18"/>
        </w:rPr>
        <w:t>What</w:t>
      </w:r>
      <w:r>
        <w:rPr>
          <w:rFonts w:ascii="Avenir Book" w:hAnsi="Avenir Book"/>
          <w:spacing w:val="-3"/>
          <w:sz w:val="18"/>
        </w:rPr>
        <w:t> </w:t>
      </w:r>
      <w:r>
        <w:rPr>
          <w:rFonts w:ascii="Avenir Book" w:hAnsi="Avenir Book"/>
          <w:sz w:val="18"/>
        </w:rPr>
        <w:t>major</w:t>
      </w:r>
      <w:r>
        <w:rPr>
          <w:rFonts w:ascii="Avenir Book" w:hAnsi="Avenir Book"/>
          <w:spacing w:val="-3"/>
          <w:sz w:val="18"/>
        </w:rPr>
        <w:t> </w:t>
      </w:r>
      <w:r>
        <w:rPr>
          <w:rFonts w:ascii="Avenir Book" w:hAnsi="Avenir Book"/>
          <w:sz w:val="18"/>
        </w:rPr>
        <w:t>resources</w:t>
      </w:r>
      <w:r>
        <w:rPr>
          <w:rFonts w:ascii="Avenir Book" w:hAnsi="Avenir Book"/>
          <w:spacing w:val="-3"/>
          <w:sz w:val="18"/>
        </w:rPr>
        <w:t> </w:t>
      </w:r>
      <w:r>
        <w:rPr>
          <w:rFonts w:ascii="Avenir Book" w:hAnsi="Avenir Book"/>
          <w:sz w:val="18"/>
        </w:rPr>
        <w:t>do</w:t>
      </w:r>
      <w:r>
        <w:rPr>
          <w:rFonts w:ascii="Avenir Book" w:hAnsi="Avenir Book"/>
          <w:spacing w:val="-3"/>
          <w:sz w:val="18"/>
        </w:rPr>
        <w:t> </w:t>
      </w:r>
      <w:r>
        <w:rPr>
          <w:rFonts w:ascii="Avenir Book" w:hAnsi="Avenir Book"/>
          <w:sz w:val="18"/>
        </w:rPr>
        <w:t>exploiters</w:t>
      </w:r>
      <w:r>
        <w:rPr>
          <w:rFonts w:ascii="Avenir Book" w:hAnsi="Avenir Book"/>
          <w:spacing w:val="-3"/>
          <w:sz w:val="18"/>
        </w:rPr>
        <w:t> </w:t>
      </w:r>
      <w:r>
        <w:rPr>
          <w:rFonts w:ascii="Avenir Book" w:hAnsi="Avenir Book"/>
          <w:sz w:val="18"/>
        </w:rPr>
        <w:t>control—land,</w:t>
      </w:r>
      <w:r>
        <w:rPr>
          <w:rFonts w:ascii="Avenir Book" w:hAnsi="Avenir Book"/>
          <w:spacing w:val="-3"/>
          <w:sz w:val="18"/>
        </w:rPr>
        <w:t> </w:t>
      </w:r>
      <w:r>
        <w:rPr>
          <w:rFonts w:ascii="Avenir Book" w:hAnsi="Avenir Book"/>
          <w:sz w:val="18"/>
        </w:rPr>
        <w:t>labor,</w:t>
      </w:r>
      <w:r>
        <w:rPr>
          <w:rFonts w:ascii="Avenir Book" w:hAnsi="Avenir Book"/>
          <w:spacing w:val="-3"/>
          <w:sz w:val="18"/>
        </w:rPr>
        <w:t> </w:t>
      </w:r>
      <w:r>
        <w:rPr>
          <w:rFonts w:ascii="Avenir Book" w:hAnsi="Avenir Book"/>
          <w:sz w:val="18"/>
        </w:rPr>
        <w:t>capital,</w:t>
      </w:r>
      <w:r>
        <w:rPr>
          <w:rFonts w:ascii="Avenir Book" w:hAnsi="Avenir Book"/>
          <w:spacing w:val="-3"/>
          <w:sz w:val="18"/>
        </w:rPr>
        <w:t> </w:t>
      </w:r>
      <w:r>
        <w:rPr>
          <w:rFonts w:ascii="Avenir Book" w:hAnsi="Avenir Book"/>
          <w:sz w:val="18"/>
        </w:rPr>
        <w:t>knowl- edge, something else?</w:t>
      </w:r>
    </w:p>
    <w:p>
      <w:pPr>
        <w:spacing w:line="244" w:lineRule="exact" w:before="0"/>
        <w:ind w:left="580" w:right="0" w:firstLine="0"/>
        <w:jc w:val="both"/>
        <w:rPr>
          <w:rFonts w:ascii="Avenir Book"/>
          <w:sz w:val="18"/>
        </w:rPr>
      </w:pPr>
      <w:r>
        <w:rPr>
          <w:rFonts w:ascii="Avenir Book"/>
          <w:sz w:val="18"/>
        </w:rPr>
        <w:t>What</w:t>
      </w:r>
      <w:r>
        <w:rPr>
          <w:rFonts w:ascii="Avenir Book"/>
          <w:spacing w:val="8"/>
          <w:sz w:val="18"/>
        </w:rPr>
        <w:t> </w:t>
      </w:r>
      <w:r>
        <w:rPr>
          <w:rFonts w:ascii="Avenir Book"/>
          <w:sz w:val="18"/>
        </w:rPr>
        <w:t>major</w:t>
      </w:r>
      <w:r>
        <w:rPr>
          <w:rFonts w:ascii="Avenir Book"/>
          <w:spacing w:val="10"/>
          <w:sz w:val="18"/>
        </w:rPr>
        <w:t> </w:t>
      </w:r>
      <w:r>
        <w:rPr>
          <w:rFonts w:ascii="Avenir Book"/>
          <w:sz w:val="18"/>
        </w:rPr>
        <w:t>resources</w:t>
      </w:r>
      <w:r>
        <w:rPr>
          <w:rFonts w:ascii="Avenir Book"/>
          <w:spacing w:val="11"/>
          <w:sz w:val="18"/>
        </w:rPr>
        <w:t> </w:t>
      </w:r>
      <w:r>
        <w:rPr>
          <w:rFonts w:ascii="Avenir Book"/>
          <w:sz w:val="18"/>
        </w:rPr>
        <w:t>do</w:t>
      </w:r>
      <w:r>
        <w:rPr>
          <w:rFonts w:ascii="Avenir Book"/>
          <w:spacing w:val="10"/>
          <w:sz w:val="18"/>
        </w:rPr>
        <w:t> </w:t>
      </w:r>
      <w:r>
        <w:rPr>
          <w:rFonts w:ascii="Avenir Book"/>
          <w:sz w:val="18"/>
        </w:rPr>
        <w:t>opportunity</w:t>
      </w:r>
      <w:r>
        <w:rPr>
          <w:rFonts w:ascii="Avenir Book"/>
          <w:spacing w:val="10"/>
          <w:sz w:val="18"/>
        </w:rPr>
        <w:t> </w:t>
      </w:r>
      <w:r>
        <w:rPr>
          <w:rFonts w:ascii="Avenir Book"/>
          <w:sz w:val="18"/>
        </w:rPr>
        <w:t>hoarders</w:t>
      </w:r>
      <w:r>
        <w:rPr>
          <w:rFonts w:ascii="Avenir Book"/>
          <w:spacing w:val="11"/>
          <w:sz w:val="18"/>
        </w:rPr>
        <w:t> </w:t>
      </w:r>
      <w:r>
        <w:rPr>
          <w:rFonts w:ascii="Avenir Book"/>
          <w:spacing w:val="-2"/>
          <w:sz w:val="18"/>
        </w:rPr>
        <w:t>control?</w:t>
      </w:r>
    </w:p>
    <w:p>
      <w:pPr>
        <w:spacing w:line="254" w:lineRule="auto" w:before="14"/>
        <w:ind w:left="760" w:right="358" w:hanging="180"/>
        <w:jc w:val="both"/>
        <w:rPr>
          <w:rFonts w:ascii="Avenir Book"/>
          <w:sz w:val="18"/>
        </w:rPr>
      </w:pPr>
      <w:r>
        <w:rPr>
          <w:rFonts w:ascii="Avenir Book"/>
          <w:sz w:val="18"/>
        </w:rPr>
        <w:t>What boundaries separate exploiters and opportunity hoarders from</w:t>
      </w:r>
      <w:r>
        <w:rPr>
          <w:rFonts w:ascii="Avenir Book"/>
          <w:spacing w:val="40"/>
          <w:sz w:val="18"/>
        </w:rPr>
        <w:t> </w:t>
      </w:r>
      <w:r>
        <w:rPr>
          <w:rFonts w:ascii="Avenir Book"/>
          <w:sz w:val="18"/>
        </w:rPr>
        <w:t>the rest of the population?</w:t>
      </w:r>
    </w:p>
    <w:p>
      <w:pPr>
        <w:spacing w:line="254" w:lineRule="auto" w:before="0"/>
        <w:ind w:left="760" w:right="358" w:hanging="180"/>
        <w:jc w:val="both"/>
        <w:rPr>
          <w:rFonts w:ascii="Avenir Book"/>
          <w:sz w:val="18"/>
        </w:rPr>
      </w:pPr>
      <w:r>
        <w:rPr>
          <w:rFonts w:ascii="Avenir Book"/>
          <w:sz w:val="18"/>
        </w:rPr>
        <w:t>To what extent do those boundaries correspond to other divisions such as gender, caste, religion, ethnicity, or citizenship?</w:t>
      </w:r>
    </w:p>
    <w:p>
      <w:pPr>
        <w:spacing w:line="254" w:lineRule="auto" w:before="0"/>
        <w:ind w:left="760" w:right="358" w:hanging="180"/>
        <w:jc w:val="both"/>
        <w:rPr>
          <w:rFonts w:ascii="Avenir Book"/>
          <w:sz w:val="18"/>
        </w:rPr>
      </w:pPr>
      <w:r>
        <w:rPr>
          <w:rFonts w:ascii="Avenir Book"/>
          <w:sz w:val="18"/>
        </w:rPr>
        <w:t>What controls and constraints maintain individual and collective loca- tions on either side of prevailing boundaries?</w:t>
      </w:r>
    </w:p>
    <w:p>
      <w:pPr>
        <w:spacing w:line="254" w:lineRule="auto" w:before="0"/>
        <w:ind w:left="760" w:right="358" w:hanging="180"/>
        <w:jc w:val="both"/>
        <w:rPr>
          <w:rFonts w:ascii="Avenir Book"/>
          <w:sz w:val="18"/>
        </w:rPr>
      </w:pPr>
      <w:r>
        <w:rPr>
          <w:rFonts w:ascii="Avenir Book"/>
          <w:sz w:val="18"/>
        </w:rPr>
        <w:t>To what extent and how do beneficiaries of surpluses from exploitation and opportunity hoarding apply those surpluses to reproduce exclu- sionary boundaries and unequal relations across them?</w:t>
      </w:r>
    </w:p>
    <w:p>
      <w:pPr>
        <w:spacing w:line="244" w:lineRule="exact" w:before="0"/>
        <w:ind w:left="580" w:right="0" w:firstLine="0"/>
        <w:jc w:val="both"/>
        <w:rPr>
          <w:rFonts w:ascii="Avenir Book"/>
          <w:sz w:val="18"/>
        </w:rPr>
      </w:pPr>
      <w:r>
        <w:rPr>
          <w:rFonts w:ascii="Avenir Book"/>
          <w:sz w:val="18"/>
        </w:rPr>
        <w:t>How</w:t>
      </w:r>
      <w:r>
        <w:rPr>
          <w:rFonts w:ascii="Avenir Book"/>
          <w:spacing w:val="7"/>
          <w:sz w:val="18"/>
        </w:rPr>
        <w:t> </w:t>
      </w:r>
      <w:r>
        <w:rPr>
          <w:rFonts w:ascii="Avenir Book"/>
          <w:sz w:val="18"/>
        </w:rPr>
        <w:t>frequently</w:t>
      </w:r>
      <w:r>
        <w:rPr>
          <w:rFonts w:ascii="Avenir Book"/>
          <w:spacing w:val="7"/>
          <w:sz w:val="18"/>
        </w:rPr>
        <w:t> </w:t>
      </w:r>
      <w:r>
        <w:rPr>
          <w:rFonts w:ascii="Avenir Book"/>
          <w:sz w:val="18"/>
        </w:rPr>
        <w:t>do</w:t>
      </w:r>
      <w:r>
        <w:rPr>
          <w:rFonts w:ascii="Avenir Book"/>
          <w:spacing w:val="8"/>
          <w:sz w:val="18"/>
        </w:rPr>
        <w:t> </w:t>
      </w:r>
      <w:r>
        <w:rPr>
          <w:rFonts w:ascii="Avenir Book"/>
          <w:sz w:val="18"/>
        </w:rPr>
        <w:t>people</w:t>
      </w:r>
      <w:r>
        <w:rPr>
          <w:rFonts w:ascii="Avenir Book"/>
          <w:spacing w:val="7"/>
          <w:sz w:val="18"/>
        </w:rPr>
        <w:t> </w:t>
      </w:r>
      <w:r>
        <w:rPr>
          <w:rFonts w:ascii="Avenir Book"/>
          <w:sz w:val="18"/>
        </w:rPr>
        <w:t>cross</w:t>
      </w:r>
      <w:r>
        <w:rPr>
          <w:rFonts w:ascii="Avenir Book"/>
          <w:spacing w:val="7"/>
          <w:sz w:val="18"/>
        </w:rPr>
        <w:t> </w:t>
      </w:r>
      <w:r>
        <w:rPr>
          <w:rFonts w:ascii="Avenir Book"/>
          <w:sz w:val="18"/>
        </w:rPr>
        <w:t>those</w:t>
      </w:r>
      <w:r>
        <w:rPr>
          <w:rFonts w:ascii="Avenir Book"/>
          <w:spacing w:val="8"/>
          <w:sz w:val="18"/>
        </w:rPr>
        <w:t> </w:t>
      </w:r>
      <w:r>
        <w:rPr>
          <w:rFonts w:ascii="Avenir Book"/>
          <w:sz w:val="18"/>
        </w:rPr>
        <w:t>boundaries</w:t>
      </w:r>
      <w:r>
        <w:rPr>
          <w:rFonts w:ascii="Avenir Book"/>
          <w:spacing w:val="7"/>
          <w:sz w:val="18"/>
        </w:rPr>
        <w:t> </w:t>
      </w:r>
      <w:r>
        <w:rPr>
          <w:rFonts w:ascii="Avenir Book"/>
          <w:sz w:val="18"/>
        </w:rPr>
        <w:t>in</w:t>
      </w:r>
      <w:r>
        <w:rPr>
          <w:rFonts w:ascii="Avenir Book"/>
          <w:spacing w:val="7"/>
          <w:sz w:val="18"/>
        </w:rPr>
        <w:t> </w:t>
      </w:r>
      <w:r>
        <w:rPr>
          <w:rFonts w:ascii="Avenir Book"/>
          <w:sz w:val="18"/>
        </w:rPr>
        <w:t>either</w:t>
      </w:r>
      <w:r>
        <w:rPr>
          <w:rFonts w:ascii="Avenir Book"/>
          <w:spacing w:val="8"/>
          <w:sz w:val="18"/>
        </w:rPr>
        <w:t> </w:t>
      </w:r>
      <w:r>
        <w:rPr>
          <w:rFonts w:ascii="Avenir Book"/>
          <w:spacing w:val="-2"/>
          <w:sz w:val="18"/>
        </w:rPr>
        <w:t>direction?</w:t>
      </w:r>
    </w:p>
    <w:p>
      <w:pPr>
        <w:spacing w:line="254" w:lineRule="auto" w:before="10"/>
        <w:ind w:left="760" w:right="357" w:hanging="180"/>
        <w:jc w:val="both"/>
        <w:rPr>
          <w:rFonts w:ascii="Avenir Book"/>
          <w:sz w:val="18"/>
        </w:rPr>
      </w:pPr>
      <w:r>
        <w:rPr>
          <w:rFonts w:ascii="Avenir Book"/>
          <w:sz w:val="18"/>
        </w:rPr>
        <w:t>To what extent is boundary crossing, when it occurs, individual or </w:t>
      </w:r>
      <w:r>
        <w:rPr>
          <w:rFonts w:ascii="Avenir Book"/>
          <w:spacing w:val="-2"/>
          <w:sz w:val="18"/>
        </w:rPr>
        <w:t>collective?</w:t>
      </w:r>
    </w:p>
    <w:p>
      <w:pPr>
        <w:spacing w:line="254" w:lineRule="auto" w:before="0"/>
        <w:ind w:left="760" w:right="358" w:hanging="180"/>
        <w:jc w:val="both"/>
        <w:rPr>
          <w:rFonts w:ascii="Avenir Book"/>
          <w:sz w:val="18"/>
        </w:rPr>
      </w:pPr>
      <w:r>
        <w:rPr>
          <w:rFonts w:ascii="Avenir Book"/>
          <w:sz w:val="18"/>
        </w:rPr>
        <w:t>What processes facilitate and inhibit boundary crossing, whether indi- vidual or collective?</w:t>
      </w:r>
    </w:p>
    <w:p>
      <w:pPr>
        <w:spacing w:line="254" w:lineRule="auto" w:before="0"/>
        <w:ind w:left="760" w:right="358" w:hanging="180"/>
        <w:jc w:val="both"/>
        <w:rPr>
          <w:rFonts w:ascii="Avenir Book" w:hAnsi="Avenir Book"/>
          <w:sz w:val="18"/>
        </w:rPr>
      </w:pPr>
      <w:r>
        <w:rPr>
          <w:rFonts w:ascii="Avenir Book" w:hAnsi="Avenir Book"/>
          <w:sz w:val="18"/>
        </w:rPr>
        <w:t>Through what channels—kinship, religious affiliation, political connec- tions including government employment, underground economies, occupational mobility, or educational achievement—do local people most regularly move out of poverty?</w:t>
      </w:r>
    </w:p>
    <w:p>
      <w:pPr>
        <w:spacing w:line="243" w:lineRule="exact" w:before="0"/>
        <w:ind w:left="580" w:right="0" w:firstLine="0"/>
        <w:jc w:val="both"/>
        <w:rPr>
          <w:rFonts w:ascii="Avenir Book"/>
          <w:sz w:val="18"/>
        </w:rPr>
      </w:pPr>
      <w:r>
        <w:rPr>
          <w:rFonts w:ascii="Avenir Book"/>
          <w:sz w:val="18"/>
        </w:rPr>
        <w:t>At</w:t>
      </w:r>
      <w:r>
        <w:rPr>
          <w:rFonts w:ascii="Avenir Book"/>
          <w:spacing w:val="2"/>
          <w:sz w:val="18"/>
        </w:rPr>
        <w:t> </w:t>
      </w:r>
      <w:r>
        <w:rPr>
          <w:rFonts w:ascii="Avenir Book"/>
          <w:sz w:val="18"/>
        </w:rPr>
        <w:t>what</w:t>
      </w:r>
      <w:r>
        <w:rPr>
          <w:rFonts w:ascii="Avenir Book"/>
          <w:spacing w:val="5"/>
          <w:sz w:val="18"/>
        </w:rPr>
        <w:t> </w:t>
      </w:r>
      <w:r>
        <w:rPr>
          <w:rFonts w:ascii="Avenir Book"/>
          <w:sz w:val="18"/>
        </w:rPr>
        <w:t>pace,</w:t>
      </w:r>
      <w:r>
        <w:rPr>
          <w:rFonts w:ascii="Avenir Book"/>
          <w:spacing w:val="5"/>
          <w:sz w:val="18"/>
        </w:rPr>
        <w:t> </w:t>
      </w:r>
      <w:r>
        <w:rPr>
          <w:rFonts w:ascii="Avenir Book"/>
          <w:sz w:val="18"/>
        </w:rPr>
        <w:t>and</w:t>
      </w:r>
      <w:r>
        <w:rPr>
          <w:rFonts w:ascii="Avenir Book"/>
          <w:spacing w:val="4"/>
          <w:sz w:val="18"/>
        </w:rPr>
        <w:t> </w:t>
      </w:r>
      <w:r>
        <w:rPr>
          <w:rFonts w:ascii="Avenir Book"/>
          <w:sz w:val="18"/>
        </w:rPr>
        <w:t>in</w:t>
      </w:r>
      <w:r>
        <w:rPr>
          <w:rFonts w:ascii="Avenir Book"/>
          <w:spacing w:val="5"/>
          <w:sz w:val="18"/>
        </w:rPr>
        <w:t> </w:t>
      </w:r>
      <w:r>
        <w:rPr>
          <w:rFonts w:ascii="Avenir Book"/>
          <w:sz w:val="18"/>
        </w:rPr>
        <w:t>what</w:t>
      </w:r>
      <w:r>
        <w:rPr>
          <w:rFonts w:ascii="Avenir Book"/>
          <w:spacing w:val="5"/>
          <w:sz w:val="18"/>
        </w:rPr>
        <w:t> </w:t>
      </w:r>
      <w:r>
        <w:rPr>
          <w:rFonts w:ascii="Avenir Book"/>
          <w:sz w:val="18"/>
        </w:rPr>
        <w:t>ways,</w:t>
      </w:r>
      <w:r>
        <w:rPr>
          <w:rFonts w:ascii="Avenir Book"/>
          <w:spacing w:val="4"/>
          <w:sz w:val="18"/>
        </w:rPr>
        <w:t> </w:t>
      </w:r>
      <w:r>
        <w:rPr>
          <w:rFonts w:ascii="Avenir Book"/>
          <w:sz w:val="18"/>
        </w:rPr>
        <w:t>are</w:t>
      </w:r>
      <w:r>
        <w:rPr>
          <w:rFonts w:ascii="Avenir Book"/>
          <w:spacing w:val="5"/>
          <w:sz w:val="18"/>
        </w:rPr>
        <w:t> </w:t>
      </w:r>
      <w:r>
        <w:rPr>
          <w:rFonts w:ascii="Avenir Book"/>
          <w:sz w:val="18"/>
        </w:rPr>
        <w:t>these</w:t>
      </w:r>
      <w:r>
        <w:rPr>
          <w:rFonts w:ascii="Avenir Book"/>
          <w:spacing w:val="5"/>
          <w:sz w:val="18"/>
        </w:rPr>
        <w:t> </w:t>
      </w:r>
      <w:r>
        <w:rPr>
          <w:rFonts w:ascii="Avenir Book"/>
          <w:sz w:val="18"/>
        </w:rPr>
        <w:t>arrangements</w:t>
      </w:r>
      <w:r>
        <w:rPr>
          <w:rFonts w:ascii="Avenir Book"/>
          <w:spacing w:val="5"/>
          <w:sz w:val="18"/>
        </w:rPr>
        <w:t> </w:t>
      </w:r>
      <w:r>
        <w:rPr>
          <w:rFonts w:ascii="Avenir Book"/>
          <w:spacing w:val="-2"/>
          <w:sz w:val="18"/>
        </w:rPr>
        <w:t>changing?</w:t>
      </w:r>
    </w:p>
    <w:p>
      <w:pPr>
        <w:pStyle w:val="BodyText"/>
        <w:jc w:val="left"/>
        <w:rPr>
          <w:rFonts w:ascii="Avenir Book"/>
        </w:rPr>
      </w:pPr>
    </w:p>
    <w:p>
      <w:pPr>
        <w:pStyle w:val="BodyText"/>
        <w:spacing w:before="143"/>
        <w:jc w:val="left"/>
        <w:rPr>
          <w:rFonts w:ascii="Avenir Book"/>
        </w:rPr>
      </w:pPr>
    </w:p>
    <w:p>
      <w:pPr>
        <w:pStyle w:val="BodyText"/>
        <w:spacing w:line="259" w:lineRule="auto"/>
        <w:ind w:left="339" w:right="117" w:firstLine="240"/>
      </w:pPr>
      <w:r>
        <w:rPr/>
        <w:t>The questionnaire simply translates my earlier arguments into a series of operations applying to any inequality-generating system anywhere. It describes</w:t>
      </w:r>
      <w:r>
        <w:rPr>
          <w:spacing w:val="-9"/>
        </w:rPr>
        <w:t> </w:t>
      </w:r>
      <w:r>
        <w:rPr/>
        <w:t>a</w:t>
      </w:r>
      <w:r>
        <w:rPr>
          <w:spacing w:val="-9"/>
        </w:rPr>
        <w:t> </w:t>
      </w:r>
      <w:r>
        <w:rPr/>
        <w:t>search</w:t>
      </w:r>
      <w:r>
        <w:rPr>
          <w:spacing w:val="-9"/>
        </w:rPr>
        <w:t> </w:t>
      </w:r>
      <w:r>
        <w:rPr/>
        <w:t>for</w:t>
      </w:r>
      <w:r>
        <w:rPr>
          <w:spacing w:val="-9"/>
        </w:rPr>
        <w:t> </w:t>
      </w:r>
      <w:r>
        <w:rPr/>
        <w:t>value-producing</w:t>
      </w:r>
      <w:r>
        <w:rPr>
          <w:spacing w:val="-9"/>
        </w:rPr>
        <w:t> </w:t>
      </w:r>
      <w:r>
        <w:rPr/>
        <w:t>resources,</w:t>
      </w:r>
      <w:r>
        <w:rPr>
          <w:spacing w:val="-9"/>
        </w:rPr>
        <w:t> </w:t>
      </w:r>
      <w:r>
        <w:rPr/>
        <w:t>exploitation,</w:t>
      </w:r>
      <w:r>
        <w:rPr>
          <w:spacing w:val="-9"/>
        </w:rPr>
        <w:t> </w:t>
      </w:r>
      <w:r>
        <w:rPr/>
        <w:t>opportunity hoarding, boundaries, and the rest of the apparatus that generates inequal- ity. In so doing, it shifts attention away from conventional concerns with queues, individual mobility, income distributions, and aggregate flows of persons</w:t>
      </w:r>
      <w:r>
        <w:rPr>
          <w:spacing w:val="-11"/>
        </w:rPr>
        <w:t> </w:t>
      </w:r>
      <w:r>
        <w:rPr/>
        <w:t>or</w:t>
      </w:r>
      <w:r>
        <w:rPr>
          <w:spacing w:val="-11"/>
        </w:rPr>
        <w:t> </w:t>
      </w:r>
      <w:r>
        <w:rPr/>
        <w:t>resources</w:t>
      </w:r>
      <w:r>
        <w:rPr>
          <w:spacing w:val="-11"/>
        </w:rPr>
        <w:t> </w:t>
      </w:r>
      <w:r>
        <w:rPr/>
        <w:t>within</w:t>
      </w:r>
      <w:r>
        <w:rPr>
          <w:spacing w:val="-11"/>
        </w:rPr>
        <w:t> </w:t>
      </w:r>
      <w:r>
        <w:rPr/>
        <w:t>an</w:t>
      </w:r>
      <w:r>
        <w:rPr>
          <w:spacing w:val="-11"/>
        </w:rPr>
        <w:t> </w:t>
      </w:r>
      <w:r>
        <w:rPr/>
        <w:t>economic</w:t>
      </w:r>
      <w:r>
        <w:rPr>
          <w:spacing w:val="-11"/>
        </w:rPr>
        <w:t> </w:t>
      </w:r>
      <w:r>
        <w:rPr/>
        <w:t>system.</w:t>
      </w:r>
      <w:r>
        <w:rPr>
          <w:spacing w:val="-11"/>
        </w:rPr>
        <w:t> </w:t>
      </w:r>
      <w:r>
        <w:rPr/>
        <w:t>It</w:t>
      </w:r>
      <w:r>
        <w:rPr>
          <w:spacing w:val="-11"/>
        </w:rPr>
        <w:t> </w:t>
      </w:r>
      <w:r>
        <w:rPr/>
        <w:t>directs</w:t>
      </w:r>
      <w:r>
        <w:rPr>
          <w:spacing w:val="-11"/>
        </w:rPr>
        <w:t> </w:t>
      </w:r>
      <w:r>
        <w:rPr/>
        <w:t>attention</w:t>
      </w:r>
      <w:r>
        <w:rPr>
          <w:spacing w:val="-11"/>
        </w:rPr>
        <w:t> </w:t>
      </w:r>
      <w:r>
        <w:rPr/>
        <w:t>toward the processes that produce, reproduce, and transform inequality. It asserts that</w:t>
      </w:r>
      <w:r>
        <w:rPr>
          <w:spacing w:val="-14"/>
        </w:rPr>
        <w:t> </w:t>
      </w:r>
      <w:r>
        <w:rPr/>
        <w:t>categorical</w:t>
      </w:r>
      <w:r>
        <w:rPr>
          <w:spacing w:val="-13"/>
        </w:rPr>
        <w:t> </w:t>
      </w:r>
      <w:r>
        <w:rPr/>
        <w:t>exclusion</w:t>
      </w:r>
      <w:r>
        <w:rPr>
          <w:spacing w:val="-13"/>
        </w:rPr>
        <w:t> </w:t>
      </w:r>
      <w:r>
        <w:rPr/>
        <w:t>from</w:t>
      </w:r>
      <w:r>
        <w:rPr>
          <w:spacing w:val="-13"/>
        </w:rPr>
        <w:t> </w:t>
      </w:r>
      <w:r>
        <w:rPr/>
        <w:t>benefits</w:t>
      </w:r>
      <w:r>
        <w:rPr>
          <w:spacing w:val="-13"/>
        </w:rPr>
        <w:t> </w:t>
      </w:r>
      <w:r>
        <w:rPr/>
        <w:t>lies</w:t>
      </w:r>
      <w:r>
        <w:rPr>
          <w:spacing w:val="-13"/>
        </w:rPr>
        <w:t> </w:t>
      </w:r>
      <w:r>
        <w:rPr/>
        <w:t>at</w:t>
      </w:r>
      <w:r>
        <w:rPr>
          <w:spacing w:val="-13"/>
        </w:rPr>
        <w:t> </w:t>
      </w:r>
      <w:r>
        <w:rPr/>
        <w:t>the</w:t>
      </w:r>
      <w:r>
        <w:rPr>
          <w:spacing w:val="-13"/>
        </w:rPr>
        <w:t> </w:t>
      </w:r>
      <w:r>
        <w:rPr/>
        <w:t>heart</w:t>
      </w:r>
      <w:r>
        <w:rPr>
          <w:spacing w:val="-14"/>
        </w:rPr>
        <w:t> </w:t>
      </w:r>
      <w:r>
        <w:rPr/>
        <w:t>of</w:t>
      </w:r>
      <w:r>
        <w:rPr>
          <w:spacing w:val="-13"/>
        </w:rPr>
        <w:t> </w:t>
      </w:r>
      <w:r>
        <w:rPr/>
        <w:t>inequality.</w:t>
      </w:r>
      <w:r>
        <w:rPr>
          <w:spacing w:val="-13"/>
        </w:rPr>
        <w:t> </w:t>
      </w:r>
      <w:r>
        <w:rPr/>
        <w:t>It</w:t>
      </w:r>
      <w:r>
        <w:rPr>
          <w:spacing w:val="-13"/>
        </w:rPr>
        <w:t> </w:t>
      </w:r>
      <w:r>
        <w:rPr/>
        <w:t>also asserts</w:t>
      </w:r>
      <w:r>
        <w:rPr>
          <w:spacing w:val="-6"/>
        </w:rPr>
        <w:t> </w:t>
      </w:r>
      <w:r>
        <w:rPr/>
        <w:t>that</w:t>
      </w:r>
      <w:r>
        <w:rPr>
          <w:spacing w:val="-6"/>
        </w:rPr>
        <w:t> </w:t>
      </w:r>
      <w:r>
        <w:rPr/>
        <w:t>categorically</w:t>
      </w:r>
      <w:r>
        <w:rPr>
          <w:spacing w:val="-6"/>
        </w:rPr>
        <w:t> </w:t>
      </w:r>
      <w:r>
        <w:rPr/>
        <w:t>organized</w:t>
      </w:r>
      <w:r>
        <w:rPr>
          <w:spacing w:val="-6"/>
        </w:rPr>
        <w:t> </w:t>
      </w:r>
      <w:r>
        <w:rPr/>
        <w:t>channels,</w:t>
      </w:r>
      <w:r>
        <w:rPr>
          <w:spacing w:val="-6"/>
        </w:rPr>
        <w:t> </w:t>
      </w:r>
      <w:r>
        <w:rPr/>
        <w:t>rather</w:t>
      </w:r>
      <w:r>
        <w:rPr>
          <w:spacing w:val="-6"/>
        </w:rPr>
        <w:t> </w:t>
      </w:r>
      <w:r>
        <w:rPr/>
        <w:t>than</w:t>
      </w:r>
      <w:r>
        <w:rPr>
          <w:spacing w:val="-6"/>
        </w:rPr>
        <w:t> </w:t>
      </w:r>
      <w:r>
        <w:rPr/>
        <w:t>those</w:t>
      </w:r>
      <w:r>
        <w:rPr>
          <w:spacing w:val="-6"/>
        </w:rPr>
        <w:t> </w:t>
      </w:r>
      <w:r>
        <w:rPr/>
        <w:t>that</w:t>
      </w:r>
      <w:r>
        <w:rPr>
          <w:spacing w:val="-6"/>
        </w:rPr>
        <w:t> </w:t>
      </w:r>
      <w:r>
        <w:rPr/>
        <w:t>operate at</w:t>
      </w:r>
      <w:r>
        <w:rPr>
          <w:spacing w:val="-14"/>
        </w:rPr>
        <w:t> </w:t>
      </w:r>
      <w:r>
        <w:rPr/>
        <w:t>a</w:t>
      </w:r>
      <w:r>
        <w:rPr>
          <w:spacing w:val="-13"/>
        </w:rPr>
        <w:t> </w:t>
      </w:r>
      <w:r>
        <w:rPr/>
        <w:t>purely</w:t>
      </w:r>
      <w:r>
        <w:rPr>
          <w:spacing w:val="-13"/>
        </w:rPr>
        <w:t> </w:t>
      </w:r>
      <w:r>
        <w:rPr/>
        <w:t>individual</w:t>
      </w:r>
      <w:r>
        <w:rPr>
          <w:spacing w:val="-13"/>
        </w:rPr>
        <w:t> </w:t>
      </w:r>
      <w:r>
        <w:rPr/>
        <w:t>level,</w:t>
      </w:r>
      <w:r>
        <w:rPr>
          <w:spacing w:val="-13"/>
        </w:rPr>
        <w:t> </w:t>
      </w:r>
      <w:r>
        <w:rPr/>
        <w:t>most</w:t>
      </w:r>
      <w:r>
        <w:rPr>
          <w:spacing w:val="-13"/>
        </w:rPr>
        <w:t> </w:t>
      </w:r>
      <w:r>
        <w:rPr/>
        <w:t>often</w:t>
      </w:r>
      <w:r>
        <w:rPr>
          <w:spacing w:val="-13"/>
        </w:rPr>
        <w:t> </w:t>
      </w:r>
      <w:r>
        <w:rPr/>
        <w:t>facilitate</w:t>
      </w:r>
      <w:r>
        <w:rPr>
          <w:spacing w:val="-13"/>
        </w:rPr>
        <w:t> </w:t>
      </w:r>
      <w:r>
        <w:rPr/>
        <w:t>escapes</w:t>
      </w:r>
      <w:r>
        <w:rPr>
          <w:spacing w:val="-14"/>
        </w:rPr>
        <w:t> </w:t>
      </w:r>
      <w:r>
        <w:rPr/>
        <w:t>from</w:t>
      </w:r>
      <w:r>
        <w:rPr>
          <w:spacing w:val="-13"/>
        </w:rPr>
        <w:t> </w:t>
      </w:r>
      <w:r>
        <w:rPr/>
        <w:t>poverty</w:t>
      </w:r>
      <w:r>
        <w:rPr>
          <w:spacing w:val="-13"/>
        </w:rPr>
        <w:t> </w:t>
      </w:r>
      <w:r>
        <w:rPr/>
        <w:t>when such channels actually form.</w:t>
      </w:r>
    </w:p>
    <w:p>
      <w:pPr>
        <w:spacing w:after="0" w:line="259" w:lineRule="auto"/>
        <w:sectPr>
          <w:pgSz w:w="8640" w:h="12960"/>
          <w:pgMar w:header="841" w:footer="0" w:top="1060" w:bottom="280" w:left="960" w:right="960"/>
        </w:sectPr>
      </w:pPr>
    </w:p>
    <w:p>
      <w:pPr>
        <w:pStyle w:val="BodyText"/>
        <w:spacing w:before="96"/>
        <w:jc w:val="left"/>
        <w:rPr>
          <w:sz w:val="24"/>
        </w:rPr>
      </w:pPr>
    </w:p>
    <w:p>
      <w:pPr>
        <w:pStyle w:val="Heading3"/>
        <w:spacing w:line="189" w:lineRule="auto"/>
        <w:ind w:right="1439"/>
        <w:jc w:val="left"/>
      </w:pPr>
      <w:bookmarkStart w:name="_bookmark230" w:id="258"/>
      <w:bookmarkEnd w:id="258"/>
      <w:r>
        <w:rPr/>
      </w:r>
      <w:r>
        <w:rPr/>
        <w:t>Political</w:t>
      </w:r>
      <w:r>
        <w:rPr>
          <w:spacing w:val="-5"/>
        </w:rPr>
        <w:t> </w:t>
      </w:r>
      <w:r>
        <w:rPr/>
        <w:t>Underpinnings</w:t>
      </w:r>
      <w:r>
        <w:rPr>
          <w:spacing w:val="-5"/>
        </w:rPr>
        <w:t> </w:t>
      </w:r>
      <w:r>
        <w:rPr/>
        <w:t>of</w:t>
      </w:r>
      <w:r>
        <w:rPr>
          <w:spacing w:val="-5"/>
        </w:rPr>
        <w:t> </w:t>
      </w:r>
      <w:r>
        <w:rPr/>
        <w:t>Inequality</w:t>
      </w:r>
      <w:r>
        <w:rPr>
          <w:spacing w:val="-5"/>
        </w:rPr>
        <w:t> </w:t>
      </w:r>
      <w:r>
        <w:rPr/>
        <w:t>and</w:t>
      </w:r>
      <w:r>
        <w:rPr>
          <w:spacing w:val="-5"/>
        </w:rPr>
        <w:t> </w:t>
      </w:r>
      <w:r>
        <w:rPr/>
        <w:t>Its </w:t>
      </w:r>
      <w:r>
        <w:rPr>
          <w:spacing w:val="-2"/>
        </w:rPr>
        <w:t>Changes</w:t>
      </w:r>
    </w:p>
    <w:p>
      <w:pPr>
        <w:pStyle w:val="BodyText"/>
        <w:spacing w:line="259" w:lineRule="auto" w:before="252"/>
        <w:ind w:left="119" w:right="337"/>
        <w:jc w:val="right"/>
      </w:pPr>
      <w:r>
        <w:rPr/>
        <w:t>Our all-purpose questionnaire serves an unexpected purpose. It specifies the pressure points through which political processes affect inequality and its</w:t>
      </w:r>
      <w:r>
        <w:rPr>
          <w:spacing w:val="24"/>
        </w:rPr>
        <w:t> </w:t>
      </w:r>
      <w:r>
        <w:rPr/>
        <w:t>changes.</w:t>
      </w:r>
      <w:r>
        <w:rPr>
          <w:spacing w:val="24"/>
        </w:rPr>
        <w:t> </w:t>
      </w:r>
      <w:r>
        <w:rPr/>
        <w:t>Politics</w:t>
      </w:r>
      <w:r>
        <w:rPr>
          <w:spacing w:val="24"/>
        </w:rPr>
        <w:t> </w:t>
      </w:r>
      <w:r>
        <w:rPr/>
        <w:t>sometimes</w:t>
      </w:r>
      <w:r>
        <w:rPr>
          <w:spacing w:val="24"/>
        </w:rPr>
        <w:t> </w:t>
      </w:r>
      <w:r>
        <w:rPr/>
        <w:t>enters</w:t>
      </w:r>
      <w:r>
        <w:rPr>
          <w:spacing w:val="24"/>
        </w:rPr>
        <w:t> </w:t>
      </w:r>
      <w:r>
        <w:rPr/>
        <w:t>the</w:t>
      </w:r>
      <w:r>
        <w:rPr>
          <w:spacing w:val="24"/>
        </w:rPr>
        <w:t> </w:t>
      </w:r>
      <w:r>
        <w:rPr/>
        <w:t>production,</w:t>
      </w:r>
      <w:r>
        <w:rPr>
          <w:spacing w:val="24"/>
        </w:rPr>
        <w:t> </w:t>
      </w:r>
      <w:r>
        <w:rPr/>
        <w:t>reproduction,</w:t>
      </w:r>
      <w:r>
        <w:rPr>
          <w:spacing w:val="24"/>
        </w:rPr>
        <w:t> </w:t>
      </w:r>
      <w:r>
        <w:rPr/>
        <w:t>and transformation of inequality through all 11 items on the list: control over resources for exploitation and opportunity hoarding, installation of crucial boundaries</w:t>
      </w:r>
      <w:r>
        <w:rPr>
          <w:spacing w:val="-6"/>
        </w:rPr>
        <w:t> </w:t>
      </w:r>
      <w:r>
        <w:rPr/>
        <w:t>between</w:t>
      </w:r>
      <w:r>
        <w:rPr>
          <w:spacing w:val="-6"/>
        </w:rPr>
        <w:t> </w:t>
      </w:r>
      <w:r>
        <w:rPr/>
        <w:t>controllers</w:t>
      </w:r>
      <w:r>
        <w:rPr>
          <w:spacing w:val="-6"/>
        </w:rPr>
        <w:t> </w:t>
      </w:r>
      <w:r>
        <w:rPr/>
        <w:t>of</w:t>
      </w:r>
      <w:r>
        <w:rPr>
          <w:spacing w:val="-6"/>
        </w:rPr>
        <w:t> </w:t>
      </w:r>
      <w:r>
        <w:rPr/>
        <w:t>resources</w:t>
      </w:r>
      <w:r>
        <w:rPr>
          <w:spacing w:val="-6"/>
        </w:rPr>
        <w:t> </w:t>
      </w:r>
      <w:r>
        <w:rPr/>
        <w:t>and</w:t>
      </w:r>
      <w:r>
        <w:rPr>
          <w:spacing w:val="-6"/>
        </w:rPr>
        <w:t> </w:t>
      </w:r>
      <w:r>
        <w:rPr/>
        <w:t>others,</w:t>
      </w:r>
      <w:r>
        <w:rPr>
          <w:spacing w:val="-6"/>
        </w:rPr>
        <w:t> </w:t>
      </w:r>
      <w:r>
        <w:rPr/>
        <w:t>correspondence</w:t>
      </w:r>
      <w:r>
        <w:rPr>
          <w:spacing w:val="-6"/>
        </w:rPr>
        <w:t> </w:t>
      </w:r>
      <w:r>
        <w:rPr/>
        <w:t>of those</w:t>
      </w:r>
      <w:r>
        <w:rPr>
          <w:spacing w:val="-2"/>
        </w:rPr>
        <w:t> </w:t>
      </w:r>
      <w:r>
        <w:rPr/>
        <w:t>boundaries</w:t>
      </w:r>
      <w:r>
        <w:rPr>
          <w:spacing w:val="-2"/>
        </w:rPr>
        <w:t> </w:t>
      </w:r>
      <w:r>
        <w:rPr/>
        <w:t>to</w:t>
      </w:r>
      <w:r>
        <w:rPr>
          <w:spacing w:val="-2"/>
        </w:rPr>
        <w:t> </w:t>
      </w:r>
      <w:r>
        <w:rPr/>
        <w:t>gender</w:t>
      </w:r>
      <w:r>
        <w:rPr>
          <w:spacing w:val="-2"/>
        </w:rPr>
        <w:t> </w:t>
      </w:r>
      <w:r>
        <w:rPr/>
        <w:t>or</w:t>
      </w:r>
      <w:r>
        <w:rPr>
          <w:spacing w:val="-2"/>
        </w:rPr>
        <w:t> </w:t>
      </w:r>
      <w:r>
        <w:rPr/>
        <w:t>caste,</w:t>
      </w:r>
      <w:r>
        <w:rPr>
          <w:spacing w:val="-2"/>
        </w:rPr>
        <w:t> </w:t>
      </w:r>
      <w:r>
        <w:rPr/>
        <w:t>and</w:t>
      </w:r>
      <w:r>
        <w:rPr>
          <w:spacing w:val="-2"/>
        </w:rPr>
        <w:t> </w:t>
      </w:r>
      <w:r>
        <w:rPr/>
        <w:t>so</w:t>
      </w:r>
      <w:r>
        <w:rPr>
          <w:spacing w:val="-2"/>
        </w:rPr>
        <w:t> </w:t>
      </w:r>
      <w:r>
        <w:rPr/>
        <w:t>on.</w:t>
      </w:r>
      <w:r>
        <w:rPr>
          <w:spacing w:val="-2"/>
        </w:rPr>
        <w:t> </w:t>
      </w:r>
      <w:r>
        <w:rPr/>
        <w:t>Rather</w:t>
      </w:r>
      <w:r>
        <w:rPr>
          <w:spacing w:val="-2"/>
        </w:rPr>
        <w:t> </w:t>
      </w:r>
      <w:r>
        <w:rPr/>
        <w:t>than</w:t>
      </w:r>
      <w:r>
        <w:rPr>
          <w:spacing w:val="-2"/>
        </w:rPr>
        <w:t> </w:t>
      </w:r>
      <w:r>
        <w:rPr/>
        <w:t>a</w:t>
      </w:r>
      <w:r>
        <w:rPr>
          <w:spacing w:val="-2"/>
        </w:rPr>
        <w:t> </w:t>
      </w:r>
      <w:r>
        <w:rPr/>
        <w:t>tedious</w:t>
      </w:r>
      <w:r>
        <w:rPr>
          <w:spacing w:val="-2"/>
        </w:rPr>
        <w:t> </w:t>
      </w:r>
      <w:r>
        <w:rPr/>
        <w:t>item- </w:t>
      </w:r>
      <w:r>
        <w:rPr>
          <w:spacing w:val="-2"/>
        </w:rPr>
        <w:t>by-item</w:t>
      </w:r>
      <w:r>
        <w:rPr>
          <w:spacing w:val="-5"/>
        </w:rPr>
        <w:t> </w:t>
      </w:r>
      <w:r>
        <w:rPr>
          <w:spacing w:val="-2"/>
        </w:rPr>
        <w:t>recitation</w:t>
      </w:r>
      <w:r>
        <w:rPr>
          <w:spacing w:val="-5"/>
        </w:rPr>
        <w:t> </w:t>
      </w:r>
      <w:r>
        <w:rPr>
          <w:spacing w:val="-2"/>
        </w:rPr>
        <w:t>of</w:t>
      </w:r>
      <w:r>
        <w:rPr>
          <w:spacing w:val="-5"/>
        </w:rPr>
        <w:t> </w:t>
      </w:r>
      <w:r>
        <w:rPr>
          <w:spacing w:val="-2"/>
        </w:rPr>
        <w:t>political</w:t>
      </w:r>
      <w:r>
        <w:rPr>
          <w:spacing w:val="-5"/>
        </w:rPr>
        <w:t> </w:t>
      </w:r>
      <w:r>
        <w:rPr>
          <w:spacing w:val="-2"/>
        </w:rPr>
        <w:t>influences,</w:t>
      </w:r>
      <w:r>
        <w:rPr>
          <w:spacing w:val="-5"/>
        </w:rPr>
        <w:t> </w:t>
      </w:r>
      <w:r>
        <w:rPr>
          <w:spacing w:val="-2"/>
        </w:rPr>
        <w:t>let</w:t>
      </w:r>
      <w:r>
        <w:rPr>
          <w:spacing w:val="-5"/>
        </w:rPr>
        <w:t> </w:t>
      </w:r>
      <w:r>
        <w:rPr>
          <w:spacing w:val="-2"/>
        </w:rPr>
        <w:t>us</w:t>
      </w:r>
      <w:r>
        <w:rPr>
          <w:spacing w:val="-5"/>
        </w:rPr>
        <w:t> </w:t>
      </w:r>
      <w:r>
        <w:rPr>
          <w:spacing w:val="-2"/>
        </w:rPr>
        <w:t>review</w:t>
      </w:r>
      <w:r>
        <w:rPr>
          <w:spacing w:val="-5"/>
        </w:rPr>
        <w:t> </w:t>
      </w:r>
      <w:r>
        <w:rPr>
          <w:spacing w:val="-2"/>
        </w:rPr>
        <w:t>them</w:t>
      </w:r>
      <w:r>
        <w:rPr>
          <w:spacing w:val="-5"/>
        </w:rPr>
        <w:t> </w:t>
      </w:r>
      <w:r>
        <w:rPr>
          <w:spacing w:val="-2"/>
        </w:rPr>
        <w:t>more</w:t>
      </w:r>
      <w:r>
        <w:rPr>
          <w:spacing w:val="-5"/>
        </w:rPr>
        <w:t> </w:t>
      </w:r>
      <w:r>
        <w:rPr>
          <w:spacing w:val="-2"/>
        </w:rPr>
        <w:t>generally. </w:t>
      </w:r>
      <w:r>
        <w:rPr/>
        <w:t>Politics</w:t>
      </w:r>
      <w:r>
        <w:rPr>
          <w:spacing w:val="-2"/>
        </w:rPr>
        <w:t> </w:t>
      </w:r>
      <w:r>
        <w:rPr/>
        <w:t>includes</w:t>
      </w:r>
      <w:r>
        <w:rPr>
          <w:spacing w:val="-2"/>
        </w:rPr>
        <w:t> </w:t>
      </w:r>
      <w:r>
        <w:rPr/>
        <w:t>all</w:t>
      </w:r>
      <w:r>
        <w:rPr>
          <w:spacing w:val="-2"/>
        </w:rPr>
        <w:t> </w:t>
      </w:r>
      <w:r>
        <w:rPr/>
        <w:t>exercises</w:t>
      </w:r>
      <w:r>
        <w:rPr>
          <w:spacing w:val="-2"/>
        </w:rPr>
        <w:t> </w:t>
      </w:r>
      <w:r>
        <w:rPr/>
        <w:t>of</w:t>
      </w:r>
      <w:r>
        <w:rPr>
          <w:spacing w:val="-2"/>
        </w:rPr>
        <w:t> </w:t>
      </w:r>
      <w:r>
        <w:rPr/>
        <w:t>power</w:t>
      </w:r>
      <w:r>
        <w:rPr>
          <w:spacing w:val="-2"/>
        </w:rPr>
        <w:t> </w:t>
      </w:r>
      <w:r>
        <w:rPr/>
        <w:t>to</w:t>
      </w:r>
      <w:r>
        <w:rPr>
          <w:spacing w:val="-2"/>
        </w:rPr>
        <w:t> </w:t>
      </w:r>
      <w:r>
        <w:rPr/>
        <w:t>which</w:t>
      </w:r>
      <w:r>
        <w:rPr>
          <w:spacing w:val="-2"/>
        </w:rPr>
        <w:t> </w:t>
      </w:r>
      <w:r>
        <w:rPr/>
        <w:t>governments</w:t>
      </w:r>
      <w:r>
        <w:rPr>
          <w:spacing w:val="-2"/>
        </w:rPr>
        <w:t> </w:t>
      </w:r>
      <w:r>
        <w:rPr/>
        <w:t>are</w:t>
      </w:r>
      <w:r>
        <w:rPr>
          <w:spacing w:val="-2"/>
        </w:rPr>
        <w:t> </w:t>
      </w:r>
      <w:r>
        <w:rPr/>
        <w:t>parties, whether primary parties (as in military conscription) or secondary parties (as in legal enforcement of private contracts). Governments specialize in controlling</w:t>
      </w:r>
      <w:r>
        <w:rPr>
          <w:spacing w:val="-13"/>
        </w:rPr>
        <w:t> </w:t>
      </w:r>
      <w:r>
        <w:rPr/>
        <w:t>concentrated</w:t>
      </w:r>
      <w:r>
        <w:rPr>
          <w:spacing w:val="-13"/>
        </w:rPr>
        <w:t> </w:t>
      </w:r>
      <w:r>
        <w:rPr/>
        <w:t>means</w:t>
      </w:r>
      <w:r>
        <w:rPr>
          <w:spacing w:val="-13"/>
        </w:rPr>
        <w:t> </w:t>
      </w:r>
      <w:r>
        <w:rPr/>
        <w:t>of</w:t>
      </w:r>
      <w:r>
        <w:rPr>
          <w:spacing w:val="-13"/>
        </w:rPr>
        <w:t> </w:t>
      </w:r>
      <w:r>
        <w:rPr/>
        <w:t>coercion.</w:t>
      </w:r>
      <w:r>
        <w:rPr>
          <w:spacing w:val="-13"/>
        </w:rPr>
        <w:t> </w:t>
      </w:r>
      <w:r>
        <w:rPr/>
        <w:t>Indeed,</w:t>
      </w:r>
      <w:r>
        <w:rPr>
          <w:spacing w:val="-13"/>
        </w:rPr>
        <w:t> </w:t>
      </w:r>
      <w:r>
        <w:rPr/>
        <w:t>we</w:t>
      </w:r>
      <w:r>
        <w:rPr>
          <w:spacing w:val="-13"/>
        </w:rPr>
        <w:t> </w:t>
      </w:r>
      <w:r>
        <w:rPr/>
        <w:t>commonly</w:t>
      </w:r>
      <w:r>
        <w:rPr>
          <w:spacing w:val="-13"/>
        </w:rPr>
        <w:t> </w:t>
      </w:r>
      <w:r>
        <w:rPr/>
        <w:t>identify governments</w:t>
      </w:r>
      <w:r>
        <w:rPr>
          <w:spacing w:val="-6"/>
        </w:rPr>
        <w:t> </w:t>
      </w:r>
      <w:r>
        <w:rPr/>
        <w:t>by</w:t>
      </w:r>
      <w:r>
        <w:rPr>
          <w:spacing w:val="-6"/>
        </w:rPr>
        <w:t> </w:t>
      </w:r>
      <w:r>
        <w:rPr/>
        <w:t>looking</w:t>
      </w:r>
      <w:r>
        <w:rPr>
          <w:spacing w:val="-6"/>
        </w:rPr>
        <w:t> </w:t>
      </w:r>
      <w:r>
        <w:rPr/>
        <w:t>for</w:t>
      </w:r>
      <w:r>
        <w:rPr>
          <w:spacing w:val="-6"/>
        </w:rPr>
        <w:t> </w:t>
      </w:r>
      <w:r>
        <w:rPr/>
        <w:t>organizations</w:t>
      </w:r>
      <w:r>
        <w:rPr>
          <w:spacing w:val="-6"/>
        </w:rPr>
        <w:t> </w:t>
      </w:r>
      <w:r>
        <w:rPr/>
        <w:t>that</w:t>
      </w:r>
      <w:r>
        <w:rPr>
          <w:spacing w:val="-6"/>
        </w:rPr>
        <w:t> </w:t>
      </w:r>
      <w:r>
        <w:rPr/>
        <w:t>control</w:t>
      </w:r>
      <w:r>
        <w:rPr>
          <w:spacing w:val="-6"/>
        </w:rPr>
        <w:t> </w:t>
      </w:r>
      <w:r>
        <w:rPr/>
        <w:t>the</w:t>
      </w:r>
      <w:r>
        <w:rPr>
          <w:spacing w:val="-6"/>
        </w:rPr>
        <w:t> </w:t>
      </w:r>
      <w:r>
        <w:rPr/>
        <w:t>greatest</w:t>
      </w:r>
      <w:r>
        <w:rPr>
          <w:spacing w:val="-6"/>
        </w:rPr>
        <w:t> </w:t>
      </w:r>
      <w:r>
        <w:rPr/>
        <w:t>concen- trations</w:t>
      </w:r>
      <w:r>
        <w:rPr>
          <w:spacing w:val="-14"/>
        </w:rPr>
        <w:t> </w:t>
      </w:r>
      <w:r>
        <w:rPr/>
        <w:t>of</w:t>
      </w:r>
      <w:r>
        <w:rPr>
          <w:spacing w:val="-13"/>
        </w:rPr>
        <w:t> </w:t>
      </w:r>
      <w:r>
        <w:rPr/>
        <w:t>coercive</w:t>
      </w:r>
      <w:r>
        <w:rPr>
          <w:spacing w:val="-13"/>
        </w:rPr>
        <w:t> </w:t>
      </w:r>
      <w:r>
        <w:rPr/>
        <w:t>means—for</w:t>
      </w:r>
      <w:r>
        <w:rPr>
          <w:spacing w:val="-13"/>
        </w:rPr>
        <w:t> </w:t>
      </w:r>
      <w:r>
        <w:rPr/>
        <w:t>example,</w:t>
      </w:r>
      <w:r>
        <w:rPr>
          <w:spacing w:val="-13"/>
        </w:rPr>
        <w:t> </w:t>
      </w:r>
      <w:r>
        <w:rPr/>
        <w:t>troops,</w:t>
      </w:r>
      <w:r>
        <w:rPr>
          <w:spacing w:val="-13"/>
        </w:rPr>
        <w:t> </w:t>
      </w:r>
      <w:r>
        <w:rPr/>
        <w:t>police,</w:t>
      </w:r>
      <w:r>
        <w:rPr>
          <w:spacing w:val="-13"/>
        </w:rPr>
        <w:t> </w:t>
      </w:r>
      <w:r>
        <w:rPr/>
        <w:t>jails,</w:t>
      </w:r>
      <w:r>
        <w:rPr>
          <w:spacing w:val="-13"/>
        </w:rPr>
        <w:t> </w:t>
      </w:r>
      <w:r>
        <w:rPr/>
        <w:t>and</w:t>
      </w:r>
      <w:r>
        <w:rPr>
          <w:spacing w:val="-14"/>
        </w:rPr>
        <w:t> </w:t>
      </w:r>
      <w:r>
        <w:rPr/>
        <w:t>means</w:t>
      </w:r>
      <w:r>
        <w:rPr>
          <w:spacing w:val="-13"/>
        </w:rPr>
        <w:t> </w:t>
      </w:r>
      <w:r>
        <w:rPr/>
        <w:t>of imposing humiliation—within their operating territories. Control of such </w:t>
      </w:r>
      <w:r>
        <w:rPr>
          <w:spacing w:val="-2"/>
        </w:rPr>
        <w:t>means</w:t>
      </w:r>
      <w:r>
        <w:rPr>
          <w:spacing w:val="-3"/>
        </w:rPr>
        <w:t> </w:t>
      </w:r>
      <w:r>
        <w:rPr>
          <w:spacing w:val="-2"/>
        </w:rPr>
        <w:t>gives governments</w:t>
      </w:r>
      <w:r>
        <w:rPr>
          <w:spacing w:val="-3"/>
        </w:rPr>
        <w:t> </w:t>
      </w:r>
      <w:r>
        <w:rPr>
          <w:spacing w:val="-2"/>
        </w:rPr>
        <w:t>great initial influence</w:t>
      </w:r>
      <w:r>
        <w:rPr>
          <w:spacing w:val="-3"/>
        </w:rPr>
        <w:t> </w:t>
      </w:r>
      <w:r>
        <w:rPr>
          <w:spacing w:val="-2"/>
        </w:rPr>
        <w:t>over the</w:t>
      </w:r>
      <w:r>
        <w:rPr>
          <w:spacing w:val="-3"/>
        </w:rPr>
        <w:t> </w:t>
      </w:r>
      <w:r>
        <w:rPr>
          <w:spacing w:val="-2"/>
        </w:rPr>
        <w:t>allocation of other</w:t>
      </w:r>
    </w:p>
    <w:p>
      <w:pPr>
        <w:pStyle w:val="BodyText"/>
        <w:spacing w:line="228" w:lineRule="exact"/>
        <w:ind w:left="120"/>
        <w:jc w:val="left"/>
      </w:pPr>
      <w:r>
        <w:rPr>
          <w:spacing w:val="-2"/>
        </w:rPr>
        <w:t>resources.</w:t>
      </w:r>
    </w:p>
    <w:p>
      <w:pPr>
        <w:pStyle w:val="BodyText"/>
        <w:spacing w:line="259" w:lineRule="auto" w:before="18"/>
        <w:ind w:left="119" w:right="337" w:firstLine="240"/>
      </w:pPr>
      <w:r>
        <w:rPr/>
        <w:t>Governments</w:t>
      </w:r>
      <w:r>
        <w:rPr>
          <w:spacing w:val="-1"/>
        </w:rPr>
        <w:t> </w:t>
      </w:r>
      <w:r>
        <w:rPr/>
        <w:t>produce,</w:t>
      </w:r>
      <w:r>
        <w:rPr>
          <w:spacing w:val="-1"/>
        </w:rPr>
        <w:t> </w:t>
      </w:r>
      <w:r>
        <w:rPr/>
        <w:t>maintain,</w:t>
      </w:r>
      <w:r>
        <w:rPr>
          <w:spacing w:val="-1"/>
        </w:rPr>
        <w:t> </w:t>
      </w:r>
      <w:r>
        <w:rPr/>
        <w:t>and</w:t>
      </w:r>
      <w:r>
        <w:rPr>
          <w:spacing w:val="-1"/>
        </w:rPr>
        <w:t> </w:t>
      </w:r>
      <w:r>
        <w:rPr/>
        <w:t>transform</w:t>
      </w:r>
      <w:r>
        <w:rPr>
          <w:spacing w:val="-1"/>
        </w:rPr>
        <w:t> </w:t>
      </w:r>
      <w:r>
        <w:rPr/>
        <w:t>inequality</w:t>
      </w:r>
      <w:r>
        <w:rPr>
          <w:spacing w:val="-1"/>
        </w:rPr>
        <w:t> </w:t>
      </w:r>
      <w:r>
        <w:rPr/>
        <w:t>both</w:t>
      </w:r>
      <w:r>
        <w:rPr>
          <w:spacing w:val="-1"/>
        </w:rPr>
        <w:t> </w:t>
      </w:r>
      <w:r>
        <w:rPr/>
        <w:t>directly and indirectly. Directly, all governments operate systems of exploitation and opportunity hoarding. Via taxation and expropriation, they use their coercive means to organize the production of collective goods, whether</w:t>
      </w:r>
      <w:r>
        <w:rPr>
          <w:spacing w:val="80"/>
          <w:w w:val="150"/>
        </w:rPr>
        <w:t> </w:t>
      </w:r>
      <w:r>
        <w:rPr/>
        <w:t>or not individual citizens would contribute willingly without coercion. Sometimes they engage in wars—civil or international—that destroy pro- ductive resources and thereby increase inequality between the protected few</w:t>
      </w:r>
      <w:r>
        <w:rPr>
          <w:spacing w:val="-2"/>
        </w:rPr>
        <w:t> </w:t>
      </w:r>
      <w:r>
        <w:rPr/>
        <w:t>and</w:t>
      </w:r>
      <w:r>
        <w:rPr>
          <w:spacing w:val="-2"/>
        </w:rPr>
        <w:t> </w:t>
      </w:r>
      <w:r>
        <w:rPr/>
        <w:t>the</w:t>
      </w:r>
      <w:r>
        <w:rPr>
          <w:spacing w:val="-2"/>
        </w:rPr>
        <w:t> </w:t>
      </w:r>
      <w:r>
        <w:rPr/>
        <w:t>damaged</w:t>
      </w:r>
      <w:r>
        <w:rPr>
          <w:spacing w:val="-2"/>
        </w:rPr>
        <w:t> </w:t>
      </w:r>
      <w:r>
        <w:rPr/>
        <w:t>many.</w:t>
      </w:r>
      <w:r>
        <w:rPr>
          <w:spacing w:val="-2"/>
        </w:rPr>
        <w:t> </w:t>
      </w:r>
      <w:r>
        <w:rPr/>
        <w:t>In</w:t>
      </w:r>
      <w:r>
        <w:rPr>
          <w:spacing w:val="-2"/>
        </w:rPr>
        <w:t> </w:t>
      </w:r>
      <w:r>
        <w:rPr/>
        <w:t>the</w:t>
      </w:r>
      <w:r>
        <w:rPr>
          <w:spacing w:val="-2"/>
        </w:rPr>
        <w:t> </w:t>
      </w:r>
      <w:r>
        <w:rPr/>
        <w:t>Voices</w:t>
      </w:r>
      <w:r>
        <w:rPr>
          <w:spacing w:val="-2"/>
        </w:rPr>
        <w:t> </w:t>
      </w:r>
      <w:r>
        <w:rPr/>
        <w:t>of</w:t>
      </w:r>
      <w:r>
        <w:rPr>
          <w:spacing w:val="-2"/>
        </w:rPr>
        <w:t> </w:t>
      </w:r>
      <w:r>
        <w:rPr/>
        <w:t>the</w:t>
      </w:r>
      <w:r>
        <w:rPr>
          <w:spacing w:val="-2"/>
        </w:rPr>
        <w:t> </w:t>
      </w:r>
      <w:r>
        <w:rPr/>
        <w:t>Poor</w:t>
      </w:r>
      <w:r>
        <w:rPr>
          <w:spacing w:val="-2"/>
        </w:rPr>
        <w:t> </w:t>
      </w:r>
      <w:r>
        <w:rPr/>
        <w:t>study,</w:t>
      </w:r>
      <w:r>
        <w:rPr>
          <w:spacing w:val="-2"/>
        </w:rPr>
        <w:t> </w:t>
      </w:r>
      <w:r>
        <w:rPr/>
        <w:t>the</w:t>
      </w:r>
      <w:r>
        <w:rPr>
          <w:spacing w:val="-2"/>
        </w:rPr>
        <w:t> </w:t>
      </w:r>
      <w:r>
        <w:rPr/>
        <w:t>impact</w:t>
      </w:r>
      <w:r>
        <w:rPr>
          <w:spacing w:val="-2"/>
        </w:rPr>
        <w:t> </w:t>
      </w:r>
      <w:r>
        <w:rPr/>
        <w:t>of </w:t>
      </w:r>
      <w:r>
        <w:rPr>
          <w:spacing w:val="-4"/>
        </w:rPr>
        <w:t>Bosnia-Herzegovina’s civil war on poverty rivals the impact of Bangladesh’s </w:t>
      </w:r>
      <w:r>
        <w:rPr/>
        <w:t>devastating floods (Narayan and Petesch 2002).</w:t>
      </w:r>
    </w:p>
    <w:p>
      <w:pPr>
        <w:pStyle w:val="BodyText"/>
        <w:spacing w:line="259" w:lineRule="auto"/>
        <w:ind w:left="119" w:right="337" w:firstLine="240"/>
      </w:pPr>
      <w:r>
        <w:rPr/>
        <w:t>Outside</w:t>
      </w:r>
      <w:r>
        <w:rPr>
          <w:spacing w:val="-14"/>
        </w:rPr>
        <w:t> </w:t>
      </w:r>
      <w:r>
        <w:rPr/>
        <w:t>of</w:t>
      </w:r>
      <w:r>
        <w:rPr>
          <w:spacing w:val="-13"/>
        </w:rPr>
        <w:t> </w:t>
      </w:r>
      <w:r>
        <w:rPr/>
        <w:t>war,</w:t>
      </w:r>
      <w:r>
        <w:rPr>
          <w:spacing w:val="-13"/>
        </w:rPr>
        <w:t> </w:t>
      </w:r>
      <w:r>
        <w:rPr/>
        <w:t>governments</w:t>
      </w:r>
      <w:r>
        <w:rPr>
          <w:spacing w:val="-13"/>
        </w:rPr>
        <w:t> </w:t>
      </w:r>
      <w:r>
        <w:rPr/>
        <w:t>coordinate</w:t>
      </w:r>
      <w:r>
        <w:rPr>
          <w:spacing w:val="-13"/>
        </w:rPr>
        <w:t> </w:t>
      </w:r>
      <w:r>
        <w:rPr/>
        <w:t>exploitation</w:t>
      </w:r>
      <w:r>
        <w:rPr>
          <w:spacing w:val="-13"/>
        </w:rPr>
        <w:t> </w:t>
      </w:r>
      <w:r>
        <w:rPr/>
        <w:t>of</w:t>
      </w:r>
      <w:r>
        <w:rPr>
          <w:spacing w:val="-13"/>
        </w:rPr>
        <w:t> </w:t>
      </w:r>
      <w:r>
        <w:rPr/>
        <w:t>value-producing resources</w:t>
      </w:r>
      <w:r>
        <w:rPr>
          <w:spacing w:val="-14"/>
        </w:rPr>
        <w:t> </w:t>
      </w:r>
      <w:r>
        <w:rPr/>
        <w:t>such</w:t>
      </w:r>
      <w:r>
        <w:rPr>
          <w:spacing w:val="-13"/>
        </w:rPr>
        <w:t> </w:t>
      </w:r>
      <w:r>
        <w:rPr/>
        <w:t>as</w:t>
      </w:r>
      <w:r>
        <w:rPr>
          <w:spacing w:val="-13"/>
        </w:rPr>
        <w:t> </w:t>
      </w:r>
      <w:r>
        <w:rPr/>
        <w:t>minerals</w:t>
      </w:r>
      <w:r>
        <w:rPr>
          <w:spacing w:val="-13"/>
        </w:rPr>
        <w:t> </w:t>
      </w:r>
      <w:r>
        <w:rPr/>
        <w:t>and</w:t>
      </w:r>
      <w:r>
        <w:rPr>
          <w:spacing w:val="-13"/>
        </w:rPr>
        <w:t> </w:t>
      </w:r>
      <w:r>
        <w:rPr/>
        <w:t>water</w:t>
      </w:r>
      <w:r>
        <w:rPr>
          <w:spacing w:val="-13"/>
        </w:rPr>
        <w:t> </w:t>
      </w:r>
      <w:r>
        <w:rPr/>
        <w:t>so</w:t>
      </w:r>
      <w:r>
        <w:rPr>
          <w:spacing w:val="-13"/>
        </w:rPr>
        <w:t> </w:t>
      </w:r>
      <w:r>
        <w:rPr/>
        <w:t>that</w:t>
      </w:r>
      <w:r>
        <w:rPr>
          <w:spacing w:val="-13"/>
        </w:rPr>
        <w:t> </w:t>
      </w:r>
      <w:r>
        <w:rPr/>
        <w:t>major</w:t>
      </w:r>
      <w:r>
        <w:rPr>
          <w:spacing w:val="-14"/>
        </w:rPr>
        <w:t> </w:t>
      </w:r>
      <w:r>
        <w:rPr/>
        <w:t>categories</w:t>
      </w:r>
      <w:r>
        <w:rPr>
          <w:spacing w:val="-13"/>
        </w:rPr>
        <w:t> </w:t>
      </w:r>
      <w:r>
        <w:rPr/>
        <w:t>of</w:t>
      </w:r>
      <w:r>
        <w:rPr>
          <w:spacing w:val="-13"/>
        </w:rPr>
        <w:t> </w:t>
      </w:r>
      <w:r>
        <w:rPr/>
        <w:t>the</w:t>
      </w:r>
      <w:r>
        <w:rPr>
          <w:spacing w:val="-13"/>
        </w:rPr>
        <w:t> </w:t>
      </w:r>
      <w:r>
        <w:rPr/>
        <w:t>popula- tion contributing their effort receive less than the proportionate value they </w:t>
      </w:r>
      <w:r>
        <w:rPr>
          <w:spacing w:val="-2"/>
        </w:rPr>
        <w:t>have</w:t>
      </w:r>
      <w:r>
        <w:rPr>
          <w:spacing w:val="-6"/>
        </w:rPr>
        <w:t> </w:t>
      </w:r>
      <w:r>
        <w:rPr>
          <w:spacing w:val="-2"/>
        </w:rPr>
        <w:t>added.</w:t>
      </w:r>
      <w:r>
        <w:rPr>
          <w:spacing w:val="-6"/>
        </w:rPr>
        <w:t> </w:t>
      </w:r>
      <w:r>
        <w:rPr>
          <w:spacing w:val="-2"/>
        </w:rPr>
        <w:t>Taxation</w:t>
      </w:r>
      <w:r>
        <w:rPr>
          <w:spacing w:val="-6"/>
        </w:rPr>
        <w:t> </w:t>
      </w:r>
      <w:r>
        <w:rPr>
          <w:spacing w:val="-2"/>
        </w:rPr>
        <w:t>of</w:t>
      </w:r>
      <w:r>
        <w:rPr>
          <w:spacing w:val="-6"/>
        </w:rPr>
        <w:t> </w:t>
      </w:r>
      <w:r>
        <w:rPr>
          <w:spacing w:val="-2"/>
        </w:rPr>
        <w:t>wages</w:t>
      </w:r>
      <w:r>
        <w:rPr>
          <w:spacing w:val="-6"/>
        </w:rPr>
        <w:t> </w:t>
      </w:r>
      <w:r>
        <w:rPr>
          <w:spacing w:val="-2"/>
        </w:rPr>
        <w:t>for</w:t>
      </w:r>
      <w:r>
        <w:rPr>
          <w:spacing w:val="-6"/>
        </w:rPr>
        <w:t> </w:t>
      </w:r>
      <w:r>
        <w:rPr>
          <w:spacing w:val="-2"/>
        </w:rPr>
        <w:t>governmental</w:t>
      </w:r>
      <w:r>
        <w:rPr>
          <w:spacing w:val="-6"/>
        </w:rPr>
        <w:t> </w:t>
      </w:r>
      <w:r>
        <w:rPr>
          <w:spacing w:val="-2"/>
        </w:rPr>
        <w:t>projects</w:t>
      </w:r>
      <w:r>
        <w:rPr>
          <w:spacing w:val="-6"/>
        </w:rPr>
        <w:t> </w:t>
      </w:r>
      <w:r>
        <w:rPr>
          <w:spacing w:val="-2"/>
        </w:rPr>
        <w:t>provides</w:t>
      </w:r>
      <w:r>
        <w:rPr>
          <w:spacing w:val="-6"/>
        </w:rPr>
        <w:t> </w:t>
      </w:r>
      <w:r>
        <w:rPr>
          <w:spacing w:val="-2"/>
        </w:rPr>
        <w:t>the</w:t>
      </w:r>
      <w:r>
        <w:rPr>
          <w:spacing w:val="-6"/>
        </w:rPr>
        <w:t> </w:t>
      </w:r>
      <w:r>
        <w:rPr>
          <w:spacing w:val="-2"/>
        </w:rPr>
        <w:t>obvi- </w:t>
      </w:r>
      <w:r>
        <w:rPr/>
        <w:t>ous</w:t>
      </w:r>
      <w:r>
        <w:rPr>
          <w:spacing w:val="-14"/>
        </w:rPr>
        <w:t> </w:t>
      </w:r>
      <w:r>
        <w:rPr/>
        <w:t>example,</w:t>
      </w:r>
      <w:r>
        <w:rPr>
          <w:spacing w:val="-13"/>
        </w:rPr>
        <w:t> </w:t>
      </w:r>
      <w:r>
        <w:rPr/>
        <w:t>but</w:t>
      </w:r>
      <w:r>
        <w:rPr>
          <w:spacing w:val="-13"/>
        </w:rPr>
        <w:t> </w:t>
      </w:r>
      <w:r>
        <w:rPr/>
        <w:t>military</w:t>
      </w:r>
      <w:r>
        <w:rPr>
          <w:spacing w:val="-13"/>
        </w:rPr>
        <w:t> </w:t>
      </w:r>
      <w:r>
        <w:rPr/>
        <w:t>conscription</w:t>
      </w:r>
      <w:r>
        <w:rPr>
          <w:spacing w:val="-13"/>
        </w:rPr>
        <w:t> </w:t>
      </w:r>
      <w:r>
        <w:rPr/>
        <w:t>and</w:t>
      </w:r>
      <w:r>
        <w:rPr>
          <w:spacing w:val="-13"/>
        </w:rPr>
        <w:t> </w:t>
      </w:r>
      <w:r>
        <w:rPr/>
        <w:t>forced</w:t>
      </w:r>
      <w:r>
        <w:rPr>
          <w:spacing w:val="-13"/>
        </w:rPr>
        <w:t> </w:t>
      </w:r>
      <w:r>
        <w:rPr/>
        <w:t>nonmilitary</w:t>
      </w:r>
      <w:r>
        <w:rPr>
          <w:spacing w:val="-13"/>
        </w:rPr>
        <w:t> </w:t>
      </w:r>
      <w:r>
        <w:rPr/>
        <w:t>labor</w:t>
      </w:r>
      <w:r>
        <w:rPr>
          <w:spacing w:val="-14"/>
        </w:rPr>
        <w:t> </w:t>
      </w:r>
      <w:r>
        <w:rPr/>
        <w:t>operate in</w:t>
      </w:r>
      <w:r>
        <w:rPr>
          <w:spacing w:val="-8"/>
        </w:rPr>
        <w:t> </w:t>
      </w:r>
      <w:r>
        <w:rPr/>
        <w:t>similar</w:t>
      </w:r>
      <w:r>
        <w:rPr>
          <w:spacing w:val="-8"/>
        </w:rPr>
        <w:t> </w:t>
      </w:r>
      <w:r>
        <w:rPr/>
        <w:t>ways</w:t>
      </w:r>
      <w:r>
        <w:rPr>
          <w:spacing w:val="-8"/>
        </w:rPr>
        <w:t> </w:t>
      </w:r>
      <w:r>
        <w:rPr/>
        <w:t>(Levi</w:t>
      </w:r>
      <w:r>
        <w:rPr>
          <w:spacing w:val="-8"/>
        </w:rPr>
        <w:t> </w:t>
      </w:r>
      <w:r>
        <w:rPr/>
        <w:t>1997;</w:t>
      </w:r>
      <w:r>
        <w:rPr>
          <w:spacing w:val="-8"/>
        </w:rPr>
        <w:t> </w:t>
      </w:r>
      <w:r>
        <w:rPr/>
        <w:t>Tilly</w:t>
      </w:r>
      <w:r>
        <w:rPr>
          <w:spacing w:val="-8"/>
        </w:rPr>
        <w:t> </w:t>
      </w:r>
      <w:r>
        <w:rPr/>
        <w:t>1992).</w:t>
      </w:r>
      <w:r>
        <w:rPr>
          <w:spacing w:val="-8"/>
        </w:rPr>
        <w:t> </w:t>
      </w:r>
      <w:r>
        <w:rPr/>
        <w:t>Of</w:t>
      </w:r>
      <w:r>
        <w:rPr>
          <w:spacing w:val="-8"/>
        </w:rPr>
        <w:t> </w:t>
      </w:r>
      <w:r>
        <w:rPr/>
        <w:t>course,</w:t>
      </w:r>
      <w:r>
        <w:rPr>
          <w:spacing w:val="-8"/>
        </w:rPr>
        <w:t> </w:t>
      </w:r>
      <w:r>
        <w:rPr/>
        <w:t>rulers</w:t>
      </w:r>
      <w:r>
        <w:rPr>
          <w:spacing w:val="-8"/>
        </w:rPr>
        <w:t> </w:t>
      </w:r>
      <w:r>
        <w:rPr/>
        <w:t>commonly</w:t>
      </w:r>
      <w:r>
        <w:rPr>
          <w:spacing w:val="-8"/>
        </w:rPr>
        <w:t> </w:t>
      </w:r>
      <w:r>
        <w:rPr/>
        <w:t>claim </w:t>
      </w:r>
      <w:r>
        <w:rPr>
          <w:spacing w:val="-2"/>
        </w:rPr>
        <w:t>that</w:t>
      </w:r>
      <w:r>
        <w:rPr>
          <w:spacing w:val="-10"/>
        </w:rPr>
        <w:t> </w:t>
      </w:r>
      <w:r>
        <w:rPr>
          <w:spacing w:val="-2"/>
        </w:rPr>
        <w:t>their</w:t>
      </w:r>
      <w:r>
        <w:rPr>
          <w:spacing w:val="-10"/>
        </w:rPr>
        <w:t> </w:t>
      </w:r>
      <w:r>
        <w:rPr>
          <w:spacing w:val="-2"/>
        </w:rPr>
        <w:t>coordination</w:t>
      </w:r>
      <w:r>
        <w:rPr>
          <w:spacing w:val="-10"/>
        </w:rPr>
        <w:t> </w:t>
      </w:r>
      <w:r>
        <w:rPr>
          <w:spacing w:val="-2"/>
        </w:rPr>
        <w:t>of</w:t>
      </w:r>
      <w:r>
        <w:rPr>
          <w:spacing w:val="-10"/>
        </w:rPr>
        <w:t> </w:t>
      </w:r>
      <w:r>
        <w:rPr>
          <w:spacing w:val="-2"/>
        </w:rPr>
        <w:t>crucial</w:t>
      </w:r>
      <w:r>
        <w:rPr>
          <w:spacing w:val="-10"/>
        </w:rPr>
        <w:t> </w:t>
      </w:r>
      <w:r>
        <w:rPr>
          <w:spacing w:val="-2"/>
        </w:rPr>
        <w:t>resources</w:t>
      </w:r>
      <w:r>
        <w:rPr>
          <w:spacing w:val="-10"/>
        </w:rPr>
        <w:t> </w:t>
      </w:r>
      <w:r>
        <w:rPr>
          <w:spacing w:val="-2"/>
        </w:rPr>
        <w:t>adds</w:t>
      </w:r>
      <w:r>
        <w:rPr>
          <w:spacing w:val="-10"/>
        </w:rPr>
        <w:t> </w:t>
      </w:r>
      <w:r>
        <w:rPr>
          <w:spacing w:val="-2"/>
        </w:rPr>
        <w:t>so</w:t>
      </w:r>
      <w:r>
        <w:rPr>
          <w:spacing w:val="-10"/>
        </w:rPr>
        <w:t> </w:t>
      </w:r>
      <w:r>
        <w:rPr>
          <w:spacing w:val="-2"/>
        </w:rPr>
        <w:t>much</w:t>
      </w:r>
      <w:r>
        <w:rPr>
          <w:spacing w:val="-10"/>
        </w:rPr>
        <w:t> </w:t>
      </w:r>
      <w:r>
        <w:rPr>
          <w:spacing w:val="-2"/>
        </w:rPr>
        <w:t>value</w:t>
      </w:r>
      <w:r>
        <w:rPr>
          <w:spacing w:val="-10"/>
        </w:rPr>
        <w:t> </w:t>
      </w:r>
      <w:r>
        <w:rPr>
          <w:spacing w:val="-2"/>
        </w:rPr>
        <w:t>that</w:t>
      </w:r>
      <w:r>
        <w:rPr>
          <w:spacing w:val="-10"/>
        </w:rPr>
        <w:t> </w:t>
      </w:r>
      <w:r>
        <w:rPr>
          <w:spacing w:val="-2"/>
        </w:rPr>
        <w:t>everyone </w:t>
      </w:r>
      <w:r>
        <w:rPr/>
        <w:t>benefits</w:t>
      </w:r>
      <w:r>
        <w:rPr>
          <w:spacing w:val="-14"/>
        </w:rPr>
        <w:t> </w:t>
      </w:r>
      <w:r>
        <w:rPr/>
        <w:t>in</w:t>
      </w:r>
      <w:r>
        <w:rPr>
          <w:spacing w:val="-13"/>
        </w:rPr>
        <w:t> </w:t>
      </w:r>
      <w:r>
        <w:rPr/>
        <w:t>the</w:t>
      </w:r>
      <w:r>
        <w:rPr>
          <w:spacing w:val="-13"/>
        </w:rPr>
        <w:t> </w:t>
      </w:r>
      <w:r>
        <w:rPr/>
        <w:t>long</w:t>
      </w:r>
      <w:r>
        <w:rPr>
          <w:spacing w:val="-13"/>
        </w:rPr>
        <w:t> </w:t>
      </w:r>
      <w:r>
        <w:rPr/>
        <w:t>run.</w:t>
      </w:r>
      <w:r>
        <w:rPr>
          <w:spacing w:val="-13"/>
        </w:rPr>
        <w:t> </w:t>
      </w:r>
      <w:r>
        <w:rPr/>
        <w:t>To</w:t>
      </w:r>
      <w:r>
        <w:rPr>
          <w:spacing w:val="-13"/>
        </w:rPr>
        <w:t> </w:t>
      </w:r>
      <w:r>
        <w:rPr/>
        <w:t>say</w:t>
      </w:r>
      <w:r>
        <w:rPr>
          <w:spacing w:val="-13"/>
        </w:rPr>
        <w:t> </w:t>
      </w:r>
      <w:r>
        <w:rPr/>
        <w:t>the</w:t>
      </w:r>
      <w:r>
        <w:rPr>
          <w:spacing w:val="-13"/>
        </w:rPr>
        <w:t> </w:t>
      </w:r>
      <w:r>
        <w:rPr/>
        <w:t>least,</w:t>
      </w:r>
      <w:r>
        <w:rPr>
          <w:spacing w:val="-14"/>
        </w:rPr>
        <w:t> </w:t>
      </w:r>
      <w:r>
        <w:rPr/>
        <w:t>real</w:t>
      </w:r>
      <w:r>
        <w:rPr>
          <w:spacing w:val="-13"/>
        </w:rPr>
        <w:t> </w:t>
      </w:r>
      <w:r>
        <w:rPr/>
        <w:t>governments</w:t>
      </w:r>
      <w:r>
        <w:rPr>
          <w:spacing w:val="-13"/>
        </w:rPr>
        <w:t> </w:t>
      </w:r>
      <w:r>
        <w:rPr/>
        <w:t>vary</w:t>
      </w:r>
      <w:r>
        <w:rPr>
          <w:spacing w:val="-13"/>
        </w:rPr>
        <w:t> </w:t>
      </w:r>
      <w:r>
        <w:rPr/>
        <w:t>enormously in</w:t>
      </w:r>
      <w:r>
        <w:rPr>
          <w:spacing w:val="-13"/>
        </w:rPr>
        <w:t> </w:t>
      </w:r>
      <w:r>
        <w:rPr/>
        <w:t>the</w:t>
      </w:r>
      <w:r>
        <w:rPr>
          <w:spacing w:val="-13"/>
        </w:rPr>
        <w:t> </w:t>
      </w:r>
      <w:r>
        <w:rPr/>
        <w:t>extent</w:t>
      </w:r>
      <w:r>
        <w:rPr>
          <w:spacing w:val="-13"/>
        </w:rPr>
        <w:t> </w:t>
      </w:r>
      <w:r>
        <w:rPr/>
        <w:t>to</w:t>
      </w:r>
      <w:r>
        <w:rPr>
          <w:spacing w:val="-13"/>
        </w:rPr>
        <w:t> </w:t>
      </w:r>
      <w:r>
        <w:rPr/>
        <w:t>which</w:t>
      </w:r>
      <w:r>
        <w:rPr>
          <w:spacing w:val="-13"/>
        </w:rPr>
        <w:t> </w:t>
      </w:r>
      <w:r>
        <w:rPr/>
        <w:t>they</w:t>
      </w:r>
      <w:r>
        <w:rPr>
          <w:spacing w:val="-13"/>
        </w:rPr>
        <w:t> </w:t>
      </w:r>
      <w:r>
        <w:rPr/>
        <w:t>do</w:t>
      </w:r>
      <w:r>
        <w:rPr>
          <w:spacing w:val="-13"/>
        </w:rPr>
        <w:t> </w:t>
      </w:r>
      <w:r>
        <w:rPr/>
        <w:t>add</w:t>
      </w:r>
      <w:r>
        <w:rPr>
          <w:spacing w:val="-13"/>
        </w:rPr>
        <w:t> </w:t>
      </w:r>
      <w:r>
        <w:rPr/>
        <w:t>value,</w:t>
      </w:r>
      <w:r>
        <w:rPr>
          <w:spacing w:val="-13"/>
        </w:rPr>
        <w:t> </w:t>
      </w:r>
      <w:r>
        <w:rPr/>
        <w:t>as</w:t>
      </w:r>
      <w:r>
        <w:rPr>
          <w:spacing w:val="-13"/>
        </w:rPr>
        <w:t> </w:t>
      </w:r>
      <w:r>
        <w:rPr/>
        <w:t>opposed</w:t>
      </w:r>
      <w:r>
        <w:rPr>
          <w:spacing w:val="-13"/>
        </w:rPr>
        <w:t> </w:t>
      </w:r>
      <w:r>
        <w:rPr/>
        <w:t>to</w:t>
      </w:r>
      <w:r>
        <w:rPr>
          <w:spacing w:val="-13"/>
        </w:rPr>
        <w:t> </w:t>
      </w:r>
      <w:r>
        <w:rPr/>
        <w:t>operating</w:t>
      </w:r>
      <w:r>
        <w:rPr>
          <w:spacing w:val="-13"/>
        </w:rPr>
        <w:t> </w:t>
      </w:r>
      <w:r>
        <w:rPr/>
        <w:t>essentially as</w:t>
      </w:r>
      <w:r>
        <w:rPr>
          <w:spacing w:val="-8"/>
        </w:rPr>
        <w:t> </w:t>
      </w:r>
      <w:r>
        <w:rPr/>
        <w:t>protection</w:t>
      </w:r>
      <w:r>
        <w:rPr>
          <w:spacing w:val="-8"/>
        </w:rPr>
        <w:t> </w:t>
      </w:r>
      <w:r>
        <w:rPr/>
        <w:t>rackets</w:t>
      </w:r>
      <w:r>
        <w:rPr>
          <w:spacing w:val="-8"/>
        </w:rPr>
        <w:t> </w:t>
      </w:r>
      <w:r>
        <w:rPr/>
        <w:t>or</w:t>
      </w:r>
      <w:r>
        <w:rPr>
          <w:spacing w:val="-8"/>
        </w:rPr>
        <w:t> </w:t>
      </w:r>
      <w:r>
        <w:rPr/>
        <w:t>simply</w:t>
      </w:r>
      <w:r>
        <w:rPr>
          <w:spacing w:val="-8"/>
        </w:rPr>
        <w:t> </w:t>
      </w:r>
      <w:r>
        <w:rPr/>
        <w:t>seeking</w:t>
      </w:r>
      <w:r>
        <w:rPr>
          <w:spacing w:val="-8"/>
        </w:rPr>
        <w:t> </w:t>
      </w:r>
      <w:r>
        <w:rPr/>
        <w:t>rents</w:t>
      </w:r>
      <w:r>
        <w:rPr>
          <w:spacing w:val="-8"/>
        </w:rPr>
        <w:t> </w:t>
      </w:r>
      <w:r>
        <w:rPr/>
        <w:t>to</w:t>
      </w:r>
      <w:r>
        <w:rPr>
          <w:spacing w:val="-8"/>
        </w:rPr>
        <w:t> </w:t>
      </w:r>
      <w:r>
        <w:rPr/>
        <w:t>benefit</w:t>
      </w:r>
      <w:r>
        <w:rPr>
          <w:spacing w:val="-8"/>
        </w:rPr>
        <w:t> </w:t>
      </w:r>
      <w:r>
        <w:rPr/>
        <w:t>rulers</w:t>
      </w:r>
      <w:r>
        <w:rPr>
          <w:spacing w:val="-8"/>
        </w:rPr>
        <w:t> </w:t>
      </w:r>
      <w:r>
        <w:rPr/>
        <w:t>(Tilly</w:t>
      </w:r>
      <w:r>
        <w:rPr>
          <w:spacing w:val="-8"/>
        </w:rPr>
        <w:t> </w:t>
      </w:r>
      <w:r>
        <w:rPr/>
        <w:t>1985).</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firstLine="240"/>
      </w:pPr>
      <w:bookmarkStart w:name="_bookmark231" w:id="259"/>
      <w:bookmarkEnd w:id="259"/>
      <w:r>
        <w:rPr/>
      </w:r>
      <w:r>
        <w:rPr/>
        <w:t>Governments regularly engage in opportunity hoarding. They do so when</w:t>
      </w:r>
      <w:r>
        <w:rPr>
          <w:spacing w:val="-8"/>
        </w:rPr>
        <w:t> </w:t>
      </w:r>
      <w:r>
        <w:rPr/>
        <w:t>they</w:t>
      </w:r>
      <w:r>
        <w:rPr>
          <w:spacing w:val="-8"/>
        </w:rPr>
        <w:t> </w:t>
      </w:r>
      <w:r>
        <w:rPr/>
        <w:t>monopolize</w:t>
      </w:r>
      <w:r>
        <w:rPr>
          <w:spacing w:val="-8"/>
        </w:rPr>
        <w:t> </w:t>
      </w:r>
      <w:r>
        <w:rPr/>
        <w:t>such</w:t>
      </w:r>
      <w:r>
        <w:rPr>
          <w:spacing w:val="-8"/>
        </w:rPr>
        <w:t> </w:t>
      </w:r>
      <w:r>
        <w:rPr/>
        <w:t>resources</w:t>
      </w:r>
      <w:r>
        <w:rPr>
          <w:spacing w:val="-8"/>
        </w:rPr>
        <w:t> </w:t>
      </w:r>
      <w:r>
        <w:rPr/>
        <w:t>as</w:t>
      </w:r>
      <w:r>
        <w:rPr>
          <w:spacing w:val="-8"/>
        </w:rPr>
        <w:t> </w:t>
      </w:r>
      <w:r>
        <w:rPr/>
        <w:t>oil</w:t>
      </w:r>
      <w:r>
        <w:rPr>
          <w:spacing w:val="-8"/>
        </w:rPr>
        <w:t> </w:t>
      </w:r>
      <w:r>
        <w:rPr/>
        <w:t>or</w:t>
      </w:r>
      <w:r>
        <w:rPr>
          <w:spacing w:val="-8"/>
        </w:rPr>
        <w:t> </w:t>
      </w:r>
      <w:r>
        <w:rPr/>
        <w:t>diamonds</w:t>
      </w:r>
      <w:r>
        <w:rPr>
          <w:spacing w:val="-8"/>
        </w:rPr>
        <w:t> </w:t>
      </w:r>
      <w:r>
        <w:rPr/>
        <w:t>and</w:t>
      </w:r>
      <w:r>
        <w:rPr>
          <w:spacing w:val="-8"/>
        </w:rPr>
        <w:t> </w:t>
      </w:r>
      <w:r>
        <w:rPr/>
        <w:t>restrict</w:t>
      </w:r>
      <w:r>
        <w:rPr>
          <w:spacing w:val="-8"/>
        </w:rPr>
        <w:t> </w:t>
      </w:r>
      <w:r>
        <w:rPr/>
        <w:t>bene- fits</w:t>
      </w:r>
      <w:r>
        <w:rPr>
          <w:spacing w:val="-14"/>
        </w:rPr>
        <w:t> </w:t>
      </w:r>
      <w:r>
        <w:rPr/>
        <w:t>realized</w:t>
      </w:r>
      <w:r>
        <w:rPr>
          <w:spacing w:val="-13"/>
        </w:rPr>
        <w:t> </w:t>
      </w:r>
      <w:r>
        <w:rPr/>
        <w:t>from</w:t>
      </w:r>
      <w:r>
        <w:rPr>
          <w:spacing w:val="-13"/>
        </w:rPr>
        <w:t> </w:t>
      </w:r>
      <w:r>
        <w:rPr/>
        <w:t>those</w:t>
      </w:r>
      <w:r>
        <w:rPr>
          <w:spacing w:val="-13"/>
        </w:rPr>
        <w:t> </w:t>
      </w:r>
      <w:r>
        <w:rPr/>
        <w:t>resources</w:t>
      </w:r>
      <w:r>
        <w:rPr>
          <w:spacing w:val="-13"/>
        </w:rPr>
        <w:t> </w:t>
      </w:r>
      <w:r>
        <w:rPr/>
        <w:t>to</w:t>
      </w:r>
      <w:r>
        <w:rPr>
          <w:spacing w:val="-13"/>
        </w:rPr>
        <w:t> </w:t>
      </w:r>
      <w:r>
        <w:rPr/>
        <w:t>members</w:t>
      </w:r>
      <w:r>
        <w:rPr>
          <w:spacing w:val="-13"/>
        </w:rPr>
        <w:t> </w:t>
      </w:r>
      <w:r>
        <w:rPr/>
        <w:t>of</w:t>
      </w:r>
      <w:r>
        <w:rPr>
          <w:spacing w:val="-13"/>
        </w:rPr>
        <w:t> </w:t>
      </w:r>
      <w:r>
        <w:rPr/>
        <w:t>the</w:t>
      </w:r>
      <w:r>
        <w:rPr>
          <w:spacing w:val="-14"/>
        </w:rPr>
        <w:t> </w:t>
      </w:r>
      <w:r>
        <w:rPr/>
        <w:t>ruling</w:t>
      </w:r>
      <w:r>
        <w:rPr>
          <w:spacing w:val="-13"/>
        </w:rPr>
        <w:t> </w:t>
      </w:r>
      <w:r>
        <w:rPr/>
        <w:t>group.</w:t>
      </w:r>
      <w:r>
        <w:rPr>
          <w:spacing w:val="-13"/>
        </w:rPr>
        <w:t> </w:t>
      </w:r>
      <w:r>
        <w:rPr/>
        <w:t>Similarly, </w:t>
      </w:r>
      <w:r>
        <w:rPr>
          <w:spacing w:val="-2"/>
        </w:rPr>
        <w:t>in</w:t>
      </w:r>
      <w:r>
        <w:rPr>
          <w:spacing w:val="-8"/>
        </w:rPr>
        <w:t> </w:t>
      </w:r>
      <w:r>
        <w:rPr>
          <w:spacing w:val="-2"/>
        </w:rPr>
        <w:t>poorer</w:t>
      </w:r>
      <w:r>
        <w:rPr>
          <w:spacing w:val="-8"/>
        </w:rPr>
        <w:t> </w:t>
      </w:r>
      <w:r>
        <w:rPr>
          <w:spacing w:val="-2"/>
        </w:rPr>
        <w:t>countries,</w:t>
      </w:r>
      <w:r>
        <w:rPr>
          <w:spacing w:val="-8"/>
        </w:rPr>
        <w:t> </w:t>
      </w:r>
      <w:r>
        <w:rPr>
          <w:spacing w:val="-2"/>
        </w:rPr>
        <w:t>holding</w:t>
      </w:r>
      <w:r>
        <w:rPr>
          <w:spacing w:val="-8"/>
        </w:rPr>
        <w:t> </w:t>
      </w:r>
      <w:r>
        <w:rPr>
          <w:spacing w:val="-2"/>
        </w:rPr>
        <w:t>governmental</w:t>
      </w:r>
      <w:r>
        <w:rPr>
          <w:spacing w:val="-8"/>
        </w:rPr>
        <w:t> </w:t>
      </w:r>
      <w:r>
        <w:rPr>
          <w:spacing w:val="-2"/>
        </w:rPr>
        <w:t>office</w:t>
      </w:r>
      <w:r>
        <w:rPr>
          <w:spacing w:val="-8"/>
        </w:rPr>
        <w:t> </w:t>
      </w:r>
      <w:r>
        <w:rPr>
          <w:spacing w:val="-2"/>
        </w:rPr>
        <w:t>often</w:t>
      </w:r>
      <w:r>
        <w:rPr>
          <w:spacing w:val="-8"/>
        </w:rPr>
        <w:t> </w:t>
      </w:r>
      <w:r>
        <w:rPr>
          <w:spacing w:val="-2"/>
        </w:rPr>
        <w:t>offers</w:t>
      </w:r>
      <w:r>
        <w:rPr>
          <w:spacing w:val="-8"/>
        </w:rPr>
        <w:t> </w:t>
      </w:r>
      <w:r>
        <w:rPr>
          <w:spacing w:val="-2"/>
        </w:rPr>
        <w:t>an</w:t>
      </w:r>
      <w:r>
        <w:rPr>
          <w:spacing w:val="-8"/>
        </w:rPr>
        <w:t> </w:t>
      </w:r>
      <w:r>
        <w:rPr>
          <w:spacing w:val="-2"/>
        </w:rPr>
        <w:t>escape</w:t>
      </w:r>
      <w:r>
        <w:rPr>
          <w:spacing w:val="-8"/>
        </w:rPr>
        <w:t> </w:t>
      </w:r>
      <w:r>
        <w:rPr>
          <w:spacing w:val="-2"/>
        </w:rPr>
        <w:t>from </w:t>
      </w:r>
      <w:r>
        <w:rPr/>
        <w:t>poverty. Despite meager salaries at all but the highest levels, government jobs</w:t>
      </w:r>
      <w:r>
        <w:rPr>
          <w:spacing w:val="-6"/>
        </w:rPr>
        <w:t> </w:t>
      </w:r>
      <w:r>
        <w:rPr/>
        <w:t>offer</w:t>
      </w:r>
      <w:r>
        <w:rPr>
          <w:spacing w:val="-6"/>
        </w:rPr>
        <w:t> </w:t>
      </w:r>
      <w:r>
        <w:rPr/>
        <w:t>more</w:t>
      </w:r>
      <w:r>
        <w:rPr>
          <w:spacing w:val="-6"/>
        </w:rPr>
        <w:t> </w:t>
      </w:r>
      <w:r>
        <w:rPr/>
        <w:t>secure</w:t>
      </w:r>
      <w:r>
        <w:rPr>
          <w:spacing w:val="-6"/>
        </w:rPr>
        <w:t> </w:t>
      </w:r>
      <w:r>
        <w:rPr/>
        <w:t>and</w:t>
      </w:r>
      <w:r>
        <w:rPr>
          <w:spacing w:val="-6"/>
        </w:rPr>
        <w:t> </w:t>
      </w:r>
      <w:r>
        <w:rPr/>
        <w:t>remunerative</w:t>
      </w:r>
      <w:r>
        <w:rPr>
          <w:spacing w:val="-6"/>
        </w:rPr>
        <w:t> </w:t>
      </w:r>
      <w:r>
        <w:rPr/>
        <w:t>employment</w:t>
      </w:r>
      <w:r>
        <w:rPr>
          <w:spacing w:val="-6"/>
        </w:rPr>
        <w:t> </w:t>
      </w:r>
      <w:r>
        <w:rPr/>
        <w:t>than</w:t>
      </w:r>
      <w:r>
        <w:rPr>
          <w:spacing w:val="-6"/>
        </w:rPr>
        <w:t> </w:t>
      </w:r>
      <w:r>
        <w:rPr/>
        <w:t>work</w:t>
      </w:r>
      <w:r>
        <w:rPr>
          <w:spacing w:val="-6"/>
        </w:rPr>
        <w:t> </w:t>
      </w:r>
      <w:r>
        <w:rPr/>
        <w:t>in</w:t>
      </w:r>
      <w:r>
        <w:rPr>
          <w:spacing w:val="-6"/>
        </w:rPr>
        <w:t> </w:t>
      </w:r>
      <w:r>
        <w:rPr/>
        <w:t>the</w:t>
      </w:r>
      <w:r>
        <w:rPr>
          <w:spacing w:val="-6"/>
        </w:rPr>
        <w:t> </w:t>
      </w:r>
      <w:r>
        <w:rPr/>
        <w:t>pri- vate sector. They also frequently provide opportunities for bribes, service fees, and other payoffs (Bayart 1993; Fatton 1992; Migdal 2004; Roitman </w:t>
      </w:r>
      <w:r>
        <w:rPr>
          <w:spacing w:val="-2"/>
        </w:rPr>
        <w:t>2005;</w:t>
      </w:r>
      <w:r>
        <w:rPr>
          <w:spacing w:val="-12"/>
        </w:rPr>
        <w:t> </w:t>
      </w:r>
      <w:r>
        <w:rPr>
          <w:spacing w:val="-2"/>
        </w:rPr>
        <w:t>Rotberg</w:t>
      </w:r>
      <w:r>
        <w:rPr>
          <w:spacing w:val="-11"/>
        </w:rPr>
        <w:t> </w:t>
      </w:r>
      <w:r>
        <w:rPr>
          <w:spacing w:val="-2"/>
        </w:rPr>
        <w:t>2004;</w:t>
      </w:r>
      <w:r>
        <w:rPr>
          <w:spacing w:val="-11"/>
        </w:rPr>
        <w:t> </w:t>
      </w:r>
      <w:r>
        <w:rPr>
          <w:spacing w:val="-2"/>
        </w:rPr>
        <w:t>Varese</w:t>
      </w:r>
      <w:r>
        <w:rPr>
          <w:spacing w:val="-11"/>
        </w:rPr>
        <w:t> </w:t>
      </w:r>
      <w:r>
        <w:rPr>
          <w:spacing w:val="-2"/>
        </w:rPr>
        <w:t>2000;</w:t>
      </w:r>
      <w:r>
        <w:rPr>
          <w:spacing w:val="-11"/>
        </w:rPr>
        <w:t> </w:t>
      </w:r>
      <w:r>
        <w:rPr>
          <w:spacing w:val="-2"/>
        </w:rPr>
        <w:t>World</w:t>
      </w:r>
      <w:r>
        <w:rPr>
          <w:spacing w:val="-11"/>
        </w:rPr>
        <w:t> </w:t>
      </w:r>
      <w:r>
        <w:rPr>
          <w:spacing w:val="-2"/>
        </w:rPr>
        <w:t>Bank</w:t>
      </w:r>
      <w:r>
        <w:rPr>
          <w:spacing w:val="-11"/>
        </w:rPr>
        <w:t> </w:t>
      </w:r>
      <w:r>
        <w:rPr>
          <w:spacing w:val="-2"/>
        </w:rPr>
        <w:t>1997).</w:t>
      </w:r>
    </w:p>
    <w:p>
      <w:pPr>
        <w:pStyle w:val="BodyText"/>
        <w:spacing w:line="259" w:lineRule="auto"/>
        <w:ind w:left="339" w:right="117" w:firstLine="240"/>
      </w:pPr>
      <w:r>
        <w:rPr/>
        <w:t>Much</w:t>
      </w:r>
      <w:r>
        <w:rPr>
          <w:spacing w:val="40"/>
        </w:rPr>
        <w:t> </w:t>
      </w:r>
      <w:r>
        <w:rPr/>
        <w:t>more</w:t>
      </w:r>
      <w:r>
        <w:rPr>
          <w:spacing w:val="40"/>
        </w:rPr>
        <w:t> </w:t>
      </w:r>
      <w:r>
        <w:rPr/>
        <w:t>broadly,</w:t>
      </w:r>
      <w:r>
        <w:rPr>
          <w:spacing w:val="40"/>
        </w:rPr>
        <w:t> </w:t>
      </w:r>
      <w:r>
        <w:rPr/>
        <w:t>all</w:t>
      </w:r>
      <w:r>
        <w:rPr>
          <w:spacing w:val="40"/>
        </w:rPr>
        <w:t> </w:t>
      </w:r>
      <w:r>
        <w:rPr/>
        <w:t>governments</w:t>
      </w:r>
      <w:r>
        <w:rPr>
          <w:spacing w:val="40"/>
        </w:rPr>
        <w:t> </w:t>
      </w:r>
      <w:r>
        <w:rPr/>
        <w:t>provide</w:t>
      </w:r>
      <w:r>
        <w:rPr>
          <w:spacing w:val="40"/>
        </w:rPr>
        <w:t> </w:t>
      </w:r>
      <w:r>
        <w:rPr/>
        <w:t>more</w:t>
      </w:r>
      <w:r>
        <w:rPr>
          <w:spacing w:val="40"/>
        </w:rPr>
        <w:t> </w:t>
      </w:r>
      <w:r>
        <w:rPr/>
        <w:t>protection</w:t>
      </w:r>
      <w:r>
        <w:rPr>
          <w:spacing w:val="40"/>
        </w:rPr>
        <w:t> </w:t>
      </w:r>
      <w:r>
        <w:rPr/>
        <w:t>for their own property rights—for example, rights to armed force, public</w:t>
      </w:r>
      <w:r>
        <w:rPr>
          <w:spacing w:val="40"/>
        </w:rPr>
        <w:t> </w:t>
      </w:r>
      <w:r>
        <w:rPr/>
        <w:t>land, minerals, waterways, and national currencies—than for those of the general population. Distinctions between citizens and noncitizens like- wise establish unequal protections for a wide variety of rights, including property rights (Ngai 2004). Those protections, too, involve opportunity </w:t>
      </w:r>
      <w:r>
        <w:rPr>
          <w:spacing w:val="-2"/>
        </w:rPr>
        <w:t>hoarding.</w:t>
      </w:r>
    </w:p>
    <w:p>
      <w:pPr>
        <w:pStyle w:val="BodyText"/>
        <w:spacing w:line="259" w:lineRule="auto"/>
        <w:ind w:left="339" w:right="117" w:firstLine="240"/>
      </w:pPr>
      <w:r>
        <w:rPr/>
        <w:t>Indirectly,</w:t>
      </w:r>
      <w:r>
        <w:rPr>
          <w:spacing w:val="-4"/>
        </w:rPr>
        <w:t> </w:t>
      </w:r>
      <w:r>
        <w:rPr/>
        <w:t>but</w:t>
      </w:r>
      <w:r>
        <w:rPr>
          <w:spacing w:val="-4"/>
        </w:rPr>
        <w:t> </w:t>
      </w:r>
      <w:r>
        <w:rPr/>
        <w:t>no</w:t>
      </w:r>
      <w:r>
        <w:rPr>
          <w:spacing w:val="-4"/>
        </w:rPr>
        <w:t> </w:t>
      </w:r>
      <w:r>
        <w:rPr/>
        <w:t>less</w:t>
      </w:r>
      <w:r>
        <w:rPr>
          <w:spacing w:val="-4"/>
        </w:rPr>
        <w:t> </w:t>
      </w:r>
      <w:r>
        <w:rPr/>
        <w:t>powerfully,</w:t>
      </w:r>
      <w:r>
        <w:rPr>
          <w:spacing w:val="-4"/>
        </w:rPr>
        <w:t> </w:t>
      </w:r>
      <w:r>
        <w:rPr/>
        <w:t>all</w:t>
      </w:r>
      <w:r>
        <w:rPr>
          <w:spacing w:val="-4"/>
        </w:rPr>
        <w:t> </w:t>
      </w:r>
      <w:r>
        <w:rPr/>
        <w:t>governments</w:t>
      </w:r>
      <w:r>
        <w:rPr>
          <w:spacing w:val="-4"/>
        </w:rPr>
        <w:t> </w:t>
      </w:r>
      <w:r>
        <w:rPr/>
        <w:t>back</w:t>
      </w:r>
      <w:r>
        <w:rPr>
          <w:spacing w:val="-4"/>
        </w:rPr>
        <w:t> </w:t>
      </w:r>
      <w:r>
        <w:rPr/>
        <w:t>up</w:t>
      </w:r>
      <w:r>
        <w:rPr>
          <w:spacing w:val="-4"/>
        </w:rPr>
        <w:t> </w:t>
      </w:r>
      <w:r>
        <w:rPr/>
        <w:t>exploitation and</w:t>
      </w:r>
      <w:r>
        <w:rPr>
          <w:spacing w:val="-4"/>
        </w:rPr>
        <w:t> </w:t>
      </w:r>
      <w:r>
        <w:rPr/>
        <w:t>opportunity</w:t>
      </w:r>
      <w:r>
        <w:rPr>
          <w:spacing w:val="-4"/>
        </w:rPr>
        <w:t> </w:t>
      </w:r>
      <w:r>
        <w:rPr/>
        <w:t>hoarding</w:t>
      </w:r>
      <w:r>
        <w:rPr>
          <w:spacing w:val="-4"/>
        </w:rPr>
        <w:t> </w:t>
      </w:r>
      <w:r>
        <w:rPr/>
        <w:t>on</w:t>
      </w:r>
      <w:r>
        <w:rPr>
          <w:spacing w:val="-4"/>
        </w:rPr>
        <w:t> </w:t>
      </w:r>
      <w:r>
        <w:rPr/>
        <w:t>the</w:t>
      </w:r>
      <w:r>
        <w:rPr>
          <w:spacing w:val="-4"/>
        </w:rPr>
        <w:t> </w:t>
      </w:r>
      <w:r>
        <w:rPr/>
        <w:t>part</w:t>
      </w:r>
      <w:r>
        <w:rPr>
          <w:spacing w:val="-4"/>
        </w:rPr>
        <w:t> </w:t>
      </w:r>
      <w:r>
        <w:rPr/>
        <w:t>of</w:t>
      </w:r>
      <w:r>
        <w:rPr>
          <w:spacing w:val="-4"/>
        </w:rPr>
        <w:t> </w:t>
      </w:r>
      <w:r>
        <w:rPr/>
        <w:t>their</w:t>
      </w:r>
      <w:r>
        <w:rPr>
          <w:spacing w:val="-4"/>
        </w:rPr>
        <w:t> </w:t>
      </w:r>
      <w:r>
        <w:rPr/>
        <w:t>major</w:t>
      </w:r>
      <w:r>
        <w:rPr>
          <w:spacing w:val="-4"/>
        </w:rPr>
        <w:t> </w:t>
      </w:r>
      <w:r>
        <w:rPr/>
        <w:t>supporters.</w:t>
      </w:r>
      <w:r>
        <w:rPr>
          <w:spacing w:val="-4"/>
        </w:rPr>
        <w:t> </w:t>
      </w:r>
      <w:r>
        <w:rPr/>
        <w:t>To</w:t>
      </w:r>
      <w:r>
        <w:rPr>
          <w:spacing w:val="-4"/>
        </w:rPr>
        <w:t> </w:t>
      </w:r>
      <w:r>
        <w:rPr/>
        <w:t>be</w:t>
      </w:r>
      <w:r>
        <w:rPr>
          <w:spacing w:val="-4"/>
        </w:rPr>
        <w:t> </w:t>
      </w:r>
      <w:r>
        <w:rPr/>
        <w:t>sure, authoritarian regimes usually concentrate their support on the enterprises of much narrower elites than democracies do. We recognize a democracy precisely by the fact that a large share of the population has some control over how the government behaves and receives a degree of protection for its daily activity, including its pursuit of gain. But all historically known democracies have also favored the property rights, value-producing enter- </w:t>
      </w:r>
      <w:r>
        <w:rPr>
          <w:spacing w:val="-2"/>
        </w:rPr>
        <w:t>prises,</w:t>
      </w:r>
      <w:r>
        <w:rPr>
          <w:spacing w:val="-5"/>
        </w:rPr>
        <w:t> </w:t>
      </w:r>
      <w:r>
        <w:rPr>
          <w:spacing w:val="-2"/>
        </w:rPr>
        <w:t>and</w:t>
      </w:r>
      <w:r>
        <w:rPr>
          <w:spacing w:val="-5"/>
        </w:rPr>
        <w:t> </w:t>
      </w:r>
      <w:r>
        <w:rPr>
          <w:spacing w:val="-2"/>
        </w:rPr>
        <w:t>legal</w:t>
      </w:r>
      <w:r>
        <w:rPr>
          <w:spacing w:val="-5"/>
        </w:rPr>
        <w:t> </w:t>
      </w:r>
      <w:r>
        <w:rPr>
          <w:spacing w:val="-2"/>
        </w:rPr>
        <w:t>advantages</w:t>
      </w:r>
      <w:r>
        <w:rPr>
          <w:spacing w:val="-5"/>
        </w:rPr>
        <w:t> </w:t>
      </w:r>
      <w:r>
        <w:rPr>
          <w:spacing w:val="-2"/>
        </w:rPr>
        <w:t>of</w:t>
      </w:r>
      <w:r>
        <w:rPr>
          <w:spacing w:val="-5"/>
        </w:rPr>
        <w:t> </w:t>
      </w:r>
      <w:r>
        <w:rPr>
          <w:spacing w:val="-2"/>
        </w:rPr>
        <w:t>their</w:t>
      </w:r>
      <w:r>
        <w:rPr>
          <w:spacing w:val="-5"/>
        </w:rPr>
        <w:t> </w:t>
      </w:r>
      <w:r>
        <w:rPr>
          <w:spacing w:val="-2"/>
        </w:rPr>
        <w:t>dominant</w:t>
      </w:r>
      <w:r>
        <w:rPr>
          <w:spacing w:val="-5"/>
        </w:rPr>
        <w:t> </w:t>
      </w:r>
      <w:r>
        <w:rPr>
          <w:spacing w:val="-2"/>
        </w:rPr>
        <w:t>classes</w:t>
      </w:r>
      <w:r>
        <w:rPr>
          <w:spacing w:val="-5"/>
        </w:rPr>
        <w:t> </w:t>
      </w:r>
      <w:r>
        <w:rPr>
          <w:spacing w:val="-2"/>
        </w:rPr>
        <w:t>over</w:t>
      </w:r>
      <w:r>
        <w:rPr>
          <w:spacing w:val="-5"/>
        </w:rPr>
        <w:t> </w:t>
      </w:r>
      <w:r>
        <w:rPr>
          <w:spacing w:val="-2"/>
        </w:rPr>
        <w:t>those</w:t>
      </w:r>
      <w:r>
        <w:rPr>
          <w:spacing w:val="-5"/>
        </w:rPr>
        <w:t> </w:t>
      </w:r>
      <w:r>
        <w:rPr>
          <w:spacing w:val="-2"/>
        </w:rPr>
        <w:t>of</w:t>
      </w:r>
      <w:r>
        <w:rPr>
          <w:spacing w:val="-5"/>
        </w:rPr>
        <w:t> </w:t>
      </w:r>
      <w:r>
        <w:rPr>
          <w:spacing w:val="-2"/>
        </w:rPr>
        <w:t>ordinary </w:t>
      </w:r>
      <w:r>
        <w:rPr/>
        <w:t>people</w:t>
      </w:r>
      <w:r>
        <w:rPr>
          <w:spacing w:val="-7"/>
        </w:rPr>
        <w:t> </w:t>
      </w:r>
      <w:r>
        <w:rPr/>
        <w:t>(Bermeo</w:t>
      </w:r>
      <w:r>
        <w:rPr>
          <w:spacing w:val="-7"/>
        </w:rPr>
        <w:t> </w:t>
      </w:r>
      <w:r>
        <w:rPr/>
        <w:t>2003;</w:t>
      </w:r>
      <w:r>
        <w:rPr>
          <w:spacing w:val="-7"/>
        </w:rPr>
        <w:t> </w:t>
      </w:r>
      <w:r>
        <w:rPr/>
        <w:t>Tilly</w:t>
      </w:r>
      <w:r>
        <w:rPr>
          <w:spacing w:val="-7"/>
        </w:rPr>
        <w:t> </w:t>
      </w:r>
      <w:r>
        <w:rPr/>
        <w:t>2004).</w:t>
      </w:r>
    </w:p>
    <w:p>
      <w:pPr>
        <w:pStyle w:val="BodyText"/>
        <w:spacing w:line="259" w:lineRule="auto"/>
        <w:ind w:left="339" w:right="117" w:firstLine="240"/>
      </w:pPr>
      <w:r>
        <w:rPr/>
        <w:t>Well before 19th-century welfare systems came into being, some gov- ernments</w:t>
      </w:r>
      <w:r>
        <w:rPr>
          <w:spacing w:val="-7"/>
        </w:rPr>
        <w:t> </w:t>
      </w:r>
      <w:r>
        <w:rPr/>
        <w:t>installed</w:t>
      </w:r>
      <w:r>
        <w:rPr>
          <w:spacing w:val="-7"/>
        </w:rPr>
        <w:t> </w:t>
      </w:r>
      <w:r>
        <w:rPr/>
        <w:t>protections</w:t>
      </w:r>
      <w:r>
        <w:rPr>
          <w:spacing w:val="-7"/>
        </w:rPr>
        <w:t> </w:t>
      </w:r>
      <w:r>
        <w:rPr/>
        <w:t>against</w:t>
      </w:r>
      <w:r>
        <w:rPr>
          <w:spacing w:val="-7"/>
        </w:rPr>
        <w:t> </w:t>
      </w:r>
      <w:r>
        <w:rPr/>
        <w:t>famine,</w:t>
      </w:r>
      <w:r>
        <w:rPr>
          <w:spacing w:val="-7"/>
        </w:rPr>
        <w:t> </w:t>
      </w:r>
      <w:r>
        <w:rPr/>
        <w:t>disease,</w:t>
      </w:r>
      <w:r>
        <w:rPr>
          <w:spacing w:val="-7"/>
        </w:rPr>
        <w:t> </w:t>
      </w:r>
      <w:r>
        <w:rPr/>
        <w:t>and</w:t>
      </w:r>
      <w:r>
        <w:rPr>
          <w:spacing w:val="-7"/>
        </w:rPr>
        <w:t> </w:t>
      </w:r>
      <w:r>
        <w:rPr/>
        <w:t>disaster</w:t>
      </w:r>
      <w:r>
        <w:rPr>
          <w:spacing w:val="-7"/>
        </w:rPr>
        <w:t> </w:t>
      </w:r>
      <w:r>
        <w:rPr/>
        <w:t>or</w:t>
      </w:r>
      <w:r>
        <w:rPr>
          <w:spacing w:val="-7"/>
        </w:rPr>
        <w:t> </w:t>
      </w:r>
      <w:r>
        <w:rPr/>
        <w:t>their worst consequences. Chinese empires worked on authoritarian principles but</w:t>
      </w:r>
      <w:r>
        <w:rPr>
          <w:spacing w:val="-5"/>
        </w:rPr>
        <w:t> </w:t>
      </w:r>
      <w:r>
        <w:rPr/>
        <w:t>regularly</w:t>
      </w:r>
      <w:r>
        <w:rPr>
          <w:spacing w:val="-5"/>
        </w:rPr>
        <w:t> </w:t>
      </w:r>
      <w:r>
        <w:rPr/>
        <w:t>stockpiled</w:t>
      </w:r>
      <w:r>
        <w:rPr>
          <w:spacing w:val="-5"/>
        </w:rPr>
        <w:t> </w:t>
      </w:r>
      <w:r>
        <w:rPr/>
        <w:t>and</w:t>
      </w:r>
      <w:r>
        <w:rPr>
          <w:spacing w:val="-5"/>
        </w:rPr>
        <w:t> </w:t>
      </w:r>
      <w:r>
        <w:rPr/>
        <w:t>distributed</w:t>
      </w:r>
      <w:r>
        <w:rPr>
          <w:spacing w:val="-5"/>
        </w:rPr>
        <w:t> </w:t>
      </w:r>
      <w:r>
        <w:rPr/>
        <w:t>grain</w:t>
      </w:r>
      <w:r>
        <w:rPr>
          <w:spacing w:val="-5"/>
        </w:rPr>
        <w:t> </w:t>
      </w:r>
      <w:r>
        <w:rPr/>
        <w:t>to</w:t>
      </w:r>
      <w:r>
        <w:rPr>
          <w:spacing w:val="-5"/>
        </w:rPr>
        <w:t> </w:t>
      </w:r>
      <w:r>
        <w:rPr/>
        <w:t>palliate</w:t>
      </w:r>
      <w:r>
        <w:rPr>
          <w:spacing w:val="-5"/>
        </w:rPr>
        <w:t> </w:t>
      </w:r>
      <w:r>
        <w:rPr/>
        <w:t>the</w:t>
      </w:r>
      <w:r>
        <w:rPr>
          <w:spacing w:val="-5"/>
        </w:rPr>
        <w:t> </w:t>
      </w:r>
      <w:r>
        <w:rPr/>
        <w:t>effects</w:t>
      </w:r>
      <w:r>
        <w:rPr>
          <w:spacing w:val="-5"/>
        </w:rPr>
        <w:t> </w:t>
      </w:r>
      <w:r>
        <w:rPr/>
        <w:t>of</w:t>
      </w:r>
      <w:r>
        <w:rPr>
          <w:spacing w:val="-5"/>
        </w:rPr>
        <w:t> </w:t>
      </w:r>
      <w:r>
        <w:rPr/>
        <w:t>fam- ine</w:t>
      </w:r>
      <w:r>
        <w:rPr>
          <w:spacing w:val="-5"/>
        </w:rPr>
        <w:t> </w:t>
      </w:r>
      <w:r>
        <w:rPr/>
        <w:t>(Lee</w:t>
      </w:r>
      <w:r>
        <w:rPr>
          <w:spacing w:val="-5"/>
        </w:rPr>
        <w:t> </w:t>
      </w:r>
      <w:r>
        <w:rPr/>
        <w:t>and</w:t>
      </w:r>
      <w:r>
        <w:rPr>
          <w:spacing w:val="-5"/>
        </w:rPr>
        <w:t> </w:t>
      </w:r>
      <w:r>
        <w:rPr/>
        <w:t>Campbell</w:t>
      </w:r>
      <w:r>
        <w:rPr>
          <w:spacing w:val="-5"/>
        </w:rPr>
        <w:t> </w:t>
      </w:r>
      <w:r>
        <w:rPr/>
        <w:t>1997;</w:t>
      </w:r>
      <w:r>
        <w:rPr>
          <w:spacing w:val="-5"/>
        </w:rPr>
        <w:t> </w:t>
      </w:r>
      <w:r>
        <w:rPr/>
        <w:t>Will</w:t>
      </w:r>
      <w:r>
        <w:rPr>
          <w:spacing w:val="-5"/>
        </w:rPr>
        <w:t> </w:t>
      </w:r>
      <w:r>
        <w:rPr/>
        <w:t>and</w:t>
      </w:r>
      <w:r>
        <w:rPr>
          <w:spacing w:val="-5"/>
        </w:rPr>
        <w:t> </w:t>
      </w:r>
      <w:r>
        <w:rPr/>
        <w:t>Wong</w:t>
      </w:r>
      <w:r>
        <w:rPr>
          <w:spacing w:val="-5"/>
        </w:rPr>
        <w:t> </w:t>
      </w:r>
      <w:r>
        <w:rPr/>
        <w:t>1991;</w:t>
      </w:r>
      <w:r>
        <w:rPr>
          <w:spacing w:val="-5"/>
        </w:rPr>
        <w:t> </w:t>
      </w:r>
      <w:r>
        <w:rPr/>
        <w:t>Wong</w:t>
      </w:r>
      <w:r>
        <w:rPr>
          <w:spacing w:val="-5"/>
        </w:rPr>
        <w:t> </w:t>
      </w:r>
      <w:r>
        <w:rPr/>
        <w:t>1997).</w:t>
      </w:r>
      <w:r>
        <w:rPr>
          <w:spacing w:val="-5"/>
        </w:rPr>
        <w:t> </w:t>
      </w:r>
      <w:r>
        <w:rPr/>
        <w:t>Until</w:t>
      </w:r>
      <w:r>
        <w:rPr>
          <w:spacing w:val="-5"/>
        </w:rPr>
        <w:t> </w:t>
      </w:r>
      <w:r>
        <w:rPr/>
        <w:t>the Black Death struck Europe and the Middle East during the 14th century, England</w:t>
      </w:r>
      <w:r>
        <w:rPr>
          <w:spacing w:val="-4"/>
        </w:rPr>
        <w:t> </w:t>
      </w:r>
      <w:r>
        <w:rPr/>
        <w:t>and</w:t>
      </w:r>
      <w:r>
        <w:rPr>
          <w:spacing w:val="-4"/>
        </w:rPr>
        <w:t> </w:t>
      </w:r>
      <w:r>
        <w:rPr/>
        <w:t>Egypt</w:t>
      </w:r>
      <w:r>
        <w:rPr>
          <w:spacing w:val="-4"/>
        </w:rPr>
        <w:t> </w:t>
      </w:r>
      <w:r>
        <w:rPr/>
        <w:t>roughly</w:t>
      </w:r>
      <w:r>
        <w:rPr>
          <w:spacing w:val="-4"/>
        </w:rPr>
        <w:t> </w:t>
      </w:r>
      <w:r>
        <w:rPr/>
        <w:t>equaled</w:t>
      </w:r>
      <w:r>
        <w:rPr>
          <w:spacing w:val="-4"/>
        </w:rPr>
        <w:t> </w:t>
      </w:r>
      <w:r>
        <w:rPr/>
        <w:t>each</w:t>
      </w:r>
      <w:r>
        <w:rPr>
          <w:spacing w:val="-4"/>
        </w:rPr>
        <w:t> </w:t>
      </w:r>
      <w:r>
        <w:rPr/>
        <w:t>other</w:t>
      </w:r>
      <w:r>
        <w:rPr>
          <w:spacing w:val="-4"/>
        </w:rPr>
        <w:t> </w:t>
      </w:r>
      <w:r>
        <w:rPr/>
        <w:t>in</w:t>
      </w:r>
      <w:r>
        <w:rPr>
          <w:spacing w:val="-4"/>
        </w:rPr>
        <w:t> </w:t>
      </w:r>
      <w:r>
        <w:rPr/>
        <w:t>wealth</w:t>
      </w:r>
      <w:r>
        <w:rPr>
          <w:spacing w:val="-4"/>
        </w:rPr>
        <w:t> </w:t>
      </w:r>
      <w:r>
        <w:rPr/>
        <w:t>and</w:t>
      </w:r>
      <w:r>
        <w:rPr>
          <w:spacing w:val="-4"/>
        </w:rPr>
        <w:t> </w:t>
      </w:r>
      <w:r>
        <w:rPr/>
        <w:t>productivity. But Egypt’s economy took centuries to recover from the pandemic, while England</w:t>
      </w:r>
      <w:r>
        <w:rPr>
          <w:spacing w:val="-13"/>
        </w:rPr>
        <w:t> </w:t>
      </w:r>
      <w:r>
        <w:rPr/>
        <w:t>moved</w:t>
      </w:r>
      <w:r>
        <w:rPr>
          <w:spacing w:val="-13"/>
        </w:rPr>
        <w:t> </w:t>
      </w:r>
      <w:r>
        <w:rPr/>
        <w:t>back</w:t>
      </w:r>
      <w:r>
        <w:rPr>
          <w:spacing w:val="-13"/>
        </w:rPr>
        <w:t> </w:t>
      </w:r>
      <w:r>
        <w:rPr/>
        <w:t>to</w:t>
      </w:r>
      <w:r>
        <w:rPr>
          <w:spacing w:val="-13"/>
        </w:rPr>
        <w:t> </w:t>
      </w:r>
      <w:r>
        <w:rPr/>
        <w:t>its</w:t>
      </w:r>
      <w:r>
        <w:rPr>
          <w:spacing w:val="-13"/>
        </w:rPr>
        <w:t> </w:t>
      </w:r>
      <w:r>
        <w:rPr/>
        <w:t>previous</w:t>
      </w:r>
      <w:r>
        <w:rPr>
          <w:spacing w:val="-13"/>
        </w:rPr>
        <w:t> </w:t>
      </w:r>
      <w:r>
        <w:rPr/>
        <w:t>economic</w:t>
      </w:r>
      <w:r>
        <w:rPr>
          <w:spacing w:val="-13"/>
        </w:rPr>
        <w:t> </w:t>
      </w:r>
      <w:r>
        <w:rPr/>
        <w:t>level</w:t>
      </w:r>
      <w:r>
        <w:rPr>
          <w:spacing w:val="-13"/>
        </w:rPr>
        <w:t> </w:t>
      </w:r>
      <w:r>
        <w:rPr/>
        <w:t>quite</w:t>
      </w:r>
      <w:r>
        <w:rPr>
          <w:spacing w:val="-13"/>
        </w:rPr>
        <w:t> </w:t>
      </w:r>
      <w:r>
        <w:rPr/>
        <w:t>rapidly.</w:t>
      </w:r>
      <w:r>
        <w:rPr>
          <w:spacing w:val="-13"/>
        </w:rPr>
        <w:t> </w:t>
      </w:r>
      <w:r>
        <w:rPr/>
        <w:t>Contrast- ing</w:t>
      </w:r>
      <w:r>
        <w:rPr>
          <w:spacing w:val="-5"/>
        </w:rPr>
        <w:t> </w:t>
      </w:r>
      <w:r>
        <w:rPr/>
        <w:t>systems</w:t>
      </w:r>
      <w:r>
        <w:rPr>
          <w:spacing w:val="-5"/>
        </w:rPr>
        <w:t> </w:t>
      </w:r>
      <w:r>
        <w:rPr/>
        <w:t>of</w:t>
      </w:r>
      <w:r>
        <w:rPr>
          <w:spacing w:val="-5"/>
        </w:rPr>
        <w:t> </w:t>
      </w:r>
      <w:r>
        <w:rPr/>
        <w:t>rule</w:t>
      </w:r>
      <w:r>
        <w:rPr>
          <w:spacing w:val="-5"/>
        </w:rPr>
        <w:t> </w:t>
      </w:r>
      <w:r>
        <w:rPr/>
        <w:t>involving</w:t>
      </w:r>
      <w:r>
        <w:rPr>
          <w:spacing w:val="-5"/>
        </w:rPr>
        <w:t> </w:t>
      </w:r>
      <w:r>
        <w:rPr/>
        <w:t>very</w:t>
      </w:r>
      <w:r>
        <w:rPr>
          <w:spacing w:val="-5"/>
        </w:rPr>
        <w:t> </w:t>
      </w:r>
      <w:r>
        <w:rPr/>
        <w:t>different</w:t>
      </w:r>
      <w:r>
        <w:rPr>
          <w:spacing w:val="-5"/>
        </w:rPr>
        <w:t> </w:t>
      </w:r>
      <w:r>
        <w:rPr/>
        <w:t>forms</w:t>
      </w:r>
      <w:r>
        <w:rPr>
          <w:spacing w:val="-5"/>
        </w:rPr>
        <w:t> </w:t>
      </w:r>
      <w:r>
        <w:rPr/>
        <w:t>of</w:t>
      </w:r>
      <w:r>
        <w:rPr>
          <w:spacing w:val="-5"/>
        </w:rPr>
        <w:t> </w:t>
      </w:r>
      <w:r>
        <w:rPr/>
        <w:t>land</w:t>
      </w:r>
      <w:r>
        <w:rPr>
          <w:spacing w:val="-5"/>
        </w:rPr>
        <w:t> </w:t>
      </w:r>
      <w:r>
        <w:rPr/>
        <w:t>ownership</w:t>
      </w:r>
      <w:r>
        <w:rPr>
          <w:spacing w:val="-5"/>
        </w:rPr>
        <w:t> </w:t>
      </w:r>
      <w:r>
        <w:rPr/>
        <w:t>made the difference (Borsch 2005).</w:t>
      </w:r>
    </w:p>
    <w:p>
      <w:pPr>
        <w:pStyle w:val="BodyText"/>
        <w:spacing w:line="259" w:lineRule="auto"/>
        <w:ind w:left="339" w:right="117" w:firstLine="240"/>
      </w:pPr>
      <w:r>
        <w:rPr/>
        <w:t>Since</w:t>
      </w:r>
      <w:r>
        <w:rPr>
          <w:spacing w:val="-14"/>
        </w:rPr>
        <w:t> </w:t>
      </w:r>
      <w:r>
        <w:rPr/>
        <w:t>1800,</w:t>
      </w:r>
      <w:r>
        <w:rPr>
          <w:spacing w:val="-13"/>
        </w:rPr>
        <w:t> </w:t>
      </w:r>
      <w:r>
        <w:rPr/>
        <w:t>most</w:t>
      </w:r>
      <w:r>
        <w:rPr>
          <w:spacing w:val="-13"/>
        </w:rPr>
        <w:t> </w:t>
      </w:r>
      <w:r>
        <w:rPr/>
        <w:t>countries</w:t>
      </w:r>
      <w:r>
        <w:rPr>
          <w:spacing w:val="-13"/>
        </w:rPr>
        <w:t> </w:t>
      </w:r>
      <w:r>
        <w:rPr/>
        <w:t>have</w:t>
      </w:r>
      <w:r>
        <w:rPr>
          <w:spacing w:val="-13"/>
        </w:rPr>
        <w:t> </w:t>
      </w:r>
      <w:r>
        <w:rPr/>
        <w:t>also</w:t>
      </w:r>
      <w:r>
        <w:rPr>
          <w:spacing w:val="-13"/>
        </w:rPr>
        <w:t> </w:t>
      </w:r>
      <w:r>
        <w:rPr/>
        <w:t>used</w:t>
      </w:r>
      <w:r>
        <w:rPr>
          <w:spacing w:val="-13"/>
        </w:rPr>
        <w:t> </w:t>
      </w:r>
      <w:r>
        <w:rPr/>
        <w:t>some</w:t>
      </w:r>
      <w:r>
        <w:rPr>
          <w:spacing w:val="-13"/>
        </w:rPr>
        <w:t> </w:t>
      </w:r>
      <w:r>
        <w:rPr/>
        <w:t>of</w:t>
      </w:r>
      <w:r>
        <w:rPr>
          <w:spacing w:val="-14"/>
        </w:rPr>
        <w:t> </w:t>
      </w:r>
      <w:r>
        <w:rPr/>
        <w:t>their</w:t>
      </w:r>
      <w:r>
        <w:rPr>
          <w:spacing w:val="-13"/>
        </w:rPr>
        <w:t> </w:t>
      </w:r>
      <w:r>
        <w:rPr/>
        <w:t>top-down</w:t>
      </w:r>
      <w:r>
        <w:rPr>
          <w:spacing w:val="-13"/>
        </w:rPr>
        <w:t> </w:t>
      </w:r>
      <w:r>
        <w:rPr/>
        <w:t>power to redistribute income and create some measure of security for vulner-</w:t>
      </w:r>
      <w:r>
        <w:rPr>
          <w:spacing w:val="40"/>
        </w:rPr>
        <w:t> </w:t>
      </w:r>
      <w:r>
        <w:rPr/>
        <w:t>able</w:t>
      </w:r>
      <w:r>
        <w:rPr>
          <w:spacing w:val="27"/>
        </w:rPr>
        <w:t> </w:t>
      </w:r>
      <w:r>
        <w:rPr/>
        <w:t>workers.</w:t>
      </w:r>
      <w:r>
        <w:rPr>
          <w:spacing w:val="28"/>
        </w:rPr>
        <w:t> </w:t>
      </w:r>
      <w:r>
        <w:rPr/>
        <w:t>…</w:t>
      </w:r>
      <w:r>
        <w:rPr>
          <w:spacing w:val="28"/>
        </w:rPr>
        <w:t> </w:t>
      </w:r>
      <w:r>
        <w:rPr/>
        <w:t>economic</w:t>
      </w:r>
      <w:r>
        <w:rPr>
          <w:spacing w:val="27"/>
        </w:rPr>
        <w:t> </w:t>
      </w:r>
      <w:r>
        <w:rPr/>
        <w:t>expansion</w:t>
      </w:r>
      <w:r>
        <w:rPr>
          <w:spacing w:val="28"/>
        </w:rPr>
        <w:t> </w:t>
      </w:r>
      <w:r>
        <w:rPr/>
        <w:t>has</w:t>
      </w:r>
      <w:r>
        <w:rPr>
          <w:spacing w:val="28"/>
        </w:rPr>
        <w:t> </w:t>
      </w:r>
      <w:r>
        <w:rPr/>
        <w:t>led</w:t>
      </w:r>
      <w:r>
        <w:rPr>
          <w:spacing w:val="27"/>
        </w:rPr>
        <w:t> </w:t>
      </w:r>
      <w:r>
        <w:rPr/>
        <w:t>regularly</w:t>
      </w:r>
      <w:r>
        <w:rPr>
          <w:spacing w:val="28"/>
        </w:rPr>
        <w:t> </w:t>
      </w:r>
      <w:r>
        <w:rPr/>
        <w:t>to</w:t>
      </w:r>
      <w:r>
        <w:rPr>
          <w:spacing w:val="28"/>
        </w:rPr>
        <w:t> </w:t>
      </w:r>
      <w:r>
        <w:rPr/>
        <w:t>formation</w:t>
      </w:r>
      <w:r>
        <w:rPr>
          <w:spacing w:val="28"/>
        </w:rPr>
        <w:t> </w:t>
      </w:r>
      <w:r>
        <w:rPr>
          <w:spacing w:val="-5"/>
        </w:rPr>
        <w:t>of</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jc w:val="left"/>
      </w:pPr>
      <w:bookmarkStart w:name="_bookmark232" w:id="260"/>
      <w:bookmarkEnd w:id="260"/>
      <w:r>
        <w:rPr/>
      </w:r>
      <w:r>
        <w:rPr/>
        <w:t>redistributive systems for social spending, especially as ordinary workers acquire political voice. Since the 18th century,</w:t>
      </w:r>
    </w:p>
    <w:p>
      <w:pPr>
        <w:pStyle w:val="BodyText"/>
        <w:spacing w:before="17"/>
        <w:jc w:val="left"/>
      </w:pPr>
    </w:p>
    <w:p>
      <w:pPr>
        <w:pStyle w:val="BodyText"/>
        <w:spacing w:line="259" w:lineRule="auto"/>
        <w:ind w:left="600" w:right="337"/>
      </w:pPr>
      <w:r>
        <w:rPr/>
        <w:t>the</w:t>
      </w:r>
      <w:r>
        <w:rPr>
          <w:spacing w:val="-1"/>
        </w:rPr>
        <w:t> </w:t>
      </w:r>
      <w:r>
        <w:rPr/>
        <w:t>rise</w:t>
      </w:r>
      <w:r>
        <w:rPr>
          <w:spacing w:val="-1"/>
        </w:rPr>
        <w:t> </w:t>
      </w:r>
      <w:r>
        <w:rPr/>
        <w:t>of</w:t>
      </w:r>
      <w:r>
        <w:rPr>
          <w:spacing w:val="-1"/>
        </w:rPr>
        <w:t> </w:t>
      </w:r>
      <w:r>
        <w:rPr/>
        <w:t>tax-based</w:t>
      </w:r>
      <w:r>
        <w:rPr>
          <w:spacing w:val="-1"/>
        </w:rPr>
        <w:t> </w:t>
      </w:r>
      <w:r>
        <w:rPr/>
        <w:t>social</w:t>
      </w:r>
      <w:r>
        <w:rPr>
          <w:spacing w:val="-1"/>
        </w:rPr>
        <w:t> </w:t>
      </w:r>
      <w:r>
        <w:rPr/>
        <w:t>spending</w:t>
      </w:r>
      <w:r>
        <w:rPr>
          <w:spacing w:val="-1"/>
        </w:rPr>
        <w:t> </w:t>
      </w:r>
      <w:r>
        <w:rPr/>
        <w:t>has</w:t>
      </w:r>
      <w:r>
        <w:rPr>
          <w:spacing w:val="-1"/>
        </w:rPr>
        <w:t> </w:t>
      </w:r>
      <w:r>
        <w:rPr/>
        <w:t>been</w:t>
      </w:r>
      <w:r>
        <w:rPr>
          <w:spacing w:val="-1"/>
        </w:rPr>
        <w:t> </w:t>
      </w:r>
      <w:r>
        <w:rPr/>
        <w:t>at</w:t>
      </w:r>
      <w:r>
        <w:rPr>
          <w:spacing w:val="-1"/>
        </w:rPr>
        <w:t> </w:t>
      </w:r>
      <w:r>
        <w:rPr/>
        <w:t>the</w:t>
      </w:r>
      <w:r>
        <w:rPr>
          <w:spacing w:val="-1"/>
        </w:rPr>
        <w:t> </w:t>
      </w:r>
      <w:r>
        <w:rPr/>
        <w:t>heart</w:t>
      </w:r>
      <w:r>
        <w:rPr>
          <w:spacing w:val="-1"/>
        </w:rPr>
        <w:t> </w:t>
      </w:r>
      <w:r>
        <w:rPr/>
        <w:t>of</w:t>
      </w:r>
      <w:r>
        <w:rPr>
          <w:spacing w:val="-1"/>
        </w:rPr>
        <w:t> </w:t>
      </w:r>
      <w:r>
        <w:rPr/>
        <w:t>govern- ment growth. It was social spending, not national defense, public transportation,</w:t>
      </w:r>
      <w:r>
        <w:rPr>
          <w:spacing w:val="-4"/>
        </w:rPr>
        <w:t> </w:t>
      </w:r>
      <w:r>
        <w:rPr/>
        <w:t>or</w:t>
      </w:r>
      <w:r>
        <w:rPr>
          <w:spacing w:val="-4"/>
        </w:rPr>
        <w:t> </w:t>
      </w:r>
      <w:r>
        <w:rPr/>
        <w:t>government</w:t>
      </w:r>
      <w:r>
        <w:rPr>
          <w:spacing w:val="-4"/>
        </w:rPr>
        <w:t> </w:t>
      </w:r>
      <w:r>
        <w:rPr/>
        <w:t>enterprises,</w:t>
      </w:r>
      <w:r>
        <w:rPr>
          <w:spacing w:val="-4"/>
        </w:rPr>
        <w:t> </w:t>
      </w:r>
      <w:r>
        <w:rPr/>
        <w:t>that</w:t>
      </w:r>
      <w:r>
        <w:rPr>
          <w:spacing w:val="-4"/>
        </w:rPr>
        <w:t> </w:t>
      </w:r>
      <w:r>
        <w:rPr/>
        <w:t>accounted</w:t>
      </w:r>
      <w:r>
        <w:rPr>
          <w:spacing w:val="-4"/>
        </w:rPr>
        <w:t> </w:t>
      </w:r>
      <w:r>
        <w:rPr/>
        <w:t>for</w:t>
      </w:r>
      <w:r>
        <w:rPr>
          <w:spacing w:val="-4"/>
        </w:rPr>
        <w:t> </w:t>
      </w:r>
      <w:r>
        <w:rPr/>
        <w:t>most</w:t>
      </w:r>
      <w:r>
        <w:rPr>
          <w:spacing w:val="-4"/>
        </w:rPr>
        <w:t> </w:t>
      </w:r>
      <w:r>
        <w:rPr/>
        <w:t>of the</w:t>
      </w:r>
      <w:r>
        <w:rPr>
          <w:spacing w:val="-3"/>
        </w:rPr>
        <w:t> </w:t>
      </w:r>
      <w:r>
        <w:rPr/>
        <w:t>rise</w:t>
      </w:r>
      <w:r>
        <w:rPr>
          <w:spacing w:val="-3"/>
        </w:rPr>
        <w:t> </w:t>
      </w:r>
      <w:r>
        <w:rPr/>
        <w:t>in</w:t>
      </w:r>
      <w:r>
        <w:rPr>
          <w:spacing w:val="-3"/>
        </w:rPr>
        <w:t> </w:t>
      </w:r>
      <w:r>
        <w:rPr/>
        <w:t>governments’</w:t>
      </w:r>
      <w:r>
        <w:rPr>
          <w:spacing w:val="-2"/>
        </w:rPr>
        <w:t> </w:t>
      </w:r>
      <w:r>
        <w:rPr/>
        <w:t>taxing</w:t>
      </w:r>
      <w:r>
        <w:rPr>
          <w:spacing w:val="-3"/>
        </w:rPr>
        <w:t> </w:t>
      </w:r>
      <w:r>
        <w:rPr/>
        <w:t>and</w:t>
      </w:r>
      <w:r>
        <w:rPr>
          <w:spacing w:val="-3"/>
        </w:rPr>
        <w:t> </w:t>
      </w:r>
      <w:r>
        <w:rPr/>
        <w:t>spending</w:t>
      </w:r>
      <w:r>
        <w:rPr>
          <w:spacing w:val="-3"/>
        </w:rPr>
        <w:t> </w:t>
      </w:r>
      <w:r>
        <w:rPr/>
        <w:t>as</w:t>
      </w:r>
      <w:r>
        <w:rPr>
          <w:spacing w:val="-3"/>
        </w:rPr>
        <w:t> </w:t>
      </w:r>
      <w:r>
        <w:rPr/>
        <w:t>a</w:t>
      </w:r>
      <w:r>
        <w:rPr>
          <w:spacing w:val="-3"/>
        </w:rPr>
        <w:t> </w:t>
      </w:r>
      <w:r>
        <w:rPr/>
        <w:t>share</w:t>
      </w:r>
      <w:r>
        <w:rPr>
          <w:spacing w:val="-3"/>
        </w:rPr>
        <w:t> </w:t>
      </w:r>
      <w:r>
        <w:rPr/>
        <w:t>of</w:t>
      </w:r>
      <w:r>
        <w:rPr>
          <w:spacing w:val="-3"/>
        </w:rPr>
        <w:t> </w:t>
      </w:r>
      <w:r>
        <w:rPr/>
        <w:t>GDP</w:t>
      </w:r>
      <w:r>
        <w:rPr>
          <w:spacing w:val="-2"/>
        </w:rPr>
        <w:t> </w:t>
      </w:r>
      <w:r>
        <w:rPr/>
        <w:t>over the last two centuries.</w:t>
      </w:r>
    </w:p>
    <w:p>
      <w:pPr>
        <w:pStyle w:val="BodyText"/>
        <w:spacing w:line="238" w:lineRule="exact"/>
        <w:ind w:left="292" w:right="337"/>
        <w:jc w:val="right"/>
      </w:pPr>
      <w:r>
        <w:rPr>
          <w:w w:val="90"/>
        </w:rPr>
        <w:t>(Lindert</w:t>
      </w:r>
      <w:r>
        <w:rPr>
          <w:spacing w:val="28"/>
        </w:rPr>
        <w:t> </w:t>
      </w:r>
      <w:r>
        <w:rPr>
          <w:w w:val="90"/>
        </w:rPr>
        <w:t>2004,</w:t>
      </w:r>
      <w:r>
        <w:rPr>
          <w:spacing w:val="28"/>
        </w:rPr>
        <w:t> </w:t>
      </w:r>
      <w:r>
        <w:rPr>
          <w:spacing w:val="-4"/>
          <w:w w:val="90"/>
        </w:rPr>
        <w:t>1:20)</w:t>
      </w:r>
    </w:p>
    <w:p>
      <w:pPr>
        <w:pStyle w:val="BodyText"/>
        <w:spacing w:before="37"/>
        <w:jc w:val="left"/>
      </w:pPr>
    </w:p>
    <w:p>
      <w:pPr>
        <w:pStyle w:val="BodyText"/>
        <w:spacing w:line="259" w:lineRule="auto"/>
        <w:ind w:left="120" w:right="338"/>
      </w:pPr>
      <w:r>
        <w:rPr>
          <w:spacing w:val="-2"/>
        </w:rPr>
        <w:t>As</w:t>
      </w:r>
      <w:r>
        <w:rPr>
          <w:spacing w:val="-7"/>
        </w:rPr>
        <w:t> </w:t>
      </w:r>
      <w:r>
        <w:rPr>
          <w:spacing w:val="-2"/>
        </w:rPr>
        <w:t>wage-labor</w:t>
      </w:r>
      <w:r>
        <w:rPr>
          <w:spacing w:val="-7"/>
        </w:rPr>
        <w:t> </w:t>
      </w:r>
      <w:r>
        <w:rPr>
          <w:spacing w:val="-2"/>
        </w:rPr>
        <w:t>became</w:t>
      </w:r>
      <w:r>
        <w:rPr>
          <w:spacing w:val="-7"/>
        </w:rPr>
        <w:t> </w:t>
      </w:r>
      <w:r>
        <w:rPr>
          <w:spacing w:val="-2"/>
        </w:rPr>
        <w:t>more</w:t>
      </w:r>
      <w:r>
        <w:rPr>
          <w:spacing w:val="-7"/>
        </w:rPr>
        <w:t> </w:t>
      </w:r>
      <w:r>
        <w:rPr>
          <w:spacing w:val="-2"/>
        </w:rPr>
        <w:t>central</w:t>
      </w:r>
      <w:r>
        <w:rPr>
          <w:spacing w:val="-7"/>
        </w:rPr>
        <w:t> </w:t>
      </w:r>
      <w:r>
        <w:rPr>
          <w:spacing w:val="-2"/>
        </w:rPr>
        <w:t>to</w:t>
      </w:r>
      <w:r>
        <w:rPr>
          <w:spacing w:val="-7"/>
        </w:rPr>
        <w:t> </w:t>
      </w:r>
      <w:r>
        <w:rPr>
          <w:spacing w:val="-2"/>
        </w:rPr>
        <w:t>economies,</w:t>
      </w:r>
      <w:r>
        <w:rPr>
          <w:spacing w:val="-7"/>
        </w:rPr>
        <w:t> </w:t>
      </w:r>
      <w:r>
        <w:rPr>
          <w:spacing w:val="-2"/>
        </w:rPr>
        <w:t>first</w:t>
      </w:r>
      <w:r>
        <w:rPr>
          <w:spacing w:val="-7"/>
        </w:rPr>
        <w:t> </w:t>
      </w:r>
      <w:r>
        <w:rPr>
          <w:spacing w:val="-2"/>
        </w:rPr>
        <w:t>in</w:t>
      </w:r>
      <w:r>
        <w:rPr>
          <w:spacing w:val="-7"/>
        </w:rPr>
        <w:t> </w:t>
      </w:r>
      <w:r>
        <w:rPr>
          <w:spacing w:val="-2"/>
        </w:rPr>
        <w:t>the</w:t>
      </w:r>
      <w:r>
        <w:rPr>
          <w:spacing w:val="-7"/>
        </w:rPr>
        <w:t> </w:t>
      </w:r>
      <w:r>
        <w:rPr>
          <w:spacing w:val="-2"/>
        </w:rPr>
        <w:t>West</w:t>
      </w:r>
      <w:r>
        <w:rPr>
          <w:spacing w:val="-7"/>
        </w:rPr>
        <w:t> </w:t>
      </w:r>
      <w:r>
        <w:rPr>
          <w:spacing w:val="-2"/>
        </w:rPr>
        <w:t>and</w:t>
      </w:r>
      <w:r>
        <w:rPr>
          <w:spacing w:val="-7"/>
        </w:rPr>
        <w:t> </w:t>
      </w:r>
      <w:r>
        <w:rPr>
          <w:spacing w:val="-2"/>
        </w:rPr>
        <w:t>then </w:t>
      </w:r>
      <w:r>
        <w:rPr/>
        <w:t>across the world, redistributive social spending skyrocketed.</w:t>
      </w:r>
    </w:p>
    <w:p>
      <w:pPr>
        <w:pStyle w:val="BodyText"/>
        <w:spacing w:line="259" w:lineRule="auto"/>
        <w:ind w:left="119" w:right="337" w:firstLine="240"/>
      </w:pPr>
      <w:r>
        <w:rPr/>
        <w:t>Most</w:t>
      </w:r>
      <w:r>
        <w:rPr>
          <w:spacing w:val="-8"/>
        </w:rPr>
        <w:t> </w:t>
      </w:r>
      <w:r>
        <w:rPr/>
        <w:t>of</w:t>
      </w:r>
      <w:r>
        <w:rPr>
          <w:spacing w:val="-8"/>
        </w:rPr>
        <w:t> </w:t>
      </w:r>
      <w:r>
        <w:rPr/>
        <w:t>that</w:t>
      </w:r>
      <w:r>
        <w:rPr>
          <w:spacing w:val="-8"/>
        </w:rPr>
        <w:t> </w:t>
      </w:r>
      <w:r>
        <w:rPr/>
        <w:t>increase</w:t>
      </w:r>
      <w:r>
        <w:rPr>
          <w:spacing w:val="-8"/>
        </w:rPr>
        <w:t> </w:t>
      </w:r>
      <w:r>
        <w:rPr/>
        <w:t>has</w:t>
      </w:r>
      <w:r>
        <w:rPr>
          <w:spacing w:val="-8"/>
        </w:rPr>
        <w:t> </w:t>
      </w:r>
      <w:r>
        <w:rPr/>
        <w:t>occurred</w:t>
      </w:r>
      <w:r>
        <w:rPr>
          <w:spacing w:val="-8"/>
        </w:rPr>
        <w:t> </w:t>
      </w:r>
      <w:r>
        <w:rPr/>
        <w:t>recently.</w:t>
      </w:r>
      <w:r>
        <w:rPr>
          <w:spacing w:val="-8"/>
        </w:rPr>
        <w:t> </w:t>
      </w:r>
      <w:r>
        <w:rPr/>
        <w:t>Before</w:t>
      </w:r>
      <w:r>
        <w:rPr>
          <w:spacing w:val="-8"/>
        </w:rPr>
        <w:t> </w:t>
      </w:r>
      <w:r>
        <w:rPr/>
        <w:t>the</w:t>
      </w:r>
      <w:r>
        <w:rPr>
          <w:spacing w:val="-8"/>
        </w:rPr>
        <w:t> </w:t>
      </w:r>
      <w:r>
        <w:rPr/>
        <w:t>20th</w:t>
      </w:r>
      <w:r>
        <w:rPr>
          <w:spacing w:val="-8"/>
        </w:rPr>
        <w:t> </w:t>
      </w:r>
      <w:r>
        <w:rPr/>
        <w:t>century,</w:t>
      </w:r>
      <w:r>
        <w:rPr>
          <w:spacing w:val="-8"/>
        </w:rPr>
        <w:t> </w:t>
      </w:r>
      <w:r>
        <w:rPr/>
        <w:t>so- cial</w:t>
      </w:r>
      <w:r>
        <w:rPr>
          <w:spacing w:val="-7"/>
        </w:rPr>
        <w:t> </w:t>
      </w:r>
      <w:r>
        <w:rPr/>
        <w:t>spending</w:t>
      </w:r>
      <w:r>
        <w:rPr>
          <w:spacing w:val="-7"/>
        </w:rPr>
        <w:t> </w:t>
      </w:r>
      <w:r>
        <w:rPr/>
        <w:t>never</w:t>
      </w:r>
      <w:r>
        <w:rPr>
          <w:spacing w:val="-7"/>
        </w:rPr>
        <w:t> </w:t>
      </w:r>
      <w:r>
        <w:rPr/>
        <w:t>sufficed</w:t>
      </w:r>
      <w:r>
        <w:rPr>
          <w:spacing w:val="-7"/>
        </w:rPr>
        <w:t> </w:t>
      </w:r>
      <w:r>
        <w:rPr/>
        <w:t>to</w:t>
      </w:r>
      <w:r>
        <w:rPr>
          <w:spacing w:val="-7"/>
        </w:rPr>
        <w:t> </w:t>
      </w:r>
      <w:r>
        <w:rPr/>
        <w:t>maintain</w:t>
      </w:r>
      <w:r>
        <w:rPr>
          <w:spacing w:val="-7"/>
        </w:rPr>
        <w:t> </w:t>
      </w:r>
      <w:r>
        <w:rPr/>
        <w:t>poor</w:t>
      </w:r>
      <w:r>
        <w:rPr>
          <w:spacing w:val="-7"/>
        </w:rPr>
        <w:t> </w:t>
      </w:r>
      <w:r>
        <w:rPr/>
        <w:t>people</w:t>
      </w:r>
      <w:r>
        <w:rPr>
          <w:spacing w:val="-7"/>
        </w:rPr>
        <w:t> </w:t>
      </w:r>
      <w:r>
        <w:rPr/>
        <w:t>in</w:t>
      </w:r>
      <w:r>
        <w:rPr>
          <w:spacing w:val="-7"/>
        </w:rPr>
        <w:t> </w:t>
      </w:r>
      <w:r>
        <w:rPr/>
        <w:t>idleness,</w:t>
      </w:r>
      <w:r>
        <w:rPr>
          <w:spacing w:val="-7"/>
        </w:rPr>
        <w:t> </w:t>
      </w:r>
      <w:r>
        <w:rPr/>
        <w:t>much</w:t>
      </w:r>
      <w:r>
        <w:rPr>
          <w:spacing w:val="-7"/>
        </w:rPr>
        <w:t> </w:t>
      </w:r>
      <w:r>
        <w:rPr/>
        <w:t>less to</w:t>
      </w:r>
      <w:r>
        <w:rPr>
          <w:spacing w:val="-7"/>
        </w:rPr>
        <w:t> </w:t>
      </w:r>
      <w:r>
        <w:rPr/>
        <w:t>entice</w:t>
      </w:r>
      <w:r>
        <w:rPr>
          <w:spacing w:val="-7"/>
        </w:rPr>
        <w:t> </w:t>
      </w:r>
      <w:r>
        <w:rPr/>
        <w:t>them</w:t>
      </w:r>
      <w:r>
        <w:rPr>
          <w:spacing w:val="-7"/>
        </w:rPr>
        <w:t> </w:t>
      </w:r>
      <w:r>
        <w:rPr/>
        <w:t>away</w:t>
      </w:r>
      <w:r>
        <w:rPr>
          <w:spacing w:val="-7"/>
        </w:rPr>
        <w:t> </w:t>
      </w:r>
      <w:r>
        <w:rPr/>
        <w:t>from</w:t>
      </w:r>
      <w:r>
        <w:rPr>
          <w:spacing w:val="-7"/>
        </w:rPr>
        <w:t> </w:t>
      </w:r>
      <w:r>
        <w:rPr/>
        <w:t>viable</w:t>
      </w:r>
      <w:r>
        <w:rPr>
          <w:spacing w:val="-7"/>
        </w:rPr>
        <w:t> </w:t>
      </w:r>
      <w:r>
        <w:rPr/>
        <w:t>employment.</w:t>
      </w:r>
      <w:r>
        <w:rPr>
          <w:spacing w:val="-7"/>
        </w:rPr>
        <w:t> </w:t>
      </w:r>
      <w:r>
        <w:rPr/>
        <w:t>Conservative</w:t>
      </w:r>
      <w:r>
        <w:rPr>
          <w:spacing w:val="-7"/>
        </w:rPr>
        <w:t> </w:t>
      </w:r>
      <w:r>
        <w:rPr/>
        <w:t>criticisms</w:t>
      </w:r>
      <w:r>
        <w:rPr>
          <w:spacing w:val="-7"/>
        </w:rPr>
        <w:t> </w:t>
      </w:r>
      <w:r>
        <w:rPr/>
        <w:t>not- withstanding, Lindert challenges the view that welfare benefits sap initia- tive. He concludes, indeed, that social spending stabilized the labor force </w:t>
      </w:r>
      <w:r>
        <w:rPr>
          <w:spacing w:val="-4"/>
        </w:rPr>
        <w:t>and increased its productive capacity. Because it did so, even very high levels </w:t>
      </w:r>
      <w:r>
        <w:rPr/>
        <w:t>of welfare expenditure occurred at little or no net cost to the whole econ- omy. To that extent, governmental activity (like economic growth in gen- eral)</w:t>
      </w:r>
      <w:r>
        <w:rPr>
          <w:spacing w:val="-13"/>
        </w:rPr>
        <w:t> </w:t>
      </w:r>
      <w:r>
        <w:rPr/>
        <w:t>produced</w:t>
      </w:r>
      <w:r>
        <w:rPr>
          <w:spacing w:val="-13"/>
        </w:rPr>
        <w:t> </w:t>
      </w:r>
      <w:r>
        <w:rPr/>
        <w:t>aggregate</w:t>
      </w:r>
      <w:r>
        <w:rPr>
          <w:spacing w:val="-13"/>
        </w:rPr>
        <w:t> </w:t>
      </w:r>
      <w:r>
        <w:rPr/>
        <w:t>exits</w:t>
      </w:r>
      <w:r>
        <w:rPr>
          <w:spacing w:val="-13"/>
        </w:rPr>
        <w:t> </w:t>
      </w:r>
      <w:r>
        <w:rPr/>
        <w:t>from</w:t>
      </w:r>
      <w:r>
        <w:rPr>
          <w:spacing w:val="-13"/>
        </w:rPr>
        <w:t> </w:t>
      </w:r>
      <w:r>
        <w:rPr/>
        <w:t>poverty.</w:t>
      </w:r>
      <w:r>
        <w:rPr>
          <w:spacing w:val="-13"/>
        </w:rPr>
        <w:t> </w:t>
      </w:r>
      <w:r>
        <w:rPr/>
        <w:t>Thus</w:t>
      </w:r>
      <w:r>
        <w:rPr>
          <w:spacing w:val="-13"/>
        </w:rPr>
        <w:t> </w:t>
      </w:r>
      <w:r>
        <w:rPr/>
        <w:t>some</w:t>
      </w:r>
      <w:r>
        <w:rPr>
          <w:spacing w:val="-13"/>
        </w:rPr>
        <w:t> </w:t>
      </w:r>
      <w:r>
        <w:rPr/>
        <w:t>political</w:t>
      </w:r>
      <w:r>
        <w:rPr>
          <w:spacing w:val="-13"/>
        </w:rPr>
        <w:t> </w:t>
      </w:r>
      <w:r>
        <w:rPr/>
        <w:t>initiatives do promote collective escapes from economic exclusion.</w:t>
      </w:r>
    </w:p>
    <w:p>
      <w:pPr>
        <w:pStyle w:val="BodyText"/>
        <w:spacing w:line="259" w:lineRule="auto"/>
        <w:ind w:left="119" w:right="333" w:firstLine="240"/>
      </w:pPr>
      <w:r>
        <w:rPr>
          <w:i/>
        </w:rPr>
        <w:t>Individual passing </w:t>
      </w:r>
      <w:r>
        <w:rPr/>
        <w:t>refers to individual movement across a boundary through a change of identity, for example by acquiring a college degree</w:t>
      </w:r>
      <w:r>
        <w:rPr>
          <w:spacing w:val="80"/>
        </w:rPr>
        <w:t> </w:t>
      </w:r>
      <w:r>
        <w:rPr/>
        <w:t>or suppressing information about ethnic origins. Passing produces no significant transformation of the system. It often reinforces existing in- equalities by confirming the value of credentials and committing suc- cessful boundary crossers to maintenance of the boundary. To the extent that it drains away potential leaders, indeed, the promotion of individual passing aggravates poverty for remaining members of the impoverished </w:t>
      </w:r>
      <w:r>
        <w:rPr>
          <w:spacing w:val="-2"/>
        </w:rPr>
        <w:t>category.</w:t>
      </w:r>
    </w:p>
    <w:p>
      <w:pPr>
        <w:pStyle w:val="BodyText"/>
        <w:spacing w:line="259" w:lineRule="auto"/>
        <w:ind w:left="119" w:right="337" w:firstLine="240"/>
      </w:pPr>
      <w:r>
        <w:rPr>
          <w:i/>
          <w:spacing w:val="-4"/>
        </w:rPr>
        <w:t>Categorical</w:t>
      </w:r>
      <w:r>
        <w:rPr>
          <w:i/>
          <w:spacing w:val="-10"/>
        </w:rPr>
        <w:t> </w:t>
      </w:r>
      <w:r>
        <w:rPr>
          <w:i/>
          <w:spacing w:val="-4"/>
        </w:rPr>
        <w:t>boundary</w:t>
      </w:r>
      <w:r>
        <w:rPr>
          <w:i/>
          <w:spacing w:val="-9"/>
        </w:rPr>
        <w:t> </w:t>
      </w:r>
      <w:r>
        <w:rPr>
          <w:i/>
          <w:spacing w:val="-4"/>
        </w:rPr>
        <w:t>crossing</w:t>
      </w:r>
      <w:r>
        <w:rPr>
          <w:i/>
          <w:spacing w:val="-9"/>
        </w:rPr>
        <w:t> </w:t>
      </w:r>
      <w:r>
        <w:rPr>
          <w:spacing w:val="-4"/>
        </w:rPr>
        <w:t>generally</w:t>
      </w:r>
      <w:r>
        <w:rPr>
          <w:spacing w:val="-9"/>
        </w:rPr>
        <w:t> </w:t>
      </w:r>
      <w:r>
        <w:rPr>
          <w:spacing w:val="-4"/>
        </w:rPr>
        <w:t>produces</w:t>
      </w:r>
      <w:r>
        <w:rPr>
          <w:spacing w:val="-9"/>
        </w:rPr>
        <w:t> </w:t>
      </w:r>
      <w:r>
        <w:rPr>
          <w:spacing w:val="-4"/>
        </w:rPr>
        <w:t>more</w:t>
      </w:r>
      <w:r>
        <w:rPr>
          <w:spacing w:val="-9"/>
        </w:rPr>
        <w:t> </w:t>
      </w:r>
      <w:r>
        <w:rPr>
          <w:spacing w:val="-4"/>
        </w:rPr>
        <w:t>change</w:t>
      </w:r>
      <w:r>
        <w:rPr>
          <w:spacing w:val="-9"/>
        </w:rPr>
        <w:t> </w:t>
      </w:r>
      <w:r>
        <w:rPr>
          <w:spacing w:val="-4"/>
        </w:rPr>
        <w:t>in</w:t>
      </w:r>
      <w:r>
        <w:rPr>
          <w:spacing w:val="-9"/>
        </w:rPr>
        <w:t> </w:t>
      </w:r>
      <w:r>
        <w:rPr>
          <w:spacing w:val="-4"/>
        </w:rPr>
        <w:t>the</w:t>
      </w:r>
      <w:r>
        <w:rPr>
          <w:spacing w:val="-8"/>
        </w:rPr>
        <w:t> </w:t>
      </w:r>
      <w:r>
        <w:rPr>
          <w:spacing w:val="-4"/>
        </w:rPr>
        <w:t>sys- </w:t>
      </w:r>
      <w:r>
        <w:rPr/>
        <w:t>tem,</w:t>
      </w:r>
      <w:r>
        <w:rPr>
          <w:spacing w:val="-14"/>
        </w:rPr>
        <w:t> </w:t>
      </w:r>
      <w:r>
        <w:rPr/>
        <w:t>partly</w:t>
      </w:r>
      <w:r>
        <w:rPr>
          <w:spacing w:val="-13"/>
        </w:rPr>
        <w:t> </w:t>
      </w:r>
      <w:r>
        <w:rPr/>
        <w:t>because</w:t>
      </w:r>
      <w:r>
        <w:rPr>
          <w:spacing w:val="-13"/>
        </w:rPr>
        <w:t> </w:t>
      </w:r>
      <w:r>
        <w:rPr/>
        <w:t>movement</w:t>
      </w:r>
      <w:r>
        <w:rPr>
          <w:spacing w:val="-13"/>
        </w:rPr>
        <w:t> </w:t>
      </w:r>
      <w:r>
        <w:rPr/>
        <w:t>of</w:t>
      </w:r>
      <w:r>
        <w:rPr>
          <w:spacing w:val="-13"/>
        </w:rPr>
        <w:t> </w:t>
      </w:r>
      <w:r>
        <w:rPr/>
        <w:t>a</w:t>
      </w:r>
      <w:r>
        <w:rPr>
          <w:spacing w:val="-13"/>
        </w:rPr>
        <w:t> </w:t>
      </w:r>
      <w:r>
        <w:rPr/>
        <w:t>whole</w:t>
      </w:r>
      <w:r>
        <w:rPr>
          <w:spacing w:val="-13"/>
        </w:rPr>
        <w:t> </w:t>
      </w:r>
      <w:r>
        <w:rPr/>
        <w:t>category</w:t>
      </w:r>
      <w:r>
        <w:rPr>
          <w:spacing w:val="-13"/>
        </w:rPr>
        <w:t> </w:t>
      </w:r>
      <w:r>
        <w:rPr/>
        <w:t>into</w:t>
      </w:r>
      <w:r>
        <w:rPr>
          <w:spacing w:val="-14"/>
        </w:rPr>
        <w:t> </w:t>
      </w:r>
      <w:r>
        <w:rPr/>
        <w:t>the</w:t>
      </w:r>
      <w:r>
        <w:rPr>
          <w:spacing w:val="-13"/>
        </w:rPr>
        <w:t> </w:t>
      </w:r>
      <w:r>
        <w:rPr/>
        <w:t>territory</w:t>
      </w:r>
      <w:r>
        <w:rPr>
          <w:spacing w:val="-13"/>
        </w:rPr>
        <w:t> </w:t>
      </w:r>
      <w:r>
        <w:rPr/>
        <w:t>of</w:t>
      </w:r>
      <w:r>
        <w:rPr>
          <w:spacing w:val="-13"/>
        </w:rPr>
        <w:t> </w:t>
      </w:r>
      <w:r>
        <w:rPr/>
        <w:t>priv- </w:t>
      </w:r>
      <w:r>
        <w:rPr>
          <w:spacing w:val="-2"/>
        </w:rPr>
        <w:t>ilege</w:t>
      </w:r>
      <w:r>
        <w:rPr>
          <w:spacing w:val="-11"/>
        </w:rPr>
        <w:t> </w:t>
      </w:r>
      <w:r>
        <w:rPr>
          <w:spacing w:val="-2"/>
        </w:rPr>
        <w:t>sets</w:t>
      </w:r>
      <w:r>
        <w:rPr>
          <w:spacing w:val="-11"/>
        </w:rPr>
        <w:t> </w:t>
      </w:r>
      <w:r>
        <w:rPr>
          <w:spacing w:val="-2"/>
        </w:rPr>
        <w:t>a</w:t>
      </w:r>
      <w:r>
        <w:rPr>
          <w:spacing w:val="-11"/>
        </w:rPr>
        <w:t> </w:t>
      </w:r>
      <w:r>
        <w:rPr>
          <w:spacing w:val="-2"/>
        </w:rPr>
        <w:t>visible</w:t>
      </w:r>
      <w:r>
        <w:rPr>
          <w:spacing w:val="-11"/>
        </w:rPr>
        <w:t> </w:t>
      </w:r>
      <w:r>
        <w:rPr>
          <w:spacing w:val="-2"/>
        </w:rPr>
        <w:t>challenge</w:t>
      </w:r>
      <w:r>
        <w:rPr>
          <w:spacing w:val="-11"/>
        </w:rPr>
        <w:t> </w:t>
      </w:r>
      <w:r>
        <w:rPr>
          <w:spacing w:val="-2"/>
        </w:rPr>
        <w:t>and</w:t>
      </w:r>
      <w:r>
        <w:rPr>
          <w:spacing w:val="-11"/>
        </w:rPr>
        <w:t> </w:t>
      </w:r>
      <w:r>
        <w:rPr>
          <w:spacing w:val="-2"/>
        </w:rPr>
        <w:t>precedent</w:t>
      </w:r>
      <w:r>
        <w:rPr>
          <w:spacing w:val="-11"/>
        </w:rPr>
        <w:t> </w:t>
      </w:r>
      <w:r>
        <w:rPr>
          <w:spacing w:val="-2"/>
        </w:rPr>
        <w:t>for</w:t>
      </w:r>
      <w:r>
        <w:rPr>
          <w:spacing w:val="-11"/>
        </w:rPr>
        <w:t> </w:t>
      </w:r>
      <w:r>
        <w:rPr>
          <w:spacing w:val="-2"/>
        </w:rPr>
        <w:t>other</w:t>
      </w:r>
      <w:r>
        <w:rPr>
          <w:spacing w:val="-11"/>
        </w:rPr>
        <w:t> </w:t>
      </w:r>
      <w:r>
        <w:rPr>
          <w:spacing w:val="-2"/>
        </w:rPr>
        <w:t>unprivileged</w:t>
      </w:r>
      <w:r>
        <w:rPr>
          <w:spacing w:val="-11"/>
        </w:rPr>
        <w:t> </w:t>
      </w:r>
      <w:r>
        <w:rPr>
          <w:spacing w:val="-2"/>
        </w:rPr>
        <w:t>categories, </w:t>
      </w:r>
      <w:r>
        <w:rPr/>
        <w:t>and partly because categorical movement brings new forms of culture and </w:t>
      </w:r>
      <w:r>
        <w:rPr>
          <w:spacing w:val="-2"/>
        </w:rPr>
        <w:t>social</w:t>
      </w:r>
      <w:r>
        <w:rPr>
          <w:spacing w:val="-8"/>
        </w:rPr>
        <w:t> </w:t>
      </w:r>
      <w:r>
        <w:rPr>
          <w:spacing w:val="-2"/>
        </w:rPr>
        <w:t>ties</w:t>
      </w:r>
      <w:r>
        <w:rPr>
          <w:spacing w:val="-8"/>
        </w:rPr>
        <w:t> </w:t>
      </w:r>
      <w:r>
        <w:rPr>
          <w:spacing w:val="-2"/>
        </w:rPr>
        <w:t>into</w:t>
      </w:r>
      <w:r>
        <w:rPr>
          <w:spacing w:val="-8"/>
        </w:rPr>
        <w:t> </w:t>
      </w:r>
      <w:r>
        <w:rPr>
          <w:spacing w:val="-2"/>
        </w:rPr>
        <w:t>the</w:t>
      </w:r>
      <w:r>
        <w:rPr>
          <w:spacing w:val="-8"/>
        </w:rPr>
        <w:t> </w:t>
      </w:r>
      <w:r>
        <w:rPr>
          <w:spacing w:val="-2"/>
        </w:rPr>
        <w:t>privileged</w:t>
      </w:r>
      <w:r>
        <w:rPr>
          <w:spacing w:val="-8"/>
        </w:rPr>
        <w:t> </w:t>
      </w:r>
      <w:r>
        <w:rPr>
          <w:spacing w:val="-2"/>
        </w:rPr>
        <w:t>zone.</w:t>
      </w:r>
      <w:r>
        <w:rPr>
          <w:spacing w:val="-8"/>
        </w:rPr>
        <w:t> </w:t>
      </w:r>
      <w:r>
        <w:rPr>
          <w:spacing w:val="-2"/>
        </w:rPr>
        <w:t>The</w:t>
      </w:r>
      <w:r>
        <w:rPr>
          <w:spacing w:val="-8"/>
        </w:rPr>
        <w:t> </w:t>
      </w:r>
      <w:r>
        <w:rPr>
          <w:spacing w:val="-2"/>
        </w:rPr>
        <w:t>net</w:t>
      </w:r>
      <w:r>
        <w:rPr>
          <w:spacing w:val="-8"/>
        </w:rPr>
        <w:t> </w:t>
      </w:r>
      <w:r>
        <w:rPr>
          <w:spacing w:val="-2"/>
        </w:rPr>
        <w:t>movement</w:t>
      </w:r>
      <w:r>
        <w:rPr>
          <w:spacing w:val="-8"/>
        </w:rPr>
        <w:t> </w:t>
      </w:r>
      <w:r>
        <w:rPr>
          <w:spacing w:val="-2"/>
        </w:rPr>
        <w:t>of</w:t>
      </w:r>
      <w:r>
        <w:rPr>
          <w:spacing w:val="-8"/>
        </w:rPr>
        <w:t> </w:t>
      </w:r>
      <w:r>
        <w:rPr>
          <w:spacing w:val="-2"/>
        </w:rPr>
        <w:t>America’s</w:t>
      </w:r>
      <w:r>
        <w:rPr>
          <w:spacing w:val="-8"/>
        </w:rPr>
        <w:t> </w:t>
      </w:r>
      <w:r>
        <w:rPr>
          <w:spacing w:val="-2"/>
        </w:rPr>
        <w:t>Chinese </w:t>
      </w:r>
      <w:r>
        <w:rPr/>
        <w:t>immigrants from stigmatized labor during the 19th century to entrepre- neurship and professional standing during the 20th did not make a new </w:t>
      </w:r>
      <w:r>
        <w:rPr>
          <w:spacing w:val="-2"/>
        </w:rPr>
        <w:t>American</w:t>
      </w:r>
      <w:r>
        <w:rPr>
          <w:spacing w:val="-5"/>
        </w:rPr>
        <w:t> </w:t>
      </w:r>
      <w:r>
        <w:rPr>
          <w:spacing w:val="-2"/>
        </w:rPr>
        <w:t>revolution.</w:t>
      </w:r>
      <w:r>
        <w:rPr>
          <w:spacing w:val="-5"/>
        </w:rPr>
        <w:t> </w:t>
      </w:r>
      <w:r>
        <w:rPr>
          <w:spacing w:val="-2"/>
        </w:rPr>
        <w:t>But</w:t>
      </w:r>
      <w:r>
        <w:rPr>
          <w:spacing w:val="-5"/>
        </w:rPr>
        <w:t> </w:t>
      </w:r>
      <w:r>
        <w:rPr>
          <w:spacing w:val="-2"/>
        </w:rPr>
        <w:t>it</w:t>
      </w:r>
      <w:r>
        <w:rPr>
          <w:spacing w:val="-5"/>
        </w:rPr>
        <w:t> </w:t>
      </w:r>
      <w:r>
        <w:rPr>
          <w:spacing w:val="-2"/>
        </w:rPr>
        <w:t>did</w:t>
      </w:r>
      <w:r>
        <w:rPr>
          <w:spacing w:val="-5"/>
        </w:rPr>
        <w:t> </w:t>
      </w:r>
      <w:r>
        <w:rPr>
          <w:spacing w:val="-2"/>
        </w:rPr>
        <w:t>change</w:t>
      </w:r>
      <w:r>
        <w:rPr>
          <w:spacing w:val="-5"/>
        </w:rPr>
        <w:t> </w:t>
      </w:r>
      <w:r>
        <w:rPr>
          <w:spacing w:val="-2"/>
        </w:rPr>
        <w:t>the</w:t>
      </w:r>
      <w:r>
        <w:rPr>
          <w:spacing w:val="-5"/>
        </w:rPr>
        <w:t> </w:t>
      </w:r>
      <w:r>
        <w:rPr>
          <w:spacing w:val="-2"/>
        </w:rPr>
        <w:t>connection</w:t>
      </w:r>
      <w:r>
        <w:rPr>
          <w:spacing w:val="-5"/>
        </w:rPr>
        <w:t> </w:t>
      </w:r>
      <w:r>
        <w:rPr>
          <w:spacing w:val="-2"/>
        </w:rPr>
        <w:t>between</w:t>
      </w:r>
      <w:r>
        <w:rPr>
          <w:spacing w:val="-5"/>
        </w:rPr>
        <w:t> </w:t>
      </w:r>
      <w:r>
        <w:rPr>
          <w:spacing w:val="-2"/>
        </w:rPr>
        <w:t>Chinese</w:t>
      </w:r>
      <w:r>
        <w:rPr>
          <w:spacing w:val="-5"/>
        </w:rPr>
        <w:t> </w:t>
      </w:r>
      <w:r>
        <w:rPr>
          <w:spacing w:val="-2"/>
        </w:rPr>
        <w:t>mi- </w:t>
      </w:r>
      <w:r>
        <w:rPr/>
        <w:t>gration</w:t>
      </w:r>
      <w:r>
        <w:rPr>
          <w:spacing w:val="-3"/>
        </w:rPr>
        <w:t> </w:t>
      </w:r>
      <w:r>
        <w:rPr/>
        <w:t>networks</w:t>
      </w:r>
      <w:r>
        <w:rPr>
          <w:spacing w:val="-3"/>
        </w:rPr>
        <w:t> </w:t>
      </w:r>
      <w:r>
        <w:rPr/>
        <w:t>and</w:t>
      </w:r>
      <w:r>
        <w:rPr>
          <w:spacing w:val="-3"/>
        </w:rPr>
        <w:t> </w:t>
      </w:r>
      <w:r>
        <w:rPr/>
        <w:t>American</w:t>
      </w:r>
      <w:r>
        <w:rPr>
          <w:spacing w:val="-3"/>
        </w:rPr>
        <w:t> </w:t>
      </w:r>
      <w:r>
        <w:rPr/>
        <w:t>centers</w:t>
      </w:r>
      <w:r>
        <w:rPr>
          <w:spacing w:val="-3"/>
        </w:rPr>
        <w:t> </w:t>
      </w:r>
      <w:r>
        <w:rPr/>
        <w:t>of</w:t>
      </w:r>
      <w:r>
        <w:rPr>
          <w:spacing w:val="-3"/>
        </w:rPr>
        <w:t> </w:t>
      </w:r>
      <w:r>
        <w:rPr/>
        <w:t>wealth</w:t>
      </w:r>
      <w:r>
        <w:rPr>
          <w:spacing w:val="-3"/>
        </w:rPr>
        <w:t> </w:t>
      </w:r>
      <w:r>
        <w:rPr/>
        <w:t>(McKeown</w:t>
      </w:r>
      <w:r>
        <w:rPr>
          <w:spacing w:val="-3"/>
        </w:rPr>
        <w:t> </w:t>
      </w:r>
      <w:r>
        <w:rPr/>
        <w:t>2001).</w:t>
      </w:r>
    </w:p>
    <w:p>
      <w:pPr>
        <w:spacing w:after="0" w:line="259" w:lineRule="auto"/>
        <w:sectPr>
          <w:pgSz w:w="8640" w:h="12960"/>
          <w:pgMar w:header="841" w:footer="0" w:top="1060" w:bottom="280" w:left="960" w:right="960"/>
        </w:sectPr>
      </w:pPr>
    </w:p>
    <w:p>
      <w:pPr>
        <w:pStyle w:val="BodyText"/>
        <w:spacing w:before="148"/>
        <w:jc w:val="left"/>
        <w:rPr>
          <w:sz w:val="20"/>
        </w:rPr>
      </w:pPr>
    </w:p>
    <w:p>
      <w:pPr>
        <w:pStyle w:val="BodyText"/>
        <w:ind w:left="1190"/>
        <w:jc w:val="left"/>
        <w:rPr>
          <w:sz w:val="20"/>
        </w:rPr>
      </w:pPr>
      <w:r>
        <w:rPr>
          <w:sz w:val="20"/>
        </w:rPr>
        <w:drawing>
          <wp:inline distT="0" distB="0" distL="0" distR="0">
            <wp:extent cx="2899179" cy="2468879"/>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89" cstate="print"/>
                    <a:stretch>
                      <a:fillRect/>
                    </a:stretch>
                  </pic:blipFill>
                  <pic:spPr>
                    <a:xfrm>
                      <a:off x="0" y="0"/>
                      <a:ext cx="2899179" cy="2468879"/>
                    </a:xfrm>
                    <a:prstGeom prst="rect">
                      <a:avLst/>
                    </a:prstGeom>
                  </pic:spPr>
                </pic:pic>
              </a:graphicData>
            </a:graphic>
          </wp:inline>
        </w:drawing>
      </w:r>
      <w:r>
        <w:rPr>
          <w:sz w:val="20"/>
        </w:rPr>
      </w:r>
    </w:p>
    <w:p>
      <w:pPr>
        <w:spacing w:before="90"/>
        <w:ind w:left="340" w:right="0" w:firstLine="0"/>
        <w:jc w:val="left"/>
        <w:rPr>
          <w:rFonts w:ascii="Avenir Book"/>
          <w:sz w:val="18"/>
        </w:rPr>
      </w:pPr>
      <w:bookmarkStart w:name="_bookmark233" w:id="261"/>
      <w:bookmarkEnd w:id="261"/>
      <w:r>
        <w:rPr/>
      </w:r>
      <w:r>
        <w:rPr>
          <w:rFonts w:ascii="Avenir"/>
          <w:sz w:val="18"/>
        </w:rPr>
        <w:t>Figure</w:t>
      </w:r>
      <w:r>
        <w:rPr>
          <w:rFonts w:ascii="Avenir"/>
          <w:spacing w:val="2"/>
          <w:sz w:val="18"/>
        </w:rPr>
        <w:t> </w:t>
      </w:r>
      <w:r>
        <w:rPr>
          <w:rFonts w:ascii="Avenir"/>
          <w:sz w:val="18"/>
        </w:rPr>
        <w:t>14.1</w:t>
      </w:r>
      <w:r>
        <w:rPr>
          <w:rFonts w:ascii="Avenir"/>
          <w:spacing w:val="42"/>
          <w:sz w:val="18"/>
        </w:rPr>
        <w:t> </w:t>
      </w:r>
      <w:r>
        <w:rPr>
          <w:rFonts w:ascii="Avenir Book"/>
          <w:sz w:val="18"/>
        </w:rPr>
        <w:t>A</w:t>
      </w:r>
      <w:r>
        <w:rPr>
          <w:rFonts w:ascii="Avenir Book"/>
          <w:spacing w:val="2"/>
          <w:sz w:val="18"/>
        </w:rPr>
        <w:t> </w:t>
      </w:r>
      <w:r>
        <w:rPr>
          <w:rFonts w:ascii="Avenir Book"/>
          <w:sz w:val="18"/>
        </w:rPr>
        <w:t>Crude</w:t>
      </w:r>
      <w:r>
        <w:rPr>
          <w:rFonts w:ascii="Avenir Book"/>
          <w:spacing w:val="2"/>
          <w:sz w:val="18"/>
        </w:rPr>
        <w:t> </w:t>
      </w:r>
      <w:r>
        <w:rPr>
          <w:rFonts w:ascii="Avenir Book"/>
          <w:sz w:val="18"/>
        </w:rPr>
        <w:t>Typology</w:t>
      </w:r>
      <w:r>
        <w:rPr>
          <w:rFonts w:ascii="Avenir Book"/>
          <w:spacing w:val="2"/>
          <w:sz w:val="18"/>
        </w:rPr>
        <w:t> </w:t>
      </w:r>
      <w:r>
        <w:rPr>
          <w:rFonts w:ascii="Avenir Book"/>
          <w:sz w:val="18"/>
        </w:rPr>
        <w:t>of</w:t>
      </w:r>
      <w:r>
        <w:rPr>
          <w:rFonts w:ascii="Avenir Book"/>
          <w:spacing w:val="2"/>
          <w:sz w:val="18"/>
        </w:rPr>
        <w:t> </w:t>
      </w:r>
      <w:r>
        <w:rPr>
          <w:rFonts w:ascii="Avenir Book"/>
          <w:sz w:val="18"/>
        </w:rPr>
        <w:t>Escapes</w:t>
      </w:r>
      <w:r>
        <w:rPr>
          <w:rFonts w:ascii="Avenir Book"/>
          <w:spacing w:val="2"/>
          <w:sz w:val="18"/>
        </w:rPr>
        <w:t> </w:t>
      </w:r>
      <w:r>
        <w:rPr>
          <w:rFonts w:ascii="Avenir Book"/>
          <w:sz w:val="18"/>
        </w:rPr>
        <w:t>from</w:t>
      </w:r>
      <w:r>
        <w:rPr>
          <w:rFonts w:ascii="Avenir Book"/>
          <w:spacing w:val="3"/>
          <w:sz w:val="18"/>
        </w:rPr>
        <w:t> </w:t>
      </w:r>
      <w:r>
        <w:rPr>
          <w:rFonts w:ascii="Avenir Book"/>
          <w:spacing w:val="-2"/>
          <w:sz w:val="18"/>
        </w:rPr>
        <w:t>Poverty</w:t>
      </w:r>
    </w:p>
    <w:p>
      <w:pPr>
        <w:pStyle w:val="BodyText"/>
        <w:spacing w:before="121"/>
        <w:jc w:val="left"/>
        <w:rPr>
          <w:rFonts w:ascii="Avenir Book"/>
        </w:rPr>
      </w:pPr>
    </w:p>
    <w:p>
      <w:pPr>
        <w:pStyle w:val="BodyText"/>
        <w:spacing w:line="259" w:lineRule="auto"/>
        <w:ind w:left="339" w:right="117" w:firstLine="240"/>
      </w:pPr>
      <w:r>
        <w:rPr>
          <w:i/>
        </w:rPr>
        <w:t>Revolutions </w:t>
      </w:r>
      <w:r>
        <w:rPr/>
        <w:t>continue to occur in our own time. In addition to the East European revolutions of 1989, Jeffrey Goodwin’s short list of revolu- tions during the latter half of the 20th century includes Vietnam, China, Bolivia, Cuba, Algeria, Ethiopia, Angola, Mozambique, Cambodia,</w:t>
      </w:r>
      <w:r>
        <w:rPr>
          <w:spacing w:val="80"/>
          <w:w w:val="150"/>
        </w:rPr>
        <w:t> </w:t>
      </w:r>
      <w:r>
        <w:rPr/>
        <w:t>South Vietnam, Iran, Nicaragua, and Grenada (Goodwin 2001, 4; see also Goodwin 2005). Since they include displacement of a ruling class, revo- lutions simultaneously transform whole systems of inequality and pro- duce substantial movements across existing boundaries of privilege. (As the painful experience of Russia since 1991 should remind us, however, revolutionary transfers of power do not necessarily reduce poverty across whole populations.)</w:t>
      </w:r>
    </w:p>
    <w:p>
      <w:pPr>
        <w:pStyle w:val="BodyText"/>
        <w:spacing w:line="259" w:lineRule="auto"/>
        <w:ind w:left="339" w:right="117" w:firstLine="240"/>
      </w:pPr>
      <w:r>
        <w:rPr>
          <w:spacing w:val="-4"/>
        </w:rPr>
        <w:t>Formation</w:t>
      </w:r>
      <w:r>
        <w:rPr>
          <w:spacing w:val="-5"/>
        </w:rPr>
        <w:t> </w:t>
      </w:r>
      <w:r>
        <w:rPr>
          <w:spacing w:val="-4"/>
        </w:rPr>
        <w:t>of</w:t>
      </w:r>
      <w:r>
        <w:rPr>
          <w:spacing w:val="-5"/>
        </w:rPr>
        <w:t> </w:t>
      </w:r>
      <w:r>
        <w:rPr>
          <w:i/>
          <w:spacing w:val="-4"/>
        </w:rPr>
        <w:t>new</w:t>
      </w:r>
      <w:r>
        <w:rPr>
          <w:i/>
          <w:spacing w:val="-9"/>
        </w:rPr>
        <w:t> </w:t>
      </w:r>
      <w:r>
        <w:rPr>
          <w:i/>
          <w:spacing w:val="-4"/>
        </w:rPr>
        <w:t>channels</w:t>
      </w:r>
      <w:r>
        <w:rPr>
          <w:i/>
          <w:spacing w:val="-9"/>
        </w:rPr>
        <w:t> </w:t>
      </w:r>
      <w:r>
        <w:rPr>
          <w:spacing w:val="-4"/>
        </w:rPr>
        <w:t>of</w:t>
      </w:r>
      <w:r>
        <w:rPr>
          <w:spacing w:val="-5"/>
        </w:rPr>
        <w:t> </w:t>
      </w:r>
      <w:r>
        <w:rPr>
          <w:spacing w:val="-4"/>
        </w:rPr>
        <w:t>mobility</w:t>
      </w:r>
      <w:r>
        <w:rPr>
          <w:spacing w:val="-5"/>
        </w:rPr>
        <w:t> </w:t>
      </w:r>
      <w:r>
        <w:rPr>
          <w:spacing w:val="-4"/>
        </w:rPr>
        <w:t>in</w:t>
      </w:r>
      <w:r>
        <w:rPr>
          <w:spacing w:val="-5"/>
        </w:rPr>
        <w:t> </w:t>
      </w:r>
      <w:r>
        <w:rPr>
          <w:spacing w:val="-4"/>
        </w:rPr>
        <w:t>systems</w:t>
      </w:r>
      <w:r>
        <w:rPr>
          <w:spacing w:val="-5"/>
        </w:rPr>
        <w:t> </w:t>
      </w:r>
      <w:r>
        <w:rPr>
          <w:spacing w:val="-4"/>
        </w:rPr>
        <w:t>of</w:t>
      </w:r>
      <w:r>
        <w:rPr>
          <w:spacing w:val="-5"/>
        </w:rPr>
        <w:t> </w:t>
      </w:r>
      <w:r>
        <w:rPr>
          <w:spacing w:val="-4"/>
        </w:rPr>
        <w:t>inequality</w:t>
      </w:r>
      <w:r>
        <w:rPr>
          <w:spacing w:val="-5"/>
        </w:rPr>
        <w:t> </w:t>
      </w:r>
      <w:r>
        <w:rPr>
          <w:spacing w:val="-4"/>
        </w:rPr>
        <w:t>transforms </w:t>
      </w:r>
      <w:r>
        <w:rPr/>
        <w:t>them over the long run by such means as connecting opportunities with new migration streams, moving people from agriculture to manufacturing or services, establishing new patron-client chains, creating new entrepre- neurial networks, and destroying barriers that block whole categories of the</w:t>
      </w:r>
      <w:r>
        <w:rPr>
          <w:spacing w:val="-4"/>
        </w:rPr>
        <w:t> </w:t>
      </w:r>
      <w:r>
        <w:rPr/>
        <w:t>population</w:t>
      </w:r>
      <w:r>
        <w:rPr>
          <w:spacing w:val="-4"/>
        </w:rPr>
        <w:t> </w:t>
      </w:r>
      <w:r>
        <w:rPr/>
        <w:t>from</w:t>
      </w:r>
      <w:r>
        <w:rPr>
          <w:spacing w:val="-4"/>
        </w:rPr>
        <w:t> </w:t>
      </w:r>
      <w:r>
        <w:rPr/>
        <w:t>existing</w:t>
      </w:r>
      <w:r>
        <w:rPr>
          <w:spacing w:val="-4"/>
        </w:rPr>
        <w:t> </w:t>
      </w:r>
      <w:r>
        <w:rPr/>
        <w:t>mobility</w:t>
      </w:r>
      <w:r>
        <w:rPr>
          <w:spacing w:val="-4"/>
        </w:rPr>
        <w:t> </w:t>
      </w:r>
      <w:r>
        <w:rPr/>
        <w:t>channels.</w:t>
      </w:r>
      <w:r>
        <w:rPr>
          <w:spacing w:val="-4"/>
        </w:rPr>
        <w:t> </w:t>
      </w:r>
      <w:r>
        <w:rPr/>
        <w:t>If</w:t>
      </w:r>
      <w:r>
        <w:rPr>
          <w:spacing w:val="-4"/>
        </w:rPr>
        <w:t> </w:t>
      </w:r>
      <w:r>
        <w:rPr/>
        <w:t>no</w:t>
      </w:r>
      <w:r>
        <w:rPr>
          <w:spacing w:val="-4"/>
        </w:rPr>
        <w:t> </w:t>
      </w:r>
      <w:r>
        <w:rPr/>
        <w:t>significant</w:t>
      </w:r>
      <w:r>
        <w:rPr>
          <w:spacing w:val="-4"/>
        </w:rPr>
        <w:t> </w:t>
      </w:r>
      <w:r>
        <w:rPr/>
        <w:t>economic growth occurs in the process, however, new channels produce turnover without net exits from poverty. One migrant stream or patron-client net- work simply displaces another.</w:t>
      </w:r>
    </w:p>
    <w:p>
      <w:pPr>
        <w:spacing w:line="259" w:lineRule="auto" w:before="0"/>
        <w:ind w:left="339" w:right="118" w:firstLine="240"/>
        <w:jc w:val="both"/>
        <w:rPr>
          <w:sz w:val="21"/>
        </w:rPr>
      </w:pPr>
      <w:r>
        <w:rPr>
          <w:w w:val="90"/>
          <w:sz w:val="21"/>
        </w:rPr>
        <w:t>Finally, </w:t>
      </w:r>
      <w:r>
        <w:rPr>
          <w:i/>
          <w:w w:val="90"/>
          <w:sz w:val="21"/>
        </w:rPr>
        <w:t>spillover from economic growth </w:t>
      </w:r>
      <w:r>
        <w:rPr>
          <w:w w:val="90"/>
          <w:sz w:val="21"/>
        </w:rPr>
        <w:t>does generate escapes from poverty</w:t>
      </w:r>
      <w:r>
        <w:rPr>
          <w:spacing w:val="80"/>
          <w:sz w:val="21"/>
        </w:rPr>
        <w:t> </w:t>
      </w:r>
      <w:r>
        <w:rPr>
          <w:sz w:val="21"/>
        </w:rPr>
        <w:t>to</w:t>
      </w:r>
      <w:r>
        <w:rPr>
          <w:spacing w:val="13"/>
          <w:sz w:val="21"/>
        </w:rPr>
        <w:t> </w:t>
      </w:r>
      <w:r>
        <w:rPr>
          <w:sz w:val="21"/>
        </w:rPr>
        <w:t>the</w:t>
      </w:r>
      <w:r>
        <w:rPr>
          <w:spacing w:val="13"/>
          <w:sz w:val="21"/>
        </w:rPr>
        <w:t> </w:t>
      </w:r>
      <w:r>
        <w:rPr>
          <w:sz w:val="21"/>
        </w:rPr>
        <w:t>extent</w:t>
      </w:r>
      <w:r>
        <w:rPr>
          <w:spacing w:val="13"/>
          <w:sz w:val="21"/>
        </w:rPr>
        <w:t> </w:t>
      </w:r>
      <w:r>
        <w:rPr>
          <w:sz w:val="21"/>
        </w:rPr>
        <w:t>that</w:t>
      </w:r>
      <w:r>
        <w:rPr>
          <w:spacing w:val="14"/>
          <w:sz w:val="21"/>
        </w:rPr>
        <w:t> </w:t>
      </w:r>
      <w:r>
        <w:rPr>
          <w:sz w:val="21"/>
        </w:rPr>
        <w:t>it</w:t>
      </w:r>
      <w:r>
        <w:rPr>
          <w:spacing w:val="13"/>
          <w:sz w:val="21"/>
        </w:rPr>
        <w:t> </w:t>
      </w:r>
      <w:r>
        <w:rPr>
          <w:sz w:val="21"/>
        </w:rPr>
        <w:t>opens</w:t>
      </w:r>
      <w:r>
        <w:rPr>
          <w:spacing w:val="13"/>
          <w:sz w:val="21"/>
        </w:rPr>
        <w:t> </w:t>
      </w:r>
      <w:r>
        <w:rPr>
          <w:sz w:val="21"/>
        </w:rPr>
        <w:t>new</w:t>
      </w:r>
      <w:r>
        <w:rPr>
          <w:spacing w:val="14"/>
          <w:sz w:val="21"/>
        </w:rPr>
        <w:t> </w:t>
      </w:r>
      <w:r>
        <w:rPr>
          <w:sz w:val="21"/>
        </w:rPr>
        <w:t>economic</w:t>
      </w:r>
      <w:r>
        <w:rPr>
          <w:spacing w:val="13"/>
          <w:sz w:val="21"/>
        </w:rPr>
        <w:t> </w:t>
      </w:r>
      <w:r>
        <w:rPr>
          <w:sz w:val="21"/>
        </w:rPr>
        <w:t>opportunities</w:t>
      </w:r>
      <w:r>
        <w:rPr>
          <w:spacing w:val="13"/>
          <w:sz w:val="21"/>
        </w:rPr>
        <w:t> </w:t>
      </w:r>
      <w:r>
        <w:rPr>
          <w:sz w:val="21"/>
        </w:rPr>
        <w:t>for</w:t>
      </w:r>
      <w:r>
        <w:rPr>
          <w:spacing w:val="14"/>
          <w:sz w:val="21"/>
        </w:rPr>
        <w:t> </w:t>
      </w:r>
      <w:r>
        <w:rPr>
          <w:sz w:val="21"/>
        </w:rPr>
        <w:t>the</w:t>
      </w:r>
      <w:r>
        <w:rPr>
          <w:spacing w:val="13"/>
          <w:sz w:val="21"/>
        </w:rPr>
        <w:t> </w:t>
      </w:r>
      <w:r>
        <w:rPr>
          <w:spacing w:val="-2"/>
          <w:sz w:val="21"/>
        </w:rPr>
        <w:t>previously</w:t>
      </w:r>
    </w:p>
    <w:p>
      <w:pPr>
        <w:spacing w:after="0" w:line="259" w:lineRule="auto"/>
        <w:jc w:val="both"/>
        <w:rPr>
          <w:sz w:val="21"/>
        </w:rPr>
        <w:sectPr>
          <w:headerReference w:type="even" r:id="rId87"/>
          <w:headerReference w:type="default" r:id="rId88"/>
          <w:pgSz w:w="8640" w:h="12960"/>
          <w:pgMar w:header="841" w:footer="0" w:top="1060" w:bottom="280" w:left="960" w:right="960"/>
          <w:pgNumType w:start="260"/>
        </w:sectPr>
      </w:pPr>
    </w:p>
    <w:p>
      <w:pPr>
        <w:pStyle w:val="BodyText"/>
        <w:spacing w:before="80"/>
        <w:jc w:val="left"/>
      </w:pPr>
    </w:p>
    <w:p>
      <w:pPr>
        <w:pStyle w:val="BodyText"/>
        <w:spacing w:line="259" w:lineRule="auto"/>
        <w:ind w:left="120" w:right="337"/>
      </w:pPr>
      <w:bookmarkStart w:name="_bookmark234" w:id="262"/>
      <w:bookmarkEnd w:id="262"/>
      <w:r>
        <w:rPr/>
      </w:r>
      <w:r>
        <w:rPr/>
        <w:t>poor and/or involves redistribution of new benefits. Here political change or</w:t>
      </w:r>
      <w:r>
        <w:rPr>
          <w:spacing w:val="-14"/>
        </w:rPr>
        <w:t> </w:t>
      </w:r>
      <w:r>
        <w:rPr/>
        <w:t>its</w:t>
      </w:r>
      <w:r>
        <w:rPr>
          <w:spacing w:val="-13"/>
        </w:rPr>
        <w:t> </w:t>
      </w:r>
      <w:r>
        <w:rPr/>
        <w:t>absence</w:t>
      </w:r>
      <w:r>
        <w:rPr>
          <w:spacing w:val="-13"/>
        </w:rPr>
        <w:t> </w:t>
      </w:r>
      <w:r>
        <w:rPr/>
        <w:t>makes</w:t>
      </w:r>
      <w:r>
        <w:rPr>
          <w:spacing w:val="-13"/>
        </w:rPr>
        <w:t> </w:t>
      </w:r>
      <w:r>
        <w:rPr/>
        <w:t>a</w:t>
      </w:r>
      <w:r>
        <w:rPr>
          <w:spacing w:val="-13"/>
        </w:rPr>
        <w:t> </w:t>
      </w:r>
      <w:r>
        <w:rPr/>
        <w:t>tremendous</w:t>
      </w:r>
      <w:r>
        <w:rPr>
          <w:spacing w:val="-13"/>
        </w:rPr>
        <w:t> </w:t>
      </w:r>
      <w:r>
        <w:rPr/>
        <w:t>difference.</w:t>
      </w:r>
      <w:r>
        <w:rPr>
          <w:spacing w:val="-13"/>
        </w:rPr>
        <w:t> </w:t>
      </w:r>
      <w:r>
        <w:rPr/>
        <w:t>On</w:t>
      </w:r>
      <w:r>
        <w:rPr>
          <w:spacing w:val="-13"/>
        </w:rPr>
        <w:t> </w:t>
      </w:r>
      <w:r>
        <w:rPr/>
        <w:t>one</w:t>
      </w:r>
      <w:r>
        <w:rPr>
          <w:spacing w:val="-14"/>
        </w:rPr>
        <w:t> </w:t>
      </w:r>
      <w:r>
        <w:rPr/>
        <w:t>side</w:t>
      </w:r>
      <w:r>
        <w:rPr>
          <w:spacing w:val="-13"/>
        </w:rPr>
        <w:t> </w:t>
      </w:r>
      <w:r>
        <w:rPr/>
        <w:t>(as</w:t>
      </w:r>
      <w:r>
        <w:rPr>
          <w:spacing w:val="-13"/>
        </w:rPr>
        <w:t> </w:t>
      </w:r>
      <w:r>
        <w:rPr/>
        <w:t>Lindert’s</w:t>
      </w:r>
      <w:r>
        <w:rPr>
          <w:spacing w:val="-13"/>
        </w:rPr>
        <w:t> </w:t>
      </w:r>
      <w:r>
        <w:rPr/>
        <w:t>his- torical</w:t>
      </w:r>
      <w:r>
        <w:rPr>
          <w:spacing w:val="-10"/>
        </w:rPr>
        <w:t> </w:t>
      </w:r>
      <w:r>
        <w:rPr/>
        <w:t>comparisons</w:t>
      </w:r>
      <w:r>
        <w:rPr>
          <w:spacing w:val="-10"/>
        </w:rPr>
        <w:t> </w:t>
      </w:r>
      <w:r>
        <w:rPr/>
        <w:t>document),</w:t>
      </w:r>
      <w:r>
        <w:rPr>
          <w:spacing w:val="-10"/>
        </w:rPr>
        <w:t> </w:t>
      </w:r>
      <w:r>
        <w:rPr/>
        <w:t>redistributive</w:t>
      </w:r>
      <w:r>
        <w:rPr>
          <w:spacing w:val="-10"/>
        </w:rPr>
        <w:t> </w:t>
      </w:r>
      <w:r>
        <w:rPr/>
        <w:t>social</w:t>
      </w:r>
      <w:r>
        <w:rPr>
          <w:spacing w:val="-10"/>
        </w:rPr>
        <w:t> </w:t>
      </w:r>
      <w:r>
        <w:rPr/>
        <w:t>spending</w:t>
      </w:r>
      <w:r>
        <w:rPr>
          <w:spacing w:val="-10"/>
        </w:rPr>
        <w:t> </w:t>
      </w:r>
      <w:r>
        <w:rPr/>
        <w:t>can</w:t>
      </w:r>
      <w:r>
        <w:rPr>
          <w:spacing w:val="-10"/>
        </w:rPr>
        <w:t> </w:t>
      </w:r>
      <w:r>
        <w:rPr/>
        <w:t>generate mass exits from poverty as well as further economic growth. On the other side</w:t>
      </w:r>
      <w:r>
        <w:rPr>
          <w:spacing w:val="-14"/>
        </w:rPr>
        <w:t> </w:t>
      </w:r>
      <w:r>
        <w:rPr/>
        <w:t>(as</w:t>
      </w:r>
      <w:r>
        <w:rPr>
          <w:spacing w:val="-13"/>
        </w:rPr>
        <w:t> </w:t>
      </w:r>
      <w:r>
        <w:rPr/>
        <w:t>the</w:t>
      </w:r>
      <w:r>
        <w:rPr>
          <w:spacing w:val="-13"/>
        </w:rPr>
        <w:t> </w:t>
      </w:r>
      <w:r>
        <w:rPr/>
        <w:t>cases</w:t>
      </w:r>
      <w:r>
        <w:rPr>
          <w:spacing w:val="-13"/>
        </w:rPr>
        <w:t> </w:t>
      </w:r>
      <w:r>
        <w:rPr/>
        <w:t>of</w:t>
      </w:r>
      <w:r>
        <w:rPr>
          <w:spacing w:val="-13"/>
        </w:rPr>
        <w:t> </w:t>
      </w:r>
      <w:r>
        <w:rPr/>
        <w:t>oil-rich</w:t>
      </w:r>
      <w:r>
        <w:rPr>
          <w:spacing w:val="-13"/>
        </w:rPr>
        <w:t> </w:t>
      </w:r>
      <w:r>
        <w:rPr/>
        <w:t>authoritarian</w:t>
      </w:r>
      <w:r>
        <w:rPr>
          <w:spacing w:val="-13"/>
        </w:rPr>
        <w:t> </w:t>
      </w:r>
      <w:r>
        <w:rPr/>
        <w:t>countries</w:t>
      </w:r>
      <w:r>
        <w:rPr>
          <w:spacing w:val="-13"/>
        </w:rPr>
        <w:t> </w:t>
      </w:r>
      <w:r>
        <w:rPr/>
        <w:t>such</w:t>
      </w:r>
      <w:r>
        <w:rPr>
          <w:spacing w:val="-14"/>
        </w:rPr>
        <w:t> </w:t>
      </w:r>
      <w:r>
        <w:rPr/>
        <w:t>as</w:t>
      </w:r>
      <w:r>
        <w:rPr>
          <w:spacing w:val="-13"/>
        </w:rPr>
        <w:t> </w:t>
      </w:r>
      <w:r>
        <w:rPr/>
        <w:t>Sudan</w:t>
      </w:r>
      <w:r>
        <w:rPr>
          <w:spacing w:val="-13"/>
        </w:rPr>
        <w:t> </w:t>
      </w:r>
      <w:r>
        <w:rPr/>
        <w:t>indicate), if a narrow elite hoards the returns from economic growth, poverty often grows more prevalent.</w:t>
      </w:r>
    </w:p>
    <w:p>
      <w:pPr>
        <w:pStyle w:val="BodyText"/>
        <w:jc w:val="left"/>
      </w:pPr>
    </w:p>
    <w:p>
      <w:pPr>
        <w:pStyle w:val="BodyText"/>
        <w:spacing w:before="88"/>
        <w:jc w:val="left"/>
      </w:pPr>
    </w:p>
    <w:p>
      <w:pPr>
        <w:pStyle w:val="Heading3"/>
        <w:jc w:val="left"/>
      </w:pPr>
      <w:r>
        <w:rPr>
          <w:spacing w:val="-2"/>
        </w:rPr>
        <w:t>Implications</w:t>
      </w:r>
    </w:p>
    <w:p>
      <w:pPr>
        <w:pStyle w:val="BodyText"/>
        <w:spacing w:line="259" w:lineRule="auto" w:before="232"/>
        <w:ind w:left="120" w:right="337"/>
      </w:pPr>
      <w:r>
        <w:rPr/>
        <w:t>Despite these hints, no one should read promising poverty-reduction poli- cies</w:t>
      </w:r>
      <w:r>
        <w:rPr>
          <w:spacing w:val="-12"/>
        </w:rPr>
        <w:t> </w:t>
      </w:r>
      <w:r>
        <w:rPr/>
        <w:t>directly</w:t>
      </w:r>
      <w:r>
        <w:rPr>
          <w:spacing w:val="-12"/>
        </w:rPr>
        <w:t> </w:t>
      </w:r>
      <w:r>
        <w:rPr/>
        <w:t>from</w:t>
      </w:r>
      <w:r>
        <w:rPr>
          <w:spacing w:val="-12"/>
        </w:rPr>
        <w:t> </w:t>
      </w:r>
      <w:r>
        <w:rPr/>
        <w:t>my</w:t>
      </w:r>
      <w:r>
        <w:rPr>
          <w:spacing w:val="-12"/>
        </w:rPr>
        <w:t> </w:t>
      </w:r>
      <w:r>
        <w:rPr/>
        <w:t>extremely</w:t>
      </w:r>
      <w:r>
        <w:rPr>
          <w:spacing w:val="-12"/>
        </w:rPr>
        <w:t> </w:t>
      </w:r>
      <w:r>
        <w:rPr/>
        <w:t>general</w:t>
      </w:r>
      <w:r>
        <w:rPr>
          <w:spacing w:val="-12"/>
        </w:rPr>
        <w:t> </w:t>
      </w:r>
      <w:r>
        <w:rPr/>
        <w:t>analysis</w:t>
      </w:r>
      <w:r>
        <w:rPr>
          <w:spacing w:val="-12"/>
        </w:rPr>
        <w:t> </w:t>
      </w:r>
      <w:r>
        <w:rPr/>
        <w:t>of</w:t>
      </w:r>
      <w:r>
        <w:rPr>
          <w:spacing w:val="-12"/>
        </w:rPr>
        <w:t> </w:t>
      </w:r>
      <w:r>
        <w:rPr/>
        <w:t>poverty</w:t>
      </w:r>
      <w:r>
        <w:rPr>
          <w:spacing w:val="-12"/>
        </w:rPr>
        <w:t> </w:t>
      </w:r>
      <w:r>
        <w:rPr/>
        <w:t>and</w:t>
      </w:r>
      <w:r>
        <w:rPr>
          <w:spacing w:val="-12"/>
        </w:rPr>
        <w:t> </w:t>
      </w:r>
      <w:r>
        <w:rPr/>
        <w:t>the</w:t>
      </w:r>
      <w:r>
        <w:rPr>
          <w:spacing w:val="-12"/>
        </w:rPr>
        <w:t> </w:t>
      </w:r>
      <w:r>
        <w:rPr/>
        <w:t>politics </w:t>
      </w:r>
      <w:r>
        <w:rPr>
          <w:spacing w:val="-4"/>
        </w:rPr>
        <w:t>of exclusion. At best, the analysis identifies elements that any worldwide pro- </w:t>
      </w:r>
      <w:r>
        <w:rPr/>
        <w:t>gram of poverty reduction must take into account lest it produce perverse consequences.</w:t>
      </w:r>
      <w:r>
        <w:rPr>
          <w:spacing w:val="-1"/>
        </w:rPr>
        <w:t> </w:t>
      </w:r>
      <w:r>
        <w:rPr/>
        <w:t>I</w:t>
      </w:r>
      <w:r>
        <w:rPr>
          <w:spacing w:val="-1"/>
        </w:rPr>
        <w:t> </w:t>
      </w:r>
      <w:r>
        <w:rPr/>
        <w:t>have</w:t>
      </w:r>
      <w:r>
        <w:rPr>
          <w:spacing w:val="-1"/>
        </w:rPr>
        <w:t> </w:t>
      </w:r>
      <w:r>
        <w:rPr/>
        <w:t>not</w:t>
      </w:r>
      <w:r>
        <w:rPr>
          <w:spacing w:val="-1"/>
        </w:rPr>
        <w:t> </w:t>
      </w:r>
      <w:r>
        <w:rPr/>
        <w:t>taken</w:t>
      </w:r>
      <w:r>
        <w:rPr>
          <w:spacing w:val="-1"/>
        </w:rPr>
        <w:t> </w:t>
      </w:r>
      <w:r>
        <w:rPr/>
        <w:t>the</w:t>
      </w:r>
      <w:r>
        <w:rPr>
          <w:spacing w:val="-1"/>
        </w:rPr>
        <w:t> </w:t>
      </w:r>
      <w:r>
        <w:rPr/>
        <w:t>obvious</w:t>
      </w:r>
      <w:r>
        <w:rPr>
          <w:spacing w:val="-1"/>
        </w:rPr>
        <w:t> </w:t>
      </w:r>
      <w:r>
        <w:rPr/>
        <w:t>next</w:t>
      </w:r>
      <w:r>
        <w:rPr>
          <w:spacing w:val="-1"/>
        </w:rPr>
        <w:t> </w:t>
      </w:r>
      <w:r>
        <w:rPr/>
        <w:t>step:</w:t>
      </w:r>
      <w:r>
        <w:rPr>
          <w:spacing w:val="-1"/>
        </w:rPr>
        <w:t> </w:t>
      </w:r>
      <w:r>
        <w:rPr/>
        <w:t>to</w:t>
      </w:r>
      <w:r>
        <w:rPr>
          <w:spacing w:val="-1"/>
        </w:rPr>
        <w:t> </w:t>
      </w:r>
      <w:r>
        <w:rPr/>
        <w:t>construct</w:t>
      </w:r>
      <w:r>
        <w:rPr>
          <w:spacing w:val="-1"/>
        </w:rPr>
        <w:t> </w:t>
      </w:r>
      <w:r>
        <w:rPr/>
        <w:t>a</w:t>
      </w:r>
      <w:r>
        <w:rPr>
          <w:spacing w:val="-1"/>
        </w:rPr>
        <w:t> </w:t>
      </w:r>
      <w:r>
        <w:rPr/>
        <w:t>typol- ogy of national inequality regimes that would permit distinctions among different settings requiring differing approaches to policy reduction.</w:t>
      </w:r>
    </w:p>
    <w:p>
      <w:pPr>
        <w:pStyle w:val="BodyText"/>
        <w:spacing w:line="259" w:lineRule="auto"/>
        <w:ind w:left="119" w:right="338" w:firstLine="240"/>
      </w:pPr>
      <w:r>
        <w:rPr/>
        <w:t>Here are some implications of the analysis that bear on possible policy interventions to facilitate exits from poverty:</w:t>
      </w:r>
    </w:p>
    <w:p>
      <w:pPr>
        <w:pStyle w:val="ListParagraph"/>
        <w:numPr>
          <w:ilvl w:val="0"/>
          <w:numId w:val="23"/>
        </w:numPr>
        <w:tabs>
          <w:tab w:pos="479" w:val="left" w:leader="none"/>
        </w:tabs>
        <w:spacing w:line="259" w:lineRule="auto" w:before="163" w:after="0"/>
        <w:ind w:left="479" w:right="338" w:hanging="360"/>
        <w:jc w:val="both"/>
        <w:rPr>
          <w:sz w:val="21"/>
        </w:rPr>
      </w:pPr>
      <w:r>
        <w:rPr>
          <w:sz w:val="21"/>
        </w:rPr>
        <w:t>Although overall investments in economic growth may well produce collective</w:t>
      </w:r>
      <w:r>
        <w:rPr>
          <w:spacing w:val="-3"/>
          <w:sz w:val="21"/>
        </w:rPr>
        <w:t> </w:t>
      </w:r>
      <w:r>
        <w:rPr>
          <w:sz w:val="21"/>
        </w:rPr>
        <w:t>exits</w:t>
      </w:r>
      <w:r>
        <w:rPr>
          <w:spacing w:val="-3"/>
          <w:sz w:val="21"/>
        </w:rPr>
        <w:t> </w:t>
      </w:r>
      <w:r>
        <w:rPr>
          <w:sz w:val="21"/>
        </w:rPr>
        <w:t>from</w:t>
      </w:r>
      <w:r>
        <w:rPr>
          <w:spacing w:val="-3"/>
          <w:sz w:val="21"/>
        </w:rPr>
        <w:t> </w:t>
      </w:r>
      <w:r>
        <w:rPr>
          <w:sz w:val="21"/>
        </w:rPr>
        <w:t>poverty,</w:t>
      </w:r>
      <w:r>
        <w:rPr>
          <w:spacing w:val="-3"/>
          <w:sz w:val="21"/>
        </w:rPr>
        <w:t> </w:t>
      </w:r>
      <w:r>
        <w:rPr>
          <w:sz w:val="21"/>
        </w:rPr>
        <w:t>the</w:t>
      </w:r>
      <w:r>
        <w:rPr>
          <w:spacing w:val="-3"/>
          <w:sz w:val="21"/>
        </w:rPr>
        <w:t> </w:t>
      </w:r>
      <w:r>
        <w:rPr>
          <w:sz w:val="21"/>
        </w:rPr>
        <w:t>social,</w:t>
      </w:r>
      <w:r>
        <w:rPr>
          <w:spacing w:val="-3"/>
          <w:sz w:val="21"/>
        </w:rPr>
        <w:t> </w:t>
      </w:r>
      <w:r>
        <w:rPr>
          <w:sz w:val="21"/>
        </w:rPr>
        <w:t>economic,</w:t>
      </w:r>
      <w:r>
        <w:rPr>
          <w:spacing w:val="-3"/>
          <w:sz w:val="21"/>
        </w:rPr>
        <w:t> </w:t>
      </w:r>
      <w:r>
        <w:rPr>
          <w:sz w:val="21"/>
        </w:rPr>
        <w:t>and</w:t>
      </w:r>
      <w:r>
        <w:rPr>
          <w:spacing w:val="-3"/>
          <w:sz w:val="21"/>
        </w:rPr>
        <w:t> </w:t>
      </w:r>
      <w:r>
        <w:rPr>
          <w:sz w:val="21"/>
        </w:rPr>
        <w:t>political</w:t>
      </w:r>
      <w:r>
        <w:rPr>
          <w:spacing w:val="-3"/>
          <w:sz w:val="21"/>
        </w:rPr>
        <w:t> </w:t>
      </w:r>
      <w:r>
        <w:rPr>
          <w:sz w:val="21"/>
        </w:rPr>
        <w:t>orga- nization</w:t>
      </w:r>
      <w:r>
        <w:rPr>
          <w:spacing w:val="-5"/>
          <w:sz w:val="21"/>
        </w:rPr>
        <w:t> </w:t>
      </w:r>
      <w:r>
        <w:rPr>
          <w:sz w:val="21"/>
        </w:rPr>
        <w:t>of</w:t>
      </w:r>
      <w:r>
        <w:rPr>
          <w:spacing w:val="-5"/>
          <w:sz w:val="21"/>
        </w:rPr>
        <w:t> </w:t>
      </w:r>
      <w:r>
        <w:rPr>
          <w:sz w:val="21"/>
        </w:rPr>
        <w:t>exclusion</w:t>
      </w:r>
      <w:r>
        <w:rPr>
          <w:spacing w:val="-5"/>
          <w:sz w:val="21"/>
        </w:rPr>
        <w:t> </w:t>
      </w:r>
      <w:r>
        <w:rPr>
          <w:sz w:val="21"/>
        </w:rPr>
        <w:t>makes</w:t>
      </w:r>
      <w:r>
        <w:rPr>
          <w:spacing w:val="-5"/>
          <w:sz w:val="21"/>
        </w:rPr>
        <w:t> </w:t>
      </w:r>
      <w:r>
        <w:rPr>
          <w:sz w:val="21"/>
        </w:rPr>
        <w:t>it</w:t>
      </w:r>
      <w:r>
        <w:rPr>
          <w:spacing w:val="-5"/>
          <w:sz w:val="21"/>
        </w:rPr>
        <w:t> </w:t>
      </w:r>
      <w:r>
        <w:rPr>
          <w:sz w:val="21"/>
        </w:rPr>
        <w:t>likely</w:t>
      </w:r>
      <w:r>
        <w:rPr>
          <w:spacing w:val="-5"/>
          <w:sz w:val="21"/>
        </w:rPr>
        <w:t> </w:t>
      </w:r>
      <w:r>
        <w:rPr>
          <w:sz w:val="21"/>
        </w:rPr>
        <w:t>that</w:t>
      </w:r>
      <w:r>
        <w:rPr>
          <w:spacing w:val="-5"/>
          <w:sz w:val="21"/>
        </w:rPr>
        <w:t> </w:t>
      </w:r>
      <w:r>
        <w:rPr>
          <w:sz w:val="21"/>
        </w:rPr>
        <w:t>very</w:t>
      </w:r>
      <w:r>
        <w:rPr>
          <w:spacing w:val="-5"/>
          <w:sz w:val="21"/>
        </w:rPr>
        <w:t> </w:t>
      </w:r>
      <w:r>
        <w:rPr>
          <w:sz w:val="21"/>
        </w:rPr>
        <w:t>poor</w:t>
      </w:r>
      <w:r>
        <w:rPr>
          <w:spacing w:val="-5"/>
          <w:sz w:val="21"/>
        </w:rPr>
        <w:t> </w:t>
      </w:r>
      <w:r>
        <w:rPr>
          <w:sz w:val="21"/>
        </w:rPr>
        <w:t>people</w:t>
      </w:r>
      <w:r>
        <w:rPr>
          <w:spacing w:val="-5"/>
          <w:sz w:val="21"/>
        </w:rPr>
        <w:t> </w:t>
      </w:r>
      <w:r>
        <w:rPr>
          <w:sz w:val="21"/>
        </w:rPr>
        <w:t>will</w:t>
      </w:r>
      <w:r>
        <w:rPr>
          <w:spacing w:val="-5"/>
          <w:sz w:val="21"/>
        </w:rPr>
        <w:t> </w:t>
      </w:r>
      <w:r>
        <w:rPr>
          <w:sz w:val="21"/>
        </w:rPr>
        <w:t>benefit least and last from broad interventions.</w:t>
      </w:r>
    </w:p>
    <w:p>
      <w:pPr>
        <w:pStyle w:val="ListParagraph"/>
        <w:numPr>
          <w:ilvl w:val="0"/>
          <w:numId w:val="23"/>
        </w:numPr>
        <w:tabs>
          <w:tab w:pos="479" w:val="left" w:leader="none"/>
        </w:tabs>
        <w:spacing w:line="259" w:lineRule="auto" w:before="0" w:after="0"/>
        <w:ind w:left="479" w:right="338" w:hanging="360"/>
        <w:jc w:val="both"/>
        <w:rPr>
          <w:sz w:val="21"/>
        </w:rPr>
      </w:pPr>
      <w:r>
        <w:rPr>
          <w:sz w:val="21"/>
        </w:rPr>
        <w:t>In</w:t>
      </w:r>
      <w:r>
        <w:rPr>
          <w:spacing w:val="-10"/>
          <w:sz w:val="21"/>
        </w:rPr>
        <w:t> </w:t>
      </w:r>
      <w:r>
        <w:rPr>
          <w:sz w:val="21"/>
        </w:rPr>
        <w:t>the</w:t>
      </w:r>
      <w:r>
        <w:rPr>
          <w:spacing w:val="-10"/>
          <w:sz w:val="21"/>
        </w:rPr>
        <w:t> </w:t>
      </w:r>
      <w:r>
        <w:rPr>
          <w:sz w:val="21"/>
        </w:rPr>
        <w:t>short</w:t>
      </w:r>
      <w:r>
        <w:rPr>
          <w:spacing w:val="-10"/>
          <w:sz w:val="21"/>
        </w:rPr>
        <w:t> </w:t>
      </w:r>
      <w:r>
        <w:rPr>
          <w:sz w:val="21"/>
        </w:rPr>
        <w:t>and</w:t>
      </w:r>
      <w:r>
        <w:rPr>
          <w:spacing w:val="-10"/>
          <w:sz w:val="21"/>
        </w:rPr>
        <w:t> </w:t>
      </w:r>
      <w:r>
        <w:rPr>
          <w:sz w:val="21"/>
        </w:rPr>
        <w:t>medium</w:t>
      </w:r>
      <w:r>
        <w:rPr>
          <w:spacing w:val="-10"/>
          <w:sz w:val="21"/>
        </w:rPr>
        <w:t> </w:t>
      </w:r>
      <w:r>
        <w:rPr>
          <w:sz w:val="21"/>
        </w:rPr>
        <w:t>runs,</w:t>
      </w:r>
      <w:r>
        <w:rPr>
          <w:spacing w:val="-10"/>
          <w:sz w:val="21"/>
        </w:rPr>
        <w:t> </w:t>
      </w:r>
      <w:r>
        <w:rPr>
          <w:sz w:val="21"/>
        </w:rPr>
        <w:t>broad</w:t>
      </w:r>
      <w:r>
        <w:rPr>
          <w:spacing w:val="-10"/>
          <w:sz w:val="21"/>
        </w:rPr>
        <w:t> </w:t>
      </w:r>
      <w:r>
        <w:rPr>
          <w:sz w:val="21"/>
        </w:rPr>
        <w:t>investment</w:t>
      </w:r>
      <w:r>
        <w:rPr>
          <w:spacing w:val="-10"/>
          <w:sz w:val="21"/>
        </w:rPr>
        <w:t> </w:t>
      </w:r>
      <w:r>
        <w:rPr>
          <w:sz w:val="21"/>
        </w:rPr>
        <w:t>programs</w:t>
      </w:r>
      <w:r>
        <w:rPr>
          <w:spacing w:val="-10"/>
          <w:sz w:val="21"/>
        </w:rPr>
        <w:t> </w:t>
      </w:r>
      <w:r>
        <w:rPr>
          <w:sz w:val="21"/>
        </w:rPr>
        <w:t>that</w:t>
      </w:r>
      <w:r>
        <w:rPr>
          <w:spacing w:val="-10"/>
          <w:sz w:val="21"/>
        </w:rPr>
        <w:t> </w:t>
      </w:r>
      <w:r>
        <w:rPr>
          <w:sz w:val="21"/>
        </w:rPr>
        <w:t>succeed will commonly increase inequality and therefore the relative depriva- tion of the very poor.</w:t>
      </w:r>
    </w:p>
    <w:p>
      <w:pPr>
        <w:pStyle w:val="ListParagraph"/>
        <w:numPr>
          <w:ilvl w:val="0"/>
          <w:numId w:val="23"/>
        </w:numPr>
        <w:tabs>
          <w:tab w:pos="479" w:val="left" w:leader="none"/>
        </w:tabs>
        <w:spacing w:line="259" w:lineRule="auto" w:before="0" w:after="0"/>
        <w:ind w:left="479" w:right="338" w:hanging="360"/>
        <w:jc w:val="both"/>
        <w:rPr>
          <w:sz w:val="21"/>
        </w:rPr>
      </w:pPr>
      <w:r>
        <w:rPr>
          <w:spacing w:val="-2"/>
          <w:sz w:val="21"/>
        </w:rPr>
        <w:t>In</w:t>
      </w:r>
      <w:r>
        <w:rPr>
          <w:spacing w:val="-8"/>
          <w:sz w:val="21"/>
        </w:rPr>
        <w:t> </w:t>
      </w:r>
      <w:r>
        <w:rPr>
          <w:spacing w:val="-2"/>
          <w:sz w:val="21"/>
        </w:rPr>
        <w:t>particular,</w:t>
      </w:r>
      <w:r>
        <w:rPr>
          <w:spacing w:val="-8"/>
          <w:sz w:val="21"/>
        </w:rPr>
        <w:t> </w:t>
      </w:r>
      <w:r>
        <w:rPr>
          <w:spacing w:val="-2"/>
          <w:sz w:val="21"/>
        </w:rPr>
        <w:t>membership</w:t>
      </w:r>
      <w:r>
        <w:rPr>
          <w:spacing w:val="-8"/>
          <w:sz w:val="21"/>
        </w:rPr>
        <w:t> </w:t>
      </w:r>
      <w:r>
        <w:rPr>
          <w:spacing w:val="-2"/>
          <w:sz w:val="21"/>
        </w:rPr>
        <w:t>in</w:t>
      </w:r>
      <w:r>
        <w:rPr>
          <w:spacing w:val="-8"/>
          <w:sz w:val="21"/>
        </w:rPr>
        <w:t> </w:t>
      </w:r>
      <w:r>
        <w:rPr>
          <w:spacing w:val="-2"/>
          <w:sz w:val="21"/>
        </w:rPr>
        <w:t>stigmatized</w:t>
      </w:r>
      <w:r>
        <w:rPr>
          <w:spacing w:val="-8"/>
          <w:sz w:val="21"/>
        </w:rPr>
        <w:t> </w:t>
      </w:r>
      <w:r>
        <w:rPr>
          <w:spacing w:val="-2"/>
          <w:sz w:val="21"/>
        </w:rPr>
        <w:t>categories</w:t>
      </w:r>
      <w:r>
        <w:rPr>
          <w:spacing w:val="-8"/>
          <w:sz w:val="21"/>
        </w:rPr>
        <w:t> </w:t>
      </w:r>
      <w:r>
        <w:rPr>
          <w:spacing w:val="-2"/>
          <w:sz w:val="21"/>
        </w:rPr>
        <w:t>and</w:t>
      </w:r>
      <w:r>
        <w:rPr>
          <w:spacing w:val="-8"/>
          <w:sz w:val="21"/>
        </w:rPr>
        <w:t> </w:t>
      </w:r>
      <w:r>
        <w:rPr>
          <w:spacing w:val="-2"/>
          <w:sz w:val="21"/>
        </w:rPr>
        <w:t>lack</w:t>
      </w:r>
      <w:r>
        <w:rPr>
          <w:spacing w:val="-8"/>
          <w:sz w:val="21"/>
        </w:rPr>
        <w:t> </w:t>
      </w:r>
      <w:r>
        <w:rPr>
          <w:spacing w:val="-2"/>
          <w:sz w:val="21"/>
        </w:rPr>
        <w:t>of</w:t>
      </w:r>
      <w:r>
        <w:rPr>
          <w:spacing w:val="-8"/>
          <w:sz w:val="21"/>
        </w:rPr>
        <w:t> </w:t>
      </w:r>
      <w:r>
        <w:rPr>
          <w:spacing w:val="-2"/>
          <w:sz w:val="21"/>
        </w:rPr>
        <w:t>facilitat- </w:t>
      </w:r>
      <w:r>
        <w:rPr>
          <w:sz w:val="21"/>
        </w:rPr>
        <w:t>ing interpersonal connections regularly combine to exclude very poor people from mobility opportunities.</w:t>
      </w:r>
    </w:p>
    <w:p>
      <w:pPr>
        <w:pStyle w:val="ListParagraph"/>
        <w:numPr>
          <w:ilvl w:val="0"/>
          <w:numId w:val="23"/>
        </w:numPr>
        <w:tabs>
          <w:tab w:pos="479" w:val="left" w:leader="none"/>
        </w:tabs>
        <w:spacing w:line="259" w:lineRule="auto" w:before="0" w:after="0"/>
        <w:ind w:left="479" w:right="338" w:hanging="360"/>
        <w:jc w:val="both"/>
        <w:rPr>
          <w:sz w:val="21"/>
        </w:rPr>
      </w:pPr>
      <w:r>
        <w:rPr>
          <w:sz w:val="21"/>
        </w:rPr>
        <w:t>Existing political arrangements, furthermore, usually reinforce those forms of exclusion.</w:t>
      </w:r>
    </w:p>
    <w:p>
      <w:pPr>
        <w:pStyle w:val="ListParagraph"/>
        <w:numPr>
          <w:ilvl w:val="0"/>
          <w:numId w:val="23"/>
        </w:numPr>
        <w:tabs>
          <w:tab w:pos="479" w:val="left" w:leader="none"/>
        </w:tabs>
        <w:spacing w:line="259" w:lineRule="auto" w:before="0" w:after="0"/>
        <w:ind w:left="479" w:right="339" w:hanging="360"/>
        <w:jc w:val="both"/>
        <w:rPr>
          <w:sz w:val="21"/>
        </w:rPr>
      </w:pPr>
      <w:r>
        <w:rPr>
          <w:sz w:val="21"/>
        </w:rPr>
        <w:t>Any wide-ranging and effective intervention to reduce inequality and poverty will therefore harm some existing political interests and will require a political program to attack, subvert, bypass, or buy off those </w:t>
      </w:r>
      <w:r>
        <w:rPr>
          <w:spacing w:val="-2"/>
          <w:sz w:val="21"/>
        </w:rPr>
        <w:t>interests.</w:t>
      </w:r>
    </w:p>
    <w:p>
      <w:pPr>
        <w:pStyle w:val="ListParagraph"/>
        <w:numPr>
          <w:ilvl w:val="0"/>
          <w:numId w:val="23"/>
        </w:numPr>
        <w:tabs>
          <w:tab w:pos="479" w:val="left" w:leader="none"/>
        </w:tabs>
        <w:spacing w:line="259" w:lineRule="auto" w:before="0" w:after="0"/>
        <w:ind w:left="479" w:right="338" w:hanging="360"/>
        <w:jc w:val="both"/>
        <w:rPr>
          <w:sz w:val="21"/>
        </w:rPr>
      </w:pPr>
      <w:r>
        <w:rPr>
          <w:sz w:val="21"/>
        </w:rPr>
        <w:t>Individual</w:t>
      </w:r>
      <w:r>
        <w:rPr>
          <w:spacing w:val="-2"/>
          <w:sz w:val="21"/>
        </w:rPr>
        <w:t> </w:t>
      </w:r>
      <w:r>
        <w:rPr>
          <w:sz w:val="21"/>
        </w:rPr>
        <w:t>exits</w:t>
      </w:r>
      <w:r>
        <w:rPr>
          <w:spacing w:val="-2"/>
          <w:sz w:val="21"/>
        </w:rPr>
        <w:t> </w:t>
      </w:r>
      <w:r>
        <w:rPr>
          <w:sz w:val="21"/>
        </w:rPr>
        <w:t>from</w:t>
      </w:r>
      <w:r>
        <w:rPr>
          <w:spacing w:val="-2"/>
          <w:sz w:val="21"/>
        </w:rPr>
        <w:t> </w:t>
      </w:r>
      <w:r>
        <w:rPr>
          <w:sz w:val="21"/>
        </w:rPr>
        <w:t>poverty</w:t>
      </w:r>
      <w:r>
        <w:rPr>
          <w:spacing w:val="-2"/>
          <w:sz w:val="21"/>
        </w:rPr>
        <w:t> </w:t>
      </w:r>
      <w:r>
        <w:rPr>
          <w:sz w:val="21"/>
        </w:rPr>
        <w:t>can</w:t>
      </w:r>
      <w:r>
        <w:rPr>
          <w:spacing w:val="-2"/>
          <w:sz w:val="21"/>
        </w:rPr>
        <w:t> </w:t>
      </w:r>
      <w:r>
        <w:rPr>
          <w:sz w:val="21"/>
        </w:rPr>
        <w:t>occur</w:t>
      </w:r>
      <w:r>
        <w:rPr>
          <w:spacing w:val="-2"/>
          <w:sz w:val="21"/>
        </w:rPr>
        <w:t> </w:t>
      </w:r>
      <w:r>
        <w:rPr>
          <w:sz w:val="21"/>
        </w:rPr>
        <w:t>through</w:t>
      </w:r>
      <w:r>
        <w:rPr>
          <w:spacing w:val="-2"/>
          <w:sz w:val="21"/>
        </w:rPr>
        <w:t> </w:t>
      </w:r>
      <w:r>
        <w:rPr>
          <w:sz w:val="21"/>
        </w:rPr>
        <w:t>deliberate</w:t>
      </w:r>
      <w:r>
        <w:rPr>
          <w:spacing w:val="-2"/>
          <w:sz w:val="21"/>
        </w:rPr>
        <w:t> </w:t>
      </w:r>
      <w:r>
        <w:rPr>
          <w:sz w:val="21"/>
        </w:rPr>
        <w:t>facilitation of poor people’s crossing of previously effective exclusionary bound- aries,</w:t>
      </w:r>
      <w:r>
        <w:rPr>
          <w:spacing w:val="26"/>
          <w:sz w:val="21"/>
        </w:rPr>
        <w:t> </w:t>
      </w:r>
      <w:r>
        <w:rPr>
          <w:sz w:val="21"/>
        </w:rPr>
        <w:t>especially</w:t>
      </w:r>
      <w:r>
        <w:rPr>
          <w:spacing w:val="26"/>
          <w:sz w:val="21"/>
        </w:rPr>
        <w:t> </w:t>
      </w:r>
      <w:r>
        <w:rPr>
          <w:sz w:val="21"/>
        </w:rPr>
        <w:t>boundaries</w:t>
      </w:r>
      <w:r>
        <w:rPr>
          <w:spacing w:val="26"/>
          <w:sz w:val="21"/>
        </w:rPr>
        <w:t> </w:t>
      </w:r>
      <w:r>
        <w:rPr>
          <w:sz w:val="21"/>
        </w:rPr>
        <w:t>separating</w:t>
      </w:r>
      <w:r>
        <w:rPr>
          <w:spacing w:val="26"/>
          <w:sz w:val="21"/>
        </w:rPr>
        <w:t> </w:t>
      </w:r>
      <w:r>
        <w:rPr>
          <w:sz w:val="21"/>
        </w:rPr>
        <w:t>poor</w:t>
      </w:r>
      <w:r>
        <w:rPr>
          <w:spacing w:val="26"/>
          <w:sz w:val="21"/>
        </w:rPr>
        <w:t> </w:t>
      </w:r>
      <w:r>
        <w:rPr>
          <w:sz w:val="21"/>
        </w:rPr>
        <w:t>people</w:t>
      </w:r>
      <w:r>
        <w:rPr>
          <w:spacing w:val="26"/>
          <w:sz w:val="21"/>
        </w:rPr>
        <w:t> </w:t>
      </w:r>
      <w:r>
        <w:rPr>
          <w:sz w:val="21"/>
        </w:rPr>
        <w:t>from</w:t>
      </w:r>
      <w:r>
        <w:rPr>
          <w:spacing w:val="26"/>
          <w:sz w:val="21"/>
        </w:rPr>
        <w:t> </w:t>
      </w:r>
      <w:r>
        <w:rPr>
          <w:sz w:val="21"/>
        </w:rPr>
        <w:t>those</w:t>
      </w:r>
      <w:r>
        <w:rPr>
          <w:spacing w:val="26"/>
          <w:sz w:val="21"/>
        </w:rPr>
        <w:t> </w:t>
      </w:r>
      <w:r>
        <w:rPr>
          <w:sz w:val="21"/>
        </w:rPr>
        <w:t>who</w:t>
      </w:r>
    </w:p>
    <w:p>
      <w:pPr>
        <w:spacing w:after="0" w:line="259" w:lineRule="auto"/>
        <w:jc w:val="both"/>
        <w:rPr>
          <w:sz w:val="21"/>
        </w:rPr>
        <w:sectPr>
          <w:pgSz w:w="8640" w:h="12960"/>
          <w:pgMar w:header="841" w:footer="0" w:top="1060" w:bottom="280" w:left="960" w:right="960"/>
        </w:sectPr>
      </w:pPr>
    </w:p>
    <w:p>
      <w:pPr>
        <w:pStyle w:val="BodyText"/>
        <w:spacing w:before="80"/>
        <w:jc w:val="left"/>
      </w:pPr>
    </w:p>
    <w:p>
      <w:pPr>
        <w:pStyle w:val="BodyText"/>
        <w:spacing w:line="259" w:lineRule="auto"/>
        <w:ind w:left="700" w:right="118"/>
      </w:pPr>
      <w:bookmarkStart w:name="_bookmark235" w:id="263"/>
      <w:bookmarkEnd w:id="263"/>
      <w:r>
        <w:rPr/>
      </w:r>
      <w:r>
        <w:rPr/>
        <w:t>control</w:t>
      </w:r>
      <w:r>
        <w:rPr>
          <w:spacing w:val="-1"/>
        </w:rPr>
        <w:t> </w:t>
      </w:r>
      <w:r>
        <w:rPr/>
        <w:t>crucial</w:t>
      </w:r>
      <w:r>
        <w:rPr>
          <w:spacing w:val="-1"/>
        </w:rPr>
        <w:t> </w:t>
      </w:r>
      <w:r>
        <w:rPr/>
        <w:t>resources</w:t>
      </w:r>
      <w:r>
        <w:rPr>
          <w:spacing w:val="-1"/>
        </w:rPr>
        <w:t> </w:t>
      </w:r>
      <w:r>
        <w:rPr/>
        <w:t>and</w:t>
      </w:r>
      <w:r>
        <w:rPr>
          <w:spacing w:val="-1"/>
        </w:rPr>
        <w:t> </w:t>
      </w:r>
      <w:r>
        <w:rPr/>
        <w:t>benefit</w:t>
      </w:r>
      <w:r>
        <w:rPr>
          <w:spacing w:val="-1"/>
        </w:rPr>
        <w:t> </w:t>
      </w:r>
      <w:r>
        <w:rPr/>
        <w:t>from</w:t>
      </w:r>
      <w:r>
        <w:rPr>
          <w:spacing w:val="-1"/>
        </w:rPr>
        <w:t> </w:t>
      </w:r>
      <w:r>
        <w:rPr/>
        <w:t>them</w:t>
      </w:r>
      <w:r>
        <w:rPr>
          <w:spacing w:val="-1"/>
        </w:rPr>
        <w:t> </w:t>
      </w:r>
      <w:r>
        <w:rPr/>
        <w:t>by</w:t>
      </w:r>
      <w:r>
        <w:rPr>
          <w:spacing w:val="-1"/>
        </w:rPr>
        <w:t> </w:t>
      </w:r>
      <w:r>
        <w:rPr/>
        <w:t>means</w:t>
      </w:r>
      <w:r>
        <w:rPr>
          <w:spacing w:val="-1"/>
        </w:rPr>
        <w:t> </w:t>
      </w:r>
      <w:r>
        <w:rPr/>
        <w:t>of</w:t>
      </w:r>
      <w:r>
        <w:rPr>
          <w:spacing w:val="-1"/>
        </w:rPr>
        <w:t> </w:t>
      </w:r>
      <w:r>
        <w:rPr/>
        <w:t>exploita- tion and opportunity hoarding.</w:t>
      </w:r>
    </w:p>
    <w:p>
      <w:pPr>
        <w:pStyle w:val="ListParagraph"/>
        <w:numPr>
          <w:ilvl w:val="0"/>
          <w:numId w:val="23"/>
        </w:numPr>
        <w:tabs>
          <w:tab w:pos="700" w:val="left" w:leader="none"/>
        </w:tabs>
        <w:spacing w:line="259" w:lineRule="auto" w:before="0" w:after="0"/>
        <w:ind w:left="700" w:right="118" w:hanging="360"/>
        <w:jc w:val="both"/>
        <w:rPr>
          <w:sz w:val="21"/>
        </w:rPr>
      </w:pPr>
      <w:r>
        <w:rPr>
          <w:sz w:val="21"/>
        </w:rPr>
        <w:t>With</w:t>
      </w:r>
      <w:r>
        <w:rPr>
          <w:spacing w:val="-14"/>
          <w:sz w:val="21"/>
        </w:rPr>
        <w:t> </w:t>
      </w:r>
      <w:r>
        <w:rPr>
          <w:sz w:val="21"/>
        </w:rPr>
        <w:t>greater</w:t>
      </w:r>
      <w:r>
        <w:rPr>
          <w:spacing w:val="-13"/>
          <w:sz w:val="21"/>
        </w:rPr>
        <w:t> </w:t>
      </w:r>
      <w:r>
        <w:rPr>
          <w:sz w:val="21"/>
        </w:rPr>
        <w:t>difficulty</w:t>
      </w:r>
      <w:r>
        <w:rPr>
          <w:spacing w:val="-13"/>
          <w:sz w:val="21"/>
        </w:rPr>
        <w:t> </w:t>
      </w:r>
      <w:r>
        <w:rPr>
          <w:sz w:val="21"/>
        </w:rPr>
        <w:t>but</w:t>
      </w:r>
      <w:r>
        <w:rPr>
          <w:spacing w:val="-13"/>
          <w:sz w:val="21"/>
        </w:rPr>
        <w:t> </w:t>
      </w:r>
      <w:r>
        <w:rPr>
          <w:sz w:val="21"/>
        </w:rPr>
        <w:t>larger</w:t>
      </w:r>
      <w:r>
        <w:rPr>
          <w:spacing w:val="-13"/>
          <w:sz w:val="21"/>
        </w:rPr>
        <w:t> </w:t>
      </w:r>
      <w:r>
        <w:rPr>
          <w:sz w:val="21"/>
        </w:rPr>
        <w:t>consequences</w:t>
      </w:r>
      <w:r>
        <w:rPr>
          <w:spacing w:val="-13"/>
          <w:sz w:val="21"/>
        </w:rPr>
        <w:t> </w:t>
      </w:r>
      <w:r>
        <w:rPr>
          <w:sz w:val="21"/>
        </w:rPr>
        <w:t>for</w:t>
      </w:r>
      <w:r>
        <w:rPr>
          <w:spacing w:val="-13"/>
          <w:sz w:val="21"/>
        </w:rPr>
        <w:t> </w:t>
      </w:r>
      <w:r>
        <w:rPr>
          <w:sz w:val="21"/>
        </w:rPr>
        <w:t>existing</w:t>
      </w:r>
      <w:r>
        <w:rPr>
          <w:spacing w:val="-13"/>
          <w:sz w:val="21"/>
        </w:rPr>
        <w:t> </w:t>
      </w:r>
      <w:r>
        <w:rPr>
          <w:sz w:val="21"/>
        </w:rPr>
        <w:t>political</w:t>
      </w:r>
      <w:r>
        <w:rPr>
          <w:spacing w:val="-14"/>
          <w:sz w:val="21"/>
        </w:rPr>
        <w:t> </w:t>
      </w:r>
      <w:r>
        <w:rPr>
          <w:sz w:val="21"/>
        </w:rPr>
        <w:t>ar- rangements,</w:t>
      </w:r>
      <w:r>
        <w:rPr>
          <w:spacing w:val="-10"/>
          <w:sz w:val="21"/>
        </w:rPr>
        <w:t> </w:t>
      </w:r>
      <w:r>
        <w:rPr>
          <w:sz w:val="21"/>
        </w:rPr>
        <w:t>collective</w:t>
      </w:r>
      <w:r>
        <w:rPr>
          <w:spacing w:val="-10"/>
          <w:sz w:val="21"/>
        </w:rPr>
        <w:t> </w:t>
      </w:r>
      <w:r>
        <w:rPr>
          <w:sz w:val="21"/>
        </w:rPr>
        <w:t>exits</w:t>
      </w:r>
      <w:r>
        <w:rPr>
          <w:spacing w:val="-10"/>
          <w:sz w:val="21"/>
        </w:rPr>
        <w:t> </w:t>
      </w:r>
      <w:r>
        <w:rPr>
          <w:sz w:val="21"/>
        </w:rPr>
        <w:t>from</w:t>
      </w:r>
      <w:r>
        <w:rPr>
          <w:spacing w:val="-10"/>
          <w:sz w:val="21"/>
        </w:rPr>
        <w:t> </w:t>
      </w:r>
      <w:r>
        <w:rPr>
          <w:sz w:val="21"/>
        </w:rPr>
        <w:t>poverty</w:t>
      </w:r>
      <w:r>
        <w:rPr>
          <w:spacing w:val="-10"/>
          <w:sz w:val="21"/>
        </w:rPr>
        <w:t> </w:t>
      </w:r>
      <w:r>
        <w:rPr>
          <w:sz w:val="21"/>
        </w:rPr>
        <w:t>can</w:t>
      </w:r>
      <w:r>
        <w:rPr>
          <w:spacing w:val="-10"/>
          <w:sz w:val="21"/>
        </w:rPr>
        <w:t> </w:t>
      </w:r>
      <w:r>
        <w:rPr>
          <w:sz w:val="21"/>
        </w:rPr>
        <w:t>also</w:t>
      </w:r>
      <w:r>
        <w:rPr>
          <w:spacing w:val="-10"/>
          <w:sz w:val="21"/>
        </w:rPr>
        <w:t> </w:t>
      </w:r>
      <w:r>
        <w:rPr>
          <w:sz w:val="21"/>
        </w:rPr>
        <w:t>occur</w:t>
      </w:r>
      <w:r>
        <w:rPr>
          <w:spacing w:val="-10"/>
          <w:sz w:val="21"/>
        </w:rPr>
        <w:t> </w:t>
      </w:r>
      <w:r>
        <w:rPr>
          <w:sz w:val="21"/>
        </w:rPr>
        <w:t>through</w:t>
      </w:r>
      <w:r>
        <w:rPr>
          <w:spacing w:val="-10"/>
          <w:sz w:val="21"/>
        </w:rPr>
        <w:t> </w:t>
      </w:r>
      <w:r>
        <w:rPr>
          <w:sz w:val="21"/>
        </w:rPr>
        <w:t>facil- itated</w:t>
      </w:r>
      <w:r>
        <w:rPr>
          <w:spacing w:val="-14"/>
          <w:sz w:val="21"/>
        </w:rPr>
        <w:t> </w:t>
      </w:r>
      <w:r>
        <w:rPr>
          <w:sz w:val="21"/>
        </w:rPr>
        <w:t>movement</w:t>
      </w:r>
      <w:r>
        <w:rPr>
          <w:spacing w:val="-13"/>
          <w:sz w:val="21"/>
        </w:rPr>
        <w:t> </w:t>
      </w:r>
      <w:r>
        <w:rPr>
          <w:sz w:val="21"/>
        </w:rPr>
        <w:t>of</w:t>
      </w:r>
      <w:r>
        <w:rPr>
          <w:spacing w:val="-13"/>
          <w:sz w:val="21"/>
        </w:rPr>
        <w:t> </w:t>
      </w:r>
      <w:r>
        <w:rPr>
          <w:sz w:val="21"/>
        </w:rPr>
        <w:t>whole</w:t>
      </w:r>
      <w:r>
        <w:rPr>
          <w:spacing w:val="-13"/>
          <w:sz w:val="21"/>
        </w:rPr>
        <w:t> </w:t>
      </w:r>
      <w:r>
        <w:rPr>
          <w:sz w:val="21"/>
        </w:rPr>
        <w:t>categories</w:t>
      </w:r>
      <w:r>
        <w:rPr>
          <w:spacing w:val="-13"/>
          <w:sz w:val="21"/>
        </w:rPr>
        <w:t> </w:t>
      </w:r>
      <w:r>
        <w:rPr>
          <w:sz w:val="21"/>
        </w:rPr>
        <w:t>across</w:t>
      </w:r>
      <w:r>
        <w:rPr>
          <w:spacing w:val="-13"/>
          <w:sz w:val="21"/>
        </w:rPr>
        <w:t> </w:t>
      </w:r>
      <w:r>
        <w:rPr>
          <w:sz w:val="21"/>
        </w:rPr>
        <w:t>boundaries</w:t>
      </w:r>
      <w:r>
        <w:rPr>
          <w:spacing w:val="-13"/>
          <w:sz w:val="21"/>
        </w:rPr>
        <w:t> </w:t>
      </w:r>
      <w:r>
        <w:rPr>
          <w:sz w:val="21"/>
        </w:rPr>
        <w:t>from</w:t>
      </w:r>
      <w:r>
        <w:rPr>
          <w:spacing w:val="-13"/>
          <w:sz w:val="21"/>
        </w:rPr>
        <w:t> </w:t>
      </w:r>
      <w:r>
        <w:rPr>
          <w:sz w:val="21"/>
        </w:rPr>
        <w:t>exclusion to inclusion.</w:t>
      </w:r>
    </w:p>
    <w:p>
      <w:pPr>
        <w:pStyle w:val="ListParagraph"/>
        <w:numPr>
          <w:ilvl w:val="0"/>
          <w:numId w:val="23"/>
        </w:numPr>
        <w:tabs>
          <w:tab w:pos="700" w:val="left" w:leader="none"/>
        </w:tabs>
        <w:spacing w:line="259" w:lineRule="auto" w:before="0" w:after="0"/>
        <w:ind w:left="700" w:right="118" w:hanging="360"/>
        <w:jc w:val="both"/>
        <w:rPr>
          <w:sz w:val="21"/>
        </w:rPr>
      </w:pPr>
      <w:r>
        <w:rPr>
          <w:sz w:val="21"/>
        </w:rPr>
        <w:t>New systems of production in which previously poor people acquire collective</w:t>
      </w:r>
      <w:r>
        <w:rPr>
          <w:spacing w:val="-9"/>
          <w:sz w:val="21"/>
        </w:rPr>
        <w:t> </w:t>
      </w:r>
      <w:r>
        <w:rPr>
          <w:sz w:val="21"/>
        </w:rPr>
        <w:t>control</w:t>
      </w:r>
      <w:r>
        <w:rPr>
          <w:spacing w:val="-9"/>
          <w:sz w:val="21"/>
        </w:rPr>
        <w:t> </w:t>
      </w:r>
      <w:r>
        <w:rPr>
          <w:sz w:val="21"/>
        </w:rPr>
        <w:t>over</w:t>
      </w:r>
      <w:r>
        <w:rPr>
          <w:spacing w:val="-9"/>
          <w:sz w:val="21"/>
        </w:rPr>
        <w:t> </w:t>
      </w:r>
      <w:r>
        <w:rPr>
          <w:sz w:val="21"/>
        </w:rPr>
        <w:t>newly</w:t>
      </w:r>
      <w:r>
        <w:rPr>
          <w:spacing w:val="-9"/>
          <w:sz w:val="21"/>
        </w:rPr>
        <w:t> </w:t>
      </w:r>
      <w:r>
        <w:rPr>
          <w:sz w:val="21"/>
        </w:rPr>
        <w:t>productive</w:t>
      </w:r>
      <w:r>
        <w:rPr>
          <w:spacing w:val="-9"/>
          <w:sz w:val="21"/>
        </w:rPr>
        <w:t> </w:t>
      </w:r>
      <w:r>
        <w:rPr>
          <w:sz w:val="21"/>
        </w:rPr>
        <w:t>resources</w:t>
      </w:r>
      <w:r>
        <w:rPr>
          <w:spacing w:val="-9"/>
          <w:sz w:val="21"/>
        </w:rPr>
        <w:t> </w:t>
      </w:r>
      <w:r>
        <w:rPr>
          <w:sz w:val="21"/>
        </w:rPr>
        <w:t>are</w:t>
      </w:r>
      <w:r>
        <w:rPr>
          <w:spacing w:val="-9"/>
          <w:sz w:val="21"/>
        </w:rPr>
        <w:t> </w:t>
      </w:r>
      <w:r>
        <w:rPr>
          <w:sz w:val="21"/>
        </w:rPr>
        <w:t>likely</w:t>
      </w:r>
      <w:r>
        <w:rPr>
          <w:spacing w:val="-9"/>
          <w:sz w:val="21"/>
        </w:rPr>
        <w:t> </w:t>
      </w:r>
      <w:r>
        <w:rPr>
          <w:sz w:val="21"/>
        </w:rPr>
        <w:t>to</w:t>
      </w:r>
      <w:r>
        <w:rPr>
          <w:spacing w:val="-9"/>
          <w:sz w:val="21"/>
        </w:rPr>
        <w:t> </w:t>
      </w:r>
      <w:r>
        <w:rPr>
          <w:sz w:val="21"/>
        </w:rPr>
        <w:t>benefit whole categories of poor people more directly and rapidly than facili- tated crossing of existing boundaries.</w:t>
      </w:r>
    </w:p>
    <w:p>
      <w:pPr>
        <w:pStyle w:val="BodyText"/>
        <w:spacing w:line="259" w:lineRule="auto" w:before="112"/>
        <w:ind w:left="340" w:right="117" w:firstLine="240"/>
      </w:pPr>
      <w:r>
        <w:rPr/>
        <w:t>All of these changes involve transformation of existing systems of inequality and the political arrangements that support them. All of them together would amount to a quiet revolution across the whole world.</w:t>
      </w:r>
    </w:p>
    <w:p>
      <w:pPr>
        <w:pStyle w:val="BodyText"/>
        <w:spacing w:before="232"/>
        <w:jc w:val="left"/>
      </w:pPr>
    </w:p>
    <w:p>
      <w:pPr>
        <w:pStyle w:val="Heading3"/>
        <w:spacing w:before="1"/>
        <w:ind w:left="340"/>
        <w:jc w:val="left"/>
      </w:pPr>
      <w:r>
        <w:rPr>
          <w:spacing w:val="-2"/>
        </w:rPr>
        <w:t>References</w:t>
      </w:r>
    </w:p>
    <w:p>
      <w:pPr>
        <w:spacing w:before="220"/>
        <w:ind w:left="340" w:right="0" w:firstLine="0"/>
        <w:jc w:val="left"/>
        <w:rPr>
          <w:sz w:val="18"/>
        </w:rPr>
      </w:pPr>
      <w:r>
        <w:rPr>
          <w:w w:val="90"/>
          <w:sz w:val="18"/>
        </w:rPr>
        <w:t>Bayart,</w:t>
      </w:r>
      <w:r>
        <w:rPr>
          <w:spacing w:val="-1"/>
          <w:sz w:val="18"/>
        </w:rPr>
        <w:t> </w:t>
      </w:r>
      <w:r>
        <w:rPr>
          <w:w w:val="90"/>
          <w:sz w:val="18"/>
        </w:rPr>
        <w:t>J.</w:t>
      </w:r>
      <w:r>
        <w:rPr>
          <w:spacing w:val="-1"/>
          <w:sz w:val="18"/>
        </w:rPr>
        <w:t> </w:t>
      </w:r>
      <w:r>
        <w:rPr>
          <w:w w:val="90"/>
          <w:sz w:val="18"/>
        </w:rPr>
        <w:t>F.</w:t>
      </w:r>
      <w:r>
        <w:rPr>
          <w:spacing w:val="-1"/>
          <w:sz w:val="18"/>
        </w:rPr>
        <w:t> </w:t>
      </w:r>
      <w:r>
        <w:rPr>
          <w:w w:val="90"/>
          <w:sz w:val="18"/>
        </w:rPr>
        <w:t>1993.</w:t>
      </w:r>
      <w:r>
        <w:rPr>
          <w:spacing w:val="-1"/>
          <w:sz w:val="18"/>
        </w:rPr>
        <w:t> </w:t>
      </w:r>
      <w:r>
        <w:rPr>
          <w:i/>
          <w:w w:val="90"/>
          <w:sz w:val="18"/>
        </w:rPr>
        <w:t>The</w:t>
      </w:r>
      <w:r>
        <w:rPr>
          <w:i/>
          <w:spacing w:val="-4"/>
          <w:sz w:val="18"/>
        </w:rPr>
        <w:t> </w:t>
      </w:r>
      <w:r>
        <w:rPr>
          <w:i/>
          <w:w w:val="90"/>
          <w:sz w:val="18"/>
        </w:rPr>
        <w:t>State</w:t>
      </w:r>
      <w:r>
        <w:rPr>
          <w:i/>
          <w:spacing w:val="-4"/>
          <w:sz w:val="18"/>
        </w:rPr>
        <w:t> </w:t>
      </w:r>
      <w:r>
        <w:rPr>
          <w:i/>
          <w:w w:val="90"/>
          <w:sz w:val="18"/>
        </w:rPr>
        <w:t>in</w:t>
      </w:r>
      <w:r>
        <w:rPr>
          <w:i/>
          <w:spacing w:val="-5"/>
          <w:sz w:val="18"/>
        </w:rPr>
        <w:t> </w:t>
      </w:r>
      <w:r>
        <w:rPr>
          <w:i/>
          <w:w w:val="90"/>
          <w:sz w:val="18"/>
        </w:rPr>
        <w:t>Africa:</w:t>
      </w:r>
      <w:r>
        <w:rPr>
          <w:i/>
          <w:spacing w:val="-4"/>
          <w:sz w:val="18"/>
        </w:rPr>
        <w:t> </w:t>
      </w:r>
      <w:r>
        <w:rPr>
          <w:i/>
          <w:w w:val="90"/>
          <w:sz w:val="18"/>
        </w:rPr>
        <w:t>The</w:t>
      </w:r>
      <w:r>
        <w:rPr>
          <w:i/>
          <w:spacing w:val="-4"/>
          <w:sz w:val="18"/>
        </w:rPr>
        <w:t> </w:t>
      </w:r>
      <w:r>
        <w:rPr>
          <w:i/>
          <w:w w:val="90"/>
          <w:sz w:val="18"/>
        </w:rPr>
        <w:t>Politics</w:t>
      </w:r>
      <w:r>
        <w:rPr>
          <w:i/>
          <w:spacing w:val="-4"/>
          <w:sz w:val="18"/>
        </w:rPr>
        <w:t> </w:t>
      </w:r>
      <w:r>
        <w:rPr>
          <w:i/>
          <w:w w:val="90"/>
          <w:sz w:val="18"/>
        </w:rPr>
        <w:t>of</w:t>
      </w:r>
      <w:r>
        <w:rPr>
          <w:i/>
          <w:spacing w:val="-4"/>
          <w:sz w:val="18"/>
        </w:rPr>
        <w:t> </w:t>
      </w:r>
      <w:r>
        <w:rPr>
          <w:i/>
          <w:w w:val="90"/>
          <w:sz w:val="18"/>
        </w:rPr>
        <w:t>the</w:t>
      </w:r>
      <w:r>
        <w:rPr>
          <w:i/>
          <w:spacing w:val="-5"/>
          <w:sz w:val="18"/>
        </w:rPr>
        <w:t> </w:t>
      </w:r>
      <w:r>
        <w:rPr>
          <w:i/>
          <w:w w:val="90"/>
          <w:sz w:val="18"/>
        </w:rPr>
        <w:t>Belly.</w:t>
      </w:r>
      <w:r>
        <w:rPr>
          <w:i/>
          <w:spacing w:val="-4"/>
          <w:sz w:val="18"/>
        </w:rPr>
        <w:t> </w:t>
      </w:r>
      <w:r>
        <w:rPr>
          <w:w w:val="90"/>
          <w:sz w:val="18"/>
        </w:rPr>
        <w:t>London:</w:t>
      </w:r>
      <w:r>
        <w:rPr>
          <w:spacing w:val="-1"/>
          <w:sz w:val="18"/>
        </w:rPr>
        <w:t> </w:t>
      </w:r>
      <w:r>
        <w:rPr>
          <w:spacing w:val="-2"/>
          <w:w w:val="90"/>
          <w:sz w:val="18"/>
        </w:rPr>
        <w:t>Longman.</w:t>
      </w:r>
    </w:p>
    <w:p>
      <w:pPr>
        <w:spacing w:line="254" w:lineRule="auto" w:before="13"/>
        <w:ind w:left="520" w:right="169" w:hanging="180"/>
        <w:jc w:val="left"/>
        <w:rPr>
          <w:sz w:val="18"/>
        </w:rPr>
      </w:pPr>
      <w:r>
        <w:rPr>
          <w:w w:val="90"/>
          <w:sz w:val="18"/>
        </w:rPr>
        <w:t>Bermeo, N. 2003. </w:t>
      </w:r>
      <w:r>
        <w:rPr>
          <w:i/>
          <w:w w:val="90"/>
          <w:sz w:val="18"/>
        </w:rPr>
        <w:t>Ordinary People in Extraordinary Times: The Citizenry and the Breakdown </w:t>
      </w:r>
      <w:r>
        <w:rPr>
          <w:i/>
          <w:sz w:val="18"/>
        </w:rPr>
        <w:t>of</w:t>
      </w:r>
      <w:r>
        <w:rPr>
          <w:i/>
          <w:spacing w:val="-6"/>
          <w:sz w:val="18"/>
        </w:rPr>
        <w:t> </w:t>
      </w:r>
      <w:r>
        <w:rPr>
          <w:i/>
          <w:sz w:val="18"/>
        </w:rPr>
        <w:t>Democracy.</w:t>
      </w:r>
      <w:r>
        <w:rPr>
          <w:i/>
          <w:spacing w:val="-6"/>
          <w:sz w:val="18"/>
        </w:rPr>
        <w:t> </w:t>
      </w:r>
      <w:r>
        <w:rPr>
          <w:sz w:val="18"/>
        </w:rPr>
        <w:t>Princeton,</w:t>
      </w:r>
      <w:r>
        <w:rPr>
          <w:spacing w:val="-3"/>
          <w:sz w:val="18"/>
        </w:rPr>
        <w:t> </w:t>
      </w:r>
      <w:r>
        <w:rPr>
          <w:sz w:val="18"/>
        </w:rPr>
        <w:t>NJ:</w:t>
      </w:r>
      <w:r>
        <w:rPr>
          <w:spacing w:val="-3"/>
          <w:sz w:val="18"/>
        </w:rPr>
        <w:t> </w:t>
      </w:r>
      <w:r>
        <w:rPr>
          <w:sz w:val="18"/>
        </w:rPr>
        <w:t>Princeton</w:t>
      </w:r>
      <w:r>
        <w:rPr>
          <w:spacing w:val="-3"/>
          <w:sz w:val="18"/>
        </w:rPr>
        <w:t> </w:t>
      </w:r>
      <w:r>
        <w:rPr>
          <w:sz w:val="18"/>
        </w:rPr>
        <w:t>University</w:t>
      </w:r>
      <w:r>
        <w:rPr>
          <w:spacing w:val="-3"/>
          <w:sz w:val="18"/>
        </w:rPr>
        <w:t> </w:t>
      </w:r>
      <w:r>
        <w:rPr>
          <w:sz w:val="18"/>
        </w:rPr>
        <w:t>Press.</w:t>
      </w:r>
    </w:p>
    <w:p>
      <w:pPr>
        <w:spacing w:line="254" w:lineRule="auto" w:before="1"/>
        <w:ind w:left="520" w:right="115" w:hanging="180"/>
        <w:jc w:val="left"/>
        <w:rPr>
          <w:sz w:val="18"/>
        </w:rPr>
      </w:pPr>
      <w:r>
        <w:rPr>
          <w:w w:val="90"/>
          <w:sz w:val="18"/>
        </w:rPr>
        <w:t>———.</w:t>
      </w:r>
      <w:r>
        <w:rPr>
          <w:spacing w:val="-3"/>
          <w:w w:val="90"/>
          <w:sz w:val="18"/>
        </w:rPr>
        <w:t> </w:t>
      </w:r>
      <w:r>
        <w:rPr>
          <w:w w:val="90"/>
          <w:sz w:val="18"/>
        </w:rPr>
        <w:t>2005.</w:t>
      </w:r>
      <w:r>
        <w:rPr>
          <w:spacing w:val="-3"/>
          <w:w w:val="90"/>
          <w:sz w:val="18"/>
        </w:rPr>
        <w:t> </w:t>
      </w:r>
      <w:r>
        <w:rPr>
          <w:i/>
          <w:w w:val="90"/>
          <w:sz w:val="18"/>
        </w:rPr>
        <w:t>The</w:t>
      </w:r>
      <w:r>
        <w:rPr>
          <w:i/>
          <w:spacing w:val="-5"/>
          <w:w w:val="90"/>
          <w:sz w:val="18"/>
        </w:rPr>
        <w:t> </w:t>
      </w:r>
      <w:r>
        <w:rPr>
          <w:i/>
          <w:w w:val="90"/>
          <w:sz w:val="18"/>
        </w:rPr>
        <w:t>Black</w:t>
      </w:r>
      <w:r>
        <w:rPr>
          <w:i/>
          <w:spacing w:val="-5"/>
          <w:w w:val="90"/>
          <w:sz w:val="18"/>
        </w:rPr>
        <w:t> </w:t>
      </w:r>
      <w:r>
        <w:rPr>
          <w:i/>
          <w:w w:val="90"/>
          <w:sz w:val="18"/>
        </w:rPr>
        <w:t>Death</w:t>
      </w:r>
      <w:r>
        <w:rPr>
          <w:i/>
          <w:spacing w:val="-5"/>
          <w:w w:val="90"/>
          <w:sz w:val="18"/>
        </w:rPr>
        <w:t> </w:t>
      </w:r>
      <w:r>
        <w:rPr>
          <w:i/>
          <w:w w:val="90"/>
          <w:sz w:val="18"/>
        </w:rPr>
        <w:t>in</w:t>
      </w:r>
      <w:r>
        <w:rPr>
          <w:i/>
          <w:spacing w:val="-5"/>
          <w:w w:val="90"/>
          <w:sz w:val="18"/>
        </w:rPr>
        <w:t> </w:t>
      </w:r>
      <w:r>
        <w:rPr>
          <w:i/>
          <w:w w:val="90"/>
          <w:sz w:val="18"/>
        </w:rPr>
        <w:t>Egypt</w:t>
      </w:r>
      <w:r>
        <w:rPr>
          <w:i/>
          <w:spacing w:val="-5"/>
          <w:w w:val="90"/>
          <w:sz w:val="18"/>
        </w:rPr>
        <w:t> </w:t>
      </w:r>
      <w:r>
        <w:rPr>
          <w:i/>
          <w:w w:val="90"/>
          <w:sz w:val="18"/>
        </w:rPr>
        <w:t>and</w:t>
      </w:r>
      <w:r>
        <w:rPr>
          <w:i/>
          <w:spacing w:val="-5"/>
          <w:w w:val="90"/>
          <w:sz w:val="18"/>
        </w:rPr>
        <w:t> </w:t>
      </w:r>
      <w:r>
        <w:rPr>
          <w:i/>
          <w:w w:val="90"/>
          <w:sz w:val="18"/>
        </w:rPr>
        <w:t>England:</w:t>
      </w:r>
      <w:r>
        <w:rPr>
          <w:i/>
          <w:spacing w:val="-5"/>
          <w:w w:val="90"/>
          <w:sz w:val="18"/>
        </w:rPr>
        <w:t> </w:t>
      </w:r>
      <w:r>
        <w:rPr>
          <w:i/>
          <w:w w:val="90"/>
          <w:sz w:val="18"/>
        </w:rPr>
        <w:t>A</w:t>
      </w:r>
      <w:r>
        <w:rPr>
          <w:i/>
          <w:spacing w:val="-5"/>
          <w:w w:val="90"/>
          <w:sz w:val="18"/>
        </w:rPr>
        <w:t> </w:t>
      </w:r>
      <w:r>
        <w:rPr>
          <w:i/>
          <w:w w:val="90"/>
          <w:sz w:val="18"/>
        </w:rPr>
        <w:t>Comparative</w:t>
      </w:r>
      <w:r>
        <w:rPr>
          <w:i/>
          <w:spacing w:val="-5"/>
          <w:w w:val="90"/>
          <w:sz w:val="18"/>
        </w:rPr>
        <w:t> </w:t>
      </w:r>
      <w:r>
        <w:rPr>
          <w:i/>
          <w:w w:val="90"/>
          <w:sz w:val="18"/>
        </w:rPr>
        <w:t>Study.</w:t>
      </w:r>
      <w:r>
        <w:rPr>
          <w:i/>
          <w:spacing w:val="-5"/>
          <w:w w:val="90"/>
          <w:sz w:val="18"/>
        </w:rPr>
        <w:t> </w:t>
      </w:r>
      <w:r>
        <w:rPr>
          <w:w w:val="90"/>
          <w:sz w:val="18"/>
        </w:rPr>
        <w:t>Austin:</w:t>
      </w:r>
      <w:r>
        <w:rPr>
          <w:spacing w:val="-4"/>
          <w:w w:val="90"/>
          <w:sz w:val="18"/>
        </w:rPr>
        <w:t> </w:t>
      </w:r>
      <w:r>
        <w:rPr>
          <w:w w:val="90"/>
          <w:sz w:val="18"/>
        </w:rPr>
        <w:t>University </w:t>
      </w:r>
      <w:r>
        <w:rPr>
          <w:sz w:val="18"/>
        </w:rPr>
        <w:t>of Texas Press.</w:t>
      </w:r>
    </w:p>
    <w:p>
      <w:pPr>
        <w:spacing w:line="254" w:lineRule="auto" w:before="1"/>
        <w:ind w:left="340" w:right="0" w:firstLine="0"/>
        <w:jc w:val="left"/>
        <w:rPr>
          <w:sz w:val="18"/>
        </w:rPr>
      </w:pPr>
      <w:r>
        <w:rPr>
          <w:spacing w:val="-2"/>
          <w:sz w:val="18"/>
        </w:rPr>
        <w:t>Conley,</w:t>
      </w:r>
      <w:r>
        <w:rPr>
          <w:spacing w:val="-10"/>
          <w:sz w:val="18"/>
        </w:rPr>
        <w:t> </w:t>
      </w:r>
      <w:r>
        <w:rPr>
          <w:spacing w:val="-2"/>
          <w:sz w:val="18"/>
        </w:rPr>
        <w:t>D.</w:t>
      </w:r>
      <w:r>
        <w:rPr>
          <w:spacing w:val="-9"/>
          <w:sz w:val="18"/>
        </w:rPr>
        <w:t> </w:t>
      </w:r>
      <w:r>
        <w:rPr>
          <w:spacing w:val="-2"/>
          <w:sz w:val="18"/>
        </w:rPr>
        <w:t>1999.</w:t>
      </w:r>
      <w:r>
        <w:rPr>
          <w:spacing w:val="-9"/>
          <w:sz w:val="18"/>
        </w:rPr>
        <w:t> </w:t>
      </w:r>
      <w:r>
        <w:rPr>
          <w:i/>
          <w:spacing w:val="-2"/>
          <w:sz w:val="18"/>
        </w:rPr>
        <w:t>Being</w:t>
      </w:r>
      <w:r>
        <w:rPr>
          <w:i/>
          <w:spacing w:val="-9"/>
          <w:sz w:val="18"/>
        </w:rPr>
        <w:t> </w:t>
      </w:r>
      <w:r>
        <w:rPr>
          <w:i/>
          <w:spacing w:val="-2"/>
          <w:sz w:val="18"/>
        </w:rPr>
        <w:t>Black,</w:t>
      </w:r>
      <w:r>
        <w:rPr>
          <w:i/>
          <w:spacing w:val="-10"/>
          <w:sz w:val="18"/>
        </w:rPr>
        <w:t> </w:t>
      </w:r>
      <w:r>
        <w:rPr>
          <w:i/>
          <w:spacing w:val="-2"/>
          <w:sz w:val="18"/>
        </w:rPr>
        <w:t>Living</w:t>
      </w:r>
      <w:r>
        <w:rPr>
          <w:i/>
          <w:spacing w:val="-9"/>
          <w:sz w:val="18"/>
        </w:rPr>
        <w:t> </w:t>
      </w:r>
      <w:r>
        <w:rPr>
          <w:i/>
          <w:spacing w:val="-2"/>
          <w:sz w:val="18"/>
        </w:rPr>
        <w:t>in</w:t>
      </w:r>
      <w:r>
        <w:rPr>
          <w:i/>
          <w:spacing w:val="-9"/>
          <w:sz w:val="18"/>
        </w:rPr>
        <w:t> </w:t>
      </w:r>
      <w:r>
        <w:rPr>
          <w:i/>
          <w:spacing w:val="-2"/>
          <w:sz w:val="18"/>
        </w:rPr>
        <w:t>the</w:t>
      </w:r>
      <w:r>
        <w:rPr>
          <w:i/>
          <w:spacing w:val="-9"/>
          <w:sz w:val="18"/>
        </w:rPr>
        <w:t> </w:t>
      </w:r>
      <w:r>
        <w:rPr>
          <w:i/>
          <w:spacing w:val="-2"/>
          <w:sz w:val="18"/>
        </w:rPr>
        <w:t>Red.</w:t>
      </w:r>
      <w:r>
        <w:rPr>
          <w:i/>
          <w:spacing w:val="-10"/>
          <w:sz w:val="18"/>
        </w:rPr>
        <w:t> </w:t>
      </w:r>
      <w:r>
        <w:rPr>
          <w:spacing w:val="-2"/>
          <w:sz w:val="18"/>
        </w:rPr>
        <w:t>Berkeley:</w:t>
      </w:r>
      <w:r>
        <w:rPr>
          <w:spacing w:val="-9"/>
          <w:sz w:val="18"/>
        </w:rPr>
        <w:t> </w:t>
      </w:r>
      <w:r>
        <w:rPr>
          <w:spacing w:val="-2"/>
          <w:sz w:val="18"/>
        </w:rPr>
        <w:t>University</w:t>
      </w:r>
      <w:r>
        <w:rPr>
          <w:spacing w:val="-9"/>
          <w:sz w:val="18"/>
        </w:rPr>
        <w:t> </w:t>
      </w:r>
      <w:r>
        <w:rPr>
          <w:spacing w:val="-2"/>
          <w:sz w:val="18"/>
        </w:rPr>
        <w:t>of</w:t>
      </w:r>
      <w:r>
        <w:rPr>
          <w:spacing w:val="-9"/>
          <w:sz w:val="18"/>
        </w:rPr>
        <w:t> </w:t>
      </w:r>
      <w:r>
        <w:rPr>
          <w:spacing w:val="-2"/>
          <w:sz w:val="18"/>
        </w:rPr>
        <w:t>California</w:t>
      </w:r>
      <w:r>
        <w:rPr>
          <w:spacing w:val="-10"/>
          <w:sz w:val="18"/>
        </w:rPr>
        <w:t> </w:t>
      </w:r>
      <w:r>
        <w:rPr>
          <w:spacing w:val="-2"/>
          <w:sz w:val="18"/>
        </w:rPr>
        <w:t>Press. Fatton,</w:t>
      </w:r>
      <w:r>
        <w:rPr>
          <w:spacing w:val="7"/>
          <w:sz w:val="18"/>
        </w:rPr>
        <w:t> </w:t>
      </w:r>
      <w:r>
        <w:rPr>
          <w:spacing w:val="-2"/>
          <w:sz w:val="18"/>
        </w:rPr>
        <w:t>R.</w:t>
      </w:r>
      <w:r>
        <w:rPr>
          <w:spacing w:val="7"/>
          <w:sz w:val="18"/>
        </w:rPr>
        <w:t> </w:t>
      </w:r>
      <w:r>
        <w:rPr>
          <w:spacing w:val="-2"/>
          <w:sz w:val="18"/>
        </w:rPr>
        <w:t>1992.</w:t>
      </w:r>
      <w:r>
        <w:rPr>
          <w:spacing w:val="7"/>
          <w:sz w:val="18"/>
        </w:rPr>
        <w:t> </w:t>
      </w:r>
      <w:r>
        <w:rPr>
          <w:i/>
          <w:spacing w:val="-2"/>
          <w:sz w:val="18"/>
        </w:rPr>
        <w:t>Predatory</w:t>
      </w:r>
      <w:r>
        <w:rPr>
          <w:i/>
          <w:sz w:val="18"/>
        </w:rPr>
        <w:t> </w:t>
      </w:r>
      <w:r>
        <w:rPr>
          <w:i/>
          <w:spacing w:val="-2"/>
          <w:sz w:val="18"/>
        </w:rPr>
        <w:t>Rule:</w:t>
      </w:r>
      <w:r>
        <w:rPr>
          <w:i/>
          <w:sz w:val="18"/>
        </w:rPr>
        <w:t> </w:t>
      </w:r>
      <w:r>
        <w:rPr>
          <w:i/>
          <w:spacing w:val="-2"/>
          <w:sz w:val="18"/>
        </w:rPr>
        <w:t>State</w:t>
      </w:r>
      <w:r>
        <w:rPr>
          <w:i/>
          <w:sz w:val="18"/>
        </w:rPr>
        <w:t> </w:t>
      </w:r>
      <w:r>
        <w:rPr>
          <w:i/>
          <w:spacing w:val="-2"/>
          <w:sz w:val="18"/>
        </w:rPr>
        <w:t>and</w:t>
      </w:r>
      <w:r>
        <w:rPr>
          <w:i/>
          <w:sz w:val="18"/>
        </w:rPr>
        <w:t> </w:t>
      </w:r>
      <w:r>
        <w:rPr>
          <w:i/>
          <w:spacing w:val="-2"/>
          <w:sz w:val="18"/>
        </w:rPr>
        <w:t>Civil</w:t>
      </w:r>
      <w:r>
        <w:rPr>
          <w:i/>
          <w:sz w:val="18"/>
        </w:rPr>
        <w:t> </w:t>
      </w:r>
      <w:r>
        <w:rPr>
          <w:i/>
          <w:spacing w:val="-2"/>
          <w:sz w:val="18"/>
        </w:rPr>
        <w:t>Society</w:t>
      </w:r>
      <w:r>
        <w:rPr>
          <w:i/>
          <w:sz w:val="18"/>
        </w:rPr>
        <w:t> </w:t>
      </w:r>
      <w:r>
        <w:rPr>
          <w:i/>
          <w:spacing w:val="-2"/>
          <w:sz w:val="18"/>
        </w:rPr>
        <w:t>in</w:t>
      </w:r>
      <w:r>
        <w:rPr>
          <w:i/>
          <w:sz w:val="18"/>
        </w:rPr>
        <w:t> </w:t>
      </w:r>
      <w:r>
        <w:rPr>
          <w:i/>
          <w:spacing w:val="-2"/>
          <w:sz w:val="18"/>
        </w:rPr>
        <w:t>Africa.</w:t>
      </w:r>
      <w:r>
        <w:rPr>
          <w:i/>
          <w:sz w:val="18"/>
        </w:rPr>
        <w:t> </w:t>
      </w:r>
      <w:r>
        <w:rPr>
          <w:spacing w:val="-2"/>
          <w:sz w:val="18"/>
        </w:rPr>
        <w:t>Boulder,</w:t>
      </w:r>
      <w:r>
        <w:rPr>
          <w:spacing w:val="7"/>
          <w:sz w:val="18"/>
        </w:rPr>
        <w:t> </w:t>
      </w:r>
      <w:r>
        <w:rPr>
          <w:spacing w:val="-2"/>
          <w:sz w:val="18"/>
        </w:rPr>
        <w:t>CO:</w:t>
      </w:r>
      <w:r>
        <w:rPr>
          <w:spacing w:val="7"/>
          <w:sz w:val="18"/>
        </w:rPr>
        <w:t> </w:t>
      </w:r>
      <w:r>
        <w:rPr>
          <w:spacing w:val="-2"/>
          <w:sz w:val="18"/>
        </w:rPr>
        <w:t>Lynne</w:t>
      </w:r>
    </w:p>
    <w:p>
      <w:pPr>
        <w:spacing w:before="1"/>
        <w:ind w:left="520" w:right="0" w:firstLine="0"/>
        <w:jc w:val="left"/>
        <w:rPr>
          <w:sz w:val="18"/>
        </w:rPr>
      </w:pPr>
      <w:r>
        <w:rPr>
          <w:spacing w:val="-2"/>
          <w:sz w:val="18"/>
        </w:rPr>
        <w:t>Rienner.</w:t>
      </w:r>
    </w:p>
    <w:p>
      <w:pPr>
        <w:spacing w:before="13"/>
        <w:ind w:left="340" w:right="0" w:firstLine="0"/>
        <w:jc w:val="left"/>
        <w:rPr>
          <w:i/>
          <w:sz w:val="18"/>
        </w:rPr>
      </w:pPr>
      <w:r>
        <w:rPr>
          <w:spacing w:val="-2"/>
          <w:sz w:val="18"/>
        </w:rPr>
        <w:t>Goodwin,</w:t>
      </w:r>
      <w:r>
        <w:rPr>
          <w:spacing w:val="4"/>
          <w:sz w:val="18"/>
        </w:rPr>
        <w:t> </w:t>
      </w:r>
      <w:r>
        <w:rPr>
          <w:spacing w:val="-2"/>
          <w:sz w:val="18"/>
        </w:rPr>
        <w:t>J.</w:t>
      </w:r>
      <w:r>
        <w:rPr>
          <w:spacing w:val="5"/>
          <w:sz w:val="18"/>
        </w:rPr>
        <w:t> </w:t>
      </w:r>
      <w:r>
        <w:rPr>
          <w:spacing w:val="-2"/>
          <w:sz w:val="18"/>
        </w:rPr>
        <w:t>2001.</w:t>
      </w:r>
      <w:r>
        <w:rPr>
          <w:spacing w:val="4"/>
          <w:sz w:val="18"/>
        </w:rPr>
        <w:t> </w:t>
      </w:r>
      <w:r>
        <w:rPr>
          <w:i/>
          <w:spacing w:val="-2"/>
          <w:sz w:val="18"/>
        </w:rPr>
        <w:t>No</w:t>
      </w:r>
      <w:r>
        <w:rPr>
          <w:i/>
          <w:spacing w:val="2"/>
          <w:sz w:val="18"/>
        </w:rPr>
        <w:t> </w:t>
      </w:r>
      <w:r>
        <w:rPr>
          <w:i/>
          <w:spacing w:val="-2"/>
          <w:sz w:val="18"/>
        </w:rPr>
        <w:t>Other</w:t>
      </w:r>
      <w:r>
        <w:rPr>
          <w:i/>
          <w:spacing w:val="1"/>
          <w:sz w:val="18"/>
        </w:rPr>
        <w:t> </w:t>
      </w:r>
      <w:r>
        <w:rPr>
          <w:i/>
          <w:spacing w:val="-2"/>
          <w:sz w:val="18"/>
        </w:rPr>
        <w:t>Way</w:t>
      </w:r>
      <w:r>
        <w:rPr>
          <w:i/>
          <w:spacing w:val="2"/>
          <w:sz w:val="18"/>
        </w:rPr>
        <w:t> </w:t>
      </w:r>
      <w:r>
        <w:rPr>
          <w:i/>
          <w:spacing w:val="-2"/>
          <w:sz w:val="18"/>
        </w:rPr>
        <w:t>Out:</w:t>
      </w:r>
      <w:r>
        <w:rPr>
          <w:i/>
          <w:spacing w:val="1"/>
          <w:sz w:val="18"/>
        </w:rPr>
        <w:t> </w:t>
      </w:r>
      <w:r>
        <w:rPr>
          <w:i/>
          <w:spacing w:val="-2"/>
          <w:sz w:val="18"/>
        </w:rPr>
        <w:t>States</w:t>
      </w:r>
      <w:r>
        <w:rPr>
          <w:i/>
          <w:spacing w:val="1"/>
          <w:sz w:val="18"/>
        </w:rPr>
        <w:t> </w:t>
      </w:r>
      <w:r>
        <w:rPr>
          <w:i/>
          <w:spacing w:val="-2"/>
          <w:sz w:val="18"/>
        </w:rPr>
        <w:t>and</w:t>
      </w:r>
      <w:r>
        <w:rPr>
          <w:i/>
          <w:spacing w:val="2"/>
          <w:sz w:val="18"/>
        </w:rPr>
        <w:t> </w:t>
      </w:r>
      <w:r>
        <w:rPr>
          <w:i/>
          <w:spacing w:val="-2"/>
          <w:sz w:val="18"/>
        </w:rPr>
        <w:t>Revolutionary</w:t>
      </w:r>
      <w:r>
        <w:rPr>
          <w:i/>
          <w:spacing w:val="1"/>
          <w:sz w:val="18"/>
        </w:rPr>
        <w:t> </w:t>
      </w:r>
      <w:r>
        <w:rPr>
          <w:i/>
          <w:spacing w:val="-2"/>
          <w:sz w:val="18"/>
        </w:rPr>
        <w:t>Movements,</w:t>
      </w:r>
      <w:r>
        <w:rPr>
          <w:i/>
          <w:spacing w:val="1"/>
          <w:sz w:val="18"/>
        </w:rPr>
        <w:t> </w:t>
      </w:r>
      <w:r>
        <w:rPr>
          <w:i/>
          <w:spacing w:val="-2"/>
          <w:sz w:val="18"/>
        </w:rPr>
        <w:t>1945–1991.</w:t>
      </w:r>
    </w:p>
    <w:p>
      <w:pPr>
        <w:spacing w:before="13"/>
        <w:ind w:left="520" w:right="0" w:firstLine="0"/>
        <w:jc w:val="left"/>
        <w:rPr>
          <w:sz w:val="18"/>
        </w:rPr>
      </w:pPr>
      <w:r>
        <w:rPr>
          <w:spacing w:val="-2"/>
          <w:sz w:val="18"/>
        </w:rPr>
        <w:t>Cambridge:</w:t>
      </w:r>
      <w:r>
        <w:rPr>
          <w:spacing w:val="4"/>
          <w:sz w:val="18"/>
        </w:rPr>
        <w:t> </w:t>
      </w:r>
      <w:r>
        <w:rPr>
          <w:spacing w:val="-2"/>
          <w:sz w:val="18"/>
        </w:rPr>
        <w:t>Cambridge</w:t>
      </w:r>
      <w:r>
        <w:rPr>
          <w:spacing w:val="5"/>
          <w:sz w:val="18"/>
        </w:rPr>
        <w:t> </w:t>
      </w:r>
      <w:r>
        <w:rPr>
          <w:spacing w:val="-2"/>
          <w:sz w:val="18"/>
        </w:rPr>
        <w:t>University</w:t>
      </w:r>
      <w:r>
        <w:rPr>
          <w:spacing w:val="4"/>
          <w:sz w:val="18"/>
        </w:rPr>
        <w:t> </w:t>
      </w:r>
      <w:r>
        <w:rPr>
          <w:spacing w:val="-2"/>
          <w:sz w:val="18"/>
        </w:rPr>
        <w:t>Press.</w:t>
      </w:r>
    </w:p>
    <w:p>
      <w:pPr>
        <w:spacing w:line="254" w:lineRule="auto" w:before="13"/>
        <w:ind w:left="520" w:right="117" w:hanging="180"/>
        <w:jc w:val="both"/>
        <w:rPr>
          <w:sz w:val="18"/>
        </w:rPr>
      </w:pPr>
      <w:r>
        <w:rPr>
          <w:sz w:val="18"/>
        </w:rPr>
        <w:t>———.</w:t>
      </w:r>
      <w:r>
        <w:rPr>
          <w:spacing w:val="-4"/>
          <w:sz w:val="18"/>
        </w:rPr>
        <w:t> </w:t>
      </w:r>
      <w:r>
        <w:rPr>
          <w:sz w:val="18"/>
        </w:rPr>
        <w:t>2005.</w:t>
      </w:r>
      <w:r>
        <w:rPr>
          <w:spacing w:val="-5"/>
          <w:sz w:val="18"/>
        </w:rPr>
        <w:t> </w:t>
      </w:r>
      <w:r>
        <w:rPr>
          <w:sz w:val="18"/>
        </w:rPr>
        <w:t>“Revolutions</w:t>
      </w:r>
      <w:r>
        <w:rPr>
          <w:spacing w:val="-5"/>
          <w:sz w:val="18"/>
        </w:rPr>
        <w:t> </w:t>
      </w:r>
      <w:r>
        <w:rPr>
          <w:sz w:val="18"/>
        </w:rPr>
        <w:t>and</w:t>
      </w:r>
      <w:r>
        <w:rPr>
          <w:spacing w:val="-5"/>
          <w:sz w:val="18"/>
        </w:rPr>
        <w:t> </w:t>
      </w:r>
      <w:r>
        <w:rPr>
          <w:sz w:val="18"/>
        </w:rPr>
        <w:t>Revolutionary</w:t>
      </w:r>
      <w:r>
        <w:rPr>
          <w:spacing w:val="-5"/>
          <w:sz w:val="18"/>
        </w:rPr>
        <w:t> </w:t>
      </w:r>
      <w:r>
        <w:rPr>
          <w:sz w:val="18"/>
        </w:rPr>
        <w:t>Movements.”</w:t>
      </w:r>
      <w:r>
        <w:rPr>
          <w:spacing w:val="-5"/>
          <w:sz w:val="18"/>
        </w:rPr>
        <w:t> </w:t>
      </w:r>
      <w:r>
        <w:rPr>
          <w:sz w:val="18"/>
        </w:rPr>
        <w:t>In</w:t>
      </w:r>
      <w:r>
        <w:rPr>
          <w:spacing w:val="-5"/>
          <w:sz w:val="18"/>
        </w:rPr>
        <w:t> </w:t>
      </w:r>
      <w:r>
        <w:rPr>
          <w:i/>
          <w:sz w:val="18"/>
        </w:rPr>
        <w:t>Handbook</w:t>
      </w:r>
      <w:r>
        <w:rPr>
          <w:i/>
          <w:spacing w:val="-8"/>
          <w:sz w:val="18"/>
        </w:rPr>
        <w:t> </w:t>
      </w:r>
      <w:r>
        <w:rPr>
          <w:i/>
          <w:sz w:val="18"/>
        </w:rPr>
        <w:t>of</w:t>
      </w:r>
      <w:r>
        <w:rPr>
          <w:i/>
          <w:spacing w:val="-8"/>
          <w:sz w:val="18"/>
        </w:rPr>
        <w:t> </w:t>
      </w:r>
      <w:r>
        <w:rPr>
          <w:i/>
          <w:sz w:val="18"/>
        </w:rPr>
        <w:t>Political </w:t>
      </w:r>
      <w:r>
        <w:rPr>
          <w:i/>
          <w:w w:val="85"/>
          <w:sz w:val="18"/>
        </w:rPr>
        <w:t>Sociology: States, Civil Societies, and Globalization, </w:t>
      </w:r>
      <w:r>
        <w:rPr>
          <w:w w:val="85"/>
          <w:sz w:val="18"/>
        </w:rPr>
        <w:t>ed. T. Janoski, R. R. Alford, A. M. Hicks,</w:t>
      </w:r>
      <w:r>
        <w:rPr>
          <w:sz w:val="18"/>
        </w:rPr>
        <w:t> and</w:t>
      </w:r>
      <w:r>
        <w:rPr>
          <w:spacing w:val="-2"/>
          <w:sz w:val="18"/>
        </w:rPr>
        <w:t> </w:t>
      </w:r>
      <w:r>
        <w:rPr>
          <w:sz w:val="18"/>
        </w:rPr>
        <w:t>M.</w:t>
      </w:r>
      <w:r>
        <w:rPr>
          <w:spacing w:val="-2"/>
          <w:sz w:val="18"/>
        </w:rPr>
        <w:t> </w:t>
      </w:r>
      <w:r>
        <w:rPr>
          <w:sz w:val="18"/>
        </w:rPr>
        <w:t>A.</w:t>
      </w:r>
      <w:r>
        <w:rPr>
          <w:spacing w:val="-2"/>
          <w:sz w:val="18"/>
        </w:rPr>
        <w:t> </w:t>
      </w:r>
      <w:r>
        <w:rPr>
          <w:sz w:val="18"/>
        </w:rPr>
        <w:t>Schwartz.</w:t>
      </w:r>
      <w:r>
        <w:rPr>
          <w:spacing w:val="-2"/>
          <w:sz w:val="18"/>
        </w:rPr>
        <w:t> </w:t>
      </w:r>
      <w:r>
        <w:rPr>
          <w:sz w:val="18"/>
        </w:rPr>
        <w:t>Cambridge:</w:t>
      </w:r>
      <w:r>
        <w:rPr>
          <w:spacing w:val="-2"/>
          <w:sz w:val="18"/>
        </w:rPr>
        <w:t> </w:t>
      </w:r>
      <w:r>
        <w:rPr>
          <w:sz w:val="18"/>
        </w:rPr>
        <w:t>Cambridge</w:t>
      </w:r>
      <w:r>
        <w:rPr>
          <w:spacing w:val="-2"/>
          <w:sz w:val="18"/>
        </w:rPr>
        <w:t> </w:t>
      </w:r>
      <w:r>
        <w:rPr>
          <w:sz w:val="18"/>
        </w:rPr>
        <w:t>University</w:t>
      </w:r>
      <w:r>
        <w:rPr>
          <w:spacing w:val="-2"/>
          <w:sz w:val="18"/>
        </w:rPr>
        <w:t> </w:t>
      </w:r>
      <w:r>
        <w:rPr>
          <w:sz w:val="18"/>
        </w:rPr>
        <w:t>Press.</w:t>
      </w:r>
    </w:p>
    <w:p>
      <w:pPr>
        <w:spacing w:line="254" w:lineRule="auto" w:before="2"/>
        <w:ind w:left="520" w:right="117" w:hanging="180"/>
        <w:jc w:val="both"/>
        <w:rPr>
          <w:i/>
          <w:sz w:val="18"/>
        </w:rPr>
      </w:pPr>
      <w:r>
        <w:rPr>
          <w:sz w:val="18"/>
        </w:rPr>
        <w:t>Grusky,</w:t>
      </w:r>
      <w:r>
        <w:rPr>
          <w:spacing w:val="-4"/>
          <w:sz w:val="18"/>
        </w:rPr>
        <w:t> </w:t>
      </w:r>
      <w:r>
        <w:rPr>
          <w:sz w:val="18"/>
        </w:rPr>
        <w:t>D.</w:t>
      </w:r>
      <w:r>
        <w:rPr>
          <w:spacing w:val="-4"/>
          <w:sz w:val="18"/>
        </w:rPr>
        <w:t> </w:t>
      </w:r>
      <w:r>
        <w:rPr>
          <w:sz w:val="18"/>
        </w:rPr>
        <w:t>B.,</w:t>
      </w:r>
      <w:r>
        <w:rPr>
          <w:spacing w:val="-4"/>
          <w:sz w:val="18"/>
        </w:rPr>
        <w:t> </w:t>
      </w:r>
      <w:r>
        <w:rPr>
          <w:sz w:val="18"/>
        </w:rPr>
        <w:t>ed.</w:t>
      </w:r>
      <w:r>
        <w:rPr>
          <w:spacing w:val="-4"/>
          <w:sz w:val="18"/>
        </w:rPr>
        <w:t> </w:t>
      </w:r>
      <w:r>
        <w:rPr>
          <w:sz w:val="18"/>
        </w:rPr>
        <w:t>2001.</w:t>
      </w:r>
      <w:r>
        <w:rPr>
          <w:spacing w:val="-4"/>
          <w:sz w:val="18"/>
        </w:rPr>
        <w:t> </w:t>
      </w:r>
      <w:r>
        <w:rPr>
          <w:i/>
          <w:sz w:val="18"/>
        </w:rPr>
        <w:t>Social</w:t>
      </w:r>
      <w:r>
        <w:rPr>
          <w:i/>
          <w:spacing w:val="-6"/>
          <w:sz w:val="18"/>
        </w:rPr>
        <w:t> </w:t>
      </w:r>
      <w:r>
        <w:rPr>
          <w:i/>
          <w:sz w:val="18"/>
        </w:rPr>
        <w:t>Stratification:</w:t>
      </w:r>
      <w:r>
        <w:rPr>
          <w:i/>
          <w:spacing w:val="-6"/>
          <w:sz w:val="18"/>
        </w:rPr>
        <w:t> </w:t>
      </w:r>
      <w:r>
        <w:rPr>
          <w:i/>
          <w:sz w:val="18"/>
        </w:rPr>
        <w:t>Class,</w:t>
      </w:r>
      <w:r>
        <w:rPr>
          <w:i/>
          <w:spacing w:val="-6"/>
          <w:sz w:val="18"/>
        </w:rPr>
        <w:t> </w:t>
      </w:r>
      <w:r>
        <w:rPr>
          <w:i/>
          <w:sz w:val="18"/>
        </w:rPr>
        <w:t>Race,</w:t>
      </w:r>
      <w:r>
        <w:rPr>
          <w:i/>
          <w:spacing w:val="-6"/>
          <w:sz w:val="18"/>
        </w:rPr>
        <w:t> </w:t>
      </w:r>
      <w:r>
        <w:rPr>
          <w:i/>
          <w:sz w:val="18"/>
        </w:rPr>
        <w:t>and</w:t>
      </w:r>
      <w:r>
        <w:rPr>
          <w:i/>
          <w:spacing w:val="-6"/>
          <w:sz w:val="18"/>
        </w:rPr>
        <w:t> </w:t>
      </w:r>
      <w:r>
        <w:rPr>
          <w:i/>
          <w:sz w:val="18"/>
        </w:rPr>
        <w:t>Gender</w:t>
      </w:r>
      <w:r>
        <w:rPr>
          <w:i/>
          <w:spacing w:val="-6"/>
          <w:sz w:val="18"/>
        </w:rPr>
        <w:t> </w:t>
      </w:r>
      <w:r>
        <w:rPr>
          <w:i/>
          <w:sz w:val="18"/>
        </w:rPr>
        <w:t>in</w:t>
      </w:r>
      <w:r>
        <w:rPr>
          <w:i/>
          <w:spacing w:val="-6"/>
          <w:sz w:val="18"/>
        </w:rPr>
        <w:t> </w:t>
      </w:r>
      <w:r>
        <w:rPr>
          <w:i/>
          <w:sz w:val="18"/>
        </w:rPr>
        <w:t>Sociological </w:t>
      </w:r>
      <w:r>
        <w:rPr>
          <w:i/>
          <w:spacing w:val="-2"/>
          <w:sz w:val="18"/>
        </w:rPr>
        <w:t>Perspective.</w:t>
      </w:r>
    </w:p>
    <w:p>
      <w:pPr>
        <w:spacing w:line="254" w:lineRule="auto" w:before="1"/>
        <w:ind w:left="520" w:right="117" w:hanging="180"/>
        <w:jc w:val="both"/>
        <w:rPr>
          <w:sz w:val="18"/>
        </w:rPr>
      </w:pPr>
      <w:r>
        <w:rPr>
          <w:sz w:val="18"/>
        </w:rPr>
        <w:t>Lanjouw,</w:t>
      </w:r>
      <w:r>
        <w:rPr>
          <w:spacing w:val="-1"/>
          <w:sz w:val="18"/>
        </w:rPr>
        <w:t> </w:t>
      </w:r>
      <w:r>
        <w:rPr>
          <w:sz w:val="18"/>
        </w:rPr>
        <w:t>P.,</w:t>
      </w:r>
      <w:r>
        <w:rPr>
          <w:spacing w:val="-1"/>
          <w:sz w:val="18"/>
        </w:rPr>
        <w:t> </w:t>
      </w:r>
      <w:r>
        <w:rPr>
          <w:sz w:val="18"/>
        </w:rPr>
        <w:t>and</w:t>
      </w:r>
      <w:r>
        <w:rPr>
          <w:spacing w:val="-1"/>
          <w:sz w:val="18"/>
        </w:rPr>
        <w:t> </w:t>
      </w:r>
      <w:r>
        <w:rPr>
          <w:sz w:val="18"/>
        </w:rPr>
        <w:t>N.</w:t>
      </w:r>
      <w:r>
        <w:rPr>
          <w:spacing w:val="-1"/>
          <w:sz w:val="18"/>
        </w:rPr>
        <w:t> </w:t>
      </w:r>
      <w:r>
        <w:rPr>
          <w:sz w:val="18"/>
        </w:rPr>
        <w:t>Stern.</w:t>
      </w:r>
      <w:r>
        <w:rPr>
          <w:spacing w:val="-1"/>
          <w:sz w:val="18"/>
        </w:rPr>
        <w:t> </w:t>
      </w:r>
      <w:r>
        <w:rPr>
          <w:sz w:val="18"/>
        </w:rPr>
        <w:t>2003.</w:t>
      </w:r>
      <w:r>
        <w:rPr>
          <w:spacing w:val="-1"/>
          <w:sz w:val="18"/>
        </w:rPr>
        <w:t> </w:t>
      </w:r>
      <w:r>
        <w:rPr>
          <w:sz w:val="18"/>
        </w:rPr>
        <w:t>“Opportunities</w:t>
      </w:r>
      <w:r>
        <w:rPr>
          <w:spacing w:val="-1"/>
          <w:sz w:val="18"/>
        </w:rPr>
        <w:t> </w:t>
      </w:r>
      <w:r>
        <w:rPr>
          <w:sz w:val="18"/>
        </w:rPr>
        <w:t>Off</w:t>
      </w:r>
      <w:r>
        <w:rPr>
          <w:spacing w:val="-1"/>
          <w:sz w:val="18"/>
        </w:rPr>
        <w:t> </w:t>
      </w:r>
      <w:r>
        <w:rPr>
          <w:sz w:val="18"/>
        </w:rPr>
        <w:t>the</w:t>
      </w:r>
      <w:r>
        <w:rPr>
          <w:spacing w:val="-1"/>
          <w:sz w:val="18"/>
        </w:rPr>
        <w:t> </w:t>
      </w:r>
      <w:r>
        <w:rPr>
          <w:sz w:val="18"/>
        </w:rPr>
        <w:t>Farm</w:t>
      </w:r>
      <w:r>
        <w:rPr>
          <w:spacing w:val="-1"/>
          <w:sz w:val="18"/>
        </w:rPr>
        <w:t> </w:t>
      </w:r>
      <w:r>
        <w:rPr>
          <w:sz w:val="18"/>
        </w:rPr>
        <w:t>as</w:t>
      </w:r>
      <w:r>
        <w:rPr>
          <w:spacing w:val="-1"/>
          <w:sz w:val="18"/>
        </w:rPr>
        <w:t> </w:t>
      </w:r>
      <w:r>
        <w:rPr>
          <w:sz w:val="18"/>
        </w:rPr>
        <w:t>a</w:t>
      </w:r>
      <w:r>
        <w:rPr>
          <w:spacing w:val="-1"/>
          <w:sz w:val="18"/>
        </w:rPr>
        <w:t> </w:t>
      </w:r>
      <w:r>
        <w:rPr>
          <w:sz w:val="18"/>
        </w:rPr>
        <w:t>Springboard</w:t>
      </w:r>
      <w:r>
        <w:rPr>
          <w:spacing w:val="-1"/>
          <w:sz w:val="18"/>
        </w:rPr>
        <w:t> </w:t>
      </w:r>
      <w:r>
        <w:rPr>
          <w:sz w:val="18"/>
        </w:rPr>
        <w:t>Out</w:t>
      </w:r>
      <w:r>
        <w:rPr>
          <w:spacing w:val="-1"/>
          <w:sz w:val="18"/>
        </w:rPr>
        <w:t> </w:t>
      </w:r>
      <w:r>
        <w:rPr>
          <w:sz w:val="18"/>
        </w:rPr>
        <w:t>of </w:t>
      </w:r>
      <w:r>
        <w:rPr>
          <w:spacing w:val="-2"/>
          <w:sz w:val="18"/>
        </w:rPr>
        <w:t>Rural</w:t>
      </w:r>
      <w:r>
        <w:rPr>
          <w:spacing w:val="-10"/>
          <w:sz w:val="18"/>
        </w:rPr>
        <w:t> </w:t>
      </w:r>
      <w:r>
        <w:rPr>
          <w:spacing w:val="-2"/>
          <w:sz w:val="18"/>
        </w:rPr>
        <w:t>Poverty:</w:t>
      </w:r>
      <w:r>
        <w:rPr>
          <w:spacing w:val="-9"/>
          <w:sz w:val="18"/>
        </w:rPr>
        <w:t> </w:t>
      </w:r>
      <w:r>
        <w:rPr>
          <w:spacing w:val="-2"/>
          <w:sz w:val="18"/>
        </w:rPr>
        <w:t>Five</w:t>
      </w:r>
      <w:r>
        <w:rPr>
          <w:spacing w:val="-9"/>
          <w:sz w:val="18"/>
        </w:rPr>
        <w:t> </w:t>
      </w:r>
      <w:r>
        <w:rPr>
          <w:spacing w:val="-2"/>
          <w:sz w:val="18"/>
        </w:rPr>
        <w:t>Decades</w:t>
      </w:r>
      <w:r>
        <w:rPr>
          <w:spacing w:val="-9"/>
          <w:sz w:val="18"/>
        </w:rPr>
        <w:t> </w:t>
      </w:r>
      <w:r>
        <w:rPr>
          <w:spacing w:val="-2"/>
          <w:sz w:val="18"/>
        </w:rPr>
        <w:t>of</w:t>
      </w:r>
      <w:r>
        <w:rPr>
          <w:spacing w:val="-10"/>
          <w:sz w:val="18"/>
        </w:rPr>
        <w:t> </w:t>
      </w:r>
      <w:r>
        <w:rPr>
          <w:spacing w:val="-2"/>
          <w:sz w:val="18"/>
        </w:rPr>
        <w:t>Development</w:t>
      </w:r>
      <w:r>
        <w:rPr>
          <w:spacing w:val="-9"/>
          <w:sz w:val="18"/>
        </w:rPr>
        <w:t> </w:t>
      </w:r>
      <w:r>
        <w:rPr>
          <w:spacing w:val="-2"/>
          <w:sz w:val="18"/>
        </w:rPr>
        <w:t>in</w:t>
      </w:r>
      <w:r>
        <w:rPr>
          <w:spacing w:val="-9"/>
          <w:sz w:val="18"/>
        </w:rPr>
        <w:t> </w:t>
      </w:r>
      <w:r>
        <w:rPr>
          <w:spacing w:val="-2"/>
          <w:sz w:val="18"/>
        </w:rPr>
        <w:t>an</w:t>
      </w:r>
      <w:r>
        <w:rPr>
          <w:spacing w:val="-9"/>
          <w:sz w:val="18"/>
        </w:rPr>
        <w:t> </w:t>
      </w:r>
      <w:r>
        <w:rPr>
          <w:spacing w:val="-2"/>
          <w:sz w:val="18"/>
        </w:rPr>
        <w:t>Indian</w:t>
      </w:r>
      <w:r>
        <w:rPr>
          <w:spacing w:val="-10"/>
          <w:sz w:val="18"/>
        </w:rPr>
        <w:t> </w:t>
      </w:r>
      <w:r>
        <w:rPr>
          <w:spacing w:val="-2"/>
          <w:sz w:val="18"/>
        </w:rPr>
        <w:t>Village.”</w:t>
      </w:r>
      <w:r>
        <w:rPr>
          <w:spacing w:val="-9"/>
          <w:sz w:val="18"/>
        </w:rPr>
        <w:t> </w:t>
      </w:r>
      <w:r>
        <w:rPr>
          <w:spacing w:val="-2"/>
          <w:sz w:val="18"/>
        </w:rPr>
        <w:t>In</w:t>
      </w:r>
      <w:r>
        <w:rPr>
          <w:spacing w:val="-9"/>
          <w:sz w:val="18"/>
        </w:rPr>
        <w:t> </w:t>
      </w:r>
      <w:r>
        <w:rPr>
          <w:i/>
          <w:spacing w:val="-2"/>
          <w:sz w:val="18"/>
        </w:rPr>
        <w:t>Pathways</w:t>
      </w:r>
      <w:r>
        <w:rPr>
          <w:i/>
          <w:spacing w:val="-9"/>
          <w:sz w:val="18"/>
        </w:rPr>
        <w:t> </w:t>
      </w:r>
      <w:r>
        <w:rPr>
          <w:i/>
          <w:spacing w:val="-2"/>
          <w:sz w:val="18"/>
        </w:rPr>
        <w:t>Out</w:t>
      </w:r>
      <w:r>
        <w:rPr>
          <w:i/>
          <w:spacing w:val="-10"/>
          <w:sz w:val="18"/>
        </w:rPr>
        <w:t> </w:t>
      </w:r>
      <w:r>
        <w:rPr>
          <w:i/>
          <w:spacing w:val="-2"/>
          <w:sz w:val="18"/>
        </w:rPr>
        <w:t>of </w:t>
      </w:r>
      <w:r>
        <w:rPr>
          <w:i/>
          <w:w w:val="85"/>
          <w:sz w:val="18"/>
        </w:rPr>
        <w:t>Poverty:</w:t>
      </w:r>
      <w:r>
        <w:rPr>
          <w:i/>
          <w:spacing w:val="11"/>
          <w:sz w:val="18"/>
        </w:rPr>
        <w:t> </w:t>
      </w:r>
      <w:r>
        <w:rPr>
          <w:i/>
          <w:w w:val="85"/>
          <w:sz w:val="18"/>
        </w:rPr>
        <w:t>Private</w:t>
      </w:r>
      <w:r>
        <w:rPr>
          <w:i/>
          <w:spacing w:val="11"/>
          <w:sz w:val="18"/>
        </w:rPr>
        <w:t> </w:t>
      </w:r>
      <w:r>
        <w:rPr>
          <w:i/>
          <w:w w:val="85"/>
          <w:sz w:val="18"/>
        </w:rPr>
        <w:t>Firms</w:t>
      </w:r>
      <w:r>
        <w:rPr>
          <w:i/>
          <w:spacing w:val="12"/>
          <w:sz w:val="18"/>
        </w:rPr>
        <w:t> </w:t>
      </w:r>
      <w:r>
        <w:rPr>
          <w:i/>
          <w:w w:val="85"/>
          <w:sz w:val="18"/>
        </w:rPr>
        <w:t>and</w:t>
      </w:r>
      <w:r>
        <w:rPr>
          <w:i/>
          <w:spacing w:val="11"/>
          <w:sz w:val="18"/>
        </w:rPr>
        <w:t> </w:t>
      </w:r>
      <w:r>
        <w:rPr>
          <w:i/>
          <w:w w:val="85"/>
          <w:sz w:val="18"/>
        </w:rPr>
        <w:t>Economic</w:t>
      </w:r>
      <w:r>
        <w:rPr>
          <w:i/>
          <w:spacing w:val="12"/>
          <w:sz w:val="18"/>
        </w:rPr>
        <w:t> </w:t>
      </w:r>
      <w:r>
        <w:rPr>
          <w:i/>
          <w:w w:val="85"/>
          <w:sz w:val="18"/>
        </w:rPr>
        <w:t>Mobility</w:t>
      </w:r>
      <w:r>
        <w:rPr>
          <w:i/>
          <w:spacing w:val="11"/>
          <w:sz w:val="18"/>
        </w:rPr>
        <w:t> </w:t>
      </w:r>
      <w:r>
        <w:rPr>
          <w:i/>
          <w:w w:val="85"/>
          <w:sz w:val="18"/>
        </w:rPr>
        <w:t>in</w:t>
      </w:r>
      <w:r>
        <w:rPr>
          <w:i/>
          <w:spacing w:val="11"/>
          <w:sz w:val="18"/>
        </w:rPr>
        <w:t> </w:t>
      </w:r>
      <w:r>
        <w:rPr>
          <w:i/>
          <w:w w:val="85"/>
          <w:sz w:val="18"/>
        </w:rPr>
        <w:t>Developing</w:t>
      </w:r>
      <w:r>
        <w:rPr>
          <w:i/>
          <w:spacing w:val="12"/>
          <w:sz w:val="18"/>
        </w:rPr>
        <w:t> </w:t>
      </w:r>
      <w:r>
        <w:rPr>
          <w:i/>
          <w:w w:val="85"/>
          <w:sz w:val="18"/>
        </w:rPr>
        <w:t>Countries,</w:t>
      </w:r>
      <w:r>
        <w:rPr>
          <w:i/>
          <w:spacing w:val="11"/>
          <w:sz w:val="18"/>
        </w:rPr>
        <w:t> </w:t>
      </w:r>
      <w:r>
        <w:rPr>
          <w:w w:val="85"/>
          <w:sz w:val="18"/>
        </w:rPr>
        <w:t>ed.</w:t>
      </w:r>
      <w:r>
        <w:rPr>
          <w:spacing w:val="16"/>
          <w:sz w:val="18"/>
        </w:rPr>
        <w:t> </w:t>
      </w:r>
      <w:r>
        <w:rPr>
          <w:w w:val="85"/>
          <w:sz w:val="18"/>
        </w:rPr>
        <w:t>G.</w:t>
      </w:r>
      <w:r>
        <w:rPr>
          <w:spacing w:val="16"/>
          <w:sz w:val="18"/>
        </w:rPr>
        <w:t> </w:t>
      </w:r>
      <w:r>
        <w:rPr>
          <w:w w:val="85"/>
          <w:sz w:val="18"/>
        </w:rPr>
        <w:t>S.</w:t>
      </w:r>
      <w:r>
        <w:rPr>
          <w:spacing w:val="16"/>
          <w:sz w:val="18"/>
        </w:rPr>
        <w:t> </w:t>
      </w:r>
      <w:r>
        <w:rPr>
          <w:w w:val="85"/>
          <w:sz w:val="18"/>
        </w:rPr>
        <w:t>Fields</w:t>
      </w:r>
      <w:r>
        <w:rPr>
          <w:spacing w:val="16"/>
          <w:sz w:val="18"/>
        </w:rPr>
        <w:t> </w:t>
      </w:r>
      <w:r>
        <w:rPr>
          <w:spacing w:val="-5"/>
          <w:w w:val="85"/>
          <w:sz w:val="18"/>
        </w:rPr>
        <w:t>and</w:t>
      </w:r>
    </w:p>
    <w:p>
      <w:pPr>
        <w:spacing w:before="1"/>
        <w:ind w:left="520" w:right="0" w:firstLine="0"/>
        <w:jc w:val="both"/>
        <w:rPr>
          <w:sz w:val="18"/>
        </w:rPr>
      </w:pPr>
      <w:r>
        <w:rPr>
          <w:spacing w:val="-2"/>
          <w:sz w:val="18"/>
        </w:rPr>
        <w:t>G.</w:t>
      </w:r>
      <w:r>
        <w:rPr>
          <w:spacing w:val="-4"/>
          <w:sz w:val="18"/>
        </w:rPr>
        <w:t> </w:t>
      </w:r>
      <w:r>
        <w:rPr>
          <w:spacing w:val="-2"/>
          <w:sz w:val="18"/>
        </w:rPr>
        <w:t>Pfeffermann.</w:t>
      </w:r>
      <w:r>
        <w:rPr>
          <w:spacing w:val="-3"/>
          <w:sz w:val="18"/>
        </w:rPr>
        <w:t> </w:t>
      </w:r>
      <w:r>
        <w:rPr>
          <w:spacing w:val="-2"/>
          <w:sz w:val="18"/>
        </w:rPr>
        <w:t>World</w:t>
      </w:r>
      <w:r>
        <w:rPr>
          <w:spacing w:val="-3"/>
          <w:sz w:val="18"/>
        </w:rPr>
        <w:t> </w:t>
      </w:r>
      <w:r>
        <w:rPr>
          <w:spacing w:val="-2"/>
          <w:sz w:val="18"/>
        </w:rPr>
        <w:t>Bank</w:t>
      </w:r>
      <w:r>
        <w:rPr>
          <w:spacing w:val="-3"/>
          <w:sz w:val="18"/>
        </w:rPr>
        <w:t> </w:t>
      </w:r>
      <w:r>
        <w:rPr>
          <w:spacing w:val="-2"/>
          <w:sz w:val="18"/>
        </w:rPr>
        <w:t>Publications.</w:t>
      </w:r>
    </w:p>
    <w:p>
      <w:pPr>
        <w:spacing w:line="254" w:lineRule="auto" w:before="13"/>
        <w:ind w:left="520" w:right="169" w:hanging="180"/>
        <w:jc w:val="left"/>
        <w:rPr>
          <w:sz w:val="18"/>
        </w:rPr>
      </w:pPr>
      <w:r>
        <w:rPr>
          <w:w w:val="90"/>
          <w:sz w:val="18"/>
        </w:rPr>
        <w:t>Lee, J. Z., and C. D. Campbell. 1997. </w:t>
      </w:r>
      <w:r>
        <w:rPr>
          <w:i/>
          <w:w w:val="90"/>
          <w:sz w:val="18"/>
        </w:rPr>
        <w:t>Fate and Fortune in Rural China: Social Organization and</w:t>
      </w:r>
      <w:r>
        <w:rPr>
          <w:i/>
          <w:spacing w:val="-3"/>
          <w:w w:val="90"/>
          <w:sz w:val="18"/>
        </w:rPr>
        <w:t> </w:t>
      </w:r>
      <w:r>
        <w:rPr>
          <w:i/>
          <w:w w:val="90"/>
          <w:sz w:val="18"/>
        </w:rPr>
        <w:t>Population</w:t>
      </w:r>
      <w:r>
        <w:rPr>
          <w:i/>
          <w:spacing w:val="-3"/>
          <w:w w:val="90"/>
          <w:sz w:val="18"/>
        </w:rPr>
        <w:t> </w:t>
      </w:r>
      <w:r>
        <w:rPr>
          <w:i/>
          <w:w w:val="90"/>
          <w:sz w:val="18"/>
        </w:rPr>
        <w:t>Behavior</w:t>
      </w:r>
      <w:r>
        <w:rPr>
          <w:i/>
          <w:spacing w:val="-2"/>
          <w:w w:val="90"/>
          <w:sz w:val="18"/>
        </w:rPr>
        <w:t> </w:t>
      </w:r>
      <w:r>
        <w:rPr>
          <w:i/>
          <w:w w:val="90"/>
          <w:sz w:val="18"/>
        </w:rPr>
        <w:t>in</w:t>
      </w:r>
      <w:r>
        <w:rPr>
          <w:i/>
          <w:spacing w:val="-3"/>
          <w:w w:val="90"/>
          <w:sz w:val="18"/>
        </w:rPr>
        <w:t> </w:t>
      </w:r>
      <w:r>
        <w:rPr>
          <w:i/>
          <w:w w:val="90"/>
          <w:sz w:val="18"/>
        </w:rPr>
        <w:t>Liaoning,</w:t>
      </w:r>
      <w:r>
        <w:rPr>
          <w:i/>
          <w:spacing w:val="-2"/>
          <w:w w:val="90"/>
          <w:sz w:val="18"/>
        </w:rPr>
        <w:t> </w:t>
      </w:r>
      <w:r>
        <w:rPr>
          <w:i/>
          <w:w w:val="90"/>
          <w:sz w:val="18"/>
        </w:rPr>
        <w:t>1774–1873.</w:t>
      </w:r>
      <w:r>
        <w:rPr>
          <w:i/>
          <w:spacing w:val="-3"/>
          <w:w w:val="90"/>
          <w:sz w:val="18"/>
        </w:rPr>
        <w:t> </w:t>
      </w:r>
      <w:r>
        <w:rPr>
          <w:w w:val="90"/>
          <w:sz w:val="18"/>
        </w:rPr>
        <w:t>Cambridge:</w:t>
      </w:r>
      <w:r>
        <w:rPr>
          <w:spacing w:val="-4"/>
          <w:sz w:val="18"/>
        </w:rPr>
        <w:t> </w:t>
      </w:r>
      <w:r>
        <w:rPr>
          <w:w w:val="90"/>
          <w:sz w:val="18"/>
        </w:rPr>
        <w:t>Cambridge</w:t>
      </w:r>
      <w:r>
        <w:rPr>
          <w:spacing w:val="-4"/>
          <w:sz w:val="18"/>
        </w:rPr>
        <w:t> </w:t>
      </w:r>
      <w:r>
        <w:rPr>
          <w:w w:val="90"/>
          <w:sz w:val="18"/>
        </w:rPr>
        <w:t>University</w:t>
      </w:r>
      <w:r>
        <w:rPr>
          <w:spacing w:val="-5"/>
          <w:sz w:val="18"/>
        </w:rPr>
        <w:t> </w:t>
      </w:r>
      <w:r>
        <w:rPr>
          <w:spacing w:val="-2"/>
          <w:w w:val="90"/>
          <w:sz w:val="18"/>
        </w:rPr>
        <w:t>Press.</w:t>
      </w:r>
    </w:p>
    <w:p>
      <w:pPr>
        <w:spacing w:before="2"/>
        <w:ind w:left="340" w:right="0" w:firstLine="0"/>
        <w:jc w:val="left"/>
        <w:rPr>
          <w:sz w:val="18"/>
        </w:rPr>
      </w:pPr>
      <w:r>
        <w:rPr>
          <w:w w:val="90"/>
          <w:sz w:val="18"/>
        </w:rPr>
        <w:t>Leiman,</w:t>
      </w:r>
      <w:r>
        <w:rPr>
          <w:spacing w:val="9"/>
          <w:sz w:val="18"/>
        </w:rPr>
        <w:t> </w:t>
      </w:r>
      <w:r>
        <w:rPr>
          <w:w w:val="90"/>
          <w:sz w:val="18"/>
        </w:rPr>
        <w:t>M.</w:t>
      </w:r>
      <w:r>
        <w:rPr>
          <w:spacing w:val="10"/>
          <w:sz w:val="18"/>
        </w:rPr>
        <w:t> </w:t>
      </w:r>
      <w:r>
        <w:rPr>
          <w:w w:val="90"/>
          <w:sz w:val="18"/>
        </w:rPr>
        <w:t>N.</w:t>
      </w:r>
      <w:r>
        <w:rPr>
          <w:spacing w:val="10"/>
          <w:sz w:val="18"/>
        </w:rPr>
        <w:t> </w:t>
      </w:r>
      <w:r>
        <w:rPr>
          <w:w w:val="90"/>
          <w:sz w:val="18"/>
        </w:rPr>
        <w:t>1993.</w:t>
      </w:r>
      <w:r>
        <w:rPr>
          <w:spacing w:val="10"/>
          <w:sz w:val="18"/>
        </w:rPr>
        <w:t> </w:t>
      </w:r>
      <w:r>
        <w:rPr>
          <w:i/>
          <w:w w:val="90"/>
          <w:sz w:val="18"/>
        </w:rPr>
        <w:t>The</w:t>
      </w:r>
      <w:r>
        <w:rPr>
          <w:i/>
          <w:spacing w:val="5"/>
          <w:sz w:val="18"/>
        </w:rPr>
        <w:t> </w:t>
      </w:r>
      <w:r>
        <w:rPr>
          <w:i/>
          <w:w w:val="90"/>
          <w:sz w:val="18"/>
        </w:rPr>
        <w:t>Political</w:t>
      </w:r>
      <w:r>
        <w:rPr>
          <w:i/>
          <w:spacing w:val="6"/>
          <w:sz w:val="18"/>
        </w:rPr>
        <w:t> </w:t>
      </w:r>
      <w:r>
        <w:rPr>
          <w:i/>
          <w:w w:val="90"/>
          <w:sz w:val="18"/>
        </w:rPr>
        <w:t>Economy</w:t>
      </w:r>
      <w:r>
        <w:rPr>
          <w:i/>
          <w:spacing w:val="6"/>
          <w:sz w:val="18"/>
        </w:rPr>
        <w:t> </w:t>
      </w:r>
      <w:r>
        <w:rPr>
          <w:i/>
          <w:w w:val="90"/>
          <w:sz w:val="18"/>
        </w:rPr>
        <w:t>of</w:t>
      </w:r>
      <w:r>
        <w:rPr>
          <w:i/>
          <w:spacing w:val="5"/>
          <w:sz w:val="18"/>
        </w:rPr>
        <w:t> </w:t>
      </w:r>
      <w:r>
        <w:rPr>
          <w:i/>
          <w:w w:val="90"/>
          <w:sz w:val="18"/>
        </w:rPr>
        <w:t>Racism.</w:t>
      </w:r>
      <w:r>
        <w:rPr>
          <w:i/>
          <w:spacing w:val="6"/>
          <w:sz w:val="18"/>
        </w:rPr>
        <w:t> </w:t>
      </w:r>
      <w:r>
        <w:rPr>
          <w:w w:val="90"/>
          <w:sz w:val="18"/>
        </w:rPr>
        <w:t>London:</w:t>
      </w:r>
      <w:r>
        <w:rPr>
          <w:spacing w:val="10"/>
          <w:sz w:val="18"/>
        </w:rPr>
        <w:t> </w:t>
      </w:r>
      <w:r>
        <w:rPr>
          <w:w w:val="90"/>
          <w:sz w:val="18"/>
        </w:rPr>
        <w:t>Pluto</w:t>
      </w:r>
      <w:r>
        <w:rPr>
          <w:spacing w:val="9"/>
          <w:sz w:val="18"/>
        </w:rPr>
        <w:t> </w:t>
      </w:r>
      <w:r>
        <w:rPr>
          <w:spacing w:val="-2"/>
          <w:w w:val="90"/>
          <w:sz w:val="18"/>
        </w:rPr>
        <w:t>Press.</w:t>
      </w:r>
    </w:p>
    <w:p>
      <w:pPr>
        <w:spacing w:line="254" w:lineRule="auto" w:before="13"/>
        <w:ind w:left="340" w:right="0" w:firstLine="0"/>
        <w:jc w:val="left"/>
        <w:rPr>
          <w:i/>
          <w:sz w:val="18"/>
        </w:rPr>
      </w:pPr>
      <w:r>
        <w:rPr>
          <w:w w:val="90"/>
          <w:sz w:val="18"/>
        </w:rPr>
        <w:t>Levi,</w:t>
      </w:r>
      <w:r>
        <w:rPr>
          <w:sz w:val="18"/>
        </w:rPr>
        <w:t> </w:t>
      </w:r>
      <w:r>
        <w:rPr>
          <w:w w:val="90"/>
          <w:sz w:val="18"/>
        </w:rPr>
        <w:t>M.</w:t>
      </w:r>
      <w:r>
        <w:rPr>
          <w:sz w:val="18"/>
        </w:rPr>
        <w:t> </w:t>
      </w:r>
      <w:r>
        <w:rPr>
          <w:w w:val="90"/>
          <w:sz w:val="18"/>
        </w:rPr>
        <w:t>1997.</w:t>
      </w:r>
      <w:r>
        <w:rPr>
          <w:sz w:val="18"/>
        </w:rPr>
        <w:t> </w:t>
      </w:r>
      <w:r>
        <w:rPr>
          <w:i/>
          <w:w w:val="90"/>
          <w:sz w:val="18"/>
        </w:rPr>
        <w:t>Consent, Dissent, and Patriotism. </w:t>
      </w:r>
      <w:r>
        <w:rPr>
          <w:w w:val="90"/>
          <w:sz w:val="18"/>
        </w:rPr>
        <w:t>Cambridge:</w:t>
      </w:r>
      <w:r>
        <w:rPr>
          <w:sz w:val="18"/>
        </w:rPr>
        <w:t> </w:t>
      </w:r>
      <w:r>
        <w:rPr>
          <w:w w:val="90"/>
          <w:sz w:val="18"/>
        </w:rPr>
        <w:t>Cambridge</w:t>
      </w:r>
      <w:r>
        <w:rPr>
          <w:sz w:val="18"/>
        </w:rPr>
        <w:t> </w:t>
      </w:r>
      <w:r>
        <w:rPr>
          <w:w w:val="90"/>
          <w:sz w:val="18"/>
        </w:rPr>
        <w:t>University</w:t>
      </w:r>
      <w:r>
        <w:rPr>
          <w:sz w:val="18"/>
        </w:rPr>
        <w:t> </w:t>
      </w:r>
      <w:r>
        <w:rPr>
          <w:w w:val="90"/>
          <w:sz w:val="18"/>
        </w:rPr>
        <w:t>Press.</w:t>
      </w:r>
      <w:r>
        <w:rPr>
          <w:spacing w:val="80"/>
          <w:sz w:val="18"/>
        </w:rPr>
        <w:t> </w:t>
      </w:r>
      <w:r>
        <w:rPr>
          <w:w w:val="90"/>
          <w:sz w:val="18"/>
        </w:rPr>
        <w:t>Lindert,</w:t>
      </w:r>
      <w:r>
        <w:rPr>
          <w:spacing w:val="46"/>
          <w:sz w:val="18"/>
        </w:rPr>
        <w:t> </w:t>
      </w:r>
      <w:r>
        <w:rPr>
          <w:w w:val="90"/>
          <w:sz w:val="18"/>
        </w:rPr>
        <w:t>P.</w:t>
      </w:r>
      <w:r>
        <w:rPr>
          <w:spacing w:val="46"/>
          <w:sz w:val="18"/>
        </w:rPr>
        <w:t> </w:t>
      </w:r>
      <w:r>
        <w:rPr>
          <w:w w:val="90"/>
          <w:sz w:val="18"/>
        </w:rPr>
        <w:t>H.</w:t>
      </w:r>
      <w:r>
        <w:rPr>
          <w:spacing w:val="46"/>
          <w:sz w:val="18"/>
        </w:rPr>
        <w:t> </w:t>
      </w:r>
      <w:r>
        <w:rPr>
          <w:w w:val="90"/>
          <w:sz w:val="18"/>
        </w:rPr>
        <w:t>2004.</w:t>
      </w:r>
      <w:r>
        <w:rPr>
          <w:spacing w:val="46"/>
          <w:sz w:val="18"/>
        </w:rPr>
        <w:t> </w:t>
      </w:r>
      <w:r>
        <w:rPr>
          <w:i/>
          <w:w w:val="90"/>
          <w:sz w:val="18"/>
        </w:rPr>
        <w:t>Growing</w:t>
      </w:r>
      <w:r>
        <w:rPr>
          <w:i/>
          <w:spacing w:val="40"/>
          <w:sz w:val="18"/>
        </w:rPr>
        <w:t> </w:t>
      </w:r>
      <w:r>
        <w:rPr>
          <w:i/>
          <w:w w:val="90"/>
          <w:sz w:val="18"/>
        </w:rPr>
        <w:t>Public:</w:t>
      </w:r>
      <w:r>
        <w:rPr>
          <w:i/>
          <w:spacing w:val="40"/>
          <w:sz w:val="18"/>
        </w:rPr>
        <w:t> </w:t>
      </w:r>
      <w:r>
        <w:rPr>
          <w:i/>
          <w:w w:val="90"/>
          <w:sz w:val="18"/>
        </w:rPr>
        <w:t>Social</w:t>
      </w:r>
      <w:r>
        <w:rPr>
          <w:i/>
          <w:spacing w:val="40"/>
          <w:sz w:val="18"/>
        </w:rPr>
        <w:t> </w:t>
      </w:r>
      <w:r>
        <w:rPr>
          <w:i/>
          <w:w w:val="90"/>
          <w:sz w:val="18"/>
        </w:rPr>
        <w:t>Spending</w:t>
      </w:r>
      <w:r>
        <w:rPr>
          <w:i/>
          <w:spacing w:val="40"/>
          <w:sz w:val="18"/>
        </w:rPr>
        <w:t> </w:t>
      </w:r>
      <w:r>
        <w:rPr>
          <w:i/>
          <w:w w:val="90"/>
          <w:sz w:val="18"/>
        </w:rPr>
        <w:t>and</w:t>
      </w:r>
      <w:r>
        <w:rPr>
          <w:i/>
          <w:spacing w:val="40"/>
          <w:sz w:val="18"/>
        </w:rPr>
        <w:t> </w:t>
      </w:r>
      <w:r>
        <w:rPr>
          <w:i/>
          <w:w w:val="90"/>
          <w:sz w:val="18"/>
        </w:rPr>
        <w:t>Economic</w:t>
      </w:r>
      <w:r>
        <w:rPr>
          <w:i/>
          <w:spacing w:val="40"/>
          <w:sz w:val="18"/>
        </w:rPr>
        <w:t> </w:t>
      </w:r>
      <w:r>
        <w:rPr>
          <w:i/>
          <w:w w:val="90"/>
          <w:sz w:val="18"/>
        </w:rPr>
        <w:t>Growth</w:t>
      </w:r>
      <w:r>
        <w:rPr>
          <w:i/>
          <w:spacing w:val="40"/>
          <w:sz w:val="18"/>
        </w:rPr>
        <w:t> </w:t>
      </w:r>
      <w:r>
        <w:rPr>
          <w:i/>
          <w:w w:val="90"/>
          <w:sz w:val="18"/>
        </w:rPr>
        <w:t>since</w:t>
      </w:r>
      <w:r>
        <w:rPr>
          <w:i/>
          <w:spacing w:val="41"/>
          <w:sz w:val="18"/>
        </w:rPr>
        <w:t> </w:t>
      </w:r>
      <w:r>
        <w:rPr>
          <w:i/>
          <w:spacing w:val="-5"/>
          <w:w w:val="90"/>
          <w:sz w:val="18"/>
        </w:rPr>
        <w:t>the</w:t>
      </w:r>
    </w:p>
    <w:p>
      <w:pPr>
        <w:spacing w:before="1"/>
        <w:ind w:left="520" w:right="0" w:firstLine="0"/>
        <w:jc w:val="left"/>
        <w:rPr>
          <w:sz w:val="18"/>
        </w:rPr>
      </w:pPr>
      <w:r>
        <w:rPr>
          <w:i/>
          <w:w w:val="90"/>
          <w:sz w:val="18"/>
        </w:rPr>
        <w:t>Eighteenth</w:t>
      </w:r>
      <w:r>
        <w:rPr>
          <w:i/>
          <w:spacing w:val="23"/>
          <w:sz w:val="18"/>
        </w:rPr>
        <w:t> </w:t>
      </w:r>
      <w:r>
        <w:rPr>
          <w:i/>
          <w:w w:val="90"/>
          <w:sz w:val="18"/>
        </w:rPr>
        <w:t>Century.</w:t>
      </w:r>
      <w:r>
        <w:rPr>
          <w:i/>
          <w:spacing w:val="24"/>
          <w:sz w:val="18"/>
        </w:rPr>
        <w:t> </w:t>
      </w:r>
      <w:r>
        <w:rPr>
          <w:w w:val="90"/>
          <w:sz w:val="18"/>
        </w:rPr>
        <w:t>2</w:t>
      </w:r>
      <w:r>
        <w:rPr>
          <w:spacing w:val="29"/>
          <w:sz w:val="18"/>
        </w:rPr>
        <w:t> </w:t>
      </w:r>
      <w:r>
        <w:rPr>
          <w:w w:val="90"/>
          <w:sz w:val="18"/>
        </w:rPr>
        <w:t>vols.</w:t>
      </w:r>
      <w:r>
        <w:rPr>
          <w:spacing w:val="30"/>
          <w:sz w:val="18"/>
        </w:rPr>
        <w:t> </w:t>
      </w:r>
      <w:r>
        <w:rPr>
          <w:w w:val="90"/>
          <w:sz w:val="18"/>
        </w:rPr>
        <w:t>Cambridge:</w:t>
      </w:r>
      <w:r>
        <w:rPr>
          <w:spacing w:val="29"/>
          <w:sz w:val="18"/>
        </w:rPr>
        <w:t> </w:t>
      </w:r>
      <w:r>
        <w:rPr>
          <w:w w:val="90"/>
          <w:sz w:val="18"/>
        </w:rPr>
        <w:t>Cambridge</w:t>
      </w:r>
      <w:r>
        <w:rPr>
          <w:spacing w:val="29"/>
          <w:sz w:val="18"/>
        </w:rPr>
        <w:t> </w:t>
      </w:r>
      <w:r>
        <w:rPr>
          <w:w w:val="90"/>
          <w:sz w:val="18"/>
        </w:rPr>
        <w:t>University</w:t>
      </w:r>
      <w:r>
        <w:rPr>
          <w:spacing w:val="30"/>
          <w:sz w:val="18"/>
        </w:rPr>
        <w:t> </w:t>
      </w:r>
      <w:r>
        <w:rPr>
          <w:spacing w:val="-2"/>
          <w:w w:val="90"/>
          <w:sz w:val="18"/>
        </w:rPr>
        <w:t>Press.</w:t>
      </w:r>
    </w:p>
    <w:p>
      <w:pPr>
        <w:spacing w:line="254" w:lineRule="auto" w:before="13"/>
        <w:ind w:left="520" w:right="0" w:hanging="180"/>
        <w:jc w:val="left"/>
        <w:rPr>
          <w:sz w:val="18"/>
        </w:rPr>
      </w:pPr>
      <w:r>
        <w:rPr>
          <w:w w:val="90"/>
          <w:sz w:val="18"/>
        </w:rPr>
        <w:t>McKeown, A. 2001. </w:t>
      </w:r>
      <w:r>
        <w:rPr>
          <w:i/>
          <w:w w:val="90"/>
          <w:sz w:val="18"/>
        </w:rPr>
        <w:t>Chinese Migrant Networks and Cultural Change: Peru, Chicago, Hawaii, </w:t>
      </w:r>
      <w:r>
        <w:rPr>
          <w:i/>
          <w:sz w:val="18"/>
        </w:rPr>
        <w:t>1900–1936.</w:t>
      </w:r>
      <w:r>
        <w:rPr>
          <w:i/>
          <w:spacing w:val="-12"/>
          <w:sz w:val="18"/>
        </w:rPr>
        <w:t> </w:t>
      </w:r>
      <w:r>
        <w:rPr>
          <w:sz w:val="18"/>
        </w:rPr>
        <w:t>Chicago:</w:t>
      </w:r>
      <w:r>
        <w:rPr>
          <w:spacing w:val="-11"/>
          <w:sz w:val="18"/>
        </w:rPr>
        <w:t> </w:t>
      </w:r>
      <w:r>
        <w:rPr>
          <w:sz w:val="18"/>
        </w:rPr>
        <w:t>University</w:t>
      </w:r>
      <w:r>
        <w:rPr>
          <w:spacing w:val="-11"/>
          <w:sz w:val="18"/>
        </w:rPr>
        <w:t> </w:t>
      </w:r>
      <w:r>
        <w:rPr>
          <w:sz w:val="18"/>
        </w:rPr>
        <w:t>of</w:t>
      </w:r>
      <w:r>
        <w:rPr>
          <w:spacing w:val="-11"/>
          <w:sz w:val="18"/>
        </w:rPr>
        <w:t> </w:t>
      </w:r>
      <w:r>
        <w:rPr>
          <w:sz w:val="18"/>
        </w:rPr>
        <w:t>Chicago</w:t>
      </w:r>
      <w:r>
        <w:rPr>
          <w:spacing w:val="-11"/>
          <w:sz w:val="18"/>
        </w:rPr>
        <w:t> </w:t>
      </w:r>
      <w:r>
        <w:rPr>
          <w:sz w:val="18"/>
        </w:rPr>
        <w:t>Press.</w:t>
      </w:r>
    </w:p>
    <w:p>
      <w:pPr>
        <w:spacing w:after="0" w:line="254" w:lineRule="auto"/>
        <w:jc w:val="left"/>
        <w:rPr>
          <w:sz w:val="18"/>
        </w:rPr>
        <w:sectPr>
          <w:headerReference w:type="even" r:id="rId90"/>
          <w:headerReference w:type="default" r:id="rId91"/>
          <w:pgSz w:w="8640" w:h="12960"/>
          <w:pgMar w:header="841" w:footer="0" w:top="1060" w:bottom="280" w:left="960" w:right="960"/>
          <w:pgNumType w:start="262"/>
        </w:sectPr>
      </w:pPr>
    </w:p>
    <w:p>
      <w:pPr>
        <w:pStyle w:val="BodyText"/>
        <w:spacing w:before="123"/>
        <w:jc w:val="left"/>
        <w:rPr>
          <w:sz w:val="18"/>
        </w:rPr>
      </w:pPr>
    </w:p>
    <w:p>
      <w:pPr>
        <w:spacing w:line="254" w:lineRule="auto" w:before="0"/>
        <w:ind w:left="300" w:right="338" w:hanging="180"/>
        <w:jc w:val="both"/>
        <w:rPr>
          <w:sz w:val="18"/>
        </w:rPr>
      </w:pPr>
      <w:r>
        <w:rPr>
          <w:sz w:val="18"/>
        </w:rPr>
        <w:t>Migdal,</w:t>
      </w:r>
      <w:r>
        <w:rPr>
          <w:spacing w:val="-11"/>
          <w:sz w:val="18"/>
        </w:rPr>
        <w:t> </w:t>
      </w:r>
      <w:r>
        <w:rPr>
          <w:sz w:val="18"/>
        </w:rPr>
        <w:t>J.</w:t>
      </w:r>
      <w:r>
        <w:rPr>
          <w:spacing w:val="-10"/>
          <w:sz w:val="18"/>
        </w:rPr>
        <w:t> </w:t>
      </w:r>
      <w:r>
        <w:rPr>
          <w:sz w:val="18"/>
        </w:rPr>
        <w:t>S.</w:t>
      </w:r>
      <w:r>
        <w:rPr>
          <w:spacing w:val="-10"/>
          <w:sz w:val="18"/>
        </w:rPr>
        <w:t> </w:t>
      </w:r>
      <w:r>
        <w:rPr>
          <w:sz w:val="18"/>
        </w:rPr>
        <w:t>2004.</w:t>
      </w:r>
      <w:r>
        <w:rPr>
          <w:spacing w:val="-10"/>
          <w:sz w:val="18"/>
        </w:rPr>
        <w:t> </w:t>
      </w:r>
      <w:r>
        <w:rPr>
          <w:sz w:val="18"/>
        </w:rPr>
        <w:t>“State</w:t>
      </w:r>
      <w:r>
        <w:rPr>
          <w:spacing w:val="-10"/>
          <w:sz w:val="18"/>
        </w:rPr>
        <w:t> </w:t>
      </w:r>
      <w:r>
        <w:rPr>
          <w:sz w:val="18"/>
        </w:rPr>
        <w:t>Building</w:t>
      </w:r>
      <w:r>
        <w:rPr>
          <w:spacing w:val="-10"/>
          <w:sz w:val="18"/>
        </w:rPr>
        <w:t> </w:t>
      </w:r>
      <w:r>
        <w:rPr>
          <w:sz w:val="18"/>
        </w:rPr>
        <w:t>and</w:t>
      </w:r>
      <w:r>
        <w:rPr>
          <w:spacing w:val="-10"/>
          <w:sz w:val="18"/>
        </w:rPr>
        <w:t> </w:t>
      </w:r>
      <w:r>
        <w:rPr>
          <w:sz w:val="18"/>
        </w:rPr>
        <w:t>the</w:t>
      </w:r>
      <w:r>
        <w:rPr>
          <w:spacing w:val="-10"/>
          <w:sz w:val="18"/>
        </w:rPr>
        <w:t> </w:t>
      </w:r>
      <w:r>
        <w:rPr>
          <w:sz w:val="18"/>
        </w:rPr>
        <w:t>Non-Nation-State.”</w:t>
      </w:r>
      <w:r>
        <w:rPr>
          <w:spacing w:val="-10"/>
          <w:sz w:val="18"/>
        </w:rPr>
        <w:t> </w:t>
      </w:r>
      <w:r>
        <w:rPr>
          <w:i/>
          <w:sz w:val="18"/>
        </w:rPr>
        <w:t>Journal</w:t>
      </w:r>
      <w:r>
        <w:rPr>
          <w:i/>
          <w:spacing w:val="-12"/>
          <w:sz w:val="18"/>
        </w:rPr>
        <w:t> </w:t>
      </w:r>
      <w:r>
        <w:rPr>
          <w:i/>
          <w:sz w:val="18"/>
        </w:rPr>
        <w:t>of</w:t>
      </w:r>
      <w:r>
        <w:rPr>
          <w:i/>
          <w:spacing w:val="-11"/>
          <w:sz w:val="18"/>
        </w:rPr>
        <w:t> </w:t>
      </w:r>
      <w:r>
        <w:rPr>
          <w:i/>
          <w:sz w:val="18"/>
        </w:rPr>
        <w:t>International Affairs </w:t>
      </w:r>
      <w:r>
        <w:rPr>
          <w:sz w:val="18"/>
        </w:rPr>
        <w:t>58: 17–46.</w:t>
      </w:r>
    </w:p>
    <w:p>
      <w:pPr>
        <w:spacing w:line="254" w:lineRule="auto" w:before="1"/>
        <w:ind w:left="300" w:right="337" w:hanging="180"/>
        <w:jc w:val="both"/>
        <w:rPr>
          <w:sz w:val="18"/>
        </w:rPr>
      </w:pPr>
      <w:r>
        <w:rPr>
          <w:sz w:val="18"/>
        </w:rPr>
        <w:t>Munck,</w:t>
      </w:r>
      <w:r>
        <w:rPr>
          <w:spacing w:val="-8"/>
          <w:sz w:val="18"/>
        </w:rPr>
        <w:t> </w:t>
      </w:r>
      <w:r>
        <w:rPr>
          <w:sz w:val="18"/>
        </w:rPr>
        <w:t>R.</w:t>
      </w:r>
      <w:r>
        <w:rPr>
          <w:spacing w:val="-8"/>
          <w:sz w:val="18"/>
        </w:rPr>
        <w:t> </w:t>
      </w:r>
      <w:r>
        <w:rPr>
          <w:sz w:val="18"/>
        </w:rPr>
        <w:t>2005.</w:t>
      </w:r>
      <w:r>
        <w:rPr>
          <w:spacing w:val="-8"/>
          <w:sz w:val="18"/>
        </w:rPr>
        <w:t> </w:t>
      </w:r>
      <w:r>
        <w:rPr>
          <w:sz w:val="18"/>
        </w:rPr>
        <w:t>“Social</w:t>
      </w:r>
      <w:r>
        <w:rPr>
          <w:spacing w:val="-8"/>
          <w:sz w:val="18"/>
        </w:rPr>
        <w:t> </w:t>
      </w:r>
      <w:r>
        <w:rPr>
          <w:sz w:val="18"/>
        </w:rPr>
        <w:t>Exclusion:</w:t>
      </w:r>
      <w:r>
        <w:rPr>
          <w:spacing w:val="-8"/>
          <w:sz w:val="18"/>
        </w:rPr>
        <w:t> </w:t>
      </w:r>
      <w:r>
        <w:rPr>
          <w:sz w:val="18"/>
        </w:rPr>
        <w:t>New</w:t>
      </w:r>
      <w:r>
        <w:rPr>
          <w:spacing w:val="-8"/>
          <w:sz w:val="18"/>
        </w:rPr>
        <w:t> </w:t>
      </w:r>
      <w:r>
        <w:rPr>
          <w:sz w:val="18"/>
        </w:rPr>
        <w:t>Inequality</w:t>
      </w:r>
      <w:r>
        <w:rPr>
          <w:spacing w:val="-8"/>
          <w:sz w:val="18"/>
        </w:rPr>
        <w:t> </w:t>
      </w:r>
      <w:r>
        <w:rPr>
          <w:sz w:val="18"/>
        </w:rPr>
        <w:t>Paradigm</w:t>
      </w:r>
      <w:r>
        <w:rPr>
          <w:spacing w:val="-8"/>
          <w:sz w:val="18"/>
        </w:rPr>
        <w:t> </w:t>
      </w:r>
      <w:r>
        <w:rPr>
          <w:sz w:val="18"/>
        </w:rPr>
        <w:t>for</w:t>
      </w:r>
      <w:r>
        <w:rPr>
          <w:spacing w:val="-8"/>
          <w:sz w:val="18"/>
        </w:rPr>
        <w:t> </w:t>
      </w:r>
      <w:r>
        <w:rPr>
          <w:sz w:val="18"/>
        </w:rPr>
        <w:t>the</w:t>
      </w:r>
      <w:r>
        <w:rPr>
          <w:spacing w:val="-8"/>
          <w:sz w:val="18"/>
        </w:rPr>
        <w:t> </w:t>
      </w:r>
      <w:r>
        <w:rPr>
          <w:sz w:val="18"/>
        </w:rPr>
        <w:t>Era</w:t>
      </w:r>
      <w:r>
        <w:rPr>
          <w:spacing w:val="-8"/>
          <w:sz w:val="18"/>
        </w:rPr>
        <w:t> </w:t>
      </w:r>
      <w:r>
        <w:rPr>
          <w:sz w:val="18"/>
        </w:rPr>
        <w:t>of</w:t>
      </w:r>
      <w:r>
        <w:rPr>
          <w:spacing w:val="-8"/>
          <w:sz w:val="18"/>
        </w:rPr>
        <w:t> </w:t>
      </w:r>
      <w:r>
        <w:rPr>
          <w:sz w:val="18"/>
        </w:rPr>
        <w:t>Globaliza- tion?”</w:t>
      </w:r>
      <w:r>
        <w:rPr>
          <w:spacing w:val="-2"/>
          <w:sz w:val="18"/>
        </w:rPr>
        <w:t> </w:t>
      </w:r>
      <w:r>
        <w:rPr>
          <w:sz w:val="18"/>
        </w:rPr>
        <w:t>In</w:t>
      </w:r>
      <w:r>
        <w:rPr>
          <w:spacing w:val="-2"/>
          <w:sz w:val="18"/>
        </w:rPr>
        <w:t> </w:t>
      </w:r>
      <w:r>
        <w:rPr>
          <w:sz w:val="18"/>
        </w:rPr>
        <w:t>Romero</w:t>
      </w:r>
      <w:r>
        <w:rPr>
          <w:spacing w:val="-2"/>
          <w:sz w:val="18"/>
        </w:rPr>
        <w:t> </w:t>
      </w:r>
      <w:r>
        <w:rPr>
          <w:sz w:val="18"/>
        </w:rPr>
        <w:t>and</w:t>
      </w:r>
      <w:r>
        <w:rPr>
          <w:spacing w:val="-2"/>
          <w:sz w:val="18"/>
        </w:rPr>
        <w:t> </w:t>
      </w:r>
      <w:r>
        <w:rPr>
          <w:sz w:val="18"/>
        </w:rPr>
        <w:t>Margolis</w:t>
      </w:r>
      <w:r>
        <w:rPr>
          <w:spacing w:val="-2"/>
          <w:sz w:val="18"/>
        </w:rPr>
        <w:t> </w:t>
      </w:r>
      <w:r>
        <w:rPr>
          <w:sz w:val="18"/>
        </w:rPr>
        <w:t>2005:</w:t>
      </w:r>
      <w:r>
        <w:rPr>
          <w:spacing w:val="-2"/>
          <w:sz w:val="18"/>
        </w:rPr>
        <w:t> </w:t>
      </w:r>
      <w:r>
        <w:rPr>
          <w:sz w:val="18"/>
        </w:rPr>
        <w:t>31–49.</w:t>
      </w:r>
    </w:p>
    <w:p>
      <w:pPr>
        <w:spacing w:line="254" w:lineRule="auto" w:before="1"/>
        <w:ind w:left="300" w:right="339" w:hanging="180"/>
        <w:jc w:val="both"/>
        <w:rPr>
          <w:sz w:val="18"/>
        </w:rPr>
      </w:pPr>
      <w:r>
        <w:rPr>
          <w:w w:val="90"/>
          <w:sz w:val="18"/>
        </w:rPr>
        <w:t>Narayan, D., R. Chambers, M. K. Shah, and P. Petesch. 2000. </w:t>
      </w:r>
      <w:r>
        <w:rPr>
          <w:i/>
          <w:w w:val="90"/>
          <w:sz w:val="18"/>
        </w:rPr>
        <w:t>Voices of the Poor: Crying Out </w:t>
      </w:r>
      <w:r>
        <w:rPr>
          <w:i/>
          <w:sz w:val="18"/>
        </w:rPr>
        <w:t>for</w:t>
      </w:r>
      <w:r>
        <w:rPr>
          <w:i/>
          <w:spacing w:val="-12"/>
          <w:sz w:val="18"/>
        </w:rPr>
        <w:t> </w:t>
      </w:r>
      <w:r>
        <w:rPr>
          <w:i/>
          <w:sz w:val="18"/>
        </w:rPr>
        <w:t>Change.</w:t>
      </w:r>
      <w:r>
        <w:rPr>
          <w:i/>
          <w:spacing w:val="-11"/>
          <w:sz w:val="18"/>
        </w:rPr>
        <w:t> </w:t>
      </w:r>
      <w:r>
        <w:rPr>
          <w:sz w:val="18"/>
        </w:rPr>
        <w:t>New</w:t>
      </w:r>
      <w:r>
        <w:rPr>
          <w:spacing w:val="-8"/>
          <w:sz w:val="18"/>
        </w:rPr>
        <w:t> </w:t>
      </w:r>
      <w:r>
        <w:rPr>
          <w:sz w:val="18"/>
        </w:rPr>
        <w:t>York:</w:t>
      </w:r>
      <w:r>
        <w:rPr>
          <w:spacing w:val="-9"/>
          <w:sz w:val="18"/>
        </w:rPr>
        <w:t> </w:t>
      </w:r>
      <w:r>
        <w:rPr>
          <w:sz w:val="18"/>
        </w:rPr>
        <w:t>Oxford</w:t>
      </w:r>
      <w:r>
        <w:rPr>
          <w:spacing w:val="-9"/>
          <w:sz w:val="18"/>
        </w:rPr>
        <w:t> </w:t>
      </w:r>
      <w:r>
        <w:rPr>
          <w:sz w:val="18"/>
        </w:rPr>
        <w:t>University</w:t>
      </w:r>
      <w:r>
        <w:rPr>
          <w:spacing w:val="-9"/>
          <w:sz w:val="18"/>
        </w:rPr>
        <w:t> </w:t>
      </w:r>
      <w:r>
        <w:rPr>
          <w:sz w:val="18"/>
        </w:rPr>
        <w:t>Press</w:t>
      </w:r>
      <w:r>
        <w:rPr>
          <w:spacing w:val="-9"/>
          <w:sz w:val="18"/>
        </w:rPr>
        <w:t> </w:t>
      </w:r>
      <w:r>
        <w:rPr>
          <w:sz w:val="18"/>
        </w:rPr>
        <w:t>for</w:t>
      </w:r>
      <w:r>
        <w:rPr>
          <w:spacing w:val="-9"/>
          <w:sz w:val="18"/>
        </w:rPr>
        <w:t> </w:t>
      </w:r>
      <w:r>
        <w:rPr>
          <w:sz w:val="18"/>
        </w:rPr>
        <w:t>the</w:t>
      </w:r>
      <w:r>
        <w:rPr>
          <w:spacing w:val="-9"/>
          <w:sz w:val="18"/>
        </w:rPr>
        <w:t> </w:t>
      </w:r>
      <w:r>
        <w:rPr>
          <w:sz w:val="18"/>
        </w:rPr>
        <w:t>World</w:t>
      </w:r>
      <w:r>
        <w:rPr>
          <w:spacing w:val="-9"/>
          <w:sz w:val="18"/>
        </w:rPr>
        <w:t> </w:t>
      </w:r>
      <w:r>
        <w:rPr>
          <w:sz w:val="18"/>
        </w:rPr>
        <w:t>Bank.</w:t>
      </w:r>
    </w:p>
    <w:p>
      <w:pPr>
        <w:spacing w:line="254" w:lineRule="auto" w:before="1"/>
        <w:ind w:left="300" w:right="339" w:hanging="180"/>
        <w:jc w:val="both"/>
        <w:rPr>
          <w:sz w:val="18"/>
        </w:rPr>
      </w:pPr>
      <w:r>
        <w:rPr>
          <w:spacing w:val="-4"/>
          <w:sz w:val="18"/>
        </w:rPr>
        <w:t>Narayan, D., and P. Petesch, eds. 2002. </w:t>
      </w:r>
      <w:r>
        <w:rPr>
          <w:i/>
          <w:spacing w:val="-4"/>
          <w:sz w:val="18"/>
        </w:rPr>
        <w:t>Voices</w:t>
      </w:r>
      <w:r>
        <w:rPr>
          <w:i/>
          <w:spacing w:val="-5"/>
          <w:sz w:val="18"/>
        </w:rPr>
        <w:t> </w:t>
      </w:r>
      <w:r>
        <w:rPr>
          <w:i/>
          <w:spacing w:val="-4"/>
          <w:sz w:val="18"/>
        </w:rPr>
        <w:t>of</w:t>
      </w:r>
      <w:r>
        <w:rPr>
          <w:i/>
          <w:spacing w:val="-5"/>
          <w:sz w:val="18"/>
        </w:rPr>
        <w:t> </w:t>
      </w:r>
      <w:r>
        <w:rPr>
          <w:i/>
          <w:spacing w:val="-4"/>
          <w:sz w:val="18"/>
        </w:rPr>
        <w:t>the</w:t>
      </w:r>
      <w:r>
        <w:rPr>
          <w:i/>
          <w:spacing w:val="-5"/>
          <w:sz w:val="18"/>
        </w:rPr>
        <w:t> </w:t>
      </w:r>
      <w:r>
        <w:rPr>
          <w:i/>
          <w:spacing w:val="-4"/>
          <w:sz w:val="18"/>
        </w:rPr>
        <w:t>Poor:</w:t>
      </w:r>
      <w:r>
        <w:rPr>
          <w:i/>
          <w:spacing w:val="-5"/>
          <w:sz w:val="18"/>
        </w:rPr>
        <w:t> </w:t>
      </w:r>
      <w:r>
        <w:rPr>
          <w:i/>
          <w:spacing w:val="-4"/>
          <w:sz w:val="18"/>
        </w:rPr>
        <w:t>From</w:t>
      </w:r>
      <w:r>
        <w:rPr>
          <w:i/>
          <w:spacing w:val="-5"/>
          <w:sz w:val="18"/>
        </w:rPr>
        <w:t> </w:t>
      </w:r>
      <w:r>
        <w:rPr>
          <w:i/>
          <w:spacing w:val="-4"/>
          <w:sz w:val="18"/>
        </w:rPr>
        <w:t>Many</w:t>
      </w:r>
      <w:r>
        <w:rPr>
          <w:i/>
          <w:spacing w:val="-5"/>
          <w:sz w:val="18"/>
        </w:rPr>
        <w:t> </w:t>
      </w:r>
      <w:r>
        <w:rPr>
          <w:i/>
          <w:spacing w:val="-4"/>
          <w:sz w:val="18"/>
        </w:rPr>
        <w:t>Lands.</w:t>
      </w:r>
      <w:r>
        <w:rPr>
          <w:i/>
          <w:spacing w:val="-5"/>
          <w:sz w:val="18"/>
        </w:rPr>
        <w:t> </w:t>
      </w:r>
      <w:r>
        <w:rPr>
          <w:spacing w:val="-4"/>
          <w:sz w:val="18"/>
        </w:rPr>
        <w:t>New York: </w:t>
      </w:r>
      <w:r>
        <w:rPr>
          <w:sz w:val="18"/>
        </w:rPr>
        <w:t>Oxford University Press for the World Bank.</w:t>
      </w:r>
    </w:p>
    <w:p>
      <w:pPr>
        <w:spacing w:line="254" w:lineRule="auto" w:before="1"/>
        <w:ind w:left="300" w:right="338" w:hanging="180"/>
        <w:jc w:val="both"/>
        <w:rPr>
          <w:sz w:val="18"/>
        </w:rPr>
      </w:pPr>
      <w:r>
        <w:rPr>
          <w:spacing w:val="-4"/>
          <w:sz w:val="18"/>
        </w:rPr>
        <w:t>Narayan, D., with R. Patel, K. Schafft, A. Rademacher, and S. Koch-Schulte. 2000. </w:t>
      </w:r>
      <w:r>
        <w:rPr>
          <w:i/>
          <w:spacing w:val="-4"/>
          <w:sz w:val="18"/>
        </w:rPr>
        <w:t>Voices </w:t>
      </w:r>
      <w:r>
        <w:rPr>
          <w:i/>
          <w:sz w:val="18"/>
        </w:rPr>
        <w:t>of</w:t>
      </w:r>
      <w:r>
        <w:rPr>
          <w:i/>
          <w:spacing w:val="-12"/>
          <w:sz w:val="18"/>
        </w:rPr>
        <w:t> </w:t>
      </w:r>
      <w:r>
        <w:rPr>
          <w:i/>
          <w:sz w:val="18"/>
        </w:rPr>
        <w:t>the</w:t>
      </w:r>
      <w:r>
        <w:rPr>
          <w:i/>
          <w:spacing w:val="-11"/>
          <w:sz w:val="18"/>
        </w:rPr>
        <w:t> </w:t>
      </w:r>
      <w:r>
        <w:rPr>
          <w:i/>
          <w:sz w:val="18"/>
        </w:rPr>
        <w:t>Poor:</w:t>
      </w:r>
      <w:r>
        <w:rPr>
          <w:i/>
          <w:spacing w:val="-11"/>
          <w:sz w:val="18"/>
        </w:rPr>
        <w:t> </w:t>
      </w:r>
      <w:r>
        <w:rPr>
          <w:i/>
          <w:sz w:val="18"/>
        </w:rPr>
        <w:t>Can</w:t>
      </w:r>
      <w:r>
        <w:rPr>
          <w:i/>
          <w:spacing w:val="-11"/>
          <w:sz w:val="18"/>
        </w:rPr>
        <w:t> </w:t>
      </w:r>
      <w:r>
        <w:rPr>
          <w:i/>
          <w:sz w:val="18"/>
        </w:rPr>
        <w:t>Anyone</w:t>
      </w:r>
      <w:r>
        <w:rPr>
          <w:i/>
          <w:spacing w:val="-12"/>
          <w:sz w:val="18"/>
        </w:rPr>
        <w:t> </w:t>
      </w:r>
      <w:r>
        <w:rPr>
          <w:i/>
          <w:sz w:val="18"/>
        </w:rPr>
        <w:t>Hear</w:t>
      </w:r>
      <w:r>
        <w:rPr>
          <w:i/>
          <w:spacing w:val="-11"/>
          <w:sz w:val="18"/>
        </w:rPr>
        <w:t> </w:t>
      </w:r>
      <w:r>
        <w:rPr>
          <w:i/>
          <w:sz w:val="18"/>
        </w:rPr>
        <w:t>Us?</w:t>
      </w:r>
      <w:r>
        <w:rPr>
          <w:i/>
          <w:spacing w:val="-11"/>
          <w:sz w:val="18"/>
        </w:rPr>
        <w:t> </w:t>
      </w:r>
      <w:r>
        <w:rPr>
          <w:sz w:val="18"/>
        </w:rPr>
        <w:t>New</w:t>
      </w:r>
      <w:r>
        <w:rPr>
          <w:spacing w:val="-11"/>
          <w:sz w:val="18"/>
        </w:rPr>
        <w:t> </w:t>
      </w:r>
      <w:r>
        <w:rPr>
          <w:sz w:val="18"/>
        </w:rPr>
        <w:t>York:</w:t>
      </w:r>
      <w:r>
        <w:rPr>
          <w:spacing w:val="-12"/>
          <w:sz w:val="18"/>
        </w:rPr>
        <w:t> </w:t>
      </w:r>
      <w:r>
        <w:rPr>
          <w:sz w:val="18"/>
        </w:rPr>
        <w:t>Oxford</w:t>
      </w:r>
      <w:r>
        <w:rPr>
          <w:spacing w:val="-11"/>
          <w:sz w:val="18"/>
        </w:rPr>
        <w:t> </w:t>
      </w:r>
      <w:r>
        <w:rPr>
          <w:sz w:val="18"/>
        </w:rPr>
        <w:t>University</w:t>
      </w:r>
      <w:r>
        <w:rPr>
          <w:spacing w:val="-11"/>
          <w:sz w:val="18"/>
        </w:rPr>
        <w:t> </w:t>
      </w:r>
      <w:r>
        <w:rPr>
          <w:sz w:val="18"/>
        </w:rPr>
        <w:t>Press</w:t>
      </w:r>
      <w:r>
        <w:rPr>
          <w:spacing w:val="-11"/>
          <w:sz w:val="18"/>
        </w:rPr>
        <w:t> </w:t>
      </w:r>
      <w:r>
        <w:rPr>
          <w:sz w:val="18"/>
        </w:rPr>
        <w:t>for</w:t>
      </w:r>
      <w:r>
        <w:rPr>
          <w:spacing w:val="-12"/>
          <w:sz w:val="18"/>
        </w:rPr>
        <w:t> </w:t>
      </w:r>
      <w:r>
        <w:rPr>
          <w:sz w:val="18"/>
        </w:rPr>
        <w:t>the</w:t>
      </w:r>
      <w:r>
        <w:rPr>
          <w:spacing w:val="-11"/>
          <w:sz w:val="18"/>
        </w:rPr>
        <w:t> </w:t>
      </w:r>
      <w:r>
        <w:rPr>
          <w:sz w:val="18"/>
        </w:rPr>
        <w:t>World </w:t>
      </w:r>
      <w:r>
        <w:rPr>
          <w:spacing w:val="-2"/>
          <w:sz w:val="18"/>
        </w:rPr>
        <w:t>Bank.</w:t>
      </w:r>
    </w:p>
    <w:p>
      <w:pPr>
        <w:spacing w:before="2"/>
        <w:ind w:left="120" w:right="0" w:firstLine="0"/>
        <w:jc w:val="both"/>
        <w:rPr>
          <w:i/>
          <w:sz w:val="18"/>
        </w:rPr>
      </w:pPr>
      <w:r>
        <w:rPr>
          <w:w w:val="90"/>
          <w:sz w:val="18"/>
        </w:rPr>
        <w:t>Ngai,</w:t>
      </w:r>
      <w:r>
        <w:rPr>
          <w:spacing w:val="20"/>
          <w:sz w:val="18"/>
        </w:rPr>
        <w:t> </w:t>
      </w:r>
      <w:r>
        <w:rPr>
          <w:w w:val="90"/>
          <w:sz w:val="18"/>
        </w:rPr>
        <w:t>M.</w:t>
      </w:r>
      <w:r>
        <w:rPr>
          <w:spacing w:val="20"/>
          <w:sz w:val="18"/>
        </w:rPr>
        <w:t> </w:t>
      </w:r>
      <w:r>
        <w:rPr>
          <w:w w:val="90"/>
          <w:sz w:val="18"/>
        </w:rPr>
        <w:t>M.</w:t>
      </w:r>
      <w:r>
        <w:rPr>
          <w:spacing w:val="20"/>
          <w:sz w:val="18"/>
        </w:rPr>
        <w:t> </w:t>
      </w:r>
      <w:r>
        <w:rPr>
          <w:w w:val="90"/>
          <w:sz w:val="18"/>
        </w:rPr>
        <w:t>2004.</w:t>
      </w:r>
      <w:r>
        <w:rPr>
          <w:spacing w:val="20"/>
          <w:sz w:val="18"/>
        </w:rPr>
        <w:t> </w:t>
      </w:r>
      <w:r>
        <w:rPr>
          <w:i/>
          <w:w w:val="90"/>
          <w:sz w:val="18"/>
        </w:rPr>
        <w:t>Impossible</w:t>
      </w:r>
      <w:r>
        <w:rPr>
          <w:i/>
          <w:spacing w:val="16"/>
          <w:sz w:val="18"/>
        </w:rPr>
        <w:t> </w:t>
      </w:r>
      <w:r>
        <w:rPr>
          <w:i/>
          <w:w w:val="90"/>
          <w:sz w:val="18"/>
        </w:rPr>
        <w:t>Subjects:</w:t>
      </w:r>
      <w:r>
        <w:rPr>
          <w:i/>
          <w:spacing w:val="16"/>
          <w:sz w:val="18"/>
        </w:rPr>
        <w:t> </w:t>
      </w:r>
      <w:r>
        <w:rPr>
          <w:i/>
          <w:w w:val="90"/>
          <w:sz w:val="18"/>
        </w:rPr>
        <w:t>Illegal</w:t>
      </w:r>
      <w:r>
        <w:rPr>
          <w:i/>
          <w:spacing w:val="16"/>
          <w:sz w:val="18"/>
        </w:rPr>
        <w:t> </w:t>
      </w:r>
      <w:r>
        <w:rPr>
          <w:i/>
          <w:w w:val="90"/>
          <w:sz w:val="18"/>
        </w:rPr>
        <w:t>Aliens</w:t>
      </w:r>
      <w:r>
        <w:rPr>
          <w:i/>
          <w:spacing w:val="17"/>
          <w:sz w:val="18"/>
        </w:rPr>
        <w:t> </w:t>
      </w:r>
      <w:r>
        <w:rPr>
          <w:i/>
          <w:w w:val="90"/>
          <w:sz w:val="18"/>
        </w:rPr>
        <w:t>and</w:t>
      </w:r>
      <w:r>
        <w:rPr>
          <w:i/>
          <w:spacing w:val="16"/>
          <w:sz w:val="18"/>
        </w:rPr>
        <w:t> </w:t>
      </w:r>
      <w:r>
        <w:rPr>
          <w:i/>
          <w:w w:val="90"/>
          <w:sz w:val="18"/>
        </w:rPr>
        <w:t>the</w:t>
      </w:r>
      <w:r>
        <w:rPr>
          <w:i/>
          <w:spacing w:val="16"/>
          <w:sz w:val="18"/>
        </w:rPr>
        <w:t> </w:t>
      </w:r>
      <w:r>
        <w:rPr>
          <w:i/>
          <w:w w:val="90"/>
          <w:sz w:val="18"/>
        </w:rPr>
        <w:t>Making</w:t>
      </w:r>
      <w:r>
        <w:rPr>
          <w:i/>
          <w:spacing w:val="16"/>
          <w:sz w:val="18"/>
        </w:rPr>
        <w:t> </w:t>
      </w:r>
      <w:r>
        <w:rPr>
          <w:i/>
          <w:w w:val="90"/>
          <w:sz w:val="18"/>
        </w:rPr>
        <w:t>of</w:t>
      </w:r>
      <w:r>
        <w:rPr>
          <w:i/>
          <w:spacing w:val="16"/>
          <w:sz w:val="18"/>
        </w:rPr>
        <w:t> </w:t>
      </w:r>
      <w:r>
        <w:rPr>
          <w:i/>
          <w:w w:val="90"/>
          <w:sz w:val="18"/>
        </w:rPr>
        <w:t>Modern</w:t>
      </w:r>
      <w:r>
        <w:rPr>
          <w:i/>
          <w:spacing w:val="16"/>
          <w:sz w:val="18"/>
        </w:rPr>
        <w:t> </w:t>
      </w:r>
      <w:r>
        <w:rPr>
          <w:i/>
          <w:spacing w:val="-2"/>
          <w:w w:val="90"/>
          <w:sz w:val="18"/>
        </w:rPr>
        <w:t>America.</w:t>
      </w:r>
    </w:p>
    <w:p>
      <w:pPr>
        <w:spacing w:before="13"/>
        <w:ind w:left="300" w:right="0" w:firstLine="0"/>
        <w:jc w:val="both"/>
        <w:rPr>
          <w:sz w:val="18"/>
        </w:rPr>
      </w:pPr>
      <w:r>
        <w:rPr>
          <w:sz w:val="18"/>
        </w:rPr>
        <w:t>Princeton,</w:t>
      </w:r>
      <w:r>
        <w:rPr>
          <w:spacing w:val="-11"/>
          <w:sz w:val="18"/>
        </w:rPr>
        <w:t> </w:t>
      </w:r>
      <w:r>
        <w:rPr>
          <w:sz w:val="18"/>
        </w:rPr>
        <w:t>NJ:</w:t>
      </w:r>
      <w:r>
        <w:rPr>
          <w:spacing w:val="-11"/>
          <w:sz w:val="18"/>
        </w:rPr>
        <w:t> </w:t>
      </w:r>
      <w:r>
        <w:rPr>
          <w:sz w:val="18"/>
        </w:rPr>
        <w:t>Princeton</w:t>
      </w:r>
      <w:r>
        <w:rPr>
          <w:spacing w:val="-11"/>
          <w:sz w:val="18"/>
        </w:rPr>
        <w:t> </w:t>
      </w:r>
      <w:r>
        <w:rPr>
          <w:sz w:val="18"/>
        </w:rPr>
        <w:t>University</w:t>
      </w:r>
      <w:r>
        <w:rPr>
          <w:spacing w:val="-11"/>
          <w:sz w:val="18"/>
        </w:rPr>
        <w:t> </w:t>
      </w:r>
      <w:r>
        <w:rPr>
          <w:spacing w:val="-2"/>
          <w:sz w:val="18"/>
        </w:rPr>
        <w:t>Press.</w:t>
      </w:r>
    </w:p>
    <w:p>
      <w:pPr>
        <w:spacing w:line="254" w:lineRule="auto" w:before="13"/>
        <w:ind w:left="300" w:right="0" w:hanging="180"/>
        <w:jc w:val="left"/>
        <w:rPr>
          <w:sz w:val="18"/>
        </w:rPr>
      </w:pPr>
      <w:r>
        <w:rPr>
          <w:spacing w:val="-4"/>
          <w:sz w:val="18"/>
        </w:rPr>
        <w:t>Oliver, M. L., and T. M. Shapiro. 1997. </w:t>
      </w:r>
      <w:r>
        <w:rPr>
          <w:i/>
          <w:spacing w:val="-4"/>
          <w:sz w:val="18"/>
        </w:rPr>
        <w:t>Black</w:t>
      </w:r>
      <w:r>
        <w:rPr>
          <w:i/>
          <w:spacing w:val="-7"/>
          <w:sz w:val="18"/>
        </w:rPr>
        <w:t> </w:t>
      </w:r>
      <w:r>
        <w:rPr>
          <w:i/>
          <w:spacing w:val="-4"/>
          <w:sz w:val="18"/>
        </w:rPr>
        <w:t>Wealth/White</w:t>
      </w:r>
      <w:r>
        <w:rPr>
          <w:i/>
          <w:spacing w:val="-7"/>
          <w:sz w:val="18"/>
        </w:rPr>
        <w:t> </w:t>
      </w:r>
      <w:r>
        <w:rPr>
          <w:i/>
          <w:spacing w:val="-4"/>
          <w:sz w:val="18"/>
        </w:rPr>
        <w:t>Wealth:</w:t>
      </w:r>
      <w:r>
        <w:rPr>
          <w:i/>
          <w:spacing w:val="-7"/>
          <w:sz w:val="18"/>
        </w:rPr>
        <w:t> </w:t>
      </w:r>
      <w:r>
        <w:rPr>
          <w:i/>
          <w:spacing w:val="-4"/>
          <w:sz w:val="18"/>
        </w:rPr>
        <w:t>A</w:t>
      </w:r>
      <w:r>
        <w:rPr>
          <w:i/>
          <w:spacing w:val="-7"/>
          <w:sz w:val="18"/>
        </w:rPr>
        <w:t> </w:t>
      </w:r>
      <w:r>
        <w:rPr>
          <w:i/>
          <w:spacing w:val="-4"/>
          <w:sz w:val="18"/>
        </w:rPr>
        <w:t>New</w:t>
      </w:r>
      <w:r>
        <w:rPr>
          <w:i/>
          <w:spacing w:val="-7"/>
          <w:sz w:val="18"/>
        </w:rPr>
        <w:t> </w:t>
      </w:r>
      <w:r>
        <w:rPr>
          <w:i/>
          <w:spacing w:val="-4"/>
          <w:sz w:val="18"/>
        </w:rPr>
        <w:t>Perspective</w:t>
      </w:r>
      <w:r>
        <w:rPr>
          <w:i/>
          <w:spacing w:val="-7"/>
          <w:sz w:val="18"/>
        </w:rPr>
        <w:t> </w:t>
      </w:r>
      <w:r>
        <w:rPr>
          <w:i/>
          <w:spacing w:val="-4"/>
          <w:sz w:val="18"/>
        </w:rPr>
        <w:t>on </w:t>
      </w:r>
      <w:r>
        <w:rPr>
          <w:i/>
          <w:sz w:val="18"/>
        </w:rPr>
        <w:t>Racial</w:t>
      </w:r>
      <w:r>
        <w:rPr>
          <w:i/>
          <w:spacing w:val="-7"/>
          <w:sz w:val="18"/>
        </w:rPr>
        <w:t> </w:t>
      </w:r>
      <w:r>
        <w:rPr>
          <w:i/>
          <w:sz w:val="18"/>
        </w:rPr>
        <w:t>Inequality.</w:t>
      </w:r>
      <w:r>
        <w:rPr>
          <w:i/>
          <w:spacing w:val="-7"/>
          <w:sz w:val="18"/>
        </w:rPr>
        <w:t> </w:t>
      </w:r>
      <w:r>
        <w:rPr>
          <w:sz w:val="18"/>
        </w:rPr>
        <w:t>New</w:t>
      </w:r>
      <w:r>
        <w:rPr>
          <w:spacing w:val="-4"/>
          <w:sz w:val="18"/>
        </w:rPr>
        <w:t> </w:t>
      </w:r>
      <w:r>
        <w:rPr>
          <w:sz w:val="18"/>
        </w:rPr>
        <w:t>York:</w:t>
      </w:r>
      <w:r>
        <w:rPr>
          <w:spacing w:val="-4"/>
          <w:sz w:val="18"/>
        </w:rPr>
        <w:t> </w:t>
      </w:r>
      <w:r>
        <w:rPr>
          <w:sz w:val="18"/>
        </w:rPr>
        <w:t>Routledge.</w:t>
      </w:r>
    </w:p>
    <w:p>
      <w:pPr>
        <w:spacing w:line="254" w:lineRule="auto" w:before="1"/>
        <w:ind w:left="300" w:right="337" w:hanging="180"/>
        <w:jc w:val="left"/>
        <w:rPr>
          <w:sz w:val="18"/>
        </w:rPr>
      </w:pPr>
      <w:r>
        <w:rPr>
          <w:w w:val="90"/>
          <w:sz w:val="18"/>
        </w:rPr>
        <w:t>Roitman,</w:t>
      </w:r>
      <w:r>
        <w:rPr>
          <w:sz w:val="18"/>
        </w:rPr>
        <w:t> </w:t>
      </w:r>
      <w:r>
        <w:rPr>
          <w:w w:val="90"/>
          <w:sz w:val="18"/>
        </w:rPr>
        <w:t>J.</w:t>
      </w:r>
      <w:r>
        <w:rPr>
          <w:sz w:val="18"/>
        </w:rPr>
        <w:t> </w:t>
      </w:r>
      <w:r>
        <w:rPr>
          <w:w w:val="90"/>
          <w:sz w:val="18"/>
        </w:rPr>
        <w:t>2005.</w:t>
      </w:r>
      <w:r>
        <w:rPr>
          <w:sz w:val="18"/>
        </w:rPr>
        <w:t> </w:t>
      </w:r>
      <w:r>
        <w:rPr>
          <w:i/>
          <w:w w:val="90"/>
          <w:sz w:val="18"/>
        </w:rPr>
        <w:t>Fiscal Disobedience: An Anthropology of Economic Regulation in Central </w:t>
      </w:r>
      <w:r>
        <w:rPr>
          <w:i/>
          <w:sz w:val="18"/>
        </w:rPr>
        <w:t>Africa. </w:t>
      </w:r>
      <w:r>
        <w:rPr>
          <w:sz w:val="18"/>
        </w:rPr>
        <w:t>Princeton, NJ: Princeton University Press.</w:t>
      </w:r>
    </w:p>
    <w:p>
      <w:pPr>
        <w:spacing w:before="1"/>
        <w:ind w:left="120" w:right="0" w:firstLine="0"/>
        <w:jc w:val="left"/>
        <w:rPr>
          <w:i/>
          <w:sz w:val="18"/>
        </w:rPr>
      </w:pPr>
      <w:r>
        <w:rPr>
          <w:spacing w:val="-4"/>
          <w:sz w:val="18"/>
        </w:rPr>
        <w:t>Romero,</w:t>
      </w:r>
      <w:r>
        <w:rPr>
          <w:spacing w:val="2"/>
          <w:sz w:val="18"/>
        </w:rPr>
        <w:t> </w:t>
      </w:r>
      <w:r>
        <w:rPr>
          <w:spacing w:val="-4"/>
          <w:sz w:val="18"/>
        </w:rPr>
        <w:t>M.,</w:t>
      </w:r>
      <w:r>
        <w:rPr>
          <w:spacing w:val="2"/>
          <w:sz w:val="18"/>
        </w:rPr>
        <w:t> </w:t>
      </w:r>
      <w:r>
        <w:rPr>
          <w:spacing w:val="-4"/>
          <w:sz w:val="18"/>
        </w:rPr>
        <w:t>and</w:t>
      </w:r>
      <w:r>
        <w:rPr>
          <w:spacing w:val="2"/>
          <w:sz w:val="18"/>
        </w:rPr>
        <w:t> </w:t>
      </w:r>
      <w:r>
        <w:rPr>
          <w:spacing w:val="-4"/>
          <w:sz w:val="18"/>
        </w:rPr>
        <w:t>E.</w:t>
      </w:r>
      <w:r>
        <w:rPr>
          <w:spacing w:val="2"/>
          <w:sz w:val="18"/>
        </w:rPr>
        <w:t> </w:t>
      </w:r>
      <w:r>
        <w:rPr>
          <w:spacing w:val="-4"/>
          <w:sz w:val="18"/>
        </w:rPr>
        <w:t>Margolis,</w:t>
      </w:r>
      <w:r>
        <w:rPr>
          <w:spacing w:val="2"/>
          <w:sz w:val="18"/>
        </w:rPr>
        <w:t> </w:t>
      </w:r>
      <w:r>
        <w:rPr>
          <w:spacing w:val="-4"/>
          <w:sz w:val="18"/>
        </w:rPr>
        <w:t>eds.</w:t>
      </w:r>
      <w:r>
        <w:rPr>
          <w:spacing w:val="2"/>
          <w:sz w:val="18"/>
        </w:rPr>
        <w:t> </w:t>
      </w:r>
      <w:r>
        <w:rPr>
          <w:spacing w:val="-4"/>
          <w:sz w:val="18"/>
        </w:rPr>
        <w:t>2005.</w:t>
      </w:r>
      <w:r>
        <w:rPr>
          <w:spacing w:val="2"/>
          <w:sz w:val="18"/>
        </w:rPr>
        <w:t> </w:t>
      </w:r>
      <w:r>
        <w:rPr>
          <w:i/>
          <w:spacing w:val="-4"/>
          <w:sz w:val="18"/>
        </w:rPr>
        <w:t>The</w:t>
      </w:r>
      <w:r>
        <w:rPr>
          <w:i/>
          <w:spacing w:val="-1"/>
          <w:sz w:val="18"/>
        </w:rPr>
        <w:t> </w:t>
      </w:r>
      <w:r>
        <w:rPr>
          <w:i/>
          <w:spacing w:val="-4"/>
          <w:sz w:val="18"/>
        </w:rPr>
        <w:t>Blackwell</w:t>
      </w:r>
      <w:r>
        <w:rPr>
          <w:i/>
          <w:spacing w:val="-1"/>
          <w:sz w:val="18"/>
        </w:rPr>
        <w:t> </w:t>
      </w:r>
      <w:r>
        <w:rPr>
          <w:i/>
          <w:spacing w:val="-4"/>
          <w:sz w:val="18"/>
        </w:rPr>
        <w:t>Companion</w:t>
      </w:r>
      <w:r>
        <w:rPr>
          <w:i/>
          <w:spacing w:val="-1"/>
          <w:sz w:val="18"/>
        </w:rPr>
        <w:t> </w:t>
      </w:r>
      <w:r>
        <w:rPr>
          <w:i/>
          <w:spacing w:val="-4"/>
          <w:sz w:val="18"/>
        </w:rPr>
        <w:t>to</w:t>
      </w:r>
      <w:r>
        <w:rPr>
          <w:i/>
          <w:spacing w:val="-1"/>
          <w:sz w:val="18"/>
        </w:rPr>
        <w:t> </w:t>
      </w:r>
      <w:r>
        <w:rPr>
          <w:i/>
          <w:spacing w:val="-4"/>
          <w:sz w:val="18"/>
        </w:rPr>
        <w:t>Social</w:t>
      </w:r>
      <w:r>
        <w:rPr>
          <w:i/>
          <w:spacing w:val="-2"/>
          <w:sz w:val="18"/>
        </w:rPr>
        <w:t> </w:t>
      </w:r>
      <w:r>
        <w:rPr>
          <w:i/>
          <w:spacing w:val="-4"/>
          <w:sz w:val="18"/>
        </w:rPr>
        <w:t>Inequalities.</w:t>
      </w:r>
    </w:p>
    <w:p>
      <w:pPr>
        <w:spacing w:before="13"/>
        <w:ind w:left="300" w:right="0" w:firstLine="0"/>
        <w:jc w:val="left"/>
        <w:rPr>
          <w:sz w:val="18"/>
        </w:rPr>
      </w:pPr>
      <w:r>
        <w:rPr>
          <w:spacing w:val="-2"/>
          <w:sz w:val="18"/>
        </w:rPr>
        <w:t>Oxford:</w:t>
      </w:r>
      <w:r>
        <w:rPr>
          <w:spacing w:val="-6"/>
          <w:sz w:val="18"/>
        </w:rPr>
        <w:t> </w:t>
      </w:r>
      <w:r>
        <w:rPr>
          <w:spacing w:val="-2"/>
          <w:sz w:val="18"/>
        </w:rPr>
        <w:t>Blackwell.</w:t>
      </w:r>
    </w:p>
    <w:p>
      <w:pPr>
        <w:spacing w:line="254" w:lineRule="auto" w:before="13"/>
        <w:ind w:left="300" w:right="338" w:hanging="180"/>
        <w:jc w:val="both"/>
        <w:rPr>
          <w:sz w:val="18"/>
        </w:rPr>
      </w:pPr>
      <w:r>
        <w:rPr>
          <w:sz w:val="18"/>
        </w:rPr>
        <w:t>Rotberg, R. I., ed. 2004. </w:t>
      </w:r>
      <w:r>
        <w:rPr>
          <w:i/>
          <w:sz w:val="18"/>
        </w:rPr>
        <w:t>When States Fail: Causes and Consequences. </w:t>
      </w:r>
      <w:r>
        <w:rPr>
          <w:sz w:val="18"/>
        </w:rPr>
        <w:t>Princeton, NJ: Princeton University Press.</w:t>
      </w:r>
    </w:p>
    <w:p>
      <w:pPr>
        <w:spacing w:line="254" w:lineRule="auto" w:before="1"/>
        <w:ind w:left="300" w:right="337" w:hanging="180"/>
        <w:jc w:val="both"/>
        <w:rPr>
          <w:sz w:val="18"/>
        </w:rPr>
      </w:pPr>
      <w:r>
        <w:rPr>
          <w:w w:val="90"/>
          <w:sz w:val="18"/>
        </w:rPr>
        <w:t>Sen, A. 1995. “The Political Economy of Targeting.” In </w:t>
      </w:r>
      <w:r>
        <w:rPr>
          <w:i/>
          <w:w w:val="90"/>
          <w:sz w:val="18"/>
        </w:rPr>
        <w:t>Public Spending and the Poor: The-</w:t>
      </w:r>
      <w:r>
        <w:rPr>
          <w:i/>
          <w:spacing w:val="40"/>
          <w:sz w:val="18"/>
        </w:rPr>
        <w:t> </w:t>
      </w:r>
      <w:r>
        <w:rPr>
          <w:i/>
          <w:spacing w:val="-2"/>
          <w:sz w:val="18"/>
        </w:rPr>
        <w:t>ory</w:t>
      </w:r>
      <w:r>
        <w:rPr>
          <w:i/>
          <w:spacing w:val="-7"/>
          <w:sz w:val="18"/>
        </w:rPr>
        <w:t> </w:t>
      </w:r>
      <w:r>
        <w:rPr>
          <w:i/>
          <w:spacing w:val="-2"/>
          <w:sz w:val="18"/>
        </w:rPr>
        <w:t>and</w:t>
      </w:r>
      <w:r>
        <w:rPr>
          <w:i/>
          <w:spacing w:val="-7"/>
          <w:sz w:val="18"/>
        </w:rPr>
        <w:t> </w:t>
      </w:r>
      <w:r>
        <w:rPr>
          <w:i/>
          <w:spacing w:val="-2"/>
          <w:sz w:val="18"/>
        </w:rPr>
        <w:t>Evidence,</w:t>
      </w:r>
      <w:r>
        <w:rPr>
          <w:i/>
          <w:spacing w:val="-7"/>
          <w:sz w:val="18"/>
        </w:rPr>
        <w:t> </w:t>
      </w:r>
      <w:r>
        <w:rPr>
          <w:spacing w:val="-2"/>
          <w:sz w:val="18"/>
        </w:rPr>
        <w:t>ed.</w:t>
      </w:r>
      <w:r>
        <w:rPr>
          <w:spacing w:val="-4"/>
          <w:sz w:val="18"/>
        </w:rPr>
        <w:t> </w:t>
      </w:r>
      <w:r>
        <w:rPr>
          <w:spacing w:val="-2"/>
          <w:sz w:val="18"/>
        </w:rPr>
        <w:t>D.</w:t>
      </w:r>
      <w:r>
        <w:rPr>
          <w:spacing w:val="-4"/>
          <w:sz w:val="18"/>
        </w:rPr>
        <w:t> </w:t>
      </w:r>
      <w:r>
        <w:rPr>
          <w:spacing w:val="-2"/>
          <w:sz w:val="18"/>
        </w:rPr>
        <w:t>van</w:t>
      </w:r>
      <w:r>
        <w:rPr>
          <w:spacing w:val="-4"/>
          <w:sz w:val="18"/>
        </w:rPr>
        <w:t> </w:t>
      </w:r>
      <w:r>
        <w:rPr>
          <w:spacing w:val="-2"/>
          <w:sz w:val="18"/>
        </w:rPr>
        <w:t>de</w:t>
      </w:r>
      <w:r>
        <w:rPr>
          <w:spacing w:val="-4"/>
          <w:sz w:val="18"/>
        </w:rPr>
        <w:t> </w:t>
      </w:r>
      <w:r>
        <w:rPr>
          <w:spacing w:val="-2"/>
          <w:sz w:val="18"/>
        </w:rPr>
        <w:t>Walle</w:t>
      </w:r>
      <w:r>
        <w:rPr>
          <w:spacing w:val="-4"/>
          <w:sz w:val="18"/>
        </w:rPr>
        <w:t> </w:t>
      </w:r>
      <w:r>
        <w:rPr>
          <w:spacing w:val="-2"/>
          <w:sz w:val="18"/>
        </w:rPr>
        <w:t>and</w:t>
      </w:r>
      <w:r>
        <w:rPr>
          <w:spacing w:val="-4"/>
          <w:sz w:val="18"/>
        </w:rPr>
        <w:t> </w:t>
      </w:r>
      <w:r>
        <w:rPr>
          <w:spacing w:val="-2"/>
          <w:sz w:val="18"/>
        </w:rPr>
        <w:t>K.</w:t>
      </w:r>
      <w:r>
        <w:rPr>
          <w:spacing w:val="-4"/>
          <w:sz w:val="18"/>
        </w:rPr>
        <w:t> </w:t>
      </w:r>
      <w:r>
        <w:rPr>
          <w:spacing w:val="-2"/>
          <w:sz w:val="18"/>
        </w:rPr>
        <w:t>Nead,</w:t>
      </w:r>
      <w:r>
        <w:rPr>
          <w:spacing w:val="-4"/>
          <w:sz w:val="18"/>
        </w:rPr>
        <w:t> </w:t>
      </w:r>
      <w:r>
        <w:rPr>
          <w:spacing w:val="-2"/>
          <w:sz w:val="18"/>
        </w:rPr>
        <w:t>11–24.</w:t>
      </w:r>
      <w:r>
        <w:rPr>
          <w:spacing w:val="-4"/>
          <w:sz w:val="18"/>
        </w:rPr>
        <w:t> </w:t>
      </w:r>
      <w:r>
        <w:rPr>
          <w:spacing w:val="-2"/>
          <w:sz w:val="18"/>
        </w:rPr>
        <w:t>Baltimore:</w:t>
      </w:r>
      <w:r>
        <w:rPr>
          <w:spacing w:val="-4"/>
          <w:sz w:val="18"/>
        </w:rPr>
        <w:t> </w:t>
      </w:r>
      <w:r>
        <w:rPr>
          <w:spacing w:val="-2"/>
          <w:sz w:val="18"/>
        </w:rPr>
        <w:t>Johns</w:t>
      </w:r>
      <w:r>
        <w:rPr>
          <w:spacing w:val="-4"/>
          <w:sz w:val="18"/>
        </w:rPr>
        <w:t> </w:t>
      </w:r>
      <w:r>
        <w:rPr>
          <w:spacing w:val="-2"/>
          <w:sz w:val="18"/>
        </w:rPr>
        <w:t>Hopkins </w:t>
      </w:r>
      <w:r>
        <w:rPr>
          <w:sz w:val="18"/>
        </w:rPr>
        <w:t>University</w:t>
      </w:r>
      <w:r>
        <w:rPr>
          <w:spacing w:val="-6"/>
          <w:sz w:val="18"/>
        </w:rPr>
        <w:t> </w:t>
      </w:r>
      <w:r>
        <w:rPr>
          <w:sz w:val="18"/>
        </w:rPr>
        <w:t>Press.</w:t>
      </w:r>
    </w:p>
    <w:p>
      <w:pPr>
        <w:spacing w:line="254" w:lineRule="auto" w:before="2"/>
        <w:ind w:left="300" w:right="338" w:hanging="180"/>
        <w:jc w:val="both"/>
        <w:rPr>
          <w:sz w:val="18"/>
        </w:rPr>
      </w:pPr>
      <w:r>
        <w:rPr>
          <w:sz w:val="18"/>
        </w:rPr>
        <w:t>Tilly, C. 1985. “War Making and State Making as Organized Crime.” In </w:t>
      </w:r>
      <w:r>
        <w:rPr>
          <w:i/>
          <w:sz w:val="18"/>
        </w:rPr>
        <w:t>Bringing the State</w:t>
      </w:r>
      <w:r>
        <w:rPr>
          <w:i/>
          <w:spacing w:val="-4"/>
          <w:sz w:val="18"/>
        </w:rPr>
        <w:t> </w:t>
      </w:r>
      <w:r>
        <w:rPr>
          <w:i/>
          <w:sz w:val="18"/>
        </w:rPr>
        <w:t>Back</w:t>
      </w:r>
      <w:r>
        <w:rPr>
          <w:i/>
          <w:spacing w:val="-4"/>
          <w:sz w:val="18"/>
        </w:rPr>
        <w:t> </w:t>
      </w:r>
      <w:r>
        <w:rPr>
          <w:i/>
          <w:sz w:val="18"/>
        </w:rPr>
        <w:t>In,</w:t>
      </w:r>
      <w:r>
        <w:rPr>
          <w:i/>
          <w:spacing w:val="-4"/>
          <w:sz w:val="18"/>
        </w:rPr>
        <w:t> </w:t>
      </w:r>
      <w:r>
        <w:rPr>
          <w:sz w:val="18"/>
        </w:rPr>
        <w:t>ed.</w:t>
      </w:r>
      <w:r>
        <w:rPr>
          <w:spacing w:val="-2"/>
          <w:sz w:val="18"/>
        </w:rPr>
        <w:t> </w:t>
      </w:r>
      <w:r>
        <w:rPr>
          <w:sz w:val="18"/>
        </w:rPr>
        <w:t>P.</w:t>
      </w:r>
      <w:r>
        <w:rPr>
          <w:spacing w:val="-2"/>
          <w:sz w:val="18"/>
        </w:rPr>
        <w:t> </w:t>
      </w:r>
      <w:r>
        <w:rPr>
          <w:sz w:val="18"/>
        </w:rPr>
        <w:t>Evans,</w:t>
      </w:r>
      <w:r>
        <w:rPr>
          <w:spacing w:val="-2"/>
          <w:sz w:val="18"/>
        </w:rPr>
        <w:t> </w:t>
      </w:r>
      <w:r>
        <w:rPr>
          <w:sz w:val="18"/>
        </w:rPr>
        <w:t>D.</w:t>
      </w:r>
      <w:r>
        <w:rPr>
          <w:spacing w:val="-2"/>
          <w:sz w:val="18"/>
        </w:rPr>
        <w:t> </w:t>
      </w:r>
      <w:r>
        <w:rPr>
          <w:sz w:val="18"/>
        </w:rPr>
        <w:t>Rueschemeyer,</w:t>
      </w:r>
      <w:r>
        <w:rPr>
          <w:spacing w:val="-2"/>
          <w:sz w:val="18"/>
        </w:rPr>
        <w:t> </w:t>
      </w:r>
      <w:r>
        <w:rPr>
          <w:sz w:val="18"/>
        </w:rPr>
        <w:t>and</w:t>
      </w:r>
      <w:r>
        <w:rPr>
          <w:spacing w:val="-2"/>
          <w:sz w:val="18"/>
        </w:rPr>
        <w:t> </w:t>
      </w:r>
      <w:r>
        <w:rPr>
          <w:sz w:val="18"/>
        </w:rPr>
        <w:t>T.</w:t>
      </w:r>
      <w:r>
        <w:rPr>
          <w:spacing w:val="-2"/>
          <w:sz w:val="18"/>
        </w:rPr>
        <w:t> </w:t>
      </w:r>
      <w:r>
        <w:rPr>
          <w:sz w:val="18"/>
        </w:rPr>
        <w:t>Skocpol,</w:t>
      </w:r>
      <w:r>
        <w:rPr>
          <w:spacing w:val="-2"/>
          <w:sz w:val="18"/>
        </w:rPr>
        <w:t> </w:t>
      </w:r>
      <w:r>
        <w:rPr>
          <w:sz w:val="18"/>
        </w:rPr>
        <w:t>169–91.</w:t>
      </w:r>
      <w:r>
        <w:rPr>
          <w:spacing w:val="-2"/>
          <w:sz w:val="18"/>
        </w:rPr>
        <w:t> </w:t>
      </w:r>
      <w:r>
        <w:rPr>
          <w:sz w:val="18"/>
        </w:rPr>
        <w:t>Cambridge: Cambridge University Press.</w:t>
      </w:r>
    </w:p>
    <w:p>
      <w:pPr>
        <w:spacing w:line="254" w:lineRule="auto" w:before="2"/>
        <w:ind w:left="299" w:right="338" w:hanging="180"/>
        <w:jc w:val="both"/>
        <w:rPr>
          <w:sz w:val="18"/>
        </w:rPr>
      </w:pPr>
      <w:r>
        <w:rPr>
          <w:sz w:val="18"/>
        </w:rPr>
        <w:t>———.</w:t>
      </w:r>
      <w:r>
        <w:rPr>
          <w:spacing w:val="-12"/>
          <w:sz w:val="18"/>
        </w:rPr>
        <w:t> </w:t>
      </w:r>
      <w:r>
        <w:rPr>
          <w:sz w:val="18"/>
        </w:rPr>
        <w:t>1992.</w:t>
      </w:r>
      <w:r>
        <w:rPr>
          <w:spacing w:val="-11"/>
          <w:sz w:val="18"/>
        </w:rPr>
        <w:t> </w:t>
      </w:r>
      <w:r>
        <w:rPr>
          <w:i/>
          <w:sz w:val="18"/>
        </w:rPr>
        <w:t>Coercion,</w:t>
      </w:r>
      <w:r>
        <w:rPr>
          <w:i/>
          <w:spacing w:val="-11"/>
          <w:sz w:val="18"/>
        </w:rPr>
        <w:t> </w:t>
      </w:r>
      <w:r>
        <w:rPr>
          <w:i/>
          <w:sz w:val="18"/>
        </w:rPr>
        <w:t>Capital,</w:t>
      </w:r>
      <w:r>
        <w:rPr>
          <w:i/>
          <w:spacing w:val="-11"/>
          <w:sz w:val="18"/>
        </w:rPr>
        <w:t> </w:t>
      </w:r>
      <w:r>
        <w:rPr>
          <w:i/>
          <w:sz w:val="18"/>
        </w:rPr>
        <w:t>and</w:t>
      </w:r>
      <w:r>
        <w:rPr>
          <w:i/>
          <w:spacing w:val="-12"/>
          <w:sz w:val="18"/>
        </w:rPr>
        <w:t> </w:t>
      </w:r>
      <w:r>
        <w:rPr>
          <w:i/>
          <w:sz w:val="18"/>
        </w:rPr>
        <w:t>European</w:t>
      </w:r>
      <w:r>
        <w:rPr>
          <w:i/>
          <w:spacing w:val="-11"/>
          <w:sz w:val="18"/>
        </w:rPr>
        <w:t> </w:t>
      </w:r>
      <w:r>
        <w:rPr>
          <w:i/>
          <w:sz w:val="18"/>
        </w:rPr>
        <w:t>States,</w:t>
      </w:r>
      <w:r>
        <w:rPr>
          <w:i/>
          <w:spacing w:val="-11"/>
          <w:sz w:val="18"/>
        </w:rPr>
        <w:t> </w:t>
      </w:r>
      <w:r>
        <w:rPr>
          <w:i/>
          <w:sz w:val="18"/>
        </w:rPr>
        <w:t>AD</w:t>
      </w:r>
      <w:r>
        <w:rPr>
          <w:i/>
          <w:spacing w:val="-11"/>
          <w:sz w:val="18"/>
        </w:rPr>
        <w:t> </w:t>
      </w:r>
      <w:r>
        <w:rPr>
          <w:i/>
          <w:sz w:val="18"/>
        </w:rPr>
        <w:t>990–1992</w:t>
      </w:r>
      <w:r>
        <w:rPr>
          <w:sz w:val="18"/>
        </w:rPr>
        <w:t>.</w:t>
      </w:r>
      <w:r>
        <w:rPr>
          <w:spacing w:val="-12"/>
          <w:sz w:val="18"/>
        </w:rPr>
        <w:t> </w:t>
      </w:r>
      <w:r>
        <w:rPr>
          <w:sz w:val="18"/>
        </w:rPr>
        <w:t>Rev.</w:t>
      </w:r>
      <w:r>
        <w:rPr>
          <w:spacing w:val="-11"/>
          <w:sz w:val="18"/>
        </w:rPr>
        <w:t> </w:t>
      </w:r>
      <w:r>
        <w:rPr>
          <w:sz w:val="18"/>
        </w:rPr>
        <w:t>ed.</w:t>
      </w:r>
      <w:r>
        <w:rPr>
          <w:spacing w:val="-11"/>
          <w:sz w:val="18"/>
        </w:rPr>
        <w:t> </w:t>
      </w:r>
      <w:r>
        <w:rPr>
          <w:sz w:val="18"/>
        </w:rPr>
        <w:t>Oxford: </w:t>
      </w:r>
      <w:r>
        <w:rPr>
          <w:spacing w:val="-2"/>
          <w:sz w:val="18"/>
        </w:rPr>
        <w:t>Blackwell.</w:t>
      </w:r>
    </w:p>
    <w:p>
      <w:pPr>
        <w:spacing w:line="254" w:lineRule="auto" w:before="1"/>
        <w:ind w:left="299" w:right="338" w:hanging="180"/>
        <w:jc w:val="both"/>
        <w:rPr>
          <w:sz w:val="18"/>
        </w:rPr>
      </w:pPr>
      <w:r>
        <w:rPr>
          <w:spacing w:val="-4"/>
          <w:sz w:val="18"/>
        </w:rPr>
        <w:t>———.</w:t>
      </w:r>
      <w:r>
        <w:rPr>
          <w:spacing w:val="-4"/>
          <w:sz w:val="18"/>
        </w:rPr>
        <w:t> 2004.</w:t>
      </w:r>
      <w:r>
        <w:rPr>
          <w:spacing w:val="-4"/>
          <w:sz w:val="18"/>
        </w:rPr>
        <w:t> </w:t>
      </w:r>
      <w:r>
        <w:rPr>
          <w:i/>
          <w:spacing w:val="-4"/>
          <w:sz w:val="18"/>
        </w:rPr>
        <w:t>Contention and Democracy in Europe, 1650–2000. </w:t>
      </w:r>
      <w:r>
        <w:rPr>
          <w:spacing w:val="-4"/>
          <w:sz w:val="18"/>
        </w:rPr>
        <w:t>Cambridge:</w:t>
      </w:r>
      <w:r>
        <w:rPr>
          <w:spacing w:val="-4"/>
          <w:sz w:val="18"/>
        </w:rPr>
        <w:t> Cambridge </w:t>
      </w:r>
      <w:r>
        <w:rPr>
          <w:sz w:val="18"/>
        </w:rPr>
        <w:t>University</w:t>
      </w:r>
      <w:r>
        <w:rPr>
          <w:spacing w:val="-6"/>
          <w:sz w:val="18"/>
        </w:rPr>
        <w:t> </w:t>
      </w:r>
      <w:r>
        <w:rPr>
          <w:sz w:val="18"/>
        </w:rPr>
        <w:t>Press.</w:t>
      </w:r>
    </w:p>
    <w:p>
      <w:pPr>
        <w:spacing w:line="254" w:lineRule="auto" w:before="1"/>
        <w:ind w:left="299" w:right="338" w:hanging="180"/>
        <w:jc w:val="both"/>
        <w:rPr>
          <w:sz w:val="18"/>
        </w:rPr>
      </w:pPr>
      <w:r>
        <w:rPr>
          <w:spacing w:val="-2"/>
          <w:sz w:val="18"/>
        </w:rPr>
        <w:t>Varese,</w:t>
      </w:r>
      <w:r>
        <w:rPr>
          <w:spacing w:val="-3"/>
          <w:sz w:val="18"/>
        </w:rPr>
        <w:t> </w:t>
      </w:r>
      <w:r>
        <w:rPr>
          <w:spacing w:val="-2"/>
          <w:sz w:val="18"/>
        </w:rPr>
        <w:t>F.</w:t>
      </w:r>
      <w:r>
        <w:rPr>
          <w:spacing w:val="-3"/>
          <w:sz w:val="18"/>
        </w:rPr>
        <w:t> </w:t>
      </w:r>
      <w:r>
        <w:rPr>
          <w:spacing w:val="-2"/>
          <w:sz w:val="18"/>
        </w:rPr>
        <w:t>2000.</w:t>
      </w:r>
      <w:r>
        <w:rPr>
          <w:spacing w:val="-3"/>
          <w:sz w:val="18"/>
        </w:rPr>
        <w:t> </w:t>
      </w:r>
      <w:r>
        <w:rPr>
          <w:spacing w:val="-2"/>
          <w:sz w:val="18"/>
        </w:rPr>
        <w:t>“Pervasive</w:t>
      </w:r>
      <w:r>
        <w:rPr>
          <w:spacing w:val="-3"/>
          <w:sz w:val="18"/>
        </w:rPr>
        <w:t> </w:t>
      </w:r>
      <w:r>
        <w:rPr>
          <w:spacing w:val="-2"/>
          <w:sz w:val="18"/>
        </w:rPr>
        <w:t>Corruption.”</w:t>
      </w:r>
      <w:r>
        <w:rPr>
          <w:spacing w:val="-3"/>
          <w:sz w:val="18"/>
        </w:rPr>
        <w:t> </w:t>
      </w:r>
      <w:r>
        <w:rPr>
          <w:spacing w:val="-2"/>
          <w:sz w:val="18"/>
        </w:rPr>
        <w:t>In</w:t>
      </w:r>
      <w:r>
        <w:rPr>
          <w:spacing w:val="-3"/>
          <w:sz w:val="18"/>
        </w:rPr>
        <w:t> </w:t>
      </w:r>
      <w:r>
        <w:rPr>
          <w:i/>
          <w:spacing w:val="-2"/>
          <w:sz w:val="18"/>
        </w:rPr>
        <w:t>Economic</w:t>
      </w:r>
      <w:r>
        <w:rPr>
          <w:i/>
          <w:spacing w:val="-5"/>
          <w:sz w:val="18"/>
        </w:rPr>
        <w:t> </w:t>
      </w:r>
      <w:r>
        <w:rPr>
          <w:i/>
          <w:spacing w:val="-2"/>
          <w:sz w:val="18"/>
        </w:rPr>
        <w:t>Crime</w:t>
      </w:r>
      <w:r>
        <w:rPr>
          <w:i/>
          <w:spacing w:val="-5"/>
          <w:sz w:val="18"/>
        </w:rPr>
        <w:t> </w:t>
      </w:r>
      <w:r>
        <w:rPr>
          <w:i/>
          <w:spacing w:val="-2"/>
          <w:sz w:val="18"/>
        </w:rPr>
        <w:t>in</w:t>
      </w:r>
      <w:r>
        <w:rPr>
          <w:i/>
          <w:spacing w:val="-5"/>
          <w:sz w:val="18"/>
        </w:rPr>
        <w:t> </w:t>
      </w:r>
      <w:r>
        <w:rPr>
          <w:i/>
          <w:spacing w:val="-2"/>
          <w:sz w:val="18"/>
        </w:rPr>
        <w:t>Russia,</w:t>
      </w:r>
      <w:r>
        <w:rPr>
          <w:i/>
          <w:spacing w:val="-5"/>
          <w:sz w:val="18"/>
        </w:rPr>
        <w:t> </w:t>
      </w:r>
      <w:r>
        <w:rPr>
          <w:spacing w:val="-2"/>
          <w:sz w:val="18"/>
        </w:rPr>
        <w:t>ed.</w:t>
      </w:r>
      <w:r>
        <w:rPr>
          <w:spacing w:val="-3"/>
          <w:sz w:val="18"/>
        </w:rPr>
        <w:t> </w:t>
      </w:r>
      <w:r>
        <w:rPr>
          <w:spacing w:val="-2"/>
          <w:sz w:val="18"/>
        </w:rPr>
        <w:t>A.</w:t>
      </w:r>
      <w:r>
        <w:rPr>
          <w:spacing w:val="-3"/>
          <w:sz w:val="18"/>
        </w:rPr>
        <w:t> </w:t>
      </w:r>
      <w:r>
        <w:rPr>
          <w:spacing w:val="-2"/>
          <w:sz w:val="18"/>
        </w:rPr>
        <w:t>Ledeneva </w:t>
      </w:r>
      <w:r>
        <w:rPr>
          <w:sz w:val="18"/>
        </w:rPr>
        <w:t>and M. Kurkchiyan, 99–111. The Hague: Kluwer Law International.</w:t>
      </w:r>
    </w:p>
    <w:p>
      <w:pPr>
        <w:spacing w:line="254" w:lineRule="auto" w:before="1"/>
        <w:ind w:left="299" w:right="338" w:hanging="180"/>
        <w:jc w:val="both"/>
        <w:rPr>
          <w:sz w:val="18"/>
        </w:rPr>
      </w:pPr>
      <w:r>
        <w:rPr>
          <w:w w:val="90"/>
          <w:sz w:val="18"/>
        </w:rPr>
        <w:t>Will, P.-É., and R. B. Wong. 1991. </w:t>
      </w:r>
      <w:r>
        <w:rPr>
          <w:i/>
          <w:w w:val="90"/>
          <w:sz w:val="18"/>
        </w:rPr>
        <w:t>Nourish the People: The State Civilian Granary System in </w:t>
      </w:r>
      <w:r>
        <w:rPr>
          <w:i/>
          <w:sz w:val="18"/>
        </w:rPr>
        <w:t>China,</w:t>
      </w:r>
      <w:r>
        <w:rPr>
          <w:i/>
          <w:spacing w:val="-12"/>
          <w:sz w:val="18"/>
        </w:rPr>
        <w:t> </w:t>
      </w:r>
      <w:r>
        <w:rPr>
          <w:i/>
          <w:sz w:val="18"/>
        </w:rPr>
        <w:t>1650–1850.</w:t>
      </w:r>
      <w:r>
        <w:rPr>
          <w:i/>
          <w:spacing w:val="-11"/>
          <w:sz w:val="18"/>
        </w:rPr>
        <w:t> </w:t>
      </w:r>
      <w:r>
        <w:rPr>
          <w:sz w:val="18"/>
        </w:rPr>
        <w:t>Ann</w:t>
      </w:r>
      <w:r>
        <w:rPr>
          <w:spacing w:val="-11"/>
          <w:sz w:val="18"/>
        </w:rPr>
        <w:t> </w:t>
      </w:r>
      <w:r>
        <w:rPr>
          <w:sz w:val="18"/>
        </w:rPr>
        <w:t>Arbor:</w:t>
      </w:r>
      <w:r>
        <w:rPr>
          <w:spacing w:val="-11"/>
          <w:sz w:val="18"/>
        </w:rPr>
        <w:t> </w:t>
      </w:r>
      <w:r>
        <w:rPr>
          <w:sz w:val="18"/>
        </w:rPr>
        <w:t>University</w:t>
      </w:r>
      <w:r>
        <w:rPr>
          <w:spacing w:val="-12"/>
          <w:sz w:val="18"/>
        </w:rPr>
        <w:t> </w:t>
      </w:r>
      <w:r>
        <w:rPr>
          <w:sz w:val="18"/>
        </w:rPr>
        <w:t>of</w:t>
      </w:r>
      <w:r>
        <w:rPr>
          <w:spacing w:val="-11"/>
          <w:sz w:val="18"/>
        </w:rPr>
        <w:t> </w:t>
      </w:r>
      <w:r>
        <w:rPr>
          <w:sz w:val="18"/>
        </w:rPr>
        <w:t>Michigan</w:t>
      </w:r>
      <w:r>
        <w:rPr>
          <w:spacing w:val="-11"/>
          <w:sz w:val="18"/>
        </w:rPr>
        <w:t> </w:t>
      </w:r>
      <w:r>
        <w:rPr>
          <w:sz w:val="18"/>
        </w:rPr>
        <w:t>Press.</w:t>
      </w:r>
    </w:p>
    <w:p>
      <w:pPr>
        <w:spacing w:line="254" w:lineRule="auto" w:before="1"/>
        <w:ind w:left="299" w:right="338" w:hanging="180"/>
        <w:jc w:val="both"/>
        <w:rPr>
          <w:sz w:val="18"/>
        </w:rPr>
      </w:pPr>
      <w:r>
        <w:rPr>
          <w:w w:val="90"/>
          <w:sz w:val="18"/>
        </w:rPr>
        <w:t>Wong, R. B. 1997. </w:t>
      </w:r>
      <w:r>
        <w:rPr>
          <w:i/>
          <w:w w:val="90"/>
          <w:sz w:val="18"/>
        </w:rPr>
        <w:t>China Transformed: Historical Change and the Limits of European Experi- </w:t>
      </w:r>
      <w:r>
        <w:rPr>
          <w:i/>
          <w:w w:val="95"/>
          <w:sz w:val="18"/>
        </w:rPr>
        <w:t>ence. </w:t>
      </w:r>
      <w:r>
        <w:rPr>
          <w:w w:val="95"/>
          <w:sz w:val="18"/>
        </w:rPr>
        <w:t>Ithaca, NY: Cornell University Press.</w:t>
      </w:r>
    </w:p>
    <w:p>
      <w:pPr>
        <w:spacing w:line="254" w:lineRule="auto" w:before="1"/>
        <w:ind w:left="299" w:right="338" w:hanging="180"/>
        <w:jc w:val="both"/>
        <w:rPr>
          <w:sz w:val="18"/>
        </w:rPr>
      </w:pPr>
      <w:r>
        <w:rPr>
          <w:w w:val="85"/>
          <w:sz w:val="18"/>
        </w:rPr>
        <w:t>World Bank. 1997. </w:t>
      </w:r>
      <w:r>
        <w:rPr>
          <w:i/>
          <w:w w:val="85"/>
          <w:sz w:val="18"/>
        </w:rPr>
        <w:t>The State in a Changing World: World Development Report 1997. </w:t>
      </w:r>
      <w:r>
        <w:rPr>
          <w:w w:val="85"/>
          <w:sz w:val="18"/>
        </w:rPr>
        <w:t>New York:</w:t>
      </w:r>
      <w:r>
        <w:rPr>
          <w:sz w:val="18"/>
        </w:rPr>
        <w:t> Oxford University Press.</w:t>
      </w:r>
    </w:p>
    <w:p>
      <w:pPr>
        <w:spacing w:after="0" w:line="254" w:lineRule="auto"/>
        <w:jc w:val="both"/>
        <w:rPr>
          <w:sz w:val="18"/>
        </w:rPr>
        <w:sectPr>
          <w:pgSz w:w="8640" w:h="12960"/>
          <w:pgMar w:header="841" w:footer="0" w:top="1060" w:bottom="280" w:left="960" w:right="960"/>
        </w:sectPr>
      </w:pPr>
    </w:p>
    <w:p>
      <w:pPr>
        <w:pStyle w:val="BodyText"/>
        <w:jc w:val="left"/>
        <w:rPr>
          <w:sz w:val="24"/>
        </w:rPr>
      </w:pPr>
    </w:p>
    <w:p>
      <w:pPr>
        <w:pStyle w:val="BodyText"/>
        <w:jc w:val="left"/>
        <w:rPr>
          <w:sz w:val="24"/>
        </w:rPr>
      </w:pPr>
    </w:p>
    <w:p>
      <w:pPr>
        <w:pStyle w:val="BodyText"/>
        <w:jc w:val="left"/>
        <w:rPr>
          <w:sz w:val="24"/>
        </w:rPr>
      </w:pPr>
    </w:p>
    <w:p>
      <w:pPr>
        <w:pStyle w:val="BodyText"/>
        <w:jc w:val="left"/>
        <w:rPr>
          <w:sz w:val="24"/>
        </w:rPr>
      </w:pPr>
    </w:p>
    <w:p>
      <w:pPr>
        <w:pStyle w:val="BodyText"/>
        <w:spacing w:before="202"/>
        <w:jc w:val="left"/>
        <w:rPr>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headerReference w:type="even" r:id="rId92"/>
          <w:pgSz w:w="8640" w:h="12960"/>
          <w:pgMar w:header="0" w:footer="0" w:top="1480" w:bottom="280" w:left="960" w:right="960"/>
        </w:sectPr>
      </w:pPr>
    </w:p>
    <w:p>
      <w:pPr>
        <w:pStyle w:val="BodyText"/>
        <w:spacing w:before="542"/>
        <w:jc w:val="left"/>
        <w:rPr>
          <w:i/>
          <w:sz w:val="48"/>
        </w:rPr>
      </w:pPr>
    </w:p>
    <w:p>
      <w:pPr>
        <w:pStyle w:val="Heading1"/>
        <w:tabs>
          <w:tab w:pos="5850" w:val="left" w:leader="none"/>
        </w:tabs>
        <w:spacing w:line="240" w:lineRule="auto"/>
        <w:rPr>
          <w:rFonts w:ascii="Avenir"/>
          <w:sz w:val="84"/>
        </w:rPr>
      </w:pPr>
      <w:bookmarkStart w:name="PART V: Political Violence" w:id="264"/>
      <w:bookmarkEnd w:id="264"/>
      <w:r>
        <w:rPr/>
      </w:r>
      <w:bookmarkStart w:name="_bookmark236" w:id="265"/>
      <w:bookmarkEnd w:id="265"/>
      <w:r>
        <w:rPr/>
      </w:r>
      <w:hyperlink w:history="true" w:anchor="_bookmark1">
        <w:r>
          <w:rPr>
            <w:spacing w:val="-4"/>
          </w:rPr>
          <w:t>Political</w:t>
        </w:r>
        <w:r>
          <w:rPr>
            <w:spacing w:val="-19"/>
          </w:rPr>
          <w:t> </w:t>
        </w:r>
        <w:r>
          <w:rPr>
            <w:spacing w:val="-2"/>
          </w:rPr>
          <w:t>Violence</w:t>
        </w:r>
        <w:r>
          <w:rPr/>
          <w:tab/>
        </w:r>
        <w:r>
          <w:rPr>
            <w:rFonts w:ascii="Avenir"/>
            <w:spacing w:val="-10"/>
            <w:sz w:val="84"/>
          </w:rPr>
          <w:t>V</w:t>
        </w:r>
      </w:hyperlink>
    </w:p>
    <w:p>
      <w:pPr>
        <w:spacing w:after="0" w:line="240" w:lineRule="auto"/>
        <w:rPr>
          <w:rFonts w:ascii="Avenir"/>
          <w:sz w:val="84"/>
        </w:rPr>
        <w:sectPr>
          <w:headerReference w:type="default" r:id="rId93"/>
          <w:pgSz w:w="8640" w:h="12960"/>
          <w:pgMar w:header="0" w:footer="0" w:top="1480" w:bottom="280" w:left="960" w:right="960"/>
        </w:sectPr>
      </w:pPr>
    </w:p>
    <w:p>
      <w:pPr>
        <w:pStyle w:val="BodyText"/>
        <w:jc w:val="left"/>
        <w:rPr>
          <w:rFonts w:ascii="Avenir"/>
          <w:sz w:val="24"/>
        </w:rPr>
      </w:pPr>
    </w:p>
    <w:p>
      <w:pPr>
        <w:pStyle w:val="BodyText"/>
        <w:jc w:val="left"/>
        <w:rPr>
          <w:rFonts w:ascii="Avenir"/>
          <w:sz w:val="24"/>
        </w:rPr>
      </w:pPr>
    </w:p>
    <w:p>
      <w:pPr>
        <w:pStyle w:val="BodyText"/>
        <w:jc w:val="left"/>
        <w:rPr>
          <w:rFonts w:ascii="Avenir"/>
          <w:sz w:val="24"/>
        </w:rPr>
      </w:pPr>
    </w:p>
    <w:p>
      <w:pPr>
        <w:pStyle w:val="BodyText"/>
        <w:spacing w:before="270"/>
        <w:jc w:val="left"/>
        <w:rPr>
          <w:rFonts w:ascii="Avenir"/>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headerReference w:type="even" r:id="rId94"/>
          <w:pgSz w:w="8640" w:h="12960"/>
          <w:pgMar w:header="0" w:footer="0" w:top="1480" w:bottom="280" w:left="960" w:right="960"/>
        </w:sectPr>
      </w:pPr>
    </w:p>
    <w:p>
      <w:pPr>
        <w:pStyle w:val="BodyText"/>
        <w:spacing w:before="542"/>
        <w:jc w:val="left"/>
        <w:rPr>
          <w:i/>
          <w:sz w:val="48"/>
        </w:rPr>
      </w:pPr>
    </w:p>
    <w:p>
      <w:pPr>
        <w:pStyle w:val="Heading1"/>
        <w:tabs>
          <w:tab w:pos="6308" w:val="right" w:leader="none"/>
        </w:tabs>
        <w:rPr>
          <w:rFonts w:ascii="Avenir Heavy"/>
          <w:b/>
          <w:sz w:val="84"/>
        </w:rPr>
      </w:pPr>
      <w:bookmarkStart w:name="15 Contentious Conversation" w:id="266"/>
      <w:bookmarkEnd w:id="266"/>
      <w:r>
        <w:rPr/>
      </w:r>
      <w:bookmarkStart w:name="_bookmark237" w:id="267"/>
      <w:bookmarkEnd w:id="267"/>
      <w:r>
        <w:rPr/>
      </w:r>
      <w:hyperlink w:history="true" w:anchor="_bookmark1">
        <w:r>
          <w:rPr>
            <w:spacing w:val="-2"/>
          </w:rPr>
          <w:t>Contentious</w:t>
        </w:r>
        <w:r>
          <w:rPr/>
          <w:tab/>
        </w:r>
        <w:r>
          <w:rPr>
            <w:rFonts w:ascii="Avenir Heavy"/>
            <w:b/>
            <w:spacing w:val="-77"/>
            <w:sz w:val="84"/>
          </w:rPr>
          <w:t>15</w:t>
        </w:r>
      </w:hyperlink>
    </w:p>
    <w:p>
      <w:pPr>
        <w:spacing w:line="519" w:lineRule="exact" w:before="0"/>
        <w:ind w:left="120" w:right="0" w:firstLine="0"/>
        <w:jc w:val="left"/>
        <w:rPr>
          <w:rFonts w:ascii="Avenir Book"/>
          <w:sz w:val="48"/>
        </w:rPr>
      </w:pPr>
      <w:hyperlink w:history="true" w:anchor="_bookmark1">
        <w:r>
          <w:rPr>
            <w:rFonts w:ascii="Avenir Book"/>
            <w:spacing w:val="-2"/>
            <w:sz w:val="48"/>
          </w:rPr>
          <w:t>Conversation</w:t>
        </w:r>
      </w:hyperlink>
    </w:p>
    <w:p>
      <w:pPr>
        <w:pStyle w:val="Heading2"/>
      </w:pPr>
      <w:hyperlink w:history="true" w:anchor="_bookmark1">
        <w:r>
          <w:rPr/>
          <w:t>Charles</w:t>
        </w:r>
        <w:r>
          <w:rPr>
            <w:spacing w:val="-13"/>
          </w:rPr>
          <w:t> </w:t>
        </w:r>
        <w:r>
          <w:rPr>
            <w:spacing w:val="-2"/>
          </w:rPr>
          <w:t>Tilly</w:t>
        </w:r>
      </w:hyperlink>
    </w:p>
    <w:p>
      <w:pPr>
        <w:pStyle w:val="BodyText"/>
        <w:spacing w:line="259" w:lineRule="auto" w:before="709"/>
        <w:ind w:left="119" w:right="337"/>
      </w:pPr>
      <w:r>
        <w:rPr/>
        <w:t>Ayodhya, India, long sheltered a sixteenth-century mosque, Babri Masjid, named</w:t>
      </w:r>
      <w:r>
        <w:rPr>
          <w:spacing w:val="-2"/>
        </w:rPr>
        <w:t> </w:t>
      </w:r>
      <w:r>
        <w:rPr/>
        <w:t>for</w:t>
      </w:r>
      <w:r>
        <w:rPr>
          <w:spacing w:val="-2"/>
        </w:rPr>
        <w:t> </w:t>
      </w:r>
      <w:r>
        <w:rPr/>
        <w:t>the</w:t>
      </w:r>
      <w:r>
        <w:rPr>
          <w:spacing w:val="-2"/>
        </w:rPr>
        <w:t> </w:t>
      </w:r>
      <w:r>
        <w:rPr/>
        <w:t>first</w:t>
      </w:r>
      <w:r>
        <w:rPr>
          <w:spacing w:val="-2"/>
        </w:rPr>
        <w:t> </w:t>
      </w:r>
      <w:r>
        <w:rPr/>
        <w:t>Mughal</w:t>
      </w:r>
      <w:r>
        <w:rPr>
          <w:spacing w:val="-2"/>
        </w:rPr>
        <w:t> </w:t>
      </w:r>
      <w:r>
        <w:rPr/>
        <w:t>emperor,</w:t>
      </w:r>
      <w:r>
        <w:rPr>
          <w:spacing w:val="-2"/>
        </w:rPr>
        <w:t> </w:t>
      </w:r>
      <w:r>
        <w:rPr/>
        <w:t>Babur.</w:t>
      </w:r>
      <w:r>
        <w:rPr>
          <w:spacing w:val="-2"/>
        </w:rPr>
        <w:t> </w:t>
      </w:r>
      <w:r>
        <w:rPr/>
        <w:t>Ayodhya</w:t>
      </w:r>
      <w:r>
        <w:rPr>
          <w:spacing w:val="-2"/>
        </w:rPr>
        <w:t> </w:t>
      </w:r>
      <w:r>
        <w:rPr/>
        <w:t>attracted</w:t>
      </w:r>
      <w:r>
        <w:rPr>
          <w:spacing w:val="-2"/>
        </w:rPr>
        <w:t> </w:t>
      </w:r>
      <w:r>
        <w:rPr/>
        <w:t>worldwide attention</w:t>
      </w:r>
      <w:r>
        <w:rPr>
          <w:spacing w:val="-14"/>
        </w:rPr>
        <w:t> </w:t>
      </w:r>
      <w:r>
        <w:rPr/>
        <w:t>on</w:t>
      </w:r>
      <w:r>
        <w:rPr>
          <w:spacing w:val="-13"/>
        </w:rPr>
        <w:t> </w:t>
      </w:r>
      <w:r>
        <w:rPr/>
        <w:t>December</w:t>
      </w:r>
      <w:r>
        <w:rPr>
          <w:spacing w:val="-13"/>
        </w:rPr>
        <w:t> </w:t>
      </w:r>
      <w:r>
        <w:rPr/>
        <w:t>6,</w:t>
      </w:r>
      <w:r>
        <w:rPr>
          <w:spacing w:val="-13"/>
        </w:rPr>
        <w:t> </w:t>
      </w:r>
      <w:r>
        <w:rPr/>
        <w:t>1992,</w:t>
      </w:r>
      <w:r>
        <w:rPr>
          <w:spacing w:val="-13"/>
        </w:rPr>
        <w:t> </w:t>
      </w:r>
      <w:r>
        <w:rPr/>
        <w:t>when</w:t>
      </w:r>
      <w:r>
        <w:rPr>
          <w:spacing w:val="-13"/>
        </w:rPr>
        <w:t> </w:t>
      </w:r>
      <w:r>
        <w:rPr/>
        <w:t>Hindu</w:t>
      </w:r>
      <w:r>
        <w:rPr>
          <w:spacing w:val="-13"/>
        </w:rPr>
        <w:t> </w:t>
      </w:r>
      <w:r>
        <w:rPr/>
        <w:t>militants</w:t>
      </w:r>
      <w:r>
        <w:rPr>
          <w:spacing w:val="-13"/>
        </w:rPr>
        <w:t> </w:t>
      </w:r>
      <w:r>
        <w:rPr/>
        <w:t>destroyed</w:t>
      </w:r>
      <w:r>
        <w:rPr>
          <w:spacing w:val="-14"/>
        </w:rPr>
        <w:t> </w:t>
      </w:r>
      <w:r>
        <w:rPr/>
        <w:t>Ayodhya’s Muslim shrine, began construction of a Hindu temple on the same site,</w:t>
      </w:r>
      <w:r>
        <w:rPr>
          <w:spacing w:val="40"/>
        </w:rPr>
        <w:t> </w:t>
      </w:r>
      <w:r>
        <w:rPr/>
        <w:t>and launched a nationwide series of struggles that eventually produced </w:t>
      </w:r>
      <w:r>
        <w:rPr>
          <w:spacing w:val="-2"/>
        </w:rPr>
        <w:t>some</w:t>
      </w:r>
      <w:r>
        <w:rPr>
          <w:spacing w:val="-12"/>
        </w:rPr>
        <w:t> </w:t>
      </w:r>
      <w:r>
        <w:rPr>
          <w:spacing w:val="-2"/>
        </w:rPr>
        <w:t>twelve</w:t>
      </w:r>
      <w:r>
        <w:rPr>
          <w:spacing w:val="-11"/>
        </w:rPr>
        <w:t> </w:t>
      </w:r>
      <w:r>
        <w:rPr>
          <w:spacing w:val="-2"/>
        </w:rPr>
        <w:t>hundred</w:t>
      </w:r>
      <w:r>
        <w:rPr>
          <w:spacing w:val="-11"/>
        </w:rPr>
        <w:t> </w:t>
      </w:r>
      <w:r>
        <w:rPr>
          <w:spacing w:val="-2"/>
        </w:rPr>
        <w:t>deaths</w:t>
      </w:r>
      <w:r>
        <w:rPr>
          <w:spacing w:val="-11"/>
        </w:rPr>
        <w:t> </w:t>
      </w:r>
      <w:r>
        <w:rPr>
          <w:spacing w:val="-2"/>
        </w:rPr>
        <w:t>(Tambiah</w:t>
      </w:r>
      <w:r>
        <w:rPr>
          <w:spacing w:val="-11"/>
        </w:rPr>
        <w:t> </w:t>
      </w:r>
      <w:r>
        <w:rPr>
          <w:spacing w:val="-2"/>
        </w:rPr>
        <w:t>1996:</w:t>
      </w:r>
      <w:r>
        <w:rPr>
          <w:spacing w:val="-11"/>
        </w:rPr>
        <w:t> </w:t>
      </w:r>
      <w:r>
        <w:rPr>
          <w:spacing w:val="-2"/>
        </w:rPr>
        <w:t>251;</w:t>
      </w:r>
      <w:r>
        <w:rPr>
          <w:spacing w:val="-11"/>
        </w:rPr>
        <w:t> </w:t>
      </w:r>
      <w:r>
        <w:rPr>
          <w:spacing w:val="-2"/>
        </w:rPr>
        <w:t>Bose</w:t>
      </w:r>
      <w:r>
        <w:rPr>
          <w:spacing w:val="-11"/>
        </w:rPr>
        <w:t> </w:t>
      </w:r>
      <w:r>
        <w:rPr>
          <w:spacing w:val="-2"/>
        </w:rPr>
        <w:t>and</w:t>
      </w:r>
      <w:r>
        <w:rPr>
          <w:spacing w:val="-12"/>
        </w:rPr>
        <w:t> </w:t>
      </w:r>
      <w:r>
        <w:rPr>
          <w:spacing w:val="-2"/>
        </w:rPr>
        <w:t>Jalal</w:t>
      </w:r>
      <w:r>
        <w:rPr>
          <w:spacing w:val="-11"/>
        </w:rPr>
        <w:t> </w:t>
      </w:r>
      <w:r>
        <w:rPr>
          <w:spacing w:val="-2"/>
        </w:rPr>
        <w:t>1998:</w:t>
      </w:r>
      <w:r>
        <w:rPr>
          <w:spacing w:val="-11"/>
        </w:rPr>
        <w:t> </w:t>
      </w:r>
      <w:r>
        <w:rPr>
          <w:spacing w:val="-2"/>
        </w:rPr>
        <w:t>228). </w:t>
      </w:r>
      <w:r>
        <w:rPr/>
        <w:t>But the campaign behind that newsworthy event began a decade earlier. During</w:t>
      </w:r>
      <w:r>
        <w:rPr>
          <w:spacing w:val="-1"/>
        </w:rPr>
        <w:t> </w:t>
      </w:r>
      <w:r>
        <w:rPr/>
        <w:t>the</w:t>
      </w:r>
      <w:r>
        <w:rPr>
          <w:spacing w:val="-1"/>
        </w:rPr>
        <w:t> </w:t>
      </w:r>
      <w:r>
        <w:rPr/>
        <w:t>1980s,</w:t>
      </w:r>
      <w:r>
        <w:rPr>
          <w:spacing w:val="-1"/>
        </w:rPr>
        <w:t> </w:t>
      </w:r>
      <w:r>
        <w:rPr/>
        <w:t>militant</w:t>
      </w:r>
      <w:r>
        <w:rPr>
          <w:spacing w:val="-1"/>
        </w:rPr>
        <w:t> </w:t>
      </w:r>
      <w:r>
        <w:rPr/>
        <w:t>Hindu</w:t>
      </w:r>
      <w:r>
        <w:rPr>
          <w:spacing w:val="-1"/>
        </w:rPr>
        <w:t> </w:t>
      </w:r>
      <w:r>
        <w:rPr/>
        <w:t>groups</w:t>
      </w:r>
      <w:r>
        <w:rPr>
          <w:spacing w:val="-1"/>
        </w:rPr>
        <w:t> </w:t>
      </w:r>
      <w:r>
        <w:rPr/>
        <w:t>started</w:t>
      </w:r>
      <w:r>
        <w:rPr>
          <w:spacing w:val="-1"/>
        </w:rPr>
        <w:t> </w:t>
      </w:r>
      <w:r>
        <w:rPr/>
        <w:t>demanding</w:t>
      </w:r>
      <w:r>
        <w:rPr>
          <w:spacing w:val="-1"/>
        </w:rPr>
        <w:t> </w:t>
      </w:r>
      <w:r>
        <w:rPr/>
        <w:t>destruction</w:t>
      </w:r>
      <w:r>
        <w:rPr>
          <w:spacing w:val="-1"/>
        </w:rPr>
        <w:t> </w:t>
      </w:r>
      <w:r>
        <w:rPr/>
        <w:t>of the mosque and erection of a temple to Ram, epic hero of the Ramayana. Just</w:t>
      </w:r>
      <w:r>
        <w:rPr>
          <w:spacing w:val="-7"/>
        </w:rPr>
        <w:t> </w:t>
      </w:r>
      <w:r>
        <w:rPr/>
        <w:t>before</w:t>
      </w:r>
      <w:r>
        <w:rPr>
          <w:spacing w:val="-7"/>
        </w:rPr>
        <w:t> </w:t>
      </w:r>
      <w:r>
        <w:rPr/>
        <w:t>the</w:t>
      </w:r>
      <w:r>
        <w:rPr>
          <w:spacing w:val="-7"/>
        </w:rPr>
        <w:t> </w:t>
      </w:r>
      <w:r>
        <w:rPr/>
        <w:t>1989</w:t>
      </w:r>
      <w:r>
        <w:rPr>
          <w:spacing w:val="-7"/>
        </w:rPr>
        <w:t> </w:t>
      </w:r>
      <w:r>
        <w:rPr/>
        <w:t>elections,</w:t>
      </w:r>
      <w:r>
        <w:rPr>
          <w:spacing w:val="-7"/>
        </w:rPr>
        <w:t> </w:t>
      </w:r>
      <w:r>
        <w:rPr/>
        <w:t>Bharatiya</w:t>
      </w:r>
      <w:r>
        <w:rPr>
          <w:spacing w:val="-7"/>
        </w:rPr>
        <w:t> </w:t>
      </w:r>
      <w:r>
        <w:rPr/>
        <w:t>Janata</w:t>
      </w:r>
      <w:r>
        <w:rPr>
          <w:spacing w:val="-7"/>
        </w:rPr>
        <w:t> </w:t>
      </w:r>
      <w:r>
        <w:rPr/>
        <w:t>Party</w:t>
      </w:r>
      <w:r>
        <w:rPr>
          <w:spacing w:val="-7"/>
        </w:rPr>
        <w:t> </w:t>
      </w:r>
      <w:r>
        <w:rPr/>
        <w:t>(BJP)</w:t>
      </w:r>
      <w:r>
        <w:rPr>
          <w:spacing w:val="-7"/>
        </w:rPr>
        <w:t> </w:t>
      </w:r>
      <w:r>
        <w:rPr/>
        <w:t>activists</w:t>
      </w:r>
      <w:r>
        <w:rPr>
          <w:spacing w:val="-7"/>
        </w:rPr>
        <w:t> </w:t>
      </w:r>
      <w:r>
        <w:rPr/>
        <w:t>trans- ported what they called holy bricks to Ayodhya and ceremoniously laid a foundation for their temple.</w:t>
      </w:r>
    </w:p>
    <w:p>
      <w:pPr>
        <w:pStyle w:val="BodyText"/>
        <w:spacing w:line="259" w:lineRule="auto"/>
        <w:ind w:left="119" w:right="337" w:firstLine="240"/>
      </w:pPr>
      <w:r>
        <w:rPr/>
        <w:t>The</w:t>
      </w:r>
      <w:r>
        <w:rPr>
          <w:spacing w:val="-14"/>
        </w:rPr>
        <w:t> </w:t>
      </w:r>
      <w:r>
        <w:rPr/>
        <w:t>following</w:t>
      </w:r>
      <w:r>
        <w:rPr>
          <w:spacing w:val="-13"/>
        </w:rPr>
        <w:t> </w:t>
      </w:r>
      <w:r>
        <w:rPr/>
        <w:t>year,</w:t>
      </w:r>
      <w:r>
        <w:rPr>
          <w:spacing w:val="-13"/>
        </w:rPr>
        <w:t> </w:t>
      </w:r>
      <w:r>
        <w:rPr/>
        <w:t>President</w:t>
      </w:r>
      <w:r>
        <w:rPr>
          <w:spacing w:val="-13"/>
        </w:rPr>
        <w:t> </w:t>
      </w:r>
      <w:r>
        <w:rPr/>
        <w:t>Lal</w:t>
      </w:r>
      <w:r>
        <w:rPr>
          <w:spacing w:val="-13"/>
        </w:rPr>
        <w:t> </w:t>
      </w:r>
      <w:r>
        <w:rPr/>
        <w:t>Advani</w:t>
      </w:r>
      <w:r>
        <w:rPr>
          <w:spacing w:val="-13"/>
        </w:rPr>
        <w:t> </w:t>
      </w:r>
      <w:r>
        <w:rPr/>
        <w:t>of</w:t>
      </w:r>
      <w:r>
        <w:rPr>
          <w:spacing w:val="-13"/>
        </w:rPr>
        <w:t> </w:t>
      </w:r>
      <w:r>
        <w:rPr/>
        <w:t>the</w:t>
      </w:r>
      <w:r>
        <w:rPr>
          <w:spacing w:val="-13"/>
        </w:rPr>
        <w:t> </w:t>
      </w:r>
      <w:r>
        <w:rPr/>
        <w:t>BJP</w:t>
      </w:r>
      <w:r>
        <w:rPr>
          <w:spacing w:val="-14"/>
        </w:rPr>
        <w:t> </w:t>
      </w:r>
      <w:r>
        <w:rPr/>
        <w:t>took</w:t>
      </w:r>
      <w:r>
        <w:rPr>
          <w:spacing w:val="-13"/>
        </w:rPr>
        <w:t> </w:t>
      </w:r>
      <w:r>
        <w:rPr/>
        <w:t>his</w:t>
      </w:r>
      <w:r>
        <w:rPr>
          <w:spacing w:val="-13"/>
        </w:rPr>
        <w:t> </w:t>
      </w:r>
      <w:r>
        <w:rPr/>
        <w:t>chariot</w:t>
      </w:r>
      <w:r>
        <w:rPr>
          <w:spacing w:val="-13"/>
        </w:rPr>
        <w:t> </w:t>
      </w:r>
      <w:r>
        <w:rPr/>
        <w:t>car- avan on a pilgrimage </w:t>
      </w:r>
      <w:r>
        <w:rPr>
          <w:i/>
        </w:rPr>
        <w:t>(rath</w:t>
      </w:r>
      <w:r>
        <w:rPr>
          <w:i/>
          <w:spacing w:val="-1"/>
        </w:rPr>
        <w:t> </w:t>
      </w:r>
      <w:r>
        <w:rPr>
          <w:i/>
        </w:rPr>
        <w:t>yatra)</w:t>
      </w:r>
      <w:r>
        <w:rPr>
          <w:i/>
          <w:spacing w:val="-1"/>
        </w:rPr>
        <w:t> </w:t>
      </w:r>
      <w:r>
        <w:rPr/>
        <w:t>across northern India, threatening along the way to start building the Ram temple in Ayodhya. Advani started his pilgrimage in Somnath, fabled site of a great Hindu temple destroyed by Muslim marauders. Advani’s followers had fashioned his Toyota van into a simulacrum of legendary hero Arjuna’s chariot, an image familiar from </w:t>
      </w:r>
      <w:r>
        <w:rPr>
          <w:spacing w:val="-2"/>
        </w:rPr>
        <w:t>Peter</w:t>
      </w:r>
      <w:r>
        <w:rPr>
          <w:spacing w:val="-4"/>
        </w:rPr>
        <w:t> </w:t>
      </w:r>
      <w:r>
        <w:rPr>
          <w:spacing w:val="-2"/>
        </w:rPr>
        <w:t>Brook’s</w:t>
      </w:r>
      <w:r>
        <w:rPr>
          <w:spacing w:val="-4"/>
        </w:rPr>
        <w:t> </w:t>
      </w:r>
      <w:r>
        <w:rPr>
          <w:spacing w:val="-2"/>
        </w:rPr>
        <w:t>film</w:t>
      </w:r>
      <w:r>
        <w:rPr>
          <w:spacing w:val="-4"/>
        </w:rPr>
        <w:t> </w:t>
      </w:r>
      <w:r>
        <w:rPr>
          <w:i/>
          <w:spacing w:val="-2"/>
        </w:rPr>
        <w:t>Mahabharata.</w:t>
      </w:r>
      <w:r>
        <w:rPr>
          <w:i/>
          <w:spacing w:val="-7"/>
        </w:rPr>
        <w:t> </w:t>
      </w:r>
      <w:r>
        <w:rPr>
          <w:spacing w:val="-2"/>
        </w:rPr>
        <w:t>As</w:t>
      </w:r>
      <w:r>
        <w:rPr>
          <w:spacing w:val="-4"/>
        </w:rPr>
        <w:t> </w:t>
      </w:r>
      <w:r>
        <w:rPr>
          <w:spacing w:val="-2"/>
        </w:rPr>
        <w:t>the</w:t>
      </w:r>
      <w:r>
        <w:rPr>
          <w:spacing w:val="-4"/>
        </w:rPr>
        <w:t> </w:t>
      </w:r>
      <w:r>
        <w:rPr>
          <w:spacing w:val="-2"/>
        </w:rPr>
        <w:t>BJP</w:t>
      </w:r>
      <w:r>
        <w:rPr>
          <w:spacing w:val="-4"/>
        </w:rPr>
        <w:t> </w:t>
      </w:r>
      <w:r>
        <w:rPr>
          <w:spacing w:val="-2"/>
        </w:rPr>
        <w:t>caravan</w:t>
      </w:r>
      <w:r>
        <w:rPr>
          <w:spacing w:val="-4"/>
        </w:rPr>
        <w:t> </w:t>
      </w:r>
      <w:r>
        <w:rPr>
          <w:spacing w:val="-2"/>
        </w:rPr>
        <w:t>passed</w:t>
      </w:r>
      <w:r>
        <w:rPr>
          <w:spacing w:val="-4"/>
        </w:rPr>
        <w:t> </w:t>
      </w:r>
      <w:r>
        <w:rPr>
          <w:spacing w:val="-2"/>
        </w:rPr>
        <w:t>through</w:t>
      </w:r>
      <w:r>
        <w:rPr>
          <w:spacing w:val="-4"/>
        </w:rPr>
        <w:t> </w:t>
      </w:r>
      <w:r>
        <w:rPr>
          <w:spacing w:val="-2"/>
        </w:rPr>
        <w:t>towns and</w:t>
      </w:r>
      <w:r>
        <w:rPr>
          <w:spacing w:val="-7"/>
        </w:rPr>
        <w:t> </w:t>
      </w:r>
      <w:r>
        <w:rPr>
          <w:spacing w:val="-2"/>
        </w:rPr>
        <w:t>villages,</w:t>
      </w:r>
      <w:r>
        <w:rPr>
          <w:spacing w:val="-6"/>
        </w:rPr>
        <w:t> </w:t>
      </w:r>
      <w:r>
        <w:rPr>
          <w:spacing w:val="-2"/>
        </w:rPr>
        <w:t>Advani’s</w:t>
      </w:r>
      <w:r>
        <w:rPr>
          <w:spacing w:val="-6"/>
        </w:rPr>
        <w:t> </w:t>
      </w:r>
      <w:r>
        <w:rPr>
          <w:spacing w:val="-2"/>
        </w:rPr>
        <w:t>chariot</w:t>
      </w:r>
      <w:r>
        <w:rPr>
          <w:spacing w:val="-7"/>
        </w:rPr>
        <w:t> </w:t>
      </w:r>
      <w:r>
        <w:rPr>
          <w:spacing w:val="-2"/>
        </w:rPr>
        <w:t>attracted</w:t>
      </w:r>
      <w:r>
        <w:rPr>
          <w:spacing w:val="-6"/>
        </w:rPr>
        <w:t> </w:t>
      </w:r>
      <w:r>
        <w:rPr>
          <w:spacing w:val="-2"/>
        </w:rPr>
        <w:t>gifts</w:t>
      </w:r>
      <w:r>
        <w:rPr>
          <w:spacing w:val="-6"/>
        </w:rPr>
        <w:t> </w:t>
      </w:r>
      <w:r>
        <w:rPr>
          <w:spacing w:val="-2"/>
        </w:rPr>
        <w:t>of</w:t>
      </w:r>
      <w:r>
        <w:rPr>
          <w:spacing w:val="-7"/>
        </w:rPr>
        <w:t> </w:t>
      </w:r>
      <w:r>
        <w:rPr>
          <w:spacing w:val="-2"/>
        </w:rPr>
        <w:t>flower</w:t>
      </w:r>
      <w:r>
        <w:rPr>
          <w:spacing w:val="-7"/>
        </w:rPr>
        <w:t> </w:t>
      </w:r>
      <w:r>
        <w:rPr>
          <w:spacing w:val="-2"/>
        </w:rPr>
        <w:t>petals,</w:t>
      </w:r>
      <w:r>
        <w:rPr>
          <w:spacing w:val="-7"/>
        </w:rPr>
        <w:t> </w:t>
      </w:r>
      <w:r>
        <w:rPr>
          <w:spacing w:val="-2"/>
        </w:rPr>
        <w:t>coconut,</w:t>
      </w:r>
      <w:r>
        <w:rPr>
          <w:spacing w:val="-7"/>
        </w:rPr>
        <w:t> </w:t>
      </w:r>
      <w:r>
        <w:rPr>
          <w:spacing w:val="-2"/>
        </w:rPr>
        <w:t>burn- </w:t>
      </w:r>
      <w:r>
        <w:rPr/>
        <w:t>ing incense, sandalwood paste, and prayer from local women. Authorities </w:t>
      </w:r>
      <w:r>
        <w:rPr>
          <w:spacing w:val="-2"/>
        </w:rPr>
        <w:t>arrested</w:t>
      </w:r>
      <w:r>
        <w:rPr>
          <w:spacing w:val="-11"/>
        </w:rPr>
        <w:t> </w:t>
      </w:r>
      <w:r>
        <w:rPr>
          <w:spacing w:val="-2"/>
        </w:rPr>
        <w:t>Advani</w:t>
      </w:r>
      <w:r>
        <w:rPr>
          <w:spacing w:val="-11"/>
        </w:rPr>
        <w:t> </w:t>
      </w:r>
      <w:r>
        <w:rPr>
          <w:spacing w:val="-2"/>
        </w:rPr>
        <w:t>before</w:t>
      </w:r>
      <w:r>
        <w:rPr>
          <w:spacing w:val="-11"/>
        </w:rPr>
        <w:t> </w:t>
      </w:r>
      <w:r>
        <w:rPr>
          <w:spacing w:val="-2"/>
        </w:rPr>
        <w:t>he</w:t>
      </w:r>
      <w:r>
        <w:rPr>
          <w:spacing w:val="-11"/>
        </w:rPr>
        <w:t> </w:t>
      </w:r>
      <w:r>
        <w:rPr>
          <w:spacing w:val="-2"/>
        </w:rPr>
        <w:t>could</w:t>
      </w:r>
      <w:r>
        <w:rPr>
          <w:spacing w:val="-11"/>
        </w:rPr>
        <w:t> </w:t>
      </w:r>
      <w:r>
        <w:rPr>
          <w:spacing w:val="-2"/>
        </w:rPr>
        <w:t>begin</w:t>
      </w:r>
      <w:r>
        <w:rPr>
          <w:spacing w:val="-11"/>
        </w:rPr>
        <w:t> </w:t>
      </w:r>
      <w:r>
        <w:rPr>
          <w:spacing w:val="-2"/>
        </w:rPr>
        <w:t>the</w:t>
      </w:r>
      <w:r>
        <w:rPr>
          <w:spacing w:val="-11"/>
        </w:rPr>
        <w:t> </w:t>
      </w:r>
      <w:r>
        <w:rPr>
          <w:spacing w:val="-2"/>
        </w:rPr>
        <w:t>last</w:t>
      </w:r>
      <w:r>
        <w:rPr>
          <w:spacing w:val="-11"/>
        </w:rPr>
        <w:t> </w:t>
      </w:r>
      <w:r>
        <w:rPr>
          <w:spacing w:val="-2"/>
        </w:rPr>
        <w:t>lap</w:t>
      </w:r>
      <w:r>
        <w:rPr>
          <w:spacing w:val="-11"/>
        </w:rPr>
        <w:t> </w:t>
      </w:r>
      <w:r>
        <w:rPr>
          <w:spacing w:val="-2"/>
        </w:rPr>
        <w:t>of</w:t>
      </w:r>
      <w:r>
        <w:rPr>
          <w:spacing w:val="-11"/>
        </w:rPr>
        <w:t> </w:t>
      </w:r>
      <w:r>
        <w:rPr>
          <w:spacing w:val="-2"/>
        </w:rPr>
        <w:t>his</w:t>
      </w:r>
      <w:r>
        <w:rPr>
          <w:spacing w:val="-11"/>
        </w:rPr>
        <w:t> </w:t>
      </w:r>
      <w:r>
        <w:rPr>
          <w:spacing w:val="-2"/>
        </w:rPr>
        <w:t>journey</w:t>
      </w:r>
      <w:r>
        <w:rPr>
          <w:spacing w:val="-11"/>
        </w:rPr>
        <w:t> </w:t>
      </w:r>
      <w:r>
        <w:rPr>
          <w:spacing w:val="-2"/>
        </w:rPr>
        <w:t>to</w:t>
      </w:r>
      <w:r>
        <w:rPr>
          <w:spacing w:val="-11"/>
        </w:rPr>
        <w:t> </w:t>
      </w:r>
      <w:r>
        <w:rPr>
          <w:spacing w:val="-2"/>
        </w:rPr>
        <w:t>Ayodhya, </w:t>
      </w:r>
      <w:r>
        <w:rPr/>
        <w:t>but not before many of his followers had preceded him to the city. When some of them broke through police barricades near the offending mosque, </w:t>
      </w:r>
      <w:r>
        <w:rPr>
          <w:spacing w:val="-2"/>
        </w:rPr>
        <w:t>police</w:t>
      </w:r>
      <w:r>
        <w:rPr>
          <w:spacing w:val="-6"/>
        </w:rPr>
        <w:t> </w:t>
      </w:r>
      <w:r>
        <w:rPr>
          <w:spacing w:val="-2"/>
        </w:rPr>
        <w:t>fired</w:t>
      </w:r>
      <w:r>
        <w:rPr>
          <w:spacing w:val="-6"/>
        </w:rPr>
        <w:t> </w:t>
      </w:r>
      <w:r>
        <w:rPr>
          <w:spacing w:val="-2"/>
        </w:rPr>
        <w:t>on</w:t>
      </w:r>
      <w:r>
        <w:rPr>
          <w:spacing w:val="-6"/>
        </w:rPr>
        <w:t> </w:t>
      </w:r>
      <w:r>
        <w:rPr>
          <w:spacing w:val="-2"/>
        </w:rPr>
        <w:t>them,</w:t>
      </w:r>
      <w:r>
        <w:rPr>
          <w:spacing w:val="-6"/>
        </w:rPr>
        <w:t> </w:t>
      </w:r>
      <w:r>
        <w:rPr>
          <w:spacing w:val="-2"/>
        </w:rPr>
        <w:t>killing</w:t>
      </w:r>
      <w:r>
        <w:rPr>
          <w:spacing w:val="-6"/>
        </w:rPr>
        <w:t> </w:t>
      </w:r>
      <w:r>
        <w:rPr>
          <w:spacing w:val="-2"/>
        </w:rPr>
        <w:t>“scores”</w:t>
      </w:r>
      <w:r>
        <w:rPr>
          <w:spacing w:val="-6"/>
        </w:rPr>
        <w:t> </w:t>
      </w:r>
      <w:r>
        <w:rPr>
          <w:spacing w:val="-2"/>
        </w:rPr>
        <w:t>of</w:t>
      </w:r>
      <w:r>
        <w:rPr>
          <w:spacing w:val="-6"/>
        </w:rPr>
        <w:t> </w:t>
      </w:r>
      <w:r>
        <w:rPr>
          <w:spacing w:val="-2"/>
        </w:rPr>
        <w:t>BJP</w:t>
      </w:r>
      <w:r>
        <w:rPr>
          <w:spacing w:val="-6"/>
        </w:rPr>
        <w:t> </w:t>
      </w:r>
      <w:r>
        <w:rPr>
          <w:spacing w:val="-2"/>
        </w:rPr>
        <w:t>activists</w:t>
      </w:r>
      <w:r>
        <w:rPr>
          <w:spacing w:val="-6"/>
        </w:rPr>
        <w:t> </w:t>
      </w:r>
      <w:r>
        <w:rPr>
          <w:spacing w:val="-2"/>
        </w:rPr>
        <w:t>(Kakar</w:t>
      </w:r>
      <w:r>
        <w:rPr>
          <w:spacing w:val="-6"/>
        </w:rPr>
        <w:t> </w:t>
      </w:r>
      <w:r>
        <w:rPr>
          <w:spacing w:val="-2"/>
        </w:rPr>
        <w:t>1996:</w:t>
      </w:r>
      <w:r>
        <w:rPr>
          <w:spacing w:val="-6"/>
        </w:rPr>
        <w:t> </w:t>
      </w:r>
      <w:r>
        <w:rPr>
          <w:spacing w:val="-2"/>
        </w:rPr>
        <w:t>51).</w:t>
      </w:r>
    </w:p>
    <w:p>
      <w:pPr>
        <w:spacing w:after="0" w:line="259" w:lineRule="auto"/>
        <w:sectPr>
          <w:headerReference w:type="default" r:id="rId95"/>
          <w:pgSz w:w="8640" w:h="12960"/>
          <w:pgMar w:header="0" w:footer="0" w:top="1480" w:bottom="280" w:left="960" w:right="960"/>
        </w:sectPr>
      </w:pPr>
    </w:p>
    <w:p>
      <w:pPr>
        <w:pStyle w:val="BodyText"/>
        <w:spacing w:before="80"/>
        <w:jc w:val="left"/>
      </w:pPr>
    </w:p>
    <w:p>
      <w:pPr>
        <w:pStyle w:val="BodyText"/>
        <w:spacing w:line="259" w:lineRule="auto"/>
        <w:ind w:left="339" w:right="117" w:firstLine="240"/>
      </w:pPr>
      <w:bookmarkStart w:name="_bookmark238" w:id="268"/>
      <w:bookmarkEnd w:id="268"/>
      <w:r>
        <w:rPr/>
      </w:r>
      <w:r>
        <w:rPr>
          <w:spacing w:val="-2"/>
        </w:rPr>
        <w:t>Both</w:t>
      </w:r>
      <w:r>
        <w:rPr>
          <w:spacing w:val="-7"/>
        </w:rPr>
        <w:t> </w:t>
      </w:r>
      <w:r>
        <w:rPr>
          <w:spacing w:val="-2"/>
        </w:rPr>
        <w:t>sides</w:t>
      </w:r>
      <w:r>
        <w:rPr>
          <w:spacing w:val="-7"/>
        </w:rPr>
        <w:t> </w:t>
      </w:r>
      <w:r>
        <w:rPr>
          <w:spacing w:val="-2"/>
        </w:rPr>
        <w:t>represented</w:t>
      </w:r>
      <w:r>
        <w:rPr>
          <w:spacing w:val="-7"/>
        </w:rPr>
        <w:t> </w:t>
      </w:r>
      <w:r>
        <w:rPr>
          <w:spacing w:val="-2"/>
        </w:rPr>
        <w:t>their</w:t>
      </w:r>
      <w:r>
        <w:rPr>
          <w:spacing w:val="-7"/>
        </w:rPr>
        <w:t> </w:t>
      </w:r>
      <w:r>
        <w:rPr>
          <w:spacing w:val="-2"/>
        </w:rPr>
        <w:t>actions</w:t>
      </w:r>
      <w:r>
        <w:rPr>
          <w:spacing w:val="-7"/>
        </w:rPr>
        <w:t> </w:t>
      </w:r>
      <w:r>
        <w:rPr>
          <w:spacing w:val="-2"/>
        </w:rPr>
        <w:t>as</w:t>
      </w:r>
      <w:r>
        <w:rPr>
          <w:spacing w:val="-7"/>
        </w:rPr>
        <w:t> </w:t>
      </w:r>
      <w:r>
        <w:rPr>
          <w:spacing w:val="-2"/>
        </w:rPr>
        <w:t>virtuous</w:t>
      </w:r>
      <w:r>
        <w:rPr>
          <w:spacing w:val="-7"/>
        </w:rPr>
        <w:t> </w:t>
      </w:r>
      <w:r>
        <w:rPr>
          <w:spacing w:val="-2"/>
        </w:rPr>
        <w:t>violence—one</w:t>
      </w:r>
      <w:r>
        <w:rPr>
          <w:spacing w:val="-7"/>
        </w:rPr>
        <w:t> </w:t>
      </w:r>
      <w:r>
        <w:rPr>
          <w:spacing w:val="-2"/>
        </w:rPr>
        <w:t>side</w:t>
      </w:r>
      <w:r>
        <w:rPr>
          <w:spacing w:val="-7"/>
        </w:rPr>
        <w:t> </w:t>
      </w:r>
      <w:r>
        <w:rPr>
          <w:spacing w:val="-2"/>
        </w:rPr>
        <w:t>as</w:t>
      </w:r>
      <w:r>
        <w:rPr>
          <w:spacing w:val="-7"/>
        </w:rPr>
        <w:t> </w:t>
      </w:r>
      <w:r>
        <w:rPr>
          <w:spacing w:val="-2"/>
        </w:rPr>
        <w:t>de- fense</w:t>
      </w:r>
      <w:r>
        <w:rPr>
          <w:spacing w:val="-12"/>
        </w:rPr>
        <w:t> </w:t>
      </w:r>
      <w:r>
        <w:rPr>
          <w:spacing w:val="-2"/>
        </w:rPr>
        <w:t>of</w:t>
      </w:r>
      <w:r>
        <w:rPr>
          <w:spacing w:val="-11"/>
        </w:rPr>
        <w:t> </w:t>
      </w:r>
      <w:r>
        <w:rPr>
          <w:spacing w:val="-2"/>
        </w:rPr>
        <w:t>public</w:t>
      </w:r>
      <w:r>
        <w:rPr>
          <w:spacing w:val="-11"/>
        </w:rPr>
        <w:t> </w:t>
      </w:r>
      <w:r>
        <w:rPr>
          <w:spacing w:val="-2"/>
        </w:rPr>
        <w:t>order,</w:t>
      </w:r>
      <w:r>
        <w:rPr>
          <w:spacing w:val="-11"/>
        </w:rPr>
        <w:t> </w:t>
      </w:r>
      <w:r>
        <w:rPr>
          <w:spacing w:val="-2"/>
        </w:rPr>
        <w:t>the</w:t>
      </w:r>
      <w:r>
        <w:rPr>
          <w:spacing w:val="-11"/>
        </w:rPr>
        <w:t> </w:t>
      </w:r>
      <w:r>
        <w:rPr>
          <w:spacing w:val="-2"/>
        </w:rPr>
        <w:t>other</w:t>
      </w:r>
      <w:r>
        <w:rPr>
          <w:spacing w:val="-11"/>
        </w:rPr>
        <w:t> </w:t>
      </w:r>
      <w:r>
        <w:rPr>
          <w:spacing w:val="-2"/>
        </w:rPr>
        <w:t>side</w:t>
      </w:r>
      <w:r>
        <w:rPr>
          <w:spacing w:val="-11"/>
        </w:rPr>
        <w:t> </w:t>
      </w:r>
      <w:r>
        <w:rPr>
          <w:spacing w:val="-2"/>
        </w:rPr>
        <w:t>as</w:t>
      </w:r>
      <w:r>
        <w:rPr>
          <w:spacing w:val="-11"/>
        </w:rPr>
        <w:t> </w:t>
      </w:r>
      <w:r>
        <w:rPr>
          <w:spacing w:val="-2"/>
        </w:rPr>
        <w:t>sacrifice</w:t>
      </w:r>
      <w:r>
        <w:rPr>
          <w:spacing w:val="-12"/>
        </w:rPr>
        <w:t> </w:t>
      </w:r>
      <w:r>
        <w:rPr>
          <w:spacing w:val="-2"/>
        </w:rPr>
        <w:t>for</w:t>
      </w:r>
      <w:r>
        <w:rPr>
          <w:spacing w:val="-11"/>
        </w:rPr>
        <w:t> </w:t>
      </w:r>
      <w:r>
        <w:rPr>
          <w:spacing w:val="-2"/>
        </w:rPr>
        <w:t>a</w:t>
      </w:r>
      <w:r>
        <w:rPr>
          <w:spacing w:val="-11"/>
        </w:rPr>
        <w:t> </w:t>
      </w:r>
      <w:r>
        <w:rPr>
          <w:spacing w:val="-2"/>
        </w:rPr>
        <w:t>holy</w:t>
      </w:r>
      <w:r>
        <w:rPr>
          <w:spacing w:val="-11"/>
        </w:rPr>
        <w:t> </w:t>
      </w:r>
      <w:r>
        <w:rPr>
          <w:spacing w:val="-2"/>
        </w:rPr>
        <w:t>cause.</w:t>
      </w:r>
      <w:r>
        <w:rPr>
          <w:spacing w:val="-11"/>
        </w:rPr>
        <w:t> </w:t>
      </w:r>
      <w:r>
        <w:rPr>
          <w:spacing w:val="-2"/>
        </w:rPr>
        <w:t>Hindu</w:t>
      </w:r>
      <w:r>
        <w:rPr>
          <w:spacing w:val="-11"/>
        </w:rPr>
        <w:t> </w:t>
      </w:r>
      <w:r>
        <w:rPr>
          <w:spacing w:val="-2"/>
        </w:rPr>
        <w:t>activ- </w:t>
      </w:r>
      <w:r>
        <w:rPr/>
        <w:t>ists</w:t>
      </w:r>
      <w:r>
        <w:rPr>
          <w:spacing w:val="-11"/>
        </w:rPr>
        <w:t> </w:t>
      </w:r>
      <w:r>
        <w:rPr/>
        <w:t>made</w:t>
      </w:r>
      <w:r>
        <w:rPr>
          <w:spacing w:val="-11"/>
        </w:rPr>
        <w:t> </w:t>
      </w:r>
      <w:r>
        <w:rPr/>
        <w:t>a</w:t>
      </w:r>
      <w:r>
        <w:rPr>
          <w:spacing w:val="-11"/>
        </w:rPr>
        <w:t> </w:t>
      </w:r>
      <w:r>
        <w:rPr/>
        <w:t>great</w:t>
      </w:r>
      <w:r>
        <w:rPr>
          <w:spacing w:val="-11"/>
        </w:rPr>
        <w:t> </w:t>
      </w:r>
      <w:r>
        <w:rPr/>
        <w:t>pageant</w:t>
      </w:r>
      <w:r>
        <w:rPr>
          <w:spacing w:val="-11"/>
        </w:rPr>
        <w:t> </w:t>
      </w:r>
      <w:r>
        <w:rPr/>
        <w:t>of</w:t>
      </w:r>
      <w:r>
        <w:rPr>
          <w:spacing w:val="-11"/>
        </w:rPr>
        <w:t> </w:t>
      </w:r>
      <w:r>
        <w:rPr/>
        <w:t>cremating</w:t>
      </w:r>
      <w:r>
        <w:rPr>
          <w:spacing w:val="-11"/>
        </w:rPr>
        <w:t> </w:t>
      </w:r>
      <w:r>
        <w:rPr/>
        <w:t>the</w:t>
      </w:r>
      <w:r>
        <w:rPr>
          <w:spacing w:val="-11"/>
        </w:rPr>
        <w:t> </w:t>
      </w:r>
      <w:r>
        <w:rPr/>
        <w:t>victims’</w:t>
      </w:r>
      <w:r>
        <w:rPr>
          <w:spacing w:val="-11"/>
        </w:rPr>
        <w:t> </w:t>
      </w:r>
      <w:r>
        <w:rPr/>
        <w:t>bodies</w:t>
      </w:r>
      <w:r>
        <w:rPr>
          <w:spacing w:val="-11"/>
        </w:rPr>
        <w:t> </w:t>
      </w:r>
      <w:r>
        <w:rPr/>
        <w:t>on</w:t>
      </w:r>
      <w:r>
        <w:rPr>
          <w:spacing w:val="-11"/>
        </w:rPr>
        <w:t> </w:t>
      </w:r>
      <w:r>
        <w:rPr/>
        <w:t>a</w:t>
      </w:r>
      <w:r>
        <w:rPr>
          <w:spacing w:val="-11"/>
        </w:rPr>
        <w:t> </w:t>
      </w:r>
      <w:r>
        <w:rPr/>
        <w:t>nearby</w:t>
      </w:r>
      <w:r>
        <w:rPr>
          <w:spacing w:val="-11"/>
        </w:rPr>
        <w:t> </w:t>
      </w:r>
      <w:r>
        <w:rPr/>
        <w:t>river bank,</w:t>
      </w:r>
      <w:r>
        <w:rPr>
          <w:spacing w:val="-10"/>
        </w:rPr>
        <w:t> </w:t>
      </w:r>
      <w:r>
        <w:rPr/>
        <w:t>then</w:t>
      </w:r>
      <w:r>
        <w:rPr>
          <w:spacing w:val="-10"/>
        </w:rPr>
        <w:t> </w:t>
      </w:r>
      <w:r>
        <w:rPr/>
        <w:t>returning</w:t>
      </w:r>
      <w:r>
        <w:rPr>
          <w:spacing w:val="-10"/>
        </w:rPr>
        <w:t> </w:t>
      </w:r>
      <w:r>
        <w:rPr/>
        <w:t>martyrs’</w:t>
      </w:r>
      <w:r>
        <w:rPr>
          <w:spacing w:val="-10"/>
        </w:rPr>
        <w:t> </w:t>
      </w:r>
      <w:r>
        <w:rPr/>
        <w:t>ashes</w:t>
      </w:r>
      <w:r>
        <w:rPr>
          <w:spacing w:val="-10"/>
        </w:rPr>
        <w:t> </w:t>
      </w:r>
      <w:r>
        <w:rPr/>
        <w:t>to</w:t>
      </w:r>
      <w:r>
        <w:rPr>
          <w:spacing w:val="-10"/>
        </w:rPr>
        <w:t> </w:t>
      </w:r>
      <w:r>
        <w:rPr/>
        <w:t>their</w:t>
      </w:r>
      <w:r>
        <w:rPr>
          <w:spacing w:val="-10"/>
        </w:rPr>
        <w:t> </w:t>
      </w:r>
      <w:r>
        <w:rPr/>
        <w:t>homes</w:t>
      </w:r>
      <w:r>
        <w:rPr>
          <w:spacing w:val="-10"/>
        </w:rPr>
        <w:t> </w:t>
      </w:r>
      <w:r>
        <w:rPr/>
        <w:t>in</w:t>
      </w:r>
      <w:r>
        <w:rPr>
          <w:spacing w:val="-10"/>
        </w:rPr>
        <w:t> </w:t>
      </w:r>
      <w:r>
        <w:rPr/>
        <w:t>various</w:t>
      </w:r>
      <w:r>
        <w:rPr>
          <w:spacing w:val="-10"/>
        </w:rPr>
        <w:t> </w:t>
      </w:r>
      <w:r>
        <w:rPr/>
        <w:t>parts</w:t>
      </w:r>
      <w:r>
        <w:rPr>
          <w:spacing w:val="-10"/>
        </w:rPr>
        <w:t> </w:t>
      </w:r>
      <w:r>
        <w:rPr/>
        <w:t>of</w:t>
      </w:r>
      <w:r>
        <w:rPr>
          <w:spacing w:val="-10"/>
        </w:rPr>
        <w:t> </w:t>
      </w:r>
      <w:r>
        <w:rPr/>
        <w:t>India. </w:t>
      </w:r>
      <w:r>
        <w:rPr>
          <w:spacing w:val="-4"/>
        </w:rPr>
        <w:t>Soon the fatalities at Ayodhya became themes of widespread Hindu-Muslim- </w:t>
      </w:r>
      <w:r>
        <w:rPr/>
        <w:t>police</w:t>
      </w:r>
      <w:r>
        <w:rPr>
          <w:spacing w:val="-5"/>
        </w:rPr>
        <w:t> </w:t>
      </w:r>
      <w:r>
        <w:rPr/>
        <w:t>clashes.</w:t>
      </w:r>
      <w:r>
        <w:rPr>
          <w:spacing w:val="-5"/>
        </w:rPr>
        <w:t> </w:t>
      </w:r>
      <w:r>
        <w:rPr/>
        <w:t>Those</w:t>
      </w:r>
      <w:r>
        <w:rPr>
          <w:spacing w:val="-5"/>
        </w:rPr>
        <w:t> </w:t>
      </w:r>
      <w:r>
        <w:rPr/>
        <w:t>conflicts</w:t>
      </w:r>
      <w:r>
        <w:rPr>
          <w:spacing w:val="-5"/>
        </w:rPr>
        <w:t> </w:t>
      </w:r>
      <w:r>
        <w:rPr/>
        <w:t>intersected</w:t>
      </w:r>
      <w:r>
        <w:rPr>
          <w:spacing w:val="-5"/>
        </w:rPr>
        <w:t> </w:t>
      </w:r>
      <w:r>
        <w:rPr/>
        <w:t>with</w:t>
      </w:r>
      <w:r>
        <w:rPr>
          <w:spacing w:val="-5"/>
        </w:rPr>
        <w:t> </w:t>
      </w:r>
      <w:r>
        <w:rPr/>
        <w:t>higher</w:t>
      </w:r>
      <w:r>
        <w:rPr>
          <w:spacing w:val="-5"/>
        </w:rPr>
        <w:t> </w:t>
      </w:r>
      <w:r>
        <w:rPr/>
        <w:t>caste</w:t>
      </w:r>
      <w:r>
        <w:rPr>
          <w:spacing w:val="-5"/>
        </w:rPr>
        <w:t> </w:t>
      </w:r>
      <w:r>
        <w:rPr/>
        <w:t>students’</w:t>
      </w:r>
      <w:r>
        <w:rPr>
          <w:spacing w:val="-5"/>
        </w:rPr>
        <w:t> </w:t>
      </w:r>
      <w:r>
        <w:rPr/>
        <w:t>pub- lic resistance to the national government’s revival of an affirmative action program on behalf of Other Backward Classes (Tambiah 1996: 249). In Hyderabad, reports Sudhir Kakar,</w:t>
      </w:r>
    </w:p>
    <w:p>
      <w:pPr>
        <w:pStyle w:val="BodyText"/>
        <w:spacing w:before="11"/>
        <w:jc w:val="left"/>
      </w:pPr>
    </w:p>
    <w:p>
      <w:pPr>
        <w:pStyle w:val="BodyText"/>
        <w:spacing w:line="259" w:lineRule="auto" w:before="1"/>
        <w:ind w:left="820" w:right="117"/>
      </w:pPr>
      <w:r>
        <w:rPr/>
        <w:t>more than a thousand miles to the south of Ayodhya, the riots began with the killing of Sardar, a Muslim auto-rickshaw driver, by two Hindus. Although the murder was later linked to a land dispute be- tween two rival gangs, at the time of the killing it was framed in the context of rising Hindu-Muslim tensions in the city. Muslims retali- </w:t>
      </w:r>
      <w:r>
        <w:rPr>
          <w:spacing w:val="-2"/>
        </w:rPr>
        <w:t>ated</w:t>
      </w:r>
      <w:r>
        <w:rPr>
          <w:spacing w:val="-7"/>
        </w:rPr>
        <w:t> </w:t>
      </w:r>
      <w:r>
        <w:rPr>
          <w:spacing w:val="-2"/>
        </w:rPr>
        <w:t>by</w:t>
      </w:r>
      <w:r>
        <w:rPr>
          <w:spacing w:val="-7"/>
        </w:rPr>
        <w:t> </w:t>
      </w:r>
      <w:r>
        <w:rPr>
          <w:spacing w:val="-2"/>
        </w:rPr>
        <w:t>stabbing</w:t>
      </w:r>
      <w:r>
        <w:rPr>
          <w:spacing w:val="-7"/>
        </w:rPr>
        <w:t> </w:t>
      </w:r>
      <w:r>
        <w:rPr>
          <w:spacing w:val="-2"/>
        </w:rPr>
        <w:t>four</w:t>
      </w:r>
      <w:r>
        <w:rPr>
          <w:spacing w:val="-7"/>
        </w:rPr>
        <w:t> </w:t>
      </w:r>
      <w:r>
        <w:rPr>
          <w:spacing w:val="-2"/>
        </w:rPr>
        <w:t>Hindus</w:t>
      </w:r>
      <w:r>
        <w:rPr>
          <w:spacing w:val="-7"/>
        </w:rPr>
        <w:t> </w:t>
      </w:r>
      <w:r>
        <w:rPr>
          <w:spacing w:val="-2"/>
        </w:rPr>
        <w:t>in</w:t>
      </w:r>
      <w:r>
        <w:rPr>
          <w:spacing w:val="-7"/>
        </w:rPr>
        <w:t> </w:t>
      </w:r>
      <w:r>
        <w:rPr>
          <w:spacing w:val="-2"/>
        </w:rPr>
        <w:t>different</w:t>
      </w:r>
      <w:r>
        <w:rPr>
          <w:spacing w:val="-7"/>
        </w:rPr>
        <w:t> </w:t>
      </w:r>
      <w:r>
        <w:rPr>
          <w:spacing w:val="-2"/>
        </w:rPr>
        <w:t>parts</w:t>
      </w:r>
      <w:r>
        <w:rPr>
          <w:spacing w:val="-7"/>
        </w:rPr>
        <w:t> </w:t>
      </w:r>
      <w:r>
        <w:rPr>
          <w:spacing w:val="-2"/>
        </w:rPr>
        <w:t>of</w:t>
      </w:r>
      <w:r>
        <w:rPr>
          <w:spacing w:val="-7"/>
        </w:rPr>
        <w:t> </w:t>
      </w:r>
      <w:r>
        <w:rPr>
          <w:spacing w:val="-2"/>
        </w:rPr>
        <w:t>the</w:t>
      </w:r>
      <w:r>
        <w:rPr>
          <w:spacing w:val="-7"/>
        </w:rPr>
        <w:t> </w:t>
      </w:r>
      <w:r>
        <w:rPr>
          <w:spacing w:val="-2"/>
        </w:rPr>
        <w:t>walled</w:t>
      </w:r>
      <w:r>
        <w:rPr>
          <w:spacing w:val="-7"/>
        </w:rPr>
        <w:t> </w:t>
      </w:r>
      <w:r>
        <w:rPr>
          <w:spacing w:val="-2"/>
        </w:rPr>
        <w:t>city.</w:t>
      </w:r>
      <w:r>
        <w:rPr>
          <w:spacing w:val="-7"/>
        </w:rPr>
        <w:t> </w:t>
      </w:r>
      <w:r>
        <w:rPr>
          <w:spacing w:val="-2"/>
        </w:rPr>
        <w:t>Then </w:t>
      </w:r>
      <w:r>
        <w:rPr/>
        <w:t>Majid</w:t>
      </w:r>
      <w:r>
        <w:rPr>
          <w:spacing w:val="-2"/>
        </w:rPr>
        <w:t> </w:t>
      </w:r>
      <w:r>
        <w:rPr/>
        <w:t>Khan,</w:t>
      </w:r>
      <w:r>
        <w:rPr>
          <w:spacing w:val="-2"/>
        </w:rPr>
        <w:t> </w:t>
      </w:r>
      <w:r>
        <w:rPr/>
        <w:t>an</w:t>
      </w:r>
      <w:r>
        <w:rPr>
          <w:spacing w:val="-2"/>
        </w:rPr>
        <w:t> </w:t>
      </w:r>
      <w:r>
        <w:rPr/>
        <w:t>influential</w:t>
      </w:r>
      <w:r>
        <w:rPr>
          <w:spacing w:val="-2"/>
        </w:rPr>
        <w:t> </w:t>
      </w:r>
      <w:r>
        <w:rPr/>
        <w:t>local</w:t>
      </w:r>
      <w:r>
        <w:rPr>
          <w:spacing w:val="-2"/>
        </w:rPr>
        <w:t> </w:t>
      </w:r>
      <w:r>
        <w:rPr/>
        <w:t>leader</w:t>
      </w:r>
      <w:r>
        <w:rPr>
          <w:spacing w:val="-2"/>
        </w:rPr>
        <w:t> </w:t>
      </w:r>
      <w:r>
        <w:rPr/>
        <w:t>of</w:t>
      </w:r>
      <w:r>
        <w:rPr>
          <w:spacing w:val="-2"/>
        </w:rPr>
        <w:t> </w:t>
      </w:r>
      <w:r>
        <w:rPr/>
        <w:t>Subzimandi</w:t>
      </w:r>
      <w:r>
        <w:rPr>
          <w:spacing w:val="-2"/>
        </w:rPr>
        <w:t> </w:t>
      </w:r>
      <w:r>
        <w:rPr/>
        <w:t>who</w:t>
      </w:r>
      <w:r>
        <w:rPr>
          <w:spacing w:val="-2"/>
        </w:rPr>
        <w:t> </w:t>
      </w:r>
      <w:r>
        <w:rPr/>
        <w:t>lives</w:t>
      </w:r>
      <w:r>
        <w:rPr>
          <w:spacing w:val="-2"/>
        </w:rPr>
        <w:t> </w:t>
      </w:r>
      <w:r>
        <w:rPr/>
        <w:t>and flourishes</w:t>
      </w:r>
      <w:r>
        <w:rPr>
          <w:spacing w:val="-13"/>
        </w:rPr>
        <w:t> </w:t>
      </w:r>
      <w:r>
        <w:rPr/>
        <w:t>in</w:t>
      </w:r>
      <w:r>
        <w:rPr>
          <w:spacing w:val="-13"/>
        </w:rPr>
        <w:t> </w:t>
      </w:r>
      <w:r>
        <w:rPr/>
        <w:t>the</w:t>
      </w:r>
      <w:r>
        <w:rPr>
          <w:spacing w:val="-13"/>
        </w:rPr>
        <w:t> </w:t>
      </w:r>
      <w:r>
        <w:rPr/>
        <w:t>shaded</w:t>
      </w:r>
      <w:r>
        <w:rPr>
          <w:spacing w:val="-13"/>
        </w:rPr>
        <w:t> </w:t>
      </w:r>
      <w:r>
        <w:rPr/>
        <w:t>space</w:t>
      </w:r>
      <w:r>
        <w:rPr>
          <w:spacing w:val="-13"/>
        </w:rPr>
        <w:t> </w:t>
      </w:r>
      <w:r>
        <w:rPr/>
        <w:t>formed</w:t>
      </w:r>
      <w:r>
        <w:rPr>
          <w:spacing w:val="-13"/>
        </w:rPr>
        <w:t> </w:t>
      </w:r>
      <w:r>
        <w:rPr/>
        <w:t>by</w:t>
      </w:r>
      <w:r>
        <w:rPr>
          <w:spacing w:val="-13"/>
        </w:rPr>
        <w:t> </w:t>
      </w:r>
      <w:r>
        <w:rPr/>
        <w:t>the</w:t>
      </w:r>
      <w:r>
        <w:rPr>
          <w:spacing w:val="-13"/>
        </w:rPr>
        <w:t> </w:t>
      </w:r>
      <w:r>
        <w:rPr/>
        <w:t>intersection</w:t>
      </w:r>
      <w:r>
        <w:rPr>
          <w:spacing w:val="-13"/>
        </w:rPr>
        <w:t> </w:t>
      </w:r>
      <w:r>
        <w:rPr/>
        <w:t>of</w:t>
      </w:r>
      <w:r>
        <w:rPr>
          <w:spacing w:val="-13"/>
        </w:rPr>
        <w:t> </w:t>
      </w:r>
      <w:r>
        <w:rPr/>
        <w:t>crime</w:t>
      </w:r>
      <w:r>
        <w:rPr>
          <w:spacing w:val="-13"/>
        </w:rPr>
        <w:t> </w:t>
      </w:r>
      <w:r>
        <w:rPr/>
        <w:t>and politics,</w:t>
      </w:r>
      <w:r>
        <w:rPr>
          <w:spacing w:val="-4"/>
        </w:rPr>
        <w:t> </w:t>
      </w:r>
      <w:r>
        <w:rPr/>
        <w:t>was</w:t>
      </w:r>
      <w:r>
        <w:rPr>
          <w:spacing w:val="-4"/>
        </w:rPr>
        <w:t> </w:t>
      </w:r>
      <w:r>
        <w:rPr/>
        <w:t>attacked</w:t>
      </w:r>
      <w:r>
        <w:rPr>
          <w:spacing w:val="-4"/>
        </w:rPr>
        <w:t> </w:t>
      </w:r>
      <w:r>
        <w:rPr/>
        <w:t>with</w:t>
      </w:r>
      <w:r>
        <w:rPr>
          <w:spacing w:val="-4"/>
        </w:rPr>
        <w:t> </w:t>
      </w:r>
      <w:r>
        <w:rPr/>
        <w:t>a</w:t>
      </w:r>
      <w:r>
        <w:rPr>
          <w:spacing w:val="-4"/>
        </w:rPr>
        <w:t> </w:t>
      </w:r>
      <w:r>
        <w:rPr/>
        <w:t>sword</w:t>
      </w:r>
      <w:r>
        <w:rPr>
          <w:spacing w:val="-4"/>
        </w:rPr>
        <w:t> </w:t>
      </w:r>
      <w:r>
        <w:rPr/>
        <w:t>by</w:t>
      </w:r>
      <w:r>
        <w:rPr>
          <w:spacing w:val="-4"/>
        </w:rPr>
        <w:t> </w:t>
      </w:r>
      <w:r>
        <w:rPr/>
        <w:t>some</w:t>
      </w:r>
      <w:r>
        <w:rPr>
          <w:spacing w:val="-4"/>
        </w:rPr>
        <w:t> </w:t>
      </w:r>
      <w:r>
        <w:rPr/>
        <w:t>BJP</w:t>
      </w:r>
      <w:r>
        <w:rPr>
          <w:spacing w:val="-4"/>
        </w:rPr>
        <w:t> </w:t>
      </w:r>
      <w:r>
        <w:rPr/>
        <w:t>workers</w:t>
      </w:r>
      <w:r>
        <w:rPr>
          <w:spacing w:val="-4"/>
        </w:rPr>
        <w:t> </w:t>
      </w:r>
      <w:r>
        <w:rPr/>
        <w:t>and</w:t>
      </w:r>
      <w:r>
        <w:rPr>
          <w:spacing w:val="-4"/>
        </w:rPr>
        <w:t> </w:t>
      </w:r>
      <w:r>
        <w:rPr/>
        <w:t>the</w:t>
      </w:r>
      <w:r>
        <w:rPr>
          <w:spacing w:val="-4"/>
        </w:rPr>
        <w:t> </w:t>
      </w:r>
      <w:r>
        <w:rPr/>
        <w:t>ru- mor spread that he had died. Muslim mobs came out into the alleys and streets of the walled city, to be followed by Hindu mobs in their </w:t>
      </w:r>
      <w:r>
        <w:rPr>
          <w:spacing w:val="-2"/>
        </w:rPr>
        <w:t>areas</w:t>
      </w:r>
      <w:r>
        <w:rPr>
          <w:spacing w:val="-8"/>
        </w:rPr>
        <w:t> </w:t>
      </w:r>
      <w:r>
        <w:rPr>
          <w:spacing w:val="-2"/>
        </w:rPr>
        <w:t>of</w:t>
      </w:r>
      <w:r>
        <w:rPr>
          <w:spacing w:val="-8"/>
        </w:rPr>
        <w:t> </w:t>
      </w:r>
      <w:r>
        <w:rPr>
          <w:spacing w:val="-2"/>
        </w:rPr>
        <w:t>strength,</w:t>
      </w:r>
      <w:r>
        <w:rPr>
          <w:spacing w:val="-8"/>
        </w:rPr>
        <w:t> </w:t>
      </w:r>
      <w:r>
        <w:rPr>
          <w:spacing w:val="-2"/>
        </w:rPr>
        <w:t>and</w:t>
      </w:r>
      <w:r>
        <w:rPr>
          <w:spacing w:val="-8"/>
        </w:rPr>
        <w:t> </w:t>
      </w:r>
      <w:r>
        <w:rPr>
          <w:spacing w:val="-2"/>
        </w:rPr>
        <w:t>the</w:t>
      </w:r>
      <w:r>
        <w:rPr>
          <w:spacing w:val="-8"/>
        </w:rPr>
        <w:t> </w:t>
      </w:r>
      <w:r>
        <w:rPr>
          <w:spacing w:val="-2"/>
        </w:rPr>
        <w:t>1990</w:t>
      </w:r>
      <w:r>
        <w:rPr>
          <w:spacing w:val="-8"/>
        </w:rPr>
        <w:t> </w:t>
      </w:r>
      <w:r>
        <w:rPr>
          <w:spacing w:val="-2"/>
        </w:rPr>
        <w:t>riot</w:t>
      </w:r>
      <w:r>
        <w:rPr>
          <w:spacing w:val="-8"/>
        </w:rPr>
        <w:t> </w:t>
      </w:r>
      <w:r>
        <w:rPr>
          <w:spacing w:val="-2"/>
        </w:rPr>
        <w:t>was</w:t>
      </w:r>
      <w:r>
        <w:rPr>
          <w:spacing w:val="-8"/>
        </w:rPr>
        <w:t> </w:t>
      </w:r>
      <w:r>
        <w:rPr>
          <w:spacing w:val="-2"/>
        </w:rPr>
        <w:t>on.</w:t>
      </w:r>
      <w:r>
        <w:rPr>
          <w:spacing w:val="-8"/>
        </w:rPr>
        <w:t> </w:t>
      </w:r>
      <w:r>
        <w:rPr>
          <w:spacing w:val="-2"/>
        </w:rPr>
        <w:t>It</w:t>
      </w:r>
      <w:r>
        <w:rPr>
          <w:spacing w:val="-8"/>
        </w:rPr>
        <w:t> </w:t>
      </w:r>
      <w:r>
        <w:rPr>
          <w:spacing w:val="-2"/>
        </w:rPr>
        <w:t>was</w:t>
      </w:r>
      <w:r>
        <w:rPr>
          <w:spacing w:val="-8"/>
        </w:rPr>
        <w:t> </w:t>
      </w:r>
      <w:r>
        <w:rPr>
          <w:spacing w:val="-2"/>
        </w:rPr>
        <w:t>to</w:t>
      </w:r>
      <w:r>
        <w:rPr>
          <w:spacing w:val="-8"/>
        </w:rPr>
        <w:t> </w:t>
      </w:r>
      <w:r>
        <w:rPr>
          <w:spacing w:val="-2"/>
        </w:rPr>
        <w:t>last</w:t>
      </w:r>
      <w:r>
        <w:rPr>
          <w:spacing w:val="-8"/>
        </w:rPr>
        <w:t> </w:t>
      </w:r>
      <w:r>
        <w:rPr>
          <w:spacing w:val="-2"/>
        </w:rPr>
        <w:t>for</w:t>
      </w:r>
      <w:r>
        <w:rPr>
          <w:spacing w:val="-8"/>
        </w:rPr>
        <w:t> </w:t>
      </w:r>
      <w:r>
        <w:rPr>
          <w:spacing w:val="-2"/>
        </w:rPr>
        <w:t>ten</w:t>
      </w:r>
      <w:r>
        <w:rPr>
          <w:spacing w:val="-8"/>
        </w:rPr>
        <w:t> </w:t>
      </w:r>
      <w:r>
        <w:rPr>
          <w:spacing w:val="-2"/>
        </w:rPr>
        <w:t>weeks, </w:t>
      </w:r>
      <w:r>
        <w:rPr/>
        <w:t>claim more than three hundred lives and thousands of wounded.</w:t>
      </w:r>
    </w:p>
    <w:p>
      <w:pPr>
        <w:pStyle w:val="BodyText"/>
        <w:spacing w:line="231" w:lineRule="exact"/>
        <w:ind w:left="5287"/>
      </w:pPr>
      <w:r>
        <w:rPr>
          <w:w w:val="90"/>
        </w:rPr>
        <w:t>(Kakar</w:t>
      </w:r>
      <w:r>
        <w:rPr>
          <w:spacing w:val="7"/>
        </w:rPr>
        <w:t> </w:t>
      </w:r>
      <w:r>
        <w:rPr>
          <w:w w:val="90"/>
        </w:rPr>
        <w:t>1996:</w:t>
      </w:r>
      <w:r>
        <w:rPr>
          <w:spacing w:val="7"/>
        </w:rPr>
        <w:t> </w:t>
      </w:r>
      <w:r>
        <w:rPr>
          <w:spacing w:val="-5"/>
          <w:w w:val="90"/>
        </w:rPr>
        <w:t>51)</w:t>
      </w:r>
    </w:p>
    <w:p>
      <w:pPr>
        <w:pStyle w:val="BodyText"/>
        <w:spacing w:before="36"/>
        <w:jc w:val="left"/>
      </w:pPr>
    </w:p>
    <w:p>
      <w:pPr>
        <w:pStyle w:val="BodyText"/>
        <w:spacing w:line="259" w:lineRule="auto" w:before="1"/>
        <w:ind w:left="339" w:right="117" w:firstLine="240"/>
      </w:pPr>
      <w:r>
        <w:rPr>
          <w:w w:val="90"/>
        </w:rPr>
        <w:t>As his remarkable </w:t>
      </w:r>
      <w:r>
        <w:rPr>
          <w:i/>
          <w:w w:val="90"/>
        </w:rPr>
        <w:t>Colors of Violence </w:t>
      </w:r>
      <w:r>
        <w:rPr>
          <w:w w:val="90"/>
        </w:rPr>
        <w:t>unfolds, Sudhir Kakar seeks explana- </w:t>
      </w:r>
      <w:r>
        <w:rPr/>
        <w:t>tions for Hyderabad’s 1990 violence by reporting discussions with some </w:t>
      </w:r>
      <w:r>
        <w:rPr>
          <w:spacing w:val="-2"/>
        </w:rPr>
        <w:t>of the</w:t>
      </w:r>
      <w:r>
        <w:rPr>
          <w:spacing w:val="-6"/>
        </w:rPr>
        <w:t> </w:t>
      </w:r>
      <w:r>
        <w:rPr>
          <w:spacing w:val="-2"/>
        </w:rPr>
        <w:t>principals</w:t>
      </w:r>
      <w:r>
        <w:rPr>
          <w:spacing w:val="-6"/>
        </w:rPr>
        <w:t> </w:t>
      </w:r>
      <w:r>
        <w:rPr>
          <w:spacing w:val="-2"/>
        </w:rPr>
        <w:t>(including</w:t>
      </w:r>
      <w:r>
        <w:rPr>
          <w:spacing w:val="-6"/>
        </w:rPr>
        <w:t> </w:t>
      </w:r>
      <w:r>
        <w:rPr>
          <w:spacing w:val="-2"/>
        </w:rPr>
        <w:t>Majid</w:t>
      </w:r>
      <w:r>
        <w:rPr>
          <w:spacing w:val="-6"/>
        </w:rPr>
        <w:t> </w:t>
      </w:r>
      <w:r>
        <w:rPr>
          <w:spacing w:val="-2"/>
        </w:rPr>
        <w:t>Khan,</w:t>
      </w:r>
      <w:r>
        <w:rPr>
          <w:spacing w:val="-6"/>
        </w:rPr>
        <w:t> </w:t>
      </w:r>
      <w:r>
        <w:rPr>
          <w:spacing w:val="-2"/>
        </w:rPr>
        <w:t>still</w:t>
      </w:r>
      <w:r>
        <w:rPr>
          <w:spacing w:val="-6"/>
        </w:rPr>
        <w:t> </w:t>
      </w:r>
      <w:r>
        <w:rPr>
          <w:spacing w:val="-2"/>
        </w:rPr>
        <w:t>very</w:t>
      </w:r>
      <w:r>
        <w:rPr>
          <w:spacing w:val="-6"/>
        </w:rPr>
        <w:t> </w:t>
      </w:r>
      <w:r>
        <w:rPr>
          <w:spacing w:val="-2"/>
        </w:rPr>
        <w:t>much</w:t>
      </w:r>
      <w:r>
        <w:rPr>
          <w:spacing w:val="-6"/>
        </w:rPr>
        <w:t> </w:t>
      </w:r>
      <w:r>
        <w:rPr>
          <w:spacing w:val="-2"/>
        </w:rPr>
        <w:t>alive),</w:t>
      </w:r>
      <w:r>
        <w:rPr>
          <w:spacing w:val="-6"/>
        </w:rPr>
        <w:t> </w:t>
      </w:r>
      <w:r>
        <w:rPr>
          <w:spacing w:val="-2"/>
        </w:rPr>
        <w:t>reflecting</w:t>
      </w:r>
      <w:r>
        <w:rPr>
          <w:spacing w:val="-6"/>
        </w:rPr>
        <w:t> </w:t>
      </w:r>
      <w:r>
        <w:rPr>
          <w:spacing w:val="-2"/>
        </w:rPr>
        <w:t>on </w:t>
      </w:r>
      <w:r>
        <w:rPr/>
        <w:t>the identities involved, and reconstructing the psychological orientations that facilitate lethal violence. He establishes the deep grounding of osten- sibly</w:t>
      </w:r>
      <w:r>
        <w:rPr>
          <w:spacing w:val="-10"/>
        </w:rPr>
        <w:t> </w:t>
      </w:r>
      <w:r>
        <w:rPr/>
        <w:t>spontaneous</w:t>
      </w:r>
      <w:r>
        <w:rPr>
          <w:spacing w:val="-10"/>
        </w:rPr>
        <w:t> </w:t>
      </w:r>
      <w:r>
        <w:rPr/>
        <w:t>intercommunal</w:t>
      </w:r>
      <w:r>
        <w:rPr>
          <w:spacing w:val="-10"/>
        </w:rPr>
        <w:t> </w:t>
      </w:r>
      <w:r>
        <w:rPr/>
        <w:t>violence</w:t>
      </w:r>
      <w:r>
        <w:rPr>
          <w:spacing w:val="-10"/>
        </w:rPr>
        <w:t> </w:t>
      </w:r>
      <w:r>
        <w:rPr/>
        <w:t>in</w:t>
      </w:r>
      <w:r>
        <w:rPr>
          <w:spacing w:val="-10"/>
        </w:rPr>
        <w:t> </w:t>
      </w:r>
      <w:r>
        <w:rPr/>
        <w:t>everyday</w:t>
      </w:r>
      <w:r>
        <w:rPr>
          <w:spacing w:val="-10"/>
        </w:rPr>
        <w:t> </w:t>
      </w:r>
      <w:r>
        <w:rPr/>
        <w:t>social</w:t>
      </w:r>
      <w:r>
        <w:rPr>
          <w:spacing w:val="-10"/>
        </w:rPr>
        <w:t> </w:t>
      </w:r>
      <w:r>
        <w:rPr/>
        <w:t>relations</w:t>
      </w:r>
      <w:r>
        <w:rPr>
          <w:spacing w:val="-10"/>
        </w:rPr>
        <w:t> </w:t>
      </w:r>
      <w:r>
        <w:rPr/>
        <w:t>and in the organization of such groups as the Hindu wrestlers-thugs-activists mobilized by local leaders including Majid Khan.</w:t>
      </w:r>
    </w:p>
    <w:p>
      <w:pPr>
        <w:pStyle w:val="BodyText"/>
        <w:spacing w:line="259" w:lineRule="auto"/>
        <w:ind w:left="339" w:right="117" w:firstLine="240"/>
      </w:pPr>
      <w:r>
        <w:rPr/>
        <w:t>Instead of choosing between starkly opposed instrumentalist and pri- mordialist</w:t>
      </w:r>
      <w:r>
        <w:rPr>
          <w:spacing w:val="-14"/>
        </w:rPr>
        <w:t> </w:t>
      </w:r>
      <w:r>
        <w:rPr/>
        <w:t>accounts,</w:t>
      </w:r>
      <w:r>
        <w:rPr>
          <w:spacing w:val="-13"/>
        </w:rPr>
        <w:t> </w:t>
      </w:r>
      <w:r>
        <w:rPr/>
        <w:t>however,</w:t>
      </w:r>
      <w:r>
        <w:rPr>
          <w:spacing w:val="-13"/>
        </w:rPr>
        <w:t> </w:t>
      </w:r>
      <w:r>
        <w:rPr/>
        <w:t>students</w:t>
      </w:r>
      <w:r>
        <w:rPr>
          <w:spacing w:val="-13"/>
        </w:rPr>
        <w:t> </w:t>
      </w:r>
      <w:r>
        <w:rPr/>
        <w:t>of</w:t>
      </w:r>
      <w:r>
        <w:rPr>
          <w:spacing w:val="-13"/>
        </w:rPr>
        <w:t> </w:t>
      </w:r>
      <w:r>
        <w:rPr/>
        <w:t>South</w:t>
      </w:r>
      <w:r>
        <w:rPr>
          <w:spacing w:val="-13"/>
        </w:rPr>
        <w:t> </w:t>
      </w:r>
      <w:r>
        <w:rPr/>
        <w:t>Asia’s</w:t>
      </w:r>
      <w:r>
        <w:rPr>
          <w:spacing w:val="-13"/>
        </w:rPr>
        <w:t> </w:t>
      </w:r>
      <w:r>
        <w:rPr/>
        <w:t>Hindu-Muslim</w:t>
      </w:r>
      <w:r>
        <w:rPr>
          <w:spacing w:val="-13"/>
        </w:rPr>
        <w:t> </w:t>
      </w:r>
      <w:r>
        <w:rPr/>
        <w:t>con- flicts,</w:t>
      </w:r>
      <w:r>
        <w:rPr>
          <w:spacing w:val="-6"/>
        </w:rPr>
        <w:t> </w:t>
      </w:r>
      <w:r>
        <w:rPr/>
        <w:t>of</w:t>
      </w:r>
      <w:r>
        <w:rPr>
          <w:spacing w:val="-6"/>
        </w:rPr>
        <w:t> </w:t>
      </w:r>
      <w:r>
        <w:rPr/>
        <w:t>ethnic</w:t>
      </w:r>
      <w:r>
        <w:rPr>
          <w:spacing w:val="-6"/>
        </w:rPr>
        <w:t> </w:t>
      </w:r>
      <w:r>
        <w:rPr/>
        <w:t>mobilization,</w:t>
      </w:r>
      <w:r>
        <w:rPr>
          <w:spacing w:val="-6"/>
        </w:rPr>
        <w:t> </w:t>
      </w:r>
      <w:r>
        <w:rPr/>
        <w:t>of</w:t>
      </w:r>
      <w:r>
        <w:rPr>
          <w:spacing w:val="-6"/>
        </w:rPr>
        <w:t> </w:t>
      </w:r>
      <w:r>
        <w:rPr/>
        <w:t>nationalism,</w:t>
      </w:r>
      <w:r>
        <w:rPr>
          <w:spacing w:val="-6"/>
        </w:rPr>
        <w:t> </w:t>
      </w:r>
      <w:r>
        <w:rPr/>
        <w:t>indeed</w:t>
      </w:r>
      <w:r>
        <w:rPr>
          <w:spacing w:val="-6"/>
        </w:rPr>
        <w:t> </w:t>
      </w:r>
      <w:r>
        <w:rPr/>
        <w:t>of</w:t>
      </w:r>
      <w:r>
        <w:rPr>
          <w:spacing w:val="-6"/>
        </w:rPr>
        <w:t> </w:t>
      </w:r>
      <w:r>
        <w:rPr/>
        <w:t>contentious</w:t>
      </w:r>
      <w:r>
        <w:rPr>
          <w:spacing w:val="-6"/>
        </w:rPr>
        <w:t> </w:t>
      </w:r>
      <w:r>
        <w:rPr/>
        <w:t>politics in general can adopt a third alternative: they can recognize the conversa- </w:t>
      </w:r>
      <w:r>
        <w:rPr>
          <w:spacing w:val="-2"/>
        </w:rPr>
        <w:t>tional</w:t>
      </w:r>
      <w:r>
        <w:rPr>
          <w:spacing w:val="-9"/>
        </w:rPr>
        <w:t> </w:t>
      </w:r>
      <w:r>
        <w:rPr>
          <w:spacing w:val="-2"/>
        </w:rPr>
        <w:t>character</w:t>
      </w:r>
      <w:r>
        <w:rPr>
          <w:spacing w:val="-9"/>
        </w:rPr>
        <w:t> </w:t>
      </w:r>
      <w:r>
        <w:rPr>
          <w:spacing w:val="-2"/>
        </w:rPr>
        <w:t>of</w:t>
      </w:r>
      <w:r>
        <w:rPr>
          <w:spacing w:val="-9"/>
        </w:rPr>
        <w:t> </w:t>
      </w:r>
      <w:r>
        <w:rPr>
          <w:spacing w:val="-2"/>
        </w:rPr>
        <w:t>contention.</w:t>
      </w:r>
      <w:r>
        <w:rPr>
          <w:spacing w:val="-9"/>
        </w:rPr>
        <w:t> </w:t>
      </w:r>
      <w:r>
        <w:rPr>
          <w:spacing w:val="-2"/>
        </w:rPr>
        <w:t>They</w:t>
      </w:r>
      <w:r>
        <w:rPr>
          <w:spacing w:val="-9"/>
        </w:rPr>
        <w:t> </w:t>
      </w:r>
      <w:r>
        <w:rPr>
          <w:spacing w:val="-2"/>
        </w:rPr>
        <w:t>can</w:t>
      </w:r>
      <w:r>
        <w:rPr>
          <w:spacing w:val="-9"/>
        </w:rPr>
        <w:t> </w:t>
      </w:r>
      <w:r>
        <w:rPr>
          <w:spacing w:val="-2"/>
        </w:rPr>
        <w:t>examine</w:t>
      </w:r>
      <w:r>
        <w:rPr>
          <w:spacing w:val="-9"/>
        </w:rPr>
        <w:t> </w:t>
      </w:r>
      <w:r>
        <w:rPr>
          <w:spacing w:val="-2"/>
        </w:rPr>
        <w:t>such</w:t>
      </w:r>
      <w:r>
        <w:rPr>
          <w:spacing w:val="-9"/>
        </w:rPr>
        <w:t> </w:t>
      </w:r>
      <w:r>
        <w:rPr>
          <w:spacing w:val="-2"/>
        </w:rPr>
        <w:t>a</w:t>
      </w:r>
      <w:r>
        <w:rPr>
          <w:spacing w:val="-9"/>
        </w:rPr>
        <w:t> </w:t>
      </w:r>
      <w:r>
        <w:rPr>
          <w:spacing w:val="-2"/>
        </w:rPr>
        <w:t>conversation’s</w:t>
      </w:r>
      <w:r>
        <w:rPr>
          <w:spacing w:val="-9"/>
        </w:rPr>
        <w:t> </w:t>
      </w:r>
      <w:r>
        <w:rPr>
          <w:spacing w:val="-2"/>
        </w:rPr>
        <w:t>loca- </w:t>
      </w:r>
      <w:r>
        <w:rPr/>
        <w:t>tion in continuously negotiated interchanges among specific interlocutors, its</w:t>
      </w:r>
      <w:r>
        <w:rPr>
          <w:spacing w:val="24"/>
        </w:rPr>
        <w:t> </w:t>
      </w:r>
      <w:r>
        <w:rPr/>
        <w:t>constraint</w:t>
      </w:r>
      <w:r>
        <w:rPr>
          <w:spacing w:val="25"/>
        </w:rPr>
        <w:t> </w:t>
      </w:r>
      <w:r>
        <w:rPr/>
        <w:t>and</w:t>
      </w:r>
      <w:r>
        <w:rPr>
          <w:spacing w:val="24"/>
        </w:rPr>
        <w:t> </w:t>
      </w:r>
      <w:r>
        <w:rPr/>
        <w:t>mediation</w:t>
      </w:r>
      <w:r>
        <w:rPr>
          <w:spacing w:val="25"/>
        </w:rPr>
        <w:t> </w:t>
      </w:r>
      <w:r>
        <w:rPr/>
        <w:t>by</w:t>
      </w:r>
      <w:r>
        <w:rPr>
          <w:spacing w:val="24"/>
        </w:rPr>
        <w:t> </w:t>
      </w:r>
      <w:r>
        <w:rPr/>
        <w:t>historically</w:t>
      </w:r>
      <w:r>
        <w:rPr>
          <w:spacing w:val="25"/>
        </w:rPr>
        <w:t> </w:t>
      </w:r>
      <w:r>
        <w:rPr/>
        <w:t>accumulated</w:t>
      </w:r>
      <w:r>
        <w:rPr>
          <w:spacing w:val="24"/>
        </w:rPr>
        <w:t> </w:t>
      </w:r>
      <w:r>
        <w:rPr>
          <w:spacing w:val="-2"/>
        </w:rPr>
        <w:t>understandings</w:t>
      </w:r>
    </w:p>
    <w:p>
      <w:pPr>
        <w:spacing w:after="0" w:line="259" w:lineRule="auto"/>
        <w:sectPr>
          <w:headerReference w:type="even" r:id="rId96"/>
          <w:headerReference w:type="default" r:id="rId97"/>
          <w:pgSz w:w="8640" w:h="12960"/>
          <w:pgMar w:header="841" w:footer="0" w:top="1060" w:bottom="280" w:left="960" w:right="960"/>
          <w:pgNumType w:start="268"/>
        </w:sectPr>
      </w:pPr>
    </w:p>
    <w:p>
      <w:pPr>
        <w:pStyle w:val="BodyText"/>
        <w:spacing w:before="80"/>
        <w:jc w:val="left"/>
      </w:pPr>
    </w:p>
    <w:p>
      <w:pPr>
        <w:pStyle w:val="BodyText"/>
        <w:spacing w:line="259" w:lineRule="auto"/>
        <w:ind w:left="120" w:right="337"/>
      </w:pPr>
      <w:bookmarkStart w:name="_bookmark239" w:id="269"/>
      <w:bookmarkEnd w:id="269"/>
      <w:r>
        <w:rPr/>
      </w:r>
      <w:r>
        <w:rPr/>
        <w:t>concerning</w:t>
      </w:r>
      <w:r>
        <w:rPr>
          <w:spacing w:val="-8"/>
        </w:rPr>
        <w:t> </w:t>
      </w:r>
      <w:r>
        <w:rPr/>
        <w:t>identities</w:t>
      </w:r>
      <w:r>
        <w:rPr>
          <w:spacing w:val="-8"/>
        </w:rPr>
        <w:t> </w:t>
      </w:r>
      <w:r>
        <w:rPr/>
        <w:t>and</w:t>
      </w:r>
      <w:r>
        <w:rPr>
          <w:spacing w:val="-8"/>
        </w:rPr>
        <w:t> </w:t>
      </w:r>
      <w:r>
        <w:rPr/>
        <w:t>relations</w:t>
      </w:r>
      <w:r>
        <w:rPr>
          <w:spacing w:val="-8"/>
        </w:rPr>
        <w:t> </w:t>
      </w:r>
      <w:r>
        <w:rPr/>
        <w:t>of</w:t>
      </w:r>
      <w:r>
        <w:rPr>
          <w:spacing w:val="-8"/>
        </w:rPr>
        <w:t> </w:t>
      </w:r>
      <w:r>
        <w:rPr/>
        <w:t>the</w:t>
      </w:r>
      <w:r>
        <w:rPr>
          <w:spacing w:val="-8"/>
        </w:rPr>
        <w:t> </w:t>
      </w:r>
      <w:r>
        <w:rPr/>
        <w:t>parties,</w:t>
      </w:r>
      <w:r>
        <w:rPr>
          <w:spacing w:val="-8"/>
        </w:rPr>
        <w:t> </w:t>
      </w:r>
      <w:r>
        <w:rPr/>
        <w:t>its</w:t>
      </w:r>
      <w:r>
        <w:rPr>
          <w:spacing w:val="-8"/>
        </w:rPr>
        <w:t> </w:t>
      </w:r>
      <w:r>
        <w:rPr/>
        <w:t>incessant</w:t>
      </w:r>
      <w:r>
        <w:rPr>
          <w:spacing w:val="-8"/>
        </w:rPr>
        <w:t> </w:t>
      </w:r>
      <w:r>
        <w:rPr/>
        <w:t>modification of</w:t>
      </w:r>
      <w:r>
        <w:rPr>
          <w:spacing w:val="-3"/>
        </w:rPr>
        <w:t> </w:t>
      </w:r>
      <w:r>
        <w:rPr/>
        <w:t>those</w:t>
      </w:r>
      <w:r>
        <w:rPr>
          <w:spacing w:val="-3"/>
        </w:rPr>
        <w:t> </w:t>
      </w:r>
      <w:r>
        <w:rPr/>
        <w:t>identities</w:t>
      </w:r>
      <w:r>
        <w:rPr>
          <w:spacing w:val="-3"/>
        </w:rPr>
        <w:t> </w:t>
      </w:r>
      <w:r>
        <w:rPr/>
        <w:t>and</w:t>
      </w:r>
      <w:r>
        <w:rPr>
          <w:spacing w:val="-3"/>
        </w:rPr>
        <w:t> </w:t>
      </w:r>
      <w:r>
        <w:rPr/>
        <w:t>relations,</w:t>
      </w:r>
      <w:r>
        <w:rPr>
          <w:spacing w:val="-3"/>
        </w:rPr>
        <w:t> </w:t>
      </w:r>
      <w:r>
        <w:rPr/>
        <w:t>hence</w:t>
      </w:r>
      <w:r>
        <w:rPr>
          <w:spacing w:val="-3"/>
        </w:rPr>
        <w:t> </w:t>
      </w:r>
      <w:r>
        <w:rPr/>
        <w:t>its</w:t>
      </w:r>
      <w:r>
        <w:rPr>
          <w:spacing w:val="-3"/>
        </w:rPr>
        <w:t> </w:t>
      </w:r>
      <w:r>
        <w:rPr/>
        <w:t>crucial</w:t>
      </w:r>
      <w:r>
        <w:rPr>
          <w:spacing w:val="-3"/>
        </w:rPr>
        <w:t> </w:t>
      </w:r>
      <w:r>
        <w:rPr/>
        <w:t>causal</w:t>
      </w:r>
      <w:r>
        <w:rPr>
          <w:spacing w:val="-3"/>
        </w:rPr>
        <w:t> </w:t>
      </w:r>
      <w:r>
        <w:rPr/>
        <w:t>contribution</w:t>
      </w:r>
      <w:r>
        <w:rPr>
          <w:spacing w:val="-3"/>
        </w:rPr>
        <w:t> </w:t>
      </w:r>
      <w:r>
        <w:rPr/>
        <w:t>to</w:t>
      </w:r>
      <w:r>
        <w:rPr>
          <w:spacing w:val="-3"/>
        </w:rPr>
        <w:t> </w:t>
      </w:r>
      <w:r>
        <w:rPr/>
        <w:t>in- teractions</w:t>
      </w:r>
      <w:r>
        <w:rPr>
          <w:spacing w:val="-5"/>
        </w:rPr>
        <w:t> </w:t>
      </w:r>
      <w:r>
        <w:rPr/>
        <w:t>that</w:t>
      </w:r>
      <w:r>
        <w:rPr>
          <w:spacing w:val="-5"/>
        </w:rPr>
        <w:t> </w:t>
      </w:r>
      <w:r>
        <w:rPr/>
        <w:t>instrumentalists</w:t>
      </w:r>
      <w:r>
        <w:rPr>
          <w:spacing w:val="-5"/>
        </w:rPr>
        <w:t> </w:t>
      </w:r>
      <w:r>
        <w:rPr/>
        <w:t>explain</w:t>
      </w:r>
      <w:r>
        <w:rPr>
          <w:spacing w:val="-5"/>
        </w:rPr>
        <w:t> </w:t>
      </w:r>
      <w:r>
        <w:rPr/>
        <w:t>on</w:t>
      </w:r>
      <w:r>
        <w:rPr>
          <w:spacing w:val="-5"/>
        </w:rPr>
        <w:t> </w:t>
      </w:r>
      <w:r>
        <w:rPr/>
        <w:t>the</w:t>
      </w:r>
      <w:r>
        <w:rPr>
          <w:spacing w:val="-5"/>
        </w:rPr>
        <w:t> </w:t>
      </w:r>
      <w:r>
        <w:rPr/>
        <w:t>basis</w:t>
      </w:r>
      <w:r>
        <w:rPr>
          <w:spacing w:val="-5"/>
        </w:rPr>
        <w:t> </w:t>
      </w:r>
      <w:r>
        <w:rPr/>
        <w:t>of</w:t>
      </w:r>
      <w:r>
        <w:rPr>
          <w:spacing w:val="-5"/>
        </w:rPr>
        <w:t> </w:t>
      </w:r>
      <w:r>
        <w:rPr/>
        <w:t>individual</w:t>
      </w:r>
      <w:r>
        <w:rPr>
          <w:spacing w:val="-5"/>
        </w:rPr>
        <w:t> </w:t>
      </w:r>
      <w:r>
        <w:rPr/>
        <w:t>or</w:t>
      </w:r>
      <w:r>
        <w:rPr>
          <w:spacing w:val="-5"/>
        </w:rPr>
        <w:t> </w:t>
      </w:r>
      <w:r>
        <w:rPr/>
        <w:t>collec- tive interests and primordialists explain on the basis of deeply grounded individual or collective sentiments.</w:t>
      </w:r>
    </w:p>
    <w:p>
      <w:pPr>
        <w:pStyle w:val="BodyText"/>
        <w:spacing w:line="259" w:lineRule="auto"/>
        <w:ind w:left="119" w:right="337" w:firstLine="240"/>
      </w:pPr>
      <w:r>
        <w:rPr>
          <w:spacing w:val="-2"/>
        </w:rPr>
        <w:t>If</w:t>
      </w:r>
      <w:r>
        <w:rPr>
          <w:spacing w:val="-7"/>
        </w:rPr>
        <w:t> </w:t>
      </w:r>
      <w:r>
        <w:rPr>
          <w:spacing w:val="-2"/>
        </w:rPr>
        <w:t>we</w:t>
      </w:r>
      <w:r>
        <w:rPr>
          <w:spacing w:val="-7"/>
        </w:rPr>
        <w:t> </w:t>
      </w:r>
      <w:r>
        <w:rPr>
          <w:spacing w:val="-2"/>
        </w:rPr>
        <w:t>regard</w:t>
      </w:r>
      <w:r>
        <w:rPr>
          <w:spacing w:val="-7"/>
        </w:rPr>
        <w:t> </w:t>
      </w:r>
      <w:r>
        <w:rPr>
          <w:spacing w:val="-2"/>
        </w:rPr>
        <w:t>conversation</w:t>
      </w:r>
      <w:r>
        <w:rPr>
          <w:spacing w:val="-7"/>
        </w:rPr>
        <w:t> </w:t>
      </w:r>
      <w:r>
        <w:rPr>
          <w:spacing w:val="-2"/>
        </w:rPr>
        <w:t>as</w:t>
      </w:r>
      <w:r>
        <w:rPr>
          <w:spacing w:val="-7"/>
        </w:rPr>
        <w:t> </w:t>
      </w:r>
      <w:r>
        <w:rPr>
          <w:spacing w:val="-2"/>
        </w:rPr>
        <w:t>continuously</w:t>
      </w:r>
      <w:r>
        <w:rPr>
          <w:spacing w:val="-7"/>
        </w:rPr>
        <w:t> </w:t>
      </w:r>
      <w:r>
        <w:rPr>
          <w:spacing w:val="-2"/>
        </w:rPr>
        <w:t>negotiated</w:t>
      </w:r>
      <w:r>
        <w:rPr>
          <w:spacing w:val="-7"/>
        </w:rPr>
        <w:t> </w:t>
      </w:r>
      <w:r>
        <w:rPr>
          <w:spacing w:val="-2"/>
        </w:rPr>
        <w:t>communication</w:t>
      </w:r>
      <w:r>
        <w:rPr>
          <w:spacing w:val="-7"/>
        </w:rPr>
        <w:t> </w:t>
      </w:r>
      <w:r>
        <w:rPr>
          <w:spacing w:val="-2"/>
        </w:rPr>
        <w:t>and </w:t>
      </w:r>
      <w:r>
        <w:rPr/>
        <w:t>contention as mutual claim-making that bears significantly on the parties’ interests—which is how I propose we understand the two terms for pres- ent purposes—then the two social phenomena overlap extensively. They overlap</w:t>
      </w:r>
      <w:r>
        <w:rPr>
          <w:spacing w:val="-14"/>
        </w:rPr>
        <w:t> </w:t>
      </w:r>
      <w:r>
        <w:rPr/>
        <w:t>in</w:t>
      </w:r>
      <w:r>
        <w:rPr>
          <w:spacing w:val="-13"/>
        </w:rPr>
        <w:t> </w:t>
      </w:r>
      <w:r>
        <w:rPr/>
        <w:t>the</w:t>
      </w:r>
      <w:r>
        <w:rPr>
          <w:spacing w:val="-13"/>
        </w:rPr>
        <w:t> </w:t>
      </w:r>
      <w:r>
        <w:rPr/>
        <w:t>zone</w:t>
      </w:r>
      <w:r>
        <w:rPr>
          <w:spacing w:val="-13"/>
        </w:rPr>
        <w:t> </w:t>
      </w:r>
      <w:r>
        <w:rPr/>
        <w:t>we</w:t>
      </w:r>
      <w:r>
        <w:rPr>
          <w:spacing w:val="-13"/>
        </w:rPr>
        <w:t> </w:t>
      </w:r>
      <w:r>
        <w:rPr/>
        <w:t>might</w:t>
      </w:r>
      <w:r>
        <w:rPr>
          <w:spacing w:val="-13"/>
        </w:rPr>
        <w:t> </w:t>
      </w:r>
      <w:r>
        <w:rPr/>
        <w:t>call</w:t>
      </w:r>
      <w:r>
        <w:rPr>
          <w:spacing w:val="-13"/>
        </w:rPr>
        <w:t> </w:t>
      </w:r>
      <w:r>
        <w:rPr/>
        <w:t>contentious</w:t>
      </w:r>
      <w:r>
        <w:rPr>
          <w:spacing w:val="-13"/>
        </w:rPr>
        <w:t> </w:t>
      </w:r>
      <w:r>
        <w:rPr/>
        <w:t>conversation.</w:t>
      </w:r>
      <w:r>
        <w:rPr>
          <w:spacing w:val="-14"/>
        </w:rPr>
        <w:t> </w:t>
      </w:r>
      <w:r>
        <w:rPr/>
        <w:t>Conversation</w:t>
      </w:r>
      <w:r>
        <w:rPr>
          <w:spacing w:val="-13"/>
        </w:rPr>
        <w:t> </w:t>
      </w:r>
      <w:r>
        <w:rPr/>
        <w:t>is contentious</w:t>
      </w:r>
      <w:r>
        <w:rPr>
          <w:spacing w:val="-5"/>
        </w:rPr>
        <w:t> </w:t>
      </w:r>
      <w:r>
        <w:rPr/>
        <w:t>to</w:t>
      </w:r>
      <w:r>
        <w:rPr>
          <w:spacing w:val="-5"/>
        </w:rPr>
        <w:t> </w:t>
      </w:r>
      <w:r>
        <w:rPr/>
        <w:t>the</w:t>
      </w:r>
      <w:r>
        <w:rPr>
          <w:spacing w:val="-5"/>
        </w:rPr>
        <w:t> </w:t>
      </w:r>
      <w:r>
        <w:rPr/>
        <w:t>extent</w:t>
      </w:r>
      <w:r>
        <w:rPr>
          <w:spacing w:val="-5"/>
        </w:rPr>
        <w:t> </w:t>
      </w:r>
      <w:r>
        <w:rPr/>
        <w:t>that</w:t>
      </w:r>
      <w:r>
        <w:rPr>
          <w:spacing w:val="-5"/>
        </w:rPr>
        <w:t> </w:t>
      </w:r>
      <w:r>
        <w:rPr/>
        <w:t>it</w:t>
      </w:r>
      <w:r>
        <w:rPr>
          <w:spacing w:val="-5"/>
        </w:rPr>
        <w:t> </w:t>
      </w:r>
      <w:r>
        <w:rPr/>
        <w:t>embodies</w:t>
      </w:r>
      <w:r>
        <w:rPr>
          <w:spacing w:val="-5"/>
        </w:rPr>
        <w:t> </w:t>
      </w:r>
      <w:r>
        <w:rPr/>
        <w:t>mutual</w:t>
      </w:r>
      <w:r>
        <w:rPr>
          <w:spacing w:val="-5"/>
        </w:rPr>
        <w:t> </w:t>
      </w:r>
      <w:r>
        <w:rPr/>
        <w:t>and</w:t>
      </w:r>
      <w:r>
        <w:rPr>
          <w:spacing w:val="-5"/>
        </w:rPr>
        <w:t> </w:t>
      </w:r>
      <w:r>
        <w:rPr/>
        <w:t>contradictory</w:t>
      </w:r>
      <w:r>
        <w:rPr>
          <w:spacing w:val="-5"/>
        </w:rPr>
        <w:t> </w:t>
      </w:r>
      <w:r>
        <w:rPr/>
        <w:t>claims, claims that, if realized, would significantly alter the longer-term behavior of</w:t>
      </w:r>
      <w:r>
        <w:rPr>
          <w:spacing w:val="-10"/>
        </w:rPr>
        <w:t> </w:t>
      </w:r>
      <w:r>
        <w:rPr/>
        <w:t>at</w:t>
      </w:r>
      <w:r>
        <w:rPr>
          <w:spacing w:val="-10"/>
        </w:rPr>
        <w:t> </w:t>
      </w:r>
      <w:r>
        <w:rPr/>
        <w:t>least</w:t>
      </w:r>
      <w:r>
        <w:rPr>
          <w:spacing w:val="-10"/>
        </w:rPr>
        <w:t> </w:t>
      </w:r>
      <w:r>
        <w:rPr/>
        <w:t>one</w:t>
      </w:r>
      <w:r>
        <w:rPr>
          <w:spacing w:val="-10"/>
        </w:rPr>
        <w:t> </w:t>
      </w:r>
      <w:r>
        <w:rPr/>
        <w:t>participant.</w:t>
      </w:r>
      <w:r>
        <w:rPr>
          <w:spacing w:val="-10"/>
        </w:rPr>
        <w:t> </w:t>
      </w:r>
      <w:r>
        <w:rPr/>
        <w:t>Contentious</w:t>
      </w:r>
      <w:r>
        <w:rPr>
          <w:spacing w:val="-10"/>
        </w:rPr>
        <w:t> </w:t>
      </w:r>
      <w:r>
        <w:rPr/>
        <w:t>conversation</w:t>
      </w:r>
      <w:r>
        <w:rPr>
          <w:spacing w:val="-10"/>
        </w:rPr>
        <w:t> </w:t>
      </w:r>
      <w:r>
        <w:rPr/>
        <w:t>certainly</w:t>
      </w:r>
      <w:r>
        <w:rPr>
          <w:spacing w:val="-10"/>
        </w:rPr>
        <w:t> </w:t>
      </w:r>
      <w:r>
        <w:rPr/>
        <w:t>activates</w:t>
      </w:r>
      <w:r>
        <w:rPr>
          <w:spacing w:val="-10"/>
        </w:rPr>
        <w:t> </w:t>
      </w:r>
      <w:r>
        <w:rPr/>
        <w:t>vis- ceral emotions, neurally processed cognitions, and individual anatomical performances.</w:t>
      </w:r>
      <w:r>
        <w:rPr>
          <w:spacing w:val="-5"/>
        </w:rPr>
        <w:t> </w:t>
      </w:r>
      <w:r>
        <w:rPr/>
        <w:t>It</w:t>
      </w:r>
      <w:r>
        <w:rPr>
          <w:spacing w:val="-5"/>
        </w:rPr>
        <w:t> </w:t>
      </w:r>
      <w:r>
        <w:rPr/>
        <w:t>also</w:t>
      </w:r>
      <w:r>
        <w:rPr>
          <w:spacing w:val="-5"/>
        </w:rPr>
        <w:t> </w:t>
      </w:r>
      <w:r>
        <w:rPr/>
        <w:t>operates</w:t>
      </w:r>
      <w:r>
        <w:rPr>
          <w:spacing w:val="-5"/>
        </w:rPr>
        <w:t> </w:t>
      </w:r>
      <w:r>
        <w:rPr/>
        <w:t>within</w:t>
      </w:r>
      <w:r>
        <w:rPr>
          <w:spacing w:val="-5"/>
        </w:rPr>
        <w:t> </w:t>
      </w:r>
      <w:r>
        <w:rPr/>
        <w:t>limits</w:t>
      </w:r>
      <w:r>
        <w:rPr>
          <w:spacing w:val="-5"/>
        </w:rPr>
        <w:t> </w:t>
      </w:r>
      <w:r>
        <w:rPr/>
        <w:t>set</w:t>
      </w:r>
      <w:r>
        <w:rPr>
          <w:spacing w:val="-5"/>
        </w:rPr>
        <w:t> </w:t>
      </w:r>
      <w:r>
        <w:rPr/>
        <w:t>by</w:t>
      </w:r>
      <w:r>
        <w:rPr>
          <w:spacing w:val="-5"/>
        </w:rPr>
        <w:t> </w:t>
      </w:r>
      <w:r>
        <w:rPr/>
        <w:t>historically</w:t>
      </w:r>
      <w:r>
        <w:rPr>
          <w:spacing w:val="-5"/>
        </w:rPr>
        <w:t> </w:t>
      </w:r>
      <w:r>
        <w:rPr/>
        <w:t>formed</w:t>
      </w:r>
      <w:r>
        <w:rPr>
          <w:spacing w:val="-5"/>
        </w:rPr>
        <w:t> </w:t>
      </w:r>
      <w:r>
        <w:rPr/>
        <w:t>con- ventions,</w:t>
      </w:r>
      <w:r>
        <w:rPr>
          <w:spacing w:val="-14"/>
        </w:rPr>
        <w:t> </w:t>
      </w:r>
      <w:r>
        <w:rPr/>
        <w:t>with</w:t>
      </w:r>
      <w:r>
        <w:rPr>
          <w:spacing w:val="-13"/>
        </w:rPr>
        <w:t> </w:t>
      </w:r>
      <w:r>
        <w:rPr/>
        <w:t>regard</w:t>
      </w:r>
      <w:r>
        <w:rPr>
          <w:spacing w:val="-13"/>
        </w:rPr>
        <w:t> </w:t>
      </w:r>
      <w:r>
        <w:rPr/>
        <w:t>to</w:t>
      </w:r>
      <w:r>
        <w:rPr>
          <w:spacing w:val="-13"/>
        </w:rPr>
        <w:t> </w:t>
      </w:r>
      <w:r>
        <w:rPr/>
        <w:t>collectively</w:t>
      </w:r>
      <w:r>
        <w:rPr>
          <w:spacing w:val="-13"/>
        </w:rPr>
        <w:t> </w:t>
      </w:r>
      <w:r>
        <w:rPr/>
        <w:t>constituted</w:t>
      </w:r>
      <w:r>
        <w:rPr>
          <w:spacing w:val="-13"/>
        </w:rPr>
        <w:t> </w:t>
      </w:r>
      <w:r>
        <w:rPr/>
        <w:t>interests,</w:t>
      </w:r>
      <w:r>
        <w:rPr>
          <w:spacing w:val="-13"/>
        </w:rPr>
        <w:t> </w:t>
      </w:r>
      <w:r>
        <w:rPr/>
        <w:t>and</w:t>
      </w:r>
      <w:r>
        <w:rPr>
          <w:spacing w:val="-13"/>
        </w:rPr>
        <w:t> </w:t>
      </w:r>
      <w:r>
        <w:rPr/>
        <w:t>in</w:t>
      </w:r>
      <w:r>
        <w:rPr>
          <w:spacing w:val="-14"/>
        </w:rPr>
        <w:t> </w:t>
      </w:r>
      <w:r>
        <w:rPr/>
        <w:t>response</w:t>
      </w:r>
      <w:r>
        <w:rPr>
          <w:spacing w:val="-13"/>
        </w:rPr>
        <w:t> </w:t>
      </w:r>
      <w:r>
        <w:rPr/>
        <w:t>to stimuli from leaders or bystanders.</w:t>
      </w:r>
    </w:p>
    <w:p>
      <w:pPr>
        <w:pStyle w:val="BodyText"/>
        <w:spacing w:line="259" w:lineRule="auto"/>
        <w:ind w:left="119" w:right="337" w:firstLine="240"/>
        <w:jc w:val="right"/>
      </w:pPr>
      <w:r>
        <w:rPr/>
        <w:t>Beth Roy’s subtle study of ostensibly communal conflict of 1954 in a Pakistani</w:t>
      </w:r>
      <w:r>
        <w:rPr>
          <w:spacing w:val="12"/>
        </w:rPr>
        <w:t> </w:t>
      </w:r>
      <w:r>
        <w:rPr/>
        <w:t>village (Bangladeshi by the time she arrived there in the 1980s) </w:t>
      </w:r>
      <w:r>
        <w:rPr>
          <w:spacing w:val="-2"/>
        </w:rPr>
        <w:t>identifies</w:t>
      </w:r>
      <w:r>
        <w:rPr>
          <w:spacing w:val="-8"/>
        </w:rPr>
        <w:t> </w:t>
      </w:r>
      <w:r>
        <w:rPr>
          <w:spacing w:val="-2"/>
        </w:rPr>
        <w:t>the</w:t>
      </w:r>
      <w:r>
        <w:rPr>
          <w:spacing w:val="-8"/>
        </w:rPr>
        <w:t> </w:t>
      </w:r>
      <w:r>
        <w:rPr>
          <w:spacing w:val="-2"/>
        </w:rPr>
        <w:t>significance</w:t>
      </w:r>
      <w:r>
        <w:rPr>
          <w:spacing w:val="-8"/>
        </w:rPr>
        <w:t> </w:t>
      </w:r>
      <w:r>
        <w:rPr>
          <w:spacing w:val="-2"/>
        </w:rPr>
        <w:t>of</w:t>
      </w:r>
      <w:r>
        <w:rPr>
          <w:spacing w:val="-8"/>
        </w:rPr>
        <w:t> </w:t>
      </w:r>
      <w:r>
        <w:rPr>
          <w:spacing w:val="-2"/>
        </w:rPr>
        <w:t>that</w:t>
      </w:r>
      <w:r>
        <w:rPr>
          <w:spacing w:val="-8"/>
        </w:rPr>
        <w:t> </w:t>
      </w:r>
      <w:r>
        <w:rPr>
          <w:spacing w:val="-2"/>
        </w:rPr>
        <w:t>causal</w:t>
      </w:r>
      <w:r>
        <w:rPr>
          <w:spacing w:val="-8"/>
        </w:rPr>
        <w:t> </w:t>
      </w:r>
      <w:r>
        <w:rPr>
          <w:spacing w:val="-2"/>
        </w:rPr>
        <w:t>logic.</w:t>
      </w:r>
      <w:r>
        <w:rPr>
          <w:spacing w:val="-8"/>
        </w:rPr>
        <w:t> </w:t>
      </w:r>
      <w:r>
        <w:rPr>
          <w:spacing w:val="-2"/>
        </w:rPr>
        <w:t>She</w:t>
      </w:r>
      <w:r>
        <w:rPr>
          <w:spacing w:val="-8"/>
        </w:rPr>
        <w:t> </w:t>
      </w:r>
      <w:r>
        <w:rPr>
          <w:spacing w:val="-2"/>
        </w:rPr>
        <w:t>shows</w:t>
      </w:r>
      <w:r>
        <w:rPr>
          <w:spacing w:val="-8"/>
        </w:rPr>
        <w:t> </w:t>
      </w:r>
      <w:r>
        <w:rPr>
          <w:spacing w:val="-2"/>
        </w:rPr>
        <w:t>how</w:t>
      </w:r>
      <w:r>
        <w:rPr>
          <w:spacing w:val="-8"/>
        </w:rPr>
        <w:t> </w:t>
      </w:r>
      <w:r>
        <w:rPr>
          <w:spacing w:val="-2"/>
        </w:rPr>
        <w:t>a</w:t>
      </w:r>
      <w:r>
        <w:rPr>
          <w:spacing w:val="-8"/>
        </w:rPr>
        <w:t> </w:t>
      </w:r>
      <w:r>
        <w:rPr>
          <w:spacing w:val="-2"/>
        </w:rPr>
        <w:t>local</w:t>
      </w:r>
      <w:r>
        <w:rPr>
          <w:spacing w:val="-8"/>
        </w:rPr>
        <w:t> </w:t>
      </w:r>
      <w:r>
        <w:rPr>
          <w:spacing w:val="-2"/>
        </w:rPr>
        <w:t>scuffle </w:t>
      </w:r>
      <w:r>
        <w:rPr>
          <w:spacing w:val="-4"/>
        </w:rPr>
        <w:t>among</w:t>
      </w:r>
      <w:r>
        <w:rPr>
          <w:spacing w:val="-10"/>
        </w:rPr>
        <w:t> </w:t>
      </w:r>
      <w:r>
        <w:rPr>
          <w:spacing w:val="-4"/>
        </w:rPr>
        <w:t>farmers</w:t>
      </w:r>
      <w:r>
        <w:rPr>
          <w:spacing w:val="-10"/>
        </w:rPr>
        <w:t> </w:t>
      </w:r>
      <w:r>
        <w:rPr>
          <w:spacing w:val="-4"/>
        </w:rPr>
        <w:t>working</w:t>
      </w:r>
      <w:r>
        <w:rPr>
          <w:spacing w:val="-10"/>
        </w:rPr>
        <w:t> </w:t>
      </w:r>
      <w:r>
        <w:rPr>
          <w:spacing w:val="-4"/>
        </w:rPr>
        <w:t>adjacent</w:t>
      </w:r>
      <w:r>
        <w:rPr>
          <w:spacing w:val="-10"/>
        </w:rPr>
        <w:t> </w:t>
      </w:r>
      <w:r>
        <w:rPr>
          <w:spacing w:val="-4"/>
        </w:rPr>
        <w:t>fields</w:t>
      </w:r>
      <w:r>
        <w:rPr>
          <w:spacing w:val="-10"/>
        </w:rPr>
        <w:t> </w:t>
      </w:r>
      <w:r>
        <w:rPr>
          <w:spacing w:val="-4"/>
        </w:rPr>
        <w:t>escalated</w:t>
      </w:r>
      <w:r>
        <w:rPr>
          <w:spacing w:val="-10"/>
        </w:rPr>
        <w:t> </w:t>
      </w:r>
      <w:r>
        <w:rPr>
          <w:spacing w:val="-4"/>
        </w:rPr>
        <w:t>into</w:t>
      </w:r>
      <w:r>
        <w:rPr>
          <w:spacing w:val="-10"/>
        </w:rPr>
        <w:t> </w:t>
      </w:r>
      <w:r>
        <w:rPr>
          <w:spacing w:val="-4"/>
        </w:rPr>
        <w:t>a</w:t>
      </w:r>
      <w:r>
        <w:rPr>
          <w:spacing w:val="-10"/>
        </w:rPr>
        <w:t> </w:t>
      </w:r>
      <w:r>
        <w:rPr>
          <w:spacing w:val="-4"/>
        </w:rPr>
        <w:t>full-scale</w:t>
      </w:r>
      <w:r>
        <w:rPr>
          <w:spacing w:val="-10"/>
        </w:rPr>
        <w:t> </w:t>
      </w:r>
      <w:r>
        <w:rPr>
          <w:spacing w:val="-4"/>
        </w:rPr>
        <w:t>alignment</w:t>
      </w:r>
      <w:r>
        <w:rPr>
          <w:spacing w:val="-10"/>
        </w:rPr>
        <w:t> </w:t>
      </w:r>
      <w:r>
        <w:rPr>
          <w:spacing w:val="-4"/>
        </w:rPr>
        <w:t>of self-identified</w:t>
      </w:r>
      <w:r>
        <w:rPr>
          <w:spacing w:val="-22"/>
        </w:rPr>
        <w:t> </w:t>
      </w:r>
      <w:r>
        <w:rPr>
          <w:spacing w:val="-4"/>
        </w:rPr>
        <w:t>Hindus</w:t>
      </w:r>
      <w:r>
        <w:rPr>
          <w:spacing w:val="-22"/>
        </w:rPr>
        <w:t> </w:t>
      </w:r>
      <w:r>
        <w:rPr>
          <w:spacing w:val="-4"/>
        </w:rPr>
        <w:t>against</w:t>
      </w:r>
      <w:r>
        <w:rPr>
          <w:spacing w:val="-22"/>
        </w:rPr>
        <w:t> </w:t>
      </w:r>
      <w:r>
        <w:rPr>
          <w:spacing w:val="-4"/>
        </w:rPr>
        <w:t>self-identified</w:t>
      </w:r>
      <w:r>
        <w:rPr>
          <w:spacing w:val="-22"/>
        </w:rPr>
        <w:t> </w:t>
      </w:r>
      <w:r>
        <w:rPr>
          <w:spacing w:val="-4"/>
        </w:rPr>
        <w:t>Muslims.</w:t>
      </w:r>
      <w:r>
        <w:rPr>
          <w:spacing w:val="-22"/>
        </w:rPr>
        <w:t> </w:t>
      </w:r>
      <w:r>
        <w:rPr>
          <w:spacing w:val="-4"/>
        </w:rPr>
        <w:t>At</w:t>
      </w:r>
      <w:r>
        <w:rPr>
          <w:spacing w:val="-22"/>
        </w:rPr>
        <w:t> </w:t>
      </w:r>
      <w:r>
        <w:rPr>
          <w:spacing w:val="-4"/>
        </w:rPr>
        <w:t>the</w:t>
      </w:r>
      <w:r>
        <w:rPr>
          <w:spacing w:val="-22"/>
        </w:rPr>
        <w:t> </w:t>
      </w:r>
      <w:r>
        <w:rPr>
          <w:spacing w:val="-4"/>
        </w:rPr>
        <w:t>start,</w:t>
      </w:r>
      <w:r>
        <w:rPr>
          <w:spacing w:val="-22"/>
        </w:rPr>
        <w:t> </w:t>
      </w:r>
      <w:r>
        <w:rPr>
          <w:spacing w:val="-4"/>
        </w:rPr>
        <w:t>Golam</w:t>
      </w:r>
      <w:r>
        <w:rPr>
          <w:spacing w:val="-22"/>
        </w:rPr>
        <w:t> </w:t>
      </w:r>
      <w:r>
        <w:rPr>
          <w:spacing w:val="-4"/>
        </w:rPr>
        <w:t>Fakir (categorically</w:t>
      </w:r>
      <w:r>
        <w:rPr>
          <w:spacing w:val="-10"/>
        </w:rPr>
        <w:t> </w:t>
      </w:r>
      <w:r>
        <w:rPr>
          <w:spacing w:val="-4"/>
        </w:rPr>
        <w:t>Muslim)</w:t>
      </w:r>
      <w:r>
        <w:rPr>
          <w:spacing w:val="-10"/>
        </w:rPr>
        <w:t> </w:t>
      </w:r>
      <w:r>
        <w:rPr>
          <w:spacing w:val="-4"/>
        </w:rPr>
        <w:t>and</w:t>
      </w:r>
      <w:r>
        <w:rPr>
          <w:spacing w:val="-10"/>
        </w:rPr>
        <w:t> </w:t>
      </w:r>
      <w:r>
        <w:rPr>
          <w:spacing w:val="-4"/>
        </w:rPr>
        <w:t>Kumar</w:t>
      </w:r>
      <w:r>
        <w:rPr>
          <w:spacing w:val="-10"/>
        </w:rPr>
        <w:t> </w:t>
      </w:r>
      <w:r>
        <w:rPr>
          <w:spacing w:val="-4"/>
        </w:rPr>
        <w:t>Tarkhania</w:t>
      </w:r>
      <w:r>
        <w:rPr>
          <w:spacing w:val="-10"/>
        </w:rPr>
        <w:t> </w:t>
      </w:r>
      <w:r>
        <w:rPr>
          <w:spacing w:val="-4"/>
        </w:rPr>
        <w:t>(categorically</w:t>
      </w:r>
      <w:r>
        <w:rPr>
          <w:spacing w:val="-10"/>
        </w:rPr>
        <w:t> </w:t>
      </w:r>
      <w:r>
        <w:rPr>
          <w:spacing w:val="-4"/>
        </w:rPr>
        <w:t>Hindu)</w:t>
      </w:r>
      <w:r>
        <w:rPr>
          <w:spacing w:val="-10"/>
        </w:rPr>
        <w:t> </w:t>
      </w:r>
      <w:r>
        <w:rPr>
          <w:spacing w:val="-4"/>
        </w:rPr>
        <w:t>interacted </w:t>
      </w:r>
      <w:r>
        <w:rPr>
          <w:spacing w:val="-2"/>
        </w:rPr>
        <w:t>as</w:t>
      </w:r>
      <w:r>
        <w:rPr>
          <w:spacing w:val="-8"/>
        </w:rPr>
        <w:t> </w:t>
      </w:r>
      <w:r>
        <w:rPr>
          <w:spacing w:val="-2"/>
        </w:rPr>
        <w:t>disputants</w:t>
      </w:r>
      <w:r>
        <w:rPr>
          <w:spacing w:val="-8"/>
        </w:rPr>
        <w:t> </w:t>
      </w:r>
      <w:r>
        <w:rPr>
          <w:spacing w:val="-2"/>
        </w:rPr>
        <w:t>over</w:t>
      </w:r>
      <w:r>
        <w:rPr>
          <w:spacing w:val="-8"/>
        </w:rPr>
        <w:t> </w:t>
      </w:r>
      <w:r>
        <w:rPr>
          <w:spacing w:val="-2"/>
        </w:rPr>
        <w:t>the</w:t>
      </w:r>
      <w:r>
        <w:rPr>
          <w:spacing w:val="-8"/>
        </w:rPr>
        <w:t> </w:t>
      </w:r>
      <w:r>
        <w:rPr>
          <w:spacing w:val="-2"/>
        </w:rPr>
        <w:t>fact</w:t>
      </w:r>
      <w:r>
        <w:rPr>
          <w:spacing w:val="-8"/>
        </w:rPr>
        <w:t> </w:t>
      </w:r>
      <w:r>
        <w:rPr>
          <w:spacing w:val="-2"/>
        </w:rPr>
        <w:t>that</w:t>
      </w:r>
      <w:r>
        <w:rPr>
          <w:spacing w:val="-8"/>
        </w:rPr>
        <w:t> </w:t>
      </w:r>
      <w:r>
        <w:rPr>
          <w:spacing w:val="-2"/>
        </w:rPr>
        <w:t>Fakir’s</w:t>
      </w:r>
      <w:r>
        <w:rPr>
          <w:spacing w:val="-8"/>
        </w:rPr>
        <w:t> </w:t>
      </w:r>
      <w:r>
        <w:rPr>
          <w:spacing w:val="-2"/>
        </w:rPr>
        <w:t>untethered</w:t>
      </w:r>
      <w:r>
        <w:rPr>
          <w:spacing w:val="-8"/>
        </w:rPr>
        <w:t> </w:t>
      </w:r>
      <w:r>
        <w:rPr>
          <w:spacing w:val="-2"/>
        </w:rPr>
        <w:t>cow</w:t>
      </w:r>
      <w:r>
        <w:rPr>
          <w:spacing w:val="-8"/>
        </w:rPr>
        <w:t> </w:t>
      </w:r>
      <w:r>
        <w:rPr>
          <w:spacing w:val="-2"/>
        </w:rPr>
        <w:t>had</w:t>
      </w:r>
      <w:r>
        <w:rPr>
          <w:spacing w:val="-8"/>
        </w:rPr>
        <w:t> </w:t>
      </w:r>
      <w:r>
        <w:rPr>
          <w:spacing w:val="-2"/>
        </w:rPr>
        <w:t>eaten</w:t>
      </w:r>
      <w:r>
        <w:rPr>
          <w:spacing w:val="-8"/>
        </w:rPr>
        <w:t> </w:t>
      </w:r>
      <w:r>
        <w:rPr>
          <w:spacing w:val="-2"/>
        </w:rPr>
        <w:t>Tarkhania’s lentils.</w:t>
      </w:r>
      <w:r>
        <w:rPr>
          <w:spacing w:val="-11"/>
        </w:rPr>
        <w:t> </w:t>
      </w:r>
      <w:r>
        <w:rPr>
          <w:spacing w:val="-2"/>
        </w:rPr>
        <w:t>The</w:t>
      </w:r>
      <w:r>
        <w:rPr>
          <w:spacing w:val="-11"/>
        </w:rPr>
        <w:t> </w:t>
      </w:r>
      <w:r>
        <w:rPr>
          <w:spacing w:val="-2"/>
        </w:rPr>
        <w:t>series</w:t>
      </w:r>
      <w:r>
        <w:rPr>
          <w:spacing w:val="-11"/>
        </w:rPr>
        <w:t> </w:t>
      </w:r>
      <w:r>
        <w:rPr>
          <w:spacing w:val="-2"/>
        </w:rPr>
        <w:t>of</w:t>
      </w:r>
      <w:r>
        <w:rPr>
          <w:spacing w:val="-11"/>
        </w:rPr>
        <w:t> </w:t>
      </w:r>
      <w:r>
        <w:rPr>
          <w:spacing w:val="-2"/>
        </w:rPr>
        <w:t>confrontations</w:t>
      </w:r>
      <w:r>
        <w:rPr>
          <w:spacing w:val="-11"/>
        </w:rPr>
        <w:t> </w:t>
      </w:r>
      <w:r>
        <w:rPr>
          <w:spacing w:val="-2"/>
        </w:rPr>
        <w:t>did</w:t>
      </w:r>
      <w:r>
        <w:rPr>
          <w:spacing w:val="-11"/>
        </w:rPr>
        <w:t> </w:t>
      </w:r>
      <w:r>
        <w:rPr>
          <w:spacing w:val="-2"/>
        </w:rPr>
        <w:t>not</w:t>
      </w:r>
      <w:r>
        <w:rPr>
          <w:spacing w:val="-11"/>
        </w:rPr>
        <w:t> </w:t>
      </w:r>
      <w:r>
        <w:rPr>
          <w:spacing w:val="-2"/>
        </w:rPr>
        <w:t>begin</w:t>
      </w:r>
      <w:r>
        <w:rPr>
          <w:spacing w:val="-11"/>
        </w:rPr>
        <w:t> </w:t>
      </w:r>
      <w:r>
        <w:rPr>
          <w:spacing w:val="-2"/>
        </w:rPr>
        <w:t>as</w:t>
      </w:r>
      <w:r>
        <w:rPr>
          <w:spacing w:val="-11"/>
        </w:rPr>
        <w:t> </w:t>
      </w:r>
      <w:r>
        <w:rPr>
          <w:spacing w:val="-2"/>
        </w:rPr>
        <w:t>communal</w:t>
      </w:r>
      <w:r>
        <w:rPr>
          <w:spacing w:val="-11"/>
        </w:rPr>
        <w:t> </w:t>
      </w:r>
      <w:r>
        <w:rPr>
          <w:spacing w:val="-2"/>
        </w:rPr>
        <w:t>mobilization, </w:t>
      </w:r>
      <w:r>
        <w:rPr>
          <w:spacing w:val="-4"/>
        </w:rPr>
        <w:t>but</w:t>
      </w:r>
      <w:r>
        <w:rPr>
          <w:spacing w:val="-11"/>
        </w:rPr>
        <w:t> </w:t>
      </w:r>
      <w:r>
        <w:rPr>
          <w:spacing w:val="-4"/>
        </w:rPr>
        <w:t>it</w:t>
      </w:r>
      <w:r>
        <w:rPr>
          <w:spacing w:val="-11"/>
        </w:rPr>
        <w:t> </w:t>
      </w:r>
      <w:r>
        <w:rPr>
          <w:spacing w:val="-4"/>
        </w:rPr>
        <w:t>approximated</w:t>
      </w:r>
      <w:r>
        <w:rPr>
          <w:spacing w:val="-11"/>
        </w:rPr>
        <w:t> </w:t>
      </w:r>
      <w:r>
        <w:rPr>
          <w:spacing w:val="-4"/>
        </w:rPr>
        <w:t>increasingly</w:t>
      </w:r>
      <w:r>
        <w:rPr>
          <w:spacing w:val="-11"/>
        </w:rPr>
        <w:t> </w:t>
      </w:r>
      <w:r>
        <w:rPr>
          <w:spacing w:val="-4"/>
        </w:rPr>
        <w:t>to</w:t>
      </w:r>
      <w:r>
        <w:rPr>
          <w:spacing w:val="-11"/>
        </w:rPr>
        <w:t> </w:t>
      </w:r>
      <w:r>
        <w:rPr>
          <w:spacing w:val="-4"/>
        </w:rPr>
        <w:t>classic</w:t>
      </w:r>
      <w:r>
        <w:rPr>
          <w:spacing w:val="-11"/>
        </w:rPr>
        <w:t> </w:t>
      </w:r>
      <w:r>
        <w:rPr>
          <w:spacing w:val="-4"/>
        </w:rPr>
        <w:t>models</w:t>
      </w:r>
      <w:r>
        <w:rPr>
          <w:spacing w:val="-11"/>
        </w:rPr>
        <w:t> </w:t>
      </w:r>
      <w:r>
        <w:rPr>
          <w:spacing w:val="-4"/>
        </w:rPr>
        <w:t>of</w:t>
      </w:r>
      <w:r>
        <w:rPr>
          <w:spacing w:val="-11"/>
        </w:rPr>
        <w:t> </w:t>
      </w:r>
      <w:r>
        <w:rPr>
          <w:spacing w:val="-4"/>
        </w:rPr>
        <w:t>Hindu/Muslim</w:t>
      </w:r>
      <w:r>
        <w:rPr>
          <w:spacing w:val="-11"/>
        </w:rPr>
        <w:t> </w:t>
      </w:r>
      <w:r>
        <w:rPr>
          <w:spacing w:val="-4"/>
        </w:rPr>
        <w:t>strife</w:t>
      </w:r>
      <w:r>
        <w:rPr>
          <w:spacing w:val="-11"/>
        </w:rPr>
        <w:t> </w:t>
      </w:r>
      <w:r>
        <w:rPr>
          <w:spacing w:val="-4"/>
        </w:rPr>
        <w:t>as</w:t>
      </w:r>
      <w:r>
        <w:rPr>
          <w:spacing w:val="-11"/>
        </w:rPr>
        <w:t> </w:t>
      </w:r>
      <w:r>
        <w:rPr>
          <w:spacing w:val="-4"/>
        </w:rPr>
        <w:t>it </w:t>
      </w:r>
      <w:r>
        <w:rPr>
          <w:spacing w:val="-2"/>
        </w:rPr>
        <w:t>grew</w:t>
      </w:r>
      <w:r>
        <w:rPr>
          <w:spacing w:val="-14"/>
        </w:rPr>
        <w:t> </w:t>
      </w:r>
      <w:r>
        <w:rPr>
          <w:spacing w:val="-2"/>
        </w:rPr>
        <w:t>in</w:t>
      </w:r>
      <w:r>
        <w:rPr>
          <w:spacing w:val="-14"/>
        </w:rPr>
        <w:t> </w:t>
      </w:r>
      <w:r>
        <w:rPr>
          <w:spacing w:val="-2"/>
        </w:rPr>
        <w:t>geographic</w:t>
      </w:r>
      <w:r>
        <w:rPr>
          <w:spacing w:val="-14"/>
        </w:rPr>
        <w:t> </w:t>
      </w:r>
      <w:r>
        <w:rPr>
          <w:spacing w:val="-2"/>
        </w:rPr>
        <w:t>scope</w:t>
      </w:r>
      <w:r>
        <w:rPr>
          <w:spacing w:val="-14"/>
        </w:rPr>
        <w:t> </w:t>
      </w:r>
      <w:r>
        <w:rPr>
          <w:spacing w:val="-2"/>
        </w:rPr>
        <w:t>and</w:t>
      </w:r>
      <w:r>
        <w:rPr>
          <w:spacing w:val="-14"/>
        </w:rPr>
        <w:t> </w:t>
      </w:r>
      <w:r>
        <w:rPr>
          <w:spacing w:val="-2"/>
        </w:rPr>
        <w:t>mounted</w:t>
      </w:r>
      <w:r>
        <w:rPr>
          <w:spacing w:val="-14"/>
        </w:rPr>
        <w:t> </w:t>
      </w:r>
      <w:r>
        <w:rPr>
          <w:spacing w:val="-2"/>
        </w:rPr>
        <w:t>the</w:t>
      </w:r>
      <w:r>
        <w:rPr>
          <w:spacing w:val="-14"/>
        </w:rPr>
        <w:t> </w:t>
      </w:r>
      <w:r>
        <w:rPr>
          <w:spacing w:val="-2"/>
        </w:rPr>
        <w:t>national</w:t>
      </w:r>
      <w:r>
        <w:rPr>
          <w:spacing w:val="-14"/>
        </w:rPr>
        <w:t> </w:t>
      </w:r>
      <w:r>
        <w:rPr>
          <w:spacing w:val="-2"/>
        </w:rPr>
        <w:t>administrative</w:t>
      </w:r>
      <w:r>
        <w:rPr>
          <w:spacing w:val="-14"/>
        </w:rPr>
        <w:t> </w:t>
      </w:r>
      <w:r>
        <w:rPr>
          <w:spacing w:val="-2"/>
        </w:rPr>
        <w:t>hierarchy. </w:t>
      </w:r>
      <w:r>
        <w:rPr/>
        <w:t>Here is the difficulty: humans live in flesh-and-blood bodies; accumulate traces</w:t>
      </w:r>
      <w:r>
        <w:rPr>
          <w:spacing w:val="-8"/>
        </w:rPr>
        <w:t> </w:t>
      </w:r>
      <w:r>
        <w:rPr/>
        <w:t>of</w:t>
      </w:r>
      <w:r>
        <w:rPr>
          <w:spacing w:val="-8"/>
        </w:rPr>
        <w:t> </w:t>
      </w:r>
      <w:r>
        <w:rPr/>
        <w:t>experiences</w:t>
      </w:r>
      <w:r>
        <w:rPr>
          <w:spacing w:val="-8"/>
        </w:rPr>
        <w:t> </w:t>
      </w:r>
      <w:r>
        <w:rPr/>
        <w:t>in</w:t>
      </w:r>
      <w:r>
        <w:rPr>
          <w:spacing w:val="-8"/>
        </w:rPr>
        <w:t> </w:t>
      </w:r>
      <w:r>
        <w:rPr/>
        <w:t>their</w:t>
      </w:r>
      <w:r>
        <w:rPr>
          <w:spacing w:val="-8"/>
        </w:rPr>
        <w:t> </w:t>
      </w:r>
      <w:r>
        <w:rPr/>
        <w:t>nervous</w:t>
      </w:r>
      <w:r>
        <w:rPr>
          <w:spacing w:val="-8"/>
        </w:rPr>
        <w:t> </w:t>
      </w:r>
      <w:r>
        <w:rPr/>
        <w:t>systems;</w:t>
      </w:r>
      <w:r>
        <w:rPr>
          <w:spacing w:val="-8"/>
        </w:rPr>
        <w:t> </w:t>
      </w:r>
      <w:r>
        <w:rPr/>
        <w:t>organize</w:t>
      </w:r>
      <w:r>
        <w:rPr>
          <w:spacing w:val="-8"/>
        </w:rPr>
        <w:t> </w:t>
      </w:r>
      <w:r>
        <w:rPr/>
        <w:t>current</w:t>
      </w:r>
      <w:r>
        <w:rPr>
          <w:spacing w:val="-8"/>
        </w:rPr>
        <w:t> </w:t>
      </w:r>
      <w:r>
        <w:rPr/>
        <w:t>encounters with</w:t>
      </w:r>
      <w:r>
        <w:rPr>
          <w:spacing w:val="-13"/>
        </w:rPr>
        <w:t> </w:t>
      </w:r>
      <w:r>
        <w:rPr/>
        <w:t>the</w:t>
      </w:r>
      <w:r>
        <w:rPr>
          <w:spacing w:val="-13"/>
        </w:rPr>
        <w:t> </w:t>
      </w:r>
      <w:r>
        <w:rPr/>
        <w:t>world</w:t>
      </w:r>
      <w:r>
        <w:rPr>
          <w:spacing w:val="-13"/>
        </w:rPr>
        <w:t> </w:t>
      </w:r>
      <w:r>
        <w:rPr/>
        <w:t>as</w:t>
      </w:r>
      <w:r>
        <w:rPr>
          <w:spacing w:val="-13"/>
        </w:rPr>
        <w:t> </w:t>
      </w:r>
      <w:r>
        <w:rPr/>
        <w:t>cognitions,</w:t>
      </w:r>
      <w:r>
        <w:rPr>
          <w:spacing w:val="-13"/>
        </w:rPr>
        <w:t> </w:t>
      </w:r>
      <w:r>
        <w:rPr/>
        <w:t>emotions,</w:t>
      </w:r>
      <w:r>
        <w:rPr>
          <w:spacing w:val="-13"/>
        </w:rPr>
        <w:t> </w:t>
      </w:r>
      <w:r>
        <w:rPr/>
        <w:t>and</w:t>
      </w:r>
      <w:r>
        <w:rPr>
          <w:spacing w:val="-13"/>
        </w:rPr>
        <w:t> </w:t>
      </w:r>
      <w:r>
        <w:rPr/>
        <w:t>intentional</w:t>
      </w:r>
      <w:r>
        <w:rPr>
          <w:spacing w:val="-13"/>
        </w:rPr>
        <w:t> </w:t>
      </w:r>
      <w:r>
        <w:rPr/>
        <w:t>actions;</w:t>
      </w:r>
      <w:r>
        <w:rPr>
          <w:spacing w:val="-13"/>
        </w:rPr>
        <w:t> </w:t>
      </w:r>
      <w:r>
        <w:rPr/>
        <w:t>and</w:t>
      </w:r>
      <w:r>
        <w:rPr>
          <w:spacing w:val="-13"/>
        </w:rPr>
        <w:t> </w:t>
      </w:r>
      <w:r>
        <w:rPr/>
        <w:t>tell</w:t>
      </w:r>
      <w:r>
        <w:rPr>
          <w:spacing w:val="-13"/>
        </w:rPr>
        <w:t> </w:t>
      </w:r>
      <w:r>
        <w:rPr/>
        <w:t>sto- ries</w:t>
      </w:r>
      <w:r>
        <w:rPr>
          <w:spacing w:val="-4"/>
        </w:rPr>
        <w:t> </w:t>
      </w:r>
      <w:r>
        <w:rPr/>
        <w:t>about</w:t>
      </w:r>
      <w:r>
        <w:rPr>
          <w:spacing w:val="-4"/>
        </w:rPr>
        <w:t> </w:t>
      </w:r>
      <w:r>
        <w:rPr/>
        <w:t>themselves</w:t>
      </w:r>
      <w:r>
        <w:rPr>
          <w:spacing w:val="-4"/>
        </w:rPr>
        <w:t> </w:t>
      </w:r>
      <w:r>
        <w:rPr/>
        <w:t>in</w:t>
      </w:r>
      <w:r>
        <w:rPr>
          <w:spacing w:val="-4"/>
        </w:rPr>
        <w:t> </w:t>
      </w:r>
      <w:r>
        <w:rPr/>
        <w:t>which</w:t>
      </w:r>
      <w:r>
        <w:rPr>
          <w:spacing w:val="-4"/>
        </w:rPr>
        <w:t> </w:t>
      </w:r>
      <w:r>
        <w:rPr/>
        <w:t>they</w:t>
      </w:r>
      <w:r>
        <w:rPr>
          <w:spacing w:val="-4"/>
        </w:rPr>
        <w:t> </w:t>
      </w:r>
      <w:r>
        <w:rPr/>
        <w:t>acted</w:t>
      </w:r>
      <w:r>
        <w:rPr>
          <w:spacing w:val="-4"/>
        </w:rPr>
        <w:t> </w:t>
      </w:r>
      <w:r>
        <w:rPr/>
        <w:t>deliberately</w:t>
      </w:r>
      <w:r>
        <w:rPr>
          <w:spacing w:val="-4"/>
        </w:rPr>
        <w:t> </w:t>
      </w:r>
      <w:r>
        <w:rPr/>
        <w:t>and</w:t>
      </w:r>
      <w:r>
        <w:rPr>
          <w:spacing w:val="-4"/>
        </w:rPr>
        <w:t> </w:t>
      </w:r>
      <w:r>
        <w:rPr/>
        <w:t>efficaciously</w:t>
      </w:r>
      <w:r>
        <w:rPr>
          <w:spacing w:val="-4"/>
        </w:rPr>
        <w:t> </w:t>
      </w:r>
      <w:r>
        <w:rPr/>
        <w:t>or were blocked from doing so by uncontrolled emotion, weakness, malevo- lent others, bad luck, or recalcitrant nature. They tell similar stories about other</w:t>
      </w:r>
      <w:r>
        <w:rPr>
          <w:spacing w:val="-7"/>
        </w:rPr>
        <w:t> </w:t>
      </w:r>
      <w:r>
        <w:rPr/>
        <w:t>people.</w:t>
      </w:r>
      <w:r>
        <w:rPr>
          <w:spacing w:val="-7"/>
        </w:rPr>
        <w:t> </w:t>
      </w:r>
      <w:r>
        <w:rPr/>
        <w:t>Humans</w:t>
      </w:r>
      <w:r>
        <w:rPr>
          <w:spacing w:val="-7"/>
        </w:rPr>
        <w:t> </w:t>
      </w:r>
      <w:r>
        <w:rPr/>
        <w:t>come</w:t>
      </w:r>
      <w:r>
        <w:rPr>
          <w:spacing w:val="-7"/>
        </w:rPr>
        <w:t> </w:t>
      </w:r>
      <w:r>
        <w:rPr/>
        <w:t>to</w:t>
      </w:r>
      <w:r>
        <w:rPr>
          <w:spacing w:val="-7"/>
        </w:rPr>
        <w:t> </w:t>
      </w:r>
      <w:r>
        <w:rPr/>
        <w:t>believe</w:t>
      </w:r>
      <w:r>
        <w:rPr>
          <w:spacing w:val="-7"/>
        </w:rPr>
        <w:t> </w:t>
      </w:r>
      <w:r>
        <w:rPr/>
        <w:t>in</w:t>
      </w:r>
      <w:r>
        <w:rPr>
          <w:spacing w:val="-7"/>
        </w:rPr>
        <w:t> </w:t>
      </w:r>
      <w:r>
        <w:rPr/>
        <w:t>a</w:t>
      </w:r>
      <w:r>
        <w:rPr>
          <w:spacing w:val="-7"/>
        </w:rPr>
        <w:t> </w:t>
      </w:r>
      <w:r>
        <w:rPr/>
        <w:t>world</w:t>
      </w:r>
      <w:r>
        <w:rPr>
          <w:spacing w:val="-7"/>
        </w:rPr>
        <w:t> </w:t>
      </w:r>
      <w:r>
        <w:rPr/>
        <w:t>full</w:t>
      </w:r>
      <w:r>
        <w:rPr>
          <w:spacing w:val="-7"/>
        </w:rPr>
        <w:t> </w:t>
      </w:r>
      <w:r>
        <w:rPr/>
        <w:t>of</w:t>
      </w:r>
      <w:r>
        <w:rPr>
          <w:spacing w:val="-7"/>
        </w:rPr>
        <w:t> </w:t>
      </w:r>
      <w:r>
        <w:rPr/>
        <w:t>continuous,</w:t>
      </w:r>
      <w:r>
        <w:rPr>
          <w:spacing w:val="-7"/>
        </w:rPr>
        <w:t> </w:t>
      </w:r>
      <w:r>
        <w:rPr/>
        <w:t>neatly bounded,</w:t>
      </w:r>
      <w:r>
        <w:rPr>
          <w:spacing w:val="19"/>
        </w:rPr>
        <w:t> </w:t>
      </w:r>
      <w:r>
        <w:rPr/>
        <w:t>self-propelling</w:t>
      </w:r>
      <w:r>
        <w:rPr>
          <w:spacing w:val="19"/>
        </w:rPr>
        <w:t> </w:t>
      </w:r>
      <w:r>
        <w:rPr/>
        <w:t>individuals</w:t>
      </w:r>
      <w:r>
        <w:rPr>
          <w:spacing w:val="19"/>
        </w:rPr>
        <w:t> </w:t>
      </w:r>
      <w:r>
        <w:rPr/>
        <w:t>whose</w:t>
      </w:r>
      <w:r>
        <w:rPr>
          <w:spacing w:val="19"/>
        </w:rPr>
        <w:t> </w:t>
      </w:r>
      <w:r>
        <w:rPr/>
        <w:t>intentions</w:t>
      </w:r>
      <w:r>
        <w:rPr>
          <w:spacing w:val="19"/>
        </w:rPr>
        <w:t> </w:t>
      </w:r>
      <w:r>
        <w:rPr/>
        <w:t>interact</w:t>
      </w:r>
      <w:r>
        <w:rPr>
          <w:spacing w:val="19"/>
        </w:rPr>
        <w:t> </w:t>
      </w:r>
      <w:r>
        <w:rPr/>
        <w:t>with</w:t>
      </w:r>
      <w:r>
        <w:rPr>
          <w:spacing w:val="19"/>
        </w:rPr>
        <w:t> </w:t>
      </w:r>
      <w:r>
        <w:rPr/>
        <w:t>acci- dents</w:t>
      </w:r>
      <w:r>
        <w:rPr>
          <w:spacing w:val="-12"/>
        </w:rPr>
        <w:t> </w:t>
      </w:r>
      <w:r>
        <w:rPr/>
        <w:t>and</w:t>
      </w:r>
      <w:r>
        <w:rPr>
          <w:spacing w:val="-12"/>
        </w:rPr>
        <w:t> </w:t>
      </w:r>
      <w:r>
        <w:rPr/>
        <w:t>natural</w:t>
      </w:r>
      <w:r>
        <w:rPr>
          <w:spacing w:val="-12"/>
        </w:rPr>
        <w:t> </w:t>
      </w:r>
      <w:r>
        <w:rPr/>
        <w:t>limits</w:t>
      </w:r>
      <w:r>
        <w:rPr>
          <w:spacing w:val="-12"/>
        </w:rPr>
        <w:t> </w:t>
      </w:r>
      <w:r>
        <w:rPr/>
        <w:t>to</w:t>
      </w:r>
      <w:r>
        <w:rPr>
          <w:spacing w:val="-12"/>
        </w:rPr>
        <w:t> </w:t>
      </w:r>
      <w:r>
        <w:rPr/>
        <w:t>produce</w:t>
      </w:r>
      <w:r>
        <w:rPr>
          <w:spacing w:val="-12"/>
        </w:rPr>
        <w:t> </w:t>
      </w:r>
      <w:r>
        <w:rPr/>
        <w:t>all</w:t>
      </w:r>
      <w:r>
        <w:rPr>
          <w:spacing w:val="-12"/>
        </w:rPr>
        <w:t> </w:t>
      </w:r>
      <w:r>
        <w:rPr/>
        <w:t>of</w:t>
      </w:r>
      <w:r>
        <w:rPr>
          <w:spacing w:val="-12"/>
        </w:rPr>
        <w:t> </w:t>
      </w:r>
      <w:r>
        <w:rPr/>
        <w:t>social</w:t>
      </w:r>
      <w:r>
        <w:rPr>
          <w:spacing w:val="-12"/>
        </w:rPr>
        <w:t> </w:t>
      </w:r>
      <w:r>
        <w:rPr/>
        <w:t>life.</w:t>
      </w:r>
      <w:r>
        <w:rPr>
          <w:spacing w:val="-12"/>
        </w:rPr>
        <w:t> </w:t>
      </w:r>
      <w:r>
        <w:rPr/>
        <w:t>In</w:t>
      </w:r>
      <w:r>
        <w:rPr>
          <w:spacing w:val="-12"/>
        </w:rPr>
        <w:t> </w:t>
      </w:r>
      <w:r>
        <w:rPr/>
        <w:t>many</w:t>
      </w:r>
      <w:r>
        <w:rPr>
          <w:spacing w:val="-12"/>
        </w:rPr>
        <w:t> </w:t>
      </w:r>
      <w:r>
        <w:rPr/>
        <w:t>versions,</w:t>
      </w:r>
      <w:r>
        <w:rPr>
          <w:spacing w:val="-12"/>
        </w:rPr>
        <w:t> </w:t>
      </w:r>
      <w:r>
        <w:rPr/>
        <w:t>those “natural limits” feature norms, values, and scripts inculcated and enforced by</w:t>
      </w:r>
      <w:r>
        <w:rPr>
          <w:spacing w:val="16"/>
        </w:rPr>
        <w:t> </w:t>
      </w:r>
      <w:r>
        <w:rPr/>
        <w:t>powerful</w:t>
      </w:r>
      <w:r>
        <w:rPr>
          <w:spacing w:val="17"/>
        </w:rPr>
        <w:t> </w:t>
      </w:r>
      <w:r>
        <w:rPr/>
        <w:t>others—but</w:t>
      </w:r>
      <w:r>
        <w:rPr>
          <w:spacing w:val="16"/>
        </w:rPr>
        <w:t> </w:t>
      </w:r>
      <w:r>
        <w:rPr/>
        <w:t>then</w:t>
      </w:r>
      <w:r>
        <w:rPr>
          <w:spacing w:val="17"/>
        </w:rPr>
        <w:t> </w:t>
      </w:r>
      <w:r>
        <w:rPr/>
        <w:t>internalized</w:t>
      </w:r>
      <w:r>
        <w:rPr>
          <w:spacing w:val="16"/>
        </w:rPr>
        <w:t> </w:t>
      </w:r>
      <w:r>
        <w:rPr/>
        <w:t>by</w:t>
      </w:r>
      <w:r>
        <w:rPr>
          <w:spacing w:val="17"/>
        </w:rPr>
        <w:t> </w:t>
      </w:r>
      <w:r>
        <w:rPr/>
        <w:t>self-propelling</w:t>
      </w:r>
      <w:r>
        <w:rPr>
          <w:spacing w:val="17"/>
        </w:rPr>
        <w:t> </w:t>
      </w:r>
      <w:r>
        <w:rPr>
          <w:spacing w:val="-2"/>
        </w:rPr>
        <w:t>individuals.</w:t>
      </w:r>
    </w:p>
    <w:p>
      <w:pPr>
        <w:pStyle w:val="BodyText"/>
        <w:spacing w:line="224" w:lineRule="exact"/>
        <w:ind w:left="120"/>
      </w:pPr>
      <w:r>
        <w:rPr/>
        <w:t>Accounts</w:t>
      </w:r>
      <w:r>
        <w:rPr>
          <w:spacing w:val="1"/>
        </w:rPr>
        <w:t> </w:t>
      </w:r>
      <w:r>
        <w:rPr/>
        <w:t>in</w:t>
      </w:r>
      <w:r>
        <w:rPr>
          <w:spacing w:val="2"/>
        </w:rPr>
        <w:t> </w:t>
      </w:r>
      <w:r>
        <w:rPr/>
        <w:t>this</w:t>
      </w:r>
      <w:r>
        <w:rPr>
          <w:spacing w:val="1"/>
        </w:rPr>
        <w:t> </w:t>
      </w:r>
      <w:r>
        <w:rPr/>
        <w:t>vein</w:t>
      </w:r>
      <w:r>
        <w:rPr>
          <w:spacing w:val="2"/>
        </w:rPr>
        <w:t> </w:t>
      </w:r>
      <w:r>
        <w:rPr/>
        <w:t>adopt</w:t>
      </w:r>
      <w:r>
        <w:rPr>
          <w:spacing w:val="1"/>
        </w:rPr>
        <w:t> </w:t>
      </w:r>
      <w:r>
        <w:rPr/>
        <w:t>phenomenological</w:t>
      </w:r>
      <w:r>
        <w:rPr>
          <w:spacing w:val="2"/>
        </w:rPr>
        <w:t> </w:t>
      </w:r>
      <w:r>
        <w:rPr/>
        <w:t>reductionism.</w:t>
      </w:r>
      <w:r>
        <w:rPr>
          <w:spacing w:val="1"/>
        </w:rPr>
        <w:t> </w:t>
      </w:r>
      <w:r>
        <w:rPr/>
        <w:t>They</w:t>
      </w:r>
      <w:r>
        <w:rPr>
          <w:spacing w:val="2"/>
        </w:rPr>
        <w:t> </w:t>
      </w:r>
      <w:r>
        <w:rPr>
          <w:spacing w:val="-2"/>
        </w:rPr>
        <w:t>reduce</w:t>
      </w:r>
    </w:p>
    <w:p>
      <w:pPr>
        <w:pStyle w:val="BodyText"/>
        <w:spacing w:before="5"/>
        <w:ind w:left="120"/>
      </w:pPr>
      <w:r>
        <w:rPr>
          <w:spacing w:val="-2"/>
        </w:rPr>
        <w:t>social</w:t>
      </w:r>
      <w:r>
        <w:rPr>
          <w:spacing w:val="-9"/>
        </w:rPr>
        <w:t> </w:t>
      </w:r>
      <w:r>
        <w:rPr>
          <w:spacing w:val="-2"/>
        </w:rPr>
        <w:t>life</w:t>
      </w:r>
      <w:r>
        <w:rPr>
          <w:spacing w:val="-9"/>
        </w:rPr>
        <w:t> </w:t>
      </w:r>
      <w:r>
        <w:rPr>
          <w:spacing w:val="-2"/>
        </w:rPr>
        <w:t>to</w:t>
      </w:r>
      <w:r>
        <w:rPr>
          <w:spacing w:val="-8"/>
        </w:rPr>
        <w:t> </w:t>
      </w:r>
      <w:r>
        <w:rPr>
          <w:spacing w:val="-2"/>
        </w:rPr>
        <w:t>states</w:t>
      </w:r>
      <w:r>
        <w:rPr>
          <w:spacing w:val="-9"/>
        </w:rPr>
        <w:t> </w:t>
      </w:r>
      <w:r>
        <w:rPr>
          <w:spacing w:val="-2"/>
        </w:rPr>
        <w:t>of</w:t>
      </w:r>
      <w:r>
        <w:rPr>
          <w:spacing w:val="-8"/>
        </w:rPr>
        <w:t> </w:t>
      </w:r>
      <w:r>
        <w:rPr>
          <w:spacing w:val="-2"/>
        </w:rPr>
        <w:t>individual</w:t>
      </w:r>
      <w:r>
        <w:rPr>
          <w:spacing w:val="-9"/>
        </w:rPr>
        <w:t> </w:t>
      </w:r>
      <w:r>
        <w:rPr>
          <w:spacing w:val="-2"/>
        </w:rPr>
        <w:t>consciousness.</w:t>
      </w:r>
    </w:p>
    <w:p>
      <w:pPr>
        <w:spacing w:after="0"/>
        <w:sectPr>
          <w:pgSz w:w="8640" w:h="12960"/>
          <w:pgMar w:header="841" w:footer="0" w:top="1060" w:bottom="280" w:left="960" w:right="960"/>
        </w:sectPr>
      </w:pPr>
    </w:p>
    <w:p>
      <w:pPr>
        <w:pStyle w:val="BodyText"/>
        <w:spacing w:before="80"/>
        <w:jc w:val="left"/>
      </w:pPr>
    </w:p>
    <w:p>
      <w:pPr>
        <w:pStyle w:val="BodyText"/>
        <w:spacing w:line="259" w:lineRule="auto"/>
        <w:ind w:left="339" w:right="117" w:firstLine="240"/>
      </w:pPr>
      <w:bookmarkStart w:name="_bookmark240" w:id="270"/>
      <w:bookmarkEnd w:id="270"/>
      <w:r>
        <w:rPr/>
      </w:r>
      <w:r>
        <w:rPr/>
        <w:t>Closely observed, however, the same humans turn out to be interacting repeatedly with others, renegotiating who they are, adjusting the boundar- ies</w:t>
      </w:r>
      <w:r>
        <w:rPr>
          <w:spacing w:val="-9"/>
        </w:rPr>
        <w:t> </w:t>
      </w:r>
      <w:r>
        <w:rPr/>
        <w:t>they</w:t>
      </w:r>
      <w:r>
        <w:rPr>
          <w:spacing w:val="-9"/>
        </w:rPr>
        <w:t> </w:t>
      </w:r>
      <w:r>
        <w:rPr/>
        <w:t>occupy,</w:t>
      </w:r>
      <w:r>
        <w:rPr>
          <w:spacing w:val="-9"/>
        </w:rPr>
        <w:t> </w:t>
      </w:r>
      <w:r>
        <w:rPr/>
        <w:t>modifying</w:t>
      </w:r>
      <w:r>
        <w:rPr>
          <w:spacing w:val="-9"/>
        </w:rPr>
        <w:t> </w:t>
      </w:r>
      <w:r>
        <w:rPr/>
        <w:t>their</w:t>
      </w:r>
      <w:r>
        <w:rPr>
          <w:spacing w:val="-9"/>
        </w:rPr>
        <w:t> </w:t>
      </w:r>
      <w:r>
        <w:rPr/>
        <w:t>actions</w:t>
      </w:r>
      <w:r>
        <w:rPr>
          <w:spacing w:val="-9"/>
        </w:rPr>
        <w:t> </w:t>
      </w:r>
      <w:r>
        <w:rPr/>
        <w:t>in</w:t>
      </w:r>
      <w:r>
        <w:rPr>
          <w:spacing w:val="-9"/>
        </w:rPr>
        <w:t> </w:t>
      </w:r>
      <w:r>
        <w:rPr/>
        <w:t>rapid</w:t>
      </w:r>
      <w:r>
        <w:rPr>
          <w:spacing w:val="-9"/>
        </w:rPr>
        <w:t> </w:t>
      </w:r>
      <w:r>
        <w:rPr/>
        <w:t>response</w:t>
      </w:r>
      <w:r>
        <w:rPr>
          <w:spacing w:val="-9"/>
        </w:rPr>
        <w:t> </w:t>
      </w:r>
      <w:r>
        <w:rPr/>
        <w:t>to</w:t>
      </w:r>
      <w:r>
        <w:rPr>
          <w:spacing w:val="-9"/>
        </w:rPr>
        <w:t> </w:t>
      </w:r>
      <w:r>
        <w:rPr/>
        <w:t>other</w:t>
      </w:r>
      <w:r>
        <w:rPr>
          <w:spacing w:val="-9"/>
        </w:rPr>
        <w:t> </w:t>
      </w:r>
      <w:r>
        <w:rPr/>
        <w:t>people’s reactions, selecting among and altering available scripts, improvising new forms of joint action, speaking sentences no one has ever uttered before, yet</w:t>
      </w:r>
      <w:r>
        <w:rPr>
          <w:spacing w:val="-10"/>
        </w:rPr>
        <w:t> </w:t>
      </w:r>
      <w:r>
        <w:rPr/>
        <w:t>responding</w:t>
      </w:r>
      <w:r>
        <w:rPr>
          <w:spacing w:val="-10"/>
        </w:rPr>
        <w:t> </w:t>
      </w:r>
      <w:r>
        <w:rPr/>
        <w:t>predictably</w:t>
      </w:r>
      <w:r>
        <w:rPr>
          <w:spacing w:val="-10"/>
        </w:rPr>
        <w:t> </w:t>
      </w:r>
      <w:r>
        <w:rPr/>
        <w:t>to</w:t>
      </w:r>
      <w:r>
        <w:rPr>
          <w:spacing w:val="-10"/>
        </w:rPr>
        <w:t> </w:t>
      </w:r>
      <w:r>
        <w:rPr/>
        <w:t>their</w:t>
      </w:r>
      <w:r>
        <w:rPr>
          <w:spacing w:val="-10"/>
        </w:rPr>
        <w:t> </w:t>
      </w:r>
      <w:r>
        <w:rPr/>
        <w:t>locations</w:t>
      </w:r>
      <w:r>
        <w:rPr>
          <w:spacing w:val="-10"/>
        </w:rPr>
        <w:t> </w:t>
      </w:r>
      <w:r>
        <w:rPr/>
        <w:t>within</w:t>
      </w:r>
      <w:r>
        <w:rPr>
          <w:spacing w:val="-10"/>
        </w:rPr>
        <w:t> </w:t>
      </w:r>
      <w:r>
        <w:rPr/>
        <w:t>webs</w:t>
      </w:r>
      <w:r>
        <w:rPr>
          <w:spacing w:val="-10"/>
        </w:rPr>
        <w:t> </w:t>
      </w:r>
      <w:r>
        <w:rPr/>
        <w:t>of</w:t>
      </w:r>
      <w:r>
        <w:rPr>
          <w:spacing w:val="-10"/>
        </w:rPr>
        <w:t> </w:t>
      </w:r>
      <w:r>
        <w:rPr/>
        <w:t>social</w:t>
      </w:r>
      <w:r>
        <w:rPr>
          <w:spacing w:val="-10"/>
        </w:rPr>
        <w:t> </w:t>
      </w:r>
      <w:r>
        <w:rPr/>
        <w:t>relations </w:t>
      </w:r>
      <w:r>
        <w:rPr>
          <w:spacing w:val="-2"/>
        </w:rPr>
        <w:t>they</w:t>
      </w:r>
      <w:r>
        <w:rPr>
          <w:spacing w:val="-7"/>
        </w:rPr>
        <w:t> </w:t>
      </w:r>
      <w:r>
        <w:rPr>
          <w:spacing w:val="-2"/>
        </w:rPr>
        <w:t>themselves</w:t>
      </w:r>
      <w:r>
        <w:rPr>
          <w:spacing w:val="-7"/>
        </w:rPr>
        <w:t> </w:t>
      </w:r>
      <w:r>
        <w:rPr>
          <w:spacing w:val="-2"/>
        </w:rPr>
        <w:t>cannot</w:t>
      </w:r>
      <w:r>
        <w:rPr>
          <w:spacing w:val="-7"/>
        </w:rPr>
        <w:t> </w:t>
      </w:r>
      <w:r>
        <w:rPr>
          <w:spacing w:val="-2"/>
        </w:rPr>
        <w:t>map</w:t>
      </w:r>
      <w:r>
        <w:rPr>
          <w:spacing w:val="-7"/>
        </w:rPr>
        <w:t> </w:t>
      </w:r>
      <w:r>
        <w:rPr>
          <w:spacing w:val="-2"/>
        </w:rPr>
        <w:t>in</w:t>
      </w:r>
      <w:r>
        <w:rPr>
          <w:spacing w:val="-7"/>
        </w:rPr>
        <w:t> </w:t>
      </w:r>
      <w:r>
        <w:rPr>
          <w:spacing w:val="-2"/>
        </w:rPr>
        <w:t>detail.</w:t>
      </w:r>
      <w:r>
        <w:rPr>
          <w:spacing w:val="-7"/>
        </w:rPr>
        <w:t> </w:t>
      </w:r>
      <w:r>
        <w:rPr>
          <w:spacing w:val="-2"/>
        </w:rPr>
        <w:t>They</w:t>
      </w:r>
      <w:r>
        <w:rPr>
          <w:spacing w:val="-7"/>
        </w:rPr>
        <w:t> </w:t>
      </w:r>
      <w:r>
        <w:rPr>
          <w:spacing w:val="-2"/>
        </w:rPr>
        <w:t>tell</w:t>
      </w:r>
      <w:r>
        <w:rPr>
          <w:spacing w:val="-7"/>
        </w:rPr>
        <w:t> </w:t>
      </w:r>
      <w:r>
        <w:rPr>
          <w:spacing w:val="-2"/>
        </w:rPr>
        <w:t>stories</w:t>
      </w:r>
      <w:r>
        <w:rPr>
          <w:spacing w:val="-7"/>
        </w:rPr>
        <w:t> </w:t>
      </w:r>
      <w:r>
        <w:rPr>
          <w:spacing w:val="-2"/>
        </w:rPr>
        <w:t>about</w:t>
      </w:r>
      <w:r>
        <w:rPr>
          <w:spacing w:val="-7"/>
        </w:rPr>
        <w:t> </w:t>
      </w:r>
      <w:r>
        <w:rPr>
          <w:spacing w:val="-2"/>
        </w:rPr>
        <w:t>themselves</w:t>
      </w:r>
      <w:r>
        <w:rPr>
          <w:spacing w:val="-7"/>
        </w:rPr>
        <w:t> </w:t>
      </w:r>
      <w:r>
        <w:rPr>
          <w:spacing w:val="-2"/>
        </w:rPr>
        <w:t>and </w:t>
      </w:r>
      <w:r>
        <w:rPr/>
        <w:t>others</w:t>
      </w:r>
      <w:r>
        <w:rPr>
          <w:spacing w:val="-9"/>
        </w:rPr>
        <w:t> </w:t>
      </w:r>
      <w:r>
        <w:rPr/>
        <w:t>that</w:t>
      </w:r>
      <w:r>
        <w:rPr>
          <w:spacing w:val="-9"/>
        </w:rPr>
        <w:t> </w:t>
      </w:r>
      <w:r>
        <w:rPr/>
        <w:t>facilitate</w:t>
      </w:r>
      <w:r>
        <w:rPr>
          <w:spacing w:val="-9"/>
        </w:rPr>
        <w:t> </w:t>
      </w:r>
      <w:r>
        <w:rPr/>
        <w:t>their</w:t>
      </w:r>
      <w:r>
        <w:rPr>
          <w:spacing w:val="-9"/>
        </w:rPr>
        <w:t> </w:t>
      </w:r>
      <w:r>
        <w:rPr/>
        <w:t>social</w:t>
      </w:r>
      <w:r>
        <w:rPr>
          <w:spacing w:val="-9"/>
        </w:rPr>
        <w:t> </w:t>
      </w:r>
      <w:r>
        <w:rPr/>
        <w:t>interaction</w:t>
      </w:r>
      <w:r>
        <w:rPr>
          <w:spacing w:val="-9"/>
        </w:rPr>
        <w:t> </w:t>
      </w:r>
      <w:r>
        <w:rPr/>
        <w:t>rather</w:t>
      </w:r>
      <w:r>
        <w:rPr>
          <w:spacing w:val="-9"/>
        </w:rPr>
        <w:t> </w:t>
      </w:r>
      <w:r>
        <w:rPr/>
        <w:t>than</w:t>
      </w:r>
      <w:r>
        <w:rPr>
          <w:spacing w:val="-9"/>
        </w:rPr>
        <w:t> </w:t>
      </w:r>
      <w:r>
        <w:rPr/>
        <w:t>laying</w:t>
      </w:r>
      <w:r>
        <w:rPr>
          <w:spacing w:val="-9"/>
        </w:rPr>
        <w:t> </w:t>
      </w:r>
      <w:r>
        <w:rPr/>
        <w:t>out</w:t>
      </w:r>
      <w:r>
        <w:rPr>
          <w:spacing w:val="-9"/>
        </w:rPr>
        <w:t> </w:t>
      </w:r>
      <w:r>
        <w:rPr/>
        <w:t>verifiable facts</w:t>
      </w:r>
      <w:r>
        <w:rPr>
          <w:spacing w:val="-2"/>
        </w:rPr>
        <w:t> </w:t>
      </w:r>
      <w:r>
        <w:rPr/>
        <w:t>about</w:t>
      </w:r>
      <w:r>
        <w:rPr>
          <w:spacing w:val="-2"/>
        </w:rPr>
        <w:t> </w:t>
      </w:r>
      <w:r>
        <w:rPr/>
        <w:t>individual</w:t>
      </w:r>
      <w:r>
        <w:rPr>
          <w:spacing w:val="-2"/>
        </w:rPr>
        <w:t> </w:t>
      </w:r>
      <w:r>
        <w:rPr/>
        <w:t>lives.</w:t>
      </w:r>
      <w:r>
        <w:rPr>
          <w:spacing w:val="-2"/>
        </w:rPr>
        <w:t> </w:t>
      </w:r>
      <w:r>
        <w:rPr/>
        <w:t>They</w:t>
      </w:r>
      <w:r>
        <w:rPr>
          <w:spacing w:val="-2"/>
        </w:rPr>
        <w:t> </w:t>
      </w:r>
      <w:r>
        <w:rPr/>
        <w:t>actually</w:t>
      </w:r>
      <w:r>
        <w:rPr>
          <w:spacing w:val="-2"/>
        </w:rPr>
        <w:t> </w:t>
      </w:r>
      <w:r>
        <w:rPr/>
        <w:t>live</w:t>
      </w:r>
      <w:r>
        <w:rPr>
          <w:spacing w:val="-2"/>
        </w:rPr>
        <w:t> </w:t>
      </w:r>
      <w:r>
        <w:rPr/>
        <w:t>in</w:t>
      </w:r>
      <w:r>
        <w:rPr>
          <w:spacing w:val="-2"/>
        </w:rPr>
        <w:t> </w:t>
      </w:r>
      <w:r>
        <w:rPr/>
        <w:t>deeply</w:t>
      </w:r>
      <w:r>
        <w:rPr>
          <w:spacing w:val="-2"/>
        </w:rPr>
        <w:t> </w:t>
      </w:r>
      <w:r>
        <w:rPr/>
        <w:t>relational</w:t>
      </w:r>
      <w:r>
        <w:rPr>
          <w:spacing w:val="-2"/>
        </w:rPr>
        <w:t> </w:t>
      </w:r>
      <w:r>
        <w:rPr/>
        <w:t>worlds. If</w:t>
      </w:r>
      <w:r>
        <w:rPr>
          <w:spacing w:val="-8"/>
        </w:rPr>
        <w:t> </w:t>
      </w:r>
      <w:r>
        <w:rPr/>
        <w:t>social</w:t>
      </w:r>
      <w:r>
        <w:rPr>
          <w:spacing w:val="-8"/>
        </w:rPr>
        <w:t> </w:t>
      </w:r>
      <w:r>
        <w:rPr/>
        <w:t>construction</w:t>
      </w:r>
      <w:r>
        <w:rPr>
          <w:spacing w:val="-8"/>
        </w:rPr>
        <w:t> </w:t>
      </w:r>
      <w:r>
        <w:rPr/>
        <w:t>occurs,</w:t>
      </w:r>
      <w:r>
        <w:rPr>
          <w:spacing w:val="-8"/>
        </w:rPr>
        <w:t> </w:t>
      </w:r>
      <w:r>
        <w:rPr/>
        <w:t>it</w:t>
      </w:r>
      <w:r>
        <w:rPr>
          <w:spacing w:val="-8"/>
        </w:rPr>
        <w:t> </w:t>
      </w:r>
      <w:r>
        <w:rPr/>
        <w:t>happens</w:t>
      </w:r>
      <w:r>
        <w:rPr>
          <w:spacing w:val="-8"/>
        </w:rPr>
        <w:t> </w:t>
      </w:r>
      <w:r>
        <w:rPr/>
        <w:t>socially,</w:t>
      </w:r>
      <w:r>
        <w:rPr>
          <w:spacing w:val="-8"/>
        </w:rPr>
        <w:t> </w:t>
      </w:r>
      <w:r>
        <w:rPr/>
        <w:t>not</w:t>
      </w:r>
      <w:r>
        <w:rPr>
          <w:spacing w:val="-8"/>
        </w:rPr>
        <w:t> </w:t>
      </w:r>
      <w:r>
        <w:rPr/>
        <w:t>in</w:t>
      </w:r>
      <w:r>
        <w:rPr>
          <w:spacing w:val="-8"/>
        </w:rPr>
        <w:t> </w:t>
      </w:r>
      <w:r>
        <w:rPr/>
        <w:t>isolated</w:t>
      </w:r>
      <w:r>
        <w:rPr>
          <w:spacing w:val="-8"/>
        </w:rPr>
        <w:t> </w:t>
      </w:r>
      <w:r>
        <w:rPr/>
        <w:t>recesses</w:t>
      </w:r>
      <w:r>
        <w:rPr>
          <w:spacing w:val="-8"/>
        </w:rPr>
        <w:t> </w:t>
      </w:r>
      <w:r>
        <w:rPr/>
        <w:t>of individual minds.</w:t>
      </w:r>
    </w:p>
    <w:p>
      <w:pPr>
        <w:pStyle w:val="BodyText"/>
        <w:spacing w:line="259" w:lineRule="auto"/>
        <w:ind w:left="339" w:right="117" w:firstLine="240"/>
      </w:pPr>
      <w:r>
        <w:rPr/>
        <w:t>The</w:t>
      </w:r>
      <w:r>
        <w:rPr>
          <w:spacing w:val="-5"/>
        </w:rPr>
        <w:t> </w:t>
      </w:r>
      <w:r>
        <w:rPr/>
        <w:t>problem</w:t>
      </w:r>
      <w:r>
        <w:rPr>
          <w:spacing w:val="-5"/>
        </w:rPr>
        <w:t> </w:t>
      </w:r>
      <w:r>
        <w:rPr/>
        <w:t>becomes</w:t>
      </w:r>
      <w:r>
        <w:rPr>
          <w:spacing w:val="-5"/>
        </w:rPr>
        <w:t> </w:t>
      </w:r>
      <w:r>
        <w:rPr/>
        <w:t>acute</w:t>
      </w:r>
      <w:r>
        <w:rPr>
          <w:spacing w:val="-5"/>
        </w:rPr>
        <w:t> </w:t>
      </w:r>
      <w:r>
        <w:rPr/>
        <w:t>in</w:t>
      </w:r>
      <w:r>
        <w:rPr>
          <w:spacing w:val="-5"/>
        </w:rPr>
        <w:t> </w:t>
      </w:r>
      <w:r>
        <w:rPr/>
        <w:t>descriptions</w:t>
      </w:r>
      <w:r>
        <w:rPr>
          <w:spacing w:val="-5"/>
        </w:rPr>
        <w:t> </w:t>
      </w:r>
      <w:r>
        <w:rPr/>
        <w:t>and</w:t>
      </w:r>
      <w:r>
        <w:rPr>
          <w:spacing w:val="-5"/>
        </w:rPr>
        <w:t> </w:t>
      </w:r>
      <w:r>
        <w:rPr/>
        <w:t>explanations</w:t>
      </w:r>
      <w:r>
        <w:rPr>
          <w:spacing w:val="-5"/>
        </w:rPr>
        <w:t> </w:t>
      </w:r>
      <w:r>
        <w:rPr/>
        <w:t>of</w:t>
      </w:r>
      <w:r>
        <w:rPr>
          <w:spacing w:val="-5"/>
        </w:rPr>
        <w:t> </w:t>
      </w:r>
      <w:r>
        <w:rPr/>
        <w:t>conten- tious</w:t>
      </w:r>
      <w:r>
        <w:rPr>
          <w:spacing w:val="-9"/>
        </w:rPr>
        <w:t> </w:t>
      </w:r>
      <w:r>
        <w:rPr/>
        <w:t>politics.</w:t>
      </w:r>
      <w:r>
        <w:rPr>
          <w:spacing w:val="-9"/>
        </w:rPr>
        <w:t> </w:t>
      </w:r>
      <w:r>
        <w:rPr/>
        <w:t>Political</w:t>
      </w:r>
      <w:r>
        <w:rPr>
          <w:spacing w:val="-9"/>
        </w:rPr>
        <w:t> </w:t>
      </w:r>
      <w:r>
        <w:rPr/>
        <w:t>actors</w:t>
      </w:r>
      <w:r>
        <w:rPr>
          <w:spacing w:val="-9"/>
        </w:rPr>
        <w:t> </w:t>
      </w:r>
      <w:r>
        <w:rPr/>
        <w:t>typically</w:t>
      </w:r>
      <w:r>
        <w:rPr>
          <w:spacing w:val="-9"/>
        </w:rPr>
        <w:t> </w:t>
      </w:r>
      <w:r>
        <w:rPr/>
        <w:t>give</w:t>
      </w:r>
      <w:r>
        <w:rPr>
          <w:spacing w:val="-9"/>
        </w:rPr>
        <w:t> </w:t>
      </w:r>
      <w:r>
        <w:rPr/>
        <w:t>individualized</w:t>
      </w:r>
      <w:r>
        <w:rPr>
          <w:spacing w:val="-9"/>
        </w:rPr>
        <w:t> </w:t>
      </w:r>
      <w:r>
        <w:rPr/>
        <w:t>accounts</w:t>
      </w:r>
      <w:r>
        <w:rPr>
          <w:spacing w:val="-9"/>
        </w:rPr>
        <w:t> </w:t>
      </w:r>
      <w:r>
        <w:rPr/>
        <w:t>of</w:t>
      </w:r>
      <w:r>
        <w:rPr>
          <w:spacing w:val="-9"/>
        </w:rPr>
        <w:t> </w:t>
      </w:r>
      <w:r>
        <w:rPr/>
        <w:t>par- ticipation in contention, although the “individuals” to which they attribute bounded, unified, continuous self-propulsion are often collective actors such</w:t>
      </w:r>
      <w:r>
        <w:rPr>
          <w:spacing w:val="-3"/>
        </w:rPr>
        <w:t> </w:t>
      </w:r>
      <w:r>
        <w:rPr/>
        <w:t>as</w:t>
      </w:r>
      <w:r>
        <w:rPr>
          <w:spacing w:val="-3"/>
        </w:rPr>
        <w:t> </w:t>
      </w:r>
      <w:r>
        <w:rPr/>
        <w:t>communities,</w:t>
      </w:r>
      <w:r>
        <w:rPr>
          <w:spacing w:val="-3"/>
        </w:rPr>
        <w:t> </w:t>
      </w:r>
      <w:r>
        <w:rPr/>
        <w:t>classes,</w:t>
      </w:r>
      <w:r>
        <w:rPr>
          <w:spacing w:val="-3"/>
        </w:rPr>
        <w:t> </w:t>
      </w:r>
      <w:r>
        <w:rPr/>
        <w:t>armies,</w:t>
      </w:r>
      <w:r>
        <w:rPr>
          <w:spacing w:val="-3"/>
        </w:rPr>
        <w:t> </w:t>
      </w:r>
      <w:r>
        <w:rPr/>
        <w:t>firms,</w:t>
      </w:r>
      <w:r>
        <w:rPr>
          <w:spacing w:val="-3"/>
        </w:rPr>
        <w:t> </w:t>
      </w:r>
      <w:r>
        <w:rPr/>
        <w:t>unions,</w:t>
      </w:r>
      <w:r>
        <w:rPr>
          <w:spacing w:val="-3"/>
        </w:rPr>
        <w:t> </w:t>
      </w:r>
      <w:r>
        <w:rPr/>
        <w:t>interest</w:t>
      </w:r>
      <w:r>
        <w:rPr>
          <w:spacing w:val="-3"/>
        </w:rPr>
        <w:t> </w:t>
      </w:r>
      <w:r>
        <w:rPr/>
        <w:t>groups,</w:t>
      </w:r>
      <w:r>
        <w:rPr>
          <w:spacing w:val="-3"/>
        </w:rPr>
        <w:t> </w:t>
      </w:r>
      <w:r>
        <w:rPr/>
        <w:t>or</w:t>
      </w:r>
      <w:r>
        <w:rPr>
          <w:spacing w:val="-3"/>
        </w:rPr>
        <w:t> </w:t>
      </w:r>
      <w:r>
        <w:rPr/>
        <w:t>so- cial movements. They attach moral evaluations and responsibilities to the individuals</w:t>
      </w:r>
      <w:r>
        <w:rPr>
          <w:spacing w:val="-12"/>
        </w:rPr>
        <w:t> </w:t>
      </w:r>
      <w:r>
        <w:rPr/>
        <w:t>praising</w:t>
      </w:r>
      <w:r>
        <w:rPr>
          <w:spacing w:val="-12"/>
        </w:rPr>
        <w:t> </w:t>
      </w:r>
      <w:r>
        <w:rPr/>
        <w:t>or</w:t>
      </w:r>
      <w:r>
        <w:rPr>
          <w:spacing w:val="-12"/>
        </w:rPr>
        <w:t> </w:t>
      </w:r>
      <w:r>
        <w:rPr/>
        <w:t>condemning</w:t>
      </w:r>
      <w:r>
        <w:rPr>
          <w:spacing w:val="-12"/>
        </w:rPr>
        <w:t> </w:t>
      </w:r>
      <w:r>
        <w:rPr/>
        <w:t>them</w:t>
      </w:r>
      <w:r>
        <w:rPr>
          <w:spacing w:val="-12"/>
        </w:rPr>
        <w:t> </w:t>
      </w:r>
      <w:r>
        <w:rPr/>
        <w:t>for</w:t>
      </w:r>
      <w:r>
        <w:rPr>
          <w:spacing w:val="-12"/>
        </w:rPr>
        <w:t> </w:t>
      </w:r>
      <w:r>
        <w:rPr/>
        <w:t>their</w:t>
      </w:r>
      <w:r>
        <w:rPr>
          <w:spacing w:val="-12"/>
        </w:rPr>
        <w:t> </w:t>
      </w:r>
      <w:r>
        <w:rPr/>
        <w:t>actions,</w:t>
      </w:r>
      <w:r>
        <w:rPr>
          <w:spacing w:val="-12"/>
        </w:rPr>
        <w:t> </w:t>
      </w:r>
      <w:r>
        <w:rPr/>
        <w:t>grading</w:t>
      </w:r>
      <w:r>
        <w:rPr>
          <w:spacing w:val="-12"/>
        </w:rPr>
        <w:t> </w:t>
      </w:r>
      <w:r>
        <w:rPr/>
        <w:t>their</w:t>
      </w:r>
      <w:r>
        <w:rPr>
          <w:spacing w:val="-12"/>
        </w:rPr>
        <w:t> </w:t>
      </w:r>
      <w:r>
        <w:rPr/>
        <w:t>an- nounced</w:t>
      </w:r>
      <w:r>
        <w:rPr>
          <w:spacing w:val="-10"/>
        </w:rPr>
        <w:t> </w:t>
      </w:r>
      <w:r>
        <w:rPr/>
        <w:t>identities</w:t>
      </w:r>
      <w:r>
        <w:rPr>
          <w:spacing w:val="-10"/>
        </w:rPr>
        <w:t> </w:t>
      </w:r>
      <w:r>
        <w:rPr/>
        <w:t>from</w:t>
      </w:r>
      <w:r>
        <w:rPr>
          <w:spacing w:val="-10"/>
        </w:rPr>
        <w:t> </w:t>
      </w:r>
      <w:r>
        <w:rPr/>
        <w:t>unacceptable</w:t>
      </w:r>
      <w:r>
        <w:rPr>
          <w:spacing w:val="-10"/>
        </w:rPr>
        <w:t> </w:t>
      </w:r>
      <w:r>
        <w:rPr/>
        <w:t>(for</w:t>
      </w:r>
      <w:r>
        <w:rPr>
          <w:spacing w:val="-10"/>
        </w:rPr>
        <w:t> </w:t>
      </w:r>
      <w:r>
        <w:rPr/>
        <w:t>example,</w:t>
      </w:r>
      <w:r>
        <w:rPr>
          <w:spacing w:val="-10"/>
        </w:rPr>
        <w:t> </w:t>
      </w:r>
      <w:r>
        <w:rPr/>
        <w:t>a</w:t>
      </w:r>
      <w:r>
        <w:rPr>
          <w:spacing w:val="-10"/>
        </w:rPr>
        <w:t> </w:t>
      </w:r>
      <w:r>
        <w:rPr/>
        <w:t>mob)</w:t>
      </w:r>
      <w:r>
        <w:rPr>
          <w:spacing w:val="-10"/>
        </w:rPr>
        <w:t> </w:t>
      </w:r>
      <w:r>
        <w:rPr/>
        <w:t>to</w:t>
      </w:r>
      <w:r>
        <w:rPr>
          <w:spacing w:val="-10"/>
        </w:rPr>
        <w:t> </w:t>
      </w:r>
      <w:r>
        <w:rPr/>
        <w:t>laudable</w:t>
      </w:r>
      <w:r>
        <w:rPr>
          <w:spacing w:val="-10"/>
        </w:rPr>
        <w:t> </w:t>
      </w:r>
      <w:r>
        <w:rPr/>
        <w:t>(for </w:t>
      </w:r>
      <w:r>
        <w:rPr>
          <w:spacing w:val="-2"/>
        </w:rPr>
        <w:t>example,</w:t>
      </w:r>
      <w:r>
        <w:rPr>
          <w:spacing w:val="-12"/>
        </w:rPr>
        <w:t> </w:t>
      </w:r>
      <w:r>
        <w:rPr>
          <w:spacing w:val="-2"/>
        </w:rPr>
        <w:t>martyrs).</w:t>
      </w:r>
      <w:r>
        <w:rPr>
          <w:spacing w:val="-11"/>
        </w:rPr>
        <w:t> </w:t>
      </w:r>
      <w:r>
        <w:rPr>
          <w:spacing w:val="-2"/>
        </w:rPr>
        <w:t>Accordingly,</w:t>
      </w:r>
      <w:r>
        <w:rPr>
          <w:spacing w:val="-11"/>
        </w:rPr>
        <w:t> </w:t>
      </w:r>
      <w:r>
        <w:rPr>
          <w:spacing w:val="-2"/>
        </w:rPr>
        <w:t>strenuous</w:t>
      </w:r>
      <w:r>
        <w:rPr>
          <w:spacing w:val="-11"/>
        </w:rPr>
        <w:t> </w:t>
      </w:r>
      <w:r>
        <w:rPr>
          <w:spacing w:val="-2"/>
        </w:rPr>
        <w:t>effort</w:t>
      </w:r>
      <w:r>
        <w:rPr>
          <w:spacing w:val="-11"/>
        </w:rPr>
        <w:t> </w:t>
      </w:r>
      <w:r>
        <w:rPr>
          <w:spacing w:val="-2"/>
        </w:rPr>
        <w:t>in</w:t>
      </w:r>
      <w:r>
        <w:rPr>
          <w:spacing w:val="-11"/>
        </w:rPr>
        <w:t> </w:t>
      </w:r>
      <w:r>
        <w:rPr>
          <w:spacing w:val="-2"/>
        </w:rPr>
        <w:t>contentious</w:t>
      </w:r>
      <w:r>
        <w:rPr>
          <w:spacing w:val="-11"/>
        </w:rPr>
        <w:t> </w:t>
      </w:r>
      <w:r>
        <w:rPr>
          <w:spacing w:val="-2"/>
        </w:rPr>
        <w:t>politics</w:t>
      </w:r>
      <w:r>
        <w:rPr>
          <w:spacing w:val="-11"/>
        </w:rPr>
        <w:t> </w:t>
      </w:r>
      <w:r>
        <w:rPr>
          <w:spacing w:val="-2"/>
        </w:rPr>
        <w:t>goes </w:t>
      </w:r>
      <w:r>
        <w:rPr/>
        <w:t>into</w:t>
      </w:r>
      <w:r>
        <w:rPr>
          <w:spacing w:val="-9"/>
        </w:rPr>
        <w:t> </w:t>
      </w:r>
      <w:r>
        <w:rPr/>
        <w:t>contested</w:t>
      </w:r>
      <w:r>
        <w:rPr>
          <w:spacing w:val="-9"/>
        </w:rPr>
        <w:t> </w:t>
      </w:r>
      <w:r>
        <w:rPr/>
        <w:t>representations</w:t>
      </w:r>
      <w:r>
        <w:rPr>
          <w:spacing w:val="-9"/>
        </w:rPr>
        <w:t> </w:t>
      </w:r>
      <w:r>
        <w:rPr/>
        <w:t>of</w:t>
      </w:r>
      <w:r>
        <w:rPr>
          <w:spacing w:val="-9"/>
        </w:rPr>
        <w:t> </w:t>
      </w:r>
      <w:r>
        <w:rPr/>
        <w:t>crucial</w:t>
      </w:r>
      <w:r>
        <w:rPr>
          <w:spacing w:val="-9"/>
        </w:rPr>
        <w:t> </w:t>
      </w:r>
      <w:r>
        <w:rPr/>
        <w:t>actors</w:t>
      </w:r>
      <w:r>
        <w:rPr>
          <w:spacing w:val="-9"/>
        </w:rPr>
        <w:t> </w:t>
      </w:r>
      <w:r>
        <w:rPr/>
        <w:t>as</w:t>
      </w:r>
      <w:r>
        <w:rPr>
          <w:spacing w:val="-9"/>
        </w:rPr>
        <w:t> </w:t>
      </w:r>
      <w:r>
        <w:rPr/>
        <w:t>worthy</w:t>
      </w:r>
      <w:r>
        <w:rPr>
          <w:spacing w:val="-9"/>
        </w:rPr>
        <w:t> </w:t>
      </w:r>
      <w:r>
        <w:rPr/>
        <w:t>or</w:t>
      </w:r>
      <w:r>
        <w:rPr>
          <w:spacing w:val="-9"/>
        </w:rPr>
        <w:t> </w:t>
      </w:r>
      <w:r>
        <w:rPr/>
        <w:t>unworthy,</w:t>
      </w:r>
      <w:r>
        <w:rPr>
          <w:spacing w:val="-9"/>
        </w:rPr>
        <w:t> </w:t>
      </w:r>
      <w:r>
        <w:rPr/>
        <w:t>uni- fied or fragmented, large or small, committed or uncommitted, powerful</w:t>
      </w:r>
      <w:r>
        <w:rPr>
          <w:spacing w:val="40"/>
        </w:rPr>
        <w:t> </w:t>
      </w:r>
      <w:r>
        <w:rPr/>
        <w:t>or weak, well connected or isolated, durable or evanescent, reasonable or irrational, greedy or generous.</w:t>
      </w:r>
    </w:p>
    <w:p>
      <w:pPr>
        <w:pStyle w:val="BodyText"/>
        <w:spacing w:line="259" w:lineRule="auto"/>
        <w:ind w:left="339" w:right="117" w:firstLine="240"/>
      </w:pPr>
      <w:r>
        <w:rPr>
          <w:spacing w:val="-2"/>
        </w:rPr>
        <w:t>Meticulous</w:t>
      </w:r>
      <w:r>
        <w:rPr>
          <w:spacing w:val="-12"/>
        </w:rPr>
        <w:t> </w:t>
      </w:r>
      <w:r>
        <w:rPr>
          <w:spacing w:val="-2"/>
        </w:rPr>
        <w:t>observation</w:t>
      </w:r>
      <w:r>
        <w:rPr>
          <w:spacing w:val="-11"/>
        </w:rPr>
        <w:t> </w:t>
      </w:r>
      <w:r>
        <w:rPr>
          <w:spacing w:val="-2"/>
        </w:rPr>
        <w:t>of</w:t>
      </w:r>
      <w:r>
        <w:rPr>
          <w:spacing w:val="-11"/>
        </w:rPr>
        <w:t> </w:t>
      </w:r>
      <w:r>
        <w:rPr>
          <w:spacing w:val="-2"/>
        </w:rPr>
        <w:t>that</w:t>
      </w:r>
      <w:r>
        <w:rPr>
          <w:spacing w:val="-11"/>
        </w:rPr>
        <w:t> </w:t>
      </w:r>
      <w:r>
        <w:rPr>
          <w:spacing w:val="-2"/>
        </w:rPr>
        <w:t>same</w:t>
      </w:r>
      <w:r>
        <w:rPr>
          <w:spacing w:val="-11"/>
        </w:rPr>
        <w:t> </w:t>
      </w:r>
      <w:r>
        <w:rPr>
          <w:spacing w:val="-2"/>
        </w:rPr>
        <w:t>effort,</w:t>
      </w:r>
      <w:r>
        <w:rPr>
          <w:spacing w:val="-11"/>
        </w:rPr>
        <w:t> </w:t>
      </w:r>
      <w:r>
        <w:rPr>
          <w:spacing w:val="-2"/>
        </w:rPr>
        <w:t>however,</w:t>
      </w:r>
      <w:r>
        <w:rPr>
          <w:spacing w:val="-11"/>
        </w:rPr>
        <w:t> </w:t>
      </w:r>
      <w:r>
        <w:rPr>
          <w:spacing w:val="-2"/>
        </w:rPr>
        <w:t>eventually</w:t>
      </w:r>
      <w:r>
        <w:rPr>
          <w:spacing w:val="-11"/>
        </w:rPr>
        <w:t> </w:t>
      </w:r>
      <w:r>
        <w:rPr>
          <w:spacing w:val="-2"/>
        </w:rPr>
        <w:t>tells</w:t>
      </w:r>
      <w:r>
        <w:rPr>
          <w:spacing w:val="-12"/>
        </w:rPr>
        <w:t> </w:t>
      </w:r>
      <w:r>
        <w:rPr>
          <w:spacing w:val="-2"/>
        </w:rPr>
        <w:t>even a</w:t>
      </w:r>
      <w:r>
        <w:rPr>
          <w:spacing w:val="-6"/>
        </w:rPr>
        <w:t> </w:t>
      </w:r>
      <w:r>
        <w:rPr>
          <w:spacing w:val="-2"/>
        </w:rPr>
        <w:t>naive</w:t>
      </w:r>
      <w:r>
        <w:rPr>
          <w:spacing w:val="-6"/>
        </w:rPr>
        <w:t> </w:t>
      </w:r>
      <w:r>
        <w:rPr>
          <w:spacing w:val="-2"/>
        </w:rPr>
        <w:t>observer</w:t>
      </w:r>
      <w:r>
        <w:rPr>
          <w:spacing w:val="-6"/>
        </w:rPr>
        <w:t> </w:t>
      </w:r>
      <w:r>
        <w:rPr>
          <w:spacing w:val="-2"/>
        </w:rPr>
        <w:t>what</w:t>
      </w:r>
      <w:r>
        <w:rPr>
          <w:spacing w:val="-6"/>
        </w:rPr>
        <w:t> </w:t>
      </w:r>
      <w:r>
        <w:rPr>
          <w:spacing w:val="-2"/>
        </w:rPr>
        <w:t>almost</w:t>
      </w:r>
      <w:r>
        <w:rPr>
          <w:spacing w:val="-6"/>
        </w:rPr>
        <w:t> </w:t>
      </w:r>
      <w:r>
        <w:rPr>
          <w:spacing w:val="-2"/>
        </w:rPr>
        <w:t>every</w:t>
      </w:r>
      <w:r>
        <w:rPr>
          <w:spacing w:val="-6"/>
        </w:rPr>
        <w:t> </w:t>
      </w:r>
      <w:r>
        <w:rPr>
          <w:spacing w:val="-2"/>
        </w:rPr>
        <w:t>combat</w:t>
      </w:r>
      <w:r>
        <w:rPr>
          <w:spacing w:val="-6"/>
        </w:rPr>
        <w:t> </w:t>
      </w:r>
      <w:r>
        <w:rPr>
          <w:spacing w:val="-2"/>
        </w:rPr>
        <w:t>officer,</w:t>
      </w:r>
      <w:r>
        <w:rPr>
          <w:spacing w:val="-6"/>
        </w:rPr>
        <w:t> </w:t>
      </w:r>
      <w:r>
        <w:rPr>
          <w:spacing w:val="-2"/>
        </w:rPr>
        <w:t>union</w:t>
      </w:r>
      <w:r>
        <w:rPr>
          <w:spacing w:val="-6"/>
        </w:rPr>
        <w:t> </w:t>
      </w:r>
      <w:r>
        <w:rPr>
          <w:spacing w:val="-2"/>
        </w:rPr>
        <w:t>leader,</w:t>
      </w:r>
      <w:r>
        <w:rPr>
          <w:spacing w:val="-6"/>
        </w:rPr>
        <w:t> </w:t>
      </w:r>
      <w:r>
        <w:rPr>
          <w:spacing w:val="-2"/>
        </w:rPr>
        <w:t>or</w:t>
      </w:r>
      <w:r>
        <w:rPr>
          <w:spacing w:val="-6"/>
        </w:rPr>
        <w:t> </w:t>
      </w:r>
      <w:r>
        <w:rPr>
          <w:spacing w:val="-2"/>
        </w:rPr>
        <w:t>political </w:t>
      </w:r>
      <w:r>
        <w:rPr/>
        <w:t>organizer</w:t>
      </w:r>
      <w:r>
        <w:rPr>
          <w:spacing w:val="-10"/>
        </w:rPr>
        <w:t> </w:t>
      </w:r>
      <w:r>
        <w:rPr/>
        <w:t>acknowledges</w:t>
      </w:r>
      <w:r>
        <w:rPr>
          <w:spacing w:val="-10"/>
        </w:rPr>
        <w:t> </w:t>
      </w:r>
      <w:r>
        <w:rPr/>
        <w:t>in</w:t>
      </w:r>
      <w:r>
        <w:rPr>
          <w:spacing w:val="-10"/>
        </w:rPr>
        <w:t> </w:t>
      </w:r>
      <w:r>
        <w:rPr/>
        <w:t>private—that</w:t>
      </w:r>
      <w:r>
        <w:rPr>
          <w:spacing w:val="-10"/>
        </w:rPr>
        <w:t> </w:t>
      </w:r>
      <w:r>
        <w:rPr/>
        <w:t>both</w:t>
      </w:r>
      <w:r>
        <w:rPr>
          <w:spacing w:val="-10"/>
        </w:rPr>
        <w:t> </w:t>
      </w:r>
      <w:r>
        <w:rPr/>
        <w:t>public</w:t>
      </w:r>
      <w:r>
        <w:rPr>
          <w:spacing w:val="-10"/>
        </w:rPr>
        <w:t> </w:t>
      </w:r>
      <w:r>
        <w:rPr/>
        <w:t>representations</w:t>
      </w:r>
      <w:r>
        <w:rPr>
          <w:spacing w:val="-10"/>
        </w:rPr>
        <w:t> </w:t>
      </w:r>
      <w:r>
        <w:rPr/>
        <w:t>of</w:t>
      </w:r>
      <w:r>
        <w:rPr>
          <w:spacing w:val="-10"/>
        </w:rPr>
        <w:t> </w:t>
      </w:r>
      <w:r>
        <w:rPr/>
        <w:t>po- </w:t>
      </w:r>
      <w:r>
        <w:rPr>
          <w:spacing w:val="-2"/>
        </w:rPr>
        <w:t>litical</w:t>
      </w:r>
      <w:r>
        <w:rPr>
          <w:spacing w:val="-3"/>
        </w:rPr>
        <w:t> </w:t>
      </w:r>
      <w:r>
        <w:rPr>
          <w:spacing w:val="-2"/>
        </w:rPr>
        <w:t>identities</w:t>
      </w:r>
      <w:r>
        <w:rPr>
          <w:spacing w:val="-3"/>
        </w:rPr>
        <w:t> </w:t>
      </w:r>
      <w:r>
        <w:rPr>
          <w:spacing w:val="-2"/>
        </w:rPr>
        <w:t>and</w:t>
      </w:r>
      <w:r>
        <w:rPr>
          <w:spacing w:val="-3"/>
        </w:rPr>
        <w:t> </w:t>
      </w:r>
      <w:r>
        <w:rPr>
          <w:spacing w:val="-2"/>
        </w:rPr>
        <w:t>other</w:t>
      </w:r>
      <w:r>
        <w:rPr>
          <w:spacing w:val="-3"/>
        </w:rPr>
        <w:t> </w:t>
      </w:r>
      <w:r>
        <w:rPr>
          <w:spacing w:val="-2"/>
        </w:rPr>
        <w:t>forms</w:t>
      </w:r>
      <w:r>
        <w:rPr>
          <w:spacing w:val="-3"/>
        </w:rPr>
        <w:t> </w:t>
      </w:r>
      <w:r>
        <w:rPr>
          <w:spacing w:val="-2"/>
        </w:rPr>
        <w:t>of</w:t>
      </w:r>
      <w:r>
        <w:rPr>
          <w:spacing w:val="-3"/>
        </w:rPr>
        <w:t> </w:t>
      </w:r>
      <w:r>
        <w:rPr>
          <w:spacing w:val="-2"/>
        </w:rPr>
        <w:t>participation</w:t>
      </w:r>
      <w:r>
        <w:rPr>
          <w:spacing w:val="-3"/>
        </w:rPr>
        <w:t> </w:t>
      </w:r>
      <w:r>
        <w:rPr>
          <w:spacing w:val="-2"/>
        </w:rPr>
        <w:t>in</w:t>
      </w:r>
      <w:r>
        <w:rPr>
          <w:spacing w:val="-3"/>
        </w:rPr>
        <w:t> </w:t>
      </w:r>
      <w:r>
        <w:rPr>
          <w:spacing w:val="-2"/>
        </w:rPr>
        <w:t>struggle</w:t>
      </w:r>
      <w:r>
        <w:rPr>
          <w:spacing w:val="-3"/>
        </w:rPr>
        <w:t> </w:t>
      </w:r>
      <w:r>
        <w:rPr>
          <w:spacing w:val="-2"/>
        </w:rPr>
        <w:t>proceed</w:t>
      </w:r>
      <w:r>
        <w:rPr>
          <w:spacing w:val="-3"/>
        </w:rPr>
        <w:t> </w:t>
      </w:r>
      <w:r>
        <w:rPr>
          <w:spacing w:val="-2"/>
        </w:rPr>
        <w:t>through </w:t>
      </w:r>
      <w:r>
        <w:rPr/>
        <w:t>intense coordination; contingent improvisation; tactical maneuvering; re- sponses</w:t>
      </w:r>
      <w:r>
        <w:rPr>
          <w:spacing w:val="35"/>
        </w:rPr>
        <w:t> </w:t>
      </w:r>
      <w:r>
        <w:rPr/>
        <w:t>to</w:t>
      </w:r>
      <w:r>
        <w:rPr>
          <w:spacing w:val="35"/>
        </w:rPr>
        <w:t> </w:t>
      </w:r>
      <w:r>
        <w:rPr/>
        <w:t>signals</w:t>
      </w:r>
      <w:r>
        <w:rPr>
          <w:spacing w:val="35"/>
        </w:rPr>
        <w:t> </w:t>
      </w:r>
      <w:r>
        <w:rPr/>
        <w:t>from</w:t>
      </w:r>
      <w:r>
        <w:rPr>
          <w:spacing w:val="35"/>
        </w:rPr>
        <w:t> </w:t>
      </w:r>
      <w:r>
        <w:rPr/>
        <w:t>other</w:t>
      </w:r>
      <w:r>
        <w:rPr>
          <w:spacing w:val="35"/>
        </w:rPr>
        <w:t> </w:t>
      </w:r>
      <w:r>
        <w:rPr/>
        <w:t>participants;</w:t>
      </w:r>
      <w:r>
        <w:rPr>
          <w:spacing w:val="35"/>
        </w:rPr>
        <w:t> </w:t>
      </w:r>
      <w:r>
        <w:rPr/>
        <w:t>on-the-spot</w:t>
      </w:r>
      <w:r>
        <w:rPr>
          <w:spacing w:val="35"/>
        </w:rPr>
        <w:t> </w:t>
      </w:r>
      <w:r>
        <w:rPr/>
        <w:t>reinterpretations of</w:t>
      </w:r>
      <w:r>
        <w:rPr>
          <w:spacing w:val="-11"/>
        </w:rPr>
        <w:t> </w:t>
      </w:r>
      <w:r>
        <w:rPr/>
        <w:t>what</w:t>
      </w:r>
      <w:r>
        <w:rPr>
          <w:spacing w:val="-11"/>
        </w:rPr>
        <w:t> </w:t>
      </w:r>
      <w:r>
        <w:rPr/>
        <w:t>is</w:t>
      </w:r>
      <w:r>
        <w:rPr>
          <w:spacing w:val="-11"/>
        </w:rPr>
        <w:t> </w:t>
      </w:r>
      <w:r>
        <w:rPr/>
        <w:t>possible,</w:t>
      </w:r>
      <w:r>
        <w:rPr>
          <w:spacing w:val="-11"/>
        </w:rPr>
        <w:t> </w:t>
      </w:r>
      <w:r>
        <w:rPr/>
        <w:t>desirable,</w:t>
      </w:r>
      <w:r>
        <w:rPr>
          <w:spacing w:val="-11"/>
        </w:rPr>
        <w:t> </w:t>
      </w:r>
      <w:r>
        <w:rPr/>
        <w:t>or</w:t>
      </w:r>
      <w:r>
        <w:rPr>
          <w:spacing w:val="-11"/>
        </w:rPr>
        <w:t> </w:t>
      </w:r>
      <w:r>
        <w:rPr/>
        <w:t>efficacious;</w:t>
      </w:r>
      <w:r>
        <w:rPr>
          <w:spacing w:val="-11"/>
        </w:rPr>
        <w:t> </w:t>
      </w:r>
      <w:r>
        <w:rPr/>
        <w:t>and</w:t>
      </w:r>
      <w:r>
        <w:rPr>
          <w:spacing w:val="-11"/>
        </w:rPr>
        <w:t> </w:t>
      </w:r>
      <w:r>
        <w:rPr/>
        <w:t>strings</w:t>
      </w:r>
      <w:r>
        <w:rPr>
          <w:spacing w:val="-11"/>
        </w:rPr>
        <w:t> </w:t>
      </w:r>
      <w:r>
        <w:rPr/>
        <w:t>of</w:t>
      </w:r>
      <w:r>
        <w:rPr>
          <w:spacing w:val="-11"/>
        </w:rPr>
        <w:t> </w:t>
      </w:r>
      <w:r>
        <w:rPr/>
        <w:t>unexpected</w:t>
      </w:r>
      <w:r>
        <w:rPr>
          <w:spacing w:val="-11"/>
        </w:rPr>
        <w:t> </w:t>
      </w:r>
      <w:r>
        <w:rPr/>
        <w:t>out- comes</w:t>
      </w:r>
      <w:r>
        <w:rPr>
          <w:spacing w:val="-14"/>
        </w:rPr>
        <w:t> </w:t>
      </w:r>
      <w:r>
        <w:rPr/>
        <w:t>inciting</w:t>
      </w:r>
      <w:r>
        <w:rPr>
          <w:spacing w:val="-13"/>
        </w:rPr>
        <w:t> </w:t>
      </w:r>
      <w:r>
        <w:rPr/>
        <w:t>new</w:t>
      </w:r>
      <w:r>
        <w:rPr>
          <w:spacing w:val="-13"/>
        </w:rPr>
        <w:t> </w:t>
      </w:r>
      <w:r>
        <w:rPr/>
        <w:t>improvisations.</w:t>
      </w:r>
      <w:r>
        <w:rPr>
          <w:spacing w:val="-13"/>
        </w:rPr>
        <w:t> </w:t>
      </w:r>
      <w:r>
        <w:rPr/>
        <w:t>Interactions</w:t>
      </w:r>
      <w:r>
        <w:rPr>
          <w:spacing w:val="-13"/>
        </w:rPr>
        <w:t> </w:t>
      </w:r>
      <w:r>
        <w:rPr/>
        <w:t>among</w:t>
      </w:r>
      <w:r>
        <w:rPr>
          <w:spacing w:val="-13"/>
        </w:rPr>
        <w:t> </w:t>
      </w:r>
      <w:r>
        <w:rPr/>
        <w:t>actors</w:t>
      </w:r>
      <w:r>
        <w:rPr>
          <w:spacing w:val="-13"/>
        </w:rPr>
        <w:t> </w:t>
      </w:r>
      <w:r>
        <w:rPr/>
        <w:t>with</w:t>
      </w:r>
      <w:r>
        <w:rPr>
          <w:spacing w:val="-13"/>
        </w:rPr>
        <w:t> </w:t>
      </w:r>
      <w:r>
        <w:rPr/>
        <w:t>shifting boundaries, internal structures, and identities turn out to permeate what in retrospect or in distant perspective analysts call actor-driven wars, strikes, rebellions,</w:t>
      </w:r>
      <w:r>
        <w:rPr>
          <w:spacing w:val="-2"/>
        </w:rPr>
        <w:t> </w:t>
      </w:r>
      <w:r>
        <w:rPr/>
        <w:t>electoral</w:t>
      </w:r>
      <w:r>
        <w:rPr>
          <w:spacing w:val="-2"/>
        </w:rPr>
        <w:t> </w:t>
      </w:r>
      <w:r>
        <w:rPr/>
        <w:t>campaigns,</w:t>
      </w:r>
      <w:r>
        <w:rPr>
          <w:spacing w:val="-2"/>
        </w:rPr>
        <w:t> </w:t>
      </w:r>
      <w:r>
        <w:rPr/>
        <w:t>or</w:t>
      </w:r>
      <w:r>
        <w:rPr>
          <w:spacing w:val="-2"/>
        </w:rPr>
        <w:t> </w:t>
      </w:r>
      <w:r>
        <w:rPr/>
        <w:t>social</w:t>
      </w:r>
      <w:r>
        <w:rPr>
          <w:spacing w:val="-2"/>
        </w:rPr>
        <w:t> </w:t>
      </w:r>
      <w:r>
        <w:rPr/>
        <w:t>movements.</w:t>
      </w:r>
      <w:r>
        <w:rPr>
          <w:spacing w:val="-2"/>
        </w:rPr>
        <w:t> </w:t>
      </w:r>
      <w:r>
        <w:rPr/>
        <w:t>Hence</w:t>
      </w:r>
      <w:r>
        <w:rPr>
          <w:spacing w:val="-2"/>
        </w:rPr>
        <w:t> </w:t>
      </w:r>
      <w:r>
        <w:rPr/>
        <w:t>the</w:t>
      </w:r>
      <w:r>
        <w:rPr>
          <w:spacing w:val="-2"/>
        </w:rPr>
        <w:t> </w:t>
      </w:r>
      <w:r>
        <w:rPr/>
        <w:t>difficulty of reconciling individualistic images with interactive realities.</w:t>
      </w:r>
    </w:p>
    <w:p>
      <w:pPr>
        <w:pStyle w:val="BodyText"/>
        <w:spacing w:line="259" w:lineRule="auto"/>
        <w:ind w:left="339" w:right="117" w:firstLine="240"/>
      </w:pPr>
      <w:r>
        <w:rPr>
          <w:spacing w:val="-2"/>
        </w:rPr>
        <w:t>As</w:t>
      </w:r>
      <w:r>
        <w:rPr>
          <w:spacing w:val="-9"/>
        </w:rPr>
        <w:t> </w:t>
      </w:r>
      <w:r>
        <w:rPr>
          <w:spacing w:val="-2"/>
        </w:rPr>
        <w:t>Hyderabad’s</w:t>
      </w:r>
      <w:r>
        <w:rPr>
          <w:spacing w:val="-10"/>
        </w:rPr>
        <w:t> </w:t>
      </w:r>
      <w:r>
        <w:rPr>
          <w:spacing w:val="-2"/>
        </w:rPr>
        <w:t>bloody</w:t>
      </w:r>
      <w:r>
        <w:rPr>
          <w:spacing w:val="-9"/>
        </w:rPr>
        <w:t> </w:t>
      </w:r>
      <w:r>
        <w:rPr>
          <w:spacing w:val="-2"/>
        </w:rPr>
        <w:t>contention</w:t>
      </w:r>
      <w:r>
        <w:rPr>
          <w:spacing w:val="-10"/>
        </w:rPr>
        <w:t> </w:t>
      </w:r>
      <w:r>
        <w:rPr>
          <w:spacing w:val="-2"/>
        </w:rPr>
        <w:t>of</w:t>
      </w:r>
      <w:r>
        <w:rPr>
          <w:spacing w:val="-9"/>
        </w:rPr>
        <w:t> </w:t>
      </w:r>
      <w:r>
        <w:rPr>
          <w:spacing w:val="-2"/>
        </w:rPr>
        <w:t>1990</w:t>
      </w:r>
      <w:r>
        <w:rPr>
          <w:spacing w:val="-10"/>
        </w:rPr>
        <w:t> </w:t>
      </w:r>
      <w:r>
        <w:rPr>
          <w:spacing w:val="-2"/>
        </w:rPr>
        <w:t>illustrates,</w:t>
      </w:r>
      <w:r>
        <w:rPr>
          <w:spacing w:val="-9"/>
        </w:rPr>
        <w:t> </w:t>
      </w:r>
      <w:r>
        <w:rPr>
          <w:spacing w:val="-2"/>
        </w:rPr>
        <w:t>furthermore,</w:t>
      </w:r>
      <w:r>
        <w:rPr>
          <w:spacing w:val="-10"/>
        </w:rPr>
        <w:t> </w:t>
      </w:r>
      <w:r>
        <w:rPr>
          <w:spacing w:val="-2"/>
        </w:rPr>
        <w:t>many </w:t>
      </w:r>
      <w:r>
        <w:rPr/>
        <w:t>confrontations</w:t>
      </w:r>
      <w:r>
        <w:rPr>
          <w:spacing w:val="-13"/>
        </w:rPr>
        <w:t> </w:t>
      </w:r>
      <w:r>
        <w:rPr/>
        <w:t>that</w:t>
      </w:r>
      <w:r>
        <w:rPr>
          <w:spacing w:val="-13"/>
        </w:rPr>
        <w:t> </w:t>
      </w:r>
      <w:r>
        <w:rPr/>
        <w:t>begin</w:t>
      </w:r>
      <w:r>
        <w:rPr>
          <w:spacing w:val="-13"/>
        </w:rPr>
        <w:t> </w:t>
      </w:r>
      <w:r>
        <w:rPr/>
        <w:t>under</w:t>
      </w:r>
      <w:r>
        <w:rPr>
          <w:spacing w:val="-13"/>
        </w:rPr>
        <w:t> </w:t>
      </w:r>
      <w:r>
        <w:rPr/>
        <w:t>other</w:t>
      </w:r>
      <w:r>
        <w:rPr>
          <w:spacing w:val="-13"/>
        </w:rPr>
        <w:t> </w:t>
      </w:r>
      <w:r>
        <w:rPr/>
        <w:t>definitions</w:t>
      </w:r>
      <w:r>
        <w:rPr>
          <w:spacing w:val="-13"/>
        </w:rPr>
        <w:t> </w:t>
      </w:r>
      <w:r>
        <w:rPr/>
        <w:t>eventually</w:t>
      </w:r>
      <w:r>
        <w:rPr>
          <w:spacing w:val="-13"/>
        </w:rPr>
        <w:t> </w:t>
      </w:r>
      <w:r>
        <w:rPr/>
        <w:t>activate</w:t>
      </w:r>
      <w:r>
        <w:rPr>
          <w:spacing w:val="-13"/>
        </w:rPr>
        <w:t> </w:t>
      </w:r>
      <w:r>
        <w:rPr/>
        <w:t>and</w:t>
      </w:r>
      <w:r>
        <w:rPr>
          <w:spacing w:val="-13"/>
        </w:rPr>
        <w:t> </w:t>
      </w:r>
      <w:r>
        <w:rPr/>
        <w:t>re- </w:t>
      </w:r>
      <w:r>
        <w:rPr>
          <w:spacing w:val="-2"/>
        </w:rPr>
        <w:t>ceive</w:t>
      </w:r>
      <w:r>
        <w:rPr>
          <w:spacing w:val="-4"/>
        </w:rPr>
        <w:t> </w:t>
      </w:r>
      <w:r>
        <w:rPr>
          <w:spacing w:val="-2"/>
        </w:rPr>
        <w:t>coding</w:t>
      </w:r>
      <w:r>
        <w:rPr>
          <w:spacing w:val="-4"/>
        </w:rPr>
        <w:t> </w:t>
      </w:r>
      <w:r>
        <w:rPr>
          <w:spacing w:val="-2"/>
        </w:rPr>
        <w:t>as</w:t>
      </w:r>
      <w:r>
        <w:rPr>
          <w:spacing w:val="-4"/>
        </w:rPr>
        <w:t> </w:t>
      </w:r>
      <w:r>
        <w:rPr>
          <w:spacing w:val="-2"/>
        </w:rPr>
        <w:t>conventional</w:t>
      </w:r>
      <w:r>
        <w:rPr>
          <w:spacing w:val="-4"/>
        </w:rPr>
        <w:t> </w:t>
      </w:r>
      <w:r>
        <w:rPr>
          <w:spacing w:val="-2"/>
        </w:rPr>
        <w:t>expressions</w:t>
      </w:r>
      <w:r>
        <w:rPr>
          <w:spacing w:val="-4"/>
        </w:rPr>
        <w:t> </w:t>
      </w:r>
      <w:r>
        <w:rPr>
          <w:spacing w:val="-2"/>
        </w:rPr>
        <w:t>of</w:t>
      </w:r>
      <w:r>
        <w:rPr>
          <w:spacing w:val="-4"/>
        </w:rPr>
        <w:t> </w:t>
      </w:r>
      <w:r>
        <w:rPr>
          <w:spacing w:val="-2"/>
        </w:rPr>
        <w:t>communal</w:t>
      </w:r>
      <w:r>
        <w:rPr>
          <w:spacing w:val="-4"/>
        </w:rPr>
        <w:t> </w:t>
      </w:r>
      <w:r>
        <w:rPr>
          <w:spacing w:val="-2"/>
        </w:rPr>
        <w:t>hostility.</w:t>
      </w:r>
      <w:r>
        <w:rPr>
          <w:spacing w:val="-4"/>
        </w:rPr>
        <w:t> </w:t>
      </w:r>
      <w:r>
        <w:rPr>
          <w:spacing w:val="-2"/>
        </w:rPr>
        <w:t>We</w:t>
      </w:r>
      <w:r>
        <w:rPr>
          <w:spacing w:val="-4"/>
        </w:rPr>
        <w:t> </w:t>
      </w:r>
      <w:r>
        <w:rPr>
          <w:spacing w:val="-2"/>
        </w:rPr>
        <w:t>should notice</w:t>
      </w:r>
      <w:r>
        <w:rPr>
          <w:spacing w:val="-5"/>
        </w:rPr>
        <w:t> </w:t>
      </w:r>
      <w:r>
        <w:rPr>
          <w:spacing w:val="-2"/>
        </w:rPr>
        <w:t>the</w:t>
      </w:r>
      <w:r>
        <w:rPr>
          <w:spacing w:val="-5"/>
        </w:rPr>
        <w:t> </w:t>
      </w:r>
      <w:r>
        <w:rPr>
          <w:spacing w:val="-2"/>
        </w:rPr>
        <w:t>analogy</w:t>
      </w:r>
      <w:r>
        <w:rPr>
          <w:spacing w:val="-5"/>
        </w:rPr>
        <w:t> </w:t>
      </w:r>
      <w:r>
        <w:rPr>
          <w:spacing w:val="-2"/>
        </w:rPr>
        <w:t>to</w:t>
      </w:r>
      <w:r>
        <w:rPr>
          <w:spacing w:val="-5"/>
        </w:rPr>
        <w:t> </w:t>
      </w:r>
      <w:r>
        <w:rPr>
          <w:spacing w:val="-2"/>
        </w:rPr>
        <w:t>family</w:t>
      </w:r>
      <w:r>
        <w:rPr>
          <w:spacing w:val="-4"/>
        </w:rPr>
        <w:t> </w:t>
      </w:r>
      <w:r>
        <w:rPr>
          <w:spacing w:val="-2"/>
        </w:rPr>
        <w:t>disputes</w:t>
      </w:r>
      <w:r>
        <w:rPr>
          <w:spacing w:val="-5"/>
        </w:rPr>
        <w:t> </w:t>
      </w:r>
      <w:r>
        <w:rPr>
          <w:spacing w:val="-2"/>
        </w:rPr>
        <w:t>in</w:t>
      </w:r>
      <w:r>
        <w:rPr>
          <w:spacing w:val="-5"/>
        </w:rPr>
        <w:t> </w:t>
      </w:r>
      <w:r>
        <w:rPr>
          <w:spacing w:val="-2"/>
        </w:rPr>
        <w:t>which</w:t>
      </w:r>
      <w:r>
        <w:rPr>
          <w:spacing w:val="-5"/>
        </w:rPr>
        <w:t> </w:t>
      </w:r>
      <w:r>
        <w:rPr>
          <w:spacing w:val="-2"/>
        </w:rPr>
        <w:t>available</w:t>
      </w:r>
      <w:r>
        <w:rPr>
          <w:spacing w:val="-4"/>
        </w:rPr>
        <w:t> </w:t>
      </w:r>
      <w:r>
        <w:rPr>
          <w:spacing w:val="-2"/>
        </w:rPr>
        <w:t>epithets,</w:t>
      </w:r>
      <w:r>
        <w:rPr>
          <w:spacing w:val="-5"/>
        </w:rPr>
        <w:t> </w:t>
      </w:r>
      <w:r>
        <w:rPr>
          <w:spacing w:val="-2"/>
        </w:rPr>
        <w:t>memories,</w:t>
      </w:r>
    </w:p>
    <w:p>
      <w:pPr>
        <w:spacing w:after="0" w:line="259" w:lineRule="auto"/>
        <w:sectPr>
          <w:headerReference w:type="even" r:id="rId98"/>
          <w:headerReference w:type="default" r:id="rId99"/>
          <w:pgSz w:w="8640" w:h="12960"/>
          <w:pgMar w:header="841" w:footer="0" w:top="1060" w:bottom="280" w:left="960" w:right="960"/>
          <w:pgNumType w:start="270"/>
        </w:sectPr>
      </w:pPr>
    </w:p>
    <w:p>
      <w:pPr>
        <w:pStyle w:val="BodyText"/>
        <w:spacing w:before="80"/>
        <w:jc w:val="left"/>
      </w:pPr>
    </w:p>
    <w:p>
      <w:pPr>
        <w:pStyle w:val="BodyText"/>
        <w:spacing w:line="259" w:lineRule="auto"/>
        <w:ind w:left="120" w:right="337"/>
      </w:pPr>
      <w:bookmarkStart w:name="_bookmark241" w:id="271"/>
      <w:bookmarkEnd w:id="271"/>
      <w:r>
        <w:rPr/>
      </w:r>
      <w:r>
        <w:rPr/>
        <w:t>and lines of fractionation only enter the struggle as it escalates or as third parties enter the fray. Such phenomena provide empirical justification for the “Instrumentalist” accounts of communal conflicts that Sudhir Kakar </w:t>
      </w:r>
      <w:r>
        <w:rPr>
          <w:spacing w:val="-2"/>
        </w:rPr>
        <w:t>rightly</w:t>
      </w:r>
      <w:r>
        <w:rPr>
          <w:spacing w:val="-4"/>
        </w:rPr>
        <w:t> </w:t>
      </w:r>
      <w:r>
        <w:rPr>
          <w:spacing w:val="-2"/>
        </w:rPr>
        <w:t>challenges</w:t>
      </w:r>
      <w:r>
        <w:rPr>
          <w:spacing w:val="-4"/>
        </w:rPr>
        <w:t> </w:t>
      </w:r>
      <w:r>
        <w:rPr>
          <w:spacing w:val="-2"/>
        </w:rPr>
        <w:t>as</w:t>
      </w:r>
      <w:r>
        <w:rPr>
          <w:spacing w:val="-4"/>
        </w:rPr>
        <w:t> </w:t>
      </w:r>
      <w:r>
        <w:rPr>
          <w:spacing w:val="-2"/>
        </w:rPr>
        <w:t>sole</w:t>
      </w:r>
      <w:r>
        <w:rPr>
          <w:spacing w:val="-4"/>
        </w:rPr>
        <w:t> </w:t>
      </w:r>
      <w:r>
        <w:rPr>
          <w:spacing w:val="-2"/>
        </w:rPr>
        <w:t>explanations</w:t>
      </w:r>
      <w:r>
        <w:rPr>
          <w:spacing w:val="-4"/>
        </w:rPr>
        <w:t> </w:t>
      </w:r>
      <w:r>
        <w:rPr>
          <w:spacing w:val="-2"/>
        </w:rPr>
        <w:t>of</w:t>
      </w:r>
      <w:r>
        <w:rPr>
          <w:spacing w:val="-4"/>
        </w:rPr>
        <w:t> </w:t>
      </w:r>
      <w:r>
        <w:rPr>
          <w:spacing w:val="-2"/>
        </w:rPr>
        <w:t>the</w:t>
      </w:r>
      <w:r>
        <w:rPr>
          <w:spacing w:val="-4"/>
        </w:rPr>
        <w:t> </w:t>
      </w:r>
      <w:r>
        <w:rPr>
          <w:spacing w:val="-2"/>
        </w:rPr>
        <w:t>life-threatening</w:t>
      </w:r>
      <w:r>
        <w:rPr>
          <w:spacing w:val="-4"/>
        </w:rPr>
        <w:t> </w:t>
      </w:r>
      <w:r>
        <w:rPr>
          <w:spacing w:val="-2"/>
        </w:rPr>
        <w:t>interactions</w:t>
      </w:r>
      <w:r>
        <w:rPr>
          <w:spacing w:val="-4"/>
        </w:rPr>
        <w:t> </w:t>
      </w:r>
      <w:r>
        <w:rPr>
          <w:spacing w:val="-2"/>
        </w:rPr>
        <w:t>he studies. The effective response to instrumental reductionism, however, con- </w:t>
      </w:r>
      <w:r>
        <w:rPr/>
        <w:t>sists not of turning to phenomenological reductionism but of recognizing the conversational dynamics of such disputes.</w:t>
      </w:r>
    </w:p>
    <w:p>
      <w:pPr>
        <w:pStyle w:val="BodyText"/>
        <w:spacing w:line="259" w:lineRule="auto"/>
        <w:ind w:left="119" w:right="337" w:firstLine="240"/>
      </w:pPr>
      <w:r>
        <w:rPr>
          <w:spacing w:val="-4"/>
        </w:rPr>
        <w:t>The conversational analogy applies to a wide range of political contention. </w:t>
      </w:r>
      <w:r>
        <w:rPr/>
        <w:t>We could pursue it across other instances of ethnic and religious conflict, </w:t>
      </w:r>
      <w:r>
        <w:rPr>
          <w:spacing w:val="-2"/>
        </w:rPr>
        <w:t>expressions of nationalism, electoral campaigns, revolutions, parliamentary </w:t>
      </w:r>
      <w:r>
        <w:rPr/>
        <w:t>debates,</w:t>
      </w:r>
      <w:r>
        <w:rPr>
          <w:spacing w:val="-10"/>
        </w:rPr>
        <w:t> </w:t>
      </w:r>
      <w:r>
        <w:rPr/>
        <w:t>industrial</w:t>
      </w:r>
      <w:r>
        <w:rPr>
          <w:spacing w:val="-10"/>
        </w:rPr>
        <w:t> </w:t>
      </w:r>
      <w:r>
        <w:rPr/>
        <w:t>conflict,</w:t>
      </w:r>
      <w:r>
        <w:rPr>
          <w:spacing w:val="-10"/>
        </w:rPr>
        <w:t> </w:t>
      </w:r>
      <w:r>
        <w:rPr/>
        <w:t>and</w:t>
      </w:r>
      <w:r>
        <w:rPr>
          <w:spacing w:val="-10"/>
        </w:rPr>
        <w:t> </w:t>
      </w:r>
      <w:r>
        <w:rPr/>
        <w:t>much</w:t>
      </w:r>
      <w:r>
        <w:rPr>
          <w:spacing w:val="-10"/>
        </w:rPr>
        <w:t> </w:t>
      </w:r>
      <w:r>
        <w:rPr/>
        <w:t>more.</w:t>
      </w:r>
      <w:r>
        <w:rPr>
          <w:spacing w:val="-10"/>
        </w:rPr>
        <w:t> </w:t>
      </w:r>
      <w:r>
        <w:rPr/>
        <w:t>Let</w:t>
      </w:r>
      <w:r>
        <w:rPr>
          <w:spacing w:val="-10"/>
        </w:rPr>
        <w:t> </w:t>
      </w:r>
      <w:r>
        <w:rPr/>
        <w:t>us,</w:t>
      </w:r>
      <w:r>
        <w:rPr>
          <w:spacing w:val="-10"/>
        </w:rPr>
        <w:t> </w:t>
      </w:r>
      <w:r>
        <w:rPr/>
        <w:t>however,</w:t>
      </w:r>
      <w:r>
        <w:rPr>
          <w:spacing w:val="-10"/>
        </w:rPr>
        <w:t> </w:t>
      </w:r>
      <w:r>
        <w:rPr/>
        <w:t>move</w:t>
      </w:r>
      <w:r>
        <w:rPr>
          <w:spacing w:val="-10"/>
        </w:rPr>
        <w:t> </w:t>
      </w:r>
      <w:r>
        <w:rPr/>
        <w:t>the</w:t>
      </w:r>
      <w:r>
        <w:rPr>
          <w:spacing w:val="-10"/>
        </w:rPr>
        <w:t> </w:t>
      </w:r>
      <w:r>
        <w:rPr/>
        <w:t>dis- cussion onto familiar ground. In his analysis of thousands of demonstra- </w:t>
      </w:r>
      <w:r>
        <w:rPr>
          <w:spacing w:val="-2"/>
        </w:rPr>
        <w:t>tions</w:t>
      </w:r>
      <w:r>
        <w:rPr>
          <w:spacing w:val="-10"/>
        </w:rPr>
        <w:t> </w:t>
      </w:r>
      <w:r>
        <w:rPr>
          <w:spacing w:val="-2"/>
        </w:rPr>
        <w:t>in</w:t>
      </w:r>
      <w:r>
        <w:rPr>
          <w:spacing w:val="-10"/>
        </w:rPr>
        <w:t> </w:t>
      </w:r>
      <w:r>
        <w:rPr>
          <w:spacing w:val="-2"/>
        </w:rPr>
        <w:t>Marseille,</w:t>
      </w:r>
      <w:r>
        <w:rPr>
          <w:spacing w:val="-10"/>
        </w:rPr>
        <w:t> </w:t>
      </w:r>
      <w:r>
        <w:rPr>
          <w:spacing w:val="-2"/>
        </w:rPr>
        <w:t>Nantes,</w:t>
      </w:r>
      <w:r>
        <w:rPr>
          <w:spacing w:val="-10"/>
        </w:rPr>
        <w:t> </w:t>
      </w:r>
      <w:r>
        <w:rPr>
          <w:spacing w:val="-2"/>
        </w:rPr>
        <w:t>Paris,</w:t>
      </w:r>
      <w:r>
        <w:rPr>
          <w:spacing w:val="-10"/>
        </w:rPr>
        <w:t> </w:t>
      </w:r>
      <w:r>
        <w:rPr>
          <w:spacing w:val="-2"/>
        </w:rPr>
        <w:t>and</w:t>
      </w:r>
      <w:r>
        <w:rPr>
          <w:spacing w:val="-10"/>
        </w:rPr>
        <w:t> </w:t>
      </w:r>
      <w:r>
        <w:rPr>
          <w:spacing w:val="-2"/>
        </w:rPr>
        <w:t>other</w:t>
      </w:r>
      <w:r>
        <w:rPr>
          <w:spacing w:val="-10"/>
        </w:rPr>
        <w:t> </w:t>
      </w:r>
      <w:r>
        <w:rPr>
          <w:spacing w:val="-2"/>
        </w:rPr>
        <w:t>parts</w:t>
      </w:r>
      <w:r>
        <w:rPr>
          <w:spacing w:val="-10"/>
        </w:rPr>
        <w:t> </w:t>
      </w:r>
      <w:r>
        <w:rPr>
          <w:spacing w:val="-2"/>
        </w:rPr>
        <w:t>of</w:t>
      </w:r>
      <w:r>
        <w:rPr>
          <w:spacing w:val="-10"/>
        </w:rPr>
        <w:t> </w:t>
      </w:r>
      <w:r>
        <w:rPr>
          <w:spacing w:val="-2"/>
        </w:rPr>
        <w:t>France</w:t>
      </w:r>
      <w:r>
        <w:rPr>
          <w:spacing w:val="-10"/>
        </w:rPr>
        <w:t> </w:t>
      </w:r>
      <w:r>
        <w:rPr>
          <w:spacing w:val="-2"/>
        </w:rPr>
        <w:t>between</w:t>
      </w:r>
      <w:r>
        <w:rPr>
          <w:spacing w:val="-10"/>
        </w:rPr>
        <w:t> </w:t>
      </w:r>
      <w:r>
        <w:rPr>
          <w:spacing w:val="-2"/>
        </w:rPr>
        <w:t>1979</w:t>
      </w:r>
      <w:r>
        <w:rPr>
          <w:spacing w:val="-10"/>
        </w:rPr>
        <w:t> </w:t>
      </w:r>
      <w:r>
        <w:rPr>
          <w:spacing w:val="-2"/>
        </w:rPr>
        <w:t>and </w:t>
      </w:r>
      <w:r>
        <w:rPr/>
        <w:t>1993,</w:t>
      </w:r>
      <w:r>
        <w:rPr>
          <w:spacing w:val="-14"/>
        </w:rPr>
        <w:t> </w:t>
      </w:r>
      <w:r>
        <w:rPr/>
        <w:t>Olivier</w:t>
      </w:r>
      <w:r>
        <w:rPr>
          <w:spacing w:val="-13"/>
        </w:rPr>
        <w:t> </w:t>
      </w:r>
      <w:r>
        <w:rPr/>
        <w:t>Fillieule</w:t>
      </w:r>
      <w:r>
        <w:rPr>
          <w:spacing w:val="-13"/>
        </w:rPr>
        <w:t> </w:t>
      </w:r>
      <w:r>
        <w:rPr/>
        <w:t>identifies</w:t>
      </w:r>
      <w:r>
        <w:rPr>
          <w:spacing w:val="-13"/>
        </w:rPr>
        <w:t> </w:t>
      </w:r>
      <w:r>
        <w:rPr/>
        <w:t>the</w:t>
      </w:r>
      <w:r>
        <w:rPr>
          <w:spacing w:val="-13"/>
        </w:rPr>
        <w:t> </w:t>
      </w:r>
      <w:r>
        <w:rPr/>
        <w:t>stylized</w:t>
      </w:r>
      <w:r>
        <w:rPr>
          <w:spacing w:val="-13"/>
        </w:rPr>
        <w:t> </w:t>
      </w:r>
      <w:r>
        <w:rPr/>
        <w:t>but</w:t>
      </w:r>
      <w:r>
        <w:rPr>
          <w:spacing w:val="-13"/>
        </w:rPr>
        <w:t> </w:t>
      </w:r>
      <w:r>
        <w:rPr/>
        <w:t>incessant</w:t>
      </w:r>
      <w:r>
        <w:rPr>
          <w:spacing w:val="-13"/>
        </w:rPr>
        <w:t> </w:t>
      </w:r>
      <w:r>
        <w:rPr/>
        <w:t>interchanges</w:t>
      </w:r>
      <w:r>
        <w:rPr>
          <w:spacing w:val="-14"/>
        </w:rPr>
        <w:t> </w:t>
      </w:r>
      <w:r>
        <w:rPr/>
        <w:t>that occur</w:t>
      </w:r>
      <w:r>
        <w:rPr>
          <w:spacing w:val="-7"/>
        </w:rPr>
        <w:t> </w:t>
      </w:r>
      <w:r>
        <w:rPr/>
        <w:t>among</w:t>
      </w:r>
      <w:r>
        <w:rPr>
          <w:spacing w:val="-7"/>
        </w:rPr>
        <w:t> </w:t>
      </w:r>
      <w:r>
        <w:rPr/>
        <w:t>demonstrators,</w:t>
      </w:r>
      <w:r>
        <w:rPr>
          <w:spacing w:val="-7"/>
        </w:rPr>
        <w:t> </w:t>
      </w:r>
      <w:r>
        <w:rPr/>
        <w:t>spectators,</w:t>
      </w:r>
      <w:r>
        <w:rPr>
          <w:spacing w:val="-7"/>
        </w:rPr>
        <w:t> </w:t>
      </w:r>
      <w:r>
        <w:rPr/>
        <w:t>police,</w:t>
      </w:r>
      <w:r>
        <w:rPr>
          <w:spacing w:val="-7"/>
        </w:rPr>
        <w:t> </w:t>
      </w:r>
      <w:r>
        <w:rPr/>
        <w:t>officials,</w:t>
      </w:r>
      <w:r>
        <w:rPr>
          <w:spacing w:val="-7"/>
        </w:rPr>
        <w:t> </w:t>
      </w:r>
      <w:r>
        <w:rPr/>
        <w:t>and</w:t>
      </w:r>
      <w:r>
        <w:rPr>
          <w:spacing w:val="-7"/>
        </w:rPr>
        <w:t> </w:t>
      </w:r>
      <w:r>
        <w:rPr/>
        <w:t>other</w:t>
      </w:r>
      <w:r>
        <w:rPr>
          <w:spacing w:val="-7"/>
        </w:rPr>
        <w:t> </w:t>
      </w:r>
      <w:r>
        <w:rPr/>
        <w:t>persons involved</w:t>
      </w:r>
      <w:r>
        <w:rPr>
          <w:spacing w:val="-14"/>
        </w:rPr>
        <w:t> </w:t>
      </w:r>
      <w:r>
        <w:rPr/>
        <w:t>in</w:t>
      </w:r>
      <w:r>
        <w:rPr>
          <w:spacing w:val="-13"/>
        </w:rPr>
        <w:t> </w:t>
      </w:r>
      <w:r>
        <w:rPr/>
        <w:t>any</w:t>
      </w:r>
      <w:r>
        <w:rPr>
          <w:spacing w:val="-13"/>
        </w:rPr>
        <w:t> </w:t>
      </w:r>
      <w:r>
        <w:rPr/>
        <w:t>demonstration.</w:t>
      </w:r>
      <w:r>
        <w:rPr>
          <w:spacing w:val="-13"/>
        </w:rPr>
        <w:t> </w:t>
      </w:r>
      <w:r>
        <w:rPr/>
        <w:t>Although</w:t>
      </w:r>
      <w:r>
        <w:rPr>
          <w:spacing w:val="-13"/>
        </w:rPr>
        <w:t> </w:t>
      </w:r>
      <w:r>
        <w:rPr/>
        <w:t>observers,</w:t>
      </w:r>
      <w:r>
        <w:rPr>
          <w:spacing w:val="-13"/>
        </w:rPr>
        <w:t> </w:t>
      </w:r>
      <w:r>
        <w:rPr/>
        <w:t>reporters,</w:t>
      </w:r>
      <w:r>
        <w:rPr>
          <w:spacing w:val="-13"/>
        </w:rPr>
        <w:t> </w:t>
      </w:r>
      <w:r>
        <w:rPr/>
        <w:t>analysts,</w:t>
      </w:r>
      <w:r>
        <w:rPr>
          <w:spacing w:val="-13"/>
        </w:rPr>
        <w:t> </w:t>
      </w:r>
      <w:r>
        <w:rPr/>
        <w:t>and critics</w:t>
      </w:r>
      <w:r>
        <w:rPr>
          <w:spacing w:val="-4"/>
        </w:rPr>
        <w:t> </w:t>
      </w:r>
      <w:r>
        <w:rPr/>
        <w:t>often</w:t>
      </w:r>
      <w:r>
        <w:rPr>
          <w:spacing w:val="-4"/>
        </w:rPr>
        <w:t> </w:t>
      </w:r>
      <w:r>
        <w:rPr/>
        <w:t>reduce</w:t>
      </w:r>
      <w:r>
        <w:rPr>
          <w:spacing w:val="-4"/>
        </w:rPr>
        <w:t> </w:t>
      </w:r>
      <w:r>
        <w:rPr/>
        <w:t>such</w:t>
      </w:r>
      <w:r>
        <w:rPr>
          <w:spacing w:val="-4"/>
        </w:rPr>
        <w:t> </w:t>
      </w:r>
      <w:r>
        <w:rPr/>
        <w:t>events</w:t>
      </w:r>
      <w:r>
        <w:rPr>
          <w:spacing w:val="-4"/>
        </w:rPr>
        <w:t> </w:t>
      </w:r>
      <w:r>
        <w:rPr/>
        <w:t>to</w:t>
      </w:r>
      <w:r>
        <w:rPr>
          <w:spacing w:val="-4"/>
        </w:rPr>
        <w:t> </w:t>
      </w:r>
      <w:r>
        <w:rPr/>
        <w:t>attitudes</w:t>
      </w:r>
      <w:r>
        <w:rPr>
          <w:spacing w:val="-4"/>
        </w:rPr>
        <w:t> </w:t>
      </w:r>
      <w:r>
        <w:rPr/>
        <w:t>and</w:t>
      </w:r>
      <w:r>
        <w:rPr>
          <w:spacing w:val="-4"/>
        </w:rPr>
        <w:t> </w:t>
      </w:r>
      <w:r>
        <w:rPr/>
        <w:t>actions</w:t>
      </w:r>
      <w:r>
        <w:rPr>
          <w:spacing w:val="-4"/>
        </w:rPr>
        <w:t> </w:t>
      </w:r>
      <w:r>
        <w:rPr/>
        <w:t>of</w:t>
      </w:r>
      <w:r>
        <w:rPr>
          <w:spacing w:val="-4"/>
        </w:rPr>
        <w:t> </w:t>
      </w:r>
      <w:r>
        <w:rPr/>
        <w:t>the</w:t>
      </w:r>
      <w:r>
        <w:rPr>
          <w:spacing w:val="-4"/>
        </w:rPr>
        <w:t> </w:t>
      </w:r>
      <w:r>
        <w:rPr/>
        <w:t>persons</w:t>
      </w:r>
      <w:r>
        <w:rPr>
          <w:spacing w:val="-4"/>
        </w:rPr>
        <w:t> </w:t>
      </w:r>
      <w:r>
        <w:rPr/>
        <w:t>who occupy the street with banners, chants, and other dramatizations of their demands, detailed accounts drawn from such sources as police blotters re- veal continuous streams of mutual deliberations, taunts, threats, attacks, retreats, delegations, agreements, and much more—usually reported from a single viewpoint, but always reflecting participation in communicative </w:t>
      </w:r>
      <w:r>
        <w:rPr>
          <w:spacing w:val="-2"/>
        </w:rPr>
        <w:t>interchange.</w:t>
      </w:r>
    </w:p>
    <w:p>
      <w:pPr>
        <w:pStyle w:val="BodyText"/>
        <w:spacing w:line="228" w:lineRule="exact"/>
        <w:ind w:left="360"/>
      </w:pPr>
      <w:r>
        <w:rPr>
          <w:spacing w:val="-2"/>
        </w:rPr>
        <w:t>Consider</w:t>
      </w:r>
      <w:r>
        <w:rPr>
          <w:spacing w:val="-10"/>
        </w:rPr>
        <w:t> </w:t>
      </w:r>
      <w:r>
        <w:rPr>
          <w:spacing w:val="-2"/>
        </w:rPr>
        <w:t>the</w:t>
      </w:r>
      <w:r>
        <w:rPr>
          <w:spacing w:val="-10"/>
        </w:rPr>
        <w:t> </w:t>
      </w:r>
      <w:r>
        <w:rPr>
          <w:spacing w:val="-2"/>
        </w:rPr>
        <w:t>1986</w:t>
      </w:r>
      <w:r>
        <w:rPr>
          <w:spacing w:val="-9"/>
        </w:rPr>
        <w:t> </w:t>
      </w:r>
      <w:r>
        <w:rPr>
          <w:spacing w:val="-2"/>
        </w:rPr>
        <w:t>testimony</w:t>
      </w:r>
      <w:r>
        <w:rPr>
          <w:spacing w:val="-10"/>
        </w:rPr>
        <w:t> </w:t>
      </w:r>
      <w:r>
        <w:rPr>
          <w:spacing w:val="-2"/>
        </w:rPr>
        <w:t>of</w:t>
      </w:r>
      <w:r>
        <w:rPr>
          <w:spacing w:val="-10"/>
        </w:rPr>
        <w:t> </w:t>
      </w:r>
      <w:r>
        <w:rPr>
          <w:spacing w:val="-2"/>
        </w:rPr>
        <w:t>an</w:t>
      </w:r>
      <w:r>
        <w:rPr>
          <w:spacing w:val="-9"/>
        </w:rPr>
        <w:t> </w:t>
      </w:r>
      <w:r>
        <w:rPr>
          <w:spacing w:val="-2"/>
        </w:rPr>
        <w:t>experienced</w:t>
      </w:r>
      <w:r>
        <w:rPr>
          <w:spacing w:val="-10"/>
        </w:rPr>
        <w:t> </w:t>
      </w:r>
      <w:r>
        <w:rPr>
          <w:spacing w:val="-2"/>
        </w:rPr>
        <w:t>commander</w:t>
      </w:r>
      <w:r>
        <w:rPr>
          <w:spacing w:val="-9"/>
        </w:rPr>
        <w:t> </w:t>
      </w:r>
      <w:r>
        <w:rPr>
          <w:spacing w:val="-2"/>
        </w:rPr>
        <w:t>of</w:t>
      </w:r>
      <w:r>
        <w:rPr>
          <w:spacing w:val="-10"/>
        </w:rPr>
        <w:t> </w:t>
      </w:r>
      <w:r>
        <w:rPr>
          <w:spacing w:val="-2"/>
        </w:rPr>
        <w:t>riot</w:t>
      </w:r>
      <w:r>
        <w:rPr>
          <w:spacing w:val="-10"/>
        </w:rPr>
        <w:t> </w:t>
      </w:r>
      <w:r>
        <w:rPr>
          <w:spacing w:val="-2"/>
        </w:rPr>
        <w:t>police.</w:t>
      </w:r>
    </w:p>
    <w:p>
      <w:pPr>
        <w:pStyle w:val="BodyText"/>
        <w:spacing w:line="259" w:lineRule="auto" w:before="13"/>
        <w:ind w:left="119" w:right="338"/>
      </w:pPr>
      <w:r>
        <w:rPr/>
        <w:t>When asked what would happen if he received contradictory orders from the</w:t>
      </w:r>
      <w:r>
        <w:rPr>
          <w:spacing w:val="-14"/>
        </w:rPr>
        <w:t> </w:t>
      </w:r>
      <w:r>
        <w:rPr/>
        <w:t>local</w:t>
      </w:r>
      <w:r>
        <w:rPr>
          <w:spacing w:val="-13"/>
        </w:rPr>
        <w:t> </w:t>
      </w:r>
      <w:r>
        <w:rPr/>
        <w:t>police</w:t>
      </w:r>
      <w:r>
        <w:rPr>
          <w:spacing w:val="-13"/>
        </w:rPr>
        <w:t> </w:t>
      </w:r>
      <w:r>
        <w:rPr/>
        <w:t>commissioner</w:t>
      </w:r>
      <w:r>
        <w:rPr>
          <w:spacing w:val="-13"/>
        </w:rPr>
        <w:t> </w:t>
      </w:r>
      <w:r>
        <w:rPr/>
        <w:t>and</w:t>
      </w:r>
      <w:r>
        <w:rPr>
          <w:spacing w:val="-13"/>
        </w:rPr>
        <w:t> </w:t>
      </w:r>
      <w:r>
        <w:rPr/>
        <w:t>his</w:t>
      </w:r>
      <w:r>
        <w:rPr>
          <w:spacing w:val="-13"/>
        </w:rPr>
        <w:t> </w:t>
      </w:r>
      <w:r>
        <w:rPr/>
        <w:t>own</w:t>
      </w:r>
      <w:r>
        <w:rPr>
          <w:spacing w:val="-13"/>
        </w:rPr>
        <w:t> </w:t>
      </w:r>
      <w:r>
        <w:rPr/>
        <w:t>unit’s</w:t>
      </w:r>
      <w:r>
        <w:rPr>
          <w:spacing w:val="-13"/>
        </w:rPr>
        <w:t> </w:t>
      </w:r>
      <w:r>
        <w:rPr/>
        <w:t>superiors,</w:t>
      </w:r>
      <w:r>
        <w:rPr>
          <w:spacing w:val="-14"/>
        </w:rPr>
        <w:t> </w:t>
      </w:r>
      <w:r>
        <w:rPr/>
        <w:t>he</w:t>
      </w:r>
      <w:r>
        <w:rPr>
          <w:spacing w:val="-13"/>
        </w:rPr>
        <w:t> </w:t>
      </w:r>
      <w:r>
        <w:rPr/>
        <w:t>replied</w:t>
      </w:r>
      <w:r>
        <w:rPr>
          <w:spacing w:val="-13"/>
        </w:rPr>
        <w:t> </w:t>
      </w:r>
      <w:r>
        <w:rPr/>
        <w:t>that</w:t>
      </w:r>
      <w:r>
        <w:rPr>
          <w:spacing w:val="-13"/>
        </w:rPr>
        <w:t> </w:t>
      </w:r>
      <w:r>
        <w:rPr/>
        <w:t>it was unlikely, but added:</w:t>
      </w:r>
    </w:p>
    <w:p>
      <w:pPr>
        <w:pStyle w:val="BodyText"/>
        <w:spacing w:before="16"/>
        <w:jc w:val="left"/>
      </w:pPr>
    </w:p>
    <w:p>
      <w:pPr>
        <w:pStyle w:val="BodyText"/>
        <w:spacing w:line="259" w:lineRule="auto"/>
        <w:ind w:left="600" w:right="337"/>
      </w:pPr>
      <w:r>
        <w:rPr>
          <w:spacing w:val="-2"/>
        </w:rPr>
        <w:t>At</w:t>
      </w:r>
      <w:r>
        <w:rPr>
          <w:spacing w:val="-9"/>
        </w:rPr>
        <w:t> </w:t>
      </w:r>
      <w:r>
        <w:rPr>
          <w:spacing w:val="-2"/>
        </w:rPr>
        <w:t>a</w:t>
      </w:r>
      <w:r>
        <w:rPr>
          <w:spacing w:val="-9"/>
        </w:rPr>
        <w:t> </w:t>
      </w:r>
      <w:r>
        <w:rPr>
          <w:spacing w:val="-2"/>
        </w:rPr>
        <w:t>moment</w:t>
      </w:r>
      <w:r>
        <w:rPr>
          <w:spacing w:val="-9"/>
        </w:rPr>
        <w:t> </w:t>
      </w:r>
      <w:r>
        <w:rPr>
          <w:spacing w:val="-2"/>
        </w:rPr>
        <w:t>like</w:t>
      </w:r>
      <w:r>
        <w:rPr>
          <w:spacing w:val="-9"/>
        </w:rPr>
        <w:t> </w:t>
      </w:r>
      <w:r>
        <w:rPr>
          <w:spacing w:val="-2"/>
        </w:rPr>
        <w:t>that</w:t>
      </w:r>
      <w:r>
        <w:rPr>
          <w:spacing w:val="-9"/>
        </w:rPr>
        <w:t> </w:t>
      </w:r>
      <w:r>
        <w:rPr>
          <w:spacing w:val="-2"/>
        </w:rPr>
        <w:t>I</w:t>
      </w:r>
      <w:r>
        <w:rPr>
          <w:spacing w:val="-9"/>
        </w:rPr>
        <w:t> </w:t>
      </w:r>
      <w:r>
        <w:rPr>
          <w:spacing w:val="-2"/>
        </w:rPr>
        <w:t>would</w:t>
      </w:r>
      <w:r>
        <w:rPr>
          <w:spacing w:val="-9"/>
        </w:rPr>
        <w:t> </w:t>
      </w:r>
      <w:r>
        <w:rPr>
          <w:spacing w:val="-2"/>
        </w:rPr>
        <w:t>probably</w:t>
      </w:r>
      <w:r>
        <w:rPr>
          <w:spacing w:val="-9"/>
        </w:rPr>
        <w:t> </w:t>
      </w:r>
      <w:r>
        <w:rPr>
          <w:spacing w:val="-2"/>
        </w:rPr>
        <w:t>decide</w:t>
      </w:r>
      <w:r>
        <w:rPr>
          <w:spacing w:val="-9"/>
        </w:rPr>
        <w:t> </w:t>
      </w:r>
      <w:r>
        <w:rPr>
          <w:spacing w:val="-2"/>
        </w:rPr>
        <w:t>for</w:t>
      </w:r>
      <w:r>
        <w:rPr>
          <w:spacing w:val="-9"/>
        </w:rPr>
        <w:t> </w:t>
      </w:r>
      <w:r>
        <w:rPr>
          <w:spacing w:val="-2"/>
        </w:rPr>
        <w:t>myself,</w:t>
      </w:r>
      <w:r>
        <w:rPr>
          <w:spacing w:val="-9"/>
        </w:rPr>
        <w:t> </w:t>
      </w:r>
      <w:r>
        <w:rPr>
          <w:spacing w:val="-2"/>
        </w:rPr>
        <w:t>as</w:t>
      </w:r>
      <w:r>
        <w:rPr>
          <w:spacing w:val="-9"/>
        </w:rPr>
        <w:t> </w:t>
      </w:r>
      <w:r>
        <w:rPr>
          <w:spacing w:val="-2"/>
        </w:rPr>
        <w:t>I</w:t>
      </w:r>
      <w:r>
        <w:rPr>
          <w:spacing w:val="-9"/>
        </w:rPr>
        <w:t> </w:t>
      </w:r>
      <w:r>
        <w:rPr>
          <w:spacing w:val="-2"/>
        </w:rPr>
        <w:t>actually </w:t>
      </w:r>
      <w:r>
        <w:rPr/>
        <w:t>once</w:t>
      </w:r>
      <w:r>
        <w:rPr>
          <w:spacing w:val="-5"/>
        </w:rPr>
        <w:t> </w:t>
      </w:r>
      <w:r>
        <w:rPr/>
        <w:t>did</w:t>
      </w:r>
      <w:r>
        <w:rPr>
          <w:spacing w:val="-5"/>
        </w:rPr>
        <w:t> </w:t>
      </w:r>
      <w:r>
        <w:rPr/>
        <w:t>for</w:t>
      </w:r>
      <w:r>
        <w:rPr>
          <w:spacing w:val="-5"/>
        </w:rPr>
        <w:t> </w:t>
      </w:r>
      <w:r>
        <w:rPr/>
        <w:t>our</w:t>
      </w:r>
      <w:r>
        <w:rPr>
          <w:spacing w:val="-5"/>
        </w:rPr>
        <w:t> </w:t>
      </w:r>
      <w:r>
        <w:rPr/>
        <w:t>buses.</w:t>
      </w:r>
      <w:r>
        <w:rPr>
          <w:spacing w:val="-5"/>
        </w:rPr>
        <w:t> </w:t>
      </w:r>
      <w:r>
        <w:rPr/>
        <w:t>When</w:t>
      </w:r>
      <w:r>
        <w:rPr>
          <w:spacing w:val="-5"/>
        </w:rPr>
        <w:t> </w:t>
      </w:r>
      <w:r>
        <w:rPr/>
        <w:t>we</w:t>
      </w:r>
      <w:r>
        <w:rPr>
          <w:spacing w:val="-5"/>
        </w:rPr>
        <w:t> </w:t>
      </w:r>
      <w:r>
        <w:rPr/>
        <w:t>were</w:t>
      </w:r>
      <w:r>
        <w:rPr>
          <w:spacing w:val="-5"/>
        </w:rPr>
        <w:t> </w:t>
      </w:r>
      <w:r>
        <w:rPr/>
        <w:t>setting</w:t>
      </w:r>
      <w:r>
        <w:rPr>
          <w:spacing w:val="-5"/>
        </w:rPr>
        <w:t> </w:t>
      </w:r>
      <w:r>
        <w:rPr/>
        <w:t>ourselves</w:t>
      </w:r>
      <w:r>
        <w:rPr>
          <w:spacing w:val="-5"/>
        </w:rPr>
        <w:t> </w:t>
      </w:r>
      <w:r>
        <w:rPr/>
        <w:t>up,</w:t>
      </w:r>
      <w:r>
        <w:rPr>
          <w:spacing w:val="-5"/>
        </w:rPr>
        <w:t> </w:t>
      </w:r>
      <w:r>
        <w:rPr/>
        <w:t>the</w:t>
      </w:r>
      <w:r>
        <w:rPr>
          <w:spacing w:val="-5"/>
        </w:rPr>
        <w:t> </w:t>
      </w:r>
      <w:r>
        <w:rPr/>
        <w:t>com- missioner</w:t>
      </w:r>
      <w:r>
        <w:rPr>
          <w:spacing w:val="-4"/>
        </w:rPr>
        <w:t> </w:t>
      </w:r>
      <w:r>
        <w:rPr/>
        <w:t>of</w:t>
      </w:r>
      <w:r>
        <w:rPr>
          <w:spacing w:val="-4"/>
        </w:rPr>
        <w:t> </w:t>
      </w:r>
      <w:r>
        <w:rPr/>
        <w:t>the</w:t>
      </w:r>
      <w:r>
        <w:rPr>
          <w:spacing w:val="-4"/>
        </w:rPr>
        <w:t> </w:t>
      </w:r>
      <w:r>
        <w:rPr/>
        <w:t>16th</w:t>
      </w:r>
      <w:r>
        <w:rPr>
          <w:spacing w:val="-4"/>
        </w:rPr>
        <w:t> </w:t>
      </w:r>
      <w:r>
        <w:rPr/>
        <w:t>[Parisian]</w:t>
      </w:r>
      <w:r>
        <w:rPr>
          <w:spacing w:val="-4"/>
        </w:rPr>
        <w:t> </w:t>
      </w:r>
      <w:r>
        <w:rPr/>
        <w:t>arrondissement</w:t>
      </w:r>
      <w:r>
        <w:rPr>
          <w:spacing w:val="-4"/>
        </w:rPr>
        <w:t> </w:t>
      </w:r>
      <w:r>
        <w:rPr/>
        <w:t>asked</w:t>
      </w:r>
      <w:r>
        <w:rPr>
          <w:spacing w:val="-4"/>
        </w:rPr>
        <w:t> </w:t>
      </w:r>
      <w:r>
        <w:rPr/>
        <w:t>us,</w:t>
      </w:r>
      <w:r>
        <w:rPr>
          <w:spacing w:val="-4"/>
        </w:rPr>
        <w:t> </w:t>
      </w:r>
      <w:r>
        <w:rPr/>
        <w:t>contrary</w:t>
      </w:r>
      <w:r>
        <w:rPr>
          <w:spacing w:val="-4"/>
        </w:rPr>
        <w:t> </w:t>
      </w:r>
      <w:r>
        <w:rPr/>
        <w:t>to my</w:t>
      </w:r>
      <w:r>
        <w:rPr>
          <w:spacing w:val="-14"/>
        </w:rPr>
        <w:t> </w:t>
      </w:r>
      <w:r>
        <w:rPr/>
        <w:t>view,</w:t>
      </w:r>
      <w:r>
        <w:rPr>
          <w:spacing w:val="-13"/>
        </w:rPr>
        <w:t> </w:t>
      </w:r>
      <w:r>
        <w:rPr/>
        <w:t>to</w:t>
      </w:r>
      <w:r>
        <w:rPr>
          <w:spacing w:val="-13"/>
        </w:rPr>
        <w:t> </w:t>
      </w:r>
      <w:r>
        <w:rPr/>
        <w:t>reinforce</w:t>
      </w:r>
      <w:r>
        <w:rPr>
          <w:spacing w:val="-13"/>
        </w:rPr>
        <w:t> </w:t>
      </w:r>
      <w:r>
        <w:rPr/>
        <w:t>the</w:t>
      </w:r>
      <w:r>
        <w:rPr>
          <w:spacing w:val="-13"/>
        </w:rPr>
        <w:t> </w:t>
      </w:r>
      <w:r>
        <w:rPr/>
        <w:t>street</w:t>
      </w:r>
      <w:r>
        <w:rPr>
          <w:spacing w:val="-13"/>
        </w:rPr>
        <w:t> </w:t>
      </w:r>
      <w:r>
        <w:rPr/>
        <w:t>barriers</w:t>
      </w:r>
      <w:r>
        <w:rPr>
          <w:spacing w:val="-13"/>
        </w:rPr>
        <w:t> </w:t>
      </w:r>
      <w:r>
        <w:rPr/>
        <w:t>with</w:t>
      </w:r>
      <w:r>
        <w:rPr>
          <w:spacing w:val="-13"/>
        </w:rPr>
        <w:t> </w:t>
      </w:r>
      <w:r>
        <w:rPr/>
        <w:t>our</w:t>
      </w:r>
      <w:r>
        <w:rPr>
          <w:spacing w:val="-14"/>
        </w:rPr>
        <w:t> </w:t>
      </w:r>
      <w:r>
        <w:rPr/>
        <w:t>vehicles.</w:t>
      </w:r>
      <w:r>
        <w:rPr>
          <w:spacing w:val="-13"/>
        </w:rPr>
        <w:t> </w:t>
      </w:r>
      <w:r>
        <w:rPr/>
        <w:t>When</w:t>
      </w:r>
      <w:r>
        <w:rPr>
          <w:spacing w:val="-13"/>
        </w:rPr>
        <w:t> </w:t>
      </w:r>
      <w:r>
        <w:rPr/>
        <w:t>I</w:t>
      </w:r>
      <w:r>
        <w:rPr>
          <w:spacing w:val="-13"/>
        </w:rPr>
        <w:t> </w:t>
      </w:r>
      <w:r>
        <w:rPr/>
        <w:t>saw that</w:t>
      </w:r>
      <w:r>
        <w:rPr>
          <w:spacing w:val="-9"/>
        </w:rPr>
        <w:t> </w:t>
      </w:r>
      <w:r>
        <w:rPr/>
        <w:t>the</w:t>
      </w:r>
      <w:r>
        <w:rPr>
          <w:spacing w:val="-9"/>
        </w:rPr>
        <w:t> </w:t>
      </w:r>
      <w:r>
        <w:rPr/>
        <w:t>demonstrators</w:t>
      </w:r>
      <w:r>
        <w:rPr>
          <w:spacing w:val="-9"/>
        </w:rPr>
        <w:t> </w:t>
      </w:r>
      <w:r>
        <w:rPr/>
        <w:t>were</w:t>
      </w:r>
      <w:r>
        <w:rPr>
          <w:spacing w:val="-9"/>
        </w:rPr>
        <w:t> </w:t>
      </w:r>
      <w:r>
        <w:rPr/>
        <w:t>trying</w:t>
      </w:r>
      <w:r>
        <w:rPr>
          <w:spacing w:val="-9"/>
        </w:rPr>
        <w:t> </w:t>
      </w:r>
      <w:r>
        <w:rPr/>
        <w:t>to</w:t>
      </w:r>
      <w:r>
        <w:rPr>
          <w:spacing w:val="-9"/>
        </w:rPr>
        <w:t> </w:t>
      </w:r>
      <w:r>
        <w:rPr/>
        <w:t>set</w:t>
      </w:r>
      <w:r>
        <w:rPr>
          <w:spacing w:val="-9"/>
        </w:rPr>
        <w:t> </w:t>
      </w:r>
      <w:r>
        <w:rPr/>
        <w:t>the</w:t>
      </w:r>
      <w:r>
        <w:rPr>
          <w:spacing w:val="-9"/>
        </w:rPr>
        <w:t> </w:t>
      </w:r>
      <w:r>
        <w:rPr/>
        <w:t>barricades</w:t>
      </w:r>
      <w:r>
        <w:rPr>
          <w:spacing w:val="-9"/>
        </w:rPr>
        <w:t> </w:t>
      </w:r>
      <w:r>
        <w:rPr/>
        <w:t>on</w:t>
      </w:r>
      <w:r>
        <w:rPr>
          <w:spacing w:val="-9"/>
        </w:rPr>
        <w:t> </w:t>
      </w:r>
      <w:r>
        <w:rPr/>
        <w:t>fire,</w:t>
      </w:r>
      <w:r>
        <w:rPr>
          <w:spacing w:val="-9"/>
        </w:rPr>
        <w:t> </w:t>
      </w:r>
      <w:r>
        <w:rPr/>
        <w:t>on</w:t>
      </w:r>
      <w:r>
        <w:rPr>
          <w:spacing w:val="-9"/>
        </w:rPr>
        <w:t> </w:t>
      </w:r>
      <w:r>
        <w:rPr/>
        <w:t>my </w:t>
      </w:r>
      <w:r>
        <w:rPr>
          <w:spacing w:val="-2"/>
        </w:rPr>
        <w:t>own</w:t>
      </w:r>
      <w:r>
        <w:rPr>
          <w:spacing w:val="-10"/>
        </w:rPr>
        <w:t> </w:t>
      </w:r>
      <w:r>
        <w:rPr>
          <w:spacing w:val="-2"/>
        </w:rPr>
        <w:t>initiative</w:t>
      </w:r>
      <w:r>
        <w:rPr>
          <w:spacing w:val="-10"/>
        </w:rPr>
        <w:t> </w:t>
      </w:r>
      <w:r>
        <w:rPr>
          <w:spacing w:val="-2"/>
        </w:rPr>
        <w:t>I</w:t>
      </w:r>
      <w:r>
        <w:rPr>
          <w:spacing w:val="-10"/>
        </w:rPr>
        <w:t> </w:t>
      </w:r>
      <w:r>
        <w:rPr>
          <w:spacing w:val="-2"/>
        </w:rPr>
        <w:t>had</w:t>
      </w:r>
      <w:r>
        <w:rPr>
          <w:spacing w:val="-10"/>
        </w:rPr>
        <w:t> </w:t>
      </w:r>
      <w:r>
        <w:rPr>
          <w:spacing w:val="-2"/>
        </w:rPr>
        <w:t>the</w:t>
      </w:r>
      <w:r>
        <w:rPr>
          <w:spacing w:val="-10"/>
        </w:rPr>
        <w:t> </w:t>
      </w:r>
      <w:r>
        <w:rPr>
          <w:spacing w:val="-2"/>
        </w:rPr>
        <w:t>vehicles</w:t>
      </w:r>
      <w:r>
        <w:rPr>
          <w:spacing w:val="-10"/>
        </w:rPr>
        <w:t> </w:t>
      </w:r>
      <w:r>
        <w:rPr>
          <w:spacing w:val="-2"/>
        </w:rPr>
        <w:t>moved</w:t>
      </w:r>
      <w:r>
        <w:rPr>
          <w:spacing w:val="-10"/>
        </w:rPr>
        <w:t> </w:t>
      </w:r>
      <w:r>
        <w:rPr>
          <w:spacing w:val="-2"/>
        </w:rPr>
        <w:t>to</w:t>
      </w:r>
      <w:r>
        <w:rPr>
          <w:spacing w:val="-10"/>
        </w:rPr>
        <w:t> </w:t>
      </w:r>
      <w:r>
        <w:rPr>
          <w:spacing w:val="-2"/>
        </w:rPr>
        <w:t>the</w:t>
      </w:r>
      <w:r>
        <w:rPr>
          <w:spacing w:val="-10"/>
        </w:rPr>
        <w:t> </w:t>
      </w:r>
      <w:r>
        <w:rPr>
          <w:spacing w:val="-2"/>
        </w:rPr>
        <w:t>middle</w:t>
      </w:r>
      <w:r>
        <w:rPr>
          <w:spacing w:val="-10"/>
        </w:rPr>
        <w:t> </w:t>
      </w:r>
      <w:r>
        <w:rPr>
          <w:spacing w:val="-2"/>
        </w:rPr>
        <w:t>of</w:t>
      </w:r>
      <w:r>
        <w:rPr>
          <w:spacing w:val="-10"/>
        </w:rPr>
        <w:t> </w:t>
      </w:r>
      <w:r>
        <w:rPr>
          <w:spacing w:val="-2"/>
        </w:rPr>
        <w:t>the</w:t>
      </w:r>
      <w:r>
        <w:rPr>
          <w:spacing w:val="-10"/>
        </w:rPr>
        <w:t> </w:t>
      </w:r>
      <w:r>
        <w:rPr>
          <w:spacing w:val="-2"/>
        </w:rPr>
        <w:t>bridge;</w:t>
      </w:r>
      <w:r>
        <w:rPr>
          <w:spacing w:val="-10"/>
        </w:rPr>
        <w:t> </w:t>
      </w:r>
      <w:r>
        <w:rPr>
          <w:spacing w:val="-2"/>
        </w:rPr>
        <w:t>my </w:t>
      </w:r>
      <w:r>
        <w:rPr/>
        <w:t>buses retreated. The other vehicles of the Parisian police that didn’t retreat got burned.</w:t>
      </w:r>
    </w:p>
    <w:p>
      <w:pPr>
        <w:pStyle w:val="BodyText"/>
        <w:spacing w:line="235" w:lineRule="exact"/>
        <w:ind w:left="292" w:right="338"/>
        <w:jc w:val="right"/>
      </w:pPr>
      <w:r>
        <w:rPr>
          <w:w w:val="90"/>
        </w:rPr>
        <w:t>(Fillieule</w:t>
      </w:r>
      <w:r>
        <w:rPr>
          <w:spacing w:val="3"/>
        </w:rPr>
        <w:t> </w:t>
      </w:r>
      <w:r>
        <w:rPr>
          <w:w w:val="90"/>
        </w:rPr>
        <w:t>1997:</w:t>
      </w:r>
      <w:r>
        <w:rPr>
          <w:spacing w:val="3"/>
        </w:rPr>
        <w:t> </w:t>
      </w:r>
      <w:r>
        <w:rPr>
          <w:spacing w:val="-4"/>
          <w:w w:val="90"/>
        </w:rPr>
        <w:t>257)</w:t>
      </w:r>
    </w:p>
    <w:p>
      <w:pPr>
        <w:pStyle w:val="BodyText"/>
        <w:spacing w:before="37"/>
        <w:jc w:val="left"/>
      </w:pPr>
    </w:p>
    <w:p>
      <w:pPr>
        <w:pStyle w:val="BodyText"/>
        <w:spacing w:line="259" w:lineRule="auto"/>
        <w:ind w:left="119" w:right="337" w:firstLine="240"/>
        <w:jc w:val="left"/>
      </w:pPr>
      <w:r>
        <w:rPr/>
        <w:t>Torching</w:t>
      </w:r>
      <w:r>
        <w:rPr>
          <w:spacing w:val="-14"/>
        </w:rPr>
        <w:t> </w:t>
      </w:r>
      <w:r>
        <w:rPr/>
        <w:t>buses</w:t>
      </w:r>
      <w:r>
        <w:rPr>
          <w:spacing w:val="-13"/>
        </w:rPr>
        <w:t> </w:t>
      </w:r>
      <w:r>
        <w:rPr/>
        <w:t>and</w:t>
      </w:r>
      <w:r>
        <w:rPr>
          <w:spacing w:val="-13"/>
        </w:rPr>
        <w:t> </w:t>
      </w:r>
      <w:r>
        <w:rPr/>
        <w:t>moving</w:t>
      </w:r>
      <w:r>
        <w:rPr>
          <w:spacing w:val="-13"/>
        </w:rPr>
        <w:t> </w:t>
      </w:r>
      <w:r>
        <w:rPr/>
        <w:t>them</w:t>
      </w:r>
      <w:r>
        <w:rPr>
          <w:spacing w:val="-13"/>
        </w:rPr>
        <w:t> </w:t>
      </w:r>
      <w:r>
        <w:rPr/>
        <w:t>back</w:t>
      </w:r>
      <w:r>
        <w:rPr>
          <w:spacing w:val="-13"/>
        </w:rPr>
        <w:t> </w:t>
      </w:r>
      <w:r>
        <w:rPr/>
        <w:t>obviously</w:t>
      </w:r>
      <w:r>
        <w:rPr>
          <w:spacing w:val="-13"/>
        </w:rPr>
        <w:t> </w:t>
      </w:r>
      <w:r>
        <w:rPr/>
        <w:t>constitutes</w:t>
      </w:r>
      <w:r>
        <w:rPr>
          <w:spacing w:val="-13"/>
        </w:rPr>
        <w:t> </w:t>
      </w:r>
      <w:r>
        <w:rPr/>
        <w:t>a</w:t>
      </w:r>
      <w:r>
        <w:rPr>
          <w:spacing w:val="-14"/>
        </w:rPr>
        <w:t> </w:t>
      </w:r>
      <w:r>
        <w:rPr/>
        <w:t>crude</w:t>
      </w:r>
      <w:r>
        <w:rPr>
          <w:spacing w:val="-13"/>
        </w:rPr>
        <w:t> </w:t>
      </w:r>
      <w:r>
        <w:rPr/>
        <w:t>sort of</w:t>
      </w:r>
      <w:r>
        <w:rPr>
          <w:spacing w:val="-6"/>
        </w:rPr>
        <w:t> </w:t>
      </w:r>
      <w:r>
        <w:rPr/>
        <w:t>dialogue.</w:t>
      </w:r>
      <w:r>
        <w:rPr>
          <w:spacing w:val="-5"/>
        </w:rPr>
        <w:t> </w:t>
      </w:r>
      <w:r>
        <w:rPr/>
        <w:t>So</w:t>
      </w:r>
      <w:r>
        <w:rPr>
          <w:spacing w:val="-5"/>
        </w:rPr>
        <w:t> </w:t>
      </w:r>
      <w:r>
        <w:rPr/>
        <w:t>do</w:t>
      </w:r>
      <w:r>
        <w:rPr>
          <w:spacing w:val="-5"/>
        </w:rPr>
        <w:t> </w:t>
      </w:r>
      <w:r>
        <w:rPr/>
        <w:t>deploying</w:t>
      </w:r>
      <w:r>
        <w:rPr>
          <w:spacing w:val="-5"/>
        </w:rPr>
        <w:t> </w:t>
      </w:r>
      <w:r>
        <w:rPr/>
        <w:t>shields</w:t>
      </w:r>
      <w:r>
        <w:rPr>
          <w:spacing w:val="-5"/>
        </w:rPr>
        <w:t> </w:t>
      </w:r>
      <w:r>
        <w:rPr/>
        <w:t>against</w:t>
      </w:r>
      <w:r>
        <w:rPr>
          <w:spacing w:val="-6"/>
        </w:rPr>
        <w:t> </w:t>
      </w:r>
      <w:r>
        <w:rPr/>
        <w:t>stone-throwers,</w:t>
      </w:r>
      <w:r>
        <w:rPr>
          <w:spacing w:val="-5"/>
        </w:rPr>
        <w:t> </w:t>
      </w:r>
      <w:r>
        <w:rPr/>
        <w:t>wading</w:t>
      </w:r>
      <w:r>
        <w:rPr>
          <w:spacing w:val="-5"/>
        </w:rPr>
        <w:t> </w:t>
      </w:r>
      <w:r>
        <w:rPr/>
        <w:t>into</w:t>
      </w:r>
      <w:r>
        <w:rPr>
          <w:spacing w:val="-5"/>
        </w:rPr>
        <w:t> </w:t>
      </w:r>
      <w:r>
        <w:rPr>
          <w:spacing w:val="-10"/>
        </w:rPr>
        <w:t>a</w:t>
      </w:r>
    </w:p>
    <w:p>
      <w:pPr>
        <w:spacing w:after="0" w:line="259" w:lineRule="auto"/>
        <w:jc w:val="left"/>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242" w:id="272"/>
      <w:bookmarkEnd w:id="272"/>
      <w:r>
        <w:rPr/>
      </w:r>
      <w:r>
        <w:rPr/>
        <w:t>crowd with flailing clubs, or even receiving delegations from demonstra- tors</w:t>
      </w:r>
      <w:r>
        <w:rPr>
          <w:spacing w:val="-7"/>
        </w:rPr>
        <w:t> </w:t>
      </w:r>
      <w:r>
        <w:rPr/>
        <w:t>at</w:t>
      </w:r>
      <w:r>
        <w:rPr>
          <w:spacing w:val="-7"/>
        </w:rPr>
        <w:t> </w:t>
      </w:r>
      <w:r>
        <w:rPr/>
        <w:t>a</w:t>
      </w:r>
      <w:r>
        <w:rPr>
          <w:spacing w:val="-7"/>
        </w:rPr>
        <w:t> </w:t>
      </w:r>
      <w:r>
        <w:rPr/>
        <w:t>minister’s</w:t>
      </w:r>
      <w:r>
        <w:rPr>
          <w:spacing w:val="-7"/>
        </w:rPr>
        <w:t> </w:t>
      </w:r>
      <w:r>
        <w:rPr/>
        <w:t>office.</w:t>
      </w:r>
      <w:r>
        <w:rPr>
          <w:spacing w:val="-7"/>
        </w:rPr>
        <w:t> </w:t>
      </w:r>
      <w:r>
        <w:rPr/>
        <w:t>Yet</w:t>
      </w:r>
      <w:r>
        <w:rPr>
          <w:spacing w:val="-7"/>
        </w:rPr>
        <w:t> </w:t>
      </w:r>
      <w:r>
        <w:rPr/>
        <w:t>the</w:t>
      </w:r>
      <w:r>
        <w:rPr>
          <w:spacing w:val="-7"/>
        </w:rPr>
        <w:t> </w:t>
      </w:r>
      <w:r>
        <w:rPr/>
        <w:t>dialogue</w:t>
      </w:r>
      <w:r>
        <w:rPr>
          <w:spacing w:val="-7"/>
        </w:rPr>
        <w:t> </w:t>
      </w:r>
      <w:r>
        <w:rPr/>
        <w:t>involved</w:t>
      </w:r>
      <w:r>
        <w:rPr>
          <w:spacing w:val="-7"/>
        </w:rPr>
        <w:t> </w:t>
      </w:r>
      <w:r>
        <w:rPr/>
        <w:t>is</w:t>
      </w:r>
      <w:r>
        <w:rPr>
          <w:spacing w:val="-7"/>
        </w:rPr>
        <w:t> </w:t>
      </w:r>
      <w:r>
        <w:rPr/>
        <w:t>real</w:t>
      </w:r>
      <w:r>
        <w:rPr>
          <w:spacing w:val="-7"/>
        </w:rPr>
        <w:t> </w:t>
      </w:r>
      <w:r>
        <w:rPr/>
        <w:t>and</w:t>
      </w:r>
      <w:r>
        <w:rPr>
          <w:spacing w:val="-7"/>
        </w:rPr>
        <w:t> </w:t>
      </w:r>
      <w:r>
        <w:rPr/>
        <w:t>consequen- tial. It engages two parties, or more. How one party responds to another </w:t>
      </w:r>
      <w:r>
        <w:rPr>
          <w:spacing w:val="-2"/>
        </w:rPr>
        <w:t>affects</w:t>
      </w:r>
      <w:r>
        <w:rPr>
          <w:spacing w:val="-9"/>
        </w:rPr>
        <w:t> </w:t>
      </w:r>
      <w:r>
        <w:rPr>
          <w:spacing w:val="-2"/>
        </w:rPr>
        <w:t>what</w:t>
      </w:r>
      <w:r>
        <w:rPr>
          <w:spacing w:val="-9"/>
        </w:rPr>
        <w:t> </w:t>
      </w:r>
      <w:r>
        <w:rPr>
          <w:spacing w:val="-2"/>
        </w:rPr>
        <w:t>happens</w:t>
      </w:r>
      <w:r>
        <w:rPr>
          <w:spacing w:val="-9"/>
        </w:rPr>
        <w:t> </w:t>
      </w:r>
      <w:r>
        <w:rPr>
          <w:spacing w:val="-2"/>
        </w:rPr>
        <w:t>next.</w:t>
      </w:r>
      <w:r>
        <w:rPr>
          <w:spacing w:val="-9"/>
        </w:rPr>
        <w:t> </w:t>
      </w:r>
      <w:r>
        <w:rPr>
          <w:spacing w:val="-2"/>
        </w:rPr>
        <w:t>The</w:t>
      </w:r>
      <w:r>
        <w:rPr>
          <w:spacing w:val="-9"/>
        </w:rPr>
        <w:t> </w:t>
      </w:r>
      <w:r>
        <w:rPr>
          <w:spacing w:val="-2"/>
        </w:rPr>
        <w:t>conversation</w:t>
      </w:r>
      <w:r>
        <w:rPr>
          <w:spacing w:val="-9"/>
        </w:rPr>
        <w:t> </w:t>
      </w:r>
      <w:r>
        <w:rPr>
          <w:spacing w:val="-2"/>
        </w:rPr>
        <w:t>places</w:t>
      </w:r>
      <w:r>
        <w:rPr>
          <w:spacing w:val="-9"/>
        </w:rPr>
        <w:t> </w:t>
      </w:r>
      <w:r>
        <w:rPr>
          <w:spacing w:val="-2"/>
        </w:rPr>
        <w:t>unceasing</w:t>
      </w:r>
      <w:r>
        <w:rPr>
          <w:spacing w:val="-9"/>
        </w:rPr>
        <w:t> </w:t>
      </w:r>
      <w:r>
        <w:rPr>
          <w:spacing w:val="-2"/>
        </w:rPr>
        <w:t>improvisation </w:t>
      </w:r>
      <w:r>
        <w:rPr/>
        <w:t>within</w:t>
      </w:r>
      <w:r>
        <w:rPr>
          <w:spacing w:val="-12"/>
        </w:rPr>
        <w:t> </w:t>
      </w:r>
      <w:r>
        <w:rPr/>
        <w:t>strongly</w:t>
      </w:r>
      <w:r>
        <w:rPr>
          <w:spacing w:val="-12"/>
        </w:rPr>
        <w:t> </w:t>
      </w:r>
      <w:r>
        <w:rPr/>
        <w:t>defined</w:t>
      </w:r>
      <w:r>
        <w:rPr>
          <w:spacing w:val="-12"/>
        </w:rPr>
        <w:t> </w:t>
      </w:r>
      <w:r>
        <w:rPr/>
        <w:t>conventions</w:t>
      </w:r>
      <w:r>
        <w:rPr>
          <w:spacing w:val="-12"/>
        </w:rPr>
        <w:t> </w:t>
      </w:r>
      <w:r>
        <w:rPr/>
        <w:t>that</w:t>
      </w:r>
      <w:r>
        <w:rPr>
          <w:spacing w:val="-12"/>
        </w:rPr>
        <w:t> </w:t>
      </w:r>
      <w:r>
        <w:rPr/>
        <w:t>mark</w:t>
      </w:r>
      <w:r>
        <w:rPr>
          <w:spacing w:val="-12"/>
        </w:rPr>
        <w:t> </w:t>
      </w:r>
      <w:r>
        <w:rPr/>
        <w:t>the</w:t>
      </w:r>
      <w:r>
        <w:rPr>
          <w:spacing w:val="-12"/>
        </w:rPr>
        <w:t> </w:t>
      </w:r>
      <w:r>
        <w:rPr/>
        <w:t>ongoing</w:t>
      </w:r>
      <w:r>
        <w:rPr>
          <w:spacing w:val="-12"/>
        </w:rPr>
        <w:t> </w:t>
      </w:r>
      <w:r>
        <w:rPr/>
        <w:t>interchange</w:t>
      </w:r>
      <w:r>
        <w:rPr>
          <w:spacing w:val="-12"/>
        </w:rPr>
        <w:t> </w:t>
      </w:r>
      <w:r>
        <w:rPr/>
        <w:t>as</w:t>
      </w:r>
      <w:r>
        <w:rPr>
          <w:spacing w:val="-12"/>
        </w:rPr>
        <w:t> </w:t>
      </w:r>
      <w:r>
        <w:rPr/>
        <w:t>a demonstration</w:t>
      </w:r>
      <w:r>
        <w:rPr>
          <w:spacing w:val="-5"/>
        </w:rPr>
        <w:t> </w:t>
      </w:r>
      <w:r>
        <w:rPr/>
        <w:t>rather</w:t>
      </w:r>
      <w:r>
        <w:rPr>
          <w:spacing w:val="-5"/>
        </w:rPr>
        <w:t> </w:t>
      </w:r>
      <w:r>
        <w:rPr/>
        <w:t>than,</w:t>
      </w:r>
      <w:r>
        <w:rPr>
          <w:spacing w:val="-5"/>
        </w:rPr>
        <w:t> </w:t>
      </w:r>
      <w:r>
        <w:rPr/>
        <w:t>say,</w:t>
      </w:r>
      <w:r>
        <w:rPr>
          <w:spacing w:val="-5"/>
        </w:rPr>
        <w:t> </w:t>
      </w:r>
      <w:r>
        <w:rPr/>
        <w:t>a</w:t>
      </w:r>
      <w:r>
        <w:rPr>
          <w:spacing w:val="-5"/>
        </w:rPr>
        <w:t> </w:t>
      </w:r>
      <w:r>
        <w:rPr/>
        <w:t>strike,</w:t>
      </w:r>
      <w:r>
        <w:rPr>
          <w:spacing w:val="-5"/>
        </w:rPr>
        <w:t> </w:t>
      </w:r>
      <w:r>
        <w:rPr/>
        <w:t>a</w:t>
      </w:r>
      <w:r>
        <w:rPr>
          <w:spacing w:val="-5"/>
        </w:rPr>
        <w:t> </w:t>
      </w:r>
      <w:r>
        <w:rPr/>
        <w:t>public</w:t>
      </w:r>
      <w:r>
        <w:rPr>
          <w:spacing w:val="-5"/>
        </w:rPr>
        <w:t> </w:t>
      </w:r>
      <w:r>
        <w:rPr/>
        <w:t>meeting,</w:t>
      </w:r>
      <w:r>
        <w:rPr>
          <w:spacing w:val="-5"/>
        </w:rPr>
        <w:t> </w:t>
      </w:r>
      <w:r>
        <w:rPr/>
        <w:t>an</w:t>
      </w:r>
      <w:r>
        <w:rPr>
          <w:spacing w:val="-5"/>
        </w:rPr>
        <w:t> </w:t>
      </w:r>
      <w:r>
        <w:rPr/>
        <w:t>election</w:t>
      </w:r>
      <w:r>
        <w:rPr>
          <w:spacing w:val="-5"/>
        </w:rPr>
        <w:t> </w:t>
      </w:r>
      <w:r>
        <w:rPr/>
        <w:t>rally, routine lobbying, or a coup d’état.</w:t>
      </w:r>
    </w:p>
    <w:p>
      <w:pPr>
        <w:pStyle w:val="BodyText"/>
        <w:spacing w:line="259" w:lineRule="auto"/>
        <w:ind w:left="340" w:right="117" w:firstLine="240"/>
      </w:pPr>
      <w:r>
        <w:rPr/>
        <w:t>As with all conversation, contentious conversation has a delightfully paradoxical property: improvisation within constraints that produce order. Demonstrators, counterdemonstrators, police, authorities, and other par- ticipants in demonstrations improvise incessantly, jockeying for surprise, effect, and strategic advantage. If they simply repeated the routines they </w:t>
      </w:r>
      <w:r>
        <w:rPr>
          <w:spacing w:val="-2"/>
        </w:rPr>
        <w:t>had</w:t>
      </w:r>
      <w:r>
        <w:rPr>
          <w:spacing w:val="-4"/>
        </w:rPr>
        <w:t> </w:t>
      </w:r>
      <w:r>
        <w:rPr>
          <w:spacing w:val="-2"/>
        </w:rPr>
        <w:t>followed</w:t>
      </w:r>
      <w:r>
        <w:rPr>
          <w:spacing w:val="-4"/>
        </w:rPr>
        <w:t> </w:t>
      </w:r>
      <w:r>
        <w:rPr>
          <w:spacing w:val="-2"/>
        </w:rPr>
        <w:t>during</w:t>
      </w:r>
      <w:r>
        <w:rPr>
          <w:spacing w:val="-4"/>
        </w:rPr>
        <w:t> </w:t>
      </w:r>
      <w:r>
        <w:rPr>
          <w:spacing w:val="-2"/>
        </w:rPr>
        <w:t>a</w:t>
      </w:r>
      <w:r>
        <w:rPr>
          <w:spacing w:val="-4"/>
        </w:rPr>
        <w:t> </w:t>
      </w:r>
      <w:r>
        <w:rPr>
          <w:spacing w:val="-2"/>
        </w:rPr>
        <w:t>previous</w:t>
      </w:r>
      <w:r>
        <w:rPr>
          <w:spacing w:val="-4"/>
        </w:rPr>
        <w:t> </w:t>
      </w:r>
      <w:r>
        <w:rPr>
          <w:spacing w:val="-2"/>
        </w:rPr>
        <w:t>encounter,</w:t>
      </w:r>
      <w:r>
        <w:rPr>
          <w:spacing w:val="-4"/>
        </w:rPr>
        <w:t> </w:t>
      </w:r>
      <w:r>
        <w:rPr>
          <w:spacing w:val="-2"/>
        </w:rPr>
        <w:t>they</w:t>
      </w:r>
      <w:r>
        <w:rPr>
          <w:spacing w:val="-4"/>
        </w:rPr>
        <w:t> </w:t>
      </w:r>
      <w:r>
        <w:rPr>
          <w:spacing w:val="-2"/>
        </w:rPr>
        <w:t>would</w:t>
      </w:r>
      <w:r>
        <w:rPr>
          <w:spacing w:val="-4"/>
        </w:rPr>
        <w:t> </w:t>
      </w:r>
      <w:r>
        <w:rPr>
          <w:spacing w:val="-2"/>
        </w:rPr>
        <w:t>resemble</w:t>
      </w:r>
      <w:r>
        <w:rPr>
          <w:spacing w:val="-4"/>
        </w:rPr>
        <w:t> </w:t>
      </w:r>
      <w:r>
        <w:rPr>
          <w:spacing w:val="-2"/>
        </w:rPr>
        <w:t>people</w:t>
      </w:r>
      <w:r>
        <w:rPr>
          <w:spacing w:val="-4"/>
        </w:rPr>
        <w:t> </w:t>
      </w:r>
      <w:r>
        <w:rPr>
          <w:spacing w:val="-2"/>
        </w:rPr>
        <w:t>who </w:t>
      </w:r>
      <w:r>
        <w:rPr/>
        <w:t>utter bromides; they would cede all strategic advantage to their partners and come off as dull automata. Yet as compared with all the actions and interactions</w:t>
      </w:r>
      <w:r>
        <w:rPr>
          <w:spacing w:val="-9"/>
        </w:rPr>
        <w:t> </w:t>
      </w:r>
      <w:r>
        <w:rPr/>
        <w:t>of</w:t>
      </w:r>
      <w:r>
        <w:rPr>
          <w:spacing w:val="-9"/>
        </w:rPr>
        <w:t> </w:t>
      </w:r>
      <w:r>
        <w:rPr/>
        <w:t>which</w:t>
      </w:r>
      <w:r>
        <w:rPr>
          <w:spacing w:val="-9"/>
        </w:rPr>
        <w:t> </w:t>
      </w:r>
      <w:r>
        <w:rPr/>
        <w:t>they</w:t>
      </w:r>
      <w:r>
        <w:rPr>
          <w:spacing w:val="-9"/>
        </w:rPr>
        <w:t> </w:t>
      </w:r>
      <w:r>
        <w:rPr/>
        <w:t>are</w:t>
      </w:r>
      <w:r>
        <w:rPr>
          <w:spacing w:val="-9"/>
        </w:rPr>
        <w:t> </w:t>
      </w:r>
      <w:r>
        <w:rPr/>
        <w:t>capable,</w:t>
      </w:r>
      <w:r>
        <w:rPr>
          <w:spacing w:val="-9"/>
        </w:rPr>
        <w:t> </w:t>
      </w:r>
      <w:r>
        <w:rPr/>
        <w:t>they</w:t>
      </w:r>
      <w:r>
        <w:rPr>
          <w:spacing w:val="-9"/>
        </w:rPr>
        <w:t> </w:t>
      </w:r>
      <w:r>
        <w:rPr/>
        <w:t>concentrate</w:t>
      </w:r>
      <w:r>
        <w:rPr>
          <w:spacing w:val="-9"/>
        </w:rPr>
        <w:t> </w:t>
      </w:r>
      <w:r>
        <w:rPr/>
        <w:t>their</w:t>
      </w:r>
      <w:r>
        <w:rPr>
          <w:spacing w:val="-9"/>
        </w:rPr>
        <w:t> </w:t>
      </w:r>
      <w:r>
        <w:rPr/>
        <w:t>efforts</w:t>
      </w:r>
      <w:r>
        <w:rPr>
          <w:spacing w:val="-9"/>
        </w:rPr>
        <w:t> </w:t>
      </w:r>
      <w:r>
        <w:rPr/>
        <w:t>within a</w:t>
      </w:r>
      <w:r>
        <w:rPr>
          <w:spacing w:val="-6"/>
        </w:rPr>
        <w:t> </w:t>
      </w:r>
      <w:r>
        <w:rPr/>
        <w:t>narrow</w:t>
      </w:r>
      <w:r>
        <w:rPr>
          <w:spacing w:val="-6"/>
        </w:rPr>
        <w:t> </w:t>
      </w:r>
      <w:r>
        <w:rPr/>
        <w:t>range</w:t>
      </w:r>
      <w:r>
        <w:rPr>
          <w:spacing w:val="-6"/>
        </w:rPr>
        <w:t> </w:t>
      </w:r>
      <w:r>
        <w:rPr/>
        <w:t>of</w:t>
      </w:r>
      <w:r>
        <w:rPr>
          <w:spacing w:val="-6"/>
        </w:rPr>
        <w:t> </w:t>
      </w:r>
      <w:r>
        <w:rPr/>
        <w:t>symbols,</w:t>
      </w:r>
      <w:r>
        <w:rPr>
          <w:spacing w:val="-6"/>
        </w:rPr>
        <w:t> </w:t>
      </w:r>
      <w:r>
        <w:rPr/>
        <w:t>utterances,</w:t>
      </w:r>
      <w:r>
        <w:rPr>
          <w:spacing w:val="-6"/>
        </w:rPr>
        <w:t> </w:t>
      </w:r>
      <w:r>
        <w:rPr/>
        <w:t>and</w:t>
      </w:r>
      <w:r>
        <w:rPr>
          <w:spacing w:val="-6"/>
        </w:rPr>
        <w:t> </w:t>
      </w:r>
      <w:r>
        <w:rPr/>
        <w:t>interactions.</w:t>
      </w:r>
      <w:r>
        <w:rPr>
          <w:spacing w:val="-6"/>
        </w:rPr>
        <w:t> </w:t>
      </w:r>
      <w:r>
        <w:rPr/>
        <w:t>Demonstrators</w:t>
      </w:r>
      <w:r>
        <w:rPr>
          <w:spacing w:val="-6"/>
        </w:rPr>
        <w:t> </w:t>
      </w:r>
      <w:r>
        <w:rPr/>
        <w:t>of- ten march in ranks, display banners, shout slogans, and present petitions, but rarely carry machine guns, defecate in the street, strip naked, strangle spectators,</w:t>
      </w:r>
      <w:r>
        <w:rPr>
          <w:spacing w:val="-11"/>
        </w:rPr>
        <w:t> </w:t>
      </w:r>
      <w:r>
        <w:rPr/>
        <w:t>sing</w:t>
      </w:r>
      <w:r>
        <w:rPr>
          <w:spacing w:val="-11"/>
        </w:rPr>
        <w:t> </w:t>
      </w:r>
      <w:r>
        <w:rPr/>
        <w:t>nursery</w:t>
      </w:r>
      <w:r>
        <w:rPr>
          <w:spacing w:val="-11"/>
        </w:rPr>
        <w:t> </w:t>
      </w:r>
      <w:r>
        <w:rPr/>
        <w:t>rhymes,</w:t>
      </w:r>
      <w:r>
        <w:rPr>
          <w:spacing w:val="-11"/>
        </w:rPr>
        <w:t> </w:t>
      </w:r>
      <w:r>
        <w:rPr/>
        <w:t>stop</w:t>
      </w:r>
      <w:r>
        <w:rPr>
          <w:spacing w:val="-11"/>
        </w:rPr>
        <w:t> </w:t>
      </w:r>
      <w:r>
        <w:rPr/>
        <w:t>to</w:t>
      </w:r>
      <w:r>
        <w:rPr>
          <w:spacing w:val="-11"/>
        </w:rPr>
        <w:t> </w:t>
      </w:r>
      <w:r>
        <w:rPr/>
        <w:t>buy</w:t>
      </w:r>
      <w:r>
        <w:rPr>
          <w:spacing w:val="-11"/>
        </w:rPr>
        <w:t> </w:t>
      </w:r>
      <w:r>
        <w:rPr/>
        <w:t>the</w:t>
      </w:r>
      <w:r>
        <w:rPr>
          <w:spacing w:val="-11"/>
        </w:rPr>
        <w:t> </w:t>
      </w:r>
      <w:r>
        <w:rPr/>
        <w:t>day’s</w:t>
      </w:r>
      <w:r>
        <w:rPr>
          <w:spacing w:val="-11"/>
        </w:rPr>
        <w:t> </w:t>
      </w:r>
      <w:r>
        <w:rPr/>
        <w:t>groceries,</w:t>
      </w:r>
      <w:r>
        <w:rPr>
          <w:spacing w:val="-11"/>
        </w:rPr>
        <w:t> </w:t>
      </w:r>
      <w:r>
        <w:rPr/>
        <w:t>or</w:t>
      </w:r>
      <w:r>
        <w:rPr>
          <w:spacing w:val="-11"/>
        </w:rPr>
        <w:t> </w:t>
      </w:r>
      <w:r>
        <w:rPr/>
        <w:t>travel</w:t>
      </w:r>
      <w:r>
        <w:rPr>
          <w:spacing w:val="-11"/>
        </w:rPr>
        <w:t> </w:t>
      </w:r>
      <w:r>
        <w:rPr/>
        <w:t>in taxis—except,</w:t>
      </w:r>
      <w:r>
        <w:rPr>
          <w:spacing w:val="-2"/>
        </w:rPr>
        <w:t> </w:t>
      </w:r>
      <w:r>
        <w:rPr/>
        <w:t>of</w:t>
      </w:r>
      <w:r>
        <w:rPr>
          <w:spacing w:val="-2"/>
        </w:rPr>
        <w:t> </w:t>
      </w:r>
      <w:r>
        <w:rPr/>
        <w:t>course,</w:t>
      </w:r>
      <w:r>
        <w:rPr>
          <w:spacing w:val="-2"/>
        </w:rPr>
        <w:t> </w:t>
      </w:r>
      <w:r>
        <w:rPr/>
        <w:t>if</w:t>
      </w:r>
      <w:r>
        <w:rPr>
          <w:spacing w:val="-2"/>
        </w:rPr>
        <w:t> </w:t>
      </w:r>
      <w:r>
        <w:rPr/>
        <w:t>they</w:t>
      </w:r>
      <w:r>
        <w:rPr>
          <w:spacing w:val="-2"/>
        </w:rPr>
        <w:t> </w:t>
      </w:r>
      <w:r>
        <w:rPr/>
        <w:t>appear</w:t>
      </w:r>
      <w:r>
        <w:rPr>
          <w:spacing w:val="-2"/>
        </w:rPr>
        <w:t> </w:t>
      </w:r>
      <w:r>
        <w:rPr/>
        <w:t>together</w:t>
      </w:r>
      <w:r>
        <w:rPr>
          <w:spacing w:val="-2"/>
        </w:rPr>
        <w:t> </w:t>
      </w:r>
      <w:r>
        <w:rPr/>
        <w:t>in</w:t>
      </w:r>
      <w:r>
        <w:rPr>
          <w:spacing w:val="-2"/>
        </w:rPr>
        <w:t> </w:t>
      </w:r>
      <w:r>
        <w:rPr/>
        <w:t>taxi</w:t>
      </w:r>
      <w:r>
        <w:rPr>
          <w:spacing w:val="-2"/>
        </w:rPr>
        <w:t> </w:t>
      </w:r>
      <w:r>
        <w:rPr/>
        <w:t>drivers</w:t>
      </w:r>
      <w:r>
        <w:rPr>
          <w:spacing w:val="-2"/>
        </w:rPr>
        <w:t> </w:t>
      </w:r>
      <w:r>
        <w:rPr/>
        <w:t>demanding protection</w:t>
      </w:r>
      <w:r>
        <w:rPr>
          <w:spacing w:val="-14"/>
        </w:rPr>
        <w:t> </w:t>
      </w:r>
      <w:r>
        <w:rPr/>
        <w:t>from</w:t>
      </w:r>
      <w:r>
        <w:rPr>
          <w:spacing w:val="-13"/>
        </w:rPr>
        <w:t> </w:t>
      </w:r>
      <w:r>
        <w:rPr/>
        <w:t>muggers.</w:t>
      </w:r>
      <w:r>
        <w:rPr>
          <w:spacing w:val="-13"/>
        </w:rPr>
        <w:t> </w:t>
      </w:r>
      <w:r>
        <w:rPr/>
        <w:t>If</w:t>
      </w:r>
      <w:r>
        <w:rPr>
          <w:spacing w:val="-13"/>
        </w:rPr>
        <w:t> </w:t>
      </w:r>
      <w:r>
        <w:rPr/>
        <w:t>participants</w:t>
      </w:r>
      <w:r>
        <w:rPr>
          <w:spacing w:val="-13"/>
        </w:rPr>
        <w:t> </w:t>
      </w:r>
      <w:r>
        <w:rPr/>
        <w:t>in</w:t>
      </w:r>
      <w:r>
        <w:rPr>
          <w:spacing w:val="-13"/>
        </w:rPr>
        <w:t> </w:t>
      </w:r>
      <w:r>
        <w:rPr/>
        <w:t>contentious</w:t>
      </w:r>
      <w:r>
        <w:rPr>
          <w:spacing w:val="-13"/>
        </w:rPr>
        <w:t> </w:t>
      </w:r>
      <w:r>
        <w:rPr/>
        <w:t>conversation</w:t>
      </w:r>
      <w:r>
        <w:rPr>
          <w:spacing w:val="-13"/>
        </w:rPr>
        <w:t> </w:t>
      </w:r>
      <w:r>
        <w:rPr/>
        <w:t>did</w:t>
      </w:r>
      <w:r>
        <w:rPr>
          <w:spacing w:val="-14"/>
        </w:rPr>
        <w:t> </w:t>
      </w:r>
      <w:r>
        <w:rPr/>
        <w:t>not adopt</w:t>
      </w:r>
      <w:r>
        <w:rPr>
          <w:spacing w:val="-14"/>
        </w:rPr>
        <w:t> </w:t>
      </w:r>
      <w:r>
        <w:rPr/>
        <w:t>recognizable</w:t>
      </w:r>
      <w:r>
        <w:rPr>
          <w:spacing w:val="-13"/>
        </w:rPr>
        <w:t> </w:t>
      </w:r>
      <w:r>
        <w:rPr/>
        <w:t>idioms,</w:t>
      </w:r>
      <w:r>
        <w:rPr>
          <w:spacing w:val="-13"/>
        </w:rPr>
        <w:t> </w:t>
      </w:r>
      <w:r>
        <w:rPr/>
        <w:t>they</w:t>
      </w:r>
      <w:r>
        <w:rPr>
          <w:spacing w:val="-13"/>
        </w:rPr>
        <w:t> </w:t>
      </w:r>
      <w:r>
        <w:rPr/>
        <w:t>would</w:t>
      </w:r>
      <w:r>
        <w:rPr>
          <w:spacing w:val="-13"/>
        </w:rPr>
        <w:t> </w:t>
      </w:r>
      <w:r>
        <w:rPr/>
        <w:t>undercut</w:t>
      </w:r>
      <w:r>
        <w:rPr>
          <w:spacing w:val="-13"/>
        </w:rPr>
        <w:t> </w:t>
      </w:r>
      <w:r>
        <w:rPr/>
        <w:t>their</w:t>
      </w:r>
      <w:r>
        <w:rPr>
          <w:spacing w:val="-13"/>
        </w:rPr>
        <w:t> </w:t>
      </w:r>
      <w:r>
        <w:rPr/>
        <w:t>own</w:t>
      </w:r>
      <w:r>
        <w:rPr>
          <w:spacing w:val="-13"/>
        </w:rPr>
        <w:t> </w:t>
      </w:r>
      <w:r>
        <w:rPr/>
        <w:t>efforts</w:t>
      </w:r>
      <w:r>
        <w:rPr>
          <w:spacing w:val="-14"/>
        </w:rPr>
        <w:t> </w:t>
      </w:r>
      <w:r>
        <w:rPr/>
        <w:t>to</w:t>
      </w:r>
      <w:r>
        <w:rPr>
          <w:spacing w:val="-13"/>
        </w:rPr>
        <w:t> </w:t>
      </w:r>
      <w:r>
        <w:rPr/>
        <w:t>coordi- nate</w:t>
      </w:r>
      <w:r>
        <w:rPr>
          <w:spacing w:val="-1"/>
        </w:rPr>
        <w:t> </w:t>
      </w:r>
      <w:r>
        <w:rPr/>
        <w:t>actions,</w:t>
      </w:r>
      <w:r>
        <w:rPr>
          <w:spacing w:val="-1"/>
        </w:rPr>
        <w:t> </w:t>
      </w:r>
      <w:r>
        <w:rPr/>
        <w:t>convey</w:t>
      </w:r>
      <w:r>
        <w:rPr>
          <w:spacing w:val="-1"/>
        </w:rPr>
        <w:t> </w:t>
      </w:r>
      <w:r>
        <w:rPr/>
        <w:t>messages,</w:t>
      </w:r>
      <w:r>
        <w:rPr>
          <w:spacing w:val="-1"/>
        </w:rPr>
        <w:t> </w:t>
      </w:r>
      <w:r>
        <w:rPr/>
        <w:t>and</w:t>
      </w:r>
      <w:r>
        <w:rPr>
          <w:spacing w:val="-1"/>
        </w:rPr>
        <w:t> </w:t>
      </w:r>
      <w:r>
        <w:rPr/>
        <w:t>influence</w:t>
      </w:r>
      <w:r>
        <w:rPr>
          <w:spacing w:val="-1"/>
        </w:rPr>
        <w:t> </w:t>
      </w:r>
      <w:r>
        <w:rPr/>
        <w:t>objects</w:t>
      </w:r>
      <w:r>
        <w:rPr>
          <w:spacing w:val="-1"/>
        </w:rPr>
        <w:t> </w:t>
      </w:r>
      <w:r>
        <w:rPr/>
        <w:t>of</w:t>
      </w:r>
      <w:r>
        <w:rPr>
          <w:spacing w:val="-1"/>
        </w:rPr>
        <w:t> </w:t>
      </w:r>
      <w:r>
        <w:rPr/>
        <w:t>their</w:t>
      </w:r>
      <w:r>
        <w:rPr>
          <w:spacing w:val="-1"/>
        </w:rPr>
        <w:t> </w:t>
      </w:r>
      <w:r>
        <w:rPr/>
        <w:t>claims.</w:t>
      </w:r>
    </w:p>
    <w:p>
      <w:pPr>
        <w:pStyle w:val="BodyText"/>
        <w:spacing w:line="228" w:lineRule="exact"/>
        <w:ind w:left="580"/>
      </w:pPr>
      <w:r>
        <w:rPr/>
        <w:t>As</w:t>
      </w:r>
      <w:r>
        <w:rPr>
          <w:spacing w:val="7"/>
        </w:rPr>
        <w:t> </w:t>
      </w:r>
      <w:r>
        <w:rPr/>
        <w:t>in</w:t>
      </w:r>
      <w:r>
        <w:rPr>
          <w:spacing w:val="7"/>
        </w:rPr>
        <w:t> </w:t>
      </w:r>
      <w:r>
        <w:rPr/>
        <w:t>less</w:t>
      </w:r>
      <w:r>
        <w:rPr>
          <w:spacing w:val="8"/>
        </w:rPr>
        <w:t> </w:t>
      </w:r>
      <w:r>
        <w:rPr/>
        <w:t>contentious</w:t>
      </w:r>
      <w:r>
        <w:rPr>
          <w:spacing w:val="7"/>
        </w:rPr>
        <w:t> </w:t>
      </w:r>
      <w:r>
        <w:rPr/>
        <w:t>forms</w:t>
      </w:r>
      <w:r>
        <w:rPr>
          <w:spacing w:val="8"/>
        </w:rPr>
        <w:t> </w:t>
      </w:r>
      <w:r>
        <w:rPr/>
        <w:t>of</w:t>
      </w:r>
      <w:r>
        <w:rPr>
          <w:spacing w:val="7"/>
        </w:rPr>
        <w:t> </w:t>
      </w:r>
      <w:r>
        <w:rPr/>
        <w:t>conversation,</w:t>
      </w:r>
      <w:r>
        <w:rPr>
          <w:spacing w:val="7"/>
        </w:rPr>
        <w:t> </w:t>
      </w:r>
      <w:r>
        <w:rPr/>
        <w:t>contentious</w:t>
      </w:r>
      <w:r>
        <w:rPr>
          <w:spacing w:val="8"/>
        </w:rPr>
        <w:t> </w:t>
      </w:r>
      <w:r>
        <w:rPr>
          <w:spacing w:val="-2"/>
        </w:rPr>
        <w:t>conversation</w:t>
      </w:r>
    </w:p>
    <w:p>
      <w:pPr>
        <w:pStyle w:val="BodyText"/>
        <w:spacing w:before="13"/>
        <w:ind w:left="340"/>
      </w:pPr>
      <w:r>
        <w:rPr/>
        <w:t>produces</w:t>
      </w:r>
      <w:r>
        <w:rPr>
          <w:spacing w:val="-11"/>
        </w:rPr>
        <w:t> </w:t>
      </w:r>
      <w:r>
        <w:rPr/>
        <w:t>order</w:t>
      </w:r>
      <w:r>
        <w:rPr>
          <w:spacing w:val="-10"/>
        </w:rPr>
        <w:t> </w:t>
      </w:r>
      <w:r>
        <w:rPr/>
        <w:t>by</w:t>
      </w:r>
      <w:r>
        <w:rPr>
          <w:spacing w:val="-11"/>
        </w:rPr>
        <w:t> </w:t>
      </w:r>
      <w:r>
        <w:rPr/>
        <w:t>means</w:t>
      </w:r>
      <w:r>
        <w:rPr>
          <w:spacing w:val="-10"/>
        </w:rPr>
        <w:t> </w:t>
      </w:r>
      <w:r>
        <w:rPr/>
        <w:t>of</w:t>
      </w:r>
      <w:r>
        <w:rPr>
          <w:spacing w:val="-10"/>
        </w:rPr>
        <w:t> </w:t>
      </w:r>
      <w:r>
        <w:rPr/>
        <w:t>improvisation</w:t>
      </w:r>
      <w:r>
        <w:rPr>
          <w:spacing w:val="-11"/>
        </w:rPr>
        <w:t> </w:t>
      </w:r>
      <w:r>
        <w:rPr/>
        <w:t>within</w:t>
      </w:r>
      <w:r>
        <w:rPr>
          <w:spacing w:val="-10"/>
        </w:rPr>
        <w:t> </w:t>
      </w:r>
      <w:r>
        <w:rPr>
          <w:spacing w:val="-2"/>
        </w:rPr>
        <w:t>constraints.</w:t>
      </w:r>
    </w:p>
    <w:p>
      <w:pPr>
        <w:pStyle w:val="BodyText"/>
        <w:spacing w:line="259" w:lineRule="auto" w:before="19"/>
        <w:ind w:left="339" w:right="117" w:firstLine="240"/>
      </w:pPr>
      <w:r>
        <w:rPr/>
        <w:t>We can capture the theatrical side of contention by speaking of conten- tious</w:t>
      </w:r>
      <w:r>
        <w:rPr>
          <w:spacing w:val="-3"/>
        </w:rPr>
        <w:t> </w:t>
      </w:r>
      <w:r>
        <w:rPr/>
        <w:t>repertoires</w:t>
      </w:r>
      <w:r>
        <w:rPr>
          <w:spacing w:val="-3"/>
        </w:rPr>
        <w:t> </w:t>
      </w:r>
      <w:r>
        <w:rPr/>
        <w:t>(Tarrow</w:t>
      </w:r>
      <w:r>
        <w:rPr>
          <w:spacing w:val="-3"/>
        </w:rPr>
        <w:t> </w:t>
      </w:r>
      <w:r>
        <w:rPr/>
        <w:t>1998:</w:t>
      </w:r>
      <w:r>
        <w:rPr>
          <w:spacing w:val="-3"/>
        </w:rPr>
        <w:t> </w:t>
      </w:r>
      <w:hyperlink w:history="true" w:anchor="_bookmark42">
        <w:r>
          <w:rPr/>
          <w:t>chapter</w:t>
        </w:r>
        <w:r>
          <w:rPr>
            <w:spacing w:val="-3"/>
          </w:rPr>
          <w:t> </w:t>
        </w:r>
        <w:r>
          <w:rPr/>
          <w:t>2;</w:t>
        </w:r>
      </w:hyperlink>
      <w:r>
        <w:rPr>
          <w:spacing w:val="-3"/>
        </w:rPr>
        <w:t> </w:t>
      </w:r>
      <w:r>
        <w:rPr/>
        <w:t>Traugott</w:t>
      </w:r>
      <w:r>
        <w:rPr>
          <w:spacing w:val="-3"/>
        </w:rPr>
        <w:t> </w:t>
      </w:r>
      <w:r>
        <w:rPr/>
        <w:t>1995).</w:t>
      </w:r>
    </w:p>
    <w:p>
      <w:pPr>
        <w:pStyle w:val="BodyText"/>
        <w:spacing w:line="259" w:lineRule="auto"/>
        <w:ind w:left="339" w:right="117" w:firstLine="240"/>
      </w:pPr>
      <w:r>
        <w:rPr/>
        <w:t>Like</w:t>
      </w:r>
      <w:r>
        <w:rPr>
          <w:spacing w:val="-14"/>
        </w:rPr>
        <w:t> </w:t>
      </w:r>
      <w:r>
        <w:rPr/>
        <w:t>any</w:t>
      </w:r>
      <w:r>
        <w:rPr>
          <w:spacing w:val="-13"/>
        </w:rPr>
        <w:t> </w:t>
      </w:r>
      <w:r>
        <w:rPr/>
        <w:t>other</w:t>
      </w:r>
      <w:r>
        <w:rPr>
          <w:spacing w:val="-13"/>
        </w:rPr>
        <w:t> </w:t>
      </w:r>
      <w:r>
        <w:rPr/>
        <w:t>sorts</w:t>
      </w:r>
      <w:r>
        <w:rPr>
          <w:spacing w:val="-13"/>
        </w:rPr>
        <w:t> </w:t>
      </w:r>
      <w:r>
        <w:rPr/>
        <w:t>of</w:t>
      </w:r>
      <w:r>
        <w:rPr>
          <w:spacing w:val="-13"/>
        </w:rPr>
        <w:t> </w:t>
      </w:r>
      <w:r>
        <w:rPr/>
        <w:t>conversational</w:t>
      </w:r>
      <w:r>
        <w:rPr>
          <w:spacing w:val="-13"/>
        </w:rPr>
        <w:t> </w:t>
      </w:r>
      <w:r>
        <w:rPr/>
        <w:t>forms,</w:t>
      </w:r>
      <w:r>
        <w:rPr>
          <w:spacing w:val="-13"/>
        </w:rPr>
        <w:t> </w:t>
      </w:r>
      <w:r>
        <w:rPr/>
        <w:t>contentious</w:t>
      </w:r>
      <w:r>
        <w:rPr>
          <w:spacing w:val="-13"/>
        </w:rPr>
        <w:t> </w:t>
      </w:r>
      <w:r>
        <w:rPr/>
        <w:t>repertoires</w:t>
      </w:r>
      <w:r>
        <w:rPr>
          <w:spacing w:val="-14"/>
        </w:rPr>
        <w:t> </w:t>
      </w:r>
      <w:r>
        <w:rPr/>
        <w:t>em- </w:t>
      </w:r>
      <w:r>
        <w:rPr>
          <w:spacing w:val="-2"/>
        </w:rPr>
        <w:t>body</w:t>
      </w:r>
      <w:r>
        <w:rPr>
          <w:spacing w:val="-4"/>
        </w:rPr>
        <w:t> </w:t>
      </w:r>
      <w:r>
        <w:rPr>
          <w:spacing w:val="-2"/>
        </w:rPr>
        <w:t>history</w:t>
      </w:r>
      <w:r>
        <w:rPr>
          <w:spacing w:val="-4"/>
        </w:rPr>
        <w:t> </w:t>
      </w:r>
      <w:r>
        <w:rPr>
          <w:spacing w:val="-2"/>
        </w:rPr>
        <w:t>and</w:t>
      </w:r>
      <w:r>
        <w:rPr>
          <w:spacing w:val="-4"/>
        </w:rPr>
        <w:t> </w:t>
      </w:r>
      <w:r>
        <w:rPr>
          <w:spacing w:val="-2"/>
        </w:rPr>
        <w:t>culture.</w:t>
      </w:r>
      <w:r>
        <w:rPr>
          <w:spacing w:val="-4"/>
        </w:rPr>
        <w:t> </w:t>
      </w:r>
      <w:r>
        <w:rPr>
          <w:spacing w:val="-2"/>
        </w:rPr>
        <w:t>Participants</w:t>
      </w:r>
      <w:r>
        <w:rPr>
          <w:spacing w:val="-4"/>
        </w:rPr>
        <w:t> </w:t>
      </w:r>
      <w:r>
        <w:rPr>
          <w:spacing w:val="-2"/>
        </w:rPr>
        <w:t>and</w:t>
      </w:r>
      <w:r>
        <w:rPr>
          <w:spacing w:val="-4"/>
        </w:rPr>
        <w:t> </w:t>
      </w:r>
      <w:r>
        <w:rPr>
          <w:spacing w:val="-2"/>
        </w:rPr>
        <w:t>observers</w:t>
      </w:r>
      <w:r>
        <w:rPr>
          <w:spacing w:val="-4"/>
        </w:rPr>
        <w:t> </w:t>
      </w:r>
      <w:r>
        <w:rPr>
          <w:spacing w:val="-2"/>
        </w:rPr>
        <w:t>draw</w:t>
      </w:r>
      <w:r>
        <w:rPr>
          <w:spacing w:val="-4"/>
        </w:rPr>
        <w:t> </w:t>
      </w:r>
      <w:r>
        <w:rPr>
          <w:spacing w:val="-2"/>
        </w:rPr>
        <w:t>on</w:t>
      </w:r>
      <w:r>
        <w:rPr>
          <w:spacing w:val="-4"/>
        </w:rPr>
        <w:t> </w:t>
      </w:r>
      <w:r>
        <w:rPr>
          <w:spacing w:val="-2"/>
        </w:rPr>
        <w:t>previous</w:t>
      </w:r>
      <w:r>
        <w:rPr>
          <w:spacing w:val="-4"/>
        </w:rPr>
        <w:t> </w:t>
      </w:r>
      <w:r>
        <w:rPr>
          <w:spacing w:val="-2"/>
        </w:rPr>
        <w:t>expe- </w:t>
      </w:r>
      <w:r>
        <w:rPr/>
        <w:t>riences,</w:t>
      </w:r>
      <w:r>
        <w:rPr>
          <w:spacing w:val="-14"/>
        </w:rPr>
        <w:t> </w:t>
      </w:r>
      <w:r>
        <w:rPr/>
        <w:t>incorporate</w:t>
      </w:r>
      <w:r>
        <w:rPr>
          <w:spacing w:val="-13"/>
        </w:rPr>
        <w:t> </w:t>
      </w:r>
      <w:r>
        <w:rPr/>
        <w:t>readily</w:t>
      </w:r>
      <w:r>
        <w:rPr>
          <w:spacing w:val="-13"/>
        </w:rPr>
        <w:t> </w:t>
      </w:r>
      <w:r>
        <w:rPr/>
        <w:t>available</w:t>
      </w:r>
      <w:r>
        <w:rPr>
          <w:spacing w:val="-13"/>
        </w:rPr>
        <w:t> </w:t>
      </w:r>
      <w:r>
        <w:rPr/>
        <w:t>symbols,</w:t>
      </w:r>
      <w:r>
        <w:rPr>
          <w:spacing w:val="-13"/>
        </w:rPr>
        <w:t> </w:t>
      </w:r>
      <w:r>
        <w:rPr/>
        <w:t>make</w:t>
      </w:r>
      <w:r>
        <w:rPr>
          <w:spacing w:val="-13"/>
        </w:rPr>
        <w:t> </w:t>
      </w:r>
      <w:r>
        <w:rPr/>
        <w:t>selective</w:t>
      </w:r>
      <w:r>
        <w:rPr>
          <w:spacing w:val="-13"/>
        </w:rPr>
        <w:t> </w:t>
      </w:r>
      <w:r>
        <w:rPr/>
        <w:t>references</w:t>
      </w:r>
      <w:r>
        <w:rPr>
          <w:spacing w:val="-13"/>
        </w:rPr>
        <w:t> </w:t>
      </w:r>
      <w:r>
        <w:rPr/>
        <w:t>to shared</w:t>
      </w:r>
      <w:r>
        <w:rPr>
          <w:spacing w:val="-14"/>
        </w:rPr>
        <w:t> </w:t>
      </w:r>
      <w:r>
        <w:rPr/>
        <w:t>memories,</w:t>
      </w:r>
      <w:r>
        <w:rPr>
          <w:spacing w:val="-13"/>
        </w:rPr>
        <w:t> </w:t>
      </w:r>
      <w:r>
        <w:rPr/>
        <w:t>strategize</w:t>
      </w:r>
      <w:r>
        <w:rPr>
          <w:spacing w:val="-13"/>
        </w:rPr>
        <w:t> </w:t>
      </w:r>
      <w:r>
        <w:rPr/>
        <w:t>as</w:t>
      </w:r>
      <w:r>
        <w:rPr>
          <w:spacing w:val="-13"/>
        </w:rPr>
        <w:t> </w:t>
      </w:r>
      <w:r>
        <w:rPr/>
        <w:t>a</w:t>
      </w:r>
      <w:r>
        <w:rPr>
          <w:spacing w:val="-13"/>
        </w:rPr>
        <w:t> </w:t>
      </w:r>
      <w:r>
        <w:rPr/>
        <w:t>function</w:t>
      </w:r>
      <w:r>
        <w:rPr>
          <w:spacing w:val="-13"/>
        </w:rPr>
        <w:t> </w:t>
      </w:r>
      <w:r>
        <w:rPr/>
        <w:t>of</w:t>
      </w:r>
      <w:r>
        <w:rPr>
          <w:spacing w:val="-13"/>
        </w:rPr>
        <w:t> </w:t>
      </w:r>
      <w:r>
        <w:rPr/>
        <w:t>what</w:t>
      </w:r>
      <w:r>
        <w:rPr>
          <w:spacing w:val="-13"/>
        </w:rPr>
        <w:t> </w:t>
      </w:r>
      <w:r>
        <w:rPr/>
        <w:t>happened</w:t>
      </w:r>
      <w:r>
        <w:rPr>
          <w:spacing w:val="-14"/>
        </w:rPr>
        <w:t> </w:t>
      </w:r>
      <w:r>
        <w:rPr/>
        <w:t>last</w:t>
      </w:r>
      <w:r>
        <w:rPr>
          <w:spacing w:val="-13"/>
        </w:rPr>
        <w:t> </w:t>
      </w:r>
      <w:r>
        <w:rPr/>
        <w:t>time,</w:t>
      </w:r>
      <w:r>
        <w:rPr>
          <w:spacing w:val="-13"/>
        </w:rPr>
        <w:t> </w:t>
      </w:r>
      <w:r>
        <w:rPr/>
        <w:t>notice </w:t>
      </w:r>
      <w:r>
        <w:rPr>
          <w:spacing w:val="-2"/>
        </w:rPr>
        <w:t>the</w:t>
      </w:r>
      <w:r>
        <w:rPr>
          <w:spacing w:val="-10"/>
        </w:rPr>
        <w:t> </w:t>
      </w:r>
      <w:r>
        <w:rPr>
          <w:spacing w:val="-2"/>
        </w:rPr>
        <w:t>impact</w:t>
      </w:r>
      <w:r>
        <w:rPr>
          <w:spacing w:val="-10"/>
        </w:rPr>
        <w:t> </w:t>
      </w:r>
      <w:r>
        <w:rPr>
          <w:spacing w:val="-2"/>
        </w:rPr>
        <w:t>(if</w:t>
      </w:r>
      <w:r>
        <w:rPr>
          <w:spacing w:val="-10"/>
        </w:rPr>
        <w:t> </w:t>
      </w:r>
      <w:r>
        <w:rPr>
          <w:spacing w:val="-2"/>
        </w:rPr>
        <w:t>any)</w:t>
      </w:r>
      <w:r>
        <w:rPr>
          <w:spacing w:val="-10"/>
        </w:rPr>
        <w:t> </w:t>
      </w:r>
      <w:r>
        <w:rPr>
          <w:spacing w:val="-2"/>
        </w:rPr>
        <w:t>of</w:t>
      </w:r>
      <w:r>
        <w:rPr>
          <w:spacing w:val="-10"/>
        </w:rPr>
        <w:t> </w:t>
      </w:r>
      <w:r>
        <w:rPr>
          <w:spacing w:val="-2"/>
        </w:rPr>
        <w:t>their</w:t>
      </w:r>
      <w:r>
        <w:rPr>
          <w:spacing w:val="-10"/>
        </w:rPr>
        <w:t> </w:t>
      </w:r>
      <w:r>
        <w:rPr>
          <w:spacing w:val="-2"/>
        </w:rPr>
        <w:t>improvisations,</w:t>
      </w:r>
      <w:r>
        <w:rPr>
          <w:spacing w:val="-10"/>
        </w:rPr>
        <w:t> </w:t>
      </w:r>
      <w:r>
        <w:rPr>
          <w:spacing w:val="-2"/>
        </w:rPr>
        <w:t>compare</w:t>
      </w:r>
      <w:r>
        <w:rPr>
          <w:spacing w:val="-10"/>
        </w:rPr>
        <w:t> </w:t>
      </w:r>
      <w:r>
        <w:rPr>
          <w:spacing w:val="-2"/>
        </w:rPr>
        <w:t>notes</w:t>
      </w:r>
      <w:r>
        <w:rPr>
          <w:spacing w:val="-10"/>
        </w:rPr>
        <w:t> </w:t>
      </w:r>
      <w:r>
        <w:rPr>
          <w:spacing w:val="-2"/>
        </w:rPr>
        <w:t>after</w:t>
      </w:r>
      <w:r>
        <w:rPr>
          <w:spacing w:val="-10"/>
        </w:rPr>
        <w:t> </w:t>
      </w:r>
      <w:r>
        <w:rPr>
          <w:spacing w:val="-2"/>
        </w:rPr>
        <w:t>the</w:t>
      </w:r>
      <w:r>
        <w:rPr>
          <w:spacing w:val="-10"/>
        </w:rPr>
        <w:t> </w:t>
      </w:r>
      <w:r>
        <w:rPr>
          <w:spacing w:val="-2"/>
        </w:rPr>
        <w:t>fact.</w:t>
      </w:r>
      <w:r>
        <w:rPr>
          <w:spacing w:val="-10"/>
        </w:rPr>
        <w:t> </w:t>
      </w:r>
      <w:r>
        <w:rPr>
          <w:spacing w:val="-2"/>
        </w:rPr>
        <w:t>Rep- </w:t>
      </w:r>
      <w:r>
        <w:rPr/>
        <w:t>ertoires</w:t>
      </w:r>
      <w:r>
        <w:rPr>
          <w:spacing w:val="-9"/>
        </w:rPr>
        <w:t> </w:t>
      </w:r>
      <w:r>
        <w:rPr/>
        <w:t>matter</w:t>
      </w:r>
      <w:r>
        <w:rPr>
          <w:spacing w:val="-9"/>
        </w:rPr>
        <w:t> </w:t>
      </w:r>
      <w:r>
        <w:rPr/>
        <w:t>to</w:t>
      </w:r>
      <w:r>
        <w:rPr>
          <w:spacing w:val="-9"/>
        </w:rPr>
        <w:t> </w:t>
      </w:r>
      <w:r>
        <w:rPr/>
        <w:t>the</w:t>
      </w:r>
      <w:r>
        <w:rPr>
          <w:spacing w:val="-9"/>
        </w:rPr>
        <w:t> </w:t>
      </w:r>
      <w:r>
        <w:rPr/>
        <w:t>course</w:t>
      </w:r>
      <w:r>
        <w:rPr>
          <w:spacing w:val="-9"/>
        </w:rPr>
        <w:t> </w:t>
      </w:r>
      <w:r>
        <w:rPr/>
        <w:t>and</w:t>
      </w:r>
      <w:r>
        <w:rPr>
          <w:spacing w:val="-9"/>
        </w:rPr>
        <w:t> </w:t>
      </w:r>
      <w:r>
        <w:rPr/>
        <w:t>outcome</w:t>
      </w:r>
      <w:r>
        <w:rPr>
          <w:spacing w:val="-9"/>
        </w:rPr>
        <w:t> </w:t>
      </w:r>
      <w:r>
        <w:rPr/>
        <w:t>of</w:t>
      </w:r>
      <w:r>
        <w:rPr>
          <w:spacing w:val="-9"/>
        </w:rPr>
        <w:t> </w:t>
      </w:r>
      <w:r>
        <w:rPr/>
        <w:t>contention</w:t>
      </w:r>
      <w:r>
        <w:rPr>
          <w:spacing w:val="-9"/>
        </w:rPr>
        <w:t> </w:t>
      </w:r>
      <w:r>
        <w:rPr/>
        <w:t>for</w:t>
      </w:r>
      <w:r>
        <w:rPr>
          <w:spacing w:val="-9"/>
        </w:rPr>
        <w:t> </w:t>
      </w:r>
      <w:r>
        <w:rPr/>
        <w:t>several</w:t>
      </w:r>
      <w:r>
        <w:rPr>
          <w:spacing w:val="-9"/>
        </w:rPr>
        <w:t> </w:t>
      </w:r>
      <w:r>
        <w:rPr/>
        <w:t>reasons. First,</w:t>
      </w:r>
      <w:r>
        <w:rPr>
          <w:spacing w:val="27"/>
        </w:rPr>
        <w:t> </w:t>
      </w:r>
      <w:r>
        <w:rPr/>
        <w:t>they</w:t>
      </w:r>
      <w:r>
        <w:rPr>
          <w:spacing w:val="27"/>
        </w:rPr>
        <w:t> </w:t>
      </w:r>
      <w:r>
        <w:rPr/>
        <w:t>incorporate</w:t>
      </w:r>
      <w:r>
        <w:rPr>
          <w:spacing w:val="27"/>
        </w:rPr>
        <w:t> </w:t>
      </w:r>
      <w:r>
        <w:rPr/>
        <w:t>scripts</w:t>
      </w:r>
      <w:r>
        <w:rPr>
          <w:spacing w:val="27"/>
        </w:rPr>
        <w:t> </w:t>
      </w:r>
      <w:r>
        <w:rPr/>
        <w:t>that</w:t>
      </w:r>
      <w:r>
        <w:rPr>
          <w:spacing w:val="27"/>
        </w:rPr>
        <w:t> </w:t>
      </w:r>
      <w:r>
        <w:rPr/>
        <w:t>participants</w:t>
      </w:r>
      <w:r>
        <w:rPr>
          <w:spacing w:val="27"/>
        </w:rPr>
        <w:t> </w:t>
      </w:r>
      <w:r>
        <w:rPr/>
        <w:t>know</w:t>
      </w:r>
      <w:r>
        <w:rPr>
          <w:spacing w:val="27"/>
        </w:rPr>
        <w:t> </w:t>
      </w:r>
      <w:r>
        <w:rPr/>
        <w:t>to</w:t>
      </w:r>
      <w:r>
        <w:rPr>
          <w:spacing w:val="27"/>
        </w:rPr>
        <w:t> </w:t>
      </w:r>
      <w:r>
        <w:rPr/>
        <w:t>be</w:t>
      </w:r>
      <w:r>
        <w:rPr>
          <w:spacing w:val="27"/>
        </w:rPr>
        <w:t> </w:t>
      </w:r>
      <w:r>
        <w:rPr/>
        <w:t>performable, in which they know the parts and collaborative routines required, and of whose</w:t>
      </w:r>
      <w:r>
        <w:rPr>
          <w:spacing w:val="-14"/>
        </w:rPr>
        <w:t> </w:t>
      </w:r>
      <w:r>
        <w:rPr/>
        <w:t>requisites</w:t>
      </w:r>
      <w:r>
        <w:rPr>
          <w:spacing w:val="-13"/>
        </w:rPr>
        <w:t> </w:t>
      </w:r>
      <w:r>
        <w:rPr/>
        <w:t>and</w:t>
      </w:r>
      <w:r>
        <w:rPr>
          <w:spacing w:val="-13"/>
        </w:rPr>
        <w:t> </w:t>
      </w:r>
      <w:r>
        <w:rPr/>
        <w:t>possible</w:t>
      </w:r>
      <w:r>
        <w:rPr>
          <w:spacing w:val="-13"/>
        </w:rPr>
        <w:t> </w:t>
      </w:r>
      <w:r>
        <w:rPr/>
        <w:t>outcomes</w:t>
      </w:r>
      <w:r>
        <w:rPr>
          <w:spacing w:val="-13"/>
        </w:rPr>
        <w:t> </w:t>
      </w:r>
      <w:r>
        <w:rPr/>
        <w:t>they</w:t>
      </w:r>
      <w:r>
        <w:rPr>
          <w:spacing w:val="-13"/>
        </w:rPr>
        <w:t> </w:t>
      </w:r>
      <w:r>
        <w:rPr/>
        <w:t>share</w:t>
      </w:r>
      <w:r>
        <w:rPr>
          <w:spacing w:val="-13"/>
        </w:rPr>
        <w:t> </w:t>
      </w:r>
      <w:r>
        <w:rPr/>
        <w:t>at</w:t>
      </w:r>
      <w:r>
        <w:rPr>
          <w:spacing w:val="-13"/>
        </w:rPr>
        <w:t> </w:t>
      </w:r>
      <w:r>
        <w:rPr/>
        <w:t>least</w:t>
      </w:r>
      <w:r>
        <w:rPr>
          <w:spacing w:val="-14"/>
        </w:rPr>
        <w:t> </w:t>
      </w:r>
      <w:r>
        <w:rPr/>
        <w:t>some</w:t>
      </w:r>
      <w:r>
        <w:rPr>
          <w:spacing w:val="-13"/>
        </w:rPr>
        <w:t> </w:t>
      </w:r>
      <w:r>
        <w:rPr/>
        <w:t>awareness; all these features facilitate mobilization of participants for a new perfor- </w:t>
      </w:r>
      <w:r>
        <w:rPr>
          <w:spacing w:val="-2"/>
        </w:rPr>
        <w:t>mance.</w:t>
      </w:r>
      <w:r>
        <w:rPr>
          <w:spacing w:val="-6"/>
        </w:rPr>
        <w:t> </w:t>
      </w:r>
      <w:r>
        <w:rPr>
          <w:spacing w:val="-2"/>
        </w:rPr>
        <w:t>Second,</w:t>
      </w:r>
      <w:r>
        <w:rPr>
          <w:spacing w:val="-6"/>
        </w:rPr>
        <w:t> </w:t>
      </w:r>
      <w:r>
        <w:rPr>
          <w:spacing w:val="-2"/>
        </w:rPr>
        <w:t>they</w:t>
      </w:r>
      <w:r>
        <w:rPr>
          <w:spacing w:val="-6"/>
        </w:rPr>
        <w:t> </w:t>
      </w:r>
      <w:r>
        <w:rPr>
          <w:spacing w:val="-2"/>
        </w:rPr>
        <w:t>draw</w:t>
      </w:r>
      <w:r>
        <w:rPr>
          <w:spacing w:val="-6"/>
        </w:rPr>
        <w:t> </w:t>
      </w:r>
      <w:r>
        <w:rPr>
          <w:spacing w:val="-2"/>
        </w:rPr>
        <w:t>meaning</w:t>
      </w:r>
      <w:r>
        <w:rPr>
          <w:spacing w:val="-6"/>
        </w:rPr>
        <w:t> </w:t>
      </w:r>
      <w:r>
        <w:rPr>
          <w:spacing w:val="-2"/>
        </w:rPr>
        <w:t>and</w:t>
      </w:r>
      <w:r>
        <w:rPr>
          <w:spacing w:val="-6"/>
        </w:rPr>
        <w:t> </w:t>
      </w:r>
      <w:r>
        <w:rPr>
          <w:spacing w:val="-2"/>
        </w:rPr>
        <w:t>effectiveness</w:t>
      </w:r>
      <w:r>
        <w:rPr>
          <w:spacing w:val="-6"/>
        </w:rPr>
        <w:t> </w:t>
      </w:r>
      <w:r>
        <w:rPr>
          <w:spacing w:val="-2"/>
        </w:rPr>
        <w:t>in</w:t>
      </w:r>
      <w:r>
        <w:rPr>
          <w:spacing w:val="-6"/>
        </w:rPr>
        <w:t> </w:t>
      </w:r>
      <w:r>
        <w:rPr>
          <w:spacing w:val="-2"/>
        </w:rPr>
        <w:t>part</w:t>
      </w:r>
      <w:r>
        <w:rPr>
          <w:spacing w:val="-6"/>
        </w:rPr>
        <w:t> </w:t>
      </w:r>
      <w:r>
        <w:rPr>
          <w:spacing w:val="-2"/>
        </w:rPr>
        <w:t>from</w:t>
      </w:r>
      <w:r>
        <w:rPr>
          <w:spacing w:val="-6"/>
        </w:rPr>
        <w:t> </w:t>
      </w:r>
      <w:r>
        <w:rPr>
          <w:spacing w:val="-2"/>
        </w:rPr>
        <w:t>their</w:t>
      </w:r>
      <w:r>
        <w:rPr>
          <w:spacing w:val="-6"/>
        </w:rPr>
        <w:t> </w:t>
      </w:r>
      <w:r>
        <w:rPr>
          <w:spacing w:val="-2"/>
        </w:rPr>
        <w:t>con- nection</w:t>
      </w:r>
      <w:r>
        <w:rPr>
          <w:spacing w:val="-1"/>
        </w:rPr>
        <w:t> </w:t>
      </w:r>
      <w:r>
        <w:rPr>
          <w:spacing w:val="-2"/>
        </w:rPr>
        <w:t>with</w:t>
      </w:r>
      <w:r>
        <w:rPr>
          <w:spacing w:val="-1"/>
        </w:rPr>
        <w:t> </w:t>
      </w:r>
      <w:r>
        <w:rPr>
          <w:spacing w:val="-2"/>
        </w:rPr>
        <w:t>previous</w:t>
      </w:r>
      <w:r>
        <w:rPr>
          <w:spacing w:val="-1"/>
        </w:rPr>
        <w:t> </w:t>
      </w:r>
      <w:r>
        <w:rPr>
          <w:spacing w:val="-2"/>
        </w:rPr>
        <w:t>iterations</w:t>
      </w:r>
      <w:r>
        <w:rPr>
          <w:spacing w:val="-1"/>
        </w:rPr>
        <w:t> </w:t>
      </w:r>
      <w:r>
        <w:rPr>
          <w:spacing w:val="-2"/>
        </w:rPr>
        <w:t>of</w:t>
      </w:r>
      <w:r>
        <w:rPr>
          <w:spacing w:val="-1"/>
        </w:rPr>
        <w:t> </w:t>
      </w:r>
      <w:r>
        <w:rPr>
          <w:spacing w:val="-2"/>
        </w:rPr>
        <w:t>the</w:t>
      </w:r>
      <w:r>
        <w:rPr>
          <w:spacing w:val="-1"/>
        </w:rPr>
        <w:t> </w:t>
      </w:r>
      <w:r>
        <w:rPr>
          <w:spacing w:val="-2"/>
        </w:rPr>
        <w:t>same</w:t>
      </w:r>
      <w:r>
        <w:rPr>
          <w:spacing w:val="-1"/>
        </w:rPr>
        <w:t> </w:t>
      </w:r>
      <w:r>
        <w:rPr>
          <w:spacing w:val="-2"/>
        </w:rPr>
        <w:t>performances—our</w:t>
      </w:r>
      <w:r>
        <w:rPr>
          <w:spacing w:val="-1"/>
        </w:rPr>
        <w:t> </w:t>
      </w:r>
      <w:r>
        <w:rPr>
          <w:spacing w:val="-2"/>
        </w:rPr>
        <w:t>opponents’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243" w:id="273"/>
      <w:bookmarkEnd w:id="273"/>
      <w:r>
        <w:rPr/>
      </w:r>
      <w:r>
        <w:rPr/>
        <w:t>recent</w:t>
      </w:r>
      <w:r>
        <w:rPr>
          <w:spacing w:val="-14"/>
        </w:rPr>
        <w:t> </w:t>
      </w:r>
      <w:r>
        <w:rPr/>
        <w:t>meetings</w:t>
      </w:r>
      <w:r>
        <w:rPr>
          <w:spacing w:val="-13"/>
        </w:rPr>
        <w:t> </w:t>
      </w:r>
      <w:r>
        <w:rPr/>
        <w:t>or</w:t>
      </w:r>
      <w:r>
        <w:rPr>
          <w:spacing w:val="-13"/>
        </w:rPr>
        <w:t> </w:t>
      </w:r>
      <w:r>
        <w:rPr/>
        <w:t>our</w:t>
      </w:r>
      <w:r>
        <w:rPr>
          <w:spacing w:val="-13"/>
        </w:rPr>
        <w:t> </w:t>
      </w:r>
      <w:r>
        <w:rPr/>
        <w:t>own,</w:t>
      </w:r>
      <w:r>
        <w:rPr>
          <w:spacing w:val="-13"/>
        </w:rPr>
        <w:t> </w:t>
      </w:r>
      <w:r>
        <w:rPr/>
        <w:t>the</w:t>
      </w:r>
      <w:r>
        <w:rPr>
          <w:spacing w:val="-13"/>
        </w:rPr>
        <w:t> </w:t>
      </w:r>
      <w:r>
        <w:rPr/>
        <w:t>received</w:t>
      </w:r>
      <w:r>
        <w:rPr>
          <w:spacing w:val="-13"/>
        </w:rPr>
        <w:t> </w:t>
      </w:r>
      <w:r>
        <w:rPr/>
        <w:t>history</w:t>
      </w:r>
      <w:r>
        <w:rPr>
          <w:spacing w:val="-13"/>
        </w:rPr>
        <w:t> </w:t>
      </w:r>
      <w:r>
        <w:rPr/>
        <w:t>(however</w:t>
      </w:r>
      <w:r>
        <w:rPr>
          <w:spacing w:val="-14"/>
        </w:rPr>
        <w:t> </w:t>
      </w:r>
      <w:r>
        <w:rPr/>
        <w:t>mythical)</w:t>
      </w:r>
      <w:r>
        <w:rPr>
          <w:spacing w:val="-13"/>
        </w:rPr>
        <w:t> </w:t>
      </w:r>
      <w:r>
        <w:rPr/>
        <w:t>of</w:t>
      </w:r>
      <w:r>
        <w:rPr>
          <w:spacing w:val="-13"/>
        </w:rPr>
        <w:t> </w:t>
      </w:r>
      <w:r>
        <w:rPr/>
        <w:t>pre- vious</w:t>
      </w:r>
      <w:r>
        <w:rPr>
          <w:spacing w:val="-6"/>
        </w:rPr>
        <w:t> </w:t>
      </w:r>
      <w:r>
        <w:rPr/>
        <w:t>demonstrations,</w:t>
      </w:r>
      <w:r>
        <w:rPr>
          <w:spacing w:val="-6"/>
        </w:rPr>
        <w:t> </w:t>
      </w:r>
      <w:r>
        <w:rPr/>
        <w:t>and</w:t>
      </w:r>
      <w:r>
        <w:rPr>
          <w:spacing w:val="-6"/>
        </w:rPr>
        <w:t> </w:t>
      </w:r>
      <w:r>
        <w:rPr/>
        <w:t>so</w:t>
      </w:r>
      <w:r>
        <w:rPr>
          <w:spacing w:val="-6"/>
        </w:rPr>
        <w:t> </w:t>
      </w:r>
      <w:r>
        <w:rPr/>
        <w:t>on.</w:t>
      </w:r>
      <w:r>
        <w:rPr>
          <w:spacing w:val="-6"/>
        </w:rPr>
        <w:t> </w:t>
      </w:r>
      <w:r>
        <w:rPr/>
        <w:t>Third,</w:t>
      </w:r>
      <w:r>
        <w:rPr>
          <w:spacing w:val="-6"/>
        </w:rPr>
        <w:t> </w:t>
      </w:r>
      <w:r>
        <w:rPr/>
        <w:t>they</w:t>
      </w:r>
      <w:r>
        <w:rPr>
          <w:spacing w:val="-6"/>
        </w:rPr>
        <w:t> </w:t>
      </w:r>
      <w:r>
        <w:rPr/>
        <w:t>eliminate</w:t>
      </w:r>
      <w:r>
        <w:rPr>
          <w:spacing w:val="-6"/>
        </w:rPr>
        <w:t> </w:t>
      </w:r>
      <w:r>
        <w:rPr/>
        <w:t>from</w:t>
      </w:r>
      <w:r>
        <w:rPr>
          <w:spacing w:val="-6"/>
        </w:rPr>
        <w:t> </w:t>
      </w:r>
      <w:r>
        <w:rPr/>
        <w:t>consideration, and</w:t>
      </w:r>
      <w:r>
        <w:rPr>
          <w:spacing w:val="-2"/>
        </w:rPr>
        <w:t> </w:t>
      </w:r>
      <w:r>
        <w:rPr/>
        <w:t>often</w:t>
      </w:r>
      <w:r>
        <w:rPr>
          <w:spacing w:val="-2"/>
        </w:rPr>
        <w:t> </w:t>
      </w:r>
      <w:r>
        <w:rPr/>
        <w:t>from</w:t>
      </w:r>
      <w:r>
        <w:rPr>
          <w:spacing w:val="-2"/>
        </w:rPr>
        <w:t> </w:t>
      </w:r>
      <w:r>
        <w:rPr/>
        <w:t>consciousness,</w:t>
      </w:r>
      <w:r>
        <w:rPr>
          <w:spacing w:val="-2"/>
        </w:rPr>
        <w:t> </w:t>
      </w:r>
      <w:r>
        <w:rPr/>
        <w:t>a</w:t>
      </w:r>
      <w:r>
        <w:rPr>
          <w:spacing w:val="-2"/>
        </w:rPr>
        <w:t> </w:t>
      </w:r>
      <w:r>
        <w:rPr/>
        <w:t>vast</w:t>
      </w:r>
      <w:r>
        <w:rPr>
          <w:spacing w:val="-2"/>
        </w:rPr>
        <w:t> </w:t>
      </w:r>
      <w:r>
        <w:rPr/>
        <w:t>range</w:t>
      </w:r>
      <w:r>
        <w:rPr>
          <w:spacing w:val="-2"/>
        </w:rPr>
        <w:t> </w:t>
      </w:r>
      <w:r>
        <w:rPr/>
        <w:t>of</w:t>
      </w:r>
      <w:r>
        <w:rPr>
          <w:spacing w:val="-2"/>
        </w:rPr>
        <w:t> </w:t>
      </w:r>
      <w:r>
        <w:rPr/>
        <w:t>claim-making</w:t>
      </w:r>
      <w:r>
        <w:rPr>
          <w:spacing w:val="-2"/>
        </w:rPr>
        <w:t> </w:t>
      </w:r>
      <w:r>
        <w:rPr/>
        <w:t>performances of which participants are technically capable.</w:t>
      </w:r>
    </w:p>
    <w:p>
      <w:pPr>
        <w:pStyle w:val="BodyText"/>
        <w:spacing w:line="259" w:lineRule="auto"/>
        <w:ind w:left="119" w:right="337" w:firstLine="240"/>
      </w:pPr>
      <w:r>
        <w:rPr/>
        <w:t>Among other things, political identities are at stake. To continue with theatrical metaphors, claim-makers are acting out answers to the question, “Who</w:t>
      </w:r>
      <w:r>
        <w:rPr>
          <w:spacing w:val="-12"/>
        </w:rPr>
        <w:t> </w:t>
      </w:r>
      <w:r>
        <w:rPr/>
        <w:t>are</w:t>
      </w:r>
      <w:r>
        <w:rPr>
          <w:spacing w:val="-12"/>
        </w:rPr>
        <w:t> </w:t>
      </w:r>
      <w:r>
        <w:rPr/>
        <w:t>you?”</w:t>
      </w:r>
      <w:r>
        <w:rPr>
          <w:spacing w:val="-12"/>
        </w:rPr>
        <w:t> </w:t>
      </w:r>
      <w:r>
        <w:rPr/>
        <w:t>When</w:t>
      </w:r>
      <w:r>
        <w:rPr>
          <w:spacing w:val="-12"/>
        </w:rPr>
        <w:t> </w:t>
      </w:r>
      <w:r>
        <w:rPr/>
        <w:t>contentious</w:t>
      </w:r>
      <w:r>
        <w:rPr>
          <w:spacing w:val="-12"/>
        </w:rPr>
        <w:t> </w:t>
      </w:r>
      <w:r>
        <w:rPr/>
        <w:t>conversation</w:t>
      </w:r>
      <w:r>
        <w:rPr>
          <w:spacing w:val="-12"/>
        </w:rPr>
        <w:t> </w:t>
      </w:r>
      <w:r>
        <w:rPr/>
        <w:t>arises</w:t>
      </w:r>
      <w:r>
        <w:rPr>
          <w:spacing w:val="-12"/>
        </w:rPr>
        <w:t> </w:t>
      </w:r>
      <w:r>
        <w:rPr/>
        <w:t>in</w:t>
      </w:r>
      <w:r>
        <w:rPr>
          <w:spacing w:val="-12"/>
        </w:rPr>
        <w:t> </w:t>
      </w:r>
      <w:r>
        <w:rPr/>
        <w:t>the</w:t>
      </w:r>
      <w:r>
        <w:rPr>
          <w:spacing w:val="-12"/>
        </w:rPr>
        <w:t> </w:t>
      </w:r>
      <w:r>
        <w:rPr/>
        <w:t>course</w:t>
      </w:r>
      <w:r>
        <w:rPr>
          <w:spacing w:val="-12"/>
        </w:rPr>
        <w:t> </w:t>
      </w:r>
      <w:r>
        <w:rPr/>
        <w:t>of</w:t>
      </w:r>
      <w:r>
        <w:rPr>
          <w:spacing w:val="-12"/>
        </w:rPr>
        <w:t> </w:t>
      </w:r>
      <w:r>
        <w:rPr/>
        <w:t>rou- </w:t>
      </w:r>
      <w:r>
        <w:rPr>
          <w:spacing w:val="-4"/>
        </w:rPr>
        <w:t>tine</w:t>
      </w:r>
      <w:r>
        <w:rPr>
          <w:spacing w:val="-8"/>
        </w:rPr>
        <w:t> </w:t>
      </w:r>
      <w:r>
        <w:rPr>
          <w:spacing w:val="-4"/>
        </w:rPr>
        <w:t>social</w:t>
      </w:r>
      <w:r>
        <w:rPr>
          <w:spacing w:val="-8"/>
        </w:rPr>
        <w:t> </w:t>
      </w:r>
      <w:r>
        <w:rPr>
          <w:spacing w:val="-4"/>
        </w:rPr>
        <w:t>life,</w:t>
      </w:r>
      <w:r>
        <w:rPr>
          <w:spacing w:val="-8"/>
        </w:rPr>
        <w:t> </w:t>
      </w:r>
      <w:r>
        <w:rPr>
          <w:spacing w:val="-4"/>
        </w:rPr>
        <w:t>the</w:t>
      </w:r>
      <w:r>
        <w:rPr>
          <w:spacing w:val="-8"/>
        </w:rPr>
        <w:t> </w:t>
      </w:r>
      <w:r>
        <w:rPr>
          <w:spacing w:val="-4"/>
        </w:rPr>
        <w:t>answers</w:t>
      </w:r>
      <w:r>
        <w:rPr>
          <w:spacing w:val="-8"/>
        </w:rPr>
        <w:t> </w:t>
      </w:r>
      <w:r>
        <w:rPr>
          <w:spacing w:val="-4"/>
        </w:rPr>
        <w:t>are</w:t>
      </w:r>
      <w:r>
        <w:rPr>
          <w:spacing w:val="-8"/>
        </w:rPr>
        <w:t> </w:t>
      </w:r>
      <w:r>
        <w:rPr>
          <w:spacing w:val="-4"/>
        </w:rPr>
        <w:t>often</w:t>
      </w:r>
      <w:r>
        <w:rPr>
          <w:spacing w:val="-8"/>
        </w:rPr>
        <w:t> </w:t>
      </w:r>
      <w:r>
        <w:rPr>
          <w:spacing w:val="-4"/>
        </w:rPr>
        <w:t>obvious;</w:t>
      </w:r>
      <w:r>
        <w:rPr>
          <w:spacing w:val="-8"/>
        </w:rPr>
        <w:t> </w:t>
      </w:r>
      <w:r>
        <w:rPr>
          <w:spacing w:val="-4"/>
        </w:rPr>
        <w:t>we</w:t>
      </w:r>
      <w:r>
        <w:rPr>
          <w:spacing w:val="-8"/>
        </w:rPr>
        <w:t> </w:t>
      </w:r>
      <w:r>
        <w:rPr>
          <w:spacing w:val="-4"/>
        </w:rPr>
        <w:t>are</w:t>
      </w:r>
      <w:r>
        <w:rPr>
          <w:spacing w:val="-8"/>
        </w:rPr>
        <w:t> </w:t>
      </w:r>
      <w:r>
        <w:rPr>
          <w:spacing w:val="-4"/>
        </w:rPr>
        <w:t>whoever</w:t>
      </w:r>
      <w:r>
        <w:rPr>
          <w:spacing w:val="-8"/>
        </w:rPr>
        <w:t> </w:t>
      </w:r>
      <w:r>
        <w:rPr>
          <w:spacing w:val="-4"/>
        </w:rPr>
        <w:t>we</w:t>
      </w:r>
      <w:r>
        <w:rPr>
          <w:spacing w:val="-8"/>
        </w:rPr>
        <w:t> </w:t>
      </w:r>
      <w:r>
        <w:rPr>
          <w:spacing w:val="-4"/>
        </w:rPr>
        <w:t>were</w:t>
      </w:r>
      <w:r>
        <w:rPr>
          <w:spacing w:val="-8"/>
        </w:rPr>
        <w:t> </w:t>
      </w:r>
      <w:r>
        <w:rPr>
          <w:spacing w:val="-4"/>
        </w:rPr>
        <w:t>before </w:t>
      </w:r>
      <w:r>
        <w:rPr>
          <w:spacing w:val="-2"/>
        </w:rPr>
        <w:t>the</w:t>
      </w:r>
      <w:r>
        <w:rPr>
          <w:spacing w:val="-12"/>
        </w:rPr>
        <w:t> </w:t>
      </w:r>
      <w:r>
        <w:rPr>
          <w:spacing w:val="-2"/>
        </w:rPr>
        <w:t>contention</w:t>
      </w:r>
      <w:r>
        <w:rPr>
          <w:spacing w:val="-11"/>
        </w:rPr>
        <w:t> </w:t>
      </w:r>
      <w:r>
        <w:rPr>
          <w:spacing w:val="-2"/>
        </w:rPr>
        <w:t>began,</w:t>
      </w:r>
      <w:r>
        <w:rPr>
          <w:spacing w:val="-11"/>
        </w:rPr>
        <w:t> </w:t>
      </w:r>
      <w:r>
        <w:rPr>
          <w:spacing w:val="-2"/>
        </w:rPr>
        <w:t>employees</w:t>
      </w:r>
      <w:r>
        <w:rPr>
          <w:spacing w:val="-11"/>
        </w:rPr>
        <w:t> </w:t>
      </w:r>
      <w:r>
        <w:rPr>
          <w:spacing w:val="-2"/>
        </w:rPr>
        <w:t>of</w:t>
      </w:r>
      <w:r>
        <w:rPr>
          <w:spacing w:val="-11"/>
        </w:rPr>
        <w:t> </w:t>
      </w:r>
      <w:r>
        <w:rPr>
          <w:spacing w:val="-2"/>
        </w:rPr>
        <w:t>a</w:t>
      </w:r>
      <w:r>
        <w:rPr>
          <w:spacing w:val="-11"/>
        </w:rPr>
        <w:t> </w:t>
      </w:r>
      <w:r>
        <w:rPr>
          <w:spacing w:val="-2"/>
        </w:rPr>
        <w:t>given</w:t>
      </w:r>
      <w:r>
        <w:rPr>
          <w:spacing w:val="-11"/>
        </w:rPr>
        <w:t> </w:t>
      </w:r>
      <w:r>
        <w:rPr>
          <w:spacing w:val="-2"/>
        </w:rPr>
        <w:t>company,</w:t>
      </w:r>
      <w:r>
        <w:rPr>
          <w:spacing w:val="-11"/>
        </w:rPr>
        <w:t> </w:t>
      </w:r>
      <w:r>
        <w:rPr>
          <w:spacing w:val="-2"/>
        </w:rPr>
        <w:t>purchasers</w:t>
      </w:r>
      <w:r>
        <w:rPr>
          <w:spacing w:val="-12"/>
        </w:rPr>
        <w:t> </w:t>
      </w:r>
      <w:r>
        <w:rPr>
          <w:spacing w:val="-2"/>
        </w:rPr>
        <w:t>in</w:t>
      </w:r>
      <w:r>
        <w:rPr>
          <w:spacing w:val="-11"/>
        </w:rPr>
        <w:t> </w:t>
      </w:r>
      <w:r>
        <w:rPr>
          <w:spacing w:val="-2"/>
        </w:rPr>
        <w:t>a</w:t>
      </w:r>
      <w:r>
        <w:rPr>
          <w:spacing w:val="-11"/>
        </w:rPr>
        <w:t> </w:t>
      </w:r>
      <w:r>
        <w:rPr>
          <w:spacing w:val="-2"/>
        </w:rPr>
        <w:t>weekly market,</w:t>
      </w:r>
      <w:r>
        <w:rPr>
          <w:spacing w:val="-12"/>
        </w:rPr>
        <w:t> </w:t>
      </w:r>
      <w:r>
        <w:rPr>
          <w:spacing w:val="-2"/>
        </w:rPr>
        <w:t>worshippers</w:t>
      </w:r>
      <w:r>
        <w:rPr>
          <w:spacing w:val="-11"/>
        </w:rPr>
        <w:t> </w:t>
      </w:r>
      <w:r>
        <w:rPr>
          <w:spacing w:val="-2"/>
        </w:rPr>
        <w:t>at</w:t>
      </w:r>
      <w:r>
        <w:rPr>
          <w:spacing w:val="-11"/>
        </w:rPr>
        <w:t> </w:t>
      </w:r>
      <w:r>
        <w:rPr>
          <w:spacing w:val="-2"/>
        </w:rPr>
        <w:t>a</w:t>
      </w:r>
      <w:r>
        <w:rPr>
          <w:spacing w:val="-11"/>
        </w:rPr>
        <w:t> </w:t>
      </w:r>
      <w:r>
        <w:rPr>
          <w:spacing w:val="-2"/>
        </w:rPr>
        <w:t>shrine,</w:t>
      </w:r>
      <w:r>
        <w:rPr>
          <w:spacing w:val="-11"/>
        </w:rPr>
        <w:t> </w:t>
      </w:r>
      <w:r>
        <w:rPr>
          <w:spacing w:val="-2"/>
        </w:rPr>
        <w:t>public</w:t>
      </w:r>
      <w:r>
        <w:rPr>
          <w:spacing w:val="-11"/>
        </w:rPr>
        <w:t> </w:t>
      </w:r>
      <w:r>
        <w:rPr>
          <w:spacing w:val="-2"/>
        </w:rPr>
        <w:t>officials</w:t>
      </w:r>
      <w:r>
        <w:rPr>
          <w:spacing w:val="-11"/>
        </w:rPr>
        <w:t> </w:t>
      </w:r>
      <w:r>
        <w:rPr>
          <w:spacing w:val="-2"/>
        </w:rPr>
        <w:t>doing</w:t>
      </w:r>
      <w:r>
        <w:rPr>
          <w:spacing w:val="-11"/>
        </w:rPr>
        <w:t> </w:t>
      </w:r>
      <w:r>
        <w:rPr>
          <w:spacing w:val="-2"/>
        </w:rPr>
        <w:t>public</w:t>
      </w:r>
      <w:r>
        <w:rPr>
          <w:spacing w:val="-12"/>
        </w:rPr>
        <w:t> </w:t>
      </w:r>
      <w:r>
        <w:rPr>
          <w:spacing w:val="-2"/>
        </w:rPr>
        <w:t>business,</w:t>
      </w:r>
      <w:r>
        <w:rPr>
          <w:spacing w:val="-11"/>
        </w:rPr>
        <w:t> </w:t>
      </w:r>
      <w:r>
        <w:rPr>
          <w:spacing w:val="-2"/>
        </w:rPr>
        <w:t>police </w:t>
      </w:r>
      <w:r>
        <w:rPr/>
        <w:t>officers</w:t>
      </w:r>
      <w:r>
        <w:rPr>
          <w:spacing w:val="-11"/>
        </w:rPr>
        <w:t> </w:t>
      </w:r>
      <w:r>
        <w:rPr/>
        <w:t>patrolling</w:t>
      </w:r>
      <w:r>
        <w:rPr>
          <w:spacing w:val="-11"/>
        </w:rPr>
        <w:t> </w:t>
      </w:r>
      <w:r>
        <w:rPr/>
        <w:t>their</w:t>
      </w:r>
      <w:r>
        <w:rPr>
          <w:spacing w:val="-11"/>
        </w:rPr>
        <w:t> </w:t>
      </w:r>
      <w:r>
        <w:rPr/>
        <w:t>beats.</w:t>
      </w:r>
      <w:r>
        <w:rPr>
          <w:spacing w:val="-11"/>
        </w:rPr>
        <w:t> </w:t>
      </w:r>
      <w:r>
        <w:rPr/>
        <w:t>Much</w:t>
      </w:r>
      <w:r>
        <w:rPr>
          <w:spacing w:val="-11"/>
        </w:rPr>
        <w:t> </w:t>
      </w:r>
      <w:r>
        <w:rPr/>
        <w:t>of</w:t>
      </w:r>
      <w:r>
        <w:rPr>
          <w:spacing w:val="-11"/>
        </w:rPr>
        <w:t> </w:t>
      </w:r>
      <w:r>
        <w:rPr/>
        <w:t>the</w:t>
      </w:r>
      <w:r>
        <w:rPr>
          <w:spacing w:val="-11"/>
        </w:rPr>
        <w:t> </w:t>
      </w:r>
      <w:r>
        <w:rPr/>
        <w:t>time,</w:t>
      </w:r>
      <w:r>
        <w:rPr>
          <w:spacing w:val="-11"/>
        </w:rPr>
        <w:t> </w:t>
      </w:r>
      <w:r>
        <w:rPr/>
        <w:t>however,</w:t>
      </w:r>
      <w:r>
        <w:rPr>
          <w:spacing w:val="-11"/>
        </w:rPr>
        <w:t> </w:t>
      </w:r>
      <w:r>
        <w:rPr/>
        <w:t>identities</w:t>
      </w:r>
      <w:r>
        <w:rPr>
          <w:spacing w:val="-11"/>
        </w:rPr>
        <w:t> </w:t>
      </w:r>
      <w:r>
        <w:rPr/>
        <w:t>remain unclear</w:t>
      </w:r>
      <w:r>
        <w:rPr>
          <w:spacing w:val="-1"/>
        </w:rPr>
        <w:t> </w:t>
      </w:r>
      <w:r>
        <w:rPr/>
        <w:t>until</w:t>
      </w:r>
      <w:r>
        <w:rPr>
          <w:spacing w:val="-1"/>
        </w:rPr>
        <w:t> </w:t>
      </w:r>
      <w:r>
        <w:rPr/>
        <w:t>participants</w:t>
      </w:r>
      <w:r>
        <w:rPr>
          <w:spacing w:val="-1"/>
        </w:rPr>
        <w:t> </w:t>
      </w:r>
      <w:r>
        <w:rPr/>
        <w:t>dramatize</w:t>
      </w:r>
      <w:r>
        <w:rPr>
          <w:spacing w:val="-1"/>
        </w:rPr>
        <w:t> </w:t>
      </w:r>
      <w:r>
        <w:rPr/>
        <w:t>them.</w:t>
      </w:r>
      <w:r>
        <w:rPr>
          <w:spacing w:val="-1"/>
        </w:rPr>
        <w:t> </w:t>
      </w:r>
      <w:r>
        <w:rPr/>
        <w:t>All</w:t>
      </w:r>
      <w:r>
        <w:rPr>
          <w:spacing w:val="-1"/>
        </w:rPr>
        <w:t> </w:t>
      </w:r>
      <w:r>
        <w:rPr/>
        <w:t>people</w:t>
      </w:r>
      <w:r>
        <w:rPr>
          <w:spacing w:val="-1"/>
        </w:rPr>
        <w:t> </w:t>
      </w:r>
      <w:r>
        <w:rPr/>
        <w:t>have</w:t>
      </w:r>
      <w:r>
        <w:rPr>
          <w:spacing w:val="-1"/>
        </w:rPr>
        <w:t> </w:t>
      </w:r>
      <w:r>
        <w:rPr/>
        <w:t>multiple</w:t>
      </w:r>
      <w:r>
        <w:rPr>
          <w:spacing w:val="-1"/>
        </w:rPr>
        <w:t> </w:t>
      </w:r>
      <w:r>
        <w:rPr/>
        <w:t>identi- ties</w:t>
      </w:r>
      <w:r>
        <w:rPr>
          <w:spacing w:val="-12"/>
        </w:rPr>
        <w:t> </w:t>
      </w:r>
      <w:r>
        <w:rPr/>
        <w:t>at</w:t>
      </w:r>
      <w:r>
        <w:rPr>
          <w:spacing w:val="-12"/>
        </w:rPr>
        <w:t> </w:t>
      </w:r>
      <w:r>
        <w:rPr/>
        <w:t>their</w:t>
      </w:r>
      <w:r>
        <w:rPr>
          <w:spacing w:val="-12"/>
        </w:rPr>
        <w:t> </w:t>
      </w:r>
      <w:r>
        <w:rPr/>
        <w:t>disposal,</w:t>
      </w:r>
      <w:r>
        <w:rPr>
          <w:spacing w:val="-12"/>
        </w:rPr>
        <w:t> </w:t>
      </w:r>
      <w:r>
        <w:rPr/>
        <w:t>each</w:t>
      </w:r>
      <w:r>
        <w:rPr>
          <w:spacing w:val="-12"/>
        </w:rPr>
        <w:t> </w:t>
      </w:r>
      <w:r>
        <w:rPr/>
        <w:t>one</w:t>
      </w:r>
      <w:r>
        <w:rPr>
          <w:spacing w:val="-12"/>
        </w:rPr>
        <w:t> </w:t>
      </w:r>
      <w:r>
        <w:rPr/>
        <w:t>attached</w:t>
      </w:r>
      <w:r>
        <w:rPr>
          <w:spacing w:val="-12"/>
        </w:rPr>
        <w:t> </w:t>
      </w:r>
      <w:r>
        <w:rPr/>
        <w:t>to</w:t>
      </w:r>
      <w:r>
        <w:rPr>
          <w:spacing w:val="-12"/>
        </w:rPr>
        <w:t> </w:t>
      </w:r>
      <w:r>
        <w:rPr/>
        <w:t>a</w:t>
      </w:r>
      <w:r>
        <w:rPr>
          <w:spacing w:val="-12"/>
        </w:rPr>
        <w:t> </w:t>
      </w:r>
      <w:r>
        <w:rPr/>
        <w:t>somewhat</w:t>
      </w:r>
      <w:r>
        <w:rPr>
          <w:spacing w:val="-12"/>
        </w:rPr>
        <w:t> </w:t>
      </w:r>
      <w:r>
        <w:rPr/>
        <w:t>different</w:t>
      </w:r>
      <w:r>
        <w:rPr>
          <w:spacing w:val="-12"/>
        </w:rPr>
        <w:t> </w:t>
      </w:r>
      <w:r>
        <w:rPr/>
        <w:t>set</w:t>
      </w:r>
      <w:r>
        <w:rPr>
          <w:spacing w:val="-12"/>
        </w:rPr>
        <w:t> </w:t>
      </w:r>
      <w:r>
        <w:rPr/>
        <w:t>of</w:t>
      </w:r>
      <w:r>
        <w:rPr>
          <w:spacing w:val="-12"/>
        </w:rPr>
        <w:t> </w:t>
      </w:r>
      <w:r>
        <w:rPr/>
        <w:t>social relations:</w:t>
      </w:r>
      <w:r>
        <w:rPr>
          <w:spacing w:val="-9"/>
        </w:rPr>
        <w:t> </w:t>
      </w:r>
      <w:r>
        <w:rPr/>
        <w:t>neighbor,</w:t>
      </w:r>
      <w:r>
        <w:rPr>
          <w:spacing w:val="-9"/>
        </w:rPr>
        <w:t> </w:t>
      </w:r>
      <w:r>
        <w:rPr/>
        <w:t>spouse,</w:t>
      </w:r>
      <w:r>
        <w:rPr>
          <w:spacing w:val="-9"/>
        </w:rPr>
        <w:t> </w:t>
      </w:r>
      <w:r>
        <w:rPr/>
        <w:t>farmer,</w:t>
      </w:r>
      <w:r>
        <w:rPr>
          <w:spacing w:val="-9"/>
        </w:rPr>
        <w:t> </w:t>
      </w:r>
      <w:r>
        <w:rPr/>
        <w:t>customer,</w:t>
      </w:r>
      <w:r>
        <w:rPr>
          <w:spacing w:val="-9"/>
        </w:rPr>
        <w:t> </w:t>
      </w:r>
      <w:r>
        <w:rPr/>
        <w:t>tenant,</w:t>
      </w:r>
      <w:r>
        <w:rPr>
          <w:spacing w:val="-9"/>
        </w:rPr>
        <w:t> </w:t>
      </w:r>
      <w:r>
        <w:rPr/>
        <w:t>schoolmate,</w:t>
      </w:r>
      <w:r>
        <w:rPr>
          <w:spacing w:val="-9"/>
        </w:rPr>
        <w:t> </w:t>
      </w:r>
      <w:r>
        <w:rPr/>
        <w:t>lover,</w:t>
      </w:r>
      <w:r>
        <w:rPr>
          <w:spacing w:val="-9"/>
        </w:rPr>
        <w:t> </w:t>
      </w:r>
      <w:r>
        <w:rPr/>
        <w:t>or citizen.</w:t>
      </w:r>
      <w:r>
        <w:rPr>
          <w:spacing w:val="-6"/>
        </w:rPr>
        <w:t> </w:t>
      </w:r>
      <w:r>
        <w:rPr/>
        <w:t>Some</w:t>
      </w:r>
      <w:r>
        <w:rPr>
          <w:spacing w:val="-6"/>
        </w:rPr>
        <w:t> </w:t>
      </w:r>
      <w:r>
        <w:rPr/>
        <w:t>available</w:t>
      </w:r>
      <w:r>
        <w:rPr>
          <w:spacing w:val="-6"/>
        </w:rPr>
        <w:t> </w:t>
      </w:r>
      <w:r>
        <w:rPr/>
        <w:t>identities</w:t>
      </w:r>
      <w:r>
        <w:rPr>
          <w:spacing w:val="-6"/>
        </w:rPr>
        <w:t> </w:t>
      </w:r>
      <w:r>
        <w:rPr/>
        <w:t>appear</w:t>
      </w:r>
      <w:r>
        <w:rPr>
          <w:spacing w:val="-6"/>
        </w:rPr>
        <w:t> </w:t>
      </w:r>
      <w:r>
        <w:rPr/>
        <w:t>in</w:t>
      </w:r>
      <w:r>
        <w:rPr>
          <w:spacing w:val="-6"/>
        </w:rPr>
        <w:t> </w:t>
      </w:r>
      <w:r>
        <w:rPr/>
        <w:t>public</w:t>
      </w:r>
      <w:r>
        <w:rPr>
          <w:spacing w:val="-6"/>
        </w:rPr>
        <w:t> </w:t>
      </w:r>
      <w:r>
        <w:rPr/>
        <w:t>only</w:t>
      </w:r>
      <w:r>
        <w:rPr>
          <w:spacing w:val="-6"/>
        </w:rPr>
        <w:t> </w:t>
      </w:r>
      <w:r>
        <w:rPr/>
        <w:t>intermittently,</w:t>
      </w:r>
      <w:r>
        <w:rPr>
          <w:spacing w:val="-6"/>
        </w:rPr>
        <w:t> </w:t>
      </w:r>
      <w:r>
        <w:rPr/>
        <w:t>as</w:t>
      </w:r>
      <w:r>
        <w:rPr>
          <w:spacing w:val="-6"/>
        </w:rPr>
        <w:t> </w:t>
      </w:r>
      <w:r>
        <w:rPr/>
        <w:t>is the case with many varieties of party affiliation, association membership, and adhesion to social movements. In these circumstances, participants in contentious</w:t>
      </w:r>
      <w:r>
        <w:rPr>
          <w:spacing w:val="-2"/>
        </w:rPr>
        <w:t> </w:t>
      </w:r>
      <w:r>
        <w:rPr/>
        <w:t>conversation</w:t>
      </w:r>
      <w:r>
        <w:rPr>
          <w:spacing w:val="-2"/>
        </w:rPr>
        <w:t> </w:t>
      </w:r>
      <w:r>
        <w:rPr/>
        <w:t>regularly</w:t>
      </w:r>
      <w:r>
        <w:rPr>
          <w:spacing w:val="-2"/>
        </w:rPr>
        <w:t> </w:t>
      </w:r>
      <w:r>
        <w:rPr/>
        <w:t>make</w:t>
      </w:r>
      <w:r>
        <w:rPr>
          <w:spacing w:val="-2"/>
        </w:rPr>
        <w:t> </w:t>
      </w:r>
      <w:r>
        <w:rPr/>
        <w:t>a</w:t>
      </w:r>
      <w:r>
        <w:rPr>
          <w:spacing w:val="-2"/>
        </w:rPr>
        <w:t> </w:t>
      </w:r>
      <w:r>
        <w:rPr/>
        <w:t>point</w:t>
      </w:r>
      <w:r>
        <w:rPr>
          <w:spacing w:val="-2"/>
        </w:rPr>
        <w:t> </w:t>
      </w:r>
      <w:r>
        <w:rPr/>
        <w:t>of</w:t>
      </w:r>
      <w:r>
        <w:rPr>
          <w:spacing w:val="-2"/>
        </w:rPr>
        <w:t> </w:t>
      </w:r>
      <w:r>
        <w:rPr/>
        <w:t>the</w:t>
      </w:r>
      <w:r>
        <w:rPr>
          <w:spacing w:val="-2"/>
        </w:rPr>
        <w:t> </w:t>
      </w:r>
      <w:r>
        <w:rPr/>
        <w:t>capacities</w:t>
      </w:r>
      <w:r>
        <w:rPr>
          <w:spacing w:val="-2"/>
        </w:rPr>
        <w:t> </w:t>
      </w:r>
      <w:r>
        <w:rPr/>
        <w:t>in</w:t>
      </w:r>
      <w:r>
        <w:rPr>
          <w:spacing w:val="-2"/>
        </w:rPr>
        <w:t> </w:t>
      </w:r>
      <w:r>
        <w:rPr/>
        <w:t>which they are interacting, of the identities they are activating.</w:t>
      </w:r>
    </w:p>
    <w:p>
      <w:pPr>
        <w:pStyle w:val="BodyText"/>
        <w:spacing w:line="259" w:lineRule="auto"/>
        <w:ind w:left="119" w:right="337" w:firstLine="240"/>
      </w:pPr>
      <w:r>
        <w:rPr/>
        <w:t>As in ordinary conversation, some performances actually center on the assertion of identities rather than the making of specific claims. One side says,</w:t>
      </w:r>
      <w:r>
        <w:rPr>
          <w:spacing w:val="-6"/>
        </w:rPr>
        <w:t> </w:t>
      </w:r>
      <w:r>
        <w:rPr/>
        <w:t>“Recognize</w:t>
      </w:r>
      <w:r>
        <w:rPr>
          <w:spacing w:val="-6"/>
        </w:rPr>
        <w:t> </w:t>
      </w:r>
      <w:r>
        <w:rPr/>
        <w:t>us</w:t>
      </w:r>
      <w:r>
        <w:rPr>
          <w:spacing w:val="-6"/>
        </w:rPr>
        <w:t> </w:t>
      </w:r>
      <w:r>
        <w:rPr/>
        <w:t>as</w:t>
      </w:r>
      <w:r>
        <w:rPr>
          <w:spacing w:val="-6"/>
        </w:rPr>
        <w:t> </w:t>
      </w:r>
      <w:r>
        <w:rPr/>
        <w:t>significant</w:t>
      </w:r>
      <w:r>
        <w:rPr>
          <w:spacing w:val="-6"/>
        </w:rPr>
        <w:t> </w:t>
      </w:r>
      <w:r>
        <w:rPr/>
        <w:t>actors</w:t>
      </w:r>
      <w:r>
        <w:rPr>
          <w:spacing w:val="-6"/>
        </w:rPr>
        <w:t> </w:t>
      </w:r>
      <w:r>
        <w:rPr/>
        <w:t>of</w:t>
      </w:r>
      <w:r>
        <w:rPr>
          <w:spacing w:val="-6"/>
        </w:rPr>
        <w:t> </w:t>
      </w:r>
      <w:r>
        <w:rPr/>
        <w:t>a</w:t>
      </w:r>
      <w:r>
        <w:rPr>
          <w:spacing w:val="-6"/>
        </w:rPr>
        <w:t> </w:t>
      </w:r>
      <w:r>
        <w:rPr/>
        <w:t>certain</w:t>
      </w:r>
      <w:r>
        <w:rPr>
          <w:spacing w:val="-6"/>
        </w:rPr>
        <w:t> </w:t>
      </w:r>
      <w:r>
        <w:rPr/>
        <w:t>kind,”</w:t>
      </w:r>
      <w:r>
        <w:rPr>
          <w:spacing w:val="-6"/>
        </w:rPr>
        <w:t> </w:t>
      </w:r>
      <w:r>
        <w:rPr/>
        <w:t>while</w:t>
      </w:r>
      <w:r>
        <w:rPr>
          <w:spacing w:val="-6"/>
        </w:rPr>
        <w:t> </w:t>
      </w:r>
      <w:r>
        <w:rPr/>
        <w:t>the</w:t>
      </w:r>
      <w:r>
        <w:rPr>
          <w:spacing w:val="-6"/>
        </w:rPr>
        <w:t> </w:t>
      </w:r>
      <w:r>
        <w:rPr/>
        <w:t>other side</w:t>
      </w:r>
      <w:r>
        <w:rPr>
          <w:spacing w:val="-14"/>
        </w:rPr>
        <w:t> </w:t>
      </w:r>
      <w:r>
        <w:rPr/>
        <w:t>accepts</w:t>
      </w:r>
      <w:r>
        <w:rPr>
          <w:spacing w:val="-13"/>
        </w:rPr>
        <w:t> </w:t>
      </w:r>
      <w:r>
        <w:rPr/>
        <w:t>or</w:t>
      </w:r>
      <w:r>
        <w:rPr>
          <w:spacing w:val="-13"/>
        </w:rPr>
        <w:t> </w:t>
      </w:r>
      <w:r>
        <w:rPr/>
        <w:t>contests</w:t>
      </w:r>
      <w:r>
        <w:rPr>
          <w:spacing w:val="-13"/>
        </w:rPr>
        <w:t> </w:t>
      </w:r>
      <w:r>
        <w:rPr/>
        <w:t>that</w:t>
      </w:r>
      <w:r>
        <w:rPr>
          <w:spacing w:val="-13"/>
        </w:rPr>
        <w:t> </w:t>
      </w:r>
      <w:r>
        <w:rPr/>
        <w:t>assertion</w:t>
      </w:r>
      <w:r>
        <w:rPr>
          <w:spacing w:val="-13"/>
        </w:rPr>
        <w:t> </w:t>
      </w:r>
      <w:r>
        <w:rPr/>
        <w:t>of</w:t>
      </w:r>
      <w:r>
        <w:rPr>
          <w:spacing w:val="-13"/>
        </w:rPr>
        <w:t> </w:t>
      </w:r>
      <w:r>
        <w:rPr/>
        <w:t>identity.</w:t>
      </w:r>
      <w:r>
        <w:rPr>
          <w:spacing w:val="-13"/>
        </w:rPr>
        <w:t> </w:t>
      </w:r>
      <w:r>
        <w:rPr/>
        <w:t>Social</w:t>
      </w:r>
      <w:r>
        <w:rPr>
          <w:spacing w:val="-14"/>
        </w:rPr>
        <w:t> </w:t>
      </w:r>
      <w:r>
        <w:rPr/>
        <w:t>movement</w:t>
      </w:r>
      <w:r>
        <w:rPr>
          <w:spacing w:val="-13"/>
        </w:rPr>
        <w:t> </w:t>
      </w:r>
      <w:r>
        <w:rPr/>
        <w:t>activists often initiate performances whose central message declares that the activ- ists and/or the constituency they claim to represent are “WUNC”: worthy, united, numerous, and committed.</w:t>
      </w:r>
    </w:p>
    <w:p>
      <w:pPr>
        <w:pStyle w:val="BodyText"/>
        <w:spacing w:line="259" w:lineRule="auto"/>
        <w:ind w:left="119" w:right="337" w:firstLine="240"/>
      </w:pPr>
      <w:r>
        <w:rPr/>
        <w:t>Whether contentious or otherwise, conversational conventions and the very course of conversation exert significant influence over their partici- pants’</w:t>
      </w:r>
      <w:r>
        <w:rPr>
          <w:spacing w:val="-7"/>
        </w:rPr>
        <w:t> </w:t>
      </w:r>
      <w:r>
        <w:rPr/>
        <w:t>behavior.</w:t>
      </w:r>
      <w:r>
        <w:rPr>
          <w:spacing w:val="-7"/>
        </w:rPr>
        <w:t> </w:t>
      </w:r>
      <w:r>
        <w:rPr/>
        <w:t>Established</w:t>
      </w:r>
      <w:r>
        <w:rPr>
          <w:spacing w:val="-7"/>
        </w:rPr>
        <w:t> </w:t>
      </w:r>
      <w:r>
        <w:rPr/>
        <w:t>identities</w:t>
      </w:r>
      <w:r>
        <w:rPr>
          <w:spacing w:val="-7"/>
        </w:rPr>
        <w:t> </w:t>
      </w:r>
      <w:r>
        <w:rPr/>
        <w:t>and</w:t>
      </w:r>
      <w:r>
        <w:rPr>
          <w:spacing w:val="-7"/>
        </w:rPr>
        <w:t> </w:t>
      </w:r>
      <w:r>
        <w:rPr/>
        <w:t>their</w:t>
      </w:r>
      <w:r>
        <w:rPr>
          <w:spacing w:val="-7"/>
        </w:rPr>
        <w:t> </w:t>
      </w:r>
      <w:r>
        <w:rPr/>
        <w:t>associated</w:t>
      </w:r>
      <w:r>
        <w:rPr>
          <w:spacing w:val="-7"/>
        </w:rPr>
        <w:t> </w:t>
      </w:r>
      <w:r>
        <w:rPr/>
        <w:t>social</w:t>
      </w:r>
      <w:r>
        <w:rPr>
          <w:spacing w:val="-7"/>
        </w:rPr>
        <w:t> </w:t>
      </w:r>
      <w:r>
        <w:rPr/>
        <w:t>relations, for example, always make a difference to the course of interaction. In the extreme</w:t>
      </w:r>
      <w:r>
        <w:rPr>
          <w:spacing w:val="-6"/>
        </w:rPr>
        <w:t> </w:t>
      </w:r>
      <w:r>
        <w:rPr/>
        <w:t>case</w:t>
      </w:r>
      <w:r>
        <w:rPr>
          <w:spacing w:val="-6"/>
        </w:rPr>
        <w:t> </w:t>
      </w:r>
      <w:r>
        <w:rPr/>
        <w:t>of</w:t>
      </w:r>
      <w:r>
        <w:rPr>
          <w:spacing w:val="-6"/>
        </w:rPr>
        <w:t> </w:t>
      </w:r>
      <w:r>
        <w:rPr/>
        <w:t>Hindu/Muslim</w:t>
      </w:r>
      <w:r>
        <w:rPr>
          <w:spacing w:val="-6"/>
        </w:rPr>
        <w:t> </w:t>
      </w:r>
      <w:r>
        <w:rPr/>
        <w:t>massacres,</w:t>
      </w:r>
      <w:r>
        <w:rPr>
          <w:spacing w:val="-6"/>
        </w:rPr>
        <w:t> </w:t>
      </w:r>
      <w:r>
        <w:rPr/>
        <w:t>Sudhir</w:t>
      </w:r>
      <w:r>
        <w:rPr>
          <w:spacing w:val="-6"/>
        </w:rPr>
        <w:t> </w:t>
      </w:r>
      <w:r>
        <w:rPr/>
        <w:t>Kakar</w:t>
      </w:r>
      <w:r>
        <w:rPr>
          <w:spacing w:val="-6"/>
        </w:rPr>
        <w:t> </w:t>
      </w:r>
      <w:r>
        <w:rPr/>
        <w:t>shows</w:t>
      </w:r>
      <w:r>
        <w:rPr>
          <w:spacing w:val="-6"/>
        </w:rPr>
        <w:t> </w:t>
      </w:r>
      <w:r>
        <w:rPr/>
        <w:t>that</w:t>
      </w:r>
      <w:r>
        <w:rPr>
          <w:spacing w:val="-6"/>
        </w:rPr>
        <w:t> </w:t>
      </w:r>
      <w:r>
        <w:rPr/>
        <w:t>neigh- bors of one faith often warned members of the other religious category of a coming attack, that in the heat of bloodshed Muslim households some- times</w:t>
      </w:r>
      <w:r>
        <w:rPr>
          <w:spacing w:val="-5"/>
        </w:rPr>
        <w:t> </w:t>
      </w:r>
      <w:r>
        <w:rPr/>
        <w:t>hid</w:t>
      </w:r>
      <w:r>
        <w:rPr>
          <w:spacing w:val="-5"/>
        </w:rPr>
        <w:t> </w:t>
      </w:r>
      <w:r>
        <w:rPr/>
        <w:t>Hindus</w:t>
      </w:r>
      <w:r>
        <w:rPr>
          <w:spacing w:val="-5"/>
        </w:rPr>
        <w:t> </w:t>
      </w:r>
      <w:r>
        <w:rPr/>
        <w:t>or</w:t>
      </w:r>
      <w:r>
        <w:rPr>
          <w:spacing w:val="-5"/>
        </w:rPr>
        <w:t> </w:t>
      </w:r>
      <w:r>
        <w:rPr/>
        <w:t>vice</w:t>
      </w:r>
      <w:r>
        <w:rPr>
          <w:spacing w:val="-5"/>
        </w:rPr>
        <w:t> </w:t>
      </w:r>
      <w:r>
        <w:rPr/>
        <w:t>versa,</w:t>
      </w:r>
      <w:r>
        <w:rPr>
          <w:spacing w:val="-5"/>
        </w:rPr>
        <w:t> </w:t>
      </w:r>
      <w:r>
        <w:rPr/>
        <w:t>and</w:t>
      </w:r>
      <w:r>
        <w:rPr>
          <w:spacing w:val="-5"/>
        </w:rPr>
        <w:t> </w:t>
      </w:r>
      <w:r>
        <w:rPr/>
        <w:t>that</w:t>
      </w:r>
      <w:r>
        <w:rPr>
          <w:spacing w:val="-5"/>
        </w:rPr>
        <w:t> </w:t>
      </w:r>
      <w:r>
        <w:rPr/>
        <w:t>bands</w:t>
      </w:r>
      <w:r>
        <w:rPr>
          <w:spacing w:val="-5"/>
        </w:rPr>
        <w:t> </w:t>
      </w:r>
      <w:r>
        <w:rPr/>
        <w:t>of</w:t>
      </w:r>
      <w:r>
        <w:rPr>
          <w:spacing w:val="-5"/>
        </w:rPr>
        <w:t> </w:t>
      </w:r>
      <w:r>
        <w:rPr/>
        <w:t>killers</w:t>
      </w:r>
      <w:r>
        <w:rPr>
          <w:spacing w:val="-5"/>
        </w:rPr>
        <w:t> </w:t>
      </w:r>
      <w:r>
        <w:rPr/>
        <w:t>ordinarily</w:t>
      </w:r>
      <w:r>
        <w:rPr>
          <w:spacing w:val="-5"/>
        </w:rPr>
        <w:t> </w:t>
      </w:r>
      <w:r>
        <w:rPr/>
        <w:t>avoided blood-letting within their own neighborhoods; reduction of other people</w:t>
      </w:r>
      <w:r>
        <w:rPr>
          <w:spacing w:val="40"/>
        </w:rPr>
        <w:t> </w:t>
      </w:r>
      <w:r>
        <w:rPr/>
        <w:t>to nothing but their broadest public identities facilitated murder, while the </w:t>
      </w:r>
      <w:r>
        <w:rPr>
          <w:spacing w:val="-2"/>
        </w:rPr>
        <w:t>presence</w:t>
      </w:r>
      <w:r>
        <w:rPr>
          <w:spacing w:val="-6"/>
        </w:rPr>
        <w:t> </w:t>
      </w:r>
      <w:r>
        <w:rPr>
          <w:spacing w:val="-2"/>
        </w:rPr>
        <w:t>of</w:t>
      </w:r>
      <w:r>
        <w:rPr>
          <w:spacing w:val="-6"/>
        </w:rPr>
        <w:t> </w:t>
      </w:r>
      <w:r>
        <w:rPr>
          <w:spacing w:val="-2"/>
        </w:rPr>
        <w:t>multiple</w:t>
      </w:r>
      <w:r>
        <w:rPr>
          <w:spacing w:val="-6"/>
        </w:rPr>
        <w:t> </w:t>
      </w:r>
      <w:r>
        <w:rPr>
          <w:spacing w:val="-2"/>
        </w:rPr>
        <w:t>ties</w:t>
      </w:r>
      <w:r>
        <w:rPr>
          <w:spacing w:val="-6"/>
        </w:rPr>
        <w:t> </w:t>
      </w:r>
      <w:r>
        <w:rPr>
          <w:spacing w:val="-2"/>
        </w:rPr>
        <w:t>and</w:t>
      </w:r>
      <w:r>
        <w:rPr>
          <w:spacing w:val="-6"/>
        </w:rPr>
        <w:t> </w:t>
      </w:r>
      <w:r>
        <w:rPr>
          <w:spacing w:val="-2"/>
        </w:rPr>
        <w:t>identities</w:t>
      </w:r>
      <w:r>
        <w:rPr>
          <w:spacing w:val="-6"/>
        </w:rPr>
        <w:t> </w:t>
      </w:r>
      <w:r>
        <w:rPr>
          <w:spacing w:val="-2"/>
        </w:rPr>
        <w:t>inhibited</w:t>
      </w:r>
      <w:r>
        <w:rPr>
          <w:spacing w:val="-6"/>
        </w:rPr>
        <w:t> </w:t>
      </w:r>
      <w:r>
        <w:rPr>
          <w:spacing w:val="-2"/>
        </w:rPr>
        <w:t>it.</w:t>
      </w:r>
      <w:r>
        <w:rPr>
          <w:spacing w:val="-6"/>
        </w:rPr>
        <w:t> </w:t>
      </w:r>
      <w:r>
        <w:rPr>
          <w:spacing w:val="-2"/>
        </w:rPr>
        <w:t>In</w:t>
      </w:r>
      <w:r>
        <w:rPr>
          <w:spacing w:val="-6"/>
        </w:rPr>
        <w:t> </w:t>
      </w:r>
      <w:r>
        <w:rPr>
          <w:spacing w:val="-2"/>
        </w:rPr>
        <w:t>the</w:t>
      </w:r>
      <w:r>
        <w:rPr>
          <w:spacing w:val="-6"/>
        </w:rPr>
        <w:t> </w:t>
      </w:r>
      <w:r>
        <w:rPr>
          <w:spacing w:val="-2"/>
        </w:rPr>
        <w:t>extreme</w:t>
      </w:r>
      <w:r>
        <w:rPr>
          <w:spacing w:val="-6"/>
        </w:rPr>
        <w:t> </w:t>
      </w:r>
      <w:r>
        <w:rPr>
          <w:spacing w:val="-2"/>
        </w:rPr>
        <w:t>reduction, </w:t>
      </w:r>
      <w:r>
        <w:rPr/>
        <w:t>extermination</w:t>
      </w:r>
      <w:r>
        <w:rPr>
          <w:spacing w:val="-8"/>
        </w:rPr>
        <w:t> </w:t>
      </w:r>
      <w:r>
        <w:rPr/>
        <w:t>squads</w:t>
      </w:r>
      <w:r>
        <w:rPr>
          <w:spacing w:val="-8"/>
        </w:rPr>
        <w:t> </w:t>
      </w:r>
      <w:r>
        <w:rPr/>
        <w:t>sorted</w:t>
      </w:r>
      <w:r>
        <w:rPr>
          <w:spacing w:val="-8"/>
        </w:rPr>
        <w:t> </w:t>
      </w:r>
      <w:r>
        <w:rPr/>
        <w:t>potential</w:t>
      </w:r>
      <w:r>
        <w:rPr>
          <w:spacing w:val="-8"/>
        </w:rPr>
        <w:t> </w:t>
      </w:r>
      <w:r>
        <w:rPr/>
        <w:t>victims</w:t>
      </w:r>
      <w:r>
        <w:rPr>
          <w:spacing w:val="-8"/>
        </w:rPr>
        <w:t> </w:t>
      </w:r>
      <w:r>
        <w:rPr/>
        <w:t>by</w:t>
      </w:r>
      <w:r>
        <w:rPr>
          <w:spacing w:val="-8"/>
        </w:rPr>
        <w:t> </w:t>
      </w:r>
      <w:r>
        <w:rPr/>
        <w:t>clothing</w:t>
      </w:r>
      <w:r>
        <w:rPr>
          <w:spacing w:val="-8"/>
        </w:rPr>
        <w:t> </w:t>
      </w:r>
      <w:r>
        <w:rPr/>
        <w:t>or,</w:t>
      </w:r>
      <w:r>
        <w:rPr>
          <w:spacing w:val="-8"/>
        </w:rPr>
        <w:t> </w:t>
      </w:r>
      <w:r>
        <w:rPr/>
        <w:t>for</w:t>
      </w:r>
      <w:r>
        <w:rPr>
          <w:spacing w:val="-8"/>
        </w:rPr>
        <w:t> </w:t>
      </w:r>
      <w:r>
        <w:rPr/>
        <w:t>males,</w:t>
      </w:r>
      <w:r>
        <w:rPr>
          <w:spacing w:val="-8"/>
        </w:rPr>
        <w:t> </w:t>
      </w:r>
      <w:r>
        <w:rPr/>
        <w:t>the condition of their penises, circumcision signaling Muslim identity, its ab- sence Hindu identity.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firstLine="240"/>
      </w:pPr>
      <w:bookmarkStart w:name="_bookmark244" w:id="274"/>
      <w:bookmarkEnd w:id="274"/>
      <w:r>
        <w:rPr/>
      </w:r>
      <w:r>
        <w:rPr/>
        <w:t>Short</w:t>
      </w:r>
      <w:r>
        <w:rPr>
          <w:spacing w:val="-7"/>
        </w:rPr>
        <w:t> </w:t>
      </w:r>
      <w:r>
        <w:rPr/>
        <w:t>of</w:t>
      </w:r>
      <w:r>
        <w:rPr>
          <w:spacing w:val="-7"/>
        </w:rPr>
        <w:t> </w:t>
      </w:r>
      <w:r>
        <w:rPr/>
        <w:t>such</w:t>
      </w:r>
      <w:r>
        <w:rPr>
          <w:spacing w:val="-7"/>
        </w:rPr>
        <w:t> </w:t>
      </w:r>
      <w:r>
        <w:rPr/>
        <w:t>an</w:t>
      </w:r>
      <w:r>
        <w:rPr>
          <w:spacing w:val="-7"/>
        </w:rPr>
        <w:t> </w:t>
      </w:r>
      <w:r>
        <w:rPr/>
        <w:t>extreme,</w:t>
      </w:r>
      <w:r>
        <w:rPr>
          <w:spacing w:val="-7"/>
        </w:rPr>
        <w:t> </w:t>
      </w:r>
      <w:r>
        <w:rPr/>
        <w:t>conversationally</w:t>
      </w:r>
      <w:r>
        <w:rPr>
          <w:spacing w:val="-7"/>
        </w:rPr>
        <w:t> </w:t>
      </w:r>
      <w:r>
        <w:rPr/>
        <w:t>established</w:t>
      </w:r>
      <w:r>
        <w:rPr>
          <w:spacing w:val="-7"/>
        </w:rPr>
        <w:t> </w:t>
      </w:r>
      <w:r>
        <w:rPr/>
        <w:t>identities</w:t>
      </w:r>
      <w:r>
        <w:rPr>
          <w:spacing w:val="-7"/>
        </w:rPr>
        <w:t> </w:t>
      </w:r>
      <w:r>
        <w:rPr/>
        <w:t>always shape social interaction, including political contention. …Stories that people create in the course of contentious conversation themselves affect subsequent social interaction, both because they filter collective memory and because they build in commitments to behave consistently with those </w:t>
      </w:r>
      <w:r>
        <w:rPr>
          <w:spacing w:val="-2"/>
        </w:rPr>
        <w:t>stories.</w:t>
      </w:r>
    </w:p>
    <w:p>
      <w:pPr>
        <w:pStyle w:val="BodyText"/>
        <w:spacing w:line="259" w:lineRule="auto"/>
        <w:ind w:left="339" w:right="117" w:firstLine="240"/>
      </w:pPr>
      <w:r>
        <w:rPr/>
        <w:t>Let</w:t>
      </w:r>
      <w:r>
        <w:rPr>
          <w:spacing w:val="-9"/>
        </w:rPr>
        <w:t> </w:t>
      </w:r>
      <w:r>
        <w:rPr/>
        <w:t>me</w:t>
      </w:r>
      <w:r>
        <w:rPr>
          <w:spacing w:val="-9"/>
        </w:rPr>
        <w:t> </w:t>
      </w:r>
      <w:r>
        <w:rPr/>
        <w:t>state</w:t>
      </w:r>
      <w:r>
        <w:rPr>
          <w:spacing w:val="-9"/>
        </w:rPr>
        <w:t> </w:t>
      </w:r>
      <w:r>
        <w:rPr/>
        <w:t>the</w:t>
      </w:r>
      <w:r>
        <w:rPr>
          <w:spacing w:val="-9"/>
        </w:rPr>
        <w:t> </w:t>
      </w:r>
      <w:r>
        <w:rPr/>
        <w:t>point</w:t>
      </w:r>
      <w:r>
        <w:rPr>
          <w:spacing w:val="-9"/>
        </w:rPr>
        <w:t> </w:t>
      </w:r>
      <w:r>
        <w:rPr/>
        <w:t>more</w:t>
      </w:r>
      <w:r>
        <w:rPr>
          <w:spacing w:val="-9"/>
        </w:rPr>
        <w:t> </w:t>
      </w:r>
      <w:r>
        <w:rPr/>
        <w:t>strongly.</w:t>
      </w:r>
      <w:r>
        <w:rPr>
          <w:spacing w:val="-9"/>
        </w:rPr>
        <w:t> </w:t>
      </w:r>
      <w:r>
        <w:rPr/>
        <w:t>Conversation</w:t>
      </w:r>
      <w:r>
        <w:rPr>
          <w:spacing w:val="-9"/>
        </w:rPr>
        <w:t> </w:t>
      </w:r>
      <w:r>
        <w:rPr/>
        <w:t>in</w:t>
      </w:r>
      <w:r>
        <w:rPr>
          <w:spacing w:val="-9"/>
        </w:rPr>
        <w:t> </w:t>
      </w:r>
      <w:r>
        <w:rPr/>
        <w:t>general</w:t>
      </w:r>
      <w:r>
        <w:rPr>
          <w:spacing w:val="-9"/>
        </w:rPr>
        <w:t> </w:t>
      </w:r>
      <w:r>
        <w:rPr/>
        <w:t>shapes</w:t>
      </w:r>
      <w:r>
        <w:rPr>
          <w:spacing w:val="-9"/>
        </w:rPr>
        <w:t> </w:t>
      </w:r>
      <w:r>
        <w:rPr/>
        <w:t>so- </w:t>
      </w:r>
      <w:r>
        <w:rPr>
          <w:spacing w:val="-2"/>
        </w:rPr>
        <w:t>cial</w:t>
      </w:r>
      <w:r>
        <w:rPr>
          <w:spacing w:val="-9"/>
        </w:rPr>
        <w:t> </w:t>
      </w:r>
      <w:r>
        <w:rPr>
          <w:spacing w:val="-2"/>
        </w:rPr>
        <w:t>life</w:t>
      </w:r>
      <w:r>
        <w:rPr>
          <w:spacing w:val="-9"/>
        </w:rPr>
        <w:t> </w:t>
      </w:r>
      <w:r>
        <w:rPr>
          <w:spacing w:val="-2"/>
        </w:rPr>
        <w:t>by</w:t>
      </w:r>
      <w:r>
        <w:rPr>
          <w:spacing w:val="-9"/>
        </w:rPr>
        <w:t> </w:t>
      </w:r>
      <w:r>
        <w:rPr>
          <w:spacing w:val="-2"/>
        </w:rPr>
        <w:t>altering</w:t>
      </w:r>
      <w:r>
        <w:rPr>
          <w:spacing w:val="-9"/>
        </w:rPr>
        <w:t> </w:t>
      </w:r>
      <w:r>
        <w:rPr>
          <w:spacing w:val="-2"/>
        </w:rPr>
        <w:t>individual</w:t>
      </w:r>
      <w:r>
        <w:rPr>
          <w:spacing w:val="-9"/>
        </w:rPr>
        <w:t> </w:t>
      </w:r>
      <w:r>
        <w:rPr>
          <w:spacing w:val="-2"/>
        </w:rPr>
        <w:t>and</w:t>
      </w:r>
      <w:r>
        <w:rPr>
          <w:spacing w:val="-9"/>
        </w:rPr>
        <w:t> </w:t>
      </w:r>
      <w:r>
        <w:rPr>
          <w:spacing w:val="-2"/>
        </w:rPr>
        <w:t>collective</w:t>
      </w:r>
      <w:r>
        <w:rPr>
          <w:spacing w:val="-9"/>
        </w:rPr>
        <w:t> </w:t>
      </w:r>
      <w:r>
        <w:rPr>
          <w:spacing w:val="-2"/>
        </w:rPr>
        <w:t>understandings,</w:t>
      </w:r>
      <w:r>
        <w:rPr>
          <w:spacing w:val="-9"/>
        </w:rPr>
        <w:t> </w:t>
      </w:r>
      <w:r>
        <w:rPr>
          <w:spacing w:val="-2"/>
        </w:rPr>
        <w:t>by</w:t>
      </w:r>
      <w:r>
        <w:rPr>
          <w:spacing w:val="-9"/>
        </w:rPr>
        <w:t> </w:t>
      </w:r>
      <w:r>
        <w:rPr>
          <w:spacing w:val="-2"/>
        </w:rPr>
        <w:t>creating</w:t>
      </w:r>
      <w:r>
        <w:rPr>
          <w:spacing w:val="-9"/>
        </w:rPr>
        <w:t> </w:t>
      </w:r>
      <w:r>
        <w:rPr>
          <w:spacing w:val="-2"/>
        </w:rPr>
        <w:t>and </w:t>
      </w:r>
      <w:r>
        <w:rPr/>
        <w:t>transforming</w:t>
      </w:r>
      <w:r>
        <w:rPr>
          <w:spacing w:val="-14"/>
        </w:rPr>
        <w:t> </w:t>
      </w:r>
      <w:r>
        <w:rPr/>
        <w:t>social</w:t>
      </w:r>
      <w:r>
        <w:rPr>
          <w:spacing w:val="-13"/>
        </w:rPr>
        <w:t> </w:t>
      </w:r>
      <w:r>
        <w:rPr/>
        <w:t>ties,</w:t>
      </w:r>
      <w:r>
        <w:rPr>
          <w:spacing w:val="-13"/>
        </w:rPr>
        <w:t> </w:t>
      </w:r>
      <w:r>
        <w:rPr/>
        <w:t>by</w:t>
      </w:r>
      <w:r>
        <w:rPr>
          <w:spacing w:val="-13"/>
        </w:rPr>
        <w:t> </w:t>
      </w:r>
      <w:r>
        <w:rPr/>
        <w:t>generating</w:t>
      </w:r>
      <w:r>
        <w:rPr>
          <w:spacing w:val="-13"/>
        </w:rPr>
        <w:t> </w:t>
      </w:r>
      <w:r>
        <w:rPr/>
        <w:t>cultural</w:t>
      </w:r>
      <w:r>
        <w:rPr>
          <w:spacing w:val="-13"/>
        </w:rPr>
        <w:t> </w:t>
      </w:r>
      <w:r>
        <w:rPr/>
        <w:t>materials</w:t>
      </w:r>
      <w:r>
        <w:rPr>
          <w:spacing w:val="-13"/>
        </w:rPr>
        <w:t> </w:t>
      </w:r>
      <w:r>
        <w:rPr/>
        <w:t>that</w:t>
      </w:r>
      <w:r>
        <w:rPr>
          <w:spacing w:val="-13"/>
        </w:rPr>
        <w:t> </w:t>
      </w:r>
      <w:r>
        <w:rPr/>
        <w:t>are</w:t>
      </w:r>
      <w:r>
        <w:rPr>
          <w:spacing w:val="-14"/>
        </w:rPr>
        <w:t> </w:t>
      </w:r>
      <w:r>
        <w:rPr/>
        <w:t>then</w:t>
      </w:r>
      <w:r>
        <w:rPr>
          <w:spacing w:val="-13"/>
        </w:rPr>
        <w:t> </w:t>
      </w:r>
      <w:r>
        <w:rPr/>
        <w:t>avail- able</w:t>
      </w:r>
      <w:r>
        <w:rPr>
          <w:spacing w:val="-7"/>
        </w:rPr>
        <w:t> </w:t>
      </w:r>
      <w:r>
        <w:rPr/>
        <w:t>for</w:t>
      </w:r>
      <w:r>
        <w:rPr>
          <w:spacing w:val="-7"/>
        </w:rPr>
        <w:t> </w:t>
      </w:r>
      <w:r>
        <w:rPr/>
        <w:t>subsequent</w:t>
      </w:r>
      <w:r>
        <w:rPr>
          <w:spacing w:val="-7"/>
        </w:rPr>
        <w:t> </w:t>
      </w:r>
      <w:r>
        <w:rPr/>
        <w:t>social</w:t>
      </w:r>
      <w:r>
        <w:rPr>
          <w:spacing w:val="-7"/>
        </w:rPr>
        <w:t> </w:t>
      </w:r>
      <w:r>
        <w:rPr/>
        <w:t>interchange,</w:t>
      </w:r>
      <w:r>
        <w:rPr>
          <w:spacing w:val="-7"/>
        </w:rPr>
        <w:t> </w:t>
      </w:r>
      <w:r>
        <w:rPr/>
        <w:t>and</w:t>
      </w:r>
      <w:r>
        <w:rPr>
          <w:spacing w:val="-7"/>
        </w:rPr>
        <w:t> </w:t>
      </w:r>
      <w:r>
        <w:rPr/>
        <w:t>by</w:t>
      </w:r>
      <w:r>
        <w:rPr>
          <w:spacing w:val="-7"/>
        </w:rPr>
        <w:t> </w:t>
      </w:r>
      <w:r>
        <w:rPr/>
        <w:t>establishing,</w:t>
      </w:r>
      <w:r>
        <w:rPr>
          <w:spacing w:val="-7"/>
        </w:rPr>
        <w:t> </w:t>
      </w:r>
      <w:r>
        <w:rPr/>
        <w:t>obliterating,</w:t>
      </w:r>
      <w:r>
        <w:rPr>
          <w:spacing w:val="-7"/>
        </w:rPr>
        <w:t> </w:t>
      </w:r>
      <w:r>
        <w:rPr/>
        <w:t>or shifting commitments on the part of participants. The same is true of con- tentious conversation, for the same reasons.</w:t>
      </w:r>
    </w:p>
    <w:p>
      <w:pPr>
        <w:pStyle w:val="BodyText"/>
        <w:spacing w:line="259" w:lineRule="auto"/>
        <w:ind w:left="339" w:right="117" w:firstLine="240"/>
      </w:pPr>
      <w:r>
        <w:rPr/>
        <w:t>They are conversational in the sense of proceeding through historically situated, culturally constrained, negotiated, consequential interchanges among</w:t>
      </w:r>
      <w:r>
        <w:rPr>
          <w:spacing w:val="-10"/>
        </w:rPr>
        <w:t> </w:t>
      </w:r>
      <w:r>
        <w:rPr/>
        <w:t>multiple</w:t>
      </w:r>
      <w:r>
        <w:rPr>
          <w:spacing w:val="-10"/>
        </w:rPr>
        <w:t> </w:t>
      </w:r>
      <w:r>
        <w:rPr/>
        <w:t>parties.</w:t>
      </w:r>
      <w:r>
        <w:rPr>
          <w:spacing w:val="-10"/>
        </w:rPr>
        <w:t> </w:t>
      </w:r>
      <w:r>
        <w:rPr/>
        <w:t>Whatever</w:t>
      </w:r>
      <w:r>
        <w:rPr>
          <w:spacing w:val="-10"/>
        </w:rPr>
        <w:t> </w:t>
      </w:r>
      <w:r>
        <w:rPr/>
        <w:t>else</w:t>
      </w:r>
      <w:r>
        <w:rPr>
          <w:spacing w:val="-10"/>
        </w:rPr>
        <w:t> </w:t>
      </w:r>
      <w:r>
        <w:rPr/>
        <w:t>it</w:t>
      </w:r>
      <w:r>
        <w:rPr>
          <w:spacing w:val="-10"/>
        </w:rPr>
        <w:t> </w:t>
      </w:r>
      <w:r>
        <w:rPr/>
        <w:t>requires,</w:t>
      </w:r>
      <w:r>
        <w:rPr>
          <w:spacing w:val="-10"/>
        </w:rPr>
        <w:t> </w:t>
      </w:r>
      <w:r>
        <w:rPr/>
        <w:t>the</w:t>
      </w:r>
      <w:r>
        <w:rPr>
          <w:spacing w:val="-10"/>
        </w:rPr>
        <w:t> </w:t>
      </w:r>
      <w:r>
        <w:rPr/>
        <w:t>explanation</w:t>
      </w:r>
      <w:r>
        <w:rPr>
          <w:spacing w:val="-10"/>
        </w:rPr>
        <w:t> </w:t>
      </w:r>
      <w:r>
        <w:rPr/>
        <w:t>of</w:t>
      </w:r>
      <w:r>
        <w:rPr>
          <w:spacing w:val="-10"/>
        </w:rPr>
        <w:t> </w:t>
      </w:r>
      <w:r>
        <w:rPr/>
        <w:t>politi- cal contention demands that analysts take mere speech acts seriously.</w:t>
      </w:r>
    </w:p>
    <w:p>
      <w:pPr>
        <w:pStyle w:val="BodyText"/>
        <w:spacing w:before="222"/>
        <w:jc w:val="left"/>
      </w:pPr>
    </w:p>
    <w:p>
      <w:pPr>
        <w:pStyle w:val="Heading3"/>
        <w:ind w:left="340"/>
        <w:jc w:val="left"/>
      </w:pPr>
      <w:r>
        <w:rPr>
          <w:spacing w:val="-2"/>
        </w:rPr>
        <w:t>References</w:t>
      </w:r>
    </w:p>
    <w:p>
      <w:pPr>
        <w:spacing w:line="254" w:lineRule="auto" w:before="220"/>
        <w:ind w:left="520" w:right="0" w:hanging="180"/>
        <w:jc w:val="left"/>
        <w:rPr>
          <w:sz w:val="18"/>
        </w:rPr>
      </w:pPr>
      <w:r>
        <w:rPr>
          <w:w w:val="90"/>
          <w:sz w:val="18"/>
        </w:rPr>
        <w:t>Bose,</w:t>
      </w:r>
      <w:r>
        <w:rPr>
          <w:spacing w:val="-1"/>
          <w:w w:val="90"/>
          <w:sz w:val="18"/>
        </w:rPr>
        <w:t> </w:t>
      </w:r>
      <w:r>
        <w:rPr>
          <w:w w:val="90"/>
          <w:sz w:val="18"/>
        </w:rPr>
        <w:t>Sugata,</w:t>
      </w:r>
      <w:r>
        <w:rPr>
          <w:spacing w:val="-1"/>
          <w:w w:val="90"/>
          <w:sz w:val="18"/>
        </w:rPr>
        <w:t> </w:t>
      </w:r>
      <w:r>
        <w:rPr>
          <w:w w:val="90"/>
          <w:sz w:val="18"/>
        </w:rPr>
        <w:t>and</w:t>
      </w:r>
      <w:r>
        <w:rPr>
          <w:spacing w:val="-1"/>
          <w:w w:val="90"/>
          <w:sz w:val="18"/>
        </w:rPr>
        <w:t> </w:t>
      </w:r>
      <w:r>
        <w:rPr>
          <w:w w:val="90"/>
          <w:sz w:val="18"/>
        </w:rPr>
        <w:t>Ayesha</w:t>
      </w:r>
      <w:r>
        <w:rPr>
          <w:spacing w:val="-1"/>
          <w:w w:val="90"/>
          <w:sz w:val="18"/>
        </w:rPr>
        <w:t> </w:t>
      </w:r>
      <w:r>
        <w:rPr>
          <w:w w:val="90"/>
          <w:sz w:val="18"/>
        </w:rPr>
        <w:t>Jalal.</w:t>
      </w:r>
      <w:r>
        <w:rPr>
          <w:spacing w:val="-1"/>
          <w:w w:val="90"/>
          <w:sz w:val="18"/>
        </w:rPr>
        <w:t> </w:t>
      </w:r>
      <w:r>
        <w:rPr>
          <w:w w:val="90"/>
          <w:sz w:val="18"/>
        </w:rPr>
        <w:t>1998.</w:t>
      </w:r>
      <w:r>
        <w:rPr>
          <w:spacing w:val="-1"/>
          <w:w w:val="90"/>
          <w:sz w:val="18"/>
        </w:rPr>
        <w:t> </w:t>
      </w:r>
      <w:r>
        <w:rPr>
          <w:i/>
          <w:w w:val="90"/>
          <w:sz w:val="18"/>
        </w:rPr>
        <w:t>Modern</w:t>
      </w:r>
      <w:r>
        <w:rPr>
          <w:i/>
          <w:spacing w:val="-3"/>
          <w:w w:val="90"/>
          <w:sz w:val="18"/>
        </w:rPr>
        <w:t> </w:t>
      </w:r>
      <w:r>
        <w:rPr>
          <w:i/>
          <w:w w:val="90"/>
          <w:sz w:val="18"/>
        </w:rPr>
        <w:t>South</w:t>
      </w:r>
      <w:r>
        <w:rPr>
          <w:i/>
          <w:spacing w:val="-3"/>
          <w:w w:val="90"/>
          <w:sz w:val="18"/>
        </w:rPr>
        <w:t> </w:t>
      </w:r>
      <w:r>
        <w:rPr>
          <w:i/>
          <w:w w:val="90"/>
          <w:sz w:val="18"/>
        </w:rPr>
        <w:t>Asia:</w:t>
      </w:r>
      <w:r>
        <w:rPr>
          <w:i/>
          <w:spacing w:val="-3"/>
          <w:w w:val="90"/>
          <w:sz w:val="18"/>
        </w:rPr>
        <w:t> </w:t>
      </w:r>
      <w:r>
        <w:rPr>
          <w:i/>
          <w:w w:val="90"/>
          <w:sz w:val="18"/>
        </w:rPr>
        <w:t>History,</w:t>
      </w:r>
      <w:r>
        <w:rPr>
          <w:i/>
          <w:spacing w:val="-3"/>
          <w:w w:val="90"/>
          <w:sz w:val="18"/>
        </w:rPr>
        <w:t> </w:t>
      </w:r>
      <w:r>
        <w:rPr>
          <w:i/>
          <w:w w:val="90"/>
          <w:sz w:val="18"/>
        </w:rPr>
        <w:t>Culture,</w:t>
      </w:r>
      <w:r>
        <w:rPr>
          <w:i/>
          <w:spacing w:val="-3"/>
          <w:w w:val="90"/>
          <w:sz w:val="18"/>
        </w:rPr>
        <w:t> </w:t>
      </w:r>
      <w:r>
        <w:rPr>
          <w:i/>
          <w:w w:val="90"/>
          <w:sz w:val="18"/>
        </w:rPr>
        <w:t>Political</w:t>
      </w:r>
      <w:r>
        <w:rPr>
          <w:i/>
          <w:spacing w:val="-3"/>
          <w:w w:val="90"/>
          <w:sz w:val="18"/>
        </w:rPr>
        <w:t> </w:t>
      </w:r>
      <w:r>
        <w:rPr>
          <w:i/>
          <w:w w:val="90"/>
          <w:sz w:val="18"/>
        </w:rPr>
        <w:t>Economy</w:t>
      </w:r>
      <w:r>
        <w:rPr>
          <w:w w:val="90"/>
          <w:sz w:val="18"/>
        </w:rPr>
        <w:t>. </w:t>
      </w:r>
      <w:r>
        <w:rPr>
          <w:sz w:val="18"/>
        </w:rPr>
        <w:t>London:</w:t>
      </w:r>
      <w:r>
        <w:rPr>
          <w:spacing w:val="-6"/>
          <w:sz w:val="18"/>
        </w:rPr>
        <w:t> </w:t>
      </w:r>
      <w:r>
        <w:rPr>
          <w:sz w:val="18"/>
        </w:rPr>
        <w:t>Routledge.</w:t>
      </w:r>
    </w:p>
    <w:p>
      <w:pPr>
        <w:spacing w:line="254" w:lineRule="auto" w:before="1"/>
        <w:ind w:left="519" w:right="0" w:hanging="180"/>
        <w:jc w:val="left"/>
        <w:rPr>
          <w:sz w:val="18"/>
        </w:rPr>
      </w:pPr>
      <w:r>
        <w:rPr>
          <w:w w:val="90"/>
          <w:sz w:val="18"/>
        </w:rPr>
        <w:t>Fillieule, Olivier. 1997. </w:t>
      </w:r>
      <w:r>
        <w:rPr>
          <w:i/>
          <w:w w:val="90"/>
          <w:sz w:val="18"/>
        </w:rPr>
        <w:t>Stratégies de la rue: Les manifestations en France</w:t>
      </w:r>
      <w:r>
        <w:rPr>
          <w:w w:val="90"/>
          <w:sz w:val="18"/>
        </w:rPr>
        <w:t>. Paris: Presses de</w:t>
      </w:r>
      <w:r>
        <w:rPr>
          <w:spacing w:val="40"/>
          <w:sz w:val="18"/>
        </w:rPr>
        <w:t> </w:t>
      </w:r>
      <w:r>
        <w:rPr>
          <w:sz w:val="18"/>
        </w:rPr>
        <w:t>Sciences</w:t>
      </w:r>
      <w:r>
        <w:rPr>
          <w:spacing w:val="-6"/>
          <w:sz w:val="18"/>
        </w:rPr>
        <w:t> </w:t>
      </w:r>
      <w:r>
        <w:rPr>
          <w:sz w:val="18"/>
        </w:rPr>
        <w:t>Po.</w:t>
      </w:r>
    </w:p>
    <w:p>
      <w:pPr>
        <w:spacing w:line="254" w:lineRule="auto" w:before="2"/>
        <w:ind w:left="520" w:right="0" w:hanging="180"/>
        <w:jc w:val="left"/>
        <w:rPr>
          <w:sz w:val="18"/>
        </w:rPr>
      </w:pPr>
      <w:r>
        <w:rPr>
          <w:w w:val="90"/>
          <w:sz w:val="18"/>
        </w:rPr>
        <w:t>Kakar,</w:t>
      </w:r>
      <w:r>
        <w:rPr>
          <w:spacing w:val="40"/>
          <w:sz w:val="18"/>
        </w:rPr>
        <w:t> </w:t>
      </w:r>
      <w:r>
        <w:rPr>
          <w:w w:val="90"/>
          <w:sz w:val="18"/>
        </w:rPr>
        <w:t>Sudhir.</w:t>
      </w:r>
      <w:r>
        <w:rPr>
          <w:spacing w:val="40"/>
          <w:sz w:val="18"/>
        </w:rPr>
        <w:t> </w:t>
      </w:r>
      <w:r>
        <w:rPr>
          <w:w w:val="90"/>
          <w:sz w:val="18"/>
        </w:rPr>
        <w:t>1996.</w:t>
      </w:r>
      <w:r>
        <w:rPr>
          <w:spacing w:val="40"/>
          <w:sz w:val="18"/>
        </w:rPr>
        <w:t> </w:t>
      </w:r>
      <w:r>
        <w:rPr>
          <w:i/>
          <w:w w:val="90"/>
          <w:sz w:val="18"/>
        </w:rPr>
        <w:t>The</w:t>
      </w:r>
      <w:r>
        <w:rPr>
          <w:i/>
          <w:spacing w:val="37"/>
          <w:sz w:val="18"/>
        </w:rPr>
        <w:t> </w:t>
      </w:r>
      <w:r>
        <w:rPr>
          <w:i/>
          <w:w w:val="90"/>
          <w:sz w:val="18"/>
        </w:rPr>
        <w:t>Colors</w:t>
      </w:r>
      <w:r>
        <w:rPr>
          <w:i/>
          <w:spacing w:val="37"/>
          <w:sz w:val="18"/>
        </w:rPr>
        <w:t> </w:t>
      </w:r>
      <w:r>
        <w:rPr>
          <w:i/>
          <w:w w:val="90"/>
          <w:sz w:val="18"/>
        </w:rPr>
        <w:t>of</w:t>
      </w:r>
      <w:r>
        <w:rPr>
          <w:i/>
          <w:spacing w:val="37"/>
          <w:sz w:val="18"/>
        </w:rPr>
        <w:t> </w:t>
      </w:r>
      <w:r>
        <w:rPr>
          <w:i/>
          <w:w w:val="90"/>
          <w:sz w:val="18"/>
        </w:rPr>
        <w:t>Violence:</w:t>
      </w:r>
      <w:r>
        <w:rPr>
          <w:i/>
          <w:spacing w:val="37"/>
          <w:sz w:val="18"/>
        </w:rPr>
        <w:t> </w:t>
      </w:r>
      <w:r>
        <w:rPr>
          <w:i/>
          <w:w w:val="90"/>
          <w:sz w:val="18"/>
        </w:rPr>
        <w:t>Cultural</w:t>
      </w:r>
      <w:r>
        <w:rPr>
          <w:i/>
          <w:spacing w:val="37"/>
          <w:sz w:val="18"/>
        </w:rPr>
        <w:t> </w:t>
      </w:r>
      <w:r>
        <w:rPr>
          <w:i/>
          <w:w w:val="90"/>
          <w:sz w:val="18"/>
        </w:rPr>
        <w:t>Identities,</w:t>
      </w:r>
      <w:r>
        <w:rPr>
          <w:i/>
          <w:spacing w:val="37"/>
          <w:sz w:val="18"/>
        </w:rPr>
        <w:t> </w:t>
      </w:r>
      <w:r>
        <w:rPr>
          <w:i/>
          <w:w w:val="90"/>
          <w:sz w:val="18"/>
        </w:rPr>
        <w:t>Religion,</w:t>
      </w:r>
      <w:r>
        <w:rPr>
          <w:i/>
          <w:spacing w:val="37"/>
          <w:sz w:val="18"/>
        </w:rPr>
        <w:t> </w:t>
      </w:r>
      <w:r>
        <w:rPr>
          <w:i/>
          <w:w w:val="90"/>
          <w:sz w:val="18"/>
        </w:rPr>
        <w:t>and</w:t>
      </w:r>
      <w:r>
        <w:rPr>
          <w:i/>
          <w:spacing w:val="37"/>
          <w:sz w:val="18"/>
        </w:rPr>
        <w:t> </w:t>
      </w:r>
      <w:r>
        <w:rPr>
          <w:i/>
          <w:w w:val="90"/>
          <w:sz w:val="18"/>
        </w:rPr>
        <w:t>Confiict</w:t>
      </w:r>
      <w:r>
        <w:rPr>
          <w:w w:val="90"/>
          <w:sz w:val="18"/>
        </w:rPr>
        <w:t>. </w:t>
      </w:r>
      <w:r>
        <w:rPr>
          <w:sz w:val="18"/>
        </w:rPr>
        <w:t>Chicago: University of Chicago Press.</w:t>
      </w:r>
    </w:p>
    <w:p>
      <w:pPr>
        <w:spacing w:line="254" w:lineRule="auto" w:before="1"/>
        <w:ind w:left="520" w:right="115" w:hanging="180"/>
        <w:jc w:val="left"/>
        <w:rPr>
          <w:sz w:val="18"/>
        </w:rPr>
      </w:pPr>
      <w:r>
        <w:rPr>
          <w:w w:val="85"/>
          <w:sz w:val="18"/>
        </w:rPr>
        <w:t>Tambiah,</w:t>
      </w:r>
      <w:r>
        <w:rPr>
          <w:spacing w:val="24"/>
          <w:sz w:val="18"/>
        </w:rPr>
        <w:t> </w:t>
      </w:r>
      <w:r>
        <w:rPr>
          <w:w w:val="85"/>
          <w:sz w:val="18"/>
        </w:rPr>
        <w:t>Stanley</w:t>
      </w:r>
      <w:r>
        <w:rPr>
          <w:spacing w:val="24"/>
          <w:sz w:val="18"/>
        </w:rPr>
        <w:t> </w:t>
      </w:r>
      <w:r>
        <w:rPr>
          <w:w w:val="85"/>
          <w:sz w:val="18"/>
        </w:rPr>
        <w:t>J.</w:t>
      </w:r>
      <w:r>
        <w:rPr>
          <w:spacing w:val="24"/>
          <w:sz w:val="18"/>
        </w:rPr>
        <w:t> </w:t>
      </w:r>
      <w:r>
        <w:rPr>
          <w:w w:val="85"/>
          <w:sz w:val="18"/>
        </w:rPr>
        <w:t>1996.</w:t>
      </w:r>
      <w:r>
        <w:rPr>
          <w:spacing w:val="24"/>
          <w:sz w:val="18"/>
        </w:rPr>
        <w:t> </w:t>
      </w:r>
      <w:r>
        <w:rPr>
          <w:i/>
          <w:w w:val="85"/>
          <w:sz w:val="18"/>
        </w:rPr>
        <w:t>Leveling</w:t>
      </w:r>
      <w:r>
        <w:rPr>
          <w:i/>
          <w:spacing w:val="21"/>
          <w:sz w:val="18"/>
        </w:rPr>
        <w:t> </w:t>
      </w:r>
      <w:r>
        <w:rPr>
          <w:i/>
          <w:w w:val="85"/>
          <w:sz w:val="18"/>
        </w:rPr>
        <w:t>Crowds:</w:t>
      </w:r>
      <w:r>
        <w:rPr>
          <w:i/>
          <w:spacing w:val="21"/>
          <w:sz w:val="18"/>
        </w:rPr>
        <w:t> </w:t>
      </w:r>
      <w:r>
        <w:rPr>
          <w:i/>
          <w:w w:val="85"/>
          <w:sz w:val="18"/>
        </w:rPr>
        <w:t>Ethnonationalist</w:t>
      </w:r>
      <w:r>
        <w:rPr>
          <w:i/>
          <w:spacing w:val="21"/>
          <w:sz w:val="18"/>
        </w:rPr>
        <w:t> </w:t>
      </w:r>
      <w:r>
        <w:rPr>
          <w:i/>
          <w:w w:val="85"/>
          <w:sz w:val="18"/>
        </w:rPr>
        <w:t>Confiicts</w:t>
      </w:r>
      <w:r>
        <w:rPr>
          <w:i/>
          <w:spacing w:val="21"/>
          <w:sz w:val="18"/>
        </w:rPr>
        <w:t> </w:t>
      </w:r>
      <w:r>
        <w:rPr>
          <w:i/>
          <w:w w:val="85"/>
          <w:sz w:val="18"/>
        </w:rPr>
        <w:t>and</w:t>
      </w:r>
      <w:r>
        <w:rPr>
          <w:i/>
          <w:spacing w:val="21"/>
          <w:sz w:val="18"/>
        </w:rPr>
        <w:t> </w:t>
      </w:r>
      <w:r>
        <w:rPr>
          <w:i/>
          <w:w w:val="85"/>
          <w:sz w:val="18"/>
        </w:rPr>
        <w:t>Collective</w:t>
      </w:r>
      <w:r>
        <w:rPr>
          <w:i/>
          <w:spacing w:val="21"/>
          <w:sz w:val="18"/>
        </w:rPr>
        <w:t> </w:t>
      </w:r>
      <w:r>
        <w:rPr>
          <w:i/>
          <w:w w:val="85"/>
          <w:sz w:val="18"/>
        </w:rPr>
        <w:t>Violence</w:t>
      </w:r>
      <w:r>
        <w:rPr>
          <w:i/>
          <w:sz w:val="18"/>
        </w:rPr>
        <w:t> in</w:t>
      </w:r>
      <w:r>
        <w:rPr>
          <w:i/>
          <w:spacing w:val="-5"/>
          <w:sz w:val="18"/>
        </w:rPr>
        <w:t> </w:t>
      </w:r>
      <w:r>
        <w:rPr>
          <w:i/>
          <w:sz w:val="18"/>
        </w:rPr>
        <w:t>South</w:t>
      </w:r>
      <w:r>
        <w:rPr>
          <w:i/>
          <w:spacing w:val="-5"/>
          <w:sz w:val="18"/>
        </w:rPr>
        <w:t> </w:t>
      </w:r>
      <w:r>
        <w:rPr>
          <w:i/>
          <w:sz w:val="18"/>
        </w:rPr>
        <w:t>Asia</w:t>
      </w:r>
      <w:r>
        <w:rPr>
          <w:sz w:val="18"/>
        </w:rPr>
        <w:t>.</w:t>
      </w:r>
      <w:r>
        <w:rPr>
          <w:spacing w:val="-1"/>
          <w:sz w:val="18"/>
        </w:rPr>
        <w:t> </w:t>
      </w:r>
      <w:r>
        <w:rPr>
          <w:sz w:val="18"/>
        </w:rPr>
        <w:t>Berkeley:</w:t>
      </w:r>
      <w:r>
        <w:rPr>
          <w:spacing w:val="-1"/>
          <w:sz w:val="18"/>
        </w:rPr>
        <w:t> </w:t>
      </w:r>
      <w:r>
        <w:rPr>
          <w:sz w:val="18"/>
        </w:rPr>
        <w:t>University</w:t>
      </w:r>
      <w:r>
        <w:rPr>
          <w:spacing w:val="-1"/>
          <w:sz w:val="18"/>
        </w:rPr>
        <w:t> </w:t>
      </w:r>
      <w:r>
        <w:rPr>
          <w:sz w:val="18"/>
        </w:rPr>
        <w:t>of</w:t>
      </w:r>
      <w:r>
        <w:rPr>
          <w:spacing w:val="-1"/>
          <w:sz w:val="18"/>
        </w:rPr>
        <w:t> </w:t>
      </w:r>
      <w:r>
        <w:rPr>
          <w:sz w:val="18"/>
        </w:rPr>
        <w:t>California</w:t>
      </w:r>
      <w:r>
        <w:rPr>
          <w:spacing w:val="-1"/>
          <w:sz w:val="18"/>
        </w:rPr>
        <w:t> </w:t>
      </w:r>
      <w:r>
        <w:rPr>
          <w:sz w:val="18"/>
        </w:rPr>
        <w:t>Press.</w:t>
      </w:r>
    </w:p>
    <w:p>
      <w:pPr>
        <w:spacing w:line="254" w:lineRule="auto" w:before="1"/>
        <w:ind w:left="340" w:right="0" w:firstLine="0"/>
        <w:jc w:val="left"/>
        <w:rPr>
          <w:sz w:val="18"/>
        </w:rPr>
      </w:pPr>
      <w:r>
        <w:rPr>
          <w:spacing w:val="-2"/>
          <w:sz w:val="18"/>
        </w:rPr>
        <w:t>Tarrow, Sidney. 1998. </w:t>
      </w:r>
      <w:r>
        <w:rPr>
          <w:i/>
          <w:spacing w:val="-2"/>
          <w:sz w:val="18"/>
        </w:rPr>
        <w:t>Power</w:t>
      </w:r>
      <w:r>
        <w:rPr>
          <w:i/>
          <w:spacing w:val="-3"/>
          <w:sz w:val="18"/>
        </w:rPr>
        <w:t> </w:t>
      </w:r>
      <w:r>
        <w:rPr>
          <w:i/>
          <w:spacing w:val="-2"/>
          <w:sz w:val="18"/>
        </w:rPr>
        <w:t>in</w:t>
      </w:r>
      <w:r>
        <w:rPr>
          <w:i/>
          <w:spacing w:val="-3"/>
          <w:sz w:val="18"/>
        </w:rPr>
        <w:t> </w:t>
      </w:r>
      <w:r>
        <w:rPr>
          <w:i/>
          <w:spacing w:val="-2"/>
          <w:sz w:val="18"/>
        </w:rPr>
        <w:t>Movement</w:t>
      </w:r>
      <w:r>
        <w:rPr>
          <w:spacing w:val="-2"/>
          <w:sz w:val="18"/>
        </w:rPr>
        <w:t>. Cambridge: Cambridge University Press. Traugott,</w:t>
      </w:r>
      <w:r>
        <w:rPr>
          <w:spacing w:val="15"/>
          <w:sz w:val="18"/>
        </w:rPr>
        <w:t> </w:t>
      </w:r>
      <w:r>
        <w:rPr>
          <w:spacing w:val="-2"/>
          <w:sz w:val="18"/>
        </w:rPr>
        <w:t>Mark,</w:t>
      </w:r>
      <w:r>
        <w:rPr>
          <w:spacing w:val="15"/>
          <w:sz w:val="18"/>
        </w:rPr>
        <w:t> </w:t>
      </w:r>
      <w:r>
        <w:rPr>
          <w:spacing w:val="-2"/>
          <w:sz w:val="18"/>
        </w:rPr>
        <w:t>ed.</w:t>
      </w:r>
      <w:r>
        <w:rPr>
          <w:spacing w:val="15"/>
          <w:sz w:val="18"/>
        </w:rPr>
        <w:t> </w:t>
      </w:r>
      <w:r>
        <w:rPr>
          <w:spacing w:val="-2"/>
          <w:sz w:val="18"/>
        </w:rPr>
        <w:t>1995.</w:t>
      </w:r>
      <w:r>
        <w:rPr>
          <w:spacing w:val="15"/>
          <w:sz w:val="18"/>
        </w:rPr>
        <w:t> </w:t>
      </w:r>
      <w:r>
        <w:rPr>
          <w:i/>
          <w:spacing w:val="-2"/>
          <w:sz w:val="18"/>
        </w:rPr>
        <w:t>Repertoires</w:t>
      </w:r>
      <w:r>
        <w:rPr>
          <w:i/>
          <w:spacing w:val="11"/>
          <w:sz w:val="18"/>
        </w:rPr>
        <w:t> </w:t>
      </w:r>
      <w:r>
        <w:rPr>
          <w:i/>
          <w:spacing w:val="-2"/>
          <w:sz w:val="18"/>
        </w:rPr>
        <w:t>and</w:t>
      </w:r>
      <w:r>
        <w:rPr>
          <w:i/>
          <w:spacing w:val="11"/>
          <w:sz w:val="18"/>
        </w:rPr>
        <w:t> </w:t>
      </w:r>
      <w:r>
        <w:rPr>
          <w:i/>
          <w:spacing w:val="-2"/>
          <w:sz w:val="18"/>
        </w:rPr>
        <w:t>Cycles</w:t>
      </w:r>
      <w:r>
        <w:rPr>
          <w:i/>
          <w:spacing w:val="11"/>
          <w:sz w:val="18"/>
        </w:rPr>
        <w:t> </w:t>
      </w:r>
      <w:r>
        <w:rPr>
          <w:i/>
          <w:spacing w:val="-2"/>
          <w:sz w:val="18"/>
        </w:rPr>
        <w:t>of</w:t>
      </w:r>
      <w:r>
        <w:rPr>
          <w:i/>
          <w:spacing w:val="11"/>
          <w:sz w:val="18"/>
        </w:rPr>
        <w:t> </w:t>
      </w:r>
      <w:r>
        <w:rPr>
          <w:i/>
          <w:spacing w:val="-2"/>
          <w:sz w:val="18"/>
        </w:rPr>
        <w:t>Collective</w:t>
      </w:r>
      <w:r>
        <w:rPr>
          <w:i/>
          <w:spacing w:val="11"/>
          <w:sz w:val="18"/>
        </w:rPr>
        <w:t> </w:t>
      </w:r>
      <w:r>
        <w:rPr>
          <w:i/>
          <w:spacing w:val="-2"/>
          <w:sz w:val="18"/>
        </w:rPr>
        <w:t>Action.</w:t>
      </w:r>
      <w:r>
        <w:rPr>
          <w:i/>
          <w:spacing w:val="11"/>
          <w:sz w:val="18"/>
        </w:rPr>
        <w:t> </w:t>
      </w:r>
      <w:r>
        <w:rPr>
          <w:spacing w:val="-2"/>
          <w:sz w:val="18"/>
        </w:rPr>
        <w:t>Durham:</w:t>
      </w:r>
      <w:r>
        <w:rPr>
          <w:spacing w:val="15"/>
          <w:sz w:val="18"/>
        </w:rPr>
        <w:t> </w:t>
      </w:r>
      <w:r>
        <w:rPr>
          <w:spacing w:val="-2"/>
          <w:sz w:val="18"/>
        </w:rPr>
        <w:t>Duke</w:t>
      </w:r>
    </w:p>
    <w:p>
      <w:pPr>
        <w:spacing w:before="1"/>
        <w:ind w:left="520" w:right="0" w:firstLine="0"/>
        <w:jc w:val="left"/>
        <w:rPr>
          <w:sz w:val="18"/>
        </w:rPr>
      </w:pPr>
      <w:r>
        <w:rPr>
          <w:spacing w:val="-2"/>
          <w:sz w:val="18"/>
        </w:rPr>
        <w:t>University Press.</w:t>
      </w:r>
    </w:p>
    <w:p>
      <w:pPr>
        <w:spacing w:after="0"/>
        <w:jc w:val="left"/>
        <w:rPr>
          <w:sz w:val="18"/>
        </w:rPr>
        <w:sectPr>
          <w:pgSz w:w="8640" w:h="12960"/>
          <w:pgMar w:header="841" w:footer="0" w:top="1060" w:bottom="280" w:left="960" w:right="960"/>
        </w:sectPr>
      </w:pPr>
    </w:p>
    <w:p>
      <w:pPr>
        <w:pStyle w:val="BodyText"/>
        <w:spacing w:before="542"/>
        <w:jc w:val="left"/>
        <w:rPr>
          <w:sz w:val="48"/>
        </w:rPr>
      </w:pPr>
    </w:p>
    <w:p>
      <w:pPr>
        <w:pStyle w:val="Heading1"/>
        <w:tabs>
          <w:tab w:pos="6307" w:val="right" w:leader="none"/>
        </w:tabs>
        <w:rPr>
          <w:rFonts w:ascii="Avenir Heavy"/>
          <w:b/>
          <w:sz w:val="84"/>
        </w:rPr>
      </w:pPr>
      <w:bookmarkStart w:name="16 The Politics of Collective Violence" w:id="275"/>
      <w:bookmarkEnd w:id="275"/>
      <w:r>
        <w:rPr/>
      </w:r>
      <w:bookmarkStart w:name="_bookmark245" w:id="276"/>
      <w:bookmarkEnd w:id="276"/>
      <w:r>
        <w:rPr/>
      </w:r>
      <w:hyperlink w:history="true" w:anchor="_bookmark1">
        <w:r>
          <w:rPr/>
          <w:t>The</w:t>
        </w:r>
        <w:r>
          <w:rPr>
            <w:spacing w:val="-23"/>
          </w:rPr>
          <w:t> </w:t>
        </w:r>
        <w:r>
          <w:rPr/>
          <w:t>Politics</w:t>
        </w:r>
        <w:r>
          <w:rPr>
            <w:spacing w:val="-23"/>
          </w:rPr>
          <w:t> </w:t>
        </w:r>
        <w:r>
          <w:rPr>
            <w:spacing w:val="-5"/>
          </w:rPr>
          <w:t>of</w:t>
        </w:r>
        <w:r>
          <w:rPr/>
          <w:tab/>
        </w:r>
        <w:r>
          <w:rPr>
            <w:rFonts w:ascii="Avenir Heavy"/>
            <w:b/>
            <w:spacing w:val="-79"/>
            <w:sz w:val="84"/>
          </w:rPr>
          <w:t>16</w:t>
        </w:r>
      </w:hyperlink>
    </w:p>
    <w:p>
      <w:pPr>
        <w:spacing w:line="519" w:lineRule="exact" w:before="0"/>
        <w:ind w:left="120" w:right="0" w:firstLine="0"/>
        <w:jc w:val="left"/>
        <w:rPr>
          <w:rFonts w:ascii="Avenir Book"/>
          <w:sz w:val="48"/>
        </w:rPr>
      </w:pPr>
      <w:hyperlink w:history="true" w:anchor="_bookmark1">
        <w:r>
          <w:rPr>
            <w:rFonts w:ascii="Avenir Book"/>
            <w:sz w:val="48"/>
          </w:rPr>
          <w:t>Collective</w:t>
        </w:r>
        <w:r>
          <w:rPr>
            <w:rFonts w:ascii="Avenir Book"/>
            <w:spacing w:val="-27"/>
            <w:sz w:val="48"/>
          </w:rPr>
          <w:t> </w:t>
        </w:r>
        <w:r>
          <w:rPr>
            <w:rFonts w:ascii="Avenir Book"/>
            <w:spacing w:val="-2"/>
            <w:sz w:val="48"/>
          </w:rPr>
          <w:t>Violence</w:t>
        </w:r>
      </w:hyperlink>
    </w:p>
    <w:p>
      <w:pPr>
        <w:pStyle w:val="Heading2"/>
      </w:pPr>
      <w:hyperlink w:history="true" w:anchor="_bookmark1">
        <w:r>
          <w:rPr/>
          <w:t>Charles</w:t>
        </w:r>
        <w:r>
          <w:rPr>
            <w:spacing w:val="-13"/>
          </w:rPr>
          <w:t> </w:t>
        </w:r>
        <w:r>
          <w:rPr>
            <w:spacing w:val="-2"/>
          </w:rPr>
          <w:t>Tilly</w:t>
        </w:r>
      </w:hyperlink>
    </w:p>
    <w:p>
      <w:pPr>
        <w:pStyle w:val="BodyText"/>
        <w:jc w:val="left"/>
        <w:rPr>
          <w:rFonts w:ascii="Avenir Book"/>
          <w:i/>
        </w:rPr>
      </w:pPr>
    </w:p>
    <w:p>
      <w:pPr>
        <w:pStyle w:val="BodyText"/>
        <w:spacing w:before="135"/>
        <w:jc w:val="left"/>
        <w:rPr>
          <w:rFonts w:ascii="Avenir Book"/>
          <w:i/>
        </w:rPr>
      </w:pPr>
    </w:p>
    <w:p>
      <w:pPr>
        <w:pStyle w:val="BodyText"/>
        <w:spacing w:line="259" w:lineRule="auto"/>
        <w:ind w:left="120" w:right="339"/>
      </w:pPr>
      <w:r>
        <w:rPr/>
        <w:t>With</w:t>
      </w:r>
      <w:r>
        <w:rPr>
          <w:spacing w:val="-5"/>
        </w:rPr>
        <w:t> </w:t>
      </w:r>
      <w:r>
        <w:rPr/>
        <w:t>collective</w:t>
      </w:r>
      <w:r>
        <w:rPr>
          <w:spacing w:val="-5"/>
        </w:rPr>
        <w:t> </w:t>
      </w:r>
      <w:r>
        <w:rPr/>
        <w:t>violence</w:t>
      </w:r>
      <w:r>
        <w:rPr>
          <w:spacing w:val="-5"/>
        </w:rPr>
        <w:t> </w:t>
      </w:r>
      <w:r>
        <w:rPr/>
        <w:t>we</w:t>
      </w:r>
      <w:r>
        <w:rPr>
          <w:spacing w:val="-5"/>
        </w:rPr>
        <w:t> </w:t>
      </w:r>
      <w:r>
        <w:rPr/>
        <w:t>enter</w:t>
      </w:r>
      <w:r>
        <w:rPr>
          <w:spacing w:val="-5"/>
        </w:rPr>
        <w:t> </w:t>
      </w:r>
      <w:r>
        <w:rPr/>
        <w:t>the</w:t>
      </w:r>
      <w:r>
        <w:rPr>
          <w:spacing w:val="-5"/>
        </w:rPr>
        <w:t> </w:t>
      </w:r>
      <w:r>
        <w:rPr/>
        <w:t>terrain</w:t>
      </w:r>
      <w:r>
        <w:rPr>
          <w:spacing w:val="-5"/>
        </w:rPr>
        <w:t> </w:t>
      </w:r>
      <w:r>
        <w:rPr/>
        <w:t>of</w:t>
      </w:r>
      <w:r>
        <w:rPr>
          <w:spacing w:val="-5"/>
        </w:rPr>
        <w:t> </w:t>
      </w:r>
      <w:r>
        <w:rPr/>
        <w:t>contentious</w:t>
      </w:r>
      <w:r>
        <w:rPr>
          <w:spacing w:val="-5"/>
        </w:rPr>
        <w:t> </w:t>
      </w:r>
      <w:r>
        <w:rPr/>
        <w:t>politics,</w:t>
      </w:r>
      <w:r>
        <w:rPr>
          <w:spacing w:val="-5"/>
        </w:rPr>
        <w:t> </w:t>
      </w:r>
      <w:r>
        <w:rPr/>
        <w:t>where people</w:t>
      </w:r>
      <w:r>
        <w:rPr>
          <w:spacing w:val="-2"/>
        </w:rPr>
        <w:t> </w:t>
      </w:r>
      <w:r>
        <w:rPr/>
        <w:t>make</w:t>
      </w:r>
      <w:r>
        <w:rPr>
          <w:spacing w:val="-2"/>
        </w:rPr>
        <w:t> </w:t>
      </w:r>
      <w:r>
        <w:rPr/>
        <w:t>discontinuous,</w:t>
      </w:r>
      <w:r>
        <w:rPr>
          <w:spacing w:val="-2"/>
        </w:rPr>
        <w:t> </w:t>
      </w:r>
      <w:r>
        <w:rPr/>
        <w:t>public,</w:t>
      </w:r>
      <w:r>
        <w:rPr>
          <w:spacing w:val="-2"/>
        </w:rPr>
        <w:t> </w:t>
      </w:r>
      <w:r>
        <w:rPr/>
        <w:t>collective</w:t>
      </w:r>
      <w:r>
        <w:rPr>
          <w:spacing w:val="-2"/>
        </w:rPr>
        <w:t> </w:t>
      </w:r>
      <w:r>
        <w:rPr/>
        <w:t>claims</w:t>
      </w:r>
      <w:r>
        <w:rPr>
          <w:spacing w:val="-2"/>
        </w:rPr>
        <w:t> </w:t>
      </w:r>
      <w:r>
        <w:rPr/>
        <w:t>on</w:t>
      </w:r>
      <w:r>
        <w:rPr>
          <w:spacing w:val="-2"/>
        </w:rPr>
        <w:t> </w:t>
      </w:r>
      <w:r>
        <w:rPr/>
        <w:t>each</w:t>
      </w:r>
      <w:r>
        <w:rPr>
          <w:spacing w:val="-2"/>
        </w:rPr>
        <w:t> </w:t>
      </w:r>
      <w:r>
        <w:rPr/>
        <w:t>other.</w:t>
      </w:r>
      <w:r>
        <w:rPr>
          <w:spacing w:val="-2"/>
        </w:rPr>
        <w:t> </w:t>
      </w:r>
      <w:r>
        <w:rPr/>
        <w:t>By</w:t>
      </w:r>
      <w:r>
        <w:rPr>
          <w:spacing w:val="-2"/>
        </w:rPr>
        <w:t> </w:t>
      </w:r>
      <w:r>
        <w:rPr/>
        <w:t>no means</w:t>
      </w:r>
      <w:r>
        <w:rPr>
          <w:spacing w:val="-3"/>
        </w:rPr>
        <w:t> </w:t>
      </w:r>
      <w:r>
        <w:rPr/>
        <w:t>all</w:t>
      </w:r>
      <w:r>
        <w:rPr>
          <w:spacing w:val="-3"/>
        </w:rPr>
        <w:t> </w:t>
      </w:r>
      <w:r>
        <w:rPr/>
        <w:t>contentious</w:t>
      </w:r>
      <w:r>
        <w:rPr>
          <w:spacing w:val="-3"/>
        </w:rPr>
        <w:t> </w:t>
      </w:r>
      <w:r>
        <w:rPr/>
        <w:t>politics</w:t>
      </w:r>
      <w:r>
        <w:rPr>
          <w:spacing w:val="-3"/>
        </w:rPr>
        <w:t> </w:t>
      </w:r>
      <w:r>
        <w:rPr/>
        <w:t>generates</w:t>
      </w:r>
      <w:r>
        <w:rPr>
          <w:spacing w:val="-3"/>
        </w:rPr>
        <w:t> </w:t>
      </w:r>
      <w:r>
        <w:rPr/>
        <w:t>violence;</w:t>
      </w:r>
      <w:r>
        <w:rPr>
          <w:spacing w:val="-3"/>
        </w:rPr>
        <w:t> </w:t>
      </w:r>
      <w:r>
        <w:rPr/>
        <w:t>our</w:t>
      </w:r>
      <w:r>
        <w:rPr>
          <w:spacing w:val="-3"/>
        </w:rPr>
        <w:t> </w:t>
      </w:r>
      <w:r>
        <w:rPr/>
        <w:t>problem</w:t>
      </w:r>
      <w:r>
        <w:rPr>
          <w:spacing w:val="-3"/>
        </w:rPr>
        <w:t> </w:t>
      </w:r>
      <w:r>
        <w:rPr/>
        <w:t>is</w:t>
      </w:r>
      <w:r>
        <w:rPr>
          <w:spacing w:val="-3"/>
        </w:rPr>
        <w:t> </w:t>
      </w:r>
      <w:r>
        <w:rPr/>
        <w:t>precisely to</w:t>
      </w:r>
      <w:r>
        <w:rPr>
          <w:spacing w:val="-2"/>
        </w:rPr>
        <w:t> </w:t>
      </w:r>
      <w:r>
        <w:rPr/>
        <w:t>explain</w:t>
      </w:r>
      <w:r>
        <w:rPr>
          <w:spacing w:val="-2"/>
        </w:rPr>
        <w:t> </w:t>
      </w:r>
      <w:r>
        <w:rPr/>
        <w:t>when</w:t>
      </w:r>
      <w:r>
        <w:rPr>
          <w:spacing w:val="-2"/>
        </w:rPr>
        <w:t> </w:t>
      </w:r>
      <w:r>
        <w:rPr/>
        <w:t>contention</w:t>
      </w:r>
      <w:r>
        <w:rPr>
          <w:spacing w:val="-2"/>
        </w:rPr>
        <w:t> </w:t>
      </w:r>
      <w:r>
        <w:rPr/>
        <w:t>takes</w:t>
      </w:r>
      <w:r>
        <w:rPr>
          <w:spacing w:val="-2"/>
        </w:rPr>
        <w:t> </w:t>
      </w:r>
      <w:r>
        <w:rPr/>
        <w:t>a</w:t>
      </w:r>
      <w:r>
        <w:rPr>
          <w:spacing w:val="-2"/>
        </w:rPr>
        <w:t> </w:t>
      </w:r>
      <w:r>
        <w:rPr/>
        <w:t>violent</w:t>
      </w:r>
      <w:r>
        <w:rPr>
          <w:spacing w:val="-2"/>
        </w:rPr>
        <w:t> </w:t>
      </w:r>
      <w:r>
        <w:rPr/>
        <w:t>turn.</w:t>
      </w:r>
      <w:r>
        <w:rPr>
          <w:spacing w:val="-2"/>
        </w:rPr>
        <w:t> </w:t>
      </w:r>
      <w:r>
        <w:rPr/>
        <w:t>But</w:t>
      </w:r>
      <w:r>
        <w:rPr>
          <w:spacing w:val="-2"/>
        </w:rPr>
        <w:t> </w:t>
      </w:r>
      <w:r>
        <w:rPr/>
        <w:t>all</w:t>
      </w:r>
      <w:r>
        <w:rPr>
          <w:spacing w:val="-2"/>
        </w:rPr>
        <w:t> </w:t>
      </w:r>
      <w:r>
        <w:rPr/>
        <w:t>collective</w:t>
      </w:r>
      <w:r>
        <w:rPr>
          <w:spacing w:val="-2"/>
        </w:rPr>
        <w:t> </w:t>
      </w:r>
      <w:r>
        <w:rPr/>
        <w:t>violence involves contention of one kind or another.</w:t>
      </w:r>
    </w:p>
    <w:p>
      <w:pPr>
        <w:pStyle w:val="BodyText"/>
        <w:spacing w:line="259" w:lineRule="auto"/>
        <w:ind w:left="119" w:right="337" w:firstLine="240"/>
      </w:pPr>
      <w:r>
        <w:rPr/>
        <w:t>We can conveniently mark our crossing into contentious politics’ terri- tory by noticing when governments—more generally, individuals or orga- nizations that control concentrated means of coercion—become parties to discontinuous, public, collective claims. Governments become parties to contention as claimants, objects of claims, or stakeholders.</w:t>
      </w:r>
    </w:p>
    <w:p>
      <w:pPr>
        <w:pStyle w:val="BodyText"/>
        <w:spacing w:line="259" w:lineRule="auto"/>
        <w:ind w:left="119" w:right="338" w:firstLine="240"/>
      </w:pPr>
      <w:r>
        <w:rPr>
          <w:spacing w:val="-4"/>
        </w:rPr>
        <w:t>Collective</w:t>
      </w:r>
      <w:r>
        <w:rPr>
          <w:spacing w:val="-9"/>
        </w:rPr>
        <w:t> </w:t>
      </w:r>
      <w:r>
        <w:rPr>
          <w:spacing w:val="-4"/>
        </w:rPr>
        <w:t>violence,</w:t>
      </w:r>
      <w:r>
        <w:rPr>
          <w:spacing w:val="-9"/>
        </w:rPr>
        <w:t> </w:t>
      </w:r>
      <w:r>
        <w:rPr>
          <w:spacing w:val="-4"/>
        </w:rPr>
        <w:t>then,</w:t>
      </w:r>
      <w:r>
        <w:rPr>
          <w:spacing w:val="-9"/>
        </w:rPr>
        <w:t> </w:t>
      </w:r>
      <w:r>
        <w:rPr>
          <w:spacing w:val="-4"/>
        </w:rPr>
        <w:t>is</w:t>
      </w:r>
      <w:r>
        <w:rPr>
          <w:spacing w:val="-9"/>
        </w:rPr>
        <w:t> </w:t>
      </w:r>
      <w:r>
        <w:rPr>
          <w:spacing w:val="-4"/>
        </w:rPr>
        <w:t>a</w:t>
      </w:r>
      <w:r>
        <w:rPr>
          <w:spacing w:val="-9"/>
        </w:rPr>
        <w:t> </w:t>
      </w:r>
      <w:r>
        <w:rPr>
          <w:spacing w:val="-4"/>
        </w:rPr>
        <w:t>form</w:t>
      </w:r>
      <w:r>
        <w:rPr>
          <w:spacing w:val="-9"/>
        </w:rPr>
        <w:t> </w:t>
      </w:r>
      <w:r>
        <w:rPr>
          <w:spacing w:val="-4"/>
        </w:rPr>
        <w:t>of</w:t>
      </w:r>
      <w:r>
        <w:rPr>
          <w:spacing w:val="-9"/>
        </w:rPr>
        <w:t> </w:t>
      </w:r>
      <w:r>
        <w:rPr>
          <w:spacing w:val="-4"/>
        </w:rPr>
        <w:t>contentious</w:t>
      </w:r>
      <w:r>
        <w:rPr>
          <w:spacing w:val="-9"/>
        </w:rPr>
        <w:t> </w:t>
      </w:r>
      <w:r>
        <w:rPr>
          <w:spacing w:val="-4"/>
        </w:rPr>
        <w:t>politics.</w:t>
      </w:r>
      <w:r>
        <w:rPr>
          <w:spacing w:val="-9"/>
        </w:rPr>
        <w:t> </w:t>
      </w:r>
      <w:r>
        <w:rPr>
          <w:spacing w:val="-4"/>
        </w:rPr>
        <w:t>It</w:t>
      </w:r>
      <w:r>
        <w:rPr>
          <w:spacing w:val="-9"/>
        </w:rPr>
        <w:t> </w:t>
      </w:r>
      <w:r>
        <w:rPr>
          <w:spacing w:val="-4"/>
        </w:rPr>
        <w:t>counts</w:t>
      </w:r>
      <w:r>
        <w:rPr>
          <w:spacing w:val="-9"/>
        </w:rPr>
        <w:t> </w:t>
      </w:r>
      <w:r>
        <w:rPr>
          <w:spacing w:val="-4"/>
        </w:rPr>
        <w:t>as</w:t>
      </w:r>
      <w:r>
        <w:rPr>
          <w:spacing w:val="-9"/>
        </w:rPr>
        <w:t> </w:t>
      </w:r>
      <w:r>
        <w:rPr>
          <w:i/>
          <w:spacing w:val="-4"/>
        </w:rPr>
        <w:t>con- </w:t>
      </w:r>
      <w:r>
        <w:rPr>
          <w:i/>
          <w:spacing w:val="-2"/>
        </w:rPr>
        <w:t>tentious</w:t>
      </w:r>
      <w:r>
        <w:rPr>
          <w:i/>
          <w:spacing w:val="-12"/>
        </w:rPr>
        <w:t> </w:t>
      </w:r>
      <w:r>
        <w:rPr>
          <w:spacing w:val="-2"/>
        </w:rPr>
        <w:t>because</w:t>
      </w:r>
      <w:r>
        <w:rPr>
          <w:spacing w:val="-11"/>
        </w:rPr>
        <w:t> </w:t>
      </w:r>
      <w:r>
        <w:rPr>
          <w:spacing w:val="-2"/>
        </w:rPr>
        <w:t>participants</w:t>
      </w:r>
      <w:r>
        <w:rPr>
          <w:spacing w:val="-11"/>
        </w:rPr>
        <w:t> </w:t>
      </w:r>
      <w:r>
        <w:rPr>
          <w:spacing w:val="-2"/>
        </w:rPr>
        <w:t>are</w:t>
      </w:r>
      <w:r>
        <w:rPr>
          <w:spacing w:val="-11"/>
        </w:rPr>
        <w:t> </w:t>
      </w:r>
      <w:r>
        <w:rPr>
          <w:spacing w:val="-2"/>
        </w:rPr>
        <w:t>making</w:t>
      </w:r>
      <w:r>
        <w:rPr>
          <w:spacing w:val="-11"/>
        </w:rPr>
        <w:t> </w:t>
      </w:r>
      <w:r>
        <w:rPr>
          <w:spacing w:val="-2"/>
        </w:rPr>
        <w:t>claims</w:t>
      </w:r>
      <w:r>
        <w:rPr>
          <w:spacing w:val="-11"/>
        </w:rPr>
        <w:t> </w:t>
      </w:r>
      <w:r>
        <w:rPr>
          <w:spacing w:val="-2"/>
        </w:rPr>
        <w:t>that</w:t>
      </w:r>
      <w:r>
        <w:rPr>
          <w:spacing w:val="-11"/>
        </w:rPr>
        <w:t> </w:t>
      </w:r>
      <w:r>
        <w:rPr>
          <w:spacing w:val="-2"/>
        </w:rPr>
        <w:t>affect</w:t>
      </w:r>
      <w:r>
        <w:rPr>
          <w:spacing w:val="-11"/>
        </w:rPr>
        <w:t> </w:t>
      </w:r>
      <w:r>
        <w:rPr>
          <w:spacing w:val="-2"/>
        </w:rPr>
        <w:t>each</w:t>
      </w:r>
      <w:r>
        <w:rPr>
          <w:spacing w:val="-12"/>
        </w:rPr>
        <w:t> </w:t>
      </w:r>
      <w:r>
        <w:rPr>
          <w:spacing w:val="-2"/>
        </w:rPr>
        <w:t>other’s</w:t>
      </w:r>
      <w:r>
        <w:rPr>
          <w:spacing w:val="-11"/>
        </w:rPr>
        <w:t> </w:t>
      </w:r>
      <w:r>
        <w:rPr>
          <w:spacing w:val="-2"/>
        </w:rPr>
        <w:t>inter- ests.</w:t>
      </w:r>
      <w:r>
        <w:rPr>
          <w:spacing w:val="-10"/>
        </w:rPr>
        <w:t> </w:t>
      </w:r>
      <w:r>
        <w:rPr>
          <w:spacing w:val="-2"/>
        </w:rPr>
        <w:t>It</w:t>
      </w:r>
      <w:r>
        <w:rPr>
          <w:spacing w:val="-10"/>
        </w:rPr>
        <w:t> </w:t>
      </w:r>
      <w:r>
        <w:rPr>
          <w:spacing w:val="-2"/>
        </w:rPr>
        <w:t>counts</w:t>
      </w:r>
      <w:r>
        <w:rPr>
          <w:spacing w:val="-10"/>
        </w:rPr>
        <w:t> </w:t>
      </w:r>
      <w:r>
        <w:rPr>
          <w:spacing w:val="-2"/>
        </w:rPr>
        <w:t>as</w:t>
      </w:r>
      <w:r>
        <w:rPr>
          <w:spacing w:val="-9"/>
        </w:rPr>
        <w:t> </w:t>
      </w:r>
      <w:r>
        <w:rPr>
          <w:i/>
          <w:spacing w:val="-2"/>
        </w:rPr>
        <w:t>politics</w:t>
      </w:r>
      <w:r>
        <w:rPr>
          <w:i/>
          <w:spacing w:val="-12"/>
        </w:rPr>
        <w:t> </w:t>
      </w:r>
      <w:r>
        <w:rPr>
          <w:spacing w:val="-2"/>
        </w:rPr>
        <w:t>because</w:t>
      </w:r>
      <w:r>
        <w:rPr>
          <w:spacing w:val="-9"/>
        </w:rPr>
        <w:t> </w:t>
      </w:r>
      <w:r>
        <w:rPr>
          <w:spacing w:val="-2"/>
        </w:rPr>
        <w:t>relations</w:t>
      </w:r>
      <w:r>
        <w:rPr>
          <w:spacing w:val="-10"/>
        </w:rPr>
        <w:t> </w:t>
      </w:r>
      <w:r>
        <w:rPr>
          <w:spacing w:val="-2"/>
        </w:rPr>
        <w:t>of</w:t>
      </w:r>
      <w:r>
        <w:rPr>
          <w:spacing w:val="-10"/>
        </w:rPr>
        <w:t> </w:t>
      </w:r>
      <w:r>
        <w:rPr>
          <w:spacing w:val="-2"/>
        </w:rPr>
        <w:t>participants</w:t>
      </w:r>
      <w:r>
        <w:rPr>
          <w:spacing w:val="-10"/>
        </w:rPr>
        <w:t> </w:t>
      </w:r>
      <w:r>
        <w:rPr>
          <w:spacing w:val="-2"/>
        </w:rPr>
        <w:t>to</w:t>
      </w:r>
      <w:r>
        <w:rPr>
          <w:spacing w:val="-10"/>
        </w:rPr>
        <w:t> </w:t>
      </w:r>
      <w:r>
        <w:rPr>
          <w:spacing w:val="-2"/>
        </w:rPr>
        <w:t>governments</w:t>
      </w:r>
      <w:r>
        <w:rPr>
          <w:spacing w:val="-10"/>
        </w:rPr>
        <w:t> </w:t>
      </w:r>
      <w:r>
        <w:rPr>
          <w:spacing w:val="-2"/>
        </w:rPr>
        <w:t>are </w:t>
      </w:r>
      <w:r>
        <w:rPr/>
        <w:t>always at stake.</w:t>
      </w:r>
    </w:p>
    <w:p>
      <w:pPr>
        <w:pStyle w:val="BodyText"/>
        <w:spacing w:line="259" w:lineRule="auto"/>
        <w:ind w:left="119" w:right="337" w:firstLine="240"/>
        <w:jc w:val="right"/>
      </w:pPr>
      <w:r>
        <w:rPr/>
        <w:t>Nevertheless, violence and government maintain a queasy relationship. Where</w:t>
      </w:r>
      <w:r>
        <w:rPr>
          <w:spacing w:val="-2"/>
        </w:rPr>
        <w:t> </w:t>
      </w:r>
      <w:r>
        <w:rPr/>
        <w:t>and</w:t>
      </w:r>
      <w:r>
        <w:rPr>
          <w:spacing w:val="-2"/>
        </w:rPr>
        <w:t> </w:t>
      </w:r>
      <w:r>
        <w:rPr/>
        <w:t>when</w:t>
      </w:r>
      <w:r>
        <w:rPr>
          <w:spacing w:val="-2"/>
        </w:rPr>
        <w:t> </w:t>
      </w:r>
      <w:r>
        <w:rPr/>
        <w:t>governments</w:t>
      </w:r>
      <w:r>
        <w:rPr>
          <w:spacing w:val="-2"/>
        </w:rPr>
        <w:t> </w:t>
      </w:r>
      <w:r>
        <w:rPr/>
        <w:t>are</w:t>
      </w:r>
      <w:r>
        <w:rPr>
          <w:spacing w:val="-2"/>
        </w:rPr>
        <w:t> </w:t>
      </w:r>
      <w:r>
        <w:rPr/>
        <w:t>very</w:t>
      </w:r>
      <w:r>
        <w:rPr>
          <w:spacing w:val="-2"/>
        </w:rPr>
        <w:t> </w:t>
      </w:r>
      <w:r>
        <w:rPr/>
        <w:t>weak,</w:t>
      </w:r>
      <w:r>
        <w:rPr>
          <w:spacing w:val="-2"/>
        </w:rPr>
        <w:t> </w:t>
      </w:r>
      <w:r>
        <w:rPr/>
        <w:t>interpersonal</w:t>
      </w:r>
      <w:r>
        <w:rPr>
          <w:spacing w:val="-2"/>
        </w:rPr>
        <w:t> </w:t>
      </w:r>
      <w:r>
        <w:rPr/>
        <w:t>violence</w:t>
      </w:r>
      <w:r>
        <w:rPr>
          <w:spacing w:val="-2"/>
        </w:rPr>
        <w:t> </w:t>
      </w:r>
      <w:r>
        <w:rPr/>
        <w:t>com- monly</w:t>
      </w:r>
      <w:r>
        <w:rPr>
          <w:spacing w:val="-26"/>
        </w:rPr>
        <w:t> </w:t>
      </w:r>
      <w:r>
        <w:rPr/>
        <w:t>proliferates</w:t>
      </w:r>
      <w:r>
        <w:rPr>
          <w:spacing w:val="-26"/>
        </w:rPr>
        <w:t> </w:t>
      </w:r>
      <w:r>
        <w:rPr/>
        <w:t>in</w:t>
      </w:r>
      <w:r>
        <w:rPr>
          <w:spacing w:val="-26"/>
        </w:rPr>
        <w:t> </w:t>
      </w:r>
      <w:r>
        <w:rPr/>
        <w:t>the</w:t>
      </w:r>
      <w:r>
        <w:rPr>
          <w:spacing w:val="-26"/>
        </w:rPr>
        <w:t> </w:t>
      </w:r>
      <w:r>
        <w:rPr/>
        <w:t>populations</w:t>
      </w:r>
      <w:r>
        <w:rPr>
          <w:spacing w:val="-26"/>
        </w:rPr>
        <w:t> </w:t>
      </w:r>
      <w:r>
        <w:rPr/>
        <w:t>under</w:t>
      </w:r>
      <w:r>
        <w:rPr>
          <w:spacing w:val="-26"/>
        </w:rPr>
        <w:t> </w:t>
      </w:r>
      <w:r>
        <w:rPr/>
        <w:t>the</w:t>
      </w:r>
      <w:r>
        <w:rPr>
          <w:spacing w:val="-26"/>
        </w:rPr>
        <w:t> </w:t>
      </w:r>
      <w:r>
        <w:rPr/>
        <w:t>nominal</w:t>
      </w:r>
      <w:r>
        <w:rPr>
          <w:spacing w:val="-26"/>
        </w:rPr>
        <w:t> </w:t>
      </w:r>
      <w:r>
        <w:rPr/>
        <w:t>jurisdictions</w:t>
      </w:r>
      <w:r>
        <w:rPr>
          <w:spacing w:val="-26"/>
        </w:rPr>
        <w:t> </w:t>
      </w:r>
      <w:r>
        <w:rPr/>
        <w:t>of</w:t>
      </w:r>
      <w:r>
        <w:rPr>
          <w:spacing w:val="-26"/>
        </w:rPr>
        <w:t> </w:t>
      </w:r>
      <w:r>
        <w:rPr/>
        <w:t>those governments. Where and when governments grow very strong, violence </w:t>
      </w:r>
      <w:r>
        <w:rPr>
          <w:spacing w:val="-2"/>
        </w:rPr>
        <w:t>among</w:t>
      </w:r>
      <w:r>
        <w:rPr>
          <w:spacing w:val="-9"/>
        </w:rPr>
        <w:t> </w:t>
      </w:r>
      <w:r>
        <w:rPr>
          <w:spacing w:val="-2"/>
        </w:rPr>
        <w:t>civilians</w:t>
      </w:r>
      <w:r>
        <w:rPr>
          <w:spacing w:val="-9"/>
        </w:rPr>
        <w:t> </w:t>
      </w:r>
      <w:r>
        <w:rPr>
          <w:spacing w:val="-2"/>
        </w:rPr>
        <w:t>usually</w:t>
      </w:r>
      <w:r>
        <w:rPr>
          <w:spacing w:val="-9"/>
        </w:rPr>
        <w:t> </w:t>
      </w:r>
      <w:r>
        <w:rPr>
          <w:spacing w:val="-2"/>
        </w:rPr>
        <w:t>declines.</w:t>
      </w:r>
      <w:r>
        <w:rPr>
          <w:spacing w:val="-9"/>
        </w:rPr>
        <w:t> </w:t>
      </w:r>
      <w:r>
        <w:rPr>
          <w:spacing w:val="-2"/>
        </w:rPr>
        <w:t>Politicians</w:t>
      </w:r>
      <w:r>
        <w:rPr>
          <w:spacing w:val="-9"/>
        </w:rPr>
        <w:t> </w:t>
      </w:r>
      <w:r>
        <w:rPr>
          <w:spacing w:val="-2"/>
        </w:rPr>
        <w:t>and</w:t>
      </w:r>
      <w:r>
        <w:rPr>
          <w:spacing w:val="-9"/>
        </w:rPr>
        <w:t> </w:t>
      </w:r>
      <w:r>
        <w:rPr>
          <w:spacing w:val="-2"/>
        </w:rPr>
        <w:t>political</w:t>
      </w:r>
      <w:r>
        <w:rPr>
          <w:spacing w:val="-9"/>
        </w:rPr>
        <w:t> </w:t>
      </w:r>
      <w:r>
        <w:rPr>
          <w:spacing w:val="-2"/>
        </w:rPr>
        <w:t>philosophers</w:t>
      </w:r>
      <w:r>
        <w:rPr>
          <w:spacing w:val="-7"/>
        </w:rPr>
        <w:t> </w:t>
      </w:r>
      <w:r>
        <w:rPr>
          <w:spacing w:val="-2"/>
        </w:rPr>
        <w:t>often </w:t>
      </w:r>
      <w:r>
        <w:rPr/>
        <w:t>advocate good, strong government as a bulwark against violent victimiza- tion. But all governments maintain control over concentrated means of vi- olence</w:t>
      </w:r>
      <w:r>
        <w:rPr>
          <w:spacing w:val="-10"/>
        </w:rPr>
        <w:t> </w:t>
      </w:r>
      <w:r>
        <w:rPr/>
        <w:t>in</w:t>
      </w:r>
      <w:r>
        <w:rPr>
          <w:spacing w:val="-10"/>
        </w:rPr>
        <w:t> </w:t>
      </w:r>
      <w:r>
        <w:rPr/>
        <w:t>the</w:t>
      </w:r>
      <w:r>
        <w:rPr>
          <w:spacing w:val="-10"/>
        </w:rPr>
        <w:t> </w:t>
      </w:r>
      <w:r>
        <w:rPr/>
        <w:t>form</w:t>
      </w:r>
      <w:r>
        <w:rPr>
          <w:spacing w:val="-10"/>
        </w:rPr>
        <w:t> </w:t>
      </w:r>
      <w:r>
        <w:rPr/>
        <w:t>of</w:t>
      </w:r>
      <w:r>
        <w:rPr>
          <w:spacing w:val="-10"/>
        </w:rPr>
        <w:t> </w:t>
      </w:r>
      <w:r>
        <w:rPr/>
        <w:t>arms,</w:t>
      </w:r>
      <w:r>
        <w:rPr>
          <w:spacing w:val="-10"/>
        </w:rPr>
        <w:t> </w:t>
      </w:r>
      <w:r>
        <w:rPr/>
        <w:t>troops,</w:t>
      </w:r>
      <w:r>
        <w:rPr>
          <w:spacing w:val="-10"/>
        </w:rPr>
        <w:t> </w:t>
      </w:r>
      <w:r>
        <w:rPr/>
        <w:t>guards,</w:t>
      </w:r>
      <w:r>
        <w:rPr>
          <w:spacing w:val="-10"/>
        </w:rPr>
        <w:t> </w:t>
      </w:r>
      <w:r>
        <w:rPr/>
        <w:t>and</w:t>
      </w:r>
      <w:r>
        <w:rPr>
          <w:spacing w:val="-10"/>
        </w:rPr>
        <w:t> </w:t>
      </w:r>
      <w:r>
        <w:rPr/>
        <w:t>jails.</w:t>
      </w:r>
      <w:r>
        <w:rPr>
          <w:spacing w:val="-10"/>
        </w:rPr>
        <w:t> </w:t>
      </w:r>
      <w:r>
        <w:rPr/>
        <w:t>Most</w:t>
      </w:r>
      <w:r>
        <w:rPr>
          <w:spacing w:val="-10"/>
        </w:rPr>
        <w:t> </w:t>
      </w:r>
      <w:r>
        <w:rPr/>
        <w:t>governments</w:t>
      </w:r>
      <w:r>
        <w:rPr>
          <w:spacing w:val="-10"/>
        </w:rPr>
        <w:t> </w:t>
      </w:r>
      <w:r>
        <w:rPr/>
        <w:t>use </w:t>
      </w:r>
      <w:r>
        <w:rPr>
          <w:spacing w:val="-2"/>
        </w:rPr>
        <w:t>those</w:t>
      </w:r>
      <w:r>
        <w:rPr>
          <w:spacing w:val="-5"/>
        </w:rPr>
        <w:t> </w:t>
      </w:r>
      <w:r>
        <w:rPr>
          <w:spacing w:val="-2"/>
        </w:rPr>
        <w:t>means</w:t>
      </w:r>
      <w:r>
        <w:rPr>
          <w:spacing w:val="-5"/>
        </w:rPr>
        <w:t> </w:t>
      </w:r>
      <w:r>
        <w:rPr>
          <w:spacing w:val="-2"/>
        </w:rPr>
        <w:t>extensively</w:t>
      </w:r>
      <w:r>
        <w:rPr>
          <w:spacing w:val="-5"/>
        </w:rPr>
        <w:t> </w:t>
      </w:r>
      <w:r>
        <w:rPr>
          <w:spacing w:val="-2"/>
        </w:rPr>
        <w:t>to</w:t>
      </w:r>
      <w:r>
        <w:rPr>
          <w:spacing w:val="-5"/>
        </w:rPr>
        <w:t> </w:t>
      </w:r>
      <w:r>
        <w:rPr>
          <w:spacing w:val="-2"/>
        </w:rPr>
        <w:t>maintain</w:t>
      </w:r>
      <w:r>
        <w:rPr>
          <w:spacing w:val="-5"/>
        </w:rPr>
        <w:t> </w:t>
      </w:r>
      <w:r>
        <w:rPr>
          <w:spacing w:val="-2"/>
        </w:rPr>
        <w:t>what</w:t>
      </w:r>
      <w:r>
        <w:rPr>
          <w:spacing w:val="-5"/>
        </w:rPr>
        <w:t> </w:t>
      </w:r>
      <w:r>
        <w:rPr>
          <w:spacing w:val="-2"/>
        </w:rPr>
        <w:t>their</w:t>
      </w:r>
      <w:r>
        <w:rPr>
          <w:spacing w:val="-5"/>
        </w:rPr>
        <w:t> </w:t>
      </w:r>
      <w:r>
        <w:rPr>
          <w:spacing w:val="-2"/>
        </w:rPr>
        <w:t>rulers</w:t>
      </w:r>
      <w:r>
        <w:rPr>
          <w:spacing w:val="-5"/>
        </w:rPr>
        <w:t> </w:t>
      </w:r>
      <w:r>
        <w:rPr>
          <w:spacing w:val="-2"/>
        </w:rPr>
        <w:t>define</w:t>
      </w:r>
      <w:r>
        <w:rPr>
          <w:spacing w:val="-5"/>
        </w:rPr>
        <w:t> </w:t>
      </w:r>
      <w:r>
        <w:rPr>
          <w:spacing w:val="-2"/>
        </w:rPr>
        <w:t>as</w:t>
      </w:r>
      <w:r>
        <w:rPr>
          <w:spacing w:val="-5"/>
        </w:rPr>
        <w:t> </w:t>
      </w:r>
      <w:r>
        <w:rPr>
          <w:spacing w:val="-2"/>
        </w:rPr>
        <w:t>public</w:t>
      </w:r>
      <w:r>
        <w:rPr>
          <w:spacing w:val="-5"/>
        </w:rPr>
        <w:t> </w:t>
      </w:r>
      <w:r>
        <w:rPr>
          <w:spacing w:val="-2"/>
        </w:rPr>
        <w:t>order. </w:t>
      </w:r>
      <w:r>
        <w:rPr/>
        <w:t>In all governments, furthermore, some rulers also use violent means to </w:t>
      </w:r>
      <w:r>
        <w:rPr>
          <w:spacing w:val="-2"/>
        </w:rPr>
        <w:t>further</w:t>
      </w:r>
      <w:r>
        <w:rPr>
          <w:spacing w:val="-9"/>
        </w:rPr>
        <w:t> </w:t>
      </w:r>
      <w:r>
        <w:rPr>
          <w:spacing w:val="-2"/>
        </w:rPr>
        <w:t>their</w:t>
      </w:r>
      <w:r>
        <w:rPr>
          <w:spacing w:val="-9"/>
        </w:rPr>
        <w:t> </w:t>
      </w:r>
      <w:r>
        <w:rPr>
          <w:spacing w:val="-2"/>
        </w:rPr>
        <w:t>own</w:t>
      </w:r>
      <w:r>
        <w:rPr>
          <w:spacing w:val="-9"/>
        </w:rPr>
        <w:t> </w:t>
      </w:r>
      <w:r>
        <w:rPr>
          <w:spacing w:val="-2"/>
        </w:rPr>
        <w:t>power</w:t>
      </w:r>
      <w:r>
        <w:rPr>
          <w:spacing w:val="-9"/>
        </w:rPr>
        <w:t> </w:t>
      </w:r>
      <w:r>
        <w:rPr>
          <w:spacing w:val="-2"/>
        </w:rPr>
        <w:t>and</w:t>
      </w:r>
      <w:r>
        <w:rPr>
          <w:spacing w:val="-9"/>
        </w:rPr>
        <w:t> </w:t>
      </w:r>
      <w:r>
        <w:rPr>
          <w:spacing w:val="-2"/>
        </w:rPr>
        <w:t>material</w:t>
      </w:r>
      <w:r>
        <w:rPr>
          <w:spacing w:val="-9"/>
        </w:rPr>
        <w:t> </w:t>
      </w:r>
      <w:r>
        <w:rPr>
          <w:spacing w:val="-2"/>
        </w:rPr>
        <w:t>advantage.</w:t>
      </w:r>
      <w:r>
        <w:rPr>
          <w:spacing w:val="-9"/>
        </w:rPr>
        <w:t> </w:t>
      </w:r>
      <w:r>
        <w:rPr>
          <w:spacing w:val="-2"/>
        </w:rPr>
        <w:t>When</w:t>
      </w:r>
      <w:r>
        <w:rPr>
          <w:spacing w:val="-9"/>
        </w:rPr>
        <w:t> </w:t>
      </w:r>
      <w:r>
        <w:rPr>
          <w:spacing w:val="-2"/>
        </w:rPr>
        <w:t>large-scale</w:t>
      </w:r>
      <w:r>
        <w:rPr>
          <w:spacing w:val="-9"/>
        </w:rPr>
        <w:t> </w:t>
      </w:r>
      <w:r>
        <w:rPr>
          <w:spacing w:val="-2"/>
        </w:rPr>
        <w:t>collective</w:t>
      </w:r>
    </w:p>
    <w:p>
      <w:pPr>
        <w:spacing w:after="0" w:line="259" w:lineRule="auto"/>
        <w:jc w:val="right"/>
        <w:sectPr>
          <w:headerReference w:type="default" r:id="rId100"/>
          <w:pgSz w:w="8640" w:h="12960"/>
          <w:pgMar w:header="0" w:footer="0" w:top="1480" w:bottom="280" w:left="960" w:right="960"/>
        </w:sectPr>
      </w:pPr>
    </w:p>
    <w:p>
      <w:pPr>
        <w:pStyle w:val="BodyText"/>
        <w:spacing w:before="80"/>
        <w:jc w:val="left"/>
      </w:pPr>
    </w:p>
    <w:p>
      <w:pPr>
        <w:pStyle w:val="BodyText"/>
        <w:spacing w:line="259" w:lineRule="auto"/>
        <w:ind w:left="340" w:right="117"/>
      </w:pPr>
      <w:bookmarkStart w:name="_bookmark246" w:id="277"/>
      <w:bookmarkEnd w:id="277"/>
      <w:r>
        <w:rPr/>
      </w:r>
      <w:r>
        <w:rPr/>
        <w:t>violence occurs, government forces of one sort or another almost always play significant parts as attackers, objects of attack, competitors, or inter- vening agents. International war is simply the extreme case—but, on the </w:t>
      </w:r>
      <w:r>
        <w:rPr>
          <w:spacing w:val="-2"/>
        </w:rPr>
        <w:t>whole,</w:t>
      </w:r>
      <w:r>
        <w:rPr>
          <w:spacing w:val="-7"/>
        </w:rPr>
        <w:t> </w:t>
      </w:r>
      <w:r>
        <w:rPr>
          <w:spacing w:val="-2"/>
        </w:rPr>
        <w:t>the</w:t>
      </w:r>
      <w:r>
        <w:rPr>
          <w:spacing w:val="-7"/>
        </w:rPr>
        <w:t> </w:t>
      </w:r>
      <w:r>
        <w:rPr>
          <w:spacing w:val="-2"/>
        </w:rPr>
        <w:t>most</w:t>
      </w:r>
      <w:r>
        <w:rPr>
          <w:spacing w:val="-7"/>
        </w:rPr>
        <w:t> </w:t>
      </w:r>
      <w:r>
        <w:rPr>
          <w:spacing w:val="-2"/>
        </w:rPr>
        <w:t>lethal—of</w:t>
      </w:r>
      <w:r>
        <w:rPr>
          <w:spacing w:val="-7"/>
        </w:rPr>
        <w:t> </w:t>
      </w:r>
      <w:r>
        <w:rPr>
          <w:spacing w:val="-2"/>
        </w:rPr>
        <w:t>governmental</w:t>
      </w:r>
      <w:r>
        <w:rPr>
          <w:spacing w:val="-7"/>
        </w:rPr>
        <w:t> </w:t>
      </w:r>
      <w:r>
        <w:rPr>
          <w:spacing w:val="-2"/>
        </w:rPr>
        <w:t>involvement</w:t>
      </w:r>
      <w:r>
        <w:rPr>
          <w:spacing w:val="-7"/>
        </w:rPr>
        <w:t> </w:t>
      </w:r>
      <w:r>
        <w:rPr>
          <w:spacing w:val="-2"/>
        </w:rPr>
        <w:t>in</w:t>
      </w:r>
      <w:r>
        <w:rPr>
          <w:spacing w:val="-7"/>
        </w:rPr>
        <w:t> </w:t>
      </w:r>
      <w:r>
        <w:rPr>
          <w:spacing w:val="-2"/>
        </w:rPr>
        <w:t>violence.</w:t>
      </w:r>
      <w:r>
        <w:rPr>
          <w:spacing w:val="-7"/>
        </w:rPr>
        <w:t> </w:t>
      </w:r>
      <w:r>
        <w:rPr>
          <w:spacing w:val="-2"/>
        </w:rPr>
        <w:t>For</w:t>
      </w:r>
      <w:r>
        <w:rPr>
          <w:spacing w:val="-7"/>
        </w:rPr>
        <w:t> </w:t>
      </w:r>
      <w:r>
        <w:rPr>
          <w:spacing w:val="-2"/>
        </w:rPr>
        <w:t>these </w:t>
      </w:r>
      <w:r>
        <w:rPr/>
        <w:t>reasons,</w:t>
      </w:r>
      <w:r>
        <w:rPr>
          <w:spacing w:val="-5"/>
        </w:rPr>
        <w:t> </w:t>
      </w:r>
      <w:r>
        <w:rPr/>
        <w:t>collective</w:t>
      </w:r>
      <w:r>
        <w:rPr>
          <w:spacing w:val="-5"/>
        </w:rPr>
        <w:t> </w:t>
      </w:r>
      <w:r>
        <w:rPr/>
        <w:t>violence</w:t>
      </w:r>
      <w:r>
        <w:rPr>
          <w:spacing w:val="-5"/>
        </w:rPr>
        <w:t> </w:t>
      </w:r>
      <w:r>
        <w:rPr/>
        <w:t>and</w:t>
      </w:r>
      <w:r>
        <w:rPr>
          <w:spacing w:val="-5"/>
        </w:rPr>
        <w:t> </w:t>
      </w:r>
      <w:r>
        <w:rPr/>
        <w:t>nonviolent</w:t>
      </w:r>
      <w:r>
        <w:rPr>
          <w:spacing w:val="-5"/>
        </w:rPr>
        <w:t> </w:t>
      </w:r>
      <w:r>
        <w:rPr/>
        <w:t>politics</w:t>
      </w:r>
      <w:r>
        <w:rPr>
          <w:spacing w:val="-5"/>
        </w:rPr>
        <w:t> </w:t>
      </w:r>
      <w:r>
        <w:rPr/>
        <w:t>intersect</w:t>
      </w:r>
      <w:r>
        <w:rPr>
          <w:spacing w:val="-5"/>
        </w:rPr>
        <w:t> </w:t>
      </w:r>
      <w:r>
        <w:rPr/>
        <w:t>incessantly.</w:t>
      </w:r>
    </w:p>
    <w:p>
      <w:pPr>
        <w:pStyle w:val="BodyText"/>
        <w:spacing w:line="259" w:lineRule="auto"/>
        <w:ind w:left="340" w:right="117" w:firstLine="240"/>
      </w:pPr>
      <w:r>
        <w:rPr/>
        <w:t>Rulers, police, philosophers, and historians often distinguish between </w:t>
      </w:r>
      <w:r>
        <w:rPr>
          <w:spacing w:val="-2"/>
        </w:rPr>
        <w:t>force</w:t>
      </w:r>
      <w:r>
        <w:rPr>
          <w:spacing w:val="-6"/>
        </w:rPr>
        <w:t> </w:t>
      </w:r>
      <w:r>
        <w:rPr>
          <w:spacing w:val="-2"/>
        </w:rPr>
        <w:t>and</w:t>
      </w:r>
      <w:r>
        <w:rPr>
          <w:spacing w:val="-6"/>
        </w:rPr>
        <w:t> </w:t>
      </w:r>
      <w:r>
        <w:rPr>
          <w:spacing w:val="-2"/>
        </w:rPr>
        <w:t>violence.</w:t>
      </w:r>
      <w:r>
        <w:rPr>
          <w:spacing w:val="-6"/>
        </w:rPr>
        <w:t> </w:t>
      </w:r>
      <w:r>
        <w:rPr>
          <w:spacing w:val="-2"/>
        </w:rPr>
        <w:t>Force,</w:t>
      </w:r>
      <w:r>
        <w:rPr>
          <w:spacing w:val="-6"/>
        </w:rPr>
        <w:t> </w:t>
      </w:r>
      <w:r>
        <w:rPr>
          <w:spacing w:val="-2"/>
        </w:rPr>
        <w:t>in</w:t>
      </w:r>
      <w:r>
        <w:rPr>
          <w:spacing w:val="-6"/>
        </w:rPr>
        <w:t> </w:t>
      </w:r>
      <w:r>
        <w:rPr>
          <w:spacing w:val="-2"/>
        </w:rPr>
        <w:t>this</w:t>
      </w:r>
      <w:r>
        <w:rPr>
          <w:spacing w:val="-6"/>
        </w:rPr>
        <w:t> </w:t>
      </w:r>
      <w:r>
        <w:rPr>
          <w:spacing w:val="-2"/>
        </w:rPr>
        <w:t>view,</w:t>
      </w:r>
      <w:r>
        <w:rPr>
          <w:spacing w:val="-6"/>
        </w:rPr>
        <w:t> </w:t>
      </w:r>
      <w:r>
        <w:rPr>
          <w:spacing w:val="-2"/>
        </w:rPr>
        <w:t>consists</w:t>
      </w:r>
      <w:r>
        <w:rPr>
          <w:spacing w:val="-6"/>
        </w:rPr>
        <w:t> </w:t>
      </w:r>
      <w:r>
        <w:rPr>
          <w:spacing w:val="-2"/>
        </w:rPr>
        <w:t>of</w:t>
      </w:r>
      <w:r>
        <w:rPr>
          <w:spacing w:val="-6"/>
        </w:rPr>
        <w:t> </w:t>
      </w:r>
      <w:r>
        <w:rPr>
          <w:spacing w:val="-2"/>
        </w:rPr>
        <w:t>legitimate</w:t>
      </w:r>
      <w:r>
        <w:rPr>
          <w:spacing w:val="-6"/>
        </w:rPr>
        <w:t> </w:t>
      </w:r>
      <w:r>
        <w:rPr>
          <w:spacing w:val="-2"/>
        </w:rPr>
        <w:t>short-run</w:t>
      </w:r>
      <w:r>
        <w:rPr>
          <w:spacing w:val="-6"/>
        </w:rPr>
        <w:t> </w:t>
      </w:r>
      <w:r>
        <w:rPr>
          <w:spacing w:val="-2"/>
        </w:rPr>
        <w:t>dam- </w:t>
      </w:r>
      <w:r>
        <w:rPr/>
        <w:t>age and seizure—which typically means that the persons who administer damage enjoy legal protection for their actions. Force might therefore in- clude</w:t>
      </w:r>
      <w:r>
        <w:rPr>
          <w:spacing w:val="-10"/>
        </w:rPr>
        <w:t> </w:t>
      </w:r>
      <w:r>
        <w:rPr/>
        <w:t>legitimate</w:t>
      </w:r>
      <w:r>
        <w:rPr>
          <w:spacing w:val="-10"/>
        </w:rPr>
        <w:t> </w:t>
      </w:r>
      <w:r>
        <w:rPr/>
        <w:t>self-defense</w:t>
      </w:r>
      <w:r>
        <w:rPr>
          <w:spacing w:val="-10"/>
        </w:rPr>
        <w:t> </w:t>
      </w:r>
      <w:r>
        <w:rPr/>
        <w:t>but</w:t>
      </w:r>
      <w:r>
        <w:rPr>
          <w:spacing w:val="-10"/>
        </w:rPr>
        <w:t> </w:t>
      </w:r>
      <w:r>
        <w:rPr/>
        <w:t>not</w:t>
      </w:r>
      <w:r>
        <w:rPr>
          <w:spacing w:val="-10"/>
        </w:rPr>
        <w:t> </w:t>
      </w:r>
      <w:r>
        <w:rPr/>
        <w:t>unprovoked</w:t>
      </w:r>
      <w:r>
        <w:rPr>
          <w:spacing w:val="-10"/>
        </w:rPr>
        <w:t> </w:t>
      </w:r>
      <w:r>
        <w:rPr/>
        <w:t>aggression.</w:t>
      </w:r>
      <w:r>
        <w:rPr>
          <w:spacing w:val="-10"/>
        </w:rPr>
        <w:t> </w:t>
      </w:r>
      <w:r>
        <w:rPr/>
        <w:t>In</w:t>
      </w:r>
      <w:r>
        <w:rPr>
          <w:spacing w:val="-10"/>
        </w:rPr>
        <w:t> </w:t>
      </w:r>
      <w:r>
        <w:rPr/>
        <w:t>such</w:t>
      </w:r>
      <w:r>
        <w:rPr>
          <w:spacing w:val="-10"/>
        </w:rPr>
        <w:t> </w:t>
      </w:r>
      <w:r>
        <w:rPr/>
        <w:t>a</w:t>
      </w:r>
      <w:r>
        <w:rPr>
          <w:spacing w:val="-10"/>
        </w:rPr>
        <w:t> </w:t>
      </w:r>
      <w:r>
        <w:rPr/>
        <w:t>per- spective, violence refers to damage that does not enjoy legal protection.</w:t>
      </w:r>
    </w:p>
    <w:p>
      <w:pPr>
        <w:pStyle w:val="BodyText"/>
        <w:spacing w:line="259" w:lineRule="auto"/>
        <w:ind w:left="340" w:right="117" w:firstLine="240"/>
      </w:pPr>
      <w:r>
        <w:rPr/>
        <w:t>Will</w:t>
      </w:r>
      <w:r>
        <w:rPr>
          <w:spacing w:val="-1"/>
        </w:rPr>
        <w:t> </w:t>
      </w:r>
      <w:r>
        <w:rPr/>
        <w:t>the</w:t>
      </w:r>
      <w:r>
        <w:rPr>
          <w:spacing w:val="-1"/>
        </w:rPr>
        <w:t> </w:t>
      </w:r>
      <w:r>
        <w:rPr/>
        <w:t>distinction</w:t>
      </w:r>
      <w:r>
        <w:rPr>
          <w:spacing w:val="-1"/>
        </w:rPr>
        <w:t> </w:t>
      </w:r>
      <w:r>
        <w:rPr/>
        <w:t>between</w:t>
      </w:r>
      <w:r>
        <w:rPr>
          <w:spacing w:val="-1"/>
        </w:rPr>
        <w:t> </w:t>
      </w:r>
      <w:r>
        <w:rPr/>
        <w:t>force</w:t>
      </w:r>
      <w:r>
        <w:rPr>
          <w:spacing w:val="-1"/>
        </w:rPr>
        <w:t> </w:t>
      </w:r>
      <w:r>
        <w:rPr/>
        <w:t>and</w:t>
      </w:r>
      <w:r>
        <w:rPr>
          <w:spacing w:val="-1"/>
        </w:rPr>
        <w:t> </w:t>
      </w:r>
      <w:r>
        <w:rPr/>
        <w:t>violence</w:t>
      </w:r>
      <w:r>
        <w:rPr>
          <w:spacing w:val="-1"/>
        </w:rPr>
        <w:t> </w:t>
      </w:r>
      <w:r>
        <w:rPr/>
        <w:t>serve</w:t>
      </w:r>
      <w:r>
        <w:rPr>
          <w:spacing w:val="-1"/>
        </w:rPr>
        <w:t> </w:t>
      </w:r>
      <w:r>
        <w:rPr/>
        <w:t>our</w:t>
      </w:r>
      <w:r>
        <w:rPr>
          <w:spacing w:val="-1"/>
        </w:rPr>
        <w:t> </w:t>
      </w:r>
      <w:r>
        <w:rPr/>
        <w:t>purposes?</w:t>
      </w:r>
      <w:r>
        <w:rPr>
          <w:spacing w:val="-1"/>
        </w:rPr>
        <w:t> </w:t>
      </w:r>
      <w:r>
        <w:rPr/>
        <w:t>As citizens, all of us want to make some such distinction; we want to draw lines</w:t>
      </w:r>
      <w:r>
        <w:rPr>
          <w:spacing w:val="-3"/>
        </w:rPr>
        <w:t> </w:t>
      </w:r>
      <w:r>
        <w:rPr/>
        <w:t>between</w:t>
      </w:r>
      <w:r>
        <w:rPr>
          <w:spacing w:val="-3"/>
        </w:rPr>
        <w:t> </w:t>
      </w:r>
      <w:r>
        <w:rPr/>
        <w:t>right</w:t>
      </w:r>
      <w:r>
        <w:rPr>
          <w:spacing w:val="-3"/>
        </w:rPr>
        <w:t> </w:t>
      </w:r>
      <w:r>
        <w:rPr/>
        <w:t>and</w:t>
      </w:r>
      <w:r>
        <w:rPr>
          <w:spacing w:val="-3"/>
        </w:rPr>
        <w:t> </w:t>
      </w:r>
      <w:r>
        <w:rPr/>
        <w:t>wrong</w:t>
      </w:r>
      <w:r>
        <w:rPr>
          <w:spacing w:val="-3"/>
        </w:rPr>
        <w:t> </w:t>
      </w:r>
      <w:r>
        <w:rPr/>
        <w:t>uses</w:t>
      </w:r>
      <w:r>
        <w:rPr>
          <w:spacing w:val="-3"/>
        </w:rPr>
        <w:t> </w:t>
      </w:r>
      <w:r>
        <w:rPr/>
        <w:t>of</w:t>
      </w:r>
      <w:r>
        <w:rPr>
          <w:spacing w:val="-3"/>
        </w:rPr>
        <w:t> </w:t>
      </w:r>
      <w:r>
        <w:rPr/>
        <w:t>governmental</w:t>
      </w:r>
      <w:r>
        <w:rPr>
          <w:spacing w:val="-3"/>
        </w:rPr>
        <w:t> </w:t>
      </w:r>
      <w:r>
        <w:rPr/>
        <w:t>authority</w:t>
      </w:r>
      <w:r>
        <w:rPr>
          <w:spacing w:val="-3"/>
        </w:rPr>
        <w:t> </w:t>
      </w:r>
      <w:r>
        <w:rPr/>
        <w:t>to</w:t>
      </w:r>
      <w:r>
        <w:rPr>
          <w:spacing w:val="-3"/>
        </w:rPr>
        <w:t> </w:t>
      </w:r>
      <w:r>
        <w:rPr/>
        <w:t>seize</w:t>
      </w:r>
      <w:r>
        <w:rPr>
          <w:spacing w:val="-3"/>
        </w:rPr>
        <w:t> </w:t>
      </w:r>
      <w:r>
        <w:rPr/>
        <w:t>and damage persons or their property. To varying degrees and with competing definitions</w:t>
      </w:r>
      <w:r>
        <w:rPr>
          <w:spacing w:val="-6"/>
        </w:rPr>
        <w:t> </w:t>
      </w:r>
      <w:r>
        <w:rPr/>
        <w:t>of</w:t>
      </w:r>
      <w:r>
        <w:rPr>
          <w:spacing w:val="-6"/>
        </w:rPr>
        <w:t> </w:t>
      </w:r>
      <w:r>
        <w:rPr/>
        <w:t>propriety,</w:t>
      </w:r>
      <w:r>
        <w:rPr>
          <w:spacing w:val="-6"/>
        </w:rPr>
        <w:t> </w:t>
      </w:r>
      <w:r>
        <w:rPr/>
        <w:t>we</w:t>
      </w:r>
      <w:r>
        <w:rPr>
          <w:spacing w:val="-6"/>
        </w:rPr>
        <w:t> </w:t>
      </w:r>
      <w:r>
        <w:rPr/>
        <w:t>also</w:t>
      </w:r>
      <w:r>
        <w:rPr>
          <w:spacing w:val="-6"/>
        </w:rPr>
        <w:t> </w:t>
      </w:r>
      <w:r>
        <w:rPr/>
        <w:t>want</w:t>
      </w:r>
      <w:r>
        <w:rPr>
          <w:spacing w:val="-6"/>
        </w:rPr>
        <w:t> </w:t>
      </w:r>
      <w:r>
        <w:rPr/>
        <w:t>governments</w:t>
      </w:r>
      <w:r>
        <w:rPr>
          <w:spacing w:val="-6"/>
        </w:rPr>
        <w:t> </w:t>
      </w:r>
      <w:r>
        <w:rPr/>
        <w:t>to</w:t>
      </w:r>
      <w:r>
        <w:rPr>
          <w:spacing w:val="-6"/>
        </w:rPr>
        <w:t> </w:t>
      </w:r>
      <w:r>
        <w:rPr/>
        <w:t>deploy</w:t>
      </w:r>
      <w:r>
        <w:rPr>
          <w:spacing w:val="-6"/>
        </w:rPr>
        <w:t> </w:t>
      </w:r>
      <w:r>
        <w:rPr/>
        <w:t>their</w:t>
      </w:r>
      <w:r>
        <w:rPr>
          <w:spacing w:val="-6"/>
        </w:rPr>
        <w:t> </w:t>
      </w:r>
      <w:r>
        <w:rPr/>
        <w:t>concen- </w:t>
      </w:r>
      <w:r>
        <w:rPr>
          <w:spacing w:val="-2"/>
        </w:rPr>
        <w:t>trated</w:t>
      </w:r>
      <w:r>
        <w:rPr>
          <w:spacing w:val="-9"/>
        </w:rPr>
        <w:t> </w:t>
      </w:r>
      <w:r>
        <w:rPr>
          <w:spacing w:val="-2"/>
        </w:rPr>
        <w:t>coercive</w:t>
      </w:r>
      <w:r>
        <w:rPr>
          <w:spacing w:val="-9"/>
        </w:rPr>
        <w:t> </w:t>
      </w:r>
      <w:r>
        <w:rPr>
          <w:spacing w:val="-2"/>
        </w:rPr>
        <w:t>means</w:t>
      </w:r>
      <w:r>
        <w:rPr>
          <w:spacing w:val="-9"/>
        </w:rPr>
        <w:t> </w:t>
      </w:r>
      <w:r>
        <w:rPr>
          <w:spacing w:val="-2"/>
        </w:rPr>
        <w:t>against</w:t>
      </w:r>
      <w:r>
        <w:rPr>
          <w:spacing w:val="-9"/>
        </w:rPr>
        <w:t> </w:t>
      </w:r>
      <w:r>
        <w:rPr>
          <w:spacing w:val="-2"/>
        </w:rPr>
        <w:t>improper</w:t>
      </w:r>
      <w:r>
        <w:rPr>
          <w:spacing w:val="-9"/>
        </w:rPr>
        <w:t> </w:t>
      </w:r>
      <w:r>
        <w:rPr>
          <w:spacing w:val="-2"/>
        </w:rPr>
        <w:t>uses</w:t>
      </w:r>
      <w:r>
        <w:rPr>
          <w:spacing w:val="-9"/>
        </w:rPr>
        <w:t> </w:t>
      </w:r>
      <w:r>
        <w:rPr>
          <w:spacing w:val="-2"/>
        </w:rPr>
        <w:t>of</w:t>
      </w:r>
      <w:r>
        <w:rPr>
          <w:spacing w:val="-9"/>
        </w:rPr>
        <w:t> </w:t>
      </w:r>
      <w:r>
        <w:rPr>
          <w:spacing w:val="-2"/>
        </w:rPr>
        <w:t>violence.</w:t>
      </w:r>
      <w:r>
        <w:rPr>
          <w:spacing w:val="-9"/>
        </w:rPr>
        <w:t> </w:t>
      </w:r>
      <w:r>
        <w:rPr>
          <w:spacing w:val="-2"/>
        </w:rPr>
        <w:t>For</w:t>
      </w:r>
      <w:r>
        <w:rPr>
          <w:spacing w:val="-9"/>
        </w:rPr>
        <w:t> </w:t>
      </w:r>
      <w:r>
        <w:rPr>
          <w:spacing w:val="-2"/>
        </w:rPr>
        <w:t>purposes</w:t>
      </w:r>
      <w:r>
        <w:rPr>
          <w:spacing w:val="-9"/>
        </w:rPr>
        <w:t> </w:t>
      </w:r>
      <w:r>
        <w:rPr>
          <w:spacing w:val="-2"/>
        </w:rPr>
        <w:t>of</w:t>
      </w:r>
      <w:r>
        <w:rPr>
          <w:spacing w:val="-9"/>
        </w:rPr>
        <w:t> </w:t>
      </w:r>
      <w:r>
        <w:rPr>
          <w:spacing w:val="-2"/>
        </w:rPr>
        <w:t>ex- </w:t>
      </w:r>
      <w:r>
        <w:rPr/>
        <w:t>plaining</w:t>
      </w:r>
      <w:r>
        <w:rPr>
          <w:spacing w:val="-7"/>
        </w:rPr>
        <w:t> </w:t>
      </w:r>
      <w:r>
        <w:rPr/>
        <w:t>violent</w:t>
      </w:r>
      <w:r>
        <w:rPr>
          <w:spacing w:val="-7"/>
        </w:rPr>
        <w:t> </w:t>
      </w:r>
      <w:r>
        <w:rPr/>
        <w:t>interactions,</w:t>
      </w:r>
      <w:r>
        <w:rPr>
          <w:spacing w:val="-7"/>
        </w:rPr>
        <w:t> </w:t>
      </w:r>
      <w:r>
        <w:rPr/>
        <w:t>however,</w:t>
      </w:r>
      <w:r>
        <w:rPr>
          <w:spacing w:val="-7"/>
        </w:rPr>
        <w:t> </w:t>
      </w:r>
      <w:r>
        <w:rPr/>
        <w:t>the</w:t>
      </w:r>
      <w:r>
        <w:rPr>
          <w:spacing w:val="-7"/>
        </w:rPr>
        <w:t> </w:t>
      </w:r>
      <w:r>
        <w:rPr/>
        <w:t>distinction</w:t>
      </w:r>
      <w:r>
        <w:rPr>
          <w:spacing w:val="-7"/>
        </w:rPr>
        <w:t> </w:t>
      </w:r>
      <w:r>
        <w:rPr/>
        <w:t>between</w:t>
      </w:r>
      <w:r>
        <w:rPr>
          <w:spacing w:val="-7"/>
        </w:rPr>
        <w:t> </w:t>
      </w:r>
      <w:r>
        <w:rPr/>
        <w:t>(legitimate) force</w:t>
      </w:r>
      <w:r>
        <w:rPr>
          <w:spacing w:val="-3"/>
        </w:rPr>
        <w:t> </w:t>
      </w:r>
      <w:r>
        <w:rPr/>
        <w:t>and</w:t>
      </w:r>
      <w:r>
        <w:rPr>
          <w:spacing w:val="-3"/>
        </w:rPr>
        <w:t> </w:t>
      </w:r>
      <w:r>
        <w:rPr/>
        <w:t>(illegitimate)</w:t>
      </w:r>
      <w:r>
        <w:rPr>
          <w:spacing w:val="-3"/>
        </w:rPr>
        <w:t> </w:t>
      </w:r>
      <w:r>
        <w:rPr/>
        <w:t>violence</w:t>
      </w:r>
      <w:r>
        <w:rPr>
          <w:spacing w:val="-3"/>
        </w:rPr>
        <w:t> </w:t>
      </w:r>
      <w:r>
        <w:rPr/>
        <w:t>faces</w:t>
      </w:r>
      <w:r>
        <w:rPr>
          <w:spacing w:val="-3"/>
        </w:rPr>
        <w:t> </w:t>
      </w:r>
      <w:r>
        <w:rPr/>
        <w:t>three</w:t>
      </w:r>
      <w:r>
        <w:rPr>
          <w:spacing w:val="-3"/>
        </w:rPr>
        <w:t> </w:t>
      </w:r>
      <w:r>
        <w:rPr/>
        <w:t>insuperable</w:t>
      </w:r>
      <w:r>
        <w:rPr>
          <w:spacing w:val="-3"/>
        </w:rPr>
        <w:t> </w:t>
      </w:r>
      <w:r>
        <w:rPr/>
        <w:t>objections.</w:t>
      </w:r>
    </w:p>
    <w:p>
      <w:pPr>
        <w:pStyle w:val="BodyText"/>
        <w:spacing w:line="259" w:lineRule="auto"/>
        <w:ind w:left="340" w:right="118" w:firstLine="240"/>
      </w:pPr>
      <w:r>
        <w:rPr/>
        <w:t>First,</w:t>
      </w:r>
      <w:r>
        <w:rPr>
          <w:spacing w:val="-7"/>
        </w:rPr>
        <w:t> </w:t>
      </w:r>
      <w:r>
        <w:rPr/>
        <w:t>the</w:t>
      </w:r>
      <w:r>
        <w:rPr>
          <w:spacing w:val="-7"/>
        </w:rPr>
        <w:t> </w:t>
      </w:r>
      <w:r>
        <w:rPr/>
        <w:t>precise</w:t>
      </w:r>
      <w:r>
        <w:rPr>
          <w:spacing w:val="-7"/>
        </w:rPr>
        <w:t> </w:t>
      </w:r>
      <w:r>
        <w:rPr/>
        <w:t>boundary</w:t>
      </w:r>
      <w:r>
        <w:rPr>
          <w:spacing w:val="-7"/>
        </w:rPr>
        <w:t> </w:t>
      </w:r>
      <w:r>
        <w:rPr/>
        <w:t>of</w:t>
      </w:r>
      <w:r>
        <w:rPr>
          <w:spacing w:val="-7"/>
        </w:rPr>
        <w:t> </w:t>
      </w:r>
      <w:r>
        <w:rPr/>
        <w:t>legitimate</w:t>
      </w:r>
      <w:r>
        <w:rPr>
          <w:spacing w:val="-7"/>
        </w:rPr>
        <w:t> </w:t>
      </w:r>
      <w:r>
        <w:rPr/>
        <w:t>force</w:t>
      </w:r>
      <w:r>
        <w:rPr>
          <w:spacing w:val="-7"/>
        </w:rPr>
        <w:t> </w:t>
      </w:r>
      <w:r>
        <w:rPr/>
        <w:t>remains</w:t>
      </w:r>
      <w:r>
        <w:rPr>
          <w:spacing w:val="-7"/>
        </w:rPr>
        <w:t> </w:t>
      </w:r>
      <w:r>
        <w:rPr/>
        <w:t>a</w:t>
      </w:r>
      <w:r>
        <w:rPr>
          <w:spacing w:val="-7"/>
        </w:rPr>
        <w:t> </w:t>
      </w:r>
      <w:r>
        <w:rPr/>
        <w:t>matter</w:t>
      </w:r>
      <w:r>
        <w:rPr>
          <w:spacing w:val="-7"/>
        </w:rPr>
        <w:t> </w:t>
      </w:r>
      <w:r>
        <w:rPr/>
        <w:t>of</w:t>
      </w:r>
      <w:r>
        <w:rPr>
          <w:spacing w:val="-7"/>
        </w:rPr>
        <w:t> </w:t>
      </w:r>
      <w:r>
        <w:rPr/>
        <w:t>fierce dispute in all political systems. Just think of debates about what does or doesn’t constitute proper police behavior in pursuing a suspect, about the rights and wrongs of capital punishment, or about permissible military actions</w:t>
      </w:r>
      <w:r>
        <w:rPr>
          <w:spacing w:val="-5"/>
        </w:rPr>
        <w:t> </w:t>
      </w:r>
      <w:r>
        <w:rPr/>
        <w:t>against</w:t>
      </w:r>
      <w:r>
        <w:rPr>
          <w:spacing w:val="-5"/>
        </w:rPr>
        <w:t> </w:t>
      </w:r>
      <w:r>
        <w:rPr/>
        <w:t>civilians</w:t>
      </w:r>
      <w:r>
        <w:rPr>
          <w:spacing w:val="-5"/>
        </w:rPr>
        <w:t> </w:t>
      </w:r>
      <w:r>
        <w:rPr/>
        <w:t>in</w:t>
      </w:r>
      <w:r>
        <w:rPr>
          <w:spacing w:val="-5"/>
        </w:rPr>
        <w:t> </w:t>
      </w:r>
      <w:r>
        <w:rPr/>
        <w:t>wartime.</w:t>
      </w:r>
      <w:r>
        <w:rPr>
          <w:spacing w:val="-5"/>
        </w:rPr>
        <w:t> </w:t>
      </w:r>
      <w:r>
        <w:rPr/>
        <w:t>In</w:t>
      </w:r>
      <w:r>
        <w:rPr>
          <w:spacing w:val="-5"/>
        </w:rPr>
        <w:t> </w:t>
      </w:r>
      <w:r>
        <w:rPr/>
        <w:t>the</w:t>
      </w:r>
      <w:r>
        <w:rPr>
          <w:spacing w:val="-5"/>
        </w:rPr>
        <w:t> </w:t>
      </w:r>
      <w:r>
        <w:rPr/>
        <w:t>very</w:t>
      </w:r>
      <w:r>
        <w:rPr>
          <w:spacing w:val="-5"/>
        </w:rPr>
        <w:t> </w:t>
      </w:r>
      <w:r>
        <w:rPr/>
        <w:t>course</w:t>
      </w:r>
      <w:r>
        <w:rPr>
          <w:spacing w:val="-5"/>
        </w:rPr>
        <w:t> </w:t>
      </w:r>
      <w:r>
        <w:rPr/>
        <w:t>of</w:t>
      </w:r>
      <w:r>
        <w:rPr>
          <w:spacing w:val="-5"/>
        </w:rPr>
        <w:t> </w:t>
      </w:r>
      <w:r>
        <w:rPr/>
        <w:t>initially</w:t>
      </w:r>
      <w:r>
        <w:rPr>
          <w:spacing w:val="-5"/>
        </w:rPr>
        <w:t> </w:t>
      </w:r>
      <w:r>
        <w:rPr/>
        <w:t>peaceful demonstrations that turn violent, demonstrators and police are almost always</w:t>
      </w:r>
      <w:r>
        <w:rPr>
          <w:spacing w:val="-10"/>
        </w:rPr>
        <w:t> </w:t>
      </w:r>
      <w:r>
        <w:rPr/>
        <w:t>contesting</w:t>
      </w:r>
      <w:r>
        <w:rPr>
          <w:spacing w:val="-10"/>
        </w:rPr>
        <w:t> </w:t>
      </w:r>
      <w:r>
        <w:rPr/>
        <w:t>the</w:t>
      </w:r>
      <w:r>
        <w:rPr>
          <w:spacing w:val="-10"/>
        </w:rPr>
        <w:t> </w:t>
      </w:r>
      <w:r>
        <w:rPr/>
        <w:t>boundary</w:t>
      </w:r>
      <w:r>
        <w:rPr>
          <w:spacing w:val="-10"/>
        </w:rPr>
        <w:t> </w:t>
      </w:r>
      <w:r>
        <w:rPr/>
        <w:t>between</w:t>
      </w:r>
      <w:r>
        <w:rPr>
          <w:spacing w:val="-10"/>
        </w:rPr>
        <w:t> </w:t>
      </w:r>
      <w:r>
        <w:rPr/>
        <w:t>legitimate</w:t>
      </w:r>
      <w:r>
        <w:rPr>
          <w:spacing w:val="-10"/>
        </w:rPr>
        <w:t> </w:t>
      </w:r>
      <w:r>
        <w:rPr/>
        <w:t>and</w:t>
      </w:r>
      <w:r>
        <w:rPr>
          <w:spacing w:val="-10"/>
        </w:rPr>
        <w:t> </w:t>
      </w:r>
      <w:r>
        <w:rPr/>
        <w:t>illegitimate</w:t>
      </w:r>
      <w:r>
        <w:rPr>
          <w:spacing w:val="-10"/>
        </w:rPr>
        <w:t> </w:t>
      </w:r>
      <w:r>
        <w:rPr/>
        <w:t>uses</w:t>
      </w:r>
      <w:r>
        <w:rPr>
          <w:spacing w:val="-10"/>
        </w:rPr>
        <w:t> </w:t>
      </w:r>
      <w:r>
        <w:rPr/>
        <w:t>of coercive means.</w:t>
      </w:r>
    </w:p>
    <w:p>
      <w:pPr>
        <w:pStyle w:val="BodyText"/>
        <w:spacing w:line="259" w:lineRule="auto"/>
        <w:ind w:left="340" w:right="117" w:firstLine="240"/>
        <w:jc w:val="right"/>
      </w:pPr>
      <w:r>
        <w:rPr/>
        <w:t>Second, in practical experience a long continuum runs from (1) duly</w:t>
      </w:r>
      <w:r>
        <w:rPr>
          <w:spacing w:val="40"/>
        </w:rPr>
        <w:t> </w:t>
      </w:r>
      <w:r>
        <w:rPr/>
        <w:t>licensed</w:t>
      </w:r>
      <w:r>
        <w:rPr>
          <w:spacing w:val="23"/>
        </w:rPr>
        <w:t> </w:t>
      </w:r>
      <w:r>
        <w:rPr/>
        <w:t>governmental</w:t>
      </w:r>
      <w:r>
        <w:rPr>
          <w:spacing w:val="23"/>
        </w:rPr>
        <w:t> </w:t>
      </w:r>
      <w:r>
        <w:rPr/>
        <w:t>actions</w:t>
      </w:r>
      <w:r>
        <w:rPr>
          <w:spacing w:val="23"/>
        </w:rPr>
        <w:t> </w:t>
      </w:r>
      <w:r>
        <w:rPr/>
        <w:t>whose</w:t>
      </w:r>
      <w:r>
        <w:rPr>
          <w:spacing w:val="23"/>
        </w:rPr>
        <w:t> </w:t>
      </w:r>
      <w:r>
        <w:rPr/>
        <w:t>propriety</w:t>
      </w:r>
      <w:r>
        <w:rPr>
          <w:spacing w:val="23"/>
        </w:rPr>
        <w:t> </w:t>
      </w:r>
      <w:r>
        <w:rPr/>
        <w:t>almost</w:t>
      </w:r>
      <w:r>
        <w:rPr>
          <w:spacing w:val="23"/>
        </w:rPr>
        <w:t> </w:t>
      </w:r>
      <w:r>
        <w:rPr/>
        <w:t>everyone</w:t>
      </w:r>
      <w:r>
        <w:rPr>
          <w:spacing w:val="23"/>
        </w:rPr>
        <w:t> </w:t>
      </w:r>
      <w:r>
        <w:rPr/>
        <w:t>accepts </w:t>
      </w:r>
      <w:r>
        <w:rPr>
          <w:spacing w:val="-2"/>
        </w:rPr>
        <w:t>through</w:t>
      </w:r>
      <w:r>
        <w:rPr>
          <w:spacing w:val="-9"/>
        </w:rPr>
        <w:t> </w:t>
      </w:r>
      <w:r>
        <w:rPr>
          <w:spacing w:val="-2"/>
        </w:rPr>
        <w:t>(2)</w:t>
      </w:r>
      <w:r>
        <w:rPr>
          <w:spacing w:val="-9"/>
        </w:rPr>
        <w:t> </w:t>
      </w:r>
      <w:r>
        <w:rPr>
          <w:spacing w:val="-2"/>
        </w:rPr>
        <w:t>derelictions</w:t>
      </w:r>
      <w:r>
        <w:rPr>
          <w:spacing w:val="-9"/>
        </w:rPr>
        <w:t> </w:t>
      </w:r>
      <w:r>
        <w:rPr>
          <w:spacing w:val="-2"/>
        </w:rPr>
        <w:t>by</w:t>
      </w:r>
      <w:r>
        <w:rPr>
          <w:spacing w:val="-9"/>
        </w:rPr>
        <w:t> </w:t>
      </w:r>
      <w:r>
        <w:rPr>
          <w:spacing w:val="-2"/>
        </w:rPr>
        <w:t>governmental</w:t>
      </w:r>
      <w:r>
        <w:rPr>
          <w:spacing w:val="-9"/>
        </w:rPr>
        <w:t> </w:t>
      </w:r>
      <w:r>
        <w:rPr>
          <w:spacing w:val="-2"/>
        </w:rPr>
        <w:t>agents</w:t>
      </w:r>
      <w:r>
        <w:rPr>
          <w:spacing w:val="-9"/>
        </w:rPr>
        <w:t> </w:t>
      </w:r>
      <w:r>
        <w:rPr>
          <w:spacing w:val="-2"/>
        </w:rPr>
        <w:t>to</w:t>
      </w:r>
      <w:r>
        <w:rPr>
          <w:spacing w:val="-9"/>
        </w:rPr>
        <w:t> </w:t>
      </w:r>
      <w:r>
        <w:rPr>
          <w:spacing w:val="-2"/>
        </w:rPr>
        <w:t>(3)</w:t>
      </w:r>
      <w:r>
        <w:rPr>
          <w:spacing w:val="-9"/>
        </w:rPr>
        <w:t> </w:t>
      </w:r>
      <w:r>
        <w:rPr>
          <w:spacing w:val="-2"/>
        </w:rPr>
        <w:t>damage</w:t>
      </w:r>
      <w:r>
        <w:rPr>
          <w:spacing w:val="-9"/>
        </w:rPr>
        <w:t> </w:t>
      </w:r>
      <w:r>
        <w:rPr>
          <w:spacing w:val="-2"/>
        </w:rPr>
        <w:t>wrought</w:t>
      </w:r>
      <w:r>
        <w:rPr>
          <w:spacing w:val="-9"/>
        </w:rPr>
        <w:t> </w:t>
      </w:r>
      <w:r>
        <w:rPr>
          <w:spacing w:val="-2"/>
        </w:rPr>
        <w:t>with </w:t>
      </w:r>
      <w:r>
        <w:rPr/>
        <w:t>secret</w:t>
      </w:r>
      <w:r>
        <w:rPr>
          <w:spacing w:val="-6"/>
        </w:rPr>
        <w:t> </w:t>
      </w:r>
      <w:r>
        <w:rPr/>
        <w:t>support</w:t>
      </w:r>
      <w:r>
        <w:rPr>
          <w:spacing w:val="-6"/>
        </w:rPr>
        <w:t> </w:t>
      </w:r>
      <w:r>
        <w:rPr/>
        <w:t>or</w:t>
      </w:r>
      <w:r>
        <w:rPr>
          <w:spacing w:val="-6"/>
        </w:rPr>
        <w:t> </w:t>
      </w:r>
      <w:r>
        <w:rPr/>
        <w:t>encouragement</w:t>
      </w:r>
      <w:r>
        <w:rPr>
          <w:spacing w:val="-6"/>
        </w:rPr>
        <w:t> </w:t>
      </w:r>
      <w:r>
        <w:rPr/>
        <w:t>from</w:t>
      </w:r>
      <w:r>
        <w:rPr>
          <w:spacing w:val="-6"/>
        </w:rPr>
        <w:t> </w:t>
      </w:r>
      <w:r>
        <w:rPr/>
        <w:t>some</w:t>
      </w:r>
      <w:r>
        <w:rPr>
          <w:spacing w:val="-6"/>
        </w:rPr>
        <w:t> </w:t>
      </w:r>
      <w:r>
        <w:rPr/>
        <w:t>segment</w:t>
      </w:r>
      <w:r>
        <w:rPr>
          <w:spacing w:val="-6"/>
        </w:rPr>
        <w:t> </w:t>
      </w:r>
      <w:r>
        <w:rPr/>
        <w:t>of</w:t>
      </w:r>
      <w:r>
        <w:rPr>
          <w:spacing w:val="-6"/>
        </w:rPr>
        <w:t> </w:t>
      </w:r>
      <w:r>
        <w:rPr/>
        <w:t>some</w:t>
      </w:r>
      <w:r>
        <w:rPr>
          <w:spacing w:val="-6"/>
        </w:rPr>
        <w:t> </w:t>
      </w:r>
      <w:r>
        <w:rPr/>
        <w:t>government. A large share of the collective violence in the episodes that people call riots,</w:t>
      </w:r>
      <w:r>
        <w:rPr>
          <w:spacing w:val="-3"/>
        </w:rPr>
        <w:t> </w:t>
      </w:r>
      <w:r>
        <w:rPr/>
        <w:t>rebellions,</w:t>
      </w:r>
      <w:r>
        <w:rPr>
          <w:spacing w:val="-3"/>
        </w:rPr>
        <w:t> </w:t>
      </w:r>
      <w:r>
        <w:rPr/>
        <w:t>revolutions</w:t>
      </w:r>
      <w:r>
        <w:rPr>
          <w:spacing w:val="-3"/>
        </w:rPr>
        <w:t> </w:t>
      </w:r>
      <w:r>
        <w:rPr/>
        <w:t>directly</w:t>
      </w:r>
      <w:r>
        <w:rPr>
          <w:spacing w:val="-3"/>
        </w:rPr>
        <w:t> </w:t>
      </w:r>
      <w:r>
        <w:rPr/>
        <w:t>involves</w:t>
      </w:r>
      <w:r>
        <w:rPr>
          <w:spacing w:val="-3"/>
        </w:rPr>
        <w:t> </w:t>
      </w:r>
      <w:r>
        <w:rPr/>
        <w:t>governmental</w:t>
      </w:r>
      <w:r>
        <w:rPr>
          <w:spacing w:val="-3"/>
        </w:rPr>
        <w:t> </w:t>
      </w:r>
      <w:r>
        <w:rPr/>
        <w:t>agents</w:t>
      </w:r>
      <w:r>
        <w:rPr>
          <w:spacing w:val="-3"/>
        </w:rPr>
        <w:t> </w:t>
      </w:r>
      <w:r>
        <w:rPr/>
        <w:t>as</w:t>
      </w:r>
      <w:r>
        <w:rPr>
          <w:spacing w:val="-3"/>
        </w:rPr>
        <w:t> </w:t>
      </w:r>
      <w:r>
        <w:rPr/>
        <w:t>pur- veyors</w:t>
      </w:r>
      <w:r>
        <w:rPr>
          <w:spacing w:val="-10"/>
        </w:rPr>
        <w:t> </w:t>
      </w:r>
      <w:r>
        <w:rPr/>
        <w:t>or</w:t>
      </w:r>
      <w:r>
        <w:rPr>
          <w:spacing w:val="-10"/>
        </w:rPr>
        <w:t> </w:t>
      </w:r>
      <w:r>
        <w:rPr/>
        <w:t>objects</w:t>
      </w:r>
      <w:r>
        <w:rPr>
          <w:spacing w:val="-10"/>
        </w:rPr>
        <w:t> </w:t>
      </w:r>
      <w:r>
        <w:rPr/>
        <w:t>of</w:t>
      </w:r>
      <w:r>
        <w:rPr>
          <w:spacing w:val="-10"/>
        </w:rPr>
        <w:t> </w:t>
      </w:r>
      <w:r>
        <w:rPr/>
        <w:t>damage.</w:t>
      </w:r>
      <w:r>
        <w:rPr>
          <w:spacing w:val="-10"/>
        </w:rPr>
        <w:t> </w:t>
      </w:r>
      <w:r>
        <w:rPr/>
        <w:t>Without</w:t>
      </w:r>
      <w:r>
        <w:rPr>
          <w:spacing w:val="-10"/>
        </w:rPr>
        <w:t> </w:t>
      </w:r>
      <w:r>
        <w:rPr/>
        <w:t>including</w:t>
      </w:r>
      <w:r>
        <w:rPr>
          <w:spacing w:val="-10"/>
        </w:rPr>
        <w:t> </w:t>
      </w:r>
      <w:r>
        <w:rPr/>
        <w:t>deaths</w:t>
      </w:r>
      <w:r>
        <w:rPr>
          <w:spacing w:val="-10"/>
        </w:rPr>
        <w:t> </w:t>
      </w:r>
      <w:r>
        <w:rPr/>
        <w:t>inflicted</w:t>
      </w:r>
      <w:r>
        <w:rPr>
          <w:spacing w:val="-10"/>
        </w:rPr>
        <w:t> </w:t>
      </w:r>
      <w:r>
        <w:rPr/>
        <w:t>or</w:t>
      </w:r>
      <w:r>
        <w:rPr>
          <w:spacing w:val="-10"/>
        </w:rPr>
        <w:t> </w:t>
      </w:r>
      <w:r>
        <w:rPr/>
        <w:t>suffered by</w:t>
      </w:r>
      <w:r>
        <w:rPr>
          <w:spacing w:val="-5"/>
        </w:rPr>
        <w:t> </w:t>
      </w:r>
      <w:r>
        <w:rPr/>
        <w:t>police</w:t>
      </w:r>
      <w:r>
        <w:rPr>
          <w:spacing w:val="-2"/>
        </w:rPr>
        <w:t> </w:t>
      </w:r>
      <w:r>
        <w:rPr/>
        <w:t>and</w:t>
      </w:r>
      <w:r>
        <w:rPr>
          <w:spacing w:val="-2"/>
        </w:rPr>
        <w:t> </w:t>
      </w:r>
      <w:r>
        <w:rPr/>
        <w:t>troops,</w:t>
      </w:r>
      <w:r>
        <w:rPr>
          <w:spacing w:val="-2"/>
        </w:rPr>
        <w:t> </w:t>
      </w:r>
      <w:r>
        <w:rPr/>
        <w:t>we</w:t>
      </w:r>
      <w:r>
        <w:rPr>
          <w:spacing w:val="-2"/>
        </w:rPr>
        <w:t> </w:t>
      </w:r>
      <w:r>
        <w:rPr/>
        <w:t>would</w:t>
      </w:r>
      <w:r>
        <w:rPr>
          <w:spacing w:val="-2"/>
        </w:rPr>
        <w:t> </w:t>
      </w:r>
      <w:r>
        <w:rPr/>
        <w:t>have</w:t>
      </w:r>
      <w:r>
        <w:rPr>
          <w:spacing w:val="-2"/>
        </w:rPr>
        <w:t> </w:t>
      </w:r>
      <w:r>
        <w:rPr/>
        <w:t>no</w:t>
      </w:r>
      <w:r>
        <w:rPr>
          <w:spacing w:val="-2"/>
        </w:rPr>
        <w:t> </w:t>
      </w:r>
      <w:r>
        <w:rPr/>
        <w:t>way</w:t>
      </w:r>
      <w:r>
        <w:rPr>
          <w:spacing w:val="-2"/>
        </w:rPr>
        <w:t> </w:t>
      </w:r>
      <w:r>
        <w:rPr/>
        <w:t>of</w:t>
      </w:r>
      <w:r>
        <w:rPr>
          <w:spacing w:val="-2"/>
        </w:rPr>
        <w:t> </w:t>
      </w:r>
      <w:r>
        <w:rPr/>
        <w:t>explaining</w:t>
      </w:r>
      <w:r>
        <w:rPr>
          <w:spacing w:val="-2"/>
        </w:rPr>
        <w:t> </w:t>
      </w:r>
      <w:r>
        <w:rPr/>
        <w:t>variation</w:t>
      </w:r>
      <w:r>
        <w:rPr>
          <w:spacing w:val="-2"/>
        </w:rPr>
        <w:t> </w:t>
      </w:r>
      <w:r>
        <w:rPr/>
        <w:t>in</w:t>
      </w:r>
      <w:r>
        <w:rPr>
          <w:spacing w:val="-2"/>
        </w:rPr>
        <w:t> </w:t>
      </w:r>
      <w:r>
        <w:rPr/>
        <w:t>the deadliness</w:t>
      </w:r>
      <w:r>
        <w:rPr>
          <w:spacing w:val="-14"/>
        </w:rPr>
        <w:t> </w:t>
      </w:r>
      <w:r>
        <w:rPr/>
        <w:t>of</w:t>
      </w:r>
      <w:r>
        <w:rPr>
          <w:spacing w:val="-13"/>
        </w:rPr>
        <w:t> </w:t>
      </w:r>
      <w:r>
        <w:rPr/>
        <w:t>different</w:t>
      </w:r>
      <w:r>
        <w:rPr>
          <w:spacing w:val="-13"/>
        </w:rPr>
        <w:t> </w:t>
      </w:r>
      <w:r>
        <w:rPr/>
        <w:t>sorts</w:t>
      </w:r>
      <w:r>
        <w:rPr>
          <w:spacing w:val="-13"/>
        </w:rPr>
        <w:t> </w:t>
      </w:r>
      <w:r>
        <w:rPr/>
        <w:t>of</w:t>
      </w:r>
      <w:r>
        <w:rPr>
          <w:spacing w:val="-13"/>
        </w:rPr>
        <w:t> </w:t>
      </w:r>
      <w:r>
        <w:rPr/>
        <w:t>collective</w:t>
      </w:r>
      <w:r>
        <w:rPr>
          <w:spacing w:val="-13"/>
        </w:rPr>
        <w:t> </w:t>
      </w:r>
      <w:r>
        <w:rPr/>
        <w:t>encounters.</w:t>
      </w:r>
      <w:r>
        <w:rPr>
          <w:spacing w:val="-13"/>
        </w:rPr>
        <w:t> </w:t>
      </w:r>
      <w:r>
        <w:rPr/>
        <w:t>In</w:t>
      </w:r>
      <w:r>
        <w:rPr>
          <w:spacing w:val="-13"/>
        </w:rPr>
        <w:t> </w:t>
      </w:r>
      <w:r>
        <w:rPr/>
        <w:t>the</w:t>
      </w:r>
      <w:r>
        <w:rPr>
          <w:spacing w:val="-14"/>
        </w:rPr>
        <w:t> </w:t>
      </w:r>
      <w:r>
        <w:rPr/>
        <w:t>Paris</w:t>
      </w:r>
      <w:r>
        <w:rPr>
          <w:spacing w:val="-13"/>
        </w:rPr>
        <w:t> </w:t>
      </w:r>
      <w:r>
        <w:rPr/>
        <w:t>Commune </w:t>
      </w:r>
      <w:r>
        <w:rPr>
          <w:spacing w:val="-4"/>
        </w:rPr>
        <w:t>of</w:t>
      </w:r>
      <w:r>
        <w:rPr>
          <w:spacing w:val="-11"/>
        </w:rPr>
        <w:t> </w:t>
      </w:r>
      <w:r>
        <w:rPr>
          <w:spacing w:val="-4"/>
        </w:rPr>
        <w:t>1871,</w:t>
      </w:r>
      <w:r>
        <w:rPr>
          <w:spacing w:val="-11"/>
        </w:rPr>
        <w:t> </w:t>
      </w:r>
      <w:r>
        <w:rPr>
          <w:spacing w:val="-4"/>
        </w:rPr>
        <w:t>for</w:t>
      </w:r>
      <w:r>
        <w:rPr>
          <w:spacing w:val="-11"/>
        </w:rPr>
        <w:t> </w:t>
      </w:r>
      <w:r>
        <w:rPr>
          <w:spacing w:val="-4"/>
        </w:rPr>
        <w:t>example,</w:t>
      </w:r>
      <w:r>
        <w:rPr>
          <w:spacing w:val="-11"/>
        </w:rPr>
        <w:t> </w:t>
      </w:r>
      <w:r>
        <w:rPr>
          <w:spacing w:val="-4"/>
        </w:rPr>
        <w:t>one</w:t>
      </w:r>
      <w:r>
        <w:rPr>
          <w:spacing w:val="-11"/>
        </w:rPr>
        <w:t> </w:t>
      </w:r>
      <w:r>
        <w:rPr>
          <w:spacing w:val="-4"/>
        </w:rPr>
        <w:t>set</w:t>
      </w:r>
      <w:r>
        <w:rPr>
          <w:spacing w:val="-11"/>
        </w:rPr>
        <w:t> </w:t>
      </w:r>
      <w:r>
        <w:rPr>
          <w:spacing w:val="-4"/>
        </w:rPr>
        <w:t>of</w:t>
      </w:r>
      <w:r>
        <w:rPr>
          <w:spacing w:val="-11"/>
        </w:rPr>
        <w:t> </w:t>
      </w:r>
      <w:r>
        <w:rPr>
          <w:spacing w:val="-4"/>
        </w:rPr>
        <w:t>estimates</w:t>
      </w:r>
      <w:r>
        <w:rPr>
          <w:spacing w:val="-11"/>
        </w:rPr>
        <w:t> </w:t>
      </w:r>
      <w:r>
        <w:rPr>
          <w:spacing w:val="-4"/>
        </w:rPr>
        <w:t>tells</w:t>
      </w:r>
      <w:r>
        <w:rPr>
          <w:spacing w:val="-11"/>
        </w:rPr>
        <w:t> </w:t>
      </w:r>
      <w:r>
        <w:rPr>
          <w:spacing w:val="-4"/>
        </w:rPr>
        <w:t>us</w:t>
      </w:r>
      <w:r>
        <w:rPr>
          <w:spacing w:val="-11"/>
        </w:rPr>
        <w:t> </w:t>
      </w:r>
      <w:r>
        <w:rPr>
          <w:spacing w:val="-4"/>
        </w:rPr>
        <w:t>that</w:t>
      </w:r>
      <w:r>
        <w:rPr>
          <w:spacing w:val="-11"/>
        </w:rPr>
        <w:t> </w:t>
      </w:r>
      <w:r>
        <w:rPr>
          <w:spacing w:val="-4"/>
        </w:rPr>
        <w:t>about</w:t>
      </w:r>
      <w:r>
        <w:rPr>
          <w:spacing w:val="-11"/>
        </w:rPr>
        <w:t> </w:t>
      </w:r>
      <w:r>
        <w:rPr>
          <w:spacing w:val="-4"/>
        </w:rPr>
        <w:t>16,000</w:t>
      </w:r>
      <w:r>
        <w:rPr>
          <w:spacing w:val="-11"/>
        </w:rPr>
        <w:t> </w:t>
      </w:r>
      <w:r>
        <w:rPr>
          <w:spacing w:val="-4"/>
        </w:rPr>
        <w:t>rebels</w:t>
      </w:r>
      <w:r>
        <w:rPr>
          <w:spacing w:val="-11"/>
        </w:rPr>
        <w:t> </w:t>
      </w:r>
      <w:r>
        <w:rPr>
          <w:spacing w:val="-4"/>
        </w:rPr>
        <w:t>died </w:t>
      </w:r>
      <w:r>
        <w:rPr/>
        <w:t>in</w:t>
      </w:r>
      <w:r>
        <w:rPr>
          <w:spacing w:val="-11"/>
        </w:rPr>
        <w:t> </w:t>
      </w:r>
      <w:r>
        <w:rPr/>
        <w:t>street</w:t>
      </w:r>
      <w:r>
        <w:rPr>
          <w:spacing w:val="-11"/>
        </w:rPr>
        <w:t> </w:t>
      </w:r>
      <w:r>
        <w:rPr/>
        <w:t>fighting</w:t>
      </w:r>
      <w:r>
        <w:rPr>
          <w:spacing w:val="-11"/>
        </w:rPr>
        <w:t> </w:t>
      </w:r>
      <w:r>
        <w:rPr/>
        <w:t>with</w:t>
      </w:r>
      <w:r>
        <w:rPr>
          <w:spacing w:val="-11"/>
        </w:rPr>
        <w:t> </w:t>
      </w:r>
      <w:r>
        <w:rPr/>
        <w:t>French</w:t>
      </w:r>
      <w:r>
        <w:rPr>
          <w:spacing w:val="-11"/>
        </w:rPr>
        <w:t> </w:t>
      </w:r>
      <w:r>
        <w:rPr/>
        <w:t>national</w:t>
      </w:r>
      <w:r>
        <w:rPr>
          <w:spacing w:val="-11"/>
        </w:rPr>
        <w:t> </w:t>
      </w:r>
      <w:r>
        <w:rPr/>
        <w:t>troops,</w:t>
      </w:r>
      <w:r>
        <w:rPr>
          <w:spacing w:val="-11"/>
        </w:rPr>
        <w:t> </w:t>
      </w:r>
      <w:r>
        <w:rPr/>
        <w:t>the</w:t>
      </w:r>
      <w:r>
        <w:rPr>
          <w:spacing w:val="-11"/>
        </w:rPr>
        <w:t> </w:t>
      </w:r>
      <w:r>
        <w:rPr/>
        <w:t>conquering</w:t>
      </w:r>
      <w:r>
        <w:rPr>
          <w:spacing w:val="-11"/>
        </w:rPr>
        <w:t> </w:t>
      </w:r>
      <w:r>
        <w:rPr/>
        <w:t>national</w:t>
      </w:r>
      <w:r>
        <w:rPr>
          <w:spacing w:val="-11"/>
        </w:rPr>
        <w:t> </w:t>
      </w:r>
      <w:r>
        <w:rPr/>
        <w:t>army executed</w:t>
      </w:r>
      <w:r>
        <w:rPr>
          <w:spacing w:val="-11"/>
        </w:rPr>
        <w:t> </w:t>
      </w:r>
      <w:r>
        <w:rPr/>
        <w:t>another</w:t>
      </w:r>
      <w:r>
        <w:rPr>
          <w:spacing w:val="-11"/>
        </w:rPr>
        <w:t> </w:t>
      </w:r>
      <w:r>
        <w:rPr/>
        <w:t>3,500</w:t>
      </w:r>
      <w:r>
        <w:rPr>
          <w:spacing w:val="-11"/>
        </w:rPr>
        <w:t> </w:t>
      </w:r>
      <w:r>
        <w:rPr/>
        <w:t>rebels</w:t>
      </w:r>
      <w:r>
        <w:rPr>
          <w:spacing w:val="-11"/>
        </w:rPr>
        <w:t> </w:t>
      </w:r>
      <w:r>
        <w:rPr/>
        <w:t>after</w:t>
      </w:r>
      <w:r>
        <w:rPr>
          <w:spacing w:val="-11"/>
        </w:rPr>
        <w:t> </w:t>
      </w:r>
      <w:r>
        <w:rPr/>
        <w:t>street</w:t>
      </w:r>
      <w:r>
        <w:rPr>
          <w:spacing w:val="-11"/>
        </w:rPr>
        <w:t> </w:t>
      </w:r>
      <w:r>
        <w:rPr/>
        <w:t>fighting</w:t>
      </w:r>
      <w:r>
        <w:rPr>
          <w:spacing w:val="-11"/>
        </w:rPr>
        <w:t> </w:t>
      </w:r>
      <w:r>
        <w:rPr/>
        <w:t>ended,</w:t>
      </w:r>
      <w:r>
        <w:rPr>
          <w:spacing w:val="-11"/>
        </w:rPr>
        <w:t> </w:t>
      </w:r>
      <w:r>
        <w:rPr/>
        <w:t>and</w:t>
      </w:r>
      <w:r>
        <w:rPr>
          <w:spacing w:val="-11"/>
        </w:rPr>
        <w:t> </w:t>
      </w:r>
      <w:r>
        <w:rPr/>
        <w:t>in</w:t>
      </w:r>
      <w:r>
        <w:rPr>
          <w:spacing w:val="-11"/>
        </w:rPr>
        <w:t> </w:t>
      </w:r>
      <w:r>
        <w:rPr/>
        <w:t>the</w:t>
      </w:r>
      <w:r>
        <w:rPr>
          <w:spacing w:val="-11"/>
        </w:rPr>
        <w:t> </w:t>
      </w:r>
      <w:r>
        <w:rPr/>
        <w:t>process </w:t>
      </w:r>
      <w:r>
        <w:rPr>
          <w:spacing w:val="-2"/>
        </w:rPr>
        <w:t>880</w:t>
      </w:r>
      <w:r>
        <w:rPr>
          <w:spacing w:val="-8"/>
        </w:rPr>
        <w:t> </w:t>
      </w:r>
      <w:r>
        <w:rPr>
          <w:spacing w:val="-2"/>
        </w:rPr>
        <w:t>members</w:t>
      </w:r>
      <w:r>
        <w:rPr>
          <w:spacing w:val="-7"/>
        </w:rPr>
        <w:t> </w:t>
      </w:r>
      <w:r>
        <w:rPr>
          <w:spacing w:val="-2"/>
        </w:rPr>
        <w:t>of</w:t>
      </w:r>
      <w:r>
        <w:rPr>
          <w:spacing w:val="-8"/>
        </w:rPr>
        <w:t> </w:t>
      </w:r>
      <w:r>
        <w:rPr>
          <w:spacing w:val="-2"/>
        </w:rPr>
        <w:t>the</w:t>
      </w:r>
      <w:r>
        <w:rPr>
          <w:spacing w:val="-7"/>
        </w:rPr>
        <w:t> </w:t>
      </w:r>
      <w:r>
        <w:rPr>
          <w:spacing w:val="-2"/>
        </w:rPr>
        <w:t>national</w:t>
      </w:r>
      <w:r>
        <w:rPr>
          <w:spacing w:val="-8"/>
        </w:rPr>
        <w:t> </w:t>
      </w:r>
      <w:r>
        <w:rPr>
          <w:spacing w:val="-2"/>
        </w:rPr>
        <w:t>army</w:t>
      </w:r>
      <w:r>
        <w:rPr>
          <w:spacing w:val="-7"/>
        </w:rPr>
        <w:t> </w:t>
      </w:r>
      <w:r>
        <w:rPr>
          <w:spacing w:val="-2"/>
        </w:rPr>
        <w:t>died</w:t>
      </w:r>
      <w:r>
        <w:rPr>
          <w:spacing w:val="-7"/>
        </w:rPr>
        <w:t> </w:t>
      </w:r>
      <w:r>
        <w:rPr>
          <w:spacing w:val="-2"/>
        </w:rPr>
        <w:t>(Chesnais,</w:t>
      </w:r>
      <w:r>
        <w:rPr>
          <w:spacing w:val="-8"/>
        </w:rPr>
        <w:t> </w:t>
      </w:r>
      <w:r>
        <w:rPr>
          <w:spacing w:val="-2"/>
        </w:rPr>
        <w:t>1976:</w:t>
      </w:r>
      <w:r>
        <w:rPr>
          <w:spacing w:val="-10"/>
        </w:rPr>
        <w:t> </w:t>
      </w:r>
      <w:r>
        <w:rPr>
          <w:spacing w:val="-2"/>
        </w:rPr>
        <w:t>168).</w:t>
      </w:r>
      <w:r>
        <w:rPr>
          <w:spacing w:val="-7"/>
        </w:rPr>
        <w:t> </w:t>
      </w:r>
      <w:r>
        <w:rPr>
          <w:spacing w:val="-2"/>
        </w:rPr>
        <w:t>In</w:t>
      </w:r>
      <w:r>
        <w:rPr>
          <w:spacing w:val="-7"/>
        </w:rPr>
        <w:t> </w:t>
      </w:r>
      <w:r>
        <w:rPr>
          <w:spacing w:val="-2"/>
        </w:rPr>
        <w:t>evaluating</w:t>
      </w:r>
    </w:p>
    <w:p>
      <w:pPr>
        <w:spacing w:after="0" w:line="259" w:lineRule="auto"/>
        <w:jc w:val="right"/>
        <w:sectPr>
          <w:headerReference w:type="even" r:id="rId101"/>
          <w:headerReference w:type="default" r:id="rId102"/>
          <w:pgSz w:w="8640" w:h="12960"/>
          <w:pgMar w:header="841" w:footer="0" w:top="1060" w:bottom="280" w:left="960" w:right="960"/>
          <w:pgNumType w:start="276"/>
        </w:sectPr>
      </w:pPr>
    </w:p>
    <w:p>
      <w:pPr>
        <w:pStyle w:val="BodyText"/>
        <w:spacing w:before="80"/>
        <w:jc w:val="left"/>
      </w:pPr>
    </w:p>
    <w:p>
      <w:pPr>
        <w:pStyle w:val="BodyText"/>
        <w:spacing w:line="259" w:lineRule="auto"/>
        <w:ind w:left="120" w:right="337"/>
      </w:pPr>
      <w:bookmarkStart w:name="_bookmark247" w:id="278"/>
      <w:bookmarkEnd w:id="278"/>
      <w:r>
        <w:rPr/>
      </w:r>
      <w:r>
        <w:rPr/>
        <w:t>the Commune’s ferocity, we would surely want to include the estimated 16,880</w:t>
      </w:r>
      <w:r>
        <w:rPr>
          <w:spacing w:val="-12"/>
        </w:rPr>
        <w:t> </w:t>
      </w:r>
      <w:r>
        <w:rPr/>
        <w:t>deaths</w:t>
      </w:r>
      <w:r>
        <w:rPr>
          <w:spacing w:val="-12"/>
        </w:rPr>
        <w:t> </w:t>
      </w:r>
      <w:r>
        <w:rPr/>
        <w:t>on</w:t>
      </w:r>
      <w:r>
        <w:rPr>
          <w:spacing w:val="-12"/>
        </w:rPr>
        <w:t> </w:t>
      </w:r>
      <w:r>
        <w:rPr/>
        <w:t>both</w:t>
      </w:r>
      <w:r>
        <w:rPr>
          <w:spacing w:val="-12"/>
        </w:rPr>
        <w:t> </w:t>
      </w:r>
      <w:r>
        <w:rPr/>
        <w:t>sides</w:t>
      </w:r>
      <w:r>
        <w:rPr>
          <w:spacing w:val="-12"/>
        </w:rPr>
        <w:t> </w:t>
      </w:r>
      <w:r>
        <w:rPr/>
        <w:t>in</w:t>
      </w:r>
      <w:r>
        <w:rPr>
          <w:spacing w:val="-12"/>
        </w:rPr>
        <w:t> </w:t>
      </w:r>
      <w:r>
        <w:rPr/>
        <w:t>street</w:t>
      </w:r>
      <w:r>
        <w:rPr>
          <w:spacing w:val="-12"/>
        </w:rPr>
        <w:t> </w:t>
      </w:r>
      <w:r>
        <w:rPr/>
        <w:t>fighting,</w:t>
      </w:r>
      <w:r>
        <w:rPr>
          <w:spacing w:val="-12"/>
        </w:rPr>
        <w:t> </w:t>
      </w:r>
      <w:r>
        <w:rPr/>
        <w:t>and</w:t>
      </w:r>
      <w:r>
        <w:rPr>
          <w:spacing w:val="-12"/>
        </w:rPr>
        <w:t> </w:t>
      </w:r>
      <w:r>
        <w:rPr/>
        <w:t>might</w:t>
      </w:r>
      <w:r>
        <w:rPr>
          <w:spacing w:val="-12"/>
        </w:rPr>
        <w:t> </w:t>
      </w:r>
      <w:r>
        <w:rPr/>
        <w:t>want</w:t>
      </w:r>
      <w:r>
        <w:rPr>
          <w:spacing w:val="-12"/>
        </w:rPr>
        <w:t> </w:t>
      </w:r>
      <w:r>
        <w:rPr/>
        <w:t>to</w:t>
      </w:r>
      <w:r>
        <w:rPr>
          <w:spacing w:val="-12"/>
        </w:rPr>
        <w:t> </w:t>
      </w:r>
      <w:r>
        <w:rPr/>
        <w:t>include</w:t>
      </w:r>
      <w:r>
        <w:rPr>
          <w:spacing w:val="-12"/>
        </w:rPr>
        <w:t> </w:t>
      </w:r>
      <w:r>
        <w:rPr/>
        <w:t>the </w:t>
      </w:r>
      <w:r>
        <w:rPr>
          <w:spacing w:val="-4"/>
        </w:rPr>
        <w:t>3,500</w:t>
      </w:r>
      <w:r>
        <w:rPr>
          <w:spacing w:val="-6"/>
        </w:rPr>
        <w:t> </w:t>
      </w:r>
      <w:r>
        <w:rPr>
          <w:spacing w:val="-4"/>
        </w:rPr>
        <w:t>executions</w:t>
      </w:r>
      <w:r>
        <w:rPr>
          <w:spacing w:val="-6"/>
        </w:rPr>
        <w:t> </w:t>
      </w:r>
      <w:r>
        <w:rPr>
          <w:spacing w:val="-4"/>
        </w:rPr>
        <w:t>as</w:t>
      </w:r>
      <w:r>
        <w:rPr>
          <w:spacing w:val="-6"/>
        </w:rPr>
        <w:t> </w:t>
      </w:r>
      <w:r>
        <w:rPr>
          <w:spacing w:val="-4"/>
        </w:rPr>
        <w:t>well.</w:t>
      </w:r>
      <w:r>
        <w:rPr>
          <w:spacing w:val="-6"/>
        </w:rPr>
        <w:t> </w:t>
      </w:r>
      <w:r>
        <w:rPr>
          <w:spacing w:val="-4"/>
        </w:rPr>
        <w:t>For</w:t>
      </w:r>
      <w:r>
        <w:rPr>
          <w:spacing w:val="-6"/>
        </w:rPr>
        <w:t> </w:t>
      </w:r>
      <w:r>
        <w:rPr>
          <w:spacing w:val="-4"/>
        </w:rPr>
        <w:t>purposes</w:t>
      </w:r>
      <w:r>
        <w:rPr>
          <w:spacing w:val="-6"/>
        </w:rPr>
        <w:t> </w:t>
      </w:r>
      <w:r>
        <w:rPr>
          <w:spacing w:val="-4"/>
        </w:rPr>
        <w:t>of</w:t>
      </w:r>
      <w:r>
        <w:rPr>
          <w:spacing w:val="-6"/>
        </w:rPr>
        <w:t> </w:t>
      </w:r>
      <w:r>
        <w:rPr>
          <w:spacing w:val="-4"/>
        </w:rPr>
        <w:t>explanation,</w:t>
      </w:r>
      <w:r>
        <w:rPr>
          <w:spacing w:val="-6"/>
        </w:rPr>
        <w:t> </w:t>
      </w:r>
      <w:r>
        <w:rPr>
          <w:spacing w:val="-4"/>
        </w:rPr>
        <w:t>it</w:t>
      </w:r>
      <w:r>
        <w:rPr>
          <w:spacing w:val="-6"/>
        </w:rPr>
        <w:t> </w:t>
      </w:r>
      <w:r>
        <w:rPr>
          <w:spacing w:val="-4"/>
        </w:rPr>
        <w:t>would</w:t>
      </w:r>
      <w:r>
        <w:rPr>
          <w:spacing w:val="-6"/>
        </w:rPr>
        <w:t> </w:t>
      </w:r>
      <w:r>
        <w:rPr>
          <w:spacing w:val="-4"/>
        </w:rPr>
        <w:t>be</w:t>
      </w:r>
      <w:r>
        <w:rPr>
          <w:spacing w:val="-6"/>
        </w:rPr>
        <w:t> </w:t>
      </w:r>
      <w:r>
        <w:rPr>
          <w:spacing w:val="-4"/>
        </w:rPr>
        <w:t>odd</w:t>
      </w:r>
      <w:r>
        <w:rPr>
          <w:spacing w:val="-6"/>
        </w:rPr>
        <w:t> </w:t>
      </w:r>
      <w:r>
        <w:rPr>
          <w:spacing w:val="-4"/>
        </w:rPr>
        <w:t>indeed </w:t>
      </w:r>
      <w:r>
        <w:rPr/>
        <w:t>to</w:t>
      </w:r>
      <w:r>
        <w:rPr>
          <w:spacing w:val="-5"/>
        </w:rPr>
        <w:t> </w:t>
      </w:r>
      <w:r>
        <w:rPr/>
        <w:t>call</w:t>
      </w:r>
      <w:r>
        <w:rPr>
          <w:spacing w:val="-5"/>
        </w:rPr>
        <w:t> </w:t>
      </w:r>
      <w:r>
        <w:rPr/>
        <w:t>one</w:t>
      </w:r>
      <w:r>
        <w:rPr>
          <w:spacing w:val="-5"/>
        </w:rPr>
        <w:t> </w:t>
      </w:r>
      <w:r>
        <w:rPr/>
        <w:t>set</w:t>
      </w:r>
      <w:r>
        <w:rPr>
          <w:spacing w:val="-5"/>
        </w:rPr>
        <w:t> </w:t>
      </w:r>
      <w:r>
        <w:rPr/>
        <w:t>of</w:t>
      </w:r>
      <w:r>
        <w:rPr>
          <w:spacing w:val="-5"/>
        </w:rPr>
        <w:t> </w:t>
      </w:r>
      <w:r>
        <w:rPr/>
        <w:t>deaths</w:t>
      </w:r>
      <w:r>
        <w:rPr>
          <w:spacing w:val="-5"/>
        </w:rPr>
        <w:t> </w:t>
      </w:r>
      <w:r>
        <w:rPr/>
        <w:t>an</w:t>
      </w:r>
      <w:r>
        <w:rPr>
          <w:spacing w:val="-5"/>
        </w:rPr>
        <w:t> </w:t>
      </w:r>
      <w:r>
        <w:rPr/>
        <w:t>outcome</w:t>
      </w:r>
      <w:r>
        <w:rPr>
          <w:spacing w:val="-5"/>
        </w:rPr>
        <w:t> </w:t>
      </w:r>
      <w:r>
        <w:rPr/>
        <w:t>of</w:t>
      </w:r>
      <w:r>
        <w:rPr>
          <w:spacing w:val="-5"/>
        </w:rPr>
        <w:t> </w:t>
      </w:r>
      <w:r>
        <w:rPr/>
        <w:t>violence</w:t>
      </w:r>
      <w:r>
        <w:rPr>
          <w:spacing w:val="-5"/>
        </w:rPr>
        <w:t> </w:t>
      </w:r>
      <w:r>
        <w:rPr/>
        <w:t>and</w:t>
      </w:r>
      <w:r>
        <w:rPr>
          <w:spacing w:val="-5"/>
        </w:rPr>
        <w:t> </w:t>
      </w:r>
      <w:r>
        <w:rPr/>
        <w:t>another</w:t>
      </w:r>
      <w:r>
        <w:rPr>
          <w:spacing w:val="-5"/>
        </w:rPr>
        <w:t> </w:t>
      </w:r>
      <w:r>
        <w:rPr/>
        <w:t>an</w:t>
      </w:r>
      <w:r>
        <w:rPr>
          <w:spacing w:val="-5"/>
        </w:rPr>
        <w:t> </w:t>
      </w:r>
      <w:r>
        <w:rPr/>
        <w:t>outcome</w:t>
      </w:r>
      <w:r>
        <w:rPr>
          <w:spacing w:val="-5"/>
        </w:rPr>
        <w:t> </w:t>
      </w:r>
      <w:r>
        <w:rPr/>
        <w:t>of legitimate force. If the rebels had won, would their violent acts have con- verted retroactively to legitimate force?</w:t>
      </w:r>
    </w:p>
    <w:p>
      <w:pPr>
        <w:pStyle w:val="BodyText"/>
        <w:spacing w:line="259" w:lineRule="auto"/>
        <w:ind w:left="119" w:right="337" w:firstLine="240"/>
      </w:pPr>
      <w:r>
        <w:rPr>
          <w:spacing w:val="-2"/>
        </w:rPr>
        <w:t>Not</w:t>
      </w:r>
      <w:r>
        <w:rPr>
          <w:spacing w:val="-4"/>
        </w:rPr>
        <w:t> </w:t>
      </w:r>
      <w:r>
        <w:rPr>
          <w:spacing w:val="-2"/>
        </w:rPr>
        <w:t>all</w:t>
      </w:r>
      <w:r>
        <w:rPr>
          <w:spacing w:val="-4"/>
        </w:rPr>
        <w:t> </w:t>
      </w:r>
      <w:r>
        <w:rPr>
          <w:spacing w:val="-2"/>
        </w:rPr>
        <w:t>collective</w:t>
      </w:r>
      <w:r>
        <w:rPr>
          <w:spacing w:val="-4"/>
        </w:rPr>
        <w:t> </w:t>
      </w:r>
      <w:r>
        <w:rPr>
          <w:spacing w:val="-2"/>
        </w:rPr>
        <w:t>violence,</w:t>
      </w:r>
      <w:r>
        <w:rPr>
          <w:spacing w:val="-4"/>
        </w:rPr>
        <w:t> </w:t>
      </w:r>
      <w:r>
        <w:rPr>
          <w:spacing w:val="-2"/>
        </w:rPr>
        <w:t>to</w:t>
      </w:r>
      <w:r>
        <w:rPr>
          <w:spacing w:val="-4"/>
        </w:rPr>
        <w:t> </w:t>
      </w:r>
      <w:r>
        <w:rPr>
          <w:spacing w:val="-2"/>
        </w:rPr>
        <w:t>be</w:t>
      </w:r>
      <w:r>
        <w:rPr>
          <w:spacing w:val="-4"/>
        </w:rPr>
        <w:t> </w:t>
      </w:r>
      <w:r>
        <w:rPr>
          <w:spacing w:val="-2"/>
        </w:rPr>
        <w:t>sure,</w:t>
      </w:r>
      <w:r>
        <w:rPr>
          <w:spacing w:val="-4"/>
        </w:rPr>
        <w:t> </w:t>
      </w:r>
      <w:r>
        <w:rPr>
          <w:spacing w:val="-2"/>
        </w:rPr>
        <w:t>consists</w:t>
      </w:r>
      <w:r>
        <w:rPr>
          <w:spacing w:val="-4"/>
        </w:rPr>
        <w:t> </w:t>
      </w:r>
      <w:r>
        <w:rPr>
          <w:spacing w:val="-2"/>
        </w:rPr>
        <w:t>of</w:t>
      </w:r>
      <w:r>
        <w:rPr>
          <w:spacing w:val="-4"/>
        </w:rPr>
        <w:t> </w:t>
      </w:r>
      <w:r>
        <w:rPr>
          <w:spacing w:val="-2"/>
        </w:rPr>
        <w:t>confrontations</w:t>
      </w:r>
      <w:r>
        <w:rPr>
          <w:spacing w:val="-4"/>
        </w:rPr>
        <w:t> </w:t>
      </w:r>
      <w:r>
        <w:rPr>
          <w:spacing w:val="-2"/>
        </w:rPr>
        <w:t>between </w:t>
      </w:r>
      <w:r>
        <w:rPr/>
        <w:t>authorities and citizens. Enough does, however, to require careful exam- ination of authority–citizen interactions. No student of collective violence can afford to exclude actions of governmental authorities or interactions between governmental agents and nongovernmental actors. Indeed, we must</w:t>
      </w:r>
      <w:r>
        <w:rPr>
          <w:spacing w:val="-14"/>
        </w:rPr>
        <w:t> </w:t>
      </w:r>
      <w:r>
        <w:rPr/>
        <w:t>eventually</w:t>
      </w:r>
      <w:r>
        <w:rPr>
          <w:spacing w:val="-13"/>
        </w:rPr>
        <w:t> </w:t>
      </w:r>
      <w:r>
        <w:rPr/>
        <w:t>explain</w:t>
      </w:r>
      <w:r>
        <w:rPr>
          <w:spacing w:val="-13"/>
        </w:rPr>
        <w:t> </w:t>
      </w:r>
      <w:r>
        <w:rPr/>
        <w:t>why</w:t>
      </w:r>
      <w:r>
        <w:rPr>
          <w:spacing w:val="-13"/>
        </w:rPr>
        <w:t> </w:t>
      </w:r>
      <w:r>
        <w:rPr/>
        <w:t>regimes</w:t>
      </w:r>
      <w:r>
        <w:rPr>
          <w:spacing w:val="-13"/>
        </w:rPr>
        <w:t> </w:t>
      </w:r>
      <w:r>
        <w:rPr/>
        <w:t>differ</w:t>
      </w:r>
      <w:r>
        <w:rPr>
          <w:spacing w:val="-13"/>
        </w:rPr>
        <w:t> </w:t>
      </w:r>
      <w:r>
        <w:rPr/>
        <w:t>so</w:t>
      </w:r>
      <w:r>
        <w:rPr>
          <w:spacing w:val="-13"/>
        </w:rPr>
        <w:t> </w:t>
      </w:r>
      <w:r>
        <w:rPr/>
        <w:t>greatly</w:t>
      </w:r>
      <w:r>
        <w:rPr>
          <w:spacing w:val="-13"/>
        </w:rPr>
        <w:t> </w:t>
      </w:r>
      <w:r>
        <w:rPr/>
        <w:t>with</w:t>
      </w:r>
      <w:r>
        <w:rPr>
          <w:spacing w:val="-14"/>
        </w:rPr>
        <w:t> </w:t>
      </w:r>
      <w:r>
        <w:rPr/>
        <w:t>respect</w:t>
      </w:r>
      <w:r>
        <w:rPr>
          <w:spacing w:val="-13"/>
        </w:rPr>
        <w:t> </w:t>
      </w:r>
      <w:r>
        <w:rPr/>
        <w:t>to</w:t>
      </w:r>
      <w:r>
        <w:rPr>
          <w:spacing w:val="-13"/>
        </w:rPr>
        <w:t> </w:t>
      </w:r>
      <w:r>
        <w:rPr/>
        <w:t>which forms and agents of violence they sponsor, legitimate, tolerate, or forbid.</w:t>
      </w:r>
    </w:p>
    <w:p>
      <w:pPr>
        <w:pStyle w:val="BodyText"/>
        <w:spacing w:line="259" w:lineRule="auto"/>
        <w:ind w:left="119" w:right="337" w:firstLine="240"/>
      </w:pPr>
      <w:r>
        <w:rPr/>
        <w:t>This</w:t>
      </w:r>
      <w:r>
        <w:rPr>
          <w:spacing w:val="-10"/>
        </w:rPr>
        <w:t> </w:t>
      </w:r>
      <w:r>
        <w:rPr/>
        <w:t>chapter</w:t>
      </w:r>
      <w:r>
        <w:rPr>
          <w:spacing w:val="-10"/>
        </w:rPr>
        <w:t> </w:t>
      </w:r>
      <w:r>
        <w:rPr/>
        <w:t>identifies</w:t>
      </w:r>
      <w:r>
        <w:rPr>
          <w:spacing w:val="-10"/>
        </w:rPr>
        <w:t> </w:t>
      </w:r>
      <w:r>
        <w:rPr/>
        <w:t>the</w:t>
      </w:r>
      <w:r>
        <w:rPr>
          <w:spacing w:val="-10"/>
        </w:rPr>
        <w:t> </w:t>
      </w:r>
      <w:r>
        <w:rPr/>
        <w:t>political</w:t>
      </w:r>
      <w:r>
        <w:rPr>
          <w:spacing w:val="-10"/>
        </w:rPr>
        <w:t> </w:t>
      </w:r>
      <w:r>
        <w:rPr/>
        <w:t>context</w:t>
      </w:r>
      <w:r>
        <w:rPr>
          <w:spacing w:val="-10"/>
        </w:rPr>
        <w:t> </w:t>
      </w:r>
      <w:r>
        <w:rPr/>
        <w:t>for</w:t>
      </w:r>
      <w:r>
        <w:rPr>
          <w:spacing w:val="-10"/>
        </w:rPr>
        <w:t> </w:t>
      </w:r>
      <w:r>
        <w:rPr/>
        <w:t>that</w:t>
      </w:r>
      <w:r>
        <w:rPr>
          <w:spacing w:val="-10"/>
        </w:rPr>
        <w:t> </w:t>
      </w:r>
      <w:r>
        <w:rPr/>
        <w:t>great</w:t>
      </w:r>
      <w:r>
        <w:rPr>
          <w:spacing w:val="-10"/>
        </w:rPr>
        <w:t> </w:t>
      </w:r>
      <w:r>
        <w:rPr/>
        <w:t>variation.</w:t>
      </w:r>
      <w:r>
        <w:rPr>
          <w:spacing w:val="-10"/>
        </w:rPr>
        <w:t> </w:t>
      </w:r>
      <w:r>
        <w:rPr/>
        <w:t>After </w:t>
      </w:r>
      <w:r>
        <w:rPr>
          <w:spacing w:val="-2"/>
        </w:rPr>
        <w:t>a</w:t>
      </w:r>
      <w:r>
        <w:rPr>
          <w:spacing w:val="-5"/>
        </w:rPr>
        <w:t> </w:t>
      </w:r>
      <w:r>
        <w:rPr>
          <w:spacing w:val="-2"/>
        </w:rPr>
        <w:t>brief</w:t>
      </w:r>
      <w:r>
        <w:rPr>
          <w:spacing w:val="-5"/>
        </w:rPr>
        <w:t> </w:t>
      </w:r>
      <w:r>
        <w:rPr>
          <w:spacing w:val="-2"/>
        </w:rPr>
        <w:t>introduction</w:t>
      </w:r>
      <w:r>
        <w:rPr>
          <w:spacing w:val="-5"/>
        </w:rPr>
        <w:t> </w:t>
      </w:r>
      <w:r>
        <w:rPr>
          <w:spacing w:val="-2"/>
        </w:rPr>
        <w:t>to</w:t>
      </w:r>
      <w:r>
        <w:rPr>
          <w:spacing w:val="-5"/>
        </w:rPr>
        <w:t> </w:t>
      </w:r>
      <w:r>
        <w:rPr>
          <w:spacing w:val="-2"/>
        </w:rPr>
        <w:t>regimes,</w:t>
      </w:r>
      <w:r>
        <w:rPr>
          <w:spacing w:val="-5"/>
        </w:rPr>
        <w:t> </w:t>
      </w:r>
      <w:r>
        <w:rPr>
          <w:spacing w:val="-2"/>
        </w:rPr>
        <w:t>it</w:t>
      </w:r>
      <w:r>
        <w:rPr>
          <w:spacing w:val="-5"/>
        </w:rPr>
        <w:t> </w:t>
      </w:r>
      <w:r>
        <w:rPr>
          <w:spacing w:val="-2"/>
        </w:rPr>
        <w:t>reviews</w:t>
      </w:r>
      <w:r>
        <w:rPr>
          <w:spacing w:val="-5"/>
        </w:rPr>
        <w:t> </w:t>
      </w:r>
      <w:r>
        <w:rPr>
          <w:spacing w:val="-2"/>
        </w:rPr>
        <w:t>the</w:t>
      </w:r>
      <w:r>
        <w:rPr>
          <w:spacing w:val="-5"/>
        </w:rPr>
        <w:t> </w:t>
      </w:r>
      <w:r>
        <w:rPr>
          <w:spacing w:val="-2"/>
        </w:rPr>
        <w:t>constitution</w:t>
      </w:r>
      <w:r>
        <w:rPr>
          <w:spacing w:val="-5"/>
        </w:rPr>
        <w:t> </w:t>
      </w:r>
      <w:r>
        <w:rPr>
          <w:spacing w:val="-2"/>
        </w:rPr>
        <w:t>of</w:t>
      </w:r>
      <w:r>
        <w:rPr>
          <w:spacing w:val="-5"/>
        </w:rPr>
        <w:t> </w:t>
      </w:r>
      <w:r>
        <w:rPr>
          <w:spacing w:val="-2"/>
        </w:rPr>
        <w:t>political</w:t>
      </w:r>
      <w:r>
        <w:rPr>
          <w:spacing w:val="-5"/>
        </w:rPr>
        <w:t> </w:t>
      </w:r>
      <w:r>
        <w:rPr>
          <w:spacing w:val="-2"/>
        </w:rPr>
        <w:t>actors, </w:t>
      </w:r>
      <w:r>
        <w:rPr/>
        <w:t>the</w:t>
      </w:r>
      <w:r>
        <w:rPr>
          <w:spacing w:val="-3"/>
        </w:rPr>
        <w:t> </w:t>
      </w:r>
      <w:r>
        <w:rPr/>
        <w:t>special</w:t>
      </w:r>
      <w:r>
        <w:rPr>
          <w:spacing w:val="-3"/>
        </w:rPr>
        <w:t> </w:t>
      </w:r>
      <w:r>
        <w:rPr/>
        <w:t>place</w:t>
      </w:r>
      <w:r>
        <w:rPr>
          <w:spacing w:val="-3"/>
        </w:rPr>
        <w:t> </w:t>
      </w:r>
      <w:r>
        <w:rPr/>
        <w:t>of</w:t>
      </w:r>
      <w:r>
        <w:rPr>
          <w:spacing w:val="-3"/>
        </w:rPr>
        <w:t> </w:t>
      </w:r>
      <w:r>
        <w:rPr/>
        <w:t>political</w:t>
      </w:r>
      <w:r>
        <w:rPr>
          <w:spacing w:val="-3"/>
        </w:rPr>
        <w:t> </w:t>
      </w:r>
      <w:r>
        <w:rPr/>
        <w:t>entrepreneurs</w:t>
      </w:r>
      <w:r>
        <w:rPr>
          <w:spacing w:val="-3"/>
        </w:rPr>
        <w:t> </w:t>
      </w:r>
      <w:r>
        <w:rPr/>
        <w:t>as</w:t>
      </w:r>
      <w:r>
        <w:rPr>
          <w:spacing w:val="-3"/>
        </w:rPr>
        <w:t> </w:t>
      </w:r>
      <w:r>
        <w:rPr/>
        <w:t>connectors</w:t>
      </w:r>
      <w:r>
        <w:rPr>
          <w:spacing w:val="-3"/>
        </w:rPr>
        <w:t> </w:t>
      </w:r>
      <w:r>
        <w:rPr/>
        <w:t>and</w:t>
      </w:r>
      <w:r>
        <w:rPr>
          <w:spacing w:val="-3"/>
        </w:rPr>
        <w:t> </w:t>
      </w:r>
      <w:r>
        <w:rPr/>
        <w:t>organizers</w:t>
      </w:r>
      <w:r>
        <w:rPr>
          <w:spacing w:val="-3"/>
        </w:rPr>
        <w:t> </w:t>
      </w:r>
      <w:r>
        <w:rPr/>
        <w:t>of </w:t>
      </w:r>
      <w:r>
        <w:rPr>
          <w:spacing w:val="-2"/>
        </w:rPr>
        <w:t>collective</w:t>
      </w:r>
      <w:r>
        <w:rPr>
          <w:spacing w:val="-12"/>
        </w:rPr>
        <w:t> </w:t>
      </w:r>
      <w:r>
        <w:rPr>
          <w:spacing w:val="-2"/>
        </w:rPr>
        <w:t>violence,</w:t>
      </w:r>
      <w:r>
        <w:rPr>
          <w:spacing w:val="-11"/>
        </w:rPr>
        <w:t> </w:t>
      </w:r>
      <w:r>
        <w:rPr>
          <w:spacing w:val="-2"/>
        </w:rPr>
        <w:t>and</w:t>
      </w:r>
      <w:r>
        <w:rPr>
          <w:spacing w:val="-11"/>
        </w:rPr>
        <w:t> </w:t>
      </w:r>
      <w:r>
        <w:rPr>
          <w:spacing w:val="-2"/>
        </w:rPr>
        <w:t>the</w:t>
      </w:r>
      <w:r>
        <w:rPr>
          <w:spacing w:val="-11"/>
        </w:rPr>
        <w:t> </w:t>
      </w:r>
      <w:r>
        <w:rPr>
          <w:spacing w:val="-2"/>
        </w:rPr>
        <w:t>significance</w:t>
      </w:r>
      <w:r>
        <w:rPr>
          <w:spacing w:val="-11"/>
        </w:rPr>
        <w:t> </w:t>
      </w:r>
      <w:r>
        <w:rPr>
          <w:spacing w:val="-2"/>
        </w:rPr>
        <w:t>of</w:t>
      </w:r>
      <w:r>
        <w:rPr>
          <w:spacing w:val="-11"/>
        </w:rPr>
        <w:t> </w:t>
      </w:r>
      <w:r>
        <w:rPr>
          <w:spacing w:val="-2"/>
        </w:rPr>
        <w:t>specialists</w:t>
      </w:r>
      <w:r>
        <w:rPr>
          <w:spacing w:val="-11"/>
        </w:rPr>
        <w:t> </w:t>
      </w:r>
      <w:r>
        <w:rPr>
          <w:spacing w:val="-2"/>
        </w:rPr>
        <w:t>in</w:t>
      </w:r>
      <w:r>
        <w:rPr>
          <w:spacing w:val="-11"/>
        </w:rPr>
        <w:t> </w:t>
      </w:r>
      <w:r>
        <w:rPr>
          <w:spacing w:val="-2"/>
        </w:rPr>
        <w:t>violence</w:t>
      </w:r>
      <w:r>
        <w:rPr>
          <w:spacing w:val="-12"/>
        </w:rPr>
        <w:t> </w:t>
      </w:r>
      <w:r>
        <w:rPr>
          <w:spacing w:val="-2"/>
        </w:rPr>
        <w:t>such</w:t>
      </w:r>
      <w:r>
        <w:rPr>
          <w:spacing w:val="-11"/>
        </w:rPr>
        <w:t> </w:t>
      </w:r>
      <w:r>
        <w:rPr>
          <w:spacing w:val="-2"/>
        </w:rPr>
        <w:t>as</w:t>
      </w:r>
      <w:r>
        <w:rPr>
          <w:spacing w:val="-11"/>
        </w:rPr>
        <w:t> </w:t>
      </w:r>
      <w:r>
        <w:rPr>
          <w:spacing w:val="-2"/>
        </w:rPr>
        <w:t>po- </w:t>
      </w:r>
      <w:r>
        <w:rPr/>
        <w:t>lice and bandits.</w:t>
      </w:r>
    </w:p>
    <w:p>
      <w:pPr>
        <w:pStyle w:val="BodyText"/>
        <w:spacing w:line="259" w:lineRule="auto"/>
        <w:ind w:left="119" w:right="337" w:firstLine="240"/>
      </w:pPr>
      <w:r>
        <w:rPr/>
        <w:t>Any government makes some distinctions between its own agents and polity members, typically putting governmental resources directly at the </w:t>
      </w:r>
      <w:r>
        <w:rPr>
          <w:spacing w:val="-2"/>
        </w:rPr>
        <w:t>disposition</w:t>
      </w:r>
      <w:r>
        <w:rPr>
          <w:spacing w:val="-10"/>
        </w:rPr>
        <w:t> </w:t>
      </w:r>
      <w:r>
        <w:rPr>
          <w:spacing w:val="-2"/>
        </w:rPr>
        <w:t>of</w:t>
      </w:r>
      <w:r>
        <w:rPr>
          <w:spacing w:val="-10"/>
        </w:rPr>
        <w:t> </w:t>
      </w:r>
      <w:r>
        <w:rPr>
          <w:spacing w:val="-2"/>
        </w:rPr>
        <w:t>agents</w:t>
      </w:r>
      <w:r>
        <w:rPr>
          <w:spacing w:val="-10"/>
        </w:rPr>
        <w:t> </w:t>
      </w:r>
      <w:r>
        <w:rPr>
          <w:spacing w:val="-2"/>
        </w:rPr>
        <w:t>but</w:t>
      </w:r>
      <w:r>
        <w:rPr>
          <w:spacing w:val="-10"/>
        </w:rPr>
        <w:t> </w:t>
      </w:r>
      <w:r>
        <w:rPr>
          <w:spacing w:val="-2"/>
        </w:rPr>
        <w:t>requiring</w:t>
      </w:r>
      <w:r>
        <w:rPr>
          <w:spacing w:val="-10"/>
        </w:rPr>
        <w:t> </w:t>
      </w:r>
      <w:r>
        <w:rPr>
          <w:spacing w:val="-2"/>
        </w:rPr>
        <w:t>polity</w:t>
      </w:r>
      <w:r>
        <w:rPr>
          <w:spacing w:val="-10"/>
        </w:rPr>
        <w:t> </w:t>
      </w:r>
      <w:r>
        <w:rPr>
          <w:spacing w:val="-2"/>
        </w:rPr>
        <w:t>members</w:t>
      </w:r>
      <w:r>
        <w:rPr>
          <w:spacing w:val="-10"/>
        </w:rPr>
        <w:t> </w:t>
      </w:r>
      <w:r>
        <w:rPr>
          <w:spacing w:val="-2"/>
        </w:rPr>
        <w:t>to</w:t>
      </w:r>
      <w:r>
        <w:rPr>
          <w:spacing w:val="-10"/>
        </w:rPr>
        <w:t> </w:t>
      </w:r>
      <w:r>
        <w:rPr>
          <w:spacing w:val="-2"/>
        </w:rPr>
        <w:t>follow</w:t>
      </w:r>
      <w:r>
        <w:rPr>
          <w:spacing w:val="-10"/>
        </w:rPr>
        <w:t> </w:t>
      </w:r>
      <w:r>
        <w:rPr>
          <w:spacing w:val="-2"/>
        </w:rPr>
        <w:t>established</w:t>
      </w:r>
      <w:r>
        <w:rPr>
          <w:spacing w:val="-10"/>
        </w:rPr>
        <w:t> </w:t>
      </w:r>
      <w:r>
        <w:rPr>
          <w:spacing w:val="-2"/>
        </w:rPr>
        <w:t>pro- </w:t>
      </w:r>
      <w:r>
        <w:rPr/>
        <w:t>cedures</w:t>
      </w:r>
      <w:r>
        <w:rPr>
          <w:spacing w:val="-5"/>
        </w:rPr>
        <w:t> </w:t>
      </w:r>
      <w:r>
        <w:rPr/>
        <w:t>(formal</w:t>
      </w:r>
      <w:r>
        <w:rPr>
          <w:spacing w:val="-5"/>
        </w:rPr>
        <w:t> </w:t>
      </w:r>
      <w:r>
        <w:rPr/>
        <w:t>applications,</w:t>
      </w:r>
      <w:r>
        <w:rPr>
          <w:spacing w:val="-5"/>
        </w:rPr>
        <w:t> </w:t>
      </w:r>
      <w:r>
        <w:rPr/>
        <w:t>petitions,</w:t>
      </w:r>
      <w:r>
        <w:rPr>
          <w:spacing w:val="-6"/>
        </w:rPr>
        <w:t> </w:t>
      </w:r>
      <w:r>
        <w:rPr/>
        <w:t>contracts,</w:t>
      </w:r>
      <w:r>
        <w:rPr>
          <w:spacing w:val="-5"/>
        </w:rPr>
        <w:t> </w:t>
      </w:r>
      <w:r>
        <w:rPr/>
        <w:t>hearings,</w:t>
      </w:r>
      <w:r>
        <w:rPr>
          <w:spacing w:val="-5"/>
        </w:rPr>
        <w:t> </w:t>
      </w:r>
      <w:r>
        <w:rPr/>
        <w:t>and</w:t>
      </w:r>
      <w:r>
        <w:rPr>
          <w:spacing w:val="-5"/>
        </w:rPr>
        <w:t> </w:t>
      </w:r>
      <w:r>
        <w:rPr/>
        <w:t>the</w:t>
      </w:r>
      <w:r>
        <w:rPr>
          <w:spacing w:val="-6"/>
        </w:rPr>
        <w:t> </w:t>
      </w:r>
      <w:r>
        <w:rPr/>
        <w:t>like)</w:t>
      </w:r>
      <w:r>
        <w:rPr>
          <w:spacing w:val="-5"/>
        </w:rPr>
        <w:t> </w:t>
      </w:r>
      <w:r>
        <w:rPr/>
        <w:t>in order to gain access to similar resources.</w:t>
      </w:r>
    </w:p>
    <w:p>
      <w:pPr>
        <w:pStyle w:val="BodyText"/>
        <w:spacing w:line="259" w:lineRule="auto"/>
        <w:ind w:left="119" w:right="338" w:firstLine="240"/>
      </w:pPr>
      <w:r>
        <w:rPr/>
        <w:t>Governments</w:t>
      </w:r>
      <w:r>
        <w:rPr>
          <w:spacing w:val="-1"/>
        </w:rPr>
        <w:t> </w:t>
      </w:r>
      <w:r>
        <w:rPr/>
        <w:t>also</w:t>
      </w:r>
      <w:r>
        <w:rPr>
          <w:spacing w:val="-1"/>
        </w:rPr>
        <w:t> </w:t>
      </w:r>
      <w:r>
        <w:rPr/>
        <w:t>sometimes</w:t>
      </w:r>
      <w:r>
        <w:rPr>
          <w:spacing w:val="-1"/>
        </w:rPr>
        <w:t> </w:t>
      </w:r>
      <w:r>
        <w:rPr/>
        <w:t>accept</w:t>
      </w:r>
      <w:r>
        <w:rPr>
          <w:spacing w:val="-1"/>
        </w:rPr>
        <w:t> </w:t>
      </w:r>
      <w:r>
        <w:rPr/>
        <w:t>or</w:t>
      </w:r>
      <w:r>
        <w:rPr>
          <w:spacing w:val="-1"/>
        </w:rPr>
        <w:t> </w:t>
      </w:r>
      <w:r>
        <w:rPr/>
        <w:t>reinforce</w:t>
      </w:r>
      <w:r>
        <w:rPr>
          <w:spacing w:val="-1"/>
        </w:rPr>
        <w:t> </w:t>
      </w:r>
      <w:r>
        <w:rPr/>
        <w:t>boundaries</w:t>
      </w:r>
      <w:r>
        <w:rPr>
          <w:spacing w:val="-1"/>
        </w:rPr>
        <w:t> </w:t>
      </w:r>
      <w:r>
        <w:rPr/>
        <w:t>separating challengers from polity members by bargaining out who belongs to them and</w:t>
      </w:r>
      <w:r>
        <w:rPr>
          <w:spacing w:val="-9"/>
        </w:rPr>
        <w:t> </w:t>
      </w:r>
      <w:r>
        <w:rPr/>
        <w:t>who</w:t>
      </w:r>
      <w:r>
        <w:rPr>
          <w:spacing w:val="-9"/>
        </w:rPr>
        <w:t> </w:t>
      </w:r>
      <w:r>
        <w:rPr/>
        <w:t>has</w:t>
      </w:r>
      <w:r>
        <w:rPr>
          <w:spacing w:val="-9"/>
        </w:rPr>
        <w:t> </w:t>
      </w:r>
      <w:r>
        <w:rPr/>
        <w:t>the</w:t>
      </w:r>
      <w:r>
        <w:rPr>
          <w:spacing w:val="-9"/>
        </w:rPr>
        <w:t> </w:t>
      </w:r>
      <w:r>
        <w:rPr/>
        <w:t>right</w:t>
      </w:r>
      <w:r>
        <w:rPr>
          <w:spacing w:val="-9"/>
        </w:rPr>
        <w:t> </w:t>
      </w:r>
      <w:r>
        <w:rPr/>
        <w:t>to</w:t>
      </w:r>
      <w:r>
        <w:rPr>
          <w:spacing w:val="-9"/>
        </w:rPr>
        <w:t> </w:t>
      </w:r>
      <w:r>
        <w:rPr/>
        <w:t>speak</w:t>
      </w:r>
      <w:r>
        <w:rPr>
          <w:spacing w:val="-9"/>
        </w:rPr>
        <w:t> </w:t>
      </w:r>
      <w:r>
        <w:rPr/>
        <w:t>for</w:t>
      </w:r>
      <w:r>
        <w:rPr>
          <w:spacing w:val="-9"/>
        </w:rPr>
        <w:t> </w:t>
      </w:r>
      <w:r>
        <w:rPr/>
        <w:t>the</w:t>
      </w:r>
      <w:r>
        <w:rPr>
          <w:spacing w:val="-9"/>
        </w:rPr>
        <w:t> </w:t>
      </w:r>
      <w:r>
        <w:rPr/>
        <w:t>challengers</w:t>
      </w:r>
      <w:r>
        <w:rPr>
          <w:spacing w:val="-9"/>
        </w:rPr>
        <w:t> </w:t>
      </w:r>
      <w:r>
        <w:rPr/>
        <w:t>even</w:t>
      </w:r>
      <w:r>
        <w:rPr>
          <w:spacing w:val="-9"/>
        </w:rPr>
        <w:t> </w:t>
      </w:r>
      <w:r>
        <w:rPr/>
        <w:t>while</w:t>
      </w:r>
      <w:r>
        <w:rPr>
          <w:spacing w:val="-9"/>
        </w:rPr>
        <w:t> </w:t>
      </w:r>
      <w:r>
        <w:rPr/>
        <w:t>denying</w:t>
      </w:r>
      <w:r>
        <w:rPr>
          <w:spacing w:val="-9"/>
        </w:rPr>
        <w:t> </w:t>
      </w:r>
      <w:r>
        <w:rPr/>
        <w:t>them routine</w:t>
      </w:r>
      <w:r>
        <w:rPr>
          <w:spacing w:val="-6"/>
        </w:rPr>
        <w:t> </w:t>
      </w:r>
      <w:r>
        <w:rPr/>
        <w:t>access</w:t>
      </w:r>
      <w:r>
        <w:rPr>
          <w:spacing w:val="-6"/>
        </w:rPr>
        <w:t> </w:t>
      </w:r>
      <w:r>
        <w:rPr/>
        <w:t>to</w:t>
      </w:r>
      <w:r>
        <w:rPr>
          <w:spacing w:val="-6"/>
        </w:rPr>
        <w:t> </w:t>
      </w:r>
      <w:r>
        <w:rPr/>
        <w:t>governmental</w:t>
      </w:r>
      <w:r>
        <w:rPr>
          <w:spacing w:val="-6"/>
        </w:rPr>
        <w:t> </w:t>
      </w:r>
      <w:r>
        <w:rPr/>
        <w:t>resources.</w:t>
      </w:r>
      <w:r>
        <w:rPr>
          <w:spacing w:val="-6"/>
        </w:rPr>
        <w:t> </w:t>
      </w:r>
      <w:r>
        <w:rPr/>
        <w:t>During</w:t>
      </w:r>
      <w:r>
        <w:rPr>
          <w:spacing w:val="-6"/>
        </w:rPr>
        <w:t> </w:t>
      </w:r>
      <w:r>
        <w:rPr/>
        <w:t>early</w:t>
      </w:r>
      <w:r>
        <w:rPr>
          <w:spacing w:val="-6"/>
        </w:rPr>
        <w:t> </w:t>
      </w:r>
      <w:r>
        <w:rPr/>
        <w:t>stages</w:t>
      </w:r>
      <w:r>
        <w:rPr>
          <w:spacing w:val="-6"/>
        </w:rPr>
        <w:t> </w:t>
      </w:r>
      <w:r>
        <w:rPr/>
        <w:t>of</w:t>
      </w:r>
      <w:r>
        <w:rPr>
          <w:spacing w:val="-6"/>
        </w:rPr>
        <w:t> </w:t>
      </w:r>
      <w:r>
        <w:rPr/>
        <w:t>the</w:t>
      </w:r>
      <w:r>
        <w:rPr>
          <w:spacing w:val="-6"/>
        </w:rPr>
        <w:t> </w:t>
      </w:r>
      <w:r>
        <w:rPr/>
        <w:t>1960s civil rights movement for example, U.S. government agents began talking with</w:t>
      </w:r>
      <w:r>
        <w:rPr>
          <w:spacing w:val="-12"/>
        </w:rPr>
        <w:t> </w:t>
      </w:r>
      <w:r>
        <w:rPr/>
        <w:t>leaders</w:t>
      </w:r>
      <w:r>
        <w:rPr>
          <w:spacing w:val="-11"/>
        </w:rPr>
        <w:t> </w:t>
      </w:r>
      <w:r>
        <w:rPr/>
        <w:t>of</w:t>
      </w:r>
      <w:r>
        <w:rPr>
          <w:spacing w:val="-14"/>
        </w:rPr>
        <w:t> </w:t>
      </w:r>
      <w:r>
        <w:rPr/>
        <w:t>civil</w:t>
      </w:r>
      <w:r>
        <w:rPr>
          <w:spacing w:val="-10"/>
        </w:rPr>
        <w:t> </w:t>
      </w:r>
      <w:r>
        <w:rPr/>
        <w:t>rights</w:t>
      </w:r>
      <w:r>
        <w:rPr>
          <w:spacing w:val="-11"/>
        </w:rPr>
        <w:t> </w:t>
      </w:r>
      <w:r>
        <w:rPr/>
        <w:t>organizations</w:t>
      </w:r>
      <w:r>
        <w:rPr>
          <w:spacing w:val="-11"/>
        </w:rPr>
        <w:t> </w:t>
      </w:r>
      <w:r>
        <w:rPr/>
        <w:t>without</w:t>
      </w:r>
      <w:r>
        <w:rPr>
          <w:spacing w:val="-11"/>
        </w:rPr>
        <w:t> </w:t>
      </w:r>
      <w:r>
        <w:rPr/>
        <w:t>by</w:t>
      </w:r>
      <w:r>
        <w:rPr>
          <w:spacing w:val="-11"/>
        </w:rPr>
        <w:t> </w:t>
      </w:r>
      <w:r>
        <w:rPr/>
        <w:t>any</w:t>
      </w:r>
      <w:r>
        <w:rPr>
          <w:spacing w:val="-11"/>
        </w:rPr>
        <w:t> </w:t>
      </w:r>
      <w:r>
        <w:rPr/>
        <w:t>means</w:t>
      </w:r>
      <w:r>
        <w:rPr>
          <w:spacing w:val="-11"/>
        </w:rPr>
        <w:t> </w:t>
      </w:r>
      <w:r>
        <w:rPr/>
        <w:t>recognizing them</w:t>
      </w:r>
      <w:r>
        <w:rPr>
          <w:spacing w:val="-8"/>
        </w:rPr>
        <w:t> </w:t>
      </w:r>
      <w:r>
        <w:rPr/>
        <w:t>as</w:t>
      </w:r>
      <w:r>
        <w:rPr>
          <w:spacing w:val="-8"/>
        </w:rPr>
        <w:t> </w:t>
      </w:r>
      <w:r>
        <w:rPr/>
        <w:t>speaking</w:t>
      </w:r>
      <w:r>
        <w:rPr>
          <w:spacing w:val="-8"/>
        </w:rPr>
        <w:t> </w:t>
      </w:r>
      <w:r>
        <w:rPr/>
        <w:t>for</w:t>
      </w:r>
      <w:r>
        <w:rPr>
          <w:spacing w:val="-8"/>
        </w:rPr>
        <w:t> </w:t>
      </w:r>
      <w:r>
        <w:rPr/>
        <w:t>African</w:t>
      </w:r>
      <w:r>
        <w:rPr>
          <w:spacing w:val="-8"/>
        </w:rPr>
        <w:t> </w:t>
      </w:r>
      <w:r>
        <w:rPr/>
        <w:t>Americans</w:t>
      </w:r>
      <w:r>
        <w:rPr>
          <w:spacing w:val="-8"/>
        </w:rPr>
        <w:t> </w:t>
      </w:r>
      <w:r>
        <w:rPr/>
        <w:t>at</w:t>
      </w:r>
      <w:r>
        <w:rPr>
          <w:spacing w:val="-8"/>
        </w:rPr>
        <w:t> </w:t>
      </w:r>
      <w:r>
        <w:rPr/>
        <w:t>large.</w:t>
      </w:r>
      <w:r>
        <w:rPr>
          <w:spacing w:val="-8"/>
        </w:rPr>
        <w:t> </w:t>
      </w:r>
      <w:r>
        <w:rPr/>
        <w:t>Later,</w:t>
      </w:r>
      <w:r>
        <w:rPr>
          <w:spacing w:val="-8"/>
        </w:rPr>
        <w:t> </w:t>
      </w:r>
      <w:r>
        <w:rPr/>
        <w:t>organizations</w:t>
      </w:r>
      <w:r>
        <w:rPr>
          <w:spacing w:val="-8"/>
        </w:rPr>
        <w:t> </w:t>
      </w:r>
      <w:r>
        <w:rPr/>
        <w:t>such </w:t>
      </w:r>
      <w:r>
        <w:rPr>
          <w:spacing w:val="-2"/>
        </w:rPr>
        <w:t>as</w:t>
      </w:r>
      <w:r>
        <w:rPr>
          <w:spacing w:val="-12"/>
        </w:rPr>
        <w:t> </w:t>
      </w:r>
      <w:r>
        <w:rPr>
          <w:spacing w:val="-2"/>
        </w:rPr>
        <w:t>the</w:t>
      </w:r>
      <w:r>
        <w:rPr>
          <w:spacing w:val="-11"/>
        </w:rPr>
        <w:t> </w:t>
      </w:r>
      <w:r>
        <w:rPr>
          <w:spacing w:val="-2"/>
        </w:rPr>
        <w:t>National</w:t>
      </w:r>
      <w:r>
        <w:rPr>
          <w:spacing w:val="-11"/>
        </w:rPr>
        <w:t> </w:t>
      </w:r>
      <w:r>
        <w:rPr>
          <w:spacing w:val="-2"/>
        </w:rPr>
        <w:t>Association</w:t>
      </w:r>
      <w:r>
        <w:rPr>
          <w:spacing w:val="-11"/>
        </w:rPr>
        <w:t> </w:t>
      </w:r>
      <w:r>
        <w:rPr>
          <w:spacing w:val="-2"/>
        </w:rPr>
        <w:t>for</w:t>
      </w:r>
      <w:r>
        <w:rPr>
          <w:spacing w:val="-11"/>
        </w:rPr>
        <w:t> </w:t>
      </w:r>
      <w:r>
        <w:rPr>
          <w:spacing w:val="-2"/>
        </w:rPr>
        <w:t>the</w:t>
      </w:r>
      <w:r>
        <w:rPr>
          <w:spacing w:val="-11"/>
        </w:rPr>
        <w:t> </w:t>
      </w:r>
      <w:r>
        <w:rPr>
          <w:spacing w:val="-2"/>
        </w:rPr>
        <w:t>Advancement</w:t>
      </w:r>
      <w:r>
        <w:rPr>
          <w:spacing w:val="-11"/>
        </w:rPr>
        <w:t> </w:t>
      </w:r>
      <w:r>
        <w:rPr>
          <w:spacing w:val="-2"/>
        </w:rPr>
        <w:t>of</w:t>
      </w:r>
      <w:r>
        <w:rPr>
          <w:spacing w:val="-11"/>
        </w:rPr>
        <w:t> </w:t>
      </w:r>
      <w:r>
        <w:rPr>
          <w:spacing w:val="-2"/>
        </w:rPr>
        <w:t>Colored</w:t>
      </w:r>
      <w:r>
        <w:rPr>
          <w:spacing w:val="-12"/>
        </w:rPr>
        <w:t> </w:t>
      </w:r>
      <w:r>
        <w:rPr>
          <w:spacing w:val="-2"/>
        </w:rPr>
        <w:t>People</w:t>
      </w:r>
      <w:r>
        <w:rPr>
          <w:spacing w:val="-11"/>
        </w:rPr>
        <w:t> </w:t>
      </w:r>
      <w:r>
        <w:rPr>
          <w:spacing w:val="-2"/>
        </w:rPr>
        <w:t>acquired a</w:t>
      </w:r>
      <w:r>
        <w:rPr>
          <w:spacing w:val="-11"/>
        </w:rPr>
        <w:t> </w:t>
      </w:r>
      <w:r>
        <w:rPr>
          <w:spacing w:val="-2"/>
        </w:rPr>
        <w:t>regular</w:t>
      </w:r>
      <w:r>
        <w:rPr>
          <w:spacing w:val="-11"/>
        </w:rPr>
        <w:t> </w:t>
      </w:r>
      <w:r>
        <w:rPr>
          <w:spacing w:val="-2"/>
        </w:rPr>
        <w:t>place</w:t>
      </w:r>
      <w:r>
        <w:rPr>
          <w:spacing w:val="-11"/>
        </w:rPr>
        <w:t> </w:t>
      </w:r>
      <w:r>
        <w:rPr>
          <w:spacing w:val="-2"/>
        </w:rPr>
        <w:t>in</w:t>
      </w:r>
      <w:r>
        <w:rPr>
          <w:spacing w:val="-11"/>
        </w:rPr>
        <w:t> </w:t>
      </w:r>
      <w:r>
        <w:rPr>
          <w:spacing w:val="-2"/>
        </w:rPr>
        <w:t>government-backed</w:t>
      </w:r>
      <w:r>
        <w:rPr>
          <w:spacing w:val="-11"/>
        </w:rPr>
        <w:t> </w:t>
      </w:r>
      <w:r>
        <w:rPr>
          <w:spacing w:val="-2"/>
        </w:rPr>
        <w:t>discussions</w:t>
      </w:r>
      <w:r>
        <w:rPr>
          <w:spacing w:val="-11"/>
        </w:rPr>
        <w:t> </w:t>
      </w:r>
      <w:r>
        <w:rPr>
          <w:spacing w:val="-2"/>
        </w:rPr>
        <w:t>of</w:t>
      </w:r>
      <w:r>
        <w:rPr>
          <w:spacing w:val="-11"/>
        </w:rPr>
        <w:t> </w:t>
      </w:r>
      <w:r>
        <w:rPr>
          <w:spacing w:val="-2"/>
        </w:rPr>
        <w:t>race</w:t>
      </w:r>
      <w:r>
        <w:rPr>
          <w:spacing w:val="-11"/>
        </w:rPr>
        <w:t> </w:t>
      </w:r>
      <w:r>
        <w:rPr>
          <w:spacing w:val="-2"/>
        </w:rPr>
        <w:t>relations,</w:t>
      </w:r>
      <w:r>
        <w:rPr>
          <w:spacing w:val="-11"/>
        </w:rPr>
        <w:t> </w:t>
      </w:r>
      <w:r>
        <w:rPr>
          <w:spacing w:val="-2"/>
        </w:rPr>
        <w:t>while</w:t>
      </w:r>
      <w:r>
        <w:rPr>
          <w:spacing w:val="-11"/>
        </w:rPr>
        <w:t> </w:t>
      </w:r>
      <w:r>
        <w:rPr>
          <w:spacing w:val="-2"/>
        </w:rPr>
        <w:t>the </w:t>
      </w:r>
      <w:r>
        <w:rPr/>
        <w:t>government</w:t>
      </w:r>
      <w:r>
        <w:rPr>
          <w:spacing w:val="-11"/>
        </w:rPr>
        <w:t> </w:t>
      </w:r>
      <w:r>
        <w:rPr/>
        <w:t>continued</w:t>
      </w:r>
      <w:r>
        <w:rPr>
          <w:spacing w:val="-11"/>
        </w:rPr>
        <w:t> </w:t>
      </w:r>
      <w:r>
        <w:rPr/>
        <w:t>to</w:t>
      </w:r>
      <w:r>
        <w:rPr>
          <w:spacing w:val="-11"/>
        </w:rPr>
        <w:t> </w:t>
      </w:r>
      <w:r>
        <w:rPr/>
        <w:t>harass</w:t>
      </w:r>
      <w:r>
        <w:rPr>
          <w:spacing w:val="-11"/>
        </w:rPr>
        <w:t> </w:t>
      </w:r>
      <w:r>
        <w:rPr/>
        <w:t>a</w:t>
      </w:r>
      <w:r>
        <w:rPr>
          <w:spacing w:val="-11"/>
        </w:rPr>
        <w:t> </w:t>
      </w:r>
      <w:r>
        <w:rPr/>
        <w:t>number</w:t>
      </w:r>
      <w:r>
        <w:rPr>
          <w:spacing w:val="-11"/>
        </w:rPr>
        <w:t> </w:t>
      </w:r>
      <w:r>
        <w:rPr/>
        <w:t>of</w:t>
      </w:r>
      <w:r>
        <w:rPr>
          <w:spacing w:val="-11"/>
        </w:rPr>
        <w:t> </w:t>
      </w:r>
      <w:r>
        <w:rPr/>
        <w:t>black</w:t>
      </w:r>
      <w:r>
        <w:rPr>
          <w:spacing w:val="-11"/>
        </w:rPr>
        <w:t> </w:t>
      </w:r>
      <w:r>
        <w:rPr/>
        <w:t>nationalist</w:t>
      </w:r>
      <w:r>
        <w:rPr>
          <w:spacing w:val="-11"/>
        </w:rPr>
        <w:t> </w:t>
      </w:r>
      <w:r>
        <w:rPr/>
        <w:t>groups.</w:t>
      </w:r>
      <w:r>
        <w:rPr>
          <w:spacing w:val="-11"/>
        </w:rPr>
        <w:t> </w:t>
      </w:r>
      <w:r>
        <w:rPr/>
        <w:t>Thus the</w:t>
      </w:r>
      <w:r>
        <w:rPr>
          <w:spacing w:val="-1"/>
        </w:rPr>
        <w:t> </w:t>
      </w:r>
      <w:r>
        <w:rPr/>
        <w:t>distinctions</w:t>
      </w:r>
      <w:r>
        <w:rPr>
          <w:spacing w:val="-1"/>
        </w:rPr>
        <w:t> </w:t>
      </w:r>
      <w:r>
        <w:rPr/>
        <w:t>among</w:t>
      </w:r>
      <w:r>
        <w:rPr>
          <w:spacing w:val="-1"/>
        </w:rPr>
        <w:t> </w:t>
      </w:r>
      <w:r>
        <w:rPr/>
        <w:t>governmental</w:t>
      </w:r>
      <w:r>
        <w:rPr>
          <w:spacing w:val="-1"/>
        </w:rPr>
        <w:t> </w:t>
      </w:r>
      <w:r>
        <w:rPr/>
        <w:t>agents,</w:t>
      </w:r>
      <w:r>
        <w:rPr>
          <w:spacing w:val="-1"/>
        </w:rPr>
        <w:t> </w:t>
      </w:r>
      <w:r>
        <w:rPr/>
        <w:t>polity</w:t>
      </w:r>
      <w:r>
        <w:rPr>
          <w:spacing w:val="-1"/>
        </w:rPr>
        <w:t> </w:t>
      </w:r>
      <w:r>
        <w:rPr/>
        <w:t>members,</w:t>
      </w:r>
      <w:r>
        <w:rPr>
          <w:spacing w:val="-1"/>
        </w:rPr>
        <w:t> </w:t>
      </w:r>
      <w:r>
        <w:rPr/>
        <w:t>challengers, subjects, and outside political actors acquire legal standing.</w:t>
      </w:r>
    </w:p>
    <w:p>
      <w:pPr>
        <w:pStyle w:val="BodyText"/>
        <w:spacing w:line="259" w:lineRule="auto"/>
        <w:ind w:left="119" w:right="337" w:firstLine="240"/>
      </w:pPr>
      <w:r>
        <w:rPr/>
        <w:t>Category</w:t>
      </w:r>
      <w:r>
        <w:rPr>
          <w:spacing w:val="-3"/>
        </w:rPr>
        <w:t> </w:t>
      </w:r>
      <w:r>
        <w:rPr/>
        <w:t>formation</w:t>
      </w:r>
      <w:r>
        <w:rPr>
          <w:spacing w:val="-3"/>
        </w:rPr>
        <w:t> </w:t>
      </w:r>
      <w:r>
        <w:rPr/>
        <w:t>is</w:t>
      </w:r>
      <w:r>
        <w:rPr>
          <w:spacing w:val="-3"/>
        </w:rPr>
        <w:t> </w:t>
      </w:r>
      <w:r>
        <w:rPr/>
        <w:t>itself</w:t>
      </w:r>
      <w:r>
        <w:rPr>
          <w:spacing w:val="-3"/>
        </w:rPr>
        <w:t> </w:t>
      </w:r>
      <w:r>
        <w:rPr/>
        <w:t>a</w:t>
      </w:r>
      <w:r>
        <w:rPr>
          <w:spacing w:val="-3"/>
        </w:rPr>
        <w:t> </w:t>
      </w:r>
      <w:r>
        <w:rPr/>
        <w:t>crucial</w:t>
      </w:r>
      <w:r>
        <w:rPr>
          <w:spacing w:val="-3"/>
        </w:rPr>
        <w:t> </w:t>
      </w:r>
      <w:r>
        <w:rPr/>
        <w:t>political</w:t>
      </w:r>
      <w:r>
        <w:rPr>
          <w:spacing w:val="-3"/>
        </w:rPr>
        <w:t> </w:t>
      </w:r>
      <w:r>
        <w:rPr/>
        <w:t>process.</w:t>
      </w:r>
      <w:r>
        <w:rPr>
          <w:spacing w:val="-3"/>
        </w:rPr>
        <w:t> </w:t>
      </w:r>
      <w:r>
        <w:rPr/>
        <w:t>Category</w:t>
      </w:r>
      <w:r>
        <w:rPr>
          <w:spacing w:val="-3"/>
        </w:rPr>
        <w:t> </w:t>
      </w:r>
      <w:r>
        <w:rPr/>
        <w:t>forma- tion</w:t>
      </w:r>
      <w:r>
        <w:rPr>
          <w:spacing w:val="-3"/>
        </w:rPr>
        <w:t> </w:t>
      </w:r>
      <w:r>
        <w:rPr/>
        <w:t>creates</w:t>
      </w:r>
      <w:r>
        <w:rPr>
          <w:spacing w:val="-3"/>
        </w:rPr>
        <w:t> </w:t>
      </w:r>
      <w:r>
        <w:rPr/>
        <w:t>identities.</w:t>
      </w:r>
      <w:r>
        <w:rPr>
          <w:spacing w:val="-3"/>
        </w:rPr>
        <w:t> </w:t>
      </w:r>
      <w:r>
        <w:rPr/>
        <w:t>A</w:t>
      </w:r>
      <w:r>
        <w:rPr>
          <w:spacing w:val="-3"/>
        </w:rPr>
        <w:t> </w:t>
      </w:r>
      <w:r>
        <w:rPr/>
        <w:t>social</w:t>
      </w:r>
      <w:r>
        <w:rPr>
          <w:spacing w:val="-3"/>
        </w:rPr>
        <w:t> </w:t>
      </w:r>
      <w:r>
        <w:rPr/>
        <w:t>category</w:t>
      </w:r>
      <w:r>
        <w:rPr>
          <w:spacing w:val="-3"/>
        </w:rPr>
        <w:t> </w:t>
      </w:r>
      <w:r>
        <w:rPr/>
        <w:t>consists</w:t>
      </w:r>
      <w:r>
        <w:rPr>
          <w:spacing w:val="-3"/>
        </w:rPr>
        <w:t> </w:t>
      </w:r>
      <w:r>
        <w:rPr/>
        <w:t>of</w:t>
      </w:r>
      <w:r>
        <w:rPr>
          <w:spacing w:val="-3"/>
        </w:rPr>
        <w:t> </w:t>
      </w:r>
      <w:r>
        <w:rPr/>
        <w:t>a</w:t>
      </w:r>
      <w:r>
        <w:rPr>
          <w:spacing w:val="-3"/>
        </w:rPr>
        <w:t> </w:t>
      </w:r>
      <w:r>
        <w:rPr/>
        <w:t>set</w:t>
      </w:r>
      <w:r>
        <w:rPr>
          <w:spacing w:val="-3"/>
        </w:rPr>
        <w:t> </w:t>
      </w:r>
      <w:r>
        <w:rPr/>
        <w:t>of</w:t>
      </w:r>
      <w:r>
        <w:rPr>
          <w:spacing w:val="-3"/>
        </w:rPr>
        <w:t> </w:t>
      </w:r>
      <w:r>
        <w:rPr/>
        <w:t>sites</w:t>
      </w:r>
      <w:r>
        <w:rPr>
          <w:spacing w:val="-3"/>
        </w:rPr>
        <w:t> </w:t>
      </w:r>
      <w:r>
        <w:rPr/>
        <w:t>that</w:t>
      </w:r>
      <w:r>
        <w:rPr>
          <w:spacing w:val="-3"/>
        </w:rPr>
        <w:t> </w:t>
      </w:r>
      <w:r>
        <w:rPr/>
        <w:t>share a boundary distinguishing all of them from (and relating all of them to) at least</w:t>
      </w:r>
      <w:r>
        <w:rPr>
          <w:spacing w:val="-6"/>
        </w:rPr>
        <w:t> </w:t>
      </w:r>
      <w:r>
        <w:rPr/>
        <w:t>one</w:t>
      </w:r>
      <w:r>
        <w:rPr>
          <w:spacing w:val="-6"/>
        </w:rPr>
        <w:t> </w:t>
      </w:r>
      <w:r>
        <w:rPr/>
        <w:t>set</w:t>
      </w:r>
      <w:r>
        <w:rPr>
          <w:spacing w:val="-6"/>
        </w:rPr>
        <w:t> </w:t>
      </w:r>
      <w:r>
        <w:rPr/>
        <w:t>of</w:t>
      </w:r>
      <w:r>
        <w:rPr>
          <w:spacing w:val="-6"/>
        </w:rPr>
        <w:t> </w:t>
      </w:r>
      <w:r>
        <w:rPr/>
        <w:t>sites</w:t>
      </w:r>
      <w:r>
        <w:rPr>
          <w:spacing w:val="-6"/>
        </w:rPr>
        <w:t> </w:t>
      </w:r>
      <w:r>
        <w:rPr/>
        <w:t>visibly</w:t>
      </w:r>
      <w:r>
        <w:rPr>
          <w:spacing w:val="-6"/>
        </w:rPr>
        <w:t> </w:t>
      </w:r>
      <w:r>
        <w:rPr/>
        <w:t>excluded</w:t>
      </w:r>
      <w:r>
        <w:rPr>
          <w:spacing w:val="-6"/>
        </w:rPr>
        <w:t> </w:t>
      </w:r>
      <w:r>
        <w:rPr/>
        <w:t>by</w:t>
      </w:r>
      <w:r>
        <w:rPr>
          <w:spacing w:val="-6"/>
        </w:rPr>
        <w:t> </w:t>
      </w:r>
      <w:r>
        <w:rPr/>
        <w:t>the</w:t>
      </w:r>
      <w:r>
        <w:rPr>
          <w:spacing w:val="-6"/>
        </w:rPr>
        <w:t> </w:t>
      </w:r>
      <w:r>
        <w:rPr/>
        <w:t>boundary.</w:t>
      </w:r>
      <w:r>
        <w:rPr>
          <w:spacing w:val="-6"/>
        </w:rPr>
        <w:t> </w:t>
      </w:r>
      <w:r>
        <w:rPr/>
        <w:t>Category</w:t>
      </w:r>
      <w:r>
        <w:rPr>
          <w:spacing w:val="-6"/>
        </w:rPr>
        <w:t> </w:t>
      </w:r>
      <w:r>
        <w:rPr/>
        <w:t>formation occurs</w:t>
      </w:r>
      <w:r>
        <w:rPr>
          <w:spacing w:val="-5"/>
        </w:rPr>
        <w:t> </w:t>
      </w:r>
      <w:r>
        <w:rPr/>
        <w:t>by</w:t>
      </w:r>
      <w:r>
        <w:rPr>
          <w:spacing w:val="-4"/>
        </w:rPr>
        <w:t> </w:t>
      </w:r>
      <w:r>
        <w:rPr/>
        <w:t>means</w:t>
      </w:r>
      <w:r>
        <w:rPr>
          <w:spacing w:val="-5"/>
        </w:rPr>
        <w:t> </w:t>
      </w:r>
      <w:r>
        <w:rPr/>
        <w:t>of</w:t>
      </w:r>
      <w:r>
        <w:rPr>
          <w:spacing w:val="-4"/>
        </w:rPr>
        <w:t> </w:t>
      </w:r>
      <w:r>
        <w:rPr/>
        <w:t>three</w:t>
      </w:r>
      <w:r>
        <w:rPr>
          <w:spacing w:val="-5"/>
        </w:rPr>
        <w:t> </w:t>
      </w:r>
      <w:r>
        <w:rPr/>
        <w:t>different</w:t>
      </w:r>
      <w:r>
        <w:rPr>
          <w:spacing w:val="-4"/>
        </w:rPr>
        <w:t> </w:t>
      </w:r>
      <w:r>
        <w:rPr/>
        <w:t>mechanisms:</w:t>
      </w:r>
      <w:r>
        <w:rPr>
          <w:spacing w:val="-5"/>
        </w:rPr>
        <w:t> </w:t>
      </w:r>
      <w:r>
        <w:rPr/>
        <w:t>invention,</w:t>
      </w:r>
      <w:r>
        <w:rPr>
          <w:spacing w:val="-4"/>
        </w:rPr>
        <w:t> </w:t>
      </w:r>
      <w:r>
        <w:rPr/>
        <w:t>borrowing,</w:t>
      </w:r>
      <w:r>
        <w:rPr>
          <w:spacing w:val="-5"/>
        </w:rPr>
        <w:t> and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pPr>
      <w:bookmarkStart w:name="_bookmark248" w:id="279"/>
      <w:bookmarkEnd w:id="279"/>
      <w:r>
        <w:rPr/>
      </w:r>
      <w:r>
        <w:rPr/>
        <w:t>encounter.</w:t>
      </w:r>
      <w:r>
        <w:rPr>
          <w:spacing w:val="-10"/>
        </w:rPr>
        <w:t> </w:t>
      </w:r>
      <w:r>
        <w:rPr>
          <w:i/>
        </w:rPr>
        <w:t>Invention</w:t>
      </w:r>
      <w:r>
        <w:rPr>
          <w:i/>
          <w:spacing w:val="-12"/>
        </w:rPr>
        <w:t> </w:t>
      </w:r>
      <w:r>
        <w:rPr/>
        <w:t>involves</w:t>
      </w:r>
      <w:r>
        <w:rPr>
          <w:spacing w:val="-10"/>
        </w:rPr>
        <w:t> </w:t>
      </w:r>
      <w:r>
        <w:rPr/>
        <w:t>authoritative</w:t>
      </w:r>
      <w:r>
        <w:rPr>
          <w:spacing w:val="-10"/>
        </w:rPr>
        <w:t> </w:t>
      </w:r>
      <w:r>
        <w:rPr/>
        <w:t>drawing</w:t>
      </w:r>
      <w:r>
        <w:rPr>
          <w:spacing w:val="-10"/>
        </w:rPr>
        <w:t> </w:t>
      </w:r>
      <w:r>
        <w:rPr/>
        <w:t>of</w:t>
      </w:r>
      <w:r>
        <w:rPr>
          <w:spacing w:val="-10"/>
        </w:rPr>
        <w:t> </w:t>
      </w:r>
      <w:r>
        <w:rPr/>
        <w:t>a</w:t>
      </w:r>
      <w:r>
        <w:rPr>
          <w:spacing w:val="-10"/>
        </w:rPr>
        <w:t> </w:t>
      </w:r>
      <w:r>
        <w:rPr/>
        <w:t>boundary</w:t>
      </w:r>
      <w:r>
        <w:rPr>
          <w:spacing w:val="-10"/>
        </w:rPr>
        <w:t> </w:t>
      </w:r>
      <w:r>
        <w:rPr/>
        <w:t>and</w:t>
      </w:r>
      <w:r>
        <w:rPr>
          <w:spacing w:val="-10"/>
        </w:rPr>
        <w:t> </w:t>
      </w:r>
      <w:r>
        <w:rPr/>
        <w:t>pre- scription of relations across that boundary, as when Bosnian Serb leaders decree who in Bosnia-Herzegovina is a Serb and who not, then regulate how Serbs interact with non-Serbs. </w:t>
      </w:r>
      <w:r>
        <w:rPr>
          <w:i/>
        </w:rPr>
        <w:t>Borrowing </w:t>
      </w:r>
      <w:r>
        <w:rPr/>
        <w:t>involves importation of a boundary </w:t>
      </w:r>
      <w:r>
        <w:rPr>
          <w:i/>
        </w:rPr>
        <w:t>cum </w:t>
      </w:r>
      <w:r>
        <w:rPr/>
        <w:t>relations package already existing elsewhere and its instal- lation in the local setting, as when rural French Revolutionaries divided along the lines of Patriot versus Aristocrat that had already split Paris and other major French cities. </w:t>
      </w:r>
      <w:r>
        <w:rPr>
          <w:i/>
        </w:rPr>
        <w:t>Encounter</w:t>
      </w:r>
      <w:r>
        <w:rPr>
          <w:i/>
          <w:spacing w:val="-1"/>
        </w:rPr>
        <w:t> </w:t>
      </w:r>
      <w:r>
        <w:rPr/>
        <w:t>involves initial contact between pre- viously separate (but internally well-connected) networks in the course of which</w:t>
      </w:r>
      <w:r>
        <w:rPr>
          <w:spacing w:val="-1"/>
        </w:rPr>
        <w:t> </w:t>
      </w:r>
      <w:r>
        <w:rPr/>
        <w:t>members</w:t>
      </w:r>
      <w:r>
        <w:rPr>
          <w:spacing w:val="-1"/>
        </w:rPr>
        <w:t> </w:t>
      </w:r>
      <w:r>
        <w:rPr/>
        <w:t>of</w:t>
      </w:r>
      <w:r>
        <w:rPr>
          <w:spacing w:val="-1"/>
        </w:rPr>
        <w:t> </w:t>
      </w:r>
      <w:r>
        <w:rPr/>
        <w:t>one</w:t>
      </w:r>
      <w:r>
        <w:rPr>
          <w:spacing w:val="-1"/>
        </w:rPr>
        <w:t> </w:t>
      </w:r>
      <w:r>
        <w:rPr/>
        <w:t>network</w:t>
      </w:r>
      <w:r>
        <w:rPr>
          <w:spacing w:val="-1"/>
        </w:rPr>
        <w:t> </w:t>
      </w:r>
      <w:r>
        <w:rPr/>
        <w:t>begin</w:t>
      </w:r>
      <w:r>
        <w:rPr>
          <w:spacing w:val="-1"/>
        </w:rPr>
        <w:t> </w:t>
      </w:r>
      <w:r>
        <w:rPr/>
        <w:t>competing</w:t>
      </w:r>
      <w:r>
        <w:rPr>
          <w:spacing w:val="-1"/>
        </w:rPr>
        <w:t> </w:t>
      </w:r>
      <w:r>
        <w:rPr/>
        <w:t>for</w:t>
      </w:r>
      <w:r>
        <w:rPr>
          <w:spacing w:val="-1"/>
        </w:rPr>
        <w:t> </w:t>
      </w:r>
      <w:r>
        <w:rPr/>
        <w:t>resources</w:t>
      </w:r>
      <w:r>
        <w:rPr>
          <w:spacing w:val="-1"/>
        </w:rPr>
        <w:t> </w:t>
      </w:r>
      <w:r>
        <w:rPr/>
        <w:t>with</w:t>
      </w:r>
      <w:r>
        <w:rPr>
          <w:spacing w:val="-1"/>
        </w:rPr>
        <w:t> </w:t>
      </w:r>
      <w:r>
        <w:rPr/>
        <w:t>mem- bers of the other, interactively generating definitions of the boundary and relations across it.</w:t>
      </w:r>
    </w:p>
    <w:p>
      <w:pPr>
        <w:pStyle w:val="BodyText"/>
        <w:spacing w:line="259" w:lineRule="auto"/>
        <w:ind w:left="339" w:right="118" w:firstLine="240"/>
      </w:pPr>
      <w:r>
        <w:rPr/>
        <w:t>But categorical boundaries appear within the major clumps of actors as well.</w:t>
      </w:r>
      <w:r>
        <w:rPr>
          <w:spacing w:val="-9"/>
        </w:rPr>
        <w:t> </w:t>
      </w:r>
      <w:r>
        <w:rPr/>
        <w:t>Any</w:t>
      </w:r>
      <w:r>
        <w:rPr>
          <w:spacing w:val="-9"/>
        </w:rPr>
        <w:t> </w:t>
      </w:r>
      <w:r>
        <w:rPr/>
        <w:t>particular</w:t>
      </w:r>
      <w:r>
        <w:rPr>
          <w:spacing w:val="-9"/>
        </w:rPr>
        <w:t> </w:t>
      </w:r>
      <w:r>
        <w:rPr/>
        <w:t>government</w:t>
      </w:r>
      <w:r>
        <w:rPr>
          <w:spacing w:val="-9"/>
        </w:rPr>
        <w:t> </w:t>
      </w:r>
      <w:r>
        <w:rPr/>
        <w:t>may,</w:t>
      </w:r>
      <w:r>
        <w:rPr>
          <w:spacing w:val="-9"/>
        </w:rPr>
        <w:t> </w:t>
      </w:r>
      <w:r>
        <w:rPr/>
        <w:t>for</w:t>
      </w:r>
      <w:r>
        <w:rPr>
          <w:spacing w:val="-9"/>
        </w:rPr>
        <w:t> </w:t>
      </w:r>
      <w:r>
        <w:rPr/>
        <w:t>example,</w:t>
      </w:r>
      <w:r>
        <w:rPr>
          <w:spacing w:val="-9"/>
        </w:rPr>
        <w:t> </w:t>
      </w:r>
      <w:r>
        <w:rPr/>
        <w:t>have</w:t>
      </w:r>
      <w:r>
        <w:rPr>
          <w:spacing w:val="-9"/>
        </w:rPr>
        <w:t> </w:t>
      </w:r>
      <w:r>
        <w:rPr/>
        <w:t>dealings</w:t>
      </w:r>
      <w:r>
        <w:rPr>
          <w:spacing w:val="-9"/>
        </w:rPr>
        <w:t> </w:t>
      </w:r>
      <w:r>
        <w:rPr/>
        <w:t>with</w:t>
      </w:r>
      <w:r>
        <w:rPr>
          <w:spacing w:val="-9"/>
        </w:rPr>
        <w:t> </w:t>
      </w:r>
      <w:r>
        <w:rPr/>
        <w:t>dif- ferent</w:t>
      </w:r>
      <w:r>
        <w:rPr>
          <w:spacing w:val="-9"/>
        </w:rPr>
        <w:t> </w:t>
      </w:r>
      <w:r>
        <w:rPr/>
        <w:t>polity</w:t>
      </w:r>
      <w:r>
        <w:rPr>
          <w:spacing w:val="-9"/>
        </w:rPr>
        <w:t> </w:t>
      </w:r>
      <w:r>
        <w:rPr/>
        <w:t>members</w:t>
      </w:r>
      <w:r>
        <w:rPr>
          <w:spacing w:val="-9"/>
        </w:rPr>
        <w:t> </w:t>
      </w:r>
      <w:r>
        <w:rPr/>
        <w:t>organized</w:t>
      </w:r>
      <w:r>
        <w:rPr>
          <w:spacing w:val="-9"/>
        </w:rPr>
        <w:t> </w:t>
      </w:r>
      <w:r>
        <w:rPr/>
        <w:t>as</w:t>
      </w:r>
      <w:r>
        <w:rPr>
          <w:spacing w:val="-9"/>
        </w:rPr>
        <w:t> </w:t>
      </w:r>
      <w:r>
        <w:rPr/>
        <w:t>local</w:t>
      </w:r>
      <w:r>
        <w:rPr>
          <w:spacing w:val="-9"/>
        </w:rPr>
        <w:t> </w:t>
      </w:r>
      <w:r>
        <w:rPr/>
        <w:t>communities,</w:t>
      </w:r>
      <w:r>
        <w:rPr>
          <w:spacing w:val="-9"/>
        </w:rPr>
        <w:t> </w:t>
      </w:r>
      <w:r>
        <w:rPr/>
        <w:t>religious</w:t>
      </w:r>
      <w:r>
        <w:rPr>
          <w:spacing w:val="-9"/>
        </w:rPr>
        <w:t> </w:t>
      </w:r>
      <w:r>
        <w:rPr/>
        <w:t>congrega- tions, military units, and categories of property holders. Furthermore, we will soon have to single out two overlapping sorts of political actors that figure</w:t>
      </w:r>
      <w:r>
        <w:rPr>
          <w:spacing w:val="-5"/>
        </w:rPr>
        <w:t> </w:t>
      </w:r>
      <w:r>
        <w:rPr/>
        <w:t>prominently</w:t>
      </w:r>
      <w:r>
        <w:rPr>
          <w:spacing w:val="-5"/>
        </w:rPr>
        <w:t> </w:t>
      </w:r>
      <w:r>
        <w:rPr/>
        <w:t>in</w:t>
      </w:r>
      <w:r>
        <w:rPr>
          <w:spacing w:val="-5"/>
        </w:rPr>
        <w:t> </w:t>
      </w:r>
      <w:r>
        <w:rPr/>
        <w:t>collective</w:t>
      </w:r>
      <w:r>
        <w:rPr>
          <w:spacing w:val="-5"/>
        </w:rPr>
        <w:t> </w:t>
      </w:r>
      <w:r>
        <w:rPr/>
        <w:t>violence:</w:t>
      </w:r>
      <w:r>
        <w:rPr>
          <w:spacing w:val="-5"/>
        </w:rPr>
        <w:t> </w:t>
      </w:r>
      <w:r>
        <w:rPr/>
        <w:t>(i)</w:t>
      </w:r>
      <w:r>
        <w:rPr>
          <w:spacing w:val="-5"/>
        </w:rPr>
        <w:t> </w:t>
      </w:r>
      <w:r>
        <w:rPr/>
        <w:t>political</w:t>
      </w:r>
      <w:r>
        <w:rPr>
          <w:spacing w:val="-5"/>
        </w:rPr>
        <w:t> </w:t>
      </w:r>
      <w:r>
        <w:rPr/>
        <w:t>entrepreneurs</w:t>
      </w:r>
      <w:r>
        <w:rPr>
          <w:spacing w:val="-5"/>
        </w:rPr>
        <w:t> </w:t>
      </w:r>
      <w:r>
        <w:rPr/>
        <w:t>whose specialty</w:t>
      </w:r>
      <w:r>
        <w:rPr>
          <w:spacing w:val="-14"/>
        </w:rPr>
        <w:t> </w:t>
      </w:r>
      <w:r>
        <w:rPr/>
        <w:t>consists</w:t>
      </w:r>
      <w:r>
        <w:rPr>
          <w:spacing w:val="-13"/>
        </w:rPr>
        <w:t> </w:t>
      </w:r>
      <w:r>
        <w:rPr/>
        <w:t>of</w:t>
      </w:r>
      <w:r>
        <w:rPr>
          <w:spacing w:val="-13"/>
        </w:rPr>
        <w:t> </w:t>
      </w:r>
      <w:r>
        <w:rPr/>
        <w:t>organizing,</w:t>
      </w:r>
      <w:r>
        <w:rPr>
          <w:spacing w:val="-13"/>
        </w:rPr>
        <w:t> </w:t>
      </w:r>
      <w:r>
        <w:rPr/>
        <w:t>linking,</w:t>
      </w:r>
      <w:r>
        <w:rPr>
          <w:spacing w:val="-13"/>
        </w:rPr>
        <w:t> </w:t>
      </w:r>
      <w:r>
        <w:rPr/>
        <w:t>dividing,</w:t>
      </w:r>
      <w:r>
        <w:rPr>
          <w:spacing w:val="-13"/>
        </w:rPr>
        <w:t> </w:t>
      </w:r>
      <w:r>
        <w:rPr/>
        <w:t>and</w:t>
      </w:r>
      <w:r>
        <w:rPr>
          <w:spacing w:val="-13"/>
        </w:rPr>
        <w:t> </w:t>
      </w:r>
      <w:r>
        <w:rPr/>
        <w:t>representing</w:t>
      </w:r>
      <w:r>
        <w:rPr>
          <w:spacing w:val="-13"/>
        </w:rPr>
        <w:t> </w:t>
      </w:r>
      <w:r>
        <w:rPr/>
        <w:t>constit- </w:t>
      </w:r>
      <w:r>
        <w:rPr>
          <w:spacing w:val="-2"/>
        </w:rPr>
        <w:t>uencies;</w:t>
      </w:r>
      <w:r>
        <w:rPr>
          <w:spacing w:val="-5"/>
        </w:rPr>
        <w:t> </w:t>
      </w:r>
      <w:r>
        <w:rPr>
          <w:spacing w:val="-2"/>
        </w:rPr>
        <w:t>and</w:t>
      </w:r>
      <w:r>
        <w:rPr>
          <w:spacing w:val="-5"/>
        </w:rPr>
        <w:t> </w:t>
      </w:r>
      <w:r>
        <w:rPr>
          <w:spacing w:val="-2"/>
        </w:rPr>
        <w:t>(ii)</w:t>
      </w:r>
      <w:r>
        <w:rPr>
          <w:spacing w:val="-5"/>
        </w:rPr>
        <w:t> </w:t>
      </w:r>
      <w:r>
        <w:rPr>
          <w:spacing w:val="-2"/>
        </w:rPr>
        <w:t>specialists</w:t>
      </w:r>
      <w:r>
        <w:rPr>
          <w:spacing w:val="-5"/>
        </w:rPr>
        <w:t> </w:t>
      </w:r>
      <w:r>
        <w:rPr>
          <w:spacing w:val="-2"/>
        </w:rPr>
        <w:t>in</w:t>
      </w:r>
      <w:r>
        <w:rPr>
          <w:spacing w:val="-5"/>
        </w:rPr>
        <w:t> </w:t>
      </w:r>
      <w:r>
        <w:rPr>
          <w:spacing w:val="-2"/>
        </w:rPr>
        <w:t>deployment</w:t>
      </w:r>
      <w:r>
        <w:rPr>
          <w:spacing w:val="-5"/>
        </w:rPr>
        <w:t> </w:t>
      </w:r>
      <w:r>
        <w:rPr>
          <w:spacing w:val="-2"/>
        </w:rPr>
        <w:t>of</w:t>
      </w:r>
      <w:r>
        <w:rPr>
          <w:spacing w:val="-5"/>
        </w:rPr>
        <w:t> </w:t>
      </w:r>
      <w:r>
        <w:rPr>
          <w:spacing w:val="-2"/>
        </w:rPr>
        <w:t>violent</w:t>
      </w:r>
      <w:r>
        <w:rPr>
          <w:spacing w:val="-5"/>
        </w:rPr>
        <w:t> </w:t>
      </w:r>
      <w:r>
        <w:rPr>
          <w:spacing w:val="-2"/>
        </w:rPr>
        <w:t>means</w:t>
      </w:r>
      <w:r>
        <w:rPr>
          <w:spacing w:val="-5"/>
        </w:rPr>
        <w:t> </w:t>
      </w:r>
      <w:r>
        <w:rPr>
          <w:spacing w:val="-2"/>
        </w:rPr>
        <w:t>such</w:t>
      </w:r>
      <w:r>
        <w:rPr>
          <w:spacing w:val="-5"/>
        </w:rPr>
        <w:t> </w:t>
      </w:r>
      <w:r>
        <w:rPr>
          <w:spacing w:val="-2"/>
        </w:rPr>
        <w:t>as</w:t>
      </w:r>
      <w:r>
        <w:rPr>
          <w:spacing w:val="-5"/>
        </w:rPr>
        <w:t> </w:t>
      </w:r>
      <w:r>
        <w:rPr>
          <w:spacing w:val="-2"/>
        </w:rPr>
        <w:t>soldiers, </w:t>
      </w:r>
      <w:r>
        <w:rPr/>
        <w:t>police,</w:t>
      </w:r>
      <w:r>
        <w:rPr>
          <w:spacing w:val="-4"/>
        </w:rPr>
        <w:t> </w:t>
      </w:r>
      <w:r>
        <w:rPr/>
        <w:t>thugs,</w:t>
      </w:r>
      <w:r>
        <w:rPr>
          <w:spacing w:val="-4"/>
        </w:rPr>
        <w:t> </w:t>
      </w:r>
      <w:r>
        <w:rPr/>
        <w:t>and</w:t>
      </w:r>
      <w:r>
        <w:rPr>
          <w:spacing w:val="-4"/>
        </w:rPr>
        <w:t> </w:t>
      </w:r>
      <w:r>
        <w:rPr/>
        <w:t>gang</w:t>
      </w:r>
      <w:r>
        <w:rPr>
          <w:spacing w:val="-4"/>
        </w:rPr>
        <w:t> </w:t>
      </w:r>
      <w:r>
        <w:rPr/>
        <w:t>leaders.</w:t>
      </w:r>
      <w:r>
        <w:rPr>
          <w:spacing w:val="-4"/>
        </w:rPr>
        <w:t> </w:t>
      </w:r>
      <w:r>
        <w:rPr/>
        <w:t>Distinctions</w:t>
      </w:r>
      <w:r>
        <w:rPr>
          <w:spacing w:val="-4"/>
        </w:rPr>
        <w:t> </w:t>
      </w:r>
      <w:r>
        <w:rPr/>
        <w:t>among</w:t>
      </w:r>
      <w:r>
        <w:rPr>
          <w:spacing w:val="-4"/>
        </w:rPr>
        <w:t> </w:t>
      </w:r>
      <w:r>
        <w:rPr/>
        <w:t>agents</w:t>
      </w:r>
      <w:r>
        <w:rPr>
          <w:spacing w:val="-4"/>
        </w:rPr>
        <w:t> </w:t>
      </w:r>
      <w:r>
        <w:rPr/>
        <w:t>of</w:t>
      </w:r>
      <w:r>
        <w:rPr>
          <w:spacing w:val="-4"/>
        </w:rPr>
        <w:t> </w:t>
      </w:r>
      <w:r>
        <w:rPr/>
        <w:t>government, policy members, challengers, subjects, and outside political actors simply start the analysis. They say that a significant divide separates those actors having routine access to government agents and resources from others (e.g. protesting national minorities) lacking that access.</w:t>
      </w:r>
    </w:p>
    <w:p>
      <w:pPr>
        <w:pStyle w:val="BodyText"/>
        <w:spacing w:line="259" w:lineRule="auto"/>
        <w:ind w:left="339" w:right="118" w:firstLine="240"/>
      </w:pPr>
      <w:r>
        <w:rPr/>
        <w:t>Transactions among agents of government, polity members, challeng- </w:t>
      </w:r>
      <w:r>
        <w:rPr>
          <w:spacing w:val="-2"/>
        </w:rPr>
        <w:t>ers,</w:t>
      </w:r>
      <w:r>
        <w:rPr>
          <w:spacing w:val="-7"/>
        </w:rPr>
        <w:t> </w:t>
      </w:r>
      <w:r>
        <w:rPr>
          <w:spacing w:val="-2"/>
        </w:rPr>
        <w:t>and</w:t>
      </w:r>
      <w:r>
        <w:rPr>
          <w:spacing w:val="-7"/>
        </w:rPr>
        <w:t> </w:t>
      </w:r>
      <w:r>
        <w:rPr>
          <w:spacing w:val="-2"/>
        </w:rPr>
        <w:t>subjects</w:t>
      </w:r>
      <w:r>
        <w:rPr>
          <w:spacing w:val="-7"/>
        </w:rPr>
        <w:t> </w:t>
      </w:r>
      <w:r>
        <w:rPr>
          <w:spacing w:val="-2"/>
        </w:rPr>
        <w:t>constitute</w:t>
      </w:r>
      <w:r>
        <w:rPr>
          <w:spacing w:val="-7"/>
        </w:rPr>
        <w:t> </w:t>
      </w:r>
      <w:r>
        <w:rPr>
          <w:spacing w:val="-2"/>
        </w:rPr>
        <w:t>a</w:t>
      </w:r>
      <w:r>
        <w:rPr>
          <w:spacing w:val="-7"/>
        </w:rPr>
        <w:t> </w:t>
      </w:r>
      <w:r>
        <w:rPr>
          <w:i/>
          <w:spacing w:val="-2"/>
        </w:rPr>
        <w:t>regime.</w:t>
      </w:r>
      <w:r>
        <w:rPr>
          <w:i/>
          <w:spacing w:val="-10"/>
        </w:rPr>
        <w:t> </w:t>
      </w:r>
      <w:r>
        <w:rPr>
          <w:spacing w:val="-2"/>
        </w:rPr>
        <w:t>Public</w:t>
      </w:r>
      <w:r>
        <w:rPr>
          <w:spacing w:val="-7"/>
        </w:rPr>
        <w:t> </w:t>
      </w:r>
      <w:r>
        <w:rPr>
          <w:spacing w:val="-2"/>
        </w:rPr>
        <w:t>politics</w:t>
      </w:r>
      <w:r>
        <w:rPr>
          <w:spacing w:val="-7"/>
        </w:rPr>
        <w:t> </w:t>
      </w:r>
      <w:r>
        <w:rPr>
          <w:spacing w:val="-2"/>
        </w:rPr>
        <w:t>within</w:t>
      </w:r>
      <w:r>
        <w:rPr>
          <w:spacing w:val="-7"/>
        </w:rPr>
        <w:t> </w:t>
      </w:r>
      <w:r>
        <w:rPr>
          <w:spacing w:val="-2"/>
        </w:rPr>
        <w:t>a</w:t>
      </w:r>
      <w:r>
        <w:rPr>
          <w:spacing w:val="-7"/>
        </w:rPr>
        <w:t> </w:t>
      </w:r>
      <w:r>
        <w:rPr>
          <w:spacing w:val="-2"/>
        </w:rPr>
        <w:t>regime</w:t>
      </w:r>
      <w:r>
        <w:rPr>
          <w:spacing w:val="-7"/>
        </w:rPr>
        <w:t> </w:t>
      </w:r>
      <w:r>
        <w:rPr>
          <w:spacing w:val="-2"/>
        </w:rPr>
        <w:t>consists </w:t>
      </w:r>
      <w:r>
        <w:rPr/>
        <w:t>of claim-making interactions among agents, polity members, challengers, and outside political actors as well. Public politics includes tax collection, military</w:t>
      </w:r>
      <w:r>
        <w:rPr>
          <w:spacing w:val="-14"/>
        </w:rPr>
        <w:t> </w:t>
      </w:r>
      <w:r>
        <w:rPr/>
        <w:t>conscription,</w:t>
      </w:r>
      <w:r>
        <w:rPr>
          <w:spacing w:val="-13"/>
        </w:rPr>
        <w:t> </w:t>
      </w:r>
      <w:r>
        <w:rPr/>
        <w:t>individual</w:t>
      </w:r>
      <w:r>
        <w:rPr>
          <w:spacing w:val="-13"/>
        </w:rPr>
        <w:t> </w:t>
      </w:r>
      <w:r>
        <w:rPr/>
        <w:t>voting,</w:t>
      </w:r>
      <w:r>
        <w:rPr>
          <w:spacing w:val="-13"/>
        </w:rPr>
        <w:t> </w:t>
      </w:r>
      <w:r>
        <w:rPr/>
        <w:t>application</w:t>
      </w:r>
      <w:r>
        <w:rPr>
          <w:spacing w:val="-13"/>
        </w:rPr>
        <w:t> </w:t>
      </w:r>
      <w:r>
        <w:rPr/>
        <w:t>for</w:t>
      </w:r>
      <w:r>
        <w:rPr>
          <w:spacing w:val="-13"/>
        </w:rPr>
        <w:t> </w:t>
      </w:r>
      <w:r>
        <w:rPr/>
        <w:t>pensions,</w:t>
      </w:r>
      <w:r>
        <w:rPr>
          <w:spacing w:val="-13"/>
        </w:rPr>
        <w:t> </w:t>
      </w:r>
      <w:r>
        <w:rPr/>
        <w:t>and</w:t>
      </w:r>
      <w:r>
        <w:rPr>
          <w:spacing w:val="-13"/>
        </w:rPr>
        <w:t> </w:t>
      </w:r>
      <w:r>
        <w:rPr/>
        <w:t>many other transactions to which governments are parties.</w:t>
      </w:r>
    </w:p>
    <w:p>
      <w:pPr>
        <w:pStyle w:val="BodyText"/>
        <w:spacing w:line="259" w:lineRule="auto"/>
        <w:ind w:left="339" w:right="118" w:firstLine="240"/>
      </w:pPr>
      <w:r>
        <w:rPr>
          <w:i/>
          <w:w w:val="90"/>
        </w:rPr>
        <w:t>Contentious </w:t>
      </w:r>
      <w:r>
        <w:rPr>
          <w:w w:val="90"/>
        </w:rPr>
        <w:t>politics consists of that (large) subset of public politics in which </w:t>
      </w:r>
      <w:r>
        <w:rPr>
          <w:spacing w:val="-2"/>
        </w:rPr>
        <w:t>the</w:t>
      </w:r>
      <w:r>
        <w:rPr>
          <w:spacing w:val="-9"/>
        </w:rPr>
        <w:t> </w:t>
      </w:r>
      <w:r>
        <w:rPr>
          <w:spacing w:val="-2"/>
        </w:rPr>
        <w:t>claims</w:t>
      </w:r>
      <w:r>
        <w:rPr>
          <w:spacing w:val="-9"/>
        </w:rPr>
        <w:t> </w:t>
      </w:r>
      <w:r>
        <w:rPr>
          <w:spacing w:val="-2"/>
        </w:rPr>
        <w:t>are</w:t>
      </w:r>
      <w:r>
        <w:rPr>
          <w:spacing w:val="-9"/>
        </w:rPr>
        <w:t> </w:t>
      </w:r>
      <w:r>
        <w:rPr>
          <w:spacing w:val="-2"/>
        </w:rPr>
        <w:t>collective</w:t>
      </w:r>
      <w:r>
        <w:rPr>
          <w:spacing w:val="-9"/>
        </w:rPr>
        <w:t> </w:t>
      </w:r>
      <w:r>
        <w:rPr>
          <w:spacing w:val="-2"/>
        </w:rPr>
        <w:t>and</w:t>
      </w:r>
      <w:r>
        <w:rPr>
          <w:spacing w:val="-9"/>
        </w:rPr>
        <w:t> </w:t>
      </w:r>
      <w:r>
        <w:rPr>
          <w:spacing w:val="-2"/>
        </w:rPr>
        <w:t>would,</w:t>
      </w:r>
      <w:r>
        <w:rPr>
          <w:spacing w:val="-9"/>
        </w:rPr>
        <w:t> </w:t>
      </w:r>
      <w:r>
        <w:rPr>
          <w:spacing w:val="-2"/>
        </w:rPr>
        <w:t>if</w:t>
      </w:r>
      <w:r>
        <w:rPr>
          <w:spacing w:val="-9"/>
        </w:rPr>
        <w:t> </w:t>
      </w:r>
      <w:r>
        <w:rPr>
          <w:spacing w:val="-2"/>
        </w:rPr>
        <w:t>realized,</w:t>
      </w:r>
      <w:r>
        <w:rPr>
          <w:spacing w:val="-9"/>
        </w:rPr>
        <w:t> </w:t>
      </w:r>
      <w:r>
        <w:rPr>
          <w:spacing w:val="-2"/>
        </w:rPr>
        <w:t>affect</w:t>
      </w:r>
      <w:r>
        <w:rPr>
          <w:spacing w:val="-9"/>
        </w:rPr>
        <w:t> </w:t>
      </w:r>
      <w:r>
        <w:rPr>
          <w:spacing w:val="-2"/>
        </w:rPr>
        <w:t>their</w:t>
      </w:r>
      <w:r>
        <w:rPr>
          <w:spacing w:val="-9"/>
        </w:rPr>
        <w:t> </w:t>
      </w:r>
      <w:r>
        <w:rPr>
          <w:spacing w:val="-2"/>
        </w:rPr>
        <w:t>objects’</w:t>
      </w:r>
      <w:r>
        <w:rPr>
          <w:spacing w:val="-9"/>
        </w:rPr>
        <w:t> </w:t>
      </w:r>
      <w:r>
        <w:rPr>
          <w:spacing w:val="-2"/>
        </w:rPr>
        <w:t>interests. </w:t>
      </w:r>
      <w:r>
        <w:rPr/>
        <w:t>Contentious</w:t>
      </w:r>
      <w:r>
        <w:rPr>
          <w:spacing w:val="-9"/>
        </w:rPr>
        <w:t> </w:t>
      </w:r>
      <w:r>
        <w:rPr/>
        <w:t>politics</w:t>
      </w:r>
      <w:r>
        <w:rPr>
          <w:spacing w:val="-9"/>
        </w:rPr>
        <w:t> </w:t>
      </w:r>
      <w:r>
        <w:rPr/>
        <w:t>therefore</w:t>
      </w:r>
      <w:r>
        <w:rPr>
          <w:spacing w:val="-9"/>
        </w:rPr>
        <w:t> </w:t>
      </w:r>
      <w:r>
        <w:rPr/>
        <w:t>excludes</w:t>
      </w:r>
      <w:r>
        <w:rPr>
          <w:spacing w:val="-9"/>
        </w:rPr>
        <w:t> </w:t>
      </w:r>
      <w:r>
        <w:rPr/>
        <w:t>routine</w:t>
      </w:r>
      <w:r>
        <w:rPr>
          <w:spacing w:val="-9"/>
        </w:rPr>
        <w:t> </w:t>
      </w:r>
      <w:r>
        <w:rPr/>
        <w:t>tax</w:t>
      </w:r>
      <w:r>
        <w:rPr>
          <w:spacing w:val="-9"/>
        </w:rPr>
        <w:t> </w:t>
      </w:r>
      <w:r>
        <w:rPr/>
        <w:t>collection,</w:t>
      </w:r>
      <w:r>
        <w:rPr>
          <w:spacing w:val="-9"/>
        </w:rPr>
        <w:t> </w:t>
      </w:r>
      <w:r>
        <w:rPr/>
        <w:t>reporting</w:t>
      </w:r>
      <w:r>
        <w:rPr>
          <w:spacing w:val="-9"/>
        </w:rPr>
        <w:t> </w:t>
      </w:r>
      <w:r>
        <w:rPr/>
        <w:t>for military</w:t>
      </w:r>
      <w:r>
        <w:rPr>
          <w:spacing w:val="-3"/>
        </w:rPr>
        <w:t> </w:t>
      </w:r>
      <w:r>
        <w:rPr/>
        <w:t>service,</w:t>
      </w:r>
      <w:r>
        <w:rPr>
          <w:spacing w:val="-3"/>
        </w:rPr>
        <w:t> </w:t>
      </w:r>
      <w:r>
        <w:rPr/>
        <w:t>voting,</w:t>
      </w:r>
      <w:r>
        <w:rPr>
          <w:spacing w:val="-3"/>
        </w:rPr>
        <w:t> </w:t>
      </w:r>
      <w:r>
        <w:rPr/>
        <w:t>and</w:t>
      </w:r>
      <w:r>
        <w:rPr>
          <w:spacing w:val="-3"/>
        </w:rPr>
        <w:t> </w:t>
      </w:r>
      <w:r>
        <w:rPr/>
        <w:t>application</w:t>
      </w:r>
      <w:r>
        <w:rPr>
          <w:spacing w:val="-3"/>
        </w:rPr>
        <w:t> </w:t>
      </w:r>
      <w:r>
        <w:rPr/>
        <w:t>for</w:t>
      </w:r>
      <w:r>
        <w:rPr>
          <w:spacing w:val="-3"/>
        </w:rPr>
        <w:t> </w:t>
      </w:r>
      <w:r>
        <w:rPr/>
        <w:t>pensions.</w:t>
      </w:r>
      <w:r>
        <w:rPr>
          <w:spacing w:val="-3"/>
        </w:rPr>
        <w:t> </w:t>
      </w:r>
      <w:r>
        <w:rPr/>
        <w:t>But</w:t>
      </w:r>
      <w:r>
        <w:rPr>
          <w:spacing w:val="-3"/>
        </w:rPr>
        <w:t> </w:t>
      </w:r>
      <w:r>
        <w:rPr/>
        <w:t>any</w:t>
      </w:r>
      <w:r>
        <w:rPr>
          <w:spacing w:val="-3"/>
        </w:rPr>
        <w:t> </w:t>
      </w:r>
      <w:r>
        <w:rPr/>
        <w:t>of</w:t>
      </w:r>
      <w:r>
        <w:rPr>
          <w:spacing w:val="-3"/>
        </w:rPr>
        <w:t> </w:t>
      </w:r>
      <w:r>
        <w:rPr/>
        <w:t>these</w:t>
      </w:r>
      <w:r>
        <w:rPr>
          <w:spacing w:val="-3"/>
        </w:rPr>
        <w:t> </w:t>
      </w:r>
      <w:r>
        <w:rPr/>
        <w:t>can </w:t>
      </w:r>
      <w:r>
        <w:rPr>
          <w:spacing w:val="-2"/>
        </w:rPr>
        <w:t>become</w:t>
      </w:r>
      <w:r>
        <w:rPr>
          <w:spacing w:val="-11"/>
        </w:rPr>
        <w:t> </w:t>
      </w:r>
      <w:r>
        <w:rPr>
          <w:spacing w:val="-2"/>
        </w:rPr>
        <w:t>continuous</w:t>
      </w:r>
      <w:r>
        <w:rPr>
          <w:spacing w:val="-9"/>
        </w:rPr>
        <w:t> </w:t>
      </w:r>
      <w:r>
        <w:rPr>
          <w:spacing w:val="-2"/>
        </w:rPr>
        <w:t>if</w:t>
      </w:r>
      <w:r>
        <w:rPr>
          <w:spacing w:val="-9"/>
        </w:rPr>
        <w:t> </w:t>
      </w:r>
      <w:r>
        <w:rPr>
          <w:spacing w:val="-2"/>
        </w:rPr>
        <w:t>people</w:t>
      </w:r>
      <w:r>
        <w:rPr>
          <w:spacing w:val="-9"/>
        </w:rPr>
        <w:t> </w:t>
      </w:r>
      <w:r>
        <w:rPr>
          <w:spacing w:val="-2"/>
        </w:rPr>
        <w:t>mount</w:t>
      </w:r>
      <w:r>
        <w:rPr>
          <w:spacing w:val="-9"/>
        </w:rPr>
        <w:t> </w:t>
      </w:r>
      <w:r>
        <w:rPr>
          <w:spacing w:val="-2"/>
        </w:rPr>
        <w:t>collective</w:t>
      </w:r>
      <w:r>
        <w:rPr>
          <w:spacing w:val="-9"/>
        </w:rPr>
        <w:t> </w:t>
      </w:r>
      <w:r>
        <w:rPr>
          <w:spacing w:val="-2"/>
        </w:rPr>
        <w:t>resistance</w:t>
      </w:r>
      <w:r>
        <w:rPr>
          <w:spacing w:val="-9"/>
        </w:rPr>
        <w:t> </w:t>
      </w:r>
      <w:r>
        <w:rPr>
          <w:spacing w:val="-2"/>
        </w:rPr>
        <w:t>to</w:t>
      </w:r>
      <w:r>
        <w:rPr>
          <w:spacing w:val="-9"/>
        </w:rPr>
        <w:t> </w:t>
      </w:r>
      <w:r>
        <w:rPr>
          <w:spacing w:val="-2"/>
        </w:rPr>
        <w:t>them.</w:t>
      </w:r>
      <w:r>
        <w:rPr>
          <w:spacing w:val="-9"/>
        </w:rPr>
        <w:t> </w:t>
      </w:r>
      <w:r>
        <w:rPr>
          <w:spacing w:val="-2"/>
        </w:rPr>
        <w:t>In</w:t>
      </w:r>
      <w:r>
        <w:rPr>
          <w:spacing w:val="-9"/>
        </w:rPr>
        <w:t> </w:t>
      </w:r>
      <w:r>
        <w:rPr>
          <w:spacing w:val="-2"/>
        </w:rPr>
        <w:t>Old</w:t>
      </w:r>
      <w:r>
        <w:rPr>
          <w:spacing w:val="-9"/>
        </w:rPr>
        <w:t> </w:t>
      </w:r>
      <w:r>
        <w:rPr>
          <w:spacing w:val="-2"/>
        </w:rPr>
        <w:t>Re- gime</w:t>
      </w:r>
      <w:r>
        <w:rPr>
          <w:spacing w:val="-9"/>
        </w:rPr>
        <w:t> </w:t>
      </w:r>
      <w:r>
        <w:rPr>
          <w:spacing w:val="-2"/>
        </w:rPr>
        <w:t>Europe,</w:t>
      </w:r>
      <w:r>
        <w:rPr>
          <w:spacing w:val="-9"/>
        </w:rPr>
        <w:t> </w:t>
      </w:r>
      <w:r>
        <w:rPr>
          <w:spacing w:val="-2"/>
        </w:rPr>
        <w:t>for</w:t>
      </w:r>
      <w:r>
        <w:rPr>
          <w:spacing w:val="-9"/>
        </w:rPr>
        <w:t> </w:t>
      </w:r>
      <w:r>
        <w:rPr>
          <w:spacing w:val="-2"/>
        </w:rPr>
        <w:t>example,</w:t>
      </w:r>
      <w:r>
        <w:rPr>
          <w:spacing w:val="-9"/>
        </w:rPr>
        <w:t> </w:t>
      </w:r>
      <w:r>
        <w:rPr>
          <w:spacing w:val="-2"/>
        </w:rPr>
        <w:t>a</w:t>
      </w:r>
      <w:r>
        <w:rPr>
          <w:spacing w:val="-9"/>
        </w:rPr>
        <w:t> </w:t>
      </w:r>
      <w:r>
        <w:rPr>
          <w:spacing w:val="-2"/>
        </w:rPr>
        <w:t>significant</w:t>
      </w:r>
      <w:r>
        <w:rPr>
          <w:spacing w:val="-9"/>
        </w:rPr>
        <w:t> </w:t>
      </w:r>
      <w:r>
        <w:rPr>
          <w:spacing w:val="-2"/>
        </w:rPr>
        <w:t>share</w:t>
      </w:r>
      <w:r>
        <w:rPr>
          <w:spacing w:val="-9"/>
        </w:rPr>
        <w:t> </w:t>
      </w:r>
      <w:r>
        <w:rPr>
          <w:spacing w:val="-2"/>
        </w:rPr>
        <w:t>of</w:t>
      </w:r>
      <w:r>
        <w:rPr>
          <w:spacing w:val="-9"/>
        </w:rPr>
        <w:t> </w:t>
      </w:r>
      <w:r>
        <w:rPr>
          <w:spacing w:val="-2"/>
        </w:rPr>
        <w:t>all</w:t>
      </w:r>
      <w:r>
        <w:rPr>
          <w:spacing w:val="-9"/>
        </w:rPr>
        <w:t> </w:t>
      </w:r>
      <w:r>
        <w:rPr>
          <w:spacing w:val="-2"/>
        </w:rPr>
        <w:t>popular</w:t>
      </w:r>
      <w:r>
        <w:rPr>
          <w:spacing w:val="-9"/>
        </w:rPr>
        <w:t> </w:t>
      </w:r>
      <w:r>
        <w:rPr>
          <w:spacing w:val="-2"/>
        </w:rPr>
        <w:t>rebellions</w:t>
      </w:r>
      <w:r>
        <w:rPr>
          <w:spacing w:val="-9"/>
        </w:rPr>
        <w:t> </w:t>
      </w:r>
      <w:r>
        <w:rPr>
          <w:spacing w:val="-2"/>
        </w:rPr>
        <w:t>began </w:t>
      </w:r>
      <w:r>
        <w:rPr/>
        <w:t>with royal attempts to impose new or augmented taxes (Tilly 1993).</w:t>
      </w:r>
    </w:p>
    <w:p>
      <w:pPr>
        <w:pStyle w:val="BodyText"/>
        <w:spacing w:line="259" w:lineRule="auto"/>
        <w:ind w:left="339" w:right="118" w:firstLine="240"/>
      </w:pPr>
      <w:r>
        <w:rPr>
          <w:spacing w:val="-2"/>
        </w:rPr>
        <w:t>Some</w:t>
      </w:r>
      <w:r>
        <w:rPr>
          <w:spacing w:val="-12"/>
        </w:rPr>
        <w:t> </w:t>
      </w:r>
      <w:r>
        <w:rPr>
          <w:spacing w:val="-2"/>
        </w:rPr>
        <w:t>forms</w:t>
      </w:r>
      <w:r>
        <w:rPr>
          <w:spacing w:val="-11"/>
        </w:rPr>
        <w:t> </w:t>
      </w:r>
      <w:r>
        <w:rPr>
          <w:spacing w:val="-2"/>
        </w:rPr>
        <w:t>of</w:t>
      </w:r>
      <w:r>
        <w:rPr>
          <w:spacing w:val="-11"/>
        </w:rPr>
        <w:t> </w:t>
      </w:r>
      <w:r>
        <w:rPr>
          <w:spacing w:val="-2"/>
        </w:rPr>
        <w:t>public</w:t>
      </w:r>
      <w:r>
        <w:rPr>
          <w:spacing w:val="-11"/>
        </w:rPr>
        <w:t> </w:t>
      </w:r>
      <w:r>
        <w:rPr>
          <w:spacing w:val="-2"/>
        </w:rPr>
        <w:t>politics,</w:t>
      </w:r>
      <w:r>
        <w:rPr>
          <w:spacing w:val="-11"/>
        </w:rPr>
        <w:t> </w:t>
      </w:r>
      <w:r>
        <w:rPr>
          <w:spacing w:val="-2"/>
        </w:rPr>
        <w:t>furthermore,</w:t>
      </w:r>
      <w:r>
        <w:rPr>
          <w:spacing w:val="-11"/>
        </w:rPr>
        <w:t> </w:t>
      </w:r>
      <w:r>
        <w:rPr>
          <w:spacing w:val="-2"/>
        </w:rPr>
        <w:t>almost</w:t>
      </w:r>
      <w:r>
        <w:rPr>
          <w:spacing w:val="-11"/>
        </w:rPr>
        <w:t> </w:t>
      </w:r>
      <w:r>
        <w:rPr>
          <w:spacing w:val="-2"/>
        </w:rPr>
        <w:t>always</w:t>
      </w:r>
      <w:r>
        <w:rPr>
          <w:spacing w:val="-11"/>
        </w:rPr>
        <w:t> </w:t>
      </w:r>
      <w:r>
        <w:rPr>
          <w:spacing w:val="-2"/>
        </w:rPr>
        <w:t>involve</w:t>
      </w:r>
      <w:r>
        <w:rPr>
          <w:spacing w:val="-12"/>
        </w:rPr>
        <w:t> </w:t>
      </w:r>
      <w:r>
        <w:rPr>
          <w:spacing w:val="-2"/>
        </w:rPr>
        <w:t>collec- </w:t>
      </w:r>
      <w:r>
        <w:rPr/>
        <w:t>tive</w:t>
      </w:r>
      <w:r>
        <w:rPr>
          <w:spacing w:val="-14"/>
        </w:rPr>
        <w:t> </w:t>
      </w:r>
      <w:r>
        <w:rPr/>
        <w:t>contention;</w:t>
      </w:r>
      <w:r>
        <w:rPr>
          <w:spacing w:val="-13"/>
        </w:rPr>
        <w:t> </w:t>
      </w:r>
      <w:r>
        <w:rPr/>
        <w:t>rebellions,</w:t>
      </w:r>
      <w:r>
        <w:rPr>
          <w:spacing w:val="-13"/>
        </w:rPr>
        <w:t> </w:t>
      </w:r>
      <w:r>
        <w:rPr/>
        <w:t>revolutions,</w:t>
      </w:r>
      <w:r>
        <w:rPr>
          <w:spacing w:val="-12"/>
        </w:rPr>
        <w:t> </w:t>
      </w:r>
      <w:r>
        <w:rPr/>
        <w:t>social</w:t>
      </w:r>
      <w:r>
        <w:rPr>
          <w:spacing w:val="-13"/>
        </w:rPr>
        <w:t> </w:t>
      </w:r>
      <w:r>
        <w:rPr/>
        <w:t>movements,</w:t>
      </w:r>
      <w:r>
        <w:rPr>
          <w:spacing w:val="-12"/>
        </w:rPr>
        <w:t> </w:t>
      </w:r>
      <w:r>
        <w:rPr/>
        <w:t>demonstrations,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249" w:id="280"/>
      <w:bookmarkEnd w:id="280"/>
      <w:r>
        <w:rPr/>
      </w:r>
      <w:r>
        <w:rPr/>
        <w:t>general</w:t>
      </w:r>
      <w:r>
        <w:rPr>
          <w:spacing w:val="-6"/>
        </w:rPr>
        <w:t> </w:t>
      </w:r>
      <w:r>
        <w:rPr/>
        <w:t>strikes,</w:t>
      </w:r>
      <w:r>
        <w:rPr>
          <w:spacing w:val="-6"/>
        </w:rPr>
        <w:t> </w:t>
      </w:r>
      <w:r>
        <w:rPr/>
        <w:t>and</w:t>
      </w:r>
      <w:r>
        <w:rPr>
          <w:spacing w:val="-6"/>
        </w:rPr>
        <w:t> </w:t>
      </w:r>
      <w:r>
        <w:rPr/>
        <w:t>contested</w:t>
      </w:r>
      <w:r>
        <w:rPr>
          <w:spacing w:val="-6"/>
        </w:rPr>
        <w:t> </w:t>
      </w:r>
      <w:r>
        <w:rPr/>
        <w:t>electoral</w:t>
      </w:r>
      <w:r>
        <w:rPr>
          <w:spacing w:val="-6"/>
        </w:rPr>
        <w:t> </w:t>
      </w:r>
      <w:r>
        <w:rPr/>
        <w:t>campaigns</w:t>
      </w:r>
      <w:r>
        <w:rPr>
          <w:spacing w:val="-6"/>
        </w:rPr>
        <w:t> </w:t>
      </w:r>
      <w:r>
        <w:rPr/>
        <w:t>illustrate</w:t>
      </w:r>
      <w:r>
        <w:rPr>
          <w:spacing w:val="-6"/>
        </w:rPr>
        <w:t> </w:t>
      </w:r>
      <w:r>
        <w:rPr/>
        <w:t>the</w:t>
      </w:r>
      <w:r>
        <w:rPr>
          <w:spacing w:val="-6"/>
        </w:rPr>
        <w:t> </w:t>
      </w:r>
      <w:r>
        <w:rPr/>
        <w:t>irreducibly </w:t>
      </w:r>
      <w:r>
        <w:rPr>
          <w:spacing w:val="-4"/>
        </w:rPr>
        <w:t>contentious forms of public politics. Some contentious claim making, finally, </w:t>
      </w:r>
      <w:r>
        <w:rPr>
          <w:spacing w:val="-2"/>
        </w:rPr>
        <w:t>takes</w:t>
      </w:r>
      <w:r>
        <w:rPr>
          <w:spacing w:val="-7"/>
        </w:rPr>
        <w:t> </w:t>
      </w:r>
      <w:r>
        <w:rPr>
          <w:spacing w:val="-2"/>
        </w:rPr>
        <w:t>the</w:t>
      </w:r>
      <w:r>
        <w:rPr>
          <w:spacing w:val="-7"/>
        </w:rPr>
        <w:t> </w:t>
      </w:r>
      <w:r>
        <w:rPr>
          <w:spacing w:val="-2"/>
        </w:rPr>
        <w:t>form</w:t>
      </w:r>
      <w:r>
        <w:rPr>
          <w:spacing w:val="-7"/>
        </w:rPr>
        <w:t> </w:t>
      </w:r>
      <w:r>
        <w:rPr>
          <w:spacing w:val="-2"/>
        </w:rPr>
        <w:t>of</w:t>
      </w:r>
      <w:r>
        <w:rPr>
          <w:spacing w:val="-7"/>
        </w:rPr>
        <w:t> </w:t>
      </w:r>
      <w:r>
        <w:rPr>
          <w:spacing w:val="-2"/>
        </w:rPr>
        <w:t>damage</w:t>
      </w:r>
      <w:r>
        <w:rPr>
          <w:spacing w:val="-7"/>
        </w:rPr>
        <w:t> </w:t>
      </w:r>
      <w:r>
        <w:rPr>
          <w:spacing w:val="-2"/>
        </w:rPr>
        <w:t>to</w:t>
      </w:r>
      <w:r>
        <w:rPr>
          <w:spacing w:val="-7"/>
        </w:rPr>
        <w:t> </w:t>
      </w:r>
      <w:r>
        <w:rPr>
          <w:spacing w:val="-2"/>
        </w:rPr>
        <w:t>persons</w:t>
      </w:r>
      <w:r>
        <w:rPr>
          <w:spacing w:val="-7"/>
        </w:rPr>
        <w:t> </w:t>
      </w:r>
      <w:r>
        <w:rPr>
          <w:spacing w:val="-2"/>
        </w:rPr>
        <w:t>or</w:t>
      </w:r>
      <w:r>
        <w:rPr>
          <w:spacing w:val="-7"/>
        </w:rPr>
        <w:t> </w:t>
      </w:r>
      <w:r>
        <w:rPr>
          <w:spacing w:val="-2"/>
        </w:rPr>
        <w:t>objects;</w:t>
      </w:r>
      <w:r>
        <w:rPr>
          <w:spacing w:val="-7"/>
        </w:rPr>
        <w:t> </w:t>
      </w:r>
      <w:r>
        <w:rPr>
          <w:spacing w:val="-2"/>
        </w:rPr>
        <w:t>rebels</w:t>
      </w:r>
      <w:r>
        <w:rPr>
          <w:spacing w:val="-7"/>
        </w:rPr>
        <w:t> </w:t>
      </w:r>
      <w:r>
        <w:rPr>
          <w:spacing w:val="-2"/>
        </w:rPr>
        <w:t>kill</w:t>
      </w:r>
      <w:r>
        <w:rPr>
          <w:spacing w:val="-7"/>
        </w:rPr>
        <w:t> </w:t>
      </w:r>
      <w:r>
        <w:rPr>
          <w:spacing w:val="-2"/>
        </w:rPr>
        <w:t>rulers,</w:t>
      </w:r>
      <w:r>
        <w:rPr>
          <w:spacing w:val="-7"/>
        </w:rPr>
        <w:t> </w:t>
      </w:r>
      <w:r>
        <w:rPr>
          <w:spacing w:val="-2"/>
        </w:rPr>
        <w:t>revolution- </w:t>
      </w:r>
      <w:r>
        <w:rPr/>
        <w:t>aries</w:t>
      </w:r>
      <w:r>
        <w:rPr>
          <w:spacing w:val="-1"/>
        </w:rPr>
        <w:t> </w:t>
      </w:r>
      <w:r>
        <w:rPr/>
        <w:t>sack</w:t>
      </w:r>
      <w:r>
        <w:rPr>
          <w:spacing w:val="-1"/>
        </w:rPr>
        <w:t> </w:t>
      </w:r>
      <w:r>
        <w:rPr/>
        <w:t>places</w:t>
      </w:r>
      <w:r>
        <w:rPr>
          <w:spacing w:val="-1"/>
        </w:rPr>
        <w:t> </w:t>
      </w:r>
      <w:r>
        <w:rPr/>
        <w:t>and</w:t>
      </w:r>
      <w:r>
        <w:rPr>
          <w:spacing w:val="-1"/>
        </w:rPr>
        <w:t> </w:t>
      </w:r>
      <w:r>
        <w:rPr/>
        <w:t>son</w:t>
      </w:r>
      <w:r>
        <w:rPr>
          <w:spacing w:val="-1"/>
        </w:rPr>
        <w:t> </w:t>
      </w:r>
      <w:r>
        <w:rPr/>
        <w:t>on</w:t>
      </w:r>
      <w:r>
        <w:rPr>
          <w:spacing w:val="-1"/>
        </w:rPr>
        <w:t> </w:t>
      </w:r>
      <w:r>
        <w:rPr/>
        <w:t>and</w:t>
      </w:r>
      <w:r>
        <w:rPr>
          <w:spacing w:val="-1"/>
        </w:rPr>
        <w:t> </w:t>
      </w:r>
      <w:r>
        <w:rPr/>
        <w:t>such</w:t>
      </w:r>
      <w:r>
        <w:rPr>
          <w:spacing w:val="-1"/>
        </w:rPr>
        <w:t> </w:t>
      </w:r>
      <w:r>
        <w:rPr/>
        <w:t>on.</w:t>
      </w:r>
      <w:r>
        <w:rPr>
          <w:spacing w:val="-1"/>
        </w:rPr>
        <w:t> </w:t>
      </w:r>
      <w:r>
        <w:rPr/>
        <w:t>That</w:t>
      </w:r>
      <w:r>
        <w:rPr>
          <w:spacing w:val="-1"/>
        </w:rPr>
        <w:t> </w:t>
      </w:r>
      <w:r>
        <w:rPr/>
        <w:t>is</w:t>
      </w:r>
      <w:r>
        <w:rPr>
          <w:spacing w:val="-1"/>
        </w:rPr>
        <w:t> </w:t>
      </w:r>
      <w:r>
        <w:rPr/>
        <w:t>the</w:t>
      </w:r>
      <w:r>
        <w:rPr>
          <w:spacing w:val="-1"/>
        </w:rPr>
        <w:t> </w:t>
      </w:r>
      <w:r>
        <w:rPr/>
        <w:t>subset</w:t>
      </w:r>
      <w:r>
        <w:rPr>
          <w:spacing w:val="-1"/>
        </w:rPr>
        <w:t> </w:t>
      </w:r>
      <w:r>
        <w:rPr/>
        <w:t>of</w:t>
      </w:r>
      <w:r>
        <w:rPr>
          <w:spacing w:val="-1"/>
        </w:rPr>
        <w:t> </w:t>
      </w:r>
      <w:r>
        <w:rPr/>
        <w:t>contentious politics whose variation we are trying to explain.</w:t>
      </w:r>
    </w:p>
    <w:p>
      <w:pPr>
        <w:pStyle w:val="BodyText"/>
        <w:jc w:val="left"/>
      </w:pPr>
    </w:p>
    <w:p>
      <w:pPr>
        <w:pStyle w:val="BodyText"/>
        <w:spacing w:before="9"/>
        <w:jc w:val="left"/>
      </w:pPr>
    </w:p>
    <w:p>
      <w:pPr>
        <w:pStyle w:val="Heading3"/>
        <w:spacing w:before="1"/>
      </w:pPr>
      <w:r>
        <w:rPr/>
        <w:t>Political</w:t>
      </w:r>
      <w:r>
        <w:rPr>
          <w:spacing w:val="-2"/>
        </w:rPr>
        <w:t> </w:t>
      </w:r>
      <w:r>
        <w:rPr/>
        <w:t>Actors</w:t>
      </w:r>
      <w:r>
        <w:rPr>
          <w:spacing w:val="-2"/>
        </w:rPr>
        <w:t> </w:t>
      </w:r>
      <w:r>
        <w:rPr/>
        <w:t>and</w:t>
      </w:r>
      <w:r>
        <w:rPr>
          <w:spacing w:val="-1"/>
        </w:rPr>
        <w:t> </w:t>
      </w:r>
      <w:r>
        <w:rPr>
          <w:spacing w:val="-2"/>
        </w:rPr>
        <w:t>Identities</w:t>
      </w:r>
    </w:p>
    <w:p>
      <w:pPr>
        <w:pStyle w:val="BodyText"/>
        <w:spacing w:line="259" w:lineRule="auto" w:before="232"/>
        <w:ind w:left="120" w:right="335"/>
      </w:pPr>
      <w:r>
        <w:rPr/>
        <w:t>Such</w:t>
      </w:r>
      <w:r>
        <w:rPr>
          <w:spacing w:val="-3"/>
        </w:rPr>
        <w:t> </w:t>
      </w:r>
      <w:r>
        <w:rPr/>
        <w:t>actors,</w:t>
      </w:r>
      <w:r>
        <w:rPr>
          <w:spacing w:val="-3"/>
        </w:rPr>
        <w:t> </w:t>
      </w:r>
      <w:r>
        <w:rPr/>
        <w:t>however,</w:t>
      </w:r>
      <w:r>
        <w:rPr>
          <w:spacing w:val="-3"/>
        </w:rPr>
        <w:t> </w:t>
      </w:r>
      <w:r>
        <w:rPr/>
        <w:t>almost</w:t>
      </w:r>
      <w:r>
        <w:rPr>
          <w:spacing w:val="-3"/>
        </w:rPr>
        <w:t> </w:t>
      </w:r>
      <w:r>
        <w:rPr/>
        <w:t>never</w:t>
      </w:r>
      <w:r>
        <w:rPr>
          <w:spacing w:val="-3"/>
        </w:rPr>
        <w:t> </w:t>
      </w:r>
      <w:r>
        <w:rPr/>
        <w:t>describe</w:t>
      </w:r>
      <w:r>
        <w:rPr>
          <w:spacing w:val="-3"/>
        </w:rPr>
        <w:t> </w:t>
      </w:r>
      <w:r>
        <w:rPr/>
        <w:t>themselves</w:t>
      </w:r>
      <w:r>
        <w:rPr>
          <w:spacing w:val="-3"/>
        </w:rPr>
        <w:t> </w:t>
      </w:r>
      <w:r>
        <w:rPr/>
        <w:t>as</w:t>
      </w:r>
      <w:r>
        <w:rPr>
          <w:spacing w:val="-3"/>
        </w:rPr>
        <w:t> </w:t>
      </w:r>
      <w:r>
        <w:rPr/>
        <w:t>composite</w:t>
      </w:r>
      <w:r>
        <w:rPr>
          <w:spacing w:val="-3"/>
        </w:rPr>
        <w:t> </w:t>
      </w:r>
      <w:r>
        <w:rPr/>
        <w:t>net- works. Instead, they offer collective nouns: they call themselves workers, women,</w:t>
      </w:r>
      <w:r>
        <w:rPr>
          <w:spacing w:val="-9"/>
        </w:rPr>
        <w:t> </w:t>
      </w:r>
      <w:r>
        <w:rPr/>
        <w:t>residents</w:t>
      </w:r>
      <w:r>
        <w:rPr>
          <w:spacing w:val="-9"/>
        </w:rPr>
        <w:t> </w:t>
      </w:r>
      <w:r>
        <w:rPr/>
        <w:t>of</w:t>
      </w:r>
      <w:r>
        <w:rPr>
          <w:spacing w:val="-9"/>
        </w:rPr>
        <w:t> </w:t>
      </w:r>
      <w:r>
        <w:rPr/>
        <w:t>X,</w:t>
      </w:r>
      <w:r>
        <w:rPr>
          <w:spacing w:val="-9"/>
        </w:rPr>
        <w:t> </w:t>
      </w:r>
      <w:r>
        <w:rPr/>
        <w:t>or</w:t>
      </w:r>
      <w:r>
        <w:rPr>
          <w:spacing w:val="-9"/>
        </w:rPr>
        <w:t> </w:t>
      </w:r>
      <w:r>
        <w:rPr/>
        <w:t>United</w:t>
      </w:r>
      <w:r>
        <w:rPr>
          <w:spacing w:val="-9"/>
        </w:rPr>
        <w:t> </w:t>
      </w:r>
      <w:r>
        <w:rPr/>
        <w:t>Front</w:t>
      </w:r>
      <w:r>
        <w:rPr>
          <w:spacing w:val="-9"/>
        </w:rPr>
        <w:t> </w:t>
      </w:r>
      <w:r>
        <w:rPr/>
        <w:t>Against</w:t>
      </w:r>
      <w:r>
        <w:rPr>
          <w:spacing w:val="-9"/>
        </w:rPr>
        <w:t> </w:t>
      </w:r>
      <w:r>
        <w:rPr/>
        <w:t>Y.</w:t>
      </w:r>
      <w:r>
        <w:rPr>
          <w:spacing w:val="-9"/>
        </w:rPr>
        <w:t> </w:t>
      </w:r>
      <w:r>
        <w:rPr/>
        <w:t>Such</w:t>
      </w:r>
      <w:r>
        <w:rPr>
          <w:spacing w:val="-9"/>
        </w:rPr>
        <w:t> </w:t>
      </w:r>
      <w:r>
        <w:rPr>
          <w:i/>
        </w:rPr>
        <w:t>political</w:t>
      </w:r>
      <w:r>
        <w:rPr>
          <w:i/>
          <w:spacing w:val="-12"/>
        </w:rPr>
        <w:t> </w:t>
      </w:r>
      <w:r>
        <w:rPr>
          <w:i/>
        </w:rPr>
        <w:t>identities </w:t>
      </w:r>
      <w:r>
        <w:rPr/>
        <w:t>offer</w:t>
      </w:r>
      <w:r>
        <w:rPr>
          <w:spacing w:val="-11"/>
        </w:rPr>
        <w:t> </w:t>
      </w:r>
      <w:r>
        <w:rPr/>
        <w:t>public,</w:t>
      </w:r>
      <w:r>
        <w:rPr>
          <w:spacing w:val="-11"/>
        </w:rPr>
        <w:t> </w:t>
      </w:r>
      <w:r>
        <w:rPr/>
        <w:t>collective</w:t>
      </w:r>
      <w:r>
        <w:rPr>
          <w:spacing w:val="-11"/>
        </w:rPr>
        <w:t> </w:t>
      </w:r>
      <w:r>
        <w:rPr/>
        <w:t>answers</w:t>
      </w:r>
      <w:r>
        <w:rPr>
          <w:spacing w:val="-11"/>
        </w:rPr>
        <w:t> </w:t>
      </w:r>
      <w:r>
        <w:rPr/>
        <w:t>to</w:t>
      </w:r>
      <w:r>
        <w:rPr>
          <w:spacing w:val="-11"/>
        </w:rPr>
        <w:t> </w:t>
      </w:r>
      <w:r>
        <w:rPr/>
        <w:t>the</w:t>
      </w:r>
      <w:r>
        <w:rPr>
          <w:spacing w:val="-11"/>
        </w:rPr>
        <w:t> </w:t>
      </w:r>
      <w:r>
        <w:rPr/>
        <w:t>questions</w:t>
      </w:r>
      <w:r>
        <w:rPr>
          <w:spacing w:val="-11"/>
        </w:rPr>
        <w:t> </w:t>
      </w:r>
      <w:r>
        <w:rPr/>
        <w:t>“Who</w:t>
      </w:r>
      <w:r>
        <w:rPr>
          <w:spacing w:val="-11"/>
        </w:rPr>
        <w:t> </w:t>
      </w:r>
      <w:r>
        <w:rPr/>
        <w:t>are</w:t>
      </w:r>
      <w:r>
        <w:rPr>
          <w:spacing w:val="-11"/>
        </w:rPr>
        <w:t> </w:t>
      </w:r>
      <w:r>
        <w:rPr/>
        <w:t>you?”,</w:t>
      </w:r>
      <w:r>
        <w:rPr>
          <w:spacing w:val="-11"/>
        </w:rPr>
        <w:t> </w:t>
      </w:r>
      <w:r>
        <w:rPr/>
        <w:t>“Who</w:t>
      </w:r>
      <w:r>
        <w:rPr>
          <w:spacing w:val="-11"/>
        </w:rPr>
        <w:t> </w:t>
      </w:r>
      <w:r>
        <w:rPr/>
        <w:t>are we?”,</w:t>
      </w:r>
      <w:r>
        <w:rPr>
          <w:spacing w:val="-5"/>
        </w:rPr>
        <w:t> </w:t>
      </w:r>
      <w:r>
        <w:rPr/>
        <w:t>and</w:t>
      </w:r>
      <w:r>
        <w:rPr>
          <w:spacing w:val="-5"/>
        </w:rPr>
        <w:t> </w:t>
      </w:r>
      <w:r>
        <w:rPr/>
        <w:t>“Who</w:t>
      </w:r>
      <w:r>
        <w:rPr>
          <w:spacing w:val="-5"/>
        </w:rPr>
        <w:t> </w:t>
      </w:r>
      <w:r>
        <w:rPr/>
        <w:t>are</w:t>
      </w:r>
      <w:r>
        <w:rPr>
          <w:spacing w:val="-5"/>
        </w:rPr>
        <w:t> </w:t>
      </w:r>
      <w:r>
        <w:rPr/>
        <w:t>they?”</w:t>
      </w:r>
      <w:r>
        <w:rPr>
          <w:spacing w:val="-5"/>
        </w:rPr>
        <w:t> </w:t>
      </w:r>
      <w:r>
        <w:rPr/>
        <w:t>As</w:t>
      </w:r>
      <w:r>
        <w:rPr>
          <w:spacing w:val="-5"/>
        </w:rPr>
        <w:t> </w:t>
      </w:r>
      <w:r>
        <w:rPr/>
        <w:t>such,</w:t>
      </w:r>
      <w:r>
        <w:rPr>
          <w:spacing w:val="-5"/>
        </w:rPr>
        <w:t> </w:t>
      </w:r>
      <w:r>
        <w:rPr/>
        <w:t>they</w:t>
      </w:r>
      <w:r>
        <w:rPr>
          <w:spacing w:val="-5"/>
        </w:rPr>
        <w:t> </w:t>
      </w:r>
      <w:r>
        <w:rPr/>
        <w:t>are</w:t>
      </w:r>
      <w:r>
        <w:rPr>
          <w:spacing w:val="-5"/>
        </w:rPr>
        <w:t> </w:t>
      </w:r>
      <w:r>
        <w:rPr/>
        <w:t>subject</w:t>
      </w:r>
      <w:r>
        <w:rPr>
          <w:spacing w:val="-5"/>
        </w:rPr>
        <w:t> </w:t>
      </w:r>
      <w:r>
        <w:rPr/>
        <w:t>to</w:t>
      </w:r>
      <w:r>
        <w:rPr>
          <w:spacing w:val="-5"/>
        </w:rPr>
        <w:t> </w:t>
      </w:r>
      <w:r>
        <w:rPr/>
        <w:t>constant</w:t>
      </w:r>
      <w:r>
        <w:rPr>
          <w:spacing w:val="-5"/>
        </w:rPr>
        <w:t> </w:t>
      </w:r>
      <w:r>
        <w:rPr/>
        <w:t>challenge and</w:t>
      </w:r>
      <w:r>
        <w:rPr>
          <w:spacing w:val="-1"/>
        </w:rPr>
        <w:t> </w:t>
      </w:r>
      <w:r>
        <w:rPr/>
        <w:t>negotiation.</w:t>
      </w:r>
      <w:r>
        <w:rPr>
          <w:spacing w:val="-1"/>
        </w:rPr>
        <w:t> </w:t>
      </w:r>
      <w:r>
        <w:rPr/>
        <w:t>Who</w:t>
      </w:r>
      <w:r>
        <w:rPr>
          <w:spacing w:val="-1"/>
        </w:rPr>
        <w:t> </w:t>
      </w:r>
      <w:r>
        <w:rPr/>
        <w:t>spoke</w:t>
      </w:r>
      <w:r>
        <w:rPr>
          <w:spacing w:val="-1"/>
        </w:rPr>
        <w:t> </w:t>
      </w:r>
      <w:r>
        <w:rPr/>
        <w:t>for</w:t>
      </w:r>
      <w:r>
        <w:rPr>
          <w:spacing w:val="-1"/>
        </w:rPr>
        <w:t> </w:t>
      </w:r>
      <w:r>
        <w:rPr/>
        <w:t>the</w:t>
      </w:r>
      <w:r>
        <w:rPr>
          <w:spacing w:val="-1"/>
        </w:rPr>
        <w:t> </w:t>
      </w:r>
      <w:r>
        <w:rPr/>
        <w:t>Hutu,</w:t>
      </w:r>
      <w:r>
        <w:rPr>
          <w:spacing w:val="-1"/>
        </w:rPr>
        <w:t> </w:t>
      </w:r>
      <w:r>
        <w:rPr/>
        <w:t>and</w:t>
      </w:r>
      <w:r>
        <w:rPr>
          <w:spacing w:val="-1"/>
        </w:rPr>
        <w:t> </w:t>
      </w:r>
      <w:r>
        <w:rPr/>
        <w:t>who</w:t>
      </w:r>
      <w:r>
        <w:rPr>
          <w:spacing w:val="-1"/>
        </w:rPr>
        <w:t> </w:t>
      </w:r>
      <w:r>
        <w:rPr/>
        <w:t>spoke</w:t>
      </w:r>
      <w:r>
        <w:rPr>
          <w:spacing w:val="-1"/>
        </w:rPr>
        <w:t> </w:t>
      </w:r>
      <w:r>
        <w:rPr/>
        <w:t>for</w:t>
      </w:r>
      <w:r>
        <w:rPr>
          <w:spacing w:val="-1"/>
        </w:rPr>
        <w:t> </w:t>
      </w:r>
      <w:r>
        <w:rPr/>
        <w:t>Rwandans</w:t>
      </w:r>
      <w:r>
        <w:rPr>
          <w:spacing w:val="-1"/>
        </w:rPr>
        <w:t> </w:t>
      </w:r>
      <w:r>
        <w:rPr/>
        <w:t>at large, became questions of life and death in 1994</w:t>
      </w:r>
    </w:p>
    <w:p>
      <w:pPr>
        <w:pStyle w:val="BodyText"/>
        <w:spacing w:line="236" w:lineRule="exact"/>
        <w:ind w:left="360"/>
      </w:pPr>
      <w:r>
        <w:rPr>
          <w:spacing w:val="-2"/>
        </w:rPr>
        <w:t>Political</w:t>
      </w:r>
      <w:r>
        <w:rPr>
          <w:spacing w:val="-9"/>
        </w:rPr>
        <w:t> </w:t>
      </w:r>
      <w:r>
        <w:rPr>
          <w:spacing w:val="-2"/>
        </w:rPr>
        <w:t>identities</w:t>
      </w:r>
      <w:r>
        <w:rPr>
          <w:spacing w:val="-9"/>
        </w:rPr>
        <w:t> </w:t>
      </w:r>
      <w:r>
        <w:rPr>
          <w:spacing w:val="-2"/>
        </w:rPr>
        <w:t>assemble</w:t>
      </w:r>
      <w:r>
        <w:rPr>
          <w:spacing w:val="-9"/>
        </w:rPr>
        <w:t> </w:t>
      </w:r>
      <w:r>
        <w:rPr>
          <w:spacing w:val="-2"/>
        </w:rPr>
        <w:t>the</w:t>
      </w:r>
      <w:r>
        <w:rPr>
          <w:spacing w:val="-9"/>
        </w:rPr>
        <w:t> </w:t>
      </w:r>
      <w:r>
        <w:rPr>
          <w:spacing w:val="-2"/>
        </w:rPr>
        <w:t>following</w:t>
      </w:r>
      <w:r>
        <w:rPr>
          <w:spacing w:val="-9"/>
        </w:rPr>
        <w:t> </w:t>
      </w:r>
      <w:r>
        <w:rPr>
          <w:spacing w:val="-2"/>
        </w:rPr>
        <w:t>crucial</w:t>
      </w:r>
      <w:r>
        <w:rPr>
          <w:spacing w:val="-9"/>
        </w:rPr>
        <w:t> </w:t>
      </w:r>
      <w:r>
        <w:rPr>
          <w:spacing w:val="-2"/>
        </w:rPr>
        <w:t>elements:</w:t>
      </w:r>
    </w:p>
    <w:p>
      <w:pPr>
        <w:pStyle w:val="BodyText"/>
        <w:spacing w:line="259" w:lineRule="auto" w:before="138"/>
        <w:ind w:left="479" w:right="340" w:hanging="360"/>
      </w:pPr>
      <w:r>
        <w:rPr>
          <w:i/>
          <w:spacing w:val="-2"/>
        </w:rPr>
        <w:t>boundaries</w:t>
      </w:r>
      <w:r>
        <w:rPr>
          <w:i/>
          <w:spacing w:val="-6"/>
        </w:rPr>
        <w:t> </w:t>
      </w:r>
      <w:r>
        <w:rPr>
          <w:spacing w:val="-2"/>
        </w:rPr>
        <w:t>separating “us” from “them”—for example, dividing Hutu from Tutsi;</w:t>
      </w:r>
    </w:p>
    <w:p>
      <w:pPr>
        <w:pStyle w:val="BodyText"/>
        <w:spacing w:line="259" w:lineRule="auto"/>
        <w:ind w:left="479" w:right="339" w:hanging="360"/>
      </w:pPr>
      <w:r>
        <w:rPr/>
        <w:t>shared </w:t>
      </w:r>
      <w:r>
        <w:rPr>
          <w:i/>
        </w:rPr>
        <w:t>stories </w:t>
      </w:r>
      <w:r>
        <w:rPr/>
        <w:t>about those boundaries—for example. Hutu stories about distinctive</w:t>
      </w:r>
      <w:r>
        <w:rPr>
          <w:spacing w:val="-3"/>
        </w:rPr>
        <w:t> </w:t>
      </w:r>
      <w:r>
        <w:rPr/>
        <w:t>characteristics</w:t>
      </w:r>
      <w:r>
        <w:rPr>
          <w:spacing w:val="-3"/>
        </w:rPr>
        <w:t> </w:t>
      </w:r>
      <w:r>
        <w:rPr/>
        <w:t>of</w:t>
      </w:r>
      <w:r>
        <w:rPr>
          <w:spacing w:val="-3"/>
        </w:rPr>
        <w:t> </w:t>
      </w:r>
      <w:r>
        <w:rPr/>
        <w:t>Hutu</w:t>
      </w:r>
      <w:r>
        <w:rPr>
          <w:spacing w:val="-3"/>
        </w:rPr>
        <w:t> </w:t>
      </w:r>
      <w:r>
        <w:rPr/>
        <w:t>and</w:t>
      </w:r>
      <w:r>
        <w:rPr>
          <w:spacing w:val="-3"/>
        </w:rPr>
        <w:t> </w:t>
      </w:r>
      <w:r>
        <w:rPr/>
        <w:t>Tutsi,</w:t>
      </w:r>
      <w:r>
        <w:rPr>
          <w:spacing w:val="-3"/>
        </w:rPr>
        <w:t> </w:t>
      </w:r>
      <w:r>
        <w:rPr/>
        <w:t>as</w:t>
      </w:r>
      <w:r>
        <w:rPr>
          <w:spacing w:val="-3"/>
        </w:rPr>
        <w:t> </w:t>
      </w:r>
      <w:r>
        <w:rPr/>
        <w:t>well</w:t>
      </w:r>
      <w:r>
        <w:rPr>
          <w:spacing w:val="-3"/>
        </w:rPr>
        <w:t> </w:t>
      </w:r>
      <w:r>
        <w:rPr/>
        <w:t>as</w:t>
      </w:r>
      <w:r>
        <w:rPr>
          <w:spacing w:val="-3"/>
        </w:rPr>
        <w:t> </w:t>
      </w:r>
      <w:r>
        <w:rPr/>
        <w:t>origins</w:t>
      </w:r>
      <w:r>
        <w:rPr>
          <w:spacing w:val="-3"/>
        </w:rPr>
        <w:t> </w:t>
      </w:r>
      <w:r>
        <w:rPr/>
        <w:t>of</w:t>
      </w:r>
      <w:r>
        <w:rPr>
          <w:spacing w:val="-3"/>
        </w:rPr>
        <w:t> </w:t>
      </w:r>
      <w:r>
        <w:rPr/>
        <w:t>their </w:t>
      </w:r>
      <w:r>
        <w:rPr>
          <w:spacing w:val="-2"/>
        </w:rPr>
        <w:t>differences;</w:t>
      </w:r>
    </w:p>
    <w:p>
      <w:pPr>
        <w:pStyle w:val="BodyText"/>
        <w:spacing w:line="259" w:lineRule="auto"/>
        <w:ind w:left="480" w:right="337" w:hanging="361"/>
      </w:pPr>
      <w:r>
        <w:rPr>
          <w:i/>
          <w:spacing w:val="-4"/>
        </w:rPr>
        <w:t>social</w:t>
      </w:r>
      <w:r>
        <w:rPr>
          <w:i/>
          <w:spacing w:val="-10"/>
        </w:rPr>
        <w:t> </w:t>
      </w:r>
      <w:r>
        <w:rPr>
          <w:i/>
          <w:spacing w:val="-4"/>
        </w:rPr>
        <w:t>relations</w:t>
      </w:r>
      <w:r>
        <w:rPr>
          <w:i/>
          <w:spacing w:val="-9"/>
        </w:rPr>
        <w:t> </w:t>
      </w:r>
      <w:r>
        <w:rPr>
          <w:spacing w:val="-4"/>
        </w:rPr>
        <w:t>across</w:t>
      </w:r>
      <w:r>
        <w:rPr>
          <w:spacing w:val="-9"/>
        </w:rPr>
        <w:t> </w:t>
      </w:r>
      <w:r>
        <w:rPr>
          <w:spacing w:val="-4"/>
        </w:rPr>
        <w:t>the</w:t>
      </w:r>
      <w:r>
        <w:rPr>
          <w:spacing w:val="-9"/>
        </w:rPr>
        <w:t> </w:t>
      </w:r>
      <w:r>
        <w:rPr>
          <w:spacing w:val="-4"/>
        </w:rPr>
        <w:t>boundaries—for</w:t>
      </w:r>
      <w:r>
        <w:rPr>
          <w:spacing w:val="-9"/>
        </w:rPr>
        <w:t> </w:t>
      </w:r>
      <w:r>
        <w:rPr>
          <w:spacing w:val="-4"/>
        </w:rPr>
        <w:t>example,</w:t>
      </w:r>
      <w:r>
        <w:rPr>
          <w:spacing w:val="-9"/>
        </w:rPr>
        <w:t> </w:t>
      </w:r>
      <w:r>
        <w:rPr>
          <w:spacing w:val="-4"/>
        </w:rPr>
        <w:t>forms</w:t>
      </w:r>
      <w:r>
        <w:rPr>
          <w:spacing w:val="-9"/>
        </w:rPr>
        <w:t> </w:t>
      </w:r>
      <w:r>
        <w:rPr>
          <w:spacing w:val="-4"/>
        </w:rPr>
        <w:t>of</w:t>
      </w:r>
      <w:r>
        <w:rPr>
          <w:spacing w:val="-9"/>
        </w:rPr>
        <w:t> </w:t>
      </w:r>
      <w:r>
        <w:rPr>
          <w:spacing w:val="-4"/>
        </w:rPr>
        <w:t>address</w:t>
      </w:r>
      <w:r>
        <w:rPr>
          <w:spacing w:val="-10"/>
        </w:rPr>
        <w:t> </w:t>
      </w:r>
      <w:r>
        <w:rPr>
          <w:spacing w:val="-4"/>
        </w:rPr>
        <w:t>govern- </w:t>
      </w:r>
      <w:r>
        <w:rPr/>
        <w:t>ing transactions between Hutu and Tutsi;</w:t>
      </w:r>
    </w:p>
    <w:p>
      <w:pPr>
        <w:pStyle w:val="BodyText"/>
        <w:spacing w:line="259" w:lineRule="auto"/>
        <w:ind w:left="480" w:right="337" w:hanging="360"/>
      </w:pPr>
      <w:r>
        <w:rPr/>
        <w:t>social</w:t>
      </w:r>
      <w:r>
        <w:rPr>
          <w:spacing w:val="-14"/>
        </w:rPr>
        <w:t> </w:t>
      </w:r>
      <w:r>
        <w:rPr/>
        <w:t>relations</w:t>
      </w:r>
      <w:r>
        <w:rPr>
          <w:spacing w:val="-13"/>
        </w:rPr>
        <w:t> </w:t>
      </w:r>
      <w:r>
        <w:rPr>
          <w:i/>
        </w:rPr>
        <w:t>within</w:t>
      </w:r>
      <w:r>
        <w:rPr>
          <w:i/>
          <w:spacing w:val="-13"/>
        </w:rPr>
        <w:t> </w:t>
      </w:r>
      <w:r>
        <w:rPr/>
        <w:t>the</w:t>
      </w:r>
      <w:r>
        <w:rPr>
          <w:spacing w:val="-13"/>
        </w:rPr>
        <w:t> </w:t>
      </w:r>
      <w:r>
        <w:rPr/>
        <w:t>boundaries—for</w:t>
      </w:r>
      <w:r>
        <w:rPr>
          <w:spacing w:val="-13"/>
        </w:rPr>
        <w:t> </w:t>
      </w:r>
      <w:r>
        <w:rPr/>
        <w:t>example,</w:t>
      </w:r>
      <w:r>
        <w:rPr>
          <w:spacing w:val="-13"/>
        </w:rPr>
        <w:t> </w:t>
      </w:r>
      <w:r>
        <w:rPr/>
        <w:t>signals</w:t>
      </w:r>
      <w:r>
        <w:rPr>
          <w:spacing w:val="-13"/>
        </w:rPr>
        <w:t> </w:t>
      </w:r>
      <w:r>
        <w:rPr/>
        <w:t>among</w:t>
      </w:r>
      <w:r>
        <w:rPr>
          <w:spacing w:val="-13"/>
        </w:rPr>
        <w:t> </w:t>
      </w:r>
      <w:r>
        <w:rPr/>
        <w:t>Hutu</w:t>
      </w:r>
      <w:r>
        <w:rPr>
          <w:spacing w:val="-14"/>
        </w:rPr>
        <w:t> </w:t>
      </w:r>
      <w:r>
        <w:rPr/>
        <w:t>to indicate their common membership.</w:t>
      </w:r>
    </w:p>
    <w:p>
      <w:pPr>
        <w:pStyle w:val="BodyText"/>
        <w:spacing w:line="259" w:lineRule="auto" w:before="113"/>
        <w:ind w:left="120" w:right="338" w:firstLine="240"/>
      </w:pPr>
      <w:r>
        <w:rPr/>
        <w:t>Political identities serve as springboards for claim making, but they do far</w:t>
      </w:r>
      <w:r>
        <w:rPr>
          <w:spacing w:val="-14"/>
        </w:rPr>
        <w:t> </w:t>
      </w:r>
      <w:r>
        <w:rPr/>
        <w:t>more</w:t>
      </w:r>
      <w:r>
        <w:rPr>
          <w:spacing w:val="-13"/>
        </w:rPr>
        <w:t> </w:t>
      </w:r>
      <w:r>
        <w:rPr/>
        <w:t>political</w:t>
      </w:r>
      <w:r>
        <w:rPr>
          <w:spacing w:val="-13"/>
        </w:rPr>
        <w:t> </w:t>
      </w:r>
      <w:r>
        <w:rPr/>
        <w:t>work</w:t>
      </w:r>
      <w:r>
        <w:rPr>
          <w:spacing w:val="-13"/>
        </w:rPr>
        <w:t> </w:t>
      </w:r>
      <w:r>
        <w:rPr/>
        <w:t>than</w:t>
      </w:r>
      <w:r>
        <w:rPr>
          <w:spacing w:val="-13"/>
        </w:rPr>
        <w:t> </w:t>
      </w:r>
      <w:r>
        <w:rPr/>
        <w:t>that.</w:t>
      </w:r>
      <w:r>
        <w:rPr>
          <w:spacing w:val="-13"/>
        </w:rPr>
        <w:t> </w:t>
      </w:r>
      <w:r>
        <w:rPr/>
        <w:t>To</w:t>
      </w:r>
      <w:r>
        <w:rPr>
          <w:spacing w:val="-13"/>
        </w:rPr>
        <w:t> </w:t>
      </w:r>
      <w:r>
        <w:rPr/>
        <w:t>put</w:t>
      </w:r>
      <w:r>
        <w:rPr>
          <w:spacing w:val="-13"/>
        </w:rPr>
        <w:t> </w:t>
      </w:r>
      <w:r>
        <w:rPr/>
        <w:t>a</w:t>
      </w:r>
      <w:r>
        <w:rPr>
          <w:spacing w:val="-14"/>
        </w:rPr>
        <w:t> </w:t>
      </w:r>
      <w:r>
        <w:rPr/>
        <w:t>complicated</w:t>
      </w:r>
      <w:r>
        <w:rPr>
          <w:spacing w:val="-13"/>
        </w:rPr>
        <w:t> </w:t>
      </w:r>
      <w:r>
        <w:rPr/>
        <w:t>process</w:t>
      </w:r>
      <w:r>
        <w:rPr>
          <w:spacing w:val="-13"/>
        </w:rPr>
        <w:t> </w:t>
      </w:r>
      <w:r>
        <w:rPr/>
        <w:t>very</w:t>
      </w:r>
      <w:r>
        <w:rPr>
          <w:spacing w:val="-13"/>
        </w:rPr>
        <w:t> </w:t>
      </w:r>
      <w:r>
        <w:rPr/>
        <w:t>simply, </w:t>
      </w:r>
      <w:r>
        <w:rPr>
          <w:spacing w:val="-2"/>
        </w:rPr>
        <w:t>governmental agents sort political identities into legitimate and illegitimate, </w:t>
      </w:r>
      <w:r>
        <w:rPr/>
        <w:t>recognized and unrecognized.</w:t>
      </w:r>
    </w:p>
    <w:p>
      <w:pPr>
        <w:pStyle w:val="BodyText"/>
        <w:spacing w:line="259" w:lineRule="auto"/>
        <w:ind w:left="120" w:right="338" w:firstLine="240"/>
      </w:pPr>
      <w:r>
        <w:rPr/>
        <w:t>Political rights come into existence through struggles for recognition (Foweraker</w:t>
      </w:r>
      <w:r>
        <w:rPr>
          <w:spacing w:val="-8"/>
        </w:rPr>
        <w:t> </w:t>
      </w:r>
      <w:r>
        <w:rPr/>
        <w:t>&amp;</w:t>
      </w:r>
      <w:r>
        <w:rPr>
          <w:spacing w:val="-8"/>
        </w:rPr>
        <w:t> </w:t>
      </w:r>
      <w:r>
        <w:rPr/>
        <w:t>Landman</w:t>
      </w:r>
      <w:r>
        <w:rPr>
          <w:spacing w:val="-8"/>
        </w:rPr>
        <w:t> </w:t>
      </w:r>
      <w:r>
        <w:rPr/>
        <w:t>1997;</w:t>
      </w:r>
      <w:r>
        <w:rPr>
          <w:spacing w:val="-8"/>
        </w:rPr>
        <w:t> </w:t>
      </w:r>
      <w:r>
        <w:rPr/>
        <w:t>Tilly</w:t>
      </w:r>
      <w:r>
        <w:rPr>
          <w:spacing w:val="-8"/>
        </w:rPr>
        <w:t> </w:t>
      </w:r>
      <w:r>
        <w:rPr/>
        <w:t>1998).</w:t>
      </w:r>
    </w:p>
    <w:p>
      <w:pPr>
        <w:pStyle w:val="BodyText"/>
        <w:spacing w:line="259" w:lineRule="auto"/>
        <w:ind w:left="120" w:right="337" w:firstLine="240"/>
      </w:pPr>
      <w:r>
        <w:rPr/>
        <w:t>The rise of nationalism strongly affected the character of such recogni- tion</w:t>
      </w:r>
      <w:r>
        <w:rPr>
          <w:spacing w:val="-6"/>
        </w:rPr>
        <w:t> </w:t>
      </w:r>
      <w:r>
        <w:rPr/>
        <w:t>struggles.</w:t>
      </w:r>
      <w:r>
        <w:rPr>
          <w:spacing w:val="-6"/>
        </w:rPr>
        <w:t> </w:t>
      </w:r>
      <w:r>
        <w:rPr/>
        <w:t>Before</w:t>
      </w:r>
      <w:r>
        <w:rPr>
          <w:spacing w:val="-6"/>
        </w:rPr>
        <w:t> </w:t>
      </w:r>
      <w:r>
        <w:rPr/>
        <w:t>the</w:t>
      </w:r>
      <w:r>
        <w:rPr>
          <w:spacing w:val="-6"/>
        </w:rPr>
        <w:t> </w:t>
      </w:r>
      <w:r>
        <w:rPr/>
        <w:t>American</w:t>
      </w:r>
      <w:r>
        <w:rPr>
          <w:spacing w:val="-6"/>
        </w:rPr>
        <w:t> </w:t>
      </w:r>
      <w:r>
        <w:rPr/>
        <w:t>and</w:t>
      </w:r>
      <w:r>
        <w:rPr>
          <w:spacing w:val="-6"/>
        </w:rPr>
        <w:t> </w:t>
      </w:r>
      <w:r>
        <w:rPr/>
        <w:t>French</w:t>
      </w:r>
      <w:r>
        <w:rPr>
          <w:spacing w:val="-6"/>
        </w:rPr>
        <w:t> </w:t>
      </w:r>
      <w:r>
        <w:rPr/>
        <w:t>Revolutions,</w:t>
      </w:r>
      <w:r>
        <w:rPr>
          <w:spacing w:val="-6"/>
        </w:rPr>
        <w:t> </w:t>
      </w:r>
      <w:r>
        <w:rPr/>
        <w:t>people</w:t>
      </w:r>
      <w:r>
        <w:rPr>
          <w:spacing w:val="-6"/>
        </w:rPr>
        <w:t> </w:t>
      </w:r>
      <w:r>
        <w:rPr/>
        <w:t>rarely demanded rights or claimed that others had obligations to them on the grounds of belonging to a distinct nation. People maintained loyalties to religious and cultural traditions, but in most cases they undertook collec- tive action on behalf of those traditions only when someone else proposed to</w:t>
      </w:r>
      <w:r>
        <w:rPr>
          <w:spacing w:val="12"/>
        </w:rPr>
        <w:t> </w:t>
      </w:r>
      <w:r>
        <w:rPr/>
        <w:t>stamp</w:t>
      </w:r>
      <w:r>
        <w:rPr>
          <w:spacing w:val="12"/>
        </w:rPr>
        <w:t> </w:t>
      </w:r>
      <w:r>
        <w:rPr/>
        <w:t>them</w:t>
      </w:r>
      <w:r>
        <w:rPr>
          <w:spacing w:val="12"/>
        </w:rPr>
        <w:t> </w:t>
      </w:r>
      <w:r>
        <w:rPr/>
        <w:t>out</w:t>
      </w:r>
      <w:r>
        <w:rPr>
          <w:spacing w:val="13"/>
        </w:rPr>
        <w:t> </w:t>
      </w:r>
      <w:r>
        <w:rPr/>
        <w:t>or</w:t>
      </w:r>
      <w:r>
        <w:rPr>
          <w:spacing w:val="12"/>
        </w:rPr>
        <w:t> </w:t>
      </w:r>
      <w:r>
        <w:rPr/>
        <w:t>to</w:t>
      </w:r>
      <w:r>
        <w:rPr>
          <w:spacing w:val="12"/>
        </w:rPr>
        <w:t> </w:t>
      </w:r>
      <w:r>
        <w:rPr/>
        <w:t>take</w:t>
      </w:r>
      <w:r>
        <w:rPr>
          <w:spacing w:val="12"/>
        </w:rPr>
        <w:t> </w:t>
      </w:r>
      <w:r>
        <w:rPr/>
        <w:t>away</w:t>
      </w:r>
      <w:r>
        <w:rPr>
          <w:spacing w:val="13"/>
        </w:rPr>
        <w:t> </w:t>
      </w:r>
      <w:r>
        <w:rPr/>
        <w:t>rights</w:t>
      </w:r>
      <w:r>
        <w:rPr>
          <w:spacing w:val="12"/>
        </w:rPr>
        <w:t> </w:t>
      </w:r>
      <w:r>
        <w:rPr/>
        <w:t>attached</w:t>
      </w:r>
      <w:r>
        <w:rPr>
          <w:spacing w:val="12"/>
        </w:rPr>
        <w:t> </w:t>
      </w:r>
      <w:r>
        <w:rPr/>
        <w:t>to</w:t>
      </w:r>
      <w:r>
        <w:rPr>
          <w:spacing w:val="12"/>
        </w:rPr>
        <w:t> </w:t>
      </w:r>
      <w:r>
        <w:rPr/>
        <w:t>them.</w:t>
      </w:r>
      <w:r>
        <w:rPr>
          <w:spacing w:val="13"/>
        </w:rPr>
        <w:t> </w:t>
      </w:r>
      <w:r>
        <w:rPr/>
        <w:t>From</w:t>
      </w:r>
      <w:r>
        <w:rPr>
          <w:spacing w:val="12"/>
        </w:rPr>
        <w:t> </w:t>
      </w:r>
      <w:r>
        <w:rPr/>
        <w:t>the</w:t>
      </w:r>
      <w:r>
        <w:rPr>
          <w:spacing w:val="12"/>
        </w:rPr>
        <w:t> </w:t>
      </w:r>
      <w:r>
        <w:rPr>
          <w:spacing w:val="-4"/>
        </w:rPr>
        <w:t>late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pPr>
      <w:bookmarkStart w:name="_bookmark250" w:id="281"/>
      <w:bookmarkEnd w:id="281"/>
      <w:r>
        <w:rPr/>
      </w:r>
      <w:r>
        <w:rPr/>
        <w:t>eighteenth century, however, nationalism gained importance as a political principle: a nation should have its own independent state, and an indepen- dent state should have its own nation.</w:t>
      </w:r>
    </w:p>
    <w:p>
      <w:pPr>
        <w:pStyle w:val="BodyText"/>
        <w:spacing w:line="259" w:lineRule="auto"/>
        <w:ind w:left="339" w:right="117" w:firstLine="240"/>
      </w:pPr>
      <w:r>
        <w:rPr/>
        <w:t>From this principle flowed two antagonistic versions of nationalism. </w:t>
      </w:r>
      <w:r>
        <w:rPr>
          <w:i/>
        </w:rPr>
        <w:t>Top-down </w:t>
      </w:r>
      <w:r>
        <w:rPr/>
        <w:t>nationalism claimed the right of existing rulers to impose their preferred</w:t>
      </w:r>
      <w:r>
        <w:rPr>
          <w:spacing w:val="-7"/>
        </w:rPr>
        <w:t> </w:t>
      </w:r>
      <w:r>
        <w:rPr/>
        <w:t>definitions</w:t>
      </w:r>
      <w:r>
        <w:rPr>
          <w:spacing w:val="-7"/>
        </w:rPr>
        <w:t> </w:t>
      </w:r>
      <w:r>
        <w:rPr/>
        <w:t>of</w:t>
      </w:r>
      <w:r>
        <w:rPr>
          <w:spacing w:val="-7"/>
        </w:rPr>
        <w:t> </w:t>
      </w:r>
      <w:r>
        <w:rPr/>
        <w:t>national</w:t>
      </w:r>
      <w:r>
        <w:rPr>
          <w:spacing w:val="-7"/>
        </w:rPr>
        <w:t> </w:t>
      </w:r>
      <w:r>
        <w:rPr/>
        <w:t>culture</w:t>
      </w:r>
      <w:r>
        <w:rPr>
          <w:spacing w:val="-7"/>
        </w:rPr>
        <w:t> </w:t>
      </w:r>
      <w:r>
        <w:rPr/>
        <w:t>and</w:t>
      </w:r>
      <w:r>
        <w:rPr>
          <w:spacing w:val="-7"/>
        </w:rPr>
        <w:t> </w:t>
      </w:r>
      <w:r>
        <w:rPr/>
        <w:t>welfare</w:t>
      </w:r>
      <w:r>
        <w:rPr>
          <w:spacing w:val="-7"/>
        </w:rPr>
        <w:t> </w:t>
      </w:r>
      <w:r>
        <w:rPr/>
        <w:t>on</w:t>
      </w:r>
      <w:r>
        <w:rPr>
          <w:spacing w:val="-7"/>
        </w:rPr>
        <w:t> </w:t>
      </w:r>
      <w:r>
        <w:rPr/>
        <w:t>subjects</w:t>
      </w:r>
      <w:r>
        <w:rPr>
          <w:spacing w:val="-7"/>
        </w:rPr>
        <w:t> </w:t>
      </w:r>
      <w:r>
        <w:rPr/>
        <w:t>of</w:t>
      </w:r>
      <w:r>
        <w:rPr>
          <w:spacing w:val="-7"/>
        </w:rPr>
        <w:t> </w:t>
      </w:r>
      <w:r>
        <w:rPr/>
        <w:t>their</w:t>
      </w:r>
      <w:r>
        <w:rPr>
          <w:spacing w:val="-7"/>
        </w:rPr>
        <w:t> </w:t>
      </w:r>
      <w:r>
        <w:rPr/>
        <w:t>re- gimes. </w:t>
      </w:r>
      <w:r>
        <w:rPr>
          <w:i/>
        </w:rPr>
        <w:t>Bottom-up </w:t>
      </w:r>
      <w:r>
        <w:rPr/>
        <w:t>nationalism claimed the right of distinct nations within heterogeneous</w:t>
      </w:r>
      <w:r>
        <w:rPr>
          <w:spacing w:val="-4"/>
        </w:rPr>
        <w:t> </w:t>
      </w:r>
      <w:r>
        <w:rPr/>
        <w:t>states</w:t>
      </w:r>
      <w:r>
        <w:rPr>
          <w:spacing w:val="-4"/>
        </w:rPr>
        <w:t> </w:t>
      </w:r>
      <w:r>
        <w:rPr/>
        <w:t>to</w:t>
      </w:r>
      <w:r>
        <w:rPr>
          <w:spacing w:val="-4"/>
        </w:rPr>
        <w:t> </w:t>
      </w:r>
      <w:r>
        <w:rPr/>
        <w:t>acquire</w:t>
      </w:r>
      <w:r>
        <w:rPr>
          <w:spacing w:val="-4"/>
        </w:rPr>
        <w:t> </w:t>
      </w:r>
      <w:r>
        <w:rPr/>
        <w:t>political</w:t>
      </w:r>
      <w:r>
        <w:rPr>
          <w:spacing w:val="-4"/>
        </w:rPr>
        <w:t> </w:t>
      </w:r>
      <w:r>
        <w:rPr/>
        <w:t>independence.</w:t>
      </w:r>
      <w:r>
        <w:rPr>
          <w:spacing w:val="-4"/>
        </w:rPr>
        <w:t> </w:t>
      </w:r>
      <w:r>
        <w:rPr/>
        <w:t>Each</w:t>
      </w:r>
      <w:r>
        <w:rPr>
          <w:spacing w:val="-4"/>
        </w:rPr>
        <w:t> </w:t>
      </w:r>
      <w:r>
        <w:rPr/>
        <w:t>fed</w:t>
      </w:r>
      <w:r>
        <w:rPr>
          <w:spacing w:val="-7"/>
        </w:rPr>
        <w:t> </w:t>
      </w:r>
      <w:r>
        <w:rPr/>
        <w:t>the</w:t>
      </w:r>
      <w:r>
        <w:rPr>
          <w:spacing w:val="-4"/>
        </w:rPr>
        <w:t> </w:t>
      </w:r>
      <w:r>
        <w:rPr/>
        <w:t>other; the more rulers tried to impose national cultures and obligations, the more distinct minorities clamored for independence. Because people had often organized networks of trust, trade, sociability, and mutual aid around reli- gious</w:t>
      </w:r>
      <w:r>
        <w:rPr>
          <w:spacing w:val="-11"/>
        </w:rPr>
        <w:t> </w:t>
      </w:r>
      <w:r>
        <w:rPr/>
        <w:t>and</w:t>
      </w:r>
      <w:r>
        <w:rPr>
          <w:spacing w:val="-11"/>
        </w:rPr>
        <w:t> </w:t>
      </w:r>
      <w:r>
        <w:rPr/>
        <w:t>ethnic</w:t>
      </w:r>
      <w:r>
        <w:rPr>
          <w:spacing w:val="-11"/>
        </w:rPr>
        <w:t> </w:t>
      </w:r>
      <w:r>
        <w:rPr/>
        <w:t>ties,</w:t>
      </w:r>
      <w:r>
        <w:rPr>
          <w:spacing w:val="-11"/>
        </w:rPr>
        <w:t> </w:t>
      </w:r>
      <w:r>
        <w:rPr/>
        <w:t>top-down</w:t>
      </w:r>
      <w:r>
        <w:rPr>
          <w:spacing w:val="-11"/>
        </w:rPr>
        <w:t> </w:t>
      </w:r>
      <w:r>
        <w:rPr/>
        <w:t>nationalism</w:t>
      </w:r>
      <w:r>
        <w:rPr>
          <w:spacing w:val="-11"/>
        </w:rPr>
        <w:t> </w:t>
      </w:r>
      <w:r>
        <w:rPr/>
        <w:t>did</w:t>
      </w:r>
      <w:r>
        <w:rPr>
          <w:spacing w:val="-11"/>
        </w:rPr>
        <w:t> </w:t>
      </w:r>
      <w:r>
        <w:rPr/>
        <w:t>not</w:t>
      </w:r>
      <w:r>
        <w:rPr>
          <w:spacing w:val="-11"/>
        </w:rPr>
        <w:t> </w:t>
      </w:r>
      <w:r>
        <w:rPr/>
        <w:t>simply</w:t>
      </w:r>
      <w:r>
        <w:rPr>
          <w:spacing w:val="-11"/>
        </w:rPr>
        <w:t> </w:t>
      </w:r>
      <w:r>
        <w:rPr/>
        <w:t>wound</w:t>
      </w:r>
      <w:r>
        <w:rPr>
          <w:spacing w:val="-11"/>
        </w:rPr>
        <w:t> </w:t>
      </w:r>
      <w:r>
        <w:rPr/>
        <w:t>minority self-esteem; it threatened their means of day-to-day survival.</w:t>
      </w:r>
    </w:p>
    <w:p>
      <w:pPr>
        <w:pStyle w:val="BodyText"/>
        <w:spacing w:line="259" w:lineRule="auto"/>
        <w:ind w:left="340" w:right="117" w:firstLine="240"/>
      </w:pPr>
      <w:r>
        <w:rPr/>
        <w:t>From the American Revolution onward, leaders of powerful states— notably</w:t>
      </w:r>
      <w:r>
        <w:rPr>
          <w:spacing w:val="-3"/>
        </w:rPr>
        <w:t> </w:t>
      </w:r>
      <w:r>
        <w:rPr/>
        <w:t>the</w:t>
      </w:r>
      <w:r>
        <w:rPr>
          <w:spacing w:val="-3"/>
        </w:rPr>
        <w:t> </w:t>
      </w:r>
      <w:r>
        <w:rPr/>
        <w:t>French</w:t>
      </w:r>
      <w:r>
        <w:rPr>
          <w:spacing w:val="-3"/>
        </w:rPr>
        <w:t> </w:t>
      </w:r>
      <w:r>
        <w:rPr/>
        <w:t>Revolutionary</w:t>
      </w:r>
      <w:r>
        <w:rPr>
          <w:spacing w:val="-3"/>
        </w:rPr>
        <w:t> </w:t>
      </w:r>
      <w:r>
        <w:rPr/>
        <w:t>and</w:t>
      </w:r>
      <w:r>
        <w:rPr>
          <w:spacing w:val="-3"/>
        </w:rPr>
        <w:t> </w:t>
      </w:r>
      <w:r>
        <w:rPr/>
        <w:t>Napoleonic</w:t>
      </w:r>
      <w:r>
        <w:rPr>
          <w:spacing w:val="-3"/>
        </w:rPr>
        <w:t> </w:t>
      </w:r>
      <w:r>
        <w:rPr/>
        <w:t>states—used</w:t>
      </w:r>
      <w:r>
        <w:rPr>
          <w:spacing w:val="-3"/>
        </w:rPr>
        <w:t> </w:t>
      </w:r>
      <w:r>
        <w:rPr/>
        <w:t>the</w:t>
      </w:r>
      <w:r>
        <w:rPr>
          <w:spacing w:val="-3"/>
        </w:rPr>
        <w:t> </w:t>
      </w:r>
      <w:r>
        <w:rPr/>
        <w:t>princi- ple of self-determination to pick apart composite rival powers such as the Habsburg and Ottoman empires. Thus it became advantageous to minori- ties within all sorts of regimes to designate themselves as nations in the making,</w:t>
      </w:r>
      <w:r>
        <w:rPr>
          <w:spacing w:val="-6"/>
        </w:rPr>
        <w:t> </w:t>
      </w:r>
      <w:r>
        <w:rPr/>
        <w:t>to</w:t>
      </w:r>
      <w:r>
        <w:rPr>
          <w:spacing w:val="-6"/>
        </w:rPr>
        <w:t> </w:t>
      </w:r>
      <w:r>
        <w:rPr/>
        <w:t>create</w:t>
      </w:r>
      <w:r>
        <w:rPr>
          <w:spacing w:val="-6"/>
        </w:rPr>
        <w:t> </w:t>
      </w:r>
      <w:r>
        <w:rPr/>
        <w:t>histories</w:t>
      </w:r>
      <w:r>
        <w:rPr>
          <w:spacing w:val="-6"/>
        </w:rPr>
        <w:t> </w:t>
      </w:r>
      <w:r>
        <w:rPr/>
        <w:t>and</w:t>
      </w:r>
      <w:r>
        <w:rPr>
          <w:spacing w:val="-6"/>
        </w:rPr>
        <w:t> </w:t>
      </w:r>
      <w:r>
        <w:rPr/>
        <w:t>practices</w:t>
      </w:r>
      <w:r>
        <w:rPr>
          <w:spacing w:val="-6"/>
        </w:rPr>
        <w:t> </w:t>
      </w:r>
      <w:r>
        <w:rPr/>
        <w:t>validating</w:t>
      </w:r>
      <w:r>
        <w:rPr>
          <w:spacing w:val="-6"/>
        </w:rPr>
        <w:t> </w:t>
      </w:r>
      <w:r>
        <w:rPr/>
        <w:t>that</w:t>
      </w:r>
      <w:r>
        <w:rPr>
          <w:spacing w:val="-6"/>
        </w:rPr>
        <w:t> </w:t>
      </w:r>
      <w:r>
        <w:rPr/>
        <w:t>designation,</w:t>
      </w:r>
      <w:r>
        <w:rPr>
          <w:spacing w:val="-6"/>
        </w:rPr>
        <w:t> </w:t>
      </w:r>
      <w:r>
        <w:rPr/>
        <w:t>and</w:t>
      </w:r>
      <w:r>
        <w:rPr>
          <w:spacing w:val="-6"/>
        </w:rPr>
        <w:t> </w:t>
      </w:r>
      <w:r>
        <w:rPr/>
        <w:t>to ask</w:t>
      </w:r>
      <w:r>
        <w:rPr>
          <w:spacing w:val="-9"/>
        </w:rPr>
        <w:t> </w:t>
      </w:r>
      <w:r>
        <w:rPr/>
        <w:t>for</w:t>
      </w:r>
      <w:r>
        <w:rPr>
          <w:spacing w:val="-9"/>
        </w:rPr>
        <w:t> </w:t>
      </w:r>
      <w:r>
        <w:rPr/>
        <w:t>outside</w:t>
      </w:r>
      <w:r>
        <w:rPr>
          <w:spacing w:val="-9"/>
        </w:rPr>
        <w:t> </w:t>
      </w:r>
      <w:r>
        <w:rPr/>
        <w:t>help</w:t>
      </w:r>
      <w:r>
        <w:rPr>
          <w:spacing w:val="-9"/>
        </w:rPr>
        <w:t> </w:t>
      </w:r>
      <w:r>
        <w:rPr/>
        <w:t>in</w:t>
      </w:r>
      <w:r>
        <w:rPr>
          <w:spacing w:val="-9"/>
        </w:rPr>
        <w:t> </w:t>
      </w:r>
      <w:r>
        <w:rPr/>
        <w:t>achieving</w:t>
      </w:r>
      <w:r>
        <w:rPr>
          <w:spacing w:val="-9"/>
        </w:rPr>
        <w:t> </w:t>
      </w:r>
      <w:r>
        <w:rPr/>
        <w:t>independence.</w:t>
      </w:r>
      <w:r>
        <w:rPr>
          <w:spacing w:val="-9"/>
        </w:rPr>
        <w:t> </w:t>
      </w:r>
      <w:r>
        <w:rPr/>
        <w:t>Enterprising</w:t>
      </w:r>
      <w:r>
        <w:rPr>
          <w:spacing w:val="-9"/>
        </w:rPr>
        <w:t> </w:t>
      </w:r>
      <w:r>
        <w:rPr/>
        <w:t>ethnic</w:t>
      </w:r>
      <w:r>
        <w:rPr>
          <w:spacing w:val="-9"/>
        </w:rPr>
        <w:t> </w:t>
      </w:r>
      <w:r>
        <w:rPr/>
        <w:t>leaders were</w:t>
      </w:r>
      <w:r>
        <w:rPr>
          <w:spacing w:val="-9"/>
        </w:rPr>
        <w:t> </w:t>
      </w:r>
      <w:r>
        <w:rPr/>
        <w:t>quick</w:t>
      </w:r>
      <w:r>
        <w:rPr>
          <w:spacing w:val="-9"/>
        </w:rPr>
        <w:t> </w:t>
      </w:r>
      <w:r>
        <w:rPr/>
        <w:t>to</w:t>
      </w:r>
      <w:r>
        <w:rPr>
          <w:spacing w:val="-9"/>
        </w:rPr>
        <w:t> </w:t>
      </w:r>
      <w:r>
        <w:rPr/>
        <w:t>see</w:t>
      </w:r>
      <w:r>
        <w:rPr>
          <w:spacing w:val="-9"/>
        </w:rPr>
        <w:t> </w:t>
      </w:r>
      <w:r>
        <w:rPr/>
        <w:t>that</w:t>
      </w:r>
      <w:r>
        <w:rPr>
          <w:spacing w:val="-9"/>
        </w:rPr>
        <w:t> </w:t>
      </w:r>
      <w:r>
        <w:rPr/>
        <w:t>they</w:t>
      </w:r>
      <w:r>
        <w:rPr>
          <w:spacing w:val="-9"/>
        </w:rPr>
        <w:t> </w:t>
      </w:r>
      <w:r>
        <w:rPr/>
        <w:t>could</w:t>
      </w:r>
      <w:r>
        <w:rPr>
          <w:spacing w:val="-9"/>
        </w:rPr>
        <w:t> </w:t>
      </w:r>
      <w:r>
        <w:rPr/>
        <w:t>gain</w:t>
      </w:r>
      <w:r>
        <w:rPr>
          <w:spacing w:val="-9"/>
        </w:rPr>
        <w:t> </w:t>
      </w:r>
      <w:r>
        <w:rPr/>
        <w:t>power</w:t>
      </w:r>
      <w:r>
        <w:rPr>
          <w:spacing w:val="-9"/>
        </w:rPr>
        <w:t> </w:t>
      </w:r>
      <w:r>
        <w:rPr/>
        <w:t>by</w:t>
      </w:r>
      <w:r>
        <w:rPr>
          <w:spacing w:val="-9"/>
        </w:rPr>
        <w:t> </w:t>
      </w:r>
      <w:r>
        <w:rPr/>
        <w:t>gaining</w:t>
      </w:r>
      <w:r>
        <w:rPr>
          <w:spacing w:val="-9"/>
        </w:rPr>
        <w:t> </w:t>
      </w:r>
      <w:r>
        <w:rPr/>
        <w:t>recognition</w:t>
      </w:r>
      <w:r>
        <w:rPr>
          <w:spacing w:val="-9"/>
        </w:rPr>
        <w:t> </w:t>
      </w:r>
      <w:r>
        <w:rPr/>
        <w:t>as</w:t>
      </w:r>
      <w:r>
        <w:rPr>
          <w:spacing w:val="-9"/>
        </w:rPr>
        <w:t> </w:t>
      </w:r>
      <w:r>
        <w:rPr/>
        <w:t>rep- </w:t>
      </w:r>
      <w:r>
        <w:rPr>
          <w:spacing w:val="-2"/>
        </w:rPr>
        <w:t>resentatives</w:t>
      </w:r>
      <w:r>
        <w:rPr>
          <w:spacing w:val="-6"/>
        </w:rPr>
        <w:t> </w:t>
      </w:r>
      <w:r>
        <w:rPr>
          <w:spacing w:val="-2"/>
        </w:rPr>
        <w:t>of</w:t>
      </w:r>
      <w:r>
        <w:rPr>
          <w:spacing w:val="-6"/>
        </w:rPr>
        <w:t> </w:t>
      </w:r>
      <w:r>
        <w:rPr>
          <w:spacing w:val="-2"/>
        </w:rPr>
        <w:t>valid</w:t>
      </w:r>
      <w:r>
        <w:rPr>
          <w:spacing w:val="-6"/>
        </w:rPr>
        <w:t> </w:t>
      </w:r>
      <w:r>
        <w:rPr>
          <w:spacing w:val="-2"/>
        </w:rPr>
        <w:t>nations</w:t>
      </w:r>
      <w:r>
        <w:rPr>
          <w:spacing w:val="-6"/>
        </w:rPr>
        <w:t> </w:t>
      </w:r>
      <w:r>
        <w:rPr>
          <w:spacing w:val="-2"/>
        </w:rPr>
        <w:t>and</w:t>
      </w:r>
      <w:r>
        <w:rPr>
          <w:spacing w:val="-6"/>
        </w:rPr>
        <w:t> </w:t>
      </w:r>
      <w:r>
        <w:rPr>
          <w:spacing w:val="-2"/>
        </w:rPr>
        <w:t>could</w:t>
      </w:r>
      <w:r>
        <w:rPr>
          <w:spacing w:val="-6"/>
        </w:rPr>
        <w:t> </w:t>
      </w:r>
      <w:r>
        <w:rPr>
          <w:spacing w:val="-2"/>
        </w:rPr>
        <w:t>easily</w:t>
      </w:r>
      <w:r>
        <w:rPr>
          <w:spacing w:val="-6"/>
        </w:rPr>
        <w:t> </w:t>
      </w:r>
      <w:r>
        <w:rPr>
          <w:spacing w:val="-2"/>
        </w:rPr>
        <w:t>lose</w:t>
      </w:r>
      <w:r>
        <w:rPr>
          <w:spacing w:val="-6"/>
        </w:rPr>
        <w:t> </w:t>
      </w:r>
      <w:r>
        <w:rPr>
          <w:spacing w:val="-2"/>
        </w:rPr>
        <w:t>power</w:t>
      </w:r>
      <w:r>
        <w:rPr>
          <w:spacing w:val="-6"/>
        </w:rPr>
        <w:t> </w:t>
      </w:r>
      <w:r>
        <w:rPr>
          <w:spacing w:val="-2"/>
        </w:rPr>
        <w:t>if</w:t>
      </w:r>
      <w:r>
        <w:rPr>
          <w:spacing w:val="-6"/>
        </w:rPr>
        <w:t> </w:t>
      </w:r>
      <w:r>
        <w:rPr>
          <w:spacing w:val="-2"/>
        </w:rPr>
        <w:t>someone</w:t>
      </w:r>
      <w:r>
        <w:rPr>
          <w:spacing w:val="-6"/>
        </w:rPr>
        <w:t> </w:t>
      </w:r>
      <w:r>
        <w:rPr>
          <w:spacing w:val="-2"/>
        </w:rPr>
        <w:t>else</w:t>
      </w:r>
      <w:r>
        <w:rPr>
          <w:spacing w:val="-6"/>
        </w:rPr>
        <w:t> </w:t>
      </w:r>
      <w:r>
        <w:rPr>
          <w:spacing w:val="-2"/>
        </w:rPr>
        <w:t>got </w:t>
      </w:r>
      <w:r>
        <w:rPr/>
        <w:t>there</w:t>
      </w:r>
      <w:r>
        <w:rPr>
          <w:spacing w:val="-12"/>
        </w:rPr>
        <w:t> </w:t>
      </w:r>
      <w:r>
        <w:rPr/>
        <w:t>first.</w:t>
      </w:r>
      <w:r>
        <w:rPr>
          <w:spacing w:val="-12"/>
        </w:rPr>
        <w:t> </w:t>
      </w:r>
      <w:r>
        <w:rPr/>
        <w:t>Since</w:t>
      </w:r>
      <w:r>
        <w:rPr>
          <w:spacing w:val="-12"/>
        </w:rPr>
        <w:t> </w:t>
      </w:r>
      <w:r>
        <w:rPr/>
        <w:t>World</w:t>
      </w:r>
      <w:r>
        <w:rPr>
          <w:spacing w:val="-12"/>
        </w:rPr>
        <w:t> </w:t>
      </w:r>
      <w:r>
        <w:rPr/>
        <w:t>War</w:t>
      </w:r>
      <w:r>
        <w:rPr>
          <w:spacing w:val="-12"/>
        </w:rPr>
        <w:t> </w:t>
      </w:r>
      <w:r>
        <w:rPr/>
        <w:t>II,</w:t>
      </w:r>
      <w:r>
        <w:rPr>
          <w:spacing w:val="-12"/>
        </w:rPr>
        <w:t> </w:t>
      </w:r>
      <w:r>
        <w:rPr/>
        <w:t>most</w:t>
      </w:r>
      <w:r>
        <w:rPr>
          <w:spacing w:val="-12"/>
        </w:rPr>
        <w:t> </w:t>
      </w:r>
      <w:r>
        <w:rPr/>
        <w:t>large-scale</w:t>
      </w:r>
      <w:r>
        <w:rPr>
          <w:spacing w:val="-12"/>
        </w:rPr>
        <w:t> </w:t>
      </w:r>
      <w:r>
        <w:rPr/>
        <w:t>violent</w:t>
      </w:r>
      <w:r>
        <w:rPr>
          <w:spacing w:val="-12"/>
        </w:rPr>
        <w:t> </w:t>
      </w:r>
      <w:r>
        <w:rPr/>
        <w:t>conflicts</w:t>
      </w:r>
      <w:r>
        <w:rPr>
          <w:spacing w:val="-12"/>
        </w:rPr>
        <w:t> </w:t>
      </w:r>
      <w:r>
        <w:rPr/>
        <w:t>across</w:t>
      </w:r>
      <w:r>
        <w:rPr>
          <w:spacing w:val="-12"/>
        </w:rPr>
        <w:t> </w:t>
      </w:r>
      <w:r>
        <w:rPr/>
        <w:t>the world have involved some such claims.</w:t>
      </w:r>
    </w:p>
    <w:p>
      <w:pPr>
        <w:pStyle w:val="BodyText"/>
        <w:spacing w:line="259" w:lineRule="auto"/>
        <w:ind w:left="340" w:right="117" w:firstLine="240"/>
      </w:pPr>
      <w:r>
        <w:rPr/>
        <w:t>Much</w:t>
      </w:r>
      <w:r>
        <w:rPr>
          <w:spacing w:val="-13"/>
        </w:rPr>
        <w:t> </w:t>
      </w:r>
      <w:r>
        <w:rPr/>
        <w:t>of</w:t>
      </w:r>
      <w:r>
        <w:rPr>
          <w:spacing w:val="-13"/>
        </w:rPr>
        <w:t> </w:t>
      </w:r>
      <w:r>
        <w:rPr/>
        <w:t>what</w:t>
      </w:r>
      <w:r>
        <w:rPr>
          <w:spacing w:val="-13"/>
        </w:rPr>
        <w:t> </w:t>
      </w:r>
      <w:r>
        <w:rPr/>
        <w:t>people</w:t>
      </w:r>
      <w:r>
        <w:rPr>
          <w:spacing w:val="-13"/>
        </w:rPr>
        <w:t> </w:t>
      </w:r>
      <w:r>
        <w:rPr/>
        <w:t>loosely</w:t>
      </w:r>
      <w:r>
        <w:rPr>
          <w:spacing w:val="-13"/>
        </w:rPr>
        <w:t> </w:t>
      </w:r>
      <w:r>
        <w:rPr/>
        <w:t>call</w:t>
      </w:r>
      <w:r>
        <w:rPr>
          <w:spacing w:val="-13"/>
        </w:rPr>
        <w:t> </w:t>
      </w:r>
      <w:r>
        <w:rPr/>
        <w:t>“identity</w:t>
      </w:r>
      <w:r>
        <w:rPr>
          <w:spacing w:val="-13"/>
        </w:rPr>
        <w:t> </w:t>
      </w:r>
      <w:r>
        <w:rPr/>
        <w:t>politics”</w:t>
      </w:r>
      <w:r>
        <w:rPr>
          <w:spacing w:val="-13"/>
        </w:rPr>
        <w:t> </w:t>
      </w:r>
      <w:r>
        <w:rPr/>
        <w:t>consists</w:t>
      </w:r>
      <w:r>
        <w:rPr>
          <w:spacing w:val="-13"/>
        </w:rPr>
        <w:t> </w:t>
      </w:r>
      <w:r>
        <w:rPr/>
        <w:t>of</w:t>
      </w:r>
      <w:r>
        <w:rPr>
          <w:spacing w:val="-13"/>
        </w:rPr>
        <w:t> </w:t>
      </w:r>
      <w:r>
        <w:rPr/>
        <w:t>struggles over legitimation and recognition. The struggles take place within bound- aries, across boundaries, over the placement and character of boundaries, around stories attached to those boundaries, and about relations between people sharing a common answer to the question “Who are you?” on one side</w:t>
      </w:r>
      <w:r>
        <w:rPr>
          <w:spacing w:val="-12"/>
        </w:rPr>
        <w:t> </w:t>
      </w:r>
      <w:r>
        <w:rPr/>
        <w:t>and</w:t>
      </w:r>
      <w:r>
        <w:rPr>
          <w:spacing w:val="-12"/>
        </w:rPr>
        <w:t> </w:t>
      </w:r>
      <w:r>
        <w:rPr/>
        <w:t>other</w:t>
      </w:r>
      <w:r>
        <w:rPr>
          <w:spacing w:val="-12"/>
        </w:rPr>
        <w:t> </w:t>
      </w:r>
      <w:r>
        <w:rPr/>
        <w:t>political</w:t>
      </w:r>
      <w:r>
        <w:rPr>
          <w:spacing w:val="-12"/>
        </w:rPr>
        <w:t> </w:t>
      </w:r>
      <w:r>
        <w:rPr/>
        <w:t>actors,</w:t>
      </w:r>
      <w:r>
        <w:rPr>
          <w:spacing w:val="-12"/>
        </w:rPr>
        <w:t> </w:t>
      </w:r>
      <w:r>
        <w:rPr/>
        <w:t>including</w:t>
      </w:r>
      <w:r>
        <w:rPr>
          <w:spacing w:val="-12"/>
        </w:rPr>
        <w:t> </w:t>
      </w:r>
      <w:r>
        <w:rPr/>
        <w:t>agents</w:t>
      </w:r>
      <w:r>
        <w:rPr>
          <w:spacing w:val="-12"/>
        </w:rPr>
        <w:t> </w:t>
      </w:r>
      <w:r>
        <w:rPr/>
        <w:t>of</w:t>
      </w:r>
      <w:r>
        <w:rPr>
          <w:spacing w:val="-12"/>
        </w:rPr>
        <w:t> </w:t>
      </w:r>
      <w:r>
        <w:rPr/>
        <w:t>government,</w:t>
      </w:r>
      <w:r>
        <w:rPr>
          <w:spacing w:val="-12"/>
        </w:rPr>
        <w:t> </w:t>
      </w:r>
      <w:r>
        <w:rPr/>
        <w:t>on</w:t>
      </w:r>
      <w:r>
        <w:rPr>
          <w:spacing w:val="-12"/>
        </w:rPr>
        <w:t> </w:t>
      </w:r>
      <w:r>
        <w:rPr/>
        <w:t>the</w:t>
      </w:r>
      <w:r>
        <w:rPr>
          <w:spacing w:val="-12"/>
        </w:rPr>
        <w:t> </w:t>
      </w:r>
      <w:r>
        <w:rPr/>
        <w:t>other (Tilly 2002).</w:t>
      </w:r>
    </w:p>
    <w:p>
      <w:pPr>
        <w:pStyle w:val="BodyText"/>
        <w:spacing w:before="220"/>
        <w:jc w:val="left"/>
      </w:pPr>
    </w:p>
    <w:p>
      <w:pPr>
        <w:pStyle w:val="Heading3"/>
        <w:ind w:left="340"/>
      </w:pPr>
      <w:r>
        <w:rPr/>
        <w:t>Political</w:t>
      </w:r>
      <w:r>
        <w:rPr>
          <w:spacing w:val="-2"/>
        </w:rPr>
        <w:t> </w:t>
      </w:r>
      <w:r>
        <w:rPr/>
        <w:t>Entrepreneurs</w:t>
      </w:r>
      <w:r>
        <w:rPr>
          <w:spacing w:val="-1"/>
        </w:rPr>
        <w:t> </w:t>
      </w:r>
      <w:r>
        <w:rPr/>
        <w:t>and</w:t>
      </w:r>
      <w:r>
        <w:rPr>
          <w:spacing w:val="-2"/>
        </w:rPr>
        <w:t> </w:t>
      </w:r>
      <w:r>
        <w:rPr/>
        <w:t>Specialists</w:t>
      </w:r>
      <w:r>
        <w:rPr>
          <w:spacing w:val="-1"/>
        </w:rPr>
        <w:t> </w:t>
      </w:r>
      <w:r>
        <w:rPr/>
        <w:t>in</w:t>
      </w:r>
      <w:r>
        <w:rPr>
          <w:spacing w:val="-1"/>
        </w:rPr>
        <w:t> </w:t>
      </w:r>
      <w:r>
        <w:rPr>
          <w:spacing w:val="-2"/>
        </w:rPr>
        <w:t>Violence</w:t>
      </w:r>
    </w:p>
    <w:p>
      <w:pPr>
        <w:pStyle w:val="BodyText"/>
        <w:spacing w:line="259" w:lineRule="auto" w:before="232"/>
        <w:ind w:left="340" w:right="117"/>
      </w:pPr>
      <w:r>
        <w:rPr/>
        <w:t>The</w:t>
      </w:r>
      <w:r>
        <w:rPr>
          <w:spacing w:val="-9"/>
        </w:rPr>
        <w:t> </w:t>
      </w:r>
      <w:r>
        <w:rPr/>
        <w:t>mention</w:t>
      </w:r>
      <w:r>
        <w:rPr>
          <w:spacing w:val="-9"/>
        </w:rPr>
        <w:t> </w:t>
      </w:r>
      <w:r>
        <w:rPr/>
        <w:t>of</w:t>
      </w:r>
      <w:r>
        <w:rPr>
          <w:spacing w:val="-9"/>
        </w:rPr>
        <w:t> </w:t>
      </w:r>
      <w:r>
        <w:rPr/>
        <w:t>contemporary</w:t>
      </w:r>
      <w:r>
        <w:rPr>
          <w:spacing w:val="-9"/>
        </w:rPr>
        <w:t> </w:t>
      </w:r>
      <w:r>
        <w:rPr/>
        <w:t>social</w:t>
      </w:r>
      <w:r>
        <w:rPr>
          <w:spacing w:val="-9"/>
        </w:rPr>
        <w:t> </w:t>
      </w:r>
      <w:r>
        <w:rPr/>
        <w:t>movements</w:t>
      </w:r>
      <w:r>
        <w:rPr>
          <w:spacing w:val="-9"/>
        </w:rPr>
        <w:t> </w:t>
      </w:r>
      <w:r>
        <w:rPr/>
        <w:t>should</w:t>
      </w:r>
      <w:r>
        <w:rPr>
          <w:spacing w:val="-9"/>
        </w:rPr>
        <w:t> </w:t>
      </w:r>
      <w:r>
        <w:rPr/>
        <w:t>remind</w:t>
      </w:r>
      <w:r>
        <w:rPr>
          <w:spacing w:val="-9"/>
        </w:rPr>
        <w:t> </w:t>
      </w:r>
      <w:r>
        <w:rPr/>
        <w:t>us</w:t>
      </w:r>
      <w:r>
        <w:rPr>
          <w:spacing w:val="-9"/>
        </w:rPr>
        <w:t> </w:t>
      </w:r>
      <w:r>
        <w:rPr/>
        <w:t>of</w:t>
      </w:r>
      <w:r>
        <w:rPr>
          <w:spacing w:val="-9"/>
        </w:rPr>
        <w:t> </w:t>
      </w:r>
      <w:r>
        <w:rPr/>
        <w:t>polit- ical actors whose voices have remained muted so far. Like their economic counterparts,</w:t>
      </w:r>
      <w:r>
        <w:rPr>
          <w:spacing w:val="-14"/>
        </w:rPr>
        <w:t> </w:t>
      </w:r>
      <w:r>
        <w:rPr>
          <w:i/>
        </w:rPr>
        <w:t>political</w:t>
      </w:r>
      <w:r>
        <w:rPr>
          <w:i/>
          <w:spacing w:val="-13"/>
        </w:rPr>
        <w:t> </w:t>
      </w:r>
      <w:r>
        <w:rPr>
          <w:i/>
        </w:rPr>
        <w:t>entrepreneurs</w:t>
      </w:r>
      <w:r>
        <w:rPr>
          <w:i/>
          <w:spacing w:val="-13"/>
        </w:rPr>
        <w:t> </w:t>
      </w:r>
      <w:r>
        <w:rPr/>
        <w:t>engage</w:t>
      </w:r>
      <w:r>
        <w:rPr>
          <w:spacing w:val="-13"/>
        </w:rPr>
        <w:t> </w:t>
      </w:r>
      <w:r>
        <w:rPr/>
        <w:t>in</w:t>
      </w:r>
      <w:r>
        <w:rPr>
          <w:spacing w:val="-13"/>
        </w:rPr>
        <w:t> </w:t>
      </w:r>
      <w:r>
        <w:rPr/>
        <w:t>various</w:t>
      </w:r>
      <w:r>
        <w:rPr>
          <w:spacing w:val="-13"/>
        </w:rPr>
        <w:t> </w:t>
      </w:r>
      <w:r>
        <w:rPr/>
        <w:t>forms</w:t>
      </w:r>
      <w:r>
        <w:rPr>
          <w:spacing w:val="-13"/>
        </w:rPr>
        <w:t> </w:t>
      </w:r>
      <w:r>
        <w:rPr/>
        <w:t>of</w:t>
      </w:r>
      <w:r>
        <w:rPr>
          <w:spacing w:val="-13"/>
        </w:rPr>
        <w:t> </w:t>
      </w:r>
      <w:r>
        <w:rPr/>
        <w:t>brokerage: creating new connections between previously unconnected social sites. But</w:t>
      </w:r>
      <w:r>
        <w:rPr>
          <w:spacing w:val="-6"/>
        </w:rPr>
        <w:t> </w:t>
      </w:r>
      <w:r>
        <w:rPr/>
        <w:t>they</w:t>
      </w:r>
      <w:r>
        <w:rPr>
          <w:spacing w:val="-5"/>
        </w:rPr>
        <w:t> </w:t>
      </w:r>
      <w:r>
        <w:rPr/>
        <w:t>do</w:t>
      </w:r>
      <w:r>
        <w:rPr>
          <w:spacing w:val="-6"/>
        </w:rPr>
        <w:t> </w:t>
      </w:r>
      <w:r>
        <w:rPr/>
        <w:t>more</w:t>
      </w:r>
      <w:r>
        <w:rPr>
          <w:spacing w:val="-5"/>
        </w:rPr>
        <w:t> </w:t>
      </w:r>
      <w:r>
        <w:rPr/>
        <w:t>than</w:t>
      </w:r>
      <w:r>
        <w:rPr>
          <w:spacing w:val="-6"/>
        </w:rPr>
        <w:t> </w:t>
      </w:r>
      <w:r>
        <w:rPr/>
        <w:t>link</w:t>
      </w:r>
      <w:r>
        <w:rPr>
          <w:spacing w:val="-5"/>
        </w:rPr>
        <w:t> </w:t>
      </w:r>
      <w:r>
        <w:rPr/>
        <w:t>sites.</w:t>
      </w:r>
      <w:r>
        <w:rPr>
          <w:spacing w:val="-6"/>
        </w:rPr>
        <w:t> </w:t>
      </w:r>
      <w:r>
        <w:rPr/>
        <w:t>They</w:t>
      </w:r>
      <w:r>
        <w:rPr>
          <w:spacing w:val="-5"/>
        </w:rPr>
        <w:t> </w:t>
      </w:r>
      <w:r>
        <w:rPr/>
        <w:t>specialize</w:t>
      </w:r>
      <w:r>
        <w:rPr>
          <w:spacing w:val="-6"/>
        </w:rPr>
        <w:t> </w:t>
      </w:r>
      <w:r>
        <w:rPr/>
        <w:t>in</w:t>
      </w:r>
      <w:r>
        <w:rPr>
          <w:spacing w:val="-5"/>
        </w:rPr>
        <w:t> </w:t>
      </w:r>
      <w:r>
        <w:rPr/>
        <w:t>activation,</w:t>
      </w:r>
      <w:r>
        <w:rPr>
          <w:spacing w:val="-6"/>
        </w:rPr>
        <w:t> </w:t>
      </w:r>
      <w:r>
        <w:rPr>
          <w:spacing w:val="-2"/>
        </w:rPr>
        <w:t>connection,</w:t>
      </w:r>
    </w:p>
    <w:p>
      <w:pPr>
        <w:spacing w:after="0" w:line="259" w:lineRule="auto"/>
        <w:sectPr>
          <w:headerReference w:type="even" r:id="rId103"/>
          <w:headerReference w:type="default" r:id="rId104"/>
          <w:pgSz w:w="8640" w:h="12960"/>
          <w:pgMar w:header="841" w:footer="0" w:top="1060" w:bottom="280" w:left="960" w:right="960"/>
          <w:pgNumType w:start="280"/>
        </w:sectPr>
      </w:pPr>
    </w:p>
    <w:p>
      <w:pPr>
        <w:pStyle w:val="BodyText"/>
        <w:spacing w:before="80"/>
        <w:jc w:val="left"/>
      </w:pPr>
    </w:p>
    <w:p>
      <w:pPr>
        <w:pStyle w:val="BodyText"/>
        <w:spacing w:line="259" w:lineRule="auto"/>
        <w:ind w:left="119" w:right="337"/>
      </w:pPr>
      <w:bookmarkStart w:name="_bookmark251" w:id="282"/>
      <w:bookmarkEnd w:id="282"/>
      <w:r>
        <w:rPr/>
      </w:r>
      <w:r>
        <w:rPr/>
        <w:t>coordination, and representation. They specialize in activating (and some- </w:t>
      </w:r>
      <w:r>
        <w:rPr>
          <w:spacing w:val="-2"/>
        </w:rPr>
        <w:t>times</w:t>
      </w:r>
      <w:r>
        <w:rPr>
          <w:spacing w:val="-3"/>
        </w:rPr>
        <w:t> </w:t>
      </w:r>
      <w:r>
        <w:rPr>
          <w:spacing w:val="-2"/>
        </w:rPr>
        <w:t>deactivating)</w:t>
      </w:r>
      <w:r>
        <w:rPr>
          <w:spacing w:val="-3"/>
        </w:rPr>
        <w:t> </w:t>
      </w:r>
      <w:r>
        <w:rPr>
          <w:spacing w:val="-2"/>
        </w:rPr>
        <w:t>boundaries,</w:t>
      </w:r>
      <w:r>
        <w:rPr>
          <w:spacing w:val="-3"/>
        </w:rPr>
        <w:t> </w:t>
      </w:r>
      <w:r>
        <w:rPr>
          <w:spacing w:val="-2"/>
        </w:rPr>
        <w:t>stories,</w:t>
      </w:r>
      <w:r>
        <w:rPr>
          <w:spacing w:val="-3"/>
        </w:rPr>
        <w:t> </w:t>
      </w:r>
      <w:r>
        <w:rPr>
          <w:spacing w:val="-2"/>
        </w:rPr>
        <w:t>and</w:t>
      </w:r>
      <w:r>
        <w:rPr>
          <w:spacing w:val="-3"/>
        </w:rPr>
        <w:t> </w:t>
      </w:r>
      <w:r>
        <w:rPr>
          <w:spacing w:val="-2"/>
        </w:rPr>
        <w:t>relations,</w:t>
      </w:r>
      <w:r>
        <w:rPr>
          <w:spacing w:val="-3"/>
        </w:rPr>
        <w:t> </w:t>
      </w:r>
      <w:r>
        <w:rPr>
          <w:spacing w:val="-2"/>
        </w:rPr>
        <w:t>as</w:t>
      </w:r>
      <w:r>
        <w:rPr>
          <w:spacing w:val="-3"/>
        </w:rPr>
        <w:t> </w:t>
      </w:r>
      <w:r>
        <w:rPr>
          <w:spacing w:val="-2"/>
        </w:rPr>
        <w:t>when</w:t>
      </w:r>
      <w:r>
        <w:rPr>
          <w:spacing w:val="-3"/>
        </w:rPr>
        <w:t> </w:t>
      </w:r>
      <w:r>
        <w:rPr>
          <w:spacing w:val="-2"/>
        </w:rPr>
        <w:t>Bosnian</w:t>
      </w:r>
      <w:r>
        <w:rPr>
          <w:spacing w:val="-3"/>
        </w:rPr>
        <w:t> </w:t>
      </w:r>
      <w:r>
        <w:rPr>
          <w:spacing w:val="-2"/>
        </w:rPr>
        <w:t>Serb </w:t>
      </w:r>
      <w:r>
        <w:rPr/>
        <w:t>leaders</w:t>
      </w:r>
      <w:r>
        <w:rPr>
          <w:spacing w:val="-3"/>
        </w:rPr>
        <w:t> </w:t>
      </w:r>
      <w:r>
        <w:rPr/>
        <w:t>sharpened</w:t>
      </w:r>
      <w:r>
        <w:rPr>
          <w:spacing w:val="-3"/>
        </w:rPr>
        <w:t> </w:t>
      </w:r>
      <w:r>
        <w:rPr/>
        <w:t>boundaries</w:t>
      </w:r>
      <w:r>
        <w:rPr>
          <w:spacing w:val="-3"/>
        </w:rPr>
        <w:t> </w:t>
      </w:r>
      <w:r>
        <w:rPr/>
        <w:t>between</w:t>
      </w:r>
      <w:r>
        <w:rPr>
          <w:spacing w:val="-3"/>
        </w:rPr>
        <w:t> </w:t>
      </w:r>
      <w:r>
        <w:rPr/>
        <w:t>Serbs</w:t>
      </w:r>
      <w:r>
        <w:rPr>
          <w:spacing w:val="-3"/>
        </w:rPr>
        <w:t> </w:t>
      </w:r>
      <w:r>
        <w:rPr/>
        <w:t>and</w:t>
      </w:r>
      <w:r>
        <w:rPr>
          <w:spacing w:val="-3"/>
        </w:rPr>
        <w:t> </w:t>
      </w:r>
      <w:r>
        <w:rPr/>
        <w:t>their</w:t>
      </w:r>
      <w:r>
        <w:rPr>
          <w:spacing w:val="-3"/>
        </w:rPr>
        <w:t> </w:t>
      </w:r>
      <w:r>
        <w:rPr/>
        <w:t>Muslim</w:t>
      </w:r>
      <w:r>
        <w:rPr>
          <w:spacing w:val="-3"/>
        </w:rPr>
        <w:t> </w:t>
      </w:r>
      <w:r>
        <w:rPr/>
        <w:t>or</w:t>
      </w:r>
      <w:r>
        <w:rPr>
          <w:spacing w:val="-3"/>
        </w:rPr>
        <w:t> </w:t>
      </w:r>
      <w:r>
        <w:rPr/>
        <w:t>Croatian neighbors with whom Bosnians of Serbian lineage had long mingled, </w:t>
      </w:r>
      <w:r>
        <w:rPr>
          <w:spacing w:val="-2"/>
        </w:rPr>
        <w:t>married,</w:t>
      </w:r>
      <w:r>
        <w:rPr>
          <w:spacing w:val="-3"/>
        </w:rPr>
        <w:t> </w:t>
      </w:r>
      <w:r>
        <w:rPr>
          <w:spacing w:val="-2"/>
        </w:rPr>
        <w:t>traded,</w:t>
      </w:r>
      <w:r>
        <w:rPr>
          <w:spacing w:val="-3"/>
        </w:rPr>
        <w:t> </w:t>
      </w:r>
      <w:r>
        <w:rPr>
          <w:spacing w:val="-2"/>
        </w:rPr>
        <w:t>and</w:t>
      </w:r>
      <w:r>
        <w:rPr>
          <w:spacing w:val="-3"/>
        </w:rPr>
        <w:t> </w:t>
      </w:r>
      <w:r>
        <w:rPr>
          <w:spacing w:val="-2"/>
        </w:rPr>
        <w:t>collaborated.</w:t>
      </w:r>
      <w:r>
        <w:rPr>
          <w:spacing w:val="-3"/>
        </w:rPr>
        <w:t> </w:t>
      </w:r>
      <w:r>
        <w:rPr>
          <w:spacing w:val="-2"/>
        </w:rPr>
        <w:t>They</w:t>
      </w:r>
      <w:r>
        <w:rPr>
          <w:spacing w:val="-3"/>
        </w:rPr>
        <w:t> </w:t>
      </w:r>
      <w:r>
        <w:rPr>
          <w:spacing w:val="-2"/>
        </w:rPr>
        <w:t>specialize</w:t>
      </w:r>
      <w:r>
        <w:rPr>
          <w:spacing w:val="-3"/>
        </w:rPr>
        <w:t> </w:t>
      </w:r>
      <w:r>
        <w:rPr>
          <w:spacing w:val="-2"/>
        </w:rPr>
        <w:t>in</w:t>
      </w:r>
      <w:r>
        <w:rPr>
          <w:spacing w:val="-3"/>
        </w:rPr>
        <w:t> </w:t>
      </w:r>
      <w:r>
        <w:rPr>
          <w:spacing w:val="-2"/>
        </w:rPr>
        <w:t>connecting</w:t>
      </w:r>
      <w:r>
        <w:rPr>
          <w:spacing w:val="-3"/>
        </w:rPr>
        <w:t> </w:t>
      </w:r>
      <w:r>
        <w:rPr>
          <w:spacing w:val="-2"/>
        </w:rPr>
        <w:t>(and</w:t>
      </w:r>
      <w:r>
        <w:rPr>
          <w:spacing w:val="-3"/>
        </w:rPr>
        <w:t> </w:t>
      </w:r>
      <w:r>
        <w:rPr>
          <w:spacing w:val="-2"/>
        </w:rPr>
        <w:t>some- </w:t>
      </w:r>
      <w:r>
        <w:rPr/>
        <w:t>times disconnecting) distinct groups and networks, as when those same leaders integrated armed Serbian gangs into larger nationalist coalitions. </w:t>
      </w:r>
      <w:r>
        <w:rPr>
          <w:spacing w:val="-2"/>
        </w:rPr>
        <w:t>They</w:t>
      </w:r>
      <w:r>
        <w:rPr>
          <w:spacing w:val="-10"/>
        </w:rPr>
        <w:t> </w:t>
      </w:r>
      <w:r>
        <w:rPr>
          <w:spacing w:val="-2"/>
        </w:rPr>
        <w:t>specialize</w:t>
      </w:r>
      <w:r>
        <w:rPr>
          <w:spacing w:val="-10"/>
        </w:rPr>
        <w:t> </w:t>
      </w:r>
      <w:r>
        <w:rPr>
          <w:spacing w:val="-2"/>
        </w:rPr>
        <w:t>in</w:t>
      </w:r>
      <w:r>
        <w:rPr>
          <w:spacing w:val="-10"/>
        </w:rPr>
        <w:t> </w:t>
      </w:r>
      <w:r>
        <w:rPr>
          <w:spacing w:val="-2"/>
        </w:rPr>
        <w:t>coordination,</w:t>
      </w:r>
      <w:r>
        <w:rPr>
          <w:spacing w:val="-10"/>
        </w:rPr>
        <w:t> </w:t>
      </w:r>
      <w:r>
        <w:rPr>
          <w:spacing w:val="-2"/>
        </w:rPr>
        <w:t>as</w:t>
      </w:r>
      <w:r>
        <w:rPr>
          <w:spacing w:val="-10"/>
        </w:rPr>
        <w:t> </w:t>
      </w:r>
      <w:r>
        <w:rPr>
          <w:spacing w:val="-2"/>
        </w:rPr>
        <w:t>when</w:t>
      </w:r>
      <w:r>
        <w:rPr>
          <w:spacing w:val="-10"/>
        </w:rPr>
        <w:t> </w:t>
      </w:r>
      <w:r>
        <w:rPr>
          <w:spacing w:val="-2"/>
        </w:rPr>
        <w:t>those</w:t>
      </w:r>
      <w:r>
        <w:rPr>
          <w:spacing w:val="-10"/>
        </w:rPr>
        <w:t> </w:t>
      </w:r>
      <w:r>
        <w:rPr>
          <w:spacing w:val="-2"/>
        </w:rPr>
        <w:t>leaders</w:t>
      </w:r>
      <w:r>
        <w:rPr>
          <w:spacing w:val="-10"/>
        </w:rPr>
        <w:t> </w:t>
      </w:r>
      <w:r>
        <w:rPr>
          <w:spacing w:val="-2"/>
        </w:rPr>
        <w:t>organized</w:t>
      </w:r>
      <w:r>
        <w:rPr>
          <w:spacing w:val="-10"/>
        </w:rPr>
        <w:t> </w:t>
      </w:r>
      <w:r>
        <w:rPr>
          <w:spacing w:val="-2"/>
        </w:rPr>
        <w:t>joint</w:t>
      </w:r>
      <w:r>
        <w:rPr>
          <w:spacing w:val="-10"/>
        </w:rPr>
        <w:t> </w:t>
      </w:r>
      <w:r>
        <w:rPr>
          <w:spacing w:val="-2"/>
        </w:rPr>
        <w:t>action </w:t>
      </w:r>
      <w:r>
        <w:rPr/>
        <w:t>on the part of those coalitions.</w:t>
      </w:r>
    </w:p>
    <w:p>
      <w:pPr>
        <w:pStyle w:val="BodyText"/>
        <w:spacing w:line="259" w:lineRule="auto"/>
        <w:ind w:left="119" w:right="337" w:firstLine="240"/>
      </w:pPr>
      <w:r>
        <w:rPr/>
        <w:t>Political entrepreneurs specialize, finally, in representation, as when Bosnian Serb leaders claimed to speak for all Bosnians of Serbian lineage while demanding aid from Serbia in establishing Serbian political entities within Bosnia. In these ways, political entrepreneurs wield significant in- fluence over the presence, absence, form, loci, and intensity of collective </w:t>
      </w:r>
      <w:r>
        <w:rPr>
          <w:spacing w:val="-2"/>
        </w:rPr>
        <w:t>violence.</w:t>
      </w:r>
      <w:r>
        <w:rPr>
          <w:spacing w:val="-4"/>
        </w:rPr>
        <w:t> </w:t>
      </w:r>
      <w:r>
        <w:rPr>
          <w:spacing w:val="-2"/>
        </w:rPr>
        <w:t>When</w:t>
      </w:r>
      <w:r>
        <w:rPr>
          <w:spacing w:val="-4"/>
        </w:rPr>
        <w:t> </w:t>
      </w:r>
      <w:r>
        <w:rPr>
          <w:spacing w:val="-2"/>
        </w:rPr>
        <w:t>they</w:t>
      </w:r>
      <w:r>
        <w:rPr>
          <w:spacing w:val="-4"/>
        </w:rPr>
        <w:t> </w:t>
      </w:r>
      <w:r>
        <w:rPr>
          <w:spacing w:val="-2"/>
        </w:rPr>
        <w:t>promote</w:t>
      </w:r>
      <w:r>
        <w:rPr>
          <w:spacing w:val="-4"/>
        </w:rPr>
        <w:t> </w:t>
      </w:r>
      <w:r>
        <w:rPr>
          <w:spacing w:val="-2"/>
        </w:rPr>
        <w:t>violence,</w:t>
      </w:r>
      <w:r>
        <w:rPr>
          <w:spacing w:val="-4"/>
        </w:rPr>
        <w:t> </w:t>
      </w:r>
      <w:r>
        <w:rPr>
          <w:spacing w:val="-2"/>
        </w:rPr>
        <w:t>they</w:t>
      </w:r>
      <w:r>
        <w:rPr>
          <w:spacing w:val="-4"/>
        </w:rPr>
        <w:t> </w:t>
      </w:r>
      <w:r>
        <w:rPr>
          <w:spacing w:val="-2"/>
        </w:rPr>
        <w:t>do</w:t>
      </w:r>
      <w:r>
        <w:rPr>
          <w:spacing w:val="-4"/>
        </w:rPr>
        <w:t> </w:t>
      </w:r>
      <w:r>
        <w:rPr>
          <w:spacing w:val="-2"/>
        </w:rPr>
        <w:t>so</w:t>
      </w:r>
      <w:r>
        <w:rPr>
          <w:spacing w:val="-4"/>
        </w:rPr>
        <w:t> </w:t>
      </w:r>
      <w:r>
        <w:rPr>
          <w:spacing w:val="-2"/>
        </w:rPr>
        <w:t>by</w:t>
      </w:r>
      <w:r>
        <w:rPr>
          <w:spacing w:val="-4"/>
        </w:rPr>
        <w:t> </w:t>
      </w:r>
      <w:r>
        <w:rPr>
          <w:spacing w:val="-2"/>
        </w:rPr>
        <w:t>activating</w:t>
      </w:r>
      <w:r>
        <w:rPr>
          <w:spacing w:val="-4"/>
        </w:rPr>
        <w:t> </w:t>
      </w:r>
      <w:r>
        <w:rPr>
          <w:spacing w:val="-2"/>
        </w:rPr>
        <w:t>boundaries, stories,</w:t>
      </w:r>
      <w:r>
        <w:rPr>
          <w:spacing w:val="-5"/>
        </w:rPr>
        <w:t> </w:t>
      </w:r>
      <w:r>
        <w:rPr>
          <w:spacing w:val="-2"/>
        </w:rPr>
        <w:t>and</w:t>
      </w:r>
      <w:r>
        <w:rPr>
          <w:spacing w:val="-5"/>
        </w:rPr>
        <w:t> </w:t>
      </w:r>
      <w:r>
        <w:rPr>
          <w:spacing w:val="-2"/>
        </w:rPr>
        <w:t>relations</w:t>
      </w:r>
      <w:r>
        <w:rPr>
          <w:spacing w:val="-5"/>
        </w:rPr>
        <w:t> </w:t>
      </w:r>
      <w:r>
        <w:rPr>
          <w:spacing w:val="-2"/>
        </w:rPr>
        <w:t>that</w:t>
      </w:r>
      <w:r>
        <w:rPr>
          <w:spacing w:val="-5"/>
        </w:rPr>
        <w:t> </w:t>
      </w:r>
      <w:r>
        <w:rPr>
          <w:spacing w:val="-2"/>
        </w:rPr>
        <w:t>have</w:t>
      </w:r>
      <w:r>
        <w:rPr>
          <w:spacing w:val="-5"/>
        </w:rPr>
        <w:t> </w:t>
      </w:r>
      <w:r>
        <w:rPr>
          <w:spacing w:val="-2"/>
        </w:rPr>
        <w:t>already</w:t>
      </w:r>
      <w:r>
        <w:rPr>
          <w:spacing w:val="-5"/>
        </w:rPr>
        <w:t> </w:t>
      </w:r>
      <w:r>
        <w:rPr>
          <w:spacing w:val="-2"/>
        </w:rPr>
        <w:t>accumulated</w:t>
      </w:r>
      <w:r>
        <w:rPr>
          <w:spacing w:val="-5"/>
        </w:rPr>
        <w:t> </w:t>
      </w:r>
      <w:r>
        <w:rPr>
          <w:spacing w:val="-2"/>
        </w:rPr>
        <w:t>histories</w:t>
      </w:r>
      <w:r>
        <w:rPr>
          <w:spacing w:val="-5"/>
        </w:rPr>
        <w:t> </w:t>
      </w:r>
      <w:r>
        <w:rPr>
          <w:spacing w:val="-2"/>
        </w:rPr>
        <w:t>of</w:t>
      </w:r>
      <w:r>
        <w:rPr>
          <w:spacing w:val="-5"/>
        </w:rPr>
        <w:t> </w:t>
      </w:r>
      <w:r>
        <w:rPr>
          <w:spacing w:val="-2"/>
        </w:rPr>
        <w:t>violence;</w:t>
      </w:r>
      <w:r>
        <w:rPr>
          <w:spacing w:val="-5"/>
        </w:rPr>
        <w:t> </w:t>
      </w:r>
      <w:r>
        <w:rPr>
          <w:spacing w:val="-2"/>
        </w:rPr>
        <w:t>by </w:t>
      </w:r>
      <w:r>
        <w:rPr/>
        <w:t>connecting</w:t>
      </w:r>
      <w:r>
        <w:rPr>
          <w:spacing w:val="-2"/>
        </w:rPr>
        <w:t> </w:t>
      </w:r>
      <w:r>
        <w:rPr/>
        <w:t>already</w:t>
      </w:r>
      <w:r>
        <w:rPr>
          <w:spacing w:val="-2"/>
        </w:rPr>
        <w:t> </w:t>
      </w:r>
      <w:r>
        <w:rPr/>
        <w:t>violent</w:t>
      </w:r>
      <w:r>
        <w:rPr>
          <w:spacing w:val="-2"/>
        </w:rPr>
        <w:t> </w:t>
      </w:r>
      <w:r>
        <w:rPr/>
        <w:t>actors</w:t>
      </w:r>
      <w:r>
        <w:rPr>
          <w:spacing w:val="-2"/>
        </w:rPr>
        <w:t> </w:t>
      </w:r>
      <w:r>
        <w:rPr/>
        <w:t>with</w:t>
      </w:r>
      <w:r>
        <w:rPr>
          <w:spacing w:val="-2"/>
        </w:rPr>
        <w:t> </w:t>
      </w:r>
      <w:r>
        <w:rPr/>
        <w:t>previously</w:t>
      </w:r>
      <w:r>
        <w:rPr>
          <w:spacing w:val="-2"/>
        </w:rPr>
        <w:t> </w:t>
      </w:r>
      <w:r>
        <w:rPr/>
        <w:t>nonviolent</w:t>
      </w:r>
      <w:r>
        <w:rPr>
          <w:spacing w:val="-2"/>
        </w:rPr>
        <w:t> </w:t>
      </w:r>
      <w:r>
        <w:rPr/>
        <w:t>allies;</w:t>
      </w:r>
      <w:r>
        <w:rPr>
          <w:spacing w:val="-2"/>
        </w:rPr>
        <w:t> </w:t>
      </w:r>
      <w:r>
        <w:rPr/>
        <w:t>by</w:t>
      </w:r>
      <w:r>
        <w:rPr>
          <w:spacing w:val="-2"/>
        </w:rPr>
        <w:t> </w:t>
      </w:r>
      <w:r>
        <w:rPr/>
        <w:t>co- ordinating</w:t>
      </w:r>
      <w:r>
        <w:rPr>
          <w:spacing w:val="-2"/>
        </w:rPr>
        <w:t> </w:t>
      </w:r>
      <w:r>
        <w:rPr/>
        <w:t>destructive</w:t>
      </w:r>
      <w:r>
        <w:rPr>
          <w:spacing w:val="-2"/>
        </w:rPr>
        <w:t> </w:t>
      </w:r>
      <w:r>
        <w:rPr/>
        <w:t>campaigns;</w:t>
      </w:r>
      <w:r>
        <w:rPr>
          <w:spacing w:val="-2"/>
        </w:rPr>
        <w:t> </w:t>
      </w:r>
      <w:r>
        <w:rPr/>
        <w:t>and</w:t>
      </w:r>
      <w:r>
        <w:rPr>
          <w:spacing w:val="-2"/>
        </w:rPr>
        <w:t> </w:t>
      </w:r>
      <w:r>
        <w:rPr/>
        <w:t>by</w:t>
      </w:r>
      <w:r>
        <w:rPr>
          <w:spacing w:val="-2"/>
        </w:rPr>
        <w:t> </w:t>
      </w:r>
      <w:r>
        <w:rPr/>
        <w:t>representing</w:t>
      </w:r>
      <w:r>
        <w:rPr>
          <w:spacing w:val="-2"/>
        </w:rPr>
        <w:t> </w:t>
      </w:r>
      <w:r>
        <w:rPr/>
        <w:t>their</w:t>
      </w:r>
      <w:r>
        <w:rPr>
          <w:spacing w:val="-2"/>
        </w:rPr>
        <w:t> </w:t>
      </w:r>
      <w:r>
        <w:rPr/>
        <w:t>constituencies through threats of violence. After the fact, both participants and observers </w:t>
      </w:r>
      <w:r>
        <w:rPr>
          <w:spacing w:val="-4"/>
        </w:rPr>
        <w:t>speak</w:t>
      </w:r>
      <w:r>
        <w:rPr>
          <w:spacing w:val="-5"/>
        </w:rPr>
        <w:t> </w:t>
      </w:r>
      <w:r>
        <w:rPr>
          <w:spacing w:val="-4"/>
        </w:rPr>
        <w:t>of</w:t>
      </w:r>
      <w:r>
        <w:rPr>
          <w:spacing w:val="-5"/>
        </w:rPr>
        <w:t> </w:t>
      </w:r>
      <w:r>
        <w:rPr>
          <w:spacing w:val="-4"/>
        </w:rPr>
        <w:t>deeply</w:t>
      </w:r>
      <w:r>
        <w:rPr>
          <w:spacing w:val="-5"/>
        </w:rPr>
        <w:t> </w:t>
      </w:r>
      <w:r>
        <w:rPr>
          <w:spacing w:val="-4"/>
        </w:rPr>
        <w:t>felt</w:t>
      </w:r>
      <w:r>
        <w:rPr>
          <w:spacing w:val="-5"/>
        </w:rPr>
        <w:t> </w:t>
      </w:r>
      <w:r>
        <w:rPr>
          <w:spacing w:val="-4"/>
        </w:rPr>
        <w:t>identities</w:t>
      </w:r>
      <w:r>
        <w:rPr>
          <w:spacing w:val="-5"/>
        </w:rPr>
        <w:t> </w:t>
      </w:r>
      <w:r>
        <w:rPr>
          <w:spacing w:val="-4"/>
        </w:rPr>
        <w:t>and</w:t>
      </w:r>
      <w:r>
        <w:rPr>
          <w:spacing w:val="-5"/>
        </w:rPr>
        <w:t> </w:t>
      </w:r>
      <w:r>
        <w:rPr>
          <w:spacing w:val="-4"/>
        </w:rPr>
        <w:t>age-old</w:t>
      </w:r>
      <w:r>
        <w:rPr>
          <w:spacing w:val="-5"/>
        </w:rPr>
        <w:t> </w:t>
      </w:r>
      <w:r>
        <w:rPr>
          <w:spacing w:val="-4"/>
        </w:rPr>
        <w:t>hatreds.</w:t>
      </w:r>
      <w:r>
        <w:rPr>
          <w:spacing w:val="-5"/>
        </w:rPr>
        <w:t> </w:t>
      </w:r>
      <w:r>
        <w:rPr>
          <w:spacing w:val="-4"/>
        </w:rPr>
        <w:t>But</w:t>
      </w:r>
      <w:r>
        <w:rPr>
          <w:spacing w:val="-5"/>
        </w:rPr>
        <w:t> </w:t>
      </w:r>
      <w:r>
        <w:rPr>
          <w:spacing w:val="-4"/>
        </w:rPr>
        <w:t>before</w:t>
      </w:r>
      <w:r>
        <w:rPr>
          <w:spacing w:val="-5"/>
        </w:rPr>
        <w:t> </w:t>
      </w:r>
      <w:r>
        <w:rPr>
          <w:spacing w:val="-4"/>
        </w:rPr>
        <w:t>and</w:t>
      </w:r>
      <w:r>
        <w:rPr>
          <w:spacing w:val="-5"/>
        </w:rPr>
        <w:t> </w:t>
      </w:r>
      <w:r>
        <w:rPr>
          <w:spacing w:val="-4"/>
        </w:rPr>
        <w:t>during</w:t>
      </w:r>
      <w:r>
        <w:rPr>
          <w:spacing w:val="-5"/>
        </w:rPr>
        <w:t> </w:t>
      </w:r>
      <w:r>
        <w:rPr>
          <w:spacing w:val="-4"/>
        </w:rPr>
        <w:t>con- </w:t>
      </w:r>
      <w:r>
        <w:rPr/>
        <w:t>tention,</w:t>
      </w:r>
      <w:r>
        <w:rPr>
          <w:spacing w:val="-5"/>
        </w:rPr>
        <w:t> </w:t>
      </w:r>
      <w:r>
        <w:rPr/>
        <w:t>political</w:t>
      </w:r>
      <w:r>
        <w:rPr>
          <w:spacing w:val="-5"/>
        </w:rPr>
        <w:t> </w:t>
      </w:r>
      <w:r>
        <w:rPr/>
        <w:t>entrepreneurs</w:t>
      </w:r>
      <w:r>
        <w:rPr>
          <w:spacing w:val="-5"/>
        </w:rPr>
        <w:t> </w:t>
      </w:r>
      <w:r>
        <w:rPr/>
        <w:t>play</w:t>
      </w:r>
      <w:r>
        <w:rPr>
          <w:spacing w:val="-5"/>
        </w:rPr>
        <w:t> </w:t>
      </w:r>
      <w:r>
        <w:rPr/>
        <w:t>critical</w:t>
      </w:r>
      <w:r>
        <w:rPr>
          <w:spacing w:val="-5"/>
        </w:rPr>
        <w:t> </w:t>
      </w:r>
      <w:r>
        <w:rPr/>
        <w:t>parts</w:t>
      </w:r>
      <w:r>
        <w:rPr>
          <w:spacing w:val="-5"/>
        </w:rPr>
        <w:t> </w:t>
      </w:r>
      <w:r>
        <w:rPr/>
        <w:t>in</w:t>
      </w:r>
      <w:r>
        <w:rPr>
          <w:spacing w:val="-5"/>
        </w:rPr>
        <w:t> </w:t>
      </w:r>
      <w:r>
        <w:rPr/>
        <w:t>activating,</w:t>
      </w:r>
      <w:r>
        <w:rPr>
          <w:spacing w:val="-5"/>
        </w:rPr>
        <w:t> </w:t>
      </w:r>
      <w:r>
        <w:rPr/>
        <w:t>connecting, coordinating, and representing participants in violent encounters.</w:t>
      </w:r>
    </w:p>
    <w:p>
      <w:pPr>
        <w:pStyle w:val="BodyText"/>
        <w:spacing w:line="259" w:lineRule="auto"/>
        <w:ind w:left="119" w:right="338" w:firstLine="240"/>
      </w:pPr>
      <w:r>
        <w:rPr/>
        <w:t>By means of activation, connection, coordination, and representation, political entrepreneurs necessarily engage in inequality-generating oppor- tunity hoarding. They often engage in exploitation as well. They organize opportunity hoarding as they construct or activate us-them boundaries be- tween their networks and outsiders, fend off rival claimants to coordinate and</w:t>
      </w:r>
      <w:r>
        <w:rPr>
          <w:spacing w:val="-1"/>
        </w:rPr>
        <w:t> </w:t>
      </w:r>
      <w:r>
        <w:rPr/>
        <w:t>represent some or all of the same networks, draw necessary resources from those networks, and deploy those resources in ways that simultane- ously forward collective claims, reproduce the structures they have built, and</w:t>
      </w:r>
      <w:r>
        <w:rPr>
          <w:spacing w:val="-1"/>
        </w:rPr>
        <w:t> </w:t>
      </w:r>
      <w:r>
        <w:rPr/>
        <w:t>sustain</w:t>
      </w:r>
      <w:r>
        <w:rPr>
          <w:spacing w:val="-1"/>
        </w:rPr>
        <w:t> </w:t>
      </w:r>
      <w:r>
        <w:rPr/>
        <w:t>their</w:t>
      </w:r>
      <w:r>
        <w:rPr>
          <w:spacing w:val="-1"/>
        </w:rPr>
        <w:t> </w:t>
      </w:r>
      <w:r>
        <w:rPr/>
        <w:t>own</w:t>
      </w:r>
      <w:r>
        <w:rPr>
          <w:spacing w:val="-1"/>
        </w:rPr>
        <w:t> </w:t>
      </w:r>
      <w:r>
        <w:rPr/>
        <w:t>power.</w:t>
      </w:r>
      <w:r>
        <w:rPr>
          <w:spacing w:val="-1"/>
        </w:rPr>
        <w:t> </w:t>
      </w:r>
      <w:r>
        <w:rPr/>
        <w:t>Of</w:t>
      </w:r>
      <w:r>
        <w:rPr>
          <w:spacing w:val="-1"/>
        </w:rPr>
        <w:t> </w:t>
      </w:r>
      <w:r>
        <w:rPr/>
        <w:t>course</w:t>
      </w:r>
      <w:r>
        <w:rPr>
          <w:spacing w:val="-1"/>
        </w:rPr>
        <w:t> </w:t>
      </w:r>
      <w:r>
        <w:rPr/>
        <w:t>they</w:t>
      </w:r>
      <w:r>
        <w:rPr>
          <w:spacing w:val="-1"/>
        </w:rPr>
        <w:t> </w:t>
      </w:r>
      <w:r>
        <w:rPr/>
        <w:t>often</w:t>
      </w:r>
      <w:r>
        <w:rPr>
          <w:spacing w:val="-1"/>
        </w:rPr>
        <w:t> </w:t>
      </w:r>
      <w:r>
        <w:rPr/>
        <w:t>fail</w:t>
      </w:r>
      <w:r>
        <w:rPr>
          <w:spacing w:val="-1"/>
        </w:rPr>
        <w:t> </w:t>
      </w:r>
      <w:r>
        <w:rPr/>
        <w:t>in</w:t>
      </w:r>
      <w:r>
        <w:rPr>
          <w:spacing w:val="-1"/>
        </w:rPr>
        <w:t> </w:t>
      </w:r>
      <w:r>
        <w:rPr/>
        <w:t>one</w:t>
      </w:r>
      <w:r>
        <w:rPr>
          <w:spacing w:val="-1"/>
        </w:rPr>
        <w:t> </w:t>
      </w:r>
      <w:r>
        <w:rPr/>
        <w:t>regard</w:t>
      </w:r>
      <w:r>
        <w:rPr>
          <w:spacing w:val="-1"/>
        </w:rPr>
        <w:t> </w:t>
      </w:r>
      <w:r>
        <w:rPr/>
        <w:t>or</w:t>
      </w:r>
      <w:r>
        <w:rPr>
          <w:spacing w:val="-1"/>
        </w:rPr>
        <w:t> </w:t>
      </w:r>
      <w:r>
        <w:rPr/>
        <w:t>an- other.</w:t>
      </w:r>
      <w:r>
        <w:rPr>
          <w:spacing w:val="-4"/>
        </w:rPr>
        <w:t> </w:t>
      </w:r>
      <w:r>
        <w:rPr/>
        <w:t>If</w:t>
      </w:r>
      <w:r>
        <w:rPr>
          <w:spacing w:val="-4"/>
        </w:rPr>
        <w:t> </w:t>
      </w:r>
      <w:r>
        <w:rPr/>
        <w:t>that</w:t>
      </w:r>
      <w:r>
        <w:rPr>
          <w:spacing w:val="-4"/>
        </w:rPr>
        <w:t> </w:t>
      </w:r>
      <w:r>
        <w:rPr/>
        <w:t>happens,</w:t>
      </w:r>
      <w:r>
        <w:rPr>
          <w:spacing w:val="-4"/>
        </w:rPr>
        <w:t> </w:t>
      </w:r>
      <w:r>
        <w:rPr/>
        <w:t>the</w:t>
      </w:r>
      <w:r>
        <w:rPr>
          <w:spacing w:val="-4"/>
        </w:rPr>
        <w:t> </w:t>
      </w:r>
      <w:r>
        <w:rPr/>
        <w:t>failure</w:t>
      </w:r>
      <w:r>
        <w:rPr>
          <w:spacing w:val="-4"/>
        </w:rPr>
        <w:t> </w:t>
      </w:r>
      <w:r>
        <w:rPr/>
        <w:t>often</w:t>
      </w:r>
      <w:r>
        <w:rPr>
          <w:spacing w:val="-4"/>
        </w:rPr>
        <w:t> </w:t>
      </w:r>
      <w:r>
        <w:rPr/>
        <w:t>generates</w:t>
      </w:r>
      <w:r>
        <w:rPr>
          <w:spacing w:val="-4"/>
        </w:rPr>
        <w:t> </w:t>
      </w:r>
      <w:r>
        <w:rPr/>
        <w:t>collective</w:t>
      </w:r>
      <w:r>
        <w:rPr>
          <w:spacing w:val="-4"/>
        </w:rPr>
        <w:t> </w:t>
      </w:r>
      <w:r>
        <w:rPr/>
        <w:t>violence</w:t>
      </w:r>
      <w:r>
        <w:rPr>
          <w:spacing w:val="-4"/>
        </w:rPr>
        <w:t> </w:t>
      </w:r>
      <w:r>
        <w:rPr/>
        <w:t>inside the</w:t>
      </w:r>
      <w:r>
        <w:rPr>
          <w:spacing w:val="-14"/>
        </w:rPr>
        <w:t> </w:t>
      </w:r>
      <w:r>
        <w:rPr/>
        <w:t>coalition’s</w:t>
      </w:r>
      <w:r>
        <w:rPr>
          <w:spacing w:val="-13"/>
        </w:rPr>
        <w:t> </w:t>
      </w:r>
      <w:r>
        <w:rPr/>
        <w:t>boundaries</w:t>
      </w:r>
      <w:r>
        <w:rPr>
          <w:spacing w:val="-13"/>
        </w:rPr>
        <w:t> </w:t>
      </w:r>
      <w:r>
        <w:rPr/>
        <w:t>as</w:t>
      </w:r>
      <w:r>
        <w:rPr>
          <w:spacing w:val="-13"/>
        </w:rPr>
        <w:t> </w:t>
      </w:r>
      <w:r>
        <w:rPr/>
        <w:t>rival</w:t>
      </w:r>
      <w:r>
        <w:rPr>
          <w:spacing w:val="-13"/>
        </w:rPr>
        <w:t> </w:t>
      </w:r>
      <w:r>
        <w:rPr/>
        <w:t>entrepreneurs</w:t>
      </w:r>
      <w:r>
        <w:rPr>
          <w:spacing w:val="-13"/>
        </w:rPr>
        <w:t> </w:t>
      </w:r>
      <w:r>
        <w:rPr/>
        <w:t>and</w:t>
      </w:r>
      <w:r>
        <w:rPr>
          <w:spacing w:val="-13"/>
        </w:rPr>
        <w:t> </w:t>
      </w:r>
      <w:r>
        <w:rPr/>
        <w:t>their</w:t>
      </w:r>
      <w:r>
        <w:rPr>
          <w:spacing w:val="-13"/>
        </w:rPr>
        <w:t> </w:t>
      </w:r>
      <w:r>
        <w:rPr/>
        <w:t>factions</w:t>
      </w:r>
      <w:r>
        <w:rPr>
          <w:spacing w:val="-14"/>
        </w:rPr>
        <w:t> </w:t>
      </w:r>
      <w:r>
        <w:rPr/>
        <w:t>battle</w:t>
      </w:r>
      <w:r>
        <w:rPr>
          <w:spacing w:val="-13"/>
        </w:rPr>
        <w:t> </w:t>
      </w:r>
      <w:r>
        <w:rPr/>
        <w:t>for control of activation, connection, coordination, and representation.</w:t>
      </w:r>
    </w:p>
    <w:p>
      <w:pPr>
        <w:pStyle w:val="BodyText"/>
        <w:spacing w:line="259" w:lineRule="auto"/>
        <w:ind w:left="119" w:right="338" w:firstLine="240"/>
      </w:pPr>
      <w:r>
        <w:rPr/>
        <w:t>When</w:t>
      </w:r>
      <w:r>
        <w:rPr>
          <w:spacing w:val="-14"/>
        </w:rPr>
        <w:t> </w:t>
      </w:r>
      <w:r>
        <w:rPr/>
        <w:t>political</w:t>
      </w:r>
      <w:r>
        <w:rPr>
          <w:spacing w:val="-13"/>
        </w:rPr>
        <w:t> </w:t>
      </w:r>
      <w:r>
        <w:rPr/>
        <w:t>entrepreneurs</w:t>
      </w:r>
      <w:r>
        <w:rPr>
          <w:spacing w:val="-13"/>
        </w:rPr>
        <w:t> </w:t>
      </w:r>
      <w:r>
        <w:rPr/>
        <w:t>coordinate</w:t>
      </w:r>
      <w:r>
        <w:rPr>
          <w:spacing w:val="-13"/>
        </w:rPr>
        <w:t> </w:t>
      </w:r>
      <w:r>
        <w:rPr/>
        <w:t>the</w:t>
      </w:r>
      <w:r>
        <w:rPr>
          <w:spacing w:val="-13"/>
        </w:rPr>
        <w:t> </w:t>
      </w:r>
      <w:r>
        <w:rPr/>
        <w:t>efforts</w:t>
      </w:r>
      <w:r>
        <w:rPr>
          <w:spacing w:val="-13"/>
        </w:rPr>
        <w:t> </w:t>
      </w:r>
      <w:r>
        <w:rPr/>
        <w:t>of</w:t>
      </w:r>
      <w:r>
        <w:rPr>
          <w:spacing w:val="-13"/>
        </w:rPr>
        <w:t> </w:t>
      </w:r>
      <w:r>
        <w:rPr/>
        <w:t>a</w:t>
      </w:r>
      <w:r>
        <w:rPr>
          <w:spacing w:val="-13"/>
        </w:rPr>
        <w:t> </w:t>
      </w:r>
      <w:r>
        <w:rPr/>
        <w:t>large</w:t>
      </w:r>
      <w:r>
        <w:rPr>
          <w:spacing w:val="-14"/>
        </w:rPr>
        <w:t> </w:t>
      </w:r>
      <w:r>
        <w:rPr/>
        <w:t>coalition</w:t>
      </w:r>
      <w:r>
        <w:rPr>
          <w:spacing w:val="-13"/>
        </w:rPr>
        <w:t> </w:t>
      </w:r>
      <w:r>
        <w:rPr/>
        <w:t>to the</w:t>
      </w:r>
      <w:r>
        <w:rPr>
          <w:spacing w:val="-13"/>
        </w:rPr>
        <w:t> </w:t>
      </w:r>
      <w:r>
        <w:rPr/>
        <w:t>advantage</w:t>
      </w:r>
      <w:r>
        <w:rPr>
          <w:spacing w:val="-13"/>
        </w:rPr>
        <w:t> </w:t>
      </w:r>
      <w:r>
        <w:rPr/>
        <w:t>of</w:t>
      </w:r>
      <w:r>
        <w:rPr>
          <w:spacing w:val="-13"/>
        </w:rPr>
        <w:t> </w:t>
      </w:r>
      <w:r>
        <w:rPr/>
        <w:t>a</w:t>
      </w:r>
      <w:r>
        <w:rPr>
          <w:spacing w:val="-13"/>
        </w:rPr>
        <w:t> </w:t>
      </w:r>
      <w:r>
        <w:rPr/>
        <w:t>smaller</w:t>
      </w:r>
      <w:r>
        <w:rPr>
          <w:spacing w:val="-13"/>
        </w:rPr>
        <w:t> </w:t>
      </w:r>
      <w:r>
        <w:rPr/>
        <w:t>set</w:t>
      </w:r>
      <w:r>
        <w:rPr>
          <w:spacing w:val="-13"/>
        </w:rPr>
        <w:t> </w:t>
      </w:r>
      <w:r>
        <w:rPr/>
        <w:t>within</w:t>
      </w:r>
      <w:r>
        <w:rPr>
          <w:spacing w:val="-13"/>
        </w:rPr>
        <w:t> </w:t>
      </w:r>
      <w:r>
        <w:rPr/>
        <w:t>that</w:t>
      </w:r>
      <w:r>
        <w:rPr>
          <w:spacing w:val="-13"/>
        </w:rPr>
        <w:t> </w:t>
      </w:r>
      <w:r>
        <w:rPr/>
        <w:t>coalition,</w:t>
      </w:r>
      <w:r>
        <w:rPr>
          <w:spacing w:val="-13"/>
        </w:rPr>
        <w:t> </w:t>
      </w:r>
      <w:r>
        <w:rPr/>
        <w:t>their</w:t>
      </w:r>
      <w:r>
        <w:rPr>
          <w:spacing w:val="-13"/>
        </w:rPr>
        <w:t> </w:t>
      </w:r>
      <w:r>
        <w:rPr/>
        <w:t>opportunity</w:t>
      </w:r>
      <w:r>
        <w:rPr>
          <w:spacing w:val="-13"/>
        </w:rPr>
        <w:t> </w:t>
      </w:r>
      <w:r>
        <w:rPr/>
        <w:t>hoard- ing</w:t>
      </w:r>
      <w:r>
        <w:rPr>
          <w:spacing w:val="-8"/>
        </w:rPr>
        <w:t> </w:t>
      </w:r>
      <w:r>
        <w:rPr/>
        <w:t>becomes</w:t>
      </w:r>
      <w:r>
        <w:rPr>
          <w:spacing w:val="-8"/>
        </w:rPr>
        <w:t> </w:t>
      </w:r>
      <w:r>
        <w:rPr/>
        <w:t>a</w:t>
      </w:r>
      <w:r>
        <w:rPr>
          <w:spacing w:val="-8"/>
        </w:rPr>
        <w:t> </w:t>
      </w:r>
      <w:r>
        <w:rPr/>
        <w:t>form</w:t>
      </w:r>
      <w:r>
        <w:rPr>
          <w:spacing w:val="-8"/>
        </w:rPr>
        <w:t> </w:t>
      </w:r>
      <w:r>
        <w:rPr/>
        <w:t>of</w:t>
      </w:r>
      <w:r>
        <w:rPr>
          <w:spacing w:val="-8"/>
        </w:rPr>
        <w:t> </w:t>
      </w:r>
      <w:r>
        <w:rPr/>
        <w:t>exploitation.</w:t>
      </w:r>
      <w:r>
        <w:rPr>
          <w:spacing w:val="-9"/>
        </w:rPr>
        <w:t> </w:t>
      </w:r>
      <w:r>
        <w:rPr/>
        <w:t>These</w:t>
      </w:r>
      <w:r>
        <w:rPr>
          <w:spacing w:val="-8"/>
        </w:rPr>
        <w:t> </w:t>
      </w:r>
      <w:r>
        <w:rPr/>
        <w:t>well-known</w:t>
      </w:r>
      <w:r>
        <w:rPr>
          <w:spacing w:val="-8"/>
        </w:rPr>
        <w:t> </w:t>
      </w:r>
      <w:r>
        <w:rPr/>
        <w:t>risks</w:t>
      </w:r>
      <w:r>
        <w:rPr>
          <w:spacing w:val="-9"/>
        </w:rPr>
        <w:t> </w:t>
      </w:r>
      <w:r>
        <w:rPr/>
        <w:t>of</w:t>
      </w:r>
      <w:r>
        <w:rPr>
          <w:spacing w:val="-8"/>
        </w:rPr>
        <w:t> </w:t>
      </w:r>
      <w:r>
        <w:rPr/>
        <w:t>contentious politics</w:t>
      </w:r>
      <w:r>
        <w:rPr>
          <w:spacing w:val="-12"/>
        </w:rPr>
        <w:t> </w:t>
      </w:r>
      <w:r>
        <w:rPr/>
        <w:t>deserve</w:t>
      </w:r>
      <w:r>
        <w:rPr>
          <w:spacing w:val="-12"/>
        </w:rPr>
        <w:t> </w:t>
      </w:r>
      <w:r>
        <w:rPr/>
        <w:t>emphasis</w:t>
      </w:r>
      <w:r>
        <w:rPr>
          <w:spacing w:val="-12"/>
        </w:rPr>
        <w:t> </w:t>
      </w:r>
      <w:r>
        <w:rPr/>
        <w:t>because</w:t>
      </w:r>
      <w:r>
        <w:rPr>
          <w:spacing w:val="-12"/>
        </w:rPr>
        <w:t> </w:t>
      </w:r>
      <w:r>
        <w:rPr/>
        <w:t>they</w:t>
      </w:r>
      <w:r>
        <w:rPr>
          <w:spacing w:val="-12"/>
        </w:rPr>
        <w:t> </w:t>
      </w:r>
      <w:r>
        <w:rPr/>
        <w:t>help</w:t>
      </w:r>
      <w:r>
        <w:rPr>
          <w:spacing w:val="-12"/>
        </w:rPr>
        <w:t> </w:t>
      </w:r>
      <w:r>
        <w:rPr/>
        <w:t>explain</w:t>
      </w:r>
      <w:r>
        <w:rPr>
          <w:spacing w:val="-12"/>
        </w:rPr>
        <w:t> </w:t>
      </w:r>
      <w:r>
        <w:rPr/>
        <w:t>why</w:t>
      </w:r>
      <w:r>
        <w:rPr>
          <w:spacing w:val="-12"/>
        </w:rPr>
        <w:t> </w:t>
      </w:r>
      <w:r>
        <w:rPr/>
        <w:t>political</w:t>
      </w:r>
      <w:r>
        <w:rPr>
          <w:spacing w:val="-12"/>
        </w:rPr>
        <w:t> </w:t>
      </w:r>
      <w:r>
        <w:rPr/>
        <w:t>entrepre- neurs</w:t>
      </w:r>
      <w:r>
        <w:rPr>
          <w:spacing w:val="-8"/>
        </w:rPr>
        <w:t> </w:t>
      </w:r>
      <w:r>
        <w:rPr/>
        <w:t>often</w:t>
      </w:r>
      <w:r>
        <w:rPr>
          <w:spacing w:val="-8"/>
        </w:rPr>
        <w:t> </w:t>
      </w:r>
      <w:r>
        <w:rPr/>
        <w:t>promote</w:t>
      </w:r>
      <w:r>
        <w:rPr>
          <w:spacing w:val="-8"/>
        </w:rPr>
        <w:t> </w:t>
      </w:r>
      <w:r>
        <w:rPr/>
        <w:t>collective</w:t>
      </w:r>
      <w:r>
        <w:rPr>
          <w:spacing w:val="-8"/>
        </w:rPr>
        <w:t> </w:t>
      </w:r>
      <w:r>
        <w:rPr/>
        <w:t>violence</w:t>
      </w:r>
      <w:r>
        <w:rPr>
          <w:spacing w:val="-8"/>
        </w:rPr>
        <w:t> </w:t>
      </w:r>
      <w:r>
        <w:rPr/>
        <w:t>when</w:t>
      </w:r>
      <w:r>
        <w:rPr>
          <w:spacing w:val="-8"/>
        </w:rPr>
        <w:t> </w:t>
      </w:r>
      <w:r>
        <w:rPr/>
        <w:t>a</w:t>
      </w:r>
      <w:r>
        <w:rPr>
          <w:spacing w:val="-8"/>
        </w:rPr>
        <w:t> </w:t>
      </w:r>
      <w:r>
        <w:rPr/>
        <w:t>cool</w:t>
      </w:r>
      <w:r>
        <w:rPr>
          <w:spacing w:val="-8"/>
        </w:rPr>
        <w:t> </w:t>
      </w:r>
      <w:r>
        <w:rPr/>
        <w:t>reading</w:t>
      </w:r>
      <w:r>
        <w:rPr>
          <w:spacing w:val="-8"/>
        </w:rPr>
        <w:t> </w:t>
      </w:r>
      <w:r>
        <w:rPr/>
        <w:t>of</w:t>
      </w:r>
      <w:r>
        <w:rPr>
          <w:spacing w:val="-8"/>
        </w:rPr>
        <w:t> </w:t>
      </w:r>
      <w:r>
        <w:rPr/>
        <w:t>their</w:t>
      </w:r>
      <w:r>
        <w:rPr>
          <w:spacing w:val="-8"/>
        </w:rPr>
        <w:t> </w:t>
      </w:r>
      <w:r>
        <w:rPr/>
        <w:t>whole constituency’s</w:t>
      </w:r>
      <w:r>
        <w:rPr>
          <w:spacing w:val="-8"/>
        </w:rPr>
        <w:t> </w:t>
      </w:r>
      <w:r>
        <w:rPr/>
        <w:t>interest</w:t>
      </w:r>
      <w:r>
        <w:rPr>
          <w:spacing w:val="-8"/>
        </w:rPr>
        <w:t> </w:t>
      </w:r>
      <w:r>
        <w:rPr/>
        <w:t>prescribes</w:t>
      </w:r>
      <w:r>
        <w:rPr>
          <w:spacing w:val="-8"/>
        </w:rPr>
        <w:t> </w:t>
      </w:r>
      <w:r>
        <w:rPr/>
        <w:t>disbanding,</w:t>
      </w:r>
      <w:r>
        <w:rPr>
          <w:spacing w:val="-7"/>
        </w:rPr>
        <w:t> </w:t>
      </w:r>
      <w:r>
        <w:rPr/>
        <w:t>escaping,</w:t>
      </w:r>
      <w:r>
        <w:rPr>
          <w:spacing w:val="-8"/>
        </w:rPr>
        <w:t> </w:t>
      </w:r>
      <w:r>
        <w:rPr/>
        <w:t>or</w:t>
      </w:r>
      <w:r>
        <w:rPr>
          <w:spacing w:val="-8"/>
        </w:rPr>
        <w:t> </w:t>
      </w:r>
      <w:r>
        <w:rPr/>
        <w:t>lying</w:t>
      </w:r>
      <w:r>
        <w:rPr>
          <w:spacing w:val="-7"/>
        </w:rPr>
        <w:t> </w:t>
      </w:r>
      <w:r>
        <w:rPr/>
        <w:t>low.</w:t>
      </w:r>
      <w:r>
        <w:rPr>
          <w:spacing w:val="-8"/>
        </w:rPr>
        <w:t> </w:t>
      </w:r>
      <w:r>
        <w:rPr>
          <w:spacing w:val="-4"/>
        </w:rPr>
        <w:t>They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8"/>
      </w:pPr>
      <w:bookmarkStart w:name="_bookmark252" w:id="283"/>
      <w:bookmarkEnd w:id="283"/>
      <w:r>
        <w:rPr/>
      </w:r>
      <w:r>
        <w:rPr/>
        <w:t>become</w:t>
      </w:r>
      <w:r>
        <w:rPr>
          <w:spacing w:val="-13"/>
        </w:rPr>
        <w:t> </w:t>
      </w:r>
      <w:r>
        <w:rPr/>
        <w:t>specialists</w:t>
      </w:r>
      <w:r>
        <w:rPr>
          <w:spacing w:val="-13"/>
        </w:rPr>
        <w:t> </w:t>
      </w:r>
      <w:r>
        <w:rPr/>
        <w:t>in</w:t>
      </w:r>
      <w:r>
        <w:rPr>
          <w:spacing w:val="-13"/>
        </w:rPr>
        <w:t> </w:t>
      </w:r>
      <w:r>
        <w:rPr/>
        <w:t>activating</w:t>
      </w:r>
      <w:r>
        <w:rPr>
          <w:spacing w:val="-13"/>
        </w:rPr>
        <w:t> </w:t>
      </w:r>
      <w:r>
        <w:rPr/>
        <w:t>boundaries</w:t>
      </w:r>
      <w:r>
        <w:rPr>
          <w:spacing w:val="-13"/>
        </w:rPr>
        <w:t> </w:t>
      </w:r>
      <w:r>
        <w:rPr/>
        <w:t>that</w:t>
      </w:r>
      <w:r>
        <w:rPr>
          <w:spacing w:val="-13"/>
        </w:rPr>
        <w:t> </w:t>
      </w:r>
      <w:r>
        <w:rPr/>
        <w:t>serve</w:t>
      </w:r>
      <w:r>
        <w:rPr>
          <w:spacing w:val="-13"/>
        </w:rPr>
        <w:t> </w:t>
      </w:r>
      <w:r>
        <w:rPr/>
        <w:t>their</w:t>
      </w:r>
      <w:r>
        <w:rPr>
          <w:spacing w:val="-13"/>
        </w:rPr>
        <w:t> </w:t>
      </w:r>
      <w:r>
        <w:rPr/>
        <w:t>own</w:t>
      </w:r>
      <w:r>
        <w:rPr>
          <w:spacing w:val="-13"/>
        </w:rPr>
        <w:t> </w:t>
      </w:r>
      <w:r>
        <w:rPr/>
        <w:t>readings</w:t>
      </w:r>
      <w:r>
        <w:rPr>
          <w:spacing w:val="-13"/>
        </w:rPr>
        <w:t> </w:t>
      </w:r>
      <w:r>
        <w:rPr/>
        <w:t>of collective advantage.</w:t>
      </w:r>
    </w:p>
    <w:p>
      <w:pPr>
        <w:pStyle w:val="BodyText"/>
        <w:spacing w:line="259" w:lineRule="auto"/>
        <w:ind w:left="339" w:right="117" w:firstLine="240"/>
      </w:pPr>
      <w:r>
        <w:rPr/>
        <w:t>Political</w:t>
      </w:r>
      <w:r>
        <w:rPr>
          <w:spacing w:val="-13"/>
        </w:rPr>
        <w:t> </w:t>
      </w:r>
      <w:r>
        <w:rPr/>
        <w:t>entrepreneurs</w:t>
      </w:r>
      <w:r>
        <w:rPr>
          <w:spacing w:val="-13"/>
        </w:rPr>
        <w:t> </w:t>
      </w:r>
      <w:r>
        <w:rPr/>
        <w:t>complement</w:t>
      </w:r>
      <w:r>
        <w:rPr>
          <w:spacing w:val="-13"/>
        </w:rPr>
        <w:t> </w:t>
      </w:r>
      <w:r>
        <w:rPr/>
        <w:t>and</w:t>
      </w:r>
      <w:r>
        <w:rPr>
          <w:spacing w:val="-13"/>
        </w:rPr>
        <w:t> </w:t>
      </w:r>
      <w:r>
        <w:rPr/>
        <w:t>overlap</w:t>
      </w:r>
      <w:r>
        <w:rPr>
          <w:spacing w:val="-13"/>
        </w:rPr>
        <w:t> </w:t>
      </w:r>
      <w:r>
        <w:rPr/>
        <w:t>with</w:t>
      </w:r>
      <w:r>
        <w:rPr>
          <w:spacing w:val="-13"/>
        </w:rPr>
        <w:t> </w:t>
      </w:r>
      <w:r>
        <w:rPr/>
        <w:t>another</w:t>
      </w:r>
      <w:r>
        <w:rPr>
          <w:spacing w:val="-13"/>
        </w:rPr>
        <w:t> </w:t>
      </w:r>
      <w:r>
        <w:rPr/>
        <w:t>significant </w:t>
      </w:r>
      <w:r>
        <w:rPr>
          <w:spacing w:val="-2"/>
        </w:rPr>
        <w:t>type</w:t>
      </w:r>
      <w:r>
        <w:rPr>
          <w:spacing w:val="-9"/>
        </w:rPr>
        <w:t> </w:t>
      </w:r>
      <w:r>
        <w:rPr>
          <w:spacing w:val="-2"/>
        </w:rPr>
        <w:t>of</w:t>
      </w:r>
      <w:r>
        <w:rPr>
          <w:spacing w:val="-9"/>
        </w:rPr>
        <w:t> </w:t>
      </w:r>
      <w:r>
        <w:rPr>
          <w:spacing w:val="-2"/>
        </w:rPr>
        <w:t>political</w:t>
      </w:r>
      <w:r>
        <w:rPr>
          <w:spacing w:val="-9"/>
        </w:rPr>
        <w:t> </w:t>
      </w:r>
      <w:r>
        <w:rPr>
          <w:spacing w:val="-2"/>
        </w:rPr>
        <w:t>actor,</w:t>
      </w:r>
      <w:r>
        <w:rPr>
          <w:spacing w:val="-9"/>
        </w:rPr>
        <w:t> </w:t>
      </w:r>
      <w:r>
        <w:rPr>
          <w:spacing w:val="-2"/>
        </w:rPr>
        <w:t>the</w:t>
      </w:r>
      <w:r>
        <w:rPr>
          <w:spacing w:val="-9"/>
        </w:rPr>
        <w:t> </w:t>
      </w:r>
      <w:r>
        <w:rPr>
          <w:i/>
          <w:spacing w:val="-2"/>
        </w:rPr>
        <w:t>violent</w:t>
      </w:r>
      <w:r>
        <w:rPr>
          <w:i/>
          <w:spacing w:val="-12"/>
        </w:rPr>
        <w:t> </w:t>
      </w:r>
      <w:r>
        <w:rPr>
          <w:i/>
          <w:spacing w:val="-2"/>
        </w:rPr>
        <w:t>specialist.</w:t>
      </w:r>
      <w:r>
        <w:rPr>
          <w:i/>
          <w:spacing w:val="-11"/>
        </w:rPr>
        <w:t> </w:t>
      </w:r>
      <w:r>
        <w:rPr>
          <w:spacing w:val="-2"/>
        </w:rPr>
        <w:t>Every</w:t>
      </w:r>
      <w:r>
        <w:rPr>
          <w:spacing w:val="-8"/>
        </w:rPr>
        <w:t> </w:t>
      </w:r>
      <w:r>
        <w:rPr>
          <w:spacing w:val="-2"/>
        </w:rPr>
        <w:t>government</w:t>
      </w:r>
      <w:r>
        <w:rPr>
          <w:spacing w:val="-9"/>
        </w:rPr>
        <w:t> </w:t>
      </w:r>
      <w:r>
        <w:rPr>
          <w:spacing w:val="-2"/>
        </w:rPr>
        <w:t>includes</w:t>
      </w:r>
      <w:r>
        <w:rPr>
          <w:spacing w:val="-9"/>
        </w:rPr>
        <w:t> </w:t>
      </w:r>
      <w:r>
        <w:rPr>
          <w:spacing w:val="-2"/>
        </w:rPr>
        <w:t>spe- </w:t>
      </w:r>
      <w:r>
        <w:rPr/>
        <w:t>cialists</w:t>
      </w:r>
      <w:r>
        <w:rPr>
          <w:spacing w:val="-6"/>
        </w:rPr>
        <w:t> </w:t>
      </w:r>
      <w:r>
        <w:rPr/>
        <w:t>in</w:t>
      </w:r>
      <w:r>
        <w:rPr>
          <w:spacing w:val="-6"/>
        </w:rPr>
        <w:t> </w:t>
      </w:r>
      <w:r>
        <w:rPr/>
        <w:t>violence,</w:t>
      </w:r>
      <w:r>
        <w:rPr>
          <w:spacing w:val="-6"/>
        </w:rPr>
        <w:t> </w:t>
      </w:r>
      <w:r>
        <w:rPr/>
        <w:t>people</w:t>
      </w:r>
      <w:r>
        <w:rPr>
          <w:spacing w:val="-6"/>
        </w:rPr>
        <w:t> </w:t>
      </w:r>
      <w:r>
        <w:rPr/>
        <w:t>who</w:t>
      </w:r>
      <w:r>
        <w:rPr>
          <w:spacing w:val="-6"/>
        </w:rPr>
        <w:t> </w:t>
      </w:r>
      <w:r>
        <w:rPr/>
        <w:t>control</w:t>
      </w:r>
      <w:r>
        <w:rPr>
          <w:spacing w:val="-6"/>
        </w:rPr>
        <w:t> </w:t>
      </w:r>
      <w:r>
        <w:rPr/>
        <w:t>means</w:t>
      </w:r>
      <w:r>
        <w:rPr>
          <w:spacing w:val="-6"/>
        </w:rPr>
        <w:t> </w:t>
      </w:r>
      <w:r>
        <w:rPr/>
        <w:t>of</w:t>
      </w:r>
      <w:r>
        <w:rPr>
          <w:spacing w:val="-8"/>
        </w:rPr>
        <w:t> </w:t>
      </w:r>
      <w:r>
        <w:rPr/>
        <w:t>inflicting</w:t>
      </w:r>
      <w:r>
        <w:rPr>
          <w:spacing w:val="-6"/>
        </w:rPr>
        <w:t> </w:t>
      </w:r>
      <w:r>
        <w:rPr/>
        <w:t>damage</w:t>
      </w:r>
      <w:r>
        <w:rPr>
          <w:spacing w:val="-6"/>
        </w:rPr>
        <w:t> </w:t>
      </w:r>
      <w:r>
        <w:rPr/>
        <w:t>on</w:t>
      </w:r>
      <w:r>
        <w:rPr>
          <w:spacing w:val="-6"/>
        </w:rPr>
        <w:t> </w:t>
      </w:r>
      <w:r>
        <w:rPr/>
        <w:t>per- sons and objects.</w:t>
      </w:r>
    </w:p>
    <w:p>
      <w:pPr>
        <w:pStyle w:val="BodyText"/>
        <w:spacing w:line="259" w:lineRule="auto"/>
        <w:ind w:left="339" w:right="118" w:firstLine="240"/>
      </w:pPr>
      <w:r>
        <w:rPr/>
        <w:t>Plenty</w:t>
      </w:r>
      <w:r>
        <w:rPr>
          <w:spacing w:val="-4"/>
        </w:rPr>
        <w:t> </w:t>
      </w:r>
      <w:r>
        <w:rPr/>
        <w:t>of</w:t>
      </w:r>
      <w:r>
        <w:rPr>
          <w:spacing w:val="-4"/>
        </w:rPr>
        <w:t> </w:t>
      </w:r>
      <w:r>
        <w:rPr/>
        <w:t>specialists</w:t>
      </w:r>
      <w:r>
        <w:rPr>
          <w:spacing w:val="-4"/>
        </w:rPr>
        <w:t> </w:t>
      </w:r>
      <w:r>
        <w:rPr/>
        <w:t>in</w:t>
      </w:r>
      <w:r>
        <w:rPr>
          <w:spacing w:val="-4"/>
        </w:rPr>
        <w:t> </w:t>
      </w:r>
      <w:r>
        <w:rPr/>
        <w:t>violence,</w:t>
      </w:r>
      <w:r>
        <w:rPr>
          <w:spacing w:val="-4"/>
        </w:rPr>
        <w:t> </w:t>
      </w:r>
      <w:r>
        <w:rPr/>
        <w:t>however,</w:t>
      </w:r>
      <w:r>
        <w:rPr>
          <w:spacing w:val="-4"/>
        </w:rPr>
        <w:t> </w:t>
      </w:r>
      <w:r>
        <w:rPr/>
        <w:t>work</w:t>
      </w:r>
      <w:r>
        <w:rPr>
          <w:spacing w:val="-4"/>
        </w:rPr>
        <w:t> </w:t>
      </w:r>
      <w:r>
        <w:rPr/>
        <w:t>outside</w:t>
      </w:r>
      <w:r>
        <w:rPr>
          <w:spacing w:val="-4"/>
        </w:rPr>
        <w:t> </w:t>
      </w:r>
      <w:r>
        <w:rPr/>
        <w:t>of</w:t>
      </w:r>
      <w:r>
        <w:rPr>
          <w:spacing w:val="-7"/>
        </w:rPr>
        <w:t> </w:t>
      </w:r>
      <w:r>
        <w:rPr/>
        <w:t>government. Some athletes—boxers, gladiators, bullfighters, and rugby players are obvious</w:t>
      </w:r>
      <w:r>
        <w:rPr>
          <w:spacing w:val="-13"/>
        </w:rPr>
        <w:t> </w:t>
      </w:r>
      <w:r>
        <w:rPr/>
        <w:t>examples—specialize</w:t>
      </w:r>
      <w:r>
        <w:rPr>
          <w:spacing w:val="-13"/>
        </w:rPr>
        <w:t> </w:t>
      </w:r>
      <w:r>
        <w:rPr/>
        <w:t>in</w:t>
      </w:r>
      <w:r>
        <w:rPr>
          <w:spacing w:val="-13"/>
        </w:rPr>
        <w:t> </w:t>
      </w:r>
      <w:r>
        <w:rPr/>
        <w:t>doing</w:t>
      </w:r>
      <w:r>
        <w:rPr>
          <w:spacing w:val="-13"/>
        </w:rPr>
        <w:t> </w:t>
      </w:r>
      <w:r>
        <w:rPr/>
        <w:t>damage.</w:t>
      </w:r>
      <w:r>
        <w:rPr>
          <w:spacing w:val="-13"/>
        </w:rPr>
        <w:t> </w:t>
      </w:r>
      <w:r>
        <w:rPr/>
        <w:t>Armed</w:t>
      </w:r>
      <w:r>
        <w:rPr>
          <w:spacing w:val="-13"/>
        </w:rPr>
        <w:t> </w:t>
      </w:r>
      <w:r>
        <w:rPr/>
        <w:t>guards,</w:t>
      </w:r>
      <w:r>
        <w:rPr>
          <w:spacing w:val="-13"/>
        </w:rPr>
        <w:t> </w:t>
      </w:r>
      <w:r>
        <w:rPr/>
        <w:t>private</w:t>
      </w:r>
      <w:r>
        <w:rPr>
          <w:spacing w:val="-13"/>
        </w:rPr>
        <w:t> </w:t>
      </w:r>
      <w:r>
        <w:rPr/>
        <w:t>po- lice, paramilitary forces, guerrilla warriors, terrorists, thugs, bandits, kid- nappers, enforcers, members of fighting gangs, and automobile wreckers sometimes enjoy governmental protection, but usually operate outside of government, even in defiance of government. Before the rise of central- ized states on the European model during the seventeenth and eighteenth centuries,</w:t>
      </w:r>
      <w:r>
        <w:rPr>
          <w:spacing w:val="-11"/>
        </w:rPr>
        <w:t> </w:t>
      </w:r>
      <w:r>
        <w:rPr/>
        <w:t>indeed,</w:t>
      </w:r>
      <w:r>
        <w:rPr>
          <w:spacing w:val="-11"/>
        </w:rPr>
        <w:t> </w:t>
      </w:r>
      <w:r>
        <w:rPr/>
        <w:t>innumerable</w:t>
      </w:r>
      <w:r>
        <w:rPr>
          <w:spacing w:val="-11"/>
        </w:rPr>
        <w:t> </w:t>
      </w:r>
      <w:r>
        <w:rPr/>
        <w:t>specialists</w:t>
      </w:r>
      <w:r>
        <w:rPr>
          <w:spacing w:val="-11"/>
        </w:rPr>
        <w:t> </w:t>
      </w:r>
      <w:r>
        <w:rPr/>
        <w:t>in</w:t>
      </w:r>
      <w:r>
        <w:rPr>
          <w:spacing w:val="-11"/>
        </w:rPr>
        <w:t> </w:t>
      </w:r>
      <w:r>
        <w:rPr/>
        <w:t>violence</w:t>
      </w:r>
      <w:r>
        <w:rPr>
          <w:spacing w:val="-11"/>
        </w:rPr>
        <w:t> </w:t>
      </w:r>
      <w:r>
        <w:rPr/>
        <w:t>exercised</w:t>
      </w:r>
      <w:r>
        <w:rPr>
          <w:spacing w:val="-11"/>
        </w:rPr>
        <w:t> </w:t>
      </w:r>
      <w:r>
        <w:rPr/>
        <w:t>their</w:t>
      </w:r>
      <w:r>
        <w:rPr>
          <w:spacing w:val="-11"/>
        </w:rPr>
        <w:t> </w:t>
      </w:r>
      <w:r>
        <w:rPr/>
        <w:t>trades in</w:t>
      </w:r>
      <w:r>
        <w:rPr>
          <w:spacing w:val="-14"/>
        </w:rPr>
        <w:t> </w:t>
      </w:r>
      <w:r>
        <w:rPr/>
        <w:t>at</w:t>
      </w:r>
      <w:r>
        <w:rPr>
          <w:spacing w:val="-13"/>
        </w:rPr>
        <w:t> </w:t>
      </w:r>
      <w:r>
        <w:rPr/>
        <w:t>least</w:t>
      </w:r>
      <w:r>
        <w:rPr>
          <w:spacing w:val="-13"/>
        </w:rPr>
        <w:t> </w:t>
      </w:r>
      <w:r>
        <w:rPr/>
        <w:t>partial</w:t>
      </w:r>
      <w:r>
        <w:rPr>
          <w:spacing w:val="-13"/>
        </w:rPr>
        <w:t> </w:t>
      </w:r>
      <w:r>
        <w:rPr/>
        <w:t>independence</w:t>
      </w:r>
      <w:r>
        <w:rPr>
          <w:spacing w:val="-13"/>
        </w:rPr>
        <w:t> </w:t>
      </w:r>
      <w:r>
        <w:rPr/>
        <w:t>of</w:t>
      </w:r>
      <w:r>
        <w:rPr>
          <w:spacing w:val="-13"/>
        </w:rPr>
        <w:t> </w:t>
      </w:r>
      <w:r>
        <w:rPr/>
        <w:t>governmental</w:t>
      </w:r>
      <w:r>
        <w:rPr>
          <w:spacing w:val="-13"/>
        </w:rPr>
        <w:t> </w:t>
      </w:r>
      <w:r>
        <w:rPr/>
        <w:t>control</w:t>
      </w:r>
      <w:r>
        <w:rPr>
          <w:spacing w:val="-13"/>
        </w:rPr>
        <w:t> </w:t>
      </w:r>
      <w:r>
        <w:rPr/>
        <w:t>through</w:t>
      </w:r>
      <w:r>
        <w:rPr>
          <w:spacing w:val="-14"/>
        </w:rPr>
        <w:t> </w:t>
      </w:r>
      <w:r>
        <w:rPr/>
        <w:t>most</w:t>
      </w:r>
      <w:r>
        <w:rPr>
          <w:spacing w:val="-13"/>
        </w:rPr>
        <w:t> </w:t>
      </w:r>
      <w:r>
        <w:rPr/>
        <w:t>of</w:t>
      </w:r>
      <w:r>
        <w:rPr>
          <w:spacing w:val="-13"/>
        </w:rPr>
        <w:t> </w:t>
      </w:r>
      <w:r>
        <w:rPr/>
        <w:t>the world.</w:t>
      </w:r>
      <w:r>
        <w:rPr>
          <w:spacing w:val="-10"/>
        </w:rPr>
        <w:t> </w:t>
      </w:r>
      <w:r>
        <w:rPr/>
        <w:t>Even</w:t>
      </w:r>
      <w:r>
        <w:rPr>
          <w:spacing w:val="-10"/>
        </w:rPr>
        <w:t> </w:t>
      </w:r>
      <w:r>
        <w:rPr/>
        <w:t>powerful</w:t>
      </w:r>
      <w:r>
        <w:rPr>
          <w:spacing w:val="-10"/>
        </w:rPr>
        <w:t> </w:t>
      </w:r>
      <w:r>
        <w:rPr/>
        <w:t>Chinese</w:t>
      </w:r>
      <w:r>
        <w:rPr>
          <w:spacing w:val="-10"/>
        </w:rPr>
        <w:t> </w:t>
      </w:r>
      <w:r>
        <w:rPr/>
        <w:t>dynasties</w:t>
      </w:r>
      <w:r>
        <w:rPr>
          <w:spacing w:val="-10"/>
        </w:rPr>
        <w:t> </w:t>
      </w:r>
      <w:r>
        <w:rPr/>
        <w:t>lived</w:t>
      </w:r>
      <w:r>
        <w:rPr>
          <w:spacing w:val="-10"/>
        </w:rPr>
        <w:t> </w:t>
      </w:r>
      <w:r>
        <w:rPr/>
        <w:t>with</w:t>
      </w:r>
      <w:r>
        <w:rPr>
          <w:spacing w:val="-10"/>
        </w:rPr>
        <w:t> </w:t>
      </w:r>
      <w:r>
        <w:rPr/>
        <w:t>warlords</w:t>
      </w:r>
      <w:r>
        <w:rPr>
          <w:spacing w:val="-10"/>
        </w:rPr>
        <w:t> </w:t>
      </w:r>
      <w:r>
        <w:rPr/>
        <w:t>and</w:t>
      </w:r>
      <w:r>
        <w:rPr>
          <w:spacing w:val="-10"/>
        </w:rPr>
        <w:t> </w:t>
      </w:r>
      <w:r>
        <w:rPr/>
        <w:t>bandits</w:t>
      </w:r>
      <w:r>
        <w:rPr>
          <w:spacing w:val="-10"/>
        </w:rPr>
        <w:t> </w:t>
      </w:r>
      <w:r>
        <w:rPr/>
        <w:t>in </w:t>
      </w:r>
      <w:r>
        <w:rPr>
          <w:spacing w:val="-2"/>
        </w:rPr>
        <w:t>their</w:t>
      </w:r>
      <w:r>
        <w:rPr>
          <w:spacing w:val="-6"/>
        </w:rPr>
        <w:t> </w:t>
      </w:r>
      <w:r>
        <w:rPr>
          <w:spacing w:val="-2"/>
        </w:rPr>
        <w:t>midst</w:t>
      </w:r>
      <w:r>
        <w:rPr>
          <w:spacing w:val="-6"/>
        </w:rPr>
        <w:t> </w:t>
      </w:r>
      <w:r>
        <w:rPr>
          <w:spacing w:val="-2"/>
        </w:rPr>
        <w:t>as</w:t>
      </w:r>
      <w:r>
        <w:rPr>
          <w:spacing w:val="-6"/>
        </w:rPr>
        <w:t> </w:t>
      </w:r>
      <w:r>
        <w:rPr>
          <w:spacing w:val="-2"/>
        </w:rPr>
        <w:t>well</w:t>
      </w:r>
      <w:r>
        <w:rPr>
          <w:spacing w:val="-6"/>
        </w:rPr>
        <w:t> </w:t>
      </w:r>
      <w:r>
        <w:rPr>
          <w:spacing w:val="-2"/>
        </w:rPr>
        <w:t>as</w:t>
      </w:r>
      <w:r>
        <w:rPr>
          <w:spacing w:val="-6"/>
        </w:rPr>
        <w:t> </w:t>
      </w:r>
      <w:r>
        <w:rPr>
          <w:spacing w:val="-2"/>
        </w:rPr>
        <w:t>with</w:t>
      </w:r>
      <w:r>
        <w:rPr>
          <w:spacing w:val="-6"/>
        </w:rPr>
        <w:t> </w:t>
      </w:r>
      <w:r>
        <w:rPr>
          <w:spacing w:val="-2"/>
        </w:rPr>
        <w:t>armed</w:t>
      </w:r>
      <w:r>
        <w:rPr>
          <w:spacing w:val="-6"/>
        </w:rPr>
        <w:t> </w:t>
      </w:r>
      <w:r>
        <w:rPr>
          <w:spacing w:val="-2"/>
        </w:rPr>
        <w:t>and</w:t>
      </w:r>
      <w:r>
        <w:rPr>
          <w:spacing w:val="-6"/>
        </w:rPr>
        <w:t> </w:t>
      </w:r>
      <w:r>
        <w:rPr>
          <w:spacing w:val="-2"/>
        </w:rPr>
        <w:t>predatory</w:t>
      </w:r>
      <w:r>
        <w:rPr>
          <w:spacing w:val="-6"/>
        </w:rPr>
        <w:t> </w:t>
      </w:r>
      <w:r>
        <w:rPr>
          <w:spacing w:val="-2"/>
        </w:rPr>
        <w:t>nomadic</w:t>
      </w:r>
      <w:r>
        <w:rPr>
          <w:spacing w:val="-6"/>
        </w:rPr>
        <w:t> </w:t>
      </w:r>
      <w:r>
        <w:rPr>
          <w:spacing w:val="-2"/>
        </w:rPr>
        <w:t>peoples</w:t>
      </w:r>
      <w:r>
        <w:rPr>
          <w:spacing w:val="-6"/>
        </w:rPr>
        <w:t> </w:t>
      </w:r>
      <w:r>
        <w:rPr>
          <w:spacing w:val="-2"/>
        </w:rPr>
        <w:t>along</w:t>
      </w:r>
      <w:r>
        <w:rPr>
          <w:spacing w:val="-6"/>
        </w:rPr>
        <w:t> </w:t>
      </w:r>
      <w:r>
        <w:rPr>
          <w:spacing w:val="-2"/>
        </w:rPr>
        <w:t>their </w:t>
      </w:r>
      <w:r>
        <w:rPr/>
        <w:t>edges.</w:t>
      </w:r>
      <w:r>
        <w:rPr>
          <w:spacing w:val="-6"/>
        </w:rPr>
        <w:t> </w:t>
      </w:r>
      <w:r>
        <w:rPr/>
        <w:t>In</w:t>
      </w:r>
      <w:r>
        <w:rPr>
          <w:spacing w:val="-6"/>
        </w:rPr>
        <w:t> </w:t>
      </w:r>
      <w:r>
        <w:rPr/>
        <w:t>Europe</w:t>
      </w:r>
      <w:r>
        <w:rPr>
          <w:spacing w:val="-6"/>
        </w:rPr>
        <w:t> </w:t>
      </w:r>
      <w:r>
        <w:rPr/>
        <w:t>itself,</w:t>
      </w:r>
      <w:r>
        <w:rPr>
          <w:spacing w:val="-6"/>
        </w:rPr>
        <w:t> </w:t>
      </w:r>
      <w:r>
        <w:rPr/>
        <w:t>private</w:t>
      </w:r>
      <w:r>
        <w:rPr>
          <w:spacing w:val="-6"/>
        </w:rPr>
        <w:t> </w:t>
      </w:r>
      <w:r>
        <w:rPr/>
        <w:t>armies,</w:t>
      </w:r>
      <w:r>
        <w:rPr>
          <w:spacing w:val="-6"/>
        </w:rPr>
        <w:t> </w:t>
      </w:r>
      <w:r>
        <w:rPr/>
        <w:t>mercenaries,</w:t>
      </w:r>
      <w:r>
        <w:rPr>
          <w:spacing w:val="-6"/>
        </w:rPr>
        <w:t> </w:t>
      </w:r>
      <w:r>
        <w:rPr/>
        <w:t>local</w:t>
      </w:r>
      <w:r>
        <w:rPr>
          <w:spacing w:val="-6"/>
        </w:rPr>
        <w:t> </w:t>
      </w:r>
      <w:r>
        <w:rPr/>
        <w:t>militias,</w:t>
      </w:r>
      <w:r>
        <w:rPr>
          <w:spacing w:val="-6"/>
        </w:rPr>
        <w:t> </w:t>
      </w:r>
      <w:r>
        <w:rPr/>
        <w:t>bandits, and</w:t>
      </w:r>
      <w:r>
        <w:rPr>
          <w:spacing w:val="-9"/>
        </w:rPr>
        <w:t> </w:t>
      </w:r>
      <w:r>
        <w:rPr/>
        <w:t>pirates</w:t>
      </w:r>
      <w:r>
        <w:rPr>
          <w:spacing w:val="-9"/>
        </w:rPr>
        <w:t> </w:t>
      </w:r>
      <w:r>
        <w:rPr/>
        <w:t>all</w:t>
      </w:r>
      <w:r>
        <w:rPr>
          <w:spacing w:val="-9"/>
        </w:rPr>
        <w:t> </w:t>
      </w:r>
      <w:r>
        <w:rPr/>
        <w:t>competed</w:t>
      </w:r>
      <w:r>
        <w:rPr>
          <w:spacing w:val="-9"/>
        </w:rPr>
        <w:t> </w:t>
      </w:r>
      <w:r>
        <w:rPr/>
        <w:t>at</w:t>
      </w:r>
      <w:r>
        <w:rPr>
          <w:spacing w:val="-9"/>
        </w:rPr>
        <w:t> </w:t>
      </w:r>
      <w:r>
        <w:rPr/>
        <w:t>some</w:t>
      </w:r>
      <w:r>
        <w:rPr>
          <w:spacing w:val="-9"/>
        </w:rPr>
        <w:t> </w:t>
      </w:r>
      <w:r>
        <w:rPr/>
        <w:t>times</w:t>
      </w:r>
      <w:r>
        <w:rPr>
          <w:spacing w:val="-10"/>
        </w:rPr>
        <w:t> </w:t>
      </w:r>
      <w:r>
        <w:rPr/>
        <w:t>and</w:t>
      </w:r>
      <w:r>
        <w:rPr>
          <w:spacing w:val="-9"/>
        </w:rPr>
        <w:t> </w:t>
      </w:r>
      <w:r>
        <w:rPr/>
        <w:t>collaborated</w:t>
      </w:r>
      <w:r>
        <w:rPr>
          <w:spacing w:val="-9"/>
        </w:rPr>
        <w:t> </w:t>
      </w:r>
      <w:r>
        <w:rPr/>
        <w:t>at</w:t>
      </w:r>
      <w:r>
        <w:rPr>
          <w:spacing w:val="-9"/>
        </w:rPr>
        <w:t> </w:t>
      </w:r>
      <w:r>
        <w:rPr/>
        <w:t>other</w:t>
      </w:r>
      <w:r>
        <w:rPr>
          <w:spacing w:val="-9"/>
        </w:rPr>
        <w:t> </w:t>
      </w:r>
      <w:r>
        <w:rPr/>
        <w:t>times</w:t>
      </w:r>
      <w:r>
        <w:rPr>
          <w:spacing w:val="-9"/>
        </w:rPr>
        <w:t> </w:t>
      </w:r>
      <w:r>
        <w:rPr/>
        <w:t>with nominally national armies (Thomson 1994).</w:t>
      </w:r>
    </w:p>
    <w:p>
      <w:pPr>
        <w:pStyle w:val="BodyText"/>
        <w:spacing w:line="259" w:lineRule="auto"/>
        <w:ind w:left="339" w:right="118" w:firstLine="240"/>
      </w:pPr>
      <w:r>
        <w:rPr/>
        <w:t>Lest we slip into thinking of violent specialists as driven by bloodlust, we should recognize that for most of them most of the time the ideal out- come of a political interaction is to manipulate others without damaging anything.</w:t>
      </w:r>
      <w:r>
        <w:rPr>
          <w:spacing w:val="-2"/>
        </w:rPr>
        <w:t> </w:t>
      </w:r>
      <w:r>
        <w:rPr/>
        <w:t>The</w:t>
      </w:r>
      <w:r>
        <w:rPr>
          <w:spacing w:val="-2"/>
        </w:rPr>
        <w:t> </w:t>
      </w:r>
      <w:r>
        <w:rPr/>
        <w:t>genuinely</w:t>
      </w:r>
      <w:r>
        <w:rPr>
          <w:spacing w:val="-2"/>
        </w:rPr>
        <w:t> </w:t>
      </w:r>
      <w:r>
        <w:rPr/>
        <w:t>effective</w:t>
      </w:r>
      <w:r>
        <w:rPr>
          <w:spacing w:val="-2"/>
        </w:rPr>
        <w:t> </w:t>
      </w:r>
      <w:r>
        <w:rPr/>
        <w:t>specialist</w:t>
      </w:r>
      <w:r>
        <w:rPr>
          <w:spacing w:val="-2"/>
        </w:rPr>
        <w:t> </w:t>
      </w:r>
      <w:r>
        <w:rPr/>
        <w:t>deploys</w:t>
      </w:r>
      <w:r>
        <w:rPr>
          <w:spacing w:val="-2"/>
        </w:rPr>
        <w:t> </w:t>
      </w:r>
      <w:r>
        <w:rPr>
          <w:i/>
        </w:rPr>
        <w:t>threats</w:t>
      </w:r>
      <w:r>
        <w:rPr>
          <w:i/>
          <w:spacing w:val="-5"/>
        </w:rPr>
        <w:t> </w:t>
      </w:r>
      <w:r>
        <w:rPr/>
        <w:t>of</w:t>
      </w:r>
      <w:r>
        <w:rPr>
          <w:spacing w:val="-2"/>
        </w:rPr>
        <w:t> </w:t>
      </w:r>
      <w:r>
        <w:rPr/>
        <w:t>violence</w:t>
      </w:r>
      <w:r>
        <w:rPr>
          <w:spacing w:val="-2"/>
        </w:rPr>
        <w:t> </w:t>
      </w:r>
      <w:r>
        <w:rPr/>
        <w:t>so </w:t>
      </w:r>
      <w:r>
        <w:rPr>
          <w:spacing w:val="-2"/>
        </w:rPr>
        <w:t>persuasively</w:t>
      </w:r>
      <w:r>
        <w:rPr>
          <w:spacing w:val="-9"/>
        </w:rPr>
        <w:t> </w:t>
      </w:r>
      <w:r>
        <w:rPr>
          <w:spacing w:val="-2"/>
        </w:rPr>
        <w:t>that</w:t>
      </w:r>
      <w:r>
        <w:rPr>
          <w:spacing w:val="-9"/>
        </w:rPr>
        <w:t> </w:t>
      </w:r>
      <w:r>
        <w:rPr>
          <w:spacing w:val="-2"/>
        </w:rPr>
        <w:t>others</w:t>
      </w:r>
      <w:r>
        <w:rPr>
          <w:spacing w:val="-9"/>
        </w:rPr>
        <w:t> </w:t>
      </w:r>
      <w:r>
        <w:rPr>
          <w:spacing w:val="-2"/>
        </w:rPr>
        <w:t>comply</w:t>
      </w:r>
      <w:r>
        <w:rPr>
          <w:spacing w:val="-9"/>
        </w:rPr>
        <w:t> </w:t>
      </w:r>
      <w:r>
        <w:rPr>
          <w:spacing w:val="-2"/>
        </w:rPr>
        <w:t>before</w:t>
      </w:r>
      <w:r>
        <w:rPr>
          <w:spacing w:val="-9"/>
        </w:rPr>
        <w:t> </w:t>
      </w:r>
      <w:r>
        <w:rPr>
          <w:spacing w:val="-2"/>
        </w:rPr>
        <w:t>the</w:t>
      </w:r>
      <w:r>
        <w:rPr>
          <w:spacing w:val="-9"/>
        </w:rPr>
        <w:t> </w:t>
      </w:r>
      <w:r>
        <w:rPr>
          <w:spacing w:val="-2"/>
        </w:rPr>
        <w:t>damage</w:t>
      </w:r>
      <w:r>
        <w:rPr>
          <w:spacing w:val="-9"/>
        </w:rPr>
        <w:t> </w:t>
      </w:r>
      <w:r>
        <w:rPr>
          <w:spacing w:val="-2"/>
        </w:rPr>
        <w:t>begins</w:t>
      </w:r>
      <w:r>
        <w:rPr>
          <w:spacing w:val="-9"/>
        </w:rPr>
        <w:t> </w:t>
      </w:r>
      <w:r>
        <w:rPr>
          <w:spacing w:val="-2"/>
        </w:rPr>
        <w:t>(Blok</w:t>
      </w:r>
      <w:r>
        <w:rPr>
          <w:spacing w:val="-9"/>
        </w:rPr>
        <w:t> </w:t>
      </w:r>
      <w:r>
        <w:rPr>
          <w:spacing w:val="-2"/>
        </w:rPr>
        <w:t>2001;</w:t>
      </w:r>
      <w:r>
        <w:rPr>
          <w:spacing w:val="-9"/>
        </w:rPr>
        <w:t> </w:t>
      </w:r>
      <w:r>
        <w:rPr>
          <w:spacing w:val="-2"/>
        </w:rPr>
        <w:t>Cohn </w:t>
      </w:r>
      <w:r>
        <w:rPr/>
        <w:t>1993).</w:t>
      </w:r>
      <w:r>
        <w:rPr>
          <w:spacing w:val="-2"/>
        </w:rPr>
        <w:t> </w:t>
      </w:r>
      <w:r>
        <w:rPr/>
        <w:t>To</w:t>
      </w:r>
      <w:r>
        <w:rPr>
          <w:spacing w:val="-2"/>
        </w:rPr>
        <w:t> </w:t>
      </w:r>
      <w:r>
        <w:rPr/>
        <w:t>be</w:t>
      </w:r>
      <w:r>
        <w:rPr>
          <w:spacing w:val="-2"/>
        </w:rPr>
        <w:t> </w:t>
      </w:r>
      <w:r>
        <w:rPr/>
        <w:t>sure,</w:t>
      </w:r>
      <w:r>
        <w:rPr>
          <w:spacing w:val="-2"/>
        </w:rPr>
        <w:t> </w:t>
      </w:r>
      <w:r>
        <w:rPr/>
        <w:t>an</w:t>
      </w:r>
      <w:r>
        <w:rPr>
          <w:spacing w:val="-2"/>
        </w:rPr>
        <w:t> </w:t>
      </w:r>
      <w:r>
        <w:rPr/>
        <w:t>occasional</w:t>
      </w:r>
      <w:r>
        <w:rPr>
          <w:spacing w:val="-2"/>
        </w:rPr>
        <w:t> </w:t>
      </w:r>
      <w:r>
        <w:rPr/>
        <w:t>demonstration</w:t>
      </w:r>
      <w:r>
        <w:rPr>
          <w:spacing w:val="-2"/>
        </w:rPr>
        <w:t> </w:t>
      </w:r>
      <w:r>
        <w:rPr/>
        <w:t>of</w:t>
      </w:r>
      <w:r>
        <w:rPr>
          <w:spacing w:val="-2"/>
        </w:rPr>
        <w:t> </w:t>
      </w:r>
      <w:r>
        <w:rPr/>
        <w:t>ruthlessness</w:t>
      </w:r>
      <w:r>
        <w:rPr>
          <w:spacing w:val="-2"/>
        </w:rPr>
        <w:t> </w:t>
      </w:r>
      <w:r>
        <w:rPr/>
        <w:t>solidifies</w:t>
      </w:r>
      <w:r>
        <w:rPr>
          <w:spacing w:val="-2"/>
        </w:rPr>
        <w:t> </w:t>
      </w:r>
      <w:r>
        <w:rPr/>
        <w:t>a specialist’s</w:t>
      </w:r>
      <w:r>
        <w:rPr>
          <w:spacing w:val="-5"/>
        </w:rPr>
        <w:t> </w:t>
      </w:r>
      <w:r>
        <w:rPr/>
        <w:t>reputation,</w:t>
      </w:r>
      <w:r>
        <w:rPr>
          <w:spacing w:val="-5"/>
        </w:rPr>
        <w:t> </w:t>
      </w:r>
      <w:r>
        <w:rPr/>
        <w:t>and</w:t>
      </w:r>
      <w:r>
        <w:rPr>
          <w:spacing w:val="-5"/>
        </w:rPr>
        <w:t> </w:t>
      </w:r>
      <w:r>
        <w:rPr/>
        <w:t>backing</w:t>
      </w:r>
      <w:r>
        <w:rPr>
          <w:spacing w:val="-5"/>
        </w:rPr>
        <w:t> </w:t>
      </w:r>
      <w:r>
        <w:rPr/>
        <w:t>away</w:t>
      </w:r>
      <w:r>
        <w:rPr>
          <w:spacing w:val="-5"/>
        </w:rPr>
        <w:t> </w:t>
      </w:r>
      <w:r>
        <w:rPr/>
        <w:t>from</w:t>
      </w:r>
      <w:r>
        <w:rPr>
          <w:spacing w:val="-5"/>
        </w:rPr>
        <w:t> </w:t>
      </w:r>
      <w:r>
        <w:rPr/>
        <w:t>visible</w:t>
      </w:r>
      <w:r>
        <w:rPr>
          <w:spacing w:val="-5"/>
        </w:rPr>
        <w:t> </w:t>
      </w:r>
      <w:r>
        <w:rPr/>
        <w:t>challenges</w:t>
      </w:r>
      <w:r>
        <w:rPr>
          <w:spacing w:val="-5"/>
        </w:rPr>
        <w:t> </w:t>
      </w:r>
      <w:r>
        <w:rPr/>
        <w:t>damages a</w:t>
      </w:r>
      <w:r>
        <w:rPr>
          <w:spacing w:val="-14"/>
        </w:rPr>
        <w:t> </w:t>
      </w:r>
      <w:r>
        <w:rPr/>
        <w:t>specialist’s</w:t>
      </w:r>
      <w:r>
        <w:rPr>
          <w:spacing w:val="-13"/>
        </w:rPr>
        <w:t> </w:t>
      </w:r>
      <w:r>
        <w:rPr/>
        <w:t>credibility.</w:t>
      </w:r>
      <w:r>
        <w:rPr>
          <w:spacing w:val="-13"/>
        </w:rPr>
        <w:t> </w:t>
      </w:r>
      <w:r>
        <w:rPr/>
        <w:t>Real-life</w:t>
      </w:r>
      <w:r>
        <w:rPr>
          <w:spacing w:val="-13"/>
        </w:rPr>
        <w:t> </w:t>
      </w:r>
      <w:r>
        <w:rPr/>
        <w:t>mafiosi</w:t>
      </w:r>
      <w:r>
        <w:rPr>
          <w:spacing w:val="-13"/>
        </w:rPr>
        <w:t> </w:t>
      </w:r>
      <w:r>
        <w:rPr/>
        <w:t>(as</w:t>
      </w:r>
      <w:r>
        <w:rPr>
          <w:spacing w:val="-13"/>
        </w:rPr>
        <w:t> </w:t>
      </w:r>
      <w:r>
        <w:rPr/>
        <w:t>distinguished</w:t>
      </w:r>
      <w:r>
        <w:rPr>
          <w:spacing w:val="-13"/>
        </w:rPr>
        <w:t> </w:t>
      </w:r>
      <w:r>
        <w:rPr/>
        <w:t>from</w:t>
      </w:r>
      <w:r>
        <w:rPr>
          <w:spacing w:val="-13"/>
        </w:rPr>
        <w:t> </w:t>
      </w:r>
      <w:r>
        <w:rPr/>
        <w:t>their</w:t>
      </w:r>
      <w:r>
        <w:rPr>
          <w:spacing w:val="-14"/>
        </w:rPr>
        <w:t> </w:t>
      </w:r>
      <w:r>
        <w:rPr/>
        <w:t>cine- </w:t>
      </w:r>
      <w:r>
        <w:rPr>
          <w:spacing w:val="-2"/>
        </w:rPr>
        <w:t>matic</w:t>
      </w:r>
      <w:r>
        <w:rPr>
          <w:spacing w:val="-12"/>
        </w:rPr>
        <w:t> </w:t>
      </w:r>
      <w:r>
        <w:rPr>
          <w:spacing w:val="-2"/>
        </w:rPr>
        <w:t>simulacra)</w:t>
      </w:r>
      <w:r>
        <w:rPr>
          <w:spacing w:val="-11"/>
        </w:rPr>
        <w:t> </w:t>
      </w:r>
      <w:r>
        <w:rPr>
          <w:spacing w:val="-2"/>
        </w:rPr>
        <w:t>know</w:t>
      </w:r>
      <w:r>
        <w:rPr>
          <w:spacing w:val="-11"/>
        </w:rPr>
        <w:t> </w:t>
      </w:r>
      <w:r>
        <w:rPr>
          <w:spacing w:val="-2"/>
        </w:rPr>
        <w:t>this</w:t>
      </w:r>
      <w:r>
        <w:rPr>
          <w:spacing w:val="-11"/>
        </w:rPr>
        <w:t> </w:t>
      </w:r>
      <w:r>
        <w:rPr>
          <w:spacing w:val="-2"/>
        </w:rPr>
        <w:t>well;</w:t>
      </w:r>
      <w:r>
        <w:rPr>
          <w:spacing w:val="-11"/>
        </w:rPr>
        <w:t> </w:t>
      </w:r>
      <w:r>
        <w:rPr>
          <w:spacing w:val="-2"/>
        </w:rPr>
        <w:t>by</w:t>
      </w:r>
      <w:r>
        <w:rPr>
          <w:spacing w:val="-11"/>
        </w:rPr>
        <w:t> </w:t>
      </w:r>
      <w:r>
        <w:rPr>
          <w:spacing w:val="-2"/>
        </w:rPr>
        <w:t>threatening</w:t>
      </w:r>
      <w:r>
        <w:rPr>
          <w:spacing w:val="-11"/>
        </w:rPr>
        <w:t> </w:t>
      </w:r>
      <w:r>
        <w:rPr>
          <w:spacing w:val="-2"/>
        </w:rPr>
        <w:t>violence</w:t>
      </w:r>
      <w:r>
        <w:rPr>
          <w:spacing w:val="-11"/>
        </w:rPr>
        <w:t> </w:t>
      </w:r>
      <w:r>
        <w:rPr>
          <w:spacing w:val="-2"/>
        </w:rPr>
        <w:t>for</w:t>
      </w:r>
      <w:r>
        <w:rPr>
          <w:spacing w:val="-12"/>
        </w:rPr>
        <w:t> </w:t>
      </w:r>
      <w:r>
        <w:rPr>
          <w:spacing w:val="-2"/>
        </w:rPr>
        <w:t>noncompliance, </w:t>
      </w:r>
      <w:r>
        <w:rPr/>
        <w:t>they</w:t>
      </w:r>
      <w:r>
        <w:rPr>
          <w:spacing w:val="-11"/>
        </w:rPr>
        <w:t> </w:t>
      </w:r>
      <w:r>
        <w:rPr/>
        <w:t>provide</w:t>
      </w:r>
      <w:r>
        <w:rPr>
          <w:spacing w:val="-11"/>
        </w:rPr>
        <w:t> </w:t>
      </w:r>
      <w:r>
        <w:rPr/>
        <w:t>guarantees</w:t>
      </w:r>
      <w:r>
        <w:rPr>
          <w:spacing w:val="-11"/>
        </w:rPr>
        <w:t> </w:t>
      </w:r>
      <w:r>
        <w:rPr/>
        <w:t>for</w:t>
      </w:r>
      <w:r>
        <w:rPr>
          <w:spacing w:val="-11"/>
        </w:rPr>
        <w:t> </w:t>
      </w:r>
      <w:r>
        <w:rPr/>
        <w:t>contracts</w:t>
      </w:r>
      <w:r>
        <w:rPr>
          <w:spacing w:val="-11"/>
        </w:rPr>
        <w:t> </w:t>
      </w:r>
      <w:r>
        <w:rPr/>
        <w:t>where</w:t>
      </w:r>
      <w:r>
        <w:rPr>
          <w:spacing w:val="-11"/>
        </w:rPr>
        <w:t> </w:t>
      </w:r>
      <w:r>
        <w:rPr/>
        <w:t>courts</w:t>
      </w:r>
      <w:r>
        <w:rPr>
          <w:spacing w:val="-11"/>
        </w:rPr>
        <w:t> </w:t>
      </w:r>
      <w:r>
        <w:rPr/>
        <w:t>and</w:t>
      </w:r>
      <w:r>
        <w:rPr>
          <w:spacing w:val="-11"/>
        </w:rPr>
        <w:t> </w:t>
      </w:r>
      <w:r>
        <w:rPr/>
        <w:t>kin</w:t>
      </w:r>
      <w:r>
        <w:rPr>
          <w:spacing w:val="-11"/>
        </w:rPr>
        <w:t> </w:t>
      </w:r>
      <w:r>
        <w:rPr/>
        <w:t>fail</w:t>
      </w:r>
      <w:r>
        <w:rPr>
          <w:spacing w:val="-11"/>
        </w:rPr>
        <w:t> </w:t>
      </w:r>
      <w:r>
        <w:rPr/>
        <w:t>to</w:t>
      </w:r>
      <w:r>
        <w:rPr>
          <w:spacing w:val="-11"/>
        </w:rPr>
        <w:t> </w:t>
      </w:r>
      <w:r>
        <w:rPr/>
        <w:t>guarantee them,</w:t>
      </w:r>
      <w:r>
        <w:rPr>
          <w:spacing w:val="-1"/>
        </w:rPr>
        <w:t> </w:t>
      </w:r>
      <w:r>
        <w:rPr/>
        <w:t>but</w:t>
      </w:r>
      <w:r>
        <w:rPr>
          <w:spacing w:val="-1"/>
        </w:rPr>
        <w:t> </w:t>
      </w:r>
      <w:r>
        <w:rPr/>
        <w:t>now</w:t>
      </w:r>
      <w:r>
        <w:rPr>
          <w:spacing w:val="-1"/>
        </w:rPr>
        <w:t> </w:t>
      </w:r>
      <w:r>
        <w:rPr/>
        <w:t>and</w:t>
      </w:r>
      <w:r>
        <w:rPr>
          <w:spacing w:val="-1"/>
        </w:rPr>
        <w:t> </w:t>
      </w:r>
      <w:r>
        <w:rPr/>
        <w:t>then</w:t>
      </w:r>
      <w:r>
        <w:rPr>
          <w:spacing w:val="-1"/>
        </w:rPr>
        <w:t> </w:t>
      </w:r>
      <w:r>
        <w:rPr/>
        <w:t>mafiosi</w:t>
      </w:r>
      <w:r>
        <w:rPr>
          <w:spacing w:val="-1"/>
        </w:rPr>
        <w:t> </w:t>
      </w:r>
      <w:r>
        <w:rPr/>
        <w:t>also</w:t>
      </w:r>
      <w:r>
        <w:rPr>
          <w:spacing w:val="-1"/>
        </w:rPr>
        <w:t> </w:t>
      </w:r>
      <w:r>
        <w:rPr/>
        <w:t>display</w:t>
      </w:r>
      <w:r>
        <w:rPr>
          <w:spacing w:val="-1"/>
        </w:rPr>
        <w:t> </w:t>
      </w:r>
      <w:r>
        <w:rPr/>
        <w:t>the</w:t>
      </w:r>
      <w:r>
        <w:rPr>
          <w:spacing w:val="-1"/>
        </w:rPr>
        <w:t> </w:t>
      </w:r>
      <w:r>
        <w:rPr/>
        <w:t>requisite</w:t>
      </w:r>
      <w:r>
        <w:rPr>
          <w:spacing w:val="-1"/>
        </w:rPr>
        <w:t> </w:t>
      </w:r>
      <w:r>
        <w:rPr/>
        <w:t>readiness</w:t>
      </w:r>
      <w:r>
        <w:rPr>
          <w:spacing w:val="-1"/>
        </w:rPr>
        <w:t> </w:t>
      </w:r>
      <w:r>
        <w:rPr/>
        <w:t>to</w:t>
      </w:r>
      <w:r>
        <w:rPr>
          <w:spacing w:val="-1"/>
        </w:rPr>
        <w:t> </w:t>
      </w:r>
      <w:r>
        <w:rPr/>
        <w:t>kill, </w:t>
      </w:r>
      <w:r>
        <w:rPr>
          <w:w w:val="90"/>
        </w:rPr>
        <w:t>maim, and steal (Blok 1974, 2001; Gambetta 1993; Varese 2001; Volkov 2002). </w:t>
      </w:r>
      <w:r>
        <w:rPr/>
        <w:t>For</w:t>
      </w:r>
      <w:r>
        <w:rPr>
          <w:spacing w:val="-11"/>
        </w:rPr>
        <w:t> </w:t>
      </w:r>
      <w:r>
        <w:rPr/>
        <w:t>government-backed</w:t>
      </w:r>
      <w:r>
        <w:rPr>
          <w:spacing w:val="-11"/>
        </w:rPr>
        <w:t> </w:t>
      </w:r>
      <w:r>
        <w:rPr/>
        <w:t>armies,</w:t>
      </w:r>
      <w:r>
        <w:rPr>
          <w:spacing w:val="-11"/>
        </w:rPr>
        <w:t> </w:t>
      </w:r>
      <w:r>
        <w:rPr/>
        <w:t>precision</w:t>
      </w:r>
      <w:r>
        <w:rPr>
          <w:spacing w:val="-11"/>
        </w:rPr>
        <w:t> </w:t>
      </w:r>
      <w:r>
        <w:rPr/>
        <w:t>parades</w:t>
      </w:r>
      <w:r>
        <w:rPr>
          <w:spacing w:val="-11"/>
        </w:rPr>
        <w:t> </w:t>
      </w:r>
      <w:r>
        <w:rPr/>
        <w:t>and</w:t>
      </w:r>
      <w:r>
        <w:rPr>
          <w:spacing w:val="-11"/>
        </w:rPr>
        <w:t> </w:t>
      </w:r>
      <w:r>
        <w:rPr/>
        <w:t>displays</w:t>
      </w:r>
      <w:r>
        <w:rPr>
          <w:spacing w:val="-11"/>
        </w:rPr>
        <w:t> </w:t>
      </w:r>
      <w:r>
        <w:rPr/>
        <w:t>of</w:t>
      </w:r>
      <w:r>
        <w:rPr>
          <w:spacing w:val="-11"/>
        </w:rPr>
        <w:t> </w:t>
      </w:r>
      <w:r>
        <w:rPr/>
        <w:t>weapons </w:t>
      </w:r>
      <w:r>
        <w:rPr>
          <w:spacing w:val="-2"/>
        </w:rPr>
        <w:t>produce</w:t>
      </w:r>
      <w:r>
        <w:rPr>
          <w:spacing w:val="-6"/>
        </w:rPr>
        <w:t> </w:t>
      </w:r>
      <w:r>
        <w:rPr>
          <w:spacing w:val="-2"/>
        </w:rPr>
        <w:t>some</w:t>
      </w:r>
      <w:r>
        <w:rPr>
          <w:spacing w:val="-6"/>
        </w:rPr>
        <w:t> </w:t>
      </w:r>
      <w:r>
        <w:rPr>
          <w:spacing w:val="-2"/>
        </w:rPr>
        <w:t>of</w:t>
      </w:r>
      <w:r>
        <w:rPr>
          <w:spacing w:val="-6"/>
        </w:rPr>
        <w:t> </w:t>
      </w:r>
      <w:r>
        <w:rPr>
          <w:spacing w:val="-2"/>
        </w:rPr>
        <w:t>the</w:t>
      </w:r>
      <w:r>
        <w:rPr>
          <w:spacing w:val="-6"/>
        </w:rPr>
        <w:t> </w:t>
      </w:r>
      <w:r>
        <w:rPr>
          <w:spacing w:val="-2"/>
        </w:rPr>
        <w:t>same</w:t>
      </w:r>
      <w:r>
        <w:rPr>
          <w:spacing w:val="-6"/>
        </w:rPr>
        <w:t> </w:t>
      </w:r>
      <w:r>
        <w:rPr>
          <w:spacing w:val="-2"/>
        </w:rPr>
        <w:t>effects.</w:t>
      </w:r>
      <w:r>
        <w:rPr>
          <w:spacing w:val="-6"/>
        </w:rPr>
        <w:t> </w:t>
      </w:r>
      <w:r>
        <w:rPr>
          <w:spacing w:val="-2"/>
        </w:rPr>
        <w:t>Visible</w:t>
      </w:r>
      <w:r>
        <w:rPr>
          <w:spacing w:val="-6"/>
        </w:rPr>
        <w:t> </w:t>
      </w:r>
      <w:r>
        <w:rPr>
          <w:spacing w:val="-2"/>
        </w:rPr>
        <w:t>ability</w:t>
      </w:r>
      <w:r>
        <w:rPr>
          <w:spacing w:val="-6"/>
        </w:rPr>
        <w:t> </w:t>
      </w:r>
      <w:r>
        <w:rPr>
          <w:spacing w:val="-2"/>
        </w:rPr>
        <w:t>to</w:t>
      </w:r>
      <w:r>
        <w:rPr>
          <w:spacing w:val="-6"/>
        </w:rPr>
        <w:t> </w:t>
      </w:r>
      <w:r>
        <w:rPr>
          <w:spacing w:val="-2"/>
        </w:rPr>
        <w:t>inflict</w:t>
      </w:r>
      <w:r>
        <w:rPr>
          <w:spacing w:val="-6"/>
        </w:rPr>
        <w:t> </w:t>
      </w:r>
      <w:r>
        <w:rPr>
          <w:spacing w:val="-2"/>
        </w:rPr>
        <w:t>damage</w:t>
      </w:r>
      <w:r>
        <w:rPr>
          <w:spacing w:val="-6"/>
        </w:rPr>
        <w:t> </w:t>
      </w:r>
      <w:r>
        <w:rPr>
          <w:spacing w:val="-2"/>
        </w:rPr>
        <w:t>promotes </w:t>
      </w:r>
      <w:r>
        <w:rPr/>
        <w:t>power over and above anything that damage itself might accomplish.</w:t>
      </w:r>
    </w:p>
    <w:p>
      <w:pPr>
        <w:pStyle w:val="BodyText"/>
        <w:spacing w:line="259" w:lineRule="auto"/>
        <w:ind w:left="339" w:right="118" w:firstLine="240"/>
      </w:pPr>
      <w:r>
        <w:rPr/>
        <w:t>The</w:t>
      </w:r>
      <w:r>
        <w:rPr>
          <w:spacing w:val="-6"/>
        </w:rPr>
        <w:t> </w:t>
      </w:r>
      <w:r>
        <w:rPr/>
        <w:t>category</w:t>
      </w:r>
      <w:r>
        <w:rPr>
          <w:spacing w:val="-6"/>
        </w:rPr>
        <w:t> </w:t>
      </w:r>
      <w:r>
        <w:rPr/>
        <w:t>of</w:t>
      </w:r>
      <w:r>
        <w:rPr>
          <w:spacing w:val="-6"/>
        </w:rPr>
        <w:t> </w:t>
      </w:r>
      <w:r>
        <w:rPr/>
        <w:t>political</w:t>
      </w:r>
      <w:r>
        <w:rPr>
          <w:spacing w:val="-6"/>
        </w:rPr>
        <w:t> </w:t>
      </w:r>
      <w:r>
        <w:rPr/>
        <w:t>entrepreneurs</w:t>
      </w:r>
      <w:r>
        <w:rPr>
          <w:spacing w:val="-6"/>
        </w:rPr>
        <w:t> </w:t>
      </w:r>
      <w:r>
        <w:rPr/>
        <w:t>therefore</w:t>
      </w:r>
      <w:r>
        <w:rPr>
          <w:spacing w:val="-6"/>
        </w:rPr>
        <w:t> </w:t>
      </w:r>
      <w:r>
        <w:rPr/>
        <w:t>overlaps</w:t>
      </w:r>
      <w:r>
        <w:rPr>
          <w:spacing w:val="-6"/>
        </w:rPr>
        <w:t> </w:t>
      </w:r>
      <w:r>
        <w:rPr/>
        <w:t>with</w:t>
      </w:r>
      <w:r>
        <w:rPr>
          <w:spacing w:val="-6"/>
        </w:rPr>
        <w:t> </w:t>
      </w:r>
      <w:r>
        <w:rPr/>
        <w:t>the</w:t>
      </w:r>
      <w:r>
        <w:rPr>
          <w:spacing w:val="-6"/>
        </w:rPr>
        <w:t> </w:t>
      </w:r>
      <w:r>
        <w:rPr/>
        <w:t>cate- gory</w:t>
      </w:r>
      <w:r>
        <w:rPr>
          <w:spacing w:val="-5"/>
        </w:rPr>
        <w:t> </w:t>
      </w:r>
      <w:r>
        <w:rPr/>
        <w:t>of</w:t>
      </w:r>
      <w:r>
        <w:rPr>
          <w:spacing w:val="-5"/>
        </w:rPr>
        <w:t> </w:t>
      </w:r>
      <w:r>
        <w:rPr/>
        <w:t>violent</w:t>
      </w:r>
      <w:r>
        <w:rPr>
          <w:spacing w:val="-5"/>
        </w:rPr>
        <w:t> </w:t>
      </w:r>
      <w:r>
        <w:rPr/>
        <w:t>specialists.</w:t>
      </w:r>
      <w:r>
        <w:rPr>
          <w:spacing w:val="-5"/>
        </w:rPr>
        <w:t> </w:t>
      </w:r>
      <w:r>
        <w:rPr/>
        <w:t>At</w:t>
      </w:r>
      <w:r>
        <w:rPr>
          <w:spacing w:val="-5"/>
        </w:rPr>
        <w:t> </w:t>
      </w:r>
      <w:r>
        <w:rPr/>
        <w:t>the</w:t>
      </w:r>
      <w:r>
        <w:rPr>
          <w:spacing w:val="-5"/>
        </w:rPr>
        <w:t> </w:t>
      </w:r>
      <w:r>
        <w:rPr/>
        <w:t>intersection</w:t>
      </w:r>
      <w:r>
        <w:rPr>
          <w:spacing w:val="-5"/>
        </w:rPr>
        <w:t> </w:t>
      </w:r>
      <w:r>
        <w:rPr/>
        <w:t>of</w:t>
      </w:r>
      <w:r>
        <w:rPr>
          <w:spacing w:val="-5"/>
        </w:rPr>
        <w:t> </w:t>
      </w:r>
      <w:r>
        <w:rPr/>
        <w:t>the</w:t>
      </w:r>
      <w:r>
        <w:rPr>
          <w:spacing w:val="-5"/>
        </w:rPr>
        <w:t> </w:t>
      </w:r>
      <w:r>
        <w:rPr/>
        <w:t>two</w:t>
      </w:r>
      <w:r>
        <w:rPr>
          <w:spacing w:val="-5"/>
        </w:rPr>
        <w:t> </w:t>
      </w:r>
      <w:r>
        <w:rPr/>
        <w:t>we</w:t>
      </w:r>
      <w:r>
        <w:rPr>
          <w:spacing w:val="-5"/>
        </w:rPr>
        <w:t> </w:t>
      </w:r>
      <w:r>
        <w:rPr/>
        <w:t>find</w:t>
      </w:r>
      <w:r>
        <w:rPr>
          <w:spacing w:val="-5"/>
        </w:rPr>
        <w:t> </w:t>
      </w:r>
      <w:r>
        <w:rPr/>
        <w:t>leaders</w:t>
      </w:r>
      <w:r>
        <w:rPr>
          <w:spacing w:val="-5"/>
        </w:rPr>
        <w:t> </w:t>
      </w:r>
      <w:r>
        <w:rPr/>
        <w:t>of mercenaries,</w:t>
      </w:r>
      <w:r>
        <w:rPr>
          <w:spacing w:val="-2"/>
        </w:rPr>
        <w:t> </w:t>
      </w:r>
      <w:r>
        <w:rPr/>
        <w:t>international</w:t>
      </w:r>
      <w:r>
        <w:rPr>
          <w:spacing w:val="-2"/>
        </w:rPr>
        <w:t> </w:t>
      </w:r>
      <w:r>
        <w:rPr/>
        <w:t>weapons</w:t>
      </w:r>
      <w:r>
        <w:rPr>
          <w:spacing w:val="-2"/>
        </w:rPr>
        <w:t> </w:t>
      </w:r>
      <w:r>
        <w:rPr/>
        <w:t>merchants,</w:t>
      </w:r>
      <w:r>
        <w:rPr>
          <w:spacing w:val="-2"/>
        </w:rPr>
        <w:t> </w:t>
      </w:r>
      <w:r>
        <w:rPr/>
        <w:t>regional</w:t>
      </w:r>
      <w:r>
        <w:rPr>
          <w:spacing w:val="-2"/>
        </w:rPr>
        <w:t> </w:t>
      </w:r>
      <w:r>
        <w:rPr/>
        <w:t>warlords,</w:t>
      </w:r>
      <w:r>
        <w:rPr>
          <w:spacing w:val="-2"/>
        </w:rPr>
        <w:t> </w:t>
      </w:r>
      <w:r>
        <w:rPr/>
        <w:t>military rulers,</w:t>
      </w:r>
      <w:r>
        <w:rPr>
          <w:spacing w:val="9"/>
        </w:rPr>
        <w:t> </w:t>
      </w:r>
      <w:r>
        <w:rPr/>
        <w:t>and</w:t>
      </w:r>
      <w:r>
        <w:rPr>
          <w:spacing w:val="9"/>
        </w:rPr>
        <w:t> </w:t>
      </w:r>
      <w:r>
        <w:rPr/>
        <w:t>many</w:t>
      </w:r>
      <w:r>
        <w:rPr>
          <w:spacing w:val="9"/>
        </w:rPr>
        <w:t> </w:t>
      </w:r>
      <w:r>
        <w:rPr/>
        <w:t>a</w:t>
      </w:r>
      <w:r>
        <w:rPr>
          <w:spacing w:val="9"/>
        </w:rPr>
        <w:t> </w:t>
      </w:r>
      <w:r>
        <w:rPr/>
        <w:t>political</w:t>
      </w:r>
      <w:r>
        <w:rPr>
          <w:spacing w:val="9"/>
        </w:rPr>
        <w:t> </w:t>
      </w:r>
      <w:r>
        <w:rPr/>
        <w:t>figure</w:t>
      </w:r>
      <w:r>
        <w:rPr>
          <w:spacing w:val="10"/>
        </w:rPr>
        <w:t> </w:t>
      </w:r>
      <w:r>
        <w:rPr/>
        <w:t>who</w:t>
      </w:r>
      <w:r>
        <w:rPr>
          <w:spacing w:val="9"/>
        </w:rPr>
        <w:t> </w:t>
      </w:r>
      <w:r>
        <w:rPr/>
        <w:t>disposes</w:t>
      </w:r>
      <w:r>
        <w:rPr>
          <w:spacing w:val="9"/>
        </w:rPr>
        <w:t> </w:t>
      </w:r>
      <w:r>
        <w:rPr/>
        <w:t>of</w:t>
      </w:r>
      <w:r>
        <w:rPr>
          <w:spacing w:val="9"/>
        </w:rPr>
        <w:t> </w:t>
      </w:r>
      <w:r>
        <w:rPr/>
        <w:t>his</w:t>
      </w:r>
      <w:r>
        <w:rPr>
          <w:spacing w:val="9"/>
        </w:rPr>
        <w:t> </w:t>
      </w:r>
      <w:r>
        <w:rPr/>
        <w:t>or</w:t>
      </w:r>
      <w:r>
        <w:rPr>
          <w:spacing w:val="10"/>
        </w:rPr>
        <w:t> </w:t>
      </w:r>
      <w:r>
        <w:rPr/>
        <w:t>her</w:t>
      </w:r>
      <w:r>
        <w:rPr>
          <w:spacing w:val="9"/>
        </w:rPr>
        <w:t> </w:t>
      </w:r>
      <w:r>
        <w:rPr/>
        <w:t>own</w:t>
      </w:r>
      <w:r>
        <w:rPr>
          <w:spacing w:val="9"/>
        </w:rPr>
        <w:t> </w:t>
      </w:r>
      <w:r>
        <w:rPr>
          <w:spacing w:val="-2"/>
        </w:rPr>
        <w:t>armed</w:t>
      </w:r>
    </w:p>
    <w:p>
      <w:pPr>
        <w:spacing w:after="0" w:line="259" w:lineRule="auto"/>
        <w:sectPr>
          <w:headerReference w:type="even" r:id="rId105"/>
          <w:headerReference w:type="default" r:id="rId106"/>
          <w:pgSz w:w="8640" w:h="12960"/>
          <w:pgMar w:header="841" w:footer="0" w:top="1060" w:bottom="280" w:left="960" w:right="960"/>
          <w:pgNumType w:start="282"/>
        </w:sectPr>
      </w:pPr>
    </w:p>
    <w:p>
      <w:pPr>
        <w:pStyle w:val="BodyText"/>
        <w:spacing w:before="80"/>
        <w:jc w:val="left"/>
      </w:pPr>
    </w:p>
    <w:p>
      <w:pPr>
        <w:pStyle w:val="BodyText"/>
        <w:spacing w:line="259" w:lineRule="auto"/>
        <w:ind w:left="120" w:right="337"/>
      </w:pPr>
      <w:bookmarkStart w:name="_bookmark253" w:id="284"/>
      <w:bookmarkEnd w:id="284"/>
      <w:r>
        <w:rPr/>
      </w:r>
      <w:r>
        <w:rPr/>
        <w:t>force. Over the long run of human history, indeed, most important politi- </w:t>
      </w:r>
      <w:r>
        <w:rPr>
          <w:spacing w:val="-2"/>
        </w:rPr>
        <w:t>cal</w:t>
      </w:r>
      <w:r>
        <w:rPr>
          <w:spacing w:val="-3"/>
        </w:rPr>
        <w:t> </w:t>
      </w:r>
      <w:r>
        <w:rPr>
          <w:spacing w:val="-2"/>
        </w:rPr>
        <w:t>figures</w:t>
      </w:r>
      <w:r>
        <w:rPr>
          <w:spacing w:val="-3"/>
        </w:rPr>
        <w:t> </w:t>
      </w:r>
      <w:r>
        <w:rPr>
          <w:spacing w:val="-2"/>
        </w:rPr>
        <w:t>have</w:t>
      </w:r>
      <w:r>
        <w:rPr>
          <w:spacing w:val="-3"/>
        </w:rPr>
        <w:t> </w:t>
      </w:r>
      <w:r>
        <w:rPr>
          <w:spacing w:val="-2"/>
        </w:rPr>
        <w:t>combined</w:t>
      </w:r>
      <w:r>
        <w:rPr>
          <w:spacing w:val="-3"/>
        </w:rPr>
        <w:t> </w:t>
      </w:r>
      <w:r>
        <w:rPr>
          <w:spacing w:val="-2"/>
        </w:rPr>
        <w:t>entrepreneurship</w:t>
      </w:r>
      <w:r>
        <w:rPr>
          <w:spacing w:val="-3"/>
        </w:rPr>
        <w:t> </w:t>
      </w:r>
      <w:r>
        <w:rPr>
          <w:spacing w:val="-2"/>
        </w:rPr>
        <w:t>with</w:t>
      </w:r>
      <w:r>
        <w:rPr>
          <w:spacing w:val="-3"/>
        </w:rPr>
        <w:t> </w:t>
      </w:r>
      <w:r>
        <w:rPr>
          <w:spacing w:val="-2"/>
        </w:rPr>
        <w:t>control</w:t>
      </w:r>
      <w:r>
        <w:rPr>
          <w:spacing w:val="-3"/>
        </w:rPr>
        <w:t> </w:t>
      </w:r>
      <w:r>
        <w:rPr>
          <w:spacing w:val="-2"/>
        </w:rPr>
        <w:t>of</w:t>
      </w:r>
      <w:r>
        <w:rPr>
          <w:spacing w:val="-3"/>
        </w:rPr>
        <w:t> </w:t>
      </w:r>
      <w:r>
        <w:rPr>
          <w:spacing w:val="-2"/>
        </w:rPr>
        <w:t>coercive</w:t>
      </w:r>
      <w:r>
        <w:rPr>
          <w:spacing w:val="-3"/>
        </w:rPr>
        <w:t> </w:t>
      </w:r>
      <w:r>
        <w:rPr>
          <w:spacing w:val="-2"/>
        </w:rPr>
        <w:t>means. </w:t>
      </w:r>
      <w:r>
        <w:rPr/>
        <w:t>Only</w:t>
      </w:r>
      <w:r>
        <w:rPr>
          <w:spacing w:val="-7"/>
        </w:rPr>
        <w:t> </w:t>
      </w:r>
      <w:r>
        <w:rPr/>
        <w:t>during</w:t>
      </w:r>
      <w:r>
        <w:rPr>
          <w:spacing w:val="-7"/>
        </w:rPr>
        <w:t> </w:t>
      </w:r>
      <w:r>
        <w:rPr/>
        <w:t>the</w:t>
      </w:r>
      <w:r>
        <w:rPr>
          <w:spacing w:val="-7"/>
        </w:rPr>
        <w:t> </w:t>
      </w:r>
      <w:r>
        <w:rPr/>
        <w:t>last</w:t>
      </w:r>
      <w:r>
        <w:rPr>
          <w:spacing w:val="-7"/>
        </w:rPr>
        <w:t> </w:t>
      </w:r>
      <w:r>
        <w:rPr/>
        <w:t>few</w:t>
      </w:r>
      <w:r>
        <w:rPr>
          <w:spacing w:val="-7"/>
        </w:rPr>
        <w:t> </w:t>
      </w:r>
      <w:r>
        <w:rPr/>
        <w:t>centuries</w:t>
      </w:r>
      <w:r>
        <w:rPr>
          <w:spacing w:val="-7"/>
        </w:rPr>
        <w:t> </w:t>
      </w:r>
      <w:r>
        <w:rPr/>
        <w:t>has</w:t>
      </w:r>
      <w:r>
        <w:rPr>
          <w:spacing w:val="-7"/>
        </w:rPr>
        <w:t> </w:t>
      </w:r>
      <w:r>
        <w:rPr/>
        <w:t>the</w:t>
      </w:r>
      <w:r>
        <w:rPr>
          <w:spacing w:val="-7"/>
        </w:rPr>
        <w:t> </w:t>
      </w:r>
      <w:r>
        <w:rPr/>
        <w:t>unarmed</w:t>
      </w:r>
      <w:r>
        <w:rPr>
          <w:spacing w:val="-7"/>
        </w:rPr>
        <w:t> </w:t>
      </w:r>
      <w:r>
        <w:rPr/>
        <w:t>power</w:t>
      </w:r>
      <w:r>
        <w:rPr>
          <w:spacing w:val="-7"/>
        </w:rPr>
        <w:t> </w:t>
      </w:r>
      <w:r>
        <w:rPr/>
        <w:t>holder</w:t>
      </w:r>
      <w:r>
        <w:rPr>
          <w:spacing w:val="-7"/>
        </w:rPr>
        <w:t> </w:t>
      </w:r>
      <w:r>
        <w:rPr/>
        <w:t>become</w:t>
      </w:r>
      <w:r>
        <w:rPr>
          <w:spacing w:val="-7"/>
        </w:rPr>
        <w:t> </w:t>
      </w:r>
      <w:r>
        <w:rPr/>
        <w:t>a common political actor.</w:t>
      </w:r>
    </w:p>
    <w:p>
      <w:pPr>
        <w:pStyle w:val="BodyText"/>
        <w:spacing w:line="259" w:lineRule="auto"/>
        <w:ind w:left="119" w:right="337" w:firstLine="240"/>
      </w:pPr>
      <w:r>
        <w:rPr/>
        <w:t>Mercenaries</w:t>
      </w:r>
      <w:r>
        <w:rPr>
          <w:spacing w:val="-2"/>
        </w:rPr>
        <w:t> </w:t>
      </w:r>
      <w:r>
        <w:rPr/>
        <w:t>such</w:t>
      </w:r>
      <w:r>
        <w:rPr>
          <w:spacing w:val="-2"/>
        </w:rPr>
        <w:t> </w:t>
      </w:r>
      <w:r>
        <w:rPr/>
        <w:t>as</w:t>
      </w:r>
      <w:r>
        <w:rPr>
          <w:spacing w:val="-2"/>
        </w:rPr>
        <w:t> </w:t>
      </w:r>
      <w:r>
        <w:rPr/>
        <w:t>the</w:t>
      </w:r>
      <w:r>
        <w:rPr>
          <w:spacing w:val="-2"/>
        </w:rPr>
        <w:t> </w:t>
      </w:r>
      <w:r>
        <w:rPr/>
        <w:t>ruthlessly</w:t>
      </w:r>
      <w:r>
        <w:rPr>
          <w:spacing w:val="-2"/>
        </w:rPr>
        <w:t> </w:t>
      </w:r>
      <w:r>
        <w:rPr/>
        <w:t>efficient</w:t>
      </w:r>
      <w:r>
        <w:rPr>
          <w:spacing w:val="-2"/>
        </w:rPr>
        <w:t> </w:t>
      </w:r>
      <w:r>
        <w:rPr/>
        <w:t>South</w:t>
      </w:r>
      <w:r>
        <w:rPr>
          <w:spacing w:val="-2"/>
        </w:rPr>
        <w:t> </w:t>
      </w:r>
      <w:r>
        <w:rPr/>
        <w:t>Africa–based</w:t>
      </w:r>
      <w:r>
        <w:rPr>
          <w:spacing w:val="-2"/>
        </w:rPr>
        <w:t> </w:t>
      </w:r>
      <w:r>
        <w:rPr/>
        <w:t>Execu- tive</w:t>
      </w:r>
      <w:r>
        <w:rPr>
          <w:spacing w:val="-1"/>
        </w:rPr>
        <w:t> </w:t>
      </w:r>
      <w:r>
        <w:rPr/>
        <w:t>Outcomes</w:t>
      </w:r>
      <w:r>
        <w:rPr>
          <w:spacing w:val="-1"/>
        </w:rPr>
        <w:t> </w:t>
      </w:r>
      <w:r>
        <w:rPr/>
        <w:t>have</w:t>
      </w:r>
      <w:r>
        <w:rPr>
          <w:spacing w:val="-1"/>
        </w:rPr>
        <w:t> </w:t>
      </w:r>
      <w:r>
        <w:rPr/>
        <w:t>intervened</w:t>
      </w:r>
      <w:r>
        <w:rPr>
          <w:spacing w:val="-1"/>
        </w:rPr>
        <w:t> </w:t>
      </w:r>
      <w:r>
        <w:rPr/>
        <w:t>with</w:t>
      </w:r>
      <w:r>
        <w:rPr>
          <w:spacing w:val="-1"/>
        </w:rPr>
        <w:t> </w:t>
      </w:r>
      <w:r>
        <w:rPr/>
        <w:t>lethal</w:t>
      </w:r>
      <w:r>
        <w:rPr>
          <w:spacing w:val="-1"/>
        </w:rPr>
        <w:t> </w:t>
      </w:r>
      <w:r>
        <w:rPr/>
        <w:t>effect</w:t>
      </w:r>
      <w:r>
        <w:rPr>
          <w:spacing w:val="-1"/>
        </w:rPr>
        <w:t> </w:t>
      </w:r>
      <w:r>
        <w:rPr/>
        <w:t>in</w:t>
      </w:r>
      <w:r>
        <w:rPr>
          <w:spacing w:val="-1"/>
        </w:rPr>
        <w:t> </w:t>
      </w:r>
      <w:r>
        <w:rPr/>
        <w:t>Sierra</w:t>
      </w:r>
      <w:r>
        <w:rPr>
          <w:spacing w:val="-1"/>
        </w:rPr>
        <w:t> </w:t>
      </w:r>
      <w:r>
        <w:rPr/>
        <w:t>Leone</w:t>
      </w:r>
      <w:r>
        <w:rPr>
          <w:spacing w:val="-1"/>
        </w:rPr>
        <w:t> </w:t>
      </w:r>
      <w:r>
        <w:rPr/>
        <w:t>and</w:t>
      </w:r>
      <w:r>
        <w:rPr>
          <w:spacing w:val="-1"/>
        </w:rPr>
        <w:t> </w:t>
      </w:r>
      <w:r>
        <w:rPr/>
        <w:t>else- where</w:t>
      </w:r>
      <w:r>
        <w:rPr>
          <w:spacing w:val="-8"/>
        </w:rPr>
        <w:t> </w:t>
      </w:r>
      <w:r>
        <w:rPr/>
        <w:t>(Shannon</w:t>
      </w:r>
      <w:r>
        <w:rPr>
          <w:spacing w:val="-8"/>
        </w:rPr>
        <w:t> </w:t>
      </w:r>
      <w:r>
        <w:rPr/>
        <w:t>2002).</w:t>
      </w:r>
      <w:r>
        <w:rPr>
          <w:spacing w:val="-8"/>
        </w:rPr>
        <w:t> </w:t>
      </w:r>
      <w:r>
        <w:rPr/>
        <w:t>Yet,</w:t>
      </w:r>
      <w:r>
        <w:rPr>
          <w:spacing w:val="-8"/>
        </w:rPr>
        <w:t> </w:t>
      </w:r>
      <w:r>
        <w:rPr/>
        <w:t>as</w:t>
      </w:r>
      <w:r>
        <w:rPr>
          <w:spacing w:val="-8"/>
        </w:rPr>
        <w:t> </w:t>
      </w:r>
      <w:r>
        <w:rPr/>
        <w:t>Berkeley</w:t>
      </w:r>
      <w:r>
        <w:rPr>
          <w:spacing w:val="-8"/>
        </w:rPr>
        <w:t> </w:t>
      </w:r>
      <w:r>
        <w:rPr/>
        <w:t>says,</w:t>
      </w:r>
      <w:r>
        <w:rPr>
          <w:spacing w:val="-11"/>
        </w:rPr>
        <w:t> </w:t>
      </w:r>
      <w:r>
        <w:rPr/>
        <w:t>plenty</w:t>
      </w:r>
      <w:r>
        <w:rPr>
          <w:spacing w:val="-8"/>
        </w:rPr>
        <w:t> </w:t>
      </w:r>
      <w:r>
        <w:rPr/>
        <w:t>of</w:t>
      </w:r>
      <w:r>
        <w:rPr>
          <w:spacing w:val="-8"/>
        </w:rPr>
        <w:t> </w:t>
      </w:r>
      <w:r>
        <w:rPr/>
        <w:t>predatory</w:t>
      </w:r>
      <w:r>
        <w:rPr>
          <w:spacing w:val="-8"/>
        </w:rPr>
        <w:t> </w:t>
      </w:r>
      <w:r>
        <w:rPr/>
        <w:t>violence occurs</w:t>
      </w:r>
      <w:r>
        <w:rPr>
          <w:spacing w:val="-7"/>
        </w:rPr>
        <w:t> </w:t>
      </w:r>
      <w:r>
        <w:rPr/>
        <w:t>across</w:t>
      </w:r>
      <w:r>
        <w:rPr>
          <w:spacing w:val="-7"/>
        </w:rPr>
        <w:t> </w:t>
      </w:r>
      <w:r>
        <w:rPr/>
        <w:t>Africa.</w:t>
      </w:r>
      <w:r>
        <w:rPr>
          <w:spacing w:val="-7"/>
        </w:rPr>
        <w:t> </w:t>
      </w:r>
      <w:r>
        <w:rPr/>
        <w:t>Violent</w:t>
      </w:r>
      <w:r>
        <w:rPr>
          <w:spacing w:val="-7"/>
        </w:rPr>
        <w:t> </w:t>
      </w:r>
      <w:r>
        <w:rPr/>
        <w:t>specialists—many</w:t>
      </w:r>
      <w:r>
        <w:rPr>
          <w:spacing w:val="-7"/>
        </w:rPr>
        <w:t> </w:t>
      </w:r>
      <w:r>
        <w:rPr/>
        <w:t>of</w:t>
      </w:r>
      <w:r>
        <w:rPr>
          <w:spacing w:val="-7"/>
        </w:rPr>
        <w:t> </w:t>
      </w:r>
      <w:r>
        <w:rPr/>
        <w:t>them</w:t>
      </w:r>
      <w:r>
        <w:rPr>
          <w:spacing w:val="-7"/>
        </w:rPr>
        <w:t> </w:t>
      </w:r>
      <w:r>
        <w:rPr/>
        <w:t>noncitizens</w:t>
      </w:r>
      <w:r>
        <w:rPr>
          <w:spacing w:val="-7"/>
        </w:rPr>
        <w:t> </w:t>
      </w:r>
      <w:r>
        <w:rPr/>
        <w:t>of</w:t>
      </w:r>
      <w:r>
        <w:rPr>
          <w:spacing w:val="-7"/>
        </w:rPr>
        <w:t> </w:t>
      </w:r>
      <w:r>
        <w:rPr/>
        <w:t>the countries in which they operate, and some of them European mercenaries </w:t>
      </w:r>
      <w:r>
        <w:rPr>
          <w:spacing w:val="-2"/>
        </w:rPr>
        <w:t>or</w:t>
      </w:r>
      <w:r>
        <w:rPr>
          <w:spacing w:val="-7"/>
        </w:rPr>
        <w:t> </w:t>
      </w:r>
      <w:r>
        <w:rPr>
          <w:spacing w:val="-2"/>
        </w:rPr>
        <w:t>adventurers—join</w:t>
      </w:r>
      <w:r>
        <w:rPr>
          <w:spacing w:val="-7"/>
        </w:rPr>
        <w:t> </w:t>
      </w:r>
      <w:r>
        <w:rPr>
          <w:spacing w:val="-2"/>
        </w:rPr>
        <w:t>Africa’s</w:t>
      </w:r>
      <w:r>
        <w:rPr>
          <w:spacing w:val="-7"/>
        </w:rPr>
        <w:t> </w:t>
      </w:r>
      <w:r>
        <w:rPr>
          <w:spacing w:val="-2"/>
        </w:rPr>
        <w:t>organized</w:t>
      </w:r>
      <w:r>
        <w:rPr>
          <w:spacing w:val="-7"/>
        </w:rPr>
        <w:t> </w:t>
      </w:r>
      <w:r>
        <w:rPr>
          <w:spacing w:val="-2"/>
        </w:rPr>
        <w:t>crime</w:t>
      </w:r>
      <w:r>
        <w:rPr>
          <w:spacing w:val="-7"/>
        </w:rPr>
        <w:t> </w:t>
      </w:r>
      <w:r>
        <w:rPr>
          <w:spacing w:val="-2"/>
        </w:rPr>
        <w:t>syndicates</w:t>
      </w:r>
      <w:r>
        <w:rPr>
          <w:spacing w:val="-7"/>
        </w:rPr>
        <w:t> </w:t>
      </w:r>
      <w:r>
        <w:rPr>
          <w:spacing w:val="-2"/>
        </w:rPr>
        <w:t>without</w:t>
      </w:r>
      <w:r>
        <w:rPr>
          <w:spacing w:val="-7"/>
        </w:rPr>
        <w:t> </w:t>
      </w:r>
      <w:r>
        <w:rPr>
          <w:spacing w:val="-2"/>
        </w:rPr>
        <w:t>becoming </w:t>
      </w:r>
      <w:r>
        <w:rPr/>
        <w:t>their obedient servants.</w:t>
      </w:r>
    </w:p>
    <w:p>
      <w:pPr>
        <w:pStyle w:val="BodyText"/>
        <w:spacing w:line="259" w:lineRule="auto"/>
        <w:ind w:left="119" w:right="337" w:firstLine="240"/>
      </w:pPr>
      <w:r>
        <w:rPr/>
        <w:t>In</w:t>
      </w:r>
      <w:r>
        <w:rPr>
          <w:spacing w:val="-1"/>
        </w:rPr>
        <w:t> </w:t>
      </w:r>
      <w:r>
        <w:rPr/>
        <w:t>Latin</w:t>
      </w:r>
      <w:r>
        <w:rPr>
          <w:spacing w:val="-1"/>
        </w:rPr>
        <w:t> </w:t>
      </w:r>
      <w:r>
        <w:rPr/>
        <w:t>America</w:t>
      </w:r>
      <w:r>
        <w:rPr>
          <w:spacing w:val="-1"/>
        </w:rPr>
        <w:t> </w:t>
      </w:r>
      <w:r>
        <w:rPr/>
        <w:t>as</w:t>
      </w:r>
      <w:r>
        <w:rPr>
          <w:spacing w:val="-1"/>
        </w:rPr>
        <w:t> </w:t>
      </w:r>
      <w:r>
        <w:rPr/>
        <w:t>well,</w:t>
      </w:r>
      <w:r>
        <w:rPr>
          <w:spacing w:val="-1"/>
        </w:rPr>
        <w:t> </w:t>
      </w:r>
      <w:r>
        <w:rPr/>
        <w:t>specialists</w:t>
      </w:r>
      <w:r>
        <w:rPr>
          <w:spacing w:val="-1"/>
        </w:rPr>
        <w:t> </w:t>
      </w:r>
      <w:r>
        <w:rPr/>
        <w:t>in</w:t>
      </w:r>
      <w:r>
        <w:rPr>
          <w:spacing w:val="-1"/>
        </w:rPr>
        <w:t> </w:t>
      </w:r>
      <w:r>
        <w:rPr/>
        <w:t>violence</w:t>
      </w:r>
      <w:r>
        <w:rPr>
          <w:spacing w:val="-1"/>
        </w:rPr>
        <w:t> </w:t>
      </w:r>
      <w:r>
        <w:rPr/>
        <w:t>have</w:t>
      </w:r>
      <w:r>
        <w:rPr>
          <w:spacing w:val="-1"/>
        </w:rPr>
        <w:t> </w:t>
      </w:r>
      <w:r>
        <w:rPr/>
        <w:t>repeatedly</w:t>
      </w:r>
      <w:r>
        <w:rPr>
          <w:spacing w:val="-1"/>
        </w:rPr>
        <w:t> </w:t>
      </w:r>
      <w:r>
        <w:rPr/>
        <w:t>seized or tipped the balance of power in whole countries. Central America has </w:t>
      </w:r>
      <w:r>
        <w:rPr>
          <w:spacing w:val="-4"/>
        </w:rPr>
        <w:t>suffered</w:t>
      </w:r>
      <w:r>
        <w:rPr>
          <w:spacing w:val="-6"/>
        </w:rPr>
        <w:t> </w:t>
      </w:r>
      <w:r>
        <w:rPr>
          <w:spacing w:val="-4"/>
        </w:rPr>
        <w:t>especially</w:t>
      </w:r>
      <w:r>
        <w:rPr>
          <w:spacing w:val="-6"/>
        </w:rPr>
        <w:t> </w:t>
      </w:r>
      <w:r>
        <w:rPr>
          <w:spacing w:val="-4"/>
        </w:rPr>
        <w:t>from</w:t>
      </w:r>
      <w:r>
        <w:rPr>
          <w:spacing w:val="-6"/>
        </w:rPr>
        <w:t> </w:t>
      </w:r>
      <w:r>
        <w:rPr>
          <w:spacing w:val="-4"/>
        </w:rPr>
        <w:t>the</w:t>
      </w:r>
      <w:r>
        <w:rPr>
          <w:spacing w:val="-6"/>
        </w:rPr>
        <w:t> </w:t>
      </w:r>
      <w:r>
        <w:rPr>
          <w:spacing w:val="-4"/>
        </w:rPr>
        <w:t>frequent</w:t>
      </w:r>
      <w:r>
        <w:rPr>
          <w:spacing w:val="-6"/>
        </w:rPr>
        <w:t> </w:t>
      </w:r>
      <w:r>
        <w:rPr>
          <w:spacing w:val="-4"/>
        </w:rPr>
        <w:t>availability</w:t>
      </w:r>
      <w:r>
        <w:rPr>
          <w:spacing w:val="-6"/>
        </w:rPr>
        <w:t> </w:t>
      </w:r>
      <w:r>
        <w:rPr>
          <w:spacing w:val="-4"/>
        </w:rPr>
        <w:t>of</w:t>
      </w:r>
      <w:r>
        <w:rPr>
          <w:spacing w:val="-6"/>
        </w:rPr>
        <w:t> </w:t>
      </w:r>
      <w:r>
        <w:rPr>
          <w:spacing w:val="-4"/>
        </w:rPr>
        <w:t>external</w:t>
      </w:r>
      <w:r>
        <w:rPr>
          <w:spacing w:val="-6"/>
        </w:rPr>
        <w:t> </w:t>
      </w:r>
      <w:r>
        <w:rPr>
          <w:spacing w:val="-4"/>
        </w:rPr>
        <w:t>allies—including </w:t>
      </w:r>
      <w:r>
        <w:rPr/>
        <w:t>drug dealers, arms runners, and the U.S. government—for newly forming armed units, however unsavory. William Stanley describes the terrible year</w:t>
      </w:r>
      <w:r>
        <w:rPr>
          <w:spacing w:val="-10"/>
        </w:rPr>
        <w:t> </w:t>
      </w:r>
      <w:r>
        <w:rPr/>
        <w:t>of</w:t>
      </w:r>
      <w:r>
        <w:rPr>
          <w:spacing w:val="-10"/>
        </w:rPr>
        <w:t> </w:t>
      </w:r>
      <w:r>
        <w:rPr/>
        <w:t>1980</w:t>
      </w:r>
      <w:r>
        <w:rPr>
          <w:spacing w:val="-10"/>
        </w:rPr>
        <w:t> </w:t>
      </w:r>
      <w:r>
        <w:rPr/>
        <w:t>in</w:t>
      </w:r>
      <w:r>
        <w:rPr>
          <w:spacing w:val="-11"/>
        </w:rPr>
        <w:t> </w:t>
      </w:r>
      <w:r>
        <w:rPr/>
        <w:t>El</w:t>
      </w:r>
      <w:r>
        <w:rPr>
          <w:spacing w:val="-11"/>
        </w:rPr>
        <w:t> </w:t>
      </w:r>
      <w:r>
        <w:rPr/>
        <w:t>Salvador,</w:t>
      </w:r>
      <w:r>
        <w:rPr>
          <w:spacing w:val="-11"/>
        </w:rPr>
        <w:t> </w:t>
      </w:r>
      <w:r>
        <w:rPr/>
        <w:t>when</w:t>
      </w:r>
      <w:r>
        <w:rPr>
          <w:spacing w:val="-11"/>
        </w:rPr>
        <w:t> </w:t>
      </w:r>
      <w:r>
        <w:rPr/>
        <w:t>assassins</w:t>
      </w:r>
      <w:r>
        <w:rPr>
          <w:spacing w:val="-11"/>
        </w:rPr>
        <w:t> </w:t>
      </w:r>
      <w:r>
        <w:rPr/>
        <w:t>struck</w:t>
      </w:r>
      <w:r>
        <w:rPr>
          <w:spacing w:val="-11"/>
        </w:rPr>
        <w:t> </w:t>
      </w:r>
      <w:r>
        <w:rPr/>
        <w:t>Attorney</w:t>
      </w:r>
      <w:r>
        <w:rPr>
          <w:spacing w:val="-11"/>
        </w:rPr>
        <w:t> </w:t>
      </w:r>
      <w:r>
        <w:rPr/>
        <w:t>General</w:t>
      </w:r>
      <w:r>
        <w:rPr>
          <w:spacing w:val="-11"/>
        </w:rPr>
        <w:t> </w:t>
      </w:r>
      <w:r>
        <w:rPr/>
        <w:t>Mario Zamora Rivas, Archbishop Oscar Romero, and many other opponents of paramilitary violence. Those killings were only the most visible:</w:t>
      </w:r>
    </w:p>
    <w:p>
      <w:pPr>
        <w:pStyle w:val="BodyText"/>
        <w:jc w:val="left"/>
      </w:pPr>
    </w:p>
    <w:p>
      <w:pPr>
        <w:pStyle w:val="BodyText"/>
        <w:spacing w:line="259" w:lineRule="auto" w:before="1"/>
        <w:ind w:left="600" w:right="337"/>
      </w:pPr>
      <w:r>
        <w:rPr/>
        <w:t>These deaths were accompanied by almost twelve thousand others. Most</w:t>
      </w:r>
      <w:r>
        <w:rPr>
          <w:spacing w:val="-7"/>
        </w:rPr>
        <w:t> </w:t>
      </w:r>
      <w:r>
        <w:rPr/>
        <w:t>were</w:t>
      </w:r>
      <w:r>
        <w:rPr>
          <w:spacing w:val="-7"/>
        </w:rPr>
        <w:t> </w:t>
      </w:r>
      <w:r>
        <w:rPr/>
        <w:t>either</w:t>
      </w:r>
      <w:r>
        <w:rPr>
          <w:spacing w:val="-7"/>
        </w:rPr>
        <w:t> </w:t>
      </w:r>
      <w:r>
        <w:rPr/>
        <w:t>captured</w:t>
      </w:r>
      <w:r>
        <w:rPr>
          <w:spacing w:val="-7"/>
        </w:rPr>
        <w:t> </w:t>
      </w:r>
      <w:r>
        <w:rPr/>
        <w:t>and</w:t>
      </w:r>
      <w:r>
        <w:rPr>
          <w:spacing w:val="-7"/>
        </w:rPr>
        <w:t> </w:t>
      </w:r>
      <w:r>
        <w:rPr/>
        <w:t>executed</w:t>
      </w:r>
      <w:r>
        <w:rPr>
          <w:spacing w:val="-7"/>
        </w:rPr>
        <w:t> </w:t>
      </w:r>
      <w:r>
        <w:rPr/>
        <w:t>by</w:t>
      </w:r>
      <w:r>
        <w:rPr>
          <w:spacing w:val="-7"/>
        </w:rPr>
        <w:t> </w:t>
      </w:r>
      <w:r>
        <w:rPr/>
        <w:t>the</w:t>
      </w:r>
      <w:r>
        <w:rPr>
          <w:spacing w:val="-7"/>
        </w:rPr>
        <w:t> </w:t>
      </w:r>
      <w:r>
        <w:rPr/>
        <w:t>death</w:t>
      </w:r>
      <w:r>
        <w:rPr>
          <w:spacing w:val="-7"/>
        </w:rPr>
        <w:t> </w:t>
      </w:r>
      <w:r>
        <w:rPr/>
        <w:t>squads</w:t>
      </w:r>
      <w:r>
        <w:rPr>
          <w:spacing w:val="-7"/>
        </w:rPr>
        <w:t> </w:t>
      </w:r>
      <w:r>
        <w:rPr/>
        <w:t>or</w:t>
      </w:r>
      <w:r>
        <w:rPr>
          <w:spacing w:val="-7"/>
        </w:rPr>
        <w:t> </w:t>
      </w:r>
      <w:r>
        <w:rPr/>
        <w:t>killed in wholesale massacres carried out by government forces in rural areas. With each major demonstration or labor strike, the popular movement lost dozens of supporters and key leaders. In a sense, the repression worked. Demonstrations grew smaller, and fewer people would outwardly identify themselves as being affiliated with leftist organizations. Yet the repressive state paid a high price: though the </w:t>
      </w:r>
      <w:r>
        <w:rPr>
          <w:spacing w:val="-2"/>
        </w:rPr>
        <w:t>demonstrations</w:t>
      </w:r>
      <w:r>
        <w:rPr>
          <w:spacing w:val="-7"/>
        </w:rPr>
        <w:t> </w:t>
      </w:r>
      <w:r>
        <w:rPr>
          <w:spacing w:val="-2"/>
        </w:rPr>
        <w:t>and</w:t>
      </w:r>
      <w:r>
        <w:rPr>
          <w:spacing w:val="-7"/>
        </w:rPr>
        <w:t> </w:t>
      </w:r>
      <w:r>
        <w:rPr>
          <w:spacing w:val="-2"/>
        </w:rPr>
        <w:t>strikes</w:t>
      </w:r>
      <w:r>
        <w:rPr>
          <w:spacing w:val="-7"/>
        </w:rPr>
        <w:t> </w:t>
      </w:r>
      <w:r>
        <w:rPr>
          <w:spacing w:val="-2"/>
        </w:rPr>
        <w:t>gradually</w:t>
      </w:r>
      <w:r>
        <w:rPr>
          <w:spacing w:val="-7"/>
        </w:rPr>
        <w:t> </w:t>
      </w:r>
      <w:r>
        <w:rPr>
          <w:spacing w:val="-2"/>
        </w:rPr>
        <w:t>became</w:t>
      </w:r>
      <w:r>
        <w:rPr>
          <w:spacing w:val="-7"/>
        </w:rPr>
        <w:t> </w:t>
      </w:r>
      <w:r>
        <w:rPr>
          <w:spacing w:val="-2"/>
        </w:rPr>
        <w:t>smaller,</w:t>
      </w:r>
      <w:r>
        <w:rPr>
          <w:spacing w:val="-7"/>
        </w:rPr>
        <w:t> </w:t>
      </w:r>
      <w:r>
        <w:rPr>
          <w:spacing w:val="-2"/>
        </w:rPr>
        <w:t>there</w:t>
      </w:r>
      <w:r>
        <w:rPr>
          <w:spacing w:val="-7"/>
        </w:rPr>
        <w:t> </w:t>
      </w:r>
      <w:r>
        <w:rPr>
          <w:spacing w:val="-2"/>
        </w:rPr>
        <w:t>was</w:t>
      </w:r>
      <w:r>
        <w:rPr>
          <w:spacing w:val="-7"/>
        </w:rPr>
        <w:t> </w:t>
      </w:r>
      <w:r>
        <w:rPr>
          <w:spacing w:val="-2"/>
        </w:rPr>
        <w:t>a</w:t>
      </w:r>
      <w:r>
        <w:rPr>
          <w:spacing w:val="-7"/>
        </w:rPr>
        <w:t> </w:t>
      </w:r>
      <w:r>
        <w:rPr>
          <w:spacing w:val="-2"/>
        </w:rPr>
        <w:t>con- </w:t>
      </w:r>
      <w:r>
        <w:rPr/>
        <w:t>comitant</w:t>
      </w:r>
      <w:r>
        <w:rPr>
          <w:spacing w:val="-7"/>
        </w:rPr>
        <w:t> </w:t>
      </w:r>
      <w:r>
        <w:rPr/>
        <w:t>shift</w:t>
      </w:r>
      <w:r>
        <w:rPr>
          <w:spacing w:val="-7"/>
        </w:rPr>
        <w:t> </w:t>
      </w:r>
      <w:r>
        <w:rPr/>
        <w:t>within</w:t>
      </w:r>
      <w:r>
        <w:rPr>
          <w:spacing w:val="-7"/>
        </w:rPr>
        <w:t> </w:t>
      </w:r>
      <w:r>
        <w:rPr/>
        <w:t>the</w:t>
      </w:r>
      <w:r>
        <w:rPr>
          <w:spacing w:val="-7"/>
        </w:rPr>
        <w:t> </w:t>
      </w:r>
      <w:r>
        <w:rPr/>
        <w:t>leftist</w:t>
      </w:r>
      <w:r>
        <w:rPr>
          <w:spacing w:val="-7"/>
        </w:rPr>
        <w:t> </w:t>
      </w:r>
      <w:r>
        <w:rPr/>
        <w:t>opposition</w:t>
      </w:r>
      <w:r>
        <w:rPr>
          <w:spacing w:val="-7"/>
        </w:rPr>
        <w:t> </w:t>
      </w:r>
      <w:r>
        <w:rPr/>
        <w:t>toward</w:t>
      </w:r>
      <w:r>
        <w:rPr>
          <w:spacing w:val="-7"/>
        </w:rPr>
        <w:t> </w:t>
      </w:r>
      <w:r>
        <w:rPr/>
        <w:t>a</w:t>
      </w:r>
      <w:r>
        <w:rPr>
          <w:spacing w:val="-7"/>
        </w:rPr>
        <w:t> </w:t>
      </w:r>
      <w:r>
        <w:rPr/>
        <w:t>military</w:t>
      </w:r>
      <w:r>
        <w:rPr>
          <w:spacing w:val="-7"/>
        </w:rPr>
        <w:t> </w:t>
      </w:r>
      <w:r>
        <w:rPr/>
        <w:t>strategy. In</w:t>
      </w:r>
      <w:r>
        <w:rPr>
          <w:spacing w:val="-11"/>
        </w:rPr>
        <w:t> </w:t>
      </w:r>
      <w:r>
        <w:rPr/>
        <w:t>May,</w:t>
      </w:r>
      <w:r>
        <w:rPr>
          <w:spacing w:val="-11"/>
        </w:rPr>
        <w:t> </w:t>
      </w:r>
      <w:r>
        <w:rPr/>
        <w:t>the</w:t>
      </w:r>
      <w:r>
        <w:rPr>
          <w:spacing w:val="-11"/>
        </w:rPr>
        <w:t> </w:t>
      </w:r>
      <w:r>
        <w:rPr/>
        <w:t>left</w:t>
      </w:r>
      <w:r>
        <w:rPr>
          <w:spacing w:val="-11"/>
        </w:rPr>
        <w:t> </w:t>
      </w:r>
      <w:r>
        <w:rPr/>
        <w:t>began</w:t>
      </w:r>
      <w:r>
        <w:rPr>
          <w:spacing w:val="-11"/>
        </w:rPr>
        <w:t> </w:t>
      </w:r>
      <w:r>
        <w:rPr/>
        <w:t>to</w:t>
      </w:r>
      <w:r>
        <w:rPr>
          <w:spacing w:val="-11"/>
        </w:rPr>
        <w:t> </w:t>
      </w:r>
      <w:r>
        <w:rPr/>
        <w:t>move</w:t>
      </w:r>
      <w:r>
        <w:rPr>
          <w:spacing w:val="-11"/>
        </w:rPr>
        <w:t> </w:t>
      </w:r>
      <w:r>
        <w:rPr/>
        <w:t>its</w:t>
      </w:r>
      <w:r>
        <w:rPr>
          <w:spacing w:val="-11"/>
        </w:rPr>
        <w:t> </w:t>
      </w:r>
      <w:r>
        <w:rPr/>
        <w:t>militants</w:t>
      </w:r>
      <w:r>
        <w:rPr>
          <w:spacing w:val="-11"/>
        </w:rPr>
        <w:t> </w:t>
      </w:r>
      <w:r>
        <w:rPr/>
        <w:t>into</w:t>
      </w:r>
      <w:r>
        <w:rPr>
          <w:spacing w:val="-11"/>
        </w:rPr>
        <w:t> </w:t>
      </w:r>
      <w:r>
        <w:rPr/>
        <w:t>rural</w:t>
      </w:r>
      <w:r>
        <w:rPr>
          <w:spacing w:val="-11"/>
        </w:rPr>
        <w:t> </w:t>
      </w:r>
      <w:r>
        <w:rPr/>
        <w:t>areas</w:t>
      </w:r>
      <w:r>
        <w:rPr>
          <w:spacing w:val="-11"/>
        </w:rPr>
        <w:t> </w:t>
      </w:r>
      <w:r>
        <w:rPr/>
        <w:t>to</w:t>
      </w:r>
      <w:r>
        <w:rPr>
          <w:spacing w:val="-11"/>
        </w:rPr>
        <w:t> </w:t>
      </w:r>
      <w:r>
        <w:rPr/>
        <w:t>develop a military structure; by September, this process was well advanced, though the groups still lacked arms; and by November, the left, now united as the Farabundo Martí Liberation Front (FMLN) had begun obtaining sufficient weapons to form an army.</w:t>
      </w:r>
    </w:p>
    <w:p>
      <w:pPr>
        <w:pStyle w:val="BodyText"/>
        <w:spacing w:line="232" w:lineRule="exact"/>
        <w:ind w:left="292" w:right="337"/>
        <w:jc w:val="right"/>
      </w:pPr>
      <w:r>
        <w:rPr>
          <w:w w:val="90"/>
        </w:rPr>
        <w:t>(Stanley</w:t>
      </w:r>
      <w:r>
        <w:rPr>
          <w:spacing w:val="1"/>
        </w:rPr>
        <w:t> </w:t>
      </w:r>
      <w:r>
        <w:rPr>
          <w:w w:val="90"/>
        </w:rPr>
        <w:t>1996:</w:t>
      </w:r>
      <w:r>
        <w:rPr>
          <w:spacing w:val="3"/>
        </w:rPr>
        <w:t> </w:t>
      </w:r>
      <w:r>
        <w:rPr>
          <w:spacing w:val="-4"/>
          <w:w w:val="90"/>
        </w:rPr>
        <w:t>178)</w:t>
      </w:r>
    </w:p>
    <w:p>
      <w:pPr>
        <w:pStyle w:val="BodyText"/>
        <w:spacing w:before="37"/>
        <w:jc w:val="left"/>
      </w:pPr>
    </w:p>
    <w:p>
      <w:pPr>
        <w:pStyle w:val="BodyText"/>
        <w:spacing w:line="259" w:lineRule="auto"/>
        <w:ind w:left="120" w:right="337" w:firstLine="240"/>
      </w:pPr>
      <w:r>
        <w:rPr/>
        <w:t>The chilling experience of El Salvador makes several important new points</w:t>
      </w:r>
      <w:r>
        <w:rPr>
          <w:spacing w:val="-2"/>
        </w:rPr>
        <w:t> </w:t>
      </w:r>
      <w:r>
        <w:rPr/>
        <w:t>about</w:t>
      </w:r>
      <w:r>
        <w:rPr>
          <w:spacing w:val="-2"/>
        </w:rPr>
        <w:t> </w:t>
      </w:r>
      <w:r>
        <w:rPr/>
        <w:t>specialists</w:t>
      </w:r>
      <w:r>
        <w:rPr>
          <w:spacing w:val="-2"/>
        </w:rPr>
        <w:t> </w:t>
      </w:r>
      <w:r>
        <w:rPr/>
        <w:t>in</w:t>
      </w:r>
      <w:r>
        <w:rPr>
          <w:spacing w:val="-2"/>
        </w:rPr>
        <w:t> </w:t>
      </w:r>
      <w:r>
        <w:rPr/>
        <w:t>violence:</w:t>
      </w:r>
      <w:r>
        <w:rPr>
          <w:spacing w:val="-2"/>
        </w:rPr>
        <w:t> </w:t>
      </w:r>
      <w:r>
        <w:rPr/>
        <w:t>they</w:t>
      </w:r>
      <w:r>
        <w:rPr>
          <w:spacing w:val="-2"/>
        </w:rPr>
        <w:t> </w:t>
      </w:r>
      <w:r>
        <w:rPr/>
        <w:t>vary</w:t>
      </w:r>
      <w:r>
        <w:rPr>
          <w:spacing w:val="-2"/>
        </w:rPr>
        <w:t> </w:t>
      </w:r>
      <w:r>
        <w:rPr/>
        <w:t>systematically</w:t>
      </w:r>
      <w:r>
        <w:rPr>
          <w:spacing w:val="-2"/>
        </w:rPr>
        <w:t> </w:t>
      </w:r>
      <w:r>
        <w:rPr/>
        <w:t>in</w:t>
      </w:r>
      <w:r>
        <w:rPr>
          <w:spacing w:val="-2"/>
        </w:rPr>
        <w:t> </w:t>
      </w:r>
      <w:r>
        <w:rPr/>
        <w:t>their</w:t>
      </w:r>
      <w:r>
        <w:rPr>
          <w:spacing w:val="-2"/>
        </w:rPr>
        <w:t> </w:t>
      </w:r>
      <w:r>
        <w:rPr/>
        <w:t>prox- imity</w:t>
      </w:r>
      <w:r>
        <w:rPr>
          <w:spacing w:val="21"/>
        </w:rPr>
        <w:t> </w:t>
      </w:r>
      <w:r>
        <w:rPr/>
        <w:t>to</w:t>
      </w:r>
      <w:r>
        <w:rPr>
          <w:spacing w:val="21"/>
        </w:rPr>
        <w:t> </w:t>
      </w:r>
      <w:r>
        <w:rPr/>
        <w:t>(and</w:t>
      </w:r>
      <w:r>
        <w:rPr>
          <w:spacing w:val="17"/>
        </w:rPr>
        <w:t> </w:t>
      </w:r>
      <w:r>
        <w:rPr/>
        <w:t>sponsorship</w:t>
      </w:r>
      <w:r>
        <w:rPr>
          <w:spacing w:val="21"/>
        </w:rPr>
        <w:t> </w:t>
      </w:r>
      <w:r>
        <w:rPr/>
        <w:t>by)</w:t>
      </w:r>
      <w:r>
        <w:rPr>
          <w:spacing w:val="22"/>
        </w:rPr>
        <w:t> </w:t>
      </w:r>
      <w:r>
        <w:rPr/>
        <w:t>governments;</w:t>
      </w:r>
      <w:r>
        <w:rPr>
          <w:spacing w:val="21"/>
        </w:rPr>
        <w:t> </w:t>
      </w:r>
      <w:r>
        <w:rPr/>
        <w:t>they</w:t>
      </w:r>
      <w:r>
        <w:rPr>
          <w:spacing w:val="22"/>
        </w:rPr>
        <w:t> </w:t>
      </w:r>
      <w:r>
        <w:rPr/>
        <w:t>sometimes</w:t>
      </w:r>
      <w:r>
        <w:rPr>
          <w:spacing w:val="21"/>
        </w:rPr>
        <w:t> </w:t>
      </w:r>
      <w:r>
        <w:rPr/>
        <w:t>organize</w:t>
      </w:r>
      <w:r>
        <w:rPr>
          <w:spacing w:val="21"/>
        </w:rPr>
        <w:t> </w:t>
      </w:r>
      <w:r>
        <w:rPr>
          <w:spacing w:val="-5"/>
        </w:rPr>
        <w:t>in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8"/>
      </w:pPr>
      <w:r>
        <w:rPr/>
        <w:t>opposition</w:t>
      </w:r>
      <w:r>
        <w:rPr>
          <w:spacing w:val="-12"/>
        </w:rPr>
        <w:t> </w:t>
      </w:r>
      <w:r>
        <w:rPr/>
        <w:t>to</w:t>
      </w:r>
      <w:r>
        <w:rPr>
          <w:spacing w:val="-12"/>
        </w:rPr>
        <w:t> </w:t>
      </w:r>
      <w:r>
        <w:rPr/>
        <w:t>existing</w:t>
      </w:r>
      <w:r>
        <w:rPr>
          <w:spacing w:val="-12"/>
        </w:rPr>
        <w:t> </w:t>
      </w:r>
      <w:r>
        <w:rPr/>
        <w:t>organizations</w:t>
      </w:r>
      <w:r>
        <w:rPr>
          <w:spacing w:val="-12"/>
        </w:rPr>
        <w:t> </w:t>
      </w:r>
      <w:r>
        <w:rPr/>
        <w:t>of</w:t>
      </w:r>
      <w:r>
        <w:rPr>
          <w:spacing w:val="-12"/>
        </w:rPr>
        <w:t> </w:t>
      </w:r>
      <w:r>
        <w:rPr/>
        <w:t>violent</w:t>
      </w:r>
      <w:r>
        <w:rPr>
          <w:spacing w:val="-12"/>
        </w:rPr>
        <w:t> </w:t>
      </w:r>
      <w:r>
        <w:rPr/>
        <w:t>specialists;</w:t>
      </w:r>
      <w:r>
        <w:rPr>
          <w:spacing w:val="-12"/>
        </w:rPr>
        <w:t> </w:t>
      </w:r>
      <w:r>
        <w:rPr/>
        <w:t>and</w:t>
      </w:r>
      <w:r>
        <w:rPr>
          <w:spacing w:val="-12"/>
        </w:rPr>
        <w:t> </w:t>
      </w:r>
      <w:r>
        <w:rPr/>
        <w:t>no</w:t>
      </w:r>
      <w:r>
        <w:rPr>
          <w:spacing w:val="-12"/>
        </w:rPr>
        <w:t> </w:t>
      </w:r>
      <w:r>
        <w:rPr/>
        <w:t>sharp</w:t>
      </w:r>
      <w:r>
        <w:rPr>
          <w:spacing w:val="-12"/>
        </w:rPr>
        <w:t> </w:t>
      </w:r>
      <w:r>
        <w:rPr/>
        <w:t>line separates</w:t>
      </w:r>
      <w:r>
        <w:rPr>
          <w:spacing w:val="-8"/>
        </w:rPr>
        <w:t> </w:t>
      </w:r>
      <w:r>
        <w:rPr/>
        <w:t>their</w:t>
      </w:r>
      <w:r>
        <w:rPr>
          <w:spacing w:val="-8"/>
        </w:rPr>
        <w:t> </w:t>
      </w:r>
      <w:r>
        <w:rPr/>
        <w:t>politics</w:t>
      </w:r>
      <w:r>
        <w:rPr>
          <w:spacing w:val="-8"/>
        </w:rPr>
        <w:t> </w:t>
      </w:r>
      <w:r>
        <w:rPr/>
        <w:t>from</w:t>
      </w:r>
      <w:r>
        <w:rPr>
          <w:spacing w:val="-8"/>
        </w:rPr>
        <w:t> </w:t>
      </w:r>
      <w:r>
        <w:rPr/>
        <w:t>those</w:t>
      </w:r>
      <w:r>
        <w:rPr>
          <w:spacing w:val="-8"/>
        </w:rPr>
        <w:t> </w:t>
      </w:r>
      <w:r>
        <w:rPr/>
        <w:t>of</w:t>
      </w:r>
      <w:r>
        <w:rPr>
          <w:spacing w:val="-8"/>
        </w:rPr>
        <w:t> </w:t>
      </w:r>
      <w:r>
        <w:rPr/>
        <w:t>armed</w:t>
      </w:r>
      <w:r>
        <w:rPr>
          <w:spacing w:val="-8"/>
        </w:rPr>
        <w:t> </w:t>
      </w:r>
      <w:r>
        <w:rPr/>
        <w:t>forces</w:t>
      </w:r>
      <w:r>
        <w:rPr>
          <w:spacing w:val="-8"/>
        </w:rPr>
        <w:t> </w:t>
      </w:r>
      <w:r>
        <w:rPr/>
        <w:t>belonging</w:t>
      </w:r>
      <w:r>
        <w:rPr>
          <w:spacing w:val="-8"/>
        </w:rPr>
        <w:t> </w:t>
      </w:r>
      <w:r>
        <w:rPr/>
        <w:t>to</w:t>
      </w:r>
      <w:r>
        <w:rPr>
          <w:spacing w:val="-8"/>
        </w:rPr>
        <w:t> </w:t>
      </w:r>
      <w:r>
        <w:rPr/>
        <w:t>established governments.</w:t>
      </w:r>
      <w:r>
        <w:rPr>
          <w:spacing w:val="-10"/>
        </w:rPr>
        <w:t> </w:t>
      </w:r>
      <w:r>
        <w:rPr/>
        <w:t>These</w:t>
      </w:r>
      <w:r>
        <w:rPr>
          <w:spacing w:val="-10"/>
        </w:rPr>
        <w:t> </w:t>
      </w:r>
      <w:r>
        <w:rPr/>
        <w:t>points</w:t>
      </w:r>
      <w:r>
        <w:rPr>
          <w:spacing w:val="-10"/>
        </w:rPr>
        <w:t> </w:t>
      </w:r>
      <w:r>
        <w:rPr/>
        <w:t>apply</w:t>
      </w:r>
      <w:r>
        <w:rPr>
          <w:spacing w:val="-10"/>
        </w:rPr>
        <w:t> </w:t>
      </w:r>
      <w:r>
        <w:rPr/>
        <w:t>in</w:t>
      </w:r>
      <w:r>
        <w:rPr>
          <w:spacing w:val="-10"/>
        </w:rPr>
        <w:t> </w:t>
      </w:r>
      <w:r>
        <w:rPr/>
        <w:t>South</w:t>
      </w:r>
      <w:r>
        <w:rPr>
          <w:spacing w:val="-10"/>
        </w:rPr>
        <w:t> </w:t>
      </w:r>
      <w:r>
        <w:rPr/>
        <w:t>Asia,</w:t>
      </w:r>
      <w:r>
        <w:rPr>
          <w:spacing w:val="-10"/>
        </w:rPr>
        <w:t> </w:t>
      </w:r>
      <w:r>
        <w:rPr/>
        <w:t>Russia,</w:t>
      </w:r>
      <w:r>
        <w:rPr>
          <w:spacing w:val="-10"/>
        </w:rPr>
        <w:t> </w:t>
      </w:r>
      <w:r>
        <w:rPr/>
        <w:t>and</w:t>
      </w:r>
      <w:r>
        <w:rPr>
          <w:spacing w:val="-10"/>
        </w:rPr>
        <w:t> </w:t>
      </w:r>
      <w:r>
        <w:rPr/>
        <w:t>Africa</w:t>
      </w:r>
      <w:r>
        <w:rPr>
          <w:spacing w:val="-10"/>
        </w:rPr>
        <w:t> </w:t>
      </w:r>
      <w:r>
        <w:rPr/>
        <w:t>as</w:t>
      </w:r>
      <w:r>
        <w:rPr>
          <w:spacing w:val="-10"/>
        </w:rPr>
        <w:t> </w:t>
      </w:r>
      <w:r>
        <w:rPr/>
        <w:t>well.</w:t>
      </w:r>
    </w:p>
    <w:p>
      <w:pPr>
        <w:pStyle w:val="BodyText"/>
        <w:spacing w:line="259" w:lineRule="auto"/>
        <w:ind w:left="340" w:right="119" w:firstLine="240"/>
      </w:pPr>
      <w:r>
        <w:rPr/>
        <w:t>All</w:t>
      </w:r>
      <w:r>
        <w:rPr>
          <w:spacing w:val="-7"/>
        </w:rPr>
        <w:t> </w:t>
      </w:r>
      <w:r>
        <w:rPr/>
        <w:t>over</w:t>
      </w:r>
      <w:r>
        <w:rPr>
          <w:spacing w:val="-7"/>
        </w:rPr>
        <w:t> </w:t>
      </w:r>
      <w:r>
        <w:rPr/>
        <w:t>the</w:t>
      </w:r>
      <w:r>
        <w:rPr>
          <w:spacing w:val="-7"/>
        </w:rPr>
        <w:t> </w:t>
      </w:r>
      <w:r>
        <w:rPr/>
        <w:t>world—for</w:t>
      </w:r>
      <w:r>
        <w:rPr>
          <w:spacing w:val="-7"/>
        </w:rPr>
        <w:t> </w:t>
      </w:r>
      <w:r>
        <w:rPr/>
        <w:t>example,</w:t>
      </w:r>
      <w:r>
        <w:rPr>
          <w:spacing w:val="-7"/>
        </w:rPr>
        <w:t> </w:t>
      </w:r>
      <w:r>
        <w:rPr/>
        <w:t>in</w:t>
      </w:r>
      <w:r>
        <w:rPr>
          <w:spacing w:val="-7"/>
        </w:rPr>
        <w:t> </w:t>
      </w:r>
      <w:r>
        <w:rPr/>
        <w:t>Colombia,</w:t>
      </w:r>
      <w:r>
        <w:rPr>
          <w:spacing w:val="-7"/>
        </w:rPr>
        <w:t> </w:t>
      </w:r>
      <w:r>
        <w:rPr/>
        <w:t>the</w:t>
      </w:r>
      <w:r>
        <w:rPr>
          <w:spacing w:val="-7"/>
        </w:rPr>
        <w:t> </w:t>
      </w:r>
      <w:r>
        <w:rPr/>
        <w:t>Caucasus,</w:t>
      </w:r>
      <w:r>
        <w:rPr>
          <w:spacing w:val="-7"/>
        </w:rPr>
        <w:t> </w:t>
      </w:r>
      <w:r>
        <w:rPr/>
        <w:t>Palestine, </w:t>
      </w:r>
      <w:r>
        <w:rPr>
          <w:spacing w:val="-2"/>
        </w:rPr>
        <w:t>Liberia,</w:t>
      </w:r>
      <w:r>
        <w:rPr>
          <w:spacing w:val="-12"/>
        </w:rPr>
        <w:t> </w:t>
      </w:r>
      <w:r>
        <w:rPr>
          <w:spacing w:val="-2"/>
        </w:rPr>
        <w:t>Sri</w:t>
      </w:r>
      <w:r>
        <w:rPr>
          <w:spacing w:val="-11"/>
        </w:rPr>
        <w:t> </w:t>
      </w:r>
      <w:r>
        <w:rPr>
          <w:spacing w:val="-2"/>
        </w:rPr>
        <w:t>Lanka,</w:t>
      </w:r>
      <w:r>
        <w:rPr>
          <w:spacing w:val="-11"/>
        </w:rPr>
        <w:t> </w:t>
      </w:r>
      <w:r>
        <w:rPr>
          <w:spacing w:val="-2"/>
        </w:rPr>
        <w:t>and</w:t>
      </w:r>
      <w:r>
        <w:rPr>
          <w:spacing w:val="-11"/>
        </w:rPr>
        <w:t> </w:t>
      </w:r>
      <w:r>
        <w:rPr>
          <w:spacing w:val="-2"/>
        </w:rPr>
        <w:t>Indonesia—specialists</w:t>
      </w:r>
      <w:r>
        <w:rPr>
          <w:spacing w:val="-11"/>
        </w:rPr>
        <w:t> </w:t>
      </w:r>
      <w:r>
        <w:rPr>
          <w:spacing w:val="-2"/>
        </w:rPr>
        <w:t>in</w:t>
      </w:r>
      <w:r>
        <w:rPr>
          <w:spacing w:val="-11"/>
        </w:rPr>
        <w:t> </w:t>
      </w:r>
      <w:r>
        <w:rPr>
          <w:spacing w:val="-2"/>
        </w:rPr>
        <w:t>violence</w:t>
      </w:r>
      <w:r>
        <w:rPr>
          <w:spacing w:val="-11"/>
        </w:rPr>
        <w:t> </w:t>
      </w:r>
      <w:r>
        <w:rPr>
          <w:spacing w:val="-2"/>
        </w:rPr>
        <w:t>figure</w:t>
      </w:r>
      <w:r>
        <w:rPr>
          <w:spacing w:val="-11"/>
        </w:rPr>
        <w:t> </w:t>
      </w:r>
      <w:r>
        <w:rPr>
          <w:spacing w:val="-2"/>
        </w:rPr>
        <w:t>importantly </w:t>
      </w:r>
      <w:r>
        <w:rPr/>
        <w:t>in</w:t>
      </w:r>
      <w:r>
        <w:rPr>
          <w:spacing w:val="-1"/>
        </w:rPr>
        <w:t> </w:t>
      </w:r>
      <w:r>
        <w:rPr/>
        <w:t>the</w:t>
      </w:r>
      <w:r>
        <w:rPr>
          <w:spacing w:val="-1"/>
        </w:rPr>
        <w:t> </w:t>
      </w:r>
      <w:r>
        <w:rPr/>
        <w:t>larger-scale</w:t>
      </w:r>
      <w:r>
        <w:rPr>
          <w:spacing w:val="-1"/>
        </w:rPr>
        <w:t> </w:t>
      </w:r>
      <w:r>
        <w:rPr/>
        <w:t>versions</w:t>
      </w:r>
      <w:r>
        <w:rPr>
          <w:spacing w:val="-1"/>
        </w:rPr>
        <w:t> </w:t>
      </w:r>
      <w:r>
        <w:rPr/>
        <w:t>of</w:t>
      </w:r>
      <w:r>
        <w:rPr>
          <w:spacing w:val="-1"/>
        </w:rPr>
        <w:t> </w:t>
      </w:r>
      <w:r>
        <w:rPr/>
        <w:t>collective</w:t>
      </w:r>
      <w:r>
        <w:rPr>
          <w:spacing w:val="-1"/>
        </w:rPr>
        <w:t> </w:t>
      </w:r>
      <w:r>
        <w:rPr/>
        <w:t>violence.</w:t>
      </w:r>
    </w:p>
    <w:p>
      <w:pPr>
        <w:pStyle w:val="BodyText"/>
        <w:spacing w:line="259" w:lineRule="auto"/>
        <w:ind w:left="340" w:right="117" w:firstLine="240"/>
      </w:pPr>
      <w:r>
        <w:rPr/>
        <w:t>The complex but central position of violent specialists has three major implications</w:t>
      </w:r>
      <w:r>
        <w:rPr>
          <w:spacing w:val="-8"/>
        </w:rPr>
        <w:t> </w:t>
      </w:r>
      <w:r>
        <w:rPr/>
        <w:t>for</w:t>
      </w:r>
      <w:r>
        <w:rPr>
          <w:spacing w:val="-8"/>
        </w:rPr>
        <w:t> </w:t>
      </w:r>
      <w:r>
        <w:rPr/>
        <w:t>the</w:t>
      </w:r>
      <w:r>
        <w:rPr>
          <w:spacing w:val="-8"/>
        </w:rPr>
        <w:t> </w:t>
      </w:r>
      <w:r>
        <w:rPr/>
        <w:t>study</w:t>
      </w:r>
      <w:r>
        <w:rPr>
          <w:spacing w:val="-8"/>
        </w:rPr>
        <w:t> </w:t>
      </w:r>
      <w:r>
        <w:rPr/>
        <w:t>of</w:t>
      </w:r>
      <w:r>
        <w:rPr>
          <w:spacing w:val="-8"/>
        </w:rPr>
        <w:t> </w:t>
      </w:r>
      <w:r>
        <w:rPr/>
        <w:t>collective</w:t>
      </w:r>
      <w:r>
        <w:rPr>
          <w:spacing w:val="-8"/>
        </w:rPr>
        <w:t> </w:t>
      </w:r>
      <w:r>
        <w:rPr/>
        <w:t>violence.</w:t>
      </w:r>
      <w:r>
        <w:rPr>
          <w:spacing w:val="-8"/>
        </w:rPr>
        <w:t> </w:t>
      </w:r>
      <w:r>
        <w:rPr/>
        <w:t>First,</w:t>
      </w:r>
      <w:r>
        <w:rPr>
          <w:spacing w:val="-8"/>
        </w:rPr>
        <w:t> </w:t>
      </w:r>
      <w:r>
        <w:rPr/>
        <w:t>although</w:t>
      </w:r>
      <w:r>
        <w:rPr>
          <w:spacing w:val="-8"/>
        </w:rPr>
        <w:t> </w:t>
      </w:r>
      <w:r>
        <w:rPr/>
        <w:t>it</w:t>
      </w:r>
      <w:r>
        <w:rPr>
          <w:spacing w:val="-8"/>
        </w:rPr>
        <w:t> </w:t>
      </w:r>
      <w:r>
        <w:rPr/>
        <w:t>will</w:t>
      </w:r>
      <w:r>
        <w:rPr>
          <w:spacing w:val="-8"/>
        </w:rPr>
        <w:t> </w:t>
      </w:r>
      <w:r>
        <w:rPr/>
        <w:t>help to start with distinctions among agents of government, polity members, challengers, and outside political actors, in closer looks at actual regimes and episodes we will have to recognize mobile and intermediate actors— political entrepreneurs and violent specialists prominent among them. No simple</w:t>
      </w:r>
      <w:r>
        <w:rPr>
          <w:spacing w:val="-7"/>
        </w:rPr>
        <w:t> </w:t>
      </w:r>
      <w:r>
        <w:rPr/>
        <w:t>distinction</w:t>
      </w:r>
      <w:r>
        <w:rPr>
          <w:spacing w:val="-7"/>
        </w:rPr>
        <w:t> </w:t>
      </w:r>
      <w:r>
        <w:rPr/>
        <w:t>between</w:t>
      </w:r>
      <w:r>
        <w:rPr>
          <w:spacing w:val="-7"/>
        </w:rPr>
        <w:t> </w:t>
      </w:r>
      <w:r>
        <w:rPr/>
        <w:t>“insurgents”</w:t>
      </w:r>
      <w:r>
        <w:rPr>
          <w:spacing w:val="-7"/>
        </w:rPr>
        <w:t> </w:t>
      </w:r>
      <w:r>
        <w:rPr/>
        <w:t>and</w:t>
      </w:r>
      <w:r>
        <w:rPr>
          <w:spacing w:val="-7"/>
        </w:rPr>
        <w:t> </w:t>
      </w:r>
      <w:r>
        <w:rPr/>
        <w:t>“forces</w:t>
      </w:r>
      <w:r>
        <w:rPr>
          <w:spacing w:val="-7"/>
        </w:rPr>
        <w:t> </w:t>
      </w:r>
      <w:r>
        <w:rPr/>
        <w:t>of</w:t>
      </w:r>
      <w:r>
        <w:rPr>
          <w:spacing w:val="-7"/>
        </w:rPr>
        <w:t> </w:t>
      </w:r>
      <w:r>
        <w:rPr/>
        <w:t>order”</w:t>
      </w:r>
      <w:r>
        <w:rPr>
          <w:spacing w:val="-7"/>
        </w:rPr>
        <w:t> </w:t>
      </w:r>
      <w:r>
        <w:rPr/>
        <w:t>can</w:t>
      </w:r>
      <w:r>
        <w:rPr>
          <w:spacing w:val="-7"/>
        </w:rPr>
        <w:t> </w:t>
      </w:r>
      <w:r>
        <w:rPr/>
        <w:t>possibly capture the complex social interactions that generate collective violence.</w:t>
      </w:r>
    </w:p>
    <w:p>
      <w:pPr>
        <w:pStyle w:val="BodyText"/>
        <w:spacing w:line="259" w:lineRule="auto"/>
        <w:ind w:left="340" w:right="117" w:firstLine="240"/>
      </w:pPr>
      <w:r>
        <w:rPr/>
        <w:t>Second, specialists in violence do not simply serve the interests of the larger entities (governments, parties, communities, ethnic groups, or oth- ers) with which they are currently aligned. They follow dynamics of their own. They regularly engage in exploitation and opportunity hoarding, sometimes at the expense of their own nominal employers or constituen- </w:t>
      </w:r>
      <w:r>
        <w:rPr>
          <w:spacing w:val="-2"/>
        </w:rPr>
        <w:t>cies.</w:t>
      </w:r>
      <w:r>
        <w:rPr>
          <w:spacing w:val="-8"/>
        </w:rPr>
        <w:t> </w:t>
      </w:r>
      <w:r>
        <w:rPr>
          <w:spacing w:val="-2"/>
        </w:rPr>
        <w:t>At</w:t>
      </w:r>
      <w:r>
        <w:rPr>
          <w:spacing w:val="-8"/>
        </w:rPr>
        <w:t> </w:t>
      </w:r>
      <w:r>
        <w:rPr>
          <w:spacing w:val="-2"/>
        </w:rPr>
        <w:t>a</w:t>
      </w:r>
      <w:r>
        <w:rPr>
          <w:spacing w:val="-8"/>
        </w:rPr>
        <w:t> </w:t>
      </w:r>
      <w:r>
        <w:rPr>
          <w:spacing w:val="-2"/>
        </w:rPr>
        <w:t>minimum,</w:t>
      </w:r>
      <w:r>
        <w:rPr>
          <w:spacing w:val="-8"/>
        </w:rPr>
        <w:t> </w:t>
      </w:r>
      <w:r>
        <w:rPr>
          <w:spacing w:val="-2"/>
        </w:rPr>
        <w:t>any</w:t>
      </w:r>
      <w:r>
        <w:rPr>
          <w:spacing w:val="-8"/>
        </w:rPr>
        <w:t> </w:t>
      </w:r>
      <w:r>
        <w:rPr>
          <w:spacing w:val="-2"/>
        </w:rPr>
        <w:t>explanation</w:t>
      </w:r>
      <w:r>
        <w:rPr>
          <w:spacing w:val="-8"/>
        </w:rPr>
        <w:t> </w:t>
      </w:r>
      <w:r>
        <w:rPr>
          <w:spacing w:val="-2"/>
        </w:rPr>
        <w:t>of</w:t>
      </w:r>
      <w:r>
        <w:rPr>
          <w:spacing w:val="-8"/>
        </w:rPr>
        <w:t> </w:t>
      </w:r>
      <w:r>
        <w:rPr>
          <w:spacing w:val="-2"/>
        </w:rPr>
        <w:t>variations</w:t>
      </w:r>
      <w:r>
        <w:rPr>
          <w:spacing w:val="-8"/>
        </w:rPr>
        <w:t> </w:t>
      </w:r>
      <w:r>
        <w:rPr>
          <w:spacing w:val="-2"/>
        </w:rPr>
        <w:t>in</w:t>
      </w:r>
      <w:r>
        <w:rPr>
          <w:spacing w:val="-8"/>
        </w:rPr>
        <w:t> </w:t>
      </w:r>
      <w:r>
        <w:rPr>
          <w:spacing w:val="-2"/>
        </w:rPr>
        <w:t>collective</w:t>
      </w:r>
      <w:r>
        <w:rPr>
          <w:spacing w:val="-8"/>
        </w:rPr>
        <w:t> </w:t>
      </w:r>
      <w:r>
        <w:rPr>
          <w:spacing w:val="-2"/>
        </w:rPr>
        <w:t>violence</w:t>
      </w:r>
      <w:r>
        <w:rPr>
          <w:spacing w:val="-8"/>
        </w:rPr>
        <w:t> </w:t>
      </w:r>
      <w:r>
        <w:rPr>
          <w:spacing w:val="-2"/>
        </w:rPr>
        <w:t>will </w:t>
      </w:r>
      <w:r>
        <w:rPr/>
        <w:t>have</w:t>
      </w:r>
      <w:r>
        <w:rPr>
          <w:spacing w:val="-10"/>
        </w:rPr>
        <w:t> </w:t>
      </w:r>
      <w:r>
        <w:rPr/>
        <w:t>to</w:t>
      </w:r>
      <w:r>
        <w:rPr>
          <w:spacing w:val="-10"/>
        </w:rPr>
        <w:t> </w:t>
      </w:r>
      <w:r>
        <w:rPr/>
        <w:t>account</w:t>
      </w:r>
      <w:r>
        <w:rPr>
          <w:spacing w:val="-10"/>
        </w:rPr>
        <w:t> </w:t>
      </w:r>
      <w:r>
        <w:rPr/>
        <w:t>for</w:t>
      </w:r>
      <w:r>
        <w:rPr>
          <w:spacing w:val="-10"/>
        </w:rPr>
        <w:t> </w:t>
      </w:r>
      <w:r>
        <w:rPr/>
        <w:t>the</w:t>
      </w:r>
      <w:r>
        <w:rPr>
          <w:spacing w:val="-10"/>
        </w:rPr>
        <w:t> </w:t>
      </w:r>
      <w:r>
        <w:rPr/>
        <w:t>acquisition</w:t>
      </w:r>
      <w:r>
        <w:rPr>
          <w:spacing w:val="-10"/>
        </w:rPr>
        <w:t> </w:t>
      </w:r>
      <w:r>
        <w:rPr/>
        <w:t>and</w:t>
      </w:r>
      <w:r>
        <w:rPr>
          <w:spacing w:val="-10"/>
        </w:rPr>
        <w:t> </w:t>
      </w:r>
      <w:r>
        <w:rPr/>
        <w:t>control</w:t>
      </w:r>
      <w:r>
        <w:rPr>
          <w:spacing w:val="-10"/>
        </w:rPr>
        <w:t> </w:t>
      </w:r>
      <w:r>
        <w:rPr/>
        <w:t>of</w:t>
      </w:r>
      <w:r>
        <w:rPr>
          <w:spacing w:val="-10"/>
        </w:rPr>
        <w:t> </w:t>
      </w:r>
      <w:r>
        <w:rPr/>
        <w:t>coercive</w:t>
      </w:r>
      <w:r>
        <w:rPr>
          <w:spacing w:val="-10"/>
        </w:rPr>
        <w:t> </w:t>
      </w:r>
      <w:r>
        <w:rPr/>
        <w:t>means</w:t>
      </w:r>
      <w:r>
        <w:rPr>
          <w:spacing w:val="-10"/>
        </w:rPr>
        <w:t> </w:t>
      </w:r>
      <w:r>
        <w:rPr/>
        <w:t>and</w:t>
      </w:r>
      <w:r>
        <w:rPr>
          <w:spacing w:val="-10"/>
        </w:rPr>
        <w:t> </w:t>
      </w:r>
      <w:r>
        <w:rPr/>
        <w:t>skills by those specialists. Regimes differ significantly, furthermore, in the op- portunities they offer and the places they assign to specialists in violence. We have no choice but to consider the care and feeding of violent means: recruitment and organization of military forces, supplies of weapons, ties between illicit trades and arms flows, taxation for war, hostage taking as</w:t>
      </w:r>
      <w:r>
        <w:rPr>
          <w:spacing w:val="80"/>
        </w:rPr>
        <w:t> </w:t>
      </w:r>
      <w:r>
        <w:rPr/>
        <w:t>a source of revenue, and employment of violent specialists by established political actors.</w:t>
      </w:r>
    </w:p>
    <w:p>
      <w:pPr>
        <w:pStyle w:val="BodyText"/>
        <w:spacing w:line="259" w:lineRule="auto"/>
        <w:ind w:left="339" w:right="117" w:firstLine="240"/>
      </w:pPr>
      <w:r>
        <w:rPr/>
        <w:t>Third,</w:t>
      </w:r>
      <w:r>
        <w:rPr>
          <w:spacing w:val="-6"/>
        </w:rPr>
        <w:t> </w:t>
      </w:r>
      <w:r>
        <w:rPr/>
        <w:t>the</w:t>
      </w:r>
      <w:r>
        <w:rPr>
          <w:spacing w:val="-6"/>
        </w:rPr>
        <w:t> </w:t>
      </w:r>
      <w:r>
        <w:rPr/>
        <w:t>character</w:t>
      </w:r>
      <w:r>
        <w:rPr>
          <w:spacing w:val="-6"/>
        </w:rPr>
        <w:t> </w:t>
      </w:r>
      <w:r>
        <w:rPr/>
        <w:t>of</w:t>
      </w:r>
      <w:r>
        <w:rPr>
          <w:spacing w:val="-6"/>
        </w:rPr>
        <w:t> </w:t>
      </w:r>
      <w:r>
        <w:rPr/>
        <w:t>relations</w:t>
      </w:r>
      <w:r>
        <w:rPr>
          <w:spacing w:val="-6"/>
        </w:rPr>
        <w:t> </w:t>
      </w:r>
      <w:r>
        <w:rPr/>
        <w:t>between</w:t>
      </w:r>
      <w:r>
        <w:rPr>
          <w:spacing w:val="-6"/>
        </w:rPr>
        <w:t> </w:t>
      </w:r>
      <w:r>
        <w:rPr/>
        <w:t>governments</w:t>
      </w:r>
      <w:r>
        <w:rPr>
          <w:spacing w:val="-6"/>
        </w:rPr>
        <w:t> </w:t>
      </w:r>
      <w:r>
        <w:rPr/>
        <w:t>and</w:t>
      </w:r>
      <w:r>
        <w:rPr>
          <w:spacing w:val="-6"/>
        </w:rPr>
        <w:t> </w:t>
      </w:r>
      <w:r>
        <w:rPr/>
        <w:t>specialists</w:t>
      </w:r>
      <w:r>
        <w:rPr>
          <w:spacing w:val="-6"/>
        </w:rPr>
        <w:t> </w:t>
      </w:r>
      <w:r>
        <w:rPr/>
        <w:t>in violence</w:t>
      </w:r>
      <w:r>
        <w:rPr>
          <w:spacing w:val="-14"/>
        </w:rPr>
        <w:t> </w:t>
      </w:r>
      <w:r>
        <w:rPr/>
        <w:t>strongly</w:t>
      </w:r>
      <w:r>
        <w:rPr>
          <w:spacing w:val="-13"/>
        </w:rPr>
        <w:t> </w:t>
      </w:r>
      <w:r>
        <w:rPr/>
        <w:t>affects</w:t>
      </w:r>
      <w:r>
        <w:rPr>
          <w:spacing w:val="-13"/>
        </w:rPr>
        <w:t> </w:t>
      </w:r>
      <w:r>
        <w:rPr/>
        <w:t>the</w:t>
      </w:r>
      <w:r>
        <w:rPr>
          <w:spacing w:val="-13"/>
        </w:rPr>
        <w:t> </w:t>
      </w:r>
      <w:r>
        <w:rPr/>
        <w:t>extent</w:t>
      </w:r>
      <w:r>
        <w:rPr>
          <w:spacing w:val="-13"/>
        </w:rPr>
        <w:t> </w:t>
      </w:r>
      <w:r>
        <w:rPr/>
        <w:t>and</w:t>
      </w:r>
      <w:r>
        <w:rPr>
          <w:spacing w:val="-13"/>
        </w:rPr>
        <w:t> </w:t>
      </w:r>
      <w:r>
        <w:rPr/>
        <w:t>locus</w:t>
      </w:r>
      <w:r>
        <w:rPr>
          <w:spacing w:val="-13"/>
        </w:rPr>
        <w:t> </w:t>
      </w:r>
      <w:r>
        <w:rPr/>
        <w:t>of</w:t>
      </w:r>
      <w:r>
        <w:rPr>
          <w:spacing w:val="-13"/>
        </w:rPr>
        <w:t> </w:t>
      </w:r>
      <w:r>
        <w:rPr/>
        <w:t>collective</w:t>
      </w:r>
      <w:r>
        <w:rPr>
          <w:spacing w:val="-14"/>
        </w:rPr>
        <w:t> </w:t>
      </w:r>
      <w:r>
        <w:rPr/>
        <w:t>violence</w:t>
      </w:r>
      <w:r>
        <w:rPr>
          <w:spacing w:val="-13"/>
        </w:rPr>
        <w:t> </w:t>
      </w:r>
      <w:r>
        <w:rPr/>
        <w:t>within</w:t>
      </w:r>
      <w:r>
        <w:rPr>
          <w:spacing w:val="-13"/>
        </w:rPr>
        <w:t> </w:t>
      </w:r>
      <w:r>
        <w:rPr/>
        <w:t>a regime.</w:t>
      </w:r>
      <w:r>
        <w:rPr>
          <w:spacing w:val="-8"/>
        </w:rPr>
        <w:t> </w:t>
      </w:r>
      <w:r>
        <w:rPr/>
        <w:t>Overall,</w:t>
      </w:r>
      <w:r>
        <w:rPr>
          <w:spacing w:val="-8"/>
        </w:rPr>
        <w:t> </w:t>
      </w:r>
      <w:r>
        <w:rPr/>
        <w:t>collective</w:t>
      </w:r>
      <w:r>
        <w:rPr>
          <w:spacing w:val="-8"/>
        </w:rPr>
        <w:t> </w:t>
      </w:r>
      <w:r>
        <w:rPr/>
        <w:t>violence</w:t>
      </w:r>
      <w:r>
        <w:rPr>
          <w:spacing w:val="-8"/>
        </w:rPr>
        <w:t> </w:t>
      </w:r>
      <w:r>
        <w:rPr/>
        <w:t>rises</w:t>
      </w:r>
      <w:r>
        <w:rPr>
          <w:spacing w:val="-8"/>
        </w:rPr>
        <w:t> </w:t>
      </w:r>
      <w:r>
        <w:rPr/>
        <w:t>with</w:t>
      </w:r>
      <w:r>
        <w:rPr>
          <w:spacing w:val="-8"/>
        </w:rPr>
        <w:t> </w:t>
      </w:r>
      <w:r>
        <w:rPr/>
        <w:t>the</w:t>
      </w:r>
      <w:r>
        <w:rPr>
          <w:spacing w:val="-8"/>
        </w:rPr>
        <w:t> </w:t>
      </w:r>
      <w:r>
        <w:rPr/>
        <w:t>extent</w:t>
      </w:r>
      <w:r>
        <w:rPr>
          <w:spacing w:val="-8"/>
        </w:rPr>
        <w:t> </w:t>
      </w:r>
      <w:r>
        <w:rPr/>
        <w:t>that</w:t>
      </w:r>
      <w:r>
        <w:rPr>
          <w:spacing w:val="-8"/>
        </w:rPr>
        <w:t> </w:t>
      </w:r>
      <w:r>
        <w:rPr/>
        <w:t>organizations specializing</w:t>
      </w:r>
      <w:r>
        <w:rPr>
          <w:spacing w:val="-14"/>
        </w:rPr>
        <w:t> </w:t>
      </w:r>
      <w:r>
        <w:rPr/>
        <w:t>in</w:t>
      </w:r>
      <w:r>
        <w:rPr>
          <w:spacing w:val="-13"/>
        </w:rPr>
        <w:t> </w:t>
      </w:r>
      <w:r>
        <w:rPr/>
        <w:t>deployment</w:t>
      </w:r>
      <w:r>
        <w:rPr>
          <w:spacing w:val="-13"/>
        </w:rPr>
        <w:t> </w:t>
      </w:r>
      <w:r>
        <w:rPr/>
        <w:t>of</w:t>
      </w:r>
      <w:r>
        <w:rPr>
          <w:spacing w:val="-13"/>
        </w:rPr>
        <w:t> </w:t>
      </w:r>
      <w:r>
        <w:rPr/>
        <w:t>coercive</w:t>
      </w:r>
      <w:r>
        <w:rPr>
          <w:spacing w:val="-13"/>
        </w:rPr>
        <w:t> </w:t>
      </w:r>
      <w:r>
        <w:rPr/>
        <w:t>means—armies,</w:t>
      </w:r>
      <w:r>
        <w:rPr>
          <w:spacing w:val="-13"/>
        </w:rPr>
        <w:t> </w:t>
      </w:r>
      <w:r>
        <w:rPr/>
        <w:t>police</w:t>
      </w:r>
      <w:r>
        <w:rPr>
          <w:spacing w:val="-13"/>
        </w:rPr>
        <w:t> </w:t>
      </w:r>
      <w:r>
        <w:rPr/>
        <w:t>forces,</w:t>
      </w:r>
      <w:r>
        <w:rPr>
          <w:spacing w:val="-13"/>
        </w:rPr>
        <w:t> </w:t>
      </w:r>
      <w:r>
        <w:rPr/>
        <w:t>coor- dinated banditry, pirate confederations, mercenary enterprises, protection rackets,</w:t>
      </w:r>
      <w:r>
        <w:rPr>
          <w:spacing w:val="-14"/>
        </w:rPr>
        <w:t> </w:t>
      </w:r>
      <w:r>
        <w:rPr/>
        <w:t>and</w:t>
      </w:r>
      <w:r>
        <w:rPr>
          <w:spacing w:val="-13"/>
        </w:rPr>
        <w:t> </w:t>
      </w:r>
      <w:r>
        <w:rPr/>
        <w:t>the</w:t>
      </w:r>
      <w:r>
        <w:rPr>
          <w:spacing w:val="-13"/>
        </w:rPr>
        <w:t> </w:t>
      </w:r>
      <w:r>
        <w:rPr/>
        <w:t>like—increase</w:t>
      </w:r>
      <w:r>
        <w:rPr>
          <w:spacing w:val="-13"/>
        </w:rPr>
        <w:t> </w:t>
      </w:r>
      <w:r>
        <w:rPr/>
        <w:t>in</w:t>
      </w:r>
      <w:r>
        <w:rPr>
          <w:spacing w:val="-13"/>
        </w:rPr>
        <w:t> </w:t>
      </w:r>
      <w:r>
        <w:rPr/>
        <w:t>size,</w:t>
      </w:r>
      <w:r>
        <w:rPr>
          <w:spacing w:val="-13"/>
        </w:rPr>
        <w:t> </w:t>
      </w:r>
      <w:r>
        <w:rPr/>
        <w:t>geographic</w:t>
      </w:r>
      <w:r>
        <w:rPr>
          <w:spacing w:val="-13"/>
        </w:rPr>
        <w:t> </w:t>
      </w:r>
      <w:r>
        <w:rPr/>
        <w:t>scope,</w:t>
      </w:r>
      <w:r>
        <w:rPr>
          <w:spacing w:val="-13"/>
        </w:rPr>
        <w:t> </w:t>
      </w:r>
      <w:r>
        <w:rPr/>
        <w:t>resources,</w:t>
      </w:r>
      <w:r>
        <w:rPr>
          <w:spacing w:val="-14"/>
        </w:rPr>
        <w:t> </w:t>
      </w:r>
      <w:r>
        <w:rPr/>
        <w:t>and</w:t>
      </w:r>
      <w:r>
        <w:rPr>
          <w:spacing w:val="-13"/>
        </w:rPr>
        <w:t> </w:t>
      </w:r>
      <w:r>
        <w:rPr/>
        <w:t>co- </w:t>
      </w:r>
      <w:r>
        <w:rPr>
          <w:spacing w:val="-2"/>
        </w:rPr>
        <w:t>herence.</w:t>
      </w:r>
      <w:r>
        <w:rPr>
          <w:spacing w:val="-5"/>
        </w:rPr>
        <w:t> </w:t>
      </w:r>
      <w:r>
        <w:rPr>
          <w:spacing w:val="-2"/>
        </w:rPr>
        <w:t>But</w:t>
      </w:r>
      <w:r>
        <w:rPr>
          <w:spacing w:val="-5"/>
        </w:rPr>
        <w:t> </w:t>
      </w:r>
      <w:r>
        <w:rPr>
          <w:spacing w:val="-2"/>
        </w:rPr>
        <w:t>democratic</w:t>
      </w:r>
      <w:r>
        <w:rPr>
          <w:spacing w:val="-5"/>
        </w:rPr>
        <w:t> </w:t>
      </w:r>
      <w:r>
        <w:rPr>
          <w:spacing w:val="-2"/>
        </w:rPr>
        <w:t>civilian</w:t>
      </w:r>
      <w:r>
        <w:rPr>
          <w:spacing w:val="-5"/>
        </w:rPr>
        <w:t> </w:t>
      </w:r>
      <w:r>
        <w:rPr>
          <w:spacing w:val="-2"/>
        </w:rPr>
        <w:t>control</w:t>
      </w:r>
      <w:r>
        <w:rPr>
          <w:spacing w:val="-5"/>
        </w:rPr>
        <w:t> </w:t>
      </w:r>
      <w:r>
        <w:rPr>
          <w:spacing w:val="-2"/>
        </w:rPr>
        <w:t>over</w:t>
      </w:r>
      <w:r>
        <w:rPr>
          <w:spacing w:val="-5"/>
        </w:rPr>
        <w:t> </w:t>
      </w:r>
      <w:r>
        <w:rPr>
          <w:spacing w:val="-2"/>
        </w:rPr>
        <w:t>violent</w:t>
      </w:r>
      <w:r>
        <w:rPr>
          <w:spacing w:val="-5"/>
        </w:rPr>
        <w:t> </w:t>
      </w:r>
      <w:r>
        <w:rPr>
          <w:spacing w:val="-2"/>
        </w:rPr>
        <w:t>specialists</w:t>
      </w:r>
      <w:r>
        <w:rPr>
          <w:spacing w:val="-5"/>
        </w:rPr>
        <w:t> </w:t>
      </w:r>
      <w:r>
        <w:rPr>
          <w:spacing w:val="-2"/>
        </w:rPr>
        <w:t>mutes</w:t>
      </w:r>
      <w:r>
        <w:rPr>
          <w:spacing w:val="-5"/>
        </w:rPr>
        <w:t> </w:t>
      </w:r>
      <w:r>
        <w:rPr>
          <w:spacing w:val="-2"/>
        </w:rPr>
        <w:t>those effects.</w:t>
      </w:r>
      <w:r>
        <w:rPr>
          <w:spacing w:val="-7"/>
        </w:rPr>
        <w:t> </w:t>
      </w:r>
      <w:r>
        <w:rPr>
          <w:spacing w:val="-2"/>
        </w:rPr>
        <w:t>Conversely,</w:t>
      </w:r>
      <w:r>
        <w:rPr>
          <w:spacing w:val="-7"/>
        </w:rPr>
        <w:t> </w:t>
      </w:r>
      <w:r>
        <w:rPr>
          <w:spacing w:val="-2"/>
        </w:rPr>
        <w:t>collective</w:t>
      </w:r>
      <w:r>
        <w:rPr>
          <w:spacing w:val="-7"/>
        </w:rPr>
        <w:t> </w:t>
      </w:r>
      <w:r>
        <w:rPr>
          <w:spacing w:val="-2"/>
        </w:rPr>
        <w:t>violence</w:t>
      </w:r>
      <w:r>
        <w:rPr>
          <w:spacing w:val="-7"/>
        </w:rPr>
        <w:t> </w:t>
      </w:r>
      <w:r>
        <w:rPr>
          <w:spacing w:val="-2"/>
        </w:rPr>
        <w:t>rises</w:t>
      </w:r>
      <w:r>
        <w:rPr>
          <w:spacing w:val="-7"/>
        </w:rPr>
        <w:t> </w:t>
      </w:r>
      <w:r>
        <w:rPr>
          <w:spacing w:val="-2"/>
        </w:rPr>
        <w:t>to</w:t>
      </w:r>
      <w:r>
        <w:rPr>
          <w:spacing w:val="-7"/>
        </w:rPr>
        <w:t> </w:t>
      </w:r>
      <w:r>
        <w:rPr>
          <w:spacing w:val="-2"/>
        </w:rPr>
        <w:t>the</w:t>
      </w:r>
      <w:r>
        <w:rPr>
          <w:spacing w:val="-7"/>
        </w:rPr>
        <w:t> </w:t>
      </w:r>
      <w:r>
        <w:rPr>
          <w:spacing w:val="-2"/>
        </w:rPr>
        <w:t>extent</w:t>
      </w:r>
      <w:r>
        <w:rPr>
          <w:spacing w:val="-7"/>
        </w:rPr>
        <w:t> </w:t>
      </w:r>
      <w:r>
        <w:rPr>
          <w:spacing w:val="-2"/>
        </w:rPr>
        <w:t>that</w:t>
      </w:r>
      <w:r>
        <w:rPr>
          <w:spacing w:val="-7"/>
        </w:rPr>
        <w:t> </w:t>
      </w:r>
      <w:r>
        <w:rPr>
          <w:spacing w:val="-2"/>
        </w:rPr>
        <w:t>the</w:t>
      </w:r>
      <w:r>
        <w:rPr>
          <w:spacing w:val="-7"/>
        </w:rPr>
        <w:t> </w:t>
      </w:r>
      <w:r>
        <w:rPr>
          <w:spacing w:val="-2"/>
        </w:rPr>
        <w:t>specialists </w:t>
      </w:r>
      <w:r>
        <w:rPr/>
        <w:t>escape democratic civilian control.</w:t>
      </w:r>
    </w:p>
    <w:p>
      <w:pPr>
        <w:pStyle w:val="BodyText"/>
        <w:spacing w:line="259" w:lineRule="auto"/>
        <w:ind w:left="339" w:right="117" w:firstLine="240"/>
      </w:pPr>
      <w:r>
        <w:rPr/>
        <w:t>When</w:t>
      </w:r>
      <w:r>
        <w:rPr>
          <w:spacing w:val="-5"/>
        </w:rPr>
        <w:t> </w:t>
      </w:r>
      <w:r>
        <w:rPr/>
        <w:t>it</w:t>
      </w:r>
      <w:r>
        <w:rPr>
          <w:spacing w:val="-5"/>
        </w:rPr>
        <w:t> </w:t>
      </w:r>
      <w:r>
        <w:rPr/>
        <w:t>comes</w:t>
      </w:r>
      <w:r>
        <w:rPr>
          <w:spacing w:val="-5"/>
        </w:rPr>
        <w:t> </w:t>
      </w:r>
      <w:r>
        <w:rPr/>
        <w:t>to</w:t>
      </w:r>
      <w:r>
        <w:rPr>
          <w:spacing w:val="-5"/>
        </w:rPr>
        <w:t> </w:t>
      </w:r>
      <w:r>
        <w:rPr/>
        <w:t>government-led</w:t>
      </w:r>
      <w:r>
        <w:rPr>
          <w:spacing w:val="-5"/>
        </w:rPr>
        <w:t> </w:t>
      </w:r>
      <w:r>
        <w:rPr/>
        <w:t>deployment</w:t>
      </w:r>
      <w:r>
        <w:rPr>
          <w:spacing w:val="-5"/>
        </w:rPr>
        <w:t> </w:t>
      </w:r>
      <w:r>
        <w:rPr/>
        <w:t>of</w:t>
      </w:r>
      <w:r>
        <w:rPr>
          <w:spacing w:val="-5"/>
        </w:rPr>
        <w:t> </w:t>
      </w:r>
      <w:r>
        <w:rPr/>
        <w:t>coercion</w:t>
      </w:r>
      <w:r>
        <w:rPr>
          <w:spacing w:val="-5"/>
        </w:rPr>
        <w:t> </w:t>
      </w:r>
      <w:r>
        <w:rPr/>
        <w:t>against</w:t>
      </w:r>
      <w:r>
        <w:rPr>
          <w:spacing w:val="-5"/>
        </w:rPr>
        <w:t> </w:t>
      </w:r>
      <w:r>
        <w:rPr/>
        <w:t>chal- lengers,</w:t>
      </w:r>
      <w:r>
        <w:rPr>
          <w:spacing w:val="42"/>
        </w:rPr>
        <w:t> </w:t>
      </w:r>
      <w:r>
        <w:rPr/>
        <w:t>collective</w:t>
      </w:r>
      <w:r>
        <w:rPr>
          <w:spacing w:val="43"/>
        </w:rPr>
        <w:t> </w:t>
      </w:r>
      <w:r>
        <w:rPr/>
        <w:t>violence</w:t>
      </w:r>
      <w:r>
        <w:rPr>
          <w:spacing w:val="43"/>
        </w:rPr>
        <w:t> </w:t>
      </w:r>
      <w:r>
        <w:rPr/>
        <w:t>increases</w:t>
      </w:r>
      <w:r>
        <w:rPr>
          <w:spacing w:val="43"/>
        </w:rPr>
        <w:t> </w:t>
      </w:r>
      <w:r>
        <w:rPr/>
        <w:t>further</w:t>
      </w:r>
      <w:r>
        <w:rPr>
          <w:spacing w:val="43"/>
        </w:rPr>
        <w:t> </w:t>
      </w:r>
      <w:r>
        <w:rPr/>
        <w:t>to</w:t>
      </w:r>
      <w:r>
        <w:rPr>
          <w:spacing w:val="42"/>
        </w:rPr>
        <w:t> </w:t>
      </w:r>
      <w:r>
        <w:rPr/>
        <w:t>the</w:t>
      </w:r>
      <w:r>
        <w:rPr>
          <w:spacing w:val="43"/>
        </w:rPr>
        <w:t> </w:t>
      </w:r>
      <w:r>
        <w:rPr/>
        <w:t>extent</w:t>
      </w:r>
      <w:r>
        <w:rPr>
          <w:spacing w:val="43"/>
        </w:rPr>
        <w:t> </w:t>
      </w:r>
      <w:r>
        <w:rPr/>
        <w:t>that</w:t>
      </w:r>
      <w:r>
        <w:rPr>
          <w:spacing w:val="43"/>
        </w:rPr>
        <w:t> </w:t>
      </w:r>
      <w:r>
        <w:rPr>
          <w:spacing w:val="-2"/>
        </w:rPr>
        <w:t>violent</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pPr>
      <w:bookmarkStart w:name="_bookmark254" w:id="285"/>
      <w:bookmarkEnd w:id="285"/>
      <w:r>
        <w:rPr/>
      </w:r>
      <w:r>
        <w:rPr/>
        <w:t>specialists’ organization offers opportunities for private vengeance and incentives to predation. Where participation in organized violence opens paths</w:t>
      </w:r>
      <w:r>
        <w:rPr>
          <w:spacing w:val="-11"/>
        </w:rPr>
        <w:t> </w:t>
      </w:r>
      <w:r>
        <w:rPr/>
        <w:t>to</w:t>
      </w:r>
      <w:r>
        <w:rPr>
          <w:spacing w:val="-11"/>
        </w:rPr>
        <w:t> </w:t>
      </w:r>
      <w:r>
        <w:rPr/>
        <w:t>political</w:t>
      </w:r>
      <w:r>
        <w:rPr>
          <w:spacing w:val="-11"/>
        </w:rPr>
        <w:t> </w:t>
      </w:r>
      <w:r>
        <w:rPr/>
        <w:t>and</w:t>
      </w:r>
      <w:r>
        <w:rPr>
          <w:spacing w:val="-11"/>
        </w:rPr>
        <w:t> </w:t>
      </w:r>
      <w:r>
        <w:rPr/>
        <w:t>economic</w:t>
      </w:r>
      <w:r>
        <w:rPr>
          <w:spacing w:val="-11"/>
        </w:rPr>
        <w:t> </w:t>
      </w:r>
      <w:r>
        <w:rPr/>
        <w:t>power,</w:t>
      </w:r>
      <w:r>
        <w:rPr>
          <w:spacing w:val="-11"/>
        </w:rPr>
        <w:t> </w:t>
      </w:r>
      <w:r>
        <w:rPr/>
        <w:t>collective</w:t>
      </w:r>
      <w:r>
        <w:rPr>
          <w:spacing w:val="-11"/>
        </w:rPr>
        <w:t> </w:t>
      </w:r>
      <w:r>
        <w:rPr/>
        <w:t>violence</w:t>
      </w:r>
      <w:r>
        <w:rPr>
          <w:spacing w:val="-11"/>
        </w:rPr>
        <w:t> </w:t>
      </w:r>
      <w:r>
        <w:rPr/>
        <w:t>multiplies.</w:t>
      </w:r>
      <w:r>
        <w:rPr>
          <w:spacing w:val="-11"/>
        </w:rPr>
        <w:t> </w:t>
      </w:r>
      <w:r>
        <w:rPr/>
        <w:t>Most notably,</w:t>
      </w:r>
      <w:r>
        <w:rPr>
          <w:spacing w:val="-5"/>
        </w:rPr>
        <w:t> </w:t>
      </w:r>
      <w:r>
        <w:rPr/>
        <w:t>power</w:t>
      </w:r>
      <w:r>
        <w:rPr>
          <w:spacing w:val="-5"/>
        </w:rPr>
        <w:t> </w:t>
      </w:r>
      <w:r>
        <w:rPr/>
        <w:t>seeking</w:t>
      </w:r>
      <w:r>
        <w:rPr>
          <w:spacing w:val="-5"/>
        </w:rPr>
        <w:t> </w:t>
      </w:r>
      <w:r>
        <w:rPr/>
        <w:t>by</w:t>
      </w:r>
      <w:r>
        <w:rPr>
          <w:spacing w:val="-5"/>
        </w:rPr>
        <w:t> </w:t>
      </w:r>
      <w:r>
        <w:rPr/>
        <w:t>violent</w:t>
      </w:r>
      <w:r>
        <w:rPr>
          <w:spacing w:val="-5"/>
        </w:rPr>
        <w:t> </w:t>
      </w:r>
      <w:r>
        <w:rPr/>
        <w:t>specialists</w:t>
      </w:r>
      <w:r>
        <w:rPr>
          <w:spacing w:val="-5"/>
        </w:rPr>
        <w:t> </w:t>
      </w:r>
      <w:r>
        <w:rPr/>
        <w:t>promotes</w:t>
      </w:r>
      <w:r>
        <w:rPr>
          <w:spacing w:val="-5"/>
        </w:rPr>
        <w:t> </w:t>
      </w:r>
      <w:r>
        <w:rPr/>
        <w:t>the</w:t>
      </w:r>
      <w:r>
        <w:rPr>
          <w:spacing w:val="-5"/>
        </w:rPr>
        <w:t> </w:t>
      </w:r>
      <w:r>
        <w:rPr/>
        <w:t>types</w:t>
      </w:r>
      <w:r>
        <w:rPr>
          <w:spacing w:val="-5"/>
        </w:rPr>
        <w:t> </w:t>
      </w:r>
      <w:r>
        <w:rPr/>
        <w:t>of</w:t>
      </w:r>
      <w:r>
        <w:rPr>
          <w:spacing w:val="-5"/>
        </w:rPr>
        <w:t> </w:t>
      </w:r>
      <w:r>
        <w:rPr/>
        <w:t>violent interaction</w:t>
      </w:r>
      <w:r>
        <w:rPr>
          <w:spacing w:val="-12"/>
        </w:rPr>
        <w:t> </w:t>
      </w:r>
      <w:r>
        <w:rPr/>
        <w:t>I</w:t>
      </w:r>
      <w:r>
        <w:rPr>
          <w:spacing w:val="-12"/>
        </w:rPr>
        <w:t> </w:t>
      </w:r>
      <w:r>
        <w:rPr/>
        <w:t>have</w:t>
      </w:r>
      <w:r>
        <w:rPr>
          <w:spacing w:val="-12"/>
        </w:rPr>
        <w:t> </w:t>
      </w:r>
      <w:r>
        <w:rPr/>
        <w:t>called</w:t>
      </w:r>
      <w:r>
        <w:rPr>
          <w:spacing w:val="-12"/>
        </w:rPr>
        <w:t> </w:t>
      </w:r>
      <w:r>
        <w:rPr/>
        <w:t>coordinated</w:t>
      </w:r>
      <w:r>
        <w:rPr>
          <w:spacing w:val="-12"/>
        </w:rPr>
        <w:t> </w:t>
      </w:r>
      <w:r>
        <w:rPr/>
        <w:t>destruction</w:t>
      </w:r>
      <w:r>
        <w:rPr>
          <w:spacing w:val="-12"/>
        </w:rPr>
        <w:t> </w:t>
      </w:r>
      <w:r>
        <w:rPr/>
        <w:t>and</w:t>
      </w:r>
      <w:r>
        <w:rPr>
          <w:spacing w:val="-14"/>
        </w:rPr>
        <w:t> </w:t>
      </w:r>
      <w:r>
        <w:rPr/>
        <w:t>opportunism.</w:t>
      </w:r>
      <w:r>
        <w:rPr>
          <w:spacing w:val="-11"/>
        </w:rPr>
        <w:t> </w:t>
      </w:r>
      <w:r>
        <w:rPr/>
        <w:t>Special- ists</w:t>
      </w:r>
      <w:r>
        <w:rPr>
          <w:spacing w:val="-11"/>
        </w:rPr>
        <w:t> </w:t>
      </w:r>
      <w:r>
        <w:rPr/>
        <w:t>in</w:t>
      </w:r>
      <w:r>
        <w:rPr>
          <w:spacing w:val="-11"/>
        </w:rPr>
        <w:t> </w:t>
      </w:r>
      <w:r>
        <w:rPr/>
        <w:t>violence</w:t>
      </w:r>
      <w:r>
        <w:rPr>
          <w:spacing w:val="-11"/>
        </w:rPr>
        <w:t> </w:t>
      </w:r>
      <w:r>
        <w:rPr/>
        <w:t>do</w:t>
      </w:r>
      <w:r>
        <w:rPr>
          <w:spacing w:val="-11"/>
        </w:rPr>
        <w:t> </w:t>
      </w:r>
      <w:r>
        <w:rPr/>
        <w:t>not</w:t>
      </w:r>
      <w:r>
        <w:rPr>
          <w:spacing w:val="-11"/>
        </w:rPr>
        <w:t> </w:t>
      </w:r>
      <w:r>
        <w:rPr/>
        <w:t>simply</w:t>
      </w:r>
      <w:r>
        <w:rPr>
          <w:spacing w:val="-11"/>
        </w:rPr>
        <w:t> </w:t>
      </w:r>
      <w:r>
        <w:rPr/>
        <w:t>deploy</w:t>
      </w:r>
      <w:r>
        <w:rPr>
          <w:spacing w:val="-11"/>
        </w:rPr>
        <w:t> </w:t>
      </w:r>
      <w:r>
        <w:rPr/>
        <w:t>damage</w:t>
      </w:r>
      <w:r>
        <w:rPr>
          <w:spacing w:val="-11"/>
        </w:rPr>
        <w:t> </w:t>
      </w:r>
      <w:r>
        <w:rPr/>
        <w:t>for</w:t>
      </w:r>
      <w:r>
        <w:rPr>
          <w:spacing w:val="-11"/>
        </w:rPr>
        <w:t> </w:t>
      </w:r>
      <w:r>
        <w:rPr/>
        <w:t>the</w:t>
      </w:r>
      <w:r>
        <w:rPr>
          <w:spacing w:val="-11"/>
        </w:rPr>
        <w:t> </w:t>
      </w:r>
      <w:r>
        <w:rPr/>
        <w:t>pleasure</w:t>
      </w:r>
      <w:r>
        <w:rPr>
          <w:spacing w:val="-11"/>
        </w:rPr>
        <w:t> </w:t>
      </w:r>
      <w:r>
        <w:rPr/>
        <w:t>of</w:t>
      </w:r>
      <w:r>
        <w:rPr>
          <w:spacing w:val="-11"/>
        </w:rPr>
        <w:t> </w:t>
      </w:r>
      <w:r>
        <w:rPr/>
        <w:t>it</w:t>
      </w:r>
      <w:r>
        <w:rPr>
          <w:spacing w:val="-11"/>
        </w:rPr>
        <w:t> </w:t>
      </w:r>
      <w:r>
        <w:rPr/>
        <w:t>or</w:t>
      </w:r>
      <w:r>
        <w:rPr>
          <w:spacing w:val="-11"/>
        </w:rPr>
        <w:t> </w:t>
      </w:r>
      <w:r>
        <w:rPr/>
        <w:t>for</w:t>
      </w:r>
      <w:r>
        <w:rPr>
          <w:spacing w:val="-11"/>
        </w:rPr>
        <w:t> </w:t>
      </w:r>
      <w:r>
        <w:rPr/>
        <w:t>the profit it brings them; they use violence and threats of violence to pursue projects of their own.</w:t>
      </w:r>
    </w:p>
    <w:p>
      <w:pPr>
        <w:pStyle w:val="BodyText"/>
        <w:spacing w:line="259" w:lineRule="auto"/>
        <w:ind w:left="119" w:right="337" w:firstLine="240"/>
      </w:pPr>
      <w:r>
        <w:rPr/>
        <w:t>Over a wide range of collective violence, the interaction of violent spe- cialists</w:t>
      </w:r>
      <w:r>
        <w:rPr>
          <w:spacing w:val="-8"/>
        </w:rPr>
        <w:t> </w:t>
      </w:r>
      <w:r>
        <w:rPr/>
        <w:t>and</w:t>
      </w:r>
      <w:r>
        <w:rPr>
          <w:spacing w:val="-8"/>
        </w:rPr>
        <w:t> </w:t>
      </w:r>
      <w:r>
        <w:rPr/>
        <w:t>political</w:t>
      </w:r>
      <w:r>
        <w:rPr>
          <w:spacing w:val="-8"/>
        </w:rPr>
        <w:t> </w:t>
      </w:r>
      <w:r>
        <w:rPr/>
        <w:t>entrepreneurs</w:t>
      </w:r>
      <w:r>
        <w:rPr>
          <w:spacing w:val="-8"/>
        </w:rPr>
        <w:t> </w:t>
      </w:r>
      <w:r>
        <w:rPr/>
        <w:t>with</w:t>
      </w:r>
      <w:r>
        <w:rPr>
          <w:spacing w:val="-8"/>
        </w:rPr>
        <w:t> </w:t>
      </w:r>
      <w:r>
        <w:rPr/>
        <w:t>other</w:t>
      </w:r>
      <w:r>
        <w:rPr>
          <w:spacing w:val="-8"/>
        </w:rPr>
        <w:t> </w:t>
      </w:r>
      <w:r>
        <w:rPr/>
        <w:t>political</w:t>
      </w:r>
      <w:r>
        <w:rPr>
          <w:spacing w:val="-8"/>
        </w:rPr>
        <w:t> </w:t>
      </w:r>
      <w:r>
        <w:rPr/>
        <w:t>actors</w:t>
      </w:r>
      <w:r>
        <w:rPr>
          <w:spacing w:val="-8"/>
        </w:rPr>
        <w:t> </w:t>
      </w:r>
      <w:r>
        <w:rPr/>
        <w:t>and</w:t>
      </w:r>
      <w:r>
        <w:rPr>
          <w:spacing w:val="-8"/>
        </w:rPr>
        <w:t> </w:t>
      </w:r>
      <w:r>
        <w:rPr/>
        <w:t>with</w:t>
      </w:r>
      <w:r>
        <w:rPr>
          <w:spacing w:val="-8"/>
        </w:rPr>
        <w:t> </w:t>
      </w:r>
      <w:r>
        <w:rPr/>
        <w:t>each other therefore deeply affects the extent, character, and objects of damage </w:t>
      </w:r>
      <w:r>
        <w:rPr>
          <w:spacing w:val="-2"/>
        </w:rPr>
        <w:t>done.</w:t>
      </w:r>
      <w:r>
        <w:rPr>
          <w:spacing w:val="-7"/>
        </w:rPr>
        <w:t> </w:t>
      </w:r>
      <w:r>
        <w:rPr>
          <w:spacing w:val="-2"/>
        </w:rPr>
        <w:t>But</w:t>
      </w:r>
      <w:r>
        <w:rPr>
          <w:spacing w:val="-7"/>
        </w:rPr>
        <w:t> </w:t>
      </w:r>
      <w:r>
        <w:rPr>
          <w:spacing w:val="-2"/>
        </w:rPr>
        <w:t>the</w:t>
      </w:r>
      <w:r>
        <w:rPr>
          <w:spacing w:val="-7"/>
        </w:rPr>
        <w:t> </w:t>
      </w:r>
      <w:r>
        <w:rPr>
          <w:spacing w:val="-2"/>
        </w:rPr>
        <w:t>places</w:t>
      </w:r>
      <w:r>
        <w:rPr>
          <w:spacing w:val="-7"/>
        </w:rPr>
        <w:t> </w:t>
      </w:r>
      <w:r>
        <w:rPr>
          <w:spacing w:val="-2"/>
        </w:rPr>
        <w:t>of</w:t>
      </w:r>
      <w:r>
        <w:rPr>
          <w:spacing w:val="-7"/>
        </w:rPr>
        <w:t> </w:t>
      </w:r>
      <w:r>
        <w:rPr>
          <w:spacing w:val="-2"/>
        </w:rPr>
        <w:t>violent</w:t>
      </w:r>
      <w:r>
        <w:rPr>
          <w:spacing w:val="-7"/>
        </w:rPr>
        <w:t> </w:t>
      </w:r>
      <w:r>
        <w:rPr>
          <w:spacing w:val="-2"/>
        </w:rPr>
        <w:t>specialists</w:t>
      </w:r>
      <w:r>
        <w:rPr>
          <w:spacing w:val="-7"/>
        </w:rPr>
        <w:t> </w:t>
      </w:r>
      <w:r>
        <w:rPr>
          <w:spacing w:val="-2"/>
        </w:rPr>
        <w:t>and</w:t>
      </w:r>
      <w:r>
        <w:rPr>
          <w:spacing w:val="-7"/>
        </w:rPr>
        <w:t> </w:t>
      </w:r>
      <w:r>
        <w:rPr>
          <w:spacing w:val="-2"/>
        </w:rPr>
        <w:t>political</w:t>
      </w:r>
      <w:r>
        <w:rPr>
          <w:spacing w:val="-7"/>
        </w:rPr>
        <w:t> </w:t>
      </w:r>
      <w:r>
        <w:rPr>
          <w:spacing w:val="-2"/>
        </w:rPr>
        <w:t>entrepreneurs</w:t>
      </w:r>
      <w:r>
        <w:rPr>
          <w:spacing w:val="-7"/>
        </w:rPr>
        <w:t> </w:t>
      </w:r>
      <w:r>
        <w:rPr>
          <w:spacing w:val="-2"/>
        </w:rPr>
        <w:t>in</w:t>
      </w:r>
      <w:r>
        <w:rPr>
          <w:spacing w:val="-7"/>
        </w:rPr>
        <w:t> </w:t>
      </w:r>
      <w:r>
        <w:rPr>
          <w:spacing w:val="-2"/>
        </w:rPr>
        <w:t>pub- </w:t>
      </w:r>
      <w:r>
        <w:rPr/>
        <w:t>lic politics vary systematically by type of regime.</w:t>
      </w:r>
    </w:p>
    <w:p>
      <w:pPr>
        <w:pStyle w:val="BodyText"/>
        <w:spacing w:line="259" w:lineRule="auto"/>
        <w:ind w:left="119" w:right="338" w:firstLine="240"/>
      </w:pPr>
      <w:r>
        <w:rPr>
          <w:spacing w:val="-2"/>
        </w:rPr>
        <w:t>In</w:t>
      </w:r>
      <w:r>
        <w:rPr>
          <w:spacing w:val="-6"/>
        </w:rPr>
        <w:t> </w:t>
      </w:r>
      <w:r>
        <w:rPr>
          <w:spacing w:val="-2"/>
        </w:rPr>
        <w:t>all</w:t>
      </w:r>
      <w:r>
        <w:rPr>
          <w:spacing w:val="-7"/>
        </w:rPr>
        <w:t> </w:t>
      </w:r>
      <w:r>
        <w:rPr>
          <w:spacing w:val="-2"/>
        </w:rPr>
        <w:t>sorts</w:t>
      </w:r>
      <w:r>
        <w:rPr>
          <w:spacing w:val="-6"/>
        </w:rPr>
        <w:t> </w:t>
      </w:r>
      <w:r>
        <w:rPr>
          <w:spacing w:val="-2"/>
        </w:rPr>
        <w:t>of</w:t>
      </w:r>
      <w:r>
        <w:rPr>
          <w:spacing w:val="-7"/>
        </w:rPr>
        <w:t> </w:t>
      </w:r>
      <w:r>
        <w:rPr>
          <w:spacing w:val="-2"/>
        </w:rPr>
        <w:t>regimes,</w:t>
      </w:r>
      <w:r>
        <w:rPr>
          <w:spacing w:val="-6"/>
        </w:rPr>
        <w:t> </w:t>
      </w:r>
      <w:r>
        <w:rPr>
          <w:spacing w:val="-2"/>
        </w:rPr>
        <w:t>a</w:t>
      </w:r>
      <w:r>
        <w:rPr>
          <w:spacing w:val="-7"/>
        </w:rPr>
        <w:t> </w:t>
      </w:r>
      <w:r>
        <w:rPr>
          <w:spacing w:val="-2"/>
        </w:rPr>
        <w:t>significant</w:t>
      </w:r>
      <w:r>
        <w:rPr>
          <w:spacing w:val="-6"/>
        </w:rPr>
        <w:t> </w:t>
      </w:r>
      <w:r>
        <w:rPr>
          <w:spacing w:val="-2"/>
        </w:rPr>
        <w:t>share</w:t>
      </w:r>
      <w:r>
        <w:rPr>
          <w:spacing w:val="-7"/>
        </w:rPr>
        <w:t> </w:t>
      </w:r>
      <w:r>
        <w:rPr>
          <w:spacing w:val="-2"/>
        </w:rPr>
        <w:t>of</w:t>
      </w:r>
      <w:r>
        <w:rPr>
          <w:spacing w:val="-6"/>
        </w:rPr>
        <w:t> </w:t>
      </w:r>
      <w:r>
        <w:rPr>
          <w:spacing w:val="-2"/>
        </w:rPr>
        <w:t>all</w:t>
      </w:r>
      <w:r>
        <w:rPr>
          <w:spacing w:val="-7"/>
        </w:rPr>
        <w:t> </w:t>
      </w:r>
      <w:r>
        <w:rPr>
          <w:spacing w:val="-2"/>
        </w:rPr>
        <w:t>collective</w:t>
      </w:r>
      <w:r>
        <w:rPr>
          <w:spacing w:val="-6"/>
        </w:rPr>
        <w:t> </w:t>
      </w:r>
      <w:r>
        <w:rPr>
          <w:spacing w:val="-2"/>
        </w:rPr>
        <w:t>violence</w:t>
      </w:r>
      <w:r>
        <w:rPr>
          <w:spacing w:val="-7"/>
        </w:rPr>
        <w:t> </w:t>
      </w:r>
      <w:r>
        <w:rPr>
          <w:spacing w:val="-2"/>
        </w:rPr>
        <w:t>occurs </w:t>
      </w:r>
      <w:r>
        <w:rPr/>
        <w:t>as</w:t>
      </w:r>
      <w:r>
        <w:rPr>
          <w:spacing w:val="-1"/>
        </w:rPr>
        <w:t> </w:t>
      </w:r>
      <w:r>
        <w:rPr/>
        <w:t>an</w:t>
      </w:r>
      <w:r>
        <w:rPr>
          <w:spacing w:val="-1"/>
        </w:rPr>
        <w:t> </w:t>
      </w:r>
      <w:r>
        <w:rPr/>
        <w:t>outcome</w:t>
      </w:r>
      <w:r>
        <w:rPr>
          <w:spacing w:val="-1"/>
        </w:rPr>
        <w:t> </w:t>
      </w:r>
      <w:r>
        <w:rPr/>
        <w:t>of</w:t>
      </w:r>
      <w:r>
        <w:rPr>
          <w:spacing w:val="-1"/>
        </w:rPr>
        <w:t> </w:t>
      </w:r>
      <w:r>
        <w:rPr/>
        <w:t>claim</w:t>
      </w:r>
      <w:r>
        <w:rPr>
          <w:spacing w:val="-1"/>
        </w:rPr>
        <w:t> </w:t>
      </w:r>
      <w:r>
        <w:rPr/>
        <w:t>making</w:t>
      </w:r>
      <w:r>
        <w:rPr>
          <w:spacing w:val="-1"/>
        </w:rPr>
        <w:t> </w:t>
      </w:r>
      <w:r>
        <w:rPr/>
        <w:t>that</w:t>
      </w:r>
      <w:r>
        <w:rPr>
          <w:spacing w:val="-1"/>
        </w:rPr>
        <w:t> </w:t>
      </w:r>
      <w:r>
        <w:rPr/>
        <w:t>does</w:t>
      </w:r>
      <w:r>
        <w:rPr>
          <w:spacing w:val="-1"/>
        </w:rPr>
        <w:t> </w:t>
      </w:r>
      <w:r>
        <w:rPr/>
        <w:t>not</w:t>
      </w:r>
      <w:r>
        <w:rPr>
          <w:spacing w:val="-1"/>
        </w:rPr>
        <w:t> </w:t>
      </w:r>
      <w:r>
        <w:rPr/>
        <w:t>begin</w:t>
      </w:r>
      <w:r>
        <w:rPr>
          <w:spacing w:val="-1"/>
        </w:rPr>
        <w:t> </w:t>
      </w:r>
      <w:r>
        <w:rPr/>
        <w:t>with</w:t>
      </w:r>
      <w:r>
        <w:rPr>
          <w:spacing w:val="-1"/>
        </w:rPr>
        <w:t> </w:t>
      </w:r>
      <w:r>
        <w:rPr/>
        <w:t>violence;</w:t>
      </w:r>
      <w:r>
        <w:rPr>
          <w:spacing w:val="-1"/>
        </w:rPr>
        <w:t> </w:t>
      </w:r>
      <w:r>
        <w:rPr/>
        <w:t>soldiers shoot down peaceful petitioners, nonviolent demonstrators start to break windows, participants in rival religious processions begin to rough each other up, and so on. Hence there is a rough correspondence between the occasions</w:t>
      </w:r>
      <w:r>
        <w:rPr>
          <w:spacing w:val="-14"/>
        </w:rPr>
        <w:t> </w:t>
      </w:r>
      <w:r>
        <w:rPr/>
        <w:t>of</w:t>
      </w:r>
      <w:r>
        <w:rPr>
          <w:spacing w:val="-13"/>
        </w:rPr>
        <w:t> </w:t>
      </w:r>
      <w:r>
        <w:rPr/>
        <w:t>nonviolent</w:t>
      </w:r>
      <w:r>
        <w:rPr>
          <w:spacing w:val="-13"/>
        </w:rPr>
        <w:t> </w:t>
      </w:r>
      <w:r>
        <w:rPr/>
        <w:t>and</w:t>
      </w:r>
      <w:r>
        <w:rPr>
          <w:spacing w:val="-13"/>
        </w:rPr>
        <w:t> </w:t>
      </w:r>
      <w:r>
        <w:rPr/>
        <w:t>violent</w:t>
      </w:r>
      <w:r>
        <w:rPr>
          <w:spacing w:val="-13"/>
        </w:rPr>
        <w:t> </w:t>
      </w:r>
      <w:r>
        <w:rPr/>
        <w:t>claim</w:t>
      </w:r>
      <w:r>
        <w:rPr>
          <w:spacing w:val="-13"/>
        </w:rPr>
        <w:t> </w:t>
      </w:r>
      <w:r>
        <w:rPr/>
        <w:t>making.</w:t>
      </w:r>
      <w:r>
        <w:rPr>
          <w:spacing w:val="-13"/>
        </w:rPr>
        <w:t> </w:t>
      </w:r>
      <w:r>
        <w:rPr/>
        <w:t>In</w:t>
      </w:r>
      <w:r>
        <w:rPr>
          <w:spacing w:val="-13"/>
        </w:rPr>
        <w:t> </w:t>
      </w:r>
      <w:r>
        <w:rPr/>
        <w:t>high-capacity</w:t>
      </w:r>
      <w:r>
        <w:rPr>
          <w:spacing w:val="-14"/>
        </w:rPr>
        <w:t> </w:t>
      </w:r>
      <w:r>
        <w:rPr>
          <w:i/>
        </w:rPr>
        <w:t>undem- ocratic</w:t>
      </w:r>
      <w:r>
        <w:rPr>
          <w:i/>
          <w:spacing w:val="-13"/>
        </w:rPr>
        <w:t> </w:t>
      </w:r>
      <w:r>
        <w:rPr/>
        <w:t>regimes,</w:t>
      </w:r>
      <w:r>
        <w:rPr>
          <w:spacing w:val="-9"/>
        </w:rPr>
        <w:t> </w:t>
      </w:r>
      <w:r>
        <w:rPr/>
        <w:t>for</w:t>
      </w:r>
      <w:r>
        <w:rPr>
          <w:spacing w:val="-9"/>
        </w:rPr>
        <w:t> </w:t>
      </w:r>
      <w:r>
        <w:rPr/>
        <w:t>example,</w:t>
      </w:r>
      <w:r>
        <w:rPr>
          <w:spacing w:val="-9"/>
        </w:rPr>
        <w:t> </w:t>
      </w:r>
      <w:r>
        <w:rPr/>
        <w:t>we</w:t>
      </w:r>
      <w:r>
        <w:rPr>
          <w:spacing w:val="-9"/>
        </w:rPr>
        <w:t> </w:t>
      </w:r>
      <w:r>
        <w:rPr/>
        <w:t>should</w:t>
      </w:r>
      <w:r>
        <w:rPr>
          <w:spacing w:val="-9"/>
        </w:rPr>
        <w:t> </w:t>
      </w:r>
      <w:r>
        <w:rPr/>
        <w:t>expect</w:t>
      </w:r>
      <w:r>
        <w:rPr>
          <w:spacing w:val="-9"/>
        </w:rPr>
        <w:t> </w:t>
      </w:r>
      <w:r>
        <w:rPr/>
        <w:t>to</w:t>
      </w:r>
      <w:r>
        <w:rPr>
          <w:spacing w:val="-9"/>
        </w:rPr>
        <w:t> </w:t>
      </w:r>
      <w:r>
        <w:rPr/>
        <w:t>find</w:t>
      </w:r>
      <w:r>
        <w:rPr>
          <w:spacing w:val="-9"/>
        </w:rPr>
        <w:t> </w:t>
      </w:r>
      <w:r>
        <w:rPr/>
        <w:t>a</w:t>
      </w:r>
      <w:r>
        <w:rPr>
          <w:spacing w:val="-9"/>
        </w:rPr>
        <w:t> </w:t>
      </w:r>
      <w:r>
        <w:rPr/>
        <w:t>high</w:t>
      </w:r>
      <w:r>
        <w:rPr>
          <w:spacing w:val="-9"/>
        </w:rPr>
        <w:t> </w:t>
      </w:r>
      <w:r>
        <w:rPr/>
        <w:t>proportion</w:t>
      </w:r>
      <w:r>
        <w:rPr>
          <w:spacing w:val="-9"/>
        </w:rPr>
        <w:t> </w:t>
      </w:r>
      <w:r>
        <w:rPr/>
        <w:t>of </w:t>
      </w:r>
      <w:r>
        <w:rPr>
          <w:spacing w:val="-2"/>
        </w:rPr>
        <w:t>collective</w:t>
      </w:r>
      <w:r>
        <w:rPr>
          <w:spacing w:val="-12"/>
        </w:rPr>
        <w:t> </w:t>
      </w:r>
      <w:r>
        <w:rPr>
          <w:spacing w:val="-2"/>
        </w:rPr>
        <w:t>violence</w:t>
      </w:r>
      <w:r>
        <w:rPr>
          <w:spacing w:val="-11"/>
        </w:rPr>
        <w:t> </w:t>
      </w:r>
      <w:r>
        <w:rPr>
          <w:spacing w:val="-2"/>
        </w:rPr>
        <w:t>beginning</w:t>
      </w:r>
      <w:r>
        <w:rPr>
          <w:spacing w:val="-11"/>
        </w:rPr>
        <w:t> </w:t>
      </w:r>
      <w:r>
        <w:rPr>
          <w:spacing w:val="-2"/>
        </w:rPr>
        <w:t>with</w:t>
      </w:r>
      <w:r>
        <w:rPr>
          <w:spacing w:val="-11"/>
        </w:rPr>
        <w:t> </w:t>
      </w:r>
      <w:r>
        <w:rPr>
          <w:spacing w:val="-2"/>
        </w:rPr>
        <w:t>forbidden</w:t>
      </w:r>
      <w:r>
        <w:rPr>
          <w:spacing w:val="-11"/>
        </w:rPr>
        <w:t> </w:t>
      </w:r>
      <w:r>
        <w:rPr>
          <w:spacing w:val="-2"/>
        </w:rPr>
        <w:t>performances.</w:t>
      </w:r>
      <w:r>
        <w:rPr>
          <w:spacing w:val="-11"/>
        </w:rPr>
        <w:t> </w:t>
      </w:r>
      <w:r>
        <w:rPr>
          <w:spacing w:val="-2"/>
        </w:rPr>
        <w:t>In</w:t>
      </w:r>
      <w:r>
        <w:rPr>
          <w:spacing w:val="-11"/>
        </w:rPr>
        <w:t> </w:t>
      </w:r>
      <w:r>
        <w:rPr>
          <w:spacing w:val="-2"/>
        </w:rPr>
        <w:t>high-capacity </w:t>
      </w:r>
      <w:r>
        <w:rPr>
          <w:i/>
          <w:spacing w:val="-4"/>
        </w:rPr>
        <w:t>democratic</w:t>
      </w:r>
      <w:r>
        <w:rPr>
          <w:i/>
          <w:spacing w:val="-9"/>
        </w:rPr>
        <w:t> </w:t>
      </w:r>
      <w:r>
        <w:rPr>
          <w:spacing w:val="-4"/>
        </w:rPr>
        <w:t>regimes,</w:t>
      </w:r>
      <w:r>
        <w:rPr>
          <w:spacing w:val="-6"/>
        </w:rPr>
        <w:t> </w:t>
      </w:r>
      <w:r>
        <w:rPr>
          <w:spacing w:val="-4"/>
        </w:rPr>
        <w:t>in</w:t>
      </w:r>
      <w:r>
        <w:rPr>
          <w:spacing w:val="-6"/>
        </w:rPr>
        <w:t> </w:t>
      </w:r>
      <w:r>
        <w:rPr>
          <w:spacing w:val="-4"/>
        </w:rPr>
        <w:t>contrast,</w:t>
      </w:r>
      <w:r>
        <w:rPr>
          <w:spacing w:val="-6"/>
        </w:rPr>
        <w:t> </w:t>
      </w:r>
      <w:r>
        <w:rPr>
          <w:spacing w:val="-4"/>
        </w:rPr>
        <w:t>we</w:t>
      </w:r>
      <w:r>
        <w:rPr>
          <w:spacing w:val="-9"/>
        </w:rPr>
        <w:t> </w:t>
      </w:r>
      <w:r>
        <w:rPr>
          <w:spacing w:val="-4"/>
        </w:rPr>
        <w:t>should</w:t>
      </w:r>
      <w:r>
        <w:rPr>
          <w:spacing w:val="-6"/>
        </w:rPr>
        <w:t> </w:t>
      </w:r>
      <w:r>
        <w:rPr>
          <w:spacing w:val="-4"/>
        </w:rPr>
        <w:t>expect</w:t>
      </w:r>
      <w:r>
        <w:rPr>
          <w:spacing w:val="-6"/>
        </w:rPr>
        <w:t> </w:t>
      </w:r>
      <w:r>
        <w:rPr>
          <w:spacing w:val="-4"/>
        </w:rPr>
        <w:t>to</w:t>
      </w:r>
      <w:r>
        <w:rPr>
          <w:spacing w:val="-6"/>
        </w:rPr>
        <w:t> </w:t>
      </w:r>
      <w:r>
        <w:rPr>
          <w:spacing w:val="-4"/>
        </w:rPr>
        <w:t>find</w:t>
      </w:r>
      <w:r>
        <w:rPr>
          <w:spacing w:val="-6"/>
        </w:rPr>
        <w:t> </w:t>
      </w:r>
      <w:r>
        <w:rPr>
          <w:spacing w:val="-4"/>
        </w:rPr>
        <w:t>most</w:t>
      </w:r>
      <w:r>
        <w:rPr>
          <w:spacing w:val="-6"/>
        </w:rPr>
        <w:t> </w:t>
      </w:r>
      <w:r>
        <w:rPr>
          <w:spacing w:val="-4"/>
        </w:rPr>
        <w:t>violence</w:t>
      </w:r>
      <w:r>
        <w:rPr>
          <w:spacing w:val="-6"/>
        </w:rPr>
        <w:t> </w:t>
      </w:r>
      <w:r>
        <w:rPr>
          <w:spacing w:val="-4"/>
        </w:rPr>
        <w:t>origi- </w:t>
      </w:r>
      <w:r>
        <w:rPr/>
        <w:t>nating in tolerated performances.</w:t>
      </w:r>
    </w:p>
    <w:p>
      <w:pPr>
        <w:pStyle w:val="BodyText"/>
        <w:spacing w:line="259" w:lineRule="auto"/>
        <w:ind w:left="119" w:right="338" w:firstLine="240"/>
      </w:pPr>
      <w:r>
        <w:rPr>
          <w:i/>
        </w:rPr>
        <w:t>Salience</w:t>
      </w:r>
      <w:r>
        <w:rPr>
          <w:i/>
          <w:spacing w:val="-14"/>
        </w:rPr>
        <w:t> </w:t>
      </w:r>
      <w:r>
        <w:rPr/>
        <w:t>generally</w:t>
      </w:r>
      <w:r>
        <w:rPr>
          <w:spacing w:val="-13"/>
        </w:rPr>
        <w:t> </w:t>
      </w:r>
      <w:r>
        <w:rPr/>
        <w:t>increases</w:t>
      </w:r>
      <w:r>
        <w:rPr>
          <w:spacing w:val="-13"/>
        </w:rPr>
        <w:t> </w:t>
      </w:r>
      <w:r>
        <w:rPr/>
        <w:t>when</w:t>
      </w:r>
      <w:r>
        <w:rPr>
          <w:spacing w:val="-13"/>
        </w:rPr>
        <w:t> </w:t>
      </w:r>
      <w:r>
        <w:rPr/>
        <w:t>(a)</w:t>
      </w:r>
      <w:r>
        <w:rPr>
          <w:spacing w:val="-13"/>
        </w:rPr>
        <w:t> </w:t>
      </w:r>
      <w:r>
        <w:rPr/>
        <w:t>participants</w:t>
      </w:r>
      <w:r>
        <w:rPr>
          <w:spacing w:val="-13"/>
        </w:rPr>
        <w:t> </w:t>
      </w:r>
      <w:r>
        <w:rPr/>
        <w:t>in</w:t>
      </w:r>
      <w:r>
        <w:rPr>
          <w:spacing w:val="-13"/>
        </w:rPr>
        <w:t> </w:t>
      </w:r>
      <w:r>
        <w:rPr/>
        <w:t>political</w:t>
      </w:r>
      <w:r>
        <w:rPr>
          <w:spacing w:val="-13"/>
        </w:rPr>
        <w:t> </w:t>
      </w:r>
      <w:r>
        <w:rPr/>
        <w:t>interaction are</w:t>
      </w:r>
      <w:r>
        <w:rPr>
          <w:spacing w:val="-14"/>
        </w:rPr>
        <w:t> </w:t>
      </w:r>
      <w:r>
        <w:rPr/>
        <w:t>themselves</w:t>
      </w:r>
      <w:r>
        <w:rPr>
          <w:spacing w:val="-13"/>
        </w:rPr>
        <w:t> </w:t>
      </w:r>
      <w:r>
        <w:rPr/>
        <w:t>specialists</w:t>
      </w:r>
      <w:r>
        <w:rPr>
          <w:spacing w:val="-13"/>
        </w:rPr>
        <w:t> </w:t>
      </w:r>
      <w:r>
        <w:rPr/>
        <w:t>in</w:t>
      </w:r>
      <w:r>
        <w:rPr>
          <w:spacing w:val="-13"/>
        </w:rPr>
        <w:t> </w:t>
      </w:r>
      <w:r>
        <w:rPr/>
        <w:t>violence,</w:t>
      </w:r>
      <w:r>
        <w:rPr>
          <w:spacing w:val="-13"/>
        </w:rPr>
        <w:t> </w:t>
      </w:r>
      <w:r>
        <w:rPr/>
        <w:t>(b)</w:t>
      </w:r>
      <w:r>
        <w:rPr>
          <w:spacing w:val="-13"/>
        </w:rPr>
        <w:t> </w:t>
      </w:r>
      <w:r>
        <w:rPr/>
        <w:t>uncertainty</w:t>
      </w:r>
      <w:r>
        <w:rPr>
          <w:spacing w:val="-13"/>
        </w:rPr>
        <w:t> </w:t>
      </w:r>
      <w:r>
        <w:rPr/>
        <w:t>about</w:t>
      </w:r>
      <w:r>
        <w:rPr>
          <w:spacing w:val="-13"/>
        </w:rPr>
        <w:t> </w:t>
      </w:r>
      <w:r>
        <w:rPr/>
        <w:t>an</w:t>
      </w:r>
      <w:r>
        <w:rPr>
          <w:spacing w:val="-14"/>
        </w:rPr>
        <w:t> </w:t>
      </w:r>
      <w:r>
        <w:rPr/>
        <w:t>interaction’s </w:t>
      </w:r>
      <w:r>
        <w:rPr>
          <w:spacing w:val="-2"/>
        </w:rPr>
        <w:t>outcome</w:t>
      </w:r>
      <w:r>
        <w:rPr>
          <w:spacing w:val="-6"/>
        </w:rPr>
        <w:t> </w:t>
      </w:r>
      <w:r>
        <w:rPr>
          <w:spacing w:val="-2"/>
        </w:rPr>
        <w:t>increases,</w:t>
      </w:r>
      <w:r>
        <w:rPr>
          <w:spacing w:val="-6"/>
        </w:rPr>
        <w:t> </w:t>
      </w:r>
      <w:r>
        <w:rPr>
          <w:spacing w:val="-2"/>
        </w:rPr>
        <w:t>(c)</w:t>
      </w:r>
      <w:r>
        <w:rPr>
          <w:spacing w:val="-6"/>
        </w:rPr>
        <w:t> </w:t>
      </w:r>
      <w:r>
        <w:rPr>
          <w:spacing w:val="-2"/>
        </w:rPr>
        <w:t>stakes</w:t>
      </w:r>
      <w:r>
        <w:rPr>
          <w:spacing w:val="-8"/>
        </w:rPr>
        <w:t> </w:t>
      </w:r>
      <w:r>
        <w:rPr>
          <w:spacing w:val="-2"/>
        </w:rPr>
        <w:t>of</w:t>
      </w:r>
      <w:r>
        <w:rPr>
          <w:spacing w:val="-6"/>
        </w:rPr>
        <w:t> </w:t>
      </w:r>
      <w:r>
        <w:rPr>
          <w:spacing w:val="-2"/>
        </w:rPr>
        <w:t>the</w:t>
      </w:r>
      <w:r>
        <w:rPr>
          <w:spacing w:val="-6"/>
        </w:rPr>
        <w:t> </w:t>
      </w:r>
      <w:r>
        <w:rPr>
          <w:spacing w:val="-2"/>
        </w:rPr>
        <w:t>outcome</w:t>
      </w:r>
      <w:r>
        <w:rPr>
          <w:spacing w:val="-6"/>
        </w:rPr>
        <w:t> </w:t>
      </w:r>
      <w:r>
        <w:rPr>
          <w:spacing w:val="-2"/>
        </w:rPr>
        <w:t>for</w:t>
      </w:r>
      <w:r>
        <w:rPr>
          <w:spacing w:val="-6"/>
        </w:rPr>
        <w:t> </w:t>
      </w:r>
      <w:r>
        <w:rPr>
          <w:spacing w:val="-2"/>
        </w:rPr>
        <w:t>the</w:t>
      </w:r>
      <w:r>
        <w:rPr>
          <w:spacing w:val="-6"/>
        </w:rPr>
        <w:t> </w:t>
      </w:r>
      <w:r>
        <w:rPr>
          <w:spacing w:val="-2"/>
        </w:rPr>
        <w:t>parties</w:t>
      </w:r>
      <w:r>
        <w:rPr>
          <w:spacing w:val="-6"/>
        </w:rPr>
        <w:t> </w:t>
      </w:r>
      <w:r>
        <w:rPr>
          <w:spacing w:val="-2"/>
        </w:rPr>
        <w:t>increase,</w:t>
      </w:r>
      <w:r>
        <w:rPr>
          <w:spacing w:val="-6"/>
        </w:rPr>
        <w:t> </w:t>
      </w:r>
      <w:r>
        <w:rPr>
          <w:spacing w:val="-2"/>
        </w:rPr>
        <w:t>and</w:t>
      </w:r>
      <w:r>
        <w:rPr>
          <w:spacing w:val="-6"/>
        </w:rPr>
        <w:t> </w:t>
      </w:r>
      <w:r>
        <w:rPr>
          <w:spacing w:val="-2"/>
        </w:rPr>
        <w:t>(d) </w:t>
      </w:r>
      <w:r>
        <w:rPr/>
        <w:t>third</w:t>
      </w:r>
      <w:r>
        <w:rPr>
          <w:spacing w:val="-10"/>
        </w:rPr>
        <w:t> </w:t>
      </w:r>
      <w:r>
        <w:rPr/>
        <w:t>parties</w:t>
      </w:r>
      <w:r>
        <w:rPr>
          <w:spacing w:val="-10"/>
        </w:rPr>
        <w:t> </w:t>
      </w:r>
      <w:r>
        <w:rPr/>
        <w:t>to</w:t>
      </w:r>
      <w:r>
        <w:rPr>
          <w:spacing w:val="-10"/>
        </w:rPr>
        <w:t> </w:t>
      </w:r>
      <w:r>
        <w:rPr/>
        <w:t>which</w:t>
      </w:r>
      <w:r>
        <w:rPr>
          <w:spacing w:val="-10"/>
        </w:rPr>
        <w:t> </w:t>
      </w:r>
      <w:r>
        <w:rPr/>
        <w:t>the</w:t>
      </w:r>
      <w:r>
        <w:rPr>
          <w:spacing w:val="-10"/>
        </w:rPr>
        <w:t> </w:t>
      </w:r>
      <w:r>
        <w:rPr/>
        <w:t>participants</w:t>
      </w:r>
      <w:r>
        <w:rPr>
          <w:spacing w:val="-10"/>
        </w:rPr>
        <w:t> </w:t>
      </w:r>
      <w:r>
        <w:rPr/>
        <w:t>have</w:t>
      </w:r>
      <w:r>
        <w:rPr>
          <w:spacing w:val="-10"/>
        </w:rPr>
        <w:t> </w:t>
      </w:r>
      <w:r>
        <w:rPr/>
        <w:t>stable</w:t>
      </w:r>
      <w:r>
        <w:rPr>
          <w:spacing w:val="-10"/>
        </w:rPr>
        <w:t> </w:t>
      </w:r>
      <w:r>
        <w:rPr/>
        <w:t>relations</w:t>
      </w:r>
      <w:r>
        <w:rPr>
          <w:spacing w:val="-11"/>
        </w:rPr>
        <w:t> </w:t>
      </w:r>
      <w:r>
        <w:rPr/>
        <w:t>are</w:t>
      </w:r>
      <w:r>
        <w:rPr>
          <w:spacing w:val="-10"/>
        </w:rPr>
        <w:t> </w:t>
      </w:r>
      <w:r>
        <w:rPr/>
        <w:t>absent.</w:t>
      </w:r>
      <w:r>
        <w:rPr>
          <w:spacing w:val="-10"/>
        </w:rPr>
        <w:t> </w:t>
      </w:r>
      <w:r>
        <w:rPr/>
        <w:t>Acti- </w:t>
      </w:r>
      <w:r>
        <w:rPr>
          <w:spacing w:val="-4"/>
        </w:rPr>
        <w:t>vation and suppression of different political identities (i.e., of bundled bound- aries,</w:t>
      </w:r>
      <w:r>
        <w:rPr>
          <w:spacing w:val="-9"/>
        </w:rPr>
        <w:t> </w:t>
      </w:r>
      <w:r>
        <w:rPr>
          <w:spacing w:val="-4"/>
        </w:rPr>
        <w:t>stories,</w:t>
      </w:r>
      <w:r>
        <w:rPr>
          <w:spacing w:val="-9"/>
        </w:rPr>
        <w:t> </w:t>
      </w:r>
      <w:r>
        <w:rPr>
          <w:spacing w:val="-4"/>
        </w:rPr>
        <w:t>and</w:t>
      </w:r>
      <w:r>
        <w:rPr>
          <w:spacing w:val="-9"/>
        </w:rPr>
        <w:t> </w:t>
      </w:r>
      <w:r>
        <w:rPr>
          <w:spacing w:val="-4"/>
        </w:rPr>
        <w:t>social</w:t>
      </w:r>
      <w:r>
        <w:rPr>
          <w:spacing w:val="-9"/>
        </w:rPr>
        <w:t> </w:t>
      </w:r>
      <w:r>
        <w:rPr>
          <w:spacing w:val="-4"/>
        </w:rPr>
        <w:t>relations)</w:t>
      </w:r>
      <w:r>
        <w:rPr>
          <w:spacing w:val="-9"/>
        </w:rPr>
        <w:t> </w:t>
      </w:r>
      <w:r>
        <w:rPr>
          <w:spacing w:val="-4"/>
        </w:rPr>
        <w:t>directly</w:t>
      </w:r>
      <w:r>
        <w:rPr>
          <w:spacing w:val="-9"/>
        </w:rPr>
        <w:t> </w:t>
      </w:r>
      <w:r>
        <w:rPr>
          <w:spacing w:val="-4"/>
        </w:rPr>
        <w:t>affect</w:t>
      </w:r>
      <w:r>
        <w:rPr>
          <w:spacing w:val="-9"/>
        </w:rPr>
        <w:t> </w:t>
      </w:r>
      <w:r>
        <w:rPr>
          <w:spacing w:val="-4"/>
        </w:rPr>
        <w:t>[these]</w:t>
      </w:r>
      <w:r>
        <w:rPr>
          <w:spacing w:val="-9"/>
        </w:rPr>
        <w:t> </w:t>
      </w:r>
      <w:r>
        <w:rPr>
          <w:spacing w:val="-4"/>
        </w:rPr>
        <w:t>conditions</w:t>
      </w:r>
      <w:r>
        <w:rPr>
          <w:spacing w:val="-9"/>
        </w:rPr>
        <w:t> </w:t>
      </w:r>
      <w:r>
        <w:rPr>
          <w:spacing w:val="-4"/>
        </w:rPr>
        <w:t>…</w:t>
      </w:r>
      <w:r>
        <w:rPr>
          <w:spacing w:val="-9"/>
        </w:rPr>
        <w:t> </w:t>
      </w:r>
      <w:r>
        <w:rPr>
          <w:spacing w:val="-4"/>
        </w:rPr>
        <w:t>the</w:t>
      </w:r>
      <w:r>
        <w:rPr>
          <w:spacing w:val="-9"/>
        </w:rPr>
        <w:t> </w:t>
      </w:r>
      <w:r>
        <w:rPr>
          <w:spacing w:val="-4"/>
        </w:rPr>
        <w:t>ease </w:t>
      </w:r>
      <w:r>
        <w:rPr/>
        <w:t>of</w:t>
      </w:r>
      <w:r>
        <w:rPr>
          <w:spacing w:val="-8"/>
        </w:rPr>
        <w:t> </w:t>
      </w:r>
      <w:r>
        <w:rPr/>
        <w:t>activation</w:t>
      </w:r>
      <w:r>
        <w:rPr>
          <w:spacing w:val="-4"/>
        </w:rPr>
        <w:t> </w:t>
      </w:r>
      <w:r>
        <w:rPr/>
        <w:t>and</w:t>
      </w:r>
      <w:r>
        <w:rPr>
          <w:spacing w:val="-4"/>
        </w:rPr>
        <w:t> </w:t>
      </w:r>
      <w:r>
        <w:rPr/>
        <w:t>suppression</w:t>
      </w:r>
      <w:r>
        <w:rPr>
          <w:spacing w:val="-4"/>
        </w:rPr>
        <w:t> </w:t>
      </w:r>
      <w:r>
        <w:rPr/>
        <w:t>of</w:t>
      </w:r>
      <w:r>
        <w:rPr>
          <w:spacing w:val="-4"/>
        </w:rPr>
        <w:t> </w:t>
      </w:r>
      <w:r>
        <w:rPr/>
        <w:t>various</w:t>
      </w:r>
      <w:r>
        <w:rPr>
          <w:spacing w:val="-4"/>
        </w:rPr>
        <w:t> </w:t>
      </w:r>
      <w:r>
        <w:rPr/>
        <w:t>political</w:t>
      </w:r>
      <w:r>
        <w:rPr>
          <w:spacing w:val="-4"/>
        </w:rPr>
        <w:t> </w:t>
      </w:r>
      <w:r>
        <w:rPr/>
        <w:t>identities</w:t>
      </w:r>
      <w:r>
        <w:rPr>
          <w:spacing w:val="-4"/>
        </w:rPr>
        <w:t> </w:t>
      </w:r>
      <w:r>
        <w:rPr/>
        <w:t>depends</w:t>
      </w:r>
      <w:r>
        <w:rPr>
          <w:spacing w:val="-4"/>
        </w:rPr>
        <w:t> </w:t>
      </w:r>
      <w:r>
        <w:rPr/>
        <w:t>in</w:t>
      </w:r>
      <w:r>
        <w:rPr>
          <w:spacing w:val="-4"/>
        </w:rPr>
        <w:t> </w:t>
      </w:r>
      <w:r>
        <w:rPr/>
        <w:t>turn on</w:t>
      </w:r>
      <w:r>
        <w:rPr>
          <w:spacing w:val="-1"/>
        </w:rPr>
        <w:t> </w:t>
      </w:r>
      <w:r>
        <w:rPr/>
        <w:t>the</w:t>
      </w:r>
      <w:r>
        <w:rPr>
          <w:spacing w:val="-1"/>
        </w:rPr>
        <w:t> </w:t>
      </w:r>
      <w:r>
        <w:rPr/>
        <w:t>regime’s</w:t>
      </w:r>
      <w:r>
        <w:rPr>
          <w:spacing w:val="-1"/>
        </w:rPr>
        <w:t> </w:t>
      </w:r>
      <w:r>
        <w:rPr/>
        <w:t>array</w:t>
      </w:r>
      <w:r>
        <w:rPr>
          <w:spacing w:val="-1"/>
        </w:rPr>
        <w:t> </w:t>
      </w:r>
      <w:r>
        <w:rPr/>
        <w:t>of</w:t>
      </w:r>
      <w:r>
        <w:rPr>
          <w:spacing w:val="-1"/>
        </w:rPr>
        <w:t> </w:t>
      </w:r>
      <w:r>
        <w:rPr/>
        <w:t>prescribed,</w:t>
      </w:r>
      <w:r>
        <w:rPr>
          <w:spacing w:val="-1"/>
        </w:rPr>
        <w:t> </w:t>
      </w:r>
      <w:r>
        <w:rPr/>
        <w:t>tolerated,</w:t>
      </w:r>
      <w:r>
        <w:rPr>
          <w:spacing w:val="-1"/>
        </w:rPr>
        <w:t> </w:t>
      </w:r>
      <w:r>
        <w:rPr/>
        <w:t>and</w:t>
      </w:r>
      <w:r>
        <w:rPr>
          <w:spacing w:val="-1"/>
        </w:rPr>
        <w:t> </w:t>
      </w:r>
      <w:r>
        <w:rPr/>
        <w:t>forbidden</w:t>
      </w:r>
      <w:r>
        <w:rPr>
          <w:spacing w:val="-1"/>
        </w:rPr>
        <w:t> </w:t>
      </w:r>
      <w:r>
        <w:rPr/>
        <w:t>performance.</w:t>
      </w:r>
    </w:p>
    <w:p>
      <w:pPr>
        <w:pStyle w:val="BodyText"/>
        <w:spacing w:line="259" w:lineRule="auto"/>
        <w:ind w:left="119" w:right="338" w:firstLine="240"/>
      </w:pPr>
      <w:r>
        <w:rPr/>
        <w:t>The</w:t>
      </w:r>
      <w:r>
        <w:rPr>
          <w:spacing w:val="-14"/>
        </w:rPr>
        <w:t> </w:t>
      </w:r>
      <w:r>
        <w:rPr>
          <w:i/>
        </w:rPr>
        <w:t>extent</w:t>
      </w:r>
      <w:r>
        <w:rPr>
          <w:i/>
          <w:spacing w:val="-13"/>
        </w:rPr>
        <w:t> </w:t>
      </w:r>
      <w:r>
        <w:rPr>
          <w:i/>
        </w:rPr>
        <w:t>of</w:t>
      </w:r>
      <w:r>
        <w:rPr>
          <w:i/>
          <w:spacing w:val="-13"/>
        </w:rPr>
        <w:t> </w:t>
      </w:r>
      <w:r>
        <w:rPr>
          <w:i/>
        </w:rPr>
        <w:t>coordination</w:t>
      </w:r>
      <w:r>
        <w:rPr>
          <w:i/>
          <w:spacing w:val="-13"/>
        </w:rPr>
        <w:t> </w:t>
      </w:r>
      <w:r>
        <w:rPr/>
        <w:t>among</w:t>
      </w:r>
      <w:r>
        <w:rPr>
          <w:spacing w:val="-13"/>
        </w:rPr>
        <w:t> </w:t>
      </w:r>
      <w:r>
        <w:rPr/>
        <w:t>violent</w:t>
      </w:r>
      <w:r>
        <w:rPr>
          <w:spacing w:val="-13"/>
        </w:rPr>
        <w:t> </w:t>
      </w:r>
      <w:r>
        <w:rPr/>
        <w:t>actors</w:t>
      </w:r>
      <w:r>
        <w:rPr>
          <w:spacing w:val="-13"/>
        </w:rPr>
        <w:t> </w:t>
      </w:r>
      <w:r>
        <w:rPr/>
        <w:t>increases</w:t>
      </w:r>
      <w:r>
        <w:rPr>
          <w:spacing w:val="-13"/>
        </w:rPr>
        <w:t> </w:t>
      </w:r>
      <w:r>
        <w:rPr/>
        <w:t>as</w:t>
      </w:r>
      <w:r>
        <w:rPr>
          <w:spacing w:val="-14"/>
        </w:rPr>
        <w:t> </w:t>
      </w:r>
      <w:r>
        <w:rPr/>
        <w:t>(e)</w:t>
      </w:r>
      <w:r>
        <w:rPr>
          <w:spacing w:val="-13"/>
        </w:rPr>
        <w:t> </w:t>
      </w:r>
      <w:r>
        <w:rPr/>
        <w:t>political entrepreneurs create connections among previously independent indi- viduals and groups, (f) authorities control the stakes—both rewards and punishments—of outcomes for participants, (g) categories dividing major blocs</w:t>
      </w:r>
      <w:r>
        <w:rPr>
          <w:spacing w:val="-8"/>
        </w:rPr>
        <w:t> </w:t>
      </w:r>
      <w:r>
        <w:rPr/>
        <w:t>of</w:t>
      </w:r>
      <w:r>
        <w:rPr>
          <w:spacing w:val="-8"/>
        </w:rPr>
        <w:t> </w:t>
      </w:r>
      <w:r>
        <w:rPr/>
        <w:t>participants</w:t>
      </w:r>
      <w:r>
        <w:rPr>
          <w:spacing w:val="-8"/>
        </w:rPr>
        <w:t> </w:t>
      </w:r>
      <w:r>
        <w:rPr/>
        <w:t>(e.g.</w:t>
      </w:r>
      <w:r>
        <w:rPr>
          <w:spacing w:val="-8"/>
        </w:rPr>
        <w:t> </w:t>
      </w:r>
      <w:r>
        <w:rPr/>
        <w:t>gender,</w:t>
      </w:r>
      <w:r>
        <w:rPr>
          <w:spacing w:val="-8"/>
        </w:rPr>
        <w:t> </w:t>
      </w:r>
      <w:r>
        <w:rPr/>
        <w:t>race,</w:t>
      </w:r>
      <w:r>
        <w:rPr>
          <w:spacing w:val="-8"/>
        </w:rPr>
        <w:t> </w:t>
      </w:r>
      <w:r>
        <w:rPr/>
        <w:t>or</w:t>
      </w:r>
      <w:r>
        <w:rPr>
          <w:spacing w:val="-8"/>
        </w:rPr>
        <w:t> </w:t>
      </w:r>
      <w:r>
        <w:rPr/>
        <w:t>nationality)</w:t>
      </w:r>
      <w:r>
        <w:rPr>
          <w:spacing w:val="-8"/>
        </w:rPr>
        <w:t> </w:t>
      </w:r>
      <w:r>
        <w:rPr/>
        <w:t>figure</w:t>
      </w:r>
      <w:r>
        <w:rPr>
          <w:spacing w:val="-8"/>
        </w:rPr>
        <w:t> </w:t>
      </w:r>
      <w:r>
        <w:rPr/>
        <w:t>widely</w:t>
      </w:r>
      <w:r>
        <w:rPr>
          <w:spacing w:val="-8"/>
        </w:rPr>
        <w:t> </w:t>
      </w:r>
      <w:r>
        <w:rPr/>
        <w:t>in</w:t>
      </w:r>
      <w:r>
        <w:rPr>
          <w:spacing w:val="-8"/>
        </w:rPr>
        <w:t> </w:t>
      </w:r>
      <w:r>
        <w:rPr/>
        <w:t>rou- tine</w:t>
      </w:r>
      <w:r>
        <w:rPr>
          <w:spacing w:val="-5"/>
        </w:rPr>
        <w:t> </w:t>
      </w:r>
      <w:r>
        <w:rPr/>
        <w:t>social</w:t>
      </w:r>
      <w:r>
        <w:rPr>
          <w:spacing w:val="-5"/>
        </w:rPr>
        <w:t> </w:t>
      </w:r>
      <w:r>
        <w:rPr/>
        <w:t>life,</w:t>
      </w:r>
      <w:r>
        <w:rPr>
          <w:spacing w:val="-5"/>
        </w:rPr>
        <w:t> </w:t>
      </w:r>
      <w:r>
        <w:rPr/>
        <w:t>and</w:t>
      </w:r>
      <w:r>
        <w:rPr>
          <w:spacing w:val="-5"/>
        </w:rPr>
        <w:t> </w:t>
      </w:r>
      <w:r>
        <w:rPr/>
        <w:t>(h)</w:t>
      </w:r>
      <w:r>
        <w:rPr>
          <w:spacing w:val="-5"/>
        </w:rPr>
        <w:t> </w:t>
      </w:r>
      <w:r>
        <w:rPr/>
        <w:t>major</w:t>
      </w:r>
      <w:r>
        <w:rPr>
          <w:spacing w:val="-5"/>
        </w:rPr>
        <w:t> </w:t>
      </w:r>
      <w:r>
        <w:rPr/>
        <w:t>participants</w:t>
      </w:r>
      <w:r>
        <w:rPr>
          <w:spacing w:val="-5"/>
        </w:rPr>
        <w:t> </w:t>
      </w:r>
      <w:r>
        <w:rPr/>
        <w:t>organize</w:t>
      </w:r>
      <w:r>
        <w:rPr>
          <w:spacing w:val="-5"/>
        </w:rPr>
        <w:t> </w:t>
      </w:r>
      <w:r>
        <w:rPr/>
        <w:t>and</w:t>
      </w:r>
      <w:r>
        <w:rPr>
          <w:spacing w:val="-5"/>
        </w:rPr>
        <w:t> </w:t>
      </w:r>
      <w:r>
        <w:rPr/>
        <w:t>drill</w:t>
      </w:r>
      <w:r>
        <w:rPr>
          <w:spacing w:val="-5"/>
        </w:rPr>
        <w:t> </w:t>
      </w:r>
      <w:r>
        <w:rPr/>
        <w:t>outside</w:t>
      </w:r>
      <w:r>
        <w:rPr>
          <w:spacing w:val="-5"/>
        </w:rPr>
        <w:t> </w:t>
      </w:r>
      <w:r>
        <w:rPr/>
        <w:t>of</w:t>
      </w:r>
      <w:r>
        <w:rPr>
          <w:spacing w:val="-5"/>
        </w:rPr>
        <w:t> </w:t>
      </w:r>
      <w:r>
        <w:rPr/>
        <w:t>vio- lent</w:t>
      </w:r>
      <w:r>
        <w:rPr>
          <w:spacing w:val="-8"/>
        </w:rPr>
        <w:t> </w:t>
      </w:r>
      <w:r>
        <w:rPr/>
        <w:t>encounters.</w:t>
      </w:r>
      <w:r>
        <w:rPr>
          <w:spacing w:val="-8"/>
        </w:rPr>
        <w:t> </w:t>
      </w:r>
      <w:r>
        <w:rPr/>
        <w:t>Incorporation</w:t>
      </w:r>
      <w:r>
        <w:rPr>
          <w:spacing w:val="-8"/>
        </w:rPr>
        <w:t> </w:t>
      </w:r>
      <w:r>
        <w:rPr/>
        <w:t>and</w:t>
      </w:r>
      <w:r>
        <w:rPr>
          <w:spacing w:val="-8"/>
        </w:rPr>
        <w:t> </w:t>
      </w:r>
      <w:r>
        <w:rPr/>
        <w:t>separation</w:t>
      </w:r>
      <w:r>
        <w:rPr>
          <w:spacing w:val="-8"/>
        </w:rPr>
        <w:t> </w:t>
      </w:r>
      <w:r>
        <w:rPr/>
        <w:t>strongly</w:t>
      </w:r>
      <w:r>
        <w:rPr>
          <w:spacing w:val="-8"/>
        </w:rPr>
        <w:t> </w:t>
      </w:r>
      <w:r>
        <w:rPr/>
        <w:t>affect</w:t>
      </w:r>
      <w:r>
        <w:rPr>
          <w:spacing w:val="-8"/>
        </w:rPr>
        <w:t> </w:t>
      </w:r>
      <w:r>
        <w:rPr/>
        <w:t>conditions</w:t>
      </w:r>
      <w:r>
        <w:rPr>
          <w:spacing w:val="-8"/>
        </w:rPr>
        <w:t> </w:t>
      </w:r>
      <w:r>
        <w:rPr/>
        <w:t>(e) through (h).</w:t>
      </w:r>
    </w:p>
    <w:p>
      <w:pPr>
        <w:spacing w:after="0" w:line="259" w:lineRule="auto"/>
        <w:sectPr>
          <w:pgSz w:w="8640" w:h="12960"/>
          <w:pgMar w:header="841" w:footer="0" w:top="1060" w:bottom="280" w:left="960" w:right="960"/>
        </w:sectPr>
      </w:pPr>
    </w:p>
    <w:p>
      <w:pPr>
        <w:pStyle w:val="BodyText"/>
        <w:spacing w:before="46"/>
        <w:jc w:val="left"/>
        <w:rPr>
          <w:sz w:val="24"/>
        </w:rPr>
      </w:pPr>
    </w:p>
    <w:p>
      <w:pPr>
        <w:pStyle w:val="Heading3"/>
        <w:ind w:left="340"/>
        <w:jc w:val="left"/>
      </w:pPr>
      <w:bookmarkStart w:name="_bookmark255" w:id="286"/>
      <w:bookmarkEnd w:id="286"/>
      <w:r>
        <w:rPr/>
      </w:r>
      <w:r>
        <w:rPr/>
        <w:t>Coordinated</w:t>
      </w:r>
      <w:r>
        <w:rPr>
          <w:spacing w:val="-6"/>
        </w:rPr>
        <w:t> </w:t>
      </w:r>
      <w:r>
        <w:rPr>
          <w:spacing w:val="-2"/>
        </w:rPr>
        <w:t>Destruction</w:t>
      </w:r>
    </w:p>
    <w:p>
      <w:pPr>
        <w:pStyle w:val="Heading4"/>
        <w:spacing w:before="192"/>
        <w:ind w:left="340"/>
      </w:pPr>
      <w:r>
        <w:rPr/>
        <w:t>Destruction</w:t>
      </w:r>
      <w:r>
        <w:rPr>
          <w:spacing w:val="-5"/>
        </w:rPr>
        <w:t> </w:t>
      </w:r>
      <w:r>
        <w:rPr/>
        <w:t>as</w:t>
      </w:r>
      <w:r>
        <w:rPr>
          <w:spacing w:val="-3"/>
        </w:rPr>
        <w:t> </w:t>
      </w:r>
      <w:r>
        <w:rPr>
          <w:spacing w:val="-2"/>
        </w:rPr>
        <w:t>Conquest</w:t>
      </w:r>
    </w:p>
    <w:p>
      <w:pPr>
        <w:pStyle w:val="BodyText"/>
        <w:spacing w:line="259" w:lineRule="auto" w:before="232"/>
        <w:ind w:left="339" w:right="117"/>
      </w:pPr>
      <w:r>
        <w:rPr/>
        <w:t>Coordinated destruction refers to those varieties of collective violence in which persons or organizations specialized in the deployment of coercive means undertake programs of actions that damage persons and/or objects. It</w:t>
      </w:r>
      <w:r>
        <w:rPr>
          <w:spacing w:val="-9"/>
        </w:rPr>
        <w:t> </w:t>
      </w:r>
      <w:r>
        <w:rPr/>
        <w:t>results</w:t>
      </w:r>
      <w:r>
        <w:rPr>
          <w:spacing w:val="-9"/>
        </w:rPr>
        <w:t> </w:t>
      </w:r>
      <w:r>
        <w:rPr/>
        <w:t>from</w:t>
      </w:r>
      <w:r>
        <w:rPr>
          <w:spacing w:val="-9"/>
        </w:rPr>
        <w:t> </w:t>
      </w:r>
      <w:r>
        <w:rPr/>
        <w:t>combined</w:t>
      </w:r>
      <w:r>
        <w:rPr>
          <w:spacing w:val="-9"/>
        </w:rPr>
        <w:t> </w:t>
      </w:r>
      <w:r>
        <w:rPr/>
        <w:t>activation</w:t>
      </w:r>
      <w:r>
        <w:rPr>
          <w:spacing w:val="-9"/>
        </w:rPr>
        <w:t> </w:t>
      </w:r>
      <w:r>
        <w:rPr/>
        <w:t>of</w:t>
      </w:r>
      <w:r>
        <w:rPr>
          <w:spacing w:val="-9"/>
        </w:rPr>
        <w:t> </w:t>
      </w:r>
      <w:r>
        <w:rPr/>
        <w:t>boundaries,</w:t>
      </w:r>
      <w:r>
        <w:rPr>
          <w:spacing w:val="-9"/>
        </w:rPr>
        <w:t> </w:t>
      </w:r>
      <w:r>
        <w:rPr/>
        <w:t>stories,</w:t>
      </w:r>
      <w:r>
        <w:rPr>
          <w:spacing w:val="-9"/>
        </w:rPr>
        <w:t> </w:t>
      </w:r>
      <w:r>
        <w:rPr/>
        <w:t>and</w:t>
      </w:r>
      <w:r>
        <w:rPr>
          <w:spacing w:val="-9"/>
        </w:rPr>
        <w:t> </w:t>
      </w:r>
      <w:r>
        <w:rPr/>
        <w:t>relations,</w:t>
      </w:r>
      <w:r>
        <w:rPr>
          <w:spacing w:val="-9"/>
        </w:rPr>
        <w:t> </w:t>
      </w:r>
      <w:r>
        <w:rPr/>
        <w:t>on one</w:t>
      </w:r>
      <w:r>
        <w:rPr>
          <w:spacing w:val="-7"/>
        </w:rPr>
        <w:t> </w:t>
      </w:r>
      <w:r>
        <w:rPr/>
        <w:t>side,</w:t>
      </w:r>
      <w:r>
        <w:rPr>
          <w:spacing w:val="-7"/>
        </w:rPr>
        <w:t> </w:t>
      </w:r>
      <w:r>
        <w:rPr/>
        <w:t>and</w:t>
      </w:r>
      <w:r>
        <w:rPr>
          <w:spacing w:val="-7"/>
        </w:rPr>
        <w:t> </w:t>
      </w:r>
      <w:r>
        <w:rPr/>
        <w:t>incorporation</w:t>
      </w:r>
      <w:r>
        <w:rPr>
          <w:spacing w:val="-7"/>
        </w:rPr>
        <w:t> </w:t>
      </w:r>
      <w:r>
        <w:rPr/>
        <w:t>of</w:t>
      </w:r>
      <w:r>
        <w:rPr>
          <w:spacing w:val="-7"/>
        </w:rPr>
        <w:t> </w:t>
      </w:r>
      <w:r>
        <w:rPr/>
        <w:t>multiple</w:t>
      </w:r>
      <w:r>
        <w:rPr>
          <w:spacing w:val="-7"/>
        </w:rPr>
        <w:t> </w:t>
      </w:r>
      <w:r>
        <w:rPr/>
        <w:t>social</w:t>
      </w:r>
      <w:r>
        <w:rPr>
          <w:spacing w:val="-7"/>
        </w:rPr>
        <w:t> </w:t>
      </w:r>
      <w:r>
        <w:rPr/>
        <w:t>actors</w:t>
      </w:r>
      <w:r>
        <w:rPr>
          <w:spacing w:val="-7"/>
        </w:rPr>
        <w:t> </w:t>
      </w:r>
      <w:r>
        <w:rPr/>
        <w:t>and</w:t>
      </w:r>
      <w:r>
        <w:rPr>
          <w:spacing w:val="-7"/>
        </w:rPr>
        <w:t> </w:t>
      </w:r>
      <w:r>
        <w:rPr/>
        <w:t>sites,</w:t>
      </w:r>
      <w:r>
        <w:rPr>
          <w:spacing w:val="-7"/>
        </w:rPr>
        <w:t> </w:t>
      </w:r>
      <w:r>
        <w:rPr/>
        <w:t>on</w:t>
      </w:r>
      <w:r>
        <w:rPr>
          <w:spacing w:val="-7"/>
        </w:rPr>
        <w:t> </w:t>
      </w:r>
      <w:r>
        <w:rPr/>
        <w:t>the</w:t>
      </w:r>
      <w:r>
        <w:rPr>
          <w:spacing w:val="-7"/>
        </w:rPr>
        <w:t> </w:t>
      </w:r>
      <w:r>
        <w:rPr/>
        <w:t>other. Together,</w:t>
      </w:r>
      <w:r>
        <w:rPr>
          <w:spacing w:val="-13"/>
        </w:rPr>
        <w:t> </w:t>
      </w:r>
      <w:r>
        <w:rPr/>
        <w:t>activation</w:t>
      </w:r>
      <w:r>
        <w:rPr>
          <w:spacing w:val="-13"/>
        </w:rPr>
        <w:t> </w:t>
      </w:r>
      <w:r>
        <w:rPr/>
        <w:t>and</w:t>
      </w:r>
      <w:r>
        <w:rPr>
          <w:spacing w:val="-13"/>
        </w:rPr>
        <w:t> </w:t>
      </w:r>
      <w:r>
        <w:rPr/>
        <w:t>incorporation</w:t>
      </w:r>
      <w:r>
        <w:rPr>
          <w:spacing w:val="-13"/>
        </w:rPr>
        <w:t> </w:t>
      </w:r>
      <w:r>
        <w:rPr/>
        <w:t>produce</w:t>
      </w:r>
      <w:r>
        <w:rPr>
          <w:spacing w:val="-13"/>
        </w:rPr>
        <w:t> </w:t>
      </w:r>
      <w:r>
        <w:rPr/>
        <w:t>higher</w:t>
      </w:r>
      <w:r>
        <w:rPr>
          <w:spacing w:val="-13"/>
        </w:rPr>
        <w:t> </w:t>
      </w:r>
      <w:r>
        <w:rPr/>
        <w:t>levels</w:t>
      </w:r>
      <w:r>
        <w:rPr>
          <w:spacing w:val="-13"/>
        </w:rPr>
        <w:t> </w:t>
      </w:r>
      <w:r>
        <w:rPr/>
        <w:t>of</w:t>
      </w:r>
      <w:r>
        <w:rPr>
          <w:spacing w:val="-13"/>
        </w:rPr>
        <w:t> </w:t>
      </w:r>
      <w:r>
        <w:rPr/>
        <w:t>damage,</w:t>
      </w:r>
      <w:r>
        <w:rPr>
          <w:spacing w:val="-13"/>
        </w:rPr>
        <w:t> </w:t>
      </w:r>
      <w:r>
        <w:rPr/>
        <w:t>on average,</w:t>
      </w:r>
      <w:r>
        <w:rPr>
          <w:spacing w:val="-2"/>
        </w:rPr>
        <w:t> </w:t>
      </w:r>
      <w:r>
        <w:rPr/>
        <w:t>than</w:t>
      </w:r>
      <w:r>
        <w:rPr>
          <w:spacing w:val="-2"/>
        </w:rPr>
        <w:t> </w:t>
      </w:r>
      <w:r>
        <w:rPr/>
        <w:t>other</w:t>
      </w:r>
      <w:r>
        <w:rPr>
          <w:spacing w:val="-2"/>
        </w:rPr>
        <w:t> </w:t>
      </w:r>
      <w:r>
        <w:rPr/>
        <w:t>forms</w:t>
      </w:r>
      <w:r>
        <w:rPr>
          <w:spacing w:val="-2"/>
        </w:rPr>
        <w:t> </w:t>
      </w:r>
      <w:r>
        <w:rPr/>
        <w:t>of</w:t>
      </w:r>
      <w:r>
        <w:rPr>
          <w:spacing w:val="-2"/>
        </w:rPr>
        <w:t> </w:t>
      </w:r>
      <w:r>
        <w:rPr/>
        <w:t>collective</w:t>
      </w:r>
      <w:r>
        <w:rPr>
          <w:spacing w:val="-2"/>
        </w:rPr>
        <w:t> </w:t>
      </w:r>
      <w:r>
        <w:rPr/>
        <w:t>violence.</w:t>
      </w:r>
      <w:r>
        <w:rPr>
          <w:spacing w:val="-2"/>
        </w:rPr>
        <w:t> </w:t>
      </w:r>
      <w:r>
        <w:rPr/>
        <w:t>They</w:t>
      </w:r>
      <w:r>
        <w:rPr>
          <w:spacing w:val="-2"/>
        </w:rPr>
        <w:t> </w:t>
      </w:r>
      <w:r>
        <w:rPr/>
        <w:t>also</w:t>
      </w:r>
      <w:r>
        <w:rPr>
          <w:spacing w:val="-2"/>
        </w:rPr>
        <w:t> </w:t>
      </w:r>
      <w:r>
        <w:rPr/>
        <w:t>override</w:t>
      </w:r>
      <w:r>
        <w:rPr>
          <w:spacing w:val="-2"/>
        </w:rPr>
        <w:t> </w:t>
      </w:r>
      <w:r>
        <w:rPr/>
        <w:t>previ- </w:t>
      </w:r>
      <w:r>
        <w:rPr>
          <w:spacing w:val="-2"/>
        </w:rPr>
        <w:t>ously</w:t>
      </w:r>
      <w:r>
        <w:rPr>
          <w:spacing w:val="-8"/>
        </w:rPr>
        <w:t> </w:t>
      </w:r>
      <w:r>
        <w:rPr>
          <w:spacing w:val="-2"/>
        </w:rPr>
        <w:t>existing</w:t>
      </w:r>
      <w:r>
        <w:rPr>
          <w:spacing w:val="-8"/>
        </w:rPr>
        <w:t> </w:t>
      </w:r>
      <w:r>
        <w:rPr>
          <w:spacing w:val="-2"/>
        </w:rPr>
        <w:t>relations</w:t>
      </w:r>
      <w:r>
        <w:rPr>
          <w:spacing w:val="-8"/>
        </w:rPr>
        <w:t> </w:t>
      </w:r>
      <w:r>
        <w:rPr>
          <w:spacing w:val="-2"/>
        </w:rPr>
        <w:t>among</w:t>
      </w:r>
      <w:r>
        <w:rPr>
          <w:spacing w:val="-8"/>
        </w:rPr>
        <w:t> </w:t>
      </w:r>
      <w:r>
        <w:rPr>
          <w:spacing w:val="-2"/>
        </w:rPr>
        <w:t>participants</w:t>
      </w:r>
      <w:r>
        <w:rPr>
          <w:spacing w:val="-8"/>
        </w:rPr>
        <w:t> </w:t>
      </w:r>
      <w:r>
        <w:rPr>
          <w:spacing w:val="-2"/>
        </w:rPr>
        <w:t>except</w:t>
      </w:r>
      <w:r>
        <w:rPr>
          <w:spacing w:val="-8"/>
        </w:rPr>
        <w:t> </w:t>
      </w:r>
      <w:r>
        <w:rPr>
          <w:spacing w:val="-2"/>
        </w:rPr>
        <w:t>in</w:t>
      </w:r>
      <w:r>
        <w:rPr>
          <w:spacing w:val="-8"/>
        </w:rPr>
        <w:t> </w:t>
      </w:r>
      <w:r>
        <w:rPr>
          <w:spacing w:val="-2"/>
        </w:rPr>
        <w:t>so</w:t>
      </w:r>
      <w:r>
        <w:rPr>
          <w:spacing w:val="-8"/>
        </w:rPr>
        <w:t> </w:t>
      </w:r>
      <w:r>
        <w:rPr>
          <w:spacing w:val="-2"/>
        </w:rPr>
        <w:t>far</w:t>
      </w:r>
      <w:r>
        <w:rPr>
          <w:spacing w:val="-8"/>
        </w:rPr>
        <w:t> </w:t>
      </w:r>
      <w:r>
        <w:rPr>
          <w:spacing w:val="-2"/>
        </w:rPr>
        <w:t>as</w:t>
      </w:r>
      <w:r>
        <w:rPr>
          <w:spacing w:val="-8"/>
        </w:rPr>
        <w:t> </w:t>
      </w:r>
      <w:r>
        <w:rPr>
          <w:spacing w:val="-2"/>
        </w:rPr>
        <w:t>those</w:t>
      </w:r>
      <w:r>
        <w:rPr>
          <w:spacing w:val="-8"/>
        </w:rPr>
        <w:t> </w:t>
      </w:r>
      <w:r>
        <w:rPr>
          <w:spacing w:val="-2"/>
        </w:rPr>
        <w:t>relations </w:t>
      </w:r>
      <w:r>
        <w:rPr/>
        <w:t>correspond to the activated identities.</w:t>
      </w:r>
    </w:p>
    <w:p>
      <w:pPr>
        <w:pStyle w:val="BodyText"/>
        <w:spacing w:line="259" w:lineRule="auto"/>
        <w:ind w:left="339" w:right="117" w:firstLine="240"/>
      </w:pPr>
      <w:r>
        <w:rPr>
          <w:spacing w:val="-2"/>
        </w:rPr>
        <w:t>Parallel</w:t>
      </w:r>
      <w:r>
        <w:rPr>
          <w:spacing w:val="-6"/>
        </w:rPr>
        <w:t> </w:t>
      </w:r>
      <w:r>
        <w:rPr>
          <w:spacing w:val="-2"/>
        </w:rPr>
        <w:t>to</w:t>
      </w:r>
      <w:r>
        <w:rPr>
          <w:spacing w:val="-6"/>
        </w:rPr>
        <w:t> </w:t>
      </w:r>
      <w:r>
        <w:rPr>
          <w:spacing w:val="-2"/>
        </w:rPr>
        <w:t>the</w:t>
      </w:r>
      <w:r>
        <w:rPr>
          <w:spacing w:val="-6"/>
        </w:rPr>
        <w:t> </w:t>
      </w:r>
      <w:r>
        <w:rPr>
          <w:spacing w:val="-2"/>
        </w:rPr>
        <w:t>distinction</w:t>
      </w:r>
      <w:r>
        <w:rPr>
          <w:spacing w:val="-6"/>
        </w:rPr>
        <w:t> </w:t>
      </w:r>
      <w:r>
        <w:rPr>
          <w:spacing w:val="-2"/>
        </w:rPr>
        <w:t>between</w:t>
      </w:r>
      <w:r>
        <w:rPr>
          <w:spacing w:val="-6"/>
        </w:rPr>
        <w:t> </w:t>
      </w:r>
      <w:r>
        <w:rPr>
          <w:spacing w:val="-2"/>
        </w:rPr>
        <w:t>relatively</w:t>
      </w:r>
      <w:r>
        <w:rPr>
          <w:spacing w:val="-6"/>
        </w:rPr>
        <w:t> </w:t>
      </w:r>
      <w:r>
        <w:rPr>
          <w:spacing w:val="-2"/>
        </w:rPr>
        <w:t>symmetrical</w:t>
      </w:r>
      <w:r>
        <w:rPr>
          <w:spacing w:val="-6"/>
        </w:rPr>
        <w:t> </w:t>
      </w:r>
      <w:r>
        <w:rPr>
          <w:spacing w:val="-2"/>
        </w:rPr>
        <w:t>and</w:t>
      </w:r>
      <w:r>
        <w:rPr>
          <w:spacing w:val="-6"/>
        </w:rPr>
        <w:t> </w:t>
      </w:r>
      <w:r>
        <w:rPr>
          <w:spacing w:val="-2"/>
        </w:rPr>
        <w:t>asymmetri- </w:t>
      </w:r>
      <w:r>
        <w:rPr>
          <w:spacing w:val="-4"/>
        </w:rPr>
        <w:t>cal</w:t>
      </w:r>
      <w:r>
        <w:rPr>
          <w:spacing w:val="-9"/>
        </w:rPr>
        <w:t> </w:t>
      </w:r>
      <w:r>
        <w:rPr>
          <w:spacing w:val="-4"/>
        </w:rPr>
        <w:t>violent</w:t>
      </w:r>
      <w:r>
        <w:rPr>
          <w:spacing w:val="-8"/>
        </w:rPr>
        <w:t> </w:t>
      </w:r>
      <w:r>
        <w:rPr>
          <w:spacing w:val="-4"/>
        </w:rPr>
        <w:t>rituals,</w:t>
      </w:r>
      <w:r>
        <w:rPr>
          <w:spacing w:val="-8"/>
        </w:rPr>
        <w:t> </w:t>
      </w:r>
      <w:r>
        <w:rPr>
          <w:spacing w:val="-4"/>
        </w:rPr>
        <w:t>a</w:t>
      </w:r>
      <w:r>
        <w:rPr>
          <w:spacing w:val="-8"/>
        </w:rPr>
        <w:t> </w:t>
      </w:r>
      <w:r>
        <w:rPr>
          <w:spacing w:val="-4"/>
        </w:rPr>
        <w:t>major</w:t>
      </w:r>
      <w:r>
        <w:rPr>
          <w:spacing w:val="-8"/>
        </w:rPr>
        <w:t> </w:t>
      </w:r>
      <w:r>
        <w:rPr>
          <w:spacing w:val="-4"/>
        </w:rPr>
        <w:t>distinction</w:t>
      </w:r>
      <w:r>
        <w:rPr>
          <w:spacing w:val="-9"/>
        </w:rPr>
        <w:t> </w:t>
      </w:r>
      <w:r>
        <w:rPr>
          <w:spacing w:val="-4"/>
        </w:rPr>
        <w:t>within</w:t>
      </w:r>
      <w:r>
        <w:rPr>
          <w:spacing w:val="-8"/>
        </w:rPr>
        <w:t> </w:t>
      </w:r>
      <w:r>
        <w:rPr>
          <w:spacing w:val="-4"/>
        </w:rPr>
        <w:t>coordinated</w:t>
      </w:r>
      <w:r>
        <w:rPr>
          <w:spacing w:val="-8"/>
        </w:rPr>
        <w:t> </w:t>
      </w:r>
      <w:r>
        <w:rPr>
          <w:spacing w:val="-4"/>
        </w:rPr>
        <w:t>destruction</w:t>
      </w:r>
      <w:r>
        <w:rPr>
          <w:spacing w:val="-8"/>
        </w:rPr>
        <w:t> </w:t>
      </w:r>
      <w:r>
        <w:rPr>
          <w:spacing w:val="-4"/>
        </w:rPr>
        <w:t>separates</w:t>
      </w:r>
    </w:p>
    <w:p>
      <w:pPr>
        <w:pStyle w:val="BodyText"/>
        <w:spacing w:line="240" w:lineRule="exact"/>
        <w:ind w:left="339"/>
      </w:pPr>
      <w:r>
        <w:rPr>
          <w:spacing w:val="-6"/>
        </w:rPr>
        <w:t>(a)</w:t>
      </w:r>
      <w:r>
        <w:rPr>
          <w:spacing w:val="-2"/>
        </w:rPr>
        <w:t> </w:t>
      </w:r>
      <w:r>
        <w:rPr>
          <w:spacing w:val="-6"/>
        </w:rPr>
        <w:t>lethal</w:t>
      </w:r>
      <w:r>
        <w:rPr>
          <w:spacing w:val="-2"/>
        </w:rPr>
        <w:t> </w:t>
      </w:r>
      <w:r>
        <w:rPr>
          <w:spacing w:val="-6"/>
        </w:rPr>
        <w:t>contests,</w:t>
      </w:r>
      <w:r>
        <w:rPr>
          <w:spacing w:val="-1"/>
        </w:rPr>
        <w:t> </w:t>
      </w:r>
      <w:r>
        <w:rPr>
          <w:spacing w:val="-6"/>
        </w:rPr>
        <w:t>(b)</w:t>
      </w:r>
      <w:r>
        <w:rPr>
          <w:spacing w:val="-2"/>
        </w:rPr>
        <w:t> </w:t>
      </w:r>
      <w:r>
        <w:rPr>
          <w:spacing w:val="-6"/>
        </w:rPr>
        <w:t>campaigns</w:t>
      </w:r>
      <w:r>
        <w:rPr>
          <w:spacing w:val="-2"/>
        </w:rPr>
        <w:t> </w:t>
      </w:r>
      <w:r>
        <w:rPr>
          <w:spacing w:val="-6"/>
        </w:rPr>
        <w:t>of</w:t>
      </w:r>
      <w:r>
        <w:rPr>
          <w:spacing w:val="-2"/>
        </w:rPr>
        <w:t> </w:t>
      </w:r>
      <w:r>
        <w:rPr>
          <w:spacing w:val="-6"/>
        </w:rPr>
        <w:t>annihilation,</w:t>
      </w:r>
      <w:r>
        <w:rPr>
          <w:spacing w:val="-1"/>
        </w:rPr>
        <w:t> </w:t>
      </w:r>
      <w:r>
        <w:rPr>
          <w:spacing w:val="-6"/>
        </w:rPr>
        <w:t>and</w:t>
      </w:r>
      <w:r>
        <w:rPr>
          <w:spacing w:val="-2"/>
        </w:rPr>
        <w:t> </w:t>
      </w:r>
      <w:r>
        <w:rPr>
          <w:spacing w:val="-6"/>
        </w:rPr>
        <w:t>(c)</w:t>
      </w:r>
      <w:r>
        <w:rPr>
          <w:spacing w:val="-2"/>
        </w:rPr>
        <w:t> </w:t>
      </w:r>
      <w:r>
        <w:rPr>
          <w:spacing w:val="-6"/>
        </w:rPr>
        <w:t>conspiratorial</w:t>
      </w:r>
      <w:r>
        <w:rPr>
          <w:spacing w:val="-1"/>
        </w:rPr>
        <w:t> </w:t>
      </w:r>
      <w:r>
        <w:rPr>
          <w:spacing w:val="-6"/>
        </w:rPr>
        <w:t>terror.</w:t>
      </w:r>
    </w:p>
    <w:p>
      <w:pPr>
        <w:pStyle w:val="ListParagraph"/>
        <w:numPr>
          <w:ilvl w:val="0"/>
          <w:numId w:val="24"/>
        </w:numPr>
        <w:tabs>
          <w:tab w:pos="810" w:val="left" w:leader="none"/>
        </w:tabs>
        <w:spacing w:line="259" w:lineRule="auto" w:before="11" w:after="0"/>
        <w:ind w:left="339" w:right="117" w:firstLine="240"/>
        <w:jc w:val="both"/>
        <w:rPr>
          <w:sz w:val="21"/>
        </w:rPr>
      </w:pPr>
      <w:r>
        <w:rPr>
          <w:spacing w:val="-4"/>
          <w:sz w:val="21"/>
        </w:rPr>
        <w:t>In</w:t>
      </w:r>
      <w:r>
        <w:rPr>
          <w:spacing w:val="-10"/>
          <w:sz w:val="21"/>
        </w:rPr>
        <w:t> </w:t>
      </w:r>
      <w:r>
        <w:rPr>
          <w:i/>
          <w:spacing w:val="-4"/>
          <w:sz w:val="21"/>
        </w:rPr>
        <w:t>lethal</w:t>
      </w:r>
      <w:r>
        <w:rPr>
          <w:i/>
          <w:spacing w:val="-9"/>
          <w:sz w:val="21"/>
        </w:rPr>
        <w:t> </w:t>
      </w:r>
      <w:r>
        <w:rPr>
          <w:i/>
          <w:spacing w:val="-4"/>
          <w:sz w:val="21"/>
        </w:rPr>
        <w:t>contests,</w:t>
      </w:r>
      <w:r>
        <w:rPr>
          <w:i/>
          <w:spacing w:val="-9"/>
          <w:sz w:val="21"/>
        </w:rPr>
        <w:t> </w:t>
      </w:r>
      <w:r>
        <w:rPr>
          <w:spacing w:val="-4"/>
          <w:sz w:val="21"/>
        </w:rPr>
        <w:t>at</w:t>
      </w:r>
      <w:r>
        <w:rPr>
          <w:spacing w:val="-9"/>
          <w:sz w:val="21"/>
        </w:rPr>
        <w:t> </w:t>
      </w:r>
      <w:r>
        <w:rPr>
          <w:spacing w:val="-4"/>
          <w:sz w:val="21"/>
        </w:rPr>
        <w:t>least</w:t>
      </w:r>
      <w:r>
        <w:rPr>
          <w:spacing w:val="-9"/>
          <w:sz w:val="21"/>
        </w:rPr>
        <w:t> </w:t>
      </w:r>
      <w:r>
        <w:rPr>
          <w:spacing w:val="-4"/>
          <w:sz w:val="21"/>
        </w:rPr>
        <w:t>two</w:t>
      </w:r>
      <w:r>
        <w:rPr>
          <w:spacing w:val="-9"/>
          <w:sz w:val="21"/>
        </w:rPr>
        <w:t> </w:t>
      </w:r>
      <w:r>
        <w:rPr>
          <w:spacing w:val="-4"/>
          <w:sz w:val="21"/>
        </w:rPr>
        <w:t>organized</w:t>
      </w:r>
      <w:r>
        <w:rPr>
          <w:spacing w:val="-9"/>
          <w:sz w:val="21"/>
        </w:rPr>
        <w:t> </w:t>
      </w:r>
      <w:r>
        <w:rPr>
          <w:spacing w:val="-4"/>
          <w:sz w:val="21"/>
        </w:rPr>
        <w:t>groups</w:t>
      </w:r>
      <w:r>
        <w:rPr>
          <w:spacing w:val="-9"/>
          <w:sz w:val="21"/>
        </w:rPr>
        <w:t> </w:t>
      </w:r>
      <w:r>
        <w:rPr>
          <w:spacing w:val="-4"/>
          <w:sz w:val="21"/>
        </w:rPr>
        <w:t>of</w:t>
      </w:r>
      <w:r>
        <w:rPr>
          <w:spacing w:val="-10"/>
          <w:sz w:val="21"/>
        </w:rPr>
        <w:t> </w:t>
      </w:r>
      <w:r>
        <w:rPr>
          <w:spacing w:val="-4"/>
          <w:sz w:val="21"/>
        </w:rPr>
        <w:t>specialists</w:t>
      </w:r>
      <w:r>
        <w:rPr>
          <w:spacing w:val="-9"/>
          <w:sz w:val="21"/>
        </w:rPr>
        <w:t> </w:t>
      </w:r>
      <w:r>
        <w:rPr>
          <w:spacing w:val="-4"/>
          <w:sz w:val="21"/>
        </w:rPr>
        <w:t>in</w:t>
      </w:r>
      <w:r>
        <w:rPr>
          <w:spacing w:val="-9"/>
          <w:sz w:val="21"/>
        </w:rPr>
        <w:t> </w:t>
      </w:r>
      <w:r>
        <w:rPr>
          <w:spacing w:val="-4"/>
          <w:sz w:val="21"/>
        </w:rPr>
        <w:t>coercion </w:t>
      </w:r>
      <w:r>
        <w:rPr>
          <w:sz w:val="21"/>
        </w:rPr>
        <w:t>confront each other, each one using harm to reduce or contain the others’ </w:t>
      </w:r>
      <w:r>
        <w:rPr>
          <w:spacing w:val="-2"/>
          <w:sz w:val="21"/>
        </w:rPr>
        <w:t>capacity</w:t>
      </w:r>
      <w:r>
        <w:rPr>
          <w:spacing w:val="-12"/>
          <w:sz w:val="21"/>
        </w:rPr>
        <w:t> </w:t>
      </w:r>
      <w:r>
        <w:rPr>
          <w:spacing w:val="-2"/>
          <w:sz w:val="21"/>
        </w:rPr>
        <w:t>to</w:t>
      </w:r>
      <w:r>
        <w:rPr>
          <w:spacing w:val="-11"/>
          <w:sz w:val="21"/>
        </w:rPr>
        <w:t> </w:t>
      </w:r>
      <w:r>
        <w:rPr>
          <w:spacing w:val="-2"/>
          <w:sz w:val="21"/>
        </w:rPr>
        <w:t>inflict</w:t>
      </w:r>
      <w:r>
        <w:rPr>
          <w:spacing w:val="-11"/>
          <w:sz w:val="21"/>
        </w:rPr>
        <w:t> </w:t>
      </w:r>
      <w:r>
        <w:rPr>
          <w:spacing w:val="-2"/>
          <w:sz w:val="21"/>
        </w:rPr>
        <w:t>harm.</w:t>
      </w:r>
      <w:r>
        <w:rPr>
          <w:spacing w:val="-11"/>
          <w:sz w:val="21"/>
        </w:rPr>
        <w:t> </w:t>
      </w:r>
      <w:r>
        <w:rPr>
          <w:spacing w:val="-2"/>
          <w:sz w:val="21"/>
        </w:rPr>
        <w:t>War</w:t>
      </w:r>
      <w:r>
        <w:rPr>
          <w:spacing w:val="-11"/>
          <w:sz w:val="21"/>
        </w:rPr>
        <w:t> </w:t>
      </w:r>
      <w:r>
        <w:rPr>
          <w:spacing w:val="-2"/>
          <w:sz w:val="21"/>
        </w:rPr>
        <w:t>is</w:t>
      </w:r>
      <w:r>
        <w:rPr>
          <w:spacing w:val="-11"/>
          <w:sz w:val="21"/>
        </w:rPr>
        <w:t> </w:t>
      </w:r>
      <w:r>
        <w:rPr>
          <w:spacing w:val="-2"/>
          <w:sz w:val="21"/>
        </w:rPr>
        <w:t>the</w:t>
      </w:r>
      <w:r>
        <w:rPr>
          <w:spacing w:val="-11"/>
          <w:sz w:val="21"/>
        </w:rPr>
        <w:t> </w:t>
      </w:r>
      <w:r>
        <w:rPr>
          <w:spacing w:val="-2"/>
          <w:sz w:val="21"/>
        </w:rPr>
        <w:t>most</w:t>
      </w:r>
      <w:r>
        <w:rPr>
          <w:spacing w:val="-11"/>
          <w:sz w:val="21"/>
        </w:rPr>
        <w:t> </w:t>
      </w:r>
      <w:r>
        <w:rPr>
          <w:spacing w:val="-2"/>
          <w:sz w:val="21"/>
        </w:rPr>
        <w:t>general</w:t>
      </w:r>
      <w:r>
        <w:rPr>
          <w:spacing w:val="-12"/>
          <w:sz w:val="21"/>
        </w:rPr>
        <w:t> </w:t>
      </w:r>
      <w:r>
        <w:rPr>
          <w:spacing w:val="-2"/>
          <w:sz w:val="21"/>
        </w:rPr>
        <w:t>label</w:t>
      </w:r>
      <w:r>
        <w:rPr>
          <w:spacing w:val="-11"/>
          <w:sz w:val="21"/>
        </w:rPr>
        <w:t> </w:t>
      </w:r>
      <w:r>
        <w:rPr>
          <w:spacing w:val="-2"/>
          <w:sz w:val="21"/>
        </w:rPr>
        <w:t>for</w:t>
      </w:r>
      <w:r>
        <w:rPr>
          <w:spacing w:val="-11"/>
          <w:sz w:val="21"/>
        </w:rPr>
        <w:t> </w:t>
      </w:r>
      <w:r>
        <w:rPr>
          <w:spacing w:val="-2"/>
          <w:sz w:val="21"/>
        </w:rPr>
        <w:t>this</w:t>
      </w:r>
      <w:r>
        <w:rPr>
          <w:spacing w:val="-11"/>
          <w:sz w:val="21"/>
        </w:rPr>
        <w:t> </w:t>
      </w:r>
      <w:r>
        <w:rPr>
          <w:spacing w:val="-2"/>
          <w:sz w:val="21"/>
        </w:rPr>
        <w:t>class</w:t>
      </w:r>
      <w:r>
        <w:rPr>
          <w:spacing w:val="-11"/>
          <w:sz w:val="21"/>
        </w:rPr>
        <w:t> </w:t>
      </w:r>
      <w:r>
        <w:rPr>
          <w:spacing w:val="-2"/>
          <w:sz w:val="21"/>
        </w:rPr>
        <w:t>of</w:t>
      </w:r>
      <w:r>
        <w:rPr>
          <w:spacing w:val="-11"/>
          <w:sz w:val="21"/>
        </w:rPr>
        <w:t> </w:t>
      </w:r>
      <w:r>
        <w:rPr>
          <w:spacing w:val="-2"/>
          <w:sz w:val="21"/>
        </w:rPr>
        <w:t>coordi- </w:t>
      </w:r>
      <w:r>
        <w:rPr>
          <w:sz w:val="21"/>
        </w:rPr>
        <w:t>nated</w:t>
      </w:r>
      <w:r>
        <w:rPr>
          <w:spacing w:val="-14"/>
          <w:sz w:val="21"/>
        </w:rPr>
        <w:t> </w:t>
      </w:r>
      <w:r>
        <w:rPr>
          <w:sz w:val="21"/>
        </w:rPr>
        <w:t>destruction,</w:t>
      </w:r>
      <w:r>
        <w:rPr>
          <w:spacing w:val="-13"/>
          <w:sz w:val="21"/>
        </w:rPr>
        <w:t> </w:t>
      </w:r>
      <w:r>
        <w:rPr>
          <w:sz w:val="21"/>
        </w:rPr>
        <w:t>but</w:t>
      </w:r>
      <w:r>
        <w:rPr>
          <w:spacing w:val="-13"/>
          <w:sz w:val="21"/>
        </w:rPr>
        <w:t> </w:t>
      </w:r>
      <w:r>
        <w:rPr>
          <w:sz w:val="21"/>
        </w:rPr>
        <w:t>different</w:t>
      </w:r>
      <w:r>
        <w:rPr>
          <w:spacing w:val="-13"/>
          <w:sz w:val="21"/>
        </w:rPr>
        <w:t> </w:t>
      </w:r>
      <w:r>
        <w:rPr>
          <w:sz w:val="21"/>
        </w:rPr>
        <w:t>variants</w:t>
      </w:r>
      <w:r>
        <w:rPr>
          <w:spacing w:val="-13"/>
          <w:sz w:val="21"/>
        </w:rPr>
        <w:t> </w:t>
      </w:r>
      <w:r>
        <w:rPr>
          <w:sz w:val="21"/>
        </w:rPr>
        <w:t>go</w:t>
      </w:r>
      <w:r>
        <w:rPr>
          <w:spacing w:val="-13"/>
          <w:sz w:val="21"/>
        </w:rPr>
        <w:t> </w:t>
      </w:r>
      <w:r>
        <w:rPr>
          <w:sz w:val="21"/>
        </w:rPr>
        <w:t>by</w:t>
      </w:r>
      <w:r>
        <w:rPr>
          <w:spacing w:val="-13"/>
          <w:sz w:val="21"/>
        </w:rPr>
        <w:t> </w:t>
      </w:r>
      <w:r>
        <w:rPr>
          <w:sz w:val="21"/>
        </w:rPr>
        <w:t>the</w:t>
      </w:r>
      <w:r>
        <w:rPr>
          <w:spacing w:val="-13"/>
          <w:sz w:val="21"/>
        </w:rPr>
        <w:t> </w:t>
      </w:r>
      <w:r>
        <w:rPr>
          <w:sz w:val="21"/>
        </w:rPr>
        <w:t>names</w:t>
      </w:r>
      <w:r>
        <w:rPr>
          <w:spacing w:val="-14"/>
          <w:sz w:val="21"/>
        </w:rPr>
        <w:t> </w:t>
      </w:r>
      <w:r>
        <w:rPr>
          <w:sz w:val="21"/>
        </w:rPr>
        <w:t>civil</w:t>
      </w:r>
      <w:r>
        <w:rPr>
          <w:spacing w:val="-13"/>
          <w:sz w:val="21"/>
        </w:rPr>
        <w:t> </w:t>
      </w:r>
      <w:r>
        <w:rPr>
          <w:sz w:val="21"/>
        </w:rPr>
        <w:t>war,</w:t>
      </w:r>
      <w:r>
        <w:rPr>
          <w:spacing w:val="-13"/>
          <w:sz w:val="21"/>
        </w:rPr>
        <w:t> </w:t>
      </w:r>
      <w:r>
        <w:rPr>
          <w:sz w:val="21"/>
        </w:rPr>
        <w:t>guerrilla, low-intensity conflict, and conquest. Although lethal contests of various sorts stretch back as far as humanity’s historical record runs, the standard image of two or more disciplined national armies engaged in destroying each</w:t>
      </w:r>
      <w:r>
        <w:rPr>
          <w:spacing w:val="-14"/>
          <w:sz w:val="21"/>
        </w:rPr>
        <w:t> </w:t>
      </w:r>
      <w:r>
        <w:rPr>
          <w:sz w:val="21"/>
        </w:rPr>
        <w:t>other</w:t>
      </w:r>
      <w:r>
        <w:rPr>
          <w:spacing w:val="-13"/>
          <w:sz w:val="21"/>
        </w:rPr>
        <w:t> </w:t>
      </w:r>
      <w:r>
        <w:rPr>
          <w:sz w:val="21"/>
        </w:rPr>
        <w:t>within</w:t>
      </w:r>
      <w:r>
        <w:rPr>
          <w:spacing w:val="-13"/>
          <w:sz w:val="21"/>
        </w:rPr>
        <w:t> </w:t>
      </w:r>
      <w:r>
        <w:rPr>
          <w:sz w:val="21"/>
        </w:rPr>
        <w:t>generally</w:t>
      </w:r>
      <w:r>
        <w:rPr>
          <w:spacing w:val="-13"/>
          <w:sz w:val="21"/>
        </w:rPr>
        <w:t> </w:t>
      </w:r>
      <w:r>
        <w:rPr>
          <w:sz w:val="21"/>
        </w:rPr>
        <w:t>accepted</w:t>
      </w:r>
      <w:r>
        <w:rPr>
          <w:spacing w:val="-13"/>
          <w:sz w:val="21"/>
        </w:rPr>
        <w:t> </w:t>
      </w:r>
      <w:r>
        <w:rPr>
          <w:sz w:val="21"/>
        </w:rPr>
        <w:t>rules</w:t>
      </w:r>
      <w:r>
        <w:rPr>
          <w:spacing w:val="-13"/>
          <w:sz w:val="21"/>
        </w:rPr>
        <w:t> </w:t>
      </w:r>
      <w:r>
        <w:rPr>
          <w:sz w:val="21"/>
        </w:rPr>
        <w:t>of</w:t>
      </w:r>
      <w:r>
        <w:rPr>
          <w:spacing w:val="-13"/>
          <w:sz w:val="21"/>
        </w:rPr>
        <w:t> </w:t>
      </w:r>
      <w:r>
        <w:rPr>
          <w:sz w:val="21"/>
        </w:rPr>
        <w:t>combat</w:t>
      </w:r>
      <w:r>
        <w:rPr>
          <w:spacing w:val="-13"/>
          <w:sz w:val="21"/>
        </w:rPr>
        <w:t> </w:t>
      </w:r>
      <w:r>
        <w:rPr>
          <w:sz w:val="21"/>
        </w:rPr>
        <w:t>applies</w:t>
      </w:r>
      <w:r>
        <w:rPr>
          <w:spacing w:val="-13"/>
          <w:sz w:val="21"/>
        </w:rPr>
        <w:t> </w:t>
      </w:r>
      <w:r>
        <w:rPr>
          <w:sz w:val="21"/>
        </w:rPr>
        <w:t>to</w:t>
      </w:r>
      <w:r>
        <w:rPr>
          <w:spacing w:val="-13"/>
          <w:sz w:val="21"/>
        </w:rPr>
        <w:t> </w:t>
      </w:r>
      <w:r>
        <w:rPr>
          <w:sz w:val="21"/>
        </w:rPr>
        <w:t>only</w:t>
      </w:r>
      <w:r>
        <w:rPr>
          <w:spacing w:val="-13"/>
          <w:sz w:val="21"/>
        </w:rPr>
        <w:t> </w:t>
      </w:r>
      <w:r>
        <w:rPr>
          <w:sz w:val="21"/>
        </w:rPr>
        <w:t>a</w:t>
      </w:r>
      <w:r>
        <w:rPr>
          <w:spacing w:val="-13"/>
          <w:sz w:val="21"/>
        </w:rPr>
        <w:t> </w:t>
      </w:r>
      <w:r>
        <w:rPr>
          <w:sz w:val="21"/>
        </w:rPr>
        <w:t>small historical segment roughly 1650 to 1950 for Europe, a few much earlier periods</w:t>
      </w:r>
      <w:r>
        <w:rPr>
          <w:spacing w:val="-5"/>
          <w:sz w:val="21"/>
        </w:rPr>
        <w:t> </w:t>
      </w:r>
      <w:r>
        <w:rPr>
          <w:sz w:val="21"/>
        </w:rPr>
        <w:t>for</w:t>
      </w:r>
      <w:r>
        <w:rPr>
          <w:spacing w:val="-5"/>
          <w:sz w:val="21"/>
        </w:rPr>
        <w:t> </w:t>
      </w:r>
      <w:r>
        <w:rPr>
          <w:sz w:val="21"/>
        </w:rPr>
        <w:t>China,</w:t>
      </w:r>
      <w:r>
        <w:rPr>
          <w:spacing w:val="-5"/>
          <w:sz w:val="21"/>
        </w:rPr>
        <w:t> </w:t>
      </w:r>
      <w:r>
        <w:rPr>
          <w:sz w:val="21"/>
        </w:rPr>
        <w:t>and</w:t>
      </w:r>
      <w:r>
        <w:rPr>
          <w:spacing w:val="-5"/>
          <w:sz w:val="21"/>
        </w:rPr>
        <w:t> </w:t>
      </w:r>
      <w:r>
        <w:rPr>
          <w:sz w:val="21"/>
        </w:rPr>
        <w:t>even</w:t>
      </w:r>
      <w:r>
        <w:rPr>
          <w:spacing w:val="-5"/>
          <w:sz w:val="21"/>
        </w:rPr>
        <w:t> </w:t>
      </w:r>
      <w:r>
        <w:rPr>
          <w:sz w:val="21"/>
        </w:rPr>
        <w:t>rarer</w:t>
      </w:r>
      <w:r>
        <w:rPr>
          <w:spacing w:val="-5"/>
          <w:sz w:val="21"/>
        </w:rPr>
        <w:t> </w:t>
      </w:r>
      <w:r>
        <w:rPr>
          <w:sz w:val="21"/>
        </w:rPr>
        <w:t>intervals</w:t>
      </w:r>
      <w:r>
        <w:rPr>
          <w:spacing w:val="-5"/>
          <w:sz w:val="21"/>
        </w:rPr>
        <w:t> </w:t>
      </w:r>
      <w:r>
        <w:rPr>
          <w:sz w:val="21"/>
        </w:rPr>
        <w:t>elsewhere</w:t>
      </w:r>
      <w:r>
        <w:rPr>
          <w:spacing w:val="-5"/>
          <w:sz w:val="21"/>
        </w:rPr>
        <w:t> </w:t>
      </w:r>
      <w:r>
        <w:rPr>
          <w:sz w:val="21"/>
        </w:rPr>
        <w:t>in</w:t>
      </w:r>
      <w:r>
        <w:rPr>
          <w:spacing w:val="-5"/>
          <w:sz w:val="21"/>
        </w:rPr>
        <w:t> </w:t>
      </w:r>
      <w:r>
        <w:rPr>
          <w:sz w:val="21"/>
        </w:rPr>
        <w:t>the</w:t>
      </w:r>
      <w:r>
        <w:rPr>
          <w:spacing w:val="-5"/>
          <w:sz w:val="21"/>
        </w:rPr>
        <w:t> </w:t>
      </w:r>
      <w:r>
        <w:rPr>
          <w:sz w:val="21"/>
        </w:rPr>
        <w:t>world.</w:t>
      </w:r>
      <w:r>
        <w:rPr>
          <w:spacing w:val="-5"/>
          <w:sz w:val="21"/>
        </w:rPr>
        <w:t> </w:t>
      </w:r>
      <w:r>
        <w:rPr>
          <w:sz w:val="21"/>
        </w:rPr>
        <w:t>Outside of those exceptional moments, autonomous raiding parties, temporary feudal</w:t>
      </w:r>
      <w:r>
        <w:rPr>
          <w:spacing w:val="-13"/>
          <w:sz w:val="21"/>
        </w:rPr>
        <w:t> </w:t>
      </w:r>
      <w:r>
        <w:rPr>
          <w:sz w:val="21"/>
        </w:rPr>
        <w:t>levies,</w:t>
      </w:r>
      <w:r>
        <w:rPr>
          <w:spacing w:val="-13"/>
          <w:sz w:val="21"/>
        </w:rPr>
        <w:t> </w:t>
      </w:r>
      <w:r>
        <w:rPr>
          <w:sz w:val="21"/>
        </w:rPr>
        <w:t>mercenary</w:t>
      </w:r>
      <w:r>
        <w:rPr>
          <w:spacing w:val="-13"/>
          <w:sz w:val="21"/>
        </w:rPr>
        <w:t> </w:t>
      </w:r>
      <w:r>
        <w:rPr>
          <w:sz w:val="21"/>
        </w:rPr>
        <w:t>assemblages,</w:t>
      </w:r>
      <w:r>
        <w:rPr>
          <w:spacing w:val="-13"/>
          <w:sz w:val="21"/>
        </w:rPr>
        <w:t> </w:t>
      </w:r>
      <w:r>
        <w:rPr>
          <w:sz w:val="21"/>
        </w:rPr>
        <w:t>bandits,</w:t>
      </w:r>
      <w:r>
        <w:rPr>
          <w:spacing w:val="-13"/>
          <w:sz w:val="21"/>
        </w:rPr>
        <w:t> </w:t>
      </w:r>
      <w:r>
        <w:rPr>
          <w:sz w:val="21"/>
        </w:rPr>
        <w:t>pirates,</w:t>
      </w:r>
      <w:r>
        <w:rPr>
          <w:spacing w:val="-13"/>
          <w:sz w:val="21"/>
        </w:rPr>
        <w:t> </w:t>
      </w:r>
      <w:r>
        <w:rPr>
          <w:sz w:val="21"/>
        </w:rPr>
        <w:t>nomads</w:t>
      </w:r>
      <w:r>
        <w:rPr>
          <w:spacing w:val="-13"/>
          <w:sz w:val="21"/>
        </w:rPr>
        <w:t> </w:t>
      </w:r>
      <w:r>
        <w:rPr>
          <w:sz w:val="21"/>
        </w:rPr>
        <w:t>doubling</w:t>
      </w:r>
      <w:r>
        <w:rPr>
          <w:spacing w:val="-13"/>
          <w:sz w:val="21"/>
        </w:rPr>
        <w:t> </w:t>
      </w:r>
      <w:r>
        <w:rPr>
          <w:sz w:val="21"/>
        </w:rPr>
        <w:t>as cavalry, mobilized villages, and similar conglomerate or part-time forces have fought most historical wars.</w:t>
      </w:r>
    </w:p>
    <w:p>
      <w:pPr>
        <w:pStyle w:val="ListParagraph"/>
        <w:numPr>
          <w:ilvl w:val="0"/>
          <w:numId w:val="24"/>
        </w:numPr>
        <w:tabs>
          <w:tab w:pos="837" w:val="left" w:leader="none"/>
        </w:tabs>
        <w:spacing w:line="259" w:lineRule="auto" w:before="0" w:after="0"/>
        <w:ind w:left="339" w:right="117" w:firstLine="240"/>
        <w:jc w:val="both"/>
        <w:rPr>
          <w:sz w:val="21"/>
        </w:rPr>
      </w:pPr>
      <w:r>
        <w:rPr>
          <w:w w:val="90"/>
          <w:sz w:val="21"/>
        </w:rPr>
        <w:t>Lethal contests shade over into </w:t>
      </w:r>
      <w:r>
        <w:rPr>
          <w:i/>
          <w:w w:val="90"/>
          <w:sz w:val="21"/>
        </w:rPr>
        <w:t>campaigns of annihilation </w:t>
      </w:r>
      <w:r>
        <w:rPr>
          <w:w w:val="90"/>
          <w:sz w:val="21"/>
        </w:rPr>
        <w:t>when one con- </w:t>
      </w:r>
      <w:r>
        <w:rPr>
          <w:sz w:val="21"/>
        </w:rPr>
        <w:t>testant wields overwhelming force or the object of attack is not an organi- zation</w:t>
      </w:r>
      <w:r>
        <w:rPr>
          <w:spacing w:val="-4"/>
          <w:sz w:val="21"/>
        </w:rPr>
        <w:t> </w:t>
      </w:r>
      <w:r>
        <w:rPr>
          <w:sz w:val="21"/>
        </w:rPr>
        <w:t>specialized</w:t>
      </w:r>
      <w:r>
        <w:rPr>
          <w:spacing w:val="-4"/>
          <w:sz w:val="21"/>
        </w:rPr>
        <w:t> </w:t>
      </w:r>
      <w:r>
        <w:rPr>
          <w:sz w:val="21"/>
        </w:rPr>
        <w:t>in</w:t>
      </w:r>
      <w:r>
        <w:rPr>
          <w:spacing w:val="-4"/>
          <w:sz w:val="21"/>
        </w:rPr>
        <w:t> </w:t>
      </w:r>
      <w:r>
        <w:rPr>
          <w:sz w:val="21"/>
        </w:rPr>
        <w:t>the</w:t>
      </w:r>
      <w:r>
        <w:rPr>
          <w:spacing w:val="-4"/>
          <w:sz w:val="21"/>
        </w:rPr>
        <w:t> </w:t>
      </w:r>
      <w:r>
        <w:rPr>
          <w:sz w:val="21"/>
        </w:rPr>
        <w:t>deployment</w:t>
      </w:r>
      <w:r>
        <w:rPr>
          <w:spacing w:val="-4"/>
          <w:sz w:val="21"/>
        </w:rPr>
        <w:t> </w:t>
      </w:r>
      <w:r>
        <w:rPr>
          <w:sz w:val="21"/>
        </w:rPr>
        <w:t>of</w:t>
      </w:r>
      <w:r>
        <w:rPr>
          <w:spacing w:val="-4"/>
          <w:sz w:val="21"/>
        </w:rPr>
        <w:t> </w:t>
      </w:r>
      <w:r>
        <w:rPr>
          <w:sz w:val="21"/>
        </w:rPr>
        <w:t>coercive</w:t>
      </w:r>
      <w:r>
        <w:rPr>
          <w:spacing w:val="-4"/>
          <w:sz w:val="21"/>
        </w:rPr>
        <w:t> </w:t>
      </w:r>
      <w:r>
        <w:rPr>
          <w:sz w:val="21"/>
        </w:rPr>
        <w:t>means.</w:t>
      </w:r>
      <w:r>
        <w:rPr>
          <w:spacing w:val="-4"/>
          <w:sz w:val="21"/>
        </w:rPr>
        <w:t> </w:t>
      </w:r>
      <w:r>
        <w:rPr>
          <w:sz w:val="21"/>
        </w:rPr>
        <w:t>In</w:t>
      </w:r>
      <w:r>
        <w:rPr>
          <w:spacing w:val="-4"/>
          <w:sz w:val="21"/>
        </w:rPr>
        <w:t> </w:t>
      </w:r>
      <w:r>
        <w:rPr>
          <w:sz w:val="21"/>
        </w:rPr>
        <w:t>recent</w:t>
      </w:r>
      <w:r>
        <w:rPr>
          <w:spacing w:val="-4"/>
          <w:sz w:val="21"/>
        </w:rPr>
        <w:t> </w:t>
      </w:r>
      <w:r>
        <w:rPr>
          <w:sz w:val="21"/>
        </w:rPr>
        <w:t>decades, analysts</w:t>
      </w:r>
      <w:r>
        <w:rPr>
          <w:spacing w:val="-14"/>
          <w:sz w:val="21"/>
        </w:rPr>
        <w:t> </w:t>
      </w:r>
      <w:r>
        <w:rPr>
          <w:sz w:val="21"/>
        </w:rPr>
        <w:t>have</w:t>
      </w:r>
      <w:r>
        <w:rPr>
          <w:spacing w:val="-13"/>
          <w:sz w:val="21"/>
        </w:rPr>
        <w:t> </w:t>
      </w:r>
      <w:r>
        <w:rPr>
          <w:sz w:val="21"/>
        </w:rPr>
        <w:t>employed</w:t>
      </w:r>
      <w:r>
        <w:rPr>
          <w:spacing w:val="-12"/>
          <w:sz w:val="21"/>
        </w:rPr>
        <w:t> </w:t>
      </w:r>
      <w:r>
        <w:rPr>
          <w:sz w:val="21"/>
        </w:rPr>
        <w:t>the</w:t>
      </w:r>
      <w:r>
        <w:rPr>
          <w:spacing w:val="-13"/>
          <w:sz w:val="21"/>
        </w:rPr>
        <w:t> </w:t>
      </w:r>
      <w:r>
        <w:rPr>
          <w:sz w:val="21"/>
        </w:rPr>
        <w:t>term</w:t>
      </w:r>
      <w:r>
        <w:rPr>
          <w:spacing w:val="-13"/>
          <w:sz w:val="21"/>
        </w:rPr>
        <w:t> </w:t>
      </w:r>
      <w:r>
        <w:rPr>
          <w:i/>
          <w:sz w:val="21"/>
        </w:rPr>
        <w:t>genocide</w:t>
      </w:r>
      <w:r>
        <w:rPr>
          <w:i/>
          <w:spacing w:val="-13"/>
          <w:sz w:val="21"/>
        </w:rPr>
        <w:t> </w:t>
      </w:r>
      <w:r>
        <w:rPr>
          <w:sz w:val="21"/>
        </w:rPr>
        <w:t>for</w:t>
      </w:r>
      <w:r>
        <w:rPr>
          <w:spacing w:val="-13"/>
          <w:sz w:val="21"/>
        </w:rPr>
        <w:t> </w:t>
      </w:r>
      <w:r>
        <w:rPr>
          <w:sz w:val="21"/>
        </w:rPr>
        <w:t>those</w:t>
      </w:r>
      <w:r>
        <w:rPr>
          <w:spacing w:val="-13"/>
          <w:sz w:val="21"/>
        </w:rPr>
        <w:t> </w:t>
      </w:r>
      <w:r>
        <w:rPr>
          <w:sz w:val="21"/>
        </w:rPr>
        <w:t>campaigns</w:t>
      </w:r>
      <w:r>
        <w:rPr>
          <w:spacing w:val="-13"/>
          <w:sz w:val="21"/>
        </w:rPr>
        <w:t> </w:t>
      </w:r>
      <w:r>
        <w:rPr>
          <w:sz w:val="21"/>
        </w:rPr>
        <w:t>in</w:t>
      </w:r>
      <w:r>
        <w:rPr>
          <w:spacing w:val="-13"/>
          <w:sz w:val="21"/>
        </w:rPr>
        <w:t> </w:t>
      </w:r>
      <w:r>
        <w:rPr>
          <w:sz w:val="21"/>
        </w:rPr>
        <w:t>which</w:t>
      </w:r>
      <w:r>
        <w:rPr>
          <w:spacing w:val="-13"/>
          <w:sz w:val="21"/>
        </w:rPr>
        <w:t> </w:t>
      </w:r>
      <w:r>
        <w:rPr>
          <w:sz w:val="21"/>
        </w:rPr>
        <w:t>at- tackers</w:t>
      </w:r>
      <w:r>
        <w:rPr>
          <w:spacing w:val="-2"/>
          <w:sz w:val="21"/>
        </w:rPr>
        <w:t> </w:t>
      </w:r>
      <w:r>
        <w:rPr>
          <w:sz w:val="21"/>
        </w:rPr>
        <w:t>define</w:t>
      </w:r>
      <w:r>
        <w:rPr>
          <w:spacing w:val="-2"/>
          <w:sz w:val="21"/>
        </w:rPr>
        <w:t> </w:t>
      </w:r>
      <w:r>
        <w:rPr>
          <w:sz w:val="21"/>
        </w:rPr>
        <w:t>their</w:t>
      </w:r>
      <w:r>
        <w:rPr>
          <w:spacing w:val="-2"/>
          <w:sz w:val="21"/>
        </w:rPr>
        <w:t> </w:t>
      </w:r>
      <w:r>
        <w:rPr>
          <w:sz w:val="21"/>
        </w:rPr>
        <w:t>victims</w:t>
      </w:r>
      <w:r>
        <w:rPr>
          <w:spacing w:val="-2"/>
          <w:sz w:val="21"/>
        </w:rPr>
        <w:t> </w:t>
      </w:r>
      <w:r>
        <w:rPr>
          <w:sz w:val="21"/>
        </w:rPr>
        <w:t>in</w:t>
      </w:r>
      <w:r>
        <w:rPr>
          <w:spacing w:val="-2"/>
          <w:sz w:val="21"/>
        </w:rPr>
        <w:t> </w:t>
      </w:r>
      <w:r>
        <w:rPr>
          <w:sz w:val="21"/>
        </w:rPr>
        <w:t>terms</w:t>
      </w:r>
      <w:r>
        <w:rPr>
          <w:spacing w:val="-2"/>
          <w:sz w:val="21"/>
        </w:rPr>
        <w:t> </w:t>
      </w:r>
      <w:r>
        <w:rPr>
          <w:sz w:val="21"/>
        </w:rPr>
        <w:t>of</w:t>
      </w:r>
      <w:r>
        <w:rPr>
          <w:spacing w:val="-2"/>
          <w:sz w:val="21"/>
        </w:rPr>
        <w:t> </w:t>
      </w:r>
      <w:r>
        <w:rPr>
          <w:sz w:val="21"/>
        </w:rPr>
        <w:t>shared</w:t>
      </w:r>
      <w:r>
        <w:rPr>
          <w:spacing w:val="-2"/>
          <w:sz w:val="21"/>
        </w:rPr>
        <w:t> </w:t>
      </w:r>
      <w:r>
        <w:rPr>
          <w:sz w:val="21"/>
        </w:rPr>
        <w:t>heritage</w:t>
      </w:r>
      <w:r>
        <w:rPr>
          <w:spacing w:val="-2"/>
          <w:sz w:val="21"/>
        </w:rPr>
        <w:t> </w:t>
      </w:r>
      <w:r>
        <w:rPr>
          <w:sz w:val="21"/>
        </w:rPr>
        <w:t>and</w:t>
      </w:r>
      <w:r>
        <w:rPr>
          <w:spacing w:val="-2"/>
          <w:sz w:val="21"/>
        </w:rPr>
        <w:t> </w:t>
      </w:r>
      <w:r>
        <w:rPr>
          <w:sz w:val="21"/>
        </w:rPr>
        <w:t>the</w:t>
      </w:r>
      <w:r>
        <w:rPr>
          <w:spacing w:val="-2"/>
          <w:sz w:val="21"/>
        </w:rPr>
        <w:t> </w:t>
      </w:r>
      <w:r>
        <w:rPr>
          <w:sz w:val="21"/>
        </w:rPr>
        <w:t>term</w:t>
      </w:r>
      <w:r>
        <w:rPr>
          <w:spacing w:val="-1"/>
          <w:sz w:val="21"/>
        </w:rPr>
        <w:t> </w:t>
      </w:r>
      <w:r>
        <w:rPr>
          <w:i/>
          <w:sz w:val="21"/>
        </w:rPr>
        <w:t>politi- </w:t>
      </w:r>
      <w:r>
        <w:rPr>
          <w:i/>
          <w:spacing w:val="-2"/>
          <w:sz w:val="21"/>
        </w:rPr>
        <w:t>cide</w:t>
      </w:r>
      <w:r>
        <w:rPr>
          <w:i/>
          <w:spacing w:val="-12"/>
          <w:sz w:val="21"/>
        </w:rPr>
        <w:t> </w:t>
      </w:r>
      <w:r>
        <w:rPr>
          <w:spacing w:val="-2"/>
          <w:sz w:val="21"/>
        </w:rPr>
        <w:t>for</w:t>
      </w:r>
      <w:r>
        <w:rPr>
          <w:spacing w:val="-11"/>
          <w:sz w:val="21"/>
        </w:rPr>
        <w:t> </w:t>
      </w:r>
      <w:r>
        <w:rPr>
          <w:spacing w:val="-2"/>
          <w:sz w:val="21"/>
        </w:rPr>
        <w:t>those</w:t>
      </w:r>
      <w:r>
        <w:rPr>
          <w:spacing w:val="-11"/>
          <w:sz w:val="21"/>
        </w:rPr>
        <w:t> </w:t>
      </w:r>
      <w:r>
        <w:rPr>
          <w:spacing w:val="-2"/>
          <w:sz w:val="21"/>
        </w:rPr>
        <w:t>in</w:t>
      </w:r>
      <w:r>
        <w:rPr>
          <w:spacing w:val="-11"/>
          <w:sz w:val="21"/>
        </w:rPr>
        <w:t> </w:t>
      </w:r>
      <w:r>
        <w:rPr>
          <w:spacing w:val="-2"/>
          <w:sz w:val="21"/>
        </w:rPr>
        <w:t>which</w:t>
      </w:r>
      <w:r>
        <w:rPr>
          <w:spacing w:val="-11"/>
          <w:sz w:val="21"/>
        </w:rPr>
        <w:t> </w:t>
      </w:r>
      <w:r>
        <w:rPr>
          <w:spacing w:val="-2"/>
          <w:sz w:val="21"/>
        </w:rPr>
        <w:t>victims</w:t>
      </w:r>
      <w:r>
        <w:rPr>
          <w:spacing w:val="-11"/>
          <w:sz w:val="21"/>
        </w:rPr>
        <w:t> </w:t>
      </w:r>
      <w:r>
        <w:rPr>
          <w:spacing w:val="-2"/>
          <w:sz w:val="21"/>
        </w:rPr>
        <w:t>belong</w:t>
      </w:r>
      <w:r>
        <w:rPr>
          <w:spacing w:val="-11"/>
          <w:sz w:val="21"/>
        </w:rPr>
        <w:t> </w:t>
      </w:r>
      <w:r>
        <w:rPr>
          <w:spacing w:val="-2"/>
          <w:sz w:val="21"/>
        </w:rPr>
        <w:t>to</w:t>
      </w:r>
      <w:r>
        <w:rPr>
          <w:spacing w:val="-11"/>
          <w:sz w:val="21"/>
        </w:rPr>
        <w:t> </w:t>
      </w:r>
      <w:r>
        <w:rPr>
          <w:spacing w:val="-2"/>
          <w:sz w:val="21"/>
        </w:rPr>
        <w:t>a</w:t>
      </w:r>
      <w:r>
        <w:rPr>
          <w:spacing w:val="-12"/>
          <w:sz w:val="21"/>
        </w:rPr>
        <w:t> </w:t>
      </w:r>
      <w:r>
        <w:rPr>
          <w:spacing w:val="-2"/>
          <w:sz w:val="21"/>
        </w:rPr>
        <w:t>common</w:t>
      </w:r>
      <w:r>
        <w:rPr>
          <w:spacing w:val="-11"/>
          <w:sz w:val="21"/>
        </w:rPr>
        <w:t> </w:t>
      </w:r>
      <w:r>
        <w:rPr>
          <w:spacing w:val="-2"/>
          <w:sz w:val="21"/>
        </w:rPr>
        <w:t>political</w:t>
      </w:r>
      <w:r>
        <w:rPr>
          <w:spacing w:val="-11"/>
          <w:sz w:val="21"/>
        </w:rPr>
        <w:t> </w:t>
      </w:r>
      <w:r>
        <w:rPr>
          <w:spacing w:val="-2"/>
          <w:sz w:val="21"/>
        </w:rPr>
        <w:t>category;</w:t>
      </w:r>
      <w:r>
        <w:rPr>
          <w:spacing w:val="-11"/>
          <w:sz w:val="21"/>
        </w:rPr>
        <w:t> </w:t>
      </w:r>
      <w:r>
        <w:rPr>
          <w:spacing w:val="-2"/>
          <w:sz w:val="21"/>
        </w:rPr>
        <w:t>so</w:t>
      </w:r>
      <w:r>
        <w:rPr>
          <w:spacing w:val="-11"/>
          <w:sz w:val="21"/>
        </w:rPr>
        <w:t> </w:t>
      </w:r>
      <w:r>
        <w:rPr>
          <w:spacing w:val="-2"/>
          <w:sz w:val="21"/>
        </w:rPr>
        <w:t>far, </w:t>
      </w:r>
      <w:r>
        <w:rPr>
          <w:sz w:val="21"/>
        </w:rPr>
        <w:t>no commonly accepted term has emerged for similar campaigns aimed at members</w:t>
      </w:r>
      <w:r>
        <w:rPr>
          <w:spacing w:val="-10"/>
          <w:sz w:val="21"/>
        </w:rPr>
        <w:t> </w:t>
      </w:r>
      <w:r>
        <w:rPr>
          <w:sz w:val="21"/>
        </w:rPr>
        <w:t>of</w:t>
      </w:r>
      <w:r>
        <w:rPr>
          <w:spacing w:val="-10"/>
          <w:sz w:val="21"/>
        </w:rPr>
        <w:t> </w:t>
      </w:r>
      <w:r>
        <w:rPr>
          <w:sz w:val="21"/>
        </w:rPr>
        <w:t>religious</w:t>
      </w:r>
      <w:r>
        <w:rPr>
          <w:spacing w:val="-10"/>
          <w:sz w:val="21"/>
        </w:rPr>
        <w:t> </w:t>
      </w:r>
      <w:r>
        <w:rPr>
          <w:sz w:val="21"/>
        </w:rPr>
        <w:t>or</w:t>
      </w:r>
      <w:r>
        <w:rPr>
          <w:spacing w:val="-10"/>
          <w:sz w:val="21"/>
        </w:rPr>
        <w:t> </w:t>
      </w:r>
      <w:r>
        <w:rPr>
          <w:sz w:val="21"/>
        </w:rPr>
        <w:t>regional</w:t>
      </w:r>
      <w:r>
        <w:rPr>
          <w:spacing w:val="-10"/>
          <w:sz w:val="21"/>
        </w:rPr>
        <w:t> </w:t>
      </w:r>
      <w:r>
        <w:rPr>
          <w:sz w:val="21"/>
        </w:rPr>
        <w:t>categories.</w:t>
      </w:r>
      <w:r>
        <w:rPr>
          <w:spacing w:val="-10"/>
          <w:sz w:val="21"/>
        </w:rPr>
        <w:t> </w:t>
      </w:r>
      <w:r>
        <w:rPr>
          <w:sz w:val="21"/>
        </w:rPr>
        <w:t>The</w:t>
      </w:r>
      <w:r>
        <w:rPr>
          <w:spacing w:val="-10"/>
          <w:sz w:val="21"/>
        </w:rPr>
        <w:t> </w:t>
      </w:r>
      <w:r>
        <w:rPr>
          <w:sz w:val="21"/>
        </w:rPr>
        <w:t>usual</w:t>
      </w:r>
      <w:r>
        <w:rPr>
          <w:spacing w:val="-10"/>
          <w:sz w:val="21"/>
        </w:rPr>
        <w:t> </w:t>
      </w:r>
      <w:r>
        <w:rPr>
          <w:sz w:val="21"/>
        </w:rPr>
        <w:t>stakes</w:t>
      </w:r>
      <w:r>
        <w:rPr>
          <w:spacing w:val="-10"/>
          <w:sz w:val="21"/>
        </w:rPr>
        <w:t> </w:t>
      </w:r>
      <w:r>
        <w:rPr>
          <w:sz w:val="21"/>
        </w:rPr>
        <w:t>in</w:t>
      </w:r>
      <w:r>
        <w:rPr>
          <w:spacing w:val="-10"/>
          <w:sz w:val="21"/>
        </w:rPr>
        <w:t> </w:t>
      </w:r>
      <w:r>
        <w:rPr>
          <w:sz w:val="21"/>
        </w:rPr>
        <w:t>campaigns of annihilation are collective survival, on one side, and recognition as the sole</w:t>
      </w:r>
      <w:r>
        <w:rPr>
          <w:spacing w:val="-12"/>
          <w:sz w:val="21"/>
        </w:rPr>
        <w:t> </w:t>
      </w:r>
      <w:r>
        <w:rPr>
          <w:sz w:val="21"/>
        </w:rPr>
        <w:t>party</w:t>
      </w:r>
      <w:r>
        <w:rPr>
          <w:spacing w:val="-13"/>
          <w:sz w:val="21"/>
        </w:rPr>
        <w:t> </w:t>
      </w:r>
      <w:r>
        <w:rPr>
          <w:sz w:val="21"/>
        </w:rPr>
        <w:t>with</w:t>
      </w:r>
      <w:r>
        <w:rPr>
          <w:spacing w:val="-11"/>
          <w:sz w:val="21"/>
        </w:rPr>
        <w:t> </w:t>
      </w:r>
      <w:r>
        <w:rPr>
          <w:sz w:val="21"/>
        </w:rPr>
        <w:t>the</w:t>
      </w:r>
      <w:r>
        <w:rPr>
          <w:spacing w:val="-11"/>
          <w:sz w:val="21"/>
        </w:rPr>
        <w:t> </w:t>
      </w:r>
      <w:r>
        <w:rPr>
          <w:sz w:val="21"/>
        </w:rPr>
        <w:t>right</w:t>
      </w:r>
      <w:r>
        <w:rPr>
          <w:spacing w:val="-11"/>
          <w:sz w:val="21"/>
        </w:rPr>
        <w:t> </w:t>
      </w:r>
      <w:r>
        <w:rPr>
          <w:sz w:val="21"/>
        </w:rPr>
        <w:t>to</w:t>
      </w:r>
      <w:r>
        <w:rPr>
          <w:spacing w:val="-11"/>
          <w:sz w:val="21"/>
        </w:rPr>
        <w:t> </w:t>
      </w:r>
      <w:r>
        <w:rPr>
          <w:sz w:val="21"/>
        </w:rPr>
        <w:t>territorial</w:t>
      </w:r>
      <w:r>
        <w:rPr>
          <w:spacing w:val="-12"/>
          <w:sz w:val="21"/>
        </w:rPr>
        <w:t> </w:t>
      </w:r>
      <w:r>
        <w:rPr>
          <w:sz w:val="21"/>
        </w:rPr>
        <w:t>control,</w:t>
      </w:r>
      <w:r>
        <w:rPr>
          <w:spacing w:val="-11"/>
          <w:sz w:val="21"/>
        </w:rPr>
        <w:t> </w:t>
      </w:r>
      <w:r>
        <w:rPr>
          <w:sz w:val="21"/>
        </w:rPr>
        <w:t>on</w:t>
      </w:r>
      <w:r>
        <w:rPr>
          <w:spacing w:val="-11"/>
          <w:sz w:val="21"/>
        </w:rPr>
        <w:t> </w:t>
      </w:r>
      <w:r>
        <w:rPr>
          <w:sz w:val="21"/>
        </w:rPr>
        <w:t>the</w:t>
      </w:r>
      <w:r>
        <w:rPr>
          <w:spacing w:val="-11"/>
          <w:sz w:val="21"/>
        </w:rPr>
        <w:t> </w:t>
      </w:r>
      <w:r>
        <w:rPr>
          <w:sz w:val="21"/>
        </w:rPr>
        <w:t>other.</w:t>
      </w:r>
      <w:r>
        <w:rPr>
          <w:spacing w:val="-11"/>
          <w:sz w:val="21"/>
        </w:rPr>
        <w:t> </w:t>
      </w:r>
      <w:r>
        <w:rPr>
          <w:sz w:val="21"/>
        </w:rPr>
        <w:t>Because</w:t>
      </w:r>
      <w:r>
        <w:rPr>
          <w:spacing w:val="-11"/>
          <w:sz w:val="21"/>
        </w:rPr>
        <w:t> </w:t>
      </w:r>
      <w:r>
        <w:rPr>
          <w:sz w:val="21"/>
        </w:rPr>
        <w:t>of</w:t>
      </w:r>
      <w:r>
        <w:rPr>
          <w:spacing w:val="-12"/>
          <w:sz w:val="21"/>
        </w:rPr>
        <w:t> </w:t>
      </w:r>
      <w:r>
        <w:rPr>
          <w:spacing w:val="-2"/>
          <w:sz w:val="21"/>
        </w:rPr>
        <w:t>those</w:t>
      </w:r>
    </w:p>
    <w:p>
      <w:pPr>
        <w:spacing w:after="0" w:line="259" w:lineRule="auto"/>
        <w:jc w:val="both"/>
        <w:rPr>
          <w:sz w:val="21"/>
        </w:rPr>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256" w:id="287"/>
      <w:bookmarkEnd w:id="287"/>
      <w:r>
        <w:rPr/>
      </w:r>
      <w:r>
        <w:rPr>
          <w:spacing w:val="-2"/>
        </w:rPr>
        <w:t>stakes,</w:t>
      </w:r>
      <w:r>
        <w:rPr>
          <w:spacing w:val="-3"/>
        </w:rPr>
        <w:t> </w:t>
      </w:r>
      <w:r>
        <w:rPr>
          <w:spacing w:val="-2"/>
        </w:rPr>
        <w:t>such</w:t>
      </w:r>
      <w:r>
        <w:rPr>
          <w:spacing w:val="-3"/>
        </w:rPr>
        <w:t> </w:t>
      </w:r>
      <w:r>
        <w:rPr>
          <w:spacing w:val="-2"/>
        </w:rPr>
        <w:t>struggles</w:t>
      </w:r>
      <w:r>
        <w:rPr>
          <w:spacing w:val="-3"/>
        </w:rPr>
        <w:t> </w:t>
      </w:r>
      <w:r>
        <w:rPr>
          <w:spacing w:val="-2"/>
        </w:rPr>
        <w:t>tend</w:t>
      </w:r>
      <w:r>
        <w:rPr>
          <w:spacing w:val="-3"/>
        </w:rPr>
        <w:t> </w:t>
      </w:r>
      <w:r>
        <w:rPr>
          <w:spacing w:val="-2"/>
        </w:rPr>
        <w:t>to</w:t>
      </w:r>
      <w:r>
        <w:rPr>
          <w:spacing w:val="-3"/>
        </w:rPr>
        <w:t> </w:t>
      </w:r>
      <w:r>
        <w:rPr>
          <w:spacing w:val="-2"/>
        </w:rPr>
        <w:t>generate</w:t>
      </w:r>
      <w:r>
        <w:rPr>
          <w:spacing w:val="-3"/>
        </w:rPr>
        <w:t> </w:t>
      </w:r>
      <w:r>
        <w:rPr>
          <w:spacing w:val="-2"/>
        </w:rPr>
        <w:t>vast</w:t>
      </w:r>
      <w:r>
        <w:rPr>
          <w:spacing w:val="-3"/>
        </w:rPr>
        <w:t> </w:t>
      </w:r>
      <w:r>
        <w:rPr>
          <w:spacing w:val="-2"/>
        </w:rPr>
        <w:t>mobilizations</w:t>
      </w:r>
      <w:r>
        <w:rPr>
          <w:spacing w:val="-3"/>
        </w:rPr>
        <w:t> </w:t>
      </w:r>
      <w:r>
        <w:rPr>
          <w:spacing w:val="-2"/>
        </w:rPr>
        <w:t>of</w:t>
      </w:r>
      <w:r>
        <w:rPr>
          <w:spacing w:val="-3"/>
        </w:rPr>
        <w:t> </w:t>
      </w:r>
      <w:r>
        <w:rPr>
          <w:spacing w:val="-2"/>
        </w:rPr>
        <w:t>support</w:t>
      </w:r>
      <w:r>
        <w:rPr>
          <w:spacing w:val="-3"/>
        </w:rPr>
        <w:t> </w:t>
      </w:r>
      <w:r>
        <w:rPr>
          <w:spacing w:val="-2"/>
        </w:rPr>
        <w:t>extend- </w:t>
      </w:r>
      <w:r>
        <w:rPr/>
        <w:t>ing far beyond the specialists in coercion who initiate them.</w:t>
      </w:r>
    </w:p>
    <w:p>
      <w:pPr>
        <w:pStyle w:val="ListParagraph"/>
        <w:numPr>
          <w:ilvl w:val="0"/>
          <w:numId w:val="24"/>
        </w:numPr>
        <w:tabs>
          <w:tab w:pos="602" w:val="left" w:leader="none"/>
        </w:tabs>
        <w:spacing w:line="259" w:lineRule="auto" w:before="0" w:after="0"/>
        <w:ind w:left="119" w:right="337" w:firstLine="240"/>
        <w:jc w:val="both"/>
        <w:rPr>
          <w:sz w:val="21"/>
        </w:rPr>
      </w:pPr>
      <w:r>
        <w:rPr>
          <w:spacing w:val="-2"/>
          <w:sz w:val="21"/>
        </w:rPr>
        <w:t>In</w:t>
      </w:r>
      <w:r>
        <w:rPr>
          <w:spacing w:val="-4"/>
          <w:sz w:val="21"/>
        </w:rPr>
        <w:t> </w:t>
      </w:r>
      <w:r>
        <w:rPr>
          <w:spacing w:val="-2"/>
          <w:sz w:val="21"/>
        </w:rPr>
        <w:t>the</w:t>
      </w:r>
      <w:r>
        <w:rPr>
          <w:spacing w:val="-4"/>
          <w:sz w:val="21"/>
        </w:rPr>
        <w:t> </w:t>
      </w:r>
      <w:r>
        <w:rPr>
          <w:spacing w:val="-2"/>
          <w:sz w:val="21"/>
        </w:rPr>
        <w:t>other</w:t>
      </w:r>
      <w:r>
        <w:rPr>
          <w:spacing w:val="-4"/>
          <w:sz w:val="21"/>
        </w:rPr>
        <w:t> </w:t>
      </w:r>
      <w:r>
        <w:rPr>
          <w:spacing w:val="-2"/>
          <w:sz w:val="21"/>
        </w:rPr>
        <w:t>direction,</w:t>
      </w:r>
      <w:r>
        <w:rPr>
          <w:spacing w:val="-4"/>
          <w:sz w:val="21"/>
        </w:rPr>
        <w:t> </w:t>
      </w:r>
      <w:r>
        <w:rPr>
          <w:spacing w:val="-2"/>
          <w:sz w:val="21"/>
        </w:rPr>
        <w:t>lethal</w:t>
      </w:r>
      <w:r>
        <w:rPr>
          <w:spacing w:val="-4"/>
          <w:sz w:val="21"/>
        </w:rPr>
        <w:t> </w:t>
      </w:r>
      <w:r>
        <w:rPr>
          <w:spacing w:val="-2"/>
          <w:sz w:val="21"/>
        </w:rPr>
        <w:t>contests</w:t>
      </w:r>
      <w:r>
        <w:rPr>
          <w:spacing w:val="-4"/>
          <w:sz w:val="21"/>
        </w:rPr>
        <w:t> </w:t>
      </w:r>
      <w:r>
        <w:rPr>
          <w:spacing w:val="-2"/>
          <w:sz w:val="21"/>
        </w:rPr>
        <w:t>give</w:t>
      </w:r>
      <w:r>
        <w:rPr>
          <w:spacing w:val="-4"/>
          <w:sz w:val="21"/>
        </w:rPr>
        <w:t> </w:t>
      </w:r>
      <w:r>
        <w:rPr>
          <w:spacing w:val="-2"/>
          <w:sz w:val="21"/>
        </w:rPr>
        <w:t>way</w:t>
      </w:r>
      <w:r>
        <w:rPr>
          <w:spacing w:val="-4"/>
          <w:sz w:val="21"/>
        </w:rPr>
        <w:t> </w:t>
      </w:r>
      <w:r>
        <w:rPr>
          <w:spacing w:val="-2"/>
          <w:sz w:val="21"/>
        </w:rPr>
        <w:t>to</w:t>
      </w:r>
      <w:r>
        <w:rPr>
          <w:spacing w:val="-4"/>
          <w:sz w:val="21"/>
        </w:rPr>
        <w:t> </w:t>
      </w:r>
      <w:r>
        <w:rPr>
          <w:i/>
          <w:spacing w:val="-2"/>
          <w:sz w:val="21"/>
        </w:rPr>
        <w:t>conspiratorial</w:t>
      </w:r>
      <w:r>
        <w:rPr>
          <w:i/>
          <w:spacing w:val="-8"/>
          <w:sz w:val="21"/>
        </w:rPr>
        <w:t> </w:t>
      </w:r>
      <w:r>
        <w:rPr>
          <w:i/>
          <w:spacing w:val="-2"/>
          <w:sz w:val="21"/>
        </w:rPr>
        <w:t>terror </w:t>
      </w:r>
      <w:r>
        <w:rPr>
          <w:sz w:val="21"/>
        </w:rPr>
        <w:t>when a small but well-organized set of actors begin attacking vastly more </w:t>
      </w:r>
      <w:r>
        <w:rPr>
          <w:spacing w:val="-2"/>
          <w:sz w:val="21"/>
        </w:rPr>
        <w:t>powerful</w:t>
      </w:r>
      <w:r>
        <w:rPr>
          <w:spacing w:val="-7"/>
          <w:sz w:val="21"/>
        </w:rPr>
        <w:t> </w:t>
      </w:r>
      <w:r>
        <w:rPr>
          <w:spacing w:val="-2"/>
          <w:sz w:val="21"/>
        </w:rPr>
        <w:t>targets</w:t>
      </w:r>
      <w:r>
        <w:rPr>
          <w:spacing w:val="-7"/>
          <w:sz w:val="21"/>
        </w:rPr>
        <w:t> </w:t>
      </w:r>
      <w:r>
        <w:rPr>
          <w:spacing w:val="-2"/>
          <w:sz w:val="21"/>
        </w:rPr>
        <w:t>by</w:t>
      </w:r>
      <w:r>
        <w:rPr>
          <w:spacing w:val="-7"/>
          <w:sz w:val="21"/>
        </w:rPr>
        <w:t> </w:t>
      </w:r>
      <w:r>
        <w:rPr>
          <w:spacing w:val="-2"/>
          <w:sz w:val="21"/>
        </w:rPr>
        <w:t>clandestine</w:t>
      </w:r>
      <w:r>
        <w:rPr>
          <w:spacing w:val="-7"/>
          <w:sz w:val="21"/>
        </w:rPr>
        <w:t> </w:t>
      </w:r>
      <w:r>
        <w:rPr>
          <w:spacing w:val="-2"/>
          <w:sz w:val="21"/>
        </w:rPr>
        <w:t>means—assassinations,</w:t>
      </w:r>
      <w:r>
        <w:rPr>
          <w:spacing w:val="-7"/>
          <w:sz w:val="21"/>
        </w:rPr>
        <w:t> </w:t>
      </w:r>
      <w:r>
        <w:rPr>
          <w:spacing w:val="-2"/>
          <w:sz w:val="21"/>
        </w:rPr>
        <w:t>kidnappings,</w:t>
      </w:r>
      <w:r>
        <w:rPr>
          <w:spacing w:val="-7"/>
          <w:sz w:val="21"/>
        </w:rPr>
        <w:t> </w:t>
      </w:r>
      <w:r>
        <w:rPr>
          <w:spacing w:val="-2"/>
          <w:sz w:val="21"/>
        </w:rPr>
        <w:t>bomb- </w:t>
      </w:r>
      <w:r>
        <w:rPr>
          <w:sz w:val="21"/>
        </w:rPr>
        <w:t>ings,</w:t>
      </w:r>
      <w:r>
        <w:rPr>
          <w:spacing w:val="-9"/>
          <w:sz w:val="21"/>
        </w:rPr>
        <w:t> </w:t>
      </w:r>
      <w:r>
        <w:rPr>
          <w:sz w:val="21"/>
        </w:rPr>
        <w:t>and</w:t>
      </w:r>
      <w:r>
        <w:rPr>
          <w:spacing w:val="-9"/>
          <w:sz w:val="21"/>
        </w:rPr>
        <w:t> </w:t>
      </w:r>
      <w:r>
        <w:rPr>
          <w:sz w:val="21"/>
        </w:rPr>
        <w:t>the</w:t>
      </w:r>
      <w:r>
        <w:rPr>
          <w:spacing w:val="-9"/>
          <w:sz w:val="21"/>
        </w:rPr>
        <w:t> </w:t>
      </w:r>
      <w:r>
        <w:rPr>
          <w:sz w:val="21"/>
        </w:rPr>
        <w:t>like.</w:t>
      </w:r>
      <w:r>
        <w:rPr>
          <w:spacing w:val="-9"/>
          <w:sz w:val="21"/>
        </w:rPr>
        <w:t> </w:t>
      </w:r>
      <w:r>
        <w:rPr>
          <w:sz w:val="21"/>
        </w:rPr>
        <w:t>When</w:t>
      </w:r>
      <w:r>
        <w:rPr>
          <w:spacing w:val="-9"/>
          <w:sz w:val="21"/>
        </w:rPr>
        <w:t> </w:t>
      </w:r>
      <w:r>
        <w:rPr>
          <w:sz w:val="21"/>
        </w:rPr>
        <w:t>it</w:t>
      </w:r>
      <w:r>
        <w:rPr>
          <w:spacing w:val="-9"/>
          <w:sz w:val="21"/>
        </w:rPr>
        <w:t> </w:t>
      </w:r>
      <w:r>
        <w:rPr>
          <w:sz w:val="21"/>
        </w:rPr>
        <w:t>has</w:t>
      </w:r>
      <w:r>
        <w:rPr>
          <w:spacing w:val="-9"/>
          <w:sz w:val="21"/>
        </w:rPr>
        <w:t> </w:t>
      </w:r>
      <w:r>
        <w:rPr>
          <w:sz w:val="21"/>
        </w:rPr>
        <w:t>serious</w:t>
      </w:r>
      <w:r>
        <w:rPr>
          <w:spacing w:val="-9"/>
          <w:sz w:val="21"/>
        </w:rPr>
        <w:t> </w:t>
      </w:r>
      <w:r>
        <w:rPr>
          <w:sz w:val="21"/>
        </w:rPr>
        <w:t>political</w:t>
      </w:r>
      <w:r>
        <w:rPr>
          <w:spacing w:val="-9"/>
          <w:sz w:val="21"/>
        </w:rPr>
        <w:t> </w:t>
      </w:r>
      <w:r>
        <w:rPr>
          <w:sz w:val="21"/>
        </w:rPr>
        <w:t>effects,</w:t>
      </w:r>
      <w:r>
        <w:rPr>
          <w:spacing w:val="-9"/>
          <w:sz w:val="21"/>
        </w:rPr>
        <w:t> </w:t>
      </w:r>
      <w:r>
        <w:rPr>
          <w:sz w:val="21"/>
        </w:rPr>
        <w:t>conspiratorial</w:t>
      </w:r>
      <w:r>
        <w:rPr>
          <w:spacing w:val="-9"/>
          <w:sz w:val="21"/>
        </w:rPr>
        <w:t> </w:t>
      </w:r>
      <w:r>
        <w:rPr>
          <w:sz w:val="21"/>
        </w:rPr>
        <w:t>terror simultaneously demonstrates the vulnerability of apparently insuperable </w:t>
      </w:r>
      <w:r>
        <w:rPr>
          <w:spacing w:val="-2"/>
          <w:sz w:val="21"/>
        </w:rPr>
        <w:t>powers</w:t>
      </w:r>
      <w:r>
        <w:rPr>
          <w:spacing w:val="-5"/>
          <w:sz w:val="21"/>
        </w:rPr>
        <w:t> </w:t>
      </w:r>
      <w:r>
        <w:rPr>
          <w:spacing w:val="-2"/>
          <w:sz w:val="21"/>
        </w:rPr>
        <w:t>and</w:t>
      </w:r>
      <w:r>
        <w:rPr>
          <w:spacing w:val="-5"/>
          <w:sz w:val="21"/>
        </w:rPr>
        <w:t> </w:t>
      </w:r>
      <w:r>
        <w:rPr>
          <w:spacing w:val="-2"/>
          <w:sz w:val="21"/>
        </w:rPr>
        <w:t>the</w:t>
      </w:r>
      <w:r>
        <w:rPr>
          <w:spacing w:val="-5"/>
          <w:sz w:val="21"/>
        </w:rPr>
        <w:t> </w:t>
      </w:r>
      <w:r>
        <w:rPr>
          <w:spacing w:val="-2"/>
          <w:sz w:val="21"/>
        </w:rPr>
        <w:t>presence</w:t>
      </w:r>
      <w:r>
        <w:rPr>
          <w:spacing w:val="-5"/>
          <w:sz w:val="21"/>
        </w:rPr>
        <w:t> </w:t>
      </w:r>
      <w:r>
        <w:rPr>
          <w:spacing w:val="-2"/>
          <w:sz w:val="21"/>
        </w:rPr>
        <w:t>of</w:t>
      </w:r>
      <w:r>
        <w:rPr>
          <w:spacing w:val="-9"/>
          <w:sz w:val="21"/>
        </w:rPr>
        <w:t> </w:t>
      </w:r>
      <w:r>
        <w:rPr>
          <w:spacing w:val="-2"/>
          <w:sz w:val="21"/>
        </w:rPr>
        <w:t>a</w:t>
      </w:r>
      <w:r>
        <w:rPr>
          <w:spacing w:val="-5"/>
          <w:sz w:val="21"/>
        </w:rPr>
        <w:t> </w:t>
      </w:r>
      <w:r>
        <w:rPr>
          <w:spacing w:val="-2"/>
          <w:sz w:val="21"/>
        </w:rPr>
        <w:t>dangerous,</w:t>
      </w:r>
      <w:r>
        <w:rPr>
          <w:spacing w:val="-5"/>
          <w:sz w:val="21"/>
        </w:rPr>
        <w:t> </w:t>
      </w:r>
      <w:r>
        <w:rPr>
          <w:spacing w:val="-2"/>
          <w:sz w:val="21"/>
        </w:rPr>
        <w:t>elusive</w:t>
      </w:r>
      <w:r>
        <w:rPr>
          <w:spacing w:val="-5"/>
          <w:sz w:val="21"/>
        </w:rPr>
        <w:t> </w:t>
      </w:r>
      <w:r>
        <w:rPr>
          <w:spacing w:val="-2"/>
          <w:sz w:val="21"/>
        </w:rPr>
        <w:t>alternative</w:t>
      </w:r>
      <w:r>
        <w:rPr>
          <w:spacing w:val="-5"/>
          <w:sz w:val="21"/>
        </w:rPr>
        <w:t> </w:t>
      </w:r>
      <w:r>
        <w:rPr>
          <w:spacing w:val="-2"/>
          <w:sz w:val="21"/>
        </w:rPr>
        <w:t>to</w:t>
      </w:r>
      <w:r>
        <w:rPr>
          <w:spacing w:val="-5"/>
          <w:sz w:val="21"/>
        </w:rPr>
        <w:t> </w:t>
      </w:r>
      <w:r>
        <w:rPr>
          <w:spacing w:val="-2"/>
          <w:sz w:val="21"/>
        </w:rPr>
        <w:t>those</w:t>
      </w:r>
      <w:r>
        <w:rPr>
          <w:spacing w:val="-5"/>
          <w:sz w:val="21"/>
        </w:rPr>
        <w:t> </w:t>
      </w:r>
      <w:r>
        <w:rPr>
          <w:spacing w:val="-2"/>
          <w:sz w:val="21"/>
        </w:rPr>
        <w:t>powers. </w:t>
      </w:r>
      <w:r>
        <w:rPr>
          <w:sz w:val="21"/>
        </w:rPr>
        <w:t>It</w:t>
      </w:r>
      <w:r>
        <w:rPr>
          <w:spacing w:val="-3"/>
          <w:sz w:val="21"/>
        </w:rPr>
        <w:t> </w:t>
      </w:r>
      <w:r>
        <w:rPr>
          <w:sz w:val="21"/>
        </w:rPr>
        <w:t>thereby</w:t>
      </w:r>
      <w:r>
        <w:rPr>
          <w:spacing w:val="-3"/>
          <w:sz w:val="21"/>
        </w:rPr>
        <w:t> </w:t>
      </w:r>
      <w:r>
        <w:rPr>
          <w:sz w:val="21"/>
        </w:rPr>
        <w:t>shakes</w:t>
      </w:r>
      <w:r>
        <w:rPr>
          <w:spacing w:val="-3"/>
          <w:sz w:val="21"/>
        </w:rPr>
        <w:t> </w:t>
      </w:r>
      <w:r>
        <w:rPr>
          <w:sz w:val="21"/>
        </w:rPr>
        <w:t>up</w:t>
      </w:r>
      <w:r>
        <w:rPr>
          <w:spacing w:val="-3"/>
          <w:sz w:val="21"/>
        </w:rPr>
        <w:t> </w:t>
      </w:r>
      <w:r>
        <w:rPr>
          <w:sz w:val="21"/>
        </w:rPr>
        <w:t>routine</w:t>
      </w:r>
      <w:r>
        <w:rPr>
          <w:spacing w:val="-3"/>
          <w:sz w:val="21"/>
        </w:rPr>
        <w:t> </w:t>
      </w:r>
      <w:r>
        <w:rPr>
          <w:sz w:val="21"/>
        </w:rPr>
        <w:t>politics,</w:t>
      </w:r>
      <w:r>
        <w:rPr>
          <w:spacing w:val="-3"/>
          <w:sz w:val="21"/>
        </w:rPr>
        <w:t> </w:t>
      </w:r>
      <w:r>
        <w:rPr>
          <w:sz w:val="21"/>
        </w:rPr>
        <w:t>shortens</w:t>
      </w:r>
      <w:r>
        <w:rPr>
          <w:spacing w:val="-3"/>
          <w:sz w:val="21"/>
        </w:rPr>
        <w:t> </w:t>
      </w:r>
      <w:r>
        <w:rPr>
          <w:sz w:val="21"/>
        </w:rPr>
        <w:t>time</w:t>
      </w:r>
      <w:r>
        <w:rPr>
          <w:spacing w:val="-3"/>
          <w:sz w:val="21"/>
        </w:rPr>
        <w:t> </w:t>
      </w:r>
      <w:r>
        <w:rPr>
          <w:sz w:val="21"/>
        </w:rPr>
        <w:t>horizons,</w:t>
      </w:r>
      <w:r>
        <w:rPr>
          <w:spacing w:val="-3"/>
          <w:sz w:val="21"/>
        </w:rPr>
        <w:t> </w:t>
      </w:r>
      <w:r>
        <w:rPr>
          <w:sz w:val="21"/>
        </w:rPr>
        <w:t>and</w:t>
      </w:r>
      <w:r>
        <w:rPr>
          <w:spacing w:val="-3"/>
          <w:sz w:val="21"/>
        </w:rPr>
        <w:t> </w:t>
      </w:r>
      <w:r>
        <w:rPr>
          <w:sz w:val="21"/>
        </w:rPr>
        <w:t>identifies possible allies for dissidents.</w:t>
      </w:r>
    </w:p>
    <w:p>
      <w:pPr>
        <w:pStyle w:val="BodyText"/>
        <w:spacing w:line="259" w:lineRule="auto"/>
        <w:ind w:left="120" w:right="337" w:firstLine="240"/>
      </w:pPr>
      <w:r>
        <w:rPr/>
        <w:t>Distinctions among lethal contests, campaigns of annihilation, and conspiratorial terror rest on the degree of inequality among the damage- wielding</w:t>
      </w:r>
      <w:r>
        <w:rPr>
          <w:spacing w:val="-5"/>
        </w:rPr>
        <w:t> </w:t>
      </w:r>
      <w:r>
        <w:rPr/>
        <w:t>parties.</w:t>
      </w:r>
      <w:r>
        <w:rPr>
          <w:spacing w:val="-5"/>
        </w:rPr>
        <w:t> </w:t>
      </w:r>
      <w:r>
        <w:rPr/>
        <w:t>Another</w:t>
      </w:r>
      <w:r>
        <w:rPr>
          <w:spacing w:val="-5"/>
        </w:rPr>
        <w:t> </w:t>
      </w:r>
      <w:r>
        <w:rPr/>
        <w:t>way</w:t>
      </w:r>
      <w:r>
        <w:rPr>
          <w:spacing w:val="-5"/>
        </w:rPr>
        <w:t> </w:t>
      </w:r>
      <w:r>
        <w:rPr/>
        <w:t>to</w:t>
      </w:r>
      <w:r>
        <w:rPr>
          <w:spacing w:val="-5"/>
        </w:rPr>
        <w:t> </w:t>
      </w:r>
      <w:r>
        <w:rPr/>
        <w:t>put</w:t>
      </w:r>
      <w:r>
        <w:rPr>
          <w:spacing w:val="-5"/>
        </w:rPr>
        <w:t> </w:t>
      </w:r>
      <w:r>
        <w:rPr/>
        <w:t>it</w:t>
      </w:r>
      <w:r>
        <w:rPr>
          <w:spacing w:val="-5"/>
        </w:rPr>
        <w:t> </w:t>
      </w:r>
      <w:r>
        <w:rPr/>
        <w:t>is</w:t>
      </w:r>
      <w:r>
        <w:rPr>
          <w:spacing w:val="-5"/>
        </w:rPr>
        <w:t> </w:t>
      </w:r>
      <w:r>
        <w:rPr/>
        <w:t>this:</w:t>
      </w:r>
      <w:r>
        <w:rPr>
          <w:spacing w:val="-5"/>
        </w:rPr>
        <w:t> </w:t>
      </w:r>
      <w:r>
        <w:rPr/>
        <w:t>lethal</w:t>
      </w:r>
      <w:r>
        <w:rPr>
          <w:spacing w:val="-5"/>
        </w:rPr>
        <w:t> </w:t>
      </w:r>
      <w:r>
        <w:rPr/>
        <w:t>contests</w:t>
      </w:r>
      <w:r>
        <w:rPr>
          <w:spacing w:val="-5"/>
        </w:rPr>
        <w:t> </w:t>
      </w:r>
      <w:r>
        <w:rPr/>
        <w:t>constitute</w:t>
      </w:r>
      <w:r>
        <w:rPr>
          <w:spacing w:val="-5"/>
        </w:rPr>
        <w:t> </w:t>
      </w:r>
      <w:r>
        <w:rPr/>
        <w:t>the special</w:t>
      </w:r>
      <w:r>
        <w:rPr>
          <w:spacing w:val="-14"/>
        </w:rPr>
        <w:t> </w:t>
      </w:r>
      <w:r>
        <w:rPr/>
        <w:t>case</w:t>
      </w:r>
      <w:r>
        <w:rPr>
          <w:spacing w:val="-13"/>
        </w:rPr>
        <w:t> </w:t>
      </w:r>
      <w:r>
        <w:rPr/>
        <w:t>of</w:t>
      </w:r>
      <w:r>
        <w:rPr>
          <w:spacing w:val="-13"/>
        </w:rPr>
        <w:t> </w:t>
      </w:r>
      <w:r>
        <w:rPr/>
        <w:t>coordinated</w:t>
      </w:r>
      <w:r>
        <w:rPr>
          <w:spacing w:val="-13"/>
        </w:rPr>
        <w:t> </w:t>
      </w:r>
      <w:r>
        <w:rPr/>
        <w:t>destruction</w:t>
      </w:r>
      <w:r>
        <w:rPr>
          <w:spacing w:val="-13"/>
        </w:rPr>
        <w:t> </w:t>
      </w:r>
      <w:r>
        <w:rPr/>
        <w:t>in</w:t>
      </w:r>
      <w:r>
        <w:rPr>
          <w:spacing w:val="-13"/>
        </w:rPr>
        <w:t> </w:t>
      </w:r>
      <w:r>
        <w:rPr/>
        <w:t>which</w:t>
      </w:r>
      <w:r>
        <w:rPr>
          <w:spacing w:val="-13"/>
        </w:rPr>
        <w:t> </w:t>
      </w:r>
      <w:r>
        <w:rPr/>
        <w:t>the</w:t>
      </w:r>
      <w:r>
        <w:rPr>
          <w:spacing w:val="-13"/>
        </w:rPr>
        <w:t> </w:t>
      </w:r>
      <w:r>
        <w:rPr/>
        <w:t>parties</w:t>
      </w:r>
      <w:r>
        <w:rPr>
          <w:spacing w:val="-14"/>
        </w:rPr>
        <w:t> </w:t>
      </w:r>
      <w:r>
        <w:rPr/>
        <w:t>approach</w:t>
      </w:r>
      <w:r>
        <w:rPr>
          <w:spacing w:val="-13"/>
        </w:rPr>
        <w:t> </w:t>
      </w:r>
      <w:r>
        <w:rPr/>
        <w:t>parity. </w:t>
      </w:r>
      <w:r>
        <w:rPr>
          <w:spacing w:val="-2"/>
        </w:rPr>
        <w:t>The</w:t>
      </w:r>
      <w:r>
        <w:rPr>
          <w:spacing w:val="-11"/>
        </w:rPr>
        <w:t> </w:t>
      </w:r>
      <w:r>
        <w:rPr>
          <w:spacing w:val="-2"/>
        </w:rPr>
        <w:t>special</w:t>
      </w:r>
      <w:r>
        <w:rPr>
          <w:spacing w:val="-11"/>
        </w:rPr>
        <w:t> </w:t>
      </w:r>
      <w:r>
        <w:rPr>
          <w:spacing w:val="-2"/>
        </w:rPr>
        <w:t>case</w:t>
      </w:r>
      <w:r>
        <w:rPr>
          <w:spacing w:val="-11"/>
        </w:rPr>
        <w:t> </w:t>
      </w:r>
      <w:r>
        <w:rPr>
          <w:spacing w:val="-2"/>
        </w:rPr>
        <w:t>looms</w:t>
      </w:r>
      <w:r>
        <w:rPr>
          <w:spacing w:val="-11"/>
        </w:rPr>
        <w:t> </w:t>
      </w:r>
      <w:r>
        <w:rPr>
          <w:spacing w:val="-2"/>
        </w:rPr>
        <w:t>large</w:t>
      </w:r>
      <w:r>
        <w:rPr>
          <w:spacing w:val="-11"/>
        </w:rPr>
        <w:t> </w:t>
      </w:r>
      <w:r>
        <w:rPr>
          <w:spacing w:val="-2"/>
        </w:rPr>
        <w:t>because</w:t>
      </w:r>
      <w:r>
        <w:rPr>
          <w:spacing w:val="-11"/>
        </w:rPr>
        <w:t> </w:t>
      </w:r>
      <w:r>
        <w:rPr>
          <w:spacing w:val="-2"/>
        </w:rPr>
        <w:t>obviously</w:t>
      </w:r>
      <w:r>
        <w:rPr>
          <w:spacing w:val="-11"/>
        </w:rPr>
        <w:t> </w:t>
      </w:r>
      <w:r>
        <w:rPr>
          <w:spacing w:val="-2"/>
        </w:rPr>
        <w:t>weaker</w:t>
      </w:r>
      <w:r>
        <w:rPr>
          <w:spacing w:val="-11"/>
        </w:rPr>
        <w:t> </w:t>
      </w:r>
      <w:r>
        <w:rPr>
          <w:spacing w:val="-2"/>
        </w:rPr>
        <w:t>parties</w:t>
      </w:r>
      <w:r>
        <w:rPr>
          <w:spacing w:val="-11"/>
        </w:rPr>
        <w:t> </w:t>
      </w:r>
      <w:r>
        <w:rPr>
          <w:spacing w:val="-2"/>
        </w:rPr>
        <w:t>usually</w:t>
      </w:r>
      <w:r>
        <w:rPr>
          <w:spacing w:val="-11"/>
        </w:rPr>
        <w:t> </w:t>
      </w:r>
      <w:r>
        <w:rPr>
          <w:spacing w:val="-2"/>
        </w:rPr>
        <w:t>avoid </w:t>
      </w:r>
      <w:r>
        <w:rPr/>
        <w:t>combat</w:t>
      </w:r>
      <w:r>
        <w:rPr>
          <w:spacing w:val="-13"/>
        </w:rPr>
        <w:t> </w:t>
      </w:r>
      <w:r>
        <w:rPr/>
        <w:t>if</w:t>
      </w:r>
      <w:r>
        <w:rPr>
          <w:spacing w:val="-12"/>
        </w:rPr>
        <w:t> </w:t>
      </w:r>
      <w:r>
        <w:rPr/>
        <w:t>they</w:t>
      </w:r>
      <w:r>
        <w:rPr>
          <w:spacing w:val="-14"/>
        </w:rPr>
        <w:t> </w:t>
      </w:r>
      <w:r>
        <w:rPr/>
        <w:t>can</w:t>
      </w:r>
      <w:r>
        <w:rPr>
          <w:spacing w:val="-11"/>
        </w:rPr>
        <w:t> </w:t>
      </w:r>
      <w:r>
        <w:rPr/>
        <w:t>get</w:t>
      </w:r>
      <w:r>
        <w:rPr>
          <w:spacing w:val="-12"/>
        </w:rPr>
        <w:t> </w:t>
      </w:r>
      <w:r>
        <w:rPr/>
        <w:t>away,</w:t>
      </w:r>
      <w:r>
        <w:rPr>
          <w:spacing w:val="-12"/>
        </w:rPr>
        <w:t> </w:t>
      </w:r>
      <w:r>
        <w:rPr/>
        <w:t>and</w:t>
      </w:r>
      <w:r>
        <w:rPr>
          <w:spacing w:val="-12"/>
        </w:rPr>
        <w:t> </w:t>
      </w:r>
      <w:r>
        <w:rPr/>
        <w:t>they</w:t>
      </w:r>
      <w:r>
        <w:rPr>
          <w:spacing w:val="-12"/>
        </w:rPr>
        <w:t> </w:t>
      </w:r>
      <w:r>
        <w:rPr/>
        <w:t>often</w:t>
      </w:r>
      <w:r>
        <w:rPr>
          <w:spacing w:val="-12"/>
        </w:rPr>
        <w:t> </w:t>
      </w:r>
      <w:r>
        <w:rPr/>
        <w:t>seek</w:t>
      </w:r>
      <w:r>
        <w:rPr>
          <w:spacing w:val="-12"/>
        </w:rPr>
        <w:t> </w:t>
      </w:r>
      <w:r>
        <w:rPr/>
        <w:t>allies</w:t>
      </w:r>
      <w:r>
        <w:rPr>
          <w:spacing w:val="-12"/>
        </w:rPr>
        <w:t> </w:t>
      </w:r>
      <w:r>
        <w:rPr/>
        <w:t>to</w:t>
      </w:r>
      <w:r>
        <w:rPr>
          <w:spacing w:val="-12"/>
        </w:rPr>
        <w:t> </w:t>
      </w:r>
      <w:r>
        <w:rPr/>
        <w:t>equalize</w:t>
      </w:r>
      <w:r>
        <w:rPr>
          <w:spacing w:val="-12"/>
        </w:rPr>
        <w:t> </w:t>
      </w:r>
      <w:r>
        <w:rPr/>
        <w:t>forces</w:t>
      </w:r>
      <w:r>
        <w:rPr>
          <w:spacing w:val="-12"/>
        </w:rPr>
        <w:t> </w:t>
      </w:r>
      <w:r>
        <w:rPr/>
        <w:t>on either side. Shows of strength, spying on enemies, and negotiations with potential</w:t>
      </w:r>
      <w:r>
        <w:rPr>
          <w:spacing w:val="-12"/>
        </w:rPr>
        <w:t> </w:t>
      </w:r>
      <w:r>
        <w:rPr/>
        <w:t>coalition</w:t>
      </w:r>
      <w:r>
        <w:rPr>
          <w:spacing w:val="-12"/>
        </w:rPr>
        <w:t> </w:t>
      </w:r>
      <w:r>
        <w:rPr/>
        <w:t>partners</w:t>
      </w:r>
      <w:r>
        <w:rPr>
          <w:spacing w:val="-12"/>
        </w:rPr>
        <w:t> </w:t>
      </w:r>
      <w:r>
        <w:rPr/>
        <w:t>therefore</w:t>
      </w:r>
      <w:r>
        <w:rPr>
          <w:spacing w:val="-12"/>
        </w:rPr>
        <w:t> </w:t>
      </w:r>
      <w:r>
        <w:rPr/>
        <w:t>figure</w:t>
      </w:r>
      <w:r>
        <w:rPr>
          <w:spacing w:val="-12"/>
        </w:rPr>
        <w:t> </w:t>
      </w:r>
      <w:r>
        <w:rPr/>
        <w:t>significantly</w:t>
      </w:r>
      <w:r>
        <w:rPr>
          <w:spacing w:val="-12"/>
        </w:rPr>
        <w:t> </w:t>
      </w:r>
      <w:r>
        <w:rPr/>
        <w:t>in</w:t>
      </w:r>
      <w:r>
        <w:rPr>
          <w:spacing w:val="-12"/>
        </w:rPr>
        <w:t> </w:t>
      </w:r>
      <w:r>
        <w:rPr/>
        <w:t>the</w:t>
      </w:r>
      <w:r>
        <w:rPr>
          <w:spacing w:val="-12"/>
        </w:rPr>
        <w:t> </w:t>
      </w:r>
      <w:r>
        <w:rPr/>
        <w:t>dynamics</w:t>
      </w:r>
      <w:r>
        <w:rPr>
          <w:spacing w:val="-12"/>
        </w:rPr>
        <w:t> </w:t>
      </w:r>
      <w:r>
        <w:rPr/>
        <w:t>of lethal contests.</w:t>
      </w:r>
    </w:p>
    <w:p>
      <w:pPr>
        <w:pStyle w:val="BodyText"/>
        <w:spacing w:line="259" w:lineRule="auto"/>
        <w:ind w:left="119" w:right="337" w:firstLine="240"/>
      </w:pPr>
      <w:r>
        <w:rPr/>
        <w:t>In coordinated destruction, struggles over exploitation and opportu-</w:t>
      </w:r>
      <w:r>
        <w:rPr>
          <w:spacing w:val="40"/>
        </w:rPr>
        <w:t> </w:t>
      </w:r>
      <w:r>
        <w:rPr/>
        <w:t>nity</w:t>
      </w:r>
      <w:r>
        <w:rPr>
          <w:spacing w:val="-3"/>
        </w:rPr>
        <w:t> </w:t>
      </w:r>
      <w:r>
        <w:rPr/>
        <w:t>hoarding</w:t>
      </w:r>
      <w:r>
        <w:rPr>
          <w:spacing w:val="-3"/>
        </w:rPr>
        <w:t> </w:t>
      </w:r>
      <w:r>
        <w:rPr/>
        <w:t>come</w:t>
      </w:r>
      <w:r>
        <w:rPr>
          <w:spacing w:val="-2"/>
        </w:rPr>
        <w:t> </w:t>
      </w:r>
      <w:r>
        <w:rPr/>
        <w:t>doubly</w:t>
      </w:r>
      <w:r>
        <w:rPr>
          <w:spacing w:val="-3"/>
        </w:rPr>
        <w:t> </w:t>
      </w:r>
      <w:r>
        <w:rPr/>
        <w:t>into</w:t>
      </w:r>
      <w:r>
        <w:rPr>
          <w:spacing w:val="-2"/>
        </w:rPr>
        <w:t> </w:t>
      </w:r>
      <w:r>
        <w:rPr/>
        <w:t>play:</w:t>
      </w:r>
      <w:r>
        <w:rPr>
          <w:spacing w:val="-3"/>
        </w:rPr>
        <w:t> </w:t>
      </w:r>
      <w:r>
        <w:rPr/>
        <w:t>(i)</w:t>
      </w:r>
      <w:r>
        <w:rPr>
          <w:spacing w:val="-3"/>
        </w:rPr>
        <w:t> </w:t>
      </w:r>
      <w:r>
        <w:rPr/>
        <w:t>in</w:t>
      </w:r>
      <w:r>
        <w:rPr>
          <w:spacing w:val="-2"/>
        </w:rPr>
        <w:t> </w:t>
      </w:r>
      <w:r>
        <w:rPr/>
        <w:t>control</w:t>
      </w:r>
      <w:r>
        <w:rPr>
          <w:spacing w:val="-3"/>
        </w:rPr>
        <w:t> </w:t>
      </w:r>
      <w:r>
        <w:rPr/>
        <w:t>of</w:t>
      </w:r>
      <w:r>
        <w:rPr>
          <w:spacing w:val="-2"/>
        </w:rPr>
        <w:t> </w:t>
      </w:r>
      <w:r>
        <w:rPr/>
        <w:t>the</w:t>
      </w:r>
      <w:r>
        <w:rPr>
          <w:spacing w:val="-3"/>
        </w:rPr>
        <w:t> </w:t>
      </w:r>
      <w:r>
        <w:rPr/>
        <w:t>government;</w:t>
      </w:r>
      <w:r>
        <w:rPr>
          <w:spacing w:val="-2"/>
        </w:rPr>
        <w:t> </w:t>
      </w:r>
      <w:r>
        <w:rPr>
          <w:spacing w:val="-5"/>
        </w:rPr>
        <w:t>and</w:t>
      </w:r>
    </w:p>
    <w:p>
      <w:pPr>
        <w:pStyle w:val="BodyText"/>
        <w:spacing w:line="259" w:lineRule="auto"/>
        <w:ind w:left="119" w:right="337"/>
      </w:pPr>
      <w:r>
        <w:rPr/>
        <w:t>(ii) in use of political power to establish, maintain, seize, alter, or destroy inequality-generating systems of social relations outside of government. Governments</w:t>
      </w:r>
      <w:r>
        <w:rPr>
          <w:spacing w:val="-13"/>
        </w:rPr>
        <w:t> </w:t>
      </w:r>
      <w:r>
        <w:rPr/>
        <w:t>always</w:t>
      </w:r>
      <w:r>
        <w:rPr>
          <w:spacing w:val="-13"/>
        </w:rPr>
        <w:t> </w:t>
      </w:r>
      <w:r>
        <w:rPr/>
        <w:t>engage</w:t>
      </w:r>
      <w:r>
        <w:rPr>
          <w:spacing w:val="-13"/>
        </w:rPr>
        <w:t> </w:t>
      </w:r>
      <w:r>
        <w:rPr/>
        <w:t>in</w:t>
      </w:r>
      <w:r>
        <w:rPr>
          <w:spacing w:val="-13"/>
        </w:rPr>
        <w:t> </w:t>
      </w:r>
      <w:r>
        <w:rPr/>
        <w:t>opportunity</w:t>
      </w:r>
      <w:r>
        <w:rPr>
          <w:spacing w:val="-13"/>
        </w:rPr>
        <w:t> </w:t>
      </w:r>
      <w:r>
        <w:rPr/>
        <w:t>hoarding</w:t>
      </w:r>
      <w:r>
        <w:rPr>
          <w:spacing w:val="-13"/>
        </w:rPr>
        <w:t> </w:t>
      </w:r>
      <w:r>
        <w:rPr/>
        <w:t>and</w:t>
      </w:r>
      <w:r>
        <w:rPr>
          <w:spacing w:val="-13"/>
        </w:rPr>
        <w:t> </w:t>
      </w:r>
      <w:r>
        <w:rPr/>
        <w:t>usually</w:t>
      </w:r>
      <w:r>
        <w:rPr>
          <w:spacing w:val="-13"/>
        </w:rPr>
        <w:t> </w:t>
      </w:r>
      <w:r>
        <w:rPr/>
        <w:t>engage</w:t>
      </w:r>
      <w:r>
        <w:rPr>
          <w:spacing w:val="-13"/>
        </w:rPr>
        <w:t> </w:t>
      </w:r>
      <w:r>
        <w:rPr/>
        <w:t>in </w:t>
      </w:r>
      <w:r>
        <w:rPr>
          <w:spacing w:val="-2"/>
        </w:rPr>
        <w:t>exploitation</w:t>
      </w:r>
      <w:r>
        <w:rPr>
          <w:spacing w:val="-5"/>
        </w:rPr>
        <w:t> </w:t>
      </w:r>
      <w:r>
        <w:rPr>
          <w:spacing w:val="-2"/>
        </w:rPr>
        <w:t>as</w:t>
      </w:r>
      <w:r>
        <w:rPr>
          <w:spacing w:val="-5"/>
        </w:rPr>
        <w:t> </w:t>
      </w:r>
      <w:r>
        <w:rPr>
          <w:spacing w:val="-2"/>
        </w:rPr>
        <w:t>well;</w:t>
      </w:r>
      <w:r>
        <w:rPr>
          <w:spacing w:val="-5"/>
        </w:rPr>
        <w:t> </w:t>
      </w:r>
      <w:r>
        <w:rPr>
          <w:spacing w:val="-2"/>
        </w:rPr>
        <w:t>they</w:t>
      </w:r>
      <w:r>
        <w:rPr>
          <w:spacing w:val="-5"/>
        </w:rPr>
        <w:t> </w:t>
      </w:r>
      <w:r>
        <w:rPr>
          <w:spacing w:val="-2"/>
        </w:rPr>
        <w:t>always</w:t>
      </w:r>
      <w:r>
        <w:rPr>
          <w:spacing w:val="-5"/>
        </w:rPr>
        <w:t> </w:t>
      </w:r>
      <w:r>
        <w:rPr>
          <w:spacing w:val="-2"/>
        </w:rPr>
        <w:t>involve</w:t>
      </w:r>
      <w:r>
        <w:rPr>
          <w:spacing w:val="-5"/>
        </w:rPr>
        <w:t> </w:t>
      </w:r>
      <w:r>
        <w:rPr>
          <w:spacing w:val="-2"/>
        </w:rPr>
        <w:t>members</w:t>
      </w:r>
      <w:r>
        <w:rPr>
          <w:spacing w:val="-5"/>
        </w:rPr>
        <w:t> </w:t>
      </w:r>
      <w:r>
        <w:rPr>
          <w:spacing w:val="-2"/>
        </w:rPr>
        <w:t>of</w:t>
      </w:r>
      <w:r>
        <w:rPr>
          <w:spacing w:val="-5"/>
        </w:rPr>
        <w:t> </w:t>
      </w:r>
      <w:r>
        <w:rPr>
          <w:spacing w:val="-2"/>
        </w:rPr>
        <w:t>categorically</w:t>
      </w:r>
      <w:r>
        <w:rPr>
          <w:spacing w:val="-5"/>
        </w:rPr>
        <w:t> </w:t>
      </w:r>
      <w:r>
        <w:rPr>
          <w:spacing w:val="-2"/>
        </w:rPr>
        <w:t>bounded </w:t>
      </w:r>
      <w:r>
        <w:rPr/>
        <w:t>networks’ acquisition of access to resources that are valuable, renewable, subject</w:t>
      </w:r>
      <w:r>
        <w:rPr>
          <w:spacing w:val="-9"/>
        </w:rPr>
        <w:t> </w:t>
      </w:r>
      <w:r>
        <w:rPr/>
        <w:t>to</w:t>
      </w:r>
      <w:r>
        <w:rPr>
          <w:spacing w:val="-9"/>
        </w:rPr>
        <w:t> </w:t>
      </w:r>
      <w:r>
        <w:rPr/>
        <w:t>monopoly,</w:t>
      </w:r>
      <w:r>
        <w:rPr>
          <w:spacing w:val="-9"/>
        </w:rPr>
        <w:t> </w:t>
      </w:r>
      <w:r>
        <w:rPr/>
        <w:t>supportive</w:t>
      </w:r>
      <w:r>
        <w:rPr>
          <w:spacing w:val="-9"/>
        </w:rPr>
        <w:t> </w:t>
      </w:r>
      <w:r>
        <w:rPr/>
        <w:t>of</w:t>
      </w:r>
      <w:r>
        <w:rPr>
          <w:spacing w:val="-9"/>
        </w:rPr>
        <w:t> </w:t>
      </w:r>
      <w:r>
        <w:rPr/>
        <w:t>network</w:t>
      </w:r>
      <w:r>
        <w:rPr>
          <w:spacing w:val="-9"/>
        </w:rPr>
        <w:t> </w:t>
      </w:r>
      <w:r>
        <w:rPr/>
        <w:t>activities,</w:t>
      </w:r>
      <w:r>
        <w:rPr>
          <w:spacing w:val="-9"/>
        </w:rPr>
        <w:t> </w:t>
      </w:r>
      <w:r>
        <w:rPr/>
        <w:t>and</w:t>
      </w:r>
      <w:r>
        <w:rPr>
          <w:spacing w:val="-9"/>
        </w:rPr>
        <w:t> </w:t>
      </w:r>
      <w:r>
        <w:rPr/>
        <w:t>enhanced</w:t>
      </w:r>
      <w:r>
        <w:rPr>
          <w:spacing w:val="-9"/>
        </w:rPr>
        <w:t> </w:t>
      </w:r>
      <w:r>
        <w:rPr/>
        <w:t>by</w:t>
      </w:r>
      <w:r>
        <w:rPr>
          <w:spacing w:val="-9"/>
        </w:rPr>
        <w:t> </w:t>
      </w:r>
      <w:r>
        <w:rPr/>
        <w:t>the network’s operating routines (opportunity hoarding). But they also com- monly</w:t>
      </w:r>
      <w:r>
        <w:rPr>
          <w:spacing w:val="-1"/>
        </w:rPr>
        <w:t> </w:t>
      </w:r>
      <w:r>
        <w:rPr/>
        <w:t>involve</w:t>
      </w:r>
      <w:r>
        <w:rPr>
          <w:spacing w:val="-1"/>
        </w:rPr>
        <w:t> </w:t>
      </w:r>
      <w:r>
        <w:rPr/>
        <w:t>powerful,</w:t>
      </w:r>
      <w:r>
        <w:rPr>
          <w:spacing w:val="-1"/>
        </w:rPr>
        <w:t> </w:t>
      </w:r>
      <w:r>
        <w:rPr/>
        <w:t>connected</w:t>
      </w:r>
      <w:r>
        <w:rPr>
          <w:spacing w:val="-1"/>
        </w:rPr>
        <w:t> </w:t>
      </w:r>
      <w:r>
        <w:rPr/>
        <w:t>people’s</w:t>
      </w:r>
      <w:r>
        <w:rPr>
          <w:spacing w:val="-1"/>
        </w:rPr>
        <w:t> </w:t>
      </w:r>
      <w:r>
        <w:rPr/>
        <w:t>commandeering</w:t>
      </w:r>
      <w:r>
        <w:rPr>
          <w:spacing w:val="-1"/>
        </w:rPr>
        <w:t> </w:t>
      </w:r>
      <w:r>
        <w:rPr/>
        <w:t>of</w:t>
      </w:r>
      <w:r>
        <w:rPr>
          <w:spacing w:val="-1"/>
        </w:rPr>
        <w:t> </w:t>
      </w:r>
      <w:r>
        <w:rPr/>
        <w:t>resources from which they draw significantly increased returns by coordinating the efforts of outsiders whom they exclude from the full value added by that effort (exploitation).</w:t>
      </w:r>
    </w:p>
    <w:p>
      <w:pPr>
        <w:pStyle w:val="BodyText"/>
        <w:spacing w:line="259" w:lineRule="auto"/>
        <w:ind w:left="119" w:right="337" w:firstLine="240"/>
      </w:pPr>
      <w:r>
        <w:rPr/>
        <w:t>The sharper the boundary and the greater inequality across that bound- ary,</w:t>
      </w:r>
      <w:r>
        <w:rPr>
          <w:spacing w:val="-14"/>
        </w:rPr>
        <w:t> </w:t>
      </w:r>
      <w:r>
        <w:rPr/>
        <w:t>the</w:t>
      </w:r>
      <w:r>
        <w:rPr>
          <w:spacing w:val="-13"/>
        </w:rPr>
        <w:t> </w:t>
      </w:r>
      <w:r>
        <w:rPr/>
        <w:t>weightier</w:t>
      </w:r>
      <w:r>
        <w:rPr>
          <w:spacing w:val="-13"/>
        </w:rPr>
        <w:t> </w:t>
      </w:r>
      <w:r>
        <w:rPr/>
        <w:t>are</w:t>
      </w:r>
      <w:r>
        <w:rPr>
          <w:spacing w:val="-13"/>
        </w:rPr>
        <w:t> </w:t>
      </w:r>
      <w:r>
        <w:rPr/>
        <w:t>the</w:t>
      </w:r>
      <w:r>
        <w:rPr>
          <w:spacing w:val="-13"/>
        </w:rPr>
        <w:t> </w:t>
      </w:r>
      <w:r>
        <w:rPr/>
        <w:t>stakes</w:t>
      </w:r>
      <w:r>
        <w:rPr>
          <w:spacing w:val="-13"/>
        </w:rPr>
        <w:t> </w:t>
      </w:r>
      <w:r>
        <w:rPr/>
        <w:t>of</w:t>
      </w:r>
      <w:r>
        <w:rPr>
          <w:spacing w:val="-13"/>
        </w:rPr>
        <w:t> </w:t>
      </w:r>
      <w:r>
        <w:rPr/>
        <w:t>control</w:t>
      </w:r>
      <w:r>
        <w:rPr>
          <w:spacing w:val="-13"/>
        </w:rPr>
        <w:t> </w:t>
      </w:r>
      <w:r>
        <w:rPr/>
        <w:t>over</w:t>
      </w:r>
      <w:r>
        <w:rPr>
          <w:spacing w:val="-14"/>
        </w:rPr>
        <w:t> </w:t>
      </w:r>
      <w:r>
        <w:rPr/>
        <w:t>government</w:t>
      </w:r>
      <w:r>
        <w:rPr>
          <w:spacing w:val="-13"/>
        </w:rPr>
        <w:t> </w:t>
      </w:r>
      <w:r>
        <w:rPr/>
        <w:t>for</w:t>
      </w:r>
      <w:r>
        <w:rPr>
          <w:spacing w:val="-13"/>
        </w:rPr>
        <w:t> </w:t>
      </w:r>
      <w:r>
        <w:rPr/>
        <w:t>both</w:t>
      </w:r>
      <w:r>
        <w:rPr>
          <w:spacing w:val="-13"/>
        </w:rPr>
        <w:t> </w:t>
      </w:r>
      <w:r>
        <w:rPr/>
        <w:t>incum- </w:t>
      </w:r>
      <w:r>
        <w:rPr>
          <w:spacing w:val="-2"/>
        </w:rPr>
        <w:t>bents and challengers. Coordinated destruction occurs when well-organized </w:t>
      </w:r>
      <w:r>
        <w:rPr/>
        <w:t>incumbents strike down resistance to their demands, when incumbents</w:t>
      </w:r>
      <w:r>
        <w:rPr>
          <w:spacing w:val="80"/>
        </w:rPr>
        <w:t> </w:t>
      </w:r>
      <w:r>
        <w:rPr/>
        <w:t>use force of arms to extend their jurisdictions, and when excluded parties organize on a sufficient scale to challenge incumbents’ own armed force. These</w:t>
      </w:r>
      <w:r>
        <w:rPr>
          <w:spacing w:val="-12"/>
        </w:rPr>
        <w:t> </w:t>
      </w:r>
      <w:r>
        <w:rPr/>
        <w:t>effects</w:t>
      </w:r>
      <w:r>
        <w:rPr>
          <w:spacing w:val="-12"/>
        </w:rPr>
        <w:t> </w:t>
      </w:r>
      <w:r>
        <w:rPr/>
        <w:t>become</w:t>
      </w:r>
      <w:r>
        <w:rPr>
          <w:spacing w:val="-12"/>
        </w:rPr>
        <w:t> </w:t>
      </w:r>
      <w:r>
        <w:rPr/>
        <w:t>stronger</w:t>
      </w:r>
      <w:r>
        <w:rPr>
          <w:spacing w:val="-12"/>
        </w:rPr>
        <w:t> </w:t>
      </w:r>
      <w:r>
        <w:rPr/>
        <w:t>when</w:t>
      </w:r>
      <w:r>
        <w:rPr>
          <w:spacing w:val="-12"/>
        </w:rPr>
        <w:t> </w:t>
      </w:r>
      <w:r>
        <w:rPr/>
        <w:t>the</w:t>
      </w:r>
      <w:r>
        <w:rPr>
          <w:spacing w:val="-12"/>
        </w:rPr>
        <w:t> </w:t>
      </w:r>
      <w:r>
        <w:rPr/>
        <w:t>parties</w:t>
      </w:r>
      <w:r>
        <w:rPr>
          <w:spacing w:val="-12"/>
        </w:rPr>
        <w:t> </w:t>
      </w:r>
      <w:r>
        <w:rPr/>
        <w:t>on</w:t>
      </w:r>
      <w:r>
        <w:rPr>
          <w:spacing w:val="-12"/>
        </w:rPr>
        <w:t> </w:t>
      </w:r>
      <w:r>
        <w:rPr/>
        <w:t>either</w:t>
      </w:r>
      <w:r>
        <w:rPr>
          <w:spacing w:val="-12"/>
        </w:rPr>
        <w:t> </w:t>
      </w:r>
      <w:r>
        <w:rPr/>
        <w:t>side</w:t>
      </w:r>
      <w:r>
        <w:rPr>
          <w:spacing w:val="-12"/>
        </w:rPr>
        <w:t> </w:t>
      </w:r>
      <w:r>
        <w:rPr/>
        <w:t>of</w:t>
      </w:r>
      <w:r>
        <w:rPr>
          <w:spacing w:val="-12"/>
        </w:rPr>
        <w:t> </w:t>
      </w:r>
      <w:r>
        <w:rPr/>
        <w:t>the</w:t>
      </w:r>
      <w:r>
        <w:rPr>
          <w:spacing w:val="-12"/>
        </w:rPr>
        <w:t> </w:t>
      </w:r>
      <w:r>
        <w:rPr/>
        <w:t>bound- ary</w:t>
      </w:r>
      <w:r>
        <w:rPr>
          <w:spacing w:val="63"/>
        </w:rPr>
        <w:t> </w:t>
      </w:r>
      <w:r>
        <w:rPr/>
        <w:t>polarize—when</w:t>
      </w:r>
      <w:r>
        <w:rPr>
          <w:spacing w:val="63"/>
        </w:rPr>
        <w:t> </w:t>
      </w:r>
      <w:r>
        <w:rPr/>
        <w:t>cooperative</w:t>
      </w:r>
      <w:r>
        <w:rPr>
          <w:spacing w:val="63"/>
        </w:rPr>
        <w:t> </w:t>
      </w:r>
      <w:r>
        <w:rPr/>
        <w:t>arrangements</w:t>
      </w:r>
      <w:r>
        <w:rPr>
          <w:spacing w:val="63"/>
        </w:rPr>
        <w:t> </w:t>
      </w:r>
      <w:r>
        <w:rPr/>
        <w:t>and</w:t>
      </w:r>
      <w:r>
        <w:rPr>
          <w:spacing w:val="63"/>
        </w:rPr>
        <w:t> </w:t>
      </w:r>
      <w:r>
        <w:rPr/>
        <w:t>overlapping</w:t>
      </w:r>
      <w:r>
        <w:rPr>
          <w:spacing w:val="64"/>
        </w:rPr>
        <w:t> </w:t>
      </w:r>
      <w:r>
        <w:rPr>
          <w:spacing w:val="-2"/>
        </w:rPr>
        <w:t>actors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pPr>
      <w:bookmarkStart w:name="_bookmark257" w:id="288"/>
      <w:bookmarkEnd w:id="288"/>
      <w:r>
        <w:rPr/>
      </w:r>
      <w:r>
        <w:rPr/>
        <w:t>disappear—and/or when uncertainty about the other side’s future actions increases on either or both sides. Following Sigmund Freud, Anton Blok (2001:</w:t>
      </w:r>
      <w:r>
        <w:rPr>
          <w:spacing w:val="-11"/>
        </w:rPr>
        <w:t> </w:t>
      </w:r>
      <w:r>
        <w:rPr/>
        <w:t>115–35)</w:t>
      </w:r>
      <w:r>
        <w:rPr>
          <w:spacing w:val="-11"/>
        </w:rPr>
        <w:t> </w:t>
      </w:r>
      <w:r>
        <w:rPr/>
        <w:t>stresses</w:t>
      </w:r>
      <w:r>
        <w:rPr>
          <w:spacing w:val="-11"/>
        </w:rPr>
        <w:t> </w:t>
      </w:r>
      <w:r>
        <w:rPr/>
        <w:t>the</w:t>
      </w:r>
      <w:r>
        <w:rPr>
          <w:spacing w:val="-11"/>
        </w:rPr>
        <w:t> </w:t>
      </w:r>
      <w:r>
        <w:rPr/>
        <w:t>ironic,</w:t>
      </w:r>
      <w:r>
        <w:rPr>
          <w:spacing w:val="-11"/>
        </w:rPr>
        <w:t> </w:t>
      </w:r>
      <w:r>
        <w:rPr/>
        <w:t>tragic</w:t>
      </w:r>
      <w:r>
        <w:rPr>
          <w:spacing w:val="-11"/>
        </w:rPr>
        <w:t> </w:t>
      </w:r>
      <w:r>
        <w:rPr/>
        <w:t>“narcissism</w:t>
      </w:r>
      <w:r>
        <w:rPr>
          <w:spacing w:val="-11"/>
        </w:rPr>
        <w:t> </w:t>
      </w:r>
      <w:r>
        <w:rPr/>
        <w:t>of</w:t>
      </w:r>
      <w:r>
        <w:rPr>
          <w:spacing w:val="-11"/>
        </w:rPr>
        <w:t> </w:t>
      </w:r>
      <w:r>
        <w:rPr/>
        <w:t>minor</w:t>
      </w:r>
      <w:r>
        <w:rPr>
          <w:spacing w:val="-11"/>
        </w:rPr>
        <w:t> </w:t>
      </w:r>
      <w:r>
        <w:rPr/>
        <w:t>differences” that</w:t>
      </w:r>
      <w:r>
        <w:rPr>
          <w:spacing w:val="-14"/>
        </w:rPr>
        <w:t> </w:t>
      </w:r>
      <w:r>
        <w:rPr/>
        <w:t>comes</w:t>
      </w:r>
      <w:r>
        <w:rPr>
          <w:spacing w:val="-13"/>
        </w:rPr>
        <w:t> </w:t>
      </w:r>
      <w:r>
        <w:rPr/>
        <w:t>into</w:t>
      </w:r>
      <w:r>
        <w:rPr>
          <w:spacing w:val="-13"/>
        </w:rPr>
        <w:t> </w:t>
      </w:r>
      <w:r>
        <w:rPr/>
        <w:t>play</w:t>
      </w:r>
      <w:r>
        <w:rPr>
          <w:spacing w:val="-13"/>
        </w:rPr>
        <w:t> </w:t>
      </w:r>
      <w:r>
        <w:rPr/>
        <w:t>as</w:t>
      </w:r>
      <w:r>
        <w:rPr>
          <w:spacing w:val="-13"/>
        </w:rPr>
        <w:t> </w:t>
      </w:r>
      <w:r>
        <w:rPr/>
        <w:t>political</w:t>
      </w:r>
      <w:r>
        <w:rPr>
          <w:spacing w:val="-13"/>
        </w:rPr>
        <w:t> </w:t>
      </w:r>
      <w:r>
        <w:rPr/>
        <w:t>entrepreneurs</w:t>
      </w:r>
      <w:r>
        <w:rPr>
          <w:spacing w:val="-13"/>
        </w:rPr>
        <w:t> </w:t>
      </w:r>
      <w:r>
        <w:rPr/>
        <w:t>fortify</w:t>
      </w:r>
      <w:r>
        <w:rPr>
          <w:spacing w:val="-13"/>
        </w:rPr>
        <w:t> </w:t>
      </w:r>
      <w:r>
        <w:rPr/>
        <w:t>the</w:t>
      </w:r>
      <w:r>
        <w:rPr>
          <w:spacing w:val="-14"/>
        </w:rPr>
        <w:t> </w:t>
      </w:r>
      <w:r>
        <w:rPr/>
        <w:t>boundaries,</w:t>
      </w:r>
      <w:r>
        <w:rPr>
          <w:spacing w:val="-13"/>
        </w:rPr>
        <w:t> </w:t>
      </w:r>
      <w:r>
        <w:rPr/>
        <w:t>empty the middle ground, and increase the uncertainty of fundamentally similar neighbors such as Bosnian Croats and Serbs or Rwandan Hutu and Tutsi.</w:t>
      </w:r>
    </w:p>
    <w:p>
      <w:pPr>
        <w:pStyle w:val="BodyText"/>
        <w:spacing w:line="259" w:lineRule="auto"/>
        <w:ind w:left="339" w:right="118" w:firstLine="240"/>
      </w:pPr>
      <w:r>
        <w:rPr/>
        <w:t>In</w:t>
      </w:r>
      <w:r>
        <w:rPr>
          <w:spacing w:val="-12"/>
        </w:rPr>
        <w:t> </w:t>
      </w:r>
      <w:r>
        <w:rPr/>
        <w:t>Algeria</w:t>
      </w:r>
      <w:r>
        <w:rPr>
          <w:spacing w:val="-11"/>
        </w:rPr>
        <w:t> </w:t>
      </w:r>
      <w:r>
        <w:rPr/>
        <w:t>of</w:t>
      </w:r>
      <w:r>
        <w:rPr>
          <w:spacing w:val="-11"/>
        </w:rPr>
        <w:t> </w:t>
      </w:r>
      <w:r>
        <w:rPr/>
        <w:t>the</w:t>
      </w:r>
      <w:r>
        <w:rPr>
          <w:spacing w:val="-14"/>
        </w:rPr>
        <w:t> </w:t>
      </w:r>
      <w:r>
        <w:rPr/>
        <w:t>mid-1990s,</w:t>
      </w:r>
      <w:r>
        <w:rPr>
          <w:spacing w:val="-10"/>
        </w:rPr>
        <w:t> </w:t>
      </w:r>
      <w:r>
        <w:rPr/>
        <w:t>Salafi</w:t>
      </w:r>
      <w:r>
        <w:rPr>
          <w:spacing w:val="-11"/>
        </w:rPr>
        <w:t> </w:t>
      </w:r>
      <w:r>
        <w:rPr/>
        <w:t>Islamic</w:t>
      </w:r>
      <w:r>
        <w:rPr>
          <w:spacing w:val="-11"/>
        </w:rPr>
        <w:t> </w:t>
      </w:r>
      <w:r>
        <w:rPr/>
        <w:t>purists</w:t>
      </w:r>
      <w:r>
        <w:rPr>
          <w:spacing w:val="-11"/>
        </w:rPr>
        <w:t> </w:t>
      </w:r>
      <w:r>
        <w:rPr/>
        <w:t>broke</w:t>
      </w:r>
      <w:r>
        <w:rPr>
          <w:spacing w:val="-11"/>
        </w:rPr>
        <w:t> </w:t>
      </w:r>
      <w:r>
        <w:rPr/>
        <w:t>with</w:t>
      </w:r>
      <w:r>
        <w:rPr>
          <w:spacing w:val="-11"/>
        </w:rPr>
        <w:t> </w:t>
      </w:r>
      <w:r>
        <w:rPr/>
        <w:t>their</w:t>
      </w:r>
      <w:r>
        <w:rPr>
          <w:spacing w:val="-11"/>
        </w:rPr>
        <w:t> </w:t>
      </w:r>
      <w:r>
        <w:rPr/>
        <w:t>more moderate allies in the struggle against the secularist regime. According to </w:t>
      </w:r>
      <w:r>
        <w:rPr>
          <w:spacing w:val="-4"/>
        </w:rPr>
        <w:t>the</w:t>
      </w:r>
      <w:r>
        <w:rPr>
          <w:spacing w:val="-5"/>
        </w:rPr>
        <w:t> </w:t>
      </w:r>
      <w:r>
        <w:rPr>
          <w:spacing w:val="-4"/>
        </w:rPr>
        <w:t>leader</w:t>
      </w:r>
      <w:r>
        <w:rPr>
          <w:spacing w:val="-5"/>
        </w:rPr>
        <w:t> </w:t>
      </w:r>
      <w:r>
        <w:rPr>
          <w:spacing w:val="-4"/>
        </w:rPr>
        <w:t>of</w:t>
      </w:r>
      <w:r>
        <w:rPr>
          <w:spacing w:val="-5"/>
        </w:rPr>
        <w:t> </w:t>
      </w:r>
      <w:r>
        <w:rPr>
          <w:spacing w:val="-4"/>
        </w:rPr>
        <w:t>the</w:t>
      </w:r>
      <w:r>
        <w:rPr>
          <w:spacing w:val="-5"/>
        </w:rPr>
        <w:t> </w:t>
      </w:r>
      <w:r>
        <w:rPr>
          <w:i/>
          <w:spacing w:val="-4"/>
        </w:rPr>
        <w:t>Groupe</w:t>
      </w:r>
      <w:r>
        <w:rPr>
          <w:i/>
          <w:spacing w:val="-8"/>
        </w:rPr>
        <w:t> </w:t>
      </w:r>
      <w:r>
        <w:rPr>
          <w:i/>
          <w:spacing w:val="-4"/>
        </w:rPr>
        <w:t>Islamique</w:t>
      </w:r>
      <w:r>
        <w:rPr>
          <w:i/>
          <w:spacing w:val="-8"/>
        </w:rPr>
        <w:t> </w:t>
      </w:r>
      <w:r>
        <w:rPr>
          <w:i/>
          <w:spacing w:val="-4"/>
        </w:rPr>
        <w:t>Armé</w:t>
      </w:r>
      <w:r>
        <w:rPr>
          <w:i/>
          <w:spacing w:val="-5"/>
        </w:rPr>
        <w:t> </w:t>
      </w:r>
      <w:r>
        <w:rPr>
          <w:spacing w:val="-4"/>
        </w:rPr>
        <w:t>(GIA),</w:t>
      </w:r>
      <w:r>
        <w:rPr>
          <w:spacing w:val="-5"/>
        </w:rPr>
        <w:t> </w:t>
      </w:r>
      <w:r>
        <w:rPr>
          <w:spacing w:val="-4"/>
        </w:rPr>
        <w:t>Algerians</w:t>
      </w:r>
      <w:r>
        <w:rPr>
          <w:spacing w:val="-5"/>
        </w:rPr>
        <w:t> </w:t>
      </w:r>
      <w:r>
        <w:rPr>
          <w:spacing w:val="-4"/>
        </w:rPr>
        <w:t>divided</w:t>
      </w:r>
      <w:r>
        <w:rPr>
          <w:spacing w:val="-5"/>
        </w:rPr>
        <w:t> </w:t>
      </w:r>
      <w:r>
        <w:rPr>
          <w:spacing w:val="-4"/>
        </w:rPr>
        <w:t>opponents </w:t>
      </w:r>
      <w:r>
        <w:rPr/>
        <w:t>of</w:t>
      </w:r>
      <w:r>
        <w:rPr>
          <w:spacing w:val="-12"/>
        </w:rPr>
        <w:t> </w:t>
      </w:r>
      <w:r>
        <w:rPr/>
        <w:t>the</w:t>
      </w:r>
      <w:r>
        <w:rPr>
          <w:spacing w:val="-12"/>
        </w:rPr>
        <w:t> </w:t>
      </w:r>
      <w:r>
        <w:rPr/>
        <w:t>regime</w:t>
      </w:r>
      <w:r>
        <w:rPr>
          <w:spacing w:val="-12"/>
        </w:rPr>
        <w:t> </w:t>
      </w:r>
      <w:r>
        <w:rPr/>
        <w:t>into</w:t>
      </w:r>
      <w:r>
        <w:rPr>
          <w:spacing w:val="-12"/>
        </w:rPr>
        <w:t> </w:t>
      </w:r>
      <w:r>
        <w:rPr/>
        <w:t>three</w:t>
      </w:r>
      <w:r>
        <w:rPr>
          <w:spacing w:val="-12"/>
        </w:rPr>
        <w:t> </w:t>
      </w:r>
      <w:r>
        <w:rPr/>
        <w:t>categories:</w:t>
      </w:r>
      <w:r>
        <w:rPr>
          <w:spacing w:val="-12"/>
        </w:rPr>
        <w:t> </w:t>
      </w:r>
      <w:r>
        <w:rPr/>
        <w:t>(1)</w:t>
      </w:r>
      <w:r>
        <w:rPr>
          <w:spacing w:val="-12"/>
        </w:rPr>
        <w:t> </w:t>
      </w:r>
      <w:r>
        <w:rPr/>
        <w:t>true</w:t>
      </w:r>
      <w:r>
        <w:rPr>
          <w:spacing w:val="-12"/>
        </w:rPr>
        <w:t> </w:t>
      </w:r>
      <w:r>
        <w:rPr/>
        <w:t>freedom</w:t>
      </w:r>
      <w:r>
        <w:rPr>
          <w:spacing w:val="-12"/>
        </w:rPr>
        <w:t> </w:t>
      </w:r>
      <w:r>
        <w:rPr/>
        <w:t>fighters</w:t>
      </w:r>
      <w:r>
        <w:rPr>
          <w:spacing w:val="-12"/>
        </w:rPr>
        <w:t> </w:t>
      </w:r>
      <w:r>
        <w:rPr/>
        <w:t>who</w:t>
      </w:r>
      <w:r>
        <w:rPr>
          <w:spacing w:val="-12"/>
        </w:rPr>
        <w:t> </w:t>
      </w:r>
      <w:r>
        <w:rPr/>
        <w:t>supported holy war; (2) those supposed Islamists who actually opposed holy war by “force,</w:t>
      </w:r>
      <w:r>
        <w:rPr>
          <w:spacing w:val="-2"/>
        </w:rPr>
        <w:t> </w:t>
      </w:r>
      <w:r>
        <w:rPr/>
        <w:t>talk,</w:t>
      </w:r>
      <w:r>
        <w:rPr>
          <w:spacing w:val="-2"/>
        </w:rPr>
        <w:t> </w:t>
      </w:r>
      <w:r>
        <w:rPr/>
        <w:t>or</w:t>
      </w:r>
      <w:r>
        <w:rPr>
          <w:spacing w:val="-2"/>
        </w:rPr>
        <w:t> </w:t>
      </w:r>
      <w:r>
        <w:rPr/>
        <w:t>with</w:t>
      </w:r>
      <w:r>
        <w:rPr>
          <w:spacing w:val="-2"/>
        </w:rPr>
        <w:t> </w:t>
      </w:r>
      <w:r>
        <w:rPr/>
        <w:t>the</w:t>
      </w:r>
      <w:r>
        <w:rPr>
          <w:spacing w:val="-2"/>
        </w:rPr>
        <w:t> </w:t>
      </w:r>
      <w:r>
        <w:rPr/>
        <w:t>pen”;</w:t>
      </w:r>
      <w:r>
        <w:rPr>
          <w:spacing w:val="-2"/>
        </w:rPr>
        <w:t> </w:t>
      </w:r>
      <w:r>
        <w:rPr/>
        <w:t>and</w:t>
      </w:r>
      <w:r>
        <w:rPr>
          <w:spacing w:val="-2"/>
        </w:rPr>
        <w:t> </w:t>
      </w:r>
      <w:r>
        <w:rPr/>
        <w:t>(3)</w:t>
      </w:r>
      <w:r>
        <w:rPr>
          <w:spacing w:val="-2"/>
        </w:rPr>
        <w:t> </w:t>
      </w:r>
      <w:r>
        <w:rPr/>
        <w:t>Islamists</w:t>
      </w:r>
      <w:r>
        <w:rPr>
          <w:spacing w:val="-2"/>
        </w:rPr>
        <w:t> </w:t>
      </w:r>
      <w:r>
        <w:rPr/>
        <w:t>who</w:t>
      </w:r>
      <w:r>
        <w:rPr>
          <w:spacing w:val="-2"/>
        </w:rPr>
        <w:t> </w:t>
      </w:r>
      <w:r>
        <w:rPr/>
        <w:t>supported</w:t>
      </w:r>
      <w:r>
        <w:rPr>
          <w:spacing w:val="-2"/>
        </w:rPr>
        <w:t> </w:t>
      </w:r>
      <w:r>
        <w:rPr/>
        <w:t>democracy. </w:t>
      </w:r>
      <w:r>
        <w:rPr>
          <w:spacing w:val="-2"/>
        </w:rPr>
        <w:t>Treating</w:t>
      </w:r>
      <w:r>
        <w:rPr>
          <w:spacing w:val="-12"/>
        </w:rPr>
        <w:t> </w:t>
      </w:r>
      <w:r>
        <w:rPr>
          <w:spacing w:val="-2"/>
        </w:rPr>
        <w:t>members</w:t>
      </w:r>
      <w:r>
        <w:rPr>
          <w:spacing w:val="-11"/>
        </w:rPr>
        <w:t> </w:t>
      </w:r>
      <w:r>
        <w:rPr>
          <w:spacing w:val="-2"/>
        </w:rPr>
        <w:t>of</w:t>
      </w:r>
      <w:r>
        <w:rPr>
          <w:spacing w:val="-11"/>
        </w:rPr>
        <w:t> </w:t>
      </w:r>
      <w:r>
        <w:rPr>
          <w:spacing w:val="-2"/>
        </w:rPr>
        <w:t>categories</w:t>
      </w:r>
      <w:r>
        <w:rPr>
          <w:spacing w:val="-11"/>
        </w:rPr>
        <w:t> </w:t>
      </w:r>
      <w:r>
        <w:rPr>
          <w:spacing w:val="-2"/>
        </w:rPr>
        <w:t>(2)</w:t>
      </w:r>
      <w:r>
        <w:rPr>
          <w:spacing w:val="-11"/>
        </w:rPr>
        <w:t> </w:t>
      </w:r>
      <w:r>
        <w:rPr>
          <w:spacing w:val="-2"/>
        </w:rPr>
        <w:t>and</w:t>
      </w:r>
      <w:r>
        <w:rPr>
          <w:spacing w:val="-11"/>
        </w:rPr>
        <w:t> </w:t>
      </w:r>
      <w:r>
        <w:rPr>
          <w:spacing w:val="-2"/>
        </w:rPr>
        <w:t>(3)</w:t>
      </w:r>
      <w:r>
        <w:rPr>
          <w:spacing w:val="-11"/>
        </w:rPr>
        <w:t> </w:t>
      </w:r>
      <w:r>
        <w:rPr>
          <w:spacing w:val="-2"/>
        </w:rPr>
        <w:t>as</w:t>
      </w:r>
      <w:r>
        <w:rPr>
          <w:spacing w:val="-11"/>
        </w:rPr>
        <w:t> </w:t>
      </w:r>
      <w:r>
        <w:rPr>
          <w:spacing w:val="-2"/>
        </w:rPr>
        <w:t>traitors,</w:t>
      </w:r>
      <w:r>
        <w:rPr>
          <w:spacing w:val="-12"/>
        </w:rPr>
        <w:t> </w:t>
      </w:r>
      <w:r>
        <w:rPr>
          <w:spacing w:val="-2"/>
        </w:rPr>
        <w:t>they</w:t>
      </w:r>
      <w:r>
        <w:rPr>
          <w:spacing w:val="-11"/>
        </w:rPr>
        <w:t> </w:t>
      </w:r>
      <w:r>
        <w:rPr>
          <w:spacing w:val="-2"/>
        </w:rPr>
        <w:t>drew</w:t>
      </w:r>
      <w:r>
        <w:rPr>
          <w:spacing w:val="-11"/>
        </w:rPr>
        <w:t> </w:t>
      </w:r>
      <w:r>
        <w:rPr>
          <w:spacing w:val="-2"/>
        </w:rPr>
        <w:t>their</w:t>
      </w:r>
      <w:r>
        <w:rPr>
          <w:spacing w:val="-11"/>
        </w:rPr>
        <w:t> </w:t>
      </w:r>
      <w:r>
        <w:rPr>
          <w:spacing w:val="-2"/>
        </w:rPr>
        <w:t>bound- </w:t>
      </w:r>
      <w:r>
        <w:rPr/>
        <w:t>ary at (1) versus everyone else, directing their most vicious violence not against</w:t>
      </w:r>
      <w:r>
        <w:rPr>
          <w:spacing w:val="-2"/>
        </w:rPr>
        <w:t> </w:t>
      </w:r>
      <w:r>
        <w:rPr/>
        <w:t>the</w:t>
      </w:r>
      <w:r>
        <w:rPr>
          <w:spacing w:val="-2"/>
        </w:rPr>
        <w:t> </w:t>
      </w:r>
      <w:r>
        <w:rPr/>
        <w:t>regime</w:t>
      </w:r>
      <w:r>
        <w:rPr>
          <w:spacing w:val="-2"/>
        </w:rPr>
        <w:t> </w:t>
      </w:r>
      <w:r>
        <w:rPr/>
        <w:t>itself</w:t>
      </w:r>
      <w:r>
        <w:rPr>
          <w:spacing w:val="-2"/>
        </w:rPr>
        <w:t> </w:t>
      </w:r>
      <w:r>
        <w:rPr/>
        <w:t>but</w:t>
      </w:r>
      <w:r>
        <w:rPr>
          <w:spacing w:val="-2"/>
        </w:rPr>
        <w:t> </w:t>
      </w:r>
      <w:r>
        <w:rPr/>
        <w:t>against</w:t>
      </w:r>
      <w:r>
        <w:rPr>
          <w:spacing w:val="-2"/>
        </w:rPr>
        <w:t> </w:t>
      </w:r>
      <w:r>
        <w:rPr/>
        <w:t>their</w:t>
      </w:r>
      <w:r>
        <w:rPr>
          <w:spacing w:val="-2"/>
        </w:rPr>
        <w:t> </w:t>
      </w:r>
      <w:r>
        <w:rPr/>
        <w:t>neighbors</w:t>
      </w:r>
      <w:r>
        <w:rPr>
          <w:spacing w:val="-2"/>
        </w:rPr>
        <w:t> </w:t>
      </w:r>
      <w:r>
        <w:rPr/>
        <w:t>in</w:t>
      </w:r>
      <w:r>
        <w:rPr>
          <w:spacing w:val="-2"/>
        </w:rPr>
        <w:t> </w:t>
      </w:r>
      <w:r>
        <w:rPr/>
        <w:t>groups</w:t>
      </w:r>
      <w:r>
        <w:rPr>
          <w:spacing w:val="-2"/>
        </w:rPr>
        <w:t> </w:t>
      </w:r>
      <w:r>
        <w:rPr/>
        <w:t>(2)</w:t>
      </w:r>
      <w:r>
        <w:rPr>
          <w:spacing w:val="-2"/>
        </w:rPr>
        <w:t> </w:t>
      </w:r>
      <w:r>
        <w:rPr/>
        <w:t>and</w:t>
      </w:r>
      <w:r>
        <w:rPr>
          <w:spacing w:val="-2"/>
        </w:rPr>
        <w:t> </w:t>
      </w:r>
      <w:r>
        <w:rPr/>
        <w:t>(3).</w:t>
      </w:r>
    </w:p>
    <w:p>
      <w:pPr>
        <w:pStyle w:val="BodyText"/>
        <w:spacing w:line="259" w:lineRule="auto"/>
        <w:ind w:left="339" w:right="118" w:firstLine="240"/>
      </w:pPr>
      <w:r>
        <w:rPr/>
        <w:t>Thus</w:t>
      </w:r>
      <w:r>
        <w:rPr>
          <w:spacing w:val="-14"/>
        </w:rPr>
        <w:t> </w:t>
      </w:r>
      <w:r>
        <w:rPr/>
        <w:t>they</w:t>
      </w:r>
      <w:r>
        <w:rPr>
          <w:spacing w:val="-13"/>
        </w:rPr>
        <w:t> </w:t>
      </w:r>
      <w:r>
        <w:rPr/>
        <w:t>massacred</w:t>
      </w:r>
      <w:r>
        <w:rPr>
          <w:spacing w:val="-13"/>
        </w:rPr>
        <w:t> </w:t>
      </w:r>
      <w:r>
        <w:rPr/>
        <w:t>whole</w:t>
      </w:r>
      <w:r>
        <w:rPr>
          <w:spacing w:val="-13"/>
        </w:rPr>
        <w:t> </w:t>
      </w:r>
      <w:r>
        <w:rPr/>
        <w:t>villages</w:t>
      </w:r>
      <w:r>
        <w:rPr>
          <w:spacing w:val="-13"/>
        </w:rPr>
        <w:t> </w:t>
      </w:r>
      <w:r>
        <w:rPr/>
        <w:t>of</w:t>
      </w:r>
      <w:r>
        <w:rPr>
          <w:spacing w:val="-13"/>
        </w:rPr>
        <w:t> </w:t>
      </w:r>
      <w:r>
        <w:rPr/>
        <w:t>women</w:t>
      </w:r>
      <w:r>
        <w:rPr>
          <w:spacing w:val="-13"/>
        </w:rPr>
        <w:t> </w:t>
      </w:r>
      <w:r>
        <w:rPr/>
        <w:t>and</w:t>
      </w:r>
      <w:r>
        <w:rPr>
          <w:spacing w:val="-13"/>
        </w:rPr>
        <w:t> </w:t>
      </w:r>
      <w:r>
        <w:rPr/>
        <w:t>children</w:t>
      </w:r>
      <w:r>
        <w:rPr>
          <w:spacing w:val="-14"/>
        </w:rPr>
        <w:t> </w:t>
      </w:r>
      <w:r>
        <w:rPr/>
        <w:t>that</w:t>
      </w:r>
      <w:r>
        <w:rPr>
          <w:spacing w:val="-13"/>
        </w:rPr>
        <w:t> </w:t>
      </w:r>
      <w:r>
        <w:rPr/>
        <w:t>failed</w:t>
      </w:r>
      <w:r>
        <w:rPr>
          <w:spacing w:val="-13"/>
        </w:rPr>
        <w:t> </w:t>
      </w:r>
      <w:r>
        <w:rPr/>
        <w:t>to enlist</w:t>
      </w:r>
      <w:r>
        <w:rPr>
          <w:spacing w:val="-8"/>
        </w:rPr>
        <w:t> </w:t>
      </w:r>
      <w:r>
        <w:rPr/>
        <w:t>in</w:t>
      </w:r>
      <w:r>
        <w:rPr>
          <w:spacing w:val="-8"/>
        </w:rPr>
        <w:t> </w:t>
      </w:r>
      <w:r>
        <w:rPr/>
        <w:t>their</w:t>
      </w:r>
      <w:r>
        <w:rPr>
          <w:spacing w:val="-8"/>
        </w:rPr>
        <w:t> </w:t>
      </w:r>
      <w:r>
        <w:rPr/>
        <w:t>cause.</w:t>
      </w:r>
      <w:r>
        <w:rPr>
          <w:spacing w:val="-8"/>
        </w:rPr>
        <w:t> </w:t>
      </w:r>
      <w:r>
        <w:rPr/>
        <w:t>On</w:t>
      </w:r>
      <w:r>
        <w:rPr>
          <w:spacing w:val="-8"/>
        </w:rPr>
        <w:t> </w:t>
      </w:r>
      <w:r>
        <w:rPr/>
        <w:t>the</w:t>
      </w:r>
      <w:r>
        <w:rPr>
          <w:spacing w:val="-8"/>
        </w:rPr>
        <w:t> </w:t>
      </w:r>
      <w:r>
        <w:rPr/>
        <w:t>whole,</w:t>
      </w:r>
      <w:r>
        <w:rPr>
          <w:spacing w:val="-8"/>
        </w:rPr>
        <w:t> </w:t>
      </w:r>
      <w:r>
        <w:rPr/>
        <w:t>when</w:t>
      </w:r>
      <w:r>
        <w:rPr>
          <w:spacing w:val="-8"/>
        </w:rPr>
        <w:t> </w:t>
      </w:r>
      <w:r>
        <w:rPr/>
        <w:t>control</w:t>
      </w:r>
      <w:r>
        <w:rPr>
          <w:spacing w:val="-8"/>
        </w:rPr>
        <w:t> </w:t>
      </w:r>
      <w:r>
        <w:rPr/>
        <w:t>of</w:t>
      </w:r>
      <w:r>
        <w:rPr>
          <w:spacing w:val="-8"/>
        </w:rPr>
        <w:t> </w:t>
      </w:r>
      <w:r>
        <w:rPr/>
        <w:t>governments</w:t>
      </w:r>
      <w:r>
        <w:rPr>
          <w:spacing w:val="-8"/>
        </w:rPr>
        <w:t> </w:t>
      </w:r>
      <w:r>
        <w:rPr/>
        <w:t>is</w:t>
      </w:r>
      <w:r>
        <w:rPr>
          <w:spacing w:val="-8"/>
        </w:rPr>
        <w:t> </w:t>
      </w:r>
      <w:r>
        <w:rPr/>
        <w:t>at</w:t>
      </w:r>
      <w:r>
        <w:rPr>
          <w:spacing w:val="-8"/>
        </w:rPr>
        <w:t> </w:t>
      </w:r>
      <w:r>
        <w:rPr/>
        <w:t>stake the</w:t>
      </w:r>
      <w:r>
        <w:rPr>
          <w:spacing w:val="-7"/>
        </w:rPr>
        <w:t> </w:t>
      </w:r>
      <w:r>
        <w:rPr/>
        <w:t>most</w:t>
      </w:r>
      <w:r>
        <w:rPr>
          <w:spacing w:val="-7"/>
        </w:rPr>
        <w:t> </w:t>
      </w:r>
      <w:r>
        <w:rPr/>
        <w:t>savage</w:t>
      </w:r>
      <w:r>
        <w:rPr>
          <w:spacing w:val="-7"/>
        </w:rPr>
        <w:t> </w:t>
      </w:r>
      <w:r>
        <w:rPr/>
        <w:t>violence</w:t>
      </w:r>
      <w:r>
        <w:rPr>
          <w:spacing w:val="-7"/>
        </w:rPr>
        <w:t> </w:t>
      </w:r>
      <w:r>
        <w:rPr/>
        <w:t>pits</w:t>
      </w:r>
      <w:r>
        <w:rPr>
          <w:spacing w:val="-7"/>
        </w:rPr>
        <w:t> </w:t>
      </w:r>
      <w:r>
        <w:rPr/>
        <w:t>close</w:t>
      </w:r>
      <w:r>
        <w:rPr>
          <w:spacing w:val="-7"/>
        </w:rPr>
        <w:t> </w:t>
      </w:r>
      <w:r>
        <w:rPr/>
        <w:t>cousins,</w:t>
      </w:r>
      <w:r>
        <w:rPr>
          <w:spacing w:val="-7"/>
        </w:rPr>
        <w:t> </w:t>
      </w:r>
      <w:r>
        <w:rPr/>
        <w:t>rather</w:t>
      </w:r>
      <w:r>
        <w:rPr>
          <w:spacing w:val="-7"/>
        </w:rPr>
        <w:t> </w:t>
      </w:r>
      <w:r>
        <w:rPr/>
        <w:t>than</w:t>
      </w:r>
      <w:r>
        <w:rPr>
          <w:spacing w:val="-7"/>
        </w:rPr>
        <w:t> </w:t>
      </w:r>
      <w:r>
        <w:rPr/>
        <w:t>truly</w:t>
      </w:r>
      <w:r>
        <w:rPr>
          <w:spacing w:val="-7"/>
        </w:rPr>
        <w:t> </w:t>
      </w:r>
      <w:r>
        <w:rPr/>
        <w:t>alien</w:t>
      </w:r>
      <w:r>
        <w:rPr>
          <w:spacing w:val="-7"/>
        </w:rPr>
        <w:t> </w:t>
      </w:r>
      <w:r>
        <w:rPr/>
        <w:t>peoples, against one another.</w:t>
      </w:r>
    </w:p>
    <w:p>
      <w:pPr>
        <w:pStyle w:val="BodyText"/>
        <w:spacing w:line="259" w:lineRule="auto"/>
        <w:ind w:left="339" w:right="117" w:firstLine="240"/>
      </w:pPr>
      <w:r>
        <w:rPr/>
        <w:t>Outside the government, under some conditions the struggles over and within systems of exploitation and opportunity hoarding likewise take the </w:t>
      </w:r>
      <w:r>
        <w:rPr>
          <w:spacing w:val="-2"/>
        </w:rPr>
        <w:t>form</w:t>
      </w:r>
      <w:r>
        <w:rPr>
          <w:spacing w:val="-5"/>
        </w:rPr>
        <w:t> </w:t>
      </w:r>
      <w:r>
        <w:rPr>
          <w:spacing w:val="-2"/>
        </w:rPr>
        <w:t>of</w:t>
      </w:r>
      <w:r>
        <w:rPr>
          <w:spacing w:val="-5"/>
        </w:rPr>
        <w:t> </w:t>
      </w:r>
      <w:r>
        <w:rPr>
          <w:spacing w:val="-2"/>
        </w:rPr>
        <w:t>coordinated</w:t>
      </w:r>
      <w:r>
        <w:rPr>
          <w:spacing w:val="-5"/>
        </w:rPr>
        <w:t> </w:t>
      </w:r>
      <w:r>
        <w:rPr>
          <w:spacing w:val="-2"/>
        </w:rPr>
        <w:t>destruction.</w:t>
      </w:r>
      <w:r>
        <w:rPr>
          <w:spacing w:val="-5"/>
        </w:rPr>
        <w:t> </w:t>
      </w:r>
      <w:r>
        <w:rPr>
          <w:spacing w:val="-2"/>
        </w:rPr>
        <w:t>Low-capacity</w:t>
      </w:r>
      <w:r>
        <w:rPr>
          <w:spacing w:val="-5"/>
        </w:rPr>
        <w:t> </w:t>
      </w:r>
      <w:r>
        <w:rPr>
          <w:spacing w:val="-2"/>
        </w:rPr>
        <w:t>regimes,</w:t>
      </w:r>
      <w:r>
        <w:rPr>
          <w:spacing w:val="-5"/>
        </w:rPr>
        <w:t> </w:t>
      </w:r>
      <w:r>
        <w:rPr>
          <w:spacing w:val="-2"/>
        </w:rPr>
        <w:t>especially</w:t>
      </w:r>
      <w:r>
        <w:rPr>
          <w:spacing w:val="-5"/>
        </w:rPr>
        <w:t> </w:t>
      </w:r>
      <w:r>
        <w:rPr>
          <w:spacing w:val="-2"/>
        </w:rPr>
        <w:t>undemo- </w:t>
      </w:r>
      <w:r>
        <w:rPr/>
        <w:t>cratic</w:t>
      </w:r>
      <w:r>
        <w:rPr>
          <w:spacing w:val="-14"/>
        </w:rPr>
        <w:t> </w:t>
      </w:r>
      <w:r>
        <w:rPr/>
        <w:t>ones,</w:t>
      </w:r>
      <w:r>
        <w:rPr>
          <w:spacing w:val="-13"/>
        </w:rPr>
        <w:t> </w:t>
      </w:r>
      <w:r>
        <w:rPr/>
        <w:t>live</w:t>
      </w:r>
      <w:r>
        <w:rPr>
          <w:spacing w:val="-13"/>
        </w:rPr>
        <w:t> </w:t>
      </w:r>
      <w:r>
        <w:rPr/>
        <w:t>with</w:t>
      </w:r>
      <w:r>
        <w:rPr>
          <w:spacing w:val="-13"/>
        </w:rPr>
        <w:t> </w:t>
      </w:r>
      <w:r>
        <w:rPr/>
        <w:t>greater</w:t>
      </w:r>
      <w:r>
        <w:rPr>
          <w:spacing w:val="-13"/>
        </w:rPr>
        <w:t> </w:t>
      </w:r>
      <w:r>
        <w:rPr/>
        <w:t>vulnerability</w:t>
      </w:r>
      <w:r>
        <w:rPr>
          <w:spacing w:val="-13"/>
        </w:rPr>
        <w:t> </w:t>
      </w:r>
      <w:r>
        <w:rPr/>
        <w:t>to</w:t>
      </w:r>
      <w:r>
        <w:rPr>
          <w:spacing w:val="-13"/>
        </w:rPr>
        <w:t> </w:t>
      </w:r>
      <w:r>
        <w:rPr/>
        <w:t>coordinated</w:t>
      </w:r>
      <w:r>
        <w:rPr>
          <w:spacing w:val="-13"/>
        </w:rPr>
        <w:t> </w:t>
      </w:r>
      <w:r>
        <w:rPr/>
        <w:t>destruction</w:t>
      </w:r>
      <w:r>
        <w:rPr>
          <w:spacing w:val="-14"/>
        </w:rPr>
        <w:t> </w:t>
      </w:r>
      <w:r>
        <w:rPr/>
        <w:t>within </w:t>
      </w:r>
      <w:r>
        <w:rPr>
          <w:spacing w:val="-2"/>
        </w:rPr>
        <w:t>their</w:t>
      </w:r>
      <w:r>
        <w:rPr>
          <w:spacing w:val="-10"/>
        </w:rPr>
        <w:t> </w:t>
      </w:r>
      <w:r>
        <w:rPr>
          <w:spacing w:val="-2"/>
        </w:rPr>
        <w:t>domestic</w:t>
      </w:r>
      <w:r>
        <w:rPr>
          <w:spacing w:val="-10"/>
        </w:rPr>
        <w:t> </w:t>
      </w:r>
      <w:r>
        <w:rPr>
          <w:spacing w:val="-2"/>
        </w:rPr>
        <w:t>politics</w:t>
      </w:r>
      <w:r>
        <w:rPr>
          <w:spacing w:val="-10"/>
        </w:rPr>
        <w:t> </w:t>
      </w:r>
      <w:r>
        <w:rPr>
          <w:spacing w:val="-2"/>
        </w:rPr>
        <w:t>because</w:t>
      </w:r>
      <w:r>
        <w:rPr>
          <w:spacing w:val="-10"/>
        </w:rPr>
        <w:t> </w:t>
      </w:r>
      <w:r>
        <w:rPr>
          <w:spacing w:val="-2"/>
        </w:rPr>
        <w:t>they</w:t>
      </w:r>
      <w:r>
        <w:rPr>
          <w:spacing w:val="-10"/>
        </w:rPr>
        <w:t> </w:t>
      </w:r>
      <w:r>
        <w:rPr>
          <w:spacing w:val="-2"/>
        </w:rPr>
        <w:t>allow</w:t>
      </w:r>
      <w:r>
        <w:rPr>
          <w:spacing w:val="-10"/>
        </w:rPr>
        <w:t> </w:t>
      </w:r>
      <w:r>
        <w:rPr>
          <w:spacing w:val="-2"/>
        </w:rPr>
        <w:t>greater</w:t>
      </w:r>
      <w:r>
        <w:rPr>
          <w:spacing w:val="-10"/>
        </w:rPr>
        <w:t> </w:t>
      </w:r>
      <w:r>
        <w:rPr>
          <w:spacing w:val="-2"/>
        </w:rPr>
        <w:t>scope</w:t>
      </w:r>
      <w:r>
        <w:rPr>
          <w:spacing w:val="-10"/>
        </w:rPr>
        <w:t> </w:t>
      </w:r>
      <w:r>
        <w:rPr>
          <w:spacing w:val="-2"/>
        </w:rPr>
        <w:t>for</w:t>
      </w:r>
      <w:r>
        <w:rPr>
          <w:spacing w:val="-10"/>
        </w:rPr>
        <w:t> </w:t>
      </w:r>
      <w:r>
        <w:rPr>
          <w:spacing w:val="-2"/>
        </w:rPr>
        <w:t>dissidents</w:t>
      </w:r>
      <w:r>
        <w:rPr>
          <w:spacing w:val="-10"/>
        </w:rPr>
        <w:t> </w:t>
      </w:r>
      <w:r>
        <w:rPr>
          <w:spacing w:val="-2"/>
        </w:rPr>
        <w:t>and</w:t>
      </w:r>
      <w:r>
        <w:rPr>
          <w:spacing w:val="-10"/>
        </w:rPr>
        <w:t> </w:t>
      </w:r>
      <w:r>
        <w:rPr>
          <w:spacing w:val="-2"/>
        </w:rPr>
        <w:t>ri- vals</w:t>
      </w:r>
      <w:r>
        <w:rPr>
          <w:spacing w:val="-9"/>
        </w:rPr>
        <w:t> </w:t>
      </w:r>
      <w:r>
        <w:rPr>
          <w:spacing w:val="-2"/>
        </w:rPr>
        <w:t>to</w:t>
      </w:r>
      <w:r>
        <w:rPr>
          <w:spacing w:val="-9"/>
        </w:rPr>
        <w:t> </w:t>
      </w:r>
      <w:r>
        <w:rPr>
          <w:spacing w:val="-2"/>
        </w:rPr>
        <w:t>organize</w:t>
      </w:r>
      <w:r>
        <w:rPr>
          <w:spacing w:val="-9"/>
        </w:rPr>
        <w:t> </w:t>
      </w:r>
      <w:r>
        <w:rPr>
          <w:spacing w:val="-2"/>
        </w:rPr>
        <w:t>their</w:t>
      </w:r>
      <w:r>
        <w:rPr>
          <w:spacing w:val="-9"/>
        </w:rPr>
        <w:t> </w:t>
      </w:r>
      <w:r>
        <w:rPr>
          <w:spacing w:val="-2"/>
        </w:rPr>
        <w:t>own</w:t>
      </w:r>
      <w:r>
        <w:rPr>
          <w:spacing w:val="-9"/>
        </w:rPr>
        <w:t> </w:t>
      </w:r>
      <w:r>
        <w:rPr>
          <w:spacing w:val="-2"/>
        </w:rPr>
        <w:t>violent</w:t>
      </w:r>
      <w:r>
        <w:rPr>
          <w:spacing w:val="-9"/>
        </w:rPr>
        <w:t> </w:t>
      </w:r>
      <w:r>
        <w:rPr>
          <w:spacing w:val="-2"/>
        </w:rPr>
        <w:t>specialists</w:t>
      </w:r>
      <w:r>
        <w:rPr>
          <w:spacing w:val="-9"/>
        </w:rPr>
        <w:t> </w:t>
      </w:r>
      <w:r>
        <w:rPr>
          <w:spacing w:val="-2"/>
        </w:rPr>
        <w:t>on</w:t>
      </w:r>
      <w:r>
        <w:rPr>
          <w:spacing w:val="-9"/>
        </w:rPr>
        <w:t> </w:t>
      </w:r>
      <w:r>
        <w:rPr>
          <w:spacing w:val="-2"/>
        </w:rPr>
        <w:t>a</w:t>
      </w:r>
      <w:r>
        <w:rPr>
          <w:spacing w:val="-9"/>
        </w:rPr>
        <w:t> </w:t>
      </w:r>
      <w:r>
        <w:rPr>
          <w:spacing w:val="-2"/>
        </w:rPr>
        <w:t>large</w:t>
      </w:r>
      <w:r>
        <w:rPr>
          <w:spacing w:val="-9"/>
        </w:rPr>
        <w:t> </w:t>
      </w:r>
      <w:r>
        <w:rPr>
          <w:spacing w:val="-2"/>
        </w:rPr>
        <w:t>scale.</w:t>
      </w:r>
      <w:r>
        <w:rPr>
          <w:spacing w:val="-9"/>
        </w:rPr>
        <w:t> </w:t>
      </w:r>
      <w:r>
        <w:rPr>
          <w:spacing w:val="-2"/>
        </w:rPr>
        <w:t>As</w:t>
      </w:r>
      <w:r>
        <w:rPr>
          <w:spacing w:val="-9"/>
        </w:rPr>
        <w:t> </w:t>
      </w:r>
      <w:r>
        <w:rPr>
          <w:spacing w:val="-2"/>
        </w:rPr>
        <w:t>Colombia’s central</w:t>
      </w:r>
      <w:r>
        <w:rPr>
          <w:spacing w:val="-9"/>
        </w:rPr>
        <w:t> </w:t>
      </w:r>
      <w:r>
        <w:rPr>
          <w:spacing w:val="-2"/>
        </w:rPr>
        <w:t>state</w:t>
      </w:r>
      <w:r>
        <w:rPr>
          <w:spacing w:val="-9"/>
        </w:rPr>
        <w:t> </w:t>
      </w:r>
      <w:r>
        <w:rPr>
          <w:spacing w:val="-2"/>
        </w:rPr>
        <w:t>capacity</w:t>
      </w:r>
      <w:r>
        <w:rPr>
          <w:spacing w:val="-9"/>
        </w:rPr>
        <w:t> </w:t>
      </w:r>
      <w:r>
        <w:rPr>
          <w:spacing w:val="-2"/>
        </w:rPr>
        <w:t>has</w:t>
      </w:r>
      <w:r>
        <w:rPr>
          <w:spacing w:val="-9"/>
        </w:rPr>
        <w:t> </w:t>
      </w:r>
      <w:r>
        <w:rPr>
          <w:spacing w:val="-2"/>
        </w:rPr>
        <w:t>declined</w:t>
      </w:r>
      <w:r>
        <w:rPr>
          <w:spacing w:val="-9"/>
        </w:rPr>
        <w:t> </w:t>
      </w:r>
      <w:r>
        <w:rPr>
          <w:spacing w:val="-2"/>
        </w:rPr>
        <w:t>since</w:t>
      </w:r>
      <w:r>
        <w:rPr>
          <w:spacing w:val="-9"/>
        </w:rPr>
        <w:t> </w:t>
      </w:r>
      <w:r>
        <w:rPr>
          <w:spacing w:val="-2"/>
        </w:rPr>
        <w:t>the</w:t>
      </w:r>
      <w:r>
        <w:rPr>
          <w:spacing w:val="-9"/>
        </w:rPr>
        <w:t> </w:t>
      </w:r>
      <w:r>
        <w:rPr>
          <w:spacing w:val="-2"/>
        </w:rPr>
        <w:t>1970s,</w:t>
      </w:r>
      <w:r>
        <w:rPr>
          <w:spacing w:val="-9"/>
        </w:rPr>
        <w:t> </w:t>
      </w:r>
      <w:r>
        <w:rPr>
          <w:spacing w:val="-2"/>
        </w:rPr>
        <w:t>for</w:t>
      </w:r>
      <w:r>
        <w:rPr>
          <w:spacing w:val="-9"/>
        </w:rPr>
        <w:t> </w:t>
      </w:r>
      <w:r>
        <w:rPr>
          <w:spacing w:val="-2"/>
        </w:rPr>
        <w:t>example,</w:t>
      </w:r>
      <w:r>
        <w:rPr>
          <w:spacing w:val="-9"/>
        </w:rPr>
        <w:t> </w:t>
      </w:r>
      <w:r>
        <w:rPr>
          <w:spacing w:val="-2"/>
        </w:rPr>
        <w:t>paramilitary </w:t>
      </w:r>
      <w:r>
        <w:rPr/>
        <w:t>forces</w:t>
      </w:r>
      <w:r>
        <w:rPr>
          <w:spacing w:val="-5"/>
        </w:rPr>
        <w:t> </w:t>
      </w:r>
      <w:r>
        <w:rPr/>
        <w:t>have</w:t>
      </w:r>
      <w:r>
        <w:rPr>
          <w:spacing w:val="-5"/>
        </w:rPr>
        <w:t> </w:t>
      </w:r>
      <w:r>
        <w:rPr/>
        <w:t>typically</w:t>
      </w:r>
      <w:r>
        <w:rPr>
          <w:spacing w:val="-5"/>
        </w:rPr>
        <w:t> </w:t>
      </w:r>
      <w:r>
        <w:rPr/>
        <w:t>formed</w:t>
      </w:r>
      <w:r>
        <w:rPr>
          <w:spacing w:val="-6"/>
        </w:rPr>
        <w:t> </w:t>
      </w:r>
      <w:r>
        <w:rPr/>
        <w:t>coalitions</w:t>
      </w:r>
      <w:r>
        <w:rPr>
          <w:spacing w:val="-5"/>
        </w:rPr>
        <w:t> </w:t>
      </w:r>
      <w:r>
        <w:rPr/>
        <w:t>with</w:t>
      </w:r>
      <w:r>
        <w:rPr>
          <w:spacing w:val="-5"/>
        </w:rPr>
        <w:t> </w:t>
      </w:r>
      <w:r>
        <w:rPr/>
        <w:t>rural</w:t>
      </w:r>
      <w:r>
        <w:rPr>
          <w:spacing w:val="-5"/>
        </w:rPr>
        <w:t> </w:t>
      </w:r>
      <w:r>
        <w:rPr/>
        <w:t>landlords</w:t>
      </w:r>
      <w:r>
        <w:rPr>
          <w:spacing w:val="-6"/>
        </w:rPr>
        <w:t> </w:t>
      </w:r>
      <w:r>
        <w:rPr/>
        <w:t>while</w:t>
      </w:r>
      <w:r>
        <w:rPr>
          <w:spacing w:val="-5"/>
        </w:rPr>
        <w:t> </w:t>
      </w:r>
      <w:r>
        <w:rPr/>
        <w:t>guerrilla </w:t>
      </w:r>
      <w:r>
        <w:rPr>
          <w:spacing w:val="-4"/>
        </w:rPr>
        <w:t>forces have typically formed coalitions with enemies of rural landlords. Both, </w:t>
      </w:r>
      <w:r>
        <w:rPr/>
        <w:t>however,</w:t>
      </w:r>
      <w:r>
        <w:rPr>
          <w:spacing w:val="-10"/>
        </w:rPr>
        <w:t> </w:t>
      </w:r>
      <w:r>
        <w:rPr/>
        <w:t>have</w:t>
      </w:r>
      <w:r>
        <w:rPr>
          <w:spacing w:val="-10"/>
        </w:rPr>
        <w:t> </w:t>
      </w:r>
      <w:r>
        <w:rPr/>
        <w:t>adopted</w:t>
      </w:r>
      <w:r>
        <w:rPr>
          <w:spacing w:val="-10"/>
        </w:rPr>
        <w:t> </w:t>
      </w:r>
      <w:r>
        <w:rPr/>
        <w:t>kidnapping</w:t>
      </w:r>
      <w:r>
        <w:rPr>
          <w:spacing w:val="-10"/>
        </w:rPr>
        <w:t> </w:t>
      </w:r>
      <w:r>
        <w:rPr/>
        <w:t>and</w:t>
      </w:r>
      <w:r>
        <w:rPr>
          <w:spacing w:val="-10"/>
        </w:rPr>
        <w:t> </w:t>
      </w:r>
      <w:r>
        <w:rPr/>
        <w:t>taxes</w:t>
      </w:r>
      <w:r>
        <w:rPr>
          <w:spacing w:val="-10"/>
        </w:rPr>
        <w:t> </w:t>
      </w:r>
      <w:r>
        <w:rPr/>
        <w:t>on</w:t>
      </w:r>
      <w:r>
        <w:rPr>
          <w:spacing w:val="-10"/>
        </w:rPr>
        <w:t> </w:t>
      </w:r>
      <w:r>
        <w:rPr/>
        <w:t>the</w:t>
      </w:r>
      <w:r>
        <w:rPr>
          <w:spacing w:val="-10"/>
        </w:rPr>
        <w:t> </w:t>
      </w:r>
      <w:r>
        <w:rPr/>
        <w:t>cocaine</w:t>
      </w:r>
      <w:r>
        <w:rPr>
          <w:spacing w:val="-10"/>
        </w:rPr>
        <w:t> </w:t>
      </w:r>
      <w:r>
        <w:rPr/>
        <w:t>trade</w:t>
      </w:r>
      <w:r>
        <w:rPr>
          <w:spacing w:val="-10"/>
        </w:rPr>
        <w:t> </w:t>
      </w:r>
      <w:r>
        <w:rPr/>
        <w:t>as</w:t>
      </w:r>
      <w:r>
        <w:rPr>
          <w:spacing w:val="-10"/>
        </w:rPr>
        <w:t> </w:t>
      </w:r>
      <w:r>
        <w:rPr/>
        <w:t>means of</w:t>
      </w:r>
      <w:r>
        <w:rPr>
          <w:spacing w:val="-10"/>
        </w:rPr>
        <w:t> </w:t>
      </w:r>
      <w:r>
        <w:rPr/>
        <w:t>support</w:t>
      </w:r>
      <w:r>
        <w:rPr>
          <w:spacing w:val="-10"/>
        </w:rPr>
        <w:t> </w:t>
      </w:r>
      <w:r>
        <w:rPr/>
        <w:t>for</w:t>
      </w:r>
      <w:r>
        <w:rPr>
          <w:spacing w:val="-10"/>
        </w:rPr>
        <w:t> </w:t>
      </w:r>
      <w:r>
        <w:rPr/>
        <w:t>their</w:t>
      </w:r>
      <w:r>
        <w:rPr>
          <w:spacing w:val="-10"/>
        </w:rPr>
        <w:t> </w:t>
      </w:r>
      <w:r>
        <w:rPr/>
        <w:t>lethal</w:t>
      </w:r>
      <w:r>
        <w:rPr>
          <w:spacing w:val="-10"/>
        </w:rPr>
        <w:t> </w:t>
      </w:r>
      <w:r>
        <w:rPr/>
        <w:t>activities.</w:t>
      </w:r>
      <w:r>
        <w:rPr>
          <w:spacing w:val="-10"/>
        </w:rPr>
        <w:t> </w:t>
      </w:r>
      <w:r>
        <w:rPr/>
        <w:t>(As</w:t>
      </w:r>
      <w:r>
        <w:rPr>
          <w:spacing w:val="-10"/>
        </w:rPr>
        <w:t> </w:t>
      </w:r>
      <w:r>
        <w:rPr/>
        <w:t>a</w:t>
      </w:r>
      <w:r>
        <w:rPr>
          <w:spacing w:val="-10"/>
        </w:rPr>
        <w:t> </w:t>
      </w:r>
      <w:r>
        <w:rPr/>
        <w:t>result,</w:t>
      </w:r>
      <w:r>
        <w:rPr>
          <w:spacing w:val="-10"/>
        </w:rPr>
        <w:t> </w:t>
      </w:r>
      <w:r>
        <w:rPr/>
        <w:t>Colombian</w:t>
      </w:r>
      <w:r>
        <w:rPr>
          <w:spacing w:val="-10"/>
        </w:rPr>
        <w:t> </w:t>
      </w:r>
      <w:r>
        <w:rPr/>
        <w:t>kidnappings— which</w:t>
      </w:r>
      <w:r>
        <w:rPr>
          <w:spacing w:val="-1"/>
        </w:rPr>
        <w:t> </w:t>
      </w:r>
      <w:r>
        <w:rPr/>
        <w:t>typically</w:t>
      </w:r>
      <w:r>
        <w:rPr>
          <w:spacing w:val="-1"/>
        </w:rPr>
        <w:t> </w:t>
      </w:r>
      <w:r>
        <w:rPr/>
        <w:t>ran</w:t>
      </w:r>
      <w:r>
        <w:rPr>
          <w:spacing w:val="-1"/>
        </w:rPr>
        <w:t> </w:t>
      </w:r>
      <w:r>
        <w:rPr/>
        <w:t>under</w:t>
      </w:r>
      <w:r>
        <w:rPr>
          <w:spacing w:val="-1"/>
        </w:rPr>
        <w:t> </w:t>
      </w:r>
      <w:r>
        <w:rPr/>
        <w:t>50</w:t>
      </w:r>
      <w:r>
        <w:rPr>
          <w:spacing w:val="-1"/>
        </w:rPr>
        <w:t> </w:t>
      </w:r>
      <w:r>
        <w:rPr/>
        <w:t>per</w:t>
      </w:r>
      <w:r>
        <w:rPr>
          <w:spacing w:val="-1"/>
        </w:rPr>
        <w:t> </w:t>
      </w:r>
      <w:r>
        <w:rPr/>
        <w:t>year</w:t>
      </w:r>
      <w:r>
        <w:rPr>
          <w:spacing w:val="-1"/>
        </w:rPr>
        <w:t> </w:t>
      </w:r>
      <w:r>
        <w:rPr/>
        <w:t>before</w:t>
      </w:r>
      <w:r>
        <w:rPr>
          <w:spacing w:val="-1"/>
        </w:rPr>
        <w:t> </w:t>
      </w:r>
      <w:r>
        <w:rPr/>
        <w:t>1985—…</w:t>
      </w:r>
      <w:r>
        <w:rPr>
          <w:spacing w:val="-1"/>
        </w:rPr>
        <w:t> </w:t>
      </w:r>
      <w:r>
        <w:rPr/>
        <w:t>rose</w:t>
      </w:r>
      <w:r>
        <w:rPr>
          <w:spacing w:val="-1"/>
        </w:rPr>
        <w:t> </w:t>
      </w:r>
      <w:r>
        <w:rPr/>
        <w:t>from</w:t>
      </w:r>
      <w:r>
        <w:rPr>
          <w:spacing w:val="-1"/>
        </w:rPr>
        <w:t> </w:t>
      </w:r>
      <w:r>
        <w:rPr/>
        <w:t>1,800</w:t>
      </w:r>
      <w:r>
        <w:rPr>
          <w:spacing w:val="-1"/>
        </w:rPr>
        <w:t> </w:t>
      </w:r>
      <w:r>
        <w:rPr/>
        <w:t>to </w:t>
      </w:r>
      <w:r>
        <w:rPr>
          <w:spacing w:val="-2"/>
        </w:rPr>
        <w:t>3,200</w:t>
      </w:r>
      <w:r>
        <w:rPr>
          <w:spacing w:val="-12"/>
        </w:rPr>
        <w:t> </w:t>
      </w:r>
      <w:r>
        <w:rPr>
          <w:spacing w:val="-2"/>
        </w:rPr>
        <w:t>to</w:t>
      </w:r>
      <w:r>
        <w:rPr>
          <w:spacing w:val="-11"/>
        </w:rPr>
        <w:t> </w:t>
      </w:r>
      <w:r>
        <w:rPr>
          <w:spacing w:val="-2"/>
        </w:rPr>
        <w:t>3,700</w:t>
      </w:r>
      <w:r>
        <w:rPr>
          <w:spacing w:val="-11"/>
        </w:rPr>
        <w:t> </w:t>
      </w:r>
      <w:r>
        <w:rPr>
          <w:spacing w:val="-2"/>
        </w:rPr>
        <w:t>between</w:t>
      </w:r>
      <w:r>
        <w:rPr>
          <w:spacing w:val="-11"/>
        </w:rPr>
        <w:t> </w:t>
      </w:r>
      <w:r>
        <w:rPr>
          <w:spacing w:val="-2"/>
        </w:rPr>
        <w:t>1998</w:t>
      </w:r>
      <w:r>
        <w:rPr>
          <w:spacing w:val="-11"/>
        </w:rPr>
        <w:t> </w:t>
      </w:r>
      <w:r>
        <w:rPr>
          <w:spacing w:val="-2"/>
        </w:rPr>
        <w:t>and</w:t>
      </w:r>
      <w:r>
        <w:rPr>
          <w:spacing w:val="-11"/>
        </w:rPr>
        <w:t> </w:t>
      </w:r>
      <w:r>
        <w:rPr>
          <w:spacing w:val="-2"/>
        </w:rPr>
        <w:t>2000;</w:t>
      </w:r>
      <w:r>
        <w:rPr>
          <w:spacing w:val="-11"/>
        </w:rPr>
        <w:t> </w:t>
      </w:r>
      <w:r>
        <w:rPr>
          <w:spacing w:val="-2"/>
        </w:rPr>
        <w:t>Ramirez</w:t>
      </w:r>
      <w:r>
        <w:rPr>
          <w:spacing w:val="-11"/>
        </w:rPr>
        <w:t> </w:t>
      </w:r>
      <w:r>
        <w:rPr>
          <w:spacing w:val="-2"/>
        </w:rPr>
        <w:t>2001:</w:t>
      </w:r>
      <w:r>
        <w:rPr>
          <w:spacing w:val="-12"/>
        </w:rPr>
        <w:t> </w:t>
      </w:r>
      <w:r>
        <w:rPr>
          <w:spacing w:val="-2"/>
        </w:rPr>
        <w:t>175.)</w:t>
      </w:r>
      <w:r>
        <w:rPr>
          <w:spacing w:val="-11"/>
        </w:rPr>
        <w:t> </w:t>
      </w:r>
      <w:r>
        <w:rPr>
          <w:spacing w:val="-2"/>
        </w:rPr>
        <w:t>Both</w:t>
      </w:r>
      <w:r>
        <w:rPr>
          <w:spacing w:val="-11"/>
        </w:rPr>
        <w:t> </w:t>
      </w:r>
      <w:r>
        <w:rPr>
          <w:spacing w:val="-2"/>
        </w:rPr>
        <w:t>sides</w:t>
      </w:r>
      <w:r>
        <w:rPr>
          <w:spacing w:val="-11"/>
        </w:rPr>
        <w:t> </w:t>
      </w:r>
      <w:r>
        <w:rPr>
          <w:spacing w:val="-2"/>
        </w:rPr>
        <w:t>have </w:t>
      </w:r>
      <w:r>
        <w:rPr/>
        <w:t>formed</w:t>
      </w:r>
      <w:r>
        <w:rPr>
          <w:spacing w:val="-6"/>
        </w:rPr>
        <w:t> </w:t>
      </w:r>
      <w:r>
        <w:rPr/>
        <w:t>their</w:t>
      </w:r>
      <w:r>
        <w:rPr>
          <w:spacing w:val="-6"/>
        </w:rPr>
        <w:t> </w:t>
      </w:r>
      <w:r>
        <w:rPr/>
        <w:t>own</w:t>
      </w:r>
      <w:r>
        <w:rPr>
          <w:spacing w:val="-6"/>
        </w:rPr>
        <w:t> </w:t>
      </w:r>
      <w:r>
        <w:rPr/>
        <w:t>protection</w:t>
      </w:r>
      <w:r>
        <w:rPr>
          <w:spacing w:val="-6"/>
        </w:rPr>
        <w:t> </w:t>
      </w:r>
      <w:r>
        <w:rPr/>
        <w:t>rackets</w:t>
      </w:r>
      <w:r>
        <w:rPr>
          <w:spacing w:val="-6"/>
        </w:rPr>
        <w:t> </w:t>
      </w:r>
      <w:r>
        <w:rPr/>
        <w:t>and</w:t>
      </w:r>
      <w:r>
        <w:rPr>
          <w:spacing w:val="-6"/>
        </w:rPr>
        <w:t> </w:t>
      </w:r>
      <w:r>
        <w:rPr/>
        <w:t>their</w:t>
      </w:r>
      <w:r>
        <w:rPr>
          <w:spacing w:val="-6"/>
        </w:rPr>
        <w:t> </w:t>
      </w:r>
      <w:r>
        <w:rPr/>
        <w:t>own</w:t>
      </w:r>
      <w:r>
        <w:rPr>
          <w:spacing w:val="-6"/>
        </w:rPr>
        <w:t> </w:t>
      </w:r>
      <w:r>
        <w:rPr/>
        <w:t>systems</w:t>
      </w:r>
      <w:r>
        <w:rPr>
          <w:spacing w:val="-6"/>
        </w:rPr>
        <w:t> </w:t>
      </w:r>
      <w:r>
        <w:rPr/>
        <w:t>of</w:t>
      </w:r>
      <w:r>
        <w:rPr>
          <w:spacing w:val="-6"/>
        </w:rPr>
        <w:t> </w:t>
      </w:r>
      <w:r>
        <w:rPr/>
        <w:t>exploitation; </w:t>
      </w:r>
      <w:r>
        <w:rPr>
          <w:spacing w:val="-2"/>
        </w:rPr>
        <w:t>their</w:t>
      </w:r>
      <w:r>
        <w:rPr>
          <w:spacing w:val="-5"/>
        </w:rPr>
        <w:t> </w:t>
      </w:r>
      <w:r>
        <w:rPr>
          <w:spacing w:val="-2"/>
        </w:rPr>
        <w:t>private</w:t>
      </w:r>
      <w:r>
        <w:rPr>
          <w:spacing w:val="-5"/>
        </w:rPr>
        <w:t> </w:t>
      </w:r>
      <w:r>
        <w:rPr>
          <w:spacing w:val="-2"/>
        </w:rPr>
        <w:t>systems</w:t>
      </w:r>
      <w:r>
        <w:rPr>
          <w:spacing w:val="-5"/>
        </w:rPr>
        <w:t> </w:t>
      </w:r>
      <w:r>
        <w:rPr>
          <w:spacing w:val="-2"/>
        </w:rPr>
        <w:t>feed</w:t>
      </w:r>
      <w:r>
        <w:rPr>
          <w:spacing w:val="-5"/>
        </w:rPr>
        <w:t> </w:t>
      </w:r>
      <w:r>
        <w:rPr>
          <w:spacing w:val="-2"/>
        </w:rPr>
        <w:t>on</w:t>
      </w:r>
      <w:r>
        <w:rPr>
          <w:spacing w:val="-5"/>
        </w:rPr>
        <w:t> </w:t>
      </w:r>
      <w:r>
        <w:rPr>
          <w:spacing w:val="-2"/>
        </w:rPr>
        <w:t>existing</w:t>
      </w:r>
      <w:r>
        <w:rPr>
          <w:spacing w:val="-5"/>
        </w:rPr>
        <w:t> </w:t>
      </w:r>
      <w:r>
        <w:rPr>
          <w:spacing w:val="-2"/>
        </w:rPr>
        <w:t>nongovernmental</w:t>
      </w:r>
      <w:r>
        <w:rPr>
          <w:spacing w:val="-5"/>
        </w:rPr>
        <w:t> </w:t>
      </w:r>
      <w:r>
        <w:rPr>
          <w:spacing w:val="-2"/>
        </w:rPr>
        <w:t>systems</w:t>
      </w:r>
      <w:r>
        <w:rPr>
          <w:spacing w:val="-5"/>
        </w:rPr>
        <w:t> </w:t>
      </w:r>
      <w:r>
        <w:rPr>
          <w:spacing w:val="-2"/>
        </w:rPr>
        <w:t>of</w:t>
      </w:r>
      <w:r>
        <w:rPr>
          <w:spacing w:val="-5"/>
        </w:rPr>
        <w:t> </w:t>
      </w:r>
      <w:r>
        <w:rPr>
          <w:spacing w:val="-2"/>
        </w:rPr>
        <w:t>exploita- </w:t>
      </w:r>
      <w:r>
        <w:rPr/>
        <w:t>tion</w:t>
      </w:r>
      <w:r>
        <w:rPr>
          <w:spacing w:val="-5"/>
        </w:rPr>
        <w:t> </w:t>
      </w:r>
      <w:r>
        <w:rPr/>
        <w:t>and</w:t>
      </w:r>
      <w:r>
        <w:rPr>
          <w:spacing w:val="-5"/>
        </w:rPr>
        <w:t> </w:t>
      </w:r>
      <w:r>
        <w:rPr/>
        <w:t>opportunity</w:t>
      </w:r>
      <w:r>
        <w:rPr>
          <w:spacing w:val="-5"/>
        </w:rPr>
        <w:t> </w:t>
      </w:r>
      <w:r>
        <w:rPr/>
        <w:t>hoarding</w:t>
      </w:r>
      <w:r>
        <w:rPr>
          <w:spacing w:val="-5"/>
        </w:rPr>
        <w:t> </w:t>
      </w:r>
      <w:r>
        <w:rPr/>
        <w:t>(Echeverry</w:t>
      </w:r>
      <w:r>
        <w:rPr>
          <w:spacing w:val="-5"/>
        </w:rPr>
        <w:t> </w:t>
      </w:r>
      <w:r>
        <w:rPr>
          <w:i/>
        </w:rPr>
        <w:t>et</w:t>
      </w:r>
      <w:r>
        <w:rPr>
          <w:i/>
          <w:spacing w:val="-8"/>
        </w:rPr>
        <w:t> </w:t>
      </w:r>
      <w:r>
        <w:rPr>
          <w:i/>
        </w:rPr>
        <w:t>al</w:t>
      </w:r>
      <w:r>
        <w:rPr/>
        <w:t>.</w:t>
      </w:r>
      <w:r>
        <w:rPr>
          <w:spacing w:val="-5"/>
        </w:rPr>
        <w:t> </w:t>
      </w:r>
      <w:r>
        <w:rPr/>
        <w:t>2001;</w:t>
      </w:r>
      <w:r>
        <w:rPr>
          <w:spacing w:val="-5"/>
        </w:rPr>
        <w:t> </w:t>
      </w:r>
      <w:r>
        <w:rPr/>
        <w:t>Walker</w:t>
      </w:r>
      <w:r>
        <w:rPr>
          <w:spacing w:val="-5"/>
        </w:rPr>
        <w:t> </w:t>
      </w:r>
      <w:r>
        <w:rPr/>
        <w:t>1999).</w:t>
      </w:r>
    </w:p>
    <w:p>
      <w:pPr>
        <w:pStyle w:val="BodyText"/>
        <w:spacing w:line="228" w:lineRule="exact"/>
        <w:ind w:left="579"/>
      </w:pPr>
      <w:r>
        <w:rPr/>
        <w:t>A</w:t>
      </w:r>
      <w:r>
        <w:rPr>
          <w:spacing w:val="5"/>
        </w:rPr>
        <w:t> </w:t>
      </w:r>
      <w:r>
        <w:rPr/>
        <w:t>…</w:t>
      </w:r>
      <w:r>
        <w:rPr>
          <w:spacing w:val="6"/>
        </w:rPr>
        <w:t> </w:t>
      </w:r>
      <w:r>
        <w:rPr/>
        <w:t>remarkable</w:t>
      </w:r>
      <w:r>
        <w:rPr>
          <w:spacing w:val="6"/>
        </w:rPr>
        <w:t> </w:t>
      </w:r>
      <w:r>
        <w:rPr/>
        <w:t>change</w:t>
      </w:r>
      <w:r>
        <w:rPr>
          <w:spacing w:val="6"/>
        </w:rPr>
        <w:t> </w:t>
      </w:r>
      <w:r>
        <w:rPr/>
        <w:t>occurred</w:t>
      </w:r>
      <w:r>
        <w:rPr>
          <w:spacing w:val="6"/>
        </w:rPr>
        <w:t> </w:t>
      </w:r>
      <w:r>
        <w:rPr/>
        <w:t>within</w:t>
      </w:r>
      <w:r>
        <w:rPr>
          <w:spacing w:val="6"/>
        </w:rPr>
        <w:t> </w:t>
      </w:r>
      <w:r>
        <w:rPr/>
        <w:t>the</w:t>
      </w:r>
      <w:r>
        <w:rPr>
          <w:spacing w:val="6"/>
        </w:rPr>
        <w:t> </w:t>
      </w:r>
      <w:r>
        <w:rPr/>
        <w:t>broad</w:t>
      </w:r>
      <w:r>
        <w:rPr>
          <w:spacing w:val="6"/>
        </w:rPr>
        <w:t> </w:t>
      </w:r>
      <w:r>
        <w:rPr/>
        <w:t>category</w:t>
      </w:r>
      <w:r>
        <w:rPr>
          <w:spacing w:val="6"/>
        </w:rPr>
        <w:t> </w:t>
      </w:r>
      <w:r>
        <w:rPr/>
        <w:t>of</w:t>
      </w:r>
      <w:r>
        <w:rPr>
          <w:spacing w:val="6"/>
        </w:rPr>
        <w:t> </w:t>
      </w:r>
      <w:r>
        <w:rPr>
          <w:spacing w:val="-2"/>
        </w:rPr>
        <w:t>coordi-</w:t>
      </w:r>
    </w:p>
    <w:p>
      <w:pPr>
        <w:pStyle w:val="BodyText"/>
        <w:spacing w:line="259" w:lineRule="auto" w:before="3"/>
        <w:ind w:left="339" w:right="118"/>
      </w:pPr>
      <w:r>
        <w:rPr/>
        <w:t>nated destruction during the half-century following World War II. Where interstate</w:t>
      </w:r>
      <w:r>
        <w:rPr>
          <w:spacing w:val="-14"/>
        </w:rPr>
        <w:t> </w:t>
      </w:r>
      <w:r>
        <w:rPr/>
        <w:t>wars</w:t>
      </w:r>
      <w:r>
        <w:rPr>
          <w:spacing w:val="-13"/>
        </w:rPr>
        <w:t> </w:t>
      </w:r>
      <w:r>
        <w:rPr/>
        <w:t>among</w:t>
      </w:r>
      <w:r>
        <w:rPr>
          <w:spacing w:val="-13"/>
        </w:rPr>
        <w:t> </w:t>
      </w:r>
      <w:r>
        <w:rPr/>
        <w:t>well-identified</w:t>
      </w:r>
      <w:r>
        <w:rPr>
          <w:spacing w:val="-13"/>
        </w:rPr>
        <w:t> </w:t>
      </w:r>
      <w:r>
        <w:rPr/>
        <w:t>national</w:t>
      </w:r>
      <w:r>
        <w:rPr>
          <w:spacing w:val="-13"/>
        </w:rPr>
        <w:t> </w:t>
      </w:r>
      <w:r>
        <w:rPr/>
        <w:t>armies</w:t>
      </w:r>
      <w:r>
        <w:rPr>
          <w:spacing w:val="-13"/>
        </w:rPr>
        <w:t> </w:t>
      </w:r>
      <w:r>
        <w:rPr/>
        <w:t>had</w:t>
      </w:r>
      <w:r>
        <w:rPr>
          <w:spacing w:val="-13"/>
        </w:rPr>
        <w:t> </w:t>
      </w:r>
      <w:r>
        <w:rPr/>
        <w:t>predominated</w:t>
      </w:r>
      <w:r>
        <w:rPr>
          <w:spacing w:val="-13"/>
        </w:rPr>
        <w:t> </w:t>
      </w:r>
      <w:r>
        <w:rPr/>
        <w:t>for a century or more, shifts toward a much wider variety of coercive forces and toward</w:t>
      </w:r>
      <w:r>
        <w:rPr>
          <w:spacing w:val="1"/>
        </w:rPr>
        <w:t> </w:t>
      </w:r>
      <w:r>
        <w:rPr/>
        <w:t>campaigns</w:t>
      </w:r>
      <w:r>
        <w:rPr>
          <w:spacing w:val="1"/>
        </w:rPr>
        <w:t> </w:t>
      </w:r>
      <w:r>
        <w:rPr/>
        <w:t>of annihilation</w:t>
      </w:r>
      <w:r>
        <w:rPr>
          <w:spacing w:val="1"/>
        </w:rPr>
        <w:t> </w:t>
      </w:r>
      <w:r>
        <w:rPr/>
        <w:t>elevated</w:t>
      </w:r>
      <w:r>
        <w:rPr>
          <w:spacing w:val="1"/>
        </w:rPr>
        <w:t> </w:t>
      </w:r>
      <w:r>
        <w:rPr/>
        <w:t>civil war</w:t>
      </w:r>
      <w:r>
        <w:rPr>
          <w:spacing w:val="1"/>
        </w:rPr>
        <w:t> </w:t>
      </w:r>
      <w:r>
        <w:rPr/>
        <w:t>(broadly</w:t>
      </w:r>
      <w:r>
        <w:rPr>
          <w:spacing w:val="1"/>
        </w:rPr>
        <w:t> </w:t>
      </w:r>
      <w:r>
        <w:rPr>
          <w:spacing w:val="-2"/>
        </w:rPr>
        <w:t>defined)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pPr>
      <w:bookmarkStart w:name="_bookmark258" w:id="289"/>
      <w:bookmarkEnd w:id="289"/>
      <w:r>
        <w:rPr/>
      </w:r>
      <w:r>
        <w:rPr/>
        <w:t>to the chief setting of coordinated destruction. Decolonization, expansion of world trade in arms and drugs, reappearance of mercenary forces, and the weakening of central state capacity in many world regions all contrib- uted to that change. As war shifted from interstate competition to internal struggle, paradoxically, external parties—both other states and interna- </w:t>
      </w:r>
      <w:r>
        <w:rPr>
          <w:spacing w:val="-2"/>
        </w:rPr>
        <w:t>tional</w:t>
      </w:r>
      <w:r>
        <w:rPr>
          <w:spacing w:val="-11"/>
        </w:rPr>
        <w:t> </w:t>
      </w:r>
      <w:r>
        <w:rPr>
          <w:spacing w:val="-2"/>
        </w:rPr>
        <w:t>organizations—became</w:t>
      </w:r>
      <w:r>
        <w:rPr>
          <w:spacing w:val="-11"/>
        </w:rPr>
        <w:t> </w:t>
      </w:r>
      <w:r>
        <w:rPr>
          <w:spacing w:val="-2"/>
        </w:rPr>
        <w:t>more</w:t>
      </w:r>
      <w:r>
        <w:rPr>
          <w:spacing w:val="-11"/>
        </w:rPr>
        <w:t> </w:t>
      </w:r>
      <w:r>
        <w:rPr>
          <w:spacing w:val="-2"/>
        </w:rPr>
        <w:t>heavily</w:t>
      </w:r>
      <w:r>
        <w:rPr>
          <w:spacing w:val="-11"/>
        </w:rPr>
        <w:t> </w:t>
      </w:r>
      <w:r>
        <w:rPr>
          <w:spacing w:val="-2"/>
        </w:rPr>
        <w:t>involved</w:t>
      </w:r>
      <w:r>
        <w:rPr>
          <w:spacing w:val="-11"/>
        </w:rPr>
        <w:t> </w:t>
      </w:r>
      <w:r>
        <w:rPr>
          <w:spacing w:val="-2"/>
        </w:rPr>
        <w:t>as</w:t>
      </w:r>
      <w:r>
        <w:rPr>
          <w:spacing w:val="-11"/>
        </w:rPr>
        <w:t> </w:t>
      </w:r>
      <w:r>
        <w:rPr>
          <w:spacing w:val="-2"/>
        </w:rPr>
        <w:t>suppliers</w:t>
      </w:r>
      <w:r>
        <w:rPr>
          <w:spacing w:val="-11"/>
        </w:rPr>
        <w:t> </w:t>
      </w:r>
      <w:r>
        <w:rPr>
          <w:spacing w:val="-2"/>
        </w:rPr>
        <w:t>of</w:t>
      </w:r>
      <w:r>
        <w:rPr>
          <w:spacing w:val="-11"/>
        </w:rPr>
        <w:t> </w:t>
      </w:r>
      <w:r>
        <w:rPr>
          <w:spacing w:val="-2"/>
        </w:rPr>
        <w:t>military </w:t>
      </w:r>
      <w:r>
        <w:rPr/>
        <w:t>means, allies, aid givers, profiteers, and mediators.</w:t>
      </w:r>
    </w:p>
    <w:p>
      <w:pPr>
        <w:pStyle w:val="BodyText"/>
        <w:spacing w:line="259" w:lineRule="auto"/>
        <w:ind w:left="119" w:right="337" w:firstLine="240"/>
      </w:pPr>
      <w:r>
        <w:rPr/>
        <w:t>These postwar shifts magnified the importance of two interlocked political phenomena that had receded in importance worldwide after the eighteenth</w:t>
      </w:r>
      <w:r>
        <w:rPr>
          <w:spacing w:val="-9"/>
        </w:rPr>
        <w:t> </w:t>
      </w:r>
      <w:r>
        <w:rPr/>
        <w:t>century</w:t>
      </w:r>
      <w:r>
        <w:rPr>
          <w:spacing w:val="-9"/>
        </w:rPr>
        <w:t> </w:t>
      </w:r>
      <w:r>
        <w:rPr/>
        <w:t>as</w:t>
      </w:r>
      <w:r>
        <w:rPr>
          <w:spacing w:val="-9"/>
        </w:rPr>
        <w:t> </w:t>
      </w:r>
      <w:r>
        <w:rPr/>
        <w:t>Western</w:t>
      </w:r>
      <w:r>
        <w:rPr>
          <w:spacing w:val="-9"/>
        </w:rPr>
        <w:t> </w:t>
      </w:r>
      <w:r>
        <w:rPr/>
        <w:t>states</w:t>
      </w:r>
      <w:r>
        <w:rPr>
          <w:spacing w:val="-9"/>
        </w:rPr>
        <w:t> </w:t>
      </w:r>
      <w:r>
        <w:rPr/>
        <w:t>centralized</w:t>
      </w:r>
      <w:r>
        <w:rPr>
          <w:spacing w:val="-9"/>
        </w:rPr>
        <w:t> </w:t>
      </w:r>
      <w:r>
        <w:rPr/>
        <w:t>at</w:t>
      </w:r>
      <w:r>
        <w:rPr>
          <w:spacing w:val="-9"/>
        </w:rPr>
        <w:t> </w:t>
      </w:r>
      <w:r>
        <w:rPr/>
        <w:t>home</w:t>
      </w:r>
      <w:r>
        <w:rPr>
          <w:spacing w:val="-9"/>
        </w:rPr>
        <w:t> </w:t>
      </w:r>
      <w:r>
        <w:rPr/>
        <w:t>and</w:t>
      </w:r>
      <w:r>
        <w:rPr>
          <w:spacing w:val="-9"/>
        </w:rPr>
        <w:t> </w:t>
      </w:r>
      <w:r>
        <w:rPr/>
        <w:t>divided</w:t>
      </w:r>
      <w:r>
        <w:rPr>
          <w:spacing w:val="-9"/>
        </w:rPr>
        <w:t> </w:t>
      </w:r>
      <w:r>
        <w:rPr/>
        <w:t>much </w:t>
      </w:r>
      <w:r>
        <w:rPr>
          <w:spacing w:val="-2"/>
        </w:rPr>
        <w:t>of</w:t>
      </w:r>
      <w:r>
        <w:rPr>
          <w:spacing w:val="-8"/>
        </w:rPr>
        <w:t> </w:t>
      </w:r>
      <w:r>
        <w:rPr>
          <w:spacing w:val="-2"/>
        </w:rPr>
        <w:t>the</w:t>
      </w:r>
      <w:r>
        <w:rPr>
          <w:spacing w:val="-8"/>
        </w:rPr>
        <w:t> </w:t>
      </w:r>
      <w:r>
        <w:rPr>
          <w:spacing w:val="-2"/>
        </w:rPr>
        <w:t>non-Western</w:t>
      </w:r>
      <w:r>
        <w:rPr>
          <w:spacing w:val="-8"/>
        </w:rPr>
        <w:t> </w:t>
      </w:r>
      <w:r>
        <w:rPr>
          <w:spacing w:val="-2"/>
        </w:rPr>
        <w:t>world</w:t>
      </w:r>
      <w:r>
        <w:rPr>
          <w:spacing w:val="-8"/>
        </w:rPr>
        <w:t> </w:t>
      </w:r>
      <w:r>
        <w:rPr>
          <w:spacing w:val="-2"/>
        </w:rPr>
        <w:t>into</w:t>
      </w:r>
      <w:r>
        <w:rPr>
          <w:spacing w:val="-8"/>
        </w:rPr>
        <w:t> </w:t>
      </w:r>
      <w:r>
        <w:rPr>
          <w:spacing w:val="-2"/>
        </w:rPr>
        <w:t>colonies.</w:t>
      </w:r>
      <w:r>
        <w:rPr>
          <w:spacing w:val="-8"/>
        </w:rPr>
        <w:t> </w:t>
      </w:r>
      <w:r>
        <w:rPr>
          <w:spacing w:val="-2"/>
        </w:rPr>
        <w:t>The</w:t>
      </w:r>
      <w:r>
        <w:rPr>
          <w:spacing w:val="-8"/>
        </w:rPr>
        <w:t> </w:t>
      </w:r>
      <w:r>
        <w:rPr>
          <w:spacing w:val="-2"/>
        </w:rPr>
        <w:t>first</w:t>
      </w:r>
      <w:r>
        <w:rPr>
          <w:spacing w:val="-8"/>
        </w:rPr>
        <w:t> </w:t>
      </w:r>
      <w:r>
        <w:rPr>
          <w:spacing w:val="-2"/>
        </w:rPr>
        <w:t>practice</w:t>
      </w:r>
      <w:r>
        <w:rPr>
          <w:spacing w:val="-8"/>
        </w:rPr>
        <w:t> </w:t>
      </w:r>
      <w:r>
        <w:rPr>
          <w:spacing w:val="-2"/>
        </w:rPr>
        <w:t>was</w:t>
      </w:r>
      <w:r>
        <w:rPr>
          <w:spacing w:val="-8"/>
        </w:rPr>
        <w:t> </w:t>
      </w:r>
      <w:r>
        <w:rPr>
          <w:i/>
          <w:spacing w:val="-2"/>
        </w:rPr>
        <w:t>subvention</w:t>
      </w:r>
      <w:r>
        <w:rPr>
          <w:i/>
          <w:spacing w:val="-11"/>
        </w:rPr>
        <w:t> </w:t>
      </w:r>
      <w:r>
        <w:rPr>
          <w:spacing w:val="-2"/>
        </w:rPr>
        <w:t>by </w:t>
      </w:r>
      <w:r>
        <w:rPr/>
        <w:t>one state’s rulers of rebellion and resistance to central rule in an adjacent state</w:t>
      </w:r>
      <w:r>
        <w:rPr>
          <w:spacing w:val="-5"/>
        </w:rPr>
        <w:t> </w:t>
      </w:r>
      <w:r>
        <w:rPr/>
        <w:t>as</w:t>
      </w:r>
      <w:r>
        <w:rPr>
          <w:spacing w:val="-5"/>
        </w:rPr>
        <w:t> </w:t>
      </w:r>
      <w:r>
        <w:rPr/>
        <w:t>a</w:t>
      </w:r>
      <w:r>
        <w:rPr>
          <w:spacing w:val="-5"/>
        </w:rPr>
        <w:t> </w:t>
      </w:r>
      <w:r>
        <w:rPr/>
        <w:t>way</w:t>
      </w:r>
      <w:r>
        <w:rPr>
          <w:spacing w:val="-5"/>
        </w:rPr>
        <w:t> </w:t>
      </w:r>
      <w:r>
        <w:rPr/>
        <w:t>of</w:t>
      </w:r>
      <w:r>
        <w:rPr>
          <w:spacing w:val="-5"/>
        </w:rPr>
        <w:t> </w:t>
      </w:r>
      <w:r>
        <w:rPr/>
        <w:t>extending</w:t>
      </w:r>
      <w:r>
        <w:rPr>
          <w:spacing w:val="-5"/>
        </w:rPr>
        <w:t> </w:t>
      </w:r>
      <w:r>
        <w:rPr/>
        <w:t>the</w:t>
      </w:r>
      <w:r>
        <w:rPr>
          <w:spacing w:val="-5"/>
        </w:rPr>
        <w:t> </w:t>
      </w:r>
      <w:r>
        <w:rPr/>
        <w:t>intervening</w:t>
      </w:r>
      <w:r>
        <w:rPr>
          <w:spacing w:val="-5"/>
        </w:rPr>
        <w:t> </w:t>
      </w:r>
      <w:r>
        <w:rPr/>
        <w:t>state’s</w:t>
      </w:r>
      <w:r>
        <w:rPr>
          <w:spacing w:val="-5"/>
        </w:rPr>
        <w:t> </w:t>
      </w:r>
      <w:r>
        <w:rPr/>
        <w:t>power.</w:t>
      </w:r>
      <w:r>
        <w:rPr>
          <w:spacing w:val="-5"/>
        </w:rPr>
        <w:t> </w:t>
      </w:r>
      <w:r>
        <w:rPr/>
        <w:t>That</w:t>
      </w:r>
      <w:r>
        <w:rPr>
          <w:spacing w:val="-5"/>
        </w:rPr>
        <w:t> </w:t>
      </w:r>
      <w:r>
        <w:rPr/>
        <w:t>practice</w:t>
      </w:r>
      <w:r>
        <w:rPr>
          <w:spacing w:val="-5"/>
        </w:rPr>
        <w:t> </w:t>
      </w:r>
      <w:r>
        <w:rPr/>
        <w:t>did not</w:t>
      </w:r>
      <w:r>
        <w:rPr>
          <w:spacing w:val="-2"/>
        </w:rPr>
        <w:t> </w:t>
      </w:r>
      <w:r>
        <w:rPr/>
        <w:t>entirely</w:t>
      </w:r>
      <w:r>
        <w:rPr>
          <w:spacing w:val="-2"/>
        </w:rPr>
        <w:t> </w:t>
      </w:r>
      <w:r>
        <w:rPr/>
        <w:t>disappear</w:t>
      </w:r>
      <w:r>
        <w:rPr>
          <w:spacing w:val="-2"/>
        </w:rPr>
        <w:t> </w:t>
      </w:r>
      <w:r>
        <w:rPr/>
        <w:t>during</w:t>
      </w:r>
      <w:r>
        <w:rPr>
          <w:spacing w:val="-2"/>
        </w:rPr>
        <w:t> </w:t>
      </w:r>
      <w:r>
        <w:rPr/>
        <w:t>the</w:t>
      </w:r>
      <w:r>
        <w:rPr>
          <w:spacing w:val="-2"/>
        </w:rPr>
        <w:t> </w:t>
      </w:r>
      <w:r>
        <w:rPr/>
        <w:t>nineteenth</w:t>
      </w:r>
      <w:r>
        <w:rPr>
          <w:spacing w:val="-2"/>
        </w:rPr>
        <w:t> </w:t>
      </w:r>
      <w:r>
        <w:rPr/>
        <w:t>century,</w:t>
      </w:r>
      <w:r>
        <w:rPr>
          <w:spacing w:val="-2"/>
        </w:rPr>
        <w:t> </w:t>
      </w:r>
      <w:r>
        <w:rPr/>
        <w:t>as</w:t>
      </w:r>
      <w:r>
        <w:rPr>
          <w:spacing w:val="-2"/>
        </w:rPr>
        <w:t> </w:t>
      </w:r>
      <w:r>
        <w:rPr/>
        <w:t>recurrent</w:t>
      </w:r>
      <w:r>
        <w:rPr>
          <w:spacing w:val="-2"/>
        </w:rPr>
        <w:t> </w:t>
      </w:r>
      <w:r>
        <w:rPr/>
        <w:t>interven- </w:t>
      </w:r>
      <w:r>
        <w:rPr>
          <w:spacing w:val="-2"/>
        </w:rPr>
        <w:t>tion</w:t>
      </w:r>
      <w:r>
        <w:rPr>
          <w:spacing w:val="-7"/>
        </w:rPr>
        <w:t> </w:t>
      </w:r>
      <w:r>
        <w:rPr>
          <w:spacing w:val="-2"/>
        </w:rPr>
        <w:t>of</w:t>
      </w:r>
      <w:r>
        <w:rPr>
          <w:spacing w:val="-7"/>
        </w:rPr>
        <w:t> </w:t>
      </w:r>
      <w:r>
        <w:rPr>
          <w:spacing w:val="-2"/>
        </w:rPr>
        <w:t>the</w:t>
      </w:r>
      <w:r>
        <w:rPr>
          <w:spacing w:val="-7"/>
        </w:rPr>
        <w:t> </w:t>
      </w:r>
      <w:r>
        <w:rPr>
          <w:spacing w:val="-2"/>
        </w:rPr>
        <w:t>United</w:t>
      </w:r>
      <w:r>
        <w:rPr>
          <w:spacing w:val="-7"/>
        </w:rPr>
        <w:t> </w:t>
      </w:r>
      <w:r>
        <w:rPr>
          <w:spacing w:val="-2"/>
        </w:rPr>
        <w:t>States</w:t>
      </w:r>
      <w:r>
        <w:rPr>
          <w:spacing w:val="-7"/>
        </w:rPr>
        <w:t> </w:t>
      </w:r>
      <w:r>
        <w:rPr>
          <w:spacing w:val="-2"/>
        </w:rPr>
        <w:t>in</w:t>
      </w:r>
      <w:r>
        <w:rPr>
          <w:spacing w:val="-7"/>
        </w:rPr>
        <w:t> </w:t>
      </w:r>
      <w:r>
        <w:rPr>
          <w:spacing w:val="-2"/>
        </w:rPr>
        <w:t>Mexico</w:t>
      </w:r>
      <w:r>
        <w:rPr>
          <w:spacing w:val="-7"/>
        </w:rPr>
        <w:t> </w:t>
      </w:r>
      <w:r>
        <w:rPr>
          <w:spacing w:val="-2"/>
        </w:rPr>
        <w:t>(including</w:t>
      </w:r>
      <w:r>
        <w:rPr>
          <w:spacing w:val="-7"/>
        </w:rPr>
        <w:t> </w:t>
      </w:r>
      <w:r>
        <w:rPr>
          <w:spacing w:val="-2"/>
        </w:rPr>
        <w:t>the</w:t>
      </w:r>
      <w:r>
        <w:rPr>
          <w:spacing w:val="-7"/>
        </w:rPr>
        <w:t> </w:t>
      </w:r>
      <w:r>
        <w:rPr>
          <w:spacing w:val="-2"/>
        </w:rPr>
        <w:t>U.S.</w:t>
      </w:r>
      <w:r>
        <w:rPr>
          <w:spacing w:val="-7"/>
        </w:rPr>
        <w:t> </w:t>
      </w:r>
      <w:r>
        <w:rPr>
          <w:spacing w:val="-2"/>
        </w:rPr>
        <w:t>annexation</w:t>
      </w:r>
      <w:r>
        <w:rPr>
          <w:spacing w:val="-7"/>
        </w:rPr>
        <w:t> </w:t>
      </w:r>
      <w:r>
        <w:rPr>
          <w:spacing w:val="-2"/>
        </w:rPr>
        <w:t>of</w:t>
      </w:r>
      <w:r>
        <w:rPr>
          <w:spacing w:val="-7"/>
        </w:rPr>
        <w:t> </w:t>
      </w:r>
      <w:r>
        <w:rPr>
          <w:spacing w:val="-2"/>
        </w:rPr>
        <w:t>Texas) </w:t>
      </w:r>
      <w:r>
        <w:rPr/>
        <w:t>illustrates. But it became less common once internationally recognized boundaries, national and colonial, stood in place.</w:t>
      </w:r>
    </w:p>
    <w:p>
      <w:pPr>
        <w:pStyle w:val="BodyText"/>
        <w:spacing w:line="259" w:lineRule="auto"/>
        <w:ind w:left="120" w:right="337" w:firstLine="239"/>
      </w:pPr>
      <w:r>
        <w:rPr/>
        <w:t>The second practice was outside </w:t>
      </w:r>
      <w:r>
        <w:rPr>
          <w:i/>
        </w:rPr>
        <w:t>promotion </w:t>
      </w:r>
      <w:r>
        <w:rPr/>
        <w:t>of political autonomy in resource-rich</w:t>
      </w:r>
      <w:r>
        <w:rPr>
          <w:spacing w:val="-10"/>
        </w:rPr>
        <w:t> </w:t>
      </w:r>
      <w:r>
        <w:rPr/>
        <w:t>regions</w:t>
      </w:r>
      <w:r>
        <w:rPr>
          <w:spacing w:val="-10"/>
        </w:rPr>
        <w:t> </w:t>
      </w:r>
      <w:r>
        <w:rPr/>
        <w:t>as</w:t>
      </w:r>
      <w:r>
        <w:rPr>
          <w:spacing w:val="-12"/>
        </w:rPr>
        <w:t> </w:t>
      </w:r>
      <w:r>
        <w:rPr/>
        <w:t>a</w:t>
      </w:r>
      <w:r>
        <w:rPr>
          <w:spacing w:val="-10"/>
        </w:rPr>
        <w:t> </w:t>
      </w:r>
      <w:r>
        <w:rPr/>
        <w:t>way</w:t>
      </w:r>
      <w:r>
        <w:rPr>
          <w:spacing w:val="-10"/>
        </w:rPr>
        <w:t> </w:t>
      </w:r>
      <w:r>
        <w:rPr/>
        <w:t>of</w:t>
      </w:r>
      <w:r>
        <w:rPr>
          <w:spacing w:val="-10"/>
        </w:rPr>
        <w:t> </w:t>
      </w:r>
      <w:r>
        <w:rPr/>
        <w:t>gaining</w:t>
      </w:r>
      <w:r>
        <w:rPr>
          <w:spacing w:val="-10"/>
        </w:rPr>
        <w:t> </w:t>
      </w:r>
      <w:r>
        <w:rPr/>
        <w:t>privileged</w:t>
      </w:r>
      <w:r>
        <w:rPr>
          <w:spacing w:val="-10"/>
        </w:rPr>
        <w:t> </w:t>
      </w:r>
      <w:r>
        <w:rPr/>
        <w:t>access</w:t>
      </w:r>
      <w:r>
        <w:rPr>
          <w:spacing w:val="-10"/>
        </w:rPr>
        <w:t> </w:t>
      </w:r>
      <w:r>
        <w:rPr/>
        <w:t>to</w:t>
      </w:r>
      <w:r>
        <w:rPr>
          <w:spacing w:val="-10"/>
        </w:rPr>
        <w:t> </w:t>
      </w:r>
      <w:r>
        <w:rPr/>
        <w:t>the</w:t>
      </w:r>
      <w:r>
        <w:rPr>
          <w:spacing w:val="-10"/>
        </w:rPr>
        <w:t> </w:t>
      </w:r>
      <w:r>
        <w:rPr/>
        <w:t>resources in question. Again, massive Western interventions in China during the nineteenth century as well as twentieth-century U.S. interventions in Central America on behalf of American capital establish that the practice continued well past 1800. But it, too, became less prevalent where great powers</w:t>
      </w:r>
      <w:r>
        <w:rPr>
          <w:spacing w:val="-13"/>
        </w:rPr>
        <w:t> </w:t>
      </w:r>
      <w:r>
        <w:rPr/>
        <w:t>agreed</w:t>
      </w:r>
      <w:r>
        <w:rPr>
          <w:spacing w:val="-13"/>
        </w:rPr>
        <w:t> </w:t>
      </w:r>
      <w:r>
        <w:rPr/>
        <w:t>on</w:t>
      </w:r>
      <w:r>
        <w:rPr>
          <w:spacing w:val="-13"/>
        </w:rPr>
        <w:t> </w:t>
      </w:r>
      <w:r>
        <w:rPr/>
        <w:t>the</w:t>
      </w:r>
      <w:r>
        <w:rPr>
          <w:spacing w:val="-13"/>
        </w:rPr>
        <w:t> </w:t>
      </w:r>
      <w:r>
        <w:rPr/>
        <w:t>boundaries.</w:t>
      </w:r>
      <w:r>
        <w:rPr>
          <w:spacing w:val="-13"/>
        </w:rPr>
        <w:t> </w:t>
      </w:r>
      <w:r>
        <w:rPr/>
        <w:t>Both</w:t>
      </w:r>
      <w:r>
        <w:rPr>
          <w:spacing w:val="-13"/>
        </w:rPr>
        <w:t> </w:t>
      </w:r>
      <w:r>
        <w:rPr/>
        <w:t>practices</w:t>
      </w:r>
      <w:r>
        <w:rPr>
          <w:spacing w:val="-13"/>
        </w:rPr>
        <w:t> </w:t>
      </w:r>
      <w:r>
        <w:rPr/>
        <w:t>revived</w:t>
      </w:r>
      <w:r>
        <w:rPr>
          <w:spacing w:val="-13"/>
        </w:rPr>
        <w:t> </w:t>
      </w:r>
      <w:r>
        <w:rPr/>
        <w:t>in</w:t>
      </w:r>
      <w:r>
        <w:rPr>
          <w:spacing w:val="-13"/>
        </w:rPr>
        <w:t> </w:t>
      </w:r>
      <w:r>
        <w:rPr/>
        <w:t>the</w:t>
      </w:r>
      <w:r>
        <w:rPr>
          <w:spacing w:val="-13"/>
        </w:rPr>
        <w:t> </w:t>
      </w:r>
      <w:r>
        <w:rPr/>
        <w:t>decolonized world after World War II.</w:t>
      </w:r>
    </w:p>
    <w:p>
      <w:pPr>
        <w:pStyle w:val="BodyText"/>
        <w:spacing w:line="259" w:lineRule="auto"/>
        <w:ind w:left="120" w:right="337" w:firstLine="240"/>
        <w:jc w:val="right"/>
      </w:pPr>
      <w:r>
        <w:rPr/>
        <w:t>In</w:t>
      </w:r>
      <w:r>
        <w:rPr>
          <w:spacing w:val="-2"/>
        </w:rPr>
        <w:t> </w:t>
      </w:r>
      <w:r>
        <w:rPr/>
        <w:t>the</w:t>
      </w:r>
      <w:r>
        <w:rPr>
          <w:spacing w:val="-2"/>
        </w:rPr>
        <w:t> </w:t>
      </w:r>
      <w:r>
        <w:rPr/>
        <w:t>Congo</w:t>
      </w:r>
      <w:r>
        <w:rPr>
          <w:spacing w:val="-2"/>
        </w:rPr>
        <w:t> </w:t>
      </w:r>
      <w:r>
        <w:rPr/>
        <w:t>we</w:t>
      </w:r>
      <w:r>
        <w:rPr>
          <w:spacing w:val="-2"/>
        </w:rPr>
        <w:t> </w:t>
      </w:r>
      <w:r>
        <w:rPr/>
        <w:t>see</w:t>
      </w:r>
      <w:r>
        <w:rPr>
          <w:spacing w:val="-2"/>
        </w:rPr>
        <w:t> </w:t>
      </w:r>
      <w:r>
        <w:rPr/>
        <w:t>convergence</w:t>
      </w:r>
      <w:r>
        <w:rPr>
          <w:spacing w:val="-2"/>
        </w:rPr>
        <w:t> </w:t>
      </w:r>
      <w:r>
        <w:rPr/>
        <w:t>of</w:t>
      </w:r>
      <w:r>
        <w:rPr>
          <w:spacing w:val="-2"/>
        </w:rPr>
        <w:t> </w:t>
      </w:r>
      <w:r>
        <w:rPr/>
        <w:t>two</w:t>
      </w:r>
      <w:r>
        <w:rPr>
          <w:spacing w:val="-2"/>
        </w:rPr>
        <w:t> </w:t>
      </w:r>
      <w:r>
        <w:rPr/>
        <w:t>violence-generating</w:t>
      </w:r>
      <w:r>
        <w:rPr>
          <w:spacing w:val="-2"/>
        </w:rPr>
        <w:t> </w:t>
      </w:r>
      <w:r>
        <w:rPr/>
        <w:t>practices: subsidy</w:t>
      </w:r>
      <w:r>
        <w:rPr>
          <w:spacing w:val="-8"/>
        </w:rPr>
        <w:t> </w:t>
      </w:r>
      <w:r>
        <w:rPr/>
        <w:t>of</w:t>
      </w:r>
      <w:r>
        <w:rPr>
          <w:spacing w:val="-8"/>
        </w:rPr>
        <w:t> </w:t>
      </w:r>
      <w:r>
        <w:rPr/>
        <w:t>rebellion</w:t>
      </w:r>
      <w:r>
        <w:rPr>
          <w:spacing w:val="-8"/>
        </w:rPr>
        <w:t> </w:t>
      </w:r>
      <w:r>
        <w:rPr/>
        <w:t>by</w:t>
      </w:r>
      <w:r>
        <w:rPr>
          <w:spacing w:val="-8"/>
        </w:rPr>
        <w:t> </w:t>
      </w:r>
      <w:r>
        <w:rPr/>
        <w:t>adjacent</w:t>
      </w:r>
      <w:r>
        <w:rPr>
          <w:spacing w:val="-8"/>
        </w:rPr>
        <w:t> </w:t>
      </w:r>
      <w:r>
        <w:rPr/>
        <w:t>states</w:t>
      </w:r>
      <w:r>
        <w:rPr>
          <w:spacing w:val="-8"/>
        </w:rPr>
        <w:t> </w:t>
      </w:r>
      <w:r>
        <w:rPr/>
        <w:t>and</w:t>
      </w:r>
      <w:r>
        <w:rPr>
          <w:spacing w:val="-8"/>
        </w:rPr>
        <w:t> </w:t>
      </w:r>
      <w:r>
        <w:rPr/>
        <w:t>promotion</w:t>
      </w:r>
      <w:r>
        <w:rPr>
          <w:spacing w:val="-8"/>
        </w:rPr>
        <w:t> </w:t>
      </w:r>
      <w:r>
        <w:rPr/>
        <w:t>of</w:t>
      </w:r>
      <w:r>
        <w:rPr>
          <w:spacing w:val="-8"/>
        </w:rPr>
        <w:t> </w:t>
      </w:r>
      <w:r>
        <w:rPr/>
        <w:t>internal</w:t>
      </w:r>
      <w:r>
        <w:rPr>
          <w:spacing w:val="-8"/>
        </w:rPr>
        <w:t> </w:t>
      </w:r>
      <w:r>
        <w:rPr/>
        <w:t>autonomy to</w:t>
      </w:r>
      <w:r>
        <w:rPr>
          <w:spacing w:val="-12"/>
        </w:rPr>
        <w:t> </w:t>
      </w:r>
      <w:r>
        <w:rPr/>
        <w:t>facilitate</w:t>
      </w:r>
      <w:r>
        <w:rPr>
          <w:spacing w:val="-12"/>
        </w:rPr>
        <w:t> </w:t>
      </w:r>
      <w:r>
        <w:rPr/>
        <w:t>seizure</w:t>
      </w:r>
      <w:r>
        <w:rPr>
          <w:spacing w:val="-12"/>
        </w:rPr>
        <w:t> </w:t>
      </w:r>
      <w:r>
        <w:rPr/>
        <w:t>of</w:t>
      </w:r>
      <w:r>
        <w:rPr>
          <w:spacing w:val="-12"/>
        </w:rPr>
        <w:t> </w:t>
      </w:r>
      <w:r>
        <w:rPr/>
        <w:t>resources.</w:t>
      </w:r>
      <w:r>
        <w:rPr>
          <w:spacing w:val="-12"/>
        </w:rPr>
        <w:t> </w:t>
      </w:r>
      <w:r>
        <w:rPr/>
        <w:t>Resurgence</w:t>
      </w:r>
      <w:r>
        <w:rPr>
          <w:spacing w:val="-12"/>
        </w:rPr>
        <w:t> </w:t>
      </w:r>
      <w:r>
        <w:rPr/>
        <w:t>of</w:t>
      </w:r>
      <w:r>
        <w:rPr>
          <w:spacing w:val="-12"/>
        </w:rPr>
        <w:t> </w:t>
      </w:r>
      <w:r>
        <w:rPr/>
        <w:t>the</w:t>
      </w:r>
      <w:r>
        <w:rPr>
          <w:spacing w:val="-12"/>
        </w:rPr>
        <w:t> </w:t>
      </w:r>
      <w:r>
        <w:rPr/>
        <w:t>two</w:t>
      </w:r>
      <w:r>
        <w:rPr>
          <w:spacing w:val="-12"/>
        </w:rPr>
        <w:t> </w:t>
      </w:r>
      <w:r>
        <w:rPr/>
        <w:t>practices</w:t>
      </w:r>
      <w:r>
        <w:rPr>
          <w:spacing w:val="-12"/>
        </w:rPr>
        <w:t> </w:t>
      </w:r>
      <w:r>
        <w:rPr/>
        <w:t>in</w:t>
      </w:r>
      <w:r>
        <w:rPr>
          <w:spacing w:val="-12"/>
        </w:rPr>
        <w:t> </w:t>
      </w:r>
      <w:r>
        <w:rPr/>
        <w:t>parts</w:t>
      </w:r>
      <w:r>
        <w:rPr>
          <w:spacing w:val="-12"/>
        </w:rPr>
        <w:t> </w:t>
      </w:r>
      <w:r>
        <w:rPr/>
        <w:t>of the</w:t>
      </w:r>
      <w:r>
        <w:rPr>
          <w:spacing w:val="-14"/>
        </w:rPr>
        <w:t> </w:t>
      </w:r>
      <w:r>
        <w:rPr/>
        <w:t>world</w:t>
      </w:r>
      <w:r>
        <w:rPr>
          <w:spacing w:val="-13"/>
        </w:rPr>
        <w:t> </w:t>
      </w:r>
      <w:r>
        <w:rPr/>
        <w:t>from</w:t>
      </w:r>
      <w:r>
        <w:rPr>
          <w:spacing w:val="-13"/>
        </w:rPr>
        <w:t> </w:t>
      </w:r>
      <w:r>
        <w:rPr/>
        <w:t>which</w:t>
      </w:r>
      <w:r>
        <w:rPr>
          <w:spacing w:val="-13"/>
        </w:rPr>
        <w:t> </w:t>
      </w:r>
      <w:r>
        <w:rPr/>
        <w:t>drugs,</w:t>
      </w:r>
      <w:r>
        <w:rPr>
          <w:spacing w:val="-13"/>
        </w:rPr>
        <w:t> </w:t>
      </w:r>
      <w:r>
        <w:rPr/>
        <w:t>minerals,</w:t>
      </w:r>
      <w:r>
        <w:rPr>
          <w:spacing w:val="-13"/>
        </w:rPr>
        <w:t> </w:t>
      </w:r>
      <w:r>
        <w:rPr/>
        <w:t>and</w:t>
      </w:r>
      <w:r>
        <w:rPr>
          <w:spacing w:val="-13"/>
        </w:rPr>
        <w:t> </w:t>
      </w:r>
      <w:r>
        <w:rPr/>
        <w:t>cheap</w:t>
      </w:r>
      <w:r>
        <w:rPr>
          <w:spacing w:val="-13"/>
        </w:rPr>
        <w:t> </w:t>
      </w:r>
      <w:r>
        <w:rPr/>
        <w:t>labor</w:t>
      </w:r>
      <w:r>
        <w:rPr>
          <w:spacing w:val="-14"/>
        </w:rPr>
        <w:t> </w:t>
      </w:r>
      <w:r>
        <w:rPr/>
        <w:t>originate</w:t>
      </w:r>
      <w:r>
        <w:rPr>
          <w:spacing w:val="-13"/>
        </w:rPr>
        <w:t> </w:t>
      </w:r>
      <w:r>
        <w:rPr/>
        <w:t>has</w:t>
      </w:r>
      <w:r>
        <w:rPr>
          <w:spacing w:val="-13"/>
        </w:rPr>
        <w:t> </w:t>
      </w:r>
      <w:r>
        <w:rPr/>
        <w:t>[risen]. Rwandan</w:t>
      </w:r>
      <w:r>
        <w:rPr>
          <w:spacing w:val="40"/>
        </w:rPr>
        <w:t> </w:t>
      </w:r>
      <w:r>
        <w:rPr/>
        <w:t>genocide,</w:t>
      </w:r>
      <w:r>
        <w:rPr>
          <w:spacing w:val="40"/>
        </w:rPr>
        <w:t> </w:t>
      </w:r>
      <w:r>
        <w:rPr/>
        <w:t>furthermore,</w:t>
      </w:r>
      <w:r>
        <w:rPr>
          <w:spacing w:val="40"/>
        </w:rPr>
        <w:t> </w:t>
      </w:r>
      <w:r>
        <w:rPr/>
        <w:t>underlines</w:t>
      </w:r>
      <w:r>
        <w:rPr>
          <w:spacing w:val="40"/>
        </w:rPr>
        <w:t> </w:t>
      </w:r>
      <w:r>
        <w:rPr/>
        <w:t>the</w:t>
      </w:r>
      <w:r>
        <w:rPr>
          <w:spacing w:val="40"/>
        </w:rPr>
        <w:t> </w:t>
      </w:r>
      <w:r>
        <w:rPr/>
        <w:t>part</w:t>
      </w:r>
      <w:r>
        <w:rPr>
          <w:spacing w:val="40"/>
        </w:rPr>
        <w:t> </w:t>
      </w:r>
      <w:r>
        <w:rPr/>
        <w:t>that</w:t>
      </w:r>
      <w:r>
        <w:rPr>
          <w:spacing w:val="40"/>
        </w:rPr>
        <w:t> </w:t>
      </w:r>
      <w:r>
        <w:rPr/>
        <w:t>more</w:t>
      </w:r>
      <w:r>
        <w:rPr>
          <w:spacing w:val="40"/>
        </w:rPr>
        <w:t> </w:t>
      </w:r>
      <w:r>
        <w:rPr/>
        <w:t>gen- eral</w:t>
      </w:r>
      <w:r>
        <w:rPr>
          <w:spacing w:val="-6"/>
        </w:rPr>
        <w:t> </w:t>
      </w:r>
      <w:r>
        <w:rPr/>
        <w:t>populations</w:t>
      </w:r>
      <w:r>
        <w:rPr>
          <w:spacing w:val="-6"/>
        </w:rPr>
        <w:t> </w:t>
      </w:r>
      <w:r>
        <w:rPr/>
        <w:t>play</w:t>
      </w:r>
      <w:r>
        <w:rPr>
          <w:spacing w:val="-6"/>
        </w:rPr>
        <w:t> </w:t>
      </w:r>
      <w:r>
        <w:rPr/>
        <w:t>in</w:t>
      </w:r>
      <w:r>
        <w:rPr>
          <w:spacing w:val="-6"/>
        </w:rPr>
        <w:t> </w:t>
      </w:r>
      <w:r>
        <w:rPr/>
        <w:t>coordinated</w:t>
      </w:r>
      <w:r>
        <w:rPr>
          <w:spacing w:val="-6"/>
        </w:rPr>
        <w:t> </w:t>
      </w:r>
      <w:r>
        <w:rPr/>
        <w:t>destruction</w:t>
      </w:r>
      <w:r>
        <w:rPr>
          <w:spacing w:val="-6"/>
        </w:rPr>
        <w:t> </w:t>
      </w:r>
      <w:r>
        <w:rPr/>
        <w:t>when</w:t>
      </w:r>
      <w:r>
        <w:rPr>
          <w:spacing w:val="-6"/>
        </w:rPr>
        <w:t> </w:t>
      </w:r>
      <w:r>
        <w:rPr/>
        <w:t>effectively</w:t>
      </w:r>
      <w:r>
        <w:rPr>
          <w:spacing w:val="-6"/>
        </w:rPr>
        <w:t> </w:t>
      </w:r>
      <w:r>
        <w:rPr/>
        <w:t>linked</w:t>
      </w:r>
      <w:r>
        <w:rPr>
          <w:spacing w:val="-6"/>
        </w:rPr>
        <w:t> </w:t>
      </w:r>
      <w:r>
        <w:rPr/>
        <w:t>or driven by political entrepreneurs and violent specialists. … Distinct forms of social organization certainly set off coordinated destruction from other forms of collective violence (not to mention from nonviolent contention), but the case of interstate war should remind us how much advance plan- ning, prior training, logistical preparation, and strategic coordination go into efforts at mutual destruction. That participants should then improvise </w:t>
      </w:r>
      <w:r>
        <w:rPr>
          <w:spacing w:val="-2"/>
        </w:rPr>
        <w:t>furiously,</w:t>
      </w:r>
      <w:r>
        <w:rPr>
          <w:spacing w:val="-11"/>
        </w:rPr>
        <w:t> </w:t>
      </w:r>
      <w:r>
        <w:rPr>
          <w:spacing w:val="-2"/>
        </w:rPr>
        <w:t>feel</w:t>
      </w:r>
      <w:r>
        <w:rPr>
          <w:spacing w:val="-11"/>
        </w:rPr>
        <w:t> </w:t>
      </w:r>
      <w:r>
        <w:rPr>
          <w:spacing w:val="-2"/>
        </w:rPr>
        <w:t>rage,</w:t>
      </w:r>
      <w:r>
        <w:rPr>
          <w:spacing w:val="-11"/>
        </w:rPr>
        <w:t> </w:t>
      </w:r>
      <w:r>
        <w:rPr>
          <w:spacing w:val="-2"/>
        </w:rPr>
        <w:t>fear,</w:t>
      </w:r>
      <w:r>
        <w:rPr>
          <w:spacing w:val="-11"/>
        </w:rPr>
        <w:t> </w:t>
      </w:r>
      <w:r>
        <w:rPr>
          <w:spacing w:val="-2"/>
        </w:rPr>
        <w:t>shame,</w:t>
      </w:r>
      <w:r>
        <w:rPr>
          <w:spacing w:val="-11"/>
        </w:rPr>
        <w:t> </w:t>
      </w:r>
      <w:r>
        <w:rPr>
          <w:spacing w:val="-2"/>
        </w:rPr>
        <w:t>or</w:t>
      </w:r>
      <w:r>
        <w:rPr>
          <w:spacing w:val="-11"/>
        </w:rPr>
        <w:t> </w:t>
      </w:r>
      <w:r>
        <w:rPr>
          <w:spacing w:val="-2"/>
        </w:rPr>
        <w:t>satisfaction</w:t>
      </w:r>
      <w:r>
        <w:rPr>
          <w:spacing w:val="-11"/>
        </w:rPr>
        <w:t> </w:t>
      </w:r>
      <w:r>
        <w:rPr>
          <w:spacing w:val="-2"/>
        </w:rPr>
        <w:t>in</w:t>
      </w:r>
      <w:r>
        <w:rPr>
          <w:spacing w:val="-11"/>
        </w:rPr>
        <w:t> </w:t>
      </w:r>
      <w:r>
        <w:rPr>
          <w:spacing w:val="-2"/>
        </w:rPr>
        <w:t>the</w:t>
      </w:r>
      <w:r>
        <w:rPr>
          <w:spacing w:val="-11"/>
        </w:rPr>
        <w:t> </w:t>
      </w:r>
      <w:r>
        <w:rPr>
          <w:spacing w:val="-2"/>
        </w:rPr>
        <w:t>face</w:t>
      </w:r>
      <w:r>
        <w:rPr>
          <w:spacing w:val="-11"/>
        </w:rPr>
        <w:t> </w:t>
      </w:r>
      <w:r>
        <w:rPr>
          <w:spacing w:val="-2"/>
        </w:rPr>
        <w:t>of</w:t>
      </w:r>
      <w:r>
        <w:rPr>
          <w:spacing w:val="-11"/>
        </w:rPr>
        <w:t> </w:t>
      </w:r>
      <w:r>
        <w:rPr>
          <w:spacing w:val="-2"/>
        </w:rPr>
        <w:t>danger,</w:t>
      </w:r>
      <w:r>
        <w:rPr>
          <w:spacing w:val="-11"/>
        </w:rPr>
        <w:t> </w:t>
      </w:r>
      <w:r>
        <w:rPr>
          <w:spacing w:val="-2"/>
        </w:rPr>
        <w:t>or</w:t>
      </w:r>
      <w:r>
        <w:rPr>
          <w:spacing w:val="-11"/>
        </w:rPr>
        <w:t> </w:t>
      </w:r>
      <w:r>
        <w:rPr>
          <w:spacing w:val="-2"/>
        </w:rPr>
        <w:t>man- </w:t>
      </w:r>
      <w:r>
        <w:rPr/>
        <w:t>ufacture</w:t>
      </w:r>
      <w:r>
        <w:rPr>
          <w:spacing w:val="-7"/>
        </w:rPr>
        <w:t> </w:t>
      </w:r>
      <w:r>
        <w:rPr/>
        <w:t>implausible</w:t>
      </w:r>
      <w:r>
        <w:rPr>
          <w:spacing w:val="-7"/>
        </w:rPr>
        <w:t> </w:t>
      </w:r>
      <w:r>
        <w:rPr/>
        <w:t>stories</w:t>
      </w:r>
      <w:r>
        <w:rPr>
          <w:spacing w:val="-7"/>
        </w:rPr>
        <w:t> </w:t>
      </w:r>
      <w:r>
        <w:rPr/>
        <w:t>about</w:t>
      </w:r>
      <w:r>
        <w:rPr>
          <w:spacing w:val="-7"/>
        </w:rPr>
        <w:t> </w:t>
      </w:r>
      <w:r>
        <w:rPr/>
        <w:t>what</w:t>
      </w:r>
      <w:r>
        <w:rPr>
          <w:spacing w:val="-7"/>
        </w:rPr>
        <w:t> </w:t>
      </w:r>
      <w:r>
        <w:rPr/>
        <w:t>they</w:t>
      </w:r>
      <w:r>
        <w:rPr>
          <w:spacing w:val="-7"/>
        </w:rPr>
        <w:t> </w:t>
      </w:r>
      <w:r>
        <w:rPr/>
        <w:t>are</w:t>
      </w:r>
      <w:r>
        <w:rPr>
          <w:spacing w:val="-7"/>
        </w:rPr>
        <w:t> </w:t>
      </w:r>
      <w:r>
        <w:rPr/>
        <w:t>doing</w:t>
      </w:r>
      <w:r>
        <w:rPr>
          <w:spacing w:val="-7"/>
        </w:rPr>
        <w:t> </w:t>
      </w:r>
      <w:r>
        <w:rPr/>
        <w:t>does</w:t>
      </w:r>
      <w:r>
        <w:rPr>
          <w:spacing w:val="-7"/>
        </w:rPr>
        <w:t> </w:t>
      </w:r>
      <w:r>
        <w:rPr/>
        <w:t>not</w:t>
      </w:r>
      <w:r>
        <w:rPr>
          <w:spacing w:val="-7"/>
        </w:rPr>
        <w:t> </w:t>
      </w:r>
      <w:r>
        <w:rPr/>
        <w:t>distinguish them</w:t>
      </w:r>
      <w:r>
        <w:rPr>
          <w:spacing w:val="-7"/>
        </w:rPr>
        <w:t> </w:t>
      </w:r>
      <w:r>
        <w:rPr/>
        <w:t>remarkably</w:t>
      </w:r>
      <w:r>
        <w:rPr>
          <w:spacing w:val="-6"/>
        </w:rPr>
        <w:t> </w:t>
      </w:r>
      <w:r>
        <w:rPr/>
        <w:t>from</w:t>
      </w:r>
      <w:r>
        <w:rPr>
          <w:spacing w:val="-7"/>
        </w:rPr>
        <w:t> </w:t>
      </w:r>
      <w:r>
        <w:rPr/>
        <w:t>those</w:t>
      </w:r>
      <w:r>
        <w:rPr>
          <w:spacing w:val="-6"/>
        </w:rPr>
        <w:t> </w:t>
      </w:r>
      <w:r>
        <w:rPr/>
        <w:t>participating</w:t>
      </w:r>
      <w:r>
        <w:rPr>
          <w:spacing w:val="-7"/>
        </w:rPr>
        <w:t> </w:t>
      </w:r>
      <w:r>
        <w:rPr/>
        <w:t>in</w:t>
      </w:r>
      <w:r>
        <w:rPr>
          <w:spacing w:val="-6"/>
        </w:rPr>
        <w:t> </w:t>
      </w:r>
      <w:r>
        <w:rPr/>
        <w:t>any</w:t>
      </w:r>
      <w:r>
        <w:rPr>
          <w:spacing w:val="-6"/>
        </w:rPr>
        <w:t> </w:t>
      </w:r>
      <w:r>
        <w:rPr/>
        <w:t>number</w:t>
      </w:r>
      <w:r>
        <w:rPr>
          <w:spacing w:val="-7"/>
        </w:rPr>
        <w:t> </w:t>
      </w:r>
      <w:r>
        <w:rPr/>
        <w:t>of</w:t>
      </w:r>
      <w:r>
        <w:rPr>
          <w:spacing w:val="-6"/>
        </w:rPr>
        <w:t> </w:t>
      </w:r>
      <w:r>
        <w:rPr/>
        <w:t>other</w:t>
      </w:r>
      <w:r>
        <w:rPr>
          <w:spacing w:val="-7"/>
        </w:rPr>
        <w:t> </w:t>
      </w:r>
      <w:r>
        <w:rPr/>
        <w:t>high-</w:t>
      </w:r>
      <w:r>
        <w:rPr>
          <w:spacing w:val="-4"/>
        </w:rPr>
        <w:t>risk</w:t>
      </w:r>
    </w:p>
    <w:p>
      <w:pPr>
        <w:spacing w:after="0" w:line="259" w:lineRule="auto"/>
        <w:jc w:val="right"/>
        <w:sectPr>
          <w:pgSz w:w="8640" w:h="12960"/>
          <w:pgMar w:header="841" w:footer="0" w:top="1060" w:bottom="280" w:left="960" w:right="960"/>
        </w:sectPr>
      </w:pPr>
    </w:p>
    <w:p>
      <w:pPr>
        <w:pStyle w:val="BodyText"/>
        <w:spacing w:before="80"/>
        <w:jc w:val="left"/>
      </w:pPr>
    </w:p>
    <w:p>
      <w:pPr>
        <w:pStyle w:val="BodyText"/>
        <w:spacing w:line="259" w:lineRule="auto"/>
        <w:ind w:left="339" w:right="117"/>
      </w:pPr>
      <w:bookmarkStart w:name="_bookmark259" w:id="290"/>
      <w:bookmarkEnd w:id="290"/>
      <w:r>
        <w:rPr/>
      </w:r>
      <w:r>
        <w:rPr>
          <w:spacing w:val="-2"/>
        </w:rPr>
        <w:t>activities:</w:t>
      </w:r>
      <w:r>
        <w:rPr>
          <w:spacing w:val="-8"/>
        </w:rPr>
        <w:t> </w:t>
      </w:r>
      <w:r>
        <w:rPr>
          <w:spacing w:val="-2"/>
        </w:rPr>
        <w:t>police</w:t>
      </w:r>
      <w:r>
        <w:rPr>
          <w:spacing w:val="-8"/>
        </w:rPr>
        <w:t> </w:t>
      </w:r>
      <w:r>
        <w:rPr>
          <w:spacing w:val="-2"/>
        </w:rPr>
        <w:t>patrols,</w:t>
      </w:r>
      <w:r>
        <w:rPr>
          <w:spacing w:val="-8"/>
        </w:rPr>
        <w:t> </w:t>
      </w:r>
      <w:r>
        <w:rPr>
          <w:spacing w:val="-2"/>
        </w:rPr>
        <w:t>unsafe</w:t>
      </w:r>
      <w:r>
        <w:rPr>
          <w:spacing w:val="-8"/>
        </w:rPr>
        <w:t> </w:t>
      </w:r>
      <w:r>
        <w:rPr>
          <w:spacing w:val="-2"/>
        </w:rPr>
        <w:t>sex,</w:t>
      </w:r>
      <w:r>
        <w:rPr>
          <w:spacing w:val="-8"/>
        </w:rPr>
        <w:t> </w:t>
      </w:r>
      <w:r>
        <w:rPr>
          <w:spacing w:val="-2"/>
        </w:rPr>
        <w:t>fire</w:t>
      </w:r>
      <w:r>
        <w:rPr>
          <w:spacing w:val="-8"/>
        </w:rPr>
        <w:t> </w:t>
      </w:r>
      <w:r>
        <w:rPr>
          <w:spacing w:val="-2"/>
        </w:rPr>
        <w:t>fighting,</w:t>
      </w:r>
      <w:r>
        <w:rPr>
          <w:spacing w:val="-8"/>
        </w:rPr>
        <w:t> </w:t>
      </w:r>
      <w:r>
        <w:rPr>
          <w:spacing w:val="-2"/>
        </w:rPr>
        <w:t>brain</w:t>
      </w:r>
      <w:r>
        <w:rPr>
          <w:spacing w:val="-8"/>
        </w:rPr>
        <w:t> </w:t>
      </w:r>
      <w:r>
        <w:rPr>
          <w:spacing w:val="-2"/>
        </w:rPr>
        <w:t>surgery,</w:t>
      </w:r>
      <w:r>
        <w:rPr>
          <w:spacing w:val="-8"/>
        </w:rPr>
        <w:t> </w:t>
      </w:r>
      <w:r>
        <w:rPr>
          <w:spacing w:val="-2"/>
        </w:rPr>
        <w:t>team</w:t>
      </w:r>
      <w:r>
        <w:rPr>
          <w:spacing w:val="-8"/>
        </w:rPr>
        <w:t> </w:t>
      </w:r>
      <w:r>
        <w:rPr>
          <w:spacing w:val="-2"/>
        </w:rPr>
        <w:t>sports, </w:t>
      </w:r>
      <w:r>
        <w:rPr/>
        <w:t>childbirth, drug running, corporate takeovers, and many more. In all these cases,</w:t>
      </w:r>
      <w:r>
        <w:rPr>
          <w:spacing w:val="-5"/>
        </w:rPr>
        <w:t> </w:t>
      </w:r>
      <w:r>
        <w:rPr/>
        <w:t>established</w:t>
      </w:r>
      <w:r>
        <w:rPr>
          <w:spacing w:val="-5"/>
        </w:rPr>
        <w:t> </w:t>
      </w:r>
      <w:r>
        <w:rPr/>
        <w:t>social</w:t>
      </w:r>
      <w:r>
        <w:rPr>
          <w:spacing w:val="-5"/>
        </w:rPr>
        <w:t> </w:t>
      </w:r>
      <w:r>
        <w:rPr/>
        <w:t>ties,</w:t>
      </w:r>
      <w:r>
        <w:rPr>
          <w:spacing w:val="-5"/>
        </w:rPr>
        <w:t> </w:t>
      </w:r>
      <w:r>
        <w:rPr/>
        <w:t>shared</w:t>
      </w:r>
      <w:r>
        <w:rPr>
          <w:spacing w:val="-5"/>
        </w:rPr>
        <w:t> </w:t>
      </w:r>
      <w:r>
        <w:rPr/>
        <w:t>understandings,</w:t>
      </w:r>
      <w:r>
        <w:rPr>
          <w:spacing w:val="-5"/>
        </w:rPr>
        <w:t> </w:t>
      </w:r>
      <w:r>
        <w:rPr/>
        <w:t>and</w:t>
      </w:r>
      <w:r>
        <w:rPr>
          <w:spacing w:val="-5"/>
        </w:rPr>
        <w:t> </w:t>
      </w:r>
      <w:r>
        <w:rPr/>
        <w:t>interaction</w:t>
      </w:r>
      <w:r>
        <w:rPr>
          <w:spacing w:val="-5"/>
        </w:rPr>
        <w:t> </w:t>
      </w:r>
      <w:r>
        <w:rPr/>
        <w:t>reper- </w:t>
      </w:r>
      <w:r>
        <w:rPr>
          <w:spacing w:val="-4"/>
        </w:rPr>
        <w:t>toires channel the actors’ behavior. Definable social processes—not impulse- </w:t>
      </w:r>
      <w:r>
        <w:rPr/>
        <w:t>ridden anarchy—determine who does damage to whom and how. Our job as</w:t>
      </w:r>
      <w:r>
        <w:rPr>
          <w:spacing w:val="-5"/>
        </w:rPr>
        <w:t> </w:t>
      </w:r>
      <w:r>
        <w:rPr/>
        <w:t>analysts</w:t>
      </w:r>
      <w:r>
        <w:rPr>
          <w:spacing w:val="-5"/>
        </w:rPr>
        <w:t> </w:t>
      </w:r>
      <w:r>
        <w:rPr/>
        <w:t>is</w:t>
      </w:r>
      <w:r>
        <w:rPr>
          <w:spacing w:val="-5"/>
        </w:rPr>
        <w:t> </w:t>
      </w:r>
      <w:r>
        <w:rPr/>
        <w:t>to</w:t>
      </w:r>
      <w:r>
        <w:rPr>
          <w:spacing w:val="-5"/>
        </w:rPr>
        <w:t> </w:t>
      </w:r>
      <w:r>
        <w:rPr/>
        <w:t>trace</w:t>
      </w:r>
      <w:r>
        <w:rPr>
          <w:spacing w:val="-5"/>
        </w:rPr>
        <w:t> </w:t>
      </w:r>
      <w:r>
        <w:rPr/>
        <w:t>the</w:t>
      </w:r>
      <w:r>
        <w:rPr>
          <w:spacing w:val="-5"/>
        </w:rPr>
        <w:t> </w:t>
      </w:r>
      <w:r>
        <w:rPr/>
        <w:t>more</w:t>
      </w:r>
      <w:r>
        <w:rPr>
          <w:spacing w:val="-5"/>
        </w:rPr>
        <w:t> </w:t>
      </w:r>
      <w:r>
        <w:rPr/>
        <w:t>visible</w:t>
      </w:r>
      <w:r>
        <w:rPr>
          <w:spacing w:val="-5"/>
        </w:rPr>
        <w:t> </w:t>
      </w:r>
      <w:r>
        <w:rPr/>
        <w:t>and</w:t>
      </w:r>
      <w:r>
        <w:rPr>
          <w:spacing w:val="-5"/>
        </w:rPr>
        <w:t> </w:t>
      </w:r>
      <w:r>
        <w:rPr/>
        <w:t>robust</w:t>
      </w:r>
      <w:r>
        <w:rPr>
          <w:spacing w:val="-5"/>
        </w:rPr>
        <w:t> </w:t>
      </w:r>
      <w:r>
        <w:rPr/>
        <w:t>of</w:t>
      </w:r>
      <w:r>
        <w:rPr>
          <w:spacing w:val="-5"/>
        </w:rPr>
        <w:t> </w:t>
      </w:r>
      <w:r>
        <w:rPr/>
        <w:t>those</w:t>
      </w:r>
      <w:r>
        <w:rPr>
          <w:spacing w:val="-5"/>
        </w:rPr>
        <w:t> </w:t>
      </w:r>
      <w:r>
        <w:rPr/>
        <w:t>social</w:t>
      </w:r>
      <w:r>
        <w:rPr>
          <w:spacing w:val="-5"/>
        </w:rPr>
        <w:t> </w:t>
      </w:r>
      <w:r>
        <w:rPr/>
        <w:t>processes.</w:t>
      </w:r>
    </w:p>
    <w:p>
      <w:pPr>
        <w:pStyle w:val="BodyText"/>
        <w:spacing w:line="259" w:lineRule="auto"/>
        <w:ind w:left="339" w:right="117" w:firstLine="240"/>
      </w:pPr>
      <w:r>
        <w:rPr/>
        <w:t>What</w:t>
      </w:r>
      <w:r>
        <w:rPr>
          <w:spacing w:val="-8"/>
        </w:rPr>
        <w:t> </w:t>
      </w:r>
      <w:r>
        <w:rPr/>
        <w:t>social</w:t>
      </w:r>
      <w:r>
        <w:rPr>
          <w:spacing w:val="-8"/>
        </w:rPr>
        <w:t> </w:t>
      </w:r>
      <w:r>
        <w:rPr/>
        <w:t>processes?</w:t>
      </w:r>
      <w:r>
        <w:rPr>
          <w:spacing w:val="-8"/>
        </w:rPr>
        <w:t> </w:t>
      </w:r>
      <w:r>
        <w:rPr/>
        <w:t>…</w:t>
      </w:r>
      <w:r>
        <w:rPr>
          <w:spacing w:val="-8"/>
        </w:rPr>
        <w:t> </w:t>
      </w:r>
      <w:r>
        <w:rPr/>
        <w:t>Coordinated</w:t>
      </w:r>
      <w:r>
        <w:rPr>
          <w:spacing w:val="-8"/>
        </w:rPr>
        <w:t> </w:t>
      </w:r>
      <w:r>
        <w:rPr/>
        <w:t>destruction,</w:t>
      </w:r>
      <w:r>
        <w:rPr>
          <w:spacing w:val="-8"/>
        </w:rPr>
        <w:t> </w:t>
      </w:r>
      <w:r>
        <w:rPr/>
        <w:t>remember,</w:t>
      </w:r>
      <w:r>
        <w:rPr>
          <w:spacing w:val="-8"/>
        </w:rPr>
        <w:t> </w:t>
      </w:r>
      <w:r>
        <w:rPr/>
        <w:t>refers</w:t>
      </w:r>
      <w:r>
        <w:rPr>
          <w:spacing w:val="-8"/>
        </w:rPr>
        <w:t> </w:t>
      </w:r>
      <w:r>
        <w:rPr/>
        <w:t>to </w:t>
      </w:r>
      <w:r>
        <w:rPr>
          <w:spacing w:val="-6"/>
        </w:rPr>
        <w:t>those varieties of collective violence in which persons or organizations special- </w:t>
      </w:r>
      <w:r>
        <w:rPr>
          <w:spacing w:val="-4"/>
        </w:rPr>
        <w:t>ized</w:t>
      </w:r>
      <w:r>
        <w:rPr>
          <w:spacing w:val="-5"/>
        </w:rPr>
        <w:t> </w:t>
      </w:r>
      <w:r>
        <w:rPr>
          <w:spacing w:val="-4"/>
        </w:rPr>
        <w:t>in</w:t>
      </w:r>
      <w:r>
        <w:rPr>
          <w:spacing w:val="-5"/>
        </w:rPr>
        <w:t> </w:t>
      </w:r>
      <w:r>
        <w:rPr>
          <w:spacing w:val="-4"/>
        </w:rPr>
        <w:t>the</w:t>
      </w:r>
      <w:r>
        <w:rPr>
          <w:spacing w:val="-5"/>
        </w:rPr>
        <w:t> </w:t>
      </w:r>
      <w:r>
        <w:rPr>
          <w:spacing w:val="-4"/>
        </w:rPr>
        <w:t>deployment</w:t>
      </w:r>
      <w:r>
        <w:rPr>
          <w:spacing w:val="-5"/>
        </w:rPr>
        <w:t> </w:t>
      </w:r>
      <w:r>
        <w:rPr>
          <w:spacing w:val="-4"/>
        </w:rPr>
        <w:t>of</w:t>
      </w:r>
      <w:r>
        <w:rPr>
          <w:spacing w:val="-5"/>
        </w:rPr>
        <w:t> </w:t>
      </w:r>
      <w:r>
        <w:rPr>
          <w:spacing w:val="-4"/>
        </w:rPr>
        <w:t>coercive</w:t>
      </w:r>
      <w:r>
        <w:rPr>
          <w:spacing w:val="-5"/>
        </w:rPr>
        <w:t> </w:t>
      </w:r>
      <w:r>
        <w:rPr>
          <w:spacing w:val="-4"/>
        </w:rPr>
        <w:t>means</w:t>
      </w:r>
      <w:r>
        <w:rPr>
          <w:spacing w:val="-5"/>
        </w:rPr>
        <w:t> </w:t>
      </w:r>
      <w:r>
        <w:rPr>
          <w:spacing w:val="-4"/>
        </w:rPr>
        <w:t>undertake</w:t>
      </w:r>
      <w:r>
        <w:rPr>
          <w:spacing w:val="-5"/>
        </w:rPr>
        <w:t> </w:t>
      </w:r>
      <w:r>
        <w:rPr>
          <w:spacing w:val="-4"/>
        </w:rPr>
        <w:t>a</w:t>
      </w:r>
      <w:r>
        <w:rPr>
          <w:spacing w:val="-5"/>
        </w:rPr>
        <w:t> </w:t>
      </w:r>
      <w:r>
        <w:rPr>
          <w:spacing w:val="-4"/>
        </w:rPr>
        <w:t>program</w:t>
      </w:r>
      <w:r>
        <w:rPr>
          <w:spacing w:val="-5"/>
        </w:rPr>
        <w:t> </w:t>
      </w:r>
      <w:r>
        <w:rPr>
          <w:spacing w:val="-4"/>
        </w:rPr>
        <w:t>of</w:t>
      </w:r>
      <w:r>
        <w:rPr>
          <w:spacing w:val="-5"/>
        </w:rPr>
        <w:t> </w:t>
      </w:r>
      <w:r>
        <w:rPr>
          <w:spacing w:val="-4"/>
        </w:rPr>
        <w:t>actions</w:t>
      </w:r>
      <w:r>
        <w:rPr>
          <w:spacing w:val="-5"/>
        </w:rPr>
        <w:t> </w:t>
      </w:r>
      <w:r>
        <w:rPr>
          <w:spacing w:val="-4"/>
        </w:rPr>
        <w:t>that </w:t>
      </w:r>
      <w:r>
        <w:rPr/>
        <w:t>damage</w:t>
      </w:r>
      <w:r>
        <w:rPr>
          <w:spacing w:val="-14"/>
        </w:rPr>
        <w:t> </w:t>
      </w:r>
      <w:r>
        <w:rPr/>
        <w:t>persons</w:t>
      </w:r>
      <w:r>
        <w:rPr>
          <w:spacing w:val="-13"/>
        </w:rPr>
        <w:t> </w:t>
      </w:r>
      <w:r>
        <w:rPr/>
        <w:t>and/or</w:t>
      </w:r>
      <w:r>
        <w:rPr>
          <w:spacing w:val="-13"/>
        </w:rPr>
        <w:t> </w:t>
      </w:r>
      <w:r>
        <w:rPr/>
        <w:t>objects.</w:t>
      </w:r>
      <w:r>
        <w:rPr>
          <w:spacing w:val="-13"/>
        </w:rPr>
        <w:t> </w:t>
      </w:r>
      <w:r>
        <w:rPr/>
        <w:t>By</w:t>
      </w:r>
      <w:r>
        <w:rPr>
          <w:spacing w:val="-13"/>
        </w:rPr>
        <w:t> </w:t>
      </w:r>
      <w:r>
        <w:rPr/>
        <w:t>definition,</w:t>
      </w:r>
      <w:r>
        <w:rPr>
          <w:spacing w:val="-13"/>
        </w:rPr>
        <w:t> </w:t>
      </w:r>
      <w:r>
        <w:rPr/>
        <w:t>then,</w:t>
      </w:r>
      <w:r>
        <w:rPr>
          <w:spacing w:val="-13"/>
        </w:rPr>
        <w:t> </w:t>
      </w:r>
      <w:r>
        <w:rPr/>
        <w:t>coordinated</w:t>
      </w:r>
      <w:r>
        <w:rPr>
          <w:spacing w:val="-13"/>
        </w:rPr>
        <w:t> </w:t>
      </w:r>
      <w:r>
        <w:rPr/>
        <w:t>destruction results</w:t>
      </w:r>
      <w:r>
        <w:rPr>
          <w:spacing w:val="-14"/>
        </w:rPr>
        <w:t> </w:t>
      </w:r>
      <w:r>
        <w:rPr/>
        <w:t>from</w:t>
      </w:r>
      <w:r>
        <w:rPr>
          <w:spacing w:val="-13"/>
        </w:rPr>
        <w:t> </w:t>
      </w:r>
      <w:r>
        <w:rPr/>
        <w:t>the</w:t>
      </w:r>
      <w:r>
        <w:rPr>
          <w:spacing w:val="-13"/>
        </w:rPr>
        <w:t> </w:t>
      </w:r>
      <w:r>
        <w:rPr/>
        <w:t>political</w:t>
      </w:r>
      <w:r>
        <w:rPr>
          <w:spacing w:val="-13"/>
        </w:rPr>
        <w:t> </w:t>
      </w:r>
      <w:r>
        <w:rPr/>
        <w:t>engagement</w:t>
      </w:r>
      <w:r>
        <w:rPr>
          <w:spacing w:val="-13"/>
        </w:rPr>
        <w:t> </w:t>
      </w:r>
      <w:r>
        <w:rPr/>
        <w:t>of</w:t>
      </w:r>
      <w:r>
        <w:rPr>
          <w:spacing w:val="-13"/>
        </w:rPr>
        <w:t> </w:t>
      </w:r>
      <w:r>
        <w:rPr/>
        <w:t>at</w:t>
      </w:r>
      <w:r>
        <w:rPr>
          <w:spacing w:val="-13"/>
        </w:rPr>
        <w:t> </w:t>
      </w:r>
      <w:r>
        <w:rPr/>
        <w:t>least</w:t>
      </w:r>
      <w:r>
        <w:rPr>
          <w:spacing w:val="-13"/>
        </w:rPr>
        <w:t> </w:t>
      </w:r>
      <w:r>
        <w:rPr/>
        <w:t>one</w:t>
      </w:r>
      <w:r>
        <w:rPr>
          <w:spacing w:val="-14"/>
        </w:rPr>
        <w:t> </w:t>
      </w:r>
      <w:r>
        <w:rPr/>
        <w:t>body</w:t>
      </w:r>
      <w:r>
        <w:rPr>
          <w:spacing w:val="-13"/>
        </w:rPr>
        <w:t> </w:t>
      </w:r>
      <w:r>
        <w:rPr/>
        <w:t>of</w:t>
      </w:r>
      <w:r>
        <w:rPr>
          <w:spacing w:val="-13"/>
        </w:rPr>
        <w:t> </w:t>
      </w:r>
      <w:r>
        <w:rPr/>
        <w:t>violent</w:t>
      </w:r>
      <w:r>
        <w:rPr>
          <w:spacing w:val="-13"/>
        </w:rPr>
        <w:t> </w:t>
      </w:r>
      <w:r>
        <w:rPr/>
        <w:t>special- ists.</w:t>
      </w:r>
      <w:r>
        <w:rPr>
          <w:spacing w:val="-11"/>
        </w:rPr>
        <w:t> </w:t>
      </w:r>
      <w:r>
        <w:rPr/>
        <w:t>That</w:t>
      </w:r>
      <w:r>
        <w:rPr>
          <w:spacing w:val="-11"/>
        </w:rPr>
        <w:t> </w:t>
      </w:r>
      <w:r>
        <w:rPr/>
        <w:t>tautological</w:t>
      </w:r>
      <w:r>
        <w:rPr>
          <w:spacing w:val="-11"/>
        </w:rPr>
        <w:t> </w:t>
      </w:r>
      <w:r>
        <w:rPr/>
        <w:t>statement</w:t>
      </w:r>
      <w:r>
        <w:rPr>
          <w:spacing w:val="-11"/>
        </w:rPr>
        <w:t> </w:t>
      </w:r>
      <w:r>
        <w:rPr/>
        <w:t>sets</w:t>
      </w:r>
      <w:r>
        <w:rPr>
          <w:spacing w:val="-11"/>
        </w:rPr>
        <w:t> </w:t>
      </w:r>
      <w:r>
        <w:rPr/>
        <w:t>the</w:t>
      </w:r>
      <w:r>
        <w:rPr>
          <w:spacing w:val="-11"/>
        </w:rPr>
        <w:t> </w:t>
      </w:r>
      <w:r>
        <w:rPr/>
        <w:t>first</w:t>
      </w:r>
      <w:r>
        <w:rPr>
          <w:spacing w:val="-11"/>
        </w:rPr>
        <w:t> </w:t>
      </w:r>
      <w:r>
        <w:rPr/>
        <w:t>part</w:t>
      </w:r>
      <w:r>
        <w:rPr>
          <w:spacing w:val="-11"/>
        </w:rPr>
        <w:t> </w:t>
      </w:r>
      <w:r>
        <w:rPr/>
        <w:t>of</w:t>
      </w:r>
      <w:r>
        <w:rPr>
          <w:spacing w:val="-11"/>
        </w:rPr>
        <w:t> </w:t>
      </w:r>
      <w:r>
        <w:rPr/>
        <w:t>an</w:t>
      </w:r>
      <w:r>
        <w:rPr>
          <w:spacing w:val="-11"/>
        </w:rPr>
        <w:t> </w:t>
      </w:r>
      <w:r>
        <w:rPr/>
        <w:t>explanatory</w:t>
      </w:r>
      <w:r>
        <w:rPr>
          <w:spacing w:val="-11"/>
        </w:rPr>
        <w:t> </w:t>
      </w:r>
      <w:r>
        <w:rPr/>
        <w:t>agenda: accounting</w:t>
      </w:r>
      <w:r>
        <w:rPr>
          <w:spacing w:val="-4"/>
        </w:rPr>
        <w:t> </w:t>
      </w:r>
      <w:r>
        <w:rPr/>
        <w:t>for</w:t>
      </w:r>
      <w:r>
        <w:rPr>
          <w:spacing w:val="-4"/>
        </w:rPr>
        <w:t> </w:t>
      </w:r>
      <w:r>
        <w:rPr/>
        <w:t>the</w:t>
      </w:r>
      <w:r>
        <w:rPr>
          <w:spacing w:val="-4"/>
        </w:rPr>
        <w:t> </w:t>
      </w:r>
      <w:r>
        <w:rPr/>
        <w:t>creation</w:t>
      </w:r>
      <w:r>
        <w:rPr>
          <w:spacing w:val="-4"/>
        </w:rPr>
        <w:t> </w:t>
      </w:r>
      <w:r>
        <w:rPr/>
        <w:t>or</w:t>
      </w:r>
      <w:r>
        <w:rPr>
          <w:spacing w:val="-4"/>
        </w:rPr>
        <w:t> </w:t>
      </w:r>
      <w:r>
        <w:rPr/>
        <w:t>activation</w:t>
      </w:r>
      <w:r>
        <w:rPr>
          <w:spacing w:val="-4"/>
        </w:rPr>
        <w:t> </w:t>
      </w:r>
      <w:r>
        <w:rPr/>
        <w:t>of</w:t>
      </w:r>
      <w:r>
        <w:rPr>
          <w:spacing w:val="-6"/>
        </w:rPr>
        <w:t> </w:t>
      </w:r>
      <w:r>
        <w:rPr/>
        <w:t>forces</w:t>
      </w:r>
      <w:r>
        <w:rPr>
          <w:spacing w:val="-4"/>
        </w:rPr>
        <w:t> </w:t>
      </w:r>
      <w:r>
        <w:rPr/>
        <w:t>specializing</w:t>
      </w:r>
      <w:r>
        <w:rPr>
          <w:spacing w:val="-4"/>
        </w:rPr>
        <w:t> </w:t>
      </w:r>
      <w:r>
        <w:rPr/>
        <w:t>in</w:t>
      </w:r>
      <w:r>
        <w:rPr>
          <w:spacing w:val="-4"/>
        </w:rPr>
        <w:t> </w:t>
      </w:r>
      <w:r>
        <w:rPr/>
        <w:t>coercion. </w:t>
      </w:r>
      <w:r>
        <w:rPr>
          <w:spacing w:val="-2"/>
        </w:rPr>
        <w:t>In</w:t>
      </w:r>
      <w:r>
        <w:rPr>
          <w:spacing w:val="-8"/>
        </w:rPr>
        <w:t> </w:t>
      </w:r>
      <w:r>
        <w:rPr>
          <w:spacing w:val="-2"/>
        </w:rPr>
        <w:t>Rwanda,</w:t>
      </w:r>
      <w:r>
        <w:rPr>
          <w:spacing w:val="-8"/>
        </w:rPr>
        <w:t> </w:t>
      </w:r>
      <w:r>
        <w:rPr>
          <w:spacing w:val="-2"/>
        </w:rPr>
        <w:t>President</w:t>
      </w:r>
      <w:r>
        <w:rPr>
          <w:spacing w:val="-8"/>
        </w:rPr>
        <w:t> </w:t>
      </w:r>
      <w:r>
        <w:rPr>
          <w:spacing w:val="-2"/>
        </w:rPr>
        <w:t>Habyarimana’s</w:t>
      </w:r>
      <w:r>
        <w:rPr>
          <w:spacing w:val="-8"/>
        </w:rPr>
        <w:t> </w:t>
      </w:r>
      <w:r>
        <w:rPr>
          <w:spacing w:val="-2"/>
        </w:rPr>
        <w:t>reluctant</w:t>
      </w:r>
      <w:r>
        <w:rPr>
          <w:spacing w:val="-8"/>
        </w:rPr>
        <w:t> </w:t>
      </w:r>
      <w:r>
        <w:rPr>
          <w:spacing w:val="-2"/>
        </w:rPr>
        <w:t>sponsorship</w:t>
      </w:r>
      <w:r>
        <w:rPr>
          <w:spacing w:val="-8"/>
        </w:rPr>
        <w:t> </w:t>
      </w:r>
      <w:r>
        <w:rPr>
          <w:spacing w:val="-2"/>
        </w:rPr>
        <w:t>of</w:t>
      </w:r>
      <w:r>
        <w:rPr>
          <w:spacing w:val="-8"/>
        </w:rPr>
        <w:t> </w:t>
      </w:r>
      <w:r>
        <w:rPr>
          <w:spacing w:val="-2"/>
        </w:rPr>
        <w:t>a</w:t>
      </w:r>
      <w:r>
        <w:rPr>
          <w:spacing w:val="-8"/>
        </w:rPr>
        <w:t> </w:t>
      </w:r>
      <w:r>
        <w:rPr>
          <w:spacing w:val="-2"/>
        </w:rPr>
        <w:t>Hutu</w:t>
      </w:r>
      <w:r>
        <w:rPr>
          <w:spacing w:val="-8"/>
        </w:rPr>
        <w:t> </w:t>
      </w:r>
      <w:r>
        <w:rPr>
          <w:spacing w:val="-2"/>
        </w:rPr>
        <w:t>Power </w:t>
      </w:r>
      <w:r>
        <w:rPr/>
        <w:t>militia</w:t>
      </w:r>
      <w:r>
        <w:rPr>
          <w:spacing w:val="-7"/>
        </w:rPr>
        <w:t> </w:t>
      </w:r>
      <w:r>
        <w:rPr/>
        <w:t>left</w:t>
      </w:r>
      <w:r>
        <w:rPr>
          <w:spacing w:val="-7"/>
        </w:rPr>
        <w:t> </w:t>
      </w:r>
      <w:r>
        <w:rPr/>
        <w:t>a</w:t>
      </w:r>
      <w:r>
        <w:rPr>
          <w:spacing w:val="-7"/>
        </w:rPr>
        <w:t> </w:t>
      </w:r>
      <w:r>
        <w:rPr/>
        <w:t>deadly</w:t>
      </w:r>
      <w:r>
        <w:rPr>
          <w:spacing w:val="-7"/>
        </w:rPr>
        <w:t> </w:t>
      </w:r>
      <w:r>
        <w:rPr/>
        <w:t>retaliatory</w:t>
      </w:r>
      <w:r>
        <w:rPr>
          <w:spacing w:val="-7"/>
        </w:rPr>
        <w:t> </w:t>
      </w:r>
      <w:r>
        <w:rPr/>
        <w:t>force</w:t>
      </w:r>
      <w:r>
        <w:rPr>
          <w:spacing w:val="-7"/>
        </w:rPr>
        <w:t> </w:t>
      </w:r>
      <w:r>
        <w:rPr/>
        <w:t>in</w:t>
      </w:r>
      <w:r>
        <w:rPr>
          <w:spacing w:val="-7"/>
        </w:rPr>
        <w:t> </w:t>
      </w:r>
      <w:r>
        <w:rPr/>
        <w:t>readiness</w:t>
      </w:r>
      <w:r>
        <w:rPr>
          <w:spacing w:val="-7"/>
        </w:rPr>
        <w:t> </w:t>
      </w:r>
      <w:r>
        <w:rPr/>
        <w:t>after</w:t>
      </w:r>
      <w:r>
        <w:rPr>
          <w:spacing w:val="-7"/>
        </w:rPr>
        <w:t> </w:t>
      </w:r>
      <w:r>
        <w:rPr/>
        <w:t>his</w:t>
      </w:r>
      <w:r>
        <w:rPr>
          <w:spacing w:val="-7"/>
        </w:rPr>
        <w:t> </w:t>
      </w:r>
      <w:r>
        <w:rPr/>
        <w:t>sudden</w:t>
      </w:r>
      <w:r>
        <w:rPr>
          <w:spacing w:val="-7"/>
        </w:rPr>
        <w:t> </w:t>
      </w:r>
      <w:r>
        <w:rPr/>
        <w:t>death.</w:t>
      </w:r>
    </w:p>
    <w:p>
      <w:pPr>
        <w:pStyle w:val="BodyText"/>
        <w:spacing w:line="259" w:lineRule="auto"/>
        <w:ind w:left="339" w:right="118" w:firstLine="240"/>
      </w:pPr>
      <w:r>
        <w:rPr/>
        <w:t>Programs of destruction, likewise present by definition, offer trickier problems</w:t>
      </w:r>
      <w:r>
        <w:rPr>
          <w:spacing w:val="-12"/>
        </w:rPr>
        <w:t> </w:t>
      </w:r>
      <w:r>
        <w:rPr/>
        <w:t>of</w:t>
      </w:r>
      <w:r>
        <w:rPr>
          <w:spacing w:val="-12"/>
        </w:rPr>
        <w:t> </w:t>
      </w:r>
      <w:r>
        <w:rPr/>
        <w:t>interpretation</w:t>
      </w:r>
      <w:r>
        <w:rPr>
          <w:spacing w:val="-12"/>
        </w:rPr>
        <w:t> </w:t>
      </w:r>
      <w:r>
        <w:rPr/>
        <w:t>than</w:t>
      </w:r>
      <w:r>
        <w:rPr>
          <w:spacing w:val="-12"/>
        </w:rPr>
        <w:t> </w:t>
      </w:r>
      <w:r>
        <w:rPr/>
        <w:t>does</w:t>
      </w:r>
      <w:r>
        <w:rPr>
          <w:spacing w:val="-12"/>
        </w:rPr>
        <w:t> </w:t>
      </w:r>
      <w:r>
        <w:rPr/>
        <w:t>the</w:t>
      </w:r>
      <w:r>
        <w:rPr>
          <w:spacing w:val="-12"/>
        </w:rPr>
        <w:t> </w:t>
      </w:r>
      <w:r>
        <w:rPr/>
        <w:t>presence</w:t>
      </w:r>
      <w:r>
        <w:rPr>
          <w:spacing w:val="-12"/>
        </w:rPr>
        <w:t> </w:t>
      </w:r>
      <w:r>
        <w:rPr/>
        <w:t>or</w:t>
      </w:r>
      <w:r>
        <w:rPr>
          <w:spacing w:val="-12"/>
        </w:rPr>
        <w:t> </w:t>
      </w:r>
      <w:r>
        <w:rPr/>
        <w:t>absence</w:t>
      </w:r>
      <w:r>
        <w:rPr>
          <w:spacing w:val="-12"/>
        </w:rPr>
        <w:t> </w:t>
      </w:r>
      <w:r>
        <w:rPr/>
        <w:t>of</w:t>
      </w:r>
      <w:r>
        <w:rPr>
          <w:spacing w:val="-12"/>
        </w:rPr>
        <w:t> </w:t>
      </w:r>
      <w:r>
        <w:rPr/>
        <w:t>violent</w:t>
      </w:r>
      <w:r>
        <w:rPr>
          <w:spacing w:val="-12"/>
        </w:rPr>
        <w:t> </w:t>
      </w:r>
      <w:r>
        <w:rPr/>
        <w:t>spe- </w:t>
      </w:r>
      <w:r>
        <w:rPr>
          <w:spacing w:val="-2"/>
        </w:rPr>
        <w:t>cialists;</w:t>
      </w:r>
      <w:r>
        <w:rPr>
          <w:spacing w:val="-5"/>
        </w:rPr>
        <w:t> </w:t>
      </w:r>
      <w:r>
        <w:rPr>
          <w:spacing w:val="-2"/>
        </w:rPr>
        <w:t>people</w:t>
      </w:r>
      <w:r>
        <w:rPr>
          <w:spacing w:val="-5"/>
        </w:rPr>
        <w:t> </w:t>
      </w:r>
      <w:r>
        <w:rPr>
          <w:spacing w:val="-2"/>
        </w:rPr>
        <w:t>tell</w:t>
      </w:r>
      <w:r>
        <w:rPr>
          <w:spacing w:val="-5"/>
        </w:rPr>
        <w:t> </w:t>
      </w:r>
      <w:r>
        <w:rPr>
          <w:spacing w:val="-2"/>
        </w:rPr>
        <w:t>different</w:t>
      </w:r>
      <w:r>
        <w:rPr>
          <w:spacing w:val="-5"/>
        </w:rPr>
        <w:t> </w:t>
      </w:r>
      <w:r>
        <w:rPr>
          <w:spacing w:val="-2"/>
        </w:rPr>
        <w:t>stories</w:t>
      </w:r>
      <w:r>
        <w:rPr>
          <w:spacing w:val="-5"/>
        </w:rPr>
        <w:t> </w:t>
      </w:r>
      <w:r>
        <w:rPr>
          <w:spacing w:val="-2"/>
        </w:rPr>
        <w:t>about</w:t>
      </w:r>
      <w:r>
        <w:rPr>
          <w:spacing w:val="-5"/>
        </w:rPr>
        <w:t> </w:t>
      </w:r>
      <w:r>
        <w:rPr>
          <w:spacing w:val="-2"/>
        </w:rPr>
        <w:t>their</w:t>
      </w:r>
      <w:r>
        <w:rPr>
          <w:spacing w:val="-5"/>
        </w:rPr>
        <w:t> </w:t>
      </w:r>
      <w:r>
        <w:rPr>
          <w:spacing w:val="-2"/>
        </w:rPr>
        <w:t>programs</w:t>
      </w:r>
      <w:r>
        <w:rPr>
          <w:spacing w:val="-5"/>
        </w:rPr>
        <w:t> </w:t>
      </w:r>
      <w:r>
        <w:rPr>
          <w:spacing w:val="-2"/>
        </w:rPr>
        <w:t>before,</w:t>
      </w:r>
      <w:r>
        <w:rPr>
          <w:spacing w:val="-5"/>
        </w:rPr>
        <w:t> </w:t>
      </w:r>
      <w:r>
        <w:rPr>
          <w:spacing w:val="-2"/>
        </w:rPr>
        <w:t>during,</w:t>
      </w:r>
      <w:r>
        <w:rPr>
          <w:spacing w:val="-5"/>
        </w:rPr>
        <w:t> </w:t>
      </w:r>
      <w:r>
        <w:rPr>
          <w:spacing w:val="-2"/>
        </w:rPr>
        <w:t>and </w:t>
      </w:r>
      <w:r>
        <w:rPr/>
        <w:t>after violent episodes, and they often modify these programs in the course of</w:t>
      </w:r>
      <w:r>
        <w:rPr>
          <w:spacing w:val="-6"/>
        </w:rPr>
        <w:t> </w:t>
      </w:r>
      <w:r>
        <w:rPr/>
        <w:t>interaction.</w:t>
      </w:r>
      <w:r>
        <w:rPr>
          <w:spacing w:val="-6"/>
        </w:rPr>
        <w:t> </w:t>
      </w:r>
      <w:r>
        <w:rPr/>
        <w:t>Nevertheless,</w:t>
      </w:r>
      <w:r>
        <w:rPr>
          <w:spacing w:val="-6"/>
        </w:rPr>
        <w:t> </w:t>
      </w:r>
      <w:r>
        <w:rPr/>
        <w:t>the</w:t>
      </w:r>
      <w:r>
        <w:rPr>
          <w:spacing w:val="-6"/>
        </w:rPr>
        <w:t> </w:t>
      </w:r>
      <w:r>
        <w:rPr/>
        <w:t>prior</w:t>
      </w:r>
      <w:r>
        <w:rPr>
          <w:spacing w:val="-6"/>
        </w:rPr>
        <w:t> </w:t>
      </w:r>
      <w:r>
        <w:rPr/>
        <w:t>existence</w:t>
      </w:r>
      <w:r>
        <w:rPr>
          <w:spacing w:val="-6"/>
        </w:rPr>
        <w:t> </w:t>
      </w:r>
      <w:r>
        <w:rPr/>
        <w:t>of</w:t>
      </w:r>
      <w:r>
        <w:rPr>
          <w:spacing w:val="-6"/>
        </w:rPr>
        <w:t> </w:t>
      </w:r>
      <w:r>
        <w:rPr/>
        <w:t>a</w:t>
      </w:r>
      <w:r>
        <w:rPr>
          <w:spacing w:val="-6"/>
        </w:rPr>
        <w:t> </w:t>
      </w:r>
      <w:r>
        <w:rPr/>
        <w:t>destructive</w:t>
      </w:r>
      <w:r>
        <w:rPr>
          <w:spacing w:val="-6"/>
        </w:rPr>
        <w:t> </w:t>
      </w:r>
      <w:r>
        <w:rPr/>
        <w:t>program</w:t>
      </w:r>
      <w:r>
        <w:rPr>
          <w:spacing w:val="-6"/>
        </w:rPr>
        <w:t> </w:t>
      </w:r>
      <w:r>
        <w:rPr/>
        <w:t>is usually detectable and an important facilitator of coordinated destruction. Such programs can take the form of concrete blueprints for annihilation, conspiratorial</w:t>
      </w:r>
      <w:r>
        <w:rPr>
          <w:spacing w:val="-1"/>
        </w:rPr>
        <w:t> </w:t>
      </w:r>
      <w:r>
        <w:rPr/>
        <w:t>plans,</w:t>
      </w:r>
      <w:r>
        <w:rPr>
          <w:spacing w:val="-1"/>
        </w:rPr>
        <w:t> </w:t>
      </w:r>
      <w:r>
        <w:rPr/>
        <w:t>or</w:t>
      </w:r>
      <w:r>
        <w:rPr>
          <w:spacing w:val="-1"/>
        </w:rPr>
        <w:t> </w:t>
      </w:r>
      <w:r>
        <w:rPr/>
        <w:t>more</w:t>
      </w:r>
      <w:r>
        <w:rPr>
          <w:spacing w:val="-1"/>
        </w:rPr>
        <w:t> </w:t>
      </w:r>
      <w:r>
        <w:rPr/>
        <w:t>general</w:t>
      </w:r>
      <w:r>
        <w:rPr>
          <w:spacing w:val="-1"/>
        </w:rPr>
        <w:t> </w:t>
      </w:r>
      <w:r>
        <w:rPr/>
        <w:t>stigmatization</w:t>
      </w:r>
      <w:r>
        <w:rPr>
          <w:spacing w:val="-1"/>
        </w:rPr>
        <w:t> </w:t>
      </w:r>
      <w:r>
        <w:rPr/>
        <w:t>of</w:t>
      </w:r>
      <w:r>
        <w:rPr>
          <w:spacing w:val="-1"/>
        </w:rPr>
        <w:t> </w:t>
      </w:r>
      <w:r>
        <w:rPr/>
        <w:t>a</w:t>
      </w:r>
      <w:r>
        <w:rPr>
          <w:spacing w:val="-1"/>
        </w:rPr>
        <w:t> </w:t>
      </w:r>
      <w:r>
        <w:rPr/>
        <w:t>social</w:t>
      </w:r>
      <w:r>
        <w:rPr>
          <w:spacing w:val="-1"/>
        </w:rPr>
        <w:t> </w:t>
      </w:r>
      <w:r>
        <w:rPr/>
        <w:t>category— heretics, Jews, communists, Roma, gays, and so on—as falling outside of conventional legal protections.</w:t>
      </w:r>
    </w:p>
    <w:p>
      <w:pPr>
        <w:pStyle w:val="BodyText"/>
        <w:spacing w:line="259" w:lineRule="auto"/>
        <w:ind w:left="339" w:right="117" w:firstLine="240"/>
      </w:pPr>
      <w:r>
        <w:rPr>
          <w:spacing w:val="-2"/>
        </w:rPr>
        <w:t>Beyond</w:t>
      </w:r>
      <w:r>
        <w:rPr>
          <w:spacing w:val="-4"/>
        </w:rPr>
        <w:t> </w:t>
      </w:r>
      <w:r>
        <w:rPr>
          <w:spacing w:val="-2"/>
        </w:rPr>
        <w:t>tautology,</w:t>
      </w:r>
      <w:r>
        <w:rPr>
          <w:spacing w:val="-4"/>
        </w:rPr>
        <w:t> </w:t>
      </w:r>
      <w:r>
        <w:rPr>
          <w:spacing w:val="-2"/>
        </w:rPr>
        <w:t>coordinated</w:t>
      </w:r>
      <w:r>
        <w:rPr>
          <w:spacing w:val="-4"/>
        </w:rPr>
        <w:t> </w:t>
      </w:r>
      <w:r>
        <w:rPr>
          <w:spacing w:val="-2"/>
        </w:rPr>
        <w:t>destruction</w:t>
      </w:r>
      <w:r>
        <w:rPr>
          <w:spacing w:val="-4"/>
        </w:rPr>
        <w:t> </w:t>
      </w:r>
      <w:r>
        <w:rPr>
          <w:spacing w:val="-2"/>
        </w:rPr>
        <w:t>regularly</w:t>
      </w:r>
      <w:r>
        <w:rPr>
          <w:spacing w:val="-4"/>
        </w:rPr>
        <w:t> </w:t>
      </w:r>
      <w:r>
        <w:rPr>
          <w:spacing w:val="-2"/>
        </w:rPr>
        <w:t>results</w:t>
      </w:r>
      <w:r>
        <w:rPr>
          <w:spacing w:val="-4"/>
        </w:rPr>
        <w:t> </w:t>
      </w:r>
      <w:r>
        <w:rPr>
          <w:spacing w:val="-2"/>
        </w:rPr>
        <w:t>from</w:t>
      </w:r>
      <w:r>
        <w:rPr>
          <w:spacing w:val="-4"/>
        </w:rPr>
        <w:t> </w:t>
      </w:r>
      <w:r>
        <w:rPr>
          <w:spacing w:val="-2"/>
        </w:rPr>
        <w:t>the</w:t>
      </w:r>
      <w:r>
        <w:rPr>
          <w:spacing w:val="-4"/>
        </w:rPr>
        <w:t> </w:t>
      </w:r>
      <w:r>
        <w:rPr>
          <w:spacing w:val="-2"/>
        </w:rPr>
        <w:t>cre- </w:t>
      </w:r>
      <w:r>
        <w:rPr/>
        <w:t>ation</w:t>
      </w:r>
      <w:r>
        <w:rPr>
          <w:spacing w:val="-9"/>
        </w:rPr>
        <w:t> </w:t>
      </w:r>
      <w:r>
        <w:rPr/>
        <w:t>of</w:t>
      </w:r>
      <w:r>
        <w:rPr>
          <w:spacing w:val="-9"/>
        </w:rPr>
        <w:t> </w:t>
      </w:r>
      <w:r>
        <w:rPr/>
        <w:t>coalitions</w:t>
      </w:r>
      <w:r>
        <w:rPr>
          <w:spacing w:val="-9"/>
        </w:rPr>
        <w:t> </w:t>
      </w:r>
      <w:r>
        <w:rPr/>
        <w:t>among</w:t>
      </w:r>
      <w:r>
        <w:rPr>
          <w:spacing w:val="-9"/>
        </w:rPr>
        <w:t> </w:t>
      </w:r>
      <w:r>
        <w:rPr/>
        <w:t>previously</w:t>
      </w:r>
      <w:r>
        <w:rPr>
          <w:spacing w:val="-9"/>
        </w:rPr>
        <w:t> </w:t>
      </w:r>
      <w:r>
        <w:rPr/>
        <w:t>segmented</w:t>
      </w:r>
      <w:r>
        <w:rPr>
          <w:spacing w:val="-9"/>
        </w:rPr>
        <w:t> </w:t>
      </w:r>
      <w:r>
        <w:rPr/>
        <w:t>wielders</w:t>
      </w:r>
      <w:r>
        <w:rPr>
          <w:spacing w:val="-9"/>
        </w:rPr>
        <w:t> </w:t>
      </w:r>
      <w:r>
        <w:rPr/>
        <w:t>of</w:t>
      </w:r>
      <w:r>
        <w:rPr>
          <w:spacing w:val="-9"/>
        </w:rPr>
        <w:t> </w:t>
      </w:r>
      <w:r>
        <w:rPr/>
        <w:t>violent</w:t>
      </w:r>
      <w:r>
        <w:rPr>
          <w:spacing w:val="-9"/>
        </w:rPr>
        <w:t> </w:t>
      </w:r>
      <w:r>
        <w:rPr/>
        <w:t>means. Political entrepreneurs therefore exercise great influence over the waxing and waning of coordinated destruction, for example by knitting scattered opponents</w:t>
      </w:r>
      <w:r>
        <w:rPr>
          <w:spacing w:val="-7"/>
        </w:rPr>
        <w:t> </w:t>
      </w:r>
      <w:r>
        <w:rPr/>
        <w:t>of</w:t>
      </w:r>
      <w:r>
        <w:rPr>
          <w:spacing w:val="-7"/>
        </w:rPr>
        <w:t> </w:t>
      </w:r>
      <w:r>
        <w:rPr/>
        <w:t>government</w:t>
      </w:r>
      <w:r>
        <w:rPr>
          <w:spacing w:val="-7"/>
        </w:rPr>
        <w:t> </w:t>
      </w:r>
      <w:r>
        <w:rPr/>
        <w:t>exactions</w:t>
      </w:r>
      <w:r>
        <w:rPr>
          <w:spacing w:val="-7"/>
        </w:rPr>
        <w:t> </w:t>
      </w:r>
      <w:r>
        <w:rPr/>
        <w:t>into</w:t>
      </w:r>
      <w:r>
        <w:rPr>
          <w:spacing w:val="-7"/>
        </w:rPr>
        <w:t> </w:t>
      </w:r>
      <w:r>
        <w:rPr/>
        <w:t>common</w:t>
      </w:r>
      <w:r>
        <w:rPr>
          <w:spacing w:val="-7"/>
        </w:rPr>
        <w:t> </w:t>
      </w:r>
      <w:r>
        <w:rPr/>
        <w:t>(if</w:t>
      </w:r>
      <w:r>
        <w:rPr>
          <w:spacing w:val="-7"/>
        </w:rPr>
        <w:t> </w:t>
      </w:r>
      <w:r>
        <w:rPr/>
        <w:t>temporary)</w:t>
      </w:r>
      <w:r>
        <w:rPr>
          <w:spacing w:val="-7"/>
        </w:rPr>
        <w:t> </w:t>
      </w:r>
      <w:r>
        <w:rPr/>
        <w:t>resistance fronts.</w:t>
      </w:r>
      <w:r>
        <w:rPr>
          <w:spacing w:val="-12"/>
        </w:rPr>
        <w:t> </w:t>
      </w:r>
      <w:r>
        <w:rPr/>
        <w:t>In</w:t>
      </w:r>
      <w:r>
        <w:rPr>
          <w:spacing w:val="-11"/>
        </w:rPr>
        <w:t> </w:t>
      </w:r>
      <w:r>
        <w:rPr/>
        <w:t>such</w:t>
      </w:r>
      <w:r>
        <w:rPr>
          <w:spacing w:val="-11"/>
        </w:rPr>
        <w:t> </w:t>
      </w:r>
      <w:r>
        <w:rPr/>
        <w:t>circumstances,</w:t>
      </w:r>
      <w:r>
        <w:rPr>
          <w:spacing w:val="-11"/>
        </w:rPr>
        <w:t> </w:t>
      </w:r>
      <w:r>
        <w:rPr/>
        <w:t>we</w:t>
      </w:r>
      <w:r>
        <w:rPr>
          <w:spacing w:val="-11"/>
        </w:rPr>
        <w:t> </w:t>
      </w:r>
      <w:r>
        <w:rPr/>
        <w:t>find</w:t>
      </w:r>
      <w:r>
        <w:rPr>
          <w:spacing w:val="-11"/>
        </w:rPr>
        <w:t> </w:t>
      </w:r>
      <w:r>
        <w:rPr/>
        <w:t>entrepreneurs</w:t>
      </w:r>
      <w:r>
        <w:rPr>
          <w:spacing w:val="-11"/>
        </w:rPr>
        <w:t> </w:t>
      </w:r>
      <w:r>
        <w:rPr/>
        <w:t>carrying</w:t>
      </w:r>
      <w:r>
        <w:rPr>
          <w:spacing w:val="-11"/>
        </w:rPr>
        <w:t> </w:t>
      </w:r>
      <w:r>
        <w:rPr/>
        <w:t>on</w:t>
      </w:r>
      <w:r>
        <w:rPr>
          <w:spacing w:val="-14"/>
        </w:rPr>
        <w:t> </w:t>
      </w:r>
      <w:r>
        <w:rPr/>
        <w:t>their</w:t>
      </w:r>
      <w:r>
        <w:rPr>
          <w:spacing w:val="-10"/>
        </w:rPr>
        <w:t> </w:t>
      </w:r>
      <w:r>
        <w:rPr/>
        <w:t>usual work of activating, connecting, coordinating, and representing—but now with violent interaction as the object of their efforts. Within governments, </w:t>
      </w:r>
      <w:r>
        <w:rPr>
          <w:spacing w:val="-2"/>
        </w:rPr>
        <w:t>precisely</w:t>
      </w:r>
      <w:r>
        <w:rPr>
          <w:spacing w:val="-5"/>
        </w:rPr>
        <w:t> </w:t>
      </w:r>
      <w:r>
        <w:rPr>
          <w:spacing w:val="-2"/>
        </w:rPr>
        <w:t>parallel</w:t>
      </w:r>
      <w:r>
        <w:rPr>
          <w:spacing w:val="-5"/>
        </w:rPr>
        <w:t> </w:t>
      </w:r>
      <w:r>
        <w:rPr>
          <w:spacing w:val="-2"/>
        </w:rPr>
        <w:t>processes</w:t>
      </w:r>
      <w:r>
        <w:rPr>
          <w:spacing w:val="-5"/>
        </w:rPr>
        <w:t> </w:t>
      </w:r>
      <w:r>
        <w:rPr>
          <w:spacing w:val="-2"/>
        </w:rPr>
        <w:t>occur</w:t>
      </w:r>
      <w:r>
        <w:rPr>
          <w:spacing w:val="-5"/>
        </w:rPr>
        <w:t> </w:t>
      </w:r>
      <w:r>
        <w:rPr>
          <w:spacing w:val="-2"/>
        </w:rPr>
        <w:t>as</w:t>
      </w:r>
      <w:r>
        <w:rPr>
          <w:spacing w:val="-5"/>
        </w:rPr>
        <w:t> </w:t>
      </w:r>
      <w:r>
        <w:rPr>
          <w:spacing w:val="-2"/>
        </w:rPr>
        <w:t>advocates</w:t>
      </w:r>
      <w:r>
        <w:rPr>
          <w:spacing w:val="-5"/>
        </w:rPr>
        <w:t> </w:t>
      </w:r>
      <w:r>
        <w:rPr>
          <w:spacing w:val="-2"/>
        </w:rPr>
        <w:t>and</w:t>
      </w:r>
      <w:r>
        <w:rPr>
          <w:spacing w:val="-5"/>
        </w:rPr>
        <w:t> </w:t>
      </w:r>
      <w:r>
        <w:rPr>
          <w:spacing w:val="-2"/>
        </w:rPr>
        <w:t>opponents</w:t>
      </w:r>
      <w:r>
        <w:rPr>
          <w:spacing w:val="-5"/>
        </w:rPr>
        <w:t> </w:t>
      </w:r>
      <w:r>
        <w:rPr>
          <w:spacing w:val="-2"/>
        </w:rPr>
        <w:t>of</w:t>
      </w:r>
      <w:r>
        <w:rPr>
          <w:spacing w:val="-5"/>
        </w:rPr>
        <w:t> </w:t>
      </w:r>
      <w:r>
        <w:rPr>
          <w:spacing w:val="-2"/>
        </w:rPr>
        <w:t>destructive programs</w:t>
      </w:r>
      <w:r>
        <w:rPr>
          <w:spacing w:val="-12"/>
        </w:rPr>
        <w:t> </w:t>
      </w:r>
      <w:r>
        <w:rPr>
          <w:spacing w:val="-2"/>
        </w:rPr>
        <w:t>negotiate</w:t>
      </w:r>
      <w:r>
        <w:rPr>
          <w:spacing w:val="-11"/>
        </w:rPr>
        <w:t> </w:t>
      </w:r>
      <w:r>
        <w:rPr>
          <w:spacing w:val="-2"/>
        </w:rPr>
        <w:t>deployment</w:t>
      </w:r>
      <w:r>
        <w:rPr>
          <w:spacing w:val="-11"/>
        </w:rPr>
        <w:t> </w:t>
      </w:r>
      <w:r>
        <w:rPr>
          <w:spacing w:val="-2"/>
        </w:rPr>
        <w:t>of</w:t>
      </w:r>
      <w:r>
        <w:rPr>
          <w:spacing w:val="-11"/>
        </w:rPr>
        <w:t> </w:t>
      </w:r>
      <w:r>
        <w:rPr>
          <w:spacing w:val="-2"/>
        </w:rPr>
        <w:t>a</w:t>
      </w:r>
      <w:r>
        <w:rPr>
          <w:spacing w:val="-11"/>
        </w:rPr>
        <w:t> </w:t>
      </w:r>
      <w:r>
        <w:rPr>
          <w:spacing w:val="-2"/>
        </w:rPr>
        <w:t>government’s</w:t>
      </w:r>
      <w:r>
        <w:rPr>
          <w:spacing w:val="-11"/>
        </w:rPr>
        <w:t> </w:t>
      </w:r>
      <w:r>
        <w:rPr>
          <w:spacing w:val="-2"/>
        </w:rPr>
        <w:t>own</w:t>
      </w:r>
      <w:r>
        <w:rPr>
          <w:spacing w:val="-11"/>
        </w:rPr>
        <w:t> </w:t>
      </w:r>
      <w:r>
        <w:rPr>
          <w:spacing w:val="-2"/>
        </w:rPr>
        <w:t>violent</w:t>
      </w:r>
      <w:r>
        <w:rPr>
          <w:spacing w:val="-11"/>
        </w:rPr>
        <w:t> </w:t>
      </w:r>
      <w:r>
        <w:rPr>
          <w:spacing w:val="-2"/>
        </w:rPr>
        <w:t>specialists.</w:t>
      </w:r>
      <w:r>
        <w:rPr>
          <w:spacing w:val="-12"/>
        </w:rPr>
        <w:t> </w:t>
      </w:r>
      <w:r>
        <w:rPr>
          <w:spacing w:val="-2"/>
        </w:rPr>
        <w:t>In </w:t>
      </w:r>
      <w:r>
        <w:rPr/>
        <w:t>general, coordinated destruction occurs when beneficiaries (governmental or nongovernmental) of exploitation and opportunity hoarding encounter connected</w:t>
      </w:r>
      <w:r>
        <w:rPr>
          <w:spacing w:val="-14"/>
        </w:rPr>
        <w:t> </w:t>
      </w:r>
      <w:r>
        <w:rPr/>
        <w:t>resistance</w:t>
      </w:r>
      <w:r>
        <w:rPr>
          <w:spacing w:val="-13"/>
        </w:rPr>
        <w:t> </w:t>
      </w:r>
      <w:r>
        <w:rPr/>
        <w:t>to</w:t>
      </w:r>
      <w:r>
        <w:rPr>
          <w:spacing w:val="-13"/>
        </w:rPr>
        <w:t> </w:t>
      </w:r>
      <w:r>
        <w:rPr/>
        <w:t>those</w:t>
      </w:r>
      <w:r>
        <w:rPr>
          <w:spacing w:val="-13"/>
        </w:rPr>
        <w:t> </w:t>
      </w:r>
      <w:r>
        <w:rPr/>
        <w:t>systems</w:t>
      </w:r>
      <w:r>
        <w:rPr>
          <w:spacing w:val="-13"/>
        </w:rPr>
        <w:t> </w:t>
      </w:r>
      <w:r>
        <w:rPr/>
        <w:t>or</w:t>
      </w:r>
      <w:r>
        <w:rPr>
          <w:spacing w:val="-13"/>
        </w:rPr>
        <w:t> </w:t>
      </w:r>
      <w:r>
        <w:rPr/>
        <w:t>to</w:t>
      </w:r>
      <w:r>
        <w:rPr>
          <w:spacing w:val="-13"/>
        </w:rPr>
        <w:t> </w:t>
      </w:r>
      <w:r>
        <w:rPr/>
        <w:t>their</w:t>
      </w:r>
      <w:r>
        <w:rPr>
          <w:spacing w:val="-13"/>
        </w:rPr>
        <w:t> </w:t>
      </w:r>
      <w:r>
        <w:rPr/>
        <w:t>control</w:t>
      </w:r>
      <w:r>
        <w:rPr>
          <w:spacing w:val="-14"/>
        </w:rPr>
        <w:t> </w:t>
      </w:r>
      <w:r>
        <w:rPr/>
        <w:t>over</w:t>
      </w:r>
      <w:r>
        <w:rPr>
          <w:spacing w:val="-13"/>
        </w:rPr>
        <w:t> </w:t>
      </w:r>
      <w:r>
        <w:rPr/>
        <w:t>those</w:t>
      </w:r>
      <w:r>
        <w:rPr>
          <w:spacing w:val="-13"/>
        </w:rPr>
        <w:t> </w:t>
      </w:r>
      <w:r>
        <w:rPr/>
        <w:t>systems. </w:t>
      </w:r>
      <w:r>
        <w:rPr>
          <w:spacing w:val="-2"/>
        </w:rPr>
        <w:t>If</w:t>
      </w:r>
      <w:r>
        <w:rPr>
          <w:spacing w:val="-7"/>
        </w:rPr>
        <w:t> </w:t>
      </w:r>
      <w:r>
        <w:rPr>
          <w:spacing w:val="-2"/>
        </w:rPr>
        <w:t>brokerage</w:t>
      </w:r>
      <w:r>
        <w:rPr>
          <w:spacing w:val="-7"/>
        </w:rPr>
        <w:t> </w:t>
      </w:r>
      <w:r>
        <w:rPr>
          <w:spacing w:val="-2"/>
        </w:rPr>
        <w:t>fails</w:t>
      </w:r>
      <w:r>
        <w:rPr>
          <w:spacing w:val="-7"/>
        </w:rPr>
        <w:t> </w:t>
      </w:r>
      <w:r>
        <w:rPr>
          <w:spacing w:val="-2"/>
        </w:rPr>
        <w:t>or</w:t>
      </w:r>
      <w:r>
        <w:rPr>
          <w:spacing w:val="-7"/>
        </w:rPr>
        <w:t> </w:t>
      </w:r>
      <w:r>
        <w:rPr>
          <w:spacing w:val="-2"/>
        </w:rPr>
        <w:t>multiple</w:t>
      </w:r>
      <w:r>
        <w:rPr>
          <w:spacing w:val="-7"/>
        </w:rPr>
        <w:t> </w:t>
      </w:r>
      <w:r>
        <w:rPr>
          <w:spacing w:val="-2"/>
        </w:rPr>
        <w:t>boundaries</w:t>
      </w:r>
      <w:r>
        <w:rPr>
          <w:spacing w:val="-7"/>
        </w:rPr>
        <w:t> </w:t>
      </w:r>
      <w:r>
        <w:rPr>
          <w:spacing w:val="-2"/>
        </w:rPr>
        <w:t>activate,</w:t>
      </w:r>
      <w:r>
        <w:rPr>
          <w:spacing w:val="-7"/>
        </w:rPr>
        <w:t> </w:t>
      </w:r>
      <w:r>
        <w:rPr>
          <w:spacing w:val="-2"/>
        </w:rPr>
        <w:t>it</w:t>
      </w:r>
      <w:r>
        <w:rPr>
          <w:spacing w:val="-7"/>
        </w:rPr>
        <w:t> </w:t>
      </w:r>
      <w:r>
        <w:rPr>
          <w:spacing w:val="-2"/>
        </w:rPr>
        <w:t>follows,</w:t>
      </w:r>
      <w:r>
        <w:rPr>
          <w:spacing w:val="-7"/>
        </w:rPr>
        <w:t> </w:t>
      </w:r>
      <w:r>
        <w:rPr>
          <w:spacing w:val="-2"/>
        </w:rPr>
        <w:t>coordinated</w:t>
      </w:r>
      <w:r>
        <w:rPr>
          <w:spacing w:val="-7"/>
        </w:rPr>
        <w:t> </w:t>
      </w:r>
      <w:r>
        <w:rPr>
          <w:spacing w:val="-2"/>
        </w:rPr>
        <w:t>de- </w:t>
      </w:r>
      <w:r>
        <w:rPr/>
        <w:t>struction mutates into opportunism and/or scattered attack.</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firstLine="239"/>
      </w:pPr>
      <w:bookmarkStart w:name="_bookmark260" w:id="291"/>
      <w:bookmarkEnd w:id="291"/>
      <w:r>
        <w:rPr/>
      </w:r>
      <w:r>
        <w:rPr>
          <w:spacing w:val="-2"/>
        </w:rPr>
        <w:t>Three</w:t>
      </w:r>
      <w:r>
        <w:rPr>
          <w:spacing w:val="-5"/>
        </w:rPr>
        <w:t> </w:t>
      </w:r>
      <w:r>
        <w:rPr>
          <w:spacing w:val="-2"/>
        </w:rPr>
        <w:t>complementary</w:t>
      </w:r>
      <w:r>
        <w:rPr>
          <w:spacing w:val="-5"/>
        </w:rPr>
        <w:t> </w:t>
      </w:r>
      <w:r>
        <w:rPr>
          <w:spacing w:val="-2"/>
        </w:rPr>
        <w:t>bundles</w:t>
      </w:r>
      <w:r>
        <w:rPr>
          <w:spacing w:val="-5"/>
        </w:rPr>
        <w:t> </w:t>
      </w:r>
      <w:r>
        <w:rPr>
          <w:spacing w:val="-2"/>
        </w:rPr>
        <w:t>of</w:t>
      </w:r>
      <w:r>
        <w:rPr>
          <w:spacing w:val="-7"/>
        </w:rPr>
        <w:t> </w:t>
      </w:r>
      <w:r>
        <w:rPr>
          <w:spacing w:val="-2"/>
        </w:rPr>
        <w:t>mechanisms</w:t>
      </w:r>
      <w:r>
        <w:rPr>
          <w:spacing w:val="-5"/>
        </w:rPr>
        <w:t> </w:t>
      </w:r>
      <w:r>
        <w:rPr>
          <w:spacing w:val="-2"/>
        </w:rPr>
        <w:t>select</w:t>
      </w:r>
      <w:r>
        <w:rPr>
          <w:spacing w:val="-5"/>
        </w:rPr>
        <w:t> </w:t>
      </w:r>
      <w:r>
        <w:rPr>
          <w:spacing w:val="-2"/>
        </w:rPr>
        <w:t>certain</w:t>
      </w:r>
      <w:r>
        <w:rPr>
          <w:spacing w:val="-5"/>
        </w:rPr>
        <w:t> </w:t>
      </w:r>
      <w:r>
        <w:rPr>
          <w:spacing w:val="-2"/>
        </w:rPr>
        <w:t>identities</w:t>
      </w:r>
      <w:r>
        <w:rPr>
          <w:spacing w:val="-5"/>
        </w:rPr>
        <w:t> </w:t>
      </w:r>
      <w:r>
        <w:rPr>
          <w:spacing w:val="-2"/>
        </w:rPr>
        <w:t>for </w:t>
      </w:r>
      <w:r>
        <w:rPr/>
        <w:t>collective action.</w:t>
      </w:r>
    </w:p>
    <w:p>
      <w:pPr>
        <w:pStyle w:val="ListParagraph"/>
        <w:numPr>
          <w:ilvl w:val="0"/>
          <w:numId w:val="25"/>
        </w:numPr>
        <w:tabs>
          <w:tab w:pos="480" w:val="left" w:leader="none"/>
        </w:tabs>
        <w:spacing w:line="259" w:lineRule="auto" w:before="159" w:after="0"/>
        <w:ind w:left="480" w:right="337" w:hanging="360"/>
        <w:jc w:val="both"/>
        <w:rPr>
          <w:sz w:val="21"/>
        </w:rPr>
      </w:pPr>
      <w:r>
        <w:rPr>
          <w:sz w:val="21"/>
        </w:rPr>
        <w:t>When</w:t>
      </w:r>
      <w:r>
        <w:rPr>
          <w:spacing w:val="-7"/>
          <w:sz w:val="21"/>
        </w:rPr>
        <w:t> </w:t>
      </w:r>
      <w:r>
        <w:rPr>
          <w:sz w:val="21"/>
        </w:rPr>
        <w:t>networks</w:t>
      </w:r>
      <w:r>
        <w:rPr>
          <w:spacing w:val="-10"/>
          <w:sz w:val="21"/>
        </w:rPr>
        <w:t> </w:t>
      </w:r>
      <w:r>
        <w:rPr>
          <w:sz w:val="21"/>
        </w:rPr>
        <w:t>of</w:t>
      </w:r>
      <w:r>
        <w:rPr>
          <w:spacing w:val="-7"/>
          <w:sz w:val="21"/>
        </w:rPr>
        <w:t> </w:t>
      </w:r>
      <w:r>
        <w:rPr>
          <w:sz w:val="21"/>
        </w:rPr>
        <w:t>mutual</w:t>
      </w:r>
      <w:r>
        <w:rPr>
          <w:spacing w:val="-7"/>
          <w:sz w:val="21"/>
        </w:rPr>
        <w:t> </w:t>
      </w:r>
      <w:r>
        <w:rPr>
          <w:sz w:val="21"/>
        </w:rPr>
        <w:t>aid</w:t>
      </w:r>
      <w:r>
        <w:rPr>
          <w:spacing w:val="-7"/>
          <w:sz w:val="21"/>
        </w:rPr>
        <w:t> </w:t>
      </w:r>
      <w:r>
        <w:rPr>
          <w:sz w:val="21"/>
        </w:rPr>
        <w:t>segregate</w:t>
      </w:r>
      <w:r>
        <w:rPr>
          <w:spacing w:val="-7"/>
          <w:sz w:val="21"/>
        </w:rPr>
        <w:t> </w:t>
      </w:r>
      <w:r>
        <w:rPr>
          <w:sz w:val="21"/>
        </w:rPr>
        <w:t>on</w:t>
      </w:r>
      <w:r>
        <w:rPr>
          <w:spacing w:val="-7"/>
          <w:sz w:val="21"/>
        </w:rPr>
        <w:t> </w:t>
      </w:r>
      <w:r>
        <w:rPr>
          <w:sz w:val="21"/>
        </w:rPr>
        <w:t>either</w:t>
      </w:r>
      <w:r>
        <w:rPr>
          <w:spacing w:val="-7"/>
          <w:sz w:val="21"/>
        </w:rPr>
        <w:t> </w:t>
      </w:r>
      <w:r>
        <w:rPr>
          <w:sz w:val="21"/>
        </w:rPr>
        <w:t>side</w:t>
      </w:r>
      <w:r>
        <w:rPr>
          <w:spacing w:val="-7"/>
          <w:sz w:val="21"/>
        </w:rPr>
        <w:t> </w:t>
      </w:r>
      <w:r>
        <w:rPr>
          <w:sz w:val="21"/>
        </w:rPr>
        <w:t>of</w:t>
      </w:r>
      <w:r>
        <w:rPr>
          <w:spacing w:val="-7"/>
          <w:sz w:val="21"/>
        </w:rPr>
        <w:t> </w:t>
      </w:r>
      <w:r>
        <w:rPr>
          <w:sz w:val="21"/>
        </w:rPr>
        <w:t>a</w:t>
      </w:r>
      <w:r>
        <w:rPr>
          <w:spacing w:val="-7"/>
          <w:sz w:val="21"/>
        </w:rPr>
        <w:t> </w:t>
      </w:r>
      <w:r>
        <w:rPr>
          <w:sz w:val="21"/>
        </w:rPr>
        <w:t>boundary,</w:t>
      </w:r>
      <w:r>
        <w:rPr>
          <w:spacing w:val="-7"/>
          <w:sz w:val="21"/>
        </w:rPr>
        <w:t> </w:t>
      </w:r>
      <w:r>
        <w:rPr>
          <w:sz w:val="21"/>
        </w:rPr>
        <w:t>a dispute that pits people on the two sides against each other (for what- ever</w:t>
      </w:r>
      <w:r>
        <w:rPr>
          <w:spacing w:val="-14"/>
          <w:sz w:val="21"/>
        </w:rPr>
        <w:t> </w:t>
      </w:r>
      <w:r>
        <w:rPr>
          <w:sz w:val="21"/>
        </w:rPr>
        <w:t>reason)—and</w:t>
      </w:r>
      <w:r>
        <w:rPr>
          <w:spacing w:val="-13"/>
          <w:sz w:val="21"/>
        </w:rPr>
        <w:t> </w:t>
      </w:r>
      <w:r>
        <w:rPr>
          <w:sz w:val="21"/>
        </w:rPr>
        <w:t>then</w:t>
      </w:r>
      <w:r>
        <w:rPr>
          <w:spacing w:val="-13"/>
          <w:sz w:val="21"/>
        </w:rPr>
        <w:t> </w:t>
      </w:r>
      <w:r>
        <w:rPr>
          <w:sz w:val="21"/>
        </w:rPr>
        <w:t>leads</w:t>
      </w:r>
      <w:r>
        <w:rPr>
          <w:spacing w:val="-13"/>
          <w:sz w:val="21"/>
        </w:rPr>
        <w:t> </w:t>
      </w:r>
      <w:r>
        <w:rPr>
          <w:sz w:val="21"/>
        </w:rPr>
        <w:t>them</w:t>
      </w:r>
      <w:r>
        <w:rPr>
          <w:spacing w:val="-13"/>
          <w:sz w:val="21"/>
        </w:rPr>
        <w:t> </w:t>
      </w:r>
      <w:r>
        <w:rPr>
          <w:sz w:val="21"/>
        </w:rPr>
        <w:t>to</w:t>
      </w:r>
      <w:r>
        <w:rPr>
          <w:spacing w:val="-13"/>
          <w:sz w:val="21"/>
        </w:rPr>
        <w:t> </w:t>
      </w:r>
      <w:r>
        <w:rPr>
          <w:sz w:val="21"/>
        </w:rPr>
        <w:t>seek</w:t>
      </w:r>
      <w:r>
        <w:rPr>
          <w:spacing w:val="-13"/>
          <w:sz w:val="21"/>
        </w:rPr>
        <w:t> </w:t>
      </w:r>
      <w:r>
        <w:rPr>
          <w:sz w:val="21"/>
        </w:rPr>
        <w:t>support</w:t>
      </w:r>
      <w:r>
        <w:rPr>
          <w:spacing w:val="-13"/>
          <w:sz w:val="21"/>
        </w:rPr>
        <w:t> </w:t>
      </w:r>
      <w:r>
        <w:rPr>
          <w:sz w:val="21"/>
        </w:rPr>
        <w:t>from</w:t>
      </w:r>
      <w:r>
        <w:rPr>
          <w:spacing w:val="-14"/>
          <w:sz w:val="21"/>
        </w:rPr>
        <w:t> </w:t>
      </w:r>
      <w:r>
        <w:rPr>
          <w:sz w:val="21"/>
        </w:rPr>
        <w:t>their</w:t>
      </w:r>
      <w:r>
        <w:rPr>
          <w:spacing w:val="-13"/>
          <w:sz w:val="21"/>
        </w:rPr>
        <w:t> </w:t>
      </w:r>
      <w:r>
        <w:rPr>
          <w:sz w:val="21"/>
        </w:rPr>
        <w:t>fellows— redefines</w:t>
      </w:r>
      <w:r>
        <w:rPr>
          <w:spacing w:val="-14"/>
          <w:sz w:val="21"/>
        </w:rPr>
        <w:t> </w:t>
      </w:r>
      <w:r>
        <w:rPr>
          <w:sz w:val="21"/>
        </w:rPr>
        <w:t>the</w:t>
      </w:r>
      <w:r>
        <w:rPr>
          <w:spacing w:val="-13"/>
          <w:sz w:val="21"/>
        </w:rPr>
        <w:t> </w:t>
      </w:r>
      <w:r>
        <w:rPr>
          <w:sz w:val="21"/>
        </w:rPr>
        <w:t>dispute</w:t>
      </w:r>
      <w:r>
        <w:rPr>
          <w:spacing w:val="-13"/>
          <w:sz w:val="21"/>
        </w:rPr>
        <w:t> </w:t>
      </w:r>
      <w:r>
        <w:rPr>
          <w:sz w:val="21"/>
        </w:rPr>
        <w:t>as</w:t>
      </w:r>
      <w:r>
        <w:rPr>
          <w:spacing w:val="-13"/>
          <w:sz w:val="21"/>
        </w:rPr>
        <w:t> </w:t>
      </w:r>
      <w:r>
        <w:rPr>
          <w:sz w:val="21"/>
        </w:rPr>
        <w:t>categorical.</w:t>
      </w:r>
      <w:r>
        <w:rPr>
          <w:spacing w:val="-13"/>
          <w:sz w:val="21"/>
        </w:rPr>
        <w:t> </w:t>
      </w:r>
      <w:r>
        <w:rPr>
          <w:sz w:val="21"/>
        </w:rPr>
        <w:t>…</w:t>
      </w:r>
      <w:r>
        <w:rPr>
          <w:spacing w:val="-13"/>
          <w:sz w:val="21"/>
        </w:rPr>
        <w:t> </w:t>
      </w:r>
      <w:r>
        <w:rPr>
          <w:sz w:val="21"/>
        </w:rPr>
        <w:t>Call</w:t>
      </w:r>
      <w:r>
        <w:rPr>
          <w:spacing w:val="-13"/>
          <w:sz w:val="21"/>
        </w:rPr>
        <w:t> </w:t>
      </w:r>
      <w:r>
        <w:rPr>
          <w:sz w:val="21"/>
        </w:rPr>
        <w:t>this</w:t>
      </w:r>
      <w:r>
        <w:rPr>
          <w:spacing w:val="-13"/>
          <w:sz w:val="21"/>
        </w:rPr>
        <w:t> </w:t>
      </w:r>
      <w:r>
        <w:rPr>
          <w:sz w:val="21"/>
        </w:rPr>
        <w:t>process</w:t>
      </w:r>
      <w:r>
        <w:rPr>
          <w:spacing w:val="-14"/>
          <w:sz w:val="21"/>
        </w:rPr>
        <w:t> </w:t>
      </w:r>
      <w:r>
        <w:rPr>
          <w:i/>
          <w:sz w:val="21"/>
        </w:rPr>
        <w:t>network-based </w:t>
      </w:r>
      <w:r>
        <w:rPr>
          <w:i/>
          <w:spacing w:val="-2"/>
          <w:sz w:val="21"/>
        </w:rPr>
        <w:t>escalation</w:t>
      </w:r>
      <w:r>
        <w:rPr>
          <w:spacing w:val="-2"/>
          <w:sz w:val="21"/>
        </w:rPr>
        <w:t>.</w:t>
      </w:r>
    </w:p>
    <w:p>
      <w:pPr>
        <w:pStyle w:val="ListParagraph"/>
        <w:numPr>
          <w:ilvl w:val="0"/>
          <w:numId w:val="25"/>
        </w:numPr>
        <w:tabs>
          <w:tab w:pos="479" w:val="left" w:leader="none"/>
        </w:tabs>
        <w:spacing w:line="259" w:lineRule="auto" w:before="0" w:after="0"/>
        <w:ind w:left="479" w:right="337" w:hanging="360"/>
        <w:jc w:val="both"/>
        <w:rPr>
          <w:sz w:val="21"/>
        </w:rPr>
      </w:pPr>
      <w:r>
        <w:rPr>
          <w:sz w:val="21"/>
        </w:rPr>
        <w:t>Rather than being all-encompassing, political identities connect peo- ple with certain social settings and not with others; drawing them into those</w:t>
      </w:r>
      <w:r>
        <w:rPr>
          <w:spacing w:val="-14"/>
          <w:sz w:val="21"/>
        </w:rPr>
        <w:t> </w:t>
      </w:r>
      <w:r>
        <w:rPr>
          <w:sz w:val="21"/>
        </w:rPr>
        <w:t>settings</w:t>
      </w:r>
      <w:r>
        <w:rPr>
          <w:spacing w:val="-13"/>
          <w:sz w:val="21"/>
        </w:rPr>
        <w:t> </w:t>
      </w:r>
      <w:r>
        <w:rPr>
          <w:sz w:val="21"/>
        </w:rPr>
        <w:t>activates</w:t>
      </w:r>
      <w:r>
        <w:rPr>
          <w:spacing w:val="-13"/>
          <w:sz w:val="21"/>
        </w:rPr>
        <w:t> </w:t>
      </w:r>
      <w:r>
        <w:rPr>
          <w:sz w:val="21"/>
        </w:rPr>
        <w:t>the</w:t>
      </w:r>
      <w:r>
        <w:rPr>
          <w:spacing w:val="-13"/>
          <w:sz w:val="21"/>
        </w:rPr>
        <w:t> </w:t>
      </w:r>
      <w:r>
        <w:rPr>
          <w:sz w:val="21"/>
        </w:rPr>
        <w:t>identities.</w:t>
      </w:r>
      <w:r>
        <w:rPr>
          <w:spacing w:val="-13"/>
          <w:sz w:val="21"/>
        </w:rPr>
        <w:t> </w:t>
      </w:r>
      <w:r>
        <w:rPr>
          <w:sz w:val="21"/>
        </w:rPr>
        <w:t>Holidays,</w:t>
      </w:r>
      <w:r>
        <w:rPr>
          <w:spacing w:val="-13"/>
          <w:sz w:val="21"/>
        </w:rPr>
        <w:t> </w:t>
      </w:r>
      <w:r>
        <w:rPr>
          <w:sz w:val="21"/>
        </w:rPr>
        <w:t>weddings,</w:t>
      </w:r>
      <w:r>
        <w:rPr>
          <w:spacing w:val="-13"/>
          <w:sz w:val="21"/>
        </w:rPr>
        <w:t> </w:t>
      </w:r>
      <w:r>
        <w:rPr>
          <w:sz w:val="21"/>
        </w:rPr>
        <w:t>funerals,</w:t>
      </w:r>
      <w:r>
        <w:rPr>
          <w:spacing w:val="-13"/>
          <w:sz w:val="21"/>
        </w:rPr>
        <w:t> </w:t>
      </w:r>
      <w:r>
        <w:rPr>
          <w:sz w:val="21"/>
        </w:rPr>
        <w:t>en- rollment in schools, election campaigns, calls to military service, and trips</w:t>
      </w:r>
      <w:r>
        <w:rPr>
          <w:spacing w:val="-4"/>
          <w:sz w:val="21"/>
        </w:rPr>
        <w:t> </w:t>
      </w:r>
      <w:r>
        <w:rPr>
          <w:sz w:val="21"/>
        </w:rPr>
        <w:t>to</w:t>
      </w:r>
      <w:r>
        <w:rPr>
          <w:spacing w:val="-4"/>
          <w:sz w:val="21"/>
        </w:rPr>
        <w:t> </w:t>
      </w:r>
      <w:r>
        <w:rPr>
          <w:sz w:val="21"/>
        </w:rPr>
        <w:t>fairs</w:t>
      </w:r>
      <w:r>
        <w:rPr>
          <w:spacing w:val="-4"/>
          <w:sz w:val="21"/>
        </w:rPr>
        <w:t> </w:t>
      </w:r>
      <w:r>
        <w:rPr>
          <w:sz w:val="21"/>
        </w:rPr>
        <w:t>all</w:t>
      </w:r>
      <w:r>
        <w:rPr>
          <w:spacing w:val="-4"/>
          <w:sz w:val="21"/>
        </w:rPr>
        <w:t> </w:t>
      </w:r>
      <w:r>
        <w:rPr>
          <w:sz w:val="21"/>
        </w:rPr>
        <w:t>place</w:t>
      </w:r>
      <w:r>
        <w:rPr>
          <w:spacing w:val="-4"/>
          <w:sz w:val="21"/>
        </w:rPr>
        <w:t> </w:t>
      </w:r>
      <w:r>
        <w:rPr>
          <w:sz w:val="21"/>
        </w:rPr>
        <w:t>people</w:t>
      </w:r>
      <w:r>
        <w:rPr>
          <w:spacing w:val="-4"/>
          <w:sz w:val="21"/>
        </w:rPr>
        <w:t> </w:t>
      </w:r>
      <w:r>
        <w:rPr>
          <w:sz w:val="21"/>
        </w:rPr>
        <w:t>in</w:t>
      </w:r>
      <w:r>
        <w:rPr>
          <w:spacing w:val="-4"/>
          <w:sz w:val="21"/>
        </w:rPr>
        <w:t> </w:t>
      </w:r>
      <w:r>
        <w:rPr>
          <w:sz w:val="21"/>
        </w:rPr>
        <w:t>settings</w:t>
      </w:r>
      <w:r>
        <w:rPr>
          <w:spacing w:val="-4"/>
          <w:sz w:val="21"/>
        </w:rPr>
        <w:t> </w:t>
      </w:r>
      <w:r>
        <w:rPr>
          <w:sz w:val="21"/>
        </w:rPr>
        <w:t>where</w:t>
      </w:r>
      <w:r>
        <w:rPr>
          <w:spacing w:val="-4"/>
          <w:sz w:val="21"/>
        </w:rPr>
        <w:t> </w:t>
      </w:r>
      <w:r>
        <w:rPr>
          <w:sz w:val="21"/>
        </w:rPr>
        <w:t>identities</w:t>
      </w:r>
      <w:r>
        <w:rPr>
          <w:spacing w:val="-4"/>
          <w:sz w:val="21"/>
        </w:rPr>
        <w:t> </w:t>
      </w:r>
      <w:r>
        <w:rPr>
          <w:sz w:val="21"/>
        </w:rPr>
        <w:t>that</w:t>
      </w:r>
      <w:r>
        <w:rPr>
          <w:spacing w:val="-4"/>
          <w:sz w:val="21"/>
        </w:rPr>
        <w:t> </w:t>
      </w:r>
      <w:r>
        <w:rPr>
          <w:sz w:val="21"/>
        </w:rPr>
        <w:t>play</w:t>
      </w:r>
      <w:r>
        <w:rPr>
          <w:spacing w:val="-4"/>
          <w:sz w:val="21"/>
        </w:rPr>
        <w:t> </w:t>
      </w:r>
      <w:r>
        <w:rPr>
          <w:sz w:val="21"/>
        </w:rPr>
        <w:t>little part in organizing daily life become salient, visible, and compelling. This second process promotes coordinated destruction to the extent that (a) the settings in question bring together members of paired cat- egories that already have a history of conflict and (b) shows of group strength</w:t>
      </w:r>
      <w:r>
        <w:rPr>
          <w:spacing w:val="-10"/>
          <w:sz w:val="21"/>
        </w:rPr>
        <w:t> </w:t>
      </w:r>
      <w:r>
        <w:rPr>
          <w:sz w:val="21"/>
        </w:rPr>
        <w:t>already</w:t>
      </w:r>
      <w:r>
        <w:rPr>
          <w:spacing w:val="-10"/>
          <w:sz w:val="21"/>
        </w:rPr>
        <w:t> </w:t>
      </w:r>
      <w:r>
        <w:rPr>
          <w:sz w:val="21"/>
        </w:rPr>
        <w:t>belong</w:t>
      </w:r>
      <w:r>
        <w:rPr>
          <w:spacing w:val="-10"/>
          <w:sz w:val="21"/>
        </w:rPr>
        <w:t> </w:t>
      </w:r>
      <w:r>
        <w:rPr>
          <w:sz w:val="21"/>
        </w:rPr>
        <w:t>to</w:t>
      </w:r>
      <w:r>
        <w:rPr>
          <w:spacing w:val="-10"/>
          <w:sz w:val="21"/>
        </w:rPr>
        <w:t> </w:t>
      </w:r>
      <w:r>
        <w:rPr>
          <w:sz w:val="21"/>
        </w:rPr>
        <w:t>the</w:t>
      </w:r>
      <w:r>
        <w:rPr>
          <w:spacing w:val="-10"/>
          <w:sz w:val="21"/>
        </w:rPr>
        <w:t> </w:t>
      </w:r>
      <w:r>
        <w:rPr>
          <w:sz w:val="21"/>
        </w:rPr>
        <w:t>repertoires</w:t>
      </w:r>
      <w:r>
        <w:rPr>
          <w:spacing w:val="-10"/>
          <w:sz w:val="21"/>
        </w:rPr>
        <w:t> </w:t>
      </w:r>
      <w:r>
        <w:rPr>
          <w:sz w:val="21"/>
        </w:rPr>
        <w:t>attached</w:t>
      </w:r>
      <w:r>
        <w:rPr>
          <w:spacing w:val="-10"/>
          <w:sz w:val="21"/>
        </w:rPr>
        <w:t> </w:t>
      </w:r>
      <w:r>
        <w:rPr>
          <w:sz w:val="21"/>
        </w:rPr>
        <w:t>to</w:t>
      </w:r>
      <w:r>
        <w:rPr>
          <w:spacing w:val="-10"/>
          <w:sz w:val="21"/>
        </w:rPr>
        <w:t> </w:t>
      </w:r>
      <w:r>
        <w:rPr>
          <w:sz w:val="21"/>
        </w:rPr>
        <w:t>those</w:t>
      </w:r>
      <w:r>
        <w:rPr>
          <w:spacing w:val="-10"/>
          <w:sz w:val="21"/>
        </w:rPr>
        <w:t> </w:t>
      </w:r>
      <w:r>
        <w:rPr>
          <w:sz w:val="21"/>
        </w:rPr>
        <w:t>settings.</w:t>
      </w:r>
      <w:r>
        <w:rPr>
          <w:spacing w:val="-10"/>
          <w:sz w:val="21"/>
        </w:rPr>
        <w:t> </w:t>
      </w:r>
      <w:r>
        <w:rPr>
          <w:sz w:val="21"/>
        </w:rPr>
        <w:t>By itself,</w:t>
      </w:r>
      <w:r>
        <w:rPr>
          <w:spacing w:val="-4"/>
          <w:sz w:val="21"/>
        </w:rPr>
        <w:t> </w:t>
      </w:r>
      <w:r>
        <w:rPr>
          <w:sz w:val="21"/>
        </w:rPr>
        <w:t>however,</w:t>
      </w:r>
      <w:r>
        <w:rPr>
          <w:spacing w:val="-4"/>
          <w:sz w:val="21"/>
        </w:rPr>
        <w:t> </w:t>
      </w:r>
      <w:r>
        <w:rPr>
          <w:sz w:val="21"/>
        </w:rPr>
        <w:t>the</w:t>
      </w:r>
      <w:r>
        <w:rPr>
          <w:spacing w:val="-4"/>
          <w:sz w:val="21"/>
        </w:rPr>
        <w:t> </w:t>
      </w:r>
      <w:r>
        <w:rPr>
          <w:sz w:val="21"/>
        </w:rPr>
        <w:t>process</w:t>
      </w:r>
      <w:r>
        <w:rPr>
          <w:spacing w:val="-4"/>
          <w:sz w:val="21"/>
        </w:rPr>
        <w:t> </w:t>
      </w:r>
      <w:r>
        <w:rPr>
          <w:sz w:val="21"/>
        </w:rPr>
        <w:t>is</w:t>
      </w:r>
      <w:r>
        <w:rPr>
          <w:spacing w:val="-4"/>
          <w:sz w:val="21"/>
        </w:rPr>
        <w:t> </w:t>
      </w:r>
      <w:r>
        <w:rPr>
          <w:sz w:val="21"/>
        </w:rPr>
        <w:t>likely</w:t>
      </w:r>
      <w:r>
        <w:rPr>
          <w:spacing w:val="-4"/>
          <w:sz w:val="21"/>
        </w:rPr>
        <w:t> </w:t>
      </w:r>
      <w:r>
        <w:rPr>
          <w:sz w:val="21"/>
        </w:rPr>
        <w:t>to</w:t>
      </w:r>
      <w:r>
        <w:rPr>
          <w:spacing w:val="-4"/>
          <w:sz w:val="21"/>
        </w:rPr>
        <w:t> </w:t>
      </w:r>
      <w:r>
        <w:rPr>
          <w:sz w:val="21"/>
        </w:rPr>
        <w:t>produce</w:t>
      </w:r>
      <w:r>
        <w:rPr>
          <w:spacing w:val="-4"/>
          <w:sz w:val="21"/>
        </w:rPr>
        <w:t> </w:t>
      </w:r>
      <w:r>
        <w:rPr>
          <w:sz w:val="21"/>
        </w:rPr>
        <w:t>no</w:t>
      </w:r>
      <w:r>
        <w:rPr>
          <w:spacing w:val="-4"/>
          <w:sz w:val="21"/>
        </w:rPr>
        <w:t> </w:t>
      </w:r>
      <w:r>
        <w:rPr>
          <w:sz w:val="21"/>
        </w:rPr>
        <w:t>more</w:t>
      </w:r>
      <w:r>
        <w:rPr>
          <w:spacing w:val="-4"/>
          <w:sz w:val="21"/>
        </w:rPr>
        <w:t> </w:t>
      </w:r>
      <w:r>
        <w:rPr>
          <w:sz w:val="21"/>
        </w:rPr>
        <w:t>than</w:t>
      </w:r>
      <w:r>
        <w:rPr>
          <w:spacing w:val="-4"/>
          <w:sz w:val="21"/>
        </w:rPr>
        <w:t> </w:t>
      </w:r>
      <w:r>
        <w:rPr>
          <w:sz w:val="21"/>
        </w:rPr>
        <w:t>intermit- tent</w:t>
      </w:r>
      <w:r>
        <w:rPr>
          <w:spacing w:val="-3"/>
          <w:sz w:val="21"/>
        </w:rPr>
        <w:t> </w:t>
      </w:r>
      <w:r>
        <w:rPr>
          <w:sz w:val="21"/>
        </w:rPr>
        <w:t>and</w:t>
      </w:r>
      <w:r>
        <w:rPr>
          <w:spacing w:val="-3"/>
          <w:sz w:val="21"/>
        </w:rPr>
        <w:t> </w:t>
      </w:r>
      <w:r>
        <w:rPr>
          <w:sz w:val="21"/>
        </w:rPr>
        <w:t>scattered</w:t>
      </w:r>
      <w:r>
        <w:rPr>
          <w:spacing w:val="-3"/>
          <w:sz w:val="21"/>
        </w:rPr>
        <w:t> </w:t>
      </w:r>
      <w:r>
        <w:rPr>
          <w:sz w:val="21"/>
        </w:rPr>
        <w:t>violent</w:t>
      </w:r>
      <w:r>
        <w:rPr>
          <w:spacing w:val="-3"/>
          <w:sz w:val="21"/>
        </w:rPr>
        <w:t> </w:t>
      </w:r>
      <w:r>
        <w:rPr>
          <w:sz w:val="21"/>
        </w:rPr>
        <w:t>incidents</w:t>
      </w:r>
      <w:r>
        <w:rPr>
          <w:spacing w:val="-3"/>
          <w:sz w:val="21"/>
        </w:rPr>
        <w:t> </w:t>
      </w:r>
      <w:r>
        <w:rPr>
          <w:sz w:val="21"/>
        </w:rPr>
        <w:t>as</w:t>
      </w:r>
      <w:r>
        <w:rPr>
          <w:spacing w:val="-3"/>
          <w:sz w:val="21"/>
        </w:rPr>
        <w:t> </w:t>
      </w:r>
      <w:r>
        <w:rPr>
          <w:sz w:val="21"/>
        </w:rPr>
        <w:t>a</w:t>
      </w:r>
      <w:r>
        <w:rPr>
          <w:spacing w:val="-3"/>
          <w:sz w:val="21"/>
        </w:rPr>
        <w:t> </w:t>
      </w:r>
      <w:r>
        <w:rPr>
          <w:sz w:val="21"/>
        </w:rPr>
        <w:t>function</w:t>
      </w:r>
      <w:r>
        <w:rPr>
          <w:spacing w:val="-3"/>
          <w:sz w:val="21"/>
        </w:rPr>
        <w:t> </w:t>
      </w:r>
      <w:r>
        <w:rPr>
          <w:sz w:val="21"/>
        </w:rPr>
        <w:t>of</w:t>
      </w:r>
      <w:r>
        <w:rPr>
          <w:spacing w:val="-3"/>
          <w:sz w:val="21"/>
        </w:rPr>
        <w:t> </w:t>
      </w:r>
      <w:r>
        <w:rPr>
          <w:sz w:val="21"/>
        </w:rPr>
        <w:t>schedules</w:t>
      </w:r>
      <w:r>
        <w:rPr>
          <w:spacing w:val="-3"/>
          <w:sz w:val="21"/>
        </w:rPr>
        <w:t> </w:t>
      </w:r>
      <w:r>
        <w:rPr>
          <w:sz w:val="21"/>
        </w:rPr>
        <w:t>attached </w:t>
      </w:r>
      <w:r>
        <w:rPr>
          <w:spacing w:val="-2"/>
          <w:sz w:val="21"/>
        </w:rPr>
        <w:t>to</w:t>
      </w:r>
      <w:r>
        <w:rPr>
          <w:spacing w:val="-6"/>
          <w:sz w:val="21"/>
        </w:rPr>
        <w:t> </w:t>
      </w:r>
      <w:r>
        <w:rPr>
          <w:spacing w:val="-2"/>
          <w:sz w:val="21"/>
        </w:rPr>
        <w:t>the</w:t>
      </w:r>
      <w:r>
        <w:rPr>
          <w:spacing w:val="-6"/>
          <w:sz w:val="21"/>
        </w:rPr>
        <w:t> </w:t>
      </w:r>
      <w:r>
        <w:rPr>
          <w:spacing w:val="-2"/>
          <w:sz w:val="21"/>
        </w:rPr>
        <w:t>relevant</w:t>
      </w:r>
      <w:r>
        <w:rPr>
          <w:spacing w:val="-6"/>
          <w:sz w:val="21"/>
        </w:rPr>
        <w:t> </w:t>
      </w:r>
      <w:r>
        <w:rPr>
          <w:spacing w:val="-2"/>
          <w:sz w:val="21"/>
        </w:rPr>
        <w:t>social</w:t>
      </w:r>
      <w:r>
        <w:rPr>
          <w:spacing w:val="-6"/>
          <w:sz w:val="21"/>
        </w:rPr>
        <w:t> </w:t>
      </w:r>
      <w:r>
        <w:rPr>
          <w:spacing w:val="-2"/>
          <w:sz w:val="21"/>
        </w:rPr>
        <w:t>settings.</w:t>
      </w:r>
      <w:r>
        <w:rPr>
          <w:spacing w:val="-6"/>
          <w:sz w:val="21"/>
        </w:rPr>
        <w:t> </w:t>
      </w:r>
      <w:r>
        <w:rPr>
          <w:spacing w:val="-2"/>
          <w:sz w:val="21"/>
        </w:rPr>
        <w:t>Call</w:t>
      </w:r>
      <w:r>
        <w:rPr>
          <w:spacing w:val="-6"/>
          <w:sz w:val="21"/>
        </w:rPr>
        <w:t> </w:t>
      </w:r>
      <w:r>
        <w:rPr>
          <w:spacing w:val="-2"/>
          <w:sz w:val="21"/>
        </w:rPr>
        <w:t>this</w:t>
      </w:r>
      <w:r>
        <w:rPr>
          <w:spacing w:val="-6"/>
          <w:sz w:val="21"/>
        </w:rPr>
        <w:t> </w:t>
      </w:r>
      <w:r>
        <w:rPr>
          <w:spacing w:val="-2"/>
          <w:sz w:val="21"/>
        </w:rPr>
        <w:t>process</w:t>
      </w:r>
      <w:r>
        <w:rPr>
          <w:spacing w:val="-6"/>
          <w:sz w:val="21"/>
        </w:rPr>
        <w:t> </w:t>
      </w:r>
      <w:r>
        <w:rPr>
          <w:i/>
          <w:spacing w:val="-2"/>
          <w:sz w:val="21"/>
        </w:rPr>
        <w:t>setting-based</w:t>
      </w:r>
      <w:r>
        <w:rPr>
          <w:i/>
          <w:spacing w:val="-9"/>
          <w:sz w:val="21"/>
        </w:rPr>
        <w:t> </w:t>
      </w:r>
      <w:r>
        <w:rPr>
          <w:i/>
          <w:spacing w:val="-2"/>
          <w:sz w:val="21"/>
        </w:rPr>
        <w:t>activation</w:t>
      </w:r>
      <w:r>
        <w:rPr>
          <w:spacing w:val="-2"/>
          <w:sz w:val="21"/>
        </w:rPr>
        <w:t>.</w:t>
      </w:r>
    </w:p>
    <w:p>
      <w:pPr>
        <w:pStyle w:val="ListParagraph"/>
        <w:numPr>
          <w:ilvl w:val="0"/>
          <w:numId w:val="25"/>
        </w:numPr>
        <w:tabs>
          <w:tab w:pos="478" w:val="left" w:leader="none"/>
          <w:tab w:pos="480" w:val="left" w:leader="none"/>
        </w:tabs>
        <w:spacing w:line="259" w:lineRule="auto" w:before="0" w:after="0"/>
        <w:ind w:left="480" w:right="337" w:hanging="361"/>
        <w:jc w:val="both"/>
        <w:rPr>
          <w:i/>
          <w:sz w:val="21"/>
        </w:rPr>
      </w:pPr>
      <w:r>
        <w:rPr>
          <w:sz w:val="21"/>
        </w:rPr>
        <w:t>Political entrepreneurs (whatever their other talents and appeals) be- come skilled at evoking certain political identities and suppressing others.</w:t>
      </w:r>
      <w:r>
        <w:rPr>
          <w:spacing w:val="-3"/>
          <w:sz w:val="21"/>
        </w:rPr>
        <w:t> </w:t>
      </w:r>
      <w:r>
        <w:rPr>
          <w:sz w:val="21"/>
        </w:rPr>
        <w:t>As</w:t>
      </w:r>
      <w:r>
        <w:rPr>
          <w:spacing w:val="-3"/>
          <w:sz w:val="21"/>
        </w:rPr>
        <w:t> </w:t>
      </w:r>
      <w:r>
        <w:rPr>
          <w:sz w:val="21"/>
        </w:rPr>
        <w:t>they</w:t>
      </w:r>
      <w:r>
        <w:rPr>
          <w:spacing w:val="-3"/>
          <w:sz w:val="21"/>
        </w:rPr>
        <w:t> </w:t>
      </w:r>
      <w:r>
        <w:rPr>
          <w:sz w:val="21"/>
        </w:rPr>
        <w:t>activate,</w:t>
      </w:r>
      <w:r>
        <w:rPr>
          <w:spacing w:val="-3"/>
          <w:sz w:val="21"/>
        </w:rPr>
        <w:t> </w:t>
      </w:r>
      <w:r>
        <w:rPr>
          <w:sz w:val="21"/>
        </w:rPr>
        <w:t>connect,</w:t>
      </w:r>
      <w:r>
        <w:rPr>
          <w:spacing w:val="-3"/>
          <w:sz w:val="21"/>
        </w:rPr>
        <w:t> </w:t>
      </w:r>
      <w:r>
        <w:rPr>
          <w:sz w:val="21"/>
        </w:rPr>
        <w:t>coordinate,</w:t>
      </w:r>
      <w:r>
        <w:rPr>
          <w:spacing w:val="-3"/>
          <w:sz w:val="21"/>
        </w:rPr>
        <w:t> </w:t>
      </w:r>
      <w:r>
        <w:rPr>
          <w:sz w:val="21"/>
        </w:rPr>
        <w:t>and</w:t>
      </w:r>
      <w:r>
        <w:rPr>
          <w:spacing w:val="-3"/>
          <w:sz w:val="21"/>
        </w:rPr>
        <w:t> </w:t>
      </w:r>
      <w:r>
        <w:rPr>
          <w:sz w:val="21"/>
        </w:rPr>
        <w:t>represent,</w:t>
      </w:r>
      <w:r>
        <w:rPr>
          <w:spacing w:val="-3"/>
          <w:sz w:val="21"/>
        </w:rPr>
        <w:t> </w:t>
      </w:r>
      <w:r>
        <w:rPr>
          <w:sz w:val="21"/>
        </w:rPr>
        <w:t>they</w:t>
      </w:r>
      <w:r>
        <w:rPr>
          <w:spacing w:val="-3"/>
          <w:sz w:val="21"/>
        </w:rPr>
        <w:t> </w:t>
      </w:r>
      <w:r>
        <w:rPr>
          <w:sz w:val="21"/>
        </w:rPr>
        <w:t>draw selectively</w:t>
      </w:r>
      <w:r>
        <w:rPr>
          <w:spacing w:val="-12"/>
          <w:sz w:val="21"/>
        </w:rPr>
        <w:t> </w:t>
      </w:r>
      <w:r>
        <w:rPr>
          <w:sz w:val="21"/>
        </w:rPr>
        <w:t>on</w:t>
      </w:r>
      <w:r>
        <w:rPr>
          <w:spacing w:val="-12"/>
          <w:sz w:val="21"/>
        </w:rPr>
        <w:t> </w:t>
      </w:r>
      <w:r>
        <w:rPr>
          <w:sz w:val="21"/>
        </w:rPr>
        <w:t>networks</w:t>
      </w:r>
      <w:r>
        <w:rPr>
          <w:spacing w:val="-12"/>
          <w:sz w:val="21"/>
        </w:rPr>
        <w:t> </w:t>
      </w:r>
      <w:r>
        <w:rPr>
          <w:sz w:val="21"/>
        </w:rPr>
        <w:t>that</w:t>
      </w:r>
      <w:r>
        <w:rPr>
          <w:spacing w:val="-12"/>
          <w:sz w:val="21"/>
        </w:rPr>
        <w:t> </w:t>
      </w:r>
      <w:r>
        <w:rPr>
          <w:sz w:val="21"/>
        </w:rPr>
        <w:t>will</w:t>
      </w:r>
      <w:r>
        <w:rPr>
          <w:spacing w:val="-12"/>
          <w:sz w:val="21"/>
        </w:rPr>
        <w:t> </w:t>
      </w:r>
      <w:r>
        <w:rPr>
          <w:sz w:val="21"/>
        </w:rPr>
        <w:t>line</w:t>
      </w:r>
      <w:r>
        <w:rPr>
          <w:spacing w:val="-12"/>
          <w:sz w:val="21"/>
        </w:rPr>
        <w:t> </w:t>
      </w:r>
      <w:r>
        <w:rPr>
          <w:sz w:val="21"/>
        </w:rPr>
        <w:t>up</w:t>
      </w:r>
      <w:r>
        <w:rPr>
          <w:spacing w:val="-12"/>
          <w:sz w:val="21"/>
        </w:rPr>
        <w:t> </w:t>
      </w:r>
      <w:r>
        <w:rPr>
          <w:sz w:val="21"/>
        </w:rPr>
        <w:t>on</w:t>
      </w:r>
      <w:r>
        <w:rPr>
          <w:spacing w:val="-12"/>
          <w:sz w:val="21"/>
        </w:rPr>
        <w:t> </w:t>
      </w:r>
      <w:r>
        <w:rPr>
          <w:sz w:val="21"/>
        </w:rPr>
        <w:t>their</w:t>
      </w:r>
      <w:r>
        <w:rPr>
          <w:spacing w:val="-12"/>
          <w:sz w:val="21"/>
        </w:rPr>
        <w:t> </w:t>
      </w:r>
      <w:r>
        <w:rPr>
          <w:sz w:val="21"/>
        </w:rPr>
        <w:t>side</w:t>
      </w:r>
      <w:r>
        <w:rPr>
          <w:spacing w:val="-12"/>
          <w:sz w:val="21"/>
        </w:rPr>
        <w:t> </w:t>
      </w:r>
      <w:r>
        <w:rPr>
          <w:sz w:val="21"/>
        </w:rPr>
        <w:t>of</w:t>
      </w:r>
      <w:r>
        <w:rPr>
          <w:spacing w:val="-12"/>
          <w:sz w:val="21"/>
        </w:rPr>
        <w:t> </w:t>
      </w:r>
      <w:r>
        <w:rPr>
          <w:sz w:val="21"/>
        </w:rPr>
        <w:t>the</w:t>
      </w:r>
      <w:r>
        <w:rPr>
          <w:spacing w:val="-12"/>
          <w:sz w:val="21"/>
        </w:rPr>
        <w:t> </w:t>
      </w:r>
      <w:r>
        <w:rPr>
          <w:sz w:val="21"/>
        </w:rPr>
        <w:t>appropriate boundary.</w:t>
      </w:r>
      <w:r>
        <w:rPr>
          <w:spacing w:val="-14"/>
          <w:sz w:val="21"/>
        </w:rPr>
        <w:t> </w:t>
      </w:r>
      <w:r>
        <w:rPr>
          <w:sz w:val="21"/>
        </w:rPr>
        <w:t>The</w:t>
      </w:r>
      <w:r>
        <w:rPr>
          <w:spacing w:val="-13"/>
          <w:sz w:val="21"/>
        </w:rPr>
        <w:t> </w:t>
      </w:r>
      <w:r>
        <w:rPr>
          <w:sz w:val="21"/>
        </w:rPr>
        <w:t>third</w:t>
      </w:r>
      <w:r>
        <w:rPr>
          <w:spacing w:val="-13"/>
          <w:sz w:val="21"/>
        </w:rPr>
        <w:t> </w:t>
      </w:r>
      <w:r>
        <w:rPr>
          <w:sz w:val="21"/>
        </w:rPr>
        <w:t>process</w:t>
      </w:r>
      <w:r>
        <w:rPr>
          <w:spacing w:val="-13"/>
          <w:sz w:val="21"/>
        </w:rPr>
        <w:t> </w:t>
      </w:r>
      <w:r>
        <w:rPr>
          <w:sz w:val="21"/>
        </w:rPr>
        <w:t>can</w:t>
      </w:r>
      <w:r>
        <w:rPr>
          <w:spacing w:val="-13"/>
          <w:sz w:val="21"/>
        </w:rPr>
        <w:t> </w:t>
      </w:r>
      <w:r>
        <w:rPr>
          <w:sz w:val="21"/>
        </w:rPr>
        <w:t>operate</w:t>
      </w:r>
      <w:r>
        <w:rPr>
          <w:spacing w:val="-13"/>
          <w:sz w:val="21"/>
        </w:rPr>
        <w:t> </w:t>
      </w:r>
      <w:r>
        <w:rPr>
          <w:sz w:val="21"/>
        </w:rPr>
        <w:t>quite</w:t>
      </w:r>
      <w:r>
        <w:rPr>
          <w:spacing w:val="-13"/>
          <w:sz w:val="21"/>
        </w:rPr>
        <w:t> </w:t>
      </w:r>
      <w:r>
        <w:rPr>
          <w:sz w:val="21"/>
        </w:rPr>
        <w:t>independently</w:t>
      </w:r>
      <w:r>
        <w:rPr>
          <w:spacing w:val="-13"/>
          <w:sz w:val="21"/>
        </w:rPr>
        <w:t> </w:t>
      </w:r>
      <w:r>
        <w:rPr>
          <w:sz w:val="21"/>
        </w:rPr>
        <w:t>of</w:t>
      </w:r>
      <w:r>
        <w:rPr>
          <w:spacing w:val="-14"/>
          <w:sz w:val="21"/>
        </w:rPr>
        <w:t> </w:t>
      </w:r>
      <w:r>
        <w:rPr>
          <w:sz w:val="21"/>
        </w:rPr>
        <w:t>the</w:t>
      </w:r>
      <w:r>
        <w:rPr>
          <w:spacing w:val="-13"/>
          <w:sz w:val="21"/>
        </w:rPr>
        <w:t> </w:t>
      </w:r>
      <w:r>
        <w:rPr>
          <w:sz w:val="21"/>
        </w:rPr>
        <w:t>first two, with leaders calling up members of a category who would rather evade service but cannot refuse (Tilly 2001). Alone or in conjunction with</w:t>
      </w:r>
      <w:r>
        <w:rPr>
          <w:spacing w:val="-3"/>
          <w:sz w:val="21"/>
        </w:rPr>
        <w:t> </w:t>
      </w:r>
      <w:r>
        <w:rPr>
          <w:sz w:val="21"/>
        </w:rPr>
        <w:t>the</w:t>
      </w:r>
      <w:r>
        <w:rPr>
          <w:spacing w:val="-3"/>
          <w:sz w:val="21"/>
        </w:rPr>
        <w:t> </w:t>
      </w:r>
      <w:r>
        <w:rPr>
          <w:sz w:val="21"/>
        </w:rPr>
        <w:t>first</w:t>
      </w:r>
      <w:r>
        <w:rPr>
          <w:spacing w:val="-3"/>
          <w:sz w:val="21"/>
        </w:rPr>
        <w:t> </w:t>
      </w:r>
      <w:r>
        <w:rPr>
          <w:sz w:val="21"/>
        </w:rPr>
        <w:t>two</w:t>
      </w:r>
      <w:r>
        <w:rPr>
          <w:spacing w:val="-3"/>
          <w:sz w:val="21"/>
        </w:rPr>
        <w:t> </w:t>
      </w:r>
      <w:r>
        <w:rPr>
          <w:sz w:val="21"/>
        </w:rPr>
        <w:t>processes,</w:t>
      </w:r>
      <w:r>
        <w:rPr>
          <w:spacing w:val="-3"/>
          <w:sz w:val="21"/>
        </w:rPr>
        <w:t> </w:t>
      </w:r>
      <w:r>
        <w:rPr>
          <w:sz w:val="21"/>
        </w:rPr>
        <w:t>it</w:t>
      </w:r>
      <w:r>
        <w:rPr>
          <w:spacing w:val="-3"/>
          <w:sz w:val="21"/>
        </w:rPr>
        <w:t> </w:t>
      </w:r>
      <w:r>
        <w:rPr>
          <w:sz w:val="21"/>
        </w:rPr>
        <w:t>can</w:t>
      </w:r>
      <w:r>
        <w:rPr>
          <w:spacing w:val="-3"/>
          <w:sz w:val="21"/>
        </w:rPr>
        <w:t> </w:t>
      </w:r>
      <w:r>
        <w:rPr>
          <w:sz w:val="21"/>
        </w:rPr>
        <w:t>produce</w:t>
      </w:r>
      <w:r>
        <w:rPr>
          <w:spacing w:val="-3"/>
          <w:sz w:val="21"/>
        </w:rPr>
        <w:t> </w:t>
      </w:r>
      <w:r>
        <w:rPr>
          <w:sz w:val="21"/>
        </w:rPr>
        <w:t>coordinated</w:t>
      </w:r>
      <w:r>
        <w:rPr>
          <w:spacing w:val="-3"/>
          <w:sz w:val="21"/>
        </w:rPr>
        <w:t> </w:t>
      </w:r>
      <w:r>
        <w:rPr>
          <w:sz w:val="21"/>
        </w:rPr>
        <w:t>destruction</w:t>
      </w:r>
      <w:r>
        <w:rPr>
          <w:spacing w:val="-3"/>
          <w:sz w:val="21"/>
        </w:rPr>
        <w:t> </w:t>
      </w:r>
      <w:r>
        <w:rPr>
          <w:sz w:val="21"/>
        </w:rPr>
        <w:t>on </w:t>
      </w:r>
      <w:r>
        <w:rPr>
          <w:spacing w:val="-2"/>
          <w:sz w:val="21"/>
        </w:rPr>
        <w:t>a</w:t>
      </w:r>
      <w:r>
        <w:rPr>
          <w:spacing w:val="-11"/>
          <w:sz w:val="21"/>
        </w:rPr>
        <w:t> </w:t>
      </w:r>
      <w:r>
        <w:rPr>
          <w:spacing w:val="-2"/>
          <w:sz w:val="21"/>
        </w:rPr>
        <w:t>large</w:t>
      </w:r>
      <w:r>
        <w:rPr>
          <w:spacing w:val="-11"/>
          <w:sz w:val="21"/>
        </w:rPr>
        <w:t> </w:t>
      </w:r>
      <w:r>
        <w:rPr>
          <w:spacing w:val="-2"/>
          <w:sz w:val="21"/>
        </w:rPr>
        <w:t>scale.</w:t>
      </w:r>
      <w:r>
        <w:rPr>
          <w:spacing w:val="-11"/>
          <w:sz w:val="21"/>
        </w:rPr>
        <w:t> </w:t>
      </w:r>
      <w:r>
        <w:rPr>
          <w:spacing w:val="-2"/>
          <w:sz w:val="21"/>
        </w:rPr>
        <w:t>If</w:t>
      </w:r>
      <w:r>
        <w:rPr>
          <w:spacing w:val="-11"/>
          <w:sz w:val="21"/>
        </w:rPr>
        <w:t> </w:t>
      </w:r>
      <w:r>
        <w:rPr>
          <w:spacing w:val="-2"/>
          <w:sz w:val="21"/>
        </w:rPr>
        <w:t>violent</w:t>
      </w:r>
      <w:r>
        <w:rPr>
          <w:spacing w:val="-11"/>
          <w:sz w:val="21"/>
        </w:rPr>
        <w:t> </w:t>
      </w:r>
      <w:r>
        <w:rPr>
          <w:spacing w:val="-2"/>
          <w:sz w:val="21"/>
        </w:rPr>
        <w:t>specialists</w:t>
      </w:r>
      <w:r>
        <w:rPr>
          <w:spacing w:val="-11"/>
          <w:sz w:val="21"/>
        </w:rPr>
        <w:t> </w:t>
      </w:r>
      <w:r>
        <w:rPr>
          <w:spacing w:val="-2"/>
          <w:sz w:val="21"/>
        </w:rPr>
        <w:t>are</w:t>
      </w:r>
      <w:r>
        <w:rPr>
          <w:spacing w:val="-11"/>
          <w:sz w:val="21"/>
        </w:rPr>
        <w:t> </w:t>
      </w:r>
      <w:r>
        <w:rPr>
          <w:spacing w:val="-2"/>
          <w:sz w:val="21"/>
        </w:rPr>
        <w:t>among</w:t>
      </w:r>
      <w:r>
        <w:rPr>
          <w:spacing w:val="-11"/>
          <w:sz w:val="21"/>
        </w:rPr>
        <w:t> </w:t>
      </w:r>
      <w:r>
        <w:rPr>
          <w:spacing w:val="-2"/>
          <w:sz w:val="21"/>
        </w:rPr>
        <w:t>those</w:t>
      </w:r>
      <w:r>
        <w:rPr>
          <w:spacing w:val="-11"/>
          <w:sz w:val="21"/>
        </w:rPr>
        <w:t> </w:t>
      </w:r>
      <w:r>
        <w:rPr>
          <w:spacing w:val="-2"/>
          <w:sz w:val="21"/>
        </w:rPr>
        <w:t>called,</w:t>
      </w:r>
      <w:r>
        <w:rPr>
          <w:spacing w:val="-11"/>
          <w:sz w:val="21"/>
        </w:rPr>
        <w:t> </w:t>
      </w:r>
      <w:r>
        <w:rPr>
          <w:spacing w:val="-2"/>
          <w:sz w:val="21"/>
        </w:rPr>
        <w:t>the</w:t>
      </w:r>
      <w:r>
        <w:rPr>
          <w:spacing w:val="-11"/>
          <w:sz w:val="21"/>
        </w:rPr>
        <w:t> </w:t>
      </w:r>
      <w:r>
        <w:rPr>
          <w:spacing w:val="-2"/>
          <w:sz w:val="21"/>
        </w:rPr>
        <w:t>chances</w:t>
      </w:r>
      <w:r>
        <w:rPr>
          <w:spacing w:val="-11"/>
          <w:sz w:val="21"/>
        </w:rPr>
        <w:t> </w:t>
      </w:r>
      <w:r>
        <w:rPr>
          <w:spacing w:val="-2"/>
          <w:sz w:val="21"/>
        </w:rPr>
        <w:t>of </w:t>
      </w:r>
      <w:r>
        <w:rPr>
          <w:sz w:val="21"/>
        </w:rPr>
        <w:t>extensive</w:t>
      </w:r>
      <w:r>
        <w:rPr>
          <w:spacing w:val="-14"/>
          <w:sz w:val="21"/>
        </w:rPr>
        <w:t> </w:t>
      </w:r>
      <w:r>
        <w:rPr>
          <w:sz w:val="21"/>
        </w:rPr>
        <w:t>damage</w:t>
      </w:r>
      <w:r>
        <w:rPr>
          <w:spacing w:val="-13"/>
          <w:sz w:val="21"/>
        </w:rPr>
        <w:t> </w:t>
      </w:r>
      <w:r>
        <w:rPr>
          <w:sz w:val="21"/>
        </w:rPr>
        <w:t>increase.</w:t>
      </w:r>
      <w:r>
        <w:rPr>
          <w:spacing w:val="-13"/>
          <w:sz w:val="21"/>
        </w:rPr>
        <w:t> </w:t>
      </w:r>
      <w:r>
        <w:rPr>
          <w:sz w:val="21"/>
        </w:rPr>
        <w:t>Call</w:t>
      </w:r>
      <w:r>
        <w:rPr>
          <w:spacing w:val="-13"/>
          <w:sz w:val="21"/>
        </w:rPr>
        <w:t> </w:t>
      </w:r>
      <w:r>
        <w:rPr>
          <w:sz w:val="21"/>
        </w:rPr>
        <w:t>this</w:t>
      </w:r>
      <w:r>
        <w:rPr>
          <w:spacing w:val="-13"/>
          <w:sz w:val="21"/>
        </w:rPr>
        <w:t> </w:t>
      </w:r>
      <w:r>
        <w:rPr>
          <w:sz w:val="21"/>
        </w:rPr>
        <w:t>process</w:t>
      </w:r>
      <w:r>
        <w:rPr>
          <w:spacing w:val="-13"/>
          <w:sz w:val="21"/>
        </w:rPr>
        <w:t> </w:t>
      </w:r>
      <w:r>
        <w:rPr>
          <w:i/>
          <w:sz w:val="21"/>
        </w:rPr>
        <w:t>brokerage.</w:t>
      </w:r>
    </w:p>
    <w:p>
      <w:pPr>
        <w:pStyle w:val="BodyText"/>
        <w:spacing w:line="259" w:lineRule="auto" w:before="137"/>
        <w:ind w:left="120" w:right="337" w:firstLine="240"/>
      </w:pPr>
      <w:r>
        <w:rPr/>
        <w:t>Coordination</w:t>
      </w:r>
      <w:r>
        <w:rPr>
          <w:spacing w:val="-14"/>
        </w:rPr>
        <w:t> </w:t>
      </w:r>
      <w:r>
        <w:rPr/>
        <w:t>and</w:t>
      </w:r>
      <w:r>
        <w:rPr>
          <w:spacing w:val="-13"/>
        </w:rPr>
        <w:t> </w:t>
      </w:r>
      <w:r>
        <w:rPr/>
        <w:t>salience—and</w:t>
      </w:r>
      <w:r>
        <w:rPr>
          <w:spacing w:val="-13"/>
        </w:rPr>
        <w:t> </w:t>
      </w:r>
      <w:r>
        <w:rPr/>
        <w:t>thus</w:t>
      </w:r>
      <w:r>
        <w:rPr>
          <w:spacing w:val="-13"/>
        </w:rPr>
        <w:t> </w:t>
      </w:r>
      <w:r>
        <w:rPr/>
        <w:t>the</w:t>
      </w:r>
      <w:r>
        <w:rPr>
          <w:spacing w:val="-13"/>
        </w:rPr>
        <w:t> </w:t>
      </w:r>
      <w:r>
        <w:rPr/>
        <w:t>resemblance</w:t>
      </w:r>
      <w:r>
        <w:rPr>
          <w:spacing w:val="-13"/>
        </w:rPr>
        <w:t> </w:t>
      </w:r>
      <w:r>
        <w:rPr/>
        <w:t>to</w:t>
      </w:r>
      <w:r>
        <w:rPr>
          <w:spacing w:val="-13"/>
        </w:rPr>
        <w:t> </w:t>
      </w:r>
      <w:r>
        <w:rPr/>
        <w:t>war—rise</w:t>
      </w:r>
      <w:r>
        <w:rPr>
          <w:spacing w:val="-13"/>
        </w:rPr>
        <w:t> </w:t>
      </w:r>
      <w:r>
        <w:rPr/>
        <w:t>as</w:t>
      </w:r>
      <w:r>
        <w:rPr>
          <w:spacing w:val="-14"/>
        </w:rPr>
        <w:t> </w:t>
      </w:r>
      <w:r>
        <w:rPr/>
        <w:t>lo- cal struggles connect increasingly to divisions and changes at the national or international scale.</w:t>
      </w:r>
    </w:p>
    <w:p>
      <w:pPr>
        <w:pStyle w:val="BodyText"/>
        <w:jc w:val="left"/>
      </w:pPr>
    </w:p>
    <w:p>
      <w:pPr>
        <w:pStyle w:val="BodyText"/>
        <w:spacing w:before="11"/>
        <w:jc w:val="left"/>
      </w:pPr>
    </w:p>
    <w:p>
      <w:pPr>
        <w:pStyle w:val="Heading3"/>
        <w:jc w:val="left"/>
      </w:pPr>
      <w:r>
        <w:rPr>
          <w:spacing w:val="-2"/>
        </w:rPr>
        <w:t>References</w:t>
      </w:r>
    </w:p>
    <w:p>
      <w:pPr>
        <w:spacing w:before="220"/>
        <w:ind w:left="120" w:right="0" w:firstLine="0"/>
        <w:jc w:val="left"/>
        <w:rPr>
          <w:sz w:val="18"/>
        </w:rPr>
      </w:pPr>
      <w:r>
        <w:rPr>
          <w:w w:val="90"/>
          <w:sz w:val="18"/>
        </w:rPr>
        <w:t>Blok,</w:t>
      </w:r>
      <w:r>
        <w:rPr>
          <w:spacing w:val="2"/>
          <w:sz w:val="18"/>
        </w:rPr>
        <w:t> </w:t>
      </w:r>
      <w:r>
        <w:rPr>
          <w:w w:val="90"/>
          <w:sz w:val="18"/>
        </w:rPr>
        <w:t>Anton.</w:t>
      </w:r>
      <w:r>
        <w:rPr>
          <w:spacing w:val="2"/>
          <w:sz w:val="18"/>
        </w:rPr>
        <w:t> </w:t>
      </w:r>
      <w:r>
        <w:rPr>
          <w:w w:val="90"/>
          <w:sz w:val="18"/>
        </w:rPr>
        <w:t>1974.</w:t>
      </w:r>
      <w:r>
        <w:rPr>
          <w:spacing w:val="3"/>
          <w:sz w:val="18"/>
        </w:rPr>
        <w:t> </w:t>
      </w:r>
      <w:r>
        <w:rPr>
          <w:i/>
          <w:w w:val="90"/>
          <w:sz w:val="18"/>
        </w:rPr>
        <w:t>The</w:t>
      </w:r>
      <w:r>
        <w:rPr>
          <w:i/>
          <w:spacing w:val="-2"/>
          <w:sz w:val="18"/>
        </w:rPr>
        <w:t> </w:t>
      </w:r>
      <w:r>
        <w:rPr>
          <w:i/>
          <w:w w:val="90"/>
          <w:sz w:val="18"/>
        </w:rPr>
        <w:t>Mafia</w:t>
      </w:r>
      <w:r>
        <w:rPr>
          <w:i/>
          <w:spacing w:val="-1"/>
          <w:sz w:val="18"/>
        </w:rPr>
        <w:t> </w:t>
      </w:r>
      <w:r>
        <w:rPr>
          <w:i/>
          <w:w w:val="90"/>
          <w:sz w:val="18"/>
        </w:rPr>
        <w:t>of</w:t>
      </w:r>
      <w:r>
        <w:rPr>
          <w:i/>
          <w:spacing w:val="-1"/>
          <w:sz w:val="18"/>
        </w:rPr>
        <w:t> </w:t>
      </w:r>
      <w:r>
        <w:rPr>
          <w:i/>
          <w:w w:val="90"/>
          <w:sz w:val="18"/>
        </w:rPr>
        <w:t>a</w:t>
      </w:r>
      <w:r>
        <w:rPr>
          <w:i/>
          <w:spacing w:val="-1"/>
          <w:sz w:val="18"/>
        </w:rPr>
        <w:t> </w:t>
      </w:r>
      <w:r>
        <w:rPr>
          <w:i/>
          <w:w w:val="90"/>
          <w:sz w:val="18"/>
        </w:rPr>
        <w:t>Sicilian</w:t>
      </w:r>
      <w:r>
        <w:rPr>
          <w:i/>
          <w:spacing w:val="-1"/>
          <w:sz w:val="18"/>
        </w:rPr>
        <w:t> </w:t>
      </w:r>
      <w:r>
        <w:rPr>
          <w:i/>
          <w:w w:val="90"/>
          <w:sz w:val="18"/>
        </w:rPr>
        <w:t>Village,</w:t>
      </w:r>
      <w:r>
        <w:rPr>
          <w:i/>
          <w:spacing w:val="-2"/>
          <w:sz w:val="18"/>
        </w:rPr>
        <w:t> </w:t>
      </w:r>
      <w:r>
        <w:rPr>
          <w:i/>
          <w:w w:val="90"/>
          <w:sz w:val="18"/>
        </w:rPr>
        <w:t>1860–1960.</w:t>
      </w:r>
      <w:r>
        <w:rPr>
          <w:i/>
          <w:spacing w:val="-1"/>
          <w:sz w:val="18"/>
        </w:rPr>
        <w:t> </w:t>
      </w:r>
      <w:r>
        <w:rPr>
          <w:w w:val="90"/>
          <w:sz w:val="18"/>
        </w:rPr>
        <w:t>New</w:t>
      </w:r>
      <w:r>
        <w:rPr>
          <w:spacing w:val="2"/>
          <w:sz w:val="18"/>
        </w:rPr>
        <w:t> </w:t>
      </w:r>
      <w:r>
        <w:rPr>
          <w:w w:val="90"/>
          <w:sz w:val="18"/>
        </w:rPr>
        <w:t>York:</w:t>
      </w:r>
      <w:r>
        <w:rPr>
          <w:spacing w:val="3"/>
          <w:sz w:val="18"/>
        </w:rPr>
        <w:t> </w:t>
      </w:r>
      <w:r>
        <w:rPr>
          <w:w w:val="90"/>
          <w:sz w:val="18"/>
        </w:rPr>
        <w:t>Harper</w:t>
      </w:r>
      <w:r>
        <w:rPr>
          <w:spacing w:val="2"/>
          <w:sz w:val="18"/>
        </w:rPr>
        <w:t> </w:t>
      </w:r>
      <w:r>
        <w:rPr>
          <w:spacing w:val="-4"/>
          <w:w w:val="90"/>
          <w:sz w:val="18"/>
        </w:rPr>
        <w:t>Row.</w:t>
      </w:r>
    </w:p>
    <w:p>
      <w:pPr>
        <w:spacing w:before="13"/>
        <w:ind w:left="120" w:right="0" w:firstLine="0"/>
        <w:jc w:val="left"/>
        <w:rPr>
          <w:sz w:val="18"/>
        </w:rPr>
      </w:pPr>
      <w:r>
        <w:rPr>
          <w:w w:val="90"/>
          <w:sz w:val="18"/>
        </w:rPr>
        <w:t>———.</w:t>
      </w:r>
      <w:r>
        <w:rPr>
          <w:spacing w:val="19"/>
          <w:sz w:val="18"/>
        </w:rPr>
        <w:t> </w:t>
      </w:r>
      <w:r>
        <w:rPr>
          <w:w w:val="90"/>
          <w:sz w:val="18"/>
        </w:rPr>
        <w:t>2001.</w:t>
      </w:r>
      <w:r>
        <w:rPr>
          <w:spacing w:val="19"/>
          <w:sz w:val="18"/>
        </w:rPr>
        <w:t> </w:t>
      </w:r>
      <w:r>
        <w:rPr>
          <w:i/>
          <w:w w:val="90"/>
          <w:sz w:val="18"/>
        </w:rPr>
        <w:t>Honor</w:t>
      </w:r>
      <w:r>
        <w:rPr>
          <w:i/>
          <w:spacing w:val="15"/>
          <w:sz w:val="18"/>
        </w:rPr>
        <w:t> </w:t>
      </w:r>
      <w:r>
        <w:rPr>
          <w:i/>
          <w:w w:val="90"/>
          <w:sz w:val="18"/>
        </w:rPr>
        <w:t>and</w:t>
      </w:r>
      <w:r>
        <w:rPr>
          <w:i/>
          <w:spacing w:val="14"/>
          <w:sz w:val="18"/>
        </w:rPr>
        <w:t> </w:t>
      </w:r>
      <w:r>
        <w:rPr>
          <w:i/>
          <w:w w:val="90"/>
          <w:sz w:val="18"/>
        </w:rPr>
        <w:t>Violence.</w:t>
      </w:r>
      <w:r>
        <w:rPr>
          <w:i/>
          <w:spacing w:val="19"/>
          <w:sz w:val="18"/>
        </w:rPr>
        <w:t> </w:t>
      </w:r>
      <w:r>
        <w:rPr>
          <w:w w:val="90"/>
          <w:sz w:val="18"/>
        </w:rPr>
        <w:t>Cambridge:</w:t>
      </w:r>
      <w:r>
        <w:rPr>
          <w:spacing w:val="20"/>
          <w:sz w:val="18"/>
        </w:rPr>
        <w:t> </w:t>
      </w:r>
      <w:r>
        <w:rPr>
          <w:w w:val="90"/>
          <w:sz w:val="18"/>
        </w:rPr>
        <w:t>Cambridge</w:t>
      </w:r>
      <w:r>
        <w:rPr>
          <w:spacing w:val="19"/>
          <w:sz w:val="18"/>
        </w:rPr>
        <w:t> </w:t>
      </w:r>
      <w:r>
        <w:rPr>
          <w:w w:val="90"/>
          <w:sz w:val="18"/>
        </w:rPr>
        <w:t>University</w:t>
      </w:r>
      <w:r>
        <w:rPr>
          <w:spacing w:val="19"/>
          <w:sz w:val="18"/>
        </w:rPr>
        <w:t> </w:t>
      </w:r>
      <w:r>
        <w:rPr>
          <w:spacing w:val="-2"/>
          <w:w w:val="90"/>
          <w:sz w:val="18"/>
        </w:rPr>
        <w:t>Press.</w:t>
      </w:r>
    </w:p>
    <w:p>
      <w:pPr>
        <w:spacing w:after="0"/>
        <w:jc w:val="left"/>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519" w:right="117" w:hanging="180"/>
        <w:jc w:val="both"/>
        <w:rPr>
          <w:sz w:val="18"/>
        </w:rPr>
      </w:pPr>
      <w:r>
        <w:rPr>
          <w:spacing w:val="-2"/>
          <w:sz w:val="18"/>
        </w:rPr>
        <w:t>Chesnais,</w:t>
      </w:r>
      <w:r>
        <w:rPr>
          <w:spacing w:val="-10"/>
          <w:sz w:val="18"/>
        </w:rPr>
        <w:t> </w:t>
      </w:r>
      <w:r>
        <w:rPr>
          <w:spacing w:val="-2"/>
          <w:sz w:val="18"/>
        </w:rPr>
        <w:t>Jean-Claude.</w:t>
      </w:r>
      <w:r>
        <w:rPr>
          <w:spacing w:val="-9"/>
          <w:sz w:val="18"/>
        </w:rPr>
        <w:t> </w:t>
      </w:r>
      <w:r>
        <w:rPr>
          <w:spacing w:val="-2"/>
          <w:sz w:val="18"/>
        </w:rPr>
        <w:t>1976.</w:t>
      </w:r>
      <w:r>
        <w:rPr>
          <w:spacing w:val="-9"/>
          <w:sz w:val="18"/>
        </w:rPr>
        <w:t> </w:t>
      </w:r>
      <w:r>
        <w:rPr>
          <w:i/>
          <w:spacing w:val="-2"/>
          <w:sz w:val="18"/>
        </w:rPr>
        <w:t>Les</w:t>
      </w:r>
      <w:r>
        <w:rPr>
          <w:i/>
          <w:spacing w:val="-9"/>
          <w:sz w:val="18"/>
        </w:rPr>
        <w:t> </w:t>
      </w:r>
      <w:r>
        <w:rPr>
          <w:i/>
          <w:spacing w:val="-2"/>
          <w:sz w:val="18"/>
        </w:rPr>
        <w:t>Morts</w:t>
      </w:r>
      <w:r>
        <w:rPr>
          <w:i/>
          <w:spacing w:val="-10"/>
          <w:sz w:val="18"/>
        </w:rPr>
        <w:t> </w:t>
      </w:r>
      <w:r>
        <w:rPr>
          <w:i/>
          <w:spacing w:val="-2"/>
          <w:sz w:val="18"/>
        </w:rPr>
        <w:t>Violentes</w:t>
      </w:r>
      <w:r>
        <w:rPr>
          <w:i/>
          <w:spacing w:val="-9"/>
          <w:sz w:val="18"/>
        </w:rPr>
        <w:t> </w:t>
      </w:r>
      <w:r>
        <w:rPr>
          <w:i/>
          <w:spacing w:val="-2"/>
          <w:sz w:val="18"/>
        </w:rPr>
        <w:t>en</w:t>
      </w:r>
      <w:r>
        <w:rPr>
          <w:i/>
          <w:spacing w:val="-9"/>
          <w:sz w:val="18"/>
        </w:rPr>
        <w:t> </w:t>
      </w:r>
      <w:r>
        <w:rPr>
          <w:i/>
          <w:spacing w:val="-2"/>
          <w:sz w:val="18"/>
        </w:rPr>
        <w:t>France</w:t>
      </w:r>
      <w:r>
        <w:rPr>
          <w:i/>
          <w:spacing w:val="-9"/>
          <w:sz w:val="18"/>
        </w:rPr>
        <w:t> </w:t>
      </w:r>
      <w:r>
        <w:rPr>
          <w:i/>
          <w:spacing w:val="-2"/>
          <w:sz w:val="18"/>
        </w:rPr>
        <w:t>depuis</w:t>
      </w:r>
      <w:r>
        <w:rPr>
          <w:i/>
          <w:spacing w:val="-10"/>
          <w:sz w:val="18"/>
        </w:rPr>
        <w:t> </w:t>
      </w:r>
      <w:r>
        <w:rPr>
          <w:i/>
          <w:spacing w:val="-2"/>
          <w:sz w:val="18"/>
        </w:rPr>
        <w:t>1826:</w:t>
      </w:r>
      <w:r>
        <w:rPr>
          <w:i/>
          <w:spacing w:val="-9"/>
          <w:sz w:val="18"/>
        </w:rPr>
        <w:t> </w:t>
      </w:r>
      <w:r>
        <w:rPr>
          <w:i/>
          <w:spacing w:val="-2"/>
          <w:sz w:val="18"/>
        </w:rPr>
        <w:t>Comparaisons </w:t>
      </w:r>
      <w:r>
        <w:rPr>
          <w:i/>
          <w:sz w:val="18"/>
        </w:rPr>
        <w:t>Internationales.</w:t>
      </w:r>
      <w:r>
        <w:rPr>
          <w:i/>
          <w:spacing w:val="-4"/>
          <w:sz w:val="18"/>
        </w:rPr>
        <w:t> </w:t>
      </w:r>
      <w:r>
        <w:rPr>
          <w:sz w:val="18"/>
        </w:rPr>
        <w:t>Paris:</w:t>
      </w:r>
      <w:r>
        <w:rPr>
          <w:spacing w:val="-1"/>
          <w:sz w:val="18"/>
        </w:rPr>
        <w:t> </w:t>
      </w:r>
      <w:r>
        <w:rPr>
          <w:sz w:val="18"/>
        </w:rPr>
        <w:t>Presses</w:t>
      </w:r>
      <w:r>
        <w:rPr>
          <w:spacing w:val="-1"/>
          <w:sz w:val="18"/>
        </w:rPr>
        <w:t> </w:t>
      </w:r>
      <w:r>
        <w:rPr>
          <w:sz w:val="18"/>
        </w:rPr>
        <w:t>Universitaires</w:t>
      </w:r>
      <w:r>
        <w:rPr>
          <w:spacing w:val="-1"/>
          <w:sz w:val="18"/>
        </w:rPr>
        <w:t> </w:t>
      </w:r>
      <w:r>
        <w:rPr>
          <w:sz w:val="18"/>
        </w:rPr>
        <w:t>de</w:t>
      </w:r>
      <w:r>
        <w:rPr>
          <w:spacing w:val="-1"/>
          <w:sz w:val="18"/>
        </w:rPr>
        <w:t> </w:t>
      </w:r>
      <w:r>
        <w:rPr>
          <w:sz w:val="18"/>
        </w:rPr>
        <w:t>France.</w:t>
      </w:r>
    </w:p>
    <w:p>
      <w:pPr>
        <w:spacing w:line="254" w:lineRule="auto" w:before="1"/>
        <w:ind w:left="519" w:right="117" w:hanging="180"/>
        <w:jc w:val="both"/>
        <w:rPr>
          <w:sz w:val="18"/>
        </w:rPr>
      </w:pPr>
      <w:r>
        <w:rPr>
          <w:sz w:val="18"/>
        </w:rPr>
        <w:t>Echeverry, Juan Carlos, Natalia Salazar and Veronica Navas. 2001. “El Conflicto colombiano</w:t>
      </w:r>
      <w:r>
        <w:rPr>
          <w:spacing w:val="-5"/>
          <w:sz w:val="18"/>
        </w:rPr>
        <w:t> </w:t>
      </w:r>
      <w:r>
        <w:rPr>
          <w:sz w:val="18"/>
        </w:rPr>
        <w:t>en</w:t>
      </w:r>
      <w:r>
        <w:rPr>
          <w:spacing w:val="-5"/>
          <w:sz w:val="18"/>
        </w:rPr>
        <w:t> </w:t>
      </w:r>
      <w:r>
        <w:rPr>
          <w:sz w:val="18"/>
        </w:rPr>
        <w:t>el</w:t>
      </w:r>
      <w:r>
        <w:rPr>
          <w:spacing w:val="-5"/>
          <w:sz w:val="18"/>
        </w:rPr>
        <w:t> </w:t>
      </w:r>
      <w:r>
        <w:rPr>
          <w:sz w:val="18"/>
        </w:rPr>
        <w:t>contexto</w:t>
      </w:r>
      <w:r>
        <w:rPr>
          <w:spacing w:val="-5"/>
          <w:sz w:val="18"/>
        </w:rPr>
        <w:t> </w:t>
      </w:r>
      <w:r>
        <w:rPr>
          <w:sz w:val="18"/>
        </w:rPr>
        <w:t>internacional.”</w:t>
      </w:r>
      <w:r>
        <w:rPr>
          <w:spacing w:val="-5"/>
          <w:sz w:val="18"/>
        </w:rPr>
        <w:t> </w:t>
      </w:r>
      <w:r>
        <w:rPr>
          <w:sz w:val="18"/>
        </w:rPr>
        <w:t>In</w:t>
      </w:r>
      <w:r>
        <w:rPr>
          <w:spacing w:val="-5"/>
          <w:sz w:val="18"/>
        </w:rPr>
        <w:t> </w:t>
      </w:r>
      <w:r>
        <w:rPr>
          <w:i/>
          <w:sz w:val="18"/>
        </w:rPr>
        <w:t>Economía,</w:t>
      </w:r>
      <w:r>
        <w:rPr>
          <w:i/>
          <w:spacing w:val="-8"/>
          <w:sz w:val="18"/>
        </w:rPr>
        <w:t> </w:t>
      </w:r>
      <w:r>
        <w:rPr>
          <w:i/>
          <w:sz w:val="18"/>
        </w:rPr>
        <w:t>Crimen</w:t>
      </w:r>
      <w:r>
        <w:rPr>
          <w:i/>
          <w:spacing w:val="-8"/>
          <w:sz w:val="18"/>
        </w:rPr>
        <w:t> </w:t>
      </w:r>
      <w:r>
        <w:rPr>
          <w:i/>
          <w:sz w:val="18"/>
        </w:rPr>
        <w:t>y</w:t>
      </w:r>
      <w:r>
        <w:rPr>
          <w:i/>
          <w:spacing w:val="-8"/>
          <w:sz w:val="18"/>
        </w:rPr>
        <w:t> </w:t>
      </w:r>
      <w:r>
        <w:rPr>
          <w:i/>
          <w:sz w:val="18"/>
        </w:rPr>
        <w:t>Confiicto.</w:t>
      </w:r>
      <w:r>
        <w:rPr>
          <w:i/>
          <w:spacing w:val="-8"/>
          <w:sz w:val="18"/>
        </w:rPr>
        <w:t> </w:t>
      </w:r>
      <w:r>
        <w:rPr>
          <w:sz w:val="18"/>
        </w:rPr>
        <w:t>Bogata: Universidad Nacional de Colombia.</w:t>
      </w:r>
    </w:p>
    <w:p>
      <w:pPr>
        <w:spacing w:line="254" w:lineRule="auto" w:before="2"/>
        <w:ind w:left="519" w:right="118" w:hanging="180"/>
        <w:jc w:val="both"/>
        <w:rPr>
          <w:sz w:val="18"/>
        </w:rPr>
      </w:pPr>
      <w:r>
        <w:rPr>
          <w:sz w:val="18"/>
        </w:rPr>
        <w:t>Fowerake, Joe and Todd Landman. 1997. </w:t>
      </w:r>
      <w:r>
        <w:rPr>
          <w:i/>
          <w:sz w:val="18"/>
        </w:rPr>
        <w:t>Citizenship Rights and Social Movements:</w:t>
      </w:r>
      <w:r>
        <w:rPr>
          <w:i/>
          <w:spacing w:val="80"/>
          <w:sz w:val="18"/>
        </w:rPr>
        <w:t> </w:t>
      </w:r>
      <w:r>
        <w:rPr>
          <w:i/>
          <w:spacing w:val="-2"/>
          <w:sz w:val="18"/>
        </w:rPr>
        <w:t>A</w:t>
      </w:r>
      <w:r>
        <w:rPr>
          <w:i/>
          <w:spacing w:val="-7"/>
          <w:sz w:val="18"/>
        </w:rPr>
        <w:t> </w:t>
      </w:r>
      <w:r>
        <w:rPr>
          <w:i/>
          <w:spacing w:val="-2"/>
          <w:sz w:val="18"/>
        </w:rPr>
        <w:t>Comparative</w:t>
      </w:r>
      <w:r>
        <w:rPr>
          <w:i/>
          <w:spacing w:val="-7"/>
          <w:sz w:val="18"/>
        </w:rPr>
        <w:t> </w:t>
      </w:r>
      <w:r>
        <w:rPr>
          <w:i/>
          <w:spacing w:val="-2"/>
          <w:sz w:val="18"/>
        </w:rPr>
        <w:t>and</w:t>
      </w:r>
      <w:r>
        <w:rPr>
          <w:i/>
          <w:spacing w:val="-7"/>
          <w:sz w:val="18"/>
        </w:rPr>
        <w:t> </w:t>
      </w:r>
      <w:r>
        <w:rPr>
          <w:i/>
          <w:spacing w:val="-2"/>
          <w:sz w:val="18"/>
        </w:rPr>
        <w:t>Statistical</w:t>
      </w:r>
      <w:r>
        <w:rPr>
          <w:i/>
          <w:spacing w:val="-7"/>
          <w:sz w:val="18"/>
        </w:rPr>
        <w:t> </w:t>
      </w:r>
      <w:r>
        <w:rPr>
          <w:i/>
          <w:spacing w:val="-2"/>
          <w:sz w:val="18"/>
        </w:rPr>
        <w:t>Analysis.</w:t>
      </w:r>
      <w:r>
        <w:rPr>
          <w:i/>
          <w:spacing w:val="-7"/>
          <w:sz w:val="18"/>
        </w:rPr>
        <w:t> </w:t>
      </w:r>
      <w:r>
        <w:rPr>
          <w:spacing w:val="-2"/>
          <w:sz w:val="18"/>
        </w:rPr>
        <w:t>Oxford:</w:t>
      </w:r>
      <w:r>
        <w:rPr>
          <w:spacing w:val="-4"/>
          <w:sz w:val="18"/>
        </w:rPr>
        <w:t> </w:t>
      </w:r>
      <w:r>
        <w:rPr>
          <w:spacing w:val="-2"/>
          <w:sz w:val="18"/>
        </w:rPr>
        <w:t>Oxford</w:t>
      </w:r>
      <w:r>
        <w:rPr>
          <w:spacing w:val="-4"/>
          <w:sz w:val="18"/>
        </w:rPr>
        <w:t> </w:t>
      </w:r>
      <w:r>
        <w:rPr>
          <w:spacing w:val="-2"/>
          <w:sz w:val="18"/>
        </w:rPr>
        <w:t>University</w:t>
      </w:r>
      <w:r>
        <w:rPr>
          <w:spacing w:val="-4"/>
          <w:sz w:val="18"/>
        </w:rPr>
        <w:t> </w:t>
      </w:r>
      <w:r>
        <w:rPr>
          <w:spacing w:val="-2"/>
          <w:sz w:val="18"/>
        </w:rPr>
        <w:t>Press.</w:t>
      </w:r>
    </w:p>
    <w:p>
      <w:pPr>
        <w:spacing w:line="254" w:lineRule="auto" w:before="1"/>
        <w:ind w:left="519" w:right="117" w:hanging="180"/>
        <w:jc w:val="both"/>
        <w:rPr>
          <w:sz w:val="18"/>
        </w:rPr>
      </w:pPr>
      <w:r>
        <w:rPr>
          <w:w w:val="90"/>
          <w:sz w:val="18"/>
        </w:rPr>
        <w:t>Gambetta, Diego. 1993. </w:t>
      </w:r>
      <w:r>
        <w:rPr>
          <w:i/>
          <w:w w:val="90"/>
          <w:sz w:val="18"/>
        </w:rPr>
        <w:t>The Sicilian Mafia: The Business of Private Protection. </w:t>
      </w:r>
      <w:r>
        <w:rPr>
          <w:w w:val="90"/>
          <w:sz w:val="18"/>
        </w:rPr>
        <w:t>Cambridge, </w:t>
      </w:r>
      <w:r>
        <w:rPr>
          <w:sz w:val="18"/>
        </w:rPr>
        <w:t>MA: Harvard University Press.</w:t>
      </w:r>
    </w:p>
    <w:p>
      <w:pPr>
        <w:spacing w:line="254" w:lineRule="auto" w:before="1"/>
        <w:ind w:left="519" w:right="119" w:hanging="180"/>
        <w:jc w:val="both"/>
        <w:rPr>
          <w:sz w:val="18"/>
        </w:rPr>
      </w:pPr>
      <w:r>
        <w:rPr>
          <w:sz w:val="18"/>
        </w:rPr>
        <w:t>Shannon, Ulric. 2002. “Private Armies and the Decline of the State.” In </w:t>
      </w:r>
      <w:r>
        <w:rPr>
          <w:i/>
          <w:sz w:val="18"/>
        </w:rPr>
        <w:t>Violence and </w:t>
      </w:r>
      <w:r>
        <w:rPr>
          <w:i/>
          <w:w w:val="90"/>
          <w:sz w:val="18"/>
        </w:rPr>
        <w:t>Politics: Globalization’s Paradox. </w:t>
      </w:r>
      <w:r>
        <w:rPr>
          <w:w w:val="90"/>
          <w:sz w:val="18"/>
        </w:rPr>
        <w:t>Edited by Kennon Worcester, Sally Avery Bermanzohn </w:t>
      </w:r>
      <w:r>
        <w:rPr>
          <w:sz w:val="18"/>
        </w:rPr>
        <w:t>and Mark Unger. New York: Routledge.</w:t>
      </w:r>
    </w:p>
    <w:p>
      <w:pPr>
        <w:spacing w:line="254" w:lineRule="auto" w:before="2"/>
        <w:ind w:left="519" w:right="119" w:hanging="180"/>
        <w:jc w:val="both"/>
        <w:rPr>
          <w:sz w:val="18"/>
        </w:rPr>
      </w:pPr>
      <w:r>
        <w:rPr>
          <w:w w:val="90"/>
          <w:sz w:val="18"/>
        </w:rPr>
        <w:t>Stanley, William. 1996. </w:t>
      </w:r>
      <w:r>
        <w:rPr>
          <w:i/>
          <w:w w:val="90"/>
          <w:sz w:val="18"/>
        </w:rPr>
        <w:t>The Protection Racket State: Elite Politics, Military Extortion and</w:t>
      </w:r>
      <w:r>
        <w:rPr>
          <w:i/>
          <w:spacing w:val="40"/>
          <w:sz w:val="18"/>
        </w:rPr>
        <w:t> </w:t>
      </w:r>
      <w:r>
        <w:rPr>
          <w:i/>
          <w:sz w:val="18"/>
        </w:rPr>
        <w:t>Civil</w:t>
      </w:r>
      <w:r>
        <w:rPr>
          <w:i/>
          <w:spacing w:val="-12"/>
          <w:sz w:val="18"/>
        </w:rPr>
        <w:t> </w:t>
      </w:r>
      <w:r>
        <w:rPr>
          <w:i/>
          <w:sz w:val="18"/>
        </w:rPr>
        <w:t>War</w:t>
      </w:r>
      <w:r>
        <w:rPr>
          <w:i/>
          <w:spacing w:val="-11"/>
          <w:sz w:val="18"/>
        </w:rPr>
        <w:t> </w:t>
      </w:r>
      <w:r>
        <w:rPr>
          <w:i/>
          <w:sz w:val="18"/>
        </w:rPr>
        <w:t>in</w:t>
      </w:r>
      <w:r>
        <w:rPr>
          <w:i/>
          <w:spacing w:val="-11"/>
          <w:sz w:val="18"/>
        </w:rPr>
        <w:t> </w:t>
      </w:r>
      <w:r>
        <w:rPr>
          <w:i/>
          <w:sz w:val="18"/>
        </w:rPr>
        <w:t>El</w:t>
      </w:r>
      <w:r>
        <w:rPr>
          <w:i/>
          <w:spacing w:val="-11"/>
          <w:sz w:val="18"/>
        </w:rPr>
        <w:t> </w:t>
      </w:r>
      <w:r>
        <w:rPr>
          <w:i/>
          <w:sz w:val="18"/>
        </w:rPr>
        <w:t>Salvador.</w:t>
      </w:r>
      <w:r>
        <w:rPr>
          <w:i/>
          <w:spacing w:val="-12"/>
          <w:sz w:val="18"/>
        </w:rPr>
        <w:t> </w:t>
      </w:r>
      <w:r>
        <w:rPr>
          <w:sz w:val="18"/>
        </w:rPr>
        <w:t>Philadelphia:</w:t>
      </w:r>
      <w:r>
        <w:rPr>
          <w:spacing w:val="-11"/>
          <w:sz w:val="18"/>
        </w:rPr>
        <w:t> </w:t>
      </w:r>
      <w:r>
        <w:rPr>
          <w:sz w:val="18"/>
        </w:rPr>
        <w:t>Temple</w:t>
      </w:r>
      <w:r>
        <w:rPr>
          <w:spacing w:val="-11"/>
          <w:sz w:val="18"/>
        </w:rPr>
        <w:t> </w:t>
      </w:r>
      <w:r>
        <w:rPr>
          <w:sz w:val="18"/>
        </w:rPr>
        <w:t>University</w:t>
      </w:r>
      <w:r>
        <w:rPr>
          <w:spacing w:val="-11"/>
          <w:sz w:val="18"/>
        </w:rPr>
        <w:t> </w:t>
      </w:r>
      <w:r>
        <w:rPr>
          <w:sz w:val="18"/>
        </w:rPr>
        <w:t>Press.</w:t>
      </w:r>
    </w:p>
    <w:p>
      <w:pPr>
        <w:spacing w:line="254" w:lineRule="auto" w:before="1"/>
        <w:ind w:left="519" w:right="118" w:hanging="180"/>
        <w:jc w:val="both"/>
        <w:rPr>
          <w:sz w:val="18"/>
        </w:rPr>
      </w:pPr>
      <w:r>
        <w:rPr>
          <w:w w:val="90"/>
          <w:sz w:val="18"/>
        </w:rPr>
        <w:t>Thomson, Janice E. 1994. </w:t>
      </w:r>
      <w:r>
        <w:rPr>
          <w:i/>
          <w:w w:val="90"/>
          <w:sz w:val="18"/>
        </w:rPr>
        <w:t>Mercenaries, Pirates and Sovereigns: State Building and Extraterri- </w:t>
      </w:r>
      <w:r>
        <w:rPr>
          <w:i/>
          <w:spacing w:val="-2"/>
          <w:sz w:val="18"/>
        </w:rPr>
        <w:t>torial</w:t>
      </w:r>
      <w:r>
        <w:rPr>
          <w:i/>
          <w:spacing w:val="-9"/>
          <w:sz w:val="18"/>
        </w:rPr>
        <w:t> </w:t>
      </w:r>
      <w:r>
        <w:rPr>
          <w:i/>
          <w:spacing w:val="-2"/>
          <w:sz w:val="18"/>
        </w:rPr>
        <w:t>Violence</w:t>
      </w:r>
      <w:r>
        <w:rPr>
          <w:i/>
          <w:spacing w:val="-9"/>
          <w:sz w:val="18"/>
        </w:rPr>
        <w:t> </w:t>
      </w:r>
      <w:r>
        <w:rPr>
          <w:i/>
          <w:spacing w:val="-2"/>
          <w:sz w:val="18"/>
        </w:rPr>
        <w:t>in</w:t>
      </w:r>
      <w:r>
        <w:rPr>
          <w:i/>
          <w:spacing w:val="-9"/>
          <w:sz w:val="18"/>
        </w:rPr>
        <w:t> </w:t>
      </w:r>
      <w:r>
        <w:rPr>
          <w:i/>
          <w:spacing w:val="-2"/>
          <w:sz w:val="18"/>
        </w:rPr>
        <w:t>Early</w:t>
      </w:r>
      <w:r>
        <w:rPr>
          <w:i/>
          <w:spacing w:val="-9"/>
          <w:sz w:val="18"/>
        </w:rPr>
        <w:t> </w:t>
      </w:r>
      <w:r>
        <w:rPr>
          <w:i/>
          <w:spacing w:val="-2"/>
          <w:sz w:val="18"/>
        </w:rPr>
        <w:t>Modern</w:t>
      </w:r>
      <w:r>
        <w:rPr>
          <w:i/>
          <w:spacing w:val="-9"/>
          <w:sz w:val="18"/>
        </w:rPr>
        <w:t> </w:t>
      </w:r>
      <w:r>
        <w:rPr>
          <w:i/>
          <w:spacing w:val="-2"/>
          <w:sz w:val="18"/>
        </w:rPr>
        <w:t>Europe.</w:t>
      </w:r>
      <w:r>
        <w:rPr>
          <w:i/>
          <w:spacing w:val="-9"/>
          <w:sz w:val="18"/>
        </w:rPr>
        <w:t> </w:t>
      </w:r>
      <w:r>
        <w:rPr>
          <w:spacing w:val="-2"/>
          <w:sz w:val="18"/>
        </w:rPr>
        <w:t>Princeton:</w:t>
      </w:r>
      <w:r>
        <w:rPr>
          <w:spacing w:val="-6"/>
          <w:sz w:val="18"/>
        </w:rPr>
        <w:t> </w:t>
      </w:r>
      <w:r>
        <w:rPr>
          <w:spacing w:val="-2"/>
          <w:sz w:val="18"/>
        </w:rPr>
        <w:t>Princeton</w:t>
      </w:r>
      <w:r>
        <w:rPr>
          <w:spacing w:val="-6"/>
          <w:sz w:val="18"/>
        </w:rPr>
        <w:t> </w:t>
      </w:r>
      <w:r>
        <w:rPr>
          <w:spacing w:val="-2"/>
          <w:sz w:val="18"/>
        </w:rPr>
        <w:t>University</w:t>
      </w:r>
      <w:r>
        <w:rPr>
          <w:spacing w:val="-6"/>
          <w:sz w:val="18"/>
        </w:rPr>
        <w:t> </w:t>
      </w:r>
      <w:r>
        <w:rPr>
          <w:spacing w:val="-2"/>
          <w:sz w:val="18"/>
        </w:rPr>
        <w:t>Press.</w:t>
      </w:r>
    </w:p>
    <w:p>
      <w:pPr>
        <w:spacing w:line="254" w:lineRule="auto" w:before="1"/>
        <w:ind w:left="519" w:right="118" w:hanging="180"/>
        <w:jc w:val="both"/>
        <w:rPr>
          <w:sz w:val="18"/>
        </w:rPr>
      </w:pPr>
      <w:r>
        <w:rPr>
          <w:sz w:val="18"/>
        </w:rPr>
        <w:t>Tilly, Charles. 1993 “Speaking Your Mind without Elections, Surveys or Social </w:t>
      </w:r>
      <w:r>
        <w:rPr>
          <w:spacing w:val="-4"/>
          <w:sz w:val="18"/>
        </w:rPr>
        <w:t>Movements.” </w:t>
      </w:r>
      <w:r>
        <w:rPr>
          <w:i/>
          <w:spacing w:val="-4"/>
          <w:sz w:val="18"/>
        </w:rPr>
        <w:t>Public Opinion Quarterly </w:t>
      </w:r>
      <w:r>
        <w:rPr>
          <w:spacing w:val="-4"/>
          <w:sz w:val="18"/>
        </w:rPr>
        <w:t>47: 461–78.</w:t>
      </w:r>
    </w:p>
    <w:p>
      <w:pPr>
        <w:spacing w:line="254" w:lineRule="auto" w:before="1"/>
        <w:ind w:left="519" w:right="118" w:hanging="180"/>
        <w:jc w:val="both"/>
        <w:rPr>
          <w:sz w:val="18"/>
        </w:rPr>
      </w:pPr>
      <w:r>
        <w:rPr>
          <w:sz w:val="18"/>
        </w:rPr>
        <w:t>———.</w:t>
      </w:r>
      <w:r>
        <w:rPr>
          <w:spacing w:val="-12"/>
          <w:sz w:val="18"/>
        </w:rPr>
        <w:t> </w:t>
      </w:r>
      <w:r>
        <w:rPr>
          <w:sz w:val="18"/>
        </w:rPr>
        <w:t>1998.</w:t>
      </w:r>
      <w:r>
        <w:rPr>
          <w:spacing w:val="-9"/>
          <w:sz w:val="18"/>
        </w:rPr>
        <w:t> </w:t>
      </w:r>
      <w:r>
        <w:rPr>
          <w:sz w:val="18"/>
        </w:rPr>
        <w:t>“Where</w:t>
      </w:r>
      <w:r>
        <w:rPr>
          <w:spacing w:val="-10"/>
          <w:sz w:val="18"/>
        </w:rPr>
        <w:t> </w:t>
      </w:r>
      <w:r>
        <w:rPr>
          <w:sz w:val="18"/>
        </w:rPr>
        <w:t>do</w:t>
      </w:r>
      <w:r>
        <w:rPr>
          <w:spacing w:val="-10"/>
          <w:sz w:val="18"/>
        </w:rPr>
        <w:t> </w:t>
      </w:r>
      <w:r>
        <w:rPr>
          <w:sz w:val="18"/>
        </w:rPr>
        <w:t>Rights</w:t>
      </w:r>
      <w:r>
        <w:rPr>
          <w:spacing w:val="-10"/>
          <w:sz w:val="18"/>
        </w:rPr>
        <w:t> </w:t>
      </w:r>
      <w:r>
        <w:rPr>
          <w:sz w:val="18"/>
        </w:rPr>
        <w:t>Come</w:t>
      </w:r>
      <w:r>
        <w:rPr>
          <w:spacing w:val="-10"/>
          <w:sz w:val="18"/>
        </w:rPr>
        <w:t> </w:t>
      </w:r>
      <w:r>
        <w:rPr>
          <w:sz w:val="18"/>
        </w:rPr>
        <w:t>From?”</w:t>
      </w:r>
      <w:r>
        <w:rPr>
          <w:spacing w:val="-10"/>
          <w:sz w:val="18"/>
        </w:rPr>
        <w:t> </w:t>
      </w:r>
      <w:r>
        <w:rPr>
          <w:sz w:val="18"/>
        </w:rPr>
        <w:t>In</w:t>
      </w:r>
      <w:r>
        <w:rPr>
          <w:spacing w:val="-10"/>
          <w:sz w:val="18"/>
        </w:rPr>
        <w:t> </w:t>
      </w:r>
      <w:r>
        <w:rPr>
          <w:i/>
          <w:sz w:val="18"/>
        </w:rPr>
        <w:t>Democracy,</w:t>
      </w:r>
      <w:r>
        <w:rPr>
          <w:i/>
          <w:spacing w:val="-12"/>
          <w:sz w:val="18"/>
        </w:rPr>
        <w:t> </w:t>
      </w:r>
      <w:r>
        <w:rPr>
          <w:i/>
          <w:sz w:val="18"/>
        </w:rPr>
        <w:t>Revolution</w:t>
      </w:r>
      <w:r>
        <w:rPr>
          <w:i/>
          <w:spacing w:val="-11"/>
          <w:sz w:val="18"/>
        </w:rPr>
        <w:t> </w:t>
      </w:r>
      <w:r>
        <w:rPr>
          <w:i/>
          <w:sz w:val="18"/>
        </w:rPr>
        <w:t>and</w:t>
      </w:r>
      <w:r>
        <w:rPr>
          <w:i/>
          <w:spacing w:val="-11"/>
          <w:sz w:val="18"/>
        </w:rPr>
        <w:t> </w:t>
      </w:r>
      <w:r>
        <w:rPr>
          <w:i/>
          <w:sz w:val="18"/>
        </w:rPr>
        <w:t>History</w:t>
      </w:r>
      <w:r>
        <w:rPr>
          <w:sz w:val="18"/>
        </w:rPr>
        <w:t>. Edited by Theda Skocpol. Ithaca, NY: Cornell University Press.</w:t>
      </w:r>
    </w:p>
    <w:p>
      <w:pPr>
        <w:spacing w:line="254" w:lineRule="auto" w:before="1"/>
        <w:ind w:left="519" w:right="112" w:hanging="180"/>
        <w:jc w:val="both"/>
        <w:rPr>
          <w:sz w:val="18"/>
        </w:rPr>
      </w:pPr>
      <w:r>
        <w:rPr>
          <w:sz w:val="18"/>
        </w:rPr>
        <w:t>———. 2001.</w:t>
      </w:r>
      <w:r>
        <w:rPr>
          <w:spacing w:val="-1"/>
          <w:sz w:val="18"/>
        </w:rPr>
        <w:t> </w:t>
      </w:r>
      <w:r>
        <w:rPr>
          <w:sz w:val="18"/>
        </w:rPr>
        <w:t>“Do Unto</w:t>
      </w:r>
      <w:r>
        <w:rPr>
          <w:spacing w:val="-1"/>
          <w:sz w:val="18"/>
        </w:rPr>
        <w:t> </w:t>
      </w:r>
      <w:r>
        <w:rPr>
          <w:sz w:val="18"/>
        </w:rPr>
        <w:t>Others,” in</w:t>
      </w:r>
      <w:r>
        <w:rPr>
          <w:spacing w:val="-1"/>
          <w:sz w:val="18"/>
        </w:rPr>
        <w:t> </w:t>
      </w:r>
      <w:r>
        <w:rPr>
          <w:sz w:val="18"/>
        </w:rPr>
        <w:t>Marco Guigni</w:t>
      </w:r>
      <w:r>
        <w:rPr>
          <w:spacing w:val="-1"/>
          <w:sz w:val="18"/>
        </w:rPr>
        <w:t> </w:t>
      </w:r>
      <w:r>
        <w:rPr>
          <w:sz w:val="18"/>
        </w:rPr>
        <w:t>and Florence</w:t>
      </w:r>
      <w:r>
        <w:rPr>
          <w:spacing w:val="-1"/>
          <w:sz w:val="18"/>
        </w:rPr>
        <w:t> </w:t>
      </w:r>
      <w:r>
        <w:rPr>
          <w:sz w:val="18"/>
        </w:rPr>
        <w:t>Passy (eds.)</w:t>
      </w:r>
      <w:r>
        <w:rPr>
          <w:spacing w:val="-1"/>
          <w:sz w:val="18"/>
        </w:rPr>
        <w:t> </w:t>
      </w:r>
      <w:r>
        <w:rPr>
          <w:i/>
          <w:sz w:val="18"/>
        </w:rPr>
        <w:t>Political </w:t>
      </w:r>
      <w:r>
        <w:rPr>
          <w:i/>
          <w:w w:val="90"/>
          <w:sz w:val="18"/>
        </w:rPr>
        <w:t>Altruism? The Solidarity Movement in International Perspective</w:t>
      </w:r>
      <w:r>
        <w:rPr>
          <w:w w:val="90"/>
          <w:sz w:val="18"/>
        </w:rPr>
        <w:t>. Lanham, MD: Rowman</w:t>
      </w:r>
      <w:r>
        <w:rPr>
          <w:spacing w:val="40"/>
          <w:sz w:val="18"/>
        </w:rPr>
        <w:t> </w:t>
      </w:r>
      <w:r>
        <w:rPr>
          <w:sz w:val="18"/>
        </w:rPr>
        <w:t>and</w:t>
      </w:r>
      <w:r>
        <w:rPr>
          <w:spacing w:val="-6"/>
          <w:sz w:val="18"/>
        </w:rPr>
        <w:t> </w:t>
      </w:r>
      <w:r>
        <w:rPr>
          <w:sz w:val="18"/>
        </w:rPr>
        <w:t>Littlefield.</w:t>
      </w:r>
    </w:p>
    <w:p>
      <w:pPr>
        <w:spacing w:line="254" w:lineRule="auto" w:before="2"/>
        <w:ind w:left="519" w:right="118" w:hanging="180"/>
        <w:jc w:val="both"/>
        <w:rPr>
          <w:sz w:val="18"/>
        </w:rPr>
      </w:pPr>
      <w:r>
        <w:rPr>
          <w:sz w:val="18"/>
        </w:rPr>
        <w:t>———. 2002. </w:t>
      </w:r>
      <w:r>
        <w:rPr>
          <w:i/>
          <w:sz w:val="18"/>
        </w:rPr>
        <w:t>Stories, Identities and Political Change. </w:t>
      </w:r>
      <w:r>
        <w:rPr>
          <w:sz w:val="18"/>
        </w:rPr>
        <w:t>Lanham, MD: Rowman and </w:t>
      </w:r>
      <w:r>
        <w:rPr>
          <w:spacing w:val="-2"/>
          <w:sz w:val="18"/>
        </w:rPr>
        <w:t>Littlefield.</w:t>
      </w:r>
    </w:p>
    <w:p>
      <w:pPr>
        <w:spacing w:before="1"/>
        <w:ind w:left="339" w:right="0" w:firstLine="0"/>
        <w:jc w:val="both"/>
        <w:rPr>
          <w:i/>
          <w:sz w:val="18"/>
        </w:rPr>
      </w:pPr>
      <w:r>
        <w:rPr>
          <w:w w:val="90"/>
          <w:sz w:val="18"/>
        </w:rPr>
        <w:t>Varese,</w:t>
      </w:r>
      <w:r>
        <w:rPr>
          <w:spacing w:val="23"/>
          <w:sz w:val="18"/>
        </w:rPr>
        <w:t> </w:t>
      </w:r>
      <w:r>
        <w:rPr>
          <w:w w:val="90"/>
          <w:sz w:val="18"/>
        </w:rPr>
        <w:t>Federico.</w:t>
      </w:r>
      <w:r>
        <w:rPr>
          <w:spacing w:val="24"/>
          <w:sz w:val="18"/>
        </w:rPr>
        <w:t> </w:t>
      </w:r>
      <w:r>
        <w:rPr>
          <w:w w:val="90"/>
          <w:sz w:val="18"/>
        </w:rPr>
        <w:t>2001.</w:t>
      </w:r>
      <w:r>
        <w:rPr>
          <w:spacing w:val="24"/>
          <w:sz w:val="18"/>
        </w:rPr>
        <w:t> </w:t>
      </w:r>
      <w:r>
        <w:rPr>
          <w:i/>
          <w:w w:val="90"/>
          <w:sz w:val="18"/>
        </w:rPr>
        <w:t>The</w:t>
      </w:r>
      <w:r>
        <w:rPr>
          <w:i/>
          <w:spacing w:val="19"/>
          <w:sz w:val="18"/>
        </w:rPr>
        <w:t> </w:t>
      </w:r>
      <w:r>
        <w:rPr>
          <w:i/>
          <w:w w:val="90"/>
          <w:sz w:val="18"/>
        </w:rPr>
        <w:t>Russian</w:t>
      </w:r>
      <w:r>
        <w:rPr>
          <w:i/>
          <w:spacing w:val="20"/>
          <w:sz w:val="18"/>
        </w:rPr>
        <w:t> </w:t>
      </w:r>
      <w:r>
        <w:rPr>
          <w:i/>
          <w:w w:val="90"/>
          <w:sz w:val="18"/>
        </w:rPr>
        <w:t>Mafia:</w:t>
      </w:r>
      <w:r>
        <w:rPr>
          <w:i/>
          <w:spacing w:val="19"/>
          <w:sz w:val="18"/>
        </w:rPr>
        <w:t> </w:t>
      </w:r>
      <w:r>
        <w:rPr>
          <w:i/>
          <w:w w:val="90"/>
          <w:sz w:val="18"/>
        </w:rPr>
        <w:t>Private</w:t>
      </w:r>
      <w:r>
        <w:rPr>
          <w:i/>
          <w:spacing w:val="19"/>
          <w:sz w:val="18"/>
        </w:rPr>
        <w:t> </w:t>
      </w:r>
      <w:r>
        <w:rPr>
          <w:i/>
          <w:w w:val="90"/>
          <w:sz w:val="18"/>
        </w:rPr>
        <w:t>Protection</w:t>
      </w:r>
      <w:r>
        <w:rPr>
          <w:i/>
          <w:spacing w:val="20"/>
          <w:sz w:val="18"/>
        </w:rPr>
        <w:t> </w:t>
      </w:r>
      <w:r>
        <w:rPr>
          <w:i/>
          <w:w w:val="90"/>
          <w:sz w:val="18"/>
        </w:rPr>
        <w:t>in</w:t>
      </w:r>
      <w:r>
        <w:rPr>
          <w:i/>
          <w:spacing w:val="19"/>
          <w:sz w:val="18"/>
        </w:rPr>
        <w:t> </w:t>
      </w:r>
      <w:r>
        <w:rPr>
          <w:i/>
          <w:w w:val="90"/>
          <w:sz w:val="18"/>
        </w:rPr>
        <w:t>a</w:t>
      </w:r>
      <w:r>
        <w:rPr>
          <w:i/>
          <w:spacing w:val="19"/>
          <w:sz w:val="18"/>
        </w:rPr>
        <w:t> </w:t>
      </w:r>
      <w:r>
        <w:rPr>
          <w:i/>
          <w:w w:val="90"/>
          <w:sz w:val="18"/>
        </w:rPr>
        <w:t>New</w:t>
      </w:r>
      <w:r>
        <w:rPr>
          <w:i/>
          <w:spacing w:val="20"/>
          <w:sz w:val="18"/>
        </w:rPr>
        <w:t> </w:t>
      </w:r>
      <w:r>
        <w:rPr>
          <w:i/>
          <w:w w:val="90"/>
          <w:sz w:val="18"/>
        </w:rPr>
        <w:t>Market</w:t>
      </w:r>
      <w:r>
        <w:rPr>
          <w:i/>
          <w:spacing w:val="19"/>
          <w:sz w:val="18"/>
        </w:rPr>
        <w:t> </w:t>
      </w:r>
      <w:r>
        <w:rPr>
          <w:i/>
          <w:spacing w:val="-2"/>
          <w:w w:val="90"/>
          <w:sz w:val="18"/>
        </w:rPr>
        <w:t>Economy.</w:t>
      </w:r>
    </w:p>
    <w:p>
      <w:pPr>
        <w:spacing w:before="13"/>
        <w:ind w:left="519" w:right="0" w:firstLine="0"/>
        <w:jc w:val="both"/>
        <w:rPr>
          <w:sz w:val="18"/>
        </w:rPr>
      </w:pPr>
      <w:r>
        <w:rPr>
          <w:spacing w:val="-2"/>
          <w:sz w:val="18"/>
        </w:rPr>
        <w:t>Oxford:</w:t>
      </w:r>
      <w:r>
        <w:rPr>
          <w:spacing w:val="-4"/>
          <w:sz w:val="18"/>
        </w:rPr>
        <w:t> </w:t>
      </w:r>
      <w:r>
        <w:rPr>
          <w:spacing w:val="-2"/>
          <w:sz w:val="18"/>
        </w:rPr>
        <w:t>Oxford</w:t>
      </w:r>
      <w:r>
        <w:rPr>
          <w:spacing w:val="-3"/>
          <w:sz w:val="18"/>
        </w:rPr>
        <w:t> </w:t>
      </w:r>
      <w:r>
        <w:rPr>
          <w:spacing w:val="-2"/>
          <w:sz w:val="18"/>
        </w:rPr>
        <w:t>University</w:t>
      </w:r>
      <w:r>
        <w:rPr>
          <w:spacing w:val="-3"/>
          <w:sz w:val="18"/>
        </w:rPr>
        <w:t> </w:t>
      </w:r>
      <w:r>
        <w:rPr>
          <w:spacing w:val="-2"/>
          <w:sz w:val="18"/>
        </w:rPr>
        <w:t>Press.</w:t>
      </w:r>
    </w:p>
    <w:p>
      <w:pPr>
        <w:spacing w:line="254" w:lineRule="auto" w:before="13"/>
        <w:ind w:left="519" w:right="119" w:hanging="180"/>
        <w:jc w:val="both"/>
        <w:rPr>
          <w:sz w:val="18"/>
        </w:rPr>
      </w:pPr>
      <w:r>
        <w:rPr>
          <w:spacing w:val="-2"/>
          <w:sz w:val="18"/>
        </w:rPr>
        <w:t>Volkov,</w:t>
      </w:r>
      <w:r>
        <w:rPr>
          <w:spacing w:val="-6"/>
          <w:sz w:val="18"/>
        </w:rPr>
        <w:t> </w:t>
      </w:r>
      <w:r>
        <w:rPr>
          <w:spacing w:val="-2"/>
          <w:sz w:val="18"/>
        </w:rPr>
        <w:t>Vadim.</w:t>
      </w:r>
      <w:r>
        <w:rPr>
          <w:spacing w:val="-6"/>
          <w:sz w:val="18"/>
        </w:rPr>
        <w:t> </w:t>
      </w:r>
      <w:r>
        <w:rPr>
          <w:spacing w:val="-2"/>
          <w:sz w:val="18"/>
        </w:rPr>
        <w:t>2002.</w:t>
      </w:r>
      <w:r>
        <w:rPr>
          <w:spacing w:val="-6"/>
          <w:sz w:val="18"/>
        </w:rPr>
        <w:t> </w:t>
      </w:r>
      <w:r>
        <w:rPr>
          <w:i/>
          <w:spacing w:val="-2"/>
          <w:sz w:val="18"/>
        </w:rPr>
        <w:t>Violent</w:t>
      </w:r>
      <w:r>
        <w:rPr>
          <w:i/>
          <w:spacing w:val="-9"/>
          <w:sz w:val="18"/>
        </w:rPr>
        <w:t> </w:t>
      </w:r>
      <w:r>
        <w:rPr>
          <w:i/>
          <w:spacing w:val="-2"/>
          <w:sz w:val="18"/>
        </w:rPr>
        <w:t>Entrepreneurs:</w:t>
      </w:r>
      <w:r>
        <w:rPr>
          <w:i/>
          <w:spacing w:val="-9"/>
          <w:sz w:val="18"/>
        </w:rPr>
        <w:t> </w:t>
      </w:r>
      <w:r>
        <w:rPr>
          <w:i/>
          <w:spacing w:val="-2"/>
          <w:sz w:val="18"/>
        </w:rPr>
        <w:t>The</w:t>
      </w:r>
      <w:r>
        <w:rPr>
          <w:i/>
          <w:spacing w:val="-9"/>
          <w:sz w:val="18"/>
        </w:rPr>
        <w:t> </w:t>
      </w:r>
      <w:r>
        <w:rPr>
          <w:i/>
          <w:spacing w:val="-2"/>
          <w:sz w:val="18"/>
        </w:rPr>
        <w:t>Use</w:t>
      </w:r>
      <w:r>
        <w:rPr>
          <w:i/>
          <w:spacing w:val="-9"/>
          <w:sz w:val="18"/>
        </w:rPr>
        <w:t> </w:t>
      </w:r>
      <w:r>
        <w:rPr>
          <w:i/>
          <w:spacing w:val="-2"/>
          <w:sz w:val="18"/>
        </w:rPr>
        <w:t>of</w:t>
      </w:r>
      <w:r>
        <w:rPr>
          <w:i/>
          <w:spacing w:val="-9"/>
          <w:sz w:val="18"/>
        </w:rPr>
        <w:t> </w:t>
      </w:r>
      <w:r>
        <w:rPr>
          <w:i/>
          <w:spacing w:val="-2"/>
          <w:sz w:val="18"/>
        </w:rPr>
        <w:t>Force</w:t>
      </w:r>
      <w:r>
        <w:rPr>
          <w:i/>
          <w:spacing w:val="-9"/>
          <w:sz w:val="18"/>
        </w:rPr>
        <w:t> </w:t>
      </w:r>
      <w:r>
        <w:rPr>
          <w:i/>
          <w:spacing w:val="-2"/>
          <w:sz w:val="18"/>
        </w:rPr>
        <w:t>in</w:t>
      </w:r>
      <w:r>
        <w:rPr>
          <w:i/>
          <w:spacing w:val="-9"/>
          <w:sz w:val="18"/>
        </w:rPr>
        <w:t> </w:t>
      </w:r>
      <w:r>
        <w:rPr>
          <w:i/>
          <w:spacing w:val="-2"/>
          <w:sz w:val="18"/>
        </w:rPr>
        <w:t>the</w:t>
      </w:r>
      <w:r>
        <w:rPr>
          <w:i/>
          <w:spacing w:val="-9"/>
          <w:sz w:val="18"/>
        </w:rPr>
        <w:t> </w:t>
      </w:r>
      <w:r>
        <w:rPr>
          <w:i/>
          <w:spacing w:val="-2"/>
          <w:sz w:val="18"/>
        </w:rPr>
        <w:t>Making</w:t>
      </w:r>
      <w:r>
        <w:rPr>
          <w:i/>
          <w:spacing w:val="-9"/>
          <w:sz w:val="18"/>
        </w:rPr>
        <w:t> </w:t>
      </w:r>
      <w:r>
        <w:rPr>
          <w:i/>
          <w:spacing w:val="-2"/>
          <w:sz w:val="18"/>
        </w:rPr>
        <w:t>of</w:t>
      </w:r>
      <w:r>
        <w:rPr>
          <w:i/>
          <w:spacing w:val="-9"/>
          <w:sz w:val="18"/>
        </w:rPr>
        <w:t> </w:t>
      </w:r>
      <w:r>
        <w:rPr>
          <w:i/>
          <w:spacing w:val="-2"/>
          <w:sz w:val="18"/>
        </w:rPr>
        <w:t>Russian </w:t>
      </w:r>
      <w:r>
        <w:rPr>
          <w:i/>
          <w:sz w:val="18"/>
        </w:rPr>
        <w:t>Capitalism.</w:t>
      </w:r>
      <w:r>
        <w:rPr>
          <w:i/>
          <w:spacing w:val="-3"/>
          <w:sz w:val="18"/>
        </w:rPr>
        <w:t> </w:t>
      </w:r>
      <w:r>
        <w:rPr>
          <w:sz w:val="18"/>
        </w:rPr>
        <w:t>Ithaca, NY: Cornell University Press.</w:t>
      </w:r>
    </w:p>
    <w:p>
      <w:pPr>
        <w:spacing w:line="254" w:lineRule="auto" w:before="1"/>
        <w:ind w:left="519" w:right="118" w:hanging="180"/>
        <w:jc w:val="both"/>
        <w:rPr>
          <w:sz w:val="18"/>
        </w:rPr>
      </w:pPr>
      <w:r>
        <w:rPr>
          <w:sz w:val="18"/>
        </w:rPr>
        <w:t>Walker, William O. 1999. “The Limits of Coercive Diplomacy: U.S. Drug Policy and </w:t>
      </w:r>
      <w:r>
        <w:rPr>
          <w:spacing w:val="-4"/>
          <w:sz w:val="18"/>
        </w:rPr>
        <w:t>Colombian State Stability, 1978–1997.” In </w:t>
      </w:r>
      <w:r>
        <w:rPr>
          <w:i/>
          <w:spacing w:val="-4"/>
          <w:sz w:val="18"/>
        </w:rPr>
        <w:t>The</w:t>
      </w:r>
      <w:r>
        <w:rPr>
          <w:i/>
          <w:spacing w:val="-5"/>
          <w:sz w:val="18"/>
        </w:rPr>
        <w:t> </w:t>
      </w:r>
      <w:r>
        <w:rPr>
          <w:i/>
          <w:spacing w:val="-4"/>
          <w:sz w:val="18"/>
        </w:rPr>
        <w:t>Illicit</w:t>
      </w:r>
      <w:r>
        <w:rPr>
          <w:i/>
          <w:spacing w:val="-5"/>
          <w:sz w:val="18"/>
        </w:rPr>
        <w:t> </w:t>
      </w:r>
      <w:r>
        <w:rPr>
          <w:i/>
          <w:spacing w:val="-4"/>
          <w:sz w:val="18"/>
        </w:rPr>
        <w:t>Global</w:t>
      </w:r>
      <w:r>
        <w:rPr>
          <w:i/>
          <w:spacing w:val="-5"/>
          <w:sz w:val="18"/>
        </w:rPr>
        <w:t> </w:t>
      </w:r>
      <w:r>
        <w:rPr>
          <w:i/>
          <w:spacing w:val="-4"/>
          <w:sz w:val="18"/>
        </w:rPr>
        <w:t>Economy</w:t>
      </w:r>
      <w:r>
        <w:rPr>
          <w:i/>
          <w:spacing w:val="-5"/>
          <w:sz w:val="18"/>
        </w:rPr>
        <w:t> </w:t>
      </w:r>
      <w:r>
        <w:rPr>
          <w:i/>
          <w:spacing w:val="-4"/>
          <w:sz w:val="18"/>
        </w:rPr>
        <w:t>and</w:t>
      </w:r>
      <w:r>
        <w:rPr>
          <w:i/>
          <w:spacing w:val="-5"/>
          <w:sz w:val="18"/>
        </w:rPr>
        <w:t> </w:t>
      </w:r>
      <w:r>
        <w:rPr>
          <w:i/>
          <w:spacing w:val="-4"/>
          <w:sz w:val="18"/>
        </w:rPr>
        <w:t>State</w:t>
      </w:r>
      <w:r>
        <w:rPr>
          <w:i/>
          <w:spacing w:val="-5"/>
          <w:sz w:val="18"/>
        </w:rPr>
        <w:t> </w:t>
      </w:r>
      <w:r>
        <w:rPr>
          <w:i/>
          <w:spacing w:val="-4"/>
          <w:sz w:val="18"/>
        </w:rPr>
        <w:t>Power. </w:t>
      </w:r>
      <w:r>
        <w:rPr>
          <w:sz w:val="18"/>
        </w:rPr>
        <w:t>Lanham, MD: Rowman and Littlefield.</w:t>
      </w:r>
    </w:p>
    <w:p>
      <w:pPr>
        <w:spacing w:after="0" w:line="254" w:lineRule="auto"/>
        <w:jc w:val="both"/>
        <w:rPr>
          <w:sz w:val="18"/>
        </w:rPr>
        <w:sectPr>
          <w:pgSz w:w="8640" w:h="12960"/>
          <w:pgMar w:header="841" w:footer="0" w:top="1060" w:bottom="280" w:left="960" w:right="960"/>
        </w:sectPr>
      </w:pPr>
    </w:p>
    <w:p>
      <w:pPr>
        <w:pStyle w:val="BodyText"/>
        <w:spacing w:before="542"/>
        <w:jc w:val="left"/>
        <w:rPr>
          <w:sz w:val="48"/>
        </w:rPr>
      </w:pPr>
    </w:p>
    <w:p>
      <w:pPr>
        <w:pStyle w:val="Heading1"/>
        <w:tabs>
          <w:tab w:pos="6298" w:val="right" w:leader="none"/>
        </w:tabs>
        <w:rPr>
          <w:rFonts w:ascii="Avenir Heavy"/>
          <w:b/>
          <w:sz w:val="84"/>
        </w:rPr>
      </w:pPr>
      <w:bookmarkStart w:name="17 Terror, Terrorism, Terrorists" w:id="292"/>
      <w:bookmarkEnd w:id="292"/>
      <w:r>
        <w:rPr/>
      </w:r>
      <w:bookmarkStart w:name="_bookmark261" w:id="293"/>
      <w:bookmarkEnd w:id="293"/>
      <w:r>
        <w:rPr/>
      </w:r>
      <w:hyperlink w:history="true" w:anchor="_bookmark1">
        <w:r>
          <w:rPr>
            <w:spacing w:val="-12"/>
          </w:rPr>
          <w:t>Terror,</w:t>
        </w:r>
        <w:r>
          <w:rPr>
            <w:spacing w:val="-11"/>
          </w:rPr>
          <w:t> </w:t>
        </w:r>
        <w:r>
          <w:rPr>
            <w:spacing w:val="-2"/>
          </w:rPr>
          <w:t>Terrorism,</w:t>
        </w:r>
        <w:r>
          <w:rPr/>
          <w:tab/>
        </w:r>
        <w:r>
          <w:rPr>
            <w:rFonts w:ascii="Avenir Heavy"/>
            <w:b/>
            <w:spacing w:val="-87"/>
            <w:sz w:val="84"/>
          </w:rPr>
          <w:t>17</w:t>
        </w:r>
      </w:hyperlink>
    </w:p>
    <w:p>
      <w:pPr>
        <w:spacing w:line="519" w:lineRule="exact" w:before="0"/>
        <w:ind w:left="120" w:right="0" w:firstLine="0"/>
        <w:jc w:val="left"/>
        <w:rPr>
          <w:rFonts w:ascii="Avenir Book"/>
          <w:sz w:val="48"/>
        </w:rPr>
      </w:pPr>
      <w:hyperlink w:history="true" w:anchor="_bookmark1">
        <w:r>
          <w:rPr>
            <w:rFonts w:ascii="Avenir Book"/>
            <w:spacing w:val="-2"/>
            <w:sz w:val="48"/>
          </w:rPr>
          <w:t>Terrorists</w:t>
        </w:r>
      </w:hyperlink>
    </w:p>
    <w:p>
      <w:pPr>
        <w:pStyle w:val="Heading2"/>
      </w:pPr>
      <w:hyperlink w:history="true" w:anchor="_bookmark1">
        <w:r>
          <w:rPr/>
          <w:t>Charles</w:t>
        </w:r>
        <w:r>
          <w:rPr>
            <w:spacing w:val="-13"/>
          </w:rPr>
          <w:t> </w:t>
        </w:r>
        <w:r>
          <w:rPr>
            <w:spacing w:val="-2"/>
          </w:rPr>
          <w:t>Tilly</w:t>
        </w:r>
      </w:hyperlink>
    </w:p>
    <w:p>
      <w:pPr>
        <w:pStyle w:val="BodyText"/>
        <w:jc w:val="left"/>
        <w:rPr>
          <w:rFonts w:ascii="Avenir Book"/>
          <w:i/>
        </w:rPr>
      </w:pPr>
    </w:p>
    <w:p>
      <w:pPr>
        <w:pStyle w:val="BodyText"/>
        <w:spacing w:before="135"/>
        <w:jc w:val="left"/>
        <w:rPr>
          <w:rFonts w:ascii="Avenir Book"/>
          <w:i/>
        </w:rPr>
      </w:pPr>
    </w:p>
    <w:p>
      <w:pPr>
        <w:pStyle w:val="BodyText"/>
        <w:spacing w:line="259" w:lineRule="auto"/>
        <w:ind w:left="119" w:right="337"/>
      </w:pPr>
      <w:r>
        <w:rPr/>
        <w:t>Some</w:t>
      </w:r>
      <w:r>
        <w:rPr>
          <w:spacing w:val="-14"/>
        </w:rPr>
        <w:t> </w:t>
      </w:r>
      <w:r>
        <w:rPr/>
        <w:t>vivid</w:t>
      </w:r>
      <w:r>
        <w:rPr>
          <w:spacing w:val="-13"/>
        </w:rPr>
        <w:t> </w:t>
      </w:r>
      <w:r>
        <w:rPr/>
        <w:t>terms</w:t>
      </w:r>
      <w:r>
        <w:rPr>
          <w:spacing w:val="-13"/>
        </w:rPr>
        <w:t> </w:t>
      </w:r>
      <w:r>
        <w:rPr/>
        <w:t>serve</w:t>
      </w:r>
      <w:r>
        <w:rPr>
          <w:spacing w:val="-13"/>
        </w:rPr>
        <w:t> </w:t>
      </w:r>
      <w:r>
        <w:rPr/>
        <w:t>political</w:t>
      </w:r>
      <w:r>
        <w:rPr>
          <w:spacing w:val="-13"/>
        </w:rPr>
        <w:t> </w:t>
      </w:r>
      <w:r>
        <w:rPr/>
        <w:t>and</w:t>
      </w:r>
      <w:r>
        <w:rPr>
          <w:spacing w:val="-13"/>
        </w:rPr>
        <w:t> </w:t>
      </w:r>
      <w:r>
        <w:rPr/>
        <w:t>normative</w:t>
      </w:r>
      <w:r>
        <w:rPr>
          <w:spacing w:val="-13"/>
        </w:rPr>
        <w:t> </w:t>
      </w:r>
      <w:r>
        <w:rPr/>
        <w:t>ends</w:t>
      </w:r>
      <w:r>
        <w:rPr>
          <w:spacing w:val="-13"/>
        </w:rPr>
        <w:t> </w:t>
      </w:r>
      <w:r>
        <w:rPr/>
        <w:t>admirably</w:t>
      </w:r>
      <w:r>
        <w:rPr>
          <w:spacing w:val="-14"/>
        </w:rPr>
        <w:t> </w:t>
      </w:r>
      <w:r>
        <w:rPr/>
        <w:t>despite</w:t>
      </w:r>
      <w:r>
        <w:rPr>
          <w:spacing w:val="-13"/>
        </w:rPr>
        <w:t> </w:t>
      </w:r>
      <w:r>
        <w:rPr/>
        <w:t>hin- dering description and explanation of the social phenomena at which they point.</w:t>
      </w:r>
      <w:r>
        <w:rPr>
          <w:spacing w:val="-14"/>
        </w:rPr>
        <w:t> </w:t>
      </w:r>
      <w:r>
        <w:rPr/>
        <w:t>Those</w:t>
      </w:r>
      <w:r>
        <w:rPr>
          <w:spacing w:val="-13"/>
        </w:rPr>
        <w:t> </w:t>
      </w:r>
      <w:r>
        <w:rPr/>
        <w:t>double-edged</w:t>
      </w:r>
      <w:r>
        <w:rPr>
          <w:spacing w:val="-13"/>
        </w:rPr>
        <w:t> </w:t>
      </w:r>
      <w:r>
        <w:rPr/>
        <w:t>terms</w:t>
      </w:r>
      <w:r>
        <w:rPr>
          <w:spacing w:val="-13"/>
        </w:rPr>
        <w:t> </w:t>
      </w:r>
      <w:r>
        <w:rPr/>
        <w:t>include</w:t>
      </w:r>
      <w:r>
        <w:rPr>
          <w:spacing w:val="-13"/>
        </w:rPr>
        <w:t> </w:t>
      </w:r>
      <w:r>
        <w:rPr>
          <w:i/>
        </w:rPr>
        <w:t>riot,</w:t>
      </w:r>
      <w:r>
        <w:rPr>
          <w:i/>
          <w:spacing w:val="-13"/>
        </w:rPr>
        <w:t> </w:t>
      </w:r>
      <w:r>
        <w:rPr>
          <w:i/>
        </w:rPr>
        <w:t>injustice,</w:t>
      </w:r>
      <w:r>
        <w:rPr>
          <w:i/>
          <w:spacing w:val="-13"/>
        </w:rPr>
        <w:t> </w:t>
      </w:r>
      <w:r>
        <w:rPr/>
        <w:t>and</w:t>
      </w:r>
      <w:r>
        <w:rPr>
          <w:spacing w:val="-13"/>
        </w:rPr>
        <w:t> </w:t>
      </w:r>
      <w:r>
        <w:rPr>
          <w:i/>
        </w:rPr>
        <w:t>civil</w:t>
      </w:r>
      <w:r>
        <w:rPr>
          <w:i/>
          <w:spacing w:val="-14"/>
        </w:rPr>
        <w:t> </w:t>
      </w:r>
      <w:r>
        <w:rPr>
          <w:i/>
        </w:rPr>
        <w:t>society,</w:t>
      </w:r>
      <w:r>
        <w:rPr>
          <w:i/>
          <w:spacing w:val="-13"/>
        </w:rPr>
        <w:t> </w:t>
      </w:r>
      <w:r>
        <w:rPr/>
        <w:t>all </w:t>
      </w:r>
      <w:r>
        <w:rPr>
          <w:spacing w:val="-2"/>
        </w:rPr>
        <w:t>of</w:t>
      </w:r>
      <w:r>
        <w:rPr>
          <w:spacing w:val="-3"/>
        </w:rPr>
        <w:t> </w:t>
      </w:r>
      <w:r>
        <w:rPr>
          <w:spacing w:val="-2"/>
        </w:rPr>
        <w:t>them</w:t>
      </w:r>
      <w:r>
        <w:rPr>
          <w:spacing w:val="-3"/>
        </w:rPr>
        <w:t> </w:t>
      </w:r>
      <w:r>
        <w:rPr>
          <w:spacing w:val="-2"/>
        </w:rPr>
        <w:t>politically</w:t>
      </w:r>
      <w:r>
        <w:rPr>
          <w:spacing w:val="-3"/>
        </w:rPr>
        <w:t> </w:t>
      </w:r>
      <w:r>
        <w:rPr>
          <w:spacing w:val="-2"/>
        </w:rPr>
        <w:t>powerful</w:t>
      </w:r>
      <w:r>
        <w:rPr>
          <w:spacing w:val="-3"/>
        </w:rPr>
        <w:t> </w:t>
      </w:r>
      <w:r>
        <w:rPr>
          <w:spacing w:val="-2"/>
        </w:rPr>
        <w:t>but</w:t>
      </w:r>
      <w:r>
        <w:rPr>
          <w:spacing w:val="-3"/>
        </w:rPr>
        <w:t> </w:t>
      </w:r>
      <w:r>
        <w:rPr>
          <w:spacing w:val="-2"/>
        </w:rPr>
        <w:t>analytically</w:t>
      </w:r>
      <w:r>
        <w:rPr>
          <w:spacing w:val="-3"/>
        </w:rPr>
        <w:t> </w:t>
      </w:r>
      <w:r>
        <w:rPr>
          <w:spacing w:val="-2"/>
        </w:rPr>
        <w:t>elusive</w:t>
      </w:r>
      <w:r>
        <w:rPr>
          <w:spacing w:val="-3"/>
        </w:rPr>
        <w:t> </w:t>
      </w:r>
      <w:r>
        <w:rPr>
          <w:spacing w:val="-2"/>
        </w:rPr>
        <w:t>(Moore</w:t>
      </w:r>
      <w:r>
        <w:rPr>
          <w:spacing w:val="-3"/>
        </w:rPr>
        <w:t> </w:t>
      </w:r>
      <w:r>
        <w:rPr>
          <w:spacing w:val="-2"/>
        </w:rPr>
        <w:t>1979;</w:t>
      </w:r>
      <w:r>
        <w:rPr>
          <w:spacing w:val="-3"/>
        </w:rPr>
        <w:t> </w:t>
      </w:r>
      <w:r>
        <w:rPr>
          <w:spacing w:val="-2"/>
        </w:rPr>
        <w:t>Vermunt and</w:t>
      </w:r>
      <w:r>
        <w:rPr>
          <w:spacing w:val="-10"/>
        </w:rPr>
        <w:t> </w:t>
      </w:r>
      <w:r>
        <w:rPr>
          <w:spacing w:val="-2"/>
        </w:rPr>
        <w:t>Steensma</w:t>
      </w:r>
      <w:r>
        <w:rPr>
          <w:spacing w:val="-10"/>
        </w:rPr>
        <w:t> </w:t>
      </w:r>
      <w:r>
        <w:rPr>
          <w:spacing w:val="-2"/>
        </w:rPr>
        <w:t>1991;</w:t>
      </w:r>
      <w:r>
        <w:rPr>
          <w:spacing w:val="-10"/>
        </w:rPr>
        <w:t> </w:t>
      </w:r>
      <w:r>
        <w:rPr>
          <w:spacing w:val="-2"/>
        </w:rPr>
        <w:t>Cohen</w:t>
      </w:r>
      <w:r>
        <w:rPr>
          <w:spacing w:val="-10"/>
        </w:rPr>
        <w:t> </w:t>
      </w:r>
      <w:r>
        <w:rPr>
          <w:spacing w:val="-2"/>
        </w:rPr>
        <w:t>and</w:t>
      </w:r>
      <w:r>
        <w:rPr>
          <w:spacing w:val="-10"/>
        </w:rPr>
        <w:t> </w:t>
      </w:r>
      <w:r>
        <w:rPr>
          <w:spacing w:val="-2"/>
        </w:rPr>
        <w:t>Arato</w:t>
      </w:r>
      <w:r>
        <w:rPr>
          <w:spacing w:val="-10"/>
        </w:rPr>
        <w:t> </w:t>
      </w:r>
      <w:r>
        <w:rPr>
          <w:spacing w:val="-2"/>
        </w:rPr>
        <w:t>1992;</w:t>
      </w:r>
      <w:r>
        <w:rPr>
          <w:spacing w:val="-10"/>
        </w:rPr>
        <w:t> </w:t>
      </w:r>
      <w:r>
        <w:rPr>
          <w:spacing w:val="-2"/>
        </w:rPr>
        <w:t>Brass</w:t>
      </w:r>
      <w:r>
        <w:rPr>
          <w:spacing w:val="-10"/>
        </w:rPr>
        <w:t> </w:t>
      </w:r>
      <w:r>
        <w:rPr>
          <w:spacing w:val="-2"/>
        </w:rPr>
        <w:t>1996;</w:t>
      </w:r>
      <w:r>
        <w:rPr>
          <w:spacing w:val="-10"/>
        </w:rPr>
        <w:t> </w:t>
      </w:r>
      <w:r>
        <w:rPr>
          <w:spacing w:val="-2"/>
        </w:rPr>
        <w:t>Herzog</w:t>
      </w:r>
      <w:r>
        <w:rPr>
          <w:spacing w:val="-10"/>
        </w:rPr>
        <w:t> </w:t>
      </w:r>
      <w:r>
        <w:rPr>
          <w:spacing w:val="-2"/>
        </w:rPr>
        <w:t>1998;</w:t>
      </w:r>
      <w:r>
        <w:rPr>
          <w:spacing w:val="-10"/>
        </w:rPr>
        <w:t> </w:t>
      </w:r>
      <w:r>
        <w:rPr>
          <w:spacing w:val="-2"/>
        </w:rPr>
        <w:t>Plotz </w:t>
      </w:r>
      <w:r>
        <w:rPr/>
        <w:t>2000; Schweingruber 2000; Edwards, Foley, and Diani 2001; Ferree </w:t>
      </w:r>
      <w:r>
        <w:rPr>
          <w:i/>
        </w:rPr>
        <w:t>et</w:t>
      </w:r>
      <w:r>
        <w:rPr>
          <w:i/>
          <w:spacing w:val="-3"/>
        </w:rPr>
        <w:t> </w:t>
      </w:r>
      <w:r>
        <w:rPr>
          <w:i/>
        </w:rPr>
        <w:t>al</w:t>
      </w:r>
      <w:r>
        <w:rPr/>
        <w:t>. 2002).</w:t>
      </w:r>
      <w:r>
        <w:rPr>
          <w:spacing w:val="-10"/>
        </w:rPr>
        <w:t> </w:t>
      </w:r>
      <w:r>
        <w:rPr/>
        <w:t>They</w:t>
      </w:r>
      <w:r>
        <w:rPr>
          <w:spacing w:val="-10"/>
        </w:rPr>
        <w:t> </w:t>
      </w:r>
      <w:r>
        <w:rPr/>
        <w:t>also</w:t>
      </w:r>
      <w:r>
        <w:rPr>
          <w:spacing w:val="-10"/>
        </w:rPr>
        <w:t> </w:t>
      </w:r>
      <w:r>
        <w:rPr/>
        <w:t>include</w:t>
      </w:r>
      <w:r>
        <w:rPr>
          <w:spacing w:val="-10"/>
        </w:rPr>
        <w:t> </w:t>
      </w:r>
      <w:r>
        <w:rPr>
          <w:i/>
        </w:rPr>
        <w:t>terror,</w:t>
      </w:r>
      <w:r>
        <w:rPr>
          <w:i/>
          <w:spacing w:val="-12"/>
        </w:rPr>
        <w:t> </w:t>
      </w:r>
      <w:r>
        <w:rPr>
          <w:i/>
        </w:rPr>
        <w:t>terrorism,</w:t>
      </w:r>
      <w:r>
        <w:rPr>
          <w:i/>
          <w:spacing w:val="-12"/>
        </w:rPr>
        <w:t> </w:t>
      </w:r>
      <w:r>
        <w:rPr/>
        <w:t>and</w:t>
      </w:r>
      <w:r>
        <w:rPr>
          <w:spacing w:val="-10"/>
        </w:rPr>
        <w:t> </w:t>
      </w:r>
      <w:r>
        <w:rPr>
          <w:i/>
        </w:rPr>
        <w:t>terrorists.</w:t>
      </w:r>
      <w:r>
        <w:rPr>
          <w:i/>
          <w:spacing w:val="-12"/>
        </w:rPr>
        <w:t> </w:t>
      </w:r>
      <w:r>
        <w:rPr/>
        <w:t>This</w:t>
      </w:r>
      <w:r>
        <w:rPr>
          <w:spacing w:val="-10"/>
        </w:rPr>
        <w:t> </w:t>
      </w:r>
      <w:r>
        <w:rPr/>
        <w:t>brief</w:t>
      </w:r>
      <w:r>
        <w:rPr>
          <w:spacing w:val="-10"/>
        </w:rPr>
        <w:t> </w:t>
      </w:r>
      <w:r>
        <w:rPr/>
        <w:t>survey shows how and why.</w:t>
      </w:r>
    </w:p>
    <w:p>
      <w:pPr>
        <w:pStyle w:val="BodyText"/>
        <w:spacing w:line="259" w:lineRule="auto"/>
        <w:ind w:left="119" w:right="337" w:firstLine="240"/>
      </w:pPr>
      <w:r>
        <w:rPr/>
        <w:t>In his address to Congress nine days after the devastating attacks of September</w:t>
      </w:r>
      <w:r>
        <w:rPr>
          <w:spacing w:val="-14"/>
        </w:rPr>
        <w:t> </w:t>
      </w:r>
      <w:r>
        <w:rPr/>
        <w:t>11,</w:t>
      </w:r>
      <w:r>
        <w:rPr>
          <w:spacing w:val="-13"/>
        </w:rPr>
        <w:t> </w:t>
      </w:r>
      <w:r>
        <w:rPr/>
        <w:t>2001,</w:t>
      </w:r>
      <w:r>
        <w:rPr>
          <w:spacing w:val="-13"/>
        </w:rPr>
        <w:t> </w:t>
      </w:r>
      <w:r>
        <w:rPr/>
        <w:t>U.S.</w:t>
      </w:r>
      <w:r>
        <w:rPr>
          <w:spacing w:val="-13"/>
        </w:rPr>
        <w:t> </w:t>
      </w:r>
      <w:r>
        <w:rPr/>
        <w:t>President</w:t>
      </w:r>
      <w:r>
        <w:rPr>
          <w:spacing w:val="-13"/>
        </w:rPr>
        <w:t> </w:t>
      </w:r>
      <w:r>
        <w:rPr/>
        <w:t>George</w:t>
      </w:r>
      <w:r>
        <w:rPr>
          <w:spacing w:val="-13"/>
        </w:rPr>
        <w:t> </w:t>
      </w:r>
      <w:r>
        <w:rPr/>
        <w:t>W.</w:t>
      </w:r>
      <w:r>
        <w:rPr>
          <w:spacing w:val="-13"/>
        </w:rPr>
        <w:t> </w:t>
      </w:r>
      <w:r>
        <w:rPr/>
        <w:t>Bush</w:t>
      </w:r>
      <w:r>
        <w:rPr>
          <w:spacing w:val="-13"/>
        </w:rPr>
        <w:t> </w:t>
      </w:r>
      <w:r>
        <w:rPr/>
        <w:t>declared</w:t>
      </w:r>
      <w:r>
        <w:rPr>
          <w:spacing w:val="-14"/>
        </w:rPr>
        <w:t> </w:t>
      </w:r>
      <w:r>
        <w:rPr/>
        <w:t>that</w:t>
      </w:r>
      <w:r>
        <w:rPr>
          <w:spacing w:val="-13"/>
        </w:rPr>
        <w:t> </w:t>
      </w:r>
      <w:r>
        <w:rPr/>
        <w:t>“our</w:t>
      </w:r>
      <w:r>
        <w:rPr>
          <w:spacing w:val="-13"/>
        </w:rPr>
        <w:t> </w:t>
      </w:r>
      <w:r>
        <w:rPr/>
        <w:t>war on</w:t>
      </w:r>
      <w:r>
        <w:rPr>
          <w:spacing w:val="-11"/>
        </w:rPr>
        <w:t> </w:t>
      </w:r>
      <w:r>
        <w:rPr/>
        <w:t>terror</w:t>
      </w:r>
      <w:r>
        <w:rPr>
          <w:spacing w:val="-11"/>
        </w:rPr>
        <w:t> </w:t>
      </w:r>
      <w:r>
        <w:rPr/>
        <w:t>begins</w:t>
      </w:r>
      <w:r>
        <w:rPr>
          <w:spacing w:val="-11"/>
        </w:rPr>
        <w:t> </w:t>
      </w:r>
      <w:r>
        <w:rPr/>
        <w:t>with</w:t>
      </w:r>
      <w:r>
        <w:rPr>
          <w:spacing w:val="-11"/>
        </w:rPr>
        <w:t> </w:t>
      </w:r>
      <w:r>
        <w:rPr/>
        <w:t>al-Qaida,</w:t>
      </w:r>
      <w:r>
        <w:rPr>
          <w:spacing w:val="-11"/>
        </w:rPr>
        <w:t> </w:t>
      </w:r>
      <w:r>
        <w:rPr/>
        <w:t>but</w:t>
      </w:r>
      <w:r>
        <w:rPr>
          <w:spacing w:val="-11"/>
        </w:rPr>
        <w:t> </w:t>
      </w:r>
      <w:r>
        <w:rPr/>
        <w:t>it</w:t>
      </w:r>
      <w:r>
        <w:rPr>
          <w:spacing w:val="-11"/>
        </w:rPr>
        <w:t> </w:t>
      </w:r>
      <w:r>
        <w:rPr/>
        <w:t>does</w:t>
      </w:r>
      <w:r>
        <w:rPr>
          <w:spacing w:val="-11"/>
        </w:rPr>
        <w:t> </w:t>
      </w:r>
      <w:r>
        <w:rPr/>
        <w:t>not</w:t>
      </w:r>
      <w:r>
        <w:rPr>
          <w:spacing w:val="-11"/>
        </w:rPr>
        <w:t> </w:t>
      </w:r>
      <w:r>
        <w:rPr/>
        <w:t>end</w:t>
      </w:r>
      <w:r>
        <w:rPr>
          <w:spacing w:val="-11"/>
        </w:rPr>
        <w:t> </w:t>
      </w:r>
      <w:r>
        <w:rPr/>
        <w:t>there.</w:t>
      </w:r>
      <w:r>
        <w:rPr>
          <w:spacing w:val="-11"/>
        </w:rPr>
        <w:t> </w:t>
      </w:r>
      <w:r>
        <w:rPr/>
        <w:t>It</w:t>
      </w:r>
      <w:r>
        <w:rPr>
          <w:spacing w:val="-11"/>
        </w:rPr>
        <w:t> </w:t>
      </w:r>
      <w:r>
        <w:rPr/>
        <w:t>will</w:t>
      </w:r>
      <w:r>
        <w:rPr>
          <w:spacing w:val="-11"/>
        </w:rPr>
        <w:t> </w:t>
      </w:r>
      <w:r>
        <w:rPr/>
        <w:t>not</w:t>
      </w:r>
      <w:r>
        <w:rPr>
          <w:spacing w:val="-11"/>
        </w:rPr>
        <w:t> </w:t>
      </w:r>
      <w:r>
        <w:rPr/>
        <w:t>end</w:t>
      </w:r>
      <w:r>
        <w:rPr>
          <w:spacing w:val="-11"/>
        </w:rPr>
        <w:t> </w:t>
      </w:r>
      <w:r>
        <w:rPr/>
        <w:t>until every</w:t>
      </w:r>
      <w:r>
        <w:rPr>
          <w:spacing w:val="-14"/>
        </w:rPr>
        <w:t> </w:t>
      </w:r>
      <w:r>
        <w:rPr/>
        <w:t>terrorist</w:t>
      </w:r>
      <w:r>
        <w:rPr>
          <w:spacing w:val="-13"/>
        </w:rPr>
        <w:t> </w:t>
      </w:r>
      <w:r>
        <w:rPr/>
        <w:t>group</w:t>
      </w:r>
      <w:r>
        <w:rPr>
          <w:spacing w:val="-13"/>
        </w:rPr>
        <w:t> </w:t>
      </w:r>
      <w:r>
        <w:rPr/>
        <w:t>of</w:t>
      </w:r>
      <w:r>
        <w:rPr>
          <w:spacing w:val="-13"/>
        </w:rPr>
        <w:t> </w:t>
      </w:r>
      <w:r>
        <w:rPr/>
        <w:t>global</w:t>
      </w:r>
      <w:r>
        <w:rPr>
          <w:spacing w:val="-13"/>
        </w:rPr>
        <w:t> </w:t>
      </w:r>
      <w:r>
        <w:rPr/>
        <w:t>reach</w:t>
      </w:r>
      <w:r>
        <w:rPr>
          <w:spacing w:val="-13"/>
        </w:rPr>
        <w:t> </w:t>
      </w:r>
      <w:r>
        <w:rPr/>
        <w:t>has</w:t>
      </w:r>
      <w:r>
        <w:rPr>
          <w:spacing w:val="-13"/>
        </w:rPr>
        <w:t> </w:t>
      </w:r>
      <w:r>
        <w:rPr/>
        <w:t>been</w:t>
      </w:r>
      <w:r>
        <w:rPr>
          <w:spacing w:val="-13"/>
        </w:rPr>
        <w:t> </w:t>
      </w:r>
      <w:r>
        <w:rPr/>
        <w:t>found,</w:t>
      </w:r>
      <w:r>
        <w:rPr>
          <w:spacing w:val="-14"/>
        </w:rPr>
        <w:t> </w:t>
      </w:r>
      <w:r>
        <w:rPr/>
        <w:t>stopped,</w:t>
      </w:r>
      <w:r>
        <w:rPr>
          <w:spacing w:val="-13"/>
        </w:rPr>
        <w:t> </w:t>
      </w:r>
      <w:r>
        <w:rPr/>
        <w:t>and</w:t>
      </w:r>
      <w:r>
        <w:rPr>
          <w:spacing w:val="-13"/>
        </w:rPr>
        <w:t> </w:t>
      </w:r>
      <w:r>
        <w:rPr/>
        <w:t>defeated” (State Department 2002a:i). Echoed Secretary of State Colin L. Powell in May 2002: “In this global campaign against terrorism, no country has the luxury of remaining on the sidelines. There </w:t>
      </w:r>
      <w:r>
        <w:rPr>
          <w:i/>
        </w:rPr>
        <w:t>are</w:t>
      </w:r>
      <w:r>
        <w:rPr>
          <w:i/>
          <w:spacing w:val="-3"/>
        </w:rPr>
        <w:t> </w:t>
      </w:r>
      <w:r>
        <w:rPr/>
        <w:t>no sidelines. Terrorists re- spect no limits, geographic or moral. The frontlines are everywhere and the</w:t>
      </w:r>
      <w:r>
        <w:rPr>
          <w:spacing w:val="-7"/>
        </w:rPr>
        <w:t> </w:t>
      </w:r>
      <w:r>
        <w:rPr/>
        <w:t>stakes</w:t>
      </w:r>
      <w:r>
        <w:rPr>
          <w:spacing w:val="-7"/>
        </w:rPr>
        <w:t> </w:t>
      </w:r>
      <w:r>
        <w:rPr/>
        <w:t>are</w:t>
      </w:r>
      <w:r>
        <w:rPr>
          <w:spacing w:val="-7"/>
        </w:rPr>
        <w:t> </w:t>
      </w:r>
      <w:r>
        <w:rPr/>
        <w:t>high.</w:t>
      </w:r>
      <w:r>
        <w:rPr>
          <w:spacing w:val="-7"/>
        </w:rPr>
        <w:t> </w:t>
      </w:r>
      <w:r>
        <w:rPr/>
        <w:t>Terrorism</w:t>
      </w:r>
      <w:r>
        <w:rPr>
          <w:spacing w:val="-7"/>
        </w:rPr>
        <w:t> </w:t>
      </w:r>
      <w:r>
        <w:rPr/>
        <w:t>not</w:t>
      </w:r>
      <w:r>
        <w:rPr>
          <w:spacing w:val="-7"/>
        </w:rPr>
        <w:t> </w:t>
      </w:r>
      <w:r>
        <w:rPr/>
        <w:t>only</w:t>
      </w:r>
      <w:r>
        <w:rPr>
          <w:spacing w:val="-7"/>
        </w:rPr>
        <w:t> </w:t>
      </w:r>
      <w:r>
        <w:rPr/>
        <w:t>kills</w:t>
      </w:r>
      <w:r>
        <w:rPr>
          <w:spacing w:val="-7"/>
        </w:rPr>
        <w:t> </w:t>
      </w:r>
      <w:r>
        <w:rPr/>
        <w:t>people.</w:t>
      </w:r>
      <w:r>
        <w:rPr>
          <w:spacing w:val="-7"/>
        </w:rPr>
        <w:t> </w:t>
      </w:r>
      <w:r>
        <w:rPr/>
        <w:t>It</w:t>
      </w:r>
      <w:r>
        <w:rPr>
          <w:spacing w:val="-7"/>
        </w:rPr>
        <w:t> </w:t>
      </w:r>
      <w:r>
        <w:rPr/>
        <w:t>also</w:t>
      </w:r>
      <w:r>
        <w:rPr>
          <w:spacing w:val="-7"/>
        </w:rPr>
        <w:t> </w:t>
      </w:r>
      <w:r>
        <w:rPr/>
        <w:t>threatens</w:t>
      </w:r>
      <w:r>
        <w:rPr>
          <w:spacing w:val="-7"/>
        </w:rPr>
        <w:t> </w:t>
      </w:r>
      <w:r>
        <w:rPr/>
        <w:t>demo- cratic</w:t>
      </w:r>
      <w:r>
        <w:rPr>
          <w:spacing w:val="-2"/>
        </w:rPr>
        <w:t> </w:t>
      </w:r>
      <w:r>
        <w:rPr/>
        <w:t>institutions,</w:t>
      </w:r>
      <w:r>
        <w:rPr>
          <w:spacing w:val="-2"/>
        </w:rPr>
        <w:t> </w:t>
      </w:r>
      <w:r>
        <w:rPr/>
        <w:t>undermines</w:t>
      </w:r>
      <w:r>
        <w:rPr>
          <w:spacing w:val="-2"/>
        </w:rPr>
        <w:t> </w:t>
      </w:r>
      <w:r>
        <w:rPr/>
        <w:t>economies,</w:t>
      </w:r>
      <w:r>
        <w:rPr>
          <w:spacing w:val="-2"/>
        </w:rPr>
        <w:t> </w:t>
      </w:r>
      <w:r>
        <w:rPr/>
        <w:t>and</w:t>
      </w:r>
      <w:r>
        <w:rPr>
          <w:spacing w:val="-2"/>
        </w:rPr>
        <w:t> </w:t>
      </w:r>
      <w:r>
        <w:rPr/>
        <w:t>destabilizes</w:t>
      </w:r>
      <w:r>
        <w:rPr>
          <w:spacing w:val="-2"/>
        </w:rPr>
        <w:t> </w:t>
      </w:r>
      <w:r>
        <w:rPr/>
        <w:t>regions”</w:t>
      </w:r>
      <w:r>
        <w:rPr>
          <w:spacing w:val="-2"/>
        </w:rPr>
        <w:t> </w:t>
      </w:r>
      <w:r>
        <w:rPr/>
        <w:t>(State Department 2002a:iii). In the words of the president and the secretary of state, terror, terrorism, and terrorists become inseparable concepts, coher- ent entities, efficacious actors, and enemies to be eradicated.</w:t>
      </w:r>
    </w:p>
    <w:p>
      <w:pPr>
        <w:pStyle w:val="BodyText"/>
        <w:spacing w:line="259" w:lineRule="auto"/>
        <w:ind w:left="119" w:right="338" w:firstLine="240"/>
      </w:pPr>
      <w:r>
        <w:rPr/>
        <w:t>Students of political processes and collective violence certainly should pay attention to such reification; it exerts a significant influence on world politics. But they should not incorporate the categories wholesale into their</w:t>
      </w:r>
      <w:r>
        <w:rPr>
          <w:spacing w:val="1"/>
        </w:rPr>
        <w:t> </w:t>
      </w:r>
      <w:r>
        <w:rPr/>
        <w:t>own</w:t>
      </w:r>
      <w:r>
        <w:rPr>
          <w:spacing w:val="1"/>
        </w:rPr>
        <w:t> </w:t>
      </w:r>
      <w:r>
        <w:rPr/>
        <w:t>descriptions</w:t>
      </w:r>
      <w:r>
        <w:rPr>
          <w:spacing w:val="2"/>
        </w:rPr>
        <w:t> </w:t>
      </w:r>
      <w:r>
        <w:rPr/>
        <w:t>and</w:t>
      </w:r>
      <w:r>
        <w:rPr>
          <w:spacing w:val="1"/>
        </w:rPr>
        <w:t> </w:t>
      </w:r>
      <w:r>
        <w:rPr/>
        <w:t>explanations</w:t>
      </w:r>
      <w:r>
        <w:rPr>
          <w:spacing w:val="2"/>
        </w:rPr>
        <w:t> </w:t>
      </w:r>
      <w:r>
        <w:rPr/>
        <w:t>of</w:t>
      </w:r>
      <w:r>
        <w:rPr>
          <w:spacing w:val="1"/>
        </w:rPr>
        <w:t> </w:t>
      </w:r>
      <w:r>
        <w:rPr/>
        <w:t>the</w:t>
      </w:r>
      <w:r>
        <w:rPr>
          <w:spacing w:val="2"/>
        </w:rPr>
        <w:t> </w:t>
      </w:r>
      <w:r>
        <w:rPr/>
        <w:t>political</w:t>
      </w:r>
      <w:r>
        <w:rPr>
          <w:spacing w:val="1"/>
        </w:rPr>
        <w:t> </w:t>
      </w:r>
      <w:r>
        <w:rPr/>
        <w:t>processes</w:t>
      </w:r>
      <w:r>
        <w:rPr>
          <w:spacing w:val="2"/>
        </w:rPr>
        <w:t> </w:t>
      </w:r>
      <w:r>
        <w:rPr/>
        <w:t>at</w:t>
      </w:r>
      <w:r>
        <w:rPr>
          <w:spacing w:val="1"/>
        </w:rPr>
        <w:t> </w:t>
      </w:r>
      <w:r>
        <w:rPr>
          <w:spacing w:val="-2"/>
        </w:rPr>
        <w:t>hand.</w:t>
      </w:r>
    </w:p>
    <w:p>
      <w:pPr>
        <w:spacing w:after="0" w:line="259" w:lineRule="auto"/>
        <w:sectPr>
          <w:headerReference w:type="default" r:id="rId107"/>
          <w:pgSz w:w="8640" w:h="12960"/>
          <w:pgMar w:header="0" w:footer="0" w:top="1480" w:bottom="280" w:left="960" w:right="960"/>
        </w:sectPr>
      </w:pPr>
    </w:p>
    <w:p>
      <w:pPr>
        <w:pStyle w:val="BodyText"/>
        <w:spacing w:before="80"/>
        <w:jc w:val="left"/>
      </w:pPr>
    </w:p>
    <w:p>
      <w:pPr>
        <w:pStyle w:val="BodyText"/>
        <w:spacing w:line="259" w:lineRule="auto"/>
        <w:ind w:left="340" w:right="117"/>
      </w:pPr>
      <w:bookmarkStart w:name="_bookmark262" w:id="294"/>
      <w:bookmarkEnd w:id="294"/>
      <w:r>
        <w:rPr/>
      </w:r>
      <w:r>
        <w:rPr/>
        <w:t>In particular, social scientists who attempt to explain sudden attacks on civilian targets should doubt the existence of a distinct, coherent class of actors</w:t>
      </w:r>
      <w:r>
        <w:rPr>
          <w:spacing w:val="-14"/>
        </w:rPr>
        <w:t> </w:t>
      </w:r>
      <w:r>
        <w:rPr/>
        <w:t>(terrorists)</w:t>
      </w:r>
      <w:r>
        <w:rPr>
          <w:spacing w:val="-13"/>
        </w:rPr>
        <w:t> </w:t>
      </w:r>
      <w:r>
        <w:rPr/>
        <w:t>who</w:t>
      </w:r>
      <w:r>
        <w:rPr>
          <w:spacing w:val="-13"/>
        </w:rPr>
        <w:t> </w:t>
      </w:r>
      <w:r>
        <w:rPr/>
        <w:t>specialize</w:t>
      </w:r>
      <w:r>
        <w:rPr>
          <w:spacing w:val="-13"/>
        </w:rPr>
        <w:t> </w:t>
      </w:r>
      <w:r>
        <w:rPr/>
        <w:t>in</w:t>
      </w:r>
      <w:r>
        <w:rPr>
          <w:spacing w:val="-13"/>
        </w:rPr>
        <w:t> </w:t>
      </w:r>
      <w:r>
        <w:rPr/>
        <w:t>a</w:t>
      </w:r>
      <w:r>
        <w:rPr>
          <w:spacing w:val="-13"/>
        </w:rPr>
        <w:t> </w:t>
      </w:r>
      <w:r>
        <w:rPr/>
        <w:t>unitary</w:t>
      </w:r>
      <w:r>
        <w:rPr>
          <w:spacing w:val="-13"/>
        </w:rPr>
        <w:t> </w:t>
      </w:r>
      <w:r>
        <w:rPr/>
        <w:t>form</w:t>
      </w:r>
      <w:r>
        <w:rPr>
          <w:spacing w:val="-13"/>
        </w:rPr>
        <w:t> </w:t>
      </w:r>
      <w:r>
        <w:rPr/>
        <w:t>of</w:t>
      </w:r>
      <w:r>
        <w:rPr>
          <w:spacing w:val="-14"/>
        </w:rPr>
        <w:t> </w:t>
      </w:r>
      <w:r>
        <w:rPr/>
        <w:t>political</w:t>
      </w:r>
      <w:r>
        <w:rPr>
          <w:spacing w:val="-13"/>
        </w:rPr>
        <w:t> </w:t>
      </w:r>
      <w:r>
        <w:rPr/>
        <w:t>action</w:t>
      </w:r>
      <w:r>
        <w:rPr>
          <w:spacing w:val="-13"/>
        </w:rPr>
        <w:t> </w:t>
      </w:r>
      <w:r>
        <w:rPr/>
        <w:t>(terror) </w:t>
      </w:r>
      <w:r>
        <w:rPr>
          <w:spacing w:val="-2"/>
        </w:rPr>
        <w:t>and</w:t>
      </w:r>
      <w:r>
        <w:rPr>
          <w:spacing w:val="-11"/>
        </w:rPr>
        <w:t> </w:t>
      </w:r>
      <w:r>
        <w:rPr>
          <w:spacing w:val="-2"/>
        </w:rPr>
        <w:t>thus</w:t>
      </w:r>
      <w:r>
        <w:rPr>
          <w:spacing w:val="-11"/>
        </w:rPr>
        <w:t> </w:t>
      </w:r>
      <w:r>
        <w:rPr>
          <w:spacing w:val="-2"/>
        </w:rPr>
        <w:t>should</w:t>
      </w:r>
      <w:r>
        <w:rPr>
          <w:spacing w:val="-11"/>
        </w:rPr>
        <w:t> </w:t>
      </w:r>
      <w:r>
        <w:rPr>
          <w:spacing w:val="-2"/>
        </w:rPr>
        <w:t>establish</w:t>
      </w:r>
      <w:r>
        <w:rPr>
          <w:spacing w:val="-11"/>
        </w:rPr>
        <w:t> </w:t>
      </w:r>
      <w:r>
        <w:rPr>
          <w:spacing w:val="-2"/>
        </w:rPr>
        <w:t>a</w:t>
      </w:r>
      <w:r>
        <w:rPr>
          <w:spacing w:val="-11"/>
        </w:rPr>
        <w:t> </w:t>
      </w:r>
      <w:r>
        <w:rPr>
          <w:spacing w:val="-2"/>
        </w:rPr>
        <w:t>separate</w:t>
      </w:r>
      <w:r>
        <w:rPr>
          <w:spacing w:val="-11"/>
        </w:rPr>
        <w:t> </w:t>
      </w:r>
      <w:r>
        <w:rPr>
          <w:spacing w:val="-2"/>
        </w:rPr>
        <w:t>variety</w:t>
      </w:r>
      <w:r>
        <w:rPr>
          <w:spacing w:val="-11"/>
        </w:rPr>
        <w:t> </w:t>
      </w:r>
      <w:r>
        <w:rPr>
          <w:spacing w:val="-2"/>
        </w:rPr>
        <w:t>of</w:t>
      </w:r>
      <w:r>
        <w:rPr>
          <w:spacing w:val="-11"/>
        </w:rPr>
        <w:t> </w:t>
      </w:r>
      <w:r>
        <w:rPr>
          <w:spacing w:val="-2"/>
        </w:rPr>
        <w:t>politics</w:t>
      </w:r>
      <w:r>
        <w:rPr>
          <w:spacing w:val="-11"/>
        </w:rPr>
        <w:t> </w:t>
      </w:r>
      <w:r>
        <w:rPr>
          <w:spacing w:val="-2"/>
        </w:rPr>
        <w:t>(terrorism).</w:t>
      </w:r>
      <w:r>
        <w:rPr>
          <w:spacing w:val="-11"/>
        </w:rPr>
        <w:t> </w:t>
      </w:r>
      <w:r>
        <w:rPr>
          <w:spacing w:val="-2"/>
        </w:rPr>
        <w:t>This</w:t>
      </w:r>
      <w:r>
        <w:rPr>
          <w:spacing w:val="-11"/>
        </w:rPr>
        <w:t> </w:t>
      </w:r>
      <w:r>
        <w:rPr>
          <w:spacing w:val="-2"/>
        </w:rPr>
        <w:t>essay </w:t>
      </w:r>
      <w:r>
        <w:rPr/>
        <w:t>argues the following points instead:</w:t>
      </w:r>
    </w:p>
    <w:p>
      <w:pPr>
        <w:pStyle w:val="ListParagraph"/>
        <w:numPr>
          <w:ilvl w:val="0"/>
          <w:numId w:val="26"/>
        </w:numPr>
        <w:tabs>
          <w:tab w:pos="699" w:val="left" w:leader="none"/>
        </w:tabs>
        <w:spacing w:line="259" w:lineRule="auto" w:before="136" w:after="0"/>
        <w:ind w:left="699" w:right="118" w:hanging="360"/>
        <w:jc w:val="both"/>
        <w:rPr>
          <w:sz w:val="21"/>
        </w:rPr>
      </w:pPr>
      <w:r>
        <w:rPr>
          <w:sz w:val="21"/>
        </w:rPr>
        <w:t>The word </w:t>
      </w:r>
      <w:r>
        <w:rPr>
          <w:i/>
          <w:sz w:val="21"/>
        </w:rPr>
        <w:t>terror</w:t>
      </w:r>
      <w:r>
        <w:rPr>
          <w:i/>
          <w:spacing w:val="-3"/>
          <w:sz w:val="21"/>
        </w:rPr>
        <w:t> </w:t>
      </w:r>
      <w:r>
        <w:rPr>
          <w:sz w:val="21"/>
        </w:rPr>
        <w:t>points to a widely recurrent but imprecisely bounded political strategy.</w:t>
      </w:r>
    </w:p>
    <w:p>
      <w:pPr>
        <w:pStyle w:val="ListParagraph"/>
        <w:numPr>
          <w:ilvl w:val="0"/>
          <w:numId w:val="26"/>
        </w:numPr>
        <w:tabs>
          <w:tab w:pos="699" w:val="left" w:leader="none"/>
        </w:tabs>
        <w:spacing w:line="259" w:lineRule="auto" w:before="0" w:after="0"/>
        <w:ind w:left="699" w:right="117" w:hanging="360"/>
        <w:jc w:val="both"/>
        <w:rPr>
          <w:i/>
          <w:sz w:val="21"/>
        </w:rPr>
      </w:pPr>
      <w:r>
        <w:rPr>
          <w:sz w:val="21"/>
        </w:rPr>
        <w:t>We</w:t>
      </w:r>
      <w:r>
        <w:rPr>
          <w:spacing w:val="-5"/>
          <w:sz w:val="21"/>
        </w:rPr>
        <w:t> </w:t>
      </w:r>
      <w:r>
        <w:rPr>
          <w:sz w:val="21"/>
        </w:rPr>
        <w:t>can</w:t>
      </w:r>
      <w:r>
        <w:rPr>
          <w:spacing w:val="-5"/>
          <w:sz w:val="21"/>
        </w:rPr>
        <w:t> </w:t>
      </w:r>
      <w:r>
        <w:rPr>
          <w:sz w:val="21"/>
        </w:rPr>
        <w:t>reasonably</w:t>
      </w:r>
      <w:r>
        <w:rPr>
          <w:spacing w:val="-5"/>
          <w:sz w:val="21"/>
        </w:rPr>
        <w:t> </w:t>
      </w:r>
      <w:r>
        <w:rPr>
          <w:sz w:val="21"/>
        </w:rPr>
        <w:t>define</w:t>
      </w:r>
      <w:r>
        <w:rPr>
          <w:spacing w:val="-5"/>
          <w:sz w:val="21"/>
        </w:rPr>
        <w:t> </w:t>
      </w:r>
      <w:r>
        <w:rPr>
          <w:sz w:val="21"/>
        </w:rPr>
        <w:t>that</w:t>
      </w:r>
      <w:r>
        <w:rPr>
          <w:spacing w:val="-5"/>
          <w:sz w:val="21"/>
        </w:rPr>
        <w:t> </w:t>
      </w:r>
      <w:r>
        <w:rPr>
          <w:sz w:val="21"/>
        </w:rPr>
        <w:t>strategy</w:t>
      </w:r>
      <w:r>
        <w:rPr>
          <w:spacing w:val="-5"/>
          <w:sz w:val="21"/>
        </w:rPr>
        <w:t> </w:t>
      </w:r>
      <w:r>
        <w:rPr>
          <w:sz w:val="21"/>
        </w:rPr>
        <w:t>as</w:t>
      </w:r>
      <w:r>
        <w:rPr>
          <w:spacing w:val="-5"/>
          <w:sz w:val="21"/>
        </w:rPr>
        <w:t> </w:t>
      </w:r>
      <w:r>
        <w:rPr>
          <w:i/>
          <w:sz w:val="21"/>
        </w:rPr>
        <w:t>asymmetrical</w:t>
      </w:r>
      <w:r>
        <w:rPr>
          <w:i/>
          <w:spacing w:val="-8"/>
          <w:sz w:val="21"/>
        </w:rPr>
        <w:t> </w:t>
      </w:r>
      <w:r>
        <w:rPr>
          <w:i/>
          <w:sz w:val="21"/>
        </w:rPr>
        <w:t>deployment</w:t>
      </w:r>
      <w:r>
        <w:rPr>
          <w:i/>
          <w:spacing w:val="-8"/>
          <w:sz w:val="21"/>
        </w:rPr>
        <w:t> </w:t>
      </w:r>
      <w:r>
        <w:rPr>
          <w:i/>
          <w:sz w:val="21"/>
        </w:rPr>
        <w:t>of </w:t>
      </w:r>
      <w:r>
        <w:rPr>
          <w:i/>
          <w:w w:val="85"/>
          <w:sz w:val="21"/>
        </w:rPr>
        <w:t>threats and violence against enemies using means that fall outside the forms of </w:t>
      </w:r>
      <w:r>
        <w:rPr>
          <w:i/>
          <w:w w:val="90"/>
          <w:sz w:val="21"/>
        </w:rPr>
        <w:t>political struggle routinely operating within some current regime.</w:t>
      </w:r>
    </w:p>
    <w:p>
      <w:pPr>
        <w:pStyle w:val="ListParagraph"/>
        <w:numPr>
          <w:ilvl w:val="0"/>
          <w:numId w:val="26"/>
        </w:numPr>
        <w:tabs>
          <w:tab w:pos="699" w:val="left" w:leader="none"/>
        </w:tabs>
        <w:spacing w:line="259" w:lineRule="auto" w:before="0" w:after="0"/>
        <w:ind w:left="699" w:right="119" w:hanging="360"/>
        <w:jc w:val="both"/>
        <w:rPr>
          <w:sz w:val="21"/>
        </w:rPr>
      </w:pPr>
      <w:r>
        <w:rPr>
          <w:sz w:val="21"/>
        </w:rPr>
        <w:t>A</w:t>
      </w:r>
      <w:r>
        <w:rPr>
          <w:spacing w:val="-14"/>
          <w:sz w:val="21"/>
        </w:rPr>
        <w:t> </w:t>
      </w:r>
      <w:r>
        <w:rPr>
          <w:sz w:val="21"/>
        </w:rPr>
        <w:t>great</w:t>
      </w:r>
      <w:r>
        <w:rPr>
          <w:spacing w:val="-13"/>
          <w:sz w:val="21"/>
        </w:rPr>
        <w:t> </w:t>
      </w:r>
      <w:r>
        <w:rPr>
          <w:sz w:val="21"/>
        </w:rPr>
        <w:t>variety</w:t>
      </w:r>
      <w:r>
        <w:rPr>
          <w:spacing w:val="-13"/>
          <w:sz w:val="21"/>
        </w:rPr>
        <w:t> </w:t>
      </w:r>
      <w:r>
        <w:rPr>
          <w:sz w:val="21"/>
        </w:rPr>
        <w:t>of</w:t>
      </w:r>
      <w:r>
        <w:rPr>
          <w:spacing w:val="-13"/>
          <w:sz w:val="21"/>
        </w:rPr>
        <w:t> </w:t>
      </w:r>
      <w:r>
        <w:rPr>
          <w:sz w:val="21"/>
        </w:rPr>
        <w:t>individuals</w:t>
      </w:r>
      <w:r>
        <w:rPr>
          <w:spacing w:val="-13"/>
          <w:sz w:val="21"/>
        </w:rPr>
        <w:t> </w:t>
      </w:r>
      <w:r>
        <w:rPr>
          <w:sz w:val="21"/>
        </w:rPr>
        <w:t>and</w:t>
      </w:r>
      <w:r>
        <w:rPr>
          <w:spacing w:val="-13"/>
          <w:sz w:val="21"/>
        </w:rPr>
        <w:t> </w:t>
      </w:r>
      <w:r>
        <w:rPr>
          <w:sz w:val="21"/>
        </w:rPr>
        <w:t>groups</w:t>
      </w:r>
      <w:r>
        <w:rPr>
          <w:spacing w:val="-13"/>
          <w:sz w:val="21"/>
        </w:rPr>
        <w:t> </w:t>
      </w:r>
      <w:r>
        <w:rPr>
          <w:sz w:val="21"/>
        </w:rPr>
        <w:t>engage</w:t>
      </w:r>
      <w:r>
        <w:rPr>
          <w:spacing w:val="-13"/>
          <w:sz w:val="21"/>
        </w:rPr>
        <w:t> </w:t>
      </w:r>
      <w:r>
        <w:rPr>
          <w:sz w:val="21"/>
        </w:rPr>
        <w:t>in</w:t>
      </w:r>
      <w:r>
        <w:rPr>
          <w:spacing w:val="-14"/>
          <w:sz w:val="21"/>
        </w:rPr>
        <w:t> </w:t>
      </w:r>
      <w:r>
        <w:rPr>
          <w:sz w:val="21"/>
        </w:rPr>
        <w:t>terror,</w:t>
      </w:r>
      <w:r>
        <w:rPr>
          <w:spacing w:val="-13"/>
          <w:sz w:val="21"/>
        </w:rPr>
        <w:t> </w:t>
      </w:r>
      <w:r>
        <w:rPr>
          <w:sz w:val="21"/>
        </w:rPr>
        <w:t>thus</w:t>
      </w:r>
      <w:r>
        <w:rPr>
          <w:spacing w:val="-13"/>
          <w:sz w:val="21"/>
        </w:rPr>
        <w:t> </w:t>
      </w:r>
      <w:r>
        <w:rPr>
          <w:sz w:val="21"/>
        </w:rPr>
        <w:t>defined, from time to time, most often alternating terror with other political strategies or with political inaction.</w:t>
      </w:r>
    </w:p>
    <w:p>
      <w:pPr>
        <w:pStyle w:val="ListParagraph"/>
        <w:numPr>
          <w:ilvl w:val="0"/>
          <w:numId w:val="26"/>
        </w:numPr>
        <w:tabs>
          <w:tab w:pos="699" w:val="left" w:leader="none"/>
        </w:tabs>
        <w:spacing w:line="259" w:lineRule="auto" w:before="0" w:after="0"/>
        <w:ind w:left="699" w:right="118" w:hanging="360"/>
        <w:jc w:val="both"/>
        <w:rPr>
          <w:sz w:val="21"/>
        </w:rPr>
      </w:pPr>
      <w:r>
        <w:rPr>
          <w:sz w:val="21"/>
        </w:rPr>
        <w:t>Groups</w:t>
      </w:r>
      <w:r>
        <w:rPr>
          <w:spacing w:val="-10"/>
          <w:sz w:val="21"/>
        </w:rPr>
        <w:t> </w:t>
      </w:r>
      <w:r>
        <w:rPr>
          <w:sz w:val="21"/>
        </w:rPr>
        <w:t>and</w:t>
      </w:r>
      <w:r>
        <w:rPr>
          <w:spacing w:val="-10"/>
          <w:sz w:val="21"/>
        </w:rPr>
        <w:t> </w:t>
      </w:r>
      <w:r>
        <w:rPr>
          <w:sz w:val="21"/>
        </w:rPr>
        <w:t>networks</w:t>
      </w:r>
      <w:r>
        <w:rPr>
          <w:spacing w:val="-10"/>
          <w:sz w:val="21"/>
        </w:rPr>
        <w:t> </w:t>
      </w:r>
      <w:r>
        <w:rPr>
          <w:sz w:val="21"/>
        </w:rPr>
        <w:t>specializing</w:t>
      </w:r>
      <w:r>
        <w:rPr>
          <w:spacing w:val="-10"/>
          <w:sz w:val="21"/>
        </w:rPr>
        <w:t> </w:t>
      </w:r>
      <w:r>
        <w:rPr>
          <w:sz w:val="21"/>
        </w:rPr>
        <w:t>in</w:t>
      </w:r>
      <w:r>
        <w:rPr>
          <w:spacing w:val="-10"/>
          <w:sz w:val="21"/>
        </w:rPr>
        <w:t> </w:t>
      </w:r>
      <w:r>
        <w:rPr>
          <w:sz w:val="21"/>
        </w:rPr>
        <w:t>terror</w:t>
      </w:r>
      <w:r>
        <w:rPr>
          <w:spacing w:val="-10"/>
          <w:sz w:val="21"/>
        </w:rPr>
        <w:t> </w:t>
      </w:r>
      <w:r>
        <w:rPr>
          <w:sz w:val="21"/>
        </w:rPr>
        <w:t>and</w:t>
      </w:r>
      <w:r>
        <w:rPr>
          <w:spacing w:val="-10"/>
          <w:sz w:val="21"/>
        </w:rPr>
        <w:t> </w:t>
      </w:r>
      <w:r>
        <w:rPr>
          <w:sz w:val="21"/>
        </w:rPr>
        <w:t>no</w:t>
      </w:r>
      <w:r>
        <w:rPr>
          <w:spacing w:val="-10"/>
          <w:sz w:val="21"/>
        </w:rPr>
        <w:t> </w:t>
      </w:r>
      <w:r>
        <w:rPr>
          <w:sz w:val="21"/>
        </w:rPr>
        <w:t>other</w:t>
      </w:r>
      <w:r>
        <w:rPr>
          <w:spacing w:val="-10"/>
          <w:sz w:val="21"/>
        </w:rPr>
        <w:t> </w:t>
      </w:r>
      <w:r>
        <w:rPr>
          <w:sz w:val="21"/>
        </w:rPr>
        <w:t>forms</w:t>
      </w:r>
      <w:r>
        <w:rPr>
          <w:spacing w:val="-10"/>
          <w:sz w:val="21"/>
        </w:rPr>
        <w:t> </w:t>
      </w:r>
      <w:r>
        <w:rPr>
          <w:sz w:val="21"/>
        </w:rPr>
        <w:t>of</w:t>
      </w:r>
      <w:r>
        <w:rPr>
          <w:spacing w:val="-10"/>
          <w:sz w:val="21"/>
        </w:rPr>
        <w:t> </w:t>
      </w:r>
      <w:r>
        <w:rPr>
          <w:sz w:val="21"/>
        </w:rPr>
        <w:t>polit- ical action do sometimes form, but they typically remain unstable and </w:t>
      </w:r>
      <w:r>
        <w:rPr>
          <w:spacing w:val="-2"/>
          <w:sz w:val="21"/>
        </w:rPr>
        <w:t>ephemeral.</w:t>
      </w:r>
    </w:p>
    <w:p>
      <w:pPr>
        <w:pStyle w:val="ListParagraph"/>
        <w:numPr>
          <w:ilvl w:val="0"/>
          <w:numId w:val="26"/>
        </w:numPr>
        <w:tabs>
          <w:tab w:pos="699" w:val="left" w:leader="none"/>
        </w:tabs>
        <w:spacing w:line="259" w:lineRule="auto" w:before="0" w:after="0"/>
        <w:ind w:left="699" w:right="118" w:hanging="360"/>
        <w:jc w:val="both"/>
        <w:rPr>
          <w:sz w:val="21"/>
        </w:rPr>
      </w:pPr>
      <w:r>
        <w:rPr>
          <w:sz w:val="21"/>
        </w:rPr>
        <w:t>Most groups and networks that engage in terror overlap extensively with government-employed and government-backed specialists in coercion—armies, police, militias, paramilitaries, and the like.</w:t>
      </w:r>
    </w:p>
    <w:p>
      <w:pPr>
        <w:pStyle w:val="ListParagraph"/>
        <w:numPr>
          <w:ilvl w:val="0"/>
          <w:numId w:val="26"/>
        </w:numPr>
        <w:tabs>
          <w:tab w:pos="699" w:val="left" w:leader="none"/>
        </w:tabs>
        <w:spacing w:line="259" w:lineRule="auto" w:before="0" w:after="0"/>
        <w:ind w:left="699" w:right="118" w:hanging="360"/>
        <w:jc w:val="both"/>
        <w:rPr>
          <w:sz w:val="21"/>
        </w:rPr>
      </w:pPr>
      <w:r>
        <w:rPr>
          <w:sz w:val="21"/>
        </w:rPr>
        <w:t>Even when they organize in opposition to existing governments, spe- cialists in coercion typically adopt forms of organization, external connections, and sources of supply resembling those of government- employed specialists.</w:t>
      </w:r>
    </w:p>
    <w:p>
      <w:pPr>
        <w:pStyle w:val="ListParagraph"/>
        <w:numPr>
          <w:ilvl w:val="0"/>
          <w:numId w:val="26"/>
        </w:numPr>
        <w:tabs>
          <w:tab w:pos="699" w:val="left" w:leader="none"/>
        </w:tabs>
        <w:spacing w:line="259" w:lineRule="auto" w:before="0" w:after="0"/>
        <w:ind w:left="699" w:right="117" w:hanging="360"/>
        <w:jc w:val="both"/>
        <w:rPr>
          <w:sz w:val="21"/>
        </w:rPr>
      </w:pPr>
      <w:r>
        <w:rPr>
          <w:sz w:val="21"/>
        </w:rPr>
        <w:t>Most</w:t>
      </w:r>
      <w:r>
        <w:rPr>
          <w:spacing w:val="40"/>
          <w:sz w:val="21"/>
        </w:rPr>
        <w:t> </w:t>
      </w:r>
      <w:r>
        <w:rPr>
          <w:sz w:val="21"/>
        </w:rPr>
        <w:t>uses</w:t>
      </w:r>
      <w:r>
        <w:rPr>
          <w:spacing w:val="40"/>
          <w:sz w:val="21"/>
        </w:rPr>
        <w:t> </w:t>
      </w:r>
      <w:r>
        <w:rPr>
          <w:sz w:val="21"/>
        </w:rPr>
        <w:t>of</w:t>
      </w:r>
      <w:r>
        <w:rPr>
          <w:spacing w:val="40"/>
          <w:sz w:val="21"/>
        </w:rPr>
        <w:t> </w:t>
      </w:r>
      <w:r>
        <w:rPr>
          <w:sz w:val="21"/>
        </w:rPr>
        <w:t>terror</w:t>
      </w:r>
      <w:r>
        <w:rPr>
          <w:spacing w:val="40"/>
          <w:sz w:val="21"/>
        </w:rPr>
        <w:t> </w:t>
      </w:r>
      <w:r>
        <w:rPr>
          <w:sz w:val="21"/>
        </w:rPr>
        <w:t>actually</w:t>
      </w:r>
      <w:r>
        <w:rPr>
          <w:spacing w:val="40"/>
          <w:sz w:val="21"/>
        </w:rPr>
        <w:t> </w:t>
      </w:r>
      <w:r>
        <w:rPr>
          <w:sz w:val="21"/>
        </w:rPr>
        <w:t>occur</w:t>
      </w:r>
      <w:r>
        <w:rPr>
          <w:spacing w:val="40"/>
          <w:sz w:val="21"/>
        </w:rPr>
        <w:t> </w:t>
      </w:r>
      <w:r>
        <w:rPr>
          <w:sz w:val="21"/>
        </w:rPr>
        <w:t>as</w:t>
      </w:r>
      <w:r>
        <w:rPr>
          <w:spacing w:val="40"/>
          <w:sz w:val="21"/>
        </w:rPr>
        <w:t> </w:t>
      </w:r>
      <w:r>
        <w:rPr>
          <w:sz w:val="21"/>
        </w:rPr>
        <w:t>complements</w:t>
      </w:r>
      <w:r>
        <w:rPr>
          <w:spacing w:val="40"/>
          <w:sz w:val="21"/>
        </w:rPr>
        <w:t> </w:t>
      </w:r>
      <w:r>
        <w:rPr>
          <w:sz w:val="21"/>
        </w:rPr>
        <w:t>or</w:t>
      </w:r>
      <w:r>
        <w:rPr>
          <w:spacing w:val="40"/>
          <w:sz w:val="21"/>
        </w:rPr>
        <w:t> </w:t>
      </w:r>
      <w:r>
        <w:rPr>
          <w:sz w:val="21"/>
        </w:rPr>
        <w:t>as</w:t>
      </w:r>
      <w:r>
        <w:rPr>
          <w:spacing w:val="40"/>
          <w:sz w:val="21"/>
        </w:rPr>
        <w:t> </w:t>
      </w:r>
      <w:r>
        <w:rPr>
          <w:sz w:val="21"/>
        </w:rPr>
        <w:t>byprod- ucts of struggles in which participants—often including the so-called terrorists—are</w:t>
      </w:r>
      <w:r>
        <w:rPr>
          <w:spacing w:val="-2"/>
          <w:sz w:val="21"/>
        </w:rPr>
        <w:t> </w:t>
      </w:r>
      <w:r>
        <w:rPr>
          <w:sz w:val="21"/>
        </w:rPr>
        <w:t>engaging</w:t>
      </w:r>
      <w:r>
        <w:rPr>
          <w:spacing w:val="-2"/>
          <w:sz w:val="21"/>
        </w:rPr>
        <w:t> </w:t>
      </w:r>
      <w:r>
        <w:rPr>
          <w:sz w:val="21"/>
        </w:rPr>
        <w:t>simultaneously</w:t>
      </w:r>
      <w:r>
        <w:rPr>
          <w:spacing w:val="-2"/>
          <w:sz w:val="21"/>
        </w:rPr>
        <w:t> </w:t>
      </w:r>
      <w:r>
        <w:rPr>
          <w:sz w:val="21"/>
        </w:rPr>
        <w:t>or</w:t>
      </w:r>
      <w:r>
        <w:rPr>
          <w:spacing w:val="-2"/>
          <w:sz w:val="21"/>
        </w:rPr>
        <w:t> </w:t>
      </w:r>
      <w:r>
        <w:rPr>
          <w:sz w:val="21"/>
        </w:rPr>
        <w:t>successively</w:t>
      </w:r>
      <w:r>
        <w:rPr>
          <w:spacing w:val="-2"/>
          <w:sz w:val="21"/>
        </w:rPr>
        <w:t> </w:t>
      </w:r>
      <w:r>
        <w:rPr>
          <w:sz w:val="21"/>
        </w:rPr>
        <w:t>in</w:t>
      </w:r>
      <w:r>
        <w:rPr>
          <w:spacing w:val="-2"/>
          <w:sz w:val="21"/>
        </w:rPr>
        <w:t> </w:t>
      </w:r>
      <w:r>
        <w:rPr>
          <w:sz w:val="21"/>
        </w:rPr>
        <w:t>other</w:t>
      </w:r>
      <w:r>
        <w:rPr>
          <w:spacing w:val="-2"/>
          <w:sz w:val="21"/>
        </w:rPr>
        <w:t> </w:t>
      </w:r>
      <w:r>
        <w:rPr>
          <w:sz w:val="21"/>
        </w:rPr>
        <w:t>more routine varieties of political claim making.</w:t>
      </w:r>
    </w:p>
    <w:p>
      <w:pPr>
        <w:pStyle w:val="ListParagraph"/>
        <w:numPr>
          <w:ilvl w:val="0"/>
          <w:numId w:val="26"/>
        </w:numPr>
        <w:tabs>
          <w:tab w:pos="699" w:val="left" w:leader="none"/>
        </w:tabs>
        <w:spacing w:line="259" w:lineRule="auto" w:before="0" w:after="0"/>
        <w:ind w:left="699" w:right="118" w:hanging="360"/>
        <w:jc w:val="both"/>
        <w:rPr>
          <w:sz w:val="21"/>
        </w:rPr>
      </w:pPr>
      <w:r>
        <w:rPr>
          <w:sz w:val="21"/>
        </w:rPr>
        <w:t>Terror as a strategy therefore ranges from (1) intermittent actions by members of groups that are engaged in wider political struggles to (2) one segment in the modus operandi of durably organized specialists</w:t>
      </w:r>
      <w:r>
        <w:rPr>
          <w:spacing w:val="40"/>
          <w:sz w:val="21"/>
        </w:rPr>
        <w:t> </w:t>
      </w:r>
      <w:r>
        <w:rPr>
          <w:sz w:val="21"/>
        </w:rPr>
        <w:t>in</w:t>
      </w:r>
      <w:r>
        <w:rPr>
          <w:spacing w:val="-1"/>
          <w:sz w:val="21"/>
        </w:rPr>
        <w:t> </w:t>
      </w:r>
      <w:r>
        <w:rPr>
          <w:sz w:val="21"/>
        </w:rPr>
        <w:t>coercion,</w:t>
      </w:r>
      <w:r>
        <w:rPr>
          <w:spacing w:val="-1"/>
          <w:sz w:val="21"/>
        </w:rPr>
        <w:t> </w:t>
      </w:r>
      <w:r>
        <w:rPr>
          <w:sz w:val="21"/>
        </w:rPr>
        <w:t>including</w:t>
      </w:r>
      <w:r>
        <w:rPr>
          <w:spacing w:val="-1"/>
          <w:sz w:val="21"/>
        </w:rPr>
        <w:t> </w:t>
      </w:r>
      <w:r>
        <w:rPr>
          <w:sz w:val="21"/>
        </w:rPr>
        <w:t>government-employed</w:t>
      </w:r>
      <w:r>
        <w:rPr>
          <w:spacing w:val="-1"/>
          <w:sz w:val="21"/>
        </w:rPr>
        <w:t> </w:t>
      </w:r>
      <w:r>
        <w:rPr>
          <w:sz w:val="21"/>
        </w:rPr>
        <w:t>and</w:t>
      </w:r>
      <w:r>
        <w:rPr>
          <w:spacing w:val="-1"/>
          <w:sz w:val="21"/>
        </w:rPr>
        <w:t> </w:t>
      </w:r>
      <w:r>
        <w:rPr>
          <w:sz w:val="21"/>
        </w:rPr>
        <w:t>government-backed specialists in coercion to (3) the dominant rationale for distinct, com- mitted groups and networks of activists.</w:t>
      </w:r>
    </w:p>
    <w:p>
      <w:pPr>
        <w:pStyle w:val="ListParagraph"/>
        <w:numPr>
          <w:ilvl w:val="0"/>
          <w:numId w:val="26"/>
        </w:numPr>
        <w:tabs>
          <w:tab w:pos="699" w:val="left" w:leader="none"/>
        </w:tabs>
        <w:spacing w:line="259" w:lineRule="auto" w:before="0" w:after="0"/>
        <w:ind w:left="699" w:right="118" w:hanging="360"/>
        <w:jc w:val="both"/>
        <w:rPr>
          <w:sz w:val="21"/>
        </w:rPr>
      </w:pPr>
      <w:r>
        <w:rPr>
          <w:sz w:val="21"/>
        </w:rPr>
        <w:t>Despite</w:t>
      </w:r>
      <w:r>
        <w:rPr>
          <w:spacing w:val="-9"/>
          <w:sz w:val="21"/>
        </w:rPr>
        <w:t> </w:t>
      </w:r>
      <w:r>
        <w:rPr>
          <w:sz w:val="21"/>
        </w:rPr>
        <w:t>the</w:t>
      </w:r>
      <w:r>
        <w:rPr>
          <w:spacing w:val="-9"/>
          <w:sz w:val="21"/>
        </w:rPr>
        <w:t> </w:t>
      </w:r>
      <w:r>
        <w:rPr>
          <w:sz w:val="21"/>
        </w:rPr>
        <w:t>publicity</w:t>
      </w:r>
      <w:r>
        <w:rPr>
          <w:spacing w:val="-9"/>
          <w:sz w:val="21"/>
        </w:rPr>
        <w:t> </w:t>
      </w:r>
      <w:r>
        <w:rPr>
          <w:sz w:val="21"/>
        </w:rPr>
        <w:t>it</w:t>
      </w:r>
      <w:r>
        <w:rPr>
          <w:spacing w:val="-9"/>
          <w:sz w:val="21"/>
        </w:rPr>
        <w:t> </w:t>
      </w:r>
      <w:r>
        <w:rPr>
          <w:sz w:val="21"/>
        </w:rPr>
        <w:t>has</w:t>
      </w:r>
      <w:r>
        <w:rPr>
          <w:spacing w:val="-9"/>
          <w:sz w:val="21"/>
        </w:rPr>
        <w:t> </w:t>
      </w:r>
      <w:r>
        <w:rPr>
          <w:sz w:val="21"/>
        </w:rPr>
        <w:t>received</w:t>
      </w:r>
      <w:r>
        <w:rPr>
          <w:spacing w:val="-9"/>
          <w:sz w:val="21"/>
        </w:rPr>
        <w:t> </w:t>
      </w:r>
      <w:r>
        <w:rPr>
          <w:sz w:val="21"/>
        </w:rPr>
        <w:t>recently,</w:t>
      </w:r>
      <w:r>
        <w:rPr>
          <w:spacing w:val="-9"/>
          <w:sz w:val="21"/>
        </w:rPr>
        <w:t> </w:t>
      </w:r>
      <w:r>
        <w:rPr>
          <w:sz w:val="21"/>
        </w:rPr>
        <w:t>variety</w:t>
      </w:r>
      <w:r>
        <w:rPr>
          <w:spacing w:val="-9"/>
          <w:sz w:val="21"/>
        </w:rPr>
        <w:t> </w:t>
      </w:r>
      <w:r>
        <w:rPr>
          <w:sz w:val="21"/>
        </w:rPr>
        <w:t>(3)</w:t>
      </w:r>
      <w:r>
        <w:rPr>
          <w:spacing w:val="-9"/>
          <w:sz w:val="21"/>
        </w:rPr>
        <w:t> </w:t>
      </w:r>
      <w:r>
        <w:rPr>
          <w:sz w:val="21"/>
        </w:rPr>
        <w:t>accounts</w:t>
      </w:r>
      <w:r>
        <w:rPr>
          <w:spacing w:val="-9"/>
          <w:sz w:val="21"/>
        </w:rPr>
        <w:t> </w:t>
      </w:r>
      <w:r>
        <w:rPr>
          <w:sz w:val="21"/>
        </w:rPr>
        <w:t>for</w:t>
      </w:r>
      <w:r>
        <w:rPr>
          <w:spacing w:val="-9"/>
          <w:sz w:val="21"/>
        </w:rPr>
        <w:t> </w:t>
      </w:r>
      <w:r>
        <w:rPr>
          <w:sz w:val="21"/>
        </w:rPr>
        <w:t>a highly</w:t>
      </w:r>
      <w:r>
        <w:rPr>
          <w:spacing w:val="-9"/>
          <w:sz w:val="21"/>
        </w:rPr>
        <w:t> </w:t>
      </w:r>
      <w:r>
        <w:rPr>
          <w:sz w:val="21"/>
        </w:rPr>
        <w:t>variable</w:t>
      </w:r>
      <w:r>
        <w:rPr>
          <w:spacing w:val="-9"/>
          <w:sz w:val="21"/>
        </w:rPr>
        <w:t> </w:t>
      </w:r>
      <w:r>
        <w:rPr>
          <w:sz w:val="21"/>
        </w:rPr>
        <w:t>but</w:t>
      </w:r>
      <w:r>
        <w:rPr>
          <w:spacing w:val="-9"/>
          <w:sz w:val="21"/>
        </w:rPr>
        <w:t> </w:t>
      </w:r>
      <w:r>
        <w:rPr>
          <w:sz w:val="21"/>
        </w:rPr>
        <w:t>usually</w:t>
      </w:r>
      <w:r>
        <w:rPr>
          <w:spacing w:val="-9"/>
          <w:sz w:val="21"/>
        </w:rPr>
        <w:t> </w:t>
      </w:r>
      <w:r>
        <w:rPr>
          <w:sz w:val="21"/>
        </w:rPr>
        <w:t>very</w:t>
      </w:r>
      <w:r>
        <w:rPr>
          <w:spacing w:val="-9"/>
          <w:sz w:val="21"/>
        </w:rPr>
        <w:t> </w:t>
      </w:r>
      <w:r>
        <w:rPr>
          <w:sz w:val="21"/>
        </w:rPr>
        <w:t>small</w:t>
      </w:r>
      <w:r>
        <w:rPr>
          <w:spacing w:val="-9"/>
          <w:sz w:val="21"/>
        </w:rPr>
        <w:t> </w:t>
      </w:r>
      <w:r>
        <w:rPr>
          <w:sz w:val="21"/>
        </w:rPr>
        <w:t>share</w:t>
      </w:r>
      <w:r>
        <w:rPr>
          <w:spacing w:val="-9"/>
          <w:sz w:val="21"/>
        </w:rPr>
        <w:t> </w:t>
      </w:r>
      <w:r>
        <w:rPr>
          <w:sz w:val="21"/>
        </w:rPr>
        <w:t>of</w:t>
      </w:r>
      <w:r>
        <w:rPr>
          <w:spacing w:val="-9"/>
          <w:sz w:val="21"/>
        </w:rPr>
        <w:t> </w:t>
      </w:r>
      <w:r>
        <w:rPr>
          <w:sz w:val="21"/>
        </w:rPr>
        <w:t>all</w:t>
      </w:r>
      <w:r>
        <w:rPr>
          <w:spacing w:val="-9"/>
          <w:sz w:val="21"/>
        </w:rPr>
        <w:t> </w:t>
      </w:r>
      <w:r>
        <w:rPr>
          <w:sz w:val="21"/>
        </w:rPr>
        <w:t>the</w:t>
      </w:r>
      <w:r>
        <w:rPr>
          <w:spacing w:val="-9"/>
          <w:sz w:val="21"/>
        </w:rPr>
        <w:t> </w:t>
      </w:r>
      <w:r>
        <w:rPr>
          <w:sz w:val="21"/>
        </w:rPr>
        <w:t>terror</w:t>
      </w:r>
      <w:r>
        <w:rPr>
          <w:spacing w:val="-9"/>
          <w:sz w:val="21"/>
        </w:rPr>
        <w:t> </w:t>
      </w:r>
      <w:r>
        <w:rPr>
          <w:sz w:val="21"/>
        </w:rPr>
        <w:t>that</w:t>
      </w:r>
      <w:r>
        <w:rPr>
          <w:spacing w:val="-9"/>
          <w:sz w:val="21"/>
        </w:rPr>
        <w:t> </w:t>
      </w:r>
      <w:r>
        <w:rPr>
          <w:sz w:val="21"/>
        </w:rPr>
        <w:t>occurs in the contemporary world.</w:t>
      </w:r>
    </w:p>
    <w:p>
      <w:pPr>
        <w:pStyle w:val="BodyText"/>
        <w:spacing w:line="259" w:lineRule="auto" w:before="95"/>
        <w:ind w:left="340" w:right="117" w:firstLine="240"/>
      </w:pPr>
      <w:r>
        <w:rPr/>
        <w:t>In</w:t>
      </w:r>
      <w:r>
        <w:rPr>
          <w:spacing w:val="-6"/>
        </w:rPr>
        <w:t> </w:t>
      </w:r>
      <w:r>
        <w:rPr/>
        <w:t>fact,</w:t>
      </w:r>
      <w:r>
        <w:rPr>
          <w:spacing w:val="-6"/>
        </w:rPr>
        <w:t> </w:t>
      </w:r>
      <w:r>
        <w:rPr/>
        <w:t>the</w:t>
      </w:r>
      <w:r>
        <w:rPr>
          <w:spacing w:val="-6"/>
        </w:rPr>
        <w:t> </w:t>
      </w:r>
      <w:r>
        <w:rPr/>
        <w:t>State</w:t>
      </w:r>
      <w:r>
        <w:rPr>
          <w:spacing w:val="-6"/>
        </w:rPr>
        <w:t> </w:t>
      </w:r>
      <w:r>
        <w:rPr/>
        <w:t>Department’s</w:t>
      </w:r>
      <w:r>
        <w:rPr>
          <w:spacing w:val="-6"/>
        </w:rPr>
        <w:t> </w:t>
      </w:r>
      <w:r>
        <w:rPr/>
        <w:t>own</w:t>
      </w:r>
      <w:r>
        <w:rPr>
          <w:spacing w:val="-6"/>
        </w:rPr>
        <w:t> </w:t>
      </w:r>
      <w:r>
        <w:rPr/>
        <w:t>reporting</w:t>
      </w:r>
      <w:r>
        <w:rPr>
          <w:spacing w:val="-6"/>
        </w:rPr>
        <w:t> </w:t>
      </w:r>
      <w:r>
        <w:rPr/>
        <w:t>on</w:t>
      </w:r>
      <w:r>
        <w:rPr>
          <w:spacing w:val="-6"/>
        </w:rPr>
        <w:t> </w:t>
      </w:r>
      <w:r>
        <w:rPr/>
        <w:t>world</w:t>
      </w:r>
      <w:r>
        <w:rPr>
          <w:spacing w:val="-6"/>
        </w:rPr>
        <w:t> </w:t>
      </w:r>
      <w:r>
        <w:rPr/>
        <w:t>affairs</w:t>
      </w:r>
      <w:r>
        <w:rPr>
          <w:spacing w:val="-6"/>
        </w:rPr>
        <w:t> </w:t>
      </w:r>
      <w:r>
        <w:rPr/>
        <w:t>generally confirms</w:t>
      </w:r>
      <w:r>
        <w:rPr>
          <w:spacing w:val="-14"/>
        </w:rPr>
        <w:t> </w:t>
      </w:r>
      <w:r>
        <w:rPr/>
        <w:t>this</w:t>
      </w:r>
      <w:r>
        <w:rPr>
          <w:spacing w:val="-13"/>
        </w:rPr>
        <w:t> </w:t>
      </w:r>
      <w:r>
        <w:rPr/>
        <w:t>argument.</w:t>
      </w:r>
      <w:r>
        <w:rPr>
          <w:spacing w:val="-13"/>
        </w:rPr>
        <w:t> </w:t>
      </w:r>
      <w:r>
        <w:rPr/>
        <w:t>The</w:t>
      </w:r>
      <w:r>
        <w:rPr>
          <w:spacing w:val="-13"/>
        </w:rPr>
        <w:t> </w:t>
      </w:r>
      <w:r>
        <w:rPr/>
        <w:t>State</w:t>
      </w:r>
      <w:r>
        <w:rPr>
          <w:spacing w:val="-13"/>
        </w:rPr>
        <w:t> </w:t>
      </w:r>
      <w:r>
        <w:rPr/>
        <w:t>Department</w:t>
      </w:r>
      <w:r>
        <w:rPr>
          <w:spacing w:val="-13"/>
        </w:rPr>
        <w:t> </w:t>
      </w:r>
      <w:r>
        <w:rPr/>
        <w:t>tracks</w:t>
      </w:r>
      <w:r>
        <w:rPr>
          <w:spacing w:val="-13"/>
        </w:rPr>
        <w:t> </w:t>
      </w:r>
      <w:r>
        <w:rPr/>
        <w:t>the</w:t>
      </w:r>
      <w:r>
        <w:rPr>
          <w:spacing w:val="-13"/>
        </w:rPr>
        <w:t> </w:t>
      </w:r>
      <w:r>
        <w:rPr/>
        <w:t>world’s</w:t>
      </w:r>
      <w:r>
        <w:rPr>
          <w:spacing w:val="-14"/>
        </w:rPr>
        <w:t> </w:t>
      </w:r>
      <w:r>
        <w:rPr/>
        <w:t>vindictive violence from two distinct perspectives. Mandated by Congress, it issues separate</w:t>
      </w:r>
      <w:r>
        <w:rPr>
          <w:spacing w:val="22"/>
        </w:rPr>
        <w:t> </w:t>
      </w:r>
      <w:r>
        <w:rPr/>
        <w:t>annual</w:t>
      </w:r>
      <w:r>
        <w:rPr>
          <w:spacing w:val="23"/>
        </w:rPr>
        <w:t> </w:t>
      </w:r>
      <w:r>
        <w:rPr/>
        <w:t>reports</w:t>
      </w:r>
      <w:r>
        <w:rPr>
          <w:spacing w:val="22"/>
        </w:rPr>
        <w:t> </w:t>
      </w:r>
      <w:r>
        <w:rPr/>
        <w:t>on</w:t>
      </w:r>
      <w:r>
        <w:rPr>
          <w:spacing w:val="23"/>
        </w:rPr>
        <w:t> </w:t>
      </w:r>
      <w:r>
        <w:rPr/>
        <w:t>human</w:t>
      </w:r>
      <w:r>
        <w:rPr>
          <w:spacing w:val="23"/>
        </w:rPr>
        <w:t> </w:t>
      </w:r>
      <w:r>
        <w:rPr/>
        <w:t>rights</w:t>
      </w:r>
      <w:r>
        <w:rPr>
          <w:spacing w:val="22"/>
        </w:rPr>
        <w:t> </w:t>
      </w:r>
      <w:r>
        <w:rPr/>
        <w:t>and</w:t>
      </w:r>
      <w:r>
        <w:rPr>
          <w:spacing w:val="23"/>
        </w:rPr>
        <w:t> </w:t>
      </w:r>
      <w:r>
        <w:rPr/>
        <w:t>on</w:t>
      </w:r>
      <w:r>
        <w:rPr>
          <w:spacing w:val="22"/>
        </w:rPr>
        <w:t> </w:t>
      </w:r>
      <w:r>
        <w:rPr/>
        <w:t>global</w:t>
      </w:r>
      <w:r>
        <w:rPr>
          <w:spacing w:val="23"/>
        </w:rPr>
        <w:t> </w:t>
      </w:r>
      <w:r>
        <w:rPr/>
        <w:t>terrorism.</w:t>
      </w:r>
      <w:r>
        <w:rPr>
          <w:spacing w:val="23"/>
        </w:rPr>
        <w:t> </w:t>
      </w:r>
      <w:r>
        <w:rPr>
          <w:spacing w:val="-2"/>
        </w:rPr>
        <w:t>Under</w:t>
      </w:r>
    </w:p>
    <w:p>
      <w:pPr>
        <w:spacing w:after="0" w:line="259" w:lineRule="auto"/>
        <w:sectPr>
          <w:headerReference w:type="even" r:id="rId108"/>
          <w:headerReference w:type="default" r:id="rId109"/>
          <w:pgSz w:w="8640" w:h="12960"/>
          <w:pgMar w:header="841" w:footer="0" w:top="1060" w:bottom="280" w:left="960" w:right="960"/>
          <w:pgNumType w:start="294"/>
        </w:sectPr>
      </w:pPr>
    </w:p>
    <w:p>
      <w:pPr>
        <w:pStyle w:val="BodyText"/>
        <w:spacing w:before="80"/>
        <w:jc w:val="left"/>
      </w:pPr>
    </w:p>
    <w:p>
      <w:pPr>
        <w:pStyle w:val="BodyText"/>
        <w:spacing w:line="259" w:lineRule="auto"/>
        <w:ind w:left="119" w:right="337"/>
        <w:jc w:val="right"/>
      </w:pPr>
      <w:bookmarkStart w:name="_bookmark263" w:id="295"/>
      <w:bookmarkEnd w:id="295"/>
      <w:r>
        <w:rPr/>
      </w:r>
      <w:r>
        <w:rPr/>
        <w:t>the</w:t>
      </w:r>
      <w:r>
        <w:rPr>
          <w:spacing w:val="-6"/>
        </w:rPr>
        <w:t> </w:t>
      </w:r>
      <w:r>
        <w:rPr/>
        <w:t>administration</w:t>
      </w:r>
      <w:r>
        <w:rPr>
          <w:spacing w:val="-6"/>
        </w:rPr>
        <w:t> </w:t>
      </w:r>
      <w:r>
        <w:rPr/>
        <w:t>of</w:t>
      </w:r>
      <w:r>
        <w:rPr>
          <w:spacing w:val="-6"/>
        </w:rPr>
        <w:t> </w:t>
      </w:r>
      <w:r>
        <w:rPr/>
        <w:t>John</w:t>
      </w:r>
      <w:r>
        <w:rPr>
          <w:spacing w:val="-6"/>
        </w:rPr>
        <w:t> </w:t>
      </w:r>
      <w:r>
        <w:rPr/>
        <w:t>F.</w:t>
      </w:r>
      <w:r>
        <w:rPr>
          <w:spacing w:val="-6"/>
        </w:rPr>
        <w:t> </w:t>
      </w:r>
      <w:r>
        <w:rPr/>
        <w:t>Kennedy,</w:t>
      </w:r>
      <w:r>
        <w:rPr>
          <w:spacing w:val="-6"/>
        </w:rPr>
        <w:t> </w:t>
      </w:r>
      <w:r>
        <w:rPr/>
        <w:t>as</w:t>
      </w:r>
      <w:r>
        <w:rPr>
          <w:spacing w:val="-6"/>
        </w:rPr>
        <w:t> </w:t>
      </w:r>
      <w:r>
        <w:rPr/>
        <w:t>Congress</w:t>
      </w:r>
      <w:r>
        <w:rPr>
          <w:spacing w:val="-6"/>
        </w:rPr>
        <w:t> </w:t>
      </w:r>
      <w:r>
        <w:rPr/>
        <w:t>appropriated</w:t>
      </w:r>
      <w:r>
        <w:rPr>
          <w:spacing w:val="-6"/>
        </w:rPr>
        <w:t> </w:t>
      </w:r>
      <w:r>
        <w:rPr/>
        <w:t>funds</w:t>
      </w:r>
      <w:r>
        <w:rPr>
          <w:spacing w:val="-6"/>
        </w:rPr>
        <w:t> </w:t>
      </w:r>
      <w:r>
        <w:rPr/>
        <w:t>for foreign aid it also required the executive branch to report on human rights violations. In its current version, the annual human rights report draws in- formation</w:t>
      </w:r>
      <w:r>
        <w:rPr>
          <w:spacing w:val="-6"/>
        </w:rPr>
        <w:t> </w:t>
      </w:r>
      <w:r>
        <w:rPr/>
        <w:t>from</w:t>
      </w:r>
      <w:r>
        <w:rPr>
          <w:spacing w:val="-6"/>
        </w:rPr>
        <w:t> </w:t>
      </w:r>
      <w:r>
        <w:rPr/>
        <w:t>American</w:t>
      </w:r>
      <w:r>
        <w:rPr>
          <w:spacing w:val="-6"/>
        </w:rPr>
        <w:t> </w:t>
      </w:r>
      <w:r>
        <w:rPr/>
        <w:t>embassies</w:t>
      </w:r>
      <w:r>
        <w:rPr>
          <w:spacing w:val="-6"/>
        </w:rPr>
        <w:t> </w:t>
      </w:r>
      <w:r>
        <w:rPr/>
        <w:t>across</w:t>
      </w:r>
      <w:r>
        <w:rPr>
          <w:spacing w:val="-6"/>
        </w:rPr>
        <w:t> </w:t>
      </w:r>
      <w:r>
        <w:rPr/>
        <w:t>the</w:t>
      </w:r>
      <w:r>
        <w:rPr>
          <w:spacing w:val="-6"/>
        </w:rPr>
        <w:t> </w:t>
      </w:r>
      <w:r>
        <w:rPr/>
        <w:t>world</w:t>
      </w:r>
      <w:r>
        <w:rPr>
          <w:spacing w:val="-6"/>
        </w:rPr>
        <w:t> </w:t>
      </w:r>
      <w:r>
        <w:rPr/>
        <w:t>on</w:t>
      </w:r>
      <w:r>
        <w:rPr>
          <w:spacing w:val="-6"/>
        </w:rPr>
        <w:t> </w:t>
      </w:r>
      <w:r>
        <w:rPr/>
        <w:t>local</w:t>
      </w:r>
      <w:r>
        <w:rPr>
          <w:spacing w:val="-6"/>
        </w:rPr>
        <w:t> </w:t>
      </w:r>
      <w:r>
        <w:rPr/>
        <w:t>instances</w:t>
      </w:r>
      <w:r>
        <w:rPr>
          <w:spacing w:val="-6"/>
        </w:rPr>
        <w:t> </w:t>
      </w:r>
      <w:r>
        <w:rPr/>
        <w:t>of government-backed torture, cruel punishment, irregular detention, drastic </w:t>
      </w:r>
      <w:r>
        <w:rPr>
          <w:spacing w:val="-2"/>
        </w:rPr>
        <w:t>civil liberties restrictions, compulsory labor, child labor, and related abuses. </w:t>
      </w:r>
      <w:r>
        <w:rPr/>
        <w:t>Issued in May 2002, the State Department’s statement on human rights during 2001 made an obligatory reference to fighting terrorism, roughly equating</w:t>
      </w:r>
      <w:r>
        <w:rPr>
          <w:spacing w:val="35"/>
        </w:rPr>
        <w:t> </w:t>
      </w:r>
      <w:r>
        <w:rPr/>
        <w:t>governments</w:t>
      </w:r>
      <w:r>
        <w:rPr>
          <w:spacing w:val="35"/>
        </w:rPr>
        <w:t> </w:t>
      </w:r>
      <w:r>
        <w:rPr/>
        <w:t>that</w:t>
      </w:r>
      <w:r>
        <w:rPr>
          <w:spacing w:val="35"/>
        </w:rPr>
        <w:t> </w:t>
      </w:r>
      <w:r>
        <w:rPr/>
        <w:t>violate</w:t>
      </w:r>
      <w:r>
        <w:rPr>
          <w:spacing w:val="35"/>
        </w:rPr>
        <w:t> </w:t>
      </w:r>
      <w:r>
        <w:rPr/>
        <w:t>human</w:t>
      </w:r>
      <w:r>
        <w:rPr>
          <w:spacing w:val="35"/>
        </w:rPr>
        <w:t> </w:t>
      </w:r>
      <w:r>
        <w:rPr/>
        <w:t>rights</w:t>
      </w:r>
      <w:r>
        <w:rPr>
          <w:spacing w:val="35"/>
        </w:rPr>
        <w:t> </w:t>
      </w:r>
      <w:r>
        <w:rPr/>
        <w:t>with</w:t>
      </w:r>
      <w:r>
        <w:rPr>
          <w:spacing w:val="35"/>
        </w:rPr>
        <w:t> </w:t>
      </w:r>
      <w:r>
        <w:rPr/>
        <w:t>governments</w:t>
      </w:r>
      <w:r>
        <w:rPr>
          <w:spacing w:val="35"/>
        </w:rPr>
        <w:t> </w:t>
      </w:r>
      <w:r>
        <w:rPr/>
        <w:t>that promote international terror. It declared that its country reports capture “a world still reeling and reacting to the events of last September. Yet the re- ports’ central mission remains the same—to give voice to those who have been</w:t>
      </w:r>
      <w:r>
        <w:rPr>
          <w:spacing w:val="-8"/>
        </w:rPr>
        <w:t> </w:t>
      </w:r>
      <w:r>
        <w:rPr/>
        <w:t>denied</w:t>
      </w:r>
      <w:r>
        <w:rPr>
          <w:spacing w:val="-8"/>
        </w:rPr>
        <w:t> </w:t>
      </w:r>
      <w:r>
        <w:rPr/>
        <w:t>the</w:t>
      </w:r>
      <w:r>
        <w:rPr>
          <w:spacing w:val="-8"/>
        </w:rPr>
        <w:t> </w:t>
      </w:r>
      <w:r>
        <w:rPr/>
        <w:t>freedoms</w:t>
      </w:r>
      <w:r>
        <w:rPr>
          <w:spacing w:val="-8"/>
        </w:rPr>
        <w:t> </w:t>
      </w:r>
      <w:r>
        <w:rPr/>
        <w:t>and</w:t>
      </w:r>
      <w:r>
        <w:rPr>
          <w:spacing w:val="-8"/>
        </w:rPr>
        <w:t> </w:t>
      </w:r>
      <w:r>
        <w:rPr/>
        <w:t>rights</w:t>
      </w:r>
      <w:r>
        <w:rPr>
          <w:spacing w:val="-8"/>
        </w:rPr>
        <w:t> </w:t>
      </w:r>
      <w:r>
        <w:rPr/>
        <w:t>provided</w:t>
      </w:r>
      <w:r>
        <w:rPr>
          <w:spacing w:val="-8"/>
        </w:rPr>
        <w:t> </w:t>
      </w:r>
      <w:r>
        <w:rPr/>
        <w:t>for</w:t>
      </w:r>
      <w:r>
        <w:rPr>
          <w:spacing w:val="-8"/>
        </w:rPr>
        <w:t> </w:t>
      </w:r>
      <w:r>
        <w:rPr/>
        <w:t>in</w:t>
      </w:r>
      <w:r>
        <w:rPr>
          <w:spacing w:val="-8"/>
        </w:rPr>
        <w:t> </w:t>
      </w:r>
      <w:r>
        <w:rPr/>
        <w:t>the</w:t>
      </w:r>
      <w:r>
        <w:rPr>
          <w:spacing w:val="-8"/>
        </w:rPr>
        <w:t> </w:t>
      </w:r>
      <w:r>
        <w:rPr/>
        <w:t>Universal</w:t>
      </w:r>
      <w:r>
        <w:rPr>
          <w:spacing w:val="-8"/>
        </w:rPr>
        <w:t> </w:t>
      </w:r>
      <w:r>
        <w:rPr/>
        <w:t>Declara- tion</w:t>
      </w:r>
      <w:r>
        <w:rPr>
          <w:spacing w:val="-7"/>
        </w:rPr>
        <w:t> </w:t>
      </w:r>
      <w:r>
        <w:rPr/>
        <w:t>on</w:t>
      </w:r>
      <w:r>
        <w:rPr>
          <w:spacing w:val="-7"/>
        </w:rPr>
        <w:t> </w:t>
      </w:r>
      <w:r>
        <w:rPr/>
        <w:t>Human</w:t>
      </w:r>
      <w:r>
        <w:rPr>
          <w:spacing w:val="-7"/>
        </w:rPr>
        <w:t> </w:t>
      </w:r>
      <w:r>
        <w:rPr/>
        <w:t>Rights.</w:t>
      </w:r>
      <w:r>
        <w:rPr>
          <w:spacing w:val="-7"/>
        </w:rPr>
        <w:t> </w:t>
      </w:r>
      <w:r>
        <w:rPr/>
        <w:t>The</w:t>
      </w:r>
      <w:r>
        <w:rPr>
          <w:spacing w:val="-7"/>
        </w:rPr>
        <w:t> </w:t>
      </w:r>
      <w:r>
        <w:rPr/>
        <w:t>reports</w:t>
      </w:r>
      <w:r>
        <w:rPr>
          <w:spacing w:val="-7"/>
        </w:rPr>
        <w:t> </w:t>
      </w:r>
      <w:r>
        <w:rPr/>
        <w:t>confirm</w:t>
      </w:r>
      <w:r>
        <w:rPr>
          <w:spacing w:val="-7"/>
        </w:rPr>
        <w:t> </w:t>
      </w:r>
      <w:r>
        <w:rPr/>
        <w:t>that</w:t>
      </w:r>
      <w:r>
        <w:rPr>
          <w:spacing w:val="-7"/>
        </w:rPr>
        <w:t> </w:t>
      </w:r>
      <w:r>
        <w:rPr/>
        <w:t>the</w:t>
      </w:r>
      <w:r>
        <w:rPr>
          <w:spacing w:val="-7"/>
        </w:rPr>
        <w:t> </w:t>
      </w:r>
      <w:r>
        <w:rPr/>
        <w:t>battle</w:t>
      </w:r>
      <w:r>
        <w:rPr>
          <w:spacing w:val="-7"/>
        </w:rPr>
        <w:t> </w:t>
      </w:r>
      <w:r>
        <w:rPr/>
        <w:t>of</w:t>
      </w:r>
      <w:r>
        <w:rPr>
          <w:spacing w:val="-7"/>
        </w:rPr>
        <w:t> </w:t>
      </w:r>
      <w:r>
        <w:rPr/>
        <w:t>ideas</w:t>
      </w:r>
      <w:r>
        <w:rPr>
          <w:spacing w:val="-7"/>
        </w:rPr>
        <w:t> </w:t>
      </w:r>
      <w:r>
        <w:rPr/>
        <w:t>between those</w:t>
      </w:r>
      <w:r>
        <w:rPr>
          <w:spacing w:val="-6"/>
        </w:rPr>
        <w:t> </w:t>
      </w:r>
      <w:r>
        <w:rPr/>
        <w:t>who</w:t>
      </w:r>
      <w:r>
        <w:rPr>
          <w:spacing w:val="-6"/>
        </w:rPr>
        <w:t> </w:t>
      </w:r>
      <w:r>
        <w:rPr/>
        <w:t>suppress</w:t>
      </w:r>
      <w:r>
        <w:rPr>
          <w:spacing w:val="-6"/>
        </w:rPr>
        <w:t> </w:t>
      </w:r>
      <w:r>
        <w:rPr/>
        <w:t>democracy</w:t>
      </w:r>
      <w:r>
        <w:rPr>
          <w:spacing w:val="-6"/>
        </w:rPr>
        <w:t> </w:t>
      </w:r>
      <w:r>
        <w:rPr/>
        <w:t>and</w:t>
      </w:r>
      <w:r>
        <w:rPr>
          <w:spacing w:val="-6"/>
        </w:rPr>
        <w:t> </w:t>
      </w:r>
      <w:r>
        <w:rPr/>
        <w:t>human</w:t>
      </w:r>
      <w:r>
        <w:rPr>
          <w:spacing w:val="-6"/>
        </w:rPr>
        <w:t> </w:t>
      </w:r>
      <w:r>
        <w:rPr/>
        <w:t>rights</w:t>
      </w:r>
      <w:r>
        <w:rPr>
          <w:spacing w:val="-6"/>
        </w:rPr>
        <w:t> </w:t>
      </w:r>
      <w:r>
        <w:rPr/>
        <w:t>and</w:t>
      </w:r>
      <w:r>
        <w:rPr>
          <w:spacing w:val="-6"/>
        </w:rPr>
        <w:t> </w:t>
      </w:r>
      <w:r>
        <w:rPr/>
        <w:t>those</w:t>
      </w:r>
      <w:r>
        <w:rPr>
          <w:spacing w:val="-6"/>
        </w:rPr>
        <w:t> </w:t>
      </w:r>
      <w:r>
        <w:rPr/>
        <w:t>who</w:t>
      </w:r>
      <w:r>
        <w:rPr>
          <w:spacing w:val="-6"/>
        </w:rPr>
        <w:t> </w:t>
      </w:r>
      <w:r>
        <w:rPr/>
        <w:t>would</w:t>
      </w:r>
      <w:r>
        <w:rPr>
          <w:spacing w:val="-6"/>
        </w:rPr>
        <w:t> </w:t>
      </w:r>
      <w:r>
        <w:rPr/>
        <w:t>see them</w:t>
      </w:r>
      <w:r>
        <w:rPr>
          <w:spacing w:val="-2"/>
        </w:rPr>
        <w:t> </w:t>
      </w:r>
      <w:r>
        <w:rPr/>
        <w:t>flourish</w:t>
      </w:r>
      <w:r>
        <w:rPr>
          <w:spacing w:val="-2"/>
        </w:rPr>
        <w:t> </w:t>
      </w:r>
      <w:r>
        <w:rPr/>
        <w:t>remains</w:t>
      </w:r>
      <w:r>
        <w:rPr>
          <w:spacing w:val="-2"/>
        </w:rPr>
        <w:t> </w:t>
      </w:r>
      <w:r>
        <w:rPr/>
        <w:t>far</w:t>
      </w:r>
      <w:r>
        <w:rPr>
          <w:spacing w:val="-2"/>
        </w:rPr>
        <w:t> </w:t>
      </w:r>
      <w:r>
        <w:rPr/>
        <w:t>from</w:t>
      </w:r>
      <w:r>
        <w:rPr>
          <w:spacing w:val="-2"/>
        </w:rPr>
        <w:t> </w:t>
      </w:r>
      <w:r>
        <w:rPr/>
        <w:t>over.</w:t>
      </w:r>
      <w:r>
        <w:rPr>
          <w:spacing w:val="-2"/>
        </w:rPr>
        <w:t> </w:t>
      </w:r>
      <w:r>
        <w:rPr/>
        <w:t>Only</w:t>
      </w:r>
      <w:r>
        <w:rPr>
          <w:spacing w:val="-2"/>
        </w:rPr>
        <w:t> </w:t>
      </w:r>
      <w:r>
        <w:rPr/>
        <w:t>through</w:t>
      </w:r>
      <w:r>
        <w:rPr>
          <w:spacing w:val="-2"/>
        </w:rPr>
        <w:t> </w:t>
      </w:r>
      <w:r>
        <w:rPr/>
        <w:t>the</w:t>
      </w:r>
      <w:r>
        <w:rPr>
          <w:spacing w:val="-2"/>
        </w:rPr>
        <w:t> </w:t>
      </w:r>
      <w:r>
        <w:rPr/>
        <w:t>promotion</w:t>
      </w:r>
      <w:r>
        <w:rPr>
          <w:spacing w:val="-2"/>
        </w:rPr>
        <w:t> </w:t>
      </w:r>
      <w:r>
        <w:rPr/>
        <w:t>and</w:t>
      </w:r>
      <w:r>
        <w:rPr>
          <w:spacing w:val="-2"/>
        </w:rPr>
        <w:t> </w:t>
      </w:r>
      <w:r>
        <w:rPr/>
        <w:t>pro- tection of human rights and fundamental freedoms can the international</w:t>
      </w:r>
      <w:r>
        <w:rPr>
          <w:spacing w:val="40"/>
        </w:rPr>
        <w:t> </w:t>
      </w:r>
      <w:r>
        <w:rPr/>
        <w:t>community be secure from the scourge of terrorism” (State Department</w:t>
      </w:r>
      <w:r>
        <w:rPr>
          <w:spacing w:val="40"/>
        </w:rPr>
        <w:t> </w:t>
      </w:r>
      <w:r>
        <w:rPr/>
        <w:t>2002b:1).</w:t>
      </w:r>
      <w:r>
        <w:rPr>
          <w:spacing w:val="-6"/>
        </w:rPr>
        <w:t> </w:t>
      </w:r>
      <w:r>
        <w:rPr/>
        <w:t>Nevertheless,</w:t>
      </w:r>
      <w:r>
        <w:rPr>
          <w:spacing w:val="-6"/>
        </w:rPr>
        <w:t> </w:t>
      </w:r>
      <w:r>
        <w:rPr/>
        <w:t>the</w:t>
      </w:r>
      <w:r>
        <w:rPr>
          <w:spacing w:val="-6"/>
        </w:rPr>
        <w:t> </w:t>
      </w:r>
      <w:r>
        <w:rPr/>
        <w:t>2001</w:t>
      </w:r>
      <w:r>
        <w:rPr>
          <w:spacing w:val="-6"/>
        </w:rPr>
        <w:t> </w:t>
      </w:r>
      <w:r>
        <w:rPr/>
        <w:t>report</w:t>
      </w:r>
      <w:r>
        <w:rPr>
          <w:spacing w:val="-6"/>
        </w:rPr>
        <w:t> </w:t>
      </w:r>
      <w:r>
        <w:rPr/>
        <w:t>on</w:t>
      </w:r>
      <w:r>
        <w:rPr>
          <w:spacing w:val="-6"/>
        </w:rPr>
        <w:t> </w:t>
      </w:r>
      <w:r>
        <w:rPr/>
        <w:t>human</w:t>
      </w:r>
      <w:r>
        <w:rPr>
          <w:spacing w:val="-6"/>
        </w:rPr>
        <w:t> </w:t>
      </w:r>
      <w:r>
        <w:rPr/>
        <w:t>rights,</w:t>
      </w:r>
      <w:r>
        <w:rPr>
          <w:spacing w:val="-6"/>
        </w:rPr>
        <w:t> </w:t>
      </w:r>
      <w:r>
        <w:rPr/>
        <w:t>like</w:t>
      </w:r>
      <w:r>
        <w:rPr>
          <w:spacing w:val="-6"/>
        </w:rPr>
        <w:t> </w:t>
      </w:r>
      <w:r>
        <w:rPr/>
        <w:t>its</w:t>
      </w:r>
      <w:r>
        <w:rPr>
          <w:spacing w:val="-6"/>
        </w:rPr>
        <w:t> </w:t>
      </w:r>
      <w:r>
        <w:rPr/>
        <w:t>predeces- sors,</w:t>
      </w:r>
      <w:r>
        <w:rPr>
          <w:spacing w:val="5"/>
        </w:rPr>
        <w:t> </w:t>
      </w:r>
      <w:r>
        <w:rPr/>
        <w:t>focused</w:t>
      </w:r>
      <w:r>
        <w:rPr>
          <w:spacing w:val="6"/>
        </w:rPr>
        <w:t> </w:t>
      </w:r>
      <w:r>
        <w:rPr/>
        <w:t>on</w:t>
      </w:r>
      <w:r>
        <w:rPr>
          <w:spacing w:val="6"/>
        </w:rPr>
        <w:t> </w:t>
      </w:r>
      <w:r>
        <w:rPr/>
        <w:t>ways</w:t>
      </w:r>
      <w:r>
        <w:rPr>
          <w:spacing w:val="6"/>
        </w:rPr>
        <w:t> </w:t>
      </w:r>
      <w:r>
        <w:rPr/>
        <w:t>that</w:t>
      </w:r>
      <w:r>
        <w:rPr>
          <w:spacing w:val="6"/>
        </w:rPr>
        <w:t> </w:t>
      </w:r>
      <w:r>
        <w:rPr/>
        <w:t>governments</w:t>
      </w:r>
      <w:r>
        <w:rPr>
          <w:spacing w:val="5"/>
        </w:rPr>
        <w:t> </w:t>
      </w:r>
      <w:r>
        <w:rPr/>
        <w:t>mistreat</w:t>
      </w:r>
      <w:r>
        <w:rPr>
          <w:spacing w:val="6"/>
        </w:rPr>
        <w:t> </w:t>
      </w:r>
      <w:r>
        <w:rPr/>
        <w:t>(or</w:t>
      </w:r>
      <w:r>
        <w:rPr>
          <w:spacing w:val="6"/>
        </w:rPr>
        <w:t> </w:t>
      </w:r>
      <w:r>
        <w:rPr/>
        <w:t>tolerate</w:t>
      </w:r>
      <w:r>
        <w:rPr>
          <w:spacing w:val="6"/>
        </w:rPr>
        <w:t> </w:t>
      </w:r>
      <w:r>
        <w:rPr/>
        <w:t>the</w:t>
      </w:r>
      <w:r>
        <w:rPr>
          <w:spacing w:val="6"/>
        </w:rPr>
        <w:t> </w:t>
      </w:r>
      <w:r>
        <w:rPr>
          <w:spacing w:val="-2"/>
        </w:rPr>
        <w:t>mistreat-</w:t>
      </w:r>
    </w:p>
    <w:p>
      <w:pPr>
        <w:pStyle w:val="BodyText"/>
        <w:spacing w:line="225" w:lineRule="exact"/>
        <w:ind w:left="120"/>
      </w:pPr>
      <w:r>
        <w:rPr/>
        <w:t>ment</w:t>
      </w:r>
      <w:r>
        <w:rPr>
          <w:spacing w:val="-2"/>
        </w:rPr>
        <w:t> </w:t>
      </w:r>
      <w:r>
        <w:rPr/>
        <w:t>of)</w:t>
      </w:r>
      <w:r>
        <w:rPr>
          <w:spacing w:val="-1"/>
        </w:rPr>
        <w:t> </w:t>
      </w:r>
      <w:r>
        <w:rPr/>
        <w:t>their</w:t>
      </w:r>
      <w:r>
        <w:rPr>
          <w:spacing w:val="-2"/>
        </w:rPr>
        <w:t> </w:t>
      </w:r>
      <w:r>
        <w:rPr/>
        <w:t>own</w:t>
      </w:r>
      <w:r>
        <w:rPr>
          <w:spacing w:val="-1"/>
        </w:rPr>
        <w:t> </w:t>
      </w:r>
      <w:r>
        <w:rPr>
          <w:spacing w:val="-2"/>
        </w:rPr>
        <w:t>citizens.</w:t>
      </w:r>
    </w:p>
    <w:p>
      <w:pPr>
        <w:pStyle w:val="BodyText"/>
        <w:spacing w:line="259" w:lineRule="auto" w:before="19"/>
        <w:ind w:left="119" w:right="337" w:firstLine="240"/>
      </w:pPr>
      <w:r>
        <w:rPr/>
        <w:t>The State Department’s annual human rights report complements the work of such organizations as Human Rights Watch and Freedom House by cataloguing specific abuses one country at a time (see Human Rights </w:t>
      </w:r>
      <w:r>
        <w:rPr>
          <w:spacing w:val="-2"/>
        </w:rPr>
        <w:t>Watch</w:t>
      </w:r>
      <w:r>
        <w:rPr>
          <w:spacing w:val="-9"/>
        </w:rPr>
        <w:t> </w:t>
      </w:r>
      <w:r>
        <w:rPr>
          <w:spacing w:val="-2"/>
        </w:rPr>
        <w:t>2000;</w:t>
      </w:r>
      <w:r>
        <w:rPr>
          <w:spacing w:val="-9"/>
        </w:rPr>
        <w:t> </w:t>
      </w:r>
      <w:r>
        <w:rPr>
          <w:spacing w:val="-2"/>
        </w:rPr>
        <w:t>Karatnycky</w:t>
      </w:r>
      <w:r>
        <w:rPr>
          <w:spacing w:val="-9"/>
        </w:rPr>
        <w:t> </w:t>
      </w:r>
      <w:r>
        <w:rPr>
          <w:spacing w:val="-2"/>
        </w:rPr>
        <w:t>2000).</w:t>
      </w:r>
      <w:r>
        <w:rPr>
          <w:spacing w:val="-9"/>
        </w:rPr>
        <w:t> </w:t>
      </w:r>
      <w:r>
        <w:rPr>
          <w:spacing w:val="-2"/>
        </w:rPr>
        <w:t>Each</w:t>
      </w:r>
      <w:r>
        <w:rPr>
          <w:spacing w:val="-9"/>
        </w:rPr>
        <w:t> </w:t>
      </w:r>
      <w:r>
        <w:rPr>
          <w:spacing w:val="-2"/>
        </w:rPr>
        <w:t>one</w:t>
      </w:r>
      <w:r>
        <w:rPr>
          <w:spacing w:val="-9"/>
        </w:rPr>
        <w:t> </w:t>
      </w:r>
      <w:r>
        <w:rPr>
          <w:spacing w:val="-2"/>
        </w:rPr>
        <w:t>of</w:t>
      </w:r>
      <w:r>
        <w:rPr>
          <w:spacing w:val="-9"/>
        </w:rPr>
        <w:t> </w:t>
      </w:r>
      <w:r>
        <w:rPr>
          <w:spacing w:val="-2"/>
        </w:rPr>
        <w:t>these</w:t>
      </w:r>
      <w:r>
        <w:rPr>
          <w:spacing w:val="-9"/>
        </w:rPr>
        <w:t> </w:t>
      </w:r>
      <w:r>
        <w:rPr>
          <w:spacing w:val="-2"/>
        </w:rPr>
        <w:t>agencies</w:t>
      </w:r>
      <w:r>
        <w:rPr>
          <w:spacing w:val="-9"/>
        </w:rPr>
        <w:t> </w:t>
      </w:r>
      <w:r>
        <w:rPr>
          <w:spacing w:val="-2"/>
        </w:rPr>
        <w:t>issues</w:t>
      </w:r>
      <w:r>
        <w:rPr>
          <w:spacing w:val="-9"/>
        </w:rPr>
        <w:t> </w:t>
      </w:r>
      <w:r>
        <w:rPr>
          <w:spacing w:val="-2"/>
        </w:rPr>
        <w:t>an</w:t>
      </w:r>
      <w:r>
        <w:rPr>
          <w:spacing w:val="-9"/>
        </w:rPr>
        <w:t> </w:t>
      </w:r>
      <w:r>
        <w:rPr>
          <w:spacing w:val="-2"/>
        </w:rPr>
        <w:t>annual </w:t>
      </w:r>
      <w:r>
        <w:rPr/>
        <w:t>inventory of grim governmental actions and of governmental complicity with</w:t>
      </w:r>
      <w:r>
        <w:rPr>
          <w:spacing w:val="-7"/>
        </w:rPr>
        <w:t> </w:t>
      </w:r>
      <w:r>
        <w:rPr/>
        <w:t>other</w:t>
      </w:r>
      <w:r>
        <w:rPr>
          <w:spacing w:val="-7"/>
        </w:rPr>
        <w:t> </w:t>
      </w:r>
      <w:r>
        <w:rPr/>
        <w:t>people’s</w:t>
      </w:r>
      <w:r>
        <w:rPr>
          <w:spacing w:val="-7"/>
        </w:rPr>
        <w:t> </w:t>
      </w:r>
      <w:r>
        <w:rPr/>
        <w:t>assaults</w:t>
      </w:r>
      <w:r>
        <w:rPr>
          <w:spacing w:val="-7"/>
        </w:rPr>
        <w:t> </w:t>
      </w:r>
      <w:r>
        <w:rPr/>
        <w:t>on</w:t>
      </w:r>
      <w:r>
        <w:rPr>
          <w:spacing w:val="-7"/>
        </w:rPr>
        <w:t> </w:t>
      </w:r>
      <w:r>
        <w:rPr/>
        <w:t>citizens.</w:t>
      </w:r>
      <w:r>
        <w:rPr>
          <w:spacing w:val="-7"/>
        </w:rPr>
        <w:t> </w:t>
      </w:r>
      <w:r>
        <w:rPr/>
        <w:t>By</w:t>
      </w:r>
      <w:r>
        <w:rPr>
          <w:spacing w:val="-7"/>
        </w:rPr>
        <w:t> </w:t>
      </w:r>
      <w:r>
        <w:rPr/>
        <w:t>no</w:t>
      </w:r>
      <w:r>
        <w:rPr>
          <w:spacing w:val="-7"/>
        </w:rPr>
        <w:t> </w:t>
      </w:r>
      <w:r>
        <w:rPr/>
        <w:t>means</w:t>
      </w:r>
      <w:r>
        <w:rPr>
          <w:spacing w:val="-7"/>
        </w:rPr>
        <w:t> </w:t>
      </w:r>
      <w:r>
        <w:rPr/>
        <w:t>all</w:t>
      </w:r>
      <w:r>
        <w:rPr>
          <w:spacing w:val="-7"/>
        </w:rPr>
        <w:t> </w:t>
      </w:r>
      <w:r>
        <w:rPr/>
        <w:t>of</w:t>
      </w:r>
      <w:r>
        <w:rPr>
          <w:spacing w:val="-7"/>
        </w:rPr>
        <w:t> </w:t>
      </w:r>
      <w:r>
        <w:rPr/>
        <w:t>the</w:t>
      </w:r>
      <w:r>
        <w:rPr>
          <w:spacing w:val="-7"/>
        </w:rPr>
        <w:t> </w:t>
      </w:r>
      <w:r>
        <w:rPr/>
        <w:t>abuses</w:t>
      </w:r>
      <w:r>
        <w:rPr>
          <w:spacing w:val="-7"/>
        </w:rPr>
        <w:t> </w:t>
      </w:r>
      <w:r>
        <w:rPr/>
        <w:t>they report</w:t>
      </w:r>
      <w:r>
        <w:rPr>
          <w:spacing w:val="-12"/>
        </w:rPr>
        <w:t> </w:t>
      </w:r>
      <w:r>
        <w:rPr/>
        <w:t>qualify</w:t>
      </w:r>
      <w:r>
        <w:rPr>
          <w:spacing w:val="-12"/>
        </w:rPr>
        <w:t> </w:t>
      </w:r>
      <w:r>
        <w:rPr/>
        <w:t>as</w:t>
      </w:r>
      <w:r>
        <w:rPr>
          <w:spacing w:val="-12"/>
        </w:rPr>
        <w:t> </w:t>
      </w:r>
      <w:r>
        <w:rPr/>
        <w:t>violence</w:t>
      </w:r>
      <w:r>
        <w:rPr>
          <w:spacing w:val="-12"/>
        </w:rPr>
        <w:t> </w:t>
      </w:r>
      <w:r>
        <w:rPr/>
        <w:t>in</w:t>
      </w:r>
      <w:r>
        <w:rPr>
          <w:spacing w:val="-12"/>
        </w:rPr>
        <w:t> </w:t>
      </w:r>
      <w:r>
        <w:rPr/>
        <w:t>the</w:t>
      </w:r>
      <w:r>
        <w:rPr>
          <w:spacing w:val="-12"/>
        </w:rPr>
        <w:t> </w:t>
      </w:r>
      <w:r>
        <w:rPr/>
        <w:t>brute</w:t>
      </w:r>
      <w:r>
        <w:rPr>
          <w:spacing w:val="-12"/>
        </w:rPr>
        <w:t> </w:t>
      </w:r>
      <w:r>
        <w:rPr/>
        <w:t>force</w:t>
      </w:r>
      <w:r>
        <w:rPr>
          <w:spacing w:val="-12"/>
        </w:rPr>
        <w:t> </w:t>
      </w:r>
      <w:r>
        <w:rPr/>
        <w:t>sense</w:t>
      </w:r>
      <w:r>
        <w:rPr>
          <w:spacing w:val="-12"/>
        </w:rPr>
        <w:t> </w:t>
      </w:r>
      <w:r>
        <w:rPr/>
        <w:t>of</w:t>
      </w:r>
      <w:r>
        <w:rPr>
          <w:spacing w:val="-12"/>
        </w:rPr>
        <w:t> </w:t>
      </w:r>
      <w:r>
        <w:rPr/>
        <w:t>immediate</w:t>
      </w:r>
      <w:r>
        <w:rPr>
          <w:spacing w:val="-12"/>
        </w:rPr>
        <w:t> </w:t>
      </w:r>
      <w:r>
        <w:rPr/>
        <w:t>infliction</w:t>
      </w:r>
      <w:r>
        <w:rPr>
          <w:spacing w:val="-12"/>
        </w:rPr>
        <w:t> </w:t>
      </w:r>
      <w:r>
        <w:rPr/>
        <w:t>of physical</w:t>
      </w:r>
      <w:r>
        <w:rPr>
          <w:spacing w:val="-4"/>
        </w:rPr>
        <w:t> </w:t>
      </w:r>
      <w:r>
        <w:rPr/>
        <w:t>damage.</w:t>
      </w:r>
      <w:r>
        <w:rPr>
          <w:spacing w:val="-4"/>
        </w:rPr>
        <w:t> </w:t>
      </w:r>
      <w:r>
        <w:rPr/>
        <w:t>Only</w:t>
      </w:r>
      <w:r>
        <w:rPr>
          <w:spacing w:val="-4"/>
        </w:rPr>
        <w:t> </w:t>
      </w:r>
      <w:r>
        <w:rPr/>
        <w:t>a</w:t>
      </w:r>
      <w:r>
        <w:rPr>
          <w:spacing w:val="-4"/>
        </w:rPr>
        <w:t> </w:t>
      </w:r>
      <w:r>
        <w:rPr/>
        <w:t>minority</w:t>
      </w:r>
      <w:r>
        <w:rPr>
          <w:spacing w:val="-4"/>
        </w:rPr>
        <w:t> </w:t>
      </w:r>
      <w:r>
        <w:rPr/>
        <w:t>of</w:t>
      </w:r>
      <w:r>
        <w:rPr>
          <w:spacing w:val="-4"/>
        </w:rPr>
        <w:t> </w:t>
      </w:r>
      <w:r>
        <w:rPr/>
        <w:t>the</w:t>
      </w:r>
      <w:r>
        <w:rPr>
          <w:spacing w:val="-4"/>
        </w:rPr>
        <w:t> </w:t>
      </w:r>
      <w:r>
        <w:rPr/>
        <w:t>violent</w:t>
      </w:r>
      <w:r>
        <w:rPr>
          <w:spacing w:val="-4"/>
        </w:rPr>
        <w:t> </w:t>
      </w:r>
      <w:r>
        <w:rPr/>
        <w:t>events,</w:t>
      </w:r>
      <w:r>
        <w:rPr>
          <w:spacing w:val="-4"/>
        </w:rPr>
        <w:t> </w:t>
      </w:r>
      <w:r>
        <w:rPr/>
        <w:t>furthermore,</w:t>
      </w:r>
      <w:r>
        <w:rPr>
          <w:spacing w:val="-4"/>
        </w:rPr>
        <w:t> </w:t>
      </w:r>
      <w:r>
        <w:rPr/>
        <w:t>qual- ifies as terror defined as asymmetrical deployment of threats and violence against</w:t>
      </w:r>
      <w:r>
        <w:rPr>
          <w:spacing w:val="-11"/>
        </w:rPr>
        <w:t> </w:t>
      </w:r>
      <w:r>
        <w:rPr/>
        <w:t>enemies</w:t>
      </w:r>
      <w:r>
        <w:rPr>
          <w:spacing w:val="-11"/>
        </w:rPr>
        <w:t> </w:t>
      </w:r>
      <w:r>
        <w:rPr/>
        <w:t>using</w:t>
      </w:r>
      <w:r>
        <w:rPr>
          <w:spacing w:val="-11"/>
        </w:rPr>
        <w:t> </w:t>
      </w:r>
      <w:r>
        <w:rPr/>
        <w:t>means</w:t>
      </w:r>
      <w:r>
        <w:rPr>
          <w:spacing w:val="-11"/>
        </w:rPr>
        <w:t> </w:t>
      </w:r>
      <w:r>
        <w:rPr/>
        <w:t>that</w:t>
      </w:r>
      <w:r>
        <w:rPr>
          <w:spacing w:val="-11"/>
        </w:rPr>
        <w:t> </w:t>
      </w:r>
      <w:r>
        <w:rPr/>
        <w:t>fall</w:t>
      </w:r>
      <w:r>
        <w:rPr>
          <w:spacing w:val="-11"/>
        </w:rPr>
        <w:t> </w:t>
      </w:r>
      <w:r>
        <w:rPr/>
        <w:t>outside</w:t>
      </w:r>
      <w:r>
        <w:rPr>
          <w:spacing w:val="-11"/>
        </w:rPr>
        <w:t> </w:t>
      </w:r>
      <w:r>
        <w:rPr/>
        <w:t>the</w:t>
      </w:r>
      <w:r>
        <w:rPr>
          <w:spacing w:val="-11"/>
        </w:rPr>
        <w:t> </w:t>
      </w:r>
      <w:r>
        <w:rPr/>
        <w:t>forms</w:t>
      </w:r>
      <w:r>
        <w:rPr>
          <w:spacing w:val="-11"/>
        </w:rPr>
        <w:t> </w:t>
      </w:r>
      <w:r>
        <w:rPr/>
        <w:t>of</w:t>
      </w:r>
      <w:r>
        <w:rPr>
          <w:spacing w:val="-11"/>
        </w:rPr>
        <w:t> </w:t>
      </w:r>
      <w:r>
        <w:rPr/>
        <w:t>political</w:t>
      </w:r>
      <w:r>
        <w:rPr>
          <w:spacing w:val="-11"/>
        </w:rPr>
        <w:t> </w:t>
      </w:r>
      <w:r>
        <w:rPr/>
        <w:t>struggle routinely operating within the current regime. But all of them constitute significant threats to the quality of life in the offending countries.</w:t>
      </w:r>
    </w:p>
    <w:p>
      <w:pPr>
        <w:pStyle w:val="BodyText"/>
        <w:spacing w:line="259" w:lineRule="auto"/>
        <w:ind w:left="119" w:right="337" w:firstLine="240"/>
      </w:pPr>
      <w:r>
        <w:rPr>
          <w:spacing w:val="-2"/>
        </w:rPr>
        <w:t>Since</w:t>
      </w:r>
      <w:r>
        <w:rPr>
          <w:spacing w:val="-12"/>
        </w:rPr>
        <w:t> </w:t>
      </w:r>
      <w:r>
        <w:rPr>
          <w:spacing w:val="-2"/>
        </w:rPr>
        <w:t>the</w:t>
      </w:r>
      <w:r>
        <w:rPr>
          <w:spacing w:val="-11"/>
        </w:rPr>
        <w:t> </w:t>
      </w:r>
      <w:r>
        <w:rPr>
          <w:spacing w:val="-2"/>
        </w:rPr>
        <w:t>1980s,</w:t>
      </w:r>
      <w:r>
        <w:rPr>
          <w:spacing w:val="-11"/>
        </w:rPr>
        <w:t> </w:t>
      </w:r>
      <w:r>
        <w:rPr>
          <w:spacing w:val="-2"/>
        </w:rPr>
        <w:t>the</w:t>
      </w:r>
      <w:r>
        <w:rPr>
          <w:spacing w:val="-11"/>
        </w:rPr>
        <w:t> </w:t>
      </w:r>
      <w:r>
        <w:rPr>
          <w:spacing w:val="-2"/>
        </w:rPr>
        <w:t>State</w:t>
      </w:r>
      <w:r>
        <w:rPr>
          <w:spacing w:val="-11"/>
        </w:rPr>
        <w:t> </w:t>
      </w:r>
      <w:r>
        <w:rPr>
          <w:spacing w:val="-2"/>
        </w:rPr>
        <w:t>Department</w:t>
      </w:r>
      <w:r>
        <w:rPr>
          <w:spacing w:val="-11"/>
        </w:rPr>
        <w:t> </w:t>
      </w:r>
      <w:r>
        <w:rPr>
          <w:spacing w:val="-2"/>
        </w:rPr>
        <w:t>also</w:t>
      </w:r>
      <w:r>
        <w:rPr>
          <w:spacing w:val="-11"/>
        </w:rPr>
        <w:t> </w:t>
      </w:r>
      <w:r>
        <w:rPr>
          <w:spacing w:val="-2"/>
        </w:rPr>
        <w:t>sends</w:t>
      </w:r>
      <w:r>
        <w:rPr>
          <w:spacing w:val="-11"/>
        </w:rPr>
        <w:t> </w:t>
      </w:r>
      <w:r>
        <w:rPr>
          <w:spacing w:val="-2"/>
        </w:rPr>
        <w:t>Congress</w:t>
      </w:r>
      <w:r>
        <w:rPr>
          <w:spacing w:val="-12"/>
        </w:rPr>
        <w:t> </w:t>
      </w:r>
      <w:r>
        <w:rPr>
          <w:spacing w:val="-2"/>
        </w:rPr>
        <w:t>an</w:t>
      </w:r>
      <w:r>
        <w:rPr>
          <w:spacing w:val="-11"/>
        </w:rPr>
        <w:t> </w:t>
      </w:r>
      <w:r>
        <w:rPr>
          <w:spacing w:val="-2"/>
        </w:rPr>
        <w:t>annual</w:t>
      </w:r>
      <w:r>
        <w:rPr>
          <w:spacing w:val="-11"/>
        </w:rPr>
        <w:t> </w:t>
      </w:r>
      <w:r>
        <w:rPr>
          <w:spacing w:val="-2"/>
        </w:rPr>
        <w:t>doc- </w:t>
      </w:r>
      <w:r>
        <w:rPr>
          <w:spacing w:val="-4"/>
        </w:rPr>
        <w:t>ument</w:t>
      </w:r>
      <w:r>
        <w:rPr>
          <w:spacing w:val="-6"/>
        </w:rPr>
        <w:t> </w:t>
      </w:r>
      <w:r>
        <w:rPr>
          <w:spacing w:val="-4"/>
        </w:rPr>
        <w:t>called</w:t>
      </w:r>
      <w:r>
        <w:rPr>
          <w:spacing w:val="-6"/>
        </w:rPr>
        <w:t> </w:t>
      </w:r>
      <w:r>
        <w:rPr>
          <w:i/>
          <w:spacing w:val="-4"/>
        </w:rPr>
        <w:t>Patterns</w:t>
      </w:r>
      <w:r>
        <w:rPr>
          <w:i/>
          <w:spacing w:val="-9"/>
        </w:rPr>
        <w:t> </w:t>
      </w:r>
      <w:r>
        <w:rPr>
          <w:i/>
          <w:spacing w:val="-4"/>
        </w:rPr>
        <w:t>of</w:t>
      </w:r>
      <w:r>
        <w:rPr>
          <w:i/>
          <w:spacing w:val="-9"/>
        </w:rPr>
        <w:t> </w:t>
      </w:r>
      <w:r>
        <w:rPr>
          <w:i/>
          <w:spacing w:val="-4"/>
        </w:rPr>
        <w:t>Global</w:t>
      </w:r>
      <w:r>
        <w:rPr>
          <w:i/>
          <w:spacing w:val="-9"/>
        </w:rPr>
        <w:t> </w:t>
      </w:r>
      <w:r>
        <w:rPr>
          <w:i/>
          <w:spacing w:val="-4"/>
        </w:rPr>
        <w:t>Terrorism</w:t>
      </w:r>
      <w:r>
        <w:rPr>
          <w:i/>
          <w:spacing w:val="-9"/>
        </w:rPr>
        <w:t> </w:t>
      </w:r>
      <w:r>
        <w:rPr>
          <w:spacing w:val="-4"/>
        </w:rPr>
        <w:t>(Johnson</w:t>
      </w:r>
      <w:r>
        <w:rPr>
          <w:spacing w:val="-6"/>
        </w:rPr>
        <w:t> </w:t>
      </w:r>
      <w:r>
        <w:rPr>
          <w:spacing w:val="-4"/>
        </w:rPr>
        <w:t>2001).</w:t>
      </w:r>
      <w:r>
        <w:rPr>
          <w:spacing w:val="-6"/>
        </w:rPr>
        <w:t> </w:t>
      </w:r>
      <w:r>
        <w:rPr>
          <w:spacing w:val="-4"/>
        </w:rPr>
        <w:t>The</w:t>
      </w:r>
      <w:r>
        <w:rPr>
          <w:spacing w:val="-6"/>
        </w:rPr>
        <w:t> </w:t>
      </w:r>
      <w:r>
        <w:rPr>
          <w:spacing w:val="-4"/>
        </w:rPr>
        <w:t>State</w:t>
      </w:r>
      <w:r>
        <w:rPr>
          <w:spacing w:val="-6"/>
        </w:rPr>
        <w:t> </w:t>
      </w:r>
      <w:r>
        <w:rPr>
          <w:spacing w:val="-4"/>
        </w:rPr>
        <w:t>Depart- </w:t>
      </w:r>
      <w:r>
        <w:rPr>
          <w:spacing w:val="-2"/>
        </w:rPr>
        <w:t>ment</w:t>
      </w:r>
      <w:r>
        <w:rPr>
          <w:spacing w:val="-12"/>
        </w:rPr>
        <w:t> </w:t>
      </w:r>
      <w:r>
        <w:rPr>
          <w:spacing w:val="-2"/>
        </w:rPr>
        <w:t>defines</w:t>
      </w:r>
      <w:r>
        <w:rPr>
          <w:spacing w:val="-11"/>
        </w:rPr>
        <w:t> </w:t>
      </w:r>
      <w:r>
        <w:rPr>
          <w:i/>
          <w:spacing w:val="-2"/>
        </w:rPr>
        <w:t>terrorism</w:t>
      </w:r>
      <w:r>
        <w:rPr>
          <w:i/>
          <w:spacing w:val="-11"/>
        </w:rPr>
        <w:t> </w:t>
      </w:r>
      <w:r>
        <w:rPr>
          <w:spacing w:val="-2"/>
        </w:rPr>
        <w:t>as</w:t>
      </w:r>
      <w:r>
        <w:rPr>
          <w:spacing w:val="-11"/>
        </w:rPr>
        <w:t> </w:t>
      </w:r>
      <w:r>
        <w:rPr>
          <w:spacing w:val="-2"/>
        </w:rPr>
        <w:t>“politically</w:t>
      </w:r>
      <w:r>
        <w:rPr>
          <w:spacing w:val="-11"/>
        </w:rPr>
        <w:t> </w:t>
      </w:r>
      <w:r>
        <w:rPr>
          <w:spacing w:val="-2"/>
        </w:rPr>
        <w:t>motivated</w:t>
      </w:r>
      <w:r>
        <w:rPr>
          <w:spacing w:val="-11"/>
        </w:rPr>
        <w:t> </w:t>
      </w:r>
      <w:r>
        <w:rPr>
          <w:spacing w:val="-2"/>
        </w:rPr>
        <w:t>violence</w:t>
      </w:r>
      <w:r>
        <w:rPr>
          <w:spacing w:val="-11"/>
        </w:rPr>
        <w:t> </w:t>
      </w:r>
      <w:r>
        <w:rPr>
          <w:spacing w:val="-2"/>
        </w:rPr>
        <w:t>perpetrated</w:t>
      </w:r>
      <w:r>
        <w:rPr>
          <w:spacing w:val="-11"/>
        </w:rPr>
        <w:t> </w:t>
      </w:r>
      <w:r>
        <w:rPr>
          <w:spacing w:val="-2"/>
        </w:rPr>
        <w:t>against </w:t>
      </w:r>
      <w:r>
        <w:rPr/>
        <w:t>noncombatant</w:t>
      </w:r>
      <w:r>
        <w:rPr>
          <w:spacing w:val="-2"/>
        </w:rPr>
        <w:t> </w:t>
      </w:r>
      <w:r>
        <w:rPr/>
        <w:t>targets</w:t>
      </w:r>
      <w:r>
        <w:rPr>
          <w:spacing w:val="-2"/>
        </w:rPr>
        <w:t> </w:t>
      </w:r>
      <w:r>
        <w:rPr/>
        <w:t>by</w:t>
      </w:r>
      <w:r>
        <w:rPr>
          <w:spacing w:val="-2"/>
        </w:rPr>
        <w:t> </w:t>
      </w:r>
      <w:r>
        <w:rPr/>
        <w:t>subnational</w:t>
      </w:r>
      <w:r>
        <w:rPr>
          <w:spacing w:val="-2"/>
        </w:rPr>
        <w:t> </w:t>
      </w:r>
      <w:r>
        <w:rPr/>
        <w:t>groups</w:t>
      </w:r>
      <w:r>
        <w:rPr>
          <w:spacing w:val="-3"/>
        </w:rPr>
        <w:t> </w:t>
      </w:r>
      <w:r>
        <w:rPr/>
        <w:t>or</w:t>
      </w:r>
      <w:r>
        <w:rPr>
          <w:spacing w:val="-2"/>
        </w:rPr>
        <w:t> </w:t>
      </w:r>
      <w:r>
        <w:rPr/>
        <w:t>clandestine</w:t>
      </w:r>
      <w:r>
        <w:rPr>
          <w:spacing w:val="-2"/>
        </w:rPr>
        <w:t> </w:t>
      </w:r>
      <w:r>
        <w:rPr/>
        <w:t>agents,</w:t>
      </w:r>
      <w:r>
        <w:rPr>
          <w:spacing w:val="-2"/>
        </w:rPr>
        <w:t> </w:t>
      </w:r>
      <w:r>
        <w:rPr/>
        <w:t>usually </w:t>
      </w:r>
      <w:r>
        <w:rPr>
          <w:spacing w:val="-2"/>
        </w:rPr>
        <w:t>intended</w:t>
      </w:r>
      <w:r>
        <w:rPr>
          <w:spacing w:val="-6"/>
        </w:rPr>
        <w:t> </w:t>
      </w:r>
      <w:r>
        <w:rPr>
          <w:spacing w:val="-2"/>
        </w:rPr>
        <w:t>to</w:t>
      </w:r>
      <w:r>
        <w:rPr>
          <w:spacing w:val="-6"/>
        </w:rPr>
        <w:t> </w:t>
      </w:r>
      <w:r>
        <w:rPr>
          <w:spacing w:val="-2"/>
        </w:rPr>
        <w:t>influence</w:t>
      </w:r>
      <w:r>
        <w:rPr>
          <w:spacing w:val="-6"/>
        </w:rPr>
        <w:t> </w:t>
      </w:r>
      <w:r>
        <w:rPr>
          <w:spacing w:val="-2"/>
        </w:rPr>
        <w:t>an</w:t>
      </w:r>
      <w:r>
        <w:rPr>
          <w:spacing w:val="-6"/>
        </w:rPr>
        <w:t> </w:t>
      </w:r>
      <w:r>
        <w:rPr>
          <w:spacing w:val="-2"/>
        </w:rPr>
        <w:t>audience”</w:t>
      </w:r>
      <w:r>
        <w:rPr>
          <w:spacing w:val="-6"/>
        </w:rPr>
        <w:t> </w:t>
      </w:r>
      <w:r>
        <w:rPr>
          <w:spacing w:val="-2"/>
        </w:rPr>
        <w:t>(Ruby</w:t>
      </w:r>
      <w:r>
        <w:rPr>
          <w:spacing w:val="-6"/>
        </w:rPr>
        <w:t> </w:t>
      </w:r>
      <w:r>
        <w:rPr>
          <w:spacing w:val="-2"/>
        </w:rPr>
        <w:t>2002:10).</w:t>
      </w:r>
      <w:r>
        <w:rPr>
          <w:spacing w:val="-6"/>
        </w:rPr>
        <w:t> </w:t>
      </w:r>
      <w:r>
        <w:rPr>
          <w:spacing w:val="-2"/>
        </w:rPr>
        <w:t>Any</w:t>
      </w:r>
      <w:r>
        <w:rPr>
          <w:spacing w:val="-6"/>
        </w:rPr>
        <w:t> </w:t>
      </w:r>
      <w:r>
        <w:rPr>
          <w:spacing w:val="-2"/>
        </w:rPr>
        <w:t>such</w:t>
      </w:r>
      <w:r>
        <w:rPr>
          <w:spacing w:val="-6"/>
        </w:rPr>
        <w:t> </w:t>
      </w:r>
      <w:r>
        <w:rPr>
          <w:spacing w:val="-2"/>
        </w:rPr>
        <w:t>definition</w:t>
      </w:r>
      <w:r>
        <w:rPr>
          <w:spacing w:val="-6"/>
        </w:rPr>
        <w:t> </w:t>
      </w:r>
      <w:r>
        <w:rPr>
          <w:spacing w:val="-2"/>
        </w:rPr>
        <w:t>has </w:t>
      </w:r>
      <w:r>
        <w:rPr/>
        <w:t>the</w:t>
      </w:r>
      <w:r>
        <w:rPr>
          <w:spacing w:val="-11"/>
        </w:rPr>
        <w:t> </w:t>
      </w:r>
      <w:r>
        <w:rPr/>
        <w:t>disadvantage</w:t>
      </w:r>
      <w:r>
        <w:rPr>
          <w:spacing w:val="-11"/>
        </w:rPr>
        <w:t> </w:t>
      </w:r>
      <w:r>
        <w:rPr/>
        <w:t>of</w:t>
      </w:r>
      <w:r>
        <w:rPr>
          <w:spacing w:val="-11"/>
        </w:rPr>
        <w:t> </w:t>
      </w:r>
      <w:r>
        <w:rPr/>
        <w:t>requiring</w:t>
      </w:r>
      <w:r>
        <w:rPr>
          <w:spacing w:val="-11"/>
        </w:rPr>
        <w:t> </w:t>
      </w:r>
      <w:r>
        <w:rPr/>
        <w:t>information</w:t>
      </w:r>
      <w:r>
        <w:rPr>
          <w:spacing w:val="-11"/>
        </w:rPr>
        <w:t> </w:t>
      </w:r>
      <w:r>
        <w:rPr/>
        <w:t>on</w:t>
      </w:r>
      <w:r>
        <w:rPr>
          <w:spacing w:val="-11"/>
        </w:rPr>
        <w:t> </w:t>
      </w:r>
      <w:r>
        <w:rPr/>
        <w:t>motivations</w:t>
      </w:r>
      <w:r>
        <w:rPr>
          <w:spacing w:val="-11"/>
        </w:rPr>
        <w:t> </w:t>
      </w:r>
      <w:r>
        <w:rPr/>
        <w:t>and</w:t>
      </w:r>
      <w:r>
        <w:rPr>
          <w:spacing w:val="-11"/>
        </w:rPr>
        <w:t> </w:t>
      </w:r>
      <w:r>
        <w:rPr/>
        <w:t>intentions;</w:t>
      </w:r>
      <w:r>
        <w:rPr>
          <w:spacing w:val="-11"/>
        </w:rPr>
        <w:t> </w:t>
      </w:r>
      <w:r>
        <w:rPr/>
        <w:t>in fact,</w:t>
      </w:r>
      <w:r>
        <w:rPr>
          <w:spacing w:val="-10"/>
        </w:rPr>
        <w:t> </w:t>
      </w:r>
      <w:r>
        <w:rPr/>
        <w:t>solid</w:t>
      </w:r>
      <w:r>
        <w:rPr>
          <w:spacing w:val="-10"/>
        </w:rPr>
        <w:t> </w:t>
      </w:r>
      <w:r>
        <w:rPr/>
        <w:t>evidence</w:t>
      </w:r>
      <w:r>
        <w:rPr>
          <w:spacing w:val="-10"/>
        </w:rPr>
        <w:t> </w:t>
      </w:r>
      <w:r>
        <w:rPr/>
        <w:t>on</w:t>
      </w:r>
      <w:r>
        <w:rPr>
          <w:spacing w:val="-10"/>
        </w:rPr>
        <w:t> </w:t>
      </w:r>
      <w:r>
        <w:rPr/>
        <w:t>motivations</w:t>
      </w:r>
      <w:r>
        <w:rPr>
          <w:spacing w:val="-10"/>
        </w:rPr>
        <w:t> </w:t>
      </w:r>
      <w:r>
        <w:rPr/>
        <w:t>and</w:t>
      </w:r>
      <w:r>
        <w:rPr>
          <w:spacing w:val="-10"/>
        </w:rPr>
        <w:t> </w:t>
      </w:r>
      <w:r>
        <w:rPr/>
        <w:t>intentions</w:t>
      </w:r>
      <w:r>
        <w:rPr>
          <w:spacing w:val="-10"/>
        </w:rPr>
        <w:t> </w:t>
      </w:r>
      <w:r>
        <w:rPr/>
        <w:t>rarely</w:t>
      </w:r>
      <w:r>
        <w:rPr>
          <w:spacing w:val="-10"/>
        </w:rPr>
        <w:t> </w:t>
      </w:r>
      <w:r>
        <w:rPr/>
        <w:t>becomes</w:t>
      </w:r>
      <w:r>
        <w:rPr>
          <w:spacing w:val="-10"/>
        </w:rPr>
        <w:t> </w:t>
      </w:r>
      <w:r>
        <w:rPr/>
        <w:t>available for</w:t>
      </w:r>
      <w:r>
        <w:rPr>
          <w:spacing w:val="-12"/>
        </w:rPr>
        <w:t> </w:t>
      </w:r>
      <w:r>
        <w:rPr/>
        <w:t>collective</w:t>
      </w:r>
      <w:r>
        <w:rPr>
          <w:spacing w:val="-12"/>
        </w:rPr>
        <w:t> </w:t>
      </w:r>
      <w:r>
        <w:rPr/>
        <w:t>violence.</w:t>
      </w:r>
      <w:r>
        <w:rPr>
          <w:spacing w:val="-12"/>
        </w:rPr>
        <w:t> </w:t>
      </w:r>
      <w:r>
        <w:rPr/>
        <w:t>Still,</w:t>
      </w:r>
      <w:r>
        <w:rPr>
          <w:spacing w:val="-12"/>
        </w:rPr>
        <w:t> </w:t>
      </w:r>
      <w:r>
        <w:rPr/>
        <w:t>the</w:t>
      </w:r>
      <w:r>
        <w:rPr>
          <w:spacing w:val="-12"/>
        </w:rPr>
        <w:t> </w:t>
      </w:r>
      <w:r>
        <w:rPr/>
        <w:t>report’s</w:t>
      </w:r>
      <w:r>
        <w:rPr>
          <w:spacing w:val="-12"/>
        </w:rPr>
        <w:t> </w:t>
      </w:r>
      <w:r>
        <w:rPr/>
        <w:t>implicit</w:t>
      </w:r>
      <w:r>
        <w:rPr>
          <w:spacing w:val="-12"/>
        </w:rPr>
        <w:t> </w:t>
      </w:r>
      <w:r>
        <w:rPr/>
        <w:t>selection</w:t>
      </w:r>
      <w:r>
        <w:rPr>
          <w:spacing w:val="-11"/>
        </w:rPr>
        <w:t> </w:t>
      </w:r>
      <w:r>
        <w:rPr/>
        <w:t>principles</w:t>
      </w:r>
      <w:r>
        <w:rPr>
          <w:spacing w:val="-12"/>
        </w:rPr>
        <w:t> </w:t>
      </w:r>
      <w:r>
        <w:rPr/>
        <w:t>single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264" w:id="296"/>
      <w:bookmarkEnd w:id="296"/>
      <w:r>
        <w:rPr/>
      </w:r>
      <w:r>
        <w:rPr/>
        <w:t>out</w:t>
      </w:r>
      <w:r>
        <w:rPr>
          <w:spacing w:val="-14"/>
        </w:rPr>
        <w:t> </w:t>
      </w:r>
      <w:r>
        <w:rPr/>
        <w:t>attacks</w:t>
      </w:r>
      <w:r>
        <w:rPr>
          <w:spacing w:val="-13"/>
        </w:rPr>
        <w:t> </w:t>
      </w:r>
      <w:r>
        <w:rPr/>
        <w:t>on</w:t>
      </w:r>
      <w:r>
        <w:rPr>
          <w:spacing w:val="-13"/>
        </w:rPr>
        <w:t> </w:t>
      </w:r>
      <w:r>
        <w:rPr/>
        <w:t>noncombatant</w:t>
      </w:r>
      <w:r>
        <w:rPr>
          <w:spacing w:val="-13"/>
        </w:rPr>
        <w:t> </w:t>
      </w:r>
      <w:r>
        <w:rPr/>
        <w:t>targets</w:t>
      </w:r>
      <w:r>
        <w:rPr>
          <w:spacing w:val="-13"/>
        </w:rPr>
        <w:t> </w:t>
      </w:r>
      <w:r>
        <w:rPr/>
        <w:t>by</w:t>
      </w:r>
      <w:r>
        <w:rPr>
          <w:spacing w:val="-13"/>
        </w:rPr>
        <w:t> </w:t>
      </w:r>
      <w:r>
        <w:rPr/>
        <w:t>other-than-regularly-constituted</w:t>
      </w:r>
      <w:r>
        <w:rPr>
          <w:spacing w:val="-13"/>
        </w:rPr>
        <w:t> </w:t>
      </w:r>
      <w:r>
        <w:rPr/>
        <w:t>na- tional</w:t>
      </w:r>
      <w:r>
        <w:rPr>
          <w:spacing w:val="-9"/>
        </w:rPr>
        <w:t> </w:t>
      </w:r>
      <w:r>
        <w:rPr/>
        <w:t>military</w:t>
      </w:r>
      <w:r>
        <w:rPr>
          <w:spacing w:val="-9"/>
        </w:rPr>
        <w:t> </w:t>
      </w:r>
      <w:r>
        <w:rPr/>
        <w:t>forces,</w:t>
      </w:r>
      <w:r>
        <w:rPr>
          <w:spacing w:val="-9"/>
        </w:rPr>
        <w:t> </w:t>
      </w:r>
      <w:r>
        <w:rPr/>
        <w:t>especially</w:t>
      </w:r>
      <w:r>
        <w:rPr>
          <w:spacing w:val="-9"/>
        </w:rPr>
        <w:t> </w:t>
      </w:r>
      <w:r>
        <w:rPr/>
        <w:t>when</w:t>
      </w:r>
      <w:r>
        <w:rPr>
          <w:spacing w:val="-9"/>
        </w:rPr>
        <w:t> </w:t>
      </w:r>
      <w:r>
        <w:rPr/>
        <w:t>someone</w:t>
      </w:r>
      <w:r>
        <w:rPr>
          <w:spacing w:val="-9"/>
        </w:rPr>
        <w:t> </w:t>
      </w:r>
      <w:r>
        <w:rPr/>
        <w:t>broadcasts</w:t>
      </w:r>
      <w:r>
        <w:rPr>
          <w:spacing w:val="-9"/>
        </w:rPr>
        <w:t> </w:t>
      </w:r>
      <w:r>
        <w:rPr/>
        <w:t>political</w:t>
      </w:r>
      <w:r>
        <w:rPr>
          <w:spacing w:val="-9"/>
        </w:rPr>
        <w:t> </w:t>
      </w:r>
      <w:r>
        <w:rPr/>
        <w:t>claims on</w:t>
      </w:r>
      <w:r>
        <w:rPr>
          <w:spacing w:val="-1"/>
        </w:rPr>
        <w:t> </w:t>
      </w:r>
      <w:r>
        <w:rPr/>
        <w:t>behalf</w:t>
      </w:r>
      <w:r>
        <w:rPr>
          <w:spacing w:val="-1"/>
        </w:rPr>
        <w:t> </w:t>
      </w:r>
      <w:r>
        <w:rPr/>
        <w:t>of</w:t>
      </w:r>
      <w:r>
        <w:rPr>
          <w:spacing w:val="-1"/>
        </w:rPr>
        <w:t> </w:t>
      </w:r>
      <w:r>
        <w:rPr/>
        <w:t>the</w:t>
      </w:r>
      <w:r>
        <w:rPr>
          <w:spacing w:val="-1"/>
        </w:rPr>
        <w:t> </w:t>
      </w:r>
      <w:r>
        <w:rPr/>
        <w:t>attackers.</w:t>
      </w:r>
      <w:r>
        <w:rPr>
          <w:spacing w:val="-1"/>
        </w:rPr>
        <w:t> </w:t>
      </w:r>
      <w:r>
        <w:rPr/>
        <w:t>The</w:t>
      </w:r>
      <w:r>
        <w:rPr>
          <w:spacing w:val="-1"/>
        </w:rPr>
        <w:t> </w:t>
      </w:r>
      <w:r>
        <w:rPr/>
        <w:t>annual</w:t>
      </w:r>
      <w:r>
        <w:rPr>
          <w:spacing w:val="-1"/>
        </w:rPr>
        <w:t> </w:t>
      </w:r>
      <w:r>
        <w:rPr/>
        <w:t>reports</w:t>
      </w:r>
      <w:r>
        <w:rPr>
          <w:spacing w:val="-1"/>
        </w:rPr>
        <w:t> </w:t>
      </w:r>
      <w:r>
        <w:rPr/>
        <w:t>actually</w:t>
      </w:r>
      <w:r>
        <w:rPr>
          <w:spacing w:val="-1"/>
        </w:rPr>
        <w:t> </w:t>
      </w:r>
      <w:r>
        <w:rPr/>
        <w:t>describe</w:t>
      </w:r>
      <w:r>
        <w:rPr>
          <w:spacing w:val="-1"/>
        </w:rPr>
        <w:t> </w:t>
      </w:r>
      <w:r>
        <w:rPr/>
        <w:t>two</w:t>
      </w:r>
      <w:r>
        <w:rPr>
          <w:spacing w:val="-1"/>
        </w:rPr>
        <w:t> </w:t>
      </w:r>
      <w:r>
        <w:rPr/>
        <w:t>differ- ent</w:t>
      </w:r>
      <w:r>
        <w:rPr>
          <w:spacing w:val="-14"/>
        </w:rPr>
        <w:t> </w:t>
      </w:r>
      <w:r>
        <w:rPr/>
        <w:t>kinds</w:t>
      </w:r>
      <w:r>
        <w:rPr>
          <w:spacing w:val="-13"/>
        </w:rPr>
        <w:t> </w:t>
      </w:r>
      <w:r>
        <w:rPr/>
        <w:t>of</w:t>
      </w:r>
      <w:r>
        <w:rPr>
          <w:spacing w:val="-11"/>
        </w:rPr>
        <w:t> </w:t>
      </w:r>
      <w:r>
        <w:rPr/>
        <w:t>events:</w:t>
      </w:r>
      <w:r>
        <w:rPr>
          <w:spacing w:val="-12"/>
        </w:rPr>
        <w:t> </w:t>
      </w:r>
      <w:r>
        <w:rPr/>
        <w:t>(1)</w:t>
      </w:r>
      <w:r>
        <w:rPr>
          <w:spacing w:val="-12"/>
        </w:rPr>
        <w:t> </w:t>
      </w:r>
      <w:r>
        <w:rPr/>
        <w:t>what</w:t>
      </w:r>
      <w:r>
        <w:rPr>
          <w:spacing w:val="-12"/>
        </w:rPr>
        <w:t> </w:t>
      </w:r>
      <w:r>
        <w:rPr/>
        <w:t>they</w:t>
      </w:r>
      <w:r>
        <w:rPr>
          <w:spacing w:val="-12"/>
        </w:rPr>
        <w:t> </w:t>
      </w:r>
      <w:r>
        <w:rPr/>
        <w:t>call</w:t>
      </w:r>
      <w:r>
        <w:rPr>
          <w:spacing w:val="-12"/>
        </w:rPr>
        <w:t> </w:t>
      </w:r>
      <w:r>
        <w:rPr>
          <w:i/>
        </w:rPr>
        <w:t>significant</w:t>
      </w:r>
      <w:r>
        <w:rPr>
          <w:i/>
          <w:spacing w:val="-14"/>
        </w:rPr>
        <w:t> </w:t>
      </w:r>
      <w:r>
        <w:rPr>
          <w:i/>
        </w:rPr>
        <w:t>terrorist</w:t>
      </w:r>
      <w:r>
        <w:rPr>
          <w:i/>
          <w:spacing w:val="-13"/>
        </w:rPr>
        <w:t> </w:t>
      </w:r>
      <w:r>
        <w:rPr>
          <w:i/>
        </w:rPr>
        <w:t>incidents,</w:t>
      </w:r>
      <w:r>
        <w:rPr>
          <w:i/>
          <w:spacing w:val="-13"/>
        </w:rPr>
        <w:t> </w:t>
      </w:r>
      <w:r>
        <w:rPr/>
        <w:t>attacks </w:t>
      </w:r>
      <w:r>
        <w:rPr>
          <w:spacing w:val="-2"/>
        </w:rPr>
        <w:t>their</w:t>
      </w:r>
      <w:r>
        <w:rPr>
          <w:spacing w:val="-7"/>
        </w:rPr>
        <w:t> </w:t>
      </w:r>
      <w:r>
        <w:rPr>
          <w:spacing w:val="-2"/>
        </w:rPr>
        <w:t>specialists</w:t>
      </w:r>
      <w:r>
        <w:rPr>
          <w:spacing w:val="-7"/>
        </w:rPr>
        <w:t> </w:t>
      </w:r>
      <w:r>
        <w:rPr>
          <w:spacing w:val="-2"/>
        </w:rPr>
        <w:t>regard</w:t>
      </w:r>
      <w:r>
        <w:rPr>
          <w:spacing w:val="-7"/>
        </w:rPr>
        <w:t> </w:t>
      </w:r>
      <w:r>
        <w:rPr>
          <w:spacing w:val="-2"/>
        </w:rPr>
        <w:t>as</w:t>
      </w:r>
      <w:r>
        <w:rPr>
          <w:spacing w:val="-7"/>
        </w:rPr>
        <w:t> </w:t>
      </w:r>
      <w:r>
        <w:rPr>
          <w:spacing w:val="-2"/>
        </w:rPr>
        <w:t>crossing</w:t>
      </w:r>
      <w:r>
        <w:rPr>
          <w:spacing w:val="-7"/>
        </w:rPr>
        <w:t> </w:t>
      </w:r>
      <w:r>
        <w:rPr>
          <w:spacing w:val="-2"/>
        </w:rPr>
        <w:t>international</w:t>
      </w:r>
      <w:r>
        <w:rPr>
          <w:spacing w:val="-7"/>
        </w:rPr>
        <w:t> </w:t>
      </w:r>
      <w:r>
        <w:rPr>
          <w:spacing w:val="-2"/>
        </w:rPr>
        <w:t>lines—because</w:t>
      </w:r>
      <w:r>
        <w:rPr>
          <w:spacing w:val="-7"/>
        </w:rPr>
        <w:t> </w:t>
      </w:r>
      <w:r>
        <w:rPr>
          <w:spacing w:val="-2"/>
        </w:rPr>
        <w:t>the</w:t>
      </w:r>
      <w:r>
        <w:rPr>
          <w:spacing w:val="-7"/>
        </w:rPr>
        <w:t> </w:t>
      </w:r>
      <w:r>
        <w:rPr>
          <w:spacing w:val="-2"/>
        </w:rPr>
        <w:t>attackers </w:t>
      </w:r>
      <w:r>
        <w:rPr/>
        <w:t>came</w:t>
      </w:r>
      <w:r>
        <w:rPr>
          <w:spacing w:val="-7"/>
        </w:rPr>
        <w:t> </w:t>
      </w:r>
      <w:r>
        <w:rPr/>
        <w:t>from</w:t>
      </w:r>
      <w:r>
        <w:rPr>
          <w:spacing w:val="-7"/>
        </w:rPr>
        <w:t> </w:t>
      </w:r>
      <w:r>
        <w:rPr/>
        <w:t>the</w:t>
      </w:r>
      <w:r>
        <w:rPr>
          <w:spacing w:val="-7"/>
        </w:rPr>
        <w:t> </w:t>
      </w:r>
      <w:r>
        <w:rPr/>
        <w:t>outside</w:t>
      </w:r>
      <w:r>
        <w:rPr>
          <w:spacing w:val="-7"/>
        </w:rPr>
        <w:t> </w:t>
      </w:r>
      <w:r>
        <w:rPr/>
        <w:t>the</w:t>
      </w:r>
      <w:r>
        <w:rPr>
          <w:spacing w:val="-7"/>
        </w:rPr>
        <w:t> </w:t>
      </w:r>
      <w:r>
        <w:rPr/>
        <w:t>country,</w:t>
      </w:r>
      <w:r>
        <w:rPr>
          <w:spacing w:val="-7"/>
        </w:rPr>
        <w:t> </w:t>
      </w:r>
      <w:r>
        <w:rPr/>
        <w:t>because</w:t>
      </w:r>
      <w:r>
        <w:rPr>
          <w:spacing w:val="-7"/>
        </w:rPr>
        <w:t> </w:t>
      </w:r>
      <w:r>
        <w:rPr/>
        <w:t>they</w:t>
      </w:r>
      <w:r>
        <w:rPr>
          <w:spacing w:val="-7"/>
        </w:rPr>
        <w:t> </w:t>
      </w:r>
      <w:r>
        <w:rPr/>
        <w:t>received</w:t>
      </w:r>
      <w:r>
        <w:rPr>
          <w:spacing w:val="-7"/>
        </w:rPr>
        <w:t> </w:t>
      </w:r>
      <w:r>
        <w:rPr/>
        <w:t>substantial</w:t>
      </w:r>
      <w:r>
        <w:rPr>
          <w:spacing w:val="-7"/>
        </w:rPr>
        <w:t> </w:t>
      </w:r>
      <w:r>
        <w:rPr/>
        <w:t>back- ing</w:t>
      </w:r>
      <w:r>
        <w:rPr>
          <w:spacing w:val="-13"/>
        </w:rPr>
        <w:t> </w:t>
      </w:r>
      <w:r>
        <w:rPr/>
        <w:t>from</w:t>
      </w:r>
      <w:r>
        <w:rPr>
          <w:spacing w:val="-13"/>
        </w:rPr>
        <w:t> </w:t>
      </w:r>
      <w:r>
        <w:rPr/>
        <w:t>outside,</w:t>
      </w:r>
      <w:r>
        <w:rPr>
          <w:spacing w:val="-13"/>
        </w:rPr>
        <w:t> </w:t>
      </w:r>
      <w:r>
        <w:rPr/>
        <w:t>or</w:t>
      </w:r>
      <w:r>
        <w:rPr>
          <w:spacing w:val="-13"/>
        </w:rPr>
        <w:t> </w:t>
      </w:r>
      <w:r>
        <w:rPr/>
        <w:t>because</w:t>
      </w:r>
      <w:r>
        <w:rPr>
          <w:spacing w:val="-13"/>
        </w:rPr>
        <w:t> </w:t>
      </w:r>
      <w:r>
        <w:rPr/>
        <w:t>they</w:t>
      </w:r>
      <w:r>
        <w:rPr>
          <w:spacing w:val="-13"/>
        </w:rPr>
        <w:t> </w:t>
      </w:r>
      <w:r>
        <w:rPr/>
        <w:t>assaulted</w:t>
      </w:r>
      <w:r>
        <w:rPr>
          <w:spacing w:val="-13"/>
        </w:rPr>
        <w:t> </w:t>
      </w:r>
      <w:r>
        <w:rPr/>
        <w:t>foreigners;</w:t>
      </w:r>
      <w:r>
        <w:rPr>
          <w:spacing w:val="-13"/>
        </w:rPr>
        <w:t> </w:t>
      </w:r>
      <w:r>
        <w:rPr/>
        <w:t>and</w:t>
      </w:r>
      <w:r>
        <w:rPr>
          <w:spacing w:val="-13"/>
        </w:rPr>
        <w:t> </w:t>
      </w:r>
      <w:r>
        <w:rPr/>
        <w:t>(2)</w:t>
      </w:r>
      <w:r>
        <w:rPr>
          <w:spacing w:val="-13"/>
        </w:rPr>
        <w:t> </w:t>
      </w:r>
      <w:r>
        <w:rPr/>
        <w:t>other</w:t>
      </w:r>
      <w:r>
        <w:rPr>
          <w:spacing w:val="-13"/>
        </w:rPr>
        <w:t> </w:t>
      </w:r>
      <w:r>
        <w:rPr/>
        <w:t>attacks by domestic groups on domestic targets.</w:t>
      </w:r>
    </w:p>
    <w:p>
      <w:pPr>
        <w:pStyle w:val="BodyText"/>
        <w:spacing w:line="259" w:lineRule="auto"/>
        <w:ind w:left="339" w:right="117" w:firstLine="240"/>
      </w:pPr>
      <w:r>
        <w:rPr>
          <w:spacing w:val="-2"/>
        </w:rPr>
        <w:t>On</w:t>
      </w:r>
      <w:r>
        <w:rPr>
          <w:spacing w:val="-9"/>
        </w:rPr>
        <w:t> </w:t>
      </w:r>
      <w:r>
        <w:rPr>
          <w:spacing w:val="-2"/>
        </w:rPr>
        <w:t>a</w:t>
      </w:r>
      <w:r>
        <w:rPr>
          <w:spacing w:val="-9"/>
        </w:rPr>
        <w:t> </w:t>
      </w:r>
      <w:r>
        <w:rPr>
          <w:spacing w:val="-2"/>
        </w:rPr>
        <w:t>fairly</w:t>
      </w:r>
      <w:r>
        <w:rPr>
          <w:spacing w:val="-9"/>
        </w:rPr>
        <w:t> </w:t>
      </w:r>
      <w:r>
        <w:rPr>
          <w:spacing w:val="-2"/>
        </w:rPr>
        <w:t>small</w:t>
      </w:r>
      <w:r>
        <w:rPr>
          <w:spacing w:val="-9"/>
        </w:rPr>
        <w:t> </w:t>
      </w:r>
      <w:r>
        <w:rPr>
          <w:spacing w:val="-2"/>
        </w:rPr>
        <w:t>scale,</w:t>
      </w:r>
      <w:r>
        <w:rPr>
          <w:spacing w:val="-9"/>
        </w:rPr>
        <w:t> </w:t>
      </w:r>
      <w:r>
        <w:rPr>
          <w:spacing w:val="-2"/>
        </w:rPr>
        <w:t>the</w:t>
      </w:r>
      <w:r>
        <w:rPr>
          <w:spacing w:val="-9"/>
        </w:rPr>
        <w:t> </w:t>
      </w:r>
      <w:r>
        <w:rPr>
          <w:spacing w:val="-2"/>
        </w:rPr>
        <w:t>State</w:t>
      </w:r>
      <w:r>
        <w:rPr>
          <w:spacing w:val="-9"/>
        </w:rPr>
        <w:t> </w:t>
      </w:r>
      <w:r>
        <w:rPr>
          <w:spacing w:val="-2"/>
        </w:rPr>
        <w:t>Department’s</w:t>
      </w:r>
      <w:r>
        <w:rPr>
          <w:spacing w:val="-9"/>
        </w:rPr>
        <w:t> </w:t>
      </w:r>
      <w:r>
        <w:rPr>
          <w:spacing w:val="-2"/>
        </w:rPr>
        <w:t>locally</w:t>
      </w:r>
      <w:r>
        <w:rPr>
          <w:spacing w:val="-9"/>
        </w:rPr>
        <w:t> </w:t>
      </w:r>
      <w:r>
        <w:rPr>
          <w:spacing w:val="-2"/>
        </w:rPr>
        <w:t>knowledgeable</w:t>
      </w:r>
      <w:r>
        <w:rPr>
          <w:spacing w:val="-9"/>
        </w:rPr>
        <w:t> </w:t>
      </w:r>
      <w:r>
        <w:rPr>
          <w:spacing w:val="-2"/>
        </w:rPr>
        <w:t>ob- servers</w:t>
      </w:r>
      <w:r>
        <w:rPr>
          <w:spacing w:val="-9"/>
        </w:rPr>
        <w:t> </w:t>
      </w:r>
      <w:r>
        <w:rPr>
          <w:spacing w:val="-2"/>
        </w:rPr>
        <w:t>probably</w:t>
      </w:r>
      <w:r>
        <w:rPr>
          <w:spacing w:val="-9"/>
        </w:rPr>
        <w:t> </w:t>
      </w:r>
      <w:r>
        <w:rPr>
          <w:spacing w:val="-2"/>
        </w:rPr>
        <w:t>report</w:t>
      </w:r>
      <w:r>
        <w:rPr>
          <w:spacing w:val="-9"/>
        </w:rPr>
        <w:t> </w:t>
      </w:r>
      <w:r>
        <w:rPr>
          <w:spacing w:val="-2"/>
        </w:rPr>
        <w:t>the</w:t>
      </w:r>
      <w:r>
        <w:rPr>
          <w:spacing w:val="-9"/>
        </w:rPr>
        <w:t> </w:t>
      </w:r>
      <w:r>
        <w:rPr>
          <w:spacing w:val="-2"/>
        </w:rPr>
        <w:t>bulk</w:t>
      </w:r>
      <w:r>
        <w:rPr>
          <w:spacing w:val="-9"/>
        </w:rPr>
        <w:t> </w:t>
      </w:r>
      <w:r>
        <w:rPr>
          <w:spacing w:val="-2"/>
        </w:rPr>
        <w:t>of</w:t>
      </w:r>
      <w:r>
        <w:rPr>
          <w:spacing w:val="-9"/>
        </w:rPr>
        <w:t> </w:t>
      </w:r>
      <w:r>
        <w:rPr>
          <w:spacing w:val="-2"/>
        </w:rPr>
        <w:t>qualifying</w:t>
      </w:r>
      <w:r>
        <w:rPr>
          <w:spacing w:val="-9"/>
        </w:rPr>
        <w:t> </w:t>
      </w:r>
      <w:r>
        <w:rPr>
          <w:spacing w:val="-2"/>
        </w:rPr>
        <w:t>actions</w:t>
      </w:r>
      <w:r>
        <w:rPr>
          <w:spacing w:val="-9"/>
        </w:rPr>
        <w:t> </w:t>
      </w:r>
      <w:r>
        <w:rPr>
          <w:spacing w:val="-2"/>
        </w:rPr>
        <w:t>in</w:t>
      </w:r>
      <w:r>
        <w:rPr>
          <w:spacing w:val="-9"/>
        </w:rPr>
        <w:t> </w:t>
      </w:r>
      <w:r>
        <w:rPr>
          <w:spacing w:val="-2"/>
        </w:rPr>
        <w:t>the</w:t>
      </w:r>
      <w:r>
        <w:rPr>
          <w:spacing w:val="-9"/>
        </w:rPr>
        <w:t> </w:t>
      </w:r>
      <w:r>
        <w:rPr>
          <w:spacing w:val="-2"/>
        </w:rPr>
        <w:t>first</w:t>
      </w:r>
      <w:r>
        <w:rPr>
          <w:spacing w:val="-9"/>
        </w:rPr>
        <w:t> </w:t>
      </w:r>
      <w:r>
        <w:rPr>
          <w:spacing w:val="-2"/>
        </w:rPr>
        <w:t>category</w:t>
      </w:r>
      <w:r>
        <w:rPr>
          <w:spacing w:val="-9"/>
        </w:rPr>
        <w:t> </w:t>
      </w:r>
      <w:r>
        <w:rPr>
          <w:spacing w:val="-2"/>
        </w:rPr>
        <w:t>for </w:t>
      </w:r>
      <w:r>
        <w:rPr/>
        <w:t>the</w:t>
      </w:r>
      <w:r>
        <w:rPr>
          <w:spacing w:val="-4"/>
        </w:rPr>
        <w:t> </w:t>
      </w:r>
      <w:r>
        <w:rPr/>
        <w:t>world</w:t>
      </w:r>
      <w:r>
        <w:rPr>
          <w:spacing w:val="-4"/>
        </w:rPr>
        <w:t> </w:t>
      </w:r>
      <w:r>
        <w:rPr/>
        <w:t>as</w:t>
      </w:r>
      <w:r>
        <w:rPr>
          <w:spacing w:val="-4"/>
        </w:rPr>
        <w:t> </w:t>
      </w:r>
      <w:r>
        <w:rPr/>
        <w:t>a</w:t>
      </w:r>
      <w:r>
        <w:rPr>
          <w:spacing w:val="-4"/>
        </w:rPr>
        <w:t> </w:t>
      </w:r>
      <w:r>
        <w:rPr/>
        <w:t>whole.</w:t>
      </w:r>
      <w:r>
        <w:rPr>
          <w:spacing w:val="-4"/>
        </w:rPr>
        <w:t> </w:t>
      </w:r>
      <w:r>
        <w:rPr/>
        <w:t>Those</w:t>
      </w:r>
      <w:r>
        <w:rPr>
          <w:spacing w:val="-4"/>
        </w:rPr>
        <w:t> </w:t>
      </w:r>
      <w:r>
        <w:rPr/>
        <w:t>are</w:t>
      </w:r>
      <w:r>
        <w:rPr>
          <w:spacing w:val="-4"/>
        </w:rPr>
        <w:t> </w:t>
      </w:r>
      <w:r>
        <w:rPr/>
        <w:t>the</w:t>
      </w:r>
      <w:r>
        <w:rPr>
          <w:spacing w:val="-4"/>
        </w:rPr>
        <w:t> </w:t>
      </w:r>
      <w:r>
        <w:rPr/>
        <w:t>events</w:t>
      </w:r>
      <w:r>
        <w:rPr>
          <w:spacing w:val="-4"/>
        </w:rPr>
        <w:t> </w:t>
      </w:r>
      <w:r>
        <w:rPr/>
        <w:t>for</w:t>
      </w:r>
      <w:r>
        <w:rPr>
          <w:spacing w:val="-4"/>
        </w:rPr>
        <w:t> </w:t>
      </w:r>
      <w:r>
        <w:rPr/>
        <w:t>which</w:t>
      </w:r>
      <w:r>
        <w:rPr>
          <w:spacing w:val="-4"/>
        </w:rPr>
        <w:t> </w:t>
      </w:r>
      <w:r>
        <w:rPr/>
        <w:t>they</w:t>
      </w:r>
      <w:r>
        <w:rPr>
          <w:spacing w:val="-4"/>
        </w:rPr>
        <w:t> </w:t>
      </w:r>
      <w:r>
        <w:rPr/>
        <w:t>supply</w:t>
      </w:r>
      <w:r>
        <w:rPr>
          <w:spacing w:val="-4"/>
        </w:rPr>
        <w:t> </w:t>
      </w:r>
      <w:r>
        <w:rPr/>
        <w:t>synopses one by one and make annual counts. They surely miss the vast majority</w:t>
      </w:r>
      <w:r>
        <w:rPr>
          <w:spacing w:val="80"/>
        </w:rPr>
        <w:t> </w:t>
      </w:r>
      <w:r>
        <w:rPr/>
        <w:t>of the world’s violent events in category 2 (cf. Bonneuil and Auriat 2000; Davenport</w:t>
      </w:r>
      <w:r>
        <w:rPr>
          <w:spacing w:val="-14"/>
        </w:rPr>
        <w:t> </w:t>
      </w:r>
      <w:r>
        <w:rPr/>
        <w:t>2000;</w:t>
      </w:r>
      <w:r>
        <w:rPr>
          <w:spacing w:val="-13"/>
        </w:rPr>
        <w:t> </w:t>
      </w:r>
      <w:r>
        <w:rPr/>
        <w:t>Martinez</w:t>
      </w:r>
      <w:r>
        <w:rPr>
          <w:spacing w:val="-13"/>
        </w:rPr>
        <w:t> </w:t>
      </w:r>
      <w:r>
        <w:rPr/>
        <w:t>2001;</w:t>
      </w:r>
      <w:r>
        <w:rPr>
          <w:spacing w:val="-13"/>
        </w:rPr>
        <w:t> </w:t>
      </w:r>
      <w:r>
        <w:rPr/>
        <w:t>Tilly</w:t>
      </w:r>
      <w:r>
        <w:rPr>
          <w:spacing w:val="-13"/>
        </w:rPr>
        <w:t> </w:t>
      </w:r>
      <w:r>
        <w:rPr/>
        <w:t>2003).</w:t>
      </w:r>
      <w:r>
        <w:rPr>
          <w:spacing w:val="-13"/>
        </w:rPr>
        <w:t> </w:t>
      </w:r>
      <w:hyperlink w:history="true" w:anchor="_bookmark265">
        <w:r>
          <w:rPr/>
          <w:t>Figure</w:t>
        </w:r>
        <w:r>
          <w:rPr>
            <w:spacing w:val="-13"/>
          </w:rPr>
          <w:t> </w:t>
        </w:r>
        <w:r>
          <w:rPr/>
          <w:t>17.1</w:t>
        </w:r>
      </w:hyperlink>
      <w:r>
        <w:rPr>
          <w:spacing w:val="-13"/>
        </w:rPr>
        <w:t> </w:t>
      </w:r>
      <w:r>
        <w:rPr/>
        <w:t>displays</w:t>
      </w:r>
      <w:r>
        <w:rPr>
          <w:spacing w:val="-14"/>
        </w:rPr>
        <w:t> </w:t>
      </w:r>
      <w:r>
        <w:rPr/>
        <w:t>the</w:t>
      </w:r>
      <w:r>
        <w:rPr>
          <w:spacing w:val="-13"/>
        </w:rPr>
        <w:t> </w:t>
      </w:r>
      <w:r>
        <w:rPr/>
        <w:t>trend of events in the first category from 1980 through 2001 (State Department 2000,</w:t>
      </w:r>
      <w:r>
        <w:rPr>
          <w:spacing w:val="-14"/>
        </w:rPr>
        <w:t> </w:t>
      </w:r>
      <w:r>
        <w:rPr/>
        <w:t>2001,</w:t>
      </w:r>
      <w:r>
        <w:rPr>
          <w:spacing w:val="-13"/>
        </w:rPr>
        <w:t> </w:t>
      </w:r>
      <w:r>
        <w:rPr/>
        <w:t>2002a).</w:t>
      </w:r>
      <w:r>
        <w:rPr>
          <w:spacing w:val="-13"/>
        </w:rPr>
        <w:t> </w:t>
      </w:r>
      <w:r>
        <w:rPr/>
        <w:t>Clearly,</w:t>
      </w:r>
      <w:r>
        <w:rPr>
          <w:spacing w:val="-13"/>
        </w:rPr>
        <w:t> </w:t>
      </w:r>
      <w:r>
        <w:rPr/>
        <w:t>the</w:t>
      </w:r>
      <w:r>
        <w:rPr>
          <w:spacing w:val="-13"/>
        </w:rPr>
        <w:t> </w:t>
      </w:r>
      <w:r>
        <w:rPr/>
        <w:t>overall</w:t>
      </w:r>
      <w:r>
        <w:rPr>
          <w:spacing w:val="-13"/>
        </w:rPr>
        <w:t> </w:t>
      </w:r>
      <w:r>
        <w:rPr/>
        <w:t>trend</w:t>
      </w:r>
      <w:r>
        <w:rPr>
          <w:spacing w:val="-13"/>
        </w:rPr>
        <w:t> </w:t>
      </w:r>
      <w:r>
        <w:rPr/>
        <w:t>ran</w:t>
      </w:r>
      <w:r>
        <w:rPr>
          <w:spacing w:val="-13"/>
        </w:rPr>
        <w:t> </w:t>
      </w:r>
      <w:r>
        <w:rPr/>
        <w:t>downward.</w:t>
      </w:r>
      <w:r>
        <w:rPr>
          <w:spacing w:val="-14"/>
        </w:rPr>
        <w:t> </w:t>
      </w:r>
      <w:r>
        <w:rPr/>
        <w:t>The</w:t>
      </w:r>
      <w:r>
        <w:rPr>
          <w:spacing w:val="-13"/>
        </w:rPr>
        <w:t> </w:t>
      </w:r>
      <w:r>
        <w:rPr/>
        <w:t>State</w:t>
      </w:r>
      <w:r>
        <w:rPr>
          <w:spacing w:val="-13"/>
        </w:rPr>
        <w:t> </w:t>
      </w:r>
      <w:r>
        <w:rPr/>
        <w:t>De- partment’s count of international terrorist incidents reached a high point</w:t>
      </w:r>
      <w:r>
        <w:rPr>
          <w:spacing w:val="80"/>
        </w:rPr>
        <w:t> </w:t>
      </w:r>
      <w:r>
        <w:rPr/>
        <w:t>in</w:t>
      </w:r>
      <w:r>
        <w:rPr>
          <w:spacing w:val="-2"/>
        </w:rPr>
        <w:t> </w:t>
      </w:r>
      <w:r>
        <w:rPr/>
        <w:t>1988</w:t>
      </w:r>
      <w:r>
        <w:rPr>
          <w:spacing w:val="-2"/>
        </w:rPr>
        <w:t> </w:t>
      </w:r>
      <w:r>
        <w:rPr/>
        <w:t>and</w:t>
      </w:r>
      <w:r>
        <w:rPr>
          <w:spacing w:val="-2"/>
        </w:rPr>
        <w:t> </w:t>
      </w:r>
      <w:r>
        <w:rPr/>
        <w:t>generally</w:t>
      </w:r>
      <w:r>
        <w:rPr>
          <w:spacing w:val="-2"/>
        </w:rPr>
        <w:t> </w:t>
      </w:r>
      <w:r>
        <w:rPr/>
        <w:t>declined</w:t>
      </w:r>
      <w:r>
        <w:rPr>
          <w:spacing w:val="-2"/>
        </w:rPr>
        <w:t> </w:t>
      </w:r>
      <w:r>
        <w:rPr/>
        <w:t>thereafter.</w:t>
      </w:r>
      <w:r>
        <w:rPr>
          <w:spacing w:val="-2"/>
        </w:rPr>
        <w:t> </w:t>
      </w:r>
      <w:r>
        <w:rPr/>
        <w:t>The</w:t>
      </w:r>
      <w:r>
        <w:rPr>
          <w:spacing w:val="-2"/>
        </w:rPr>
        <w:t> </w:t>
      </w:r>
      <w:r>
        <w:rPr/>
        <w:t>number</w:t>
      </w:r>
      <w:r>
        <w:rPr>
          <w:spacing w:val="-2"/>
        </w:rPr>
        <w:t> </w:t>
      </w:r>
      <w:r>
        <w:rPr/>
        <w:t>of</w:t>
      </w:r>
      <w:r>
        <w:rPr>
          <w:spacing w:val="-2"/>
        </w:rPr>
        <w:t> </w:t>
      </w:r>
      <w:r>
        <w:rPr/>
        <w:t>deaths</w:t>
      </w:r>
      <w:r>
        <w:rPr>
          <w:spacing w:val="-2"/>
        </w:rPr>
        <w:t> </w:t>
      </w:r>
      <w:r>
        <w:rPr/>
        <w:t>in</w:t>
      </w:r>
      <w:r>
        <w:rPr>
          <w:spacing w:val="-2"/>
        </w:rPr>
        <w:t> </w:t>
      </w:r>
      <w:r>
        <w:rPr/>
        <w:t>attacks </w:t>
      </w:r>
      <w:r>
        <w:rPr>
          <w:spacing w:val="-2"/>
        </w:rPr>
        <w:t>rose</w:t>
      </w:r>
      <w:r>
        <w:rPr>
          <w:spacing w:val="-6"/>
        </w:rPr>
        <w:t> </w:t>
      </w:r>
      <w:r>
        <w:rPr>
          <w:spacing w:val="-2"/>
        </w:rPr>
        <w:t>from</w:t>
      </w:r>
      <w:r>
        <w:rPr>
          <w:spacing w:val="-6"/>
        </w:rPr>
        <w:t> </w:t>
      </w:r>
      <w:r>
        <w:rPr>
          <w:spacing w:val="-2"/>
        </w:rPr>
        <w:t>233</w:t>
      </w:r>
      <w:r>
        <w:rPr>
          <w:spacing w:val="-6"/>
        </w:rPr>
        <w:t> </w:t>
      </w:r>
      <w:r>
        <w:rPr>
          <w:spacing w:val="-2"/>
        </w:rPr>
        <w:t>to</w:t>
      </w:r>
      <w:r>
        <w:rPr>
          <w:spacing w:val="-6"/>
        </w:rPr>
        <w:t> </w:t>
      </w:r>
      <w:r>
        <w:rPr>
          <w:spacing w:val="-2"/>
        </w:rPr>
        <w:t>405</w:t>
      </w:r>
      <w:r>
        <w:rPr>
          <w:spacing w:val="-6"/>
        </w:rPr>
        <w:t> </w:t>
      </w:r>
      <w:r>
        <w:rPr>
          <w:spacing w:val="-2"/>
        </w:rPr>
        <w:t>to</w:t>
      </w:r>
      <w:r>
        <w:rPr>
          <w:spacing w:val="-6"/>
        </w:rPr>
        <w:t> </w:t>
      </w:r>
      <w:r>
        <w:rPr>
          <w:spacing w:val="-2"/>
        </w:rPr>
        <w:t>an</w:t>
      </w:r>
      <w:r>
        <w:rPr>
          <w:spacing w:val="-6"/>
        </w:rPr>
        <w:t> </w:t>
      </w:r>
      <w:r>
        <w:rPr>
          <w:spacing w:val="-2"/>
        </w:rPr>
        <w:t>estimated</w:t>
      </w:r>
      <w:r>
        <w:rPr>
          <w:spacing w:val="-6"/>
        </w:rPr>
        <w:t> </w:t>
      </w:r>
      <w:r>
        <w:rPr>
          <w:spacing w:val="-2"/>
        </w:rPr>
        <w:t>3,547</w:t>
      </w:r>
      <w:r>
        <w:rPr>
          <w:spacing w:val="-6"/>
        </w:rPr>
        <w:t> </w:t>
      </w:r>
      <w:r>
        <w:rPr>
          <w:spacing w:val="-2"/>
        </w:rPr>
        <w:t>(including</w:t>
      </w:r>
      <w:r>
        <w:rPr>
          <w:spacing w:val="-6"/>
        </w:rPr>
        <w:t> </w:t>
      </w:r>
      <w:r>
        <w:rPr>
          <w:spacing w:val="-2"/>
        </w:rPr>
        <w:t>3,000</w:t>
      </w:r>
      <w:r>
        <w:rPr>
          <w:spacing w:val="-6"/>
        </w:rPr>
        <w:t> </w:t>
      </w:r>
      <w:r>
        <w:rPr>
          <w:spacing w:val="-2"/>
        </w:rPr>
        <w:t>deaths</w:t>
      </w:r>
      <w:r>
        <w:rPr>
          <w:spacing w:val="-6"/>
        </w:rPr>
        <w:t> </w:t>
      </w:r>
      <w:r>
        <w:rPr>
          <w:spacing w:val="-2"/>
        </w:rPr>
        <w:t>assigned</w:t>
      </w:r>
    </w:p>
    <w:p>
      <w:pPr>
        <w:pStyle w:val="BodyText"/>
        <w:spacing w:line="259" w:lineRule="auto"/>
        <w:ind w:left="339" w:right="117"/>
      </w:pPr>
      <w:r>
        <w:rPr>
          <w:spacing w:val="-6"/>
        </w:rPr>
        <w:t>to September 11) from 1999 to 2001. Nevertheless, the 346 attacks of 2001 lay </w:t>
      </w:r>
      <w:r>
        <w:rPr>
          <w:spacing w:val="-2"/>
        </w:rPr>
        <w:t>far</w:t>
      </w:r>
      <w:r>
        <w:rPr>
          <w:spacing w:val="-12"/>
        </w:rPr>
        <w:t> </w:t>
      </w:r>
      <w:r>
        <w:rPr>
          <w:spacing w:val="-2"/>
        </w:rPr>
        <w:t>below</w:t>
      </w:r>
      <w:r>
        <w:rPr>
          <w:spacing w:val="-11"/>
        </w:rPr>
        <w:t> </w:t>
      </w:r>
      <w:r>
        <w:rPr>
          <w:spacing w:val="-2"/>
        </w:rPr>
        <w:t>the</w:t>
      </w:r>
      <w:r>
        <w:rPr>
          <w:spacing w:val="-11"/>
        </w:rPr>
        <w:t> </w:t>
      </w:r>
      <w:r>
        <w:rPr>
          <w:spacing w:val="-2"/>
        </w:rPr>
        <w:t>frequencies</w:t>
      </w:r>
      <w:r>
        <w:rPr>
          <w:spacing w:val="-11"/>
        </w:rPr>
        <w:t> </w:t>
      </w:r>
      <w:r>
        <w:rPr>
          <w:spacing w:val="-2"/>
        </w:rPr>
        <w:t>of</w:t>
      </w:r>
      <w:r>
        <w:rPr>
          <w:spacing w:val="-11"/>
        </w:rPr>
        <w:t> </w:t>
      </w:r>
      <w:r>
        <w:rPr>
          <w:spacing w:val="-2"/>
        </w:rPr>
        <w:t>the</w:t>
      </w:r>
      <w:r>
        <w:rPr>
          <w:spacing w:val="-11"/>
        </w:rPr>
        <w:t> </w:t>
      </w:r>
      <w:r>
        <w:rPr>
          <w:spacing w:val="-2"/>
        </w:rPr>
        <w:t>1980s,</w:t>
      </w:r>
      <w:r>
        <w:rPr>
          <w:spacing w:val="-11"/>
        </w:rPr>
        <w:t> </w:t>
      </w:r>
      <w:r>
        <w:rPr>
          <w:spacing w:val="-2"/>
        </w:rPr>
        <w:t>and</w:t>
      </w:r>
      <w:r>
        <w:rPr>
          <w:spacing w:val="-11"/>
        </w:rPr>
        <w:t> </w:t>
      </w:r>
      <w:r>
        <w:rPr>
          <w:spacing w:val="-2"/>
        </w:rPr>
        <w:t>the</w:t>
      </w:r>
      <w:r>
        <w:rPr>
          <w:spacing w:val="-12"/>
        </w:rPr>
        <w:t> </w:t>
      </w:r>
      <w:r>
        <w:rPr>
          <w:spacing w:val="-2"/>
        </w:rPr>
        <w:t>overall</w:t>
      </w:r>
      <w:r>
        <w:rPr>
          <w:spacing w:val="-11"/>
        </w:rPr>
        <w:t> </w:t>
      </w:r>
      <w:r>
        <w:rPr>
          <w:spacing w:val="-2"/>
        </w:rPr>
        <w:t>levels</w:t>
      </w:r>
      <w:r>
        <w:rPr>
          <w:spacing w:val="-11"/>
        </w:rPr>
        <w:t> </w:t>
      </w:r>
      <w:r>
        <w:rPr>
          <w:spacing w:val="-2"/>
        </w:rPr>
        <w:t>of</w:t>
      </w:r>
      <w:r>
        <w:rPr>
          <w:spacing w:val="-11"/>
        </w:rPr>
        <w:t> </w:t>
      </w:r>
      <w:r>
        <w:rPr>
          <w:spacing w:val="-2"/>
        </w:rPr>
        <w:t>casualties</w:t>
      </w:r>
      <w:r>
        <w:rPr>
          <w:spacing w:val="-11"/>
        </w:rPr>
        <w:t> </w:t>
      </w:r>
      <w:r>
        <w:rPr>
          <w:spacing w:val="-2"/>
        </w:rPr>
        <w:t>de- clined</w:t>
      </w:r>
      <w:r>
        <w:rPr>
          <w:spacing w:val="-12"/>
        </w:rPr>
        <w:t> </w:t>
      </w:r>
      <w:r>
        <w:rPr>
          <w:spacing w:val="-2"/>
        </w:rPr>
        <w:t>as</w:t>
      </w:r>
      <w:r>
        <w:rPr>
          <w:spacing w:val="-11"/>
        </w:rPr>
        <w:t> </w:t>
      </w:r>
      <w:r>
        <w:rPr>
          <w:spacing w:val="-2"/>
        </w:rPr>
        <w:t>well</w:t>
      </w:r>
      <w:r>
        <w:rPr>
          <w:spacing w:val="-11"/>
        </w:rPr>
        <w:t> </w:t>
      </w:r>
      <w:r>
        <w:rPr>
          <w:spacing w:val="-2"/>
        </w:rPr>
        <w:t>from</w:t>
      </w:r>
      <w:r>
        <w:rPr>
          <w:spacing w:val="-11"/>
        </w:rPr>
        <w:t> </w:t>
      </w:r>
      <w:r>
        <w:rPr>
          <w:spacing w:val="-2"/>
        </w:rPr>
        <w:t>the</w:t>
      </w:r>
      <w:r>
        <w:rPr>
          <w:spacing w:val="-11"/>
        </w:rPr>
        <w:t> </w:t>
      </w:r>
      <w:r>
        <w:rPr>
          <w:spacing w:val="-2"/>
        </w:rPr>
        <w:t>1980s</w:t>
      </w:r>
      <w:r>
        <w:rPr>
          <w:spacing w:val="-11"/>
        </w:rPr>
        <w:t> </w:t>
      </w:r>
      <w:r>
        <w:rPr>
          <w:spacing w:val="-2"/>
        </w:rPr>
        <w:t>onward.</w:t>
      </w:r>
      <w:r>
        <w:rPr>
          <w:spacing w:val="-11"/>
        </w:rPr>
        <w:t> </w:t>
      </w:r>
      <w:r>
        <w:rPr>
          <w:spacing w:val="-2"/>
        </w:rPr>
        <w:t>(The</w:t>
      </w:r>
      <w:r>
        <w:rPr>
          <w:spacing w:val="-11"/>
        </w:rPr>
        <w:t> </w:t>
      </w:r>
      <w:r>
        <w:rPr>
          <w:spacing w:val="-2"/>
        </w:rPr>
        <w:t>similarly</w:t>
      </w:r>
      <w:r>
        <w:rPr>
          <w:spacing w:val="-12"/>
        </w:rPr>
        <w:t> </w:t>
      </w:r>
      <w:r>
        <w:rPr>
          <w:spacing w:val="-2"/>
        </w:rPr>
        <w:t>defined</w:t>
      </w:r>
      <w:r>
        <w:rPr>
          <w:spacing w:val="-11"/>
        </w:rPr>
        <w:t> </w:t>
      </w:r>
      <w:r>
        <w:rPr>
          <w:spacing w:val="-2"/>
        </w:rPr>
        <w:t>Enders-Sandler </w:t>
      </w:r>
      <w:r>
        <w:rPr/>
        <w:t>(2002:161)</w:t>
      </w:r>
      <w:r>
        <w:rPr>
          <w:spacing w:val="-14"/>
        </w:rPr>
        <w:t> </w:t>
      </w:r>
      <w:r>
        <w:rPr/>
        <w:t>series</w:t>
      </w:r>
      <w:r>
        <w:rPr>
          <w:spacing w:val="-13"/>
        </w:rPr>
        <w:t> </w:t>
      </w:r>
      <w:r>
        <w:rPr/>
        <w:t>for</w:t>
      </w:r>
      <w:r>
        <w:rPr>
          <w:spacing w:val="-13"/>
        </w:rPr>
        <w:t> </w:t>
      </w:r>
      <w:r>
        <w:rPr/>
        <w:t>death-dealing</w:t>
      </w:r>
      <w:r>
        <w:rPr>
          <w:spacing w:val="-13"/>
        </w:rPr>
        <w:t> </w:t>
      </w:r>
      <w:r>
        <w:rPr/>
        <w:t>events</w:t>
      </w:r>
      <w:r>
        <w:rPr>
          <w:spacing w:val="-13"/>
        </w:rPr>
        <w:t> </w:t>
      </w:r>
      <w:r>
        <w:rPr/>
        <w:t>alone</w:t>
      </w:r>
      <w:r>
        <w:rPr>
          <w:spacing w:val="-13"/>
        </w:rPr>
        <w:t> </w:t>
      </w:r>
      <w:r>
        <w:rPr/>
        <w:t>from</w:t>
      </w:r>
      <w:r>
        <w:rPr>
          <w:spacing w:val="-13"/>
        </w:rPr>
        <w:t> </w:t>
      </w:r>
      <w:r>
        <w:rPr/>
        <w:t>1970</w:t>
      </w:r>
      <w:r>
        <w:rPr>
          <w:spacing w:val="-13"/>
        </w:rPr>
        <w:t> </w:t>
      </w:r>
      <w:r>
        <w:rPr/>
        <w:t>to</w:t>
      </w:r>
      <w:r>
        <w:rPr>
          <w:spacing w:val="-14"/>
        </w:rPr>
        <w:t> </w:t>
      </w:r>
      <w:r>
        <w:rPr/>
        <w:t>1999</w:t>
      </w:r>
      <w:r>
        <w:rPr>
          <w:spacing w:val="-13"/>
        </w:rPr>
        <w:t> </w:t>
      </w:r>
      <w:r>
        <w:rPr/>
        <w:t>shows</w:t>
      </w:r>
      <w:r>
        <w:rPr>
          <w:spacing w:val="-13"/>
        </w:rPr>
        <w:t> </w:t>
      </w:r>
      <w:r>
        <w:rPr/>
        <w:t>a second lethal peak during the early 1990s, and a steep decline thereafter.) From the later 1990s, around half of all tallied attacks consisted not of in- juries</w:t>
      </w:r>
      <w:r>
        <w:rPr>
          <w:spacing w:val="-8"/>
        </w:rPr>
        <w:t> </w:t>
      </w:r>
      <w:r>
        <w:rPr/>
        <w:t>to</w:t>
      </w:r>
      <w:r>
        <w:rPr>
          <w:spacing w:val="-8"/>
        </w:rPr>
        <w:t> </w:t>
      </w:r>
      <w:r>
        <w:rPr/>
        <w:t>persons</w:t>
      </w:r>
      <w:r>
        <w:rPr>
          <w:spacing w:val="-8"/>
        </w:rPr>
        <w:t> </w:t>
      </w:r>
      <w:r>
        <w:rPr/>
        <w:t>but</w:t>
      </w:r>
      <w:r>
        <w:rPr>
          <w:spacing w:val="-8"/>
        </w:rPr>
        <w:t> </w:t>
      </w:r>
      <w:r>
        <w:rPr/>
        <w:t>of</w:t>
      </w:r>
      <w:r>
        <w:rPr>
          <w:spacing w:val="-8"/>
        </w:rPr>
        <w:t> </w:t>
      </w:r>
      <w:r>
        <w:rPr/>
        <w:t>bombs</w:t>
      </w:r>
      <w:r>
        <w:rPr>
          <w:spacing w:val="-8"/>
        </w:rPr>
        <w:t> </w:t>
      </w:r>
      <w:r>
        <w:rPr/>
        <w:t>directed</w:t>
      </w:r>
      <w:r>
        <w:rPr>
          <w:spacing w:val="-8"/>
        </w:rPr>
        <w:t> </w:t>
      </w:r>
      <w:r>
        <w:rPr/>
        <w:t>at</w:t>
      </w:r>
      <w:r>
        <w:rPr>
          <w:spacing w:val="-8"/>
        </w:rPr>
        <w:t> </w:t>
      </w:r>
      <w:r>
        <w:rPr/>
        <w:t>oil</w:t>
      </w:r>
      <w:r>
        <w:rPr>
          <w:spacing w:val="-8"/>
        </w:rPr>
        <w:t> </w:t>
      </w:r>
      <w:r>
        <w:rPr/>
        <w:t>pipelines,</w:t>
      </w:r>
      <w:r>
        <w:rPr>
          <w:spacing w:val="-8"/>
        </w:rPr>
        <w:t> </w:t>
      </w:r>
      <w:r>
        <w:rPr/>
        <w:t>especially</w:t>
      </w:r>
      <w:r>
        <w:rPr>
          <w:spacing w:val="-8"/>
        </w:rPr>
        <w:t> </w:t>
      </w:r>
      <w:r>
        <w:rPr/>
        <w:t>pipelines carrying</w:t>
      </w:r>
      <w:r>
        <w:rPr>
          <w:spacing w:val="-3"/>
        </w:rPr>
        <w:t> </w:t>
      </w:r>
      <w:r>
        <w:rPr/>
        <w:t>oil</w:t>
      </w:r>
      <w:r>
        <w:rPr>
          <w:spacing w:val="-3"/>
        </w:rPr>
        <w:t> </w:t>
      </w:r>
      <w:r>
        <w:rPr/>
        <w:t>northward</w:t>
      </w:r>
      <w:r>
        <w:rPr>
          <w:spacing w:val="-3"/>
        </w:rPr>
        <w:t> </w:t>
      </w:r>
      <w:r>
        <w:rPr/>
        <w:t>to</w:t>
      </w:r>
      <w:r>
        <w:rPr>
          <w:spacing w:val="-3"/>
        </w:rPr>
        <w:t> </w:t>
      </w:r>
      <w:r>
        <w:rPr/>
        <w:t>the</w:t>
      </w:r>
      <w:r>
        <w:rPr>
          <w:spacing w:val="-3"/>
        </w:rPr>
        <w:t> </w:t>
      </w:r>
      <w:r>
        <w:rPr/>
        <w:t>United</w:t>
      </w:r>
      <w:r>
        <w:rPr>
          <w:spacing w:val="-3"/>
        </w:rPr>
        <w:t> </w:t>
      </w:r>
      <w:r>
        <w:rPr/>
        <w:t>States</w:t>
      </w:r>
      <w:r>
        <w:rPr>
          <w:spacing w:val="-3"/>
        </w:rPr>
        <w:t> </w:t>
      </w:r>
      <w:r>
        <w:rPr/>
        <w:t>through</w:t>
      </w:r>
      <w:r>
        <w:rPr>
          <w:spacing w:val="-3"/>
        </w:rPr>
        <w:t> </w:t>
      </w:r>
      <w:r>
        <w:rPr/>
        <w:t>Colombia.</w:t>
      </w:r>
      <w:r>
        <w:rPr>
          <w:spacing w:val="-3"/>
        </w:rPr>
        <w:t> </w:t>
      </w:r>
      <w:r>
        <w:rPr/>
        <w:t>That</w:t>
      </w:r>
      <w:r>
        <w:rPr>
          <w:spacing w:val="-3"/>
        </w:rPr>
        <w:t> </w:t>
      </w:r>
      <w:r>
        <w:rPr/>
        <w:t>fact</w:t>
      </w:r>
      <w:r>
        <w:rPr>
          <w:spacing w:val="-3"/>
        </w:rPr>
        <w:t> </w:t>
      </w:r>
      <w:r>
        <w:rPr/>
        <w:t>in itself</w:t>
      </w:r>
      <w:r>
        <w:rPr>
          <w:spacing w:val="-11"/>
        </w:rPr>
        <w:t> </w:t>
      </w:r>
      <w:r>
        <w:rPr/>
        <w:t>demonstrates</w:t>
      </w:r>
      <w:r>
        <w:rPr>
          <w:spacing w:val="-11"/>
        </w:rPr>
        <w:t> </w:t>
      </w:r>
      <w:r>
        <w:rPr/>
        <w:t>that</w:t>
      </w:r>
      <w:r>
        <w:rPr>
          <w:spacing w:val="-11"/>
        </w:rPr>
        <w:t> </w:t>
      </w:r>
      <w:r>
        <w:rPr/>
        <w:t>State</w:t>
      </w:r>
      <w:r>
        <w:rPr>
          <w:spacing w:val="-11"/>
        </w:rPr>
        <w:t> </w:t>
      </w:r>
      <w:r>
        <w:rPr/>
        <w:t>Department</w:t>
      </w:r>
      <w:r>
        <w:rPr>
          <w:spacing w:val="-11"/>
        </w:rPr>
        <w:t> </w:t>
      </w:r>
      <w:r>
        <w:rPr/>
        <w:t>specialists</w:t>
      </w:r>
      <w:r>
        <w:rPr>
          <w:spacing w:val="-11"/>
        </w:rPr>
        <w:t> </w:t>
      </w:r>
      <w:r>
        <w:rPr/>
        <w:t>interpreted</w:t>
      </w:r>
      <w:r>
        <w:rPr>
          <w:spacing w:val="-11"/>
        </w:rPr>
        <w:t> </w:t>
      </w:r>
      <w:r>
        <w:rPr/>
        <w:t>the</w:t>
      </w:r>
      <w:r>
        <w:rPr>
          <w:spacing w:val="-11"/>
        </w:rPr>
        <w:t> </w:t>
      </w:r>
      <w:r>
        <w:rPr/>
        <w:t>“politi- cal motivation” required by their definition of terror rather broadly.</w:t>
      </w:r>
    </w:p>
    <w:p>
      <w:pPr>
        <w:pStyle w:val="BodyText"/>
        <w:spacing w:line="259" w:lineRule="auto"/>
        <w:ind w:left="340" w:right="117" w:firstLine="240"/>
      </w:pPr>
      <w:r>
        <w:rPr/>
        <w:t>When they did voice demands, attackers described in the reports most often called for autonomy or independence for some subnational popula- tion or region, replacement of existing governments, or redress of wrongs done to some organization. On the whole, international terrorist incidents identified by State Department observers rose and fell with the activity of independence</w:t>
      </w:r>
      <w:r>
        <w:rPr>
          <w:spacing w:val="-8"/>
        </w:rPr>
        <w:t> </w:t>
      </w:r>
      <w:r>
        <w:rPr/>
        <w:t>movements.</w:t>
      </w:r>
      <w:r>
        <w:rPr>
          <w:spacing w:val="-8"/>
        </w:rPr>
        <w:t> </w:t>
      </w:r>
      <w:r>
        <w:rPr/>
        <w:t>Whether</w:t>
      </w:r>
      <w:r>
        <w:rPr>
          <w:spacing w:val="-8"/>
        </w:rPr>
        <w:t> </w:t>
      </w:r>
      <w:r>
        <w:rPr/>
        <w:t>the</w:t>
      </w:r>
      <w:r>
        <w:rPr>
          <w:spacing w:val="-8"/>
        </w:rPr>
        <w:t> </w:t>
      </w:r>
      <w:r>
        <w:rPr/>
        <w:t>minor</w:t>
      </w:r>
      <w:r>
        <w:rPr>
          <w:spacing w:val="-8"/>
        </w:rPr>
        <w:t> </w:t>
      </w:r>
      <w:r>
        <w:rPr/>
        <w:t>rise</w:t>
      </w:r>
      <w:r>
        <w:rPr>
          <w:spacing w:val="-8"/>
        </w:rPr>
        <w:t> </w:t>
      </w:r>
      <w:r>
        <w:rPr/>
        <w:t>that</w:t>
      </w:r>
      <w:r>
        <w:rPr>
          <w:spacing w:val="-8"/>
        </w:rPr>
        <w:t> </w:t>
      </w:r>
      <w:r>
        <w:rPr/>
        <w:t>occurred</w:t>
      </w:r>
      <w:r>
        <w:rPr>
          <w:spacing w:val="-8"/>
        </w:rPr>
        <w:t> </w:t>
      </w:r>
      <w:r>
        <w:rPr/>
        <w:t>during</w:t>
      </w:r>
      <w:r>
        <w:rPr>
          <w:spacing w:val="-8"/>
        </w:rPr>
        <w:t> </w:t>
      </w:r>
      <w:r>
        <w:rPr/>
        <w:t>the later</w:t>
      </w:r>
      <w:r>
        <w:rPr>
          <w:spacing w:val="-2"/>
        </w:rPr>
        <w:t> </w:t>
      </w:r>
      <w:r>
        <w:rPr/>
        <w:t>1990s</w:t>
      </w:r>
      <w:r>
        <w:rPr>
          <w:spacing w:val="-2"/>
        </w:rPr>
        <w:t> </w:t>
      </w:r>
      <w:r>
        <w:rPr/>
        <w:t>represents</w:t>
      </w:r>
      <w:r>
        <w:rPr>
          <w:spacing w:val="-2"/>
        </w:rPr>
        <w:t> </w:t>
      </w:r>
      <w:r>
        <w:rPr/>
        <w:t>a</w:t>
      </w:r>
      <w:r>
        <w:rPr>
          <w:spacing w:val="-2"/>
        </w:rPr>
        <w:t> </w:t>
      </w:r>
      <w:r>
        <w:rPr/>
        <w:t>new</w:t>
      </w:r>
      <w:r>
        <w:rPr>
          <w:spacing w:val="-2"/>
        </w:rPr>
        <w:t> </w:t>
      </w:r>
      <w:r>
        <w:rPr/>
        <w:t>sort</w:t>
      </w:r>
      <w:r>
        <w:rPr>
          <w:spacing w:val="-2"/>
        </w:rPr>
        <w:t> </w:t>
      </w:r>
      <w:r>
        <w:rPr/>
        <w:t>of</w:t>
      </w:r>
      <w:r>
        <w:rPr>
          <w:spacing w:val="-2"/>
        </w:rPr>
        <w:t> </w:t>
      </w:r>
      <w:r>
        <w:rPr/>
        <w:t>political</w:t>
      </w:r>
      <w:r>
        <w:rPr>
          <w:spacing w:val="-2"/>
        </w:rPr>
        <w:t> </w:t>
      </w:r>
      <w:r>
        <w:rPr/>
        <w:t>campaign</w:t>
      </w:r>
      <w:r>
        <w:rPr>
          <w:spacing w:val="-2"/>
        </w:rPr>
        <w:t> </w:t>
      </w:r>
      <w:r>
        <w:rPr/>
        <w:t>remains</w:t>
      </w:r>
      <w:r>
        <w:rPr>
          <w:spacing w:val="-2"/>
        </w:rPr>
        <w:t> </w:t>
      </w:r>
      <w:r>
        <w:rPr/>
        <w:t>to</w:t>
      </w:r>
      <w:r>
        <w:rPr>
          <w:spacing w:val="-2"/>
        </w:rPr>
        <w:t> </w:t>
      </w:r>
      <w:r>
        <w:rPr/>
        <w:t>be</w:t>
      </w:r>
      <w:r>
        <w:rPr>
          <w:spacing w:val="-2"/>
        </w:rPr>
        <w:t> </w:t>
      </w:r>
      <w:r>
        <w:rPr/>
        <w:t>seen. The overall trend still runs downward.</w:t>
      </w:r>
    </w:p>
    <w:p>
      <w:pPr>
        <w:pStyle w:val="BodyText"/>
        <w:spacing w:line="259" w:lineRule="auto"/>
        <w:ind w:left="339" w:right="117" w:firstLine="240"/>
      </w:pPr>
      <w:r>
        <w:rPr>
          <w:spacing w:val="-2"/>
        </w:rPr>
        <w:t>Unsurprisingly,</w:t>
      </w:r>
      <w:r>
        <w:rPr>
          <w:spacing w:val="-10"/>
        </w:rPr>
        <w:t> </w:t>
      </w:r>
      <w:r>
        <w:rPr>
          <w:spacing w:val="-2"/>
        </w:rPr>
        <w:t>the</w:t>
      </w:r>
      <w:r>
        <w:rPr>
          <w:spacing w:val="-10"/>
        </w:rPr>
        <w:t> </w:t>
      </w:r>
      <w:r>
        <w:rPr>
          <w:spacing w:val="-2"/>
        </w:rPr>
        <w:t>State</w:t>
      </w:r>
      <w:r>
        <w:rPr>
          <w:spacing w:val="-10"/>
        </w:rPr>
        <w:t> </w:t>
      </w:r>
      <w:r>
        <w:rPr>
          <w:spacing w:val="-2"/>
        </w:rPr>
        <w:t>Department’s</w:t>
      </w:r>
      <w:r>
        <w:rPr>
          <w:spacing w:val="-10"/>
        </w:rPr>
        <w:t> </w:t>
      </w:r>
      <w:r>
        <w:rPr>
          <w:spacing w:val="-2"/>
        </w:rPr>
        <w:t>summaries</w:t>
      </w:r>
      <w:r>
        <w:rPr>
          <w:spacing w:val="-10"/>
        </w:rPr>
        <w:t> </w:t>
      </w:r>
      <w:r>
        <w:rPr>
          <w:spacing w:val="-2"/>
        </w:rPr>
        <w:t>of</w:t>
      </w:r>
      <w:r>
        <w:rPr>
          <w:spacing w:val="-10"/>
        </w:rPr>
        <w:t> </w:t>
      </w:r>
      <w:r>
        <w:rPr>
          <w:spacing w:val="-2"/>
        </w:rPr>
        <w:t>international</w:t>
      </w:r>
      <w:r>
        <w:rPr>
          <w:spacing w:val="-10"/>
        </w:rPr>
        <w:t> </w:t>
      </w:r>
      <w:r>
        <w:rPr>
          <w:spacing w:val="-2"/>
        </w:rPr>
        <w:t>terror- </w:t>
      </w:r>
      <w:r>
        <w:rPr>
          <w:spacing w:val="-6"/>
        </w:rPr>
        <w:t>ist incidents give special attention to attacks on American interests—American </w:t>
      </w:r>
      <w:r>
        <w:rPr/>
        <w:t>citizens,</w:t>
      </w:r>
      <w:r>
        <w:rPr>
          <w:spacing w:val="48"/>
        </w:rPr>
        <w:t> </w:t>
      </w:r>
      <w:r>
        <w:rPr/>
        <w:t>American</w:t>
      </w:r>
      <w:r>
        <w:rPr>
          <w:spacing w:val="49"/>
        </w:rPr>
        <w:t> </w:t>
      </w:r>
      <w:r>
        <w:rPr/>
        <w:t>service</w:t>
      </w:r>
      <w:r>
        <w:rPr>
          <w:spacing w:val="49"/>
        </w:rPr>
        <w:t> </w:t>
      </w:r>
      <w:r>
        <w:rPr/>
        <w:t>personnel</w:t>
      </w:r>
      <w:r>
        <w:rPr>
          <w:spacing w:val="49"/>
        </w:rPr>
        <w:t> </w:t>
      </w:r>
      <w:r>
        <w:rPr/>
        <w:t>attacked</w:t>
      </w:r>
      <w:r>
        <w:rPr>
          <w:spacing w:val="49"/>
        </w:rPr>
        <w:t> </w:t>
      </w:r>
      <w:r>
        <w:rPr/>
        <w:t>outside</w:t>
      </w:r>
      <w:r>
        <w:rPr>
          <w:spacing w:val="48"/>
        </w:rPr>
        <w:t> </w:t>
      </w:r>
      <w:r>
        <w:rPr/>
        <w:t>of</w:t>
      </w:r>
      <w:r>
        <w:rPr>
          <w:spacing w:val="49"/>
        </w:rPr>
        <w:t> </w:t>
      </w:r>
      <w:r>
        <w:rPr/>
        <w:t>their</w:t>
      </w:r>
      <w:r>
        <w:rPr>
          <w:spacing w:val="49"/>
        </w:rPr>
        <w:t> </w:t>
      </w:r>
      <w:r>
        <w:rPr>
          <w:spacing w:val="-2"/>
        </w:rPr>
        <w:t>normal</w:t>
      </w:r>
    </w:p>
    <w:p>
      <w:pPr>
        <w:spacing w:after="0" w:line="259" w:lineRule="auto"/>
        <w:sectPr>
          <w:pgSz w:w="8640" w:h="12960"/>
          <w:pgMar w:header="841" w:footer="0" w:top="1060" w:bottom="280" w:left="960" w:right="960"/>
        </w:sectPr>
      </w:pPr>
    </w:p>
    <w:p>
      <w:pPr>
        <w:pStyle w:val="BodyText"/>
        <w:spacing w:before="148"/>
        <w:jc w:val="left"/>
        <w:rPr>
          <w:sz w:val="20"/>
        </w:rPr>
      </w:pPr>
    </w:p>
    <w:p>
      <w:pPr>
        <w:pStyle w:val="BodyText"/>
        <w:ind w:left="970"/>
        <w:jc w:val="left"/>
        <w:rPr>
          <w:sz w:val="20"/>
        </w:rPr>
      </w:pPr>
      <w:r>
        <w:rPr>
          <w:sz w:val="20"/>
        </w:rPr>
        <w:drawing>
          <wp:inline distT="0" distB="0" distL="0" distR="0">
            <wp:extent cx="2904074" cy="1560576"/>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110" cstate="print"/>
                    <a:stretch>
                      <a:fillRect/>
                    </a:stretch>
                  </pic:blipFill>
                  <pic:spPr>
                    <a:xfrm>
                      <a:off x="0" y="0"/>
                      <a:ext cx="2904074" cy="1560576"/>
                    </a:xfrm>
                    <a:prstGeom prst="rect">
                      <a:avLst/>
                    </a:prstGeom>
                  </pic:spPr>
                </pic:pic>
              </a:graphicData>
            </a:graphic>
          </wp:inline>
        </w:drawing>
      </w:r>
      <w:r>
        <w:rPr>
          <w:sz w:val="20"/>
        </w:rPr>
      </w:r>
    </w:p>
    <w:p>
      <w:pPr>
        <w:spacing w:before="97"/>
        <w:ind w:left="120" w:right="0" w:firstLine="0"/>
        <w:jc w:val="left"/>
        <w:rPr>
          <w:rFonts w:ascii="Avenir Book" w:hAnsi="Avenir Book"/>
          <w:sz w:val="18"/>
        </w:rPr>
      </w:pPr>
      <w:bookmarkStart w:name="_bookmark265" w:id="297"/>
      <w:bookmarkEnd w:id="297"/>
      <w:r>
        <w:rPr/>
      </w:r>
      <w:r>
        <w:rPr>
          <w:rFonts w:ascii="Avenir" w:hAnsi="Avenir"/>
          <w:sz w:val="18"/>
        </w:rPr>
        <w:t>Figure</w:t>
      </w:r>
      <w:r>
        <w:rPr>
          <w:rFonts w:ascii="Avenir" w:hAnsi="Avenir"/>
          <w:spacing w:val="-2"/>
          <w:sz w:val="18"/>
        </w:rPr>
        <w:t> </w:t>
      </w:r>
      <w:r>
        <w:rPr>
          <w:rFonts w:ascii="Avenir" w:hAnsi="Avenir"/>
          <w:sz w:val="18"/>
        </w:rPr>
        <w:t>17.1</w:t>
      </w:r>
      <w:r>
        <w:rPr>
          <w:rFonts w:ascii="Avenir" w:hAnsi="Avenir"/>
          <w:spacing w:val="35"/>
          <w:sz w:val="18"/>
        </w:rPr>
        <w:t> </w:t>
      </w:r>
      <w:r>
        <w:rPr>
          <w:rFonts w:ascii="Avenir Book" w:hAnsi="Avenir Book"/>
          <w:sz w:val="18"/>
        </w:rPr>
        <w:t>Total</w:t>
      </w:r>
      <w:r>
        <w:rPr>
          <w:rFonts w:ascii="Avenir Book" w:hAnsi="Avenir Book"/>
          <w:spacing w:val="-3"/>
          <w:sz w:val="18"/>
        </w:rPr>
        <w:t> </w:t>
      </w:r>
      <w:r>
        <w:rPr>
          <w:rFonts w:ascii="Avenir Book" w:hAnsi="Avenir Book"/>
          <w:sz w:val="18"/>
        </w:rPr>
        <w:t>International</w:t>
      </w:r>
      <w:r>
        <w:rPr>
          <w:rFonts w:ascii="Avenir Book" w:hAnsi="Avenir Book"/>
          <w:spacing w:val="-2"/>
          <w:sz w:val="18"/>
        </w:rPr>
        <w:t> </w:t>
      </w:r>
      <w:r>
        <w:rPr>
          <w:rFonts w:ascii="Avenir Book" w:hAnsi="Avenir Book"/>
          <w:sz w:val="18"/>
        </w:rPr>
        <w:t>Terrorist</w:t>
      </w:r>
      <w:r>
        <w:rPr>
          <w:rFonts w:ascii="Avenir Book" w:hAnsi="Avenir Book"/>
          <w:spacing w:val="-2"/>
          <w:sz w:val="18"/>
        </w:rPr>
        <w:t> </w:t>
      </w:r>
      <w:r>
        <w:rPr>
          <w:rFonts w:ascii="Avenir Book" w:hAnsi="Avenir Book"/>
          <w:sz w:val="18"/>
        </w:rPr>
        <w:t>Attacks,</w:t>
      </w:r>
      <w:r>
        <w:rPr>
          <w:rFonts w:ascii="Avenir Book" w:hAnsi="Avenir Book"/>
          <w:spacing w:val="-1"/>
          <w:sz w:val="18"/>
        </w:rPr>
        <w:t> </w:t>
      </w:r>
      <w:r>
        <w:rPr>
          <w:rFonts w:ascii="Avenir Book" w:hAnsi="Avenir Book"/>
          <w:spacing w:val="-2"/>
          <w:sz w:val="18"/>
        </w:rPr>
        <w:t>1980–2001</w:t>
      </w:r>
    </w:p>
    <w:p>
      <w:pPr>
        <w:pStyle w:val="BodyText"/>
        <w:spacing w:line="259" w:lineRule="auto" w:before="258"/>
        <w:ind w:left="120" w:right="337"/>
      </w:pPr>
      <w:r>
        <w:rPr/>
        <w:t>military</w:t>
      </w:r>
      <w:r>
        <w:rPr>
          <w:spacing w:val="-12"/>
        </w:rPr>
        <w:t> </w:t>
      </w:r>
      <w:r>
        <w:rPr/>
        <w:t>activity,</w:t>
      </w:r>
      <w:r>
        <w:rPr>
          <w:spacing w:val="-12"/>
        </w:rPr>
        <w:t> </w:t>
      </w:r>
      <w:r>
        <w:rPr/>
        <w:t>property</w:t>
      </w:r>
      <w:r>
        <w:rPr>
          <w:spacing w:val="-12"/>
        </w:rPr>
        <w:t> </w:t>
      </w:r>
      <w:r>
        <w:rPr/>
        <w:t>owned</w:t>
      </w:r>
      <w:r>
        <w:rPr>
          <w:spacing w:val="-12"/>
        </w:rPr>
        <w:t> </w:t>
      </w:r>
      <w:r>
        <w:rPr/>
        <w:t>by</w:t>
      </w:r>
      <w:r>
        <w:rPr>
          <w:spacing w:val="-12"/>
        </w:rPr>
        <w:t> </w:t>
      </w:r>
      <w:r>
        <w:rPr/>
        <w:t>Americans</w:t>
      </w:r>
      <w:r>
        <w:rPr>
          <w:spacing w:val="-12"/>
        </w:rPr>
        <w:t> </w:t>
      </w:r>
      <w:r>
        <w:rPr/>
        <w:t>or</w:t>
      </w:r>
      <w:r>
        <w:rPr>
          <w:spacing w:val="-12"/>
        </w:rPr>
        <w:t> </w:t>
      </w:r>
      <w:r>
        <w:rPr/>
        <w:t>by</w:t>
      </w:r>
      <w:r>
        <w:rPr>
          <w:spacing w:val="-12"/>
        </w:rPr>
        <w:t> </w:t>
      </w:r>
      <w:r>
        <w:rPr/>
        <w:t>the</w:t>
      </w:r>
      <w:r>
        <w:rPr>
          <w:spacing w:val="-12"/>
        </w:rPr>
        <w:t> </w:t>
      </w:r>
      <w:r>
        <w:rPr/>
        <w:t>U.S.</w:t>
      </w:r>
      <w:r>
        <w:rPr>
          <w:spacing w:val="-12"/>
        </w:rPr>
        <w:t> </w:t>
      </w:r>
      <w:r>
        <w:rPr/>
        <w:t>government, </w:t>
      </w:r>
      <w:r>
        <w:rPr>
          <w:spacing w:val="-2"/>
        </w:rPr>
        <w:t>and</w:t>
      </w:r>
      <w:r>
        <w:rPr>
          <w:spacing w:val="-6"/>
        </w:rPr>
        <w:t> </w:t>
      </w:r>
      <w:r>
        <w:rPr>
          <w:spacing w:val="-2"/>
        </w:rPr>
        <w:t>U.S.</w:t>
      </w:r>
      <w:r>
        <w:rPr>
          <w:spacing w:val="-6"/>
        </w:rPr>
        <w:t> </w:t>
      </w:r>
      <w:r>
        <w:rPr>
          <w:spacing w:val="-2"/>
        </w:rPr>
        <w:t>territory</w:t>
      </w:r>
      <w:r>
        <w:rPr>
          <w:spacing w:val="-6"/>
        </w:rPr>
        <w:t> </w:t>
      </w:r>
      <w:r>
        <w:rPr>
          <w:spacing w:val="-2"/>
        </w:rPr>
        <w:t>itself.</w:t>
      </w:r>
      <w:r>
        <w:rPr>
          <w:spacing w:val="-6"/>
        </w:rPr>
        <w:t> </w:t>
      </w:r>
      <w:r>
        <w:rPr>
          <w:spacing w:val="-2"/>
        </w:rPr>
        <w:t>Thus,</w:t>
      </w:r>
      <w:r>
        <w:rPr>
          <w:spacing w:val="-6"/>
        </w:rPr>
        <w:t> </w:t>
      </w:r>
      <w:r>
        <w:rPr>
          <w:spacing w:val="-2"/>
        </w:rPr>
        <w:t>the</w:t>
      </w:r>
      <w:r>
        <w:rPr>
          <w:spacing w:val="-6"/>
        </w:rPr>
        <w:t> </w:t>
      </w:r>
      <w:r>
        <w:rPr>
          <w:spacing w:val="-2"/>
        </w:rPr>
        <w:t>airborne</w:t>
      </w:r>
      <w:r>
        <w:rPr>
          <w:spacing w:val="-6"/>
        </w:rPr>
        <w:t> </w:t>
      </w:r>
      <w:r>
        <w:rPr>
          <w:spacing w:val="-2"/>
        </w:rPr>
        <w:t>attacks</w:t>
      </w:r>
      <w:r>
        <w:rPr>
          <w:spacing w:val="-6"/>
        </w:rPr>
        <w:t> </w:t>
      </w:r>
      <w:r>
        <w:rPr>
          <w:spacing w:val="-2"/>
        </w:rPr>
        <w:t>of</w:t>
      </w:r>
      <w:r>
        <w:rPr>
          <w:spacing w:val="-6"/>
        </w:rPr>
        <w:t> </w:t>
      </w:r>
      <w:r>
        <w:rPr>
          <w:spacing w:val="-2"/>
        </w:rPr>
        <w:t>September</w:t>
      </w:r>
      <w:r>
        <w:rPr>
          <w:spacing w:val="-6"/>
        </w:rPr>
        <w:t> </w:t>
      </w:r>
      <w:r>
        <w:rPr>
          <w:spacing w:val="-2"/>
        </w:rPr>
        <w:t>11</w:t>
      </w:r>
      <w:r>
        <w:rPr>
          <w:spacing w:val="-5"/>
        </w:rPr>
        <w:t> </w:t>
      </w:r>
      <w:r>
        <w:rPr>
          <w:spacing w:val="-2"/>
        </w:rPr>
        <w:t>received </w:t>
      </w:r>
      <w:r>
        <w:rPr/>
        <w:t>exceptional attention in the year’s report but still counted as just 4 of the </w:t>
      </w:r>
      <w:r>
        <w:rPr>
          <w:spacing w:val="-4"/>
        </w:rPr>
        <w:t>year’s</w:t>
      </w:r>
      <w:r>
        <w:rPr>
          <w:spacing w:val="-9"/>
        </w:rPr>
        <w:t> </w:t>
      </w:r>
      <w:r>
        <w:rPr>
          <w:spacing w:val="-4"/>
        </w:rPr>
        <w:t>346</w:t>
      </w:r>
      <w:r>
        <w:rPr>
          <w:spacing w:val="-9"/>
        </w:rPr>
        <w:t> </w:t>
      </w:r>
      <w:r>
        <w:rPr>
          <w:spacing w:val="-4"/>
        </w:rPr>
        <w:t>“significant</w:t>
      </w:r>
      <w:r>
        <w:rPr>
          <w:spacing w:val="-9"/>
        </w:rPr>
        <w:t> </w:t>
      </w:r>
      <w:r>
        <w:rPr>
          <w:spacing w:val="-4"/>
        </w:rPr>
        <w:t>terrorist</w:t>
      </w:r>
      <w:r>
        <w:rPr>
          <w:spacing w:val="-9"/>
        </w:rPr>
        <w:t> </w:t>
      </w:r>
      <w:r>
        <w:rPr>
          <w:spacing w:val="-4"/>
        </w:rPr>
        <w:t>incidents”</w:t>
      </w:r>
      <w:r>
        <w:rPr>
          <w:spacing w:val="-9"/>
        </w:rPr>
        <w:t> </w:t>
      </w:r>
      <w:r>
        <w:rPr>
          <w:spacing w:val="-4"/>
        </w:rPr>
        <w:t>(State</w:t>
      </w:r>
      <w:r>
        <w:rPr>
          <w:spacing w:val="-9"/>
        </w:rPr>
        <w:t> </w:t>
      </w:r>
      <w:r>
        <w:rPr>
          <w:spacing w:val="-4"/>
        </w:rPr>
        <w:t>Department</w:t>
      </w:r>
      <w:r>
        <w:rPr>
          <w:spacing w:val="-9"/>
        </w:rPr>
        <w:t> </w:t>
      </w:r>
      <w:r>
        <w:rPr>
          <w:spacing w:val="-4"/>
        </w:rPr>
        <w:t>2002a).</w:t>
      </w:r>
      <w:r>
        <w:rPr>
          <w:spacing w:val="-9"/>
        </w:rPr>
        <w:t> </w:t>
      </w:r>
      <w:r>
        <w:rPr>
          <w:spacing w:val="-4"/>
        </w:rPr>
        <w:t>The</w:t>
      </w:r>
      <w:r>
        <w:rPr>
          <w:spacing w:val="-9"/>
        </w:rPr>
        <w:t> </w:t>
      </w:r>
      <w:r>
        <w:rPr>
          <w:spacing w:val="-4"/>
        </w:rPr>
        <w:t>pre- </w:t>
      </w:r>
      <w:r>
        <w:rPr/>
        <w:t>vious</w:t>
      </w:r>
      <w:r>
        <w:rPr>
          <w:spacing w:val="-14"/>
        </w:rPr>
        <w:t> </w:t>
      </w:r>
      <w:r>
        <w:rPr/>
        <w:t>year’s</w:t>
      </w:r>
      <w:r>
        <w:rPr>
          <w:spacing w:val="-13"/>
        </w:rPr>
        <w:t> </w:t>
      </w:r>
      <w:r>
        <w:rPr/>
        <w:t>report</w:t>
      </w:r>
      <w:r>
        <w:rPr>
          <w:spacing w:val="-13"/>
        </w:rPr>
        <w:t> </w:t>
      </w:r>
      <w:r>
        <w:rPr/>
        <w:t>had</w:t>
      </w:r>
      <w:r>
        <w:rPr>
          <w:spacing w:val="-13"/>
        </w:rPr>
        <w:t> </w:t>
      </w:r>
      <w:r>
        <w:rPr/>
        <w:t>singled</w:t>
      </w:r>
      <w:r>
        <w:rPr>
          <w:spacing w:val="-13"/>
        </w:rPr>
        <w:t> </w:t>
      </w:r>
      <w:r>
        <w:rPr/>
        <w:t>out</w:t>
      </w:r>
      <w:r>
        <w:rPr>
          <w:spacing w:val="-13"/>
        </w:rPr>
        <w:t> </w:t>
      </w:r>
      <w:r>
        <w:rPr/>
        <w:t>South</w:t>
      </w:r>
      <w:r>
        <w:rPr>
          <w:spacing w:val="-13"/>
        </w:rPr>
        <w:t> </w:t>
      </w:r>
      <w:r>
        <w:rPr/>
        <w:t>Asia</w:t>
      </w:r>
      <w:r>
        <w:rPr>
          <w:spacing w:val="-13"/>
        </w:rPr>
        <w:t> </w:t>
      </w:r>
      <w:r>
        <w:rPr/>
        <w:t>explicitly</w:t>
      </w:r>
      <w:r>
        <w:rPr>
          <w:spacing w:val="-14"/>
        </w:rPr>
        <w:t> </w:t>
      </w:r>
      <w:r>
        <w:rPr/>
        <w:t>as</w:t>
      </w:r>
      <w:r>
        <w:rPr>
          <w:spacing w:val="-13"/>
        </w:rPr>
        <w:t> </w:t>
      </w:r>
      <w:r>
        <w:rPr/>
        <w:t>a</w:t>
      </w:r>
      <w:r>
        <w:rPr>
          <w:spacing w:val="-13"/>
        </w:rPr>
        <w:t> </w:t>
      </w:r>
      <w:r>
        <w:rPr/>
        <w:t>base</w:t>
      </w:r>
      <w:r>
        <w:rPr>
          <w:spacing w:val="-13"/>
        </w:rPr>
        <w:t> </w:t>
      </w:r>
      <w:r>
        <w:rPr/>
        <w:t>for</w:t>
      </w:r>
      <w:r>
        <w:rPr>
          <w:spacing w:val="-13"/>
        </w:rPr>
        <w:t> </w:t>
      </w:r>
      <w:r>
        <w:rPr/>
        <w:t>terror- </w:t>
      </w:r>
      <w:r>
        <w:rPr>
          <w:spacing w:val="-2"/>
        </w:rPr>
        <w:t>ism</w:t>
      </w:r>
      <w:r>
        <w:rPr>
          <w:spacing w:val="-8"/>
        </w:rPr>
        <w:t> </w:t>
      </w:r>
      <w:r>
        <w:rPr>
          <w:spacing w:val="-2"/>
        </w:rPr>
        <w:t>directed</w:t>
      </w:r>
      <w:r>
        <w:rPr>
          <w:spacing w:val="-8"/>
        </w:rPr>
        <w:t> </w:t>
      </w:r>
      <w:r>
        <w:rPr>
          <w:spacing w:val="-2"/>
        </w:rPr>
        <w:t>toward</w:t>
      </w:r>
      <w:r>
        <w:rPr>
          <w:spacing w:val="-8"/>
        </w:rPr>
        <w:t> </w:t>
      </w:r>
      <w:r>
        <w:rPr>
          <w:spacing w:val="-2"/>
        </w:rPr>
        <w:t>U.S.</w:t>
      </w:r>
      <w:r>
        <w:rPr>
          <w:spacing w:val="-8"/>
        </w:rPr>
        <w:t> </w:t>
      </w:r>
      <w:r>
        <w:rPr>
          <w:spacing w:val="-2"/>
        </w:rPr>
        <w:t>interests;</w:t>
      </w:r>
      <w:r>
        <w:rPr>
          <w:spacing w:val="-8"/>
        </w:rPr>
        <w:t> </w:t>
      </w:r>
      <w:r>
        <w:rPr>
          <w:spacing w:val="-2"/>
        </w:rPr>
        <w:t>had</w:t>
      </w:r>
      <w:r>
        <w:rPr>
          <w:spacing w:val="-8"/>
        </w:rPr>
        <w:t> </w:t>
      </w:r>
      <w:r>
        <w:rPr>
          <w:spacing w:val="-2"/>
        </w:rPr>
        <w:t>called</w:t>
      </w:r>
      <w:r>
        <w:rPr>
          <w:spacing w:val="-8"/>
        </w:rPr>
        <w:t> </w:t>
      </w:r>
      <w:r>
        <w:rPr>
          <w:spacing w:val="-2"/>
        </w:rPr>
        <w:t>special</w:t>
      </w:r>
      <w:r>
        <w:rPr>
          <w:spacing w:val="-8"/>
        </w:rPr>
        <w:t> </w:t>
      </w:r>
      <w:r>
        <w:rPr>
          <w:spacing w:val="-2"/>
        </w:rPr>
        <w:t>attention</w:t>
      </w:r>
      <w:r>
        <w:rPr>
          <w:spacing w:val="-8"/>
        </w:rPr>
        <w:t> </w:t>
      </w:r>
      <w:r>
        <w:rPr>
          <w:spacing w:val="-2"/>
        </w:rPr>
        <w:t>to</w:t>
      </w:r>
      <w:r>
        <w:rPr>
          <w:spacing w:val="-8"/>
        </w:rPr>
        <w:t> </w:t>
      </w:r>
      <w:r>
        <w:rPr>
          <w:spacing w:val="-2"/>
        </w:rPr>
        <w:t>the</w:t>
      </w:r>
      <w:r>
        <w:rPr>
          <w:spacing w:val="-8"/>
        </w:rPr>
        <w:t> </w:t>
      </w:r>
      <w:r>
        <w:rPr>
          <w:spacing w:val="-2"/>
        </w:rPr>
        <w:t>Afghan Taliban’s</w:t>
      </w:r>
      <w:r>
        <w:rPr>
          <w:spacing w:val="-6"/>
        </w:rPr>
        <w:t> </w:t>
      </w:r>
      <w:r>
        <w:rPr>
          <w:spacing w:val="-2"/>
        </w:rPr>
        <w:t>provision</w:t>
      </w:r>
      <w:r>
        <w:rPr>
          <w:spacing w:val="-6"/>
        </w:rPr>
        <w:t> </w:t>
      </w:r>
      <w:r>
        <w:rPr>
          <w:spacing w:val="-2"/>
        </w:rPr>
        <w:t>of</w:t>
      </w:r>
      <w:r>
        <w:rPr>
          <w:spacing w:val="-6"/>
        </w:rPr>
        <w:t> </w:t>
      </w:r>
      <w:r>
        <w:rPr>
          <w:spacing w:val="-2"/>
        </w:rPr>
        <w:t>safe</w:t>
      </w:r>
      <w:r>
        <w:rPr>
          <w:spacing w:val="-6"/>
        </w:rPr>
        <w:t> </w:t>
      </w:r>
      <w:r>
        <w:rPr>
          <w:spacing w:val="-2"/>
        </w:rPr>
        <w:t>haven</w:t>
      </w:r>
      <w:r>
        <w:rPr>
          <w:spacing w:val="-6"/>
        </w:rPr>
        <w:t> </w:t>
      </w:r>
      <w:r>
        <w:rPr>
          <w:spacing w:val="-2"/>
        </w:rPr>
        <w:t>for</w:t>
      </w:r>
      <w:r>
        <w:rPr>
          <w:spacing w:val="-6"/>
        </w:rPr>
        <w:t> </w:t>
      </w:r>
      <w:r>
        <w:rPr>
          <w:spacing w:val="-2"/>
        </w:rPr>
        <w:t>Osama</w:t>
      </w:r>
      <w:r>
        <w:rPr>
          <w:spacing w:val="-6"/>
        </w:rPr>
        <w:t> </w:t>
      </w:r>
      <w:r>
        <w:rPr>
          <w:spacing w:val="-2"/>
        </w:rPr>
        <w:t>bin</w:t>
      </w:r>
      <w:r>
        <w:rPr>
          <w:spacing w:val="-6"/>
        </w:rPr>
        <w:t> </w:t>
      </w:r>
      <w:r>
        <w:rPr>
          <w:spacing w:val="-2"/>
        </w:rPr>
        <w:t>Ladin</w:t>
      </w:r>
      <w:r>
        <w:rPr>
          <w:spacing w:val="-6"/>
        </w:rPr>
        <w:t> </w:t>
      </w:r>
      <w:r>
        <w:rPr>
          <w:spacing w:val="-2"/>
        </w:rPr>
        <w:t>and</w:t>
      </w:r>
      <w:r>
        <w:rPr>
          <w:spacing w:val="-6"/>
        </w:rPr>
        <w:t> </w:t>
      </w:r>
      <w:r>
        <w:rPr>
          <w:spacing w:val="-2"/>
        </w:rPr>
        <w:t>his</w:t>
      </w:r>
      <w:r>
        <w:rPr>
          <w:spacing w:val="-6"/>
        </w:rPr>
        <w:t> </w:t>
      </w:r>
      <w:r>
        <w:rPr>
          <w:spacing w:val="-2"/>
        </w:rPr>
        <w:t>network;</w:t>
      </w:r>
      <w:r>
        <w:rPr>
          <w:spacing w:val="-6"/>
        </w:rPr>
        <w:t> </w:t>
      </w:r>
      <w:r>
        <w:rPr>
          <w:spacing w:val="-2"/>
        </w:rPr>
        <w:t>had linked</w:t>
      </w:r>
      <w:r>
        <w:rPr>
          <w:spacing w:val="-9"/>
        </w:rPr>
        <w:t> </w:t>
      </w:r>
      <w:r>
        <w:rPr>
          <w:spacing w:val="-2"/>
        </w:rPr>
        <w:t>the</w:t>
      </w:r>
      <w:r>
        <w:rPr>
          <w:spacing w:val="-9"/>
        </w:rPr>
        <w:t> </w:t>
      </w:r>
      <w:r>
        <w:rPr>
          <w:spacing w:val="-2"/>
        </w:rPr>
        <w:t>lethal</w:t>
      </w:r>
      <w:r>
        <w:rPr>
          <w:spacing w:val="-9"/>
        </w:rPr>
        <w:t> </w:t>
      </w:r>
      <w:r>
        <w:rPr>
          <w:spacing w:val="-2"/>
        </w:rPr>
        <w:t>bombing</w:t>
      </w:r>
      <w:r>
        <w:rPr>
          <w:spacing w:val="-9"/>
        </w:rPr>
        <w:t> </w:t>
      </w:r>
      <w:r>
        <w:rPr>
          <w:spacing w:val="-2"/>
        </w:rPr>
        <w:t>of</w:t>
      </w:r>
      <w:r>
        <w:rPr>
          <w:spacing w:val="-9"/>
        </w:rPr>
        <w:t> </w:t>
      </w:r>
      <w:r>
        <w:rPr>
          <w:spacing w:val="-2"/>
        </w:rPr>
        <w:t>the</w:t>
      </w:r>
      <w:r>
        <w:rPr>
          <w:spacing w:val="-9"/>
        </w:rPr>
        <w:t> </w:t>
      </w:r>
      <w:r>
        <w:rPr>
          <w:i/>
          <w:spacing w:val="-2"/>
        </w:rPr>
        <w:t>U.S.S.</w:t>
      </w:r>
      <w:r>
        <w:rPr>
          <w:i/>
          <w:spacing w:val="-11"/>
        </w:rPr>
        <w:t> </w:t>
      </w:r>
      <w:r>
        <w:rPr>
          <w:i/>
          <w:spacing w:val="-2"/>
        </w:rPr>
        <w:t>Cole</w:t>
      </w:r>
      <w:r>
        <w:rPr>
          <w:i/>
          <w:spacing w:val="-11"/>
        </w:rPr>
        <w:t> </w:t>
      </w:r>
      <w:r>
        <w:rPr>
          <w:spacing w:val="-2"/>
        </w:rPr>
        <w:t>in</w:t>
      </w:r>
      <w:r>
        <w:rPr>
          <w:spacing w:val="-9"/>
        </w:rPr>
        <w:t> </w:t>
      </w:r>
      <w:r>
        <w:rPr>
          <w:spacing w:val="-2"/>
        </w:rPr>
        <w:t>Yemen</w:t>
      </w:r>
      <w:r>
        <w:rPr>
          <w:spacing w:val="-9"/>
        </w:rPr>
        <w:t> </w:t>
      </w:r>
      <w:r>
        <w:rPr>
          <w:spacing w:val="-2"/>
        </w:rPr>
        <w:t>(October</w:t>
      </w:r>
      <w:r>
        <w:rPr>
          <w:spacing w:val="-9"/>
        </w:rPr>
        <w:t> </w:t>
      </w:r>
      <w:r>
        <w:rPr>
          <w:spacing w:val="-2"/>
        </w:rPr>
        <w:t>2000)</w:t>
      </w:r>
      <w:r>
        <w:rPr>
          <w:spacing w:val="-9"/>
        </w:rPr>
        <w:t> </w:t>
      </w:r>
      <w:r>
        <w:rPr>
          <w:spacing w:val="-2"/>
        </w:rPr>
        <w:t>to</w:t>
      </w:r>
      <w:r>
        <w:rPr>
          <w:spacing w:val="-9"/>
        </w:rPr>
        <w:t> </w:t>
      </w:r>
      <w:r>
        <w:rPr>
          <w:spacing w:val="-2"/>
        </w:rPr>
        <w:t>bin </w:t>
      </w:r>
      <w:r>
        <w:rPr/>
        <w:t>Ladin;</w:t>
      </w:r>
      <w:r>
        <w:rPr>
          <w:spacing w:val="-14"/>
        </w:rPr>
        <w:t> </w:t>
      </w:r>
      <w:r>
        <w:rPr/>
        <w:t>and</w:t>
      </w:r>
      <w:r>
        <w:rPr>
          <w:spacing w:val="-13"/>
        </w:rPr>
        <w:t> </w:t>
      </w:r>
      <w:r>
        <w:rPr/>
        <w:t>had</w:t>
      </w:r>
      <w:r>
        <w:rPr>
          <w:spacing w:val="-13"/>
        </w:rPr>
        <w:t> </w:t>
      </w:r>
      <w:r>
        <w:rPr/>
        <w:t>added,</w:t>
      </w:r>
      <w:r>
        <w:rPr>
          <w:spacing w:val="-13"/>
        </w:rPr>
        <w:t> </w:t>
      </w:r>
      <w:r>
        <w:rPr/>
        <w:t>“The</w:t>
      </w:r>
      <w:r>
        <w:rPr>
          <w:spacing w:val="-13"/>
        </w:rPr>
        <w:t> </w:t>
      </w:r>
      <w:r>
        <w:rPr/>
        <w:t>government</w:t>
      </w:r>
      <w:r>
        <w:rPr>
          <w:spacing w:val="-13"/>
        </w:rPr>
        <w:t> </w:t>
      </w:r>
      <w:r>
        <w:rPr/>
        <w:t>of</w:t>
      </w:r>
      <w:r>
        <w:rPr>
          <w:spacing w:val="-13"/>
        </w:rPr>
        <w:t> </w:t>
      </w:r>
      <w:r>
        <w:rPr/>
        <w:t>Pakistan</w:t>
      </w:r>
      <w:r>
        <w:rPr>
          <w:spacing w:val="-13"/>
        </w:rPr>
        <w:t> </w:t>
      </w:r>
      <w:r>
        <w:rPr/>
        <w:t>increased</w:t>
      </w:r>
      <w:r>
        <w:rPr>
          <w:spacing w:val="-14"/>
        </w:rPr>
        <w:t> </w:t>
      </w:r>
      <w:r>
        <w:rPr/>
        <w:t>its</w:t>
      </w:r>
      <w:r>
        <w:rPr>
          <w:spacing w:val="-13"/>
        </w:rPr>
        <w:t> </w:t>
      </w:r>
      <w:r>
        <w:rPr/>
        <w:t>support</w:t>
      </w:r>
      <w:r>
        <w:rPr>
          <w:spacing w:val="-13"/>
        </w:rPr>
        <w:t> </w:t>
      </w:r>
      <w:r>
        <w:rPr/>
        <w:t>to </w:t>
      </w:r>
      <w:r>
        <w:rPr>
          <w:spacing w:val="-2"/>
        </w:rPr>
        <w:t>the</w:t>
      </w:r>
      <w:r>
        <w:rPr>
          <w:spacing w:val="-10"/>
        </w:rPr>
        <w:t> </w:t>
      </w:r>
      <w:r>
        <w:rPr>
          <w:spacing w:val="-2"/>
        </w:rPr>
        <w:t>Taliban</w:t>
      </w:r>
      <w:r>
        <w:rPr>
          <w:spacing w:val="-10"/>
        </w:rPr>
        <w:t> </w:t>
      </w:r>
      <w:r>
        <w:rPr>
          <w:spacing w:val="-2"/>
        </w:rPr>
        <w:t>and</w:t>
      </w:r>
      <w:r>
        <w:rPr>
          <w:spacing w:val="-10"/>
        </w:rPr>
        <w:t> </w:t>
      </w:r>
      <w:r>
        <w:rPr>
          <w:spacing w:val="-2"/>
        </w:rPr>
        <w:t>continued</w:t>
      </w:r>
      <w:r>
        <w:rPr>
          <w:spacing w:val="-10"/>
        </w:rPr>
        <w:t> </w:t>
      </w:r>
      <w:r>
        <w:rPr>
          <w:spacing w:val="-2"/>
        </w:rPr>
        <w:t>its</w:t>
      </w:r>
      <w:r>
        <w:rPr>
          <w:spacing w:val="-10"/>
        </w:rPr>
        <w:t> </w:t>
      </w:r>
      <w:r>
        <w:rPr>
          <w:spacing w:val="-2"/>
        </w:rPr>
        <w:t>support</w:t>
      </w:r>
      <w:r>
        <w:rPr>
          <w:spacing w:val="-10"/>
        </w:rPr>
        <w:t> </w:t>
      </w:r>
      <w:r>
        <w:rPr>
          <w:spacing w:val="-2"/>
        </w:rPr>
        <w:t>to</w:t>
      </w:r>
      <w:r>
        <w:rPr>
          <w:spacing w:val="-10"/>
        </w:rPr>
        <w:t> </w:t>
      </w:r>
      <w:r>
        <w:rPr>
          <w:spacing w:val="-2"/>
        </w:rPr>
        <w:t>militant</w:t>
      </w:r>
      <w:r>
        <w:rPr>
          <w:spacing w:val="-10"/>
        </w:rPr>
        <w:t> </w:t>
      </w:r>
      <w:r>
        <w:rPr>
          <w:spacing w:val="-2"/>
        </w:rPr>
        <w:t>groups</w:t>
      </w:r>
      <w:r>
        <w:rPr>
          <w:spacing w:val="-10"/>
        </w:rPr>
        <w:t> </w:t>
      </w:r>
      <w:r>
        <w:rPr>
          <w:spacing w:val="-2"/>
        </w:rPr>
        <w:t>active</w:t>
      </w:r>
      <w:r>
        <w:rPr>
          <w:spacing w:val="-10"/>
        </w:rPr>
        <w:t> </w:t>
      </w:r>
      <w:r>
        <w:rPr>
          <w:spacing w:val="-2"/>
        </w:rPr>
        <w:t>in</w:t>
      </w:r>
      <w:r>
        <w:rPr>
          <w:spacing w:val="-10"/>
        </w:rPr>
        <w:t> </w:t>
      </w:r>
      <w:r>
        <w:rPr>
          <w:spacing w:val="-2"/>
        </w:rPr>
        <w:t>Indian-held Kashmir,</w:t>
      </w:r>
      <w:r>
        <w:rPr>
          <w:spacing w:val="-10"/>
        </w:rPr>
        <w:t> </w:t>
      </w:r>
      <w:r>
        <w:rPr>
          <w:spacing w:val="-2"/>
        </w:rPr>
        <w:t>such</w:t>
      </w:r>
      <w:r>
        <w:rPr>
          <w:spacing w:val="-10"/>
        </w:rPr>
        <w:t> </w:t>
      </w:r>
      <w:r>
        <w:rPr>
          <w:spacing w:val="-2"/>
        </w:rPr>
        <w:t>as</w:t>
      </w:r>
      <w:r>
        <w:rPr>
          <w:spacing w:val="-10"/>
        </w:rPr>
        <w:t> </w:t>
      </w:r>
      <w:r>
        <w:rPr>
          <w:spacing w:val="-2"/>
        </w:rPr>
        <w:t>the</w:t>
      </w:r>
      <w:r>
        <w:rPr>
          <w:spacing w:val="-10"/>
        </w:rPr>
        <w:t> </w:t>
      </w:r>
      <w:r>
        <w:rPr>
          <w:spacing w:val="-2"/>
        </w:rPr>
        <w:t>Harakat</w:t>
      </w:r>
      <w:r>
        <w:rPr>
          <w:spacing w:val="-10"/>
        </w:rPr>
        <w:t> </w:t>
      </w:r>
      <w:r>
        <w:rPr>
          <w:spacing w:val="-2"/>
        </w:rPr>
        <w:t>ul-Mujahadin</w:t>
      </w:r>
      <w:r>
        <w:rPr>
          <w:spacing w:val="-10"/>
        </w:rPr>
        <w:t> </w:t>
      </w:r>
      <w:r>
        <w:rPr>
          <w:spacing w:val="-2"/>
        </w:rPr>
        <w:t>(HUM),</w:t>
      </w:r>
      <w:r>
        <w:rPr>
          <w:spacing w:val="-10"/>
        </w:rPr>
        <w:t> </w:t>
      </w:r>
      <w:r>
        <w:rPr>
          <w:spacing w:val="-2"/>
        </w:rPr>
        <w:t>some</w:t>
      </w:r>
      <w:r>
        <w:rPr>
          <w:spacing w:val="-10"/>
        </w:rPr>
        <w:t> </w:t>
      </w:r>
      <w:r>
        <w:rPr>
          <w:spacing w:val="-2"/>
        </w:rPr>
        <w:t>of</w:t>
      </w:r>
      <w:r>
        <w:rPr>
          <w:spacing w:val="-10"/>
        </w:rPr>
        <w:t> </w:t>
      </w:r>
      <w:r>
        <w:rPr>
          <w:spacing w:val="-2"/>
        </w:rPr>
        <w:t>which</w:t>
      </w:r>
      <w:r>
        <w:rPr>
          <w:spacing w:val="-10"/>
        </w:rPr>
        <w:t> </w:t>
      </w:r>
      <w:r>
        <w:rPr>
          <w:spacing w:val="-2"/>
        </w:rPr>
        <w:t>engaged </w:t>
      </w:r>
      <w:r>
        <w:rPr/>
        <w:t>in</w:t>
      </w:r>
      <w:r>
        <w:rPr>
          <w:spacing w:val="-11"/>
        </w:rPr>
        <w:t> </w:t>
      </w:r>
      <w:r>
        <w:rPr/>
        <w:t>terrorism”</w:t>
      </w:r>
      <w:r>
        <w:rPr>
          <w:spacing w:val="-11"/>
        </w:rPr>
        <w:t> </w:t>
      </w:r>
      <w:r>
        <w:rPr/>
        <w:t>(State</w:t>
      </w:r>
      <w:r>
        <w:rPr>
          <w:spacing w:val="-11"/>
        </w:rPr>
        <w:t> </w:t>
      </w:r>
      <w:r>
        <w:rPr/>
        <w:t>Department</w:t>
      </w:r>
      <w:r>
        <w:rPr>
          <w:spacing w:val="-11"/>
        </w:rPr>
        <w:t> </w:t>
      </w:r>
      <w:r>
        <w:rPr/>
        <w:t>2001:</w:t>
      </w:r>
      <w:r>
        <w:rPr>
          <w:spacing w:val="-11"/>
        </w:rPr>
        <w:t> </w:t>
      </w:r>
      <w:r>
        <w:rPr/>
        <w:t>Asia</w:t>
      </w:r>
      <w:r>
        <w:rPr>
          <w:spacing w:val="-11"/>
        </w:rPr>
        <w:t> </w:t>
      </w:r>
      <w:r>
        <w:rPr/>
        <w:t>Overview</w:t>
      </w:r>
      <w:r>
        <w:rPr>
          <w:spacing w:val="-11"/>
        </w:rPr>
        <w:t> </w:t>
      </w:r>
      <w:r>
        <w:rPr/>
        <w:t>2).</w:t>
      </w:r>
      <w:r>
        <w:rPr>
          <w:spacing w:val="-11"/>
        </w:rPr>
        <w:t> </w:t>
      </w:r>
      <w:r>
        <w:rPr/>
        <w:t>As</w:t>
      </w:r>
      <w:r>
        <w:rPr>
          <w:spacing w:val="-11"/>
        </w:rPr>
        <w:t> </w:t>
      </w:r>
      <w:r>
        <w:rPr/>
        <w:t>mirrored</w:t>
      </w:r>
      <w:r>
        <w:rPr>
          <w:spacing w:val="-11"/>
        </w:rPr>
        <w:t> </w:t>
      </w:r>
      <w:r>
        <w:rPr/>
        <w:t>in</w:t>
      </w:r>
      <w:r>
        <w:rPr>
          <w:spacing w:val="-11"/>
        </w:rPr>
        <w:t> </w:t>
      </w:r>
      <w:r>
        <w:rPr/>
        <w:t>its annual</w:t>
      </w:r>
      <w:r>
        <w:rPr>
          <w:spacing w:val="-6"/>
        </w:rPr>
        <w:t> </w:t>
      </w:r>
      <w:r>
        <w:rPr/>
        <w:t>reports</w:t>
      </w:r>
      <w:r>
        <w:rPr>
          <w:spacing w:val="-6"/>
        </w:rPr>
        <w:t> </w:t>
      </w:r>
      <w:r>
        <w:rPr/>
        <w:t>on</w:t>
      </w:r>
      <w:r>
        <w:rPr>
          <w:spacing w:val="-6"/>
        </w:rPr>
        <w:t> </w:t>
      </w:r>
      <w:r>
        <w:rPr/>
        <w:t>the</w:t>
      </w:r>
      <w:r>
        <w:rPr>
          <w:spacing w:val="-6"/>
        </w:rPr>
        <w:t> </w:t>
      </w:r>
      <w:r>
        <w:rPr/>
        <w:t>subject,</w:t>
      </w:r>
      <w:r>
        <w:rPr>
          <w:spacing w:val="-6"/>
        </w:rPr>
        <w:t> </w:t>
      </w:r>
      <w:r>
        <w:rPr/>
        <w:t>then,</w:t>
      </w:r>
      <w:r>
        <w:rPr>
          <w:spacing w:val="-6"/>
        </w:rPr>
        <w:t> </w:t>
      </w:r>
      <w:r>
        <w:rPr/>
        <w:t>the</w:t>
      </w:r>
      <w:r>
        <w:rPr>
          <w:spacing w:val="-6"/>
        </w:rPr>
        <w:t> </w:t>
      </w:r>
      <w:r>
        <w:rPr/>
        <w:t>State</w:t>
      </w:r>
      <w:r>
        <w:rPr>
          <w:spacing w:val="-6"/>
        </w:rPr>
        <w:t> </w:t>
      </w:r>
      <w:r>
        <w:rPr/>
        <w:t>Department’s</w:t>
      </w:r>
      <w:r>
        <w:rPr>
          <w:spacing w:val="-6"/>
        </w:rPr>
        <w:t> </w:t>
      </w:r>
      <w:r>
        <w:rPr/>
        <w:t>working</w:t>
      </w:r>
      <w:r>
        <w:rPr>
          <w:spacing w:val="-6"/>
        </w:rPr>
        <w:t> </w:t>
      </w:r>
      <w:r>
        <w:rPr/>
        <w:t>defini- tion of terror singles out violence committed by relatively well-connected groups</w:t>
      </w:r>
      <w:r>
        <w:rPr>
          <w:spacing w:val="-6"/>
        </w:rPr>
        <w:t> </w:t>
      </w:r>
      <w:r>
        <w:rPr/>
        <w:t>and</w:t>
      </w:r>
      <w:r>
        <w:rPr>
          <w:spacing w:val="-6"/>
        </w:rPr>
        <w:t> </w:t>
      </w:r>
      <w:r>
        <w:rPr/>
        <w:t>directed</w:t>
      </w:r>
      <w:r>
        <w:rPr>
          <w:spacing w:val="-6"/>
        </w:rPr>
        <w:t> </w:t>
      </w:r>
      <w:r>
        <w:rPr/>
        <w:t>against</w:t>
      </w:r>
      <w:r>
        <w:rPr>
          <w:spacing w:val="-6"/>
        </w:rPr>
        <w:t> </w:t>
      </w:r>
      <w:r>
        <w:rPr/>
        <w:t>politically</w:t>
      </w:r>
      <w:r>
        <w:rPr>
          <w:spacing w:val="-6"/>
        </w:rPr>
        <w:t> </w:t>
      </w:r>
      <w:r>
        <w:rPr/>
        <w:t>significant</w:t>
      </w:r>
      <w:r>
        <w:rPr>
          <w:spacing w:val="-6"/>
        </w:rPr>
        <w:t> </w:t>
      </w:r>
      <w:r>
        <w:rPr/>
        <w:t>targets</w:t>
      </w:r>
      <w:r>
        <w:rPr>
          <w:spacing w:val="-6"/>
        </w:rPr>
        <w:t> </w:t>
      </w:r>
      <w:r>
        <w:rPr/>
        <w:t>of</w:t>
      </w:r>
      <w:r>
        <w:rPr>
          <w:spacing w:val="-6"/>
        </w:rPr>
        <w:t> </w:t>
      </w:r>
      <w:r>
        <w:rPr/>
        <w:t>other</w:t>
      </w:r>
      <w:r>
        <w:rPr>
          <w:spacing w:val="-6"/>
        </w:rPr>
        <w:t> </w:t>
      </w:r>
      <w:r>
        <w:rPr/>
        <w:t>national- ities,</w:t>
      </w:r>
      <w:r>
        <w:rPr>
          <w:spacing w:val="-9"/>
        </w:rPr>
        <w:t> </w:t>
      </w:r>
      <w:r>
        <w:rPr/>
        <w:t>especially</w:t>
      </w:r>
      <w:r>
        <w:rPr>
          <w:spacing w:val="-9"/>
        </w:rPr>
        <w:t> </w:t>
      </w:r>
      <w:r>
        <w:rPr/>
        <w:t>of</w:t>
      </w:r>
      <w:r>
        <w:rPr>
          <w:spacing w:val="-9"/>
        </w:rPr>
        <w:t> </w:t>
      </w:r>
      <w:r>
        <w:rPr/>
        <w:t>American</w:t>
      </w:r>
      <w:r>
        <w:rPr>
          <w:spacing w:val="-9"/>
        </w:rPr>
        <w:t> </w:t>
      </w:r>
      <w:r>
        <w:rPr/>
        <w:t>nationality.</w:t>
      </w:r>
      <w:r>
        <w:rPr>
          <w:spacing w:val="-9"/>
        </w:rPr>
        <w:t> </w:t>
      </w:r>
      <w:r>
        <w:rPr/>
        <w:t>Terrorists</w:t>
      </w:r>
      <w:r>
        <w:rPr>
          <w:spacing w:val="-9"/>
        </w:rPr>
        <w:t> </w:t>
      </w:r>
      <w:r>
        <w:rPr/>
        <w:t>are</w:t>
      </w:r>
      <w:r>
        <w:rPr>
          <w:spacing w:val="-9"/>
        </w:rPr>
        <w:t> </w:t>
      </w:r>
      <w:r>
        <w:rPr/>
        <w:t>the</w:t>
      </w:r>
      <w:r>
        <w:rPr>
          <w:spacing w:val="-9"/>
        </w:rPr>
        <w:t> </w:t>
      </w:r>
      <w:r>
        <w:rPr/>
        <w:t>people</w:t>
      </w:r>
      <w:r>
        <w:rPr>
          <w:spacing w:val="-9"/>
        </w:rPr>
        <w:t> </w:t>
      </w:r>
      <w:r>
        <w:rPr/>
        <w:t>who</w:t>
      </w:r>
      <w:r>
        <w:rPr>
          <w:spacing w:val="-9"/>
        </w:rPr>
        <w:t> </w:t>
      </w:r>
      <w:r>
        <w:rPr/>
        <w:t>per- form such acts, and terrorism is the fact of their performing it.</w:t>
      </w:r>
    </w:p>
    <w:p>
      <w:pPr>
        <w:pStyle w:val="BodyText"/>
        <w:spacing w:before="221"/>
        <w:jc w:val="left"/>
      </w:pPr>
    </w:p>
    <w:p>
      <w:pPr>
        <w:pStyle w:val="Heading3"/>
      </w:pPr>
      <w:r>
        <w:rPr/>
        <w:t>To</w:t>
      </w:r>
      <w:r>
        <w:rPr>
          <w:spacing w:val="-11"/>
        </w:rPr>
        <w:t> </w:t>
      </w:r>
      <w:r>
        <w:rPr/>
        <w:t>Define</w:t>
      </w:r>
      <w:r>
        <w:rPr>
          <w:spacing w:val="-11"/>
        </w:rPr>
        <w:t> </w:t>
      </w:r>
      <w:r>
        <w:rPr>
          <w:spacing w:val="-2"/>
        </w:rPr>
        <w:t>Terror</w:t>
      </w:r>
    </w:p>
    <w:p>
      <w:pPr>
        <w:pStyle w:val="BodyText"/>
        <w:spacing w:line="259" w:lineRule="auto" w:before="232"/>
        <w:ind w:left="120" w:right="337"/>
      </w:pPr>
      <w:r>
        <w:rPr/>
        <w:t>Although</w:t>
      </w:r>
      <w:r>
        <w:rPr>
          <w:spacing w:val="-13"/>
        </w:rPr>
        <w:t> </w:t>
      </w:r>
      <w:r>
        <w:rPr/>
        <w:t>definitions</w:t>
      </w:r>
      <w:r>
        <w:rPr>
          <w:spacing w:val="-13"/>
        </w:rPr>
        <w:t> </w:t>
      </w:r>
      <w:r>
        <w:rPr/>
        <w:t>as</w:t>
      </w:r>
      <w:r>
        <w:rPr>
          <w:spacing w:val="-13"/>
        </w:rPr>
        <w:t> </w:t>
      </w:r>
      <w:r>
        <w:rPr/>
        <w:t>such</w:t>
      </w:r>
      <w:r>
        <w:rPr>
          <w:spacing w:val="-13"/>
        </w:rPr>
        <w:t> </w:t>
      </w:r>
      <w:r>
        <w:rPr/>
        <w:t>cannot</w:t>
      </w:r>
      <w:r>
        <w:rPr>
          <w:spacing w:val="-13"/>
        </w:rPr>
        <w:t> </w:t>
      </w:r>
      <w:r>
        <w:rPr/>
        <w:t>be</w:t>
      </w:r>
      <w:r>
        <w:rPr>
          <w:spacing w:val="-13"/>
        </w:rPr>
        <w:t> </w:t>
      </w:r>
      <w:r>
        <w:rPr/>
        <w:t>true</w:t>
      </w:r>
      <w:r>
        <w:rPr>
          <w:spacing w:val="-13"/>
        </w:rPr>
        <w:t> </w:t>
      </w:r>
      <w:r>
        <w:rPr/>
        <w:t>or</w:t>
      </w:r>
      <w:r>
        <w:rPr>
          <w:spacing w:val="-13"/>
        </w:rPr>
        <w:t> </w:t>
      </w:r>
      <w:r>
        <w:rPr/>
        <w:t>false,</w:t>
      </w:r>
      <w:r>
        <w:rPr>
          <w:spacing w:val="-13"/>
        </w:rPr>
        <w:t> </w:t>
      </w:r>
      <w:r>
        <w:rPr/>
        <w:t>in</w:t>
      </w:r>
      <w:r>
        <w:rPr>
          <w:spacing w:val="-13"/>
        </w:rPr>
        <w:t> </w:t>
      </w:r>
      <w:r>
        <w:rPr/>
        <w:t>social</w:t>
      </w:r>
      <w:r>
        <w:rPr>
          <w:spacing w:val="-13"/>
        </w:rPr>
        <w:t> </w:t>
      </w:r>
      <w:r>
        <w:rPr/>
        <w:t>science</w:t>
      </w:r>
      <w:r>
        <w:rPr>
          <w:spacing w:val="-13"/>
        </w:rPr>
        <w:t> </w:t>
      </w:r>
      <w:r>
        <w:rPr/>
        <w:t>useful definitions</w:t>
      </w:r>
      <w:r>
        <w:rPr>
          <w:spacing w:val="-3"/>
        </w:rPr>
        <w:t> </w:t>
      </w:r>
      <w:r>
        <w:rPr/>
        <w:t>should</w:t>
      </w:r>
      <w:r>
        <w:rPr>
          <w:spacing w:val="-3"/>
        </w:rPr>
        <w:t> </w:t>
      </w:r>
      <w:r>
        <w:rPr/>
        <w:t>point</w:t>
      </w:r>
      <w:r>
        <w:rPr>
          <w:spacing w:val="-3"/>
        </w:rPr>
        <w:t> </w:t>
      </w:r>
      <w:r>
        <w:rPr/>
        <w:t>to</w:t>
      </w:r>
      <w:r>
        <w:rPr>
          <w:spacing w:val="-3"/>
        </w:rPr>
        <w:t> </w:t>
      </w:r>
      <w:r>
        <w:rPr/>
        <w:t>detectable</w:t>
      </w:r>
      <w:r>
        <w:rPr>
          <w:spacing w:val="-3"/>
        </w:rPr>
        <w:t> </w:t>
      </w:r>
      <w:r>
        <w:rPr/>
        <w:t>phenomena</w:t>
      </w:r>
      <w:r>
        <w:rPr>
          <w:spacing w:val="-3"/>
        </w:rPr>
        <w:t> </w:t>
      </w:r>
      <w:r>
        <w:rPr/>
        <w:t>that</w:t>
      </w:r>
      <w:r>
        <w:rPr>
          <w:spacing w:val="-3"/>
        </w:rPr>
        <w:t> </w:t>
      </w:r>
      <w:r>
        <w:rPr/>
        <w:t>exhibit</w:t>
      </w:r>
      <w:r>
        <w:rPr>
          <w:spacing w:val="-3"/>
        </w:rPr>
        <w:t> </w:t>
      </w:r>
      <w:r>
        <w:rPr/>
        <w:t>some</w:t>
      </w:r>
      <w:r>
        <w:rPr>
          <w:spacing w:val="-3"/>
        </w:rPr>
        <w:t> </w:t>
      </w:r>
      <w:r>
        <w:rPr/>
        <w:t>degree </w:t>
      </w:r>
      <w:r>
        <w:rPr>
          <w:spacing w:val="-2"/>
        </w:rPr>
        <w:t>of</w:t>
      </w:r>
      <w:r>
        <w:rPr>
          <w:spacing w:val="-12"/>
        </w:rPr>
        <w:t> </w:t>
      </w:r>
      <w:r>
        <w:rPr>
          <w:spacing w:val="-2"/>
        </w:rPr>
        <w:t>causal</w:t>
      </w:r>
      <w:r>
        <w:rPr>
          <w:spacing w:val="-11"/>
        </w:rPr>
        <w:t> </w:t>
      </w:r>
      <w:r>
        <w:rPr>
          <w:spacing w:val="-2"/>
        </w:rPr>
        <w:t>coherence—in</w:t>
      </w:r>
      <w:r>
        <w:rPr>
          <w:spacing w:val="-11"/>
        </w:rPr>
        <w:t> </w:t>
      </w:r>
      <w:r>
        <w:rPr>
          <w:spacing w:val="-2"/>
        </w:rPr>
        <w:t>principle</w:t>
      </w:r>
      <w:r>
        <w:rPr>
          <w:spacing w:val="-11"/>
        </w:rPr>
        <w:t> </w:t>
      </w:r>
      <w:r>
        <w:rPr>
          <w:spacing w:val="-2"/>
        </w:rPr>
        <w:t>all</w:t>
      </w:r>
      <w:r>
        <w:rPr>
          <w:spacing w:val="-11"/>
        </w:rPr>
        <w:t> </w:t>
      </w:r>
      <w:r>
        <w:rPr>
          <w:spacing w:val="-2"/>
        </w:rPr>
        <w:t>instances</w:t>
      </w:r>
      <w:r>
        <w:rPr>
          <w:spacing w:val="-11"/>
        </w:rPr>
        <w:t> </w:t>
      </w:r>
      <w:r>
        <w:rPr>
          <w:spacing w:val="-2"/>
        </w:rPr>
        <w:t>should</w:t>
      </w:r>
      <w:r>
        <w:rPr>
          <w:spacing w:val="-11"/>
        </w:rPr>
        <w:t> </w:t>
      </w:r>
      <w:r>
        <w:rPr>
          <w:spacing w:val="-2"/>
        </w:rPr>
        <w:t>display</w:t>
      </w:r>
      <w:r>
        <w:rPr>
          <w:spacing w:val="-11"/>
        </w:rPr>
        <w:t> </w:t>
      </w:r>
      <w:r>
        <w:rPr>
          <w:spacing w:val="-2"/>
        </w:rPr>
        <w:t>common</w:t>
      </w:r>
      <w:r>
        <w:rPr>
          <w:spacing w:val="-12"/>
        </w:rPr>
        <w:t> </w:t>
      </w:r>
      <w:r>
        <w:rPr>
          <w:spacing w:val="-2"/>
        </w:rPr>
        <w:t>prop- </w:t>
      </w:r>
      <w:r>
        <w:rPr/>
        <w:t>erties</w:t>
      </w:r>
      <w:r>
        <w:rPr>
          <w:spacing w:val="-7"/>
        </w:rPr>
        <w:t> </w:t>
      </w:r>
      <w:r>
        <w:rPr/>
        <w:t>that</w:t>
      </w:r>
      <w:r>
        <w:rPr>
          <w:spacing w:val="-7"/>
        </w:rPr>
        <w:t> </w:t>
      </w:r>
      <w:r>
        <w:rPr/>
        <w:t>embody</w:t>
      </w:r>
      <w:r>
        <w:rPr>
          <w:spacing w:val="-7"/>
        </w:rPr>
        <w:t> </w:t>
      </w:r>
      <w:r>
        <w:rPr/>
        <w:t>or</w:t>
      </w:r>
      <w:r>
        <w:rPr>
          <w:spacing w:val="-7"/>
        </w:rPr>
        <w:t> </w:t>
      </w:r>
      <w:r>
        <w:rPr/>
        <w:t>result</w:t>
      </w:r>
      <w:r>
        <w:rPr>
          <w:spacing w:val="-7"/>
        </w:rPr>
        <w:t> </w:t>
      </w:r>
      <w:r>
        <w:rPr/>
        <w:t>from</w:t>
      </w:r>
      <w:r>
        <w:rPr>
          <w:spacing w:val="-7"/>
        </w:rPr>
        <w:t> </w:t>
      </w:r>
      <w:r>
        <w:rPr/>
        <w:t>similar</w:t>
      </w:r>
      <w:r>
        <w:rPr>
          <w:spacing w:val="-7"/>
        </w:rPr>
        <w:t> </w:t>
      </w:r>
      <w:r>
        <w:rPr/>
        <w:t>cause-effect</w:t>
      </w:r>
      <w:r>
        <w:rPr>
          <w:spacing w:val="-7"/>
        </w:rPr>
        <w:t> </w:t>
      </w:r>
      <w:r>
        <w:rPr/>
        <w:t>relations.</w:t>
      </w:r>
      <w:r>
        <w:rPr>
          <w:spacing w:val="-7"/>
        </w:rPr>
        <w:t> </w:t>
      </w:r>
      <w:r>
        <w:rPr/>
        <w:t>By</w:t>
      </w:r>
      <w:r>
        <w:rPr>
          <w:spacing w:val="-7"/>
        </w:rPr>
        <w:t> </w:t>
      </w:r>
      <w:r>
        <w:rPr/>
        <w:t>that</w:t>
      </w:r>
      <w:r>
        <w:rPr>
          <w:spacing w:val="-7"/>
        </w:rPr>
        <w:t> </w:t>
      </w:r>
      <w:r>
        <w:rPr/>
        <w:t>cri- </w:t>
      </w:r>
      <w:r>
        <w:rPr>
          <w:spacing w:val="-2"/>
        </w:rPr>
        <w:t>terion,</w:t>
      </w:r>
      <w:r>
        <w:rPr>
          <w:spacing w:val="-6"/>
        </w:rPr>
        <w:t> </w:t>
      </w:r>
      <w:r>
        <w:rPr>
          <w:spacing w:val="-2"/>
        </w:rPr>
        <w:t>what</w:t>
      </w:r>
      <w:r>
        <w:rPr>
          <w:spacing w:val="-6"/>
        </w:rPr>
        <w:t> </w:t>
      </w:r>
      <w:r>
        <w:rPr>
          <w:spacing w:val="-2"/>
        </w:rPr>
        <w:t>violent</w:t>
      </w:r>
      <w:r>
        <w:rPr>
          <w:spacing w:val="-6"/>
        </w:rPr>
        <w:t> </w:t>
      </w:r>
      <w:r>
        <w:rPr>
          <w:spacing w:val="-2"/>
        </w:rPr>
        <w:t>events</w:t>
      </w:r>
      <w:r>
        <w:rPr>
          <w:spacing w:val="-6"/>
        </w:rPr>
        <w:t> </w:t>
      </w:r>
      <w:r>
        <w:rPr>
          <w:spacing w:val="-2"/>
        </w:rPr>
        <w:t>actually</w:t>
      </w:r>
      <w:r>
        <w:rPr>
          <w:spacing w:val="-6"/>
        </w:rPr>
        <w:t> </w:t>
      </w:r>
      <w:r>
        <w:rPr>
          <w:spacing w:val="-2"/>
        </w:rPr>
        <w:t>ought</w:t>
      </w:r>
      <w:r>
        <w:rPr>
          <w:spacing w:val="-6"/>
        </w:rPr>
        <w:t> </w:t>
      </w:r>
      <w:r>
        <w:rPr>
          <w:spacing w:val="-2"/>
        </w:rPr>
        <w:t>to</w:t>
      </w:r>
      <w:r>
        <w:rPr>
          <w:spacing w:val="-6"/>
        </w:rPr>
        <w:t> </w:t>
      </w:r>
      <w:r>
        <w:rPr>
          <w:spacing w:val="-2"/>
        </w:rPr>
        <w:t>qualify</w:t>
      </w:r>
      <w:r>
        <w:rPr>
          <w:spacing w:val="-6"/>
        </w:rPr>
        <w:t> </w:t>
      </w:r>
      <w:r>
        <w:rPr>
          <w:spacing w:val="-2"/>
        </w:rPr>
        <w:t>as</w:t>
      </w:r>
      <w:r>
        <w:rPr>
          <w:spacing w:val="-6"/>
        </w:rPr>
        <w:t> </w:t>
      </w:r>
      <w:r>
        <w:rPr>
          <w:spacing w:val="-2"/>
        </w:rPr>
        <w:t>terrorism?</w:t>
      </w:r>
      <w:r>
        <w:rPr>
          <w:spacing w:val="-6"/>
        </w:rPr>
        <w:t> </w:t>
      </w:r>
      <w:r>
        <w:rPr>
          <w:spacing w:val="-2"/>
        </w:rPr>
        <w:t>Beginning </w:t>
      </w:r>
      <w:r>
        <w:rPr>
          <w:spacing w:val="-4"/>
        </w:rPr>
        <w:t>with</w:t>
      </w:r>
      <w:r>
        <w:rPr>
          <w:spacing w:val="-10"/>
        </w:rPr>
        <w:t> </w:t>
      </w:r>
      <w:r>
        <w:rPr>
          <w:spacing w:val="-4"/>
        </w:rPr>
        <w:t>citations</w:t>
      </w:r>
      <w:r>
        <w:rPr>
          <w:spacing w:val="-9"/>
        </w:rPr>
        <w:t> </w:t>
      </w:r>
      <w:r>
        <w:rPr>
          <w:spacing w:val="-4"/>
        </w:rPr>
        <w:t>from</w:t>
      </w:r>
      <w:r>
        <w:rPr>
          <w:spacing w:val="-9"/>
        </w:rPr>
        <w:t> </w:t>
      </w:r>
      <w:r>
        <w:rPr>
          <w:spacing w:val="-4"/>
        </w:rPr>
        <w:t>the</w:t>
      </w:r>
      <w:r>
        <w:rPr>
          <w:spacing w:val="-9"/>
        </w:rPr>
        <w:t> </w:t>
      </w:r>
      <w:r>
        <w:rPr>
          <w:spacing w:val="-4"/>
        </w:rPr>
        <w:t>1790s,</w:t>
      </w:r>
      <w:r>
        <w:rPr>
          <w:spacing w:val="-9"/>
        </w:rPr>
        <w:t> </w:t>
      </w:r>
      <w:r>
        <w:rPr>
          <w:spacing w:val="-4"/>
        </w:rPr>
        <w:t>the</w:t>
      </w:r>
      <w:r>
        <w:rPr>
          <w:spacing w:val="-9"/>
        </w:rPr>
        <w:t> </w:t>
      </w:r>
      <w:r>
        <w:rPr>
          <w:i/>
          <w:spacing w:val="-4"/>
        </w:rPr>
        <w:t>Oxford</w:t>
      </w:r>
      <w:r>
        <w:rPr>
          <w:i/>
          <w:spacing w:val="-9"/>
        </w:rPr>
        <w:t> </w:t>
      </w:r>
      <w:r>
        <w:rPr>
          <w:i/>
          <w:spacing w:val="-4"/>
        </w:rPr>
        <w:t>English</w:t>
      </w:r>
      <w:r>
        <w:rPr>
          <w:i/>
          <w:spacing w:val="-9"/>
        </w:rPr>
        <w:t> </w:t>
      </w:r>
      <w:r>
        <w:rPr>
          <w:i/>
          <w:spacing w:val="-4"/>
        </w:rPr>
        <w:t>Dictionary</w:t>
      </w:r>
      <w:r>
        <w:rPr>
          <w:i/>
          <w:spacing w:val="-10"/>
        </w:rPr>
        <w:t> </w:t>
      </w:r>
      <w:r>
        <w:rPr>
          <w:spacing w:val="-4"/>
        </w:rPr>
        <w:t>gives</w:t>
      </w:r>
      <w:r>
        <w:rPr>
          <w:spacing w:val="-9"/>
        </w:rPr>
        <w:t> </w:t>
      </w:r>
      <w:r>
        <w:rPr>
          <w:spacing w:val="-4"/>
        </w:rPr>
        <w:t>two</w:t>
      </w:r>
      <w:r>
        <w:rPr>
          <w:spacing w:val="-9"/>
        </w:rPr>
        <w:t> </w:t>
      </w:r>
      <w:r>
        <w:rPr>
          <w:spacing w:val="-4"/>
        </w:rPr>
        <w:t>defini- </w:t>
      </w:r>
      <w:r>
        <w:rPr/>
        <w:t>tions</w:t>
      </w:r>
      <w:r>
        <w:rPr>
          <w:spacing w:val="-10"/>
        </w:rPr>
        <w:t> </w:t>
      </w:r>
      <w:r>
        <w:rPr/>
        <w:t>for</w:t>
      </w:r>
      <w:r>
        <w:rPr>
          <w:spacing w:val="-10"/>
        </w:rPr>
        <w:t> </w:t>
      </w:r>
      <w:r>
        <w:rPr/>
        <w:t>terrorism:</w:t>
      </w:r>
      <w:r>
        <w:rPr>
          <w:spacing w:val="-10"/>
        </w:rPr>
        <w:t> </w:t>
      </w:r>
      <w:r>
        <w:rPr/>
        <w:t>(1)</w:t>
      </w:r>
      <w:r>
        <w:rPr>
          <w:spacing w:val="-10"/>
        </w:rPr>
        <w:t> </w:t>
      </w:r>
      <w:r>
        <w:rPr/>
        <w:t>“government</w:t>
      </w:r>
      <w:r>
        <w:rPr>
          <w:spacing w:val="-10"/>
        </w:rPr>
        <w:t> </w:t>
      </w:r>
      <w:r>
        <w:rPr/>
        <w:t>by</w:t>
      </w:r>
      <w:r>
        <w:rPr>
          <w:spacing w:val="-10"/>
        </w:rPr>
        <w:t> </w:t>
      </w:r>
      <w:r>
        <w:rPr/>
        <w:t>intimidation</w:t>
      </w:r>
      <w:r>
        <w:rPr>
          <w:spacing w:val="-10"/>
        </w:rPr>
        <w:t> </w:t>
      </w:r>
      <w:r>
        <w:rPr/>
        <w:t>as</w:t>
      </w:r>
      <w:r>
        <w:rPr>
          <w:spacing w:val="-10"/>
        </w:rPr>
        <w:t> </w:t>
      </w:r>
      <w:r>
        <w:rPr/>
        <w:t>directed</w:t>
      </w:r>
      <w:r>
        <w:rPr>
          <w:spacing w:val="-10"/>
        </w:rPr>
        <w:t> </w:t>
      </w:r>
      <w:r>
        <w:rPr/>
        <w:t>and</w:t>
      </w:r>
      <w:r>
        <w:rPr>
          <w:spacing w:val="-10"/>
        </w:rPr>
        <w:t> </w:t>
      </w:r>
      <w:r>
        <w:rPr/>
        <w:t>carried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266" w:id="298"/>
      <w:bookmarkEnd w:id="298"/>
      <w:r>
        <w:rPr/>
      </w:r>
      <w:r>
        <w:rPr/>
        <w:t>out</w:t>
      </w:r>
      <w:r>
        <w:rPr>
          <w:spacing w:val="-1"/>
        </w:rPr>
        <w:t> </w:t>
      </w:r>
      <w:r>
        <w:rPr/>
        <w:t>by</w:t>
      </w:r>
      <w:r>
        <w:rPr>
          <w:spacing w:val="-1"/>
        </w:rPr>
        <w:t> </w:t>
      </w:r>
      <w:r>
        <w:rPr/>
        <w:t>the</w:t>
      </w:r>
      <w:r>
        <w:rPr>
          <w:spacing w:val="-1"/>
        </w:rPr>
        <w:t> </w:t>
      </w:r>
      <w:r>
        <w:rPr/>
        <w:t>party</w:t>
      </w:r>
      <w:r>
        <w:rPr>
          <w:spacing w:val="-1"/>
        </w:rPr>
        <w:t> </w:t>
      </w:r>
      <w:r>
        <w:rPr/>
        <w:t>in</w:t>
      </w:r>
      <w:r>
        <w:rPr>
          <w:spacing w:val="-1"/>
        </w:rPr>
        <w:t> </w:t>
      </w:r>
      <w:r>
        <w:rPr/>
        <w:t>power</w:t>
      </w:r>
      <w:r>
        <w:rPr>
          <w:spacing w:val="-1"/>
        </w:rPr>
        <w:t> </w:t>
      </w:r>
      <w:r>
        <w:rPr/>
        <w:t>in</w:t>
      </w:r>
      <w:r>
        <w:rPr>
          <w:spacing w:val="-1"/>
        </w:rPr>
        <w:t> </w:t>
      </w:r>
      <w:r>
        <w:rPr/>
        <w:t>France</w:t>
      </w:r>
      <w:r>
        <w:rPr>
          <w:spacing w:val="-1"/>
        </w:rPr>
        <w:t> </w:t>
      </w:r>
      <w:r>
        <w:rPr/>
        <w:t>during</w:t>
      </w:r>
      <w:r>
        <w:rPr>
          <w:spacing w:val="-1"/>
        </w:rPr>
        <w:t> </w:t>
      </w:r>
      <w:r>
        <w:rPr/>
        <w:t>the</w:t>
      </w:r>
      <w:r>
        <w:rPr>
          <w:spacing w:val="-1"/>
        </w:rPr>
        <w:t> </w:t>
      </w:r>
      <w:r>
        <w:rPr/>
        <w:t>Revolution</w:t>
      </w:r>
      <w:r>
        <w:rPr>
          <w:spacing w:val="-1"/>
        </w:rPr>
        <w:t> </w:t>
      </w:r>
      <w:r>
        <w:rPr/>
        <w:t>of 1789–94</w:t>
      </w:r>
      <w:r>
        <w:rPr>
          <w:spacing w:val="-1"/>
        </w:rPr>
        <w:t> </w:t>
      </w:r>
      <w:r>
        <w:rPr/>
        <w:t>…” and (2) “policy intended to strike with terror those against whom it is ad- opted.” Both definitions point to the asymmetrical deployment of threats and violence against enemies outside the forms of political struggle rou- tinely operating within the current regime.</w:t>
      </w:r>
    </w:p>
    <w:p>
      <w:pPr>
        <w:pStyle w:val="BodyText"/>
        <w:spacing w:line="259" w:lineRule="auto"/>
        <w:ind w:left="340" w:right="117" w:firstLine="240"/>
      </w:pPr>
      <w:r>
        <w:rPr/>
        <w:t>The</w:t>
      </w:r>
      <w:r>
        <w:rPr>
          <w:spacing w:val="-7"/>
        </w:rPr>
        <w:t> </w:t>
      </w:r>
      <w:r>
        <w:rPr/>
        <w:t>word</w:t>
      </w:r>
      <w:r>
        <w:rPr>
          <w:spacing w:val="-7"/>
        </w:rPr>
        <w:t> </w:t>
      </w:r>
      <w:r>
        <w:rPr>
          <w:i/>
        </w:rPr>
        <w:t>terror</w:t>
      </w:r>
      <w:r>
        <w:rPr>
          <w:i/>
          <w:spacing w:val="-11"/>
        </w:rPr>
        <w:t> </w:t>
      </w:r>
      <w:r>
        <w:rPr/>
        <w:t>itself</w:t>
      </w:r>
      <w:r>
        <w:rPr>
          <w:spacing w:val="-7"/>
        </w:rPr>
        <w:t> </w:t>
      </w:r>
      <w:r>
        <w:rPr/>
        <w:t>entered</w:t>
      </w:r>
      <w:r>
        <w:rPr>
          <w:spacing w:val="-7"/>
        </w:rPr>
        <w:t> </w:t>
      </w:r>
      <w:r>
        <w:rPr/>
        <w:t>the</w:t>
      </w:r>
      <w:r>
        <w:rPr>
          <w:spacing w:val="-7"/>
        </w:rPr>
        <w:t> </w:t>
      </w:r>
      <w:r>
        <w:rPr/>
        <w:t>West’s</w:t>
      </w:r>
      <w:r>
        <w:rPr>
          <w:spacing w:val="-7"/>
        </w:rPr>
        <w:t> </w:t>
      </w:r>
      <w:r>
        <w:rPr/>
        <w:t>political</w:t>
      </w:r>
      <w:r>
        <w:rPr>
          <w:spacing w:val="-7"/>
        </w:rPr>
        <w:t> </w:t>
      </w:r>
      <w:r>
        <w:rPr/>
        <w:t>vocabulary</w:t>
      </w:r>
      <w:r>
        <w:rPr>
          <w:spacing w:val="-7"/>
        </w:rPr>
        <w:t> </w:t>
      </w:r>
      <w:r>
        <w:rPr/>
        <w:t>as</w:t>
      </w:r>
      <w:r>
        <w:rPr>
          <w:spacing w:val="-7"/>
        </w:rPr>
        <w:t> </w:t>
      </w:r>
      <w:r>
        <w:rPr/>
        <w:t>a</w:t>
      </w:r>
      <w:r>
        <w:rPr>
          <w:spacing w:val="-7"/>
        </w:rPr>
        <w:t> </w:t>
      </w:r>
      <w:r>
        <w:rPr/>
        <w:t>name for</w:t>
      </w:r>
      <w:r>
        <w:rPr>
          <w:spacing w:val="-2"/>
        </w:rPr>
        <w:t> </w:t>
      </w:r>
      <w:r>
        <w:rPr/>
        <w:t>French</w:t>
      </w:r>
      <w:r>
        <w:rPr>
          <w:spacing w:val="-2"/>
        </w:rPr>
        <w:t> </w:t>
      </w:r>
      <w:r>
        <w:rPr/>
        <w:t>revolutionaries’</w:t>
      </w:r>
      <w:r>
        <w:rPr>
          <w:spacing w:val="-2"/>
        </w:rPr>
        <w:t> </w:t>
      </w:r>
      <w:r>
        <w:rPr/>
        <w:t>actions</w:t>
      </w:r>
      <w:r>
        <w:rPr>
          <w:spacing w:val="-2"/>
        </w:rPr>
        <w:t> </w:t>
      </w:r>
      <w:r>
        <w:rPr/>
        <w:t>against</w:t>
      </w:r>
      <w:r>
        <w:rPr>
          <w:spacing w:val="-2"/>
        </w:rPr>
        <w:t> </w:t>
      </w:r>
      <w:r>
        <w:rPr/>
        <w:t>their</w:t>
      </w:r>
      <w:r>
        <w:rPr>
          <w:spacing w:val="-2"/>
        </w:rPr>
        <w:t> </w:t>
      </w:r>
      <w:r>
        <w:rPr/>
        <w:t>domestic</w:t>
      </w:r>
      <w:r>
        <w:rPr>
          <w:spacing w:val="-2"/>
        </w:rPr>
        <w:t> </w:t>
      </w:r>
      <w:r>
        <w:rPr/>
        <w:t>enemies</w:t>
      </w:r>
      <w:r>
        <w:rPr>
          <w:spacing w:val="-2"/>
        </w:rPr>
        <w:t> </w:t>
      </w:r>
      <w:r>
        <w:rPr/>
        <w:t>in</w:t>
      </w:r>
      <w:r>
        <w:rPr>
          <w:spacing w:val="-2"/>
        </w:rPr>
        <w:t> </w:t>
      </w:r>
      <w:r>
        <w:rPr/>
        <w:t>1793 and</w:t>
      </w:r>
      <w:r>
        <w:rPr>
          <w:spacing w:val="-4"/>
        </w:rPr>
        <w:t> </w:t>
      </w:r>
      <w:r>
        <w:rPr/>
        <w:t>1794.</w:t>
      </w:r>
      <w:r>
        <w:rPr>
          <w:spacing w:val="-4"/>
        </w:rPr>
        <w:t> </w:t>
      </w:r>
      <w:r>
        <w:rPr/>
        <w:t>It</w:t>
      </w:r>
      <w:r>
        <w:rPr>
          <w:spacing w:val="-4"/>
        </w:rPr>
        <w:t> </w:t>
      </w:r>
      <w:r>
        <w:rPr/>
        <w:t>referred</w:t>
      </w:r>
      <w:r>
        <w:rPr>
          <w:spacing w:val="-4"/>
        </w:rPr>
        <w:t> </w:t>
      </w:r>
      <w:r>
        <w:rPr/>
        <w:t>to</w:t>
      </w:r>
      <w:r>
        <w:rPr>
          <w:spacing w:val="-4"/>
        </w:rPr>
        <w:t> </w:t>
      </w:r>
      <w:r>
        <w:rPr/>
        <w:t>governmental</w:t>
      </w:r>
      <w:r>
        <w:rPr>
          <w:spacing w:val="-4"/>
        </w:rPr>
        <w:t> </w:t>
      </w:r>
      <w:r>
        <w:rPr/>
        <w:t>repression,</w:t>
      </w:r>
      <w:r>
        <w:rPr>
          <w:spacing w:val="-4"/>
        </w:rPr>
        <w:t> </w:t>
      </w:r>
      <w:r>
        <w:rPr/>
        <w:t>most</w:t>
      </w:r>
      <w:r>
        <w:rPr>
          <w:spacing w:val="-4"/>
        </w:rPr>
        <w:t> </w:t>
      </w:r>
      <w:r>
        <w:rPr/>
        <w:t>directly</w:t>
      </w:r>
      <w:r>
        <w:rPr>
          <w:spacing w:val="-4"/>
        </w:rPr>
        <w:t> </w:t>
      </w:r>
      <w:r>
        <w:rPr/>
        <w:t>in</w:t>
      </w:r>
      <w:r>
        <w:rPr>
          <w:spacing w:val="-4"/>
        </w:rPr>
        <w:t> </w:t>
      </w:r>
      <w:r>
        <w:rPr/>
        <w:t>the</w:t>
      </w:r>
      <w:r>
        <w:rPr>
          <w:spacing w:val="-4"/>
        </w:rPr>
        <w:t> </w:t>
      </w:r>
      <w:r>
        <w:rPr/>
        <w:t>form of executions. About 17,000 legal executions occurred under the Reign of </w:t>
      </w:r>
      <w:r>
        <w:rPr>
          <w:spacing w:val="-4"/>
        </w:rPr>
        <w:t>Terror,</w:t>
      </w:r>
      <w:r>
        <w:rPr>
          <w:spacing w:val="-10"/>
        </w:rPr>
        <w:t> </w:t>
      </w:r>
      <w:r>
        <w:rPr>
          <w:spacing w:val="-4"/>
        </w:rPr>
        <w:t>and</w:t>
      </w:r>
      <w:r>
        <w:rPr>
          <w:spacing w:val="-9"/>
        </w:rPr>
        <w:t> </w:t>
      </w:r>
      <w:r>
        <w:rPr>
          <w:spacing w:val="-4"/>
        </w:rPr>
        <w:t>something</w:t>
      </w:r>
      <w:r>
        <w:rPr>
          <w:spacing w:val="-9"/>
        </w:rPr>
        <w:t> </w:t>
      </w:r>
      <w:r>
        <w:rPr>
          <w:spacing w:val="-4"/>
        </w:rPr>
        <w:t>like</w:t>
      </w:r>
      <w:r>
        <w:rPr>
          <w:spacing w:val="-9"/>
        </w:rPr>
        <w:t> </w:t>
      </w:r>
      <w:r>
        <w:rPr>
          <w:spacing w:val="-4"/>
        </w:rPr>
        <w:t>23,000</w:t>
      </w:r>
      <w:r>
        <w:rPr>
          <w:spacing w:val="-9"/>
        </w:rPr>
        <w:t> </w:t>
      </w:r>
      <w:r>
        <w:rPr>
          <w:spacing w:val="-4"/>
        </w:rPr>
        <w:t>more</w:t>
      </w:r>
      <w:r>
        <w:rPr>
          <w:spacing w:val="-9"/>
        </w:rPr>
        <w:t> </w:t>
      </w:r>
      <w:r>
        <w:rPr>
          <w:spacing w:val="-4"/>
        </w:rPr>
        <w:t>occurred</w:t>
      </w:r>
      <w:r>
        <w:rPr>
          <w:spacing w:val="-9"/>
        </w:rPr>
        <w:t> </w:t>
      </w:r>
      <w:r>
        <w:rPr>
          <w:spacing w:val="-4"/>
        </w:rPr>
        <w:t>illegally</w:t>
      </w:r>
      <w:r>
        <w:rPr>
          <w:spacing w:val="-9"/>
        </w:rPr>
        <w:t> </w:t>
      </w:r>
      <w:r>
        <w:rPr>
          <w:spacing w:val="-4"/>
        </w:rPr>
        <w:t>(Greer</w:t>
      </w:r>
      <w:r>
        <w:rPr>
          <w:spacing w:val="-10"/>
        </w:rPr>
        <w:t> </w:t>
      </w:r>
      <w:r>
        <w:rPr>
          <w:spacing w:val="-4"/>
        </w:rPr>
        <w:t>1935).</w:t>
      </w:r>
      <w:r>
        <w:rPr>
          <w:spacing w:val="-9"/>
        </w:rPr>
        <w:t> </w:t>
      </w:r>
      <w:r>
        <w:rPr>
          <w:spacing w:val="-4"/>
        </w:rPr>
        <w:t>Some </w:t>
      </w:r>
      <w:r>
        <w:rPr/>
        <w:t>scholars</w:t>
      </w:r>
      <w:r>
        <w:rPr>
          <w:spacing w:val="-14"/>
        </w:rPr>
        <w:t> </w:t>
      </w:r>
      <w:r>
        <w:rPr/>
        <w:t>also</w:t>
      </w:r>
      <w:r>
        <w:rPr>
          <w:spacing w:val="-13"/>
        </w:rPr>
        <w:t> </w:t>
      </w:r>
      <w:r>
        <w:rPr/>
        <w:t>argue</w:t>
      </w:r>
      <w:r>
        <w:rPr>
          <w:spacing w:val="-13"/>
        </w:rPr>
        <w:t> </w:t>
      </w:r>
      <w:r>
        <w:rPr/>
        <w:t>that</w:t>
      </w:r>
      <w:r>
        <w:rPr>
          <w:spacing w:val="-13"/>
        </w:rPr>
        <w:t> </w:t>
      </w:r>
      <w:r>
        <w:rPr/>
        <w:t>deaths</w:t>
      </w:r>
      <w:r>
        <w:rPr>
          <w:spacing w:val="-13"/>
        </w:rPr>
        <w:t> </w:t>
      </w:r>
      <w:r>
        <w:rPr/>
        <w:t>in</w:t>
      </w:r>
      <w:r>
        <w:rPr>
          <w:spacing w:val="-13"/>
        </w:rPr>
        <w:t> </w:t>
      </w:r>
      <w:r>
        <w:rPr/>
        <w:t>the</w:t>
      </w:r>
      <w:r>
        <w:rPr>
          <w:spacing w:val="-13"/>
        </w:rPr>
        <w:t> </w:t>
      </w:r>
      <w:r>
        <w:rPr/>
        <w:t>fierce</w:t>
      </w:r>
      <w:r>
        <w:rPr>
          <w:spacing w:val="-13"/>
        </w:rPr>
        <w:t> </w:t>
      </w:r>
      <w:r>
        <w:rPr/>
        <w:t>Vendée</w:t>
      </w:r>
      <w:r>
        <w:rPr>
          <w:spacing w:val="-14"/>
        </w:rPr>
        <w:t> </w:t>
      </w:r>
      <w:r>
        <w:rPr/>
        <w:t>civil</w:t>
      </w:r>
      <w:r>
        <w:rPr>
          <w:spacing w:val="-13"/>
        </w:rPr>
        <w:t> </w:t>
      </w:r>
      <w:r>
        <w:rPr/>
        <w:t>wars</w:t>
      </w:r>
      <w:r>
        <w:rPr>
          <w:spacing w:val="-13"/>
        </w:rPr>
        <w:t> </w:t>
      </w:r>
      <w:r>
        <w:rPr/>
        <w:t>of</w:t>
      </w:r>
      <w:r>
        <w:rPr>
          <w:spacing w:val="-13"/>
        </w:rPr>
        <w:t> </w:t>
      </w:r>
      <w:r>
        <w:rPr/>
        <w:t>1793–1795 should</w:t>
      </w:r>
      <w:r>
        <w:rPr>
          <w:spacing w:val="-9"/>
        </w:rPr>
        <w:t> </w:t>
      </w:r>
      <w:r>
        <w:rPr/>
        <w:t>count</w:t>
      </w:r>
      <w:r>
        <w:rPr>
          <w:spacing w:val="-9"/>
        </w:rPr>
        <w:t> </w:t>
      </w:r>
      <w:r>
        <w:rPr/>
        <w:t>as</w:t>
      </w:r>
      <w:r>
        <w:rPr>
          <w:spacing w:val="-9"/>
        </w:rPr>
        <w:t> </w:t>
      </w:r>
      <w:r>
        <w:rPr/>
        <w:t>consequences</w:t>
      </w:r>
      <w:r>
        <w:rPr>
          <w:spacing w:val="-9"/>
        </w:rPr>
        <w:t> </w:t>
      </w:r>
      <w:r>
        <w:rPr/>
        <w:t>of</w:t>
      </w:r>
      <w:r>
        <w:rPr>
          <w:spacing w:val="-9"/>
        </w:rPr>
        <w:t> </w:t>
      </w:r>
      <w:r>
        <w:rPr/>
        <w:t>the</w:t>
      </w:r>
      <w:r>
        <w:rPr>
          <w:spacing w:val="-9"/>
        </w:rPr>
        <w:t> </w:t>
      </w:r>
      <w:r>
        <w:rPr/>
        <w:t>Reign</w:t>
      </w:r>
      <w:r>
        <w:rPr>
          <w:spacing w:val="-9"/>
        </w:rPr>
        <w:t> </w:t>
      </w:r>
      <w:r>
        <w:rPr/>
        <w:t>of</w:t>
      </w:r>
      <w:r>
        <w:rPr>
          <w:spacing w:val="-9"/>
        </w:rPr>
        <w:t> </w:t>
      </w:r>
      <w:r>
        <w:rPr/>
        <w:t>Terror;</w:t>
      </w:r>
      <w:r>
        <w:rPr>
          <w:spacing w:val="-9"/>
        </w:rPr>
        <w:t> </w:t>
      </w:r>
      <w:r>
        <w:rPr/>
        <w:t>their</w:t>
      </w:r>
      <w:r>
        <w:rPr>
          <w:spacing w:val="-9"/>
        </w:rPr>
        <w:t> </w:t>
      </w:r>
      <w:r>
        <w:rPr/>
        <w:t>inclusion</w:t>
      </w:r>
      <w:r>
        <w:rPr>
          <w:spacing w:val="-9"/>
        </w:rPr>
        <w:t> </w:t>
      </w:r>
      <w:r>
        <w:rPr/>
        <w:t>would </w:t>
      </w:r>
      <w:r>
        <w:rPr>
          <w:spacing w:val="-4"/>
        </w:rPr>
        <w:t>bring</w:t>
      </w:r>
      <w:r>
        <w:rPr>
          <w:spacing w:val="-6"/>
        </w:rPr>
        <w:t> </w:t>
      </w:r>
      <w:r>
        <w:rPr>
          <w:spacing w:val="-4"/>
        </w:rPr>
        <w:t>the</w:t>
      </w:r>
      <w:r>
        <w:rPr>
          <w:spacing w:val="-6"/>
        </w:rPr>
        <w:t> </w:t>
      </w:r>
      <w:r>
        <w:rPr>
          <w:spacing w:val="-4"/>
        </w:rPr>
        <w:t>total</w:t>
      </w:r>
      <w:r>
        <w:rPr>
          <w:spacing w:val="-6"/>
        </w:rPr>
        <w:t> </w:t>
      </w:r>
      <w:r>
        <w:rPr>
          <w:spacing w:val="-4"/>
        </w:rPr>
        <w:t>up</w:t>
      </w:r>
      <w:r>
        <w:rPr>
          <w:spacing w:val="-6"/>
        </w:rPr>
        <w:t> </w:t>
      </w:r>
      <w:r>
        <w:rPr>
          <w:spacing w:val="-4"/>
        </w:rPr>
        <w:t>to</w:t>
      </w:r>
      <w:r>
        <w:rPr>
          <w:spacing w:val="-6"/>
        </w:rPr>
        <w:t> </w:t>
      </w:r>
      <w:r>
        <w:rPr>
          <w:spacing w:val="-4"/>
        </w:rPr>
        <w:t>the</w:t>
      </w:r>
      <w:r>
        <w:rPr>
          <w:spacing w:val="-6"/>
        </w:rPr>
        <w:t> </w:t>
      </w:r>
      <w:r>
        <w:rPr>
          <w:spacing w:val="-4"/>
        </w:rPr>
        <w:t>vicinity</w:t>
      </w:r>
      <w:r>
        <w:rPr>
          <w:spacing w:val="-6"/>
        </w:rPr>
        <w:t> </w:t>
      </w:r>
      <w:r>
        <w:rPr>
          <w:spacing w:val="-4"/>
        </w:rPr>
        <w:t>of</w:t>
      </w:r>
      <w:r>
        <w:rPr>
          <w:spacing w:val="-6"/>
        </w:rPr>
        <w:t> </w:t>
      </w:r>
      <w:r>
        <w:rPr>
          <w:spacing w:val="-4"/>
        </w:rPr>
        <w:t>200,000</w:t>
      </w:r>
      <w:r>
        <w:rPr>
          <w:spacing w:val="-6"/>
        </w:rPr>
        <w:t> </w:t>
      </w:r>
      <w:r>
        <w:rPr>
          <w:spacing w:val="-4"/>
        </w:rPr>
        <w:t>dead</w:t>
      </w:r>
      <w:r>
        <w:rPr>
          <w:spacing w:val="-6"/>
        </w:rPr>
        <w:t> </w:t>
      </w:r>
      <w:r>
        <w:rPr>
          <w:spacing w:val="-4"/>
        </w:rPr>
        <w:t>on</w:t>
      </w:r>
      <w:r>
        <w:rPr>
          <w:spacing w:val="-6"/>
        </w:rPr>
        <w:t> </w:t>
      </w:r>
      <w:r>
        <w:rPr>
          <w:spacing w:val="-4"/>
        </w:rPr>
        <w:t>all</w:t>
      </w:r>
      <w:r>
        <w:rPr>
          <w:spacing w:val="-6"/>
        </w:rPr>
        <w:t> </w:t>
      </w:r>
      <w:r>
        <w:rPr>
          <w:spacing w:val="-4"/>
        </w:rPr>
        <w:t>sides</w:t>
      </w:r>
      <w:r>
        <w:rPr>
          <w:spacing w:val="-6"/>
        </w:rPr>
        <w:t> </w:t>
      </w:r>
      <w:r>
        <w:rPr>
          <w:spacing w:val="-4"/>
        </w:rPr>
        <w:t>including</w:t>
      </w:r>
      <w:r>
        <w:rPr>
          <w:spacing w:val="-6"/>
        </w:rPr>
        <w:t> </w:t>
      </w:r>
      <w:r>
        <w:rPr>
          <w:spacing w:val="-4"/>
        </w:rPr>
        <w:t>regular troops (Gerard 1999; Guenniffey 2000:234–35). At either extreme of the esti- </w:t>
      </w:r>
      <w:r>
        <w:rPr/>
        <w:t>mates,</w:t>
      </w:r>
      <w:r>
        <w:rPr>
          <w:spacing w:val="-6"/>
        </w:rPr>
        <w:t> </w:t>
      </w:r>
      <w:r>
        <w:rPr/>
        <w:t>historians</w:t>
      </w:r>
      <w:r>
        <w:rPr>
          <w:spacing w:val="-6"/>
        </w:rPr>
        <w:t> </w:t>
      </w:r>
      <w:r>
        <w:rPr/>
        <w:t>of</w:t>
      </w:r>
      <w:r>
        <w:rPr>
          <w:spacing w:val="-6"/>
        </w:rPr>
        <w:t> </w:t>
      </w:r>
      <w:r>
        <w:rPr/>
        <w:t>the</w:t>
      </w:r>
      <w:r>
        <w:rPr>
          <w:spacing w:val="-6"/>
        </w:rPr>
        <w:t> </w:t>
      </w:r>
      <w:r>
        <w:rPr/>
        <w:t>French</w:t>
      </w:r>
      <w:r>
        <w:rPr>
          <w:spacing w:val="-6"/>
        </w:rPr>
        <w:t> </w:t>
      </w:r>
      <w:r>
        <w:rPr/>
        <w:t>Revolution</w:t>
      </w:r>
      <w:r>
        <w:rPr>
          <w:spacing w:val="-6"/>
        </w:rPr>
        <w:t> </w:t>
      </w:r>
      <w:r>
        <w:rPr/>
        <w:t>continue</w:t>
      </w:r>
      <w:r>
        <w:rPr>
          <w:spacing w:val="-6"/>
        </w:rPr>
        <w:t> </w:t>
      </w:r>
      <w:r>
        <w:rPr/>
        <w:t>to</w:t>
      </w:r>
      <w:r>
        <w:rPr>
          <w:spacing w:val="-6"/>
        </w:rPr>
        <w:t> </w:t>
      </w:r>
      <w:r>
        <w:rPr/>
        <w:t>think</w:t>
      </w:r>
      <w:r>
        <w:rPr>
          <w:spacing w:val="-6"/>
        </w:rPr>
        <w:t> </w:t>
      </w:r>
      <w:r>
        <w:rPr/>
        <w:t>of</w:t>
      </w:r>
      <w:r>
        <w:rPr>
          <w:spacing w:val="-6"/>
        </w:rPr>
        <w:t> </w:t>
      </w:r>
      <w:r>
        <w:rPr/>
        <w:t>the</w:t>
      </w:r>
      <w:r>
        <w:rPr>
          <w:spacing w:val="-6"/>
        </w:rPr>
        <w:t> </w:t>
      </w:r>
      <w:r>
        <w:rPr/>
        <w:t>original Reign</w:t>
      </w:r>
      <w:r>
        <w:rPr>
          <w:spacing w:val="-8"/>
        </w:rPr>
        <w:t> </w:t>
      </w:r>
      <w:r>
        <w:rPr/>
        <w:t>of</w:t>
      </w:r>
      <w:r>
        <w:rPr>
          <w:spacing w:val="-8"/>
        </w:rPr>
        <w:t> </w:t>
      </w:r>
      <w:r>
        <w:rPr/>
        <w:t>Terror</w:t>
      </w:r>
      <w:r>
        <w:rPr>
          <w:spacing w:val="-8"/>
        </w:rPr>
        <w:t> </w:t>
      </w:r>
      <w:r>
        <w:rPr/>
        <w:t>as</w:t>
      </w:r>
      <w:r>
        <w:rPr>
          <w:spacing w:val="-8"/>
        </w:rPr>
        <w:t> </w:t>
      </w:r>
      <w:r>
        <w:rPr/>
        <w:t>state-organized</w:t>
      </w:r>
      <w:r>
        <w:rPr>
          <w:spacing w:val="-8"/>
        </w:rPr>
        <w:t> </w:t>
      </w:r>
      <w:r>
        <w:rPr/>
        <w:t>or</w:t>
      </w:r>
      <w:r>
        <w:rPr>
          <w:spacing w:val="-8"/>
        </w:rPr>
        <w:t> </w:t>
      </w:r>
      <w:r>
        <w:rPr/>
        <w:t>state-backed</w:t>
      </w:r>
      <w:r>
        <w:rPr>
          <w:spacing w:val="-8"/>
        </w:rPr>
        <w:t> </w:t>
      </w:r>
      <w:r>
        <w:rPr/>
        <w:t>visitation</w:t>
      </w:r>
      <w:r>
        <w:rPr>
          <w:spacing w:val="-8"/>
        </w:rPr>
        <w:t> </w:t>
      </w:r>
      <w:r>
        <w:rPr/>
        <w:t>of</w:t>
      </w:r>
      <w:r>
        <w:rPr>
          <w:spacing w:val="-8"/>
        </w:rPr>
        <w:t> </w:t>
      </w:r>
      <w:r>
        <w:rPr/>
        <w:t>violence</w:t>
      </w:r>
      <w:r>
        <w:rPr>
          <w:spacing w:val="-8"/>
        </w:rPr>
        <w:t> </w:t>
      </w:r>
      <w:r>
        <w:rPr/>
        <w:t>on France’s dissident citizenry during the two central years of radical revolu- tionary</w:t>
      </w:r>
      <w:r>
        <w:rPr>
          <w:spacing w:val="-4"/>
        </w:rPr>
        <w:t> </w:t>
      </w:r>
      <w:r>
        <w:rPr/>
        <w:t>power.</w:t>
      </w:r>
    </w:p>
    <w:p>
      <w:pPr>
        <w:pStyle w:val="BodyText"/>
        <w:spacing w:line="259" w:lineRule="auto"/>
        <w:ind w:left="339" w:right="117" w:firstLine="240"/>
      </w:pPr>
      <w:r>
        <w:rPr/>
        <w:t>Since the French Revolution, the word </w:t>
      </w:r>
      <w:r>
        <w:rPr>
          <w:i/>
        </w:rPr>
        <w:t>terror </w:t>
      </w:r>
      <w:r>
        <w:rPr/>
        <w:t>has expanded in scope. Writers on terror continue to use it for governmental intimidation of citizens, as in Joseph Stalin’s use of executions to still dissent within the Soviet</w:t>
      </w:r>
      <w:r>
        <w:rPr>
          <w:spacing w:val="-8"/>
        </w:rPr>
        <w:t> </w:t>
      </w:r>
      <w:r>
        <w:rPr/>
        <w:t>Union</w:t>
      </w:r>
      <w:r>
        <w:rPr>
          <w:spacing w:val="-8"/>
        </w:rPr>
        <w:t> </w:t>
      </w:r>
      <w:r>
        <w:rPr/>
        <w:t>(Mayer</w:t>
      </w:r>
      <w:r>
        <w:rPr>
          <w:spacing w:val="-8"/>
        </w:rPr>
        <w:t> </w:t>
      </w:r>
      <w:r>
        <w:rPr/>
        <w:t>2000).</w:t>
      </w:r>
      <w:r>
        <w:rPr>
          <w:spacing w:val="-8"/>
        </w:rPr>
        <w:t> </w:t>
      </w:r>
      <w:r>
        <w:rPr/>
        <w:t>But</w:t>
      </w:r>
      <w:r>
        <w:rPr>
          <w:spacing w:val="-8"/>
        </w:rPr>
        <w:t> </w:t>
      </w:r>
      <w:r>
        <w:rPr/>
        <w:t>they</w:t>
      </w:r>
      <w:r>
        <w:rPr>
          <w:spacing w:val="-8"/>
        </w:rPr>
        <w:t> </w:t>
      </w:r>
      <w:r>
        <w:rPr/>
        <w:t>also</w:t>
      </w:r>
      <w:r>
        <w:rPr>
          <w:spacing w:val="-8"/>
        </w:rPr>
        <w:t> </w:t>
      </w:r>
      <w:r>
        <w:rPr/>
        <w:t>use</w:t>
      </w:r>
      <w:r>
        <w:rPr>
          <w:spacing w:val="-8"/>
        </w:rPr>
        <w:t> </w:t>
      </w:r>
      <w:r>
        <w:rPr/>
        <w:t>the</w:t>
      </w:r>
      <w:r>
        <w:rPr>
          <w:spacing w:val="-8"/>
        </w:rPr>
        <w:t> </w:t>
      </w:r>
      <w:r>
        <w:rPr/>
        <w:t>term</w:t>
      </w:r>
      <w:r>
        <w:rPr>
          <w:spacing w:val="-8"/>
        </w:rPr>
        <w:t> </w:t>
      </w:r>
      <w:r>
        <w:rPr/>
        <w:t>frequently</w:t>
      </w:r>
      <w:r>
        <w:rPr>
          <w:spacing w:val="-8"/>
        </w:rPr>
        <w:t> </w:t>
      </w:r>
      <w:r>
        <w:rPr/>
        <w:t>to</w:t>
      </w:r>
      <w:r>
        <w:rPr>
          <w:spacing w:val="-8"/>
        </w:rPr>
        <w:t> </w:t>
      </w:r>
      <w:r>
        <w:rPr/>
        <w:t>desig- nate clandestine attacks on governmental targets by domestic opponents such as Basque separatists, the Irish Republican Army, and Sri Lanka’s Liberation Tigers of Tamil Eelam (Schmid 2001). At times, furthermore, such</w:t>
      </w:r>
      <w:r>
        <w:rPr>
          <w:spacing w:val="-9"/>
        </w:rPr>
        <w:t> </w:t>
      </w:r>
      <w:r>
        <w:rPr/>
        <w:t>civil</w:t>
      </w:r>
      <w:r>
        <w:rPr>
          <w:spacing w:val="-9"/>
        </w:rPr>
        <w:t> </w:t>
      </w:r>
      <w:r>
        <w:rPr/>
        <w:t>war</w:t>
      </w:r>
      <w:r>
        <w:rPr>
          <w:spacing w:val="-9"/>
        </w:rPr>
        <w:t> </w:t>
      </w:r>
      <w:r>
        <w:rPr/>
        <w:t>practices</w:t>
      </w:r>
      <w:r>
        <w:rPr>
          <w:spacing w:val="-9"/>
        </w:rPr>
        <w:t> </w:t>
      </w:r>
      <w:r>
        <w:rPr/>
        <w:t>as</w:t>
      </w:r>
      <w:r>
        <w:rPr>
          <w:spacing w:val="-9"/>
        </w:rPr>
        <w:t> </w:t>
      </w:r>
      <w:r>
        <w:rPr/>
        <w:t>ethnic</w:t>
      </w:r>
      <w:r>
        <w:rPr>
          <w:spacing w:val="-9"/>
        </w:rPr>
        <w:t> </w:t>
      </w:r>
      <w:r>
        <w:rPr/>
        <w:t>cleansing</w:t>
      </w:r>
      <w:r>
        <w:rPr>
          <w:spacing w:val="-9"/>
        </w:rPr>
        <w:t> </w:t>
      </w:r>
      <w:r>
        <w:rPr/>
        <w:t>and</w:t>
      </w:r>
      <w:r>
        <w:rPr>
          <w:spacing w:val="-9"/>
        </w:rPr>
        <w:t> </w:t>
      </w:r>
      <w:r>
        <w:rPr/>
        <w:t>genocide</w:t>
      </w:r>
      <w:r>
        <w:rPr>
          <w:spacing w:val="-9"/>
        </w:rPr>
        <w:t> </w:t>
      </w:r>
      <w:r>
        <w:rPr/>
        <w:t>receive</w:t>
      </w:r>
      <w:r>
        <w:rPr>
          <w:spacing w:val="-9"/>
        </w:rPr>
        <w:t> </w:t>
      </w:r>
      <w:r>
        <w:rPr/>
        <w:t>the</w:t>
      </w:r>
      <w:r>
        <w:rPr>
          <w:spacing w:val="-9"/>
        </w:rPr>
        <w:t> </w:t>
      </w:r>
      <w:r>
        <w:rPr/>
        <w:t>desig- nation</w:t>
      </w:r>
      <w:r>
        <w:rPr>
          <w:spacing w:val="-11"/>
        </w:rPr>
        <w:t> </w:t>
      </w:r>
      <w:r>
        <w:rPr/>
        <w:t>terror</w:t>
      </w:r>
      <w:r>
        <w:rPr>
          <w:spacing w:val="-11"/>
        </w:rPr>
        <w:t> </w:t>
      </w:r>
      <w:r>
        <w:rPr/>
        <w:t>(e.g.</w:t>
      </w:r>
      <w:r>
        <w:rPr>
          <w:spacing w:val="-11"/>
        </w:rPr>
        <w:t> </w:t>
      </w:r>
      <w:r>
        <w:rPr/>
        <w:t>Taylor</w:t>
      </w:r>
      <w:r>
        <w:rPr>
          <w:spacing w:val="-11"/>
        </w:rPr>
        <w:t> </w:t>
      </w:r>
      <w:r>
        <w:rPr/>
        <w:t>1999).</w:t>
      </w:r>
      <w:r>
        <w:rPr>
          <w:spacing w:val="-11"/>
        </w:rPr>
        <w:t> </w:t>
      </w:r>
      <w:r>
        <w:rPr/>
        <w:t>Thus,</w:t>
      </w:r>
      <w:r>
        <w:rPr>
          <w:spacing w:val="-11"/>
        </w:rPr>
        <w:t> </w:t>
      </w:r>
      <w:r>
        <w:rPr/>
        <w:t>the</w:t>
      </w:r>
      <w:r>
        <w:rPr>
          <w:spacing w:val="-11"/>
        </w:rPr>
        <w:t> </w:t>
      </w:r>
      <w:r>
        <w:rPr/>
        <w:t>term</w:t>
      </w:r>
      <w:r>
        <w:rPr>
          <w:spacing w:val="-11"/>
        </w:rPr>
        <w:t> </w:t>
      </w:r>
      <w:r>
        <w:rPr/>
        <w:t>sprawls</w:t>
      </w:r>
      <w:r>
        <w:rPr>
          <w:spacing w:val="-11"/>
        </w:rPr>
        <w:t> </w:t>
      </w:r>
      <w:r>
        <w:rPr/>
        <w:t>across</w:t>
      </w:r>
      <w:r>
        <w:rPr>
          <w:spacing w:val="-11"/>
        </w:rPr>
        <w:t> </w:t>
      </w:r>
      <w:r>
        <w:rPr/>
        <w:t>a</w:t>
      </w:r>
      <w:r>
        <w:rPr>
          <w:spacing w:val="-11"/>
        </w:rPr>
        <w:t> </w:t>
      </w:r>
      <w:r>
        <w:rPr/>
        <w:t>wide</w:t>
      </w:r>
      <w:r>
        <w:rPr>
          <w:spacing w:val="-11"/>
        </w:rPr>
        <w:t> </w:t>
      </w:r>
      <w:r>
        <w:rPr/>
        <w:t>range of human cruelties.</w:t>
      </w:r>
    </w:p>
    <w:p>
      <w:pPr>
        <w:pStyle w:val="BodyText"/>
        <w:spacing w:line="259" w:lineRule="auto"/>
        <w:ind w:left="339" w:right="117" w:firstLine="240"/>
      </w:pPr>
      <w:r>
        <w:rPr/>
        <w:t>Amid</w:t>
      </w:r>
      <w:r>
        <w:rPr>
          <w:spacing w:val="-11"/>
        </w:rPr>
        <w:t> </w:t>
      </w:r>
      <w:r>
        <w:rPr/>
        <w:t>the</w:t>
      </w:r>
      <w:r>
        <w:rPr>
          <w:spacing w:val="-11"/>
        </w:rPr>
        <w:t> </w:t>
      </w:r>
      <w:r>
        <w:rPr/>
        <w:t>sprawl,</w:t>
      </w:r>
      <w:r>
        <w:rPr>
          <w:spacing w:val="-11"/>
        </w:rPr>
        <w:t> </w:t>
      </w:r>
      <w:r>
        <w:rPr/>
        <w:t>is</w:t>
      </w:r>
      <w:r>
        <w:rPr>
          <w:spacing w:val="-11"/>
        </w:rPr>
        <w:t> </w:t>
      </w:r>
      <w:r>
        <w:rPr/>
        <w:t>a</w:t>
      </w:r>
      <w:r>
        <w:rPr>
          <w:spacing w:val="-11"/>
        </w:rPr>
        <w:t> </w:t>
      </w:r>
      <w:r>
        <w:rPr/>
        <w:t>coherent</w:t>
      </w:r>
      <w:r>
        <w:rPr>
          <w:spacing w:val="-11"/>
        </w:rPr>
        <w:t> </w:t>
      </w:r>
      <w:r>
        <w:rPr/>
        <w:t>phenomenon</w:t>
      </w:r>
      <w:r>
        <w:rPr>
          <w:spacing w:val="-11"/>
        </w:rPr>
        <w:t> </w:t>
      </w:r>
      <w:r>
        <w:rPr/>
        <w:t>at</w:t>
      </w:r>
      <w:r>
        <w:rPr>
          <w:spacing w:val="-11"/>
        </w:rPr>
        <w:t> </w:t>
      </w:r>
      <w:r>
        <w:rPr/>
        <w:t>work?</w:t>
      </w:r>
      <w:r>
        <w:rPr>
          <w:spacing w:val="-11"/>
        </w:rPr>
        <w:t> </w:t>
      </w:r>
      <w:r>
        <w:rPr/>
        <w:t>No</w:t>
      </w:r>
      <w:r>
        <w:rPr>
          <w:spacing w:val="-11"/>
        </w:rPr>
        <w:t> </w:t>
      </w:r>
      <w:r>
        <w:rPr/>
        <w:t>useful</w:t>
      </w:r>
      <w:r>
        <w:rPr>
          <w:spacing w:val="-11"/>
        </w:rPr>
        <w:t> </w:t>
      </w:r>
      <w:r>
        <w:rPr/>
        <w:t>general- </w:t>
      </w:r>
      <w:r>
        <w:rPr>
          <w:spacing w:val="-2"/>
        </w:rPr>
        <w:t>ization</w:t>
      </w:r>
      <w:r>
        <w:rPr>
          <w:spacing w:val="-7"/>
        </w:rPr>
        <w:t> </w:t>
      </w:r>
      <w:r>
        <w:rPr>
          <w:spacing w:val="-2"/>
        </w:rPr>
        <w:t>covers</w:t>
      </w:r>
      <w:r>
        <w:rPr>
          <w:spacing w:val="-7"/>
        </w:rPr>
        <w:t> </w:t>
      </w:r>
      <w:r>
        <w:rPr>
          <w:spacing w:val="-2"/>
        </w:rPr>
        <w:t>all</w:t>
      </w:r>
      <w:r>
        <w:rPr>
          <w:spacing w:val="-7"/>
        </w:rPr>
        <w:t> </w:t>
      </w:r>
      <w:r>
        <w:rPr>
          <w:spacing w:val="-2"/>
        </w:rPr>
        <w:t>the</w:t>
      </w:r>
      <w:r>
        <w:rPr>
          <w:spacing w:val="-7"/>
        </w:rPr>
        <w:t> </w:t>
      </w:r>
      <w:r>
        <w:rPr>
          <w:spacing w:val="-2"/>
        </w:rPr>
        <w:t>different</w:t>
      </w:r>
      <w:r>
        <w:rPr>
          <w:spacing w:val="-7"/>
        </w:rPr>
        <w:t> </w:t>
      </w:r>
      <w:r>
        <w:rPr>
          <w:spacing w:val="-2"/>
        </w:rPr>
        <w:t>sorts</w:t>
      </w:r>
      <w:r>
        <w:rPr>
          <w:spacing w:val="-7"/>
        </w:rPr>
        <w:t> </w:t>
      </w:r>
      <w:r>
        <w:rPr>
          <w:spacing w:val="-2"/>
        </w:rPr>
        <w:t>of</w:t>
      </w:r>
      <w:r>
        <w:rPr>
          <w:spacing w:val="-7"/>
        </w:rPr>
        <w:t> </w:t>
      </w:r>
      <w:r>
        <w:rPr>
          <w:spacing w:val="-2"/>
        </w:rPr>
        <w:t>political</w:t>
      </w:r>
      <w:r>
        <w:rPr>
          <w:spacing w:val="-7"/>
        </w:rPr>
        <w:t> </w:t>
      </w:r>
      <w:r>
        <w:rPr>
          <w:spacing w:val="-2"/>
        </w:rPr>
        <w:t>interaction</w:t>
      </w:r>
      <w:r>
        <w:rPr>
          <w:spacing w:val="-7"/>
        </w:rPr>
        <w:t> </w:t>
      </w:r>
      <w:r>
        <w:rPr>
          <w:spacing w:val="-2"/>
        </w:rPr>
        <w:t>for</w:t>
      </w:r>
      <w:r>
        <w:rPr>
          <w:spacing w:val="-7"/>
        </w:rPr>
        <w:t> </w:t>
      </w:r>
      <w:r>
        <w:rPr>
          <w:spacing w:val="-2"/>
        </w:rPr>
        <w:t>which</w:t>
      </w:r>
      <w:r>
        <w:rPr>
          <w:spacing w:val="-7"/>
        </w:rPr>
        <w:t> </w:t>
      </w:r>
      <w:r>
        <w:rPr>
          <w:spacing w:val="-2"/>
        </w:rPr>
        <w:t>observ- </w:t>
      </w:r>
      <w:r>
        <w:rPr/>
        <w:t>ers,</w:t>
      </w:r>
      <w:r>
        <w:rPr>
          <w:spacing w:val="-6"/>
        </w:rPr>
        <w:t> </w:t>
      </w:r>
      <w:r>
        <w:rPr/>
        <w:t>analysts,</w:t>
      </w:r>
      <w:r>
        <w:rPr>
          <w:spacing w:val="-6"/>
        </w:rPr>
        <w:t> </w:t>
      </w:r>
      <w:r>
        <w:rPr/>
        <w:t>and</w:t>
      </w:r>
      <w:r>
        <w:rPr>
          <w:spacing w:val="-6"/>
        </w:rPr>
        <w:t> </w:t>
      </w:r>
      <w:r>
        <w:rPr/>
        <w:t>participants</w:t>
      </w:r>
      <w:r>
        <w:rPr>
          <w:spacing w:val="-6"/>
        </w:rPr>
        <w:t> </w:t>
      </w:r>
      <w:r>
        <w:rPr/>
        <w:t>sometimes</w:t>
      </w:r>
      <w:r>
        <w:rPr>
          <w:spacing w:val="-6"/>
        </w:rPr>
        <w:t> </w:t>
      </w:r>
      <w:r>
        <w:rPr/>
        <w:t>use</w:t>
      </w:r>
      <w:r>
        <w:rPr>
          <w:spacing w:val="-6"/>
        </w:rPr>
        <w:t> </w:t>
      </w:r>
      <w:r>
        <w:rPr/>
        <w:t>the</w:t>
      </w:r>
      <w:r>
        <w:rPr>
          <w:spacing w:val="-6"/>
        </w:rPr>
        <w:t> </w:t>
      </w:r>
      <w:r>
        <w:rPr/>
        <w:t>term</w:t>
      </w:r>
      <w:r>
        <w:rPr>
          <w:spacing w:val="-6"/>
        </w:rPr>
        <w:t> </w:t>
      </w:r>
      <w:r>
        <w:rPr>
          <w:i/>
        </w:rPr>
        <w:t>terror,</w:t>
      </w:r>
      <w:r>
        <w:rPr>
          <w:i/>
          <w:spacing w:val="-9"/>
        </w:rPr>
        <w:t> </w:t>
      </w:r>
      <w:r>
        <w:rPr/>
        <w:t>much</w:t>
      </w:r>
      <w:r>
        <w:rPr>
          <w:spacing w:val="-6"/>
        </w:rPr>
        <w:t> </w:t>
      </w:r>
      <w:r>
        <w:rPr/>
        <w:t>less</w:t>
      </w:r>
      <w:r>
        <w:rPr>
          <w:spacing w:val="-6"/>
        </w:rPr>
        <w:t> </w:t>
      </w:r>
      <w:r>
        <w:rPr/>
        <w:t>for </w:t>
      </w:r>
      <w:r>
        <w:rPr>
          <w:i/>
        </w:rPr>
        <w:t>terrorists</w:t>
      </w:r>
      <w:r>
        <w:rPr>
          <w:i/>
          <w:spacing w:val="-14"/>
        </w:rPr>
        <w:t> </w:t>
      </w:r>
      <w:r>
        <w:rPr/>
        <w:t>and</w:t>
      </w:r>
      <w:r>
        <w:rPr>
          <w:spacing w:val="-13"/>
        </w:rPr>
        <w:t> </w:t>
      </w:r>
      <w:r>
        <w:rPr>
          <w:i/>
        </w:rPr>
        <w:t>terrorism.</w:t>
      </w:r>
      <w:r>
        <w:rPr>
          <w:i/>
          <w:spacing w:val="-13"/>
        </w:rPr>
        <w:t> </w:t>
      </w:r>
      <w:r>
        <w:rPr/>
        <w:t>But</w:t>
      </w:r>
      <w:r>
        <w:rPr>
          <w:spacing w:val="-13"/>
        </w:rPr>
        <w:t> </w:t>
      </w:r>
      <w:r>
        <w:rPr/>
        <w:t>we</w:t>
      </w:r>
      <w:r>
        <w:rPr>
          <w:spacing w:val="-13"/>
        </w:rPr>
        <w:t> </w:t>
      </w:r>
      <w:r>
        <w:rPr/>
        <w:t>can</w:t>
      </w:r>
      <w:r>
        <w:rPr>
          <w:spacing w:val="-13"/>
        </w:rPr>
        <w:t> </w:t>
      </w:r>
      <w:r>
        <w:rPr/>
        <w:t>identify</w:t>
      </w:r>
      <w:r>
        <w:rPr>
          <w:spacing w:val="-13"/>
        </w:rPr>
        <w:t> </w:t>
      </w:r>
      <w:r>
        <w:rPr/>
        <w:t>some</w:t>
      </w:r>
      <w:r>
        <w:rPr>
          <w:spacing w:val="-13"/>
        </w:rPr>
        <w:t> </w:t>
      </w:r>
      <w:r>
        <w:rPr/>
        <w:t>order</w:t>
      </w:r>
      <w:r>
        <w:rPr>
          <w:spacing w:val="-14"/>
        </w:rPr>
        <w:t> </w:t>
      </w:r>
      <w:r>
        <w:rPr/>
        <w:t>in</w:t>
      </w:r>
      <w:r>
        <w:rPr>
          <w:spacing w:val="-13"/>
        </w:rPr>
        <w:t> </w:t>
      </w:r>
      <w:r>
        <w:rPr/>
        <w:t>the</w:t>
      </w:r>
      <w:r>
        <w:rPr>
          <w:spacing w:val="-13"/>
        </w:rPr>
        <w:t> </w:t>
      </w:r>
      <w:r>
        <w:rPr/>
        <w:t>phenomenon by means of four steps: (1) noticing that a recurrent strategy of intimida- tion</w:t>
      </w:r>
      <w:r>
        <w:rPr>
          <w:spacing w:val="-14"/>
        </w:rPr>
        <w:t> </w:t>
      </w:r>
      <w:r>
        <w:rPr/>
        <w:t>occurs</w:t>
      </w:r>
      <w:r>
        <w:rPr>
          <w:spacing w:val="-13"/>
        </w:rPr>
        <w:t> </w:t>
      </w:r>
      <w:r>
        <w:rPr/>
        <w:t>widely</w:t>
      </w:r>
      <w:r>
        <w:rPr>
          <w:spacing w:val="-13"/>
        </w:rPr>
        <w:t> </w:t>
      </w:r>
      <w:r>
        <w:rPr/>
        <w:t>in</w:t>
      </w:r>
      <w:r>
        <w:rPr>
          <w:spacing w:val="-13"/>
        </w:rPr>
        <w:t> </w:t>
      </w:r>
      <w:r>
        <w:rPr/>
        <w:t>contentious</w:t>
      </w:r>
      <w:r>
        <w:rPr>
          <w:spacing w:val="-13"/>
        </w:rPr>
        <w:t> </w:t>
      </w:r>
      <w:r>
        <w:rPr/>
        <w:t>politics</w:t>
      </w:r>
      <w:r>
        <w:rPr>
          <w:spacing w:val="-13"/>
        </w:rPr>
        <w:t> </w:t>
      </w:r>
      <w:r>
        <w:rPr/>
        <w:t>and</w:t>
      </w:r>
      <w:r>
        <w:rPr>
          <w:spacing w:val="-13"/>
        </w:rPr>
        <w:t> </w:t>
      </w:r>
      <w:r>
        <w:rPr/>
        <w:t>corresponds</w:t>
      </w:r>
      <w:r>
        <w:rPr>
          <w:spacing w:val="-13"/>
        </w:rPr>
        <w:t> </w:t>
      </w:r>
      <w:r>
        <w:rPr/>
        <w:t>approximately</w:t>
      </w:r>
      <w:r>
        <w:rPr>
          <w:spacing w:val="-14"/>
        </w:rPr>
        <w:t> </w:t>
      </w:r>
      <w:r>
        <w:rPr/>
        <w:t>to what</w:t>
      </w:r>
      <w:r>
        <w:rPr>
          <w:spacing w:val="-10"/>
        </w:rPr>
        <w:t> </w:t>
      </w:r>
      <w:r>
        <w:rPr/>
        <w:t>many</w:t>
      </w:r>
      <w:r>
        <w:rPr>
          <w:spacing w:val="-10"/>
        </w:rPr>
        <w:t> </w:t>
      </w:r>
      <w:r>
        <w:rPr/>
        <w:t>people</w:t>
      </w:r>
      <w:r>
        <w:rPr>
          <w:spacing w:val="-10"/>
        </w:rPr>
        <w:t> </w:t>
      </w:r>
      <w:r>
        <w:rPr/>
        <w:t>mean</w:t>
      </w:r>
      <w:r>
        <w:rPr>
          <w:spacing w:val="-10"/>
        </w:rPr>
        <w:t> </w:t>
      </w:r>
      <w:r>
        <w:rPr/>
        <w:t>by</w:t>
      </w:r>
      <w:r>
        <w:rPr>
          <w:spacing w:val="-10"/>
        </w:rPr>
        <w:t> </w:t>
      </w:r>
      <w:r>
        <w:rPr/>
        <w:t>terror;</w:t>
      </w:r>
      <w:r>
        <w:rPr>
          <w:spacing w:val="-10"/>
        </w:rPr>
        <w:t> </w:t>
      </w:r>
      <w:r>
        <w:rPr/>
        <w:t>(2)</w:t>
      </w:r>
      <w:r>
        <w:rPr>
          <w:spacing w:val="-10"/>
        </w:rPr>
        <w:t> </w:t>
      </w:r>
      <w:r>
        <w:rPr/>
        <w:t>recognizing</w:t>
      </w:r>
      <w:r>
        <w:rPr>
          <w:spacing w:val="-10"/>
        </w:rPr>
        <w:t> </w:t>
      </w:r>
      <w:r>
        <w:rPr/>
        <w:t>that</w:t>
      </w:r>
      <w:r>
        <w:rPr>
          <w:spacing w:val="-10"/>
        </w:rPr>
        <w:t> </w:t>
      </w:r>
      <w:r>
        <w:rPr/>
        <w:t>a</w:t>
      </w:r>
      <w:r>
        <w:rPr>
          <w:spacing w:val="-10"/>
        </w:rPr>
        <w:t> </w:t>
      </w:r>
      <w:r>
        <w:rPr/>
        <w:t>wide</w:t>
      </w:r>
      <w:r>
        <w:rPr>
          <w:spacing w:val="-10"/>
        </w:rPr>
        <w:t> </w:t>
      </w:r>
      <w:r>
        <w:rPr/>
        <w:t>variety</w:t>
      </w:r>
      <w:r>
        <w:rPr>
          <w:spacing w:val="-10"/>
        </w:rPr>
        <w:t> </w:t>
      </w:r>
      <w:r>
        <w:rPr/>
        <w:t>of</w:t>
      </w:r>
      <w:r>
        <w:rPr>
          <w:spacing w:val="-10"/>
        </w:rPr>
        <w:t> </w:t>
      </w:r>
      <w:r>
        <w:rPr/>
        <w:t>in- </w:t>
      </w:r>
      <w:r>
        <w:rPr>
          <w:spacing w:val="-2"/>
        </w:rPr>
        <w:t>dividuals,</w:t>
      </w:r>
      <w:r>
        <w:rPr>
          <w:spacing w:val="-10"/>
        </w:rPr>
        <w:t> </w:t>
      </w:r>
      <w:r>
        <w:rPr>
          <w:spacing w:val="-2"/>
        </w:rPr>
        <w:t>groups,</w:t>
      </w:r>
      <w:r>
        <w:rPr>
          <w:spacing w:val="-10"/>
        </w:rPr>
        <w:t> </w:t>
      </w:r>
      <w:r>
        <w:rPr>
          <w:spacing w:val="-2"/>
        </w:rPr>
        <w:t>and</w:t>
      </w:r>
      <w:r>
        <w:rPr>
          <w:spacing w:val="-10"/>
        </w:rPr>
        <w:t> </w:t>
      </w:r>
      <w:r>
        <w:rPr>
          <w:spacing w:val="-2"/>
        </w:rPr>
        <w:t>networks</w:t>
      </w:r>
      <w:r>
        <w:rPr>
          <w:spacing w:val="-10"/>
        </w:rPr>
        <w:t> </w:t>
      </w:r>
      <w:r>
        <w:rPr>
          <w:spacing w:val="-2"/>
        </w:rPr>
        <w:t>sometimes</w:t>
      </w:r>
      <w:r>
        <w:rPr>
          <w:spacing w:val="-10"/>
        </w:rPr>
        <w:t> </w:t>
      </w:r>
      <w:r>
        <w:rPr>
          <w:spacing w:val="-2"/>
        </w:rPr>
        <w:t>employ</w:t>
      </w:r>
      <w:r>
        <w:rPr>
          <w:spacing w:val="-10"/>
        </w:rPr>
        <w:t> </w:t>
      </w:r>
      <w:r>
        <w:rPr>
          <w:spacing w:val="-2"/>
        </w:rPr>
        <w:t>that</w:t>
      </w:r>
      <w:r>
        <w:rPr>
          <w:spacing w:val="-10"/>
        </w:rPr>
        <w:t> </w:t>
      </w:r>
      <w:r>
        <w:rPr>
          <w:spacing w:val="-2"/>
        </w:rPr>
        <w:t>strategy;</w:t>
      </w:r>
      <w:r>
        <w:rPr>
          <w:spacing w:val="-10"/>
        </w:rPr>
        <w:t> </w:t>
      </w:r>
      <w:r>
        <w:rPr>
          <w:spacing w:val="-2"/>
        </w:rPr>
        <w:t>(3)</w:t>
      </w:r>
      <w:r>
        <w:rPr>
          <w:spacing w:val="-10"/>
        </w:rPr>
        <w:t> </w:t>
      </w:r>
      <w:r>
        <w:rPr>
          <w:spacing w:val="-2"/>
        </w:rPr>
        <w:t>relating </w:t>
      </w:r>
      <w:r>
        <w:rPr/>
        <w:t>the</w:t>
      </w:r>
      <w:r>
        <w:rPr>
          <w:spacing w:val="-14"/>
        </w:rPr>
        <w:t> </w:t>
      </w:r>
      <w:r>
        <w:rPr/>
        <w:t>strategy</w:t>
      </w:r>
      <w:r>
        <w:rPr>
          <w:spacing w:val="-13"/>
        </w:rPr>
        <w:t> </w:t>
      </w:r>
      <w:r>
        <w:rPr/>
        <w:t>systematically</w:t>
      </w:r>
      <w:r>
        <w:rPr>
          <w:spacing w:val="-13"/>
        </w:rPr>
        <w:t> </w:t>
      </w:r>
      <w:r>
        <w:rPr/>
        <w:t>to</w:t>
      </w:r>
      <w:r>
        <w:rPr>
          <w:spacing w:val="-13"/>
        </w:rPr>
        <w:t> </w:t>
      </w:r>
      <w:r>
        <w:rPr/>
        <w:t>other</w:t>
      </w:r>
      <w:r>
        <w:rPr>
          <w:spacing w:val="-13"/>
        </w:rPr>
        <w:t> </w:t>
      </w:r>
      <w:r>
        <w:rPr/>
        <w:t>forms</w:t>
      </w:r>
      <w:r>
        <w:rPr>
          <w:spacing w:val="-13"/>
        </w:rPr>
        <w:t> </w:t>
      </w:r>
      <w:r>
        <w:rPr/>
        <w:t>of</w:t>
      </w:r>
      <w:r>
        <w:rPr>
          <w:spacing w:val="-13"/>
        </w:rPr>
        <w:t> </w:t>
      </w:r>
      <w:r>
        <w:rPr/>
        <w:t>political</w:t>
      </w:r>
      <w:r>
        <w:rPr>
          <w:spacing w:val="-13"/>
        </w:rPr>
        <w:t> </w:t>
      </w:r>
      <w:r>
        <w:rPr/>
        <w:t>struggle</w:t>
      </w:r>
      <w:r>
        <w:rPr>
          <w:spacing w:val="-14"/>
        </w:rPr>
        <w:t> </w:t>
      </w:r>
      <w:r>
        <w:rPr/>
        <w:t>proceeding</w:t>
      </w:r>
      <w:r>
        <w:rPr>
          <w:spacing w:val="-13"/>
        </w:rPr>
        <w:t> </w:t>
      </w:r>
      <w:r>
        <w:rPr/>
        <w:t>in the</w:t>
      </w:r>
      <w:r>
        <w:rPr>
          <w:spacing w:val="-14"/>
        </w:rPr>
        <w:t> </w:t>
      </w:r>
      <w:r>
        <w:rPr/>
        <w:t>same</w:t>
      </w:r>
      <w:r>
        <w:rPr>
          <w:spacing w:val="-13"/>
        </w:rPr>
        <w:t> </w:t>
      </w:r>
      <w:r>
        <w:rPr/>
        <w:t>settings</w:t>
      </w:r>
      <w:r>
        <w:rPr>
          <w:spacing w:val="-13"/>
        </w:rPr>
        <w:t> </w:t>
      </w:r>
      <w:r>
        <w:rPr/>
        <w:t>and</w:t>
      </w:r>
      <w:r>
        <w:rPr>
          <w:spacing w:val="-13"/>
        </w:rPr>
        <w:t> </w:t>
      </w:r>
      <w:r>
        <w:rPr/>
        <w:t>populations;</w:t>
      </w:r>
      <w:r>
        <w:rPr>
          <w:spacing w:val="-13"/>
        </w:rPr>
        <w:t> </w:t>
      </w:r>
      <w:r>
        <w:rPr/>
        <w:t>and</w:t>
      </w:r>
      <w:r>
        <w:rPr>
          <w:spacing w:val="-13"/>
        </w:rPr>
        <w:t> </w:t>
      </w:r>
      <w:r>
        <w:rPr/>
        <w:t>(4)</w:t>
      </w:r>
      <w:r>
        <w:rPr>
          <w:spacing w:val="-13"/>
        </w:rPr>
        <w:t> </w:t>
      </w:r>
      <w:r>
        <w:rPr/>
        <w:t>seeing</w:t>
      </w:r>
      <w:r>
        <w:rPr>
          <w:spacing w:val="-13"/>
        </w:rPr>
        <w:t> </w:t>
      </w:r>
      <w:r>
        <w:rPr/>
        <w:t>that</w:t>
      </w:r>
      <w:r>
        <w:rPr>
          <w:spacing w:val="-14"/>
        </w:rPr>
        <w:t> </w:t>
      </w:r>
      <w:r>
        <w:rPr/>
        <w:t>specialists</w:t>
      </w:r>
      <w:r>
        <w:rPr>
          <w:spacing w:val="-13"/>
        </w:rPr>
        <w:t> </w:t>
      </w:r>
      <w:r>
        <w:rPr/>
        <w:t>in</w:t>
      </w:r>
      <w:r>
        <w:rPr>
          <w:spacing w:val="-13"/>
        </w:rPr>
        <w:t> </w:t>
      </w:r>
      <w:r>
        <w:rPr/>
        <w:t>coercion ranging</w:t>
      </w:r>
      <w:r>
        <w:rPr>
          <w:spacing w:val="15"/>
        </w:rPr>
        <w:t> </w:t>
      </w:r>
      <w:r>
        <w:rPr/>
        <w:t>from</w:t>
      </w:r>
      <w:r>
        <w:rPr>
          <w:spacing w:val="15"/>
        </w:rPr>
        <w:t> </w:t>
      </w:r>
      <w:r>
        <w:rPr/>
        <w:t>government</w:t>
      </w:r>
      <w:r>
        <w:rPr>
          <w:spacing w:val="15"/>
        </w:rPr>
        <w:t> </w:t>
      </w:r>
      <w:r>
        <w:rPr/>
        <w:t>employees</w:t>
      </w:r>
      <w:r>
        <w:rPr>
          <w:spacing w:val="15"/>
        </w:rPr>
        <w:t> </w:t>
      </w:r>
      <w:r>
        <w:rPr/>
        <w:t>to</w:t>
      </w:r>
      <w:r>
        <w:rPr>
          <w:spacing w:val="15"/>
        </w:rPr>
        <w:t> </w:t>
      </w:r>
      <w:r>
        <w:rPr/>
        <w:t>bandits</w:t>
      </w:r>
      <w:r>
        <w:rPr>
          <w:spacing w:val="16"/>
        </w:rPr>
        <w:t> </w:t>
      </w:r>
      <w:r>
        <w:rPr/>
        <w:t>sometimes</w:t>
      </w:r>
      <w:r>
        <w:rPr>
          <w:spacing w:val="15"/>
        </w:rPr>
        <w:t> </w:t>
      </w:r>
      <w:r>
        <w:rPr/>
        <w:t>deploy</w:t>
      </w:r>
      <w:r>
        <w:rPr>
          <w:spacing w:val="15"/>
        </w:rPr>
        <w:t> </w:t>
      </w:r>
      <w:r>
        <w:rPr>
          <w:spacing w:val="-2"/>
        </w:rPr>
        <w:t>terror</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267" w:id="299"/>
      <w:bookmarkEnd w:id="299"/>
      <w:r>
        <w:rPr/>
      </w:r>
      <w:r>
        <w:rPr/>
        <w:t>under</w:t>
      </w:r>
      <w:r>
        <w:rPr>
          <w:spacing w:val="-8"/>
        </w:rPr>
        <w:t> </w:t>
      </w:r>
      <w:r>
        <w:rPr/>
        <w:t>certain</w:t>
      </w:r>
      <w:r>
        <w:rPr>
          <w:spacing w:val="-8"/>
        </w:rPr>
        <w:t> </w:t>
      </w:r>
      <w:r>
        <w:rPr/>
        <w:t>political</w:t>
      </w:r>
      <w:r>
        <w:rPr>
          <w:spacing w:val="-8"/>
        </w:rPr>
        <w:t> </w:t>
      </w:r>
      <w:r>
        <w:rPr/>
        <w:t>circumstances,</w:t>
      </w:r>
      <w:r>
        <w:rPr>
          <w:spacing w:val="-8"/>
        </w:rPr>
        <w:t> </w:t>
      </w:r>
      <w:r>
        <w:rPr/>
        <w:t>usually</w:t>
      </w:r>
      <w:r>
        <w:rPr>
          <w:spacing w:val="-8"/>
        </w:rPr>
        <w:t> </w:t>
      </w:r>
      <w:r>
        <w:rPr/>
        <w:t>with</w:t>
      </w:r>
      <w:r>
        <w:rPr>
          <w:spacing w:val="-8"/>
        </w:rPr>
        <w:t> </w:t>
      </w:r>
      <w:r>
        <w:rPr/>
        <w:t>far</w:t>
      </w:r>
      <w:r>
        <w:rPr>
          <w:spacing w:val="-8"/>
        </w:rPr>
        <w:t> </w:t>
      </w:r>
      <w:r>
        <w:rPr/>
        <w:t>more</w:t>
      </w:r>
      <w:r>
        <w:rPr>
          <w:spacing w:val="-8"/>
        </w:rPr>
        <w:t> </w:t>
      </w:r>
      <w:r>
        <w:rPr/>
        <w:t>devastating</w:t>
      </w:r>
      <w:r>
        <w:rPr>
          <w:spacing w:val="-8"/>
        </w:rPr>
        <w:t> </w:t>
      </w:r>
      <w:r>
        <w:rPr/>
        <w:t>ef- fects than the terror operations of nonspecialists.</w:t>
      </w:r>
    </w:p>
    <w:p>
      <w:pPr>
        <w:pStyle w:val="BodyText"/>
        <w:spacing w:before="233"/>
        <w:jc w:val="left"/>
      </w:pPr>
    </w:p>
    <w:p>
      <w:pPr>
        <w:pStyle w:val="Heading4"/>
        <w:ind w:left="120"/>
        <w:jc w:val="both"/>
      </w:pPr>
      <w:r>
        <w:rPr/>
        <w:t>Terror</w:t>
      </w:r>
      <w:r>
        <w:rPr>
          <w:spacing w:val="-9"/>
        </w:rPr>
        <w:t> </w:t>
      </w:r>
      <w:r>
        <w:rPr/>
        <w:t>as</w:t>
      </w:r>
      <w:r>
        <w:rPr>
          <w:spacing w:val="-9"/>
        </w:rPr>
        <w:t> </w:t>
      </w:r>
      <w:r>
        <w:rPr/>
        <w:t>a</w:t>
      </w:r>
      <w:r>
        <w:rPr>
          <w:spacing w:val="-8"/>
        </w:rPr>
        <w:t> </w:t>
      </w:r>
      <w:r>
        <w:rPr>
          <w:spacing w:val="-2"/>
        </w:rPr>
        <w:t>Strategy</w:t>
      </w:r>
    </w:p>
    <w:p>
      <w:pPr>
        <w:pStyle w:val="BodyText"/>
        <w:spacing w:line="259" w:lineRule="auto" w:before="232"/>
        <w:ind w:left="120" w:right="337"/>
      </w:pPr>
      <w:r>
        <w:rPr/>
        <w:t>Asymmetrical</w:t>
      </w:r>
      <w:r>
        <w:rPr>
          <w:spacing w:val="-3"/>
        </w:rPr>
        <w:t> </w:t>
      </w:r>
      <w:r>
        <w:rPr/>
        <w:t>deployment</w:t>
      </w:r>
      <w:r>
        <w:rPr>
          <w:spacing w:val="-3"/>
        </w:rPr>
        <w:t> </w:t>
      </w:r>
      <w:r>
        <w:rPr/>
        <w:t>of</w:t>
      </w:r>
      <w:r>
        <w:rPr>
          <w:spacing w:val="-3"/>
        </w:rPr>
        <w:t> </w:t>
      </w:r>
      <w:r>
        <w:rPr/>
        <w:t>threats</w:t>
      </w:r>
      <w:r>
        <w:rPr>
          <w:spacing w:val="-3"/>
        </w:rPr>
        <w:t> </w:t>
      </w:r>
      <w:r>
        <w:rPr/>
        <w:t>and</w:t>
      </w:r>
      <w:r>
        <w:rPr>
          <w:spacing w:val="-3"/>
        </w:rPr>
        <w:t> </w:t>
      </w:r>
      <w:r>
        <w:rPr/>
        <w:t>violence</w:t>
      </w:r>
      <w:r>
        <w:rPr>
          <w:spacing w:val="-3"/>
        </w:rPr>
        <w:t> </w:t>
      </w:r>
      <w:r>
        <w:rPr/>
        <w:t>against</w:t>
      </w:r>
      <w:r>
        <w:rPr>
          <w:spacing w:val="-3"/>
        </w:rPr>
        <w:t> </w:t>
      </w:r>
      <w:r>
        <w:rPr/>
        <w:t>enemies</w:t>
      </w:r>
      <w:r>
        <w:rPr>
          <w:spacing w:val="-3"/>
        </w:rPr>
        <w:t> </w:t>
      </w:r>
      <w:r>
        <w:rPr/>
        <w:t>outside the</w:t>
      </w:r>
      <w:r>
        <w:rPr>
          <w:spacing w:val="-9"/>
        </w:rPr>
        <w:t> </w:t>
      </w:r>
      <w:r>
        <w:rPr/>
        <w:t>forms</w:t>
      </w:r>
      <w:r>
        <w:rPr>
          <w:spacing w:val="-12"/>
        </w:rPr>
        <w:t> </w:t>
      </w:r>
      <w:r>
        <w:rPr/>
        <w:t>of</w:t>
      </w:r>
      <w:r>
        <w:rPr>
          <w:spacing w:val="-12"/>
        </w:rPr>
        <w:t> </w:t>
      </w:r>
      <w:r>
        <w:rPr/>
        <w:t>political</w:t>
      </w:r>
      <w:r>
        <w:rPr>
          <w:spacing w:val="-12"/>
        </w:rPr>
        <w:t> </w:t>
      </w:r>
      <w:r>
        <w:rPr/>
        <w:t>struggle</w:t>
      </w:r>
      <w:r>
        <w:rPr>
          <w:spacing w:val="-12"/>
        </w:rPr>
        <w:t> </w:t>
      </w:r>
      <w:r>
        <w:rPr/>
        <w:t>routinely</w:t>
      </w:r>
      <w:r>
        <w:rPr>
          <w:spacing w:val="-12"/>
        </w:rPr>
        <w:t> </w:t>
      </w:r>
      <w:r>
        <w:rPr/>
        <w:t>operating</w:t>
      </w:r>
      <w:r>
        <w:rPr>
          <w:spacing w:val="-12"/>
        </w:rPr>
        <w:t> </w:t>
      </w:r>
      <w:r>
        <w:rPr/>
        <w:t>within</w:t>
      </w:r>
      <w:r>
        <w:rPr>
          <w:spacing w:val="-12"/>
        </w:rPr>
        <w:t> </w:t>
      </w:r>
      <w:r>
        <w:rPr/>
        <w:t>the</w:t>
      </w:r>
      <w:r>
        <w:rPr>
          <w:spacing w:val="-12"/>
        </w:rPr>
        <w:t> </w:t>
      </w:r>
      <w:r>
        <w:rPr/>
        <w:t>current</w:t>
      </w:r>
      <w:r>
        <w:rPr>
          <w:spacing w:val="-12"/>
        </w:rPr>
        <w:t> </w:t>
      </w:r>
      <w:r>
        <w:rPr/>
        <w:t>regime does have a crude logic of its own. In addition to whatever harm it inflicts </w:t>
      </w:r>
      <w:r>
        <w:rPr>
          <w:spacing w:val="-2"/>
        </w:rPr>
        <w:t>directly,</w:t>
      </w:r>
      <w:r>
        <w:rPr>
          <w:spacing w:val="-10"/>
        </w:rPr>
        <w:t> </w:t>
      </w:r>
      <w:r>
        <w:rPr>
          <w:spacing w:val="-2"/>
        </w:rPr>
        <w:t>it</w:t>
      </w:r>
      <w:r>
        <w:rPr>
          <w:spacing w:val="-10"/>
        </w:rPr>
        <w:t> </w:t>
      </w:r>
      <w:r>
        <w:rPr>
          <w:spacing w:val="-2"/>
        </w:rPr>
        <w:t>sends</w:t>
      </w:r>
      <w:r>
        <w:rPr>
          <w:spacing w:val="-10"/>
        </w:rPr>
        <w:t> </w:t>
      </w:r>
      <w:r>
        <w:rPr>
          <w:spacing w:val="-2"/>
        </w:rPr>
        <w:t>signals—signals</w:t>
      </w:r>
      <w:r>
        <w:rPr>
          <w:spacing w:val="-10"/>
        </w:rPr>
        <w:t> </w:t>
      </w:r>
      <w:r>
        <w:rPr>
          <w:spacing w:val="-2"/>
        </w:rPr>
        <w:t>that</w:t>
      </w:r>
      <w:r>
        <w:rPr>
          <w:spacing w:val="-10"/>
        </w:rPr>
        <w:t> </w:t>
      </w:r>
      <w:r>
        <w:rPr>
          <w:spacing w:val="-2"/>
        </w:rPr>
        <w:t>the</w:t>
      </w:r>
      <w:r>
        <w:rPr>
          <w:spacing w:val="-10"/>
        </w:rPr>
        <w:t> </w:t>
      </w:r>
      <w:r>
        <w:rPr>
          <w:spacing w:val="-2"/>
        </w:rPr>
        <w:t>target</w:t>
      </w:r>
      <w:r>
        <w:rPr>
          <w:spacing w:val="-10"/>
        </w:rPr>
        <w:t> </w:t>
      </w:r>
      <w:r>
        <w:rPr>
          <w:spacing w:val="-2"/>
        </w:rPr>
        <w:t>is</w:t>
      </w:r>
      <w:r>
        <w:rPr>
          <w:spacing w:val="-10"/>
        </w:rPr>
        <w:t> </w:t>
      </w:r>
      <w:r>
        <w:rPr>
          <w:spacing w:val="-2"/>
        </w:rPr>
        <w:t>vulnerable,</w:t>
      </w:r>
      <w:r>
        <w:rPr>
          <w:spacing w:val="-10"/>
        </w:rPr>
        <w:t> </w:t>
      </w:r>
      <w:r>
        <w:rPr>
          <w:spacing w:val="-2"/>
        </w:rPr>
        <w:t>that</w:t>
      </w:r>
      <w:r>
        <w:rPr>
          <w:spacing w:val="-10"/>
        </w:rPr>
        <w:t> </w:t>
      </w:r>
      <w:r>
        <w:rPr>
          <w:spacing w:val="-2"/>
        </w:rPr>
        <w:t>the</w:t>
      </w:r>
      <w:r>
        <w:rPr>
          <w:spacing w:val="-10"/>
        </w:rPr>
        <w:t> </w:t>
      </w:r>
      <w:r>
        <w:rPr>
          <w:spacing w:val="-2"/>
        </w:rPr>
        <w:t>perpe- </w:t>
      </w:r>
      <w:r>
        <w:rPr/>
        <w:t>trators</w:t>
      </w:r>
      <w:r>
        <w:rPr>
          <w:spacing w:val="-8"/>
        </w:rPr>
        <w:t> </w:t>
      </w:r>
      <w:r>
        <w:rPr/>
        <w:t>exist,</w:t>
      </w:r>
      <w:r>
        <w:rPr>
          <w:spacing w:val="-8"/>
        </w:rPr>
        <w:t> </w:t>
      </w:r>
      <w:r>
        <w:rPr/>
        <w:t>and</w:t>
      </w:r>
      <w:r>
        <w:rPr>
          <w:spacing w:val="-8"/>
        </w:rPr>
        <w:t> </w:t>
      </w:r>
      <w:r>
        <w:rPr/>
        <w:t>that</w:t>
      </w:r>
      <w:r>
        <w:rPr>
          <w:spacing w:val="-8"/>
        </w:rPr>
        <w:t> </w:t>
      </w:r>
      <w:r>
        <w:rPr/>
        <w:t>the</w:t>
      </w:r>
      <w:r>
        <w:rPr>
          <w:spacing w:val="-8"/>
        </w:rPr>
        <w:t> </w:t>
      </w:r>
      <w:r>
        <w:rPr/>
        <w:t>perpetrators</w:t>
      </w:r>
      <w:r>
        <w:rPr>
          <w:spacing w:val="-8"/>
        </w:rPr>
        <w:t> </w:t>
      </w:r>
      <w:r>
        <w:rPr/>
        <w:t>have</w:t>
      </w:r>
      <w:r>
        <w:rPr>
          <w:spacing w:val="-8"/>
        </w:rPr>
        <w:t> </w:t>
      </w:r>
      <w:r>
        <w:rPr/>
        <w:t>the</w:t>
      </w:r>
      <w:r>
        <w:rPr>
          <w:spacing w:val="-8"/>
        </w:rPr>
        <w:t> </w:t>
      </w:r>
      <w:r>
        <w:rPr/>
        <w:t>capacity</w:t>
      </w:r>
      <w:r>
        <w:rPr>
          <w:spacing w:val="-8"/>
        </w:rPr>
        <w:t> </w:t>
      </w:r>
      <w:r>
        <w:rPr/>
        <w:t>to</w:t>
      </w:r>
      <w:r>
        <w:rPr>
          <w:spacing w:val="-8"/>
        </w:rPr>
        <w:t> </w:t>
      </w:r>
      <w:r>
        <w:rPr/>
        <w:t>strike</w:t>
      </w:r>
      <w:r>
        <w:rPr>
          <w:spacing w:val="-8"/>
        </w:rPr>
        <w:t> </w:t>
      </w:r>
      <w:r>
        <w:rPr/>
        <w:t>again.</w:t>
      </w:r>
      <w:r>
        <w:rPr>
          <w:spacing w:val="-8"/>
        </w:rPr>
        <w:t> </w:t>
      </w:r>
      <w:r>
        <w:rPr/>
        <w:t>The signals</w:t>
      </w:r>
      <w:r>
        <w:rPr>
          <w:spacing w:val="-14"/>
        </w:rPr>
        <w:t> </w:t>
      </w:r>
      <w:r>
        <w:rPr/>
        <w:t>typically</w:t>
      </w:r>
      <w:r>
        <w:rPr>
          <w:spacing w:val="-13"/>
        </w:rPr>
        <w:t> </w:t>
      </w:r>
      <w:r>
        <w:rPr/>
        <w:t>reach</w:t>
      </w:r>
      <w:r>
        <w:rPr>
          <w:spacing w:val="-13"/>
        </w:rPr>
        <w:t> </w:t>
      </w:r>
      <w:r>
        <w:rPr/>
        <w:t>three</w:t>
      </w:r>
      <w:r>
        <w:rPr>
          <w:spacing w:val="-13"/>
        </w:rPr>
        <w:t> </w:t>
      </w:r>
      <w:r>
        <w:rPr/>
        <w:t>different</w:t>
      </w:r>
      <w:r>
        <w:rPr>
          <w:spacing w:val="-13"/>
        </w:rPr>
        <w:t> </w:t>
      </w:r>
      <w:r>
        <w:rPr/>
        <w:t>audiences:</w:t>
      </w:r>
      <w:r>
        <w:rPr>
          <w:spacing w:val="-13"/>
        </w:rPr>
        <w:t> </w:t>
      </w:r>
      <w:r>
        <w:rPr/>
        <w:t>the</w:t>
      </w:r>
      <w:r>
        <w:rPr>
          <w:spacing w:val="-13"/>
        </w:rPr>
        <w:t> </w:t>
      </w:r>
      <w:r>
        <w:rPr/>
        <w:t>targets</w:t>
      </w:r>
      <w:r>
        <w:rPr>
          <w:spacing w:val="-13"/>
        </w:rPr>
        <w:t> </w:t>
      </w:r>
      <w:r>
        <w:rPr/>
        <w:t>themselves,</w:t>
      </w:r>
      <w:r>
        <w:rPr>
          <w:spacing w:val="-14"/>
        </w:rPr>
        <w:t> </w:t>
      </w:r>
      <w:r>
        <w:rPr/>
        <w:t>po- tential</w:t>
      </w:r>
      <w:r>
        <w:rPr>
          <w:spacing w:val="-6"/>
        </w:rPr>
        <w:t> </w:t>
      </w:r>
      <w:r>
        <w:rPr/>
        <w:t>allies</w:t>
      </w:r>
      <w:r>
        <w:rPr>
          <w:spacing w:val="-6"/>
        </w:rPr>
        <w:t> </w:t>
      </w:r>
      <w:r>
        <w:rPr/>
        <w:t>of</w:t>
      </w:r>
      <w:r>
        <w:rPr>
          <w:spacing w:val="-6"/>
        </w:rPr>
        <w:t> </w:t>
      </w:r>
      <w:r>
        <w:rPr/>
        <w:t>the</w:t>
      </w:r>
      <w:r>
        <w:rPr>
          <w:spacing w:val="-6"/>
        </w:rPr>
        <w:t> </w:t>
      </w:r>
      <w:r>
        <w:rPr/>
        <w:t>perpetrators,</w:t>
      </w:r>
      <w:r>
        <w:rPr>
          <w:spacing w:val="-6"/>
        </w:rPr>
        <w:t> </w:t>
      </w:r>
      <w:r>
        <w:rPr/>
        <w:t>and</w:t>
      </w:r>
      <w:r>
        <w:rPr>
          <w:spacing w:val="-6"/>
        </w:rPr>
        <w:t> </w:t>
      </w:r>
      <w:r>
        <w:rPr/>
        <w:t>third</w:t>
      </w:r>
      <w:r>
        <w:rPr>
          <w:spacing w:val="-6"/>
        </w:rPr>
        <w:t> </w:t>
      </w:r>
      <w:r>
        <w:rPr/>
        <w:t>parties</w:t>
      </w:r>
      <w:r>
        <w:rPr>
          <w:spacing w:val="-6"/>
        </w:rPr>
        <w:t> </w:t>
      </w:r>
      <w:r>
        <w:rPr/>
        <w:t>that</w:t>
      </w:r>
      <w:r>
        <w:rPr>
          <w:spacing w:val="-6"/>
        </w:rPr>
        <w:t> </w:t>
      </w:r>
      <w:r>
        <w:rPr/>
        <w:t>might</w:t>
      </w:r>
      <w:r>
        <w:rPr>
          <w:spacing w:val="-6"/>
        </w:rPr>
        <w:t> </w:t>
      </w:r>
      <w:r>
        <w:rPr/>
        <w:t>cooperate</w:t>
      </w:r>
      <w:r>
        <w:rPr>
          <w:spacing w:val="-6"/>
        </w:rPr>
        <w:t> </w:t>
      </w:r>
      <w:r>
        <w:rPr/>
        <w:t>with one</w:t>
      </w:r>
      <w:r>
        <w:rPr>
          <w:spacing w:val="-5"/>
        </w:rPr>
        <w:t> </w:t>
      </w:r>
      <w:r>
        <w:rPr/>
        <w:t>or</w:t>
      </w:r>
      <w:r>
        <w:rPr>
          <w:spacing w:val="-5"/>
        </w:rPr>
        <w:t> </w:t>
      </w:r>
      <w:r>
        <w:rPr/>
        <w:t>the</w:t>
      </w:r>
      <w:r>
        <w:rPr>
          <w:spacing w:val="-5"/>
        </w:rPr>
        <w:t> </w:t>
      </w:r>
      <w:r>
        <w:rPr/>
        <w:t>other.</w:t>
      </w:r>
      <w:r>
        <w:rPr>
          <w:spacing w:val="-5"/>
        </w:rPr>
        <w:t> </w:t>
      </w:r>
      <w:r>
        <w:rPr/>
        <w:t>Although</w:t>
      </w:r>
      <w:r>
        <w:rPr>
          <w:spacing w:val="-5"/>
        </w:rPr>
        <w:t> </w:t>
      </w:r>
      <w:r>
        <w:rPr/>
        <w:t>some</w:t>
      </w:r>
      <w:r>
        <w:rPr>
          <w:spacing w:val="-5"/>
        </w:rPr>
        <w:t> </w:t>
      </w:r>
      <w:r>
        <w:rPr/>
        <w:t>users</w:t>
      </w:r>
      <w:r>
        <w:rPr>
          <w:spacing w:val="-5"/>
        </w:rPr>
        <w:t> </w:t>
      </w:r>
      <w:r>
        <w:rPr/>
        <w:t>of</w:t>
      </w:r>
      <w:r>
        <w:rPr>
          <w:spacing w:val="-5"/>
        </w:rPr>
        <w:t> </w:t>
      </w:r>
      <w:r>
        <w:rPr/>
        <w:t>terror</w:t>
      </w:r>
      <w:r>
        <w:rPr>
          <w:spacing w:val="-5"/>
        </w:rPr>
        <w:t> </w:t>
      </w:r>
      <w:r>
        <w:rPr/>
        <w:t>(for</w:t>
      </w:r>
      <w:r>
        <w:rPr>
          <w:spacing w:val="-5"/>
        </w:rPr>
        <w:t> </w:t>
      </w:r>
      <w:r>
        <w:rPr/>
        <w:t>example,</w:t>
      </w:r>
      <w:r>
        <w:rPr>
          <w:spacing w:val="-5"/>
        </w:rPr>
        <w:t> </w:t>
      </w:r>
      <w:r>
        <w:rPr/>
        <w:t>a</w:t>
      </w:r>
      <w:r>
        <w:rPr>
          <w:spacing w:val="-5"/>
        </w:rPr>
        <w:t> </w:t>
      </w:r>
      <w:r>
        <w:rPr/>
        <w:t>minority</w:t>
      </w:r>
      <w:r>
        <w:rPr>
          <w:spacing w:val="-5"/>
        </w:rPr>
        <w:t> </w:t>
      </w:r>
      <w:r>
        <w:rPr/>
        <w:t>of 19th-century anarchists) operate on the theory that destruction of evil ob- </w:t>
      </w:r>
      <w:r>
        <w:rPr>
          <w:spacing w:val="-4"/>
        </w:rPr>
        <w:t>jects is a good in itself, most terror supports demands for recognition, redress, </w:t>
      </w:r>
      <w:r>
        <w:rPr/>
        <w:t>autonomy,</w:t>
      </w:r>
      <w:r>
        <w:rPr>
          <w:spacing w:val="-14"/>
        </w:rPr>
        <w:t> </w:t>
      </w:r>
      <w:r>
        <w:rPr/>
        <w:t>or</w:t>
      </w:r>
      <w:r>
        <w:rPr>
          <w:spacing w:val="-13"/>
        </w:rPr>
        <w:t> </w:t>
      </w:r>
      <w:r>
        <w:rPr/>
        <w:t>transfers</w:t>
      </w:r>
      <w:r>
        <w:rPr>
          <w:spacing w:val="-13"/>
        </w:rPr>
        <w:t> </w:t>
      </w:r>
      <w:r>
        <w:rPr/>
        <w:t>of</w:t>
      </w:r>
      <w:r>
        <w:rPr>
          <w:spacing w:val="-13"/>
        </w:rPr>
        <w:t> </w:t>
      </w:r>
      <w:r>
        <w:rPr/>
        <w:t>power.</w:t>
      </w:r>
      <w:r>
        <w:rPr>
          <w:spacing w:val="-13"/>
        </w:rPr>
        <w:t> </w:t>
      </w:r>
      <w:r>
        <w:rPr/>
        <w:t>Considered</w:t>
      </w:r>
      <w:r>
        <w:rPr>
          <w:spacing w:val="-13"/>
        </w:rPr>
        <w:t> </w:t>
      </w:r>
      <w:r>
        <w:rPr/>
        <w:t>as</w:t>
      </w:r>
      <w:r>
        <w:rPr>
          <w:spacing w:val="-13"/>
        </w:rPr>
        <w:t> </w:t>
      </w:r>
      <w:r>
        <w:rPr/>
        <w:t>a</w:t>
      </w:r>
      <w:r>
        <w:rPr>
          <w:spacing w:val="-13"/>
        </w:rPr>
        <w:t> </w:t>
      </w:r>
      <w:r>
        <w:rPr/>
        <w:t>strategy,</w:t>
      </w:r>
      <w:r>
        <w:rPr>
          <w:spacing w:val="-14"/>
        </w:rPr>
        <w:t> </w:t>
      </w:r>
      <w:r>
        <w:rPr/>
        <w:t>terror</w:t>
      </w:r>
      <w:r>
        <w:rPr>
          <w:spacing w:val="-13"/>
        </w:rPr>
        <w:t> </w:t>
      </w:r>
      <w:r>
        <w:rPr/>
        <w:t>works</w:t>
      </w:r>
      <w:r>
        <w:rPr>
          <w:spacing w:val="-13"/>
        </w:rPr>
        <w:t> </w:t>
      </w:r>
      <w:r>
        <w:rPr/>
        <w:t>best </w:t>
      </w:r>
      <w:r>
        <w:rPr>
          <w:spacing w:val="-4"/>
        </w:rPr>
        <w:t>when</w:t>
      </w:r>
      <w:r>
        <w:rPr>
          <w:spacing w:val="-6"/>
        </w:rPr>
        <w:t> </w:t>
      </w:r>
      <w:r>
        <w:rPr>
          <w:spacing w:val="-4"/>
        </w:rPr>
        <w:t>it</w:t>
      </w:r>
      <w:r>
        <w:rPr>
          <w:spacing w:val="-6"/>
        </w:rPr>
        <w:t> </w:t>
      </w:r>
      <w:r>
        <w:rPr>
          <w:spacing w:val="-4"/>
        </w:rPr>
        <w:t>alters</w:t>
      </w:r>
      <w:r>
        <w:rPr>
          <w:spacing w:val="-6"/>
        </w:rPr>
        <w:t> </w:t>
      </w:r>
      <w:r>
        <w:rPr>
          <w:spacing w:val="-4"/>
        </w:rPr>
        <w:t>or</w:t>
      </w:r>
      <w:r>
        <w:rPr>
          <w:spacing w:val="-6"/>
        </w:rPr>
        <w:t> </w:t>
      </w:r>
      <w:r>
        <w:rPr>
          <w:spacing w:val="-4"/>
        </w:rPr>
        <w:t>inhibits</w:t>
      </w:r>
      <w:r>
        <w:rPr>
          <w:spacing w:val="-6"/>
        </w:rPr>
        <w:t> </w:t>
      </w:r>
      <w:r>
        <w:rPr>
          <w:spacing w:val="-4"/>
        </w:rPr>
        <w:t>the</w:t>
      </w:r>
      <w:r>
        <w:rPr>
          <w:spacing w:val="-6"/>
        </w:rPr>
        <w:t> </w:t>
      </w:r>
      <w:r>
        <w:rPr>
          <w:spacing w:val="-4"/>
        </w:rPr>
        <w:t>target’s</w:t>
      </w:r>
      <w:r>
        <w:rPr>
          <w:spacing w:val="-6"/>
        </w:rPr>
        <w:t> </w:t>
      </w:r>
      <w:r>
        <w:rPr>
          <w:spacing w:val="-4"/>
        </w:rPr>
        <w:t>disapproved</w:t>
      </w:r>
      <w:r>
        <w:rPr>
          <w:spacing w:val="-6"/>
        </w:rPr>
        <w:t> </w:t>
      </w:r>
      <w:r>
        <w:rPr>
          <w:spacing w:val="-4"/>
        </w:rPr>
        <w:t>behavior,</w:t>
      </w:r>
      <w:r>
        <w:rPr>
          <w:spacing w:val="-6"/>
        </w:rPr>
        <w:t> </w:t>
      </w:r>
      <w:r>
        <w:rPr>
          <w:spacing w:val="-4"/>
        </w:rPr>
        <w:t>fortifies</w:t>
      </w:r>
      <w:r>
        <w:rPr>
          <w:spacing w:val="-6"/>
        </w:rPr>
        <w:t> </w:t>
      </w:r>
      <w:r>
        <w:rPr>
          <w:spacing w:val="-4"/>
        </w:rPr>
        <w:t>the</w:t>
      </w:r>
      <w:r>
        <w:rPr>
          <w:spacing w:val="-6"/>
        </w:rPr>
        <w:t> </w:t>
      </w:r>
      <w:r>
        <w:rPr>
          <w:spacing w:val="-4"/>
        </w:rPr>
        <w:t>perpe- </w:t>
      </w:r>
      <w:r>
        <w:rPr>
          <w:spacing w:val="-2"/>
        </w:rPr>
        <w:t>trators’</w:t>
      </w:r>
      <w:r>
        <w:rPr>
          <w:spacing w:val="-6"/>
        </w:rPr>
        <w:t> </w:t>
      </w:r>
      <w:r>
        <w:rPr>
          <w:spacing w:val="-2"/>
        </w:rPr>
        <w:t>standing</w:t>
      </w:r>
      <w:r>
        <w:rPr>
          <w:spacing w:val="-6"/>
        </w:rPr>
        <w:t> </w:t>
      </w:r>
      <w:r>
        <w:rPr>
          <w:spacing w:val="-2"/>
        </w:rPr>
        <w:t>with</w:t>
      </w:r>
      <w:r>
        <w:rPr>
          <w:spacing w:val="-6"/>
        </w:rPr>
        <w:t> </w:t>
      </w:r>
      <w:r>
        <w:rPr>
          <w:spacing w:val="-2"/>
        </w:rPr>
        <w:t>potential</w:t>
      </w:r>
      <w:r>
        <w:rPr>
          <w:spacing w:val="-6"/>
        </w:rPr>
        <w:t> </w:t>
      </w:r>
      <w:r>
        <w:rPr>
          <w:spacing w:val="-2"/>
        </w:rPr>
        <w:t>allies,</w:t>
      </w:r>
      <w:r>
        <w:rPr>
          <w:spacing w:val="-6"/>
        </w:rPr>
        <w:t> </w:t>
      </w:r>
      <w:r>
        <w:rPr>
          <w:spacing w:val="-2"/>
        </w:rPr>
        <w:t>and</w:t>
      </w:r>
      <w:r>
        <w:rPr>
          <w:spacing w:val="-6"/>
        </w:rPr>
        <w:t> </w:t>
      </w:r>
      <w:r>
        <w:rPr>
          <w:spacing w:val="-2"/>
        </w:rPr>
        <w:t>moves</w:t>
      </w:r>
      <w:r>
        <w:rPr>
          <w:spacing w:val="-6"/>
        </w:rPr>
        <w:t> </w:t>
      </w:r>
      <w:r>
        <w:rPr>
          <w:spacing w:val="-2"/>
        </w:rPr>
        <w:t>third</w:t>
      </w:r>
      <w:r>
        <w:rPr>
          <w:spacing w:val="-6"/>
        </w:rPr>
        <w:t> </w:t>
      </w:r>
      <w:r>
        <w:rPr>
          <w:spacing w:val="-2"/>
        </w:rPr>
        <w:t>parties</w:t>
      </w:r>
      <w:r>
        <w:rPr>
          <w:spacing w:val="-6"/>
        </w:rPr>
        <w:t> </w:t>
      </w:r>
      <w:r>
        <w:rPr>
          <w:spacing w:val="-2"/>
        </w:rPr>
        <w:t>toward</w:t>
      </w:r>
      <w:r>
        <w:rPr>
          <w:spacing w:val="-6"/>
        </w:rPr>
        <w:t> </w:t>
      </w:r>
      <w:r>
        <w:rPr>
          <w:spacing w:val="-2"/>
        </w:rPr>
        <w:t>greater </w:t>
      </w:r>
      <w:r>
        <w:rPr/>
        <w:t>cooperation with the perpetrators’ organization and announced program.</w:t>
      </w:r>
    </w:p>
    <w:p>
      <w:pPr>
        <w:pStyle w:val="BodyText"/>
        <w:spacing w:before="224"/>
        <w:jc w:val="left"/>
      </w:pPr>
    </w:p>
    <w:p>
      <w:pPr>
        <w:pStyle w:val="Heading4"/>
        <w:ind w:left="120"/>
        <w:jc w:val="both"/>
      </w:pPr>
      <w:r>
        <w:rPr/>
        <w:t>Multiple</w:t>
      </w:r>
      <w:r>
        <w:rPr>
          <w:spacing w:val="-5"/>
        </w:rPr>
        <w:t> </w:t>
      </w:r>
      <w:r>
        <w:rPr/>
        <w:t>Uses</w:t>
      </w:r>
      <w:r>
        <w:rPr>
          <w:spacing w:val="-4"/>
        </w:rPr>
        <w:t> </w:t>
      </w:r>
      <w:r>
        <w:rPr/>
        <w:t>of</w:t>
      </w:r>
      <w:r>
        <w:rPr>
          <w:spacing w:val="-4"/>
        </w:rPr>
        <w:t> </w:t>
      </w:r>
      <w:r>
        <w:rPr>
          <w:spacing w:val="-2"/>
        </w:rPr>
        <w:t>Terror</w:t>
      </w:r>
    </w:p>
    <w:p>
      <w:pPr>
        <w:pStyle w:val="BodyText"/>
        <w:spacing w:line="259" w:lineRule="auto" w:before="232"/>
        <w:ind w:left="135" w:right="337"/>
        <w:jc w:val="right"/>
      </w:pPr>
      <w:r>
        <w:rPr/>
        <w:t>From</w:t>
      </w:r>
      <w:r>
        <w:rPr>
          <w:spacing w:val="40"/>
        </w:rPr>
        <w:t> </w:t>
      </w:r>
      <w:r>
        <w:rPr/>
        <w:t>Mafiosi</w:t>
      </w:r>
      <w:r>
        <w:rPr>
          <w:spacing w:val="40"/>
        </w:rPr>
        <w:t> </w:t>
      </w:r>
      <w:r>
        <w:rPr/>
        <w:t>to</w:t>
      </w:r>
      <w:r>
        <w:rPr>
          <w:spacing w:val="40"/>
        </w:rPr>
        <w:t> </w:t>
      </w:r>
      <w:r>
        <w:rPr/>
        <w:t>ruthless</w:t>
      </w:r>
      <w:r>
        <w:rPr>
          <w:spacing w:val="40"/>
        </w:rPr>
        <w:t> </w:t>
      </w:r>
      <w:r>
        <w:rPr/>
        <w:t>governments,</w:t>
      </w:r>
      <w:r>
        <w:rPr>
          <w:spacing w:val="40"/>
        </w:rPr>
        <w:t> </w:t>
      </w:r>
      <w:r>
        <w:rPr/>
        <w:t>people</w:t>
      </w:r>
      <w:r>
        <w:rPr>
          <w:spacing w:val="40"/>
        </w:rPr>
        <w:t> </w:t>
      </w:r>
      <w:r>
        <w:rPr/>
        <w:t>who</w:t>
      </w:r>
      <w:r>
        <w:rPr>
          <w:spacing w:val="40"/>
        </w:rPr>
        <w:t> </w:t>
      </w:r>
      <w:r>
        <w:rPr/>
        <w:t>operate</w:t>
      </w:r>
      <w:r>
        <w:rPr>
          <w:spacing w:val="40"/>
        </w:rPr>
        <w:t> </w:t>
      </w:r>
      <w:r>
        <w:rPr/>
        <w:t>protection rackets intermittently deploy terror against enemies and uncertain clients </w:t>
      </w:r>
      <w:r>
        <w:rPr>
          <w:spacing w:val="-6"/>
        </w:rPr>
        <w:t>(Gambetta 1993; Stanley 1996; Varese 2001; Volkov 2000, 2002). Whether or </w:t>
      </w:r>
      <w:r>
        <w:rPr/>
        <w:t>not</w:t>
      </w:r>
      <w:r>
        <w:rPr>
          <w:spacing w:val="-12"/>
        </w:rPr>
        <w:t> </w:t>
      </w:r>
      <w:r>
        <w:rPr/>
        <w:t>they</w:t>
      </w:r>
      <w:r>
        <w:rPr>
          <w:spacing w:val="-12"/>
        </w:rPr>
        <w:t> </w:t>
      </w:r>
      <w:r>
        <w:rPr/>
        <w:t>operate</w:t>
      </w:r>
      <w:r>
        <w:rPr>
          <w:spacing w:val="-12"/>
        </w:rPr>
        <w:t> </w:t>
      </w:r>
      <w:r>
        <w:rPr/>
        <w:t>large-scale</w:t>
      </w:r>
      <w:r>
        <w:rPr>
          <w:spacing w:val="-12"/>
        </w:rPr>
        <w:t> </w:t>
      </w:r>
      <w:r>
        <w:rPr/>
        <w:t>protection</w:t>
      </w:r>
      <w:r>
        <w:rPr>
          <w:spacing w:val="-12"/>
        </w:rPr>
        <w:t> </w:t>
      </w:r>
      <w:r>
        <w:rPr/>
        <w:t>rackets,</w:t>
      </w:r>
      <w:r>
        <w:rPr>
          <w:spacing w:val="-12"/>
        </w:rPr>
        <w:t> </w:t>
      </w:r>
      <w:r>
        <w:rPr/>
        <w:t>repressive</w:t>
      </w:r>
      <w:r>
        <w:rPr>
          <w:spacing w:val="-12"/>
        </w:rPr>
        <w:t> </w:t>
      </w:r>
      <w:r>
        <w:rPr/>
        <w:t>governments</w:t>
      </w:r>
      <w:r>
        <w:rPr>
          <w:spacing w:val="-12"/>
        </w:rPr>
        <w:t> </w:t>
      </w:r>
      <w:r>
        <w:rPr/>
        <w:t>fre- quently apply terror to threatening minorities. Weak, beleaguered govern- ments commonly adopt the strategy of exemplary punishment: inflicting </w:t>
      </w:r>
      <w:r>
        <w:rPr>
          <w:spacing w:val="-2"/>
        </w:rPr>
        <w:t>terrible</w:t>
      </w:r>
      <w:r>
        <w:rPr>
          <w:spacing w:val="-12"/>
        </w:rPr>
        <w:t> </w:t>
      </w:r>
      <w:r>
        <w:rPr>
          <w:spacing w:val="-2"/>
        </w:rPr>
        <w:t>public</w:t>
      </w:r>
      <w:r>
        <w:rPr>
          <w:spacing w:val="-12"/>
        </w:rPr>
        <w:t> </w:t>
      </w:r>
      <w:r>
        <w:rPr>
          <w:spacing w:val="-2"/>
        </w:rPr>
        <w:t>retaliation</w:t>
      </w:r>
      <w:r>
        <w:rPr>
          <w:spacing w:val="-12"/>
        </w:rPr>
        <w:t> </w:t>
      </w:r>
      <w:r>
        <w:rPr>
          <w:spacing w:val="-2"/>
        </w:rPr>
        <w:t>on</w:t>
      </w:r>
      <w:r>
        <w:rPr>
          <w:spacing w:val="-12"/>
        </w:rPr>
        <w:t> </w:t>
      </w:r>
      <w:r>
        <w:rPr>
          <w:spacing w:val="-2"/>
        </w:rPr>
        <w:t>those</w:t>
      </w:r>
      <w:r>
        <w:rPr>
          <w:spacing w:val="-12"/>
        </w:rPr>
        <w:t> </w:t>
      </w:r>
      <w:r>
        <w:rPr>
          <w:spacing w:val="-2"/>
        </w:rPr>
        <w:t>few</w:t>
      </w:r>
      <w:r>
        <w:rPr>
          <w:spacing w:val="-12"/>
        </w:rPr>
        <w:t> </w:t>
      </w:r>
      <w:r>
        <w:rPr>
          <w:spacing w:val="-2"/>
        </w:rPr>
        <w:t>enemies</w:t>
      </w:r>
      <w:r>
        <w:rPr>
          <w:spacing w:val="-12"/>
        </w:rPr>
        <w:t> </w:t>
      </w:r>
      <w:r>
        <w:rPr>
          <w:spacing w:val="-2"/>
        </w:rPr>
        <w:t>they</w:t>
      </w:r>
      <w:r>
        <w:rPr>
          <w:spacing w:val="-12"/>
        </w:rPr>
        <w:t> </w:t>
      </w:r>
      <w:r>
        <w:rPr>
          <w:spacing w:val="-2"/>
        </w:rPr>
        <w:t>manage</w:t>
      </w:r>
      <w:r>
        <w:rPr>
          <w:spacing w:val="-12"/>
        </w:rPr>
        <w:t> </w:t>
      </w:r>
      <w:r>
        <w:rPr>
          <w:spacing w:val="-2"/>
        </w:rPr>
        <w:t>to</w:t>
      </w:r>
      <w:r>
        <w:rPr>
          <w:spacing w:val="-12"/>
        </w:rPr>
        <w:t> </w:t>
      </w:r>
      <w:r>
        <w:rPr>
          <w:spacing w:val="-2"/>
        </w:rPr>
        <w:t>seize</w:t>
      </w:r>
      <w:r>
        <w:rPr>
          <w:spacing w:val="-12"/>
        </w:rPr>
        <w:t> </w:t>
      </w:r>
      <w:r>
        <w:rPr>
          <w:spacing w:val="-2"/>
        </w:rPr>
        <w:t>with</w:t>
      </w:r>
      <w:r>
        <w:rPr>
          <w:spacing w:val="-12"/>
        </w:rPr>
        <w:t> </w:t>
      </w:r>
      <w:r>
        <w:rPr>
          <w:spacing w:val="-2"/>
        </w:rPr>
        <w:t>the announced</w:t>
      </w:r>
      <w:r>
        <w:rPr>
          <w:spacing w:val="-9"/>
        </w:rPr>
        <w:t> </w:t>
      </w:r>
      <w:r>
        <w:rPr>
          <w:spacing w:val="-2"/>
        </w:rPr>
        <w:t>threat</w:t>
      </w:r>
      <w:r>
        <w:rPr>
          <w:spacing w:val="-9"/>
        </w:rPr>
        <w:t> </w:t>
      </w:r>
      <w:r>
        <w:rPr>
          <w:spacing w:val="-2"/>
        </w:rPr>
        <w:t>of</w:t>
      </w:r>
      <w:r>
        <w:rPr>
          <w:spacing w:val="-9"/>
        </w:rPr>
        <w:t> </w:t>
      </w:r>
      <w:r>
        <w:rPr>
          <w:spacing w:val="-2"/>
        </w:rPr>
        <w:t>visiting</w:t>
      </w:r>
      <w:r>
        <w:rPr>
          <w:spacing w:val="-9"/>
        </w:rPr>
        <w:t> </w:t>
      </w:r>
      <w:r>
        <w:rPr>
          <w:spacing w:val="-2"/>
        </w:rPr>
        <w:t>similar</w:t>
      </w:r>
      <w:r>
        <w:rPr>
          <w:spacing w:val="-9"/>
        </w:rPr>
        <w:t> </w:t>
      </w:r>
      <w:r>
        <w:rPr>
          <w:spacing w:val="-2"/>
        </w:rPr>
        <w:t>punishments</w:t>
      </w:r>
      <w:r>
        <w:rPr>
          <w:spacing w:val="-9"/>
        </w:rPr>
        <w:t> </w:t>
      </w:r>
      <w:r>
        <w:rPr>
          <w:spacing w:val="-2"/>
        </w:rPr>
        <w:t>on</w:t>
      </w:r>
      <w:r>
        <w:rPr>
          <w:spacing w:val="-9"/>
        </w:rPr>
        <w:t> </w:t>
      </w:r>
      <w:r>
        <w:rPr>
          <w:spacing w:val="-2"/>
        </w:rPr>
        <w:t>others</w:t>
      </w:r>
      <w:r>
        <w:rPr>
          <w:spacing w:val="-9"/>
        </w:rPr>
        <w:t> </w:t>
      </w:r>
      <w:r>
        <w:rPr>
          <w:spacing w:val="-2"/>
        </w:rPr>
        <w:t>who</w:t>
      </w:r>
      <w:r>
        <w:rPr>
          <w:spacing w:val="-9"/>
        </w:rPr>
        <w:t> </w:t>
      </w:r>
      <w:r>
        <w:rPr>
          <w:spacing w:val="-2"/>
        </w:rPr>
        <w:t>dare</w:t>
      </w:r>
      <w:r>
        <w:rPr>
          <w:spacing w:val="-9"/>
        </w:rPr>
        <w:t> </w:t>
      </w:r>
      <w:r>
        <w:rPr>
          <w:spacing w:val="-2"/>
        </w:rPr>
        <w:t>to</w:t>
      </w:r>
      <w:r>
        <w:rPr>
          <w:spacing w:val="-9"/>
        </w:rPr>
        <w:t> </w:t>
      </w:r>
      <w:r>
        <w:rPr>
          <w:spacing w:val="-2"/>
        </w:rPr>
        <w:t>chal- </w:t>
      </w:r>
      <w:r>
        <w:rPr/>
        <w:t>lenge</w:t>
      </w:r>
      <w:r>
        <w:rPr>
          <w:spacing w:val="-12"/>
        </w:rPr>
        <w:t> </w:t>
      </w:r>
      <w:r>
        <w:rPr/>
        <w:t>them.</w:t>
      </w:r>
      <w:r>
        <w:rPr>
          <w:spacing w:val="-12"/>
        </w:rPr>
        <w:t> </w:t>
      </w:r>
      <w:r>
        <w:rPr/>
        <w:t>But</w:t>
      </w:r>
      <w:r>
        <w:rPr>
          <w:spacing w:val="-12"/>
        </w:rPr>
        <w:t> </w:t>
      </w:r>
      <w:r>
        <w:rPr/>
        <w:t>dissidents</w:t>
      </w:r>
      <w:r>
        <w:rPr>
          <w:spacing w:val="-12"/>
        </w:rPr>
        <w:t> </w:t>
      </w:r>
      <w:r>
        <w:rPr/>
        <w:t>seeking</w:t>
      </w:r>
      <w:r>
        <w:rPr>
          <w:spacing w:val="-12"/>
        </w:rPr>
        <w:t> </w:t>
      </w:r>
      <w:r>
        <w:rPr/>
        <w:t>autonomy,</w:t>
      </w:r>
      <w:r>
        <w:rPr>
          <w:spacing w:val="-12"/>
        </w:rPr>
        <w:t> </w:t>
      </w:r>
      <w:r>
        <w:rPr/>
        <w:t>striking</w:t>
      </w:r>
      <w:r>
        <w:rPr>
          <w:spacing w:val="-12"/>
        </w:rPr>
        <w:t> </w:t>
      </w:r>
      <w:r>
        <w:rPr/>
        <w:t>at</w:t>
      </w:r>
      <w:r>
        <w:rPr>
          <w:spacing w:val="-12"/>
        </w:rPr>
        <w:t> </w:t>
      </w:r>
      <w:r>
        <w:rPr/>
        <w:t>their</w:t>
      </w:r>
      <w:r>
        <w:rPr>
          <w:spacing w:val="-12"/>
        </w:rPr>
        <w:t> </w:t>
      </w:r>
      <w:r>
        <w:rPr/>
        <w:t>rivals,</w:t>
      </w:r>
      <w:r>
        <w:rPr>
          <w:spacing w:val="-12"/>
        </w:rPr>
        <w:t> </w:t>
      </w:r>
      <w:r>
        <w:rPr/>
        <w:t>or</w:t>
      </w:r>
      <w:r>
        <w:rPr>
          <w:spacing w:val="-12"/>
        </w:rPr>
        <w:t> </w:t>
      </w:r>
      <w:r>
        <w:rPr/>
        <w:t>try- </w:t>
      </w:r>
      <w:r>
        <w:rPr>
          <w:spacing w:val="-2"/>
        </w:rPr>
        <w:t>ing</w:t>
      </w:r>
      <w:r>
        <w:rPr>
          <w:spacing w:val="-5"/>
        </w:rPr>
        <w:t> </w:t>
      </w:r>
      <w:r>
        <w:rPr>
          <w:spacing w:val="-2"/>
        </w:rPr>
        <w:t>to</w:t>
      </w:r>
      <w:r>
        <w:rPr>
          <w:spacing w:val="-5"/>
        </w:rPr>
        <w:t> </w:t>
      </w:r>
      <w:r>
        <w:rPr>
          <w:spacing w:val="-2"/>
        </w:rPr>
        <w:t>bring</w:t>
      </w:r>
      <w:r>
        <w:rPr>
          <w:spacing w:val="-5"/>
        </w:rPr>
        <w:t> </w:t>
      </w:r>
      <w:r>
        <w:rPr>
          <w:spacing w:val="-2"/>
        </w:rPr>
        <w:t>down</w:t>
      </w:r>
      <w:r>
        <w:rPr>
          <w:spacing w:val="-5"/>
        </w:rPr>
        <w:t> </w:t>
      </w:r>
      <w:r>
        <w:rPr>
          <w:spacing w:val="-2"/>
        </w:rPr>
        <w:t>governments</w:t>
      </w:r>
      <w:r>
        <w:rPr>
          <w:spacing w:val="-5"/>
        </w:rPr>
        <w:t> </w:t>
      </w:r>
      <w:r>
        <w:rPr>
          <w:spacing w:val="-2"/>
        </w:rPr>
        <w:t>likewise</w:t>
      </w:r>
      <w:r>
        <w:rPr>
          <w:spacing w:val="-5"/>
        </w:rPr>
        <w:t> </w:t>
      </w:r>
      <w:r>
        <w:rPr>
          <w:spacing w:val="-2"/>
        </w:rPr>
        <w:t>sometimes</w:t>
      </w:r>
      <w:r>
        <w:rPr>
          <w:spacing w:val="-5"/>
        </w:rPr>
        <w:t> </w:t>
      </w:r>
      <w:r>
        <w:rPr>
          <w:spacing w:val="-2"/>
        </w:rPr>
        <w:t>engage</w:t>
      </w:r>
      <w:r>
        <w:rPr>
          <w:spacing w:val="-5"/>
        </w:rPr>
        <w:t> </w:t>
      </w:r>
      <w:r>
        <w:rPr>
          <w:spacing w:val="-2"/>
        </w:rPr>
        <w:t>in</w:t>
      </w:r>
      <w:r>
        <w:rPr>
          <w:spacing w:val="-5"/>
        </w:rPr>
        <w:t> </w:t>
      </w:r>
      <w:r>
        <w:rPr>
          <w:spacing w:val="-2"/>
        </w:rPr>
        <w:t>asymmetrical deployment</w:t>
      </w:r>
      <w:r>
        <w:rPr>
          <w:spacing w:val="-19"/>
        </w:rPr>
        <w:t> </w:t>
      </w:r>
      <w:r>
        <w:rPr>
          <w:spacing w:val="-2"/>
        </w:rPr>
        <w:t>of</w:t>
      </w:r>
      <w:r>
        <w:rPr>
          <w:spacing w:val="-17"/>
        </w:rPr>
        <w:t> </w:t>
      </w:r>
      <w:r>
        <w:rPr>
          <w:spacing w:val="-2"/>
        </w:rPr>
        <w:t>threats</w:t>
      </w:r>
      <w:r>
        <w:rPr>
          <w:spacing w:val="-17"/>
        </w:rPr>
        <w:t> </w:t>
      </w:r>
      <w:r>
        <w:rPr>
          <w:spacing w:val="-2"/>
        </w:rPr>
        <w:t>and</w:t>
      </w:r>
      <w:r>
        <w:rPr>
          <w:spacing w:val="-17"/>
        </w:rPr>
        <w:t> </w:t>
      </w:r>
      <w:r>
        <w:rPr>
          <w:spacing w:val="-2"/>
        </w:rPr>
        <w:t>violence</w:t>
      </w:r>
      <w:r>
        <w:rPr>
          <w:spacing w:val="-17"/>
        </w:rPr>
        <w:t> </w:t>
      </w:r>
      <w:r>
        <w:rPr>
          <w:spacing w:val="-2"/>
        </w:rPr>
        <w:t>against</w:t>
      </w:r>
      <w:r>
        <w:rPr>
          <w:spacing w:val="-17"/>
        </w:rPr>
        <w:t> </w:t>
      </w:r>
      <w:r>
        <w:rPr>
          <w:spacing w:val="-2"/>
        </w:rPr>
        <w:t>enemies</w:t>
      </w:r>
      <w:r>
        <w:rPr>
          <w:spacing w:val="-17"/>
        </w:rPr>
        <w:t> </w:t>
      </w:r>
      <w:r>
        <w:rPr>
          <w:spacing w:val="-2"/>
        </w:rPr>
        <w:t>by</w:t>
      </w:r>
      <w:r>
        <w:rPr>
          <w:spacing w:val="-17"/>
        </w:rPr>
        <w:t> </w:t>
      </w:r>
      <w:r>
        <w:rPr>
          <w:spacing w:val="-2"/>
        </w:rPr>
        <w:t>means</w:t>
      </w:r>
      <w:r>
        <w:rPr>
          <w:spacing w:val="-17"/>
        </w:rPr>
        <w:t> </w:t>
      </w:r>
      <w:r>
        <w:rPr>
          <w:spacing w:val="-2"/>
        </w:rPr>
        <w:t>that</w:t>
      </w:r>
      <w:r>
        <w:rPr>
          <w:spacing w:val="-17"/>
        </w:rPr>
        <w:t> </w:t>
      </w:r>
      <w:r>
        <w:rPr>
          <w:spacing w:val="-2"/>
        </w:rPr>
        <w:t>fall</w:t>
      </w:r>
      <w:r>
        <w:rPr>
          <w:spacing w:val="-17"/>
        </w:rPr>
        <w:t> </w:t>
      </w:r>
      <w:r>
        <w:rPr>
          <w:spacing w:val="-2"/>
        </w:rPr>
        <w:t>outside the</w:t>
      </w:r>
      <w:r>
        <w:rPr>
          <w:spacing w:val="-3"/>
        </w:rPr>
        <w:t> </w:t>
      </w:r>
      <w:r>
        <w:rPr>
          <w:spacing w:val="-2"/>
        </w:rPr>
        <w:t>forms</w:t>
      </w:r>
      <w:r>
        <w:rPr>
          <w:spacing w:val="-3"/>
        </w:rPr>
        <w:t> </w:t>
      </w:r>
      <w:r>
        <w:rPr>
          <w:spacing w:val="-2"/>
        </w:rPr>
        <w:t>of</w:t>
      </w:r>
      <w:r>
        <w:rPr>
          <w:spacing w:val="-3"/>
        </w:rPr>
        <w:t> </w:t>
      </w:r>
      <w:r>
        <w:rPr>
          <w:spacing w:val="-2"/>
        </w:rPr>
        <w:t>political</w:t>
      </w:r>
      <w:r>
        <w:rPr>
          <w:spacing w:val="-3"/>
        </w:rPr>
        <w:t> </w:t>
      </w:r>
      <w:r>
        <w:rPr>
          <w:spacing w:val="-2"/>
        </w:rPr>
        <w:t>struggle</w:t>
      </w:r>
      <w:r>
        <w:rPr>
          <w:spacing w:val="-3"/>
        </w:rPr>
        <w:t> </w:t>
      </w:r>
      <w:r>
        <w:rPr>
          <w:spacing w:val="-2"/>
        </w:rPr>
        <w:t>routinely</w:t>
      </w:r>
      <w:r>
        <w:rPr>
          <w:spacing w:val="-3"/>
        </w:rPr>
        <w:t> </w:t>
      </w:r>
      <w:r>
        <w:rPr>
          <w:spacing w:val="-2"/>
        </w:rPr>
        <w:t>operating</w:t>
      </w:r>
      <w:r>
        <w:rPr>
          <w:spacing w:val="-3"/>
        </w:rPr>
        <w:t> </w:t>
      </w:r>
      <w:r>
        <w:rPr>
          <w:spacing w:val="-2"/>
        </w:rPr>
        <w:t>within</w:t>
      </w:r>
      <w:r>
        <w:rPr>
          <w:spacing w:val="-3"/>
        </w:rPr>
        <w:t> </w:t>
      </w:r>
      <w:r>
        <w:rPr>
          <w:spacing w:val="-2"/>
        </w:rPr>
        <w:t>the</w:t>
      </w:r>
      <w:r>
        <w:rPr>
          <w:spacing w:val="-3"/>
        </w:rPr>
        <w:t> </w:t>
      </w:r>
      <w:r>
        <w:rPr>
          <w:spacing w:val="-2"/>
        </w:rPr>
        <w:t>current</w:t>
      </w:r>
      <w:r>
        <w:rPr>
          <w:spacing w:val="-3"/>
        </w:rPr>
        <w:t> </w:t>
      </w:r>
      <w:r>
        <w:rPr>
          <w:spacing w:val="-2"/>
        </w:rPr>
        <w:t>regime. </w:t>
      </w:r>
      <w:r>
        <w:rPr/>
        <w:t>During the last few decades, religious and ethnic activists have been by</w:t>
      </w:r>
      <w:r>
        <w:rPr>
          <w:spacing w:val="40"/>
        </w:rPr>
        <w:t> </w:t>
      </w:r>
      <w:r>
        <w:rPr/>
        <w:t>far</w:t>
      </w:r>
      <w:r>
        <w:rPr>
          <w:spacing w:val="-7"/>
        </w:rPr>
        <w:t> </w:t>
      </w:r>
      <w:r>
        <w:rPr/>
        <w:t>the</w:t>
      </w:r>
      <w:r>
        <w:rPr>
          <w:spacing w:val="-6"/>
        </w:rPr>
        <w:t> </w:t>
      </w:r>
      <w:r>
        <w:rPr/>
        <w:t>most</w:t>
      </w:r>
      <w:r>
        <w:rPr>
          <w:spacing w:val="-7"/>
        </w:rPr>
        <w:t> </w:t>
      </w:r>
      <w:r>
        <w:rPr/>
        <w:t>frequent</w:t>
      </w:r>
      <w:r>
        <w:rPr>
          <w:spacing w:val="-6"/>
        </w:rPr>
        <w:t> </w:t>
      </w:r>
      <w:r>
        <w:rPr/>
        <w:t>nongovernmental</w:t>
      </w:r>
      <w:r>
        <w:rPr>
          <w:spacing w:val="-7"/>
        </w:rPr>
        <w:t> </w:t>
      </w:r>
      <w:r>
        <w:rPr/>
        <w:t>strategists</w:t>
      </w:r>
      <w:r>
        <w:rPr>
          <w:spacing w:val="-6"/>
        </w:rPr>
        <w:t> </w:t>
      </w:r>
      <w:r>
        <w:rPr/>
        <w:t>of</w:t>
      </w:r>
      <w:r>
        <w:rPr>
          <w:spacing w:val="-7"/>
        </w:rPr>
        <w:t> </w:t>
      </w:r>
      <w:r>
        <w:rPr/>
        <w:t>terror</w:t>
      </w:r>
      <w:r>
        <w:rPr>
          <w:spacing w:val="-6"/>
        </w:rPr>
        <w:t> </w:t>
      </w:r>
      <w:r>
        <w:rPr/>
        <w:t>(see,</w:t>
      </w:r>
      <w:r>
        <w:rPr>
          <w:spacing w:val="-7"/>
        </w:rPr>
        <w:t> </w:t>
      </w:r>
      <w:r>
        <w:rPr/>
        <w:t>e.g.</w:t>
      </w:r>
      <w:r>
        <w:rPr>
          <w:spacing w:val="-6"/>
        </w:rPr>
        <w:t> </w:t>
      </w:r>
      <w:r>
        <w:rPr>
          <w:spacing w:val="-2"/>
        </w:rPr>
        <w:t>Kakar</w:t>
      </w:r>
    </w:p>
    <w:p>
      <w:pPr>
        <w:pStyle w:val="BodyText"/>
        <w:spacing w:line="230" w:lineRule="exact"/>
        <w:ind w:left="119"/>
      </w:pPr>
      <w:r>
        <w:rPr>
          <w:w w:val="90"/>
        </w:rPr>
        <w:t>1996;</w:t>
      </w:r>
      <w:r>
        <w:rPr>
          <w:spacing w:val="20"/>
        </w:rPr>
        <w:t> </w:t>
      </w:r>
      <w:r>
        <w:rPr>
          <w:w w:val="90"/>
        </w:rPr>
        <w:t>Gurr</w:t>
      </w:r>
      <w:r>
        <w:rPr>
          <w:spacing w:val="21"/>
        </w:rPr>
        <w:t> </w:t>
      </w:r>
      <w:r>
        <w:rPr>
          <w:w w:val="90"/>
        </w:rPr>
        <w:t>2000;</w:t>
      </w:r>
      <w:r>
        <w:rPr>
          <w:spacing w:val="20"/>
        </w:rPr>
        <w:t> </w:t>
      </w:r>
      <w:r>
        <w:rPr>
          <w:w w:val="90"/>
        </w:rPr>
        <w:t>Beissinger</w:t>
      </w:r>
      <w:r>
        <w:rPr>
          <w:spacing w:val="21"/>
        </w:rPr>
        <w:t> </w:t>
      </w:r>
      <w:r>
        <w:rPr>
          <w:w w:val="90"/>
        </w:rPr>
        <w:t>2001;</w:t>
      </w:r>
      <w:r>
        <w:rPr>
          <w:spacing w:val="21"/>
        </w:rPr>
        <w:t> </w:t>
      </w:r>
      <w:r>
        <w:rPr>
          <w:w w:val="90"/>
        </w:rPr>
        <w:t>Horowitz</w:t>
      </w:r>
      <w:r>
        <w:rPr>
          <w:spacing w:val="20"/>
        </w:rPr>
        <w:t> </w:t>
      </w:r>
      <w:r>
        <w:rPr>
          <w:spacing w:val="-2"/>
          <w:w w:val="90"/>
        </w:rPr>
        <w:t>2001).</w:t>
      </w:r>
    </w:p>
    <w:p>
      <w:pPr>
        <w:spacing w:after="0" w:line="230" w:lineRule="exact"/>
        <w:sectPr>
          <w:pgSz w:w="8640" w:h="12960"/>
          <w:pgMar w:header="841" w:footer="0" w:top="1060" w:bottom="280" w:left="960" w:right="960"/>
        </w:sectPr>
      </w:pPr>
    </w:p>
    <w:p>
      <w:pPr>
        <w:pStyle w:val="BodyText"/>
        <w:spacing w:before="44"/>
        <w:jc w:val="left"/>
        <w:rPr>
          <w:sz w:val="24"/>
        </w:rPr>
      </w:pPr>
    </w:p>
    <w:p>
      <w:pPr>
        <w:pStyle w:val="Heading4"/>
        <w:spacing w:before="1"/>
        <w:ind w:left="340"/>
        <w:jc w:val="both"/>
      </w:pPr>
      <w:bookmarkStart w:name="_bookmark268" w:id="300"/>
      <w:bookmarkEnd w:id="300"/>
      <w:r>
        <w:rPr>
          <w:i w:val="0"/>
        </w:rPr>
      </w:r>
      <w:r>
        <w:rPr/>
        <w:t>Terror</w:t>
      </w:r>
      <w:r>
        <w:rPr>
          <w:spacing w:val="-8"/>
        </w:rPr>
        <w:t> </w:t>
      </w:r>
      <w:r>
        <w:rPr/>
        <w:t>and</w:t>
      </w:r>
      <w:r>
        <w:rPr>
          <w:spacing w:val="-8"/>
        </w:rPr>
        <w:t> </w:t>
      </w:r>
      <w:r>
        <w:rPr/>
        <w:t>Other</w:t>
      </w:r>
      <w:r>
        <w:rPr>
          <w:spacing w:val="-8"/>
        </w:rPr>
        <w:t> </w:t>
      </w:r>
      <w:r>
        <w:rPr/>
        <w:t>Forms</w:t>
      </w:r>
      <w:r>
        <w:rPr>
          <w:spacing w:val="-8"/>
        </w:rPr>
        <w:t> </w:t>
      </w:r>
      <w:r>
        <w:rPr/>
        <w:t>of</w:t>
      </w:r>
      <w:r>
        <w:rPr>
          <w:spacing w:val="-7"/>
        </w:rPr>
        <w:t> </w:t>
      </w:r>
      <w:r>
        <w:rPr>
          <w:spacing w:val="-2"/>
        </w:rPr>
        <w:t>Struggle</w:t>
      </w:r>
    </w:p>
    <w:p>
      <w:pPr>
        <w:pStyle w:val="BodyText"/>
        <w:spacing w:line="259" w:lineRule="auto" w:before="232"/>
        <w:ind w:left="340" w:right="117"/>
      </w:pPr>
      <w:r>
        <w:rPr>
          <w:spacing w:val="-4"/>
        </w:rPr>
        <w:t>As these varied examples suggest, the strategy of terror appears across a wide </w:t>
      </w:r>
      <w:r>
        <w:rPr/>
        <w:t>variety</w:t>
      </w:r>
      <w:r>
        <w:rPr>
          <w:spacing w:val="-7"/>
        </w:rPr>
        <w:t> </w:t>
      </w:r>
      <w:r>
        <w:rPr/>
        <w:t>of</w:t>
      </w:r>
      <w:r>
        <w:rPr>
          <w:spacing w:val="-7"/>
        </w:rPr>
        <w:t> </w:t>
      </w:r>
      <w:r>
        <w:rPr/>
        <w:t>political</w:t>
      </w:r>
      <w:r>
        <w:rPr>
          <w:spacing w:val="-7"/>
        </w:rPr>
        <w:t> </w:t>
      </w:r>
      <w:r>
        <w:rPr/>
        <w:t>circumstances,</w:t>
      </w:r>
      <w:r>
        <w:rPr>
          <w:spacing w:val="-7"/>
        </w:rPr>
        <w:t> </w:t>
      </w:r>
      <w:r>
        <w:rPr/>
        <w:t>in</w:t>
      </w:r>
      <w:r>
        <w:rPr>
          <w:spacing w:val="-7"/>
        </w:rPr>
        <w:t> </w:t>
      </w:r>
      <w:r>
        <w:rPr/>
        <w:t>the</w:t>
      </w:r>
      <w:r>
        <w:rPr>
          <w:spacing w:val="-7"/>
        </w:rPr>
        <w:t> </w:t>
      </w:r>
      <w:r>
        <w:rPr/>
        <w:t>company</w:t>
      </w:r>
      <w:r>
        <w:rPr>
          <w:spacing w:val="-7"/>
        </w:rPr>
        <w:t> </w:t>
      </w:r>
      <w:r>
        <w:rPr/>
        <w:t>of</w:t>
      </w:r>
      <w:r>
        <w:rPr>
          <w:spacing w:val="-7"/>
        </w:rPr>
        <w:t> </w:t>
      </w:r>
      <w:r>
        <w:rPr/>
        <w:t>very</w:t>
      </w:r>
      <w:r>
        <w:rPr>
          <w:spacing w:val="-7"/>
        </w:rPr>
        <w:t> </w:t>
      </w:r>
      <w:r>
        <w:rPr/>
        <w:t>different</w:t>
      </w:r>
      <w:r>
        <w:rPr>
          <w:spacing w:val="-7"/>
        </w:rPr>
        <w:t> </w:t>
      </w:r>
      <w:r>
        <w:rPr/>
        <w:t>sorts</w:t>
      </w:r>
      <w:r>
        <w:rPr>
          <w:spacing w:val="-7"/>
        </w:rPr>
        <w:t> </w:t>
      </w:r>
      <w:r>
        <w:rPr/>
        <w:t>of political</w:t>
      </w:r>
      <w:r>
        <w:rPr>
          <w:spacing w:val="-6"/>
        </w:rPr>
        <w:t> </w:t>
      </w:r>
      <w:r>
        <w:rPr/>
        <w:t>struggle.</w:t>
      </w:r>
      <w:r>
        <w:rPr>
          <w:spacing w:val="-6"/>
        </w:rPr>
        <w:t> </w:t>
      </w:r>
      <w:r>
        <w:rPr/>
        <w:t>Attacks</w:t>
      </w:r>
      <w:r>
        <w:rPr>
          <w:spacing w:val="-6"/>
        </w:rPr>
        <w:t> </w:t>
      </w:r>
      <w:r>
        <w:rPr/>
        <w:t>of</w:t>
      </w:r>
      <w:r>
        <w:rPr>
          <w:spacing w:val="-6"/>
        </w:rPr>
        <w:t> </w:t>
      </w:r>
      <w:r>
        <w:rPr/>
        <w:t>Irish</w:t>
      </w:r>
      <w:r>
        <w:rPr>
          <w:spacing w:val="-6"/>
        </w:rPr>
        <w:t> </w:t>
      </w:r>
      <w:r>
        <w:rPr/>
        <w:t>Protestant</w:t>
      </w:r>
      <w:r>
        <w:rPr>
          <w:spacing w:val="-6"/>
        </w:rPr>
        <w:t> </w:t>
      </w:r>
      <w:r>
        <w:rPr/>
        <w:t>and</w:t>
      </w:r>
      <w:r>
        <w:rPr>
          <w:spacing w:val="-6"/>
        </w:rPr>
        <w:t> </w:t>
      </w:r>
      <w:r>
        <w:rPr/>
        <w:t>Catholic</w:t>
      </w:r>
      <w:r>
        <w:rPr>
          <w:spacing w:val="-6"/>
        </w:rPr>
        <w:t> </w:t>
      </w:r>
      <w:r>
        <w:rPr/>
        <w:t>activists</w:t>
      </w:r>
      <w:r>
        <w:rPr>
          <w:spacing w:val="-6"/>
        </w:rPr>
        <w:t> </w:t>
      </w:r>
      <w:r>
        <w:rPr/>
        <w:t>on</w:t>
      </w:r>
      <w:r>
        <w:rPr>
          <w:spacing w:val="-6"/>
        </w:rPr>
        <w:t> </w:t>
      </w:r>
      <w:r>
        <w:rPr/>
        <w:t>each </w:t>
      </w:r>
      <w:r>
        <w:rPr>
          <w:spacing w:val="-4"/>
        </w:rPr>
        <w:t>other</w:t>
      </w:r>
      <w:r>
        <w:rPr>
          <w:spacing w:val="-6"/>
        </w:rPr>
        <w:t> </w:t>
      </w:r>
      <w:r>
        <w:rPr>
          <w:spacing w:val="-4"/>
        </w:rPr>
        <w:t>and</w:t>
      </w:r>
      <w:r>
        <w:rPr>
          <w:spacing w:val="-6"/>
        </w:rPr>
        <w:t> </w:t>
      </w:r>
      <w:r>
        <w:rPr>
          <w:spacing w:val="-4"/>
        </w:rPr>
        <w:t>on</w:t>
      </w:r>
      <w:r>
        <w:rPr>
          <w:spacing w:val="-6"/>
        </w:rPr>
        <w:t> </w:t>
      </w:r>
      <w:r>
        <w:rPr>
          <w:spacing w:val="-4"/>
        </w:rPr>
        <w:t>governmental</w:t>
      </w:r>
      <w:r>
        <w:rPr>
          <w:spacing w:val="-6"/>
        </w:rPr>
        <w:t> </w:t>
      </w:r>
      <w:r>
        <w:rPr>
          <w:spacing w:val="-4"/>
        </w:rPr>
        <w:t>targets,</w:t>
      </w:r>
      <w:r>
        <w:rPr>
          <w:spacing w:val="-6"/>
        </w:rPr>
        <w:t> </w:t>
      </w:r>
      <w:r>
        <w:rPr>
          <w:spacing w:val="-4"/>
        </w:rPr>
        <w:t>for</w:t>
      </w:r>
      <w:r>
        <w:rPr>
          <w:spacing w:val="-6"/>
        </w:rPr>
        <w:t> </w:t>
      </w:r>
      <w:r>
        <w:rPr>
          <w:spacing w:val="-4"/>
        </w:rPr>
        <w:t>instance,</w:t>
      </w:r>
      <w:r>
        <w:rPr>
          <w:spacing w:val="-6"/>
        </w:rPr>
        <w:t> </w:t>
      </w:r>
      <w:r>
        <w:rPr>
          <w:spacing w:val="-4"/>
        </w:rPr>
        <w:t>frequently</w:t>
      </w:r>
      <w:r>
        <w:rPr>
          <w:spacing w:val="-6"/>
        </w:rPr>
        <w:t> </w:t>
      </w:r>
      <w:r>
        <w:rPr>
          <w:spacing w:val="-4"/>
        </w:rPr>
        <w:t>follow</w:t>
      </w:r>
      <w:r>
        <w:rPr>
          <w:spacing w:val="-6"/>
        </w:rPr>
        <w:t> </w:t>
      </w:r>
      <w:r>
        <w:rPr>
          <w:spacing w:val="-4"/>
        </w:rPr>
        <w:t>the</w:t>
      </w:r>
      <w:r>
        <w:rPr>
          <w:spacing w:val="-6"/>
        </w:rPr>
        <w:t> </w:t>
      </w:r>
      <w:r>
        <w:rPr>
          <w:spacing w:val="-4"/>
        </w:rPr>
        <w:t>strategy </w:t>
      </w:r>
      <w:r>
        <w:rPr>
          <w:spacing w:val="-2"/>
        </w:rPr>
        <w:t>of</w:t>
      </w:r>
      <w:r>
        <w:rPr>
          <w:spacing w:val="-9"/>
        </w:rPr>
        <w:t> </w:t>
      </w:r>
      <w:r>
        <w:rPr>
          <w:spacing w:val="-2"/>
        </w:rPr>
        <w:t>terror,</w:t>
      </w:r>
      <w:r>
        <w:rPr>
          <w:spacing w:val="-9"/>
        </w:rPr>
        <w:t> </w:t>
      </w:r>
      <w:r>
        <w:rPr>
          <w:spacing w:val="-2"/>
        </w:rPr>
        <w:t>but</w:t>
      </w:r>
      <w:r>
        <w:rPr>
          <w:spacing w:val="-9"/>
        </w:rPr>
        <w:t> </w:t>
      </w:r>
      <w:r>
        <w:rPr>
          <w:spacing w:val="-2"/>
        </w:rPr>
        <w:t>they</w:t>
      </w:r>
      <w:r>
        <w:rPr>
          <w:spacing w:val="-9"/>
        </w:rPr>
        <w:t> </w:t>
      </w:r>
      <w:r>
        <w:rPr>
          <w:spacing w:val="-2"/>
        </w:rPr>
        <w:t>generally</w:t>
      </w:r>
      <w:r>
        <w:rPr>
          <w:spacing w:val="-9"/>
        </w:rPr>
        <w:t> </w:t>
      </w:r>
      <w:r>
        <w:rPr>
          <w:spacing w:val="-2"/>
        </w:rPr>
        <w:t>intersect</w:t>
      </w:r>
      <w:r>
        <w:rPr>
          <w:spacing w:val="-9"/>
        </w:rPr>
        <w:t> </w:t>
      </w:r>
      <w:r>
        <w:rPr>
          <w:spacing w:val="-2"/>
        </w:rPr>
        <w:t>with</w:t>
      </w:r>
      <w:r>
        <w:rPr>
          <w:spacing w:val="-9"/>
        </w:rPr>
        <w:t> </w:t>
      </w:r>
      <w:r>
        <w:rPr>
          <w:spacing w:val="-2"/>
        </w:rPr>
        <w:t>other</w:t>
      </w:r>
      <w:r>
        <w:rPr>
          <w:spacing w:val="-9"/>
        </w:rPr>
        <w:t> </w:t>
      </w:r>
      <w:r>
        <w:rPr>
          <w:spacing w:val="-2"/>
        </w:rPr>
        <w:t>forms</w:t>
      </w:r>
      <w:r>
        <w:rPr>
          <w:spacing w:val="-9"/>
        </w:rPr>
        <w:t> </w:t>
      </w:r>
      <w:r>
        <w:rPr>
          <w:spacing w:val="-2"/>
        </w:rPr>
        <w:t>of</w:t>
      </w:r>
      <w:r>
        <w:rPr>
          <w:spacing w:val="-9"/>
        </w:rPr>
        <w:t> </w:t>
      </w:r>
      <w:r>
        <w:rPr>
          <w:spacing w:val="-2"/>
        </w:rPr>
        <w:t>negotiation</w:t>
      </w:r>
      <w:r>
        <w:rPr>
          <w:spacing w:val="-9"/>
        </w:rPr>
        <w:t> </w:t>
      </w:r>
      <w:r>
        <w:rPr>
          <w:spacing w:val="-2"/>
        </w:rPr>
        <w:t>at</w:t>
      </w:r>
      <w:r>
        <w:rPr>
          <w:spacing w:val="-9"/>
        </w:rPr>
        <w:t> </w:t>
      </w:r>
      <w:r>
        <w:rPr>
          <w:spacing w:val="-2"/>
        </w:rPr>
        <w:t>inter- </w:t>
      </w:r>
      <w:r>
        <w:rPr>
          <w:w w:val="90"/>
        </w:rPr>
        <w:t>national, national, and local levels (Jarman 1997; Keogh 2001). In many parts of </w:t>
      </w:r>
      <w:r>
        <w:rPr>
          <w:spacing w:val="-4"/>
        </w:rPr>
        <w:t>the world, specialized military forces—governmental, nongovernmental, and </w:t>
      </w:r>
      <w:r>
        <w:rPr>
          <w:spacing w:val="-2"/>
        </w:rPr>
        <w:t>antigovernmental—frequently</w:t>
      </w:r>
      <w:r>
        <w:rPr>
          <w:spacing w:val="-12"/>
        </w:rPr>
        <w:t> </w:t>
      </w:r>
      <w:r>
        <w:rPr>
          <w:spacing w:val="-2"/>
        </w:rPr>
        <w:t>engage</w:t>
      </w:r>
      <w:r>
        <w:rPr>
          <w:spacing w:val="-11"/>
        </w:rPr>
        <w:t> </w:t>
      </w:r>
      <w:r>
        <w:rPr>
          <w:spacing w:val="-2"/>
        </w:rPr>
        <w:t>in</w:t>
      </w:r>
      <w:r>
        <w:rPr>
          <w:spacing w:val="-11"/>
        </w:rPr>
        <w:t> </w:t>
      </w:r>
      <w:r>
        <w:rPr>
          <w:spacing w:val="-2"/>
        </w:rPr>
        <w:t>kidnapping,</w:t>
      </w:r>
      <w:r>
        <w:rPr>
          <w:spacing w:val="-11"/>
        </w:rPr>
        <w:t> </w:t>
      </w:r>
      <w:r>
        <w:rPr>
          <w:spacing w:val="-2"/>
        </w:rPr>
        <w:t>murder,</w:t>
      </w:r>
      <w:r>
        <w:rPr>
          <w:spacing w:val="-11"/>
        </w:rPr>
        <w:t> </w:t>
      </w:r>
      <w:r>
        <w:rPr>
          <w:spacing w:val="-2"/>
        </w:rPr>
        <w:t>and</w:t>
      </w:r>
      <w:r>
        <w:rPr>
          <w:spacing w:val="-11"/>
        </w:rPr>
        <w:t> </w:t>
      </w:r>
      <w:r>
        <w:rPr>
          <w:spacing w:val="-2"/>
        </w:rPr>
        <w:t>mutilation </w:t>
      </w:r>
      <w:r>
        <w:rPr/>
        <w:t>in</w:t>
      </w:r>
      <w:r>
        <w:rPr>
          <w:spacing w:val="-9"/>
        </w:rPr>
        <w:t> </w:t>
      </w:r>
      <w:r>
        <w:rPr/>
        <w:t>addition</w:t>
      </w:r>
      <w:r>
        <w:rPr>
          <w:spacing w:val="-9"/>
        </w:rPr>
        <w:t> </w:t>
      </w:r>
      <w:r>
        <w:rPr/>
        <w:t>to</w:t>
      </w:r>
      <w:r>
        <w:rPr>
          <w:spacing w:val="-9"/>
        </w:rPr>
        <w:t> </w:t>
      </w:r>
      <w:r>
        <w:rPr/>
        <w:t>their</w:t>
      </w:r>
      <w:r>
        <w:rPr>
          <w:spacing w:val="-9"/>
        </w:rPr>
        <w:t> </w:t>
      </w:r>
      <w:r>
        <w:rPr/>
        <w:t>occasional</w:t>
      </w:r>
      <w:r>
        <w:rPr>
          <w:spacing w:val="-9"/>
        </w:rPr>
        <w:t> </w:t>
      </w:r>
      <w:r>
        <w:rPr/>
        <w:t>pitched</w:t>
      </w:r>
      <w:r>
        <w:rPr>
          <w:spacing w:val="-9"/>
        </w:rPr>
        <w:t> </w:t>
      </w:r>
      <w:r>
        <w:rPr/>
        <w:t>battles</w:t>
      </w:r>
      <w:r>
        <w:rPr>
          <w:spacing w:val="-9"/>
        </w:rPr>
        <w:t> </w:t>
      </w:r>
      <w:r>
        <w:rPr/>
        <w:t>with</w:t>
      </w:r>
      <w:r>
        <w:rPr>
          <w:spacing w:val="-9"/>
        </w:rPr>
        <w:t> </w:t>
      </w:r>
      <w:r>
        <w:rPr/>
        <w:t>other</w:t>
      </w:r>
      <w:r>
        <w:rPr>
          <w:spacing w:val="-9"/>
        </w:rPr>
        <w:t> </w:t>
      </w:r>
      <w:r>
        <w:rPr/>
        <w:t>armed</w:t>
      </w:r>
      <w:r>
        <w:rPr>
          <w:spacing w:val="-9"/>
        </w:rPr>
        <w:t> </w:t>
      </w:r>
      <w:r>
        <w:rPr/>
        <w:t>forces.</w:t>
      </w:r>
    </w:p>
    <w:p>
      <w:pPr>
        <w:pStyle w:val="BodyText"/>
        <w:spacing w:before="227"/>
        <w:jc w:val="left"/>
      </w:pPr>
    </w:p>
    <w:p>
      <w:pPr>
        <w:pStyle w:val="Heading4"/>
        <w:ind w:left="340"/>
        <w:jc w:val="both"/>
      </w:pPr>
      <w:r>
        <w:rPr/>
        <w:t>Terror</w:t>
      </w:r>
      <w:r>
        <w:rPr>
          <w:spacing w:val="-10"/>
        </w:rPr>
        <w:t> </w:t>
      </w:r>
      <w:r>
        <w:rPr/>
        <w:t>and</w:t>
      </w:r>
      <w:r>
        <w:rPr>
          <w:spacing w:val="-9"/>
        </w:rPr>
        <w:t> </w:t>
      </w:r>
      <w:r>
        <w:rPr/>
        <w:t>Specialists</w:t>
      </w:r>
      <w:r>
        <w:rPr>
          <w:spacing w:val="-9"/>
        </w:rPr>
        <w:t> </w:t>
      </w:r>
      <w:r>
        <w:rPr/>
        <w:t>in</w:t>
      </w:r>
      <w:r>
        <w:rPr>
          <w:spacing w:val="-9"/>
        </w:rPr>
        <w:t> </w:t>
      </w:r>
      <w:r>
        <w:rPr>
          <w:spacing w:val="-2"/>
        </w:rPr>
        <w:t>Coercion</w:t>
      </w:r>
    </w:p>
    <w:p>
      <w:pPr>
        <w:pStyle w:val="BodyText"/>
        <w:spacing w:line="259" w:lineRule="auto" w:before="232"/>
        <w:ind w:left="340" w:right="117"/>
      </w:pPr>
      <w:r>
        <w:rPr/>
        <w:t>The prominence of organized armed forces in certain types of terror lends </w:t>
      </w:r>
      <w:r>
        <w:rPr>
          <w:spacing w:val="-2"/>
        </w:rPr>
        <w:t>itself</w:t>
      </w:r>
      <w:r>
        <w:rPr>
          <w:spacing w:val="-10"/>
        </w:rPr>
        <w:t> </w:t>
      </w:r>
      <w:r>
        <w:rPr>
          <w:spacing w:val="-2"/>
        </w:rPr>
        <w:t>to</w:t>
      </w:r>
      <w:r>
        <w:rPr>
          <w:spacing w:val="-10"/>
        </w:rPr>
        <w:t> </w:t>
      </w:r>
      <w:r>
        <w:rPr>
          <w:spacing w:val="-2"/>
        </w:rPr>
        <w:t>analytic</w:t>
      </w:r>
      <w:r>
        <w:rPr>
          <w:spacing w:val="-10"/>
        </w:rPr>
        <w:t> </w:t>
      </w:r>
      <w:r>
        <w:rPr>
          <w:spacing w:val="-2"/>
        </w:rPr>
        <w:t>confusion.</w:t>
      </w:r>
      <w:r>
        <w:rPr>
          <w:spacing w:val="-10"/>
        </w:rPr>
        <w:t> </w:t>
      </w:r>
      <w:r>
        <w:rPr>
          <w:spacing w:val="-2"/>
        </w:rPr>
        <w:t>It</w:t>
      </w:r>
      <w:r>
        <w:rPr>
          <w:spacing w:val="-10"/>
        </w:rPr>
        <w:t> </w:t>
      </w:r>
      <w:r>
        <w:rPr>
          <w:spacing w:val="-2"/>
        </w:rPr>
        <w:t>is</w:t>
      </w:r>
      <w:r>
        <w:rPr>
          <w:spacing w:val="-10"/>
        </w:rPr>
        <w:t> </w:t>
      </w:r>
      <w:r>
        <w:rPr>
          <w:spacing w:val="-2"/>
        </w:rPr>
        <w:t>all</w:t>
      </w:r>
      <w:r>
        <w:rPr>
          <w:spacing w:val="-10"/>
        </w:rPr>
        <w:t> </w:t>
      </w:r>
      <w:r>
        <w:rPr>
          <w:spacing w:val="-2"/>
        </w:rPr>
        <w:t>too</w:t>
      </w:r>
      <w:r>
        <w:rPr>
          <w:spacing w:val="-10"/>
        </w:rPr>
        <w:t> </w:t>
      </w:r>
      <w:r>
        <w:rPr>
          <w:spacing w:val="-2"/>
        </w:rPr>
        <w:t>easy</w:t>
      </w:r>
      <w:r>
        <w:rPr>
          <w:spacing w:val="-10"/>
        </w:rPr>
        <w:t> </w:t>
      </w:r>
      <w:r>
        <w:rPr>
          <w:spacing w:val="-2"/>
        </w:rPr>
        <w:t>to</w:t>
      </w:r>
      <w:r>
        <w:rPr>
          <w:spacing w:val="-10"/>
        </w:rPr>
        <w:t> </w:t>
      </w:r>
      <w:r>
        <w:rPr>
          <w:spacing w:val="-2"/>
        </w:rPr>
        <w:t>conflate</w:t>
      </w:r>
      <w:r>
        <w:rPr>
          <w:spacing w:val="-10"/>
        </w:rPr>
        <w:t> </w:t>
      </w:r>
      <w:r>
        <w:rPr>
          <w:spacing w:val="-2"/>
        </w:rPr>
        <w:t>terror-deploying</w:t>
      </w:r>
      <w:r>
        <w:rPr>
          <w:spacing w:val="-10"/>
        </w:rPr>
        <w:t> </w:t>
      </w:r>
      <w:r>
        <w:rPr>
          <w:spacing w:val="-2"/>
        </w:rPr>
        <w:t>gov- </w:t>
      </w:r>
      <w:r>
        <w:rPr/>
        <w:t>ernments, armies, militias, paramilitaries, and rebels with conspiratorial zealots.</w:t>
      </w:r>
      <w:r>
        <w:rPr>
          <w:spacing w:val="-11"/>
        </w:rPr>
        <w:t> </w:t>
      </w:r>
      <w:r>
        <w:rPr/>
        <w:t>The</w:t>
      </w:r>
      <w:r>
        <w:rPr>
          <w:spacing w:val="-11"/>
        </w:rPr>
        <w:t> </w:t>
      </w:r>
      <w:r>
        <w:rPr/>
        <w:t>State</w:t>
      </w:r>
      <w:r>
        <w:rPr>
          <w:spacing w:val="-11"/>
        </w:rPr>
        <w:t> </w:t>
      </w:r>
      <w:r>
        <w:rPr/>
        <w:t>Department’s</w:t>
      </w:r>
      <w:r>
        <w:rPr>
          <w:spacing w:val="-11"/>
        </w:rPr>
        <w:t> </w:t>
      </w:r>
      <w:r>
        <w:rPr/>
        <w:t>general</w:t>
      </w:r>
      <w:r>
        <w:rPr>
          <w:spacing w:val="-11"/>
        </w:rPr>
        <w:t> </w:t>
      </w:r>
      <w:r>
        <w:rPr/>
        <w:t>statements</w:t>
      </w:r>
      <w:r>
        <w:rPr>
          <w:spacing w:val="-11"/>
        </w:rPr>
        <w:t> </w:t>
      </w:r>
      <w:r>
        <w:rPr/>
        <w:t>about</w:t>
      </w:r>
      <w:r>
        <w:rPr>
          <w:spacing w:val="-11"/>
        </w:rPr>
        <w:t> </w:t>
      </w:r>
      <w:r>
        <w:rPr/>
        <w:t>human</w:t>
      </w:r>
      <w:r>
        <w:rPr>
          <w:spacing w:val="-11"/>
        </w:rPr>
        <w:t> </w:t>
      </w:r>
      <w:r>
        <w:rPr/>
        <w:t>rights</w:t>
      </w:r>
      <w:r>
        <w:rPr>
          <w:spacing w:val="-11"/>
        </w:rPr>
        <w:t> </w:t>
      </w:r>
      <w:r>
        <w:rPr/>
        <w:t>and terror in 2001 featured just such a conflation. We actually need a twofold distinction: first between violent specialists and others, and then between actors who deploy terror within their own operating territories and those who direct it elsewhere.</w:t>
      </w:r>
    </w:p>
    <w:p>
      <w:pPr>
        <w:pStyle w:val="BodyText"/>
        <w:spacing w:line="259" w:lineRule="auto"/>
        <w:ind w:left="339" w:right="117" w:firstLine="240"/>
      </w:pPr>
      <w:hyperlink w:history="true" w:anchor="_bookmark269">
        <w:r>
          <w:rPr/>
          <w:t>Figure 17.2</w:t>
        </w:r>
      </w:hyperlink>
      <w:r>
        <w:rPr/>
        <w:t> schematizes the two distinctions, assigning characteristic </w:t>
      </w:r>
      <w:r>
        <w:rPr>
          <w:spacing w:val="-2"/>
        </w:rPr>
        <w:t>names</w:t>
      </w:r>
      <w:r>
        <w:rPr>
          <w:spacing w:val="-7"/>
        </w:rPr>
        <w:t> </w:t>
      </w:r>
      <w:r>
        <w:rPr>
          <w:spacing w:val="-2"/>
        </w:rPr>
        <w:t>to</w:t>
      </w:r>
      <w:r>
        <w:rPr>
          <w:spacing w:val="-7"/>
        </w:rPr>
        <w:t> </w:t>
      </w:r>
      <w:r>
        <w:rPr>
          <w:spacing w:val="-2"/>
        </w:rPr>
        <w:t>the</w:t>
      </w:r>
      <w:r>
        <w:rPr>
          <w:spacing w:val="-7"/>
        </w:rPr>
        <w:t> </w:t>
      </w:r>
      <w:r>
        <w:rPr>
          <w:spacing w:val="-2"/>
        </w:rPr>
        <w:t>four</w:t>
      </w:r>
      <w:r>
        <w:rPr>
          <w:spacing w:val="-7"/>
        </w:rPr>
        <w:t> </w:t>
      </w:r>
      <w:r>
        <w:rPr>
          <w:spacing w:val="-2"/>
        </w:rPr>
        <w:t>corners</w:t>
      </w:r>
      <w:r>
        <w:rPr>
          <w:spacing w:val="-7"/>
        </w:rPr>
        <w:t> </w:t>
      </w:r>
      <w:r>
        <w:rPr>
          <w:spacing w:val="-2"/>
        </w:rPr>
        <w:t>of</w:t>
      </w:r>
      <w:r>
        <w:rPr>
          <w:spacing w:val="-7"/>
        </w:rPr>
        <w:t> </w:t>
      </w:r>
      <w:r>
        <w:rPr>
          <w:spacing w:val="-2"/>
        </w:rPr>
        <w:t>a</w:t>
      </w:r>
      <w:r>
        <w:rPr>
          <w:spacing w:val="-7"/>
        </w:rPr>
        <w:t> </w:t>
      </w:r>
      <w:r>
        <w:rPr>
          <w:spacing w:val="-2"/>
        </w:rPr>
        <w:t>two-dimensional</w:t>
      </w:r>
      <w:r>
        <w:rPr>
          <w:spacing w:val="-7"/>
        </w:rPr>
        <w:t> </w:t>
      </w:r>
      <w:r>
        <w:rPr>
          <w:spacing w:val="-2"/>
        </w:rPr>
        <w:t>space.</w:t>
      </w:r>
      <w:r>
        <w:rPr>
          <w:spacing w:val="-7"/>
        </w:rPr>
        <w:t> </w:t>
      </w:r>
      <w:r>
        <w:rPr>
          <w:i/>
          <w:spacing w:val="-2"/>
        </w:rPr>
        <w:t>Autonomists</w:t>
      </w:r>
      <w:r>
        <w:rPr>
          <w:i/>
          <w:spacing w:val="-9"/>
        </w:rPr>
        <w:t> </w:t>
      </w:r>
      <w:r>
        <w:rPr>
          <w:spacing w:val="-2"/>
        </w:rPr>
        <w:t>stand</w:t>
      </w:r>
      <w:r>
        <w:rPr>
          <w:spacing w:val="-7"/>
        </w:rPr>
        <w:t> </w:t>
      </w:r>
      <w:r>
        <w:rPr>
          <w:spacing w:val="-2"/>
        </w:rPr>
        <w:t>for </w:t>
      </w:r>
      <w:r>
        <w:rPr/>
        <w:t>all</w:t>
      </w:r>
      <w:r>
        <w:rPr>
          <w:spacing w:val="-7"/>
        </w:rPr>
        <w:t> </w:t>
      </w:r>
      <w:r>
        <w:rPr/>
        <w:t>those</w:t>
      </w:r>
      <w:r>
        <w:rPr>
          <w:spacing w:val="-7"/>
        </w:rPr>
        <w:t> </w:t>
      </w:r>
      <w:r>
        <w:rPr/>
        <w:t>politically</w:t>
      </w:r>
      <w:r>
        <w:rPr>
          <w:spacing w:val="-7"/>
        </w:rPr>
        <w:t> </w:t>
      </w:r>
      <w:r>
        <w:rPr/>
        <w:t>active</w:t>
      </w:r>
      <w:r>
        <w:rPr>
          <w:spacing w:val="-7"/>
        </w:rPr>
        <w:t> </w:t>
      </w:r>
      <w:r>
        <w:rPr/>
        <w:t>groups</w:t>
      </w:r>
      <w:r>
        <w:rPr>
          <w:spacing w:val="-7"/>
        </w:rPr>
        <w:t> </w:t>
      </w:r>
      <w:r>
        <w:rPr/>
        <w:t>whose</w:t>
      </w:r>
      <w:r>
        <w:rPr>
          <w:spacing w:val="-7"/>
        </w:rPr>
        <w:t> </w:t>
      </w:r>
      <w:r>
        <w:rPr/>
        <w:t>members</w:t>
      </w:r>
      <w:r>
        <w:rPr>
          <w:spacing w:val="-7"/>
        </w:rPr>
        <w:t> </w:t>
      </w:r>
      <w:r>
        <w:rPr/>
        <w:t>sometimes</w:t>
      </w:r>
      <w:r>
        <w:rPr>
          <w:spacing w:val="-7"/>
        </w:rPr>
        <w:t> </w:t>
      </w:r>
      <w:r>
        <w:rPr/>
        <w:t>launch</w:t>
      </w:r>
      <w:r>
        <w:rPr>
          <w:spacing w:val="-7"/>
        </w:rPr>
        <w:t> </w:t>
      </w:r>
      <w:r>
        <w:rPr/>
        <w:t>terror attacks on authorities, symbolic objects, rivals, or stigmatized populations on their own territories without becoming durably organized specialists in coercion.</w:t>
      </w:r>
      <w:r>
        <w:rPr>
          <w:spacing w:val="-7"/>
        </w:rPr>
        <w:t> </w:t>
      </w:r>
      <w:r>
        <w:rPr>
          <w:i/>
        </w:rPr>
        <w:t>Zealots</w:t>
      </w:r>
      <w:r>
        <w:rPr>
          <w:i/>
          <w:spacing w:val="-10"/>
        </w:rPr>
        <w:t> </w:t>
      </w:r>
      <w:r>
        <w:rPr/>
        <w:t>maintain</w:t>
      </w:r>
      <w:r>
        <w:rPr>
          <w:spacing w:val="-7"/>
        </w:rPr>
        <w:t> </w:t>
      </w:r>
      <w:r>
        <w:rPr/>
        <w:t>similar</w:t>
      </w:r>
      <w:r>
        <w:rPr>
          <w:spacing w:val="-7"/>
        </w:rPr>
        <w:t> </w:t>
      </w:r>
      <w:r>
        <w:rPr/>
        <w:t>connections</w:t>
      </w:r>
      <w:r>
        <w:rPr>
          <w:spacing w:val="-7"/>
        </w:rPr>
        <w:t> </w:t>
      </w:r>
      <w:r>
        <w:rPr/>
        <w:t>with</w:t>
      </w:r>
      <w:r>
        <w:rPr>
          <w:spacing w:val="-7"/>
        </w:rPr>
        <w:t> </w:t>
      </w:r>
      <w:r>
        <w:rPr/>
        <w:t>each</w:t>
      </w:r>
      <w:r>
        <w:rPr>
          <w:spacing w:val="-7"/>
        </w:rPr>
        <w:t> </w:t>
      </w:r>
      <w:r>
        <w:rPr/>
        <w:t>other</w:t>
      </w:r>
      <w:r>
        <w:rPr>
          <w:spacing w:val="-7"/>
        </w:rPr>
        <w:t> </w:t>
      </w:r>
      <w:r>
        <w:rPr/>
        <w:t>but</w:t>
      </w:r>
      <w:r>
        <w:rPr>
          <w:spacing w:val="-7"/>
        </w:rPr>
        <w:t> </w:t>
      </w:r>
      <w:r>
        <w:rPr/>
        <w:t>commit </w:t>
      </w:r>
      <w:r>
        <w:rPr>
          <w:spacing w:val="-2"/>
        </w:rPr>
        <w:t>their</w:t>
      </w:r>
      <w:r>
        <w:rPr>
          <w:spacing w:val="-9"/>
        </w:rPr>
        <w:t> </w:t>
      </w:r>
      <w:r>
        <w:rPr>
          <w:spacing w:val="-2"/>
        </w:rPr>
        <w:t>violent</w:t>
      </w:r>
      <w:r>
        <w:rPr>
          <w:spacing w:val="-9"/>
        </w:rPr>
        <w:t> </w:t>
      </w:r>
      <w:r>
        <w:rPr>
          <w:spacing w:val="-2"/>
        </w:rPr>
        <w:t>acts</w:t>
      </w:r>
      <w:r>
        <w:rPr>
          <w:spacing w:val="-9"/>
        </w:rPr>
        <w:t> </w:t>
      </w:r>
      <w:r>
        <w:rPr>
          <w:spacing w:val="-2"/>
        </w:rPr>
        <w:t>outside</w:t>
      </w:r>
      <w:r>
        <w:rPr>
          <w:spacing w:val="-9"/>
        </w:rPr>
        <w:t> </w:t>
      </w:r>
      <w:r>
        <w:rPr>
          <w:spacing w:val="-2"/>
        </w:rPr>
        <w:t>of</w:t>
      </w:r>
      <w:r>
        <w:rPr>
          <w:spacing w:val="-9"/>
        </w:rPr>
        <w:t> </w:t>
      </w:r>
      <w:r>
        <w:rPr>
          <w:spacing w:val="-2"/>
        </w:rPr>
        <w:t>their</w:t>
      </w:r>
      <w:r>
        <w:rPr>
          <w:spacing w:val="-9"/>
        </w:rPr>
        <w:t> </w:t>
      </w:r>
      <w:r>
        <w:rPr>
          <w:spacing w:val="-2"/>
        </w:rPr>
        <w:t>own</w:t>
      </w:r>
      <w:r>
        <w:rPr>
          <w:spacing w:val="-9"/>
        </w:rPr>
        <w:t> </w:t>
      </w:r>
      <w:r>
        <w:rPr>
          <w:spacing w:val="-2"/>
        </w:rPr>
        <w:t>base</w:t>
      </w:r>
      <w:r>
        <w:rPr>
          <w:spacing w:val="-9"/>
        </w:rPr>
        <w:t> </w:t>
      </w:r>
      <w:r>
        <w:rPr>
          <w:spacing w:val="-2"/>
        </w:rPr>
        <w:t>territories;</w:t>
      </w:r>
      <w:r>
        <w:rPr>
          <w:spacing w:val="-9"/>
        </w:rPr>
        <w:t> </w:t>
      </w:r>
      <w:r>
        <w:rPr>
          <w:spacing w:val="-2"/>
        </w:rPr>
        <w:t>they</w:t>
      </w:r>
      <w:r>
        <w:rPr>
          <w:spacing w:val="-9"/>
        </w:rPr>
        <w:t> </w:t>
      </w:r>
      <w:r>
        <w:rPr>
          <w:spacing w:val="-2"/>
        </w:rPr>
        <w:t>include</w:t>
      </w:r>
      <w:r>
        <w:rPr>
          <w:spacing w:val="-9"/>
        </w:rPr>
        <w:t> </w:t>
      </w:r>
      <w:r>
        <w:rPr>
          <w:spacing w:val="-2"/>
        </w:rPr>
        <w:t>long-term </w:t>
      </w:r>
      <w:r>
        <w:rPr/>
        <w:t>exiles</w:t>
      </w:r>
      <w:r>
        <w:rPr>
          <w:spacing w:val="-9"/>
        </w:rPr>
        <w:t> </w:t>
      </w:r>
      <w:r>
        <w:rPr/>
        <w:t>who</w:t>
      </w:r>
      <w:r>
        <w:rPr>
          <w:spacing w:val="-9"/>
        </w:rPr>
        <w:t> </w:t>
      </w:r>
      <w:r>
        <w:rPr/>
        <w:t>return</w:t>
      </w:r>
      <w:r>
        <w:rPr>
          <w:spacing w:val="-9"/>
        </w:rPr>
        <w:t> </w:t>
      </w:r>
      <w:r>
        <w:rPr/>
        <w:t>home</w:t>
      </w:r>
      <w:r>
        <w:rPr>
          <w:spacing w:val="-9"/>
        </w:rPr>
        <w:t> </w:t>
      </w:r>
      <w:r>
        <w:rPr/>
        <w:t>to</w:t>
      </w:r>
      <w:r>
        <w:rPr>
          <w:spacing w:val="-9"/>
        </w:rPr>
        <w:t> </w:t>
      </w:r>
      <w:r>
        <w:rPr/>
        <w:t>attack</w:t>
      </w:r>
      <w:r>
        <w:rPr>
          <w:spacing w:val="-9"/>
        </w:rPr>
        <w:t> </w:t>
      </w:r>
      <w:r>
        <w:rPr/>
        <w:t>their</w:t>
      </w:r>
      <w:r>
        <w:rPr>
          <w:spacing w:val="-9"/>
        </w:rPr>
        <w:t> </w:t>
      </w:r>
      <w:r>
        <w:rPr/>
        <w:t>enemies.</w:t>
      </w:r>
      <w:r>
        <w:rPr>
          <w:spacing w:val="-9"/>
        </w:rPr>
        <w:t> </w:t>
      </w:r>
      <w:r>
        <w:rPr/>
        <w:t>Governmental,</w:t>
      </w:r>
      <w:r>
        <w:rPr>
          <w:spacing w:val="-9"/>
        </w:rPr>
        <w:t> </w:t>
      </w:r>
      <w:r>
        <w:rPr/>
        <w:t>nongovern- mental, and antigovernmental </w:t>
      </w:r>
      <w:r>
        <w:rPr>
          <w:i/>
        </w:rPr>
        <w:t>militias </w:t>
      </w:r>
      <w:r>
        <w:rPr/>
        <w:t>maintain enduring organizations of coercive</w:t>
      </w:r>
      <w:r>
        <w:rPr>
          <w:spacing w:val="-11"/>
        </w:rPr>
        <w:t> </w:t>
      </w:r>
      <w:r>
        <w:rPr/>
        <w:t>specialists</w:t>
      </w:r>
      <w:r>
        <w:rPr>
          <w:spacing w:val="-11"/>
        </w:rPr>
        <w:t> </w:t>
      </w:r>
      <w:r>
        <w:rPr/>
        <w:t>and</w:t>
      </w:r>
      <w:r>
        <w:rPr>
          <w:spacing w:val="-11"/>
        </w:rPr>
        <w:t> </w:t>
      </w:r>
      <w:r>
        <w:rPr/>
        <w:t>exercise</w:t>
      </w:r>
      <w:r>
        <w:rPr>
          <w:spacing w:val="-11"/>
        </w:rPr>
        <w:t> </w:t>
      </w:r>
      <w:r>
        <w:rPr/>
        <w:t>terror</w:t>
      </w:r>
      <w:r>
        <w:rPr>
          <w:spacing w:val="-11"/>
        </w:rPr>
        <w:t> </w:t>
      </w:r>
      <w:r>
        <w:rPr/>
        <w:t>within</w:t>
      </w:r>
      <w:r>
        <w:rPr>
          <w:spacing w:val="-11"/>
        </w:rPr>
        <w:t> </w:t>
      </w:r>
      <w:r>
        <w:rPr/>
        <w:t>their</w:t>
      </w:r>
      <w:r>
        <w:rPr>
          <w:spacing w:val="-11"/>
        </w:rPr>
        <w:t> </w:t>
      </w:r>
      <w:r>
        <w:rPr/>
        <w:t>base</w:t>
      </w:r>
      <w:r>
        <w:rPr>
          <w:spacing w:val="-11"/>
        </w:rPr>
        <w:t> </w:t>
      </w:r>
      <w:r>
        <w:rPr/>
        <w:t>territories.</w:t>
      </w:r>
      <w:r>
        <w:rPr>
          <w:spacing w:val="-11"/>
        </w:rPr>
        <w:t> </w:t>
      </w:r>
      <w:r>
        <w:rPr/>
        <w:t>Finally, </w:t>
      </w:r>
      <w:r>
        <w:rPr>
          <w:i/>
        </w:rPr>
        <w:t>conspirators</w:t>
      </w:r>
      <w:r>
        <w:rPr>
          <w:i/>
          <w:spacing w:val="-8"/>
        </w:rPr>
        <w:t> </w:t>
      </w:r>
      <w:r>
        <w:rPr/>
        <w:t>organize</w:t>
      </w:r>
      <w:r>
        <w:rPr>
          <w:spacing w:val="-5"/>
        </w:rPr>
        <w:t> </w:t>
      </w:r>
      <w:r>
        <w:rPr/>
        <w:t>specialized</w:t>
      </w:r>
      <w:r>
        <w:rPr>
          <w:spacing w:val="-5"/>
        </w:rPr>
        <w:t> </w:t>
      </w:r>
      <w:r>
        <w:rPr/>
        <w:t>striking</w:t>
      </w:r>
      <w:r>
        <w:rPr>
          <w:spacing w:val="-5"/>
        </w:rPr>
        <w:t> </w:t>
      </w:r>
      <w:r>
        <w:rPr/>
        <w:t>forces</w:t>
      </w:r>
      <w:r>
        <w:rPr>
          <w:spacing w:val="-5"/>
        </w:rPr>
        <w:t> </w:t>
      </w:r>
      <w:r>
        <w:rPr/>
        <w:t>for</w:t>
      </w:r>
      <w:r>
        <w:rPr>
          <w:spacing w:val="-5"/>
        </w:rPr>
        <w:t> </w:t>
      </w:r>
      <w:r>
        <w:rPr/>
        <w:t>operations</w:t>
      </w:r>
      <w:r>
        <w:rPr>
          <w:spacing w:val="-5"/>
        </w:rPr>
        <w:t> </w:t>
      </w:r>
      <w:r>
        <w:rPr/>
        <w:t>away</w:t>
      </w:r>
      <w:r>
        <w:rPr>
          <w:spacing w:val="-5"/>
        </w:rPr>
        <w:t> </w:t>
      </w:r>
      <w:r>
        <w:rPr/>
        <w:t>from </w:t>
      </w:r>
      <w:r>
        <w:rPr>
          <w:spacing w:val="-2"/>
        </w:rPr>
        <w:t>base.</w:t>
      </w:r>
      <w:r>
        <w:rPr>
          <w:spacing w:val="-12"/>
        </w:rPr>
        <w:t> </w:t>
      </w:r>
      <w:r>
        <w:rPr>
          <w:spacing w:val="-2"/>
        </w:rPr>
        <w:t>(Terror-inflicting</w:t>
      </w:r>
      <w:r>
        <w:rPr>
          <w:spacing w:val="-11"/>
        </w:rPr>
        <w:t> </w:t>
      </w:r>
      <w:r>
        <w:rPr>
          <w:spacing w:val="-2"/>
        </w:rPr>
        <w:t>armies</w:t>
      </w:r>
      <w:r>
        <w:rPr>
          <w:spacing w:val="-11"/>
        </w:rPr>
        <w:t> </w:t>
      </w:r>
      <w:r>
        <w:rPr>
          <w:spacing w:val="-2"/>
        </w:rPr>
        <w:t>operating</w:t>
      </w:r>
      <w:r>
        <w:rPr>
          <w:spacing w:val="-11"/>
        </w:rPr>
        <w:t> </w:t>
      </w:r>
      <w:r>
        <w:rPr>
          <w:spacing w:val="-2"/>
        </w:rPr>
        <w:t>abroad</w:t>
      </w:r>
      <w:r>
        <w:rPr>
          <w:spacing w:val="-11"/>
        </w:rPr>
        <w:t> </w:t>
      </w:r>
      <w:r>
        <w:rPr>
          <w:spacing w:val="-2"/>
        </w:rPr>
        <w:t>also</w:t>
      </w:r>
      <w:r>
        <w:rPr>
          <w:spacing w:val="-11"/>
        </w:rPr>
        <w:t> </w:t>
      </w:r>
      <w:r>
        <w:rPr>
          <w:spacing w:val="-2"/>
        </w:rPr>
        <w:t>fit</w:t>
      </w:r>
      <w:r>
        <w:rPr>
          <w:spacing w:val="-11"/>
        </w:rPr>
        <w:t> </w:t>
      </w:r>
      <w:r>
        <w:rPr>
          <w:spacing w:val="-2"/>
        </w:rPr>
        <w:t>into</w:t>
      </w:r>
      <w:r>
        <w:rPr>
          <w:spacing w:val="-11"/>
        </w:rPr>
        <w:t> </w:t>
      </w:r>
      <w:r>
        <w:rPr>
          <w:spacing w:val="-2"/>
        </w:rPr>
        <w:t>this</w:t>
      </w:r>
      <w:r>
        <w:rPr>
          <w:spacing w:val="-12"/>
        </w:rPr>
        <w:t> </w:t>
      </w:r>
      <w:r>
        <w:rPr>
          <w:spacing w:val="-2"/>
        </w:rPr>
        <w:t>corner</w:t>
      </w:r>
      <w:r>
        <w:rPr>
          <w:spacing w:val="-11"/>
        </w:rPr>
        <w:t> </w:t>
      </w:r>
      <w:r>
        <w:rPr>
          <w:spacing w:val="-2"/>
        </w:rPr>
        <w:t>of</w:t>
      </w:r>
      <w:r>
        <w:rPr>
          <w:spacing w:val="-11"/>
        </w:rPr>
        <w:t> </w:t>
      </w:r>
      <w:r>
        <w:rPr>
          <w:spacing w:val="-2"/>
        </w:rPr>
        <w:t>the </w:t>
      </w:r>
      <w:r>
        <w:rPr/>
        <w:t>diagram, but they strike even more rarely than do mobile organizations of </w:t>
      </w:r>
      <w:r>
        <w:rPr>
          <w:spacing w:val="-4"/>
        </w:rPr>
        <w:t>conspirators.) The diagram as a whole summarizes this paper’s main point: A </w:t>
      </w:r>
      <w:r>
        <w:rPr>
          <w:spacing w:val="-2"/>
        </w:rPr>
        <w:t>remarkable</w:t>
      </w:r>
      <w:r>
        <w:rPr>
          <w:spacing w:val="-12"/>
        </w:rPr>
        <w:t> </w:t>
      </w:r>
      <w:r>
        <w:rPr>
          <w:spacing w:val="-2"/>
        </w:rPr>
        <w:t>array</w:t>
      </w:r>
      <w:r>
        <w:rPr>
          <w:spacing w:val="-11"/>
        </w:rPr>
        <w:t> </w:t>
      </w:r>
      <w:r>
        <w:rPr>
          <w:spacing w:val="-2"/>
        </w:rPr>
        <w:t>of</w:t>
      </w:r>
      <w:r>
        <w:rPr>
          <w:spacing w:val="-11"/>
        </w:rPr>
        <w:t> </w:t>
      </w:r>
      <w:r>
        <w:rPr>
          <w:spacing w:val="-2"/>
        </w:rPr>
        <w:t>actors</w:t>
      </w:r>
      <w:r>
        <w:rPr>
          <w:spacing w:val="-11"/>
        </w:rPr>
        <w:t> </w:t>
      </w:r>
      <w:r>
        <w:rPr>
          <w:spacing w:val="-2"/>
        </w:rPr>
        <w:t>sometimes</w:t>
      </w:r>
      <w:r>
        <w:rPr>
          <w:spacing w:val="-11"/>
        </w:rPr>
        <w:t> </w:t>
      </w:r>
      <w:r>
        <w:rPr>
          <w:spacing w:val="-2"/>
        </w:rPr>
        <w:t>adopt</w:t>
      </w:r>
      <w:r>
        <w:rPr>
          <w:spacing w:val="-11"/>
        </w:rPr>
        <w:t> </w:t>
      </w:r>
      <w:r>
        <w:rPr>
          <w:spacing w:val="-2"/>
        </w:rPr>
        <w:t>terror</w:t>
      </w:r>
      <w:r>
        <w:rPr>
          <w:spacing w:val="-11"/>
        </w:rPr>
        <w:t> </w:t>
      </w:r>
      <w:r>
        <w:rPr>
          <w:spacing w:val="-2"/>
        </w:rPr>
        <w:t>as</w:t>
      </w:r>
      <w:r>
        <w:rPr>
          <w:spacing w:val="-11"/>
        </w:rPr>
        <w:t> </w:t>
      </w:r>
      <w:r>
        <w:rPr>
          <w:spacing w:val="-2"/>
        </w:rPr>
        <w:t>a</w:t>
      </w:r>
      <w:r>
        <w:rPr>
          <w:spacing w:val="-12"/>
        </w:rPr>
        <w:t> </w:t>
      </w:r>
      <w:r>
        <w:rPr>
          <w:spacing w:val="-2"/>
        </w:rPr>
        <w:t>strategy,</w:t>
      </w:r>
      <w:r>
        <w:rPr>
          <w:spacing w:val="-11"/>
        </w:rPr>
        <w:t> </w:t>
      </w:r>
      <w:r>
        <w:rPr>
          <w:spacing w:val="-2"/>
        </w:rPr>
        <w:t>and</w:t>
      </w:r>
      <w:r>
        <w:rPr>
          <w:spacing w:val="-11"/>
        </w:rPr>
        <w:t> </w:t>
      </w:r>
      <w:r>
        <w:rPr>
          <w:spacing w:val="-2"/>
        </w:rPr>
        <w:t>therefore </w:t>
      </w:r>
      <w:r>
        <w:rPr>
          <w:spacing w:val="-4"/>
        </w:rPr>
        <w:t>no</w:t>
      </w:r>
      <w:r>
        <w:rPr>
          <w:spacing w:val="-1"/>
        </w:rPr>
        <w:t> </w:t>
      </w:r>
      <w:r>
        <w:rPr>
          <w:spacing w:val="-4"/>
        </w:rPr>
        <w:t>coherent</w:t>
      </w:r>
      <w:r>
        <w:rPr/>
        <w:t> </w:t>
      </w:r>
      <w:r>
        <w:rPr>
          <w:spacing w:val="-4"/>
        </w:rPr>
        <w:t>set</w:t>
      </w:r>
      <w:r>
        <w:rPr/>
        <w:t> </w:t>
      </w:r>
      <w:r>
        <w:rPr>
          <w:spacing w:val="-4"/>
        </w:rPr>
        <w:t>of</w:t>
      </w:r>
      <w:r>
        <w:rPr>
          <w:spacing w:val="-1"/>
        </w:rPr>
        <w:t> </w:t>
      </w:r>
      <w:r>
        <w:rPr>
          <w:spacing w:val="-4"/>
        </w:rPr>
        <w:t>cause-effect</w:t>
      </w:r>
      <w:r>
        <w:rPr/>
        <w:t> </w:t>
      </w:r>
      <w:r>
        <w:rPr>
          <w:spacing w:val="-4"/>
        </w:rPr>
        <w:t>propositions</w:t>
      </w:r>
      <w:r>
        <w:rPr/>
        <w:t> </w:t>
      </w:r>
      <w:r>
        <w:rPr>
          <w:spacing w:val="-4"/>
        </w:rPr>
        <w:t>can</w:t>
      </w:r>
      <w:r>
        <w:rPr/>
        <w:t> </w:t>
      </w:r>
      <w:r>
        <w:rPr>
          <w:spacing w:val="-4"/>
        </w:rPr>
        <w:t>explain</w:t>
      </w:r>
      <w:r>
        <w:rPr>
          <w:spacing w:val="-1"/>
        </w:rPr>
        <w:t> </w:t>
      </w:r>
      <w:r>
        <w:rPr>
          <w:spacing w:val="-4"/>
        </w:rPr>
        <w:t>terrorism</w:t>
      </w:r>
      <w:r>
        <w:rPr/>
        <w:t> </w:t>
      </w:r>
      <w:r>
        <w:rPr>
          <w:spacing w:val="-4"/>
        </w:rPr>
        <w:t>as</w:t>
      </w:r>
      <w:r>
        <w:rPr/>
        <w:t> </w:t>
      </w:r>
      <w:r>
        <w:rPr>
          <w:spacing w:val="-4"/>
        </w:rPr>
        <w:t>a</w:t>
      </w:r>
      <w:r>
        <w:rPr/>
        <w:t> </w:t>
      </w:r>
      <w:r>
        <w:rPr>
          <w:spacing w:val="-4"/>
        </w:rPr>
        <w:t>whole.</w:t>
      </w:r>
    </w:p>
    <w:p>
      <w:pPr>
        <w:spacing w:after="0" w:line="259" w:lineRule="auto"/>
        <w:sectPr>
          <w:pgSz w:w="8640" w:h="12960"/>
          <w:pgMar w:header="841" w:footer="0" w:top="1060" w:bottom="280" w:left="960" w:right="960"/>
        </w:sectPr>
      </w:pPr>
    </w:p>
    <w:p>
      <w:pPr>
        <w:pStyle w:val="BodyText"/>
        <w:spacing w:before="148"/>
        <w:jc w:val="left"/>
        <w:rPr>
          <w:sz w:val="20"/>
        </w:rPr>
      </w:pPr>
    </w:p>
    <w:p>
      <w:pPr>
        <w:pStyle w:val="BodyText"/>
        <w:ind w:left="1210"/>
        <w:jc w:val="left"/>
        <w:rPr>
          <w:sz w:val="20"/>
        </w:rPr>
      </w:pPr>
      <w:r>
        <w:rPr>
          <w:sz w:val="20"/>
        </w:rPr>
        <w:drawing>
          <wp:inline distT="0" distB="0" distL="0" distR="0">
            <wp:extent cx="2586645" cy="2017776"/>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111" cstate="print"/>
                    <a:stretch>
                      <a:fillRect/>
                    </a:stretch>
                  </pic:blipFill>
                  <pic:spPr>
                    <a:xfrm>
                      <a:off x="0" y="0"/>
                      <a:ext cx="2586645" cy="2017776"/>
                    </a:xfrm>
                    <a:prstGeom prst="rect">
                      <a:avLst/>
                    </a:prstGeom>
                  </pic:spPr>
                </pic:pic>
              </a:graphicData>
            </a:graphic>
          </wp:inline>
        </w:drawing>
      </w:r>
      <w:r>
        <w:rPr>
          <w:sz w:val="20"/>
        </w:rPr>
      </w:r>
    </w:p>
    <w:p>
      <w:pPr>
        <w:spacing w:before="92"/>
        <w:ind w:left="120" w:right="0" w:firstLine="0"/>
        <w:jc w:val="left"/>
        <w:rPr>
          <w:rFonts w:ascii="Avenir Book"/>
          <w:sz w:val="18"/>
        </w:rPr>
      </w:pPr>
      <w:bookmarkStart w:name="_bookmark269" w:id="301"/>
      <w:bookmarkEnd w:id="301"/>
      <w:r>
        <w:rPr/>
      </w:r>
      <w:r>
        <w:rPr>
          <w:rFonts w:ascii="Avenir"/>
          <w:sz w:val="18"/>
        </w:rPr>
        <w:t>Figure</w:t>
      </w:r>
      <w:r>
        <w:rPr>
          <w:rFonts w:ascii="Avenir"/>
          <w:spacing w:val="-2"/>
          <w:sz w:val="18"/>
        </w:rPr>
        <w:t> </w:t>
      </w:r>
      <w:r>
        <w:rPr>
          <w:rFonts w:ascii="Avenir"/>
          <w:sz w:val="18"/>
        </w:rPr>
        <w:t>17.2</w:t>
      </w:r>
      <w:r>
        <w:rPr>
          <w:rFonts w:ascii="Avenir"/>
          <w:spacing w:val="39"/>
          <w:sz w:val="18"/>
        </w:rPr>
        <w:t> </w:t>
      </w:r>
      <w:r>
        <w:rPr>
          <w:rFonts w:ascii="Avenir Book"/>
          <w:sz w:val="18"/>
        </w:rPr>
        <w:t>A Crude Typology of Terror-Wielding Groups and</w:t>
      </w:r>
      <w:r>
        <w:rPr>
          <w:rFonts w:ascii="Avenir Book"/>
          <w:spacing w:val="1"/>
          <w:sz w:val="18"/>
        </w:rPr>
        <w:t> </w:t>
      </w:r>
      <w:r>
        <w:rPr>
          <w:rFonts w:ascii="Avenir Book"/>
          <w:spacing w:val="-2"/>
          <w:sz w:val="18"/>
        </w:rPr>
        <w:t>Networks</w:t>
      </w:r>
    </w:p>
    <w:p>
      <w:pPr>
        <w:pStyle w:val="BodyText"/>
        <w:spacing w:before="81"/>
        <w:jc w:val="left"/>
        <w:rPr>
          <w:rFonts w:ascii="Avenir Book"/>
        </w:rPr>
      </w:pPr>
    </w:p>
    <w:p>
      <w:pPr>
        <w:pStyle w:val="BodyText"/>
        <w:spacing w:line="259" w:lineRule="auto"/>
        <w:ind w:left="119" w:right="337" w:firstLine="240"/>
      </w:pPr>
      <w:r>
        <w:rPr/>
        <w:t>The crude typology distinguishes four rather different sorts of relations between the authors and victims of terror, hence four different varieties of </w:t>
      </w:r>
      <w:r>
        <w:rPr>
          <w:spacing w:val="-2"/>
        </w:rPr>
        <w:t>politics.</w:t>
      </w:r>
      <w:r>
        <w:rPr>
          <w:spacing w:val="-4"/>
        </w:rPr>
        <w:t> </w:t>
      </w:r>
      <w:r>
        <w:rPr>
          <w:spacing w:val="-2"/>
        </w:rPr>
        <w:t>It</w:t>
      </w:r>
      <w:r>
        <w:rPr>
          <w:spacing w:val="-4"/>
        </w:rPr>
        <w:t> </w:t>
      </w:r>
      <w:r>
        <w:rPr>
          <w:spacing w:val="-2"/>
        </w:rPr>
        <w:t>also</w:t>
      </w:r>
      <w:r>
        <w:rPr>
          <w:spacing w:val="-4"/>
        </w:rPr>
        <w:t> </w:t>
      </w:r>
      <w:r>
        <w:rPr>
          <w:spacing w:val="-2"/>
        </w:rPr>
        <w:t>emphasizes</w:t>
      </w:r>
      <w:r>
        <w:rPr>
          <w:spacing w:val="-4"/>
        </w:rPr>
        <w:t> </w:t>
      </w:r>
      <w:r>
        <w:rPr>
          <w:spacing w:val="-2"/>
        </w:rPr>
        <w:t>a</w:t>
      </w:r>
      <w:r>
        <w:rPr>
          <w:spacing w:val="-4"/>
        </w:rPr>
        <w:t> </w:t>
      </w:r>
      <w:r>
        <w:rPr>
          <w:spacing w:val="-2"/>
        </w:rPr>
        <w:t>crucial</w:t>
      </w:r>
      <w:r>
        <w:rPr>
          <w:spacing w:val="-4"/>
        </w:rPr>
        <w:t> </w:t>
      </w:r>
      <w:r>
        <w:rPr>
          <w:spacing w:val="-2"/>
        </w:rPr>
        <w:t>fact</w:t>
      </w:r>
      <w:r>
        <w:rPr>
          <w:spacing w:val="-4"/>
        </w:rPr>
        <w:t> </w:t>
      </w:r>
      <w:r>
        <w:rPr>
          <w:spacing w:val="-2"/>
        </w:rPr>
        <w:t>about</w:t>
      </w:r>
      <w:r>
        <w:rPr>
          <w:spacing w:val="-4"/>
        </w:rPr>
        <w:t> </w:t>
      </w:r>
      <w:r>
        <w:rPr>
          <w:spacing w:val="-2"/>
        </w:rPr>
        <w:t>actually</w:t>
      </w:r>
      <w:r>
        <w:rPr>
          <w:spacing w:val="-4"/>
        </w:rPr>
        <w:t> </w:t>
      </w:r>
      <w:r>
        <w:rPr>
          <w:spacing w:val="-2"/>
        </w:rPr>
        <w:t>existing</w:t>
      </w:r>
      <w:r>
        <w:rPr>
          <w:spacing w:val="-4"/>
        </w:rPr>
        <w:t> </w:t>
      </w:r>
      <w:r>
        <w:rPr>
          <w:spacing w:val="-2"/>
        </w:rPr>
        <w:t>terror:</w:t>
      </w:r>
      <w:r>
        <w:rPr>
          <w:spacing w:val="-4"/>
        </w:rPr>
        <w:t> </w:t>
      </w:r>
      <w:r>
        <w:rPr>
          <w:spacing w:val="-2"/>
        </w:rPr>
        <w:t>Very </w:t>
      </w:r>
      <w:r>
        <w:rPr/>
        <w:t>little</w:t>
      </w:r>
      <w:r>
        <w:rPr>
          <w:spacing w:val="-9"/>
        </w:rPr>
        <w:t> </w:t>
      </w:r>
      <w:r>
        <w:rPr/>
        <w:t>of</w:t>
      </w:r>
      <w:r>
        <w:rPr>
          <w:spacing w:val="-9"/>
        </w:rPr>
        <w:t> </w:t>
      </w:r>
      <w:r>
        <w:rPr/>
        <w:t>it</w:t>
      </w:r>
      <w:r>
        <w:rPr>
          <w:spacing w:val="-9"/>
        </w:rPr>
        <w:t> </w:t>
      </w:r>
      <w:r>
        <w:rPr/>
        <w:t>actually</w:t>
      </w:r>
      <w:r>
        <w:rPr>
          <w:spacing w:val="-9"/>
        </w:rPr>
        <w:t> </w:t>
      </w:r>
      <w:r>
        <w:rPr/>
        <w:t>occurs</w:t>
      </w:r>
      <w:r>
        <w:rPr>
          <w:spacing w:val="-9"/>
        </w:rPr>
        <w:t> </w:t>
      </w:r>
      <w:r>
        <w:rPr/>
        <w:t>in</w:t>
      </w:r>
      <w:r>
        <w:rPr>
          <w:spacing w:val="-9"/>
        </w:rPr>
        <w:t> </w:t>
      </w:r>
      <w:r>
        <w:rPr/>
        <w:t>the</w:t>
      </w:r>
      <w:r>
        <w:rPr>
          <w:spacing w:val="-9"/>
        </w:rPr>
        <w:t> </w:t>
      </w:r>
      <w:r>
        <w:rPr/>
        <w:t>diagram’s</w:t>
      </w:r>
      <w:r>
        <w:rPr>
          <w:spacing w:val="-9"/>
        </w:rPr>
        <w:t> </w:t>
      </w:r>
      <w:r>
        <w:rPr/>
        <w:t>upper-right-hand</w:t>
      </w:r>
      <w:r>
        <w:rPr>
          <w:spacing w:val="-9"/>
        </w:rPr>
        <w:t> </w:t>
      </w:r>
      <w:r>
        <w:rPr/>
        <w:t>corner—where we</w:t>
      </w:r>
      <w:r>
        <w:rPr>
          <w:spacing w:val="-6"/>
        </w:rPr>
        <w:t> </w:t>
      </w:r>
      <w:r>
        <w:rPr/>
        <w:t>find</w:t>
      </w:r>
      <w:r>
        <w:rPr>
          <w:spacing w:val="-6"/>
        </w:rPr>
        <w:t> </w:t>
      </w:r>
      <w:r>
        <w:rPr/>
        <w:t>specialists</w:t>
      </w:r>
      <w:r>
        <w:rPr>
          <w:spacing w:val="-6"/>
        </w:rPr>
        <w:t> </w:t>
      </w:r>
      <w:r>
        <w:rPr/>
        <w:t>in</w:t>
      </w:r>
      <w:r>
        <w:rPr>
          <w:spacing w:val="-6"/>
        </w:rPr>
        <w:t> </w:t>
      </w:r>
      <w:r>
        <w:rPr/>
        <w:t>coercion</w:t>
      </w:r>
      <w:r>
        <w:rPr>
          <w:spacing w:val="-6"/>
        </w:rPr>
        <w:t> </w:t>
      </w:r>
      <w:r>
        <w:rPr/>
        <w:t>who</w:t>
      </w:r>
      <w:r>
        <w:rPr>
          <w:spacing w:val="-6"/>
        </w:rPr>
        <w:t> </w:t>
      </w:r>
      <w:r>
        <w:rPr/>
        <w:t>operate</w:t>
      </w:r>
      <w:r>
        <w:rPr>
          <w:spacing w:val="-6"/>
        </w:rPr>
        <w:t> </w:t>
      </w:r>
      <w:r>
        <w:rPr/>
        <w:t>outside</w:t>
      </w:r>
      <w:r>
        <w:rPr>
          <w:spacing w:val="-6"/>
        </w:rPr>
        <w:t> </w:t>
      </w:r>
      <w:r>
        <w:rPr/>
        <w:t>their</w:t>
      </w:r>
      <w:r>
        <w:rPr>
          <w:spacing w:val="-6"/>
        </w:rPr>
        <w:t> </w:t>
      </w:r>
      <w:r>
        <w:rPr/>
        <w:t>home</w:t>
      </w:r>
      <w:r>
        <w:rPr>
          <w:spacing w:val="-6"/>
        </w:rPr>
        <w:t> </w:t>
      </w:r>
      <w:r>
        <w:rPr/>
        <w:t>bases.</w:t>
      </w:r>
      <w:r>
        <w:rPr>
          <w:spacing w:val="-6"/>
        </w:rPr>
        <w:t> </w:t>
      </w:r>
      <w:r>
        <w:rPr/>
        <w:t>Most terror</w:t>
      </w:r>
      <w:r>
        <w:rPr>
          <w:spacing w:val="-7"/>
        </w:rPr>
        <w:t> </w:t>
      </w:r>
      <w:r>
        <w:rPr/>
        <w:t>occurs</w:t>
      </w:r>
      <w:r>
        <w:rPr>
          <w:spacing w:val="-7"/>
        </w:rPr>
        <w:t> </w:t>
      </w:r>
      <w:r>
        <w:rPr/>
        <w:t>on</w:t>
      </w:r>
      <w:r>
        <w:rPr>
          <w:spacing w:val="-7"/>
        </w:rPr>
        <w:t> </w:t>
      </w:r>
      <w:r>
        <w:rPr/>
        <w:t>the</w:t>
      </w:r>
      <w:r>
        <w:rPr>
          <w:spacing w:val="-7"/>
        </w:rPr>
        <w:t> </w:t>
      </w:r>
      <w:r>
        <w:rPr/>
        <w:t>perpetrators’</w:t>
      </w:r>
      <w:r>
        <w:rPr>
          <w:spacing w:val="-7"/>
        </w:rPr>
        <w:t> </w:t>
      </w:r>
      <w:r>
        <w:rPr/>
        <w:t>own</w:t>
      </w:r>
      <w:r>
        <w:rPr>
          <w:spacing w:val="-7"/>
        </w:rPr>
        <w:t> </w:t>
      </w:r>
      <w:r>
        <w:rPr/>
        <w:t>home</w:t>
      </w:r>
      <w:r>
        <w:rPr>
          <w:spacing w:val="-7"/>
        </w:rPr>
        <w:t> </w:t>
      </w:r>
      <w:r>
        <w:rPr/>
        <w:t>territory,</w:t>
      </w:r>
      <w:r>
        <w:rPr>
          <w:spacing w:val="-7"/>
        </w:rPr>
        <w:t> </w:t>
      </w:r>
      <w:r>
        <w:rPr/>
        <w:t>and</w:t>
      </w:r>
      <w:r>
        <w:rPr>
          <w:spacing w:val="-7"/>
        </w:rPr>
        <w:t> </w:t>
      </w:r>
      <w:r>
        <w:rPr/>
        <w:t>nonspecialists— zealots—inflict a significant share of the terror that does occur outside of home</w:t>
      </w:r>
      <w:r>
        <w:rPr>
          <w:spacing w:val="-6"/>
        </w:rPr>
        <w:t> </w:t>
      </w:r>
      <w:r>
        <w:rPr/>
        <w:t>territory.</w:t>
      </w:r>
      <w:r>
        <w:rPr>
          <w:spacing w:val="-6"/>
        </w:rPr>
        <w:t> </w:t>
      </w:r>
      <w:r>
        <w:rPr/>
        <w:t>The</w:t>
      </w:r>
      <w:r>
        <w:rPr>
          <w:spacing w:val="-6"/>
        </w:rPr>
        <w:t> </w:t>
      </w:r>
      <w:r>
        <w:rPr/>
        <w:t>fact</w:t>
      </w:r>
      <w:r>
        <w:rPr>
          <w:spacing w:val="-6"/>
        </w:rPr>
        <w:t> </w:t>
      </w:r>
      <w:r>
        <w:rPr/>
        <w:t>does</w:t>
      </w:r>
      <w:r>
        <w:rPr>
          <w:spacing w:val="-6"/>
        </w:rPr>
        <w:t> </w:t>
      </w:r>
      <w:r>
        <w:rPr/>
        <w:t>not</w:t>
      </w:r>
      <w:r>
        <w:rPr>
          <w:spacing w:val="-6"/>
        </w:rPr>
        <w:t> </w:t>
      </w:r>
      <w:r>
        <w:rPr/>
        <w:t>diminish</w:t>
      </w:r>
      <w:r>
        <w:rPr>
          <w:spacing w:val="-6"/>
        </w:rPr>
        <w:t> </w:t>
      </w:r>
      <w:r>
        <w:rPr/>
        <w:t>the</w:t>
      </w:r>
      <w:r>
        <w:rPr>
          <w:spacing w:val="-6"/>
        </w:rPr>
        <w:t> </w:t>
      </w:r>
      <w:r>
        <w:rPr/>
        <w:t>horror</w:t>
      </w:r>
      <w:r>
        <w:rPr>
          <w:spacing w:val="-6"/>
        </w:rPr>
        <w:t> </w:t>
      </w:r>
      <w:r>
        <w:rPr/>
        <w:t>of</w:t>
      </w:r>
      <w:r>
        <w:rPr>
          <w:spacing w:val="-6"/>
        </w:rPr>
        <w:t> </w:t>
      </w:r>
      <w:r>
        <w:rPr/>
        <w:t>September</w:t>
      </w:r>
      <w:r>
        <w:rPr>
          <w:spacing w:val="-6"/>
        </w:rPr>
        <w:t> </w:t>
      </w:r>
      <w:r>
        <w:rPr/>
        <w:t>11.</w:t>
      </w:r>
      <w:r>
        <w:rPr>
          <w:spacing w:val="-6"/>
        </w:rPr>
        <w:t> </w:t>
      </w:r>
      <w:r>
        <w:rPr/>
        <w:t>But it</w:t>
      </w:r>
      <w:r>
        <w:rPr>
          <w:spacing w:val="-1"/>
        </w:rPr>
        <w:t> </w:t>
      </w:r>
      <w:r>
        <w:rPr/>
        <w:t>does</w:t>
      </w:r>
      <w:r>
        <w:rPr>
          <w:spacing w:val="-1"/>
        </w:rPr>
        <w:t> </w:t>
      </w:r>
      <w:r>
        <w:rPr/>
        <w:t>warn</w:t>
      </w:r>
      <w:r>
        <w:rPr>
          <w:spacing w:val="-1"/>
        </w:rPr>
        <w:t> </w:t>
      </w:r>
      <w:r>
        <w:rPr/>
        <w:t>against</w:t>
      </w:r>
      <w:r>
        <w:rPr>
          <w:spacing w:val="-1"/>
        </w:rPr>
        <w:t> </w:t>
      </w:r>
      <w:r>
        <w:rPr/>
        <w:t>analyzing</w:t>
      </w:r>
      <w:r>
        <w:rPr>
          <w:spacing w:val="-1"/>
        </w:rPr>
        <w:t> </w:t>
      </w:r>
      <w:r>
        <w:rPr/>
        <w:t>all</w:t>
      </w:r>
      <w:r>
        <w:rPr>
          <w:spacing w:val="-1"/>
        </w:rPr>
        <w:t> </w:t>
      </w:r>
      <w:r>
        <w:rPr/>
        <w:t>terror</w:t>
      </w:r>
      <w:r>
        <w:rPr>
          <w:spacing w:val="-1"/>
        </w:rPr>
        <w:t> </w:t>
      </w:r>
      <w:r>
        <w:rPr/>
        <w:t>as</w:t>
      </w:r>
      <w:r>
        <w:rPr>
          <w:spacing w:val="-1"/>
        </w:rPr>
        <w:t> </w:t>
      </w:r>
      <w:r>
        <w:rPr/>
        <w:t>if</w:t>
      </w:r>
      <w:r>
        <w:rPr>
          <w:spacing w:val="-1"/>
        </w:rPr>
        <w:t> </w:t>
      </w:r>
      <w:r>
        <w:rPr/>
        <w:t>it</w:t>
      </w:r>
      <w:r>
        <w:rPr>
          <w:spacing w:val="-1"/>
        </w:rPr>
        <w:t> </w:t>
      </w:r>
      <w:r>
        <w:rPr/>
        <w:t>consisted</w:t>
      </w:r>
      <w:r>
        <w:rPr>
          <w:spacing w:val="-1"/>
        </w:rPr>
        <w:t> </w:t>
      </w:r>
      <w:r>
        <w:rPr/>
        <w:t>of</w:t>
      </w:r>
      <w:r>
        <w:rPr>
          <w:spacing w:val="-1"/>
        </w:rPr>
        <w:t> </w:t>
      </w:r>
      <w:r>
        <w:rPr/>
        <w:t>closer</w:t>
      </w:r>
      <w:r>
        <w:rPr>
          <w:spacing w:val="-1"/>
        </w:rPr>
        <w:t> </w:t>
      </w:r>
      <w:r>
        <w:rPr/>
        <w:t>or</w:t>
      </w:r>
      <w:r>
        <w:rPr>
          <w:spacing w:val="-1"/>
        </w:rPr>
        <w:t> </w:t>
      </w:r>
      <w:r>
        <w:rPr/>
        <w:t>more distant</w:t>
      </w:r>
      <w:r>
        <w:rPr>
          <w:spacing w:val="-13"/>
        </w:rPr>
        <w:t> </w:t>
      </w:r>
      <w:r>
        <w:rPr/>
        <w:t>approximations</w:t>
      </w:r>
      <w:r>
        <w:rPr>
          <w:spacing w:val="-13"/>
        </w:rPr>
        <w:t> </w:t>
      </w:r>
      <w:r>
        <w:rPr/>
        <w:t>to</w:t>
      </w:r>
      <w:r>
        <w:rPr>
          <w:spacing w:val="-13"/>
        </w:rPr>
        <w:t> </w:t>
      </w:r>
      <w:r>
        <w:rPr/>
        <w:t>that</w:t>
      </w:r>
      <w:r>
        <w:rPr>
          <w:spacing w:val="-13"/>
        </w:rPr>
        <w:t> </w:t>
      </w:r>
      <w:r>
        <w:rPr/>
        <w:t>terrible</w:t>
      </w:r>
      <w:r>
        <w:rPr>
          <w:spacing w:val="-13"/>
        </w:rPr>
        <w:t> </w:t>
      </w:r>
      <w:r>
        <w:rPr/>
        <w:t>series</w:t>
      </w:r>
      <w:r>
        <w:rPr>
          <w:spacing w:val="-13"/>
        </w:rPr>
        <w:t> </w:t>
      </w:r>
      <w:r>
        <w:rPr/>
        <w:t>of</w:t>
      </w:r>
      <w:r>
        <w:rPr>
          <w:spacing w:val="-13"/>
        </w:rPr>
        <w:t> </w:t>
      </w:r>
      <w:r>
        <w:rPr/>
        <w:t>attacks</w:t>
      </w:r>
      <w:r>
        <w:rPr>
          <w:spacing w:val="-13"/>
        </w:rPr>
        <w:t> </w:t>
      </w:r>
      <w:r>
        <w:rPr/>
        <w:t>on</w:t>
      </w:r>
      <w:r>
        <w:rPr>
          <w:spacing w:val="-13"/>
        </w:rPr>
        <w:t> </w:t>
      </w:r>
      <w:r>
        <w:rPr/>
        <w:t>the</w:t>
      </w:r>
      <w:r>
        <w:rPr>
          <w:spacing w:val="-13"/>
        </w:rPr>
        <w:t> </w:t>
      </w:r>
      <w:r>
        <w:rPr/>
        <w:t>United</w:t>
      </w:r>
      <w:r>
        <w:rPr>
          <w:spacing w:val="-13"/>
        </w:rPr>
        <w:t> </w:t>
      </w:r>
      <w:r>
        <w:rPr/>
        <w:t>States. Properly</w:t>
      </w:r>
      <w:r>
        <w:rPr>
          <w:spacing w:val="-14"/>
        </w:rPr>
        <w:t> </w:t>
      </w:r>
      <w:r>
        <w:rPr/>
        <w:t>understood,</w:t>
      </w:r>
      <w:r>
        <w:rPr>
          <w:spacing w:val="-13"/>
        </w:rPr>
        <w:t> </w:t>
      </w:r>
      <w:r>
        <w:rPr/>
        <w:t>terror</w:t>
      </w:r>
      <w:r>
        <w:rPr>
          <w:spacing w:val="-13"/>
        </w:rPr>
        <w:t> </w:t>
      </w:r>
      <w:r>
        <w:rPr/>
        <w:t>is</w:t>
      </w:r>
      <w:r>
        <w:rPr>
          <w:spacing w:val="-13"/>
        </w:rPr>
        <w:t> </w:t>
      </w:r>
      <w:r>
        <w:rPr/>
        <w:t>a</w:t>
      </w:r>
      <w:r>
        <w:rPr>
          <w:spacing w:val="-13"/>
        </w:rPr>
        <w:t> </w:t>
      </w:r>
      <w:r>
        <w:rPr/>
        <w:t>strategy,</w:t>
      </w:r>
      <w:r>
        <w:rPr>
          <w:spacing w:val="-13"/>
        </w:rPr>
        <w:t> </w:t>
      </w:r>
      <w:r>
        <w:rPr/>
        <w:t>not</w:t>
      </w:r>
      <w:r>
        <w:rPr>
          <w:spacing w:val="-13"/>
        </w:rPr>
        <w:t> </w:t>
      </w:r>
      <w:r>
        <w:rPr/>
        <w:t>a</w:t>
      </w:r>
      <w:r>
        <w:rPr>
          <w:spacing w:val="-13"/>
        </w:rPr>
        <w:t> </w:t>
      </w:r>
      <w:r>
        <w:rPr/>
        <w:t>creed.</w:t>
      </w:r>
      <w:r>
        <w:rPr>
          <w:spacing w:val="-14"/>
        </w:rPr>
        <w:t> </w:t>
      </w:r>
      <w:r>
        <w:rPr/>
        <w:t>Terrorists</w:t>
      </w:r>
      <w:r>
        <w:rPr>
          <w:spacing w:val="-13"/>
        </w:rPr>
        <w:t> </w:t>
      </w:r>
      <w:r>
        <w:rPr/>
        <w:t>range</w:t>
      </w:r>
      <w:r>
        <w:rPr>
          <w:spacing w:val="-13"/>
        </w:rPr>
        <w:t> </w:t>
      </w:r>
      <w:r>
        <w:rPr/>
        <w:t>across a</w:t>
      </w:r>
      <w:r>
        <w:rPr>
          <w:spacing w:val="-2"/>
        </w:rPr>
        <w:t> </w:t>
      </w:r>
      <w:r>
        <w:rPr/>
        <w:t>wide</w:t>
      </w:r>
      <w:r>
        <w:rPr>
          <w:spacing w:val="-2"/>
        </w:rPr>
        <w:t> </w:t>
      </w:r>
      <w:r>
        <w:rPr/>
        <w:t>spectrum</w:t>
      </w:r>
      <w:r>
        <w:rPr>
          <w:spacing w:val="-2"/>
        </w:rPr>
        <w:t> </w:t>
      </w:r>
      <w:r>
        <w:rPr/>
        <w:t>of</w:t>
      </w:r>
      <w:r>
        <w:rPr>
          <w:spacing w:val="-2"/>
        </w:rPr>
        <w:t> </w:t>
      </w:r>
      <w:r>
        <w:rPr/>
        <w:t>organizations,</w:t>
      </w:r>
      <w:r>
        <w:rPr>
          <w:spacing w:val="-2"/>
        </w:rPr>
        <w:t> </w:t>
      </w:r>
      <w:r>
        <w:rPr/>
        <w:t>circumstances,</w:t>
      </w:r>
      <w:r>
        <w:rPr>
          <w:spacing w:val="-2"/>
        </w:rPr>
        <w:t> </w:t>
      </w:r>
      <w:r>
        <w:rPr/>
        <w:t>and</w:t>
      </w:r>
      <w:r>
        <w:rPr>
          <w:spacing w:val="-2"/>
        </w:rPr>
        <w:t> </w:t>
      </w:r>
      <w:r>
        <w:rPr/>
        <w:t>beliefs.</w:t>
      </w:r>
      <w:r>
        <w:rPr>
          <w:spacing w:val="-2"/>
        </w:rPr>
        <w:t> </w:t>
      </w:r>
      <w:r>
        <w:rPr/>
        <w:t>Terrorism</w:t>
      </w:r>
      <w:r>
        <w:rPr>
          <w:spacing w:val="-2"/>
        </w:rPr>
        <w:t> </w:t>
      </w:r>
      <w:r>
        <w:rPr/>
        <w:t>is not a single causally coherent phenomenon. No social scientist can speak responsibly as though it were.</w:t>
      </w:r>
    </w:p>
    <w:p>
      <w:pPr>
        <w:pStyle w:val="BodyText"/>
        <w:spacing w:before="223"/>
        <w:jc w:val="left"/>
      </w:pPr>
    </w:p>
    <w:p>
      <w:pPr>
        <w:pStyle w:val="Heading3"/>
        <w:spacing w:before="1"/>
        <w:jc w:val="left"/>
      </w:pPr>
      <w:r>
        <w:rPr>
          <w:spacing w:val="-2"/>
        </w:rPr>
        <w:t>References</w:t>
      </w:r>
    </w:p>
    <w:p>
      <w:pPr>
        <w:spacing w:before="220"/>
        <w:ind w:left="120" w:right="0" w:firstLine="0"/>
        <w:jc w:val="left"/>
        <w:rPr>
          <w:i/>
          <w:sz w:val="18"/>
        </w:rPr>
      </w:pPr>
      <w:r>
        <w:rPr>
          <w:w w:val="90"/>
          <w:sz w:val="18"/>
        </w:rPr>
        <w:t>Beissinger,</w:t>
      </w:r>
      <w:r>
        <w:rPr>
          <w:spacing w:val="37"/>
          <w:sz w:val="18"/>
        </w:rPr>
        <w:t> </w:t>
      </w:r>
      <w:r>
        <w:rPr>
          <w:w w:val="90"/>
          <w:sz w:val="18"/>
        </w:rPr>
        <w:t>Mark</w:t>
      </w:r>
      <w:r>
        <w:rPr>
          <w:spacing w:val="37"/>
          <w:sz w:val="18"/>
        </w:rPr>
        <w:t> </w:t>
      </w:r>
      <w:r>
        <w:rPr>
          <w:w w:val="90"/>
          <w:sz w:val="18"/>
        </w:rPr>
        <w:t>R.</w:t>
      </w:r>
      <w:r>
        <w:rPr>
          <w:spacing w:val="37"/>
          <w:sz w:val="18"/>
        </w:rPr>
        <w:t> </w:t>
      </w:r>
      <w:r>
        <w:rPr>
          <w:w w:val="90"/>
          <w:sz w:val="18"/>
        </w:rPr>
        <w:t>2001.</w:t>
      </w:r>
      <w:r>
        <w:rPr>
          <w:spacing w:val="37"/>
          <w:sz w:val="18"/>
        </w:rPr>
        <w:t> </w:t>
      </w:r>
      <w:r>
        <w:rPr>
          <w:i/>
          <w:w w:val="90"/>
          <w:sz w:val="18"/>
        </w:rPr>
        <w:t>Nationalist</w:t>
      </w:r>
      <w:r>
        <w:rPr>
          <w:i/>
          <w:spacing w:val="31"/>
          <w:sz w:val="18"/>
        </w:rPr>
        <w:t> </w:t>
      </w:r>
      <w:r>
        <w:rPr>
          <w:i/>
          <w:w w:val="90"/>
          <w:sz w:val="18"/>
        </w:rPr>
        <w:t>Mobilization</w:t>
      </w:r>
      <w:r>
        <w:rPr>
          <w:i/>
          <w:spacing w:val="32"/>
          <w:sz w:val="18"/>
        </w:rPr>
        <w:t> </w:t>
      </w:r>
      <w:r>
        <w:rPr>
          <w:i/>
          <w:w w:val="90"/>
          <w:sz w:val="18"/>
        </w:rPr>
        <w:t>and</w:t>
      </w:r>
      <w:r>
        <w:rPr>
          <w:i/>
          <w:spacing w:val="31"/>
          <w:sz w:val="18"/>
        </w:rPr>
        <w:t> </w:t>
      </w:r>
      <w:r>
        <w:rPr>
          <w:i/>
          <w:w w:val="90"/>
          <w:sz w:val="18"/>
        </w:rPr>
        <w:t>the</w:t>
      </w:r>
      <w:r>
        <w:rPr>
          <w:i/>
          <w:spacing w:val="32"/>
          <w:sz w:val="18"/>
        </w:rPr>
        <w:t> </w:t>
      </w:r>
      <w:r>
        <w:rPr>
          <w:i/>
          <w:w w:val="90"/>
          <w:sz w:val="18"/>
        </w:rPr>
        <w:t>Collapse</w:t>
      </w:r>
      <w:r>
        <w:rPr>
          <w:i/>
          <w:spacing w:val="31"/>
          <w:sz w:val="18"/>
        </w:rPr>
        <w:t> </w:t>
      </w:r>
      <w:r>
        <w:rPr>
          <w:i/>
          <w:w w:val="90"/>
          <w:sz w:val="18"/>
        </w:rPr>
        <w:t>of</w:t>
      </w:r>
      <w:r>
        <w:rPr>
          <w:i/>
          <w:spacing w:val="32"/>
          <w:sz w:val="18"/>
        </w:rPr>
        <w:t> </w:t>
      </w:r>
      <w:r>
        <w:rPr>
          <w:i/>
          <w:w w:val="90"/>
          <w:sz w:val="18"/>
        </w:rPr>
        <w:t>the</w:t>
      </w:r>
      <w:r>
        <w:rPr>
          <w:i/>
          <w:spacing w:val="32"/>
          <w:sz w:val="18"/>
        </w:rPr>
        <w:t> </w:t>
      </w:r>
      <w:r>
        <w:rPr>
          <w:i/>
          <w:w w:val="90"/>
          <w:sz w:val="18"/>
        </w:rPr>
        <w:t>Soviet</w:t>
      </w:r>
      <w:r>
        <w:rPr>
          <w:i/>
          <w:spacing w:val="31"/>
          <w:sz w:val="18"/>
        </w:rPr>
        <w:t> </w:t>
      </w:r>
      <w:r>
        <w:rPr>
          <w:i/>
          <w:spacing w:val="-2"/>
          <w:w w:val="90"/>
          <w:sz w:val="18"/>
        </w:rPr>
        <w:t>State.</w:t>
      </w:r>
    </w:p>
    <w:p>
      <w:pPr>
        <w:spacing w:before="13"/>
        <w:ind w:left="300" w:right="0" w:firstLine="0"/>
        <w:jc w:val="left"/>
        <w:rPr>
          <w:sz w:val="18"/>
        </w:rPr>
      </w:pPr>
      <w:r>
        <w:rPr>
          <w:spacing w:val="-2"/>
          <w:sz w:val="18"/>
        </w:rPr>
        <w:t>Cambridge, UK:</w:t>
      </w:r>
      <w:r>
        <w:rPr>
          <w:spacing w:val="-1"/>
          <w:sz w:val="18"/>
        </w:rPr>
        <w:t> </w:t>
      </w:r>
      <w:r>
        <w:rPr>
          <w:spacing w:val="-2"/>
          <w:sz w:val="18"/>
        </w:rPr>
        <w:t>Cambridge University</w:t>
      </w:r>
      <w:r>
        <w:rPr>
          <w:spacing w:val="-1"/>
          <w:sz w:val="18"/>
        </w:rPr>
        <w:t> </w:t>
      </w:r>
      <w:r>
        <w:rPr>
          <w:spacing w:val="-2"/>
          <w:sz w:val="18"/>
        </w:rPr>
        <w:t>Press.</w:t>
      </w:r>
    </w:p>
    <w:p>
      <w:pPr>
        <w:spacing w:line="254" w:lineRule="auto" w:before="13"/>
        <w:ind w:left="300" w:right="0" w:hanging="180"/>
        <w:jc w:val="left"/>
        <w:rPr>
          <w:sz w:val="18"/>
        </w:rPr>
      </w:pPr>
      <w:r>
        <w:rPr>
          <w:sz w:val="18"/>
        </w:rPr>
        <w:t>Bonneuil,</w:t>
      </w:r>
      <w:r>
        <w:rPr>
          <w:spacing w:val="-6"/>
          <w:sz w:val="18"/>
        </w:rPr>
        <w:t> </w:t>
      </w:r>
      <w:r>
        <w:rPr>
          <w:sz w:val="18"/>
        </w:rPr>
        <w:t>Noel,</w:t>
      </w:r>
      <w:r>
        <w:rPr>
          <w:spacing w:val="-6"/>
          <w:sz w:val="18"/>
        </w:rPr>
        <w:t> </w:t>
      </w:r>
      <w:r>
        <w:rPr>
          <w:sz w:val="18"/>
        </w:rPr>
        <w:t>and</w:t>
      </w:r>
      <w:r>
        <w:rPr>
          <w:spacing w:val="-6"/>
          <w:sz w:val="18"/>
        </w:rPr>
        <w:t> </w:t>
      </w:r>
      <w:r>
        <w:rPr>
          <w:sz w:val="18"/>
        </w:rPr>
        <w:t>Nadia</w:t>
      </w:r>
      <w:r>
        <w:rPr>
          <w:spacing w:val="-6"/>
          <w:sz w:val="18"/>
        </w:rPr>
        <w:t> </w:t>
      </w:r>
      <w:r>
        <w:rPr>
          <w:sz w:val="18"/>
        </w:rPr>
        <w:t>Auriat.</w:t>
      </w:r>
      <w:r>
        <w:rPr>
          <w:spacing w:val="-6"/>
          <w:sz w:val="18"/>
        </w:rPr>
        <w:t> </w:t>
      </w:r>
      <w:r>
        <w:rPr>
          <w:sz w:val="18"/>
        </w:rPr>
        <w:t>2000.</w:t>
      </w:r>
      <w:r>
        <w:rPr>
          <w:spacing w:val="-6"/>
          <w:sz w:val="18"/>
        </w:rPr>
        <w:t> </w:t>
      </w:r>
      <w:r>
        <w:rPr>
          <w:sz w:val="18"/>
        </w:rPr>
        <w:t>“Fifty</w:t>
      </w:r>
      <w:r>
        <w:rPr>
          <w:spacing w:val="-6"/>
          <w:sz w:val="18"/>
        </w:rPr>
        <w:t> </w:t>
      </w:r>
      <w:r>
        <w:rPr>
          <w:sz w:val="18"/>
        </w:rPr>
        <w:t>Years</w:t>
      </w:r>
      <w:r>
        <w:rPr>
          <w:spacing w:val="-6"/>
          <w:sz w:val="18"/>
        </w:rPr>
        <w:t> </w:t>
      </w:r>
      <w:r>
        <w:rPr>
          <w:sz w:val="18"/>
        </w:rPr>
        <w:t>of</w:t>
      </w:r>
      <w:r>
        <w:rPr>
          <w:spacing w:val="-6"/>
          <w:sz w:val="18"/>
        </w:rPr>
        <w:t> </w:t>
      </w:r>
      <w:r>
        <w:rPr>
          <w:sz w:val="18"/>
        </w:rPr>
        <w:t>Ethnic</w:t>
      </w:r>
      <w:r>
        <w:rPr>
          <w:spacing w:val="-6"/>
          <w:sz w:val="18"/>
        </w:rPr>
        <w:t> </w:t>
      </w:r>
      <w:r>
        <w:rPr>
          <w:sz w:val="18"/>
        </w:rPr>
        <w:t>Conflict</w:t>
      </w:r>
      <w:r>
        <w:rPr>
          <w:spacing w:val="-6"/>
          <w:sz w:val="18"/>
        </w:rPr>
        <w:t> </w:t>
      </w:r>
      <w:r>
        <w:rPr>
          <w:sz w:val="18"/>
        </w:rPr>
        <w:t>and</w:t>
      </w:r>
      <w:r>
        <w:rPr>
          <w:spacing w:val="-6"/>
          <w:sz w:val="18"/>
        </w:rPr>
        <w:t> </w:t>
      </w:r>
      <w:r>
        <w:rPr>
          <w:sz w:val="18"/>
        </w:rPr>
        <w:t>Cohesion, </w:t>
      </w:r>
      <w:r>
        <w:rPr>
          <w:w w:val="90"/>
          <w:sz w:val="18"/>
        </w:rPr>
        <w:t>1945–94.” </w:t>
      </w:r>
      <w:r>
        <w:rPr>
          <w:i/>
          <w:w w:val="90"/>
          <w:sz w:val="18"/>
        </w:rPr>
        <w:t>Journal of Peace Research </w:t>
      </w:r>
      <w:r>
        <w:rPr>
          <w:w w:val="90"/>
          <w:sz w:val="18"/>
        </w:rPr>
        <w:t>37: 563–81.</w:t>
      </w:r>
    </w:p>
    <w:p>
      <w:pPr>
        <w:spacing w:line="254" w:lineRule="auto" w:before="1"/>
        <w:ind w:left="120" w:right="337" w:firstLine="0"/>
        <w:jc w:val="left"/>
        <w:rPr>
          <w:sz w:val="18"/>
        </w:rPr>
      </w:pPr>
      <w:r>
        <w:rPr>
          <w:spacing w:val="-2"/>
          <w:sz w:val="18"/>
        </w:rPr>
        <w:t>Brass,</w:t>
      </w:r>
      <w:r>
        <w:rPr>
          <w:spacing w:val="-10"/>
          <w:sz w:val="18"/>
        </w:rPr>
        <w:t> </w:t>
      </w:r>
      <w:r>
        <w:rPr>
          <w:spacing w:val="-2"/>
          <w:sz w:val="18"/>
        </w:rPr>
        <w:t>Paul</w:t>
      </w:r>
      <w:r>
        <w:rPr>
          <w:spacing w:val="-9"/>
          <w:sz w:val="18"/>
        </w:rPr>
        <w:t> </w:t>
      </w:r>
      <w:r>
        <w:rPr>
          <w:spacing w:val="-2"/>
          <w:sz w:val="18"/>
        </w:rPr>
        <w:t>R.,</w:t>
      </w:r>
      <w:r>
        <w:rPr>
          <w:spacing w:val="-7"/>
          <w:sz w:val="18"/>
        </w:rPr>
        <w:t> </w:t>
      </w:r>
      <w:r>
        <w:rPr>
          <w:spacing w:val="-2"/>
          <w:sz w:val="18"/>
        </w:rPr>
        <w:t>ed.</w:t>
      </w:r>
      <w:r>
        <w:rPr>
          <w:spacing w:val="-8"/>
          <w:sz w:val="18"/>
        </w:rPr>
        <w:t> </w:t>
      </w:r>
      <w:r>
        <w:rPr>
          <w:spacing w:val="-2"/>
          <w:sz w:val="18"/>
        </w:rPr>
        <w:t>1996.</w:t>
      </w:r>
      <w:r>
        <w:rPr>
          <w:spacing w:val="-8"/>
          <w:sz w:val="18"/>
        </w:rPr>
        <w:t> </w:t>
      </w:r>
      <w:r>
        <w:rPr>
          <w:i/>
          <w:spacing w:val="-2"/>
          <w:sz w:val="18"/>
        </w:rPr>
        <w:t>Riots</w:t>
      </w:r>
      <w:r>
        <w:rPr>
          <w:i/>
          <w:spacing w:val="-10"/>
          <w:sz w:val="18"/>
        </w:rPr>
        <w:t> </w:t>
      </w:r>
      <w:r>
        <w:rPr>
          <w:i/>
          <w:spacing w:val="-2"/>
          <w:sz w:val="18"/>
        </w:rPr>
        <w:t>and</w:t>
      </w:r>
      <w:r>
        <w:rPr>
          <w:i/>
          <w:spacing w:val="-9"/>
          <w:sz w:val="18"/>
        </w:rPr>
        <w:t> </w:t>
      </w:r>
      <w:r>
        <w:rPr>
          <w:i/>
          <w:spacing w:val="-2"/>
          <w:sz w:val="18"/>
        </w:rPr>
        <w:t>Pogroms.</w:t>
      </w:r>
      <w:r>
        <w:rPr>
          <w:i/>
          <w:spacing w:val="-9"/>
          <w:sz w:val="18"/>
        </w:rPr>
        <w:t> </w:t>
      </w:r>
      <w:r>
        <w:rPr>
          <w:spacing w:val="-2"/>
          <w:sz w:val="18"/>
        </w:rPr>
        <w:t>New</w:t>
      </w:r>
      <w:r>
        <w:rPr>
          <w:spacing w:val="-8"/>
          <w:sz w:val="18"/>
        </w:rPr>
        <w:t> </w:t>
      </w:r>
      <w:r>
        <w:rPr>
          <w:spacing w:val="-2"/>
          <w:sz w:val="18"/>
        </w:rPr>
        <w:t>York:</w:t>
      </w:r>
      <w:r>
        <w:rPr>
          <w:spacing w:val="-8"/>
          <w:sz w:val="18"/>
        </w:rPr>
        <w:t> </w:t>
      </w:r>
      <w:r>
        <w:rPr>
          <w:spacing w:val="-2"/>
          <w:sz w:val="18"/>
        </w:rPr>
        <w:t>New</w:t>
      </w:r>
      <w:r>
        <w:rPr>
          <w:spacing w:val="-8"/>
          <w:sz w:val="18"/>
        </w:rPr>
        <w:t> </w:t>
      </w:r>
      <w:r>
        <w:rPr>
          <w:spacing w:val="-2"/>
          <w:sz w:val="18"/>
        </w:rPr>
        <w:t>York</w:t>
      </w:r>
      <w:r>
        <w:rPr>
          <w:spacing w:val="-8"/>
          <w:sz w:val="18"/>
        </w:rPr>
        <w:t> </w:t>
      </w:r>
      <w:r>
        <w:rPr>
          <w:spacing w:val="-2"/>
          <w:sz w:val="18"/>
        </w:rPr>
        <w:t>University</w:t>
      </w:r>
      <w:r>
        <w:rPr>
          <w:spacing w:val="-8"/>
          <w:sz w:val="18"/>
        </w:rPr>
        <w:t> </w:t>
      </w:r>
      <w:r>
        <w:rPr>
          <w:spacing w:val="-2"/>
          <w:sz w:val="18"/>
        </w:rPr>
        <w:t>Press. Cohen,</w:t>
      </w:r>
      <w:r>
        <w:rPr>
          <w:spacing w:val="-5"/>
          <w:sz w:val="18"/>
        </w:rPr>
        <w:t> </w:t>
      </w:r>
      <w:r>
        <w:rPr>
          <w:spacing w:val="-2"/>
          <w:sz w:val="18"/>
        </w:rPr>
        <w:t>Jean</w:t>
      </w:r>
      <w:r>
        <w:rPr>
          <w:spacing w:val="-5"/>
          <w:sz w:val="18"/>
        </w:rPr>
        <w:t> </w:t>
      </w:r>
      <w:r>
        <w:rPr>
          <w:spacing w:val="-2"/>
          <w:sz w:val="18"/>
        </w:rPr>
        <w:t>L.,</w:t>
      </w:r>
      <w:r>
        <w:rPr>
          <w:spacing w:val="-5"/>
          <w:sz w:val="18"/>
        </w:rPr>
        <w:t> </w:t>
      </w:r>
      <w:r>
        <w:rPr>
          <w:spacing w:val="-2"/>
          <w:sz w:val="18"/>
        </w:rPr>
        <w:t>and</w:t>
      </w:r>
      <w:r>
        <w:rPr>
          <w:spacing w:val="-5"/>
          <w:sz w:val="18"/>
        </w:rPr>
        <w:t> </w:t>
      </w:r>
      <w:r>
        <w:rPr>
          <w:spacing w:val="-2"/>
          <w:sz w:val="18"/>
        </w:rPr>
        <w:t>Andrew</w:t>
      </w:r>
      <w:r>
        <w:rPr>
          <w:spacing w:val="-5"/>
          <w:sz w:val="18"/>
        </w:rPr>
        <w:t> </w:t>
      </w:r>
      <w:r>
        <w:rPr>
          <w:spacing w:val="-2"/>
          <w:sz w:val="18"/>
        </w:rPr>
        <w:t>Arato.</w:t>
      </w:r>
      <w:r>
        <w:rPr>
          <w:spacing w:val="-5"/>
          <w:sz w:val="18"/>
        </w:rPr>
        <w:t> </w:t>
      </w:r>
      <w:r>
        <w:rPr>
          <w:spacing w:val="-2"/>
          <w:sz w:val="18"/>
        </w:rPr>
        <w:t>1992.</w:t>
      </w:r>
      <w:r>
        <w:rPr>
          <w:spacing w:val="-5"/>
          <w:sz w:val="18"/>
        </w:rPr>
        <w:t> </w:t>
      </w:r>
      <w:r>
        <w:rPr>
          <w:i/>
          <w:spacing w:val="-2"/>
          <w:sz w:val="18"/>
        </w:rPr>
        <w:t>Civil</w:t>
      </w:r>
      <w:r>
        <w:rPr>
          <w:i/>
          <w:spacing w:val="-7"/>
          <w:sz w:val="18"/>
        </w:rPr>
        <w:t> </w:t>
      </w:r>
      <w:r>
        <w:rPr>
          <w:i/>
          <w:spacing w:val="-2"/>
          <w:sz w:val="18"/>
        </w:rPr>
        <w:t>Society</w:t>
      </w:r>
      <w:r>
        <w:rPr>
          <w:i/>
          <w:spacing w:val="-7"/>
          <w:sz w:val="18"/>
        </w:rPr>
        <w:t> </w:t>
      </w:r>
      <w:r>
        <w:rPr>
          <w:i/>
          <w:spacing w:val="-2"/>
          <w:sz w:val="18"/>
        </w:rPr>
        <w:t>and</w:t>
      </w:r>
      <w:r>
        <w:rPr>
          <w:i/>
          <w:spacing w:val="-7"/>
          <w:sz w:val="18"/>
        </w:rPr>
        <w:t> </w:t>
      </w:r>
      <w:r>
        <w:rPr>
          <w:i/>
          <w:spacing w:val="-2"/>
          <w:sz w:val="18"/>
        </w:rPr>
        <w:t>Political</w:t>
      </w:r>
      <w:r>
        <w:rPr>
          <w:i/>
          <w:spacing w:val="-7"/>
          <w:sz w:val="18"/>
        </w:rPr>
        <w:t> </w:t>
      </w:r>
      <w:r>
        <w:rPr>
          <w:i/>
          <w:spacing w:val="-2"/>
          <w:sz w:val="18"/>
        </w:rPr>
        <w:t>Theory.</w:t>
      </w:r>
      <w:r>
        <w:rPr>
          <w:i/>
          <w:spacing w:val="-7"/>
          <w:sz w:val="18"/>
        </w:rPr>
        <w:t> </w:t>
      </w:r>
      <w:r>
        <w:rPr>
          <w:spacing w:val="-2"/>
          <w:sz w:val="18"/>
        </w:rPr>
        <w:t>Cambridge,</w:t>
      </w:r>
    </w:p>
    <w:p>
      <w:pPr>
        <w:spacing w:before="1"/>
        <w:ind w:left="300" w:right="0" w:firstLine="0"/>
        <w:jc w:val="left"/>
        <w:rPr>
          <w:sz w:val="18"/>
        </w:rPr>
      </w:pPr>
      <w:r>
        <w:rPr>
          <w:w w:val="90"/>
          <w:sz w:val="18"/>
        </w:rPr>
        <w:t>MA:</w:t>
      </w:r>
      <w:r>
        <w:rPr>
          <w:spacing w:val="10"/>
          <w:sz w:val="18"/>
        </w:rPr>
        <w:t> </w:t>
      </w:r>
      <w:r>
        <w:rPr>
          <w:w w:val="90"/>
          <w:sz w:val="18"/>
        </w:rPr>
        <w:t>MIT</w:t>
      </w:r>
      <w:r>
        <w:rPr>
          <w:spacing w:val="11"/>
          <w:sz w:val="18"/>
        </w:rPr>
        <w:t> </w:t>
      </w:r>
      <w:r>
        <w:rPr>
          <w:spacing w:val="-2"/>
          <w:w w:val="90"/>
          <w:sz w:val="18"/>
        </w:rPr>
        <w:t>Press.</w:t>
      </w:r>
    </w:p>
    <w:p>
      <w:pPr>
        <w:spacing w:after="0"/>
        <w:jc w:val="left"/>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520" w:right="118" w:hanging="180"/>
        <w:jc w:val="both"/>
        <w:rPr>
          <w:sz w:val="18"/>
        </w:rPr>
      </w:pPr>
      <w:r>
        <w:rPr>
          <w:spacing w:val="-2"/>
          <w:sz w:val="18"/>
        </w:rPr>
        <w:t>Davenport, Christian. 2000. “Introduction.” In </w:t>
      </w:r>
      <w:r>
        <w:rPr>
          <w:i/>
          <w:spacing w:val="-2"/>
          <w:sz w:val="18"/>
        </w:rPr>
        <w:t>Paths to State Repression: Human Rights </w:t>
      </w:r>
      <w:r>
        <w:rPr>
          <w:i/>
          <w:w w:val="90"/>
          <w:sz w:val="18"/>
        </w:rPr>
        <w:t>Violations and Contentious Politics, </w:t>
      </w:r>
      <w:r>
        <w:rPr>
          <w:w w:val="90"/>
          <w:sz w:val="18"/>
        </w:rPr>
        <w:t>edited by Christian Davenport, 1–26. Lanham, MD: </w:t>
      </w:r>
      <w:r>
        <w:rPr>
          <w:sz w:val="18"/>
        </w:rPr>
        <w:t>Rowman &amp; Littlefield.</w:t>
      </w:r>
    </w:p>
    <w:p>
      <w:pPr>
        <w:spacing w:line="254" w:lineRule="auto" w:before="2"/>
        <w:ind w:left="520" w:right="117" w:hanging="180"/>
        <w:jc w:val="both"/>
        <w:rPr>
          <w:sz w:val="18"/>
        </w:rPr>
      </w:pPr>
      <w:r>
        <w:rPr>
          <w:spacing w:val="-2"/>
          <w:sz w:val="18"/>
        </w:rPr>
        <w:t>Edwards,</w:t>
      </w:r>
      <w:r>
        <w:rPr>
          <w:spacing w:val="-5"/>
          <w:sz w:val="18"/>
        </w:rPr>
        <w:t> </w:t>
      </w:r>
      <w:r>
        <w:rPr>
          <w:spacing w:val="-2"/>
          <w:sz w:val="18"/>
        </w:rPr>
        <w:t>Bob,</w:t>
      </w:r>
      <w:r>
        <w:rPr>
          <w:spacing w:val="-5"/>
          <w:sz w:val="18"/>
        </w:rPr>
        <w:t> </w:t>
      </w:r>
      <w:r>
        <w:rPr>
          <w:spacing w:val="-2"/>
          <w:sz w:val="18"/>
        </w:rPr>
        <w:t>Michael</w:t>
      </w:r>
      <w:r>
        <w:rPr>
          <w:spacing w:val="-5"/>
          <w:sz w:val="18"/>
        </w:rPr>
        <w:t> </w:t>
      </w:r>
      <w:r>
        <w:rPr>
          <w:spacing w:val="-2"/>
          <w:sz w:val="18"/>
        </w:rPr>
        <w:t>W.</w:t>
      </w:r>
      <w:r>
        <w:rPr>
          <w:spacing w:val="-5"/>
          <w:sz w:val="18"/>
        </w:rPr>
        <w:t> </w:t>
      </w:r>
      <w:r>
        <w:rPr>
          <w:spacing w:val="-2"/>
          <w:sz w:val="18"/>
        </w:rPr>
        <w:t>Foley,</w:t>
      </w:r>
      <w:r>
        <w:rPr>
          <w:spacing w:val="-5"/>
          <w:sz w:val="18"/>
        </w:rPr>
        <w:t> </w:t>
      </w:r>
      <w:r>
        <w:rPr>
          <w:spacing w:val="-2"/>
          <w:sz w:val="18"/>
        </w:rPr>
        <w:t>and</w:t>
      </w:r>
      <w:r>
        <w:rPr>
          <w:spacing w:val="-5"/>
          <w:sz w:val="18"/>
        </w:rPr>
        <w:t> </w:t>
      </w:r>
      <w:r>
        <w:rPr>
          <w:spacing w:val="-2"/>
          <w:sz w:val="18"/>
        </w:rPr>
        <w:t>Mario</w:t>
      </w:r>
      <w:r>
        <w:rPr>
          <w:spacing w:val="-5"/>
          <w:sz w:val="18"/>
        </w:rPr>
        <w:t> </w:t>
      </w:r>
      <w:r>
        <w:rPr>
          <w:spacing w:val="-2"/>
          <w:sz w:val="18"/>
        </w:rPr>
        <w:t>Diani,</w:t>
      </w:r>
      <w:r>
        <w:rPr>
          <w:spacing w:val="-5"/>
          <w:sz w:val="18"/>
        </w:rPr>
        <w:t> </w:t>
      </w:r>
      <w:r>
        <w:rPr>
          <w:spacing w:val="-2"/>
          <w:sz w:val="18"/>
        </w:rPr>
        <w:t>eds.</w:t>
      </w:r>
      <w:r>
        <w:rPr>
          <w:spacing w:val="-5"/>
          <w:sz w:val="18"/>
        </w:rPr>
        <w:t> </w:t>
      </w:r>
      <w:r>
        <w:rPr>
          <w:spacing w:val="-2"/>
          <w:sz w:val="18"/>
        </w:rPr>
        <w:t>2001.</w:t>
      </w:r>
      <w:r>
        <w:rPr>
          <w:spacing w:val="-5"/>
          <w:sz w:val="18"/>
        </w:rPr>
        <w:t> </w:t>
      </w:r>
      <w:r>
        <w:rPr>
          <w:i/>
          <w:spacing w:val="-2"/>
          <w:sz w:val="18"/>
        </w:rPr>
        <w:t>Beyond</w:t>
      </w:r>
      <w:r>
        <w:rPr>
          <w:i/>
          <w:spacing w:val="-8"/>
          <w:sz w:val="18"/>
        </w:rPr>
        <w:t> </w:t>
      </w:r>
      <w:r>
        <w:rPr>
          <w:i/>
          <w:spacing w:val="-2"/>
          <w:sz w:val="18"/>
        </w:rPr>
        <w:t>Tocqueville.</w:t>
      </w:r>
      <w:r>
        <w:rPr>
          <w:i/>
          <w:spacing w:val="-8"/>
          <w:sz w:val="18"/>
        </w:rPr>
        <w:t> </w:t>
      </w:r>
      <w:r>
        <w:rPr>
          <w:i/>
          <w:spacing w:val="-2"/>
          <w:sz w:val="18"/>
        </w:rPr>
        <w:t>Civil </w:t>
      </w:r>
      <w:r>
        <w:rPr>
          <w:i/>
          <w:w w:val="85"/>
          <w:sz w:val="18"/>
        </w:rPr>
        <w:t>Society and the Social Capital Debate in Comparative Perspective. </w:t>
      </w:r>
      <w:r>
        <w:rPr>
          <w:w w:val="85"/>
          <w:sz w:val="18"/>
        </w:rPr>
        <w:t>Hanover, NH: University</w:t>
      </w:r>
      <w:r>
        <w:rPr>
          <w:sz w:val="18"/>
        </w:rPr>
        <w:t> Press of New England.</w:t>
      </w:r>
    </w:p>
    <w:p>
      <w:pPr>
        <w:spacing w:line="254" w:lineRule="auto" w:before="1"/>
        <w:ind w:left="520" w:right="119" w:hanging="180"/>
        <w:jc w:val="both"/>
        <w:rPr>
          <w:sz w:val="18"/>
        </w:rPr>
      </w:pPr>
      <w:r>
        <w:rPr>
          <w:sz w:val="18"/>
        </w:rPr>
        <w:t>Enders, Walter, and Todd Sandler. 2002, “Patterns of Transnational Terrorism, </w:t>
      </w:r>
      <w:r>
        <w:rPr>
          <w:spacing w:val="-2"/>
          <w:sz w:val="18"/>
        </w:rPr>
        <w:t>1970–1999:</w:t>
      </w:r>
      <w:r>
        <w:rPr>
          <w:spacing w:val="13"/>
          <w:sz w:val="18"/>
        </w:rPr>
        <w:t> </w:t>
      </w:r>
      <w:r>
        <w:rPr>
          <w:spacing w:val="-2"/>
          <w:sz w:val="18"/>
        </w:rPr>
        <w:t>Alternative</w:t>
      </w:r>
      <w:r>
        <w:rPr>
          <w:spacing w:val="14"/>
          <w:sz w:val="18"/>
        </w:rPr>
        <w:t> </w:t>
      </w:r>
      <w:r>
        <w:rPr>
          <w:spacing w:val="-2"/>
          <w:sz w:val="18"/>
        </w:rPr>
        <w:t>Time-Series</w:t>
      </w:r>
      <w:r>
        <w:rPr>
          <w:spacing w:val="14"/>
          <w:sz w:val="18"/>
        </w:rPr>
        <w:t> </w:t>
      </w:r>
      <w:r>
        <w:rPr>
          <w:spacing w:val="-2"/>
          <w:sz w:val="18"/>
        </w:rPr>
        <w:t>Estimates.”</w:t>
      </w:r>
      <w:r>
        <w:rPr>
          <w:spacing w:val="14"/>
          <w:sz w:val="18"/>
        </w:rPr>
        <w:t> </w:t>
      </w:r>
      <w:r>
        <w:rPr>
          <w:i/>
          <w:spacing w:val="-2"/>
          <w:sz w:val="18"/>
        </w:rPr>
        <w:t>International</w:t>
      </w:r>
      <w:r>
        <w:rPr>
          <w:i/>
          <w:spacing w:val="10"/>
          <w:sz w:val="18"/>
        </w:rPr>
        <w:t> </w:t>
      </w:r>
      <w:r>
        <w:rPr>
          <w:i/>
          <w:spacing w:val="-2"/>
          <w:sz w:val="18"/>
        </w:rPr>
        <w:t>Studies</w:t>
      </w:r>
      <w:r>
        <w:rPr>
          <w:i/>
          <w:spacing w:val="9"/>
          <w:sz w:val="18"/>
        </w:rPr>
        <w:t> </w:t>
      </w:r>
      <w:r>
        <w:rPr>
          <w:i/>
          <w:spacing w:val="-2"/>
          <w:sz w:val="18"/>
        </w:rPr>
        <w:t>Quarterly</w:t>
      </w:r>
      <w:r>
        <w:rPr>
          <w:i/>
          <w:spacing w:val="10"/>
          <w:sz w:val="18"/>
        </w:rPr>
        <w:t> </w:t>
      </w:r>
      <w:r>
        <w:rPr>
          <w:spacing w:val="-5"/>
          <w:sz w:val="18"/>
        </w:rPr>
        <w:t>46:</w:t>
      </w:r>
    </w:p>
    <w:p>
      <w:pPr>
        <w:spacing w:before="1"/>
        <w:ind w:left="520" w:right="0" w:firstLine="0"/>
        <w:jc w:val="both"/>
        <w:rPr>
          <w:sz w:val="18"/>
        </w:rPr>
      </w:pPr>
      <w:r>
        <w:rPr>
          <w:spacing w:val="-2"/>
          <w:sz w:val="18"/>
        </w:rPr>
        <w:t>145–65.</w:t>
      </w:r>
    </w:p>
    <w:p>
      <w:pPr>
        <w:spacing w:line="254" w:lineRule="auto" w:before="13"/>
        <w:ind w:left="520" w:right="118" w:hanging="180"/>
        <w:jc w:val="both"/>
        <w:rPr>
          <w:sz w:val="18"/>
        </w:rPr>
      </w:pPr>
      <w:r>
        <w:rPr>
          <w:sz w:val="18"/>
        </w:rPr>
        <w:t>Ferree, Myra Marx, William A. Gamson, Jürgen Gerhards, and Dieter Rucht. 2002. “Four</w:t>
      </w:r>
      <w:r>
        <w:rPr>
          <w:spacing w:val="-7"/>
          <w:sz w:val="18"/>
        </w:rPr>
        <w:t> </w:t>
      </w:r>
      <w:r>
        <w:rPr>
          <w:sz w:val="18"/>
        </w:rPr>
        <w:t>Models</w:t>
      </w:r>
      <w:r>
        <w:rPr>
          <w:spacing w:val="-7"/>
          <w:sz w:val="18"/>
        </w:rPr>
        <w:t> </w:t>
      </w:r>
      <w:r>
        <w:rPr>
          <w:sz w:val="18"/>
        </w:rPr>
        <w:t>of</w:t>
      </w:r>
      <w:r>
        <w:rPr>
          <w:spacing w:val="-7"/>
          <w:sz w:val="18"/>
        </w:rPr>
        <w:t> </w:t>
      </w:r>
      <w:r>
        <w:rPr>
          <w:sz w:val="18"/>
        </w:rPr>
        <w:t>the</w:t>
      </w:r>
      <w:r>
        <w:rPr>
          <w:spacing w:val="-7"/>
          <w:sz w:val="18"/>
        </w:rPr>
        <w:t> </w:t>
      </w:r>
      <w:r>
        <w:rPr>
          <w:sz w:val="18"/>
        </w:rPr>
        <w:t>Public</w:t>
      </w:r>
      <w:r>
        <w:rPr>
          <w:spacing w:val="-7"/>
          <w:sz w:val="18"/>
        </w:rPr>
        <w:t> </w:t>
      </w:r>
      <w:r>
        <w:rPr>
          <w:sz w:val="18"/>
        </w:rPr>
        <w:t>Sphere</w:t>
      </w:r>
      <w:r>
        <w:rPr>
          <w:spacing w:val="-7"/>
          <w:sz w:val="18"/>
        </w:rPr>
        <w:t> </w:t>
      </w:r>
      <w:r>
        <w:rPr>
          <w:sz w:val="18"/>
        </w:rPr>
        <w:t>in</w:t>
      </w:r>
      <w:r>
        <w:rPr>
          <w:spacing w:val="-7"/>
          <w:sz w:val="18"/>
        </w:rPr>
        <w:t> </w:t>
      </w:r>
      <w:r>
        <w:rPr>
          <w:sz w:val="18"/>
        </w:rPr>
        <w:t>Modern</w:t>
      </w:r>
      <w:r>
        <w:rPr>
          <w:spacing w:val="-7"/>
          <w:sz w:val="18"/>
        </w:rPr>
        <w:t> </w:t>
      </w:r>
      <w:r>
        <w:rPr>
          <w:sz w:val="18"/>
        </w:rPr>
        <w:t>Democracies.”</w:t>
      </w:r>
      <w:r>
        <w:rPr>
          <w:spacing w:val="-7"/>
          <w:sz w:val="18"/>
        </w:rPr>
        <w:t> </w:t>
      </w:r>
      <w:r>
        <w:rPr>
          <w:i/>
          <w:sz w:val="18"/>
        </w:rPr>
        <w:t>Theory</w:t>
      </w:r>
      <w:r>
        <w:rPr>
          <w:i/>
          <w:spacing w:val="-10"/>
          <w:sz w:val="18"/>
        </w:rPr>
        <w:t> </w:t>
      </w:r>
      <w:r>
        <w:rPr>
          <w:i/>
          <w:sz w:val="18"/>
        </w:rPr>
        <w:t>and</w:t>
      </w:r>
      <w:r>
        <w:rPr>
          <w:i/>
          <w:spacing w:val="-10"/>
          <w:sz w:val="18"/>
        </w:rPr>
        <w:t> </w:t>
      </w:r>
      <w:r>
        <w:rPr>
          <w:i/>
          <w:sz w:val="18"/>
        </w:rPr>
        <w:t>Society</w:t>
      </w:r>
      <w:r>
        <w:rPr>
          <w:i/>
          <w:spacing w:val="-10"/>
          <w:sz w:val="18"/>
        </w:rPr>
        <w:t> </w:t>
      </w:r>
      <w:r>
        <w:rPr>
          <w:sz w:val="18"/>
        </w:rPr>
        <w:t>31: </w:t>
      </w:r>
      <w:r>
        <w:rPr>
          <w:spacing w:val="-2"/>
          <w:sz w:val="18"/>
        </w:rPr>
        <w:t>289–324.</w:t>
      </w:r>
    </w:p>
    <w:p>
      <w:pPr>
        <w:spacing w:line="254" w:lineRule="auto" w:before="2"/>
        <w:ind w:left="520" w:right="117" w:hanging="180"/>
        <w:jc w:val="both"/>
        <w:rPr>
          <w:sz w:val="18"/>
        </w:rPr>
      </w:pPr>
      <w:r>
        <w:rPr>
          <w:w w:val="90"/>
          <w:sz w:val="18"/>
        </w:rPr>
        <w:t>Gambetta, Diego. 1993. </w:t>
      </w:r>
      <w:r>
        <w:rPr>
          <w:i/>
          <w:w w:val="90"/>
          <w:sz w:val="18"/>
        </w:rPr>
        <w:t>The Sicilian Mafia: The Business of Private Protection. </w:t>
      </w:r>
      <w:r>
        <w:rPr>
          <w:w w:val="90"/>
          <w:sz w:val="18"/>
        </w:rPr>
        <w:t>Cambridge, </w:t>
      </w:r>
      <w:r>
        <w:rPr>
          <w:sz w:val="18"/>
        </w:rPr>
        <w:t>MA: Harvard University Press.</w:t>
      </w:r>
    </w:p>
    <w:p>
      <w:pPr>
        <w:spacing w:line="254" w:lineRule="auto" w:before="1"/>
        <w:ind w:left="519" w:right="118" w:hanging="180"/>
        <w:jc w:val="both"/>
        <w:rPr>
          <w:sz w:val="18"/>
        </w:rPr>
      </w:pPr>
      <w:r>
        <w:rPr>
          <w:spacing w:val="-4"/>
          <w:sz w:val="18"/>
        </w:rPr>
        <w:t>Gérard, Alain. 1999. </w:t>
      </w:r>
      <w:r>
        <w:rPr>
          <w:i/>
          <w:spacing w:val="-4"/>
          <w:sz w:val="18"/>
        </w:rPr>
        <w:t>“Par</w:t>
      </w:r>
      <w:r>
        <w:rPr>
          <w:i/>
          <w:spacing w:val="-5"/>
          <w:sz w:val="18"/>
        </w:rPr>
        <w:t> </w:t>
      </w:r>
      <w:r>
        <w:rPr>
          <w:i/>
          <w:spacing w:val="-4"/>
          <w:sz w:val="18"/>
        </w:rPr>
        <w:t>principe</w:t>
      </w:r>
      <w:r>
        <w:rPr>
          <w:i/>
          <w:spacing w:val="-5"/>
          <w:sz w:val="18"/>
        </w:rPr>
        <w:t> </w:t>
      </w:r>
      <w:r>
        <w:rPr>
          <w:i/>
          <w:spacing w:val="-4"/>
          <w:sz w:val="18"/>
        </w:rPr>
        <w:t>d’humanité</w:t>
      </w:r>
      <w:r>
        <w:rPr>
          <w:i/>
          <w:spacing w:val="-5"/>
          <w:sz w:val="18"/>
        </w:rPr>
        <w:t> </w:t>
      </w:r>
      <w:r>
        <w:rPr>
          <w:i/>
          <w:spacing w:val="-4"/>
          <w:sz w:val="18"/>
        </w:rPr>
        <w:t>…”</w:t>
      </w:r>
      <w:r>
        <w:rPr>
          <w:i/>
          <w:spacing w:val="-5"/>
          <w:sz w:val="18"/>
        </w:rPr>
        <w:t> </w:t>
      </w:r>
      <w:r>
        <w:rPr>
          <w:i/>
          <w:spacing w:val="-4"/>
          <w:sz w:val="18"/>
        </w:rPr>
        <w:t>La</w:t>
      </w:r>
      <w:r>
        <w:rPr>
          <w:i/>
          <w:spacing w:val="-5"/>
          <w:sz w:val="18"/>
        </w:rPr>
        <w:t> </w:t>
      </w:r>
      <w:r>
        <w:rPr>
          <w:i/>
          <w:spacing w:val="-4"/>
          <w:sz w:val="18"/>
        </w:rPr>
        <w:t>Terreur</w:t>
      </w:r>
      <w:r>
        <w:rPr>
          <w:i/>
          <w:spacing w:val="-5"/>
          <w:sz w:val="18"/>
        </w:rPr>
        <w:t> </w:t>
      </w:r>
      <w:r>
        <w:rPr>
          <w:i/>
          <w:spacing w:val="-4"/>
          <w:sz w:val="18"/>
        </w:rPr>
        <w:t>et</w:t>
      </w:r>
      <w:r>
        <w:rPr>
          <w:i/>
          <w:spacing w:val="-5"/>
          <w:sz w:val="18"/>
        </w:rPr>
        <w:t> </w:t>
      </w:r>
      <w:r>
        <w:rPr>
          <w:i/>
          <w:spacing w:val="-4"/>
          <w:sz w:val="18"/>
        </w:rPr>
        <w:t>la</w:t>
      </w:r>
      <w:r>
        <w:rPr>
          <w:i/>
          <w:spacing w:val="-5"/>
          <w:sz w:val="18"/>
        </w:rPr>
        <w:t> </w:t>
      </w:r>
      <w:r>
        <w:rPr>
          <w:i/>
          <w:spacing w:val="-4"/>
          <w:sz w:val="18"/>
        </w:rPr>
        <w:t>Vendée.</w:t>
      </w:r>
      <w:r>
        <w:rPr>
          <w:i/>
          <w:spacing w:val="-5"/>
          <w:sz w:val="18"/>
        </w:rPr>
        <w:t> </w:t>
      </w:r>
      <w:r>
        <w:rPr>
          <w:spacing w:val="-4"/>
          <w:sz w:val="18"/>
        </w:rPr>
        <w:t>Paris, France: </w:t>
      </w:r>
      <w:r>
        <w:rPr>
          <w:spacing w:val="-2"/>
          <w:sz w:val="18"/>
        </w:rPr>
        <w:t>Fayard.</w:t>
      </w:r>
    </w:p>
    <w:p>
      <w:pPr>
        <w:spacing w:line="254" w:lineRule="auto" w:before="1"/>
        <w:ind w:left="519" w:right="118" w:hanging="180"/>
        <w:jc w:val="both"/>
        <w:rPr>
          <w:sz w:val="18"/>
        </w:rPr>
      </w:pPr>
      <w:r>
        <w:rPr>
          <w:w w:val="90"/>
          <w:sz w:val="18"/>
        </w:rPr>
        <w:t>Greer, Donald. 1935. </w:t>
      </w:r>
      <w:r>
        <w:rPr>
          <w:i/>
          <w:w w:val="90"/>
          <w:sz w:val="18"/>
        </w:rPr>
        <w:t>The Incidence of the Terror during the French Revolution: A Statistical </w:t>
      </w:r>
      <w:r>
        <w:rPr>
          <w:i/>
          <w:sz w:val="18"/>
        </w:rPr>
        <w:t>Interpretation. </w:t>
      </w:r>
      <w:r>
        <w:rPr>
          <w:sz w:val="18"/>
        </w:rPr>
        <w:t>Cambridge, MA: Harvard University Press.</w:t>
      </w:r>
    </w:p>
    <w:p>
      <w:pPr>
        <w:spacing w:line="254" w:lineRule="auto" w:before="1"/>
        <w:ind w:left="519" w:right="117" w:hanging="180"/>
        <w:jc w:val="both"/>
        <w:rPr>
          <w:sz w:val="18"/>
        </w:rPr>
      </w:pPr>
      <w:r>
        <w:rPr>
          <w:w w:val="90"/>
          <w:sz w:val="18"/>
        </w:rPr>
        <w:t>Guenniffey, Patrice. 2000. </w:t>
      </w:r>
      <w:r>
        <w:rPr>
          <w:i/>
          <w:w w:val="90"/>
          <w:sz w:val="18"/>
        </w:rPr>
        <w:t>La Politique de la Terreur: Essai sur la Violence Révolutionnaire, </w:t>
      </w:r>
      <w:r>
        <w:rPr>
          <w:i/>
          <w:sz w:val="18"/>
        </w:rPr>
        <w:t>1789–1794.</w:t>
      </w:r>
      <w:r>
        <w:rPr>
          <w:i/>
          <w:spacing w:val="-12"/>
          <w:sz w:val="18"/>
        </w:rPr>
        <w:t> </w:t>
      </w:r>
      <w:r>
        <w:rPr>
          <w:sz w:val="18"/>
        </w:rPr>
        <w:t>Paris,</w:t>
      </w:r>
      <w:r>
        <w:rPr>
          <w:spacing w:val="-10"/>
          <w:sz w:val="18"/>
        </w:rPr>
        <w:t> </w:t>
      </w:r>
      <w:r>
        <w:rPr>
          <w:sz w:val="18"/>
        </w:rPr>
        <w:t>France:</w:t>
      </w:r>
      <w:r>
        <w:rPr>
          <w:spacing w:val="-10"/>
          <w:sz w:val="18"/>
        </w:rPr>
        <w:t> </w:t>
      </w:r>
      <w:r>
        <w:rPr>
          <w:sz w:val="18"/>
        </w:rPr>
        <w:t>Fayard.</w:t>
      </w:r>
    </w:p>
    <w:p>
      <w:pPr>
        <w:spacing w:before="2"/>
        <w:ind w:left="339" w:right="0" w:firstLine="0"/>
        <w:jc w:val="both"/>
        <w:rPr>
          <w:i/>
          <w:sz w:val="18"/>
        </w:rPr>
      </w:pPr>
      <w:r>
        <w:rPr>
          <w:spacing w:val="-2"/>
          <w:sz w:val="18"/>
        </w:rPr>
        <w:t>Gurr,</w:t>
      </w:r>
      <w:r>
        <w:rPr>
          <w:spacing w:val="12"/>
          <w:sz w:val="18"/>
        </w:rPr>
        <w:t> </w:t>
      </w:r>
      <w:r>
        <w:rPr>
          <w:spacing w:val="-2"/>
          <w:sz w:val="18"/>
        </w:rPr>
        <w:t>Ted</w:t>
      </w:r>
      <w:r>
        <w:rPr>
          <w:spacing w:val="13"/>
          <w:sz w:val="18"/>
        </w:rPr>
        <w:t> </w:t>
      </w:r>
      <w:r>
        <w:rPr>
          <w:spacing w:val="-2"/>
          <w:sz w:val="18"/>
        </w:rPr>
        <w:t>Robert.</w:t>
      </w:r>
      <w:r>
        <w:rPr>
          <w:spacing w:val="13"/>
          <w:sz w:val="18"/>
        </w:rPr>
        <w:t> </w:t>
      </w:r>
      <w:r>
        <w:rPr>
          <w:spacing w:val="-2"/>
          <w:sz w:val="18"/>
        </w:rPr>
        <w:t>2000.</w:t>
      </w:r>
      <w:r>
        <w:rPr>
          <w:spacing w:val="13"/>
          <w:sz w:val="18"/>
        </w:rPr>
        <w:t> </w:t>
      </w:r>
      <w:r>
        <w:rPr>
          <w:i/>
          <w:spacing w:val="-2"/>
          <w:sz w:val="18"/>
        </w:rPr>
        <w:t>Peoples</w:t>
      </w:r>
      <w:r>
        <w:rPr>
          <w:i/>
          <w:spacing w:val="9"/>
          <w:sz w:val="18"/>
        </w:rPr>
        <w:t> </w:t>
      </w:r>
      <w:r>
        <w:rPr>
          <w:i/>
          <w:spacing w:val="-2"/>
          <w:sz w:val="18"/>
        </w:rPr>
        <w:t>Versus</w:t>
      </w:r>
      <w:r>
        <w:rPr>
          <w:i/>
          <w:spacing w:val="9"/>
          <w:sz w:val="18"/>
        </w:rPr>
        <w:t> </w:t>
      </w:r>
      <w:r>
        <w:rPr>
          <w:i/>
          <w:spacing w:val="-2"/>
          <w:sz w:val="18"/>
        </w:rPr>
        <w:t>States:</w:t>
      </w:r>
      <w:r>
        <w:rPr>
          <w:i/>
          <w:spacing w:val="10"/>
          <w:sz w:val="18"/>
        </w:rPr>
        <w:t> </w:t>
      </w:r>
      <w:r>
        <w:rPr>
          <w:i/>
          <w:spacing w:val="-2"/>
          <w:sz w:val="18"/>
        </w:rPr>
        <w:t>Minorities</w:t>
      </w:r>
      <w:r>
        <w:rPr>
          <w:i/>
          <w:spacing w:val="9"/>
          <w:sz w:val="18"/>
        </w:rPr>
        <w:t> </w:t>
      </w:r>
      <w:r>
        <w:rPr>
          <w:i/>
          <w:spacing w:val="-2"/>
          <w:sz w:val="18"/>
        </w:rPr>
        <w:t>at</w:t>
      </w:r>
      <w:r>
        <w:rPr>
          <w:i/>
          <w:spacing w:val="9"/>
          <w:sz w:val="18"/>
        </w:rPr>
        <w:t> </w:t>
      </w:r>
      <w:r>
        <w:rPr>
          <w:i/>
          <w:spacing w:val="-2"/>
          <w:sz w:val="18"/>
        </w:rPr>
        <w:t>Risk</w:t>
      </w:r>
      <w:r>
        <w:rPr>
          <w:i/>
          <w:spacing w:val="9"/>
          <w:sz w:val="18"/>
        </w:rPr>
        <w:t> </w:t>
      </w:r>
      <w:r>
        <w:rPr>
          <w:i/>
          <w:spacing w:val="-2"/>
          <w:sz w:val="18"/>
        </w:rPr>
        <w:t>in</w:t>
      </w:r>
      <w:r>
        <w:rPr>
          <w:i/>
          <w:spacing w:val="10"/>
          <w:sz w:val="18"/>
        </w:rPr>
        <w:t> </w:t>
      </w:r>
      <w:r>
        <w:rPr>
          <w:i/>
          <w:spacing w:val="-2"/>
          <w:sz w:val="18"/>
        </w:rPr>
        <w:t>the</w:t>
      </w:r>
      <w:r>
        <w:rPr>
          <w:i/>
          <w:spacing w:val="9"/>
          <w:sz w:val="18"/>
        </w:rPr>
        <w:t> </w:t>
      </w:r>
      <w:r>
        <w:rPr>
          <w:i/>
          <w:spacing w:val="-2"/>
          <w:sz w:val="18"/>
        </w:rPr>
        <w:t>New</w:t>
      </w:r>
      <w:r>
        <w:rPr>
          <w:i/>
          <w:spacing w:val="9"/>
          <w:sz w:val="18"/>
        </w:rPr>
        <w:t> </w:t>
      </w:r>
      <w:r>
        <w:rPr>
          <w:i/>
          <w:spacing w:val="-2"/>
          <w:sz w:val="18"/>
        </w:rPr>
        <w:t>Century.</w:t>
      </w:r>
    </w:p>
    <w:p>
      <w:pPr>
        <w:spacing w:before="12"/>
        <w:ind w:left="519" w:right="0" w:firstLine="0"/>
        <w:jc w:val="both"/>
        <w:rPr>
          <w:sz w:val="18"/>
        </w:rPr>
      </w:pPr>
      <w:r>
        <w:rPr>
          <w:sz w:val="18"/>
        </w:rPr>
        <w:t>Washington,</w:t>
      </w:r>
      <w:r>
        <w:rPr>
          <w:spacing w:val="-12"/>
          <w:sz w:val="18"/>
        </w:rPr>
        <w:t> </w:t>
      </w:r>
      <w:r>
        <w:rPr>
          <w:sz w:val="18"/>
        </w:rPr>
        <w:t>DC:</w:t>
      </w:r>
      <w:r>
        <w:rPr>
          <w:spacing w:val="-11"/>
          <w:sz w:val="18"/>
        </w:rPr>
        <w:t> </w:t>
      </w:r>
      <w:r>
        <w:rPr>
          <w:sz w:val="18"/>
        </w:rPr>
        <w:t>United</w:t>
      </w:r>
      <w:r>
        <w:rPr>
          <w:spacing w:val="-11"/>
          <w:sz w:val="18"/>
        </w:rPr>
        <w:t> </w:t>
      </w:r>
      <w:r>
        <w:rPr>
          <w:sz w:val="18"/>
        </w:rPr>
        <w:t>States</w:t>
      </w:r>
      <w:r>
        <w:rPr>
          <w:spacing w:val="-11"/>
          <w:sz w:val="18"/>
        </w:rPr>
        <w:t> </w:t>
      </w:r>
      <w:r>
        <w:rPr>
          <w:sz w:val="18"/>
        </w:rPr>
        <w:t>Institute</w:t>
      </w:r>
      <w:r>
        <w:rPr>
          <w:spacing w:val="-12"/>
          <w:sz w:val="18"/>
        </w:rPr>
        <w:t> </w:t>
      </w:r>
      <w:r>
        <w:rPr>
          <w:sz w:val="18"/>
        </w:rPr>
        <w:t>of</w:t>
      </w:r>
      <w:r>
        <w:rPr>
          <w:spacing w:val="-11"/>
          <w:sz w:val="18"/>
        </w:rPr>
        <w:t> </w:t>
      </w:r>
      <w:r>
        <w:rPr>
          <w:sz w:val="18"/>
        </w:rPr>
        <w:t>Peace</w:t>
      </w:r>
      <w:r>
        <w:rPr>
          <w:spacing w:val="-11"/>
          <w:sz w:val="18"/>
        </w:rPr>
        <w:t> </w:t>
      </w:r>
      <w:r>
        <w:rPr>
          <w:spacing w:val="-2"/>
          <w:sz w:val="18"/>
        </w:rPr>
        <w:t>Press.</w:t>
      </w:r>
    </w:p>
    <w:p>
      <w:pPr>
        <w:spacing w:line="254" w:lineRule="auto" w:before="13"/>
        <w:ind w:left="519" w:right="118" w:hanging="180"/>
        <w:jc w:val="both"/>
        <w:rPr>
          <w:sz w:val="18"/>
        </w:rPr>
      </w:pPr>
      <w:r>
        <w:rPr>
          <w:sz w:val="18"/>
        </w:rPr>
        <w:t>Herzog,</w:t>
      </w:r>
      <w:r>
        <w:rPr>
          <w:spacing w:val="-8"/>
          <w:sz w:val="18"/>
        </w:rPr>
        <w:t> </w:t>
      </w:r>
      <w:r>
        <w:rPr>
          <w:sz w:val="18"/>
        </w:rPr>
        <w:t>Don.</w:t>
      </w:r>
      <w:r>
        <w:rPr>
          <w:spacing w:val="-8"/>
          <w:sz w:val="18"/>
        </w:rPr>
        <w:t> </w:t>
      </w:r>
      <w:r>
        <w:rPr>
          <w:sz w:val="18"/>
        </w:rPr>
        <w:t>1998.</w:t>
      </w:r>
      <w:r>
        <w:rPr>
          <w:spacing w:val="-8"/>
          <w:sz w:val="18"/>
        </w:rPr>
        <w:t> </w:t>
      </w:r>
      <w:r>
        <w:rPr>
          <w:i/>
          <w:sz w:val="18"/>
        </w:rPr>
        <w:t>Poisoning</w:t>
      </w:r>
      <w:r>
        <w:rPr>
          <w:i/>
          <w:spacing w:val="-10"/>
          <w:sz w:val="18"/>
        </w:rPr>
        <w:t> </w:t>
      </w:r>
      <w:r>
        <w:rPr>
          <w:i/>
          <w:sz w:val="18"/>
        </w:rPr>
        <w:t>the</w:t>
      </w:r>
      <w:r>
        <w:rPr>
          <w:i/>
          <w:spacing w:val="-10"/>
          <w:sz w:val="18"/>
        </w:rPr>
        <w:t> </w:t>
      </w:r>
      <w:r>
        <w:rPr>
          <w:i/>
          <w:sz w:val="18"/>
        </w:rPr>
        <w:t>Minds</w:t>
      </w:r>
      <w:r>
        <w:rPr>
          <w:i/>
          <w:spacing w:val="-10"/>
          <w:sz w:val="18"/>
        </w:rPr>
        <w:t> </w:t>
      </w:r>
      <w:r>
        <w:rPr>
          <w:i/>
          <w:sz w:val="18"/>
        </w:rPr>
        <w:t>of</w:t>
      </w:r>
      <w:r>
        <w:rPr>
          <w:i/>
          <w:spacing w:val="-10"/>
          <w:sz w:val="18"/>
        </w:rPr>
        <w:t> </w:t>
      </w:r>
      <w:r>
        <w:rPr>
          <w:i/>
          <w:sz w:val="18"/>
        </w:rPr>
        <w:t>the</w:t>
      </w:r>
      <w:r>
        <w:rPr>
          <w:i/>
          <w:spacing w:val="-10"/>
          <w:sz w:val="18"/>
        </w:rPr>
        <w:t> </w:t>
      </w:r>
      <w:r>
        <w:rPr>
          <w:i/>
          <w:sz w:val="18"/>
        </w:rPr>
        <w:t>Lower</w:t>
      </w:r>
      <w:r>
        <w:rPr>
          <w:i/>
          <w:spacing w:val="-10"/>
          <w:sz w:val="18"/>
        </w:rPr>
        <w:t> </w:t>
      </w:r>
      <w:r>
        <w:rPr>
          <w:i/>
          <w:sz w:val="18"/>
        </w:rPr>
        <w:t>Orders.</w:t>
      </w:r>
      <w:r>
        <w:rPr>
          <w:i/>
          <w:spacing w:val="-9"/>
          <w:sz w:val="18"/>
        </w:rPr>
        <w:t> </w:t>
      </w:r>
      <w:r>
        <w:rPr>
          <w:sz w:val="18"/>
        </w:rPr>
        <w:t>Princeton,</w:t>
      </w:r>
      <w:r>
        <w:rPr>
          <w:spacing w:val="-8"/>
          <w:sz w:val="18"/>
        </w:rPr>
        <w:t> </w:t>
      </w:r>
      <w:r>
        <w:rPr>
          <w:sz w:val="18"/>
        </w:rPr>
        <w:t>NJ:</w:t>
      </w:r>
      <w:r>
        <w:rPr>
          <w:spacing w:val="-8"/>
          <w:sz w:val="18"/>
        </w:rPr>
        <w:t> </w:t>
      </w:r>
      <w:r>
        <w:rPr>
          <w:sz w:val="18"/>
        </w:rPr>
        <w:t>Princeton University</w:t>
      </w:r>
      <w:r>
        <w:rPr>
          <w:spacing w:val="-6"/>
          <w:sz w:val="18"/>
        </w:rPr>
        <w:t> </w:t>
      </w:r>
      <w:r>
        <w:rPr>
          <w:sz w:val="18"/>
        </w:rPr>
        <w:t>Press.</w:t>
      </w:r>
    </w:p>
    <w:p>
      <w:pPr>
        <w:spacing w:line="254" w:lineRule="auto" w:before="2"/>
        <w:ind w:left="519" w:right="118" w:hanging="180"/>
        <w:jc w:val="both"/>
        <w:rPr>
          <w:sz w:val="18"/>
        </w:rPr>
      </w:pPr>
      <w:r>
        <w:rPr>
          <w:w w:val="90"/>
          <w:sz w:val="18"/>
        </w:rPr>
        <w:t>Horowitz, Donald L. 2001. </w:t>
      </w:r>
      <w:r>
        <w:rPr>
          <w:i/>
          <w:w w:val="90"/>
          <w:sz w:val="18"/>
        </w:rPr>
        <w:t>The Deadly Ethnic Riot. </w:t>
      </w:r>
      <w:r>
        <w:rPr>
          <w:w w:val="90"/>
          <w:sz w:val="18"/>
        </w:rPr>
        <w:t>Berkeley, CA: University of California </w:t>
      </w:r>
      <w:r>
        <w:rPr>
          <w:spacing w:val="-2"/>
          <w:sz w:val="18"/>
        </w:rPr>
        <w:t>Press.</w:t>
      </w:r>
    </w:p>
    <w:p>
      <w:pPr>
        <w:spacing w:line="254" w:lineRule="auto" w:before="1"/>
        <w:ind w:left="339" w:right="118" w:firstLine="0"/>
        <w:jc w:val="both"/>
        <w:rPr>
          <w:i/>
          <w:sz w:val="18"/>
        </w:rPr>
      </w:pPr>
      <w:r>
        <w:rPr>
          <w:sz w:val="18"/>
        </w:rPr>
        <w:t>Human Rights Watch. 2000. </w:t>
      </w:r>
      <w:r>
        <w:rPr>
          <w:i/>
          <w:sz w:val="18"/>
        </w:rPr>
        <w:t>World Report 2000. </w:t>
      </w:r>
      <w:r>
        <w:rPr>
          <w:sz w:val="18"/>
        </w:rPr>
        <w:t>New York: Human Rights Watch. </w:t>
      </w:r>
      <w:r>
        <w:rPr>
          <w:w w:val="90"/>
          <w:sz w:val="18"/>
        </w:rPr>
        <w:t>Jarman,</w:t>
      </w:r>
      <w:r>
        <w:rPr>
          <w:spacing w:val="31"/>
          <w:sz w:val="18"/>
        </w:rPr>
        <w:t> </w:t>
      </w:r>
      <w:r>
        <w:rPr>
          <w:w w:val="90"/>
          <w:sz w:val="18"/>
        </w:rPr>
        <w:t>Neil.</w:t>
      </w:r>
      <w:r>
        <w:rPr>
          <w:spacing w:val="31"/>
          <w:sz w:val="18"/>
        </w:rPr>
        <w:t> </w:t>
      </w:r>
      <w:r>
        <w:rPr>
          <w:w w:val="90"/>
          <w:sz w:val="18"/>
        </w:rPr>
        <w:t>1997.</w:t>
      </w:r>
      <w:r>
        <w:rPr>
          <w:spacing w:val="31"/>
          <w:sz w:val="18"/>
        </w:rPr>
        <w:t> </w:t>
      </w:r>
      <w:r>
        <w:rPr>
          <w:i/>
          <w:w w:val="90"/>
          <w:sz w:val="18"/>
        </w:rPr>
        <w:t>Material</w:t>
      </w:r>
      <w:r>
        <w:rPr>
          <w:i/>
          <w:spacing w:val="25"/>
          <w:sz w:val="18"/>
        </w:rPr>
        <w:t> </w:t>
      </w:r>
      <w:r>
        <w:rPr>
          <w:i/>
          <w:w w:val="90"/>
          <w:sz w:val="18"/>
        </w:rPr>
        <w:t>Confiicts:</w:t>
      </w:r>
      <w:r>
        <w:rPr>
          <w:i/>
          <w:spacing w:val="26"/>
          <w:sz w:val="18"/>
        </w:rPr>
        <w:t> </w:t>
      </w:r>
      <w:r>
        <w:rPr>
          <w:i/>
          <w:w w:val="90"/>
          <w:sz w:val="18"/>
        </w:rPr>
        <w:t>Parades</w:t>
      </w:r>
      <w:r>
        <w:rPr>
          <w:i/>
          <w:spacing w:val="26"/>
          <w:sz w:val="18"/>
        </w:rPr>
        <w:t> </w:t>
      </w:r>
      <w:r>
        <w:rPr>
          <w:i/>
          <w:w w:val="90"/>
          <w:sz w:val="18"/>
        </w:rPr>
        <w:t>and</w:t>
      </w:r>
      <w:r>
        <w:rPr>
          <w:i/>
          <w:spacing w:val="25"/>
          <w:sz w:val="18"/>
        </w:rPr>
        <w:t> </w:t>
      </w:r>
      <w:r>
        <w:rPr>
          <w:i/>
          <w:w w:val="90"/>
          <w:sz w:val="18"/>
        </w:rPr>
        <w:t>Visual</w:t>
      </w:r>
      <w:r>
        <w:rPr>
          <w:i/>
          <w:spacing w:val="26"/>
          <w:sz w:val="18"/>
        </w:rPr>
        <w:t> </w:t>
      </w:r>
      <w:r>
        <w:rPr>
          <w:i/>
          <w:w w:val="90"/>
          <w:sz w:val="18"/>
        </w:rPr>
        <w:t>Displays</w:t>
      </w:r>
      <w:r>
        <w:rPr>
          <w:i/>
          <w:spacing w:val="26"/>
          <w:sz w:val="18"/>
        </w:rPr>
        <w:t> </w:t>
      </w:r>
      <w:r>
        <w:rPr>
          <w:i/>
          <w:w w:val="90"/>
          <w:sz w:val="18"/>
        </w:rPr>
        <w:t>in</w:t>
      </w:r>
      <w:r>
        <w:rPr>
          <w:i/>
          <w:spacing w:val="26"/>
          <w:sz w:val="18"/>
        </w:rPr>
        <w:t> </w:t>
      </w:r>
      <w:r>
        <w:rPr>
          <w:i/>
          <w:w w:val="90"/>
          <w:sz w:val="18"/>
        </w:rPr>
        <w:t>Northern</w:t>
      </w:r>
      <w:r>
        <w:rPr>
          <w:i/>
          <w:spacing w:val="25"/>
          <w:sz w:val="18"/>
        </w:rPr>
        <w:t> </w:t>
      </w:r>
      <w:r>
        <w:rPr>
          <w:i/>
          <w:spacing w:val="-2"/>
          <w:w w:val="90"/>
          <w:sz w:val="18"/>
        </w:rPr>
        <w:t>Ireland.</w:t>
      </w:r>
    </w:p>
    <w:p>
      <w:pPr>
        <w:spacing w:before="1"/>
        <w:ind w:left="519" w:right="0" w:firstLine="0"/>
        <w:jc w:val="both"/>
        <w:rPr>
          <w:sz w:val="18"/>
        </w:rPr>
      </w:pPr>
      <w:r>
        <w:rPr>
          <w:w w:val="90"/>
          <w:sz w:val="18"/>
        </w:rPr>
        <w:t>Oxford,</w:t>
      </w:r>
      <w:r>
        <w:rPr>
          <w:spacing w:val="21"/>
          <w:sz w:val="18"/>
        </w:rPr>
        <w:t> </w:t>
      </w:r>
      <w:r>
        <w:rPr>
          <w:w w:val="90"/>
          <w:sz w:val="18"/>
        </w:rPr>
        <w:t>UK:</w:t>
      </w:r>
      <w:r>
        <w:rPr>
          <w:spacing w:val="22"/>
          <w:sz w:val="18"/>
        </w:rPr>
        <w:t> </w:t>
      </w:r>
      <w:r>
        <w:rPr>
          <w:spacing w:val="-2"/>
          <w:w w:val="90"/>
          <w:sz w:val="18"/>
        </w:rPr>
        <w:t>Berg.</w:t>
      </w:r>
    </w:p>
    <w:p>
      <w:pPr>
        <w:spacing w:line="254" w:lineRule="auto" w:before="13"/>
        <w:ind w:left="519" w:right="121" w:hanging="180"/>
        <w:jc w:val="both"/>
        <w:rPr>
          <w:sz w:val="18"/>
        </w:rPr>
      </w:pPr>
      <w:r>
        <w:rPr>
          <w:sz w:val="18"/>
        </w:rPr>
        <w:t>Johnson,</w:t>
      </w:r>
      <w:r>
        <w:rPr>
          <w:spacing w:val="-4"/>
          <w:sz w:val="18"/>
        </w:rPr>
        <w:t> </w:t>
      </w:r>
      <w:r>
        <w:rPr>
          <w:sz w:val="18"/>
        </w:rPr>
        <w:t>Larry</w:t>
      </w:r>
      <w:r>
        <w:rPr>
          <w:spacing w:val="-4"/>
          <w:sz w:val="18"/>
        </w:rPr>
        <w:t> </w:t>
      </w:r>
      <w:r>
        <w:rPr>
          <w:sz w:val="18"/>
        </w:rPr>
        <w:t>C.</w:t>
      </w:r>
      <w:r>
        <w:rPr>
          <w:spacing w:val="-4"/>
          <w:sz w:val="18"/>
        </w:rPr>
        <w:t> </w:t>
      </w:r>
      <w:r>
        <w:rPr>
          <w:sz w:val="18"/>
        </w:rPr>
        <w:t>2001.</w:t>
      </w:r>
      <w:r>
        <w:rPr>
          <w:spacing w:val="-4"/>
          <w:sz w:val="18"/>
        </w:rPr>
        <w:t> </w:t>
      </w:r>
      <w:r>
        <w:rPr>
          <w:sz w:val="18"/>
        </w:rPr>
        <w:t>“The</w:t>
      </w:r>
      <w:r>
        <w:rPr>
          <w:spacing w:val="-4"/>
          <w:sz w:val="18"/>
        </w:rPr>
        <w:t> </w:t>
      </w:r>
      <w:r>
        <w:rPr>
          <w:sz w:val="18"/>
        </w:rPr>
        <w:t>Future</w:t>
      </w:r>
      <w:r>
        <w:rPr>
          <w:spacing w:val="-4"/>
          <w:sz w:val="18"/>
        </w:rPr>
        <w:t> </w:t>
      </w:r>
      <w:r>
        <w:rPr>
          <w:sz w:val="18"/>
        </w:rPr>
        <w:t>of</w:t>
      </w:r>
      <w:r>
        <w:rPr>
          <w:spacing w:val="-4"/>
          <w:sz w:val="18"/>
        </w:rPr>
        <w:t> </w:t>
      </w:r>
      <w:r>
        <w:rPr>
          <w:sz w:val="18"/>
        </w:rPr>
        <w:t>Terrorism.”</w:t>
      </w:r>
      <w:r>
        <w:rPr>
          <w:spacing w:val="-4"/>
          <w:sz w:val="18"/>
        </w:rPr>
        <w:t> </w:t>
      </w:r>
      <w:r>
        <w:rPr>
          <w:i/>
          <w:sz w:val="18"/>
        </w:rPr>
        <w:t>American</w:t>
      </w:r>
      <w:r>
        <w:rPr>
          <w:i/>
          <w:spacing w:val="-6"/>
          <w:sz w:val="18"/>
        </w:rPr>
        <w:t> </w:t>
      </w:r>
      <w:r>
        <w:rPr>
          <w:i/>
          <w:sz w:val="18"/>
        </w:rPr>
        <w:t>Behavioral</w:t>
      </w:r>
      <w:r>
        <w:rPr>
          <w:i/>
          <w:spacing w:val="-6"/>
          <w:sz w:val="18"/>
        </w:rPr>
        <w:t> </w:t>
      </w:r>
      <w:r>
        <w:rPr>
          <w:i/>
          <w:sz w:val="18"/>
        </w:rPr>
        <w:t>Scientist</w:t>
      </w:r>
      <w:r>
        <w:rPr>
          <w:i/>
          <w:spacing w:val="-6"/>
          <w:sz w:val="18"/>
        </w:rPr>
        <w:t> </w:t>
      </w:r>
      <w:r>
        <w:rPr>
          <w:sz w:val="18"/>
        </w:rPr>
        <w:t>44: </w:t>
      </w:r>
      <w:r>
        <w:rPr>
          <w:spacing w:val="-2"/>
          <w:sz w:val="18"/>
        </w:rPr>
        <w:t>894–913.</w:t>
      </w:r>
    </w:p>
    <w:p>
      <w:pPr>
        <w:spacing w:before="1"/>
        <w:ind w:left="339" w:right="0" w:firstLine="0"/>
        <w:jc w:val="both"/>
        <w:rPr>
          <w:i/>
          <w:sz w:val="18"/>
        </w:rPr>
      </w:pPr>
      <w:r>
        <w:rPr>
          <w:w w:val="90"/>
          <w:sz w:val="18"/>
        </w:rPr>
        <w:t>Kakar,</w:t>
      </w:r>
      <w:r>
        <w:rPr>
          <w:spacing w:val="42"/>
          <w:sz w:val="18"/>
        </w:rPr>
        <w:t> </w:t>
      </w:r>
      <w:r>
        <w:rPr>
          <w:w w:val="90"/>
          <w:sz w:val="18"/>
        </w:rPr>
        <w:t>Sudhir.</w:t>
      </w:r>
      <w:r>
        <w:rPr>
          <w:spacing w:val="42"/>
          <w:sz w:val="18"/>
        </w:rPr>
        <w:t> </w:t>
      </w:r>
      <w:r>
        <w:rPr>
          <w:w w:val="90"/>
          <w:sz w:val="18"/>
        </w:rPr>
        <w:t>1996.</w:t>
      </w:r>
      <w:r>
        <w:rPr>
          <w:spacing w:val="42"/>
          <w:sz w:val="18"/>
        </w:rPr>
        <w:t> </w:t>
      </w:r>
      <w:r>
        <w:rPr>
          <w:i/>
          <w:w w:val="90"/>
          <w:sz w:val="18"/>
        </w:rPr>
        <w:t>The</w:t>
      </w:r>
      <w:r>
        <w:rPr>
          <w:i/>
          <w:spacing w:val="35"/>
          <w:sz w:val="18"/>
        </w:rPr>
        <w:t> </w:t>
      </w:r>
      <w:r>
        <w:rPr>
          <w:i/>
          <w:w w:val="90"/>
          <w:sz w:val="18"/>
        </w:rPr>
        <w:t>Colors</w:t>
      </w:r>
      <w:r>
        <w:rPr>
          <w:i/>
          <w:spacing w:val="36"/>
          <w:sz w:val="18"/>
        </w:rPr>
        <w:t> </w:t>
      </w:r>
      <w:r>
        <w:rPr>
          <w:i/>
          <w:w w:val="90"/>
          <w:sz w:val="18"/>
        </w:rPr>
        <w:t>of</w:t>
      </w:r>
      <w:r>
        <w:rPr>
          <w:i/>
          <w:spacing w:val="36"/>
          <w:sz w:val="18"/>
        </w:rPr>
        <w:t> </w:t>
      </w:r>
      <w:r>
        <w:rPr>
          <w:i/>
          <w:w w:val="90"/>
          <w:sz w:val="18"/>
        </w:rPr>
        <w:t>Violence:</w:t>
      </w:r>
      <w:r>
        <w:rPr>
          <w:i/>
          <w:spacing w:val="36"/>
          <w:sz w:val="18"/>
        </w:rPr>
        <w:t> </w:t>
      </w:r>
      <w:r>
        <w:rPr>
          <w:i/>
          <w:w w:val="90"/>
          <w:sz w:val="18"/>
        </w:rPr>
        <w:t>Cultural</w:t>
      </w:r>
      <w:r>
        <w:rPr>
          <w:i/>
          <w:spacing w:val="35"/>
          <w:sz w:val="18"/>
        </w:rPr>
        <w:t> </w:t>
      </w:r>
      <w:r>
        <w:rPr>
          <w:i/>
          <w:w w:val="90"/>
          <w:sz w:val="18"/>
        </w:rPr>
        <w:t>Identities,</w:t>
      </w:r>
      <w:r>
        <w:rPr>
          <w:i/>
          <w:spacing w:val="36"/>
          <w:sz w:val="18"/>
        </w:rPr>
        <w:t> </w:t>
      </w:r>
      <w:r>
        <w:rPr>
          <w:i/>
          <w:w w:val="90"/>
          <w:sz w:val="18"/>
        </w:rPr>
        <w:t>Religion,</w:t>
      </w:r>
      <w:r>
        <w:rPr>
          <w:i/>
          <w:spacing w:val="36"/>
          <w:sz w:val="18"/>
        </w:rPr>
        <w:t> </w:t>
      </w:r>
      <w:r>
        <w:rPr>
          <w:i/>
          <w:w w:val="90"/>
          <w:sz w:val="18"/>
        </w:rPr>
        <w:t>and</w:t>
      </w:r>
      <w:r>
        <w:rPr>
          <w:i/>
          <w:spacing w:val="36"/>
          <w:sz w:val="18"/>
        </w:rPr>
        <w:t> </w:t>
      </w:r>
      <w:r>
        <w:rPr>
          <w:i/>
          <w:spacing w:val="-2"/>
          <w:w w:val="90"/>
          <w:sz w:val="18"/>
        </w:rPr>
        <w:t>Confiict.</w:t>
      </w:r>
    </w:p>
    <w:p>
      <w:pPr>
        <w:spacing w:before="13"/>
        <w:ind w:left="519" w:right="0" w:firstLine="0"/>
        <w:jc w:val="both"/>
        <w:rPr>
          <w:sz w:val="18"/>
        </w:rPr>
      </w:pPr>
      <w:r>
        <w:rPr>
          <w:spacing w:val="-2"/>
          <w:sz w:val="18"/>
        </w:rPr>
        <w:t>Chicago,</w:t>
      </w:r>
      <w:r>
        <w:rPr>
          <w:spacing w:val="-8"/>
          <w:sz w:val="18"/>
        </w:rPr>
        <w:t> </w:t>
      </w:r>
      <w:r>
        <w:rPr>
          <w:spacing w:val="-2"/>
          <w:sz w:val="18"/>
        </w:rPr>
        <w:t>IL:</w:t>
      </w:r>
      <w:r>
        <w:rPr>
          <w:spacing w:val="-7"/>
          <w:sz w:val="18"/>
        </w:rPr>
        <w:t> </w:t>
      </w:r>
      <w:r>
        <w:rPr>
          <w:spacing w:val="-2"/>
          <w:sz w:val="18"/>
        </w:rPr>
        <w:t>University</w:t>
      </w:r>
      <w:r>
        <w:rPr>
          <w:spacing w:val="-8"/>
          <w:sz w:val="18"/>
        </w:rPr>
        <w:t> </w:t>
      </w:r>
      <w:r>
        <w:rPr>
          <w:spacing w:val="-2"/>
          <w:sz w:val="18"/>
        </w:rPr>
        <w:t>of</w:t>
      </w:r>
      <w:r>
        <w:rPr>
          <w:spacing w:val="-7"/>
          <w:sz w:val="18"/>
        </w:rPr>
        <w:t> </w:t>
      </w:r>
      <w:r>
        <w:rPr>
          <w:spacing w:val="-2"/>
          <w:sz w:val="18"/>
        </w:rPr>
        <w:t>Chicago</w:t>
      </w:r>
      <w:r>
        <w:rPr>
          <w:spacing w:val="-8"/>
          <w:sz w:val="18"/>
        </w:rPr>
        <w:t> </w:t>
      </w:r>
      <w:r>
        <w:rPr>
          <w:spacing w:val="-2"/>
          <w:sz w:val="18"/>
        </w:rPr>
        <w:t>Press.</w:t>
      </w:r>
    </w:p>
    <w:p>
      <w:pPr>
        <w:spacing w:line="254" w:lineRule="auto" w:before="13"/>
        <w:ind w:left="519" w:right="119" w:hanging="180"/>
        <w:jc w:val="both"/>
        <w:rPr>
          <w:sz w:val="18"/>
        </w:rPr>
      </w:pPr>
      <w:r>
        <w:rPr>
          <w:w w:val="90"/>
          <w:sz w:val="18"/>
        </w:rPr>
        <w:t>Karatnycky, Adrian, ed. 2000. </w:t>
      </w:r>
      <w:r>
        <w:rPr>
          <w:i/>
          <w:w w:val="90"/>
          <w:sz w:val="18"/>
        </w:rPr>
        <w:t>Freedom in the World. The Annual Survey of Political Rights</w:t>
      </w:r>
      <w:r>
        <w:rPr>
          <w:i/>
          <w:spacing w:val="40"/>
          <w:sz w:val="18"/>
        </w:rPr>
        <w:t> </w:t>
      </w:r>
      <w:r>
        <w:rPr>
          <w:i/>
          <w:sz w:val="18"/>
        </w:rPr>
        <w:t>and</w:t>
      </w:r>
      <w:r>
        <w:rPr>
          <w:i/>
          <w:spacing w:val="-12"/>
          <w:sz w:val="18"/>
        </w:rPr>
        <w:t> </w:t>
      </w:r>
      <w:r>
        <w:rPr>
          <w:i/>
          <w:sz w:val="18"/>
        </w:rPr>
        <w:t>Civil</w:t>
      </w:r>
      <w:r>
        <w:rPr>
          <w:i/>
          <w:spacing w:val="-11"/>
          <w:sz w:val="18"/>
        </w:rPr>
        <w:t> </w:t>
      </w:r>
      <w:r>
        <w:rPr>
          <w:i/>
          <w:sz w:val="18"/>
        </w:rPr>
        <w:t>Liberties.</w:t>
      </w:r>
      <w:r>
        <w:rPr>
          <w:i/>
          <w:spacing w:val="-11"/>
          <w:sz w:val="18"/>
        </w:rPr>
        <w:t> </w:t>
      </w:r>
      <w:r>
        <w:rPr>
          <w:sz w:val="18"/>
        </w:rPr>
        <w:t>Piscataway,</w:t>
      </w:r>
      <w:r>
        <w:rPr>
          <w:spacing w:val="-11"/>
          <w:sz w:val="18"/>
        </w:rPr>
        <w:t> </w:t>
      </w:r>
      <w:r>
        <w:rPr>
          <w:sz w:val="18"/>
        </w:rPr>
        <w:t>NJ:</w:t>
      </w:r>
      <w:r>
        <w:rPr>
          <w:spacing w:val="-10"/>
          <w:sz w:val="18"/>
        </w:rPr>
        <w:t> </w:t>
      </w:r>
      <w:r>
        <w:rPr>
          <w:sz w:val="18"/>
        </w:rPr>
        <w:t>Transaction.</w:t>
      </w:r>
    </w:p>
    <w:p>
      <w:pPr>
        <w:spacing w:line="254" w:lineRule="auto" w:before="1"/>
        <w:ind w:left="519" w:right="118" w:hanging="180"/>
        <w:jc w:val="both"/>
        <w:rPr>
          <w:sz w:val="18"/>
        </w:rPr>
      </w:pPr>
      <w:r>
        <w:rPr>
          <w:spacing w:val="-2"/>
          <w:sz w:val="18"/>
        </w:rPr>
        <w:t>Keogh,</w:t>
      </w:r>
      <w:r>
        <w:rPr>
          <w:spacing w:val="-7"/>
          <w:sz w:val="18"/>
        </w:rPr>
        <w:t> </w:t>
      </w:r>
      <w:r>
        <w:rPr>
          <w:spacing w:val="-2"/>
          <w:sz w:val="18"/>
        </w:rPr>
        <w:t>Dermot.</w:t>
      </w:r>
      <w:r>
        <w:rPr>
          <w:spacing w:val="-7"/>
          <w:sz w:val="18"/>
        </w:rPr>
        <w:t> </w:t>
      </w:r>
      <w:r>
        <w:rPr>
          <w:spacing w:val="-2"/>
          <w:sz w:val="18"/>
        </w:rPr>
        <w:t>2001.</w:t>
      </w:r>
      <w:r>
        <w:rPr>
          <w:spacing w:val="-7"/>
          <w:sz w:val="18"/>
        </w:rPr>
        <w:t> </w:t>
      </w:r>
      <w:r>
        <w:rPr>
          <w:spacing w:val="-2"/>
          <w:sz w:val="18"/>
        </w:rPr>
        <w:t>“Ireland</w:t>
      </w:r>
      <w:r>
        <w:rPr>
          <w:spacing w:val="-7"/>
          <w:sz w:val="18"/>
        </w:rPr>
        <w:t> </w:t>
      </w:r>
      <w:r>
        <w:rPr>
          <w:spacing w:val="-2"/>
          <w:sz w:val="18"/>
        </w:rPr>
        <w:t>at</w:t>
      </w:r>
      <w:r>
        <w:rPr>
          <w:spacing w:val="-7"/>
          <w:sz w:val="18"/>
        </w:rPr>
        <w:t> </w:t>
      </w:r>
      <w:r>
        <w:rPr>
          <w:spacing w:val="-2"/>
          <w:sz w:val="18"/>
        </w:rPr>
        <w:t>the</w:t>
      </w:r>
      <w:r>
        <w:rPr>
          <w:spacing w:val="-7"/>
          <w:sz w:val="18"/>
        </w:rPr>
        <w:t> </w:t>
      </w:r>
      <w:r>
        <w:rPr>
          <w:spacing w:val="-2"/>
          <w:sz w:val="18"/>
        </w:rPr>
        <w:t>Turn</w:t>
      </w:r>
      <w:r>
        <w:rPr>
          <w:spacing w:val="-7"/>
          <w:sz w:val="18"/>
        </w:rPr>
        <w:t> </w:t>
      </w:r>
      <w:r>
        <w:rPr>
          <w:spacing w:val="-2"/>
          <w:sz w:val="18"/>
        </w:rPr>
        <w:t>of</w:t>
      </w:r>
      <w:r>
        <w:rPr>
          <w:spacing w:val="-7"/>
          <w:sz w:val="18"/>
        </w:rPr>
        <w:t> </w:t>
      </w:r>
      <w:r>
        <w:rPr>
          <w:spacing w:val="-2"/>
          <w:sz w:val="18"/>
        </w:rPr>
        <w:t>the</w:t>
      </w:r>
      <w:r>
        <w:rPr>
          <w:spacing w:val="-7"/>
          <w:sz w:val="18"/>
        </w:rPr>
        <w:t> </w:t>
      </w:r>
      <w:r>
        <w:rPr>
          <w:spacing w:val="-2"/>
          <w:sz w:val="18"/>
        </w:rPr>
        <w:t>Century:</w:t>
      </w:r>
      <w:r>
        <w:rPr>
          <w:spacing w:val="-7"/>
          <w:sz w:val="18"/>
        </w:rPr>
        <w:t> </w:t>
      </w:r>
      <w:r>
        <w:rPr>
          <w:spacing w:val="-2"/>
          <w:sz w:val="18"/>
        </w:rPr>
        <w:t>1994–2001.”</w:t>
      </w:r>
      <w:r>
        <w:rPr>
          <w:spacing w:val="-7"/>
          <w:sz w:val="18"/>
        </w:rPr>
        <w:t> </w:t>
      </w:r>
      <w:r>
        <w:rPr>
          <w:spacing w:val="-2"/>
          <w:sz w:val="18"/>
        </w:rPr>
        <w:t>In</w:t>
      </w:r>
      <w:r>
        <w:rPr>
          <w:spacing w:val="-6"/>
          <w:sz w:val="18"/>
        </w:rPr>
        <w:t> </w:t>
      </w:r>
      <w:r>
        <w:rPr>
          <w:i/>
          <w:spacing w:val="-2"/>
          <w:sz w:val="18"/>
        </w:rPr>
        <w:t>The</w:t>
      </w:r>
      <w:r>
        <w:rPr>
          <w:i/>
          <w:spacing w:val="-9"/>
          <w:sz w:val="18"/>
        </w:rPr>
        <w:t> </w:t>
      </w:r>
      <w:r>
        <w:rPr>
          <w:i/>
          <w:spacing w:val="-2"/>
          <w:sz w:val="18"/>
        </w:rPr>
        <w:t>Course</w:t>
      </w:r>
      <w:r>
        <w:rPr>
          <w:i/>
          <w:spacing w:val="-9"/>
          <w:sz w:val="18"/>
        </w:rPr>
        <w:t> </w:t>
      </w:r>
      <w:r>
        <w:rPr>
          <w:i/>
          <w:spacing w:val="-2"/>
          <w:sz w:val="18"/>
        </w:rPr>
        <w:t>of </w:t>
      </w:r>
      <w:r>
        <w:rPr>
          <w:i/>
          <w:sz w:val="18"/>
        </w:rPr>
        <w:t>Irish</w:t>
      </w:r>
      <w:r>
        <w:rPr>
          <w:i/>
          <w:spacing w:val="-11"/>
          <w:sz w:val="18"/>
        </w:rPr>
        <w:t> </w:t>
      </w:r>
      <w:r>
        <w:rPr>
          <w:i/>
          <w:sz w:val="18"/>
        </w:rPr>
        <w:t>History,</w:t>
      </w:r>
      <w:r>
        <w:rPr>
          <w:i/>
          <w:spacing w:val="-11"/>
          <w:sz w:val="18"/>
        </w:rPr>
        <w:t> </w:t>
      </w:r>
      <w:r>
        <w:rPr>
          <w:sz w:val="18"/>
        </w:rPr>
        <w:t>edited</w:t>
      </w:r>
      <w:r>
        <w:rPr>
          <w:spacing w:val="-8"/>
          <w:sz w:val="18"/>
        </w:rPr>
        <w:t> </w:t>
      </w:r>
      <w:r>
        <w:rPr>
          <w:sz w:val="18"/>
        </w:rPr>
        <w:t>by</w:t>
      </w:r>
      <w:r>
        <w:rPr>
          <w:spacing w:val="-8"/>
          <w:sz w:val="18"/>
        </w:rPr>
        <w:t> </w:t>
      </w:r>
      <w:r>
        <w:rPr>
          <w:sz w:val="18"/>
        </w:rPr>
        <w:t>Theodore</w:t>
      </w:r>
      <w:r>
        <w:rPr>
          <w:spacing w:val="-8"/>
          <w:sz w:val="18"/>
        </w:rPr>
        <w:t> </w:t>
      </w:r>
      <w:r>
        <w:rPr>
          <w:sz w:val="18"/>
        </w:rPr>
        <w:t>W.</w:t>
      </w:r>
      <w:r>
        <w:rPr>
          <w:spacing w:val="-8"/>
          <w:sz w:val="18"/>
        </w:rPr>
        <w:t> </w:t>
      </w:r>
      <w:r>
        <w:rPr>
          <w:sz w:val="18"/>
        </w:rPr>
        <w:t>Moody</w:t>
      </w:r>
      <w:r>
        <w:rPr>
          <w:spacing w:val="-8"/>
          <w:sz w:val="18"/>
        </w:rPr>
        <w:t> </w:t>
      </w:r>
      <w:r>
        <w:rPr>
          <w:sz w:val="18"/>
        </w:rPr>
        <w:t>and</w:t>
      </w:r>
      <w:r>
        <w:rPr>
          <w:spacing w:val="-8"/>
          <w:sz w:val="18"/>
        </w:rPr>
        <w:t> </w:t>
      </w:r>
      <w:r>
        <w:rPr>
          <w:sz w:val="18"/>
        </w:rPr>
        <w:t>Francis</w:t>
      </w:r>
      <w:r>
        <w:rPr>
          <w:spacing w:val="-8"/>
          <w:sz w:val="18"/>
        </w:rPr>
        <w:t> </w:t>
      </w:r>
      <w:r>
        <w:rPr>
          <w:sz w:val="18"/>
        </w:rPr>
        <w:t>X.</w:t>
      </w:r>
      <w:r>
        <w:rPr>
          <w:spacing w:val="-8"/>
          <w:sz w:val="18"/>
        </w:rPr>
        <w:t> </w:t>
      </w:r>
      <w:r>
        <w:rPr>
          <w:sz w:val="18"/>
        </w:rPr>
        <w:t>Martin,</w:t>
      </w:r>
      <w:r>
        <w:rPr>
          <w:spacing w:val="-8"/>
          <w:sz w:val="18"/>
        </w:rPr>
        <w:t> </w:t>
      </w:r>
      <w:r>
        <w:rPr>
          <w:sz w:val="18"/>
        </w:rPr>
        <w:t>321-344.</w:t>
      </w:r>
      <w:r>
        <w:rPr>
          <w:spacing w:val="-8"/>
          <w:sz w:val="18"/>
        </w:rPr>
        <w:t> </w:t>
      </w:r>
      <w:r>
        <w:rPr>
          <w:sz w:val="18"/>
        </w:rPr>
        <w:t>4th</w:t>
      </w:r>
      <w:r>
        <w:rPr>
          <w:spacing w:val="-8"/>
          <w:sz w:val="18"/>
        </w:rPr>
        <w:t> </w:t>
      </w:r>
      <w:r>
        <w:rPr>
          <w:sz w:val="18"/>
        </w:rPr>
        <w:t>ed. Lanham, MD: Roberts Rinehart.</w:t>
      </w:r>
    </w:p>
    <w:p>
      <w:pPr>
        <w:spacing w:line="254" w:lineRule="auto" w:before="2"/>
        <w:ind w:left="519" w:right="117" w:hanging="180"/>
        <w:jc w:val="both"/>
        <w:rPr>
          <w:sz w:val="18"/>
        </w:rPr>
      </w:pPr>
      <w:r>
        <w:rPr>
          <w:spacing w:val="-2"/>
          <w:sz w:val="18"/>
        </w:rPr>
        <w:t>Martínez,</w:t>
      </w:r>
      <w:r>
        <w:rPr>
          <w:spacing w:val="-10"/>
          <w:sz w:val="18"/>
        </w:rPr>
        <w:t> </w:t>
      </w:r>
      <w:r>
        <w:rPr>
          <w:spacing w:val="-2"/>
          <w:sz w:val="18"/>
        </w:rPr>
        <w:t>Astrid,</w:t>
      </w:r>
      <w:r>
        <w:rPr>
          <w:spacing w:val="-9"/>
          <w:sz w:val="18"/>
        </w:rPr>
        <w:t> </w:t>
      </w:r>
      <w:r>
        <w:rPr>
          <w:spacing w:val="-2"/>
          <w:sz w:val="18"/>
        </w:rPr>
        <w:t>ed.</w:t>
      </w:r>
      <w:r>
        <w:rPr>
          <w:spacing w:val="-9"/>
          <w:sz w:val="18"/>
        </w:rPr>
        <w:t> </w:t>
      </w:r>
      <w:r>
        <w:rPr>
          <w:spacing w:val="-2"/>
          <w:sz w:val="18"/>
        </w:rPr>
        <w:t>2001.</w:t>
      </w:r>
      <w:r>
        <w:rPr>
          <w:spacing w:val="-9"/>
          <w:sz w:val="18"/>
        </w:rPr>
        <w:t> </w:t>
      </w:r>
      <w:r>
        <w:rPr>
          <w:i/>
          <w:spacing w:val="-2"/>
          <w:sz w:val="18"/>
        </w:rPr>
        <w:t>Economía,</w:t>
      </w:r>
      <w:r>
        <w:rPr>
          <w:i/>
          <w:spacing w:val="-10"/>
          <w:sz w:val="18"/>
        </w:rPr>
        <w:t> </w:t>
      </w:r>
      <w:r>
        <w:rPr>
          <w:i/>
          <w:spacing w:val="-2"/>
          <w:sz w:val="18"/>
        </w:rPr>
        <w:t>Crimen</w:t>
      </w:r>
      <w:r>
        <w:rPr>
          <w:i/>
          <w:spacing w:val="-9"/>
          <w:sz w:val="18"/>
        </w:rPr>
        <w:t> </w:t>
      </w:r>
      <w:r>
        <w:rPr>
          <w:i/>
          <w:spacing w:val="-2"/>
          <w:sz w:val="18"/>
        </w:rPr>
        <w:t>y</w:t>
      </w:r>
      <w:r>
        <w:rPr>
          <w:i/>
          <w:spacing w:val="-9"/>
          <w:sz w:val="18"/>
        </w:rPr>
        <w:t> </w:t>
      </w:r>
      <w:r>
        <w:rPr>
          <w:i/>
          <w:spacing w:val="-2"/>
          <w:sz w:val="18"/>
        </w:rPr>
        <w:t>Confiicto.</w:t>
      </w:r>
      <w:r>
        <w:rPr>
          <w:i/>
          <w:spacing w:val="-9"/>
          <w:sz w:val="18"/>
        </w:rPr>
        <w:t> </w:t>
      </w:r>
      <w:r>
        <w:rPr>
          <w:spacing w:val="-2"/>
          <w:sz w:val="18"/>
        </w:rPr>
        <w:t>Bogotá:</w:t>
      </w:r>
      <w:r>
        <w:rPr>
          <w:spacing w:val="-10"/>
          <w:sz w:val="18"/>
        </w:rPr>
        <w:t> </w:t>
      </w:r>
      <w:r>
        <w:rPr>
          <w:spacing w:val="-2"/>
          <w:sz w:val="18"/>
        </w:rPr>
        <w:t>Universidad</w:t>
      </w:r>
      <w:r>
        <w:rPr>
          <w:spacing w:val="-9"/>
          <w:sz w:val="18"/>
        </w:rPr>
        <w:t> </w:t>
      </w:r>
      <w:r>
        <w:rPr>
          <w:spacing w:val="-2"/>
          <w:sz w:val="18"/>
        </w:rPr>
        <w:t>Nacional </w:t>
      </w:r>
      <w:r>
        <w:rPr>
          <w:sz w:val="18"/>
        </w:rPr>
        <w:t>de</w:t>
      </w:r>
      <w:r>
        <w:rPr>
          <w:spacing w:val="-6"/>
          <w:sz w:val="18"/>
        </w:rPr>
        <w:t> </w:t>
      </w:r>
      <w:r>
        <w:rPr>
          <w:sz w:val="18"/>
        </w:rPr>
        <w:t>Colombia.</w:t>
      </w:r>
    </w:p>
    <w:p>
      <w:pPr>
        <w:spacing w:before="1"/>
        <w:ind w:left="339" w:right="0" w:firstLine="0"/>
        <w:jc w:val="both"/>
        <w:rPr>
          <w:i/>
          <w:sz w:val="18"/>
        </w:rPr>
      </w:pPr>
      <w:r>
        <w:rPr>
          <w:w w:val="90"/>
          <w:sz w:val="18"/>
        </w:rPr>
        <w:t>Mayer,</w:t>
      </w:r>
      <w:r>
        <w:rPr>
          <w:spacing w:val="-1"/>
          <w:sz w:val="18"/>
        </w:rPr>
        <w:t> </w:t>
      </w:r>
      <w:r>
        <w:rPr>
          <w:w w:val="90"/>
          <w:sz w:val="18"/>
        </w:rPr>
        <w:t>Arno</w:t>
      </w:r>
      <w:r>
        <w:rPr>
          <w:sz w:val="18"/>
        </w:rPr>
        <w:t> </w:t>
      </w:r>
      <w:r>
        <w:rPr>
          <w:w w:val="90"/>
          <w:sz w:val="18"/>
        </w:rPr>
        <w:t>J.</w:t>
      </w:r>
      <w:r>
        <w:rPr>
          <w:spacing w:val="-1"/>
          <w:sz w:val="18"/>
        </w:rPr>
        <w:t> </w:t>
      </w:r>
      <w:r>
        <w:rPr>
          <w:w w:val="90"/>
          <w:sz w:val="18"/>
        </w:rPr>
        <w:t>2000.</w:t>
      </w:r>
      <w:r>
        <w:rPr>
          <w:sz w:val="18"/>
        </w:rPr>
        <w:t> </w:t>
      </w:r>
      <w:r>
        <w:rPr>
          <w:i/>
          <w:w w:val="90"/>
          <w:sz w:val="18"/>
        </w:rPr>
        <w:t>The</w:t>
      </w:r>
      <w:r>
        <w:rPr>
          <w:i/>
          <w:spacing w:val="-4"/>
          <w:sz w:val="18"/>
        </w:rPr>
        <w:t> </w:t>
      </w:r>
      <w:r>
        <w:rPr>
          <w:i/>
          <w:w w:val="90"/>
          <w:sz w:val="18"/>
        </w:rPr>
        <w:t>Furies:</w:t>
      </w:r>
      <w:r>
        <w:rPr>
          <w:i/>
          <w:spacing w:val="-3"/>
          <w:sz w:val="18"/>
        </w:rPr>
        <w:t> </w:t>
      </w:r>
      <w:r>
        <w:rPr>
          <w:i/>
          <w:w w:val="90"/>
          <w:sz w:val="18"/>
        </w:rPr>
        <w:t>Violence</w:t>
      </w:r>
      <w:r>
        <w:rPr>
          <w:i/>
          <w:spacing w:val="-4"/>
          <w:sz w:val="18"/>
        </w:rPr>
        <w:t> </w:t>
      </w:r>
      <w:r>
        <w:rPr>
          <w:i/>
          <w:w w:val="90"/>
          <w:sz w:val="18"/>
        </w:rPr>
        <w:t>and</w:t>
      </w:r>
      <w:r>
        <w:rPr>
          <w:i/>
          <w:spacing w:val="-3"/>
          <w:sz w:val="18"/>
        </w:rPr>
        <w:t> </w:t>
      </w:r>
      <w:r>
        <w:rPr>
          <w:i/>
          <w:w w:val="90"/>
          <w:sz w:val="18"/>
        </w:rPr>
        <w:t>Terror</w:t>
      </w:r>
      <w:r>
        <w:rPr>
          <w:i/>
          <w:spacing w:val="-4"/>
          <w:sz w:val="18"/>
        </w:rPr>
        <w:t> </w:t>
      </w:r>
      <w:r>
        <w:rPr>
          <w:i/>
          <w:w w:val="90"/>
          <w:sz w:val="18"/>
        </w:rPr>
        <w:t>in</w:t>
      </w:r>
      <w:r>
        <w:rPr>
          <w:i/>
          <w:spacing w:val="-3"/>
          <w:sz w:val="18"/>
        </w:rPr>
        <w:t> </w:t>
      </w:r>
      <w:r>
        <w:rPr>
          <w:i/>
          <w:w w:val="90"/>
          <w:sz w:val="18"/>
        </w:rPr>
        <w:t>the</w:t>
      </w:r>
      <w:r>
        <w:rPr>
          <w:i/>
          <w:spacing w:val="-4"/>
          <w:sz w:val="18"/>
        </w:rPr>
        <w:t> </w:t>
      </w:r>
      <w:r>
        <w:rPr>
          <w:i/>
          <w:w w:val="90"/>
          <w:sz w:val="18"/>
        </w:rPr>
        <w:t>French</w:t>
      </w:r>
      <w:r>
        <w:rPr>
          <w:i/>
          <w:spacing w:val="-3"/>
          <w:sz w:val="18"/>
        </w:rPr>
        <w:t> </w:t>
      </w:r>
      <w:r>
        <w:rPr>
          <w:i/>
          <w:w w:val="90"/>
          <w:sz w:val="18"/>
        </w:rPr>
        <w:t>and</w:t>
      </w:r>
      <w:r>
        <w:rPr>
          <w:i/>
          <w:spacing w:val="-3"/>
          <w:sz w:val="18"/>
        </w:rPr>
        <w:t> </w:t>
      </w:r>
      <w:r>
        <w:rPr>
          <w:i/>
          <w:w w:val="90"/>
          <w:sz w:val="18"/>
        </w:rPr>
        <w:t>Russian</w:t>
      </w:r>
      <w:r>
        <w:rPr>
          <w:i/>
          <w:spacing w:val="-4"/>
          <w:sz w:val="18"/>
        </w:rPr>
        <w:t> </w:t>
      </w:r>
      <w:r>
        <w:rPr>
          <w:i/>
          <w:spacing w:val="-2"/>
          <w:w w:val="90"/>
          <w:sz w:val="18"/>
        </w:rPr>
        <w:t>Revolutions.</w:t>
      </w:r>
    </w:p>
    <w:p>
      <w:pPr>
        <w:spacing w:before="13"/>
        <w:ind w:left="519" w:right="0" w:firstLine="0"/>
        <w:jc w:val="both"/>
        <w:rPr>
          <w:sz w:val="18"/>
        </w:rPr>
      </w:pPr>
      <w:r>
        <w:rPr>
          <w:sz w:val="18"/>
        </w:rPr>
        <w:t>Princeton,</w:t>
      </w:r>
      <w:r>
        <w:rPr>
          <w:spacing w:val="-11"/>
          <w:sz w:val="18"/>
        </w:rPr>
        <w:t> </w:t>
      </w:r>
      <w:r>
        <w:rPr>
          <w:sz w:val="18"/>
        </w:rPr>
        <w:t>NJ:</w:t>
      </w:r>
      <w:r>
        <w:rPr>
          <w:spacing w:val="-11"/>
          <w:sz w:val="18"/>
        </w:rPr>
        <w:t> </w:t>
      </w:r>
      <w:r>
        <w:rPr>
          <w:sz w:val="18"/>
        </w:rPr>
        <w:t>Princeton</w:t>
      </w:r>
      <w:r>
        <w:rPr>
          <w:spacing w:val="-11"/>
          <w:sz w:val="18"/>
        </w:rPr>
        <w:t> </w:t>
      </w:r>
      <w:r>
        <w:rPr>
          <w:sz w:val="18"/>
        </w:rPr>
        <w:t>University</w:t>
      </w:r>
      <w:r>
        <w:rPr>
          <w:spacing w:val="-11"/>
          <w:sz w:val="18"/>
        </w:rPr>
        <w:t> </w:t>
      </w:r>
      <w:r>
        <w:rPr>
          <w:spacing w:val="-2"/>
          <w:sz w:val="18"/>
        </w:rPr>
        <w:t>Press.</w:t>
      </w:r>
    </w:p>
    <w:p>
      <w:pPr>
        <w:spacing w:line="254" w:lineRule="auto" w:before="13"/>
        <w:ind w:left="519" w:right="117" w:hanging="180"/>
        <w:jc w:val="both"/>
        <w:rPr>
          <w:sz w:val="18"/>
        </w:rPr>
      </w:pPr>
      <w:r>
        <w:rPr>
          <w:spacing w:val="-2"/>
          <w:sz w:val="18"/>
        </w:rPr>
        <w:t>Moore,</w:t>
      </w:r>
      <w:r>
        <w:rPr>
          <w:spacing w:val="-2"/>
          <w:sz w:val="18"/>
        </w:rPr>
        <w:t> Barrington,</w:t>
      </w:r>
      <w:r>
        <w:rPr>
          <w:spacing w:val="-2"/>
          <w:sz w:val="18"/>
        </w:rPr>
        <w:t> Jr.</w:t>
      </w:r>
      <w:r>
        <w:rPr>
          <w:spacing w:val="-2"/>
          <w:sz w:val="18"/>
        </w:rPr>
        <w:t> 1979.</w:t>
      </w:r>
      <w:r>
        <w:rPr>
          <w:spacing w:val="-2"/>
          <w:sz w:val="18"/>
        </w:rPr>
        <w:t> </w:t>
      </w:r>
      <w:r>
        <w:rPr>
          <w:i/>
          <w:spacing w:val="-2"/>
          <w:sz w:val="18"/>
        </w:rPr>
        <w:t>Injustice:</w:t>
      </w:r>
      <w:r>
        <w:rPr>
          <w:i/>
          <w:spacing w:val="-5"/>
          <w:sz w:val="18"/>
        </w:rPr>
        <w:t> </w:t>
      </w:r>
      <w:r>
        <w:rPr>
          <w:i/>
          <w:spacing w:val="-2"/>
          <w:sz w:val="18"/>
        </w:rPr>
        <w:t>The</w:t>
      </w:r>
      <w:r>
        <w:rPr>
          <w:i/>
          <w:spacing w:val="-5"/>
          <w:sz w:val="18"/>
        </w:rPr>
        <w:t> </w:t>
      </w:r>
      <w:r>
        <w:rPr>
          <w:i/>
          <w:spacing w:val="-2"/>
          <w:sz w:val="18"/>
        </w:rPr>
        <w:t>Social</w:t>
      </w:r>
      <w:r>
        <w:rPr>
          <w:i/>
          <w:spacing w:val="-5"/>
          <w:sz w:val="18"/>
        </w:rPr>
        <w:t> </w:t>
      </w:r>
      <w:r>
        <w:rPr>
          <w:i/>
          <w:spacing w:val="-2"/>
          <w:sz w:val="18"/>
        </w:rPr>
        <w:t>Bases</w:t>
      </w:r>
      <w:r>
        <w:rPr>
          <w:i/>
          <w:spacing w:val="-5"/>
          <w:sz w:val="18"/>
        </w:rPr>
        <w:t> </w:t>
      </w:r>
      <w:r>
        <w:rPr>
          <w:i/>
          <w:spacing w:val="-2"/>
          <w:sz w:val="18"/>
        </w:rPr>
        <w:t>of</w:t>
      </w:r>
      <w:r>
        <w:rPr>
          <w:i/>
          <w:spacing w:val="-5"/>
          <w:sz w:val="18"/>
        </w:rPr>
        <w:t> </w:t>
      </w:r>
      <w:r>
        <w:rPr>
          <w:i/>
          <w:spacing w:val="-2"/>
          <w:sz w:val="18"/>
        </w:rPr>
        <w:t>Obedience</w:t>
      </w:r>
      <w:r>
        <w:rPr>
          <w:i/>
          <w:spacing w:val="-5"/>
          <w:sz w:val="18"/>
        </w:rPr>
        <w:t> </w:t>
      </w:r>
      <w:r>
        <w:rPr>
          <w:i/>
          <w:spacing w:val="-2"/>
          <w:sz w:val="18"/>
        </w:rPr>
        <w:t>and</w:t>
      </w:r>
      <w:r>
        <w:rPr>
          <w:i/>
          <w:spacing w:val="-5"/>
          <w:sz w:val="18"/>
        </w:rPr>
        <w:t> </w:t>
      </w:r>
      <w:r>
        <w:rPr>
          <w:i/>
          <w:spacing w:val="-2"/>
          <w:sz w:val="18"/>
        </w:rPr>
        <w:t>Revolt.</w:t>
      </w:r>
      <w:r>
        <w:rPr>
          <w:i/>
          <w:spacing w:val="-5"/>
          <w:sz w:val="18"/>
        </w:rPr>
        <w:t> </w:t>
      </w:r>
      <w:r>
        <w:rPr>
          <w:spacing w:val="-2"/>
          <w:sz w:val="18"/>
        </w:rPr>
        <w:t>White </w:t>
      </w:r>
      <w:r>
        <w:rPr>
          <w:sz w:val="18"/>
        </w:rPr>
        <w:t>Plains, NY: M. E. Sharpe.</w:t>
      </w:r>
    </w:p>
    <w:p>
      <w:pPr>
        <w:spacing w:line="254" w:lineRule="auto" w:before="1"/>
        <w:ind w:left="519" w:right="117" w:hanging="180"/>
        <w:jc w:val="both"/>
        <w:rPr>
          <w:sz w:val="18"/>
        </w:rPr>
      </w:pPr>
      <w:r>
        <w:rPr>
          <w:w w:val="90"/>
          <w:sz w:val="18"/>
        </w:rPr>
        <w:t>Plotz, John M. 2000. </w:t>
      </w:r>
      <w:r>
        <w:rPr>
          <w:i/>
          <w:w w:val="90"/>
          <w:sz w:val="18"/>
        </w:rPr>
        <w:t>The Crowd: British Literature and Public Politics. </w:t>
      </w:r>
      <w:r>
        <w:rPr>
          <w:w w:val="90"/>
          <w:sz w:val="18"/>
        </w:rPr>
        <w:t>Berkeley, CA: Univer- </w:t>
      </w:r>
      <w:r>
        <w:rPr>
          <w:sz w:val="18"/>
        </w:rPr>
        <w:t>sity of California Press.</w:t>
      </w:r>
    </w:p>
    <w:p>
      <w:pPr>
        <w:spacing w:after="0" w:line="254" w:lineRule="auto"/>
        <w:jc w:val="both"/>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300" w:right="338" w:hanging="180"/>
        <w:jc w:val="both"/>
        <w:rPr>
          <w:sz w:val="18"/>
        </w:rPr>
      </w:pPr>
      <w:r>
        <w:rPr>
          <w:w w:val="90"/>
          <w:sz w:val="18"/>
        </w:rPr>
        <w:t>Ruby, Charles L. 2002. “The Definition of Terrorism.” </w:t>
      </w:r>
      <w:r>
        <w:rPr>
          <w:i/>
          <w:w w:val="90"/>
          <w:sz w:val="18"/>
        </w:rPr>
        <w:t>Analyses of Social Issues and Public </w:t>
      </w:r>
      <w:r>
        <w:rPr>
          <w:i/>
          <w:sz w:val="18"/>
        </w:rPr>
        <w:t>Policy</w:t>
      </w:r>
      <w:r>
        <w:rPr>
          <w:i/>
          <w:spacing w:val="-1"/>
          <w:sz w:val="18"/>
        </w:rPr>
        <w:t> </w:t>
      </w:r>
      <w:r>
        <w:rPr>
          <w:sz w:val="18"/>
        </w:rPr>
        <w:t>2.1: 9–14.</w:t>
      </w:r>
    </w:p>
    <w:p>
      <w:pPr>
        <w:spacing w:line="254" w:lineRule="auto" w:before="1"/>
        <w:ind w:left="300" w:right="339" w:hanging="180"/>
        <w:jc w:val="both"/>
        <w:rPr>
          <w:sz w:val="18"/>
        </w:rPr>
      </w:pPr>
      <w:r>
        <w:rPr>
          <w:w w:val="90"/>
          <w:sz w:val="18"/>
        </w:rPr>
        <w:t>Schmid, Alex P., ed. 2001. </w:t>
      </w:r>
      <w:r>
        <w:rPr>
          <w:i/>
          <w:w w:val="90"/>
          <w:sz w:val="18"/>
        </w:rPr>
        <w:t>Countering Terrorism through International Cooperation. </w:t>
      </w:r>
      <w:r>
        <w:rPr>
          <w:w w:val="90"/>
          <w:sz w:val="18"/>
        </w:rPr>
        <w:t>Milan, </w:t>
      </w:r>
      <w:r>
        <w:rPr>
          <w:spacing w:val="-2"/>
          <w:sz w:val="18"/>
        </w:rPr>
        <w:t>Italy:</w:t>
      </w:r>
      <w:r>
        <w:rPr>
          <w:spacing w:val="-6"/>
          <w:sz w:val="18"/>
        </w:rPr>
        <w:t> </w:t>
      </w:r>
      <w:r>
        <w:rPr>
          <w:spacing w:val="-2"/>
          <w:sz w:val="18"/>
        </w:rPr>
        <w:t>International</w:t>
      </w:r>
      <w:r>
        <w:rPr>
          <w:spacing w:val="-6"/>
          <w:sz w:val="18"/>
        </w:rPr>
        <w:t> </w:t>
      </w:r>
      <w:r>
        <w:rPr>
          <w:spacing w:val="-2"/>
          <w:sz w:val="18"/>
        </w:rPr>
        <w:t>Scientific</w:t>
      </w:r>
      <w:r>
        <w:rPr>
          <w:spacing w:val="-6"/>
          <w:sz w:val="18"/>
        </w:rPr>
        <w:t> </w:t>
      </w:r>
      <w:r>
        <w:rPr>
          <w:spacing w:val="-2"/>
          <w:sz w:val="18"/>
        </w:rPr>
        <w:t>and</w:t>
      </w:r>
      <w:r>
        <w:rPr>
          <w:spacing w:val="-6"/>
          <w:sz w:val="18"/>
        </w:rPr>
        <w:t> </w:t>
      </w:r>
      <w:r>
        <w:rPr>
          <w:spacing w:val="-2"/>
          <w:sz w:val="18"/>
        </w:rPr>
        <w:t>Professional</w:t>
      </w:r>
      <w:r>
        <w:rPr>
          <w:spacing w:val="-6"/>
          <w:sz w:val="18"/>
        </w:rPr>
        <w:t> </w:t>
      </w:r>
      <w:r>
        <w:rPr>
          <w:spacing w:val="-2"/>
          <w:sz w:val="18"/>
        </w:rPr>
        <w:t>Advisory</w:t>
      </w:r>
      <w:r>
        <w:rPr>
          <w:spacing w:val="-6"/>
          <w:sz w:val="18"/>
        </w:rPr>
        <w:t> </w:t>
      </w:r>
      <w:r>
        <w:rPr>
          <w:spacing w:val="-2"/>
          <w:sz w:val="18"/>
        </w:rPr>
        <w:t>Council</w:t>
      </w:r>
      <w:r>
        <w:rPr>
          <w:spacing w:val="-6"/>
          <w:sz w:val="18"/>
        </w:rPr>
        <w:t> </w:t>
      </w:r>
      <w:r>
        <w:rPr>
          <w:spacing w:val="-2"/>
          <w:sz w:val="18"/>
        </w:rPr>
        <w:t>of</w:t>
      </w:r>
      <w:r>
        <w:rPr>
          <w:spacing w:val="-6"/>
          <w:sz w:val="18"/>
        </w:rPr>
        <w:t> </w:t>
      </w:r>
      <w:r>
        <w:rPr>
          <w:spacing w:val="-2"/>
          <w:sz w:val="18"/>
        </w:rPr>
        <w:t>the</w:t>
      </w:r>
      <w:r>
        <w:rPr>
          <w:spacing w:val="-6"/>
          <w:sz w:val="18"/>
        </w:rPr>
        <w:t> </w:t>
      </w:r>
      <w:r>
        <w:rPr>
          <w:spacing w:val="-2"/>
          <w:sz w:val="18"/>
        </w:rPr>
        <w:t>United</w:t>
      </w:r>
      <w:r>
        <w:rPr>
          <w:spacing w:val="-6"/>
          <w:sz w:val="18"/>
        </w:rPr>
        <w:t> </w:t>
      </w:r>
      <w:r>
        <w:rPr>
          <w:spacing w:val="-2"/>
          <w:sz w:val="18"/>
        </w:rPr>
        <w:t>Nations </w:t>
      </w:r>
      <w:r>
        <w:rPr>
          <w:sz w:val="18"/>
        </w:rPr>
        <w:t>Crime Prevention and Criminal Justice Programme.</w:t>
      </w:r>
    </w:p>
    <w:p>
      <w:pPr>
        <w:spacing w:line="254" w:lineRule="auto" w:before="2"/>
        <w:ind w:left="300" w:right="338" w:hanging="180"/>
        <w:jc w:val="both"/>
        <w:rPr>
          <w:sz w:val="18"/>
        </w:rPr>
      </w:pPr>
      <w:r>
        <w:rPr>
          <w:sz w:val="18"/>
        </w:rPr>
        <w:t>Schweingruber, David. 2000. “Mob Sociology and Escalated Force: Sociology’s </w:t>
      </w:r>
      <w:r>
        <w:rPr>
          <w:spacing w:val="-2"/>
          <w:sz w:val="18"/>
        </w:rPr>
        <w:t>Contribution</w:t>
      </w:r>
      <w:r>
        <w:rPr>
          <w:spacing w:val="-10"/>
          <w:sz w:val="18"/>
        </w:rPr>
        <w:t> </w:t>
      </w:r>
      <w:r>
        <w:rPr>
          <w:spacing w:val="-2"/>
          <w:sz w:val="18"/>
        </w:rPr>
        <w:t>to</w:t>
      </w:r>
      <w:r>
        <w:rPr>
          <w:spacing w:val="-9"/>
          <w:sz w:val="18"/>
        </w:rPr>
        <w:t> </w:t>
      </w:r>
      <w:r>
        <w:rPr>
          <w:spacing w:val="-2"/>
          <w:sz w:val="18"/>
        </w:rPr>
        <w:t>Repressive</w:t>
      </w:r>
      <w:r>
        <w:rPr>
          <w:spacing w:val="-9"/>
          <w:sz w:val="18"/>
        </w:rPr>
        <w:t> </w:t>
      </w:r>
      <w:r>
        <w:rPr>
          <w:spacing w:val="-2"/>
          <w:sz w:val="18"/>
        </w:rPr>
        <w:t>Police</w:t>
      </w:r>
      <w:r>
        <w:rPr>
          <w:spacing w:val="-9"/>
          <w:sz w:val="18"/>
        </w:rPr>
        <w:t> </w:t>
      </w:r>
      <w:r>
        <w:rPr>
          <w:spacing w:val="-2"/>
          <w:sz w:val="18"/>
        </w:rPr>
        <w:t>Tactics.”</w:t>
      </w:r>
      <w:r>
        <w:rPr>
          <w:spacing w:val="-10"/>
          <w:sz w:val="18"/>
        </w:rPr>
        <w:t> </w:t>
      </w:r>
      <w:r>
        <w:rPr>
          <w:i/>
          <w:spacing w:val="-2"/>
          <w:sz w:val="18"/>
        </w:rPr>
        <w:t>Sociological</w:t>
      </w:r>
      <w:r>
        <w:rPr>
          <w:i/>
          <w:spacing w:val="-9"/>
          <w:sz w:val="18"/>
        </w:rPr>
        <w:t> </w:t>
      </w:r>
      <w:r>
        <w:rPr>
          <w:i/>
          <w:spacing w:val="-2"/>
          <w:sz w:val="18"/>
        </w:rPr>
        <w:t>Quarterly</w:t>
      </w:r>
      <w:r>
        <w:rPr>
          <w:i/>
          <w:spacing w:val="-9"/>
          <w:sz w:val="18"/>
        </w:rPr>
        <w:t> </w:t>
      </w:r>
      <w:r>
        <w:rPr>
          <w:spacing w:val="-2"/>
          <w:sz w:val="18"/>
        </w:rPr>
        <w:t>41:</w:t>
      </w:r>
      <w:r>
        <w:rPr>
          <w:spacing w:val="-9"/>
          <w:sz w:val="18"/>
        </w:rPr>
        <w:t> </w:t>
      </w:r>
      <w:r>
        <w:rPr>
          <w:spacing w:val="-2"/>
          <w:sz w:val="18"/>
        </w:rPr>
        <w:t>371–89.</w:t>
      </w:r>
    </w:p>
    <w:p>
      <w:pPr>
        <w:spacing w:line="254" w:lineRule="auto" w:before="1"/>
        <w:ind w:left="300" w:right="338" w:hanging="180"/>
        <w:jc w:val="both"/>
        <w:rPr>
          <w:sz w:val="18"/>
        </w:rPr>
      </w:pPr>
      <w:r>
        <w:rPr>
          <w:w w:val="90"/>
          <w:sz w:val="18"/>
        </w:rPr>
        <w:t>Stanley, William. 1996. </w:t>
      </w:r>
      <w:r>
        <w:rPr>
          <w:i/>
          <w:w w:val="90"/>
          <w:sz w:val="18"/>
        </w:rPr>
        <w:t>The Protection Racket State: Elite Politics, Military Extortion, and</w:t>
      </w:r>
      <w:r>
        <w:rPr>
          <w:i/>
          <w:sz w:val="18"/>
        </w:rPr>
        <w:t> </w:t>
      </w:r>
      <w:r>
        <w:rPr>
          <w:i/>
          <w:spacing w:val="-2"/>
          <w:sz w:val="18"/>
        </w:rPr>
        <w:t>Civil</w:t>
      </w:r>
      <w:r>
        <w:rPr>
          <w:i/>
          <w:spacing w:val="-5"/>
          <w:sz w:val="18"/>
        </w:rPr>
        <w:t> </w:t>
      </w:r>
      <w:r>
        <w:rPr>
          <w:i/>
          <w:spacing w:val="-2"/>
          <w:sz w:val="18"/>
        </w:rPr>
        <w:t>War</w:t>
      </w:r>
      <w:r>
        <w:rPr>
          <w:i/>
          <w:spacing w:val="-5"/>
          <w:sz w:val="18"/>
        </w:rPr>
        <w:t> </w:t>
      </w:r>
      <w:r>
        <w:rPr>
          <w:i/>
          <w:spacing w:val="-2"/>
          <w:sz w:val="18"/>
        </w:rPr>
        <w:t>in</w:t>
      </w:r>
      <w:r>
        <w:rPr>
          <w:i/>
          <w:spacing w:val="-5"/>
          <w:sz w:val="18"/>
        </w:rPr>
        <w:t> </w:t>
      </w:r>
      <w:r>
        <w:rPr>
          <w:i/>
          <w:spacing w:val="-2"/>
          <w:sz w:val="18"/>
        </w:rPr>
        <w:t>El</w:t>
      </w:r>
      <w:r>
        <w:rPr>
          <w:i/>
          <w:spacing w:val="-5"/>
          <w:sz w:val="18"/>
        </w:rPr>
        <w:t> </w:t>
      </w:r>
      <w:r>
        <w:rPr>
          <w:i/>
          <w:spacing w:val="-2"/>
          <w:sz w:val="18"/>
        </w:rPr>
        <w:t>Salvador.</w:t>
      </w:r>
      <w:r>
        <w:rPr>
          <w:i/>
          <w:spacing w:val="-5"/>
          <w:sz w:val="18"/>
        </w:rPr>
        <w:t> </w:t>
      </w:r>
      <w:r>
        <w:rPr>
          <w:spacing w:val="-2"/>
          <w:sz w:val="18"/>
        </w:rPr>
        <w:t>Philadelphia, PA: Temple University Press.</w:t>
      </w:r>
    </w:p>
    <w:p>
      <w:pPr>
        <w:spacing w:line="254" w:lineRule="auto" w:before="1"/>
        <w:ind w:left="300" w:right="337" w:hanging="180"/>
        <w:jc w:val="both"/>
        <w:rPr>
          <w:sz w:val="18"/>
        </w:rPr>
      </w:pPr>
      <w:r>
        <w:rPr>
          <w:sz w:val="18"/>
        </w:rPr>
        <w:t>State Department. 2000. Office of the Coordinator for Counterterrorism, U.S. Department of State, “Patterns of Global Terrorism 1999,” w</w:t>
      </w:r>
      <w:hyperlink r:id="rId112">
        <w:r>
          <w:rPr>
            <w:sz w:val="18"/>
          </w:rPr>
          <w:t>ww.usis.usemb.se/</w:t>
        </w:r>
      </w:hyperlink>
      <w:r>
        <w:rPr>
          <w:sz w:val="18"/>
        </w:rPr>
        <w:t> </w:t>
      </w:r>
      <w:hyperlink r:id="rId112">
        <w:r>
          <w:rPr>
            <w:sz w:val="18"/>
          </w:rPr>
          <w:t>terror/rpt1999/index.html</w:t>
        </w:r>
      </w:hyperlink>
      <w:r>
        <w:rPr>
          <w:sz w:val="18"/>
        </w:rPr>
        <w:t> (last accessed on November 10, 2016).</w:t>
      </w:r>
    </w:p>
    <w:p>
      <w:pPr>
        <w:spacing w:line="254" w:lineRule="auto" w:before="2"/>
        <w:ind w:left="300" w:right="337" w:hanging="180"/>
        <w:jc w:val="both"/>
        <w:rPr>
          <w:sz w:val="18"/>
        </w:rPr>
      </w:pPr>
      <w:r>
        <w:rPr>
          <w:sz w:val="18"/>
        </w:rPr>
        <w:t>———.</w:t>
      </w:r>
      <w:r>
        <w:rPr>
          <w:spacing w:val="-6"/>
          <w:sz w:val="18"/>
        </w:rPr>
        <w:t> </w:t>
      </w:r>
      <w:r>
        <w:rPr>
          <w:sz w:val="18"/>
        </w:rPr>
        <w:t>2001.</w:t>
      </w:r>
      <w:r>
        <w:rPr>
          <w:spacing w:val="-6"/>
          <w:sz w:val="18"/>
        </w:rPr>
        <w:t> </w:t>
      </w:r>
      <w:r>
        <w:rPr>
          <w:sz w:val="18"/>
        </w:rPr>
        <w:t>Office</w:t>
      </w:r>
      <w:r>
        <w:rPr>
          <w:spacing w:val="-6"/>
          <w:sz w:val="18"/>
        </w:rPr>
        <w:t> </w:t>
      </w:r>
      <w:r>
        <w:rPr>
          <w:sz w:val="18"/>
        </w:rPr>
        <w:t>of</w:t>
      </w:r>
      <w:r>
        <w:rPr>
          <w:spacing w:val="-6"/>
          <w:sz w:val="18"/>
        </w:rPr>
        <w:t> </w:t>
      </w:r>
      <w:r>
        <w:rPr>
          <w:sz w:val="18"/>
        </w:rPr>
        <w:t>the</w:t>
      </w:r>
      <w:r>
        <w:rPr>
          <w:spacing w:val="-6"/>
          <w:sz w:val="18"/>
        </w:rPr>
        <w:t> </w:t>
      </w:r>
      <w:r>
        <w:rPr>
          <w:sz w:val="18"/>
        </w:rPr>
        <w:t>Coordinator</w:t>
      </w:r>
      <w:r>
        <w:rPr>
          <w:spacing w:val="-6"/>
          <w:sz w:val="18"/>
        </w:rPr>
        <w:t> </w:t>
      </w:r>
      <w:r>
        <w:rPr>
          <w:sz w:val="18"/>
        </w:rPr>
        <w:t>for</w:t>
      </w:r>
      <w:r>
        <w:rPr>
          <w:spacing w:val="-6"/>
          <w:sz w:val="18"/>
        </w:rPr>
        <w:t> </w:t>
      </w:r>
      <w:r>
        <w:rPr>
          <w:sz w:val="18"/>
        </w:rPr>
        <w:t>Counterterrorism,</w:t>
      </w:r>
      <w:r>
        <w:rPr>
          <w:spacing w:val="-6"/>
          <w:sz w:val="18"/>
        </w:rPr>
        <w:t> </w:t>
      </w:r>
      <w:r>
        <w:rPr>
          <w:sz w:val="18"/>
        </w:rPr>
        <w:t>“Patterns</w:t>
      </w:r>
      <w:r>
        <w:rPr>
          <w:spacing w:val="-6"/>
          <w:sz w:val="18"/>
        </w:rPr>
        <w:t> </w:t>
      </w:r>
      <w:r>
        <w:rPr>
          <w:sz w:val="18"/>
        </w:rPr>
        <w:t>of</w:t>
      </w:r>
      <w:r>
        <w:rPr>
          <w:spacing w:val="-6"/>
          <w:sz w:val="18"/>
        </w:rPr>
        <w:t> </w:t>
      </w:r>
      <w:r>
        <w:rPr>
          <w:sz w:val="18"/>
        </w:rPr>
        <w:t>Global</w:t>
      </w:r>
      <w:r>
        <w:rPr>
          <w:spacing w:val="-6"/>
          <w:sz w:val="18"/>
        </w:rPr>
        <w:t> </w:t>
      </w:r>
      <w:r>
        <w:rPr>
          <w:sz w:val="18"/>
        </w:rPr>
        <w:t>Ter- rorism</w:t>
      </w:r>
      <w:r>
        <w:rPr>
          <w:spacing w:val="26"/>
          <w:sz w:val="18"/>
        </w:rPr>
        <w:t> </w:t>
      </w:r>
      <w:r>
        <w:rPr>
          <w:sz w:val="18"/>
        </w:rPr>
        <w:t>2000,”</w:t>
      </w:r>
      <w:r>
        <w:rPr>
          <w:spacing w:val="26"/>
          <w:sz w:val="18"/>
        </w:rPr>
        <w:t> </w:t>
      </w:r>
      <w:hyperlink r:id="rId113">
        <w:r>
          <w:rPr>
            <w:spacing w:val="-2"/>
            <w:sz w:val="18"/>
          </w:rPr>
          <w:t>www.bits.de/public/documents/US_Terrorist_Attacks/terrorpatterns</w:t>
        </w:r>
      </w:hyperlink>
    </w:p>
    <w:p>
      <w:pPr>
        <w:spacing w:before="1"/>
        <w:ind w:left="300" w:right="0" w:firstLine="0"/>
        <w:jc w:val="both"/>
        <w:rPr>
          <w:sz w:val="18"/>
        </w:rPr>
      </w:pPr>
      <w:hyperlink r:id="rId113">
        <w:r>
          <w:rPr>
            <w:spacing w:val="-4"/>
            <w:sz w:val="18"/>
          </w:rPr>
          <w:t>2000.</w:t>
        </w:r>
        <w:r>
          <w:rPr>
            <w:spacing w:val="-8"/>
            <w:sz w:val="18"/>
          </w:rPr>
          <w:t> </w:t>
        </w:r>
        <w:r>
          <w:rPr>
            <w:spacing w:val="-4"/>
            <w:sz w:val="18"/>
          </w:rPr>
          <w:t>pdf</w:t>
        </w:r>
      </w:hyperlink>
      <w:r>
        <w:rPr>
          <w:spacing w:val="-7"/>
          <w:sz w:val="18"/>
        </w:rPr>
        <w:t> </w:t>
      </w:r>
      <w:r>
        <w:rPr>
          <w:spacing w:val="-4"/>
          <w:sz w:val="18"/>
        </w:rPr>
        <w:t>(last</w:t>
      </w:r>
      <w:r>
        <w:rPr>
          <w:spacing w:val="-8"/>
          <w:sz w:val="18"/>
        </w:rPr>
        <w:t> </w:t>
      </w:r>
      <w:r>
        <w:rPr>
          <w:spacing w:val="-4"/>
          <w:sz w:val="18"/>
        </w:rPr>
        <w:t>accessed</w:t>
      </w:r>
      <w:r>
        <w:rPr>
          <w:spacing w:val="-7"/>
          <w:sz w:val="18"/>
        </w:rPr>
        <w:t> </w:t>
      </w:r>
      <w:r>
        <w:rPr>
          <w:spacing w:val="-4"/>
          <w:sz w:val="18"/>
        </w:rPr>
        <w:t>on</w:t>
      </w:r>
      <w:r>
        <w:rPr>
          <w:spacing w:val="-8"/>
          <w:sz w:val="18"/>
        </w:rPr>
        <w:t> </w:t>
      </w:r>
      <w:r>
        <w:rPr>
          <w:spacing w:val="-4"/>
          <w:sz w:val="18"/>
        </w:rPr>
        <w:t>November</w:t>
      </w:r>
      <w:r>
        <w:rPr>
          <w:spacing w:val="-7"/>
          <w:sz w:val="18"/>
        </w:rPr>
        <w:t> </w:t>
      </w:r>
      <w:r>
        <w:rPr>
          <w:spacing w:val="-4"/>
          <w:sz w:val="18"/>
        </w:rPr>
        <w:t>10,</w:t>
      </w:r>
      <w:r>
        <w:rPr>
          <w:spacing w:val="-8"/>
          <w:sz w:val="18"/>
        </w:rPr>
        <w:t> </w:t>
      </w:r>
      <w:r>
        <w:rPr>
          <w:spacing w:val="-4"/>
          <w:sz w:val="18"/>
        </w:rPr>
        <w:t>2016).</w:t>
      </w:r>
    </w:p>
    <w:p>
      <w:pPr>
        <w:spacing w:line="254" w:lineRule="auto" w:before="13"/>
        <w:ind w:left="300" w:right="338" w:hanging="180"/>
        <w:jc w:val="both"/>
        <w:rPr>
          <w:sz w:val="18"/>
        </w:rPr>
      </w:pPr>
      <w:r>
        <w:rPr>
          <w:sz w:val="18"/>
        </w:rPr>
        <w:t>———. 2002a. Office of the Coordinator for Counterterrorism, “Patterns of Global Terrorism 2001,” </w:t>
      </w:r>
      <w:hyperlink r:id="rId114">
        <w:r>
          <w:rPr>
            <w:sz w:val="18"/>
          </w:rPr>
          <w:t>www.state.gov/documents/organization/10319.pdf</w:t>
        </w:r>
      </w:hyperlink>
      <w:r>
        <w:rPr>
          <w:sz w:val="18"/>
        </w:rPr>
        <w:t> (last accessed on November 10, 2016).</w:t>
      </w:r>
    </w:p>
    <w:p>
      <w:pPr>
        <w:spacing w:line="254" w:lineRule="auto" w:before="1"/>
        <w:ind w:left="300" w:right="337" w:hanging="180"/>
        <w:jc w:val="both"/>
        <w:rPr>
          <w:sz w:val="18"/>
        </w:rPr>
      </w:pPr>
      <w:r>
        <w:rPr>
          <w:sz w:val="18"/>
        </w:rPr>
        <w:t>———.</w:t>
      </w:r>
      <w:r>
        <w:rPr>
          <w:spacing w:val="-8"/>
          <w:sz w:val="18"/>
        </w:rPr>
        <w:t> </w:t>
      </w:r>
      <w:r>
        <w:rPr>
          <w:sz w:val="18"/>
        </w:rPr>
        <w:t>2002b.</w:t>
      </w:r>
      <w:r>
        <w:rPr>
          <w:spacing w:val="-8"/>
          <w:sz w:val="18"/>
        </w:rPr>
        <w:t> </w:t>
      </w:r>
      <w:r>
        <w:rPr>
          <w:sz w:val="18"/>
        </w:rPr>
        <w:t>Bureau</w:t>
      </w:r>
      <w:r>
        <w:rPr>
          <w:spacing w:val="-8"/>
          <w:sz w:val="18"/>
        </w:rPr>
        <w:t> </w:t>
      </w:r>
      <w:r>
        <w:rPr>
          <w:sz w:val="18"/>
        </w:rPr>
        <w:t>of</w:t>
      </w:r>
      <w:r>
        <w:rPr>
          <w:spacing w:val="-8"/>
          <w:sz w:val="18"/>
        </w:rPr>
        <w:t> </w:t>
      </w:r>
      <w:r>
        <w:rPr>
          <w:sz w:val="18"/>
        </w:rPr>
        <w:t>Democracy,</w:t>
      </w:r>
      <w:r>
        <w:rPr>
          <w:spacing w:val="-8"/>
          <w:sz w:val="18"/>
        </w:rPr>
        <w:t> </w:t>
      </w:r>
      <w:r>
        <w:rPr>
          <w:sz w:val="18"/>
        </w:rPr>
        <w:t>Human</w:t>
      </w:r>
      <w:r>
        <w:rPr>
          <w:spacing w:val="-8"/>
          <w:sz w:val="18"/>
        </w:rPr>
        <w:t> </w:t>
      </w:r>
      <w:r>
        <w:rPr>
          <w:sz w:val="18"/>
        </w:rPr>
        <w:t>Rights,</w:t>
      </w:r>
      <w:r>
        <w:rPr>
          <w:spacing w:val="-8"/>
          <w:sz w:val="18"/>
        </w:rPr>
        <w:t> </w:t>
      </w:r>
      <w:r>
        <w:rPr>
          <w:sz w:val="18"/>
        </w:rPr>
        <w:t>and</w:t>
      </w:r>
      <w:r>
        <w:rPr>
          <w:spacing w:val="-8"/>
          <w:sz w:val="18"/>
        </w:rPr>
        <w:t> </w:t>
      </w:r>
      <w:r>
        <w:rPr>
          <w:sz w:val="18"/>
        </w:rPr>
        <w:t>Labor,</w:t>
      </w:r>
      <w:r>
        <w:rPr>
          <w:spacing w:val="-8"/>
          <w:sz w:val="18"/>
        </w:rPr>
        <w:t> </w:t>
      </w:r>
      <w:r>
        <w:rPr>
          <w:sz w:val="18"/>
        </w:rPr>
        <w:t>“Country</w:t>
      </w:r>
      <w:r>
        <w:rPr>
          <w:spacing w:val="-8"/>
          <w:sz w:val="18"/>
        </w:rPr>
        <w:t> </w:t>
      </w:r>
      <w:r>
        <w:rPr>
          <w:sz w:val="18"/>
        </w:rPr>
        <w:t>Reports</w:t>
      </w:r>
      <w:r>
        <w:rPr>
          <w:spacing w:val="-8"/>
          <w:sz w:val="18"/>
        </w:rPr>
        <w:t> </w:t>
      </w:r>
      <w:r>
        <w:rPr>
          <w:sz w:val="18"/>
        </w:rPr>
        <w:t>on Human Rights Practices for 2001,” </w:t>
      </w:r>
      <w:hyperlink r:id="rId115">
        <w:r>
          <w:rPr>
            <w:sz w:val="18"/>
          </w:rPr>
          <w:t>www.state.gov/g/drl/rls/hrrpt/2001/8147pf.html</w:t>
        </w:r>
      </w:hyperlink>
      <w:r>
        <w:rPr>
          <w:sz w:val="18"/>
        </w:rPr>
        <w:t> (last accessed on Mar. 28, 2002).</w:t>
      </w:r>
    </w:p>
    <w:p>
      <w:pPr>
        <w:spacing w:line="254" w:lineRule="auto" w:before="2"/>
        <w:ind w:left="300" w:right="338" w:hanging="180"/>
        <w:jc w:val="both"/>
        <w:rPr>
          <w:sz w:val="18"/>
        </w:rPr>
      </w:pPr>
      <w:r>
        <w:rPr>
          <w:spacing w:val="-4"/>
          <w:sz w:val="18"/>
        </w:rPr>
        <w:t>Taylor, Christopher C. 1999. </w:t>
      </w:r>
      <w:r>
        <w:rPr>
          <w:i/>
          <w:spacing w:val="-4"/>
          <w:sz w:val="18"/>
        </w:rPr>
        <w:t>Sacrifice</w:t>
      </w:r>
      <w:r>
        <w:rPr>
          <w:i/>
          <w:spacing w:val="-6"/>
          <w:sz w:val="18"/>
        </w:rPr>
        <w:t> </w:t>
      </w:r>
      <w:r>
        <w:rPr>
          <w:i/>
          <w:spacing w:val="-4"/>
          <w:sz w:val="18"/>
        </w:rPr>
        <w:t>as</w:t>
      </w:r>
      <w:r>
        <w:rPr>
          <w:i/>
          <w:spacing w:val="-6"/>
          <w:sz w:val="18"/>
        </w:rPr>
        <w:t> </w:t>
      </w:r>
      <w:r>
        <w:rPr>
          <w:i/>
          <w:spacing w:val="-4"/>
          <w:sz w:val="18"/>
        </w:rPr>
        <w:t>Terror:</w:t>
      </w:r>
      <w:r>
        <w:rPr>
          <w:i/>
          <w:spacing w:val="-6"/>
          <w:sz w:val="18"/>
        </w:rPr>
        <w:t> </w:t>
      </w:r>
      <w:r>
        <w:rPr>
          <w:i/>
          <w:spacing w:val="-4"/>
          <w:sz w:val="18"/>
        </w:rPr>
        <w:t>The</w:t>
      </w:r>
      <w:r>
        <w:rPr>
          <w:i/>
          <w:spacing w:val="-6"/>
          <w:sz w:val="18"/>
        </w:rPr>
        <w:t> </w:t>
      </w:r>
      <w:r>
        <w:rPr>
          <w:i/>
          <w:spacing w:val="-4"/>
          <w:sz w:val="18"/>
        </w:rPr>
        <w:t>Rwandan</w:t>
      </w:r>
      <w:r>
        <w:rPr>
          <w:i/>
          <w:spacing w:val="-6"/>
          <w:sz w:val="18"/>
        </w:rPr>
        <w:t> </w:t>
      </w:r>
      <w:r>
        <w:rPr>
          <w:i/>
          <w:spacing w:val="-4"/>
          <w:sz w:val="18"/>
        </w:rPr>
        <w:t>Genocide</w:t>
      </w:r>
      <w:r>
        <w:rPr>
          <w:i/>
          <w:spacing w:val="-6"/>
          <w:sz w:val="18"/>
        </w:rPr>
        <w:t> </w:t>
      </w:r>
      <w:r>
        <w:rPr>
          <w:i/>
          <w:spacing w:val="-4"/>
          <w:sz w:val="18"/>
        </w:rPr>
        <w:t>of</w:t>
      </w:r>
      <w:r>
        <w:rPr>
          <w:i/>
          <w:spacing w:val="-6"/>
          <w:sz w:val="18"/>
        </w:rPr>
        <w:t> </w:t>
      </w:r>
      <w:r>
        <w:rPr>
          <w:i/>
          <w:spacing w:val="-4"/>
          <w:sz w:val="18"/>
        </w:rPr>
        <w:t>1994.</w:t>
      </w:r>
      <w:r>
        <w:rPr>
          <w:i/>
          <w:spacing w:val="-6"/>
          <w:sz w:val="18"/>
        </w:rPr>
        <w:t> </w:t>
      </w:r>
      <w:r>
        <w:rPr>
          <w:spacing w:val="-4"/>
          <w:sz w:val="18"/>
        </w:rPr>
        <w:t>Oxford, </w:t>
      </w:r>
      <w:r>
        <w:rPr>
          <w:sz w:val="18"/>
        </w:rPr>
        <w:t>UK:</w:t>
      </w:r>
      <w:r>
        <w:rPr>
          <w:spacing w:val="-6"/>
          <w:sz w:val="18"/>
        </w:rPr>
        <w:t> </w:t>
      </w:r>
      <w:r>
        <w:rPr>
          <w:sz w:val="18"/>
        </w:rPr>
        <w:t>Berg.</w:t>
      </w:r>
    </w:p>
    <w:p>
      <w:pPr>
        <w:spacing w:line="254" w:lineRule="auto" w:before="1"/>
        <w:ind w:left="300" w:right="0" w:hanging="180"/>
        <w:jc w:val="left"/>
        <w:rPr>
          <w:sz w:val="18"/>
        </w:rPr>
      </w:pPr>
      <w:r>
        <w:rPr>
          <w:spacing w:val="-2"/>
          <w:sz w:val="18"/>
        </w:rPr>
        <w:t>Tilly,</w:t>
      </w:r>
      <w:r>
        <w:rPr>
          <w:spacing w:val="22"/>
          <w:sz w:val="18"/>
        </w:rPr>
        <w:t> </w:t>
      </w:r>
      <w:r>
        <w:rPr>
          <w:spacing w:val="-2"/>
          <w:sz w:val="18"/>
        </w:rPr>
        <w:t>Charles.</w:t>
      </w:r>
      <w:r>
        <w:rPr>
          <w:spacing w:val="22"/>
          <w:sz w:val="18"/>
        </w:rPr>
        <w:t> </w:t>
      </w:r>
      <w:r>
        <w:rPr>
          <w:spacing w:val="-2"/>
          <w:sz w:val="18"/>
        </w:rPr>
        <w:t>2003.</w:t>
      </w:r>
      <w:r>
        <w:rPr>
          <w:spacing w:val="22"/>
          <w:sz w:val="18"/>
        </w:rPr>
        <w:t> </w:t>
      </w:r>
      <w:r>
        <w:rPr>
          <w:i/>
          <w:spacing w:val="-2"/>
          <w:sz w:val="18"/>
        </w:rPr>
        <w:t>The</w:t>
      </w:r>
      <w:r>
        <w:rPr>
          <w:i/>
          <w:spacing w:val="18"/>
          <w:sz w:val="18"/>
        </w:rPr>
        <w:t> </w:t>
      </w:r>
      <w:r>
        <w:rPr>
          <w:i/>
          <w:spacing w:val="-2"/>
          <w:sz w:val="18"/>
        </w:rPr>
        <w:t>Politics</w:t>
      </w:r>
      <w:r>
        <w:rPr>
          <w:i/>
          <w:spacing w:val="18"/>
          <w:sz w:val="18"/>
        </w:rPr>
        <w:t> </w:t>
      </w:r>
      <w:r>
        <w:rPr>
          <w:i/>
          <w:spacing w:val="-2"/>
          <w:sz w:val="18"/>
        </w:rPr>
        <w:t>of</w:t>
      </w:r>
      <w:r>
        <w:rPr>
          <w:i/>
          <w:spacing w:val="18"/>
          <w:sz w:val="18"/>
        </w:rPr>
        <w:t> </w:t>
      </w:r>
      <w:r>
        <w:rPr>
          <w:i/>
          <w:spacing w:val="-2"/>
          <w:sz w:val="18"/>
        </w:rPr>
        <w:t>Collective</w:t>
      </w:r>
      <w:r>
        <w:rPr>
          <w:i/>
          <w:spacing w:val="18"/>
          <w:sz w:val="18"/>
        </w:rPr>
        <w:t> </w:t>
      </w:r>
      <w:r>
        <w:rPr>
          <w:i/>
          <w:spacing w:val="-2"/>
          <w:sz w:val="18"/>
        </w:rPr>
        <w:t>Violence.</w:t>
      </w:r>
      <w:r>
        <w:rPr>
          <w:i/>
          <w:spacing w:val="18"/>
          <w:sz w:val="18"/>
        </w:rPr>
        <w:t> </w:t>
      </w:r>
      <w:r>
        <w:rPr>
          <w:spacing w:val="-2"/>
          <w:sz w:val="18"/>
        </w:rPr>
        <w:t>Cambridge,</w:t>
      </w:r>
      <w:r>
        <w:rPr>
          <w:spacing w:val="22"/>
          <w:sz w:val="18"/>
        </w:rPr>
        <w:t> </w:t>
      </w:r>
      <w:r>
        <w:rPr>
          <w:spacing w:val="-2"/>
          <w:sz w:val="18"/>
        </w:rPr>
        <w:t>UK:</w:t>
      </w:r>
      <w:r>
        <w:rPr>
          <w:spacing w:val="22"/>
          <w:sz w:val="18"/>
        </w:rPr>
        <w:t> </w:t>
      </w:r>
      <w:r>
        <w:rPr>
          <w:spacing w:val="-2"/>
          <w:sz w:val="18"/>
        </w:rPr>
        <w:t>Cambridge </w:t>
      </w:r>
      <w:r>
        <w:rPr>
          <w:sz w:val="18"/>
        </w:rPr>
        <w:t>University</w:t>
      </w:r>
      <w:r>
        <w:rPr>
          <w:spacing w:val="-8"/>
          <w:sz w:val="18"/>
        </w:rPr>
        <w:t> </w:t>
      </w:r>
      <w:r>
        <w:rPr>
          <w:sz w:val="18"/>
        </w:rPr>
        <w:t>Press.</w:t>
      </w:r>
    </w:p>
    <w:p>
      <w:pPr>
        <w:spacing w:before="1"/>
        <w:ind w:left="120" w:right="0" w:firstLine="0"/>
        <w:jc w:val="left"/>
        <w:rPr>
          <w:i/>
          <w:sz w:val="18"/>
        </w:rPr>
      </w:pPr>
      <w:r>
        <w:rPr>
          <w:w w:val="90"/>
          <w:sz w:val="18"/>
        </w:rPr>
        <w:t>Varese,</w:t>
      </w:r>
      <w:r>
        <w:rPr>
          <w:spacing w:val="25"/>
          <w:sz w:val="18"/>
        </w:rPr>
        <w:t> </w:t>
      </w:r>
      <w:r>
        <w:rPr>
          <w:w w:val="90"/>
          <w:sz w:val="18"/>
        </w:rPr>
        <w:t>Federico.</w:t>
      </w:r>
      <w:r>
        <w:rPr>
          <w:spacing w:val="25"/>
          <w:sz w:val="18"/>
        </w:rPr>
        <w:t> </w:t>
      </w:r>
      <w:r>
        <w:rPr>
          <w:w w:val="90"/>
          <w:sz w:val="18"/>
        </w:rPr>
        <w:t>2001.</w:t>
      </w:r>
      <w:r>
        <w:rPr>
          <w:spacing w:val="26"/>
          <w:sz w:val="18"/>
        </w:rPr>
        <w:t> </w:t>
      </w:r>
      <w:r>
        <w:rPr>
          <w:i/>
          <w:w w:val="90"/>
          <w:sz w:val="18"/>
        </w:rPr>
        <w:t>The</w:t>
      </w:r>
      <w:r>
        <w:rPr>
          <w:i/>
          <w:spacing w:val="19"/>
          <w:sz w:val="18"/>
        </w:rPr>
        <w:t> </w:t>
      </w:r>
      <w:r>
        <w:rPr>
          <w:i/>
          <w:w w:val="90"/>
          <w:sz w:val="18"/>
        </w:rPr>
        <w:t>Russian</w:t>
      </w:r>
      <w:r>
        <w:rPr>
          <w:i/>
          <w:spacing w:val="20"/>
          <w:sz w:val="18"/>
        </w:rPr>
        <w:t> </w:t>
      </w:r>
      <w:r>
        <w:rPr>
          <w:i/>
          <w:w w:val="90"/>
          <w:sz w:val="18"/>
        </w:rPr>
        <w:t>Mafia.</w:t>
      </w:r>
      <w:r>
        <w:rPr>
          <w:i/>
          <w:spacing w:val="20"/>
          <w:sz w:val="18"/>
        </w:rPr>
        <w:t> </w:t>
      </w:r>
      <w:r>
        <w:rPr>
          <w:i/>
          <w:w w:val="90"/>
          <w:sz w:val="18"/>
        </w:rPr>
        <w:t>Private</w:t>
      </w:r>
      <w:r>
        <w:rPr>
          <w:i/>
          <w:spacing w:val="19"/>
          <w:sz w:val="18"/>
        </w:rPr>
        <w:t> </w:t>
      </w:r>
      <w:r>
        <w:rPr>
          <w:i/>
          <w:w w:val="90"/>
          <w:sz w:val="18"/>
        </w:rPr>
        <w:t>Protection</w:t>
      </w:r>
      <w:r>
        <w:rPr>
          <w:i/>
          <w:spacing w:val="20"/>
          <w:sz w:val="18"/>
        </w:rPr>
        <w:t> </w:t>
      </w:r>
      <w:r>
        <w:rPr>
          <w:i/>
          <w:w w:val="90"/>
          <w:sz w:val="18"/>
        </w:rPr>
        <w:t>in</w:t>
      </w:r>
      <w:r>
        <w:rPr>
          <w:i/>
          <w:spacing w:val="20"/>
          <w:sz w:val="18"/>
        </w:rPr>
        <w:t> </w:t>
      </w:r>
      <w:r>
        <w:rPr>
          <w:i/>
          <w:w w:val="90"/>
          <w:sz w:val="18"/>
        </w:rPr>
        <w:t>a</w:t>
      </w:r>
      <w:r>
        <w:rPr>
          <w:i/>
          <w:spacing w:val="19"/>
          <w:sz w:val="18"/>
        </w:rPr>
        <w:t> </w:t>
      </w:r>
      <w:r>
        <w:rPr>
          <w:i/>
          <w:w w:val="90"/>
          <w:sz w:val="18"/>
        </w:rPr>
        <w:t>New</w:t>
      </w:r>
      <w:r>
        <w:rPr>
          <w:i/>
          <w:spacing w:val="20"/>
          <w:sz w:val="18"/>
        </w:rPr>
        <w:t> </w:t>
      </w:r>
      <w:r>
        <w:rPr>
          <w:i/>
          <w:w w:val="90"/>
          <w:sz w:val="18"/>
        </w:rPr>
        <w:t>Market</w:t>
      </w:r>
      <w:r>
        <w:rPr>
          <w:i/>
          <w:spacing w:val="20"/>
          <w:sz w:val="18"/>
        </w:rPr>
        <w:t> </w:t>
      </w:r>
      <w:r>
        <w:rPr>
          <w:i/>
          <w:spacing w:val="-2"/>
          <w:w w:val="90"/>
          <w:sz w:val="18"/>
        </w:rPr>
        <w:t>Economy.</w:t>
      </w:r>
    </w:p>
    <w:p>
      <w:pPr>
        <w:spacing w:before="13"/>
        <w:ind w:left="300" w:right="0" w:firstLine="0"/>
        <w:jc w:val="left"/>
        <w:rPr>
          <w:sz w:val="18"/>
        </w:rPr>
      </w:pPr>
      <w:r>
        <w:rPr>
          <w:spacing w:val="-2"/>
          <w:sz w:val="18"/>
        </w:rPr>
        <w:t>Oxford,</w:t>
      </w:r>
      <w:r>
        <w:rPr>
          <w:spacing w:val="-8"/>
          <w:sz w:val="18"/>
        </w:rPr>
        <w:t> </w:t>
      </w:r>
      <w:r>
        <w:rPr>
          <w:spacing w:val="-2"/>
          <w:sz w:val="18"/>
        </w:rPr>
        <w:t>UK:</w:t>
      </w:r>
      <w:r>
        <w:rPr>
          <w:spacing w:val="-7"/>
          <w:sz w:val="18"/>
        </w:rPr>
        <w:t> </w:t>
      </w:r>
      <w:r>
        <w:rPr>
          <w:spacing w:val="-2"/>
          <w:sz w:val="18"/>
        </w:rPr>
        <w:t>Oxford</w:t>
      </w:r>
      <w:r>
        <w:rPr>
          <w:spacing w:val="-7"/>
          <w:sz w:val="18"/>
        </w:rPr>
        <w:t> </w:t>
      </w:r>
      <w:r>
        <w:rPr>
          <w:spacing w:val="-2"/>
          <w:sz w:val="18"/>
        </w:rPr>
        <w:t>University</w:t>
      </w:r>
      <w:r>
        <w:rPr>
          <w:spacing w:val="-7"/>
          <w:sz w:val="18"/>
        </w:rPr>
        <w:t> </w:t>
      </w:r>
      <w:r>
        <w:rPr>
          <w:spacing w:val="-2"/>
          <w:sz w:val="18"/>
        </w:rPr>
        <w:t>Press.</w:t>
      </w:r>
    </w:p>
    <w:p>
      <w:pPr>
        <w:spacing w:line="254" w:lineRule="auto" w:before="13"/>
        <w:ind w:left="300" w:right="337" w:hanging="180"/>
        <w:jc w:val="left"/>
        <w:rPr>
          <w:sz w:val="18"/>
        </w:rPr>
      </w:pPr>
      <w:r>
        <w:rPr>
          <w:w w:val="90"/>
          <w:sz w:val="18"/>
        </w:rPr>
        <w:t>Vermunt, Riël, and Herman Steensma, eds. 1991. </w:t>
      </w:r>
      <w:r>
        <w:rPr>
          <w:i/>
          <w:w w:val="90"/>
          <w:sz w:val="18"/>
        </w:rPr>
        <w:t>Social Justice in Human Relations. </w:t>
      </w:r>
      <w:r>
        <w:rPr>
          <w:w w:val="90"/>
          <w:sz w:val="18"/>
        </w:rPr>
        <w:t>2 vols.</w:t>
      </w:r>
      <w:r>
        <w:rPr>
          <w:spacing w:val="40"/>
          <w:sz w:val="18"/>
        </w:rPr>
        <w:t> </w:t>
      </w:r>
      <w:r>
        <w:rPr>
          <w:sz w:val="18"/>
        </w:rPr>
        <w:t>New York: Plenum.</w:t>
      </w:r>
    </w:p>
    <w:p>
      <w:pPr>
        <w:spacing w:line="254" w:lineRule="auto" w:before="1"/>
        <w:ind w:left="300" w:right="0" w:hanging="180"/>
        <w:jc w:val="left"/>
        <w:rPr>
          <w:sz w:val="18"/>
        </w:rPr>
      </w:pPr>
      <w:r>
        <w:rPr>
          <w:sz w:val="18"/>
        </w:rPr>
        <w:t>Volkov,</w:t>
      </w:r>
      <w:r>
        <w:rPr>
          <w:spacing w:val="-11"/>
          <w:sz w:val="18"/>
        </w:rPr>
        <w:t> </w:t>
      </w:r>
      <w:r>
        <w:rPr>
          <w:sz w:val="18"/>
        </w:rPr>
        <w:t>Vadim.</w:t>
      </w:r>
      <w:r>
        <w:rPr>
          <w:spacing w:val="-11"/>
          <w:sz w:val="18"/>
        </w:rPr>
        <w:t> </w:t>
      </w:r>
      <w:r>
        <w:rPr>
          <w:sz w:val="18"/>
        </w:rPr>
        <w:t>2000.</w:t>
      </w:r>
      <w:r>
        <w:rPr>
          <w:spacing w:val="-11"/>
          <w:sz w:val="18"/>
        </w:rPr>
        <w:t> </w:t>
      </w:r>
      <w:r>
        <w:rPr>
          <w:sz w:val="18"/>
        </w:rPr>
        <w:t>“The</w:t>
      </w:r>
      <w:r>
        <w:rPr>
          <w:spacing w:val="-12"/>
          <w:sz w:val="18"/>
        </w:rPr>
        <w:t> </w:t>
      </w:r>
      <w:r>
        <w:rPr>
          <w:sz w:val="18"/>
        </w:rPr>
        <w:t>Political</w:t>
      </w:r>
      <w:r>
        <w:rPr>
          <w:spacing w:val="-10"/>
          <w:sz w:val="18"/>
        </w:rPr>
        <w:t> </w:t>
      </w:r>
      <w:r>
        <w:rPr>
          <w:sz w:val="18"/>
        </w:rPr>
        <w:t>Economy</w:t>
      </w:r>
      <w:r>
        <w:rPr>
          <w:spacing w:val="-11"/>
          <w:sz w:val="18"/>
        </w:rPr>
        <w:t> </w:t>
      </w:r>
      <w:r>
        <w:rPr>
          <w:sz w:val="18"/>
        </w:rPr>
        <w:t>of</w:t>
      </w:r>
      <w:r>
        <w:rPr>
          <w:spacing w:val="-11"/>
          <w:sz w:val="18"/>
        </w:rPr>
        <w:t> </w:t>
      </w:r>
      <w:r>
        <w:rPr>
          <w:sz w:val="18"/>
        </w:rPr>
        <w:t>Protection</w:t>
      </w:r>
      <w:r>
        <w:rPr>
          <w:spacing w:val="-11"/>
          <w:sz w:val="18"/>
        </w:rPr>
        <w:t> </w:t>
      </w:r>
      <w:r>
        <w:rPr>
          <w:sz w:val="18"/>
        </w:rPr>
        <w:t>Rackets</w:t>
      </w:r>
      <w:r>
        <w:rPr>
          <w:spacing w:val="-11"/>
          <w:sz w:val="18"/>
        </w:rPr>
        <w:t> </w:t>
      </w:r>
      <w:r>
        <w:rPr>
          <w:sz w:val="18"/>
        </w:rPr>
        <w:t>in</w:t>
      </w:r>
      <w:r>
        <w:rPr>
          <w:spacing w:val="-11"/>
          <w:sz w:val="18"/>
        </w:rPr>
        <w:t> </w:t>
      </w:r>
      <w:r>
        <w:rPr>
          <w:sz w:val="18"/>
        </w:rPr>
        <w:t>the</w:t>
      </w:r>
      <w:r>
        <w:rPr>
          <w:spacing w:val="-11"/>
          <w:sz w:val="18"/>
        </w:rPr>
        <w:t> </w:t>
      </w:r>
      <w:r>
        <w:rPr>
          <w:sz w:val="18"/>
        </w:rPr>
        <w:t>Past</w:t>
      </w:r>
      <w:r>
        <w:rPr>
          <w:spacing w:val="-11"/>
          <w:sz w:val="18"/>
        </w:rPr>
        <w:t> </w:t>
      </w:r>
      <w:r>
        <w:rPr>
          <w:sz w:val="18"/>
        </w:rPr>
        <w:t>and</w:t>
      </w:r>
      <w:r>
        <w:rPr>
          <w:spacing w:val="-11"/>
          <w:sz w:val="18"/>
        </w:rPr>
        <w:t> </w:t>
      </w:r>
      <w:r>
        <w:rPr>
          <w:sz w:val="18"/>
        </w:rPr>
        <w:t>the </w:t>
      </w:r>
      <w:r>
        <w:rPr>
          <w:spacing w:val="-2"/>
          <w:sz w:val="18"/>
        </w:rPr>
        <w:t>Present.”</w:t>
      </w:r>
      <w:r>
        <w:rPr>
          <w:spacing w:val="-4"/>
          <w:sz w:val="18"/>
        </w:rPr>
        <w:t> </w:t>
      </w:r>
      <w:r>
        <w:rPr>
          <w:i/>
          <w:spacing w:val="-2"/>
          <w:sz w:val="18"/>
        </w:rPr>
        <w:t>Social</w:t>
      </w:r>
      <w:r>
        <w:rPr>
          <w:i/>
          <w:spacing w:val="-7"/>
          <w:sz w:val="18"/>
        </w:rPr>
        <w:t> </w:t>
      </w:r>
      <w:r>
        <w:rPr>
          <w:i/>
          <w:spacing w:val="-2"/>
          <w:sz w:val="18"/>
        </w:rPr>
        <w:t>Research</w:t>
      </w:r>
      <w:r>
        <w:rPr>
          <w:i/>
          <w:spacing w:val="-7"/>
          <w:sz w:val="18"/>
        </w:rPr>
        <w:t> </w:t>
      </w:r>
      <w:r>
        <w:rPr>
          <w:spacing w:val="-2"/>
          <w:sz w:val="18"/>
        </w:rPr>
        <w:t>67:</w:t>
      </w:r>
      <w:r>
        <w:rPr>
          <w:spacing w:val="-4"/>
          <w:sz w:val="18"/>
        </w:rPr>
        <w:t> </w:t>
      </w:r>
      <w:r>
        <w:rPr>
          <w:spacing w:val="-2"/>
          <w:sz w:val="18"/>
        </w:rPr>
        <w:t>709–44.</w:t>
      </w:r>
    </w:p>
    <w:p>
      <w:pPr>
        <w:spacing w:before="1"/>
        <w:ind w:left="120" w:right="0" w:firstLine="0"/>
        <w:jc w:val="left"/>
        <w:rPr>
          <w:i/>
          <w:sz w:val="18"/>
        </w:rPr>
      </w:pPr>
      <w:r>
        <w:rPr>
          <w:w w:val="90"/>
          <w:sz w:val="18"/>
        </w:rPr>
        <w:t>———</w:t>
      </w:r>
      <w:r>
        <w:rPr>
          <w:spacing w:val="6"/>
          <w:sz w:val="18"/>
        </w:rPr>
        <w:t> </w:t>
      </w:r>
      <w:r>
        <w:rPr>
          <w:w w:val="90"/>
          <w:sz w:val="18"/>
        </w:rPr>
        <w:t>2002.</w:t>
      </w:r>
      <w:r>
        <w:rPr>
          <w:spacing w:val="8"/>
          <w:sz w:val="18"/>
        </w:rPr>
        <w:t> </w:t>
      </w:r>
      <w:r>
        <w:rPr>
          <w:i/>
          <w:w w:val="90"/>
          <w:sz w:val="18"/>
        </w:rPr>
        <w:t>Violent</w:t>
      </w:r>
      <w:r>
        <w:rPr>
          <w:i/>
          <w:spacing w:val="4"/>
          <w:sz w:val="18"/>
        </w:rPr>
        <w:t> </w:t>
      </w:r>
      <w:r>
        <w:rPr>
          <w:i/>
          <w:w w:val="90"/>
          <w:sz w:val="18"/>
        </w:rPr>
        <w:t>Entrepreneurs:</w:t>
      </w:r>
      <w:r>
        <w:rPr>
          <w:i/>
          <w:spacing w:val="4"/>
          <w:sz w:val="18"/>
        </w:rPr>
        <w:t> </w:t>
      </w:r>
      <w:r>
        <w:rPr>
          <w:i/>
          <w:w w:val="90"/>
          <w:sz w:val="18"/>
        </w:rPr>
        <w:t>The</w:t>
      </w:r>
      <w:r>
        <w:rPr>
          <w:i/>
          <w:spacing w:val="5"/>
          <w:sz w:val="18"/>
        </w:rPr>
        <w:t> </w:t>
      </w:r>
      <w:r>
        <w:rPr>
          <w:i/>
          <w:w w:val="90"/>
          <w:sz w:val="18"/>
        </w:rPr>
        <w:t>Use</w:t>
      </w:r>
      <w:r>
        <w:rPr>
          <w:i/>
          <w:spacing w:val="4"/>
          <w:sz w:val="18"/>
        </w:rPr>
        <w:t> </w:t>
      </w:r>
      <w:r>
        <w:rPr>
          <w:i/>
          <w:w w:val="90"/>
          <w:sz w:val="18"/>
        </w:rPr>
        <w:t>of</w:t>
      </w:r>
      <w:r>
        <w:rPr>
          <w:i/>
          <w:spacing w:val="4"/>
          <w:sz w:val="18"/>
        </w:rPr>
        <w:t> </w:t>
      </w:r>
      <w:r>
        <w:rPr>
          <w:i/>
          <w:w w:val="90"/>
          <w:sz w:val="18"/>
        </w:rPr>
        <w:t>Force</w:t>
      </w:r>
      <w:r>
        <w:rPr>
          <w:i/>
          <w:spacing w:val="4"/>
          <w:sz w:val="18"/>
        </w:rPr>
        <w:t> </w:t>
      </w:r>
      <w:r>
        <w:rPr>
          <w:i/>
          <w:w w:val="90"/>
          <w:sz w:val="18"/>
        </w:rPr>
        <w:t>in</w:t>
      </w:r>
      <w:r>
        <w:rPr>
          <w:i/>
          <w:spacing w:val="5"/>
          <w:sz w:val="18"/>
        </w:rPr>
        <w:t> </w:t>
      </w:r>
      <w:r>
        <w:rPr>
          <w:i/>
          <w:w w:val="90"/>
          <w:sz w:val="18"/>
        </w:rPr>
        <w:t>the</w:t>
      </w:r>
      <w:r>
        <w:rPr>
          <w:i/>
          <w:spacing w:val="4"/>
          <w:sz w:val="18"/>
        </w:rPr>
        <w:t> </w:t>
      </w:r>
      <w:r>
        <w:rPr>
          <w:i/>
          <w:w w:val="90"/>
          <w:sz w:val="18"/>
        </w:rPr>
        <w:t>Making</w:t>
      </w:r>
      <w:r>
        <w:rPr>
          <w:i/>
          <w:spacing w:val="4"/>
          <w:sz w:val="18"/>
        </w:rPr>
        <w:t> </w:t>
      </w:r>
      <w:r>
        <w:rPr>
          <w:i/>
          <w:w w:val="90"/>
          <w:sz w:val="18"/>
        </w:rPr>
        <w:t>of</w:t>
      </w:r>
      <w:r>
        <w:rPr>
          <w:i/>
          <w:spacing w:val="4"/>
          <w:sz w:val="18"/>
        </w:rPr>
        <w:t> </w:t>
      </w:r>
      <w:r>
        <w:rPr>
          <w:i/>
          <w:w w:val="90"/>
          <w:sz w:val="18"/>
        </w:rPr>
        <w:t>Russian</w:t>
      </w:r>
      <w:r>
        <w:rPr>
          <w:i/>
          <w:spacing w:val="4"/>
          <w:sz w:val="18"/>
        </w:rPr>
        <w:t> </w:t>
      </w:r>
      <w:r>
        <w:rPr>
          <w:i/>
          <w:spacing w:val="-2"/>
          <w:w w:val="90"/>
          <w:sz w:val="18"/>
        </w:rPr>
        <w:t>Capitalism.</w:t>
      </w:r>
    </w:p>
    <w:p>
      <w:pPr>
        <w:spacing w:before="13"/>
        <w:ind w:left="300" w:right="0" w:firstLine="0"/>
        <w:jc w:val="left"/>
        <w:rPr>
          <w:sz w:val="18"/>
        </w:rPr>
      </w:pPr>
      <w:r>
        <w:rPr>
          <w:spacing w:val="-2"/>
          <w:sz w:val="18"/>
        </w:rPr>
        <w:t>Ithaca,</w:t>
      </w:r>
      <w:r>
        <w:rPr>
          <w:spacing w:val="-8"/>
          <w:sz w:val="18"/>
        </w:rPr>
        <w:t> </w:t>
      </w:r>
      <w:r>
        <w:rPr>
          <w:spacing w:val="-2"/>
          <w:sz w:val="18"/>
        </w:rPr>
        <w:t>NY:</w:t>
      </w:r>
      <w:r>
        <w:rPr>
          <w:spacing w:val="-8"/>
          <w:sz w:val="18"/>
        </w:rPr>
        <w:t> </w:t>
      </w:r>
      <w:r>
        <w:rPr>
          <w:spacing w:val="-2"/>
          <w:sz w:val="18"/>
        </w:rPr>
        <w:t>Cornell</w:t>
      </w:r>
      <w:r>
        <w:rPr>
          <w:spacing w:val="-8"/>
          <w:sz w:val="18"/>
        </w:rPr>
        <w:t> </w:t>
      </w:r>
      <w:r>
        <w:rPr>
          <w:spacing w:val="-2"/>
          <w:sz w:val="18"/>
        </w:rPr>
        <w:t>University</w:t>
      </w:r>
      <w:r>
        <w:rPr>
          <w:spacing w:val="-8"/>
          <w:sz w:val="18"/>
        </w:rPr>
        <w:t> </w:t>
      </w:r>
      <w:r>
        <w:rPr>
          <w:spacing w:val="-2"/>
          <w:sz w:val="18"/>
        </w:rPr>
        <w:t>Press.</w:t>
      </w:r>
    </w:p>
    <w:p>
      <w:pPr>
        <w:spacing w:after="0"/>
        <w:jc w:val="left"/>
        <w:rPr>
          <w:sz w:val="18"/>
        </w:rPr>
        <w:sectPr>
          <w:pgSz w:w="8640" w:h="12960"/>
          <w:pgMar w:header="841" w:footer="0" w:top="1060" w:bottom="280" w:left="960" w:right="960"/>
        </w:sectPr>
      </w:pPr>
    </w:p>
    <w:p>
      <w:pPr>
        <w:pStyle w:val="BodyText"/>
        <w:jc w:val="left"/>
        <w:rPr>
          <w:sz w:val="24"/>
        </w:rPr>
      </w:pPr>
    </w:p>
    <w:p>
      <w:pPr>
        <w:pStyle w:val="BodyText"/>
        <w:jc w:val="left"/>
        <w:rPr>
          <w:sz w:val="24"/>
        </w:rPr>
      </w:pPr>
    </w:p>
    <w:p>
      <w:pPr>
        <w:pStyle w:val="BodyText"/>
        <w:jc w:val="left"/>
        <w:rPr>
          <w:sz w:val="24"/>
        </w:rPr>
      </w:pPr>
    </w:p>
    <w:p>
      <w:pPr>
        <w:pStyle w:val="BodyText"/>
        <w:jc w:val="left"/>
        <w:rPr>
          <w:sz w:val="24"/>
        </w:rPr>
      </w:pPr>
    </w:p>
    <w:p>
      <w:pPr>
        <w:pStyle w:val="BodyText"/>
        <w:spacing w:before="202"/>
        <w:jc w:val="left"/>
        <w:rPr>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headerReference w:type="even" r:id="rId116"/>
          <w:pgSz w:w="8640" w:h="12960"/>
          <w:pgMar w:header="0" w:footer="0" w:top="1480" w:bottom="280" w:left="960" w:right="960"/>
        </w:sectPr>
      </w:pPr>
    </w:p>
    <w:p>
      <w:pPr>
        <w:pStyle w:val="BodyText"/>
        <w:spacing w:before="542"/>
        <w:jc w:val="left"/>
        <w:rPr>
          <w:i/>
          <w:sz w:val="48"/>
        </w:rPr>
      </w:pPr>
    </w:p>
    <w:p>
      <w:pPr>
        <w:pStyle w:val="Heading1"/>
        <w:tabs>
          <w:tab w:pos="6374" w:val="right" w:leader="none"/>
        </w:tabs>
        <w:rPr>
          <w:rFonts w:ascii="Avenir"/>
          <w:sz w:val="84"/>
        </w:rPr>
      </w:pPr>
      <w:bookmarkStart w:name="PART VI: Migration, Race, and Ethnicity" w:id="302"/>
      <w:bookmarkEnd w:id="302"/>
      <w:r>
        <w:rPr/>
      </w:r>
      <w:bookmarkStart w:name="_bookmark270" w:id="303"/>
      <w:bookmarkEnd w:id="303"/>
      <w:r>
        <w:rPr/>
      </w:r>
      <w:hyperlink w:history="true" w:anchor="_bookmark1">
        <w:r>
          <w:rPr>
            <w:spacing w:val="-2"/>
          </w:rPr>
          <w:t>Migration,</w:t>
        </w:r>
        <w:r>
          <w:rPr>
            <w:spacing w:val="-33"/>
          </w:rPr>
          <w:t> </w:t>
        </w:r>
        <w:r>
          <w:rPr>
            <w:spacing w:val="-2"/>
          </w:rPr>
          <w:t>Race,</w:t>
        </w:r>
        <w:r>
          <w:rPr/>
          <w:tab/>
        </w:r>
        <w:r>
          <w:rPr>
            <w:rFonts w:ascii="Avenir"/>
            <w:spacing w:val="-5"/>
            <w:sz w:val="84"/>
          </w:rPr>
          <w:t>VI</w:t>
        </w:r>
      </w:hyperlink>
    </w:p>
    <w:p>
      <w:pPr>
        <w:spacing w:line="519" w:lineRule="exact" w:before="0"/>
        <w:ind w:left="120" w:right="0" w:firstLine="0"/>
        <w:jc w:val="left"/>
        <w:rPr>
          <w:rFonts w:ascii="Avenir Book"/>
          <w:sz w:val="48"/>
        </w:rPr>
      </w:pPr>
      <w:hyperlink w:history="true" w:anchor="_bookmark1">
        <w:r>
          <w:rPr>
            <w:rFonts w:ascii="Avenir Book"/>
            <w:sz w:val="48"/>
          </w:rPr>
          <w:t>and</w:t>
        </w:r>
        <w:r>
          <w:rPr>
            <w:rFonts w:ascii="Avenir Book"/>
            <w:spacing w:val="-7"/>
            <w:sz w:val="48"/>
          </w:rPr>
          <w:t> </w:t>
        </w:r>
        <w:r>
          <w:rPr>
            <w:rFonts w:ascii="Avenir Book"/>
            <w:spacing w:val="-2"/>
            <w:sz w:val="48"/>
          </w:rPr>
          <w:t>Ethnicity</w:t>
        </w:r>
      </w:hyperlink>
    </w:p>
    <w:p>
      <w:pPr>
        <w:spacing w:after="0" w:line="519" w:lineRule="exact"/>
        <w:jc w:val="left"/>
        <w:rPr>
          <w:rFonts w:ascii="Avenir Book"/>
          <w:sz w:val="48"/>
        </w:rPr>
        <w:sectPr>
          <w:headerReference w:type="default" r:id="rId117"/>
          <w:pgSz w:w="8640" w:h="12960"/>
          <w:pgMar w:header="0" w:footer="0" w:top="1480" w:bottom="280" w:left="960" w:right="960"/>
        </w:sectPr>
      </w:pPr>
    </w:p>
    <w:p>
      <w:pPr>
        <w:pStyle w:val="BodyText"/>
        <w:jc w:val="left"/>
        <w:rPr>
          <w:rFonts w:ascii="Avenir Book"/>
          <w:sz w:val="24"/>
        </w:rPr>
      </w:pPr>
    </w:p>
    <w:p>
      <w:pPr>
        <w:pStyle w:val="BodyText"/>
        <w:jc w:val="left"/>
        <w:rPr>
          <w:rFonts w:ascii="Avenir Book"/>
          <w:sz w:val="24"/>
        </w:rPr>
      </w:pPr>
    </w:p>
    <w:p>
      <w:pPr>
        <w:pStyle w:val="BodyText"/>
        <w:jc w:val="left"/>
        <w:rPr>
          <w:rFonts w:ascii="Avenir Book"/>
          <w:sz w:val="24"/>
        </w:rPr>
      </w:pPr>
    </w:p>
    <w:p>
      <w:pPr>
        <w:pStyle w:val="BodyText"/>
        <w:spacing w:before="270"/>
        <w:jc w:val="left"/>
        <w:rPr>
          <w:rFonts w:ascii="Avenir Book"/>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headerReference w:type="even" r:id="rId118"/>
          <w:pgSz w:w="8640" w:h="12960"/>
          <w:pgMar w:header="0" w:footer="0" w:top="1480" w:bottom="280" w:left="960" w:right="960"/>
        </w:sectPr>
      </w:pPr>
    </w:p>
    <w:p>
      <w:pPr>
        <w:pStyle w:val="BodyText"/>
        <w:spacing w:before="542"/>
        <w:jc w:val="left"/>
        <w:rPr>
          <w:i/>
          <w:sz w:val="48"/>
        </w:rPr>
      </w:pPr>
    </w:p>
    <w:p>
      <w:pPr>
        <w:pStyle w:val="Heading1"/>
        <w:tabs>
          <w:tab w:pos="6310" w:val="right" w:leader="none"/>
        </w:tabs>
        <w:rPr>
          <w:rFonts w:ascii="Avenir Heavy"/>
          <w:b/>
          <w:sz w:val="84"/>
        </w:rPr>
      </w:pPr>
      <w:bookmarkStart w:name="18 Transplanted Networks" w:id="304"/>
      <w:bookmarkEnd w:id="304"/>
      <w:r>
        <w:rPr/>
      </w:r>
      <w:bookmarkStart w:name="_bookmark271" w:id="305"/>
      <w:bookmarkEnd w:id="305"/>
      <w:r>
        <w:rPr/>
      </w:r>
      <w:hyperlink w:history="true" w:anchor="_bookmark1">
        <w:r>
          <w:rPr>
            <w:spacing w:val="-2"/>
          </w:rPr>
          <w:t>Transplanted</w:t>
        </w:r>
        <w:r>
          <w:rPr/>
          <w:tab/>
        </w:r>
        <w:r>
          <w:rPr>
            <w:rFonts w:ascii="Avenir Heavy"/>
            <w:b/>
            <w:spacing w:val="-74"/>
            <w:sz w:val="84"/>
          </w:rPr>
          <w:t>18</w:t>
        </w:r>
      </w:hyperlink>
    </w:p>
    <w:p>
      <w:pPr>
        <w:spacing w:line="519" w:lineRule="exact" w:before="0"/>
        <w:ind w:left="120" w:right="0" w:firstLine="0"/>
        <w:jc w:val="left"/>
        <w:rPr>
          <w:rFonts w:ascii="Avenir Book"/>
          <w:sz w:val="48"/>
        </w:rPr>
      </w:pPr>
      <w:hyperlink w:history="true" w:anchor="_bookmark1">
        <w:r>
          <w:rPr>
            <w:rFonts w:ascii="Avenir Book"/>
            <w:spacing w:val="-2"/>
            <w:sz w:val="48"/>
          </w:rPr>
          <w:t>Networks</w:t>
        </w:r>
      </w:hyperlink>
    </w:p>
    <w:p>
      <w:pPr>
        <w:pStyle w:val="Heading2"/>
      </w:pPr>
      <w:hyperlink w:history="true" w:anchor="_bookmark1">
        <w:r>
          <w:rPr/>
          <w:t>Charles</w:t>
        </w:r>
        <w:r>
          <w:rPr>
            <w:spacing w:val="-13"/>
          </w:rPr>
          <w:t> </w:t>
        </w:r>
        <w:r>
          <w:rPr>
            <w:spacing w:val="-2"/>
          </w:rPr>
          <w:t>Tilly</w:t>
        </w:r>
      </w:hyperlink>
    </w:p>
    <w:p>
      <w:pPr>
        <w:pStyle w:val="BodyText"/>
        <w:jc w:val="left"/>
        <w:rPr>
          <w:rFonts w:ascii="Avenir Book"/>
          <w:i/>
        </w:rPr>
      </w:pPr>
    </w:p>
    <w:p>
      <w:pPr>
        <w:pStyle w:val="BodyText"/>
        <w:spacing w:before="135"/>
        <w:jc w:val="left"/>
        <w:rPr>
          <w:rFonts w:ascii="Avenir Book"/>
          <w:i/>
        </w:rPr>
      </w:pPr>
    </w:p>
    <w:p>
      <w:pPr>
        <w:pStyle w:val="BodyText"/>
        <w:spacing w:line="259" w:lineRule="auto"/>
        <w:ind w:left="120" w:right="337"/>
      </w:pPr>
      <w:r>
        <w:rPr>
          <w:spacing w:val="-2"/>
        </w:rPr>
        <w:t>When</w:t>
      </w:r>
      <w:r>
        <w:rPr>
          <w:spacing w:val="-12"/>
        </w:rPr>
        <w:t> </w:t>
      </w:r>
      <w:r>
        <w:rPr>
          <w:spacing w:val="-2"/>
        </w:rPr>
        <w:t>Alexis</w:t>
      </w:r>
      <w:r>
        <w:rPr>
          <w:spacing w:val="-11"/>
        </w:rPr>
        <w:t> </w:t>
      </w:r>
      <w:r>
        <w:rPr>
          <w:spacing w:val="-2"/>
        </w:rPr>
        <w:t>de</w:t>
      </w:r>
      <w:r>
        <w:rPr>
          <w:spacing w:val="-11"/>
        </w:rPr>
        <w:t> </w:t>
      </w:r>
      <w:r>
        <w:rPr>
          <w:spacing w:val="-2"/>
        </w:rPr>
        <w:t>Tocqueville</w:t>
      </w:r>
      <w:r>
        <w:rPr>
          <w:spacing w:val="-11"/>
        </w:rPr>
        <w:t> </w:t>
      </w:r>
      <w:r>
        <w:rPr>
          <w:spacing w:val="-2"/>
        </w:rPr>
        <w:t>visited</w:t>
      </w:r>
      <w:r>
        <w:rPr>
          <w:spacing w:val="-11"/>
        </w:rPr>
        <w:t> </w:t>
      </w:r>
      <w:r>
        <w:rPr>
          <w:spacing w:val="-2"/>
        </w:rPr>
        <w:t>the</w:t>
      </w:r>
      <w:r>
        <w:rPr>
          <w:spacing w:val="-11"/>
        </w:rPr>
        <w:t> </w:t>
      </w:r>
      <w:r>
        <w:rPr>
          <w:spacing w:val="-2"/>
        </w:rPr>
        <w:t>United</w:t>
      </w:r>
      <w:r>
        <w:rPr>
          <w:spacing w:val="-11"/>
        </w:rPr>
        <w:t> </w:t>
      </w:r>
      <w:r>
        <w:rPr>
          <w:spacing w:val="-2"/>
        </w:rPr>
        <w:t>States</w:t>
      </w:r>
      <w:r>
        <w:rPr>
          <w:spacing w:val="-11"/>
        </w:rPr>
        <w:t> </w:t>
      </w:r>
      <w:r>
        <w:rPr>
          <w:spacing w:val="-2"/>
        </w:rPr>
        <w:t>in</w:t>
      </w:r>
      <w:r>
        <w:rPr>
          <w:spacing w:val="-12"/>
        </w:rPr>
        <w:t> </w:t>
      </w:r>
      <w:r>
        <w:rPr>
          <w:spacing w:val="-2"/>
        </w:rPr>
        <w:t>1831,</w:t>
      </w:r>
      <w:r>
        <w:rPr>
          <w:spacing w:val="-11"/>
        </w:rPr>
        <w:t> </w:t>
      </w:r>
      <w:r>
        <w:rPr>
          <w:spacing w:val="-2"/>
        </w:rPr>
        <w:t>he</w:t>
      </w:r>
      <w:r>
        <w:rPr>
          <w:spacing w:val="-11"/>
        </w:rPr>
        <w:t> </w:t>
      </w:r>
      <w:r>
        <w:rPr>
          <w:spacing w:val="-2"/>
        </w:rPr>
        <w:t>saw</w:t>
      </w:r>
      <w:r>
        <w:rPr>
          <w:spacing w:val="-11"/>
        </w:rPr>
        <w:t> </w:t>
      </w:r>
      <w:r>
        <w:rPr>
          <w:spacing w:val="-2"/>
        </w:rPr>
        <w:t>a</w:t>
      </w:r>
      <w:r>
        <w:rPr>
          <w:spacing w:val="-11"/>
        </w:rPr>
        <w:t> </w:t>
      </w:r>
      <w:r>
        <w:rPr>
          <w:spacing w:val="-2"/>
        </w:rPr>
        <w:t>more </w:t>
      </w:r>
      <w:r>
        <w:rPr/>
        <w:t>homogeneous population and one less marked by immigration than we know</w:t>
      </w:r>
      <w:r>
        <w:rPr>
          <w:spacing w:val="-8"/>
        </w:rPr>
        <w:t> </w:t>
      </w:r>
      <w:r>
        <w:rPr/>
        <w:t>today.</w:t>
      </w:r>
      <w:r>
        <w:rPr>
          <w:spacing w:val="-8"/>
        </w:rPr>
        <w:t> </w:t>
      </w:r>
      <w:r>
        <w:rPr/>
        <w:t>That</w:t>
      </w:r>
      <w:r>
        <w:rPr>
          <w:spacing w:val="-8"/>
        </w:rPr>
        <w:t> </w:t>
      </w:r>
      <w:r>
        <w:rPr/>
        <w:t>sense</w:t>
      </w:r>
      <w:r>
        <w:rPr>
          <w:spacing w:val="-8"/>
        </w:rPr>
        <w:t> </w:t>
      </w:r>
      <w:r>
        <w:rPr/>
        <w:t>of</w:t>
      </w:r>
      <w:r>
        <w:rPr>
          <w:spacing w:val="-8"/>
        </w:rPr>
        <w:t> </w:t>
      </w:r>
      <w:r>
        <w:rPr/>
        <w:t>homogeneity</w:t>
      </w:r>
      <w:r>
        <w:rPr>
          <w:spacing w:val="-8"/>
        </w:rPr>
        <w:t> </w:t>
      </w:r>
      <w:r>
        <w:rPr/>
        <w:t>strongly</w:t>
      </w:r>
      <w:r>
        <w:rPr>
          <w:spacing w:val="-8"/>
        </w:rPr>
        <w:t> </w:t>
      </w:r>
      <w:r>
        <w:rPr/>
        <w:t>influenced</w:t>
      </w:r>
      <w:r>
        <w:rPr>
          <w:spacing w:val="-8"/>
        </w:rPr>
        <w:t> </w:t>
      </w:r>
      <w:r>
        <w:rPr/>
        <w:t>his</w:t>
      </w:r>
      <w:r>
        <w:rPr>
          <w:spacing w:val="-8"/>
        </w:rPr>
        <w:t> </w:t>
      </w:r>
      <w:r>
        <w:rPr/>
        <w:t>analysis</w:t>
      </w:r>
      <w:r>
        <w:rPr>
          <w:spacing w:val="-8"/>
        </w:rPr>
        <w:t> </w:t>
      </w:r>
      <w:r>
        <w:rPr/>
        <w:t>of American</w:t>
      </w:r>
      <w:r>
        <w:rPr>
          <w:spacing w:val="-7"/>
        </w:rPr>
        <w:t> </w:t>
      </w:r>
      <w:r>
        <w:rPr/>
        <w:t>democracy.</w:t>
      </w:r>
      <w:r>
        <w:rPr>
          <w:spacing w:val="-7"/>
        </w:rPr>
        <w:t> </w:t>
      </w:r>
      <w:r>
        <w:rPr/>
        <w:t>“All</w:t>
      </w:r>
      <w:r>
        <w:rPr>
          <w:spacing w:val="-7"/>
        </w:rPr>
        <w:t> </w:t>
      </w:r>
      <w:r>
        <w:rPr/>
        <w:t>the</w:t>
      </w:r>
      <w:r>
        <w:rPr>
          <w:spacing w:val="-7"/>
        </w:rPr>
        <w:t> </w:t>
      </w:r>
      <w:r>
        <w:rPr/>
        <w:t>new</w:t>
      </w:r>
      <w:r>
        <w:rPr>
          <w:spacing w:val="-7"/>
        </w:rPr>
        <w:t> </w:t>
      </w:r>
      <w:r>
        <w:rPr/>
        <w:t>European</w:t>
      </w:r>
      <w:r>
        <w:rPr>
          <w:spacing w:val="-7"/>
        </w:rPr>
        <w:t> </w:t>
      </w:r>
      <w:r>
        <w:rPr/>
        <w:t>colonies,”</w:t>
      </w:r>
      <w:r>
        <w:rPr>
          <w:spacing w:val="-7"/>
        </w:rPr>
        <w:t> </w:t>
      </w:r>
      <w:r>
        <w:rPr/>
        <w:t>he</w:t>
      </w:r>
      <w:r>
        <w:rPr>
          <w:spacing w:val="-7"/>
        </w:rPr>
        <w:t> </w:t>
      </w:r>
      <w:r>
        <w:rPr/>
        <w:t>wrote</w:t>
      </w:r>
      <w:r>
        <w:rPr>
          <w:spacing w:val="-7"/>
        </w:rPr>
        <w:t> </w:t>
      </w:r>
      <w:r>
        <w:rPr/>
        <w:t>of</w:t>
      </w:r>
      <w:r>
        <w:rPr>
          <w:spacing w:val="-7"/>
        </w:rPr>
        <w:t> </w:t>
      </w:r>
      <w:r>
        <w:rPr/>
        <w:t>North America, “contained the seed, if not the whole grain, of full democracy” </w:t>
      </w:r>
      <w:r>
        <w:rPr>
          <w:spacing w:val="-2"/>
        </w:rPr>
        <w:t>(de</w:t>
      </w:r>
      <w:r>
        <w:rPr>
          <w:spacing w:val="-8"/>
        </w:rPr>
        <w:t> </w:t>
      </w:r>
      <w:r>
        <w:rPr>
          <w:spacing w:val="-2"/>
        </w:rPr>
        <w:t>Tocqueville</w:t>
      </w:r>
      <w:r>
        <w:rPr>
          <w:spacing w:val="-8"/>
        </w:rPr>
        <w:t> </w:t>
      </w:r>
      <w:r>
        <w:rPr>
          <w:spacing w:val="-2"/>
        </w:rPr>
        <w:t>1961:</w:t>
      </w:r>
      <w:r>
        <w:rPr>
          <w:spacing w:val="-8"/>
        </w:rPr>
        <w:t> </w:t>
      </w:r>
      <w:r>
        <w:rPr>
          <w:spacing w:val="-2"/>
        </w:rPr>
        <w:t>1:28).</w:t>
      </w:r>
      <w:r>
        <w:rPr>
          <w:spacing w:val="-8"/>
        </w:rPr>
        <w:t> </w:t>
      </w:r>
      <w:r>
        <w:rPr>
          <w:spacing w:val="-2"/>
        </w:rPr>
        <w:t>In</w:t>
      </w:r>
      <w:r>
        <w:rPr>
          <w:spacing w:val="-8"/>
        </w:rPr>
        <w:t> </w:t>
      </w:r>
      <w:r>
        <w:rPr>
          <w:spacing w:val="-2"/>
        </w:rPr>
        <w:t>the</w:t>
      </w:r>
      <w:r>
        <w:rPr>
          <w:spacing w:val="-8"/>
        </w:rPr>
        <w:t> </w:t>
      </w:r>
      <w:r>
        <w:rPr>
          <w:spacing w:val="-2"/>
        </w:rPr>
        <w:t>early</w:t>
      </w:r>
      <w:r>
        <w:rPr>
          <w:spacing w:val="-8"/>
        </w:rPr>
        <w:t> </w:t>
      </w:r>
      <w:r>
        <w:rPr>
          <w:spacing w:val="-2"/>
        </w:rPr>
        <w:t>chapters</w:t>
      </w:r>
      <w:r>
        <w:rPr>
          <w:spacing w:val="-8"/>
        </w:rPr>
        <w:t> </w:t>
      </w:r>
      <w:r>
        <w:rPr>
          <w:spacing w:val="-2"/>
        </w:rPr>
        <w:t>of</w:t>
      </w:r>
      <w:r>
        <w:rPr>
          <w:spacing w:val="-8"/>
        </w:rPr>
        <w:t> </w:t>
      </w:r>
      <w:r>
        <w:rPr>
          <w:i/>
          <w:spacing w:val="-2"/>
        </w:rPr>
        <w:t>Democracy</w:t>
      </w:r>
      <w:r>
        <w:rPr>
          <w:i/>
          <w:spacing w:val="-11"/>
        </w:rPr>
        <w:t> </w:t>
      </w:r>
      <w:r>
        <w:rPr>
          <w:i/>
          <w:spacing w:val="-2"/>
        </w:rPr>
        <w:t>in</w:t>
      </w:r>
      <w:r>
        <w:rPr>
          <w:i/>
          <w:spacing w:val="-11"/>
        </w:rPr>
        <w:t> </w:t>
      </w:r>
      <w:r>
        <w:rPr>
          <w:i/>
          <w:spacing w:val="-2"/>
        </w:rPr>
        <w:t>America, </w:t>
      </w:r>
      <w:r>
        <w:rPr>
          <w:spacing w:val="-2"/>
        </w:rPr>
        <w:t>Tocqueville</w:t>
      </w:r>
      <w:r>
        <w:rPr>
          <w:spacing w:val="-3"/>
        </w:rPr>
        <w:t> </w:t>
      </w:r>
      <w:r>
        <w:rPr>
          <w:spacing w:val="-2"/>
        </w:rPr>
        <w:t>insisted</w:t>
      </w:r>
      <w:r>
        <w:rPr>
          <w:spacing w:val="-3"/>
        </w:rPr>
        <w:t> </w:t>
      </w:r>
      <w:r>
        <w:rPr>
          <w:spacing w:val="-2"/>
        </w:rPr>
        <w:t>that</w:t>
      </w:r>
      <w:r>
        <w:rPr>
          <w:spacing w:val="-3"/>
        </w:rPr>
        <w:t> </w:t>
      </w:r>
      <w:r>
        <w:rPr>
          <w:spacing w:val="-2"/>
        </w:rPr>
        <w:t>the</w:t>
      </w:r>
      <w:r>
        <w:rPr>
          <w:spacing w:val="-3"/>
        </w:rPr>
        <w:t> </w:t>
      </w:r>
      <w:r>
        <w:rPr>
          <w:spacing w:val="-2"/>
        </w:rPr>
        <w:t>relative</w:t>
      </w:r>
      <w:r>
        <w:rPr>
          <w:spacing w:val="-3"/>
        </w:rPr>
        <w:t> </w:t>
      </w:r>
      <w:r>
        <w:rPr>
          <w:spacing w:val="-2"/>
        </w:rPr>
        <w:t>poverty</w:t>
      </w:r>
      <w:r>
        <w:rPr>
          <w:spacing w:val="-3"/>
        </w:rPr>
        <w:t> </w:t>
      </w:r>
      <w:r>
        <w:rPr>
          <w:spacing w:val="-2"/>
        </w:rPr>
        <w:t>of</w:t>
      </w:r>
      <w:r>
        <w:rPr>
          <w:spacing w:val="-3"/>
        </w:rPr>
        <w:t> </w:t>
      </w:r>
      <w:r>
        <w:rPr>
          <w:spacing w:val="-2"/>
        </w:rPr>
        <w:t>American</w:t>
      </w:r>
      <w:r>
        <w:rPr>
          <w:spacing w:val="-3"/>
        </w:rPr>
        <w:t> </w:t>
      </w:r>
      <w:r>
        <w:rPr>
          <w:spacing w:val="-2"/>
        </w:rPr>
        <w:t>immigrants</w:t>
      </w:r>
      <w:r>
        <w:rPr>
          <w:spacing w:val="-3"/>
        </w:rPr>
        <w:t> </w:t>
      </w:r>
      <w:r>
        <w:rPr>
          <w:spacing w:val="-2"/>
        </w:rPr>
        <w:t>made </w:t>
      </w:r>
      <w:r>
        <w:rPr/>
        <w:t>for equality of condition. He also remarked that the difficulty of putting American</w:t>
      </w:r>
      <w:r>
        <w:rPr>
          <w:spacing w:val="-2"/>
        </w:rPr>
        <w:t> </w:t>
      </w:r>
      <w:r>
        <w:rPr/>
        <w:t>land</w:t>
      </w:r>
      <w:r>
        <w:rPr>
          <w:spacing w:val="-2"/>
        </w:rPr>
        <w:t> </w:t>
      </w:r>
      <w:r>
        <w:rPr/>
        <w:t>into</w:t>
      </w:r>
      <w:r>
        <w:rPr>
          <w:spacing w:val="-2"/>
        </w:rPr>
        <w:t> </w:t>
      </w:r>
      <w:r>
        <w:rPr/>
        <w:t>cultivation</w:t>
      </w:r>
      <w:r>
        <w:rPr>
          <w:spacing w:val="-2"/>
        </w:rPr>
        <w:t> </w:t>
      </w:r>
      <w:r>
        <w:rPr/>
        <w:t>and</w:t>
      </w:r>
      <w:r>
        <w:rPr>
          <w:spacing w:val="-2"/>
        </w:rPr>
        <w:t> </w:t>
      </w:r>
      <w:r>
        <w:rPr/>
        <w:t>the</w:t>
      </w:r>
      <w:r>
        <w:rPr>
          <w:spacing w:val="-2"/>
        </w:rPr>
        <w:t> </w:t>
      </w:r>
      <w:r>
        <w:rPr/>
        <w:t>low</w:t>
      </w:r>
      <w:r>
        <w:rPr>
          <w:spacing w:val="-2"/>
        </w:rPr>
        <w:t> </w:t>
      </w:r>
      <w:r>
        <w:rPr/>
        <w:t>yields</w:t>
      </w:r>
      <w:r>
        <w:rPr>
          <w:spacing w:val="-2"/>
        </w:rPr>
        <w:t> </w:t>
      </w:r>
      <w:r>
        <w:rPr/>
        <w:t>once</w:t>
      </w:r>
      <w:r>
        <w:rPr>
          <w:spacing w:val="-2"/>
        </w:rPr>
        <w:t> </w:t>
      </w:r>
      <w:r>
        <w:rPr/>
        <w:t>cultivation</w:t>
      </w:r>
      <w:r>
        <w:rPr>
          <w:spacing w:val="-2"/>
        </w:rPr>
        <w:t> </w:t>
      </w:r>
      <w:r>
        <w:rPr/>
        <w:t>had</w:t>
      </w:r>
      <w:r>
        <w:rPr>
          <w:spacing w:val="-2"/>
        </w:rPr>
        <w:t> </w:t>
      </w:r>
      <w:r>
        <w:rPr/>
        <w:t>be- gun</w:t>
      </w:r>
      <w:r>
        <w:rPr>
          <w:spacing w:val="-14"/>
        </w:rPr>
        <w:t> </w:t>
      </w:r>
      <w:r>
        <w:rPr/>
        <w:t>formed</w:t>
      </w:r>
      <w:r>
        <w:rPr>
          <w:spacing w:val="-13"/>
        </w:rPr>
        <w:t> </w:t>
      </w:r>
      <w:r>
        <w:rPr/>
        <w:t>barriers</w:t>
      </w:r>
      <w:r>
        <w:rPr>
          <w:spacing w:val="-13"/>
        </w:rPr>
        <w:t> </w:t>
      </w:r>
      <w:r>
        <w:rPr/>
        <w:t>to</w:t>
      </w:r>
      <w:r>
        <w:rPr>
          <w:spacing w:val="-13"/>
        </w:rPr>
        <w:t> </w:t>
      </w:r>
      <w:r>
        <w:rPr/>
        <w:t>the</w:t>
      </w:r>
      <w:r>
        <w:rPr>
          <w:spacing w:val="-13"/>
        </w:rPr>
        <w:t> </w:t>
      </w:r>
      <w:r>
        <w:rPr/>
        <w:t>emergence</w:t>
      </w:r>
      <w:r>
        <w:rPr>
          <w:spacing w:val="-13"/>
        </w:rPr>
        <w:t> </w:t>
      </w:r>
      <w:r>
        <w:rPr/>
        <w:t>of</w:t>
      </w:r>
      <w:r>
        <w:rPr>
          <w:spacing w:val="-13"/>
        </w:rPr>
        <w:t> </w:t>
      </w:r>
      <w:r>
        <w:rPr/>
        <w:t>a</w:t>
      </w:r>
      <w:r>
        <w:rPr>
          <w:spacing w:val="-13"/>
        </w:rPr>
        <w:t> </w:t>
      </w:r>
      <w:r>
        <w:rPr/>
        <w:t>landowning</w:t>
      </w:r>
      <w:r>
        <w:rPr>
          <w:spacing w:val="-14"/>
        </w:rPr>
        <w:t> </w:t>
      </w:r>
      <w:r>
        <w:rPr/>
        <w:t>aristocracy.</w:t>
      </w:r>
      <w:r>
        <w:rPr>
          <w:spacing w:val="-13"/>
        </w:rPr>
        <w:t> </w:t>
      </w:r>
      <w:r>
        <w:rPr/>
        <w:t>Thus,</w:t>
      </w:r>
      <w:r>
        <w:rPr>
          <w:spacing w:val="-13"/>
        </w:rPr>
        <w:t> </w:t>
      </w:r>
      <w:r>
        <w:rPr/>
        <w:t>he </w:t>
      </w:r>
      <w:r>
        <w:rPr>
          <w:spacing w:val="-2"/>
        </w:rPr>
        <w:t>thought,</w:t>
      </w:r>
      <w:r>
        <w:rPr>
          <w:spacing w:val="-5"/>
        </w:rPr>
        <w:t> </w:t>
      </w:r>
      <w:r>
        <w:rPr>
          <w:spacing w:val="-2"/>
        </w:rPr>
        <w:t>the</w:t>
      </w:r>
      <w:r>
        <w:rPr>
          <w:spacing w:val="-5"/>
        </w:rPr>
        <w:t> </w:t>
      </w:r>
      <w:r>
        <w:rPr>
          <w:spacing w:val="-2"/>
        </w:rPr>
        <w:t>United</w:t>
      </w:r>
      <w:r>
        <w:rPr>
          <w:spacing w:val="-5"/>
        </w:rPr>
        <w:t> </w:t>
      </w:r>
      <w:r>
        <w:rPr>
          <w:spacing w:val="-2"/>
        </w:rPr>
        <w:t>States</w:t>
      </w:r>
      <w:r>
        <w:rPr>
          <w:spacing w:val="-5"/>
        </w:rPr>
        <w:t> </w:t>
      </w:r>
      <w:r>
        <w:rPr>
          <w:spacing w:val="-2"/>
        </w:rPr>
        <w:t>had</w:t>
      </w:r>
      <w:r>
        <w:rPr>
          <w:spacing w:val="-5"/>
        </w:rPr>
        <w:t> </w:t>
      </w:r>
      <w:r>
        <w:rPr>
          <w:spacing w:val="-2"/>
        </w:rPr>
        <w:t>the</w:t>
      </w:r>
      <w:r>
        <w:rPr>
          <w:spacing w:val="-5"/>
        </w:rPr>
        <w:t> </w:t>
      </w:r>
      <w:r>
        <w:rPr>
          <w:spacing w:val="-2"/>
        </w:rPr>
        <w:t>means</w:t>
      </w:r>
      <w:r>
        <w:rPr>
          <w:spacing w:val="-5"/>
        </w:rPr>
        <w:t> </w:t>
      </w:r>
      <w:r>
        <w:rPr>
          <w:spacing w:val="-2"/>
        </w:rPr>
        <w:t>of</w:t>
      </w:r>
      <w:r>
        <w:rPr>
          <w:spacing w:val="-5"/>
        </w:rPr>
        <w:t> </w:t>
      </w:r>
      <w:r>
        <w:rPr>
          <w:spacing w:val="-2"/>
        </w:rPr>
        <w:t>establishing</w:t>
      </w:r>
      <w:r>
        <w:rPr>
          <w:spacing w:val="-5"/>
        </w:rPr>
        <w:t> </w:t>
      </w:r>
      <w:r>
        <w:rPr>
          <w:spacing w:val="-2"/>
        </w:rPr>
        <w:t>a</w:t>
      </w:r>
      <w:r>
        <w:rPr>
          <w:spacing w:val="-5"/>
        </w:rPr>
        <w:t> </w:t>
      </w:r>
      <w:r>
        <w:rPr>
          <w:spacing w:val="-2"/>
        </w:rPr>
        <w:t>uniquely</w:t>
      </w:r>
      <w:r>
        <w:rPr>
          <w:spacing w:val="-5"/>
        </w:rPr>
        <w:t> </w:t>
      </w:r>
      <w:r>
        <w:rPr>
          <w:spacing w:val="-2"/>
        </w:rPr>
        <w:t>egalitar- </w:t>
      </w:r>
      <w:r>
        <w:rPr/>
        <w:t>ian public life.</w:t>
      </w:r>
    </w:p>
    <w:p>
      <w:pPr>
        <w:pStyle w:val="BodyText"/>
        <w:spacing w:line="259" w:lineRule="auto"/>
        <w:ind w:left="119" w:right="337" w:firstLine="240"/>
      </w:pPr>
      <w:r>
        <w:rPr/>
        <w:t>Toward</w:t>
      </w:r>
      <w:r>
        <w:rPr>
          <w:spacing w:val="-14"/>
        </w:rPr>
        <w:t> </w:t>
      </w:r>
      <w:r>
        <w:rPr/>
        <w:t>the</w:t>
      </w:r>
      <w:r>
        <w:rPr>
          <w:spacing w:val="-13"/>
        </w:rPr>
        <w:t> </w:t>
      </w:r>
      <w:r>
        <w:rPr/>
        <w:t>end</w:t>
      </w:r>
      <w:r>
        <w:rPr>
          <w:spacing w:val="-13"/>
        </w:rPr>
        <w:t> </w:t>
      </w:r>
      <w:r>
        <w:rPr/>
        <w:t>of</w:t>
      </w:r>
      <w:r>
        <w:rPr>
          <w:spacing w:val="-13"/>
        </w:rPr>
        <w:t> </w:t>
      </w:r>
      <w:r>
        <w:rPr/>
        <w:t>his</w:t>
      </w:r>
      <w:r>
        <w:rPr>
          <w:spacing w:val="-13"/>
        </w:rPr>
        <w:t> </w:t>
      </w:r>
      <w:r>
        <w:rPr/>
        <w:t>first</w:t>
      </w:r>
      <w:r>
        <w:rPr>
          <w:spacing w:val="-13"/>
        </w:rPr>
        <w:t> </w:t>
      </w:r>
      <w:r>
        <w:rPr/>
        <w:t>volume,</w:t>
      </w:r>
      <w:r>
        <w:rPr>
          <w:spacing w:val="-13"/>
        </w:rPr>
        <w:t> </w:t>
      </w:r>
      <w:r>
        <w:rPr/>
        <w:t>however,</w:t>
      </w:r>
      <w:r>
        <w:rPr>
          <w:spacing w:val="-13"/>
        </w:rPr>
        <w:t> </w:t>
      </w:r>
      <w:r>
        <w:rPr/>
        <w:t>Tocqueville</w:t>
      </w:r>
      <w:r>
        <w:rPr>
          <w:spacing w:val="-14"/>
        </w:rPr>
        <w:t> </w:t>
      </w:r>
      <w:r>
        <w:rPr/>
        <w:t>recognized</w:t>
      </w:r>
      <w:r>
        <w:rPr>
          <w:spacing w:val="-13"/>
        </w:rPr>
        <w:t> </w:t>
      </w:r>
      <w:r>
        <w:rPr/>
        <w:t>the </w:t>
      </w:r>
      <w:r>
        <w:rPr>
          <w:spacing w:val="-2"/>
        </w:rPr>
        <w:t>presence</w:t>
      </w:r>
      <w:r>
        <w:rPr>
          <w:spacing w:val="-7"/>
        </w:rPr>
        <w:t> </w:t>
      </w:r>
      <w:r>
        <w:rPr>
          <w:spacing w:val="-2"/>
        </w:rPr>
        <w:t>of</w:t>
      </w:r>
      <w:r>
        <w:rPr>
          <w:spacing w:val="-7"/>
        </w:rPr>
        <w:t> </w:t>
      </w:r>
      <w:r>
        <w:rPr>
          <w:spacing w:val="-2"/>
        </w:rPr>
        <w:t>Indians</w:t>
      </w:r>
      <w:r>
        <w:rPr>
          <w:spacing w:val="-7"/>
        </w:rPr>
        <w:t> </w:t>
      </w:r>
      <w:r>
        <w:rPr>
          <w:spacing w:val="-2"/>
        </w:rPr>
        <w:t>and</w:t>
      </w:r>
      <w:r>
        <w:rPr>
          <w:spacing w:val="-7"/>
        </w:rPr>
        <w:t> </w:t>
      </w:r>
      <w:r>
        <w:rPr>
          <w:spacing w:val="-2"/>
        </w:rPr>
        <w:t>blacks</w:t>
      </w:r>
      <w:r>
        <w:rPr>
          <w:spacing w:val="-7"/>
        </w:rPr>
        <w:t> </w:t>
      </w:r>
      <w:r>
        <w:rPr>
          <w:spacing w:val="-2"/>
        </w:rPr>
        <w:t>in</w:t>
      </w:r>
      <w:r>
        <w:rPr>
          <w:spacing w:val="-7"/>
        </w:rPr>
        <w:t> </w:t>
      </w:r>
      <w:r>
        <w:rPr>
          <w:spacing w:val="-2"/>
        </w:rPr>
        <w:t>the</w:t>
      </w:r>
      <w:r>
        <w:rPr>
          <w:spacing w:val="-7"/>
        </w:rPr>
        <w:t> </w:t>
      </w:r>
      <w:r>
        <w:rPr>
          <w:spacing w:val="-2"/>
        </w:rPr>
        <w:t>midst</w:t>
      </w:r>
      <w:r>
        <w:rPr>
          <w:spacing w:val="-7"/>
        </w:rPr>
        <w:t> </w:t>
      </w:r>
      <w:r>
        <w:rPr>
          <w:spacing w:val="-2"/>
        </w:rPr>
        <w:t>of</w:t>
      </w:r>
      <w:r>
        <w:rPr>
          <w:spacing w:val="-7"/>
        </w:rPr>
        <w:t> </w:t>
      </w:r>
      <w:r>
        <w:rPr>
          <w:spacing w:val="-2"/>
        </w:rPr>
        <w:t>the</w:t>
      </w:r>
      <w:r>
        <w:rPr>
          <w:spacing w:val="-7"/>
        </w:rPr>
        <w:t> </w:t>
      </w:r>
      <w:r>
        <w:rPr>
          <w:spacing w:val="-2"/>
        </w:rPr>
        <w:t>white-run</w:t>
      </w:r>
      <w:r>
        <w:rPr>
          <w:spacing w:val="-7"/>
        </w:rPr>
        <w:t> </w:t>
      </w:r>
      <w:r>
        <w:rPr>
          <w:spacing w:val="-2"/>
        </w:rPr>
        <w:t>democracy.</w:t>
      </w:r>
      <w:r>
        <w:rPr>
          <w:spacing w:val="-7"/>
        </w:rPr>
        <w:t> </w:t>
      </w:r>
      <w:r>
        <w:rPr>
          <w:spacing w:val="-2"/>
        </w:rPr>
        <w:t>The </w:t>
      </w:r>
      <w:r>
        <w:rPr/>
        <w:t>first group he portrayed as fragmented but wild, the second as deracinated but</w:t>
      </w:r>
      <w:r>
        <w:rPr>
          <w:spacing w:val="-4"/>
        </w:rPr>
        <w:t> </w:t>
      </w:r>
      <w:r>
        <w:rPr/>
        <w:t>temporarily</w:t>
      </w:r>
      <w:r>
        <w:rPr>
          <w:spacing w:val="-4"/>
        </w:rPr>
        <w:t> </w:t>
      </w:r>
      <w:r>
        <w:rPr/>
        <w:t>docile.</w:t>
      </w:r>
      <w:r>
        <w:rPr>
          <w:spacing w:val="-4"/>
        </w:rPr>
        <w:t> </w:t>
      </w:r>
      <w:r>
        <w:rPr/>
        <w:t>Tocqueville</w:t>
      </w:r>
      <w:r>
        <w:rPr>
          <w:spacing w:val="-4"/>
        </w:rPr>
        <w:t> </w:t>
      </w:r>
      <w:r>
        <w:rPr/>
        <w:t>thought</w:t>
      </w:r>
      <w:r>
        <w:rPr>
          <w:spacing w:val="-4"/>
        </w:rPr>
        <w:t> </w:t>
      </w:r>
      <w:r>
        <w:rPr/>
        <w:t>that</w:t>
      </w:r>
      <w:r>
        <w:rPr>
          <w:spacing w:val="-4"/>
        </w:rPr>
        <w:t> </w:t>
      </w:r>
      <w:r>
        <w:rPr/>
        <w:t>the</w:t>
      </w:r>
      <w:r>
        <w:rPr>
          <w:spacing w:val="-4"/>
        </w:rPr>
        <w:t> </w:t>
      </w:r>
      <w:r>
        <w:rPr/>
        <w:t>advance</w:t>
      </w:r>
      <w:r>
        <w:rPr>
          <w:spacing w:val="-4"/>
        </w:rPr>
        <w:t> </w:t>
      </w:r>
      <w:r>
        <w:rPr/>
        <w:t>of</w:t>
      </w:r>
      <w:r>
        <w:rPr>
          <w:spacing w:val="-4"/>
        </w:rPr>
        <w:t> </w:t>
      </w:r>
      <w:r>
        <w:rPr/>
        <w:t>Europeans </w:t>
      </w:r>
      <w:r>
        <w:rPr>
          <w:spacing w:val="-2"/>
        </w:rPr>
        <w:t>across</w:t>
      </w:r>
      <w:r>
        <w:rPr>
          <w:spacing w:val="-8"/>
        </w:rPr>
        <w:t> </w:t>
      </w:r>
      <w:r>
        <w:rPr>
          <w:spacing w:val="-2"/>
        </w:rPr>
        <w:t>the</w:t>
      </w:r>
      <w:r>
        <w:rPr>
          <w:spacing w:val="-8"/>
        </w:rPr>
        <w:t> </w:t>
      </w:r>
      <w:r>
        <w:rPr>
          <w:spacing w:val="-2"/>
        </w:rPr>
        <w:t>continent</w:t>
      </w:r>
      <w:r>
        <w:rPr>
          <w:spacing w:val="-8"/>
        </w:rPr>
        <w:t> </w:t>
      </w:r>
      <w:r>
        <w:rPr>
          <w:spacing w:val="-2"/>
        </w:rPr>
        <w:t>would</w:t>
      </w:r>
      <w:r>
        <w:rPr>
          <w:spacing w:val="-8"/>
        </w:rPr>
        <w:t> </w:t>
      </w:r>
      <w:r>
        <w:rPr>
          <w:spacing w:val="-2"/>
        </w:rPr>
        <w:t>essentially</w:t>
      </w:r>
      <w:r>
        <w:rPr>
          <w:spacing w:val="-8"/>
        </w:rPr>
        <w:t> </w:t>
      </w:r>
      <w:r>
        <w:rPr>
          <w:spacing w:val="-2"/>
        </w:rPr>
        <w:t>wipe</w:t>
      </w:r>
      <w:r>
        <w:rPr>
          <w:spacing w:val="-8"/>
        </w:rPr>
        <w:t> </w:t>
      </w:r>
      <w:r>
        <w:rPr>
          <w:spacing w:val="-2"/>
        </w:rPr>
        <w:t>out</w:t>
      </w:r>
      <w:r>
        <w:rPr>
          <w:spacing w:val="-8"/>
        </w:rPr>
        <w:t> </w:t>
      </w:r>
      <w:r>
        <w:rPr>
          <w:spacing w:val="-2"/>
        </w:rPr>
        <w:t>the</w:t>
      </w:r>
      <w:r>
        <w:rPr>
          <w:spacing w:val="-8"/>
        </w:rPr>
        <w:t> </w:t>
      </w:r>
      <w:r>
        <w:rPr>
          <w:spacing w:val="-2"/>
        </w:rPr>
        <w:t>Indians.</w:t>
      </w:r>
      <w:r>
        <w:rPr>
          <w:spacing w:val="-8"/>
        </w:rPr>
        <w:t> </w:t>
      </w:r>
      <w:r>
        <w:rPr>
          <w:spacing w:val="-2"/>
        </w:rPr>
        <w:t>But</w:t>
      </w:r>
      <w:r>
        <w:rPr>
          <w:spacing w:val="-8"/>
        </w:rPr>
        <w:t> </w:t>
      </w:r>
      <w:r>
        <w:rPr>
          <w:spacing w:val="-2"/>
        </w:rPr>
        <w:t>he</w:t>
      </w:r>
      <w:r>
        <w:rPr>
          <w:spacing w:val="-8"/>
        </w:rPr>
        <w:t> </w:t>
      </w:r>
      <w:r>
        <w:rPr>
          <w:spacing w:val="-2"/>
        </w:rPr>
        <w:t>predicted </w:t>
      </w:r>
      <w:r>
        <w:rPr/>
        <w:t>great struggles issuing from the coexistence of blacks and whites:</w:t>
      </w:r>
    </w:p>
    <w:p>
      <w:pPr>
        <w:pStyle w:val="BodyText"/>
        <w:spacing w:line="259" w:lineRule="auto" w:before="226"/>
        <w:ind w:left="600" w:right="337"/>
      </w:pPr>
      <w:r>
        <w:rPr/>
        <w:t>Whatever</w:t>
      </w:r>
      <w:r>
        <w:rPr>
          <w:spacing w:val="-10"/>
        </w:rPr>
        <w:t> </w:t>
      </w:r>
      <w:r>
        <w:rPr/>
        <w:t>efforts</w:t>
      </w:r>
      <w:r>
        <w:rPr>
          <w:spacing w:val="-10"/>
        </w:rPr>
        <w:t> </w:t>
      </w:r>
      <w:r>
        <w:rPr/>
        <w:t>southerners</w:t>
      </w:r>
      <w:r>
        <w:rPr>
          <w:spacing w:val="-10"/>
        </w:rPr>
        <w:t> </w:t>
      </w:r>
      <w:r>
        <w:rPr/>
        <w:t>make</w:t>
      </w:r>
      <w:r>
        <w:rPr>
          <w:spacing w:val="-10"/>
        </w:rPr>
        <w:t> </w:t>
      </w:r>
      <w:r>
        <w:rPr/>
        <w:t>to</w:t>
      </w:r>
      <w:r>
        <w:rPr>
          <w:spacing w:val="-10"/>
        </w:rPr>
        <w:t> </w:t>
      </w:r>
      <w:r>
        <w:rPr/>
        <w:t>keep</w:t>
      </w:r>
      <w:r>
        <w:rPr>
          <w:spacing w:val="-10"/>
        </w:rPr>
        <w:t> </w:t>
      </w:r>
      <w:r>
        <w:rPr/>
        <w:t>slavery,</w:t>
      </w:r>
      <w:r>
        <w:rPr>
          <w:spacing w:val="-10"/>
        </w:rPr>
        <w:t> </w:t>
      </w:r>
      <w:r>
        <w:rPr/>
        <w:t>they</w:t>
      </w:r>
      <w:r>
        <w:rPr>
          <w:spacing w:val="-10"/>
        </w:rPr>
        <w:t> </w:t>
      </w:r>
      <w:r>
        <w:rPr/>
        <w:t>will</w:t>
      </w:r>
      <w:r>
        <w:rPr>
          <w:spacing w:val="-10"/>
        </w:rPr>
        <w:t> </w:t>
      </w:r>
      <w:r>
        <w:rPr/>
        <w:t>not</w:t>
      </w:r>
      <w:r>
        <w:rPr>
          <w:spacing w:val="-10"/>
        </w:rPr>
        <w:t> </w:t>
      </w:r>
      <w:r>
        <w:rPr/>
        <w:t>suc- ceed</w:t>
      </w:r>
      <w:r>
        <w:rPr>
          <w:spacing w:val="-12"/>
        </w:rPr>
        <w:t> </w:t>
      </w:r>
      <w:r>
        <w:rPr/>
        <w:t>indefinitely.</w:t>
      </w:r>
      <w:r>
        <w:rPr>
          <w:spacing w:val="-12"/>
        </w:rPr>
        <w:t> </w:t>
      </w:r>
      <w:r>
        <w:rPr/>
        <w:t>In</w:t>
      </w:r>
      <w:r>
        <w:rPr>
          <w:spacing w:val="-12"/>
        </w:rPr>
        <w:t> </w:t>
      </w:r>
      <w:r>
        <w:rPr/>
        <w:t>a</w:t>
      </w:r>
      <w:r>
        <w:rPr>
          <w:spacing w:val="-12"/>
        </w:rPr>
        <w:t> </w:t>
      </w:r>
      <w:r>
        <w:rPr/>
        <w:t>world</w:t>
      </w:r>
      <w:r>
        <w:rPr>
          <w:spacing w:val="-12"/>
        </w:rPr>
        <w:t> </w:t>
      </w:r>
      <w:r>
        <w:rPr/>
        <w:t>of</w:t>
      </w:r>
      <w:r>
        <w:rPr>
          <w:spacing w:val="-12"/>
        </w:rPr>
        <w:t> </w:t>
      </w:r>
      <w:r>
        <w:rPr/>
        <w:t>democratic</w:t>
      </w:r>
      <w:r>
        <w:rPr>
          <w:spacing w:val="-12"/>
        </w:rPr>
        <w:t> </w:t>
      </w:r>
      <w:r>
        <w:rPr/>
        <w:t>liberty</w:t>
      </w:r>
      <w:r>
        <w:rPr>
          <w:spacing w:val="-12"/>
        </w:rPr>
        <w:t> </w:t>
      </w:r>
      <w:r>
        <w:rPr/>
        <w:t>and</w:t>
      </w:r>
      <w:r>
        <w:rPr>
          <w:spacing w:val="-12"/>
        </w:rPr>
        <w:t> </w:t>
      </w:r>
      <w:r>
        <w:rPr/>
        <w:t>enlightenment, </w:t>
      </w:r>
      <w:r>
        <w:rPr>
          <w:spacing w:val="-2"/>
        </w:rPr>
        <w:t>slavery,</w:t>
      </w:r>
      <w:r>
        <w:rPr>
          <w:spacing w:val="-11"/>
        </w:rPr>
        <w:t> </w:t>
      </w:r>
      <w:r>
        <w:rPr>
          <w:spacing w:val="-2"/>
        </w:rPr>
        <w:t>squeezed</w:t>
      </w:r>
      <w:r>
        <w:rPr>
          <w:spacing w:val="-11"/>
        </w:rPr>
        <w:t> </w:t>
      </w:r>
      <w:r>
        <w:rPr>
          <w:spacing w:val="-2"/>
        </w:rPr>
        <w:t>into</w:t>
      </w:r>
      <w:r>
        <w:rPr>
          <w:spacing w:val="-11"/>
        </w:rPr>
        <w:t> </w:t>
      </w:r>
      <w:r>
        <w:rPr>
          <w:spacing w:val="-2"/>
        </w:rPr>
        <w:t>one</w:t>
      </w:r>
      <w:r>
        <w:rPr>
          <w:spacing w:val="-11"/>
        </w:rPr>
        <w:t> </w:t>
      </w:r>
      <w:r>
        <w:rPr>
          <w:spacing w:val="-2"/>
        </w:rPr>
        <w:t>corner</w:t>
      </w:r>
      <w:r>
        <w:rPr>
          <w:spacing w:val="-11"/>
        </w:rPr>
        <w:t> </w:t>
      </w:r>
      <w:r>
        <w:rPr>
          <w:spacing w:val="-2"/>
        </w:rPr>
        <w:t>of</w:t>
      </w:r>
      <w:r>
        <w:rPr>
          <w:spacing w:val="-11"/>
        </w:rPr>
        <w:t> </w:t>
      </w:r>
      <w:r>
        <w:rPr>
          <w:spacing w:val="-2"/>
        </w:rPr>
        <w:t>the</w:t>
      </w:r>
      <w:r>
        <w:rPr>
          <w:spacing w:val="-11"/>
        </w:rPr>
        <w:t> </w:t>
      </w:r>
      <w:r>
        <w:rPr>
          <w:spacing w:val="-2"/>
        </w:rPr>
        <w:t>globe,</w:t>
      </w:r>
      <w:r>
        <w:rPr>
          <w:spacing w:val="-11"/>
        </w:rPr>
        <w:t> </w:t>
      </w:r>
      <w:r>
        <w:rPr>
          <w:spacing w:val="-2"/>
        </w:rPr>
        <w:t>attacked</w:t>
      </w:r>
      <w:r>
        <w:rPr>
          <w:spacing w:val="-11"/>
        </w:rPr>
        <w:t> </w:t>
      </w:r>
      <w:r>
        <w:rPr>
          <w:spacing w:val="-2"/>
        </w:rPr>
        <w:t>by</w:t>
      </w:r>
      <w:r>
        <w:rPr>
          <w:spacing w:val="-11"/>
        </w:rPr>
        <w:t> </w:t>
      </w:r>
      <w:r>
        <w:rPr>
          <w:spacing w:val="-2"/>
        </w:rPr>
        <w:t>Christianity as</w:t>
      </w:r>
      <w:r>
        <w:rPr>
          <w:spacing w:val="-7"/>
        </w:rPr>
        <w:t> </w:t>
      </w:r>
      <w:r>
        <w:rPr>
          <w:spacing w:val="-2"/>
        </w:rPr>
        <w:t>unjust</w:t>
      </w:r>
      <w:r>
        <w:rPr>
          <w:spacing w:val="-7"/>
        </w:rPr>
        <w:t> </w:t>
      </w:r>
      <w:r>
        <w:rPr>
          <w:spacing w:val="-2"/>
        </w:rPr>
        <w:t>and</w:t>
      </w:r>
      <w:r>
        <w:rPr>
          <w:spacing w:val="-7"/>
        </w:rPr>
        <w:t> </w:t>
      </w:r>
      <w:r>
        <w:rPr>
          <w:spacing w:val="-2"/>
        </w:rPr>
        <w:t>by</w:t>
      </w:r>
      <w:r>
        <w:rPr>
          <w:spacing w:val="-7"/>
        </w:rPr>
        <w:t> </w:t>
      </w:r>
      <w:r>
        <w:rPr>
          <w:spacing w:val="-2"/>
        </w:rPr>
        <w:t>political</w:t>
      </w:r>
      <w:r>
        <w:rPr>
          <w:spacing w:val="-7"/>
        </w:rPr>
        <w:t> </w:t>
      </w:r>
      <w:r>
        <w:rPr>
          <w:spacing w:val="-2"/>
        </w:rPr>
        <w:t>economy</w:t>
      </w:r>
      <w:r>
        <w:rPr>
          <w:spacing w:val="-7"/>
        </w:rPr>
        <w:t> </w:t>
      </w:r>
      <w:r>
        <w:rPr>
          <w:spacing w:val="-2"/>
        </w:rPr>
        <w:t>as</w:t>
      </w:r>
      <w:r>
        <w:rPr>
          <w:spacing w:val="-7"/>
        </w:rPr>
        <w:t> </w:t>
      </w:r>
      <w:r>
        <w:rPr>
          <w:spacing w:val="-2"/>
        </w:rPr>
        <w:t>deleterious,</w:t>
      </w:r>
      <w:r>
        <w:rPr>
          <w:spacing w:val="-7"/>
        </w:rPr>
        <w:t> </w:t>
      </w:r>
      <w:r>
        <w:rPr>
          <w:spacing w:val="-2"/>
        </w:rPr>
        <w:t>cannot</w:t>
      </w:r>
      <w:r>
        <w:rPr>
          <w:spacing w:val="-7"/>
        </w:rPr>
        <w:t> </w:t>
      </w:r>
      <w:r>
        <w:rPr>
          <w:spacing w:val="-2"/>
        </w:rPr>
        <w:t>survive</w:t>
      </w:r>
      <w:r>
        <w:rPr>
          <w:spacing w:val="-7"/>
        </w:rPr>
        <w:t> </w:t>
      </w:r>
      <w:r>
        <w:rPr>
          <w:spacing w:val="-2"/>
        </w:rPr>
        <w:t>as</w:t>
      </w:r>
      <w:r>
        <w:rPr>
          <w:spacing w:val="-7"/>
        </w:rPr>
        <w:t> </w:t>
      </w:r>
      <w:r>
        <w:rPr>
          <w:spacing w:val="-2"/>
        </w:rPr>
        <w:t>an </w:t>
      </w:r>
      <w:r>
        <w:rPr/>
        <w:t>institution.</w:t>
      </w:r>
      <w:r>
        <w:rPr>
          <w:spacing w:val="-12"/>
        </w:rPr>
        <w:t> </w:t>
      </w:r>
      <w:r>
        <w:rPr/>
        <w:t>Either</w:t>
      </w:r>
      <w:r>
        <w:rPr>
          <w:spacing w:val="-12"/>
        </w:rPr>
        <w:t> </w:t>
      </w:r>
      <w:r>
        <w:rPr/>
        <w:t>the</w:t>
      </w:r>
      <w:r>
        <w:rPr>
          <w:spacing w:val="-12"/>
        </w:rPr>
        <w:t> </w:t>
      </w:r>
      <w:r>
        <w:rPr/>
        <w:t>slave</w:t>
      </w:r>
      <w:r>
        <w:rPr>
          <w:spacing w:val="-12"/>
        </w:rPr>
        <w:t> </w:t>
      </w:r>
      <w:r>
        <w:rPr/>
        <w:t>or</w:t>
      </w:r>
      <w:r>
        <w:rPr>
          <w:spacing w:val="-12"/>
        </w:rPr>
        <w:t> </w:t>
      </w:r>
      <w:r>
        <w:rPr/>
        <w:t>the</w:t>
      </w:r>
      <w:r>
        <w:rPr>
          <w:spacing w:val="-12"/>
        </w:rPr>
        <w:t> </w:t>
      </w:r>
      <w:r>
        <w:rPr/>
        <w:t>master</w:t>
      </w:r>
      <w:r>
        <w:rPr>
          <w:spacing w:val="-12"/>
        </w:rPr>
        <w:t> </w:t>
      </w:r>
      <w:r>
        <w:rPr/>
        <w:t>will</w:t>
      </w:r>
      <w:r>
        <w:rPr>
          <w:spacing w:val="-12"/>
        </w:rPr>
        <w:t> </w:t>
      </w:r>
      <w:r>
        <w:rPr/>
        <w:t>end</w:t>
      </w:r>
      <w:r>
        <w:rPr>
          <w:spacing w:val="-12"/>
        </w:rPr>
        <w:t> </w:t>
      </w:r>
      <w:r>
        <w:rPr/>
        <w:t>it.</w:t>
      </w:r>
      <w:r>
        <w:rPr>
          <w:spacing w:val="-12"/>
        </w:rPr>
        <w:t> </w:t>
      </w:r>
      <w:r>
        <w:rPr/>
        <w:t>In</w:t>
      </w:r>
      <w:r>
        <w:rPr>
          <w:spacing w:val="-12"/>
        </w:rPr>
        <w:t> </w:t>
      </w:r>
      <w:r>
        <w:rPr/>
        <w:t>either</w:t>
      </w:r>
      <w:r>
        <w:rPr>
          <w:spacing w:val="-12"/>
        </w:rPr>
        <w:t> </w:t>
      </w:r>
      <w:r>
        <w:rPr/>
        <w:t>case,</w:t>
      </w:r>
      <w:r>
        <w:rPr>
          <w:spacing w:val="-12"/>
        </w:rPr>
        <w:t> </w:t>
      </w:r>
      <w:r>
        <w:rPr/>
        <w:t>we must expect a terrible outcome.</w:t>
      </w:r>
    </w:p>
    <w:p>
      <w:pPr>
        <w:pStyle w:val="BodyText"/>
        <w:spacing w:line="236" w:lineRule="exact"/>
        <w:ind w:left="4144"/>
        <w:jc w:val="left"/>
      </w:pPr>
      <w:r>
        <w:rPr>
          <w:w w:val="90"/>
        </w:rPr>
        <w:t>(de</w:t>
      </w:r>
      <w:r>
        <w:rPr>
          <w:spacing w:val="7"/>
        </w:rPr>
        <w:t> </w:t>
      </w:r>
      <w:r>
        <w:rPr>
          <w:w w:val="90"/>
        </w:rPr>
        <w:t>Tocqueville</w:t>
      </w:r>
      <w:r>
        <w:rPr>
          <w:spacing w:val="7"/>
        </w:rPr>
        <w:t> </w:t>
      </w:r>
      <w:r>
        <w:rPr>
          <w:w w:val="90"/>
        </w:rPr>
        <w:t>1961:</w:t>
      </w:r>
      <w:r>
        <w:rPr>
          <w:spacing w:val="7"/>
        </w:rPr>
        <w:t> </w:t>
      </w:r>
      <w:r>
        <w:rPr>
          <w:spacing w:val="-2"/>
          <w:w w:val="90"/>
        </w:rPr>
        <w:t>1:379)</w:t>
      </w:r>
    </w:p>
    <w:p>
      <w:pPr>
        <w:spacing w:after="0" w:line="236" w:lineRule="exact"/>
        <w:jc w:val="left"/>
        <w:sectPr>
          <w:headerReference w:type="default" r:id="rId119"/>
          <w:pgSz w:w="8640" w:h="12960"/>
          <w:pgMar w:header="0" w:footer="0" w:top="1480" w:bottom="280" w:left="960" w:right="960"/>
        </w:sectPr>
      </w:pPr>
    </w:p>
    <w:p>
      <w:pPr>
        <w:pStyle w:val="BodyText"/>
        <w:spacing w:before="80"/>
        <w:jc w:val="left"/>
      </w:pPr>
    </w:p>
    <w:p>
      <w:pPr>
        <w:pStyle w:val="BodyText"/>
        <w:spacing w:line="259" w:lineRule="auto"/>
        <w:ind w:left="339" w:right="117"/>
      </w:pPr>
      <w:bookmarkStart w:name="_bookmark272" w:id="306"/>
      <w:bookmarkEnd w:id="306"/>
      <w:r>
        <w:rPr/>
      </w:r>
      <w:r>
        <w:rPr/>
        <w:t>To Tocqueville, writing in the 1830s, the Europeans of North America formed a fairly homogeneous mass, dominated by English-speakers who had</w:t>
      </w:r>
      <w:r>
        <w:rPr>
          <w:spacing w:val="-3"/>
        </w:rPr>
        <w:t> </w:t>
      </w:r>
      <w:r>
        <w:rPr/>
        <w:t>created</w:t>
      </w:r>
      <w:r>
        <w:rPr>
          <w:spacing w:val="-3"/>
        </w:rPr>
        <w:t> </w:t>
      </w:r>
      <w:r>
        <w:rPr/>
        <w:t>or</w:t>
      </w:r>
      <w:r>
        <w:rPr>
          <w:spacing w:val="-3"/>
        </w:rPr>
        <w:t> </w:t>
      </w:r>
      <w:r>
        <w:rPr/>
        <w:t>assimilated</w:t>
      </w:r>
      <w:r>
        <w:rPr>
          <w:spacing w:val="-3"/>
        </w:rPr>
        <w:t> </w:t>
      </w:r>
      <w:r>
        <w:rPr/>
        <w:t>to</w:t>
      </w:r>
      <w:r>
        <w:rPr>
          <w:spacing w:val="-3"/>
        </w:rPr>
        <w:t> </w:t>
      </w:r>
      <w:r>
        <w:rPr/>
        <w:t>a</w:t>
      </w:r>
      <w:r>
        <w:rPr>
          <w:spacing w:val="-3"/>
        </w:rPr>
        <w:t> </w:t>
      </w:r>
      <w:r>
        <w:rPr/>
        <w:t>local</w:t>
      </w:r>
      <w:r>
        <w:rPr>
          <w:spacing w:val="-3"/>
        </w:rPr>
        <w:t> </w:t>
      </w:r>
      <w:r>
        <w:rPr/>
        <w:t>variant</w:t>
      </w:r>
      <w:r>
        <w:rPr>
          <w:spacing w:val="-3"/>
        </w:rPr>
        <w:t> </w:t>
      </w:r>
      <w:r>
        <w:rPr/>
        <w:t>of</w:t>
      </w:r>
      <w:r>
        <w:rPr>
          <w:spacing w:val="-3"/>
        </w:rPr>
        <w:t> </w:t>
      </w:r>
      <w:r>
        <w:rPr/>
        <w:t>English</w:t>
      </w:r>
      <w:r>
        <w:rPr>
          <w:spacing w:val="-3"/>
        </w:rPr>
        <w:t> </w:t>
      </w:r>
      <w:r>
        <w:rPr/>
        <w:t>culture.</w:t>
      </w:r>
      <w:r>
        <w:rPr>
          <w:spacing w:val="-3"/>
        </w:rPr>
        <w:t> </w:t>
      </w:r>
      <w:r>
        <w:rPr/>
        <w:t>In</w:t>
      </w:r>
      <w:r>
        <w:rPr>
          <w:spacing w:val="-3"/>
        </w:rPr>
        <w:t> </w:t>
      </w:r>
      <w:r>
        <w:rPr/>
        <w:t>different ways, he thought, Indians and blacks lived in utter alienation from white Europeans. The United States, for him, faced serious problems that ulti- mately stemmed from previous migrations. But immigration itself did not seem to pose particular problems.</w:t>
      </w:r>
    </w:p>
    <w:p>
      <w:pPr>
        <w:pStyle w:val="BodyText"/>
        <w:spacing w:line="259" w:lineRule="auto"/>
        <w:ind w:left="339" w:right="118" w:firstLine="240"/>
      </w:pPr>
      <w:r>
        <w:rPr/>
        <w:t>The</w:t>
      </w:r>
      <w:r>
        <w:rPr>
          <w:spacing w:val="-14"/>
        </w:rPr>
        <w:t> </w:t>
      </w:r>
      <w:r>
        <w:rPr/>
        <w:t>next</w:t>
      </w:r>
      <w:r>
        <w:rPr>
          <w:spacing w:val="-13"/>
        </w:rPr>
        <w:t> </w:t>
      </w:r>
      <w:r>
        <w:rPr/>
        <w:t>century</w:t>
      </w:r>
      <w:r>
        <w:rPr>
          <w:spacing w:val="-13"/>
        </w:rPr>
        <w:t> </w:t>
      </w:r>
      <w:r>
        <w:rPr/>
        <w:t>made</w:t>
      </w:r>
      <w:r>
        <w:rPr>
          <w:spacing w:val="-13"/>
        </w:rPr>
        <w:t> </w:t>
      </w:r>
      <w:r>
        <w:rPr/>
        <w:t>a</w:t>
      </w:r>
      <w:r>
        <w:rPr>
          <w:spacing w:val="-13"/>
        </w:rPr>
        <w:t> </w:t>
      </w:r>
      <w:r>
        <w:rPr/>
        <w:t>big</w:t>
      </w:r>
      <w:r>
        <w:rPr>
          <w:spacing w:val="-13"/>
        </w:rPr>
        <w:t> </w:t>
      </w:r>
      <w:r>
        <w:rPr/>
        <w:t>difference.</w:t>
      </w:r>
      <w:r>
        <w:rPr>
          <w:spacing w:val="-13"/>
        </w:rPr>
        <w:t> </w:t>
      </w:r>
      <w:r>
        <w:rPr/>
        <w:t>Interpreting</w:t>
      </w:r>
      <w:r>
        <w:rPr>
          <w:spacing w:val="-13"/>
        </w:rPr>
        <w:t> </w:t>
      </w:r>
      <w:r>
        <w:rPr/>
        <w:t>Americans</w:t>
      </w:r>
      <w:r>
        <w:rPr>
          <w:spacing w:val="-14"/>
        </w:rPr>
        <w:t> </w:t>
      </w:r>
      <w:r>
        <w:rPr/>
        <w:t>to</w:t>
      </w:r>
      <w:r>
        <w:rPr>
          <w:spacing w:val="-13"/>
        </w:rPr>
        <w:t> </w:t>
      </w:r>
      <w:r>
        <w:rPr/>
        <w:t>them- selves and to his fellow Britons in 1944, D. W. Brogan conceded that the </w:t>
      </w:r>
      <w:r>
        <w:rPr>
          <w:spacing w:val="-2"/>
        </w:rPr>
        <w:t>remarkable</w:t>
      </w:r>
      <w:r>
        <w:rPr>
          <w:spacing w:val="-9"/>
        </w:rPr>
        <w:t> </w:t>
      </w:r>
      <w:r>
        <w:rPr>
          <w:spacing w:val="-2"/>
        </w:rPr>
        <w:t>physical</w:t>
      </w:r>
      <w:r>
        <w:rPr>
          <w:spacing w:val="-9"/>
        </w:rPr>
        <w:t> </w:t>
      </w:r>
      <w:r>
        <w:rPr>
          <w:spacing w:val="-2"/>
        </w:rPr>
        <w:t>uniformity</w:t>
      </w:r>
      <w:r>
        <w:rPr>
          <w:spacing w:val="-9"/>
        </w:rPr>
        <w:t> </w:t>
      </w:r>
      <w:r>
        <w:rPr>
          <w:spacing w:val="-2"/>
        </w:rPr>
        <w:t>of</w:t>
      </w:r>
      <w:r>
        <w:rPr>
          <w:spacing w:val="-9"/>
        </w:rPr>
        <w:t> </w:t>
      </w:r>
      <w:r>
        <w:rPr>
          <w:spacing w:val="-2"/>
        </w:rPr>
        <w:t>American</w:t>
      </w:r>
      <w:r>
        <w:rPr>
          <w:spacing w:val="-9"/>
        </w:rPr>
        <w:t> </w:t>
      </w:r>
      <w:r>
        <w:rPr>
          <w:spacing w:val="-2"/>
        </w:rPr>
        <w:t>towns</w:t>
      </w:r>
      <w:r>
        <w:rPr>
          <w:spacing w:val="-9"/>
        </w:rPr>
        <w:t> </w:t>
      </w:r>
      <w:r>
        <w:rPr>
          <w:spacing w:val="-2"/>
        </w:rPr>
        <w:t>hid</w:t>
      </w:r>
      <w:r>
        <w:rPr>
          <w:spacing w:val="-9"/>
        </w:rPr>
        <w:t> </w:t>
      </w:r>
      <w:r>
        <w:rPr>
          <w:spacing w:val="-2"/>
        </w:rPr>
        <w:t>a</w:t>
      </w:r>
      <w:r>
        <w:rPr>
          <w:spacing w:val="-9"/>
        </w:rPr>
        <w:t> </w:t>
      </w:r>
      <w:r>
        <w:rPr>
          <w:spacing w:val="-2"/>
        </w:rPr>
        <w:t>great</w:t>
      </w:r>
      <w:r>
        <w:rPr>
          <w:spacing w:val="-9"/>
        </w:rPr>
        <w:t> </w:t>
      </w:r>
      <w:r>
        <w:rPr>
          <w:spacing w:val="-2"/>
        </w:rPr>
        <w:t>deal</w:t>
      </w:r>
      <w:r>
        <w:rPr>
          <w:spacing w:val="-9"/>
        </w:rPr>
        <w:t> </w:t>
      </w:r>
      <w:r>
        <w:rPr>
          <w:spacing w:val="-2"/>
        </w:rPr>
        <w:t>of</w:t>
      </w:r>
      <w:r>
        <w:rPr>
          <w:spacing w:val="-9"/>
        </w:rPr>
        <w:t> </w:t>
      </w:r>
      <w:r>
        <w:rPr>
          <w:spacing w:val="-2"/>
        </w:rPr>
        <w:t>ethnic </w:t>
      </w:r>
      <w:r>
        <w:rPr/>
        <w:t>(he</w:t>
      </w:r>
      <w:r>
        <w:rPr>
          <w:spacing w:val="-9"/>
        </w:rPr>
        <w:t> </w:t>
      </w:r>
      <w:r>
        <w:rPr/>
        <w:t>said</w:t>
      </w:r>
      <w:r>
        <w:rPr>
          <w:spacing w:val="-9"/>
        </w:rPr>
        <w:t> </w:t>
      </w:r>
      <w:r>
        <w:rPr/>
        <w:t>“racial”)</w:t>
      </w:r>
      <w:r>
        <w:rPr>
          <w:spacing w:val="-9"/>
        </w:rPr>
        <w:t> </w:t>
      </w:r>
      <w:r>
        <w:rPr/>
        <w:t>variety,</w:t>
      </w:r>
      <w:r>
        <w:rPr>
          <w:spacing w:val="-9"/>
        </w:rPr>
        <w:t> </w:t>
      </w:r>
      <w:r>
        <w:rPr/>
        <w:t>a</w:t>
      </w:r>
      <w:r>
        <w:rPr>
          <w:spacing w:val="-9"/>
        </w:rPr>
        <w:t> </w:t>
      </w:r>
      <w:r>
        <w:rPr/>
        <w:t>consequence</w:t>
      </w:r>
      <w:r>
        <w:rPr>
          <w:spacing w:val="-9"/>
        </w:rPr>
        <w:t> </w:t>
      </w:r>
      <w:r>
        <w:rPr/>
        <w:t>of</w:t>
      </w:r>
      <w:r>
        <w:rPr>
          <w:spacing w:val="-9"/>
        </w:rPr>
        <w:t> </w:t>
      </w:r>
      <w:r>
        <w:rPr/>
        <w:t>vast</w:t>
      </w:r>
      <w:r>
        <w:rPr>
          <w:spacing w:val="-9"/>
        </w:rPr>
        <w:t> </w:t>
      </w:r>
      <w:r>
        <w:rPr/>
        <w:t>migrations.</w:t>
      </w:r>
      <w:r>
        <w:rPr>
          <w:spacing w:val="-9"/>
        </w:rPr>
        <w:t> </w:t>
      </w:r>
      <w:r>
        <w:rPr/>
        <w:t>In</w:t>
      </w:r>
      <w:r>
        <w:rPr>
          <w:spacing w:val="-9"/>
        </w:rPr>
        <w:t> </w:t>
      </w:r>
      <w:r>
        <w:rPr/>
        <w:t>the</w:t>
      </w:r>
      <w:r>
        <w:rPr>
          <w:spacing w:val="-9"/>
        </w:rPr>
        <w:t> </w:t>
      </w:r>
      <w:r>
        <w:rPr/>
        <w:t>Swedish </w:t>
      </w:r>
      <w:r>
        <w:rPr>
          <w:spacing w:val="-2"/>
        </w:rPr>
        <w:t>settlements</w:t>
      </w:r>
      <w:r>
        <w:rPr>
          <w:spacing w:val="-5"/>
        </w:rPr>
        <w:t> </w:t>
      </w:r>
      <w:r>
        <w:rPr>
          <w:spacing w:val="-2"/>
        </w:rPr>
        <w:t>of</w:t>
      </w:r>
      <w:r>
        <w:rPr>
          <w:spacing w:val="-5"/>
        </w:rPr>
        <w:t> </w:t>
      </w:r>
      <w:r>
        <w:rPr>
          <w:spacing w:val="-2"/>
        </w:rPr>
        <w:t>Minnesota,</w:t>
      </w:r>
      <w:r>
        <w:rPr>
          <w:spacing w:val="-5"/>
        </w:rPr>
        <w:t> </w:t>
      </w:r>
      <w:r>
        <w:rPr>
          <w:spacing w:val="-2"/>
        </w:rPr>
        <w:t>Detroit’s</w:t>
      </w:r>
      <w:r>
        <w:rPr>
          <w:spacing w:val="-5"/>
        </w:rPr>
        <w:t> </w:t>
      </w:r>
      <w:r>
        <w:rPr>
          <w:spacing w:val="-2"/>
        </w:rPr>
        <w:t>Polish</w:t>
      </w:r>
      <w:r>
        <w:rPr>
          <w:spacing w:val="-5"/>
        </w:rPr>
        <w:t> </w:t>
      </w:r>
      <w:r>
        <w:rPr>
          <w:spacing w:val="-2"/>
        </w:rPr>
        <w:t>enclave</w:t>
      </w:r>
      <w:r>
        <w:rPr>
          <w:spacing w:val="-5"/>
        </w:rPr>
        <w:t> </w:t>
      </w:r>
      <w:r>
        <w:rPr>
          <w:spacing w:val="-2"/>
        </w:rPr>
        <w:t>of</w:t>
      </w:r>
      <w:r>
        <w:rPr>
          <w:spacing w:val="-5"/>
        </w:rPr>
        <w:t> </w:t>
      </w:r>
      <w:r>
        <w:rPr>
          <w:spacing w:val="-2"/>
        </w:rPr>
        <w:t>Hamtramck,</w:t>
      </w:r>
      <w:r>
        <w:rPr>
          <w:spacing w:val="-5"/>
        </w:rPr>
        <w:t> </w:t>
      </w:r>
      <w:r>
        <w:rPr>
          <w:spacing w:val="-2"/>
        </w:rPr>
        <w:t>and</w:t>
      </w:r>
      <w:r>
        <w:rPr>
          <w:spacing w:val="-5"/>
        </w:rPr>
        <w:t> </w:t>
      </w:r>
      <w:r>
        <w:rPr>
          <w:spacing w:val="-2"/>
        </w:rPr>
        <w:t>simi- lar</w:t>
      </w:r>
      <w:r>
        <w:rPr>
          <w:spacing w:val="-6"/>
        </w:rPr>
        <w:t> </w:t>
      </w:r>
      <w:r>
        <w:rPr>
          <w:spacing w:val="-2"/>
        </w:rPr>
        <w:t>zones</w:t>
      </w:r>
      <w:r>
        <w:rPr>
          <w:spacing w:val="-6"/>
        </w:rPr>
        <w:t> </w:t>
      </w:r>
      <w:r>
        <w:rPr>
          <w:spacing w:val="-2"/>
        </w:rPr>
        <w:t>of</w:t>
      </w:r>
      <w:r>
        <w:rPr>
          <w:spacing w:val="-6"/>
        </w:rPr>
        <w:t> </w:t>
      </w:r>
      <w:r>
        <w:rPr>
          <w:spacing w:val="-2"/>
        </w:rPr>
        <w:t>intense</w:t>
      </w:r>
      <w:r>
        <w:rPr>
          <w:spacing w:val="-6"/>
        </w:rPr>
        <w:t> </w:t>
      </w:r>
      <w:r>
        <w:rPr>
          <w:spacing w:val="-2"/>
        </w:rPr>
        <w:t>immigration,</w:t>
      </w:r>
      <w:r>
        <w:rPr>
          <w:spacing w:val="-6"/>
        </w:rPr>
        <w:t> </w:t>
      </w:r>
      <w:r>
        <w:rPr>
          <w:spacing w:val="-2"/>
        </w:rPr>
        <w:t>large</w:t>
      </w:r>
      <w:r>
        <w:rPr>
          <w:spacing w:val="-6"/>
        </w:rPr>
        <w:t> </w:t>
      </w:r>
      <w:r>
        <w:rPr>
          <w:spacing w:val="-2"/>
        </w:rPr>
        <w:t>blocks</w:t>
      </w:r>
      <w:r>
        <w:rPr>
          <w:spacing w:val="-6"/>
        </w:rPr>
        <w:t> </w:t>
      </w:r>
      <w:r>
        <w:rPr>
          <w:spacing w:val="-2"/>
        </w:rPr>
        <w:t>of</w:t>
      </w:r>
      <w:r>
        <w:rPr>
          <w:spacing w:val="-6"/>
        </w:rPr>
        <w:t> </w:t>
      </w:r>
      <w:r>
        <w:rPr>
          <w:spacing w:val="-2"/>
        </w:rPr>
        <w:t>distinctive</w:t>
      </w:r>
      <w:r>
        <w:rPr>
          <w:spacing w:val="-6"/>
        </w:rPr>
        <w:t> </w:t>
      </w:r>
      <w:r>
        <w:rPr>
          <w:spacing w:val="-2"/>
        </w:rPr>
        <w:t>populations</w:t>
      </w:r>
      <w:r>
        <w:rPr>
          <w:spacing w:val="-6"/>
        </w:rPr>
        <w:t> </w:t>
      </w:r>
      <w:r>
        <w:rPr>
          <w:spacing w:val="-2"/>
        </w:rPr>
        <w:t>sur- </w:t>
      </w:r>
      <w:r>
        <w:rPr/>
        <w:t>vived. “But more common,” he remarked,</w:t>
      </w:r>
    </w:p>
    <w:p>
      <w:pPr>
        <w:pStyle w:val="BodyText"/>
        <w:spacing w:line="259" w:lineRule="auto" w:before="229"/>
        <w:ind w:left="819" w:right="117"/>
      </w:pPr>
      <w:r>
        <w:rPr/>
        <w:t>is the town in which a dozen groups have to live together in close contact, in which a street of Germans borders on a street of Irish, in which</w:t>
      </w:r>
      <w:r>
        <w:rPr>
          <w:spacing w:val="-14"/>
        </w:rPr>
        <w:t> </w:t>
      </w:r>
      <w:r>
        <w:rPr/>
        <w:t>the</w:t>
      </w:r>
      <w:r>
        <w:rPr>
          <w:spacing w:val="-13"/>
        </w:rPr>
        <w:t> </w:t>
      </w:r>
      <w:r>
        <w:rPr/>
        <w:t>Italians</w:t>
      </w:r>
      <w:r>
        <w:rPr>
          <w:spacing w:val="-13"/>
        </w:rPr>
        <w:t> </w:t>
      </w:r>
      <w:r>
        <w:rPr/>
        <w:t>and</w:t>
      </w:r>
      <w:r>
        <w:rPr>
          <w:spacing w:val="-13"/>
        </w:rPr>
        <w:t> </w:t>
      </w:r>
      <w:r>
        <w:rPr/>
        <w:t>the</w:t>
      </w:r>
      <w:r>
        <w:rPr>
          <w:spacing w:val="-13"/>
        </w:rPr>
        <w:t> </w:t>
      </w:r>
      <w:r>
        <w:rPr/>
        <w:t>Greeks</w:t>
      </w:r>
      <w:r>
        <w:rPr>
          <w:spacing w:val="-13"/>
        </w:rPr>
        <w:t> </w:t>
      </w:r>
      <w:r>
        <w:rPr/>
        <w:t>are</w:t>
      </w:r>
      <w:r>
        <w:rPr>
          <w:spacing w:val="-13"/>
        </w:rPr>
        <w:t> </w:t>
      </w:r>
      <w:r>
        <w:rPr/>
        <w:t>mingled</w:t>
      </w:r>
      <w:r>
        <w:rPr>
          <w:spacing w:val="-13"/>
        </w:rPr>
        <w:t> </w:t>
      </w:r>
      <w:r>
        <w:rPr/>
        <w:t>in</w:t>
      </w:r>
      <w:r>
        <w:rPr>
          <w:spacing w:val="-14"/>
        </w:rPr>
        <w:t> </w:t>
      </w:r>
      <w:r>
        <w:rPr/>
        <w:t>school</w:t>
      </w:r>
      <w:r>
        <w:rPr>
          <w:spacing w:val="-13"/>
        </w:rPr>
        <w:t> </w:t>
      </w:r>
      <w:r>
        <w:rPr/>
        <w:t>and</w:t>
      </w:r>
      <w:r>
        <w:rPr>
          <w:spacing w:val="-13"/>
        </w:rPr>
        <w:t> </w:t>
      </w:r>
      <w:r>
        <w:rPr/>
        <w:t>market,</w:t>
      </w:r>
      <w:r>
        <w:rPr>
          <w:spacing w:val="-13"/>
        </w:rPr>
        <w:t> </w:t>
      </w:r>
      <w:r>
        <w:rPr/>
        <w:t>in which</w:t>
      </w:r>
      <w:r>
        <w:rPr>
          <w:spacing w:val="-3"/>
        </w:rPr>
        <w:t> </w:t>
      </w:r>
      <w:r>
        <w:rPr/>
        <w:t>Jew</w:t>
      </w:r>
      <w:r>
        <w:rPr>
          <w:spacing w:val="-3"/>
        </w:rPr>
        <w:t> </w:t>
      </w:r>
      <w:r>
        <w:rPr/>
        <w:t>and</w:t>
      </w:r>
      <w:r>
        <w:rPr>
          <w:spacing w:val="-3"/>
        </w:rPr>
        <w:t> </w:t>
      </w:r>
      <w:r>
        <w:rPr/>
        <w:t>Gentile</w:t>
      </w:r>
      <w:r>
        <w:rPr>
          <w:spacing w:val="-3"/>
        </w:rPr>
        <w:t> </w:t>
      </w:r>
      <w:r>
        <w:rPr/>
        <w:t>have</w:t>
      </w:r>
      <w:r>
        <w:rPr>
          <w:spacing w:val="-3"/>
        </w:rPr>
        <w:t> </w:t>
      </w:r>
      <w:r>
        <w:rPr/>
        <w:t>to</w:t>
      </w:r>
      <w:r>
        <w:rPr>
          <w:spacing w:val="-3"/>
        </w:rPr>
        <w:t> </w:t>
      </w:r>
      <w:r>
        <w:rPr/>
        <w:t>learn</w:t>
      </w:r>
      <w:r>
        <w:rPr>
          <w:spacing w:val="-3"/>
        </w:rPr>
        <w:t> </w:t>
      </w:r>
      <w:r>
        <w:rPr/>
        <w:t>to</w:t>
      </w:r>
      <w:r>
        <w:rPr>
          <w:spacing w:val="-3"/>
        </w:rPr>
        <w:t> </w:t>
      </w:r>
      <w:r>
        <w:rPr/>
        <w:t>get</w:t>
      </w:r>
      <w:r>
        <w:rPr>
          <w:spacing w:val="-3"/>
        </w:rPr>
        <w:t> </w:t>
      </w:r>
      <w:r>
        <w:rPr/>
        <w:t>on</w:t>
      </w:r>
      <w:r>
        <w:rPr>
          <w:spacing w:val="-3"/>
        </w:rPr>
        <w:t> </w:t>
      </w:r>
      <w:r>
        <w:rPr/>
        <w:t>together.</w:t>
      </w:r>
      <w:r>
        <w:rPr>
          <w:spacing w:val="-3"/>
        </w:rPr>
        <w:t> </w:t>
      </w:r>
      <w:r>
        <w:rPr/>
        <w:t>It</w:t>
      </w:r>
      <w:r>
        <w:rPr>
          <w:spacing w:val="-3"/>
        </w:rPr>
        <w:t> </w:t>
      </w:r>
      <w:r>
        <w:rPr/>
        <w:t>is</w:t>
      </w:r>
      <w:r>
        <w:rPr>
          <w:spacing w:val="-3"/>
        </w:rPr>
        <w:t> </w:t>
      </w:r>
      <w:r>
        <w:rPr/>
        <w:t>in</w:t>
      </w:r>
      <w:r>
        <w:rPr>
          <w:spacing w:val="-3"/>
        </w:rPr>
        <w:t> </w:t>
      </w:r>
      <w:r>
        <w:rPr/>
        <w:t>towns like</w:t>
      </w:r>
      <w:r>
        <w:rPr>
          <w:spacing w:val="-14"/>
        </w:rPr>
        <w:t> </w:t>
      </w:r>
      <w:r>
        <w:rPr/>
        <w:t>these</w:t>
      </w:r>
      <w:r>
        <w:rPr>
          <w:spacing w:val="-13"/>
        </w:rPr>
        <w:t> </w:t>
      </w:r>
      <w:r>
        <w:rPr/>
        <w:t>that</w:t>
      </w:r>
      <w:r>
        <w:rPr>
          <w:spacing w:val="-13"/>
        </w:rPr>
        <w:t> </w:t>
      </w:r>
      <w:r>
        <w:rPr/>
        <w:t>the</w:t>
      </w:r>
      <w:r>
        <w:rPr>
          <w:spacing w:val="-13"/>
        </w:rPr>
        <w:t> </w:t>
      </w:r>
      <w:r>
        <w:rPr/>
        <w:t>problem</w:t>
      </w:r>
      <w:r>
        <w:rPr>
          <w:spacing w:val="-13"/>
        </w:rPr>
        <w:t> </w:t>
      </w:r>
      <w:r>
        <w:rPr/>
        <w:t>of</w:t>
      </w:r>
      <w:r>
        <w:rPr>
          <w:spacing w:val="-13"/>
        </w:rPr>
        <w:t> </w:t>
      </w:r>
      <w:r>
        <w:rPr/>
        <w:t>Americanization</w:t>
      </w:r>
      <w:r>
        <w:rPr>
          <w:spacing w:val="-13"/>
        </w:rPr>
        <w:t> </w:t>
      </w:r>
      <w:r>
        <w:rPr/>
        <w:t>is</w:t>
      </w:r>
      <w:r>
        <w:rPr>
          <w:spacing w:val="-13"/>
        </w:rPr>
        <w:t> </w:t>
      </w:r>
      <w:r>
        <w:rPr/>
        <w:t>most</w:t>
      </w:r>
      <w:r>
        <w:rPr>
          <w:spacing w:val="-14"/>
        </w:rPr>
        <w:t> </w:t>
      </w:r>
      <w:r>
        <w:rPr/>
        <w:t>acute,</w:t>
      </w:r>
      <w:r>
        <w:rPr>
          <w:spacing w:val="-13"/>
        </w:rPr>
        <w:t> </w:t>
      </w:r>
      <w:r>
        <w:rPr/>
        <w:t>in</w:t>
      </w:r>
      <w:r>
        <w:rPr>
          <w:spacing w:val="-13"/>
        </w:rPr>
        <w:t> </w:t>
      </w:r>
      <w:r>
        <w:rPr/>
        <w:t>which the</w:t>
      </w:r>
      <w:r>
        <w:rPr>
          <w:spacing w:val="-10"/>
        </w:rPr>
        <w:t> </w:t>
      </w:r>
      <w:r>
        <w:rPr/>
        <w:t>well-meaning</w:t>
      </w:r>
      <w:r>
        <w:rPr>
          <w:spacing w:val="-10"/>
        </w:rPr>
        <w:t> </w:t>
      </w:r>
      <w:r>
        <w:rPr/>
        <w:t>efforts</w:t>
      </w:r>
      <w:r>
        <w:rPr>
          <w:spacing w:val="-10"/>
        </w:rPr>
        <w:t> </w:t>
      </w:r>
      <w:r>
        <w:rPr/>
        <w:t>of</w:t>
      </w:r>
      <w:r>
        <w:rPr>
          <w:spacing w:val="-10"/>
        </w:rPr>
        <w:t> </w:t>
      </w:r>
      <w:r>
        <w:rPr/>
        <w:t>Rotary</w:t>
      </w:r>
      <w:r>
        <w:rPr>
          <w:spacing w:val="-10"/>
        </w:rPr>
        <w:t> </w:t>
      </w:r>
      <w:r>
        <w:rPr/>
        <w:t>Clubs</w:t>
      </w:r>
      <w:r>
        <w:rPr>
          <w:spacing w:val="-10"/>
        </w:rPr>
        <w:t> </w:t>
      </w:r>
      <w:r>
        <w:rPr/>
        <w:t>and</w:t>
      </w:r>
      <w:r>
        <w:rPr>
          <w:spacing w:val="-10"/>
        </w:rPr>
        <w:t> </w:t>
      </w:r>
      <w:r>
        <w:rPr/>
        <w:t>women’s</w:t>
      </w:r>
      <w:r>
        <w:rPr>
          <w:spacing w:val="-10"/>
        </w:rPr>
        <w:t> </w:t>
      </w:r>
      <w:r>
        <w:rPr/>
        <w:t>organizations fail in face of the facts that seem to suggest that, whatever the legal fiction may be, there are first-class and second-class and even third- </w:t>
      </w:r>
      <w:r>
        <w:rPr>
          <w:spacing w:val="-2"/>
        </w:rPr>
        <w:t>class</w:t>
      </w:r>
      <w:r>
        <w:rPr>
          <w:spacing w:val="-6"/>
        </w:rPr>
        <w:t> </w:t>
      </w:r>
      <w:r>
        <w:rPr>
          <w:spacing w:val="-2"/>
        </w:rPr>
        <w:t>Americans,</w:t>
      </w:r>
      <w:r>
        <w:rPr>
          <w:spacing w:val="-6"/>
        </w:rPr>
        <w:t> </w:t>
      </w:r>
      <w:r>
        <w:rPr>
          <w:spacing w:val="-2"/>
        </w:rPr>
        <w:t>that</w:t>
      </w:r>
      <w:r>
        <w:rPr>
          <w:spacing w:val="-6"/>
        </w:rPr>
        <w:t> </w:t>
      </w:r>
      <w:r>
        <w:rPr>
          <w:spacing w:val="-2"/>
        </w:rPr>
        <w:t>there</w:t>
      </w:r>
      <w:r>
        <w:rPr>
          <w:spacing w:val="-6"/>
        </w:rPr>
        <w:t> </w:t>
      </w:r>
      <w:r>
        <w:rPr>
          <w:spacing w:val="-2"/>
        </w:rPr>
        <w:t>is</w:t>
      </w:r>
      <w:r>
        <w:rPr>
          <w:spacing w:val="-6"/>
        </w:rPr>
        <w:t> </w:t>
      </w:r>
      <w:r>
        <w:rPr>
          <w:spacing w:val="-2"/>
        </w:rPr>
        <w:t>a</w:t>
      </w:r>
      <w:r>
        <w:rPr>
          <w:spacing w:val="-6"/>
        </w:rPr>
        <w:t> </w:t>
      </w:r>
      <w:r>
        <w:rPr>
          <w:spacing w:val="-2"/>
        </w:rPr>
        <w:t>scale</w:t>
      </w:r>
      <w:r>
        <w:rPr>
          <w:spacing w:val="-6"/>
        </w:rPr>
        <w:t> </w:t>
      </w:r>
      <w:r>
        <w:rPr>
          <w:spacing w:val="-2"/>
        </w:rPr>
        <w:t>descending</w:t>
      </w:r>
      <w:r>
        <w:rPr>
          <w:spacing w:val="-6"/>
        </w:rPr>
        <w:t> </w:t>
      </w:r>
      <w:r>
        <w:rPr>
          <w:spacing w:val="-2"/>
        </w:rPr>
        <w:t>from</w:t>
      </w:r>
      <w:r>
        <w:rPr>
          <w:spacing w:val="-6"/>
        </w:rPr>
        <w:t> </w:t>
      </w:r>
      <w:r>
        <w:rPr>
          <w:spacing w:val="-2"/>
        </w:rPr>
        <w:t>the</w:t>
      </w:r>
      <w:r>
        <w:rPr>
          <w:spacing w:val="-6"/>
        </w:rPr>
        <w:t> </w:t>
      </w:r>
      <w:r>
        <w:rPr>
          <w:spacing w:val="-2"/>
        </w:rPr>
        <w:t>“old</w:t>
      </w:r>
      <w:r>
        <w:rPr>
          <w:spacing w:val="-6"/>
        </w:rPr>
        <w:t> </w:t>
      </w:r>
      <w:r>
        <w:rPr>
          <w:spacing w:val="-2"/>
        </w:rPr>
        <w:t>stocks” </w:t>
      </w:r>
      <w:r>
        <w:rPr/>
        <w:t>down to [blacks].</w:t>
      </w:r>
    </w:p>
    <w:p>
      <w:pPr>
        <w:pStyle w:val="BodyText"/>
        <w:spacing w:line="234" w:lineRule="exact"/>
        <w:ind w:left="292" w:right="118"/>
        <w:jc w:val="right"/>
      </w:pPr>
      <w:r>
        <w:rPr>
          <w:w w:val="90"/>
        </w:rPr>
        <w:t>(Brogan</w:t>
      </w:r>
      <w:r>
        <w:rPr>
          <w:spacing w:val="6"/>
        </w:rPr>
        <w:t> </w:t>
      </w:r>
      <w:r>
        <w:rPr>
          <w:w w:val="90"/>
        </w:rPr>
        <w:t>1994:</w:t>
      </w:r>
      <w:r>
        <w:rPr>
          <w:spacing w:val="8"/>
        </w:rPr>
        <w:t> </w:t>
      </w:r>
      <w:r>
        <w:rPr>
          <w:spacing w:val="-5"/>
          <w:w w:val="90"/>
        </w:rPr>
        <w:t>98)</w:t>
      </w:r>
    </w:p>
    <w:p>
      <w:pPr>
        <w:pStyle w:val="BodyText"/>
        <w:spacing w:before="17"/>
        <w:jc w:val="left"/>
      </w:pPr>
    </w:p>
    <w:p>
      <w:pPr>
        <w:pStyle w:val="BodyText"/>
        <w:spacing w:line="259" w:lineRule="auto"/>
        <w:ind w:left="339" w:right="117"/>
      </w:pPr>
      <w:r>
        <w:rPr/>
        <w:t>By</w:t>
      </w:r>
      <w:r>
        <w:rPr>
          <w:spacing w:val="-1"/>
        </w:rPr>
        <w:t> </w:t>
      </w:r>
      <w:r>
        <w:rPr/>
        <w:t>1944</w:t>
      </w:r>
      <w:r>
        <w:rPr>
          <w:spacing w:val="-1"/>
        </w:rPr>
        <w:t> </w:t>
      </w:r>
      <w:r>
        <w:rPr/>
        <w:t>Tocqueville’s</w:t>
      </w:r>
      <w:r>
        <w:rPr>
          <w:spacing w:val="-1"/>
        </w:rPr>
        <w:t> </w:t>
      </w:r>
      <w:r>
        <w:rPr/>
        <w:t>dream</w:t>
      </w:r>
      <w:r>
        <w:rPr>
          <w:spacing w:val="-1"/>
        </w:rPr>
        <w:t> </w:t>
      </w:r>
      <w:r>
        <w:rPr/>
        <w:t>of</w:t>
      </w:r>
      <w:r>
        <w:rPr>
          <w:spacing w:val="-1"/>
        </w:rPr>
        <w:t> </w:t>
      </w:r>
      <w:r>
        <w:rPr/>
        <w:t>homogeneity</w:t>
      </w:r>
      <w:r>
        <w:rPr>
          <w:spacing w:val="-1"/>
        </w:rPr>
        <w:t> </w:t>
      </w:r>
      <w:r>
        <w:rPr/>
        <w:t>and</w:t>
      </w:r>
      <w:r>
        <w:rPr>
          <w:spacing w:val="-1"/>
        </w:rPr>
        <w:t> </w:t>
      </w:r>
      <w:r>
        <w:rPr/>
        <w:t>equality</w:t>
      </w:r>
      <w:r>
        <w:rPr>
          <w:spacing w:val="-1"/>
        </w:rPr>
        <w:t> </w:t>
      </w:r>
      <w:r>
        <w:rPr/>
        <w:t>had</w:t>
      </w:r>
      <w:r>
        <w:rPr>
          <w:spacing w:val="-1"/>
        </w:rPr>
        <w:t> </w:t>
      </w:r>
      <w:r>
        <w:rPr/>
        <w:t>little</w:t>
      </w:r>
      <w:r>
        <w:rPr>
          <w:spacing w:val="-1"/>
        </w:rPr>
        <w:t> </w:t>
      </w:r>
      <w:r>
        <w:rPr/>
        <w:t>to</w:t>
      </w:r>
      <w:r>
        <w:rPr>
          <w:spacing w:val="-1"/>
        </w:rPr>
        <w:t> </w:t>
      </w:r>
      <w:r>
        <w:rPr/>
        <w:t>do with</w:t>
      </w:r>
      <w:r>
        <w:rPr>
          <w:spacing w:val="-2"/>
        </w:rPr>
        <w:t> </w:t>
      </w:r>
      <w:r>
        <w:rPr/>
        <w:t>American</w:t>
      </w:r>
      <w:r>
        <w:rPr>
          <w:spacing w:val="-2"/>
        </w:rPr>
        <w:t> </w:t>
      </w:r>
      <w:r>
        <w:rPr/>
        <w:t>reality.</w:t>
      </w:r>
      <w:r>
        <w:rPr>
          <w:spacing w:val="-2"/>
        </w:rPr>
        <w:t> </w:t>
      </w:r>
      <w:r>
        <w:rPr/>
        <w:t>For</w:t>
      </w:r>
      <w:r>
        <w:rPr>
          <w:spacing w:val="-2"/>
        </w:rPr>
        <w:t> </w:t>
      </w:r>
      <w:r>
        <w:rPr/>
        <w:t>Brogan,</w:t>
      </w:r>
      <w:r>
        <w:rPr>
          <w:spacing w:val="-2"/>
        </w:rPr>
        <w:t> </w:t>
      </w:r>
      <w:r>
        <w:rPr/>
        <w:t>as</w:t>
      </w:r>
      <w:r>
        <w:rPr>
          <w:spacing w:val="-2"/>
        </w:rPr>
        <w:t> </w:t>
      </w:r>
      <w:r>
        <w:rPr/>
        <w:t>for</w:t>
      </w:r>
      <w:r>
        <w:rPr>
          <w:spacing w:val="-2"/>
        </w:rPr>
        <w:t> </w:t>
      </w:r>
      <w:r>
        <w:rPr/>
        <w:t>most</w:t>
      </w:r>
      <w:r>
        <w:rPr>
          <w:spacing w:val="-2"/>
        </w:rPr>
        <w:t> </w:t>
      </w:r>
      <w:r>
        <w:rPr/>
        <w:t>thoughtful</w:t>
      </w:r>
      <w:r>
        <w:rPr>
          <w:spacing w:val="-2"/>
        </w:rPr>
        <w:t> </w:t>
      </w:r>
      <w:r>
        <w:rPr/>
        <w:t>Americans,</w:t>
      </w:r>
      <w:r>
        <w:rPr>
          <w:spacing w:val="-2"/>
        </w:rPr>
        <w:t> </w:t>
      </w:r>
      <w:r>
        <w:rPr/>
        <w:t>im- migration had created an acute problem, the problem of Americanization. Immigration, furthermore, intertwined with racial division to produce the further problem of stark inequality among racial and ethnic groups.</w:t>
      </w:r>
    </w:p>
    <w:p>
      <w:pPr>
        <w:pStyle w:val="BodyText"/>
        <w:spacing w:line="259" w:lineRule="auto"/>
        <w:ind w:left="339" w:right="118" w:firstLine="240"/>
      </w:pPr>
      <w:r>
        <w:rPr/>
        <w:t>Some people thought the two problems were one: insufficient Americanization caused inequality, and assimilation would eradicate in- equality. They merely disagreed over whether the Americanization in question meant obliterating distinctive ethnic and racial characteristics or extending</w:t>
      </w:r>
      <w:r>
        <w:rPr>
          <w:spacing w:val="-2"/>
        </w:rPr>
        <w:t> </w:t>
      </w:r>
      <w:r>
        <w:rPr/>
        <w:t>basic</w:t>
      </w:r>
      <w:r>
        <w:rPr>
          <w:spacing w:val="-2"/>
        </w:rPr>
        <w:t> </w:t>
      </w:r>
      <w:r>
        <w:rPr/>
        <w:t>rights</w:t>
      </w:r>
      <w:r>
        <w:rPr>
          <w:spacing w:val="-2"/>
        </w:rPr>
        <w:t> </w:t>
      </w:r>
      <w:r>
        <w:rPr/>
        <w:t>and</w:t>
      </w:r>
      <w:r>
        <w:rPr>
          <w:spacing w:val="-2"/>
        </w:rPr>
        <w:t> </w:t>
      </w:r>
      <w:r>
        <w:rPr/>
        <w:t>opportunities.</w:t>
      </w:r>
      <w:r>
        <w:rPr>
          <w:spacing w:val="-2"/>
        </w:rPr>
        <w:t> </w:t>
      </w:r>
      <w:r>
        <w:rPr/>
        <w:t>By</w:t>
      </w:r>
      <w:r>
        <w:rPr>
          <w:spacing w:val="-2"/>
        </w:rPr>
        <w:t> </w:t>
      </w:r>
      <w:r>
        <w:rPr/>
        <w:t>the</w:t>
      </w:r>
      <w:r>
        <w:rPr>
          <w:spacing w:val="-2"/>
        </w:rPr>
        <w:t> </w:t>
      </w:r>
      <w:r>
        <w:rPr/>
        <w:t>first</w:t>
      </w:r>
      <w:r>
        <w:rPr>
          <w:spacing w:val="-2"/>
        </w:rPr>
        <w:t> </w:t>
      </w:r>
      <w:r>
        <w:rPr/>
        <w:t>line</w:t>
      </w:r>
      <w:r>
        <w:rPr>
          <w:spacing w:val="-2"/>
        </w:rPr>
        <w:t> </w:t>
      </w:r>
      <w:r>
        <w:rPr/>
        <w:t>of</w:t>
      </w:r>
      <w:r>
        <w:rPr>
          <w:spacing w:val="-2"/>
        </w:rPr>
        <w:t> </w:t>
      </w:r>
      <w:r>
        <w:rPr/>
        <w:t>reasoning,</w:t>
      </w:r>
      <w:r>
        <w:rPr>
          <w:spacing w:val="-2"/>
        </w:rPr>
        <w:t> </w:t>
      </w:r>
      <w:r>
        <w:rPr/>
        <w:t>the systems of rights and opportunities worked efficiently, once newcomers had</w:t>
      </w:r>
      <w:r>
        <w:rPr>
          <w:spacing w:val="-11"/>
        </w:rPr>
        <w:t> </w:t>
      </w:r>
      <w:r>
        <w:rPr/>
        <w:t>acquired</w:t>
      </w:r>
      <w:r>
        <w:rPr>
          <w:spacing w:val="-11"/>
        </w:rPr>
        <w:t> </w:t>
      </w:r>
      <w:r>
        <w:rPr/>
        <w:t>the</w:t>
      </w:r>
      <w:r>
        <w:rPr>
          <w:spacing w:val="-11"/>
        </w:rPr>
        <w:t> </w:t>
      </w:r>
      <w:r>
        <w:rPr/>
        <w:t>appropriate</w:t>
      </w:r>
      <w:r>
        <w:rPr>
          <w:spacing w:val="-11"/>
        </w:rPr>
        <w:t> </w:t>
      </w:r>
      <w:r>
        <w:rPr/>
        <w:t>skills,</w:t>
      </w:r>
      <w:r>
        <w:rPr>
          <w:spacing w:val="-11"/>
        </w:rPr>
        <w:t> </w:t>
      </w:r>
      <w:r>
        <w:rPr/>
        <w:t>attitudes,</w:t>
      </w:r>
      <w:r>
        <w:rPr>
          <w:spacing w:val="-11"/>
        </w:rPr>
        <w:t> </w:t>
      </w:r>
      <w:r>
        <w:rPr/>
        <w:t>and</w:t>
      </w:r>
      <w:r>
        <w:rPr>
          <w:spacing w:val="-11"/>
        </w:rPr>
        <w:t> </w:t>
      </w:r>
      <w:r>
        <w:rPr/>
        <w:t>cultural</w:t>
      </w:r>
      <w:r>
        <w:rPr>
          <w:spacing w:val="-11"/>
        </w:rPr>
        <w:t> </w:t>
      </w:r>
      <w:r>
        <w:rPr/>
        <w:t>traits.</w:t>
      </w:r>
      <w:r>
        <w:rPr>
          <w:spacing w:val="-11"/>
        </w:rPr>
        <w:t> </w:t>
      </w:r>
      <w:r>
        <w:rPr/>
        <w:t>By</w:t>
      </w:r>
      <w:r>
        <w:rPr>
          <w:spacing w:val="-11"/>
        </w:rPr>
        <w:t> </w:t>
      </w:r>
      <w:r>
        <w:rPr/>
        <w:t>the</w:t>
      </w:r>
      <w:r>
        <w:rPr>
          <w:spacing w:val="-11"/>
        </w:rPr>
        <w:t> </w:t>
      </w:r>
      <w:r>
        <w:rPr/>
        <w:t>sec- ond, in</w:t>
      </w:r>
      <w:r>
        <w:rPr>
          <w:spacing w:val="1"/>
        </w:rPr>
        <w:t> </w:t>
      </w:r>
      <w:r>
        <w:rPr/>
        <w:t>contrast,</w:t>
      </w:r>
      <w:r>
        <w:rPr>
          <w:spacing w:val="1"/>
        </w:rPr>
        <w:t> </w:t>
      </w:r>
      <w:r>
        <w:rPr/>
        <w:t>the</w:t>
      </w:r>
      <w:r>
        <w:rPr>
          <w:spacing w:val="1"/>
        </w:rPr>
        <w:t> </w:t>
      </w:r>
      <w:r>
        <w:rPr/>
        <w:t>American</w:t>
      </w:r>
      <w:r>
        <w:rPr>
          <w:spacing w:val="1"/>
        </w:rPr>
        <w:t> </w:t>
      </w:r>
      <w:r>
        <w:rPr/>
        <w:t>system</w:t>
      </w:r>
      <w:r>
        <w:rPr>
          <w:spacing w:val="1"/>
        </w:rPr>
        <w:t> </w:t>
      </w:r>
      <w:r>
        <w:rPr/>
        <w:t>had</w:t>
      </w:r>
      <w:r>
        <w:rPr>
          <w:spacing w:val="1"/>
        </w:rPr>
        <w:t> </w:t>
      </w:r>
      <w:r>
        <w:rPr/>
        <w:t>room</w:t>
      </w:r>
      <w:r>
        <w:rPr>
          <w:spacing w:val="1"/>
        </w:rPr>
        <w:t> </w:t>
      </w:r>
      <w:r>
        <w:rPr/>
        <w:t>for</w:t>
      </w:r>
      <w:r>
        <w:rPr>
          <w:spacing w:val="1"/>
        </w:rPr>
        <w:t> </w:t>
      </w:r>
      <w:r>
        <w:rPr/>
        <w:t>a</w:t>
      </w:r>
      <w:r>
        <w:rPr>
          <w:spacing w:val="1"/>
        </w:rPr>
        <w:t> </w:t>
      </w:r>
      <w:r>
        <w:rPr/>
        <w:t>wide</w:t>
      </w:r>
      <w:r>
        <w:rPr>
          <w:spacing w:val="1"/>
        </w:rPr>
        <w:t> </w:t>
      </w:r>
      <w:r>
        <w:rPr/>
        <w:t>range</w:t>
      </w:r>
      <w:r>
        <w:rPr>
          <w:spacing w:val="1"/>
        </w:rPr>
        <w:t> </w:t>
      </w:r>
      <w:r>
        <w:rPr/>
        <w:t>of</w:t>
      </w:r>
      <w:r>
        <w:rPr>
          <w:spacing w:val="1"/>
        </w:rPr>
        <w:t> </w:t>
      </w:r>
      <w:r>
        <w:rPr>
          <w:spacing w:val="-2"/>
        </w:rPr>
        <w:t>skills,</w:t>
      </w:r>
    </w:p>
    <w:p>
      <w:pPr>
        <w:spacing w:after="0" w:line="259" w:lineRule="auto"/>
        <w:sectPr>
          <w:headerReference w:type="even" r:id="rId120"/>
          <w:headerReference w:type="default" r:id="rId121"/>
          <w:pgSz w:w="8640" w:h="12960"/>
          <w:pgMar w:header="841" w:footer="0" w:top="1060" w:bottom="280" w:left="960" w:right="960"/>
          <w:pgNumType w:start="308"/>
        </w:sectPr>
      </w:pPr>
    </w:p>
    <w:p>
      <w:pPr>
        <w:pStyle w:val="BodyText"/>
        <w:spacing w:before="80"/>
        <w:jc w:val="left"/>
      </w:pPr>
    </w:p>
    <w:p>
      <w:pPr>
        <w:pStyle w:val="BodyText"/>
        <w:spacing w:line="259" w:lineRule="auto"/>
        <w:ind w:left="120" w:right="339"/>
      </w:pPr>
      <w:bookmarkStart w:name="_bookmark273" w:id="307"/>
      <w:bookmarkEnd w:id="307"/>
      <w:r>
        <w:rPr/>
      </w:r>
      <w:r>
        <w:rPr/>
        <w:t>attitudes, and cultural traits, once the groups in question had found their niches, made their presences known, and acquired their lawful rights.</w:t>
      </w:r>
    </w:p>
    <w:p>
      <w:pPr>
        <w:pStyle w:val="BodyText"/>
        <w:spacing w:line="259" w:lineRule="auto"/>
        <w:ind w:left="119" w:right="337" w:firstLine="240"/>
      </w:pPr>
      <w:r>
        <w:rPr/>
        <w:t>Brogan had obliteration (or at least strong convergence) of old-country traits in mind, and thought it was happening. His contemporary Gunnar </w:t>
      </w:r>
      <w:r>
        <w:rPr>
          <w:spacing w:val="-2"/>
        </w:rPr>
        <w:t>Myrdal,</w:t>
      </w:r>
      <w:r>
        <w:rPr>
          <w:spacing w:val="-11"/>
        </w:rPr>
        <w:t> </w:t>
      </w:r>
      <w:r>
        <w:rPr>
          <w:spacing w:val="-2"/>
        </w:rPr>
        <w:t>on</w:t>
      </w:r>
      <w:r>
        <w:rPr>
          <w:spacing w:val="-11"/>
        </w:rPr>
        <w:t> </w:t>
      </w:r>
      <w:r>
        <w:rPr>
          <w:spacing w:val="-2"/>
        </w:rPr>
        <w:t>the</w:t>
      </w:r>
      <w:r>
        <w:rPr>
          <w:spacing w:val="-11"/>
        </w:rPr>
        <w:t> </w:t>
      </w:r>
      <w:r>
        <w:rPr>
          <w:spacing w:val="-2"/>
        </w:rPr>
        <w:t>other</w:t>
      </w:r>
      <w:r>
        <w:rPr>
          <w:spacing w:val="-11"/>
        </w:rPr>
        <w:t> </w:t>
      </w:r>
      <w:r>
        <w:rPr>
          <w:spacing w:val="-2"/>
        </w:rPr>
        <w:t>hand,</w:t>
      </w:r>
      <w:r>
        <w:rPr>
          <w:spacing w:val="-11"/>
        </w:rPr>
        <w:t> </w:t>
      </w:r>
      <w:r>
        <w:rPr>
          <w:spacing w:val="-2"/>
        </w:rPr>
        <w:t>was</w:t>
      </w:r>
      <w:r>
        <w:rPr>
          <w:spacing w:val="-11"/>
        </w:rPr>
        <w:t> </w:t>
      </w:r>
      <w:r>
        <w:rPr>
          <w:spacing w:val="-2"/>
        </w:rPr>
        <w:t>less</w:t>
      </w:r>
      <w:r>
        <w:rPr>
          <w:spacing w:val="-11"/>
        </w:rPr>
        <w:t> </w:t>
      </w:r>
      <w:r>
        <w:rPr>
          <w:spacing w:val="-2"/>
        </w:rPr>
        <w:t>sure.</w:t>
      </w:r>
      <w:r>
        <w:rPr>
          <w:spacing w:val="-11"/>
        </w:rPr>
        <w:t> </w:t>
      </w:r>
      <w:r>
        <w:rPr>
          <w:spacing w:val="-2"/>
        </w:rPr>
        <w:t>He</w:t>
      </w:r>
      <w:r>
        <w:rPr>
          <w:spacing w:val="-11"/>
        </w:rPr>
        <w:t> </w:t>
      </w:r>
      <w:r>
        <w:rPr>
          <w:spacing w:val="-2"/>
        </w:rPr>
        <w:t>granted</w:t>
      </w:r>
      <w:r>
        <w:rPr>
          <w:spacing w:val="-11"/>
        </w:rPr>
        <w:t> </w:t>
      </w:r>
      <w:r>
        <w:rPr>
          <w:spacing w:val="-2"/>
        </w:rPr>
        <w:t>the</w:t>
      </w:r>
      <w:r>
        <w:rPr>
          <w:spacing w:val="-11"/>
        </w:rPr>
        <w:t> </w:t>
      </w:r>
      <w:r>
        <w:rPr>
          <w:spacing w:val="-2"/>
        </w:rPr>
        <w:t>existence</w:t>
      </w:r>
      <w:r>
        <w:rPr>
          <w:spacing w:val="-11"/>
        </w:rPr>
        <w:t> </w:t>
      </w:r>
      <w:r>
        <w:rPr>
          <w:spacing w:val="-2"/>
        </w:rPr>
        <w:t>of</w:t>
      </w:r>
      <w:r>
        <w:rPr>
          <w:spacing w:val="-11"/>
        </w:rPr>
        <w:t> </w:t>
      </w:r>
      <w:r>
        <w:rPr>
          <w:spacing w:val="-2"/>
        </w:rPr>
        <w:t>cultural </w:t>
      </w:r>
      <w:r>
        <w:rPr/>
        <w:t>assimilation</w:t>
      </w:r>
      <w:r>
        <w:rPr>
          <w:spacing w:val="-1"/>
        </w:rPr>
        <w:t> </w:t>
      </w:r>
      <w:r>
        <w:rPr/>
        <w:t>but</w:t>
      </w:r>
      <w:r>
        <w:rPr>
          <w:spacing w:val="-1"/>
        </w:rPr>
        <w:t> </w:t>
      </w:r>
      <w:r>
        <w:rPr/>
        <w:t>then</w:t>
      </w:r>
      <w:r>
        <w:rPr>
          <w:spacing w:val="-1"/>
        </w:rPr>
        <w:t> </w:t>
      </w:r>
      <w:r>
        <w:rPr/>
        <w:t>stressed</w:t>
      </w:r>
      <w:r>
        <w:rPr>
          <w:spacing w:val="-1"/>
        </w:rPr>
        <w:t> </w:t>
      </w:r>
      <w:r>
        <w:rPr/>
        <w:t>rights</w:t>
      </w:r>
      <w:r>
        <w:rPr>
          <w:spacing w:val="-1"/>
        </w:rPr>
        <w:t> </w:t>
      </w:r>
      <w:r>
        <w:rPr/>
        <w:t>and</w:t>
      </w:r>
      <w:r>
        <w:rPr>
          <w:spacing w:val="-1"/>
        </w:rPr>
        <w:t> </w:t>
      </w:r>
      <w:r>
        <w:rPr/>
        <w:t>opportunities:</w:t>
      </w:r>
      <w:r>
        <w:rPr>
          <w:spacing w:val="-1"/>
        </w:rPr>
        <w:t> </w:t>
      </w:r>
      <w:r>
        <w:rPr/>
        <w:t>the</w:t>
      </w:r>
      <w:r>
        <w:rPr>
          <w:spacing w:val="-1"/>
        </w:rPr>
        <w:t> </w:t>
      </w:r>
      <w:r>
        <w:rPr/>
        <w:t>rights</w:t>
      </w:r>
      <w:r>
        <w:rPr>
          <w:spacing w:val="-1"/>
        </w:rPr>
        <w:t> </w:t>
      </w:r>
      <w:r>
        <w:rPr/>
        <w:t>of</w:t>
      </w:r>
      <w:r>
        <w:rPr>
          <w:spacing w:val="-1"/>
        </w:rPr>
        <w:t> </w:t>
      </w:r>
      <w:r>
        <w:rPr/>
        <w:t>blacks </w:t>
      </w:r>
      <w:r>
        <w:rPr>
          <w:spacing w:val="-4"/>
        </w:rPr>
        <w:t>presented white Americans with a dilemma (Myrdal 1944). Black-white rela- </w:t>
      </w:r>
      <w:r>
        <w:rPr/>
        <w:t>tions</w:t>
      </w:r>
      <w:r>
        <w:rPr>
          <w:spacing w:val="-13"/>
        </w:rPr>
        <w:t> </w:t>
      </w:r>
      <w:r>
        <w:rPr/>
        <w:t>were</w:t>
      </w:r>
      <w:r>
        <w:rPr>
          <w:spacing w:val="-13"/>
        </w:rPr>
        <w:t> </w:t>
      </w:r>
      <w:r>
        <w:rPr/>
        <w:t>an</w:t>
      </w:r>
      <w:r>
        <w:rPr>
          <w:spacing w:val="-13"/>
        </w:rPr>
        <w:t> </w:t>
      </w:r>
      <w:r>
        <w:rPr/>
        <w:t>American</w:t>
      </w:r>
      <w:r>
        <w:rPr>
          <w:spacing w:val="-13"/>
        </w:rPr>
        <w:t> </w:t>
      </w:r>
      <w:r>
        <w:rPr/>
        <w:t>dilemma</w:t>
      </w:r>
      <w:r>
        <w:rPr>
          <w:spacing w:val="-13"/>
        </w:rPr>
        <w:t> </w:t>
      </w:r>
      <w:r>
        <w:rPr/>
        <w:t>because</w:t>
      </w:r>
      <w:r>
        <w:rPr>
          <w:spacing w:val="-13"/>
        </w:rPr>
        <w:t> </w:t>
      </w:r>
      <w:r>
        <w:rPr/>
        <w:t>Americans</w:t>
      </w:r>
      <w:r>
        <w:rPr>
          <w:spacing w:val="-13"/>
        </w:rPr>
        <w:t> </w:t>
      </w:r>
      <w:r>
        <w:rPr/>
        <w:t>in</w:t>
      </w:r>
      <w:r>
        <w:rPr>
          <w:spacing w:val="-13"/>
        </w:rPr>
        <w:t> </w:t>
      </w:r>
      <w:r>
        <w:rPr/>
        <w:t>general</w:t>
      </w:r>
      <w:r>
        <w:rPr>
          <w:spacing w:val="-13"/>
        </w:rPr>
        <w:t> </w:t>
      </w:r>
      <w:r>
        <w:rPr/>
        <w:t>held</w:t>
      </w:r>
      <w:r>
        <w:rPr>
          <w:spacing w:val="-13"/>
        </w:rPr>
        <w:t> </w:t>
      </w:r>
      <w:r>
        <w:rPr/>
        <w:t>strong commitments to equality of rights and opportunities, but whites had thus </w:t>
      </w:r>
      <w:r>
        <w:rPr>
          <w:spacing w:val="-2"/>
        </w:rPr>
        <w:t>far</w:t>
      </w:r>
      <w:r>
        <w:rPr>
          <w:spacing w:val="-6"/>
        </w:rPr>
        <w:t> </w:t>
      </w:r>
      <w:r>
        <w:rPr>
          <w:spacing w:val="-2"/>
        </w:rPr>
        <w:t>chosen</w:t>
      </w:r>
      <w:r>
        <w:rPr>
          <w:spacing w:val="-6"/>
        </w:rPr>
        <w:t> </w:t>
      </w:r>
      <w:r>
        <w:rPr>
          <w:spacing w:val="-2"/>
        </w:rPr>
        <w:t>to</w:t>
      </w:r>
      <w:r>
        <w:rPr>
          <w:spacing w:val="-6"/>
        </w:rPr>
        <w:t> </w:t>
      </w:r>
      <w:r>
        <w:rPr>
          <w:spacing w:val="-2"/>
        </w:rPr>
        <w:t>define</w:t>
      </w:r>
      <w:r>
        <w:rPr>
          <w:spacing w:val="-6"/>
        </w:rPr>
        <w:t> </w:t>
      </w:r>
      <w:r>
        <w:rPr>
          <w:spacing w:val="-2"/>
        </w:rPr>
        <w:t>blacks</w:t>
      </w:r>
      <w:r>
        <w:rPr>
          <w:spacing w:val="-6"/>
        </w:rPr>
        <w:t> </w:t>
      </w:r>
      <w:r>
        <w:rPr>
          <w:spacing w:val="-2"/>
        </w:rPr>
        <w:t>out</w:t>
      </w:r>
      <w:r>
        <w:rPr>
          <w:spacing w:val="-6"/>
        </w:rPr>
        <w:t> </w:t>
      </w:r>
      <w:r>
        <w:rPr>
          <w:spacing w:val="-2"/>
        </w:rPr>
        <w:t>of</w:t>
      </w:r>
      <w:r>
        <w:rPr>
          <w:spacing w:val="-6"/>
        </w:rPr>
        <w:t> </w:t>
      </w:r>
      <w:r>
        <w:rPr>
          <w:spacing w:val="-2"/>
        </w:rPr>
        <w:t>the</w:t>
      </w:r>
      <w:r>
        <w:rPr>
          <w:spacing w:val="-6"/>
        </w:rPr>
        <w:t> </w:t>
      </w:r>
      <w:r>
        <w:rPr>
          <w:spacing w:val="-2"/>
        </w:rPr>
        <w:t>competition.</w:t>
      </w:r>
      <w:r>
        <w:rPr>
          <w:spacing w:val="-6"/>
        </w:rPr>
        <w:t> </w:t>
      </w:r>
      <w:r>
        <w:rPr>
          <w:spacing w:val="-2"/>
        </w:rPr>
        <w:t>The</w:t>
      </w:r>
      <w:r>
        <w:rPr>
          <w:spacing w:val="-6"/>
        </w:rPr>
        <w:t> </w:t>
      </w:r>
      <w:r>
        <w:rPr>
          <w:spacing w:val="-2"/>
        </w:rPr>
        <w:t>opening</w:t>
      </w:r>
      <w:r>
        <w:rPr>
          <w:spacing w:val="-6"/>
        </w:rPr>
        <w:t> </w:t>
      </w:r>
      <w:r>
        <w:rPr>
          <w:spacing w:val="-2"/>
        </w:rPr>
        <w:t>up</w:t>
      </w:r>
      <w:r>
        <w:rPr>
          <w:spacing w:val="-6"/>
        </w:rPr>
        <w:t> </w:t>
      </w:r>
      <w:r>
        <w:rPr>
          <w:spacing w:val="-2"/>
        </w:rPr>
        <w:t>of</w:t>
      </w:r>
      <w:r>
        <w:rPr>
          <w:spacing w:val="-6"/>
        </w:rPr>
        <w:t> </w:t>
      </w:r>
      <w:r>
        <w:rPr>
          <w:spacing w:val="-2"/>
        </w:rPr>
        <w:t>oppor- </w:t>
      </w:r>
      <w:r>
        <w:rPr/>
        <w:t>tunity</w:t>
      </w:r>
      <w:r>
        <w:rPr>
          <w:spacing w:val="-4"/>
        </w:rPr>
        <w:t> </w:t>
      </w:r>
      <w:r>
        <w:rPr/>
        <w:t>to</w:t>
      </w:r>
      <w:r>
        <w:rPr>
          <w:spacing w:val="-4"/>
        </w:rPr>
        <w:t> </w:t>
      </w:r>
      <w:r>
        <w:rPr/>
        <w:t>successive</w:t>
      </w:r>
      <w:r>
        <w:rPr>
          <w:spacing w:val="-4"/>
        </w:rPr>
        <w:t> </w:t>
      </w:r>
      <w:r>
        <w:rPr/>
        <w:t>immigrant</w:t>
      </w:r>
      <w:r>
        <w:rPr>
          <w:spacing w:val="-4"/>
        </w:rPr>
        <w:t> </w:t>
      </w:r>
      <w:r>
        <w:rPr/>
        <w:t>groups,</w:t>
      </w:r>
      <w:r>
        <w:rPr>
          <w:spacing w:val="-4"/>
        </w:rPr>
        <w:t> </w:t>
      </w:r>
      <w:r>
        <w:rPr/>
        <w:t>argued</w:t>
      </w:r>
      <w:r>
        <w:rPr>
          <w:spacing w:val="-4"/>
        </w:rPr>
        <w:t> </w:t>
      </w:r>
      <w:r>
        <w:rPr/>
        <w:t>Myrdal,</w:t>
      </w:r>
      <w:r>
        <w:rPr>
          <w:spacing w:val="-4"/>
        </w:rPr>
        <w:t> </w:t>
      </w:r>
      <w:r>
        <w:rPr/>
        <w:t>established</w:t>
      </w:r>
      <w:r>
        <w:rPr>
          <w:spacing w:val="-4"/>
        </w:rPr>
        <w:t> </w:t>
      </w:r>
      <w:r>
        <w:rPr/>
        <w:t>that</w:t>
      </w:r>
      <w:r>
        <w:rPr>
          <w:spacing w:val="-4"/>
        </w:rPr>
        <w:t> </w:t>
      </w:r>
      <w:r>
        <w:rPr/>
        <w:t>the United States had the capacity to extend opportunity to blacks as well.</w:t>
      </w:r>
    </w:p>
    <w:p>
      <w:pPr>
        <w:pStyle w:val="BodyText"/>
        <w:spacing w:line="259" w:lineRule="auto"/>
        <w:ind w:left="119" w:right="338" w:firstLine="240"/>
      </w:pPr>
      <w:r>
        <w:rPr>
          <w:spacing w:val="-2"/>
        </w:rPr>
        <w:t>Brogan</w:t>
      </w:r>
      <w:r>
        <w:rPr>
          <w:spacing w:val="-12"/>
        </w:rPr>
        <w:t> </w:t>
      </w:r>
      <w:r>
        <w:rPr>
          <w:spacing w:val="-2"/>
        </w:rPr>
        <w:t>or</w:t>
      </w:r>
      <w:r>
        <w:rPr>
          <w:spacing w:val="-11"/>
        </w:rPr>
        <w:t> </w:t>
      </w:r>
      <w:r>
        <w:rPr>
          <w:spacing w:val="-2"/>
        </w:rPr>
        <w:t>Myrdal?</w:t>
      </w:r>
      <w:r>
        <w:rPr>
          <w:spacing w:val="-11"/>
        </w:rPr>
        <w:t> </w:t>
      </w:r>
      <w:r>
        <w:rPr>
          <w:spacing w:val="-2"/>
        </w:rPr>
        <w:t>In</w:t>
      </w:r>
      <w:r>
        <w:rPr>
          <w:spacing w:val="-11"/>
        </w:rPr>
        <w:t> </w:t>
      </w:r>
      <w:r>
        <w:rPr>
          <w:spacing w:val="-2"/>
        </w:rPr>
        <w:t>the</w:t>
      </w:r>
      <w:r>
        <w:rPr>
          <w:spacing w:val="-11"/>
        </w:rPr>
        <w:t> </w:t>
      </w:r>
      <w:r>
        <w:rPr>
          <w:spacing w:val="-2"/>
        </w:rPr>
        <w:t>choice</w:t>
      </w:r>
      <w:r>
        <w:rPr>
          <w:spacing w:val="-11"/>
        </w:rPr>
        <w:t> </w:t>
      </w:r>
      <w:r>
        <w:rPr>
          <w:spacing w:val="-2"/>
        </w:rPr>
        <w:t>lie</w:t>
      </w:r>
      <w:r>
        <w:rPr>
          <w:spacing w:val="-11"/>
        </w:rPr>
        <w:t> </w:t>
      </w:r>
      <w:r>
        <w:rPr>
          <w:spacing w:val="-2"/>
        </w:rPr>
        <w:t>some</w:t>
      </w:r>
      <w:r>
        <w:rPr>
          <w:spacing w:val="-11"/>
        </w:rPr>
        <w:t> </w:t>
      </w:r>
      <w:r>
        <w:rPr>
          <w:spacing w:val="-2"/>
        </w:rPr>
        <w:t>critical</w:t>
      </w:r>
      <w:r>
        <w:rPr>
          <w:spacing w:val="-12"/>
        </w:rPr>
        <w:t> </w:t>
      </w:r>
      <w:r>
        <w:rPr>
          <w:spacing w:val="-2"/>
        </w:rPr>
        <w:t>historical</w:t>
      </w:r>
      <w:r>
        <w:rPr>
          <w:spacing w:val="-11"/>
        </w:rPr>
        <w:t> </w:t>
      </w:r>
      <w:r>
        <w:rPr>
          <w:spacing w:val="-2"/>
        </w:rPr>
        <w:t>questions</w:t>
      </w:r>
      <w:r>
        <w:rPr>
          <w:spacing w:val="-11"/>
        </w:rPr>
        <w:t> </w:t>
      </w:r>
      <w:r>
        <w:rPr>
          <w:spacing w:val="-2"/>
        </w:rPr>
        <w:t>with </w:t>
      </w:r>
      <w:r>
        <w:rPr/>
        <w:t>significant implications for public policy. What impact did the conditions of American immigration—including the forced immigration of blacks— have</w:t>
      </w:r>
      <w:r>
        <w:rPr>
          <w:spacing w:val="-14"/>
        </w:rPr>
        <w:t> </w:t>
      </w:r>
      <w:r>
        <w:rPr/>
        <w:t>on</w:t>
      </w:r>
      <w:r>
        <w:rPr>
          <w:spacing w:val="-13"/>
        </w:rPr>
        <w:t> </w:t>
      </w:r>
      <w:r>
        <w:rPr/>
        <w:t>inequality</w:t>
      </w:r>
      <w:r>
        <w:rPr>
          <w:spacing w:val="-13"/>
        </w:rPr>
        <w:t> </w:t>
      </w:r>
      <w:r>
        <w:rPr/>
        <w:t>within</w:t>
      </w:r>
      <w:r>
        <w:rPr>
          <w:spacing w:val="-13"/>
        </w:rPr>
        <w:t> </w:t>
      </w:r>
      <w:r>
        <w:rPr/>
        <w:t>the</w:t>
      </w:r>
      <w:r>
        <w:rPr>
          <w:spacing w:val="-13"/>
        </w:rPr>
        <w:t> </w:t>
      </w:r>
      <w:r>
        <w:rPr/>
        <w:t>United</w:t>
      </w:r>
      <w:r>
        <w:rPr>
          <w:spacing w:val="-13"/>
        </w:rPr>
        <w:t> </w:t>
      </w:r>
      <w:r>
        <w:rPr/>
        <w:t>States?</w:t>
      </w:r>
      <w:r>
        <w:rPr>
          <w:spacing w:val="-13"/>
        </w:rPr>
        <w:t> </w:t>
      </w:r>
      <w:r>
        <w:rPr/>
        <w:t>To</w:t>
      </w:r>
      <w:r>
        <w:rPr>
          <w:spacing w:val="-13"/>
        </w:rPr>
        <w:t> </w:t>
      </w:r>
      <w:r>
        <w:rPr/>
        <w:t>what</w:t>
      </w:r>
      <w:r>
        <w:rPr>
          <w:spacing w:val="-14"/>
        </w:rPr>
        <w:t> </w:t>
      </w:r>
      <w:r>
        <w:rPr/>
        <w:t>extent</w:t>
      </w:r>
      <w:r>
        <w:rPr>
          <w:spacing w:val="-13"/>
        </w:rPr>
        <w:t> </w:t>
      </w:r>
      <w:r>
        <w:rPr/>
        <w:t>did</w:t>
      </w:r>
      <w:r>
        <w:rPr>
          <w:spacing w:val="-13"/>
        </w:rPr>
        <w:t> </w:t>
      </w:r>
      <w:r>
        <w:rPr/>
        <w:t>such</w:t>
      </w:r>
      <w:r>
        <w:rPr>
          <w:spacing w:val="-13"/>
        </w:rPr>
        <w:t> </w:t>
      </w:r>
      <w:r>
        <w:rPr/>
        <w:t>conse- quences</w:t>
      </w:r>
      <w:r>
        <w:rPr>
          <w:spacing w:val="-6"/>
        </w:rPr>
        <w:t> </w:t>
      </w:r>
      <w:r>
        <w:rPr/>
        <w:t>of</w:t>
      </w:r>
      <w:r>
        <w:rPr>
          <w:spacing w:val="-6"/>
        </w:rPr>
        <w:t> </w:t>
      </w:r>
      <w:r>
        <w:rPr/>
        <w:t>immigration</w:t>
      </w:r>
      <w:r>
        <w:rPr>
          <w:spacing w:val="-6"/>
        </w:rPr>
        <w:t> </w:t>
      </w:r>
      <w:r>
        <w:rPr/>
        <w:t>as</w:t>
      </w:r>
      <w:r>
        <w:rPr>
          <w:spacing w:val="-6"/>
        </w:rPr>
        <w:t> </w:t>
      </w:r>
      <w:r>
        <w:rPr/>
        <w:t>the</w:t>
      </w:r>
      <w:r>
        <w:rPr>
          <w:spacing w:val="-6"/>
        </w:rPr>
        <w:t> </w:t>
      </w:r>
      <w:r>
        <w:rPr/>
        <w:t>formation</w:t>
      </w:r>
      <w:r>
        <w:rPr>
          <w:spacing w:val="-6"/>
        </w:rPr>
        <w:t> </w:t>
      </w:r>
      <w:r>
        <w:rPr/>
        <w:t>of</w:t>
      </w:r>
      <w:r>
        <w:rPr>
          <w:spacing w:val="-6"/>
        </w:rPr>
        <w:t> </w:t>
      </w:r>
      <w:r>
        <w:rPr/>
        <w:t>distinctive</w:t>
      </w:r>
      <w:r>
        <w:rPr>
          <w:spacing w:val="-6"/>
        </w:rPr>
        <w:t> </w:t>
      </w:r>
      <w:r>
        <w:rPr/>
        <w:t>ethnic</w:t>
      </w:r>
      <w:r>
        <w:rPr>
          <w:spacing w:val="-6"/>
        </w:rPr>
        <w:t> </w:t>
      </w:r>
      <w:r>
        <w:rPr/>
        <w:t>communities sustain or alter American patterns of inequality?</w:t>
      </w:r>
    </w:p>
    <w:p>
      <w:pPr>
        <w:pStyle w:val="BodyText"/>
        <w:spacing w:before="220"/>
        <w:jc w:val="left"/>
      </w:pPr>
    </w:p>
    <w:p>
      <w:pPr>
        <w:pStyle w:val="Heading3"/>
        <w:spacing w:before="1"/>
      </w:pPr>
      <w:r>
        <w:rPr/>
        <w:t>Flows</w:t>
      </w:r>
      <w:r>
        <w:rPr>
          <w:spacing w:val="-3"/>
        </w:rPr>
        <w:t> </w:t>
      </w:r>
      <w:r>
        <w:rPr/>
        <w:t>and</w:t>
      </w:r>
      <w:r>
        <w:rPr>
          <w:spacing w:val="-3"/>
        </w:rPr>
        <w:t> </w:t>
      </w:r>
      <w:r>
        <w:rPr>
          <w:spacing w:val="-2"/>
        </w:rPr>
        <w:t>Counterflows</w:t>
      </w:r>
    </w:p>
    <w:p>
      <w:pPr>
        <w:pStyle w:val="BodyText"/>
        <w:spacing w:line="259" w:lineRule="auto" w:before="232"/>
        <w:ind w:left="120" w:right="337"/>
      </w:pPr>
      <w:r>
        <w:rPr/>
        <w:t>Tocqueville</w:t>
      </w:r>
      <w:r>
        <w:rPr>
          <w:spacing w:val="-14"/>
        </w:rPr>
        <w:t> </w:t>
      </w:r>
      <w:r>
        <w:rPr/>
        <w:t>was</w:t>
      </w:r>
      <w:r>
        <w:rPr>
          <w:spacing w:val="-13"/>
        </w:rPr>
        <w:t> </w:t>
      </w:r>
      <w:r>
        <w:rPr/>
        <w:t>ordinarily</w:t>
      </w:r>
      <w:r>
        <w:rPr>
          <w:spacing w:val="-13"/>
        </w:rPr>
        <w:t> </w:t>
      </w:r>
      <w:r>
        <w:rPr/>
        <w:t>a</w:t>
      </w:r>
      <w:r>
        <w:rPr>
          <w:spacing w:val="-13"/>
        </w:rPr>
        <w:t> </w:t>
      </w:r>
      <w:r>
        <w:rPr/>
        <w:t>shrewd</w:t>
      </w:r>
      <w:r>
        <w:rPr>
          <w:spacing w:val="-13"/>
        </w:rPr>
        <w:t> </w:t>
      </w:r>
      <w:r>
        <w:rPr/>
        <w:t>observer</w:t>
      </w:r>
      <w:r>
        <w:rPr>
          <w:spacing w:val="-13"/>
        </w:rPr>
        <w:t> </w:t>
      </w:r>
      <w:r>
        <w:rPr/>
        <w:t>of</w:t>
      </w:r>
      <w:r>
        <w:rPr>
          <w:spacing w:val="-13"/>
        </w:rPr>
        <w:t> </w:t>
      </w:r>
      <w:r>
        <w:rPr/>
        <w:t>social</w:t>
      </w:r>
      <w:r>
        <w:rPr>
          <w:spacing w:val="-13"/>
        </w:rPr>
        <w:t> </w:t>
      </w:r>
      <w:r>
        <w:rPr/>
        <w:t>structure,</w:t>
      </w:r>
      <w:r>
        <w:rPr>
          <w:spacing w:val="-14"/>
        </w:rPr>
        <w:t> </w:t>
      </w:r>
      <w:r>
        <w:rPr/>
        <w:t>yet</w:t>
      </w:r>
      <w:r>
        <w:rPr>
          <w:spacing w:val="-13"/>
        </w:rPr>
        <w:t> </w:t>
      </w:r>
      <w:r>
        <w:rPr/>
        <w:t>he</w:t>
      </w:r>
      <w:r>
        <w:rPr>
          <w:spacing w:val="-13"/>
        </w:rPr>
        <w:t> </w:t>
      </w:r>
      <w:r>
        <w:rPr/>
        <w:t>had little</w:t>
      </w:r>
      <w:r>
        <w:rPr>
          <w:spacing w:val="-6"/>
        </w:rPr>
        <w:t> </w:t>
      </w:r>
      <w:r>
        <w:rPr/>
        <w:t>to</w:t>
      </w:r>
      <w:r>
        <w:rPr>
          <w:spacing w:val="-6"/>
        </w:rPr>
        <w:t> </w:t>
      </w:r>
      <w:r>
        <w:rPr/>
        <w:t>say</w:t>
      </w:r>
      <w:r>
        <w:rPr>
          <w:spacing w:val="-6"/>
        </w:rPr>
        <w:t> </w:t>
      </w:r>
      <w:r>
        <w:rPr/>
        <w:t>about</w:t>
      </w:r>
      <w:r>
        <w:rPr>
          <w:spacing w:val="-6"/>
        </w:rPr>
        <w:t> </w:t>
      </w:r>
      <w:r>
        <w:rPr/>
        <w:t>immigration</w:t>
      </w:r>
      <w:r>
        <w:rPr>
          <w:spacing w:val="-6"/>
        </w:rPr>
        <w:t> </w:t>
      </w:r>
      <w:r>
        <w:rPr/>
        <w:t>as</w:t>
      </w:r>
      <w:r>
        <w:rPr>
          <w:spacing w:val="-6"/>
        </w:rPr>
        <w:t> </w:t>
      </w:r>
      <w:r>
        <w:rPr/>
        <w:t>an</w:t>
      </w:r>
      <w:r>
        <w:rPr>
          <w:spacing w:val="-6"/>
        </w:rPr>
        <w:t> </w:t>
      </w:r>
      <w:r>
        <w:rPr/>
        <w:t>influence</w:t>
      </w:r>
      <w:r>
        <w:rPr>
          <w:spacing w:val="-6"/>
        </w:rPr>
        <w:t> </w:t>
      </w:r>
      <w:r>
        <w:rPr/>
        <w:t>on</w:t>
      </w:r>
      <w:r>
        <w:rPr>
          <w:spacing w:val="-6"/>
        </w:rPr>
        <w:t> </w:t>
      </w:r>
      <w:r>
        <w:rPr/>
        <w:t>American</w:t>
      </w:r>
      <w:r>
        <w:rPr>
          <w:spacing w:val="-6"/>
        </w:rPr>
        <w:t> </w:t>
      </w:r>
      <w:r>
        <w:rPr/>
        <w:t>inequality.</w:t>
      </w:r>
      <w:r>
        <w:rPr>
          <w:spacing w:val="-6"/>
        </w:rPr>
        <w:t> </w:t>
      </w:r>
      <w:r>
        <w:rPr/>
        <w:t>His lack</w:t>
      </w:r>
      <w:r>
        <w:rPr>
          <w:spacing w:val="-9"/>
        </w:rPr>
        <w:t> </w:t>
      </w:r>
      <w:r>
        <w:rPr/>
        <w:t>of</w:t>
      </w:r>
      <w:r>
        <w:rPr>
          <w:spacing w:val="-9"/>
        </w:rPr>
        <w:t> </w:t>
      </w:r>
      <w:r>
        <w:rPr/>
        <w:t>concern</w:t>
      </w:r>
      <w:r>
        <w:rPr>
          <w:spacing w:val="-9"/>
        </w:rPr>
        <w:t> </w:t>
      </w:r>
      <w:r>
        <w:rPr/>
        <w:t>about</w:t>
      </w:r>
      <w:r>
        <w:rPr>
          <w:spacing w:val="-9"/>
        </w:rPr>
        <w:t> </w:t>
      </w:r>
      <w:r>
        <w:rPr/>
        <w:t>immigration</w:t>
      </w:r>
      <w:r>
        <w:rPr>
          <w:spacing w:val="-9"/>
        </w:rPr>
        <w:t> </w:t>
      </w:r>
      <w:r>
        <w:rPr/>
        <w:t>resulted</w:t>
      </w:r>
      <w:r>
        <w:rPr>
          <w:spacing w:val="-9"/>
        </w:rPr>
        <w:t> </w:t>
      </w:r>
      <w:r>
        <w:rPr/>
        <w:t>in</w:t>
      </w:r>
      <w:r>
        <w:rPr>
          <w:spacing w:val="-9"/>
        </w:rPr>
        <w:t> </w:t>
      </w:r>
      <w:r>
        <w:rPr/>
        <w:t>part</w:t>
      </w:r>
      <w:r>
        <w:rPr>
          <w:spacing w:val="-9"/>
        </w:rPr>
        <w:t> </w:t>
      </w:r>
      <w:r>
        <w:rPr/>
        <w:t>from</w:t>
      </w:r>
      <w:r>
        <w:rPr>
          <w:spacing w:val="-9"/>
        </w:rPr>
        <w:t> </w:t>
      </w:r>
      <w:r>
        <w:rPr/>
        <w:t>the</w:t>
      </w:r>
      <w:r>
        <w:rPr>
          <w:spacing w:val="-9"/>
        </w:rPr>
        <w:t> </w:t>
      </w:r>
      <w:r>
        <w:rPr/>
        <w:t>fact</w:t>
      </w:r>
      <w:r>
        <w:rPr>
          <w:spacing w:val="-9"/>
        </w:rPr>
        <w:t> </w:t>
      </w:r>
      <w:r>
        <w:rPr/>
        <w:t>that</w:t>
      </w:r>
      <w:r>
        <w:rPr>
          <w:spacing w:val="-9"/>
        </w:rPr>
        <w:t> </w:t>
      </w:r>
      <w:r>
        <w:rPr/>
        <w:t>he</w:t>
      </w:r>
      <w:r>
        <w:rPr>
          <w:spacing w:val="-9"/>
        </w:rPr>
        <w:t> </w:t>
      </w:r>
      <w:r>
        <w:rPr/>
        <w:t>vis- ited the United States at the end of a lull in the f</w:t>
      </w:r>
      <w:r>
        <w:rPr>
          <w:spacing w:val="-14"/>
        </w:rPr>
        <w:t> </w:t>
      </w:r>
      <w:r>
        <w:rPr/>
        <w:t>low of persons to there from Europe. The wars that engaged Europe and North America from the 1740s</w:t>
      </w:r>
      <w:r>
        <w:rPr>
          <w:spacing w:val="-14"/>
        </w:rPr>
        <w:t> </w:t>
      </w:r>
      <w:r>
        <w:rPr/>
        <w:t>to</w:t>
      </w:r>
      <w:r>
        <w:rPr>
          <w:spacing w:val="-13"/>
        </w:rPr>
        <w:t> </w:t>
      </w:r>
      <w:r>
        <w:rPr/>
        <w:t>1815</w:t>
      </w:r>
      <w:r>
        <w:rPr>
          <w:spacing w:val="-13"/>
        </w:rPr>
        <w:t> </w:t>
      </w:r>
      <w:r>
        <w:rPr/>
        <w:t>had</w:t>
      </w:r>
      <w:r>
        <w:rPr>
          <w:spacing w:val="-13"/>
        </w:rPr>
        <w:t> </w:t>
      </w:r>
      <w:r>
        <w:rPr/>
        <w:t>slowed</w:t>
      </w:r>
      <w:r>
        <w:rPr>
          <w:spacing w:val="-13"/>
        </w:rPr>
        <w:t> </w:t>
      </w:r>
      <w:r>
        <w:rPr/>
        <w:t>transatlantic</w:t>
      </w:r>
      <w:r>
        <w:rPr>
          <w:spacing w:val="-13"/>
        </w:rPr>
        <w:t> </w:t>
      </w:r>
      <w:r>
        <w:rPr/>
        <w:t>population</w:t>
      </w:r>
      <w:r>
        <w:rPr>
          <w:spacing w:val="-13"/>
        </w:rPr>
        <w:t> </w:t>
      </w:r>
      <w:r>
        <w:rPr/>
        <w:t>movements.</w:t>
      </w:r>
      <w:r>
        <w:rPr>
          <w:spacing w:val="-13"/>
        </w:rPr>
        <w:t> </w:t>
      </w:r>
      <w:r>
        <w:rPr/>
        <w:t>Meanwhile, slaveholders forced the large numbers of Africans who arrived during the same period to anglicize rapidly. The two trends favored the creation of a predominantly anglophone America.</w:t>
      </w:r>
    </w:p>
    <w:p>
      <w:pPr>
        <w:pStyle w:val="BodyText"/>
        <w:spacing w:line="259" w:lineRule="auto"/>
        <w:ind w:left="119" w:right="337" w:firstLine="240"/>
      </w:pPr>
      <w:r>
        <w:rPr/>
        <w:t>Migration to North America formed only one stream of the great dis- placements</w:t>
      </w:r>
      <w:r>
        <w:rPr>
          <w:spacing w:val="-2"/>
        </w:rPr>
        <w:t> </w:t>
      </w:r>
      <w:r>
        <w:rPr/>
        <w:t>within</w:t>
      </w:r>
      <w:r>
        <w:rPr>
          <w:spacing w:val="-2"/>
        </w:rPr>
        <w:t> </w:t>
      </w:r>
      <w:r>
        <w:rPr/>
        <w:t>the</w:t>
      </w:r>
      <w:r>
        <w:rPr>
          <w:spacing w:val="-2"/>
        </w:rPr>
        <w:t> </w:t>
      </w:r>
      <w:r>
        <w:rPr/>
        <w:t>populations</w:t>
      </w:r>
      <w:r>
        <w:rPr>
          <w:spacing w:val="-2"/>
        </w:rPr>
        <w:t> </w:t>
      </w:r>
      <w:r>
        <w:rPr/>
        <w:t>of</w:t>
      </w:r>
      <w:r>
        <w:rPr>
          <w:spacing w:val="-2"/>
        </w:rPr>
        <w:t> </w:t>
      </w:r>
      <w:r>
        <w:rPr/>
        <w:t>Eurasia</w:t>
      </w:r>
      <w:r>
        <w:rPr>
          <w:spacing w:val="-2"/>
        </w:rPr>
        <w:t> </w:t>
      </w:r>
      <w:r>
        <w:rPr/>
        <w:t>and</w:t>
      </w:r>
      <w:r>
        <w:rPr>
          <w:spacing w:val="-2"/>
        </w:rPr>
        <w:t> </w:t>
      </w:r>
      <w:r>
        <w:rPr/>
        <w:t>Africa</w:t>
      </w:r>
      <w:r>
        <w:rPr>
          <w:spacing w:val="-2"/>
        </w:rPr>
        <w:t> </w:t>
      </w:r>
      <w:r>
        <w:rPr/>
        <w:t>that</w:t>
      </w:r>
      <w:r>
        <w:rPr>
          <w:spacing w:val="-2"/>
        </w:rPr>
        <w:t> </w:t>
      </w:r>
      <w:r>
        <w:rPr/>
        <w:t>seem</w:t>
      </w:r>
      <w:r>
        <w:rPr>
          <w:spacing w:val="-2"/>
        </w:rPr>
        <w:t> </w:t>
      </w:r>
      <w:r>
        <w:rPr/>
        <w:t>to</w:t>
      </w:r>
      <w:r>
        <w:rPr>
          <w:spacing w:val="-2"/>
        </w:rPr>
        <w:t> </w:t>
      </w:r>
      <w:r>
        <w:rPr/>
        <w:t>have </w:t>
      </w:r>
      <w:r>
        <w:rPr>
          <w:spacing w:val="-4"/>
        </w:rPr>
        <w:t>accelerated after 1500. (See McNeill 1984: 1–18; McNeill and Adams 1978.) </w:t>
      </w:r>
      <w:r>
        <w:rPr/>
        <w:t>Philip</w:t>
      </w:r>
      <w:r>
        <w:rPr>
          <w:spacing w:val="-14"/>
        </w:rPr>
        <w:t> </w:t>
      </w:r>
      <w:r>
        <w:rPr/>
        <w:t>Curtin</w:t>
      </w:r>
      <w:r>
        <w:rPr>
          <w:spacing w:val="-13"/>
        </w:rPr>
        <w:t> </w:t>
      </w:r>
      <w:r>
        <w:rPr/>
        <w:t>conveys</w:t>
      </w:r>
      <w:r>
        <w:rPr>
          <w:spacing w:val="-13"/>
        </w:rPr>
        <w:t> </w:t>
      </w:r>
      <w:r>
        <w:rPr/>
        <w:t>a</w:t>
      </w:r>
      <w:r>
        <w:rPr>
          <w:spacing w:val="-13"/>
        </w:rPr>
        <w:t> </w:t>
      </w:r>
      <w:r>
        <w:rPr/>
        <w:t>sense</w:t>
      </w:r>
      <w:r>
        <w:rPr>
          <w:spacing w:val="-13"/>
        </w:rPr>
        <w:t> </w:t>
      </w:r>
      <w:r>
        <w:rPr/>
        <w:t>of</w:t>
      </w:r>
      <w:r>
        <w:rPr>
          <w:spacing w:val="-13"/>
        </w:rPr>
        <w:t> </w:t>
      </w:r>
      <w:r>
        <w:rPr/>
        <w:t>that</w:t>
      </w:r>
      <w:r>
        <w:rPr>
          <w:spacing w:val="-13"/>
        </w:rPr>
        <w:t> </w:t>
      </w:r>
      <w:r>
        <w:rPr/>
        <w:t>acceleration</w:t>
      </w:r>
      <w:r>
        <w:rPr>
          <w:spacing w:val="-13"/>
        </w:rPr>
        <w:t> </w:t>
      </w:r>
      <w:r>
        <w:rPr/>
        <w:t>over</w:t>
      </w:r>
      <w:r>
        <w:rPr>
          <w:spacing w:val="-14"/>
        </w:rPr>
        <w:t> </w:t>
      </w:r>
      <w:r>
        <w:rPr/>
        <w:t>the</w:t>
      </w:r>
      <w:r>
        <w:rPr>
          <w:spacing w:val="-13"/>
        </w:rPr>
        <w:t> </w:t>
      </w:r>
      <w:r>
        <w:rPr/>
        <w:t>world</w:t>
      </w:r>
      <w:r>
        <w:rPr>
          <w:spacing w:val="-13"/>
        </w:rPr>
        <w:t> </w:t>
      </w:r>
      <w:r>
        <w:rPr/>
        <w:t>as</w:t>
      </w:r>
      <w:r>
        <w:rPr>
          <w:spacing w:val="-13"/>
        </w:rPr>
        <w:t> </w:t>
      </w:r>
      <w:r>
        <w:rPr/>
        <w:t>a</w:t>
      </w:r>
      <w:r>
        <w:rPr>
          <w:spacing w:val="-13"/>
        </w:rPr>
        <w:t> </w:t>
      </w:r>
      <w:r>
        <w:rPr/>
        <w:t>whole. He shows that continental North America remained peripheral to the prin- cipal paths of tropical migration, including the slave trade. In the Western Hemisphere</w:t>
      </w:r>
      <w:r>
        <w:rPr>
          <w:spacing w:val="-11"/>
        </w:rPr>
        <w:t> </w:t>
      </w:r>
      <w:r>
        <w:rPr/>
        <w:t>as</w:t>
      </w:r>
      <w:r>
        <w:rPr>
          <w:spacing w:val="-11"/>
        </w:rPr>
        <w:t> </w:t>
      </w:r>
      <w:r>
        <w:rPr/>
        <w:t>a</w:t>
      </w:r>
      <w:r>
        <w:rPr>
          <w:spacing w:val="-11"/>
        </w:rPr>
        <w:t> </w:t>
      </w:r>
      <w:r>
        <w:rPr/>
        <w:t>whole,</w:t>
      </w:r>
      <w:r>
        <w:rPr>
          <w:spacing w:val="-11"/>
        </w:rPr>
        <w:t> </w:t>
      </w:r>
      <w:r>
        <w:rPr/>
        <w:t>“four</w:t>
      </w:r>
      <w:r>
        <w:rPr>
          <w:spacing w:val="-11"/>
        </w:rPr>
        <w:t> </w:t>
      </w:r>
      <w:r>
        <w:rPr/>
        <w:t>times</w:t>
      </w:r>
      <w:r>
        <w:rPr>
          <w:spacing w:val="-11"/>
        </w:rPr>
        <w:t> </w:t>
      </w:r>
      <w:r>
        <w:rPr/>
        <w:t>as</w:t>
      </w:r>
      <w:r>
        <w:rPr>
          <w:spacing w:val="-11"/>
        </w:rPr>
        <w:t> </w:t>
      </w:r>
      <w:r>
        <w:rPr/>
        <w:t>many</w:t>
      </w:r>
      <w:r>
        <w:rPr>
          <w:spacing w:val="-11"/>
        </w:rPr>
        <w:t> </w:t>
      </w:r>
      <w:r>
        <w:rPr/>
        <w:t>Africans</w:t>
      </w:r>
      <w:r>
        <w:rPr>
          <w:spacing w:val="-11"/>
        </w:rPr>
        <w:t> </w:t>
      </w:r>
      <w:r>
        <w:rPr/>
        <w:t>as</w:t>
      </w:r>
      <w:r>
        <w:rPr>
          <w:spacing w:val="-11"/>
        </w:rPr>
        <w:t> </w:t>
      </w:r>
      <w:r>
        <w:rPr/>
        <w:t>Europeans</w:t>
      </w:r>
      <w:r>
        <w:rPr>
          <w:spacing w:val="-11"/>
        </w:rPr>
        <w:t> </w:t>
      </w:r>
      <w:r>
        <w:rPr/>
        <w:t>arrived in the Americas in the 1820s, and allowing for European repatriation, the two</w:t>
      </w:r>
      <w:r>
        <w:rPr>
          <w:spacing w:val="-4"/>
        </w:rPr>
        <w:t> </w:t>
      </w:r>
      <w:r>
        <w:rPr/>
        <w:t>flows</w:t>
      </w:r>
      <w:r>
        <w:rPr>
          <w:spacing w:val="-3"/>
        </w:rPr>
        <w:t> </w:t>
      </w:r>
      <w:r>
        <w:rPr/>
        <w:t>were</w:t>
      </w:r>
      <w:r>
        <w:rPr>
          <w:spacing w:val="-4"/>
        </w:rPr>
        <w:t> </w:t>
      </w:r>
      <w:r>
        <w:rPr/>
        <w:t>of</w:t>
      </w:r>
      <w:r>
        <w:rPr>
          <w:spacing w:val="-3"/>
        </w:rPr>
        <w:t> </w:t>
      </w:r>
      <w:r>
        <w:rPr/>
        <w:t>approximately</w:t>
      </w:r>
      <w:r>
        <w:rPr>
          <w:spacing w:val="-4"/>
        </w:rPr>
        <w:t> </w:t>
      </w:r>
      <w:r>
        <w:rPr/>
        <w:t>the</w:t>
      </w:r>
      <w:r>
        <w:rPr>
          <w:spacing w:val="-3"/>
        </w:rPr>
        <w:t> </w:t>
      </w:r>
      <w:r>
        <w:rPr/>
        <w:t>same</w:t>
      </w:r>
      <w:r>
        <w:rPr>
          <w:spacing w:val="-4"/>
        </w:rPr>
        <w:t> </w:t>
      </w:r>
      <w:r>
        <w:rPr/>
        <w:t>strength</w:t>
      </w:r>
      <w:r>
        <w:rPr>
          <w:spacing w:val="-3"/>
        </w:rPr>
        <w:t> </w:t>
      </w:r>
      <w:r>
        <w:rPr/>
        <w:t>in</w:t>
      </w:r>
      <w:r>
        <w:rPr>
          <w:spacing w:val="-3"/>
        </w:rPr>
        <w:t> </w:t>
      </w:r>
      <w:r>
        <w:rPr/>
        <w:t>the</w:t>
      </w:r>
      <w:r>
        <w:rPr>
          <w:spacing w:val="-4"/>
        </w:rPr>
        <w:t> </w:t>
      </w:r>
      <w:r>
        <w:rPr/>
        <w:t>1830s.</w:t>
      </w:r>
      <w:r>
        <w:rPr>
          <w:spacing w:val="-3"/>
        </w:rPr>
        <w:t> </w:t>
      </w:r>
      <w:r>
        <w:rPr/>
        <w:t>Not</w:t>
      </w:r>
      <w:r>
        <w:rPr>
          <w:spacing w:val="-5"/>
        </w:rPr>
        <w:t> </w:t>
      </w:r>
      <w:r>
        <w:rPr>
          <w:spacing w:val="-2"/>
        </w:rPr>
        <w:t>until</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pPr>
      <w:bookmarkStart w:name="_bookmark274" w:id="308"/>
      <w:bookmarkEnd w:id="308"/>
      <w:r>
        <w:rPr/>
      </w:r>
      <w:r>
        <w:rPr/>
        <w:t>1840 did arrivals from Europe permanently surpass those from Africa” (Eltis 1983: 255; similarly, Sucheng Chan points out that North America figured only as a fringe area for the vast Chinese emigration. Healthy cor- rectives</w:t>
      </w:r>
      <w:r>
        <w:rPr>
          <w:spacing w:val="-9"/>
        </w:rPr>
        <w:t> </w:t>
      </w:r>
      <w:r>
        <w:rPr/>
        <w:t>to</w:t>
      </w:r>
      <w:r>
        <w:rPr>
          <w:spacing w:val="-9"/>
        </w:rPr>
        <w:t> </w:t>
      </w:r>
      <w:r>
        <w:rPr/>
        <w:t>American</w:t>
      </w:r>
      <w:r>
        <w:rPr>
          <w:spacing w:val="-9"/>
        </w:rPr>
        <w:t> </w:t>
      </w:r>
      <w:r>
        <w:rPr/>
        <w:t>megalomania</w:t>
      </w:r>
      <w:r>
        <w:rPr>
          <w:spacing w:val="-9"/>
        </w:rPr>
        <w:t> </w:t>
      </w:r>
      <w:r>
        <w:rPr/>
        <w:t>in</w:t>
      </w:r>
      <w:r>
        <w:rPr>
          <w:spacing w:val="-9"/>
        </w:rPr>
        <w:t> </w:t>
      </w:r>
      <w:r>
        <w:rPr/>
        <w:t>migration</w:t>
      </w:r>
      <w:r>
        <w:rPr>
          <w:spacing w:val="-9"/>
        </w:rPr>
        <w:t> </w:t>
      </w:r>
      <w:r>
        <w:rPr/>
        <w:t>studies!)</w:t>
      </w:r>
      <w:r>
        <w:rPr>
          <w:spacing w:val="-9"/>
        </w:rPr>
        <w:t> </w:t>
      </w:r>
      <w:r>
        <w:rPr/>
        <w:t>Nevertheless,</w:t>
      </w:r>
      <w:r>
        <w:rPr>
          <w:spacing w:val="-9"/>
        </w:rPr>
        <w:t> </w:t>
      </w:r>
      <w:r>
        <w:rPr/>
        <w:t>the flows</w:t>
      </w:r>
      <w:r>
        <w:rPr>
          <w:spacing w:val="-6"/>
        </w:rPr>
        <w:t> </w:t>
      </w:r>
      <w:r>
        <w:rPr/>
        <w:t>between</w:t>
      </w:r>
      <w:r>
        <w:rPr>
          <w:spacing w:val="-6"/>
        </w:rPr>
        <w:t> </w:t>
      </w:r>
      <w:r>
        <w:rPr/>
        <w:t>Europe</w:t>
      </w:r>
      <w:r>
        <w:rPr>
          <w:spacing w:val="-6"/>
        </w:rPr>
        <w:t> </w:t>
      </w:r>
      <w:r>
        <w:rPr/>
        <w:t>and</w:t>
      </w:r>
      <w:r>
        <w:rPr>
          <w:spacing w:val="-6"/>
        </w:rPr>
        <w:t> </w:t>
      </w:r>
      <w:r>
        <w:rPr/>
        <w:t>the</w:t>
      </w:r>
      <w:r>
        <w:rPr>
          <w:spacing w:val="-6"/>
        </w:rPr>
        <w:t> </w:t>
      </w:r>
      <w:r>
        <w:rPr/>
        <w:t>Americas</w:t>
      </w:r>
      <w:r>
        <w:rPr>
          <w:spacing w:val="-6"/>
        </w:rPr>
        <w:t> </w:t>
      </w:r>
      <w:r>
        <w:rPr/>
        <w:t>constituted</w:t>
      </w:r>
      <w:r>
        <w:rPr>
          <w:spacing w:val="-6"/>
        </w:rPr>
        <w:t> </w:t>
      </w:r>
      <w:r>
        <w:rPr/>
        <w:t>a</w:t>
      </w:r>
      <w:r>
        <w:rPr>
          <w:spacing w:val="-6"/>
        </w:rPr>
        <w:t> </w:t>
      </w:r>
      <w:r>
        <w:rPr/>
        <w:t>major</w:t>
      </w:r>
      <w:r>
        <w:rPr>
          <w:spacing w:val="-6"/>
        </w:rPr>
        <w:t> </w:t>
      </w:r>
      <w:r>
        <w:rPr/>
        <w:t>component</w:t>
      </w:r>
      <w:r>
        <w:rPr>
          <w:spacing w:val="-6"/>
        </w:rPr>
        <w:t> </w:t>
      </w:r>
      <w:r>
        <w:rPr/>
        <w:t>of world migration from the sixteenth to the nineteenth centuries.</w:t>
      </w:r>
    </w:p>
    <w:p>
      <w:pPr>
        <w:pStyle w:val="BodyText"/>
        <w:spacing w:line="259" w:lineRule="auto"/>
        <w:ind w:left="339" w:right="117" w:firstLine="240"/>
      </w:pPr>
      <w:r>
        <w:rPr/>
        <w:t>By the time of Tocqueville’s visit, North America had been receiving immigrants—forced,</w:t>
      </w:r>
      <w:r>
        <w:rPr>
          <w:spacing w:val="-14"/>
        </w:rPr>
        <w:t> </w:t>
      </w:r>
      <w:r>
        <w:rPr/>
        <w:t>voluntary,</w:t>
      </w:r>
      <w:r>
        <w:rPr>
          <w:spacing w:val="-13"/>
        </w:rPr>
        <w:t> </w:t>
      </w:r>
      <w:r>
        <w:rPr/>
        <w:t>or</w:t>
      </w:r>
      <w:r>
        <w:rPr>
          <w:spacing w:val="-13"/>
        </w:rPr>
        <w:t> </w:t>
      </w:r>
      <w:r>
        <w:rPr/>
        <w:t>in</w:t>
      </w:r>
      <w:r>
        <w:rPr>
          <w:spacing w:val="-13"/>
        </w:rPr>
        <w:t> </w:t>
      </w:r>
      <w:r>
        <w:rPr/>
        <w:t>between—for</w:t>
      </w:r>
      <w:r>
        <w:rPr>
          <w:spacing w:val="-13"/>
        </w:rPr>
        <w:t> </w:t>
      </w:r>
      <w:r>
        <w:rPr/>
        <w:t>two</w:t>
      </w:r>
      <w:r>
        <w:rPr>
          <w:spacing w:val="-13"/>
        </w:rPr>
        <w:t> </w:t>
      </w:r>
      <w:r>
        <w:rPr/>
        <w:t>hundred</w:t>
      </w:r>
      <w:r>
        <w:rPr>
          <w:spacing w:val="-13"/>
        </w:rPr>
        <w:t> </w:t>
      </w:r>
      <w:r>
        <w:rPr/>
        <w:t>years.</w:t>
      </w:r>
      <w:r>
        <w:rPr>
          <w:spacing w:val="-13"/>
        </w:rPr>
        <w:t> </w:t>
      </w:r>
      <w:r>
        <w:rPr/>
        <w:t>The </w:t>
      </w:r>
      <w:r>
        <w:rPr>
          <w:spacing w:val="-2"/>
        </w:rPr>
        <w:t>seventeenth-century arrival of European settlers introduced foreign diseases </w:t>
      </w:r>
      <w:r>
        <w:rPr/>
        <w:t>that devastated the native population; thus the migrants indirectly created the nearly open space into which they expanded (McNeill 1984: 16–17). During the seventeenth and eighteenth centuries, white migrants to North America came mainly from three colonizing powers: France, Spain, and </w:t>
      </w:r>
      <w:r>
        <w:rPr>
          <w:spacing w:val="-2"/>
        </w:rPr>
        <w:t>Great</w:t>
      </w:r>
      <w:r>
        <w:rPr>
          <w:spacing w:val="-4"/>
        </w:rPr>
        <w:t> </w:t>
      </w:r>
      <w:r>
        <w:rPr>
          <w:spacing w:val="-2"/>
        </w:rPr>
        <w:t>Britain.</w:t>
      </w:r>
      <w:r>
        <w:rPr>
          <w:spacing w:val="-4"/>
        </w:rPr>
        <w:t> </w:t>
      </w:r>
      <w:r>
        <w:rPr>
          <w:spacing w:val="-2"/>
        </w:rPr>
        <w:t>The</w:t>
      </w:r>
      <w:r>
        <w:rPr>
          <w:spacing w:val="-4"/>
        </w:rPr>
        <w:t> </w:t>
      </w:r>
      <w:r>
        <w:rPr>
          <w:spacing w:val="-2"/>
        </w:rPr>
        <w:t>enslavement</w:t>
      </w:r>
      <w:r>
        <w:rPr>
          <w:spacing w:val="-4"/>
        </w:rPr>
        <w:t> </w:t>
      </w:r>
      <w:r>
        <w:rPr>
          <w:spacing w:val="-2"/>
        </w:rPr>
        <w:t>and</w:t>
      </w:r>
      <w:r>
        <w:rPr>
          <w:spacing w:val="-4"/>
        </w:rPr>
        <w:t> </w:t>
      </w:r>
      <w:r>
        <w:rPr>
          <w:spacing w:val="-2"/>
        </w:rPr>
        <w:t>importation</w:t>
      </w:r>
      <w:r>
        <w:rPr>
          <w:spacing w:val="-4"/>
        </w:rPr>
        <w:t> </w:t>
      </w:r>
      <w:r>
        <w:rPr>
          <w:spacing w:val="-2"/>
        </w:rPr>
        <w:t>of</w:t>
      </w:r>
      <w:r>
        <w:rPr>
          <w:spacing w:val="-4"/>
        </w:rPr>
        <w:t> </w:t>
      </w:r>
      <w:r>
        <w:rPr>
          <w:spacing w:val="-2"/>
        </w:rPr>
        <w:t>Africans</w:t>
      </w:r>
      <w:r>
        <w:rPr>
          <w:spacing w:val="-4"/>
        </w:rPr>
        <w:t> </w:t>
      </w:r>
      <w:r>
        <w:rPr>
          <w:spacing w:val="-2"/>
        </w:rPr>
        <w:t>by</w:t>
      </w:r>
      <w:r>
        <w:rPr>
          <w:spacing w:val="-4"/>
        </w:rPr>
        <w:t> </w:t>
      </w:r>
      <w:r>
        <w:rPr>
          <w:spacing w:val="-2"/>
        </w:rPr>
        <w:t>slavers</w:t>
      </w:r>
      <w:r>
        <w:rPr>
          <w:spacing w:val="-4"/>
        </w:rPr>
        <w:t> </w:t>
      </w:r>
      <w:r>
        <w:rPr>
          <w:spacing w:val="-2"/>
        </w:rPr>
        <w:t>from </w:t>
      </w:r>
      <w:r>
        <w:rPr/>
        <w:t>the</w:t>
      </w:r>
      <w:r>
        <w:rPr>
          <w:spacing w:val="-3"/>
        </w:rPr>
        <w:t> </w:t>
      </w:r>
      <w:r>
        <w:rPr/>
        <w:t>three</w:t>
      </w:r>
      <w:r>
        <w:rPr>
          <w:spacing w:val="-3"/>
        </w:rPr>
        <w:t> </w:t>
      </w:r>
      <w:r>
        <w:rPr/>
        <w:t>powers</w:t>
      </w:r>
      <w:r>
        <w:rPr>
          <w:spacing w:val="-3"/>
        </w:rPr>
        <w:t> </w:t>
      </w:r>
      <w:r>
        <w:rPr/>
        <w:t>continued</w:t>
      </w:r>
      <w:r>
        <w:rPr>
          <w:spacing w:val="-3"/>
        </w:rPr>
        <w:t> </w:t>
      </w:r>
      <w:r>
        <w:rPr/>
        <w:t>through</w:t>
      </w:r>
      <w:r>
        <w:rPr>
          <w:spacing w:val="-3"/>
        </w:rPr>
        <w:t> </w:t>
      </w:r>
      <w:r>
        <w:rPr/>
        <w:t>much</w:t>
      </w:r>
      <w:r>
        <w:rPr>
          <w:spacing w:val="-3"/>
        </w:rPr>
        <w:t> </w:t>
      </w:r>
      <w:r>
        <w:rPr/>
        <w:t>of</w:t>
      </w:r>
      <w:r>
        <w:rPr>
          <w:spacing w:val="-3"/>
        </w:rPr>
        <w:t> </w:t>
      </w:r>
      <w:r>
        <w:rPr/>
        <w:t>the</w:t>
      </w:r>
      <w:r>
        <w:rPr>
          <w:spacing w:val="-3"/>
        </w:rPr>
        <w:t> </w:t>
      </w:r>
      <w:r>
        <w:rPr/>
        <w:t>warlike</w:t>
      </w:r>
      <w:r>
        <w:rPr>
          <w:spacing w:val="-3"/>
        </w:rPr>
        <w:t> </w:t>
      </w:r>
      <w:r>
        <w:rPr/>
        <w:t>era;</w:t>
      </w:r>
      <w:r>
        <w:rPr>
          <w:spacing w:val="-3"/>
        </w:rPr>
        <w:t> </w:t>
      </w:r>
      <w:r>
        <w:rPr/>
        <w:t>indeed,</w:t>
      </w:r>
      <w:r>
        <w:rPr>
          <w:spacing w:val="-3"/>
        </w:rPr>
        <w:t> </w:t>
      </w:r>
      <w:r>
        <w:rPr/>
        <w:t>at</w:t>
      </w:r>
      <w:r>
        <w:rPr>
          <w:spacing w:val="-3"/>
        </w:rPr>
        <w:t> </w:t>
      </w:r>
      <w:r>
        <w:rPr/>
        <w:t>the prevailing</w:t>
      </w:r>
      <w:r>
        <w:rPr>
          <w:spacing w:val="-6"/>
        </w:rPr>
        <w:t> </w:t>
      </w:r>
      <w:r>
        <w:rPr/>
        <w:t>rate</w:t>
      </w:r>
      <w:r>
        <w:rPr>
          <w:spacing w:val="-6"/>
        </w:rPr>
        <w:t> </w:t>
      </w:r>
      <w:r>
        <w:rPr/>
        <w:t>of</w:t>
      </w:r>
      <w:r>
        <w:rPr>
          <w:spacing w:val="-6"/>
        </w:rPr>
        <w:t> </w:t>
      </w:r>
      <w:r>
        <w:rPr/>
        <w:t>importation</w:t>
      </w:r>
      <w:r>
        <w:rPr>
          <w:spacing w:val="-6"/>
        </w:rPr>
        <w:t> </w:t>
      </w:r>
      <w:r>
        <w:rPr/>
        <w:t>if</w:t>
      </w:r>
      <w:r>
        <w:rPr>
          <w:spacing w:val="-6"/>
        </w:rPr>
        <w:t> </w:t>
      </w:r>
      <w:r>
        <w:rPr/>
        <w:t>the</w:t>
      </w:r>
      <w:r>
        <w:rPr>
          <w:spacing w:val="-6"/>
        </w:rPr>
        <w:t> </w:t>
      </w:r>
      <w:r>
        <w:rPr/>
        <w:t>mortality</w:t>
      </w:r>
      <w:r>
        <w:rPr>
          <w:spacing w:val="-6"/>
        </w:rPr>
        <w:t> </w:t>
      </w:r>
      <w:r>
        <w:rPr/>
        <w:t>of</w:t>
      </w:r>
      <w:r>
        <w:rPr>
          <w:spacing w:val="-6"/>
        </w:rPr>
        <w:t> </w:t>
      </w:r>
      <w:r>
        <w:rPr/>
        <w:t>newly</w:t>
      </w:r>
      <w:r>
        <w:rPr>
          <w:spacing w:val="-6"/>
        </w:rPr>
        <w:t> </w:t>
      </w:r>
      <w:r>
        <w:rPr/>
        <w:t>captured</w:t>
      </w:r>
      <w:r>
        <w:rPr>
          <w:spacing w:val="-6"/>
        </w:rPr>
        <w:t> </w:t>
      </w:r>
      <w:r>
        <w:rPr/>
        <w:t>slaves</w:t>
      </w:r>
      <w:r>
        <w:rPr>
          <w:spacing w:val="-6"/>
        </w:rPr>
        <w:t> </w:t>
      </w:r>
      <w:r>
        <w:rPr/>
        <w:t>had not</w:t>
      </w:r>
      <w:r>
        <w:rPr>
          <w:spacing w:val="-13"/>
        </w:rPr>
        <w:t> </w:t>
      </w:r>
      <w:r>
        <w:rPr/>
        <w:t>been</w:t>
      </w:r>
      <w:r>
        <w:rPr>
          <w:spacing w:val="-13"/>
        </w:rPr>
        <w:t> </w:t>
      </w:r>
      <w:r>
        <w:rPr/>
        <w:t>enormously</w:t>
      </w:r>
      <w:r>
        <w:rPr>
          <w:spacing w:val="-13"/>
        </w:rPr>
        <w:t> </w:t>
      </w:r>
      <w:r>
        <w:rPr/>
        <w:t>higher</w:t>
      </w:r>
      <w:r>
        <w:rPr>
          <w:spacing w:val="-13"/>
        </w:rPr>
        <w:t> </w:t>
      </w:r>
      <w:r>
        <w:rPr/>
        <w:t>than</w:t>
      </w:r>
      <w:r>
        <w:rPr>
          <w:spacing w:val="-13"/>
        </w:rPr>
        <w:t> </w:t>
      </w:r>
      <w:r>
        <w:rPr/>
        <w:t>that</w:t>
      </w:r>
      <w:r>
        <w:rPr>
          <w:spacing w:val="-13"/>
        </w:rPr>
        <w:t> </w:t>
      </w:r>
      <w:r>
        <w:rPr/>
        <w:t>of</w:t>
      </w:r>
      <w:r>
        <w:rPr>
          <w:spacing w:val="-13"/>
        </w:rPr>
        <w:t> </w:t>
      </w:r>
      <w:r>
        <w:rPr/>
        <w:t>Europeans,</w:t>
      </w:r>
      <w:r>
        <w:rPr>
          <w:spacing w:val="-13"/>
        </w:rPr>
        <w:t> </w:t>
      </w:r>
      <w:r>
        <w:rPr/>
        <w:t>by</w:t>
      </w:r>
      <w:r>
        <w:rPr>
          <w:spacing w:val="-13"/>
        </w:rPr>
        <w:t> </w:t>
      </w:r>
      <w:r>
        <w:rPr/>
        <w:t>the</w:t>
      </w:r>
      <w:r>
        <w:rPr>
          <w:spacing w:val="-13"/>
        </w:rPr>
        <w:t> </w:t>
      </w:r>
      <w:r>
        <w:rPr/>
        <w:t>1820s</w:t>
      </w:r>
      <w:r>
        <w:rPr>
          <w:spacing w:val="-13"/>
        </w:rPr>
        <w:t> </w:t>
      </w:r>
      <w:r>
        <w:rPr/>
        <w:t>the</w:t>
      </w:r>
      <w:r>
        <w:rPr>
          <w:spacing w:val="-13"/>
        </w:rPr>
        <w:t> </w:t>
      </w:r>
      <w:r>
        <w:rPr/>
        <w:t>size</w:t>
      </w:r>
      <w:r>
        <w:rPr>
          <w:spacing w:val="-13"/>
        </w:rPr>
        <w:t> </w:t>
      </w:r>
      <w:r>
        <w:rPr/>
        <w:t>of the</w:t>
      </w:r>
      <w:r>
        <w:rPr>
          <w:spacing w:val="-10"/>
        </w:rPr>
        <w:t> </w:t>
      </w:r>
      <w:r>
        <w:rPr/>
        <w:t>black</w:t>
      </w:r>
      <w:r>
        <w:rPr>
          <w:spacing w:val="-10"/>
        </w:rPr>
        <w:t> </w:t>
      </w:r>
      <w:r>
        <w:rPr/>
        <w:t>population</w:t>
      </w:r>
      <w:r>
        <w:rPr>
          <w:spacing w:val="-10"/>
        </w:rPr>
        <w:t> </w:t>
      </w:r>
      <w:r>
        <w:rPr/>
        <w:t>of</w:t>
      </w:r>
      <w:r>
        <w:rPr>
          <w:spacing w:val="-10"/>
        </w:rPr>
        <w:t> </w:t>
      </w:r>
      <w:r>
        <w:rPr/>
        <w:t>the</w:t>
      </w:r>
      <w:r>
        <w:rPr>
          <w:spacing w:val="-10"/>
        </w:rPr>
        <w:t> </w:t>
      </w:r>
      <w:r>
        <w:rPr/>
        <w:t>United</w:t>
      </w:r>
      <w:r>
        <w:rPr>
          <w:spacing w:val="-10"/>
        </w:rPr>
        <w:t> </w:t>
      </w:r>
      <w:r>
        <w:rPr/>
        <w:t>States</w:t>
      </w:r>
      <w:r>
        <w:rPr>
          <w:spacing w:val="-10"/>
        </w:rPr>
        <w:t> </w:t>
      </w:r>
      <w:r>
        <w:rPr/>
        <w:t>(1.8</w:t>
      </w:r>
      <w:r>
        <w:rPr>
          <w:spacing w:val="-10"/>
        </w:rPr>
        <w:t> </w:t>
      </w:r>
      <w:r>
        <w:rPr/>
        <w:t>million</w:t>
      </w:r>
      <w:r>
        <w:rPr>
          <w:spacing w:val="-10"/>
        </w:rPr>
        <w:t> </w:t>
      </w:r>
      <w:r>
        <w:rPr/>
        <w:t>in</w:t>
      </w:r>
      <w:r>
        <w:rPr>
          <w:spacing w:val="-10"/>
        </w:rPr>
        <w:t> </w:t>
      </w:r>
      <w:r>
        <w:rPr/>
        <w:t>1820</w:t>
      </w:r>
      <w:r>
        <w:rPr>
          <w:spacing w:val="-10"/>
        </w:rPr>
        <w:t> </w:t>
      </w:r>
      <w:r>
        <w:rPr/>
        <w:t>to</w:t>
      </w:r>
      <w:r>
        <w:rPr>
          <w:spacing w:val="-10"/>
        </w:rPr>
        <w:t> </w:t>
      </w:r>
      <w:r>
        <w:rPr/>
        <w:t>7.9</w:t>
      </w:r>
      <w:r>
        <w:rPr>
          <w:spacing w:val="-10"/>
        </w:rPr>
        <w:t> </w:t>
      </w:r>
      <w:r>
        <w:rPr/>
        <w:t>million </w:t>
      </w:r>
      <w:r>
        <w:rPr>
          <w:spacing w:val="-4"/>
        </w:rPr>
        <w:t>whites)</w:t>
      </w:r>
      <w:r>
        <w:rPr>
          <w:spacing w:val="-8"/>
        </w:rPr>
        <w:t> </w:t>
      </w:r>
      <w:r>
        <w:rPr>
          <w:spacing w:val="-4"/>
        </w:rPr>
        <w:t>would</w:t>
      </w:r>
      <w:r>
        <w:rPr>
          <w:spacing w:val="-8"/>
        </w:rPr>
        <w:t> </w:t>
      </w:r>
      <w:r>
        <w:rPr>
          <w:spacing w:val="-4"/>
        </w:rPr>
        <w:t>have</w:t>
      </w:r>
      <w:r>
        <w:rPr>
          <w:spacing w:val="-8"/>
        </w:rPr>
        <w:t> </w:t>
      </w:r>
      <w:r>
        <w:rPr>
          <w:spacing w:val="-4"/>
        </w:rPr>
        <w:t>approached</w:t>
      </w:r>
      <w:r>
        <w:rPr>
          <w:spacing w:val="-8"/>
        </w:rPr>
        <w:t> </w:t>
      </w:r>
      <w:r>
        <w:rPr>
          <w:spacing w:val="-4"/>
        </w:rPr>
        <w:t>that</w:t>
      </w:r>
      <w:r>
        <w:rPr>
          <w:spacing w:val="-8"/>
        </w:rPr>
        <w:t> </w:t>
      </w:r>
      <w:r>
        <w:rPr>
          <w:spacing w:val="-4"/>
        </w:rPr>
        <w:t>of</w:t>
      </w:r>
      <w:r>
        <w:rPr>
          <w:spacing w:val="-8"/>
        </w:rPr>
        <w:t> </w:t>
      </w:r>
      <w:r>
        <w:rPr>
          <w:spacing w:val="-4"/>
        </w:rPr>
        <w:t>the</w:t>
      </w:r>
      <w:r>
        <w:rPr>
          <w:spacing w:val="-8"/>
        </w:rPr>
        <w:t> </w:t>
      </w:r>
      <w:r>
        <w:rPr>
          <w:spacing w:val="-4"/>
        </w:rPr>
        <w:t>white</w:t>
      </w:r>
      <w:r>
        <w:rPr>
          <w:spacing w:val="-8"/>
        </w:rPr>
        <w:t> </w:t>
      </w:r>
      <w:r>
        <w:rPr>
          <w:spacing w:val="-4"/>
        </w:rPr>
        <w:t>population</w:t>
      </w:r>
      <w:r>
        <w:rPr>
          <w:spacing w:val="-8"/>
        </w:rPr>
        <w:t> </w:t>
      </w:r>
      <w:r>
        <w:rPr>
          <w:spacing w:val="-4"/>
        </w:rPr>
        <w:t>(Eltis</w:t>
      </w:r>
      <w:r>
        <w:rPr>
          <w:spacing w:val="-8"/>
        </w:rPr>
        <w:t> </w:t>
      </w:r>
      <w:r>
        <w:rPr>
          <w:spacing w:val="-4"/>
        </w:rPr>
        <w:t>1983:</w:t>
      </w:r>
      <w:r>
        <w:rPr>
          <w:spacing w:val="-8"/>
        </w:rPr>
        <w:t> </w:t>
      </w:r>
      <w:r>
        <w:rPr>
          <w:spacing w:val="-4"/>
        </w:rPr>
        <w:t>278). </w:t>
      </w:r>
      <w:r>
        <w:rPr/>
        <w:t>American</w:t>
      </w:r>
      <w:r>
        <w:rPr>
          <w:spacing w:val="-11"/>
        </w:rPr>
        <w:t> </w:t>
      </w:r>
      <w:r>
        <w:rPr/>
        <w:t>slaveholders,</w:t>
      </w:r>
      <w:r>
        <w:rPr>
          <w:spacing w:val="-11"/>
        </w:rPr>
        <w:t> </w:t>
      </w:r>
      <w:r>
        <w:rPr/>
        <w:t>however,</w:t>
      </w:r>
      <w:r>
        <w:rPr>
          <w:spacing w:val="-11"/>
        </w:rPr>
        <w:t> </w:t>
      </w:r>
      <w:r>
        <w:rPr/>
        <w:t>broke</w:t>
      </w:r>
      <w:r>
        <w:rPr>
          <w:spacing w:val="-11"/>
        </w:rPr>
        <w:t> </w:t>
      </w:r>
      <w:r>
        <w:rPr/>
        <w:t>up</w:t>
      </w:r>
      <w:r>
        <w:rPr>
          <w:spacing w:val="-11"/>
        </w:rPr>
        <w:t> </w:t>
      </w:r>
      <w:r>
        <w:rPr/>
        <w:t>homogeneous</w:t>
      </w:r>
      <w:r>
        <w:rPr>
          <w:spacing w:val="-11"/>
        </w:rPr>
        <w:t> </w:t>
      </w:r>
      <w:r>
        <w:rPr/>
        <w:t>clusters</w:t>
      </w:r>
      <w:r>
        <w:rPr>
          <w:spacing w:val="-11"/>
        </w:rPr>
        <w:t> </w:t>
      </w:r>
      <w:r>
        <w:rPr/>
        <w:t>of</w:t>
      </w:r>
      <w:r>
        <w:rPr>
          <w:spacing w:val="-11"/>
        </w:rPr>
        <w:t> </w:t>
      </w:r>
      <w:r>
        <w:rPr/>
        <w:t>slaves and forced their captive Africans to adopt American manners and speech. </w:t>
      </w:r>
      <w:r>
        <w:rPr>
          <w:spacing w:val="-2"/>
        </w:rPr>
        <w:t>The</w:t>
      </w:r>
      <w:r>
        <w:rPr>
          <w:spacing w:val="-12"/>
        </w:rPr>
        <w:t> </w:t>
      </w:r>
      <w:r>
        <w:rPr>
          <w:spacing w:val="-2"/>
        </w:rPr>
        <w:t>formation</w:t>
      </w:r>
      <w:r>
        <w:rPr>
          <w:spacing w:val="-11"/>
        </w:rPr>
        <w:t> </w:t>
      </w:r>
      <w:r>
        <w:rPr>
          <w:spacing w:val="-2"/>
        </w:rPr>
        <w:t>of</w:t>
      </w:r>
      <w:r>
        <w:rPr>
          <w:spacing w:val="-11"/>
        </w:rPr>
        <w:t> </w:t>
      </w:r>
      <w:r>
        <w:rPr>
          <w:spacing w:val="-2"/>
        </w:rPr>
        <w:t>the</w:t>
      </w:r>
      <w:r>
        <w:rPr>
          <w:spacing w:val="-11"/>
        </w:rPr>
        <w:t> </w:t>
      </w:r>
      <w:r>
        <w:rPr>
          <w:spacing w:val="-2"/>
        </w:rPr>
        <w:t>United</w:t>
      </w:r>
      <w:r>
        <w:rPr>
          <w:spacing w:val="-11"/>
        </w:rPr>
        <w:t> </w:t>
      </w:r>
      <w:r>
        <w:rPr>
          <w:spacing w:val="-2"/>
        </w:rPr>
        <w:t>States</w:t>
      </w:r>
      <w:r>
        <w:rPr>
          <w:spacing w:val="-11"/>
        </w:rPr>
        <w:t> </w:t>
      </w:r>
      <w:r>
        <w:rPr>
          <w:spacing w:val="-2"/>
        </w:rPr>
        <w:t>then</w:t>
      </w:r>
      <w:r>
        <w:rPr>
          <w:spacing w:val="-11"/>
        </w:rPr>
        <w:t> </w:t>
      </w:r>
      <w:r>
        <w:rPr>
          <w:spacing w:val="-2"/>
        </w:rPr>
        <w:t>left</w:t>
      </w:r>
      <w:r>
        <w:rPr>
          <w:spacing w:val="-11"/>
        </w:rPr>
        <w:t> </w:t>
      </w:r>
      <w:r>
        <w:rPr>
          <w:spacing w:val="-2"/>
        </w:rPr>
        <w:t>most</w:t>
      </w:r>
      <w:r>
        <w:rPr>
          <w:spacing w:val="-12"/>
        </w:rPr>
        <w:t> </w:t>
      </w:r>
      <w:r>
        <w:rPr>
          <w:spacing w:val="-2"/>
        </w:rPr>
        <w:t>of</w:t>
      </w:r>
      <w:r>
        <w:rPr>
          <w:spacing w:val="-11"/>
        </w:rPr>
        <w:t> </w:t>
      </w:r>
      <w:r>
        <w:rPr>
          <w:spacing w:val="-2"/>
        </w:rPr>
        <w:t>the</w:t>
      </w:r>
      <w:r>
        <w:rPr>
          <w:spacing w:val="-11"/>
        </w:rPr>
        <w:t> </w:t>
      </w:r>
      <w:r>
        <w:rPr>
          <w:spacing w:val="-2"/>
        </w:rPr>
        <w:t>French-</w:t>
      </w:r>
      <w:r>
        <w:rPr>
          <w:spacing w:val="-11"/>
        </w:rPr>
        <w:t> </w:t>
      </w:r>
      <w:r>
        <w:rPr>
          <w:spacing w:val="-2"/>
        </w:rPr>
        <w:t>and</w:t>
      </w:r>
      <w:r>
        <w:rPr>
          <w:spacing w:val="-11"/>
        </w:rPr>
        <w:t> </w:t>
      </w:r>
      <w:r>
        <w:rPr>
          <w:spacing w:val="-2"/>
        </w:rPr>
        <w:t>Spanish- </w:t>
      </w:r>
      <w:r>
        <w:rPr/>
        <w:t>speakers</w:t>
      </w:r>
      <w:r>
        <w:rPr>
          <w:spacing w:val="-3"/>
        </w:rPr>
        <w:t> </w:t>
      </w:r>
      <w:r>
        <w:rPr/>
        <w:t>in</w:t>
      </w:r>
      <w:r>
        <w:rPr>
          <w:spacing w:val="-3"/>
        </w:rPr>
        <w:t> </w:t>
      </w:r>
      <w:r>
        <w:rPr/>
        <w:t>separate</w:t>
      </w:r>
      <w:r>
        <w:rPr>
          <w:spacing w:val="-3"/>
        </w:rPr>
        <w:t> </w:t>
      </w:r>
      <w:r>
        <w:rPr/>
        <w:t>North</w:t>
      </w:r>
      <w:r>
        <w:rPr>
          <w:spacing w:val="-3"/>
        </w:rPr>
        <w:t> </w:t>
      </w:r>
      <w:r>
        <w:rPr/>
        <w:t>American</w:t>
      </w:r>
      <w:r>
        <w:rPr>
          <w:spacing w:val="-3"/>
        </w:rPr>
        <w:t> </w:t>
      </w:r>
      <w:r>
        <w:rPr/>
        <w:t>colonies.</w:t>
      </w:r>
      <w:r>
        <w:rPr>
          <w:spacing w:val="-3"/>
        </w:rPr>
        <w:t> </w:t>
      </w:r>
      <w:r>
        <w:rPr/>
        <w:t>Thus,</w:t>
      </w:r>
      <w:r>
        <w:rPr>
          <w:spacing w:val="-3"/>
        </w:rPr>
        <w:t> </w:t>
      </w:r>
      <w:r>
        <w:rPr/>
        <w:t>a</w:t>
      </w:r>
      <w:r>
        <w:rPr>
          <w:spacing w:val="-3"/>
        </w:rPr>
        <w:t> </w:t>
      </w:r>
      <w:r>
        <w:rPr/>
        <w:t>chiefly</w:t>
      </w:r>
      <w:r>
        <w:rPr>
          <w:spacing w:val="-3"/>
        </w:rPr>
        <w:t> </w:t>
      </w:r>
      <w:r>
        <w:rPr/>
        <w:t>anglophone country came into being.</w:t>
      </w:r>
    </w:p>
    <w:p>
      <w:pPr>
        <w:pStyle w:val="BodyText"/>
        <w:spacing w:line="227" w:lineRule="exact"/>
        <w:ind w:left="579"/>
      </w:pPr>
      <w:r>
        <w:rPr/>
        <w:t>In</w:t>
      </w:r>
      <w:r>
        <w:rPr>
          <w:spacing w:val="40"/>
        </w:rPr>
        <w:t> </w:t>
      </w:r>
      <w:r>
        <w:rPr/>
        <w:t>the</w:t>
      </w:r>
      <w:r>
        <w:rPr>
          <w:spacing w:val="41"/>
        </w:rPr>
        <w:t> </w:t>
      </w:r>
      <w:r>
        <w:rPr/>
        <w:t>new</w:t>
      </w:r>
      <w:r>
        <w:rPr>
          <w:spacing w:val="40"/>
        </w:rPr>
        <w:t> </w:t>
      </w:r>
      <w:r>
        <w:rPr/>
        <w:t>United</w:t>
      </w:r>
      <w:r>
        <w:rPr>
          <w:spacing w:val="41"/>
        </w:rPr>
        <w:t> </w:t>
      </w:r>
      <w:r>
        <w:rPr/>
        <w:t>States,</w:t>
      </w:r>
      <w:r>
        <w:rPr>
          <w:spacing w:val="41"/>
        </w:rPr>
        <w:t> </w:t>
      </w:r>
      <w:r>
        <w:rPr/>
        <w:t>people</w:t>
      </w:r>
      <w:r>
        <w:rPr>
          <w:spacing w:val="40"/>
        </w:rPr>
        <w:t> </w:t>
      </w:r>
      <w:r>
        <w:rPr/>
        <w:t>of</w:t>
      </w:r>
      <w:r>
        <w:rPr>
          <w:spacing w:val="41"/>
        </w:rPr>
        <w:t> </w:t>
      </w:r>
      <w:r>
        <w:rPr/>
        <w:t>British</w:t>
      </w:r>
      <w:r>
        <w:rPr>
          <w:spacing w:val="40"/>
        </w:rPr>
        <w:t> </w:t>
      </w:r>
      <w:r>
        <w:rPr/>
        <w:t>stock</w:t>
      </w:r>
      <w:r>
        <w:rPr>
          <w:spacing w:val="41"/>
        </w:rPr>
        <w:t> </w:t>
      </w:r>
      <w:r>
        <w:rPr/>
        <w:t>predominated.</w:t>
      </w:r>
      <w:r>
        <w:rPr>
          <w:spacing w:val="41"/>
        </w:rPr>
        <w:t> </w:t>
      </w:r>
      <w:r>
        <w:rPr>
          <w:spacing w:val="-5"/>
        </w:rPr>
        <w:t>In</w:t>
      </w:r>
    </w:p>
    <w:p>
      <w:pPr>
        <w:pStyle w:val="BodyText"/>
        <w:spacing w:line="259" w:lineRule="auto" w:before="14"/>
        <w:ind w:left="339" w:right="118"/>
      </w:pPr>
      <w:r>
        <w:rPr/>
        <w:t>1790 about 61 percent of the U.S. white population sprang from English origins, 10 percent from Irish, and 8 percent from Scots, for a total of al- most 80 percent having origins in the British Isles. Yet Germans, Dutch, French, and Swedes also had appreciable percentages of the remainder (Thernstrom,</w:t>
      </w:r>
      <w:r>
        <w:rPr>
          <w:spacing w:val="-2"/>
        </w:rPr>
        <w:t> </w:t>
      </w:r>
      <w:r>
        <w:rPr/>
        <w:t>Orlov,</w:t>
      </w:r>
      <w:r>
        <w:rPr>
          <w:spacing w:val="-2"/>
        </w:rPr>
        <w:t> </w:t>
      </w:r>
      <w:r>
        <w:rPr/>
        <w:t>and</w:t>
      </w:r>
      <w:r>
        <w:rPr>
          <w:spacing w:val="-2"/>
        </w:rPr>
        <w:t> </w:t>
      </w:r>
      <w:r>
        <w:rPr/>
        <w:t>Handlin</w:t>
      </w:r>
      <w:r>
        <w:rPr>
          <w:spacing w:val="-2"/>
        </w:rPr>
        <w:t> </w:t>
      </w:r>
      <w:r>
        <w:rPr/>
        <w:t>1980:</w:t>
      </w:r>
      <w:r>
        <w:rPr>
          <w:spacing w:val="-2"/>
        </w:rPr>
        <w:t> </w:t>
      </w:r>
      <w:r>
        <w:rPr/>
        <w:t>479).</w:t>
      </w:r>
      <w:r>
        <w:rPr>
          <w:spacing w:val="-2"/>
        </w:rPr>
        <w:t> </w:t>
      </w:r>
      <w:r>
        <w:rPr/>
        <w:t>Even</w:t>
      </w:r>
      <w:r>
        <w:rPr>
          <w:spacing w:val="-2"/>
        </w:rPr>
        <w:t> </w:t>
      </w:r>
      <w:r>
        <w:rPr/>
        <w:t>after</w:t>
      </w:r>
      <w:r>
        <w:rPr>
          <w:spacing w:val="-2"/>
        </w:rPr>
        <w:t> </w:t>
      </w:r>
      <w:r>
        <w:rPr/>
        <w:t>the</w:t>
      </w:r>
      <w:r>
        <w:rPr>
          <w:spacing w:val="-2"/>
        </w:rPr>
        <w:t> </w:t>
      </w:r>
      <w:r>
        <w:rPr/>
        <w:t>wartime</w:t>
      </w:r>
      <w:r>
        <w:rPr>
          <w:spacing w:val="-2"/>
        </w:rPr>
        <w:t> </w:t>
      </w:r>
      <w:r>
        <w:rPr/>
        <w:t>lulls, the white population showed clear signs of its immigrant origins. And en- slaved</w:t>
      </w:r>
      <w:r>
        <w:rPr>
          <w:spacing w:val="-12"/>
        </w:rPr>
        <w:t> </w:t>
      </w:r>
      <w:r>
        <w:rPr/>
        <w:t>blacks</w:t>
      </w:r>
      <w:r>
        <w:rPr>
          <w:spacing w:val="-12"/>
        </w:rPr>
        <w:t> </w:t>
      </w:r>
      <w:r>
        <w:rPr/>
        <w:t>were</w:t>
      </w:r>
      <w:r>
        <w:rPr>
          <w:spacing w:val="-12"/>
        </w:rPr>
        <w:t> </w:t>
      </w:r>
      <w:r>
        <w:rPr/>
        <w:t>still</w:t>
      </w:r>
      <w:r>
        <w:rPr>
          <w:spacing w:val="-12"/>
        </w:rPr>
        <w:t> </w:t>
      </w:r>
      <w:r>
        <w:rPr/>
        <w:t>arriving</w:t>
      </w:r>
      <w:r>
        <w:rPr>
          <w:spacing w:val="-12"/>
        </w:rPr>
        <w:t> </w:t>
      </w:r>
      <w:r>
        <w:rPr/>
        <w:t>in</w:t>
      </w:r>
      <w:r>
        <w:rPr>
          <w:spacing w:val="-12"/>
        </w:rPr>
        <w:t> </w:t>
      </w:r>
      <w:r>
        <w:rPr/>
        <w:t>large</w:t>
      </w:r>
      <w:r>
        <w:rPr>
          <w:spacing w:val="-12"/>
        </w:rPr>
        <w:t> </w:t>
      </w:r>
      <w:r>
        <w:rPr/>
        <w:t>numbers.</w:t>
      </w:r>
      <w:r>
        <w:rPr>
          <w:spacing w:val="-12"/>
        </w:rPr>
        <w:t> </w:t>
      </w:r>
      <w:r>
        <w:rPr/>
        <w:t>Only</w:t>
      </w:r>
      <w:r>
        <w:rPr>
          <w:spacing w:val="-12"/>
        </w:rPr>
        <w:t> </w:t>
      </w:r>
      <w:r>
        <w:rPr/>
        <w:t>in</w:t>
      </w:r>
      <w:r>
        <w:rPr>
          <w:spacing w:val="-12"/>
        </w:rPr>
        <w:t> </w:t>
      </w:r>
      <w:r>
        <w:rPr/>
        <w:t>retrospect</w:t>
      </w:r>
      <w:r>
        <w:rPr>
          <w:spacing w:val="-12"/>
        </w:rPr>
        <w:t> </w:t>
      </w:r>
      <w:r>
        <w:rPr/>
        <w:t>do</w:t>
      </w:r>
      <w:r>
        <w:rPr>
          <w:spacing w:val="-12"/>
        </w:rPr>
        <w:t> </w:t>
      </w:r>
      <w:r>
        <w:rPr/>
        <w:t>im- migration</w:t>
      </w:r>
      <w:r>
        <w:rPr>
          <w:spacing w:val="-8"/>
        </w:rPr>
        <w:t> </w:t>
      </w:r>
      <w:r>
        <w:rPr/>
        <w:t>and</w:t>
      </w:r>
      <w:r>
        <w:rPr>
          <w:spacing w:val="-8"/>
        </w:rPr>
        <w:t> </w:t>
      </w:r>
      <w:r>
        <w:rPr/>
        <w:t>its</w:t>
      </w:r>
      <w:r>
        <w:rPr>
          <w:spacing w:val="-8"/>
        </w:rPr>
        <w:t> </w:t>
      </w:r>
      <w:r>
        <w:rPr/>
        <w:t>consequences</w:t>
      </w:r>
      <w:r>
        <w:rPr>
          <w:spacing w:val="-8"/>
        </w:rPr>
        <w:t> </w:t>
      </w:r>
      <w:r>
        <w:rPr/>
        <w:t>seem</w:t>
      </w:r>
      <w:r>
        <w:rPr>
          <w:spacing w:val="-8"/>
        </w:rPr>
        <w:t> </w:t>
      </w:r>
      <w:r>
        <w:rPr/>
        <w:t>to</w:t>
      </w:r>
      <w:r>
        <w:rPr>
          <w:spacing w:val="-8"/>
        </w:rPr>
        <w:t> </w:t>
      </w:r>
      <w:r>
        <w:rPr/>
        <w:t>belong</w:t>
      </w:r>
      <w:r>
        <w:rPr>
          <w:spacing w:val="-8"/>
        </w:rPr>
        <w:t> </w:t>
      </w:r>
      <w:r>
        <w:rPr/>
        <w:t>peculiarly</w:t>
      </w:r>
      <w:r>
        <w:rPr>
          <w:spacing w:val="-8"/>
        </w:rPr>
        <w:t> </w:t>
      </w:r>
      <w:r>
        <w:rPr/>
        <w:t>to</w:t>
      </w:r>
      <w:r>
        <w:rPr>
          <w:spacing w:val="-8"/>
        </w:rPr>
        <w:t> </w:t>
      </w:r>
      <w:r>
        <w:rPr/>
        <w:t>the</w:t>
      </w:r>
      <w:r>
        <w:rPr>
          <w:spacing w:val="-8"/>
        </w:rPr>
        <w:t> </w:t>
      </w:r>
      <w:r>
        <w:rPr/>
        <w:t>nineteenth and twentieth centuries.</w:t>
      </w:r>
    </w:p>
    <w:p>
      <w:pPr>
        <w:pStyle w:val="BodyText"/>
        <w:spacing w:line="259" w:lineRule="auto"/>
        <w:ind w:left="339" w:right="118" w:firstLine="240"/>
      </w:pPr>
      <w:r>
        <w:rPr/>
        <w:t>After the wars ended, European immigration resumed at an unprece- </w:t>
      </w:r>
      <w:r>
        <w:rPr>
          <w:spacing w:val="-4"/>
        </w:rPr>
        <w:t>dented</w:t>
      </w:r>
      <w:r>
        <w:rPr>
          <w:spacing w:val="-5"/>
        </w:rPr>
        <w:t> </w:t>
      </w:r>
      <w:r>
        <w:rPr>
          <w:spacing w:val="-4"/>
        </w:rPr>
        <w:t>pace.</w:t>
      </w:r>
      <w:r>
        <w:rPr>
          <w:spacing w:val="-5"/>
        </w:rPr>
        <w:t> </w:t>
      </w:r>
      <w:r>
        <w:rPr>
          <w:spacing w:val="-4"/>
        </w:rPr>
        <w:t>British</w:t>
      </w:r>
      <w:r>
        <w:rPr>
          <w:spacing w:val="-5"/>
        </w:rPr>
        <w:t> </w:t>
      </w:r>
      <w:r>
        <w:rPr>
          <w:spacing w:val="-4"/>
        </w:rPr>
        <w:t>migrants</w:t>
      </w:r>
      <w:r>
        <w:rPr>
          <w:spacing w:val="-5"/>
        </w:rPr>
        <w:t> </w:t>
      </w:r>
      <w:r>
        <w:rPr>
          <w:spacing w:val="-4"/>
        </w:rPr>
        <w:t>increased</w:t>
      </w:r>
      <w:r>
        <w:rPr>
          <w:spacing w:val="-5"/>
        </w:rPr>
        <w:t> </w:t>
      </w:r>
      <w:r>
        <w:rPr>
          <w:spacing w:val="-4"/>
        </w:rPr>
        <w:t>unsteadily</w:t>
      </w:r>
      <w:r>
        <w:rPr>
          <w:spacing w:val="-5"/>
        </w:rPr>
        <w:t> </w:t>
      </w:r>
      <w:r>
        <w:rPr>
          <w:spacing w:val="-4"/>
        </w:rPr>
        <w:t>from</w:t>
      </w:r>
      <w:r>
        <w:rPr>
          <w:spacing w:val="-5"/>
        </w:rPr>
        <w:t> </w:t>
      </w:r>
      <w:r>
        <w:rPr>
          <w:spacing w:val="-4"/>
        </w:rPr>
        <w:t>25,000</w:t>
      </w:r>
      <w:r>
        <w:rPr>
          <w:spacing w:val="-5"/>
        </w:rPr>
        <w:t> </w:t>
      </w:r>
      <w:r>
        <w:rPr>
          <w:spacing w:val="-4"/>
        </w:rPr>
        <w:t>in</w:t>
      </w:r>
      <w:r>
        <w:rPr>
          <w:spacing w:val="-5"/>
        </w:rPr>
        <w:t> </w:t>
      </w:r>
      <w:r>
        <w:rPr>
          <w:spacing w:val="-4"/>
        </w:rPr>
        <w:t>1821–1830 to</w:t>
      </w:r>
      <w:r>
        <w:rPr>
          <w:spacing w:val="-7"/>
        </w:rPr>
        <w:t> </w:t>
      </w:r>
      <w:r>
        <w:rPr>
          <w:spacing w:val="-4"/>
        </w:rPr>
        <w:t>807,000</w:t>
      </w:r>
      <w:r>
        <w:rPr>
          <w:spacing w:val="-7"/>
        </w:rPr>
        <w:t> </w:t>
      </w:r>
      <w:r>
        <w:rPr>
          <w:spacing w:val="-4"/>
        </w:rPr>
        <w:t>in</w:t>
      </w:r>
      <w:r>
        <w:rPr>
          <w:spacing w:val="-7"/>
        </w:rPr>
        <w:t> </w:t>
      </w:r>
      <w:r>
        <w:rPr>
          <w:spacing w:val="-4"/>
        </w:rPr>
        <w:t>1881–1890,</w:t>
      </w:r>
      <w:r>
        <w:rPr>
          <w:spacing w:val="-7"/>
        </w:rPr>
        <w:t> </w:t>
      </w:r>
      <w:r>
        <w:rPr>
          <w:spacing w:val="-4"/>
        </w:rPr>
        <w:t>and</w:t>
      </w:r>
      <w:r>
        <w:rPr>
          <w:spacing w:val="-7"/>
        </w:rPr>
        <w:t> </w:t>
      </w:r>
      <w:r>
        <w:rPr>
          <w:spacing w:val="-4"/>
        </w:rPr>
        <w:t>Irish</w:t>
      </w:r>
      <w:r>
        <w:rPr>
          <w:spacing w:val="-7"/>
        </w:rPr>
        <w:t> </w:t>
      </w:r>
      <w:r>
        <w:rPr>
          <w:spacing w:val="-4"/>
        </w:rPr>
        <w:t>arrivals</w:t>
      </w:r>
      <w:r>
        <w:rPr>
          <w:spacing w:val="-7"/>
        </w:rPr>
        <w:t> </w:t>
      </w:r>
      <w:r>
        <w:rPr>
          <w:spacing w:val="-4"/>
        </w:rPr>
        <w:t>rose</w:t>
      </w:r>
      <w:r>
        <w:rPr>
          <w:spacing w:val="-7"/>
        </w:rPr>
        <w:t> </w:t>
      </w:r>
      <w:r>
        <w:rPr>
          <w:spacing w:val="-4"/>
        </w:rPr>
        <w:t>from</w:t>
      </w:r>
      <w:r>
        <w:rPr>
          <w:spacing w:val="-7"/>
        </w:rPr>
        <w:t> </w:t>
      </w:r>
      <w:r>
        <w:rPr>
          <w:spacing w:val="-4"/>
        </w:rPr>
        <w:t>51,000</w:t>
      </w:r>
      <w:r>
        <w:rPr>
          <w:spacing w:val="-7"/>
        </w:rPr>
        <w:t> </w:t>
      </w:r>
      <w:r>
        <w:rPr>
          <w:spacing w:val="-4"/>
        </w:rPr>
        <w:t>in</w:t>
      </w:r>
      <w:r>
        <w:rPr>
          <w:spacing w:val="-7"/>
        </w:rPr>
        <w:t> </w:t>
      </w:r>
      <w:r>
        <w:rPr>
          <w:spacing w:val="-4"/>
        </w:rPr>
        <w:t>1821–1830</w:t>
      </w:r>
      <w:r>
        <w:rPr>
          <w:spacing w:val="-7"/>
        </w:rPr>
        <w:t> </w:t>
      </w:r>
      <w:r>
        <w:rPr>
          <w:spacing w:val="-4"/>
        </w:rPr>
        <w:t>to </w:t>
      </w:r>
      <w:r>
        <w:rPr/>
        <w:t>914,000</w:t>
      </w:r>
      <w:r>
        <w:rPr>
          <w:spacing w:val="-14"/>
        </w:rPr>
        <w:t> </w:t>
      </w:r>
      <w:r>
        <w:rPr/>
        <w:t>in</w:t>
      </w:r>
      <w:r>
        <w:rPr>
          <w:spacing w:val="-13"/>
        </w:rPr>
        <w:t> </w:t>
      </w:r>
      <w:r>
        <w:rPr/>
        <w:t>1851–1860;</w:t>
      </w:r>
      <w:r>
        <w:rPr>
          <w:spacing w:val="-13"/>
        </w:rPr>
        <w:t> </w:t>
      </w:r>
      <w:r>
        <w:rPr/>
        <w:t>after</w:t>
      </w:r>
      <w:r>
        <w:rPr>
          <w:spacing w:val="-13"/>
        </w:rPr>
        <w:t> </w:t>
      </w:r>
      <w:r>
        <w:rPr/>
        <w:t>a</w:t>
      </w:r>
      <w:r>
        <w:rPr>
          <w:spacing w:val="-13"/>
        </w:rPr>
        <w:t> </w:t>
      </w:r>
      <w:r>
        <w:rPr/>
        <w:t>few</w:t>
      </w:r>
      <w:r>
        <w:rPr>
          <w:spacing w:val="-13"/>
        </w:rPr>
        <w:t> </w:t>
      </w:r>
      <w:r>
        <w:rPr/>
        <w:t>slower</w:t>
      </w:r>
      <w:r>
        <w:rPr>
          <w:spacing w:val="-13"/>
        </w:rPr>
        <w:t> </w:t>
      </w:r>
      <w:r>
        <w:rPr/>
        <w:t>decades,</w:t>
      </w:r>
      <w:r>
        <w:rPr>
          <w:spacing w:val="-13"/>
        </w:rPr>
        <w:t> </w:t>
      </w:r>
      <w:r>
        <w:rPr/>
        <w:t>another</w:t>
      </w:r>
      <w:r>
        <w:rPr>
          <w:spacing w:val="-14"/>
        </w:rPr>
        <w:t> </w:t>
      </w:r>
      <w:r>
        <w:rPr/>
        <w:t>peak</w:t>
      </w:r>
      <w:r>
        <w:rPr>
          <w:spacing w:val="-13"/>
        </w:rPr>
        <w:t> </w:t>
      </w:r>
      <w:r>
        <w:rPr/>
        <w:t>of</w:t>
      </w:r>
      <w:r>
        <w:rPr>
          <w:spacing w:val="-13"/>
        </w:rPr>
        <w:t> </w:t>
      </w:r>
      <w:r>
        <w:rPr/>
        <w:t>655,000 Irish immigrants arrived between 1881 and 1890. As time passed, the bal- </w:t>
      </w:r>
      <w:r>
        <w:rPr>
          <w:spacing w:val="-4"/>
        </w:rPr>
        <w:t>ance</w:t>
      </w:r>
      <w:r>
        <w:rPr>
          <w:spacing w:val="5"/>
        </w:rPr>
        <w:t> </w:t>
      </w:r>
      <w:r>
        <w:rPr>
          <w:spacing w:val="-4"/>
        </w:rPr>
        <w:t>shifted</w:t>
      </w:r>
      <w:r>
        <w:rPr>
          <w:spacing w:val="5"/>
        </w:rPr>
        <w:t> </w:t>
      </w:r>
      <w:r>
        <w:rPr>
          <w:spacing w:val="-4"/>
        </w:rPr>
        <w:t>successively</w:t>
      </w:r>
      <w:r>
        <w:rPr>
          <w:spacing w:val="5"/>
        </w:rPr>
        <w:t> </w:t>
      </w:r>
      <w:r>
        <w:rPr>
          <w:spacing w:val="-4"/>
        </w:rPr>
        <w:t>to</w:t>
      </w:r>
      <w:r>
        <w:rPr>
          <w:spacing w:val="5"/>
        </w:rPr>
        <w:t> </w:t>
      </w:r>
      <w:r>
        <w:rPr>
          <w:spacing w:val="-4"/>
        </w:rPr>
        <w:t>Scandinavia,</w:t>
      </w:r>
      <w:r>
        <w:rPr>
          <w:spacing w:val="5"/>
        </w:rPr>
        <w:t> </w:t>
      </w:r>
      <w:r>
        <w:rPr>
          <w:spacing w:val="-4"/>
        </w:rPr>
        <w:t>Germany,</w:t>
      </w:r>
      <w:r>
        <w:rPr>
          <w:spacing w:val="5"/>
        </w:rPr>
        <w:t> </w:t>
      </w:r>
      <w:r>
        <w:rPr>
          <w:spacing w:val="-4"/>
        </w:rPr>
        <w:t>Austria-Hungry,</w:t>
      </w:r>
      <w:r>
        <w:rPr>
          <w:spacing w:val="5"/>
        </w:rPr>
        <w:t> </w:t>
      </w:r>
      <w:r>
        <w:rPr>
          <w:spacing w:val="-4"/>
        </w:rPr>
        <w:t>Russia,</w:t>
      </w:r>
    </w:p>
    <w:p>
      <w:pPr>
        <w:spacing w:after="0" w:line="259" w:lineRule="auto"/>
        <w:sectPr>
          <w:headerReference w:type="even" r:id="rId122"/>
          <w:headerReference w:type="default" r:id="rId123"/>
          <w:pgSz w:w="8640" w:h="12960"/>
          <w:pgMar w:header="841" w:footer="0" w:top="1060" w:bottom="280" w:left="960" w:right="960"/>
          <w:pgNumType w:start="310"/>
        </w:sectPr>
      </w:pPr>
    </w:p>
    <w:p>
      <w:pPr>
        <w:pStyle w:val="BodyText"/>
        <w:spacing w:before="80"/>
        <w:jc w:val="left"/>
      </w:pPr>
    </w:p>
    <w:p>
      <w:pPr>
        <w:pStyle w:val="BodyText"/>
        <w:spacing w:line="259" w:lineRule="auto"/>
        <w:ind w:left="120" w:right="338"/>
      </w:pPr>
      <w:bookmarkStart w:name="_bookmark275" w:id="309"/>
      <w:bookmarkEnd w:id="309"/>
      <w:r>
        <w:rPr/>
      </w:r>
      <w:r>
        <w:rPr/>
        <w:t>and</w:t>
      </w:r>
      <w:r>
        <w:rPr>
          <w:spacing w:val="-1"/>
        </w:rPr>
        <w:t> </w:t>
      </w:r>
      <w:r>
        <w:rPr/>
        <w:t>Italy,</w:t>
      </w:r>
      <w:r>
        <w:rPr>
          <w:spacing w:val="-1"/>
        </w:rPr>
        <w:t> </w:t>
      </w:r>
      <w:r>
        <w:rPr/>
        <w:t>with</w:t>
      </w:r>
      <w:r>
        <w:rPr>
          <w:spacing w:val="-1"/>
        </w:rPr>
        <w:t> </w:t>
      </w:r>
      <w:r>
        <w:rPr/>
        <w:t>Canada,</w:t>
      </w:r>
      <w:r>
        <w:rPr>
          <w:spacing w:val="-1"/>
        </w:rPr>
        <w:t> </w:t>
      </w:r>
      <w:r>
        <w:rPr/>
        <w:t>Latin</w:t>
      </w:r>
      <w:r>
        <w:rPr>
          <w:spacing w:val="-1"/>
        </w:rPr>
        <w:t> </w:t>
      </w:r>
      <w:r>
        <w:rPr/>
        <w:t>America,</w:t>
      </w:r>
      <w:r>
        <w:rPr>
          <w:spacing w:val="-1"/>
        </w:rPr>
        <w:t> </w:t>
      </w:r>
      <w:r>
        <w:rPr/>
        <w:t>the</w:t>
      </w:r>
      <w:r>
        <w:rPr>
          <w:spacing w:val="-1"/>
        </w:rPr>
        <w:t> </w:t>
      </w:r>
      <w:r>
        <w:rPr/>
        <w:t>Caribbean,</w:t>
      </w:r>
      <w:r>
        <w:rPr>
          <w:spacing w:val="-1"/>
        </w:rPr>
        <w:t> </w:t>
      </w:r>
      <w:r>
        <w:rPr/>
        <w:t>and</w:t>
      </w:r>
      <w:r>
        <w:rPr>
          <w:spacing w:val="-1"/>
        </w:rPr>
        <w:t> </w:t>
      </w:r>
      <w:r>
        <w:rPr/>
        <w:t>Asia</w:t>
      </w:r>
      <w:r>
        <w:rPr>
          <w:spacing w:val="-1"/>
        </w:rPr>
        <w:t> </w:t>
      </w:r>
      <w:r>
        <w:rPr/>
        <w:t>becoming increasingly important during the twentieth century (Thernstrom, Orlov, and Handlin 1980: 480).</w:t>
      </w:r>
    </w:p>
    <w:p>
      <w:pPr>
        <w:pStyle w:val="BodyText"/>
        <w:spacing w:line="259" w:lineRule="auto"/>
        <w:ind w:left="119" w:right="337" w:firstLine="240"/>
      </w:pPr>
      <w:r>
        <w:rPr/>
        <w:t>From</w:t>
      </w:r>
      <w:r>
        <w:rPr>
          <w:spacing w:val="-3"/>
        </w:rPr>
        <w:t> </w:t>
      </w:r>
      <w:r>
        <w:rPr/>
        <w:t>the</w:t>
      </w:r>
      <w:r>
        <w:rPr>
          <w:spacing w:val="-3"/>
        </w:rPr>
        <w:t> </w:t>
      </w:r>
      <w:r>
        <w:rPr/>
        <w:t>end</w:t>
      </w:r>
      <w:r>
        <w:rPr>
          <w:spacing w:val="-3"/>
        </w:rPr>
        <w:t> </w:t>
      </w:r>
      <w:r>
        <w:rPr/>
        <w:t>of</w:t>
      </w:r>
      <w:r>
        <w:rPr>
          <w:spacing w:val="-3"/>
        </w:rPr>
        <w:t> </w:t>
      </w:r>
      <w:r>
        <w:rPr/>
        <w:t>the</w:t>
      </w:r>
      <w:r>
        <w:rPr>
          <w:spacing w:val="-3"/>
        </w:rPr>
        <w:t> </w:t>
      </w:r>
      <w:r>
        <w:rPr/>
        <w:t>slave</w:t>
      </w:r>
      <w:r>
        <w:rPr>
          <w:spacing w:val="-3"/>
        </w:rPr>
        <w:t> </w:t>
      </w:r>
      <w:r>
        <w:rPr/>
        <w:t>trade</w:t>
      </w:r>
      <w:r>
        <w:rPr>
          <w:spacing w:val="-3"/>
        </w:rPr>
        <w:t> </w:t>
      </w:r>
      <w:r>
        <w:rPr/>
        <w:t>until</w:t>
      </w:r>
      <w:r>
        <w:rPr>
          <w:spacing w:val="-3"/>
        </w:rPr>
        <w:t> </w:t>
      </w:r>
      <w:r>
        <w:rPr/>
        <w:t>recently,</w:t>
      </w:r>
      <w:r>
        <w:rPr>
          <w:spacing w:val="-3"/>
        </w:rPr>
        <w:t> </w:t>
      </w:r>
      <w:r>
        <w:rPr/>
        <w:t>then,</w:t>
      </w:r>
      <w:r>
        <w:rPr>
          <w:spacing w:val="-3"/>
        </w:rPr>
        <w:t> </w:t>
      </w:r>
      <w:r>
        <w:rPr/>
        <w:t>American</w:t>
      </w:r>
      <w:r>
        <w:rPr>
          <w:spacing w:val="-3"/>
        </w:rPr>
        <w:t> </w:t>
      </w:r>
      <w:r>
        <w:rPr/>
        <w:t>immigra- tion consisted chiefly of flows back and forth between Europe and North America.</w:t>
      </w:r>
      <w:r>
        <w:rPr>
          <w:spacing w:val="-2"/>
        </w:rPr>
        <w:t> </w:t>
      </w:r>
      <w:r>
        <w:rPr/>
        <w:t>Changes</w:t>
      </w:r>
      <w:r>
        <w:rPr>
          <w:spacing w:val="-2"/>
        </w:rPr>
        <w:t> </w:t>
      </w:r>
      <w:r>
        <w:rPr/>
        <w:t>in</w:t>
      </w:r>
      <w:r>
        <w:rPr>
          <w:spacing w:val="-2"/>
        </w:rPr>
        <w:t> </w:t>
      </w:r>
      <w:r>
        <w:rPr/>
        <w:t>the</w:t>
      </w:r>
      <w:r>
        <w:rPr>
          <w:spacing w:val="-2"/>
        </w:rPr>
        <w:t> </w:t>
      </w:r>
      <w:r>
        <w:rPr/>
        <w:t>social</w:t>
      </w:r>
      <w:r>
        <w:rPr>
          <w:spacing w:val="-2"/>
        </w:rPr>
        <w:t> </w:t>
      </w:r>
      <w:r>
        <w:rPr/>
        <w:t>organization</w:t>
      </w:r>
      <w:r>
        <w:rPr>
          <w:spacing w:val="-2"/>
        </w:rPr>
        <w:t> </w:t>
      </w:r>
      <w:r>
        <w:rPr/>
        <w:t>of</w:t>
      </w:r>
      <w:r>
        <w:rPr>
          <w:spacing w:val="-2"/>
        </w:rPr>
        <w:t> </w:t>
      </w:r>
      <w:r>
        <w:rPr/>
        <w:t>nineteenth-century</w:t>
      </w:r>
      <w:r>
        <w:rPr>
          <w:spacing w:val="-2"/>
        </w:rPr>
        <w:t> </w:t>
      </w:r>
      <w:r>
        <w:rPr/>
        <w:t>Europe promoted</w:t>
      </w:r>
      <w:r>
        <w:rPr>
          <w:spacing w:val="-7"/>
        </w:rPr>
        <w:t> </w:t>
      </w:r>
      <w:r>
        <w:rPr/>
        <w:t>a</w:t>
      </w:r>
      <w:r>
        <w:rPr>
          <w:spacing w:val="-7"/>
        </w:rPr>
        <w:t> </w:t>
      </w:r>
      <w:r>
        <w:rPr/>
        <w:t>speeding</w:t>
      </w:r>
      <w:r>
        <w:rPr>
          <w:spacing w:val="-7"/>
        </w:rPr>
        <w:t> </w:t>
      </w:r>
      <w:r>
        <w:rPr/>
        <w:t>up</w:t>
      </w:r>
      <w:r>
        <w:rPr>
          <w:spacing w:val="-7"/>
        </w:rPr>
        <w:t> </w:t>
      </w:r>
      <w:r>
        <w:rPr/>
        <w:t>of</w:t>
      </w:r>
      <w:r>
        <w:rPr>
          <w:spacing w:val="-7"/>
        </w:rPr>
        <w:t> </w:t>
      </w:r>
      <w:r>
        <w:rPr/>
        <w:t>long-established</w:t>
      </w:r>
      <w:r>
        <w:rPr>
          <w:spacing w:val="-7"/>
        </w:rPr>
        <w:t> </w:t>
      </w:r>
      <w:r>
        <w:rPr/>
        <w:t>migratory</w:t>
      </w:r>
      <w:r>
        <w:rPr>
          <w:spacing w:val="-7"/>
        </w:rPr>
        <w:t> </w:t>
      </w:r>
      <w:r>
        <w:rPr/>
        <w:t>currents.</w:t>
      </w:r>
      <w:r>
        <w:rPr>
          <w:spacing w:val="-7"/>
        </w:rPr>
        <w:t> </w:t>
      </w:r>
      <w:r>
        <w:rPr/>
        <w:t>The</w:t>
      </w:r>
      <w:r>
        <w:rPr>
          <w:spacing w:val="-7"/>
        </w:rPr>
        <w:t> </w:t>
      </w:r>
      <w:r>
        <w:rPr/>
        <w:t>exten- </w:t>
      </w:r>
      <w:r>
        <w:rPr>
          <w:spacing w:val="-2"/>
        </w:rPr>
        <w:t>sion</w:t>
      </w:r>
      <w:r>
        <w:rPr>
          <w:spacing w:val="-7"/>
        </w:rPr>
        <w:t> </w:t>
      </w:r>
      <w:r>
        <w:rPr>
          <w:spacing w:val="-2"/>
        </w:rPr>
        <w:t>of</w:t>
      </w:r>
      <w:r>
        <w:rPr>
          <w:spacing w:val="-7"/>
        </w:rPr>
        <w:t> </w:t>
      </w:r>
      <w:r>
        <w:rPr>
          <w:spacing w:val="-2"/>
        </w:rPr>
        <w:t>capitalist</w:t>
      </w:r>
      <w:r>
        <w:rPr>
          <w:spacing w:val="-7"/>
        </w:rPr>
        <w:t> </w:t>
      </w:r>
      <w:r>
        <w:rPr>
          <w:spacing w:val="-2"/>
        </w:rPr>
        <w:t>property</w:t>
      </w:r>
      <w:r>
        <w:rPr>
          <w:spacing w:val="-7"/>
        </w:rPr>
        <w:t> </w:t>
      </w:r>
      <w:r>
        <w:rPr>
          <w:spacing w:val="-2"/>
        </w:rPr>
        <w:t>relations</w:t>
      </w:r>
      <w:r>
        <w:rPr>
          <w:spacing w:val="-7"/>
        </w:rPr>
        <w:t> </w:t>
      </w:r>
      <w:r>
        <w:rPr>
          <w:spacing w:val="-2"/>
        </w:rPr>
        <w:t>greatly</w:t>
      </w:r>
      <w:r>
        <w:rPr>
          <w:spacing w:val="-7"/>
        </w:rPr>
        <w:t> </w:t>
      </w:r>
      <w:r>
        <w:rPr>
          <w:spacing w:val="-2"/>
        </w:rPr>
        <w:t>expanded</w:t>
      </w:r>
      <w:r>
        <w:rPr>
          <w:spacing w:val="-7"/>
        </w:rPr>
        <w:t> </w:t>
      </w:r>
      <w:r>
        <w:rPr>
          <w:spacing w:val="-2"/>
        </w:rPr>
        <w:t>the</w:t>
      </w:r>
      <w:r>
        <w:rPr>
          <w:spacing w:val="-7"/>
        </w:rPr>
        <w:t> </w:t>
      </w:r>
      <w:r>
        <w:rPr>
          <w:spacing w:val="-2"/>
        </w:rPr>
        <w:t>population</w:t>
      </w:r>
      <w:r>
        <w:rPr>
          <w:spacing w:val="-7"/>
        </w:rPr>
        <w:t> </w:t>
      </w:r>
      <w:r>
        <w:rPr>
          <w:spacing w:val="-2"/>
        </w:rPr>
        <w:t>that</w:t>
      </w:r>
      <w:r>
        <w:rPr>
          <w:spacing w:val="-7"/>
        </w:rPr>
        <w:t> </w:t>
      </w:r>
      <w:r>
        <w:rPr>
          <w:spacing w:val="-2"/>
        </w:rPr>
        <w:t>was </w:t>
      </w:r>
      <w:r>
        <w:rPr/>
        <w:t>available for long-distance migration. The separation of households from their means of production, the spread of wage labor, the rising labor pro- ductivity</w:t>
      </w:r>
      <w:r>
        <w:rPr>
          <w:spacing w:val="-6"/>
        </w:rPr>
        <w:t> </w:t>
      </w:r>
      <w:r>
        <w:rPr/>
        <w:t>of</w:t>
      </w:r>
      <w:r>
        <w:rPr>
          <w:spacing w:val="-6"/>
        </w:rPr>
        <w:t> </w:t>
      </w:r>
      <w:r>
        <w:rPr/>
        <w:t>agriculture,</w:t>
      </w:r>
      <w:r>
        <w:rPr>
          <w:spacing w:val="-6"/>
        </w:rPr>
        <w:t> </w:t>
      </w:r>
      <w:r>
        <w:rPr/>
        <w:t>and</w:t>
      </w:r>
      <w:r>
        <w:rPr>
          <w:spacing w:val="-6"/>
        </w:rPr>
        <w:t> </w:t>
      </w:r>
      <w:r>
        <w:rPr/>
        <w:t>the</w:t>
      </w:r>
      <w:r>
        <w:rPr>
          <w:spacing w:val="-6"/>
        </w:rPr>
        <w:t> </w:t>
      </w:r>
      <w:r>
        <w:rPr/>
        <w:t>concentration</w:t>
      </w:r>
      <w:r>
        <w:rPr>
          <w:spacing w:val="-6"/>
        </w:rPr>
        <w:t> </w:t>
      </w:r>
      <w:r>
        <w:rPr/>
        <w:t>of</w:t>
      </w:r>
      <w:r>
        <w:rPr>
          <w:spacing w:val="-6"/>
        </w:rPr>
        <w:t> </w:t>
      </w:r>
      <w:r>
        <w:rPr/>
        <w:t>capital</w:t>
      </w:r>
      <w:r>
        <w:rPr>
          <w:spacing w:val="-6"/>
        </w:rPr>
        <w:t> </w:t>
      </w:r>
      <w:r>
        <w:rPr/>
        <w:t>in</w:t>
      </w:r>
      <w:r>
        <w:rPr>
          <w:spacing w:val="-6"/>
        </w:rPr>
        <w:t> </w:t>
      </w:r>
      <w:r>
        <w:rPr/>
        <w:t>cities</w:t>
      </w:r>
      <w:r>
        <w:rPr>
          <w:spacing w:val="-6"/>
        </w:rPr>
        <w:t> </w:t>
      </w:r>
      <w:r>
        <w:rPr/>
        <w:t>combined to</w:t>
      </w:r>
      <w:r>
        <w:rPr>
          <w:spacing w:val="-8"/>
        </w:rPr>
        <w:t> </w:t>
      </w:r>
      <w:r>
        <w:rPr/>
        <w:t>establish</w:t>
      </w:r>
      <w:r>
        <w:rPr>
          <w:spacing w:val="-8"/>
        </w:rPr>
        <w:t> </w:t>
      </w:r>
      <w:r>
        <w:rPr/>
        <w:t>long-term,</w:t>
      </w:r>
      <w:r>
        <w:rPr>
          <w:spacing w:val="-8"/>
        </w:rPr>
        <w:t> </w:t>
      </w:r>
      <w:r>
        <w:rPr/>
        <w:t>long-distance</w:t>
      </w:r>
      <w:r>
        <w:rPr>
          <w:spacing w:val="-8"/>
        </w:rPr>
        <w:t> </w:t>
      </w:r>
      <w:r>
        <w:rPr/>
        <w:t>migration</w:t>
      </w:r>
      <w:r>
        <w:rPr>
          <w:spacing w:val="-8"/>
        </w:rPr>
        <w:t> </w:t>
      </w:r>
      <w:r>
        <w:rPr/>
        <w:t>as</w:t>
      </w:r>
      <w:r>
        <w:rPr>
          <w:spacing w:val="-8"/>
        </w:rPr>
        <w:t> </w:t>
      </w:r>
      <w:r>
        <w:rPr/>
        <w:t>an</w:t>
      </w:r>
      <w:r>
        <w:rPr>
          <w:spacing w:val="-8"/>
        </w:rPr>
        <w:t> </w:t>
      </w:r>
      <w:r>
        <w:rPr/>
        <w:t>increasingly</w:t>
      </w:r>
      <w:r>
        <w:rPr>
          <w:spacing w:val="-8"/>
        </w:rPr>
        <w:t> </w:t>
      </w:r>
      <w:r>
        <w:rPr/>
        <w:t>common response of Europeans to contraction at home and expansion elsewhere.</w:t>
      </w:r>
    </w:p>
    <w:p>
      <w:pPr>
        <w:pStyle w:val="BodyText"/>
        <w:spacing w:line="259" w:lineRule="auto"/>
        <w:ind w:left="119" w:right="338" w:firstLine="240"/>
      </w:pPr>
      <w:r>
        <w:rPr/>
        <w:t>Capitalist growth probably also helps account for the great nineteenth- century acceleration of natural increase in much of Europe, which funda- mentally altered the balance between available niches in farms or shops and the population eligible to fill those niches (Levine 1984). Constricted opportunity</w:t>
      </w:r>
      <w:r>
        <w:rPr>
          <w:spacing w:val="-7"/>
        </w:rPr>
        <w:t> </w:t>
      </w:r>
      <w:r>
        <w:rPr/>
        <w:t>in</w:t>
      </w:r>
      <w:r>
        <w:rPr>
          <w:spacing w:val="-7"/>
        </w:rPr>
        <w:t> </w:t>
      </w:r>
      <w:r>
        <w:rPr/>
        <w:t>Europe</w:t>
      </w:r>
      <w:r>
        <w:rPr>
          <w:spacing w:val="-7"/>
        </w:rPr>
        <w:t> </w:t>
      </w:r>
      <w:r>
        <w:rPr/>
        <w:t>and</w:t>
      </w:r>
      <w:r>
        <w:rPr>
          <w:spacing w:val="-7"/>
        </w:rPr>
        <w:t> </w:t>
      </w:r>
      <w:r>
        <w:rPr/>
        <w:t>relatively</w:t>
      </w:r>
      <w:r>
        <w:rPr>
          <w:spacing w:val="-7"/>
        </w:rPr>
        <w:t> </w:t>
      </w:r>
      <w:r>
        <w:rPr/>
        <w:t>high</w:t>
      </w:r>
      <w:r>
        <w:rPr>
          <w:spacing w:val="-7"/>
        </w:rPr>
        <w:t> </w:t>
      </w:r>
      <w:r>
        <w:rPr/>
        <w:t>wages</w:t>
      </w:r>
      <w:r>
        <w:rPr>
          <w:spacing w:val="-7"/>
        </w:rPr>
        <w:t> </w:t>
      </w:r>
      <w:r>
        <w:rPr/>
        <w:t>in</w:t>
      </w:r>
      <w:r>
        <w:rPr>
          <w:spacing w:val="-7"/>
        </w:rPr>
        <w:t> </w:t>
      </w:r>
      <w:r>
        <w:rPr/>
        <w:t>North</w:t>
      </w:r>
      <w:r>
        <w:rPr>
          <w:spacing w:val="-7"/>
        </w:rPr>
        <w:t> </w:t>
      </w:r>
      <w:r>
        <w:rPr/>
        <w:t>America</w:t>
      </w:r>
      <w:r>
        <w:rPr>
          <w:spacing w:val="-7"/>
        </w:rPr>
        <w:t> </w:t>
      </w:r>
      <w:r>
        <w:rPr/>
        <w:t>encour- aged people who were already seeking work in the growing industrial and commercial towns of Europe to extend their searches beyond the Atlantic. Eventually,</w:t>
      </w:r>
      <w:r>
        <w:rPr>
          <w:spacing w:val="-14"/>
        </w:rPr>
        <w:t> </w:t>
      </w:r>
      <w:r>
        <w:rPr/>
        <w:t>the</w:t>
      </w:r>
      <w:r>
        <w:rPr>
          <w:spacing w:val="-13"/>
        </w:rPr>
        <w:t> </w:t>
      </w:r>
      <w:r>
        <w:rPr/>
        <w:t>decline</w:t>
      </w:r>
      <w:r>
        <w:rPr>
          <w:spacing w:val="-13"/>
        </w:rPr>
        <w:t> </w:t>
      </w:r>
      <w:r>
        <w:rPr/>
        <w:t>of</w:t>
      </w:r>
      <w:r>
        <w:rPr>
          <w:spacing w:val="-13"/>
        </w:rPr>
        <w:t> </w:t>
      </w:r>
      <w:r>
        <w:rPr/>
        <w:t>European</w:t>
      </w:r>
      <w:r>
        <w:rPr>
          <w:spacing w:val="-13"/>
        </w:rPr>
        <w:t> </w:t>
      </w:r>
      <w:r>
        <w:rPr/>
        <w:t>fertility,</w:t>
      </w:r>
      <w:r>
        <w:rPr>
          <w:spacing w:val="-13"/>
        </w:rPr>
        <w:t> </w:t>
      </w:r>
      <w:r>
        <w:rPr/>
        <w:t>mortality,</w:t>
      </w:r>
      <w:r>
        <w:rPr>
          <w:spacing w:val="-13"/>
        </w:rPr>
        <w:t> </w:t>
      </w:r>
      <w:r>
        <w:rPr/>
        <w:t>and</w:t>
      </w:r>
      <w:r>
        <w:rPr>
          <w:spacing w:val="-13"/>
        </w:rPr>
        <w:t> </w:t>
      </w:r>
      <w:r>
        <w:rPr/>
        <w:t>natural</w:t>
      </w:r>
      <w:r>
        <w:rPr>
          <w:spacing w:val="-14"/>
        </w:rPr>
        <w:t> </w:t>
      </w:r>
      <w:r>
        <w:rPr/>
        <w:t>increase counteracted the effects of proletarianization and turned some European countries toward the importation of labor. But that shift occurred after the great waves of European migration to North America.</w:t>
      </w:r>
    </w:p>
    <w:p>
      <w:pPr>
        <w:pStyle w:val="BodyText"/>
        <w:spacing w:line="259" w:lineRule="auto"/>
        <w:ind w:left="119" w:right="338" w:firstLine="240"/>
        <w:jc w:val="right"/>
      </w:pPr>
      <w:r>
        <w:rPr/>
        <w:t>Not that the smoothly rational operation of an open, competitive, inter- national labor market characterized by wage differentials accounts for the rhythm and timbre of American immigration. At the very least we need</w:t>
      </w:r>
      <w:r>
        <w:rPr>
          <w:spacing w:val="80"/>
          <w:w w:val="150"/>
        </w:rPr>
        <w:t> </w:t>
      </w:r>
      <w:r>
        <w:rPr/>
        <w:t>to recognize two facts about that immigration. First, it was and is extraor- dinarily selective by origin and type of migrant. Second, it usually did not </w:t>
      </w:r>
      <w:r>
        <w:rPr>
          <w:spacing w:val="-2"/>
        </w:rPr>
        <w:t>draw</w:t>
      </w:r>
      <w:r>
        <w:rPr>
          <w:spacing w:val="-5"/>
        </w:rPr>
        <w:t> </w:t>
      </w:r>
      <w:r>
        <w:rPr>
          <w:spacing w:val="-2"/>
        </w:rPr>
        <w:t>on</w:t>
      </w:r>
      <w:r>
        <w:rPr>
          <w:spacing w:val="-5"/>
        </w:rPr>
        <w:t> </w:t>
      </w:r>
      <w:r>
        <w:rPr>
          <w:spacing w:val="-2"/>
        </w:rPr>
        <w:t>isolated</w:t>
      </w:r>
      <w:r>
        <w:rPr>
          <w:spacing w:val="-5"/>
        </w:rPr>
        <w:t> </w:t>
      </w:r>
      <w:r>
        <w:rPr>
          <w:spacing w:val="-2"/>
        </w:rPr>
        <w:t>individual</w:t>
      </w:r>
      <w:r>
        <w:rPr>
          <w:spacing w:val="-5"/>
        </w:rPr>
        <w:t> </w:t>
      </w:r>
      <w:r>
        <w:rPr>
          <w:spacing w:val="-2"/>
        </w:rPr>
        <w:t>decision</w:t>
      </w:r>
      <w:r>
        <w:rPr>
          <w:spacing w:val="-5"/>
        </w:rPr>
        <w:t> </w:t>
      </w:r>
      <w:r>
        <w:rPr>
          <w:spacing w:val="-2"/>
        </w:rPr>
        <w:t>makers</w:t>
      </w:r>
      <w:r>
        <w:rPr>
          <w:spacing w:val="-5"/>
        </w:rPr>
        <w:t> </w:t>
      </w:r>
      <w:r>
        <w:rPr>
          <w:spacing w:val="-2"/>
        </w:rPr>
        <w:t>but</w:t>
      </w:r>
      <w:r>
        <w:rPr>
          <w:spacing w:val="-5"/>
        </w:rPr>
        <w:t> </w:t>
      </w:r>
      <w:r>
        <w:rPr>
          <w:spacing w:val="-2"/>
        </w:rPr>
        <w:t>on</w:t>
      </w:r>
      <w:r>
        <w:rPr>
          <w:spacing w:val="-5"/>
        </w:rPr>
        <w:t> </w:t>
      </w:r>
      <w:r>
        <w:rPr>
          <w:spacing w:val="-2"/>
        </w:rPr>
        <w:t>clusters</w:t>
      </w:r>
      <w:r>
        <w:rPr>
          <w:spacing w:val="-5"/>
        </w:rPr>
        <w:t> </w:t>
      </w:r>
      <w:r>
        <w:rPr>
          <w:spacing w:val="-2"/>
        </w:rPr>
        <w:t>of</w:t>
      </w:r>
      <w:r>
        <w:rPr>
          <w:spacing w:val="-5"/>
        </w:rPr>
        <w:t> </w:t>
      </w:r>
      <w:r>
        <w:rPr>
          <w:spacing w:val="-2"/>
        </w:rPr>
        <w:t>people</w:t>
      </w:r>
      <w:r>
        <w:rPr>
          <w:spacing w:val="-5"/>
        </w:rPr>
        <w:t> </w:t>
      </w:r>
      <w:r>
        <w:rPr>
          <w:spacing w:val="-2"/>
        </w:rPr>
        <w:t>bound </w:t>
      </w:r>
      <w:r>
        <w:rPr/>
        <w:t>together by acquaintance and common fate. Nor were there clusters mere </w:t>
      </w:r>
      <w:r>
        <w:rPr>
          <w:spacing w:val="-2"/>
        </w:rPr>
        <w:t>categories—skilled</w:t>
      </w:r>
      <w:r>
        <w:rPr>
          <w:spacing w:val="-12"/>
        </w:rPr>
        <w:t> </w:t>
      </w:r>
      <w:r>
        <w:rPr>
          <w:spacing w:val="-2"/>
        </w:rPr>
        <w:t>or</w:t>
      </w:r>
      <w:r>
        <w:rPr>
          <w:spacing w:val="-12"/>
        </w:rPr>
        <w:t> </w:t>
      </w:r>
      <w:r>
        <w:rPr>
          <w:spacing w:val="-2"/>
        </w:rPr>
        <w:t>unskilled,</w:t>
      </w:r>
      <w:r>
        <w:rPr>
          <w:spacing w:val="-12"/>
        </w:rPr>
        <w:t> </w:t>
      </w:r>
      <w:r>
        <w:rPr>
          <w:spacing w:val="-2"/>
        </w:rPr>
        <w:t>Jew</w:t>
      </w:r>
      <w:r>
        <w:rPr>
          <w:spacing w:val="-12"/>
        </w:rPr>
        <w:t> </w:t>
      </w:r>
      <w:r>
        <w:rPr>
          <w:spacing w:val="-2"/>
        </w:rPr>
        <w:t>or</w:t>
      </w:r>
      <w:r>
        <w:rPr>
          <w:spacing w:val="-12"/>
        </w:rPr>
        <w:t> </w:t>
      </w:r>
      <w:r>
        <w:rPr>
          <w:spacing w:val="-2"/>
        </w:rPr>
        <w:t>Gentile,</w:t>
      </w:r>
      <w:r>
        <w:rPr>
          <w:spacing w:val="-12"/>
        </w:rPr>
        <w:t> </w:t>
      </w:r>
      <w:r>
        <w:rPr>
          <w:spacing w:val="-2"/>
        </w:rPr>
        <w:t>Greek</w:t>
      </w:r>
      <w:r>
        <w:rPr>
          <w:spacing w:val="-12"/>
        </w:rPr>
        <w:t> </w:t>
      </w:r>
      <w:r>
        <w:rPr>
          <w:spacing w:val="-2"/>
        </w:rPr>
        <w:t>or</w:t>
      </w:r>
      <w:r>
        <w:rPr>
          <w:spacing w:val="-12"/>
        </w:rPr>
        <w:t> </w:t>
      </w:r>
      <w:r>
        <w:rPr>
          <w:spacing w:val="-2"/>
        </w:rPr>
        <w:t>Italian.</w:t>
      </w:r>
      <w:r>
        <w:rPr>
          <w:spacing w:val="-12"/>
        </w:rPr>
        <w:t> </w:t>
      </w:r>
      <w:r>
        <w:rPr>
          <w:spacing w:val="-2"/>
        </w:rPr>
        <w:t>To</w:t>
      </w:r>
      <w:r>
        <w:rPr>
          <w:spacing w:val="-12"/>
        </w:rPr>
        <w:t> </w:t>
      </w:r>
      <w:r>
        <w:rPr>
          <w:spacing w:val="-2"/>
        </w:rPr>
        <w:t>be</w:t>
      </w:r>
      <w:r>
        <w:rPr>
          <w:spacing w:val="-12"/>
        </w:rPr>
        <w:t> </w:t>
      </w:r>
      <w:r>
        <w:rPr>
          <w:spacing w:val="-2"/>
        </w:rPr>
        <w:t>sure, </w:t>
      </w:r>
      <w:r>
        <w:rPr/>
        <w:t>individuals</w:t>
      </w:r>
      <w:r>
        <w:rPr>
          <w:spacing w:val="-11"/>
        </w:rPr>
        <w:t> </w:t>
      </w:r>
      <w:r>
        <w:rPr/>
        <w:t>did</w:t>
      </w:r>
      <w:r>
        <w:rPr>
          <w:spacing w:val="-10"/>
        </w:rPr>
        <w:t> </w:t>
      </w:r>
      <w:r>
        <w:rPr/>
        <w:t>migrate</w:t>
      </w:r>
      <w:r>
        <w:rPr>
          <w:spacing w:val="-11"/>
        </w:rPr>
        <w:t> </w:t>
      </w:r>
      <w:r>
        <w:rPr/>
        <w:t>to</w:t>
      </w:r>
      <w:r>
        <w:rPr>
          <w:spacing w:val="-11"/>
        </w:rPr>
        <w:t> </w:t>
      </w:r>
      <w:r>
        <w:rPr/>
        <w:t>the</w:t>
      </w:r>
      <w:r>
        <w:rPr>
          <w:spacing w:val="-11"/>
        </w:rPr>
        <w:t> </w:t>
      </w:r>
      <w:r>
        <w:rPr/>
        <w:t>United</w:t>
      </w:r>
      <w:r>
        <w:rPr>
          <w:spacing w:val="-11"/>
        </w:rPr>
        <w:t> </w:t>
      </w:r>
      <w:r>
        <w:rPr/>
        <w:t>States,</w:t>
      </w:r>
      <w:r>
        <w:rPr>
          <w:spacing w:val="-11"/>
        </w:rPr>
        <w:t> </w:t>
      </w:r>
      <w:r>
        <w:rPr/>
        <w:t>and</w:t>
      </w:r>
      <w:r>
        <w:rPr>
          <w:spacing w:val="-10"/>
        </w:rPr>
        <w:t> </w:t>
      </w:r>
      <w:r>
        <w:rPr/>
        <w:t>sometimes</w:t>
      </w:r>
      <w:r>
        <w:rPr>
          <w:spacing w:val="-11"/>
        </w:rPr>
        <w:t> </w:t>
      </w:r>
      <w:r>
        <w:rPr/>
        <w:t>alone.</w:t>
      </w:r>
      <w:r>
        <w:rPr>
          <w:spacing w:val="-11"/>
        </w:rPr>
        <w:t> </w:t>
      </w:r>
      <w:r>
        <w:rPr/>
        <w:t>But</w:t>
      </w:r>
      <w:r>
        <w:rPr>
          <w:spacing w:val="-11"/>
        </w:rPr>
        <w:t> </w:t>
      </w:r>
      <w:r>
        <w:rPr/>
        <w:t>they did</w:t>
      </w:r>
      <w:r>
        <w:rPr>
          <w:spacing w:val="-8"/>
        </w:rPr>
        <w:t> </w:t>
      </w:r>
      <w:r>
        <w:rPr/>
        <w:t>so</w:t>
      </w:r>
      <w:r>
        <w:rPr>
          <w:spacing w:val="-8"/>
        </w:rPr>
        <w:t> </w:t>
      </w:r>
      <w:r>
        <w:rPr/>
        <w:t>as</w:t>
      </w:r>
      <w:r>
        <w:rPr>
          <w:spacing w:val="-8"/>
        </w:rPr>
        <w:t> </w:t>
      </w:r>
      <w:r>
        <w:rPr/>
        <w:t>participants</w:t>
      </w:r>
      <w:r>
        <w:rPr>
          <w:spacing w:val="-8"/>
        </w:rPr>
        <w:t> </w:t>
      </w:r>
      <w:r>
        <w:rPr/>
        <w:t>in</w:t>
      </w:r>
      <w:r>
        <w:rPr>
          <w:spacing w:val="-8"/>
        </w:rPr>
        <w:t> </w:t>
      </w:r>
      <w:r>
        <w:rPr/>
        <w:t>social</w:t>
      </w:r>
      <w:r>
        <w:rPr>
          <w:spacing w:val="-8"/>
        </w:rPr>
        <w:t> </w:t>
      </w:r>
      <w:r>
        <w:rPr/>
        <w:t>processes</w:t>
      </w:r>
      <w:r>
        <w:rPr>
          <w:spacing w:val="-8"/>
        </w:rPr>
        <w:t> </w:t>
      </w:r>
      <w:r>
        <w:rPr/>
        <w:t>that</w:t>
      </w:r>
      <w:r>
        <w:rPr>
          <w:spacing w:val="-8"/>
        </w:rPr>
        <w:t> </w:t>
      </w:r>
      <w:r>
        <w:rPr/>
        <w:t>extended</w:t>
      </w:r>
      <w:r>
        <w:rPr>
          <w:spacing w:val="-8"/>
        </w:rPr>
        <w:t> </w:t>
      </w:r>
      <w:r>
        <w:rPr/>
        <w:t>far</w:t>
      </w:r>
      <w:r>
        <w:rPr>
          <w:spacing w:val="-8"/>
        </w:rPr>
        <w:t> </w:t>
      </w:r>
      <w:r>
        <w:rPr/>
        <w:t>beyond</w:t>
      </w:r>
      <w:r>
        <w:rPr>
          <w:spacing w:val="-8"/>
        </w:rPr>
        <w:t> </w:t>
      </w:r>
      <w:r>
        <w:rPr/>
        <w:t>them.</w:t>
      </w:r>
      <w:r>
        <w:rPr>
          <w:spacing w:val="-8"/>
        </w:rPr>
        <w:t> </w:t>
      </w:r>
      <w:r>
        <w:rPr/>
        <w:t>Of course,</w:t>
      </w:r>
      <w:r>
        <w:rPr>
          <w:spacing w:val="22"/>
        </w:rPr>
        <w:t> </w:t>
      </w:r>
      <w:r>
        <w:rPr/>
        <w:t>members</w:t>
      </w:r>
      <w:r>
        <w:rPr>
          <w:spacing w:val="22"/>
        </w:rPr>
        <w:t> </w:t>
      </w:r>
      <w:r>
        <w:rPr/>
        <w:t>of</w:t>
      </w:r>
      <w:r>
        <w:rPr>
          <w:spacing w:val="22"/>
        </w:rPr>
        <w:t> </w:t>
      </w:r>
      <w:r>
        <w:rPr/>
        <w:t>different</w:t>
      </w:r>
      <w:r>
        <w:rPr>
          <w:spacing w:val="22"/>
        </w:rPr>
        <w:t> </w:t>
      </w:r>
      <w:r>
        <w:rPr/>
        <w:t>categories</w:t>
      </w:r>
      <w:r>
        <w:rPr>
          <w:spacing w:val="22"/>
        </w:rPr>
        <w:t> </w:t>
      </w:r>
      <w:r>
        <w:rPr/>
        <w:t>of</w:t>
      </w:r>
      <w:r>
        <w:rPr>
          <w:spacing w:val="22"/>
        </w:rPr>
        <w:t> </w:t>
      </w:r>
      <w:r>
        <w:rPr/>
        <w:t>the</w:t>
      </w:r>
      <w:r>
        <w:rPr>
          <w:spacing w:val="22"/>
        </w:rPr>
        <w:t> </w:t>
      </w:r>
      <w:r>
        <w:rPr/>
        <w:t>European</w:t>
      </w:r>
      <w:r>
        <w:rPr>
          <w:spacing w:val="22"/>
        </w:rPr>
        <w:t> </w:t>
      </w:r>
      <w:r>
        <w:rPr/>
        <w:t>population</w:t>
      </w:r>
      <w:r>
        <w:rPr>
          <w:spacing w:val="22"/>
        </w:rPr>
        <w:t> </w:t>
      </w:r>
      <w:r>
        <w:rPr/>
        <w:t>mi- grated</w:t>
      </w:r>
      <w:r>
        <w:rPr>
          <w:spacing w:val="-8"/>
        </w:rPr>
        <w:t> </w:t>
      </w:r>
      <w:r>
        <w:rPr/>
        <w:t>to</w:t>
      </w:r>
      <w:r>
        <w:rPr>
          <w:spacing w:val="-8"/>
        </w:rPr>
        <w:t> </w:t>
      </w:r>
      <w:r>
        <w:rPr/>
        <w:t>the</w:t>
      </w:r>
      <w:r>
        <w:rPr>
          <w:spacing w:val="-8"/>
        </w:rPr>
        <w:t> </w:t>
      </w:r>
      <w:r>
        <w:rPr/>
        <w:t>United</w:t>
      </w:r>
      <w:r>
        <w:rPr>
          <w:spacing w:val="-8"/>
        </w:rPr>
        <w:t> </w:t>
      </w:r>
      <w:r>
        <w:rPr/>
        <w:t>States</w:t>
      </w:r>
      <w:r>
        <w:rPr>
          <w:spacing w:val="-8"/>
        </w:rPr>
        <w:t> </w:t>
      </w:r>
      <w:r>
        <w:rPr/>
        <w:t>(and</w:t>
      </w:r>
      <w:r>
        <w:rPr>
          <w:spacing w:val="-8"/>
        </w:rPr>
        <w:t> </w:t>
      </w:r>
      <w:r>
        <w:rPr/>
        <w:t>returned</w:t>
      </w:r>
      <w:r>
        <w:rPr>
          <w:spacing w:val="-8"/>
        </w:rPr>
        <w:t> </w:t>
      </w:r>
      <w:r>
        <w:rPr/>
        <w:t>to</w:t>
      </w:r>
      <w:r>
        <w:rPr>
          <w:spacing w:val="-8"/>
        </w:rPr>
        <w:t> </w:t>
      </w:r>
      <w:r>
        <w:rPr/>
        <w:t>Europe)</w:t>
      </w:r>
      <w:r>
        <w:rPr>
          <w:spacing w:val="-8"/>
        </w:rPr>
        <w:t> </w:t>
      </w:r>
      <w:r>
        <w:rPr/>
        <w:t>at</w:t>
      </w:r>
      <w:r>
        <w:rPr>
          <w:spacing w:val="-8"/>
        </w:rPr>
        <w:t> </w:t>
      </w:r>
      <w:r>
        <w:rPr/>
        <w:t>spectacularly</w:t>
      </w:r>
      <w:r>
        <w:rPr>
          <w:spacing w:val="-8"/>
        </w:rPr>
        <w:t> </w:t>
      </w:r>
      <w:r>
        <w:rPr/>
        <w:t>differ- ent</w:t>
      </w:r>
      <w:r>
        <w:rPr>
          <w:spacing w:val="-9"/>
        </w:rPr>
        <w:t> </w:t>
      </w:r>
      <w:r>
        <w:rPr/>
        <w:t>rates.</w:t>
      </w:r>
      <w:r>
        <w:rPr>
          <w:spacing w:val="-9"/>
        </w:rPr>
        <w:t> </w:t>
      </w:r>
      <w:r>
        <w:rPr/>
        <w:t>But</w:t>
      </w:r>
      <w:r>
        <w:rPr>
          <w:spacing w:val="-9"/>
        </w:rPr>
        <w:t> </w:t>
      </w:r>
      <w:r>
        <w:rPr/>
        <w:t>the</w:t>
      </w:r>
      <w:r>
        <w:rPr>
          <w:spacing w:val="-9"/>
        </w:rPr>
        <w:t> </w:t>
      </w:r>
      <w:r>
        <w:rPr/>
        <w:t>categories</w:t>
      </w:r>
      <w:r>
        <w:rPr>
          <w:spacing w:val="-9"/>
        </w:rPr>
        <w:t> </w:t>
      </w:r>
      <w:r>
        <w:rPr/>
        <w:t>we</w:t>
      </w:r>
      <w:r>
        <w:rPr>
          <w:spacing w:val="-9"/>
        </w:rPr>
        <w:t> </w:t>
      </w:r>
      <w:r>
        <w:rPr/>
        <w:t>ordinarily</w:t>
      </w:r>
      <w:r>
        <w:rPr>
          <w:spacing w:val="-9"/>
        </w:rPr>
        <w:t> </w:t>
      </w:r>
      <w:r>
        <w:rPr/>
        <w:t>apply</w:t>
      </w:r>
      <w:r>
        <w:rPr>
          <w:spacing w:val="-9"/>
        </w:rPr>
        <w:t> </w:t>
      </w:r>
      <w:r>
        <w:rPr/>
        <w:t>to</w:t>
      </w:r>
      <w:r>
        <w:rPr>
          <w:spacing w:val="-9"/>
        </w:rPr>
        <w:t> </w:t>
      </w:r>
      <w:r>
        <w:rPr/>
        <w:t>those</w:t>
      </w:r>
      <w:r>
        <w:rPr>
          <w:spacing w:val="-9"/>
        </w:rPr>
        <w:t> </w:t>
      </w:r>
      <w:r>
        <w:rPr/>
        <w:t>differences</w:t>
      </w:r>
      <w:r>
        <w:rPr>
          <w:spacing w:val="-9"/>
        </w:rPr>
        <w:t> </w:t>
      </w:r>
      <w:r>
        <w:rPr/>
        <w:t>poorly describe</w:t>
      </w:r>
      <w:r>
        <w:rPr>
          <w:spacing w:val="-5"/>
        </w:rPr>
        <w:t> </w:t>
      </w:r>
      <w:r>
        <w:rPr/>
        <w:t>the</w:t>
      </w:r>
      <w:r>
        <w:rPr>
          <w:spacing w:val="-5"/>
        </w:rPr>
        <w:t> </w:t>
      </w:r>
      <w:r>
        <w:rPr/>
        <w:t>actual</w:t>
      </w:r>
      <w:r>
        <w:rPr>
          <w:spacing w:val="-5"/>
        </w:rPr>
        <w:t> </w:t>
      </w:r>
      <w:r>
        <w:rPr/>
        <w:t>groups</w:t>
      </w:r>
      <w:r>
        <w:rPr>
          <w:spacing w:val="-5"/>
        </w:rPr>
        <w:t> </w:t>
      </w:r>
      <w:r>
        <w:rPr/>
        <w:t>that</w:t>
      </w:r>
      <w:r>
        <w:rPr>
          <w:spacing w:val="-5"/>
        </w:rPr>
        <w:t> </w:t>
      </w:r>
      <w:r>
        <w:rPr/>
        <w:t>lived</w:t>
      </w:r>
      <w:r>
        <w:rPr>
          <w:spacing w:val="-5"/>
        </w:rPr>
        <w:t> </w:t>
      </w:r>
      <w:r>
        <w:rPr/>
        <w:t>and</w:t>
      </w:r>
      <w:r>
        <w:rPr>
          <w:spacing w:val="-5"/>
        </w:rPr>
        <w:t> </w:t>
      </w:r>
      <w:r>
        <w:rPr/>
        <w:t>organized</w:t>
      </w:r>
      <w:r>
        <w:rPr>
          <w:spacing w:val="-5"/>
        </w:rPr>
        <w:t> </w:t>
      </w:r>
      <w:r>
        <w:rPr/>
        <w:t>transatlantic</w:t>
      </w:r>
      <w:r>
        <w:rPr>
          <w:spacing w:val="-5"/>
        </w:rPr>
        <w:t> </w:t>
      </w:r>
      <w:r>
        <w:rPr/>
        <w:t>migration. From the New Deal era to the immediate postwar period, American his- torians</w:t>
      </w:r>
      <w:r>
        <w:rPr>
          <w:spacing w:val="10"/>
        </w:rPr>
        <w:t> </w:t>
      </w:r>
      <w:r>
        <w:rPr/>
        <w:t>undertook</w:t>
      </w:r>
      <w:r>
        <w:rPr>
          <w:spacing w:val="11"/>
        </w:rPr>
        <w:t> </w:t>
      </w:r>
      <w:r>
        <w:rPr/>
        <w:t>a</w:t>
      </w:r>
      <w:r>
        <w:rPr>
          <w:spacing w:val="11"/>
        </w:rPr>
        <w:t> </w:t>
      </w:r>
      <w:r>
        <w:rPr/>
        <w:t>major</w:t>
      </w:r>
      <w:r>
        <w:rPr>
          <w:spacing w:val="11"/>
        </w:rPr>
        <w:t> </w:t>
      </w:r>
      <w:r>
        <w:rPr/>
        <w:t>revamping</w:t>
      </w:r>
      <w:r>
        <w:rPr>
          <w:spacing w:val="11"/>
        </w:rPr>
        <w:t> </w:t>
      </w:r>
      <w:r>
        <w:rPr/>
        <w:t>of</w:t>
      </w:r>
      <w:r>
        <w:rPr>
          <w:spacing w:val="11"/>
        </w:rPr>
        <w:t> </w:t>
      </w:r>
      <w:r>
        <w:rPr/>
        <w:t>ideas</w:t>
      </w:r>
      <w:r>
        <w:rPr>
          <w:spacing w:val="11"/>
        </w:rPr>
        <w:t> </w:t>
      </w:r>
      <w:r>
        <w:rPr/>
        <w:t>about</w:t>
      </w:r>
      <w:r>
        <w:rPr>
          <w:spacing w:val="11"/>
        </w:rPr>
        <w:t> </w:t>
      </w:r>
      <w:r>
        <w:rPr/>
        <w:t>immigration.</w:t>
      </w:r>
      <w:r>
        <w:rPr>
          <w:spacing w:val="11"/>
        </w:rPr>
        <w:t> </w:t>
      </w:r>
      <w:r>
        <w:rPr>
          <w:spacing w:val="-2"/>
        </w:rPr>
        <w:t>Where</w:t>
      </w:r>
    </w:p>
    <w:p>
      <w:pPr>
        <w:spacing w:after="0" w:line="259" w:lineRule="auto"/>
        <w:jc w:val="right"/>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276" w:id="310"/>
      <w:bookmarkEnd w:id="310"/>
      <w:r>
        <w:rPr/>
      </w:r>
      <w:r>
        <w:rPr/>
        <w:t>earlier chroniclers had seen immigrants as foreign elements injected, and </w:t>
      </w:r>
      <w:r>
        <w:rPr>
          <w:spacing w:val="-2"/>
        </w:rPr>
        <w:t>ultimately absorbed, into American life, the revisionists portrayed immigra- </w:t>
      </w:r>
      <w:r>
        <w:rPr/>
        <w:t>tion</w:t>
      </w:r>
      <w:r>
        <w:rPr>
          <w:spacing w:val="-3"/>
        </w:rPr>
        <w:t> </w:t>
      </w:r>
      <w:r>
        <w:rPr/>
        <w:t>as</w:t>
      </w:r>
      <w:r>
        <w:rPr>
          <w:spacing w:val="-3"/>
        </w:rPr>
        <w:t> </w:t>
      </w:r>
      <w:r>
        <w:rPr/>
        <w:t>an</w:t>
      </w:r>
      <w:r>
        <w:rPr>
          <w:spacing w:val="-3"/>
        </w:rPr>
        <w:t> </w:t>
      </w:r>
      <w:r>
        <w:rPr/>
        <w:t>indigenous</w:t>
      </w:r>
      <w:r>
        <w:rPr>
          <w:spacing w:val="-3"/>
        </w:rPr>
        <w:t> </w:t>
      </w:r>
      <w:r>
        <w:rPr/>
        <w:t>American</w:t>
      </w:r>
      <w:r>
        <w:rPr>
          <w:spacing w:val="-3"/>
        </w:rPr>
        <w:t> </w:t>
      </w:r>
      <w:r>
        <w:rPr/>
        <w:t>social</w:t>
      </w:r>
      <w:r>
        <w:rPr>
          <w:spacing w:val="-3"/>
        </w:rPr>
        <w:t> </w:t>
      </w:r>
      <w:r>
        <w:rPr/>
        <w:t>process.</w:t>
      </w:r>
      <w:r>
        <w:rPr>
          <w:spacing w:val="-3"/>
        </w:rPr>
        <w:t> </w:t>
      </w:r>
      <w:r>
        <w:rPr/>
        <w:t>The</w:t>
      </w:r>
      <w:r>
        <w:rPr>
          <w:spacing w:val="-3"/>
        </w:rPr>
        <w:t> </w:t>
      </w:r>
      <w:r>
        <w:rPr/>
        <w:t>academic</w:t>
      </w:r>
      <w:r>
        <w:rPr>
          <w:spacing w:val="-3"/>
        </w:rPr>
        <w:t> </w:t>
      </w:r>
      <w:r>
        <w:rPr/>
        <w:t>analysis</w:t>
      </w:r>
      <w:r>
        <w:rPr>
          <w:spacing w:val="-3"/>
        </w:rPr>
        <w:t> </w:t>
      </w:r>
      <w:r>
        <w:rPr/>
        <w:t>had political overtones, for it argued against nativism and for the maintenance </w:t>
      </w:r>
      <w:r>
        <w:rPr>
          <w:spacing w:val="-2"/>
        </w:rPr>
        <w:t>of</w:t>
      </w:r>
      <w:r>
        <w:rPr>
          <w:spacing w:val="-6"/>
        </w:rPr>
        <w:t> </w:t>
      </w:r>
      <w:r>
        <w:rPr>
          <w:spacing w:val="-2"/>
        </w:rPr>
        <w:t>equal</w:t>
      </w:r>
      <w:r>
        <w:rPr>
          <w:spacing w:val="-6"/>
        </w:rPr>
        <w:t> </w:t>
      </w:r>
      <w:r>
        <w:rPr>
          <w:spacing w:val="-2"/>
        </w:rPr>
        <w:t>opportunity.</w:t>
      </w:r>
      <w:r>
        <w:rPr>
          <w:spacing w:val="-6"/>
        </w:rPr>
        <w:t> </w:t>
      </w:r>
      <w:r>
        <w:rPr>
          <w:spacing w:val="-2"/>
        </w:rPr>
        <w:t>As</w:t>
      </w:r>
      <w:r>
        <w:rPr>
          <w:spacing w:val="-6"/>
        </w:rPr>
        <w:t> </w:t>
      </w:r>
      <w:r>
        <w:rPr>
          <w:spacing w:val="-2"/>
        </w:rPr>
        <w:t>Oscar</w:t>
      </w:r>
      <w:r>
        <w:rPr>
          <w:spacing w:val="-6"/>
        </w:rPr>
        <w:t> </w:t>
      </w:r>
      <w:r>
        <w:rPr>
          <w:spacing w:val="-2"/>
        </w:rPr>
        <w:t>Handlin,</w:t>
      </w:r>
      <w:r>
        <w:rPr>
          <w:spacing w:val="-6"/>
        </w:rPr>
        <w:t> </w:t>
      </w:r>
      <w:r>
        <w:rPr>
          <w:spacing w:val="-2"/>
        </w:rPr>
        <w:t>one</w:t>
      </w:r>
      <w:r>
        <w:rPr>
          <w:spacing w:val="-6"/>
        </w:rPr>
        <w:t> </w:t>
      </w:r>
      <w:r>
        <w:rPr>
          <w:spacing w:val="-2"/>
        </w:rPr>
        <w:t>of</w:t>
      </w:r>
      <w:r>
        <w:rPr>
          <w:spacing w:val="-6"/>
        </w:rPr>
        <w:t> </w:t>
      </w:r>
      <w:r>
        <w:rPr>
          <w:spacing w:val="-2"/>
        </w:rPr>
        <w:t>the</w:t>
      </w:r>
      <w:r>
        <w:rPr>
          <w:spacing w:val="-6"/>
        </w:rPr>
        <w:t> </w:t>
      </w:r>
      <w:r>
        <w:rPr>
          <w:spacing w:val="-2"/>
        </w:rPr>
        <w:t>major</w:t>
      </w:r>
      <w:r>
        <w:rPr>
          <w:spacing w:val="-6"/>
        </w:rPr>
        <w:t> </w:t>
      </w:r>
      <w:r>
        <w:rPr>
          <w:spacing w:val="-2"/>
        </w:rPr>
        <w:t>revisionists,</w:t>
      </w:r>
      <w:r>
        <w:rPr>
          <w:spacing w:val="-6"/>
        </w:rPr>
        <w:t> </w:t>
      </w:r>
      <w:r>
        <w:rPr>
          <w:spacing w:val="-2"/>
        </w:rPr>
        <w:t>put</w:t>
      </w:r>
      <w:r>
        <w:rPr>
          <w:spacing w:val="-6"/>
        </w:rPr>
        <w:t> </w:t>
      </w:r>
      <w:r>
        <w:rPr>
          <w:spacing w:val="-2"/>
        </w:rPr>
        <w:t>it, </w:t>
      </w:r>
      <w:r>
        <w:rPr/>
        <w:t>their approach started</w:t>
      </w:r>
    </w:p>
    <w:p>
      <w:pPr>
        <w:pStyle w:val="BodyText"/>
        <w:spacing w:line="259" w:lineRule="auto" w:before="236"/>
        <w:ind w:left="820" w:right="117"/>
      </w:pPr>
      <w:r>
        <w:rPr/>
        <w:t>with the assumption that the entire population of the United States almost from the start was a composite, made up of elements from a multitude of sources. Among these heterogeneous multitudes those </w:t>
      </w:r>
      <w:r>
        <w:rPr>
          <w:spacing w:val="-2"/>
        </w:rPr>
        <w:t>who</w:t>
      </w:r>
      <w:r>
        <w:rPr>
          <w:spacing w:val="-6"/>
        </w:rPr>
        <w:t> </w:t>
      </w:r>
      <w:r>
        <w:rPr>
          <w:spacing w:val="-2"/>
        </w:rPr>
        <w:t>had</w:t>
      </w:r>
      <w:r>
        <w:rPr>
          <w:spacing w:val="-6"/>
        </w:rPr>
        <w:t> </w:t>
      </w:r>
      <w:r>
        <w:rPr>
          <w:spacing w:val="-2"/>
        </w:rPr>
        <w:t>actually</w:t>
      </w:r>
      <w:r>
        <w:rPr>
          <w:spacing w:val="-6"/>
        </w:rPr>
        <w:t> </w:t>
      </w:r>
      <w:r>
        <w:rPr>
          <w:spacing w:val="-2"/>
        </w:rPr>
        <w:t>been</w:t>
      </w:r>
      <w:r>
        <w:rPr>
          <w:spacing w:val="-6"/>
        </w:rPr>
        <w:t> </w:t>
      </w:r>
      <w:r>
        <w:rPr>
          <w:spacing w:val="-2"/>
        </w:rPr>
        <w:t>born</w:t>
      </w:r>
      <w:r>
        <w:rPr>
          <w:spacing w:val="-6"/>
        </w:rPr>
        <w:t> </w:t>
      </w:r>
      <w:r>
        <w:rPr>
          <w:spacing w:val="-2"/>
        </w:rPr>
        <w:t>in</w:t>
      </w:r>
      <w:r>
        <w:rPr>
          <w:spacing w:val="-6"/>
        </w:rPr>
        <w:t> </w:t>
      </w:r>
      <w:r>
        <w:rPr>
          <w:spacing w:val="-2"/>
        </w:rPr>
        <w:t>other</w:t>
      </w:r>
      <w:r>
        <w:rPr>
          <w:spacing w:val="-6"/>
        </w:rPr>
        <w:t> </w:t>
      </w:r>
      <w:r>
        <w:rPr>
          <w:spacing w:val="-2"/>
        </w:rPr>
        <w:t>countries</w:t>
      </w:r>
      <w:r>
        <w:rPr>
          <w:spacing w:val="-6"/>
        </w:rPr>
        <w:t> </w:t>
      </w:r>
      <w:r>
        <w:rPr>
          <w:spacing w:val="-2"/>
        </w:rPr>
        <w:t>represented</w:t>
      </w:r>
      <w:r>
        <w:rPr>
          <w:spacing w:val="-6"/>
        </w:rPr>
        <w:t> </w:t>
      </w:r>
      <w:r>
        <w:rPr>
          <w:spacing w:val="-2"/>
        </w:rPr>
        <w:t>only</w:t>
      </w:r>
      <w:r>
        <w:rPr>
          <w:spacing w:val="-6"/>
        </w:rPr>
        <w:t> </w:t>
      </w:r>
      <w:r>
        <w:rPr>
          <w:spacing w:val="-2"/>
        </w:rPr>
        <w:t>the</w:t>
      </w:r>
      <w:r>
        <w:rPr>
          <w:spacing w:val="-6"/>
        </w:rPr>
        <w:t> </w:t>
      </w:r>
      <w:r>
        <w:rPr>
          <w:spacing w:val="-2"/>
        </w:rPr>
        <w:t>ex- </w:t>
      </w:r>
      <w:r>
        <w:rPr/>
        <w:t>treme</w:t>
      </w:r>
      <w:r>
        <w:rPr>
          <w:spacing w:val="-11"/>
        </w:rPr>
        <w:t> </w:t>
      </w:r>
      <w:r>
        <w:rPr/>
        <w:t>of</w:t>
      </w:r>
      <w:r>
        <w:rPr>
          <w:spacing w:val="-11"/>
        </w:rPr>
        <w:t> </w:t>
      </w:r>
      <w:r>
        <w:rPr/>
        <w:t>a</w:t>
      </w:r>
      <w:r>
        <w:rPr>
          <w:spacing w:val="-11"/>
        </w:rPr>
        <w:t> </w:t>
      </w:r>
      <w:r>
        <w:rPr/>
        <w:t>condition</w:t>
      </w:r>
      <w:r>
        <w:rPr>
          <w:spacing w:val="-11"/>
        </w:rPr>
        <w:t> </w:t>
      </w:r>
      <w:r>
        <w:rPr/>
        <w:t>that</w:t>
      </w:r>
      <w:r>
        <w:rPr>
          <w:spacing w:val="-11"/>
        </w:rPr>
        <w:t> </w:t>
      </w:r>
      <w:r>
        <w:rPr/>
        <w:t>was</w:t>
      </w:r>
      <w:r>
        <w:rPr>
          <w:spacing w:val="-11"/>
        </w:rPr>
        <w:t> </w:t>
      </w:r>
      <w:r>
        <w:rPr/>
        <w:t>general</w:t>
      </w:r>
      <w:r>
        <w:rPr>
          <w:spacing w:val="-11"/>
        </w:rPr>
        <w:t> </w:t>
      </w:r>
      <w:r>
        <w:rPr/>
        <w:t>to</w:t>
      </w:r>
      <w:r>
        <w:rPr>
          <w:spacing w:val="-11"/>
        </w:rPr>
        <w:t> </w:t>
      </w:r>
      <w:r>
        <w:rPr/>
        <w:t>the</w:t>
      </w:r>
      <w:r>
        <w:rPr>
          <w:spacing w:val="-11"/>
        </w:rPr>
        <w:t> </w:t>
      </w:r>
      <w:r>
        <w:rPr/>
        <w:t>whole</w:t>
      </w:r>
      <w:r>
        <w:rPr>
          <w:spacing w:val="-11"/>
        </w:rPr>
        <w:t> </w:t>
      </w:r>
      <w:r>
        <w:rPr/>
        <w:t>society.</w:t>
      </w:r>
      <w:r>
        <w:rPr>
          <w:spacing w:val="-11"/>
        </w:rPr>
        <w:t> </w:t>
      </w:r>
      <w:r>
        <w:rPr/>
        <w:t>The</w:t>
      </w:r>
      <w:r>
        <w:rPr>
          <w:spacing w:val="-11"/>
        </w:rPr>
        <w:t> </w:t>
      </w:r>
      <w:r>
        <w:rPr/>
        <w:t>differ- ences between them and the native-born of various sorts, while real, were differences of degree rather than of kind.</w:t>
      </w:r>
    </w:p>
    <w:p>
      <w:pPr>
        <w:pStyle w:val="BodyText"/>
        <w:spacing w:line="236" w:lineRule="exact"/>
        <w:ind w:left="3854"/>
      </w:pPr>
      <w:r>
        <w:rPr>
          <w:spacing w:val="-4"/>
        </w:rPr>
        <w:t>(Handlin,</w:t>
      </w:r>
      <w:r>
        <w:rPr>
          <w:spacing w:val="-9"/>
        </w:rPr>
        <w:t> </w:t>
      </w:r>
      <w:r>
        <w:rPr>
          <w:spacing w:val="-4"/>
        </w:rPr>
        <w:t>1961:</w:t>
      </w:r>
      <w:r>
        <w:rPr>
          <w:spacing w:val="-8"/>
        </w:rPr>
        <w:t> </w:t>
      </w:r>
      <w:r>
        <w:rPr>
          <w:spacing w:val="-4"/>
        </w:rPr>
        <w:t>11;</w:t>
      </w:r>
      <w:r>
        <w:rPr>
          <w:spacing w:val="-9"/>
        </w:rPr>
        <w:t> </w:t>
      </w:r>
      <w:r>
        <w:rPr>
          <w:spacing w:val="-4"/>
        </w:rPr>
        <w:t>Handlin</w:t>
      </w:r>
      <w:r>
        <w:rPr>
          <w:spacing w:val="-8"/>
        </w:rPr>
        <w:t> </w:t>
      </w:r>
      <w:r>
        <w:rPr>
          <w:spacing w:val="-4"/>
        </w:rPr>
        <w:t>1963)</w:t>
      </w:r>
    </w:p>
    <w:p>
      <w:pPr>
        <w:pStyle w:val="BodyText"/>
        <w:spacing w:before="16"/>
        <w:jc w:val="left"/>
      </w:pPr>
    </w:p>
    <w:p>
      <w:pPr>
        <w:pStyle w:val="BodyText"/>
        <w:spacing w:line="259" w:lineRule="auto" w:before="1"/>
        <w:ind w:left="339" w:right="118"/>
      </w:pPr>
      <w:r>
        <w:rPr/>
        <w:t>Not</w:t>
      </w:r>
      <w:r>
        <w:rPr>
          <w:spacing w:val="-13"/>
        </w:rPr>
        <w:t> </w:t>
      </w:r>
      <w:r>
        <w:rPr/>
        <w:t>long</w:t>
      </w:r>
      <w:r>
        <w:rPr>
          <w:spacing w:val="-13"/>
        </w:rPr>
        <w:t> </w:t>
      </w:r>
      <w:r>
        <w:rPr/>
        <w:t>after</w:t>
      </w:r>
      <w:r>
        <w:rPr>
          <w:spacing w:val="-13"/>
        </w:rPr>
        <w:t> </w:t>
      </w:r>
      <w:r>
        <w:rPr/>
        <w:t>making</w:t>
      </w:r>
      <w:r>
        <w:rPr>
          <w:spacing w:val="-13"/>
        </w:rPr>
        <w:t> </w:t>
      </w:r>
      <w:r>
        <w:rPr/>
        <w:t>the</w:t>
      </w:r>
      <w:r>
        <w:rPr>
          <w:spacing w:val="-13"/>
        </w:rPr>
        <w:t> </w:t>
      </w:r>
      <w:r>
        <w:rPr/>
        <w:t>statement,</w:t>
      </w:r>
      <w:r>
        <w:rPr>
          <w:spacing w:val="-13"/>
        </w:rPr>
        <w:t> </w:t>
      </w:r>
      <w:r>
        <w:rPr/>
        <w:t>Handlin</w:t>
      </w:r>
      <w:r>
        <w:rPr>
          <w:spacing w:val="-13"/>
        </w:rPr>
        <w:t> </w:t>
      </w:r>
      <w:r>
        <w:rPr/>
        <w:t>published</w:t>
      </w:r>
      <w:r>
        <w:rPr>
          <w:spacing w:val="-13"/>
        </w:rPr>
        <w:t> </w:t>
      </w:r>
      <w:r>
        <w:rPr/>
        <w:t>a</w:t>
      </w:r>
      <w:r>
        <w:rPr>
          <w:spacing w:val="-13"/>
        </w:rPr>
        <w:t> </w:t>
      </w:r>
      <w:r>
        <w:rPr/>
        <w:t>general</w:t>
      </w:r>
      <w:r>
        <w:rPr>
          <w:spacing w:val="-13"/>
        </w:rPr>
        <w:t> </w:t>
      </w:r>
      <w:r>
        <w:rPr/>
        <w:t>history</w:t>
      </w:r>
      <w:r>
        <w:rPr>
          <w:spacing w:val="-13"/>
        </w:rPr>
        <w:t> </w:t>
      </w:r>
      <w:r>
        <w:rPr/>
        <w:t>of </w:t>
      </w:r>
      <w:r>
        <w:rPr>
          <w:spacing w:val="-2"/>
        </w:rPr>
        <w:t>the</w:t>
      </w:r>
      <w:r>
        <w:rPr>
          <w:spacing w:val="-12"/>
        </w:rPr>
        <w:t> </w:t>
      </w:r>
      <w:r>
        <w:rPr>
          <w:spacing w:val="-2"/>
        </w:rPr>
        <w:t>United</w:t>
      </w:r>
      <w:r>
        <w:rPr>
          <w:spacing w:val="-11"/>
        </w:rPr>
        <w:t> </w:t>
      </w:r>
      <w:r>
        <w:rPr>
          <w:spacing w:val="-2"/>
        </w:rPr>
        <w:t>States,</w:t>
      </w:r>
      <w:r>
        <w:rPr>
          <w:spacing w:val="-11"/>
        </w:rPr>
        <w:t> </w:t>
      </w:r>
      <w:r>
        <w:rPr>
          <w:spacing w:val="-2"/>
        </w:rPr>
        <w:t>cunningly</w:t>
      </w:r>
      <w:r>
        <w:rPr>
          <w:spacing w:val="-11"/>
        </w:rPr>
        <w:t> </w:t>
      </w:r>
      <w:r>
        <w:rPr>
          <w:spacing w:val="-2"/>
        </w:rPr>
        <w:t>called</w:t>
      </w:r>
      <w:r>
        <w:rPr>
          <w:spacing w:val="-11"/>
        </w:rPr>
        <w:t> </w:t>
      </w:r>
      <w:r>
        <w:rPr>
          <w:i/>
          <w:spacing w:val="-2"/>
        </w:rPr>
        <w:t>The</w:t>
      </w:r>
      <w:r>
        <w:rPr>
          <w:i/>
          <w:spacing w:val="-11"/>
        </w:rPr>
        <w:t> </w:t>
      </w:r>
      <w:r>
        <w:rPr>
          <w:i/>
          <w:spacing w:val="-2"/>
        </w:rPr>
        <w:t>Americans,</w:t>
      </w:r>
      <w:r>
        <w:rPr>
          <w:i/>
          <w:spacing w:val="-11"/>
        </w:rPr>
        <w:t> </w:t>
      </w:r>
      <w:r>
        <w:rPr>
          <w:spacing w:val="-2"/>
        </w:rPr>
        <w:t>based</w:t>
      </w:r>
      <w:r>
        <w:rPr>
          <w:spacing w:val="-11"/>
        </w:rPr>
        <w:t> </w:t>
      </w:r>
      <w:r>
        <w:rPr>
          <w:spacing w:val="-2"/>
        </w:rPr>
        <w:t>on</w:t>
      </w:r>
      <w:r>
        <w:rPr>
          <w:spacing w:val="-12"/>
        </w:rPr>
        <w:t> </w:t>
      </w:r>
      <w:r>
        <w:rPr>
          <w:spacing w:val="-2"/>
        </w:rPr>
        <w:t>the</w:t>
      </w:r>
      <w:r>
        <w:rPr>
          <w:spacing w:val="-11"/>
        </w:rPr>
        <w:t> </w:t>
      </w:r>
      <w:r>
        <w:rPr>
          <w:spacing w:val="-2"/>
        </w:rPr>
        <w:t>premise</w:t>
      </w:r>
      <w:r>
        <w:rPr>
          <w:spacing w:val="-11"/>
        </w:rPr>
        <w:t> </w:t>
      </w:r>
      <w:r>
        <w:rPr>
          <w:spacing w:val="-2"/>
        </w:rPr>
        <w:t>that American</w:t>
      </w:r>
      <w:r>
        <w:rPr>
          <w:spacing w:val="-7"/>
        </w:rPr>
        <w:t> </w:t>
      </w:r>
      <w:r>
        <w:rPr>
          <w:spacing w:val="-2"/>
        </w:rPr>
        <w:t>history</w:t>
      </w:r>
      <w:r>
        <w:rPr>
          <w:spacing w:val="-7"/>
        </w:rPr>
        <w:t> </w:t>
      </w:r>
      <w:r>
        <w:rPr>
          <w:spacing w:val="-2"/>
        </w:rPr>
        <w:t>was</w:t>
      </w:r>
      <w:r>
        <w:rPr>
          <w:spacing w:val="-7"/>
        </w:rPr>
        <w:t> </w:t>
      </w:r>
      <w:r>
        <w:rPr>
          <w:spacing w:val="-2"/>
        </w:rPr>
        <w:t>more</w:t>
      </w:r>
      <w:r>
        <w:rPr>
          <w:spacing w:val="-7"/>
        </w:rPr>
        <w:t> </w:t>
      </w:r>
      <w:r>
        <w:rPr>
          <w:spacing w:val="-2"/>
        </w:rPr>
        <w:t>than</w:t>
      </w:r>
      <w:r>
        <w:rPr>
          <w:spacing w:val="-7"/>
        </w:rPr>
        <w:t> </w:t>
      </w:r>
      <w:r>
        <w:rPr>
          <w:spacing w:val="-2"/>
        </w:rPr>
        <w:t>anything</w:t>
      </w:r>
      <w:r>
        <w:rPr>
          <w:spacing w:val="-7"/>
        </w:rPr>
        <w:t> </w:t>
      </w:r>
      <w:r>
        <w:rPr>
          <w:spacing w:val="-2"/>
        </w:rPr>
        <w:t>else</w:t>
      </w:r>
      <w:r>
        <w:rPr>
          <w:spacing w:val="-7"/>
        </w:rPr>
        <w:t> </w:t>
      </w:r>
      <w:r>
        <w:rPr>
          <w:spacing w:val="-2"/>
        </w:rPr>
        <w:t>the</w:t>
      </w:r>
      <w:r>
        <w:rPr>
          <w:spacing w:val="-7"/>
        </w:rPr>
        <w:t> </w:t>
      </w:r>
      <w:r>
        <w:rPr>
          <w:spacing w:val="-2"/>
        </w:rPr>
        <w:t>tale</w:t>
      </w:r>
      <w:r>
        <w:rPr>
          <w:spacing w:val="-7"/>
        </w:rPr>
        <w:t> </w:t>
      </w:r>
      <w:r>
        <w:rPr>
          <w:spacing w:val="-2"/>
        </w:rPr>
        <w:t>of</w:t>
      </w:r>
      <w:r>
        <w:rPr>
          <w:spacing w:val="-7"/>
        </w:rPr>
        <w:t> </w:t>
      </w:r>
      <w:r>
        <w:rPr>
          <w:spacing w:val="-2"/>
        </w:rPr>
        <w:t>many</w:t>
      </w:r>
      <w:r>
        <w:rPr>
          <w:spacing w:val="-7"/>
        </w:rPr>
        <w:t> </w:t>
      </w:r>
      <w:r>
        <w:rPr>
          <w:spacing w:val="-2"/>
        </w:rPr>
        <w:t>peoples</w:t>
      </w:r>
      <w:r>
        <w:rPr>
          <w:spacing w:val="-7"/>
        </w:rPr>
        <w:t> </w:t>
      </w:r>
      <w:r>
        <w:rPr>
          <w:spacing w:val="-2"/>
        </w:rPr>
        <w:t>who </w:t>
      </w:r>
      <w:r>
        <w:rPr/>
        <w:t>became—or</w:t>
      </w:r>
      <w:r>
        <w:rPr>
          <w:spacing w:val="-7"/>
        </w:rPr>
        <w:t> </w:t>
      </w:r>
      <w:r>
        <w:rPr/>
        <w:t>who</w:t>
      </w:r>
      <w:r>
        <w:rPr>
          <w:spacing w:val="-7"/>
        </w:rPr>
        <w:t> </w:t>
      </w:r>
      <w:r>
        <w:rPr/>
        <w:t>are</w:t>
      </w:r>
      <w:r>
        <w:rPr>
          <w:spacing w:val="-7"/>
        </w:rPr>
        <w:t> </w:t>
      </w:r>
      <w:r>
        <w:rPr/>
        <w:t>still</w:t>
      </w:r>
      <w:r>
        <w:rPr>
          <w:spacing w:val="-7"/>
        </w:rPr>
        <w:t> </w:t>
      </w:r>
      <w:r>
        <w:rPr/>
        <w:t>becoming—one:</w:t>
      </w:r>
      <w:r>
        <w:rPr>
          <w:spacing w:val="-7"/>
        </w:rPr>
        <w:t> </w:t>
      </w:r>
      <w:r>
        <w:rPr>
          <w:i/>
        </w:rPr>
        <w:t>E</w:t>
      </w:r>
      <w:r>
        <w:rPr>
          <w:i/>
          <w:spacing w:val="-10"/>
        </w:rPr>
        <w:t> </w:t>
      </w:r>
      <w:r>
        <w:rPr>
          <w:i/>
        </w:rPr>
        <w:t>pluribus</w:t>
      </w:r>
      <w:r>
        <w:rPr>
          <w:i/>
          <w:spacing w:val="-10"/>
        </w:rPr>
        <w:t> </w:t>
      </w:r>
      <w:r>
        <w:rPr>
          <w:i/>
        </w:rPr>
        <w:t>unum</w:t>
      </w:r>
      <w:r>
        <w:rPr/>
        <w:t>.</w:t>
      </w:r>
    </w:p>
    <w:p>
      <w:pPr>
        <w:pStyle w:val="BodyText"/>
        <w:spacing w:line="259" w:lineRule="auto"/>
        <w:ind w:left="339" w:right="117" w:firstLine="240"/>
      </w:pPr>
      <w:r>
        <w:rPr/>
        <w:t>Historical</w:t>
      </w:r>
      <w:r>
        <w:rPr>
          <w:spacing w:val="-5"/>
        </w:rPr>
        <w:t> </w:t>
      </w:r>
      <w:r>
        <w:rPr/>
        <w:t>work</w:t>
      </w:r>
      <w:r>
        <w:rPr>
          <w:spacing w:val="-5"/>
        </w:rPr>
        <w:t> </w:t>
      </w:r>
      <w:r>
        <w:rPr/>
        <w:t>of</w:t>
      </w:r>
      <w:r>
        <w:rPr>
          <w:spacing w:val="-5"/>
        </w:rPr>
        <w:t> </w:t>
      </w:r>
      <w:r>
        <w:rPr/>
        <w:t>the</w:t>
      </w:r>
      <w:r>
        <w:rPr>
          <w:spacing w:val="-5"/>
        </w:rPr>
        <w:t> </w:t>
      </w:r>
      <w:r>
        <w:rPr/>
        <w:t>last</w:t>
      </w:r>
      <w:r>
        <w:rPr>
          <w:spacing w:val="-5"/>
        </w:rPr>
        <w:t> </w:t>
      </w:r>
      <w:r>
        <w:rPr/>
        <w:t>quarter-century</w:t>
      </w:r>
      <w:r>
        <w:rPr>
          <w:spacing w:val="-5"/>
        </w:rPr>
        <w:t> </w:t>
      </w:r>
      <w:r>
        <w:rPr/>
        <w:t>has</w:t>
      </w:r>
      <w:r>
        <w:rPr>
          <w:spacing w:val="-5"/>
        </w:rPr>
        <w:t> </w:t>
      </w:r>
      <w:r>
        <w:rPr/>
        <w:t>not</w:t>
      </w:r>
      <w:r>
        <w:rPr>
          <w:spacing w:val="-5"/>
        </w:rPr>
        <w:t> </w:t>
      </w:r>
      <w:r>
        <w:rPr/>
        <w:t>so</w:t>
      </w:r>
      <w:r>
        <w:rPr>
          <w:spacing w:val="-5"/>
        </w:rPr>
        <w:t> </w:t>
      </w:r>
      <w:r>
        <w:rPr/>
        <w:t>much</w:t>
      </w:r>
      <w:r>
        <w:rPr>
          <w:spacing w:val="-5"/>
        </w:rPr>
        <w:t> </w:t>
      </w:r>
      <w:r>
        <w:rPr/>
        <w:t>rejected</w:t>
      </w:r>
      <w:r>
        <w:rPr>
          <w:spacing w:val="-5"/>
        </w:rPr>
        <w:t> </w:t>
      </w:r>
      <w:r>
        <w:rPr/>
        <w:t>that line of argument as expanded and refined it. (For a synthesis, see Bodnar 1985.) Where Handlin and his colleagues saw shock and subsequent as- similation, however, recent historians have commonly seen continuous processes of collective transformation involving the use of old social net- works and categories to produce new ones. Rather than individual uproot- ing,</w:t>
      </w:r>
      <w:r>
        <w:rPr>
          <w:spacing w:val="-7"/>
        </w:rPr>
        <w:t> </w:t>
      </w:r>
      <w:r>
        <w:rPr/>
        <w:t>disorganization,</w:t>
      </w:r>
      <w:r>
        <w:rPr>
          <w:spacing w:val="-7"/>
        </w:rPr>
        <w:t> </w:t>
      </w:r>
      <w:r>
        <w:rPr/>
        <w:t>and</w:t>
      </w:r>
      <w:r>
        <w:rPr>
          <w:spacing w:val="-7"/>
        </w:rPr>
        <w:t> </w:t>
      </w:r>
      <w:r>
        <w:rPr/>
        <w:t>adjustment,</w:t>
      </w:r>
      <w:r>
        <w:rPr>
          <w:spacing w:val="-7"/>
        </w:rPr>
        <w:t> </w:t>
      </w:r>
      <w:r>
        <w:rPr/>
        <w:t>collective</w:t>
      </w:r>
      <w:r>
        <w:rPr>
          <w:spacing w:val="-7"/>
        </w:rPr>
        <w:t> </w:t>
      </w:r>
      <w:r>
        <w:rPr/>
        <w:t>action</w:t>
      </w:r>
      <w:r>
        <w:rPr>
          <w:spacing w:val="-7"/>
        </w:rPr>
        <w:t> </w:t>
      </w:r>
      <w:r>
        <w:rPr/>
        <w:t>and</w:t>
      </w:r>
      <w:r>
        <w:rPr>
          <w:spacing w:val="-7"/>
        </w:rPr>
        <w:t> </w:t>
      </w:r>
      <w:r>
        <w:rPr/>
        <w:t>shared</w:t>
      </w:r>
      <w:r>
        <w:rPr>
          <w:spacing w:val="-7"/>
        </w:rPr>
        <w:t> </w:t>
      </w:r>
      <w:r>
        <w:rPr/>
        <w:t>struggle. Rather than person-by-person striving, organized migration networks and labor markets. Rather than wholesale importation (and subsequent degra- dation) of cultural traits, collective fabrication of new cultures from old </w:t>
      </w:r>
      <w:r>
        <w:rPr>
          <w:spacing w:val="-2"/>
        </w:rPr>
        <w:t>materials.</w:t>
      </w:r>
    </w:p>
    <w:p>
      <w:pPr>
        <w:pStyle w:val="BodyText"/>
        <w:spacing w:before="222"/>
        <w:jc w:val="left"/>
      </w:pPr>
    </w:p>
    <w:p>
      <w:pPr>
        <w:pStyle w:val="Heading3"/>
        <w:ind w:left="340"/>
      </w:pPr>
      <w:r>
        <w:rPr/>
        <w:t>Networks and Categories in </w:t>
      </w:r>
      <w:r>
        <w:rPr>
          <w:spacing w:val="-2"/>
        </w:rPr>
        <w:t>Migration</w:t>
      </w:r>
    </w:p>
    <w:p>
      <w:pPr>
        <w:pStyle w:val="BodyText"/>
        <w:spacing w:line="259" w:lineRule="auto" w:before="233"/>
        <w:ind w:left="340" w:right="117"/>
      </w:pPr>
      <w:r>
        <w:rPr/>
        <w:t>To</w:t>
      </w:r>
      <w:r>
        <w:rPr>
          <w:spacing w:val="-14"/>
        </w:rPr>
        <w:t> </w:t>
      </w:r>
      <w:r>
        <w:rPr/>
        <w:t>put</w:t>
      </w:r>
      <w:r>
        <w:rPr>
          <w:spacing w:val="-13"/>
        </w:rPr>
        <w:t> </w:t>
      </w:r>
      <w:r>
        <w:rPr/>
        <w:t>it</w:t>
      </w:r>
      <w:r>
        <w:rPr>
          <w:spacing w:val="-13"/>
        </w:rPr>
        <w:t> </w:t>
      </w:r>
      <w:r>
        <w:rPr/>
        <w:t>simply:</w:t>
      </w:r>
      <w:r>
        <w:rPr>
          <w:spacing w:val="-13"/>
        </w:rPr>
        <w:t> </w:t>
      </w:r>
      <w:r>
        <w:rPr/>
        <w:t>networks</w:t>
      </w:r>
      <w:r>
        <w:rPr>
          <w:spacing w:val="-13"/>
        </w:rPr>
        <w:t> </w:t>
      </w:r>
      <w:r>
        <w:rPr/>
        <w:t>migrate;</w:t>
      </w:r>
      <w:r>
        <w:rPr>
          <w:spacing w:val="-13"/>
        </w:rPr>
        <w:t> </w:t>
      </w:r>
      <w:r>
        <w:rPr/>
        <w:t>categories</w:t>
      </w:r>
      <w:r>
        <w:rPr>
          <w:spacing w:val="-13"/>
        </w:rPr>
        <w:t> </w:t>
      </w:r>
      <w:r>
        <w:rPr/>
        <w:t>stay</w:t>
      </w:r>
      <w:r>
        <w:rPr>
          <w:spacing w:val="-13"/>
        </w:rPr>
        <w:t> </w:t>
      </w:r>
      <w:r>
        <w:rPr/>
        <w:t>put;</w:t>
      </w:r>
      <w:r>
        <w:rPr>
          <w:spacing w:val="-14"/>
        </w:rPr>
        <w:t> </w:t>
      </w:r>
      <w:r>
        <w:rPr/>
        <w:t>and</w:t>
      </w:r>
      <w:r>
        <w:rPr>
          <w:spacing w:val="-13"/>
        </w:rPr>
        <w:t> </w:t>
      </w:r>
      <w:r>
        <w:rPr/>
        <w:t>networks</w:t>
      </w:r>
      <w:r>
        <w:rPr>
          <w:spacing w:val="-13"/>
        </w:rPr>
        <w:t> </w:t>
      </w:r>
      <w:r>
        <w:rPr/>
        <w:t>create new</w:t>
      </w:r>
      <w:r>
        <w:rPr>
          <w:spacing w:val="-14"/>
        </w:rPr>
        <w:t> </w:t>
      </w:r>
      <w:r>
        <w:rPr/>
        <w:t>categories.</w:t>
      </w:r>
      <w:r>
        <w:rPr>
          <w:spacing w:val="-13"/>
        </w:rPr>
        <w:t> </w:t>
      </w:r>
      <w:r>
        <w:rPr/>
        <w:t>By</w:t>
      </w:r>
      <w:r>
        <w:rPr>
          <w:spacing w:val="-13"/>
        </w:rPr>
        <w:t> </w:t>
      </w:r>
      <w:r>
        <w:rPr/>
        <w:t>and</w:t>
      </w:r>
      <w:r>
        <w:rPr>
          <w:spacing w:val="-13"/>
        </w:rPr>
        <w:t> </w:t>
      </w:r>
      <w:r>
        <w:rPr/>
        <w:t>large,</w:t>
      </w:r>
      <w:r>
        <w:rPr>
          <w:spacing w:val="-13"/>
        </w:rPr>
        <w:t> </w:t>
      </w:r>
      <w:r>
        <w:rPr/>
        <w:t>the</w:t>
      </w:r>
      <w:r>
        <w:rPr>
          <w:spacing w:val="-13"/>
        </w:rPr>
        <w:t> </w:t>
      </w:r>
      <w:r>
        <w:rPr/>
        <w:t>effective</w:t>
      </w:r>
      <w:r>
        <w:rPr>
          <w:spacing w:val="-13"/>
        </w:rPr>
        <w:t> </w:t>
      </w:r>
      <w:r>
        <w:rPr/>
        <w:t>units</w:t>
      </w:r>
      <w:r>
        <w:rPr>
          <w:spacing w:val="-13"/>
        </w:rPr>
        <w:t> </w:t>
      </w:r>
      <w:r>
        <w:rPr/>
        <w:t>of</w:t>
      </w:r>
      <w:r>
        <w:rPr>
          <w:spacing w:val="-14"/>
        </w:rPr>
        <w:t> </w:t>
      </w:r>
      <w:r>
        <w:rPr/>
        <w:t>migration</w:t>
      </w:r>
      <w:r>
        <w:rPr>
          <w:spacing w:val="-13"/>
        </w:rPr>
        <w:t> </w:t>
      </w:r>
      <w:r>
        <w:rPr/>
        <w:t>were</w:t>
      </w:r>
      <w:r>
        <w:rPr>
          <w:spacing w:val="-13"/>
        </w:rPr>
        <w:t> </w:t>
      </w:r>
      <w:r>
        <w:rPr/>
        <w:t>(and</w:t>
      </w:r>
      <w:r>
        <w:rPr>
          <w:spacing w:val="-13"/>
        </w:rPr>
        <w:t> </w:t>
      </w:r>
      <w:r>
        <w:rPr/>
        <w:t>are) </w:t>
      </w:r>
      <w:r>
        <w:rPr>
          <w:spacing w:val="-2"/>
        </w:rPr>
        <w:t>neither</w:t>
      </w:r>
      <w:r>
        <w:rPr>
          <w:spacing w:val="-12"/>
        </w:rPr>
        <w:t> </w:t>
      </w:r>
      <w:r>
        <w:rPr>
          <w:spacing w:val="-2"/>
        </w:rPr>
        <w:t>individuals</w:t>
      </w:r>
      <w:r>
        <w:rPr>
          <w:spacing w:val="-11"/>
        </w:rPr>
        <w:t> </w:t>
      </w:r>
      <w:r>
        <w:rPr>
          <w:spacing w:val="-2"/>
        </w:rPr>
        <w:t>nor</w:t>
      </w:r>
      <w:r>
        <w:rPr>
          <w:spacing w:val="-11"/>
        </w:rPr>
        <w:t> </w:t>
      </w:r>
      <w:r>
        <w:rPr>
          <w:spacing w:val="-2"/>
        </w:rPr>
        <w:t>households</w:t>
      </w:r>
      <w:r>
        <w:rPr>
          <w:spacing w:val="-11"/>
        </w:rPr>
        <w:t> </w:t>
      </w:r>
      <w:r>
        <w:rPr>
          <w:spacing w:val="-2"/>
        </w:rPr>
        <w:t>but</w:t>
      </w:r>
      <w:r>
        <w:rPr>
          <w:spacing w:val="-11"/>
        </w:rPr>
        <w:t> </w:t>
      </w:r>
      <w:r>
        <w:rPr>
          <w:spacing w:val="-2"/>
        </w:rPr>
        <w:t>sets</w:t>
      </w:r>
      <w:r>
        <w:rPr>
          <w:spacing w:val="-11"/>
        </w:rPr>
        <w:t> </w:t>
      </w:r>
      <w:r>
        <w:rPr>
          <w:spacing w:val="-2"/>
        </w:rPr>
        <w:t>of</w:t>
      </w:r>
      <w:r>
        <w:rPr>
          <w:spacing w:val="-11"/>
        </w:rPr>
        <w:t> </w:t>
      </w:r>
      <w:r>
        <w:rPr>
          <w:spacing w:val="-2"/>
        </w:rPr>
        <w:t>people</w:t>
      </w:r>
      <w:r>
        <w:rPr>
          <w:spacing w:val="-11"/>
        </w:rPr>
        <w:t> </w:t>
      </w:r>
      <w:r>
        <w:rPr>
          <w:spacing w:val="-2"/>
        </w:rPr>
        <w:t>linked</w:t>
      </w:r>
      <w:r>
        <w:rPr>
          <w:spacing w:val="-12"/>
        </w:rPr>
        <w:t> </w:t>
      </w:r>
      <w:r>
        <w:rPr>
          <w:spacing w:val="-2"/>
        </w:rPr>
        <w:t>by</w:t>
      </w:r>
      <w:r>
        <w:rPr>
          <w:spacing w:val="-11"/>
        </w:rPr>
        <w:t> </w:t>
      </w:r>
      <w:r>
        <w:rPr>
          <w:spacing w:val="-2"/>
        </w:rPr>
        <w:t>acquaintance, </w:t>
      </w:r>
      <w:r>
        <w:rPr/>
        <w:t>kinship,</w:t>
      </w:r>
      <w:r>
        <w:rPr>
          <w:spacing w:val="-5"/>
        </w:rPr>
        <w:t> </w:t>
      </w:r>
      <w:r>
        <w:rPr/>
        <w:t>and</w:t>
      </w:r>
      <w:r>
        <w:rPr>
          <w:spacing w:val="-5"/>
        </w:rPr>
        <w:t> </w:t>
      </w:r>
      <w:r>
        <w:rPr/>
        <w:t>work</w:t>
      </w:r>
      <w:r>
        <w:rPr>
          <w:spacing w:val="-5"/>
        </w:rPr>
        <w:t> </w:t>
      </w:r>
      <w:r>
        <w:rPr/>
        <w:t>experience</w:t>
      </w:r>
      <w:r>
        <w:rPr>
          <w:spacing w:val="-5"/>
        </w:rPr>
        <w:t> </w:t>
      </w:r>
      <w:r>
        <w:rPr/>
        <w:t>who</w:t>
      </w:r>
      <w:r>
        <w:rPr>
          <w:spacing w:val="-5"/>
        </w:rPr>
        <w:t> </w:t>
      </w:r>
      <w:r>
        <w:rPr/>
        <w:t>somehow</w:t>
      </w:r>
      <w:r>
        <w:rPr>
          <w:spacing w:val="-5"/>
        </w:rPr>
        <w:t> </w:t>
      </w:r>
      <w:r>
        <w:rPr/>
        <w:t>incorporated</w:t>
      </w:r>
      <w:r>
        <w:rPr>
          <w:spacing w:val="-5"/>
        </w:rPr>
        <w:t> </w:t>
      </w:r>
      <w:r>
        <w:rPr/>
        <w:t>American</w:t>
      </w:r>
      <w:r>
        <w:rPr>
          <w:spacing w:val="-5"/>
        </w:rPr>
        <w:t> </w:t>
      </w:r>
      <w:r>
        <w:rPr/>
        <w:t>desti- nations</w:t>
      </w:r>
      <w:r>
        <w:rPr>
          <w:spacing w:val="14"/>
        </w:rPr>
        <w:t> </w:t>
      </w:r>
      <w:r>
        <w:rPr/>
        <w:t>into</w:t>
      </w:r>
      <w:r>
        <w:rPr>
          <w:spacing w:val="15"/>
        </w:rPr>
        <w:t> </w:t>
      </w:r>
      <w:r>
        <w:rPr/>
        <w:t>the</w:t>
      </w:r>
      <w:r>
        <w:rPr>
          <w:spacing w:val="15"/>
        </w:rPr>
        <w:t> </w:t>
      </w:r>
      <w:r>
        <w:rPr/>
        <w:t>mobility</w:t>
      </w:r>
      <w:r>
        <w:rPr>
          <w:spacing w:val="14"/>
        </w:rPr>
        <w:t> </w:t>
      </w:r>
      <w:r>
        <w:rPr/>
        <w:t>alternatives</w:t>
      </w:r>
      <w:r>
        <w:rPr>
          <w:spacing w:val="15"/>
        </w:rPr>
        <w:t> </w:t>
      </w:r>
      <w:r>
        <w:rPr/>
        <w:t>they</w:t>
      </w:r>
      <w:r>
        <w:rPr>
          <w:spacing w:val="15"/>
        </w:rPr>
        <w:t> </w:t>
      </w:r>
      <w:r>
        <w:rPr/>
        <w:t>considered</w:t>
      </w:r>
      <w:r>
        <w:rPr>
          <w:spacing w:val="14"/>
        </w:rPr>
        <w:t> </w:t>
      </w:r>
      <w:r>
        <w:rPr/>
        <w:t>when</w:t>
      </w:r>
      <w:r>
        <w:rPr>
          <w:spacing w:val="15"/>
        </w:rPr>
        <w:t> </w:t>
      </w:r>
      <w:r>
        <w:rPr/>
        <w:t>they</w:t>
      </w:r>
      <w:r>
        <w:rPr>
          <w:spacing w:val="15"/>
        </w:rPr>
        <w:t> </w:t>
      </w:r>
      <w:r>
        <w:rPr>
          <w:spacing w:val="-2"/>
        </w:rPr>
        <w:t>reached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277" w:id="311"/>
      <w:bookmarkEnd w:id="311"/>
      <w:r>
        <w:rPr/>
      </w:r>
      <w:r>
        <w:rPr/>
        <w:t>critical</w:t>
      </w:r>
      <w:r>
        <w:rPr>
          <w:spacing w:val="-10"/>
        </w:rPr>
        <w:t> </w:t>
      </w:r>
      <w:r>
        <w:rPr/>
        <w:t>decision</w:t>
      </w:r>
      <w:r>
        <w:rPr>
          <w:spacing w:val="-10"/>
        </w:rPr>
        <w:t> </w:t>
      </w:r>
      <w:r>
        <w:rPr/>
        <w:t>points</w:t>
      </w:r>
      <w:r>
        <w:rPr>
          <w:spacing w:val="-10"/>
        </w:rPr>
        <w:t> </w:t>
      </w:r>
      <w:r>
        <w:rPr/>
        <w:t>in</w:t>
      </w:r>
      <w:r>
        <w:rPr>
          <w:spacing w:val="-10"/>
        </w:rPr>
        <w:t> </w:t>
      </w:r>
      <w:r>
        <w:rPr/>
        <w:t>their</w:t>
      </w:r>
      <w:r>
        <w:rPr>
          <w:spacing w:val="-10"/>
        </w:rPr>
        <w:t> </w:t>
      </w:r>
      <w:r>
        <w:rPr/>
        <w:t>individual</w:t>
      </w:r>
      <w:r>
        <w:rPr>
          <w:spacing w:val="-10"/>
        </w:rPr>
        <w:t> </w:t>
      </w:r>
      <w:r>
        <w:rPr/>
        <w:t>or</w:t>
      </w:r>
      <w:r>
        <w:rPr>
          <w:spacing w:val="-10"/>
        </w:rPr>
        <w:t> </w:t>
      </w:r>
      <w:r>
        <w:rPr/>
        <w:t>collective</w:t>
      </w:r>
      <w:r>
        <w:rPr>
          <w:spacing w:val="-10"/>
        </w:rPr>
        <w:t> </w:t>
      </w:r>
      <w:r>
        <w:rPr/>
        <w:t>lives.</w:t>
      </w:r>
      <w:r>
        <w:rPr>
          <w:spacing w:val="-10"/>
        </w:rPr>
        <w:t> </w:t>
      </w:r>
      <w:r>
        <w:rPr/>
        <w:t>Long-distance migration entails many risks: to personal security, to comfort, to income, to the possibility of satisfying social relations. Where kinsmen, friends, neighbors, and work associates already have good contacts with possible destinations, reliance on established interpersonal networks for informa- tion</w:t>
      </w:r>
      <w:r>
        <w:rPr>
          <w:spacing w:val="-14"/>
        </w:rPr>
        <w:t> </w:t>
      </w:r>
      <w:r>
        <w:rPr/>
        <w:t>minimizes</w:t>
      </w:r>
      <w:r>
        <w:rPr>
          <w:spacing w:val="-13"/>
        </w:rPr>
        <w:t> </w:t>
      </w:r>
      <w:r>
        <w:rPr/>
        <w:t>and</w:t>
      </w:r>
      <w:r>
        <w:rPr>
          <w:spacing w:val="-13"/>
        </w:rPr>
        <w:t> </w:t>
      </w:r>
      <w:r>
        <w:rPr/>
        <w:t>spreads</w:t>
      </w:r>
      <w:r>
        <w:rPr>
          <w:spacing w:val="-13"/>
        </w:rPr>
        <w:t> </w:t>
      </w:r>
      <w:r>
        <w:rPr/>
        <w:t>the</w:t>
      </w:r>
      <w:r>
        <w:rPr>
          <w:spacing w:val="-13"/>
        </w:rPr>
        <w:t> </w:t>
      </w:r>
      <w:r>
        <w:rPr/>
        <w:t>risks.</w:t>
      </w:r>
      <w:r>
        <w:rPr>
          <w:spacing w:val="-13"/>
        </w:rPr>
        <w:t> </w:t>
      </w:r>
      <w:r>
        <w:rPr/>
        <w:t>(See</w:t>
      </w:r>
      <w:r>
        <w:rPr>
          <w:spacing w:val="-13"/>
        </w:rPr>
        <w:t> </w:t>
      </w:r>
      <w:r>
        <w:rPr/>
        <w:t>Taylor</w:t>
      </w:r>
      <w:r>
        <w:rPr>
          <w:spacing w:val="-13"/>
        </w:rPr>
        <w:t> </w:t>
      </w:r>
      <w:r>
        <w:rPr/>
        <w:t>1986:</w:t>
      </w:r>
      <w:r>
        <w:rPr>
          <w:spacing w:val="-14"/>
        </w:rPr>
        <w:t> </w:t>
      </w:r>
      <w:r>
        <w:rPr/>
        <w:t>147–71).</w:t>
      </w:r>
      <w:r>
        <w:rPr>
          <w:spacing w:val="-13"/>
        </w:rPr>
        <w:t> </w:t>
      </w:r>
      <w:r>
        <w:rPr/>
        <w:t>Implicitly recognizing those advantages, the vast majority of potential long-distance migrants</w:t>
      </w:r>
      <w:r>
        <w:rPr>
          <w:spacing w:val="-5"/>
        </w:rPr>
        <w:t> </w:t>
      </w:r>
      <w:r>
        <w:rPr/>
        <w:t>anywhere</w:t>
      </w:r>
      <w:r>
        <w:rPr>
          <w:spacing w:val="-5"/>
        </w:rPr>
        <w:t> </w:t>
      </w:r>
      <w:r>
        <w:rPr/>
        <w:t>in</w:t>
      </w:r>
      <w:r>
        <w:rPr>
          <w:spacing w:val="-5"/>
        </w:rPr>
        <w:t> </w:t>
      </w:r>
      <w:r>
        <w:rPr/>
        <w:t>the</w:t>
      </w:r>
      <w:r>
        <w:rPr>
          <w:spacing w:val="-5"/>
        </w:rPr>
        <w:t> </w:t>
      </w:r>
      <w:r>
        <w:rPr/>
        <w:t>world</w:t>
      </w:r>
      <w:r>
        <w:rPr>
          <w:spacing w:val="-5"/>
        </w:rPr>
        <w:t> </w:t>
      </w:r>
      <w:r>
        <w:rPr/>
        <w:t>draw</w:t>
      </w:r>
      <w:r>
        <w:rPr>
          <w:spacing w:val="-5"/>
        </w:rPr>
        <w:t> </w:t>
      </w:r>
      <w:r>
        <w:rPr/>
        <w:t>their</w:t>
      </w:r>
      <w:r>
        <w:rPr>
          <w:spacing w:val="-5"/>
        </w:rPr>
        <w:t> </w:t>
      </w:r>
      <w:r>
        <w:rPr/>
        <w:t>chief</w:t>
      </w:r>
      <w:r>
        <w:rPr>
          <w:spacing w:val="-5"/>
        </w:rPr>
        <w:t> </w:t>
      </w:r>
      <w:r>
        <w:rPr/>
        <w:t>information</w:t>
      </w:r>
      <w:r>
        <w:rPr>
          <w:spacing w:val="-5"/>
        </w:rPr>
        <w:t> </w:t>
      </w:r>
      <w:r>
        <w:rPr/>
        <w:t>for</w:t>
      </w:r>
      <w:r>
        <w:rPr>
          <w:spacing w:val="-5"/>
        </w:rPr>
        <w:t> </w:t>
      </w:r>
      <w:r>
        <w:rPr/>
        <w:t>migration decisions (including the decision to stay put) from members of their inter- </w:t>
      </w:r>
      <w:r>
        <w:rPr>
          <w:spacing w:val="-2"/>
        </w:rPr>
        <w:t>personal</w:t>
      </w:r>
      <w:r>
        <w:rPr>
          <w:spacing w:val="-7"/>
        </w:rPr>
        <w:t> </w:t>
      </w:r>
      <w:r>
        <w:rPr>
          <w:spacing w:val="-2"/>
        </w:rPr>
        <w:t>networks,</w:t>
      </w:r>
      <w:r>
        <w:rPr>
          <w:spacing w:val="-7"/>
        </w:rPr>
        <w:t> </w:t>
      </w:r>
      <w:r>
        <w:rPr>
          <w:spacing w:val="-2"/>
        </w:rPr>
        <w:t>and</w:t>
      </w:r>
      <w:r>
        <w:rPr>
          <w:spacing w:val="-7"/>
        </w:rPr>
        <w:t> </w:t>
      </w:r>
      <w:r>
        <w:rPr>
          <w:spacing w:val="-2"/>
        </w:rPr>
        <w:t>rely</w:t>
      </w:r>
      <w:r>
        <w:rPr>
          <w:spacing w:val="-7"/>
        </w:rPr>
        <w:t> </w:t>
      </w:r>
      <w:r>
        <w:rPr>
          <w:spacing w:val="-2"/>
        </w:rPr>
        <w:t>on</w:t>
      </w:r>
      <w:r>
        <w:rPr>
          <w:spacing w:val="-7"/>
        </w:rPr>
        <w:t> </w:t>
      </w:r>
      <w:r>
        <w:rPr>
          <w:spacing w:val="-2"/>
        </w:rPr>
        <w:t>those</w:t>
      </w:r>
      <w:r>
        <w:rPr>
          <w:spacing w:val="-7"/>
        </w:rPr>
        <w:t> </w:t>
      </w:r>
      <w:r>
        <w:rPr>
          <w:spacing w:val="-2"/>
        </w:rPr>
        <w:t>networks</w:t>
      </w:r>
      <w:r>
        <w:rPr>
          <w:spacing w:val="-7"/>
        </w:rPr>
        <w:t> </w:t>
      </w:r>
      <w:r>
        <w:rPr>
          <w:spacing w:val="-2"/>
        </w:rPr>
        <w:t>for</w:t>
      </w:r>
      <w:r>
        <w:rPr>
          <w:spacing w:val="-7"/>
        </w:rPr>
        <w:t> </w:t>
      </w:r>
      <w:r>
        <w:rPr>
          <w:spacing w:val="-2"/>
        </w:rPr>
        <w:t>assistance</w:t>
      </w:r>
      <w:r>
        <w:rPr>
          <w:spacing w:val="-7"/>
        </w:rPr>
        <w:t> </w:t>
      </w:r>
      <w:r>
        <w:rPr>
          <w:spacing w:val="-2"/>
        </w:rPr>
        <w:t>both</w:t>
      </w:r>
      <w:r>
        <w:rPr>
          <w:spacing w:val="-7"/>
        </w:rPr>
        <w:t> </w:t>
      </w:r>
      <w:r>
        <w:rPr>
          <w:spacing w:val="-2"/>
        </w:rPr>
        <w:t>in</w:t>
      </w:r>
      <w:r>
        <w:rPr>
          <w:spacing w:val="-7"/>
        </w:rPr>
        <w:t> </w:t>
      </w:r>
      <w:r>
        <w:rPr>
          <w:spacing w:val="-2"/>
        </w:rPr>
        <w:t>moving </w:t>
      </w:r>
      <w:r>
        <w:rPr/>
        <w:t>and</w:t>
      </w:r>
      <w:r>
        <w:rPr>
          <w:spacing w:val="-13"/>
        </w:rPr>
        <w:t> </w:t>
      </w:r>
      <w:r>
        <w:rPr/>
        <w:t>in</w:t>
      </w:r>
      <w:r>
        <w:rPr>
          <w:spacing w:val="-13"/>
        </w:rPr>
        <w:t> </w:t>
      </w:r>
      <w:r>
        <w:rPr/>
        <w:t>settling</w:t>
      </w:r>
      <w:r>
        <w:rPr>
          <w:spacing w:val="-13"/>
        </w:rPr>
        <w:t> </w:t>
      </w:r>
      <w:r>
        <w:rPr/>
        <w:t>at</w:t>
      </w:r>
      <w:r>
        <w:rPr>
          <w:spacing w:val="-13"/>
        </w:rPr>
        <w:t> </w:t>
      </w:r>
      <w:r>
        <w:rPr/>
        <w:t>the</w:t>
      </w:r>
      <w:r>
        <w:rPr>
          <w:spacing w:val="-13"/>
        </w:rPr>
        <w:t> </w:t>
      </w:r>
      <w:r>
        <w:rPr/>
        <w:t>destination.</w:t>
      </w:r>
      <w:r>
        <w:rPr>
          <w:spacing w:val="-13"/>
        </w:rPr>
        <w:t> </w:t>
      </w:r>
      <w:r>
        <w:rPr/>
        <w:t>Their</w:t>
      </w:r>
      <w:r>
        <w:rPr>
          <w:spacing w:val="-13"/>
        </w:rPr>
        <w:t> </w:t>
      </w:r>
      <w:r>
        <w:rPr/>
        <w:t>activity</w:t>
      </w:r>
      <w:r>
        <w:rPr>
          <w:spacing w:val="-13"/>
        </w:rPr>
        <w:t> </w:t>
      </w:r>
      <w:r>
        <w:rPr/>
        <w:t>then</w:t>
      </w:r>
      <w:r>
        <w:rPr>
          <w:spacing w:val="-13"/>
        </w:rPr>
        <w:t> </w:t>
      </w:r>
      <w:r>
        <w:rPr/>
        <w:t>reproduces</w:t>
      </w:r>
      <w:r>
        <w:rPr>
          <w:spacing w:val="-13"/>
        </w:rPr>
        <w:t> </w:t>
      </w:r>
      <w:r>
        <w:rPr/>
        <w:t>and</w:t>
      </w:r>
      <w:r>
        <w:rPr>
          <w:spacing w:val="-13"/>
        </w:rPr>
        <w:t> </w:t>
      </w:r>
      <w:r>
        <w:rPr/>
        <w:t>extends the networks, especially to the extent that by migrating they acquire the possibility</w:t>
      </w:r>
      <w:r>
        <w:rPr>
          <w:spacing w:val="-14"/>
        </w:rPr>
        <w:t> </w:t>
      </w:r>
      <w:r>
        <w:rPr/>
        <w:t>and</w:t>
      </w:r>
      <w:r>
        <w:rPr>
          <w:spacing w:val="-13"/>
        </w:rPr>
        <w:t> </w:t>
      </w:r>
      <w:r>
        <w:rPr/>
        <w:t>the</w:t>
      </w:r>
      <w:r>
        <w:rPr>
          <w:spacing w:val="-13"/>
        </w:rPr>
        <w:t> </w:t>
      </w:r>
      <w:r>
        <w:rPr/>
        <w:t>obligation</w:t>
      </w:r>
      <w:r>
        <w:rPr>
          <w:spacing w:val="-13"/>
        </w:rPr>
        <w:t> </w:t>
      </w:r>
      <w:r>
        <w:rPr/>
        <w:t>to</w:t>
      </w:r>
      <w:r>
        <w:rPr>
          <w:spacing w:val="-13"/>
        </w:rPr>
        <w:t> </w:t>
      </w:r>
      <w:r>
        <w:rPr/>
        <w:t>supply</w:t>
      </w:r>
      <w:r>
        <w:rPr>
          <w:spacing w:val="-13"/>
        </w:rPr>
        <w:t> </w:t>
      </w:r>
      <w:r>
        <w:rPr/>
        <w:t>information</w:t>
      </w:r>
      <w:r>
        <w:rPr>
          <w:spacing w:val="-13"/>
        </w:rPr>
        <w:t> </w:t>
      </w:r>
      <w:r>
        <w:rPr/>
        <w:t>and</w:t>
      </w:r>
      <w:r>
        <w:rPr>
          <w:spacing w:val="-13"/>
        </w:rPr>
        <w:t> </w:t>
      </w:r>
      <w:r>
        <w:rPr/>
        <w:t>help</w:t>
      </w:r>
      <w:r>
        <w:rPr>
          <w:spacing w:val="-14"/>
        </w:rPr>
        <w:t> </w:t>
      </w:r>
      <w:r>
        <w:rPr/>
        <w:t>to</w:t>
      </w:r>
      <w:r>
        <w:rPr>
          <w:spacing w:val="-13"/>
        </w:rPr>
        <w:t> </w:t>
      </w:r>
      <w:r>
        <w:rPr/>
        <w:t>other</w:t>
      </w:r>
      <w:r>
        <w:rPr>
          <w:spacing w:val="-13"/>
        </w:rPr>
        <w:t> </w:t>
      </w:r>
      <w:r>
        <w:rPr/>
        <w:t>poten- tial migrants. Constrained by personal networks, potential migrants fail to </w:t>
      </w:r>
      <w:r>
        <w:rPr>
          <w:spacing w:val="-2"/>
        </w:rPr>
        <w:t>consider</w:t>
      </w:r>
      <w:r>
        <w:rPr>
          <w:spacing w:val="-4"/>
        </w:rPr>
        <w:t> </w:t>
      </w:r>
      <w:r>
        <w:rPr>
          <w:spacing w:val="-2"/>
        </w:rPr>
        <w:t>many</w:t>
      </w:r>
      <w:r>
        <w:rPr>
          <w:spacing w:val="-4"/>
        </w:rPr>
        <w:t> </w:t>
      </w:r>
      <w:r>
        <w:rPr>
          <w:spacing w:val="-2"/>
        </w:rPr>
        <w:t>theoretically</w:t>
      </w:r>
      <w:r>
        <w:rPr>
          <w:spacing w:val="-4"/>
        </w:rPr>
        <w:t> </w:t>
      </w:r>
      <w:r>
        <w:rPr>
          <w:spacing w:val="-2"/>
        </w:rPr>
        <w:t>available</w:t>
      </w:r>
      <w:r>
        <w:rPr>
          <w:spacing w:val="-4"/>
        </w:rPr>
        <w:t> </w:t>
      </w:r>
      <w:r>
        <w:rPr>
          <w:spacing w:val="-2"/>
        </w:rPr>
        <w:t>destinations,</w:t>
      </w:r>
      <w:r>
        <w:rPr>
          <w:spacing w:val="-4"/>
        </w:rPr>
        <w:t> </w:t>
      </w:r>
      <w:r>
        <w:rPr>
          <w:spacing w:val="-2"/>
        </w:rPr>
        <w:t>and</w:t>
      </w:r>
      <w:r>
        <w:rPr>
          <w:spacing w:val="-4"/>
        </w:rPr>
        <w:t> </w:t>
      </w:r>
      <w:r>
        <w:rPr>
          <w:spacing w:val="-2"/>
        </w:rPr>
        <w:t>concentrate</w:t>
      </w:r>
      <w:r>
        <w:rPr>
          <w:spacing w:val="-4"/>
        </w:rPr>
        <w:t> </w:t>
      </w:r>
      <w:r>
        <w:rPr>
          <w:spacing w:val="-2"/>
        </w:rPr>
        <w:t>on</w:t>
      </w:r>
      <w:r>
        <w:rPr>
          <w:spacing w:val="-4"/>
        </w:rPr>
        <w:t> </w:t>
      </w:r>
      <w:r>
        <w:rPr>
          <w:spacing w:val="-2"/>
        </w:rPr>
        <w:t>those </w:t>
      </w:r>
      <w:r>
        <w:rPr/>
        <w:t>few localities with which their place of origin has strong links. The higher the risk and the greater the cost of returning, the more intense the reliance on previously established ties.</w:t>
      </w:r>
    </w:p>
    <w:p>
      <w:pPr>
        <w:pStyle w:val="BodyText"/>
        <w:spacing w:line="227" w:lineRule="exact"/>
        <w:ind w:left="360"/>
      </w:pPr>
      <w:r>
        <w:rPr/>
        <w:t>These</w:t>
      </w:r>
      <w:r>
        <w:rPr>
          <w:spacing w:val="8"/>
        </w:rPr>
        <w:t> </w:t>
      </w:r>
      <w:r>
        <w:rPr/>
        <w:t>general</w:t>
      </w:r>
      <w:r>
        <w:rPr>
          <w:spacing w:val="9"/>
        </w:rPr>
        <w:t> </w:t>
      </w:r>
      <w:r>
        <w:rPr/>
        <w:t>principles</w:t>
      </w:r>
      <w:r>
        <w:rPr>
          <w:spacing w:val="8"/>
        </w:rPr>
        <w:t> </w:t>
      </w:r>
      <w:r>
        <w:rPr/>
        <w:t>clearly</w:t>
      </w:r>
      <w:r>
        <w:rPr>
          <w:spacing w:val="9"/>
        </w:rPr>
        <w:t> </w:t>
      </w:r>
      <w:r>
        <w:rPr/>
        <w:t>apply</w:t>
      </w:r>
      <w:r>
        <w:rPr>
          <w:spacing w:val="8"/>
        </w:rPr>
        <w:t> </w:t>
      </w:r>
      <w:r>
        <w:rPr/>
        <w:t>to</w:t>
      </w:r>
      <w:r>
        <w:rPr>
          <w:spacing w:val="9"/>
        </w:rPr>
        <w:t> </w:t>
      </w:r>
      <w:r>
        <w:rPr/>
        <w:t>American</w:t>
      </w:r>
      <w:r>
        <w:rPr>
          <w:spacing w:val="8"/>
        </w:rPr>
        <w:t> </w:t>
      </w:r>
      <w:r>
        <w:rPr/>
        <w:t>immigration.</w:t>
      </w:r>
      <w:r>
        <w:rPr>
          <w:spacing w:val="9"/>
        </w:rPr>
        <w:t> </w:t>
      </w:r>
      <w:r>
        <w:rPr>
          <w:spacing w:val="-4"/>
        </w:rPr>
        <w:t>Even</w:t>
      </w:r>
    </w:p>
    <w:p>
      <w:pPr>
        <w:pStyle w:val="BodyText"/>
        <w:spacing w:line="259" w:lineRule="auto" w:before="19"/>
        <w:ind w:left="119" w:right="337"/>
      </w:pPr>
      <w:r>
        <w:rPr/>
        <w:t>when migration occurred one person at a time, migrants commonly drew on information from network members who had already gone to America. Virginia Yans-McLaughlin cites a typical report from among Italians in </w:t>
      </w:r>
      <w:r>
        <w:rPr>
          <w:spacing w:val="-2"/>
        </w:rPr>
        <w:t>Buffalo:</w:t>
      </w:r>
    </w:p>
    <w:p>
      <w:pPr>
        <w:pStyle w:val="BodyText"/>
        <w:spacing w:line="259" w:lineRule="auto" w:before="237"/>
        <w:ind w:left="600" w:right="337"/>
      </w:pPr>
      <w:r>
        <w:rPr/>
        <w:t>A local immigrant who joined his grandfather and cousins in 1906 recalled: “Immigrants almost always came to join others who had preceded them—a husband, or a father, or an uncle, or a friend. In western New York most of the first immigrants from Sicily went to Buffalo, so that from 1900 on, the thousands who followed them to this</w:t>
      </w:r>
      <w:r>
        <w:rPr>
          <w:spacing w:val="-4"/>
        </w:rPr>
        <w:t> </w:t>
      </w:r>
      <w:r>
        <w:rPr/>
        <w:t>part</w:t>
      </w:r>
      <w:r>
        <w:rPr>
          <w:spacing w:val="-4"/>
        </w:rPr>
        <w:t> </w:t>
      </w:r>
      <w:r>
        <w:rPr/>
        <w:t>of</w:t>
      </w:r>
      <w:r>
        <w:rPr>
          <w:spacing w:val="-4"/>
        </w:rPr>
        <w:t> </w:t>
      </w:r>
      <w:r>
        <w:rPr/>
        <w:t>the</w:t>
      </w:r>
      <w:r>
        <w:rPr>
          <w:spacing w:val="-4"/>
        </w:rPr>
        <w:t> </w:t>
      </w:r>
      <w:r>
        <w:rPr/>
        <w:t>state</w:t>
      </w:r>
      <w:r>
        <w:rPr>
          <w:spacing w:val="-4"/>
        </w:rPr>
        <w:t> </w:t>
      </w:r>
      <w:r>
        <w:rPr/>
        <w:t>also</w:t>
      </w:r>
      <w:r>
        <w:rPr>
          <w:spacing w:val="-4"/>
        </w:rPr>
        <w:t> </w:t>
      </w:r>
      <w:r>
        <w:rPr/>
        <w:t>landed</w:t>
      </w:r>
      <w:r>
        <w:rPr>
          <w:spacing w:val="-4"/>
        </w:rPr>
        <w:t> </w:t>
      </w:r>
      <w:r>
        <w:rPr/>
        <w:t>in</w:t>
      </w:r>
      <w:r>
        <w:rPr>
          <w:spacing w:val="-4"/>
        </w:rPr>
        <w:t> </w:t>
      </w:r>
      <w:r>
        <w:rPr/>
        <w:t>Buffalo.</w:t>
      </w:r>
      <w:r>
        <w:rPr>
          <w:spacing w:val="-4"/>
        </w:rPr>
        <w:t> </w:t>
      </w:r>
      <w:r>
        <w:rPr/>
        <w:t>There</w:t>
      </w:r>
      <w:r>
        <w:rPr>
          <w:spacing w:val="-4"/>
        </w:rPr>
        <w:t> </w:t>
      </w:r>
      <w:r>
        <w:rPr/>
        <w:t>they</w:t>
      </w:r>
      <w:r>
        <w:rPr>
          <w:spacing w:val="-4"/>
        </w:rPr>
        <w:t> </w:t>
      </w:r>
      <w:r>
        <w:rPr/>
        <w:t>joined</w:t>
      </w:r>
      <w:r>
        <w:rPr>
          <w:spacing w:val="-4"/>
        </w:rPr>
        <w:t> </w:t>
      </w:r>
      <w:r>
        <w:rPr/>
        <w:t>friends and relatives who in many cases had purchased the tickets for their steerage passage to America.”</w:t>
      </w:r>
    </w:p>
    <w:p>
      <w:pPr>
        <w:pStyle w:val="BodyText"/>
        <w:spacing w:line="235" w:lineRule="exact"/>
        <w:ind w:left="4100"/>
        <w:jc w:val="left"/>
      </w:pPr>
      <w:r>
        <w:rPr>
          <w:w w:val="90"/>
        </w:rPr>
        <w:t>(Yans-McLaughlin</w:t>
      </w:r>
      <w:r>
        <w:rPr>
          <w:spacing w:val="19"/>
        </w:rPr>
        <w:t> </w:t>
      </w:r>
      <w:r>
        <w:rPr>
          <w:w w:val="90"/>
        </w:rPr>
        <w:t>1977:</w:t>
      </w:r>
      <w:r>
        <w:rPr>
          <w:spacing w:val="19"/>
        </w:rPr>
        <w:t> </w:t>
      </w:r>
      <w:r>
        <w:rPr>
          <w:spacing w:val="-5"/>
          <w:w w:val="90"/>
        </w:rPr>
        <w:t>58)</w:t>
      </w:r>
    </w:p>
    <w:p>
      <w:pPr>
        <w:pStyle w:val="BodyText"/>
        <w:spacing w:before="17"/>
        <w:jc w:val="left"/>
      </w:pPr>
    </w:p>
    <w:p>
      <w:pPr>
        <w:pStyle w:val="BodyText"/>
        <w:spacing w:line="259" w:lineRule="auto"/>
        <w:ind w:left="120" w:right="337"/>
      </w:pPr>
      <w:r>
        <w:rPr/>
        <w:t>The frequency of remittances from emigrants to homefolks and of steam- ship tickets prepaid by people at the American destination reveals the ex- tent</w:t>
      </w:r>
      <w:r>
        <w:rPr>
          <w:spacing w:val="-3"/>
        </w:rPr>
        <w:t> </w:t>
      </w:r>
      <w:r>
        <w:rPr/>
        <w:t>of</w:t>
      </w:r>
      <w:r>
        <w:rPr>
          <w:spacing w:val="-3"/>
        </w:rPr>
        <w:t> </w:t>
      </w:r>
      <w:r>
        <w:rPr/>
        <w:t>that</w:t>
      </w:r>
      <w:r>
        <w:rPr>
          <w:spacing w:val="-3"/>
        </w:rPr>
        <w:t> </w:t>
      </w:r>
      <w:r>
        <w:rPr/>
        <w:t>mutual</w:t>
      </w:r>
      <w:r>
        <w:rPr>
          <w:spacing w:val="-3"/>
        </w:rPr>
        <w:t> </w:t>
      </w:r>
      <w:r>
        <w:rPr/>
        <w:t>aid.</w:t>
      </w:r>
      <w:r>
        <w:rPr>
          <w:spacing w:val="-3"/>
        </w:rPr>
        <w:t> </w:t>
      </w:r>
      <w:r>
        <w:rPr/>
        <w:t>As</w:t>
      </w:r>
      <w:r>
        <w:rPr>
          <w:spacing w:val="-3"/>
        </w:rPr>
        <w:t> </w:t>
      </w:r>
      <w:r>
        <w:rPr/>
        <w:t>Ewa</w:t>
      </w:r>
      <w:r>
        <w:rPr>
          <w:spacing w:val="-3"/>
        </w:rPr>
        <w:t> </w:t>
      </w:r>
      <w:r>
        <w:rPr/>
        <w:t>Morawska</w:t>
      </w:r>
      <w:r>
        <w:rPr>
          <w:spacing w:val="-3"/>
        </w:rPr>
        <w:t> </w:t>
      </w:r>
      <w:r>
        <w:rPr/>
        <w:t>reminds</w:t>
      </w:r>
      <w:r>
        <w:rPr>
          <w:spacing w:val="-3"/>
        </w:rPr>
        <w:t> </w:t>
      </w:r>
      <w:r>
        <w:rPr/>
        <w:t>us,</w:t>
      </w:r>
      <w:r>
        <w:rPr>
          <w:spacing w:val="-3"/>
        </w:rPr>
        <w:t> </w:t>
      </w:r>
      <w:r>
        <w:rPr/>
        <w:t>a</w:t>
      </w:r>
      <w:r>
        <w:rPr>
          <w:spacing w:val="-3"/>
        </w:rPr>
        <w:t> </w:t>
      </w:r>
      <w:r>
        <w:rPr/>
        <w:t>survey</w:t>
      </w:r>
      <w:r>
        <w:rPr>
          <w:spacing w:val="-3"/>
        </w:rPr>
        <w:t> </w:t>
      </w:r>
      <w:r>
        <w:rPr/>
        <w:t>conducted by</w:t>
      </w:r>
      <w:r>
        <w:rPr>
          <w:spacing w:val="-6"/>
        </w:rPr>
        <w:t> </w:t>
      </w:r>
      <w:r>
        <w:rPr/>
        <w:t>the</w:t>
      </w:r>
      <w:r>
        <w:rPr>
          <w:spacing w:val="-6"/>
        </w:rPr>
        <w:t> </w:t>
      </w:r>
      <w:r>
        <w:rPr/>
        <w:t>U.S.</w:t>
      </w:r>
      <w:r>
        <w:rPr>
          <w:spacing w:val="-6"/>
        </w:rPr>
        <w:t> </w:t>
      </w:r>
      <w:r>
        <w:rPr/>
        <w:t>Immigration</w:t>
      </w:r>
      <w:r>
        <w:rPr>
          <w:spacing w:val="-6"/>
        </w:rPr>
        <w:t> </w:t>
      </w:r>
      <w:r>
        <w:rPr/>
        <w:t>Commission</w:t>
      </w:r>
      <w:r>
        <w:rPr>
          <w:spacing w:val="-6"/>
        </w:rPr>
        <w:t> </w:t>
      </w:r>
      <w:r>
        <w:rPr/>
        <w:t>on</w:t>
      </w:r>
      <w:r>
        <w:rPr>
          <w:spacing w:val="-6"/>
        </w:rPr>
        <w:t> </w:t>
      </w:r>
      <w:r>
        <w:rPr/>
        <w:t>1908–1909</w:t>
      </w:r>
      <w:r>
        <w:rPr>
          <w:spacing w:val="-6"/>
        </w:rPr>
        <w:t> </w:t>
      </w:r>
      <w:r>
        <w:rPr/>
        <w:t>showed</w:t>
      </w:r>
      <w:r>
        <w:rPr>
          <w:spacing w:val="-6"/>
        </w:rPr>
        <w:t> </w:t>
      </w:r>
      <w:r>
        <w:rPr/>
        <w:t>60</w:t>
      </w:r>
      <w:r>
        <w:rPr>
          <w:spacing w:val="-6"/>
        </w:rPr>
        <w:t> </w:t>
      </w:r>
      <w:r>
        <w:rPr/>
        <w:t>percent</w:t>
      </w:r>
      <w:r>
        <w:rPr>
          <w:spacing w:val="-6"/>
        </w:rPr>
        <w:t> </w:t>
      </w:r>
      <w:r>
        <w:rPr/>
        <w:t>of new immigrants from southern and eastern Europe arriving with prepaid </w:t>
      </w:r>
      <w:r>
        <w:rPr>
          <w:spacing w:val="-2"/>
        </w:rPr>
        <w:t>passage.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firstLine="240"/>
        <w:jc w:val="left"/>
      </w:pPr>
      <w:bookmarkStart w:name="_bookmark278" w:id="312"/>
      <w:bookmarkEnd w:id="312"/>
      <w:r>
        <w:rPr/>
      </w:r>
      <w:r>
        <w:rPr/>
        <w:t>Networks</w:t>
      </w:r>
      <w:r>
        <w:rPr>
          <w:spacing w:val="-6"/>
        </w:rPr>
        <w:t> </w:t>
      </w:r>
      <w:r>
        <w:rPr/>
        <w:t>also</w:t>
      </w:r>
      <w:r>
        <w:rPr>
          <w:spacing w:val="-6"/>
        </w:rPr>
        <w:t> </w:t>
      </w:r>
      <w:r>
        <w:rPr/>
        <w:t>provided</w:t>
      </w:r>
      <w:r>
        <w:rPr>
          <w:spacing w:val="-6"/>
        </w:rPr>
        <w:t> </w:t>
      </w:r>
      <w:r>
        <w:rPr/>
        <w:t>other</w:t>
      </w:r>
      <w:r>
        <w:rPr>
          <w:spacing w:val="-6"/>
        </w:rPr>
        <w:t> </w:t>
      </w:r>
      <w:r>
        <w:rPr/>
        <w:t>kinds</w:t>
      </w:r>
      <w:r>
        <w:rPr>
          <w:spacing w:val="-6"/>
        </w:rPr>
        <w:t> </w:t>
      </w:r>
      <w:r>
        <w:rPr/>
        <w:t>of</w:t>
      </w:r>
      <w:r>
        <w:rPr>
          <w:spacing w:val="-6"/>
        </w:rPr>
        <w:t> </w:t>
      </w:r>
      <w:r>
        <w:rPr/>
        <w:t>aid;</w:t>
      </w:r>
      <w:r>
        <w:rPr>
          <w:spacing w:val="-6"/>
        </w:rPr>
        <w:t> </w:t>
      </w:r>
      <w:r>
        <w:rPr/>
        <w:t>as</w:t>
      </w:r>
      <w:r>
        <w:rPr>
          <w:spacing w:val="-6"/>
        </w:rPr>
        <w:t> </w:t>
      </w:r>
      <w:r>
        <w:rPr/>
        <w:t>John</w:t>
      </w:r>
      <w:r>
        <w:rPr>
          <w:spacing w:val="-6"/>
        </w:rPr>
        <w:t> </w:t>
      </w:r>
      <w:r>
        <w:rPr/>
        <w:t>Gjerde</w:t>
      </w:r>
      <w:r>
        <w:rPr>
          <w:spacing w:val="-6"/>
        </w:rPr>
        <w:t> </w:t>
      </w:r>
      <w:r>
        <w:rPr/>
        <w:t>reports</w:t>
      </w:r>
      <w:r>
        <w:rPr>
          <w:spacing w:val="-6"/>
        </w:rPr>
        <w:t> </w:t>
      </w:r>
      <w:r>
        <w:rPr/>
        <w:t>in</w:t>
      </w:r>
      <w:r>
        <w:rPr>
          <w:spacing w:val="-6"/>
        </w:rPr>
        <w:t> </w:t>
      </w:r>
      <w:r>
        <w:rPr/>
        <w:t>his study of migrants from Norway’s western coast:</w:t>
      </w:r>
    </w:p>
    <w:p>
      <w:pPr>
        <w:pStyle w:val="BodyText"/>
        <w:spacing w:before="16"/>
        <w:jc w:val="left"/>
      </w:pPr>
    </w:p>
    <w:p>
      <w:pPr>
        <w:pStyle w:val="BodyText"/>
        <w:spacing w:line="259" w:lineRule="auto"/>
        <w:ind w:left="820" w:right="117"/>
      </w:pPr>
      <w:r>
        <w:rPr/>
        <w:t>When immigrants arrived in a settlement, temporary housing was often provided for those who needed it. The communities settled by kinsmen</w:t>
      </w:r>
      <w:r>
        <w:rPr>
          <w:spacing w:val="-7"/>
        </w:rPr>
        <w:t> </w:t>
      </w:r>
      <w:r>
        <w:rPr/>
        <w:t>also</w:t>
      </w:r>
      <w:r>
        <w:rPr>
          <w:spacing w:val="-7"/>
        </w:rPr>
        <w:t> </w:t>
      </w:r>
      <w:r>
        <w:rPr/>
        <w:t>offered</w:t>
      </w:r>
      <w:r>
        <w:rPr>
          <w:spacing w:val="-7"/>
        </w:rPr>
        <w:t> </w:t>
      </w:r>
      <w:r>
        <w:rPr/>
        <w:t>opportunities</w:t>
      </w:r>
      <w:r>
        <w:rPr>
          <w:spacing w:val="-7"/>
        </w:rPr>
        <w:t> </w:t>
      </w:r>
      <w:r>
        <w:rPr/>
        <w:t>to</w:t>
      </w:r>
      <w:r>
        <w:rPr>
          <w:spacing w:val="-7"/>
        </w:rPr>
        <w:t> </w:t>
      </w:r>
      <w:r>
        <w:rPr/>
        <w:t>work</w:t>
      </w:r>
      <w:r>
        <w:rPr>
          <w:spacing w:val="-7"/>
        </w:rPr>
        <w:t> </w:t>
      </w:r>
      <w:r>
        <w:rPr/>
        <w:t>and</w:t>
      </w:r>
      <w:r>
        <w:rPr>
          <w:spacing w:val="-7"/>
        </w:rPr>
        <w:t> </w:t>
      </w:r>
      <w:r>
        <w:rPr/>
        <w:t>accumulate</w:t>
      </w:r>
      <w:r>
        <w:rPr>
          <w:spacing w:val="-7"/>
        </w:rPr>
        <w:t> </w:t>
      </w:r>
      <w:r>
        <w:rPr/>
        <w:t>capital</w:t>
      </w:r>
      <w:r>
        <w:rPr>
          <w:spacing w:val="-7"/>
        </w:rPr>
        <w:t> </w:t>
      </w:r>
      <w:r>
        <w:rPr/>
        <w:t>at wages</w:t>
      </w:r>
      <w:r>
        <w:rPr>
          <w:spacing w:val="-8"/>
        </w:rPr>
        <w:t> </w:t>
      </w:r>
      <w:r>
        <w:rPr/>
        <w:t>that</w:t>
      </w:r>
      <w:r>
        <w:rPr>
          <w:spacing w:val="-8"/>
        </w:rPr>
        <w:t> </w:t>
      </w:r>
      <w:r>
        <w:rPr/>
        <w:t>were</w:t>
      </w:r>
      <w:r>
        <w:rPr>
          <w:spacing w:val="-8"/>
        </w:rPr>
        <w:t> </w:t>
      </w:r>
      <w:r>
        <w:rPr/>
        <w:t>usually</w:t>
      </w:r>
      <w:r>
        <w:rPr>
          <w:spacing w:val="-8"/>
        </w:rPr>
        <w:t> </w:t>
      </w:r>
      <w:r>
        <w:rPr/>
        <w:t>higher</w:t>
      </w:r>
      <w:r>
        <w:rPr>
          <w:spacing w:val="-8"/>
        </w:rPr>
        <w:t> </w:t>
      </w:r>
      <w:r>
        <w:rPr/>
        <w:t>than</w:t>
      </w:r>
      <w:r>
        <w:rPr>
          <w:spacing w:val="-8"/>
        </w:rPr>
        <w:t> </w:t>
      </w:r>
      <w:r>
        <w:rPr/>
        <w:t>those</w:t>
      </w:r>
      <w:r>
        <w:rPr>
          <w:spacing w:val="-8"/>
        </w:rPr>
        <w:t> </w:t>
      </w:r>
      <w:r>
        <w:rPr/>
        <w:t>in</w:t>
      </w:r>
      <w:r>
        <w:rPr>
          <w:spacing w:val="-8"/>
        </w:rPr>
        <w:t> </w:t>
      </w:r>
      <w:r>
        <w:rPr/>
        <w:t>Europe.</w:t>
      </w:r>
      <w:r>
        <w:rPr>
          <w:spacing w:val="-8"/>
        </w:rPr>
        <w:t> </w:t>
      </w:r>
      <w:r>
        <w:rPr/>
        <w:t>Indeed,</w:t>
      </w:r>
      <w:r>
        <w:rPr>
          <w:spacing w:val="-8"/>
        </w:rPr>
        <w:t> </w:t>
      </w:r>
      <w:r>
        <w:rPr/>
        <w:t>emigra- </w:t>
      </w:r>
      <w:r>
        <w:rPr>
          <w:spacing w:val="-2"/>
        </w:rPr>
        <w:t>tion</w:t>
      </w:r>
      <w:r>
        <w:rPr>
          <w:spacing w:val="-8"/>
        </w:rPr>
        <w:t> </w:t>
      </w:r>
      <w:r>
        <w:rPr>
          <w:spacing w:val="-2"/>
        </w:rPr>
        <w:t>was</w:t>
      </w:r>
      <w:r>
        <w:rPr>
          <w:spacing w:val="-8"/>
        </w:rPr>
        <w:t> </w:t>
      </w:r>
      <w:r>
        <w:rPr>
          <w:spacing w:val="-2"/>
        </w:rPr>
        <w:t>often</w:t>
      </w:r>
      <w:r>
        <w:rPr>
          <w:spacing w:val="-8"/>
        </w:rPr>
        <w:t> </w:t>
      </w:r>
      <w:r>
        <w:rPr>
          <w:spacing w:val="-2"/>
        </w:rPr>
        <w:t>funded</w:t>
      </w:r>
      <w:r>
        <w:rPr>
          <w:spacing w:val="-8"/>
        </w:rPr>
        <w:t> </w:t>
      </w:r>
      <w:r>
        <w:rPr>
          <w:spacing w:val="-2"/>
        </w:rPr>
        <w:t>by</w:t>
      </w:r>
      <w:r>
        <w:rPr>
          <w:spacing w:val="-8"/>
        </w:rPr>
        <w:t> </w:t>
      </w:r>
      <w:r>
        <w:rPr>
          <w:spacing w:val="-2"/>
        </w:rPr>
        <w:t>advance</w:t>
      </w:r>
      <w:r>
        <w:rPr>
          <w:spacing w:val="-8"/>
        </w:rPr>
        <w:t> </w:t>
      </w:r>
      <w:r>
        <w:rPr>
          <w:spacing w:val="-2"/>
        </w:rPr>
        <w:t>wages</w:t>
      </w:r>
      <w:r>
        <w:rPr>
          <w:spacing w:val="-8"/>
        </w:rPr>
        <w:t> </w:t>
      </w:r>
      <w:r>
        <w:rPr>
          <w:spacing w:val="-2"/>
        </w:rPr>
        <w:t>in</w:t>
      </w:r>
      <w:r>
        <w:rPr>
          <w:spacing w:val="-8"/>
        </w:rPr>
        <w:t> </w:t>
      </w:r>
      <w:r>
        <w:rPr>
          <w:spacing w:val="-2"/>
        </w:rPr>
        <w:t>the</w:t>
      </w:r>
      <w:r>
        <w:rPr>
          <w:spacing w:val="-8"/>
        </w:rPr>
        <w:t> </w:t>
      </w:r>
      <w:r>
        <w:rPr>
          <w:spacing w:val="-2"/>
        </w:rPr>
        <w:t>form</w:t>
      </w:r>
      <w:r>
        <w:rPr>
          <w:spacing w:val="-8"/>
        </w:rPr>
        <w:t> </w:t>
      </w:r>
      <w:r>
        <w:rPr>
          <w:spacing w:val="-2"/>
        </w:rPr>
        <w:t>of</w:t>
      </w:r>
      <w:r>
        <w:rPr>
          <w:spacing w:val="-8"/>
        </w:rPr>
        <w:t> </w:t>
      </w:r>
      <w:r>
        <w:rPr>
          <w:spacing w:val="-2"/>
        </w:rPr>
        <w:t>prepaid</w:t>
      </w:r>
      <w:r>
        <w:rPr>
          <w:spacing w:val="-8"/>
        </w:rPr>
        <w:t> </w:t>
      </w:r>
      <w:r>
        <w:rPr>
          <w:spacing w:val="-2"/>
        </w:rPr>
        <w:t>tickets. Unmarried</w:t>
      </w:r>
      <w:r>
        <w:rPr>
          <w:spacing w:val="-7"/>
        </w:rPr>
        <w:t> </w:t>
      </w:r>
      <w:r>
        <w:rPr>
          <w:spacing w:val="-2"/>
        </w:rPr>
        <w:t>men</w:t>
      </w:r>
      <w:r>
        <w:rPr>
          <w:spacing w:val="-7"/>
        </w:rPr>
        <w:t> </w:t>
      </w:r>
      <w:r>
        <w:rPr>
          <w:spacing w:val="-2"/>
        </w:rPr>
        <w:t>looking</w:t>
      </w:r>
      <w:r>
        <w:rPr>
          <w:spacing w:val="-7"/>
        </w:rPr>
        <w:t> </w:t>
      </w:r>
      <w:r>
        <w:rPr>
          <w:spacing w:val="-2"/>
        </w:rPr>
        <w:t>for</w:t>
      </w:r>
      <w:r>
        <w:rPr>
          <w:spacing w:val="-7"/>
        </w:rPr>
        <w:t> </w:t>
      </w:r>
      <w:r>
        <w:rPr>
          <w:spacing w:val="-2"/>
        </w:rPr>
        <w:t>work</w:t>
      </w:r>
      <w:r>
        <w:rPr>
          <w:spacing w:val="-7"/>
        </w:rPr>
        <w:t> </w:t>
      </w:r>
      <w:r>
        <w:rPr>
          <w:spacing w:val="-2"/>
        </w:rPr>
        <w:t>were</w:t>
      </w:r>
      <w:r>
        <w:rPr>
          <w:spacing w:val="-7"/>
        </w:rPr>
        <w:t> </w:t>
      </w:r>
      <w:r>
        <w:rPr>
          <w:spacing w:val="-2"/>
        </w:rPr>
        <w:t>often</w:t>
      </w:r>
      <w:r>
        <w:rPr>
          <w:spacing w:val="-7"/>
        </w:rPr>
        <w:t> </w:t>
      </w:r>
      <w:r>
        <w:rPr>
          <w:spacing w:val="-2"/>
        </w:rPr>
        <w:t>found</w:t>
      </w:r>
      <w:r>
        <w:rPr>
          <w:spacing w:val="-7"/>
        </w:rPr>
        <w:t> </w:t>
      </w:r>
      <w:r>
        <w:rPr>
          <w:spacing w:val="-2"/>
        </w:rPr>
        <w:t>in</w:t>
      </w:r>
      <w:r>
        <w:rPr>
          <w:spacing w:val="-7"/>
        </w:rPr>
        <w:t> </w:t>
      </w:r>
      <w:r>
        <w:rPr>
          <w:spacing w:val="-2"/>
        </w:rPr>
        <w:t>settlements</w:t>
      </w:r>
      <w:r>
        <w:rPr>
          <w:spacing w:val="-7"/>
        </w:rPr>
        <w:t> </w:t>
      </w:r>
      <w:r>
        <w:rPr>
          <w:spacing w:val="-2"/>
        </w:rPr>
        <w:t>peo- pled</w:t>
      </w:r>
      <w:r>
        <w:rPr>
          <w:spacing w:val="-12"/>
        </w:rPr>
        <w:t> </w:t>
      </w:r>
      <w:r>
        <w:rPr>
          <w:spacing w:val="-2"/>
        </w:rPr>
        <w:t>by</w:t>
      </w:r>
      <w:r>
        <w:rPr>
          <w:spacing w:val="-11"/>
        </w:rPr>
        <w:t> </w:t>
      </w:r>
      <w:r>
        <w:rPr>
          <w:spacing w:val="-2"/>
        </w:rPr>
        <w:t>former</w:t>
      </w:r>
      <w:r>
        <w:rPr>
          <w:spacing w:val="-11"/>
        </w:rPr>
        <w:t> </w:t>
      </w:r>
      <w:r>
        <w:rPr>
          <w:spacing w:val="-2"/>
        </w:rPr>
        <w:t>residents</w:t>
      </w:r>
      <w:r>
        <w:rPr>
          <w:spacing w:val="-11"/>
        </w:rPr>
        <w:t> </w:t>
      </w:r>
      <w:r>
        <w:rPr>
          <w:spacing w:val="-2"/>
        </w:rPr>
        <w:t>of</w:t>
      </w:r>
      <w:r>
        <w:rPr>
          <w:spacing w:val="-11"/>
        </w:rPr>
        <w:t> </w:t>
      </w:r>
      <w:r>
        <w:rPr>
          <w:spacing w:val="-2"/>
        </w:rPr>
        <w:t>their</w:t>
      </w:r>
      <w:r>
        <w:rPr>
          <w:spacing w:val="-11"/>
        </w:rPr>
        <w:t> </w:t>
      </w:r>
      <w:r>
        <w:rPr>
          <w:spacing w:val="-2"/>
        </w:rPr>
        <w:t>home</w:t>
      </w:r>
      <w:r>
        <w:rPr>
          <w:spacing w:val="-11"/>
        </w:rPr>
        <w:t> </w:t>
      </w:r>
      <w:r>
        <w:rPr>
          <w:spacing w:val="-2"/>
        </w:rPr>
        <w:t>community.</w:t>
      </w:r>
      <w:r>
        <w:rPr>
          <w:spacing w:val="-11"/>
        </w:rPr>
        <w:t> </w:t>
      </w:r>
      <w:r>
        <w:rPr>
          <w:spacing w:val="-2"/>
        </w:rPr>
        <w:t>A</w:t>
      </w:r>
      <w:r>
        <w:rPr>
          <w:spacing w:val="-12"/>
        </w:rPr>
        <w:t> </w:t>
      </w:r>
      <w:r>
        <w:rPr>
          <w:spacing w:val="-2"/>
        </w:rPr>
        <w:t>group</w:t>
      </w:r>
      <w:r>
        <w:rPr>
          <w:spacing w:val="-11"/>
        </w:rPr>
        <w:t> </w:t>
      </w:r>
      <w:r>
        <w:rPr>
          <w:spacing w:val="-2"/>
        </w:rPr>
        <w:t>of</w:t>
      </w:r>
      <w:r>
        <w:rPr>
          <w:spacing w:val="-11"/>
        </w:rPr>
        <w:t> </w:t>
      </w:r>
      <w:r>
        <w:rPr>
          <w:spacing w:val="-2"/>
        </w:rPr>
        <w:t>landless </w:t>
      </w:r>
      <w:r>
        <w:rPr/>
        <w:t>immigrants</w:t>
      </w:r>
      <w:r>
        <w:rPr>
          <w:spacing w:val="-3"/>
        </w:rPr>
        <w:t> </w:t>
      </w:r>
      <w:r>
        <w:rPr/>
        <w:t>in</w:t>
      </w:r>
      <w:r>
        <w:rPr>
          <w:spacing w:val="-3"/>
        </w:rPr>
        <w:t> </w:t>
      </w:r>
      <w:r>
        <w:rPr/>
        <w:t>1883</w:t>
      </w:r>
      <w:r>
        <w:rPr>
          <w:spacing w:val="-3"/>
        </w:rPr>
        <w:t> </w:t>
      </w:r>
      <w:r>
        <w:rPr/>
        <w:t>used</w:t>
      </w:r>
      <w:r>
        <w:rPr>
          <w:spacing w:val="-3"/>
        </w:rPr>
        <w:t> </w:t>
      </w:r>
      <w:r>
        <w:rPr/>
        <w:t>community</w:t>
      </w:r>
      <w:r>
        <w:rPr>
          <w:spacing w:val="-3"/>
        </w:rPr>
        <w:t> </w:t>
      </w:r>
      <w:r>
        <w:rPr/>
        <w:t>ties</w:t>
      </w:r>
      <w:r>
        <w:rPr>
          <w:spacing w:val="-3"/>
        </w:rPr>
        <w:t> </w:t>
      </w:r>
      <w:r>
        <w:rPr/>
        <w:t>to</w:t>
      </w:r>
      <w:r>
        <w:rPr>
          <w:spacing w:val="-3"/>
        </w:rPr>
        <w:t> </w:t>
      </w:r>
      <w:r>
        <w:rPr/>
        <w:t>search</w:t>
      </w:r>
      <w:r>
        <w:rPr>
          <w:spacing w:val="-3"/>
        </w:rPr>
        <w:t> </w:t>
      </w:r>
      <w:r>
        <w:rPr/>
        <w:t>for</w:t>
      </w:r>
      <w:r>
        <w:rPr>
          <w:spacing w:val="-3"/>
        </w:rPr>
        <w:t> </w:t>
      </w:r>
      <w:r>
        <w:rPr/>
        <w:t>work,</w:t>
      </w:r>
      <w:r>
        <w:rPr>
          <w:spacing w:val="-3"/>
        </w:rPr>
        <w:t> </w:t>
      </w:r>
      <w:r>
        <w:rPr/>
        <w:t>moving from one community settlement to another; eventually, they settled permanently in another Orsta community. Economic aid continued. One immigrant remembered that when he arrived in the Echo com- </w:t>
      </w:r>
      <w:r>
        <w:rPr>
          <w:spacing w:val="-4"/>
        </w:rPr>
        <w:t>munity</w:t>
      </w:r>
      <w:r>
        <w:rPr>
          <w:spacing w:val="-9"/>
        </w:rPr>
        <w:t> </w:t>
      </w:r>
      <w:r>
        <w:rPr>
          <w:spacing w:val="-4"/>
        </w:rPr>
        <w:t>in</w:t>
      </w:r>
      <w:r>
        <w:rPr>
          <w:spacing w:val="-9"/>
        </w:rPr>
        <w:t> </w:t>
      </w:r>
      <w:r>
        <w:rPr>
          <w:spacing w:val="-4"/>
        </w:rPr>
        <w:t>1892,</w:t>
      </w:r>
      <w:r>
        <w:rPr>
          <w:spacing w:val="-8"/>
        </w:rPr>
        <w:t> </w:t>
      </w:r>
      <w:r>
        <w:rPr>
          <w:spacing w:val="-4"/>
        </w:rPr>
        <w:t>“we</w:t>
      </w:r>
      <w:r>
        <w:rPr>
          <w:spacing w:val="-9"/>
        </w:rPr>
        <w:t> </w:t>
      </w:r>
      <w:r>
        <w:rPr>
          <w:spacing w:val="-4"/>
        </w:rPr>
        <w:t>could</w:t>
      </w:r>
      <w:r>
        <w:rPr>
          <w:spacing w:val="-9"/>
        </w:rPr>
        <w:t> </w:t>
      </w:r>
      <w:r>
        <w:rPr>
          <w:spacing w:val="-4"/>
        </w:rPr>
        <w:t>get</w:t>
      </w:r>
      <w:r>
        <w:rPr>
          <w:spacing w:val="-8"/>
        </w:rPr>
        <w:t> </w:t>
      </w:r>
      <w:r>
        <w:rPr>
          <w:spacing w:val="-4"/>
        </w:rPr>
        <w:t>all</w:t>
      </w:r>
      <w:r>
        <w:rPr>
          <w:spacing w:val="-8"/>
        </w:rPr>
        <w:t> </w:t>
      </w:r>
      <w:r>
        <w:rPr>
          <w:spacing w:val="-4"/>
        </w:rPr>
        <w:t>we</w:t>
      </w:r>
      <w:r>
        <w:rPr>
          <w:spacing w:val="-9"/>
        </w:rPr>
        <w:t> </w:t>
      </w:r>
      <w:r>
        <w:rPr>
          <w:spacing w:val="-4"/>
        </w:rPr>
        <w:t>desired</w:t>
      </w:r>
      <w:r>
        <w:rPr>
          <w:spacing w:val="-9"/>
        </w:rPr>
        <w:t> </w:t>
      </w:r>
      <w:r>
        <w:rPr>
          <w:spacing w:val="-4"/>
        </w:rPr>
        <w:t>…</w:t>
      </w:r>
      <w:r>
        <w:rPr>
          <w:spacing w:val="-8"/>
        </w:rPr>
        <w:t> </w:t>
      </w:r>
      <w:r>
        <w:rPr>
          <w:spacing w:val="-4"/>
        </w:rPr>
        <w:t>on</w:t>
      </w:r>
      <w:r>
        <w:rPr>
          <w:spacing w:val="-9"/>
        </w:rPr>
        <w:t> </w:t>
      </w:r>
      <w:r>
        <w:rPr>
          <w:spacing w:val="-4"/>
        </w:rPr>
        <w:t>credit</w:t>
      </w:r>
      <w:r>
        <w:rPr>
          <w:spacing w:val="-9"/>
        </w:rPr>
        <w:t> </w:t>
      </w:r>
      <w:r>
        <w:rPr>
          <w:spacing w:val="-4"/>
        </w:rPr>
        <w:t>only</w:t>
      </w:r>
      <w:r>
        <w:rPr>
          <w:spacing w:val="-9"/>
        </w:rPr>
        <w:t> </w:t>
      </w:r>
      <w:r>
        <w:rPr>
          <w:spacing w:val="-4"/>
        </w:rPr>
        <w:t>by</w:t>
      </w:r>
      <w:r>
        <w:rPr>
          <w:spacing w:val="-8"/>
        </w:rPr>
        <w:t> </w:t>
      </w:r>
      <w:r>
        <w:rPr>
          <w:spacing w:val="-4"/>
        </w:rPr>
        <w:t>show- </w:t>
      </w:r>
      <w:r>
        <w:rPr/>
        <w:t>ing that we were from Hjorundfjord.”</w:t>
      </w:r>
    </w:p>
    <w:p>
      <w:pPr>
        <w:pStyle w:val="BodyText"/>
        <w:spacing w:line="232" w:lineRule="exact"/>
        <w:ind w:left="292" w:right="126"/>
        <w:jc w:val="right"/>
      </w:pPr>
      <w:r>
        <w:rPr>
          <w:w w:val="90"/>
        </w:rPr>
        <w:t>(Gjerde</w:t>
      </w:r>
      <w:r>
        <w:rPr>
          <w:spacing w:val="-1"/>
        </w:rPr>
        <w:t> </w:t>
      </w:r>
      <w:r>
        <w:rPr>
          <w:w w:val="90"/>
        </w:rPr>
        <w:t>1986:</w:t>
      </w:r>
      <w:r>
        <w:rPr/>
        <w:t> </w:t>
      </w:r>
      <w:r>
        <w:rPr>
          <w:spacing w:val="-5"/>
          <w:w w:val="90"/>
        </w:rPr>
        <w:t>22)</w:t>
      </w:r>
    </w:p>
    <w:p>
      <w:pPr>
        <w:pStyle w:val="BodyText"/>
        <w:spacing w:before="37"/>
        <w:jc w:val="left"/>
      </w:pPr>
    </w:p>
    <w:p>
      <w:pPr>
        <w:pStyle w:val="BodyText"/>
        <w:spacing w:line="259" w:lineRule="auto"/>
        <w:ind w:left="339" w:right="117"/>
      </w:pPr>
      <w:r>
        <w:rPr/>
        <w:t>Such</w:t>
      </w:r>
      <w:r>
        <w:rPr>
          <w:spacing w:val="-1"/>
        </w:rPr>
        <w:t> </w:t>
      </w:r>
      <w:r>
        <w:rPr/>
        <w:t>step-by-step</w:t>
      </w:r>
      <w:r>
        <w:rPr>
          <w:spacing w:val="-1"/>
        </w:rPr>
        <w:t> </w:t>
      </w:r>
      <w:r>
        <w:rPr/>
        <w:t>moves eventually</w:t>
      </w:r>
      <w:r>
        <w:rPr>
          <w:spacing w:val="-1"/>
        </w:rPr>
        <w:t> </w:t>
      </w:r>
      <w:r>
        <w:rPr/>
        <w:t>transplanted</w:t>
      </w:r>
      <w:r>
        <w:rPr>
          <w:spacing w:val="-1"/>
        </w:rPr>
        <w:t> </w:t>
      </w:r>
      <w:r>
        <w:rPr/>
        <w:t>major</w:t>
      </w:r>
      <w:r>
        <w:rPr>
          <w:spacing w:val="-1"/>
        </w:rPr>
        <w:t> </w:t>
      </w:r>
      <w:r>
        <w:rPr/>
        <w:t>segments</w:t>
      </w:r>
      <w:r>
        <w:rPr>
          <w:spacing w:val="-1"/>
        </w:rPr>
        <w:t> </w:t>
      </w:r>
      <w:r>
        <w:rPr/>
        <w:t>of</w:t>
      </w:r>
      <w:r>
        <w:rPr>
          <w:spacing w:val="-1"/>
        </w:rPr>
        <w:t> </w:t>
      </w:r>
      <w:r>
        <w:rPr/>
        <w:t>exist- ing networks from the old country to the new, and modified the networks’ structure in the process. Paradoxically, the high rate of return to many European</w:t>
      </w:r>
      <w:r>
        <w:rPr>
          <w:spacing w:val="-4"/>
        </w:rPr>
        <w:t> </w:t>
      </w:r>
      <w:r>
        <w:rPr/>
        <w:t>areas</w:t>
      </w:r>
      <w:r>
        <w:rPr>
          <w:spacing w:val="-4"/>
        </w:rPr>
        <w:t> </w:t>
      </w:r>
      <w:r>
        <w:rPr/>
        <w:t>had</w:t>
      </w:r>
      <w:r>
        <w:rPr>
          <w:spacing w:val="-4"/>
        </w:rPr>
        <w:t> </w:t>
      </w:r>
      <w:r>
        <w:rPr/>
        <w:t>similar</w:t>
      </w:r>
      <w:r>
        <w:rPr>
          <w:spacing w:val="-4"/>
        </w:rPr>
        <w:t> </w:t>
      </w:r>
      <w:r>
        <w:rPr/>
        <w:t>effects,</w:t>
      </w:r>
      <w:r>
        <w:rPr>
          <w:spacing w:val="-4"/>
        </w:rPr>
        <w:t> </w:t>
      </w:r>
      <w:r>
        <w:rPr/>
        <w:t>for</w:t>
      </w:r>
      <w:r>
        <w:rPr>
          <w:spacing w:val="-4"/>
        </w:rPr>
        <w:t> </w:t>
      </w:r>
      <w:r>
        <w:rPr/>
        <w:t>the</w:t>
      </w:r>
      <w:r>
        <w:rPr>
          <w:spacing w:val="-4"/>
        </w:rPr>
        <w:t> </w:t>
      </w:r>
      <w:r>
        <w:rPr/>
        <w:t>returnees</w:t>
      </w:r>
      <w:r>
        <w:rPr>
          <w:spacing w:val="-4"/>
        </w:rPr>
        <w:t> </w:t>
      </w:r>
      <w:r>
        <w:rPr/>
        <w:t>reinforced</w:t>
      </w:r>
      <w:r>
        <w:rPr>
          <w:spacing w:val="-4"/>
        </w:rPr>
        <w:t> </w:t>
      </w:r>
      <w:r>
        <w:rPr/>
        <w:t>the</w:t>
      </w:r>
      <w:r>
        <w:rPr>
          <w:spacing w:val="-4"/>
        </w:rPr>
        <w:t> </w:t>
      </w:r>
      <w:r>
        <w:rPr/>
        <w:t>ties</w:t>
      </w:r>
      <w:r>
        <w:rPr>
          <w:spacing w:val="-4"/>
        </w:rPr>
        <w:t> </w:t>
      </w:r>
      <w:r>
        <w:rPr/>
        <w:t>be- tween origin and destination, and thus facilitated further migration along the same lines. Like a honeysuckle vine, the network moved, changed shape, and sent down new roots without entirely severing the old ones. In that sense, networks migrated.</w:t>
      </w:r>
    </w:p>
    <w:p>
      <w:pPr>
        <w:pStyle w:val="BodyText"/>
        <w:spacing w:line="259" w:lineRule="auto"/>
        <w:ind w:left="339" w:right="117" w:firstLine="240"/>
      </w:pPr>
      <w:r>
        <w:rPr>
          <w:spacing w:val="-2"/>
        </w:rPr>
        <w:t>Categories,</w:t>
      </w:r>
      <w:r>
        <w:rPr>
          <w:spacing w:val="-11"/>
        </w:rPr>
        <w:t> </w:t>
      </w:r>
      <w:r>
        <w:rPr>
          <w:spacing w:val="-2"/>
        </w:rPr>
        <w:t>on</w:t>
      </w:r>
      <w:r>
        <w:rPr>
          <w:spacing w:val="-11"/>
        </w:rPr>
        <w:t> </w:t>
      </w:r>
      <w:r>
        <w:rPr>
          <w:spacing w:val="-2"/>
        </w:rPr>
        <w:t>the</w:t>
      </w:r>
      <w:r>
        <w:rPr>
          <w:spacing w:val="-11"/>
        </w:rPr>
        <w:t> </w:t>
      </w:r>
      <w:r>
        <w:rPr>
          <w:spacing w:val="-2"/>
        </w:rPr>
        <w:t>other</w:t>
      </w:r>
      <w:r>
        <w:rPr>
          <w:spacing w:val="-11"/>
        </w:rPr>
        <w:t> </w:t>
      </w:r>
      <w:r>
        <w:rPr>
          <w:spacing w:val="-2"/>
        </w:rPr>
        <w:t>hand,</w:t>
      </w:r>
      <w:r>
        <w:rPr>
          <w:spacing w:val="-11"/>
        </w:rPr>
        <w:t> </w:t>
      </w:r>
      <w:r>
        <w:rPr>
          <w:spacing w:val="-2"/>
        </w:rPr>
        <w:t>stay</w:t>
      </w:r>
      <w:r>
        <w:rPr>
          <w:spacing w:val="-11"/>
        </w:rPr>
        <w:t> </w:t>
      </w:r>
      <w:r>
        <w:rPr>
          <w:spacing w:val="-2"/>
        </w:rPr>
        <w:t>put.</w:t>
      </w:r>
      <w:r>
        <w:rPr>
          <w:spacing w:val="-11"/>
        </w:rPr>
        <w:t> </w:t>
      </w:r>
      <w:r>
        <w:rPr>
          <w:spacing w:val="-2"/>
        </w:rPr>
        <w:t>Although</w:t>
      </w:r>
      <w:r>
        <w:rPr>
          <w:spacing w:val="-11"/>
        </w:rPr>
        <w:t> </w:t>
      </w:r>
      <w:r>
        <w:rPr>
          <w:spacing w:val="-2"/>
        </w:rPr>
        <w:t>East</w:t>
      </w:r>
      <w:r>
        <w:rPr>
          <w:spacing w:val="-11"/>
        </w:rPr>
        <w:t> </w:t>
      </w:r>
      <w:r>
        <w:rPr>
          <w:spacing w:val="-2"/>
        </w:rPr>
        <w:t>Europeans</w:t>
      </w:r>
      <w:r>
        <w:rPr>
          <w:spacing w:val="-11"/>
        </w:rPr>
        <w:t> </w:t>
      </w:r>
      <w:r>
        <w:rPr>
          <w:spacing w:val="-2"/>
        </w:rPr>
        <w:t>retained </w:t>
      </w:r>
      <w:r>
        <w:rPr/>
        <w:t>some awareness of their divisions into Poles, Slovaks, Czechs, Rusyns, Ukrainians, Armenians, Lituanians, Latvians, Hungarians, Croatians, </w:t>
      </w:r>
      <w:r>
        <w:rPr>
          <w:spacing w:val="-6"/>
        </w:rPr>
        <w:t>Serbs, Slovenes, and Jews (to quote Ewa Morawska’s list), they did not simply </w:t>
      </w:r>
      <w:r>
        <w:rPr/>
        <w:t>carry these collective identities across the Atlantic like so many pieces of </w:t>
      </w:r>
      <w:r>
        <w:rPr>
          <w:spacing w:val="-2"/>
        </w:rPr>
        <w:t>luggage.</w:t>
      </w:r>
      <w:r>
        <w:rPr>
          <w:spacing w:val="-5"/>
        </w:rPr>
        <w:t> </w:t>
      </w:r>
      <w:r>
        <w:rPr>
          <w:spacing w:val="-2"/>
        </w:rPr>
        <w:t>Where</w:t>
      </w:r>
      <w:r>
        <w:rPr>
          <w:spacing w:val="-5"/>
        </w:rPr>
        <w:t> </w:t>
      </w:r>
      <w:r>
        <w:rPr>
          <w:spacing w:val="-2"/>
        </w:rPr>
        <w:t>those</w:t>
      </w:r>
      <w:r>
        <w:rPr>
          <w:spacing w:val="-5"/>
        </w:rPr>
        <w:t> </w:t>
      </w:r>
      <w:r>
        <w:rPr>
          <w:spacing w:val="-2"/>
        </w:rPr>
        <w:t>labels</w:t>
      </w:r>
      <w:r>
        <w:rPr>
          <w:spacing w:val="-5"/>
        </w:rPr>
        <w:t> </w:t>
      </w:r>
      <w:r>
        <w:rPr>
          <w:spacing w:val="-2"/>
        </w:rPr>
        <w:t>did</w:t>
      </w:r>
      <w:r>
        <w:rPr>
          <w:spacing w:val="-5"/>
        </w:rPr>
        <w:t> </w:t>
      </w:r>
      <w:r>
        <w:rPr>
          <w:spacing w:val="-2"/>
        </w:rPr>
        <w:t>not</w:t>
      </w:r>
      <w:r>
        <w:rPr>
          <w:spacing w:val="-5"/>
        </w:rPr>
        <w:t> </w:t>
      </w:r>
      <w:r>
        <w:rPr>
          <w:spacing w:val="-2"/>
        </w:rPr>
        <w:t>simply</w:t>
      </w:r>
      <w:r>
        <w:rPr>
          <w:spacing w:val="-5"/>
        </w:rPr>
        <w:t> </w:t>
      </w:r>
      <w:r>
        <w:rPr>
          <w:spacing w:val="-2"/>
        </w:rPr>
        <w:t>represent</w:t>
      </w:r>
      <w:r>
        <w:rPr>
          <w:spacing w:val="-5"/>
        </w:rPr>
        <w:t> </w:t>
      </w:r>
      <w:r>
        <w:rPr>
          <w:spacing w:val="-2"/>
        </w:rPr>
        <w:t>outsiders’</w:t>
      </w:r>
      <w:r>
        <w:rPr>
          <w:spacing w:val="-5"/>
        </w:rPr>
        <w:t> </w:t>
      </w:r>
      <w:r>
        <w:rPr>
          <w:spacing w:val="-2"/>
        </w:rPr>
        <w:t>tags</w:t>
      </w:r>
      <w:r>
        <w:rPr>
          <w:spacing w:val="-5"/>
        </w:rPr>
        <w:t> </w:t>
      </w:r>
      <w:r>
        <w:rPr>
          <w:spacing w:val="-2"/>
        </w:rPr>
        <w:t>for</w:t>
      </w:r>
      <w:r>
        <w:rPr>
          <w:spacing w:val="-5"/>
        </w:rPr>
        <w:t> </w:t>
      </w:r>
      <w:r>
        <w:rPr>
          <w:spacing w:val="-2"/>
        </w:rPr>
        <w:t>col- </w:t>
      </w:r>
      <w:r>
        <w:rPr/>
        <w:t>lections</w:t>
      </w:r>
      <w:r>
        <w:rPr>
          <w:spacing w:val="-12"/>
        </w:rPr>
        <w:t> </w:t>
      </w:r>
      <w:r>
        <w:rPr/>
        <w:t>of</w:t>
      </w:r>
      <w:r>
        <w:rPr>
          <w:spacing w:val="-12"/>
        </w:rPr>
        <w:t> </w:t>
      </w:r>
      <w:r>
        <w:rPr/>
        <w:t>people</w:t>
      </w:r>
      <w:r>
        <w:rPr>
          <w:spacing w:val="-12"/>
        </w:rPr>
        <w:t> </w:t>
      </w:r>
      <w:r>
        <w:rPr/>
        <w:t>who</w:t>
      </w:r>
      <w:r>
        <w:rPr>
          <w:spacing w:val="-12"/>
        </w:rPr>
        <w:t> </w:t>
      </w:r>
      <w:r>
        <w:rPr/>
        <w:t>ordinarily</w:t>
      </w:r>
      <w:r>
        <w:rPr>
          <w:spacing w:val="-12"/>
        </w:rPr>
        <w:t> </w:t>
      </w:r>
      <w:r>
        <w:rPr/>
        <w:t>identified</w:t>
      </w:r>
      <w:r>
        <w:rPr>
          <w:spacing w:val="-12"/>
        </w:rPr>
        <w:t> </w:t>
      </w:r>
      <w:r>
        <w:rPr/>
        <w:t>themselves</w:t>
      </w:r>
      <w:r>
        <w:rPr>
          <w:spacing w:val="-12"/>
        </w:rPr>
        <w:t> </w:t>
      </w:r>
      <w:r>
        <w:rPr/>
        <w:t>in</w:t>
      </w:r>
      <w:r>
        <w:rPr>
          <w:spacing w:val="-12"/>
        </w:rPr>
        <w:t> </w:t>
      </w:r>
      <w:r>
        <w:rPr/>
        <w:t>quite</w:t>
      </w:r>
      <w:r>
        <w:rPr>
          <w:spacing w:val="-12"/>
        </w:rPr>
        <w:t> </w:t>
      </w:r>
      <w:r>
        <w:rPr/>
        <w:t>other</w:t>
      </w:r>
      <w:r>
        <w:rPr>
          <w:spacing w:val="-12"/>
        </w:rPr>
        <w:t> </w:t>
      </w:r>
      <w:r>
        <w:rPr/>
        <w:t>ways, they</w:t>
      </w:r>
      <w:r>
        <w:rPr>
          <w:spacing w:val="-2"/>
        </w:rPr>
        <w:t> </w:t>
      </w:r>
      <w:r>
        <w:rPr/>
        <w:t>belonged</w:t>
      </w:r>
      <w:r>
        <w:rPr>
          <w:spacing w:val="-2"/>
        </w:rPr>
        <w:t> </w:t>
      </w:r>
      <w:r>
        <w:rPr/>
        <w:t>to</w:t>
      </w:r>
      <w:r>
        <w:rPr>
          <w:spacing w:val="-2"/>
        </w:rPr>
        <w:t> </w:t>
      </w:r>
      <w:r>
        <w:rPr/>
        <w:t>the</w:t>
      </w:r>
      <w:r>
        <w:rPr>
          <w:spacing w:val="-2"/>
        </w:rPr>
        <w:t> </w:t>
      </w:r>
      <w:r>
        <w:rPr/>
        <w:t>situation</w:t>
      </w:r>
      <w:r>
        <w:rPr>
          <w:spacing w:val="-2"/>
        </w:rPr>
        <w:t> </w:t>
      </w:r>
      <w:r>
        <w:rPr/>
        <w:t>at</w:t>
      </w:r>
      <w:r>
        <w:rPr>
          <w:spacing w:val="-2"/>
        </w:rPr>
        <w:t> </w:t>
      </w:r>
      <w:r>
        <w:rPr/>
        <w:t>the</w:t>
      </w:r>
      <w:r>
        <w:rPr>
          <w:spacing w:val="-2"/>
        </w:rPr>
        <w:t> </w:t>
      </w:r>
      <w:r>
        <w:rPr/>
        <w:t>origin</w:t>
      </w:r>
      <w:r>
        <w:rPr>
          <w:spacing w:val="-2"/>
        </w:rPr>
        <w:t> </w:t>
      </w:r>
      <w:r>
        <w:rPr/>
        <w:t>and</w:t>
      </w:r>
      <w:r>
        <w:rPr>
          <w:spacing w:val="-2"/>
        </w:rPr>
        <w:t> </w:t>
      </w:r>
      <w:r>
        <w:rPr/>
        <w:t>not</w:t>
      </w:r>
      <w:r>
        <w:rPr>
          <w:spacing w:val="-2"/>
        </w:rPr>
        <w:t> </w:t>
      </w:r>
      <w:r>
        <w:rPr/>
        <w:t>necessarily</w:t>
      </w:r>
      <w:r>
        <w:rPr>
          <w:spacing w:val="-2"/>
        </w:rPr>
        <w:t> </w:t>
      </w:r>
      <w:r>
        <w:rPr/>
        <w:t>at</w:t>
      </w:r>
      <w:r>
        <w:rPr>
          <w:spacing w:val="-2"/>
        </w:rPr>
        <w:t> </w:t>
      </w:r>
      <w:r>
        <w:rPr/>
        <w:t>the</w:t>
      </w:r>
      <w:r>
        <w:rPr>
          <w:spacing w:val="-2"/>
        </w:rPr>
        <w:t> </w:t>
      </w:r>
      <w:r>
        <w:rPr/>
        <w:t>desti- nation.</w:t>
      </w:r>
      <w:r>
        <w:rPr>
          <w:spacing w:val="-10"/>
        </w:rPr>
        <w:t> </w:t>
      </w:r>
      <w:r>
        <w:rPr/>
        <w:t>Which</w:t>
      </w:r>
      <w:r>
        <w:rPr>
          <w:spacing w:val="-10"/>
        </w:rPr>
        <w:t> </w:t>
      </w:r>
      <w:r>
        <w:rPr/>
        <w:t>of</w:t>
      </w:r>
      <w:r>
        <w:rPr>
          <w:spacing w:val="-10"/>
        </w:rPr>
        <w:t> </w:t>
      </w:r>
      <w:r>
        <w:rPr/>
        <w:t>these</w:t>
      </w:r>
      <w:r>
        <w:rPr>
          <w:spacing w:val="-10"/>
        </w:rPr>
        <w:t> </w:t>
      </w:r>
      <w:r>
        <w:rPr/>
        <w:t>categories,</w:t>
      </w:r>
      <w:r>
        <w:rPr>
          <w:spacing w:val="-10"/>
        </w:rPr>
        <w:t> </w:t>
      </w:r>
      <w:r>
        <w:rPr/>
        <w:t>and</w:t>
      </w:r>
      <w:r>
        <w:rPr>
          <w:spacing w:val="-10"/>
        </w:rPr>
        <w:t> </w:t>
      </w:r>
      <w:r>
        <w:rPr/>
        <w:t>which</w:t>
      </w:r>
      <w:r>
        <w:rPr>
          <w:spacing w:val="-10"/>
        </w:rPr>
        <w:t> </w:t>
      </w:r>
      <w:r>
        <w:rPr/>
        <w:t>of</w:t>
      </w:r>
      <w:r>
        <w:rPr>
          <w:spacing w:val="-10"/>
        </w:rPr>
        <w:t> </w:t>
      </w:r>
      <w:r>
        <w:rPr/>
        <w:t>their</w:t>
      </w:r>
      <w:r>
        <w:rPr>
          <w:spacing w:val="-10"/>
        </w:rPr>
        <w:t> </w:t>
      </w:r>
      <w:r>
        <w:rPr/>
        <w:t>subdivisions,</w:t>
      </w:r>
      <w:r>
        <w:rPr>
          <w:spacing w:val="-10"/>
        </w:rPr>
        <w:t> </w:t>
      </w:r>
      <w:r>
        <w:rPr/>
        <w:t>actually survived</w:t>
      </w:r>
      <w:r>
        <w:rPr>
          <w:spacing w:val="-7"/>
        </w:rPr>
        <w:t> </w:t>
      </w:r>
      <w:r>
        <w:rPr/>
        <w:t>the</w:t>
      </w:r>
      <w:r>
        <w:rPr>
          <w:spacing w:val="-7"/>
        </w:rPr>
        <w:t> </w:t>
      </w:r>
      <w:r>
        <w:rPr/>
        <w:t>voyage</w:t>
      </w:r>
      <w:r>
        <w:rPr>
          <w:spacing w:val="-7"/>
        </w:rPr>
        <w:t> </w:t>
      </w:r>
      <w:r>
        <w:rPr/>
        <w:t>depended</w:t>
      </w:r>
      <w:r>
        <w:rPr>
          <w:spacing w:val="-7"/>
        </w:rPr>
        <w:t> </w:t>
      </w:r>
      <w:r>
        <w:rPr/>
        <w:t>on</w:t>
      </w:r>
      <w:r>
        <w:rPr>
          <w:spacing w:val="-7"/>
        </w:rPr>
        <w:t> </w:t>
      </w:r>
      <w:r>
        <w:rPr/>
        <w:t>the</w:t>
      </w:r>
      <w:r>
        <w:rPr>
          <w:spacing w:val="-7"/>
        </w:rPr>
        <w:t> </w:t>
      </w:r>
      <w:r>
        <w:rPr/>
        <w:t>population</w:t>
      </w:r>
      <w:r>
        <w:rPr>
          <w:spacing w:val="-7"/>
        </w:rPr>
        <w:t> </w:t>
      </w:r>
      <w:r>
        <w:rPr/>
        <w:t>mix</w:t>
      </w:r>
      <w:r>
        <w:rPr>
          <w:spacing w:val="-7"/>
        </w:rPr>
        <w:t> </w:t>
      </w:r>
      <w:r>
        <w:rPr/>
        <w:t>at</w:t>
      </w:r>
      <w:r>
        <w:rPr>
          <w:spacing w:val="-7"/>
        </w:rPr>
        <w:t> </w:t>
      </w:r>
      <w:r>
        <w:rPr/>
        <w:t>the</w:t>
      </w:r>
      <w:r>
        <w:rPr>
          <w:spacing w:val="-7"/>
        </w:rPr>
        <w:t> </w:t>
      </w:r>
      <w:r>
        <w:rPr/>
        <w:t>destination</w:t>
      </w:r>
      <w:r>
        <w:rPr>
          <w:spacing w:val="-7"/>
        </w:rPr>
        <w:t> </w:t>
      </w:r>
      <w:r>
        <w:rPr/>
        <w:t>and on</w:t>
      </w:r>
      <w:r>
        <w:rPr>
          <w:spacing w:val="-13"/>
        </w:rPr>
        <w:t> </w:t>
      </w:r>
      <w:r>
        <w:rPr/>
        <w:t>the</w:t>
      </w:r>
      <w:r>
        <w:rPr>
          <w:spacing w:val="-13"/>
        </w:rPr>
        <w:t> </w:t>
      </w:r>
      <w:r>
        <w:rPr/>
        <w:t>previously</w:t>
      </w:r>
      <w:r>
        <w:rPr>
          <w:spacing w:val="-13"/>
        </w:rPr>
        <w:t> </w:t>
      </w:r>
      <w:r>
        <w:rPr/>
        <w:t>established</w:t>
      </w:r>
      <w:r>
        <w:rPr>
          <w:spacing w:val="-13"/>
        </w:rPr>
        <w:t> </w:t>
      </w:r>
      <w:r>
        <w:rPr/>
        <w:t>categories</w:t>
      </w:r>
      <w:r>
        <w:rPr>
          <w:spacing w:val="-13"/>
        </w:rPr>
        <w:t> </w:t>
      </w:r>
      <w:r>
        <w:rPr/>
        <w:t>around</w:t>
      </w:r>
      <w:r>
        <w:rPr>
          <w:spacing w:val="-13"/>
        </w:rPr>
        <w:t> </w:t>
      </w:r>
      <w:r>
        <w:rPr/>
        <w:t>which</w:t>
      </w:r>
      <w:r>
        <w:rPr>
          <w:spacing w:val="-13"/>
        </w:rPr>
        <w:t> </w:t>
      </w:r>
      <w:r>
        <w:rPr/>
        <w:t>the</w:t>
      </w:r>
      <w:r>
        <w:rPr>
          <w:spacing w:val="-13"/>
        </w:rPr>
        <w:t> </w:t>
      </w:r>
      <w:r>
        <w:rPr/>
        <w:t>people</w:t>
      </w:r>
      <w:r>
        <w:rPr>
          <w:spacing w:val="-13"/>
        </w:rPr>
        <w:t> </w:t>
      </w:r>
      <w:r>
        <w:rPr/>
        <w:t>already</w:t>
      </w:r>
      <w:r>
        <w:rPr>
          <w:spacing w:val="-13"/>
        </w:rPr>
        <w:t> </w:t>
      </w:r>
      <w:r>
        <w:rPr/>
        <w:t>at the destination organized their own lives.</w:t>
      </w:r>
    </w:p>
    <w:p>
      <w:pPr>
        <w:pStyle w:val="BodyText"/>
        <w:spacing w:line="259" w:lineRule="auto"/>
        <w:ind w:left="339" w:right="117" w:firstLine="240"/>
      </w:pPr>
      <w:r>
        <w:rPr/>
        <w:t>Networks create new categories. In the experience of American immi- gration,</w:t>
      </w:r>
      <w:r>
        <w:rPr>
          <w:spacing w:val="-6"/>
        </w:rPr>
        <w:t> </w:t>
      </w:r>
      <w:r>
        <w:rPr/>
        <w:t>sets</w:t>
      </w:r>
      <w:r>
        <w:rPr>
          <w:spacing w:val="-6"/>
        </w:rPr>
        <w:t> </w:t>
      </w:r>
      <w:r>
        <w:rPr/>
        <w:t>of</w:t>
      </w:r>
      <w:r>
        <w:rPr>
          <w:spacing w:val="-6"/>
        </w:rPr>
        <w:t> </w:t>
      </w:r>
      <w:r>
        <w:rPr/>
        <w:t>connected</w:t>
      </w:r>
      <w:r>
        <w:rPr>
          <w:spacing w:val="-6"/>
        </w:rPr>
        <w:t> </w:t>
      </w:r>
      <w:r>
        <w:rPr/>
        <w:t>immigrants</w:t>
      </w:r>
      <w:r>
        <w:rPr>
          <w:spacing w:val="-6"/>
        </w:rPr>
        <w:t> </w:t>
      </w:r>
      <w:r>
        <w:rPr/>
        <w:t>who</w:t>
      </w:r>
      <w:r>
        <w:rPr>
          <w:spacing w:val="-6"/>
        </w:rPr>
        <w:t> </w:t>
      </w:r>
      <w:r>
        <w:rPr/>
        <w:t>did</w:t>
      </w:r>
      <w:r>
        <w:rPr>
          <w:spacing w:val="-6"/>
        </w:rPr>
        <w:t> </w:t>
      </w:r>
      <w:r>
        <w:rPr/>
        <w:t>not</w:t>
      </w:r>
      <w:r>
        <w:rPr>
          <w:spacing w:val="-6"/>
        </w:rPr>
        <w:t> </w:t>
      </w:r>
      <w:r>
        <w:rPr/>
        <w:t>have</w:t>
      </w:r>
      <w:r>
        <w:rPr>
          <w:spacing w:val="-5"/>
        </w:rPr>
        <w:t> </w:t>
      </w:r>
      <w:r>
        <w:rPr/>
        <w:t>a</w:t>
      </w:r>
      <w:r>
        <w:rPr>
          <w:spacing w:val="-6"/>
        </w:rPr>
        <w:t> </w:t>
      </w:r>
      <w:r>
        <w:rPr/>
        <w:t>common</w:t>
      </w:r>
      <w:r>
        <w:rPr>
          <w:spacing w:val="-6"/>
        </w:rPr>
        <w:t> </w:t>
      </w:r>
      <w:r>
        <w:rPr>
          <w:spacing w:val="-2"/>
        </w:rPr>
        <w:t>identity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bookmarkStart w:name="_bookmark279" w:id="313"/>
      <w:bookmarkEnd w:id="313"/>
      <w:r>
        <w:rPr/>
      </w:r>
      <w:r>
        <w:rPr/>
        <w:t>at</w:t>
      </w:r>
      <w:r>
        <w:rPr>
          <w:spacing w:val="-4"/>
        </w:rPr>
        <w:t> </w:t>
      </w:r>
      <w:r>
        <w:rPr/>
        <w:t>the</w:t>
      </w:r>
      <w:r>
        <w:rPr>
          <w:spacing w:val="-4"/>
        </w:rPr>
        <w:t> </w:t>
      </w:r>
      <w:r>
        <w:rPr/>
        <w:t>point</w:t>
      </w:r>
      <w:r>
        <w:rPr>
          <w:spacing w:val="-4"/>
        </w:rPr>
        <w:t> </w:t>
      </w:r>
      <w:r>
        <w:rPr/>
        <w:t>of</w:t>
      </w:r>
      <w:r>
        <w:rPr>
          <w:spacing w:val="-4"/>
        </w:rPr>
        <w:t> </w:t>
      </w:r>
      <w:r>
        <w:rPr/>
        <w:t>origin</w:t>
      </w:r>
      <w:r>
        <w:rPr>
          <w:spacing w:val="-4"/>
        </w:rPr>
        <w:t> </w:t>
      </w:r>
      <w:r>
        <w:rPr/>
        <w:t>often</w:t>
      </w:r>
      <w:r>
        <w:rPr>
          <w:spacing w:val="-4"/>
        </w:rPr>
        <w:t> </w:t>
      </w:r>
      <w:r>
        <w:rPr/>
        <w:t>acquired</w:t>
      </w:r>
      <w:r>
        <w:rPr>
          <w:spacing w:val="-4"/>
        </w:rPr>
        <w:t> </w:t>
      </w:r>
      <w:r>
        <w:rPr/>
        <w:t>a</w:t>
      </w:r>
      <w:r>
        <w:rPr>
          <w:spacing w:val="-4"/>
        </w:rPr>
        <w:t> </w:t>
      </w:r>
      <w:r>
        <w:rPr/>
        <w:t>new</w:t>
      </w:r>
      <w:r>
        <w:rPr>
          <w:spacing w:val="-4"/>
        </w:rPr>
        <w:t> </w:t>
      </w:r>
      <w:r>
        <w:rPr/>
        <w:t>identification</w:t>
      </w:r>
      <w:r>
        <w:rPr>
          <w:spacing w:val="-4"/>
        </w:rPr>
        <w:t> </w:t>
      </w:r>
      <w:r>
        <w:rPr/>
        <w:t>during</w:t>
      </w:r>
      <w:r>
        <w:rPr>
          <w:spacing w:val="-4"/>
        </w:rPr>
        <w:t> </w:t>
      </w:r>
      <w:r>
        <w:rPr/>
        <w:t>interaction </w:t>
      </w:r>
      <w:r>
        <w:rPr>
          <w:spacing w:val="-4"/>
        </w:rPr>
        <w:t>with others at the destination. In the United States, Piedmontese, Neapolitans, </w:t>
      </w:r>
      <w:r>
        <w:rPr/>
        <w:t>Sicilians, and Romans became Italians. But not always. That depended on the networks’ size, density, and relationship to other groups.</w:t>
      </w:r>
    </w:p>
    <w:p>
      <w:pPr>
        <w:pStyle w:val="BodyText"/>
        <w:spacing w:line="259" w:lineRule="auto"/>
        <w:ind w:left="119" w:right="337" w:firstLine="240"/>
      </w:pPr>
      <w:r>
        <w:rPr/>
        <w:t>Networks also transform existing categories. Kerby Miller shows how Irish identity, already formed in Ireland through opposition to the con- quering</w:t>
      </w:r>
      <w:r>
        <w:rPr>
          <w:spacing w:val="-4"/>
        </w:rPr>
        <w:t> </w:t>
      </w:r>
      <w:r>
        <w:rPr/>
        <w:t>English,</w:t>
      </w:r>
      <w:r>
        <w:rPr>
          <w:spacing w:val="-4"/>
        </w:rPr>
        <w:t> </w:t>
      </w:r>
      <w:r>
        <w:rPr/>
        <w:t>altered</w:t>
      </w:r>
      <w:r>
        <w:rPr>
          <w:spacing w:val="-4"/>
        </w:rPr>
        <w:t> </w:t>
      </w:r>
      <w:r>
        <w:rPr/>
        <w:t>in</w:t>
      </w:r>
      <w:r>
        <w:rPr>
          <w:spacing w:val="-4"/>
        </w:rPr>
        <w:t> </w:t>
      </w:r>
      <w:r>
        <w:rPr/>
        <w:t>the</w:t>
      </w:r>
      <w:r>
        <w:rPr>
          <w:spacing w:val="-4"/>
        </w:rPr>
        <w:t> </w:t>
      </w:r>
      <w:r>
        <w:rPr/>
        <w:t>United</w:t>
      </w:r>
      <w:r>
        <w:rPr>
          <w:spacing w:val="-4"/>
        </w:rPr>
        <w:t> </w:t>
      </w:r>
      <w:r>
        <w:rPr/>
        <w:t>States</w:t>
      </w:r>
      <w:r>
        <w:rPr>
          <w:spacing w:val="-4"/>
        </w:rPr>
        <w:t> </w:t>
      </w:r>
      <w:r>
        <w:rPr/>
        <w:t>under</w:t>
      </w:r>
      <w:r>
        <w:rPr>
          <w:spacing w:val="-4"/>
        </w:rPr>
        <w:t> </w:t>
      </w:r>
      <w:r>
        <w:rPr/>
        <w:t>the</w:t>
      </w:r>
      <w:r>
        <w:rPr>
          <w:spacing w:val="-4"/>
        </w:rPr>
        <w:t> </w:t>
      </w:r>
      <w:r>
        <w:rPr/>
        <w:t>influence</w:t>
      </w:r>
      <w:r>
        <w:rPr>
          <w:spacing w:val="-4"/>
        </w:rPr>
        <w:t> </w:t>
      </w:r>
      <w:r>
        <w:rPr/>
        <w:t>of</w:t>
      </w:r>
      <w:r>
        <w:rPr>
          <w:spacing w:val="-4"/>
        </w:rPr>
        <w:t> </w:t>
      </w:r>
      <w:r>
        <w:rPr/>
        <w:t>a</w:t>
      </w:r>
      <w:r>
        <w:rPr>
          <w:spacing w:val="-4"/>
        </w:rPr>
        <w:t> </w:t>
      </w:r>
      <w:r>
        <w:rPr/>
        <w:t>bour- geoisie that promoted religiosity, nationalism, and political involvement. Although these three enthusiasms had actually been rare in the rural re- gions</w:t>
      </w:r>
      <w:r>
        <w:rPr>
          <w:spacing w:val="-5"/>
        </w:rPr>
        <w:t> </w:t>
      </w:r>
      <w:r>
        <w:rPr/>
        <w:t>from</w:t>
      </w:r>
      <w:r>
        <w:rPr>
          <w:spacing w:val="-5"/>
        </w:rPr>
        <w:t> </w:t>
      </w:r>
      <w:r>
        <w:rPr/>
        <w:t>which</w:t>
      </w:r>
      <w:r>
        <w:rPr>
          <w:spacing w:val="-5"/>
        </w:rPr>
        <w:t> </w:t>
      </w:r>
      <w:r>
        <w:rPr/>
        <w:t>most</w:t>
      </w:r>
      <w:r>
        <w:rPr>
          <w:spacing w:val="-5"/>
        </w:rPr>
        <w:t> </w:t>
      </w:r>
      <w:r>
        <w:rPr/>
        <w:t>Irish</w:t>
      </w:r>
      <w:r>
        <w:rPr>
          <w:spacing w:val="-5"/>
        </w:rPr>
        <w:t> </w:t>
      </w:r>
      <w:r>
        <w:rPr/>
        <w:t>immigrants</w:t>
      </w:r>
      <w:r>
        <w:rPr>
          <w:spacing w:val="-5"/>
        </w:rPr>
        <w:t> </w:t>
      </w:r>
      <w:r>
        <w:rPr/>
        <w:t>had</w:t>
      </w:r>
      <w:r>
        <w:rPr>
          <w:spacing w:val="-5"/>
        </w:rPr>
        <w:t> </w:t>
      </w:r>
      <w:r>
        <w:rPr/>
        <w:t>departed,</w:t>
      </w:r>
      <w:r>
        <w:rPr>
          <w:spacing w:val="-5"/>
        </w:rPr>
        <w:t> </w:t>
      </w:r>
      <w:r>
        <w:rPr/>
        <w:t>in</w:t>
      </w:r>
      <w:r>
        <w:rPr>
          <w:spacing w:val="-5"/>
        </w:rPr>
        <w:t> </w:t>
      </w:r>
      <w:r>
        <w:rPr/>
        <w:t>the</w:t>
      </w:r>
      <w:r>
        <w:rPr>
          <w:spacing w:val="-5"/>
        </w:rPr>
        <w:t> </w:t>
      </w:r>
      <w:r>
        <w:rPr/>
        <w:t>United</w:t>
      </w:r>
      <w:r>
        <w:rPr>
          <w:spacing w:val="-5"/>
        </w:rPr>
        <w:t> </w:t>
      </w:r>
      <w:r>
        <w:rPr/>
        <w:t>States their lack came to seem un-Irish. Similarly, other groups of immigrants— Greeks, Zionist Jews, Armenians are examples—committed themselves more strongly to nationalist politics as Americans than had their ances- tors in the old country. In none of these cases can we reasonably think of Americanization as straightforward assimilation to a dominant American culture. In each case members of networks whose identities and internal structures</w:t>
      </w:r>
      <w:r>
        <w:rPr>
          <w:spacing w:val="-14"/>
        </w:rPr>
        <w:t> </w:t>
      </w:r>
      <w:r>
        <w:rPr/>
        <w:t>were</w:t>
      </w:r>
      <w:r>
        <w:rPr>
          <w:spacing w:val="-13"/>
        </w:rPr>
        <w:t> </w:t>
      </w:r>
      <w:r>
        <w:rPr/>
        <w:t>themselves</w:t>
      </w:r>
      <w:r>
        <w:rPr>
          <w:spacing w:val="-13"/>
        </w:rPr>
        <w:t> </w:t>
      </w:r>
      <w:r>
        <w:rPr/>
        <w:t>changing</w:t>
      </w:r>
      <w:r>
        <w:rPr>
          <w:spacing w:val="-13"/>
        </w:rPr>
        <w:t> </w:t>
      </w:r>
      <w:r>
        <w:rPr/>
        <w:t>continuously</w:t>
      </w:r>
      <w:r>
        <w:rPr>
          <w:spacing w:val="-13"/>
        </w:rPr>
        <w:t> </w:t>
      </w:r>
      <w:r>
        <w:rPr/>
        <w:t>negotiated</w:t>
      </w:r>
      <w:r>
        <w:rPr>
          <w:spacing w:val="-13"/>
        </w:rPr>
        <w:t> </w:t>
      </w:r>
      <w:r>
        <w:rPr/>
        <w:t>new</w:t>
      </w:r>
      <w:r>
        <w:rPr>
          <w:spacing w:val="-13"/>
        </w:rPr>
        <w:t> </w:t>
      </w:r>
      <w:r>
        <w:rPr/>
        <w:t>relations with other networks, including those in the country of origin.</w:t>
      </w:r>
    </w:p>
    <w:p>
      <w:pPr>
        <w:pStyle w:val="BodyText"/>
        <w:spacing w:line="259" w:lineRule="auto"/>
        <w:ind w:left="119" w:right="337" w:firstLine="240"/>
      </w:pPr>
      <w:r>
        <w:rPr/>
        <w:t>Political identity was by no means the only sphere in which the simul- taneous transformation of networks, identities, and relations with other groups occurred. In the world of employment, the prevalence of subcon- tracting in manufacturing and construction during the later nineteenth and earlier twentieth centuries epitomized the adaptation of networks initially formed by immigration. In subcontracting, the owner of a business dele- gates to a second party (most often a foreman or a smaller entrepreneur) the responsibility both for hiring workers and for supervising production, and</w:t>
      </w:r>
      <w:r>
        <w:rPr>
          <w:spacing w:val="-5"/>
        </w:rPr>
        <w:t> </w:t>
      </w:r>
      <w:r>
        <w:rPr/>
        <w:t>the</w:t>
      </w:r>
      <w:r>
        <w:rPr>
          <w:spacing w:val="-5"/>
        </w:rPr>
        <w:t> </w:t>
      </w:r>
      <w:r>
        <w:rPr/>
        <w:t>second</w:t>
      </w:r>
      <w:r>
        <w:rPr>
          <w:spacing w:val="-5"/>
        </w:rPr>
        <w:t> </w:t>
      </w:r>
      <w:r>
        <w:rPr/>
        <w:t>partly</w:t>
      </w:r>
      <w:r>
        <w:rPr>
          <w:spacing w:val="-5"/>
        </w:rPr>
        <w:t> </w:t>
      </w:r>
      <w:r>
        <w:rPr/>
        <w:t>delivers</w:t>
      </w:r>
      <w:r>
        <w:rPr>
          <w:spacing w:val="-5"/>
        </w:rPr>
        <w:t> </w:t>
      </w:r>
      <w:r>
        <w:rPr/>
        <w:t>finished</w:t>
      </w:r>
      <w:r>
        <w:rPr>
          <w:spacing w:val="-5"/>
        </w:rPr>
        <w:t> </w:t>
      </w:r>
      <w:r>
        <w:rPr/>
        <w:t>products</w:t>
      </w:r>
      <w:r>
        <w:rPr>
          <w:spacing w:val="-5"/>
        </w:rPr>
        <w:t> </w:t>
      </w:r>
      <w:r>
        <w:rPr/>
        <w:t>to</w:t>
      </w:r>
      <w:r>
        <w:rPr>
          <w:spacing w:val="-5"/>
        </w:rPr>
        <w:t> </w:t>
      </w:r>
      <w:r>
        <w:rPr/>
        <w:t>the</w:t>
      </w:r>
      <w:r>
        <w:rPr>
          <w:spacing w:val="-5"/>
        </w:rPr>
        <w:t> </w:t>
      </w:r>
      <w:r>
        <w:rPr/>
        <w:t>owner.</w:t>
      </w:r>
      <w:r>
        <w:rPr>
          <w:spacing w:val="-5"/>
        </w:rPr>
        <w:t> </w:t>
      </w:r>
      <w:r>
        <w:rPr/>
        <w:t>Migrant</w:t>
      </w:r>
      <w:r>
        <w:rPr>
          <w:spacing w:val="-5"/>
        </w:rPr>
        <w:t> </w:t>
      </w:r>
      <w:r>
        <w:rPr/>
        <w:t>net- works articulate neatly with subcontracting because they give the subcon- tractor</w:t>
      </w:r>
      <w:r>
        <w:rPr>
          <w:spacing w:val="-5"/>
        </w:rPr>
        <w:t> </w:t>
      </w:r>
      <w:r>
        <w:rPr/>
        <w:t>access</w:t>
      </w:r>
      <w:r>
        <w:rPr>
          <w:spacing w:val="-5"/>
        </w:rPr>
        <w:t> </w:t>
      </w:r>
      <w:r>
        <w:rPr/>
        <w:t>to</w:t>
      </w:r>
      <w:r>
        <w:rPr>
          <w:spacing w:val="-5"/>
        </w:rPr>
        <w:t> </w:t>
      </w:r>
      <w:r>
        <w:rPr/>
        <w:t>flexible</w:t>
      </w:r>
      <w:r>
        <w:rPr>
          <w:spacing w:val="-5"/>
        </w:rPr>
        <w:t> </w:t>
      </w:r>
      <w:r>
        <w:rPr/>
        <w:t>supplies</w:t>
      </w:r>
      <w:r>
        <w:rPr>
          <w:spacing w:val="-5"/>
        </w:rPr>
        <w:t> </w:t>
      </w:r>
      <w:r>
        <w:rPr/>
        <w:t>of</w:t>
      </w:r>
      <w:r>
        <w:rPr>
          <w:spacing w:val="-5"/>
        </w:rPr>
        <w:t> </w:t>
      </w:r>
      <w:r>
        <w:rPr/>
        <w:t>labor</w:t>
      </w:r>
      <w:r>
        <w:rPr>
          <w:spacing w:val="-5"/>
        </w:rPr>
        <w:t> </w:t>
      </w:r>
      <w:r>
        <w:rPr/>
        <w:t>about</w:t>
      </w:r>
      <w:r>
        <w:rPr>
          <w:spacing w:val="-5"/>
        </w:rPr>
        <w:t> </w:t>
      </w:r>
      <w:r>
        <w:rPr/>
        <w:t>which</w:t>
      </w:r>
      <w:r>
        <w:rPr>
          <w:spacing w:val="-5"/>
        </w:rPr>
        <w:t> </w:t>
      </w:r>
      <w:r>
        <w:rPr/>
        <w:t>he</w:t>
      </w:r>
      <w:r>
        <w:rPr>
          <w:spacing w:val="-5"/>
        </w:rPr>
        <w:t> </w:t>
      </w:r>
      <w:r>
        <w:rPr/>
        <w:t>or</w:t>
      </w:r>
      <w:r>
        <w:rPr>
          <w:spacing w:val="-5"/>
        </w:rPr>
        <w:t> </w:t>
      </w:r>
      <w:r>
        <w:rPr/>
        <w:t>she</w:t>
      </w:r>
      <w:r>
        <w:rPr>
          <w:spacing w:val="-5"/>
        </w:rPr>
        <w:t> </w:t>
      </w:r>
      <w:r>
        <w:rPr/>
        <w:t>can</w:t>
      </w:r>
      <w:r>
        <w:rPr>
          <w:spacing w:val="-5"/>
        </w:rPr>
        <w:t> </w:t>
      </w:r>
      <w:r>
        <w:rPr/>
        <w:t>easily </w:t>
      </w:r>
      <w:r>
        <w:rPr>
          <w:spacing w:val="-2"/>
        </w:rPr>
        <w:t>get</w:t>
      </w:r>
      <w:r>
        <w:rPr>
          <w:spacing w:val="-7"/>
        </w:rPr>
        <w:t> </w:t>
      </w:r>
      <w:r>
        <w:rPr>
          <w:spacing w:val="-2"/>
        </w:rPr>
        <w:t>information</w:t>
      </w:r>
      <w:r>
        <w:rPr>
          <w:spacing w:val="-7"/>
        </w:rPr>
        <w:t> </w:t>
      </w:r>
      <w:r>
        <w:rPr>
          <w:spacing w:val="-2"/>
        </w:rPr>
        <w:t>and</w:t>
      </w:r>
      <w:r>
        <w:rPr>
          <w:spacing w:val="-7"/>
        </w:rPr>
        <w:t> </w:t>
      </w:r>
      <w:r>
        <w:rPr>
          <w:spacing w:val="-2"/>
        </w:rPr>
        <w:t>over</w:t>
      </w:r>
      <w:r>
        <w:rPr>
          <w:spacing w:val="-7"/>
        </w:rPr>
        <w:t> </w:t>
      </w:r>
      <w:r>
        <w:rPr>
          <w:spacing w:val="-2"/>
        </w:rPr>
        <w:t>which</w:t>
      </w:r>
      <w:r>
        <w:rPr>
          <w:spacing w:val="-7"/>
        </w:rPr>
        <w:t> </w:t>
      </w:r>
      <w:r>
        <w:rPr>
          <w:spacing w:val="-2"/>
        </w:rPr>
        <w:t>she</w:t>
      </w:r>
      <w:r>
        <w:rPr>
          <w:spacing w:val="-7"/>
        </w:rPr>
        <w:t> </w:t>
      </w:r>
      <w:r>
        <w:rPr>
          <w:spacing w:val="-2"/>
        </w:rPr>
        <w:t>or</w:t>
      </w:r>
      <w:r>
        <w:rPr>
          <w:spacing w:val="-7"/>
        </w:rPr>
        <w:t> </w:t>
      </w:r>
      <w:r>
        <w:rPr>
          <w:spacing w:val="-2"/>
        </w:rPr>
        <w:t>he</w:t>
      </w:r>
      <w:r>
        <w:rPr>
          <w:spacing w:val="-7"/>
        </w:rPr>
        <w:t> </w:t>
      </w:r>
      <w:r>
        <w:rPr>
          <w:spacing w:val="-2"/>
        </w:rPr>
        <w:t>can</w:t>
      </w:r>
      <w:r>
        <w:rPr>
          <w:spacing w:val="-7"/>
        </w:rPr>
        <w:t> </w:t>
      </w:r>
      <w:r>
        <w:rPr>
          <w:spacing w:val="-2"/>
        </w:rPr>
        <w:t>easily</w:t>
      </w:r>
      <w:r>
        <w:rPr>
          <w:spacing w:val="-7"/>
        </w:rPr>
        <w:t> </w:t>
      </w:r>
      <w:r>
        <w:rPr>
          <w:spacing w:val="-2"/>
        </w:rPr>
        <w:t>exert</w:t>
      </w:r>
      <w:r>
        <w:rPr>
          <w:spacing w:val="-7"/>
        </w:rPr>
        <w:t> </w:t>
      </w:r>
      <w:r>
        <w:rPr>
          <w:spacing w:val="-2"/>
        </w:rPr>
        <w:t>control</w:t>
      </w:r>
      <w:r>
        <w:rPr>
          <w:spacing w:val="-7"/>
        </w:rPr>
        <w:t> </w:t>
      </w:r>
      <w:r>
        <w:rPr>
          <w:spacing w:val="-2"/>
        </w:rPr>
        <w:t>outside</w:t>
      </w:r>
      <w:r>
        <w:rPr>
          <w:spacing w:val="-7"/>
        </w:rPr>
        <w:t> </w:t>
      </w:r>
      <w:r>
        <w:rPr>
          <w:spacing w:val="-2"/>
        </w:rPr>
        <w:t>the workplace.</w:t>
      </w:r>
    </w:p>
    <w:p>
      <w:pPr>
        <w:pStyle w:val="BodyText"/>
        <w:spacing w:line="259" w:lineRule="auto"/>
        <w:ind w:left="119" w:right="338" w:firstLine="240"/>
      </w:pPr>
      <w:r>
        <w:rPr/>
        <w:t>As a result of selective recruitment of workers, trades, shops, and divi- sions of large firms often display remarkable concentrations of particular racial and ethnic groups.</w:t>
      </w:r>
    </w:p>
    <w:p>
      <w:pPr>
        <w:pStyle w:val="BodyText"/>
        <w:spacing w:line="259" w:lineRule="auto"/>
        <w:ind w:left="119" w:right="337" w:firstLine="240"/>
      </w:pPr>
      <w:r>
        <w:rPr/>
        <w:t>The “same” kinds of migrants establish very different relations to the populations</w:t>
      </w:r>
      <w:r>
        <w:rPr>
          <w:spacing w:val="-14"/>
        </w:rPr>
        <w:t> </w:t>
      </w:r>
      <w:r>
        <w:rPr/>
        <w:t>at</w:t>
      </w:r>
      <w:r>
        <w:rPr>
          <w:spacing w:val="-13"/>
        </w:rPr>
        <w:t> </w:t>
      </w:r>
      <w:r>
        <w:rPr/>
        <w:t>their</w:t>
      </w:r>
      <w:r>
        <w:rPr>
          <w:spacing w:val="-13"/>
        </w:rPr>
        <w:t> </w:t>
      </w:r>
      <w:r>
        <w:rPr/>
        <w:t>destinations.</w:t>
      </w:r>
      <w:r>
        <w:rPr>
          <w:spacing w:val="-13"/>
        </w:rPr>
        <w:t> </w:t>
      </w:r>
      <w:r>
        <w:rPr/>
        <w:t>Jewish</w:t>
      </w:r>
      <w:r>
        <w:rPr>
          <w:spacing w:val="-13"/>
        </w:rPr>
        <w:t> </w:t>
      </w:r>
      <w:r>
        <w:rPr/>
        <w:t>immigrants,</w:t>
      </w:r>
      <w:r>
        <w:rPr>
          <w:spacing w:val="-13"/>
        </w:rPr>
        <w:t> </w:t>
      </w:r>
      <w:r>
        <w:rPr/>
        <w:t>Ewa</w:t>
      </w:r>
      <w:r>
        <w:rPr>
          <w:spacing w:val="-13"/>
        </w:rPr>
        <w:t> </w:t>
      </w:r>
      <w:r>
        <w:rPr/>
        <w:t>Morawska</w:t>
      </w:r>
      <w:r>
        <w:rPr>
          <w:spacing w:val="-13"/>
        </w:rPr>
        <w:t> </w:t>
      </w:r>
      <w:r>
        <w:rPr/>
        <w:t>points out,</w:t>
      </w:r>
      <w:r>
        <w:rPr>
          <w:spacing w:val="-2"/>
        </w:rPr>
        <w:t> </w:t>
      </w:r>
      <w:r>
        <w:rPr/>
        <w:t>were</w:t>
      </w:r>
      <w:r>
        <w:rPr>
          <w:spacing w:val="-2"/>
        </w:rPr>
        <w:t> </w:t>
      </w:r>
      <w:r>
        <w:rPr/>
        <w:t>much</w:t>
      </w:r>
      <w:r>
        <w:rPr>
          <w:spacing w:val="-2"/>
        </w:rPr>
        <w:t> </w:t>
      </w:r>
      <w:r>
        <w:rPr/>
        <w:t>more</w:t>
      </w:r>
      <w:r>
        <w:rPr>
          <w:spacing w:val="-2"/>
        </w:rPr>
        <w:t> </w:t>
      </w:r>
      <w:r>
        <w:rPr/>
        <w:t>likely</w:t>
      </w:r>
      <w:r>
        <w:rPr>
          <w:spacing w:val="-2"/>
        </w:rPr>
        <w:t> </w:t>
      </w:r>
      <w:r>
        <w:rPr/>
        <w:t>to</w:t>
      </w:r>
      <w:r>
        <w:rPr>
          <w:spacing w:val="-2"/>
        </w:rPr>
        <w:t> </w:t>
      </w:r>
      <w:r>
        <w:rPr/>
        <w:t>become</w:t>
      </w:r>
      <w:r>
        <w:rPr>
          <w:spacing w:val="-2"/>
        </w:rPr>
        <w:t> </w:t>
      </w:r>
      <w:r>
        <w:rPr/>
        <w:t>manual</w:t>
      </w:r>
      <w:r>
        <w:rPr>
          <w:spacing w:val="-2"/>
        </w:rPr>
        <w:t> </w:t>
      </w:r>
      <w:r>
        <w:rPr/>
        <w:t>workers</w:t>
      </w:r>
      <w:r>
        <w:rPr>
          <w:spacing w:val="-2"/>
        </w:rPr>
        <w:t> </w:t>
      </w:r>
      <w:r>
        <w:rPr/>
        <w:t>if</w:t>
      </w:r>
      <w:r>
        <w:rPr>
          <w:spacing w:val="-2"/>
        </w:rPr>
        <w:t> </w:t>
      </w:r>
      <w:r>
        <w:rPr/>
        <w:t>they</w:t>
      </w:r>
      <w:r>
        <w:rPr>
          <w:spacing w:val="-2"/>
        </w:rPr>
        <w:t> </w:t>
      </w:r>
      <w:r>
        <w:rPr/>
        <w:t>migrated</w:t>
      </w:r>
      <w:r>
        <w:rPr>
          <w:spacing w:val="-2"/>
        </w:rPr>
        <w:t> </w:t>
      </w:r>
      <w:r>
        <w:rPr/>
        <w:t>to New</w:t>
      </w:r>
      <w:r>
        <w:rPr>
          <w:spacing w:val="-14"/>
        </w:rPr>
        <w:t> </w:t>
      </w:r>
      <w:r>
        <w:rPr/>
        <w:t>York,</w:t>
      </w:r>
      <w:r>
        <w:rPr>
          <w:spacing w:val="-13"/>
        </w:rPr>
        <w:t> </w:t>
      </w:r>
      <w:r>
        <w:rPr/>
        <w:t>Boston,</w:t>
      </w:r>
      <w:r>
        <w:rPr>
          <w:spacing w:val="-13"/>
        </w:rPr>
        <w:t> </w:t>
      </w:r>
      <w:r>
        <w:rPr/>
        <w:t>Philadelphia,</w:t>
      </w:r>
      <w:r>
        <w:rPr>
          <w:spacing w:val="-13"/>
        </w:rPr>
        <w:t> </w:t>
      </w:r>
      <w:r>
        <w:rPr/>
        <w:t>Baltimore,</w:t>
      </w:r>
      <w:r>
        <w:rPr>
          <w:spacing w:val="-13"/>
        </w:rPr>
        <w:t> </w:t>
      </w:r>
      <w:r>
        <w:rPr/>
        <w:t>or</w:t>
      </w:r>
      <w:r>
        <w:rPr>
          <w:spacing w:val="-13"/>
        </w:rPr>
        <w:t> </w:t>
      </w:r>
      <w:r>
        <w:rPr/>
        <w:t>Chicago</w:t>
      </w:r>
      <w:r>
        <w:rPr>
          <w:spacing w:val="-13"/>
        </w:rPr>
        <w:t> </w:t>
      </w:r>
      <w:r>
        <w:rPr/>
        <w:t>than</w:t>
      </w:r>
      <w:r>
        <w:rPr>
          <w:spacing w:val="-13"/>
        </w:rPr>
        <w:t> </w:t>
      </w:r>
      <w:r>
        <w:rPr/>
        <w:t>if</w:t>
      </w:r>
      <w:r>
        <w:rPr>
          <w:spacing w:val="-14"/>
        </w:rPr>
        <w:t> </w:t>
      </w:r>
      <w:r>
        <w:rPr/>
        <w:t>they</w:t>
      </w:r>
      <w:r>
        <w:rPr>
          <w:spacing w:val="-13"/>
        </w:rPr>
        <w:t> </w:t>
      </w:r>
      <w:r>
        <w:rPr/>
        <w:t>went</w:t>
      </w:r>
      <w:r>
        <w:rPr>
          <w:spacing w:val="-13"/>
        </w:rPr>
        <w:t> </w:t>
      </w:r>
      <w:r>
        <w:rPr/>
        <w:t>to smaller</w:t>
      </w:r>
      <w:r>
        <w:rPr>
          <w:spacing w:val="-14"/>
        </w:rPr>
        <w:t> </w:t>
      </w:r>
      <w:r>
        <w:rPr/>
        <w:t>towns;</w:t>
      </w:r>
      <w:r>
        <w:rPr>
          <w:spacing w:val="-13"/>
        </w:rPr>
        <w:t> </w:t>
      </w:r>
      <w:r>
        <w:rPr/>
        <w:t>outside</w:t>
      </w:r>
      <w:r>
        <w:rPr>
          <w:spacing w:val="-13"/>
        </w:rPr>
        <w:t> </w:t>
      </w:r>
      <w:r>
        <w:rPr/>
        <w:t>the</w:t>
      </w:r>
      <w:r>
        <w:rPr>
          <w:spacing w:val="-13"/>
        </w:rPr>
        <w:t> </w:t>
      </w:r>
      <w:r>
        <w:rPr/>
        <w:t>major</w:t>
      </w:r>
      <w:r>
        <w:rPr>
          <w:spacing w:val="-13"/>
        </w:rPr>
        <w:t> </w:t>
      </w:r>
      <w:r>
        <w:rPr/>
        <w:t>centers</w:t>
      </w:r>
      <w:r>
        <w:rPr>
          <w:spacing w:val="-13"/>
        </w:rPr>
        <w:t> </w:t>
      </w:r>
      <w:r>
        <w:rPr/>
        <w:t>of</w:t>
      </w:r>
      <w:r>
        <w:rPr>
          <w:spacing w:val="-13"/>
        </w:rPr>
        <w:t> </w:t>
      </w:r>
      <w:r>
        <w:rPr/>
        <w:t>Jewish</w:t>
      </w:r>
      <w:r>
        <w:rPr>
          <w:spacing w:val="-13"/>
        </w:rPr>
        <w:t> </w:t>
      </w:r>
      <w:r>
        <w:rPr/>
        <w:t>settlement,</w:t>
      </w:r>
      <w:r>
        <w:rPr>
          <w:spacing w:val="-14"/>
        </w:rPr>
        <w:t> </w:t>
      </w:r>
      <w:r>
        <w:rPr/>
        <w:t>Jews</w:t>
      </w:r>
      <w:r>
        <w:rPr>
          <w:spacing w:val="-13"/>
        </w:rPr>
        <w:t> </w:t>
      </w:r>
      <w:r>
        <w:rPr/>
        <w:t>became self-employed much more often.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8" w:firstLine="240"/>
      </w:pPr>
      <w:bookmarkStart w:name="_bookmark280" w:id="314"/>
      <w:bookmarkEnd w:id="314"/>
      <w:r>
        <w:rPr/>
      </w:r>
      <w:r>
        <w:rPr>
          <w:spacing w:val="-2"/>
        </w:rPr>
        <w:t>Similar</w:t>
      </w:r>
      <w:r>
        <w:rPr>
          <w:spacing w:val="-7"/>
        </w:rPr>
        <w:t> </w:t>
      </w:r>
      <w:r>
        <w:rPr>
          <w:spacing w:val="-2"/>
        </w:rPr>
        <w:t>contrasts</w:t>
      </w:r>
      <w:r>
        <w:rPr>
          <w:spacing w:val="-7"/>
        </w:rPr>
        <w:t> </w:t>
      </w:r>
      <w:r>
        <w:rPr>
          <w:spacing w:val="-2"/>
        </w:rPr>
        <w:t>appear</w:t>
      </w:r>
      <w:r>
        <w:rPr>
          <w:spacing w:val="-7"/>
        </w:rPr>
        <w:t> </w:t>
      </w:r>
      <w:r>
        <w:rPr>
          <w:spacing w:val="-2"/>
        </w:rPr>
        <w:t>on</w:t>
      </w:r>
      <w:r>
        <w:rPr>
          <w:spacing w:val="-7"/>
        </w:rPr>
        <w:t> </w:t>
      </w:r>
      <w:r>
        <w:rPr>
          <w:spacing w:val="-2"/>
        </w:rPr>
        <w:t>an</w:t>
      </w:r>
      <w:r>
        <w:rPr>
          <w:spacing w:val="-7"/>
        </w:rPr>
        <w:t> </w:t>
      </w:r>
      <w:r>
        <w:rPr>
          <w:spacing w:val="-2"/>
        </w:rPr>
        <w:t>international</w:t>
      </w:r>
      <w:r>
        <w:rPr>
          <w:spacing w:val="-7"/>
        </w:rPr>
        <w:t> </w:t>
      </w:r>
      <w:r>
        <w:rPr>
          <w:spacing w:val="-2"/>
        </w:rPr>
        <w:t>scale.</w:t>
      </w:r>
      <w:r>
        <w:rPr>
          <w:spacing w:val="-7"/>
        </w:rPr>
        <w:t> </w:t>
      </w:r>
      <w:r>
        <w:rPr>
          <w:spacing w:val="-2"/>
        </w:rPr>
        <w:t>With</w:t>
      </w:r>
      <w:r>
        <w:rPr>
          <w:spacing w:val="-7"/>
        </w:rPr>
        <w:t> </w:t>
      </w:r>
      <w:r>
        <w:rPr>
          <w:spacing w:val="-2"/>
        </w:rPr>
        <w:t>respect</w:t>
      </w:r>
      <w:r>
        <w:rPr>
          <w:spacing w:val="-7"/>
        </w:rPr>
        <w:t> </w:t>
      </w:r>
      <w:r>
        <w:rPr>
          <w:spacing w:val="-2"/>
        </w:rPr>
        <w:t>to</w:t>
      </w:r>
      <w:r>
        <w:rPr>
          <w:spacing w:val="-7"/>
        </w:rPr>
        <w:t> </w:t>
      </w:r>
      <w:r>
        <w:rPr>
          <w:spacing w:val="-2"/>
        </w:rPr>
        <w:t>wealth, </w:t>
      </w:r>
      <w:r>
        <w:rPr/>
        <w:t>education, previous work experience, and region of origin, the 2.3 million Italians</w:t>
      </w:r>
      <w:r>
        <w:rPr>
          <w:spacing w:val="-2"/>
        </w:rPr>
        <w:t> </w:t>
      </w:r>
      <w:r>
        <w:rPr/>
        <w:t>who</w:t>
      </w:r>
      <w:r>
        <w:rPr>
          <w:spacing w:val="-2"/>
        </w:rPr>
        <w:t> </w:t>
      </w:r>
      <w:r>
        <w:rPr/>
        <w:t>migrated</w:t>
      </w:r>
      <w:r>
        <w:rPr>
          <w:spacing w:val="-2"/>
        </w:rPr>
        <w:t> </w:t>
      </w:r>
      <w:r>
        <w:rPr/>
        <w:t>to</w:t>
      </w:r>
      <w:r>
        <w:rPr>
          <w:spacing w:val="-2"/>
        </w:rPr>
        <w:t> </w:t>
      </w:r>
      <w:r>
        <w:rPr/>
        <w:t>Argentina</w:t>
      </w:r>
      <w:r>
        <w:rPr>
          <w:spacing w:val="-1"/>
        </w:rPr>
        <w:t> </w:t>
      </w:r>
      <w:r>
        <w:rPr/>
        <w:t>between</w:t>
      </w:r>
      <w:r>
        <w:rPr>
          <w:spacing w:val="-2"/>
        </w:rPr>
        <w:t> </w:t>
      </w:r>
      <w:r>
        <w:rPr/>
        <w:t>1860</w:t>
      </w:r>
      <w:r>
        <w:rPr>
          <w:spacing w:val="-2"/>
        </w:rPr>
        <w:t> </w:t>
      </w:r>
      <w:r>
        <w:rPr/>
        <w:t>and</w:t>
      </w:r>
      <w:r>
        <w:rPr>
          <w:spacing w:val="-2"/>
        </w:rPr>
        <w:t> </w:t>
      </w:r>
      <w:r>
        <w:rPr/>
        <w:t>1914</w:t>
      </w:r>
      <w:r>
        <w:rPr>
          <w:spacing w:val="-1"/>
        </w:rPr>
        <w:t> </w:t>
      </w:r>
      <w:r>
        <w:rPr/>
        <w:t>resembled</w:t>
      </w:r>
      <w:r>
        <w:rPr>
          <w:spacing w:val="-2"/>
        </w:rPr>
        <w:t> </w:t>
      </w:r>
      <w:r>
        <w:rPr>
          <w:spacing w:val="-5"/>
        </w:rPr>
        <w:t>the</w:t>
      </w:r>
    </w:p>
    <w:p>
      <w:pPr>
        <w:pStyle w:val="BodyText"/>
        <w:spacing w:line="259" w:lineRule="auto"/>
        <w:ind w:left="339" w:right="117"/>
      </w:pPr>
      <w:r>
        <w:rPr/>
        <w:t>4.1</w:t>
      </w:r>
      <w:r>
        <w:rPr>
          <w:spacing w:val="-14"/>
        </w:rPr>
        <w:t> </w:t>
      </w:r>
      <w:r>
        <w:rPr/>
        <w:t>million</w:t>
      </w:r>
      <w:r>
        <w:rPr>
          <w:spacing w:val="-13"/>
        </w:rPr>
        <w:t> </w:t>
      </w:r>
      <w:r>
        <w:rPr/>
        <w:t>who</w:t>
      </w:r>
      <w:r>
        <w:rPr>
          <w:spacing w:val="-13"/>
        </w:rPr>
        <w:t> </w:t>
      </w:r>
      <w:r>
        <w:rPr/>
        <w:t>migrated</w:t>
      </w:r>
      <w:r>
        <w:rPr>
          <w:spacing w:val="-13"/>
        </w:rPr>
        <w:t> </w:t>
      </w:r>
      <w:r>
        <w:rPr/>
        <w:t>to</w:t>
      </w:r>
      <w:r>
        <w:rPr>
          <w:spacing w:val="-13"/>
        </w:rPr>
        <w:t> </w:t>
      </w:r>
      <w:r>
        <w:rPr/>
        <w:t>the</w:t>
      </w:r>
      <w:r>
        <w:rPr>
          <w:spacing w:val="-13"/>
        </w:rPr>
        <w:t> </w:t>
      </w:r>
      <w:r>
        <w:rPr/>
        <w:t>United</w:t>
      </w:r>
      <w:r>
        <w:rPr>
          <w:spacing w:val="-13"/>
        </w:rPr>
        <w:t> </w:t>
      </w:r>
      <w:r>
        <w:rPr/>
        <w:t>States</w:t>
      </w:r>
      <w:r>
        <w:rPr>
          <w:spacing w:val="-13"/>
        </w:rPr>
        <w:t> </w:t>
      </w:r>
      <w:r>
        <w:rPr/>
        <w:t>(Baily</w:t>
      </w:r>
      <w:r>
        <w:rPr>
          <w:spacing w:val="-14"/>
        </w:rPr>
        <w:t> </w:t>
      </w:r>
      <w:r>
        <w:rPr/>
        <w:t>1983:</w:t>
      </w:r>
      <w:r>
        <w:rPr>
          <w:spacing w:val="-13"/>
        </w:rPr>
        <w:t> </w:t>
      </w:r>
      <w:r>
        <w:rPr/>
        <w:t>303;</w:t>
      </w:r>
      <w:r>
        <w:rPr>
          <w:spacing w:val="-13"/>
        </w:rPr>
        <w:t> </w:t>
      </w:r>
      <w:r>
        <w:rPr/>
        <w:t>for</w:t>
      </w:r>
      <w:r>
        <w:rPr>
          <w:spacing w:val="-13"/>
        </w:rPr>
        <w:t> </w:t>
      </w:r>
      <w:r>
        <w:rPr/>
        <w:t>the</w:t>
      </w:r>
      <w:r>
        <w:rPr>
          <w:spacing w:val="-13"/>
        </w:rPr>
        <w:t> </w:t>
      </w:r>
      <w:r>
        <w:rPr/>
        <w:t>gen- eral</w:t>
      </w:r>
      <w:r>
        <w:rPr>
          <w:spacing w:val="-12"/>
        </w:rPr>
        <w:t> </w:t>
      </w:r>
      <w:r>
        <w:rPr/>
        <w:t>comparison,</w:t>
      </w:r>
      <w:r>
        <w:rPr>
          <w:spacing w:val="-12"/>
        </w:rPr>
        <w:t> </w:t>
      </w:r>
      <w:r>
        <w:rPr/>
        <w:t>see</w:t>
      </w:r>
      <w:r>
        <w:rPr>
          <w:spacing w:val="-12"/>
        </w:rPr>
        <w:t> </w:t>
      </w:r>
      <w:r>
        <w:rPr/>
        <w:t>also</w:t>
      </w:r>
      <w:r>
        <w:rPr>
          <w:spacing w:val="-12"/>
        </w:rPr>
        <w:t> </w:t>
      </w:r>
      <w:r>
        <w:rPr/>
        <w:t>Klein</w:t>
      </w:r>
      <w:r>
        <w:rPr>
          <w:spacing w:val="-12"/>
        </w:rPr>
        <w:t> </w:t>
      </w:r>
      <w:r>
        <w:rPr/>
        <w:t>1983:</w:t>
      </w:r>
      <w:r>
        <w:rPr>
          <w:spacing w:val="-12"/>
        </w:rPr>
        <w:t> </w:t>
      </w:r>
      <w:r>
        <w:rPr/>
        <w:t>306–29).</w:t>
      </w:r>
      <w:r>
        <w:rPr>
          <w:spacing w:val="-12"/>
        </w:rPr>
        <w:t> </w:t>
      </w:r>
      <w:r>
        <w:rPr/>
        <w:t>What</w:t>
      </w:r>
      <w:r>
        <w:rPr>
          <w:spacing w:val="-12"/>
        </w:rPr>
        <w:t> </w:t>
      </w:r>
      <w:r>
        <w:rPr/>
        <w:t>is</w:t>
      </w:r>
      <w:r>
        <w:rPr>
          <w:spacing w:val="-12"/>
        </w:rPr>
        <w:t> </w:t>
      </w:r>
      <w:r>
        <w:rPr/>
        <w:t>more,</w:t>
      </w:r>
      <w:r>
        <w:rPr>
          <w:spacing w:val="-12"/>
        </w:rPr>
        <w:t> </w:t>
      </w:r>
      <w:r>
        <w:rPr/>
        <w:t>the</w:t>
      </w:r>
      <w:r>
        <w:rPr>
          <w:spacing w:val="-12"/>
        </w:rPr>
        <w:t> </w:t>
      </w:r>
      <w:r>
        <w:rPr/>
        <w:t>great</w:t>
      </w:r>
      <w:r>
        <w:rPr>
          <w:spacing w:val="-12"/>
        </w:rPr>
        <w:t> </w:t>
      </w:r>
      <w:r>
        <w:rPr/>
        <w:t>ma- jority of both groups seem to have arrived via chain migration, with the idea of earning enough to return home. Immediately on arrival in the new land, both groups moved chiefly into unskilled labor. But Italians came to </w:t>
      </w:r>
      <w:r>
        <w:rPr>
          <w:spacing w:val="-2"/>
        </w:rPr>
        <w:t>occupy</w:t>
      </w:r>
      <w:r>
        <w:rPr>
          <w:spacing w:val="-11"/>
        </w:rPr>
        <w:t> </w:t>
      </w:r>
      <w:r>
        <w:rPr>
          <w:spacing w:val="-2"/>
        </w:rPr>
        <w:t>much</w:t>
      </w:r>
      <w:r>
        <w:rPr>
          <w:spacing w:val="-11"/>
        </w:rPr>
        <w:t> </w:t>
      </w:r>
      <w:r>
        <w:rPr>
          <w:spacing w:val="-2"/>
        </w:rPr>
        <w:t>more</w:t>
      </w:r>
      <w:r>
        <w:rPr>
          <w:spacing w:val="-11"/>
        </w:rPr>
        <w:t> </w:t>
      </w:r>
      <w:r>
        <w:rPr>
          <w:spacing w:val="-2"/>
        </w:rPr>
        <w:t>prominent</w:t>
      </w:r>
      <w:r>
        <w:rPr>
          <w:spacing w:val="-11"/>
        </w:rPr>
        <w:t> </w:t>
      </w:r>
      <w:r>
        <w:rPr>
          <w:spacing w:val="-2"/>
        </w:rPr>
        <w:t>positions</w:t>
      </w:r>
      <w:r>
        <w:rPr>
          <w:spacing w:val="-11"/>
        </w:rPr>
        <w:t> </w:t>
      </w:r>
      <w:r>
        <w:rPr>
          <w:spacing w:val="-2"/>
        </w:rPr>
        <w:t>in</w:t>
      </w:r>
      <w:r>
        <w:rPr>
          <w:spacing w:val="-11"/>
        </w:rPr>
        <w:t> </w:t>
      </w:r>
      <w:r>
        <w:rPr>
          <w:spacing w:val="-2"/>
        </w:rPr>
        <w:t>Argentina</w:t>
      </w:r>
      <w:r>
        <w:rPr>
          <w:spacing w:val="-11"/>
        </w:rPr>
        <w:t> </w:t>
      </w:r>
      <w:r>
        <w:rPr>
          <w:spacing w:val="-2"/>
        </w:rPr>
        <w:t>(and</w:t>
      </w:r>
      <w:r>
        <w:rPr>
          <w:spacing w:val="-11"/>
        </w:rPr>
        <w:t> </w:t>
      </w:r>
      <w:r>
        <w:rPr>
          <w:spacing w:val="-2"/>
        </w:rPr>
        <w:t>especially</w:t>
      </w:r>
      <w:r>
        <w:rPr>
          <w:spacing w:val="-11"/>
        </w:rPr>
        <w:t> </w:t>
      </w:r>
      <w:r>
        <w:rPr>
          <w:spacing w:val="-2"/>
        </w:rPr>
        <w:t>Buenos </w:t>
      </w:r>
      <w:r>
        <w:rPr>
          <w:spacing w:val="-4"/>
        </w:rPr>
        <w:t>Aires)</w:t>
      </w:r>
      <w:r>
        <w:rPr>
          <w:spacing w:val="-9"/>
        </w:rPr>
        <w:t> </w:t>
      </w:r>
      <w:r>
        <w:rPr>
          <w:spacing w:val="-4"/>
        </w:rPr>
        <w:t>than</w:t>
      </w:r>
      <w:r>
        <w:rPr>
          <w:spacing w:val="-9"/>
        </w:rPr>
        <w:t> </w:t>
      </w:r>
      <w:r>
        <w:rPr>
          <w:spacing w:val="-4"/>
        </w:rPr>
        <w:t>in</w:t>
      </w:r>
      <w:r>
        <w:rPr>
          <w:spacing w:val="-9"/>
        </w:rPr>
        <w:t> </w:t>
      </w:r>
      <w:r>
        <w:rPr>
          <w:spacing w:val="-4"/>
        </w:rPr>
        <w:t>the</w:t>
      </w:r>
      <w:r>
        <w:rPr>
          <w:spacing w:val="-9"/>
        </w:rPr>
        <w:t> </w:t>
      </w:r>
      <w:r>
        <w:rPr>
          <w:spacing w:val="-4"/>
        </w:rPr>
        <w:t>United</w:t>
      </w:r>
      <w:r>
        <w:rPr>
          <w:spacing w:val="-9"/>
        </w:rPr>
        <w:t> </w:t>
      </w:r>
      <w:r>
        <w:rPr>
          <w:spacing w:val="-4"/>
        </w:rPr>
        <w:t>States</w:t>
      </w:r>
      <w:r>
        <w:rPr>
          <w:spacing w:val="-9"/>
        </w:rPr>
        <w:t> </w:t>
      </w:r>
      <w:r>
        <w:rPr>
          <w:spacing w:val="-4"/>
        </w:rPr>
        <w:t>(and</w:t>
      </w:r>
      <w:r>
        <w:rPr>
          <w:spacing w:val="-9"/>
        </w:rPr>
        <w:t> </w:t>
      </w:r>
      <w:r>
        <w:rPr>
          <w:spacing w:val="-4"/>
        </w:rPr>
        <w:t>especially</w:t>
      </w:r>
      <w:r>
        <w:rPr>
          <w:spacing w:val="-9"/>
        </w:rPr>
        <w:t> </w:t>
      </w:r>
      <w:r>
        <w:rPr>
          <w:spacing w:val="-4"/>
        </w:rPr>
        <w:t>New</w:t>
      </w:r>
      <w:r>
        <w:rPr>
          <w:spacing w:val="-9"/>
        </w:rPr>
        <w:t> </w:t>
      </w:r>
      <w:r>
        <w:rPr>
          <w:spacing w:val="-4"/>
        </w:rPr>
        <w:t>York).</w:t>
      </w:r>
      <w:r>
        <w:rPr>
          <w:spacing w:val="-9"/>
        </w:rPr>
        <w:t> </w:t>
      </w:r>
      <w:r>
        <w:rPr>
          <w:spacing w:val="-4"/>
        </w:rPr>
        <w:t>Two</w:t>
      </w:r>
      <w:r>
        <w:rPr>
          <w:spacing w:val="-9"/>
        </w:rPr>
        <w:t> </w:t>
      </w:r>
      <w:r>
        <w:rPr>
          <w:spacing w:val="-4"/>
        </w:rPr>
        <w:t>factors</w:t>
      </w:r>
      <w:r>
        <w:rPr>
          <w:spacing w:val="-9"/>
        </w:rPr>
        <w:t> </w:t>
      </w:r>
      <w:r>
        <w:rPr>
          <w:spacing w:val="-4"/>
        </w:rPr>
        <w:t>made </w:t>
      </w:r>
      <w:r>
        <w:rPr/>
        <w:t>a large difference: first, investment opportunities for workers who saved money were greater in Argentina than in the United States; second, it was </w:t>
      </w:r>
      <w:r>
        <w:rPr>
          <w:spacing w:val="-2"/>
        </w:rPr>
        <w:t>easier</w:t>
      </w:r>
      <w:r>
        <w:rPr>
          <w:spacing w:val="-7"/>
        </w:rPr>
        <w:t> </w:t>
      </w:r>
      <w:r>
        <w:rPr>
          <w:spacing w:val="-2"/>
        </w:rPr>
        <w:t>to</w:t>
      </w:r>
      <w:r>
        <w:rPr>
          <w:spacing w:val="-7"/>
        </w:rPr>
        <w:t> </w:t>
      </w:r>
      <w:r>
        <w:rPr>
          <w:spacing w:val="-2"/>
        </w:rPr>
        <w:t>move</w:t>
      </w:r>
      <w:r>
        <w:rPr>
          <w:spacing w:val="-7"/>
        </w:rPr>
        <w:t> </w:t>
      </w:r>
      <w:r>
        <w:rPr>
          <w:spacing w:val="-2"/>
        </w:rPr>
        <w:t>from</w:t>
      </w:r>
      <w:r>
        <w:rPr>
          <w:spacing w:val="-7"/>
        </w:rPr>
        <w:t> </w:t>
      </w:r>
      <w:r>
        <w:rPr>
          <w:spacing w:val="-2"/>
        </w:rPr>
        <w:t>unskilled</w:t>
      </w:r>
      <w:r>
        <w:rPr>
          <w:spacing w:val="-7"/>
        </w:rPr>
        <w:t> </w:t>
      </w:r>
      <w:r>
        <w:rPr>
          <w:spacing w:val="-2"/>
        </w:rPr>
        <w:t>to</w:t>
      </w:r>
      <w:r>
        <w:rPr>
          <w:spacing w:val="-7"/>
        </w:rPr>
        <w:t> </w:t>
      </w:r>
      <w:r>
        <w:rPr>
          <w:spacing w:val="-2"/>
        </w:rPr>
        <w:t>skilled</w:t>
      </w:r>
      <w:r>
        <w:rPr>
          <w:spacing w:val="-7"/>
        </w:rPr>
        <w:t> </w:t>
      </w:r>
      <w:r>
        <w:rPr>
          <w:spacing w:val="-2"/>
        </w:rPr>
        <w:t>jobs</w:t>
      </w:r>
      <w:r>
        <w:rPr>
          <w:spacing w:val="-7"/>
        </w:rPr>
        <w:t> </w:t>
      </w:r>
      <w:r>
        <w:rPr>
          <w:spacing w:val="-2"/>
        </w:rPr>
        <w:t>in</w:t>
      </w:r>
      <w:r>
        <w:rPr>
          <w:spacing w:val="-7"/>
        </w:rPr>
        <w:t> </w:t>
      </w:r>
      <w:r>
        <w:rPr>
          <w:spacing w:val="-2"/>
        </w:rPr>
        <w:t>Argentina.</w:t>
      </w:r>
      <w:r>
        <w:rPr>
          <w:spacing w:val="-7"/>
        </w:rPr>
        <w:t> </w:t>
      </w:r>
      <w:r>
        <w:rPr>
          <w:spacing w:val="-2"/>
        </w:rPr>
        <w:t>Both</w:t>
      </w:r>
      <w:r>
        <w:rPr>
          <w:spacing w:val="-7"/>
        </w:rPr>
        <w:t> </w:t>
      </w:r>
      <w:r>
        <w:rPr>
          <w:spacing w:val="-2"/>
        </w:rPr>
        <w:t>factors</w:t>
      </w:r>
      <w:r>
        <w:rPr>
          <w:spacing w:val="-7"/>
        </w:rPr>
        <w:t> </w:t>
      </w:r>
      <w:r>
        <w:rPr>
          <w:spacing w:val="-2"/>
        </w:rPr>
        <w:t>gave </w:t>
      </w:r>
      <w:r>
        <w:rPr/>
        <w:t>Italian immigrants who worked hard and saved in Argentina stronger rea- sons for remaining in their adopted country.</w:t>
      </w:r>
    </w:p>
    <w:p>
      <w:pPr>
        <w:pStyle w:val="BodyText"/>
        <w:spacing w:line="259" w:lineRule="auto"/>
        <w:ind w:left="339" w:right="118" w:firstLine="240"/>
      </w:pPr>
      <w:r>
        <w:rPr/>
        <w:t>The</w:t>
      </w:r>
      <w:r>
        <w:rPr>
          <w:spacing w:val="-1"/>
        </w:rPr>
        <w:t> </w:t>
      </w:r>
      <w:r>
        <w:rPr/>
        <w:t>network</w:t>
      </w:r>
      <w:r>
        <w:rPr>
          <w:spacing w:val="-1"/>
        </w:rPr>
        <w:t> </w:t>
      </w:r>
      <w:r>
        <w:rPr/>
        <w:t>structure</w:t>
      </w:r>
      <w:r>
        <w:rPr>
          <w:spacing w:val="-1"/>
        </w:rPr>
        <w:t> </w:t>
      </w:r>
      <w:r>
        <w:rPr/>
        <w:t>of</w:t>
      </w:r>
      <w:r>
        <w:rPr>
          <w:spacing w:val="-1"/>
        </w:rPr>
        <w:t> </w:t>
      </w:r>
      <w:r>
        <w:rPr/>
        <w:t>migration</w:t>
      </w:r>
      <w:r>
        <w:rPr>
          <w:spacing w:val="-1"/>
        </w:rPr>
        <w:t> </w:t>
      </w:r>
      <w:r>
        <w:rPr/>
        <w:t>makes</w:t>
      </w:r>
      <w:r>
        <w:rPr>
          <w:spacing w:val="-1"/>
        </w:rPr>
        <w:t> </w:t>
      </w:r>
      <w:r>
        <w:rPr/>
        <w:t>implausible</w:t>
      </w:r>
      <w:r>
        <w:rPr>
          <w:spacing w:val="-1"/>
        </w:rPr>
        <w:t> </w:t>
      </w:r>
      <w:r>
        <w:rPr/>
        <w:t>several</w:t>
      </w:r>
      <w:r>
        <w:rPr>
          <w:spacing w:val="-1"/>
        </w:rPr>
        <w:t> </w:t>
      </w:r>
      <w:r>
        <w:rPr/>
        <w:t>standard </w:t>
      </w:r>
      <w:r>
        <w:rPr>
          <w:spacing w:val="-2"/>
        </w:rPr>
        <w:t>ways</w:t>
      </w:r>
      <w:r>
        <w:rPr>
          <w:spacing w:val="-7"/>
        </w:rPr>
        <w:t> </w:t>
      </w:r>
      <w:r>
        <w:rPr>
          <w:spacing w:val="-2"/>
        </w:rPr>
        <w:t>of</w:t>
      </w:r>
      <w:r>
        <w:rPr>
          <w:spacing w:val="-7"/>
        </w:rPr>
        <w:t> </w:t>
      </w:r>
      <w:r>
        <w:rPr>
          <w:spacing w:val="-2"/>
        </w:rPr>
        <w:t>analyzing</w:t>
      </w:r>
      <w:r>
        <w:rPr>
          <w:spacing w:val="-7"/>
        </w:rPr>
        <w:t> </w:t>
      </w:r>
      <w:r>
        <w:rPr>
          <w:spacing w:val="-2"/>
        </w:rPr>
        <w:t>immigration:</w:t>
      </w:r>
      <w:r>
        <w:rPr>
          <w:spacing w:val="-7"/>
        </w:rPr>
        <w:t> </w:t>
      </w:r>
      <w:r>
        <w:rPr>
          <w:spacing w:val="-2"/>
        </w:rPr>
        <w:t>an</w:t>
      </w:r>
      <w:r>
        <w:rPr>
          <w:spacing w:val="-7"/>
        </w:rPr>
        <w:t> </w:t>
      </w:r>
      <w:r>
        <w:rPr>
          <w:spacing w:val="-2"/>
        </w:rPr>
        <w:t>assimilation</w:t>
      </w:r>
      <w:r>
        <w:rPr>
          <w:spacing w:val="-7"/>
        </w:rPr>
        <w:t> </w:t>
      </w:r>
      <w:r>
        <w:rPr>
          <w:spacing w:val="-2"/>
        </w:rPr>
        <w:t>of</w:t>
      </w:r>
      <w:r>
        <w:rPr>
          <w:spacing w:val="-7"/>
        </w:rPr>
        <w:t> </w:t>
      </w:r>
      <w:r>
        <w:rPr>
          <w:spacing w:val="-2"/>
        </w:rPr>
        <w:t>individuals</w:t>
      </w:r>
      <w:r>
        <w:rPr>
          <w:spacing w:val="-7"/>
        </w:rPr>
        <w:t> </w:t>
      </w:r>
      <w:r>
        <w:rPr>
          <w:spacing w:val="-2"/>
        </w:rPr>
        <w:t>to</w:t>
      </w:r>
      <w:r>
        <w:rPr>
          <w:spacing w:val="-7"/>
        </w:rPr>
        <w:t> </w:t>
      </w:r>
      <w:r>
        <w:rPr>
          <w:spacing w:val="-2"/>
        </w:rPr>
        <w:t>a</w:t>
      </w:r>
      <w:r>
        <w:rPr>
          <w:spacing w:val="-7"/>
        </w:rPr>
        <w:t> </w:t>
      </w:r>
      <w:r>
        <w:rPr>
          <w:spacing w:val="-2"/>
        </w:rPr>
        <w:t>dominant </w:t>
      </w:r>
      <w:r>
        <w:rPr/>
        <w:t>culture,</w:t>
      </w:r>
      <w:r>
        <w:rPr>
          <w:spacing w:val="-3"/>
        </w:rPr>
        <w:t> </w:t>
      </w:r>
      <w:r>
        <w:rPr/>
        <w:t>as</w:t>
      </w:r>
      <w:r>
        <w:rPr>
          <w:spacing w:val="-3"/>
        </w:rPr>
        <w:t> </w:t>
      </w:r>
      <w:r>
        <w:rPr/>
        <w:t>individual</w:t>
      </w:r>
      <w:r>
        <w:rPr>
          <w:spacing w:val="-3"/>
        </w:rPr>
        <w:t> </w:t>
      </w:r>
      <w:r>
        <w:rPr/>
        <w:t>status-striving,</w:t>
      </w:r>
      <w:r>
        <w:rPr>
          <w:spacing w:val="-3"/>
        </w:rPr>
        <w:t> </w:t>
      </w:r>
      <w:r>
        <w:rPr/>
        <w:t>or</w:t>
      </w:r>
      <w:r>
        <w:rPr>
          <w:spacing w:val="-3"/>
        </w:rPr>
        <w:t> </w:t>
      </w:r>
      <w:r>
        <w:rPr/>
        <w:t>as</w:t>
      </w:r>
      <w:r>
        <w:rPr>
          <w:spacing w:val="-3"/>
        </w:rPr>
        <w:t> </w:t>
      </w:r>
      <w:r>
        <w:rPr/>
        <w:t>the</w:t>
      </w:r>
      <w:r>
        <w:rPr>
          <w:spacing w:val="-3"/>
        </w:rPr>
        <w:t> </w:t>
      </w:r>
      <w:r>
        <w:rPr/>
        <w:t>wholesale</w:t>
      </w:r>
      <w:r>
        <w:rPr>
          <w:spacing w:val="-3"/>
        </w:rPr>
        <w:t> </w:t>
      </w:r>
      <w:r>
        <w:rPr/>
        <w:t>transplantation</w:t>
      </w:r>
      <w:r>
        <w:rPr>
          <w:spacing w:val="-3"/>
        </w:rPr>
        <w:t> </w:t>
      </w:r>
      <w:r>
        <w:rPr/>
        <w:t>of preexisting</w:t>
      </w:r>
      <w:r>
        <w:rPr>
          <w:spacing w:val="-6"/>
        </w:rPr>
        <w:t> </w:t>
      </w:r>
      <w:r>
        <w:rPr/>
        <w:t>groups.</w:t>
      </w:r>
      <w:r>
        <w:rPr>
          <w:spacing w:val="-6"/>
        </w:rPr>
        <w:t> </w:t>
      </w:r>
      <w:r>
        <w:rPr/>
        <w:t>“Assimilation”</w:t>
      </w:r>
      <w:r>
        <w:rPr>
          <w:spacing w:val="-6"/>
        </w:rPr>
        <w:t> </w:t>
      </w:r>
      <w:r>
        <w:rPr/>
        <w:t>becomes</w:t>
      </w:r>
      <w:r>
        <w:rPr>
          <w:spacing w:val="-6"/>
        </w:rPr>
        <w:t> </w:t>
      </w:r>
      <w:r>
        <w:rPr/>
        <w:t>implausible</w:t>
      </w:r>
      <w:r>
        <w:rPr>
          <w:spacing w:val="-6"/>
        </w:rPr>
        <w:t> </w:t>
      </w:r>
      <w:r>
        <w:rPr/>
        <w:t>because</w:t>
      </w:r>
      <w:r>
        <w:rPr>
          <w:spacing w:val="-6"/>
        </w:rPr>
        <w:t> </w:t>
      </w:r>
      <w:r>
        <w:rPr/>
        <w:t>the</w:t>
      </w:r>
      <w:r>
        <w:rPr>
          <w:spacing w:val="-6"/>
        </w:rPr>
        <w:t> </w:t>
      </w:r>
      <w:r>
        <w:rPr/>
        <w:t>paths of change vary enormously from stream to stream of migration, because the process is collective rather than individual, and because the network structure, multiplied, contradicts the idea of a single dominant pattern to which</w:t>
      </w:r>
      <w:r>
        <w:rPr>
          <w:spacing w:val="-10"/>
        </w:rPr>
        <w:t> </w:t>
      </w:r>
      <w:r>
        <w:rPr/>
        <w:t>people</w:t>
      </w:r>
      <w:r>
        <w:rPr>
          <w:spacing w:val="-10"/>
        </w:rPr>
        <w:t> </w:t>
      </w:r>
      <w:r>
        <w:rPr/>
        <w:t>might</w:t>
      </w:r>
      <w:r>
        <w:rPr>
          <w:spacing w:val="-10"/>
        </w:rPr>
        <w:t> </w:t>
      </w:r>
      <w:r>
        <w:rPr/>
        <w:t>approximate</w:t>
      </w:r>
      <w:r>
        <w:rPr>
          <w:spacing w:val="-11"/>
        </w:rPr>
        <w:t> </w:t>
      </w:r>
      <w:r>
        <w:rPr/>
        <w:t>themselves.</w:t>
      </w:r>
      <w:r>
        <w:rPr>
          <w:spacing w:val="-10"/>
        </w:rPr>
        <w:t> </w:t>
      </w:r>
      <w:r>
        <w:rPr/>
        <w:t>Individual</w:t>
      </w:r>
      <w:r>
        <w:rPr>
          <w:spacing w:val="-10"/>
        </w:rPr>
        <w:t> </w:t>
      </w:r>
      <w:r>
        <w:rPr/>
        <w:t>status-striving,</w:t>
      </w:r>
      <w:r>
        <w:rPr>
          <w:spacing w:val="-10"/>
        </w:rPr>
        <w:t> </w:t>
      </w:r>
      <w:r>
        <w:rPr/>
        <w:t>al- though it surely occurs, accounts poorly for group changes after immigra- tion</w:t>
      </w:r>
      <w:r>
        <w:rPr>
          <w:spacing w:val="-8"/>
        </w:rPr>
        <w:t> </w:t>
      </w:r>
      <w:r>
        <w:rPr/>
        <w:t>because</w:t>
      </w:r>
      <w:r>
        <w:rPr>
          <w:spacing w:val="-8"/>
        </w:rPr>
        <w:t> </w:t>
      </w:r>
      <w:r>
        <w:rPr/>
        <w:t>it</w:t>
      </w:r>
      <w:r>
        <w:rPr>
          <w:spacing w:val="-8"/>
        </w:rPr>
        <w:t> </w:t>
      </w:r>
      <w:r>
        <w:rPr/>
        <w:t>misses</w:t>
      </w:r>
      <w:r>
        <w:rPr>
          <w:spacing w:val="-8"/>
        </w:rPr>
        <w:t> </w:t>
      </w:r>
      <w:r>
        <w:rPr/>
        <w:t>the</w:t>
      </w:r>
      <w:r>
        <w:rPr>
          <w:spacing w:val="-8"/>
        </w:rPr>
        <w:t> </w:t>
      </w:r>
      <w:r>
        <w:rPr/>
        <w:t>centrality</w:t>
      </w:r>
      <w:r>
        <w:rPr>
          <w:spacing w:val="-8"/>
        </w:rPr>
        <w:t> </w:t>
      </w:r>
      <w:r>
        <w:rPr/>
        <w:t>of</w:t>
      </w:r>
      <w:r>
        <w:rPr>
          <w:spacing w:val="-8"/>
        </w:rPr>
        <w:t> </w:t>
      </w:r>
      <w:r>
        <w:rPr/>
        <w:t>interpersonal</w:t>
      </w:r>
      <w:r>
        <w:rPr>
          <w:spacing w:val="-8"/>
        </w:rPr>
        <w:t> </w:t>
      </w:r>
      <w:r>
        <w:rPr/>
        <w:t>connections</w:t>
      </w:r>
      <w:r>
        <w:rPr>
          <w:spacing w:val="-8"/>
        </w:rPr>
        <w:t> </w:t>
      </w:r>
      <w:r>
        <w:rPr/>
        <w:t>to</w:t>
      </w:r>
      <w:r>
        <w:rPr>
          <w:spacing w:val="-8"/>
        </w:rPr>
        <w:t> </w:t>
      </w:r>
      <w:r>
        <w:rPr/>
        <w:t>the</w:t>
      </w:r>
      <w:r>
        <w:rPr>
          <w:spacing w:val="-8"/>
        </w:rPr>
        <w:t> </w:t>
      </w:r>
      <w:r>
        <w:rPr/>
        <w:t>fate </w:t>
      </w:r>
      <w:r>
        <w:rPr>
          <w:spacing w:val="-2"/>
        </w:rPr>
        <w:t>of</w:t>
      </w:r>
      <w:r>
        <w:rPr>
          <w:spacing w:val="-6"/>
        </w:rPr>
        <w:t> </w:t>
      </w:r>
      <w:r>
        <w:rPr>
          <w:spacing w:val="-2"/>
        </w:rPr>
        <w:t>any</w:t>
      </w:r>
      <w:r>
        <w:rPr>
          <w:spacing w:val="-6"/>
        </w:rPr>
        <w:t> </w:t>
      </w:r>
      <w:r>
        <w:rPr>
          <w:spacing w:val="-2"/>
        </w:rPr>
        <w:t>particular</w:t>
      </w:r>
      <w:r>
        <w:rPr>
          <w:spacing w:val="-6"/>
        </w:rPr>
        <w:t> </w:t>
      </w:r>
      <w:r>
        <w:rPr>
          <w:spacing w:val="-2"/>
        </w:rPr>
        <w:t>group.</w:t>
      </w:r>
      <w:r>
        <w:rPr>
          <w:spacing w:val="-6"/>
        </w:rPr>
        <w:t> </w:t>
      </w:r>
      <w:r>
        <w:rPr>
          <w:spacing w:val="-2"/>
        </w:rPr>
        <w:t>Wholesale</w:t>
      </w:r>
      <w:r>
        <w:rPr>
          <w:spacing w:val="-6"/>
        </w:rPr>
        <w:t> </w:t>
      </w:r>
      <w:r>
        <w:rPr>
          <w:spacing w:val="-2"/>
        </w:rPr>
        <w:t>transplantation</w:t>
      </w:r>
      <w:r>
        <w:rPr>
          <w:spacing w:val="-6"/>
        </w:rPr>
        <w:t> </w:t>
      </w:r>
      <w:r>
        <w:rPr>
          <w:spacing w:val="-2"/>
        </w:rPr>
        <w:t>badly</w:t>
      </w:r>
      <w:r>
        <w:rPr>
          <w:spacing w:val="-6"/>
        </w:rPr>
        <w:t> </w:t>
      </w:r>
      <w:r>
        <w:rPr>
          <w:spacing w:val="-2"/>
        </w:rPr>
        <w:t>describes</w:t>
      </w:r>
      <w:r>
        <w:rPr>
          <w:spacing w:val="-6"/>
        </w:rPr>
        <w:t> </w:t>
      </w:r>
      <w:r>
        <w:rPr>
          <w:spacing w:val="-2"/>
        </w:rPr>
        <w:t>a</w:t>
      </w:r>
      <w:r>
        <w:rPr>
          <w:spacing w:val="-6"/>
        </w:rPr>
        <w:t> </w:t>
      </w:r>
      <w:r>
        <w:rPr>
          <w:spacing w:val="-2"/>
        </w:rPr>
        <w:t>process </w:t>
      </w:r>
      <w:r>
        <w:rPr/>
        <w:t>in which people greatly transform their social relations, and often create new</w:t>
      </w:r>
      <w:r>
        <w:rPr>
          <w:spacing w:val="-13"/>
        </w:rPr>
        <w:t> </w:t>
      </w:r>
      <w:r>
        <w:rPr/>
        <w:t>group</w:t>
      </w:r>
      <w:r>
        <w:rPr>
          <w:spacing w:val="-13"/>
        </w:rPr>
        <w:t> </w:t>
      </w:r>
      <w:r>
        <w:rPr/>
        <w:t>identities.</w:t>
      </w:r>
      <w:r>
        <w:rPr>
          <w:spacing w:val="-13"/>
        </w:rPr>
        <w:t> </w:t>
      </w:r>
      <w:r>
        <w:rPr/>
        <w:t>Instead</w:t>
      </w:r>
      <w:r>
        <w:rPr>
          <w:spacing w:val="-13"/>
        </w:rPr>
        <w:t> </w:t>
      </w:r>
      <w:r>
        <w:rPr/>
        <w:t>of</w:t>
      </w:r>
      <w:r>
        <w:rPr>
          <w:spacing w:val="-13"/>
        </w:rPr>
        <w:t> </w:t>
      </w:r>
      <w:r>
        <w:rPr/>
        <w:t>a</w:t>
      </w:r>
      <w:r>
        <w:rPr>
          <w:spacing w:val="-13"/>
        </w:rPr>
        <w:t> </w:t>
      </w:r>
      <w:r>
        <w:rPr/>
        <w:t>series</w:t>
      </w:r>
      <w:r>
        <w:rPr>
          <w:spacing w:val="-13"/>
        </w:rPr>
        <w:t> </w:t>
      </w:r>
      <w:r>
        <w:rPr/>
        <w:t>of</w:t>
      </w:r>
      <w:r>
        <w:rPr>
          <w:spacing w:val="-13"/>
        </w:rPr>
        <w:t> </w:t>
      </w:r>
      <w:r>
        <w:rPr/>
        <w:t>individual</w:t>
      </w:r>
      <w:r>
        <w:rPr>
          <w:spacing w:val="-13"/>
        </w:rPr>
        <w:t> </w:t>
      </w:r>
      <w:r>
        <w:rPr/>
        <w:t>transformations</w:t>
      </w:r>
      <w:r>
        <w:rPr>
          <w:spacing w:val="-13"/>
        </w:rPr>
        <w:t> </w:t>
      </w:r>
      <w:r>
        <w:rPr/>
        <w:t>in</w:t>
      </w:r>
      <w:r>
        <w:rPr>
          <w:spacing w:val="-13"/>
        </w:rPr>
        <w:t> </w:t>
      </w:r>
      <w:r>
        <w:rPr/>
        <w:t>the direction of a dominant American culture, migration involves negotiation of</w:t>
      </w:r>
      <w:r>
        <w:rPr>
          <w:spacing w:val="-10"/>
        </w:rPr>
        <w:t> </w:t>
      </w:r>
      <w:r>
        <w:rPr/>
        <w:t>new</w:t>
      </w:r>
      <w:r>
        <w:rPr>
          <w:spacing w:val="-10"/>
        </w:rPr>
        <w:t> </w:t>
      </w:r>
      <w:r>
        <w:rPr/>
        <w:t>relationships</w:t>
      </w:r>
      <w:r>
        <w:rPr>
          <w:spacing w:val="-10"/>
        </w:rPr>
        <w:t> </w:t>
      </w:r>
      <w:r>
        <w:rPr/>
        <w:t>both</w:t>
      </w:r>
      <w:r>
        <w:rPr>
          <w:spacing w:val="-10"/>
        </w:rPr>
        <w:t> </w:t>
      </w:r>
      <w:r>
        <w:rPr/>
        <w:t>within</w:t>
      </w:r>
      <w:r>
        <w:rPr>
          <w:spacing w:val="-10"/>
        </w:rPr>
        <w:t> </w:t>
      </w:r>
      <w:r>
        <w:rPr/>
        <w:t>and</w:t>
      </w:r>
      <w:r>
        <w:rPr>
          <w:spacing w:val="-10"/>
        </w:rPr>
        <w:t> </w:t>
      </w:r>
      <w:r>
        <w:rPr/>
        <w:t>across</w:t>
      </w:r>
      <w:r>
        <w:rPr>
          <w:spacing w:val="-10"/>
        </w:rPr>
        <w:t> </w:t>
      </w:r>
      <w:r>
        <w:rPr/>
        <w:t>networks.</w:t>
      </w:r>
      <w:r>
        <w:rPr>
          <w:spacing w:val="-10"/>
        </w:rPr>
        <w:t> </w:t>
      </w:r>
      <w:r>
        <w:rPr/>
        <w:t>Instead</w:t>
      </w:r>
      <w:r>
        <w:rPr>
          <w:spacing w:val="-10"/>
        </w:rPr>
        <w:t> </w:t>
      </w:r>
      <w:r>
        <w:rPr/>
        <w:t>of</w:t>
      </w:r>
      <w:r>
        <w:rPr>
          <w:spacing w:val="-10"/>
        </w:rPr>
        <w:t> </w:t>
      </w:r>
      <w:r>
        <w:rPr/>
        <w:t>individual status-striving,</w:t>
      </w:r>
      <w:r>
        <w:rPr>
          <w:spacing w:val="-4"/>
        </w:rPr>
        <w:t> </w:t>
      </w:r>
      <w:r>
        <w:rPr/>
        <w:t>collective</w:t>
      </w:r>
      <w:r>
        <w:rPr>
          <w:spacing w:val="-4"/>
        </w:rPr>
        <w:t> </w:t>
      </w:r>
      <w:r>
        <w:rPr/>
        <w:t>efforts</w:t>
      </w:r>
      <w:r>
        <w:rPr>
          <w:spacing w:val="-4"/>
        </w:rPr>
        <w:t> </w:t>
      </w:r>
      <w:r>
        <w:rPr/>
        <w:t>to</w:t>
      </w:r>
      <w:r>
        <w:rPr>
          <w:spacing w:val="-4"/>
        </w:rPr>
        <w:t> </w:t>
      </w:r>
      <w:r>
        <w:rPr/>
        <w:t>cope.</w:t>
      </w:r>
      <w:r>
        <w:rPr>
          <w:spacing w:val="-4"/>
        </w:rPr>
        <w:t> </w:t>
      </w:r>
      <w:r>
        <w:rPr/>
        <w:t>Instead</w:t>
      </w:r>
      <w:r>
        <w:rPr>
          <w:spacing w:val="-4"/>
        </w:rPr>
        <w:t> </w:t>
      </w:r>
      <w:r>
        <w:rPr/>
        <w:t>of</w:t>
      </w:r>
      <w:r>
        <w:rPr>
          <w:spacing w:val="-4"/>
        </w:rPr>
        <w:t> </w:t>
      </w:r>
      <w:r>
        <w:rPr/>
        <w:t>wholesale</w:t>
      </w:r>
      <w:r>
        <w:rPr>
          <w:spacing w:val="-4"/>
        </w:rPr>
        <w:t> </w:t>
      </w:r>
      <w:r>
        <w:rPr/>
        <w:t>transplanta- tion, selective re-creation of social ties.</w:t>
      </w:r>
    </w:p>
    <w:p>
      <w:pPr>
        <w:pStyle w:val="BodyText"/>
        <w:spacing w:line="228" w:lineRule="exact"/>
        <w:ind w:left="579"/>
      </w:pPr>
      <w:r>
        <w:rPr/>
        <w:t>Once</w:t>
      </w:r>
      <w:r>
        <w:rPr>
          <w:spacing w:val="-2"/>
        </w:rPr>
        <w:t> </w:t>
      </w:r>
      <w:r>
        <w:rPr/>
        <w:t>we</w:t>
      </w:r>
      <w:r>
        <w:rPr>
          <w:spacing w:val="-1"/>
        </w:rPr>
        <w:t> </w:t>
      </w:r>
      <w:r>
        <w:rPr/>
        <w:t>recognize</w:t>
      </w:r>
      <w:r>
        <w:rPr>
          <w:spacing w:val="-1"/>
        </w:rPr>
        <w:t> </w:t>
      </w:r>
      <w:r>
        <w:rPr/>
        <w:t>the</w:t>
      </w:r>
      <w:r>
        <w:rPr>
          <w:spacing w:val="-1"/>
        </w:rPr>
        <w:t> </w:t>
      </w:r>
      <w:r>
        <w:rPr/>
        <w:t>network</w:t>
      </w:r>
      <w:r>
        <w:rPr>
          <w:spacing w:val="-2"/>
        </w:rPr>
        <w:t> </w:t>
      </w:r>
      <w:r>
        <w:rPr/>
        <w:t>structure</w:t>
      </w:r>
      <w:r>
        <w:rPr>
          <w:spacing w:val="-1"/>
        </w:rPr>
        <w:t> </w:t>
      </w:r>
      <w:r>
        <w:rPr/>
        <w:t>of</w:t>
      </w:r>
      <w:r>
        <w:rPr>
          <w:spacing w:val="-1"/>
        </w:rPr>
        <w:t> </w:t>
      </w:r>
      <w:r>
        <w:rPr/>
        <w:t>migration,</w:t>
      </w:r>
      <w:r>
        <w:rPr>
          <w:spacing w:val="-1"/>
        </w:rPr>
        <w:t> </w:t>
      </w:r>
      <w:r>
        <w:rPr/>
        <w:t>some</w:t>
      </w:r>
      <w:r>
        <w:rPr>
          <w:spacing w:val="-1"/>
        </w:rPr>
        <w:t> </w:t>
      </w:r>
      <w:r>
        <w:rPr/>
        <w:t>of</w:t>
      </w:r>
      <w:r>
        <w:rPr>
          <w:spacing w:val="-2"/>
        </w:rPr>
        <w:t> </w:t>
      </w:r>
      <w:r>
        <w:rPr/>
        <w:t>the</w:t>
      </w:r>
      <w:r>
        <w:rPr>
          <w:spacing w:val="-1"/>
        </w:rPr>
        <w:t> </w:t>
      </w:r>
      <w:r>
        <w:rPr>
          <w:spacing w:val="-4"/>
        </w:rPr>
        <w:t>old,</w:t>
      </w:r>
    </w:p>
    <w:p>
      <w:pPr>
        <w:pStyle w:val="BodyText"/>
        <w:spacing w:line="259" w:lineRule="auto" w:before="7"/>
        <w:ind w:left="339" w:right="118"/>
      </w:pPr>
      <w:r>
        <w:rPr/>
        <w:t>standard</w:t>
      </w:r>
      <w:r>
        <w:rPr>
          <w:spacing w:val="-14"/>
        </w:rPr>
        <w:t> </w:t>
      </w:r>
      <w:r>
        <w:rPr/>
        <w:t>questions</w:t>
      </w:r>
      <w:r>
        <w:rPr>
          <w:spacing w:val="-13"/>
        </w:rPr>
        <w:t> </w:t>
      </w:r>
      <w:r>
        <w:rPr/>
        <w:t>stop</w:t>
      </w:r>
      <w:r>
        <w:rPr>
          <w:spacing w:val="-13"/>
        </w:rPr>
        <w:t> </w:t>
      </w:r>
      <w:r>
        <w:rPr/>
        <w:t>making</w:t>
      </w:r>
      <w:r>
        <w:rPr>
          <w:spacing w:val="-13"/>
        </w:rPr>
        <w:t> </w:t>
      </w:r>
      <w:r>
        <w:rPr/>
        <w:t>sense.</w:t>
      </w:r>
      <w:r>
        <w:rPr>
          <w:spacing w:val="-13"/>
        </w:rPr>
        <w:t> </w:t>
      </w:r>
      <w:r>
        <w:rPr/>
        <w:t>It</w:t>
      </w:r>
      <w:r>
        <w:rPr>
          <w:spacing w:val="-13"/>
        </w:rPr>
        <w:t> </w:t>
      </w:r>
      <w:r>
        <w:rPr/>
        <w:t>is</w:t>
      </w:r>
      <w:r>
        <w:rPr>
          <w:spacing w:val="-13"/>
        </w:rPr>
        <w:t> </w:t>
      </w:r>
      <w:r>
        <w:rPr/>
        <w:t>idle,</w:t>
      </w:r>
      <w:r>
        <w:rPr>
          <w:spacing w:val="-13"/>
        </w:rPr>
        <w:t> </w:t>
      </w:r>
      <w:r>
        <w:rPr/>
        <w:t>for</w:t>
      </w:r>
      <w:r>
        <w:rPr>
          <w:spacing w:val="-14"/>
        </w:rPr>
        <w:t> </w:t>
      </w:r>
      <w:r>
        <w:rPr/>
        <w:t>example,</w:t>
      </w:r>
      <w:r>
        <w:rPr>
          <w:spacing w:val="-13"/>
        </w:rPr>
        <w:t> </w:t>
      </w:r>
      <w:r>
        <w:rPr/>
        <w:t>to</w:t>
      </w:r>
      <w:r>
        <w:rPr>
          <w:spacing w:val="-13"/>
        </w:rPr>
        <w:t> </w:t>
      </w:r>
      <w:r>
        <w:rPr/>
        <w:t>ask</w:t>
      </w:r>
      <w:r>
        <w:rPr>
          <w:spacing w:val="-13"/>
        </w:rPr>
        <w:t> </w:t>
      </w:r>
      <w:r>
        <w:rPr/>
        <w:t>whether in general migrants are smarter, braver, or more desperate than nonmi- grants;</w:t>
      </w:r>
      <w:r>
        <w:rPr>
          <w:spacing w:val="-7"/>
        </w:rPr>
        <w:t> </w:t>
      </w:r>
      <w:r>
        <w:rPr/>
        <w:t>some</w:t>
      </w:r>
      <w:r>
        <w:rPr>
          <w:spacing w:val="-7"/>
        </w:rPr>
        <w:t> </w:t>
      </w:r>
      <w:r>
        <w:rPr/>
        <w:t>systems</w:t>
      </w:r>
      <w:r>
        <w:rPr>
          <w:spacing w:val="-7"/>
        </w:rPr>
        <w:t> </w:t>
      </w:r>
      <w:r>
        <w:rPr/>
        <w:t>of</w:t>
      </w:r>
      <w:r>
        <w:rPr>
          <w:spacing w:val="-7"/>
        </w:rPr>
        <w:t> </w:t>
      </w:r>
      <w:r>
        <w:rPr/>
        <w:t>social</w:t>
      </w:r>
      <w:r>
        <w:rPr>
          <w:spacing w:val="-7"/>
        </w:rPr>
        <w:t> </w:t>
      </w:r>
      <w:r>
        <w:rPr/>
        <w:t>ties</w:t>
      </w:r>
      <w:r>
        <w:rPr>
          <w:spacing w:val="-7"/>
        </w:rPr>
        <w:t> </w:t>
      </w:r>
      <w:r>
        <w:rPr/>
        <w:t>select</w:t>
      </w:r>
      <w:r>
        <w:rPr>
          <w:spacing w:val="-7"/>
        </w:rPr>
        <w:t> </w:t>
      </w:r>
      <w:r>
        <w:rPr/>
        <w:t>in</w:t>
      </w:r>
      <w:r>
        <w:rPr>
          <w:spacing w:val="-7"/>
        </w:rPr>
        <w:t> </w:t>
      </w:r>
      <w:r>
        <w:rPr/>
        <w:t>one</w:t>
      </w:r>
      <w:r>
        <w:rPr>
          <w:spacing w:val="-7"/>
        </w:rPr>
        <w:t> </w:t>
      </w:r>
      <w:r>
        <w:rPr/>
        <w:t>direction,</w:t>
      </w:r>
      <w:r>
        <w:rPr>
          <w:spacing w:val="-7"/>
        </w:rPr>
        <w:t> </w:t>
      </w:r>
      <w:r>
        <w:rPr/>
        <w:t>some</w:t>
      </w:r>
      <w:r>
        <w:rPr>
          <w:spacing w:val="-7"/>
        </w:rPr>
        <w:t> </w:t>
      </w:r>
      <w:r>
        <w:rPr/>
        <w:t>in</w:t>
      </w:r>
      <w:r>
        <w:rPr>
          <w:spacing w:val="-7"/>
        </w:rPr>
        <w:t> </w:t>
      </w:r>
      <w:r>
        <w:rPr/>
        <w:t>another. It is not very useful to classify migrants by intentions to stay or to return home, because intentions and possibilities are always more complex than that—and</w:t>
      </w:r>
      <w:r>
        <w:rPr>
          <w:spacing w:val="-14"/>
        </w:rPr>
        <w:t> </w:t>
      </w:r>
      <w:r>
        <w:rPr/>
        <w:t>the</w:t>
      </w:r>
      <w:r>
        <w:rPr>
          <w:spacing w:val="-13"/>
        </w:rPr>
        <w:t> </w:t>
      </w:r>
      <w:r>
        <w:rPr/>
        <w:t>migrants</w:t>
      </w:r>
      <w:r>
        <w:rPr>
          <w:spacing w:val="-13"/>
        </w:rPr>
        <w:t> </w:t>
      </w:r>
      <w:r>
        <w:rPr/>
        <w:t>themselves</w:t>
      </w:r>
      <w:r>
        <w:rPr>
          <w:spacing w:val="-13"/>
        </w:rPr>
        <w:t> </w:t>
      </w:r>
      <w:r>
        <w:rPr/>
        <w:t>often</w:t>
      </w:r>
      <w:r>
        <w:rPr>
          <w:spacing w:val="-13"/>
        </w:rPr>
        <w:t> </w:t>
      </w:r>
      <w:r>
        <w:rPr/>
        <w:t>cannot</w:t>
      </w:r>
      <w:r>
        <w:rPr>
          <w:spacing w:val="-13"/>
        </w:rPr>
        <w:t> </w:t>
      </w:r>
      <w:r>
        <w:rPr/>
        <w:t>see</w:t>
      </w:r>
      <w:r>
        <w:rPr>
          <w:spacing w:val="-13"/>
        </w:rPr>
        <w:t> </w:t>
      </w:r>
      <w:r>
        <w:rPr/>
        <w:t>the</w:t>
      </w:r>
      <w:r>
        <w:rPr>
          <w:spacing w:val="-13"/>
        </w:rPr>
        <w:t> </w:t>
      </w:r>
      <w:r>
        <w:rPr/>
        <w:t>possibilities</w:t>
      </w:r>
      <w:r>
        <w:rPr>
          <w:spacing w:val="-14"/>
        </w:rPr>
        <w:t> </w:t>
      </w:r>
      <w:r>
        <w:rPr/>
        <w:t>that</w:t>
      </w:r>
      <w:r>
        <w:rPr>
          <w:spacing w:val="-13"/>
        </w:rPr>
        <w:t> </w:t>
      </w:r>
      <w:r>
        <w:rPr/>
        <w:t>are </w:t>
      </w:r>
      <w:r>
        <w:rPr>
          <w:spacing w:val="-2"/>
        </w:rPr>
        <w:t>shaped</w:t>
      </w:r>
      <w:r>
        <w:rPr>
          <w:spacing w:val="-9"/>
        </w:rPr>
        <w:t> </w:t>
      </w:r>
      <w:r>
        <w:rPr>
          <w:spacing w:val="-2"/>
        </w:rPr>
        <w:t>by</w:t>
      </w:r>
      <w:r>
        <w:rPr>
          <w:spacing w:val="-8"/>
        </w:rPr>
        <w:t> </w:t>
      </w:r>
      <w:r>
        <w:rPr>
          <w:spacing w:val="-2"/>
        </w:rPr>
        <w:t>their</w:t>
      </w:r>
      <w:r>
        <w:rPr>
          <w:spacing w:val="-8"/>
        </w:rPr>
        <w:t> </w:t>
      </w:r>
      <w:r>
        <w:rPr>
          <w:spacing w:val="-2"/>
        </w:rPr>
        <w:t>networks.</w:t>
      </w:r>
      <w:r>
        <w:rPr>
          <w:spacing w:val="-8"/>
        </w:rPr>
        <w:t> </w:t>
      </w:r>
      <w:r>
        <w:rPr>
          <w:spacing w:val="-2"/>
        </w:rPr>
        <w:t>Again,</w:t>
      </w:r>
      <w:r>
        <w:rPr>
          <w:spacing w:val="-8"/>
        </w:rPr>
        <w:t> </w:t>
      </w:r>
      <w:r>
        <w:rPr>
          <w:spacing w:val="-2"/>
        </w:rPr>
        <w:t>generalizations</w:t>
      </w:r>
      <w:r>
        <w:rPr>
          <w:spacing w:val="-9"/>
        </w:rPr>
        <w:t> </w:t>
      </w:r>
      <w:r>
        <w:rPr>
          <w:spacing w:val="-2"/>
        </w:rPr>
        <w:t>saying</w:t>
      </w:r>
      <w:r>
        <w:rPr>
          <w:spacing w:val="-8"/>
        </w:rPr>
        <w:t> </w:t>
      </w:r>
      <w:r>
        <w:rPr>
          <w:spacing w:val="-2"/>
        </w:rPr>
        <w:t>that</w:t>
      </w:r>
      <w:r>
        <w:rPr>
          <w:spacing w:val="-8"/>
        </w:rPr>
        <w:t> </w:t>
      </w:r>
      <w:r>
        <w:rPr>
          <w:spacing w:val="-2"/>
        </w:rPr>
        <w:t>skilled</w:t>
      </w:r>
      <w:r>
        <w:rPr>
          <w:spacing w:val="-8"/>
        </w:rPr>
        <w:t> </w:t>
      </w:r>
      <w:r>
        <w:rPr>
          <w:spacing w:val="-2"/>
        </w:rPr>
        <w:t>workers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pPr>
      <w:bookmarkStart w:name="_bookmark281" w:id="315"/>
      <w:bookmarkEnd w:id="315"/>
      <w:r>
        <w:rPr/>
      </w:r>
      <w:r>
        <w:rPr/>
        <w:t>migrate</w:t>
      </w:r>
      <w:r>
        <w:rPr>
          <w:spacing w:val="-9"/>
        </w:rPr>
        <w:t> </w:t>
      </w:r>
      <w:r>
        <w:rPr/>
        <w:t>longer</w:t>
      </w:r>
      <w:r>
        <w:rPr>
          <w:spacing w:val="-9"/>
        </w:rPr>
        <w:t> </w:t>
      </w:r>
      <w:r>
        <w:rPr/>
        <w:t>distances</w:t>
      </w:r>
      <w:r>
        <w:rPr>
          <w:spacing w:val="-9"/>
        </w:rPr>
        <w:t> </w:t>
      </w:r>
      <w:r>
        <w:rPr/>
        <w:t>than</w:t>
      </w:r>
      <w:r>
        <w:rPr>
          <w:spacing w:val="-9"/>
        </w:rPr>
        <w:t> </w:t>
      </w:r>
      <w:r>
        <w:rPr/>
        <w:t>unskilled</w:t>
      </w:r>
      <w:r>
        <w:rPr>
          <w:spacing w:val="-9"/>
        </w:rPr>
        <w:t> </w:t>
      </w:r>
      <w:r>
        <w:rPr/>
        <w:t>workers</w:t>
      </w:r>
      <w:r>
        <w:rPr>
          <w:spacing w:val="-9"/>
        </w:rPr>
        <w:t> </w:t>
      </w:r>
      <w:r>
        <w:rPr/>
        <w:t>or</w:t>
      </w:r>
      <w:r>
        <w:rPr>
          <w:spacing w:val="-9"/>
        </w:rPr>
        <w:t> </w:t>
      </w:r>
      <w:r>
        <w:rPr/>
        <w:t>that</w:t>
      </w:r>
      <w:r>
        <w:rPr>
          <w:spacing w:val="-9"/>
        </w:rPr>
        <w:t> </w:t>
      </w:r>
      <w:r>
        <w:rPr/>
        <w:t>younger</w:t>
      </w:r>
      <w:r>
        <w:rPr>
          <w:spacing w:val="-9"/>
        </w:rPr>
        <w:t> </w:t>
      </w:r>
      <w:r>
        <w:rPr/>
        <w:t>people</w:t>
      </w:r>
      <w:r>
        <w:rPr>
          <w:spacing w:val="-9"/>
        </w:rPr>
        <w:t> </w:t>
      </w:r>
      <w:r>
        <w:rPr/>
        <w:t>mi- grate</w:t>
      </w:r>
      <w:r>
        <w:rPr>
          <w:spacing w:val="-12"/>
        </w:rPr>
        <w:t> </w:t>
      </w:r>
      <w:r>
        <w:rPr/>
        <w:t>more</w:t>
      </w:r>
      <w:r>
        <w:rPr>
          <w:spacing w:val="-12"/>
        </w:rPr>
        <w:t> </w:t>
      </w:r>
      <w:r>
        <w:rPr/>
        <w:t>frequently</w:t>
      </w:r>
      <w:r>
        <w:rPr>
          <w:spacing w:val="-12"/>
        </w:rPr>
        <w:t> </w:t>
      </w:r>
      <w:r>
        <w:rPr/>
        <w:t>than</w:t>
      </w:r>
      <w:r>
        <w:rPr>
          <w:spacing w:val="-12"/>
        </w:rPr>
        <w:t> </w:t>
      </w:r>
      <w:r>
        <w:rPr/>
        <w:t>older</w:t>
      </w:r>
      <w:r>
        <w:rPr>
          <w:spacing w:val="-12"/>
        </w:rPr>
        <w:t> </w:t>
      </w:r>
      <w:r>
        <w:rPr/>
        <w:t>ones</w:t>
      </w:r>
      <w:r>
        <w:rPr>
          <w:spacing w:val="-12"/>
        </w:rPr>
        <w:t> </w:t>
      </w:r>
      <w:r>
        <w:rPr/>
        <w:t>probably</w:t>
      </w:r>
      <w:r>
        <w:rPr>
          <w:spacing w:val="-12"/>
        </w:rPr>
        <w:t> </w:t>
      </w:r>
      <w:r>
        <w:rPr/>
        <w:t>hold</w:t>
      </w:r>
      <w:r>
        <w:rPr>
          <w:spacing w:val="-12"/>
        </w:rPr>
        <w:t> </w:t>
      </w:r>
      <w:r>
        <w:rPr/>
        <w:t>on</w:t>
      </w:r>
      <w:r>
        <w:rPr>
          <w:spacing w:val="-12"/>
        </w:rPr>
        <w:t> </w:t>
      </w:r>
      <w:r>
        <w:rPr/>
        <w:t>the</w:t>
      </w:r>
      <w:r>
        <w:rPr>
          <w:spacing w:val="-12"/>
        </w:rPr>
        <w:t> </w:t>
      </w:r>
      <w:r>
        <w:rPr/>
        <w:t>average</w:t>
      </w:r>
      <w:r>
        <w:rPr>
          <w:spacing w:val="-12"/>
        </w:rPr>
        <w:t> </w:t>
      </w:r>
      <w:r>
        <w:rPr/>
        <w:t>but</w:t>
      </w:r>
      <w:r>
        <w:rPr>
          <w:spacing w:val="-12"/>
        </w:rPr>
        <w:t> </w:t>
      </w:r>
      <w:r>
        <w:rPr/>
        <w:t>suf- fer enormous qualifications depending on the social organization of labor markets.</w:t>
      </w:r>
      <w:r>
        <w:rPr>
          <w:spacing w:val="-9"/>
        </w:rPr>
        <w:t> </w:t>
      </w:r>
      <w:r>
        <w:rPr/>
        <w:t>In</w:t>
      </w:r>
      <w:r>
        <w:rPr>
          <w:spacing w:val="-9"/>
        </w:rPr>
        <w:t> </w:t>
      </w:r>
      <w:r>
        <w:rPr/>
        <w:t>short,</w:t>
      </w:r>
      <w:r>
        <w:rPr>
          <w:spacing w:val="-9"/>
        </w:rPr>
        <w:t> </w:t>
      </w:r>
      <w:r>
        <w:rPr/>
        <w:t>we</w:t>
      </w:r>
      <w:r>
        <w:rPr>
          <w:spacing w:val="-9"/>
        </w:rPr>
        <w:t> </w:t>
      </w:r>
      <w:r>
        <w:rPr/>
        <w:t>ought</w:t>
      </w:r>
      <w:r>
        <w:rPr>
          <w:spacing w:val="-9"/>
        </w:rPr>
        <w:t> </w:t>
      </w:r>
      <w:r>
        <w:rPr/>
        <w:t>to</w:t>
      </w:r>
      <w:r>
        <w:rPr>
          <w:spacing w:val="-9"/>
        </w:rPr>
        <w:t> </w:t>
      </w:r>
      <w:r>
        <w:rPr/>
        <w:t>think</w:t>
      </w:r>
      <w:r>
        <w:rPr>
          <w:spacing w:val="-9"/>
        </w:rPr>
        <w:t> </w:t>
      </w:r>
      <w:r>
        <w:rPr/>
        <w:t>of</w:t>
      </w:r>
      <w:r>
        <w:rPr>
          <w:spacing w:val="-9"/>
        </w:rPr>
        <w:t> </w:t>
      </w:r>
      <w:r>
        <w:rPr/>
        <w:t>migration</w:t>
      </w:r>
      <w:r>
        <w:rPr>
          <w:spacing w:val="-9"/>
        </w:rPr>
        <w:t> </w:t>
      </w:r>
      <w:r>
        <w:rPr/>
        <w:t>as</w:t>
      </w:r>
      <w:r>
        <w:rPr>
          <w:spacing w:val="-9"/>
        </w:rPr>
        <w:t> </w:t>
      </w:r>
      <w:r>
        <w:rPr/>
        <w:t>we</w:t>
      </w:r>
      <w:r>
        <w:rPr>
          <w:spacing w:val="-9"/>
        </w:rPr>
        <w:t> </w:t>
      </w:r>
      <w:r>
        <w:rPr/>
        <w:t>think</w:t>
      </w:r>
      <w:r>
        <w:rPr>
          <w:spacing w:val="-9"/>
        </w:rPr>
        <w:t> </w:t>
      </w:r>
      <w:r>
        <w:rPr/>
        <w:t>of</w:t>
      </w:r>
      <w:r>
        <w:rPr>
          <w:spacing w:val="-9"/>
        </w:rPr>
        <w:t> </w:t>
      </w:r>
      <w:r>
        <w:rPr/>
        <w:t>community structure:</w:t>
      </w:r>
      <w:r>
        <w:rPr>
          <w:spacing w:val="-9"/>
        </w:rPr>
        <w:t> </w:t>
      </w:r>
      <w:r>
        <w:rPr>
          <w:i/>
        </w:rPr>
        <w:t>not</w:t>
      </w:r>
      <w:r>
        <w:rPr>
          <w:i/>
          <w:spacing w:val="-9"/>
        </w:rPr>
        <w:t> </w:t>
      </w:r>
      <w:r>
        <w:rPr/>
        <w:t>reducible</w:t>
      </w:r>
      <w:r>
        <w:rPr>
          <w:spacing w:val="-10"/>
        </w:rPr>
        <w:t> </w:t>
      </w:r>
      <w:r>
        <w:rPr/>
        <w:t>to</w:t>
      </w:r>
      <w:r>
        <w:rPr>
          <w:spacing w:val="-10"/>
        </w:rPr>
        <w:t> </w:t>
      </w:r>
      <w:r>
        <w:rPr/>
        <w:t>individual</w:t>
      </w:r>
      <w:r>
        <w:rPr>
          <w:spacing w:val="-10"/>
        </w:rPr>
        <w:t> </w:t>
      </w:r>
      <w:r>
        <w:rPr/>
        <w:t>characteristics</w:t>
      </w:r>
      <w:r>
        <w:rPr>
          <w:spacing w:val="-10"/>
        </w:rPr>
        <w:t> </w:t>
      </w:r>
      <w:r>
        <w:rPr/>
        <w:t>and</w:t>
      </w:r>
      <w:r>
        <w:rPr>
          <w:spacing w:val="-10"/>
        </w:rPr>
        <w:t> </w:t>
      </w:r>
      <w:r>
        <w:rPr/>
        <w:t>intentions.</w:t>
      </w:r>
      <w:r>
        <w:rPr>
          <w:spacing w:val="-10"/>
        </w:rPr>
        <w:t> </w:t>
      </w:r>
      <w:r>
        <w:rPr/>
        <w:t>The</w:t>
      </w:r>
      <w:r>
        <w:rPr>
          <w:spacing w:val="-10"/>
        </w:rPr>
        <w:t> </w:t>
      </w:r>
      <w:r>
        <w:rPr/>
        <w:t>de- cisive, recurrent regularities concern the structure of migration networks </w:t>
      </w:r>
      <w:r>
        <w:rPr>
          <w:spacing w:val="-2"/>
        </w:rPr>
        <w:t>themselves.</w:t>
      </w:r>
    </w:p>
    <w:p>
      <w:pPr>
        <w:pStyle w:val="BodyText"/>
        <w:spacing w:before="239"/>
        <w:jc w:val="left"/>
      </w:pPr>
    </w:p>
    <w:p>
      <w:pPr>
        <w:pStyle w:val="Heading3"/>
      </w:pPr>
      <w:r>
        <w:rPr/>
        <w:t>Contrasting</w:t>
      </w:r>
      <w:r>
        <w:rPr>
          <w:spacing w:val="-7"/>
        </w:rPr>
        <w:t> </w:t>
      </w:r>
      <w:r>
        <w:rPr/>
        <w:t>Types</w:t>
      </w:r>
      <w:r>
        <w:rPr>
          <w:spacing w:val="-7"/>
        </w:rPr>
        <w:t> </w:t>
      </w:r>
      <w:r>
        <w:rPr/>
        <w:t>of</w:t>
      </w:r>
      <w:r>
        <w:rPr>
          <w:spacing w:val="-7"/>
        </w:rPr>
        <w:t> </w:t>
      </w:r>
      <w:r>
        <w:rPr>
          <w:spacing w:val="-2"/>
        </w:rPr>
        <w:t>Migration</w:t>
      </w:r>
    </w:p>
    <w:p>
      <w:pPr>
        <w:pStyle w:val="BodyText"/>
        <w:spacing w:line="259" w:lineRule="auto" w:before="232"/>
        <w:ind w:left="120" w:right="337"/>
      </w:pPr>
      <w:r>
        <w:rPr/>
        <w:t>The</w:t>
      </w:r>
      <w:r>
        <w:rPr>
          <w:spacing w:val="-7"/>
        </w:rPr>
        <w:t> </w:t>
      </w:r>
      <w:r>
        <w:rPr/>
        <w:t>importance</w:t>
      </w:r>
      <w:r>
        <w:rPr>
          <w:spacing w:val="-7"/>
        </w:rPr>
        <w:t> </w:t>
      </w:r>
      <w:r>
        <w:rPr/>
        <w:t>of</w:t>
      </w:r>
      <w:r>
        <w:rPr>
          <w:spacing w:val="-7"/>
        </w:rPr>
        <w:t> </w:t>
      </w:r>
      <w:r>
        <w:rPr/>
        <w:t>social</w:t>
      </w:r>
      <w:r>
        <w:rPr>
          <w:spacing w:val="-7"/>
        </w:rPr>
        <w:t> </w:t>
      </w:r>
      <w:r>
        <w:rPr/>
        <w:t>networks</w:t>
      </w:r>
      <w:r>
        <w:rPr>
          <w:spacing w:val="-7"/>
        </w:rPr>
        <w:t> </w:t>
      </w:r>
      <w:r>
        <w:rPr/>
        <w:t>becomes</w:t>
      </w:r>
      <w:r>
        <w:rPr>
          <w:spacing w:val="-7"/>
        </w:rPr>
        <w:t> </w:t>
      </w:r>
      <w:r>
        <w:rPr/>
        <w:t>clearer</w:t>
      </w:r>
      <w:r>
        <w:rPr>
          <w:spacing w:val="-7"/>
        </w:rPr>
        <w:t> </w:t>
      </w:r>
      <w:r>
        <w:rPr/>
        <w:t>when</w:t>
      </w:r>
      <w:r>
        <w:rPr>
          <w:spacing w:val="-7"/>
        </w:rPr>
        <w:t> </w:t>
      </w:r>
      <w:r>
        <w:rPr/>
        <w:t>we</w:t>
      </w:r>
      <w:r>
        <w:rPr>
          <w:spacing w:val="-7"/>
        </w:rPr>
        <w:t> </w:t>
      </w:r>
      <w:r>
        <w:rPr/>
        <w:t>stop</w:t>
      </w:r>
      <w:r>
        <w:rPr>
          <w:spacing w:val="-7"/>
        </w:rPr>
        <w:t> </w:t>
      </w:r>
      <w:r>
        <w:rPr/>
        <w:t>thinking about migration as a single homogeneous experience, and start recogniz- ing</w:t>
      </w:r>
      <w:r>
        <w:rPr>
          <w:spacing w:val="-13"/>
        </w:rPr>
        <w:t> </w:t>
      </w:r>
      <w:r>
        <w:rPr/>
        <w:t>its</w:t>
      </w:r>
      <w:r>
        <w:rPr>
          <w:spacing w:val="-13"/>
        </w:rPr>
        <w:t> </w:t>
      </w:r>
      <w:r>
        <w:rPr/>
        <w:t>sharply</w:t>
      </w:r>
      <w:r>
        <w:rPr>
          <w:spacing w:val="-13"/>
        </w:rPr>
        <w:t> </w:t>
      </w:r>
      <w:r>
        <w:rPr/>
        <w:t>contrasting</w:t>
      </w:r>
      <w:r>
        <w:rPr>
          <w:spacing w:val="-13"/>
        </w:rPr>
        <w:t> </w:t>
      </w:r>
      <w:r>
        <w:rPr/>
        <w:t>forms.</w:t>
      </w:r>
      <w:r>
        <w:rPr>
          <w:spacing w:val="-13"/>
        </w:rPr>
        <w:t> </w:t>
      </w:r>
      <w:r>
        <w:rPr/>
        <w:t>A</w:t>
      </w:r>
      <w:r>
        <w:rPr>
          <w:spacing w:val="-13"/>
        </w:rPr>
        <w:t> </w:t>
      </w:r>
      <w:r>
        <w:rPr/>
        <w:t>rough</w:t>
      </w:r>
      <w:r>
        <w:rPr>
          <w:spacing w:val="-13"/>
        </w:rPr>
        <w:t> </w:t>
      </w:r>
      <w:r>
        <w:rPr/>
        <w:t>but</w:t>
      </w:r>
      <w:r>
        <w:rPr>
          <w:spacing w:val="-13"/>
        </w:rPr>
        <w:t> </w:t>
      </w:r>
      <w:r>
        <w:rPr/>
        <w:t>useful</w:t>
      </w:r>
      <w:r>
        <w:rPr>
          <w:spacing w:val="-13"/>
        </w:rPr>
        <w:t> </w:t>
      </w:r>
      <w:r>
        <w:rPr/>
        <w:t>typology</w:t>
      </w:r>
      <w:r>
        <w:rPr>
          <w:spacing w:val="-13"/>
        </w:rPr>
        <w:t> </w:t>
      </w:r>
      <w:r>
        <w:rPr/>
        <w:t>distinguishes colonizing,</w:t>
      </w:r>
      <w:r>
        <w:rPr>
          <w:spacing w:val="-3"/>
        </w:rPr>
        <w:t> </w:t>
      </w:r>
      <w:r>
        <w:rPr/>
        <w:t>coerced,</w:t>
      </w:r>
      <w:r>
        <w:rPr>
          <w:spacing w:val="-3"/>
        </w:rPr>
        <w:t> </w:t>
      </w:r>
      <w:r>
        <w:rPr/>
        <w:t>circular,</w:t>
      </w:r>
      <w:r>
        <w:rPr>
          <w:spacing w:val="-3"/>
        </w:rPr>
        <w:t> </w:t>
      </w:r>
      <w:r>
        <w:rPr/>
        <w:t>chain,</w:t>
      </w:r>
      <w:r>
        <w:rPr>
          <w:spacing w:val="-3"/>
        </w:rPr>
        <w:t> </w:t>
      </w:r>
      <w:r>
        <w:rPr/>
        <w:t>and</w:t>
      </w:r>
      <w:r>
        <w:rPr>
          <w:spacing w:val="-3"/>
        </w:rPr>
        <w:t> </w:t>
      </w:r>
      <w:r>
        <w:rPr/>
        <w:t>career</w:t>
      </w:r>
      <w:r>
        <w:rPr>
          <w:spacing w:val="-3"/>
        </w:rPr>
        <w:t> </w:t>
      </w:r>
      <w:r>
        <w:rPr/>
        <w:t>migration.</w:t>
      </w:r>
      <w:r>
        <w:rPr>
          <w:spacing w:val="-3"/>
        </w:rPr>
        <w:t> </w:t>
      </w:r>
      <w:r>
        <w:rPr/>
        <w:t>The</w:t>
      </w:r>
      <w:r>
        <w:rPr>
          <w:spacing w:val="-3"/>
        </w:rPr>
        <w:t> </w:t>
      </w:r>
      <w:r>
        <w:rPr/>
        <w:t>distinctions rest on the links between sending and receiving networks. We can usually distinguish two aspects of those links: (1) the extent to which migrants re- tain</w:t>
      </w:r>
      <w:r>
        <w:rPr>
          <w:spacing w:val="-14"/>
        </w:rPr>
        <w:t> </w:t>
      </w:r>
      <w:r>
        <w:rPr/>
        <w:t>positions</w:t>
      </w:r>
      <w:r>
        <w:rPr>
          <w:spacing w:val="-13"/>
        </w:rPr>
        <w:t> </w:t>
      </w:r>
      <w:r>
        <w:rPr/>
        <w:t>in</w:t>
      </w:r>
      <w:r>
        <w:rPr>
          <w:spacing w:val="-13"/>
        </w:rPr>
        <w:t> </w:t>
      </w:r>
      <w:r>
        <w:rPr/>
        <w:t>the</w:t>
      </w:r>
      <w:r>
        <w:rPr>
          <w:spacing w:val="-13"/>
        </w:rPr>
        <w:t> </w:t>
      </w:r>
      <w:r>
        <w:rPr/>
        <w:t>sending</w:t>
      </w:r>
      <w:r>
        <w:rPr>
          <w:spacing w:val="-13"/>
        </w:rPr>
        <w:t> </w:t>
      </w:r>
      <w:r>
        <w:rPr/>
        <w:t>networks,</w:t>
      </w:r>
      <w:r>
        <w:rPr>
          <w:spacing w:val="-13"/>
        </w:rPr>
        <w:t> </w:t>
      </w:r>
      <w:r>
        <w:rPr/>
        <w:t>and</w:t>
      </w:r>
      <w:r>
        <w:rPr>
          <w:spacing w:val="-13"/>
        </w:rPr>
        <w:t> </w:t>
      </w:r>
      <w:r>
        <w:rPr/>
        <w:t>(2)</w:t>
      </w:r>
      <w:r>
        <w:rPr>
          <w:spacing w:val="-13"/>
        </w:rPr>
        <w:t> </w:t>
      </w:r>
      <w:r>
        <w:rPr/>
        <w:t>the</w:t>
      </w:r>
      <w:r>
        <w:rPr>
          <w:spacing w:val="-14"/>
        </w:rPr>
        <w:t> </w:t>
      </w:r>
      <w:r>
        <w:rPr/>
        <w:t>degree</w:t>
      </w:r>
      <w:r>
        <w:rPr>
          <w:spacing w:val="-13"/>
        </w:rPr>
        <w:t> </w:t>
      </w:r>
      <w:r>
        <w:rPr/>
        <w:t>to</w:t>
      </w:r>
      <w:r>
        <w:rPr>
          <w:spacing w:val="-13"/>
        </w:rPr>
        <w:t> </w:t>
      </w:r>
      <w:r>
        <w:rPr/>
        <w:t>which</w:t>
      </w:r>
      <w:r>
        <w:rPr>
          <w:spacing w:val="-13"/>
        </w:rPr>
        <w:t> </w:t>
      </w:r>
      <w:r>
        <w:rPr/>
        <w:t>the</w:t>
      </w:r>
      <w:r>
        <w:rPr>
          <w:spacing w:val="-13"/>
        </w:rPr>
        <w:t> </w:t>
      </w:r>
      <w:r>
        <w:rPr/>
        <w:t>move is definitive. An entirely temporary move in which the mover retains full membership in the sending network does not qualify as migration at all; we call it mobility. At the other extreme, a completely definitive move in which</w:t>
      </w:r>
      <w:r>
        <w:rPr>
          <w:spacing w:val="-14"/>
        </w:rPr>
        <w:t> </w:t>
      </w:r>
      <w:r>
        <w:rPr/>
        <w:t>the</w:t>
      </w:r>
      <w:r>
        <w:rPr>
          <w:spacing w:val="-13"/>
        </w:rPr>
        <w:t> </w:t>
      </w:r>
      <w:r>
        <w:rPr/>
        <w:t>mover</w:t>
      </w:r>
      <w:r>
        <w:rPr>
          <w:spacing w:val="-13"/>
        </w:rPr>
        <w:t> </w:t>
      </w:r>
      <w:r>
        <w:rPr/>
        <w:t>loses</w:t>
      </w:r>
      <w:r>
        <w:rPr>
          <w:spacing w:val="-13"/>
        </w:rPr>
        <w:t> </w:t>
      </w:r>
      <w:r>
        <w:rPr/>
        <w:t>all</w:t>
      </w:r>
      <w:r>
        <w:rPr>
          <w:spacing w:val="-13"/>
        </w:rPr>
        <w:t> </w:t>
      </w:r>
      <w:r>
        <w:rPr/>
        <w:t>connection</w:t>
      </w:r>
      <w:r>
        <w:rPr>
          <w:spacing w:val="-13"/>
        </w:rPr>
        <w:t> </w:t>
      </w:r>
      <w:r>
        <w:rPr/>
        <w:t>with</w:t>
      </w:r>
      <w:r>
        <w:rPr>
          <w:spacing w:val="-13"/>
        </w:rPr>
        <w:t> </w:t>
      </w:r>
      <w:r>
        <w:rPr/>
        <w:t>the</w:t>
      </w:r>
      <w:r>
        <w:rPr>
          <w:spacing w:val="-13"/>
        </w:rPr>
        <w:t> </w:t>
      </w:r>
      <w:r>
        <w:rPr/>
        <w:t>sending</w:t>
      </w:r>
      <w:r>
        <w:rPr>
          <w:spacing w:val="-14"/>
        </w:rPr>
        <w:t> </w:t>
      </w:r>
      <w:r>
        <w:rPr/>
        <w:t>network</w:t>
      </w:r>
      <w:r>
        <w:rPr>
          <w:spacing w:val="-13"/>
        </w:rPr>
        <w:t> </w:t>
      </w:r>
      <w:r>
        <w:rPr/>
        <w:t>is</w:t>
      </w:r>
      <w:r>
        <w:rPr>
          <w:spacing w:val="-13"/>
        </w:rPr>
        <w:t> </w:t>
      </w:r>
      <w:r>
        <w:rPr/>
        <w:t>quite</w:t>
      </w:r>
      <w:r>
        <w:rPr>
          <w:spacing w:val="-13"/>
        </w:rPr>
        <w:t> </w:t>
      </w:r>
      <w:r>
        <w:rPr/>
        <w:t>rare, despite its popularity as an image of the migrant uprooted; it almost never occurs except under extreme coercion.</w:t>
      </w:r>
    </w:p>
    <w:p>
      <w:pPr>
        <w:pStyle w:val="BodyText"/>
        <w:spacing w:line="259" w:lineRule="auto"/>
        <w:ind w:left="119" w:right="337" w:firstLine="240"/>
      </w:pPr>
      <w:r>
        <w:rPr/>
        <w:t>The</w:t>
      </w:r>
      <w:r>
        <w:rPr>
          <w:spacing w:val="-7"/>
        </w:rPr>
        <w:t> </w:t>
      </w:r>
      <w:r>
        <w:rPr/>
        <w:t>five</w:t>
      </w:r>
      <w:r>
        <w:rPr>
          <w:spacing w:val="-7"/>
        </w:rPr>
        <w:t> </w:t>
      </w:r>
      <w:r>
        <w:rPr/>
        <w:t>types</w:t>
      </w:r>
      <w:r>
        <w:rPr>
          <w:spacing w:val="-7"/>
        </w:rPr>
        <w:t> </w:t>
      </w:r>
      <w:r>
        <w:rPr/>
        <w:t>of</w:t>
      </w:r>
      <w:r>
        <w:rPr>
          <w:spacing w:val="-7"/>
        </w:rPr>
        <w:t> </w:t>
      </w:r>
      <w:r>
        <w:rPr/>
        <w:t>migration</w:t>
      </w:r>
      <w:r>
        <w:rPr>
          <w:spacing w:val="-7"/>
        </w:rPr>
        <w:t> </w:t>
      </w:r>
      <w:r>
        <w:rPr/>
        <w:t>overlap</w:t>
      </w:r>
      <w:r>
        <w:rPr>
          <w:spacing w:val="-7"/>
        </w:rPr>
        <w:t> </w:t>
      </w:r>
      <w:r>
        <w:rPr/>
        <w:t>somewhat,</w:t>
      </w:r>
      <w:r>
        <w:rPr>
          <w:spacing w:val="-7"/>
        </w:rPr>
        <w:t> </w:t>
      </w:r>
      <w:r>
        <w:rPr/>
        <w:t>but</w:t>
      </w:r>
      <w:r>
        <w:rPr>
          <w:spacing w:val="-7"/>
        </w:rPr>
        <w:t> </w:t>
      </w:r>
      <w:r>
        <w:rPr/>
        <w:t>differ</w:t>
      </w:r>
      <w:r>
        <w:rPr>
          <w:spacing w:val="-7"/>
        </w:rPr>
        <w:t> </w:t>
      </w:r>
      <w:r>
        <w:rPr/>
        <w:t>on</w:t>
      </w:r>
      <w:r>
        <w:rPr>
          <w:spacing w:val="-7"/>
        </w:rPr>
        <w:t> </w:t>
      </w:r>
      <w:r>
        <w:rPr/>
        <w:t>the</w:t>
      </w:r>
      <w:r>
        <w:rPr>
          <w:spacing w:val="-7"/>
        </w:rPr>
        <w:t> </w:t>
      </w:r>
      <w:r>
        <w:rPr/>
        <w:t>average with</w:t>
      </w:r>
      <w:r>
        <w:rPr>
          <w:spacing w:val="-3"/>
        </w:rPr>
        <w:t> </w:t>
      </w:r>
      <w:r>
        <w:rPr/>
        <w:t>respect</w:t>
      </w:r>
      <w:r>
        <w:rPr>
          <w:spacing w:val="-3"/>
        </w:rPr>
        <w:t> </w:t>
      </w:r>
      <w:r>
        <w:rPr/>
        <w:t>to</w:t>
      </w:r>
      <w:r>
        <w:rPr>
          <w:spacing w:val="-3"/>
        </w:rPr>
        <w:t> </w:t>
      </w:r>
      <w:r>
        <w:rPr/>
        <w:t>both</w:t>
      </w:r>
      <w:r>
        <w:rPr>
          <w:spacing w:val="-3"/>
        </w:rPr>
        <w:t> </w:t>
      </w:r>
      <w:r>
        <w:rPr/>
        <w:t>retention</w:t>
      </w:r>
      <w:r>
        <w:rPr>
          <w:spacing w:val="-3"/>
        </w:rPr>
        <w:t> </w:t>
      </w:r>
      <w:r>
        <w:rPr/>
        <w:t>of</w:t>
      </w:r>
      <w:r>
        <w:rPr>
          <w:spacing w:val="-3"/>
        </w:rPr>
        <w:t> </w:t>
      </w:r>
      <w:r>
        <w:rPr/>
        <w:t>positions</w:t>
      </w:r>
      <w:r>
        <w:rPr>
          <w:spacing w:val="-3"/>
        </w:rPr>
        <w:t> </w:t>
      </w:r>
      <w:r>
        <w:rPr/>
        <w:t>in</w:t>
      </w:r>
      <w:r>
        <w:rPr>
          <w:spacing w:val="-3"/>
        </w:rPr>
        <w:t> </w:t>
      </w:r>
      <w:r>
        <w:rPr/>
        <w:t>sending</w:t>
      </w:r>
      <w:r>
        <w:rPr>
          <w:spacing w:val="-3"/>
        </w:rPr>
        <w:t> </w:t>
      </w:r>
      <w:r>
        <w:rPr/>
        <w:t>networks</w:t>
      </w:r>
      <w:r>
        <w:rPr>
          <w:spacing w:val="-3"/>
        </w:rPr>
        <w:t> </w:t>
      </w:r>
      <w:r>
        <w:rPr/>
        <w:t>and</w:t>
      </w:r>
      <w:r>
        <w:rPr>
          <w:spacing w:val="-3"/>
        </w:rPr>
        <w:t> </w:t>
      </w:r>
      <w:r>
        <w:rPr/>
        <w:t>perma- nence</w:t>
      </w:r>
      <w:r>
        <w:rPr>
          <w:spacing w:val="-14"/>
        </w:rPr>
        <w:t> </w:t>
      </w:r>
      <w:r>
        <w:rPr/>
        <w:t>of</w:t>
      </w:r>
      <w:r>
        <w:rPr>
          <w:spacing w:val="-13"/>
        </w:rPr>
        <w:t> </w:t>
      </w:r>
      <w:r>
        <w:rPr/>
        <w:t>the</w:t>
      </w:r>
      <w:r>
        <w:rPr>
          <w:spacing w:val="-13"/>
        </w:rPr>
        <w:t> </w:t>
      </w:r>
      <w:r>
        <w:rPr/>
        <w:t>moves</w:t>
      </w:r>
      <w:r>
        <w:rPr>
          <w:spacing w:val="-13"/>
        </w:rPr>
        <w:t> </w:t>
      </w:r>
      <w:r>
        <w:rPr/>
        <w:t>involved.</w:t>
      </w:r>
      <w:r>
        <w:rPr>
          <w:spacing w:val="-13"/>
        </w:rPr>
        <w:t> </w:t>
      </w:r>
      <w:r>
        <w:rPr>
          <w:i/>
        </w:rPr>
        <w:t>Colonizing</w:t>
      </w:r>
      <w:r>
        <w:rPr>
          <w:i/>
          <w:spacing w:val="-13"/>
        </w:rPr>
        <w:t> </w:t>
      </w:r>
      <w:r>
        <w:rPr/>
        <w:t>migration,</w:t>
      </w:r>
      <w:r>
        <w:rPr>
          <w:spacing w:val="-13"/>
        </w:rPr>
        <w:t> </w:t>
      </w:r>
      <w:r>
        <w:rPr/>
        <w:t>in</w:t>
      </w:r>
      <w:r>
        <w:rPr>
          <w:spacing w:val="-13"/>
        </w:rPr>
        <w:t> </w:t>
      </w:r>
      <w:r>
        <w:rPr/>
        <w:t>its</w:t>
      </w:r>
      <w:r>
        <w:rPr>
          <w:spacing w:val="-14"/>
        </w:rPr>
        <w:t> </w:t>
      </w:r>
      <w:r>
        <w:rPr/>
        <w:t>pure</w:t>
      </w:r>
      <w:r>
        <w:rPr>
          <w:spacing w:val="-13"/>
        </w:rPr>
        <w:t> </w:t>
      </w:r>
      <w:r>
        <w:rPr/>
        <w:t>form,</w:t>
      </w:r>
      <w:r>
        <w:rPr>
          <w:spacing w:val="-13"/>
        </w:rPr>
        <w:t> </w:t>
      </w:r>
      <w:r>
        <w:rPr/>
        <w:t>simply expands the geographic range of a given population by moving intact seg- ments of the population into territories they had not previously occupied; European</w:t>
      </w:r>
      <w:r>
        <w:rPr>
          <w:spacing w:val="-6"/>
        </w:rPr>
        <w:t> </w:t>
      </w:r>
      <w:r>
        <w:rPr/>
        <w:t>farmers</w:t>
      </w:r>
      <w:r>
        <w:rPr>
          <w:spacing w:val="-6"/>
        </w:rPr>
        <w:t> </w:t>
      </w:r>
      <w:r>
        <w:rPr/>
        <w:t>who</w:t>
      </w:r>
      <w:r>
        <w:rPr>
          <w:spacing w:val="-6"/>
        </w:rPr>
        <w:t> </w:t>
      </w:r>
      <w:r>
        <w:rPr/>
        <w:t>moved</w:t>
      </w:r>
      <w:r>
        <w:rPr>
          <w:spacing w:val="-6"/>
        </w:rPr>
        <w:t> </w:t>
      </w:r>
      <w:r>
        <w:rPr/>
        <w:t>to</w:t>
      </w:r>
      <w:r>
        <w:rPr>
          <w:spacing w:val="-6"/>
        </w:rPr>
        <w:t> </w:t>
      </w:r>
      <w:r>
        <w:rPr/>
        <w:t>the</w:t>
      </w:r>
      <w:r>
        <w:rPr>
          <w:spacing w:val="-6"/>
        </w:rPr>
        <w:t> </w:t>
      </w:r>
      <w:r>
        <w:rPr/>
        <w:t>American</w:t>
      </w:r>
      <w:r>
        <w:rPr>
          <w:spacing w:val="-6"/>
        </w:rPr>
        <w:t> </w:t>
      </w:r>
      <w:r>
        <w:rPr/>
        <w:t>frontier,</w:t>
      </w:r>
      <w:r>
        <w:rPr>
          <w:spacing w:val="-6"/>
        </w:rPr>
        <w:t> </w:t>
      </w:r>
      <w:r>
        <w:rPr/>
        <w:t>for</w:t>
      </w:r>
      <w:r>
        <w:rPr>
          <w:spacing w:val="-6"/>
        </w:rPr>
        <w:t> </w:t>
      </w:r>
      <w:r>
        <w:rPr/>
        <w:t>example,</w:t>
      </w:r>
      <w:r>
        <w:rPr>
          <w:spacing w:val="-6"/>
        </w:rPr>
        <w:t> </w:t>
      </w:r>
      <w:r>
        <w:rPr/>
        <w:t>often </w:t>
      </w:r>
      <w:r>
        <w:rPr>
          <w:spacing w:val="-2"/>
        </w:rPr>
        <w:t>did</w:t>
      </w:r>
      <w:r>
        <w:rPr>
          <w:spacing w:val="-7"/>
        </w:rPr>
        <w:t> </w:t>
      </w:r>
      <w:r>
        <w:rPr>
          <w:spacing w:val="-2"/>
        </w:rPr>
        <w:t>so</w:t>
      </w:r>
      <w:r>
        <w:rPr>
          <w:spacing w:val="-7"/>
        </w:rPr>
        <w:t> </w:t>
      </w:r>
      <w:r>
        <w:rPr>
          <w:spacing w:val="-2"/>
        </w:rPr>
        <w:t>en</w:t>
      </w:r>
      <w:r>
        <w:rPr>
          <w:spacing w:val="-7"/>
        </w:rPr>
        <w:t> </w:t>
      </w:r>
      <w:r>
        <w:rPr>
          <w:spacing w:val="-2"/>
        </w:rPr>
        <w:t>bloc.</w:t>
      </w:r>
      <w:r>
        <w:rPr>
          <w:spacing w:val="-6"/>
        </w:rPr>
        <w:t> </w:t>
      </w:r>
      <w:r>
        <w:rPr>
          <w:i/>
          <w:spacing w:val="-2"/>
        </w:rPr>
        <w:t>Coerced</w:t>
      </w:r>
      <w:r>
        <w:rPr>
          <w:i/>
          <w:spacing w:val="-10"/>
        </w:rPr>
        <w:t> </w:t>
      </w:r>
      <w:r>
        <w:rPr>
          <w:spacing w:val="-2"/>
        </w:rPr>
        <w:t>migration</w:t>
      </w:r>
      <w:r>
        <w:rPr>
          <w:spacing w:val="-7"/>
        </w:rPr>
        <w:t> </w:t>
      </w:r>
      <w:r>
        <w:rPr>
          <w:spacing w:val="-2"/>
        </w:rPr>
        <w:t>entails</w:t>
      </w:r>
      <w:r>
        <w:rPr>
          <w:spacing w:val="-7"/>
        </w:rPr>
        <w:t> </w:t>
      </w:r>
      <w:r>
        <w:rPr>
          <w:spacing w:val="-2"/>
        </w:rPr>
        <w:t>obligatory</w:t>
      </w:r>
      <w:r>
        <w:rPr>
          <w:spacing w:val="-7"/>
        </w:rPr>
        <w:t> </w:t>
      </w:r>
      <w:r>
        <w:rPr>
          <w:spacing w:val="-2"/>
        </w:rPr>
        <w:t>departure,</w:t>
      </w:r>
      <w:r>
        <w:rPr>
          <w:spacing w:val="-7"/>
        </w:rPr>
        <w:t> </w:t>
      </w:r>
      <w:r>
        <w:rPr>
          <w:spacing w:val="-2"/>
        </w:rPr>
        <w:t>forced</w:t>
      </w:r>
      <w:r>
        <w:rPr>
          <w:spacing w:val="-7"/>
        </w:rPr>
        <w:t> </w:t>
      </w:r>
      <w:r>
        <w:rPr>
          <w:spacing w:val="-2"/>
        </w:rPr>
        <w:t>sever- </w:t>
      </w:r>
      <w:r>
        <w:rPr/>
        <w:t>ing</w:t>
      </w:r>
      <w:r>
        <w:rPr>
          <w:spacing w:val="-2"/>
        </w:rPr>
        <w:t> </w:t>
      </w:r>
      <w:r>
        <w:rPr/>
        <w:t>of</w:t>
      </w:r>
      <w:r>
        <w:rPr>
          <w:spacing w:val="-2"/>
        </w:rPr>
        <w:t> </w:t>
      </w:r>
      <w:r>
        <w:rPr/>
        <w:t>most</w:t>
      </w:r>
      <w:r>
        <w:rPr>
          <w:spacing w:val="-2"/>
        </w:rPr>
        <w:t> </w:t>
      </w:r>
      <w:r>
        <w:rPr/>
        <w:t>or</w:t>
      </w:r>
      <w:r>
        <w:rPr>
          <w:spacing w:val="-2"/>
        </w:rPr>
        <w:t> </w:t>
      </w:r>
      <w:r>
        <w:rPr/>
        <w:t>all</w:t>
      </w:r>
      <w:r>
        <w:rPr>
          <w:spacing w:val="-2"/>
        </w:rPr>
        <w:t> </w:t>
      </w:r>
      <w:r>
        <w:rPr/>
        <w:t>ties</w:t>
      </w:r>
      <w:r>
        <w:rPr>
          <w:spacing w:val="-2"/>
        </w:rPr>
        <w:t> </w:t>
      </w:r>
      <w:r>
        <w:rPr/>
        <w:t>at</w:t>
      </w:r>
      <w:r>
        <w:rPr>
          <w:spacing w:val="-2"/>
        </w:rPr>
        <w:t> </w:t>
      </w:r>
      <w:r>
        <w:rPr/>
        <w:t>the</w:t>
      </w:r>
      <w:r>
        <w:rPr>
          <w:spacing w:val="-2"/>
        </w:rPr>
        <w:t> </w:t>
      </w:r>
      <w:r>
        <w:rPr/>
        <w:t>origin,</w:t>
      </w:r>
      <w:r>
        <w:rPr>
          <w:spacing w:val="-2"/>
        </w:rPr>
        <w:t> </w:t>
      </w:r>
      <w:r>
        <w:rPr/>
        <w:t>and</w:t>
      </w:r>
      <w:r>
        <w:rPr>
          <w:spacing w:val="-2"/>
        </w:rPr>
        <w:t> </w:t>
      </w:r>
      <w:r>
        <w:rPr/>
        <w:t>little</w:t>
      </w:r>
      <w:r>
        <w:rPr>
          <w:spacing w:val="-2"/>
        </w:rPr>
        <w:t> </w:t>
      </w:r>
      <w:r>
        <w:rPr/>
        <w:t>or</w:t>
      </w:r>
      <w:r>
        <w:rPr>
          <w:spacing w:val="-2"/>
        </w:rPr>
        <w:t> </w:t>
      </w:r>
      <w:r>
        <w:rPr/>
        <w:t>no</w:t>
      </w:r>
      <w:r>
        <w:rPr>
          <w:spacing w:val="-2"/>
        </w:rPr>
        <w:t> </w:t>
      </w:r>
      <w:r>
        <w:rPr/>
        <w:t>personal</w:t>
      </w:r>
      <w:r>
        <w:rPr>
          <w:spacing w:val="-2"/>
        </w:rPr>
        <w:t> </w:t>
      </w:r>
      <w:r>
        <w:rPr/>
        <w:t>connection</w:t>
      </w:r>
      <w:r>
        <w:rPr>
          <w:spacing w:val="-2"/>
        </w:rPr>
        <w:t> </w:t>
      </w:r>
      <w:r>
        <w:rPr/>
        <w:t>be- </w:t>
      </w:r>
      <w:r>
        <w:rPr>
          <w:spacing w:val="-2"/>
        </w:rPr>
        <w:t>tween</w:t>
      </w:r>
      <w:r>
        <w:rPr>
          <w:spacing w:val="-4"/>
        </w:rPr>
        <w:t> </w:t>
      </w:r>
      <w:r>
        <w:rPr>
          <w:spacing w:val="-2"/>
        </w:rPr>
        <w:t>the</w:t>
      </w:r>
      <w:r>
        <w:rPr>
          <w:spacing w:val="-4"/>
        </w:rPr>
        <w:t> </w:t>
      </w:r>
      <w:r>
        <w:rPr>
          <w:spacing w:val="-2"/>
        </w:rPr>
        <w:t>migrants</w:t>
      </w:r>
      <w:r>
        <w:rPr>
          <w:spacing w:val="-4"/>
        </w:rPr>
        <w:t> </w:t>
      </w:r>
      <w:r>
        <w:rPr>
          <w:spacing w:val="-2"/>
        </w:rPr>
        <w:t>and</w:t>
      </w:r>
      <w:r>
        <w:rPr>
          <w:spacing w:val="-4"/>
        </w:rPr>
        <w:t> </w:t>
      </w:r>
      <w:r>
        <w:rPr>
          <w:spacing w:val="-2"/>
        </w:rPr>
        <w:t>people</w:t>
      </w:r>
      <w:r>
        <w:rPr>
          <w:spacing w:val="-4"/>
        </w:rPr>
        <w:t> </w:t>
      </w:r>
      <w:r>
        <w:rPr>
          <w:spacing w:val="-2"/>
        </w:rPr>
        <w:t>at</w:t>
      </w:r>
      <w:r>
        <w:rPr>
          <w:spacing w:val="-4"/>
        </w:rPr>
        <w:t> </w:t>
      </w:r>
      <w:r>
        <w:rPr>
          <w:spacing w:val="-2"/>
        </w:rPr>
        <w:t>the</w:t>
      </w:r>
      <w:r>
        <w:rPr>
          <w:spacing w:val="-4"/>
        </w:rPr>
        <w:t> </w:t>
      </w:r>
      <w:r>
        <w:rPr>
          <w:spacing w:val="-2"/>
        </w:rPr>
        <w:t>destination;</w:t>
      </w:r>
      <w:r>
        <w:rPr>
          <w:spacing w:val="-4"/>
        </w:rPr>
        <w:t> </w:t>
      </w:r>
      <w:r>
        <w:rPr>
          <w:spacing w:val="-2"/>
        </w:rPr>
        <w:t>Philip</w:t>
      </w:r>
      <w:r>
        <w:rPr>
          <w:spacing w:val="-4"/>
        </w:rPr>
        <w:t> </w:t>
      </w:r>
      <w:r>
        <w:rPr>
          <w:spacing w:val="-2"/>
        </w:rPr>
        <w:t>Curtin’s</w:t>
      </w:r>
      <w:r>
        <w:rPr>
          <w:spacing w:val="-4"/>
        </w:rPr>
        <w:t> </w:t>
      </w:r>
      <w:r>
        <w:rPr>
          <w:spacing w:val="-2"/>
        </w:rPr>
        <w:t>description of</w:t>
      </w:r>
      <w:r>
        <w:rPr>
          <w:spacing w:val="-6"/>
        </w:rPr>
        <w:t> </w:t>
      </w:r>
      <w:r>
        <w:rPr>
          <w:spacing w:val="-2"/>
        </w:rPr>
        <w:t>the</w:t>
      </w:r>
      <w:r>
        <w:rPr>
          <w:spacing w:val="-6"/>
        </w:rPr>
        <w:t> </w:t>
      </w:r>
      <w:r>
        <w:rPr>
          <w:spacing w:val="-2"/>
        </w:rPr>
        <w:t>capture</w:t>
      </w:r>
      <w:r>
        <w:rPr>
          <w:spacing w:val="-6"/>
        </w:rPr>
        <w:t> </w:t>
      </w:r>
      <w:r>
        <w:rPr>
          <w:spacing w:val="-2"/>
        </w:rPr>
        <w:t>and</w:t>
      </w:r>
      <w:r>
        <w:rPr>
          <w:spacing w:val="-6"/>
        </w:rPr>
        <w:t> </w:t>
      </w:r>
      <w:r>
        <w:rPr>
          <w:spacing w:val="-2"/>
        </w:rPr>
        <w:t>shipping</w:t>
      </w:r>
      <w:r>
        <w:rPr>
          <w:spacing w:val="-6"/>
        </w:rPr>
        <w:t> </w:t>
      </w:r>
      <w:r>
        <w:rPr>
          <w:spacing w:val="-2"/>
        </w:rPr>
        <w:t>of</w:t>
      </w:r>
      <w:r>
        <w:rPr>
          <w:spacing w:val="-6"/>
        </w:rPr>
        <w:t> </w:t>
      </w:r>
      <w:r>
        <w:rPr>
          <w:spacing w:val="-2"/>
        </w:rPr>
        <w:t>slaves</w:t>
      </w:r>
      <w:r>
        <w:rPr>
          <w:spacing w:val="-6"/>
        </w:rPr>
        <w:t> </w:t>
      </w:r>
      <w:r>
        <w:rPr>
          <w:spacing w:val="-2"/>
        </w:rPr>
        <w:t>illustrates</w:t>
      </w:r>
      <w:r>
        <w:rPr>
          <w:spacing w:val="-6"/>
        </w:rPr>
        <w:t> </w:t>
      </w:r>
      <w:r>
        <w:rPr>
          <w:spacing w:val="-2"/>
        </w:rPr>
        <w:t>coerced</w:t>
      </w:r>
      <w:r>
        <w:rPr>
          <w:spacing w:val="-6"/>
        </w:rPr>
        <w:t> </w:t>
      </w:r>
      <w:r>
        <w:rPr>
          <w:spacing w:val="-2"/>
        </w:rPr>
        <w:t>migration</w:t>
      </w:r>
      <w:r>
        <w:rPr>
          <w:spacing w:val="-6"/>
        </w:rPr>
        <w:t> </w:t>
      </w:r>
      <w:r>
        <w:rPr>
          <w:spacing w:val="-2"/>
        </w:rPr>
        <w:t>very</w:t>
      </w:r>
      <w:r>
        <w:rPr>
          <w:spacing w:val="-6"/>
        </w:rPr>
        <w:t> </w:t>
      </w:r>
      <w:r>
        <w:rPr>
          <w:spacing w:val="-2"/>
        </w:rPr>
        <w:t>well, </w:t>
      </w:r>
      <w:r>
        <w:rPr>
          <w:spacing w:val="-4"/>
        </w:rPr>
        <w:t>as does the shipping of convicts to the Caribbean. </w:t>
      </w:r>
      <w:r>
        <w:rPr>
          <w:i/>
          <w:spacing w:val="-4"/>
        </w:rPr>
        <w:t>Circular</w:t>
      </w:r>
      <w:r>
        <w:rPr>
          <w:i/>
          <w:spacing w:val="-6"/>
        </w:rPr>
        <w:t> </w:t>
      </w:r>
      <w:r>
        <w:rPr>
          <w:spacing w:val="-4"/>
        </w:rPr>
        <w:t>migration consists </w:t>
      </w:r>
      <w:r>
        <w:rPr/>
        <w:t>of</w:t>
      </w:r>
      <w:r>
        <w:rPr>
          <w:spacing w:val="-8"/>
        </w:rPr>
        <w:t> </w:t>
      </w:r>
      <w:r>
        <w:rPr/>
        <w:t>the</w:t>
      </w:r>
      <w:r>
        <w:rPr>
          <w:spacing w:val="-8"/>
        </w:rPr>
        <w:t> </w:t>
      </w:r>
      <w:r>
        <w:rPr/>
        <w:t>creation</w:t>
      </w:r>
      <w:r>
        <w:rPr>
          <w:spacing w:val="-8"/>
        </w:rPr>
        <w:t> </w:t>
      </w:r>
      <w:r>
        <w:rPr/>
        <w:t>of</w:t>
      </w:r>
      <w:r>
        <w:rPr>
          <w:spacing w:val="-8"/>
        </w:rPr>
        <w:t> </w:t>
      </w:r>
      <w:r>
        <w:rPr/>
        <w:t>a</w:t>
      </w:r>
      <w:r>
        <w:rPr>
          <w:spacing w:val="-8"/>
        </w:rPr>
        <w:t> </w:t>
      </w:r>
      <w:r>
        <w:rPr/>
        <w:t>regular</w:t>
      </w:r>
      <w:r>
        <w:rPr>
          <w:spacing w:val="-8"/>
        </w:rPr>
        <w:t> </w:t>
      </w:r>
      <w:r>
        <w:rPr/>
        <w:t>circuit</w:t>
      </w:r>
      <w:r>
        <w:rPr>
          <w:spacing w:val="-8"/>
        </w:rPr>
        <w:t> </w:t>
      </w:r>
      <w:r>
        <w:rPr/>
        <w:t>in</w:t>
      </w:r>
      <w:r>
        <w:rPr>
          <w:spacing w:val="-8"/>
        </w:rPr>
        <w:t> </w:t>
      </w:r>
      <w:r>
        <w:rPr/>
        <w:t>which</w:t>
      </w:r>
      <w:r>
        <w:rPr>
          <w:spacing w:val="-8"/>
        </w:rPr>
        <w:t> </w:t>
      </w:r>
      <w:r>
        <w:rPr/>
        <w:t>migrants</w:t>
      </w:r>
      <w:r>
        <w:rPr>
          <w:spacing w:val="-8"/>
        </w:rPr>
        <w:t> </w:t>
      </w:r>
      <w:r>
        <w:rPr/>
        <w:t>retain</w:t>
      </w:r>
      <w:r>
        <w:rPr>
          <w:spacing w:val="-8"/>
        </w:rPr>
        <w:t> </w:t>
      </w:r>
      <w:r>
        <w:rPr/>
        <w:t>their</w:t>
      </w:r>
      <w:r>
        <w:rPr>
          <w:spacing w:val="-8"/>
        </w:rPr>
        <w:t> </w:t>
      </w:r>
      <w:r>
        <w:rPr/>
        <w:t>claims</w:t>
      </w:r>
      <w:r>
        <w:rPr>
          <w:spacing w:val="-8"/>
        </w:rPr>
        <w:t> </w:t>
      </w:r>
      <w:r>
        <w:rPr/>
        <w:t>and contacts</w:t>
      </w:r>
      <w:r>
        <w:rPr>
          <w:spacing w:val="-8"/>
        </w:rPr>
        <w:t> </w:t>
      </w:r>
      <w:r>
        <w:rPr/>
        <w:t>with</w:t>
      </w:r>
      <w:r>
        <w:rPr>
          <w:spacing w:val="-8"/>
        </w:rPr>
        <w:t> </w:t>
      </w:r>
      <w:r>
        <w:rPr/>
        <w:t>a</w:t>
      </w:r>
      <w:r>
        <w:rPr>
          <w:spacing w:val="-8"/>
        </w:rPr>
        <w:t> </w:t>
      </w:r>
      <w:r>
        <w:rPr/>
        <w:t>home</w:t>
      </w:r>
      <w:r>
        <w:rPr>
          <w:spacing w:val="-8"/>
        </w:rPr>
        <w:t> </w:t>
      </w:r>
      <w:r>
        <w:rPr/>
        <w:t>base</w:t>
      </w:r>
      <w:r>
        <w:rPr>
          <w:spacing w:val="-8"/>
        </w:rPr>
        <w:t> </w:t>
      </w:r>
      <w:r>
        <w:rPr/>
        <w:t>and</w:t>
      </w:r>
      <w:r>
        <w:rPr>
          <w:spacing w:val="-8"/>
        </w:rPr>
        <w:t> </w:t>
      </w:r>
      <w:r>
        <w:rPr/>
        <w:t>routinely</w:t>
      </w:r>
      <w:r>
        <w:rPr>
          <w:spacing w:val="-8"/>
        </w:rPr>
        <w:t> </w:t>
      </w:r>
      <w:r>
        <w:rPr/>
        <w:t>return</w:t>
      </w:r>
      <w:r>
        <w:rPr>
          <w:spacing w:val="-8"/>
        </w:rPr>
        <w:t> </w:t>
      </w:r>
      <w:r>
        <w:rPr/>
        <w:t>to</w:t>
      </w:r>
      <w:r>
        <w:rPr>
          <w:spacing w:val="-8"/>
        </w:rPr>
        <w:t> </w:t>
      </w:r>
      <w:r>
        <w:rPr/>
        <w:t>that</w:t>
      </w:r>
      <w:r>
        <w:rPr>
          <w:spacing w:val="-8"/>
        </w:rPr>
        <w:t> </w:t>
      </w:r>
      <w:r>
        <w:rPr/>
        <w:t>base</w:t>
      </w:r>
      <w:r>
        <w:rPr>
          <w:spacing w:val="-8"/>
        </w:rPr>
        <w:t> </w:t>
      </w:r>
      <w:r>
        <w:rPr/>
        <w:t>after</w:t>
      </w:r>
      <w:r>
        <w:rPr>
          <w:spacing w:val="-8"/>
        </w:rPr>
        <w:t> </w:t>
      </w:r>
      <w:r>
        <w:rPr/>
        <w:t>a</w:t>
      </w:r>
      <w:r>
        <w:rPr>
          <w:spacing w:val="-8"/>
        </w:rPr>
        <w:t> </w:t>
      </w:r>
      <w:r>
        <w:rPr/>
        <w:t>period</w:t>
      </w:r>
      <w:r>
        <w:rPr>
          <w:spacing w:val="-8"/>
        </w:rPr>
        <w:t> </w:t>
      </w:r>
      <w:r>
        <w:rPr/>
        <w:t>of activity elsewhere in the circuit; many Mexican immigrants to the United States fit the pattern. </w:t>
      </w:r>
      <w:r>
        <w:rPr>
          <w:i/>
        </w:rPr>
        <w:t>Chain </w:t>
      </w:r>
      <w:r>
        <w:rPr/>
        <w:t>migration involves sets of related individuals or</w:t>
      </w:r>
      <w:r>
        <w:rPr>
          <w:spacing w:val="1"/>
        </w:rPr>
        <w:t> </w:t>
      </w:r>
      <w:r>
        <w:rPr/>
        <w:t>households</w:t>
      </w:r>
      <w:r>
        <w:rPr>
          <w:spacing w:val="1"/>
        </w:rPr>
        <w:t> </w:t>
      </w:r>
      <w:r>
        <w:rPr/>
        <w:t>who</w:t>
      </w:r>
      <w:r>
        <w:rPr>
          <w:spacing w:val="1"/>
        </w:rPr>
        <w:t> </w:t>
      </w:r>
      <w:r>
        <w:rPr/>
        <w:t>move</w:t>
      </w:r>
      <w:r>
        <w:rPr>
          <w:spacing w:val="2"/>
        </w:rPr>
        <w:t> </w:t>
      </w:r>
      <w:r>
        <w:rPr/>
        <w:t>from</w:t>
      </w:r>
      <w:r>
        <w:rPr>
          <w:spacing w:val="1"/>
        </w:rPr>
        <w:t> </w:t>
      </w:r>
      <w:r>
        <w:rPr/>
        <w:t>one</w:t>
      </w:r>
      <w:r>
        <w:rPr>
          <w:spacing w:val="1"/>
        </w:rPr>
        <w:t> </w:t>
      </w:r>
      <w:r>
        <w:rPr/>
        <w:t>place</w:t>
      </w:r>
      <w:r>
        <w:rPr>
          <w:spacing w:val="2"/>
        </w:rPr>
        <w:t> </w:t>
      </w:r>
      <w:r>
        <w:rPr/>
        <w:t>to</w:t>
      </w:r>
      <w:r>
        <w:rPr>
          <w:spacing w:val="1"/>
        </w:rPr>
        <w:t> </w:t>
      </w:r>
      <w:r>
        <w:rPr/>
        <w:t>another</w:t>
      </w:r>
      <w:r>
        <w:rPr>
          <w:spacing w:val="1"/>
        </w:rPr>
        <w:t> </w:t>
      </w:r>
      <w:r>
        <w:rPr/>
        <w:t>through</w:t>
      </w:r>
      <w:r>
        <w:rPr>
          <w:spacing w:val="2"/>
        </w:rPr>
        <w:t> </w:t>
      </w:r>
      <w:r>
        <w:rPr/>
        <w:t>a</w:t>
      </w:r>
      <w:r>
        <w:rPr>
          <w:spacing w:val="1"/>
        </w:rPr>
        <w:t> </w:t>
      </w:r>
      <w:r>
        <w:rPr/>
        <w:t>set</w:t>
      </w:r>
      <w:r>
        <w:rPr>
          <w:spacing w:val="1"/>
        </w:rPr>
        <w:t> </w:t>
      </w:r>
      <w:r>
        <w:rPr/>
        <w:t>of</w:t>
      </w:r>
      <w:r>
        <w:rPr>
          <w:spacing w:val="2"/>
        </w:rPr>
        <w:t> </w:t>
      </w:r>
      <w:r>
        <w:rPr>
          <w:spacing w:val="-2"/>
        </w:rPr>
        <w:t>social</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pPr>
      <w:bookmarkStart w:name="_bookmark282" w:id="316"/>
      <w:bookmarkEnd w:id="316"/>
      <w:r>
        <w:rPr/>
      </w:r>
      <w:r>
        <w:rPr/>
        <w:t>arrangements in which people at the destination provide aid, information, and encouragement to the newcomers; Ewa Morawska’s immigrants from southern</w:t>
      </w:r>
      <w:r>
        <w:rPr>
          <w:spacing w:val="-8"/>
        </w:rPr>
        <w:t> </w:t>
      </w:r>
      <w:r>
        <w:rPr/>
        <w:t>and</w:t>
      </w:r>
      <w:r>
        <w:rPr>
          <w:spacing w:val="-8"/>
        </w:rPr>
        <w:t> </w:t>
      </w:r>
      <w:r>
        <w:rPr/>
        <w:t>eastern</w:t>
      </w:r>
      <w:r>
        <w:rPr>
          <w:spacing w:val="-8"/>
        </w:rPr>
        <w:t> </w:t>
      </w:r>
      <w:r>
        <w:rPr/>
        <w:t>Europe</w:t>
      </w:r>
      <w:r>
        <w:rPr>
          <w:spacing w:val="-8"/>
        </w:rPr>
        <w:t> </w:t>
      </w:r>
      <w:r>
        <w:rPr/>
        <w:t>traveled</w:t>
      </w:r>
      <w:r>
        <w:rPr>
          <w:spacing w:val="-8"/>
        </w:rPr>
        <w:t> </w:t>
      </w:r>
      <w:r>
        <w:rPr/>
        <w:t>largely</w:t>
      </w:r>
      <w:r>
        <w:rPr>
          <w:spacing w:val="-8"/>
        </w:rPr>
        <w:t> </w:t>
      </w:r>
      <w:r>
        <w:rPr/>
        <w:t>in</w:t>
      </w:r>
      <w:r>
        <w:rPr>
          <w:spacing w:val="-8"/>
        </w:rPr>
        <w:t> </w:t>
      </w:r>
      <w:r>
        <w:rPr/>
        <w:t>such</w:t>
      </w:r>
      <w:r>
        <w:rPr>
          <w:spacing w:val="-8"/>
        </w:rPr>
        <w:t> </w:t>
      </w:r>
      <w:r>
        <w:rPr/>
        <w:t>chains.</w:t>
      </w:r>
      <w:r>
        <w:rPr>
          <w:spacing w:val="-8"/>
        </w:rPr>
        <w:t> </w:t>
      </w:r>
      <w:r>
        <w:rPr>
          <w:i/>
        </w:rPr>
        <w:t>Career</w:t>
      </w:r>
      <w:r>
        <w:rPr>
          <w:i/>
          <w:spacing w:val="-11"/>
        </w:rPr>
        <w:t> </w:t>
      </w:r>
      <w:r>
        <w:rPr/>
        <w:t>migra- </w:t>
      </w:r>
      <w:r>
        <w:rPr>
          <w:spacing w:val="-2"/>
        </w:rPr>
        <w:t>tion,</w:t>
      </w:r>
      <w:r>
        <w:rPr>
          <w:spacing w:val="-6"/>
        </w:rPr>
        <w:t> </w:t>
      </w:r>
      <w:r>
        <w:rPr>
          <w:spacing w:val="-2"/>
        </w:rPr>
        <w:t>finally,</w:t>
      </w:r>
      <w:r>
        <w:rPr>
          <w:spacing w:val="-6"/>
        </w:rPr>
        <w:t> </w:t>
      </w:r>
      <w:r>
        <w:rPr>
          <w:spacing w:val="-2"/>
        </w:rPr>
        <w:t>characterizes</w:t>
      </w:r>
      <w:r>
        <w:rPr>
          <w:spacing w:val="-6"/>
        </w:rPr>
        <w:t> </w:t>
      </w:r>
      <w:r>
        <w:rPr>
          <w:spacing w:val="-2"/>
        </w:rPr>
        <w:t>individuals</w:t>
      </w:r>
      <w:r>
        <w:rPr>
          <w:spacing w:val="-6"/>
        </w:rPr>
        <w:t> </w:t>
      </w:r>
      <w:r>
        <w:rPr>
          <w:spacing w:val="-2"/>
        </w:rPr>
        <w:t>and</w:t>
      </w:r>
      <w:r>
        <w:rPr>
          <w:spacing w:val="-6"/>
        </w:rPr>
        <w:t> </w:t>
      </w:r>
      <w:r>
        <w:rPr>
          <w:spacing w:val="-2"/>
        </w:rPr>
        <w:t>households</w:t>
      </w:r>
      <w:r>
        <w:rPr>
          <w:spacing w:val="-6"/>
        </w:rPr>
        <w:t> </w:t>
      </w:r>
      <w:r>
        <w:rPr>
          <w:spacing w:val="-2"/>
        </w:rPr>
        <w:t>that</w:t>
      </w:r>
      <w:r>
        <w:rPr>
          <w:spacing w:val="-6"/>
        </w:rPr>
        <w:t> </w:t>
      </w:r>
      <w:r>
        <w:rPr>
          <w:spacing w:val="-2"/>
        </w:rPr>
        <w:t>move</w:t>
      </w:r>
      <w:r>
        <w:rPr>
          <w:spacing w:val="-6"/>
        </w:rPr>
        <w:t> </w:t>
      </w:r>
      <w:r>
        <w:rPr>
          <w:spacing w:val="-2"/>
        </w:rPr>
        <w:t>in</w:t>
      </w:r>
      <w:r>
        <w:rPr>
          <w:spacing w:val="-6"/>
        </w:rPr>
        <w:t> </w:t>
      </w:r>
      <w:r>
        <w:rPr>
          <w:spacing w:val="-2"/>
        </w:rPr>
        <w:t>response </w:t>
      </w:r>
      <w:r>
        <w:rPr/>
        <w:t>to opportunities to change position within or among large structures, such as corporations, states, and professional labor markets.</w:t>
      </w:r>
    </w:p>
    <w:p>
      <w:pPr>
        <w:pStyle w:val="BodyText"/>
        <w:spacing w:line="259" w:lineRule="auto"/>
        <w:ind w:left="339" w:right="117" w:firstLine="240"/>
      </w:pPr>
      <w:r>
        <w:rPr/>
        <w:t>Clearly</w:t>
      </w:r>
      <w:r>
        <w:rPr>
          <w:spacing w:val="-1"/>
        </w:rPr>
        <w:t> </w:t>
      </w:r>
      <w:r>
        <w:rPr/>
        <w:t>the</w:t>
      </w:r>
      <w:r>
        <w:rPr>
          <w:spacing w:val="-1"/>
        </w:rPr>
        <w:t> </w:t>
      </w:r>
      <w:r>
        <w:rPr/>
        <w:t>five</w:t>
      </w:r>
      <w:r>
        <w:rPr>
          <w:spacing w:val="-1"/>
        </w:rPr>
        <w:t> </w:t>
      </w:r>
      <w:r>
        <w:rPr/>
        <w:t>types</w:t>
      </w:r>
      <w:r>
        <w:rPr>
          <w:spacing w:val="-1"/>
        </w:rPr>
        <w:t> </w:t>
      </w:r>
      <w:r>
        <w:rPr/>
        <w:t>overlap.</w:t>
      </w:r>
      <w:r>
        <w:rPr>
          <w:spacing w:val="-1"/>
        </w:rPr>
        <w:t> </w:t>
      </w:r>
      <w:r>
        <w:rPr/>
        <w:t>American</w:t>
      </w:r>
      <w:r>
        <w:rPr>
          <w:spacing w:val="-1"/>
        </w:rPr>
        <w:t> </w:t>
      </w:r>
      <w:r>
        <w:rPr/>
        <w:t>immigration</w:t>
      </w:r>
      <w:r>
        <w:rPr>
          <w:spacing w:val="-1"/>
        </w:rPr>
        <w:t> </w:t>
      </w:r>
      <w:r>
        <w:rPr/>
        <w:t>has</w:t>
      </w:r>
      <w:r>
        <w:rPr>
          <w:spacing w:val="-1"/>
        </w:rPr>
        <w:t> </w:t>
      </w:r>
      <w:r>
        <w:rPr/>
        <w:t>taken</w:t>
      </w:r>
      <w:r>
        <w:rPr>
          <w:spacing w:val="-1"/>
        </w:rPr>
        <w:t> </w:t>
      </w:r>
      <w:r>
        <w:rPr/>
        <w:t>all</w:t>
      </w:r>
      <w:r>
        <w:rPr>
          <w:spacing w:val="-1"/>
        </w:rPr>
        <w:t> </w:t>
      </w:r>
      <w:r>
        <w:rPr/>
        <w:t>five forms, singly and in combination. Colonizing migration characterized the </w:t>
      </w:r>
      <w:r>
        <w:rPr>
          <w:spacing w:val="-2"/>
        </w:rPr>
        <w:t>early</w:t>
      </w:r>
      <w:r>
        <w:rPr>
          <w:spacing w:val="-7"/>
        </w:rPr>
        <w:t> </w:t>
      </w:r>
      <w:r>
        <w:rPr>
          <w:spacing w:val="-2"/>
        </w:rPr>
        <w:t>decades</w:t>
      </w:r>
      <w:r>
        <w:rPr>
          <w:spacing w:val="-7"/>
        </w:rPr>
        <w:t> </w:t>
      </w:r>
      <w:r>
        <w:rPr>
          <w:spacing w:val="-2"/>
        </w:rPr>
        <w:t>of</w:t>
      </w:r>
      <w:r>
        <w:rPr>
          <w:spacing w:val="-7"/>
        </w:rPr>
        <w:t> </w:t>
      </w:r>
      <w:r>
        <w:rPr>
          <w:spacing w:val="-2"/>
        </w:rPr>
        <w:t>North</w:t>
      </w:r>
      <w:r>
        <w:rPr>
          <w:spacing w:val="-7"/>
        </w:rPr>
        <w:t> </w:t>
      </w:r>
      <w:r>
        <w:rPr>
          <w:spacing w:val="-2"/>
        </w:rPr>
        <w:t>America’s</w:t>
      </w:r>
      <w:r>
        <w:rPr>
          <w:spacing w:val="-7"/>
        </w:rPr>
        <w:t> </w:t>
      </w:r>
      <w:r>
        <w:rPr>
          <w:spacing w:val="-2"/>
        </w:rPr>
        <w:t>settlement,</w:t>
      </w:r>
      <w:r>
        <w:rPr>
          <w:spacing w:val="-7"/>
        </w:rPr>
        <w:t> </w:t>
      </w:r>
      <w:r>
        <w:rPr>
          <w:spacing w:val="-2"/>
        </w:rPr>
        <w:t>and</w:t>
      </w:r>
      <w:r>
        <w:rPr>
          <w:spacing w:val="-7"/>
        </w:rPr>
        <w:t> </w:t>
      </w:r>
      <w:r>
        <w:rPr>
          <w:spacing w:val="-2"/>
        </w:rPr>
        <w:t>continued</w:t>
      </w:r>
      <w:r>
        <w:rPr>
          <w:spacing w:val="-7"/>
        </w:rPr>
        <w:t> </w:t>
      </w:r>
      <w:r>
        <w:rPr>
          <w:spacing w:val="-2"/>
        </w:rPr>
        <w:t>in</w:t>
      </w:r>
      <w:r>
        <w:rPr>
          <w:spacing w:val="-7"/>
        </w:rPr>
        <w:t> </w:t>
      </w:r>
      <w:r>
        <w:rPr>
          <w:spacing w:val="-2"/>
        </w:rPr>
        <w:t>some</w:t>
      </w:r>
      <w:r>
        <w:rPr>
          <w:spacing w:val="-7"/>
        </w:rPr>
        <w:t> </w:t>
      </w:r>
      <w:r>
        <w:rPr>
          <w:spacing w:val="-2"/>
        </w:rPr>
        <w:t>regions </w:t>
      </w:r>
      <w:r>
        <w:rPr/>
        <w:t>into the twentieth century. Coerced migration, which applies most evi- </w:t>
      </w:r>
      <w:r>
        <w:rPr>
          <w:spacing w:val="-2"/>
        </w:rPr>
        <w:t>dently</w:t>
      </w:r>
      <w:r>
        <w:rPr>
          <w:spacing w:val="-8"/>
        </w:rPr>
        <w:t> </w:t>
      </w:r>
      <w:r>
        <w:rPr>
          <w:spacing w:val="-2"/>
        </w:rPr>
        <w:t>to</w:t>
      </w:r>
      <w:r>
        <w:rPr>
          <w:spacing w:val="-8"/>
        </w:rPr>
        <w:t> </w:t>
      </w:r>
      <w:r>
        <w:rPr>
          <w:spacing w:val="-2"/>
        </w:rPr>
        <w:t>the</w:t>
      </w:r>
      <w:r>
        <w:rPr>
          <w:spacing w:val="-8"/>
        </w:rPr>
        <w:t> </w:t>
      </w:r>
      <w:r>
        <w:rPr>
          <w:spacing w:val="-2"/>
        </w:rPr>
        <w:t>arrival</w:t>
      </w:r>
      <w:r>
        <w:rPr>
          <w:spacing w:val="-8"/>
        </w:rPr>
        <w:t> </w:t>
      </w:r>
      <w:r>
        <w:rPr>
          <w:spacing w:val="-2"/>
        </w:rPr>
        <w:t>of</w:t>
      </w:r>
      <w:r>
        <w:rPr>
          <w:spacing w:val="-8"/>
        </w:rPr>
        <w:t> </w:t>
      </w:r>
      <w:r>
        <w:rPr>
          <w:spacing w:val="-2"/>
        </w:rPr>
        <w:t>enslaved</w:t>
      </w:r>
      <w:r>
        <w:rPr>
          <w:spacing w:val="-8"/>
        </w:rPr>
        <w:t> </w:t>
      </w:r>
      <w:r>
        <w:rPr>
          <w:spacing w:val="-2"/>
        </w:rPr>
        <w:t>Africans,</w:t>
      </w:r>
      <w:r>
        <w:rPr>
          <w:spacing w:val="-8"/>
        </w:rPr>
        <w:t> </w:t>
      </w:r>
      <w:r>
        <w:rPr>
          <w:spacing w:val="-2"/>
        </w:rPr>
        <w:t>fits</w:t>
      </w:r>
      <w:r>
        <w:rPr>
          <w:spacing w:val="-8"/>
        </w:rPr>
        <w:t> </w:t>
      </w:r>
      <w:r>
        <w:rPr>
          <w:spacing w:val="-2"/>
        </w:rPr>
        <w:t>the</w:t>
      </w:r>
      <w:r>
        <w:rPr>
          <w:spacing w:val="-8"/>
        </w:rPr>
        <w:t> </w:t>
      </w:r>
      <w:r>
        <w:rPr>
          <w:spacing w:val="-2"/>
        </w:rPr>
        <w:t>experience</w:t>
      </w:r>
      <w:r>
        <w:rPr>
          <w:spacing w:val="-8"/>
        </w:rPr>
        <w:t> </w:t>
      </w:r>
      <w:r>
        <w:rPr>
          <w:spacing w:val="-2"/>
        </w:rPr>
        <w:t>of</w:t>
      </w:r>
      <w:r>
        <w:rPr>
          <w:spacing w:val="-8"/>
        </w:rPr>
        <w:t> </w:t>
      </w:r>
      <w:r>
        <w:rPr>
          <w:spacing w:val="-2"/>
        </w:rPr>
        <w:t>many</w:t>
      </w:r>
      <w:r>
        <w:rPr>
          <w:spacing w:val="-8"/>
        </w:rPr>
        <w:t> </w:t>
      </w:r>
      <w:r>
        <w:rPr>
          <w:spacing w:val="-2"/>
        </w:rPr>
        <w:t>South- </w:t>
      </w:r>
      <w:r>
        <w:rPr/>
        <w:t>east</w:t>
      </w:r>
      <w:r>
        <w:rPr>
          <w:spacing w:val="-6"/>
        </w:rPr>
        <w:t> </w:t>
      </w:r>
      <w:r>
        <w:rPr/>
        <w:t>Asian,</w:t>
      </w:r>
      <w:r>
        <w:rPr>
          <w:spacing w:val="-6"/>
        </w:rPr>
        <w:t> </w:t>
      </w:r>
      <w:r>
        <w:rPr/>
        <w:t>Caribbean,</w:t>
      </w:r>
      <w:r>
        <w:rPr>
          <w:spacing w:val="-6"/>
        </w:rPr>
        <w:t> </w:t>
      </w:r>
      <w:r>
        <w:rPr/>
        <w:t>and</w:t>
      </w:r>
      <w:r>
        <w:rPr>
          <w:spacing w:val="-6"/>
        </w:rPr>
        <w:t> </w:t>
      </w:r>
      <w:r>
        <w:rPr/>
        <w:t>Central</w:t>
      </w:r>
      <w:r>
        <w:rPr>
          <w:spacing w:val="-6"/>
        </w:rPr>
        <w:t> </w:t>
      </w:r>
      <w:r>
        <w:rPr/>
        <w:t>American</w:t>
      </w:r>
      <w:r>
        <w:rPr>
          <w:spacing w:val="-6"/>
        </w:rPr>
        <w:t> </w:t>
      </w:r>
      <w:r>
        <w:rPr/>
        <w:t>refugees</w:t>
      </w:r>
      <w:r>
        <w:rPr>
          <w:spacing w:val="-6"/>
        </w:rPr>
        <w:t> </w:t>
      </w:r>
      <w:r>
        <w:rPr/>
        <w:t>as</w:t>
      </w:r>
      <w:r>
        <w:rPr>
          <w:spacing w:val="-6"/>
        </w:rPr>
        <w:t> </w:t>
      </w:r>
      <w:r>
        <w:rPr/>
        <w:t>well.</w:t>
      </w:r>
      <w:r>
        <w:rPr>
          <w:spacing w:val="-6"/>
        </w:rPr>
        <w:t> </w:t>
      </w:r>
      <w:r>
        <w:rPr/>
        <w:t>The</w:t>
      </w:r>
      <w:r>
        <w:rPr>
          <w:spacing w:val="-6"/>
        </w:rPr>
        <w:t> </w:t>
      </w:r>
      <w:r>
        <w:rPr/>
        <w:t>bulk</w:t>
      </w:r>
      <w:r>
        <w:rPr>
          <w:spacing w:val="-6"/>
        </w:rPr>
        <w:t> </w:t>
      </w:r>
      <w:r>
        <w:rPr/>
        <w:t>of American immigration has fallen somewhere in the range from circular to chain migration. As John Bodnar says, return rates of 25 to 60 percent for major</w:t>
      </w:r>
      <w:r>
        <w:rPr>
          <w:spacing w:val="-7"/>
        </w:rPr>
        <w:t> </w:t>
      </w:r>
      <w:r>
        <w:rPr/>
        <w:t>European</w:t>
      </w:r>
      <w:r>
        <w:rPr>
          <w:spacing w:val="-7"/>
        </w:rPr>
        <w:t> </w:t>
      </w:r>
      <w:r>
        <w:rPr/>
        <w:t>groups</w:t>
      </w:r>
      <w:r>
        <w:rPr>
          <w:spacing w:val="-7"/>
        </w:rPr>
        <w:t> </w:t>
      </w:r>
      <w:r>
        <w:rPr/>
        <w:t>reflect</w:t>
      </w:r>
      <w:r>
        <w:rPr>
          <w:spacing w:val="-7"/>
        </w:rPr>
        <w:t> </w:t>
      </w:r>
      <w:r>
        <w:rPr/>
        <w:t>the</w:t>
      </w:r>
      <w:r>
        <w:rPr>
          <w:spacing w:val="-7"/>
        </w:rPr>
        <w:t> </w:t>
      </w:r>
      <w:r>
        <w:rPr/>
        <w:t>intention</w:t>
      </w:r>
      <w:r>
        <w:rPr>
          <w:spacing w:val="-7"/>
        </w:rPr>
        <w:t> </w:t>
      </w:r>
      <w:r>
        <w:rPr/>
        <w:t>of</w:t>
      </w:r>
      <w:r>
        <w:rPr>
          <w:spacing w:val="-7"/>
        </w:rPr>
        <w:t> </w:t>
      </w:r>
      <w:r>
        <w:rPr/>
        <w:t>most</w:t>
      </w:r>
      <w:r>
        <w:rPr>
          <w:spacing w:val="-7"/>
        </w:rPr>
        <w:t> </w:t>
      </w:r>
      <w:r>
        <w:rPr/>
        <w:t>immigrants</w:t>
      </w:r>
      <w:r>
        <w:rPr>
          <w:spacing w:val="-7"/>
        </w:rPr>
        <w:t> </w:t>
      </w:r>
      <w:r>
        <w:rPr/>
        <w:t>to</w:t>
      </w:r>
      <w:r>
        <w:rPr>
          <w:spacing w:val="-7"/>
        </w:rPr>
        <w:t> </w:t>
      </w:r>
      <w:r>
        <w:rPr/>
        <w:t>go</w:t>
      </w:r>
      <w:r>
        <w:rPr>
          <w:spacing w:val="-7"/>
        </w:rPr>
        <w:t> </w:t>
      </w:r>
      <w:r>
        <w:rPr/>
        <w:t>back to</w:t>
      </w:r>
      <w:r>
        <w:rPr>
          <w:spacing w:val="-8"/>
        </w:rPr>
        <w:t> </w:t>
      </w:r>
      <w:r>
        <w:rPr/>
        <w:t>their</w:t>
      </w:r>
      <w:r>
        <w:rPr>
          <w:spacing w:val="-8"/>
        </w:rPr>
        <w:t> </w:t>
      </w:r>
      <w:r>
        <w:rPr/>
        <w:t>origins</w:t>
      </w:r>
      <w:r>
        <w:rPr>
          <w:spacing w:val="-8"/>
        </w:rPr>
        <w:t> </w:t>
      </w:r>
      <w:r>
        <w:rPr/>
        <w:t>if</w:t>
      </w:r>
      <w:r>
        <w:rPr>
          <w:spacing w:val="-8"/>
        </w:rPr>
        <w:t> </w:t>
      </w:r>
      <w:r>
        <w:rPr/>
        <w:t>and</w:t>
      </w:r>
      <w:r>
        <w:rPr>
          <w:spacing w:val="-8"/>
        </w:rPr>
        <w:t> </w:t>
      </w:r>
      <w:r>
        <w:rPr/>
        <w:t>when</w:t>
      </w:r>
      <w:r>
        <w:rPr>
          <w:spacing w:val="-8"/>
        </w:rPr>
        <w:t> </w:t>
      </w:r>
      <w:r>
        <w:rPr/>
        <w:t>they</w:t>
      </w:r>
      <w:r>
        <w:rPr>
          <w:spacing w:val="-8"/>
        </w:rPr>
        <w:t> </w:t>
      </w:r>
      <w:r>
        <w:rPr/>
        <w:t>could</w:t>
      </w:r>
      <w:r>
        <w:rPr>
          <w:spacing w:val="-8"/>
        </w:rPr>
        <w:t> </w:t>
      </w:r>
      <w:r>
        <w:rPr/>
        <w:t>accumulate</w:t>
      </w:r>
      <w:r>
        <w:rPr>
          <w:spacing w:val="-8"/>
        </w:rPr>
        <w:t> </w:t>
      </w:r>
      <w:r>
        <w:rPr/>
        <w:t>the</w:t>
      </w:r>
      <w:r>
        <w:rPr>
          <w:spacing w:val="-8"/>
        </w:rPr>
        <w:t> </w:t>
      </w:r>
      <w:r>
        <w:rPr/>
        <w:t>capital</w:t>
      </w:r>
      <w:r>
        <w:rPr>
          <w:spacing w:val="-8"/>
        </w:rPr>
        <w:t> </w:t>
      </w:r>
      <w:r>
        <w:rPr/>
        <w:t>to</w:t>
      </w:r>
      <w:r>
        <w:rPr>
          <w:spacing w:val="-8"/>
        </w:rPr>
        <w:t> </w:t>
      </w:r>
      <w:r>
        <w:rPr/>
        <w:t>reestablish themselves</w:t>
      </w:r>
      <w:r>
        <w:rPr>
          <w:spacing w:val="-12"/>
        </w:rPr>
        <w:t> </w:t>
      </w:r>
      <w:r>
        <w:rPr/>
        <w:t>(Bodnar</w:t>
      </w:r>
      <w:r>
        <w:rPr>
          <w:spacing w:val="-12"/>
        </w:rPr>
        <w:t> </w:t>
      </w:r>
      <w:r>
        <w:rPr/>
        <w:t>1985:</w:t>
      </w:r>
      <w:r>
        <w:rPr>
          <w:spacing w:val="-12"/>
        </w:rPr>
        <w:t> </w:t>
      </w:r>
      <w:r>
        <w:rPr/>
        <w:t>53).</w:t>
      </w:r>
      <w:r>
        <w:rPr>
          <w:spacing w:val="-12"/>
        </w:rPr>
        <w:t> </w:t>
      </w:r>
      <w:r>
        <w:rPr/>
        <w:t>Even</w:t>
      </w:r>
      <w:r>
        <w:rPr>
          <w:spacing w:val="-12"/>
        </w:rPr>
        <w:t> </w:t>
      </w:r>
      <w:r>
        <w:rPr/>
        <w:t>impoverished</w:t>
      </w:r>
      <w:r>
        <w:rPr>
          <w:spacing w:val="-12"/>
        </w:rPr>
        <w:t> </w:t>
      </w:r>
      <w:r>
        <w:rPr/>
        <w:t>Ireland</w:t>
      </w:r>
      <w:r>
        <w:rPr>
          <w:spacing w:val="-12"/>
        </w:rPr>
        <w:t> </w:t>
      </w:r>
      <w:r>
        <w:rPr/>
        <w:t>had</w:t>
      </w:r>
      <w:r>
        <w:rPr>
          <w:spacing w:val="-12"/>
        </w:rPr>
        <w:t> </w:t>
      </w:r>
      <w:r>
        <w:rPr/>
        <w:t>a</w:t>
      </w:r>
      <w:r>
        <w:rPr>
          <w:spacing w:val="-12"/>
        </w:rPr>
        <w:t> </w:t>
      </w:r>
      <w:r>
        <w:rPr/>
        <w:t>return</w:t>
      </w:r>
      <w:r>
        <w:rPr>
          <w:spacing w:val="-12"/>
        </w:rPr>
        <w:t> </w:t>
      </w:r>
      <w:r>
        <w:rPr/>
        <w:t>rate of</w:t>
      </w:r>
      <w:r>
        <w:rPr>
          <w:spacing w:val="-5"/>
        </w:rPr>
        <w:t> </w:t>
      </w:r>
      <w:r>
        <w:rPr/>
        <w:t>10</w:t>
      </w:r>
      <w:r>
        <w:rPr>
          <w:spacing w:val="-5"/>
        </w:rPr>
        <w:t> </w:t>
      </w:r>
      <w:r>
        <w:rPr/>
        <w:t>percent</w:t>
      </w:r>
      <w:r>
        <w:rPr>
          <w:spacing w:val="-5"/>
        </w:rPr>
        <w:t> </w:t>
      </w:r>
      <w:r>
        <w:rPr/>
        <w:t>toward</w:t>
      </w:r>
      <w:r>
        <w:rPr>
          <w:spacing w:val="-5"/>
        </w:rPr>
        <w:t> </w:t>
      </w:r>
      <w:r>
        <w:rPr/>
        <w:t>the</w:t>
      </w:r>
      <w:r>
        <w:rPr>
          <w:spacing w:val="-5"/>
        </w:rPr>
        <w:t> </w:t>
      </w:r>
      <w:r>
        <w:rPr/>
        <w:t>end</w:t>
      </w:r>
      <w:r>
        <w:rPr>
          <w:spacing w:val="-5"/>
        </w:rPr>
        <w:t> </w:t>
      </w:r>
      <w:r>
        <w:rPr/>
        <w:t>of</w:t>
      </w:r>
      <w:r>
        <w:rPr>
          <w:spacing w:val="-5"/>
        </w:rPr>
        <w:t> </w:t>
      </w:r>
      <w:r>
        <w:rPr/>
        <w:t>the</w:t>
      </w:r>
      <w:r>
        <w:rPr>
          <w:spacing w:val="-5"/>
        </w:rPr>
        <w:t> </w:t>
      </w:r>
      <w:r>
        <w:rPr/>
        <w:t>nineteenth</w:t>
      </w:r>
      <w:r>
        <w:rPr>
          <w:spacing w:val="-5"/>
        </w:rPr>
        <w:t> </w:t>
      </w:r>
      <w:r>
        <w:rPr/>
        <w:t>century;</w:t>
      </w:r>
      <w:r>
        <w:rPr>
          <w:spacing w:val="-5"/>
        </w:rPr>
        <w:t> </w:t>
      </w:r>
      <w:r>
        <w:rPr/>
        <w:t>young</w:t>
      </w:r>
      <w:r>
        <w:rPr>
          <w:spacing w:val="-5"/>
        </w:rPr>
        <w:t> </w:t>
      </w:r>
      <w:r>
        <w:rPr/>
        <w:t>women</w:t>
      </w:r>
      <w:r>
        <w:rPr>
          <w:spacing w:val="-5"/>
        </w:rPr>
        <w:t> </w:t>
      </w:r>
      <w:r>
        <w:rPr/>
        <w:t>who emigrated temporarily to earn money for dowry and liquidation of family debts were common enough in County Longford to merit a special name: </w:t>
      </w:r>
      <w:r>
        <w:rPr>
          <w:spacing w:val="-4"/>
        </w:rPr>
        <w:t>“redeemers”</w:t>
      </w:r>
      <w:r>
        <w:rPr>
          <w:spacing w:val="-10"/>
        </w:rPr>
        <w:t> </w:t>
      </w:r>
      <w:r>
        <w:rPr>
          <w:spacing w:val="-4"/>
        </w:rPr>
        <w:t>(Hart</w:t>
      </w:r>
      <w:r>
        <w:rPr>
          <w:spacing w:val="-9"/>
        </w:rPr>
        <w:t> </w:t>
      </w:r>
      <w:r>
        <w:rPr>
          <w:spacing w:val="-4"/>
        </w:rPr>
        <w:t>1985:</w:t>
      </w:r>
      <w:r>
        <w:rPr>
          <w:spacing w:val="-9"/>
        </w:rPr>
        <w:t> </w:t>
      </w:r>
      <w:r>
        <w:rPr>
          <w:spacing w:val="-4"/>
        </w:rPr>
        <w:t>223–31).</w:t>
      </w:r>
      <w:r>
        <w:rPr>
          <w:spacing w:val="-9"/>
        </w:rPr>
        <w:t> </w:t>
      </w:r>
      <w:r>
        <w:rPr>
          <w:spacing w:val="-4"/>
        </w:rPr>
        <w:t>For</w:t>
      </w:r>
      <w:r>
        <w:rPr>
          <w:spacing w:val="-9"/>
        </w:rPr>
        <w:t> </w:t>
      </w:r>
      <w:r>
        <w:rPr>
          <w:spacing w:val="-4"/>
        </w:rPr>
        <w:t>many</w:t>
      </w:r>
      <w:r>
        <w:rPr>
          <w:spacing w:val="-9"/>
        </w:rPr>
        <w:t> </w:t>
      </w:r>
      <w:r>
        <w:rPr>
          <w:spacing w:val="-4"/>
        </w:rPr>
        <w:t>networks,</w:t>
      </w:r>
      <w:r>
        <w:rPr>
          <w:spacing w:val="-9"/>
        </w:rPr>
        <w:t> </w:t>
      </w:r>
      <w:r>
        <w:rPr>
          <w:spacing w:val="-4"/>
        </w:rPr>
        <w:t>North</w:t>
      </w:r>
      <w:r>
        <w:rPr>
          <w:spacing w:val="-9"/>
        </w:rPr>
        <w:t> </w:t>
      </w:r>
      <w:r>
        <w:rPr>
          <w:spacing w:val="-4"/>
        </w:rPr>
        <w:t>America</w:t>
      </w:r>
      <w:r>
        <w:rPr>
          <w:spacing w:val="-10"/>
        </w:rPr>
        <w:t> </w:t>
      </w:r>
      <w:r>
        <w:rPr>
          <w:spacing w:val="-4"/>
        </w:rPr>
        <w:t>simply </w:t>
      </w:r>
      <w:r>
        <w:rPr/>
        <w:t>represented one more extension of circuits that had long served the same purpose</w:t>
      </w:r>
      <w:r>
        <w:rPr>
          <w:spacing w:val="-11"/>
        </w:rPr>
        <w:t> </w:t>
      </w:r>
      <w:r>
        <w:rPr/>
        <w:t>within</w:t>
      </w:r>
      <w:r>
        <w:rPr>
          <w:spacing w:val="-11"/>
        </w:rPr>
        <w:t> </w:t>
      </w:r>
      <w:r>
        <w:rPr/>
        <w:t>Europe.</w:t>
      </w:r>
      <w:r>
        <w:rPr>
          <w:spacing w:val="-11"/>
        </w:rPr>
        <w:t> </w:t>
      </w:r>
      <w:r>
        <w:rPr/>
        <w:t>To</w:t>
      </w:r>
      <w:r>
        <w:rPr>
          <w:spacing w:val="-11"/>
        </w:rPr>
        <w:t> </w:t>
      </w:r>
      <w:r>
        <w:rPr/>
        <w:t>that</w:t>
      </w:r>
      <w:r>
        <w:rPr>
          <w:spacing w:val="-11"/>
        </w:rPr>
        <w:t> </w:t>
      </w:r>
      <w:r>
        <w:rPr/>
        <w:t>extent,</w:t>
      </w:r>
      <w:r>
        <w:rPr>
          <w:spacing w:val="-11"/>
        </w:rPr>
        <w:t> </w:t>
      </w:r>
      <w:r>
        <w:rPr/>
        <w:t>American</w:t>
      </w:r>
      <w:r>
        <w:rPr>
          <w:spacing w:val="-11"/>
        </w:rPr>
        <w:t> </w:t>
      </w:r>
      <w:r>
        <w:rPr/>
        <w:t>immigration</w:t>
      </w:r>
      <w:r>
        <w:rPr>
          <w:spacing w:val="-11"/>
        </w:rPr>
        <w:t> </w:t>
      </w:r>
      <w:r>
        <w:rPr/>
        <w:t>followed</w:t>
      </w:r>
      <w:r>
        <w:rPr>
          <w:spacing w:val="-11"/>
        </w:rPr>
        <w:t> </w:t>
      </w:r>
      <w:r>
        <w:rPr/>
        <w:t>the model of circular migration.</w:t>
      </w:r>
    </w:p>
    <w:p>
      <w:pPr>
        <w:pStyle w:val="BodyText"/>
        <w:spacing w:line="227" w:lineRule="exact"/>
        <w:ind w:left="580"/>
      </w:pPr>
      <w:r>
        <w:rPr/>
        <w:t>Circular</w:t>
      </w:r>
      <w:r>
        <w:rPr>
          <w:spacing w:val="9"/>
        </w:rPr>
        <w:t> </w:t>
      </w:r>
      <w:r>
        <w:rPr/>
        <w:t>migration</w:t>
      </w:r>
      <w:r>
        <w:rPr>
          <w:spacing w:val="9"/>
        </w:rPr>
        <w:t> </w:t>
      </w:r>
      <w:r>
        <w:rPr/>
        <w:t>has</w:t>
      </w:r>
      <w:r>
        <w:rPr>
          <w:spacing w:val="9"/>
        </w:rPr>
        <w:t> </w:t>
      </w:r>
      <w:r>
        <w:rPr/>
        <w:t>some</w:t>
      </w:r>
      <w:r>
        <w:rPr>
          <w:spacing w:val="9"/>
        </w:rPr>
        <w:t> </w:t>
      </w:r>
      <w:r>
        <w:rPr/>
        <w:t>familiar</w:t>
      </w:r>
      <w:r>
        <w:rPr>
          <w:spacing w:val="10"/>
        </w:rPr>
        <w:t> </w:t>
      </w:r>
      <w:r>
        <w:rPr/>
        <w:t>correlates.</w:t>
      </w:r>
      <w:r>
        <w:rPr>
          <w:spacing w:val="9"/>
        </w:rPr>
        <w:t> </w:t>
      </w:r>
      <w:r>
        <w:rPr/>
        <w:t>Because</w:t>
      </w:r>
      <w:r>
        <w:rPr>
          <w:spacing w:val="9"/>
        </w:rPr>
        <w:t> </w:t>
      </w:r>
      <w:r>
        <w:rPr/>
        <w:t>it</w:t>
      </w:r>
      <w:r>
        <w:rPr>
          <w:spacing w:val="9"/>
        </w:rPr>
        <w:t> </w:t>
      </w:r>
      <w:r>
        <w:rPr>
          <w:spacing w:val="-2"/>
        </w:rPr>
        <w:t>commonly</w:t>
      </w:r>
    </w:p>
    <w:p>
      <w:pPr>
        <w:pStyle w:val="BodyText"/>
        <w:spacing w:line="259" w:lineRule="auto" w:before="14"/>
        <w:ind w:left="339" w:right="117"/>
      </w:pPr>
      <w:r>
        <w:rPr/>
        <w:t>rests</w:t>
      </w:r>
      <w:r>
        <w:rPr>
          <w:spacing w:val="-12"/>
        </w:rPr>
        <w:t> </w:t>
      </w:r>
      <w:r>
        <w:rPr/>
        <w:t>on</w:t>
      </w:r>
      <w:r>
        <w:rPr>
          <w:spacing w:val="-12"/>
        </w:rPr>
        <w:t> </w:t>
      </w:r>
      <w:r>
        <w:rPr/>
        <w:t>the</w:t>
      </w:r>
      <w:r>
        <w:rPr>
          <w:spacing w:val="-12"/>
        </w:rPr>
        <w:t> </w:t>
      </w:r>
      <w:r>
        <w:rPr/>
        <w:t>maintenance</w:t>
      </w:r>
      <w:r>
        <w:rPr>
          <w:spacing w:val="-12"/>
        </w:rPr>
        <w:t> </w:t>
      </w:r>
      <w:r>
        <w:rPr/>
        <w:t>of</w:t>
      </w:r>
      <w:r>
        <w:rPr>
          <w:spacing w:val="-12"/>
        </w:rPr>
        <w:t> </w:t>
      </w:r>
      <w:r>
        <w:rPr/>
        <w:t>households</w:t>
      </w:r>
      <w:r>
        <w:rPr>
          <w:spacing w:val="-12"/>
        </w:rPr>
        <w:t> </w:t>
      </w:r>
      <w:r>
        <w:rPr/>
        <w:t>in</w:t>
      </w:r>
      <w:r>
        <w:rPr>
          <w:spacing w:val="-12"/>
        </w:rPr>
        <w:t> </w:t>
      </w:r>
      <w:r>
        <w:rPr/>
        <w:t>the</w:t>
      </w:r>
      <w:r>
        <w:rPr>
          <w:spacing w:val="-12"/>
        </w:rPr>
        <w:t> </w:t>
      </w:r>
      <w:r>
        <w:rPr/>
        <w:t>area</w:t>
      </w:r>
      <w:r>
        <w:rPr>
          <w:spacing w:val="-12"/>
        </w:rPr>
        <w:t> </w:t>
      </w:r>
      <w:r>
        <w:rPr/>
        <w:t>of</w:t>
      </w:r>
      <w:r>
        <w:rPr>
          <w:spacing w:val="-12"/>
        </w:rPr>
        <w:t> </w:t>
      </w:r>
      <w:r>
        <w:rPr/>
        <w:t>origin,</w:t>
      </w:r>
      <w:r>
        <w:rPr>
          <w:spacing w:val="-12"/>
        </w:rPr>
        <w:t> </w:t>
      </w:r>
      <w:r>
        <w:rPr/>
        <w:t>it</w:t>
      </w:r>
      <w:r>
        <w:rPr>
          <w:spacing w:val="-12"/>
        </w:rPr>
        <w:t> </w:t>
      </w:r>
      <w:r>
        <w:rPr/>
        <w:t>rarely</w:t>
      </w:r>
      <w:r>
        <w:rPr>
          <w:spacing w:val="-12"/>
        </w:rPr>
        <w:t> </w:t>
      </w:r>
      <w:r>
        <w:rPr/>
        <w:t>moves </w:t>
      </w:r>
      <w:r>
        <w:rPr>
          <w:spacing w:val="-2"/>
        </w:rPr>
        <w:t>whole</w:t>
      </w:r>
      <w:r>
        <w:rPr>
          <w:spacing w:val="-11"/>
        </w:rPr>
        <w:t> </w:t>
      </w:r>
      <w:r>
        <w:rPr>
          <w:spacing w:val="-2"/>
        </w:rPr>
        <w:t>families</w:t>
      </w:r>
      <w:r>
        <w:rPr>
          <w:spacing w:val="-11"/>
        </w:rPr>
        <w:t> </w:t>
      </w:r>
      <w:r>
        <w:rPr>
          <w:spacing w:val="-2"/>
        </w:rPr>
        <w:t>and</w:t>
      </w:r>
      <w:r>
        <w:rPr>
          <w:spacing w:val="-11"/>
        </w:rPr>
        <w:t> </w:t>
      </w:r>
      <w:r>
        <w:rPr>
          <w:spacing w:val="-2"/>
        </w:rPr>
        <w:t>often</w:t>
      </w:r>
      <w:r>
        <w:rPr>
          <w:spacing w:val="-11"/>
        </w:rPr>
        <w:t> </w:t>
      </w:r>
      <w:r>
        <w:rPr>
          <w:spacing w:val="-2"/>
        </w:rPr>
        <w:t>draws</w:t>
      </w:r>
      <w:r>
        <w:rPr>
          <w:spacing w:val="-11"/>
        </w:rPr>
        <w:t> </w:t>
      </w:r>
      <w:r>
        <w:rPr>
          <w:spacing w:val="-2"/>
        </w:rPr>
        <w:t>disproportionately</w:t>
      </w:r>
      <w:r>
        <w:rPr>
          <w:spacing w:val="-11"/>
        </w:rPr>
        <w:t> </w:t>
      </w:r>
      <w:r>
        <w:rPr>
          <w:spacing w:val="-2"/>
        </w:rPr>
        <w:t>on</w:t>
      </w:r>
      <w:r>
        <w:rPr>
          <w:spacing w:val="-11"/>
        </w:rPr>
        <w:t> </w:t>
      </w:r>
      <w:r>
        <w:rPr>
          <w:spacing w:val="-2"/>
        </w:rPr>
        <w:t>one</w:t>
      </w:r>
      <w:r>
        <w:rPr>
          <w:spacing w:val="-11"/>
        </w:rPr>
        <w:t> </w:t>
      </w:r>
      <w:r>
        <w:rPr>
          <w:spacing w:val="-2"/>
        </w:rPr>
        <w:t>sex—for</w:t>
      </w:r>
      <w:r>
        <w:rPr>
          <w:spacing w:val="-11"/>
        </w:rPr>
        <w:t> </w:t>
      </w:r>
      <w:r>
        <w:rPr>
          <w:spacing w:val="-2"/>
        </w:rPr>
        <w:t>example, </w:t>
      </w:r>
      <w:r>
        <w:rPr/>
        <w:t>males</w:t>
      </w:r>
      <w:r>
        <w:rPr>
          <w:spacing w:val="-1"/>
        </w:rPr>
        <w:t> </w:t>
      </w:r>
      <w:r>
        <w:rPr/>
        <w:t>for</w:t>
      </w:r>
      <w:r>
        <w:rPr>
          <w:spacing w:val="-1"/>
        </w:rPr>
        <w:t> </w:t>
      </w:r>
      <w:r>
        <w:rPr/>
        <w:t>common</w:t>
      </w:r>
      <w:r>
        <w:rPr>
          <w:spacing w:val="-1"/>
        </w:rPr>
        <w:t> </w:t>
      </w:r>
      <w:r>
        <w:rPr/>
        <w:t>labor,</w:t>
      </w:r>
      <w:r>
        <w:rPr>
          <w:spacing w:val="-1"/>
        </w:rPr>
        <w:t> </w:t>
      </w:r>
      <w:r>
        <w:rPr/>
        <w:t>or</w:t>
      </w:r>
      <w:r>
        <w:rPr>
          <w:spacing w:val="-1"/>
        </w:rPr>
        <w:t> </w:t>
      </w:r>
      <w:r>
        <w:rPr/>
        <w:t>females</w:t>
      </w:r>
      <w:r>
        <w:rPr>
          <w:spacing w:val="-1"/>
        </w:rPr>
        <w:t> </w:t>
      </w:r>
      <w:r>
        <w:rPr/>
        <w:t>for</w:t>
      </w:r>
      <w:r>
        <w:rPr>
          <w:spacing w:val="-1"/>
        </w:rPr>
        <w:t> </w:t>
      </w:r>
      <w:r>
        <w:rPr/>
        <w:t>domestic</w:t>
      </w:r>
      <w:r>
        <w:rPr>
          <w:spacing w:val="-1"/>
        </w:rPr>
        <w:t> </w:t>
      </w:r>
      <w:r>
        <w:rPr/>
        <w:t>service.</w:t>
      </w:r>
      <w:r>
        <w:rPr>
          <w:spacing w:val="-1"/>
        </w:rPr>
        <w:t> </w:t>
      </w:r>
      <w:r>
        <w:rPr/>
        <w:t>Males</w:t>
      </w:r>
      <w:r>
        <w:rPr>
          <w:spacing w:val="-1"/>
        </w:rPr>
        <w:t> </w:t>
      </w:r>
      <w:r>
        <w:rPr/>
        <w:t>long</w:t>
      </w:r>
      <w:r>
        <w:rPr>
          <w:spacing w:val="-1"/>
        </w:rPr>
        <w:t> </w:t>
      </w:r>
      <w:r>
        <w:rPr/>
        <w:t>pre- dominated</w:t>
      </w:r>
      <w:r>
        <w:rPr>
          <w:spacing w:val="-12"/>
        </w:rPr>
        <w:t> </w:t>
      </w:r>
      <w:r>
        <w:rPr/>
        <w:t>in</w:t>
      </w:r>
      <w:r>
        <w:rPr>
          <w:spacing w:val="-12"/>
        </w:rPr>
        <w:t> </w:t>
      </w:r>
      <w:r>
        <w:rPr/>
        <w:t>Chinese</w:t>
      </w:r>
      <w:r>
        <w:rPr>
          <w:spacing w:val="-12"/>
        </w:rPr>
        <w:t> </w:t>
      </w:r>
      <w:r>
        <w:rPr/>
        <w:t>migration</w:t>
      </w:r>
      <w:r>
        <w:rPr>
          <w:spacing w:val="-12"/>
        </w:rPr>
        <w:t> </w:t>
      </w:r>
      <w:r>
        <w:rPr/>
        <w:t>to</w:t>
      </w:r>
      <w:r>
        <w:rPr>
          <w:spacing w:val="-12"/>
        </w:rPr>
        <w:t> </w:t>
      </w:r>
      <w:r>
        <w:rPr/>
        <w:t>the</w:t>
      </w:r>
      <w:r>
        <w:rPr>
          <w:spacing w:val="-12"/>
        </w:rPr>
        <w:t> </w:t>
      </w:r>
      <w:r>
        <w:rPr/>
        <w:t>United</w:t>
      </w:r>
      <w:r>
        <w:rPr>
          <w:spacing w:val="-12"/>
        </w:rPr>
        <w:t> </w:t>
      </w:r>
      <w:r>
        <w:rPr/>
        <w:t>States,</w:t>
      </w:r>
      <w:r>
        <w:rPr>
          <w:spacing w:val="-12"/>
        </w:rPr>
        <w:t> </w:t>
      </w:r>
      <w:r>
        <w:rPr/>
        <w:t>with</w:t>
      </w:r>
      <w:r>
        <w:rPr>
          <w:spacing w:val="-12"/>
        </w:rPr>
        <w:t> </w:t>
      </w:r>
      <w:r>
        <w:rPr/>
        <w:t>the</w:t>
      </w:r>
      <w:r>
        <w:rPr>
          <w:spacing w:val="-12"/>
        </w:rPr>
        <w:t> </w:t>
      </w:r>
      <w:r>
        <w:rPr/>
        <w:t>correlate</w:t>
      </w:r>
      <w:r>
        <w:rPr>
          <w:spacing w:val="-12"/>
        </w:rPr>
        <w:t> </w:t>
      </w:r>
      <w:r>
        <w:rPr/>
        <w:t>that the</w:t>
      </w:r>
      <w:r>
        <w:rPr>
          <w:spacing w:val="-11"/>
        </w:rPr>
        <w:t> </w:t>
      </w:r>
      <w:r>
        <w:rPr/>
        <w:t>few</w:t>
      </w:r>
      <w:r>
        <w:rPr>
          <w:spacing w:val="-11"/>
        </w:rPr>
        <w:t> </w:t>
      </w:r>
      <w:r>
        <w:rPr/>
        <w:t>Chinese</w:t>
      </w:r>
      <w:r>
        <w:rPr>
          <w:spacing w:val="-11"/>
        </w:rPr>
        <w:t> </w:t>
      </w:r>
      <w:r>
        <w:rPr/>
        <w:t>women</w:t>
      </w:r>
      <w:r>
        <w:rPr>
          <w:spacing w:val="-11"/>
        </w:rPr>
        <w:t> </w:t>
      </w:r>
      <w:r>
        <w:rPr/>
        <w:t>who</w:t>
      </w:r>
      <w:r>
        <w:rPr>
          <w:spacing w:val="-11"/>
        </w:rPr>
        <w:t> </w:t>
      </w:r>
      <w:r>
        <w:rPr/>
        <w:t>did</w:t>
      </w:r>
      <w:r>
        <w:rPr>
          <w:spacing w:val="-11"/>
        </w:rPr>
        <w:t> </w:t>
      </w:r>
      <w:r>
        <w:rPr/>
        <w:t>migrate</w:t>
      </w:r>
      <w:r>
        <w:rPr>
          <w:spacing w:val="-11"/>
        </w:rPr>
        <w:t> </w:t>
      </w:r>
      <w:r>
        <w:rPr/>
        <w:t>were</w:t>
      </w:r>
      <w:r>
        <w:rPr>
          <w:spacing w:val="-11"/>
        </w:rPr>
        <w:t> </w:t>
      </w:r>
      <w:r>
        <w:rPr/>
        <w:t>frequently</w:t>
      </w:r>
      <w:r>
        <w:rPr>
          <w:spacing w:val="-11"/>
        </w:rPr>
        <w:t> </w:t>
      </w:r>
      <w:r>
        <w:rPr/>
        <w:t>prostitutes;</w:t>
      </w:r>
      <w:r>
        <w:rPr>
          <w:spacing w:val="-11"/>
        </w:rPr>
        <w:t> </w:t>
      </w:r>
      <w:r>
        <w:rPr/>
        <w:t>in</w:t>
      </w:r>
      <w:r>
        <w:rPr>
          <w:spacing w:val="-11"/>
        </w:rPr>
        <w:t> </w:t>
      </w:r>
      <w:r>
        <w:rPr/>
        <w:t>the San</w:t>
      </w:r>
      <w:r>
        <w:rPr>
          <w:spacing w:val="-1"/>
        </w:rPr>
        <w:t> </w:t>
      </w:r>
      <w:r>
        <w:rPr/>
        <w:t>Francisco</w:t>
      </w:r>
      <w:r>
        <w:rPr>
          <w:spacing w:val="-1"/>
        </w:rPr>
        <w:t> </w:t>
      </w:r>
      <w:r>
        <w:rPr/>
        <w:t>of</w:t>
      </w:r>
      <w:r>
        <w:rPr>
          <w:spacing w:val="-1"/>
        </w:rPr>
        <w:t> </w:t>
      </w:r>
      <w:r>
        <w:rPr/>
        <w:t>1870,</w:t>
      </w:r>
      <w:r>
        <w:rPr>
          <w:spacing w:val="-1"/>
        </w:rPr>
        <w:t> </w:t>
      </w:r>
      <w:r>
        <w:rPr/>
        <w:t>almost</w:t>
      </w:r>
      <w:r>
        <w:rPr>
          <w:spacing w:val="-1"/>
        </w:rPr>
        <w:t> </w:t>
      </w:r>
      <w:r>
        <w:rPr/>
        <w:t>three-quarters</w:t>
      </w:r>
      <w:r>
        <w:rPr>
          <w:spacing w:val="-1"/>
        </w:rPr>
        <w:t> </w:t>
      </w:r>
      <w:r>
        <w:rPr/>
        <w:t>of</w:t>
      </w:r>
      <w:r>
        <w:rPr>
          <w:spacing w:val="-1"/>
        </w:rPr>
        <w:t> </w:t>
      </w:r>
      <w:r>
        <w:rPr/>
        <w:t>the</w:t>
      </w:r>
      <w:r>
        <w:rPr>
          <w:spacing w:val="-1"/>
        </w:rPr>
        <w:t> </w:t>
      </w:r>
      <w:r>
        <w:rPr/>
        <w:t>2,018</w:t>
      </w:r>
      <w:r>
        <w:rPr>
          <w:spacing w:val="-1"/>
        </w:rPr>
        <w:t> </w:t>
      </w:r>
      <w:r>
        <w:rPr/>
        <w:t>Chinese</w:t>
      </w:r>
      <w:r>
        <w:rPr>
          <w:spacing w:val="-1"/>
        </w:rPr>
        <w:t> </w:t>
      </w:r>
      <w:r>
        <w:rPr/>
        <w:t>women enumerated in the census were recorded as prostitutes (Cheng 1984: 421). Circular</w:t>
      </w:r>
      <w:r>
        <w:rPr>
          <w:spacing w:val="-7"/>
        </w:rPr>
        <w:t> </w:t>
      </w:r>
      <w:r>
        <w:rPr/>
        <w:t>migration</w:t>
      </w:r>
      <w:r>
        <w:rPr>
          <w:spacing w:val="-7"/>
        </w:rPr>
        <w:t> </w:t>
      </w:r>
      <w:r>
        <w:rPr/>
        <w:t>often</w:t>
      </w:r>
      <w:r>
        <w:rPr>
          <w:spacing w:val="-7"/>
        </w:rPr>
        <w:t> </w:t>
      </w:r>
      <w:r>
        <w:rPr/>
        <w:t>means</w:t>
      </w:r>
      <w:r>
        <w:rPr>
          <w:spacing w:val="-7"/>
        </w:rPr>
        <w:t> </w:t>
      </w:r>
      <w:r>
        <w:rPr/>
        <w:t>some</w:t>
      </w:r>
      <w:r>
        <w:rPr>
          <w:spacing w:val="-7"/>
        </w:rPr>
        <w:t> </w:t>
      </w:r>
      <w:r>
        <w:rPr/>
        <w:t>form</w:t>
      </w:r>
      <w:r>
        <w:rPr>
          <w:spacing w:val="-7"/>
        </w:rPr>
        <w:t> </w:t>
      </w:r>
      <w:r>
        <w:rPr/>
        <w:t>of</w:t>
      </w:r>
      <w:r>
        <w:rPr>
          <w:spacing w:val="-7"/>
        </w:rPr>
        <w:t> </w:t>
      </w:r>
      <w:r>
        <w:rPr/>
        <w:t>inexpensive</w:t>
      </w:r>
      <w:r>
        <w:rPr>
          <w:spacing w:val="-7"/>
        </w:rPr>
        <w:t> </w:t>
      </w:r>
      <w:r>
        <w:rPr/>
        <w:t>collective</w:t>
      </w:r>
      <w:r>
        <w:rPr>
          <w:spacing w:val="-7"/>
        </w:rPr>
        <w:t> </w:t>
      </w:r>
      <w:r>
        <w:rPr/>
        <w:t>living for the migrants, hard work, rigorous saving of wages, extensive remit- tances, and relatively little contact with the receiving population.</w:t>
      </w:r>
    </w:p>
    <w:p>
      <w:pPr>
        <w:pStyle w:val="BodyText"/>
        <w:spacing w:line="259" w:lineRule="auto"/>
        <w:ind w:left="339" w:right="117" w:firstLine="240"/>
        <w:jc w:val="right"/>
      </w:pPr>
      <w:r>
        <w:rPr/>
        <w:t>However, the networks of circular migration often transformed them- </w:t>
      </w:r>
      <w:r>
        <w:rPr>
          <w:spacing w:val="-2"/>
        </w:rPr>
        <w:t>selves</w:t>
      </w:r>
      <w:r>
        <w:rPr>
          <w:spacing w:val="-6"/>
        </w:rPr>
        <w:t> </w:t>
      </w:r>
      <w:r>
        <w:rPr>
          <w:spacing w:val="-2"/>
        </w:rPr>
        <w:t>into</w:t>
      </w:r>
      <w:r>
        <w:rPr>
          <w:spacing w:val="-6"/>
        </w:rPr>
        <w:t> </w:t>
      </w:r>
      <w:r>
        <w:rPr>
          <w:spacing w:val="-2"/>
        </w:rPr>
        <w:t>chains</w:t>
      </w:r>
      <w:r>
        <w:rPr>
          <w:spacing w:val="-6"/>
        </w:rPr>
        <w:t> </w:t>
      </w:r>
      <w:r>
        <w:rPr>
          <w:spacing w:val="-2"/>
        </w:rPr>
        <w:t>displaying</w:t>
      </w:r>
      <w:r>
        <w:rPr>
          <w:spacing w:val="-6"/>
        </w:rPr>
        <w:t> </w:t>
      </w:r>
      <w:r>
        <w:rPr>
          <w:spacing w:val="-2"/>
        </w:rPr>
        <w:t>a</w:t>
      </w:r>
      <w:r>
        <w:rPr>
          <w:spacing w:val="-6"/>
        </w:rPr>
        <w:t> </w:t>
      </w:r>
      <w:r>
        <w:rPr>
          <w:spacing w:val="-2"/>
        </w:rPr>
        <w:t>strong</w:t>
      </w:r>
      <w:r>
        <w:rPr>
          <w:spacing w:val="-6"/>
        </w:rPr>
        <w:t> </w:t>
      </w:r>
      <w:r>
        <w:rPr>
          <w:spacing w:val="-2"/>
        </w:rPr>
        <w:t>balance</w:t>
      </w:r>
      <w:r>
        <w:rPr>
          <w:spacing w:val="-6"/>
        </w:rPr>
        <w:t> </w:t>
      </w:r>
      <w:r>
        <w:rPr>
          <w:spacing w:val="-2"/>
        </w:rPr>
        <w:t>of</w:t>
      </w:r>
      <w:r>
        <w:rPr>
          <w:spacing w:val="-6"/>
        </w:rPr>
        <w:t> </w:t>
      </w:r>
      <w:r>
        <w:rPr>
          <w:spacing w:val="-2"/>
        </w:rPr>
        <w:t>movement</w:t>
      </w:r>
      <w:r>
        <w:rPr>
          <w:spacing w:val="-6"/>
        </w:rPr>
        <w:t> </w:t>
      </w:r>
      <w:r>
        <w:rPr>
          <w:spacing w:val="-2"/>
        </w:rPr>
        <w:t>in</w:t>
      </w:r>
      <w:r>
        <w:rPr>
          <w:spacing w:val="-6"/>
        </w:rPr>
        <w:t> </w:t>
      </w:r>
      <w:r>
        <w:rPr>
          <w:spacing w:val="-2"/>
        </w:rPr>
        <w:t>one</w:t>
      </w:r>
      <w:r>
        <w:rPr>
          <w:spacing w:val="-6"/>
        </w:rPr>
        <w:t> </w:t>
      </w:r>
      <w:r>
        <w:rPr>
          <w:spacing w:val="-2"/>
        </w:rPr>
        <w:t>direction. </w:t>
      </w:r>
      <w:r>
        <w:rPr/>
        <w:t>Individual households were not the only ones to reorganize in the tran- sition from circular to chain migration. The brokers and entrepreneurs of circular</w:t>
      </w:r>
      <w:r>
        <w:rPr>
          <w:spacing w:val="10"/>
        </w:rPr>
        <w:t> </w:t>
      </w:r>
      <w:r>
        <w:rPr/>
        <w:t>migration</w:t>
      </w:r>
      <w:r>
        <w:rPr>
          <w:spacing w:val="10"/>
        </w:rPr>
        <w:t> </w:t>
      </w:r>
      <w:r>
        <w:rPr/>
        <w:t>developed</w:t>
      </w:r>
      <w:r>
        <w:rPr>
          <w:spacing w:val="10"/>
        </w:rPr>
        <w:t> </w:t>
      </w:r>
      <w:r>
        <w:rPr/>
        <w:t>longer-term</w:t>
      </w:r>
      <w:r>
        <w:rPr>
          <w:spacing w:val="10"/>
        </w:rPr>
        <w:t> </w:t>
      </w:r>
      <w:r>
        <w:rPr/>
        <w:t>attachments</w:t>
      </w:r>
      <w:r>
        <w:rPr>
          <w:spacing w:val="11"/>
        </w:rPr>
        <w:t> </w:t>
      </w:r>
      <w:r>
        <w:rPr/>
        <w:t>and</w:t>
      </w:r>
      <w:r>
        <w:rPr>
          <w:spacing w:val="10"/>
        </w:rPr>
        <w:t> </w:t>
      </w:r>
      <w:r>
        <w:rPr/>
        <w:t>investments</w:t>
      </w:r>
      <w:r>
        <w:rPr>
          <w:spacing w:val="10"/>
        </w:rPr>
        <w:t> </w:t>
      </w:r>
      <w:r>
        <w:rPr>
          <w:spacing w:val="-5"/>
        </w:rPr>
        <w:t>at</w:t>
      </w:r>
    </w:p>
    <w:p>
      <w:pPr>
        <w:spacing w:after="0" w:line="259" w:lineRule="auto"/>
        <w:jc w:val="right"/>
        <w:sectPr>
          <w:pgSz w:w="8640" w:h="12960"/>
          <w:pgMar w:header="841" w:footer="0" w:top="1060" w:bottom="280" w:left="960" w:right="960"/>
        </w:sectPr>
      </w:pPr>
    </w:p>
    <w:p>
      <w:pPr>
        <w:pStyle w:val="BodyText"/>
        <w:spacing w:before="80"/>
        <w:jc w:val="left"/>
      </w:pPr>
    </w:p>
    <w:p>
      <w:pPr>
        <w:pStyle w:val="BodyText"/>
        <w:spacing w:line="259" w:lineRule="auto"/>
        <w:ind w:left="119" w:right="337"/>
      </w:pPr>
      <w:bookmarkStart w:name="_bookmark283" w:id="317"/>
      <w:bookmarkEnd w:id="317"/>
      <w:r>
        <w:rPr/>
      </w:r>
      <w:r>
        <w:rPr/>
        <w:t>the</w:t>
      </w:r>
      <w:r>
        <w:rPr>
          <w:spacing w:val="-9"/>
        </w:rPr>
        <w:t> </w:t>
      </w:r>
      <w:r>
        <w:rPr/>
        <w:t>destination;</w:t>
      </w:r>
      <w:r>
        <w:rPr>
          <w:spacing w:val="-9"/>
        </w:rPr>
        <w:t> </w:t>
      </w:r>
      <w:r>
        <w:rPr/>
        <w:t>helped</w:t>
      </w:r>
      <w:r>
        <w:rPr>
          <w:spacing w:val="-9"/>
        </w:rPr>
        <w:t> </w:t>
      </w:r>
      <w:r>
        <w:rPr/>
        <w:t>create</w:t>
      </w:r>
      <w:r>
        <w:rPr>
          <w:spacing w:val="-9"/>
        </w:rPr>
        <w:t> </w:t>
      </w:r>
      <w:r>
        <w:rPr/>
        <w:t>local</w:t>
      </w:r>
      <w:r>
        <w:rPr>
          <w:spacing w:val="-9"/>
        </w:rPr>
        <w:t> </w:t>
      </w:r>
      <w:r>
        <w:rPr/>
        <w:t>networks</w:t>
      </w:r>
      <w:r>
        <w:rPr>
          <w:spacing w:val="-9"/>
        </w:rPr>
        <w:t> </w:t>
      </w:r>
      <w:r>
        <w:rPr/>
        <w:t>of</w:t>
      </w:r>
      <w:r>
        <w:rPr>
          <w:spacing w:val="-9"/>
        </w:rPr>
        <w:t> </w:t>
      </w:r>
      <w:r>
        <w:rPr/>
        <w:t>mutual</w:t>
      </w:r>
      <w:r>
        <w:rPr>
          <w:spacing w:val="-9"/>
        </w:rPr>
        <w:t> </w:t>
      </w:r>
      <w:r>
        <w:rPr/>
        <w:t>aid</w:t>
      </w:r>
      <w:r>
        <w:rPr>
          <w:spacing w:val="-9"/>
        </w:rPr>
        <w:t> </w:t>
      </w:r>
      <w:r>
        <w:rPr/>
        <w:t>in</w:t>
      </w:r>
      <w:r>
        <w:rPr>
          <w:spacing w:val="-9"/>
        </w:rPr>
        <w:t> </w:t>
      </w:r>
      <w:r>
        <w:rPr/>
        <w:t>the</w:t>
      </w:r>
      <w:r>
        <w:rPr>
          <w:spacing w:val="-9"/>
        </w:rPr>
        <w:t> </w:t>
      </w:r>
      <w:r>
        <w:rPr/>
        <w:t>search</w:t>
      </w:r>
      <w:r>
        <w:rPr>
          <w:spacing w:val="-9"/>
        </w:rPr>
        <w:t> </w:t>
      </w:r>
      <w:r>
        <w:rPr/>
        <w:t>for </w:t>
      </w:r>
      <w:r>
        <w:rPr>
          <w:spacing w:val="-2"/>
        </w:rPr>
        <w:t>jobs,</w:t>
      </w:r>
      <w:r>
        <w:rPr>
          <w:spacing w:val="-6"/>
        </w:rPr>
        <w:t> </w:t>
      </w:r>
      <w:r>
        <w:rPr>
          <w:spacing w:val="-2"/>
        </w:rPr>
        <w:t>housing,</w:t>
      </w:r>
      <w:r>
        <w:rPr>
          <w:spacing w:val="-6"/>
        </w:rPr>
        <w:t> </w:t>
      </w:r>
      <w:r>
        <w:rPr>
          <w:spacing w:val="-2"/>
        </w:rPr>
        <w:t>and</w:t>
      </w:r>
      <w:r>
        <w:rPr>
          <w:spacing w:val="-6"/>
        </w:rPr>
        <w:t> </w:t>
      </w:r>
      <w:r>
        <w:rPr>
          <w:spacing w:val="-2"/>
        </w:rPr>
        <w:t>sociability;</w:t>
      </w:r>
      <w:r>
        <w:rPr>
          <w:spacing w:val="-6"/>
        </w:rPr>
        <w:t> </w:t>
      </w:r>
      <w:r>
        <w:rPr>
          <w:spacing w:val="-2"/>
        </w:rPr>
        <w:t>formed</w:t>
      </w:r>
      <w:r>
        <w:rPr>
          <w:spacing w:val="-6"/>
        </w:rPr>
        <w:t> </w:t>
      </w:r>
      <w:r>
        <w:rPr>
          <w:spacing w:val="-2"/>
        </w:rPr>
        <w:t>patron-client</w:t>
      </w:r>
      <w:r>
        <w:rPr>
          <w:spacing w:val="-6"/>
        </w:rPr>
        <w:t> </w:t>
      </w:r>
      <w:r>
        <w:rPr>
          <w:spacing w:val="-2"/>
        </w:rPr>
        <w:t>networks</w:t>
      </w:r>
      <w:r>
        <w:rPr>
          <w:spacing w:val="-6"/>
        </w:rPr>
        <w:t> </w:t>
      </w:r>
      <w:r>
        <w:rPr>
          <w:spacing w:val="-2"/>
        </w:rPr>
        <w:t>that</w:t>
      </w:r>
      <w:r>
        <w:rPr>
          <w:spacing w:val="-6"/>
        </w:rPr>
        <w:t> </w:t>
      </w:r>
      <w:r>
        <w:rPr>
          <w:spacing w:val="-2"/>
        </w:rPr>
        <w:t>reinforced </w:t>
      </w:r>
      <w:r>
        <w:rPr/>
        <w:t>their</w:t>
      </w:r>
      <w:r>
        <w:rPr>
          <w:spacing w:val="-2"/>
        </w:rPr>
        <w:t> </w:t>
      </w:r>
      <w:r>
        <w:rPr/>
        <w:t>own</w:t>
      </w:r>
      <w:r>
        <w:rPr>
          <w:spacing w:val="-2"/>
        </w:rPr>
        <w:t> </w:t>
      </w:r>
      <w:r>
        <w:rPr/>
        <w:t>power;</w:t>
      </w:r>
      <w:r>
        <w:rPr>
          <w:spacing w:val="-2"/>
        </w:rPr>
        <w:t> </w:t>
      </w:r>
      <w:r>
        <w:rPr/>
        <w:t>and</w:t>
      </w:r>
      <w:r>
        <w:rPr>
          <w:spacing w:val="-2"/>
        </w:rPr>
        <w:t> </w:t>
      </w:r>
      <w:r>
        <w:rPr/>
        <w:t>lent</w:t>
      </w:r>
      <w:r>
        <w:rPr>
          <w:spacing w:val="-2"/>
        </w:rPr>
        <w:t> </w:t>
      </w:r>
      <w:r>
        <w:rPr/>
        <w:t>money</w:t>
      </w:r>
      <w:r>
        <w:rPr>
          <w:spacing w:val="-2"/>
        </w:rPr>
        <w:t> </w:t>
      </w:r>
      <w:r>
        <w:rPr/>
        <w:t>to</w:t>
      </w:r>
      <w:r>
        <w:rPr>
          <w:spacing w:val="-2"/>
        </w:rPr>
        <w:t> </w:t>
      </w:r>
      <w:r>
        <w:rPr/>
        <w:t>their</w:t>
      </w:r>
      <w:r>
        <w:rPr>
          <w:spacing w:val="-2"/>
        </w:rPr>
        <w:t> </w:t>
      </w:r>
      <w:r>
        <w:rPr/>
        <w:t>compatriots.</w:t>
      </w:r>
      <w:r>
        <w:rPr>
          <w:spacing w:val="-2"/>
        </w:rPr>
        <w:t> </w:t>
      </w:r>
      <w:r>
        <w:rPr/>
        <w:t>These</w:t>
      </w:r>
      <w:r>
        <w:rPr>
          <w:spacing w:val="-2"/>
        </w:rPr>
        <w:t> </w:t>
      </w:r>
      <w:r>
        <w:rPr/>
        <w:t>forms</w:t>
      </w:r>
      <w:r>
        <w:rPr>
          <w:spacing w:val="-2"/>
        </w:rPr>
        <w:t> </w:t>
      </w:r>
      <w:r>
        <w:rPr/>
        <w:t>of</w:t>
      </w:r>
      <w:r>
        <w:rPr>
          <w:spacing w:val="-2"/>
        </w:rPr>
        <w:t> </w:t>
      </w:r>
      <w:r>
        <w:rPr/>
        <w:t>mu- tual</w:t>
      </w:r>
      <w:r>
        <w:rPr>
          <w:spacing w:val="-4"/>
        </w:rPr>
        <w:t> </w:t>
      </w:r>
      <w:r>
        <w:rPr/>
        <w:t>aid</w:t>
      </w:r>
      <w:r>
        <w:rPr>
          <w:spacing w:val="-4"/>
        </w:rPr>
        <w:t> </w:t>
      </w:r>
      <w:r>
        <w:rPr/>
        <w:t>attached</w:t>
      </w:r>
      <w:r>
        <w:rPr>
          <w:spacing w:val="-4"/>
        </w:rPr>
        <w:t> </w:t>
      </w:r>
      <w:r>
        <w:rPr/>
        <w:t>immigrants</w:t>
      </w:r>
      <w:r>
        <w:rPr>
          <w:spacing w:val="-4"/>
        </w:rPr>
        <w:t> </w:t>
      </w:r>
      <w:r>
        <w:rPr/>
        <w:t>to</w:t>
      </w:r>
      <w:r>
        <w:rPr>
          <w:spacing w:val="-4"/>
        </w:rPr>
        <w:t> </w:t>
      </w:r>
      <w:r>
        <w:rPr/>
        <w:t>American</w:t>
      </w:r>
      <w:r>
        <w:rPr>
          <w:spacing w:val="-4"/>
        </w:rPr>
        <w:t> </w:t>
      </w:r>
      <w:r>
        <w:rPr/>
        <w:t>social</w:t>
      </w:r>
      <w:r>
        <w:rPr>
          <w:spacing w:val="-4"/>
        </w:rPr>
        <w:t> </w:t>
      </w:r>
      <w:r>
        <w:rPr/>
        <w:t>structure.</w:t>
      </w:r>
      <w:r>
        <w:rPr>
          <w:spacing w:val="-4"/>
        </w:rPr>
        <w:t> </w:t>
      </w:r>
      <w:r>
        <w:rPr/>
        <w:t>The</w:t>
      </w:r>
      <w:r>
        <w:rPr>
          <w:spacing w:val="-4"/>
        </w:rPr>
        <w:t> </w:t>
      </w:r>
      <w:r>
        <w:rPr/>
        <w:t>immigrants </w:t>
      </w:r>
      <w:r>
        <w:rPr>
          <w:spacing w:val="-2"/>
        </w:rPr>
        <w:t>did</w:t>
      </w:r>
      <w:r>
        <w:rPr>
          <w:spacing w:val="-12"/>
        </w:rPr>
        <w:t> </w:t>
      </w:r>
      <w:r>
        <w:rPr>
          <w:spacing w:val="-2"/>
        </w:rPr>
        <w:t>not</w:t>
      </w:r>
      <w:r>
        <w:rPr>
          <w:spacing w:val="-11"/>
        </w:rPr>
        <w:t> </w:t>
      </w:r>
      <w:r>
        <w:rPr>
          <w:spacing w:val="-2"/>
        </w:rPr>
        <w:t>necessarily</w:t>
      </w:r>
      <w:r>
        <w:rPr>
          <w:spacing w:val="-11"/>
        </w:rPr>
        <w:t> </w:t>
      </w:r>
      <w:r>
        <w:rPr>
          <w:spacing w:val="-2"/>
        </w:rPr>
        <w:t>“assimilate”;</w:t>
      </w:r>
      <w:r>
        <w:rPr>
          <w:spacing w:val="-11"/>
        </w:rPr>
        <w:t> </w:t>
      </w:r>
      <w:r>
        <w:rPr>
          <w:spacing w:val="-2"/>
        </w:rPr>
        <w:t>they</w:t>
      </w:r>
      <w:r>
        <w:rPr>
          <w:spacing w:val="-11"/>
        </w:rPr>
        <w:t> </w:t>
      </w:r>
      <w:r>
        <w:rPr>
          <w:spacing w:val="-2"/>
        </w:rPr>
        <w:t>did,</w:t>
      </w:r>
      <w:r>
        <w:rPr>
          <w:spacing w:val="-11"/>
        </w:rPr>
        <w:t> </w:t>
      </w:r>
      <w:r>
        <w:rPr>
          <w:spacing w:val="-2"/>
        </w:rPr>
        <w:t>however,</w:t>
      </w:r>
      <w:r>
        <w:rPr>
          <w:spacing w:val="-11"/>
        </w:rPr>
        <w:t> </w:t>
      </w:r>
      <w:r>
        <w:rPr>
          <w:spacing w:val="-2"/>
        </w:rPr>
        <w:t>construct</w:t>
      </w:r>
      <w:r>
        <w:rPr>
          <w:spacing w:val="-11"/>
        </w:rPr>
        <w:t> </w:t>
      </w:r>
      <w:r>
        <w:rPr>
          <w:spacing w:val="-2"/>
        </w:rPr>
        <w:t>social</w:t>
      </w:r>
      <w:r>
        <w:rPr>
          <w:spacing w:val="-12"/>
        </w:rPr>
        <w:t> </w:t>
      </w:r>
      <w:r>
        <w:rPr>
          <w:spacing w:val="-2"/>
        </w:rPr>
        <w:t>relations </w:t>
      </w:r>
      <w:r>
        <w:rPr/>
        <w:t>that helped ensure their survival on a strange terrain. In the process, they built</w:t>
      </w:r>
      <w:r>
        <w:rPr>
          <w:spacing w:val="-7"/>
        </w:rPr>
        <w:t> </w:t>
      </w:r>
      <w:r>
        <w:rPr/>
        <w:t>migration</w:t>
      </w:r>
      <w:r>
        <w:rPr>
          <w:spacing w:val="-7"/>
        </w:rPr>
        <w:t> </w:t>
      </w:r>
      <w:r>
        <w:rPr/>
        <w:t>machines:</w:t>
      </w:r>
      <w:r>
        <w:rPr>
          <w:spacing w:val="-7"/>
        </w:rPr>
        <w:t> </w:t>
      </w:r>
      <w:r>
        <w:rPr/>
        <w:t>sending</w:t>
      </w:r>
      <w:r>
        <w:rPr>
          <w:spacing w:val="-7"/>
        </w:rPr>
        <w:t> </w:t>
      </w:r>
      <w:r>
        <w:rPr/>
        <w:t>networks</w:t>
      </w:r>
      <w:r>
        <w:rPr>
          <w:spacing w:val="-7"/>
        </w:rPr>
        <w:t> </w:t>
      </w:r>
      <w:r>
        <w:rPr/>
        <w:t>that</w:t>
      </w:r>
      <w:r>
        <w:rPr>
          <w:spacing w:val="-7"/>
        </w:rPr>
        <w:t> </w:t>
      </w:r>
      <w:r>
        <w:rPr/>
        <w:t>articulated</w:t>
      </w:r>
      <w:r>
        <w:rPr>
          <w:spacing w:val="-7"/>
        </w:rPr>
        <w:t> </w:t>
      </w:r>
      <w:r>
        <w:rPr/>
        <w:t>with</w:t>
      </w:r>
      <w:r>
        <w:rPr>
          <w:spacing w:val="-7"/>
        </w:rPr>
        <w:t> </w:t>
      </w:r>
      <w:r>
        <w:rPr/>
        <w:t>particular receiving</w:t>
      </w:r>
      <w:r>
        <w:rPr>
          <w:spacing w:val="-14"/>
        </w:rPr>
        <w:t> </w:t>
      </w:r>
      <w:r>
        <w:rPr/>
        <w:t>networks</w:t>
      </w:r>
      <w:r>
        <w:rPr>
          <w:spacing w:val="-13"/>
        </w:rPr>
        <w:t> </w:t>
      </w:r>
      <w:r>
        <w:rPr/>
        <w:t>in</w:t>
      </w:r>
      <w:r>
        <w:rPr>
          <w:spacing w:val="-13"/>
        </w:rPr>
        <w:t> </w:t>
      </w:r>
      <w:r>
        <w:rPr/>
        <w:t>which</w:t>
      </w:r>
      <w:r>
        <w:rPr>
          <w:spacing w:val="-13"/>
        </w:rPr>
        <w:t> </w:t>
      </w:r>
      <w:r>
        <w:rPr/>
        <w:t>new</w:t>
      </w:r>
      <w:r>
        <w:rPr>
          <w:spacing w:val="-13"/>
        </w:rPr>
        <w:t> </w:t>
      </w:r>
      <w:r>
        <w:rPr/>
        <w:t>migrants</w:t>
      </w:r>
      <w:r>
        <w:rPr>
          <w:spacing w:val="-13"/>
        </w:rPr>
        <w:t> </w:t>
      </w:r>
      <w:r>
        <w:rPr/>
        <w:t>could</w:t>
      </w:r>
      <w:r>
        <w:rPr>
          <w:spacing w:val="-13"/>
        </w:rPr>
        <w:t> </w:t>
      </w:r>
      <w:r>
        <w:rPr/>
        <w:t>find</w:t>
      </w:r>
      <w:r>
        <w:rPr>
          <w:spacing w:val="-13"/>
        </w:rPr>
        <w:t> </w:t>
      </w:r>
      <w:r>
        <w:rPr/>
        <w:t>jobs,</w:t>
      </w:r>
      <w:r>
        <w:rPr>
          <w:spacing w:val="-14"/>
        </w:rPr>
        <w:t> </w:t>
      </w:r>
      <w:r>
        <w:rPr/>
        <w:t>housing,</w:t>
      </w:r>
      <w:r>
        <w:rPr>
          <w:spacing w:val="-13"/>
        </w:rPr>
        <w:t> </w:t>
      </w:r>
      <w:r>
        <w:rPr/>
        <w:t>and</w:t>
      </w:r>
      <w:r>
        <w:rPr>
          <w:spacing w:val="-13"/>
        </w:rPr>
        <w:t> </w:t>
      </w:r>
      <w:r>
        <w:rPr/>
        <w:t>so- </w:t>
      </w:r>
      <w:r>
        <w:rPr>
          <w:spacing w:val="-2"/>
        </w:rPr>
        <w:t>ciability.</w:t>
      </w:r>
      <w:r>
        <w:rPr>
          <w:spacing w:val="-9"/>
        </w:rPr>
        <w:t> </w:t>
      </w:r>
      <w:r>
        <w:rPr>
          <w:spacing w:val="-2"/>
        </w:rPr>
        <w:t>The</w:t>
      </w:r>
      <w:r>
        <w:rPr>
          <w:spacing w:val="-9"/>
        </w:rPr>
        <w:t> </w:t>
      </w:r>
      <w:r>
        <w:rPr>
          <w:spacing w:val="-2"/>
        </w:rPr>
        <w:t>machines</w:t>
      </w:r>
      <w:r>
        <w:rPr>
          <w:spacing w:val="-9"/>
        </w:rPr>
        <w:t> </w:t>
      </w:r>
      <w:r>
        <w:rPr>
          <w:spacing w:val="-2"/>
        </w:rPr>
        <w:t>worked</w:t>
      </w:r>
      <w:r>
        <w:rPr>
          <w:spacing w:val="-9"/>
        </w:rPr>
        <w:t> </w:t>
      </w:r>
      <w:r>
        <w:rPr>
          <w:spacing w:val="-2"/>
        </w:rPr>
        <w:t>efficiently,</w:t>
      </w:r>
      <w:r>
        <w:rPr>
          <w:spacing w:val="-9"/>
        </w:rPr>
        <w:t> </w:t>
      </w:r>
      <w:r>
        <w:rPr>
          <w:spacing w:val="-2"/>
        </w:rPr>
        <w:t>bringing</w:t>
      </w:r>
      <w:r>
        <w:rPr>
          <w:spacing w:val="-9"/>
        </w:rPr>
        <w:t> </w:t>
      </w:r>
      <w:r>
        <w:rPr>
          <w:spacing w:val="-2"/>
        </w:rPr>
        <w:t>in</w:t>
      </w:r>
      <w:r>
        <w:rPr>
          <w:spacing w:val="-9"/>
        </w:rPr>
        <w:t> </w:t>
      </w:r>
      <w:r>
        <w:rPr>
          <w:spacing w:val="-2"/>
        </w:rPr>
        <w:t>new</w:t>
      </w:r>
      <w:r>
        <w:rPr>
          <w:spacing w:val="-9"/>
        </w:rPr>
        <w:t> </w:t>
      </w:r>
      <w:r>
        <w:rPr>
          <w:spacing w:val="-2"/>
        </w:rPr>
        <w:t>labor</w:t>
      </w:r>
      <w:r>
        <w:rPr>
          <w:spacing w:val="-9"/>
        </w:rPr>
        <w:t> </w:t>
      </w:r>
      <w:r>
        <w:rPr>
          <w:spacing w:val="-2"/>
        </w:rPr>
        <w:t>from</w:t>
      </w:r>
      <w:r>
        <w:rPr>
          <w:spacing w:val="-9"/>
        </w:rPr>
        <w:t> </w:t>
      </w:r>
      <w:r>
        <w:rPr>
          <w:spacing w:val="-2"/>
        </w:rPr>
        <w:t>over- </w:t>
      </w:r>
      <w:r>
        <w:rPr/>
        <w:t>seas</w:t>
      </w:r>
      <w:r>
        <w:rPr>
          <w:spacing w:val="-10"/>
        </w:rPr>
        <w:t> </w:t>
      </w:r>
      <w:r>
        <w:rPr/>
        <w:t>when</w:t>
      </w:r>
      <w:r>
        <w:rPr>
          <w:spacing w:val="-10"/>
        </w:rPr>
        <w:t> </w:t>
      </w:r>
      <w:r>
        <w:rPr/>
        <w:t>opportunities</w:t>
      </w:r>
      <w:r>
        <w:rPr>
          <w:spacing w:val="-10"/>
        </w:rPr>
        <w:t> </w:t>
      </w:r>
      <w:r>
        <w:rPr/>
        <w:t>rose</w:t>
      </w:r>
      <w:r>
        <w:rPr>
          <w:spacing w:val="-10"/>
        </w:rPr>
        <w:t> </w:t>
      </w:r>
      <w:r>
        <w:rPr/>
        <w:t>in</w:t>
      </w:r>
      <w:r>
        <w:rPr>
          <w:spacing w:val="-10"/>
        </w:rPr>
        <w:t> </w:t>
      </w:r>
      <w:r>
        <w:rPr/>
        <w:t>the</w:t>
      </w:r>
      <w:r>
        <w:rPr>
          <w:spacing w:val="-10"/>
        </w:rPr>
        <w:t> </w:t>
      </w:r>
      <w:r>
        <w:rPr/>
        <w:t>particular</w:t>
      </w:r>
      <w:r>
        <w:rPr>
          <w:spacing w:val="-10"/>
        </w:rPr>
        <w:t> </w:t>
      </w:r>
      <w:r>
        <w:rPr/>
        <w:t>industries</w:t>
      </w:r>
      <w:r>
        <w:rPr>
          <w:spacing w:val="-10"/>
        </w:rPr>
        <w:t> </w:t>
      </w:r>
      <w:r>
        <w:rPr/>
        <w:t>to</w:t>
      </w:r>
      <w:r>
        <w:rPr>
          <w:spacing w:val="-10"/>
        </w:rPr>
        <w:t> </w:t>
      </w:r>
      <w:r>
        <w:rPr/>
        <w:t>which</w:t>
      </w:r>
      <w:r>
        <w:rPr>
          <w:spacing w:val="-10"/>
        </w:rPr>
        <w:t> </w:t>
      </w:r>
      <w:r>
        <w:rPr/>
        <w:t>they</w:t>
      </w:r>
      <w:r>
        <w:rPr>
          <w:spacing w:val="-10"/>
        </w:rPr>
        <w:t> </w:t>
      </w:r>
      <w:r>
        <w:rPr/>
        <w:t>were attached and sending people back when opportunity contracted or when they accumulated enough capital to reenter social life at the origin.</w:t>
      </w:r>
    </w:p>
    <w:p>
      <w:pPr>
        <w:pStyle w:val="BodyText"/>
        <w:spacing w:line="259" w:lineRule="auto"/>
        <w:ind w:left="119" w:right="338" w:firstLine="240"/>
      </w:pPr>
      <w:r>
        <w:rPr/>
        <w:t>Obviously, similar mechanisms have operated in migration </w:t>
      </w:r>
      <w:r>
        <w:rPr>
          <w:i/>
        </w:rPr>
        <w:t>within </w:t>
      </w:r>
      <w:r>
        <w:rPr/>
        <w:t>the United States. Migration chains brought workers, both black and white,</w:t>
      </w:r>
      <w:r>
        <w:rPr>
          <w:spacing w:val="80"/>
          <w:w w:val="150"/>
        </w:rPr>
        <w:t> </w:t>
      </w:r>
      <w:r>
        <w:rPr/>
        <w:t>to</w:t>
      </w:r>
      <w:r>
        <w:rPr>
          <w:spacing w:val="40"/>
        </w:rPr>
        <w:t> </w:t>
      </w:r>
      <w:r>
        <w:rPr/>
        <w:t>Detroit’s</w:t>
      </w:r>
      <w:r>
        <w:rPr>
          <w:spacing w:val="40"/>
        </w:rPr>
        <w:t> </w:t>
      </w:r>
      <w:r>
        <w:rPr/>
        <w:t>industry</w:t>
      </w:r>
      <w:r>
        <w:rPr>
          <w:spacing w:val="40"/>
        </w:rPr>
        <w:t> </w:t>
      </w:r>
      <w:r>
        <w:rPr/>
        <w:t>from</w:t>
      </w:r>
      <w:r>
        <w:rPr>
          <w:spacing w:val="40"/>
        </w:rPr>
        <w:t> </w:t>
      </w:r>
      <w:r>
        <w:rPr/>
        <w:t>Kentucky,</w:t>
      </w:r>
      <w:r>
        <w:rPr>
          <w:spacing w:val="40"/>
        </w:rPr>
        <w:t> </w:t>
      </w:r>
      <w:r>
        <w:rPr/>
        <w:t>Tennessee,</w:t>
      </w:r>
      <w:r>
        <w:rPr>
          <w:spacing w:val="40"/>
        </w:rPr>
        <w:t> </w:t>
      </w:r>
      <w:r>
        <w:rPr/>
        <w:t>and</w:t>
      </w:r>
      <w:r>
        <w:rPr>
          <w:spacing w:val="40"/>
        </w:rPr>
        <w:t> </w:t>
      </w:r>
      <w:r>
        <w:rPr/>
        <w:t>other</w:t>
      </w:r>
      <w:r>
        <w:rPr>
          <w:spacing w:val="40"/>
        </w:rPr>
        <w:t> </w:t>
      </w:r>
      <w:r>
        <w:rPr/>
        <w:t>southern states during both world wars, and Jews moved into the small-town retail trade of western Pennsylvania through elaborate chains of kinsmen and </w:t>
      </w:r>
      <w:r>
        <w:rPr>
          <w:i/>
          <w:spacing w:val="-2"/>
        </w:rPr>
        <w:t>Landsmänner.</w:t>
      </w:r>
      <w:r>
        <w:rPr>
          <w:i/>
          <w:spacing w:val="-9"/>
        </w:rPr>
        <w:t> </w:t>
      </w:r>
      <w:r>
        <w:rPr>
          <w:spacing w:val="-2"/>
        </w:rPr>
        <w:t>Heavy</w:t>
      </w:r>
      <w:r>
        <w:rPr>
          <w:spacing w:val="-6"/>
        </w:rPr>
        <w:t> </w:t>
      </w:r>
      <w:r>
        <w:rPr>
          <w:spacing w:val="-2"/>
        </w:rPr>
        <w:t>reliance</w:t>
      </w:r>
      <w:r>
        <w:rPr>
          <w:spacing w:val="-6"/>
        </w:rPr>
        <w:t> </w:t>
      </w:r>
      <w:r>
        <w:rPr>
          <w:spacing w:val="-2"/>
        </w:rPr>
        <w:t>on</w:t>
      </w:r>
      <w:r>
        <w:rPr>
          <w:spacing w:val="-6"/>
        </w:rPr>
        <w:t> </w:t>
      </w:r>
      <w:r>
        <w:rPr>
          <w:spacing w:val="-2"/>
        </w:rPr>
        <w:t>migration</w:t>
      </w:r>
      <w:r>
        <w:rPr>
          <w:spacing w:val="-6"/>
        </w:rPr>
        <w:t> </w:t>
      </w:r>
      <w:r>
        <w:rPr>
          <w:spacing w:val="-2"/>
        </w:rPr>
        <w:t>chains</w:t>
      </w:r>
      <w:r>
        <w:rPr>
          <w:spacing w:val="-6"/>
        </w:rPr>
        <w:t> </w:t>
      </w:r>
      <w:r>
        <w:rPr>
          <w:spacing w:val="-2"/>
        </w:rPr>
        <w:t>in</w:t>
      </w:r>
      <w:r>
        <w:rPr>
          <w:spacing w:val="-6"/>
        </w:rPr>
        <w:t> </w:t>
      </w:r>
      <w:r>
        <w:rPr>
          <w:spacing w:val="-2"/>
        </w:rPr>
        <w:t>the</w:t>
      </w:r>
      <w:r>
        <w:rPr>
          <w:spacing w:val="-6"/>
        </w:rPr>
        <w:t> </w:t>
      </w:r>
      <w:r>
        <w:rPr>
          <w:spacing w:val="-2"/>
        </w:rPr>
        <w:t>search</w:t>
      </w:r>
      <w:r>
        <w:rPr>
          <w:spacing w:val="-6"/>
        </w:rPr>
        <w:t> </w:t>
      </w:r>
      <w:r>
        <w:rPr>
          <w:spacing w:val="-2"/>
        </w:rPr>
        <w:t>for</w:t>
      </w:r>
      <w:r>
        <w:rPr>
          <w:spacing w:val="-6"/>
        </w:rPr>
        <w:t> </w:t>
      </w:r>
      <w:r>
        <w:rPr>
          <w:spacing w:val="-2"/>
        </w:rPr>
        <w:t>jobs</w:t>
      </w:r>
      <w:r>
        <w:rPr>
          <w:spacing w:val="-6"/>
        </w:rPr>
        <w:t> </w:t>
      </w:r>
      <w:r>
        <w:rPr>
          <w:spacing w:val="-2"/>
        </w:rPr>
        <w:t>and </w:t>
      </w:r>
      <w:r>
        <w:rPr/>
        <w:t>housing produced the characteristically intense small-scale segregation of </w:t>
      </w:r>
      <w:r>
        <w:rPr>
          <w:spacing w:val="-2"/>
        </w:rPr>
        <w:t>nineteenth-century</w:t>
      </w:r>
      <w:r>
        <w:rPr>
          <w:spacing w:val="-11"/>
        </w:rPr>
        <w:t> </w:t>
      </w:r>
      <w:r>
        <w:rPr>
          <w:spacing w:val="-2"/>
        </w:rPr>
        <w:t>American</w:t>
      </w:r>
      <w:r>
        <w:rPr>
          <w:spacing w:val="-11"/>
        </w:rPr>
        <w:t> </w:t>
      </w:r>
      <w:r>
        <w:rPr>
          <w:spacing w:val="-2"/>
        </w:rPr>
        <w:t>cities</w:t>
      </w:r>
      <w:r>
        <w:rPr>
          <w:spacing w:val="-11"/>
        </w:rPr>
        <w:t> </w:t>
      </w:r>
      <w:r>
        <w:rPr>
          <w:spacing w:val="-2"/>
        </w:rPr>
        <w:t>by</w:t>
      </w:r>
      <w:r>
        <w:rPr>
          <w:spacing w:val="-11"/>
        </w:rPr>
        <w:t> </w:t>
      </w:r>
      <w:r>
        <w:rPr>
          <w:spacing w:val="-2"/>
        </w:rPr>
        <w:t>place</w:t>
      </w:r>
      <w:r>
        <w:rPr>
          <w:spacing w:val="-11"/>
        </w:rPr>
        <w:t> </w:t>
      </w:r>
      <w:r>
        <w:rPr>
          <w:spacing w:val="-2"/>
        </w:rPr>
        <w:t>of</w:t>
      </w:r>
      <w:r>
        <w:rPr>
          <w:spacing w:val="-11"/>
        </w:rPr>
        <w:t> </w:t>
      </w:r>
      <w:r>
        <w:rPr>
          <w:spacing w:val="-2"/>
        </w:rPr>
        <w:t>origin.</w:t>
      </w:r>
      <w:r>
        <w:rPr>
          <w:spacing w:val="-11"/>
        </w:rPr>
        <w:t> </w:t>
      </w:r>
      <w:r>
        <w:rPr>
          <w:spacing w:val="-2"/>
        </w:rPr>
        <w:t>(See</w:t>
      </w:r>
      <w:r>
        <w:rPr>
          <w:spacing w:val="-11"/>
        </w:rPr>
        <w:t> </w:t>
      </w:r>
      <w:r>
        <w:rPr>
          <w:spacing w:val="-2"/>
        </w:rPr>
        <w:t>e.g.</w:t>
      </w:r>
      <w:r>
        <w:rPr>
          <w:spacing w:val="-11"/>
        </w:rPr>
        <w:t> </w:t>
      </w:r>
      <w:r>
        <w:rPr>
          <w:spacing w:val="-2"/>
        </w:rPr>
        <w:t>Nels</w:t>
      </w:r>
      <w:r>
        <w:rPr>
          <w:spacing w:val="-11"/>
        </w:rPr>
        <w:t> </w:t>
      </w:r>
      <w:r>
        <w:rPr>
          <w:spacing w:val="-2"/>
        </w:rPr>
        <w:t>Conzen </w:t>
      </w:r>
      <w:r>
        <w:rPr/>
        <w:t>1976 and Zunz 1982)</w:t>
      </w:r>
    </w:p>
    <w:p>
      <w:pPr>
        <w:pStyle w:val="BodyText"/>
        <w:spacing w:line="259" w:lineRule="auto"/>
        <w:ind w:left="119" w:right="338" w:firstLine="240"/>
      </w:pPr>
      <w:r>
        <w:rPr/>
        <w:t>Compared with the numbers involved in circular and chain migration, career migration has played a relatively small part in American immigra- tion. In our own time, it is true, American medical services have drawn many doctors and nurses from overseas through professional networks, and</w:t>
      </w:r>
      <w:r>
        <w:rPr>
          <w:spacing w:val="-9"/>
        </w:rPr>
        <w:t> </w:t>
      </w:r>
      <w:r>
        <w:rPr/>
        <w:t>multinational</w:t>
      </w:r>
      <w:r>
        <w:rPr>
          <w:spacing w:val="-9"/>
        </w:rPr>
        <w:t> </w:t>
      </w:r>
      <w:r>
        <w:rPr/>
        <w:t>corporations</w:t>
      </w:r>
      <w:r>
        <w:rPr>
          <w:spacing w:val="-9"/>
        </w:rPr>
        <w:t> </w:t>
      </w:r>
      <w:r>
        <w:rPr/>
        <w:t>have</w:t>
      </w:r>
      <w:r>
        <w:rPr>
          <w:spacing w:val="-9"/>
        </w:rPr>
        <w:t> </w:t>
      </w:r>
      <w:r>
        <w:rPr/>
        <w:t>set</w:t>
      </w:r>
      <w:r>
        <w:rPr>
          <w:spacing w:val="-9"/>
        </w:rPr>
        <w:t> </w:t>
      </w:r>
      <w:r>
        <w:rPr/>
        <w:t>up</w:t>
      </w:r>
      <w:r>
        <w:rPr>
          <w:spacing w:val="-9"/>
        </w:rPr>
        <w:t> </w:t>
      </w:r>
      <w:r>
        <w:rPr/>
        <w:t>their</w:t>
      </w:r>
      <w:r>
        <w:rPr>
          <w:spacing w:val="-9"/>
        </w:rPr>
        <w:t> </w:t>
      </w:r>
      <w:r>
        <w:rPr/>
        <w:t>own</w:t>
      </w:r>
      <w:r>
        <w:rPr>
          <w:spacing w:val="-9"/>
        </w:rPr>
        <w:t> </w:t>
      </w:r>
      <w:r>
        <w:rPr/>
        <w:t>currents</w:t>
      </w:r>
      <w:r>
        <w:rPr>
          <w:spacing w:val="-9"/>
        </w:rPr>
        <w:t> </w:t>
      </w:r>
      <w:r>
        <w:rPr/>
        <w:t>of</w:t>
      </w:r>
      <w:r>
        <w:rPr>
          <w:spacing w:val="-9"/>
        </w:rPr>
        <w:t> </w:t>
      </w:r>
      <w:r>
        <w:rPr/>
        <w:t>interconti- nental</w:t>
      </w:r>
      <w:r>
        <w:rPr>
          <w:spacing w:val="-3"/>
        </w:rPr>
        <w:t> </w:t>
      </w:r>
      <w:r>
        <w:rPr/>
        <w:t>migration.</w:t>
      </w:r>
      <w:r>
        <w:rPr>
          <w:spacing w:val="-3"/>
        </w:rPr>
        <w:t> </w:t>
      </w:r>
      <w:r>
        <w:rPr/>
        <w:t>But</w:t>
      </w:r>
      <w:r>
        <w:rPr>
          <w:spacing w:val="-3"/>
        </w:rPr>
        <w:t> </w:t>
      </w:r>
      <w:r>
        <w:rPr/>
        <w:t>career</w:t>
      </w:r>
      <w:r>
        <w:rPr>
          <w:spacing w:val="-3"/>
        </w:rPr>
        <w:t> </w:t>
      </w:r>
      <w:r>
        <w:rPr/>
        <w:t>migration</w:t>
      </w:r>
      <w:r>
        <w:rPr>
          <w:spacing w:val="-3"/>
        </w:rPr>
        <w:t> </w:t>
      </w:r>
      <w:r>
        <w:rPr/>
        <w:t>looms</w:t>
      </w:r>
      <w:r>
        <w:rPr>
          <w:spacing w:val="-3"/>
        </w:rPr>
        <w:t> </w:t>
      </w:r>
      <w:r>
        <w:rPr/>
        <w:t>much</w:t>
      </w:r>
      <w:r>
        <w:rPr>
          <w:spacing w:val="-3"/>
        </w:rPr>
        <w:t> </w:t>
      </w:r>
      <w:r>
        <w:rPr/>
        <w:t>less</w:t>
      </w:r>
      <w:r>
        <w:rPr>
          <w:spacing w:val="-3"/>
        </w:rPr>
        <w:t> </w:t>
      </w:r>
      <w:r>
        <w:rPr/>
        <w:t>large</w:t>
      </w:r>
      <w:r>
        <w:rPr>
          <w:spacing w:val="-3"/>
        </w:rPr>
        <w:t> </w:t>
      </w:r>
      <w:r>
        <w:rPr/>
        <w:t>in</w:t>
      </w:r>
      <w:r>
        <w:rPr>
          <w:spacing w:val="-3"/>
        </w:rPr>
        <w:t> </w:t>
      </w:r>
      <w:r>
        <w:rPr/>
        <w:t>American immigration than it does in migration within the United States. Across the seas, circles and, especially, chains predominate.</w:t>
      </w:r>
    </w:p>
    <w:p>
      <w:pPr>
        <w:pStyle w:val="BodyText"/>
        <w:spacing w:before="222"/>
        <w:jc w:val="left"/>
      </w:pPr>
    </w:p>
    <w:p>
      <w:pPr>
        <w:pStyle w:val="Heading3"/>
      </w:pPr>
      <w:r>
        <w:rPr/>
        <w:t>Networks</w:t>
      </w:r>
      <w:r>
        <w:rPr>
          <w:spacing w:val="1"/>
        </w:rPr>
        <w:t> </w:t>
      </w:r>
      <w:r>
        <w:rPr/>
        <w:t>and</w:t>
      </w:r>
      <w:r>
        <w:rPr>
          <w:spacing w:val="2"/>
        </w:rPr>
        <w:t> </w:t>
      </w:r>
      <w:r>
        <w:rPr>
          <w:spacing w:val="-2"/>
        </w:rPr>
        <w:t>Solidarity</w:t>
      </w:r>
    </w:p>
    <w:p>
      <w:pPr>
        <w:pStyle w:val="BodyText"/>
        <w:spacing w:line="259" w:lineRule="auto" w:before="232"/>
        <w:ind w:left="120" w:right="337"/>
      </w:pPr>
      <w:r>
        <w:rPr/>
        <w:t>The</w:t>
      </w:r>
      <w:r>
        <w:rPr>
          <w:spacing w:val="-5"/>
        </w:rPr>
        <w:t> </w:t>
      </w:r>
      <w:r>
        <w:rPr/>
        <w:t>social</w:t>
      </w:r>
      <w:r>
        <w:rPr>
          <w:spacing w:val="-5"/>
        </w:rPr>
        <w:t> </w:t>
      </w:r>
      <w:r>
        <w:rPr/>
        <w:t>networks</w:t>
      </w:r>
      <w:r>
        <w:rPr>
          <w:spacing w:val="-5"/>
        </w:rPr>
        <w:t> </w:t>
      </w:r>
      <w:r>
        <w:rPr/>
        <w:t>used</w:t>
      </w:r>
      <w:r>
        <w:rPr>
          <w:spacing w:val="-5"/>
        </w:rPr>
        <w:t> </w:t>
      </w:r>
      <w:r>
        <w:rPr/>
        <w:t>and</w:t>
      </w:r>
      <w:r>
        <w:rPr>
          <w:spacing w:val="-5"/>
        </w:rPr>
        <w:t> </w:t>
      </w:r>
      <w:r>
        <w:rPr/>
        <w:t>transformed</w:t>
      </w:r>
      <w:r>
        <w:rPr>
          <w:spacing w:val="-5"/>
        </w:rPr>
        <w:t> </w:t>
      </w:r>
      <w:r>
        <w:rPr/>
        <w:t>by</w:t>
      </w:r>
      <w:r>
        <w:rPr>
          <w:spacing w:val="-5"/>
        </w:rPr>
        <w:t> </w:t>
      </w:r>
      <w:r>
        <w:rPr/>
        <w:t>migration</w:t>
      </w:r>
      <w:r>
        <w:rPr>
          <w:spacing w:val="-5"/>
        </w:rPr>
        <w:t> </w:t>
      </w:r>
      <w:r>
        <w:rPr/>
        <w:t>endure</w:t>
      </w:r>
      <w:r>
        <w:rPr>
          <w:spacing w:val="-5"/>
        </w:rPr>
        <w:t> </w:t>
      </w:r>
      <w:r>
        <w:rPr/>
        <w:t>far</w:t>
      </w:r>
      <w:r>
        <w:rPr>
          <w:spacing w:val="-5"/>
        </w:rPr>
        <w:t> </w:t>
      </w:r>
      <w:r>
        <w:rPr/>
        <w:t>beyond the</w:t>
      </w:r>
      <w:r>
        <w:rPr>
          <w:spacing w:val="-1"/>
        </w:rPr>
        <w:t> </w:t>
      </w:r>
      <w:r>
        <w:rPr/>
        <w:t>time</w:t>
      </w:r>
      <w:r>
        <w:rPr>
          <w:spacing w:val="-1"/>
        </w:rPr>
        <w:t> </w:t>
      </w:r>
      <w:r>
        <w:rPr/>
        <w:t>of</w:t>
      </w:r>
      <w:r>
        <w:rPr>
          <w:spacing w:val="-1"/>
        </w:rPr>
        <w:t> </w:t>
      </w:r>
      <w:r>
        <w:rPr/>
        <w:t>displacement.</w:t>
      </w:r>
      <w:r>
        <w:rPr>
          <w:spacing w:val="-1"/>
        </w:rPr>
        <w:t> </w:t>
      </w:r>
      <w:r>
        <w:rPr/>
        <w:t>They</w:t>
      </w:r>
      <w:r>
        <w:rPr>
          <w:spacing w:val="-1"/>
        </w:rPr>
        <w:t> </w:t>
      </w:r>
      <w:r>
        <w:rPr/>
        <w:t>provide</w:t>
      </w:r>
      <w:r>
        <w:rPr>
          <w:spacing w:val="-1"/>
        </w:rPr>
        <w:t> </w:t>
      </w:r>
      <w:r>
        <w:rPr/>
        <w:t>a</w:t>
      </w:r>
      <w:r>
        <w:rPr>
          <w:spacing w:val="-1"/>
        </w:rPr>
        <w:t> </w:t>
      </w:r>
      <w:r>
        <w:rPr/>
        <w:t>setting</w:t>
      </w:r>
      <w:r>
        <w:rPr>
          <w:spacing w:val="-1"/>
        </w:rPr>
        <w:t> </w:t>
      </w:r>
      <w:r>
        <w:rPr/>
        <w:t>for</w:t>
      </w:r>
      <w:r>
        <w:rPr>
          <w:spacing w:val="-1"/>
        </w:rPr>
        <w:t> </w:t>
      </w:r>
      <w:r>
        <w:rPr/>
        <w:t>life</w:t>
      </w:r>
      <w:r>
        <w:rPr>
          <w:spacing w:val="-1"/>
        </w:rPr>
        <w:t> </w:t>
      </w:r>
      <w:r>
        <w:rPr/>
        <w:t>at</w:t>
      </w:r>
      <w:r>
        <w:rPr>
          <w:spacing w:val="-1"/>
        </w:rPr>
        <w:t> </w:t>
      </w:r>
      <w:r>
        <w:rPr/>
        <w:t>the</w:t>
      </w:r>
      <w:r>
        <w:rPr>
          <w:spacing w:val="-1"/>
        </w:rPr>
        <w:t> </w:t>
      </w:r>
      <w:r>
        <w:rPr/>
        <w:t>destination, a</w:t>
      </w:r>
      <w:r>
        <w:rPr>
          <w:spacing w:val="-1"/>
        </w:rPr>
        <w:t> </w:t>
      </w:r>
      <w:r>
        <w:rPr/>
        <w:t>basis</w:t>
      </w:r>
      <w:r>
        <w:rPr>
          <w:spacing w:val="-1"/>
        </w:rPr>
        <w:t> </w:t>
      </w:r>
      <w:r>
        <w:rPr/>
        <w:t>for</w:t>
      </w:r>
      <w:r>
        <w:rPr>
          <w:spacing w:val="-1"/>
        </w:rPr>
        <w:t> </w:t>
      </w:r>
      <w:r>
        <w:rPr/>
        <w:t>solidarity</w:t>
      </w:r>
      <w:r>
        <w:rPr>
          <w:spacing w:val="-1"/>
        </w:rPr>
        <w:t> </w:t>
      </w:r>
      <w:r>
        <w:rPr/>
        <w:t>and</w:t>
      </w:r>
      <w:r>
        <w:rPr>
          <w:spacing w:val="-1"/>
        </w:rPr>
        <w:t> </w:t>
      </w:r>
      <w:r>
        <w:rPr/>
        <w:t>mutual</w:t>
      </w:r>
      <w:r>
        <w:rPr>
          <w:spacing w:val="-1"/>
        </w:rPr>
        <w:t> </w:t>
      </w:r>
      <w:r>
        <w:rPr/>
        <w:t>aid</w:t>
      </w:r>
      <w:r>
        <w:rPr>
          <w:spacing w:val="-1"/>
        </w:rPr>
        <w:t> </w:t>
      </w:r>
      <w:r>
        <w:rPr/>
        <w:t>as</w:t>
      </w:r>
      <w:r>
        <w:rPr>
          <w:spacing w:val="-1"/>
        </w:rPr>
        <w:t> </w:t>
      </w:r>
      <w:r>
        <w:rPr/>
        <w:t>well</w:t>
      </w:r>
      <w:r>
        <w:rPr>
          <w:spacing w:val="-1"/>
        </w:rPr>
        <w:t> </w:t>
      </w:r>
      <w:r>
        <w:rPr/>
        <w:t>as</w:t>
      </w:r>
      <w:r>
        <w:rPr>
          <w:spacing w:val="-1"/>
        </w:rPr>
        <w:t> </w:t>
      </w:r>
      <w:r>
        <w:rPr/>
        <w:t>for</w:t>
      </w:r>
      <w:r>
        <w:rPr>
          <w:spacing w:val="-1"/>
        </w:rPr>
        <w:t> </w:t>
      </w:r>
      <w:r>
        <w:rPr/>
        <w:t>division</w:t>
      </w:r>
      <w:r>
        <w:rPr>
          <w:spacing w:val="-1"/>
        </w:rPr>
        <w:t> </w:t>
      </w:r>
      <w:r>
        <w:rPr/>
        <w:t>and</w:t>
      </w:r>
      <w:r>
        <w:rPr>
          <w:spacing w:val="-1"/>
        </w:rPr>
        <w:t> </w:t>
      </w:r>
      <w:r>
        <w:rPr/>
        <w:t>conflict.</w:t>
      </w:r>
      <w:r>
        <w:rPr>
          <w:spacing w:val="-1"/>
        </w:rPr>
        <w:t> </w:t>
      </w:r>
      <w:r>
        <w:rPr/>
        <w:t>In recent</w:t>
      </w:r>
      <w:r>
        <w:rPr>
          <w:spacing w:val="-4"/>
        </w:rPr>
        <w:t> </w:t>
      </w:r>
      <w:r>
        <w:rPr/>
        <w:t>years</w:t>
      </w:r>
      <w:r>
        <w:rPr>
          <w:spacing w:val="-4"/>
        </w:rPr>
        <w:t> </w:t>
      </w:r>
      <w:r>
        <w:rPr/>
        <w:t>historians</w:t>
      </w:r>
      <w:r>
        <w:rPr>
          <w:spacing w:val="-4"/>
        </w:rPr>
        <w:t> </w:t>
      </w:r>
      <w:r>
        <w:rPr/>
        <w:t>and</w:t>
      </w:r>
      <w:r>
        <w:rPr>
          <w:spacing w:val="-4"/>
        </w:rPr>
        <w:t> </w:t>
      </w:r>
      <w:r>
        <w:rPr/>
        <w:t>sociologists</w:t>
      </w:r>
      <w:r>
        <w:rPr>
          <w:spacing w:val="-4"/>
        </w:rPr>
        <w:t> </w:t>
      </w:r>
      <w:r>
        <w:rPr/>
        <w:t>of</w:t>
      </w:r>
      <w:r>
        <w:rPr>
          <w:spacing w:val="-4"/>
        </w:rPr>
        <w:t> </w:t>
      </w:r>
      <w:r>
        <w:rPr/>
        <w:t>American</w:t>
      </w:r>
      <w:r>
        <w:rPr>
          <w:spacing w:val="-4"/>
        </w:rPr>
        <w:t> </w:t>
      </w:r>
      <w:r>
        <w:rPr/>
        <w:t>communities</w:t>
      </w:r>
      <w:r>
        <w:rPr>
          <w:spacing w:val="-4"/>
        </w:rPr>
        <w:t> </w:t>
      </w:r>
      <w:r>
        <w:rPr/>
        <w:t>have</w:t>
      </w:r>
      <w:r>
        <w:rPr>
          <w:spacing w:val="-4"/>
        </w:rPr>
        <w:t> </w:t>
      </w:r>
      <w:r>
        <w:rPr/>
        <w:t>re- peatedly</w:t>
      </w:r>
      <w:r>
        <w:rPr>
          <w:spacing w:val="-3"/>
        </w:rPr>
        <w:t> </w:t>
      </w:r>
      <w:r>
        <w:rPr/>
        <w:t>shown</w:t>
      </w:r>
      <w:r>
        <w:rPr>
          <w:spacing w:val="-3"/>
        </w:rPr>
        <w:t> </w:t>
      </w:r>
      <w:r>
        <w:rPr/>
        <w:t>how</w:t>
      </w:r>
      <w:r>
        <w:rPr>
          <w:spacing w:val="-3"/>
        </w:rPr>
        <w:t> </w:t>
      </w:r>
      <w:r>
        <w:rPr/>
        <w:t>migrant</w:t>
      </w:r>
      <w:r>
        <w:rPr>
          <w:spacing w:val="-3"/>
        </w:rPr>
        <w:t> </w:t>
      </w:r>
      <w:r>
        <w:rPr/>
        <w:t>groups</w:t>
      </w:r>
      <w:r>
        <w:rPr>
          <w:spacing w:val="-3"/>
        </w:rPr>
        <w:t> </w:t>
      </w:r>
      <w:r>
        <w:rPr/>
        <w:t>cluster</w:t>
      </w:r>
      <w:r>
        <w:rPr>
          <w:spacing w:val="-3"/>
        </w:rPr>
        <w:t> </w:t>
      </w:r>
      <w:r>
        <w:rPr/>
        <w:t>together</w:t>
      </w:r>
      <w:r>
        <w:rPr>
          <w:spacing w:val="-3"/>
        </w:rPr>
        <w:t> </w:t>
      </w:r>
      <w:r>
        <w:rPr/>
        <w:t>as</w:t>
      </w:r>
      <w:r>
        <w:rPr>
          <w:spacing w:val="-3"/>
        </w:rPr>
        <w:t> </w:t>
      </w:r>
      <w:r>
        <w:rPr/>
        <w:t>a</w:t>
      </w:r>
      <w:r>
        <w:rPr>
          <w:spacing w:val="-3"/>
        </w:rPr>
        <w:t> </w:t>
      </w:r>
      <w:r>
        <w:rPr/>
        <w:t>result</w:t>
      </w:r>
      <w:r>
        <w:rPr>
          <w:spacing w:val="-3"/>
        </w:rPr>
        <w:t> </w:t>
      </w:r>
      <w:r>
        <w:rPr/>
        <w:t>of</w:t>
      </w:r>
      <w:r>
        <w:rPr>
          <w:spacing w:val="-3"/>
        </w:rPr>
        <w:t> </w:t>
      </w:r>
      <w:r>
        <w:rPr/>
        <w:t>housing searches mainly limited to the local network, job specialization depends largely on the initial contacts of a migrant population with the local labor</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284" w:id="318"/>
      <w:bookmarkEnd w:id="318"/>
      <w:r>
        <w:rPr/>
      </w:r>
      <w:r>
        <w:rPr>
          <w:color w:val="231F20"/>
        </w:rPr>
        <w:t>market,</w:t>
      </w:r>
      <w:r>
        <w:rPr>
          <w:color w:val="231F20"/>
          <w:spacing w:val="-8"/>
        </w:rPr>
        <w:t> </w:t>
      </w:r>
      <w:r>
        <w:rPr>
          <w:color w:val="231F20"/>
        </w:rPr>
        <w:t>formation</w:t>
      </w:r>
      <w:r>
        <w:rPr>
          <w:color w:val="231F20"/>
          <w:spacing w:val="-8"/>
        </w:rPr>
        <w:t> </w:t>
      </w:r>
      <w:r>
        <w:rPr>
          <w:color w:val="231F20"/>
        </w:rPr>
        <w:t>of</w:t>
      </w:r>
      <w:r>
        <w:rPr>
          <w:color w:val="231F20"/>
          <w:spacing w:val="-8"/>
        </w:rPr>
        <w:t> </w:t>
      </w:r>
      <w:r>
        <w:rPr>
          <w:color w:val="231F20"/>
        </w:rPr>
        <w:t>businesses</w:t>
      </w:r>
      <w:r>
        <w:rPr>
          <w:color w:val="231F20"/>
          <w:spacing w:val="-8"/>
        </w:rPr>
        <w:t> </w:t>
      </w:r>
      <w:r>
        <w:rPr>
          <w:color w:val="231F20"/>
        </w:rPr>
        <w:t>and</w:t>
      </w:r>
      <w:r>
        <w:rPr>
          <w:color w:val="231F20"/>
          <w:spacing w:val="-8"/>
        </w:rPr>
        <w:t> </w:t>
      </w:r>
      <w:r>
        <w:rPr>
          <w:color w:val="231F20"/>
        </w:rPr>
        <w:t>whole</w:t>
      </w:r>
      <w:r>
        <w:rPr>
          <w:color w:val="231F20"/>
          <w:spacing w:val="-8"/>
        </w:rPr>
        <w:t> </w:t>
      </w:r>
      <w:r>
        <w:rPr>
          <w:color w:val="231F20"/>
        </w:rPr>
        <w:t>industries</w:t>
      </w:r>
      <w:r>
        <w:rPr>
          <w:color w:val="231F20"/>
          <w:spacing w:val="-8"/>
        </w:rPr>
        <w:t> </w:t>
      </w:r>
      <w:r>
        <w:rPr>
          <w:color w:val="231F20"/>
        </w:rPr>
        <w:t>is</w:t>
      </w:r>
      <w:r>
        <w:rPr>
          <w:color w:val="231F20"/>
          <w:spacing w:val="-8"/>
        </w:rPr>
        <w:t> </w:t>
      </w:r>
      <w:r>
        <w:rPr>
          <w:color w:val="231F20"/>
        </w:rPr>
        <w:t>dominated</w:t>
      </w:r>
      <w:r>
        <w:rPr>
          <w:color w:val="231F20"/>
          <w:spacing w:val="-8"/>
        </w:rPr>
        <w:t> </w:t>
      </w:r>
      <w:r>
        <w:rPr>
          <w:color w:val="231F20"/>
        </w:rPr>
        <w:t>by</w:t>
      </w:r>
      <w:r>
        <w:rPr>
          <w:color w:val="231F20"/>
          <w:spacing w:val="-8"/>
        </w:rPr>
        <w:t> </w:t>
      </w:r>
      <w:r>
        <w:rPr>
          <w:color w:val="231F20"/>
        </w:rPr>
        <w:t>peo- ple from a single origin, social and economic capital accumulates within boundaries set by immigration, and new, compelling identities take shape from the materials deposited by the migration process. Not that all groups huddled together with equal intensity, or maintained their networks with the</w:t>
      </w:r>
      <w:r>
        <w:rPr>
          <w:color w:val="231F20"/>
          <w:spacing w:val="-9"/>
        </w:rPr>
        <w:t> </w:t>
      </w:r>
      <w:r>
        <w:rPr>
          <w:color w:val="231F20"/>
        </w:rPr>
        <w:t>same</w:t>
      </w:r>
      <w:r>
        <w:rPr>
          <w:color w:val="231F20"/>
          <w:spacing w:val="-9"/>
        </w:rPr>
        <w:t> </w:t>
      </w:r>
      <w:r>
        <w:rPr>
          <w:color w:val="231F20"/>
        </w:rPr>
        <w:t>solidity;</w:t>
      </w:r>
      <w:r>
        <w:rPr>
          <w:color w:val="231F20"/>
          <w:spacing w:val="-9"/>
        </w:rPr>
        <w:t> </w:t>
      </w:r>
      <w:r>
        <w:rPr>
          <w:color w:val="231F20"/>
        </w:rPr>
        <w:t>variation</w:t>
      </w:r>
      <w:r>
        <w:rPr>
          <w:color w:val="231F20"/>
          <w:spacing w:val="-9"/>
        </w:rPr>
        <w:t> </w:t>
      </w:r>
      <w:r>
        <w:rPr>
          <w:color w:val="231F20"/>
        </w:rPr>
        <w:t>in</w:t>
      </w:r>
      <w:r>
        <w:rPr>
          <w:color w:val="231F20"/>
          <w:spacing w:val="-9"/>
        </w:rPr>
        <w:t> </w:t>
      </w:r>
      <w:r>
        <w:rPr>
          <w:color w:val="231F20"/>
        </w:rPr>
        <w:t>those</w:t>
      </w:r>
      <w:r>
        <w:rPr>
          <w:color w:val="231F20"/>
          <w:spacing w:val="-9"/>
        </w:rPr>
        <w:t> </w:t>
      </w:r>
      <w:r>
        <w:rPr>
          <w:color w:val="231F20"/>
        </w:rPr>
        <w:t>regards</w:t>
      </w:r>
      <w:r>
        <w:rPr>
          <w:color w:val="231F20"/>
          <w:spacing w:val="-9"/>
        </w:rPr>
        <w:t> </w:t>
      </w:r>
      <w:r>
        <w:rPr>
          <w:color w:val="231F20"/>
        </w:rPr>
        <w:t>sets</w:t>
      </w:r>
      <w:r>
        <w:rPr>
          <w:color w:val="231F20"/>
          <w:spacing w:val="-9"/>
        </w:rPr>
        <w:t> </w:t>
      </w:r>
      <w:r>
        <w:rPr>
          <w:color w:val="231F20"/>
        </w:rPr>
        <w:t>one</w:t>
      </w:r>
      <w:r>
        <w:rPr>
          <w:color w:val="231F20"/>
          <w:spacing w:val="-9"/>
        </w:rPr>
        <w:t> </w:t>
      </w:r>
      <w:r>
        <w:rPr>
          <w:color w:val="231F20"/>
        </w:rPr>
        <w:t>of</w:t>
      </w:r>
      <w:r>
        <w:rPr>
          <w:color w:val="231F20"/>
          <w:spacing w:val="-9"/>
        </w:rPr>
        <w:t> </w:t>
      </w:r>
      <w:r>
        <w:rPr>
          <w:color w:val="231F20"/>
        </w:rPr>
        <w:t>our</w:t>
      </w:r>
      <w:r>
        <w:rPr>
          <w:color w:val="231F20"/>
          <w:spacing w:val="-9"/>
        </w:rPr>
        <w:t> </w:t>
      </w:r>
      <w:r>
        <w:rPr>
          <w:color w:val="231F20"/>
        </w:rPr>
        <w:t>major</w:t>
      </w:r>
      <w:r>
        <w:rPr>
          <w:color w:val="231F20"/>
          <w:spacing w:val="-9"/>
        </w:rPr>
        <w:t> </w:t>
      </w:r>
      <w:r>
        <w:rPr>
          <w:color w:val="231F20"/>
        </w:rPr>
        <w:t>problems of explanation in American social experience.</w:t>
      </w:r>
    </w:p>
    <w:p>
      <w:pPr>
        <w:pStyle w:val="BodyText"/>
        <w:spacing w:line="259" w:lineRule="auto"/>
        <w:ind w:left="340" w:right="119" w:firstLine="240"/>
      </w:pPr>
      <w:r>
        <w:rPr>
          <w:color w:val="231F20"/>
        </w:rPr>
        <w:t>Josef Barton’s study of Italians, Rumanians, and Slovaks in Cleveland makes the variation clear. Migration patterns, he reports,</w:t>
      </w:r>
    </w:p>
    <w:p>
      <w:pPr>
        <w:pStyle w:val="BodyText"/>
        <w:spacing w:before="21"/>
        <w:jc w:val="left"/>
      </w:pPr>
    </w:p>
    <w:p>
      <w:pPr>
        <w:pStyle w:val="BodyText"/>
        <w:spacing w:line="259" w:lineRule="auto" w:before="1"/>
        <w:ind w:left="820" w:right="117"/>
      </w:pPr>
      <w:r>
        <w:rPr>
          <w:color w:val="231F20"/>
          <w:spacing w:val="-2"/>
        </w:rPr>
        <w:t>had</w:t>
      </w:r>
      <w:r>
        <w:rPr>
          <w:color w:val="231F20"/>
          <w:spacing w:val="-8"/>
        </w:rPr>
        <w:t> </w:t>
      </w:r>
      <w:r>
        <w:rPr>
          <w:color w:val="231F20"/>
          <w:spacing w:val="-2"/>
        </w:rPr>
        <w:t>a</w:t>
      </w:r>
      <w:r>
        <w:rPr>
          <w:color w:val="231F20"/>
          <w:spacing w:val="-8"/>
        </w:rPr>
        <w:t> </w:t>
      </w:r>
      <w:r>
        <w:rPr>
          <w:color w:val="231F20"/>
          <w:spacing w:val="-2"/>
        </w:rPr>
        <w:t>significant</w:t>
      </w:r>
      <w:r>
        <w:rPr>
          <w:color w:val="231F20"/>
          <w:spacing w:val="-8"/>
        </w:rPr>
        <w:t> </w:t>
      </w:r>
      <w:r>
        <w:rPr>
          <w:color w:val="231F20"/>
          <w:spacing w:val="-2"/>
        </w:rPr>
        <w:t>impact</w:t>
      </w:r>
      <w:r>
        <w:rPr>
          <w:color w:val="231F20"/>
          <w:spacing w:val="-8"/>
        </w:rPr>
        <w:t> </w:t>
      </w:r>
      <w:r>
        <w:rPr>
          <w:color w:val="231F20"/>
          <w:spacing w:val="-2"/>
        </w:rPr>
        <w:t>on</w:t>
      </w:r>
      <w:r>
        <w:rPr>
          <w:color w:val="231F20"/>
          <w:spacing w:val="-8"/>
        </w:rPr>
        <w:t> </w:t>
      </w:r>
      <w:r>
        <w:rPr>
          <w:color w:val="231F20"/>
          <w:spacing w:val="-2"/>
        </w:rPr>
        <w:t>the</w:t>
      </w:r>
      <w:r>
        <w:rPr>
          <w:color w:val="231F20"/>
          <w:spacing w:val="-8"/>
        </w:rPr>
        <w:t> </w:t>
      </w:r>
      <w:r>
        <w:rPr>
          <w:color w:val="231F20"/>
          <w:spacing w:val="-2"/>
        </w:rPr>
        <w:t>development</w:t>
      </w:r>
      <w:r>
        <w:rPr>
          <w:color w:val="231F20"/>
          <w:spacing w:val="-8"/>
        </w:rPr>
        <w:t> </w:t>
      </w:r>
      <w:r>
        <w:rPr>
          <w:color w:val="231F20"/>
          <w:spacing w:val="-2"/>
        </w:rPr>
        <w:t>of</w:t>
      </w:r>
      <w:r>
        <w:rPr>
          <w:color w:val="231F20"/>
          <w:spacing w:val="-8"/>
        </w:rPr>
        <w:t> </w:t>
      </w:r>
      <w:r>
        <w:rPr>
          <w:color w:val="231F20"/>
          <w:spacing w:val="-2"/>
        </w:rPr>
        <w:t>ethnic</w:t>
      </w:r>
      <w:r>
        <w:rPr>
          <w:color w:val="231F20"/>
          <w:spacing w:val="-8"/>
        </w:rPr>
        <w:t> </w:t>
      </w:r>
      <w:r>
        <w:rPr>
          <w:color w:val="231F20"/>
          <w:spacing w:val="-2"/>
        </w:rPr>
        <w:t>settlements.</w:t>
      </w:r>
      <w:r>
        <w:rPr>
          <w:color w:val="231F20"/>
          <w:spacing w:val="-8"/>
        </w:rPr>
        <w:t> </w:t>
      </w:r>
      <w:r>
        <w:rPr>
          <w:color w:val="231F20"/>
          <w:spacing w:val="-2"/>
        </w:rPr>
        <w:t>The </w:t>
      </w:r>
      <w:r>
        <w:rPr>
          <w:color w:val="231F20"/>
        </w:rPr>
        <w:t>distinctive</w:t>
      </w:r>
      <w:r>
        <w:rPr>
          <w:color w:val="231F20"/>
          <w:spacing w:val="-11"/>
        </w:rPr>
        <w:t> </w:t>
      </w:r>
      <w:r>
        <w:rPr>
          <w:color w:val="231F20"/>
        </w:rPr>
        <w:t>aspect</w:t>
      </w:r>
      <w:r>
        <w:rPr>
          <w:color w:val="231F20"/>
          <w:spacing w:val="-11"/>
        </w:rPr>
        <w:t> </w:t>
      </w:r>
      <w:r>
        <w:rPr>
          <w:color w:val="231F20"/>
        </w:rPr>
        <w:t>of</w:t>
      </w:r>
      <w:r>
        <w:rPr>
          <w:color w:val="231F20"/>
          <w:spacing w:val="-11"/>
        </w:rPr>
        <w:t> </w:t>
      </w:r>
      <w:r>
        <w:rPr>
          <w:color w:val="231F20"/>
        </w:rPr>
        <w:t>Italian</w:t>
      </w:r>
      <w:r>
        <w:rPr>
          <w:color w:val="231F20"/>
          <w:spacing w:val="-11"/>
        </w:rPr>
        <w:t> </w:t>
      </w:r>
      <w:r>
        <w:rPr>
          <w:color w:val="231F20"/>
        </w:rPr>
        <w:t>migration</w:t>
      </w:r>
      <w:r>
        <w:rPr>
          <w:color w:val="231F20"/>
          <w:spacing w:val="-11"/>
        </w:rPr>
        <w:t> </w:t>
      </w:r>
      <w:r>
        <w:rPr>
          <w:color w:val="231F20"/>
        </w:rPr>
        <w:t>was</w:t>
      </w:r>
      <w:r>
        <w:rPr>
          <w:color w:val="231F20"/>
          <w:spacing w:val="-11"/>
        </w:rPr>
        <w:t> </w:t>
      </w:r>
      <w:r>
        <w:rPr>
          <w:color w:val="231F20"/>
        </w:rPr>
        <w:t>the</w:t>
      </w:r>
      <w:r>
        <w:rPr>
          <w:color w:val="231F20"/>
          <w:spacing w:val="-11"/>
        </w:rPr>
        <w:t> </w:t>
      </w:r>
      <w:r>
        <w:rPr>
          <w:color w:val="231F20"/>
        </w:rPr>
        <w:t>predominance</w:t>
      </w:r>
      <w:r>
        <w:rPr>
          <w:color w:val="231F20"/>
          <w:spacing w:val="-11"/>
        </w:rPr>
        <w:t> </w:t>
      </w:r>
      <w:r>
        <w:rPr>
          <w:color w:val="231F20"/>
        </w:rPr>
        <w:t>of</w:t>
      </w:r>
      <w:r>
        <w:rPr>
          <w:color w:val="231F20"/>
          <w:spacing w:val="-11"/>
        </w:rPr>
        <w:t> </w:t>
      </w:r>
      <w:r>
        <w:rPr>
          <w:color w:val="231F20"/>
        </w:rPr>
        <w:t>major village chains. The settlement emerging as a result of this migration pattern formed around a stable core population from ten villages in </w:t>
      </w:r>
      <w:r>
        <w:rPr>
          <w:color w:val="231F20"/>
          <w:spacing w:val="-2"/>
        </w:rPr>
        <w:t>the</w:t>
      </w:r>
      <w:r>
        <w:rPr>
          <w:color w:val="231F20"/>
          <w:spacing w:val="-7"/>
        </w:rPr>
        <w:t> </w:t>
      </w:r>
      <w:r>
        <w:rPr>
          <w:color w:val="231F20"/>
          <w:spacing w:val="-2"/>
        </w:rPr>
        <w:t>Abruzzi</w:t>
      </w:r>
      <w:r>
        <w:rPr>
          <w:color w:val="231F20"/>
          <w:spacing w:val="-7"/>
        </w:rPr>
        <w:t> </w:t>
      </w:r>
      <w:r>
        <w:rPr>
          <w:color w:val="231F20"/>
          <w:spacing w:val="-2"/>
        </w:rPr>
        <w:t>and</w:t>
      </w:r>
      <w:r>
        <w:rPr>
          <w:color w:val="231F20"/>
          <w:spacing w:val="-7"/>
        </w:rPr>
        <w:t> </w:t>
      </w:r>
      <w:r>
        <w:rPr>
          <w:color w:val="231F20"/>
          <w:spacing w:val="-2"/>
        </w:rPr>
        <w:t>Sicily.</w:t>
      </w:r>
      <w:r>
        <w:rPr>
          <w:color w:val="231F20"/>
          <w:spacing w:val="-7"/>
        </w:rPr>
        <w:t> </w:t>
      </w:r>
      <w:r>
        <w:rPr>
          <w:color w:val="231F20"/>
          <w:spacing w:val="-2"/>
        </w:rPr>
        <w:t>Immigrants</w:t>
      </w:r>
      <w:r>
        <w:rPr>
          <w:color w:val="231F20"/>
          <w:spacing w:val="-7"/>
        </w:rPr>
        <w:t> </w:t>
      </w:r>
      <w:r>
        <w:rPr>
          <w:color w:val="231F20"/>
          <w:spacing w:val="-2"/>
        </w:rPr>
        <w:t>from</w:t>
      </w:r>
      <w:r>
        <w:rPr>
          <w:color w:val="231F20"/>
          <w:spacing w:val="-7"/>
        </w:rPr>
        <w:t> </w:t>
      </w:r>
      <w:r>
        <w:rPr>
          <w:color w:val="231F20"/>
          <w:spacing w:val="-2"/>
        </w:rPr>
        <w:t>these</w:t>
      </w:r>
      <w:r>
        <w:rPr>
          <w:color w:val="231F20"/>
          <w:spacing w:val="-7"/>
        </w:rPr>
        <w:t> </w:t>
      </w:r>
      <w:r>
        <w:rPr>
          <w:color w:val="231F20"/>
          <w:spacing w:val="-2"/>
        </w:rPr>
        <w:t>two</w:t>
      </w:r>
      <w:r>
        <w:rPr>
          <w:color w:val="231F20"/>
          <w:spacing w:val="-7"/>
        </w:rPr>
        <w:t> </w:t>
      </w:r>
      <w:r>
        <w:rPr>
          <w:color w:val="231F20"/>
          <w:spacing w:val="-2"/>
        </w:rPr>
        <w:t>regions</w:t>
      </w:r>
      <w:r>
        <w:rPr>
          <w:color w:val="231F20"/>
          <w:spacing w:val="-7"/>
        </w:rPr>
        <w:t> </w:t>
      </w:r>
      <w:r>
        <w:rPr>
          <w:color w:val="231F20"/>
          <w:spacing w:val="-2"/>
        </w:rPr>
        <w:t>established </w:t>
      </w:r>
      <w:r>
        <w:rPr>
          <w:color w:val="231F20"/>
        </w:rPr>
        <w:t>a hegemony in the settlement, and the marriage choices of the arriv- als</w:t>
      </w:r>
      <w:r>
        <w:rPr>
          <w:color w:val="231F20"/>
          <w:spacing w:val="-6"/>
        </w:rPr>
        <w:t> </w:t>
      </w:r>
      <w:r>
        <w:rPr>
          <w:color w:val="231F20"/>
        </w:rPr>
        <w:t>reinforced</w:t>
      </w:r>
      <w:r>
        <w:rPr>
          <w:color w:val="231F20"/>
          <w:spacing w:val="-6"/>
        </w:rPr>
        <w:t> </w:t>
      </w:r>
      <w:r>
        <w:rPr>
          <w:color w:val="231F20"/>
        </w:rPr>
        <w:t>the</w:t>
      </w:r>
      <w:r>
        <w:rPr>
          <w:color w:val="231F20"/>
          <w:spacing w:val="-6"/>
        </w:rPr>
        <w:t> </w:t>
      </w:r>
      <w:r>
        <w:rPr>
          <w:color w:val="231F20"/>
        </w:rPr>
        <w:t>dominant</w:t>
      </w:r>
      <w:r>
        <w:rPr>
          <w:color w:val="231F20"/>
          <w:spacing w:val="-6"/>
        </w:rPr>
        <w:t> </w:t>
      </w:r>
      <w:r>
        <w:rPr>
          <w:color w:val="231F20"/>
        </w:rPr>
        <w:t>regional</w:t>
      </w:r>
      <w:r>
        <w:rPr>
          <w:color w:val="231F20"/>
          <w:spacing w:val="-6"/>
        </w:rPr>
        <w:t> </w:t>
      </w:r>
      <w:r>
        <w:rPr>
          <w:color w:val="231F20"/>
        </w:rPr>
        <w:t>groups.</w:t>
      </w:r>
      <w:r>
        <w:rPr>
          <w:color w:val="231F20"/>
          <w:spacing w:val="-6"/>
        </w:rPr>
        <w:t> </w:t>
      </w:r>
      <w:r>
        <w:rPr>
          <w:color w:val="231F20"/>
        </w:rPr>
        <w:t>The</w:t>
      </w:r>
      <w:r>
        <w:rPr>
          <w:color w:val="231F20"/>
          <w:spacing w:val="-6"/>
        </w:rPr>
        <w:t> </w:t>
      </w:r>
      <w:r>
        <w:rPr>
          <w:color w:val="231F20"/>
        </w:rPr>
        <w:t>pattern</w:t>
      </w:r>
      <w:r>
        <w:rPr>
          <w:color w:val="231F20"/>
          <w:spacing w:val="-6"/>
        </w:rPr>
        <w:t> </w:t>
      </w:r>
      <w:r>
        <w:rPr>
          <w:color w:val="231F20"/>
        </w:rPr>
        <w:t>of</w:t>
      </w:r>
      <w:r>
        <w:rPr>
          <w:color w:val="231F20"/>
          <w:spacing w:val="-6"/>
        </w:rPr>
        <w:t> </w:t>
      </w:r>
      <w:r>
        <w:rPr>
          <w:color w:val="231F20"/>
        </w:rPr>
        <w:t>parochial cultural</w:t>
      </w:r>
      <w:r>
        <w:rPr>
          <w:color w:val="231F20"/>
          <w:spacing w:val="-11"/>
        </w:rPr>
        <w:t> </w:t>
      </w:r>
      <w:r>
        <w:rPr>
          <w:color w:val="231F20"/>
        </w:rPr>
        <w:t>loyalties</w:t>
      </w:r>
      <w:r>
        <w:rPr>
          <w:color w:val="231F20"/>
          <w:spacing w:val="-11"/>
        </w:rPr>
        <w:t> </w:t>
      </w:r>
      <w:r>
        <w:rPr>
          <w:color w:val="231F20"/>
        </w:rPr>
        <w:t>that</w:t>
      </w:r>
      <w:r>
        <w:rPr>
          <w:color w:val="231F20"/>
          <w:spacing w:val="-11"/>
        </w:rPr>
        <w:t> </w:t>
      </w:r>
      <w:r>
        <w:rPr>
          <w:color w:val="231F20"/>
        </w:rPr>
        <w:t>characterized</w:t>
      </w:r>
      <w:r>
        <w:rPr>
          <w:color w:val="231F20"/>
          <w:spacing w:val="-11"/>
        </w:rPr>
        <w:t> </w:t>
      </w:r>
      <w:r>
        <w:rPr>
          <w:color w:val="231F20"/>
        </w:rPr>
        <w:t>Italian</w:t>
      </w:r>
      <w:r>
        <w:rPr>
          <w:color w:val="231F20"/>
          <w:spacing w:val="-11"/>
        </w:rPr>
        <w:t> </w:t>
      </w:r>
      <w:r>
        <w:rPr>
          <w:color w:val="231F20"/>
        </w:rPr>
        <w:t>organizations</w:t>
      </w:r>
      <w:r>
        <w:rPr>
          <w:color w:val="231F20"/>
          <w:spacing w:val="-11"/>
        </w:rPr>
        <w:t> </w:t>
      </w:r>
      <w:r>
        <w:rPr>
          <w:color w:val="231F20"/>
        </w:rPr>
        <w:t>reflected</w:t>
      </w:r>
      <w:r>
        <w:rPr>
          <w:color w:val="231F20"/>
          <w:spacing w:val="-11"/>
        </w:rPr>
        <w:t> </w:t>
      </w:r>
      <w:r>
        <w:rPr>
          <w:color w:val="231F20"/>
        </w:rPr>
        <w:t>the community’s peculiar demographic structure.</w:t>
      </w:r>
    </w:p>
    <w:p>
      <w:pPr>
        <w:pStyle w:val="BodyText"/>
        <w:spacing w:line="259" w:lineRule="auto"/>
        <w:ind w:left="819" w:right="117" w:firstLine="200"/>
      </w:pPr>
      <w:r>
        <w:rPr>
          <w:color w:val="231F20"/>
        </w:rPr>
        <w:t>The</w:t>
      </w:r>
      <w:r>
        <w:rPr>
          <w:color w:val="231F20"/>
          <w:spacing w:val="-13"/>
        </w:rPr>
        <w:t> </w:t>
      </w:r>
      <w:r>
        <w:rPr>
          <w:color w:val="231F20"/>
        </w:rPr>
        <w:t>Rumanians</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Slovaks</w:t>
      </w:r>
      <w:r>
        <w:rPr>
          <w:color w:val="231F20"/>
          <w:spacing w:val="-13"/>
        </w:rPr>
        <w:t> </w:t>
      </w:r>
      <w:r>
        <w:rPr>
          <w:color w:val="231F20"/>
        </w:rPr>
        <w:t>migrated</w:t>
      </w:r>
      <w:r>
        <w:rPr>
          <w:color w:val="231F20"/>
          <w:spacing w:val="-13"/>
        </w:rPr>
        <w:t> </w:t>
      </w:r>
      <w:r>
        <w:rPr>
          <w:color w:val="231F20"/>
        </w:rPr>
        <w:t>in</w:t>
      </w:r>
      <w:r>
        <w:rPr>
          <w:color w:val="231F20"/>
          <w:spacing w:val="-13"/>
        </w:rPr>
        <w:t> </w:t>
      </w:r>
      <w:r>
        <w:rPr>
          <w:color w:val="231F20"/>
        </w:rPr>
        <w:t>minor</w:t>
      </w:r>
      <w:r>
        <w:rPr>
          <w:color w:val="231F20"/>
          <w:spacing w:val="-13"/>
        </w:rPr>
        <w:t> </w:t>
      </w:r>
      <w:r>
        <w:rPr>
          <w:color w:val="231F20"/>
        </w:rPr>
        <w:t>district</w:t>
      </w:r>
      <w:r>
        <w:rPr>
          <w:color w:val="231F20"/>
          <w:spacing w:val="-13"/>
        </w:rPr>
        <w:t> </w:t>
      </w:r>
      <w:r>
        <w:rPr>
          <w:color w:val="231F20"/>
        </w:rPr>
        <w:t>streams, and village streams were much less important than in Italian migra- tion.</w:t>
      </w:r>
      <w:r>
        <w:rPr>
          <w:color w:val="231F20"/>
          <w:spacing w:val="-13"/>
        </w:rPr>
        <w:t> </w:t>
      </w:r>
      <w:r>
        <w:rPr>
          <w:color w:val="231F20"/>
        </w:rPr>
        <w:t>In</w:t>
      </w:r>
      <w:r>
        <w:rPr>
          <w:color w:val="231F20"/>
          <w:spacing w:val="-13"/>
        </w:rPr>
        <w:t> </w:t>
      </w:r>
      <w:r>
        <w:rPr>
          <w:color w:val="231F20"/>
        </w:rPr>
        <w:t>both</w:t>
      </w:r>
      <w:r>
        <w:rPr>
          <w:color w:val="231F20"/>
          <w:spacing w:val="-13"/>
        </w:rPr>
        <w:t> </w:t>
      </w:r>
      <w:r>
        <w:rPr>
          <w:color w:val="231F20"/>
        </w:rPr>
        <w:t>the</w:t>
      </w:r>
      <w:r>
        <w:rPr>
          <w:color w:val="231F20"/>
          <w:spacing w:val="-13"/>
        </w:rPr>
        <w:t> </w:t>
      </w:r>
      <w:r>
        <w:rPr>
          <w:color w:val="231F20"/>
        </w:rPr>
        <w:t>Rumanian</w:t>
      </w:r>
      <w:r>
        <w:rPr>
          <w:color w:val="231F20"/>
          <w:spacing w:val="-13"/>
        </w:rPr>
        <w:t> </w:t>
      </w:r>
      <w:r>
        <w:rPr>
          <w:color w:val="231F20"/>
        </w:rPr>
        <w:t>and</w:t>
      </w:r>
      <w:r>
        <w:rPr>
          <w:color w:val="231F20"/>
          <w:spacing w:val="-13"/>
        </w:rPr>
        <w:t> </w:t>
      </w:r>
      <w:r>
        <w:rPr>
          <w:color w:val="231F20"/>
        </w:rPr>
        <w:t>Slovak</w:t>
      </w:r>
      <w:r>
        <w:rPr>
          <w:color w:val="231F20"/>
          <w:spacing w:val="-13"/>
        </w:rPr>
        <w:t> </w:t>
      </w:r>
      <w:r>
        <w:rPr>
          <w:color w:val="231F20"/>
        </w:rPr>
        <w:t>settlements,</w:t>
      </w:r>
      <w:r>
        <w:rPr>
          <w:color w:val="231F20"/>
          <w:spacing w:val="-13"/>
        </w:rPr>
        <w:t> </w:t>
      </w:r>
      <w:r>
        <w:rPr>
          <w:color w:val="231F20"/>
        </w:rPr>
        <w:t>efforts</w:t>
      </w:r>
      <w:r>
        <w:rPr>
          <w:color w:val="231F20"/>
          <w:spacing w:val="-13"/>
        </w:rPr>
        <w:t> </w:t>
      </w:r>
      <w:r>
        <w:rPr>
          <w:color w:val="231F20"/>
        </w:rPr>
        <w:t>were</w:t>
      </w:r>
      <w:r>
        <w:rPr>
          <w:color w:val="231F20"/>
          <w:spacing w:val="-13"/>
        </w:rPr>
        <w:t> </w:t>
      </w:r>
      <w:r>
        <w:rPr>
          <w:color w:val="231F20"/>
        </w:rPr>
        <w:t>made to maximize national rather than local ties, and mixed patterns of settlement and intermarriage across the boundaries of local groups facilitated</w:t>
      </w:r>
      <w:r>
        <w:rPr>
          <w:color w:val="231F20"/>
          <w:spacing w:val="-6"/>
        </w:rPr>
        <w:t> </w:t>
      </w:r>
      <w:r>
        <w:rPr>
          <w:color w:val="231F20"/>
        </w:rPr>
        <w:t>these</w:t>
      </w:r>
      <w:r>
        <w:rPr>
          <w:color w:val="231F20"/>
          <w:spacing w:val="-6"/>
        </w:rPr>
        <w:t> </w:t>
      </w:r>
      <w:r>
        <w:rPr>
          <w:color w:val="231F20"/>
        </w:rPr>
        <w:t>efforts.</w:t>
      </w:r>
      <w:r>
        <w:rPr>
          <w:color w:val="231F20"/>
          <w:spacing w:val="-6"/>
        </w:rPr>
        <w:t> </w:t>
      </w:r>
      <w:r>
        <w:rPr>
          <w:color w:val="231F20"/>
        </w:rPr>
        <w:t>The</w:t>
      </w:r>
      <w:r>
        <w:rPr>
          <w:color w:val="231F20"/>
          <w:spacing w:val="-6"/>
        </w:rPr>
        <w:t> </w:t>
      </w:r>
      <w:r>
        <w:rPr>
          <w:color w:val="231F20"/>
        </w:rPr>
        <w:t>resulting</w:t>
      </w:r>
      <w:r>
        <w:rPr>
          <w:color w:val="231F20"/>
          <w:spacing w:val="-6"/>
        </w:rPr>
        <w:t> </w:t>
      </w:r>
      <w:r>
        <w:rPr>
          <w:color w:val="231F20"/>
        </w:rPr>
        <w:t>configuration</w:t>
      </w:r>
      <w:r>
        <w:rPr>
          <w:color w:val="231F20"/>
          <w:spacing w:val="-6"/>
        </w:rPr>
        <w:t> </w:t>
      </w:r>
      <w:r>
        <w:rPr>
          <w:color w:val="231F20"/>
        </w:rPr>
        <w:t>of</w:t>
      </w:r>
      <w:r>
        <w:rPr>
          <w:color w:val="231F20"/>
          <w:spacing w:val="-6"/>
        </w:rPr>
        <w:t> </w:t>
      </w:r>
      <w:r>
        <w:rPr>
          <w:color w:val="231F20"/>
        </w:rPr>
        <w:t>cultural</w:t>
      </w:r>
      <w:r>
        <w:rPr>
          <w:color w:val="231F20"/>
          <w:spacing w:val="-6"/>
        </w:rPr>
        <w:t> </w:t>
      </w:r>
      <w:r>
        <w:rPr>
          <w:color w:val="231F20"/>
        </w:rPr>
        <w:t>loyal- ties was in sharp contrast to the Italian emphasis on village and re- </w:t>
      </w:r>
      <w:r>
        <w:rPr>
          <w:color w:val="231F20"/>
          <w:spacing w:val="-2"/>
        </w:rPr>
        <w:t>gional</w:t>
      </w:r>
      <w:r>
        <w:rPr>
          <w:color w:val="231F20"/>
          <w:spacing w:val="-6"/>
        </w:rPr>
        <w:t> </w:t>
      </w:r>
      <w:r>
        <w:rPr>
          <w:color w:val="231F20"/>
          <w:spacing w:val="-2"/>
        </w:rPr>
        <w:t>organizations,</w:t>
      </w:r>
      <w:r>
        <w:rPr>
          <w:color w:val="231F20"/>
          <w:spacing w:val="-6"/>
        </w:rPr>
        <w:t> </w:t>
      </w:r>
      <w:r>
        <w:rPr>
          <w:color w:val="231F20"/>
          <w:spacing w:val="-2"/>
        </w:rPr>
        <w:t>for</w:t>
      </w:r>
      <w:r>
        <w:rPr>
          <w:color w:val="231F20"/>
          <w:spacing w:val="-6"/>
        </w:rPr>
        <w:t> </w:t>
      </w:r>
      <w:r>
        <w:rPr>
          <w:color w:val="231F20"/>
          <w:spacing w:val="-2"/>
        </w:rPr>
        <w:t>both</w:t>
      </w:r>
      <w:r>
        <w:rPr>
          <w:color w:val="231F20"/>
          <w:spacing w:val="-6"/>
        </w:rPr>
        <w:t> </w:t>
      </w:r>
      <w:r>
        <w:rPr>
          <w:color w:val="231F20"/>
          <w:spacing w:val="-2"/>
        </w:rPr>
        <w:t>Rumanian</w:t>
      </w:r>
      <w:r>
        <w:rPr>
          <w:color w:val="231F20"/>
          <w:spacing w:val="-6"/>
        </w:rPr>
        <w:t> </w:t>
      </w:r>
      <w:r>
        <w:rPr>
          <w:color w:val="231F20"/>
          <w:spacing w:val="-2"/>
        </w:rPr>
        <w:t>and</w:t>
      </w:r>
      <w:r>
        <w:rPr>
          <w:color w:val="231F20"/>
          <w:spacing w:val="-6"/>
        </w:rPr>
        <w:t> </w:t>
      </w:r>
      <w:r>
        <w:rPr>
          <w:color w:val="231F20"/>
          <w:spacing w:val="-2"/>
        </w:rPr>
        <w:t>Slovak</w:t>
      </w:r>
      <w:r>
        <w:rPr>
          <w:color w:val="231F20"/>
          <w:spacing w:val="-6"/>
        </w:rPr>
        <w:t> </w:t>
      </w:r>
      <w:r>
        <w:rPr>
          <w:color w:val="231F20"/>
          <w:spacing w:val="-2"/>
        </w:rPr>
        <w:t>societies</w:t>
      </w:r>
      <w:r>
        <w:rPr>
          <w:color w:val="231F20"/>
          <w:spacing w:val="-6"/>
        </w:rPr>
        <w:t> </w:t>
      </w:r>
      <w:r>
        <w:rPr>
          <w:color w:val="231F20"/>
          <w:spacing w:val="-2"/>
        </w:rPr>
        <w:t>oriented </w:t>
      </w:r>
      <w:r>
        <w:rPr>
          <w:color w:val="231F20"/>
        </w:rPr>
        <w:t>themselves strongly toward religious and national aims.</w:t>
      </w:r>
    </w:p>
    <w:p>
      <w:pPr>
        <w:pStyle w:val="BodyText"/>
        <w:spacing w:line="234" w:lineRule="exact"/>
        <w:ind w:left="5226"/>
      </w:pPr>
      <w:r>
        <w:rPr>
          <w:color w:val="231F20"/>
          <w:w w:val="90"/>
        </w:rPr>
        <w:t>(Barton</w:t>
      </w:r>
      <w:r>
        <w:rPr>
          <w:color w:val="231F20"/>
          <w:spacing w:val="6"/>
        </w:rPr>
        <w:t> </w:t>
      </w:r>
      <w:r>
        <w:rPr>
          <w:color w:val="231F20"/>
          <w:w w:val="90"/>
        </w:rPr>
        <w:t>1975:</w:t>
      </w:r>
      <w:r>
        <w:rPr>
          <w:color w:val="231F20"/>
          <w:spacing w:val="6"/>
        </w:rPr>
        <w:t> </w:t>
      </w:r>
      <w:r>
        <w:rPr>
          <w:color w:val="231F20"/>
          <w:spacing w:val="-5"/>
          <w:w w:val="90"/>
        </w:rPr>
        <w:t>63)</w:t>
      </w:r>
    </w:p>
    <w:p>
      <w:pPr>
        <w:pStyle w:val="BodyText"/>
        <w:spacing w:before="39"/>
        <w:jc w:val="left"/>
      </w:pPr>
    </w:p>
    <w:p>
      <w:pPr>
        <w:pStyle w:val="BodyText"/>
        <w:spacing w:line="259" w:lineRule="auto"/>
        <w:ind w:left="340" w:right="118" w:firstLine="240"/>
      </w:pPr>
      <w:r>
        <w:rPr>
          <w:color w:val="231F20"/>
        </w:rPr>
        <w:t>Here we watch the initial conditions of migration setting the frame for the creation of a new social structure.</w:t>
      </w:r>
    </w:p>
    <w:p>
      <w:pPr>
        <w:pStyle w:val="BodyText"/>
        <w:spacing w:line="259" w:lineRule="auto"/>
        <w:ind w:left="339" w:right="118" w:firstLine="240"/>
      </w:pPr>
      <w:r>
        <w:rPr>
          <w:color w:val="231F20"/>
        </w:rPr>
        <w:t>So</w:t>
      </w:r>
      <w:r>
        <w:rPr>
          <w:color w:val="231F20"/>
          <w:spacing w:val="-6"/>
        </w:rPr>
        <w:t> </w:t>
      </w:r>
      <w:r>
        <w:rPr>
          <w:color w:val="231F20"/>
        </w:rPr>
        <w:t>long</w:t>
      </w:r>
      <w:r>
        <w:rPr>
          <w:color w:val="231F20"/>
          <w:spacing w:val="-6"/>
        </w:rPr>
        <w:t> </w:t>
      </w:r>
      <w:r>
        <w:rPr>
          <w:color w:val="231F20"/>
        </w:rPr>
        <w:t>as</w:t>
      </w:r>
      <w:r>
        <w:rPr>
          <w:color w:val="231F20"/>
          <w:spacing w:val="-6"/>
        </w:rPr>
        <w:t> </w:t>
      </w:r>
      <w:r>
        <w:rPr>
          <w:color w:val="231F20"/>
        </w:rPr>
        <w:t>they</w:t>
      </w:r>
      <w:r>
        <w:rPr>
          <w:color w:val="231F20"/>
          <w:spacing w:val="-6"/>
        </w:rPr>
        <w:t> </w:t>
      </w:r>
      <w:r>
        <w:rPr>
          <w:color w:val="231F20"/>
        </w:rPr>
        <w:t>formed</w:t>
      </w:r>
      <w:r>
        <w:rPr>
          <w:color w:val="231F20"/>
          <w:spacing w:val="-6"/>
        </w:rPr>
        <w:t> </w:t>
      </w:r>
      <w:r>
        <w:rPr>
          <w:color w:val="231F20"/>
        </w:rPr>
        <w:t>and</w:t>
      </w:r>
      <w:r>
        <w:rPr>
          <w:color w:val="231F20"/>
          <w:spacing w:val="-6"/>
        </w:rPr>
        <w:t> </w:t>
      </w:r>
      <w:r>
        <w:rPr>
          <w:color w:val="231F20"/>
        </w:rPr>
        <w:t>reformed</w:t>
      </w:r>
      <w:r>
        <w:rPr>
          <w:color w:val="231F20"/>
          <w:spacing w:val="-6"/>
        </w:rPr>
        <w:t> </w:t>
      </w:r>
      <w:r>
        <w:rPr>
          <w:color w:val="231F20"/>
        </w:rPr>
        <w:t>mainly</w:t>
      </w:r>
      <w:r>
        <w:rPr>
          <w:color w:val="231F20"/>
          <w:spacing w:val="-6"/>
        </w:rPr>
        <w:t> </w:t>
      </w:r>
      <w:r>
        <w:rPr>
          <w:color w:val="231F20"/>
        </w:rPr>
        <w:t>within</w:t>
      </w:r>
      <w:r>
        <w:rPr>
          <w:color w:val="231F20"/>
          <w:spacing w:val="-6"/>
        </w:rPr>
        <w:t> </w:t>
      </w:r>
      <w:r>
        <w:rPr>
          <w:color w:val="231F20"/>
        </w:rPr>
        <w:t>the</w:t>
      </w:r>
      <w:r>
        <w:rPr>
          <w:color w:val="231F20"/>
          <w:spacing w:val="-6"/>
        </w:rPr>
        <w:t> </w:t>
      </w:r>
      <w:r>
        <w:rPr>
          <w:color w:val="231F20"/>
        </w:rPr>
        <w:t>limits</w:t>
      </w:r>
      <w:r>
        <w:rPr>
          <w:color w:val="231F20"/>
          <w:spacing w:val="-6"/>
        </w:rPr>
        <w:t> </w:t>
      </w:r>
      <w:r>
        <w:rPr>
          <w:color w:val="231F20"/>
        </w:rPr>
        <w:t>set</w:t>
      </w:r>
      <w:r>
        <w:rPr>
          <w:color w:val="231F20"/>
          <w:spacing w:val="-6"/>
        </w:rPr>
        <w:t> </w:t>
      </w:r>
      <w:r>
        <w:rPr>
          <w:color w:val="231F20"/>
        </w:rPr>
        <w:t>by</w:t>
      </w:r>
      <w:r>
        <w:rPr>
          <w:color w:val="231F20"/>
          <w:spacing w:val="-6"/>
        </w:rPr>
        <w:t> </w:t>
      </w:r>
      <w:r>
        <w:rPr>
          <w:color w:val="231F20"/>
        </w:rPr>
        <w:t>the </w:t>
      </w:r>
      <w:r>
        <w:rPr>
          <w:color w:val="231F20"/>
          <w:spacing w:val="-2"/>
        </w:rPr>
        <w:t>migration</w:t>
      </w:r>
      <w:r>
        <w:rPr>
          <w:color w:val="231F20"/>
          <w:spacing w:val="-12"/>
        </w:rPr>
        <w:t> </w:t>
      </w:r>
      <w:r>
        <w:rPr>
          <w:color w:val="231F20"/>
          <w:spacing w:val="-2"/>
        </w:rPr>
        <w:t>process,</w:t>
      </w:r>
      <w:r>
        <w:rPr>
          <w:color w:val="231F20"/>
          <w:spacing w:val="-11"/>
        </w:rPr>
        <w:t> </w:t>
      </w:r>
      <w:r>
        <w:rPr>
          <w:color w:val="231F20"/>
          <w:spacing w:val="-2"/>
        </w:rPr>
        <w:t>social</w:t>
      </w:r>
      <w:r>
        <w:rPr>
          <w:color w:val="231F20"/>
          <w:spacing w:val="-11"/>
        </w:rPr>
        <w:t> </w:t>
      </w:r>
      <w:r>
        <w:rPr>
          <w:color w:val="231F20"/>
          <w:spacing w:val="-2"/>
        </w:rPr>
        <w:t>networks</w:t>
      </w:r>
      <w:r>
        <w:rPr>
          <w:color w:val="231F20"/>
          <w:spacing w:val="-11"/>
        </w:rPr>
        <w:t> </w:t>
      </w:r>
      <w:r>
        <w:rPr>
          <w:color w:val="231F20"/>
          <w:spacing w:val="-2"/>
        </w:rPr>
        <w:t>also</w:t>
      </w:r>
      <w:r>
        <w:rPr>
          <w:color w:val="231F20"/>
          <w:spacing w:val="-11"/>
        </w:rPr>
        <w:t> </w:t>
      </w:r>
      <w:r>
        <w:rPr>
          <w:color w:val="231F20"/>
          <w:spacing w:val="-2"/>
        </w:rPr>
        <w:t>provided</w:t>
      </w:r>
      <w:r>
        <w:rPr>
          <w:color w:val="231F20"/>
          <w:spacing w:val="-11"/>
        </w:rPr>
        <w:t> </w:t>
      </w:r>
      <w:r>
        <w:rPr>
          <w:color w:val="231F20"/>
          <w:spacing w:val="-2"/>
        </w:rPr>
        <w:t>the</w:t>
      </w:r>
      <w:r>
        <w:rPr>
          <w:color w:val="231F20"/>
          <w:spacing w:val="-11"/>
        </w:rPr>
        <w:t> </w:t>
      </w:r>
      <w:r>
        <w:rPr>
          <w:color w:val="231F20"/>
          <w:spacing w:val="-2"/>
        </w:rPr>
        <w:t>basis</w:t>
      </w:r>
      <w:r>
        <w:rPr>
          <w:color w:val="231F20"/>
          <w:spacing w:val="-11"/>
        </w:rPr>
        <w:t> </w:t>
      </w:r>
      <w:r>
        <w:rPr>
          <w:color w:val="231F20"/>
          <w:spacing w:val="-2"/>
        </w:rPr>
        <w:t>for</w:t>
      </w:r>
      <w:r>
        <w:rPr>
          <w:color w:val="231F20"/>
          <w:spacing w:val="-12"/>
        </w:rPr>
        <w:t> </w:t>
      </w:r>
      <w:r>
        <w:rPr>
          <w:color w:val="231F20"/>
          <w:spacing w:val="-2"/>
        </w:rPr>
        <w:t>ethnic</w:t>
      </w:r>
      <w:r>
        <w:rPr>
          <w:color w:val="231F20"/>
          <w:spacing w:val="-11"/>
        </w:rPr>
        <w:t> </w:t>
      </w:r>
      <w:r>
        <w:rPr>
          <w:color w:val="231F20"/>
          <w:spacing w:val="-2"/>
        </w:rPr>
        <w:t>identity. Concentrating</w:t>
      </w:r>
      <w:r>
        <w:rPr>
          <w:color w:val="231F20"/>
          <w:spacing w:val="-4"/>
        </w:rPr>
        <w:t> </w:t>
      </w:r>
      <w:r>
        <w:rPr>
          <w:color w:val="231F20"/>
          <w:spacing w:val="-2"/>
        </w:rPr>
        <w:t>on</w:t>
      </w:r>
      <w:r>
        <w:rPr>
          <w:color w:val="231F20"/>
          <w:spacing w:val="-4"/>
        </w:rPr>
        <w:t> </w:t>
      </w:r>
      <w:r>
        <w:rPr>
          <w:color w:val="231F20"/>
          <w:spacing w:val="-2"/>
        </w:rPr>
        <w:t>the</w:t>
      </w:r>
      <w:r>
        <w:rPr>
          <w:color w:val="231F20"/>
          <w:spacing w:val="-4"/>
        </w:rPr>
        <w:t> </w:t>
      </w:r>
      <w:r>
        <w:rPr>
          <w:color w:val="231F20"/>
          <w:spacing w:val="-2"/>
        </w:rPr>
        <w:t>Irish</w:t>
      </w:r>
      <w:r>
        <w:rPr>
          <w:color w:val="231F20"/>
          <w:spacing w:val="-4"/>
        </w:rPr>
        <w:t> </w:t>
      </w:r>
      <w:r>
        <w:rPr>
          <w:color w:val="231F20"/>
          <w:spacing w:val="-2"/>
        </w:rPr>
        <w:t>in</w:t>
      </w:r>
      <w:r>
        <w:rPr>
          <w:color w:val="231F20"/>
          <w:spacing w:val="-4"/>
        </w:rPr>
        <w:t> </w:t>
      </w:r>
      <w:r>
        <w:rPr>
          <w:color w:val="231F20"/>
          <w:spacing w:val="-2"/>
        </w:rPr>
        <w:t>America,</w:t>
      </w:r>
      <w:r>
        <w:rPr>
          <w:color w:val="231F20"/>
          <w:spacing w:val="-4"/>
        </w:rPr>
        <w:t> </w:t>
      </w:r>
      <w:r>
        <w:rPr>
          <w:color w:val="231F20"/>
          <w:spacing w:val="-2"/>
        </w:rPr>
        <w:t>Kerby</w:t>
      </w:r>
      <w:r>
        <w:rPr>
          <w:color w:val="231F20"/>
          <w:spacing w:val="-4"/>
        </w:rPr>
        <w:t> </w:t>
      </w:r>
      <w:r>
        <w:rPr>
          <w:color w:val="231F20"/>
          <w:spacing w:val="-2"/>
        </w:rPr>
        <w:t>Miller</w:t>
      </w:r>
      <w:r>
        <w:rPr>
          <w:color w:val="231F20"/>
          <w:spacing w:val="-4"/>
        </w:rPr>
        <w:t> </w:t>
      </w:r>
      <w:r>
        <w:rPr>
          <w:color w:val="231F20"/>
          <w:spacing w:val="-2"/>
        </w:rPr>
        <w:t>shows</w:t>
      </w:r>
      <w:r>
        <w:rPr>
          <w:color w:val="231F20"/>
          <w:spacing w:val="-4"/>
        </w:rPr>
        <w:t> </w:t>
      </w:r>
      <w:r>
        <w:rPr>
          <w:color w:val="231F20"/>
          <w:spacing w:val="-2"/>
        </w:rPr>
        <w:t>how</w:t>
      </w:r>
      <w:r>
        <w:rPr>
          <w:color w:val="231F20"/>
          <w:spacing w:val="-5"/>
        </w:rPr>
        <w:t> </w:t>
      </w:r>
      <w:r>
        <w:rPr>
          <w:color w:val="231F20"/>
          <w:spacing w:val="-2"/>
        </w:rPr>
        <w:t>ethnicity— far</w:t>
      </w:r>
      <w:r>
        <w:rPr>
          <w:color w:val="231F20"/>
          <w:spacing w:val="-6"/>
        </w:rPr>
        <w:t> </w:t>
      </w:r>
      <w:r>
        <w:rPr>
          <w:color w:val="231F20"/>
          <w:spacing w:val="-2"/>
        </w:rPr>
        <w:t>from</w:t>
      </w:r>
      <w:r>
        <w:rPr>
          <w:color w:val="231F20"/>
          <w:spacing w:val="-6"/>
        </w:rPr>
        <w:t> </w:t>
      </w:r>
      <w:r>
        <w:rPr>
          <w:color w:val="231F20"/>
          <w:spacing w:val="-2"/>
        </w:rPr>
        <w:t>being</w:t>
      </w:r>
      <w:r>
        <w:rPr>
          <w:color w:val="231F20"/>
          <w:spacing w:val="-6"/>
        </w:rPr>
        <w:t> </w:t>
      </w:r>
      <w:r>
        <w:rPr>
          <w:color w:val="231F20"/>
          <w:spacing w:val="-2"/>
        </w:rPr>
        <w:t>a</w:t>
      </w:r>
      <w:r>
        <w:rPr>
          <w:color w:val="231F20"/>
          <w:spacing w:val="-6"/>
        </w:rPr>
        <w:t> </w:t>
      </w:r>
      <w:r>
        <w:rPr>
          <w:color w:val="231F20"/>
          <w:spacing w:val="-2"/>
        </w:rPr>
        <w:t>form</w:t>
      </w:r>
      <w:r>
        <w:rPr>
          <w:color w:val="231F20"/>
          <w:spacing w:val="-6"/>
        </w:rPr>
        <w:t> </w:t>
      </w:r>
      <w:r>
        <w:rPr>
          <w:color w:val="231F20"/>
          <w:spacing w:val="-2"/>
        </w:rPr>
        <w:t>of</w:t>
      </w:r>
      <w:r>
        <w:rPr>
          <w:color w:val="231F20"/>
          <w:spacing w:val="-6"/>
        </w:rPr>
        <w:t> </w:t>
      </w:r>
      <w:r>
        <w:rPr>
          <w:color w:val="231F20"/>
          <w:spacing w:val="-2"/>
        </w:rPr>
        <w:t>consciousness</w:t>
      </w:r>
      <w:r>
        <w:rPr>
          <w:color w:val="231F20"/>
          <w:spacing w:val="-6"/>
        </w:rPr>
        <w:t> </w:t>
      </w:r>
      <w:r>
        <w:rPr>
          <w:color w:val="231F20"/>
          <w:spacing w:val="-2"/>
        </w:rPr>
        <w:t>carried</w:t>
      </w:r>
      <w:r>
        <w:rPr>
          <w:color w:val="231F20"/>
          <w:spacing w:val="-6"/>
        </w:rPr>
        <w:t> </w:t>
      </w:r>
      <w:r>
        <w:rPr>
          <w:color w:val="231F20"/>
          <w:spacing w:val="-2"/>
        </w:rPr>
        <w:t>over</w:t>
      </w:r>
      <w:r>
        <w:rPr>
          <w:color w:val="231F20"/>
          <w:spacing w:val="-6"/>
        </w:rPr>
        <w:t> </w:t>
      </w:r>
      <w:r>
        <w:rPr>
          <w:color w:val="231F20"/>
          <w:spacing w:val="-2"/>
        </w:rPr>
        <w:t>from</w:t>
      </w:r>
      <w:r>
        <w:rPr>
          <w:color w:val="231F20"/>
          <w:spacing w:val="-6"/>
        </w:rPr>
        <w:t> </w:t>
      </w:r>
      <w:r>
        <w:rPr>
          <w:color w:val="231F20"/>
          <w:spacing w:val="-2"/>
        </w:rPr>
        <w:t>Ireland</w:t>
      </w:r>
      <w:r>
        <w:rPr>
          <w:color w:val="231F20"/>
          <w:spacing w:val="-6"/>
        </w:rPr>
        <w:t> </w:t>
      </w:r>
      <w:r>
        <w:rPr>
          <w:color w:val="231F20"/>
          <w:spacing w:val="-2"/>
        </w:rPr>
        <w:t>and</w:t>
      </w:r>
      <w:r>
        <w:rPr>
          <w:color w:val="231F20"/>
          <w:spacing w:val="-6"/>
        </w:rPr>
        <w:t> </w:t>
      </w:r>
      <w:r>
        <w:rPr>
          <w:color w:val="231F20"/>
          <w:spacing w:val="-2"/>
        </w:rPr>
        <w:t>gradu- ally</w:t>
      </w:r>
      <w:r>
        <w:rPr>
          <w:color w:val="231F20"/>
          <w:spacing w:val="-6"/>
        </w:rPr>
        <w:t> </w:t>
      </w:r>
      <w:r>
        <w:rPr>
          <w:color w:val="231F20"/>
          <w:spacing w:val="-2"/>
        </w:rPr>
        <w:t>dissipated</w:t>
      </w:r>
      <w:r>
        <w:rPr>
          <w:color w:val="231F20"/>
          <w:spacing w:val="-6"/>
        </w:rPr>
        <w:t> </w:t>
      </w:r>
      <w:r>
        <w:rPr>
          <w:color w:val="231F20"/>
          <w:spacing w:val="-2"/>
        </w:rPr>
        <w:t>in</w:t>
      </w:r>
      <w:r>
        <w:rPr>
          <w:color w:val="231F20"/>
          <w:spacing w:val="-6"/>
        </w:rPr>
        <w:t> </w:t>
      </w:r>
      <w:r>
        <w:rPr>
          <w:color w:val="231F20"/>
          <w:spacing w:val="-2"/>
        </w:rPr>
        <w:t>the</w:t>
      </w:r>
      <w:r>
        <w:rPr>
          <w:color w:val="231F20"/>
          <w:spacing w:val="-6"/>
        </w:rPr>
        <w:t> </w:t>
      </w:r>
      <w:r>
        <w:rPr>
          <w:color w:val="231F20"/>
          <w:spacing w:val="-2"/>
        </w:rPr>
        <w:t>new</w:t>
      </w:r>
      <w:r>
        <w:rPr>
          <w:color w:val="231F20"/>
          <w:spacing w:val="-6"/>
        </w:rPr>
        <w:t> </w:t>
      </w:r>
      <w:r>
        <w:rPr>
          <w:color w:val="231F20"/>
          <w:spacing w:val="-2"/>
        </w:rPr>
        <w:t>environment—arose</w:t>
      </w:r>
      <w:r>
        <w:rPr>
          <w:color w:val="231F20"/>
          <w:spacing w:val="-6"/>
        </w:rPr>
        <w:t> </w:t>
      </w:r>
      <w:r>
        <w:rPr>
          <w:color w:val="231F20"/>
          <w:spacing w:val="-2"/>
        </w:rPr>
        <w:t>from</w:t>
      </w:r>
      <w:r>
        <w:rPr>
          <w:color w:val="231F20"/>
          <w:spacing w:val="-6"/>
        </w:rPr>
        <w:t> </w:t>
      </w:r>
      <w:r>
        <w:rPr>
          <w:color w:val="231F20"/>
          <w:spacing w:val="-2"/>
        </w:rPr>
        <w:t>the</w:t>
      </w:r>
      <w:r>
        <w:rPr>
          <w:color w:val="231F20"/>
          <w:spacing w:val="-6"/>
        </w:rPr>
        <w:t> </w:t>
      </w:r>
      <w:r>
        <w:rPr>
          <w:color w:val="231F20"/>
          <w:spacing w:val="-2"/>
        </w:rPr>
        <w:t>experience</w:t>
      </w:r>
      <w:r>
        <w:rPr>
          <w:color w:val="231F20"/>
          <w:spacing w:val="-6"/>
        </w:rPr>
        <w:t> </w:t>
      </w:r>
      <w:r>
        <w:rPr>
          <w:color w:val="231F20"/>
          <w:spacing w:val="-2"/>
        </w:rPr>
        <w:t>of</w:t>
      </w:r>
      <w:r>
        <w:rPr>
          <w:color w:val="231F20"/>
          <w:spacing w:val="-6"/>
        </w:rPr>
        <w:t> </w:t>
      </w:r>
      <w:r>
        <w:rPr>
          <w:color w:val="231F20"/>
          <w:spacing w:val="-2"/>
        </w:rPr>
        <w:t>living </w:t>
      </w:r>
      <w:r>
        <w:rPr>
          <w:color w:val="231F20"/>
        </w:rPr>
        <w:t>in</w:t>
      </w:r>
      <w:r>
        <w:rPr>
          <w:color w:val="231F20"/>
          <w:spacing w:val="-6"/>
        </w:rPr>
        <w:t> </w:t>
      </w:r>
      <w:r>
        <w:rPr>
          <w:color w:val="231F20"/>
        </w:rPr>
        <w:t>the</w:t>
      </w:r>
      <w:r>
        <w:rPr>
          <w:color w:val="231F20"/>
          <w:spacing w:val="-6"/>
        </w:rPr>
        <w:t> </w:t>
      </w:r>
      <w:r>
        <w:rPr>
          <w:color w:val="231F20"/>
        </w:rPr>
        <w:t>United</w:t>
      </w:r>
      <w:r>
        <w:rPr>
          <w:color w:val="231F20"/>
          <w:spacing w:val="-6"/>
        </w:rPr>
        <w:t> </w:t>
      </w:r>
      <w:r>
        <w:rPr>
          <w:color w:val="231F20"/>
        </w:rPr>
        <w:t>States.</w:t>
      </w:r>
      <w:r>
        <w:rPr>
          <w:color w:val="231F20"/>
          <w:spacing w:val="-6"/>
        </w:rPr>
        <w:t> </w:t>
      </w:r>
      <w:r>
        <w:rPr>
          <w:color w:val="231F20"/>
        </w:rPr>
        <w:t>Miller</w:t>
      </w:r>
      <w:r>
        <w:rPr>
          <w:color w:val="231F20"/>
          <w:spacing w:val="-6"/>
        </w:rPr>
        <w:t> </w:t>
      </w:r>
      <w:r>
        <w:rPr>
          <w:color w:val="231F20"/>
        </w:rPr>
        <w:t>emphasizes</w:t>
      </w:r>
      <w:r>
        <w:rPr>
          <w:color w:val="231F20"/>
          <w:spacing w:val="-6"/>
        </w:rPr>
        <w:t> </w:t>
      </w:r>
      <w:r>
        <w:rPr>
          <w:color w:val="231F20"/>
        </w:rPr>
        <w:t>the</w:t>
      </w:r>
      <w:r>
        <w:rPr>
          <w:color w:val="231F20"/>
          <w:spacing w:val="-6"/>
        </w:rPr>
        <w:t> </w:t>
      </w:r>
      <w:r>
        <w:rPr>
          <w:color w:val="231F20"/>
        </w:rPr>
        <w:t>place</w:t>
      </w:r>
      <w:r>
        <w:rPr>
          <w:color w:val="231F20"/>
          <w:spacing w:val="-6"/>
        </w:rPr>
        <w:t> </w:t>
      </w:r>
      <w:r>
        <w:rPr>
          <w:color w:val="231F20"/>
        </w:rPr>
        <w:t>of</w:t>
      </w:r>
      <w:r>
        <w:rPr>
          <w:color w:val="231F20"/>
          <w:spacing w:val="-6"/>
        </w:rPr>
        <w:t> </w:t>
      </w:r>
      <w:r>
        <w:rPr>
          <w:color w:val="231F20"/>
        </w:rPr>
        <w:t>associational</w:t>
      </w:r>
      <w:r>
        <w:rPr>
          <w:color w:val="231F20"/>
          <w:spacing w:val="-6"/>
        </w:rPr>
        <w:t> </w:t>
      </w:r>
      <w:r>
        <w:rPr>
          <w:color w:val="231F20"/>
        </w:rPr>
        <w:t>activities and</w:t>
      </w:r>
      <w:r>
        <w:rPr>
          <w:color w:val="231F20"/>
          <w:spacing w:val="-1"/>
        </w:rPr>
        <w:t> </w:t>
      </w:r>
      <w:r>
        <w:rPr>
          <w:color w:val="231F20"/>
        </w:rPr>
        <w:t>institutional</w:t>
      </w:r>
      <w:r>
        <w:rPr>
          <w:color w:val="231F20"/>
          <w:spacing w:val="-1"/>
        </w:rPr>
        <w:t> </w:t>
      </w:r>
      <w:r>
        <w:rPr>
          <w:color w:val="231F20"/>
        </w:rPr>
        <w:t>affiliations</w:t>
      </w:r>
      <w:r>
        <w:rPr>
          <w:color w:val="231F20"/>
          <w:spacing w:val="-1"/>
        </w:rPr>
        <w:t> </w:t>
      </w:r>
      <w:r>
        <w:rPr>
          <w:color w:val="231F20"/>
        </w:rPr>
        <w:t>in</w:t>
      </w:r>
      <w:r>
        <w:rPr>
          <w:color w:val="231F20"/>
          <w:spacing w:val="-1"/>
        </w:rPr>
        <w:t> </w:t>
      </w:r>
      <w:r>
        <w:rPr>
          <w:color w:val="231F20"/>
        </w:rPr>
        <w:t>transforming</w:t>
      </w:r>
      <w:r>
        <w:rPr>
          <w:color w:val="231F20"/>
          <w:spacing w:val="-1"/>
        </w:rPr>
        <w:t> </w:t>
      </w:r>
      <w:r>
        <w:rPr>
          <w:color w:val="231F20"/>
        </w:rPr>
        <w:t>people’s</w:t>
      </w:r>
      <w:r>
        <w:rPr>
          <w:color w:val="231F20"/>
          <w:spacing w:val="-1"/>
        </w:rPr>
        <w:t> </w:t>
      </w:r>
      <w:r>
        <w:rPr>
          <w:color w:val="231F20"/>
        </w:rPr>
        <w:t>perceptions</w:t>
      </w:r>
      <w:r>
        <w:rPr>
          <w:color w:val="231F20"/>
          <w:spacing w:val="-1"/>
        </w:rPr>
        <w:t> </w:t>
      </w:r>
      <w:r>
        <w:rPr>
          <w:color w:val="231F20"/>
        </w:rPr>
        <w:t>of</w:t>
      </w:r>
      <w:r>
        <w:rPr>
          <w:color w:val="231F20"/>
          <w:spacing w:val="-1"/>
        </w:rPr>
        <w:t> </w:t>
      </w:r>
      <w:r>
        <w:rPr>
          <w:color w:val="231F20"/>
        </w:rPr>
        <w:t>them- selves, of their collective histories, and of their relations to others.</w:t>
      </w:r>
    </w:p>
    <w:p>
      <w:pPr>
        <w:spacing w:after="0" w:line="259" w:lineRule="auto"/>
        <w:sectPr>
          <w:headerReference w:type="even" r:id="rId124"/>
          <w:headerReference w:type="default" r:id="rId125"/>
          <w:pgSz w:w="8640" w:h="12960"/>
          <w:pgMar w:header="841" w:footer="0" w:top="1060" w:bottom="280" w:left="960" w:right="960"/>
          <w:pgNumType w:start="320"/>
        </w:sectPr>
      </w:pPr>
    </w:p>
    <w:p>
      <w:pPr>
        <w:pStyle w:val="BodyText"/>
        <w:spacing w:before="80"/>
        <w:jc w:val="left"/>
      </w:pPr>
    </w:p>
    <w:p>
      <w:pPr>
        <w:pStyle w:val="BodyText"/>
        <w:spacing w:line="259" w:lineRule="auto"/>
        <w:ind w:left="119" w:right="338" w:firstLine="240"/>
      </w:pPr>
      <w:bookmarkStart w:name="_bookmark285" w:id="319"/>
      <w:bookmarkEnd w:id="319"/>
      <w:r>
        <w:rPr/>
      </w:r>
      <w:r>
        <w:rPr/>
        <w:t>Susan Olzak has generalized a parallel line of argument into a general model of ethnic conflict. “The central argument,” she writes,</w:t>
      </w:r>
    </w:p>
    <w:p>
      <w:pPr>
        <w:pStyle w:val="BodyText"/>
        <w:spacing w:before="17"/>
        <w:jc w:val="left"/>
      </w:pPr>
    </w:p>
    <w:p>
      <w:pPr>
        <w:pStyle w:val="BodyText"/>
        <w:spacing w:line="259" w:lineRule="auto"/>
        <w:ind w:left="600" w:right="338"/>
      </w:pPr>
      <w:r>
        <w:rPr>
          <w:spacing w:val="-4"/>
        </w:rPr>
        <w:t>It</w:t>
      </w:r>
      <w:r>
        <w:rPr>
          <w:spacing w:val="-10"/>
        </w:rPr>
        <w:t> </w:t>
      </w:r>
      <w:r>
        <w:rPr>
          <w:spacing w:val="-4"/>
        </w:rPr>
        <w:t>is</w:t>
      </w:r>
      <w:r>
        <w:rPr>
          <w:spacing w:val="-9"/>
        </w:rPr>
        <w:t> </w:t>
      </w:r>
      <w:r>
        <w:rPr>
          <w:spacing w:val="-4"/>
        </w:rPr>
        <w:t>the</w:t>
      </w:r>
      <w:r>
        <w:rPr>
          <w:spacing w:val="-9"/>
        </w:rPr>
        <w:t> </w:t>
      </w:r>
      <w:r>
        <w:rPr>
          <w:spacing w:val="-4"/>
        </w:rPr>
        <w:t>shifting</w:t>
      </w:r>
      <w:r>
        <w:rPr>
          <w:spacing w:val="-9"/>
        </w:rPr>
        <w:t> </w:t>
      </w:r>
      <w:r>
        <w:rPr>
          <w:spacing w:val="-4"/>
        </w:rPr>
        <w:t>dynamic</w:t>
      </w:r>
      <w:r>
        <w:rPr>
          <w:spacing w:val="-9"/>
        </w:rPr>
        <w:t> </w:t>
      </w:r>
      <w:r>
        <w:rPr>
          <w:spacing w:val="-4"/>
        </w:rPr>
        <w:t>of</w:t>
      </w:r>
      <w:r>
        <w:rPr>
          <w:spacing w:val="-9"/>
        </w:rPr>
        <w:t> </w:t>
      </w:r>
      <w:r>
        <w:rPr>
          <w:spacing w:val="-4"/>
        </w:rPr>
        <w:t>ethnic</w:t>
      </w:r>
      <w:r>
        <w:rPr>
          <w:spacing w:val="-9"/>
        </w:rPr>
        <w:t> </w:t>
      </w:r>
      <w:r>
        <w:rPr>
          <w:spacing w:val="-4"/>
        </w:rPr>
        <w:t>enclave</w:t>
      </w:r>
      <w:r>
        <w:rPr>
          <w:spacing w:val="-9"/>
        </w:rPr>
        <w:t> </w:t>
      </w:r>
      <w:r>
        <w:rPr>
          <w:spacing w:val="-4"/>
        </w:rPr>
        <w:t>solidarity</w:t>
      </w:r>
      <w:r>
        <w:rPr>
          <w:spacing w:val="-10"/>
        </w:rPr>
        <w:t> </w:t>
      </w:r>
      <w:r>
        <w:rPr>
          <w:spacing w:val="-4"/>
        </w:rPr>
        <w:t>coupled</w:t>
      </w:r>
      <w:r>
        <w:rPr>
          <w:spacing w:val="-9"/>
        </w:rPr>
        <w:t> </w:t>
      </w:r>
      <w:r>
        <w:rPr>
          <w:spacing w:val="-4"/>
        </w:rPr>
        <w:t>with</w:t>
      </w:r>
      <w:r>
        <w:rPr>
          <w:spacing w:val="-9"/>
        </w:rPr>
        <w:t> </w:t>
      </w:r>
      <w:r>
        <w:rPr>
          <w:spacing w:val="-4"/>
        </w:rPr>
        <w:t>rising </w:t>
      </w:r>
      <w:r>
        <w:rPr>
          <w:spacing w:val="-2"/>
        </w:rPr>
        <w:t>levels</w:t>
      </w:r>
      <w:r>
        <w:rPr>
          <w:spacing w:val="-8"/>
        </w:rPr>
        <w:t> </w:t>
      </w:r>
      <w:r>
        <w:rPr>
          <w:spacing w:val="-2"/>
        </w:rPr>
        <w:t>of</w:t>
      </w:r>
      <w:r>
        <w:rPr>
          <w:spacing w:val="-8"/>
        </w:rPr>
        <w:t> </w:t>
      </w:r>
      <w:r>
        <w:rPr>
          <w:spacing w:val="-2"/>
        </w:rPr>
        <w:t>ethnic</w:t>
      </w:r>
      <w:r>
        <w:rPr>
          <w:spacing w:val="-8"/>
        </w:rPr>
        <w:t> </w:t>
      </w:r>
      <w:r>
        <w:rPr>
          <w:spacing w:val="-2"/>
        </w:rPr>
        <w:t>competition</w:t>
      </w:r>
      <w:r>
        <w:rPr>
          <w:spacing w:val="-8"/>
        </w:rPr>
        <w:t> </w:t>
      </w:r>
      <w:r>
        <w:rPr>
          <w:spacing w:val="-2"/>
        </w:rPr>
        <w:t>that</w:t>
      </w:r>
      <w:r>
        <w:rPr>
          <w:spacing w:val="-8"/>
        </w:rPr>
        <w:t> </w:t>
      </w:r>
      <w:r>
        <w:rPr>
          <w:spacing w:val="-2"/>
        </w:rPr>
        <w:t>raises</w:t>
      </w:r>
      <w:r>
        <w:rPr>
          <w:spacing w:val="-8"/>
        </w:rPr>
        <w:t> </w:t>
      </w:r>
      <w:r>
        <w:rPr>
          <w:spacing w:val="-2"/>
        </w:rPr>
        <w:t>the</w:t>
      </w:r>
      <w:r>
        <w:rPr>
          <w:spacing w:val="-8"/>
        </w:rPr>
        <w:t> </w:t>
      </w:r>
      <w:r>
        <w:rPr>
          <w:spacing w:val="-2"/>
        </w:rPr>
        <w:t>potential</w:t>
      </w:r>
      <w:r>
        <w:rPr>
          <w:spacing w:val="-8"/>
        </w:rPr>
        <w:t> </w:t>
      </w:r>
      <w:r>
        <w:rPr>
          <w:spacing w:val="-2"/>
        </w:rPr>
        <w:t>for</w:t>
      </w:r>
      <w:r>
        <w:rPr>
          <w:spacing w:val="-8"/>
        </w:rPr>
        <w:t> </w:t>
      </w:r>
      <w:r>
        <w:rPr>
          <w:spacing w:val="-2"/>
        </w:rPr>
        <w:t>ethnic</w:t>
      </w:r>
      <w:r>
        <w:rPr>
          <w:spacing w:val="-8"/>
        </w:rPr>
        <w:t> </w:t>
      </w:r>
      <w:r>
        <w:rPr>
          <w:spacing w:val="-2"/>
        </w:rPr>
        <w:t>conflict.</w:t>
      </w:r>
    </w:p>
    <w:p>
      <w:pPr>
        <w:pStyle w:val="BodyText"/>
        <w:spacing w:line="240" w:lineRule="exact"/>
        <w:ind w:left="5184"/>
        <w:jc w:val="left"/>
      </w:pPr>
      <w:r>
        <w:rPr>
          <w:w w:val="90"/>
        </w:rPr>
        <w:t>(Olzak</w:t>
      </w:r>
      <w:r>
        <w:rPr>
          <w:spacing w:val="-1"/>
          <w:w w:val="90"/>
        </w:rPr>
        <w:t> </w:t>
      </w:r>
      <w:r>
        <w:rPr>
          <w:w w:val="90"/>
        </w:rPr>
        <w:t>1985:</w:t>
      </w:r>
      <w:r>
        <w:rPr>
          <w:spacing w:val="-5"/>
        </w:rPr>
        <w:t> </w:t>
      </w:r>
      <w:r>
        <w:rPr>
          <w:spacing w:val="-5"/>
          <w:w w:val="90"/>
        </w:rPr>
        <w:t>3)</w:t>
      </w:r>
    </w:p>
    <w:p>
      <w:pPr>
        <w:pStyle w:val="BodyText"/>
        <w:spacing w:before="37"/>
        <w:jc w:val="left"/>
      </w:pPr>
    </w:p>
    <w:p>
      <w:pPr>
        <w:pStyle w:val="BodyText"/>
        <w:spacing w:line="259" w:lineRule="auto"/>
        <w:ind w:left="120" w:right="337"/>
      </w:pPr>
      <w:r>
        <w:rPr>
          <w:spacing w:val="-6"/>
        </w:rPr>
        <w:t>Evidence from American cities between 1877 and 1914 confirms Olzak’s gen- </w:t>
      </w:r>
      <w:r>
        <w:rPr>
          <w:spacing w:val="-2"/>
        </w:rPr>
        <w:t>eral</w:t>
      </w:r>
      <w:r>
        <w:rPr>
          <w:spacing w:val="-5"/>
        </w:rPr>
        <w:t> </w:t>
      </w:r>
      <w:r>
        <w:rPr>
          <w:spacing w:val="-2"/>
        </w:rPr>
        <w:t>line</w:t>
      </w:r>
      <w:r>
        <w:rPr>
          <w:spacing w:val="-5"/>
        </w:rPr>
        <w:t> </w:t>
      </w:r>
      <w:r>
        <w:rPr>
          <w:spacing w:val="-2"/>
        </w:rPr>
        <w:t>of</w:t>
      </w:r>
      <w:r>
        <w:rPr>
          <w:spacing w:val="-5"/>
        </w:rPr>
        <w:t> </w:t>
      </w:r>
      <w:r>
        <w:rPr>
          <w:spacing w:val="-2"/>
        </w:rPr>
        <w:t>argument</w:t>
      </w:r>
      <w:r>
        <w:rPr>
          <w:spacing w:val="-5"/>
        </w:rPr>
        <w:t> </w:t>
      </w:r>
      <w:r>
        <w:rPr>
          <w:spacing w:val="-2"/>
        </w:rPr>
        <w:t>(Olzak</w:t>
      </w:r>
      <w:r>
        <w:rPr>
          <w:spacing w:val="-5"/>
        </w:rPr>
        <w:t> </w:t>
      </w:r>
      <w:r>
        <w:rPr>
          <w:spacing w:val="-2"/>
        </w:rPr>
        <w:t>1987a,</w:t>
      </w:r>
      <w:r>
        <w:rPr>
          <w:spacing w:val="-5"/>
        </w:rPr>
        <w:t> </w:t>
      </w:r>
      <w:r>
        <w:rPr>
          <w:spacing w:val="-2"/>
        </w:rPr>
        <w:t>1987b).</w:t>
      </w:r>
      <w:r>
        <w:rPr>
          <w:spacing w:val="-5"/>
        </w:rPr>
        <w:t> </w:t>
      </w:r>
      <w:r>
        <w:rPr>
          <w:spacing w:val="-2"/>
        </w:rPr>
        <w:t>The</w:t>
      </w:r>
      <w:r>
        <w:rPr>
          <w:spacing w:val="-5"/>
        </w:rPr>
        <w:t> </w:t>
      </w:r>
      <w:r>
        <w:rPr>
          <w:spacing w:val="-2"/>
        </w:rPr>
        <w:t>perceptions</w:t>
      </w:r>
      <w:r>
        <w:rPr>
          <w:spacing w:val="-5"/>
        </w:rPr>
        <w:t> </w:t>
      </w:r>
      <w:r>
        <w:rPr>
          <w:spacing w:val="-2"/>
        </w:rPr>
        <w:t>that</w:t>
      </w:r>
      <w:r>
        <w:rPr>
          <w:spacing w:val="-5"/>
        </w:rPr>
        <w:t> </w:t>
      </w:r>
      <w:r>
        <w:rPr>
          <w:spacing w:val="-2"/>
        </w:rPr>
        <w:t>immigrant groups</w:t>
      </w:r>
      <w:r>
        <w:rPr>
          <w:spacing w:val="-4"/>
        </w:rPr>
        <w:t> </w:t>
      </w:r>
      <w:r>
        <w:rPr>
          <w:spacing w:val="-2"/>
        </w:rPr>
        <w:t>form</w:t>
      </w:r>
      <w:r>
        <w:rPr>
          <w:spacing w:val="-4"/>
        </w:rPr>
        <w:t> </w:t>
      </w:r>
      <w:r>
        <w:rPr>
          <w:spacing w:val="-2"/>
        </w:rPr>
        <w:t>of</w:t>
      </w:r>
      <w:r>
        <w:rPr>
          <w:spacing w:val="-4"/>
        </w:rPr>
        <w:t> </w:t>
      </w:r>
      <w:r>
        <w:rPr>
          <w:spacing w:val="-2"/>
        </w:rPr>
        <w:t>themselves</w:t>
      </w:r>
      <w:r>
        <w:rPr>
          <w:spacing w:val="-4"/>
        </w:rPr>
        <w:t> </w:t>
      </w:r>
      <w:r>
        <w:rPr>
          <w:spacing w:val="-2"/>
        </w:rPr>
        <w:t>and</w:t>
      </w:r>
      <w:r>
        <w:rPr>
          <w:spacing w:val="-4"/>
        </w:rPr>
        <w:t> </w:t>
      </w:r>
      <w:r>
        <w:rPr>
          <w:spacing w:val="-2"/>
        </w:rPr>
        <w:t>others</w:t>
      </w:r>
      <w:r>
        <w:rPr>
          <w:spacing w:val="-4"/>
        </w:rPr>
        <w:t> </w:t>
      </w:r>
      <w:r>
        <w:rPr>
          <w:spacing w:val="-2"/>
        </w:rPr>
        <w:t>vary</w:t>
      </w:r>
      <w:r>
        <w:rPr>
          <w:spacing w:val="-4"/>
        </w:rPr>
        <w:t> </w:t>
      </w:r>
      <w:r>
        <w:rPr>
          <w:spacing w:val="-2"/>
        </w:rPr>
        <w:t>considerably</w:t>
      </w:r>
      <w:r>
        <w:rPr>
          <w:spacing w:val="-4"/>
        </w:rPr>
        <w:t> </w:t>
      </w:r>
      <w:r>
        <w:rPr>
          <w:spacing w:val="-2"/>
        </w:rPr>
        <w:t>with</w:t>
      </w:r>
      <w:r>
        <w:rPr>
          <w:spacing w:val="-4"/>
        </w:rPr>
        <w:t> </w:t>
      </w:r>
      <w:r>
        <w:rPr>
          <w:spacing w:val="-2"/>
        </w:rPr>
        <w:t>their</w:t>
      </w:r>
      <w:r>
        <w:rPr>
          <w:spacing w:val="-4"/>
        </w:rPr>
        <w:t> </w:t>
      </w:r>
      <w:r>
        <w:rPr>
          <w:spacing w:val="-2"/>
        </w:rPr>
        <w:t>locations </w:t>
      </w:r>
      <w:r>
        <w:rPr/>
        <w:t>in the social structure.</w:t>
      </w:r>
    </w:p>
    <w:p>
      <w:pPr>
        <w:pStyle w:val="BodyText"/>
        <w:spacing w:line="259" w:lineRule="auto"/>
        <w:ind w:left="120" w:right="337" w:firstLine="240"/>
      </w:pPr>
      <w:r>
        <w:rPr/>
        <w:t>Those perceptions, and the social practices that complement them, emerge</w:t>
      </w:r>
      <w:r>
        <w:rPr>
          <w:spacing w:val="-11"/>
        </w:rPr>
        <w:t> </w:t>
      </w:r>
      <w:r>
        <w:rPr/>
        <w:t>from</w:t>
      </w:r>
      <w:r>
        <w:rPr>
          <w:spacing w:val="-11"/>
        </w:rPr>
        <w:t> </w:t>
      </w:r>
      <w:r>
        <w:rPr/>
        <w:t>interaction</w:t>
      </w:r>
      <w:r>
        <w:rPr>
          <w:spacing w:val="-11"/>
        </w:rPr>
        <w:t> </w:t>
      </w:r>
      <w:r>
        <w:rPr/>
        <w:t>with</w:t>
      </w:r>
      <w:r>
        <w:rPr>
          <w:spacing w:val="-11"/>
        </w:rPr>
        <w:t> </w:t>
      </w:r>
      <w:r>
        <w:rPr/>
        <w:t>other</w:t>
      </w:r>
      <w:r>
        <w:rPr>
          <w:spacing w:val="-11"/>
        </w:rPr>
        <w:t> </w:t>
      </w:r>
      <w:r>
        <w:rPr/>
        <w:t>groups,</w:t>
      </w:r>
      <w:r>
        <w:rPr>
          <w:spacing w:val="-11"/>
        </w:rPr>
        <w:t> </w:t>
      </w:r>
      <w:r>
        <w:rPr/>
        <w:t>especially</w:t>
      </w:r>
      <w:r>
        <w:rPr>
          <w:spacing w:val="-11"/>
        </w:rPr>
        <w:t> </w:t>
      </w:r>
      <w:r>
        <w:rPr/>
        <w:t>competitors</w:t>
      </w:r>
      <w:r>
        <w:rPr>
          <w:spacing w:val="-11"/>
        </w:rPr>
        <w:t> </w:t>
      </w:r>
      <w:r>
        <w:rPr/>
        <w:t>and</w:t>
      </w:r>
      <w:r>
        <w:rPr>
          <w:spacing w:val="-11"/>
        </w:rPr>
        <w:t> </w:t>
      </w:r>
      <w:r>
        <w:rPr/>
        <w:t>ene- mies.</w:t>
      </w:r>
      <w:r>
        <w:rPr>
          <w:spacing w:val="-4"/>
        </w:rPr>
        <w:t> </w:t>
      </w:r>
      <w:r>
        <w:rPr/>
        <w:t>But</w:t>
      </w:r>
      <w:r>
        <w:rPr>
          <w:spacing w:val="-4"/>
        </w:rPr>
        <w:t> </w:t>
      </w:r>
      <w:r>
        <w:rPr/>
        <w:t>they</w:t>
      </w:r>
      <w:r>
        <w:rPr>
          <w:spacing w:val="-4"/>
        </w:rPr>
        <w:t> </w:t>
      </w:r>
      <w:r>
        <w:rPr/>
        <w:t>also</w:t>
      </w:r>
      <w:r>
        <w:rPr>
          <w:spacing w:val="-4"/>
        </w:rPr>
        <w:t> </w:t>
      </w:r>
      <w:r>
        <w:rPr/>
        <w:t>develop</w:t>
      </w:r>
      <w:r>
        <w:rPr>
          <w:spacing w:val="-4"/>
        </w:rPr>
        <w:t> </w:t>
      </w:r>
      <w:r>
        <w:rPr/>
        <w:t>through</w:t>
      </w:r>
      <w:r>
        <w:rPr>
          <w:spacing w:val="-4"/>
        </w:rPr>
        <w:t> </w:t>
      </w:r>
      <w:r>
        <w:rPr/>
        <w:t>struggle</w:t>
      </w:r>
      <w:r>
        <w:rPr>
          <w:spacing w:val="-4"/>
        </w:rPr>
        <w:t> </w:t>
      </w:r>
      <w:r>
        <w:rPr/>
        <w:t>within</w:t>
      </w:r>
      <w:r>
        <w:rPr>
          <w:spacing w:val="-4"/>
        </w:rPr>
        <w:t> </w:t>
      </w:r>
      <w:r>
        <w:rPr/>
        <w:t>the</w:t>
      </w:r>
      <w:r>
        <w:rPr>
          <w:spacing w:val="-4"/>
        </w:rPr>
        <w:t> </w:t>
      </w:r>
      <w:r>
        <w:rPr/>
        <w:t>group,</w:t>
      </w:r>
      <w:r>
        <w:rPr>
          <w:spacing w:val="-4"/>
        </w:rPr>
        <w:t> </w:t>
      </w:r>
      <w:r>
        <w:rPr/>
        <w:t>as</w:t>
      </w:r>
      <w:r>
        <w:rPr>
          <w:spacing w:val="-4"/>
        </w:rPr>
        <w:t> </w:t>
      </w:r>
      <w:r>
        <w:rPr/>
        <w:t>different sets of leaders and interpreters seek to impose their own definitions of the group’s origins, character, interests, and destiny. External discrimination </w:t>
      </w:r>
      <w:r>
        <w:rPr>
          <w:spacing w:val="-2"/>
        </w:rPr>
        <w:t>and</w:t>
      </w:r>
      <w:r>
        <w:rPr>
          <w:spacing w:val="-8"/>
        </w:rPr>
        <w:t> </w:t>
      </w:r>
      <w:r>
        <w:rPr>
          <w:spacing w:val="-2"/>
        </w:rPr>
        <w:t>conflict</w:t>
      </w:r>
      <w:r>
        <w:rPr>
          <w:spacing w:val="-8"/>
        </w:rPr>
        <w:t> </w:t>
      </w:r>
      <w:r>
        <w:rPr>
          <w:spacing w:val="-2"/>
        </w:rPr>
        <w:t>reinforce</w:t>
      </w:r>
      <w:r>
        <w:rPr>
          <w:spacing w:val="-8"/>
        </w:rPr>
        <w:t> </w:t>
      </w:r>
      <w:r>
        <w:rPr>
          <w:spacing w:val="-2"/>
        </w:rPr>
        <w:t>both</w:t>
      </w:r>
      <w:r>
        <w:rPr>
          <w:spacing w:val="-8"/>
        </w:rPr>
        <w:t> </w:t>
      </w:r>
      <w:r>
        <w:rPr>
          <w:spacing w:val="-2"/>
        </w:rPr>
        <w:t>processes.</w:t>
      </w:r>
      <w:r>
        <w:rPr>
          <w:spacing w:val="-8"/>
        </w:rPr>
        <w:t> </w:t>
      </w:r>
      <w:r>
        <w:rPr>
          <w:spacing w:val="-2"/>
        </w:rPr>
        <w:t>Thus,</w:t>
      </w:r>
      <w:r>
        <w:rPr>
          <w:spacing w:val="-8"/>
        </w:rPr>
        <w:t> </w:t>
      </w:r>
      <w:r>
        <w:rPr>
          <w:spacing w:val="-2"/>
        </w:rPr>
        <w:t>ethnicity</w:t>
      </w:r>
      <w:r>
        <w:rPr>
          <w:spacing w:val="-8"/>
        </w:rPr>
        <w:t> </w:t>
      </w:r>
      <w:r>
        <w:rPr>
          <w:spacing w:val="-2"/>
        </w:rPr>
        <w:t>acquires</w:t>
      </w:r>
      <w:r>
        <w:rPr>
          <w:spacing w:val="-8"/>
        </w:rPr>
        <w:t> </w:t>
      </w:r>
      <w:r>
        <w:rPr>
          <w:spacing w:val="-2"/>
        </w:rPr>
        <w:t>its</w:t>
      </w:r>
      <w:r>
        <w:rPr>
          <w:spacing w:val="-8"/>
        </w:rPr>
        <w:t> </w:t>
      </w:r>
      <w:r>
        <w:rPr>
          <w:spacing w:val="-2"/>
        </w:rPr>
        <w:t>Janus</w:t>
      </w:r>
      <w:r>
        <w:rPr>
          <w:spacing w:val="-8"/>
        </w:rPr>
        <w:t> </w:t>
      </w:r>
      <w:r>
        <w:rPr>
          <w:spacing w:val="-2"/>
        </w:rPr>
        <w:t>face, </w:t>
      </w:r>
      <w:r>
        <w:rPr/>
        <w:t>looking inward and outward at the same time.</w:t>
      </w:r>
    </w:p>
    <w:p>
      <w:pPr>
        <w:pStyle w:val="BodyText"/>
        <w:jc w:val="left"/>
      </w:pPr>
    </w:p>
    <w:p>
      <w:pPr>
        <w:pStyle w:val="BodyText"/>
        <w:spacing w:before="25"/>
        <w:jc w:val="left"/>
      </w:pPr>
    </w:p>
    <w:p>
      <w:pPr>
        <w:pStyle w:val="Heading3"/>
      </w:pPr>
      <w:r>
        <w:rPr/>
        <w:t>Networks</w:t>
      </w:r>
      <w:r>
        <w:rPr>
          <w:spacing w:val="1"/>
        </w:rPr>
        <w:t> </w:t>
      </w:r>
      <w:r>
        <w:rPr/>
        <w:t>and</w:t>
      </w:r>
      <w:r>
        <w:rPr>
          <w:spacing w:val="2"/>
        </w:rPr>
        <w:t> </w:t>
      </w:r>
      <w:r>
        <w:rPr>
          <w:spacing w:val="-2"/>
        </w:rPr>
        <w:t>Inequality</w:t>
      </w:r>
    </w:p>
    <w:p>
      <w:pPr>
        <w:pStyle w:val="BodyText"/>
        <w:spacing w:line="259" w:lineRule="auto" w:before="232"/>
        <w:ind w:left="120" w:right="337"/>
      </w:pPr>
      <w:r>
        <w:rPr/>
        <w:t>Networks</w:t>
      </w:r>
      <w:r>
        <w:rPr>
          <w:spacing w:val="-10"/>
        </w:rPr>
        <w:t> </w:t>
      </w:r>
      <w:r>
        <w:rPr/>
        <w:t>brought</w:t>
      </w:r>
      <w:r>
        <w:rPr>
          <w:spacing w:val="-10"/>
        </w:rPr>
        <w:t> </w:t>
      </w:r>
      <w:r>
        <w:rPr/>
        <w:t>into</w:t>
      </w:r>
      <w:r>
        <w:rPr>
          <w:spacing w:val="-10"/>
        </w:rPr>
        <w:t> </w:t>
      </w:r>
      <w:r>
        <w:rPr/>
        <w:t>being</w:t>
      </w:r>
      <w:r>
        <w:rPr>
          <w:spacing w:val="-10"/>
        </w:rPr>
        <w:t> </w:t>
      </w:r>
      <w:r>
        <w:rPr/>
        <w:t>by</w:t>
      </w:r>
      <w:r>
        <w:rPr>
          <w:spacing w:val="-10"/>
        </w:rPr>
        <w:t> </w:t>
      </w:r>
      <w:r>
        <w:rPr/>
        <w:t>immigration</w:t>
      </w:r>
      <w:r>
        <w:rPr>
          <w:spacing w:val="-10"/>
        </w:rPr>
        <w:t> </w:t>
      </w:r>
      <w:r>
        <w:rPr/>
        <w:t>serve</w:t>
      </w:r>
      <w:r>
        <w:rPr>
          <w:spacing w:val="-10"/>
        </w:rPr>
        <w:t> </w:t>
      </w:r>
      <w:r>
        <w:rPr/>
        <w:t>to</w:t>
      </w:r>
      <w:r>
        <w:rPr>
          <w:spacing w:val="-10"/>
        </w:rPr>
        <w:t> </w:t>
      </w:r>
      <w:r>
        <w:rPr/>
        <w:t>create</w:t>
      </w:r>
      <w:r>
        <w:rPr>
          <w:spacing w:val="-10"/>
        </w:rPr>
        <w:t> </w:t>
      </w:r>
      <w:r>
        <w:rPr/>
        <w:t>and</w:t>
      </w:r>
      <w:r>
        <w:rPr>
          <w:spacing w:val="-10"/>
        </w:rPr>
        <w:t> </w:t>
      </w:r>
      <w:r>
        <w:rPr/>
        <w:t>perpetuate inequality. Lest anyone think that solidarity and mutual aid have nothing but</w:t>
      </w:r>
      <w:r>
        <w:rPr>
          <w:spacing w:val="-4"/>
        </w:rPr>
        <w:t> </w:t>
      </w:r>
      <w:r>
        <w:rPr/>
        <w:t>gratifying</w:t>
      </w:r>
      <w:r>
        <w:rPr>
          <w:spacing w:val="-4"/>
        </w:rPr>
        <w:t> </w:t>
      </w:r>
      <w:r>
        <w:rPr/>
        <w:t>results,</w:t>
      </w:r>
      <w:r>
        <w:rPr>
          <w:spacing w:val="-4"/>
        </w:rPr>
        <w:t> </w:t>
      </w:r>
      <w:r>
        <w:rPr/>
        <w:t>we</w:t>
      </w:r>
      <w:r>
        <w:rPr>
          <w:spacing w:val="-4"/>
        </w:rPr>
        <w:t> </w:t>
      </w:r>
      <w:r>
        <w:rPr/>
        <w:t>should</w:t>
      </w:r>
      <w:r>
        <w:rPr>
          <w:spacing w:val="-4"/>
        </w:rPr>
        <w:t> </w:t>
      </w:r>
      <w:r>
        <w:rPr/>
        <w:t>recognize</w:t>
      </w:r>
      <w:r>
        <w:rPr>
          <w:spacing w:val="-4"/>
        </w:rPr>
        <w:t> </w:t>
      </w:r>
      <w:r>
        <w:rPr/>
        <w:t>two</w:t>
      </w:r>
      <w:r>
        <w:rPr>
          <w:spacing w:val="-4"/>
        </w:rPr>
        <w:t> </w:t>
      </w:r>
      <w:r>
        <w:rPr/>
        <w:t>things:</w:t>
      </w:r>
      <w:r>
        <w:rPr>
          <w:spacing w:val="-4"/>
        </w:rPr>
        <w:t> </w:t>
      </w:r>
      <w:r>
        <w:rPr/>
        <w:t>(1)</w:t>
      </w:r>
      <w:r>
        <w:rPr>
          <w:spacing w:val="-4"/>
        </w:rPr>
        <w:t> </w:t>
      </w:r>
      <w:r>
        <w:rPr/>
        <w:t>members</w:t>
      </w:r>
      <w:r>
        <w:rPr>
          <w:spacing w:val="-4"/>
        </w:rPr>
        <w:t> </w:t>
      </w:r>
      <w:r>
        <w:rPr/>
        <w:t>of</w:t>
      </w:r>
      <w:r>
        <w:rPr>
          <w:spacing w:val="-4"/>
        </w:rPr>
        <w:t> </w:t>
      </w:r>
      <w:r>
        <w:rPr/>
        <w:t>im- migrant groups often exploited one another as they would not have dared to</w:t>
      </w:r>
      <w:r>
        <w:rPr>
          <w:spacing w:val="-12"/>
        </w:rPr>
        <w:t> </w:t>
      </w:r>
      <w:r>
        <w:rPr/>
        <w:t>exploit</w:t>
      </w:r>
      <w:r>
        <w:rPr>
          <w:spacing w:val="-12"/>
        </w:rPr>
        <w:t> </w:t>
      </w:r>
      <w:r>
        <w:rPr/>
        <w:t>the</w:t>
      </w:r>
      <w:r>
        <w:rPr>
          <w:spacing w:val="-12"/>
        </w:rPr>
        <w:t> </w:t>
      </w:r>
      <w:r>
        <w:rPr/>
        <w:t>native-born,</w:t>
      </w:r>
      <w:r>
        <w:rPr>
          <w:spacing w:val="-12"/>
        </w:rPr>
        <w:t> </w:t>
      </w:r>
      <w:r>
        <w:rPr/>
        <w:t>and</w:t>
      </w:r>
      <w:r>
        <w:rPr>
          <w:spacing w:val="-12"/>
        </w:rPr>
        <w:t> </w:t>
      </w:r>
      <w:r>
        <w:rPr/>
        <w:t>(2)</w:t>
      </w:r>
      <w:r>
        <w:rPr>
          <w:spacing w:val="-12"/>
        </w:rPr>
        <w:t> </w:t>
      </w:r>
      <w:r>
        <w:rPr/>
        <w:t>every</w:t>
      </w:r>
      <w:r>
        <w:rPr>
          <w:spacing w:val="-12"/>
        </w:rPr>
        <w:t> </w:t>
      </w:r>
      <w:r>
        <w:rPr/>
        <w:t>inclusion</w:t>
      </w:r>
      <w:r>
        <w:rPr>
          <w:spacing w:val="-12"/>
        </w:rPr>
        <w:t> </w:t>
      </w:r>
      <w:r>
        <w:rPr/>
        <w:t>also</w:t>
      </w:r>
      <w:r>
        <w:rPr>
          <w:spacing w:val="-12"/>
        </w:rPr>
        <w:t> </w:t>
      </w:r>
      <w:r>
        <w:rPr/>
        <w:t>constitutes</w:t>
      </w:r>
      <w:r>
        <w:rPr>
          <w:spacing w:val="-12"/>
        </w:rPr>
        <w:t> </w:t>
      </w:r>
      <w:r>
        <w:rPr/>
        <w:t>an</w:t>
      </w:r>
      <w:r>
        <w:rPr>
          <w:spacing w:val="-12"/>
        </w:rPr>
        <w:t> </w:t>
      </w:r>
      <w:r>
        <w:rPr/>
        <w:t>exclu- sion.</w:t>
      </w:r>
      <w:r>
        <w:rPr>
          <w:spacing w:val="-6"/>
        </w:rPr>
        <w:t> </w:t>
      </w:r>
      <w:r>
        <w:rPr/>
        <w:t>American</w:t>
      </w:r>
      <w:r>
        <w:rPr>
          <w:spacing w:val="-6"/>
        </w:rPr>
        <w:t> </w:t>
      </w:r>
      <w:r>
        <w:rPr/>
        <w:t>immigration</w:t>
      </w:r>
      <w:r>
        <w:rPr>
          <w:spacing w:val="-6"/>
        </w:rPr>
        <w:t> </w:t>
      </w:r>
      <w:r>
        <w:rPr/>
        <w:t>produced</w:t>
      </w:r>
      <w:r>
        <w:rPr>
          <w:spacing w:val="-6"/>
        </w:rPr>
        <w:t> </w:t>
      </w:r>
      <w:r>
        <w:rPr/>
        <w:t>a</w:t>
      </w:r>
      <w:r>
        <w:rPr>
          <w:spacing w:val="-6"/>
        </w:rPr>
        <w:t> </w:t>
      </w:r>
      <w:r>
        <w:rPr/>
        <w:t>remarkable</w:t>
      </w:r>
      <w:r>
        <w:rPr>
          <w:spacing w:val="-6"/>
        </w:rPr>
        <w:t> </w:t>
      </w:r>
      <w:r>
        <w:rPr/>
        <w:t>specialization</w:t>
      </w:r>
      <w:r>
        <w:rPr>
          <w:spacing w:val="-6"/>
        </w:rPr>
        <w:t> </w:t>
      </w:r>
      <w:r>
        <w:rPr/>
        <w:t>of</w:t>
      </w:r>
      <w:r>
        <w:rPr>
          <w:spacing w:val="-6"/>
        </w:rPr>
        <w:t> </w:t>
      </w:r>
      <w:r>
        <w:rPr/>
        <w:t>work by</w:t>
      </w:r>
      <w:r>
        <w:rPr>
          <w:spacing w:val="-6"/>
        </w:rPr>
        <w:t> </w:t>
      </w:r>
      <w:r>
        <w:rPr/>
        <w:t>origin,</w:t>
      </w:r>
      <w:r>
        <w:rPr>
          <w:spacing w:val="-6"/>
        </w:rPr>
        <w:t> </w:t>
      </w:r>
      <w:r>
        <w:rPr/>
        <w:t>although</w:t>
      </w:r>
      <w:r>
        <w:rPr>
          <w:spacing w:val="-6"/>
        </w:rPr>
        <w:t> </w:t>
      </w:r>
      <w:r>
        <w:rPr/>
        <w:t>the</w:t>
      </w:r>
      <w:r>
        <w:rPr>
          <w:spacing w:val="-6"/>
        </w:rPr>
        <w:t> </w:t>
      </w:r>
      <w:r>
        <w:rPr/>
        <w:t>precise</w:t>
      </w:r>
      <w:r>
        <w:rPr>
          <w:spacing w:val="-6"/>
        </w:rPr>
        <w:t> </w:t>
      </w:r>
      <w:r>
        <w:rPr/>
        <w:t>specializations</w:t>
      </w:r>
      <w:r>
        <w:rPr>
          <w:spacing w:val="-6"/>
        </w:rPr>
        <w:t> </w:t>
      </w:r>
      <w:r>
        <w:rPr/>
        <w:t>varied</w:t>
      </w:r>
      <w:r>
        <w:rPr>
          <w:spacing w:val="-6"/>
        </w:rPr>
        <w:t> </w:t>
      </w:r>
      <w:r>
        <w:rPr/>
        <w:t>from</w:t>
      </w:r>
      <w:r>
        <w:rPr>
          <w:spacing w:val="-6"/>
        </w:rPr>
        <w:t> </w:t>
      </w:r>
      <w:r>
        <w:rPr/>
        <w:t>one</w:t>
      </w:r>
      <w:r>
        <w:rPr>
          <w:spacing w:val="-6"/>
        </w:rPr>
        <w:t> </w:t>
      </w:r>
      <w:r>
        <w:rPr/>
        <w:t>locality</w:t>
      </w:r>
      <w:r>
        <w:rPr>
          <w:spacing w:val="-6"/>
        </w:rPr>
        <w:t> </w:t>
      </w:r>
      <w:r>
        <w:rPr/>
        <w:t>and migrant stream to another. John Bodnar provides a representative list:</w:t>
      </w:r>
    </w:p>
    <w:p>
      <w:pPr>
        <w:pStyle w:val="BodyText"/>
        <w:spacing w:line="259" w:lineRule="auto" w:before="233"/>
        <w:ind w:left="600" w:right="337"/>
      </w:pPr>
      <w:r>
        <w:rPr/>
        <w:t>In</w:t>
      </w:r>
      <w:r>
        <w:rPr>
          <w:spacing w:val="-4"/>
        </w:rPr>
        <w:t> </w:t>
      </w:r>
      <w:r>
        <w:rPr/>
        <w:t>Indiana</w:t>
      </w:r>
      <w:r>
        <w:rPr>
          <w:spacing w:val="-4"/>
        </w:rPr>
        <w:t> </w:t>
      </w:r>
      <w:r>
        <w:rPr/>
        <w:t>oil</w:t>
      </w:r>
      <w:r>
        <w:rPr>
          <w:spacing w:val="-4"/>
        </w:rPr>
        <w:t> </w:t>
      </w:r>
      <w:r>
        <w:rPr/>
        <w:t>refineries,</w:t>
      </w:r>
      <w:r>
        <w:rPr>
          <w:spacing w:val="-4"/>
        </w:rPr>
        <w:t> </w:t>
      </w:r>
      <w:r>
        <w:rPr/>
        <w:t>Croatians</w:t>
      </w:r>
      <w:r>
        <w:rPr>
          <w:spacing w:val="-4"/>
        </w:rPr>
        <w:t> </w:t>
      </w:r>
      <w:r>
        <w:rPr/>
        <w:t>held</w:t>
      </w:r>
      <w:r>
        <w:rPr>
          <w:spacing w:val="-5"/>
        </w:rPr>
        <w:t> </w:t>
      </w:r>
      <w:r>
        <w:rPr/>
        <w:t>jobs</w:t>
      </w:r>
      <w:r>
        <w:rPr>
          <w:spacing w:val="-4"/>
        </w:rPr>
        <w:t> </w:t>
      </w:r>
      <w:r>
        <w:rPr/>
        <w:t>in</w:t>
      </w:r>
      <w:r>
        <w:rPr>
          <w:spacing w:val="-4"/>
        </w:rPr>
        <w:t> </w:t>
      </w:r>
      <w:r>
        <w:rPr/>
        <w:t>only</w:t>
      </w:r>
      <w:r>
        <w:rPr>
          <w:spacing w:val="-4"/>
        </w:rPr>
        <w:t> </w:t>
      </w:r>
      <w:r>
        <w:rPr/>
        <w:t>three</w:t>
      </w:r>
      <w:r>
        <w:rPr>
          <w:spacing w:val="-4"/>
        </w:rPr>
        <w:t> </w:t>
      </w:r>
      <w:r>
        <w:rPr/>
        <w:t>categories: </w:t>
      </w:r>
      <w:r>
        <w:rPr>
          <w:spacing w:val="-2"/>
        </w:rPr>
        <w:t>stillman</w:t>
      </w:r>
      <w:r>
        <w:rPr>
          <w:spacing w:val="-4"/>
        </w:rPr>
        <w:t> </w:t>
      </w:r>
      <w:r>
        <w:rPr>
          <w:spacing w:val="-2"/>
        </w:rPr>
        <w:t>helper,</w:t>
      </w:r>
      <w:r>
        <w:rPr>
          <w:spacing w:val="-4"/>
        </w:rPr>
        <w:t> </w:t>
      </w:r>
      <w:r>
        <w:rPr>
          <w:spacing w:val="-2"/>
        </w:rPr>
        <w:t>firemen,</w:t>
      </w:r>
      <w:r>
        <w:rPr>
          <w:spacing w:val="-4"/>
        </w:rPr>
        <w:t> </w:t>
      </w:r>
      <w:r>
        <w:rPr>
          <w:spacing w:val="-2"/>
        </w:rPr>
        <w:t>and</w:t>
      </w:r>
      <w:r>
        <w:rPr>
          <w:spacing w:val="-4"/>
        </w:rPr>
        <w:t> </w:t>
      </w:r>
      <w:r>
        <w:rPr>
          <w:spacing w:val="-2"/>
        </w:rPr>
        <w:t>still</w:t>
      </w:r>
      <w:r>
        <w:rPr>
          <w:spacing w:val="-4"/>
        </w:rPr>
        <w:t> </w:t>
      </w:r>
      <w:r>
        <w:rPr>
          <w:spacing w:val="-2"/>
        </w:rPr>
        <w:t>cleaners.</w:t>
      </w:r>
      <w:r>
        <w:rPr>
          <w:spacing w:val="-4"/>
        </w:rPr>
        <w:t> </w:t>
      </w:r>
      <w:r>
        <w:rPr>
          <w:spacing w:val="-2"/>
        </w:rPr>
        <w:t>In</w:t>
      </w:r>
      <w:r>
        <w:rPr>
          <w:spacing w:val="-4"/>
        </w:rPr>
        <w:t> </w:t>
      </w:r>
      <w:r>
        <w:rPr>
          <w:spacing w:val="-2"/>
        </w:rPr>
        <w:t>the</w:t>
      </w:r>
      <w:r>
        <w:rPr>
          <w:spacing w:val="-4"/>
        </w:rPr>
        <w:t> </w:t>
      </w:r>
      <w:r>
        <w:rPr>
          <w:spacing w:val="-2"/>
        </w:rPr>
        <w:t>ready-made</w:t>
      </w:r>
      <w:r>
        <w:rPr>
          <w:spacing w:val="-4"/>
        </w:rPr>
        <w:t> </w:t>
      </w:r>
      <w:r>
        <w:rPr>
          <w:spacing w:val="-2"/>
        </w:rPr>
        <w:t>clothing </w:t>
      </w:r>
      <w:r>
        <w:rPr/>
        <w:t>industry,</w:t>
      </w:r>
      <w:r>
        <w:rPr>
          <w:spacing w:val="-11"/>
        </w:rPr>
        <w:t> </w:t>
      </w:r>
      <w:r>
        <w:rPr/>
        <w:t>Jews</w:t>
      </w:r>
      <w:r>
        <w:rPr>
          <w:spacing w:val="-11"/>
        </w:rPr>
        <w:t> </w:t>
      </w:r>
      <w:r>
        <w:rPr/>
        <w:t>predominated</w:t>
      </w:r>
      <w:r>
        <w:rPr>
          <w:spacing w:val="-11"/>
        </w:rPr>
        <w:t> </w:t>
      </w:r>
      <w:r>
        <w:rPr/>
        <w:t>in</w:t>
      </w:r>
      <w:r>
        <w:rPr>
          <w:spacing w:val="-11"/>
        </w:rPr>
        <w:t> </w:t>
      </w:r>
      <w:r>
        <w:rPr/>
        <w:t>small</w:t>
      </w:r>
      <w:r>
        <w:rPr>
          <w:spacing w:val="-11"/>
        </w:rPr>
        <w:t> </w:t>
      </w:r>
      <w:r>
        <w:rPr/>
        <w:t>firms</w:t>
      </w:r>
      <w:r>
        <w:rPr>
          <w:spacing w:val="-11"/>
        </w:rPr>
        <w:t> </w:t>
      </w:r>
      <w:r>
        <w:rPr/>
        <w:t>with</w:t>
      </w:r>
      <w:r>
        <w:rPr>
          <w:spacing w:val="-11"/>
        </w:rPr>
        <w:t> </w:t>
      </w:r>
      <w:r>
        <w:rPr/>
        <w:t>minimal</w:t>
      </w:r>
      <w:r>
        <w:rPr>
          <w:spacing w:val="-11"/>
        </w:rPr>
        <w:t> </w:t>
      </w:r>
      <w:r>
        <w:rPr/>
        <w:t>mechaniza- </w:t>
      </w:r>
      <w:r>
        <w:rPr>
          <w:spacing w:val="-2"/>
        </w:rPr>
        <w:t>tion</w:t>
      </w:r>
      <w:r>
        <w:rPr>
          <w:spacing w:val="-9"/>
        </w:rPr>
        <w:t> </w:t>
      </w:r>
      <w:r>
        <w:rPr>
          <w:spacing w:val="-2"/>
        </w:rPr>
        <w:t>and</w:t>
      </w:r>
      <w:r>
        <w:rPr>
          <w:spacing w:val="-9"/>
        </w:rPr>
        <w:t> </w:t>
      </w:r>
      <w:r>
        <w:rPr>
          <w:spacing w:val="-2"/>
        </w:rPr>
        <w:t>segmentation</w:t>
      </w:r>
      <w:r>
        <w:rPr>
          <w:spacing w:val="-9"/>
        </w:rPr>
        <w:t> </w:t>
      </w:r>
      <w:r>
        <w:rPr>
          <w:spacing w:val="-2"/>
        </w:rPr>
        <w:t>of</w:t>
      </w:r>
      <w:r>
        <w:rPr>
          <w:spacing w:val="-9"/>
        </w:rPr>
        <w:t> </w:t>
      </w:r>
      <w:r>
        <w:rPr>
          <w:spacing w:val="-2"/>
        </w:rPr>
        <w:t>labor</w:t>
      </w:r>
      <w:r>
        <w:rPr>
          <w:spacing w:val="-9"/>
        </w:rPr>
        <w:t> </w:t>
      </w:r>
      <w:r>
        <w:rPr>
          <w:spacing w:val="-2"/>
        </w:rPr>
        <w:t>while</w:t>
      </w:r>
      <w:r>
        <w:rPr>
          <w:spacing w:val="-9"/>
        </w:rPr>
        <w:t> </w:t>
      </w:r>
      <w:r>
        <w:rPr>
          <w:spacing w:val="-2"/>
        </w:rPr>
        <w:t>Italians</w:t>
      </w:r>
      <w:r>
        <w:rPr>
          <w:spacing w:val="-9"/>
        </w:rPr>
        <w:t> </w:t>
      </w:r>
      <w:r>
        <w:rPr>
          <w:spacing w:val="-2"/>
        </w:rPr>
        <w:t>concentrated</w:t>
      </w:r>
      <w:r>
        <w:rPr>
          <w:spacing w:val="-9"/>
        </w:rPr>
        <w:t> </w:t>
      </w:r>
      <w:r>
        <w:rPr>
          <w:spacing w:val="-2"/>
        </w:rPr>
        <w:t>in</w:t>
      </w:r>
      <w:r>
        <w:rPr>
          <w:spacing w:val="-9"/>
        </w:rPr>
        <w:t> </w:t>
      </w:r>
      <w:r>
        <w:rPr>
          <w:spacing w:val="-2"/>
        </w:rPr>
        <w:t>large</w:t>
      </w:r>
      <w:r>
        <w:rPr>
          <w:spacing w:val="-9"/>
        </w:rPr>
        <w:t> </w:t>
      </w:r>
      <w:r>
        <w:rPr>
          <w:spacing w:val="-2"/>
        </w:rPr>
        <w:t>fac- tories</w:t>
      </w:r>
      <w:r>
        <w:rPr>
          <w:spacing w:val="-12"/>
        </w:rPr>
        <w:t> </w:t>
      </w:r>
      <w:r>
        <w:rPr>
          <w:spacing w:val="-2"/>
        </w:rPr>
        <w:t>which</w:t>
      </w:r>
      <w:r>
        <w:rPr>
          <w:spacing w:val="-11"/>
        </w:rPr>
        <w:t> </w:t>
      </w:r>
      <w:r>
        <w:rPr>
          <w:spacing w:val="-2"/>
        </w:rPr>
        <w:t>tended</w:t>
      </w:r>
      <w:r>
        <w:rPr>
          <w:spacing w:val="-11"/>
        </w:rPr>
        <w:t> </w:t>
      </w:r>
      <w:r>
        <w:rPr>
          <w:spacing w:val="-2"/>
        </w:rPr>
        <w:t>to</w:t>
      </w:r>
      <w:r>
        <w:rPr>
          <w:spacing w:val="-11"/>
        </w:rPr>
        <w:t> </w:t>
      </w:r>
      <w:r>
        <w:rPr>
          <w:spacing w:val="-2"/>
        </w:rPr>
        <w:t>require</w:t>
      </w:r>
      <w:r>
        <w:rPr>
          <w:spacing w:val="-11"/>
        </w:rPr>
        <w:t> </w:t>
      </w:r>
      <w:r>
        <w:rPr>
          <w:spacing w:val="-2"/>
        </w:rPr>
        <w:t>less</w:t>
      </w:r>
      <w:r>
        <w:rPr>
          <w:spacing w:val="-11"/>
        </w:rPr>
        <w:t> </w:t>
      </w:r>
      <w:r>
        <w:rPr>
          <w:spacing w:val="-2"/>
        </w:rPr>
        <w:t>individual</w:t>
      </w:r>
      <w:r>
        <w:rPr>
          <w:spacing w:val="-11"/>
        </w:rPr>
        <w:t> </w:t>
      </w:r>
      <w:r>
        <w:rPr>
          <w:spacing w:val="-2"/>
        </w:rPr>
        <w:t>skills.</w:t>
      </w:r>
      <w:r>
        <w:rPr>
          <w:spacing w:val="-11"/>
        </w:rPr>
        <w:t> </w:t>
      </w:r>
      <w:r>
        <w:rPr>
          <w:spacing w:val="-2"/>
        </w:rPr>
        <w:t>Serbs</w:t>
      </w:r>
      <w:r>
        <w:rPr>
          <w:spacing w:val="-12"/>
        </w:rPr>
        <w:t> </w:t>
      </w:r>
      <w:r>
        <w:rPr>
          <w:spacing w:val="-2"/>
        </w:rPr>
        <w:t>and</w:t>
      </w:r>
      <w:r>
        <w:rPr>
          <w:spacing w:val="-11"/>
        </w:rPr>
        <w:t> </w:t>
      </w:r>
      <w:r>
        <w:rPr>
          <w:spacing w:val="-2"/>
        </w:rPr>
        <w:t>Croats</w:t>
      </w:r>
      <w:r>
        <w:rPr>
          <w:spacing w:val="-11"/>
        </w:rPr>
        <w:t> </w:t>
      </w:r>
      <w:r>
        <w:rPr>
          <w:spacing w:val="-2"/>
        </w:rPr>
        <w:t>in </w:t>
      </w:r>
      <w:r>
        <w:rPr>
          <w:spacing w:val="-4"/>
        </w:rPr>
        <w:t>New York City were heavily involved in freighthandling. Italians dom- </w:t>
      </w:r>
      <w:r>
        <w:rPr/>
        <w:t>inated construction gangs and barber shops in Buffalo, Philadelphia, </w:t>
      </w:r>
      <w:r>
        <w:rPr>
          <w:spacing w:val="-2"/>
        </w:rPr>
        <w:t>and</w:t>
      </w:r>
      <w:r>
        <w:rPr>
          <w:spacing w:val="-7"/>
        </w:rPr>
        <w:t> </w:t>
      </w:r>
      <w:r>
        <w:rPr>
          <w:spacing w:val="-2"/>
        </w:rPr>
        <w:t>Pittsburgh.</w:t>
      </w:r>
      <w:r>
        <w:rPr>
          <w:spacing w:val="-7"/>
        </w:rPr>
        <w:t> </w:t>
      </w:r>
      <w:r>
        <w:rPr>
          <w:spacing w:val="-2"/>
        </w:rPr>
        <w:t>By</w:t>
      </w:r>
      <w:r>
        <w:rPr>
          <w:spacing w:val="-7"/>
        </w:rPr>
        <w:t> </w:t>
      </w:r>
      <w:r>
        <w:rPr>
          <w:spacing w:val="-2"/>
        </w:rPr>
        <w:t>1918,</w:t>
      </w:r>
      <w:r>
        <w:rPr>
          <w:spacing w:val="-7"/>
        </w:rPr>
        <w:t> </w:t>
      </w:r>
      <w:r>
        <w:rPr>
          <w:spacing w:val="-2"/>
        </w:rPr>
        <w:t>Italians</w:t>
      </w:r>
      <w:r>
        <w:rPr>
          <w:spacing w:val="-7"/>
        </w:rPr>
        <w:t> </w:t>
      </w:r>
      <w:r>
        <w:rPr>
          <w:spacing w:val="-2"/>
        </w:rPr>
        <w:t>represented</w:t>
      </w:r>
      <w:r>
        <w:rPr>
          <w:spacing w:val="-7"/>
        </w:rPr>
        <w:t> </w:t>
      </w:r>
      <w:r>
        <w:rPr>
          <w:spacing w:val="-2"/>
        </w:rPr>
        <w:t>75</w:t>
      </w:r>
      <w:r>
        <w:rPr>
          <w:spacing w:val="-7"/>
        </w:rPr>
        <w:t> </w:t>
      </w:r>
      <w:r>
        <w:rPr>
          <w:spacing w:val="-2"/>
        </w:rPr>
        <w:t>percent</w:t>
      </w:r>
      <w:r>
        <w:rPr>
          <w:spacing w:val="-7"/>
        </w:rPr>
        <w:t> </w:t>
      </w:r>
      <w:r>
        <w:rPr>
          <w:spacing w:val="-2"/>
        </w:rPr>
        <w:t>of</w:t>
      </w:r>
      <w:r>
        <w:rPr>
          <w:spacing w:val="-7"/>
        </w:rPr>
        <w:t> </w:t>
      </w:r>
      <w:r>
        <w:rPr>
          <w:spacing w:val="-2"/>
        </w:rPr>
        <w:t>the</w:t>
      </w:r>
      <w:r>
        <w:rPr>
          <w:spacing w:val="-7"/>
        </w:rPr>
        <w:t> </w:t>
      </w:r>
      <w:r>
        <w:rPr>
          <w:spacing w:val="-2"/>
        </w:rPr>
        <w:t>women </w:t>
      </w:r>
      <w:r>
        <w:rPr/>
        <w:t>in</w:t>
      </w:r>
      <w:r>
        <w:rPr>
          <w:spacing w:val="-13"/>
        </w:rPr>
        <w:t> </w:t>
      </w:r>
      <w:r>
        <w:rPr/>
        <w:t>the</w:t>
      </w:r>
      <w:r>
        <w:rPr>
          <w:spacing w:val="-13"/>
        </w:rPr>
        <w:t> </w:t>
      </w:r>
      <w:r>
        <w:rPr/>
        <w:t>men’s</w:t>
      </w:r>
      <w:r>
        <w:rPr>
          <w:spacing w:val="-13"/>
        </w:rPr>
        <w:t> </w:t>
      </w:r>
      <w:r>
        <w:rPr/>
        <w:t>and</w:t>
      </w:r>
      <w:r>
        <w:rPr>
          <w:spacing w:val="-13"/>
        </w:rPr>
        <w:t> </w:t>
      </w:r>
      <w:r>
        <w:rPr/>
        <w:t>boy’s</w:t>
      </w:r>
      <w:r>
        <w:rPr>
          <w:spacing w:val="-13"/>
        </w:rPr>
        <w:t> </w:t>
      </w:r>
      <w:r>
        <w:rPr/>
        <w:t>clothing</w:t>
      </w:r>
      <w:r>
        <w:rPr>
          <w:spacing w:val="-13"/>
        </w:rPr>
        <w:t> </w:t>
      </w:r>
      <w:r>
        <w:rPr/>
        <w:t>industry</w:t>
      </w:r>
      <w:r>
        <w:rPr>
          <w:spacing w:val="-13"/>
        </w:rPr>
        <w:t> </w:t>
      </w:r>
      <w:r>
        <w:rPr/>
        <w:t>and</w:t>
      </w:r>
      <w:r>
        <w:rPr>
          <w:spacing w:val="-13"/>
        </w:rPr>
        <w:t> </w:t>
      </w:r>
      <w:r>
        <w:rPr/>
        <w:t>93</w:t>
      </w:r>
      <w:r>
        <w:rPr>
          <w:spacing w:val="-13"/>
        </w:rPr>
        <w:t> </w:t>
      </w:r>
      <w:r>
        <w:rPr/>
        <w:t>percent</w:t>
      </w:r>
      <w:r>
        <w:rPr>
          <w:spacing w:val="-13"/>
        </w:rPr>
        <w:t> </w:t>
      </w:r>
      <w:r>
        <w:rPr/>
        <w:t>of</w:t>
      </w:r>
      <w:r>
        <w:rPr>
          <w:spacing w:val="-13"/>
        </w:rPr>
        <w:t> </w:t>
      </w:r>
      <w:r>
        <w:rPr/>
        <w:t>the</w:t>
      </w:r>
      <w:r>
        <w:rPr>
          <w:spacing w:val="-13"/>
        </w:rPr>
        <w:t> </w:t>
      </w:r>
      <w:r>
        <w:rPr>
          <w:spacing w:val="-2"/>
        </w:rPr>
        <w:t>females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820" w:right="117"/>
      </w:pPr>
      <w:bookmarkStart w:name="_bookmark286" w:id="320"/>
      <w:bookmarkEnd w:id="320"/>
      <w:r>
        <w:rPr/>
      </w:r>
      <w:r>
        <w:rPr/>
        <w:t>doing</w:t>
      </w:r>
      <w:r>
        <w:rPr>
          <w:spacing w:val="-14"/>
        </w:rPr>
        <w:t> </w:t>
      </w:r>
      <w:r>
        <w:rPr/>
        <w:t>hand</w:t>
      </w:r>
      <w:r>
        <w:rPr>
          <w:spacing w:val="-13"/>
        </w:rPr>
        <w:t> </w:t>
      </w:r>
      <w:r>
        <w:rPr/>
        <w:t>embroidery</w:t>
      </w:r>
      <w:r>
        <w:rPr>
          <w:spacing w:val="-13"/>
        </w:rPr>
        <w:t> </w:t>
      </w:r>
      <w:r>
        <w:rPr/>
        <w:t>in</w:t>
      </w:r>
      <w:r>
        <w:rPr>
          <w:spacing w:val="-13"/>
        </w:rPr>
        <w:t> </w:t>
      </w:r>
      <w:r>
        <w:rPr/>
        <w:t>New</w:t>
      </w:r>
      <w:r>
        <w:rPr>
          <w:spacing w:val="-13"/>
        </w:rPr>
        <w:t> </w:t>
      </w:r>
      <w:r>
        <w:rPr/>
        <w:t>York</w:t>
      </w:r>
      <w:r>
        <w:rPr>
          <w:spacing w:val="-13"/>
        </w:rPr>
        <w:t> </w:t>
      </w:r>
      <w:r>
        <w:rPr/>
        <w:t>City.</w:t>
      </w:r>
      <w:r>
        <w:rPr>
          <w:spacing w:val="-13"/>
        </w:rPr>
        <w:t> </w:t>
      </w:r>
      <w:r>
        <w:rPr/>
        <w:t>Nearly</w:t>
      </w:r>
      <w:r>
        <w:rPr>
          <w:spacing w:val="-13"/>
        </w:rPr>
        <w:t> </w:t>
      </w:r>
      <w:r>
        <w:rPr/>
        <w:t>all</w:t>
      </w:r>
      <w:r>
        <w:rPr>
          <w:spacing w:val="-14"/>
        </w:rPr>
        <w:t> </w:t>
      </w:r>
      <w:r>
        <w:rPr/>
        <w:t>of</w:t>
      </w:r>
      <w:r>
        <w:rPr>
          <w:spacing w:val="-13"/>
        </w:rPr>
        <w:t> </w:t>
      </w:r>
      <w:r>
        <w:rPr/>
        <w:t>the</w:t>
      </w:r>
      <w:r>
        <w:rPr>
          <w:spacing w:val="-13"/>
        </w:rPr>
        <w:t> </w:t>
      </w:r>
      <w:r>
        <w:rPr/>
        <w:t>3,000</w:t>
      </w:r>
      <w:r>
        <w:rPr>
          <w:spacing w:val="-13"/>
        </w:rPr>
        <w:t> </w:t>
      </w:r>
      <w:r>
        <w:rPr/>
        <w:t>em- ployees in Peninsular Car Company in Detroit by 1900 were Polish. Polish women dominated restaurant and kitchen jobs in Chicago by 1909, which they preferred to domestic employment. By 1920, one study</w:t>
      </w:r>
      <w:r>
        <w:rPr>
          <w:spacing w:val="-1"/>
        </w:rPr>
        <w:t> </w:t>
      </w:r>
      <w:r>
        <w:rPr/>
        <w:t>found</w:t>
      </w:r>
      <w:r>
        <w:rPr>
          <w:spacing w:val="-1"/>
        </w:rPr>
        <w:t> </w:t>
      </w:r>
      <w:r>
        <w:rPr/>
        <w:t>an</w:t>
      </w:r>
      <w:r>
        <w:rPr>
          <w:spacing w:val="-1"/>
        </w:rPr>
        <w:t> </w:t>
      </w:r>
      <w:r>
        <w:rPr/>
        <w:t>incredible</w:t>
      </w:r>
      <w:r>
        <w:rPr>
          <w:spacing w:val="-1"/>
        </w:rPr>
        <w:t> </w:t>
      </w:r>
      <w:r>
        <w:rPr/>
        <w:t>69</w:t>
      </w:r>
      <w:r>
        <w:rPr>
          <w:spacing w:val="-1"/>
        </w:rPr>
        <w:t> </w:t>
      </w:r>
      <w:r>
        <w:rPr/>
        <w:t>percent</w:t>
      </w:r>
      <w:r>
        <w:rPr>
          <w:spacing w:val="-1"/>
        </w:rPr>
        <w:t> </w:t>
      </w:r>
      <w:r>
        <w:rPr/>
        <w:t>of</w:t>
      </w:r>
      <w:r>
        <w:rPr>
          <w:spacing w:val="-1"/>
        </w:rPr>
        <w:t> </w:t>
      </w:r>
      <w:r>
        <w:rPr/>
        <w:t>Slovak</w:t>
      </w:r>
      <w:r>
        <w:rPr>
          <w:spacing w:val="-1"/>
        </w:rPr>
        <w:t> </w:t>
      </w:r>
      <w:r>
        <w:rPr/>
        <w:t>males</w:t>
      </w:r>
      <w:r>
        <w:rPr>
          <w:spacing w:val="-1"/>
        </w:rPr>
        <w:t> </w:t>
      </w:r>
      <w:r>
        <w:rPr/>
        <w:t>in</w:t>
      </w:r>
      <w:r>
        <w:rPr>
          <w:spacing w:val="-1"/>
        </w:rPr>
        <w:t> </w:t>
      </w:r>
      <w:r>
        <w:rPr/>
        <w:t>coal</w:t>
      </w:r>
      <w:r>
        <w:rPr>
          <w:spacing w:val="-1"/>
        </w:rPr>
        <w:t> </w:t>
      </w:r>
      <w:r>
        <w:rPr/>
        <w:t>mining and</w:t>
      </w:r>
      <w:r>
        <w:rPr>
          <w:spacing w:val="-4"/>
        </w:rPr>
        <w:t> </w:t>
      </w:r>
      <w:r>
        <w:rPr/>
        <w:t>about</w:t>
      </w:r>
      <w:r>
        <w:rPr>
          <w:spacing w:val="-4"/>
        </w:rPr>
        <w:t> </w:t>
      </w:r>
      <w:r>
        <w:rPr/>
        <w:t>one-half</w:t>
      </w:r>
      <w:r>
        <w:rPr>
          <w:spacing w:val="-4"/>
        </w:rPr>
        <w:t> </w:t>
      </w:r>
      <w:r>
        <w:rPr/>
        <w:t>of</w:t>
      </w:r>
      <w:r>
        <w:rPr>
          <w:spacing w:val="-4"/>
        </w:rPr>
        <w:t> </w:t>
      </w:r>
      <w:r>
        <w:rPr/>
        <w:t>all</w:t>
      </w:r>
      <w:r>
        <w:rPr>
          <w:spacing w:val="-4"/>
        </w:rPr>
        <w:t> </w:t>
      </w:r>
      <w:r>
        <w:rPr/>
        <w:t>Mexicans</w:t>
      </w:r>
      <w:r>
        <w:rPr>
          <w:spacing w:val="-4"/>
        </w:rPr>
        <w:t> </w:t>
      </w:r>
      <w:r>
        <w:rPr/>
        <w:t>working</w:t>
      </w:r>
      <w:r>
        <w:rPr>
          <w:spacing w:val="-4"/>
        </w:rPr>
        <w:t> </w:t>
      </w:r>
      <w:r>
        <w:rPr/>
        <w:t>as</w:t>
      </w:r>
      <w:r>
        <w:rPr>
          <w:spacing w:val="-4"/>
        </w:rPr>
        <w:t> </w:t>
      </w:r>
      <w:r>
        <w:rPr/>
        <w:t>blastfurnace</w:t>
      </w:r>
      <w:r>
        <w:rPr>
          <w:spacing w:val="-4"/>
        </w:rPr>
        <w:t> </w:t>
      </w:r>
      <w:r>
        <w:rPr/>
        <w:t>laborers.</w:t>
      </w:r>
    </w:p>
    <w:p>
      <w:pPr>
        <w:pStyle w:val="BodyText"/>
        <w:spacing w:line="237" w:lineRule="exact"/>
        <w:ind w:left="292" w:right="117"/>
        <w:jc w:val="right"/>
      </w:pPr>
      <w:r>
        <w:rPr>
          <w:spacing w:val="-4"/>
        </w:rPr>
        <w:t>(Bodnar</w:t>
      </w:r>
      <w:r>
        <w:rPr>
          <w:spacing w:val="-8"/>
        </w:rPr>
        <w:t> </w:t>
      </w:r>
      <w:r>
        <w:rPr>
          <w:spacing w:val="-4"/>
        </w:rPr>
        <w:t>1985:</w:t>
      </w:r>
      <w:r>
        <w:rPr>
          <w:spacing w:val="-7"/>
        </w:rPr>
        <w:t> </w:t>
      </w:r>
      <w:r>
        <w:rPr>
          <w:spacing w:val="-4"/>
        </w:rPr>
        <w:t>65.</w:t>
      </w:r>
      <w:r>
        <w:rPr>
          <w:spacing w:val="-7"/>
        </w:rPr>
        <w:t> </w:t>
      </w:r>
      <w:r>
        <w:rPr>
          <w:spacing w:val="-4"/>
        </w:rPr>
        <w:t>See</w:t>
      </w:r>
      <w:r>
        <w:rPr>
          <w:spacing w:val="-7"/>
        </w:rPr>
        <w:t> </w:t>
      </w:r>
      <w:r>
        <w:rPr>
          <w:spacing w:val="-4"/>
        </w:rPr>
        <w:t>also</w:t>
      </w:r>
      <w:r>
        <w:rPr>
          <w:spacing w:val="-7"/>
        </w:rPr>
        <w:t> </w:t>
      </w:r>
      <w:r>
        <w:rPr>
          <w:spacing w:val="-4"/>
        </w:rPr>
        <w:t>Portes</w:t>
      </w:r>
      <w:r>
        <w:rPr>
          <w:spacing w:val="-7"/>
        </w:rPr>
        <w:t> </w:t>
      </w:r>
      <w:r>
        <w:rPr>
          <w:spacing w:val="-4"/>
        </w:rPr>
        <w:t>and</w:t>
      </w:r>
      <w:r>
        <w:rPr>
          <w:spacing w:val="-7"/>
        </w:rPr>
        <w:t> </w:t>
      </w:r>
      <w:r>
        <w:rPr>
          <w:spacing w:val="-4"/>
        </w:rPr>
        <w:t>Manning</w:t>
      </w:r>
      <w:r>
        <w:rPr>
          <w:spacing w:val="-7"/>
        </w:rPr>
        <w:t> </w:t>
      </w:r>
      <w:r>
        <w:rPr>
          <w:spacing w:val="-4"/>
        </w:rPr>
        <w:t>1986:</w:t>
      </w:r>
    </w:p>
    <w:p>
      <w:pPr>
        <w:pStyle w:val="BodyText"/>
        <w:spacing w:before="19"/>
        <w:ind w:left="292" w:right="118"/>
        <w:jc w:val="right"/>
      </w:pPr>
      <w:r>
        <w:rPr>
          <w:w w:val="90"/>
        </w:rPr>
        <w:t>47–68;</w:t>
      </w:r>
      <w:r>
        <w:rPr>
          <w:spacing w:val="8"/>
        </w:rPr>
        <w:t> </w:t>
      </w:r>
      <w:r>
        <w:rPr>
          <w:w w:val="90"/>
        </w:rPr>
        <w:t>Waldinger</w:t>
      </w:r>
      <w:r>
        <w:rPr>
          <w:spacing w:val="8"/>
        </w:rPr>
        <w:t> </w:t>
      </w:r>
      <w:r>
        <w:rPr>
          <w:w w:val="90"/>
        </w:rPr>
        <w:t>1986a,</w:t>
      </w:r>
      <w:r>
        <w:rPr>
          <w:spacing w:val="8"/>
        </w:rPr>
        <w:t> </w:t>
      </w:r>
      <w:r>
        <w:rPr>
          <w:w w:val="90"/>
        </w:rPr>
        <w:t>1986b:</w:t>
      </w:r>
      <w:r>
        <w:rPr>
          <w:spacing w:val="9"/>
        </w:rPr>
        <w:t> </w:t>
      </w:r>
      <w:r>
        <w:rPr>
          <w:spacing w:val="-2"/>
          <w:w w:val="90"/>
        </w:rPr>
        <w:t>249–85.)</w:t>
      </w:r>
    </w:p>
    <w:p>
      <w:pPr>
        <w:pStyle w:val="BodyText"/>
        <w:spacing w:line="259" w:lineRule="auto" w:before="218"/>
        <w:ind w:left="339" w:right="118"/>
      </w:pPr>
      <w:r>
        <w:rPr>
          <w:spacing w:val="-2"/>
        </w:rPr>
        <w:t>Any</w:t>
      </w:r>
      <w:r>
        <w:rPr>
          <w:spacing w:val="-9"/>
        </w:rPr>
        <w:t> </w:t>
      </w:r>
      <w:r>
        <w:rPr>
          <w:spacing w:val="-2"/>
        </w:rPr>
        <w:t>student</w:t>
      </w:r>
      <w:r>
        <w:rPr>
          <w:spacing w:val="-9"/>
        </w:rPr>
        <w:t> </w:t>
      </w:r>
      <w:r>
        <w:rPr>
          <w:spacing w:val="-2"/>
        </w:rPr>
        <w:t>of</w:t>
      </w:r>
      <w:r>
        <w:rPr>
          <w:spacing w:val="-9"/>
        </w:rPr>
        <w:t> </w:t>
      </w:r>
      <w:r>
        <w:rPr>
          <w:spacing w:val="-2"/>
        </w:rPr>
        <w:t>migration</w:t>
      </w:r>
      <w:r>
        <w:rPr>
          <w:spacing w:val="-9"/>
        </w:rPr>
        <w:t> </w:t>
      </w:r>
      <w:r>
        <w:rPr>
          <w:spacing w:val="-2"/>
        </w:rPr>
        <w:t>can</w:t>
      </w:r>
      <w:r>
        <w:rPr>
          <w:spacing w:val="-9"/>
        </w:rPr>
        <w:t> </w:t>
      </w:r>
      <w:r>
        <w:rPr>
          <w:spacing w:val="-2"/>
        </w:rPr>
        <w:t>supply</w:t>
      </w:r>
      <w:r>
        <w:rPr>
          <w:spacing w:val="-9"/>
        </w:rPr>
        <w:t> </w:t>
      </w:r>
      <w:r>
        <w:rPr>
          <w:spacing w:val="-2"/>
        </w:rPr>
        <w:t>further</w:t>
      </w:r>
      <w:r>
        <w:rPr>
          <w:spacing w:val="-9"/>
        </w:rPr>
        <w:t> </w:t>
      </w:r>
      <w:r>
        <w:rPr>
          <w:spacing w:val="-2"/>
        </w:rPr>
        <w:t>tales</w:t>
      </w:r>
      <w:r>
        <w:rPr>
          <w:spacing w:val="-9"/>
        </w:rPr>
        <w:t> </w:t>
      </w:r>
      <w:r>
        <w:rPr>
          <w:spacing w:val="-2"/>
        </w:rPr>
        <w:t>of</w:t>
      </w:r>
      <w:r>
        <w:rPr>
          <w:spacing w:val="-9"/>
        </w:rPr>
        <w:t> </w:t>
      </w:r>
      <w:r>
        <w:rPr>
          <w:spacing w:val="-2"/>
        </w:rPr>
        <w:t>occupational</w:t>
      </w:r>
      <w:r>
        <w:rPr>
          <w:spacing w:val="-9"/>
        </w:rPr>
        <w:t> </w:t>
      </w:r>
      <w:r>
        <w:rPr>
          <w:spacing w:val="-2"/>
        </w:rPr>
        <w:t>specializa- </w:t>
      </w:r>
      <w:r>
        <w:rPr/>
        <w:t>tion by regional or national origin.</w:t>
      </w:r>
    </w:p>
    <w:p>
      <w:pPr>
        <w:pStyle w:val="BodyText"/>
        <w:spacing w:line="259" w:lineRule="auto"/>
        <w:ind w:left="339" w:right="117" w:firstLine="240"/>
      </w:pPr>
      <w:r>
        <w:rPr/>
        <w:t>If</w:t>
      </w:r>
      <w:r>
        <w:rPr>
          <w:spacing w:val="-14"/>
        </w:rPr>
        <w:t> </w:t>
      </w:r>
      <w:r>
        <w:rPr/>
        <w:t>we</w:t>
      </w:r>
      <w:r>
        <w:rPr>
          <w:spacing w:val="-13"/>
        </w:rPr>
        <w:t> </w:t>
      </w:r>
      <w:r>
        <w:rPr/>
        <w:t>tune</w:t>
      </w:r>
      <w:r>
        <w:rPr>
          <w:spacing w:val="-13"/>
        </w:rPr>
        <w:t> </w:t>
      </w:r>
      <w:r>
        <w:rPr/>
        <w:t>our</w:t>
      </w:r>
      <w:r>
        <w:rPr>
          <w:spacing w:val="-13"/>
        </w:rPr>
        <w:t> </w:t>
      </w:r>
      <w:r>
        <w:rPr/>
        <w:t>categories</w:t>
      </w:r>
      <w:r>
        <w:rPr>
          <w:spacing w:val="-13"/>
        </w:rPr>
        <w:t> </w:t>
      </w:r>
      <w:r>
        <w:rPr/>
        <w:t>finely</w:t>
      </w:r>
      <w:r>
        <w:rPr>
          <w:spacing w:val="-13"/>
        </w:rPr>
        <w:t> </w:t>
      </w:r>
      <w:r>
        <w:rPr/>
        <w:t>enough,</w:t>
      </w:r>
      <w:r>
        <w:rPr>
          <w:spacing w:val="-13"/>
        </w:rPr>
        <w:t> </w:t>
      </w:r>
      <w:r>
        <w:rPr/>
        <w:t>furthermore,</w:t>
      </w:r>
      <w:r>
        <w:rPr>
          <w:spacing w:val="-13"/>
        </w:rPr>
        <w:t> </w:t>
      </w:r>
      <w:r>
        <w:rPr/>
        <w:t>we</w:t>
      </w:r>
      <w:r>
        <w:rPr>
          <w:spacing w:val="-14"/>
        </w:rPr>
        <w:t> </w:t>
      </w:r>
      <w:r>
        <w:rPr/>
        <w:t>always</w:t>
      </w:r>
      <w:r>
        <w:rPr>
          <w:spacing w:val="-13"/>
        </w:rPr>
        <w:t> </w:t>
      </w:r>
      <w:r>
        <w:rPr/>
        <w:t>find</w:t>
      </w:r>
      <w:r>
        <w:rPr>
          <w:spacing w:val="-13"/>
        </w:rPr>
        <w:t> </w:t>
      </w:r>
      <w:r>
        <w:rPr/>
        <w:t>that the specialization goes beyond occupation to include such matters as who </w:t>
      </w:r>
      <w:r>
        <w:rPr>
          <w:spacing w:val="-4"/>
        </w:rPr>
        <w:t>owns</w:t>
      </w:r>
      <w:r>
        <w:rPr>
          <w:spacing w:val="-5"/>
        </w:rPr>
        <w:t> </w:t>
      </w:r>
      <w:r>
        <w:rPr>
          <w:spacing w:val="-4"/>
        </w:rPr>
        <w:t>what</w:t>
      </w:r>
      <w:r>
        <w:rPr>
          <w:spacing w:val="-5"/>
        </w:rPr>
        <w:t> </w:t>
      </w:r>
      <w:r>
        <w:rPr>
          <w:spacing w:val="-4"/>
        </w:rPr>
        <w:t>kinds</w:t>
      </w:r>
      <w:r>
        <w:rPr>
          <w:spacing w:val="-5"/>
        </w:rPr>
        <w:t> </w:t>
      </w:r>
      <w:r>
        <w:rPr>
          <w:spacing w:val="-4"/>
        </w:rPr>
        <w:t>of</w:t>
      </w:r>
      <w:r>
        <w:rPr>
          <w:spacing w:val="-5"/>
        </w:rPr>
        <w:t> </w:t>
      </w:r>
      <w:r>
        <w:rPr>
          <w:spacing w:val="-4"/>
        </w:rPr>
        <w:t>firms,</w:t>
      </w:r>
      <w:r>
        <w:rPr>
          <w:spacing w:val="-5"/>
        </w:rPr>
        <w:t> </w:t>
      </w:r>
      <w:r>
        <w:rPr>
          <w:spacing w:val="-4"/>
        </w:rPr>
        <w:t>and</w:t>
      </w:r>
      <w:r>
        <w:rPr>
          <w:spacing w:val="-5"/>
        </w:rPr>
        <w:t> </w:t>
      </w:r>
      <w:r>
        <w:rPr>
          <w:spacing w:val="-4"/>
        </w:rPr>
        <w:t>which</w:t>
      </w:r>
      <w:r>
        <w:rPr>
          <w:spacing w:val="-5"/>
        </w:rPr>
        <w:t> </w:t>
      </w:r>
      <w:r>
        <w:rPr>
          <w:spacing w:val="-4"/>
        </w:rPr>
        <w:t>people</w:t>
      </w:r>
      <w:r>
        <w:rPr>
          <w:spacing w:val="-5"/>
        </w:rPr>
        <w:t> </w:t>
      </w:r>
      <w:r>
        <w:rPr>
          <w:spacing w:val="-4"/>
        </w:rPr>
        <w:t>work</w:t>
      </w:r>
      <w:r>
        <w:rPr>
          <w:spacing w:val="-5"/>
        </w:rPr>
        <w:t> </w:t>
      </w:r>
      <w:r>
        <w:rPr>
          <w:spacing w:val="-4"/>
        </w:rPr>
        <w:t>for</w:t>
      </w:r>
      <w:r>
        <w:rPr>
          <w:spacing w:val="-5"/>
        </w:rPr>
        <w:t> </w:t>
      </w:r>
      <w:r>
        <w:rPr>
          <w:spacing w:val="-4"/>
        </w:rPr>
        <w:t>others.</w:t>
      </w:r>
      <w:r>
        <w:rPr>
          <w:spacing w:val="-5"/>
        </w:rPr>
        <w:t> </w:t>
      </w:r>
      <w:r>
        <w:rPr>
          <w:spacing w:val="-4"/>
        </w:rPr>
        <w:t>Looking</w:t>
      </w:r>
      <w:r>
        <w:rPr>
          <w:spacing w:val="-5"/>
        </w:rPr>
        <w:t> </w:t>
      </w:r>
      <w:r>
        <w:rPr>
          <w:spacing w:val="-4"/>
        </w:rPr>
        <w:t>closely at</w:t>
      </w:r>
      <w:r>
        <w:rPr>
          <w:spacing w:val="-7"/>
        </w:rPr>
        <w:t> </w:t>
      </w:r>
      <w:r>
        <w:rPr>
          <w:spacing w:val="-4"/>
        </w:rPr>
        <w:t>Jews,</w:t>
      </w:r>
      <w:r>
        <w:rPr>
          <w:spacing w:val="-7"/>
        </w:rPr>
        <w:t> </w:t>
      </w:r>
      <w:r>
        <w:rPr>
          <w:spacing w:val="-4"/>
        </w:rPr>
        <w:t>Italians,</w:t>
      </w:r>
      <w:r>
        <w:rPr>
          <w:spacing w:val="-7"/>
        </w:rPr>
        <w:t> </w:t>
      </w:r>
      <w:r>
        <w:rPr>
          <w:spacing w:val="-4"/>
        </w:rPr>
        <w:t>and</w:t>
      </w:r>
      <w:r>
        <w:rPr>
          <w:spacing w:val="-7"/>
        </w:rPr>
        <w:t> </w:t>
      </w:r>
      <w:r>
        <w:rPr>
          <w:spacing w:val="-4"/>
        </w:rPr>
        <w:t>blacks</w:t>
      </w:r>
      <w:r>
        <w:rPr>
          <w:spacing w:val="-7"/>
        </w:rPr>
        <w:t> </w:t>
      </w:r>
      <w:r>
        <w:rPr>
          <w:spacing w:val="-4"/>
        </w:rPr>
        <w:t>in</w:t>
      </w:r>
      <w:r>
        <w:rPr>
          <w:spacing w:val="-7"/>
        </w:rPr>
        <w:t> </w:t>
      </w:r>
      <w:r>
        <w:rPr>
          <w:spacing w:val="-4"/>
        </w:rPr>
        <w:t>New</w:t>
      </w:r>
      <w:r>
        <w:rPr>
          <w:spacing w:val="-7"/>
        </w:rPr>
        <w:t> </w:t>
      </w:r>
      <w:r>
        <w:rPr>
          <w:spacing w:val="-4"/>
        </w:rPr>
        <w:t>York</w:t>
      </w:r>
      <w:r>
        <w:rPr>
          <w:spacing w:val="-7"/>
        </w:rPr>
        <w:t> </w:t>
      </w:r>
      <w:r>
        <w:rPr>
          <w:spacing w:val="-4"/>
        </w:rPr>
        <w:t>since</w:t>
      </w:r>
      <w:r>
        <w:rPr>
          <w:spacing w:val="-7"/>
        </w:rPr>
        <w:t> </w:t>
      </w:r>
      <w:r>
        <w:rPr>
          <w:spacing w:val="-4"/>
        </w:rPr>
        <w:t>1910,</w:t>
      </w:r>
      <w:r>
        <w:rPr>
          <w:spacing w:val="-7"/>
        </w:rPr>
        <w:t> </w:t>
      </w:r>
      <w:r>
        <w:rPr>
          <w:spacing w:val="-4"/>
        </w:rPr>
        <w:t>Suzanne</w:t>
      </w:r>
      <w:r>
        <w:rPr>
          <w:spacing w:val="-7"/>
        </w:rPr>
        <w:t> </w:t>
      </w:r>
      <w:r>
        <w:rPr>
          <w:spacing w:val="-4"/>
        </w:rPr>
        <w:t>Model</w:t>
      </w:r>
      <w:r>
        <w:rPr>
          <w:spacing w:val="-7"/>
        </w:rPr>
        <w:t> </w:t>
      </w:r>
      <w:r>
        <w:rPr>
          <w:spacing w:val="-4"/>
        </w:rPr>
        <w:t>demon- </w:t>
      </w:r>
      <w:r>
        <w:rPr/>
        <w:t>strates not only that Jews more often owned their own firms but also that Jews</w:t>
      </w:r>
      <w:r>
        <w:rPr>
          <w:spacing w:val="-6"/>
        </w:rPr>
        <w:t> </w:t>
      </w:r>
      <w:r>
        <w:rPr/>
        <w:t>more</w:t>
      </w:r>
      <w:r>
        <w:rPr>
          <w:spacing w:val="-6"/>
        </w:rPr>
        <w:t> </w:t>
      </w:r>
      <w:r>
        <w:rPr/>
        <w:t>often</w:t>
      </w:r>
      <w:r>
        <w:rPr>
          <w:spacing w:val="-6"/>
        </w:rPr>
        <w:t> </w:t>
      </w:r>
      <w:r>
        <w:rPr/>
        <w:t>worked</w:t>
      </w:r>
      <w:r>
        <w:rPr>
          <w:spacing w:val="-6"/>
        </w:rPr>
        <w:t> </w:t>
      </w:r>
      <w:r>
        <w:rPr/>
        <w:t>for</w:t>
      </w:r>
      <w:r>
        <w:rPr>
          <w:spacing w:val="-6"/>
        </w:rPr>
        <w:t> </w:t>
      </w:r>
      <w:r>
        <w:rPr/>
        <w:t>other</w:t>
      </w:r>
      <w:r>
        <w:rPr>
          <w:spacing w:val="-6"/>
        </w:rPr>
        <w:t> </w:t>
      </w:r>
      <w:r>
        <w:rPr/>
        <w:t>people</w:t>
      </w:r>
      <w:r>
        <w:rPr>
          <w:spacing w:val="-6"/>
        </w:rPr>
        <w:t> </w:t>
      </w:r>
      <w:r>
        <w:rPr/>
        <w:t>of</w:t>
      </w:r>
      <w:r>
        <w:rPr>
          <w:spacing w:val="-6"/>
        </w:rPr>
        <w:t> </w:t>
      </w:r>
      <w:r>
        <w:rPr/>
        <w:t>the</w:t>
      </w:r>
      <w:r>
        <w:rPr>
          <w:spacing w:val="-6"/>
        </w:rPr>
        <w:t> </w:t>
      </w:r>
      <w:r>
        <w:rPr/>
        <w:t>same</w:t>
      </w:r>
      <w:r>
        <w:rPr>
          <w:spacing w:val="-6"/>
        </w:rPr>
        <w:t> </w:t>
      </w:r>
      <w:r>
        <w:rPr/>
        <w:t>origin</w:t>
      </w:r>
      <w:r>
        <w:rPr>
          <w:spacing w:val="-6"/>
        </w:rPr>
        <w:t> </w:t>
      </w:r>
      <w:r>
        <w:rPr/>
        <w:t>(Model</w:t>
      </w:r>
      <w:r>
        <w:rPr>
          <w:spacing w:val="-6"/>
        </w:rPr>
        <w:t> </w:t>
      </w:r>
      <w:r>
        <w:rPr/>
        <w:t>1985). Coethnic</w:t>
      </w:r>
      <w:r>
        <w:rPr>
          <w:spacing w:val="-14"/>
        </w:rPr>
        <w:t> </w:t>
      </w:r>
      <w:r>
        <w:rPr/>
        <w:t>employment,</w:t>
      </w:r>
      <w:r>
        <w:rPr>
          <w:spacing w:val="-13"/>
        </w:rPr>
        <w:t> </w:t>
      </w:r>
      <w:r>
        <w:rPr/>
        <w:t>as</w:t>
      </w:r>
      <w:r>
        <w:rPr>
          <w:spacing w:val="-13"/>
        </w:rPr>
        <w:t> </w:t>
      </w:r>
      <w:r>
        <w:rPr/>
        <w:t>she</w:t>
      </w:r>
      <w:r>
        <w:rPr>
          <w:spacing w:val="-13"/>
        </w:rPr>
        <w:t> </w:t>
      </w:r>
      <w:r>
        <w:rPr/>
        <w:t>calls</w:t>
      </w:r>
      <w:r>
        <w:rPr>
          <w:spacing w:val="-13"/>
        </w:rPr>
        <w:t> </w:t>
      </w:r>
      <w:r>
        <w:rPr/>
        <w:t>it,</w:t>
      </w:r>
      <w:r>
        <w:rPr>
          <w:spacing w:val="-13"/>
        </w:rPr>
        <w:t> </w:t>
      </w:r>
      <w:r>
        <w:rPr/>
        <w:t>was</w:t>
      </w:r>
      <w:r>
        <w:rPr>
          <w:spacing w:val="-13"/>
        </w:rPr>
        <w:t> </w:t>
      </w:r>
      <w:r>
        <w:rPr/>
        <w:t>less</w:t>
      </w:r>
      <w:r>
        <w:rPr>
          <w:spacing w:val="-13"/>
        </w:rPr>
        <w:t> </w:t>
      </w:r>
      <w:r>
        <w:rPr/>
        <w:t>common</w:t>
      </w:r>
      <w:r>
        <w:rPr>
          <w:spacing w:val="-14"/>
        </w:rPr>
        <w:t> </w:t>
      </w:r>
      <w:r>
        <w:rPr/>
        <w:t>among</w:t>
      </w:r>
      <w:r>
        <w:rPr>
          <w:spacing w:val="-13"/>
        </w:rPr>
        <w:t> </w:t>
      </w:r>
      <w:r>
        <w:rPr/>
        <w:t>Italians</w:t>
      </w:r>
      <w:r>
        <w:rPr>
          <w:spacing w:val="-13"/>
        </w:rPr>
        <w:t> </w:t>
      </w:r>
      <w:r>
        <w:rPr/>
        <w:t>than </w:t>
      </w:r>
      <w:r>
        <w:rPr>
          <w:spacing w:val="-4"/>
        </w:rPr>
        <w:t>among Jews, and least common among blacks. Model also provides evidence </w:t>
      </w:r>
      <w:r>
        <w:rPr/>
        <w:t>that</w:t>
      </w:r>
      <w:r>
        <w:rPr>
          <w:spacing w:val="-13"/>
        </w:rPr>
        <w:t> </w:t>
      </w:r>
      <w:r>
        <w:rPr/>
        <w:t>coethnic</w:t>
      </w:r>
      <w:r>
        <w:rPr>
          <w:spacing w:val="-13"/>
        </w:rPr>
        <w:t> </w:t>
      </w:r>
      <w:r>
        <w:rPr/>
        <w:t>employment,</w:t>
      </w:r>
      <w:r>
        <w:rPr>
          <w:spacing w:val="-13"/>
        </w:rPr>
        <w:t> </w:t>
      </w:r>
      <w:r>
        <w:rPr/>
        <w:t>on</w:t>
      </w:r>
      <w:r>
        <w:rPr>
          <w:spacing w:val="-13"/>
        </w:rPr>
        <w:t> </w:t>
      </w:r>
      <w:r>
        <w:rPr/>
        <w:t>the</w:t>
      </w:r>
      <w:r>
        <w:rPr>
          <w:spacing w:val="-13"/>
        </w:rPr>
        <w:t> </w:t>
      </w:r>
      <w:r>
        <w:rPr/>
        <w:t>whole,</w:t>
      </w:r>
      <w:r>
        <w:rPr>
          <w:spacing w:val="-13"/>
        </w:rPr>
        <w:t> </w:t>
      </w:r>
      <w:r>
        <w:rPr/>
        <w:t>contributed</w:t>
      </w:r>
      <w:r>
        <w:rPr>
          <w:spacing w:val="-13"/>
        </w:rPr>
        <w:t> </w:t>
      </w:r>
      <w:r>
        <w:rPr/>
        <w:t>to</w:t>
      </w:r>
      <w:r>
        <w:rPr>
          <w:spacing w:val="-13"/>
        </w:rPr>
        <w:t> </w:t>
      </w:r>
      <w:r>
        <w:rPr/>
        <w:t>higher</w:t>
      </w:r>
      <w:r>
        <w:rPr>
          <w:spacing w:val="-13"/>
        </w:rPr>
        <w:t> </w:t>
      </w:r>
      <w:r>
        <w:rPr/>
        <w:t>incomes</w:t>
      </w:r>
      <w:r>
        <w:rPr>
          <w:spacing w:val="-13"/>
        </w:rPr>
        <w:t> </w:t>
      </w:r>
      <w:r>
        <w:rPr/>
        <w:t>and better jobs.</w:t>
      </w:r>
    </w:p>
    <w:p>
      <w:pPr>
        <w:pStyle w:val="BodyText"/>
        <w:spacing w:line="259" w:lineRule="auto"/>
        <w:ind w:left="339" w:right="118" w:firstLine="240"/>
      </w:pPr>
      <w:r>
        <w:rPr>
          <w:spacing w:val="-2"/>
        </w:rPr>
        <w:t>Longer-term</w:t>
      </w:r>
      <w:r>
        <w:rPr>
          <w:spacing w:val="-3"/>
        </w:rPr>
        <w:t> </w:t>
      </w:r>
      <w:r>
        <w:rPr>
          <w:spacing w:val="-2"/>
        </w:rPr>
        <w:t>effects,</w:t>
      </w:r>
      <w:r>
        <w:rPr>
          <w:spacing w:val="-3"/>
        </w:rPr>
        <w:t> </w:t>
      </w:r>
      <w:r>
        <w:rPr>
          <w:spacing w:val="-2"/>
        </w:rPr>
        <w:t>although</w:t>
      </w:r>
      <w:r>
        <w:rPr>
          <w:spacing w:val="-3"/>
        </w:rPr>
        <w:t> </w:t>
      </w:r>
      <w:r>
        <w:rPr>
          <w:spacing w:val="-2"/>
        </w:rPr>
        <w:t>more</w:t>
      </w:r>
      <w:r>
        <w:rPr>
          <w:spacing w:val="-3"/>
        </w:rPr>
        <w:t> </w:t>
      </w:r>
      <w:r>
        <w:rPr>
          <w:spacing w:val="-2"/>
        </w:rPr>
        <w:t>difficult</w:t>
      </w:r>
      <w:r>
        <w:rPr>
          <w:spacing w:val="-3"/>
        </w:rPr>
        <w:t> </w:t>
      </w:r>
      <w:r>
        <w:rPr>
          <w:spacing w:val="-2"/>
        </w:rPr>
        <w:t>to</w:t>
      </w:r>
      <w:r>
        <w:rPr>
          <w:spacing w:val="-3"/>
        </w:rPr>
        <w:t> </w:t>
      </w:r>
      <w:r>
        <w:rPr>
          <w:spacing w:val="-2"/>
        </w:rPr>
        <w:t>detect,</w:t>
      </w:r>
      <w:r>
        <w:rPr>
          <w:spacing w:val="-3"/>
        </w:rPr>
        <w:t> </w:t>
      </w:r>
      <w:r>
        <w:rPr>
          <w:spacing w:val="-2"/>
        </w:rPr>
        <w:t>probably</w:t>
      </w:r>
      <w:r>
        <w:rPr>
          <w:spacing w:val="-3"/>
        </w:rPr>
        <w:t> </w:t>
      </w:r>
      <w:r>
        <w:rPr>
          <w:spacing w:val="-2"/>
        </w:rPr>
        <w:t>mattered </w:t>
      </w:r>
      <w:r>
        <w:rPr/>
        <w:t>as well. Coethnic employment most likely fostered capital accumulation within an ethnic group, and thus facilitated investment in the occupational and</w:t>
      </w:r>
      <w:r>
        <w:rPr>
          <w:spacing w:val="-1"/>
        </w:rPr>
        <w:t> </w:t>
      </w:r>
      <w:r>
        <w:rPr/>
        <w:t>educational</w:t>
      </w:r>
      <w:r>
        <w:rPr>
          <w:spacing w:val="-1"/>
        </w:rPr>
        <w:t> </w:t>
      </w:r>
      <w:r>
        <w:rPr/>
        <w:t>chances</w:t>
      </w:r>
      <w:r>
        <w:rPr>
          <w:spacing w:val="-1"/>
        </w:rPr>
        <w:t> </w:t>
      </w:r>
      <w:r>
        <w:rPr/>
        <w:t>of</w:t>
      </w:r>
      <w:r>
        <w:rPr>
          <w:spacing w:val="-1"/>
        </w:rPr>
        <w:t> </w:t>
      </w:r>
      <w:r>
        <w:rPr/>
        <w:t>the</w:t>
      </w:r>
      <w:r>
        <w:rPr>
          <w:spacing w:val="-1"/>
        </w:rPr>
        <w:t> </w:t>
      </w:r>
      <w:r>
        <w:rPr/>
        <w:t>next</w:t>
      </w:r>
      <w:r>
        <w:rPr>
          <w:spacing w:val="-1"/>
        </w:rPr>
        <w:t> </w:t>
      </w:r>
      <w:r>
        <w:rPr/>
        <w:t>generation.</w:t>
      </w:r>
      <w:r>
        <w:rPr>
          <w:spacing w:val="-1"/>
        </w:rPr>
        <w:t> </w:t>
      </w:r>
      <w:r>
        <w:rPr/>
        <w:t>The</w:t>
      </w:r>
      <w:r>
        <w:rPr>
          <w:spacing w:val="-1"/>
        </w:rPr>
        <w:t> </w:t>
      </w:r>
      <w:r>
        <w:rPr/>
        <w:t>self-exploiting</w:t>
      </w:r>
      <w:r>
        <w:rPr>
          <w:spacing w:val="-1"/>
        </w:rPr>
        <w:t> </w:t>
      </w:r>
      <w:r>
        <w:rPr/>
        <w:t>Mama and Papa, with their eyes on the kids’ future, could carry out their self- exploitation more easily where they ran their own businesses. They could also use—and under-pay—the labor of women and children within their households and kin groups. That happened especially when many people from the same migrant origins moved into the same business.</w:t>
      </w:r>
    </w:p>
    <w:p>
      <w:pPr>
        <w:pStyle w:val="BodyText"/>
        <w:spacing w:line="259" w:lineRule="auto"/>
        <w:ind w:left="339" w:right="118" w:firstLine="240"/>
      </w:pPr>
      <w:r>
        <w:rPr>
          <w:spacing w:val="-2"/>
        </w:rPr>
        <w:t>Every</w:t>
      </w:r>
      <w:r>
        <w:rPr>
          <w:spacing w:val="-9"/>
        </w:rPr>
        <w:t> </w:t>
      </w:r>
      <w:r>
        <w:rPr>
          <w:spacing w:val="-2"/>
        </w:rPr>
        <w:t>one</w:t>
      </w:r>
      <w:r>
        <w:rPr>
          <w:spacing w:val="-9"/>
        </w:rPr>
        <w:t> </w:t>
      </w:r>
      <w:r>
        <w:rPr>
          <w:spacing w:val="-2"/>
        </w:rPr>
        <w:t>of</w:t>
      </w:r>
      <w:r>
        <w:rPr>
          <w:spacing w:val="-9"/>
        </w:rPr>
        <w:t> </w:t>
      </w:r>
      <w:r>
        <w:rPr>
          <w:spacing w:val="-2"/>
        </w:rPr>
        <w:t>these</w:t>
      </w:r>
      <w:r>
        <w:rPr>
          <w:spacing w:val="-9"/>
        </w:rPr>
        <w:t> </w:t>
      </w:r>
      <w:r>
        <w:rPr>
          <w:spacing w:val="-2"/>
        </w:rPr>
        <w:t>specializations,</w:t>
      </w:r>
      <w:r>
        <w:rPr>
          <w:spacing w:val="-9"/>
        </w:rPr>
        <w:t> </w:t>
      </w:r>
      <w:r>
        <w:rPr>
          <w:spacing w:val="-2"/>
        </w:rPr>
        <w:t>however,</w:t>
      </w:r>
      <w:r>
        <w:rPr>
          <w:spacing w:val="-9"/>
        </w:rPr>
        <w:t> </w:t>
      </w:r>
      <w:r>
        <w:rPr>
          <w:spacing w:val="-2"/>
        </w:rPr>
        <w:t>excluded</w:t>
      </w:r>
      <w:r>
        <w:rPr>
          <w:spacing w:val="-9"/>
        </w:rPr>
        <w:t> </w:t>
      </w:r>
      <w:r>
        <w:rPr>
          <w:spacing w:val="-2"/>
        </w:rPr>
        <w:t>someone</w:t>
      </w:r>
      <w:r>
        <w:rPr>
          <w:spacing w:val="-9"/>
        </w:rPr>
        <w:t> </w:t>
      </w:r>
      <w:r>
        <w:rPr>
          <w:spacing w:val="-2"/>
        </w:rPr>
        <w:t>else</w:t>
      </w:r>
      <w:r>
        <w:rPr>
          <w:spacing w:val="-9"/>
        </w:rPr>
        <w:t> </w:t>
      </w:r>
      <w:r>
        <w:rPr>
          <w:spacing w:val="-2"/>
        </w:rPr>
        <w:t>from </w:t>
      </w:r>
      <w:r>
        <w:rPr/>
        <w:t>a</w:t>
      </w:r>
      <w:r>
        <w:rPr>
          <w:spacing w:val="-14"/>
        </w:rPr>
        <w:t> </w:t>
      </w:r>
      <w:r>
        <w:rPr/>
        <w:t>particular</w:t>
      </w:r>
      <w:r>
        <w:rPr>
          <w:spacing w:val="-13"/>
        </w:rPr>
        <w:t> </w:t>
      </w:r>
      <w:r>
        <w:rPr/>
        <w:t>occupation,</w:t>
      </w:r>
      <w:r>
        <w:rPr>
          <w:spacing w:val="-13"/>
        </w:rPr>
        <w:t> </w:t>
      </w:r>
      <w:r>
        <w:rPr/>
        <w:t>trade,</w:t>
      </w:r>
      <w:r>
        <w:rPr>
          <w:spacing w:val="-13"/>
        </w:rPr>
        <w:t> </w:t>
      </w:r>
      <w:r>
        <w:rPr/>
        <w:t>or</w:t>
      </w:r>
      <w:r>
        <w:rPr>
          <w:spacing w:val="-13"/>
        </w:rPr>
        <w:t> </w:t>
      </w:r>
      <w:r>
        <w:rPr/>
        <w:t>business.</w:t>
      </w:r>
      <w:r>
        <w:rPr>
          <w:spacing w:val="-13"/>
        </w:rPr>
        <w:t> </w:t>
      </w:r>
      <w:r>
        <w:rPr/>
        <w:t>In</w:t>
      </w:r>
      <w:r>
        <w:rPr>
          <w:spacing w:val="-13"/>
        </w:rPr>
        <w:t> </w:t>
      </w:r>
      <w:r>
        <w:rPr/>
        <w:t>New</w:t>
      </w:r>
      <w:r>
        <w:rPr>
          <w:spacing w:val="-13"/>
        </w:rPr>
        <w:t> </w:t>
      </w:r>
      <w:r>
        <w:rPr/>
        <w:t>York</w:t>
      </w:r>
      <w:r>
        <w:rPr>
          <w:spacing w:val="-14"/>
        </w:rPr>
        <w:t> </w:t>
      </w:r>
      <w:r>
        <w:rPr/>
        <w:t>and</w:t>
      </w:r>
      <w:r>
        <w:rPr>
          <w:spacing w:val="-13"/>
        </w:rPr>
        <w:t> </w:t>
      </w:r>
      <w:r>
        <w:rPr/>
        <w:t>elsewhere,</w:t>
      </w:r>
      <w:r>
        <w:rPr>
          <w:spacing w:val="-13"/>
        </w:rPr>
        <w:t> </w:t>
      </w:r>
      <w:r>
        <w:rPr/>
        <w:t>part </w:t>
      </w:r>
      <w:r>
        <w:rPr>
          <w:spacing w:val="-2"/>
        </w:rPr>
        <w:t>of</w:t>
      </w:r>
      <w:r>
        <w:rPr>
          <w:spacing w:val="-12"/>
        </w:rPr>
        <w:t> </w:t>
      </w:r>
      <w:r>
        <w:rPr>
          <w:spacing w:val="-2"/>
        </w:rPr>
        <w:t>the</w:t>
      </w:r>
      <w:r>
        <w:rPr>
          <w:spacing w:val="-11"/>
        </w:rPr>
        <w:t> </w:t>
      </w:r>
      <w:r>
        <w:rPr>
          <w:spacing w:val="-2"/>
        </w:rPr>
        <w:t>tragedy</w:t>
      </w:r>
      <w:r>
        <w:rPr>
          <w:spacing w:val="-11"/>
        </w:rPr>
        <w:t> </w:t>
      </w:r>
      <w:r>
        <w:rPr>
          <w:spacing w:val="-2"/>
        </w:rPr>
        <w:t>of</w:t>
      </w:r>
      <w:r>
        <w:rPr>
          <w:spacing w:val="-11"/>
        </w:rPr>
        <w:t> </w:t>
      </w:r>
      <w:r>
        <w:rPr>
          <w:spacing w:val="-2"/>
        </w:rPr>
        <w:t>black</w:t>
      </w:r>
      <w:r>
        <w:rPr>
          <w:spacing w:val="-11"/>
        </w:rPr>
        <w:t> </w:t>
      </w:r>
      <w:r>
        <w:rPr>
          <w:spacing w:val="-2"/>
        </w:rPr>
        <w:t>life</w:t>
      </w:r>
      <w:r>
        <w:rPr>
          <w:spacing w:val="-11"/>
        </w:rPr>
        <w:t> </w:t>
      </w:r>
      <w:r>
        <w:rPr>
          <w:spacing w:val="-2"/>
        </w:rPr>
        <w:t>is</w:t>
      </w:r>
      <w:r>
        <w:rPr>
          <w:spacing w:val="-11"/>
        </w:rPr>
        <w:t> </w:t>
      </w:r>
      <w:r>
        <w:rPr>
          <w:spacing w:val="-2"/>
        </w:rPr>
        <w:t>that</w:t>
      </w:r>
      <w:r>
        <w:rPr>
          <w:spacing w:val="-11"/>
        </w:rPr>
        <w:t> </w:t>
      </w:r>
      <w:r>
        <w:rPr>
          <w:spacing w:val="-2"/>
        </w:rPr>
        <w:t>different</w:t>
      </w:r>
      <w:r>
        <w:rPr>
          <w:spacing w:val="-12"/>
        </w:rPr>
        <w:t> </w:t>
      </w:r>
      <w:r>
        <w:rPr>
          <w:spacing w:val="-2"/>
        </w:rPr>
        <w:t>groups</w:t>
      </w:r>
      <w:r>
        <w:rPr>
          <w:spacing w:val="-11"/>
        </w:rPr>
        <w:t> </w:t>
      </w:r>
      <w:r>
        <w:rPr>
          <w:spacing w:val="-2"/>
        </w:rPr>
        <w:t>of</w:t>
      </w:r>
      <w:r>
        <w:rPr>
          <w:spacing w:val="-11"/>
        </w:rPr>
        <w:t> </w:t>
      </w:r>
      <w:r>
        <w:rPr>
          <w:spacing w:val="-2"/>
        </w:rPr>
        <w:t>blacks</w:t>
      </w:r>
      <w:r>
        <w:rPr>
          <w:spacing w:val="-11"/>
        </w:rPr>
        <w:t> </w:t>
      </w:r>
      <w:r>
        <w:rPr>
          <w:spacing w:val="-2"/>
        </w:rPr>
        <w:t>lost</w:t>
      </w:r>
      <w:r>
        <w:rPr>
          <w:spacing w:val="-11"/>
        </w:rPr>
        <w:t> </w:t>
      </w:r>
      <w:r>
        <w:rPr>
          <w:spacing w:val="-2"/>
        </w:rPr>
        <w:t>control</w:t>
      </w:r>
      <w:r>
        <w:rPr>
          <w:spacing w:val="-11"/>
        </w:rPr>
        <w:t> </w:t>
      </w:r>
      <w:r>
        <w:rPr>
          <w:spacing w:val="-2"/>
        </w:rPr>
        <w:t>of</w:t>
      </w:r>
      <w:r>
        <w:rPr>
          <w:spacing w:val="-11"/>
        </w:rPr>
        <w:t> </w:t>
      </w:r>
      <w:r>
        <w:rPr>
          <w:spacing w:val="-2"/>
        </w:rPr>
        <w:t>the few</w:t>
      </w:r>
      <w:r>
        <w:rPr>
          <w:spacing w:val="-12"/>
        </w:rPr>
        <w:t> </w:t>
      </w:r>
      <w:r>
        <w:rPr>
          <w:spacing w:val="-2"/>
        </w:rPr>
        <w:t>trades,</w:t>
      </w:r>
      <w:r>
        <w:rPr>
          <w:spacing w:val="-11"/>
        </w:rPr>
        <w:t> </w:t>
      </w:r>
      <w:r>
        <w:rPr>
          <w:spacing w:val="-2"/>
        </w:rPr>
        <w:t>such</w:t>
      </w:r>
      <w:r>
        <w:rPr>
          <w:spacing w:val="-11"/>
        </w:rPr>
        <w:t> </w:t>
      </w:r>
      <w:r>
        <w:rPr>
          <w:spacing w:val="-2"/>
        </w:rPr>
        <w:t>as</w:t>
      </w:r>
      <w:r>
        <w:rPr>
          <w:spacing w:val="-11"/>
        </w:rPr>
        <w:t> </w:t>
      </w:r>
      <w:r>
        <w:rPr>
          <w:spacing w:val="-2"/>
        </w:rPr>
        <w:t>barbering,</w:t>
      </w:r>
      <w:r>
        <w:rPr>
          <w:spacing w:val="-11"/>
        </w:rPr>
        <w:t> </w:t>
      </w:r>
      <w:r>
        <w:rPr>
          <w:spacing w:val="-2"/>
        </w:rPr>
        <w:t>in</w:t>
      </w:r>
      <w:r>
        <w:rPr>
          <w:spacing w:val="-11"/>
        </w:rPr>
        <w:t> </w:t>
      </w:r>
      <w:r>
        <w:rPr>
          <w:spacing w:val="-2"/>
        </w:rPr>
        <w:t>which</w:t>
      </w:r>
      <w:r>
        <w:rPr>
          <w:spacing w:val="-11"/>
        </w:rPr>
        <w:t> </w:t>
      </w:r>
      <w:r>
        <w:rPr>
          <w:spacing w:val="-2"/>
        </w:rPr>
        <w:t>they</w:t>
      </w:r>
      <w:r>
        <w:rPr>
          <w:spacing w:val="-11"/>
        </w:rPr>
        <w:t> </w:t>
      </w:r>
      <w:r>
        <w:rPr>
          <w:spacing w:val="-2"/>
        </w:rPr>
        <w:t>occupied</w:t>
      </w:r>
      <w:r>
        <w:rPr>
          <w:spacing w:val="-12"/>
        </w:rPr>
        <w:t> </w:t>
      </w:r>
      <w:r>
        <w:rPr>
          <w:spacing w:val="-2"/>
        </w:rPr>
        <w:t>strong</w:t>
      </w:r>
      <w:r>
        <w:rPr>
          <w:spacing w:val="-11"/>
        </w:rPr>
        <w:t> </w:t>
      </w:r>
      <w:r>
        <w:rPr>
          <w:spacing w:val="-2"/>
        </w:rPr>
        <w:t>positions</w:t>
      </w:r>
      <w:r>
        <w:rPr>
          <w:spacing w:val="-11"/>
        </w:rPr>
        <w:t> </w:t>
      </w:r>
      <w:r>
        <w:rPr>
          <w:spacing w:val="-2"/>
        </w:rPr>
        <w:t>during </w:t>
      </w:r>
      <w:r>
        <w:rPr/>
        <w:t>the</w:t>
      </w:r>
      <w:r>
        <w:rPr>
          <w:spacing w:val="-3"/>
        </w:rPr>
        <w:t> </w:t>
      </w:r>
      <w:r>
        <w:rPr/>
        <w:t>nineteenth</w:t>
      </w:r>
      <w:r>
        <w:rPr>
          <w:spacing w:val="-3"/>
        </w:rPr>
        <w:t> </w:t>
      </w:r>
      <w:r>
        <w:rPr/>
        <w:t>century.</w:t>
      </w:r>
      <w:r>
        <w:rPr>
          <w:spacing w:val="-3"/>
        </w:rPr>
        <w:t> </w:t>
      </w:r>
      <w:r>
        <w:rPr/>
        <w:t>For</w:t>
      </w:r>
      <w:r>
        <w:rPr>
          <w:spacing w:val="-3"/>
        </w:rPr>
        <w:t> </w:t>
      </w:r>
      <w:r>
        <w:rPr/>
        <w:t>reasons</w:t>
      </w:r>
      <w:r>
        <w:rPr>
          <w:spacing w:val="-3"/>
        </w:rPr>
        <w:t> </w:t>
      </w:r>
      <w:r>
        <w:rPr/>
        <w:t>no</w:t>
      </w:r>
      <w:r>
        <w:rPr>
          <w:spacing w:val="-3"/>
        </w:rPr>
        <w:t> </w:t>
      </w:r>
      <w:r>
        <w:rPr/>
        <w:t>one</w:t>
      </w:r>
      <w:r>
        <w:rPr>
          <w:spacing w:val="-3"/>
        </w:rPr>
        <w:t> </w:t>
      </w:r>
      <w:r>
        <w:rPr/>
        <w:t>seems</w:t>
      </w:r>
      <w:r>
        <w:rPr>
          <w:spacing w:val="-3"/>
        </w:rPr>
        <w:t> </w:t>
      </w:r>
      <w:r>
        <w:rPr/>
        <w:t>to</w:t>
      </w:r>
      <w:r>
        <w:rPr>
          <w:spacing w:val="-3"/>
        </w:rPr>
        <w:t> </w:t>
      </w:r>
      <w:r>
        <w:rPr/>
        <w:t>understand,</w:t>
      </w:r>
      <w:r>
        <w:rPr>
          <w:spacing w:val="-3"/>
        </w:rPr>
        <w:t> </w:t>
      </w:r>
      <w:r>
        <w:rPr/>
        <w:t>they</w:t>
      </w:r>
      <w:r>
        <w:rPr>
          <w:spacing w:val="-3"/>
        </w:rPr>
        <w:t> </w:t>
      </w:r>
      <w:r>
        <w:rPr/>
        <w:t>were unable</w:t>
      </w:r>
      <w:r>
        <w:rPr>
          <w:spacing w:val="-8"/>
        </w:rPr>
        <w:t> </w:t>
      </w:r>
      <w:r>
        <w:rPr/>
        <w:t>to</w:t>
      </w:r>
      <w:r>
        <w:rPr>
          <w:spacing w:val="-8"/>
        </w:rPr>
        <w:t> </w:t>
      </w:r>
      <w:r>
        <w:rPr/>
        <w:t>establish</w:t>
      </w:r>
      <w:r>
        <w:rPr>
          <w:spacing w:val="-8"/>
        </w:rPr>
        <w:t> </w:t>
      </w:r>
      <w:r>
        <w:rPr/>
        <w:t>new</w:t>
      </w:r>
      <w:r>
        <w:rPr>
          <w:spacing w:val="-8"/>
        </w:rPr>
        <w:t> </w:t>
      </w:r>
      <w:r>
        <w:rPr/>
        <w:t>monopolies.</w:t>
      </w:r>
      <w:r>
        <w:rPr>
          <w:spacing w:val="-8"/>
        </w:rPr>
        <w:t> </w:t>
      </w:r>
      <w:r>
        <w:rPr/>
        <w:t>Elsewhere</w:t>
      </w:r>
      <w:r>
        <w:rPr>
          <w:spacing w:val="-8"/>
        </w:rPr>
        <w:t> </w:t>
      </w:r>
      <w:r>
        <w:rPr/>
        <w:t>in</w:t>
      </w:r>
      <w:r>
        <w:rPr>
          <w:spacing w:val="-8"/>
        </w:rPr>
        <w:t> </w:t>
      </w:r>
      <w:r>
        <w:rPr/>
        <w:t>this</w:t>
      </w:r>
      <w:r>
        <w:rPr>
          <w:spacing w:val="-8"/>
        </w:rPr>
        <w:t> </w:t>
      </w:r>
      <w:r>
        <w:rPr/>
        <w:t>volume,</w:t>
      </w:r>
      <w:r>
        <w:rPr>
          <w:spacing w:val="-8"/>
        </w:rPr>
        <w:t> </w:t>
      </w:r>
      <w:r>
        <w:rPr/>
        <w:t>Model</w:t>
      </w:r>
      <w:r>
        <w:rPr>
          <w:spacing w:val="-8"/>
        </w:rPr>
        <w:t> </w:t>
      </w:r>
      <w:r>
        <w:rPr/>
        <w:t>sug- gests</w:t>
      </w:r>
      <w:r>
        <w:rPr>
          <w:spacing w:val="-7"/>
        </w:rPr>
        <w:t> </w:t>
      </w:r>
      <w:r>
        <w:rPr/>
        <w:t>that</w:t>
      </w:r>
      <w:r>
        <w:rPr>
          <w:spacing w:val="-7"/>
        </w:rPr>
        <w:t> </w:t>
      </w:r>
      <w:r>
        <w:rPr/>
        <w:t>black</w:t>
      </w:r>
      <w:r>
        <w:rPr>
          <w:spacing w:val="-7"/>
        </w:rPr>
        <w:t> </w:t>
      </w:r>
      <w:r>
        <w:rPr/>
        <w:t>families</w:t>
      </w:r>
      <w:r>
        <w:rPr>
          <w:spacing w:val="-7"/>
        </w:rPr>
        <w:t> </w:t>
      </w:r>
      <w:r>
        <w:rPr/>
        <w:t>suffered</w:t>
      </w:r>
      <w:r>
        <w:rPr>
          <w:spacing w:val="-7"/>
        </w:rPr>
        <w:t> </w:t>
      </w:r>
      <w:r>
        <w:rPr/>
        <w:t>most,</w:t>
      </w:r>
      <w:r>
        <w:rPr>
          <w:spacing w:val="-7"/>
        </w:rPr>
        <w:t> </w:t>
      </w:r>
      <w:r>
        <w:rPr/>
        <w:t>in</w:t>
      </w:r>
      <w:r>
        <w:rPr>
          <w:spacing w:val="-7"/>
        </w:rPr>
        <w:t> </w:t>
      </w:r>
      <w:r>
        <w:rPr/>
        <w:t>the</w:t>
      </w:r>
      <w:r>
        <w:rPr>
          <w:spacing w:val="-7"/>
        </w:rPr>
        <w:t> </w:t>
      </w:r>
      <w:r>
        <w:rPr/>
        <w:t>long</w:t>
      </w:r>
      <w:r>
        <w:rPr>
          <w:spacing w:val="-7"/>
        </w:rPr>
        <w:t> </w:t>
      </w:r>
      <w:r>
        <w:rPr/>
        <w:t>run,</w:t>
      </w:r>
      <w:r>
        <w:rPr>
          <w:spacing w:val="-7"/>
        </w:rPr>
        <w:t> </w:t>
      </w:r>
      <w:r>
        <w:rPr/>
        <w:t>from</w:t>
      </w:r>
      <w:r>
        <w:rPr>
          <w:spacing w:val="-7"/>
        </w:rPr>
        <w:t> </w:t>
      </w:r>
      <w:r>
        <w:rPr/>
        <w:t>the</w:t>
      </w:r>
      <w:r>
        <w:rPr>
          <w:spacing w:val="-7"/>
        </w:rPr>
        <w:t> </w:t>
      </w:r>
      <w:r>
        <w:rPr/>
        <w:t>increasing inability of breadwinners to place their children and kinsmen in sheltered, relatively</w:t>
      </w:r>
      <w:r>
        <w:rPr>
          <w:spacing w:val="-8"/>
        </w:rPr>
        <w:t> </w:t>
      </w:r>
      <w:r>
        <w:rPr/>
        <w:t>desirable</w:t>
      </w:r>
      <w:r>
        <w:rPr>
          <w:spacing w:val="-8"/>
        </w:rPr>
        <w:t> </w:t>
      </w:r>
      <w:r>
        <w:rPr/>
        <w:t>occupational</w:t>
      </w:r>
      <w:r>
        <w:rPr>
          <w:spacing w:val="-8"/>
        </w:rPr>
        <w:t> </w:t>
      </w:r>
      <w:r>
        <w:rPr/>
        <w:t>niches.</w:t>
      </w:r>
      <w:r>
        <w:rPr>
          <w:spacing w:val="-8"/>
        </w:rPr>
        <w:t> </w:t>
      </w:r>
      <w:r>
        <w:rPr/>
        <w:t>That</w:t>
      </w:r>
      <w:r>
        <w:rPr>
          <w:spacing w:val="-8"/>
        </w:rPr>
        <w:t> </w:t>
      </w:r>
      <w:r>
        <w:rPr/>
        <w:t>inability</w:t>
      </w:r>
      <w:r>
        <w:rPr>
          <w:spacing w:val="-8"/>
        </w:rPr>
        <w:t> </w:t>
      </w:r>
      <w:r>
        <w:rPr/>
        <w:t>diminished</w:t>
      </w:r>
      <w:r>
        <w:rPr>
          <w:spacing w:val="-8"/>
        </w:rPr>
        <w:t> </w:t>
      </w:r>
      <w:r>
        <w:rPr/>
        <w:t>parental </w:t>
      </w:r>
      <w:r>
        <w:rPr>
          <w:spacing w:val="-2"/>
        </w:rPr>
        <w:t>authority,</w:t>
      </w:r>
      <w:r>
        <w:rPr>
          <w:spacing w:val="-1"/>
        </w:rPr>
        <w:t> </w:t>
      </w:r>
      <w:r>
        <w:rPr>
          <w:spacing w:val="-2"/>
        </w:rPr>
        <w:t>speculates</w:t>
      </w:r>
      <w:r>
        <w:rPr>
          <w:spacing w:val="-1"/>
        </w:rPr>
        <w:t> </w:t>
      </w:r>
      <w:r>
        <w:rPr>
          <w:spacing w:val="-2"/>
        </w:rPr>
        <w:t>Model,</w:t>
      </w:r>
      <w:r>
        <w:rPr>
          <w:spacing w:val="-1"/>
        </w:rPr>
        <w:t> </w:t>
      </w:r>
      <w:r>
        <w:rPr>
          <w:spacing w:val="-2"/>
        </w:rPr>
        <w:t>and</w:t>
      </w:r>
      <w:r>
        <w:rPr>
          <w:spacing w:val="-1"/>
        </w:rPr>
        <w:t> </w:t>
      </w:r>
      <w:r>
        <w:rPr>
          <w:spacing w:val="-2"/>
        </w:rPr>
        <w:t>encouraged</w:t>
      </w:r>
      <w:r>
        <w:rPr>
          <w:spacing w:val="-1"/>
        </w:rPr>
        <w:t> </w:t>
      </w:r>
      <w:r>
        <w:rPr>
          <w:spacing w:val="-2"/>
        </w:rPr>
        <w:t>an</w:t>
      </w:r>
      <w:r>
        <w:rPr>
          <w:spacing w:val="-1"/>
        </w:rPr>
        <w:t> </w:t>
      </w:r>
      <w:r>
        <w:rPr>
          <w:spacing w:val="-2"/>
        </w:rPr>
        <w:t>individualistic</w:t>
      </w:r>
      <w:r>
        <w:rPr>
          <w:spacing w:val="-1"/>
        </w:rPr>
        <w:t> </w:t>
      </w:r>
      <w:r>
        <w:rPr>
          <w:spacing w:val="-2"/>
        </w:rPr>
        <w:t>self-reliance</w:t>
      </w:r>
    </w:p>
    <w:p>
      <w:pPr>
        <w:spacing w:after="0" w:line="259" w:lineRule="auto"/>
        <w:sectPr>
          <w:headerReference w:type="even" r:id="rId126"/>
          <w:headerReference w:type="default" r:id="rId127"/>
          <w:pgSz w:w="8640" w:h="12960"/>
          <w:pgMar w:header="841" w:footer="0" w:top="1060" w:bottom="280" w:left="960" w:right="960"/>
          <w:pgNumType w:start="322"/>
        </w:sectPr>
      </w:pPr>
    </w:p>
    <w:p>
      <w:pPr>
        <w:pStyle w:val="BodyText"/>
        <w:spacing w:before="80"/>
        <w:jc w:val="left"/>
      </w:pPr>
    </w:p>
    <w:p>
      <w:pPr>
        <w:pStyle w:val="BodyText"/>
        <w:spacing w:line="259" w:lineRule="auto"/>
        <w:ind w:left="120" w:right="338"/>
      </w:pPr>
      <w:bookmarkStart w:name="_bookmark287" w:id="321"/>
      <w:bookmarkEnd w:id="321"/>
      <w:r>
        <w:rPr/>
      </w:r>
      <w:r>
        <w:rPr/>
        <w:t>that</w:t>
      </w:r>
      <w:r>
        <w:rPr>
          <w:spacing w:val="-3"/>
        </w:rPr>
        <w:t> </w:t>
      </w:r>
      <w:r>
        <w:rPr/>
        <w:t>may</w:t>
      </w:r>
      <w:r>
        <w:rPr>
          <w:spacing w:val="-3"/>
        </w:rPr>
        <w:t> </w:t>
      </w:r>
      <w:r>
        <w:rPr/>
        <w:t>have</w:t>
      </w:r>
      <w:r>
        <w:rPr>
          <w:spacing w:val="-3"/>
        </w:rPr>
        <w:t> </w:t>
      </w:r>
      <w:r>
        <w:rPr/>
        <w:t>corresponded</w:t>
      </w:r>
      <w:r>
        <w:rPr>
          <w:spacing w:val="-3"/>
        </w:rPr>
        <w:t> </w:t>
      </w:r>
      <w:r>
        <w:rPr/>
        <w:t>to</w:t>
      </w:r>
      <w:r>
        <w:rPr>
          <w:spacing w:val="-3"/>
        </w:rPr>
        <w:t> </w:t>
      </w:r>
      <w:r>
        <w:rPr/>
        <w:t>American</w:t>
      </w:r>
      <w:r>
        <w:rPr>
          <w:spacing w:val="-3"/>
        </w:rPr>
        <w:t> </w:t>
      </w:r>
      <w:r>
        <w:rPr/>
        <w:t>ideals</w:t>
      </w:r>
      <w:r>
        <w:rPr>
          <w:spacing w:val="-3"/>
        </w:rPr>
        <w:t> </w:t>
      </w:r>
      <w:r>
        <w:rPr/>
        <w:t>but</w:t>
      </w:r>
      <w:r>
        <w:rPr>
          <w:spacing w:val="-3"/>
        </w:rPr>
        <w:t> </w:t>
      </w:r>
      <w:r>
        <w:rPr/>
        <w:t>served</w:t>
      </w:r>
      <w:r>
        <w:rPr>
          <w:spacing w:val="-3"/>
        </w:rPr>
        <w:t> </w:t>
      </w:r>
      <w:r>
        <w:rPr/>
        <w:t>blacks</w:t>
      </w:r>
      <w:r>
        <w:rPr>
          <w:spacing w:val="-3"/>
        </w:rPr>
        <w:t> </w:t>
      </w:r>
      <w:r>
        <w:rPr/>
        <w:t>badly</w:t>
      </w:r>
      <w:r>
        <w:rPr>
          <w:spacing w:val="-3"/>
        </w:rPr>
        <w:t> </w:t>
      </w:r>
      <w:r>
        <w:rPr/>
        <w:t>in the world of work.</w:t>
      </w:r>
    </w:p>
    <w:p>
      <w:pPr>
        <w:pStyle w:val="BodyText"/>
        <w:spacing w:line="259" w:lineRule="auto"/>
        <w:ind w:left="119" w:right="337" w:firstLine="240"/>
      </w:pPr>
      <w:r>
        <w:rPr/>
        <w:t>Despite</w:t>
      </w:r>
      <w:r>
        <w:rPr>
          <w:spacing w:val="-14"/>
        </w:rPr>
        <w:t> </w:t>
      </w:r>
      <w:r>
        <w:rPr/>
        <w:t>occasional</w:t>
      </w:r>
      <w:r>
        <w:rPr>
          <w:spacing w:val="-13"/>
        </w:rPr>
        <w:t> </w:t>
      </w:r>
      <w:r>
        <w:rPr/>
        <w:t>exceptions</w:t>
      </w:r>
      <w:r>
        <w:rPr>
          <w:spacing w:val="-13"/>
        </w:rPr>
        <w:t> </w:t>
      </w:r>
      <w:r>
        <w:rPr/>
        <w:t>such</w:t>
      </w:r>
      <w:r>
        <w:rPr>
          <w:spacing w:val="-13"/>
        </w:rPr>
        <w:t> </w:t>
      </w:r>
      <w:r>
        <w:rPr/>
        <w:t>as</w:t>
      </w:r>
      <w:r>
        <w:rPr>
          <w:spacing w:val="-13"/>
        </w:rPr>
        <w:t> </w:t>
      </w:r>
      <w:r>
        <w:rPr/>
        <w:t>Pullman-car</w:t>
      </w:r>
      <w:r>
        <w:rPr>
          <w:spacing w:val="-13"/>
        </w:rPr>
        <w:t> </w:t>
      </w:r>
      <w:r>
        <w:rPr/>
        <w:t>portering,</w:t>
      </w:r>
      <w:r>
        <w:rPr>
          <w:spacing w:val="-13"/>
        </w:rPr>
        <w:t> </w:t>
      </w:r>
      <w:r>
        <w:rPr/>
        <w:t>blacks</w:t>
      </w:r>
      <w:r>
        <w:rPr>
          <w:spacing w:val="-13"/>
        </w:rPr>
        <w:t> </w:t>
      </w:r>
      <w:r>
        <w:rPr/>
        <w:t>dif- fered from most other poor migrants in spreading across a wide range of jobs</w:t>
      </w:r>
      <w:r>
        <w:rPr>
          <w:spacing w:val="-13"/>
        </w:rPr>
        <w:t> </w:t>
      </w:r>
      <w:r>
        <w:rPr/>
        <w:t>and</w:t>
      </w:r>
      <w:r>
        <w:rPr>
          <w:spacing w:val="-13"/>
        </w:rPr>
        <w:t> </w:t>
      </w:r>
      <w:r>
        <w:rPr/>
        <w:t>industries,</w:t>
      </w:r>
      <w:r>
        <w:rPr>
          <w:spacing w:val="-13"/>
        </w:rPr>
        <w:t> </w:t>
      </w:r>
      <w:r>
        <w:rPr/>
        <w:t>almost</w:t>
      </w:r>
      <w:r>
        <w:rPr>
          <w:spacing w:val="-13"/>
        </w:rPr>
        <w:t> </w:t>
      </w:r>
      <w:r>
        <w:rPr/>
        <w:t>always</w:t>
      </w:r>
      <w:r>
        <w:rPr>
          <w:spacing w:val="-13"/>
        </w:rPr>
        <w:t> </w:t>
      </w:r>
      <w:r>
        <w:rPr/>
        <w:t>in</w:t>
      </w:r>
      <w:r>
        <w:rPr>
          <w:spacing w:val="-13"/>
        </w:rPr>
        <w:t> </w:t>
      </w:r>
      <w:r>
        <w:rPr/>
        <w:t>subordinate,</w:t>
      </w:r>
      <w:r>
        <w:rPr>
          <w:spacing w:val="-13"/>
        </w:rPr>
        <w:t> </w:t>
      </w:r>
      <w:r>
        <w:rPr/>
        <w:t>insecure,</w:t>
      </w:r>
      <w:r>
        <w:rPr>
          <w:spacing w:val="-13"/>
        </w:rPr>
        <w:t> </w:t>
      </w:r>
      <w:r>
        <w:rPr/>
        <w:t>and</w:t>
      </w:r>
      <w:r>
        <w:rPr>
          <w:spacing w:val="-13"/>
        </w:rPr>
        <w:t> </w:t>
      </w:r>
      <w:r>
        <w:rPr/>
        <w:t>poorly</w:t>
      </w:r>
      <w:r>
        <w:rPr>
          <w:spacing w:val="-13"/>
        </w:rPr>
        <w:t> </w:t>
      </w:r>
      <w:r>
        <w:rPr/>
        <w:t>paid </w:t>
      </w:r>
      <w:r>
        <w:rPr>
          <w:spacing w:val="-2"/>
        </w:rPr>
        <w:t>positions.</w:t>
      </w:r>
      <w:r>
        <w:rPr>
          <w:spacing w:val="-7"/>
        </w:rPr>
        <w:t> </w:t>
      </w:r>
      <w:r>
        <w:rPr>
          <w:spacing w:val="-2"/>
        </w:rPr>
        <w:t>As</w:t>
      </w:r>
      <w:r>
        <w:rPr>
          <w:spacing w:val="-7"/>
        </w:rPr>
        <w:t> </w:t>
      </w:r>
      <w:r>
        <w:rPr>
          <w:spacing w:val="-2"/>
        </w:rPr>
        <w:t>a</w:t>
      </w:r>
      <w:r>
        <w:rPr>
          <w:spacing w:val="-7"/>
        </w:rPr>
        <w:t> </w:t>
      </w:r>
      <w:r>
        <w:rPr>
          <w:spacing w:val="-2"/>
        </w:rPr>
        <w:t>consequence,</w:t>
      </w:r>
      <w:r>
        <w:rPr>
          <w:spacing w:val="-7"/>
        </w:rPr>
        <w:t> </w:t>
      </w:r>
      <w:r>
        <w:rPr>
          <w:spacing w:val="-2"/>
        </w:rPr>
        <w:t>blacks</w:t>
      </w:r>
      <w:r>
        <w:rPr>
          <w:spacing w:val="-7"/>
        </w:rPr>
        <w:t> </w:t>
      </w:r>
      <w:r>
        <w:rPr>
          <w:spacing w:val="-2"/>
        </w:rPr>
        <w:t>have</w:t>
      </w:r>
      <w:r>
        <w:rPr>
          <w:spacing w:val="-7"/>
        </w:rPr>
        <w:t> </w:t>
      </w:r>
      <w:r>
        <w:rPr>
          <w:spacing w:val="-2"/>
        </w:rPr>
        <w:t>often</w:t>
      </w:r>
      <w:r>
        <w:rPr>
          <w:spacing w:val="-7"/>
        </w:rPr>
        <w:t> </w:t>
      </w:r>
      <w:r>
        <w:rPr>
          <w:spacing w:val="-2"/>
        </w:rPr>
        <w:t>found</w:t>
      </w:r>
      <w:r>
        <w:rPr>
          <w:spacing w:val="-7"/>
        </w:rPr>
        <w:t> </w:t>
      </w:r>
      <w:r>
        <w:rPr>
          <w:spacing w:val="-2"/>
        </w:rPr>
        <w:t>themselves</w:t>
      </w:r>
      <w:r>
        <w:rPr>
          <w:spacing w:val="-7"/>
        </w:rPr>
        <w:t> </w:t>
      </w:r>
      <w:r>
        <w:rPr>
          <w:spacing w:val="-2"/>
        </w:rPr>
        <w:t>competing </w:t>
      </w:r>
      <w:r>
        <w:rPr/>
        <w:t>unsuccessfully with the latest, poorest immigrants. This structural reality </w:t>
      </w:r>
      <w:r>
        <w:rPr>
          <w:spacing w:val="-2"/>
        </w:rPr>
        <w:t>lies</w:t>
      </w:r>
      <w:r>
        <w:rPr>
          <w:spacing w:val="-4"/>
        </w:rPr>
        <w:t> </w:t>
      </w:r>
      <w:r>
        <w:rPr>
          <w:spacing w:val="-2"/>
        </w:rPr>
        <w:t>behind</w:t>
      </w:r>
      <w:r>
        <w:rPr>
          <w:spacing w:val="-4"/>
        </w:rPr>
        <w:t> </w:t>
      </w:r>
      <w:r>
        <w:rPr>
          <w:spacing w:val="-2"/>
        </w:rPr>
        <w:t>the</w:t>
      </w:r>
      <w:r>
        <w:rPr>
          <w:spacing w:val="-4"/>
        </w:rPr>
        <w:t> </w:t>
      </w:r>
      <w:r>
        <w:rPr>
          <w:spacing w:val="-2"/>
        </w:rPr>
        <w:t>ambivalent</w:t>
      </w:r>
      <w:r>
        <w:rPr>
          <w:spacing w:val="-4"/>
        </w:rPr>
        <w:t> </w:t>
      </w:r>
      <w:r>
        <w:rPr>
          <w:spacing w:val="-2"/>
        </w:rPr>
        <w:t>positions</w:t>
      </w:r>
      <w:r>
        <w:rPr>
          <w:spacing w:val="-4"/>
        </w:rPr>
        <w:t> </w:t>
      </w:r>
      <w:r>
        <w:rPr>
          <w:spacing w:val="-2"/>
        </w:rPr>
        <w:t>on</w:t>
      </w:r>
      <w:r>
        <w:rPr>
          <w:spacing w:val="-4"/>
        </w:rPr>
        <w:t> </w:t>
      </w:r>
      <w:r>
        <w:rPr>
          <w:spacing w:val="-2"/>
        </w:rPr>
        <w:t>immigration</w:t>
      </w:r>
      <w:r>
        <w:rPr>
          <w:spacing w:val="-4"/>
        </w:rPr>
        <w:t> </w:t>
      </w:r>
      <w:r>
        <w:rPr>
          <w:spacing w:val="-2"/>
        </w:rPr>
        <w:t>policy</w:t>
      </w:r>
      <w:r>
        <w:rPr>
          <w:spacing w:val="-4"/>
        </w:rPr>
        <w:t> </w:t>
      </w:r>
      <w:r>
        <w:rPr>
          <w:spacing w:val="-2"/>
        </w:rPr>
        <w:t>Lawrence</w:t>
      </w:r>
      <w:r>
        <w:rPr>
          <w:spacing w:val="-4"/>
        </w:rPr>
        <w:t> </w:t>
      </w:r>
      <w:r>
        <w:rPr>
          <w:spacing w:val="-2"/>
        </w:rPr>
        <w:t>Fuchs </w:t>
      </w:r>
      <w:r>
        <w:rPr/>
        <w:t>shows black leaders to have adopted.</w:t>
      </w:r>
    </w:p>
    <w:p>
      <w:pPr>
        <w:pStyle w:val="BodyText"/>
        <w:spacing w:line="259" w:lineRule="auto"/>
        <w:ind w:left="119" w:right="337" w:firstLine="240"/>
      </w:pPr>
      <w:r>
        <w:rPr/>
        <w:t>The</w:t>
      </w:r>
      <w:r>
        <w:rPr>
          <w:spacing w:val="-6"/>
        </w:rPr>
        <w:t> </w:t>
      </w:r>
      <w:r>
        <w:rPr/>
        <w:t>dialectic</w:t>
      </w:r>
      <w:r>
        <w:rPr>
          <w:spacing w:val="-6"/>
        </w:rPr>
        <w:t> </w:t>
      </w:r>
      <w:r>
        <w:rPr/>
        <w:t>of</w:t>
      </w:r>
      <w:r>
        <w:rPr>
          <w:spacing w:val="-6"/>
        </w:rPr>
        <w:t> </w:t>
      </w:r>
      <w:r>
        <w:rPr/>
        <w:t>inclusion</w:t>
      </w:r>
      <w:r>
        <w:rPr>
          <w:spacing w:val="-6"/>
        </w:rPr>
        <w:t> </w:t>
      </w:r>
      <w:r>
        <w:rPr/>
        <w:t>and</w:t>
      </w:r>
      <w:r>
        <w:rPr>
          <w:spacing w:val="-6"/>
        </w:rPr>
        <w:t> </w:t>
      </w:r>
      <w:r>
        <w:rPr/>
        <w:t>exclusion</w:t>
      </w:r>
      <w:r>
        <w:rPr>
          <w:spacing w:val="-6"/>
        </w:rPr>
        <w:t> </w:t>
      </w:r>
      <w:r>
        <w:rPr/>
        <w:t>did</w:t>
      </w:r>
      <w:r>
        <w:rPr>
          <w:spacing w:val="-6"/>
        </w:rPr>
        <w:t> </w:t>
      </w:r>
      <w:r>
        <w:rPr/>
        <w:t>not</w:t>
      </w:r>
      <w:r>
        <w:rPr>
          <w:spacing w:val="-6"/>
        </w:rPr>
        <w:t> </w:t>
      </w:r>
      <w:r>
        <w:rPr/>
        <w:t>only</w:t>
      </w:r>
      <w:r>
        <w:rPr>
          <w:spacing w:val="-6"/>
        </w:rPr>
        <w:t> </w:t>
      </w:r>
      <w:r>
        <w:rPr/>
        <w:t>set</w:t>
      </w:r>
      <w:r>
        <w:rPr>
          <w:spacing w:val="-6"/>
        </w:rPr>
        <w:t> </w:t>
      </w:r>
      <w:r>
        <w:rPr/>
        <w:t>off</w:t>
      </w:r>
      <w:r>
        <w:rPr>
          <w:spacing w:val="-6"/>
        </w:rPr>
        <w:t> </w:t>
      </w:r>
      <w:r>
        <w:rPr/>
        <w:t>blacks</w:t>
      </w:r>
      <w:r>
        <w:rPr>
          <w:spacing w:val="-6"/>
        </w:rPr>
        <w:t> </w:t>
      </w:r>
      <w:r>
        <w:rPr/>
        <w:t>from </w:t>
      </w:r>
      <w:r>
        <w:rPr>
          <w:spacing w:val="-2"/>
        </w:rPr>
        <w:t>whites;</w:t>
      </w:r>
      <w:r>
        <w:rPr>
          <w:spacing w:val="-7"/>
        </w:rPr>
        <w:t> </w:t>
      </w:r>
      <w:r>
        <w:rPr>
          <w:spacing w:val="-2"/>
        </w:rPr>
        <w:t>it</w:t>
      </w:r>
      <w:r>
        <w:rPr>
          <w:spacing w:val="-7"/>
        </w:rPr>
        <w:t> </w:t>
      </w:r>
      <w:r>
        <w:rPr>
          <w:spacing w:val="-2"/>
        </w:rPr>
        <w:t>also</w:t>
      </w:r>
      <w:r>
        <w:rPr>
          <w:spacing w:val="-7"/>
        </w:rPr>
        <w:t> </w:t>
      </w:r>
      <w:r>
        <w:rPr>
          <w:spacing w:val="-2"/>
        </w:rPr>
        <w:t>distinguished</w:t>
      </w:r>
      <w:r>
        <w:rPr>
          <w:spacing w:val="-7"/>
        </w:rPr>
        <w:t> </w:t>
      </w:r>
      <w:r>
        <w:rPr>
          <w:spacing w:val="-2"/>
        </w:rPr>
        <w:t>ethnic</w:t>
      </w:r>
      <w:r>
        <w:rPr>
          <w:spacing w:val="-7"/>
        </w:rPr>
        <w:t> </w:t>
      </w:r>
      <w:r>
        <w:rPr>
          <w:spacing w:val="-2"/>
        </w:rPr>
        <w:t>groups</w:t>
      </w:r>
      <w:r>
        <w:rPr>
          <w:spacing w:val="-7"/>
        </w:rPr>
        <w:t> </w:t>
      </w:r>
      <w:r>
        <w:rPr>
          <w:spacing w:val="-2"/>
        </w:rPr>
        <w:t>from</w:t>
      </w:r>
      <w:r>
        <w:rPr>
          <w:spacing w:val="-7"/>
        </w:rPr>
        <w:t> </w:t>
      </w:r>
      <w:r>
        <w:rPr>
          <w:spacing w:val="-2"/>
        </w:rPr>
        <w:t>one</w:t>
      </w:r>
      <w:r>
        <w:rPr>
          <w:spacing w:val="-7"/>
        </w:rPr>
        <w:t> </w:t>
      </w:r>
      <w:r>
        <w:rPr>
          <w:spacing w:val="-2"/>
        </w:rPr>
        <w:t>another,</w:t>
      </w:r>
      <w:r>
        <w:rPr>
          <w:spacing w:val="-7"/>
        </w:rPr>
        <w:t> </w:t>
      </w:r>
      <w:r>
        <w:rPr>
          <w:spacing w:val="-2"/>
        </w:rPr>
        <w:t>and</w:t>
      </w:r>
      <w:r>
        <w:rPr>
          <w:spacing w:val="-7"/>
        </w:rPr>
        <w:t> </w:t>
      </w:r>
      <w:r>
        <w:rPr>
          <w:spacing w:val="-2"/>
        </w:rPr>
        <w:t>established a</w:t>
      </w:r>
      <w:r>
        <w:rPr>
          <w:spacing w:val="-6"/>
        </w:rPr>
        <w:t> </w:t>
      </w:r>
      <w:r>
        <w:rPr>
          <w:spacing w:val="-2"/>
        </w:rPr>
        <w:t>rough</w:t>
      </w:r>
      <w:r>
        <w:rPr>
          <w:spacing w:val="-6"/>
        </w:rPr>
        <w:t> </w:t>
      </w:r>
      <w:r>
        <w:rPr>
          <w:spacing w:val="-2"/>
        </w:rPr>
        <w:t>hierarchy</w:t>
      </w:r>
      <w:r>
        <w:rPr>
          <w:spacing w:val="-6"/>
        </w:rPr>
        <w:t> </w:t>
      </w:r>
      <w:r>
        <w:rPr>
          <w:spacing w:val="-2"/>
        </w:rPr>
        <w:t>of</w:t>
      </w:r>
      <w:r>
        <w:rPr>
          <w:spacing w:val="-6"/>
        </w:rPr>
        <w:t> </w:t>
      </w:r>
      <w:r>
        <w:rPr>
          <w:spacing w:val="-2"/>
        </w:rPr>
        <w:t>advantage</w:t>
      </w:r>
      <w:r>
        <w:rPr>
          <w:spacing w:val="-6"/>
        </w:rPr>
        <w:t> </w:t>
      </w:r>
      <w:r>
        <w:rPr>
          <w:spacing w:val="-2"/>
        </w:rPr>
        <w:t>and</w:t>
      </w:r>
      <w:r>
        <w:rPr>
          <w:spacing w:val="-6"/>
        </w:rPr>
        <w:t> </w:t>
      </w:r>
      <w:r>
        <w:rPr>
          <w:spacing w:val="-2"/>
        </w:rPr>
        <w:t>opportunity.</w:t>
      </w:r>
      <w:r>
        <w:rPr>
          <w:spacing w:val="-6"/>
        </w:rPr>
        <w:t> </w:t>
      </w:r>
      <w:r>
        <w:rPr>
          <w:spacing w:val="-2"/>
        </w:rPr>
        <w:t>…The</w:t>
      </w:r>
      <w:r>
        <w:rPr>
          <w:spacing w:val="-6"/>
        </w:rPr>
        <w:t> </w:t>
      </w:r>
      <w:r>
        <w:rPr>
          <w:spacing w:val="-2"/>
        </w:rPr>
        <w:t>hierarchy</w:t>
      </w:r>
      <w:r>
        <w:rPr>
          <w:spacing w:val="-6"/>
        </w:rPr>
        <w:t> </w:t>
      </w:r>
      <w:r>
        <w:rPr>
          <w:spacing w:val="-2"/>
        </w:rPr>
        <w:t>depended, </w:t>
      </w:r>
      <w:r>
        <w:rPr/>
        <w:t>to be sure, on the skills and resources different immigrant groups brought with</w:t>
      </w:r>
      <w:r>
        <w:rPr>
          <w:spacing w:val="-7"/>
        </w:rPr>
        <w:t> </w:t>
      </w:r>
      <w:r>
        <w:rPr/>
        <w:t>them</w:t>
      </w:r>
      <w:r>
        <w:rPr>
          <w:spacing w:val="-7"/>
        </w:rPr>
        <w:t> </w:t>
      </w:r>
      <w:r>
        <w:rPr/>
        <w:t>from</w:t>
      </w:r>
      <w:r>
        <w:rPr>
          <w:spacing w:val="-7"/>
        </w:rPr>
        <w:t> </w:t>
      </w:r>
      <w:r>
        <w:rPr/>
        <w:t>their</w:t>
      </w:r>
      <w:r>
        <w:rPr>
          <w:spacing w:val="-7"/>
        </w:rPr>
        <w:t> </w:t>
      </w:r>
      <w:r>
        <w:rPr/>
        <w:t>homelands,</w:t>
      </w:r>
      <w:r>
        <w:rPr>
          <w:spacing w:val="-7"/>
        </w:rPr>
        <w:t> </w:t>
      </w:r>
      <w:r>
        <w:rPr/>
        <w:t>and</w:t>
      </w:r>
      <w:r>
        <w:rPr>
          <w:spacing w:val="-7"/>
        </w:rPr>
        <w:t> </w:t>
      </w:r>
      <w:r>
        <w:rPr/>
        <w:t>on</w:t>
      </w:r>
      <w:r>
        <w:rPr>
          <w:spacing w:val="-7"/>
        </w:rPr>
        <w:t> </w:t>
      </w:r>
      <w:r>
        <w:rPr/>
        <w:t>more</w:t>
      </w:r>
      <w:r>
        <w:rPr>
          <w:spacing w:val="-7"/>
        </w:rPr>
        <w:t> </w:t>
      </w:r>
      <w:r>
        <w:rPr/>
        <w:t>general</w:t>
      </w:r>
      <w:r>
        <w:rPr>
          <w:spacing w:val="-7"/>
        </w:rPr>
        <w:t> </w:t>
      </w:r>
      <w:r>
        <w:rPr/>
        <w:t>routines</w:t>
      </w:r>
      <w:r>
        <w:rPr>
          <w:spacing w:val="-7"/>
        </w:rPr>
        <w:t> </w:t>
      </w:r>
      <w:r>
        <w:rPr/>
        <w:t>of</w:t>
      </w:r>
      <w:r>
        <w:rPr>
          <w:spacing w:val="-7"/>
        </w:rPr>
        <w:t> </w:t>
      </w:r>
      <w:r>
        <w:rPr/>
        <w:t>discrimi- nation</w:t>
      </w:r>
      <w:r>
        <w:rPr>
          <w:spacing w:val="-6"/>
        </w:rPr>
        <w:t> </w:t>
      </w:r>
      <w:r>
        <w:rPr/>
        <w:t>by</w:t>
      </w:r>
      <w:r>
        <w:rPr>
          <w:spacing w:val="-6"/>
        </w:rPr>
        <w:t> </w:t>
      </w:r>
      <w:r>
        <w:rPr/>
        <w:t>color,</w:t>
      </w:r>
      <w:r>
        <w:rPr>
          <w:spacing w:val="-6"/>
        </w:rPr>
        <w:t> </w:t>
      </w:r>
      <w:r>
        <w:rPr/>
        <w:t>language,</w:t>
      </w:r>
      <w:r>
        <w:rPr>
          <w:spacing w:val="-6"/>
        </w:rPr>
        <w:t> </w:t>
      </w:r>
      <w:r>
        <w:rPr/>
        <w:t>and</w:t>
      </w:r>
      <w:r>
        <w:rPr>
          <w:spacing w:val="-6"/>
        </w:rPr>
        <w:t> </w:t>
      </w:r>
      <w:r>
        <w:rPr/>
        <w:t>religion</w:t>
      </w:r>
      <w:r>
        <w:rPr>
          <w:spacing w:val="-6"/>
        </w:rPr>
        <w:t> </w:t>
      </w:r>
      <w:r>
        <w:rPr/>
        <w:t>in</w:t>
      </w:r>
      <w:r>
        <w:rPr>
          <w:spacing w:val="-6"/>
        </w:rPr>
        <w:t> </w:t>
      </w:r>
      <w:r>
        <w:rPr/>
        <w:t>American</w:t>
      </w:r>
      <w:r>
        <w:rPr>
          <w:spacing w:val="-6"/>
        </w:rPr>
        <w:t> </w:t>
      </w:r>
      <w:r>
        <w:rPr/>
        <w:t>life</w:t>
      </w:r>
      <w:r>
        <w:rPr>
          <w:spacing w:val="-6"/>
        </w:rPr>
        <w:t> </w:t>
      </w:r>
      <w:r>
        <w:rPr/>
        <w:t>(Lieberson</w:t>
      </w:r>
      <w:r>
        <w:rPr>
          <w:spacing w:val="-6"/>
        </w:rPr>
        <w:t> </w:t>
      </w:r>
      <w:r>
        <w:rPr/>
        <w:t>1980).</w:t>
      </w:r>
    </w:p>
    <w:p>
      <w:pPr>
        <w:pStyle w:val="BodyText"/>
        <w:spacing w:line="259" w:lineRule="auto"/>
        <w:ind w:left="120" w:right="337" w:firstLine="240"/>
      </w:pPr>
      <w:r>
        <w:rPr/>
        <w:t>But initial advantage and discrimination tell only part of the story. The most</w:t>
      </w:r>
      <w:r>
        <w:rPr>
          <w:spacing w:val="-2"/>
        </w:rPr>
        <w:t> </w:t>
      </w:r>
      <w:r>
        <w:rPr/>
        <w:t>important</w:t>
      </w:r>
      <w:r>
        <w:rPr>
          <w:spacing w:val="-2"/>
        </w:rPr>
        <w:t> </w:t>
      </w:r>
      <w:r>
        <w:rPr/>
        <w:t>teaching</w:t>
      </w:r>
      <w:r>
        <w:rPr>
          <w:spacing w:val="-2"/>
        </w:rPr>
        <w:t> </w:t>
      </w:r>
      <w:r>
        <w:rPr/>
        <w:t>of</w:t>
      </w:r>
      <w:r>
        <w:rPr>
          <w:spacing w:val="-2"/>
        </w:rPr>
        <w:t> </w:t>
      </w:r>
      <w:r>
        <w:rPr/>
        <w:t>recent</w:t>
      </w:r>
      <w:r>
        <w:rPr>
          <w:spacing w:val="-2"/>
        </w:rPr>
        <w:t> </w:t>
      </w:r>
      <w:r>
        <w:rPr/>
        <w:t>work</w:t>
      </w:r>
      <w:r>
        <w:rPr>
          <w:spacing w:val="-2"/>
        </w:rPr>
        <w:t> </w:t>
      </w:r>
      <w:r>
        <w:rPr/>
        <w:t>on</w:t>
      </w:r>
      <w:r>
        <w:rPr>
          <w:spacing w:val="-2"/>
        </w:rPr>
        <w:t> </w:t>
      </w:r>
      <w:r>
        <w:rPr/>
        <w:t>immigration</w:t>
      </w:r>
      <w:r>
        <w:rPr>
          <w:spacing w:val="-2"/>
        </w:rPr>
        <w:t> </w:t>
      </w:r>
      <w:r>
        <w:rPr/>
        <w:t>and</w:t>
      </w:r>
      <w:r>
        <w:rPr>
          <w:spacing w:val="-2"/>
        </w:rPr>
        <w:t> </w:t>
      </w:r>
      <w:r>
        <w:rPr/>
        <w:t>ethnic</w:t>
      </w:r>
      <w:r>
        <w:rPr>
          <w:spacing w:val="-2"/>
        </w:rPr>
        <w:t> </w:t>
      </w:r>
      <w:r>
        <w:rPr/>
        <w:t>experi- ence</w:t>
      </w:r>
      <w:r>
        <w:rPr>
          <w:spacing w:val="-11"/>
        </w:rPr>
        <w:t> </w:t>
      </w:r>
      <w:r>
        <w:rPr/>
        <w:t>concerns</w:t>
      </w:r>
      <w:r>
        <w:rPr>
          <w:spacing w:val="-11"/>
        </w:rPr>
        <w:t> </w:t>
      </w:r>
      <w:r>
        <w:rPr/>
        <w:t>the</w:t>
      </w:r>
      <w:r>
        <w:rPr>
          <w:spacing w:val="-11"/>
        </w:rPr>
        <w:t> </w:t>
      </w:r>
      <w:r>
        <w:rPr/>
        <w:t>ways</w:t>
      </w:r>
      <w:r>
        <w:rPr>
          <w:spacing w:val="-11"/>
        </w:rPr>
        <w:t> </w:t>
      </w:r>
      <w:r>
        <w:rPr/>
        <w:t>in</w:t>
      </w:r>
      <w:r>
        <w:rPr>
          <w:spacing w:val="-11"/>
        </w:rPr>
        <w:t> </w:t>
      </w:r>
      <w:r>
        <w:rPr/>
        <w:t>which</w:t>
      </w:r>
      <w:r>
        <w:rPr>
          <w:spacing w:val="-11"/>
        </w:rPr>
        <w:t> </w:t>
      </w:r>
      <w:r>
        <w:rPr/>
        <w:t>the</w:t>
      </w:r>
      <w:r>
        <w:rPr>
          <w:spacing w:val="-11"/>
        </w:rPr>
        <w:t> </w:t>
      </w:r>
      <w:r>
        <w:rPr/>
        <w:t>social</w:t>
      </w:r>
      <w:r>
        <w:rPr>
          <w:spacing w:val="-11"/>
        </w:rPr>
        <w:t> </w:t>
      </w:r>
      <w:r>
        <w:rPr/>
        <w:t>organization</w:t>
      </w:r>
      <w:r>
        <w:rPr>
          <w:spacing w:val="-11"/>
        </w:rPr>
        <w:t> </w:t>
      </w:r>
      <w:r>
        <w:rPr/>
        <w:t>of</w:t>
      </w:r>
      <w:r>
        <w:rPr>
          <w:spacing w:val="-11"/>
        </w:rPr>
        <w:t> </w:t>
      </w:r>
      <w:r>
        <w:rPr/>
        <w:t>migration</w:t>
      </w:r>
      <w:r>
        <w:rPr>
          <w:spacing w:val="-11"/>
        </w:rPr>
        <w:t> </w:t>
      </w:r>
      <w:r>
        <w:rPr/>
        <w:t>itself, the highly variable knitting together of sending and receiving networks, shaped</w:t>
      </w:r>
      <w:r>
        <w:rPr>
          <w:spacing w:val="-4"/>
        </w:rPr>
        <w:t> </w:t>
      </w:r>
      <w:r>
        <w:rPr/>
        <w:t>the</w:t>
      </w:r>
      <w:r>
        <w:rPr>
          <w:spacing w:val="-4"/>
        </w:rPr>
        <w:t> </w:t>
      </w:r>
      <w:r>
        <w:rPr/>
        <w:t>aspirations,</w:t>
      </w:r>
      <w:r>
        <w:rPr>
          <w:spacing w:val="-4"/>
        </w:rPr>
        <w:t> </w:t>
      </w:r>
      <w:r>
        <w:rPr/>
        <w:t>opportunities,</w:t>
      </w:r>
      <w:r>
        <w:rPr>
          <w:spacing w:val="-4"/>
        </w:rPr>
        <w:t> </w:t>
      </w:r>
      <w:r>
        <w:rPr/>
        <w:t>strategies,</w:t>
      </w:r>
      <w:r>
        <w:rPr>
          <w:spacing w:val="-4"/>
        </w:rPr>
        <w:t> </w:t>
      </w:r>
      <w:r>
        <w:rPr/>
        <w:t>fortunes,</w:t>
      </w:r>
      <w:r>
        <w:rPr>
          <w:spacing w:val="-4"/>
        </w:rPr>
        <w:t> </w:t>
      </w:r>
      <w:r>
        <w:rPr/>
        <w:t>and</w:t>
      </w:r>
      <w:r>
        <w:rPr>
          <w:spacing w:val="-4"/>
        </w:rPr>
        <w:t> </w:t>
      </w:r>
      <w:r>
        <w:rPr/>
        <w:t>accomplish- ments of most Americans. That shaping continues today.</w:t>
      </w:r>
    </w:p>
    <w:p>
      <w:pPr>
        <w:pStyle w:val="BodyText"/>
        <w:spacing w:line="259" w:lineRule="auto"/>
        <w:ind w:left="120" w:right="337" w:firstLine="240"/>
      </w:pPr>
      <w:r>
        <w:rPr/>
        <w:t>The history of American immigration therefore combines the general and</w:t>
      </w:r>
      <w:r>
        <w:rPr>
          <w:spacing w:val="-14"/>
        </w:rPr>
        <w:t> </w:t>
      </w:r>
      <w:r>
        <w:rPr/>
        <w:t>the</w:t>
      </w:r>
      <w:r>
        <w:rPr>
          <w:spacing w:val="-13"/>
        </w:rPr>
        <w:t> </w:t>
      </w:r>
      <w:r>
        <w:rPr/>
        <w:t>particular</w:t>
      </w:r>
      <w:r>
        <w:rPr>
          <w:spacing w:val="-13"/>
        </w:rPr>
        <w:t> </w:t>
      </w:r>
      <w:r>
        <w:rPr/>
        <w:t>in</w:t>
      </w:r>
      <w:r>
        <w:rPr>
          <w:spacing w:val="-13"/>
        </w:rPr>
        <w:t> </w:t>
      </w:r>
      <w:r>
        <w:rPr/>
        <w:t>a</w:t>
      </w:r>
      <w:r>
        <w:rPr>
          <w:spacing w:val="-13"/>
        </w:rPr>
        <w:t> </w:t>
      </w:r>
      <w:r>
        <w:rPr/>
        <w:t>compelling</w:t>
      </w:r>
      <w:r>
        <w:rPr>
          <w:spacing w:val="-13"/>
        </w:rPr>
        <w:t> </w:t>
      </w:r>
      <w:r>
        <w:rPr/>
        <w:t>way.</w:t>
      </w:r>
      <w:r>
        <w:rPr>
          <w:spacing w:val="-13"/>
        </w:rPr>
        <w:t> </w:t>
      </w:r>
      <w:r>
        <w:rPr/>
        <w:t>On</w:t>
      </w:r>
      <w:r>
        <w:rPr>
          <w:spacing w:val="-13"/>
        </w:rPr>
        <w:t> </w:t>
      </w:r>
      <w:r>
        <w:rPr/>
        <w:t>one</w:t>
      </w:r>
      <w:r>
        <w:rPr>
          <w:spacing w:val="-14"/>
        </w:rPr>
        <w:t> </w:t>
      </w:r>
      <w:r>
        <w:rPr/>
        <w:t>side,</w:t>
      </w:r>
      <w:r>
        <w:rPr>
          <w:spacing w:val="-13"/>
        </w:rPr>
        <w:t> </w:t>
      </w:r>
      <w:r>
        <w:rPr/>
        <w:t>it</w:t>
      </w:r>
      <w:r>
        <w:rPr>
          <w:spacing w:val="-13"/>
        </w:rPr>
        <w:t> </w:t>
      </w:r>
      <w:r>
        <w:rPr/>
        <w:t>is</w:t>
      </w:r>
      <w:r>
        <w:rPr>
          <w:spacing w:val="-13"/>
        </w:rPr>
        <w:t> </w:t>
      </w:r>
      <w:r>
        <w:rPr/>
        <w:t>everyone’s</w:t>
      </w:r>
      <w:r>
        <w:rPr>
          <w:spacing w:val="-13"/>
        </w:rPr>
        <w:t> </w:t>
      </w:r>
      <w:r>
        <w:rPr/>
        <w:t>history, a history in which chains of migrants formed over and over again to link </w:t>
      </w:r>
      <w:r>
        <w:rPr>
          <w:spacing w:val="-2"/>
        </w:rPr>
        <w:t>distant</w:t>
      </w:r>
      <w:r>
        <w:rPr>
          <w:spacing w:val="-9"/>
        </w:rPr>
        <w:t> </w:t>
      </w:r>
      <w:r>
        <w:rPr>
          <w:spacing w:val="-2"/>
        </w:rPr>
        <w:t>places</w:t>
      </w:r>
      <w:r>
        <w:rPr>
          <w:spacing w:val="-9"/>
        </w:rPr>
        <w:t> </w:t>
      </w:r>
      <w:r>
        <w:rPr>
          <w:spacing w:val="-2"/>
        </w:rPr>
        <w:t>to</w:t>
      </w:r>
      <w:r>
        <w:rPr>
          <w:spacing w:val="-9"/>
        </w:rPr>
        <w:t> </w:t>
      </w:r>
      <w:r>
        <w:rPr>
          <w:spacing w:val="-2"/>
        </w:rPr>
        <w:t>the</w:t>
      </w:r>
      <w:r>
        <w:rPr>
          <w:spacing w:val="-9"/>
        </w:rPr>
        <w:t> </w:t>
      </w:r>
      <w:r>
        <w:rPr>
          <w:spacing w:val="-2"/>
        </w:rPr>
        <w:t>United</w:t>
      </w:r>
      <w:r>
        <w:rPr>
          <w:spacing w:val="-9"/>
        </w:rPr>
        <w:t> </w:t>
      </w:r>
      <w:r>
        <w:rPr>
          <w:spacing w:val="-2"/>
        </w:rPr>
        <w:t>States.</w:t>
      </w:r>
      <w:r>
        <w:rPr>
          <w:spacing w:val="-9"/>
        </w:rPr>
        <w:t> </w:t>
      </w:r>
      <w:r>
        <w:rPr>
          <w:spacing w:val="-2"/>
        </w:rPr>
        <w:t>On</w:t>
      </w:r>
      <w:r>
        <w:rPr>
          <w:spacing w:val="-9"/>
        </w:rPr>
        <w:t> </w:t>
      </w:r>
      <w:r>
        <w:rPr>
          <w:spacing w:val="-2"/>
        </w:rPr>
        <w:t>the</w:t>
      </w:r>
      <w:r>
        <w:rPr>
          <w:spacing w:val="-9"/>
        </w:rPr>
        <w:t> </w:t>
      </w:r>
      <w:r>
        <w:rPr>
          <w:spacing w:val="-2"/>
        </w:rPr>
        <w:t>other,</w:t>
      </w:r>
      <w:r>
        <w:rPr>
          <w:spacing w:val="-9"/>
        </w:rPr>
        <w:t> </w:t>
      </w:r>
      <w:r>
        <w:rPr>
          <w:spacing w:val="-2"/>
        </w:rPr>
        <w:t>its</w:t>
      </w:r>
      <w:r>
        <w:rPr>
          <w:spacing w:val="-9"/>
        </w:rPr>
        <w:t> </w:t>
      </w:r>
      <w:r>
        <w:rPr>
          <w:spacing w:val="-2"/>
        </w:rPr>
        <w:t>precise</w:t>
      </w:r>
      <w:r>
        <w:rPr>
          <w:spacing w:val="-9"/>
        </w:rPr>
        <w:t> </w:t>
      </w:r>
      <w:r>
        <w:rPr>
          <w:spacing w:val="-2"/>
        </w:rPr>
        <w:t>form</w:t>
      </w:r>
      <w:r>
        <w:rPr>
          <w:spacing w:val="-9"/>
        </w:rPr>
        <w:t> </w:t>
      </w:r>
      <w:r>
        <w:rPr>
          <w:spacing w:val="-2"/>
        </w:rPr>
        <w:t>differs</w:t>
      </w:r>
      <w:r>
        <w:rPr>
          <w:spacing w:val="-9"/>
        </w:rPr>
        <w:t> </w:t>
      </w:r>
      <w:r>
        <w:rPr>
          <w:spacing w:val="-2"/>
        </w:rPr>
        <w:t>from </w:t>
      </w:r>
      <w:r>
        <w:rPr/>
        <w:t>group</w:t>
      </w:r>
      <w:r>
        <w:rPr>
          <w:spacing w:val="-2"/>
        </w:rPr>
        <w:t> </w:t>
      </w:r>
      <w:r>
        <w:rPr/>
        <w:t>to</w:t>
      </w:r>
      <w:r>
        <w:rPr>
          <w:spacing w:val="-2"/>
        </w:rPr>
        <w:t> </w:t>
      </w:r>
      <w:r>
        <w:rPr/>
        <w:t>group,</w:t>
      </w:r>
      <w:r>
        <w:rPr>
          <w:spacing w:val="-2"/>
        </w:rPr>
        <w:t> </w:t>
      </w:r>
      <w:r>
        <w:rPr/>
        <w:t>even</w:t>
      </w:r>
      <w:r>
        <w:rPr>
          <w:spacing w:val="-2"/>
        </w:rPr>
        <w:t> </w:t>
      </w:r>
      <w:r>
        <w:rPr/>
        <w:t>from</w:t>
      </w:r>
      <w:r>
        <w:rPr>
          <w:spacing w:val="-2"/>
        </w:rPr>
        <w:t> </w:t>
      </w:r>
      <w:r>
        <w:rPr/>
        <w:t>person</w:t>
      </w:r>
      <w:r>
        <w:rPr>
          <w:spacing w:val="-2"/>
        </w:rPr>
        <w:t> </w:t>
      </w:r>
      <w:r>
        <w:rPr/>
        <w:t>to</w:t>
      </w:r>
      <w:r>
        <w:rPr>
          <w:spacing w:val="-2"/>
        </w:rPr>
        <w:t> </w:t>
      </w:r>
      <w:r>
        <w:rPr/>
        <w:t>person;</w:t>
      </w:r>
      <w:r>
        <w:rPr>
          <w:spacing w:val="-2"/>
        </w:rPr>
        <w:t> </w:t>
      </w:r>
      <w:r>
        <w:rPr/>
        <w:t>each</w:t>
      </w:r>
      <w:r>
        <w:rPr>
          <w:spacing w:val="-2"/>
        </w:rPr>
        <w:t> </w:t>
      </w:r>
      <w:r>
        <w:rPr/>
        <w:t>of</w:t>
      </w:r>
      <w:r>
        <w:rPr>
          <w:spacing w:val="-2"/>
        </w:rPr>
        <w:t> </w:t>
      </w:r>
      <w:r>
        <w:rPr/>
        <w:t>us</w:t>
      </w:r>
      <w:r>
        <w:rPr>
          <w:spacing w:val="-2"/>
        </w:rPr>
        <w:t> </w:t>
      </w:r>
      <w:r>
        <w:rPr/>
        <w:t>has</w:t>
      </w:r>
      <w:r>
        <w:rPr>
          <w:spacing w:val="-2"/>
        </w:rPr>
        <w:t> </w:t>
      </w:r>
      <w:r>
        <w:rPr/>
        <w:t>his</w:t>
      </w:r>
      <w:r>
        <w:rPr>
          <w:spacing w:val="-2"/>
        </w:rPr>
        <w:t> </w:t>
      </w:r>
      <w:r>
        <w:rPr/>
        <w:t>own</w:t>
      </w:r>
      <w:r>
        <w:rPr>
          <w:spacing w:val="-2"/>
        </w:rPr>
        <w:t> </w:t>
      </w:r>
      <w:r>
        <w:rPr/>
        <w:t>tale</w:t>
      </w:r>
      <w:r>
        <w:rPr>
          <w:spacing w:val="-2"/>
        </w:rPr>
        <w:t> </w:t>
      </w:r>
      <w:r>
        <w:rPr/>
        <w:t>of migration to tell, ending networks and receiving networks could hardly be </w:t>
      </w:r>
      <w:r>
        <w:rPr>
          <w:spacing w:val="-2"/>
        </w:rPr>
        <w:t>more</w:t>
      </w:r>
      <w:r>
        <w:rPr>
          <w:spacing w:val="-12"/>
        </w:rPr>
        <w:t> </w:t>
      </w:r>
      <w:r>
        <w:rPr>
          <w:spacing w:val="-2"/>
        </w:rPr>
        <w:t>specific,</w:t>
      </w:r>
      <w:r>
        <w:rPr>
          <w:spacing w:val="-11"/>
        </w:rPr>
        <w:t> </w:t>
      </w:r>
      <w:r>
        <w:rPr>
          <w:spacing w:val="-2"/>
        </w:rPr>
        <w:t>yet</w:t>
      </w:r>
      <w:r>
        <w:rPr>
          <w:spacing w:val="-11"/>
        </w:rPr>
        <w:t> </w:t>
      </w:r>
      <w:r>
        <w:rPr>
          <w:spacing w:val="-2"/>
        </w:rPr>
        <w:t>their</w:t>
      </w:r>
      <w:r>
        <w:rPr>
          <w:spacing w:val="-11"/>
        </w:rPr>
        <w:t> </w:t>
      </w:r>
      <w:r>
        <w:rPr>
          <w:spacing w:val="-2"/>
        </w:rPr>
        <w:t>junction</w:t>
      </w:r>
      <w:r>
        <w:rPr>
          <w:spacing w:val="-11"/>
        </w:rPr>
        <w:t> </w:t>
      </w:r>
      <w:r>
        <w:rPr>
          <w:spacing w:val="-2"/>
        </w:rPr>
        <w:t>and</w:t>
      </w:r>
      <w:r>
        <w:rPr>
          <w:spacing w:val="-11"/>
        </w:rPr>
        <w:t> </w:t>
      </w:r>
      <w:r>
        <w:rPr>
          <w:spacing w:val="-2"/>
        </w:rPr>
        <w:t>transformation</w:t>
      </w:r>
      <w:r>
        <w:rPr>
          <w:spacing w:val="-11"/>
        </w:rPr>
        <w:t> </w:t>
      </w:r>
      <w:r>
        <w:rPr>
          <w:spacing w:val="-2"/>
        </w:rPr>
        <w:t>follow</w:t>
      </w:r>
      <w:r>
        <w:rPr>
          <w:spacing w:val="-11"/>
        </w:rPr>
        <w:t> </w:t>
      </w:r>
      <w:r>
        <w:rPr>
          <w:spacing w:val="-2"/>
        </w:rPr>
        <w:t>well-defined</w:t>
      </w:r>
      <w:r>
        <w:rPr>
          <w:spacing w:val="-12"/>
        </w:rPr>
        <w:t> </w:t>
      </w:r>
      <w:r>
        <w:rPr>
          <w:spacing w:val="-2"/>
        </w:rPr>
        <w:t>gen- </w:t>
      </w:r>
      <w:r>
        <w:rPr/>
        <w:t>eral rules. Connections among persons established by nineteenth-century immigration</w:t>
      </w:r>
      <w:r>
        <w:rPr>
          <w:spacing w:val="-9"/>
        </w:rPr>
        <w:t> </w:t>
      </w:r>
      <w:r>
        <w:rPr/>
        <w:t>still</w:t>
      </w:r>
      <w:r>
        <w:rPr>
          <w:spacing w:val="-9"/>
        </w:rPr>
        <w:t> </w:t>
      </w:r>
      <w:r>
        <w:rPr/>
        <w:t>affect</w:t>
      </w:r>
      <w:r>
        <w:rPr>
          <w:spacing w:val="-9"/>
        </w:rPr>
        <w:t> </w:t>
      </w:r>
      <w:r>
        <w:rPr/>
        <w:t>inequality</w:t>
      </w:r>
      <w:r>
        <w:rPr>
          <w:spacing w:val="-9"/>
        </w:rPr>
        <w:t> </w:t>
      </w:r>
      <w:r>
        <w:rPr/>
        <w:t>today.</w:t>
      </w:r>
      <w:r>
        <w:rPr>
          <w:spacing w:val="-9"/>
        </w:rPr>
        <w:t> </w:t>
      </w:r>
      <w:r>
        <w:rPr/>
        <w:t>In</w:t>
      </w:r>
      <w:r>
        <w:rPr>
          <w:spacing w:val="-9"/>
        </w:rPr>
        <w:t> </w:t>
      </w:r>
      <w:r>
        <w:rPr/>
        <w:t>examining</w:t>
      </w:r>
      <w:r>
        <w:rPr>
          <w:spacing w:val="-9"/>
        </w:rPr>
        <w:t> </w:t>
      </w:r>
      <w:r>
        <w:rPr/>
        <w:t>the</w:t>
      </w:r>
      <w:r>
        <w:rPr>
          <w:spacing w:val="-9"/>
        </w:rPr>
        <w:t> </w:t>
      </w:r>
      <w:r>
        <w:rPr/>
        <w:t>history</w:t>
      </w:r>
      <w:r>
        <w:rPr>
          <w:spacing w:val="-9"/>
        </w:rPr>
        <w:t> </w:t>
      </w:r>
      <w:r>
        <w:rPr/>
        <w:t>of</w:t>
      </w:r>
      <w:r>
        <w:rPr>
          <w:spacing w:val="-9"/>
        </w:rPr>
        <w:t> </w:t>
      </w:r>
      <w:r>
        <w:rPr/>
        <w:t>immi- gration</w:t>
      </w:r>
      <w:r>
        <w:rPr>
          <w:spacing w:val="-8"/>
        </w:rPr>
        <w:t> </w:t>
      </w:r>
      <w:r>
        <w:rPr/>
        <w:t>as</w:t>
      </w:r>
      <w:r>
        <w:rPr>
          <w:spacing w:val="-8"/>
        </w:rPr>
        <w:t> </w:t>
      </w:r>
      <w:r>
        <w:rPr/>
        <w:t>individual</w:t>
      </w:r>
      <w:r>
        <w:rPr>
          <w:spacing w:val="-8"/>
        </w:rPr>
        <w:t> </w:t>
      </w:r>
      <w:r>
        <w:rPr/>
        <w:t>experience</w:t>
      </w:r>
      <w:r>
        <w:rPr>
          <w:spacing w:val="-8"/>
        </w:rPr>
        <w:t> </w:t>
      </w:r>
      <w:r>
        <w:rPr/>
        <w:t>or</w:t>
      </w:r>
      <w:r>
        <w:rPr>
          <w:spacing w:val="-8"/>
        </w:rPr>
        <w:t> </w:t>
      </w:r>
      <w:r>
        <w:rPr/>
        <w:t>collective</w:t>
      </w:r>
      <w:r>
        <w:rPr>
          <w:spacing w:val="-8"/>
        </w:rPr>
        <w:t> </w:t>
      </w:r>
      <w:r>
        <w:rPr/>
        <w:t>phenomenon,</w:t>
      </w:r>
      <w:r>
        <w:rPr>
          <w:spacing w:val="-8"/>
        </w:rPr>
        <w:t> </w:t>
      </w:r>
      <w:r>
        <w:rPr/>
        <w:t>we</w:t>
      </w:r>
      <w:r>
        <w:rPr>
          <w:spacing w:val="-8"/>
        </w:rPr>
        <w:t> </w:t>
      </w:r>
      <w:r>
        <w:rPr/>
        <w:t>are</w:t>
      </w:r>
      <w:r>
        <w:rPr>
          <w:spacing w:val="-8"/>
        </w:rPr>
        <w:t> </w:t>
      </w:r>
      <w:r>
        <w:rPr/>
        <w:t>probing the roots, and the broken branches, of American democracy.</w:t>
      </w:r>
    </w:p>
    <w:p>
      <w:pPr>
        <w:pStyle w:val="BodyText"/>
        <w:jc w:val="left"/>
      </w:pPr>
    </w:p>
    <w:p>
      <w:pPr>
        <w:pStyle w:val="BodyText"/>
        <w:spacing w:before="68"/>
        <w:jc w:val="left"/>
      </w:pPr>
    </w:p>
    <w:p>
      <w:pPr>
        <w:pStyle w:val="Heading3"/>
        <w:jc w:val="left"/>
      </w:pPr>
      <w:r>
        <w:rPr>
          <w:spacing w:val="-2"/>
        </w:rPr>
        <w:t>References</w:t>
      </w:r>
    </w:p>
    <w:p>
      <w:pPr>
        <w:spacing w:line="254" w:lineRule="auto" w:before="220"/>
        <w:ind w:left="300" w:right="337" w:hanging="180"/>
        <w:jc w:val="left"/>
        <w:rPr>
          <w:sz w:val="18"/>
        </w:rPr>
      </w:pPr>
      <w:r>
        <w:rPr>
          <w:sz w:val="18"/>
        </w:rPr>
        <w:t>Baily, Samuel L. 1983. “The Adjustment of Italian Immigrants in Buenos Aires and </w:t>
      </w:r>
      <w:r>
        <w:rPr>
          <w:spacing w:val="-4"/>
          <w:sz w:val="18"/>
        </w:rPr>
        <w:t>New</w:t>
      </w:r>
      <w:r>
        <w:rPr>
          <w:spacing w:val="-2"/>
          <w:sz w:val="18"/>
        </w:rPr>
        <w:t> </w:t>
      </w:r>
      <w:r>
        <w:rPr>
          <w:spacing w:val="-4"/>
          <w:sz w:val="18"/>
        </w:rPr>
        <w:t>York,</w:t>
      </w:r>
      <w:r>
        <w:rPr>
          <w:spacing w:val="-5"/>
          <w:sz w:val="18"/>
        </w:rPr>
        <w:t> </w:t>
      </w:r>
      <w:r>
        <w:rPr>
          <w:spacing w:val="-4"/>
          <w:sz w:val="18"/>
        </w:rPr>
        <w:t>1870–1914,”</w:t>
      </w:r>
      <w:r>
        <w:rPr>
          <w:spacing w:val="-5"/>
          <w:sz w:val="18"/>
        </w:rPr>
        <w:t> </w:t>
      </w:r>
      <w:r>
        <w:rPr>
          <w:i/>
          <w:spacing w:val="-4"/>
          <w:sz w:val="18"/>
        </w:rPr>
        <w:t>American</w:t>
      </w:r>
      <w:r>
        <w:rPr>
          <w:i/>
          <w:spacing w:val="-8"/>
          <w:sz w:val="18"/>
        </w:rPr>
        <w:t> </w:t>
      </w:r>
      <w:r>
        <w:rPr>
          <w:i/>
          <w:spacing w:val="-4"/>
          <w:sz w:val="18"/>
        </w:rPr>
        <w:t>Historical</w:t>
      </w:r>
      <w:r>
        <w:rPr>
          <w:i/>
          <w:spacing w:val="-8"/>
          <w:sz w:val="18"/>
        </w:rPr>
        <w:t> </w:t>
      </w:r>
      <w:r>
        <w:rPr>
          <w:i/>
          <w:spacing w:val="-4"/>
          <w:sz w:val="18"/>
        </w:rPr>
        <w:t>Review</w:t>
      </w:r>
      <w:r>
        <w:rPr>
          <w:i/>
          <w:spacing w:val="-8"/>
          <w:sz w:val="18"/>
        </w:rPr>
        <w:t> </w:t>
      </w:r>
      <w:r>
        <w:rPr>
          <w:spacing w:val="-4"/>
          <w:sz w:val="18"/>
        </w:rPr>
        <w:t>88.</w:t>
      </w:r>
    </w:p>
    <w:p>
      <w:pPr>
        <w:spacing w:line="254" w:lineRule="auto" w:before="1"/>
        <w:ind w:left="299" w:right="337" w:hanging="180"/>
        <w:jc w:val="left"/>
        <w:rPr>
          <w:sz w:val="18"/>
        </w:rPr>
      </w:pPr>
      <w:r>
        <w:rPr>
          <w:w w:val="90"/>
          <w:sz w:val="18"/>
        </w:rPr>
        <w:t>Barton,</w:t>
      </w:r>
      <w:r>
        <w:rPr>
          <w:spacing w:val="-6"/>
          <w:w w:val="90"/>
          <w:sz w:val="18"/>
        </w:rPr>
        <w:t> </w:t>
      </w:r>
      <w:r>
        <w:rPr>
          <w:w w:val="90"/>
          <w:sz w:val="18"/>
        </w:rPr>
        <w:t>Josef</w:t>
      </w:r>
      <w:r>
        <w:rPr>
          <w:spacing w:val="22"/>
          <w:sz w:val="18"/>
        </w:rPr>
        <w:t> </w:t>
      </w:r>
      <w:r>
        <w:rPr>
          <w:w w:val="90"/>
          <w:sz w:val="18"/>
        </w:rPr>
        <w:t>J.</w:t>
      </w:r>
      <w:r>
        <w:rPr>
          <w:spacing w:val="-6"/>
          <w:w w:val="90"/>
          <w:sz w:val="18"/>
        </w:rPr>
        <w:t> </w:t>
      </w:r>
      <w:r>
        <w:rPr>
          <w:w w:val="90"/>
          <w:sz w:val="18"/>
        </w:rPr>
        <w:t>1975.</w:t>
      </w:r>
      <w:r>
        <w:rPr>
          <w:spacing w:val="-6"/>
          <w:w w:val="90"/>
          <w:sz w:val="18"/>
        </w:rPr>
        <w:t> </w:t>
      </w:r>
      <w:r>
        <w:rPr>
          <w:i/>
          <w:w w:val="90"/>
          <w:sz w:val="18"/>
        </w:rPr>
        <w:t>Peasants</w:t>
      </w:r>
      <w:r>
        <w:rPr>
          <w:i/>
          <w:spacing w:val="-8"/>
          <w:w w:val="90"/>
          <w:sz w:val="18"/>
        </w:rPr>
        <w:t> </w:t>
      </w:r>
      <w:r>
        <w:rPr>
          <w:i/>
          <w:w w:val="90"/>
          <w:sz w:val="18"/>
        </w:rPr>
        <w:t>and</w:t>
      </w:r>
      <w:r>
        <w:rPr>
          <w:i/>
          <w:spacing w:val="-8"/>
          <w:w w:val="90"/>
          <w:sz w:val="18"/>
        </w:rPr>
        <w:t> </w:t>
      </w:r>
      <w:r>
        <w:rPr>
          <w:i/>
          <w:w w:val="90"/>
          <w:sz w:val="18"/>
        </w:rPr>
        <w:t>Strangers:</w:t>
      </w:r>
      <w:r>
        <w:rPr>
          <w:i/>
          <w:spacing w:val="-8"/>
          <w:w w:val="90"/>
          <w:sz w:val="18"/>
        </w:rPr>
        <w:t> </w:t>
      </w:r>
      <w:r>
        <w:rPr>
          <w:i/>
          <w:w w:val="90"/>
          <w:sz w:val="18"/>
        </w:rPr>
        <w:t>Italians,</w:t>
      </w:r>
      <w:r>
        <w:rPr>
          <w:i/>
          <w:spacing w:val="-8"/>
          <w:w w:val="90"/>
          <w:sz w:val="18"/>
        </w:rPr>
        <w:t> </w:t>
      </w:r>
      <w:r>
        <w:rPr>
          <w:i/>
          <w:w w:val="90"/>
          <w:sz w:val="18"/>
        </w:rPr>
        <w:t>Rumanians,</w:t>
      </w:r>
      <w:r>
        <w:rPr>
          <w:i/>
          <w:spacing w:val="-8"/>
          <w:w w:val="90"/>
          <w:sz w:val="18"/>
        </w:rPr>
        <w:t> </w:t>
      </w:r>
      <w:r>
        <w:rPr>
          <w:i/>
          <w:w w:val="90"/>
          <w:sz w:val="18"/>
        </w:rPr>
        <w:t>and</w:t>
      </w:r>
      <w:r>
        <w:rPr>
          <w:i/>
          <w:spacing w:val="-8"/>
          <w:w w:val="90"/>
          <w:sz w:val="18"/>
        </w:rPr>
        <w:t> </w:t>
      </w:r>
      <w:r>
        <w:rPr>
          <w:i/>
          <w:w w:val="90"/>
          <w:sz w:val="18"/>
        </w:rPr>
        <w:t>Slovaks</w:t>
      </w:r>
      <w:r>
        <w:rPr>
          <w:i/>
          <w:spacing w:val="-8"/>
          <w:w w:val="90"/>
          <w:sz w:val="18"/>
        </w:rPr>
        <w:t> </w:t>
      </w:r>
      <w:r>
        <w:rPr>
          <w:i/>
          <w:w w:val="90"/>
          <w:sz w:val="18"/>
        </w:rPr>
        <w:t>in</w:t>
      </w:r>
      <w:r>
        <w:rPr>
          <w:i/>
          <w:spacing w:val="-8"/>
          <w:w w:val="90"/>
          <w:sz w:val="18"/>
        </w:rPr>
        <w:t> </w:t>
      </w:r>
      <w:r>
        <w:rPr>
          <w:i/>
          <w:w w:val="90"/>
          <w:sz w:val="18"/>
        </w:rPr>
        <w:t>an</w:t>
      </w:r>
      <w:r>
        <w:rPr>
          <w:i/>
          <w:spacing w:val="-7"/>
          <w:w w:val="90"/>
          <w:sz w:val="18"/>
        </w:rPr>
        <w:t> </w:t>
      </w:r>
      <w:r>
        <w:rPr>
          <w:i/>
          <w:w w:val="90"/>
          <w:sz w:val="18"/>
        </w:rPr>
        <w:t>American </w:t>
      </w:r>
      <w:r>
        <w:rPr>
          <w:i/>
          <w:sz w:val="18"/>
        </w:rPr>
        <w:t>City,</w:t>
      </w:r>
      <w:r>
        <w:rPr>
          <w:i/>
          <w:spacing w:val="-12"/>
          <w:sz w:val="18"/>
        </w:rPr>
        <w:t> </w:t>
      </w:r>
      <w:r>
        <w:rPr>
          <w:i/>
          <w:sz w:val="18"/>
        </w:rPr>
        <w:t>1890–1950.</w:t>
      </w:r>
      <w:r>
        <w:rPr>
          <w:i/>
          <w:spacing w:val="-11"/>
          <w:sz w:val="18"/>
        </w:rPr>
        <w:t> </w:t>
      </w:r>
      <w:r>
        <w:rPr>
          <w:sz w:val="18"/>
        </w:rPr>
        <w:t>Cambridge:</w:t>
      </w:r>
      <w:r>
        <w:rPr>
          <w:spacing w:val="-9"/>
          <w:sz w:val="18"/>
        </w:rPr>
        <w:t> </w:t>
      </w:r>
      <w:r>
        <w:rPr>
          <w:sz w:val="18"/>
        </w:rPr>
        <w:t>Harvard</w:t>
      </w:r>
      <w:r>
        <w:rPr>
          <w:spacing w:val="-9"/>
          <w:sz w:val="18"/>
        </w:rPr>
        <w:t> </w:t>
      </w:r>
      <w:r>
        <w:rPr>
          <w:sz w:val="18"/>
        </w:rPr>
        <w:t>University</w:t>
      </w:r>
      <w:r>
        <w:rPr>
          <w:spacing w:val="-9"/>
          <w:sz w:val="18"/>
        </w:rPr>
        <w:t> </w:t>
      </w:r>
      <w:r>
        <w:rPr>
          <w:sz w:val="18"/>
        </w:rPr>
        <w:t>Press.</w:t>
      </w:r>
    </w:p>
    <w:p>
      <w:pPr>
        <w:spacing w:after="0" w:line="254" w:lineRule="auto"/>
        <w:jc w:val="left"/>
        <w:rPr>
          <w:sz w:val="18"/>
        </w:rPr>
        <w:sectPr>
          <w:pgSz w:w="8640" w:h="12960"/>
          <w:pgMar w:header="841" w:footer="0" w:top="1060" w:bottom="280" w:left="960" w:right="960"/>
        </w:sectPr>
      </w:pPr>
    </w:p>
    <w:p>
      <w:pPr>
        <w:pStyle w:val="BodyText"/>
        <w:spacing w:before="123"/>
        <w:jc w:val="left"/>
        <w:rPr>
          <w:sz w:val="18"/>
        </w:rPr>
      </w:pPr>
    </w:p>
    <w:p>
      <w:pPr>
        <w:spacing w:before="0"/>
        <w:ind w:left="340" w:right="0" w:firstLine="0"/>
        <w:jc w:val="both"/>
        <w:rPr>
          <w:i/>
          <w:sz w:val="18"/>
        </w:rPr>
      </w:pPr>
      <w:r>
        <w:rPr>
          <w:spacing w:val="-2"/>
          <w:sz w:val="18"/>
        </w:rPr>
        <w:t>Bodnar,</w:t>
      </w:r>
      <w:r>
        <w:rPr>
          <w:spacing w:val="34"/>
          <w:sz w:val="18"/>
        </w:rPr>
        <w:t> </w:t>
      </w:r>
      <w:r>
        <w:rPr>
          <w:spacing w:val="-2"/>
          <w:sz w:val="18"/>
        </w:rPr>
        <w:t>John.</w:t>
      </w:r>
      <w:r>
        <w:rPr>
          <w:spacing w:val="35"/>
          <w:sz w:val="18"/>
        </w:rPr>
        <w:t> </w:t>
      </w:r>
      <w:r>
        <w:rPr>
          <w:spacing w:val="-2"/>
          <w:sz w:val="18"/>
        </w:rPr>
        <w:t>1985.</w:t>
      </w:r>
      <w:r>
        <w:rPr>
          <w:spacing w:val="35"/>
          <w:sz w:val="18"/>
        </w:rPr>
        <w:t> </w:t>
      </w:r>
      <w:r>
        <w:rPr>
          <w:i/>
          <w:spacing w:val="-2"/>
          <w:sz w:val="18"/>
        </w:rPr>
        <w:t>The</w:t>
      </w:r>
      <w:r>
        <w:rPr>
          <w:i/>
          <w:spacing w:val="29"/>
          <w:sz w:val="18"/>
        </w:rPr>
        <w:t> </w:t>
      </w:r>
      <w:r>
        <w:rPr>
          <w:i/>
          <w:spacing w:val="-2"/>
          <w:sz w:val="18"/>
        </w:rPr>
        <w:t>Transplanted:</w:t>
      </w:r>
      <w:r>
        <w:rPr>
          <w:i/>
          <w:spacing w:val="30"/>
          <w:sz w:val="18"/>
        </w:rPr>
        <w:t> </w:t>
      </w:r>
      <w:r>
        <w:rPr>
          <w:i/>
          <w:spacing w:val="-2"/>
          <w:sz w:val="18"/>
        </w:rPr>
        <w:t>A</w:t>
      </w:r>
      <w:r>
        <w:rPr>
          <w:i/>
          <w:spacing w:val="29"/>
          <w:sz w:val="18"/>
        </w:rPr>
        <w:t> </w:t>
      </w:r>
      <w:r>
        <w:rPr>
          <w:i/>
          <w:spacing w:val="-2"/>
          <w:sz w:val="18"/>
        </w:rPr>
        <w:t>History</w:t>
      </w:r>
      <w:r>
        <w:rPr>
          <w:i/>
          <w:spacing w:val="30"/>
          <w:sz w:val="18"/>
        </w:rPr>
        <w:t> </w:t>
      </w:r>
      <w:r>
        <w:rPr>
          <w:i/>
          <w:spacing w:val="-2"/>
          <w:sz w:val="18"/>
        </w:rPr>
        <w:t>of</w:t>
      </w:r>
      <w:r>
        <w:rPr>
          <w:i/>
          <w:spacing w:val="30"/>
          <w:sz w:val="18"/>
        </w:rPr>
        <w:t> </w:t>
      </w:r>
      <w:r>
        <w:rPr>
          <w:i/>
          <w:spacing w:val="-2"/>
          <w:sz w:val="18"/>
        </w:rPr>
        <w:t>Immigrants</w:t>
      </w:r>
      <w:r>
        <w:rPr>
          <w:i/>
          <w:spacing w:val="29"/>
          <w:sz w:val="18"/>
        </w:rPr>
        <w:t> </w:t>
      </w:r>
      <w:r>
        <w:rPr>
          <w:i/>
          <w:spacing w:val="-2"/>
          <w:sz w:val="18"/>
        </w:rPr>
        <w:t>in</w:t>
      </w:r>
      <w:r>
        <w:rPr>
          <w:i/>
          <w:spacing w:val="30"/>
          <w:sz w:val="18"/>
        </w:rPr>
        <w:t> </w:t>
      </w:r>
      <w:r>
        <w:rPr>
          <w:i/>
          <w:spacing w:val="-2"/>
          <w:sz w:val="18"/>
        </w:rPr>
        <w:t>Urban</w:t>
      </w:r>
      <w:r>
        <w:rPr>
          <w:i/>
          <w:spacing w:val="29"/>
          <w:sz w:val="18"/>
        </w:rPr>
        <w:t> </w:t>
      </w:r>
      <w:r>
        <w:rPr>
          <w:i/>
          <w:spacing w:val="-2"/>
          <w:sz w:val="18"/>
        </w:rPr>
        <w:t>America.</w:t>
      </w:r>
    </w:p>
    <w:p>
      <w:pPr>
        <w:spacing w:before="13"/>
        <w:ind w:left="520" w:right="0" w:firstLine="0"/>
        <w:jc w:val="both"/>
        <w:rPr>
          <w:sz w:val="18"/>
        </w:rPr>
      </w:pPr>
      <w:r>
        <w:rPr>
          <w:spacing w:val="-2"/>
          <w:sz w:val="18"/>
        </w:rPr>
        <w:t>Bloomington:</w:t>
      </w:r>
      <w:r>
        <w:rPr>
          <w:spacing w:val="7"/>
          <w:sz w:val="18"/>
        </w:rPr>
        <w:t> </w:t>
      </w:r>
      <w:r>
        <w:rPr>
          <w:spacing w:val="-2"/>
          <w:sz w:val="18"/>
        </w:rPr>
        <w:t>Indiana</w:t>
      </w:r>
      <w:r>
        <w:rPr>
          <w:spacing w:val="7"/>
          <w:sz w:val="18"/>
        </w:rPr>
        <w:t> </w:t>
      </w:r>
      <w:r>
        <w:rPr>
          <w:spacing w:val="-2"/>
          <w:sz w:val="18"/>
        </w:rPr>
        <w:t>University</w:t>
      </w:r>
      <w:r>
        <w:rPr>
          <w:spacing w:val="7"/>
          <w:sz w:val="18"/>
        </w:rPr>
        <w:t> </w:t>
      </w:r>
      <w:r>
        <w:rPr>
          <w:spacing w:val="-2"/>
          <w:sz w:val="18"/>
        </w:rPr>
        <w:t>Press.</w:t>
      </w:r>
    </w:p>
    <w:p>
      <w:pPr>
        <w:spacing w:before="13"/>
        <w:ind w:left="340" w:right="0" w:firstLine="0"/>
        <w:jc w:val="both"/>
        <w:rPr>
          <w:sz w:val="18"/>
        </w:rPr>
      </w:pPr>
      <w:r>
        <w:rPr>
          <w:w w:val="90"/>
          <w:sz w:val="18"/>
        </w:rPr>
        <w:t>Brogan,</w:t>
      </w:r>
      <w:r>
        <w:rPr>
          <w:spacing w:val="4"/>
          <w:sz w:val="18"/>
        </w:rPr>
        <w:t> </w:t>
      </w:r>
      <w:r>
        <w:rPr>
          <w:w w:val="90"/>
          <w:sz w:val="18"/>
        </w:rPr>
        <w:t>D.</w:t>
      </w:r>
      <w:r>
        <w:rPr>
          <w:spacing w:val="5"/>
          <w:sz w:val="18"/>
        </w:rPr>
        <w:t> </w:t>
      </w:r>
      <w:r>
        <w:rPr>
          <w:w w:val="90"/>
          <w:sz w:val="18"/>
        </w:rPr>
        <w:t>W.</w:t>
      </w:r>
      <w:r>
        <w:rPr>
          <w:spacing w:val="4"/>
          <w:sz w:val="18"/>
        </w:rPr>
        <w:t> </w:t>
      </w:r>
      <w:r>
        <w:rPr>
          <w:w w:val="90"/>
          <w:sz w:val="18"/>
        </w:rPr>
        <w:t>1944.</w:t>
      </w:r>
      <w:r>
        <w:rPr>
          <w:spacing w:val="5"/>
          <w:sz w:val="18"/>
        </w:rPr>
        <w:t> </w:t>
      </w:r>
      <w:r>
        <w:rPr>
          <w:i/>
          <w:w w:val="90"/>
          <w:sz w:val="18"/>
        </w:rPr>
        <w:t>The</w:t>
      </w:r>
      <w:r>
        <w:rPr>
          <w:i/>
          <w:spacing w:val="1"/>
          <w:sz w:val="18"/>
        </w:rPr>
        <w:t> </w:t>
      </w:r>
      <w:r>
        <w:rPr>
          <w:i/>
          <w:w w:val="90"/>
          <w:sz w:val="18"/>
        </w:rPr>
        <w:t>American</w:t>
      </w:r>
      <w:r>
        <w:rPr>
          <w:i/>
          <w:spacing w:val="1"/>
          <w:sz w:val="18"/>
        </w:rPr>
        <w:t> </w:t>
      </w:r>
      <w:r>
        <w:rPr>
          <w:i/>
          <w:w w:val="90"/>
          <w:sz w:val="18"/>
        </w:rPr>
        <w:t>Character.</w:t>
      </w:r>
      <w:r>
        <w:rPr>
          <w:i/>
          <w:spacing w:val="1"/>
          <w:sz w:val="18"/>
        </w:rPr>
        <w:t> </w:t>
      </w:r>
      <w:r>
        <w:rPr>
          <w:w w:val="90"/>
          <w:sz w:val="18"/>
        </w:rPr>
        <w:t>New</w:t>
      </w:r>
      <w:r>
        <w:rPr>
          <w:spacing w:val="4"/>
          <w:sz w:val="18"/>
        </w:rPr>
        <w:t> </w:t>
      </w:r>
      <w:r>
        <w:rPr>
          <w:w w:val="90"/>
          <w:sz w:val="18"/>
        </w:rPr>
        <w:t>York:</w:t>
      </w:r>
      <w:r>
        <w:rPr>
          <w:spacing w:val="5"/>
          <w:sz w:val="18"/>
        </w:rPr>
        <w:t> </w:t>
      </w:r>
      <w:r>
        <w:rPr>
          <w:spacing w:val="-2"/>
          <w:w w:val="90"/>
          <w:sz w:val="18"/>
        </w:rPr>
        <w:t>Knopf.</w:t>
      </w:r>
    </w:p>
    <w:p>
      <w:pPr>
        <w:spacing w:line="254" w:lineRule="auto" w:before="13"/>
        <w:ind w:left="520" w:right="118" w:hanging="180"/>
        <w:jc w:val="both"/>
        <w:rPr>
          <w:sz w:val="18"/>
        </w:rPr>
      </w:pPr>
      <w:r>
        <w:rPr>
          <w:sz w:val="18"/>
        </w:rPr>
        <w:t>Cheng, Lucie. 1984. “Free, Indentured, Enslaved: Chinese Prostitutes in Nineteenth- </w:t>
      </w:r>
      <w:r>
        <w:rPr>
          <w:w w:val="90"/>
          <w:sz w:val="18"/>
        </w:rPr>
        <w:t>Century America,” in </w:t>
      </w:r>
      <w:r>
        <w:rPr>
          <w:i/>
          <w:w w:val="90"/>
          <w:sz w:val="18"/>
        </w:rPr>
        <w:t>Labor Immigration under Capitalism: Asian Workers in the United </w:t>
      </w:r>
      <w:r>
        <w:rPr>
          <w:i/>
          <w:spacing w:val="-2"/>
          <w:sz w:val="18"/>
        </w:rPr>
        <w:t>States</w:t>
      </w:r>
      <w:r>
        <w:rPr>
          <w:i/>
          <w:spacing w:val="-8"/>
          <w:sz w:val="18"/>
        </w:rPr>
        <w:t> </w:t>
      </w:r>
      <w:r>
        <w:rPr>
          <w:i/>
          <w:spacing w:val="-2"/>
          <w:sz w:val="18"/>
        </w:rPr>
        <w:t>before</w:t>
      </w:r>
      <w:r>
        <w:rPr>
          <w:i/>
          <w:spacing w:val="-9"/>
          <w:sz w:val="18"/>
        </w:rPr>
        <w:t> </w:t>
      </w:r>
      <w:r>
        <w:rPr>
          <w:i/>
          <w:spacing w:val="-2"/>
          <w:sz w:val="18"/>
        </w:rPr>
        <w:t>World</w:t>
      </w:r>
      <w:r>
        <w:rPr>
          <w:i/>
          <w:spacing w:val="-8"/>
          <w:sz w:val="18"/>
        </w:rPr>
        <w:t> </w:t>
      </w:r>
      <w:r>
        <w:rPr>
          <w:i/>
          <w:spacing w:val="-2"/>
          <w:sz w:val="18"/>
        </w:rPr>
        <w:t>War</w:t>
      </w:r>
      <w:r>
        <w:rPr>
          <w:i/>
          <w:spacing w:val="-9"/>
          <w:sz w:val="18"/>
        </w:rPr>
        <w:t> </w:t>
      </w:r>
      <w:r>
        <w:rPr>
          <w:i/>
          <w:spacing w:val="-2"/>
          <w:sz w:val="18"/>
        </w:rPr>
        <w:t>II,</w:t>
      </w:r>
      <w:r>
        <w:rPr>
          <w:i/>
          <w:spacing w:val="-8"/>
          <w:sz w:val="18"/>
        </w:rPr>
        <w:t> </w:t>
      </w:r>
      <w:r>
        <w:rPr>
          <w:spacing w:val="-2"/>
          <w:sz w:val="18"/>
        </w:rPr>
        <w:t>ed.</w:t>
      </w:r>
      <w:r>
        <w:rPr>
          <w:spacing w:val="-6"/>
          <w:sz w:val="18"/>
        </w:rPr>
        <w:t> </w:t>
      </w:r>
      <w:r>
        <w:rPr>
          <w:spacing w:val="-2"/>
          <w:sz w:val="18"/>
        </w:rPr>
        <w:t>Lucie</w:t>
      </w:r>
      <w:r>
        <w:rPr>
          <w:spacing w:val="-6"/>
          <w:sz w:val="18"/>
        </w:rPr>
        <w:t> </w:t>
      </w:r>
      <w:r>
        <w:rPr>
          <w:spacing w:val="-2"/>
          <w:sz w:val="18"/>
        </w:rPr>
        <w:t>Cheng</w:t>
      </w:r>
      <w:r>
        <w:rPr>
          <w:spacing w:val="-6"/>
          <w:sz w:val="18"/>
        </w:rPr>
        <w:t> </w:t>
      </w:r>
      <w:r>
        <w:rPr>
          <w:spacing w:val="-2"/>
          <w:sz w:val="18"/>
        </w:rPr>
        <w:t>and</w:t>
      </w:r>
      <w:r>
        <w:rPr>
          <w:spacing w:val="-6"/>
          <w:sz w:val="18"/>
        </w:rPr>
        <w:t> </w:t>
      </w:r>
      <w:r>
        <w:rPr>
          <w:spacing w:val="-2"/>
          <w:sz w:val="18"/>
        </w:rPr>
        <w:t>Edna</w:t>
      </w:r>
      <w:r>
        <w:rPr>
          <w:spacing w:val="-6"/>
          <w:sz w:val="18"/>
        </w:rPr>
        <w:t> </w:t>
      </w:r>
      <w:r>
        <w:rPr>
          <w:spacing w:val="-2"/>
          <w:sz w:val="18"/>
        </w:rPr>
        <w:t>Bonacich.</w:t>
      </w:r>
      <w:r>
        <w:rPr>
          <w:spacing w:val="-6"/>
          <w:sz w:val="18"/>
        </w:rPr>
        <w:t> </w:t>
      </w:r>
      <w:r>
        <w:rPr>
          <w:spacing w:val="-2"/>
          <w:sz w:val="18"/>
        </w:rPr>
        <w:t>Berkeley:</w:t>
      </w:r>
      <w:r>
        <w:rPr>
          <w:spacing w:val="-6"/>
          <w:sz w:val="18"/>
        </w:rPr>
        <w:t> </w:t>
      </w:r>
      <w:r>
        <w:rPr>
          <w:spacing w:val="-2"/>
          <w:sz w:val="18"/>
        </w:rPr>
        <w:t>University </w:t>
      </w:r>
      <w:r>
        <w:rPr>
          <w:sz w:val="18"/>
        </w:rPr>
        <w:t>of California Press.</w:t>
      </w:r>
    </w:p>
    <w:p>
      <w:pPr>
        <w:spacing w:line="254" w:lineRule="auto" w:before="2"/>
        <w:ind w:left="520" w:right="118" w:hanging="180"/>
        <w:jc w:val="both"/>
        <w:rPr>
          <w:sz w:val="18"/>
        </w:rPr>
      </w:pPr>
      <w:r>
        <w:rPr>
          <w:sz w:val="18"/>
        </w:rPr>
        <w:t>Eltis, David. 1983. “Free and Coerced Migrations: Some Comparisons,” </w:t>
      </w:r>
      <w:r>
        <w:rPr>
          <w:i/>
          <w:sz w:val="18"/>
        </w:rPr>
        <w:t>American Historical Review </w:t>
      </w:r>
      <w:r>
        <w:rPr>
          <w:sz w:val="18"/>
        </w:rPr>
        <w:t>88.</w:t>
      </w:r>
    </w:p>
    <w:p>
      <w:pPr>
        <w:spacing w:line="254" w:lineRule="auto" w:before="1"/>
        <w:ind w:left="520" w:right="117" w:hanging="180"/>
        <w:jc w:val="both"/>
        <w:rPr>
          <w:sz w:val="18"/>
        </w:rPr>
      </w:pPr>
      <w:r>
        <w:rPr>
          <w:sz w:val="18"/>
        </w:rPr>
        <w:t>Gjerde, Jon. 1986. “The Chain Migrations from the West Coast of Norway: A Comparative Study.” Unpublished paper, Department of History, University of California,</w:t>
      </w:r>
      <w:r>
        <w:rPr>
          <w:spacing w:val="-6"/>
          <w:sz w:val="18"/>
        </w:rPr>
        <w:t> </w:t>
      </w:r>
      <w:r>
        <w:rPr>
          <w:sz w:val="18"/>
        </w:rPr>
        <w:t>Berkeley.</w:t>
      </w:r>
    </w:p>
    <w:p>
      <w:pPr>
        <w:spacing w:line="254" w:lineRule="auto" w:before="2"/>
        <w:ind w:left="520" w:right="116" w:hanging="180"/>
        <w:jc w:val="both"/>
        <w:rPr>
          <w:sz w:val="18"/>
        </w:rPr>
      </w:pPr>
      <w:r>
        <w:rPr>
          <w:sz w:val="18"/>
        </w:rPr>
        <w:t>Handlin,</w:t>
      </w:r>
      <w:r>
        <w:rPr>
          <w:spacing w:val="-5"/>
          <w:sz w:val="18"/>
        </w:rPr>
        <w:t> </w:t>
      </w:r>
      <w:r>
        <w:rPr>
          <w:sz w:val="18"/>
        </w:rPr>
        <w:t>Oscar.</w:t>
      </w:r>
      <w:r>
        <w:rPr>
          <w:spacing w:val="-5"/>
          <w:sz w:val="18"/>
        </w:rPr>
        <w:t> </w:t>
      </w:r>
      <w:r>
        <w:rPr>
          <w:sz w:val="18"/>
        </w:rPr>
        <w:t>1961.</w:t>
      </w:r>
      <w:r>
        <w:rPr>
          <w:spacing w:val="-5"/>
          <w:sz w:val="18"/>
        </w:rPr>
        <w:t> </w:t>
      </w:r>
      <w:r>
        <w:rPr>
          <w:sz w:val="18"/>
        </w:rPr>
        <w:t>“Immigration</w:t>
      </w:r>
      <w:r>
        <w:rPr>
          <w:spacing w:val="-5"/>
          <w:sz w:val="18"/>
        </w:rPr>
        <w:t> </w:t>
      </w:r>
      <w:r>
        <w:rPr>
          <w:sz w:val="18"/>
        </w:rPr>
        <w:t>in</w:t>
      </w:r>
      <w:r>
        <w:rPr>
          <w:spacing w:val="-5"/>
          <w:sz w:val="18"/>
        </w:rPr>
        <w:t> </w:t>
      </w:r>
      <w:r>
        <w:rPr>
          <w:sz w:val="18"/>
        </w:rPr>
        <w:t>American</w:t>
      </w:r>
      <w:r>
        <w:rPr>
          <w:spacing w:val="-5"/>
          <w:sz w:val="18"/>
        </w:rPr>
        <w:t> </w:t>
      </w:r>
      <w:r>
        <w:rPr>
          <w:sz w:val="18"/>
        </w:rPr>
        <w:t>Life:</w:t>
      </w:r>
      <w:r>
        <w:rPr>
          <w:spacing w:val="-5"/>
          <w:sz w:val="18"/>
        </w:rPr>
        <w:t> </w:t>
      </w:r>
      <w:r>
        <w:rPr>
          <w:sz w:val="18"/>
        </w:rPr>
        <w:t>A</w:t>
      </w:r>
      <w:r>
        <w:rPr>
          <w:spacing w:val="-5"/>
          <w:sz w:val="18"/>
        </w:rPr>
        <w:t> </w:t>
      </w:r>
      <w:r>
        <w:rPr>
          <w:sz w:val="18"/>
        </w:rPr>
        <w:t>Reappraisal,”</w:t>
      </w:r>
      <w:r>
        <w:rPr>
          <w:spacing w:val="-5"/>
          <w:sz w:val="18"/>
        </w:rPr>
        <w:t> </w:t>
      </w:r>
      <w:r>
        <w:rPr>
          <w:sz w:val="18"/>
        </w:rPr>
        <w:t>in</w:t>
      </w:r>
      <w:r>
        <w:rPr>
          <w:spacing w:val="-5"/>
          <w:sz w:val="18"/>
        </w:rPr>
        <w:t> </w:t>
      </w:r>
      <w:r>
        <w:rPr>
          <w:i/>
          <w:sz w:val="18"/>
        </w:rPr>
        <w:t>Immigration </w:t>
      </w:r>
      <w:r>
        <w:rPr>
          <w:i/>
          <w:w w:val="90"/>
          <w:sz w:val="18"/>
        </w:rPr>
        <w:t>and American History. Essays in Honor of Theodore C. Blegen, </w:t>
      </w:r>
      <w:r>
        <w:rPr>
          <w:w w:val="90"/>
          <w:sz w:val="18"/>
        </w:rPr>
        <w:t>ed. Henry Steele Commager </w:t>
      </w:r>
      <w:r>
        <w:rPr>
          <w:sz w:val="18"/>
        </w:rPr>
        <w:t>Minneapolis: University of Minnesota Press.</w:t>
      </w:r>
    </w:p>
    <w:p>
      <w:pPr>
        <w:spacing w:line="254" w:lineRule="auto" w:before="2"/>
        <w:ind w:left="520" w:right="117" w:hanging="180"/>
        <w:jc w:val="both"/>
        <w:rPr>
          <w:sz w:val="18"/>
        </w:rPr>
      </w:pPr>
      <w:r>
        <w:rPr>
          <w:w w:val="90"/>
          <w:sz w:val="18"/>
        </w:rPr>
        <w:t>———. 1963. </w:t>
      </w:r>
      <w:r>
        <w:rPr>
          <w:i/>
          <w:w w:val="90"/>
          <w:sz w:val="18"/>
        </w:rPr>
        <w:t>The</w:t>
      </w:r>
      <w:r>
        <w:rPr>
          <w:i/>
          <w:spacing w:val="-1"/>
          <w:w w:val="90"/>
          <w:sz w:val="18"/>
        </w:rPr>
        <w:t> </w:t>
      </w:r>
      <w:r>
        <w:rPr>
          <w:i/>
          <w:w w:val="90"/>
          <w:sz w:val="18"/>
        </w:rPr>
        <w:t>Americans:</w:t>
      </w:r>
      <w:r>
        <w:rPr>
          <w:i/>
          <w:spacing w:val="-1"/>
          <w:w w:val="90"/>
          <w:sz w:val="18"/>
        </w:rPr>
        <w:t> </w:t>
      </w:r>
      <w:r>
        <w:rPr>
          <w:i/>
          <w:w w:val="90"/>
          <w:sz w:val="18"/>
        </w:rPr>
        <w:t>A</w:t>
      </w:r>
      <w:r>
        <w:rPr>
          <w:i/>
          <w:spacing w:val="-1"/>
          <w:w w:val="90"/>
          <w:sz w:val="18"/>
        </w:rPr>
        <w:t> </w:t>
      </w:r>
      <w:r>
        <w:rPr>
          <w:i/>
          <w:w w:val="90"/>
          <w:sz w:val="18"/>
        </w:rPr>
        <w:t>New</w:t>
      </w:r>
      <w:r>
        <w:rPr>
          <w:i/>
          <w:spacing w:val="-1"/>
          <w:w w:val="90"/>
          <w:sz w:val="18"/>
        </w:rPr>
        <w:t> </w:t>
      </w:r>
      <w:r>
        <w:rPr>
          <w:i/>
          <w:w w:val="90"/>
          <w:sz w:val="18"/>
        </w:rPr>
        <w:t>History</w:t>
      </w:r>
      <w:r>
        <w:rPr>
          <w:i/>
          <w:spacing w:val="-1"/>
          <w:w w:val="90"/>
          <w:sz w:val="18"/>
        </w:rPr>
        <w:t> </w:t>
      </w:r>
      <w:r>
        <w:rPr>
          <w:i/>
          <w:w w:val="90"/>
          <w:sz w:val="18"/>
        </w:rPr>
        <w:t>of</w:t>
      </w:r>
      <w:r>
        <w:rPr>
          <w:i/>
          <w:spacing w:val="-1"/>
          <w:w w:val="90"/>
          <w:sz w:val="18"/>
        </w:rPr>
        <w:t> </w:t>
      </w:r>
      <w:r>
        <w:rPr>
          <w:i/>
          <w:w w:val="90"/>
          <w:sz w:val="18"/>
        </w:rPr>
        <w:t>the</w:t>
      </w:r>
      <w:r>
        <w:rPr>
          <w:i/>
          <w:spacing w:val="-1"/>
          <w:w w:val="90"/>
          <w:sz w:val="18"/>
        </w:rPr>
        <w:t> </w:t>
      </w:r>
      <w:r>
        <w:rPr>
          <w:i/>
          <w:w w:val="90"/>
          <w:sz w:val="18"/>
        </w:rPr>
        <w:t>People</w:t>
      </w:r>
      <w:r>
        <w:rPr>
          <w:i/>
          <w:spacing w:val="-1"/>
          <w:w w:val="90"/>
          <w:sz w:val="18"/>
        </w:rPr>
        <w:t> </w:t>
      </w:r>
      <w:r>
        <w:rPr>
          <w:i/>
          <w:w w:val="90"/>
          <w:sz w:val="18"/>
        </w:rPr>
        <w:t>of</w:t>
      </w:r>
      <w:r>
        <w:rPr>
          <w:i/>
          <w:spacing w:val="-1"/>
          <w:w w:val="90"/>
          <w:sz w:val="18"/>
        </w:rPr>
        <w:t> </w:t>
      </w:r>
      <w:r>
        <w:rPr>
          <w:i/>
          <w:w w:val="90"/>
          <w:sz w:val="18"/>
        </w:rPr>
        <w:t>the</w:t>
      </w:r>
      <w:r>
        <w:rPr>
          <w:i/>
          <w:spacing w:val="-1"/>
          <w:w w:val="90"/>
          <w:sz w:val="18"/>
        </w:rPr>
        <w:t> </w:t>
      </w:r>
      <w:r>
        <w:rPr>
          <w:i/>
          <w:w w:val="90"/>
          <w:sz w:val="18"/>
        </w:rPr>
        <w:t>United</w:t>
      </w:r>
      <w:r>
        <w:rPr>
          <w:i/>
          <w:spacing w:val="-1"/>
          <w:w w:val="90"/>
          <w:sz w:val="18"/>
        </w:rPr>
        <w:t> </w:t>
      </w:r>
      <w:r>
        <w:rPr>
          <w:i/>
          <w:w w:val="90"/>
          <w:sz w:val="18"/>
        </w:rPr>
        <w:t>States.</w:t>
      </w:r>
      <w:r>
        <w:rPr>
          <w:i/>
          <w:spacing w:val="-1"/>
          <w:w w:val="90"/>
          <w:sz w:val="18"/>
        </w:rPr>
        <w:t> </w:t>
      </w:r>
      <w:r>
        <w:rPr>
          <w:w w:val="90"/>
          <w:sz w:val="18"/>
        </w:rPr>
        <w:t>Boston: Little, </w:t>
      </w:r>
      <w:r>
        <w:rPr>
          <w:spacing w:val="-2"/>
          <w:w w:val="95"/>
          <w:sz w:val="18"/>
        </w:rPr>
        <w:t>Brown.</w:t>
      </w:r>
    </w:p>
    <w:p>
      <w:pPr>
        <w:spacing w:line="254" w:lineRule="auto" w:before="1"/>
        <w:ind w:left="520" w:right="112" w:hanging="180"/>
        <w:jc w:val="both"/>
        <w:rPr>
          <w:sz w:val="18"/>
        </w:rPr>
      </w:pPr>
      <w:r>
        <w:rPr>
          <w:sz w:val="18"/>
        </w:rPr>
        <w:t>Hart,</w:t>
      </w:r>
      <w:r>
        <w:rPr>
          <w:spacing w:val="-12"/>
          <w:sz w:val="18"/>
        </w:rPr>
        <w:t> </w:t>
      </w:r>
      <w:r>
        <w:rPr>
          <w:sz w:val="18"/>
        </w:rPr>
        <w:t>Marjolein</w:t>
      </w:r>
      <w:r>
        <w:rPr>
          <w:spacing w:val="-11"/>
          <w:sz w:val="18"/>
        </w:rPr>
        <w:t> </w:t>
      </w:r>
      <w:r>
        <w:rPr>
          <w:sz w:val="18"/>
        </w:rPr>
        <w:t>‘t.</w:t>
      </w:r>
      <w:r>
        <w:rPr>
          <w:spacing w:val="-11"/>
          <w:sz w:val="18"/>
        </w:rPr>
        <w:t> </w:t>
      </w:r>
      <w:r>
        <w:rPr>
          <w:sz w:val="18"/>
        </w:rPr>
        <w:t>1985.</w:t>
      </w:r>
      <w:r>
        <w:rPr>
          <w:spacing w:val="-11"/>
          <w:sz w:val="18"/>
        </w:rPr>
        <w:t> </w:t>
      </w:r>
      <w:r>
        <w:rPr>
          <w:sz w:val="18"/>
        </w:rPr>
        <w:t>“Irish</w:t>
      </w:r>
      <w:r>
        <w:rPr>
          <w:spacing w:val="-12"/>
          <w:sz w:val="18"/>
        </w:rPr>
        <w:t> </w:t>
      </w:r>
      <w:r>
        <w:rPr>
          <w:sz w:val="18"/>
        </w:rPr>
        <w:t>Return</w:t>
      </w:r>
      <w:r>
        <w:rPr>
          <w:spacing w:val="-11"/>
          <w:sz w:val="18"/>
        </w:rPr>
        <w:t> </w:t>
      </w:r>
      <w:r>
        <w:rPr>
          <w:sz w:val="18"/>
        </w:rPr>
        <w:t>Migration</w:t>
      </w:r>
      <w:r>
        <w:rPr>
          <w:spacing w:val="-11"/>
          <w:sz w:val="18"/>
        </w:rPr>
        <w:t> </w:t>
      </w:r>
      <w:r>
        <w:rPr>
          <w:sz w:val="18"/>
        </w:rPr>
        <w:t>in</w:t>
      </w:r>
      <w:r>
        <w:rPr>
          <w:spacing w:val="-11"/>
          <w:sz w:val="18"/>
        </w:rPr>
        <w:t> </w:t>
      </w:r>
      <w:r>
        <w:rPr>
          <w:sz w:val="18"/>
        </w:rPr>
        <w:t>the</w:t>
      </w:r>
      <w:r>
        <w:rPr>
          <w:spacing w:val="-12"/>
          <w:sz w:val="18"/>
        </w:rPr>
        <w:t> </w:t>
      </w:r>
      <w:r>
        <w:rPr>
          <w:sz w:val="18"/>
        </w:rPr>
        <w:t>Nineteenth</w:t>
      </w:r>
      <w:r>
        <w:rPr>
          <w:spacing w:val="-11"/>
          <w:sz w:val="18"/>
        </w:rPr>
        <w:t> </w:t>
      </w:r>
      <w:r>
        <w:rPr>
          <w:sz w:val="18"/>
        </w:rPr>
        <w:t>Century,”</w:t>
      </w:r>
      <w:r>
        <w:rPr>
          <w:spacing w:val="-11"/>
          <w:sz w:val="18"/>
        </w:rPr>
        <w:t> </w:t>
      </w:r>
      <w:r>
        <w:rPr>
          <w:i/>
          <w:sz w:val="18"/>
        </w:rPr>
        <w:t>Tijdschrift </w:t>
      </w:r>
      <w:r>
        <w:rPr>
          <w:i/>
          <w:w w:val="90"/>
          <w:sz w:val="18"/>
        </w:rPr>
        <w:t>voor Econ. en Soc. Geografie </w:t>
      </w:r>
      <w:r>
        <w:rPr>
          <w:w w:val="90"/>
          <w:sz w:val="18"/>
        </w:rPr>
        <w:t>76: 223–31.</w:t>
      </w:r>
    </w:p>
    <w:p>
      <w:pPr>
        <w:spacing w:line="254" w:lineRule="auto" w:before="1"/>
        <w:ind w:left="520" w:right="119" w:hanging="180"/>
        <w:jc w:val="both"/>
        <w:rPr>
          <w:sz w:val="18"/>
        </w:rPr>
      </w:pPr>
      <w:r>
        <w:rPr>
          <w:spacing w:val="-2"/>
          <w:sz w:val="18"/>
        </w:rPr>
        <w:t>Klein, Herbert S. 1983. “The Integration of Italian Immigrants into the United States and Argentina:</w:t>
      </w:r>
      <w:r>
        <w:rPr>
          <w:spacing w:val="-10"/>
          <w:sz w:val="18"/>
        </w:rPr>
        <w:t> </w:t>
      </w:r>
      <w:r>
        <w:rPr>
          <w:spacing w:val="-2"/>
          <w:sz w:val="18"/>
        </w:rPr>
        <w:t>A</w:t>
      </w:r>
      <w:r>
        <w:rPr>
          <w:spacing w:val="-9"/>
          <w:sz w:val="18"/>
        </w:rPr>
        <w:t> </w:t>
      </w:r>
      <w:r>
        <w:rPr>
          <w:spacing w:val="-2"/>
          <w:sz w:val="18"/>
        </w:rPr>
        <w:t>Comparative</w:t>
      </w:r>
      <w:r>
        <w:rPr>
          <w:spacing w:val="-9"/>
          <w:sz w:val="18"/>
        </w:rPr>
        <w:t> </w:t>
      </w:r>
      <w:r>
        <w:rPr>
          <w:spacing w:val="-2"/>
          <w:sz w:val="18"/>
        </w:rPr>
        <w:t>Analysis,”</w:t>
      </w:r>
      <w:r>
        <w:rPr>
          <w:spacing w:val="-9"/>
          <w:sz w:val="18"/>
        </w:rPr>
        <w:t> </w:t>
      </w:r>
      <w:r>
        <w:rPr>
          <w:i/>
          <w:spacing w:val="-2"/>
          <w:sz w:val="18"/>
        </w:rPr>
        <w:t>American</w:t>
      </w:r>
      <w:r>
        <w:rPr>
          <w:i/>
          <w:spacing w:val="-9"/>
          <w:sz w:val="18"/>
        </w:rPr>
        <w:t> </w:t>
      </w:r>
      <w:r>
        <w:rPr>
          <w:i/>
          <w:spacing w:val="-2"/>
          <w:sz w:val="18"/>
        </w:rPr>
        <w:t>Historical</w:t>
      </w:r>
      <w:r>
        <w:rPr>
          <w:i/>
          <w:spacing w:val="-9"/>
          <w:sz w:val="18"/>
        </w:rPr>
        <w:t> </w:t>
      </w:r>
      <w:r>
        <w:rPr>
          <w:i/>
          <w:spacing w:val="-2"/>
          <w:sz w:val="18"/>
        </w:rPr>
        <w:t>Review</w:t>
      </w:r>
      <w:r>
        <w:rPr>
          <w:i/>
          <w:spacing w:val="-10"/>
          <w:sz w:val="18"/>
        </w:rPr>
        <w:t> </w:t>
      </w:r>
      <w:r>
        <w:rPr>
          <w:spacing w:val="-2"/>
          <w:sz w:val="18"/>
        </w:rPr>
        <w:t>88:</w:t>
      </w:r>
      <w:r>
        <w:rPr>
          <w:spacing w:val="-8"/>
          <w:sz w:val="18"/>
        </w:rPr>
        <w:t> </w:t>
      </w:r>
      <w:r>
        <w:rPr>
          <w:spacing w:val="-2"/>
          <w:sz w:val="18"/>
        </w:rPr>
        <w:t>306–29.</w:t>
      </w:r>
    </w:p>
    <w:p>
      <w:pPr>
        <w:spacing w:line="254" w:lineRule="auto" w:before="1"/>
        <w:ind w:left="520" w:right="117" w:hanging="181"/>
        <w:jc w:val="both"/>
        <w:rPr>
          <w:sz w:val="18"/>
        </w:rPr>
      </w:pPr>
      <w:r>
        <w:rPr>
          <w:spacing w:val="-2"/>
          <w:sz w:val="18"/>
        </w:rPr>
        <w:t>Levine,</w:t>
      </w:r>
      <w:r>
        <w:rPr>
          <w:spacing w:val="-4"/>
          <w:sz w:val="18"/>
        </w:rPr>
        <w:t> </w:t>
      </w:r>
      <w:r>
        <w:rPr>
          <w:spacing w:val="-2"/>
          <w:sz w:val="18"/>
        </w:rPr>
        <w:t>David,</w:t>
      </w:r>
      <w:r>
        <w:rPr>
          <w:spacing w:val="-4"/>
          <w:sz w:val="18"/>
        </w:rPr>
        <w:t> </w:t>
      </w:r>
      <w:r>
        <w:rPr>
          <w:spacing w:val="-2"/>
          <w:sz w:val="18"/>
        </w:rPr>
        <w:t>ed.</w:t>
      </w:r>
      <w:r>
        <w:rPr>
          <w:spacing w:val="-4"/>
          <w:sz w:val="18"/>
        </w:rPr>
        <w:t> </w:t>
      </w:r>
      <w:r>
        <w:rPr>
          <w:spacing w:val="-2"/>
          <w:sz w:val="18"/>
        </w:rPr>
        <w:t>1984.</w:t>
      </w:r>
      <w:r>
        <w:rPr>
          <w:spacing w:val="-4"/>
          <w:sz w:val="18"/>
        </w:rPr>
        <w:t> </w:t>
      </w:r>
      <w:r>
        <w:rPr>
          <w:i/>
          <w:spacing w:val="-2"/>
          <w:sz w:val="18"/>
        </w:rPr>
        <w:t>Proletarianization</w:t>
      </w:r>
      <w:r>
        <w:rPr>
          <w:i/>
          <w:spacing w:val="-7"/>
          <w:sz w:val="18"/>
        </w:rPr>
        <w:t> </w:t>
      </w:r>
      <w:r>
        <w:rPr>
          <w:i/>
          <w:spacing w:val="-2"/>
          <w:sz w:val="18"/>
        </w:rPr>
        <w:t>and</w:t>
      </w:r>
      <w:r>
        <w:rPr>
          <w:i/>
          <w:spacing w:val="-7"/>
          <w:sz w:val="18"/>
        </w:rPr>
        <w:t> </w:t>
      </w:r>
      <w:r>
        <w:rPr>
          <w:i/>
          <w:spacing w:val="-2"/>
          <w:sz w:val="18"/>
        </w:rPr>
        <w:t>Family</w:t>
      </w:r>
      <w:r>
        <w:rPr>
          <w:i/>
          <w:spacing w:val="-7"/>
          <w:sz w:val="18"/>
        </w:rPr>
        <w:t> </w:t>
      </w:r>
      <w:r>
        <w:rPr>
          <w:i/>
          <w:spacing w:val="-2"/>
          <w:sz w:val="18"/>
        </w:rPr>
        <w:t>History</w:t>
      </w:r>
      <w:r>
        <w:rPr>
          <w:spacing w:val="-2"/>
          <w:sz w:val="18"/>
        </w:rPr>
        <w:t>.</w:t>
      </w:r>
      <w:r>
        <w:rPr>
          <w:spacing w:val="-7"/>
          <w:sz w:val="18"/>
        </w:rPr>
        <w:t> </w:t>
      </w:r>
      <w:r>
        <w:rPr>
          <w:spacing w:val="-2"/>
          <w:sz w:val="18"/>
        </w:rPr>
        <w:t>Orlando,</w:t>
      </w:r>
      <w:r>
        <w:rPr>
          <w:spacing w:val="-4"/>
          <w:sz w:val="18"/>
        </w:rPr>
        <w:t> </w:t>
      </w:r>
      <w:r>
        <w:rPr>
          <w:spacing w:val="-2"/>
          <w:sz w:val="18"/>
        </w:rPr>
        <w:t>FL:</w:t>
      </w:r>
      <w:r>
        <w:rPr>
          <w:spacing w:val="-4"/>
          <w:sz w:val="18"/>
        </w:rPr>
        <w:t> </w:t>
      </w:r>
      <w:r>
        <w:rPr>
          <w:spacing w:val="-2"/>
          <w:sz w:val="18"/>
        </w:rPr>
        <w:t>Academic Press.</w:t>
      </w:r>
    </w:p>
    <w:p>
      <w:pPr>
        <w:spacing w:line="254" w:lineRule="auto" w:before="1"/>
        <w:ind w:left="520" w:right="118" w:hanging="180"/>
        <w:jc w:val="both"/>
        <w:rPr>
          <w:sz w:val="18"/>
        </w:rPr>
      </w:pPr>
      <w:r>
        <w:rPr>
          <w:w w:val="85"/>
          <w:sz w:val="18"/>
        </w:rPr>
        <w:t>Lieberson, Stanley. 1980. </w:t>
      </w:r>
      <w:r>
        <w:rPr>
          <w:i/>
          <w:w w:val="85"/>
          <w:sz w:val="18"/>
        </w:rPr>
        <w:t>A Piece of the Pie: Blacks and White Immigrants since 1880. </w:t>
      </w:r>
      <w:r>
        <w:rPr>
          <w:w w:val="85"/>
          <w:sz w:val="18"/>
        </w:rPr>
        <w:t>Berkeley:</w:t>
      </w:r>
      <w:r>
        <w:rPr>
          <w:sz w:val="18"/>
        </w:rPr>
        <w:t> University of California Press.</w:t>
      </w:r>
    </w:p>
    <w:p>
      <w:pPr>
        <w:spacing w:line="254" w:lineRule="auto" w:before="1"/>
        <w:ind w:left="520" w:right="118" w:hanging="180"/>
        <w:jc w:val="both"/>
        <w:rPr>
          <w:sz w:val="18"/>
        </w:rPr>
      </w:pPr>
      <w:r>
        <w:rPr>
          <w:spacing w:val="-2"/>
          <w:sz w:val="18"/>
        </w:rPr>
        <w:t>McNeill,</w:t>
      </w:r>
      <w:r>
        <w:rPr>
          <w:spacing w:val="-10"/>
          <w:sz w:val="18"/>
        </w:rPr>
        <w:t> </w:t>
      </w:r>
      <w:r>
        <w:rPr>
          <w:spacing w:val="-2"/>
          <w:sz w:val="18"/>
        </w:rPr>
        <w:t>William</w:t>
      </w:r>
      <w:r>
        <w:rPr>
          <w:spacing w:val="-9"/>
          <w:sz w:val="18"/>
        </w:rPr>
        <w:t> </w:t>
      </w:r>
      <w:r>
        <w:rPr>
          <w:spacing w:val="-2"/>
          <w:sz w:val="18"/>
        </w:rPr>
        <w:t>H.</w:t>
      </w:r>
      <w:r>
        <w:rPr>
          <w:spacing w:val="-9"/>
          <w:sz w:val="18"/>
        </w:rPr>
        <w:t> </w:t>
      </w:r>
      <w:r>
        <w:rPr>
          <w:spacing w:val="-2"/>
          <w:sz w:val="18"/>
        </w:rPr>
        <w:t>1984.</w:t>
      </w:r>
      <w:r>
        <w:rPr>
          <w:spacing w:val="-9"/>
          <w:sz w:val="18"/>
        </w:rPr>
        <w:t> </w:t>
      </w:r>
      <w:r>
        <w:rPr>
          <w:spacing w:val="-2"/>
          <w:sz w:val="18"/>
        </w:rPr>
        <w:t>“Human</w:t>
      </w:r>
      <w:r>
        <w:rPr>
          <w:spacing w:val="-10"/>
          <w:sz w:val="18"/>
        </w:rPr>
        <w:t> </w:t>
      </w:r>
      <w:r>
        <w:rPr>
          <w:spacing w:val="-2"/>
          <w:sz w:val="18"/>
        </w:rPr>
        <w:t>Migration</w:t>
      </w:r>
      <w:r>
        <w:rPr>
          <w:spacing w:val="-9"/>
          <w:sz w:val="18"/>
        </w:rPr>
        <w:t> </w:t>
      </w:r>
      <w:r>
        <w:rPr>
          <w:spacing w:val="-2"/>
          <w:sz w:val="18"/>
        </w:rPr>
        <w:t>in</w:t>
      </w:r>
      <w:r>
        <w:rPr>
          <w:spacing w:val="-9"/>
          <w:sz w:val="18"/>
        </w:rPr>
        <w:t> </w:t>
      </w:r>
      <w:r>
        <w:rPr>
          <w:spacing w:val="-2"/>
          <w:sz w:val="18"/>
        </w:rPr>
        <w:t>Historical</w:t>
      </w:r>
      <w:r>
        <w:rPr>
          <w:spacing w:val="-9"/>
          <w:sz w:val="18"/>
        </w:rPr>
        <w:t> </w:t>
      </w:r>
      <w:r>
        <w:rPr>
          <w:spacing w:val="-2"/>
          <w:sz w:val="18"/>
        </w:rPr>
        <w:t>Perspective,”</w:t>
      </w:r>
      <w:r>
        <w:rPr>
          <w:spacing w:val="-10"/>
          <w:sz w:val="18"/>
        </w:rPr>
        <w:t> </w:t>
      </w:r>
      <w:r>
        <w:rPr>
          <w:i/>
          <w:spacing w:val="-2"/>
          <w:sz w:val="18"/>
        </w:rPr>
        <w:t>Population</w:t>
      </w:r>
      <w:r>
        <w:rPr>
          <w:i/>
          <w:spacing w:val="-9"/>
          <w:sz w:val="18"/>
        </w:rPr>
        <w:t> </w:t>
      </w:r>
      <w:r>
        <w:rPr>
          <w:i/>
          <w:spacing w:val="-2"/>
          <w:sz w:val="18"/>
        </w:rPr>
        <w:t>and </w:t>
      </w:r>
      <w:r>
        <w:rPr>
          <w:i/>
          <w:sz w:val="18"/>
        </w:rPr>
        <w:t>Development</w:t>
      </w:r>
      <w:r>
        <w:rPr>
          <w:i/>
          <w:spacing w:val="-10"/>
          <w:sz w:val="18"/>
        </w:rPr>
        <w:t> </w:t>
      </w:r>
      <w:r>
        <w:rPr>
          <w:i/>
          <w:sz w:val="18"/>
        </w:rPr>
        <w:t>Review</w:t>
      </w:r>
      <w:r>
        <w:rPr>
          <w:i/>
          <w:spacing w:val="-10"/>
          <w:sz w:val="18"/>
        </w:rPr>
        <w:t> </w:t>
      </w:r>
      <w:r>
        <w:rPr>
          <w:sz w:val="18"/>
        </w:rPr>
        <w:t>10.</w:t>
      </w:r>
    </w:p>
    <w:p>
      <w:pPr>
        <w:spacing w:line="254" w:lineRule="auto" w:before="1"/>
        <w:ind w:left="520" w:right="118" w:hanging="180"/>
        <w:jc w:val="both"/>
        <w:rPr>
          <w:sz w:val="18"/>
        </w:rPr>
      </w:pPr>
      <w:r>
        <w:rPr>
          <w:sz w:val="18"/>
        </w:rPr>
        <w:t>McNeill, William H. and Ruth S. Adams, eds. 1978. </w:t>
      </w:r>
      <w:r>
        <w:rPr>
          <w:i/>
          <w:sz w:val="18"/>
        </w:rPr>
        <w:t>Human Migration: Patterns and Policies. </w:t>
      </w:r>
      <w:r>
        <w:rPr>
          <w:sz w:val="18"/>
        </w:rPr>
        <w:t>Bloomington: Indiana University Press.</w:t>
      </w:r>
    </w:p>
    <w:p>
      <w:pPr>
        <w:spacing w:line="254" w:lineRule="auto" w:before="1"/>
        <w:ind w:left="520" w:right="119" w:hanging="180"/>
        <w:jc w:val="both"/>
        <w:rPr>
          <w:sz w:val="18"/>
        </w:rPr>
      </w:pPr>
      <w:r>
        <w:rPr>
          <w:sz w:val="18"/>
        </w:rPr>
        <w:t>Model,</w:t>
      </w:r>
      <w:r>
        <w:rPr>
          <w:spacing w:val="-2"/>
          <w:sz w:val="18"/>
        </w:rPr>
        <w:t> </w:t>
      </w:r>
      <w:r>
        <w:rPr>
          <w:sz w:val="18"/>
        </w:rPr>
        <w:t>Suzanne.</w:t>
      </w:r>
      <w:r>
        <w:rPr>
          <w:spacing w:val="-2"/>
          <w:sz w:val="18"/>
        </w:rPr>
        <w:t> </w:t>
      </w:r>
      <w:r>
        <w:rPr>
          <w:sz w:val="18"/>
        </w:rPr>
        <w:t>1985.</w:t>
      </w:r>
      <w:r>
        <w:rPr>
          <w:spacing w:val="-2"/>
          <w:sz w:val="18"/>
        </w:rPr>
        <w:t> </w:t>
      </w:r>
      <w:r>
        <w:rPr>
          <w:sz w:val="18"/>
        </w:rPr>
        <w:t>“Ethnic</w:t>
      </w:r>
      <w:r>
        <w:rPr>
          <w:spacing w:val="-2"/>
          <w:sz w:val="18"/>
        </w:rPr>
        <w:t> </w:t>
      </w:r>
      <w:r>
        <w:rPr>
          <w:sz w:val="18"/>
        </w:rPr>
        <w:t>Bonds</w:t>
      </w:r>
      <w:r>
        <w:rPr>
          <w:spacing w:val="-2"/>
          <w:sz w:val="18"/>
        </w:rPr>
        <w:t> </w:t>
      </w:r>
      <w:r>
        <w:rPr>
          <w:sz w:val="18"/>
        </w:rPr>
        <w:t>in</w:t>
      </w:r>
      <w:r>
        <w:rPr>
          <w:spacing w:val="-2"/>
          <w:sz w:val="18"/>
        </w:rPr>
        <w:t> </w:t>
      </w:r>
      <w:r>
        <w:rPr>
          <w:sz w:val="18"/>
        </w:rPr>
        <w:t>the</w:t>
      </w:r>
      <w:r>
        <w:rPr>
          <w:spacing w:val="-2"/>
          <w:sz w:val="18"/>
        </w:rPr>
        <w:t> </w:t>
      </w:r>
      <w:r>
        <w:rPr>
          <w:sz w:val="18"/>
        </w:rPr>
        <w:t>Work</w:t>
      </w:r>
      <w:r>
        <w:rPr>
          <w:spacing w:val="-2"/>
          <w:sz w:val="18"/>
        </w:rPr>
        <w:t> </w:t>
      </w:r>
      <w:r>
        <w:rPr>
          <w:sz w:val="18"/>
        </w:rPr>
        <w:t>Place:</w:t>
      </w:r>
      <w:r>
        <w:rPr>
          <w:spacing w:val="-2"/>
          <w:sz w:val="18"/>
        </w:rPr>
        <w:t> </w:t>
      </w:r>
      <w:r>
        <w:rPr>
          <w:sz w:val="18"/>
        </w:rPr>
        <w:t>Blacks,</w:t>
      </w:r>
      <w:r>
        <w:rPr>
          <w:spacing w:val="-2"/>
          <w:sz w:val="18"/>
        </w:rPr>
        <w:t> </w:t>
      </w:r>
      <w:r>
        <w:rPr>
          <w:sz w:val="18"/>
        </w:rPr>
        <w:t>Italians,</w:t>
      </w:r>
      <w:r>
        <w:rPr>
          <w:spacing w:val="-2"/>
          <w:sz w:val="18"/>
        </w:rPr>
        <w:t> </w:t>
      </w:r>
      <w:r>
        <w:rPr>
          <w:sz w:val="18"/>
        </w:rPr>
        <w:t>and</w:t>
      </w:r>
      <w:r>
        <w:rPr>
          <w:spacing w:val="-2"/>
          <w:sz w:val="18"/>
        </w:rPr>
        <w:t> </w:t>
      </w:r>
      <w:r>
        <w:rPr>
          <w:sz w:val="18"/>
        </w:rPr>
        <w:t>Jews</w:t>
      </w:r>
      <w:r>
        <w:rPr>
          <w:spacing w:val="-2"/>
          <w:sz w:val="18"/>
        </w:rPr>
        <w:t> </w:t>
      </w:r>
      <w:r>
        <w:rPr>
          <w:sz w:val="18"/>
        </w:rPr>
        <w:t>in New York City.” PhD dissertation, University of Michigan.</w:t>
      </w:r>
    </w:p>
    <w:p>
      <w:pPr>
        <w:spacing w:before="1"/>
        <w:ind w:left="340" w:right="0" w:firstLine="0"/>
        <w:jc w:val="both"/>
        <w:rPr>
          <w:i/>
          <w:sz w:val="18"/>
        </w:rPr>
      </w:pPr>
      <w:r>
        <w:rPr>
          <w:w w:val="85"/>
          <w:sz w:val="18"/>
        </w:rPr>
        <w:t>Myrdal,</w:t>
      </w:r>
      <w:r>
        <w:rPr>
          <w:spacing w:val="27"/>
          <w:sz w:val="18"/>
        </w:rPr>
        <w:t> </w:t>
      </w:r>
      <w:r>
        <w:rPr>
          <w:w w:val="85"/>
          <w:sz w:val="18"/>
        </w:rPr>
        <w:t>Gunnar.</w:t>
      </w:r>
      <w:r>
        <w:rPr>
          <w:spacing w:val="27"/>
          <w:sz w:val="18"/>
        </w:rPr>
        <w:t> </w:t>
      </w:r>
      <w:r>
        <w:rPr>
          <w:w w:val="85"/>
          <w:sz w:val="18"/>
        </w:rPr>
        <w:t>1944.</w:t>
      </w:r>
      <w:r>
        <w:rPr>
          <w:spacing w:val="27"/>
          <w:sz w:val="18"/>
        </w:rPr>
        <w:t> </w:t>
      </w:r>
      <w:r>
        <w:rPr>
          <w:i/>
          <w:w w:val="85"/>
          <w:sz w:val="18"/>
        </w:rPr>
        <w:t>An</w:t>
      </w:r>
      <w:r>
        <w:rPr>
          <w:i/>
          <w:spacing w:val="23"/>
          <w:sz w:val="18"/>
        </w:rPr>
        <w:t> </w:t>
      </w:r>
      <w:r>
        <w:rPr>
          <w:i/>
          <w:w w:val="85"/>
          <w:sz w:val="18"/>
        </w:rPr>
        <w:t>American</w:t>
      </w:r>
      <w:r>
        <w:rPr>
          <w:i/>
          <w:spacing w:val="23"/>
          <w:sz w:val="18"/>
        </w:rPr>
        <w:t> </w:t>
      </w:r>
      <w:r>
        <w:rPr>
          <w:i/>
          <w:w w:val="85"/>
          <w:sz w:val="18"/>
        </w:rPr>
        <w:t>Dilemma:</w:t>
      </w:r>
      <w:r>
        <w:rPr>
          <w:i/>
          <w:spacing w:val="24"/>
          <w:sz w:val="18"/>
        </w:rPr>
        <w:t> </w:t>
      </w:r>
      <w:r>
        <w:rPr>
          <w:i/>
          <w:w w:val="85"/>
          <w:sz w:val="18"/>
        </w:rPr>
        <w:t>The</w:t>
      </w:r>
      <w:r>
        <w:rPr>
          <w:i/>
          <w:spacing w:val="23"/>
          <w:sz w:val="18"/>
        </w:rPr>
        <w:t> </w:t>
      </w:r>
      <w:r>
        <w:rPr>
          <w:i/>
          <w:w w:val="85"/>
          <w:sz w:val="18"/>
        </w:rPr>
        <w:t>Negro</w:t>
      </w:r>
      <w:r>
        <w:rPr>
          <w:i/>
          <w:spacing w:val="23"/>
          <w:sz w:val="18"/>
        </w:rPr>
        <w:t> </w:t>
      </w:r>
      <w:r>
        <w:rPr>
          <w:i/>
          <w:w w:val="85"/>
          <w:sz w:val="18"/>
        </w:rPr>
        <w:t>Problem</w:t>
      </w:r>
      <w:r>
        <w:rPr>
          <w:i/>
          <w:spacing w:val="23"/>
          <w:sz w:val="18"/>
        </w:rPr>
        <w:t> </w:t>
      </w:r>
      <w:r>
        <w:rPr>
          <w:i/>
          <w:w w:val="85"/>
          <w:sz w:val="18"/>
        </w:rPr>
        <w:t>and</w:t>
      </w:r>
      <w:r>
        <w:rPr>
          <w:i/>
          <w:spacing w:val="23"/>
          <w:sz w:val="18"/>
        </w:rPr>
        <w:t> </w:t>
      </w:r>
      <w:r>
        <w:rPr>
          <w:i/>
          <w:w w:val="85"/>
          <w:sz w:val="18"/>
        </w:rPr>
        <w:t>American</w:t>
      </w:r>
      <w:r>
        <w:rPr>
          <w:i/>
          <w:spacing w:val="24"/>
          <w:sz w:val="18"/>
        </w:rPr>
        <w:t> </w:t>
      </w:r>
      <w:r>
        <w:rPr>
          <w:i/>
          <w:spacing w:val="-2"/>
          <w:w w:val="85"/>
          <w:sz w:val="18"/>
        </w:rPr>
        <w:t>Democracy.</w:t>
      </w:r>
    </w:p>
    <w:p>
      <w:pPr>
        <w:spacing w:before="13"/>
        <w:ind w:left="520" w:right="0" w:firstLine="0"/>
        <w:jc w:val="both"/>
        <w:rPr>
          <w:sz w:val="18"/>
        </w:rPr>
      </w:pPr>
      <w:r>
        <w:rPr>
          <w:spacing w:val="-6"/>
          <w:sz w:val="18"/>
        </w:rPr>
        <w:t>New York:</w:t>
      </w:r>
      <w:r>
        <w:rPr>
          <w:spacing w:val="-5"/>
          <w:sz w:val="18"/>
        </w:rPr>
        <w:t> </w:t>
      </w:r>
      <w:r>
        <w:rPr>
          <w:spacing w:val="-6"/>
          <w:sz w:val="18"/>
        </w:rPr>
        <w:t>Harper.</w:t>
      </w:r>
    </w:p>
    <w:p>
      <w:pPr>
        <w:spacing w:line="254" w:lineRule="auto" w:before="13"/>
        <w:ind w:left="520" w:right="118" w:hanging="180"/>
        <w:jc w:val="both"/>
        <w:rPr>
          <w:sz w:val="18"/>
        </w:rPr>
      </w:pPr>
      <w:r>
        <w:rPr>
          <w:sz w:val="18"/>
        </w:rPr>
        <w:t>Nels</w:t>
      </w:r>
      <w:r>
        <w:rPr>
          <w:spacing w:val="-6"/>
          <w:sz w:val="18"/>
        </w:rPr>
        <w:t> </w:t>
      </w:r>
      <w:r>
        <w:rPr>
          <w:sz w:val="18"/>
        </w:rPr>
        <w:t>Conzen,</w:t>
      </w:r>
      <w:r>
        <w:rPr>
          <w:spacing w:val="-6"/>
          <w:sz w:val="18"/>
        </w:rPr>
        <w:t> </w:t>
      </w:r>
      <w:r>
        <w:rPr>
          <w:sz w:val="18"/>
        </w:rPr>
        <w:t>Kathleen.</w:t>
      </w:r>
      <w:r>
        <w:rPr>
          <w:spacing w:val="-6"/>
          <w:sz w:val="18"/>
        </w:rPr>
        <w:t> </w:t>
      </w:r>
      <w:r>
        <w:rPr>
          <w:sz w:val="18"/>
        </w:rPr>
        <w:t>1976.</w:t>
      </w:r>
      <w:r>
        <w:rPr>
          <w:spacing w:val="-6"/>
          <w:sz w:val="18"/>
        </w:rPr>
        <w:t> </w:t>
      </w:r>
      <w:r>
        <w:rPr>
          <w:i/>
          <w:sz w:val="18"/>
        </w:rPr>
        <w:t>Immigrant</w:t>
      </w:r>
      <w:r>
        <w:rPr>
          <w:i/>
          <w:spacing w:val="-9"/>
          <w:sz w:val="18"/>
        </w:rPr>
        <w:t> </w:t>
      </w:r>
      <w:r>
        <w:rPr>
          <w:i/>
          <w:sz w:val="18"/>
        </w:rPr>
        <w:t>Milwaukee,</w:t>
      </w:r>
      <w:r>
        <w:rPr>
          <w:i/>
          <w:spacing w:val="-9"/>
          <w:sz w:val="18"/>
        </w:rPr>
        <w:t> </w:t>
      </w:r>
      <w:r>
        <w:rPr>
          <w:i/>
          <w:sz w:val="18"/>
        </w:rPr>
        <w:t>1836–1860.</w:t>
      </w:r>
      <w:r>
        <w:rPr>
          <w:i/>
          <w:spacing w:val="-9"/>
          <w:sz w:val="18"/>
        </w:rPr>
        <w:t> </w:t>
      </w:r>
      <w:r>
        <w:rPr>
          <w:sz w:val="18"/>
        </w:rPr>
        <w:t>Cambridge:</w:t>
      </w:r>
      <w:r>
        <w:rPr>
          <w:spacing w:val="-6"/>
          <w:sz w:val="18"/>
        </w:rPr>
        <w:t> </w:t>
      </w:r>
      <w:r>
        <w:rPr>
          <w:sz w:val="18"/>
        </w:rPr>
        <w:t>Harvard University</w:t>
      </w:r>
      <w:r>
        <w:rPr>
          <w:spacing w:val="-8"/>
          <w:sz w:val="18"/>
        </w:rPr>
        <w:t> </w:t>
      </w:r>
      <w:r>
        <w:rPr>
          <w:sz w:val="18"/>
        </w:rPr>
        <w:t>Press.</w:t>
      </w:r>
    </w:p>
    <w:p>
      <w:pPr>
        <w:spacing w:line="254" w:lineRule="auto" w:before="2"/>
        <w:ind w:left="520" w:right="118" w:hanging="180"/>
        <w:jc w:val="both"/>
        <w:rPr>
          <w:sz w:val="18"/>
        </w:rPr>
      </w:pPr>
      <w:r>
        <w:rPr>
          <w:sz w:val="18"/>
        </w:rPr>
        <w:t>Olzak,</w:t>
      </w:r>
      <w:r>
        <w:rPr>
          <w:spacing w:val="-2"/>
          <w:sz w:val="18"/>
        </w:rPr>
        <w:t> </w:t>
      </w:r>
      <w:r>
        <w:rPr>
          <w:sz w:val="18"/>
        </w:rPr>
        <w:t>Susan.</w:t>
      </w:r>
      <w:r>
        <w:rPr>
          <w:spacing w:val="-2"/>
          <w:sz w:val="18"/>
        </w:rPr>
        <w:t> </w:t>
      </w:r>
      <w:r>
        <w:rPr>
          <w:sz w:val="18"/>
        </w:rPr>
        <w:t>1985.</w:t>
      </w:r>
      <w:r>
        <w:rPr>
          <w:spacing w:val="-2"/>
          <w:sz w:val="18"/>
        </w:rPr>
        <w:t> </w:t>
      </w:r>
      <w:r>
        <w:rPr>
          <w:sz w:val="18"/>
        </w:rPr>
        <w:t>“Ethnic</w:t>
      </w:r>
      <w:r>
        <w:rPr>
          <w:spacing w:val="-2"/>
          <w:sz w:val="18"/>
        </w:rPr>
        <w:t> </w:t>
      </w:r>
      <w:r>
        <w:rPr>
          <w:sz w:val="18"/>
        </w:rPr>
        <w:t>Collective</w:t>
      </w:r>
      <w:r>
        <w:rPr>
          <w:spacing w:val="-2"/>
          <w:sz w:val="18"/>
        </w:rPr>
        <w:t> </w:t>
      </w:r>
      <w:r>
        <w:rPr>
          <w:sz w:val="18"/>
        </w:rPr>
        <w:t>Action</w:t>
      </w:r>
      <w:r>
        <w:rPr>
          <w:spacing w:val="-2"/>
          <w:sz w:val="18"/>
        </w:rPr>
        <w:t> </w:t>
      </w:r>
      <w:r>
        <w:rPr>
          <w:sz w:val="18"/>
        </w:rPr>
        <w:t>and</w:t>
      </w:r>
      <w:r>
        <w:rPr>
          <w:spacing w:val="-2"/>
          <w:sz w:val="18"/>
        </w:rPr>
        <w:t> </w:t>
      </w:r>
      <w:r>
        <w:rPr>
          <w:sz w:val="18"/>
        </w:rPr>
        <w:t>the</w:t>
      </w:r>
      <w:r>
        <w:rPr>
          <w:spacing w:val="-2"/>
          <w:sz w:val="18"/>
        </w:rPr>
        <w:t> </w:t>
      </w:r>
      <w:r>
        <w:rPr>
          <w:sz w:val="18"/>
        </w:rPr>
        <w:t>Dynamics</w:t>
      </w:r>
      <w:r>
        <w:rPr>
          <w:spacing w:val="-2"/>
          <w:sz w:val="18"/>
        </w:rPr>
        <w:t> </w:t>
      </w:r>
      <w:r>
        <w:rPr>
          <w:sz w:val="18"/>
        </w:rPr>
        <w:t>of</w:t>
      </w:r>
      <w:r>
        <w:rPr>
          <w:spacing w:val="-2"/>
          <w:sz w:val="18"/>
        </w:rPr>
        <w:t> </w:t>
      </w:r>
      <w:r>
        <w:rPr>
          <w:sz w:val="18"/>
        </w:rPr>
        <w:t>Ethnic</w:t>
      </w:r>
      <w:r>
        <w:rPr>
          <w:spacing w:val="-2"/>
          <w:sz w:val="18"/>
        </w:rPr>
        <w:t> </w:t>
      </w:r>
      <w:r>
        <w:rPr>
          <w:sz w:val="18"/>
        </w:rPr>
        <w:t>Enclaves.” Unpublished paper, Department of Sociology, Cornell University.</w:t>
      </w:r>
    </w:p>
    <w:p>
      <w:pPr>
        <w:spacing w:line="254" w:lineRule="auto" w:before="1"/>
        <w:ind w:left="520" w:right="118" w:hanging="180"/>
        <w:jc w:val="both"/>
        <w:rPr>
          <w:sz w:val="18"/>
        </w:rPr>
      </w:pPr>
      <w:r>
        <w:rPr>
          <w:sz w:val="18"/>
        </w:rPr>
        <w:t>———.</w:t>
      </w:r>
      <w:r>
        <w:rPr>
          <w:spacing w:val="-9"/>
          <w:sz w:val="18"/>
        </w:rPr>
        <w:t> </w:t>
      </w:r>
      <w:r>
        <w:rPr>
          <w:sz w:val="18"/>
        </w:rPr>
        <w:t>1987a.</w:t>
      </w:r>
      <w:r>
        <w:rPr>
          <w:spacing w:val="-9"/>
          <w:sz w:val="18"/>
        </w:rPr>
        <w:t> </w:t>
      </w:r>
      <w:r>
        <w:rPr>
          <w:sz w:val="18"/>
        </w:rPr>
        <w:t>“Have</w:t>
      </w:r>
      <w:r>
        <w:rPr>
          <w:spacing w:val="-9"/>
          <w:sz w:val="18"/>
        </w:rPr>
        <w:t> </w:t>
      </w:r>
      <w:r>
        <w:rPr>
          <w:sz w:val="18"/>
        </w:rPr>
        <w:t>the</w:t>
      </w:r>
      <w:r>
        <w:rPr>
          <w:spacing w:val="-9"/>
          <w:sz w:val="18"/>
        </w:rPr>
        <w:t> </w:t>
      </w:r>
      <w:r>
        <w:rPr>
          <w:sz w:val="18"/>
        </w:rPr>
        <w:t>Causes</w:t>
      </w:r>
      <w:r>
        <w:rPr>
          <w:spacing w:val="-9"/>
          <w:sz w:val="18"/>
        </w:rPr>
        <w:t> </w:t>
      </w:r>
      <w:r>
        <w:rPr>
          <w:sz w:val="18"/>
        </w:rPr>
        <w:t>of</w:t>
      </w:r>
      <w:r>
        <w:rPr>
          <w:spacing w:val="-9"/>
          <w:sz w:val="18"/>
        </w:rPr>
        <w:t> </w:t>
      </w:r>
      <w:r>
        <w:rPr>
          <w:sz w:val="18"/>
        </w:rPr>
        <w:t>Ethnic</w:t>
      </w:r>
      <w:r>
        <w:rPr>
          <w:spacing w:val="-9"/>
          <w:sz w:val="18"/>
        </w:rPr>
        <w:t> </w:t>
      </w:r>
      <w:r>
        <w:rPr>
          <w:sz w:val="18"/>
        </w:rPr>
        <w:t>Collective</w:t>
      </w:r>
      <w:r>
        <w:rPr>
          <w:spacing w:val="-9"/>
          <w:sz w:val="18"/>
        </w:rPr>
        <w:t> </w:t>
      </w:r>
      <w:r>
        <w:rPr>
          <w:sz w:val="18"/>
        </w:rPr>
        <w:t>Action</w:t>
      </w:r>
      <w:r>
        <w:rPr>
          <w:spacing w:val="-9"/>
          <w:sz w:val="18"/>
        </w:rPr>
        <w:t> </w:t>
      </w:r>
      <w:r>
        <w:rPr>
          <w:sz w:val="18"/>
        </w:rPr>
        <w:t>Changed</w:t>
      </w:r>
      <w:r>
        <w:rPr>
          <w:spacing w:val="-9"/>
          <w:sz w:val="18"/>
        </w:rPr>
        <w:t> </w:t>
      </w:r>
      <w:r>
        <w:rPr>
          <w:sz w:val="18"/>
        </w:rPr>
        <w:t>over</w:t>
      </w:r>
      <w:r>
        <w:rPr>
          <w:spacing w:val="-9"/>
          <w:sz w:val="18"/>
        </w:rPr>
        <w:t> </w:t>
      </w:r>
      <w:r>
        <w:rPr>
          <w:sz w:val="18"/>
        </w:rPr>
        <w:t>a</w:t>
      </w:r>
      <w:r>
        <w:rPr>
          <w:spacing w:val="-9"/>
          <w:sz w:val="18"/>
        </w:rPr>
        <w:t> </w:t>
      </w:r>
      <w:r>
        <w:rPr>
          <w:sz w:val="18"/>
        </w:rPr>
        <w:t>Hundred Years? Evidence from the 1870s and 1880s and the 1970s.” Technical Report 87–6. Department of Sociology, Cornell University.</w:t>
      </w:r>
    </w:p>
    <w:p>
      <w:pPr>
        <w:spacing w:line="254" w:lineRule="auto" w:before="1"/>
        <w:ind w:left="520" w:right="119" w:hanging="180"/>
        <w:jc w:val="both"/>
        <w:rPr>
          <w:sz w:val="18"/>
        </w:rPr>
      </w:pPr>
      <w:r>
        <w:rPr>
          <w:spacing w:val="-2"/>
          <w:sz w:val="18"/>
        </w:rPr>
        <w:t>———.</w:t>
      </w:r>
      <w:r>
        <w:rPr>
          <w:spacing w:val="-10"/>
          <w:sz w:val="18"/>
        </w:rPr>
        <w:t> </w:t>
      </w:r>
      <w:r>
        <w:rPr>
          <w:spacing w:val="-2"/>
          <w:sz w:val="18"/>
        </w:rPr>
        <w:t>1987b;</w:t>
      </w:r>
      <w:r>
        <w:rPr>
          <w:spacing w:val="-9"/>
          <w:sz w:val="18"/>
        </w:rPr>
        <w:t> </w:t>
      </w:r>
      <w:r>
        <w:rPr>
          <w:spacing w:val="-2"/>
          <w:sz w:val="18"/>
        </w:rPr>
        <w:t>“Labor</w:t>
      </w:r>
      <w:r>
        <w:rPr>
          <w:spacing w:val="-9"/>
          <w:sz w:val="18"/>
        </w:rPr>
        <w:t> </w:t>
      </w:r>
      <w:r>
        <w:rPr>
          <w:spacing w:val="-2"/>
          <w:sz w:val="18"/>
        </w:rPr>
        <w:t>Unrest,</w:t>
      </w:r>
      <w:r>
        <w:rPr>
          <w:spacing w:val="-9"/>
          <w:sz w:val="18"/>
        </w:rPr>
        <w:t> </w:t>
      </w:r>
      <w:r>
        <w:rPr>
          <w:spacing w:val="-2"/>
          <w:sz w:val="18"/>
        </w:rPr>
        <w:t>Immigration,</w:t>
      </w:r>
      <w:r>
        <w:rPr>
          <w:spacing w:val="-10"/>
          <w:sz w:val="18"/>
        </w:rPr>
        <w:t> </w:t>
      </w:r>
      <w:r>
        <w:rPr>
          <w:spacing w:val="-2"/>
          <w:sz w:val="18"/>
        </w:rPr>
        <w:t>and</w:t>
      </w:r>
      <w:r>
        <w:rPr>
          <w:spacing w:val="-9"/>
          <w:sz w:val="18"/>
        </w:rPr>
        <w:t> </w:t>
      </w:r>
      <w:r>
        <w:rPr>
          <w:spacing w:val="-2"/>
          <w:sz w:val="18"/>
        </w:rPr>
        <w:t>Ethnic</w:t>
      </w:r>
      <w:r>
        <w:rPr>
          <w:spacing w:val="-9"/>
          <w:sz w:val="18"/>
        </w:rPr>
        <w:t> </w:t>
      </w:r>
      <w:r>
        <w:rPr>
          <w:spacing w:val="-2"/>
          <w:sz w:val="18"/>
        </w:rPr>
        <w:t>Conflict</w:t>
      </w:r>
      <w:r>
        <w:rPr>
          <w:spacing w:val="-9"/>
          <w:sz w:val="18"/>
        </w:rPr>
        <w:t> </w:t>
      </w:r>
      <w:r>
        <w:rPr>
          <w:spacing w:val="-2"/>
          <w:sz w:val="18"/>
        </w:rPr>
        <w:t>in</w:t>
      </w:r>
      <w:r>
        <w:rPr>
          <w:spacing w:val="-10"/>
          <w:sz w:val="18"/>
        </w:rPr>
        <w:t> </w:t>
      </w:r>
      <w:r>
        <w:rPr>
          <w:spacing w:val="-2"/>
          <w:sz w:val="18"/>
        </w:rPr>
        <w:t>Urban</w:t>
      </w:r>
      <w:r>
        <w:rPr>
          <w:spacing w:val="-9"/>
          <w:sz w:val="18"/>
        </w:rPr>
        <w:t> </w:t>
      </w:r>
      <w:r>
        <w:rPr>
          <w:spacing w:val="-2"/>
          <w:sz w:val="18"/>
        </w:rPr>
        <w:t>America,</w:t>
      </w:r>
      <w:r>
        <w:rPr>
          <w:spacing w:val="-9"/>
          <w:sz w:val="18"/>
        </w:rPr>
        <w:t> </w:t>
      </w:r>
      <w:r>
        <w:rPr>
          <w:spacing w:val="-2"/>
          <w:sz w:val="18"/>
        </w:rPr>
        <w:t>1880 through 1914.” Technical Report 87–9. Department of Sociology, Cornell University.</w:t>
      </w:r>
    </w:p>
    <w:p>
      <w:pPr>
        <w:spacing w:line="254" w:lineRule="auto" w:before="1"/>
        <w:ind w:left="520" w:right="118" w:hanging="180"/>
        <w:jc w:val="both"/>
        <w:rPr>
          <w:sz w:val="18"/>
        </w:rPr>
      </w:pPr>
      <w:r>
        <w:rPr>
          <w:sz w:val="18"/>
        </w:rPr>
        <w:t>Portes,</w:t>
      </w:r>
      <w:r>
        <w:rPr>
          <w:spacing w:val="-4"/>
          <w:sz w:val="18"/>
        </w:rPr>
        <w:t> </w:t>
      </w:r>
      <w:r>
        <w:rPr>
          <w:sz w:val="18"/>
        </w:rPr>
        <w:t>Alejandro</w:t>
      </w:r>
      <w:r>
        <w:rPr>
          <w:spacing w:val="-4"/>
          <w:sz w:val="18"/>
        </w:rPr>
        <w:t> </w:t>
      </w:r>
      <w:r>
        <w:rPr>
          <w:sz w:val="18"/>
        </w:rPr>
        <w:t>and</w:t>
      </w:r>
      <w:r>
        <w:rPr>
          <w:spacing w:val="-4"/>
          <w:sz w:val="18"/>
        </w:rPr>
        <w:t> </w:t>
      </w:r>
      <w:r>
        <w:rPr>
          <w:sz w:val="18"/>
        </w:rPr>
        <w:t>Robert</w:t>
      </w:r>
      <w:r>
        <w:rPr>
          <w:spacing w:val="-4"/>
          <w:sz w:val="18"/>
        </w:rPr>
        <w:t> </w:t>
      </w:r>
      <w:r>
        <w:rPr>
          <w:sz w:val="18"/>
        </w:rPr>
        <w:t>D.</w:t>
      </w:r>
      <w:r>
        <w:rPr>
          <w:spacing w:val="-4"/>
          <w:sz w:val="18"/>
        </w:rPr>
        <w:t> </w:t>
      </w:r>
      <w:r>
        <w:rPr>
          <w:sz w:val="18"/>
        </w:rPr>
        <w:t>Manning.</w:t>
      </w:r>
      <w:r>
        <w:rPr>
          <w:spacing w:val="-4"/>
          <w:sz w:val="18"/>
        </w:rPr>
        <w:t> </w:t>
      </w:r>
      <w:r>
        <w:rPr>
          <w:sz w:val="18"/>
        </w:rPr>
        <w:t>1986.</w:t>
      </w:r>
      <w:r>
        <w:rPr>
          <w:spacing w:val="-4"/>
          <w:sz w:val="18"/>
        </w:rPr>
        <w:t> </w:t>
      </w:r>
      <w:r>
        <w:rPr>
          <w:sz w:val="18"/>
        </w:rPr>
        <w:t>“The</w:t>
      </w:r>
      <w:r>
        <w:rPr>
          <w:spacing w:val="-4"/>
          <w:sz w:val="18"/>
        </w:rPr>
        <w:t> </w:t>
      </w:r>
      <w:r>
        <w:rPr>
          <w:sz w:val="18"/>
        </w:rPr>
        <w:t>Immigrant</w:t>
      </w:r>
      <w:r>
        <w:rPr>
          <w:spacing w:val="-4"/>
          <w:sz w:val="18"/>
        </w:rPr>
        <w:t> </w:t>
      </w:r>
      <w:r>
        <w:rPr>
          <w:sz w:val="18"/>
        </w:rPr>
        <w:t>Enclave:</w:t>
      </w:r>
      <w:r>
        <w:rPr>
          <w:spacing w:val="-4"/>
          <w:sz w:val="18"/>
        </w:rPr>
        <w:t> </w:t>
      </w:r>
      <w:r>
        <w:rPr>
          <w:sz w:val="18"/>
        </w:rPr>
        <w:t>Theory</w:t>
      </w:r>
      <w:r>
        <w:rPr>
          <w:spacing w:val="-4"/>
          <w:sz w:val="18"/>
        </w:rPr>
        <w:t> </w:t>
      </w:r>
      <w:r>
        <w:rPr>
          <w:sz w:val="18"/>
        </w:rPr>
        <w:t>and </w:t>
      </w:r>
      <w:r>
        <w:rPr>
          <w:w w:val="90"/>
          <w:sz w:val="18"/>
        </w:rPr>
        <w:t>Empirical Examples,” in </w:t>
      </w:r>
      <w:r>
        <w:rPr>
          <w:i/>
          <w:w w:val="90"/>
          <w:sz w:val="18"/>
        </w:rPr>
        <w:t>Competitive Ethnic Relations, </w:t>
      </w:r>
      <w:r>
        <w:rPr>
          <w:w w:val="90"/>
          <w:sz w:val="18"/>
        </w:rPr>
        <w:t>ed. Susan Olzak and Joane Nagel. </w:t>
      </w:r>
      <w:r>
        <w:rPr>
          <w:sz w:val="18"/>
        </w:rPr>
        <w:t>Orlando: Academic Press.</w:t>
      </w:r>
    </w:p>
    <w:p>
      <w:pPr>
        <w:spacing w:before="2"/>
        <w:ind w:left="340" w:right="0" w:firstLine="0"/>
        <w:jc w:val="both"/>
        <w:rPr>
          <w:sz w:val="18"/>
        </w:rPr>
      </w:pPr>
      <w:r>
        <w:rPr>
          <w:sz w:val="18"/>
        </w:rPr>
        <w:t>Taylor,</w:t>
      </w:r>
      <w:r>
        <w:rPr>
          <w:spacing w:val="19"/>
          <w:sz w:val="18"/>
        </w:rPr>
        <w:t> </w:t>
      </w:r>
      <w:r>
        <w:rPr>
          <w:sz w:val="18"/>
        </w:rPr>
        <w:t>J.</w:t>
      </w:r>
      <w:r>
        <w:rPr>
          <w:spacing w:val="18"/>
          <w:sz w:val="18"/>
        </w:rPr>
        <w:t> </w:t>
      </w:r>
      <w:r>
        <w:rPr>
          <w:sz w:val="18"/>
        </w:rPr>
        <w:t>Edward.</w:t>
      </w:r>
      <w:r>
        <w:rPr>
          <w:spacing w:val="19"/>
          <w:sz w:val="18"/>
        </w:rPr>
        <w:t> </w:t>
      </w:r>
      <w:r>
        <w:rPr>
          <w:sz w:val="18"/>
        </w:rPr>
        <w:t>1986.</w:t>
      </w:r>
      <w:r>
        <w:rPr>
          <w:spacing w:val="19"/>
          <w:sz w:val="18"/>
        </w:rPr>
        <w:t> </w:t>
      </w:r>
      <w:r>
        <w:rPr>
          <w:sz w:val="18"/>
        </w:rPr>
        <w:t>“Differential</w:t>
      </w:r>
      <w:r>
        <w:rPr>
          <w:spacing w:val="19"/>
          <w:sz w:val="18"/>
        </w:rPr>
        <w:t> </w:t>
      </w:r>
      <w:r>
        <w:rPr>
          <w:sz w:val="18"/>
        </w:rPr>
        <w:t>Migration,</w:t>
      </w:r>
      <w:r>
        <w:rPr>
          <w:spacing w:val="19"/>
          <w:sz w:val="18"/>
        </w:rPr>
        <w:t> </w:t>
      </w:r>
      <w:r>
        <w:rPr>
          <w:sz w:val="18"/>
        </w:rPr>
        <w:t>Networks,</w:t>
      </w:r>
      <w:r>
        <w:rPr>
          <w:spacing w:val="19"/>
          <w:sz w:val="18"/>
        </w:rPr>
        <w:t> </w:t>
      </w:r>
      <w:r>
        <w:rPr>
          <w:sz w:val="18"/>
        </w:rPr>
        <w:t>Information</w:t>
      </w:r>
      <w:r>
        <w:rPr>
          <w:spacing w:val="19"/>
          <w:sz w:val="18"/>
        </w:rPr>
        <w:t> </w:t>
      </w:r>
      <w:r>
        <w:rPr>
          <w:sz w:val="18"/>
        </w:rPr>
        <w:t>and</w:t>
      </w:r>
      <w:r>
        <w:rPr>
          <w:spacing w:val="19"/>
          <w:sz w:val="18"/>
        </w:rPr>
        <w:t> </w:t>
      </w:r>
      <w:r>
        <w:rPr>
          <w:spacing w:val="-2"/>
          <w:sz w:val="18"/>
        </w:rPr>
        <w:t>Risk,”</w:t>
      </w:r>
    </w:p>
    <w:p>
      <w:pPr>
        <w:spacing w:before="13"/>
        <w:ind w:left="520" w:right="0" w:firstLine="0"/>
        <w:jc w:val="both"/>
        <w:rPr>
          <w:sz w:val="18"/>
        </w:rPr>
      </w:pPr>
      <w:r>
        <w:rPr>
          <w:i/>
          <w:w w:val="85"/>
          <w:sz w:val="18"/>
        </w:rPr>
        <w:t>Research</w:t>
      </w:r>
      <w:r>
        <w:rPr>
          <w:i/>
          <w:spacing w:val="14"/>
          <w:sz w:val="18"/>
        </w:rPr>
        <w:t> </w:t>
      </w:r>
      <w:r>
        <w:rPr>
          <w:i/>
          <w:w w:val="85"/>
          <w:sz w:val="18"/>
        </w:rPr>
        <w:t>in</w:t>
      </w:r>
      <w:r>
        <w:rPr>
          <w:i/>
          <w:spacing w:val="15"/>
          <w:sz w:val="18"/>
        </w:rPr>
        <w:t> </w:t>
      </w:r>
      <w:r>
        <w:rPr>
          <w:i/>
          <w:w w:val="85"/>
          <w:sz w:val="18"/>
        </w:rPr>
        <w:t>Human</w:t>
      </w:r>
      <w:r>
        <w:rPr>
          <w:i/>
          <w:spacing w:val="14"/>
          <w:sz w:val="18"/>
        </w:rPr>
        <w:t> </w:t>
      </w:r>
      <w:r>
        <w:rPr>
          <w:i/>
          <w:w w:val="85"/>
          <w:sz w:val="18"/>
        </w:rPr>
        <w:t>Capital</w:t>
      </w:r>
      <w:r>
        <w:rPr>
          <w:i/>
          <w:spacing w:val="15"/>
          <w:sz w:val="18"/>
        </w:rPr>
        <w:t> </w:t>
      </w:r>
      <w:r>
        <w:rPr>
          <w:i/>
          <w:w w:val="85"/>
          <w:sz w:val="18"/>
        </w:rPr>
        <w:t>and</w:t>
      </w:r>
      <w:r>
        <w:rPr>
          <w:i/>
          <w:spacing w:val="14"/>
          <w:sz w:val="18"/>
        </w:rPr>
        <w:t> </w:t>
      </w:r>
      <w:r>
        <w:rPr>
          <w:i/>
          <w:w w:val="85"/>
          <w:sz w:val="18"/>
        </w:rPr>
        <w:t>Development</w:t>
      </w:r>
      <w:r>
        <w:rPr>
          <w:i/>
          <w:spacing w:val="15"/>
          <w:sz w:val="18"/>
        </w:rPr>
        <w:t> </w:t>
      </w:r>
      <w:r>
        <w:rPr>
          <w:spacing w:val="-5"/>
          <w:w w:val="85"/>
          <w:sz w:val="18"/>
        </w:rPr>
        <w:t>4.</w:t>
      </w:r>
    </w:p>
    <w:p>
      <w:pPr>
        <w:spacing w:after="0"/>
        <w:jc w:val="both"/>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299" w:right="0" w:hanging="180"/>
        <w:jc w:val="left"/>
        <w:rPr>
          <w:sz w:val="18"/>
        </w:rPr>
      </w:pPr>
      <w:r>
        <w:rPr>
          <w:spacing w:val="-4"/>
          <w:sz w:val="18"/>
        </w:rPr>
        <w:t>Thernstrom, Stephan, Ann Orlov, and Oscar Handlin, eds. 1980. </w:t>
      </w:r>
      <w:r>
        <w:rPr>
          <w:i/>
          <w:spacing w:val="-4"/>
          <w:sz w:val="18"/>
        </w:rPr>
        <w:t>Harvard Encyclopedia of </w:t>
      </w:r>
      <w:r>
        <w:rPr>
          <w:i/>
          <w:sz w:val="18"/>
        </w:rPr>
        <w:t>American</w:t>
      </w:r>
      <w:r>
        <w:rPr>
          <w:i/>
          <w:spacing w:val="-12"/>
          <w:sz w:val="18"/>
        </w:rPr>
        <w:t> </w:t>
      </w:r>
      <w:r>
        <w:rPr>
          <w:i/>
          <w:sz w:val="18"/>
        </w:rPr>
        <w:t>Ethnic</w:t>
      </w:r>
      <w:r>
        <w:rPr>
          <w:i/>
          <w:spacing w:val="-11"/>
          <w:sz w:val="18"/>
        </w:rPr>
        <w:t> </w:t>
      </w:r>
      <w:r>
        <w:rPr>
          <w:i/>
          <w:sz w:val="18"/>
        </w:rPr>
        <w:t>Groups</w:t>
      </w:r>
      <w:r>
        <w:rPr>
          <w:sz w:val="18"/>
        </w:rPr>
        <w:t>.</w:t>
      </w:r>
      <w:r>
        <w:rPr>
          <w:spacing w:val="-11"/>
          <w:sz w:val="18"/>
        </w:rPr>
        <w:t> </w:t>
      </w:r>
      <w:r>
        <w:rPr>
          <w:sz w:val="18"/>
        </w:rPr>
        <w:t>Cambridge:</w:t>
      </w:r>
      <w:r>
        <w:rPr>
          <w:spacing w:val="-11"/>
          <w:sz w:val="18"/>
        </w:rPr>
        <w:t> </w:t>
      </w:r>
      <w:r>
        <w:rPr>
          <w:sz w:val="18"/>
        </w:rPr>
        <w:t>Harvard</w:t>
      </w:r>
      <w:r>
        <w:rPr>
          <w:spacing w:val="-12"/>
          <w:sz w:val="18"/>
        </w:rPr>
        <w:t> </w:t>
      </w:r>
      <w:r>
        <w:rPr>
          <w:sz w:val="18"/>
        </w:rPr>
        <w:t>University</w:t>
      </w:r>
      <w:r>
        <w:rPr>
          <w:spacing w:val="-11"/>
          <w:sz w:val="18"/>
        </w:rPr>
        <w:t> </w:t>
      </w:r>
      <w:r>
        <w:rPr>
          <w:sz w:val="18"/>
        </w:rPr>
        <w:t>Press.</w:t>
      </w:r>
    </w:p>
    <w:p>
      <w:pPr>
        <w:spacing w:line="254" w:lineRule="auto" w:before="1"/>
        <w:ind w:left="119" w:right="0" w:firstLine="0"/>
        <w:jc w:val="left"/>
        <w:rPr>
          <w:i/>
          <w:sz w:val="18"/>
        </w:rPr>
      </w:pPr>
      <w:r>
        <w:rPr>
          <w:spacing w:val="-2"/>
          <w:sz w:val="18"/>
        </w:rPr>
        <w:t>de</w:t>
      </w:r>
      <w:r>
        <w:rPr>
          <w:spacing w:val="-10"/>
          <w:sz w:val="18"/>
        </w:rPr>
        <w:t> </w:t>
      </w:r>
      <w:r>
        <w:rPr>
          <w:spacing w:val="-2"/>
          <w:sz w:val="18"/>
        </w:rPr>
        <w:t>Tocqueville,</w:t>
      </w:r>
      <w:r>
        <w:rPr>
          <w:spacing w:val="-9"/>
          <w:sz w:val="18"/>
        </w:rPr>
        <w:t> </w:t>
      </w:r>
      <w:r>
        <w:rPr>
          <w:spacing w:val="-2"/>
          <w:sz w:val="18"/>
        </w:rPr>
        <w:t>Alexis.</w:t>
      </w:r>
      <w:r>
        <w:rPr>
          <w:spacing w:val="-9"/>
          <w:sz w:val="18"/>
        </w:rPr>
        <w:t> </w:t>
      </w:r>
      <w:r>
        <w:rPr>
          <w:spacing w:val="-2"/>
          <w:sz w:val="18"/>
        </w:rPr>
        <w:t>1961.</w:t>
      </w:r>
      <w:r>
        <w:rPr>
          <w:spacing w:val="-9"/>
          <w:sz w:val="18"/>
        </w:rPr>
        <w:t> </w:t>
      </w:r>
      <w:r>
        <w:rPr>
          <w:i/>
          <w:spacing w:val="-2"/>
          <w:sz w:val="18"/>
        </w:rPr>
        <w:t>De</w:t>
      </w:r>
      <w:r>
        <w:rPr>
          <w:i/>
          <w:spacing w:val="-10"/>
          <w:sz w:val="18"/>
        </w:rPr>
        <w:t> </w:t>
      </w:r>
      <w:r>
        <w:rPr>
          <w:i/>
          <w:spacing w:val="-2"/>
          <w:sz w:val="18"/>
        </w:rPr>
        <w:t>la</w:t>
      </w:r>
      <w:r>
        <w:rPr>
          <w:i/>
          <w:spacing w:val="-9"/>
          <w:sz w:val="18"/>
        </w:rPr>
        <w:t> </w:t>
      </w:r>
      <w:r>
        <w:rPr>
          <w:i/>
          <w:spacing w:val="-2"/>
          <w:sz w:val="18"/>
        </w:rPr>
        <w:t>démocratie</w:t>
      </w:r>
      <w:r>
        <w:rPr>
          <w:i/>
          <w:spacing w:val="-9"/>
          <w:sz w:val="18"/>
        </w:rPr>
        <w:t> </w:t>
      </w:r>
      <w:r>
        <w:rPr>
          <w:i/>
          <w:spacing w:val="-2"/>
          <w:sz w:val="18"/>
        </w:rPr>
        <w:t>en</w:t>
      </w:r>
      <w:r>
        <w:rPr>
          <w:i/>
          <w:spacing w:val="-9"/>
          <w:sz w:val="18"/>
        </w:rPr>
        <w:t> </w:t>
      </w:r>
      <w:r>
        <w:rPr>
          <w:i/>
          <w:spacing w:val="-2"/>
          <w:sz w:val="18"/>
        </w:rPr>
        <w:t>Amérique,</w:t>
      </w:r>
      <w:r>
        <w:rPr>
          <w:i/>
          <w:spacing w:val="-10"/>
          <w:sz w:val="18"/>
        </w:rPr>
        <w:t> </w:t>
      </w:r>
      <w:r>
        <w:rPr>
          <w:spacing w:val="-2"/>
          <w:sz w:val="18"/>
        </w:rPr>
        <w:t>2</w:t>
      </w:r>
      <w:r>
        <w:rPr>
          <w:spacing w:val="-9"/>
          <w:sz w:val="18"/>
        </w:rPr>
        <w:t> </w:t>
      </w:r>
      <w:r>
        <w:rPr>
          <w:spacing w:val="-2"/>
          <w:sz w:val="18"/>
        </w:rPr>
        <w:t>vols.</w:t>
      </w:r>
      <w:r>
        <w:rPr>
          <w:spacing w:val="-9"/>
          <w:sz w:val="18"/>
        </w:rPr>
        <w:t> </w:t>
      </w:r>
      <w:r>
        <w:rPr>
          <w:spacing w:val="-2"/>
          <w:sz w:val="18"/>
        </w:rPr>
        <w:t>Paris:</w:t>
      </w:r>
      <w:r>
        <w:rPr>
          <w:spacing w:val="-9"/>
          <w:sz w:val="18"/>
        </w:rPr>
        <w:t> </w:t>
      </w:r>
      <w:r>
        <w:rPr>
          <w:spacing w:val="-2"/>
          <w:sz w:val="18"/>
        </w:rPr>
        <w:t>Galimard. </w:t>
      </w:r>
      <w:r>
        <w:rPr>
          <w:w w:val="90"/>
          <w:sz w:val="18"/>
        </w:rPr>
        <w:t>Waldinger, Roger D. 1986a. </w:t>
      </w:r>
      <w:r>
        <w:rPr>
          <w:i/>
          <w:w w:val="90"/>
          <w:sz w:val="18"/>
        </w:rPr>
        <w:t>Through the Eye of the Needle: Immigrants and Enterprise in New</w:t>
      </w:r>
    </w:p>
    <w:p>
      <w:pPr>
        <w:spacing w:before="1"/>
        <w:ind w:left="299" w:right="0" w:firstLine="0"/>
        <w:jc w:val="left"/>
        <w:rPr>
          <w:sz w:val="18"/>
        </w:rPr>
      </w:pPr>
      <w:r>
        <w:rPr>
          <w:i/>
          <w:w w:val="90"/>
          <w:sz w:val="18"/>
        </w:rPr>
        <w:t>York’s</w:t>
      </w:r>
      <w:r>
        <w:rPr>
          <w:i/>
          <w:spacing w:val="-1"/>
          <w:sz w:val="18"/>
        </w:rPr>
        <w:t> </w:t>
      </w:r>
      <w:r>
        <w:rPr>
          <w:i/>
          <w:w w:val="90"/>
          <w:sz w:val="18"/>
        </w:rPr>
        <w:t>Garment</w:t>
      </w:r>
      <w:r>
        <w:rPr>
          <w:i/>
          <w:sz w:val="18"/>
        </w:rPr>
        <w:t> </w:t>
      </w:r>
      <w:r>
        <w:rPr>
          <w:i/>
          <w:w w:val="90"/>
          <w:sz w:val="18"/>
        </w:rPr>
        <w:t>Trades.</w:t>
      </w:r>
      <w:r>
        <w:rPr>
          <w:i/>
          <w:sz w:val="18"/>
        </w:rPr>
        <w:t> </w:t>
      </w:r>
      <w:r>
        <w:rPr>
          <w:w w:val="90"/>
          <w:sz w:val="18"/>
        </w:rPr>
        <w:t>New</w:t>
      </w:r>
      <w:r>
        <w:rPr>
          <w:spacing w:val="3"/>
          <w:sz w:val="18"/>
        </w:rPr>
        <w:t> </w:t>
      </w:r>
      <w:r>
        <w:rPr>
          <w:w w:val="90"/>
          <w:sz w:val="18"/>
        </w:rPr>
        <w:t>York:</w:t>
      </w:r>
      <w:r>
        <w:rPr>
          <w:spacing w:val="4"/>
          <w:sz w:val="18"/>
        </w:rPr>
        <w:t> </w:t>
      </w:r>
      <w:r>
        <w:rPr>
          <w:w w:val="90"/>
          <w:sz w:val="18"/>
        </w:rPr>
        <w:t>New</w:t>
      </w:r>
      <w:r>
        <w:rPr>
          <w:spacing w:val="3"/>
          <w:sz w:val="18"/>
        </w:rPr>
        <w:t> </w:t>
      </w:r>
      <w:r>
        <w:rPr>
          <w:w w:val="90"/>
          <w:sz w:val="18"/>
        </w:rPr>
        <w:t>York</w:t>
      </w:r>
      <w:r>
        <w:rPr>
          <w:spacing w:val="3"/>
          <w:sz w:val="18"/>
        </w:rPr>
        <w:t> </w:t>
      </w:r>
      <w:r>
        <w:rPr>
          <w:w w:val="90"/>
          <w:sz w:val="18"/>
        </w:rPr>
        <w:t>University</w:t>
      </w:r>
      <w:r>
        <w:rPr>
          <w:spacing w:val="4"/>
          <w:sz w:val="18"/>
        </w:rPr>
        <w:t> </w:t>
      </w:r>
      <w:r>
        <w:rPr>
          <w:spacing w:val="-2"/>
          <w:w w:val="90"/>
          <w:sz w:val="18"/>
        </w:rPr>
        <w:t>Press.</w:t>
      </w:r>
    </w:p>
    <w:p>
      <w:pPr>
        <w:spacing w:line="254" w:lineRule="auto" w:before="13"/>
        <w:ind w:left="299" w:right="0" w:hanging="180"/>
        <w:jc w:val="left"/>
        <w:rPr>
          <w:sz w:val="18"/>
        </w:rPr>
      </w:pPr>
      <w:r>
        <w:rPr>
          <w:sz w:val="18"/>
        </w:rPr>
        <w:t>———.</w:t>
      </w:r>
      <w:r>
        <w:rPr>
          <w:spacing w:val="19"/>
          <w:sz w:val="18"/>
        </w:rPr>
        <w:t> </w:t>
      </w:r>
      <w:r>
        <w:rPr>
          <w:sz w:val="18"/>
        </w:rPr>
        <w:t>1986b.</w:t>
      </w:r>
      <w:r>
        <w:rPr>
          <w:spacing w:val="19"/>
          <w:sz w:val="18"/>
        </w:rPr>
        <w:t> </w:t>
      </w:r>
      <w:r>
        <w:rPr>
          <w:sz w:val="18"/>
        </w:rPr>
        <w:t>“Immigrant</w:t>
      </w:r>
      <w:r>
        <w:rPr>
          <w:spacing w:val="19"/>
          <w:sz w:val="18"/>
        </w:rPr>
        <w:t> </w:t>
      </w:r>
      <w:r>
        <w:rPr>
          <w:sz w:val="18"/>
        </w:rPr>
        <w:t>Enterprise:</w:t>
      </w:r>
      <w:r>
        <w:rPr>
          <w:spacing w:val="19"/>
          <w:sz w:val="18"/>
        </w:rPr>
        <w:t> </w:t>
      </w:r>
      <w:r>
        <w:rPr>
          <w:sz w:val="18"/>
        </w:rPr>
        <w:t>A</w:t>
      </w:r>
      <w:r>
        <w:rPr>
          <w:spacing w:val="19"/>
          <w:sz w:val="18"/>
        </w:rPr>
        <w:t> </w:t>
      </w:r>
      <w:r>
        <w:rPr>
          <w:sz w:val="18"/>
        </w:rPr>
        <w:t>Critique</w:t>
      </w:r>
      <w:r>
        <w:rPr>
          <w:spacing w:val="19"/>
          <w:sz w:val="18"/>
        </w:rPr>
        <w:t> </w:t>
      </w:r>
      <w:r>
        <w:rPr>
          <w:sz w:val="18"/>
        </w:rPr>
        <w:t>and</w:t>
      </w:r>
      <w:r>
        <w:rPr>
          <w:spacing w:val="19"/>
          <w:sz w:val="18"/>
        </w:rPr>
        <w:t> </w:t>
      </w:r>
      <w:r>
        <w:rPr>
          <w:sz w:val="18"/>
        </w:rPr>
        <w:t>Reformulation,”</w:t>
      </w:r>
      <w:r>
        <w:rPr>
          <w:spacing w:val="19"/>
          <w:sz w:val="18"/>
        </w:rPr>
        <w:t> </w:t>
      </w:r>
      <w:r>
        <w:rPr>
          <w:i/>
          <w:sz w:val="18"/>
        </w:rPr>
        <w:t>Theory</w:t>
      </w:r>
      <w:r>
        <w:rPr>
          <w:i/>
          <w:spacing w:val="15"/>
          <w:sz w:val="18"/>
        </w:rPr>
        <w:t> </w:t>
      </w:r>
      <w:r>
        <w:rPr>
          <w:i/>
          <w:sz w:val="18"/>
        </w:rPr>
        <w:t>and Society</w:t>
      </w:r>
      <w:r>
        <w:rPr>
          <w:i/>
          <w:spacing w:val="-12"/>
          <w:sz w:val="18"/>
        </w:rPr>
        <w:t> </w:t>
      </w:r>
      <w:r>
        <w:rPr>
          <w:sz w:val="18"/>
        </w:rPr>
        <w:t>15.</w:t>
      </w:r>
    </w:p>
    <w:p>
      <w:pPr>
        <w:spacing w:line="254" w:lineRule="auto" w:before="1"/>
        <w:ind w:left="299" w:right="0" w:hanging="180"/>
        <w:jc w:val="left"/>
        <w:rPr>
          <w:sz w:val="18"/>
        </w:rPr>
      </w:pPr>
      <w:r>
        <w:rPr>
          <w:w w:val="90"/>
          <w:sz w:val="18"/>
        </w:rPr>
        <w:t>Yans-McLaughlin,</w:t>
      </w:r>
      <w:r>
        <w:rPr>
          <w:spacing w:val="39"/>
          <w:sz w:val="18"/>
        </w:rPr>
        <w:t> </w:t>
      </w:r>
      <w:r>
        <w:rPr>
          <w:w w:val="90"/>
          <w:sz w:val="18"/>
        </w:rPr>
        <w:t>Virginia.</w:t>
      </w:r>
      <w:r>
        <w:rPr>
          <w:spacing w:val="39"/>
          <w:sz w:val="18"/>
        </w:rPr>
        <w:t> </w:t>
      </w:r>
      <w:r>
        <w:rPr>
          <w:w w:val="90"/>
          <w:sz w:val="18"/>
        </w:rPr>
        <w:t>1977.</w:t>
      </w:r>
      <w:r>
        <w:rPr>
          <w:spacing w:val="39"/>
          <w:sz w:val="18"/>
        </w:rPr>
        <w:t> </w:t>
      </w:r>
      <w:r>
        <w:rPr>
          <w:i/>
          <w:w w:val="90"/>
          <w:sz w:val="18"/>
        </w:rPr>
        <w:t>Family</w:t>
      </w:r>
      <w:r>
        <w:rPr>
          <w:i/>
          <w:spacing w:val="33"/>
          <w:sz w:val="18"/>
        </w:rPr>
        <w:t> </w:t>
      </w:r>
      <w:r>
        <w:rPr>
          <w:i/>
          <w:w w:val="90"/>
          <w:sz w:val="18"/>
        </w:rPr>
        <w:t>and</w:t>
      </w:r>
      <w:r>
        <w:rPr>
          <w:i/>
          <w:spacing w:val="33"/>
          <w:sz w:val="18"/>
        </w:rPr>
        <w:t> </w:t>
      </w:r>
      <w:r>
        <w:rPr>
          <w:i/>
          <w:w w:val="90"/>
          <w:sz w:val="18"/>
        </w:rPr>
        <w:t>Community:</w:t>
      </w:r>
      <w:r>
        <w:rPr>
          <w:i/>
          <w:spacing w:val="33"/>
          <w:sz w:val="18"/>
        </w:rPr>
        <w:t> </w:t>
      </w:r>
      <w:r>
        <w:rPr>
          <w:i/>
          <w:w w:val="90"/>
          <w:sz w:val="18"/>
        </w:rPr>
        <w:t>Italian</w:t>
      </w:r>
      <w:r>
        <w:rPr>
          <w:i/>
          <w:spacing w:val="33"/>
          <w:sz w:val="18"/>
        </w:rPr>
        <w:t> </w:t>
      </w:r>
      <w:r>
        <w:rPr>
          <w:i/>
          <w:w w:val="90"/>
          <w:sz w:val="18"/>
        </w:rPr>
        <w:t>Immigrants</w:t>
      </w:r>
      <w:r>
        <w:rPr>
          <w:i/>
          <w:spacing w:val="33"/>
          <w:sz w:val="18"/>
        </w:rPr>
        <w:t> </w:t>
      </w:r>
      <w:r>
        <w:rPr>
          <w:i/>
          <w:w w:val="90"/>
          <w:sz w:val="18"/>
        </w:rPr>
        <w:t>in</w:t>
      </w:r>
      <w:r>
        <w:rPr>
          <w:i/>
          <w:spacing w:val="33"/>
          <w:sz w:val="18"/>
        </w:rPr>
        <w:t> </w:t>
      </w:r>
      <w:r>
        <w:rPr>
          <w:i/>
          <w:w w:val="90"/>
          <w:sz w:val="18"/>
        </w:rPr>
        <w:t>Buffalo, </w:t>
      </w:r>
      <w:r>
        <w:rPr>
          <w:i/>
          <w:sz w:val="18"/>
        </w:rPr>
        <w:t>1880–1930.</w:t>
      </w:r>
      <w:r>
        <w:rPr>
          <w:i/>
          <w:spacing w:val="-11"/>
          <w:sz w:val="18"/>
        </w:rPr>
        <w:t> </w:t>
      </w:r>
      <w:r>
        <w:rPr>
          <w:sz w:val="18"/>
        </w:rPr>
        <w:t>Ithaca:</w:t>
      </w:r>
      <w:r>
        <w:rPr>
          <w:spacing w:val="-8"/>
          <w:sz w:val="18"/>
        </w:rPr>
        <w:t> </w:t>
      </w:r>
      <w:r>
        <w:rPr>
          <w:sz w:val="18"/>
        </w:rPr>
        <w:t>Cornell</w:t>
      </w:r>
      <w:r>
        <w:rPr>
          <w:spacing w:val="-8"/>
          <w:sz w:val="18"/>
        </w:rPr>
        <w:t> </w:t>
      </w:r>
      <w:r>
        <w:rPr>
          <w:sz w:val="18"/>
        </w:rPr>
        <w:t>University</w:t>
      </w:r>
      <w:r>
        <w:rPr>
          <w:spacing w:val="-8"/>
          <w:sz w:val="18"/>
        </w:rPr>
        <w:t> </w:t>
      </w:r>
      <w:r>
        <w:rPr>
          <w:sz w:val="18"/>
        </w:rPr>
        <w:t>Press.</w:t>
      </w:r>
    </w:p>
    <w:p>
      <w:pPr>
        <w:spacing w:line="254" w:lineRule="auto" w:before="1"/>
        <w:ind w:left="299" w:right="337" w:hanging="180"/>
        <w:jc w:val="left"/>
        <w:rPr>
          <w:sz w:val="18"/>
        </w:rPr>
      </w:pPr>
      <w:r>
        <w:rPr>
          <w:w w:val="90"/>
          <w:sz w:val="18"/>
        </w:rPr>
        <w:t>Zunz, Olivier. 1982. </w:t>
      </w:r>
      <w:r>
        <w:rPr>
          <w:i/>
          <w:w w:val="90"/>
          <w:sz w:val="18"/>
        </w:rPr>
        <w:t>The Changing Face of Inequality: Urbanization, Industrial Development, </w:t>
      </w:r>
      <w:r>
        <w:rPr>
          <w:i/>
          <w:spacing w:val="-2"/>
          <w:sz w:val="18"/>
        </w:rPr>
        <w:t>and</w:t>
      </w:r>
      <w:r>
        <w:rPr>
          <w:i/>
          <w:spacing w:val="-10"/>
          <w:sz w:val="18"/>
        </w:rPr>
        <w:t> </w:t>
      </w:r>
      <w:r>
        <w:rPr>
          <w:i/>
          <w:spacing w:val="-2"/>
          <w:sz w:val="18"/>
        </w:rPr>
        <w:t>Immigrants</w:t>
      </w:r>
      <w:r>
        <w:rPr>
          <w:i/>
          <w:spacing w:val="-9"/>
          <w:sz w:val="18"/>
        </w:rPr>
        <w:t> </w:t>
      </w:r>
      <w:r>
        <w:rPr>
          <w:i/>
          <w:spacing w:val="-2"/>
          <w:sz w:val="18"/>
        </w:rPr>
        <w:t>in</w:t>
      </w:r>
      <w:r>
        <w:rPr>
          <w:i/>
          <w:spacing w:val="-9"/>
          <w:sz w:val="18"/>
        </w:rPr>
        <w:t> </w:t>
      </w:r>
      <w:r>
        <w:rPr>
          <w:i/>
          <w:spacing w:val="-2"/>
          <w:sz w:val="18"/>
        </w:rPr>
        <w:t>Detroit,</w:t>
      </w:r>
      <w:r>
        <w:rPr>
          <w:i/>
          <w:spacing w:val="-9"/>
          <w:sz w:val="18"/>
        </w:rPr>
        <w:t> </w:t>
      </w:r>
      <w:r>
        <w:rPr>
          <w:i/>
          <w:spacing w:val="-2"/>
          <w:sz w:val="18"/>
        </w:rPr>
        <w:t>1880–1920.</w:t>
      </w:r>
      <w:r>
        <w:rPr>
          <w:i/>
          <w:spacing w:val="-10"/>
          <w:sz w:val="18"/>
        </w:rPr>
        <w:t> </w:t>
      </w:r>
      <w:r>
        <w:rPr>
          <w:spacing w:val="-2"/>
          <w:sz w:val="18"/>
        </w:rPr>
        <w:t>Chicago:</w:t>
      </w:r>
      <w:r>
        <w:rPr>
          <w:spacing w:val="-9"/>
          <w:sz w:val="18"/>
        </w:rPr>
        <w:t> </w:t>
      </w:r>
      <w:r>
        <w:rPr>
          <w:spacing w:val="-2"/>
          <w:sz w:val="18"/>
        </w:rPr>
        <w:t>University</w:t>
      </w:r>
      <w:r>
        <w:rPr>
          <w:spacing w:val="-9"/>
          <w:sz w:val="18"/>
        </w:rPr>
        <w:t> </w:t>
      </w:r>
      <w:r>
        <w:rPr>
          <w:spacing w:val="-2"/>
          <w:sz w:val="18"/>
        </w:rPr>
        <w:t>of</w:t>
      </w:r>
      <w:r>
        <w:rPr>
          <w:spacing w:val="-9"/>
          <w:sz w:val="18"/>
        </w:rPr>
        <w:t> </w:t>
      </w:r>
      <w:r>
        <w:rPr>
          <w:spacing w:val="-2"/>
          <w:sz w:val="18"/>
        </w:rPr>
        <w:t>Chicago</w:t>
      </w:r>
      <w:r>
        <w:rPr>
          <w:spacing w:val="-10"/>
          <w:sz w:val="18"/>
        </w:rPr>
        <w:t> </w:t>
      </w:r>
      <w:r>
        <w:rPr>
          <w:spacing w:val="-2"/>
          <w:sz w:val="18"/>
        </w:rPr>
        <w:t>Press.</w:t>
      </w:r>
    </w:p>
    <w:p>
      <w:pPr>
        <w:spacing w:after="0" w:line="254" w:lineRule="auto"/>
        <w:jc w:val="left"/>
        <w:rPr>
          <w:sz w:val="18"/>
        </w:rPr>
        <w:sectPr>
          <w:pgSz w:w="8640" w:h="12960"/>
          <w:pgMar w:header="841" w:footer="0" w:top="1060" w:bottom="280" w:left="960" w:right="960"/>
        </w:sectPr>
      </w:pPr>
    </w:p>
    <w:p>
      <w:pPr>
        <w:spacing w:line="1029" w:lineRule="exact" w:before="538"/>
        <w:ind w:left="292" w:right="193" w:firstLine="0"/>
        <w:jc w:val="right"/>
        <w:rPr>
          <w:rFonts w:ascii="Avenir Heavy"/>
          <w:b/>
          <w:sz w:val="84"/>
        </w:rPr>
      </w:pPr>
      <w:bookmarkStart w:name="19 Social Boundary Mechanisms" w:id="322"/>
      <w:bookmarkEnd w:id="322"/>
      <w:r>
        <w:rPr/>
      </w:r>
      <w:bookmarkStart w:name="_bookmark288" w:id="323"/>
      <w:bookmarkEnd w:id="323"/>
      <w:r>
        <w:rPr/>
      </w:r>
      <w:hyperlink w:history="true" w:anchor="_bookmark1">
        <w:r>
          <w:rPr>
            <w:rFonts w:ascii="Avenir Heavy"/>
            <w:b/>
            <w:spacing w:val="-81"/>
            <w:sz w:val="84"/>
          </w:rPr>
          <w:t>19</w:t>
        </w:r>
      </w:hyperlink>
    </w:p>
    <w:p>
      <w:pPr>
        <w:pStyle w:val="Heading1"/>
        <w:spacing w:line="470" w:lineRule="exact"/>
        <w:ind w:left="340"/>
      </w:pPr>
      <w:hyperlink w:history="true" w:anchor="_bookmark1">
        <w:r>
          <w:rPr/>
          <w:t>Social</w:t>
        </w:r>
        <w:r>
          <w:rPr>
            <w:spacing w:val="-25"/>
          </w:rPr>
          <w:t> </w:t>
        </w:r>
        <w:r>
          <w:rPr>
            <w:spacing w:val="-2"/>
          </w:rPr>
          <w:t>Boundary</w:t>
        </w:r>
      </w:hyperlink>
    </w:p>
    <w:p>
      <w:pPr>
        <w:spacing w:line="588" w:lineRule="exact" w:before="0"/>
        <w:ind w:left="340" w:right="0" w:firstLine="0"/>
        <w:jc w:val="left"/>
        <w:rPr>
          <w:rFonts w:ascii="Avenir Book"/>
          <w:sz w:val="48"/>
        </w:rPr>
      </w:pPr>
      <w:hyperlink w:history="true" w:anchor="_bookmark1">
        <w:r>
          <w:rPr>
            <w:rFonts w:ascii="Avenir Book"/>
            <w:spacing w:val="-2"/>
            <w:sz w:val="48"/>
          </w:rPr>
          <w:t>Mechanisms</w:t>
        </w:r>
      </w:hyperlink>
    </w:p>
    <w:p>
      <w:pPr>
        <w:pStyle w:val="Heading2"/>
        <w:ind w:left="340"/>
      </w:pPr>
      <w:hyperlink w:history="true" w:anchor="_bookmark1">
        <w:r>
          <w:rPr/>
          <w:t>Charles</w:t>
        </w:r>
        <w:r>
          <w:rPr>
            <w:spacing w:val="-13"/>
          </w:rPr>
          <w:t> </w:t>
        </w:r>
        <w:r>
          <w:rPr>
            <w:spacing w:val="-2"/>
          </w:rPr>
          <w:t>Tilly</w:t>
        </w:r>
      </w:hyperlink>
    </w:p>
    <w:p>
      <w:pPr>
        <w:pStyle w:val="BodyText"/>
        <w:jc w:val="left"/>
        <w:rPr>
          <w:rFonts w:ascii="Avenir Book"/>
          <w:i/>
        </w:rPr>
      </w:pPr>
    </w:p>
    <w:p>
      <w:pPr>
        <w:pStyle w:val="BodyText"/>
        <w:spacing w:before="135"/>
        <w:jc w:val="left"/>
        <w:rPr>
          <w:rFonts w:ascii="Avenir Book"/>
          <w:i/>
        </w:rPr>
      </w:pPr>
    </w:p>
    <w:p>
      <w:pPr>
        <w:pStyle w:val="BodyText"/>
        <w:spacing w:line="259" w:lineRule="auto"/>
        <w:ind w:left="339" w:right="117"/>
      </w:pPr>
      <w:r>
        <w:rPr/>
        <w:t>In</w:t>
      </w:r>
      <w:r>
        <w:rPr>
          <w:spacing w:val="-2"/>
        </w:rPr>
        <w:t> </w:t>
      </w:r>
      <w:r>
        <w:rPr/>
        <w:t>Buenos</w:t>
      </w:r>
      <w:r>
        <w:rPr>
          <w:spacing w:val="-2"/>
        </w:rPr>
        <w:t> </w:t>
      </w:r>
      <w:r>
        <w:rPr/>
        <w:t>Aires,</w:t>
      </w:r>
      <w:r>
        <w:rPr>
          <w:spacing w:val="-2"/>
        </w:rPr>
        <w:t> </w:t>
      </w:r>
      <w:r>
        <w:rPr/>
        <w:t>each</w:t>
      </w:r>
      <w:r>
        <w:rPr>
          <w:spacing w:val="-2"/>
        </w:rPr>
        <w:t> </w:t>
      </w:r>
      <w:r>
        <w:rPr/>
        <w:t>October,</w:t>
      </w:r>
      <w:r>
        <w:rPr>
          <w:spacing w:val="-2"/>
        </w:rPr>
        <w:t> </w:t>
      </w:r>
      <w:r>
        <w:rPr/>
        <w:t>Bolivian</w:t>
      </w:r>
      <w:r>
        <w:rPr>
          <w:spacing w:val="-2"/>
        </w:rPr>
        <w:t> </w:t>
      </w:r>
      <w:r>
        <w:rPr/>
        <w:t>immigrants</w:t>
      </w:r>
      <w:r>
        <w:rPr>
          <w:spacing w:val="-2"/>
        </w:rPr>
        <w:t> </w:t>
      </w:r>
      <w:r>
        <w:rPr/>
        <w:t>of</w:t>
      </w:r>
      <w:r>
        <w:rPr>
          <w:spacing w:val="-2"/>
        </w:rPr>
        <w:t> </w:t>
      </w:r>
      <w:r>
        <w:rPr/>
        <w:t>the</w:t>
      </w:r>
      <w:r>
        <w:rPr>
          <w:spacing w:val="-2"/>
        </w:rPr>
        <w:t> </w:t>
      </w:r>
      <w:r>
        <w:rPr/>
        <w:t>Charrúa</w:t>
      </w:r>
      <w:r>
        <w:rPr>
          <w:spacing w:val="-2"/>
        </w:rPr>
        <w:t> </w:t>
      </w:r>
      <w:r>
        <w:rPr/>
        <w:t>barrio stage the Fiesta of Our Lady of Copacabana, which attracts many native Argentines to its displays of Bolivian dance, crafts, costume, and cuisine. </w:t>
      </w:r>
      <w:r>
        <w:rPr>
          <w:spacing w:val="-4"/>
        </w:rPr>
        <w:t>The</w:t>
      </w:r>
      <w:r>
        <w:rPr>
          <w:spacing w:val="-8"/>
        </w:rPr>
        <w:t> </w:t>
      </w:r>
      <w:r>
        <w:rPr>
          <w:spacing w:val="-4"/>
        </w:rPr>
        <w:t>gala</w:t>
      </w:r>
      <w:r>
        <w:rPr>
          <w:spacing w:val="-7"/>
        </w:rPr>
        <w:t> </w:t>
      </w:r>
      <w:r>
        <w:rPr>
          <w:spacing w:val="-4"/>
        </w:rPr>
        <w:t>festival</w:t>
      </w:r>
      <w:r>
        <w:rPr>
          <w:spacing w:val="-7"/>
        </w:rPr>
        <w:t> </w:t>
      </w:r>
      <w:r>
        <w:rPr>
          <w:spacing w:val="-4"/>
        </w:rPr>
        <w:t>gives</w:t>
      </w:r>
      <w:r>
        <w:rPr>
          <w:spacing w:val="-7"/>
        </w:rPr>
        <w:t> </w:t>
      </w:r>
      <w:r>
        <w:rPr>
          <w:spacing w:val="-4"/>
        </w:rPr>
        <w:t>usually</w:t>
      </w:r>
      <w:r>
        <w:rPr>
          <w:spacing w:val="-7"/>
        </w:rPr>
        <w:t> </w:t>
      </w:r>
      <w:r>
        <w:rPr>
          <w:spacing w:val="-4"/>
        </w:rPr>
        <w:t>downtrodden</w:t>
      </w:r>
      <w:r>
        <w:rPr>
          <w:spacing w:val="-7"/>
        </w:rPr>
        <w:t> </w:t>
      </w:r>
      <w:r>
        <w:rPr>
          <w:i/>
          <w:spacing w:val="-4"/>
        </w:rPr>
        <w:t>bolivianos</w:t>
      </w:r>
      <w:r>
        <w:rPr>
          <w:i/>
          <w:spacing w:val="-10"/>
        </w:rPr>
        <w:t> </w:t>
      </w:r>
      <w:r>
        <w:rPr>
          <w:spacing w:val="-4"/>
        </w:rPr>
        <w:t>a</w:t>
      </w:r>
      <w:r>
        <w:rPr>
          <w:spacing w:val="-6"/>
        </w:rPr>
        <w:t> </w:t>
      </w:r>
      <w:r>
        <w:rPr>
          <w:spacing w:val="-4"/>
        </w:rPr>
        <w:t>vital,</w:t>
      </w:r>
      <w:r>
        <w:rPr>
          <w:spacing w:val="-7"/>
        </w:rPr>
        <w:t> </w:t>
      </w:r>
      <w:r>
        <w:rPr>
          <w:spacing w:val="-4"/>
        </w:rPr>
        <w:t>visually</w:t>
      </w:r>
      <w:r>
        <w:rPr>
          <w:spacing w:val="-7"/>
        </w:rPr>
        <w:t> </w:t>
      </w:r>
      <w:r>
        <w:rPr>
          <w:spacing w:val="-4"/>
        </w:rPr>
        <w:t>attrac- </w:t>
      </w:r>
      <w:r>
        <w:rPr>
          <w:spacing w:val="-2"/>
        </w:rPr>
        <w:t>tive</w:t>
      </w:r>
      <w:r>
        <w:rPr>
          <w:spacing w:val="-7"/>
        </w:rPr>
        <w:t> </w:t>
      </w:r>
      <w:r>
        <w:rPr>
          <w:spacing w:val="-2"/>
        </w:rPr>
        <w:t>setting</w:t>
      </w:r>
      <w:r>
        <w:rPr>
          <w:spacing w:val="-7"/>
        </w:rPr>
        <w:t> </w:t>
      </w:r>
      <w:r>
        <w:rPr>
          <w:spacing w:val="-2"/>
        </w:rPr>
        <w:t>in</w:t>
      </w:r>
      <w:r>
        <w:rPr>
          <w:spacing w:val="-7"/>
        </w:rPr>
        <w:t> </w:t>
      </w:r>
      <w:r>
        <w:rPr>
          <w:spacing w:val="-2"/>
        </w:rPr>
        <w:t>which</w:t>
      </w:r>
      <w:r>
        <w:rPr>
          <w:spacing w:val="-7"/>
        </w:rPr>
        <w:t> </w:t>
      </w:r>
      <w:r>
        <w:rPr>
          <w:spacing w:val="-2"/>
        </w:rPr>
        <w:t>to</w:t>
      </w:r>
      <w:r>
        <w:rPr>
          <w:spacing w:val="-7"/>
        </w:rPr>
        <w:t> </w:t>
      </w:r>
      <w:r>
        <w:rPr>
          <w:spacing w:val="-2"/>
        </w:rPr>
        <w:t>assert</w:t>
      </w:r>
      <w:r>
        <w:rPr>
          <w:spacing w:val="-7"/>
        </w:rPr>
        <w:t> </w:t>
      </w:r>
      <w:r>
        <w:rPr>
          <w:spacing w:val="-2"/>
        </w:rPr>
        <w:t>their</w:t>
      </w:r>
      <w:r>
        <w:rPr>
          <w:spacing w:val="-7"/>
        </w:rPr>
        <w:t> </w:t>
      </w:r>
      <w:r>
        <w:rPr>
          <w:spacing w:val="-2"/>
        </w:rPr>
        <w:t>distinctiveness</w:t>
      </w:r>
      <w:r>
        <w:rPr>
          <w:spacing w:val="-7"/>
        </w:rPr>
        <w:t> </w:t>
      </w:r>
      <w:r>
        <w:rPr>
          <w:spacing w:val="-2"/>
        </w:rPr>
        <w:t>and</w:t>
      </w:r>
      <w:r>
        <w:rPr>
          <w:spacing w:val="-7"/>
        </w:rPr>
        <w:t> </w:t>
      </w:r>
      <w:r>
        <w:rPr>
          <w:spacing w:val="-2"/>
        </w:rPr>
        <w:t>even</w:t>
      </w:r>
      <w:r>
        <w:rPr>
          <w:spacing w:val="-7"/>
        </w:rPr>
        <w:t> </w:t>
      </w:r>
      <w:r>
        <w:rPr>
          <w:spacing w:val="-2"/>
        </w:rPr>
        <w:t>their</w:t>
      </w:r>
      <w:r>
        <w:rPr>
          <w:spacing w:val="-7"/>
        </w:rPr>
        <w:t> </w:t>
      </w:r>
      <w:r>
        <w:rPr>
          <w:spacing w:val="-2"/>
        </w:rPr>
        <w:t>superiority. An</w:t>
      </w:r>
      <w:r>
        <w:rPr>
          <w:spacing w:val="-8"/>
        </w:rPr>
        <w:t> </w:t>
      </w:r>
      <w:r>
        <w:rPr>
          <w:spacing w:val="-2"/>
        </w:rPr>
        <w:t>announcement</w:t>
      </w:r>
      <w:r>
        <w:rPr>
          <w:spacing w:val="-8"/>
        </w:rPr>
        <w:t> </w:t>
      </w:r>
      <w:r>
        <w:rPr>
          <w:spacing w:val="-2"/>
        </w:rPr>
        <w:t>of</w:t>
      </w:r>
      <w:r>
        <w:rPr>
          <w:spacing w:val="-8"/>
        </w:rPr>
        <w:t> </w:t>
      </w:r>
      <w:r>
        <w:rPr>
          <w:spacing w:val="-2"/>
        </w:rPr>
        <w:t>the</w:t>
      </w:r>
      <w:r>
        <w:rPr>
          <w:spacing w:val="-8"/>
        </w:rPr>
        <w:t> </w:t>
      </w:r>
      <w:r>
        <w:rPr>
          <w:spacing w:val="-2"/>
        </w:rPr>
        <w:t>1996</w:t>
      </w:r>
      <w:r>
        <w:rPr>
          <w:spacing w:val="-8"/>
        </w:rPr>
        <w:t> </w:t>
      </w:r>
      <w:r>
        <w:rPr>
          <w:spacing w:val="-2"/>
        </w:rPr>
        <w:t>fiesta</w:t>
      </w:r>
      <w:r>
        <w:rPr>
          <w:spacing w:val="-8"/>
        </w:rPr>
        <w:t> </w:t>
      </w:r>
      <w:r>
        <w:rPr>
          <w:spacing w:val="-2"/>
        </w:rPr>
        <w:t>in</w:t>
      </w:r>
      <w:r>
        <w:rPr>
          <w:spacing w:val="-8"/>
        </w:rPr>
        <w:t> </w:t>
      </w:r>
      <w:r>
        <w:rPr>
          <w:spacing w:val="-2"/>
        </w:rPr>
        <w:t>the</w:t>
      </w:r>
      <w:r>
        <w:rPr>
          <w:spacing w:val="-8"/>
        </w:rPr>
        <w:t> </w:t>
      </w:r>
      <w:r>
        <w:rPr>
          <w:spacing w:val="-2"/>
        </w:rPr>
        <w:t>local</w:t>
      </w:r>
      <w:r>
        <w:rPr>
          <w:spacing w:val="-8"/>
        </w:rPr>
        <w:t> </w:t>
      </w:r>
      <w:r>
        <w:rPr>
          <w:spacing w:val="-2"/>
        </w:rPr>
        <w:t>paper</w:t>
      </w:r>
      <w:r>
        <w:rPr>
          <w:spacing w:val="-8"/>
        </w:rPr>
        <w:t> </w:t>
      </w:r>
      <w:r>
        <w:rPr>
          <w:spacing w:val="-2"/>
        </w:rPr>
        <w:t>included</w:t>
      </w:r>
      <w:r>
        <w:rPr>
          <w:spacing w:val="-8"/>
        </w:rPr>
        <w:t> </w:t>
      </w:r>
      <w:r>
        <w:rPr>
          <w:spacing w:val="-2"/>
        </w:rPr>
        <w:t>these</w:t>
      </w:r>
      <w:r>
        <w:rPr>
          <w:spacing w:val="-8"/>
        </w:rPr>
        <w:t> </w:t>
      </w:r>
      <w:r>
        <w:rPr>
          <w:spacing w:val="-2"/>
        </w:rPr>
        <w:t>words:</w:t>
      </w:r>
    </w:p>
    <w:p>
      <w:pPr>
        <w:pStyle w:val="BodyText"/>
        <w:spacing w:line="259" w:lineRule="auto" w:before="217"/>
        <w:ind w:left="819" w:right="117"/>
      </w:pPr>
      <w:r>
        <w:rPr/>
        <w:t>We</w:t>
      </w:r>
      <w:r>
        <w:rPr>
          <w:spacing w:val="-11"/>
        </w:rPr>
        <w:t> </w:t>
      </w:r>
      <w:r>
        <w:rPr/>
        <w:t>Bolivians</w:t>
      </w:r>
      <w:r>
        <w:rPr>
          <w:spacing w:val="-11"/>
        </w:rPr>
        <w:t> </w:t>
      </w:r>
      <w:r>
        <w:rPr/>
        <w:t>are</w:t>
      </w:r>
      <w:r>
        <w:rPr>
          <w:spacing w:val="-11"/>
        </w:rPr>
        <w:t> </w:t>
      </w:r>
      <w:r>
        <w:rPr/>
        <w:t>landholders,</w:t>
      </w:r>
      <w:r>
        <w:rPr>
          <w:spacing w:val="-11"/>
        </w:rPr>
        <w:t> </w:t>
      </w:r>
      <w:r>
        <w:rPr/>
        <w:t>while</w:t>
      </w:r>
      <w:r>
        <w:rPr>
          <w:spacing w:val="-11"/>
        </w:rPr>
        <w:t> </w:t>
      </w:r>
      <w:r>
        <w:rPr/>
        <w:t>you</w:t>
      </w:r>
      <w:r>
        <w:rPr>
          <w:spacing w:val="-11"/>
        </w:rPr>
        <w:t> </w:t>
      </w:r>
      <w:r>
        <w:rPr/>
        <w:t>Argentines—especially</w:t>
      </w:r>
      <w:r>
        <w:rPr>
          <w:spacing w:val="-11"/>
        </w:rPr>
        <w:t> </w:t>
      </w:r>
      <w:r>
        <w:rPr/>
        <w:t>you porteños—are not landholders, but emigrants who came to occupy a territory.</w:t>
      </w:r>
      <w:r>
        <w:rPr>
          <w:spacing w:val="-14"/>
        </w:rPr>
        <w:t> </w:t>
      </w:r>
      <w:r>
        <w:rPr/>
        <w:t>You</w:t>
      </w:r>
      <w:r>
        <w:rPr>
          <w:spacing w:val="-13"/>
        </w:rPr>
        <w:t> </w:t>
      </w:r>
      <w:r>
        <w:rPr/>
        <w:t>are</w:t>
      </w:r>
      <w:r>
        <w:rPr>
          <w:spacing w:val="-13"/>
        </w:rPr>
        <w:t> </w:t>
      </w:r>
      <w:r>
        <w:rPr/>
        <w:t>all</w:t>
      </w:r>
      <w:r>
        <w:rPr>
          <w:spacing w:val="-13"/>
        </w:rPr>
        <w:t> </w:t>
      </w:r>
      <w:r>
        <w:rPr/>
        <w:t>descendants</w:t>
      </w:r>
      <w:r>
        <w:rPr>
          <w:spacing w:val="-13"/>
        </w:rPr>
        <w:t> </w:t>
      </w:r>
      <w:r>
        <w:rPr/>
        <w:t>of</w:t>
      </w:r>
      <w:r>
        <w:rPr>
          <w:spacing w:val="-13"/>
        </w:rPr>
        <w:t> </w:t>
      </w:r>
      <w:r>
        <w:rPr/>
        <w:t>foreigners;</w:t>
      </w:r>
      <w:r>
        <w:rPr>
          <w:spacing w:val="-13"/>
        </w:rPr>
        <w:t> </w:t>
      </w:r>
      <w:r>
        <w:rPr/>
        <w:t>your</w:t>
      </w:r>
      <w:r>
        <w:rPr>
          <w:spacing w:val="-13"/>
        </w:rPr>
        <w:t> </w:t>
      </w:r>
      <w:r>
        <w:rPr/>
        <w:t>ethnic</w:t>
      </w:r>
      <w:r>
        <w:rPr>
          <w:spacing w:val="-14"/>
        </w:rPr>
        <w:t> </w:t>
      </w:r>
      <w:r>
        <w:rPr/>
        <w:t>group</w:t>
      </w:r>
      <w:r>
        <w:rPr>
          <w:spacing w:val="-13"/>
        </w:rPr>
        <w:t> </w:t>
      </w:r>
      <w:r>
        <w:rPr/>
        <w:t>and your</w:t>
      </w:r>
      <w:r>
        <w:rPr>
          <w:spacing w:val="-14"/>
        </w:rPr>
        <w:t> </w:t>
      </w:r>
      <w:r>
        <w:rPr/>
        <w:t>ancestors</w:t>
      </w:r>
      <w:r>
        <w:rPr>
          <w:spacing w:val="-13"/>
        </w:rPr>
        <w:t> </w:t>
      </w:r>
      <w:r>
        <w:rPr/>
        <w:t>were</w:t>
      </w:r>
      <w:r>
        <w:rPr>
          <w:spacing w:val="-13"/>
        </w:rPr>
        <w:t> </w:t>
      </w:r>
      <w:r>
        <w:rPr/>
        <w:t>European.</w:t>
      </w:r>
      <w:r>
        <w:rPr>
          <w:spacing w:val="-13"/>
        </w:rPr>
        <w:t> </w:t>
      </w:r>
      <w:r>
        <w:rPr/>
        <w:t>Instead</w:t>
      </w:r>
      <w:r>
        <w:rPr>
          <w:spacing w:val="-13"/>
        </w:rPr>
        <w:t> </w:t>
      </w:r>
      <w:r>
        <w:rPr/>
        <w:t>we</w:t>
      </w:r>
      <w:r>
        <w:rPr>
          <w:spacing w:val="-13"/>
        </w:rPr>
        <w:t> </w:t>
      </w:r>
      <w:r>
        <w:rPr/>
        <w:t>own</w:t>
      </w:r>
      <w:r>
        <w:rPr>
          <w:spacing w:val="-13"/>
        </w:rPr>
        <w:t> </w:t>
      </w:r>
      <w:r>
        <w:rPr/>
        <w:t>our</w:t>
      </w:r>
      <w:r>
        <w:rPr>
          <w:spacing w:val="-13"/>
        </w:rPr>
        <w:t> </w:t>
      </w:r>
      <w:r>
        <w:rPr/>
        <w:t>own</w:t>
      </w:r>
      <w:r>
        <w:rPr>
          <w:spacing w:val="-14"/>
        </w:rPr>
        <w:t> </w:t>
      </w:r>
      <w:r>
        <w:rPr/>
        <w:t>land,</w:t>
      </w:r>
      <w:r>
        <w:rPr>
          <w:spacing w:val="-13"/>
        </w:rPr>
        <w:t> </w:t>
      </w:r>
      <w:r>
        <w:rPr/>
        <w:t>the</w:t>
      </w:r>
      <w:r>
        <w:rPr>
          <w:spacing w:val="-13"/>
        </w:rPr>
        <w:t> </w:t>
      </w:r>
      <w:r>
        <w:rPr/>
        <w:t>land </w:t>
      </w:r>
      <w:r>
        <w:rPr>
          <w:spacing w:val="-4"/>
        </w:rPr>
        <w:t>called</w:t>
      </w:r>
      <w:r>
        <w:rPr>
          <w:spacing w:val="-5"/>
        </w:rPr>
        <w:t> </w:t>
      </w:r>
      <w:r>
        <w:rPr>
          <w:spacing w:val="-4"/>
        </w:rPr>
        <w:t>Bolivia,</w:t>
      </w:r>
      <w:r>
        <w:rPr>
          <w:spacing w:val="-5"/>
        </w:rPr>
        <w:t> </w:t>
      </w:r>
      <w:r>
        <w:rPr>
          <w:spacing w:val="-4"/>
        </w:rPr>
        <w:t>as</w:t>
      </w:r>
      <w:r>
        <w:rPr>
          <w:spacing w:val="-5"/>
        </w:rPr>
        <w:t> </w:t>
      </w:r>
      <w:r>
        <w:rPr>
          <w:spacing w:val="-4"/>
        </w:rPr>
        <w:t>descendants</w:t>
      </w:r>
      <w:r>
        <w:rPr>
          <w:spacing w:val="-5"/>
        </w:rPr>
        <w:t> </w:t>
      </w:r>
      <w:r>
        <w:rPr>
          <w:spacing w:val="-4"/>
        </w:rPr>
        <w:t>of</w:t>
      </w:r>
      <w:r>
        <w:rPr>
          <w:spacing w:val="-5"/>
        </w:rPr>
        <w:t> </w:t>
      </w:r>
      <w:r>
        <w:rPr>
          <w:spacing w:val="-4"/>
        </w:rPr>
        <w:t>Aymaras</w:t>
      </w:r>
      <w:r>
        <w:rPr>
          <w:spacing w:val="-5"/>
        </w:rPr>
        <w:t> </w:t>
      </w:r>
      <w:r>
        <w:rPr>
          <w:spacing w:val="-4"/>
        </w:rPr>
        <w:t>and</w:t>
      </w:r>
      <w:r>
        <w:rPr>
          <w:spacing w:val="-5"/>
        </w:rPr>
        <w:t> </w:t>
      </w:r>
      <w:r>
        <w:rPr>
          <w:spacing w:val="-4"/>
        </w:rPr>
        <w:t>Quechuas.</w:t>
      </w:r>
      <w:r>
        <w:rPr>
          <w:spacing w:val="-5"/>
        </w:rPr>
        <w:t> </w:t>
      </w:r>
      <w:r>
        <w:rPr>
          <w:spacing w:val="-4"/>
        </w:rPr>
        <w:t>It</w:t>
      </w:r>
      <w:r>
        <w:rPr>
          <w:spacing w:val="-5"/>
        </w:rPr>
        <w:t> </w:t>
      </w:r>
      <w:r>
        <w:rPr>
          <w:spacing w:val="-4"/>
        </w:rPr>
        <w:t>is</w:t>
      </w:r>
      <w:r>
        <w:rPr>
          <w:spacing w:val="-5"/>
        </w:rPr>
        <w:t> </w:t>
      </w:r>
      <w:r>
        <w:rPr>
          <w:spacing w:val="-4"/>
        </w:rPr>
        <w:t>therefore </w:t>
      </w:r>
      <w:r>
        <w:rPr/>
        <w:t>important that we preserve our identity, since we own a specific ter- ritory, since our ancestors tilled that soil and the land is ours. People from Jujuy own their own land because the Incas formerly extended all the way to Tucumán. For these reasons it is important for us to maintain our identity because we are lords of that land, we are lords of</w:t>
      </w:r>
      <w:r>
        <w:rPr>
          <w:spacing w:val="-6"/>
        </w:rPr>
        <w:t> </w:t>
      </w:r>
      <w:r>
        <w:rPr/>
        <w:t>all</w:t>
      </w:r>
      <w:r>
        <w:rPr>
          <w:spacing w:val="-6"/>
        </w:rPr>
        <w:t> </w:t>
      </w:r>
      <w:r>
        <w:rPr/>
        <w:t>South</w:t>
      </w:r>
      <w:r>
        <w:rPr>
          <w:spacing w:val="-6"/>
        </w:rPr>
        <w:t> </w:t>
      </w:r>
      <w:r>
        <w:rPr/>
        <w:t>America,</w:t>
      </w:r>
      <w:r>
        <w:rPr>
          <w:spacing w:val="-6"/>
        </w:rPr>
        <w:t> </w:t>
      </w:r>
      <w:r>
        <w:rPr/>
        <w:t>we</w:t>
      </w:r>
      <w:r>
        <w:rPr>
          <w:spacing w:val="-6"/>
        </w:rPr>
        <w:t> </w:t>
      </w:r>
      <w:r>
        <w:rPr/>
        <w:t>are</w:t>
      </w:r>
      <w:r>
        <w:rPr>
          <w:spacing w:val="-6"/>
        </w:rPr>
        <w:t> </w:t>
      </w:r>
      <w:r>
        <w:rPr/>
        <w:t>the</w:t>
      </w:r>
      <w:r>
        <w:rPr>
          <w:spacing w:val="-6"/>
        </w:rPr>
        <w:t> </w:t>
      </w:r>
      <w:r>
        <w:rPr/>
        <w:t>natives,</w:t>
      </w:r>
      <w:r>
        <w:rPr>
          <w:spacing w:val="-6"/>
        </w:rPr>
        <w:t> </w:t>
      </w:r>
      <w:r>
        <w:rPr/>
        <w:t>we</w:t>
      </w:r>
      <w:r>
        <w:rPr>
          <w:spacing w:val="-6"/>
        </w:rPr>
        <w:t> </w:t>
      </w:r>
      <w:r>
        <w:rPr/>
        <w:t>are</w:t>
      </w:r>
      <w:r>
        <w:rPr>
          <w:spacing w:val="-6"/>
        </w:rPr>
        <w:t> </w:t>
      </w:r>
      <w:r>
        <w:rPr/>
        <w:t>not</w:t>
      </w:r>
      <w:r>
        <w:rPr>
          <w:spacing w:val="-6"/>
        </w:rPr>
        <w:t> </w:t>
      </w:r>
      <w:r>
        <w:rPr/>
        <w:t>from</w:t>
      </w:r>
      <w:r>
        <w:rPr>
          <w:spacing w:val="-6"/>
        </w:rPr>
        <w:t> </w:t>
      </w:r>
      <w:r>
        <w:rPr/>
        <w:t>Europe,</w:t>
      </w:r>
      <w:r>
        <w:rPr>
          <w:spacing w:val="-6"/>
        </w:rPr>
        <w:t> </w:t>
      </w:r>
      <w:r>
        <w:rPr/>
        <w:t>we are not immigrants.</w:t>
      </w:r>
    </w:p>
    <w:p>
      <w:pPr>
        <w:pStyle w:val="BodyText"/>
        <w:spacing w:line="232" w:lineRule="exact"/>
        <w:ind w:left="292" w:right="126"/>
        <w:jc w:val="right"/>
      </w:pPr>
      <w:r>
        <w:rPr>
          <w:spacing w:val="-2"/>
        </w:rPr>
        <w:t>(Grimson</w:t>
      </w:r>
      <w:r>
        <w:rPr>
          <w:spacing w:val="-7"/>
        </w:rPr>
        <w:t> </w:t>
      </w:r>
      <w:r>
        <w:rPr>
          <w:spacing w:val="-2"/>
        </w:rPr>
        <w:t>1999:71–72)</w:t>
      </w:r>
    </w:p>
    <w:p>
      <w:pPr>
        <w:pStyle w:val="BodyText"/>
        <w:spacing w:line="259" w:lineRule="auto" w:before="238"/>
        <w:ind w:left="339" w:right="117" w:firstLine="240"/>
      </w:pPr>
      <w:r>
        <w:rPr>
          <w:spacing w:val="-2"/>
        </w:rPr>
        <w:t>Once</w:t>
      </w:r>
      <w:r>
        <w:rPr>
          <w:spacing w:val="-6"/>
        </w:rPr>
        <w:t> </w:t>
      </w:r>
      <w:r>
        <w:rPr>
          <w:spacing w:val="-2"/>
        </w:rPr>
        <w:t>you</w:t>
      </w:r>
      <w:r>
        <w:rPr>
          <w:spacing w:val="-6"/>
        </w:rPr>
        <w:t> </w:t>
      </w:r>
      <w:r>
        <w:rPr>
          <w:spacing w:val="-2"/>
        </w:rPr>
        <w:t>know</w:t>
      </w:r>
      <w:r>
        <w:rPr>
          <w:spacing w:val="-6"/>
        </w:rPr>
        <w:t> </w:t>
      </w:r>
      <w:r>
        <w:rPr>
          <w:spacing w:val="-2"/>
        </w:rPr>
        <w:t>that</w:t>
      </w:r>
      <w:r>
        <w:rPr>
          <w:spacing w:val="-6"/>
        </w:rPr>
        <w:t> </w:t>
      </w:r>
      <w:r>
        <w:rPr>
          <w:i/>
          <w:spacing w:val="-2"/>
        </w:rPr>
        <w:t>porteños</w:t>
      </w:r>
      <w:r>
        <w:rPr>
          <w:i/>
          <w:spacing w:val="-9"/>
        </w:rPr>
        <w:t> </w:t>
      </w:r>
      <w:r>
        <w:rPr>
          <w:spacing w:val="-2"/>
        </w:rPr>
        <w:t>means</w:t>
      </w:r>
      <w:r>
        <w:rPr>
          <w:spacing w:val="-6"/>
        </w:rPr>
        <w:t> </w:t>
      </w:r>
      <w:r>
        <w:rPr>
          <w:spacing w:val="-2"/>
        </w:rPr>
        <w:t>residents</w:t>
      </w:r>
      <w:r>
        <w:rPr>
          <w:spacing w:val="-6"/>
        </w:rPr>
        <w:t> </w:t>
      </w:r>
      <w:r>
        <w:rPr>
          <w:spacing w:val="-2"/>
        </w:rPr>
        <w:t>of</w:t>
      </w:r>
      <w:r>
        <w:rPr>
          <w:spacing w:val="-6"/>
        </w:rPr>
        <w:t> </w:t>
      </w:r>
      <w:r>
        <w:rPr>
          <w:spacing w:val="-2"/>
        </w:rPr>
        <w:t>Buenos</w:t>
      </w:r>
      <w:r>
        <w:rPr>
          <w:spacing w:val="-6"/>
        </w:rPr>
        <w:t> </w:t>
      </w:r>
      <w:r>
        <w:rPr>
          <w:spacing w:val="-2"/>
        </w:rPr>
        <w:t>Aires</w:t>
      </w:r>
      <w:r>
        <w:rPr>
          <w:spacing w:val="-6"/>
        </w:rPr>
        <w:t> </w:t>
      </w:r>
      <w:r>
        <w:rPr>
          <w:spacing w:val="-2"/>
        </w:rPr>
        <w:t>(a</w:t>
      </w:r>
      <w:r>
        <w:rPr>
          <w:spacing w:val="-6"/>
        </w:rPr>
        <w:t> </w:t>
      </w:r>
      <w:r>
        <w:rPr>
          <w:spacing w:val="-2"/>
        </w:rPr>
        <w:t>seaport </w:t>
      </w:r>
      <w:r>
        <w:rPr/>
        <w:t>region),</w:t>
      </w:r>
      <w:r>
        <w:rPr>
          <w:spacing w:val="-5"/>
        </w:rPr>
        <w:t> </w:t>
      </w:r>
      <w:r>
        <w:rPr/>
        <w:t>that</w:t>
      </w:r>
      <w:r>
        <w:rPr>
          <w:spacing w:val="-5"/>
        </w:rPr>
        <w:t> </w:t>
      </w:r>
      <w:r>
        <w:rPr/>
        <w:t>Argentina’s</w:t>
      </w:r>
      <w:r>
        <w:rPr>
          <w:spacing w:val="-5"/>
        </w:rPr>
        <w:t> </w:t>
      </w:r>
      <w:r>
        <w:rPr/>
        <w:t>Jujuy</w:t>
      </w:r>
      <w:r>
        <w:rPr>
          <w:spacing w:val="-5"/>
        </w:rPr>
        <w:t> </w:t>
      </w:r>
      <w:r>
        <w:rPr/>
        <w:t>province</w:t>
      </w:r>
      <w:r>
        <w:rPr>
          <w:spacing w:val="-5"/>
        </w:rPr>
        <w:t> </w:t>
      </w:r>
      <w:r>
        <w:rPr/>
        <w:t>abuts</w:t>
      </w:r>
      <w:r>
        <w:rPr>
          <w:spacing w:val="-5"/>
        </w:rPr>
        <w:t> </w:t>
      </w:r>
      <w:r>
        <w:rPr/>
        <w:t>the</w:t>
      </w:r>
      <w:r>
        <w:rPr>
          <w:spacing w:val="-5"/>
        </w:rPr>
        <w:t> </w:t>
      </w:r>
      <w:r>
        <w:rPr/>
        <w:t>Argentine-Bolivian</w:t>
      </w:r>
      <w:r>
        <w:rPr>
          <w:spacing w:val="-5"/>
        </w:rPr>
        <w:t> </w:t>
      </w:r>
      <w:r>
        <w:rPr/>
        <w:t>bor- der,</w:t>
      </w:r>
      <w:r>
        <w:rPr>
          <w:spacing w:val="-3"/>
        </w:rPr>
        <w:t> </w:t>
      </w:r>
      <w:r>
        <w:rPr/>
        <w:t>and</w:t>
      </w:r>
      <w:r>
        <w:rPr>
          <w:spacing w:val="-3"/>
        </w:rPr>
        <w:t> </w:t>
      </w:r>
      <w:r>
        <w:rPr/>
        <w:t>that</w:t>
      </w:r>
      <w:r>
        <w:rPr>
          <w:spacing w:val="-3"/>
        </w:rPr>
        <w:t> </w:t>
      </w:r>
      <w:r>
        <w:rPr/>
        <w:t>the</w:t>
      </w:r>
      <w:r>
        <w:rPr>
          <w:spacing w:val="-3"/>
        </w:rPr>
        <w:t> </w:t>
      </w:r>
      <w:r>
        <w:rPr/>
        <w:t>city</w:t>
      </w:r>
      <w:r>
        <w:rPr>
          <w:spacing w:val="-3"/>
        </w:rPr>
        <w:t> </w:t>
      </w:r>
      <w:r>
        <w:rPr/>
        <w:t>of</w:t>
      </w:r>
      <w:r>
        <w:rPr>
          <w:spacing w:val="-3"/>
        </w:rPr>
        <w:t> </w:t>
      </w:r>
      <w:r>
        <w:rPr/>
        <w:t>Tucumán</w:t>
      </w:r>
      <w:r>
        <w:rPr>
          <w:spacing w:val="-3"/>
        </w:rPr>
        <w:t> </w:t>
      </w:r>
      <w:r>
        <w:rPr/>
        <w:t>dominates</w:t>
      </w:r>
      <w:r>
        <w:rPr>
          <w:spacing w:val="-3"/>
        </w:rPr>
        <w:t> </w:t>
      </w:r>
      <w:r>
        <w:rPr/>
        <w:t>an</w:t>
      </w:r>
      <w:r>
        <w:rPr>
          <w:spacing w:val="-3"/>
        </w:rPr>
        <w:t> </w:t>
      </w:r>
      <w:r>
        <w:rPr/>
        <w:t>Argentine</w:t>
      </w:r>
      <w:r>
        <w:rPr>
          <w:spacing w:val="-3"/>
        </w:rPr>
        <w:t> </w:t>
      </w:r>
      <w:r>
        <w:rPr/>
        <w:t>province</w:t>
      </w:r>
      <w:r>
        <w:rPr>
          <w:spacing w:val="-3"/>
        </w:rPr>
        <w:t> </w:t>
      </w:r>
      <w:r>
        <w:rPr/>
        <w:t>almost 400</w:t>
      </w:r>
      <w:r>
        <w:rPr>
          <w:spacing w:val="12"/>
        </w:rPr>
        <w:t> </w:t>
      </w:r>
      <w:r>
        <w:rPr/>
        <w:t>miles</w:t>
      </w:r>
      <w:r>
        <w:rPr>
          <w:spacing w:val="12"/>
        </w:rPr>
        <w:t> </w:t>
      </w:r>
      <w:r>
        <w:rPr/>
        <w:t>south</w:t>
      </w:r>
      <w:r>
        <w:rPr>
          <w:spacing w:val="13"/>
        </w:rPr>
        <w:t> </w:t>
      </w:r>
      <w:r>
        <w:rPr/>
        <w:t>of</w:t>
      </w:r>
      <w:r>
        <w:rPr>
          <w:spacing w:val="12"/>
        </w:rPr>
        <w:t> </w:t>
      </w:r>
      <w:r>
        <w:rPr/>
        <w:t>the</w:t>
      </w:r>
      <w:r>
        <w:rPr>
          <w:spacing w:val="13"/>
        </w:rPr>
        <w:t> </w:t>
      </w:r>
      <w:r>
        <w:rPr/>
        <w:t>border,</w:t>
      </w:r>
      <w:r>
        <w:rPr>
          <w:spacing w:val="12"/>
        </w:rPr>
        <w:t> </w:t>
      </w:r>
      <w:r>
        <w:rPr/>
        <w:t>you</w:t>
      </w:r>
      <w:r>
        <w:rPr>
          <w:spacing w:val="13"/>
        </w:rPr>
        <w:t> </w:t>
      </w:r>
      <w:r>
        <w:rPr/>
        <w:t>begin</w:t>
      </w:r>
      <w:r>
        <w:rPr>
          <w:spacing w:val="12"/>
        </w:rPr>
        <w:t> </w:t>
      </w:r>
      <w:r>
        <w:rPr/>
        <w:t>to</w:t>
      </w:r>
      <w:r>
        <w:rPr>
          <w:spacing w:val="13"/>
        </w:rPr>
        <w:t> </w:t>
      </w:r>
      <w:r>
        <w:rPr/>
        <w:t>detect</w:t>
      </w:r>
      <w:r>
        <w:rPr>
          <w:spacing w:val="12"/>
        </w:rPr>
        <w:t> </w:t>
      </w:r>
      <w:r>
        <w:rPr/>
        <w:t>an</w:t>
      </w:r>
      <w:r>
        <w:rPr>
          <w:spacing w:val="13"/>
        </w:rPr>
        <w:t> </w:t>
      </w:r>
      <w:r>
        <w:rPr/>
        <w:t>audacious</w:t>
      </w:r>
      <w:r>
        <w:rPr>
          <w:spacing w:val="12"/>
        </w:rPr>
        <w:t> </w:t>
      </w:r>
      <w:r>
        <w:rPr/>
        <w:t>claim</w:t>
      </w:r>
      <w:r>
        <w:rPr>
          <w:spacing w:val="13"/>
        </w:rPr>
        <w:t> </w:t>
      </w:r>
      <w:r>
        <w:rPr>
          <w:spacing w:val="-5"/>
        </w:rPr>
        <w:t>of</w:t>
      </w:r>
    </w:p>
    <w:p>
      <w:pPr>
        <w:spacing w:after="0" w:line="259" w:lineRule="auto"/>
        <w:sectPr>
          <w:headerReference w:type="even" r:id="rId128"/>
          <w:pgSz w:w="8640" w:h="12960"/>
          <w:pgMar w:header="0" w:footer="0" w:top="1480" w:bottom="280" w:left="960" w:right="960"/>
        </w:sectPr>
      </w:pPr>
    </w:p>
    <w:p>
      <w:pPr>
        <w:pStyle w:val="BodyText"/>
        <w:spacing w:before="80"/>
        <w:jc w:val="left"/>
      </w:pPr>
    </w:p>
    <w:p>
      <w:pPr>
        <w:pStyle w:val="BodyText"/>
        <w:spacing w:line="259" w:lineRule="auto"/>
        <w:ind w:left="120" w:right="337"/>
      </w:pPr>
      <w:bookmarkStart w:name="_bookmark289" w:id="324"/>
      <w:bookmarkEnd w:id="324"/>
      <w:r>
        <w:rPr/>
      </w:r>
      <w:r>
        <w:rPr>
          <w:spacing w:val="-4"/>
        </w:rPr>
        <w:t>authenticity, difference, and collective rights. Bolivian immigrants to Buenos </w:t>
      </w:r>
      <w:r>
        <w:rPr/>
        <w:t>Aires vary in the extent to which they stress indigenous origins, Catholic purity, or Bolivian nationality as their distinctive property. But at least on festive</w:t>
      </w:r>
      <w:r>
        <w:rPr>
          <w:spacing w:val="-13"/>
        </w:rPr>
        <w:t> </w:t>
      </w:r>
      <w:r>
        <w:rPr/>
        <w:t>occasions,</w:t>
      </w:r>
      <w:r>
        <w:rPr>
          <w:spacing w:val="-13"/>
        </w:rPr>
        <w:t> </w:t>
      </w:r>
      <w:r>
        <w:rPr/>
        <w:t>they</w:t>
      </w:r>
      <w:r>
        <w:rPr>
          <w:spacing w:val="-13"/>
        </w:rPr>
        <w:t> </w:t>
      </w:r>
      <w:r>
        <w:rPr/>
        <w:t>draw</w:t>
      </w:r>
      <w:r>
        <w:rPr>
          <w:spacing w:val="-13"/>
        </w:rPr>
        <w:t> </w:t>
      </w:r>
      <w:r>
        <w:rPr/>
        <w:t>a</w:t>
      </w:r>
      <w:r>
        <w:rPr>
          <w:spacing w:val="-13"/>
        </w:rPr>
        <w:t> </w:t>
      </w:r>
      <w:r>
        <w:rPr/>
        <w:t>clear</w:t>
      </w:r>
      <w:r>
        <w:rPr>
          <w:spacing w:val="-13"/>
        </w:rPr>
        <w:t> </w:t>
      </w:r>
      <w:r>
        <w:rPr/>
        <w:t>boundary</w:t>
      </w:r>
      <w:r>
        <w:rPr>
          <w:spacing w:val="-13"/>
        </w:rPr>
        <w:t> </w:t>
      </w:r>
      <w:r>
        <w:rPr/>
        <w:t>between</w:t>
      </w:r>
      <w:r>
        <w:rPr>
          <w:spacing w:val="-13"/>
        </w:rPr>
        <w:t> </w:t>
      </w:r>
      <w:r>
        <w:rPr/>
        <w:t>themselves</w:t>
      </w:r>
      <w:r>
        <w:rPr>
          <w:spacing w:val="-13"/>
        </w:rPr>
        <w:t> </w:t>
      </w:r>
      <w:r>
        <w:rPr/>
        <w:t>and</w:t>
      </w:r>
      <w:r>
        <w:rPr>
          <w:spacing w:val="-13"/>
        </w:rPr>
        <w:t> </w:t>
      </w:r>
      <w:r>
        <w:rPr/>
        <w:t>their Argentine neighbors.</w:t>
      </w:r>
    </w:p>
    <w:p>
      <w:pPr>
        <w:pStyle w:val="BodyText"/>
        <w:spacing w:line="259" w:lineRule="auto"/>
        <w:ind w:left="119" w:right="337" w:firstLine="240"/>
      </w:pPr>
      <w:r>
        <w:rPr/>
        <w:t>Few people think the Inca Empire will revive and restore indigenous </w:t>
      </w:r>
      <w:r>
        <w:rPr>
          <w:spacing w:val="-2"/>
        </w:rPr>
        <w:t>Bolivians</w:t>
      </w:r>
      <w:r>
        <w:rPr>
          <w:spacing w:val="-5"/>
        </w:rPr>
        <w:t> </w:t>
      </w:r>
      <w:r>
        <w:rPr>
          <w:spacing w:val="-2"/>
        </w:rPr>
        <w:t>to</w:t>
      </w:r>
      <w:r>
        <w:rPr>
          <w:spacing w:val="-5"/>
        </w:rPr>
        <w:t> </w:t>
      </w:r>
      <w:r>
        <w:rPr>
          <w:spacing w:val="-2"/>
        </w:rPr>
        <w:t>their</w:t>
      </w:r>
      <w:r>
        <w:rPr>
          <w:spacing w:val="-5"/>
        </w:rPr>
        <w:t> </w:t>
      </w:r>
      <w:r>
        <w:rPr>
          <w:spacing w:val="-2"/>
        </w:rPr>
        <w:t>ancestors’</w:t>
      </w:r>
      <w:r>
        <w:rPr>
          <w:spacing w:val="-5"/>
        </w:rPr>
        <w:t> </w:t>
      </w:r>
      <w:r>
        <w:rPr>
          <w:spacing w:val="-2"/>
        </w:rPr>
        <w:t>political</w:t>
      </w:r>
      <w:r>
        <w:rPr>
          <w:spacing w:val="-5"/>
        </w:rPr>
        <w:t> </w:t>
      </w:r>
      <w:r>
        <w:rPr>
          <w:spacing w:val="-2"/>
        </w:rPr>
        <w:t>glory.</w:t>
      </w:r>
      <w:r>
        <w:rPr>
          <w:spacing w:val="-5"/>
        </w:rPr>
        <w:t> </w:t>
      </w:r>
      <w:r>
        <w:rPr>
          <w:spacing w:val="-2"/>
        </w:rPr>
        <w:t>Yet</w:t>
      </w:r>
      <w:r>
        <w:rPr>
          <w:spacing w:val="-5"/>
        </w:rPr>
        <w:t> </w:t>
      </w:r>
      <w:r>
        <w:rPr>
          <w:spacing w:val="-2"/>
        </w:rPr>
        <w:t>the</w:t>
      </w:r>
      <w:r>
        <w:rPr>
          <w:spacing w:val="-5"/>
        </w:rPr>
        <w:t> </w:t>
      </w:r>
      <w:r>
        <w:rPr>
          <w:spacing w:val="-2"/>
        </w:rPr>
        <w:t>claims</w:t>
      </w:r>
      <w:r>
        <w:rPr>
          <w:spacing w:val="-5"/>
        </w:rPr>
        <w:t> </w:t>
      </w:r>
      <w:r>
        <w:rPr>
          <w:spacing w:val="-2"/>
        </w:rPr>
        <w:t>of</w:t>
      </w:r>
      <w:r>
        <w:rPr>
          <w:spacing w:val="-5"/>
        </w:rPr>
        <w:t> </w:t>
      </w:r>
      <w:r>
        <w:rPr>
          <w:spacing w:val="-2"/>
        </w:rPr>
        <w:t>Buenos</w:t>
      </w:r>
      <w:r>
        <w:rPr>
          <w:spacing w:val="-5"/>
        </w:rPr>
        <w:t> </w:t>
      </w:r>
      <w:r>
        <w:rPr>
          <w:spacing w:val="-2"/>
        </w:rPr>
        <w:t>Aires’ </w:t>
      </w:r>
      <w:r>
        <w:rPr/>
        <w:t>Bolivian publicists draw on a discourse that elsewhere has figured recur- rently</w:t>
      </w:r>
      <w:r>
        <w:rPr>
          <w:spacing w:val="-12"/>
        </w:rPr>
        <w:t> </w:t>
      </w:r>
      <w:r>
        <w:rPr/>
        <w:t>in</w:t>
      </w:r>
      <w:r>
        <w:rPr>
          <w:spacing w:val="-12"/>
        </w:rPr>
        <w:t> </w:t>
      </w:r>
      <w:r>
        <w:rPr/>
        <w:t>conquest,</w:t>
      </w:r>
      <w:r>
        <w:rPr>
          <w:spacing w:val="-12"/>
        </w:rPr>
        <w:t> </w:t>
      </w:r>
      <w:r>
        <w:rPr/>
        <w:t>civil</w:t>
      </w:r>
      <w:r>
        <w:rPr>
          <w:spacing w:val="-12"/>
        </w:rPr>
        <w:t> </w:t>
      </w:r>
      <w:r>
        <w:rPr/>
        <w:t>war,</w:t>
      </w:r>
      <w:r>
        <w:rPr>
          <w:spacing w:val="-12"/>
        </w:rPr>
        <w:t> </w:t>
      </w:r>
      <w:r>
        <w:rPr/>
        <w:t>ethnic</w:t>
      </w:r>
      <w:r>
        <w:rPr>
          <w:spacing w:val="-12"/>
        </w:rPr>
        <w:t> </w:t>
      </w:r>
      <w:r>
        <w:rPr/>
        <w:t>cleansing,</w:t>
      </w:r>
      <w:r>
        <w:rPr>
          <w:spacing w:val="-12"/>
        </w:rPr>
        <w:t> </w:t>
      </w:r>
      <w:r>
        <w:rPr/>
        <w:t>international</w:t>
      </w:r>
      <w:r>
        <w:rPr>
          <w:spacing w:val="-12"/>
        </w:rPr>
        <w:t> </w:t>
      </w:r>
      <w:r>
        <w:rPr/>
        <w:t>diplomacy,</w:t>
      </w:r>
      <w:r>
        <w:rPr>
          <w:spacing w:val="-12"/>
        </w:rPr>
        <w:t> </w:t>
      </w:r>
      <w:r>
        <w:rPr/>
        <w:t>and demands for autonomy: we form a coherent, distinctive people, we were here first, and therefore we have prior rights to the territory. Most such claims</w:t>
      </w:r>
      <w:r>
        <w:rPr>
          <w:spacing w:val="-14"/>
        </w:rPr>
        <w:t> </w:t>
      </w:r>
      <w:r>
        <w:rPr/>
        <w:t>fail,</w:t>
      </w:r>
      <w:r>
        <w:rPr>
          <w:spacing w:val="-13"/>
        </w:rPr>
        <w:t> </w:t>
      </w:r>
      <w:r>
        <w:rPr/>
        <w:t>but</w:t>
      </w:r>
      <w:r>
        <w:rPr>
          <w:spacing w:val="-13"/>
        </w:rPr>
        <w:t> </w:t>
      </w:r>
      <w:r>
        <w:rPr/>
        <w:t>they</w:t>
      </w:r>
      <w:r>
        <w:rPr>
          <w:spacing w:val="-13"/>
        </w:rPr>
        <w:t> </w:t>
      </w:r>
      <w:r>
        <w:rPr/>
        <w:t>sometimes</w:t>
      </w:r>
      <w:r>
        <w:rPr>
          <w:spacing w:val="-13"/>
        </w:rPr>
        <w:t> </w:t>
      </w:r>
      <w:r>
        <w:rPr/>
        <w:t>prevail,</w:t>
      </w:r>
      <w:r>
        <w:rPr>
          <w:spacing w:val="-13"/>
        </w:rPr>
        <w:t> </w:t>
      </w:r>
      <w:r>
        <w:rPr/>
        <w:t>especially</w:t>
      </w:r>
      <w:r>
        <w:rPr>
          <w:spacing w:val="-13"/>
        </w:rPr>
        <w:t> </w:t>
      </w:r>
      <w:r>
        <w:rPr/>
        <w:t>when</w:t>
      </w:r>
      <w:r>
        <w:rPr>
          <w:spacing w:val="-13"/>
        </w:rPr>
        <w:t> </w:t>
      </w:r>
      <w:r>
        <w:rPr/>
        <w:t>backed</w:t>
      </w:r>
      <w:r>
        <w:rPr>
          <w:spacing w:val="-14"/>
        </w:rPr>
        <w:t> </w:t>
      </w:r>
      <w:r>
        <w:rPr/>
        <w:t>by</w:t>
      </w:r>
      <w:r>
        <w:rPr>
          <w:spacing w:val="-13"/>
        </w:rPr>
        <w:t> </w:t>
      </w:r>
      <w:r>
        <w:rPr/>
        <w:t>substan- </w:t>
      </w:r>
      <w:r>
        <w:rPr>
          <w:spacing w:val="-2"/>
        </w:rPr>
        <w:t>tial</w:t>
      </w:r>
      <w:r>
        <w:rPr>
          <w:spacing w:val="-10"/>
        </w:rPr>
        <w:t> </w:t>
      </w:r>
      <w:r>
        <w:rPr>
          <w:spacing w:val="-2"/>
        </w:rPr>
        <w:t>armed</w:t>
      </w:r>
      <w:r>
        <w:rPr>
          <w:spacing w:val="-10"/>
        </w:rPr>
        <w:t> </w:t>
      </w:r>
      <w:r>
        <w:rPr>
          <w:spacing w:val="-2"/>
        </w:rPr>
        <w:t>force.</w:t>
      </w:r>
      <w:r>
        <w:rPr>
          <w:spacing w:val="-10"/>
        </w:rPr>
        <w:t> </w:t>
      </w:r>
      <w:r>
        <w:rPr>
          <w:spacing w:val="-2"/>
        </w:rPr>
        <w:t>More</w:t>
      </w:r>
      <w:r>
        <w:rPr>
          <w:spacing w:val="-10"/>
        </w:rPr>
        <w:t> </w:t>
      </w:r>
      <w:r>
        <w:rPr>
          <w:spacing w:val="-2"/>
        </w:rPr>
        <w:t>surprisingly,</w:t>
      </w:r>
      <w:r>
        <w:rPr>
          <w:spacing w:val="-10"/>
        </w:rPr>
        <w:t> </w:t>
      </w:r>
      <w:r>
        <w:rPr>
          <w:spacing w:val="-2"/>
        </w:rPr>
        <w:t>many</w:t>
      </w:r>
      <w:r>
        <w:rPr>
          <w:spacing w:val="-10"/>
        </w:rPr>
        <w:t> </w:t>
      </w:r>
      <w:r>
        <w:rPr>
          <w:spacing w:val="-2"/>
        </w:rPr>
        <w:t>populations</w:t>
      </w:r>
      <w:r>
        <w:rPr>
          <w:spacing w:val="-10"/>
        </w:rPr>
        <w:t> </w:t>
      </w:r>
      <w:r>
        <w:rPr>
          <w:spacing w:val="-2"/>
        </w:rPr>
        <w:t>that</w:t>
      </w:r>
      <w:r>
        <w:rPr>
          <w:spacing w:val="-10"/>
        </w:rPr>
        <w:t> </w:t>
      </w:r>
      <w:r>
        <w:rPr>
          <w:spacing w:val="-2"/>
        </w:rPr>
        <w:t>could</w:t>
      </w:r>
      <w:r>
        <w:rPr>
          <w:spacing w:val="-10"/>
        </w:rPr>
        <w:t> </w:t>
      </w:r>
      <w:r>
        <w:rPr>
          <w:spacing w:val="-2"/>
        </w:rPr>
        <w:t>in</w:t>
      </w:r>
      <w:r>
        <w:rPr>
          <w:spacing w:val="-10"/>
        </w:rPr>
        <w:t> </w:t>
      </w:r>
      <w:r>
        <w:rPr>
          <w:spacing w:val="-2"/>
        </w:rPr>
        <w:t>principle </w:t>
      </w:r>
      <w:r>
        <w:rPr/>
        <w:t>make</w:t>
      </w:r>
      <w:r>
        <w:rPr>
          <w:spacing w:val="-11"/>
        </w:rPr>
        <w:t> </w:t>
      </w:r>
      <w:r>
        <w:rPr/>
        <w:t>such</w:t>
      </w:r>
      <w:r>
        <w:rPr>
          <w:spacing w:val="-11"/>
        </w:rPr>
        <w:t> </w:t>
      </w:r>
      <w:r>
        <w:rPr/>
        <w:t>claims</w:t>
      </w:r>
      <w:r>
        <w:rPr>
          <w:spacing w:val="-11"/>
        </w:rPr>
        <w:t> </w:t>
      </w:r>
      <w:r>
        <w:rPr/>
        <w:t>do</w:t>
      </w:r>
      <w:r>
        <w:rPr>
          <w:spacing w:val="-11"/>
        </w:rPr>
        <w:t> </w:t>
      </w:r>
      <w:r>
        <w:rPr/>
        <w:t>so</w:t>
      </w:r>
      <w:r>
        <w:rPr>
          <w:spacing w:val="-11"/>
        </w:rPr>
        <w:t> </w:t>
      </w:r>
      <w:r>
        <w:rPr/>
        <w:t>only</w:t>
      </w:r>
      <w:r>
        <w:rPr>
          <w:spacing w:val="-11"/>
        </w:rPr>
        <w:t> </w:t>
      </w:r>
      <w:r>
        <w:rPr/>
        <w:t>intermittently,</w:t>
      </w:r>
      <w:r>
        <w:rPr>
          <w:spacing w:val="-11"/>
        </w:rPr>
        <w:t> </w:t>
      </w:r>
      <w:r>
        <w:rPr/>
        <w:t>or</w:t>
      </w:r>
      <w:r>
        <w:rPr>
          <w:spacing w:val="-11"/>
        </w:rPr>
        <w:t> </w:t>
      </w:r>
      <w:r>
        <w:rPr/>
        <w:t>never.</w:t>
      </w:r>
      <w:r>
        <w:rPr>
          <w:spacing w:val="-11"/>
        </w:rPr>
        <w:t> </w:t>
      </w:r>
      <w:r>
        <w:rPr/>
        <w:t>Furthermore,</w:t>
      </w:r>
      <w:r>
        <w:rPr>
          <w:spacing w:val="-11"/>
        </w:rPr>
        <w:t> </w:t>
      </w:r>
      <w:r>
        <w:rPr/>
        <w:t>through much of the year Bolivians who at their fiesta insist on a separate national identity deploy multiple other identities: worker, barrio dweller, woman, customer,</w:t>
      </w:r>
      <w:r>
        <w:rPr>
          <w:spacing w:val="-10"/>
        </w:rPr>
        <w:t> </w:t>
      </w:r>
      <w:r>
        <w:rPr/>
        <w:t>even</w:t>
      </w:r>
      <w:r>
        <w:rPr>
          <w:spacing w:val="-10"/>
        </w:rPr>
        <w:t> </w:t>
      </w:r>
      <w:r>
        <w:rPr/>
        <w:t>(vis-à-vis</w:t>
      </w:r>
      <w:r>
        <w:rPr>
          <w:spacing w:val="-10"/>
        </w:rPr>
        <w:t> </w:t>
      </w:r>
      <w:r>
        <w:rPr/>
        <w:t>nonmigrant</w:t>
      </w:r>
      <w:r>
        <w:rPr>
          <w:spacing w:val="-10"/>
        </w:rPr>
        <w:t> </w:t>
      </w:r>
      <w:r>
        <w:rPr/>
        <w:t>relatives</w:t>
      </w:r>
      <w:r>
        <w:rPr>
          <w:spacing w:val="-10"/>
        </w:rPr>
        <w:t> </w:t>
      </w:r>
      <w:r>
        <w:rPr/>
        <w:t>in</w:t>
      </w:r>
      <w:r>
        <w:rPr>
          <w:spacing w:val="-10"/>
        </w:rPr>
        <w:t> </w:t>
      </w:r>
      <w:r>
        <w:rPr/>
        <w:t>Bolivia)</w:t>
      </w:r>
      <w:r>
        <w:rPr>
          <w:spacing w:val="-10"/>
        </w:rPr>
        <w:t> </w:t>
      </w:r>
      <w:r>
        <w:rPr>
          <w:i/>
        </w:rPr>
        <w:t>porteño</w:t>
      </w:r>
      <w:r>
        <w:rPr/>
        <w:t>.</w:t>
      </w:r>
      <w:r>
        <w:rPr>
          <w:spacing w:val="-10"/>
        </w:rPr>
        <w:t> </w:t>
      </w:r>
      <w:r>
        <w:rPr/>
        <w:t>Neither prevailing identities nor distinctions between categories remain constant. On the contrary, they remain incessantly in play.</w:t>
      </w:r>
    </w:p>
    <w:p>
      <w:pPr>
        <w:pStyle w:val="BodyText"/>
        <w:spacing w:line="259" w:lineRule="auto"/>
        <w:ind w:left="119" w:right="337" w:firstLine="240"/>
      </w:pPr>
      <w:r>
        <w:rPr/>
        <w:t>One</w:t>
      </w:r>
      <w:r>
        <w:rPr>
          <w:spacing w:val="-10"/>
        </w:rPr>
        <w:t> </w:t>
      </w:r>
      <w:r>
        <w:rPr/>
        <w:t>aspect</w:t>
      </w:r>
      <w:r>
        <w:rPr>
          <w:spacing w:val="-10"/>
        </w:rPr>
        <w:t> </w:t>
      </w:r>
      <w:r>
        <w:rPr/>
        <w:t>of</w:t>
      </w:r>
      <w:r>
        <w:rPr>
          <w:spacing w:val="-10"/>
        </w:rPr>
        <w:t> </w:t>
      </w:r>
      <w:r>
        <w:rPr/>
        <w:t>these</w:t>
      </w:r>
      <w:r>
        <w:rPr>
          <w:spacing w:val="-10"/>
        </w:rPr>
        <w:t> </w:t>
      </w:r>
      <w:r>
        <w:rPr/>
        <w:t>familiar</w:t>
      </w:r>
      <w:r>
        <w:rPr>
          <w:spacing w:val="-10"/>
        </w:rPr>
        <w:t> </w:t>
      </w:r>
      <w:r>
        <w:rPr/>
        <w:t>circumstances</w:t>
      </w:r>
      <w:r>
        <w:rPr>
          <w:spacing w:val="-10"/>
        </w:rPr>
        <w:t> </w:t>
      </w:r>
      <w:r>
        <w:rPr/>
        <w:t>deserves</w:t>
      </w:r>
      <w:r>
        <w:rPr>
          <w:spacing w:val="-10"/>
        </w:rPr>
        <w:t> </w:t>
      </w:r>
      <w:r>
        <w:rPr/>
        <w:t>close</w:t>
      </w:r>
      <w:r>
        <w:rPr>
          <w:spacing w:val="-10"/>
        </w:rPr>
        <w:t> </w:t>
      </w:r>
      <w:r>
        <w:rPr/>
        <w:t>attention:</w:t>
      </w:r>
      <w:r>
        <w:rPr>
          <w:spacing w:val="-10"/>
        </w:rPr>
        <w:t> </w:t>
      </w:r>
      <w:r>
        <w:rPr/>
        <w:t>for- mation, transformation, activation, and suppression of social boundaries. Together,</w:t>
      </w:r>
      <w:r>
        <w:rPr>
          <w:spacing w:val="-9"/>
        </w:rPr>
        <w:t> </w:t>
      </w:r>
      <w:r>
        <w:rPr/>
        <w:t>these</w:t>
      </w:r>
      <w:r>
        <w:rPr>
          <w:spacing w:val="-9"/>
        </w:rPr>
        <w:t> </w:t>
      </w:r>
      <w:r>
        <w:rPr/>
        <w:t>alterations</w:t>
      </w:r>
      <w:r>
        <w:rPr>
          <w:spacing w:val="-9"/>
        </w:rPr>
        <w:t> </w:t>
      </w:r>
      <w:r>
        <w:rPr/>
        <w:t>present</w:t>
      </w:r>
      <w:r>
        <w:rPr>
          <w:spacing w:val="-9"/>
        </w:rPr>
        <w:t> </w:t>
      </w:r>
      <w:r>
        <w:rPr/>
        <w:t>the</w:t>
      </w:r>
      <w:r>
        <w:rPr>
          <w:spacing w:val="-9"/>
        </w:rPr>
        <w:t> </w:t>
      </w:r>
      <w:r>
        <w:rPr/>
        <w:t>problem</w:t>
      </w:r>
      <w:r>
        <w:rPr>
          <w:spacing w:val="-9"/>
        </w:rPr>
        <w:t> </w:t>
      </w:r>
      <w:r>
        <w:rPr/>
        <w:t>of</w:t>
      </w:r>
      <w:r>
        <w:rPr>
          <w:spacing w:val="-9"/>
        </w:rPr>
        <w:t> </w:t>
      </w:r>
      <w:r>
        <w:rPr/>
        <w:t>explaining</w:t>
      </w:r>
      <w:r>
        <w:rPr>
          <w:spacing w:val="-9"/>
        </w:rPr>
        <w:t> </w:t>
      </w:r>
      <w:r>
        <w:rPr/>
        <w:t>social</w:t>
      </w:r>
      <w:r>
        <w:rPr>
          <w:spacing w:val="-9"/>
        </w:rPr>
        <w:t> </w:t>
      </w:r>
      <w:r>
        <w:rPr/>
        <w:t>bound- ary change.</w:t>
      </w:r>
    </w:p>
    <w:p>
      <w:pPr>
        <w:pStyle w:val="BodyText"/>
        <w:spacing w:line="259" w:lineRule="auto"/>
        <w:ind w:left="119" w:right="337" w:firstLine="240"/>
      </w:pPr>
      <w:r>
        <w:rPr/>
        <w:t>We</w:t>
      </w:r>
      <w:r>
        <w:rPr>
          <w:spacing w:val="40"/>
        </w:rPr>
        <w:t> </w:t>
      </w:r>
      <w:r>
        <w:rPr/>
        <w:t>might</w:t>
      </w:r>
      <w:r>
        <w:rPr>
          <w:spacing w:val="40"/>
        </w:rPr>
        <w:t> </w:t>
      </w:r>
      <w:r>
        <w:rPr/>
        <w:t>think</w:t>
      </w:r>
      <w:r>
        <w:rPr>
          <w:spacing w:val="40"/>
        </w:rPr>
        <w:t> </w:t>
      </w:r>
      <w:r>
        <w:rPr/>
        <w:t>of</w:t>
      </w:r>
      <w:r>
        <w:rPr>
          <w:spacing w:val="40"/>
        </w:rPr>
        <w:t> </w:t>
      </w:r>
      <w:r>
        <w:rPr/>
        <w:t>everything</w:t>
      </w:r>
      <w:r>
        <w:rPr>
          <w:spacing w:val="40"/>
        </w:rPr>
        <w:t> </w:t>
      </w:r>
      <w:r>
        <w:rPr/>
        <w:t>about</w:t>
      </w:r>
      <w:r>
        <w:rPr>
          <w:spacing w:val="40"/>
        </w:rPr>
        <w:t> </w:t>
      </w:r>
      <w:r>
        <w:rPr/>
        <w:t>those</w:t>
      </w:r>
      <w:r>
        <w:rPr>
          <w:spacing w:val="40"/>
        </w:rPr>
        <w:t> </w:t>
      </w:r>
      <w:r>
        <w:rPr/>
        <w:t>within-boundary</w:t>
      </w:r>
      <w:r>
        <w:rPr>
          <w:spacing w:val="40"/>
        </w:rPr>
        <w:t> </w:t>
      </w:r>
      <w:r>
        <w:rPr/>
        <w:t>and cross-boundary transactions as peculiar to the recent history of Buenos Aires.</w:t>
      </w:r>
      <w:r>
        <w:rPr>
          <w:spacing w:val="-14"/>
        </w:rPr>
        <w:t> </w:t>
      </w:r>
      <w:r>
        <w:rPr/>
        <w:t>Yet</w:t>
      </w:r>
      <w:r>
        <w:rPr>
          <w:spacing w:val="-12"/>
        </w:rPr>
        <w:t> </w:t>
      </w:r>
      <w:r>
        <w:rPr/>
        <w:t>the</w:t>
      </w:r>
      <w:r>
        <w:rPr>
          <w:spacing w:val="-12"/>
        </w:rPr>
        <w:t> </w:t>
      </w:r>
      <w:r>
        <w:rPr/>
        <w:t>boundary</w:t>
      </w:r>
      <w:r>
        <w:rPr>
          <w:spacing w:val="-12"/>
        </w:rPr>
        <w:t> </w:t>
      </w:r>
      <w:r>
        <w:rPr/>
        <w:t>that</w:t>
      </w:r>
      <w:r>
        <w:rPr>
          <w:spacing w:val="-12"/>
        </w:rPr>
        <w:t> </w:t>
      </w:r>
      <w:r>
        <w:rPr/>
        <w:t>separates</w:t>
      </w:r>
      <w:r>
        <w:rPr>
          <w:spacing w:val="-12"/>
        </w:rPr>
        <w:t> </w:t>
      </w:r>
      <w:r>
        <w:rPr>
          <w:i/>
        </w:rPr>
        <w:t>bolivianos</w:t>
      </w:r>
      <w:r>
        <w:rPr>
          <w:i/>
          <w:spacing w:val="-14"/>
        </w:rPr>
        <w:t> </w:t>
      </w:r>
      <w:r>
        <w:rPr/>
        <w:t>from</w:t>
      </w:r>
      <w:r>
        <w:rPr>
          <w:spacing w:val="-11"/>
        </w:rPr>
        <w:t> </w:t>
      </w:r>
      <w:r>
        <w:rPr>
          <w:i/>
        </w:rPr>
        <w:t>porteños</w:t>
      </w:r>
      <w:r>
        <w:rPr>
          <w:i/>
          <w:spacing w:val="-14"/>
        </w:rPr>
        <w:t> </w:t>
      </w:r>
      <w:r>
        <w:rPr>
          <w:i/>
        </w:rPr>
        <w:t>argentinos </w:t>
      </w:r>
      <w:r>
        <w:rPr/>
        <w:t>displays</w:t>
      </w:r>
      <w:r>
        <w:rPr>
          <w:spacing w:val="-10"/>
        </w:rPr>
        <w:t> </w:t>
      </w:r>
      <w:r>
        <w:rPr/>
        <w:t>features</w:t>
      </w:r>
      <w:r>
        <w:rPr>
          <w:spacing w:val="-10"/>
        </w:rPr>
        <w:t> </w:t>
      </w:r>
      <w:r>
        <w:rPr/>
        <w:t>readily</w:t>
      </w:r>
      <w:r>
        <w:rPr>
          <w:spacing w:val="-10"/>
        </w:rPr>
        <w:t> </w:t>
      </w:r>
      <w:r>
        <w:rPr/>
        <w:t>recognizable</w:t>
      </w:r>
      <w:r>
        <w:rPr>
          <w:spacing w:val="-10"/>
        </w:rPr>
        <w:t> </w:t>
      </w:r>
      <w:r>
        <w:rPr/>
        <w:t>across</w:t>
      </w:r>
      <w:r>
        <w:rPr>
          <w:spacing w:val="-10"/>
        </w:rPr>
        <w:t> </w:t>
      </w:r>
      <w:r>
        <w:rPr/>
        <w:t>the</w:t>
      </w:r>
      <w:r>
        <w:rPr>
          <w:spacing w:val="-10"/>
        </w:rPr>
        <w:t> </w:t>
      </w:r>
      <w:r>
        <w:rPr/>
        <w:t>world.</w:t>
      </w:r>
      <w:r>
        <w:rPr>
          <w:spacing w:val="-10"/>
        </w:rPr>
        <w:t> </w:t>
      </w:r>
      <w:r>
        <w:rPr/>
        <w:t>People</w:t>
      </w:r>
      <w:r>
        <w:rPr>
          <w:spacing w:val="-10"/>
        </w:rPr>
        <w:t> </w:t>
      </w:r>
      <w:r>
        <w:rPr/>
        <w:t>everywhere organize a significant part of their social interaction around the formation, transformation,</w:t>
      </w:r>
      <w:r>
        <w:rPr>
          <w:spacing w:val="-14"/>
        </w:rPr>
        <w:t> </w:t>
      </w:r>
      <w:r>
        <w:rPr/>
        <w:t>activation,</w:t>
      </w:r>
      <w:r>
        <w:rPr>
          <w:spacing w:val="-13"/>
        </w:rPr>
        <w:t> </w:t>
      </w:r>
      <w:r>
        <w:rPr/>
        <w:t>and</w:t>
      </w:r>
      <w:r>
        <w:rPr>
          <w:spacing w:val="-13"/>
        </w:rPr>
        <w:t> </w:t>
      </w:r>
      <w:r>
        <w:rPr/>
        <w:t>suppression</w:t>
      </w:r>
      <w:r>
        <w:rPr>
          <w:spacing w:val="-13"/>
        </w:rPr>
        <w:t> </w:t>
      </w:r>
      <w:r>
        <w:rPr/>
        <w:t>of</w:t>
      </w:r>
      <w:r>
        <w:rPr>
          <w:spacing w:val="-13"/>
        </w:rPr>
        <w:t> </w:t>
      </w:r>
      <w:r>
        <w:rPr/>
        <w:t>social</w:t>
      </w:r>
      <w:r>
        <w:rPr>
          <w:spacing w:val="-13"/>
        </w:rPr>
        <w:t> </w:t>
      </w:r>
      <w:r>
        <w:rPr/>
        <w:t>boundaries.</w:t>
      </w:r>
      <w:r>
        <w:rPr>
          <w:spacing w:val="-13"/>
        </w:rPr>
        <w:t> </w:t>
      </w:r>
      <w:r>
        <w:rPr/>
        <w:t>It</w:t>
      </w:r>
      <w:r>
        <w:rPr>
          <w:spacing w:val="-13"/>
        </w:rPr>
        <w:t> </w:t>
      </w:r>
      <w:r>
        <w:rPr/>
        <w:t>happens at the small scale of interpersonal dialogue, at the medium scale of rivalry within</w:t>
      </w:r>
      <w:r>
        <w:rPr>
          <w:spacing w:val="-4"/>
        </w:rPr>
        <w:t> </w:t>
      </w:r>
      <w:r>
        <w:rPr/>
        <w:t>organizations,</w:t>
      </w:r>
      <w:r>
        <w:rPr>
          <w:spacing w:val="-4"/>
        </w:rPr>
        <w:t> </w:t>
      </w:r>
      <w:r>
        <w:rPr/>
        <w:t>and</w:t>
      </w:r>
      <w:r>
        <w:rPr>
          <w:spacing w:val="-4"/>
        </w:rPr>
        <w:t> </w:t>
      </w:r>
      <w:r>
        <w:rPr/>
        <w:t>at</w:t>
      </w:r>
      <w:r>
        <w:rPr>
          <w:spacing w:val="-4"/>
        </w:rPr>
        <w:t> </w:t>
      </w:r>
      <w:r>
        <w:rPr/>
        <w:t>the</w:t>
      </w:r>
      <w:r>
        <w:rPr>
          <w:spacing w:val="-4"/>
        </w:rPr>
        <w:t> </w:t>
      </w:r>
      <w:r>
        <w:rPr/>
        <w:t>large</w:t>
      </w:r>
      <w:r>
        <w:rPr>
          <w:spacing w:val="-4"/>
        </w:rPr>
        <w:t> </w:t>
      </w:r>
      <w:r>
        <w:rPr/>
        <w:t>scale</w:t>
      </w:r>
      <w:r>
        <w:rPr>
          <w:spacing w:val="-4"/>
        </w:rPr>
        <w:t> </w:t>
      </w:r>
      <w:r>
        <w:rPr/>
        <w:t>of</w:t>
      </w:r>
      <w:r>
        <w:rPr>
          <w:spacing w:val="-4"/>
        </w:rPr>
        <w:t> </w:t>
      </w:r>
      <w:r>
        <w:rPr/>
        <w:t>genocide.</w:t>
      </w:r>
      <w:r>
        <w:rPr>
          <w:spacing w:val="-4"/>
        </w:rPr>
        <w:t> </w:t>
      </w:r>
      <w:r>
        <w:rPr/>
        <w:t>Us-them</w:t>
      </w:r>
      <w:r>
        <w:rPr>
          <w:spacing w:val="-4"/>
        </w:rPr>
        <w:t> </w:t>
      </w:r>
      <w:r>
        <w:rPr/>
        <w:t>boundar- ies matter.</w:t>
      </w:r>
    </w:p>
    <w:p>
      <w:pPr>
        <w:pStyle w:val="BodyText"/>
        <w:spacing w:line="234" w:lineRule="exact"/>
        <w:ind w:left="360"/>
      </w:pPr>
      <w:r>
        <w:rPr/>
        <w:t>Social</w:t>
      </w:r>
      <w:r>
        <w:rPr>
          <w:spacing w:val="-11"/>
        </w:rPr>
        <w:t> </w:t>
      </w:r>
      <w:r>
        <w:rPr/>
        <w:t>boundary</w:t>
      </w:r>
      <w:r>
        <w:rPr>
          <w:spacing w:val="-11"/>
        </w:rPr>
        <w:t> </w:t>
      </w:r>
      <w:r>
        <w:rPr/>
        <w:t>change</w:t>
      </w:r>
      <w:r>
        <w:rPr>
          <w:spacing w:val="-11"/>
        </w:rPr>
        <w:t> </w:t>
      </w:r>
      <w:r>
        <w:rPr/>
        <w:t>sets</w:t>
      </w:r>
      <w:r>
        <w:rPr>
          <w:spacing w:val="-10"/>
        </w:rPr>
        <w:t> </w:t>
      </w:r>
      <w:r>
        <w:rPr/>
        <w:t>a</w:t>
      </w:r>
      <w:r>
        <w:rPr>
          <w:spacing w:val="-11"/>
        </w:rPr>
        <w:t> </w:t>
      </w:r>
      <w:r>
        <w:rPr/>
        <w:t>number</w:t>
      </w:r>
      <w:r>
        <w:rPr>
          <w:spacing w:val="-11"/>
        </w:rPr>
        <w:t> </w:t>
      </w:r>
      <w:r>
        <w:rPr/>
        <w:t>of</w:t>
      </w:r>
      <w:r>
        <w:rPr>
          <w:spacing w:val="-10"/>
        </w:rPr>
        <w:t> </w:t>
      </w:r>
      <w:r>
        <w:rPr/>
        <w:t>puzzling</w:t>
      </w:r>
      <w:r>
        <w:rPr>
          <w:spacing w:val="-11"/>
        </w:rPr>
        <w:t> </w:t>
      </w:r>
      <w:r>
        <w:rPr>
          <w:spacing w:val="-2"/>
        </w:rPr>
        <w:t>questions:</w:t>
      </w:r>
    </w:p>
    <w:p>
      <w:pPr>
        <w:pStyle w:val="ListParagraph"/>
        <w:numPr>
          <w:ilvl w:val="0"/>
          <w:numId w:val="27"/>
        </w:numPr>
        <w:tabs>
          <w:tab w:pos="479" w:val="left" w:leader="none"/>
        </w:tabs>
        <w:spacing w:line="259" w:lineRule="auto" w:before="120" w:after="0"/>
        <w:ind w:left="479" w:right="337" w:hanging="360"/>
        <w:jc w:val="both"/>
        <w:rPr>
          <w:sz w:val="21"/>
        </w:rPr>
      </w:pPr>
      <w:r>
        <w:rPr>
          <w:sz w:val="21"/>
        </w:rPr>
        <w:t>Why</w:t>
      </w:r>
      <w:r>
        <w:rPr>
          <w:spacing w:val="-1"/>
          <w:sz w:val="21"/>
        </w:rPr>
        <w:t> </w:t>
      </w:r>
      <w:r>
        <w:rPr>
          <w:sz w:val="21"/>
        </w:rPr>
        <w:t>and</w:t>
      </w:r>
      <w:r>
        <w:rPr>
          <w:spacing w:val="-1"/>
          <w:sz w:val="21"/>
        </w:rPr>
        <w:t> </w:t>
      </w:r>
      <w:r>
        <w:rPr>
          <w:sz w:val="21"/>
        </w:rPr>
        <w:t>how</w:t>
      </w:r>
      <w:r>
        <w:rPr>
          <w:spacing w:val="-1"/>
          <w:sz w:val="21"/>
        </w:rPr>
        <w:t> </w:t>
      </w:r>
      <w:r>
        <w:rPr>
          <w:sz w:val="21"/>
        </w:rPr>
        <w:t>do</w:t>
      </w:r>
      <w:r>
        <w:rPr>
          <w:spacing w:val="-1"/>
          <w:sz w:val="21"/>
        </w:rPr>
        <w:t> </w:t>
      </w:r>
      <w:r>
        <w:rPr>
          <w:sz w:val="21"/>
        </w:rPr>
        <w:t>boundaries</w:t>
      </w:r>
      <w:r>
        <w:rPr>
          <w:spacing w:val="-1"/>
          <w:sz w:val="21"/>
        </w:rPr>
        <w:t> </w:t>
      </w:r>
      <w:r>
        <w:rPr>
          <w:sz w:val="21"/>
        </w:rPr>
        <w:t>that</w:t>
      </w:r>
      <w:r>
        <w:rPr>
          <w:spacing w:val="-1"/>
          <w:sz w:val="21"/>
        </w:rPr>
        <w:t> </w:t>
      </w:r>
      <w:r>
        <w:rPr>
          <w:sz w:val="21"/>
        </w:rPr>
        <w:t>at</w:t>
      </w:r>
      <w:r>
        <w:rPr>
          <w:spacing w:val="-1"/>
          <w:sz w:val="21"/>
        </w:rPr>
        <w:t> </w:t>
      </w:r>
      <w:r>
        <w:rPr>
          <w:sz w:val="21"/>
        </w:rPr>
        <w:t>one</w:t>
      </w:r>
      <w:r>
        <w:rPr>
          <w:spacing w:val="-1"/>
          <w:sz w:val="21"/>
        </w:rPr>
        <w:t> </w:t>
      </w:r>
      <w:r>
        <w:rPr>
          <w:sz w:val="21"/>
        </w:rPr>
        <w:t>point</w:t>
      </w:r>
      <w:r>
        <w:rPr>
          <w:spacing w:val="-1"/>
          <w:sz w:val="21"/>
        </w:rPr>
        <w:t> </w:t>
      </w:r>
      <w:r>
        <w:rPr>
          <w:sz w:val="21"/>
        </w:rPr>
        <w:t>matter</w:t>
      </w:r>
      <w:r>
        <w:rPr>
          <w:spacing w:val="-1"/>
          <w:sz w:val="21"/>
        </w:rPr>
        <w:t> </w:t>
      </w:r>
      <w:r>
        <w:rPr>
          <w:sz w:val="21"/>
        </w:rPr>
        <w:t>little</w:t>
      </w:r>
      <w:r>
        <w:rPr>
          <w:spacing w:val="-1"/>
          <w:sz w:val="21"/>
        </w:rPr>
        <w:t> </w:t>
      </w:r>
      <w:r>
        <w:rPr>
          <w:sz w:val="21"/>
        </w:rPr>
        <w:t>or</w:t>
      </w:r>
      <w:r>
        <w:rPr>
          <w:spacing w:val="-1"/>
          <w:sz w:val="21"/>
        </w:rPr>
        <w:t> </w:t>
      </w:r>
      <w:r>
        <w:rPr>
          <w:sz w:val="21"/>
        </w:rPr>
        <w:t>not</w:t>
      </w:r>
      <w:r>
        <w:rPr>
          <w:spacing w:val="-1"/>
          <w:sz w:val="21"/>
        </w:rPr>
        <w:t> </w:t>
      </w:r>
      <w:r>
        <w:rPr>
          <w:sz w:val="21"/>
        </w:rPr>
        <w:t>at</w:t>
      </w:r>
      <w:r>
        <w:rPr>
          <w:spacing w:val="-1"/>
          <w:sz w:val="21"/>
        </w:rPr>
        <w:t> </w:t>
      </w:r>
      <w:r>
        <w:rPr>
          <w:sz w:val="21"/>
        </w:rPr>
        <w:t>all for social life rapidly become salient bases of interaction, so much so that</w:t>
      </w:r>
      <w:r>
        <w:rPr>
          <w:spacing w:val="-3"/>
          <w:sz w:val="21"/>
        </w:rPr>
        <w:t> </w:t>
      </w:r>
      <w:r>
        <w:rPr>
          <w:sz w:val="21"/>
        </w:rPr>
        <w:t>people</w:t>
      </w:r>
      <w:r>
        <w:rPr>
          <w:spacing w:val="-3"/>
          <w:sz w:val="21"/>
        </w:rPr>
        <w:t> </w:t>
      </w:r>
      <w:r>
        <w:rPr>
          <w:sz w:val="21"/>
        </w:rPr>
        <w:t>who</w:t>
      </w:r>
      <w:r>
        <w:rPr>
          <w:spacing w:val="-3"/>
          <w:sz w:val="21"/>
        </w:rPr>
        <w:t> </w:t>
      </w:r>
      <w:r>
        <w:rPr>
          <w:sz w:val="21"/>
        </w:rPr>
        <w:t>live</w:t>
      </w:r>
      <w:r>
        <w:rPr>
          <w:spacing w:val="-3"/>
          <w:sz w:val="21"/>
        </w:rPr>
        <w:t> </w:t>
      </w:r>
      <w:r>
        <w:rPr>
          <w:sz w:val="21"/>
        </w:rPr>
        <w:t>peaceably</w:t>
      </w:r>
      <w:r>
        <w:rPr>
          <w:spacing w:val="-3"/>
          <w:sz w:val="21"/>
        </w:rPr>
        <w:t> </w:t>
      </w:r>
      <w:r>
        <w:rPr>
          <w:sz w:val="21"/>
        </w:rPr>
        <w:t>with</w:t>
      </w:r>
      <w:r>
        <w:rPr>
          <w:spacing w:val="-3"/>
          <w:sz w:val="21"/>
        </w:rPr>
        <w:t> </w:t>
      </w:r>
      <w:r>
        <w:rPr>
          <w:sz w:val="21"/>
        </w:rPr>
        <w:t>difference</w:t>
      </w:r>
      <w:r>
        <w:rPr>
          <w:spacing w:val="-3"/>
          <w:sz w:val="21"/>
        </w:rPr>
        <w:t> </w:t>
      </w:r>
      <w:r>
        <w:rPr>
          <w:sz w:val="21"/>
        </w:rPr>
        <w:t>one</w:t>
      </w:r>
      <w:r>
        <w:rPr>
          <w:spacing w:val="-3"/>
          <w:sz w:val="21"/>
        </w:rPr>
        <w:t> </w:t>
      </w:r>
      <w:r>
        <w:rPr>
          <w:sz w:val="21"/>
        </w:rPr>
        <w:t>month</w:t>
      </w:r>
      <w:r>
        <w:rPr>
          <w:spacing w:val="-3"/>
          <w:sz w:val="21"/>
        </w:rPr>
        <w:t> </w:t>
      </w:r>
      <w:r>
        <w:rPr>
          <w:sz w:val="21"/>
        </w:rPr>
        <w:t>start</w:t>
      </w:r>
      <w:r>
        <w:rPr>
          <w:spacing w:val="-3"/>
          <w:sz w:val="21"/>
        </w:rPr>
        <w:t> </w:t>
      </w:r>
      <w:r>
        <w:rPr>
          <w:sz w:val="21"/>
        </w:rPr>
        <w:t>killing across their boundary the next?</w:t>
      </w:r>
    </w:p>
    <w:p>
      <w:pPr>
        <w:pStyle w:val="ListParagraph"/>
        <w:numPr>
          <w:ilvl w:val="0"/>
          <w:numId w:val="27"/>
        </w:numPr>
        <w:tabs>
          <w:tab w:pos="479" w:val="left" w:leader="none"/>
        </w:tabs>
        <w:spacing w:line="259" w:lineRule="auto" w:before="0" w:after="0"/>
        <w:ind w:left="479" w:right="338" w:hanging="360"/>
        <w:jc w:val="both"/>
        <w:rPr>
          <w:sz w:val="21"/>
        </w:rPr>
      </w:pPr>
      <w:r>
        <w:rPr>
          <w:sz w:val="21"/>
        </w:rPr>
        <w:t>Why and how does the opposite happen: that seemingly unbridgeable boundaries rapidly become irrelevant, or at least less salient?</w:t>
      </w:r>
    </w:p>
    <w:p>
      <w:pPr>
        <w:spacing w:after="0" w:line="259" w:lineRule="auto"/>
        <w:jc w:val="both"/>
        <w:rPr>
          <w:sz w:val="21"/>
        </w:rPr>
        <w:sectPr>
          <w:headerReference w:type="default" r:id="rId129"/>
          <w:headerReference w:type="even" r:id="rId130"/>
          <w:pgSz w:w="8640" w:h="12960"/>
          <w:pgMar w:header="841" w:footer="0" w:top="1060" w:bottom="280" w:left="960" w:right="960"/>
          <w:pgNumType w:start="327"/>
        </w:sectPr>
      </w:pPr>
    </w:p>
    <w:p>
      <w:pPr>
        <w:pStyle w:val="BodyText"/>
        <w:spacing w:before="80"/>
        <w:jc w:val="left"/>
      </w:pPr>
    </w:p>
    <w:p>
      <w:pPr>
        <w:pStyle w:val="ListParagraph"/>
        <w:numPr>
          <w:ilvl w:val="0"/>
          <w:numId w:val="27"/>
        </w:numPr>
        <w:tabs>
          <w:tab w:pos="699" w:val="left" w:leader="none"/>
        </w:tabs>
        <w:spacing w:line="259" w:lineRule="auto" w:before="0" w:after="0"/>
        <w:ind w:left="699" w:right="117" w:hanging="360"/>
        <w:jc w:val="both"/>
        <w:rPr>
          <w:sz w:val="21"/>
        </w:rPr>
      </w:pPr>
      <w:bookmarkStart w:name="_bookmark290" w:id="325"/>
      <w:bookmarkEnd w:id="325"/>
      <w:r>
        <w:rPr/>
      </w:r>
      <w:r>
        <w:rPr>
          <w:sz w:val="21"/>
        </w:rPr>
        <w:t>How do divisions between us and them change, such that yesterday’s enemies become today’s friends, at the same time as other previously less</w:t>
      </w:r>
      <w:r>
        <w:rPr>
          <w:spacing w:val="-1"/>
          <w:sz w:val="21"/>
        </w:rPr>
        <w:t> </w:t>
      </w:r>
      <w:r>
        <w:rPr>
          <w:sz w:val="21"/>
        </w:rPr>
        <w:t>salient</w:t>
      </w:r>
      <w:r>
        <w:rPr>
          <w:spacing w:val="-1"/>
          <w:sz w:val="21"/>
        </w:rPr>
        <w:t> </w:t>
      </w:r>
      <w:r>
        <w:rPr>
          <w:sz w:val="21"/>
        </w:rPr>
        <w:t>sets</w:t>
      </w:r>
      <w:r>
        <w:rPr>
          <w:spacing w:val="-1"/>
          <w:sz w:val="21"/>
        </w:rPr>
        <w:t> </w:t>
      </w:r>
      <w:r>
        <w:rPr>
          <w:sz w:val="21"/>
        </w:rPr>
        <w:t>of</w:t>
      </w:r>
      <w:r>
        <w:rPr>
          <w:spacing w:val="-1"/>
          <w:sz w:val="21"/>
        </w:rPr>
        <w:t> </w:t>
      </w:r>
      <w:r>
        <w:rPr>
          <w:sz w:val="21"/>
        </w:rPr>
        <w:t>people</w:t>
      </w:r>
      <w:r>
        <w:rPr>
          <w:spacing w:val="-1"/>
          <w:sz w:val="21"/>
        </w:rPr>
        <w:t> </w:t>
      </w:r>
      <w:r>
        <w:rPr>
          <w:sz w:val="21"/>
        </w:rPr>
        <w:t>become</w:t>
      </w:r>
      <w:r>
        <w:rPr>
          <w:spacing w:val="-1"/>
          <w:sz w:val="21"/>
        </w:rPr>
        <w:t> </w:t>
      </w:r>
      <w:r>
        <w:rPr>
          <w:sz w:val="21"/>
        </w:rPr>
        <w:t>enemies?</w:t>
      </w:r>
    </w:p>
    <w:p>
      <w:pPr>
        <w:pStyle w:val="ListParagraph"/>
        <w:numPr>
          <w:ilvl w:val="0"/>
          <w:numId w:val="27"/>
        </w:numPr>
        <w:tabs>
          <w:tab w:pos="699" w:val="left" w:leader="none"/>
        </w:tabs>
        <w:spacing w:line="259" w:lineRule="auto" w:before="0" w:after="0"/>
        <w:ind w:left="699" w:right="118" w:hanging="360"/>
        <w:jc w:val="both"/>
        <w:rPr>
          <w:sz w:val="21"/>
        </w:rPr>
      </w:pPr>
      <w:r>
        <w:rPr>
          <w:sz w:val="21"/>
        </w:rPr>
        <w:t>Why</w:t>
      </w:r>
      <w:r>
        <w:rPr>
          <w:spacing w:val="-11"/>
          <w:sz w:val="21"/>
        </w:rPr>
        <w:t> </w:t>
      </w:r>
      <w:r>
        <w:rPr>
          <w:sz w:val="21"/>
        </w:rPr>
        <w:t>does</w:t>
      </w:r>
      <w:r>
        <w:rPr>
          <w:spacing w:val="-11"/>
          <w:sz w:val="21"/>
        </w:rPr>
        <w:t> </w:t>
      </w:r>
      <w:r>
        <w:rPr>
          <w:sz w:val="21"/>
        </w:rPr>
        <w:t>such</w:t>
      </w:r>
      <w:r>
        <w:rPr>
          <w:spacing w:val="-11"/>
          <w:sz w:val="21"/>
        </w:rPr>
        <w:t> </w:t>
      </w:r>
      <w:r>
        <w:rPr>
          <w:sz w:val="21"/>
        </w:rPr>
        <w:t>a</w:t>
      </w:r>
      <w:r>
        <w:rPr>
          <w:spacing w:val="-11"/>
          <w:sz w:val="21"/>
        </w:rPr>
        <w:t> </w:t>
      </w:r>
      <w:r>
        <w:rPr>
          <w:sz w:val="21"/>
        </w:rPr>
        <w:t>close</w:t>
      </w:r>
      <w:r>
        <w:rPr>
          <w:spacing w:val="-11"/>
          <w:sz w:val="21"/>
        </w:rPr>
        <w:t> </w:t>
      </w:r>
      <w:r>
        <w:rPr>
          <w:sz w:val="21"/>
        </w:rPr>
        <w:t>relation</w:t>
      </w:r>
      <w:r>
        <w:rPr>
          <w:spacing w:val="-11"/>
          <w:sz w:val="21"/>
        </w:rPr>
        <w:t> </w:t>
      </w:r>
      <w:r>
        <w:rPr>
          <w:sz w:val="21"/>
        </w:rPr>
        <w:t>exist</w:t>
      </w:r>
      <w:r>
        <w:rPr>
          <w:spacing w:val="-11"/>
          <w:sz w:val="21"/>
        </w:rPr>
        <w:t> </w:t>
      </w:r>
      <w:r>
        <w:rPr>
          <w:sz w:val="21"/>
        </w:rPr>
        <w:t>between</w:t>
      </w:r>
      <w:r>
        <w:rPr>
          <w:spacing w:val="-11"/>
          <w:sz w:val="21"/>
        </w:rPr>
        <w:t> </w:t>
      </w:r>
      <w:r>
        <w:rPr>
          <w:sz w:val="21"/>
        </w:rPr>
        <w:t>who</w:t>
      </w:r>
      <w:r>
        <w:rPr>
          <w:spacing w:val="-11"/>
          <w:sz w:val="21"/>
        </w:rPr>
        <w:t> </w:t>
      </w:r>
      <w:r>
        <w:rPr>
          <w:sz w:val="21"/>
        </w:rPr>
        <w:t>“we”</w:t>
      </w:r>
      <w:r>
        <w:rPr>
          <w:spacing w:val="-11"/>
          <w:sz w:val="21"/>
        </w:rPr>
        <w:t> </w:t>
      </w:r>
      <w:r>
        <w:rPr>
          <w:sz w:val="21"/>
        </w:rPr>
        <w:t>say</w:t>
      </w:r>
      <w:r>
        <w:rPr>
          <w:spacing w:val="-11"/>
          <w:sz w:val="21"/>
        </w:rPr>
        <w:t> </w:t>
      </w:r>
      <w:r>
        <w:rPr>
          <w:sz w:val="21"/>
        </w:rPr>
        <w:t>we</w:t>
      </w:r>
      <w:r>
        <w:rPr>
          <w:spacing w:val="-11"/>
          <w:sz w:val="21"/>
        </w:rPr>
        <w:t> </w:t>
      </w:r>
      <w:r>
        <w:rPr>
          <w:sz w:val="21"/>
        </w:rPr>
        <w:t>are</w:t>
      </w:r>
      <w:r>
        <w:rPr>
          <w:spacing w:val="-11"/>
          <w:sz w:val="21"/>
        </w:rPr>
        <w:t> </w:t>
      </w:r>
      <w:r>
        <w:rPr>
          <w:sz w:val="21"/>
        </w:rPr>
        <w:t>and which others we identify as “not us”? How does that relation between their identity and ours work?</w:t>
      </w:r>
    </w:p>
    <w:p>
      <w:pPr>
        <w:pStyle w:val="ListParagraph"/>
        <w:numPr>
          <w:ilvl w:val="0"/>
          <w:numId w:val="27"/>
        </w:numPr>
        <w:tabs>
          <w:tab w:pos="699" w:val="left" w:leader="none"/>
        </w:tabs>
        <w:spacing w:line="259" w:lineRule="auto" w:before="0" w:after="0"/>
        <w:ind w:left="699" w:right="118" w:hanging="360"/>
        <w:jc w:val="both"/>
        <w:rPr>
          <w:sz w:val="21"/>
        </w:rPr>
      </w:pPr>
      <w:r>
        <w:rPr>
          <w:sz w:val="21"/>
        </w:rPr>
        <w:t>How</w:t>
      </w:r>
      <w:r>
        <w:rPr>
          <w:spacing w:val="-12"/>
          <w:sz w:val="21"/>
        </w:rPr>
        <w:t> </w:t>
      </w:r>
      <w:r>
        <w:rPr>
          <w:sz w:val="21"/>
        </w:rPr>
        <w:t>and</w:t>
      </w:r>
      <w:r>
        <w:rPr>
          <w:spacing w:val="-12"/>
          <w:sz w:val="21"/>
        </w:rPr>
        <w:t> </w:t>
      </w:r>
      <w:r>
        <w:rPr>
          <w:sz w:val="21"/>
        </w:rPr>
        <w:t>why</w:t>
      </w:r>
      <w:r>
        <w:rPr>
          <w:spacing w:val="-12"/>
          <w:sz w:val="21"/>
        </w:rPr>
        <w:t> </w:t>
      </w:r>
      <w:r>
        <w:rPr>
          <w:sz w:val="21"/>
        </w:rPr>
        <w:t>do</w:t>
      </w:r>
      <w:r>
        <w:rPr>
          <w:spacing w:val="-12"/>
          <w:sz w:val="21"/>
        </w:rPr>
        <w:t> </w:t>
      </w:r>
      <w:r>
        <w:rPr>
          <w:sz w:val="21"/>
        </w:rPr>
        <w:t>such</w:t>
      </w:r>
      <w:r>
        <w:rPr>
          <w:spacing w:val="-12"/>
          <w:sz w:val="21"/>
        </w:rPr>
        <w:t> </w:t>
      </w:r>
      <w:r>
        <w:rPr>
          <w:sz w:val="21"/>
        </w:rPr>
        <w:t>boundaries</w:t>
      </w:r>
      <w:r>
        <w:rPr>
          <w:spacing w:val="-12"/>
          <w:sz w:val="21"/>
        </w:rPr>
        <w:t> </w:t>
      </w:r>
      <w:r>
        <w:rPr>
          <w:sz w:val="21"/>
        </w:rPr>
        <w:t>come</w:t>
      </w:r>
      <w:r>
        <w:rPr>
          <w:spacing w:val="-12"/>
          <w:sz w:val="21"/>
        </w:rPr>
        <w:t> </w:t>
      </w:r>
      <w:r>
        <w:rPr>
          <w:sz w:val="21"/>
        </w:rPr>
        <w:t>to</w:t>
      </w:r>
      <w:r>
        <w:rPr>
          <w:spacing w:val="-12"/>
          <w:sz w:val="21"/>
        </w:rPr>
        <w:t> </w:t>
      </w:r>
      <w:r>
        <w:rPr>
          <w:sz w:val="21"/>
        </w:rPr>
        <w:t>separate</w:t>
      </w:r>
      <w:r>
        <w:rPr>
          <w:spacing w:val="-12"/>
          <w:sz w:val="21"/>
        </w:rPr>
        <w:t> </w:t>
      </w:r>
      <w:r>
        <w:rPr>
          <w:sz w:val="21"/>
        </w:rPr>
        <w:t>specific</w:t>
      </w:r>
      <w:r>
        <w:rPr>
          <w:spacing w:val="-12"/>
          <w:sz w:val="21"/>
        </w:rPr>
        <w:t> </w:t>
      </w:r>
      <w:r>
        <w:rPr>
          <w:sz w:val="21"/>
        </w:rPr>
        <w:t>social</w:t>
      </w:r>
      <w:r>
        <w:rPr>
          <w:spacing w:val="-12"/>
          <w:sz w:val="21"/>
        </w:rPr>
        <w:t> </w:t>
      </w:r>
      <w:r>
        <w:rPr>
          <w:sz w:val="21"/>
        </w:rPr>
        <w:t>sites from</w:t>
      </w:r>
      <w:r>
        <w:rPr>
          <w:spacing w:val="-3"/>
          <w:sz w:val="21"/>
        </w:rPr>
        <w:t> </w:t>
      </w:r>
      <w:r>
        <w:rPr>
          <w:sz w:val="21"/>
        </w:rPr>
        <w:t>each</w:t>
      </w:r>
      <w:r>
        <w:rPr>
          <w:spacing w:val="-3"/>
          <w:sz w:val="21"/>
        </w:rPr>
        <w:t> </w:t>
      </w:r>
      <w:r>
        <w:rPr>
          <w:sz w:val="21"/>
        </w:rPr>
        <w:t>other</w:t>
      </w:r>
      <w:r>
        <w:rPr>
          <w:spacing w:val="-3"/>
          <w:sz w:val="21"/>
        </w:rPr>
        <w:t> </w:t>
      </w:r>
      <w:r>
        <w:rPr>
          <w:sz w:val="21"/>
        </w:rPr>
        <w:t>while</w:t>
      </w:r>
      <w:r>
        <w:rPr>
          <w:spacing w:val="-3"/>
          <w:sz w:val="21"/>
        </w:rPr>
        <w:t> </w:t>
      </w:r>
      <w:r>
        <w:rPr>
          <w:sz w:val="21"/>
        </w:rPr>
        <w:t>usually</w:t>
      </w:r>
      <w:r>
        <w:rPr>
          <w:spacing w:val="-3"/>
          <w:sz w:val="21"/>
        </w:rPr>
        <w:t> </w:t>
      </w:r>
      <w:r>
        <w:rPr>
          <w:sz w:val="21"/>
        </w:rPr>
        <w:t>remaining</w:t>
      </w:r>
      <w:r>
        <w:rPr>
          <w:spacing w:val="-3"/>
          <w:sz w:val="21"/>
        </w:rPr>
        <w:t> </w:t>
      </w:r>
      <w:r>
        <w:rPr>
          <w:sz w:val="21"/>
        </w:rPr>
        <w:t>irrelevant</w:t>
      </w:r>
      <w:r>
        <w:rPr>
          <w:spacing w:val="-3"/>
          <w:sz w:val="21"/>
        </w:rPr>
        <w:t> </w:t>
      </w:r>
      <w:r>
        <w:rPr>
          <w:sz w:val="21"/>
        </w:rPr>
        <w:t>to</w:t>
      </w:r>
      <w:r>
        <w:rPr>
          <w:spacing w:val="-3"/>
          <w:sz w:val="21"/>
        </w:rPr>
        <w:t> </w:t>
      </w:r>
      <w:r>
        <w:rPr>
          <w:sz w:val="21"/>
        </w:rPr>
        <w:t>relations</w:t>
      </w:r>
      <w:r>
        <w:rPr>
          <w:spacing w:val="-3"/>
          <w:sz w:val="21"/>
        </w:rPr>
        <w:t> </w:t>
      </w:r>
      <w:r>
        <w:rPr>
          <w:sz w:val="21"/>
        </w:rPr>
        <w:t>among a great many other social sites?</w:t>
      </w:r>
    </w:p>
    <w:p>
      <w:pPr>
        <w:pStyle w:val="BodyText"/>
        <w:spacing w:before="113"/>
        <w:ind w:left="580"/>
      </w:pPr>
      <w:r>
        <w:rPr/>
        <w:t>This</w:t>
      </w:r>
      <w:r>
        <w:rPr>
          <w:spacing w:val="28"/>
        </w:rPr>
        <w:t> </w:t>
      </w:r>
      <w:r>
        <w:rPr/>
        <w:t>chapter</w:t>
      </w:r>
      <w:r>
        <w:rPr>
          <w:spacing w:val="28"/>
        </w:rPr>
        <w:t> </w:t>
      </w:r>
      <w:r>
        <w:rPr/>
        <w:t>provides</w:t>
      </w:r>
      <w:r>
        <w:rPr>
          <w:spacing w:val="28"/>
        </w:rPr>
        <w:t> </w:t>
      </w:r>
      <w:r>
        <w:rPr/>
        <w:t>a</w:t>
      </w:r>
      <w:r>
        <w:rPr>
          <w:spacing w:val="29"/>
        </w:rPr>
        <w:t> </w:t>
      </w:r>
      <w:r>
        <w:rPr/>
        <w:t>preliminary</w:t>
      </w:r>
      <w:r>
        <w:rPr>
          <w:spacing w:val="28"/>
        </w:rPr>
        <w:t> </w:t>
      </w:r>
      <w:r>
        <w:rPr/>
        <w:t>inventory</w:t>
      </w:r>
      <w:r>
        <w:rPr>
          <w:spacing w:val="28"/>
        </w:rPr>
        <w:t> </w:t>
      </w:r>
      <w:r>
        <w:rPr/>
        <w:t>of</w:t>
      </w:r>
      <w:r>
        <w:rPr>
          <w:spacing w:val="28"/>
        </w:rPr>
        <w:t> </w:t>
      </w:r>
      <w:r>
        <w:rPr/>
        <w:t>robust</w:t>
      </w:r>
      <w:r>
        <w:rPr>
          <w:spacing w:val="29"/>
        </w:rPr>
        <w:t> </w:t>
      </w:r>
      <w:r>
        <w:rPr>
          <w:spacing w:val="-2"/>
        </w:rPr>
        <w:t>mechanisms</w:t>
      </w:r>
    </w:p>
    <w:p>
      <w:pPr>
        <w:pStyle w:val="BodyText"/>
        <w:spacing w:line="259" w:lineRule="auto" w:before="19"/>
        <w:ind w:left="340" w:right="117"/>
      </w:pPr>
      <w:r>
        <w:rPr>
          <w:spacing w:val="-4"/>
        </w:rPr>
        <w:t>(1) causing boundary change, (2) consisting of boundary change, and (3) pro- </w:t>
      </w:r>
      <w:r>
        <w:rPr/>
        <w:t>ducing consequences of boundary change.</w:t>
      </w:r>
    </w:p>
    <w:p>
      <w:pPr>
        <w:pStyle w:val="BodyText"/>
        <w:spacing w:line="259" w:lineRule="auto"/>
        <w:ind w:left="340" w:right="117" w:firstLine="240"/>
      </w:pPr>
      <w:r>
        <w:rPr/>
        <w:t>Social</w:t>
      </w:r>
      <w:r>
        <w:rPr>
          <w:spacing w:val="-1"/>
        </w:rPr>
        <w:t> </w:t>
      </w:r>
      <w:r>
        <w:rPr/>
        <w:t>boundaries</w:t>
      </w:r>
      <w:r>
        <w:rPr>
          <w:spacing w:val="-1"/>
        </w:rPr>
        <w:t> </w:t>
      </w:r>
      <w:r>
        <w:rPr/>
        <w:t>interrupt,</w:t>
      </w:r>
      <w:r>
        <w:rPr>
          <w:spacing w:val="-1"/>
        </w:rPr>
        <w:t> </w:t>
      </w:r>
      <w:r>
        <w:rPr/>
        <w:t>divide,</w:t>
      </w:r>
      <w:r>
        <w:rPr>
          <w:spacing w:val="-1"/>
        </w:rPr>
        <w:t> </w:t>
      </w:r>
      <w:r>
        <w:rPr/>
        <w:t>circumscribe,</w:t>
      </w:r>
      <w:r>
        <w:rPr>
          <w:spacing w:val="-1"/>
        </w:rPr>
        <w:t> </w:t>
      </w:r>
      <w:r>
        <w:rPr/>
        <w:t>or</w:t>
      </w:r>
      <w:r>
        <w:rPr>
          <w:spacing w:val="-1"/>
        </w:rPr>
        <w:t> </w:t>
      </w:r>
      <w:r>
        <w:rPr/>
        <w:t>segregate</w:t>
      </w:r>
      <w:r>
        <w:rPr>
          <w:spacing w:val="-1"/>
        </w:rPr>
        <w:t> </w:t>
      </w:r>
      <w:r>
        <w:rPr/>
        <w:t>distribu- tions</w:t>
      </w:r>
      <w:r>
        <w:rPr>
          <w:spacing w:val="-4"/>
        </w:rPr>
        <w:t> </w:t>
      </w:r>
      <w:r>
        <w:rPr/>
        <w:t>of</w:t>
      </w:r>
      <w:r>
        <w:rPr>
          <w:spacing w:val="-4"/>
        </w:rPr>
        <w:t> </w:t>
      </w:r>
      <w:r>
        <w:rPr/>
        <w:t>population</w:t>
      </w:r>
      <w:r>
        <w:rPr>
          <w:spacing w:val="-4"/>
        </w:rPr>
        <w:t> </w:t>
      </w:r>
      <w:r>
        <w:rPr/>
        <w:t>or</w:t>
      </w:r>
      <w:r>
        <w:rPr>
          <w:spacing w:val="-4"/>
        </w:rPr>
        <w:t> </w:t>
      </w:r>
      <w:r>
        <w:rPr/>
        <w:t>activity</w:t>
      </w:r>
      <w:r>
        <w:rPr>
          <w:spacing w:val="-4"/>
        </w:rPr>
        <w:t> </w:t>
      </w:r>
      <w:r>
        <w:rPr/>
        <w:t>within</w:t>
      </w:r>
      <w:r>
        <w:rPr>
          <w:spacing w:val="-4"/>
        </w:rPr>
        <w:t> </w:t>
      </w:r>
      <w:r>
        <w:rPr/>
        <w:t>social</w:t>
      </w:r>
      <w:r>
        <w:rPr>
          <w:spacing w:val="-4"/>
        </w:rPr>
        <w:t> </w:t>
      </w:r>
      <w:r>
        <w:rPr/>
        <w:t>fields.</w:t>
      </w:r>
      <w:r>
        <w:rPr>
          <w:spacing w:val="-4"/>
        </w:rPr>
        <w:t> </w:t>
      </w:r>
      <w:r>
        <w:rPr/>
        <w:t>Such</w:t>
      </w:r>
      <w:r>
        <w:rPr>
          <w:spacing w:val="-4"/>
        </w:rPr>
        <w:t> </w:t>
      </w:r>
      <w:r>
        <w:rPr/>
        <w:t>fields</w:t>
      </w:r>
      <w:r>
        <w:rPr>
          <w:spacing w:val="-4"/>
        </w:rPr>
        <w:t> </w:t>
      </w:r>
      <w:r>
        <w:rPr/>
        <w:t>certainly</w:t>
      </w:r>
      <w:r>
        <w:rPr>
          <w:spacing w:val="-4"/>
        </w:rPr>
        <w:t> </w:t>
      </w:r>
      <w:r>
        <w:rPr/>
        <w:t>in- clude spatial distributions of population or activity, but they also include temporal distributions and webs of interpersonal connections. We might therefore define a social boundary minimally as</w:t>
      </w:r>
    </w:p>
    <w:p>
      <w:pPr>
        <w:pStyle w:val="BodyText"/>
        <w:spacing w:line="259" w:lineRule="auto" w:before="234"/>
        <w:ind w:left="820" w:right="117"/>
      </w:pPr>
      <w:r>
        <w:rPr/>
        <w:t>any contiguous zone of contrasting density, rapid transition, or sep- aration between internally connected clusters of population and/or </w:t>
      </w:r>
      <w:r>
        <w:rPr>
          <w:spacing w:val="-2"/>
        </w:rPr>
        <w:t>activity.</w:t>
      </w:r>
    </w:p>
    <w:p>
      <w:pPr>
        <w:pStyle w:val="BodyText"/>
        <w:spacing w:line="259" w:lineRule="auto" w:before="238"/>
        <w:ind w:left="340" w:right="118" w:firstLine="240"/>
      </w:pPr>
      <w:r>
        <w:rPr/>
        <w:t>In</w:t>
      </w:r>
      <w:r>
        <w:rPr>
          <w:spacing w:val="-6"/>
        </w:rPr>
        <w:t> </w:t>
      </w:r>
      <w:r>
        <w:rPr/>
        <w:t>this</w:t>
      </w:r>
      <w:r>
        <w:rPr>
          <w:spacing w:val="-6"/>
        </w:rPr>
        <w:t> </w:t>
      </w:r>
      <w:r>
        <w:rPr/>
        <w:t>sense,</w:t>
      </w:r>
      <w:r>
        <w:rPr>
          <w:spacing w:val="-6"/>
        </w:rPr>
        <w:t> </w:t>
      </w:r>
      <w:r>
        <w:rPr/>
        <w:t>as</w:t>
      </w:r>
      <w:r>
        <w:rPr>
          <w:spacing w:val="-6"/>
        </w:rPr>
        <w:t> </w:t>
      </w:r>
      <w:r>
        <w:rPr/>
        <w:t>Lamont</w:t>
      </w:r>
      <w:r>
        <w:rPr>
          <w:spacing w:val="-6"/>
        </w:rPr>
        <w:t> </w:t>
      </w:r>
      <w:r>
        <w:rPr/>
        <w:t>and</w:t>
      </w:r>
      <w:r>
        <w:rPr>
          <w:spacing w:val="-6"/>
        </w:rPr>
        <w:t> </w:t>
      </w:r>
      <w:r>
        <w:rPr/>
        <w:t>Molnár</w:t>
      </w:r>
      <w:r>
        <w:rPr>
          <w:spacing w:val="-6"/>
        </w:rPr>
        <w:t> </w:t>
      </w:r>
      <w:r>
        <w:rPr/>
        <w:t>(2002)</w:t>
      </w:r>
      <w:r>
        <w:rPr>
          <w:spacing w:val="-6"/>
        </w:rPr>
        <w:t> </w:t>
      </w:r>
      <w:r>
        <w:rPr/>
        <w:t>argue,</w:t>
      </w:r>
      <w:r>
        <w:rPr>
          <w:spacing w:val="-6"/>
        </w:rPr>
        <w:t> </w:t>
      </w:r>
      <w:r>
        <w:rPr/>
        <w:t>a</w:t>
      </w:r>
      <w:r>
        <w:rPr>
          <w:spacing w:val="-6"/>
        </w:rPr>
        <w:t> </w:t>
      </w:r>
      <w:r>
        <w:rPr/>
        <w:t>symbolic</w:t>
      </w:r>
      <w:r>
        <w:rPr>
          <w:spacing w:val="-6"/>
        </w:rPr>
        <w:t> </w:t>
      </w:r>
      <w:r>
        <w:rPr/>
        <w:t>boundary becomes a necessary component of a social boundary.</w:t>
      </w:r>
    </w:p>
    <w:p>
      <w:pPr>
        <w:pStyle w:val="BodyText"/>
        <w:spacing w:line="240" w:lineRule="exact"/>
        <w:ind w:left="580"/>
      </w:pPr>
      <w:r>
        <w:rPr/>
        <w:t>In</w:t>
      </w:r>
      <w:r>
        <w:rPr>
          <w:spacing w:val="-10"/>
        </w:rPr>
        <w:t> </w:t>
      </w:r>
      <w:r>
        <w:rPr/>
        <w:t>the</w:t>
      </w:r>
      <w:r>
        <w:rPr>
          <w:spacing w:val="-10"/>
        </w:rPr>
        <w:t> </w:t>
      </w:r>
      <w:r>
        <w:rPr/>
        <w:t>operation</w:t>
      </w:r>
      <w:r>
        <w:rPr>
          <w:spacing w:val="-10"/>
        </w:rPr>
        <w:t> </w:t>
      </w:r>
      <w:r>
        <w:rPr/>
        <w:t>of</w:t>
      </w:r>
      <w:r>
        <w:rPr>
          <w:spacing w:val="-10"/>
        </w:rPr>
        <w:t> </w:t>
      </w:r>
      <w:r>
        <w:rPr/>
        <w:t>a</w:t>
      </w:r>
      <w:r>
        <w:rPr>
          <w:spacing w:val="-10"/>
        </w:rPr>
        <w:t> </w:t>
      </w:r>
      <w:r>
        <w:rPr/>
        <w:t>social</w:t>
      </w:r>
      <w:r>
        <w:rPr>
          <w:spacing w:val="-10"/>
        </w:rPr>
        <w:t> </w:t>
      </w:r>
      <w:r>
        <w:rPr/>
        <w:t>boundary,</w:t>
      </w:r>
      <w:r>
        <w:rPr>
          <w:spacing w:val="-10"/>
        </w:rPr>
        <w:t> </w:t>
      </w:r>
      <w:r>
        <w:rPr/>
        <w:t>we</w:t>
      </w:r>
      <w:r>
        <w:rPr>
          <w:spacing w:val="-10"/>
        </w:rPr>
        <w:t> </w:t>
      </w:r>
      <w:r>
        <w:rPr/>
        <w:t>expect</w:t>
      </w:r>
      <w:r>
        <w:rPr>
          <w:spacing w:val="-10"/>
        </w:rPr>
        <w:t> </w:t>
      </w:r>
      <w:r>
        <w:rPr/>
        <w:t>to</w:t>
      </w:r>
      <w:r>
        <w:rPr>
          <w:spacing w:val="-10"/>
        </w:rPr>
        <w:t> </w:t>
      </w:r>
      <w:r>
        <w:rPr>
          <w:spacing w:val="-4"/>
        </w:rPr>
        <w:t>find</w:t>
      </w:r>
    </w:p>
    <w:p>
      <w:pPr>
        <w:pStyle w:val="ListParagraph"/>
        <w:numPr>
          <w:ilvl w:val="0"/>
          <w:numId w:val="28"/>
        </w:numPr>
        <w:tabs>
          <w:tab w:pos="700" w:val="left" w:leader="none"/>
        </w:tabs>
        <w:spacing w:line="240" w:lineRule="auto" w:before="138" w:after="0"/>
        <w:ind w:left="700" w:right="0" w:hanging="360"/>
        <w:jc w:val="left"/>
        <w:rPr>
          <w:sz w:val="21"/>
        </w:rPr>
      </w:pPr>
      <w:r>
        <w:rPr>
          <w:sz w:val="21"/>
        </w:rPr>
        <w:t>distinctive</w:t>
      </w:r>
      <w:r>
        <w:rPr>
          <w:spacing w:val="-13"/>
          <w:sz w:val="21"/>
        </w:rPr>
        <w:t> </w:t>
      </w:r>
      <w:r>
        <w:rPr>
          <w:sz w:val="21"/>
        </w:rPr>
        <w:t>relations</w:t>
      </w:r>
      <w:r>
        <w:rPr>
          <w:spacing w:val="-13"/>
          <w:sz w:val="21"/>
        </w:rPr>
        <w:t> </w:t>
      </w:r>
      <w:r>
        <w:rPr>
          <w:sz w:val="21"/>
        </w:rPr>
        <w:t>between</w:t>
      </w:r>
      <w:r>
        <w:rPr>
          <w:spacing w:val="-12"/>
          <w:sz w:val="21"/>
        </w:rPr>
        <w:t> </w:t>
      </w:r>
      <w:r>
        <w:rPr>
          <w:sz w:val="21"/>
        </w:rPr>
        <w:t>sites</w:t>
      </w:r>
      <w:r>
        <w:rPr>
          <w:spacing w:val="-13"/>
          <w:sz w:val="21"/>
        </w:rPr>
        <w:t> </w:t>
      </w:r>
      <w:r>
        <w:rPr>
          <w:sz w:val="21"/>
        </w:rPr>
        <w:t>on</w:t>
      </w:r>
      <w:r>
        <w:rPr>
          <w:spacing w:val="-12"/>
          <w:sz w:val="21"/>
        </w:rPr>
        <w:t> </w:t>
      </w:r>
      <w:r>
        <w:rPr>
          <w:sz w:val="21"/>
        </w:rPr>
        <w:t>one</w:t>
      </w:r>
      <w:r>
        <w:rPr>
          <w:spacing w:val="-13"/>
          <w:sz w:val="21"/>
        </w:rPr>
        <w:t> </w:t>
      </w:r>
      <w:r>
        <w:rPr>
          <w:spacing w:val="-4"/>
          <w:sz w:val="21"/>
        </w:rPr>
        <w:t>side;</w:t>
      </w:r>
    </w:p>
    <w:p>
      <w:pPr>
        <w:pStyle w:val="ListParagraph"/>
        <w:numPr>
          <w:ilvl w:val="0"/>
          <w:numId w:val="28"/>
        </w:numPr>
        <w:tabs>
          <w:tab w:pos="700" w:val="left" w:leader="none"/>
        </w:tabs>
        <w:spacing w:line="240" w:lineRule="auto" w:before="19" w:after="0"/>
        <w:ind w:left="700" w:right="0" w:hanging="360"/>
        <w:jc w:val="left"/>
        <w:rPr>
          <w:sz w:val="21"/>
        </w:rPr>
      </w:pPr>
      <w:r>
        <w:rPr>
          <w:sz w:val="21"/>
        </w:rPr>
        <w:t>distinctive</w:t>
      </w:r>
      <w:r>
        <w:rPr>
          <w:spacing w:val="-9"/>
          <w:sz w:val="21"/>
        </w:rPr>
        <w:t> </w:t>
      </w:r>
      <w:r>
        <w:rPr>
          <w:sz w:val="21"/>
        </w:rPr>
        <w:t>relations</w:t>
      </w:r>
      <w:r>
        <w:rPr>
          <w:spacing w:val="-9"/>
          <w:sz w:val="21"/>
        </w:rPr>
        <w:t> </w:t>
      </w:r>
      <w:r>
        <w:rPr>
          <w:sz w:val="21"/>
        </w:rPr>
        <w:t>between</w:t>
      </w:r>
      <w:r>
        <w:rPr>
          <w:spacing w:val="-9"/>
          <w:sz w:val="21"/>
        </w:rPr>
        <w:t> </w:t>
      </w:r>
      <w:r>
        <w:rPr>
          <w:sz w:val="21"/>
        </w:rPr>
        <w:t>sites</w:t>
      </w:r>
      <w:r>
        <w:rPr>
          <w:spacing w:val="-9"/>
          <w:sz w:val="21"/>
        </w:rPr>
        <w:t> </w:t>
      </w:r>
      <w:r>
        <w:rPr>
          <w:sz w:val="21"/>
        </w:rPr>
        <w:t>on</w:t>
      </w:r>
      <w:r>
        <w:rPr>
          <w:spacing w:val="-8"/>
          <w:sz w:val="21"/>
        </w:rPr>
        <w:t> </w:t>
      </w:r>
      <w:r>
        <w:rPr>
          <w:sz w:val="21"/>
        </w:rPr>
        <w:t>the</w:t>
      </w:r>
      <w:r>
        <w:rPr>
          <w:spacing w:val="-9"/>
          <w:sz w:val="21"/>
        </w:rPr>
        <w:t> </w:t>
      </w:r>
      <w:r>
        <w:rPr>
          <w:sz w:val="21"/>
        </w:rPr>
        <w:t>other</w:t>
      </w:r>
      <w:r>
        <w:rPr>
          <w:spacing w:val="-9"/>
          <w:sz w:val="21"/>
        </w:rPr>
        <w:t> </w:t>
      </w:r>
      <w:r>
        <w:rPr>
          <w:spacing w:val="-4"/>
          <w:sz w:val="21"/>
        </w:rPr>
        <w:t>side;</w:t>
      </w:r>
    </w:p>
    <w:p>
      <w:pPr>
        <w:pStyle w:val="ListParagraph"/>
        <w:numPr>
          <w:ilvl w:val="0"/>
          <w:numId w:val="28"/>
        </w:numPr>
        <w:tabs>
          <w:tab w:pos="700" w:val="left" w:leader="none"/>
        </w:tabs>
        <w:spacing w:line="240" w:lineRule="auto" w:before="18" w:after="0"/>
        <w:ind w:left="700" w:right="0" w:hanging="360"/>
        <w:jc w:val="left"/>
        <w:rPr>
          <w:sz w:val="21"/>
        </w:rPr>
      </w:pPr>
      <w:r>
        <w:rPr>
          <w:sz w:val="21"/>
        </w:rPr>
        <w:t>distinctive</w:t>
      </w:r>
      <w:r>
        <w:rPr>
          <w:spacing w:val="-11"/>
          <w:sz w:val="21"/>
        </w:rPr>
        <w:t> </w:t>
      </w:r>
      <w:r>
        <w:rPr>
          <w:sz w:val="21"/>
        </w:rPr>
        <w:t>relations</w:t>
      </w:r>
      <w:r>
        <w:rPr>
          <w:spacing w:val="-10"/>
          <w:sz w:val="21"/>
        </w:rPr>
        <w:t> </w:t>
      </w:r>
      <w:r>
        <w:rPr>
          <w:sz w:val="21"/>
        </w:rPr>
        <w:t>across</w:t>
      </w:r>
      <w:r>
        <w:rPr>
          <w:spacing w:val="-10"/>
          <w:sz w:val="21"/>
        </w:rPr>
        <w:t> </w:t>
      </w:r>
      <w:r>
        <w:rPr>
          <w:sz w:val="21"/>
        </w:rPr>
        <w:t>the</w:t>
      </w:r>
      <w:r>
        <w:rPr>
          <w:spacing w:val="-11"/>
          <w:sz w:val="21"/>
        </w:rPr>
        <w:t> </w:t>
      </w:r>
      <w:r>
        <w:rPr>
          <w:sz w:val="21"/>
        </w:rPr>
        <w:t>zone</w:t>
      </w:r>
      <w:r>
        <w:rPr>
          <w:spacing w:val="-10"/>
          <w:sz w:val="21"/>
        </w:rPr>
        <w:t> </w:t>
      </w:r>
      <w:r>
        <w:rPr>
          <w:sz w:val="21"/>
        </w:rPr>
        <w:t>between</w:t>
      </w:r>
      <w:r>
        <w:rPr>
          <w:spacing w:val="-10"/>
          <w:sz w:val="21"/>
        </w:rPr>
        <w:t> </w:t>
      </w:r>
      <w:r>
        <w:rPr>
          <w:sz w:val="21"/>
        </w:rPr>
        <w:t>those</w:t>
      </w:r>
      <w:r>
        <w:rPr>
          <w:spacing w:val="-10"/>
          <w:sz w:val="21"/>
        </w:rPr>
        <w:t> </w:t>
      </w:r>
      <w:r>
        <w:rPr>
          <w:sz w:val="21"/>
        </w:rPr>
        <w:t>two;</w:t>
      </w:r>
      <w:r>
        <w:rPr>
          <w:spacing w:val="-11"/>
          <w:sz w:val="21"/>
        </w:rPr>
        <w:t> </w:t>
      </w:r>
      <w:r>
        <w:rPr>
          <w:spacing w:val="-5"/>
          <w:sz w:val="21"/>
        </w:rPr>
        <w:t>and</w:t>
      </w:r>
    </w:p>
    <w:p>
      <w:pPr>
        <w:pStyle w:val="ListParagraph"/>
        <w:numPr>
          <w:ilvl w:val="0"/>
          <w:numId w:val="28"/>
        </w:numPr>
        <w:tabs>
          <w:tab w:pos="700" w:val="left" w:leader="none"/>
        </w:tabs>
        <w:spacing w:line="240" w:lineRule="auto" w:before="19" w:after="0"/>
        <w:ind w:left="700" w:right="0" w:hanging="360"/>
        <w:jc w:val="left"/>
        <w:rPr>
          <w:sz w:val="21"/>
        </w:rPr>
      </w:pPr>
      <w:r>
        <w:rPr>
          <w:sz w:val="21"/>
        </w:rPr>
        <w:t>on</w:t>
      </w:r>
      <w:r>
        <w:rPr>
          <w:spacing w:val="-12"/>
          <w:sz w:val="21"/>
        </w:rPr>
        <w:t> </w:t>
      </w:r>
      <w:r>
        <w:rPr>
          <w:sz w:val="21"/>
        </w:rPr>
        <w:t>each</w:t>
      </w:r>
      <w:r>
        <w:rPr>
          <w:spacing w:val="-11"/>
          <w:sz w:val="21"/>
        </w:rPr>
        <w:t> </w:t>
      </w:r>
      <w:r>
        <w:rPr>
          <w:sz w:val="21"/>
        </w:rPr>
        <w:t>side,</w:t>
      </w:r>
      <w:r>
        <w:rPr>
          <w:spacing w:val="-11"/>
          <w:sz w:val="21"/>
        </w:rPr>
        <w:t> </w:t>
      </w:r>
      <w:r>
        <w:rPr>
          <w:sz w:val="21"/>
        </w:rPr>
        <w:t>shared</w:t>
      </w:r>
      <w:r>
        <w:rPr>
          <w:spacing w:val="-12"/>
          <w:sz w:val="21"/>
        </w:rPr>
        <w:t> </w:t>
      </w:r>
      <w:r>
        <w:rPr>
          <w:sz w:val="21"/>
        </w:rPr>
        <w:t>representations</w:t>
      </w:r>
      <w:r>
        <w:rPr>
          <w:spacing w:val="-11"/>
          <w:sz w:val="21"/>
        </w:rPr>
        <w:t> </w:t>
      </w:r>
      <w:r>
        <w:rPr>
          <w:sz w:val="21"/>
        </w:rPr>
        <w:t>of</w:t>
      </w:r>
      <w:r>
        <w:rPr>
          <w:spacing w:val="-11"/>
          <w:sz w:val="21"/>
        </w:rPr>
        <w:t> </w:t>
      </w:r>
      <w:r>
        <w:rPr>
          <w:sz w:val="21"/>
        </w:rPr>
        <w:t>the</w:t>
      </w:r>
      <w:r>
        <w:rPr>
          <w:spacing w:val="-11"/>
          <w:sz w:val="21"/>
        </w:rPr>
        <w:t> </w:t>
      </w:r>
      <w:r>
        <w:rPr>
          <w:sz w:val="21"/>
        </w:rPr>
        <w:t>zone</w:t>
      </w:r>
      <w:r>
        <w:rPr>
          <w:spacing w:val="-12"/>
          <w:sz w:val="21"/>
        </w:rPr>
        <w:t> </w:t>
      </w:r>
      <w:r>
        <w:rPr>
          <w:spacing w:val="-2"/>
          <w:sz w:val="21"/>
        </w:rPr>
        <w:t>itself.</w:t>
      </w:r>
    </w:p>
    <w:p>
      <w:pPr>
        <w:pStyle w:val="BodyText"/>
        <w:spacing w:line="259" w:lineRule="auto" w:before="138"/>
        <w:ind w:left="340" w:right="117" w:firstLine="240"/>
      </w:pPr>
      <w:r>
        <w:rPr/>
        <w:t>It makes no difference to my argument whether relations across the boundary are intense or intermittent, friendly or hostile, formal or in- formal. What matters is that the relevant social process exhibits all fea- tures simultaneously: distinctive relations on each side of a separating zone, distinctive relations across the zone, and shared representations of the zone.</w:t>
      </w:r>
    </w:p>
    <w:p>
      <w:pPr>
        <w:pStyle w:val="BodyText"/>
        <w:spacing w:line="259" w:lineRule="auto"/>
        <w:ind w:left="340" w:right="117" w:firstLine="240"/>
      </w:pPr>
      <w:r>
        <w:rPr/>
        <w:t>Boundary change consists of formation, transformation, activation,</w:t>
      </w:r>
      <w:r>
        <w:rPr>
          <w:spacing w:val="80"/>
        </w:rPr>
        <w:t> </w:t>
      </w:r>
      <w:r>
        <w:rPr/>
        <w:t>and suppression of such four-part complexes. Boundary change figures importantly</w:t>
      </w:r>
      <w:r>
        <w:rPr>
          <w:spacing w:val="21"/>
        </w:rPr>
        <w:t> </w:t>
      </w:r>
      <w:r>
        <w:rPr/>
        <w:t>in</w:t>
      </w:r>
      <w:r>
        <w:rPr>
          <w:spacing w:val="21"/>
        </w:rPr>
        <w:t> </w:t>
      </w:r>
      <w:r>
        <w:rPr/>
        <w:t>a</w:t>
      </w:r>
      <w:r>
        <w:rPr>
          <w:spacing w:val="21"/>
        </w:rPr>
        <w:t> </w:t>
      </w:r>
      <w:r>
        <w:rPr/>
        <w:t>wide</w:t>
      </w:r>
      <w:r>
        <w:rPr>
          <w:spacing w:val="21"/>
        </w:rPr>
        <w:t> </w:t>
      </w:r>
      <w:r>
        <w:rPr/>
        <w:t>variety</w:t>
      </w:r>
      <w:r>
        <w:rPr>
          <w:spacing w:val="22"/>
        </w:rPr>
        <w:t> </w:t>
      </w:r>
      <w:r>
        <w:rPr/>
        <w:t>of</w:t>
      </w:r>
      <w:r>
        <w:rPr>
          <w:spacing w:val="21"/>
        </w:rPr>
        <w:t> </w:t>
      </w:r>
      <w:r>
        <w:rPr/>
        <w:t>phenomena,</w:t>
      </w:r>
      <w:r>
        <w:rPr>
          <w:spacing w:val="21"/>
        </w:rPr>
        <w:t> </w:t>
      </w:r>
      <w:r>
        <w:rPr/>
        <w:t>including</w:t>
      </w:r>
      <w:r>
        <w:rPr>
          <w:spacing w:val="21"/>
        </w:rPr>
        <w:t> </w:t>
      </w:r>
      <w:r>
        <w:rPr/>
        <w:t>the</w:t>
      </w:r>
      <w:r>
        <w:rPr>
          <w:spacing w:val="22"/>
        </w:rPr>
        <w:t> </w:t>
      </w:r>
      <w:r>
        <w:rPr/>
        <w:t>activation</w:t>
      </w:r>
      <w:r>
        <w:rPr>
          <w:spacing w:val="21"/>
        </w:rPr>
        <w:t> </w:t>
      </w:r>
      <w:r>
        <w:rPr>
          <w:spacing w:val="-5"/>
        </w:rPr>
        <w:t>or</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291" w:id="326"/>
      <w:bookmarkEnd w:id="326"/>
      <w:r>
        <w:rPr/>
      </w:r>
      <w:r>
        <w:rPr/>
        <w:t>deactivation of political identities, economic exploitation, categorical dis- crimination, democratization, and the alterations of uncertainty that pro- mote</w:t>
      </w:r>
      <w:r>
        <w:rPr>
          <w:spacing w:val="-3"/>
        </w:rPr>
        <w:t> </w:t>
      </w:r>
      <w:r>
        <w:rPr/>
        <w:t>or</w:t>
      </w:r>
      <w:r>
        <w:rPr>
          <w:spacing w:val="-3"/>
        </w:rPr>
        <w:t> </w:t>
      </w:r>
      <w:r>
        <w:rPr/>
        <w:t>inhibit</w:t>
      </w:r>
      <w:r>
        <w:rPr>
          <w:spacing w:val="-3"/>
        </w:rPr>
        <w:t> </w:t>
      </w:r>
      <w:r>
        <w:rPr/>
        <w:t>the</w:t>
      </w:r>
      <w:r>
        <w:rPr>
          <w:spacing w:val="-3"/>
        </w:rPr>
        <w:t> </w:t>
      </w:r>
      <w:r>
        <w:rPr/>
        <w:t>outbreak</w:t>
      </w:r>
      <w:r>
        <w:rPr>
          <w:spacing w:val="-3"/>
        </w:rPr>
        <w:t> </w:t>
      </w:r>
      <w:r>
        <w:rPr/>
        <w:t>of</w:t>
      </w:r>
      <w:r>
        <w:rPr>
          <w:spacing w:val="-3"/>
        </w:rPr>
        <w:t> </w:t>
      </w:r>
      <w:r>
        <w:rPr/>
        <w:t>collective</w:t>
      </w:r>
      <w:r>
        <w:rPr>
          <w:spacing w:val="-3"/>
        </w:rPr>
        <w:t> </w:t>
      </w:r>
      <w:r>
        <w:rPr/>
        <w:t>violence</w:t>
      </w:r>
      <w:r>
        <w:rPr>
          <w:spacing w:val="-3"/>
        </w:rPr>
        <w:t> </w:t>
      </w:r>
      <w:r>
        <w:rPr/>
        <w:t>(McAdam,</w:t>
      </w:r>
      <w:r>
        <w:rPr>
          <w:spacing w:val="-3"/>
        </w:rPr>
        <w:t> </w:t>
      </w:r>
      <w:r>
        <w:rPr/>
        <w:t>Tarrow,</w:t>
      </w:r>
      <w:r>
        <w:rPr>
          <w:spacing w:val="-3"/>
        </w:rPr>
        <w:t> </w:t>
      </w:r>
      <w:r>
        <w:rPr/>
        <w:t>and Tilly</w:t>
      </w:r>
      <w:r>
        <w:rPr>
          <w:spacing w:val="-12"/>
        </w:rPr>
        <w:t> </w:t>
      </w:r>
      <w:r>
        <w:rPr/>
        <w:t>2001;</w:t>
      </w:r>
      <w:r>
        <w:rPr>
          <w:spacing w:val="-12"/>
        </w:rPr>
        <w:t> </w:t>
      </w:r>
      <w:r>
        <w:rPr/>
        <w:t>Tilly</w:t>
      </w:r>
      <w:r>
        <w:rPr>
          <w:spacing w:val="-12"/>
        </w:rPr>
        <w:t> </w:t>
      </w:r>
      <w:r>
        <w:rPr/>
        <w:t>1998a,</w:t>
      </w:r>
      <w:r>
        <w:rPr>
          <w:spacing w:val="-12"/>
        </w:rPr>
        <w:t> </w:t>
      </w:r>
      <w:r>
        <w:rPr/>
        <w:t>2002,</w:t>
      </w:r>
      <w:r>
        <w:rPr>
          <w:spacing w:val="-12"/>
        </w:rPr>
        <w:t> </w:t>
      </w:r>
      <w:r>
        <w:rPr/>
        <w:t>2003).</w:t>
      </w:r>
      <w:r>
        <w:rPr>
          <w:spacing w:val="-12"/>
        </w:rPr>
        <w:t> </w:t>
      </w:r>
      <w:r>
        <w:rPr/>
        <w:t>I</w:t>
      </w:r>
      <w:r>
        <w:rPr>
          <w:spacing w:val="-12"/>
        </w:rPr>
        <w:t> </w:t>
      </w:r>
      <w:r>
        <w:rPr/>
        <w:t>argue</w:t>
      </w:r>
      <w:r>
        <w:rPr>
          <w:spacing w:val="-12"/>
        </w:rPr>
        <w:t> </w:t>
      </w:r>
      <w:r>
        <w:rPr/>
        <w:t>that</w:t>
      </w:r>
      <w:r>
        <w:rPr>
          <w:spacing w:val="-12"/>
        </w:rPr>
        <w:t> </w:t>
      </w:r>
      <w:r>
        <w:rPr/>
        <w:t>similar</w:t>
      </w:r>
      <w:r>
        <w:rPr>
          <w:spacing w:val="-12"/>
        </w:rPr>
        <w:t> </w:t>
      </w:r>
      <w:r>
        <w:rPr/>
        <w:t>or</w:t>
      </w:r>
      <w:r>
        <w:rPr>
          <w:spacing w:val="-12"/>
        </w:rPr>
        <w:t> </w:t>
      </w:r>
      <w:r>
        <w:rPr/>
        <w:t>identical</w:t>
      </w:r>
      <w:r>
        <w:rPr>
          <w:spacing w:val="-12"/>
        </w:rPr>
        <w:t> </w:t>
      </w:r>
      <w:r>
        <w:rPr/>
        <w:t>causal mechanisms operate across a very wide range of boundary changes.</w:t>
      </w:r>
    </w:p>
    <w:p>
      <w:pPr>
        <w:pStyle w:val="BodyText"/>
        <w:spacing w:line="259" w:lineRule="auto"/>
        <w:ind w:left="119" w:right="337" w:firstLine="240"/>
      </w:pPr>
      <w:r>
        <w:rPr/>
        <w:t>To avoid confusion concerning the proposed line of explanation, we must distinguish carefully between two clusters of mechanisms: (1) those that cause boundary change and (2) those that constitute boundary change and</w:t>
      </w:r>
      <w:r>
        <w:rPr>
          <w:spacing w:val="-3"/>
        </w:rPr>
        <w:t> </w:t>
      </w:r>
      <w:r>
        <w:rPr/>
        <w:t>produce</w:t>
      </w:r>
      <w:r>
        <w:rPr>
          <w:spacing w:val="-3"/>
        </w:rPr>
        <w:t> </w:t>
      </w:r>
      <w:r>
        <w:rPr/>
        <w:t>its</w:t>
      </w:r>
      <w:r>
        <w:rPr>
          <w:spacing w:val="-3"/>
        </w:rPr>
        <w:t> </w:t>
      </w:r>
      <w:r>
        <w:rPr/>
        <w:t>direct</w:t>
      </w:r>
      <w:r>
        <w:rPr>
          <w:spacing w:val="-3"/>
        </w:rPr>
        <w:t> </w:t>
      </w:r>
      <w:r>
        <w:rPr/>
        <w:t>effects.</w:t>
      </w:r>
      <w:r>
        <w:rPr>
          <w:spacing w:val="-3"/>
        </w:rPr>
        <w:t> </w:t>
      </w:r>
      <w:r>
        <w:rPr/>
        <w:t>Figure</w:t>
      </w:r>
      <w:r>
        <w:rPr>
          <w:spacing w:val="-3"/>
        </w:rPr>
        <w:t> </w:t>
      </w:r>
      <w:r>
        <w:rPr/>
        <w:t>19.1</w:t>
      </w:r>
      <w:r>
        <w:rPr>
          <w:spacing w:val="-3"/>
        </w:rPr>
        <w:t> </w:t>
      </w:r>
      <w:r>
        <w:rPr/>
        <w:t>schematizes</w:t>
      </w:r>
      <w:r>
        <w:rPr>
          <w:spacing w:val="-3"/>
        </w:rPr>
        <w:t> </w:t>
      </w:r>
      <w:r>
        <w:rPr/>
        <w:t>the</w:t>
      </w:r>
      <w:r>
        <w:rPr>
          <w:spacing w:val="-3"/>
        </w:rPr>
        <w:t> </w:t>
      </w:r>
      <w:r>
        <w:rPr/>
        <w:t>distinctions</w:t>
      </w:r>
      <w:r>
        <w:rPr>
          <w:spacing w:val="-3"/>
        </w:rPr>
        <w:t> </w:t>
      </w:r>
      <w:r>
        <w:rPr/>
        <w:t>and the argument’s flow. Mechanisms </w:t>
      </w:r>
      <w:r>
        <w:rPr>
          <w:i/>
        </w:rPr>
        <w:t>causing </w:t>
      </w:r>
      <w:r>
        <w:rPr/>
        <w:t>boundary change singly or in combination include encounter, imposition, borrowing, conversation, and incentive</w:t>
      </w:r>
      <w:r>
        <w:rPr>
          <w:spacing w:val="-6"/>
        </w:rPr>
        <w:t> </w:t>
      </w:r>
      <w:r>
        <w:rPr/>
        <w:t>shift.</w:t>
      </w:r>
      <w:r>
        <w:rPr>
          <w:spacing w:val="-6"/>
        </w:rPr>
        <w:t> </w:t>
      </w:r>
      <w:r>
        <w:rPr/>
        <w:t>Mechanisms</w:t>
      </w:r>
      <w:r>
        <w:rPr>
          <w:spacing w:val="-6"/>
        </w:rPr>
        <w:t> </w:t>
      </w:r>
      <w:r>
        <w:rPr>
          <w:i/>
        </w:rPr>
        <w:t>constituting</w:t>
      </w:r>
      <w:r>
        <w:rPr>
          <w:i/>
          <w:spacing w:val="-9"/>
        </w:rPr>
        <w:t> </w:t>
      </w:r>
      <w:r>
        <w:rPr/>
        <w:t>boundary</w:t>
      </w:r>
      <w:r>
        <w:rPr>
          <w:spacing w:val="-6"/>
        </w:rPr>
        <w:t> </w:t>
      </w:r>
      <w:r>
        <w:rPr/>
        <w:t>change</w:t>
      </w:r>
      <w:r>
        <w:rPr>
          <w:spacing w:val="-6"/>
        </w:rPr>
        <w:t> </w:t>
      </w:r>
      <w:r>
        <w:rPr/>
        <w:t>include</w:t>
      </w:r>
      <w:r>
        <w:rPr>
          <w:spacing w:val="-6"/>
        </w:rPr>
        <w:t> </w:t>
      </w:r>
      <w:r>
        <w:rPr/>
        <w:t>inscrip- tion,</w:t>
      </w:r>
      <w:r>
        <w:rPr>
          <w:spacing w:val="-7"/>
        </w:rPr>
        <w:t> </w:t>
      </w:r>
      <w:r>
        <w:rPr/>
        <w:t>erasure,</w:t>
      </w:r>
      <w:r>
        <w:rPr>
          <w:spacing w:val="-8"/>
        </w:rPr>
        <w:t> </w:t>
      </w:r>
      <w:r>
        <w:rPr/>
        <w:t>activation,</w:t>
      </w:r>
      <w:r>
        <w:rPr>
          <w:spacing w:val="-8"/>
        </w:rPr>
        <w:t> </w:t>
      </w:r>
      <w:r>
        <w:rPr/>
        <w:t>deactivation,</w:t>
      </w:r>
      <w:r>
        <w:rPr>
          <w:spacing w:val="-8"/>
        </w:rPr>
        <w:t> </w:t>
      </w:r>
      <w:r>
        <w:rPr/>
        <w:t>site</w:t>
      </w:r>
      <w:r>
        <w:rPr>
          <w:spacing w:val="-8"/>
        </w:rPr>
        <w:t> </w:t>
      </w:r>
      <w:r>
        <w:rPr/>
        <w:t>transfer,</w:t>
      </w:r>
      <w:r>
        <w:rPr>
          <w:spacing w:val="-8"/>
        </w:rPr>
        <w:t> </w:t>
      </w:r>
      <w:r>
        <w:rPr/>
        <w:t>and</w:t>
      </w:r>
      <w:r>
        <w:rPr>
          <w:spacing w:val="-8"/>
        </w:rPr>
        <w:t> </w:t>
      </w:r>
      <w:r>
        <w:rPr/>
        <w:t>relocation.</w:t>
      </w:r>
      <w:r>
        <w:rPr>
          <w:spacing w:val="-8"/>
        </w:rPr>
        <w:t> </w:t>
      </w:r>
      <w:r>
        <w:rPr/>
        <w:t>The</w:t>
      </w:r>
      <w:r>
        <w:rPr>
          <w:spacing w:val="-8"/>
        </w:rPr>
        <w:t> </w:t>
      </w:r>
      <w:r>
        <w:rPr/>
        <w:t>two classes</w:t>
      </w:r>
      <w:r>
        <w:rPr>
          <w:spacing w:val="-13"/>
        </w:rPr>
        <w:t> </w:t>
      </w:r>
      <w:r>
        <w:rPr/>
        <w:t>of</w:t>
      </w:r>
      <w:r>
        <w:rPr>
          <w:spacing w:val="-13"/>
        </w:rPr>
        <w:t> </w:t>
      </w:r>
      <w:r>
        <w:rPr/>
        <w:t>mechanisms</w:t>
      </w:r>
      <w:r>
        <w:rPr>
          <w:spacing w:val="-13"/>
        </w:rPr>
        <w:t> </w:t>
      </w:r>
      <w:r>
        <w:rPr/>
        <w:t>jointly</w:t>
      </w:r>
      <w:r>
        <w:rPr>
          <w:spacing w:val="-13"/>
        </w:rPr>
        <w:t> </w:t>
      </w:r>
      <w:r>
        <w:rPr/>
        <w:t>produce</w:t>
      </w:r>
      <w:r>
        <w:rPr>
          <w:spacing w:val="-13"/>
        </w:rPr>
        <w:t> </w:t>
      </w:r>
      <w:r>
        <w:rPr/>
        <w:t>some</w:t>
      </w:r>
      <w:r>
        <w:rPr>
          <w:spacing w:val="-13"/>
        </w:rPr>
        <w:t> </w:t>
      </w:r>
      <w:r>
        <w:rPr/>
        <w:t>effects</w:t>
      </w:r>
      <w:r>
        <w:rPr>
          <w:spacing w:val="-13"/>
        </w:rPr>
        <w:t> </w:t>
      </w:r>
      <w:r>
        <w:rPr/>
        <w:t>that</w:t>
      </w:r>
      <w:r>
        <w:rPr>
          <w:spacing w:val="-13"/>
        </w:rPr>
        <w:t> </w:t>
      </w:r>
      <w:r>
        <w:rPr/>
        <w:t>on</w:t>
      </w:r>
      <w:r>
        <w:rPr>
          <w:spacing w:val="-13"/>
        </w:rPr>
        <w:t> </w:t>
      </w:r>
      <w:r>
        <w:rPr/>
        <w:t>careless</w:t>
      </w:r>
      <w:r>
        <w:rPr>
          <w:spacing w:val="-13"/>
        </w:rPr>
        <w:t> </w:t>
      </w:r>
      <w:r>
        <w:rPr/>
        <w:t>inspec- tion appear to result from boundary changes alone, for instance, the initia- tion</w:t>
      </w:r>
      <w:r>
        <w:rPr>
          <w:spacing w:val="-14"/>
        </w:rPr>
        <w:t> </w:t>
      </w:r>
      <w:r>
        <w:rPr/>
        <w:t>of</w:t>
      </w:r>
      <w:r>
        <w:rPr>
          <w:spacing w:val="-13"/>
        </w:rPr>
        <w:t> </w:t>
      </w:r>
      <w:r>
        <w:rPr/>
        <w:t>ethnic</w:t>
      </w:r>
      <w:r>
        <w:rPr>
          <w:spacing w:val="-13"/>
        </w:rPr>
        <w:t> </w:t>
      </w:r>
      <w:r>
        <w:rPr/>
        <w:t>cleansing</w:t>
      </w:r>
      <w:r>
        <w:rPr>
          <w:spacing w:val="-13"/>
        </w:rPr>
        <w:t> </w:t>
      </w:r>
      <w:r>
        <w:rPr/>
        <w:t>as</w:t>
      </w:r>
      <w:r>
        <w:rPr>
          <w:spacing w:val="-13"/>
        </w:rPr>
        <w:t> </w:t>
      </w:r>
      <w:r>
        <w:rPr/>
        <w:t>a</w:t>
      </w:r>
      <w:r>
        <w:rPr>
          <w:spacing w:val="-13"/>
        </w:rPr>
        <w:t> </w:t>
      </w:r>
      <w:r>
        <w:rPr/>
        <w:t>consequence</w:t>
      </w:r>
      <w:r>
        <w:rPr>
          <w:spacing w:val="-13"/>
        </w:rPr>
        <w:t> </w:t>
      </w:r>
      <w:r>
        <w:rPr/>
        <w:t>of</w:t>
      </w:r>
      <w:r>
        <w:rPr>
          <w:spacing w:val="-13"/>
        </w:rPr>
        <w:t> </w:t>
      </w:r>
      <w:r>
        <w:rPr/>
        <w:t>imposition</w:t>
      </w:r>
      <w:r>
        <w:rPr>
          <w:spacing w:val="-14"/>
        </w:rPr>
        <w:t> </w:t>
      </w:r>
      <w:r>
        <w:rPr/>
        <w:t>and</w:t>
      </w:r>
      <w:r>
        <w:rPr>
          <w:spacing w:val="-13"/>
        </w:rPr>
        <w:t> </w:t>
      </w:r>
      <w:r>
        <w:rPr/>
        <w:t>activation;</w:t>
      </w:r>
      <w:r>
        <w:rPr>
          <w:spacing w:val="-13"/>
        </w:rPr>
        <w:t> </w:t>
      </w:r>
      <w:r>
        <w:rPr/>
        <w:t>even if it occurs more or less simultaneously, the authoritative imposition of a boundary</w:t>
      </w:r>
      <w:r>
        <w:rPr>
          <w:spacing w:val="-11"/>
        </w:rPr>
        <w:t> </w:t>
      </w:r>
      <w:r>
        <w:rPr/>
        <w:t>(a</w:t>
      </w:r>
      <w:r>
        <w:rPr>
          <w:spacing w:val="-11"/>
        </w:rPr>
        <w:t> </w:t>
      </w:r>
      <w:r>
        <w:rPr/>
        <w:t>cause</w:t>
      </w:r>
      <w:r>
        <w:rPr>
          <w:spacing w:val="-11"/>
        </w:rPr>
        <w:t> </w:t>
      </w:r>
      <w:r>
        <w:rPr/>
        <w:t>of</w:t>
      </w:r>
      <w:r>
        <w:rPr>
          <w:spacing w:val="-11"/>
        </w:rPr>
        <w:t> </w:t>
      </w:r>
      <w:r>
        <w:rPr/>
        <w:t>boundary</w:t>
      </w:r>
      <w:r>
        <w:rPr>
          <w:spacing w:val="-11"/>
        </w:rPr>
        <w:t> </w:t>
      </w:r>
      <w:r>
        <w:rPr/>
        <w:t>change)</w:t>
      </w:r>
      <w:r>
        <w:rPr>
          <w:spacing w:val="-11"/>
        </w:rPr>
        <w:t> </w:t>
      </w:r>
      <w:r>
        <w:rPr/>
        <w:t>remains</w:t>
      </w:r>
      <w:r>
        <w:rPr>
          <w:spacing w:val="-11"/>
        </w:rPr>
        <w:t> </w:t>
      </w:r>
      <w:r>
        <w:rPr/>
        <w:t>causally</w:t>
      </w:r>
      <w:r>
        <w:rPr>
          <w:spacing w:val="-11"/>
        </w:rPr>
        <w:t> </w:t>
      </w:r>
      <w:r>
        <w:rPr/>
        <w:t>prior</w:t>
      </w:r>
      <w:r>
        <w:rPr>
          <w:spacing w:val="-11"/>
        </w:rPr>
        <w:t> </w:t>
      </w:r>
      <w:r>
        <w:rPr/>
        <w:t>to</w:t>
      </w:r>
      <w:r>
        <w:rPr>
          <w:spacing w:val="-11"/>
        </w:rPr>
        <w:t> </w:t>
      </w:r>
      <w:r>
        <w:rPr/>
        <w:t>activation of</w:t>
      </w:r>
      <w:r>
        <w:rPr>
          <w:spacing w:val="-3"/>
        </w:rPr>
        <w:t> </w:t>
      </w:r>
      <w:r>
        <w:rPr/>
        <w:t>that</w:t>
      </w:r>
      <w:r>
        <w:rPr>
          <w:spacing w:val="-3"/>
        </w:rPr>
        <w:t> </w:t>
      </w:r>
      <w:r>
        <w:rPr/>
        <w:t>boundary</w:t>
      </w:r>
      <w:r>
        <w:rPr>
          <w:spacing w:val="-3"/>
        </w:rPr>
        <w:t> </w:t>
      </w:r>
      <w:r>
        <w:rPr/>
        <w:t>(a</w:t>
      </w:r>
      <w:r>
        <w:rPr>
          <w:spacing w:val="-3"/>
        </w:rPr>
        <w:t> </w:t>
      </w:r>
      <w:r>
        <w:rPr/>
        <w:t>constituent</w:t>
      </w:r>
      <w:r>
        <w:rPr>
          <w:spacing w:val="-3"/>
        </w:rPr>
        <w:t> </w:t>
      </w:r>
      <w:r>
        <w:rPr/>
        <w:t>of</w:t>
      </w:r>
      <w:r>
        <w:rPr>
          <w:spacing w:val="-3"/>
        </w:rPr>
        <w:t> </w:t>
      </w:r>
      <w:r>
        <w:rPr/>
        <w:t>that</w:t>
      </w:r>
      <w:r>
        <w:rPr>
          <w:spacing w:val="-3"/>
        </w:rPr>
        <w:t> </w:t>
      </w:r>
      <w:r>
        <w:rPr/>
        <w:t>change),</w:t>
      </w:r>
      <w:r>
        <w:rPr>
          <w:spacing w:val="-3"/>
        </w:rPr>
        <w:t> </w:t>
      </w:r>
      <w:r>
        <w:rPr/>
        <w:t>which</w:t>
      </w:r>
      <w:r>
        <w:rPr>
          <w:spacing w:val="-3"/>
        </w:rPr>
        <w:t> </w:t>
      </w:r>
      <w:r>
        <w:rPr/>
        <w:t>plays</w:t>
      </w:r>
      <w:r>
        <w:rPr>
          <w:spacing w:val="-3"/>
        </w:rPr>
        <w:t> </w:t>
      </w:r>
      <w:r>
        <w:rPr/>
        <w:t>a</w:t>
      </w:r>
      <w:r>
        <w:rPr>
          <w:spacing w:val="-3"/>
        </w:rPr>
        <w:t> </w:t>
      </w:r>
      <w:r>
        <w:rPr/>
        <w:t>direct</w:t>
      </w:r>
      <w:r>
        <w:rPr>
          <w:spacing w:val="-3"/>
        </w:rPr>
        <w:t> </w:t>
      </w:r>
      <w:r>
        <w:rPr/>
        <w:t>causal role in the initiation of ethnic cleansing.</w:t>
      </w:r>
    </w:p>
    <w:p>
      <w:pPr>
        <w:pStyle w:val="BodyText"/>
        <w:jc w:val="left"/>
        <w:rPr>
          <w:sz w:val="20"/>
        </w:rPr>
      </w:pPr>
    </w:p>
    <w:p>
      <w:pPr>
        <w:pStyle w:val="BodyText"/>
        <w:spacing w:before="108"/>
        <w:jc w:val="left"/>
        <w:rPr>
          <w:sz w:val="20"/>
        </w:rPr>
      </w:pPr>
      <w:r>
        <w:rPr/>
        <w:drawing>
          <wp:anchor distT="0" distB="0" distL="0" distR="0" allowOverlap="1" layoutInCell="1" locked="0" behindDoc="1" simplePos="0" relativeHeight="487605760">
            <wp:simplePos x="0" y="0"/>
            <wp:positionH relativeFrom="page">
              <wp:posOffset>768350</wp:posOffset>
            </wp:positionH>
            <wp:positionV relativeFrom="paragraph">
              <wp:posOffset>230004</wp:posOffset>
            </wp:positionV>
            <wp:extent cx="3810660" cy="2578607"/>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131" cstate="print"/>
                    <a:stretch>
                      <a:fillRect/>
                    </a:stretch>
                  </pic:blipFill>
                  <pic:spPr>
                    <a:xfrm>
                      <a:off x="0" y="0"/>
                      <a:ext cx="3810660" cy="2578607"/>
                    </a:xfrm>
                    <a:prstGeom prst="rect">
                      <a:avLst/>
                    </a:prstGeom>
                  </pic:spPr>
                </pic:pic>
              </a:graphicData>
            </a:graphic>
          </wp:anchor>
        </w:drawing>
      </w:r>
    </w:p>
    <w:p>
      <w:pPr>
        <w:spacing w:before="87"/>
        <w:ind w:left="120" w:right="0" w:firstLine="0"/>
        <w:jc w:val="left"/>
        <w:rPr>
          <w:rFonts w:ascii="Avenir Book"/>
          <w:sz w:val="18"/>
        </w:rPr>
      </w:pPr>
      <w:r>
        <w:rPr>
          <w:rFonts w:ascii="Avenir"/>
          <w:sz w:val="18"/>
        </w:rPr>
        <w:t>Figure</w:t>
      </w:r>
      <w:r>
        <w:rPr>
          <w:rFonts w:ascii="Avenir"/>
          <w:spacing w:val="2"/>
          <w:sz w:val="18"/>
        </w:rPr>
        <w:t> </w:t>
      </w:r>
      <w:r>
        <w:rPr>
          <w:rFonts w:ascii="Avenir"/>
          <w:sz w:val="18"/>
        </w:rPr>
        <w:t>19.1</w:t>
      </w:r>
      <w:r>
        <w:rPr>
          <w:rFonts w:ascii="Avenir"/>
          <w:spacing w:val="43"/>
          <w:sz w:val="18"/>
        </w:rPr>
        <w:t> </w:t>
      </w:r>
      <w:r>
        <w:rPr>
          <w:rFonts w:ascii="Avenir Book"/>
          <w:sz w:val="18"/>
        </w:rPr>
        <w:t>General</w:t>
      </w:r>
      <w:r>
        <w:rPr>
          <w:rFonts w:ascii="Avenir Book"/>
          <w:spacing w:val="3"/>
          <w:sz w:val="18"/>
        </w:rPr>
        <w:t> </w:t>
      </w:r>
      <w:r>
        <w:rPr>
          <w:rFonts w:ascii="Avenir Book"/>
          <w:sz w:val="18"/>
        </w:rPr>
        <w:t>Causal</w:t>
      </w:r>
      <w:r>
        <w:rPr>
          <w:rFonts w:ascii="Avenir Book"/>
          <w:spacing w:val="2"/>
          <w:sz w:val="18"/>
        </w:rPr>
        <w:t> </w:t>
      </w:r>
      <w:r>
        <w:rPr>
          <w:rFonts w:ascii="Avenir Book"/>
          <w:sz w:val="18"/>
        </w:rPr>
        <w:t>Relations</w:t>
      </w:r>
      <w:r>
        <w:rPr>
          <w:rFonts w:ascii="Avenir Book"/>
          <w:spacing w:val="2"/>
          <w:sz w:val="18"/>
        </w:rPr>
        <w:t> </w:t>
      </w:r>
      <w:r>
        <w:rPr>
          <w:rFonts w:ascii="Avenir Book"/>
          <w:sz w:val="18"/>
        </w:rPr>
        <w:t>in</w:t>
      </w:r>
      <w:r>
        <w:rPr>
          <w:rFonts w:ascii="Avenir Book"/>
          <w:spacing w:val="3"/>
          <w:sz w:val="18"/>
        </w:rPr>
        <w:t> </w:t>
      </w:r>
      <w:r>
        <w:rPr>
          <w:rFonts w:ascii="Avenir Book"/>
          <w:sz w:val="18"/>
        </w:rPr>
        <w:t>Social</w:t>
      </w:r>
      <w:r>
        <w:rPr>
          <w:rFonts w:ascii="Avenir Book"/>
          <w:spacing w:val="2"/>
          <w:sz w:val="18"/>
        </w:rPr>
        <w:t> </w:t>
      </w:r>
      <w:r>
        <w:rPr>
          <w:rFonts w:ascii="Avenir Book"/>
          <w:sz w:val="18"/>
        </w:rPr>
        <w:t>Boundary</w:t>
      </w:r>
      <w:r>
        <w:rPr>
          <w:rFonts w:ascii="Avenir Book"/>
          <w:spacing w:val="3"/>
          <w:sz w:val="18"/>
        </w:rPr>
        <w:t> </w:t>
      </w:r>
      <w:r>
        <w:rPr>
          <w:rFonts w:ascii="Avenir Book"/>
          <w:spacing w:val="-2"/>
          <w:sz w:val="18"/>
        </w:rPr>
        <w:t>Mechanisms</w:t>
      </w:r>
    </w:p>
    <w:p>
      <w:pPr>
        <w:spacing w:after="0"/>
        <w:jc w:val="left"/>
        <w:rPr>
          <w:rFonts w:ascii="Avenir Book"/>
          <w:sz w:val="18"/>
        </w:rPr>
        <w:sectPr>
          <w:pgSz w:w="8640" w:h="12960"/>
          <w:pgMar w:header="841" w:footer="0" w:top="1060" w:bottom="280" w:left="960" w:right="960"/>
        </w:sectPr>
      </w:pPr>
    </w:p>
    <w:p>
      <w:pPr>
        <w:pStyle w:val="Heading3"/>
        <w:spacing w:before="322"/>
        <w:ind w:left="340"/>
      </w:pPr>
      <w:bookmarkStart w:name="_bookmark292" w:id="327"/>
      <w:bookmarkEnd w:id="327"/>
      <w:r>
        <w:rPr/>
      </w:r>
      <w:r>
        <w:rPr/>
        <w:t>Mechanisms</w:t>
      </w:r>
      <w:r>
        <w:rPr>
          <w:spacing w:val="2"/>
        </w:rPr>
        <w:t> </w:t>
      </w:r>
      <w:r>
        <w:rPr/>
        <w:t>That</w:t>
      </w:r>
      <w:r>
        <w:rPr>
          <w:spacing w:val="4"/>
        </w:rPr>
        <w:t> </w:t>
      </w:r>
      <w:r>
        <w:rPr/>
        <w:t>Cause</w:t>
      </w:r>
      <w:r>
        <w:rPr>
          <w:spacing w:val="4"/>
        </w:rPr>
        <w:t> </w:t>
      </w:r>
      <w:r>
        <w:rPr/>
        <w:t>Boundary</w:t>
      </w:r>
      <w:r>
        <w:rPr>
          <w:spacing w:val="5"/>
        </w:rPr>
        <w:t> </w:t>
      </w:r>
      <w:r>
        <w:rPr>
          <w:spacing w:val="-2"/>
        </w:rPr>
        <w:t>Change</w:t>
      </w:r>
    </w:p>
    <w:p>
      <w:pPr>
        <w:pStyle w:val="BodyText"/>
        <w:spacing w:line="259" w:lineRule="auto" w:before="116"/>
        <w:ind w:left="340" w:right="117"/>
      </w:pPr>
      <w:r>
        <w:rPr/>
        <w:t>For all of its everyday employment in natural science, the term “mech- anism”</w:t>
      </w:r>
      <w:r>
        <w:rPr>
          <w:spacing w:val="25"/>
        </w:rPr>
        <w:t> </w:t>
      </w:r>
      <w:r>
        <w:rPr/>
        <w:t>rarely</w:t>
      </w:r>
      <w:r>
        <w:rPr>
          <w:spacing w:val="25"/>
        </w:rPr>
        <w:t> </w:t>
      </w:r>
      <w:r>
        <w:rPr/>
        <w:t>appears</w:t>
      </w:r>
      <w:r>
        <w:rPr>
          <w:spacing w:val="25"/>
        </w:rPr>
        <w:t> </w:t>
      </w:r>
      <w:r>
        <w:rPr/>
        <w:t>in</w:t>
      </w:r>
      <w:r>
        <w:rPr>
          <w:spacing w:val="25"/>
        </w:rPr>
        <w:t> </w:t>
      </w:r>
      <w:r>
        <w:rPr/>
        <w:t>social-scientific</w:t>
      </w:r>
      <w:r>
        <w:rPr>
          <w:spacing w:val="25"/>
        </w:rPr>
        <w:t> </w:t>
      </w:r>
      <w:r>
        <w:rPr/>
        <w:t>explanations.</w:t>
      </w:r>
      <w:r>
        <w:rPr>
          <w:spacing w:val="25"/>
        </w:rPr>
        <w:t> </w:t>
      </w:r>
      <w:r>
        <w:rPr/>
        <w:t>Its</w:t>
      </w:r>
      <w:r>
        <w:rPr>
          <w:spacing w:val="25"/>
        </w:rPr>
        <w:t> </w:t>
      </w:r>
      <w:r>
        <w:rPr/>
        <w:t>rarity</w:t>
      </w:r>
      <w:r>
        <w:rPr>
          <w:spacing w:val="25"/>
        </w:rPr>
        <w:t> </w:t>
      </w:r>
      <w:r>
        <w:rPr/>
        <w:t>results, I think, partly from the term’s unwanted suggestion that social processes operate like clockwork but mainly from its uneasy coexistence with pre- dominant strategies of explanation in social science: proposal of covering laws for complex structures and processes, specification of necessary and sufficient conditions for concrete instances of the same complex struc- tures and processes, identification of individual or group dispositions just before the point of action as causes of that action. As a practical matter, however,</w:t>
      </w:r>
      <w:r>
        <w:rPr>
          <w:spacing w:val="-2"/>
        </w:rPr>
        <w:t> </w:t>
      </w:r>
      <w:r>
        <w:rPr/>
        <w:t>social</w:t>
      </w:r>
      <w:r>
        <w:rPr>
          <w:spacing w:val="-2"/>
        </w:rPr>
        <w:t> </w:t>
      </w:r>
      <w:r>
        <w:rPr/>
        <w:t>scientists</w:t>
      </w:r>
      <w:r>
        <w:rPr>
          <w:spacing w:val="-2"/>
        </w:rPr>
        <w:t> </w:t>
      </w:r>
      <w:r>
        <w:rPr/>
        <w:t>often</w:t>
      </w:r>
      <w:r>
        <w:rPr>
          <w:spacing w:val="-2"/>
        </w:rPr>
        <w:t> </w:t>
      </w:r>
      <w:r>
        <w:rPr/>
        <w:t>refer</w:t>
      </w:r>
      <w:r>
        <w:rPr>
          <w:spacing w:val="-2"/>
        </w:rPr>
        <w:t> </w:t>
      </w:r>
      <w:r>
        <w:rPr/>
        <w:t>to</w:t>
      </w:r>
      <w:r>
        <w:rPr>
          <w:spacing w:val="-2"/>
        </w:rPr>
        <w:t> </w:t>
      </w:r>
      <w:r>
        <w:rPr/>
        <w:t>mechanisms</w:t>
      </w:r>
      <w:r>
        <w:rPr>
          <w:spacing w:val="-2"/>
        </w:rPr>
        <w:t> </w:t>
      </w:r>
      <w:r>
        <w:rPr/>
        <w:t>as</w:t>
      </w:r>
      <w:r>
        <w:rPr>
          <w:spacing w:val="-2"/>
        </w:rPr>
        <w:t> </w:t>
      </w:r>
      <w:r>
        <w:rPr/>
        <w:t>they</w:t>
      </w:r>
      <w:r>
        <w:rPr>
          <w:spacing w:val="-2"/>
        </w:rPr>
        <w:t> </w:t>
      </w:r>
      <w:r>
        <w:rPr/>
        <w:t>construct</w:t>
      </w:r>
      <w:r>
        <w:rPr>
          <w:spacing w:val="-2"/>
        </w:rPr>
        <w:t> </w:t>
      </w:r>
      <w:r>
        <w:rPr/>
        <w:t>par- tial explanations of complex structures or processes and as they identify parallels within classes of complex structures or processes. In the study</w:t>
      </w:r>
      <w:r>
        <w:rPr>
          <w:spacing w:val="80"/>
          <w:w w:val="150"/>
        </w:rPr>
        <w:t> </w:t>
      </w:r>
      <w:r>
        <w:rPr/>
        <w:t>of contentious politics, for example, analysts frequently invoke the mech- anisms of brokerage and coalition-formation as well as some of the other mechanisms</w:t>
      </w:r>
      <w:r>
        <w:rPr>
          <w:spacing w:val="39"/>
        </w:rPr>
        <w:t> </w:t>
      </w:r>
      <w:r>
        <w:rPr/>
        <w:t>this</w:t>
      </w:r>
      <w:r>
        <w:rPr>
          <w:spacing w:val="39"/>
        </w:rPr>
        <w:t> </w:t>
      </w:r>
      <w:r>
        <w:rPr/>
        <w:t>chapter</w:t>
      </w:r>
      <w:r>
        <w:rPr>
          <w:spacing w:val="39"/>
        </w:rPr>
        <w:t> </w:t>
      </w:r>
      <w:r>
        <w:rPr/>
        <w:t>catalogs</w:t>
      </w:r>
      <w:r>
        <w:rPr>
          <w:spacing w:val="39"/>
        </w:rPr>
        <w:t> </w:t>
      </w:r>
      <w:r>
        <w:rPr/>
        <w:t>(McAdam,</w:t>
      </w:r>
      <w:r>
        <w:rPr>
          <w:spacing w:val="39"/>
        </w:rPr>
        <w:t> </w:t>
      </w:r>
      <w:r>
        <w:rPr/>
        <w:t>Tarrow,</w:t>
      </w:r>
      <w:r>
        <w:rPr>
          <w:spacing w:val="39"/>
        </w:rPr>
        <w:t> </w:t>
      </w:r>
      <w:r>
        <w:rPr/>
        <w:t>and</w:t>
      </w:r>
      <w:r>
        <w:rPr>
          <w:spacing w:val="39"/>
        </w:rPr>
        <w:t> </w:t>
      </w:r>
      <w:r>
        <w:rPr/>
        <w:t>Tilly</w:t>
      </w:r>
      <w:r>
        <w:rPr>
          <w:spacing w:val="39"/>
        </w:rPr>
        <w:t> </w:t>
      </w:r>
      <w:r>
        <w:rPr/>
        <w:t>2001). If those mechanisms appear in essentially the same form with the same small-scale consequences across a wide range of circumstances, we can call them “robust.”</w:t>
      </w:r>
    </w:p>
    <w:p>
      <w:pPr>
        <w:pStyle w:val="BodyText"/>
        <w:spacing w:line="227" w:lineRule="exact"/>
        <w:ind w:left="580"/>
      </w:pPr>
      <w:r>
        <w:rPr/>
        <w:t>Social</w:t>
      </w:r>
      <w:r>
        <w:rPr>
          <w:spacing w:val="8"/>
        </w:rPr>
        <w:t> </w:t>
      </w:r>
      <w:r>
        <w:rPr/>
        <w:t>mechanisms</w:t>
      </w:r>
      <w:r>
        <w:rPr>
          <w:spacing w:val="9"/>
        </w:rPr>
        <w:t> </w:t>
      </w:r>
      <w:r>
        <w:rPr/>
        <w:t>concatenate</w:t>
      </w:r>
      <w:r>
        <w:rPr>
          <w:spacing w:val="8"/>
        </w:rPr>
        <w:t> </w:t>
      </w:r>
      <w:r>
        <w:rPr/>
        <w:t>into</w:t>
      </w:r>
      <w:r>
        <w:rPr>
          <w:spacing w:val="9"/>
        </w:rPr>
        <w:t> </w:t>
      </w:r>
      <w:r>
        <w:rPr/>
        <w:t>processes</w:t>
      </w:r>
      <w:r>
        <w:rPr>
          <w:spacing w:val="9"/>
        </w:rPr>
        <w:t> </w:t>
      </w:r>
      <w:r>
        <w:rPr/>
        <w:t>displaying</w:t>
      </w:r>
      <w:r>
        <w:rPr>
          <w:spacing w:val="8"/>
        </w:rPr>
        <w:t> </w:t>
      </w:r>
      <w:r>
        <w:rPr>
          <w:spacing w:val="-2"/>
        </w:rPr>
        <w:t>recognizable</w:t>
      </w:r>
    </w:p>
    <w:p>
      <w:pPr>
        <w:pStyle w:val="BodyText"/>
        <w:spacing w:line="259" w:lineRule="auto" w:before="18"/>
        <w:ind w:left="340" w:right="117"/>
      </w:pPr>
      <w:r>
        <w:rPr/>
        <w:t>internal</w:t>
      </w:r>
      <w:r>
        <w:rPr>
          <w:spacing w:val="-11"/>
        </w:rPr>
        <w:t> </w:t>
      </w:r>
      <w:r>
        <w:rPr/>
        <w:t>similarities</w:t>
      </w:r>
      <w:r>
        <w:rPr>
          <w:spacing w:val="-11"/>
        </w:rPr>
        <w:t> </w:t>
      </w:r>
      <w:r>
        <w:rPr/>
        <w:t>but</w:t>
      </w:r>
      <w:r>
        <w:rPr>
          <w:spacing w:val="-11"/>
        </w:rPr>
        <w:t> </w:t>
      </w:r>
      <w:r>
        <w:rPr/>
        <w:t>capable</w:t>
      </w:r>
      <w:r>
        <w:rPr>
          <w:spacing w:val="-11"/>
        </w:rPr>
        <w:t> </w:t>
      </w:r>
      <w:r>
        <w:rPr/>
        <w:t>of</w:t>
      </w:r>
      <w:r>
        <w:rPr>
          <w:spacing w:val="-11"/>
        </w:rPr>
        <w:t> </w:t>
      </w:r>
      <w:r>
        <w:rPr/>
        <w:t>producing</w:t>
      </w:r>
      <w:r>
        <w:rPr>
          <w:spacing w:val="-11"/>
        </w:rPr>
        <w:t> </w:t>
      </w:r>
      <w:r>
        <w:rPr/>
        <w:t>variable</w:t>
      </w:r>
      <w:r>
        <w:rPr>
          <w:spacing w:val="-11"/>
        </w:rPr>
        <w:t> </w:t>
      </w:r>
      <w:r>
        <w:rPr/>
        <w:t>overall</w:t>
      </w:r>
      <w:r>
        <w:rPr>
          <w:spacing w:val="-11"/>
        </w:rPr>
        <w:t> </w:t>
      </w:r>
      <w:r>
        <w:rPr/>
        <w:t>outcomes</w:t>
      </w:r>
      <w:r>
        <w:rPr>
          <w:spacing w:val="-11"/>
        </w:rPr>
        <w:t> </w:t>
      </w:r>
      <w:r>
        <w:rPr/>
        <w:t>de- pending</w:t>
      </w:r>
      <w:r>
        <w:rPr>
          <w:spacing w:val="-7"/>
        </w:rPr>
        <w:t> </w:t>
      </w:r>
      <w:r>
        <w:rPr/>
        <w:t>on</w:t>
      </w:r>
      <w:r>
        <w:rPr>
          <w:spacing w:val="-7"/>
        </w:rPr>
        <w:t> </w:t>
      </w:r>
      <w:r>
        <w:rPr/>
        <w:t>initial</w:t>
      </w:r>
      <w:r>
        <w:rPr>
          <w:spacing w:val="-7"/>
        </w:rPr>
        <w:t> </w:t>
      </w:r>
      <w:r>
        <w:rPr/>
        <w:t>conditions,</w:t>
      </w:r>
      <w:r>
        <w:rPr>
          <w:spacing w:val="-7"/>
        </w:rPr>
        <w:t> </w:t>
      </w:r>
      <w:r>
        <w:rPr/>
        <w:t>sequences,</w:t>
      </w:r>
      <w:r>
        <w:rPr>
          <w:spacing w:val="-7"/>
        </w:rPr>
        <w:t> </w:t>
      </w:r>
      <w:r>
        <w:rPr/>
        <w:t>and</w:t>
      </w:r>
      <w:r>
        <w:rPr>
          <w:spacing w:val="-7"/>
        </w:rPr>
        <w:t> </w:t>
      </w:r>
      <w:r>
        <w:rPr/>
        <w:t>combinations</w:t>
      </w:r>
      <w:r>
        <w:rPr>
          <w:spacing w:val="-7"/>
        </w:rPr>
        <w:t> </w:t>
      </w:r>
      <w:r>
        <w:rPr/>
        <w:t>of</w:t>
      </w:r>
      <w:r>
        <w:rPr>
          <w:spacing w:val="-7"/>
        </w:rPr>
        <w:t> </w:t>
      </w:r>
      <w:r>
        <w:rPr/>
        <w:t>mechanisms (Tilly 2001a). We are searching for robust mechanisms and processes that </w:t>
      </w:r>
      <w:r>
        <w:rPr>
          <w:spacing w:val="-2"/>
        </w:rPr>
        <w:t>produce</w:t>
      </w:r>
      <w:r>
        <w:rPr>
          <w:spacing w:val="-6"/>
        </w:rPr>
        <w:t> </w:t>
      </w:r>
      <w:r>
        <w:rPr>
          <w:spacing w:val="-2"/>
        </w:rPr>
        <w:t>alterations</w:t>
      </w:r>
      <w:r>
        <w:rPr>
          <w:spacing w:val="-6"/>
        </w:rPr>
        <w:t> </w:t>
      </w:r>
      <w:r>
        <w:rPr>
          <w:spacing w:val="-2"/>
        </w:rPr>
        <w:t>in</w:t>
      </w:r>
      <w:r>
        <w:rPr>
          <w:spacing w:val="-6"/>
        </w:rPr>
        <w:t> </w:t>
      </w:r>
      <w:r>
        <w:rPr>
          <w:spacing w:val="-2"/>
        </w:rPr>
        <w:t>boundaries</w:t>
      </w:r>
      <w:r>
        <w:rPr>
          <w:spacing w:val="-6"/>
        </w:rPr>
        <w:t> </w:t>
      </w:r>
      <w:r>
        <w:rPr>
          <w:spacing w:val="-2"/>
        </w:rPr>
        <w:t>among</w:t>
      </w:r>
      <w:r>
        <w:rPr>
          <w:spacing w:val="-6"/>
        </w:rPr>
        <w:t> </w:t>
      </w:r>
      <w:r>
        <w:rPr>
          <w:spacing w:val="-2"/>
        </w:rPr>
        <w:t>social</w:t>
      </w:r>
      <w:r>
        <w:rPr>
          <w:spacing w:val="-6"/>
        </w:rPr>
        <w:t> </w:t>
      </w:r>
      <w:r>
        <w:rPr>
          <w:spacing w:val="-2"/>
        </w:rPr>
        <w:t>sites</w:t>
      </w:r>
      <w:r>
        <w:rPr>
          <w:spacing w:val="-6"/>
        </w:rPr>
        <w:t> </w:t>
      </w:r>
      <w:r>
        <w:rPr>
          <w:spacing w:val="-2"/>
        </w:rPr>
        <w:t>as</w:t>
      </w:r>
      <w:r>
        <w:rPr>
          <w:spacing w:val="-6"/>
        </w:rPr>
        <w:t> </w:t>
      </w:r>
      <w:r>
        <w:rPr>
          <w:spacing w:val="-2"/>
        </w:rPr>
        <w:t>well</w:t>
      </w:r>
      <w:r>
        <w:rPr>
          <w:spacing w:val="-6"/>
        </w:rPr>
        <w:t> </w:t>
      </w:r>
      <w:r>
        <w:rPr>
          <w:spacing w:val="-2"/>
        </w:rPr>
        <w:t>as</w:t>
      </w:r>
      <w:r>
        <w:rPr>
          <w:spacing w:val="-6"/>
        </w:rPr>
        <w:t> </w:t>
      </w:r>
      <w:r>
        <w:rPr>
          <w:spacing w:val="-2"/>
        </w:rPr>
        <w:t>other</w:t>
      </w:r>
      <w:r>
        <w:rPr>
          <w:spacing w:val="-6"/>
        </w:rPr>
        <w:t> </w:t>
      </w:r>
      <w:r>
        <w:rPr>
          <w:spacing w:val="-2"/>
        </w:rPr>
        <w:t>mecha- </w:t>
      </w:r>
      <w:r>
        <w:rPr/>
        <w:t>nisms</w:t>
      </w:r>
      <w:r>
        <w:rPr>
          <w:spacing w:val="-14"/>
        </w:rPr>
        <w:t> </w:t>
      </w:r>
      <w:r>
        <w:rPr/>
        <w:t>and</w:t>
      </w:r>
      <w:r>
        <w:rPr>
          <w:spacing w:val="-13"/>
        </w:rPr>
        <w:t> </w:t>
      </w:r>
      <w:r>
        <w:rPr/>
        <w:t>processes</w:t>
      </w:r>
      <w:r>
        <w:rPr>
          <w:spacing w:val="-13"/>
        </w:rPr>
        <w:t> </w:t>
      </w:r>
      <w:r>
        <w:rPr/>
        <w:t>that</w:t>
      </w:r>
      <w:r>
        <w:rPr>
          <w:spacing w:val="-13"/>
        </w:rPr>
        <w:t> </w:t>
      </w:r>
      <w:r>
        <w:rPr/>
        <w:t>produce</w:t>
      </w:r>
      <w:r>
        <w:rPr>
          <w:spacing w:val="-13"/>
        </w:rPr>
        <w:t> </w:t>
      </w:r>
      <w:r>
        <w:rPr/>
        <w:t>the</w:t>
      </w:r>
      <w:r>
        <w:rPr>
          <w:spacing w:val="-13"/>
        </w:rPr>
        <w:t> </w:t>
      </w:r>
      <w:r>
        <w:rPr/>
        <w:t>effects</w:t>
      </w:r>
      <w:r>
        <w:rPr>
          <w:spacing w:val="-13"/>
        </w:rPr>
        <w:t> </w:t>
      </w:r>
      <w:r>
        <w:rPr/>
        <w:t>of</w:t>
      </w:r>
      <w:r>
        <w:rPr>
          <w:spacing w:val="-13"/>
        </w:rPr>
        <w:t> </w:t>
      </w:r>
      <w:r>
        <w:rPr/>
        <w:t>boundary</w:t>
      </w:r>
      <w:r>
        <w:rPr>
          <w:spacing w:val="-14"/>
        </w:rPr>
        <w:t> </w:t>
      </w:r>
      <w:r>
        <w:rPr/>
        <w:t>change.</w:t>
      </w:r>
      <w:r>
        <w:rPr>
          <w:spacing w:val="-13"/>
        </w:rPr>
        <w:t> </w:t>
      </w:r>
      <w:r>
        <w:rPr/>
        <w:t>Let</w:t>
      </w:r>
      <w:r>
        <w:rPr>
          <w:spacing w:val="-13"/>
        </w:rPr>
        <w:t> </w:t>
      </w:r>
      <w:r>
        <w:rPr/>
        <w:t>us</w:t>
      </w:r>
      <w:r>
        <w:rPr>
          <w:spacing w:val="-13"/>
        </w:rPr>
        <w:t> </w:t>
      </w:r>
      <w:r>
        <w:rPr/>
        <w:t>be- gin with mechanisms that cause boundary change: encounter, imposition, borrowing, conversation, and incentive shift.</w:t>
      </w:r>
    </w:p>
    <w:p>
      <w:pPr>
        <w:pStyle w:val="BodyText"/>
        <w:spacing w:line="259" w:lineRule="auto"/>
        <w:ind w:left="340" w:right="117" w:firstLine="240"/>
      </w:pPr>
      <w:r>
        <w:rPr>
          <w:i/>
        </w:rPr>
        <w:t>Encounter</w:t>
      </w:r>
      <w:r>
        <w:rPr/>
        <w:t>.</w:t>
      </w:r>
      <w:r>
        <w:rPr>
          <w:spacing w:val="-12"/>
        </w:rPr>
        <w:t> </w:t>
      </w:r>
      <w:r>
        <w:rPr/>
        <w:t>When</w:t>
      </w:r>
      <w:r>
        <w:rPr>
          <w:spacing w:val="-12"/>
        </w:rPr>
        <w:t> </w:t>
      </w:r>
      <w:r>
        <w:rPr/>
        <w:t>members</w:t>
      </w:r>
      <w:r>
        <w:rPr>
          <w:spacing w:val="-12"/>
        </w:rPr>
        <w:t> </w:t>
      </w:r>
      <w:r>
        <w:rPr/>
        <w:t>of</w:t>
      </w:r>
      <w:r>
        <w:rPr>
          <w:spacing w:val="-12"/>
        </w:rPr>
        <w:t> </w:t>
      </w:r>
      <w:r>
        <w:rPr/>
        <w:t>two</w:t>
      </w:r>
      <w:r>
        <w:rPr>
          <w:spacing w:val="-12"/>
        </w:rPr>
        <w:t> </w:t>
      </w:r>
      <w:r>
        <w:rPr/>
        <w:t>previously</w:t>
      </w:r>
      <w:r>
        <w:rPr>
          <w:spacing w:val="-12"/>
        </w:rPr>
        <w:t> </w:t>
      </w:r>
      <w:r>
        <w:rPr/>
        <w:t>separate</w:t>
      </w:r>
      <w:r>
        <w:rPr>
          <w:spacing w:val="-12"/>
        </w:rPr>
        <w:t> </w:t>
      </w:r>
      <w:r>
        <w:rPr/>
        <w:t>or</w:t>
      </w:r>
      <w:r>
        <w:rPr>
          <w:spacing w:val="-12"/>
        </w:rPr>
        <w:t> </w:t>
      </w:r>
      <w:r>
        <w:rPr/>
        <w:t>only</w:t>
      </w:r>
      <w:r>
        <w:rPr>
          <w:spacing w:val="-12"/>
        </w:rPr>
        <w:t> </w:t>
      </w:r>
      <w:r>
        <w:rPr/>
        <w:t>indirectly linked networks enter the same social space and begin interacting, they commonly</w:t>
      </w:r>
      <w:r>
        <w:rPr>
          <w:spacing w:val="29"/>
        </w:rPr>
        <w:t> </w:t>
      </w:r>
      <w:r>
        <w:rPr/>
        <w:t>form</w:t>
      </w:r>
      <w:r>
        <w:rPr>
          <w:spacing w:val="29"/>
        </w:rPr>
        <w:t> </w:t>
      </w:r>
      <w:r>
        <w:rPr/>
        <w:t>a</w:t>
      </w:r>
      <w:r>
        <w:rPr>
          <w:spacing w:val="29"/>
        </w:rPr>
        <w:t> </w:t>
      </w:r>
      <w:r>
        <w:rPr/>
        <w:t>social</w:t>
      </w:r>
      <w:r>
        <w:rPr>
          <w:spacing w:val="29"/>
        </w:rPr>
        <w:t> </w:t>
      </w:r>
      <w:r>
        <w:rPr/>
        <w:t>boundary</w:t>
      </w:r>
      <w:r>
        <w:rPr>
          <w:spacing w:val="29"/>
        </w:rPr>
        <w:t> </w:t>
      </w:r>
      <w:r>
        <w:rPr/>
        <w:t>at</w:t>
      </w:r>
      <w:r>
        <w:rPr>
          <w:spacing w:val="29"/>
        </w:rPr>
        <w:t> </w:t>
      </w:r>
      <w:r>
        <w:rPr/>
        <w:t>their</w:t>
      </w:r>
      <w:r>
        <w:rPr>
          <w:spacing w:val="29"/>
        </w:rPr>
        <w:t> </w:t>
      </w:r>
      <w:r>
        <w:rPr/>
        <w:t>point</w:t>
      </w:r>
      <w:r>
        <w:rPr>
          <w:spacing w:val="29"/>
        </w:rPr>
        <w:t> </w:t>
      </w:r>
      <w:r>
        <w:rPr/>
        <w:t>of</w:t>
      </w:r>
      <w:r>
        <w:rPr>
          <w:spacing w:val="29"/>
        </w:rPr>
        <w:t> </w:t>
      </w:r>
      <w:r>
        <w:rPr/>
        <w:t>contact</w:t>
      </w:r>
      <w:r>
        <w:rPr>
          <w:spacing w:val="29"/>
        </w:rPr>
        <w:t> </w:t>
      </w:r>
      <w:r>
        <w:rPr/>
        <w:t>…</w:t>
      </w:r>
      <w:r>
        <w:rPr>
          <w:spacing w:val="29"/>
        </w:rPr>
        <w:t> </w:t>
      </w:r>
      <w:r>
        <w:rPr/>
        <w:t>encoun- ter plays a significant part in boundary change. As interaction intensifies between clusters of previously unlinked or indirectly linked social sites, boundaries between them become more salient (Olzak 1992, Olzak and Uhrig 2001).</w:t>
      </w:r>
    </w:p>
    <w:p>
      <w:pPr>
        <w:pStyle w:val="BodyText"/>
        <w:spacing w:line="259" w:lineRule="auto"/>
        <w:ind w:left="340" w:right="118" w:firstLine="240"/>
      </w:pPr>
      <w:r>
        <w:rPr>
          <w:i/>
        </w:rPr>
        <w:t>Imposition</w:t>
      </w:r>
      <w:r>
        <w:rPr/>
        <w:t>. Authorities draw lines where they did not previously exist, for example distinguishing citizens from noncitizens, landowners from other users of the land, or genuine Christians from insufficiently pious </w:t>
      </w:r>
      <w:r>
        <w:rPr>
          <w:spacing w:val="-2"/>
        </w:rPr>
        <w:t>persons.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293" w:id="328"/>
      <w:bookmarkEnd w:id="328"/>
      <w:r>
        <w:rPr/>
      </w:r>
      <w:r>
        <w:rPr/>
        <w:t>Imposition, however, also operates on much smaller scales and for shorter</w:t>
      </w:r>
      <w:r>
        <w:rPr>
          <w:spacing w:val="-12"/>
        </w:rPr>
        <w:t> </w:t>
      </w:r>
      <w:r>
        <w:rPr/>
        <w:t>durations.</w:t>
      </w:r>
      <w:r>
        <w:rPr>
          <w:spacing w:val="-12"/>
        </w:rPr>
        <w:t> </w:t>
      </w:r>
      <w:r>
        <w:rPr/>
        <w:t>A</w:t>
      </w:r>
      <w:r>
        <w:rPr>
          <w:spacing w:val="-12"/>
        </w:rPr>
        <w:t> </w:t>
      </w:r>
      <w:r>
        <w:rPr/>
        <w:t>foreman</w:t>
      </w:r>
      <w:r>
        <w:rPr>
          <w:spacing w:val="-12"/>
        </w:rPr>
        <w:t> </w:t>
      </w:r>
      <w:r>
        <w:rPr/>
        <w:t>temporarily</w:t>
      </w:r>
      <w:r>
        <w:rPr>
          <w:spacing w:val="-12"/>
        </w:rPr>
        <w:t> </w:t>
      </w:r>
      <w:r>
        <w:rPr/>
        <w:t>divides</w:t>
      </w:r>
      <w:r>
        <w:rPr>
          <w:spacing w:val="-12"/>
        </w:rPr>
        <w:t> </w:t>
      </w:r>
      <w:r>
        <w:rPr/>
        <w:t>construction</w:t>
      </w:r>
      <w:r>
        <w:rPr>
          <w:spacing w:val="-12"/>
        </w:rPr>
        <w:t> </w:t>
      </w:r>
      <w:r>
        <w:rPr/>
        <w:t>laborers</w:t>
      </w:r>
      <w:r>
        <w:rPr>
          <w:spacing w:val="-12"/>
        </w:rPr>
        <w:t> </w:t>
      </w:r>
      <w:r>
        <w:rPr/>
        <w:t>into two</w:t>
      </w:r>
      <w:r>
        <w:rPr>
          <w:spacing w:val="-10"/>
        </w:rPr>
        <w:t> </w:t>
      </w:r>
      <w:r>
        <w:rPr/>
        <w:t>squads,</w:t>
      </w:r>
      <w:r>
        <w:rPr>
          <w:spacing w:val="-10"/>
        </w:rPr>
        <w:t> </w:t>
      </w:r>
      <w:r>
        <w:rPr/>
        <w:t>one</w:t>
      </w:r>
      <w:r>
        <w:rPr>
          <w:spacing w:val="-10"/>
        </w:rPr>
        <w:t> </w:t>
      </w:r>
      <w:r>
        <w:rPr/>
        <w:t>for</w:t>
      </w:r>
      <w:r>
        <w:rPr>
          <w:spacing w:val="-10"/>
        </w:rPr>
        <w:t> </w:t>
      </w:r>
      <w:r>
        <w:rPr/>
        <w:t>digging,</w:t>
      </w:r>
      <w:r>
        <w:rPr>
          <w:spacing w:val="-10"/>
        </w:rPr>
        <w:t> </w:t>
      </w:r>
      <w:r>
        <w:rPr/>
        <w:t>the</w:t>
      </w:r>
      <w:r>
        <w:rPr>
          <w:spacing w:val="-10"/>
        </w:rPr>
        <w:t> </w:t>
      </w:r>
      <w:r>
        <w:rPr/>
        <w:t>other</w:t>
      </w:r>
      <w:r>
        <w:rPr>
          <w:spacing w:val="-10"/>
        </w:rPr>
        <w:t> </w:t>
      </w:r>
      <w:r>
        <w:rPr/>
        <w:t>for</w:t>
      </w:r>
      <w:r>
        <w:rPr>
          <w:spacing w:val="-10"/>
        </w:rPr>
        <w:t> </w:t>
      </w:r>
      <w:r>
        <w:rPr/>
        <w:t>hauling.</w:t>
      </w:r>
      <w:r>
        <w:rPr>
          <w:spacing w:val="-10"/>
        </w:rPr>
        <w:t> </w:t>
      </w:r>
      <w:r>
        <w:rPr/>
        <w:t>A</w:t>
      </w:r>
      <w:r>
        <w:rPr>
          <w:spacing w:val="-10"/>
        </w:rPr>
        <w:t> </w:t>
      </w:r>
      <w:r>
        <w:rPr/>
        <w:t>schoolteacher</w:t>
      </w:r>
      <w:r>
        <w:rPr>
          <w:spacing w:val="-10"/>
        </w:rPr>
        <w:t> </w:t>
      </w:r>
      <w:r>
        <w:rPr/>
        <w:t>lines</w:t>
      </w:r>
      <w:r>
        <w:rPr>
          <w:spacing w:val="-10"/>
        </w:rPr>
        <w:t> </w:t>
      </w:r>
      <w:r>
        <w:rPr/>
        <w:t>up a</w:t>
      </w:r>
      <w:r>
        <w:rPr>
          <w:spacing w:val="-11"/>
        </w:rPr>
        <w:t> </w:t>
      </w:r>
      <w:r>
        <w:rPr/>
        <w:t>class</w:t>
      </w:r>
      <w:r>
        <w:rPr>
          <w:spacing w:val="-11"/>
        </w:rPr>
        <w:t> </w:t>
      </w:r>
      <w:r>
        <w:rPr/>
        <w:t>in</w:t>
      </w:r>
      <w:r>
        <w:rPr>
          <w:spacing w:val="-11"/>
        </w:rPr>
        <w:t> </w:t>
      </w:r>
      <w:r>
        <w:rPr/>
        <w:t>competing</w:t>
      </w:r>
      <w:r>
        <w:rPr>
          <w:spacing w:val="-11"/>
        </w:rPr>
        <w:t> </w:t>
      </w:r>
      <w:r>
        <w:rPr/>
        <w:t>teams—A,</w:t>
      </w:r>
      <w:r>
        <w:rPr>
          <w:spacing w:val="-11"/>
        </w:rPr>
        <w:t> </w:t>
      </w:r>
      <w:r>
        <w:rPr/>
        <w:t>B,</w:t>
      </w:r>
      <w:r>
        <w:rPr>
          <w:spacing w:val="-11"/>
        </w:rPr>
        <w:t> </w:t>
      </w:r>
      <w:r>
        <w:rPr/>
        <w:t>and</w:t>
      </w:r>
      <w:r>
        <w:rPr>
          <w:spacing w:val="-11"/>
        </w:rPr>
        <w:t> </w:t>
      </w:r>
      <w:r>
        <w:rPr/>
        <w:t>C—for</w:t>
      </w:r>
      <w:r>
        <w:rPr>
          <w:spacing w:val="-11"/>
        </w:rPr>
        <w:t> </w:t>
      </w:r>
      <w:r>
        <w:rPr/>
        <w:t>the</w:t>
      </w:r>
      <w:r>
        <w:rPr>
          <w:spacing w:val="-11"/>
        </w:rPr>
        <w:t> </w:t>
      </w:r>
      <w:r>
        <w:rPr/>
        <w:t>day’s</w:t>
      </w:r>
      <w:r>
        <w:rPr>
          <w:spacing w:val="-11"/>
        </w:rPr>
        <w:t> </w:t>
      </w:r>
      <w:r>
        <w:rPr/>
        <w:t>spelling</w:t>
      </w:r>
      <w:r>
        <w:rPr>
          <w:spacing w:val="-11"/>
        </w:rPr>
        <w:t> </w:t>
      </w:r>
      <w:r>
        <w:rPr/>
        <w:t>contest.</w:t>
      </w:r>
      <w:r>
        <w:rPr>
          <w:spacing w:val="-11"/>
        </w:rPr>
        <w:t> </w:t>
      </w:r>
      <w:r>
        <w:rPr/>
        <w:t>A parent</w:t>
      </w:r>
      <w:r>
        <w:rPr>
          <w:spacing w:val="-9"/>
        </w:rPr>
        <w:t> </w:t>
      </w:r>
      <w:r>
        <w:rPr/>
        <w:t>draws</w:t>
      </w:r>
      <w:r>
        <w:rPr>
          <w:spacing w:val="-9"/>
        </w:rPr>
        <w:t> </w:t>
      </w:r>
      <w:r>
        <w:rPr/>
        <w:t>the</w:t>
      </w:r>
      <w:r>
        <w:rPr>
          <w:spacing w:val="-9"/>
        </w:rPr>
        <w:t> </w:t>
      </w:r>
      <w:r>
        <w:rPr/>
        <w:t>line</w:t>
      </w:r>
      <w:r>
        <w:rPr>
          <w:spacing w:val="-9"/>
        </w:rPr>
        <w:t> </w:t>
      </w:r>
      <w:r>
        <w:rPr/>
        <w:t>between</w:t>
      </w:r>
      <w:r>
        <w:rPr>
          <w:spacing w:val="-9"/>
        </w:rPr>
        <w:t> </w:t>
      </w:r>
      <w:r>
        <w:rPr/>
        <w:t>those</w:t>
      </w:r>
      <w:r>
        <w:rPr>
          <w:spacing w:val="-9"/>
        </w:rPr>
        <w:t> </w:t>
      </w:r>
      <w:r>
        <w:rPr/>
        <w:t>children</w:t>
      </w:r>
      <w:r>
        <w:rPr>
          <w:spacing w:val="-9"/>
        </w:rPr>
        <w:t> </w:t>
      </w:r>
      <w:r>
        <w:rPr/>
        <w:t>who</w:t>
      </w:r>
      <w:r>
        <w:rPr>
          <w:spacing w:val="-9"/>
        </w:rPr>
        <w:t> </w:t>
      </w:r>
      <w:r>
        <w:rPr/>
        <w:t>have</w:t>
      </w:r>
      <w:r>
        <w:rPr>
          <w:spacing w:val="-9"/>
        </w:rPr>
        <w:t> </w:t>
      </w:r>
      <w:r>
        <w:rPr/>
        <w:t>cleaned</w:t>
      </w:r>
      <w:r>
        <w:rPr>
          <w:spacing w:val="-9"/>
        </w:rPr>
        <w:t> </w:t>
      </w:r>
      <w:r>
        <w:rPr/>
        <w:t>their</w:t>
      </w:r>
      <w:r>
        <w:rPr>
          <w:spacing w:val="-9"/>
        </w:rPr>
        <w:t> </w:t>
      </w:r>
      <w:r>
        <w:rPr/>
        <w:t>rooms properly</w:t>
      </w:r>
      <w:r>
        <w:rPr>
          <w:spacing w:val="-9"/>
        </w:rPr>
        <w:t> </w:t>
      </w:r>
      <w:r>
        <w:rPr/>
        <w:t>(and</w:t>
      </w:r>
      <w:r>
        <w:rPr>
          <w:spacing w:val="-9"/>
        </w:rPr>
        <w:t> </w:t>
      </w:r>
      <w:r>
        <w:rPr/>
        <w:t>will</w:t>
      </w:r>
      <w:r>
        <w:rPr>
          <w:spacing w:val="-9"/>
        </w:rPr>
        <w:t> </w:t>
      </w:r>
      <w:r>
        <w:rPr/>
        <w:t>thus</w:t>
      </w:r>
      <w:r>
        <w:rPr>
          <w:spacing w:val="-9"/>
        </w:rPr>
        <w:t> </w:t>
      </w:r>
      <w:r>
        <w:rPr/>
        <w:t>get</w:t>
      </w:r>
      <w:r>
        <w:rPr>
          <w:spacing w:val="-9"/>
        </w:rPr>
        <w:t> </w:t>
      </w:r>
      <w:r>
        <w:rPr/>
        <w:t>their</w:t>
      </w:r>
      <w:r>
        <w:rPr>
          <w:spacing w:val="-9"/>
        </w:rPr>
        <w:t> </w:t>
      </w:r>
      <w:r>
        <w:rPr/>
        <w:t>promised</w:t>
      </w:r>
      <w:r>
        <w:rPr>
          <w:spacing w:val="-9"/>
        </w:rPr>
        <w:t> </w:t>
      </w:r>
      <w:r>
        <w:rPr/>
        <w:t>rewards)</w:t>
      </w:r>
      <w:r>
        <w:rPr>
          <w:spacing w:val="-9"/>
        </w:rPr>
        <w:t> </w:t>
      </w:r>
      <w:r>
        <w:rPr/>
        <w:t>and</w:t>
      </w:r>
      <w:r>
        <w:rPr>
          <w:spacing w:val="-9"/>
        </w:rPr>
        <w:t> </w:t>
      </w:r>
      <w:r>
        <w:rPr/>
        <w:t>those</w:t>
      </w:r>
      <w:r>
        <w:rPr>
          <w:spacing w:val="-9"/>
        </w:rPr>
        <w:t> </w:t>
      </w:r>
      <w:r>
        <w:rPr/>
        <w:t>who</w:t>
      </w:r>
      <w:r>
        <w:rPr>
          <w:spacing w:val="-9"/>
        </w:rPr>
        <w:t> </w:t>
      </w:r>
      <w:r>
        <w:rPr/>
        <w:t>have</w:t>
      </w:r>
      <w:r>
        <w:rPr>
          <w:spacing w:val="-9"/>
        </w:rPr>
        <w:t> </w:t>
      </w:r>
      <w:r>
        <w:rPr/>
        <w:t>not (and will thus lose out this time). All these, and many more everyday rou- tines, consist of imposing temporary boundaries. Those who impose such boundaries</w:t>
      </w:r>
      <w:r>
        <w:rPr>
          <w:spacing w:val="-13"/>
        </w:rPr>
        <w:t> </w:t>
      </w:r>
      <w:r>
        <w:rPr/>
        <w:t>can,</w:t>
      </w:r>
      <w:r>
        <w:rPr>
          <w:spacing w:val="-13"/>
        </w:rPr>
        <w:t> </w:t>
      </w:r>
      <w:r>
        <w:rPr/>
        <w:t>of</w:t>
      </w:r>
      <w:r>
        <w:rPr>
          <w:spacing w:val="-13"/>
        </w:rPr>
        <w:t> </w:t>
      </w:r>
      <w:r>
        <w:rPr/>
        <w:t>course,</w:t>
      </w:r>
      <w:r>
        <w:rPr>
          <w:spacing w:val="-13"/>
        </w:rPr>
        <w:t> </w:t>
      </w:r>
      <w:r>
        <w:rPr/>
        <w:t>rescind</w:t>
      </w:r>
      <w:r>
        <w:rPr>
          <w:spacing w:val="-13"/>
        </w:rPr>
        <w:t> </w:t>
      </w:r>
      <w:r>
        <w:rPr/>
        <w:t>them,</w:t>
      </w:r>
      <w:r>
        <w:rPr>
          <w:spacing w:val="-13"/>
        </w:rPr>
        <w:t> </w:t>
      </w:r>
      <w:r>
        <w:rPr/>
        <w:t>but</w:t>
      </w:r>
      <w:r>
        <w:rPr>
          <w:spacing w:val="-13"/>
        </w:rPr>
        <w:t> </w:t>
      </w:r>
      <w:r>
        <w:rPr/>
        <w:t>I</w:t>
      </w:r>
      <w:r>
        <w:rPr>
          <w:spacing w:val="-13"/>
        </w:rPr>
        <w:t> </w:t>
      </w:r>
      <w:r>
        <w:rPr/>
        <w:t>suspect</w:t>
      </w:r>
      <w:r>
        <w:rPr>
          <w:spacing w:val="-13"/>
        </w:rPr>
        <w:t> </w:t>
      </w:r>
      <w:r>
        <w:rPr/>
        <w:t>that</w:t>
      </w:r>
      <w:r>
        <w:rPr>
          <w:spacing w:val="-13"/>
        </w:rPr>
        <w:t> </w:t>
      </w:r>
      <w:r>
        <w:rPr/>
        <w:t>the</w:t>
      </w:r>
      <w:r>
        <w:rPr>
          <w:spacing w:val="-13"/>
        </w:rPr>
        <w:t> </w:t>
      </w:r>
      <w:r>
        <w:rPr/>
        <w:t>mechanism</w:t>
      </w:r>
      <w:r>
        <w:rPr>
          <w:spacing w:val="-13"/>
        </w:rPr>
        <w:t> </w:t>
      </w:r>
      <w:r>
        <w:rPr/>
        <w:t>is asymmetrical:</w:t>
      </w:r>
      <w:r>
        <w:rPr>
          <w:spacing w:val="-13"/>
        </w:rPr>
        <w:t> </w:t>
      </w:r>
      <w:r>
        <w:rPr/>
        <w:t>once</w:t>
      </w:r>
      <w:r>
        <w:rPr>
          <w:spacing w:val="-13"/>
        </w:rPr>
        <w:t> </w:t>
      </w:r>
      <w:r>
        <w:rPr/>
        <w:t>an</w:t>
      </w:r>
      <w:r>
        <w:rPr>
          <w:spacing w:val="-13"/>
        </w:rPr>
        <w:t> </w:t>
      </w:r>
      <w:r>
        <w:rPr/>
        <w:t>imposed</w:t>
      </w:r>
      <w:r>
        <w:rPr>
          <w:spacing w:val="-13"/>
        </w:rPr>
        <w:t> </w:t>
      </w:r>
      <w:r>
        <w:rPr/>
        <w:t>boundary</w:t>
      </w:r>
      <w:r>
        <w:rPr>
          <w:spacing w:val="-13"/>
        </w:rPr>
        <w:t> </w:t>
      </w:r>
      <w:r>
        <w:rPr/>
        <w:t>falls</w:t>
      </w:r>
      <w:r>
        <w:rPr>
          <w:spacing w:val="-13"/>
        </w:rPr>
        <w:t> </w:t>
      </w:r>
      <w:r>
        <w:rPr/>
        <w:t>into</w:t>
      </w:r>
      <w:r>
        <w:rPr>
          <w:spacing w:val="-13"/>
        </w:rPr>
        <w:t> </w:t>
      </w:r>
      <w:r>
        <w:rPr/>
        <w:t>place,</w:t>
      </w:r>
      <w:r>
        <w:rPr>
          <w:spacing w:val="-13"/>
        </w:rPr>
        <w:t> </w:t>
      </w:r>
      <w:r>
        <w:rPr/>
        <w:t>it</w:t>
      </w:r>
      <w:r>
        <w:rPr>
          <w:spacing w:val="-13"/>
        </w:rPr>
        <w:t> </w:t>
      </w:r>
      <w:r>
        <w:rPr/>
        <w:t>leaves</w:t>
      </w:r>
      <w:r>
        <w:rPr>
          <w:spacing w:val="-13"/>
        </w:rPr>
        <w:t> </w:t>
      </w:r>
      <w:r>
        <w:rPr/>
        <w:t>traces</w:t>
      </w:r>
      <w:r>
        <w:rPr>
          <w:spacing w:val="-13"/>
        </w:rPr>
        <w:t> </w:t>
      </w:r>
      <w:r>
        <w:rPr/>
        <w:t>of its</w:t>
      </w:r>
      <w:r>
        <w:rPr>
          <w:spacing w:val="-11"/>
        </w:rPr>
        <w:t> </w:t>
      </w:r>
      <w:r>
        <w:rPr/>
        <w:t>existence</w:t>
      </w:r>
      <w:r>
        <w:rPr>
          <w:spacing w:val="-11"/>
        </w:rPr>
        <w:t> </w:t>
      </w:r>
      <w:r>
        <w:rPr/>
        <w:t>in</w:t>
      </w:r>
      <w:r>
        <w:rPr>
          <w:spacing w:val="-11"/>
        </w:rPr>
        <w:t> </w:t>
      </w:r>
      <w:r>
        <w:rPr/>
        <w:t>the</w:t>
      </w:r>
      <w:r>
        <w:rPr>
          <w:spacing w:val="-11"/>
        </w:rPr>
        <w:t> </w:t>
      </w:r>
      <w:r>
        <w:rPr/>
        <w:t>relevant</w:t>
      </w:r>
      <w:r>
        <w:rPr>
          <w:spacing w:val="-11"/>
        </w:rPr>
        <w:t> </w:t>
      </w:r>
      <w:r>
        <w:rPr/>
        <w:t>social</w:t>
      </w:r>
      <w:r>
        <w:rPr>
          <w:spacing w:val="-11"/>
        </w:rPr>
        <w:t> </w:t>
      </w:r>
      <w:r>
        <w:rPr/>
        <w:t>relations</w:t>
      </w:r>
      <w:r>
        <w:rPr>
          <w:spacing w:val="-11"/>
        </w:rPr>
        <w:t> </w:t>
      </w:r>
      <w:r>
        <w:rPr/>
        <w:t>and</w:t>
      </w:r>
      <w:r>
        <w:rPr>
          <w:spacing w:val="-11"/>
        </w:rPr>
        <w:t> </w:t>
      </w:r>
      <w:r>
        <w:rPr/>
        <w:t>representations</w:t>
      </w:r>
      <w:r>
        <w:rPr>
          <w:spacing w:val="-11"/>
        </w:rPr>
        <w:t> </w:t>
      </w:r>
      <w:r>
        <w:rPr/>
        <w:t>even</w:t>
      </w:r>
      <w:r>
        <w:rPr>
          <w:spacing w:val="-11"/>
        </w:rPr>
        <w:t> </w:t>
      </w:r>
      <w:r>
        <w:rPr/>
        <w:t>after</w:t>
      </w:r>
      <w:r>
        <w:rPr>
          <w:spacing w:val="-11"/>
        </w:rPr>
        <w:t> </w:t>
      </w:r>
      <w:r>
        <w:rPr/>
        <w:t>it loses authoritative backing.</w:t>
      </w:r>
    </w:p>
    <w:p>
      <w:pPr>
        <w:pStyle w:val="BodyText"/>
        <w:spacing w:line="259" w:lineRule="auto"/>
        <w:ind w:left="119" w:right="337" w:firstLine="240"/>
      </w:pPr>
      <w:r>
        <w:rPr>
          <w:i/>
        </w:rPr>
        <w:t>Borrowing</w:t>
      </w:r>
      <w:r>
        <w:rPr/>
        <w:t>. People creating a new organization emulate distinctions al- ready visible in other organizations of the same general class, for exam- ple,</w:t>
      </w:r>
      <w:r>
        <w:rPr>
          <w:spacing w:val="-2"/>
        </w:rPr>
        <w:t> </w:t>
      </w:r>
      <w:r>
        <w:rPr/>
        <w:t>by</w:t>
      </w:r>
      <w:r>
        <w:rPr>
          <w:spacing w:val="-2"/>
        </w:rPr>
        <w:t> </w:t>
      </w:r>
      <w:r>
        <w:rPr/>
        <w:t>instituting</w:t>
      </w:r>
      <w:r>
        <w:rPr>
          <w:spacing w:val="-2"/>
        </w:rPr>
        <w:t> </w:t>
      </w:r>
      <w:r>
        <w:rPr/>
        <w:t>a</w:t>
      </w:r>
      <w:r>
        <w:rPr>
          <w:spacing w:val="-2"/>
        </w:rPr>
        <w:t> </w:t>
      </w:r>
      <w:r>
        <w:rPr/>
        <w:t>division</w:t>
      </w:r>
      <w:r>
        <w:rPr>
          <w:spacing w:val="-2"/>
        </w:rPr>
        <w:t> </w:t>
      </w:r>
      <w:r>
        <w:rPr/>
        <w:t>between</w:t>
      </w:r>
      <w:r>
        <w:rPr>
          <w:spacing w:val="-2"/>
        </w:rPr>
        <w:t> </w:t>
      </w:r>
      <w:r>
        <w:rPr/>
        <w:t>hourly</w:t>
      </w:r>
      <w:r>
        <w:rPr>
          <w:spacing w:val="-2"/>
        </w:rPr>
        <w:t> </w:t>
      </w:r>
      <w:r>
        <w:rPr/>
        <w:t>wage</w:t>
      </w:r>
      <w:r>
        <w:rPr>
          <w:spacing w:val="-2"/>
        </w:rPr>
        <w:t> </w:t>
      </w:r>
      <w:r>
        <w:rPr/>
        <w:t>workers</w:t>
      </w:r>
      <w:r>
        <w:rPr>
          <w:spacing w:val="-2"/>
        </w:rPr>
        <w:t> </w:t>
      </w:r>
      <w:r>
        <w:rPr/>
        <w:t>and</w:t>
      </w:r>
      <w:r>
        <w:rPr>
          <w:spacing w:val="-2"/>
        </w:rPr>
        <w:t> </w:t>
      </w:r>
      <w:r>
        <w:rPr/>
        <w:t>employees drawing monthly salaries. A great deal of inequality between members of different social categories results from borrowing, as those who create or- ganizations such as schools, firms, and armies follow established models in recruiting categorically by gender, ethnicity, race, or religion to posi- tions</w:t>
      </w:r>
      <w:r>
        <w:rPr>
          <w:spacing w:val="-8"/>
        </w:rPr>
        <w:t> </w:t>
      </w:r>
      <w:r>
        <w:rPr/>
        <w:t>that</w:t>
      </w:r>
      <w:r>
        <w:rPr>
          <w:spacing w:val="-8"/>
        </w:rPr>
        <w:t> </w:t>
      </w:r>
      <w:r>
        <w:rPr/>
        <w:t>differ</w:t>
      </w:r>
      <w:r>
        <w:rPr>
          <w:spacing w:val="-8"/>
        </w:rPr>
        <w:t> </w:t>
      </w:r>
      <w:r>
        <w:rPr/>
        <w:t>significantly</w:t>
      </w:r>
      <w:r>
        <w:rPr>
          <w:spacing w:val="-8"/>
        </w:rPr>
        <w:t> </w:t>
      </w:r>
      <w:r>
        <w:rPr/>
        <w:t>in</w:t>
      </w:r>
      <w:r>
        <w:rPr>
          <w:spacing w:val="-8"/>
        </w:rPr>
        <w:t> </w:t>
      </w:r>
      <w:r>
        <w:rPr/>
        <w:t>the</w:t>
      </w:r>
      <w:r>
        <w:rPr>
          <w:spacing w:val="-8"/>
        </w:rPr>
        <w:t> </w:t>
      </w:r>
      <w:r>
        <w:rPr/>
        <w:t>rewards</w:t>
      </w:r>
      <w:r>
        <w:rPr>
          <w:spacing w:val="-8"/>
        </w:rPr>
        <w:t> </w:t>
      </w:r>
      <w:r>
        <w:rPr/>
        <w:t>they</w:t>
      </w:r>
      <w:r>
        <w:rPr>
          <w:spacing w:val="-8"/>
        </w:rPr>
        <w:t> </w:t>
      </w:r>
      <w:r>
        <w:rPr/>
        <w:t>afford</w:t>
      </w:r>
      <w:r>
        <w:rPr>
          <w:spacing w:val="-8"/>
        </w:rPr>
        <w:t> </w:t>
      </w:r>
      <w:r>
        <w:rPr/>
        <w:t>their</w:t>
      </w:r>
      <w:r>
        <w:rPr>
          <w:spacing w:val="-8"/>
        </w:rPr>
        <w:t> </w:t>
      </w:r>
      <w:r>
        <w:rPr/>
        <w:t>occupants</w:t>
      </w:r>
      <w:r>
        <w:rPr>
          <w:spacing w:val="-8"/>
        </w:rPr>
        <w:t> </w:t>
      </w:r>
      <w:r>
        <w:rPr/>
        <w:t>and the destinations to which they lead (Cohn 2000; Downs 1995; Levy 1997; </w:t>
      </w:r>
      <w:r>
        <w:rPr>
          <w:spacing w:val="-4"/>
        </w:rPr>
        <w:t>McCall 2001; Reskin and Padavic 1994; Tilly 2001b). They are not </w:t>
      </w:r>
      <w:r>
        <w:rPr>
          <w:i/>
          <w:spacing w:val="-4"/>
        </w:rPr>
        <w:t>inventing </w:t>
      </w:r>
      <w:r>
        <w:rPr/>
        <w:t>the</w:t>
      </w:r>
      <w:r>
        <w:rPr>
          <w:spacing w:val="-7"/>
        </w:rPr>
        <w:t> </w:t>
      </w:r>
      <w:r>
        <w:rPr/>
        <w:t>boundary</w:t>
      </w:r>
      <w:r>
        <w:rPr>
          <w:spacing w:val="-7"/>
        </w:rPr>
        <w:t> </w:t>
      </w:r>
      <w:r>
        <w:rPr/>
        <w:t>in</w:t>
      </w:r>
      <w:r>
        <w:rPr>
          <w:spacing w:val="-7"/>
        </w:rPr>
        <w:t> </w:t>
      </w:r>
      <w:r>
        <w:rPr/>
        <w:t>question</w:t>
      </w:r>
      <w:r>
        <w:rPr>
          <w:spacing w:val="-7"/>
        </w:rPr>
        <w:t> </w:t>
      </w:r>
      <w:r>
        <w:rPr/>
        <w:t>but</w:t>
      </w:r>
      <w:r>
        <w:rPr>
          <w:spacing w:val="-7"/>
        </w:rPr>
        <w:t> </w:t>
      </w:r>
      <w:r>
        <w:rPr/>
        <w:t>installing</w:t>
      </w:r>
      <w:r>
        <w:rPr>
          <w:spacing w:val="-7"/>
        </w:rPr>
        <w:t> </w:t>
      </w:r>
      <w:r>
        <w:rPr/>
        <w:t>a</w:t>
      </w:r>
      <w:r>
        <w:rPr>
          <w:spacing w:val="-7"/>
        </w:rPr>
        <w:t> </w:t>
      </w:r>
      <w:r>
        <w:rPr/>
        <w:t>familiar</w:t>
      </w:r>
      <w:r>
        <w:rPr>
          <w:spacing w:val="-7"/>
        </w:rPr>
        <w:t> </w:t>
      </w:r>
      <w:r>
        <w:rPr/>
        <w:t>sort</w:t>
      </w:r>
      <w:r>
        <w:rPr>
          <w:spacing w:val="-7"/>
        </w:rPr>
        <w:t> </w:t>
      </w:r>
      <w:r>
        <w:rPr/>
        <w:t>of</w:t>
      </w:r>
      <w:r>
        <w:rPr>
          <w:spacing w:val="-7"/>
        </w:rPr>
        <w:t> </w:t>
      </w:r>
      <w:r>
        <w:rPr/>
        <w:t>boundary</w:t>
      </w:r>
      <w:r>
        <w:rPr>
          <w:spacing w:val="-7"/>
        </w:rPr>
        <w:t> </w:t>
      </w:r>
      <w:r>
        <w:rPr/>
        <w:t>in</w:t>
      </w:r>
      <w:r>
        <w:rPr>
          <w:spacing w:val="-7"/>
        </w:rPr>
        <w:t> </w:t>
      </w:r>
      <w:r>
        <w:rPr/>
        <w:t>a</w:t>
      </w:r>
      <w:r>
        <w:rPr>
          <w:spacing w:val="-7"/>
        </w:rPr>
        <w:t> </w:t>
      </w:r>
      <w:r>
        <w:rPr/>
        <w:t>new location. Borrowing repeatedly produces local boundary change as new forms of organization diffuse. In borrowing, organizers need not intend to produce</w:t>
      </w:r>
      <w:r>
        <w:rPr>
          <w:spacing w:val="-2"/>
        </w:rPr>
        <w:t> </w:t>
      </w:r>
      <w:r>
        <w:rPr/>
        <w:t>categorical</w:t>
      </w:r>
      <w:r>
        <w:rPr>
          <w:spacing w:val="-2"/>
        </w:rPr>
        <w:t> </w:t>
      </w:r>
      <w:r>
        <w:rPr/>
        <w:t>inequality</w:t>
      </w:r>
      <w:r>
        <w:rPr>
          <w:spacing w:val="-2"/>
        </w:rPr>
        <w:t> </w:t>
      </w:r>
      <w:r>
        <w:rPr/>
        <w:t>for</w:t>
      </w:r>
      <w:r>
        <w:rPr>
          <w:spacing w:val="-2"/>
        </w:rPr>
        <w:t> </w:t>
      </w:r>
      <w:r>
        <w:rPr/>
        <w:t>massive</w:t>
      </w:r>
      <w:r>
        <w:rPr>
          <w:spacing w:val="-2"/>
        </w:rPr>
        <w:t> </w:t>
      </w:r>
      <w:r>
        <w:rPr/>
        <w:t>and</w:t>
      </w:r>
      <w:r>
        <w:rPr>
          <w:spacing w:val="-2"/>
        </w:rPr>
        <w:t> </w:t>
      </w:r>
      <w:r>
        <w:rPr/>
        <w:t>durable</w:t>
      </w:r>
      <w:r>
        <w:rPr>
          <w:spacing w:val="-2"/>
        </w:rPr>
        <w:t> </w:t>
      </w:r>
      <w:r>
        <w:rPr/>
        <w:t>inequality</w:t>
      </w:r>
      <w:r>
        <w:rPr>
          <w:spacing w:val="-2"/>
        </w:rPr>
        <w:t> </w:t>
      </w:r>
      <w:r>
        <w:rPr/>
        <w:t>to</w:t>
      </w:r>
      <w:r>
        <w:rPr>
          <w:spacing w:val="-2"/>
        </w:rPr>
        <w:t> </w:t>
      </w:r>
      <w:r>
        <w:rPr/>
        <w:t>result from their intervention.</w:t>
      </w:r>
    </w:p>
    <w:p>
      <w:pPr>
        <w:pStyle w:val="BodyText"/>
        <w:spacing w:line="259" w:lineRule="auto"/>
        <w:ind w:left="120" w:right="337" w:firstLine="239"/>
      </w:pPr>
      <w:r>
        <w:rPr>
          <w:i/>
          <w:spacing w:val="-4"/>
        </w:rPr>
        <w:t>Conversation</w:t>
      </w:r>
      <w:r>
        <w:rPr>
          <w:spacing w:val="-4"/>
        </w:rPr>
        <w:t>. Conversation certainly includes ordinary talk, but it extends </w:t>
      </w:r>
      <w:r>
        <w:rPr/>
        <w:t>to a wider range of similar interactions among social sites, just as long as exchanges of signals modify relations among the parties (Tilly 1998b). In the course of routine interaction, participants incrementally alter relations between social sites by developing distinctive relations within at least two clusters, establishing distinctive relations across the zone between those clusters, and creating shared representations of that zone between them.</w:t>
      </w:r>
    </w:p>
    <w:p>
      <w:pPr>
        <w:pStyle w:val="BodyText"/>
        <w:spacing w:line="259" w:lineRule="auto"/>
        <w:ind w:left="120" w:right="337" w:firstLine="240"/>
      </w:pPr>
      <w:r>
        <w:rPr>
          <w:i/>
          <w:spacing w:val="-2"/>
        </w:rPr>
        <w:t>Incentive</w:t>
      </w:r>
      <w:r>
        <w:rPr>
          <w:i/>
          <w:spacing w:val="-12"/>
        </w:rPr>
        <w:t> </w:t>
      </w:r>
      <w:r>
        <w:rPr>
          <w:i/>
          <w:spacing w:val="-2"/>
        </w:rPr>
        <w:t>shift</w:t>
      </w:r>
      <w:r>
        <w:rPr>
          <w:spacing w:val="-2"/>
        </w:rPr>
        <w:t>.</w:t>
      </w:r>
      <w:r>
        <w:rPr>
          <w:spacing w:val="-11"/>
        </w:rPr>
        <w:t> </w:t>
      </w:r>
      <w:r>
        <w:rPr>
          <w:spacing w:val="-2"/>
        </w:rPr>
        <w:t>Participants</w:t>
      </w:r>
      <w:r>
        <w:rPr>
          <w:spacing w:val="-11"/>
        </w:rPr>
        <w:t> </w:t>
      </w:r>
      <w:r>
        <w:rPr>
          <w:spacing w:val="-2"/>
        </w:rPr>
        <w:t>in</w:t>
      </w:r>
      <w:r>
        <w:rPr>
          <w:spacing w:val="-11"/>
        </w:rPr>
        <w:t> </w:t>
      </w:r>
      <w:r>
        <w:rPr>
          <w:spacing w:val="-2"/>
        </w:rPr>
        <w:t>boundary</w:t>
      </w:r>
      <w:r>
        <w:rPr>
          <w:spacing w:val="-11"/>
        </w:rPr>
        <w:t> </w:t>
      </w:r>
      <w:r>
        <w:rPr>
          <w:spacing w:val="-2"/>
        </w:rPr>
        <w:t>processes</w:t>
      </w:r>
      <w:r>
        <w:rPr>
          <w:spacing w:val="-11"/>
        </w:rPr>
        <w:t> </w:t>
      </w:r>
      <w:r>
        <w:rPr>
          <w:spacing w:val="-2"/>
        </w:rPr>
        <w:t>receive</w:t>
      </w:r>
      <w:r>
        <w:rPr>
          <w:spacing w:val="-11"/>
        </w:rPr>
        <w:t> </w:t>
      </w:r>
      <w:r>
        <w:rPr>
          <w:spacing w:val="-2"/>
        </w:rPr>
        <w:t>rewards</w:t>
      </w:r>
      <w:r>
        <w:rPr>
          <w:spacing w:val="-11"/>
        </w:rPr>
        <w:t> </w:t>
      </w:r>
      <w:r>
        <w:rPr>
          <w:spacing w:val="-2"/>
        </w:rPr>
        <w:t>or</w:t>
      </w:r>
      <w:r>
        <w:rPr>
          <w:spacing w:val="-12"/>
        </w:rPr>
        <w:t> </w:t>
      </w:r>
      <w:r>
        <w:rPr>
          <w:spacing w:val="-2"/>
        </w:rPr>
        <w:t>pen- </w:t>
      </w:r>
      <w:r>
        <w:rPr/>
        <w:t>alties</w:t>
      </w:r>
      <w:r>
        <w:rPr>
          <w:spacing w:val="-6"/>
        </w:rPr>
        <w:t> </w:t>
      </w:r>
      <w:r>
        <w:rPr/>
        <w:t>that</w:t>
      </w:r>
      <w:r>
        <w:rPr>
          <w:spacing w:val="-6"/>
        </w:rPr>
        <w:t> </w:t>
      </w:r>
      <w:r>
        <w:rPr/>
        <w:t>affect</w:t>
      </w:r>
      <w:r>
        <w:rPr>
          <w:spacing w:val="-6"/>
        </w:rPr>
        <w:t> </w:t>
      </w:r>
      <w:r>
        <w:rPr/>
        <w:t>their</w:t>
      </w:r>
      <w:r>
        <w:rPr>
          <w:spacing w:val="-6"/>
        </w:rPr>
        <w:t> </w:t>
      </w:r>
      <w:r>
        <w:rPr/>
        <w:t>pursuit</w:t>
      </w:r>
      <w:r>
        <w:rPr>
          <w:spacing w:val="-6"/>
        </w:rPr>
        <w:t> </w:t>
      </w:r>
      <w:r>
        <w:rPr/>
        <w:t>of</w:t>
      </w:r>
      <w:r>
        <w:rPr>
          <w:spacing w:val="-6"/>
        </w:rPr>
        <w:t> </w:t>
      </w:r>
      <w:r>
        <w:rPr/>
        <w:t>within-boundary</w:t>
      </w:r>
      <w:r>
        <w:rPr>
          <w:spacing w:val="-6"/>
        </w:rPr>
        <w:t> </w:t>
      </w:r>
      <w:r>
        <w:rPr/>
        <w:t>relations,</w:t>
      </w:r>
      <w:r>
        <w:rPr>
          <w:spacing w:val="-6"/>
        </w:rPr>
        <w:t> </w:t>
      </w:r>
      <w:r>
        <w:rPr/>
        <w:t>cross-boundary relations, and representations of the boundary zone.</w:t>
      </w:r>
    </w:p>
    <w:p>
      <w:pPr>
        <w:pStyle w:val="BodyText"/>
        <w:spacing w:line="259" w:lineRule="auto"/>
        <w:ind w:left="120" w:right="337" w:firstLine="240"/>
      </w:pPr>
      <w:r>
        <w:rPr/>
        <w:t>Of course, these mechanisms sometimes occur jointly. Encounter and borrowing</w:t>
      </w:r>
      <w:r>
        <w:rPr>
          <w:spacing w:val="12"/>
        </w:rPr>
        <w:t> </w:t>
      </w:r>
      <w:r>
        <w:rPr/>
        <w:t>work</w:t>
      </w:r>
      <w:r>
        <w:rPr>
          <w:spacing w:val="12"/>
        </w:rPr>
        <w:t> </w:t>
      </w:r>
      <w:r>
        <w:rPr/>
        <w:t>together,</w:t>
      </w:r>
      <w:r>
        <w:rPr>
          <w:spacing w:val="12"/>
        </w:rPr>
        <w:t> </w:t>
      </w:r>
      <w:r>
        <w:rPr/>
        <w:t>for</w:t>
      </w:r>
      <w:r>
        <w:rPr>
          <w:spacing w:val="12"/>
        </w:rPr>
        <w:t> </w:t>
      </w:r>
      <w:r>
        <w:rPr/>
        <w:t>example,</w:t>
      </w:r>
      <w:r>
        <w:rPr>
          <w:spacing w:val="12"/>
        </w:rPr>
        <w:t> </w:t>
      </w:r>
      <w:r>
        <w:rPr/>
        <w:t>when</w:t>
      </w:r>
      <w:r>
        <w:rPr>
          <w:spacing w:val="12"/>
        </w:rPr>
        <w:t> </w:t>
      </w:r>
      <w:r>
        <w:rPr/>
        <w:t>members</w:t>
      </w:r>
      <w:r>
        <w:rPr>
          <w:spacing w:val="12"/>
        </w:rPr>
        <w:t> </w:t>
      </w:r>
      <w:r>
        <w:rPr/>
        <w:t>of</w:t>
      </w:r>
      <w:r>
        <w:rPr>
          <w:spacing w:val="12"/>
        </w:rPr>
        <w:t> </w:t>
      </w:r>
      <w:r>
        <w:rPr/>
        <w:t>two</w:t>
      </w:r>
      <w:r>
        <w:rPr>
          <w:spacing w:val="12"/>
        </w:rPr>
        <w:t> </w:t>
      </w:r>
      <w:r>
        <w:rPr>
          <w:spacing w:val="-2"/>
        </w:rPr>
        <w:t>previously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294" w:id="329"/>
      <w:bookmarkEnd w:id="329"/>
      <w:r>
        <w:rPr/>
      </w:r>
      <w:r>
        <w:rPr/>
        <w:t>separate networks enter the same social space, begin interacting, and im- mediately</w:t>
      </w:r>
      <w:r>
        <w:rPr>
          <w:spacing w:val="-7"/>
        </w:rPr>
        <w:t> </w:t>
      </w:r>
      <w:r>
        <w:rPr/>
        <w:t>adopt</w:t>
      </w:r>
      <w:r>
        <w:rPr>
          <w:spacing w:val="-7"/>
        </w:rPr>
        <w:t> </w:t>
      </w:r>
      <w:r>
        <w:rPr/>
        <w:t>templates</w:t>
      </w:r>
      <w:r>
        <w:rPr>
          <w:spacing w:val="-7"/>
        </w:rPr>
        <w:t> </w:t>
      </w:r>
      <w:r>
        <w:rPr/>
        <w:t>for</w:t>
      </w:r>
      <w:r>
        <w:rPr>
          <w:spacing w:val="-7"/>
        </w:rPr>
        <w:t> </w:t>
      </w:r>
      <w:r>
        <w:rPr/>
        <w:t>their</w:t>
      </w:r>
      <w:r>
        <w:rPr>
          <w:spacing w:val="-7"/>
        </w:rPr>
        <w:t> </w:t>
      </w:r>
      <w:r>
        <w:rPr/>
        <w:t>interaction</w:t>
      </w:r>
      <w:r>
        <w:rPr>
          <w:spacing w:val="-7"/>
        </w:rPr>
        <w:t> </w:t>
      </w:r>
      <w:r>
        <w:rPr/>
        <w:t>that</w:t>
      </w:r>
      <w:r>
        <w:rPr>
          <w:spacing w:val="-7"/>
        </w:rPr>
        <w:t> </w:t>
      </w:r>
      <w:r>
        <w:rPr/>
        <w:t>are</w:t>
      </w:r>
      <w:r>
        <w:rPr>
          <w:spacing w:val="-7"/>
        </w:rPr>
        <w:t> </w:t>
      </w:r>
      <w:r>
        <w:rPr/>
        <w:t>available</w:t>
      </w:r>
      <w:r>
        <w:rPr>
          <w:spacing w:val="-7"/>
        </w:rPr>
        <w:t> </w:t>
      </w:r>
      <w:r>
        <w:rPr/>
        <w:t>from</w:t>
      </w:r>
      <w:r>
        <w:rPr>
          <w:spacing w:val="-7"/>
        </w:rPr>
        <w:t> </w:t>
      </w:r>
      <w:r>
        <w:rPr/>
        <w:t>else- </w:t>
      </w:r>
      <w:r>
        <w:rPr>
          <w:spacing w:val="-2"/>
        </w:rPr>
        <w:t>where.</w:t>
      </w:r>
      <w:r>
        <w:rPr>
          <w:spacing w:val="-12"/>
        </w:rPr>
        <w:t> </w:t>
      </w:r>
      <w:r>
        <w:rPr>
          <w:spacing w:val="-2"/>
        </w:rPr>
        <w:t>Encounter</w:t>
      </w:r>
      <w:r>
        <w:rPr>
          <w:spacing w:val="-11"/>
        </w:rPr>
        <w:t> </w:t>
      </w:r>
      <w:r>
        <w:rPr>
          <w:spacing w:val="-2"/>
        </w:rPr>
        <w:t>and</w:t>
      </w:r>
      <w:r>
        <w:rPr>
          <w:spacing w:val="-11"/>
        </w:rPr>
        <w:t> </w:t>
      </w:r>
      <w:r>
        <w:rPr>
          <w:spacing w:val="-2"/>
        </w:rPr>
        <w:t>conversation</w:t>
      </w:r>
      <w:r>
        <w:rPr>
          <w:spacing w:val="-11"/>
        </w:rPr>
        <w:t> </w:t>
      </w:r>
      <w:r>
        <w:rPr>
          <w:spacing w:val="-2"/>
        </w:rPr>
        <w:t>together</w:t>
      </w:r>
      <w:r>
        <w:rPr>
          <w:spacing w:val="-11"/>
        </w:rPr>
        <w:t> </w:t>
      </w:r>
      <w:r>
        <w:rPr>
          <w:spacing w:val="-2"/>
        </w:rPr>
        <w:t>sometimes</w:t>
      </w:r>
      <w:r>
        <w:rPr>
          <w:spacing w:val="-11"/>
        </w:rPr>
        <w:t> </w:t>
      </w:r>
      <w:r>
        <w:rPr>
          <w:spacing w:val="-2"/>
        </w:rPr>
        <w:t>produce</w:t>
      </w:r>
      <w:r>
        <w:rPr>
          <w:spacing w:val="-11"/>
        </w:rPr>
        <w:t> </w:t>
      </w:r>
      <w:r>
        <w:rPr>
          <w:spacing w:val="-2"/>
        </w:rPr>
        <w:t>a</w:t>
      </w:r>
      <w:r>
        <w:rPr>
          <w:spacing w:val="-11"/>
        </w:rPr>
        <w:t> </w:t>
      </w:r>
      <w:r>
        <w:rPr>
          <w:spacing w:val="-2"/>
        </w:rPr>
        <w:t>cycle:</w:t>
      </w:r>
      <w:r>
        <w:rPr>
          <w:spacing w:val="-12"/>
        </w:rPr>
        <w:t> </w:t>
      </w:r>
      <w:r>
        <w:rPr>
          <w:spacing w:val="-2"/>
        </w:rPr>
        <w:t>first </w:t>
      </w:r>
      <w:r>
        <w:rPr/>
        <w:t>creation</w:t>
      </w:r>
      <w:r>
        <w:rPr>
          <w:spacing w:val="-7"/>
        </w:rPr>
        <w:t> </w:t>
      </w:r>
      <w:r>
        <w:rPr/>
        <w:t>of</w:t>
      </w:r>
      <w:r>
        <w:rPr>
          <w:spacing w:val="-7"/>
        </w:rPr>
        <w:t> </w:t>
      </w:r>
      <w:r>
        <w:rPr/>
        <w:t>a</w:t>
      </w:r>
      <w:r>
        <w:rPr>
          <w:spacing w:val="-7"/>
        </w:rPr>
        <w:t> </w:t>
      </w:r>
      <w:r>
        <w:rPr/>
        <w:t>sharp</w:t>
      </w:r>
      <w:r>
        <w:rPr>
          <w:spacing w:val="-7"/>
        </w:rPr>
        <w:t> </w:t>
      </w:r>
      <w:r>
        <w:rPr/>
        <w:t>boundary,</w:t>
      </w:r>
      <w:r>
        <w:rPr>
          <w:spacing w:val="-7"/>
        </w:rPr>
        <w:t> </w:t>
      </w:r>
      <w:r>
        <w:rPr/>
        <w:t>then</w:t>
      </w:r>
      <w:r>
        <w:rPr>
          <w:spacing w:val="-7"/>
        </w:rPr>
        <w:t> </w:t>
      </w:r>
      <w:r>
        <w:rPr/>
        <w:t>blurring</w:t>
      </w:r>
      <w:r>
        <w:rPr>
          <w:spacing w:val="-7"/>
        </w:rPr>
        <w:t> </w:t>
      </w:r>
      <w:r>
        <w:rPr/>
        <w:t>or</w:t>
      </w:r>
      <w:r>
        <w:rPr>
          <w:spacing w:val="-7"/>
        </w:rPr>
        <w:t> </w:t>
      </w:r>
      <w:r>
        <w:rPr/>
        <w:t>redefinition</w:t>
      </w:r>
      <w:r>
        <w:rPr>
          <w:spacing w:val="-7"/>
        </w:rPr>
        <w:t> </w:t>
      </w:r>
      <w:r>
        <w:rPr/>
        <w:t>of</w:t>
      </w:r>
      <w:r>
        <w:rPr>
          <w:spacing w:val="-7"/>
        </w:rPr>
        <w:t> </w:t>
      </w:r>
      <w:r>
        <w:rPr/>
        <w:t>that</w:t>
      </w:r>
      <w:r>
        <w:rPr>
          <w:spacing w:val="-7"/>
        </w:rPr>
        <w:t> </w:t>
      </w:r>
      <w:r>
        <w:rPr/>
        <w:t>boundary as relations across it intensify. What is more, all these mechanisms have more</w:t>
      </w:r>
      <w:r>
        <w:rPr>
          <w:spacing w:val="-2"/>
        </w:rPr>
        <w:t> </w:t>
      </w:r>
      <w:r>
        <w:rPr/>
        <w:t>or</w:t>
      </w:r>
      <w:r>
        <w:rPr>
          <w:spacing w:val="-2"/>
        </w:rPr>
        <w:t> </w:t>
      </w:r>
      <w:r>
        <w:rPr/>
        <w:t>less</w:t>
      </w:r>
      <w:r>
        <w:rPr>
          <w:spacing w:val="-2"/>
        </w:rPr>
        <w:t> </w:t>
      </w:r>
      <w:r>
        <w:rPr/>
        <w:t>equal</w:t>
      </w:r>
      <w:r>
        <w:rPr>
          <w:spacing w:val="-2"/>
        </w:rPr>
        <w:t> </w:t>
      </w:r>
      <w:r>
        <w:rPr/>
        <w:t>and</w:t>
      </w:r>
      <w:r>
        <w:rPr>
          <w:spacing w:val="-2"/>
        </w:rPr>
        <w:t> </w:t>
      </w:r>
      <w:r>
        <w:rPr/>
        <w:t>opposite</w:t>
      </w:r>
      <w:r>
        <w:rPr>
          <w:spacing w:val="-2"/>
        </w:rPr>
        <w:t> </w:t>
      </w:r>
      <w:r>
        <w:rPr/>
        <w:t>counterparts,</w:t>
      </w:r>
      <w:r>
        <w:rPr>
          <w:spacing w:val="-2"/>
        </w:rPr>
        <w:t> </w:t>
      </w:r>
      <w:r>
        <w:rPr/>
        <w:t>for</w:t>
      </w:r>
      <w:r>
        <w:rPr>
          <w:spacing w:val="-2"/>
        </w:rPr>
        <w:t> </w:t>
      </w:r>
      <w:r>
        <w:rPr/>
        <w:t>example,</w:t>
      </w:r>
      <w:r>
        <w:rPr>
          <w:spacing w:val="-2"/>
        </w:rPr>
        <w:t> </w:t>
      </w:r>
      <w:r>
        <w:rPr/>
        <w:t>the</w:t>
      </w:r>
      <w:r>
        <w:rPr>
          <w:spacing w:val="-2"/>
        </w:rPr>
        <w:t> </w:t>
      </w:r>
      <w:r>
        <w:rPr/>
        <w:t>segregation that</w:t>
      </w:r>
      <w:r>
        <w:rPr>
          <w:spacing w:val="-1"/>
        </w:rPr>
        <w:t> </w:t>
      </w:r>
      <w:r>
        <w:rPr/>
        <w:t>reverses</w:t>
      </w:r>
      <w:r>
        <w:rPr>
          <w:spacing w:val="-1"/>
        </w:rPr>
        <w:t> </w:t>
      </w:r>
      <w:r>
        <w:rPr/>
        <w:t>effects</w:t>
      </w:r>
      <w:r>
        <w:rPr>
          <w:spacing w:val="-1"/>
        </w:rPr>
        <w:t> </w:t>
      </w:r>
      <w:r>
        <w:rPr/>
        <w:t>of</w:t>
      </w:r>
      <w:r>
        <w:rPr>
          <w:spacing w:val="-2"/>
        </w:rPr>
        <w:t> </w:t>
      </w:r>
      <w:r>
        <w:rPr/>
        <w:t>encounters.</w:t>
      </w:r>
      <w:r>
        <w:rPr>
          <w:spacing w:val="-2"/>
        </w:rPr>
        <w:t> </w:t>
      </w:r>
      <w:r>
        <w:rPr/>
        <w:t>Blood</w:t>
      </w:r>
      <w:r>
        <w:rPr>
          <w:spacing w:val="-2"/>
        </w:rPr>
        <w:t> </w:t>
      </w:r>
      <w:r>
        <w:rPr/>
        <w:t>feuds</w:t>
      </w:r>
      <w:r>
        <w:rPr>
          <w:spacing w:val="-1"/>
        </w:rPr>
        <w:t> </w:t>
      </w:r>
      <w:r>
        <w:rPr/>
        <w:t>and</w:t>
      </w:r>
      <w:r>
        <w:rPr>
          <w:spacing w:val="-1"/>
        </w:rPr>
        <w:t> </w:t>
      </w:r>
      <w:r>
        <w:rPr/>
        <w:t>violent</w:t>
      </w:r>
      <w:r>
        <w:rPr>
          <w:spacing w:val="-1"/>
        </w:rPr>
        <w:t> </w:t>
      </w:r>
      <w:r>
        <w:rPr/>
        <w:t>ethnic</w:t>
      </w:r>
      <w:r>
        <w:rPr>
          <w:spacing w:val="-1"/>
        </w:rPr>
        <w:t> </w:t>
      </w:r>
      <w:r>
        <w:rPr/>
        <w:t>conflict often feature surges of encounter, imposition, and borrowing that render boundaries</w:t>
      </w:r>
      <w:r>
        <w:rPr>
          <w:spacing w:val="-4"/>
        </w:rPr>
        <w:t> </w:t>
      </w:r>
      <w:r>
        <w:rPr/>
        <w:t>powerfully</w:t>
      </w:r>
      <w:r>
        <w:rPr>
          <w:spacing w:val="-4"/>
        </w:rPr>
        <w:t> </w:t>
      </w:r>
      <w:r>
        <w:rPr/>
        <w:t>salient,</w:t>
      </w:r>
      <w:r>
        <w:rPr>
          <w:spacing w:val="-4"/>
        </w:rPr>
        <w:t> </w:t>
      </w:r>
      <w:r>
        <w:rPr/>
        <w:t>only</w:t>
      </w:r>
      <w:r>
        <w:rPr>
          <w:spacing w:val="-4"/>
        </w:rPr>
        <w:t> </w:t>
      </w:r>
      <w:r>
        <w:rPr/>
        <w:t>to</w:t>
      </w:r>
      <w:r>
        <w:rPr>
          <w:spacing w:val="-4"/>
        </w:rPr>
        <w:t> </w:t>
      </w:r>
      <w:r>
        <w:rPr/>
        <w:t>be</w:t>
      </w:r>
      <w:r>
        <w:rPr>
          <w:spacing w:val="-4"/>
        </w:rPr>
        <w:t> </w:t>
      </w:r>
      <w:r>
        <w:rPr/>
        <w:t>followed</w:t>
      </w:r>
      <w:r>
        <w:rPr>
          <w:spacing w:val="-4"/>
        </w:rPr>
        <w:t> </w:t>
      </w:r>
      <w:r>
        <w:rPr/>
        <w:t>by</w:t>
      </w:r>
      <w:r>
        <w:rPr>
          <w:spacing w:val="-4"/>
        </w:rPr>
        <w:t> </w:t>
      </w:r>
      <w:r>
        <w:rPr/>
        <w:t>either</w:t>
      </w:r>
      <w:r>
        <w:rPr>
          <w:spacing w:val="-4"/>
        </w:rPr>
        <w:t> </w:t>
      </w:r>
      <w:r>
        <w:rPr/>
        <w:t>complete</w:t>
      </w:r>
      <w:r>
        <w:rPr>
          <w:spacing w:val="-4"/>
        </w:rPr>
        <w:t> </w:t>
      </w:r>
      <w:r>
        <w:rPr/>
        <w:t>sep- aration</w:t>
      </w:r>
      <w:r>
        <w:rPr>
          <w:spacing w:val="-7"/>
        </w:rPr>
        <w:t> </w:t>
      </w:r>
      <w:r>
        <w:rPr/>
        <w:t>or</w:t>
      </w:r>
      <w:r>
        <w:rPr>
          <w:spacing w:val="-7"/>
        </w:rPr>
        <w:t> </w:t>
      </w:r>
      <w:r>
        <w:rPr/>
        <w:t>more</w:t>
      </w:r>
      <w:r>
        <w:rPr>
          <w:spacing w:val="-7"/>
        </w:rPr>
        <w:t> </w:t>
      </w:r>
      <w:r>
        <w:rPr/>
        <w:t>routine</w:t>
      </w:r>
      <w:r>
        <w:rPr>
          <w:spacing w:val="-7"/>
        </w:rPr>
        <w:t> </w:t>
      </w:r>
      <w:r>
        <w:rPr/>
        <w:t>conversation</w:t>
      </w:r>
      <w:r>
        <w:rPr>
          <w:spacing w:val="-7"/>
        </w:rPr>
        <w:t> </w:t>
      </w:r>
      <w:r>
        <w:rPr/>
        <w:t>(Boehm</w:t>
      </w:r>
      <w:r>
        <w:rPr>
          <w:spacing w:val="-7"/>
        </w:rPr>
        <w:t> </w:t>
      </w:r>
      <w:r>
        <w:rPr/>
        <w:t>1987;</w:t>
      </w:r>
      <w:r>
        <w:rPr>
          <w:spacing w:val="-7"/>
        </w:rPr>
        <w:t> </w:t>
      </w:r>
      <w:r>
        <w:rPr/>
        <w:t>Gould</w:t>
      </w:r>
      <w:r>
        <w:rPr>
          <w:spacing w:val="-7"/>
        </w:rPr>
        <w:t> </w:t>
      </w:r>
      <w:r>
        <w:rPr/>
        <w:t>1999;</w:t>
      </w:r>
      <w:r>
        <w:rPr>
          <w:spacing w:val="-7"/>
        </w:rPr>
        <w:t> </w:t>
      </w:r>
      <w:r>
        <w:rPr/>
        <w:t>Horowitz </w:t>
      </w:r>
      <w:r>
        <w:rPr>
          <w:spacing w:val="-2"/>
        </w:rPr>
        <w:t>2001;</w:t>
      </w:r>
      <w:r>
        <w:rPr>
          <w:spacing w:val="-10"/>
        </w:rPr>
        <w:t> </w:t>
      </w:r>
      <w:r>
        <w:rPr>
          <w:spacing w:val="-2"/>
        </w:rPr>
        <w:t>Mamdani</w:t>
      </w:r>
      <w:r>
        <w:rPr>
          <w:spacing w:val="-10"/>
        </w:rPr>
        <w:t> </w:t>
      </w:r>
      <w:r>
        <w:rPr>
          <w:spacing w:val="-2"/>
        </w:rPr>
        <w:t>2001;</w:t>
      </w:r>
      <w:r>
        <w:rPr>
          <w:spacing w:val="-10"/>
        </w:rPr>
        <w:t> </w:t>
      </w:r>
      <w:r>
        <w:rPr>
          <w:spacing w:val="-2"/>
        </w:rPr>
        <w:t>Petersen</w:t>
      </w:r>
      <w:r>
        <w:rPr>
          <w:spacing w:val="-10"/>
        </w:rPr>
        <w:t> </w:t>
      </w:r>
      <w:r>
        <w:rPr>
          <w:spacing w:val="-2"/>
        </w:rPr>
        <w:t>2002;</w:t>
      </w:r>
      <w:r>
        <w:rPr>
          <w:spacing w:val="-10"/>
        </w:rPr>
        <w:t> </w:t>
      </w:r>
      <w:r>
        <w:rPr>
          <w:spacing w:val="-2"/>
        </w:rPr>
        <w:t>Varshney</w:t>
      </w:r>
      <w:r>
        <w:rPr>
          <w:spacing w:val="-10"/>
        </w:rPr>
        <w:t> </w:t>
      </w:r>
      <w:r>
        <w:rPr>
          <w:spacing w:val="-2"/>
        </w:rPr>
        <w:t>2002).</w:t>
      </w:r>
    </w:p>
    <w:p>
      <w:pPr>
        <w:pStyle w:val="BodyText"/>
        <w:spacing w:line="259" w:lineRule="auto"/>
        <w:ind w:left="339" w:right="117" w:firstLine="240"/>
      </w:pPr>
      <w:r>
        <w:rPr/>
        <w:t>Stepping</w:t>
      </w:r>
      <w:r>
        <w:rPr>
          <w:spacing w:val="-6"/>
        </w:rPr>
        <w:t> </w:t>
      </w:r>
      <w:r>
        <w:rPr/>
        <w:t>up</w:t>
      </w:r>
      <w:r>
        <w:rPr>
          <w:spacing w:val="-6"/>
        </w:rPr>
        <w:t> </w:t>
      </w:r>
      <w:r>
        <w:rPr/>
        <w:t>the</w:t>
      </w:r>
      <w:r>
        <w:rPr>
          <w:spacing w:val="-6"/>
        </w:rPr>
        <w:t> </w:t>
      </w:r>
      <w:r>
        <w:rPr/>
        <w:t>level</w:t>
      </w:r>
      <w:r>
        <w:rPr>
          <w:spacing w:val="-6"/>
        </w:rPr>
        <w:t> </w:t>
      </w:r>
      <w:r>
        <w:rPr/>
        <w:t>of</w:t>
      </w:r>
      <w:r>
        <w:rPr>
          <w:spacing w:val="-6"/>
        </w:rPr>
        <w:t> </w:t>
      </w:r>
      <w:r>
        <w:rPr/>
        <w:t>magnification,</w:t>
      </w:r>
      <w:r>
        <w:rPr>
          <w:spacing w:val="-6"/>
        </w:rPr>
        <w:t> </w:t>
      </w:r>
      <w:r>
        <w:rPr/>
        <w:t>we</w:t>
      </w:r>
      <w:r>
        <w:rPr>
          <w:spacing w:val="-6"/>
        </w:rPr>
        <w:t> </w:t>
      </w:r>
      <w:r>
        <w:rPr/>
        <w:t>can</w:t>
      </w:r>
      <w:r>
        <w:rPr>
          <w:spacing w:val="-6"/>
        </w:rPr>
        <w:t> </w:t>
      </w:r>
      <w:r>
        <w:rPr/>
        <w:t>always</w:t>
      </w:r>
      <w:r>
        <w:rPr>
          <w:spacing w:val="-6"/>
        </w:rPr>
        <w:t> </w:t>
      </w:r>
      <w:r>
        <w:rPr/>
        <w:t>find</w:t>
      </w:r>
      <w:r>
        <w:rPr>
          <w:spacing w:val="-6"/>
        </w:rPr>
        <w:t> </w:t>
      </w:r>
      <w:r>
        <w:rPr/>
        <w:t>more</w:t>
      </w:r>
      <w:r>
        <w:rPr>
          <w:spacing w:val="-6"/>
        </w:rPr>
        <w:t> </w:t>
      </w:r>
      <w:r>
        <w:rPr/>
        <w:t>micro- scopic</w:t>
      </w:r>
      <w:r>
        <w:rPr>
          <w:spacing w:val="-14"/>
        </w:rPr>
        <w:t> </w:t>
      </w:r>
      <w:r>
        <w:rPr/>
        <w:t>mechanisms</w:t>
      </w:r>
      <w:r>
        <w:rPr>
          <w:spacing w:val="-13"/>
        </w:rPr>
        <w:t> </w:t>
      </w:r>
      <w:r>
        <w:rPr/>
        <w:t>within</w:t>
      </w:r>
      <w:r>
        <w:rPr>
          <w:spacing w:val="-13"/>
        </w:rPr>
        <w:t> </w:t>
      </w:r>
      <w:r>
        <w:rPr/>
        <w:t>encounter,</w:t>
      </w:r>
      <w:r>
        <w:rPr>
          <w:spacing w:val="-13"/>
        </w:rPr>
        <w:t> </w:t>
      </w:r>
      <w:r>
        <w:rPr/>
        <w:t>imposition,</w:t>
      </w:r>
      <w:r>
        <w:rPr>
          <w:spacing w:val="-13"/>
        </w:rPr>
        <w:t> </w:t>
      </w:r>
      <w:r>
        <w:rPr/>
        <w:t>borrowing,</w:t>
      </w:r>
      <w:r>
        <w:rPr>
          <w:spacing w:val="-13"/>
        </w:rPr>
        <w:t> </w:t>
      </w:r>
      <w:r>
        <w:rPr/>
        <w:t>conversation, and incentive shift. Looking closely at conversation, for instance, we will discover improvisation, turn-taking, meaningful hesitation, code switch- ing,</w:t>
      </w:r>
      <w:r>
        <w:rPr>
          <w:spacing w:val="14"/>
        </w:rPr>
        <w:t> </w:t>
      </w:r>
      <w:r>
        <w:rPr/>
        <w:t>and</w:t>
      </w:r>
      <w:r>
        <w:rPr>
          <w:spacing w:val="14"/>
        </w:rPr>
        <w:t> </w:t>
      </w:r>
      <w:r>
        <w:rPr/>
        <w:t>much</w:t>
      </w:r>
      <w:r>
        <w:rPr>
          <w:spacing w:val="14"/>
        </w:rPr>
        <w:t> </w:t>
      </w:r>
      <w:r>
        <w:rPr/>
        <w:t>more</w:t>
      </w:r>
      <w:r>
        <w:rPr>
          <w:spacing w:val="14"/>
        </w:rPr>
        <w:t> </w:t>
      </w:r>
      <w:r>
        <w:rPr/>
        <w:t>(Burke</w:t>
      </w:r>
      <w:r>
        <w:rPr>
          <w:spacing w:val="15"/>
        </w:rPr>
        <w:t> </w:t>
      </w:r>
      <w:r>
        <w:rPr/>
        <w:t>1993;</w:t>
      </w:r>
      <w:r>
        <w:rPr>
          <w:spacing w:val="14"/>
        </w:rPr>
        <w:t> </w:t>
      </w:r>
      <w:r>
        <w:rPr/>
        <w:t>Fitch</w:t>
      </w:r>
      <w:r>
        <w:rPr>
          <w:spacing w:val="14"/>
        </w:rPr>
        <w:t> </w:t>
      </w:r>
      <w:r>
        <w:rPr/>
        <w:t>1998;</w:t>
      </w:r>
      <w:r>
        <w:rPr>
          <w:spacing w:val="14"/>
        </w:rPr>
        <w:t> </w:t>
      </w:r>
      <w:r>
        <w:rPr/>
        <w:t>Gal</w:t>
      </w:r>
      <w:r>
        <w:rPr>
          <w:spacing w:val="15"/>
        </w:rPr>
        <w:t> </w:t>
      </w:r>
      <w:r>
        <w:rPr/>
        <w:t>1987;</w:t>
      </w:r>
      <w:r>
        <w:rPr>
          <w:spacing w:val="14"/>
        </w:rPr>
        <w:t> </w:t>
      </w:r>
      <w:r>
        <w:rPr/>
        <w:t>Gumperz</w:t>
      </w:r>
      <w:r>
        <w:rPr>
          <w:spacing w:val="14"/>
        </w:rPr>
        <w:t> </w:t>
      </w:r>
      <w:r>
        <w:rPr>
          <w:spacing w:val="-4"/>
        </w:rPr>
        <w:t>1982;</w:t>
      </w:r>
    </w:p>
    <w:p>
      <w:pPr>
        <w:pStyle w:val="BodyText"/>
        <w:spacing w:line="237" w:lineRule="exact"/>
        <w:ind w:left="339"/>
      </w:pPr>
      <w:r>
        <w:rPr>
          <w:spacing w:val="-5"/>
        </w:rPr>
        <w:t>Sawyer </w:t>
      </w:r>
      <w:r>
        <w:rPr>
          <w:spacing w:val="-2"/>
        </w:rPr>
        <w:t>2001).</w:t>
      </w:r>
    </w:p>
    <w:p>
      <w:pPr>
        <w:pStyle w:val="BodyText"/>
        <w:spacing w:line="259" w:lineRule="auto" w:before="10"/>
        <w:ind w:left="339" w:right="117" w:firstLine="240"/>
      </w:pPr>
      <w:r>
        <w:rPr/>
        <w:t>For an observer of multiple social sites, then, my argument amounts to saying that each of the crucial mechanisms—encounter, imposition, bor- rowing,</w:t>
      </w:r>
      <w:r>
        <w:rPr>
          <w:spacing w:val="-14"/>
        </w:rPr>
        <w:t> </w:t>
      </w:r>
      <w:r>
        <w:rPr/>
        <w:t>conversation,</w:t>
      </w:r>
      <w:r>
        <w:rPr>
          <w:spacing w:val="-13"/>
        </w:rPr>
        <w:t> </w:t>
      </w:r>
      <w:r>
        <w:rPr/>
        <w:t>and</w:t>
      </w:r>
      <w:r>
        <w:rPr>
          <w:spacing w:val="-13"/>
        </w:rPr>
        <w:t> </w:t>
      </w:r>
      <w:r>
        <w:rPr/>
        <w:t>incentive</w:t>
      </w:r>
      <w:r>
        <w:rPr>
          <w:spacing w:val="-13"/>
        </w:rPr>
        <w:t> </w:t>
      </w:r>
      <w:r>
        <w:rPr/>
        <w:t>shift—produces</w:t>
      </w:r>
      <w:r>
        <w:rPr>
          <w:spacing w:val="-13"/>
        </w:rPr>
        <w:t> </w:t>
      </w:r>
      <w:r>
        <w:rPr/>
        <w:t>indistinguishably</w:t>
      </w:r>
      <w:r>
        <w:rPr>
          <w:spacing w:val="-13"/>
        </w:rPr>
        <w:t> </w:t>
      </w:r>
      <w:r>
        <w:rPr/>
        <w:t>sim- ilar effects on boundaries over a wide range of circumstances. The claim </w:t>
      </w:r>
      <w:r>
        <w:rPr>
          <w:spacing w:val="-2"/>
        </w:rPr>
        <w:t>stands,</w:t>
      </w:r>
      <w:r>
        <w:rPr>
          <w:spacing w:val="-5"/>
        </w:rPr>
        <w:t> </w:t>
      </w:r>
      <w:r>
        <w:rPr>
          <w:spacing w:val="-2"/>
        </w:rPr>
        <w:t>obviously,</w:t>
      </w:r>
      <w:r>
        <w:rPr>
          <w:spacing w:val="-5"/>
        </w:rPr>
        <w:t> </w:t>
      </w:r>
      <w:r>
        <w:rPr>
          <w:spacing w:val="-2"/>
        </w:rPr>
        <w:t>as</w:t>
      </w:r>
      <w:r>
        <w:rPr>
          <w:spacing w:val="-5"/>
        </w:rPr>
        <w:t> </w:t>
      </w:r>
      <w:r>
        <w:rPr>
          <w:spacing w:val="-2"/>
        </w:rPr>
        <w:t>a</w:t>
      </w:r>
      <w:r>
        <w:rPr>
          <w:spacing w:val="-5"/>
        </w:rPr>
        <w:t> </w:t>
      </w:r>
      <w:r>
        <w:rPr>
          <w:spacing w:val="-2"/>
        </w:rPr>
        <w:t>hypothesis</w:t>
      </w:r>
      <w:r>
        <w:rPr>
          <w:spacing w:val="-5"/>
        </w:rPr>
        <w:t> </w:t>
      </w:r>
      <w:r>
        <w:rPr>
          <w:spacing w:val="-2"/>
        </w:rPr>
        <w:t>for</w:t>
      </w:r>
      <w:r>
        <w:rPr>
          <w:spacing w:val="-5"/>
        </w:rPr>
        <w:t> </w:t>
      </w:r>
      <w:r>
        <w:rPr>
          <w:spacing w:val="-2"/>
        </w:rPr>
        <w:t>investigation</w:t>
      </w:r>
      <w:r>
        <w:rPr>
          <w:spacing w:val="-5"/>
        </w:rPr>
        <w:t> </w:t>
      </w:r>
      <w:r>
        <w:rPr>
          <w:spacing w:val="-2"/>
        </w:rPr>
        <w:t>rather</w:t>
      </w:r>
      <w:r>
        <w:rPr>
          <w:spacing w:val="-5"/>
        </w:rPr>
        <w:t> </w:t>
      </w:r>
      <w:r>
        <w:rPr>
          <w:spacing w:val="-2"/>
        </w:rPr>
        <w:t>than</w:t>
      </w:r>
      <w:r>
        <w:rPr>
          <w:spacing w:val="-5"/>
        </w:rPr>
        <w:t> </w:t>
      </w:r>
      <w:r>
        <w:rPr>
          <w:spacing w:val="-2"/>
        </w:rPr>
        <w:t>as</w:t>
      </w:r>
      <w:r>
        <w:rPr>
          <w:spacing w:val="-5"/>
        </w:rPr>
        <w:t> </w:t>
      </w:r>
      <w:r>
        <w:rPr>
          <w:spacing w:val="-2"/>
        </w:rPr>
        <w:t>a</w:t>
      </w:r>
      <w:r>
        <w:rPr>
          <w:spacing w:val="-5"/>
        </w:rPr>
        <w:t> </w:t>
      </w:r>
      <w:r>
        <w:rPr>
          <w:spacing w:val="-2"/>
        </w:rPr>
        <w:t>postulate </w:t>
      </w:r>
      <w:r>
        <w:rPr/>
        <w:t>or a proven fact.</w:t>
      </w:r>
    </w:p>
    <w:p>
      <w:pPr>
        <w:pStyle w:val="BodyText"/>
        <w:spacing w:before="169"/>
        <w:jc w:val="left"/>
      </w:pPr>
    </w:p>
    <w:p>
      <w:pPr>
        <w:pStyle w:val="Heading3"/>
        <w:spacing w:before="1"/>
        <w:ind w:left="340"/>
      </w:pPr>
      <w:r>
        <w:rPr/>
        <w:t>Mechanisms</w:t>
      </w:r>
      <w:r>
        <w:rPr>
          <w:spacing w:val="2"/>
        </w:rPr>
        <w:t> </w:t>
      </w:r>
      <w:r>
        <w:rPr/>
        <w:t>That</w:t>
      </w:r>
      <w:r>
        <w:rPr>
          <w:spacing w:val="2"/>
        </w:rPr>
        <w:t> </w:t>
      </w:r>
      <w:r>
        <w:rPr/>
        <w:t>Constitute</w:t>
      </w:r>
      <w:r>
        <w:rPr>
          <w:spacing w:val="2"/>
        </w:rPr>
        <w:t> </w:t>
      </w:r>
      <w:r>
        <w:rPr/>
        <w:t>Boundary</w:t>
      </w:r>
      <w:r>
        <w:rPr>
          <w:spacing w:val="2"/>
        </w:rPr>
        <w:t> </w:t>
      </w:r>
      <w:r>
        <w:rPr>
          <w:spacing w:val="-2"/>
        </w:rPr>
        <w:t>Change</w:t>
      </w:r>
    </w:p>
    <w:p>
      <w:pPr>
        <w:pStyle w:val="BodyText"/>
        <w:spacing w:line="259" w:lineRule="auto" w:before="116"/>
        <w:ind w:left="339" w:right="117"/>
      </w:pPr>
      <w:r>
        <w:rPr/>
        <w:t>Encounter, imposition, borrowing, conversation, and incentive shift re- liably cause social boundary change, but they do not </w:t>
      </w:r>
      <w:r>
        <w:rPr>
          <w:i/>
        </w:rPr>
        <w:t>constitute </w:t>
      </w:r>
      <w:r>
        <w:rPr/>
        <w:t>boundary change. Indeed, each of them produces similar effects across a wide range of nonboundary social processes. In other circumstances, for example, the combination of imposition with borrowing reproduces hierarchies or pat- terns</w:t>
      </w:r>
      <w:r>
        <w:rPr>
          <w:spacing w:val="-7"/>
        </w:rPr>
        <w:t> </w:t>
      </w:r>
      <w:r>
        <w:rPr/>
        <w:t>of</w:t>
      </w:r>
      <w:r>
        <w:rPr>
          <w:spacing w:val="-7"/>
        </w:rPr>
        <w:t> </w:t>
      </w:r>
      <w:r>
        <w:rPr/>
        <w:t>cooperation</w:t>
      </w:r>
      <w:r>
        <w:rPr>
          <w:spacing w:val="-7"/>
        </w:rPr>
        <w:t> </w:t>
      </w:r>
      <w:r>
        <w:rPr/>
        <w:t>without</w:t>
      </w:r>
      <w:r>
        <w:rPr>
          <w:spacing w:val="-7"/>
        </w:rPr>
        <w:t> </w:t>
      </w:r>
      <w:r>
        <w:rPr/>
        <w:t>significant</w:t>
      </w:r>
      <w:r>
        <w:rPr>
          <w:spacing w:val="-7"/>
        </w:rPr>
        <w:t> </w:t>
      </w:r>
      <w:r>
        <w:rPr/>
        <w:t>activation</w:t>
      </w:r>
      <w:r>
        <w:rPr>
          <w:spacing w:val="-7"/>
        </w:rPr>
        <w:t> </w:t>
      </w:r>
      <w:r>
        <w:rPr/>
        <w:t>of</w:t>
      </w:r>
      <w:r>
        <w:rPr>
          <w:spacing w:val="-7"/>
        </w:rPr>
        <w:t> </w:t>
      </w:r>
      <w:r>
        <w:rPr/>
        <w:t>social</w:t>
      </w:r>
      <w:r>
        <w:rPr>
          <w:spacing w:val="-7"/>
        </w:rPr>
        <w:t> </w:t>
      </w:r>
      <w:r>
        <w:rPr/>
        <w:t>boundaries;</w:t>
      </w:r>
      <w:r>
        <w:rPr>
          <w:spacing w:val="-7"/>
        </w:rPr>
        <w:t> </w:t>
      </w:r>
      <w:r>
        <w:rPr/>
        <w:t>ef- </w:t>
      </w:r>
      <w:r>
        <w:rPr>
          <w:spacing w:val="-2"/>
        </w:rPr>
        <w:t>fective</w:t>
      </w:r>
      <w:r>
        <w:rPr>
          <w:spacing w:val="-3"/>
        </w:rPr>
        <w:t> </w:t>
      </w:r>
      <w:r>
        <w:rPr>
          <w:spacing w:val="-2"/>
        </w:rPr>
        <w:t>industrial</w:t>
      </w:r>
      <w:r>
        <w:rPr>
          <w:spacing w:val="-3"/>
        </w:rPr>
        <w:t> </w:t>
      </w:r>
      <w:r>
        <w:rPr>
          <w:spacing w:val="-2"/>
        </w:rPr>
        <w:t>leaders</w:t>
      </w:r>
      <w:r>
        <w:rPr>
          <w:spacing w:val="-3"/>
        </w:rPr>
        <w:t> </w:t>
      </w:r>
      <w:r>
        <w:rPr>
          <w:spacing w:val="-2"/>
        </w:rPr>
        <w:t>thus</w:t>
      </w:r>
      <w:r>
        <w:rPr>
          <w:spacing w:val="-3"/>
        </w:rPr>
        <w:t> </w:t>
      </w:r>
      <w:r>
        <w:rPr>
          <w:spacing w:val="-2"/>
        </w:rPr>
        <w:t>spread</w:t>
      </w:r>
      <w:r>
        <w:rPr>
          <w:spacing w:val="-3"/>
        </w:rPr>
        <w:t> </w:t>
      </w:r>
      <w:r>
        <w:rPr>
          <w:spacing w:val="-2"/>
        </w:rPr>
        <w:t>established</w:t>
      </w:r>
      <w:r>
        <w:rPr>
          <w:spacing w:val="-3"/>
        </w:rPr>
        <w:t> </w:t>
      </w:r>
      <w:r>
        <w:rPr>
          <w:spacing w:val="-2"/>
        </w:rPr>
        <w:t>forms</w:t>
      </w:r>
      <w:r>
        <w:rPr>
          <w:spacing w:val="-3"/>
        </w:rPr>
        <w:t> </w:t>
      </w:r>
      <w:r>
        <w:rPr>
          <w:spacing w:val="-2"/>
        </w:rPr>
        <w:t>of</w:t>
      </w:r>
      <w:r>
        <w:rPr>
          <w:spacing w:val="-3"/>
        </w:rPr>
        <w:t> </w:t>
      </w:r>
      <w:r>
        <w:rPr>
          <w:spacing w:val="-2"/>
        </w:rPr>
        <w:t>organization</w:t>
      </w:r>
      <w:r>
        <w:rPr>
          <w:spacing w:val="-3"/>
        </w:rPr>
        <w:t> </w:t>
      </w:r>
      <w:r>
        <w:rPr>
          <w:spacing w:val="-2"/>
        </w:rPr>
        <w:t>from </w:t>
      </w:r>
      <w:r>
        <w:rPr/>
        <w:t>one</w:t>
      </w:r>
      <w:r>
        <w:rPr>
          <w:spacing w:val="-11"/>
        </w:rPr>
        <w:t> </w:t>
      </w:r>
      <w:r>
        <w:rPr/>
        <w:t>firm</w:t>
      </w:r>
      <w:r>
        <w:rPr>
          <w:spacing w:val="-11"/>
        </w:rPr>
        <w:t> </w:t>
      </w:r>
      <w:r>
        <w:rPr/>
        <w:t>to</w:t>
      </w:r>
      <w:r>
        <w:rPr>
          <w:spacing w:val="-11"/>
        </w:rPr>
        <w:t> </w:t>
      </w:r>
      <w:r>
        <w:rPr/>
        <w:t>the</w:t>
      </w:r>
      <w:r>
        <w:rPr>
          <w:spacing w:val="-11"/>
        </w:rPr>
        <w:t> </w:t>
      </w:r>
      <w:r>
        <w:rPr/>
        <w:t>next</w:t>
      </w:r>
      <w:r>
        <w:rPr>
          <w:spacing w:val="-11"/>
        </w:rPr>
        <w:t> </w:t>
      </w:r>
      <w:r>
        <w:rPr/>
        <w:t>(DiMaggio</w:t>
      </w:r>
      <w:r>
        <w:rPr>
          <w:spacing w:val="-11"/>
        </w:rPr>
        <w:t> </w:t>
      </w:r>
      <w:r>
        <w:rPr/>
        <w:t>2001).</w:t>
      </w:r>
      <w:r>
        <w:rPr>
          <w:spacing w:val="-11"/>
        </w:rPr>
        <w:t> </w:t>
      </w:r>
      <w:hyperlink w:history="true" w:anchor="_bookmark291">
        <w:r>
          <w:rPr/>
          <w:t>Figure</w:t>
        </w:r>
        <w:r>
          <w:rPr>
            <w:spacing w:val="-11"/>
          </w:rPr>
          <w:t> </w:t>
        </w:r>
        <w:r>
          <w:rPr/>
          <w:t>19.1</w:t>
        </w:r>
      </w:hyperlink>
      <w:r>
        <w:rPr>
          <w:spacing w:val="-11"/>
        </w:rPr>
        <w:t> </w:t>
      </w:r>
      <w:r>
        <w:rPr/>
        <w:t>calls</w:t>
      </w:r>
      <w:r>
        <w:rPr>
          <w:spacing w:val="-11"/>
        </w:rPr>
        <w:t> </w:t>
      </w:r>
      <w:r>
        <w:rPr/>
        <w:t>such</w:t>
      </w:r>
      <w:r>
        <w:rPr>
          <w:spacing w:val="-11"/>
        </w:rPr>
        <w:t> </w:t>
      </w:r>
      <w:r>
        <w:rPr/>
        <w:t>consequences “non-boundary</w:t>
      </w:r>
      <w:r>
        <w:rPr>
          <w:spacing w:val="-4"/>
        </w:rPr>
        <w:t> </w:t>
      </w:r>
      <w:r>
        <w:rPr/>
        <w:t>effects</w:t>
      </w:r>
      <w:r>
        <w:rPr>
          <w:spacing w:val="-4"/>
        </w:rPr>
        <w:t> </w:t>
      </w:r>
      <w:r>
        <w:rPr/>
        <w:t>of</w:t>
      </w:r>
      <w:r>
        <w:rPr>
          <w:spacing w:val="-4"/>
        </w:rPr>
        <w:t> </w:t>
      </w:r>
      <w:r>
        <w:rPr/>
        <w:t>those</w:t>
      </w:r>
      <w:r>
        <w:rPr>
          <w:spacing w:val="-4"/>
        </w:rPr>
        <w:t> </w:t>
      </w:r>
      <w:r>
        <w:rPr/>
        <w:t>mechanisms.”</w:t>
      </w:r>
      <w:r>
        <w:rPr>
          <w:spacing w:val="-4"/>
        </w:rPr>
        <w:t> </w:t>
      </w:r>
      <w:r>
        <w:rPr/>
        <w:t>Other</w:t>
      </w:r>
      <w:r>
        <w:rPr>
          <w:spacing w:val="-4"/>
        </w:rPr>
        <w:t> </w:t>
      </w:r>
      <w:r>
        <w:rPr/>
        <w:t>consequential</w:t>
      </w:r>
      <w:r>
        <w:rPr>
          <w:spacing w:val="-4"/>
        </w:rPr>
        <w:t> </w:t>
      </w:r>
      <w:r>
        <w:rPr/>
        <w:t>mecha- nisms, however, actually occur as part of boundary change, and in combi- nation</w:t>
      </w:r>
      <w:r>
        <w:rPr>
          <w:spacing w:val="-13"/>
        </w:rPr>
        <w:t> </w:t>
      </w:r>
      <w:r>
        <w:rPr/>
        <w:t>produce</w:t>
      </w:r>
      <w:r>
        <w:rPr>
          <w:spacing w:val="-13"/>
        </w:rPr>
        <w:t> </w:t>
      </w:r>
      <w:r>
        <w:rPr/>
        <w:t>the</w:t>
      </w:r>
      <w:r>
        <w:rPr>
          <w:spacing w:val="-13"/>
        </w:rPr>
        <w:t> </w:t>
      </w:r>
      <w:r>
        <w:rPr/>
        <w:t>effects</w:t>
      </w:r>
      <w:r>
        <w:rPr>
          <w:spacing w:val="-13"/>
        </w:rPr>
        <w:t> </w:t>
      </w:r>
      <w:r>
        <w:rPr/>
        <w:t>of</w:t>
      </w:r>
      <w:r>
        <w:rPr>
          <w:spacing w:val="-13"/>
        </w:rPr>
        <w:t> </w:t>
      </w:r>
      <w:r>
        <w:rPr/>
        <w:t>boundary</w:t>
      </w:r>
      <w:r>
        <w:rPr>
          <w:spacing w:val="-13"/>
        </w:rPr>
        <w:t> </w:t>
      </w:r>
      <w:r>
        <w:rPr/>
        <w:t>change.</w:t>
      </w:r>
      <w:r>
        <w:rPr>
          <w:spacing w:val="-13"/>
        </w:rPr>
        <w:t> </w:t>
      </w:r>
      <w:r>
        <w:rPr/>
        <w:t>They</w:t>
      </w:r>
      <w:r>
        <w:rPr>
          <w:spacing w:val="-13"/>
        </w:rPr>
        <w:t> </w:t>
      </w:r>
      <w:r>
        <w:rPr/>
        <w:t>include</w:t>
      </w:r>
      <w:r>
        <w:rPr>
          <w:spacing w:val="-13"/>
        </w:rPr>
        <w:t> </w:t>
      </w:r>
      <w:r>
        <w:rPr/>
        <w:t>(1)</w:t>
      </w:r>
      <w:r>
        <w:rPr>
          <w:spacing w:val="-13"/>
        </w:rPr>
        <w:t> </w:t>
      </w:r>
      <w:r>
        <w:rPr/>
        <w:t>inscription </w:t>
      </w:r>
      <w:r>
        <w:rPr>
          <w:spacing w:val="-2"/>
        </w:rPr>
        <w:t>and</w:t>
      </w:r>
      <w:r>
        <w:rPr>
          <w:spacing w:val="-11"/>
        </w:rPr>
        <w:t> </w:t>
      </w:r>
      <w:r>
        <w:rPr>
          <w:spacing w:val="-2"/>
        </w:rPr>
        <w:t>its</w:t>
      </w:r>
      <w:r>
        <w:rPr>
          <w:spacing w:val="-11"/>
        </w:rPr>
        <w:t> </w:t>
      </w:r>
      <w:r>
        <w:rPr>
          <w:spacing w:val="-2"/>
        </w:rPr>
        <w:t>reversal,</w:t>
      </w:r>
      <w:r>
        <w:rPr>
          <w:spacing w:val="-11"/>
        </w:rPr>
        <w:t> </w:t>
      </w:r>
      <w:r>
        <w:rPr>
          <w:spacing w:val="-2"/>
        </w:rPr>
        <w:t>erasure;</w:t>
      </w:r>
      <w:r>
        <w:rPr>
          <w:spacing w:val="-11"/>
        </w:rPr>
        <w:t> </w:t>
      </w:r>
      <w:r>
        <w:rPr>
          <w:spacing w:val="-2"/>
        </w:rPr>
        <w:t>(2)</w:t>
      </w:r>
      <w:r>
        <w:rPr>
          <w:spacing w:val="-11"/>
        </w:rPr>
        <w:t> </w:t>
      </w:r>
      <w:r>
        <w:rPr>
          <w:spacing w:val="-2"/>
        </w:rPr>
        <w:t>activation</w:t>
      </w:r>
      <w:r>
        <w:rPr>
          <w:spacing w:val="-11"/>
        </w:rPr>
        <w:t> </w:t>
      </w:r>
      <w:r>
        <w:rPr>
          <w:spacing w:val="-2"/>
        </w:rPr>
        <w:t>and</w:t>
      </w:r>
      <w:r>
        <w:rPr>
          <w:spacing w:val="-11"/>
        </w:rPr>
        <w:t> </w:t>
      </w:r>
      <w:r>
        <w:rPr>
          <w:spacing w:val="-2"/>
        </w:rPr>
        <w:t>deactivation;</w:t>
      </w:r>
      <w:r>
        <w:rPr>
          <w:spacing w:val="-11"/>
        </w:rPr>
        <w:t> </w:t>
      </w:r>
      <w:r>
        <w:rPr>
          <w:spacing w:val="-2"/>
        </w:rPr>
        <w:t>(3)</w:t>
      </w:r>
      <w:r>
        <w:rPr>
          <w:spacing w:val="-11"/>
        </w:rPr>
        <w:t> </w:t>
      </w:r>
      <w:r>
        <w:rPr>
          <w:spacing w:val="-2"/>
        </w:rPr>
        <w:t>site</w:t>
      </w:r>
      <w:r>
        <w:rPr>
          <w:spacing w:val="-11"/>
        </w:rPr>
        <w:t> </w:t>
      </w:r>
      <w:r>
        <w:rPr>
          <w:spacing w:val="-2"/>
        </w:rPr>
        <w:t>transfer;</w:t>
      </w:r>
      <w:r>
        <w:rPr>
          <w:spacing w:val="-11"/>
        </w:rPr>
        <w:t> </w:t>
      </w:r>
      <w:r>
        <w:rPr>
          <w:spacing w:val="-5"/>
        </w:rPr>
        <w:t>and</w:t>
      </w:r>
    </w:p>
    <w:p>
      <w:pPr>
        <w:pStyle w:val="BodyText"/>
        <w:spacing w:line="232" w:lineRule="exact"/>
        <w:ind w:left="339"/>
      </w:pPr>
      <w:r>
        <w:rPr>
          <w:spacing w:val="-4"/>
        </w:rPr>
        <w:t>(4)</w:t>
      </w:r>
      <w:r>
        <w:rPr>
          <w:spacing w:val="-3"/>
        </w:rPr>
        <w:t> </w:t>
      </w:r>
      <w:r>
        <w:rPr>
          <w:spacing w:val="-4"/>
        </w:rPr>
        <w:t>relocation.</w:t>
      </w:r>
      <w:r>
        <w:rPr>
          <w:spacing w:val="-2"/>
        </w:rPr>
        <w:t> </w:t>
      </w:r>
      <w:r>
        <w:rPr>
          <w:spacing w:val="-4"/>
        </w:rPr>
        <w:t>We</w:t>
      </w:r>
      <w:r>
        <w:rPr>
          <w:spacing w:val="-2"/>
        </w:rPr>
        <w:t> </w:t>
      </w:r>
      <w:r>
        <w:rPr>
          <w:spacing w:val="-4"/>
        </w:rPr>
        <w:t>can</w:t>
      </w:r>
      <w:r>
        <w:rPr>
          <w:spacing w:val="-3"/>
        </w:rPr>
        <w:t> </w:t>
      </w:r>
      <w:r>
        <w:rPr>
          <w:spacing w:val="-4"/>
        </w:rPr>
        <w:t>review</w:t>
      </w:r>
      <w:r>
        <w:rPr>
          <w:spacing w:val="-2"/>
        </w:rPr>
        <w:t> </w:t>
      </w:r>
      <w:r>
        <w:rPr>
          <w:spacing w:val="-4"/>
        </w:rPr>
        <w:t>each</w:t>
      </w:r>
      <w:r>
        <w:rPr>
          <w:spacing w:val="-2"/>
        </w:rPr>
        <w:t> </w:t>
      </w:r>
      <w:r>
        <w:rPr>
          <w:spacing w:val="-4"/>
        </w:rPr>
        <w:t>in</w:t>
      </w:r>
      <w:r>
        <w:rPr>
          <w:spacing w:val="-2"/>
        </w:rPr>
        <w:t> </w:t>
      </w:r>
      <w:r>
        <w:rPr>
          <w:spacing w:val="-4"/>
        </w:rPr>
        <w:t>turn.</w:t>
      </w:r>
    </w:p>
    <w:p>
      <w:pPr>
        <w:spacing w:after="0" w:line="232" w:lineRule="exact"/>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295" w:id="330"/>
      <w:bookmarkEnd w:id="330"/>
      <w:r>
        <w:rPr/>
      </w:r>
      <w:r>
        <w:rPr>
          <w:i/>
          <w:spacing w:val="-4"/>
        </w:rPr>
        <w:t>Inscription-erasure</w:t>
      </w:r>
      <w:r>
        <w:rPr>
          <w:spacing w:val="-4"/>
        </w:rPr>
        <w:t>. Remember the elements of a social boundary: distinc- </w:t>
      </w:r>
      <w:r>
        <w:rPr/>
        <w:t>tive</w:t>
      </w:r>
      <w:r>
        <w:rPr>
          <w:spacing w:val="-4"/>
        </w:rPr>
        <w:t> </w:t>
      </w:r>
      <w:r>
        <w:rPr/>
        <w:t>social</w:t>
      </w:r>
      <w:r>
        <w:rPr>
          <w:spacing w:val="-4"/>
        </w:rPr>
        <w:t> </w:t>
      </w:r>
      <w:r>
        <w:rPr/>
        <w:t>relations</w:t>
      </w:r>
      <w:r>
        <w:rPr>
          <w:spacing w:val="-4"/>
        </w:rPr>
        <w:t> </w:t>
      </w:r>
      <w:r>
        <w:rPr/>
        <w:t>on</w:t>
      </w:r>
      <w:r>
        <w:rPr>
          <w:spacing w:val="-4"/>
        </w:rPr>
        <w:t> </w:t>
      </w:r>
      <w:r>
        <w:rPr/>
        <w:t>either</w:t>
      </w:r>
      <w:r>
        <w:rPr>
          <w:spacing w:val="-4"/>
        </w:rPr>
        <w:t> </w:t>
      </w:r>
      <w:r>
        <w:rPr/>
        <w:t>side</w:t>
      </w:r>
      <w:r>
        <w:rPr>
          <w:spacing w:val="-4"/>
        </w:rPr>
        <w:t> </w:t>
      </w:r>
      <w:r>
        <w:rPr/>
        <w:t>of</w:t>
      </w:r>
      <w:r>
        <w:rPr>
          <w:spacing w:val="-4"/>
        </w:rPr>
        <w:t> </w:t>
      </w:r>
      <w:r>
        <w:rPr/>
        <w:t>an</w:t>
      </w:r>
      <w:r>
        <w:rPr>
          <w:spacing w:val="-4"/>
        </w:rPr>
        <w:t> </w:t>
      </w:r>
      <w:r>
        <w:rPr/>
        <w:t>intermediate</w:t>
      </w:r>
      <w:r>
        <w:rPr>
          <w:spacing w:val="-4"/>
        </w:rPr>
        <w:t> </w:t>
      </w:r>
      <w:r>
        <w:rPr/>
        <w:t>zone,</w:t>
      </w:r>
      <w:r>
        <w:rPr>
          <w:spacing w:val="-4"/>
        </w:rPr>
        <w:t> </w:t>
      </w:r>
      <w:r>
        <w:rPr/>
        <w:t>distinctive</w:t>
      </w:r>
      <w:r>
        <w:rPr>
          <w:spacing w:val="-4"/>
        </w:rPr>
        <w:t> </w:t>
      </w:r>
      <w:r>
        <w:rPr/>
        <w:t>rela- tions</w:t>
      </w:r>
      <w:r>
        <w:rPr>
          <w:spacing w:val="-14"/>
        </w:rPr>
        <w:t> </w:t>
      </w:r>
      <w:r>
        <w:rPr>
          <w:i/>
        </w:rPr>
        <w:t>across</w:t>
      </w:r>
      <w:r>
        <w:rPr>
          <w:i/>
          <w:spacing w:val="-13"/>
        </w:rPr>
        <w:t> </w:t>
      </w:r>
      <w:r>
        <w:rPr/>
        <w:t>that</w:t>
      </w:r>
      <w:r>
        <w:rPr>
          <w:spacing w:val="-13"/>
        </w:rPr>
        <w:t> </w:t>
      </w:r>
      <w:r>
        <w:rPr/>
        <w:t>zone,</w:t>
      </w:r>
      <w:r>
        <w:rPr>
          <w:spacing w:val="-13"/>
        </w:rPr>
        <w:t> </w:t>
      </w:r>
      <w:r>
        <w:rPr/>
        <w:t>and,</w:t>
      </w:r>
      <w:r>
        <w:rPr>
          <w:spacing w:val="-13"/>
        </w:rPr>
        <w:t> </w:t>
      </w:r>
      <w:r>
        <w:rPr/>
        <w:t>on</w:t>
      </w:r>
      <w:r>
        <w:rPr>
          <w:spacing w:val="-13"/>
        </w:rPr>
        <w:t> </w:t>
      </w:r>
      <w:r>
        <w:rPr/>
        <w:t>each</w:t>
      </w:r>
      <w:r>
        <w:rPr>
          <w:spacing w:val="-13"/>
        </w:rPr>
        <w:t> </w:t>
      </w:r>
      <w:r>
        <w:rPr/>
        <w:t>side,</w:t>
      </w:r>
      <w:r>
        <w:rPr>
          <w:spacing w:val="-13"/>
        </w:rPr>
        <w:t> </w:t>
      </w:r>
      <w:r>
        <w:rPr/>
        <w:t>shared</w:t>
      </w:r>
      <w:r>
        <w:rPr>
          <w:spacing w:val="-14"/>
        </w:rPr>
        <w:t> </w:t>
      </w:r>
      <w:r>
        <w:rPr/>
        <w:t>representations</w:t>
      </w:r>
      <w:r>
        <w:rPr>
          <w:spacing w:val="-13"/>
        </w:rPr>
        <w:t> </w:t>
      </w:r>
      <w:r>
        <w:rPr/>
        <w:t>of</w:t>
      </w:r>
      <w:r>
        <w:rPr>
          <w:spacing w:val="-13"/>
        </w:rPr>
        <w:t> </w:t>
      </w:r>
      <w:r>
        <w:rPr/>
        <w:t>that</w:t>
      </w:r>
      <w:r>
        <w:rPr>
          <w:spacing w:val="-13"/>
        </w:rPr>
        <w:t> </w:t>
      </w:r>
      <w:r>
        <w:rPr/>
        <w:t>zone itself. Inscription heightens any and all of these elements; it differentiates social relations on either side more sharply from each other, differentiates relations</w:t>
      </w:r>
      <w:r>
        <w:rPr>
          <w:spacing w:val="-6"/>
        </w:rPr>
        <w:t> </w:t>
      </w:r>
      <w:r>
        <w:rPr/>
        <w:t>across</w:t>
      </w:r>
      <w:r>
        <w:rPr>
          <w:spacing w:val="-6"/>
        </w:rPr>
        <w:t> </w:t>
      </w:r>
      <w:r>
        <w:rPr/>
        <w:t>the</w:t>
      </w:r>
      <w:r>
        <w:rPr>
          <w:spacing w:val="-6"/>
        </w:rPr>
        <w:t> </w:t>
      </w:r>
      <w:r>
        <w:rPr/>
        <w:t>zone</w:t>
      </w:r>
      <w:r>
        <w:rPr>
          <w:spacing w:val="-6"/>
        </w:rPr>
        <w:t> </w:t>
      </w:r>
      <w:r>
        <w:rPr/>
        <w:t>more</w:t>
      </w:r>
      <w:r>
        <w:rPr>
          <w:spacing w:val="-6"/>
        </w:rPr>
        <w:t> </w:t>
      </w:r>
      <w:r>
        <w:rPr/>
        <w:t>emphatically</w:t>
      </w:r>
      <w:r>
        <w:rPr>
          <w:spacing w:val="-6"/>
        </w:rPr>
        <w:t> </w:t>
      </w:r>
      <w:r>
        <w:rPr/>
        <w:t>from</w:t>
      </w:r>
      <w:r>
        <w:rPr>
          <w:spacing w:val="-6"/>
        </w:rPr>
        <w:t> </w:t>
      </w:r>
      <w:r>
        <w:rPr/>
        <w:t>those</w:t>
      </w:r>
      <w:r>
        <w:rPr>
          <w:spacing w:val="-6"/>
        </w:rPr>
        <w:t> </w:t>
      </w:r>
      <w:r>
        <w:rPr/>
        <w:t>on</w:t>
      </w:r>
      <w:r>
        <w:rPr>
          <w:spacing w:val="-6"/>
        </w:rPr>
        <w:t> </w:t>
      </w:r>
      <w:r>
        <w:rPr/>
        <w:t>either</w:t>
      </w:r>
      <w:r>
        <w:rPr>
          <w:spacing w:val="-6"/>
        </w:rPr>
        <w:t> </w:t>
      </w:r>
      <w:r>
        <w:rPr/>
        <w:t>side,</w:t>
      </w:r>
      <w:r>
        <w:rPr>
          <w:spacing w:val="-6"/>
        </w:rPr>
        <w:t> </w:t>
      </w:r>
      <w:r>
        <w:rPr/>
        <w:t>and/ or increases the extensiveness of shared representations on either or both sides. Erasure reverses any or all of these changes.</w:t>
      </w:r>
    </w:p>
    <w:p>
      <w:pPr>
        <w:pStyle w:val="BodyText"/>
        <w:spacing w:line="259" w:lineRule="auto"/>
        <w:ind w:left="120" w:right="337" w:firstLine="240"/>
      </w:pPr>
      <w:r>
        <w:rPr>
          <w:i/>
          <w:spacing w:val="-4"/>
        </w:rPr>
        <w:t>Activation-deactivation</w:t>
      </w:r>
      <w:r>
        <w:rPr>
          <w:spacing w:val="-4"/>
        </w:rPr>
        <w:t>. All persons and social sites live in the presence of </w:t>
      </w:r>
      <w:r>
        <w:rPr/>
        <w:t>multiple social boundaries at varying levels of activation or deactivation.</w:t>
      </w:r>
    </w:p>
    <w:p>
      <w:pPr>
        <w:pStyle w:val="BodyText"/>
        <w:spacing w:line="259" w:lineRule="auto"/>
        <w:ind w:left="120" w:right="337" w:firstLine="240"/>
      </w:pPr>
      <w:r>
        <w:rPr/>
        <w:t>Inscription</w:t>
      </w:r>
      <w:r>
        <w:rPr>
          <w:spacing w:val="-4"/>
        </w:rPr>
        <w:t> </w:t>
      </w:r>
      <w:r>
        <w:rPr/>
        <w:t>and</w:t>
      </w:r>
      <w:r>
        <w:rPr>
          <w:spacing w:val="-4"/>
        </w:rPr>
        <w:t> </w:t>
      </w:r>
      <w:r>
        <w:rPr/>
        <w:t>activation</w:t>
      </w:r>
      <w:r>
        <w:rPr>
          <w:spacing w:val="-4"/>
        </w:rPr>
        <w:t> </w:t>
      </w:r>
      <w:r>
        <w:rPr/>
        <w:t>sometimes</w:t>
      </w:r>
      <w:r>
        <w:rPr>
          <w:spacing w:val="-4"/>
        </w:rPr>
        <w:t> </w:t>
      </w:r>
      <w:r>
        <w:rPr/>
        <w:t>operate</w:t>
      </w:r>
      <w:r>
        <w:rPr>
          <w:spacing w:val="-4"/>
        </w:rPr>
        <w:t> </w:t>
      </w:r>
      <w:r>
        <w:rPr/>
        <w:t>simultaneously,</w:t>
      </w:r>
      <w:r>
        <w:rPr>
          <w:spacing w:val="-4"/>
        </w:rPr>
        <w:t> </w:t>
      </w:r>
      <w:r>
        <w:rPr/>
        <w:t>as</w:t>
      </w:r>
      <w:r>
        <w:rPr>
          <w:spacing w:val="-4"/>
        </w:rPr>
        <w:t> </w:t>
      </w:r>
      <w:r>
        <w:rPr/>
        <w:t>do</w:t>
      </w:r>
      <w:r>
        <w:rPr>
          <w:spacing w:val="-4"/>
        </w:rPr>
        <w:t> </w:t>
      </w:r>
      <w:r>
        <w:rPr/>
        <w:t>era- sure and deactivation. Inscription heightens the social relations and rep- resentations that comprise a particular boundary, while activation makes that same boundary more central to the organization of activity in its </w:t>
      </w:r>
      <w:r>
        <w:rPr>
          <w:spacing w:val="-2"/>
        </w:rPr>
        <w:t>vicinity.</w:t>
      </w:r>
    </w:p>
    <w:p>
      <w:pPr>
        <w:pStyle w:val="BodyText"/>
        <w:spacing w:line="259" w:lineRule="auto"/>
        <w:ind w:left="120" w:right="337" w:firstLine="240"/>
      </w:pPr>
      <w:r>
        <w:rPr>
          <w:i/>
        </w:rPr>
        <w:t>Site</w:t>
      </w:r>
      <w:r>
        <w:rPr>
          <w:i/>
          <w:spacing w:val="-6"/>
        </w:rPr>
        <w:t> </w:t>
      </w:r>
      <w:r>
        <w:rPr>
          <w:i/>
        </w:rPr>
        <w:t>transfer</w:t>
      </w:r>
      <w:r>
        <w:rPr/>
        <w:t>.</w:t>
      </w:r>
      <w:r>
        <w:rPr>
          <w:spacing w:val="-3"/>
        </w:rPr>
        <w:t> </w:t>
      </w:r>
      <w:r>
        <w:rPr/>
        <w:t>This</w:t>
      </w:r>
      <w:r>
        <w:rPr>
          <w:spacing w:val="-3"/>
        </w:rPr>
        <w:t> </w:t>
      </w:r>
      <w:r>
        <w:rPr/>
        <w:t>mechanism</w:t>
      </w:r>
      <w:r>
        <w:rPr>
          <w:spacing w:val="-3"/>
        </w:rPr>
        <w:t> </w:t>
      </w:r>
      <w:r>
        <w:rPr/>
        <w:t>maintains</w:t>
      </w:r>
      <w:r>
        <w:rPr>
          <w:spacing w:val="-3"/>
        </w:rPr>
        <w:t> </w:t>
      </w:r>
      <w:r>
        <w:rPr/>
        <w:t>a</w:t>
      </w:r>
      <w:r>
        <w:rPr>
          <w:spacing w:val="-3"/>
        </w:rPr>
        <w:t> </w:t>
      </w:r>
      <w:r>
        <w:rPr/>
        <w:t>boundary</w:t>
      </w:r>
      <w:r>
        <w:rPr>
          <w:spacing w:val="-3"/>
        </w:rPr>
        <w:t> </w:t>
      </w:r>
      <w:r>
        <w:rPr/>
        <w:t>but</w:t>
      </w:r>
      <w:r>
        <w:rPr>
          <w:spacing w:val="-3"/>
        </w:rPr>
        <w:t> </w:t>
      </w:r>
      <w:r>
        <w:rPr/>
        <w:t>shifts</w:t>
      </w:r>
      <w:r>
        <w:rPr>
          <w:spacing w:val="-3"/>
        </w:rPr>
        <w:t> </w:t>
      </w:r>
      <w:r>
        <w:rPr/>
        <w:t>the</w:t>
      </w:r>
      <w:r>
        <w:rPr>
          <w:spacing w:val="-3"/>
        </w:rPr>
        <w:t> </w:t>
      </w:r>
      <w:r>
        <w:rPr/>
        <w:t>exact locations</w:t>
      </w:r>
      <w:r>
        <w:rPr>
          <w:spacing w:val="-3"/>
        </w:rPr>
        <w:t> </w:t>
      </w:r>
      <w:r>
        <w:rPr/>
        <w:t>of</w:t>
      </w:r>
      <w:r>
        <w:rPr>
          <w:spacing w:val="-3"/>
        </w:rPr>
        <w:t> </w:t>
      </w:r>
      <w:r>
        <w:rPr/>
        <w:t>persons</w:t>
      </w:r>
      <w:r>
        <w:rPr>
          <w:spacing w:val="-3"/>
        </w:rPr>
        <w:t> </w:t>
      </w:r>
      <w:r>
        <w:rPr/>
        <w:t>and</w:t>
      </w:r>
      <w:r>
        <w:rPr>
          <w:spacing w:val="-3"/>
        </w:rPr>
        <w:t> </w:t>
      </w:r>
      <w:r>
        <w:rPr/>
        <w:t>social</w:t>
      </w:r>
      <w:r>
        <w:rPr>
          <w:spacing w:val="-3"/>
        </w:rPr>
        <w:t> </w:t>
      </w:r>
      <w:r>
        <w:rPr/>
        <w:t>sites</w:t>
      </w:r>
      <w:r>
        <w:rPr>
          <w:spacing w:val="-3"/>
        </w:rPr>
        <w:t> </w:t>
      </w:r>
      <w:r>
        <w:rPr/>
        <w:t>with</w:t>
      </w:r>
      <w:r>
        <w:rPr>
          <w:spacing w:val="-3"/>
        </w:rPr>
        <w:t> </w:t>
      </w:r>
      <w:r>
        <w:rPr/>
        <w:t>respect</w:t>
      </w:r>
      <w:r>
        <w:rPr>
          <w:spacing w:val="-3"/>
        </w:rPr>
        <w:t> </w:t>
      </w:r>
      <w:r>
        <w:rPr/>
        <w:t>to</w:t>
      </w:r>
      <w:r>
        <w:rPr>
          <w:spacing w:val="-3"/>
        </w:rPr>
        <w:t> </w:t>
      </w:r>
      <w:r>
        <w:rPr/>
        <w:t>differentiated</w:t>
      </w:r>
      <w:r>
        <w:rPr>
          <w:spacing w:val="-3"/>
        </w:rPr>
        <w:t> </w:t>
      </w:r>
      <w:r>
        <w:rPr/>
        <w:t>relations on</w:t>
      </w:r>
      <w:r>
        <w:rPr>
          <w:spacing w:val="-11"/>
        </w:rPr>
        <w:t> </w:t>
      </w:r>
      <w:r>
        <w:rPr/>
        <w:t>either</w:t>
      </w:r>
      <w:r>
        <w:rPr>
          <w:spacing w:val="-11"/>
        </w:rPr>
        <w:t> </w:t>
      </w:r>
      <w:r>
        <w:rPr/>
        <w:t>side</w:t>
      </w:r>
      <w:r>
        <w:rPr>
          <w:spacing w:val="-11"/>
        </w:rPr>
        <w:t> </w:t>
      </w:r>
      <w:r>
        <w:rPr/>
        <w:t>of</w:t>
      </w:r>
      <w:r>
        <w:rPr>
          <w:spacing w:val="-11"/>
        </w:rPr>
        <w:t> </w:t>
      </w:r>
      <w:r>
        <w:rPr/>
        <w:t>the</w:t>
      </w:r>
      <w:r>
        <w:rPr>
          <w:spacing w:val="-11"/>
        </w:rPr>
        <w:t> </w:t>
      </w:r>
      <w:r>
        <w:rPr/>
        <w:t>boundary,</w:t>
      </w:r>
      <w:r>
        <w:rPr>
          <w:spacing w:val="-11"/>
        </w:rPr>
        <w:t> </w:t>
      </w:r>
      <w:r>
        <w:rPr/>
        <w:t>cross-boundary</w:t>
      </w:r>
      <w:r>
        <w:rPr>
          <w:spacing w:val="-11"/>
        </w:rPr>
        <w:t> </w:t>
      </w:r>
      <w:r>
        <w:rPr/>
        <w:t>relations,</w:t>
      </w:r>
      <w:r>
        <w:rPr>
          <w:spacing w:val="-11"/>
        </w:rPr>
        <w:t> </w:t>
      </w:r>
      <w:r>
        <w:rPr/>
        <w:t>and/or</w:t>
      </w:r>
      <w:r>
        <w:rPr>
          <w:spacing w:val="-11"/>
        </w:rPr>
        <w:t> </w:t>
      </w:r>
      <w:r>
        <w:rPr/>
        <w:t>representa- </w:t>
      </w:r>
      <w:r>
        <w:rPr>
          <w:spacing w:val="-2"/>
        </w:rPr>
        <w:t>tions</w:t>
      </w:r>
      <w:r>
        <w:rPr>
          <w:spacing w:val="-5"/>
        </w:rPr>
        <w:t> </w:t>
      </w:r>
      <w:r>
        <w:rPr>
          <w:spacing w:val="-2"/>
        </w:rPr>
        <w:t>of</w:t>
      </w:r>
      <w:r>
        <w:rPr>
          <w:spacing w:val="-5"/>
        </w:rPr>
        <w:t> </w:t>
      </w:r>
      <w:r>
        <w:rPr>
          <w:spacing w:val="-2"/>
        </w:rPr>
        <w:t>the</w:t>
      </w:r>
      <w:r>
        <w:rPr>
          <w:spacing w:val="-5"/>
        </w:rPr>
        <w:t> </w:t>
      </w:r>
      <w:r>
        <w:rPr>
          <w:spacing w:val="-2"/>
        </w:rPr>
        <w:t>boundary.</w:t>
      </w:r>
      <w:r>
        <w:rPr>
          <w:spacing w:val="-5"/>
        </w:rPr>
        <w:t> </w:t>
      </w:r>
      <w:r>
        <w:rPr>
          <w:spacing w:val="-2"/>
        </w:rPr>
        <w:t>Racial</w:t>
      </w:r>
      <w:r>
        <w:rPr>
          <w:spacing w:val="-5"/>
        </w:rPr>
        <w:t> </w:t>
      </w:r>
      <w:r>
        <w:rPr>
          <w:spacing w:val="-2"/>
        </w:rPr>
        <w:t>passing</w:t>
      </w:r>
      <w:r>
        <w:rPr>
          <w:spacing w:val="-5"/>
        </w:rPr>
        <w:t> </w:t>
      </w:r>
      <w:r>
        <w:rPr>
          <w:spacing w:val="-2"/>
        </w:rPr>
        <w:t>and</w:t>
      </w:r>
      <w:r>
        <w:rPr>
          <w:spacing w:val="-5"/>
        </w:rPr>
        <w:t> </w:t>
      </w:r>
      <w:r>
        <w:rPr>
          <w:spacing w:val="-2"/>
        </w:rPr>
        <w:t>religious</w:t>
      </w:r>
      <w:r>
        <w:rPr>
          <w:spacing w:val="-5"/>
        </w:rPr>
        <w:t> </w:t>
      </w:r>
      <w:r>
        <w:rPr>
          <w:spacing w:val="-2"/>
        </w:rPr>
        <w:t>conversion,</w:t>
      </w:r>
      <w:r>
        <w:rPr>
          <w:spacing w:val="-5"/>
        </w:rPr>
        <w:t> </w:t>
      </w:r>
      <w:r>
        <w:rPr>
          <w:spacing w:val="-2"/>
        </w:rPr>
        <w:t>for</w:t>
      </w:r>
      <w:r>
        <w:rPr>
          <w:spacing w:val="-5"/>
        </w:rPr>
        <w:t> </w:t>
      </w:r>
      <w:r>
        <w:rPr>
          <w:spacing w:val="-2"/>
        </w:rPr>
        <w:t>example, </w:t>
      </w:r>
      <w:r>
        <w:rPr/>
        <w:t>present</w:t>
      </w:r>
      <w:r>
        <w:rPr>
          <w:spacing w:val="-7"/>
        </w:rPr>
        <w:t> </w:t>
      </w:r>
      <w:r>
        <w:rPr/>
        <w:t>two</w:t>
      </w:r>
      <w:r>
        <w:rPr>
          <w:spacing w:val="-7"/>
        </w:rPr>
        <w:t> </w:t>
      </w:r>
      <w:r>
        <w:rPr/>
        <w:t>versions</w:t>
      </w:r>
      <w:r>
        <w:rPr>
          <w:spacing w:val="-7"/>
        </w:rPr>
        <w:t> </w:t>
      </w:r>
      <w:r>
        <w:rPr/>
        <w:t>of</w:t>
      </w:r>
      <w:r>
        <w:rPr>
          <w:spacing w:val="-7"/>
        </w:rPr>
        <w:t> </w:t>
      </w:r>
      <w:r>
        <w:rPr/>
        <w:t>site</w:t>
      </w:r>
      <w:r>
        <w:rPr>
          <w:spacing w:val="-7"/>
        </w:rPr>
        <w:t> </w:t>
      </w:r>
      <w:r>
        <w:rPr/>
        <w:t>transfer</w:t>
      </w:r>
      <w:r>
        <w:rPr>
          <w:spacing w:val="-7"/>
        </w:rPr>
        <w:t> </w:t>
      </w:r>
      <w:r>
        <w:rPr/>
        <w:t>in</w:t>
      </w:r>
      <w:r>
        <w:rPr>
          <w:spacing w:val="-7"/>
        </w:rPr>
        <w:t> </w:t>
      </w:r>
      <w:r>
        <w:rPr/>
        <w:t>which</w:t>
      </w:r>
      <w:r>
        <w:rPr>
          <w:spacing w:val="-7"/>
        </w:rPr>
        <w:t> </w:t>
      </w:r>
      <w:r>
        <w:rPr/>
        <w:t>individual</w:t>
      </w:r>
      <w:r>
        <w:rPr>
          <w:spacing w:val="-7"/>
        </w:rPr>
        <w:t> </w:t>
      </w:r>
      <w:r>
        <w:rPr/>
        <w:t>persons</w:t>
      </w:r>
      <w:r>
        <w:rPr>
          <w:spacing w:val="-7"/>
        </w:rPr>
        <w:t> </w:t>
      </w:r>
      <w:r>
        <w:rPr/>
        <w:t>or</w:t>
      </w:r>
      <w:r>
        <w:rPr>
          <w:spacing w:val="-7"/>
        </w:rPr>
        <w:t> </w:t>
      </w:r>
      <w:r>
        <w:rPr/>
        <w:t>clusters of</w:t>
      </w:r>
      <w:r>
        <w:rPr>
          <w:spacing w:val="-5"/>
        </w:rPr>
        <w:t> </w:t>
      </w:r>
      <w:r>
        <w:rPr/>
        <w:t>persons</w:t>
      </w:r>
      <w:r>
        <w:rPr>
          <w:spacing w:val="-5"/>
        </w:rPr>
        <w:t> </w:t>
      </w:r>
      <w:r>
        <w:rPr/>
        <w:t>move</w:t>
      </w:r>
      <w:r>
        <w:rPr>
          <w:spacing w:val="-5"/>
        </w:rPr>
        <w:t> </w:t>
      </w:r>
      <w:r>
        <w:rPr/>
        <w:t>from</w:t>
      </w:r>
      <w:r>
        <w:rPr>
          <w:spacing w:val="-5"/>
        </w:rPr>
        <w:t> </w:t>
      </w:r>
      <w:r>
        <w:rPr/>
        <w:t>one</w:t>
      </w:r>
      <w:r>
        <w:rPr>
          <w:spacing w:val="-5"/>
        </w:rPr>
        <w:t> </w:t>
      </w:r>
      <w:r>
        <w:rPr/>
        <w:t>side</w:t>
      </w:r>
      <w:r>
        <w:rPr>
          <w:spacing w:val="-5"/>
        </w:rPr>
        <w:t> </w:t>
      </w:r>
      <w:r>
        <w:rPr/>
        <w:t>of</w:t>
      </w:r>
      <w:r>
        <w:rPr>
          <w:spacing w:val="-5"/>
        </w:rPr>
        <w:t> </w:t>
      </w:r>
      <w:r>
        <w:rPr/>
        <w:t>a</w:t>
      </w:r>
      <w:r>
        <w:rPr>
          <w:spacing w:val="-5"/>
        </w:rPr>
        <w:t> </w:t>
      </w:r>
      <w:r>
        <w:rPr/>
        <w:t>boundary</w:t>
      </w:r>
      <w:r>
        <w:rPr>
          <w:spacing w:val="-5"/>
        </w:rPr>
        <w:t> </w:t>
      </w:r>
      <w:r>
        <w:rPr/>
        <w:t>to</w:t>
      </w:r>
      <w:r>
        <w:rPr>
          <w:spacing w:val="-5"/>
        </w:rPr>
        <w:t> </w:t>
      </w:r>
      <w:r>
        <w:rPr/>
        <w:t>the</w:t>
      </w:r>
      <w:r>
        <w:rPr>
          <w:spacing w:val="-5"/>
        </w:rPr>
        <w:t> </w:t>
      </w:r>
      <w:r>
        <w:rPr/>
        <w:t>other.</w:t>
      </w:r>
      <w:r>
        <w:rPr>
          <w:spacing w:val="-5"/>
        </w:rPr>
        <w:t> </w:t>
      </w:r>
      <w:r>
        <w:rPr/>
        <w:t>Rites</w:t>
      </w:r>
      <w:r>
        <w:rPr>
          <w:spacing w:val="-5"/>
        </w:rPr>
        <w:t> </w:t>
      </w:r>
      <w:r>
        <w:rPr/>
        <w:t>of</w:t>
      </w:r>
      <w:r>
        <w:rPr>
          <w:spacing w:val="-5"/>
        </w:rPr>
        <w:t> </w:t>
      </w:r>
      <w:r>
        <w:rPr/>
        <w:t>passage similarly</w:t>
      </w:r>
      <w:r>
        <w:rPr>
          <w:spacing w:val="-6"/>
        </w:rPr>
        <w:t> </w:t>
      </w:r>
      <w:r>
        <w:rPr/>
        <w:t>transfer</w:t>
      </w:r>
      <w:r>
        <w:rPr>
          <w:spacing w:val="-6"/>
        </w:rPr>
        <w:t> </w:t>
      </w:r>
      <w:r>
        <w:rPr/>
        <w:t>people</w:t>
      </w:r>
      <w:r>
        <w:rPr>
          <w:spacing w:val="-6"/>
        </w:rPr>
        <w:t> </w:t>
      </w:r>
      <w:r>
        <w:rPr/>
        <w:t>across</w:t>
      </w:r>
      <w:r>
        <w:rPr>
          <w:spacing w:val="-6"/>
        </w:rPr>
        <w:t> </w:t>
      </w:r>
      <w:r>
        <w:rPr/>
        <w:t>boundaries</w:t>
      </w:r>
      <w:r>
        <w:rPr>
          <w:spacing w:val="-6"/>
        </w:rPr>
        <w:t> </w:t>
      </w:r>
      <w:r>
        <w:rPr/>
        <w:t>without</w:t>
      </w:r>
      <w:r>
        <w:rPr>
          <w:spacing w:val="-6"/>
        </w:rPr>
        <w:t> </w:t>
      </w:r>
      <w:r>
        <w:rPr/>
        <w:t>erasing</w:t>
      </w:r>
      <w:r>
        <w:rPr>
          <w:spacing w:val="-6"/>
        </w:rPr>
        <w:t> </w:t>
      </w:r>
      <w:r>
        <w:rPr/>
        <w:t>those</w:t>
      </w:r>
      <w:r>
        <w:rPr>
          <w:spacing w:val="-6"/>
        </w:rPr>
        <w:t> </w:t>
      </w:r>
      <w:r>
        <w:rPr/>
        <w:t>boundar- ies.</w:t>
      </w:r>
      <w:r>
        <w:rPr>
          <w:spacing w:val="-14"/>
        </w:rPr>
        <w:t> </w:t>
      </w:r>
      <w:r>
        <w:rPr/>
        <w:t>Indeed,</w:t>
      </w:r>
      <w:r>
        <w:rPr>
          <w:spacing w:val="-13"/>
        </w:rPr>
        <w:t> </w:t>
      </w:r>
      <w:r>
        <w:rPr/>
        <w:t>initiation</w:t>
      </w:r>
      <w:r>
        <w:rPr>
          <w:spacing w:val="-13"/>
        </w:rPr>
        <w:t> </w:t>
      </w:r>
      <w:r>
        <w:rPr/>
        <w:t>ceremonies</w:t>
      </w:r>
      <w:r>
        <w:rPr>
          <w:spacing w:val="-13"/>
        </w:rPr>
        <w:t> </w:t>
      </w:r>
      <w:r>
        <w:rPr/>
        <w:t>often</w:t>
      </w:r>
      <w:r>
        <w:rPr>
          <w:spacing w:val="-13"/>
        </w:rPr>
        <w:t> </w:t>
      </w:r>
      <w:r>
        <w:rPr/>
        <w:t>reinforce</w:t>
      </w:r>
      <w:r>
        <w:rPr>
          <w:spacing w:val="-13"/>
        </w:rPr>
        <w:t> </w:t>
      </w:r>
      <w:r>
        <w:rPr/>
        <w:t>the</w:t>
      </w:r>
      <w:r>
        <w:rPr>
          <w:spacing w:val="-13"/>
        </w:rPr>
        <w:t> </w:t>
      </w:r>
      <w:r>
        <w:rPr/>
        <w:t>very</w:t>
      </w:r>
      <w:r>
        <w:rPr>
          <w:spacing w:val="-13"/>
        </w:rPr>
        <w:t> </w:t>
      </w:r>
      <w:r>
        <w:rPr/>
        <w:t>boundaries</w:t>
      </w:r>
      <w:r>
        <w:rPr>
          <w:spacing w:val="-14"/>
        </w:rPr>
        <w:t> </w:t>
      </w:r>
      <w:r>
        <w:rPr/>
        <w:t>across which</w:t>
      </w:r>
      <w:r>
        <w:rPr>
          <w:spacing w:val="-2"/>
        </w:rPr>
        <w:t> </w:t>
      </w:r>
      <w:r>
        <w:rPr/>
        <w:t>they</w:t>
      </w:r>
      <w:r>
        <w:rPr>
          <w:spacing w:val="-2"/>
        </w:rPr>
        <w:t> </w:t>
      </w:r>
      <w:r>
        <w:rPr/>
        <w:t>transfer</w:t>
      </w:r>
      <w:r>
        <w:rPr>
          <w:spacing w:val="-2"/>
        </w:rPr>
        <w:t> </w:t>
      </w:r>
      <w:r>
        <w:rPr/>
        <w:t>individuals.</w:t>
      </w:r>
      <w:r>
        <w:rPr>
          <w:spacing w:val="-2"/>
        </w:rPr>
        <w:t> </w:t>
      </w:r>
      <w:r>
        <w:rPr/>
        <w:t>Eric</w:t>
      </w:r>
      <w:r>
        <w:rPr>
          <w:spacing w:val="-2"/>
        </w:rPr>
        <w:t> </w:t>
      </w:r>
      <w:r>
        <w:rPr/>
        <w:t>Wolf</w:t>
      </w:r>
      <w:r>
        <w:rPr>
          <w:spacing w:val="-2"/>
        </w:rPr>
        <w:t> </w:t>
      </w:r>
      <w:r>
        <w:rPr/>
        <w:t>interpreted</w:t>
      </w:r>
      <w:r>
        <w:rPr>
          <w:spacing w:val="-2"/>
        </w:rPr>
        <w:t> </w:t>
      </w:r>
      <w:r>
        <w:rPr/>
        <w:t>the</w:t>
      </w:r>
      <w:r>
        <w:rPr>
          <w:spacing w:val="-2"/>
        </w:rPr>
        <w:t> </w:t>
      </w:r>
      <w:r>
        <w:rPr/>
        <w:t>Winter</w:t>
      </w:r>
      <w:r>
        <w:rPr>
          <w:spacing w:val="-2"/>
        </w:rPr>
        <w:t> </w:t>
      </w:r>
      <w:r>
        <w:rPr/>
        <w:t>Ceremo- nials of American Northwest Coast peoples in just such a light:</w:t>
      </w:r>
    </w:p>
    <w:p>
      <w:pPr>
        <w:pStyle w:val="BodyText"/>
        <w:spacing w:before="78"/>
        <w:jc w:val="left"/>
      </w:pPr>
    </w:p>
    <w:p>
      <w:pPr>
        <w:pStyle w:val="BodyText"/>
        <w:spacing w:line="259" w:lineRule="auto"/>
        <w:ind w:left="600" w:right="337"/>
      </w:pPr>
      <w:r>
        <w:rPr/>
        <w:t>Among many North American Indian peoples, seekers after sacred power had visions in which they entered into contact with guardian spirits, who bestowed on them both supernaturally charged objects and</w:t>
      </w:r>
      <w:r>
        <w:rPr>
          <w:spacing w:val="-2"/>
        </w:rPr>
        <w:t> </w:t>
      </w:r>
      <w:r>
        <w:rPr/>
        <w:t>instructions,</w:t>
      </w:r>
      <w:r>
        <w:rPr>
          <w:spacing w:val="-2"/>
        </w:rPr>
        <w:t> </w:t>
      </w:r>
      <w:r>
        <w:rPr/>
        <w:t>and</w:t>
      </w:r>
      <w:r>
        <w:rPr>
          <w:spacing w:val="-2"/>
        </w:rPr>
        <w:t> </w:t>
      </w:r>
      <w:r>
        <w:rPr/>
        <w:t>visionary</w:t>
      </w:r>
      <w:r>
        <w:rPr>
          <w:spacing w:val="-2"/>
        </w:rPr>
        <w:t> </w:t>
      </w:r>
      <w:r>
        <w:rPr/>
        <w:t>encounters</w:t>
      </w:r>
      <w:r>
        <w:rPr>
          <w:spacing w:val="-2"/>
        </w:rPr>
        <w:t> </w:t>
      </w:r>
      <w:r>
        <w:rPr/>
        <w:t>with</w:t>
      </w:r>
      <w:r>
        <w:rPr>
          <w:spacing w:val="-2"/>
        </w:rPr>
        <w:t> </w:t>
      </w:r>
      <w:r>
        <w:rPr/>
        <w:t>spirits</w:t>
      </w:r>
      <w:r>
        <w:rPr>
          <w:spacing w:val="-2"/>
        </w:rPr>
        <w:t> </w:t>
      </w:r>
      <w:r>
        <w:rPr/>
        <w:t>who</w:t>
      </w:r>
      <w:r>
        <w:rPr>
          <w:spacing w:val="-2"/>
        </w:rPr>
        <w:t> </w:t>
      </w:r>
      <w:r>
        <w:rPr/>
        <w:t>endowed their clients with such powers were widespread on the Northwest Coast. The essential plot of the Winter Ceremonial conforms to this pattern in that a spirit kidnaps and consumes the initiand, and in so doing grants him supernatural powers; it then releases him back into normal</w:t>
      </w:r>
      <w:r>
        <w:rPr>
          <w:spacing w:val="-10"/>
        </w:rPr>
        <w:t> </w:t>
      </w:r>
      <w:r>
        <w:rPr/>
        <w:t>life</w:t>
      </w:r>
      <w:r>
        <w:rPr>
          <w:spacing w:val="-10"/>
        </w:rPr>
        <w:t> </w:t>
      </w:r>
      <w:r>
        <w:rPr/>
        <w:t>as</w:t>
      </w:r>
      <w:r>
        <w:rPr>
          <w:spacing w:val="-10"/>
        </w:rPr>
        <w:t> </w:t>
      </w:r>
      <w:r>
        <w:rPr/>
        <w:t>a</w:t>
      </w:r>
      <w:r>
        <w:rPr>
          <w:spacing w:val="-10"/>
        </w:rPr>
        <w:t> </w:t>
      </w:r>
      <w:r>
        <w:rPr/>
        <w:t>person</w:t>
      </w:r>
      <w:r>
        <w:rPr>
          <w:spacing w:val="-10"/>
        </w:rPr>
        <w:t> </w:t>
      </w:r>
      <w:r>
        <w:rPr/>
        <w:t>transformed</w:t>
      </w:r>
      <w:r>
        <w:rPr>
          <w:spacing w:val="-10"/>
        </w:rPr>
        <w:t> </w:t>
      </w:r>
      <w:r>
        <w:rPr/>
        <w:t>by</w:t>
      </w:r>
      <w:r>
        <w:rPr>
          <w:spacing w:val="-10"/>
        </w:rPr>
        <w:t> </w:t>
      </w:r>
      <w:r>
        <w:rPr/>
        <w:t>that</w:t>
      </w:r>
      <w:r>
        <w:rPr>
          <w:spacing w:val="-10"/>
        </w:rPr>
        <w:t> </w:t>
      </w:r>
      <w:r>
        <w:rPr/>
        <w:t>experience.</w:t>
      </w:r>
      <w:r>
        <w:rPr>
          <w:spacing w:val="-10"/>
        </w:rPr>
        <w:t> </w:t>
      </w:r>
      <w:r>
        <w:rPr/>
        <w:t>Unlike</w:t>
      </w:r>
      <w:r>
        <w:rPr>
          <w:spacing w:val="-10"/>
        </w:rPr>
        <w:t> </w:t>
      </w:r>
      <w:r>
        <w:rPr/>
        <w:t>the</w:t>
      </w:r>
      <w:r>
        <w:rPr>
          <w:spacing w:val="-10"/>
        </w:rPr>
        <w:t> </w:t>
      </w:r>
      <w:r>
        <w:rPr/>
        <w:t>vi- sion</w:t>
      </w:r>
      <w:r>
        <w:rPr>
          <w:spacing w:val="-12"/>
        </w:rPr>
        <w:t> </w:t>
      </w:r>
      <w:r>
        <w:rPr/>
        <w:t>in</w:t>
      </w:r>
      <w:r>
        <w:rPr>
          <w:spacing w:val="-12"/>
        </w:rPr>
        <w:t> </w:t>
      </w:r>
      <w:r>
        <w:rPr/>
        <w:t>much</w:t>
      </w:r>
      <w:r>
        <w:rPr>
          <w:spacing w:val="-12"/>
        </w:rPr>
        <w:t> </w:t>
      </w:r>
      <w:r>
        <w:rPr/>
        <w:t>of</w:t>
      </w:r>
      <w:r>
        <w:rPr>
          <w:spacing w:val="-12"/>
        </w:rPr>
        <w:t> </w:t>
      </w:r>
      <w:r>
        <w:rPr/>
        <w:t>North</w:t>
      </w:r>
      <w:r>
        <w:rPr>
          <w:spacing w:val="-12"/>
        </w:rPr>
        <w:t> </w:t>
      </w:r>
      <w:r>
        <w:rPr/>
        <w:t>America,</w:t>
      </w:r>
      <w:r>
        <w:rPr>
          <w:spacing w:val="-12"/>
        </w:rPr>
        <w:t> </w:t>
      </w:r>
      <w:r>
        <w:rPr/>
        <w:t>however,</w:t>
      </w:r>
      <w:r>
        <w:rPr>
          <w:spacing w:val="-12"/>
        </w:rPr>
        <w:t> </w:t>
      </w:r>
      <w:r>
        <w:rPr/>
        <w:t>in</w:t>
      </w:r>
      <w:r>
        <w:rPr>
          <w:spacing w:val="-12"/>
        </w:rPr>
        <w:t> </w:t>
      </w:r>
      <w:r>
        <w:rPr/>
        <w:t>the</w:t>
      </w:r>
      <w:r>
        <w:rPr>
          <w:spacing w:val="-12"/>
        </w:rPr>
        <w:t> </w:t>
      </w:r>
      <w:r>
        <w:rPr/>
        <w:t>Kwakiutl</w:t>
      </w:r>
      <w:r>
        <w:rPr>
          <w:spacing w:val="-12"/>
        </w:rPr>
        <w:t> </w:t>
      </w:r>
      <w:r>
        <w:rPr/>
        <w:t>ceremonial this</w:t>
      </w:r>
      <w:r>
        <w:rPr>
          <w:spacing w:val="-14"/>
        </w:rPr>
        <w:t> </w:t>
      </w:r>
      <w:r>
        <w:rPr/>
        <w:t>visionary</w:t>
      </w:r>
      <w:r>
        <w:rPr>
          <w:spacing w:val="-13"/>
        </w:rPr>
        <w:t> </w:t>
      </w:r>
      <w:r>
        <w:rPr/>
        <w:t>experience</w:t>
      </w:r>
      <w:r>
        <w:rPr>
          <w:spacing w:val="-13"/>
        </w:rPr>
        <w:t> </w:t>
      </w:r>
      <w:r>
        <w:rPr/>
        <w:t>was</w:t>
      </w:r>
      <w:r>
        <w:rPr>
          <w:spacing w:val="-13"/>
        </w:rPr>
        <w:t> </w:t>
      </w:r>
      <w:r>
        <w:rPr/>
        <w:t>neither</w:t>
      </w:r>
      <w:r>
        <w:rPr>
          <w:spacing w:val="-13"/>
        </w:rPr>
        <w:t> </w:t>
      </w:r>
      <w:r>
        <w:rPr/>
        <w:t>open</w:t>
      </w:r>
      <w:r>
        <w:rPr>
          <w:spacing w:val="-13"/>
        </w:rPr>
        <w:t> </w:t>
      </w:r>
      <w:r>
        <w:rPr/>
        <w:t>to</w:t>
      </w:r>
      <w:r>
        <w:rPr>
          <w:spacing w:val="-13"/>
        </w:rPr>
        <w:t> </w:t>
      </w:r>
      <w:r>
        <w:rPr/>
        <w:t>all</w:t>
      </w:r>
      <w:r>
        <w:rPr>
          <w:spacing w:val="-13"/>
        </w:rPr>
        <w:t> </w:t>
      </w:r>
      <w:r>
        <w:rPr/>
        <w:t>nor</w:t>
      </w:r>
      <w:r>
        <w:rPr>
          <w:spacing w:val="-14"/>
        </w:rPr>
        <w:t> </w:t>
      </w:r>
      <w:r>
        <w:rPr/>
        <w:t>specific</w:t>
      </w:r>
      <w:r>
        <w:rPr>
          <w:spacing w:val="-13"/>
        </w:rPr>
        <w:t> </w:t>
      </w:r>
      <w:r>
        <w:rPr/>
        <w:t>to</w:t>
      </w:r>
      <w:r>
        <w:rPr>
          <w:spacing w:val="-13"/>
        </w:rPr>
        <w:t> </w:t>
      </w:r>
      <w:r>
        <w:rPr/>
        <w:t>the</w:t>
      </w:r>
      <w:r>
        <w:rPr>
          <w:spacing w:val="-13"/>
        </w:rPr>
        <w:t> </w:t>
      </w:r>
      <w:r>
        <w:rPr/>
        <w:t>in- dividual</w:t>
      </w:r>
      <w:r>
        <w:rPr>
          <w:spacing w:val="-14"/>
        </w:rPr>
        <w:t> </w:t>
      </w:r>
      <w:r>
        <w:rPr/>
        <w:t>visionary.</w:t>
      </w:r>
      <w:r>
        <w:rPr>
          <w:spacing w:val="-13"/>
        </w:rPr>
        <w:t> </w:t>
      </w:r>
      <w:r>
        <w:rPr/>
        <w:t>It</w:t>
      </w:r>
      <w:r>
        <w:rPr>
          <w:spacing w:val="-13"/>
        </w:rPr>
        <w:t> </w:t>
      </w:r>
      <w:r>
        <w:rPr/>
        <w:t>was</w:t>
      </w:r>
      <w:r>
        <w:rPr>
          <w:spacing w:val="-13"/>
        </w:rPr>
        <w:t> </w:t>
      </w:r>
      <w:r>
        <w:rPr/>
        <w:t>confined</w:t>
      </w:r>
      <w:r>
        <w:rPr>
          <w:spacing w:val="-13"/>
        </w:rPr>
        <w:t> </w:t>
      </w:r>
      <w:r>
        <w:rPr/>
        <w:t>to</w:t>
      </w:r>
      <w:r>
        <w:rPr>
          <w:spacing w:val="-13"/>
        </w:rPr>
        <w:t> </w:t>
      </w:r>
      <w:r>
        <w:rPr/>
        <w:t>sets</w:t>
      </w:r>
      <w:r>
        <w:rPr>
          <w:spacing w:val="-13"/>
        </w:rPr>
        <w:t> </w:t>
      </w:r>
      <w:r>
        <w:rPr/>
        <w:t>of</w:t>
      </w:r>
      <w:r>
        <w:rPr>
          <w:spacing w:val="-13"/>
        </w:rPr>
        <w:t> </w:t>
      </w:r>
      <w:r>
        <w:rPr/>
        <w:t>people</w:t>
      </w:r>
      <w:r>
        <w:rPr>
          <w:spacing w:val="-14"/>
        </w:rPr>
        <w:t> </w:t>
      </w:r>
      <w:r>
        <w:rPr/>
        <w:t>who</w:t>
      </w:r>
      <w:r>
        <w:rPr>
          <w:spacing w:val="-13"/>
        </w:rPr>
        <w:t> </w:t>
      </w:r>
      <w:r>
        <w:rPr/>
        <w:t>had</w:t>
      </w:r>
      <w:r>
        <w:rPr>
          <w:spacing w:val="-13"/>
        </w:rPr>
        <w:t> </w:t>
      </w:r>
      <w:r>
        <w:rPr/>
        <w:t>acquired the</w:t>
      </w:r>
      <w:r>
        <w:rPr>
          <w:spacing w:val="-4"/>
        </w:rPr>
        <w:t> </w:t>
      </w:r>
      <w:r>
        <w:rPr/>
        <w:t>prerogative</w:t>
      </w:r>
      <w:r>
        <w:rPr>
          <w:spacing w:val="-3"/>
        </w:rPr>
        <w:t> </w:t>
      </w:r>
      <w:r>
        <w:rPr/>
        <w:t>to</w:t>
      </w:r>
      <w:r>
        <w:rPr>
          <w:spacing w:val="-3"/>
        </w:rPr>
        <w:t> </w:t>
      </w:r>
      <w:r>
        <w:rPr/>
        <w:t>enter</w:t>
      </w:r>
      <w:r>
        <w:rPr>
          <w:spacing w:val="-3"/>
        </w:rPr>
        <w:t> </w:t>
      </w:r>
      <w:r>
        <w:rPr/>
        <w:t>a</w:t>
      </w:r>
      <w:r>
        <w:rPr>
          <w:spacing w:val="-3"/>
        </w:rPr>
        <w:t> </w:t>
      </w:r>
      <w:r>
        <w:rPr/>
        <w:t>sodality</w:t>
      </w:r>
      <w:r>
        <w:rPr>
          <w:spacing w:val="-3"/>
        </w:rPr>
        <w:t> </w:t>
      </w:r>
      <w:r>
        <w:rPr/>
        <w:t>that</w:t>
      </w:r>
      <w:r>
        <w:rPr>
          <w:spacing w:val="-4"/>
        </w:rPr>
        <w:t> </w:t>
      </w:r>
      <w:r>
        <w:rPr/>
        <w:t>impersonates</w:t>
      </w:r>
      <w:r>
        <w:rPr>
          <w:spacing w:val="-3"/>
        </w:rPr>
        <w:t> </w:t>
      </w:r>
      <w:r>
        <w:rPr/>
        <w:t>the</w:t>
      </w:r>
      <w:r>
        <w:rPr>
          <w:spacing w:val="-3"/>
        </w:rPr>
        <w:t> </w:t>
      </w:r>
      <w:r>
        <w:rPr>
          <w:spacing w:val="-2"/>
        </w:rPr>
        <w:t>supernatural</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820" w:right="117"/>
      </w:pPr>
      <w:bookmarkStart w:name="_bookmark296" w:id="331"/>
      <w:bookmarkEnd w:id="331"/>
      <w:r>
        <w:rPr/>
      </w:r>
      <w:r>
        <w:rPr/>
        <w:t>in question, and that prerogative was acted out in a highly standard- ized and impersonal form, within an organized framework of imper- sonating performances.</w:t>
      </w:r>
    </w:p>
    <w:p>
      <w:pPr>
        <w:pStyle w:val="BodyText"/>
        <w:spacing w:line="240" w:lineRule="exact"/>
        <w:ind w:left="292" w:right="121"/>
        <w:jc w:val="right"/>
      </w:pPr>
      <w:r>
        <w:rPr>
          <w:spacing w:val="-6"/>
        </w:rPr>
        <w:t>(Wolf</w:t>
      </w:r>
      <w:r>
        <w:rPr>
          <w:spacing w:val="-7"/>
        </w:rPr>
        <w:t> </w:t>
      </w:r>
      <w:r>
        <w:rPr>
          <w:spacing w:val="-2"/>
        </w:rPr>
        <w:t>1999:105)</w:t>
      </w:r>
    </w:p>
    <w:p>
      <w:pPr>
        <w:pStyle w:val="BodyText"/>
        <w:spacing w:before="37"/>
        <w:jc w:val="left"/>
      </w:pPr>
    </w:p>
    <w:p>
      <w:pPr>
        <w:pStyle w:val="BodyText"/>
        <w:spacing w:line="259" w:lineRule="auto"/>
        <w:ind w:left="339" w:right="119" w:firstLine="240"/>
      </w:pPr>
      <w:r>
        <w:rPr/>
        <w:t>The ceremony in question clearly transferred persons across the boundary of a privileged sodality while dramatizing the importance of</w:t>
      </w:r>
      <w:r>
        <w:rPr>
          <w:spacing w:val="40"/>
        </w:rPr>
        <w:t> </w:t>
      </w:r>
      <w:r>
        <w:rPr/>
        <w:t>that same boundary. It altered the relation of particular individuals to the </w:t>
      </w:r>
      <w:r>
        <w:rPr>
          <w:spacing w:val="-2"/>
        </w:rPr>
        <w:t>boundary.</w:t>
      </w:r>
    </w:p>
    <w:p>
      <w:pPr>
        <w:pStyle w:val="BodyText"/>
        <w:spacing w:line="259" w:lineRule="auto"/>
        <w:ind w:left="339" w:right="117" w:firstLine="240"/>
      </w:pPr>
      <w:r>
        <w:rPr/>
        <w:t>Not all site transfer, however, consists of individual movement across boundaries.</w:t>
      </w:r>
      <w:r>
        <w:rPr>
          <w:spacing w:val="-6"/>
        </w:rPr>
        <w:t> </w:t>
      </w:r>
      <w:r>
        <w:rPr/>
        <w:t>Ethnic</w:t>
      </w:r>
      <w:r>
        <w:rPr>
          <w:spacing w:val="-6"/>
        </w:rPr>
        <w:t> </w:t>
      </w:r>
      <w:r>
        <w:rPr/>
        <w:t>activists</w:t>
      </w:r>
      <w:r>
        <w:rPr>
          <w:spacing w:val="-6"/>
        </w:rPr>
        <w:t> </w:t>
      </w:r>
      <w:r>
        <w:rPr/>
        <w:t>often</w:t>
      </w:r>
      <w:r>
        <w:rPr>
          <w:spacing w:val="-6"/>
        </w:rPr>
        <w:t> </w:t>
      </w:r>
      <w:r>
        <w:rPr/>
        <w:t>strive</w:t>
      </w:r>
      <w:r>
        <w:rPr>
          <w:spacing w:val="-6"/>
        </w:rPr>
        <w:t> </w:t>
      </w:r>
      <w:r>
        <w:rPr/>
        <w:t>for</w:t>
      </w:r>
      <w:r>
        <w:rPr>
          <w:spacing w:val="-6"/>
        </w:rPr>
        <w:t> </w:t>
      </w:r>
      <w:r>
        <w:rPr/>
        <w:t>transfer</w:t>
      </w:r>
      <w:r>
        <w:rPr>
          <w:spacing w:val="-6"/>
        </w:rPr>
        <w:t> </w:t>
      </w:r>
      <w:r>
        <w:rPr/>
        <w:t>of</w:t>
      </w:r>
      <w:r>
        <w:rPr>
          <w:spacing w:val="-6"/>
        </w:rPr>
        <w:t> </w:t>
      </w:r>
      <w:r>
        <w:rPr/>
        <w:t>their</w:t>
      </w:r>
      <w:r>
        <w:rPr>
          <w:spacing w:val="-6"/>
        </w:rPr>
        <w:t> </w:t>
      </w:r>
      <w:r>
        <w:rPr/>
        <w:t>entire</w:t>
      </w:r>
      <w:r>
        <w:rPr>
          <w:spacing w:val="-6"/>
        </w:rPr>
        <w:t> </w:t>
      </w:r>
      <w:r>
        <w:rPr/>
        <w:t>category from</w:t>
      </w:r>
      <w:r>
        <w:rPr>
          <w:spacing w:val="-10"/>
        </w:rPr>
        <w:t> </w:t>
      </w:r>
      <w:r>
        <w:rPr/>
        <w:t>one</w:t>
      </w:r>
      <w:r>
        <w:rPr>
          <w:spacing w:val="-10"/>
        </w:rPr>
        <w:t> </w:t>
      </w:r>
      <w:r>
        <w:rPr/>
        <w:t>side</w:t>
      </w:r>
      <w:r>
        <w:rPr>
          <w:spacing w:val="-10"/>
        </w:rPr>
        <w:t> </w:t>
      </w:r>
      <w:r>
        <w:rPr/>
        <w:t>to</w:t>
      </w:r>
      <w:r>
        <w:rPr>
          <w:spacing w:val="-10"/>
        </w:rPr>
        <w:t> </w:t>
      </w:r>
      <w:r>
        <w:rPr/>
        <w:t>another</w:t>
      </w:r>
      <w:r>
        <w:rPr>
          <w:spacing w:val="-10"/>
        </w:rPr>
        <w:t> </w:t>
      </w:r>
      <w:r>
        <w:rPr/>
        <w:t>of</w:t>
      </w:r>
      <w:r>
        <w:rPr>
          <w:spacing w:val="-10"/>
        </w:rPr>
        <w:t> </w:t>
      </w:r>
      <w:r>
        <w:rPr/>
        <w:t>a</w:t>
      </w:r>
      <w:r>
        <w:rPr>
          <w:spacing w:val="-10"/>
        </w:rPr>
        <w:t> </w:t>
      </w:r>
      <w:r>
        <w:rPr/>
        <w:t>racial</w:t>
      </w:r>
      <w:r>
        <w:rPr>
          <w:spacing w:val="-10"/>
        </w:rPr>
        <w:t> </w:t>
      </w:r>
      <w:r>
        <w:rPr/>
        <w:t>or</w:t>
      </w:r>
      <w:r>
        <w:rPr>
          <w:spacing w:val="-10"/>
        </w:rPr>
        <w:t> </w:t>
      </w:r>
      <w:r>
        <w:rPr/>
        <w:t>citizenship</w:t>
      </w:r>
      <w:r>
        <w:rPr>
          <w:spacing w:val="-10"/>
        </w:rPr>
        <w:t> </w:t>
      </w:r>
      <w:r>
        <w:rPr/>
        <w:t>boundary,</w:t>
      </w:r>
      <w:r>
        <w:rPr>
          <w:spacing w:val="-10"/>
        </w:rPr>
        <w:t> </w:t>
      </w:r>
      <w:r>
        <w:rPr/>
        <w:t>and</w:t>
      </w:r>
      <w:r>
        <w:rPr>
          <w:spacing w:val="-10"/>
        </w:rPr>
        <w:t> </w:t>
      </w:r>
      <w:r>
        <w:rPr/>
        <w:t>sometimes </w:t>
      </w:r>
      <w:r>
        <w:rPr>
          <w:spacing w:val="-2"/>
        </w:rPr>
        <w:t>succeed.</w:t>
      </w:r>
      <w:r>
        <w:rPr>
          <w:spacing w:val="-11"/>
        </w:rPr>
        <w:t> </w:t>
      </w:r>
      <w:r>
        <w:rPr>
          <w:spacing w:val="-2"/>
        </w:rPr>
        <w:t>In</w:t>
      </w:r>
      <w:r>
        <w:rPr>
          <w:spacing w:val="-11"/>
        </w:rPr>
        <w:t> </w:t>
      </w:r>
      <w:r>
        <w:rPr>
          <w:spacing w:val="-2"/>
        </w:rPr>
        <w:t>South</w:t>
      </w:r>
      <w:r>
        <w:rPr>
          <w:spacing w:val="-11"/>
        </w:rPr>
        <w:t> </w:t>
      </w:r>
      <w:r>
        <w:rPr>
          <w:spacing w:val="-2"/>
        </w:rPr>
        <w:t>Africa,</w:t>
      </w:r>
      <w:r>
        <w:rPr>
          <w:spacing w:val="-11"/>
        </w:rPr>
        <w:t> </w:t>
      </w:r>
      <w:r>
        <w:rPr>
          <w:spacing w:val="-2"/>
        </w:rPr>
        <w:t>leaders</w:t>
      </w:r>
      <w:r>
        <w:rPr>
          <w:spacing w:val="-11"/>
        </w:rPr>
        <w:t> </w:t>
      </w:r>
      <w:r>
        <w:rPr>
          <w:spacing w:val="-2"/>
        </w:rPr>
        <w:t>of</w:t>
      </w:r>
      <w:r>
        <w:rPr>
          <w:spacing w:val="-11"/>
        </w:rPr>
        <w:t> </w:t>
      </w:r>
      <w:r>
        <w:rPr>
          <w:spacing w:val="-2"/>
        </w:rPr>
        <w:t>mixed-race</w:t>
      </w:r>
      <w:r>
        <w:rPr>
          <w:spacing w:val="-11"/>
        </w:rPr>
        <w:t> </w:t>
      </w:r>
      <w:r>
        <w:rPr>
          <w:spacing w:val="-2"/>
        </w:rPr>
        <w:t>populations</w:t>
      </w:r>
      <w:r>
        <w:rPr>
          <w:spacing w:val="-11"/>
        </w:rPr>
        <w:t> </w:t>
      </w:r>
      <w:r>
        <w:rPr>
          <w:spacing w:val="-2"/>
        </w:rPr>
        <w:t>carried</w:t>
      </w:r>
      <w:r>
        <w:rPr>
          <w:spacing w:val="-11"/>
        </w:rPr>
        <w:t> </w:t>
      </w:r>
      <w:r>
        <w:rPr>
          <w:spacing w:val="-2"/>
        </w:rPr>
        <w:t>on</w:t>
      </w:r>
      <w:r>
        <w:rPr>
          <w:spacing w:val="-11"/>
        </w:rPr>
        <w:t> </w:t>
      </w:r>
      <w:r>
        <w:rPr>
          <w:spacing w:val="-2"/>
        </w:rPr>
        <w:t>a</w:t>
      </w:r>
      <w:r>
        <w:rPr>
          <w:spacing w:val="-11"/>
        </w:rPr>
        <w:t> </w:t>
      </w:r>
      <w:r>
        <w:rPr>
          <w:spacing w:val="-2"/>
        </w:rPr>
        <w:t>gin- </w:t>
      </w:r>
      <w:r>
        <w:rPr/>
        <w:t>gerly collaboration with Apartheid rulers that separated them from the in- </w:t>
      </w:r>
      <w:r>
        <w:rPr>
          <w:spacing w:val="-2"/>
        </w:rPr>
        <w:t>creasingly</w:t>
      </w:r>
      <w:r>
        <w:rPr>
          <w:spacing w:val="-10"/>
        </w:rPr>
        <w:t> </w:t>
      </w:r>
      <w:r>
        <w:rPr>
          <w:spacing w:val="-2"/>
        </w:rPr>
        <w:t>unified</w:t>
      </w:r>
      <w:r>
        <w:rPr>
          <w:spacing w:val="-10"/>
        </w:rPr>
        <w:t> </w:t>
      </w:r>
      <w:r>
        <w:rPr>
          <w:spacing w:val="-2"/>
        </w:rPr>
        <w:t>black</w:t>
      </w:r>
      <w:r>
        <w:rPr>
          <w:spacing w:val="-10"/>
        </w:rPr>
        <w:t> </w:t>
      </w:r>
      <w:r>
        <w:rPr>
          <w:spacing w:val="-2"/>
        </w:rPr>
        <w:t>population</w:t>
      </w:r>
      <w:r>
        <w:rPr>
          <w:spacing w:val="-10"/>
        </w:rPr>
        <w:t> </w:t>
      </w:r>
      <w:r>
        <w:rPr>
          <w:spacing w:val="-2"/>
        </w:rPr>
        <w:t>and</w:t>
      </w:r>
      <w:r>
        <w:rPr>
          <w:spacing w:val="-10"/>
        </w:rPr>
        <w:t> </w:t>
      </w:r>
      <w:r>
        <w:rPr>
          <w:spacing w:val="-2"/>
        </w:rPr>
        <w:t>gave</w:t>
      </w:r>
      <w:r>
        <w:rPr>
          <w:spacing w:val="-10"/>
        </w:rPr>
        <w:t> </w:t>
      </w:r>
      <w:r>
        <w:rPr>
          <w:spacing w:val="-2"/>
        </w:rPr>
        <w:t>them</w:t>
      </w:r>
      <w:r>
        <w:rPr>
          <w:spacing w:val="-10"/>
        </w:rPr>
        <w:t> </w:t>
      </w:r>
      <w:r>
        <w:rPr>
          <w:spacing w:val="-2"/>
        </w:rPr>
        <w:t>distinctive</w:t>
      </w:r>
      <w:r>
        <w:rPr>
          <w:spacing w:val="-10"/>
        </w:rPr>
        <w:t> </w:t>
      </w:r>
      <w:r>
        <w:rPr>
          <w:spacing w:val="-2"/>
        </w:rPr>
        <w:t>political</w:t>
      </w:r>
      <w:r>
        <w:rPr>
          <w:spacing w:val="-10"/>
        </w:rPr>
        <w:t> </w:t>
      </w:r>
      <w:r>
        <w:rPr>
          <w:spacing w:val="-2"/>
        </w:rPr>
        <w:t>rights </w:t>
      </w:r>
      <w:r>
        <w:rPr>
          <w:spacing w:val="-4"/>
        </w:rPr>
        <w:t>without</w:t>
      </w:r>
      <w:r>
        <w:rPr>
          <w:spacing w:val="-5"/>
        </w:rPr>
        <w:t> </w:t>
      </w:r>
      <w:r>
        <w:rPr>
          <w:spacing w:val="-4"/>
        </w:rPr>
        <w:t>rendering</w:t>
      </w:r>
      <w:r>
        <w:rPr>
          <w:spacing w:val="-5"/>
        </w:rPr>
        <w:t> </w:t>
      </w:r>
      <w:r>
        <w:rPr>
          <w:spacing w:val="-4"/>
        </w:rPr>
        <w:t>them</w:t>
      </w:r>
      <w:r>
        <w:rPr>
          <w:spacing w:val="-7"/>
        </w:rPr>
        <w:t> </w:t>
      </w:r>
      <w:r>
        <w:rPr>
          <w:spacing w:val="-4"/>
        </w:rPr>
        <w:t>white</w:t>
      </w:r>
      <w:r>
        <w:rPr>
          <w:spacing w:val="-7"/>
        </w:rPr>
        <w:t> </w:t>
      </w:r>
      <w:r>
        <w:rPr>
          <w:spacing w:val="-4"/>
        </w:rPr>
        <w:t>(Ashforth</w:t>
      </w:r>
      <w:r>
        <w:rPr>
          <w:spacing w:val="-7"/>
        </w:rPr>
        <w:t> </w:t>
      </w:r>
      <w:r>
        <w:rPr>
          <w:spacing w:val="-4"/>
        </w:rPr>
        <w:t>1990;</w:t>
      </w:r>
      <w:r>
        <w:rPr>
          <w:spacing w:val="-7"/>
        </w:rPr>
        <w:t> </w:t>
      </w:r>
      <w:r>
        <w:rPr>
          <w:spacing w:val="-4"/>
        </w:rPr>
        <w:t>Jung</w:t>
      </w:r>
      <w:r>
        <w:rPr>
          <w:spacing w:val="-5"/>
        </w:rPr>
        <w:t> </w:t>
      </w:r>
      <w:r>
        <w:rPr>
          <w:spacing w:val="-4"/>
        </w:rPr>
        <w:t>2000;</w:t>
      </w:r>
      <w:r>
        <w:rPr>
          <w:spacing w:val="-7"/>
        </w:rPr>
        <w:t> </w:t>
      </w:r>
      <w:r>
        <w:rPr>
          <w:spacing w:val="-4"/>
        </w:rPr>
        <w:t>Marks</w:t>
      </w:r>
      <w:r>
        <w:rPr>
          <w:spacing w:val="-5"/>
        </w:rPr>
        <w:t> </w:t>
      </w:r>
      <w:r>
        <w:rPr>
          <w:spacing w:val="-4"/>
        </w:rPr>
        <w:t>and</w:t>
      </w:r>
      <w:r>
        <w:rPr>
          <w:spacing w:val="-7"/>
        </w:rPr>
        <w:t> </w:t>
      </w:r>
      <w:r>
        <w:rPr>
          <w:spacing w:val="-4"/>
        </w:rPr>
        <w:t>Trapido 1987;</w:t>
      </w:r>
      <w:r>
        <w:rPr>
          <w:spacing w:val="-10"/>
        </w:rPr>
        <w:t> </w:t>
      </w:r>
      <w:r>
        <w:rPr>
          <w:spacing w:val="-4"/>
        </w:rPr>
        <w:t>Marx</w:t>
      </w:r>
      <w:r>
        <w:rPr>
          <w:spacing w:val="-9"/>
        </w:rPr>
        <w:t> </w:t>
      </w:r>
      <w:r>
        <w:rPr>
          <w:spacing w:val="-4"/>
        </w:rPr>
        <w:t>1991).</w:t>
      </w:r>
      <w:r>
        <w:rPr>
          <w:spacing w:val="-9"/>
        </w:rPr>
        <w:t> </w:t>
      </w:r>
      <w:r>
        <w:rPr>
          <w:spacing w:val="-4"/>
        </w:rPr>
        <w:t>North</w:t>
      </w:r>
      <w:r>
        <w:rPr>
          <w:spacing w:val="-9"/>
        </w:rPr>
        <w:t> </w:t>
      </w:r>
      <w:r>
        <w:rPr>
          <w:spacing w:val="-4"/>
        </w:rPr>
        <w:t>American</w:t>
      </w:r>
      <w:r>
        <w:rPr>
          <w:spacing w:val="-9"/>
        </w:rPr>
        <w:t> </w:t>
      </w:r>
      <w:r>
        <w:rPr>
          <w:spacing w:val="-4"/>
        </w:rPr>
        <w:t>ethnic</w:t>
      </w:r>
      <w:r>
        <w:rPr>
          <w:spacing w:val="-9"/>
        </w:rPr>
        <w:t> </w:t>
      </w:r>
      <w:r>
        <w:rPr>
          <w:spacing w:val="-4"/>
        </w:rPr>
        <w:t>politics</w:t>
      </w:r>
      <w:r>
        <w:rPr>
          <w:spacing w:val="-9"/>
        </w:rPr>
        <w:t> </w:t>
      </w:r>
      <w:r>
        <w:rPr>
          <w:spacing w:val="-4"/>
        </w:rPr>
        <w:t>has</w:t>
      </w:r>
      <w:r>
        <w:rPr>
          <w:spacing w:val="-9"/>
        </w:rPr>
        <w:t> </w:t>
      </w:r>
      <w:r>
        <w:rPr>
          <w:spacing w:val="-4"/>
        </w:rPr>
        <w:t>long</w:t>
      </w:r>
      <w:r>
        <w:rPr>
          <w:spacing w:val="-10"/>
        </w:rPr>
        <w:t> </w:t>
      </w:r>
      <w:r>
        <w:rPr>
          <w:spacing w:val="-4"/>
        </w:rPr>
        <w:t>featured</w:t>
      </w:r>
      <w:r>
        <w:rPr>
          <w:spacing w:val="-9"/>
        </w:rPr>
        <w:t> </w:t>
      </w:r>
      <w:r>
        <w:rPr>
          <w:spacing w:val="-4"/>
        </w:rPr>
        <w:t>collective </w:t>
      </w:r>
      <w:r>
        <w:rPr/>
        <w:t>struggles</w:t>
      </w:r>
      <w:r>
        <w:rPr>
          <w:spacing w:val="-4"/>
        </w:rPr>
        <w:t> </w:t>
      </w:r>
      <w:r>
        <w:rPr/>
        <w:t>and</w:t>
      </w:r>
      <w:r>
        <w:rPr>
          <w:spacing w:val="-4"/>
        </w:rPr>
        <w:t> </w:t>
      </w:r>
      <w:r>
        <w:rPr/>
        <w:t>shifting</w:t>
      </w:r>
      <w:r>
        <w:rPr>
          <w:spacing w:val="-4"/>
        </w:rPr>
        <w:t> </w:t>
      </w:r>
      <w:r>
        <w:rPr/>
        <w:t>governmental</w:t>
      </w:r>
      <w:r>
        <w:rPr>
          <w:spacing w:val="-4"/>
        </w:rPr>
        <w:t> </w:t>
      </w:r>
      <w:r>
        <w:rPr/>
        <w:t>decisions</w:t>
      </w:r>
      <w:r>
        <w:rPr>
          <w:spacing w:val="-4"/>
        </w:rPr>
        <w:t> </w:t>
      </w:r>
      <w:r>
        <w:rPr/>
        <w:t>concerning</w:t>
      </w:r>
      <w:r>
        <w:rPr>
          <w:spacing w:val="-4"/>
        </w:rPr>
        <w:t> </w:t>
      </w:r>
      <w:r>
        <w:rPr/>
        <w:t>who</w:t>
      </w:r>
      <w:r>
        <w:rPr>
          <w:spacing w:val="-4"/>
        </w:rPr>
        <w:t> </w:t>
      </w:r>
      <w:r>
        <w:rPr/>
        <w:t>qualifies</w:t>
      </w:r>
      <w:r>
        <w:rPr>
          <w:spacing w:val="-4"/>
        </w:rPr>
        <w:t> </w:t>
      </w:r>
      <w:r>
        <w:rPr/>
        <w:t>as black,</w:t>
      </w:r>
      <w:r>
        <w:rPr>
          <w:spacing w:val="-3"/>
        </w:rPr>
        <w:t> </w:t>
      </w:r>
      <w:r>
        <w:rPr/>
        <w:t>white,</w:t>
      </w:r>
      <w:r>
        <w:rPr>
          <w:spacing w:val="-3"/>
        </w:rPr>
        <w:t> </w:t>
      </w:r>
      <w:r>
        <w:rPr/>
        <w:t>Latino,</w:t>
      </w:r>
      <w:r>
        <w:rPr>
          <w:spacing w:val="-3"/>
        </w:rPr>
        <w:t> </w:t>
      </w:r>
      <w:r>
        <w:rPr/>
        <w:t>Anglo,</w:t>
      </w:r>
      <w:r>
        <w:rPr>
          <w:spacing w:val="-3"/>
        </w:rPr>
        <w:t> </w:t>
      </w:r>
      <w:r>
        <w:rPr/>
        <w:t>Indian,</w:t>
      </w:r>
      <w:r>
        <w:rPr>
          <w:spacing w:val="-3"/>
        </w:rPr>
        <w:t> </w:t>
      </w:r>
      <w:r>
        <w:rPr/>
        <w:t>Inuit,</w:t>
      </w:r>
      <w:r>
        <w:rPr>
          <w:spacing w:val="-3"/>
        </w:rPr>
        <w:t> </w:t>
      </w:r>
      <w:r>
        <w:rPr/>
        <w:t>or</w:t>
      </w:r>
      <w:r>
        <w:rPr>
          <w:spacing w:val="-3"/>
        </w:rPr>
        <w:t> </w:t>
      </w:r>
      <w:r>
        <w:rPr/>
        <w:t>otherwise</w:t>
      </w:r>
      <w:r>
        <w:rPr>
          <w:spacing w:val="-3"/>
        </w:rPr>
        <w:t> </w:t>
      </w:r>
      <w:r>
        <w:rPr/>
        <w:t>(Cordero-Guzmán, </w:t>
      </w:r>
      <w:r>
        <w:rPr>
          <w:spacing w:val="-4"/>
        </w:rPr>
        <w:t>Smith,</w:t>
      </w:r>
      <w:r>
        <w:rPr>
          <w:spacing w:val="-9"/>
        </w:rPr>
        <w:t> </w:t>
      </w:r>
      <w:r>
        <w:rPr>
          <w:spacing w:val="-4"/>
        </w:rPr>
        <w:t>and</w:t>
      </w:r>
      <w:r>
        <w:rPr>
          <w:spacing w:val="-9"/>
        </w:rPr>
        <w:t> </w:t>
      </w:r>
      <w:r>
        <w:rPr>
          <w:spacing w:val="-4"/>
        </w:rPr>
        <w:t>Grosfoguel</w:t>
      </w:r>
      <w:r>
        <w:rPr>
          <w:spacing w:val="-9"/>
        </w:rPr>
        <w:t> </w:t>
      </w:r>
      <w:r>
        <w:rPr>
          <w:spacing w:val="-4"/>
        </w:rPr>
        <w:t>2001;</w:t>
      </w:r>
      <w:r>
        <w:rPr>
          <w:spacing w:val="-9"/>
        </w:rPr>
        <w:t> </w:t>
      </w:r>
      <w:r>
        <w:rPr>
          <w:spacing w:val="-4"/>
        </w:rPr>
        <w:t>Curtis</w:t>
      </w:r>
      <w:r>
        <w:rPr>
          <w:spacing w:val="-9"/>
        </w:rPr>
        <w:t> </w:t>
      </w:r>
      <w:r>
        <w:rPr>
          <w:spacing w:val="-4"/>
        </w:rPr>
        <w:t>2001;</w:t>
      </w:r>
      <w:r>
        <w:rPr>
          <w:spacing w:val="-9"/>
        </w:rPr>
        <w:t> </w:t>
      </w:r>
      <w:r>
        <w:rPr>
          <w:spacing w:val="-4"/>
        </w:rPr>
        <w:t>Domínguez</w:t>
      </w:r>
      <w:r>
        <w:rPr>
          <w:spacing w:val="-9"/>
        </w:rPr>
        <w:t> </w:t>
      </w:r>
      <w:r>
        <w:rPr>
          <w:spacing w:val="-4"/>
        </w:rPr>
        <w:t>1986;</w:t>
      </w:r>
      <w:r>
        <w:rPr>
          <w:spacing w:val="-9"/>
        </w:rPr>
        <w:t> </w:t>
      </w:r>
      <w:r>
        <w:rPr>
          <w:spacing w:val="-4"/>
        </w:rPr>
        <w:t>Omi</w:t>
      </w:r>
      <w:r>
        <w:rPr>
          <w:spacing w:val="-9"/>
        </w:rPr>
        <w:t> </w:t>
      </w:r>
      <w:r>
        <w:rPr>
          <w:spacing w:val="-4"/>
        </w:rPr>
        <w:t>and</w:t>
      </w:r>
      <w:r>
        <w:rPr>
          <w:spacing w:val="-9"/>
        </w:rPr>
        <w:t> </w:t>
      </w:r>
      <w:r>
        <w:rPr>
          <w:spacing w:val="-4"/>
        </w:rPr>
        <w:t>Winant </w:t>
      </w:r>
      <w:r>
        <w:rPr>
          <w:spacing w:val="-2"/>
        </w:rPr>
        <w:t>1994;</w:t>
      </w:r>
      <w:r>
        <w:rPr>
          <w:spacing w:val="-8"/>
        </w:rPr>
        <w:t> </w:t>
      </w:r>
      <w:r>
        <w:rPr>
          <w:spacing w:val="-2"/>
        </w:rPr>
        <w:t>Ong</w:t>
      </w:r>
      <w:r>
        <w:rPr>
          <w:spacing w:val="-8"/>
        </w:rPr>
        <w:t> </w:t>
      </w:r>
      <w:r>
        <w:rPr>
          <w:spacing w:val="-2"/>
        </w:rPr>
        <w:t>1996;</w:t>
      </w:r>
      <w:r>
        <w:rPr>
          <w:spacing w:val="-8"/>
        </w:rPr>
        <w:t> </w:t>
      </w:r>
      <w:r>
        <w:rPr>
          <w:spacing w:val="-2"/>
        </w:rPr>
        <w:t>Pérez</w:t>
      </w:r>
      <w:r>
        <w:rPr>
          <w:spacing w:val="-8"/>
        </w:rPr>
        <w:t> </w:t>
      </w:r>
      <w:r>
        <w:rPr>
          <w:spacing w:val="-2"/>
        </w:rPr>
        <w:t>Firmat</w:t>
      </w:r>
      <w:r>
        <w:rPr>
          <w:spacing w:val="-8"/>
        </w:rPr>
        <w:t> </w:t>
      </w:r>
      <w:r>
        <w:rPr>
          <w:spacing w:val="-2"/>
        </w:rPr>
        <w:t>1994;</w:t>
      </w:r>
      <w:r>
        <w:rPr>
          <w:spacing w:val="-8"/>
        </w:rPr>
        <w:t> </w:t>
      </w:r>
      <w:r>
        <w:rPr>
          <w:spacing w:val="-2"/>
        </w:rPr>
        <w:t>Peterson</w:t>
      </w:r>
      <w:r>
        <w:rPr>
          <w:spacing w:val="-8"/>
        </w:rPr>
        <w:t> </w:t>
      </w:r>
      <w:r>
        <w:rPr>
          <w:spacing w:val="-2"/>
        </w:rPr>
        <w:t>1995).</w:t>
      </w:r>
    </w:p>
    <w:p>
      <w:pPr>
        <w:pStyle w:val="BodyText"/>
        <w:spacing w:line="259" w:lineRule="auto"/>
        <w:ind w:left="340" w:right="117" w:firstLine="240"/>
      </w:pPr>
      <w:r>
        <w:rPr>
          <w:i/>
        </w:rPr>
        <w:t>Relocation</w:t>
      </w:r>
      <w:r>
        <w:rPr/>
        <w:t>. This mechanism combines two or more of the constitutive mechanisms:</w:t>
      </w:r>
      <w:r>
        <w:rPr>
          <w:spacing w:val="-14"/>
        </w:rPr>
        <w:t> </w:t>
      </w:r>
      <w:r>
        <w:rPr/>
        <w:t>inscription,</w:t>
      </w:r>
      <w:r>
        <w:rPr>
          <w:spacing w:val="-13"/>
        </w:rPr>
        <w:t> </w:t>
      </w:r>
      <w:r>
        <w:rPr/>
        <w:t>erasure,</w:t>
      </w:r>
      <w:r>
        <w:rPr>
          <w:spacing w:val="-13"/>
        </w:rPr>
        <w:t> </w:t>
      </w:r>
      <w:r>
        <w:rPr/>
        <w:t>activation,</w:t>
      </w:r>
      <w:r>
        <w:rPr>
          <w:spacing w:val="-13"/>
        </w:rPr>
        <w:t> </w:t>
      </w:r>
      <w:r>
        <w:rPr/>
        <w:t>deactivation,</w:t>
      </w:r>
      <w:r>
        <w:rPr>
          <w:spacing w:val="-13"/>
        </w:rPr>
        <w:t> </w:t>
      </w:r>
      <w:r>
        <w:rPr/>
        <w:t>and/or</w:t>
      </w:r>
      <w:r>
        <w:rPr>
          <w:spacing w:val="-13"/>
        </w:rPr>
        <w:t> </w:t>
      </w:r>
      <w:r>
        <w:rPr/>
        <w:t>site</w:t>
      </w:r>
      <w:r>
        <w:rPr>
          <w:spacing w:val="-13"/>
        </w:rPr>
        <w:t> </w:t>
      </w:r>
      <w:r>
        <w:rPr/>
        <w:t>trans- fer. Within some set of social sites, it alters the major boundaries that are organizing action and interaction. In a simple and frequent scenario, one boundary deactivates while another activates: gender divisions fade while </w:t>
      </w:r>
      <w:r>
        <w:rPr>
          <w:spacing w:val="-2"/>
        </w:rPr>
        <w:t>work</w:t>
      </w:r>
      <w:r>
        <w:rPr>
          <w:spacing w:val="-4"/>
        </w:rPr>
        <w:t> </w:t>
      </w:r>
      <w:r>
        <w:rPr>
          <w:spacing w:val="-2"/>
        </w:rPr>
        <w:t>divisions</w:t>
      </w:r>
      <w:r>
        <w:rPr>
          <w:spacing w:val="-4"/>
        </w:rPr>
        <w:t> </w:t>
      </w:r>
      <w:r>
        <w:rPr>
          <w:spacing w:val="-2"/>
        </w:rPr>
        <w:t>become</w:t>
      </w:r>
      <w:r>
        <w:rPr>
          <w:spacing w:val="-4"/>
        </w:rPr>
        <w:t> </w:t>
      </w:r>
      <w:r>
        <w:rPr>
          <w:spacing w:val="-2"/>
        </w:rPr>
        <w:t>more</w:t>
      </w:r>
      <w:r>
        <w:rPr>
          <w:spacing w:val="-4"/>
        </w:rPr>
        <w:t> </w:t>
      </w:r>
      <w:r>
        <w:rPr>
          <w:spacing w:val="-2"/>
        </w:rPr>
        <w:t>salient.</w:t>
      </w:r>
      <w:r>
        <w:rPr>
          <w:spacing w:val="-4"/>
        </w:rPr>
        <w:t> </w:t>
      </w:r>
      <w:r>
        <w:rPr>
          <w:spacing w:val="-2"/>
        </w:rPr>
        <w:t>In</w:t>
      </w:r>
      <w:r>
        <w:rPr>
          <w:spacing w:val="-4"/>
        </w:rPr>
        <w:t> </w:t>
      </w:r>
      <w:r>
        <w:rPr>
          <w:spacing w:val="-2"/>
        </w:rPr>
        <w:t>another,</w:t>
      </w:r>
      <w:r>
        <w:rPr>
          <w:spacing w:val="-4"/>
        </w:rPr>
        <w:t> </w:t>
      </w:r>
      <w:r>
        <w:rPr>
          <w:spacing w:val="-2"/>
        </w:rPr>
        <w:t>inscription</w:t>
      </w:r>
      <w:r>
        <w:rPr>
          <w:spacing w:val="-4"/>
        </w:rPr>
        <w:t> </w:t>
      </w:r>
      <w:r>
        <w:rPr>
          <w:spacing w:val="-2"/>
        </w:rPr>
        <w:t>and</w:t>
      </w:r>
      <w:r>
        <w:rPr>
          <w:spacing w:val="-4"/>
        </w:rPr>
        <w:t> </w:t>
      </w:r>
      <w:r>
        <w:rPr>
          <w:spacing w:val="-2"/>
        </w:rPr>
        <w:t>site</w:t>
      </w:r>
      <w:r>
        <w:rPr>
          <w:spacing w:val="-4"/>
        </w:rPr>
        <w:t> </w:t>
      </w:r>
      <w:r>
        <w:rPr>
          <w:spacing w:val="-2"/>
        </w:rPr>
        <w:t>transfer conjoin:</w:t>
      </w:r>
      <w:r>
        <w:rPr>
          <w:spacing w:val="-4"/>
        </w:rPr>
        <w:t> </w:t>
      </w:r>
      <w:r>
        <w:rPr>
          <w:spacing w:val="-2"/>
        </w:rPr>
        <w:t>Bosnian</w:t>
      </w:r>
      <w:r>
        <w:rPr>
          <w:spacing w:val="-4"/>
        </w:rPr>
        <w:t> </w:t>
      </w:r>
      <w:r>
        <w:rPr>
          <w:spacing w:val="-2"/>
        </w:rPr>
        <w:t>Serb</w:t>
      </w:r>
      <w:r>
        <w:rPr>
          <w:spacing w:val="-4"/>
        </w:rPr>
        <w:t> </w:t>
      </w:r>
      <w:r>
        <w:rPr>
          <w:spacing w:val="-2"/>
        </w:rPr>
        <w:t>leaders</w:t>
      </w:r>
      <w:r>
        <w:rPr>
          <w:spacing w:val="-4"/>
        </w:rPr>
        <w:t> </w:t>
      </w:r>
      <w:r>
        <w:rPr>
          <w:spacing w:val="-2"/>
        </w:rPr>
        <w:t>enforce</w:t>
      </w:r>
      <w:r>
        <w:rPr>
          <w:spacing w:val="-4"/>
        </w:rPr>
        <w:t> </w:t>
      </w:r>
      <w:r>
        <w:rPr>
          <w:spacing w:val="-2"/>
        </w:rPr>
        <w:t>a</w:t>
      </w:r>
      <w:r>
        <w:rPr>
          <w:spacing w:val="-4"/>
        </w:rPr>
        <w:t> </w:t>
      </w:r>
      <w:r>
        <w:rPr>
          <w:spacing w:val="-2"/>
        </w:rPr>
        <w:t>Serb-Muslim</w:t>
      </w:r>
      <w:r>
        <w:rPr>
          <w:spacing w:val="-4"/>
        </w:rPr>
        <w:t> </w:t>
      </w:r>
      <w:r>
        <w:rPr>
          <w:spacing w:val="-2"/>
        </w:rPr>
        <w:t>division</w:t>
      </w:r>
      <w:r>
        <w:rPr>
          <w:spacing w:val="-4"/>
        </w:rPr>
        <w:t> </w:t>
      </w:r>
      <w:r>
        <w:rPr>
          <w:spacing w:val="-2"/>
        </w:rPr>
        <w:t>in</w:t>
      </w:r>
      <w:r>
        <w:rPr>
          <w:spacing w:val="-4"/>
        </w:rPr>
        <w:t> </w:t>
      </w:r>
      <w:r>
        <w:rPr>
          <w:spacing w:val="-2"/>
        </w:rPr>
        <w:t>previously mixed</w:t>
      </w:r>
      <w:r>
        <w:rPr>
          <w:spacing w:val="-12"/>
        </w:rPr>
        <w:t> </w:t>
      </w:r>
      <w:r>
        <w:rPr>
          <w:spacing w:val="-2"/>
        </w:rPr>
        <w:t>populations,</w:t>
      </w:r>
      <w:r>
        <w:rPr>
          <w:spacing w:val="-11"/>
        </w:rPr>
        <w:t> </w:t>
      </w:r>
      <w:r>
        <w:rPr>
          <w:spacing w:val="-2"/>
        </w:rPr>
        <w:t>and</w:t>
      </w:r>
      <w:r>
        <w:rPr>
          <w:spacing w:val="-11"/>
        </w:rPr>
        <w:t> </w:t>
      </w:r>
      <w:r>
        <w:rPr>
          <w:spacing w:val="-2"/>
        </w:rPr>
        <w:t>families</w:t>
      </w:r>
      <w:r>
        <w:rPr>
          <w:spacing w:val="-11"/>
        </w:rPr>
        <w:t> </w:t>
      </w:r>
      <w:r>
        <w:rPr>
          <w:spacing w:val="-2"/>
        </w:rPr>
        <w:t>scramble</w:t>
      </w:r>
      <w:r>
        <w:rPr>
          <w:spacing w:val="-11"/>
        </w:rPr>
        <w:t> </w:t>
      </w:r>
      <w:r>
        <w:rPr>
          <w:spacing w:val="-2"/>
        </w:rPr>
        <w:t>to</w:t>
      </w:r>
      <w:r>
        <w:rPr>
          <w:spacing w:val="-11"/>
        </w:rPr>
        <w:t> </w:t>
      </w:r>
      <w:r>
        <w:rPr>
          <w:spacing w:val="-2"/>
        </w:rPr>
        <w:t>locate</w:t>
      </w:r>
      <w:r>
        <w:rPr>
          <w:spacing w:val="-11"/>
        </w:rPr>
        <w:t> </w:t>
      </w:r>
      <w:r>
        <w:rPr>
          <w:spacing w:val="-2"/>
        </w:rPr>
        <w:t>themselves</w:t>
      </w:r>
      <w:r>
        <w:rPr>
          <w:spacing w:val="-11"/>
        </w:rPr>
        <w:t> </w:t>
      </w:r>
      <w:r>
        <w:rPr>
          <w:spacing w:val="-2"/>
        </w:rPr>
        <w:t>on</w:t>
      </w:r>
      <w:r>
        <w:rPr>
          <w:spacing w:val="-12"/>
        </w:rPr>
        <w:t> </w:t>
      </w:r>
      <w:r>
        <w:rPr>
          <w:spacing w:val="-2"/>
        </w:rPr>
        <w:t>one</w:t>
      </w:r>
      <w:r>
        <w:rPr>
          <w:spacing w:val="-11"/>
        </w:rPr>
        <w:t> </w:t>
      </w:r>
      <w:r>
        <w:rPr>
          <w:spacing w:val="-2"/>
        </w:rPr>
        <w:t>side</w:t>
      </w:r>
      <w:r>
        <w:rPr>
          <w:spacing w:val="-11"/>
        </w:rPr>
        <w:t> </w:t>
      </w:r>
      <w:r>
        <w:rPr>
          <w:spacing w:val="-2"/>
        </w:rPr>
        <w:t>of </w:t>
      </w:r>
      <w:r>
        <w:rPr/>
        <w:t>the</w:t>
      </w:r>
      <w:r>
        <w:rPr>
          <w:spacing w:val="-10"/>
        </w:rPr>
        <w:t> </w:t>
      </w:r>
      <w:r>
        <w:rPr/>
        <w:t>line</w:t>
      </w:r>
      <w:r>
        <w:rPr>
          <w:spacing w:val="-10"/>
        </w:rPr>
        <w:t> </w:t>
      </w:r>
      <w:r>
        <w:rPr/>
        <w:t>or</w:t>
      </w:r>
      <w:r>
        <w:rPr>
          <w:spacing w:val="-10"/>
        </w:rPr>
        <w:t> </w:t>
      </w:r>
      <w:r>
        <w:rPr/>
        <w:t>the</w:t>
      </w:r>
      <w:r>
        <w:rPr>
          <w:spacing w:val="-10"/>
        </w:rPr>
        <w:t> </w:t>
      </w:r>
      <w:r>
        <w:rPr/>
        <w:t>other</w:t>
      </w:r>
      <w:r>
        <w:rPr>
          <w:spacing w:val="-10"/>
        </w:rPr>
        <w:t> </w:t>
      </w:r>
      <w:r>
        <w:rPr/>
        <w:t>(Bax</w:t>
      </w:r>
      <w:r>
        <w:rPr>
          <w:spacing w:val="-10"/>
        </w:rPr>
        <w:t> </w:t>
      </w:r>
      <w:r>
        <w:rPr/>
        <w:t>2000;</w:t>
      </w:r>
      <w:r>
        <w:rPr>
          <w:spacing w:val="-10"/>
        </w:rPr>
        <w:t> </w:t>
      </w:r>
      <w:r>
        <w:rPr/>
        <w:t>Malcolm</w:t>
      </w:r>
      <w:r>
        <w:rPr>
          <w:spacing w:val="-10"/>
        </w:rPr>
        <w:t> </w:t>
      </w:r>
      <w:r>
        <w:rPr/>
        <w:t>1996;</w:t>
      </w:r>
      <w:r>
        <w:rPr>
          <w:spacing w:val="-10"/>
        </w:rPr>
        <w:t> </w:t>
      </w:r>
      <w:r>
        <w:rPr/>
        <w:t>Mazower</w:t>
      </w:r>
      <w:r>
        <w:rPr>
          <w:spacing w:val="-10"/>
        </w:rPr>
        <w:t> </w:t>
      </w:r>
      <w:r>
        <w:rPr/>
        <w:t>2000).</w:t>
      </w:r>
    </w:p>
    <w:p>
      <w:pPr>
        <w:pStyle w:val="BodyText"/>
        <w:spacing w:line="259" w:lineRule="auto"/>
        <w:ind w:left="340" w:right="116" w:firstLine="240"/>
      </w:pPr>
      <w:r>
        <w:rPr/>
        <w:t>An unexpected but dramatic case in point comes from soccer violence. Unlike American football, soccer involves little outright violence on the field, most of it accidental and much of it punished as fouls. When soccer matches generate serious damage, spectators and supporters have usually started the trouble. More often than not, the violent performers consist of young</w:t>
      </w:r>
      <w:r>
        <w:rPr>
          <w:spacing w:val="-13"/>
        </w:rPr>
        <w:t> </w:t>
      </w:r>
      <w:r>
        <w:rPr/>
        <w:t>male</w:t>
      </w:r>
      <w:r>
        <w:rPr>
          <w:spacing w:val="-13"/>
        </w:rPr>
        <w:t> </w:t>
      </w:r>
      <w:r>
        <w:rPr/>
        <w:t>fans</w:t>
      </w:r>
      <w:r>
        <w:rPr>
          <w:spacing w:val="-13"/>
        </w:rPr>
        <w:t> </w:t>
      </w:r>
      <w:r>
        <w:rPr/>
        <w:t>who</w:t>
      </w:r>
      <w:r>
        <w:rPr>
          <w:spacing w:val="-13"/>
        </w:rPr>
        <w:t> </w:t>
      </w:r>
      <w:r>
        <w:rPr/>
        <w:t>have</w:t>
      </w:r>
      <w:r>
        <w:rPr>
          <w:spacing w:val="-13"/>
        </w:rPr>
        <w:t> </w:t>
      </w:r>
      <w:r>
        <w:rPr/>
        <w:t>arrived</w:t>
      </w:r>
      <w:r>
        <w:rPr>
          <w:spacing w:val="-13"/>
        </w:rPr>
        <w:t> </w:t>
      </w:r>
      <w:r>
        <w:rPr/>
        <w:t>in</w:t>
      </w:r>
      <w:r>
        <w:rPr>
          <w:spacing w:val="-13"/>
        </w:rPr>
        <w:t> </w:t>
      </w:r>
      <w:r>
        <w:rPr/>
        <w:t>clusters;</w:t>
      </w:r>
      <w:r>
        <w:rPr>
          <w:spacing w:val="-13"/>
        </w:rPr>
        <w:t> </w:t>
      </w:r>
      <w:r>
        <w:rPr/>
        <w:t>fortunately</w:t>
      </w:r>
      <w:r>
        <w:rPr>
          <w:spacing w:val="-13"/>
        </w:rPr>
        <w:t> </w:t>
      </w:r>
      <w:r>
        <w:rPr/>
        <w:t>for</w:t>
      </w:r>
      <w:r>
        <w:rPr>
          <w:spacing w:val="-13"/>
        </w:rPr>
        <w:t> </w:t>
      </w:r>
      <w:r>
        <w:rPr/>
        <w:t>the</w:t>
      </w:r>
      <w:r>
        <w:rPr>
          <w:spacing w:val="-13"/>
        </w:rPr>
        <w:t> </w:t>
      </w:r>
      <w:r>
        <w:rPr/>
        <w:t>death</w:t>
      </w:r>
      <w:r>
        <w:rPr>
          <w:spacing w:val="-13"/>
        </w:rPr>
        <w:t> </w:t>
      </w:r>
      <w:r>
        <w:rPr/>
        <w:t>rate, they</w:t>
      </w:r>
      <w:r>
        <w:rPr>
          <w:spacing w:val="-2"/>
        </w:rPr>
        <w:t> </w:t>
      </w:r>
      <w:r>
        <w:rPr/>
        <w:t>rarely</w:t>
      </w:r>
      <w:r>
        <w:rPr>
          <w:spacing w:val="-2"/>
        </w:rPr>
        <w:t> </w:t>
      </w:r>
      <w:r>
        <w:rPr/>
        <w:t>use</w:t>
      </w:r>
      <w:r>
        <w:rPr>
          <w:spacing w:val="-2"/>
        </w:rPr>
        <w:t> </w:t>
      </w:r>
      <w:r>
        <w:rPr/>
        <w:t>weapons</w:t>
      </w:r>
      <w:r>
        <w:rPr>
          <w:spacing w:val="-2"/>
        </w:rPr>
        <w:t> </w:t>
      </w:r>
      <w:r>
        <w:rPr/>
        <w:t>more</w:t>
      </w:r>
      <w:r>
        <w:rPr>
          <w:spacing w:val="-2"/>
        </w:rPr>
        <w:t> </w:t>
      </w:r>
      <w:r>
        <w:rPr/>
        <w:t>lethal</w:t>
      </w:r>
      <w:r>
        <w:rPr>
          <w:spacing w:val="-2"/>
        </w:rPr>
        <w:t> </w:t>
      </w:r>
      <w:r>
        <w:rPr/>
        <w:t>than</w:t>
      </w:r>
      <w:r>
        <w:rPr>
          <w:spacing w:val="-2"/>
        </w:rPr>
        <w:t> </w:t>
      </w:r>
      <w:r>
        <w:rPr/>
        <w:t>clubs,</w:t>
      </w:r>
      <w:r>
        <w:rPr>
          <w:spacing w:val="-2"/>
        </w:rPr>
        <w:t> </w:t>
      </w:r>
      <w:r>
        <w:rPr/>
        <w:t>broken</w:t>
      </w:r>
      <w:r>
        <w:rPr>
          <w:spacing w:val="-2"/>
        </w:rPr>
        <w:t> </w:t>
      </w:r>
      <w:r>
        <w:rPr/>
        <w:t>bottles,</w:t>
      </w:r>
      <w:r>
        <w:rPr>
          <w:spacing w:val="-2"/>
        </w:rPr>
        <w:t> </w:t>
      </w:r>
      <w:r>
        <w:rPr/>
        <w:t>and</w:t>
      </w:r>
      <w:r>
        <w:rPr>
          <w:spacing w:val="-2"/>
        </w:rPr>
        <w:t> </w:t>
      </w:r>
      <w:r>
        <w:rPr/>
        <w:t>knives </w:t>
      </w:r>
      <w:r>
        <w:rPr>
          <w:spacing w:val="-2"/>
        </w:rPr>
        <w:t>(Armstrong</w:t>
      </w:r>
      <w:r>
        <w:rPr>
          <w:spacing w:val="-8"/>
        </w:rPr>
        <w:t> </w:t>
      </w:r>
      <w:r>
        <w:rPr>
          <w:spacing w:val="-2"/>
        </w:rPr>
        <w:t>1998;</w:t>
      </w:r>
      <w:r>
        <w:rPr>
          <w:spacing w:val="-8"/>
        </w:rPr>
        <w:t> </w:t>
      </w:r>
      <w:r>
        <w:rPr>
          <w:spacing w:val="-2"/>
        </w:rPr>
        <w:t>Bromberger</w:t>
      </w:r>
      <w:r>
        <w:rPr>
          <w:spacing w:val="-8"/>
        </w:rPr>
        <w:t> </w:t>
      </w:r>
      <w:r>
        <w:rPr>
          <w:spacing w:val="-2"/>
        </w:rPr>
        <w:t>1998:</w:t>
      </w:r>
      <w:r>
        <w:rPr>
          <w:spacing w:val="-8"/>
        </w:rPr>
        <w:t> </w:t>
      </w:r>
      <w:r>
        <w:rPr>
          <w:spacing w:val="-2"/>
        </w:rPr>
        <w:t>chap.</w:t>
      </w:r>
      <w:r>
        <w:rPr>
          <w:spacing w:val="-8"/>
        </w:rPr>
        <w:t> </w:t>
      </w:r>
      <w:r>
        <w:rPr>
          <w:spacing w:val="-2"/>
        </w:rPr>
        <w:t>3;</w:t>
      </w:r>
      <w:r>
        <w:rPr>
          <w:spacing w:val="-8"/>
        </w:rPr>
        <w:t> </w:t>
      </w:r>
      <w:r>
        <w:rPr>
          <w:spacing w:val="-2"/>
        </w:rPr>
        <w:t>Buford</w:t>
      </w:r>
      <w:r>
        <w:rPr>
          <w:spacing w:val="-8"/>
        </w:rPr>
        <w:t> </w:t>
      </w:r>
      <w:r>
        <w:rPr>
          <w:spacing w:val="-2"/>
        </w:rPr>
        <w:t>1991).</w:t>
      </w:r>
      <w:r>
        <w:rPr>
          <w:spacing w:val="-8"/>
        </w:rPr>
        <w:t> </w:t>
      </w:r>
      <w:r>
        <w:rPr>
          <w:spacing w:val="-2"/>
        </w:rPr>
        <w:t>Deaths</w:t>
      </w:r>
      <w:r>
        <w:rPr>
          <w:spacing w:val="-8"/>
        </w:rPr>
        <w:t> </w:t>
      </w:r>
      <w:r>
        <w:rPr>
          <w:spacing w:val="-2"/>
        </w:rPr>
        <w:t>become </w:t>
      </w:r>
      <w:r>
        <w:rPr/>
        <w:t>frequent chiefly when police battle unruly fans (Giulianotti, Bonney, and Hepworth 1994).</w:t>
      </w:r>
    </w:p>
    <w:p>
      <w:pPr>
        <w:spacing w:after="0" w:line="259" w:lineRule="auto"/>
        <w:sectPr>
          <w:pgSz w:w="8640" w:h="12960"/>
          <w:pgMar w:header="841" w:footer="0" w:top="1060" w:bottom="280" w:left="960" w:right="960"/>
        </w:sectPr>
      </w:pPr>
    </w:p>
    <w:p>
      <w:pPr>
        <w:pStyle w:val="BodyText"/>
        <w:spacing w:before="148"/>
        <w:jc w:val="left"/>
        <w:rPr>
          <w:sz w:val="20"/>
        </w:rPr>
      </w:pPr>
    </w:p>
    <w:p>
      <w:pPr>
        <w:pStyle w:val="BodyText"/>
        <w:ind w:left="120"/>
        <w:jc w:val="left"/>
        <w:rPr>
          <w:sz w:val="20"/>
        </w:rPr>
      </w:pPr>
      <w:r>
        <w:rPr>
          <w:sz w:val="20"/>
        </w:rPr>
        <w:drawing>
          <wp:inline distT="0" distB="0" distL="0" distR="0">
            <wp:extent cx="3810000" cy="1188720"/>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32" cstate="print"/>
                    <a:stretch>
                      <a:fillRect/>
                    </a:stretch>
                  </pic:blipFill>
                  <pic:spPr>
                    <a:xfrm>
                      <a:off x="0" y="0"/>
                      <a:ext cx="3810000" cy="1188720"/>
                    </a:xfrm>
                    <a:prstGeom prst="rect">
                      <a:avLst/>
                    </a:prstGeom>
                  </pic:spPr>
                </pic:pic>
              </a:graphicData>
            </a:graphic>
          </wp:inline>
        </w:drawing>
      </w:r>
      <w:r>
        <w:rPr>
          <w:sz w:val="20"/>
        </w:rPr>
      </w:r>
    </w:p>
    <w:p>
      <w:pPr>
        <w:spacing w:before="95"/>
        <w:ind w:left="120" w:right="0" w:firstLine="0"/>
        <w:jc w:val="left"/>
        <w:rPr>
          <w:rFonts w:ascii="Avenir Book"/>
          <w:sz w:val="18"/>
        </w:rPr>
      </w:pPr>
      <w:bookmarkStart w:name="_bookmark297" w:id="332"/>
      <w:bookmarkEnd w:id="332"/>
      <w:r>
        <w:rPr/>
      </w:r>
      <w:r>
        <w:rPr>
          <w:rFonts w:ascii="Avenir"/>
          <w:sz w:val="18"/>
        </w:rPr>
        <w:t>Figure</w:t>
      </w:r>
      <w:r>
        <w:rPr>
          <w:rFonts w:ascii="Avenir"/>
          <w:spacing w:val="3"/>
          <w:sz w:val="18"/>
        </w:rPr>
        <w:t> </w:t>
      </w:r>
      <w:r>
        <w:rPr>
          <w:rFonts w:ascii="Avenir"/>
          <w:sz w:val="18"/>
        </w:rPr>
        <w:t>19.2</w:t>
      </w:r>
      <w:r>
        <w:rPr>
          <w:rFonts w:ascii="Avenir"/>
          <w:spacing w:val="48"/>
          <w:sz w:val="18"/>
        </w:rPr>
        <w:t> </w:t>
      </w:r>
      <w:r>
        <w:rPr>
          <w:rFonts w:ascii="Avenir Book"/>
          <w:sz w:val="18"/>
        </w:rPr>
        <w:t>An</w:t>
      </w:r>
      <w:r>
        <w:rPr>
          <w:rFonts w:ascii="Avenir Book"/>
          <w:spacing w:val="6"/>
          <w:sz w:val="18"/>
        </w:rPr>
        <w:t> </w:t>
      </w:r>
      <w:r>
        <w:rPr>
          <w:rFonts w:ascii="Avenir Book"/>
          <w:sz w:val="18"/>
        </w:rPr>
        <w:t>Elementary</w:t>
      </w:r>
      <w:r>
        <w:rPr>
          <w:rFonts w:ascii="Avenir Book"/>
          <w:spacing w:val="5"/>
          <w:sz w:val="18"/>
        </w:rPr>
        <w:t> </w:t>
      </w:r>
      <w:r>
        <w:rPr>
          <w:rFonts w:ascii="Avenir Book"/>
          <w:sz w:val="18"/>
        </w:rPr>
        <w:t>Causal</w:t>
      </w:r>
      <w:r>
        <w:rPr>
          <w:rFonts w:ascii="Avenir Book"/>
          <w:spacing w:val="6"/>
          <w:sz w:val="18"/>
        </w:rPr>
        <w:t> </w:t>
      </w:r>
      <w:r>
        <w:rPr>
          <w:rFonts w:ascii="Avenir Book"/>
          <w:sz w:val="18"/>
        </w:rPr>
        <w:t>Sequence</w:t>
      </w:r>
      <w:r>
        <w:rPr>
          <w:rFonts w:ascii="Avenir Book"/>
          <w:spacing w:val="4"/>
          <w:sz w:val="18"/>
        </w:rPr>
        <w:t> </w:t>
      </w:r>
      <w:r>
        <w:rPr>
          <w:rFonts w:ascii="Avenir Book"/>
          <w:sz w:val="18"/>
        </w:rPr>
        <w:t>Involving</w:t>
      </w:r>
      <w:r>
        <w:rPr>
          <w:rFonts w:ascii="Avenir Book"/>
          <w:spacing w:val="5"/>
          <w:sz w:val="18"/>
        </w:rPr>
        <w:t> </w:t>
      </w:r>
      <w:r>
        <w:rPr>
          <w:rFonts w:ascii="Avenir Book"/>
          <w:sz w:val="18"/>
        </w:rPr>
        <w:t>Social</w:t>
      </w:r>
      <w:r>
        <w:rPr>
          <w:rFonts w:ascii="Avenir Book"/>
          <w:spacing w:val="5"/>
          <w:sz w:val="18"/>
        </w:rPr>
        <w:t> </w:t>
      </w:r>
      <w:r>
        <w:rPr>
          <w:rFonts w:ascii="Avenir Book"/>
          <w:spacing w:val="-2"/>
          <w:sz w:val="18"/>
        </w:rPr>
        <w:t>Boundaries</w:t>
      </w:r>
    </w:p>
    <w:p>
      <w:pPr>
        <w:pStyle w:val="BodyText"/>
        <w:spacing w:line="259" w:lineRule="auto" w:before="253"/>
        <w:ind w:left="119" w:right="337" w:firstLine="240"/>
      </w:pPr>
      <w:r>
        <w:rPr/>
        <w:t>Leaving aside the fights between rival groups of fans that recurrently take</w:t>
      </w:r>
      <w:r>
        <w:rPr>
          <w:spacing w:val="-9"/>
        </w:rPr>
        <w:t> </w:t>
      </w:r>
      <w:r>
        <w:rPr/>
        <w:t>place</w:t>
      </w:r>
      <w:r>
        <w:rPr>
          <w:spacing w:val="-9"/>
        </w:rPr>
        <w:t> </w:t>
      </w:r>
      <w:r>
        <w:rPr/>
        <w:t>outside</w:t>
      </w:r>
      <w:r>
        <w:rPr>
          <w:spacing w:val="-9"/>
        </w:rPr>
        <w:t> </w:t>
      </w:r>
      <w:r>
        <w:rPr/>
        <w:t>of</w:t>
      </w:r>
      <w:r>
        <w:rPr>
          <w:spacing w:val="-9"/>
        </w:rPr>
        <w:t> </w:t>
      </w:r>
      <w:r>
        <w:rPr/>
        <w:t>soccer</w:t>
      </w:r>
      <w:r>
        <w:rPr>
          <w:spacing w:val="-9"/>
        </w:rPr>
        <w:t> </w:t>
      </w:r>
      <w:r>
        <w:rPr/>
        <w:t>stadiums,</w:t>
      </w:r>
      <w:r>
        <w:rPr>
          <w:spacing w:val="-9"/>
        </w:rPr>
        <w:t> </w:t>
      </w:r>
      <w:r>
        <w:rPr/>
        <w:t>soccer</w:t>
      </w:r>
      <w:r>
        <w:rPr>
          <w:spacing w:val="-9"/>
        </w:rPr>
        <w:t> </w:t>
      </w:r>
      <w:r>
        <w:rPr/>
        <w:t>violence</w:t>
      </w:r>
      <w:r>
        <w:rPr>
          <w:spacing w:val="-9"/>
        </w:rPr>
        <w:t> </w:t>
      </w:r>
      <w:r>
        <w:rPr/>
        <w:t>on</w:t>
      </w:r>
      <w:r>
        <w:rPr>
          <w:spacing w:val="-9"/>
        </w:rPr>
        <w:t> </w:t>
      </w:r>
      <w:r>
        <w:rPr/>
        <w:t>the</w:t>
      </w:r>
      <w:r>
        <w:rPr>
          <w:spacing w:val="-9"/>
        </w:rPr>
        <w:t> </w:t>
      </w:r>
      <w:r>
        <w:rPr/>
        <w:t>field</w:t>
      </w:r>
      <w:r>
        <w:rPr>
          <w:spacing w:val="-9"/>
        </w:rPr>
        <w:t> </w:t>
      </w:r>
      <w:r>
        <w:rPr/>
        <w:t>becomes serious when fans breach the boundary separating spectators from players and referees. That boundary gives way to another separating supporters</w:t>
      </w:r>
      <w:r>
        <w:rPr>
          <w:spacing w:val="80"/>
          <w:w w:val="150"/>
        </w:rPr>
        <w:t> </w:t>
      </w:r>
      <w:r>
        <w:rPr/>
        <w:t>of one team from supporters of another, easily distinguished by the colors and symbols they wear. Often, however, further relocation occurs as po- lice</w:t>
      </w:r>
      <w:r>
        <w:rPr>
          <w:spacing w:val="-6"/>
        </w:rPr>
        <w:t> </w:t>
      </w:r>
      <w:r>
        <w:rPr/>
        <w:t>struggle</w:t>
      </w:r>
      <w:r>
        <w:rPr>
          <w:spacing w:val="-6"/>
        </w:rPr>
        <w:t> </w:t>
      </w:r>
      <w:r>
        <w:rPr/>
        <w:t>with</w:t>
      </w:r>
      <w:r>
        <w:rPr>
          <w:spacing w:val="-6"/>
        </w:rPr>
        <w:t> </w:t>
      </w:r>
      <w:r>
        <w:rPr/>
        <w:t>all</w:t>
      </w:r>
      <w:r>
        <w:rPr>
          <w:spacing w:val="-6"/>
        </w:rPr>
        <w:t> </w:t>
      </w:r>
      <w:r>
        <w:rPr/>
        <w:t>fans</w:t>
      </w:r>
      <w:r>
        <w:rPr>
          <w:spacing w:val="-6"/>
        </w:rPr>
        <w:t> </w:t>
      </w:r>
      <w:r>
        <w:rPr/>
        <w:t>on</w:t>
      </w:r>
      <w:r>
        <w:rPr>
          <w:spacing w:val="-6"/>
        </w:rPr>
        <w:t> </w:t>
      </w:r>
      <w:r>
        <w:rPr/>
        <w:t>the</w:t>
      </w:r>
      <w:r>
        <w:rPr>
          <w:spacing w:val="-6"/>
        </w:rPr>
        <w:t> </w:t>
      </w:r>
      <w:r>
        <w:rPr/>
        <w:t>field</w:t>
      </w:r>
      <w:r>
        <w:rPr>
          <w:spacing w:val="-6"/>
        </w:rPr>
        <w:t> </w:t>
      </w:r>
      <w:r>
        <w:rPr/>
        <w:t>regardless</w:t>
      </w:r>
      <w:r>
        <w:rPr>
          <w:spacing w:val="-6"/>
        </w:rPr>
        <w:t> </w:t>
      </w:r>
      <w:r>
        <w:rPr/>
        <w:t>of</w:t>
      </w:r>
      <w:r>
        <w:rPr>
          <w:spacing w:val="-6"/>
        </w:rPr>
        <w:t> </w:t>
      </w:r>
      <w:r>
        <w:rPr/>
        <w:t>their</w:t>
      </w:r>
      <w:r>
        <w:rPr>
          <w:spacing w:val="-6"/>
        </w:rPr>
        <w:t> </w:t>
      </w:r>
      <w:r>
        <w:rPr/>
        <w:t>affiliation,</w:t>
      </w:r>
      <w:r>
        <w:rPr>
          <w:spacing w:val="-6"/>
        </w:rPr>
        <w:t> </w:t>
      </w:r>
      <w:r>
        <w:rPr/>
        <w:t>and</w:t>
      </w:r>
      <w:r>
        <w:rPr>
          <w:spacing w:val="-6"/>
        </w:rPr>
        <w:t> </w:t>
      </w:r>
      <w:r>
        <w:rPr/>
        <w:t>the previously</w:t>
      </w:r>
      <w:r>
        <w:rPr>
          <w:spacing w:val="-13"/>
        </w:rPr>
        <w:t> </w:t>
      </w:r>
      <w:r>
        <w:rPr/>
        <w:t>hostile</w:t>
      </w:r>
      <w:r>
        <w:rPr>
          <w:spacing w:val="-13"/>
        </w:rPr>
        <w:t> </w:t>
      </w:r>
      <w:r>
        <w:rPr/>
        <w:t>fans</w:t>
      </w:r>
      <w:r>
        <w:rPr>
          <w:spacing w:val="-13"/>
        </w:rPr>
        <w:t> </w:t>
      </w:r>
      <w:r>
        <w:rPr/>
        <w:t>unite</w:t>
      </w:r>
      <w:r>
        <w:rPr>
          <w:spacing w:val="-13"/>
        </w:rPr>
        <w:t> </w:t>
      </w:r>
      <w:r>
        <w:rPr/>
        <w:t>to</w:t>
      </w:r>
      <w:r>
        <w:rPr>
          <w:spacing w:val="-13"/>
        </w:rPr>
        <w:t> </w:t>
      </w:r>
      <w:r>
        <w:rPr/>
        <w:t>fight</w:t>
      </w:r>
      <w:r>
        <w:rPr>
          <w:spacing w:val="-13"/>
        </w:rPr>
        <w:t> </w:t>
      </w:r>
      <w:r>
        <w:rPr/>
        <w:t>back.</w:t>
      </w:r>
      <w:r>
        <w:rPr>
          <w:spacing w:val="-13"/>
        </w:rPr>
        <w:t> </w:t>
      </w:r>
      <w:r>
        <w:rPr/>
        <w:t>On</w:t>
      </w:r>
      <w:r>
        <w:rPr>
          <w:spacing w:val="-13"/>
        </w:rPr>
        <w:t> </w:t>
      </w:r>
      <w:r>
        <w:rPr/>
        <w:t>a</w:t>
      </w:r>
      <w:r>
        <w:rPr>
          <w:spacing w:val="-13"/>
        </w:rPr>
        <w:t> </w:t>
      </w:r>
      <w:r>
        <w:rPr/>
        <w:t>small</w:t>
      </w:r>
      <w:r>
        <w:rPr>
          <w:spacing w:val="-13"/>
        </w:rPr>
        <w:t> </w:t>
      </w:r>
      <w:r>
        <w:rPr/>
        <w:t>scale,</w:t>
      </w:r>
      <w:r>
        <w:rPr>
          <w:spacing w:val="-13"/>
        </w:rPr>
        <w:t> </w:t>
      </w:r>
      <w:r>
        <w:rPr/>
        <w:t>soccer</w:t>
      </w:r>
      <w:r>
        <w:rPr>
          <w:spacing w:val="-13"/>
        </w:rPr>
        <w:t> </w:t>
      </w:r>
      <w:r>
        <w:rPr/>
        <w:t>violence replays the sort of relocation that frequently occurs in the course of wars and revolutions.</w:t>
      </w:r>
    </w:p>
    <w:p>
      <w:pPr>
        <w:pStyle w:val="BodyText"/>
        <w:jc w:val="left"/>
      </w:pPr>
    </w:p>
    <w:p>
      <w:pPr>
        <w:pStyle w:val="BodyText"/>
        <w:spacing w:before="65"/>
        <w:jc w:val="left"/>
      </w:pPr>
    </w:p>
    <w:p>
      <w:pPr>
        <w:pStyle w:val="Heading3"/>
      </w:pPr>
      <w:r>
        <w:rPr/>
        <w:t>Consequences</w:t>
      </w:r>
      <w:r>
        <w:rPr>
          <w:spacing w:val="1"/>
        </w:rPr>
        <w:t> </w:t>
      </w:r>
      <w:r>
        <w:rPr/>
        <w:t>of</w:t>
      </w:r>
      <w:r>
        <w:rPr>
          <w:spacing w:val="3"/>
        </w:rPr>
        <w:t> </w:t>
      </w:r>
      <w:r>
        <w:rPr/>
        <w:t>Boundary</w:t>
      </w:r>
      <w:r>
        <w:rPr>
          <w:spacing w:val="4"/>
        </w:rPr>
        <w:t> </w:t>
      </w:r>
      <w:r>
        <w:rPr>
          <w:spacing w:val="-2"/>
        </w:rPr>
        <w:t>Change</w:t>
      </w:r>
    </w:p>
    <w:p>
      <w:pPr>
        <w:pStyle w:val="BodyText"/>
        <w:spacing w:line="259" w:lineRule="auto" w:before="116"/>
        <w:ind w:left="120" w:right="337"/>
      </w:pPr>
      <w:r>
        <w:rPr/>
        <w:t>As the evocation of wars and revolutions suggests, boundary change pro- duces serious consequences across a wide range of social interaction. It facilitates or inhibits exploitation of one category by another. It likewise facilitates or inhibits mobilization in the forms of social movements or popular rebellions. It strongly affects the likelihood, intensity, scale, and form of collective violence (Tilly 2003). Instead of surveying the entire range of boundary change, however, let us trace some of the causal con- nections we have been examining through three quite different social processes:</w:t>
      </w:r>
      <w:r>
        <w:rPr>
          <w:spacing w:val="-4"/>
        </w:rPr>
        <w:t> </w:t>
      </w:r>
      <w:r>
        <w:rPr/>
        <w:t>occupational</w:t>
      </w:r>
      <w:r>
        <w:rPr>
          <w:spacing w:val="-4"/>
        </w:rPr>
        <w:t> </w:t>
      </w:r>
      <w:r>
        <w:rPr/>
        <w:t>sex-typing,</w:t>
      </w:r>
      <w:r>
        <w:rPr>
          <w:spacing w:val="-4"/>
        </w:rPr>
        <w:t> </w:t>
      </w:r>
      <w:r>
        <w:rPr/>
        <w:t>ethnic</w:t>
      </w:r>
      <w:r>
        <w:rPr>
          <w:spacing w:val="-4"/>
        </w:rPr>
        <w:t> </w:t>
      </w:r>
      <w:r>
        <w:rPr/>
        <w:t>cleansing,</w:t>
      </w:r>
      <w:r>
        <w:rPr>
          <w:spacing w:val="-4"/>
        </w:rPr>
        <w:t> </w:t>
      </w:r>
      <w:r>
        <w:rPr/>
        <w:t>and</w:t>
      </w:r>
      <w:r>
        <w:rPr>
          <w:spacing w:val="-4"/>
        </w:rPr>
        <w:t> </w:t>
      </w:r>
      <w:r>
        <w:rPr/>
        <w:t>immigrant</w:t>
      </w:r>
      <w:r>
        <w:rPr>
          <w:spacing w:val="-4"/>
        </w:rPr>
        <w:t> </w:t>
      </w:r>
      <w:r>
        <w:rPr/>
        <w:t>adap- tation. In each of them appears a causal sequence of the sort summarized in Figure 19.2.</w:t>
      </w:r>
    </w:p>
    <w:p>
      <w:pPr>
        <w:pStyle w:val="BodyText"/>
        <w:spacing w:line="232" w:lineRule="exact"/>
        <w:ind w:left="360"/>
      </w:pPr>
      <w:r>
        <w:rPr/>
        <w:t>In</w:t>
      </w:r>
      <w:r>
        <w:rPr>
          <w:spacing w:val="-6"/>
        </w:rPr>
        <w:t> </w:t>
      </w:r>
      <w:r>
        <w:rPr/>
        <w:t>this</w:t>
      </w:r>
      <w:r>
        <w:rPr>
          <w:spacing w:val="-5"/>
        </w:rPr>
        <w:t> </w:t>
      </w:r>
      <w:r>
        <w:rPr/>
        <w:t>elementary</w:t>
      </w:r>
      <w:r>
        <w:rPr>
          <w:spacing w:val="-5"/>
        </w:rPr>
        <w:t> </w:t>
      </w:r>
      <w:r>
        <w:rPr>
          <w:spacing w:val="-2"/>
        </w:rPr>
        <w:t>sequence,</w:t>
      </w:r>
    </w:p>
    <w:p>
      <w:pPr>
        <w:pStyle w:val="ListParagraph"/>
        <w:numPr>
          <w:ilvl w:val="0"/>
          <w:numId w:val="29"/>
        </w:numPr>
        <w:tabs>
          <w:tab w:pos="479" w:val="left" w:leader="none"/>
        </w:tabs>
        <w:spacing w:line="259" w:lineRule="auto" w:before="139" w:after="0"/>
        <w:ind w:left="479" w:right="339" w:hanging="360"/>
        <w:jc w:val="left"/>
        <w:rPr>
          <w:sz w:val="21"/>
        </w:rPr>
      </w:pPr>
      <w:r>
        <w:rPr>
          <w:sz w:val="21"/>
        </w:rPr>
        <w:t>authorities</w:t>
      </w:r>
      <w:r>
        <w:rPr>
          <w:spacing w:val="-10"/>
          <w:sz w:val="21"/>
        </w:rPr>
        <w:t> </w:t>
      </w:r>
      <w:r>
        <w:rPr>
          <w:sz w:val="21"/>
        </w:rPr>
        <w:t>draw</w:t>
      </w:r>
      <w:r>
        <w:rPr>
          <w:spacing w:val="-10"/>
          <w:sz w:val="21"/>
        </w:rPr>
        <w:t> </w:t>
      </w:r>
      <w:r>
        <w:rPr>
          <w:sz w:val="21"/>
        </w:rPr>
        <w:t>lines</w:t>
      </w:r>
      <w:r>
        <w:rPr>
          <w:spacing w:val="-10"/>
          <w:sz w:val="21"/>
        </w:rPr>
        <w:t> </w:t>
      </w:r>
      <w:r>
        <w:rPr>
          <w:sz w:val="21"/>
        </w:rPr>
        <w:t>among</w:t>
      </w:r>
      <w:r>
        <w:rPr>
          <w:spacing w:val="-10"/>
          <w:sz w:val="21"/>
        </w:rPr>
        <w:t> </w:t>
      </w:r>
      <w:r>
        <w:rPr>
          <w:sz w:val="21"/>
        </w:rPr>
        <w:t>social</w:t>
      </w:r>
      <w:r>
        <w:rPr>
          <w:spacing w:val="-10"/>
          <w:sz w:val="21"/>
        </w:rPr>
        <w:t> </w:t>
      </w:r>
      <w:r>
        <w:rPr>
          <w:sz w:val="21"/>
        </w:rPr>
        <w:t>sites</w:t>
      </w:r>
      <w:r>
        <w:rPr>
          <w:spacing w:val="-10"/>
          <w:sz w:val="21"/>
        </w:rPr>
        <w:t> </w:t>
      </w:r>
      <w:r>
        <w:rPr>
          <w:sz w:val="21"/>
        </w:rPr>
        <w:t>where</w:t>
      </w:r>
      <w:r>
        <w:rPr>
          <w:spacing w:val="-10"/>
          <w:sz w:val="21"/>
        </w:rPr>
        <w:t> </w:t>
      </w:r>
      <w:r>
        <w:rPr>
          <w:sz w:val="21"/>
        </w:rPr>
        <w:t>they</w:t>
      </w:r>
      <w:r>
        <w:rPr>
          <w:spacing w:val="-10"/>
          <w:sz w:val="21"/>
        </w:rPr>
        <w:t> </w:t>
      </w:r>
      <w:r>
        <w:rPr>
          <w:sz w:val="21"/>
        </w:rPr>
        <w:t>did</w:t>
      </w:r>
      <w:r>
        <w:rPr>
          <w:spacing w:val="-10"/>
          <w:sz w:val="21"/>
        </w:rPr>
        <w:t> </w:t>
      </w:r>
      <w:r>
        <w:rPr>
          <w:sz w:val="21"/>
        </w:rPr>
        <w:t>not</w:t>
      </w:r>
      <w:r>
        <w:rPr>
          <w:spacing w:val="-10"/>
          <w:sz w:val="21"/>
        </w:rPr>
        <w:t> </w:t>
      </w:r>
      <w:r>
        <w:rPr>
          <w:sz w:val="21"/>
        </w:rPr>
        <w:t>previously </w:t>
      </w:r>
      <w:r>
        <w:rPr>
          <w:spacing w:val="-2"/>
          <w:sz w:val="21"/>
        </w:rPr>
        <w:t>exist;</w:t>
      </w:r>
    </w:p>
    <w:p>
      <w:pPr>
        <w:pStyle w:val="ListParagraph"/>
        <w:numPr>
          <w:ilvl w:val="0"/>
          <w:numId w:val="29"/>
        </w:numPr>
        <w:tabs>
          <w:tab w:pos="479" w:val="left" w:leader="none"/>
        </w:tabs>
        <w:spacing w:line="259" w:lineRule="auto" w:before="0" w:after="0"/>
        <w:ind w:left="479" w:right="338" w:hanging="360"/>
        <w:jc w:val="left"/>
        <w:rPr>
          <w:sz w:val="21"/>
        </w:rPr>
      </w:pPr>
      <w:r>
        <w:rPr>
          <w:spacing w:val="-2"/>
          <w:sz w:val="21"/>
        </w:rPr>
        <w:t>that</w:t>
      </w:r>
      <w:r>
        <w:rPr>
          <w:spacing w:val="-7"/>
          <w:sz w:val="21"/>
        </w:rPr>
        <w:t> </w:t>
      </w:r>
      <w:r>
        <w:rPr>
          <w:spacing w:val="-2"/>
          <w:sz w:val="21"/>
        </w:rPr>
        <w:t>boundary</w:t>
      </w:r>
      <w:r>
        <w:rPr>
          <w:spacing w:val="-7"/>
          <w:sz w:val="21"/>
        </w:rPr>
        <w:t> </w:t>
      </w:r>
      <w:r>
        <w:rPr>
          <w:spacing w:val="-2"/>
          <w:sz w:val="21"/>
        </w:rPr>
        <w:t>increases</w:t>
      </w:r>
      <w:r>
        <w:rPr>
          <w:spacing w:val="-7"/>
          <w:sz w:val="21"/>
        </w:rPr>
        <w:t> </w:t>
      </w:r>
      <w:r>
        <w:rPr>
          <w:spacing w:val="-2"/>
          <w:sz w:val="21"/>
        </w:rPr>
        <w:t>in</w:t>
      </w:r>
      <w:r>
        <w:rPr>
          <w:spacing w:val="-7"/>
          <w:sz w:val="21"/>
        </w:rPr>
        <w:t> </w:t>
      </w:r>
      <w:r>
        <w:rPr>
          <w:spacing w:val="-2"/>
          <w:sz w:val="21"/>
        </w:rPr>
        <w:t>salience</w:t>
      </w:r>
      <w:r>
        <w:rPr>
          <w:spacing w:val="-7"/>
          <w:sz w:val="21"/>
        </w:rPr>
        <w:t> </w:t>
      </w:r>
      <w:r>
        <w:rPr>
          <w:spacing w:val="-2"/>
          <w:sz w:val="21"/>
        </w:rPr>
        <w:t>as</w:t>
      </w:r>
      <w:r>
        <w:rPr>
          <w:spacing w:val="-7"/>
          <w:sz w:val="21"/>
        </w:rPr>
        <w:t> </w:t>
      </w:r>
      <w:r>
        <w:rPr>
          <w:spacing w:val="-2"/>
          <w:sz w:val="21"/>
        </w:rPr>
        <w:t>an</w:t>
      </w:r>
      <w:r>
        <w:rPr>
          <w:spacing w:val="-7"/>
          <w:sz w:val="21"/>
        </w:rPr>
        <w:t> </w:t>
      </w:r>
      <w:r>
        <w:rPr>
          <w:spacing w:val="-2"/>
          <w:sz w:val="21"/>
        </w:rPr>
        <w:t>organizer</w:t>
      </w:r>
      <w:r>
        <w:rPr>
          <w:spacing w:val="-7"/>
          <w:sz w:val="21"/>
        </w:rPr>
        <w:t> </w:t>
      </w:r>
      <w:r>
        <w:rPr>
          <w:spacing w:val="-2"/>
          <w:sz w:val="21"/>
        </w:rPr>
        <w:t>of</w:t>
      </w:r>
      <w:r>
        <w:rPr>
          <w:spacing w:val="-7"/>
          <w:sz w:val="21"/>
        </w:rPr>
        <w:t> </w:t>
      </w:r>
      <w:r>
        <w:rPr>
          <w:spacing w:val="-2"/>
          <w:sz w:val="21"/>
        </w:rPr>
        <w:t>social</w:t>
      </w:r>
      <w:r>
        <w:rPr>
          <w:spacing w:val="-7"/>
          <w:sz w:val="21"/>
        </w:rPr>
        <w:t> </w:t>
      </w:r>
      <w:r>
        <w:rPr>
          <w:spacing w:val="-2"/>
          <w:sz w:val="21"/>
        </w:rPr>
        <w:t>relations</w:t>
      </w:r>
      <w:r>
        <w:rPr>
          <w:spacing w:val="-7"/>
          <w:sz w:val="21"/>
        </w:rPr>
        <w:t> </w:t>
      </w:r>
      <w:r>
        <w:rPr>
          <w:spacing w:val="-2"/>
          <w:sz w:val="21"/>
        </w:rPr>
        <w:t>on either</w:t>
      </w:r>
      <w:r>
        <w:rPr>
          <w:spacing w:val="-7"/>
          <w:sz w:val="21"/>
        </w:rPr>
        <w:t> </w:t>
      </w:r>
      <w:r>
        <w:rPr>
          <w:spacing w:val="-2"/>
          <w:sz w:val="21"/>
        </w:rPr>
        <w:t>side,</w:t>
      </w:r>
      <w:r>
        <w:rPr>
          <w:spacing w:val="-7"/>
          <w:sz w:val="21"/>
        </w:rPr>
        <w:t> </w:t>
      </w:r>
      <w:r>
        <w:rPr>
          <w:spacing w:val="-2"/>
          <w:sz w:val="21"/>
        </w:rPr>
        <w:t>of</w:t>
      </w:r>
      <w:r>
        <w:rPr>
          <w:spacing w:val="-7"/>
          <w:sz w:val="21"/>
        </w:rPr>
        <w:t> </w:t>
      </w:r>
      <w:r>
        <w:rPr>
          <w:spacing w:val="-2"/>
          <w:sz w:val="21"/>
        </w:rPr>
        <w:t>social</w:t>
      </w:r>
      <w:r>
        <w:rPr>
          <w:spacing w:val="-7"/>
          <w:sz w:val="21"/>
        </w:rPr>
        <w:t> </w:t>
      </w:r>
      <w:r>
        <w:rPr>
          <w:spacing w:val="-2"/>
          <w:sz w:val="21"/>
        </w:rPr>
        <w:t>relations</w:t>
      </w:r>
      <w:r>
        <w:rPr>
          <w:spacing w:val="-7"/>
          <w:sz w:val="21"/>
        </w:rPr>
        <w:t> </w:t>
      </w:r>
      <w:r>
        <w:rPr>
          <w:spacing w:val="-2"/>
          <w:sz w:val="21"/>
        </w:rPr>
        <w:t>across</w:t>
      </w:r>
      <w:r>
        <w:rPr>
          <w:spacing w:val="-7"/>
          <w:sz w:val="21"/>
        </w:rPr>
        <w:t> </w:t>
      </w:r>
      <w:r>
        <w:rPr>
          <w:spacing w:val="-2"/>
          <w:sz w:val="21"/>
        </w:rPr>
        <w:t>it,</w:t>
      </w:r>
      <w:r>
        <w:rPr>
          <w:spacing w:val="-7"/>
          <w:sz w:val="21"/>
        </w:rPr>
        <w:t> </w:t>
      </w:r>
      <w:r>
        <w:rPr>
          <w:spacing w:val="-2"/>
          <w:sz w:val="21"/>
        </w:rPr>
        <w:t>and/or</w:t>
      </w:r>
      <w:r>
        <w:rPr>
          <w:spacing w:val="-7"/>
          <w:sz w:val="21"/>
        </w:rPr>
        <w:t> </w:t>
      </w:r>
      <w:r>
        <w:rPr>
          <w:spacing w:val="-2"/>
          <w:sz w:val="21"/>
        </w:rPr>
        <w:t>of</w:t>
      </w:r>
      <w:r>
        <w:rPr>
          <w:spacing w:val="-7"/>
          <w:sz w:val="21"/>
        </w:rPr>
        <w:t> </w:t>
      </w:r>
      <w:r>
        <w:rPr>
          <w:spacing w:val="-2"/>
          <w:sz w:val="21"/>
        </w:rPr>
        <w:t>shared</w:t>
      </w:r>
      <w:r>
        <w:rPr>
          <w:spacing w:val="-7"/>
          <w:sz w:val="21"/>
        </w:rPr>
        <w:t> </w:t>
      </w:r>
      <w:r>
        <w:rPr>
          <w:spacing w:val="-2"/>
          <w:sz w:val="21"/>
        </w:rPr>
        <w:t>representations;</w:t>
      </w:r>
    </w:p>
    <w:p>
      <w:pPr>
        <w:spacing w:after="0" w:line="259" w:lineRule="auto"/>
        <w:jc w:val="left"/>
        <w:rPr>
          <w:sz w:val="21"/>
        </w:rPr>
        <w:sectPr>
          <w:pgSz w:w="8640" w:h="12960"/>
          <w:pgMar w:header="841" w:footer="0" w:top="1060" w:bottom="280" w:left="960" w:right="960"/>
        </w:sectPr>
      </w:pPr>
    </w:p>
    <w:p>
      <w:pPr>
        <w:pStyle w:val="BodyText"/>
        <w:spacing w:before="80"/>
        <w:jc w:val="left"/>
      </w:pPr>
    </w:p>
    <w:p>
      <w:pPr>
        <w:pStyle w:val="ListParagraph"/>
        <w:numPr>
          <w:ilvl w:val="0"/>
          <w:numId w:val="29"/>
        </w:numPr>
        <w:tabs>
          <w:tab w:pos="699" w:val="left" w:leader="none"/>
        </w:tabs>
        <w:spacing w:line="259" w:lineRule="auto" w:before="0" w:after="0"/>
        <w:ind w:left="699" w:right="118" w:hanging="360"/>
        <w:jc w:val="both"/>
        <w:rPr>
          <w:sz w:val="21"/>
        </w:rPr>
      </w:pPr>
      <w:bookmarkStart w:name="_bookmark298" w:id="333"/>
      <w:bookmarkEnd w:id="333"/>
      <w:r>
        <w:rPr/>
      </w:r>
      <w:r>
        <w:rPr>
          <w:sz w:val="21"/>
        </w:rPr>
        <w:t>actors on at least one side respond to the boundary’s activation by en- gaging in coordinated attacks on sites across the boundary; and</w:t>
      </w:r>
    </w:p>
    <w:p>
      <w:pPr>
        <w:pStyle w:val="ListParagraph"/>
        <w:numPr>
          <w:ilvl w:val="0"/>
          <w:numId w:val="29"/>
        </w:numPr>
        <w:tabs>
          <w:tab w:pos="699" w:val="left" w:leader="none"/>
        </w:tabs>
        <w:spacing w:line="259" w:lineRule="auto" w:before="0" w:after="0"/>
        <w:ind w:left="699" w:right="118" w:hanging="360"/>
        <w:jc w:val="both"/>
        <w:rPr>
          <w:sz w:val="21"/>
        </w:rPr>
      </w:pPr>
      <w:r>
        <w:rPr>
          <w:sz w:val="21"/>
        </w:rPr>
        <w:t>actors</w:t>
      </w:r>
      <w:r>
        <w:rPr>
          <w:spacing w:val="-3"/>
          <w:sz w:val="21"/>
        </w:rPr>
        <w:t> </w:t>
      </w:r>
      <w:r>
        <w:rPr>
          <w:sz w:val="21"/>
        </w:rPr>
        <w:t>on</w:t>
      </w:r>
      <w:r>
        <w:rPr>
          <w:spacing w:val="-3"/>
          <w:sz w:val="21"/>
        </w:rPr>
        <w:t> </w:t>
      </w:r>
      <w:r>
        <w:rPr>
          <w:sz w:val="21"/>
        </w:rPr>
        <w:t>at</w:t>
      </w:r>
      <w:r>
        <w:rPr>
          <w:spacing w:val="-3"/>
          <w:sz w:val="21"/>
        </w:rPr>
        <w:t> </w:t>
      </w:r>
      <w:r>
        <w:rPr>
          <w:sz w:val="21"/>
        </w:rPr>
        <w:t>least</w:t>
      </w:r>
      <w:r>
        <w:rPr>
          <w:spacing w:val="-3"/>
          <w:sz w:val="21"/>
        </w:rPr>
        <w:t> </w:t>
      </w:r>
      <w:r>
        <w:rPr>
          <w:sz w:val="21"/>
        </w:rPr>
        <w:t>one</w:t>
      </w:r>
      <w:r>
        <w:rPr>
          <w:spacing w:val="-3"/>
          <w:sz w:val="21"/>
        </w:rPr>
        <w:t> </w:t>
      </w:r>
      <w:r>
        <w:rPr>
          <w:sz w:val="21"/>
        </w:rPr>
        <w:t>side</w:t>
      </w:r>
      <w:r>
        <w:rPr>
          <w:spacing w:val="-3"/>
          <w:sz w:val="21"/>
        </w:rPr>
        <w:t> </w:t>
      </w:r>
      <w:r>
        <w:rPr>
          <w:sz w:val="21"/>
        </w:rPr>
        <w:t>engage</w:t>
      </w:r>
      <w:r>
        <w:rPr>
          <w:spacing w:val="-3"/>
          <w:sz w:val="21"/>
        </w:rPr>
        <w:t> </w:t>
      </w:r>
      <w:r>
        <w:rPr>
          <w:sz w:val="21"/>
        </w:rPr>
        <w:t>in</w:t>
      </w:r>
      <w:r>
        <w:rPr>
          <w:spacing w:val="-3"/>
          <w:sz w:val="21"/>
        </w:rPr>
        <w:t> </w:t>
      </w:r>
      <w:r>
        <w:rPr>
          <w:sz w:val="21"/>
        </w:rPr>
        <w:t>coordinated</w:t>
      </w:r>
      <w:r>
        <w:rPr>
          <w:spacing w:val="-3"/>
          <w:sz w:val="21"/>
        </w:rPr>
        <w:t> </w:t>
      </w:r>
      <w:r>
        <w:rPr>
          <w:sz w:val="21"/>
        </w:rPr>
        <w:t>defense</w:t>
      </w:r>
      <w:r>
        <w:rPr>
          <w:spacing w:val="-3"/>
          <w:sz w:val="21"/>
        </w:rPr>
        <w:t> </w:t>
      </w:r>
      <w:r>
        <w:rPr>
          <w:sz w:val="21"/>
        </w:rPr>
        <w:t>against</w:t>
      </w:r>
      <w:r>
        <w:rPr>
          <w:spacing w:val="-3"/>
          <w:sz w:val="21"/>
        </w:rPr>
        <w:t> </w:t>
      </w:r>
      <w:r>
        <w:rPr>
          <w:sz w:val="21"/>
        </w:rPr>
        <w:t>those </w:t>
      </w:r>
      <w:r>
        <w:rPr>
          <w:spacing w:val="-2"/>
          <w:sz w:val="21"/>
        </w:rPr>
        <w:t>attacks.</w:t>
      </w:r>
    </w:p>
    <w:p>
      <w:pPr>
        <w:pStyle w:val="BodyText"/>
        <w:spacing w:line="259" w:lineRule="auto" w:before="117"/>
        <w:ind w:left="340" w:right="117" w:firstLine="239"/>
      </w:pPr>
      <w:r>
        <w:rPr>
          <w:i/>
          <w:spacing w:val="-2"/>
        </w:rPr>
        <w:t>Occupational</w:t>
      </w:r>
      <w:r>
        <w:rPr>
          <w:i/>
          <w:spacing w:val="-9"/>
        </w:rPr>
        <w:t> </w:t>
      </w:r>
      <w:r>
        <w:rPr>
          <w:i/>
          <w:spacing w:val="-2"/>
        </w:rPr>
        <w:t>sex-typing</w:t>
      </w:r>
      <w:r>
        <w:rPr>
          <w:spacing w:val="-2"/>
        </w:rPr>
        <w:t>.</w:t>
      </w:r>
      <w:r>
        <w:rPr>
          <w:spacing w:val="-6"/>
        </w:rPr>
        <w:t> </w:t>
      </w:r>
      <w:r>
        <w:rPr>
          <w:spacing w:val="-2"/>
        </w:rPr>
        <w:t>Job</w:t>
      </w:r>
      <w:r>
        <w:rPr>
          <w:spacing w:val="-6"/>
        </w:rPr>
        <w:t> </w:t>
      </w:r>
      <w:r>
        <w:rPr>
          <w:spacing w:val="-2"/>
        </w:rPr>
        <w:t>assignment</w:t>
      </w:r>
      <w:r>
        <w:rPr>
          <w:spacing w:val="-6"/>
        </w:rPr>
        <w:t> </w:t>
      </w:r>
      <w:r>
        <w:rPr>
          <w:spacing w:val="-2"/>
        </w:rPr>
        <w:t>by</w:t>
      </w:r>
      <w:r>
        <w:rPr>
          <w:spacing w:val="-6"/>
        </w:rPr>
        <w:t> </w:t>
      </w:r>
      <w:r>
        <w:rPr>
          <w:spacing w:val="-2"/>
        </w:rPr>
        <w:t>gender</w:t>
      </w:r>
      <w:r>
        <w:rPr>
          <w:spacing w:val="-6"/>
        </w:rPr>
        <w:t> </w:t>
      </w:r>
      <w:r>
        <w:rPr>
          <w:spacing w:val="-2"/>
        </w:rPr>
        <w:t>accounts</w:t>
      </w:r>
      <w:r>
        <w:rPr>
          <w:spacing w:val="-6"/>
        </w:rPr>
        <w:t> </w:t>
      </w:r>
      <w:r>
        <w:rPr>
          <w:spacing w:val="-2"/>
        </w:rPr>
        <w:t>for</w:t>
      </w:r>
      <w:r>
        <w:rPr>
          <w:spacing w:val="-6"/>
        </w:rPr>
        <w:t> </w:t>
      </w:r>
      <w:r>
        <w:rPr>
          <w:spacing w:val="-2"/>
        </w:rPr>
        <w:t>the</w:t>
      </w:r>
      <w:r>
        <w:rPr>
          <w:spacing w:val="-6"/>
        </w:rPr>
        <w:t> </w:t>
      </w:r>
      <w:r>
        <w:rPr>
          <w:spacing w:val="-2"/>
        </w:rPr>
        <w:t>bulk </w:t>
      </w:r>
      <w:r>
        <w:rPr/>
        <w:t>of male-female wage inequality in capitalist countries. A good deal of sex segregation results not from imposition but from borrowing, as managers </w:t>
      </w:r>
      <w:r>
        <w:rPr>
          <w:spacing w:val="-2"/>
        </w:rPr>
        <w:t>set</w:t>
      </w:r>
      <w:r>
        <w:rPr>
          <w:spacing w:val="-8"/>
        </w:rPr>
        <w:t> </w:t>
      </w:r>
      <w:r>
        <w:rPr>
          <w:spacing w:val="-2"/>
        </w:rPr>
        <w:t>up</w:t>
      </w:r>
      <w:r>
        <w:rPr>
          <w:spacing w:val="-8"/>
        </w:rPr>
        <w:t> </w:t>
      </w:r>
      <w:r>
        <w:rPr>
          <w:spacing w:val="-2"/>
        </w:rPr>
        <w:t>new</w:t>
      </w:r>
      <w:r>
        <w:rPr>
          <w:spacing w:val="-8"/>
        </w:rPr>
        <w:t> </w:t>
      </w:r>
      <w:r>
        <w:rPr>
          <w:spacing w:val="-2"/>
        </w:rPr>
        <w:t>offices</w:t>
      </w:r>
      <w:r>
        <w:rPr>
          <w:spacing w:val="-8"/>
        </w:rPr>
        <w:t> </w:t>
      </w:r>
      <w:r>
        <w:rPr>
          <w:spacing w:val="-2"/>
        </w:rPr>
        <w:t>and</w:t>
      </w:r>
      <w:r>
        <w:rPr>
          <w:spacing w:val="-8"/>
        </w:rPr>
        <w:t> </w:t>
      </w:r>
      <w:r>
        <w:rPr>
          <w:spacing w:val="-2"/>
        </w:rPr>
        <w:t>firms</w:t>
      </w:r>
      <w:r>
        <w:rPr>
          <w:spacing w:val="-8"/>
        </w:rPr>
        <w:t> </w:t>
      </w:r>
      <w:r>
        <w:rPr>
          <w:spacing w:val="-2"/>
        </w:rPr>
        <w:t>on</w:t>
      </w:r>
      <w:r>
        <w:rPr>
          <w:spacing w:val="-8"/>
        </w:rPr>
        <w:t> </w:t>
      </w:r>
      <w:r>
        <w:rPr>
          <w:spacing w:val="-2"/>
        </w:rPr>
        <w:t>existing</w:t>
      </w:r>
      <w:r>
        <w:rPr>
          <w:spacing w:val="-8"/>
        </w:rPr>
        <w:t> </w:t>
      </w:r>
      <w:r>
        <w:rPr>
          <w:spacing w:val="-2"/>
        </w:rPr>
        <w:t>models,</w:t>
      </w:r>
      <w:r>
        <w:rPr>
          <w:spacing w:val="-8"/>
        </w:rPr>
        <w:t> </w:t>
      </w:r>
      <w:r>
        <w:rPr>
          <w:spacing w:val="-2"/>
        </w:rPr>
        <w:t>including</w:t>
      </w:r>
      <w:r>
        <w:rPr>
          <w:spacing w:val="-8"/>
        </w:rPr>
        <w:t> </w:t>
      </w:r>
      <w:r>
        <w:rPr>
          <w:spacing w:val="-2"/>
        </w:rPr>
        <w:t>the</w:t>
      </w:r>
      <w:r>
        <w:rPr>
          <w:spacing w:val="-8"/>
        </w:rPr>
        <w:t> </w:t>
      </w:r>
      <w:r>
        <w:rPr>
          <w:spacing w:val="-2"/>
        </w:rPr>
        <w:t>assignment</w:t>
      </w:r>
      <w:r>
        <w:rPr>
          <w:spacing w:val="-8"/>
        </w:rPr>
        <w:t> </w:t>
      </w:r>
      <w:r>
        <w:rPr>
          <w:spacing w:val="-2"/>
        </w:rPr>
        <w:t>of </w:t>
      </w:r>
      <w:r>
        <w:rPr/>
        <w:t>men</w:t>
      </w:r>
      <w:r>
        <w:rPr>
          <w:spacing w:val="-4"/>
        </w:rPr>
        <w:t> </w:t>
      </w:r>
      <w:r>
        <w:rPr/>
        <w:t>to</w:t>
      </w:r>
      <w:r>
        <w:rPr>
          <w:spacing w:val="-4"/>
        </w:rPr>
        <w:t> </w:t>
      </w:r>
      <w:r>
        <w:rPr/>
        <w:t>higher-paid</w:t>
      </w:r>
      <w:r>
        <w:rPr>
          <w:spacing w:val="-4"/>
        </w:rPr>
        <w:t> </w:t>
      </w:r>
      <w:r>
        <w:rPr/>
        <w:t>job</w:t>
      </w:r>
      <w:r>
        <w:rPr>
          <w:spacing w:val="-4"/>
        </w:rPr>
        <w:t> </w:t>
      </w:r>
      <w:r>
        <w:rPr/>
        <w:t>categories.</w:t>
      </w:r>
      <w:r>
        <w:rPr>
          <w:spacing w:val="-4"/>
        </w:rPr>
        <w:t> </w:t>
      </w:r>
      <w:r>
        <w:rPr/>
        <w:t>But</w:t>
      </w:r>
      <w:r>
        <w:rPr>
          <w:spacing w:val="-4"/>
        </w:rPr>
        <w:t> </w:t>
      </w:r>
      <w:r>
        <w:rPr/>
        <w:t>historically</w:t>
      </w:r>
      <w:r>
        <w:rPr>
          <w:spacing w:val="-4"/>
        </w:rPr>
        <w:t> </w:t>
      </w:r>
      <w:r>
        <w:rPr/>
        <w:t>the</w:t>
      </w:r>
      <w:r>
        <w:rPr>
          <w:spacing w:val="-4"/>
        </w:rPr>
        <w:t> </w:t>
      </w:r>
      <w:r>
        <w:rPr/>
        <w:t>gender</w:t>
      </w:r>
      <w:r>
        <w:rPr>
          <w:spacing w:val="-4"/>
        </w:rPr>
        <w:t> </w:t>
      </w:r>
      <w:r>
        <w:rPr/>
        <w:t>composition of certain occupations has sometimes shifted rapidly.</w:t>
      </w:r>
    </w:p>
    <w:p>
      <w:pPr>
        <w:pStyle w:val="BodyText"/>
        <w:spacing w:line="259" w:lineRule="auto"/>
        <w:ind w:left="340" w:right="117" w:firstLine="240"/>
      </w:pPr>
      <w:r>
        <w:rPr>
          <w:i/>
        </w:rPr>
        <w:t>Ethnic cleansing</w:t>
      </w:r>
      <w:r>
        <w:rPr/>
        <w:t>. Open physical attack identifies ethnic cleansing for what it is. …Major European episodes during the twentieth century: Armenians and Greeks of Anatolia around World War I; Nazi extermi- nation</w:t>
      </w:r>
      <w:r>
        <w:rPr>
          <w:spacing w:val="-2"/>
        </w:rPr>
        <w:t> </w:t>
      </w:r>
      <w:r>
        <w:rPr/>
        <w:t>of</w:t>
      </w:r>
      <w:r>
        <w:rPr>
          <w:spacing w:val="-2"/>
        </w:rPr>
        <w:t> </w:t>
      </w:r>
      <w:r>
        <w:rPr/>
        <w:t>Jews;</w:t>
      </w:r>
      <w:r>
        <w:rPr>
          <w:spacing w:val="-2"/>
        </w:rPr>
        <w:t> </w:t>
      </w:r>
      <w:r>
        <w:rPr/>
        <w:t>the</w:t>
      </w:r>
      <w:r>
        <w:rPr>
          <w:spacing w:val="-2"/>
        </w:rPr>
        <w:t> </w:t>
      </w:r>
      <w:r>
        <w:rPr/>
        <w:t>Soviet</w:t>
      </w:r>
      <w:r>
        <w:rPr>
          <w:spacing w:val="-2"/>
        </w:rPr>
        <w:t> </w:t>
      </w:r>
      <w:r>
        <w:rPr/>
        <w:t>Union’s</w:t>
      </w:r>
      <w:r>
        <w:rPr>
          <w:spacing w:val="-2"/>
        </w:rPr>
        <w:t> </w:t>
      </w:r>
      <w:r>
        <w:rPr/>
        <w:t>forced</w:t>
      </w:r>
      <w:r>
        <w:rPr>
          <w:spacing w:val="-2"/>
        </w:rPr>
        <w:t> </w:t>
      </w:r>
      <w:r>
        <w:rPr/>
        <w:t>deportation</w:t>
      </w:r>
      <w:r>
        <w:rPr>
          <w:spacing w:val="-2"/>
        </w:rPr>
        <w:t> </w:t>
      </w:r>
      <w:r>
        <w:rPr/>
        <w:t>of</w:t>
      </w:r>
      <w:r>
        <w:rPr>
          <w:spacing w:val="-2"/>
        </w:rPr>
        <w:t> </w:t>
      </w:r>
      <w:r>
        <w:rPr/>
        <w:t>Chechen,</w:t>
      </w:r>
      <w:r>
        <w:rPr>
          <w:spacing w:val="-2"/>
        </w:rPr>
        <w:t> </w:t>
      </w:r>
      <w:r>
        <w:rPr/>
        <w:t>Ingush, and Crimean Tatars in 1944; expulsion of Germans from Poland and Czechoslovakia at the end of World War II; and Yugoslavia’s successive episodes of the 1990s (Naimark 2001; see also Bax 2000, Petersen 2002, Rae 2002). Ethnic cleansing, for Naimark (2001:3), involves a deliberate program “to remove a people and often all traces of them from a concrete territory.” At one extreme of ethnic cleansing lies expulsion, at the other extermination. All of the 20th-century episodes Naimark examines com- bined some of each.</w:t>
      </w:r>
    </w:p>
    <w:p>
      <w:pPr>
        <w:pStyle w:val="BodyText"/>
        <w:spacing w:line="259" w:lineRule="auto"/>
        <w:ind w:left="340" w:right="117" w:firstLine="240"/>
      </w:pPr>
      <w:r>
        <w:rPr>
          <w:spacing w:val="-4"/>
        </w:rPr>
        <w:t>Imposition</w:t>
      </w:r>
      <w:r>
        <w:rPr>
          <w:spacing w:val="-10"/>
        </w:rPr>
        <w:t> </w:t>
      </w:r>
      <w:r>
        <w:rPr>
          <w:spacing w:val="-4"/>
        </w:rPr>
        <w:t>played</w:t>
      </w:r>
      <w:r>
        <w:rPr>
          <w:spacing w:val="-9"/>
        </w:rPr>
        <w:t> </w:t>
      </w:r>
      <w:r>
        <w:rPr>
          <w:spacing w:val="-4"/>
        </w:rPr>
        <w:t>its</w:t>
      </w:r>
      <w:r>
        <w:rPr>
          <w:spacing w:val="-9"/>
        </w:rPr>
        <w:t> </w:t>
      </w:r>
      <w:r>
        <w:rPr>
          <w:spacing w:val="-4"/>
        </w:rPr>
        <w:t>part</w:t>
      </w:r>
      <w:r>
        <w:rPr>
          <w:spacing w:val="-9"/>
        </w:rPr>
        <w:t> </w:t>
      </w:r>
      <w:r>
        <w:rPr>
          <w:spacing w:val="-4"/>
        </w:rPr>
        <w:t>in</w:t>
      </w:r>
      <w:r>
        <w:rPr>
          <w:spacing w:val="-9"/>
        </w:rPr>
        <w:t> </w:t>
      </w:r>
      <w:r>
        <w:rPr>
          <w:spacing w:val="-4"/>
        </w:rPr>
        <w:t>all</w:t>
      </w:r>
      <w:r>
        <w:rPr>
          <w:spacing w:val="-9"/>
        </w:rPr>
        <w:t> </w:t>
      </w:r>
      <w:r>
        <w:rPr>
          <w:spacing w:val="-4"/>
        </w:rPr>
        <w:t>of</w:t>
      </w:r>
      <w:r>
        <w:rPr>
          <w:spacing w:val="-9"/>
        </w:rPr>
        <w:t> </w:t>
      </w:r>
      <w:r>
        <w:rPr>
          <w:spacing w:val="-4"/>
        </w:rPr>
        <w:t>Naimark’s</w:t>
      </w:r>
      <w:r>
        <w:rPr>
          <w:spacing w:val="-9"/>
        </w:rPr>
        <w:t> </w:t>
      </w:r>
      <w:r>
        <w:rPr>
          <w:spacing w:val="-4"/>
        </w:rPr>
        <w:t>(2001)</w:t>
      </w:r>
      <w:r>
        <w:rPr>
          <w:spacing w:val="-10"/>
        </w:rPr>
        <w:t> </w:t>
      </w:r>
      <w:r>
        <w:rPr>
          <w:spacing w:val="-4"/>
        </w:rPr>
        <w:t>episodes,</w:t>
      </w:r>
      <w:r>
        <w:rPr>
          <w:spacing w:val="-9"/>
        </w:rPr>
        <w:t> </w:t>
      </w:r>
      <w:r>
        <w:rPr>
          <w:spacing w:val="-4"/>
        </w:rPr>
        <w:t>for</w:t>
      </w:r>
      <w:r>
        <w:rPr>
          <w:spacing w:val="-9"/>
        </w:rPr>
        <w:t> </w:t>
      </w:r>
      <w:r>
        <w:rPr>
          <w:spacing w:val="-4"/>
        </w:rPr>
        <w:t>example, </w:t>
      </w:r>
      <w:r>
        <w:rPr>
          <w:spacing w:val="-2"/>
        </w:rPr>
        <w:t>in</w:t>
      </w:r>
      <w:r>
        <w:rPr>
          <w:spacing w:val="-11"/>
        </w:rPr>
        <w:t> </w:t>
      </w:r>
      <w:r>
        <w:rPr>
          <w:spacing w:val="-2"/>
        </w:rPr>
        <w:t>the</w:t>
      </w:r>
      <w:r>
        <w:rPr>
          <w:spacing w:val="-11"/>
        </w:rPr>
        <w:t> </w:t>
      </w:r>
      <w:r>
        <w:rPr>
          <w:spacing w:val="-2"/>
        </w:rPr>
        <w:t>Nazis’</w:t>
      </w:r>
      <w:r>
        <w:rPr>
          <w:spacing w:val="-11"/>
        </w:rPr>
        <w:t> </w:t>
      </w:r>
      <w:r>
        <w:rPr>
          <w:spacing w:val="-2"/>
        </w:rPr>
        <w:t>Nuremberg</w:t>
      </w:r>
      <w:r>
        <w:rPr>
          <w:spacing w:val="-11"/>
        </w:rPr>
        <w:t> </w:t>
      </w:r>
      <w:r>
        <w:rPr>
          <w:spacing w:val="-2"/>
        </w:rPr>
        <w:t>Laws</w:t>
      </w:r>
      <w:r>
        <w:rPr>
          <w:spacing w:val="-11"/>
        </w:rPr>
        <w:t> </w:t>
      </w:r>
      <w:r>
        <w:rPr>
          <w:spacing w:val="-2"/>
        </w:rPr>
        <w:t>(July</w:t>
      </w:r>
      <w:r>
        <w:rPr>
          <w:spacing w:val="-11"/>
        </w:rPr>
        <w:t> </w:t>
      </w:r>
      <w:r>
        <w:rPr>
          <w:spacing w:val="-2"/>
        </w:rPr>
        <w:t>1935)</w:t>
      </w:r>
      <w:r>
        <w:rPr>
          <w:spacing w:val="-11"/>
        </w:rPr>
        <w:t> </w:t>
      </w:r>
      <w:r>
        <w:rPr>
          <w:spacing w:val="-2"/>
        </w:rPr>
        <w:t>identifying</w:t>
      </w:r>
      <w:r>
        <w:rPr>
          <w:spacing w:val="-11"/>
        </w:rPr>
        <w:t> </w:t>
      </w:r>
      <w:r>
        <w:rPr>
          <w:spacing w:val="-2"/>
        </w:rPr>
        <w:t>everyone</w:t>
      </w:r>
      <w:r>
        <w:rPr>
          <w:spacing w:val="-11"/>
        </w:rPr>
        <w:t> </w:t>
      </w:r>
      <w:r>
        <w:rPr>
          <w:spacing w:val="-2"/>
        </w:rPr>
        <w:t>with</w:t>
      </w:r>
      <w:r>
        <w:rPr>
          <w:spacing w:val="-11"/>
        </w:rPr>
        <w:t> </w:t>
      </w:r>
      <w:r>
        <w:rPr>
          <w:spacing w:val="-2"/>
        </w:rPr>
        <w:t>at</w:t>
      </w:r>
      <w:r>
        <w:rPr>
          <w:spacing w:val="-11"/>
        </w:rPr>
        <w:t> </w:t>
      </w:r>
      <w:r>
        <w:rPr>
          <w:spacing w:val="-2"/>
        </w:rPr>
        <w:t>least 25</w:t>
      </w:r>
      <w:r>
        <w:rPr>
          <w:spacing w:val="-7"/>
        </w:rPr>
        <w:t> </w:t>
      </w:r>
      <w:r>
        <w:rPr>
          <w:spacing w:val="-2"/>
        </w:rPr>
        <w:t>percent</w:t>
      </w:r>
      <w:r>
        <w:rPr>
          <w:spacing w:val="-7"/>
        </w:rPr>
        <w:t> </w:t>
      </w:r>
      <w:r>
        <w:rPr>
          <w:spacing w:val="-2"/>
        </w:rPr>
        <w:t>Jewish</w:t>
      </w:r>
      <w:r>
        <w:rPr>
          <w:spacing w:val="-7"/>
        </w:rPr>
        <w:t> </w:t>
      </w:r>
      <w:r>
        <w:rPr>
          <w:spacing w:val="-2"/>
        </w:rPr>
        <w:t>ancestry</w:t>
      </w:r>
      <w:r>
        <w:rPr>
          <w:spacing w:val="-7"/>
        </w:rPr>
        <w:t> </w:t>
      </w:r>
      <w:r>
        <w:rPr>
          <w:spacing w:val="-2"/>
        </w:rPr>
        <w:t>as</w:t>
      </w:r>
      <w:r>
        <w:rPr>
          <w:spacing w:val="-7"/>
        </w:rPr>
        <w:t> </w:t>
      </w:r>
      <w:r>
        <w:rPr>
          <w:spacing w:val="-2"/>
        </w:rPr>
        <w:t>a</w:t>
      </w:r>
      <w:r>
        <w:rPr>
          <w:spacing w:val="-7"/>
        </w:rPr>
        <w:t> </w:t>
      </w:r>
      <w:r>
        <w:rPr>
          <w:spacing w:val="-2"/>
        </w:rPr>
        <w:t>Jew,</w:t>
      </w:r>
      <w:r>
        <w:rPr>
          <w:spacing w:val="-7"/>
        </w:rPr>
        <w:t> </w:t>
      </w:r>
      <w:r>
        <w:rPr>
          <w:spacing w:val="-2"/>
        </w:rPr>
        <w:t>depriving</w:t>
      </w:r>
      <w:r>
        <w:rPr>
          <w:spacing w:val="-7"/>
        </w:rPr>
        <w:t> </w:t>
      </w:r>
      <w:r>
        <w:rPr>
          <w:spacing w:val="-2"/>
        </w:rPr>
        <w:t>Jews</w:t>
      </w:r>
      <w:r>
        <w:rPr>
          <w:spacing w:val="-7"/>
        </w:rPr>
        <w:t> </w:t>
      </w:r>
      <w:r>
        <w:rPr>
          <w:spacing w:val="-2"/>
        </w:rPr>
        <w:t>thus</w:t>
      </w:r>
      <w:r>
        <w:rPr>
          <w:spacing w:val="-7"/>
        </w:rPr>
        <w:t> </w:t>
      </w:r>
      <w:r>
        <w:rPr>
          <w:spacing w:val="-2"/>
        </w:rPr>
        <w:t>defined</w:t>
      </w:r>
      <w:r>
        <w:rPr>
          <w:spacing w:val="-7"/>
        </w:rPr>
        <w:t> </w:t>
      </w:r>
      <w:r>
        <w:rPr>
          <w:spacing w:val="-2"/>
        </w:rPr>
        <w:t>of</w:t>
      </w:r>
      <w:r>
        <w:rPr>
          <w:spacing w:val="-7"/>
        </w:rPr>
        <w:t> </w:t>
      </w:r>
      <w:r>
        <w:rPr>
          <w:spacing w:val="-2"/>
        </w:rPr>
        <w:t>German </w:t>
      </w:r>
      <w:r>
        <w:rPr/>
        <w:t>citizenship, and strictly forbidding marriage of Jews with non-Jews. The Nazis</w:t>
      </w:r>
      <w:r>
        <w:rPr>
          <w:spacing w:val="-1"/>
        </w:rPr>
        <w:t> </w:t>
      </w:r>
      <w:r>
        <w:rPr/>
        <w:t>activated</w:t>
      </w:r>
      <w:r>
        <w:rPr>
          <w:spacing w:val="-1"/>
        </w:rPr>
        <w:t> </w:t>
      </w:r>
      <w:r>
        <w:rPr/>
        <w:t>the</w:t>
      </w:r>
      <w:r>
        <w:rPr>
          <w:spacing w:val="-1"/>
        </w:rPr>
        <w:t> </w:t>
      </w:r>
      <w:r>
        <w:rPr/>
        <w:t>Jewish/non-Jewish</w:t>
      </w:r>
      <w:r>
        <w:rPr>
          <w:spacing w:val="-1"/>
        </w:rPr>
        <w:t> </w:t>
      </w:r>
      <w:r>
        <w:rPr/>
        <w:t>boundary</w:t>
      </w:r>
      <w:r>
        <w:rPr>
          <w:spacing w:val="-1"/>
        </w:rPr>
        <w:t> </w:t>
      </w:r>
      <w:r>
        <w:rPr/>
        <w:t>in</w:t>
      </w:r>
      <w:r>
        <w:rPr>
          <w:spacing w:val="-1"/>
        </w:rPr>
        <w:t> </w:t>
      </w:r>
      <w:r>
        <w:rPr/>
        <w:t>a</w:t>
      </w:r>
      <w:r>
        <w:rPr>
          <w:spacing w:val="-1"/>
        </w:rPr>
        <w:t> </w:t>
      </w:r>
      <w:r>
        <w:rPr/>
        <w:t>thousand</w:t>
      </w:r>
      <w:r>
        <w:rPr>
          <w:spacing w:val="-1"/>
        </w:rPr>
        <w:t> </w:t>
      </w:r>
      <w:r>
        <w:rPr/>
        <w:t>demeaning </w:t>
      </w:r>
      <w:r>
        <w:rPr>
          <w:spacing w:val="-2"/>
        </w:rPr>
        <w:t>and</w:t>
      </w:r>
      <w:r>
        <w:rPr>
          <w:spacing w:val="-12"/>
        </w:rPr>
        <w:t> </w:t>
      </w:r>
      <w:r>
        <w:rPr>
          <w:spacing w:val="-2"/>
        </w:rPr>
        <w:t>costly</w:t>
      </w:r>
      <w:r>
        <w:rPr>
          <w:spacing w:val="-11"/>
        </w:rPr>
        <w:t> </w:t>
      </w:r>
      <w:r>
        <w:rPr>
          <w:spacing w:val="-2"/>
        </w:rPr>
        <w:t>ways.</w:t>
      </w:r>
      <w:r>
        <w:rPr>
          <w:spacing w:val="-11"/>
        </w:rPr>
        <w:t> </w:t>
      </w:r>
      <w:r>
        <w:rPr>
          <w:spacing w:val="-2"/>
        </w:rPr>
        <w:t>Between</w:t>
      </w:r>
      <w:r>
        <w:rPr>
          <w:spacing w:val="-11"/>
        </w:rPr>
        <w:t> </w:t>
      </w:r>
      <w:r>
        <w:rPr>
          <w:spacing w:val="-2"/>
        </w:rPr>
        <w:t>their</w:t>
      </w:r>
      <w:r>
        <w:rPr>
          <w:spacing w:val="-11"/>
        </w:rPr>
        <w:t> </w:t>
      </w:r>
      <w:r>
        <w:rPr>
          <w:spacing w:val="-2"/>
        </w:rPr>
        <w:t>arrival</w:t>
      </w:r>
      <w:r>
        <w:rPr>
          <w:spacing w:val="-11"/>
        </w:rPr>
        <w:t> </w:t>
      </w:r>
      <w:r>
        <w:rPr>
          <w:spacing w:val="-2"/>
        </w:rPr>
        <w:t>in</w:t>
      </w:r>
      <w:r>
        <w:rPr>
          <w:spacing w:val="-11"/>
        </w:rPr>
        <w:t> </w:t>
      </w:r>
      <w:r>
        <w:rPr>
          <w:spacing w:val="-2"/>
        </w:rPr>
        <w:t>power</w:t>
      </w:r>
      <w:r>
        <w:rPr>
          <w:spacing w:val="-11"/>
        </w:rPr>
        <w:t> </w:t>
      </w:r>
      <w:r>
        <w:rPr>
          <w:spacing w:val="-2"/>
        </w:rPr>
        <w:t>(1933)</w:t>
      </w:r>
      <w:r>
        <w:rPr>
          <w:spacing w:val="-12"/>
        </w:rPr>
        <w:t> </w:t>
      </w:r>
      <w:r>
        <w:rPr>
          <w:spacing w:val="-2"/>
        </w:rPr>
        <w:t>and</w:t>
      </w:r>
      <w:r>
        <w:rPr>
          <w:spacing w:val="-11"/>
        </w:rPr>
        <w:t> </w:t>
      </w:r>
      <w:r>
        <w:rPr>
          <w:spacing w:val="-2"/>
        </w:rPr>
        <w:t>the</w:t>
      </w:r>
      <w:r>
        <w:rPr>
          <w:spacing w:val="-11"/>
        </w:rPr>
        <w:t> </w:t>
      </w:r>
      <w:r>
        <w:rPr>
          <w:spacing w:val="-2"/>
        </w:rPr>
        <w:t>start</w:t>
      </w:r>
      <w:r>
        <w:rPr>
          <w:spacing w:val="-11"/>
        </w:rPr>
        <w:t> </w:t>
      </w:r>
      <w:r>
        <w:rPr>
          <w:spacing w:val="-2"/>
        </w:rPr>
        <w:t>of</w:t>
      </w:r>
      <w:r>
        <w:rPr>
          <w:spacing w:val="-11"/>
        </w:rPr>
        <w:t> </w:t>
      </w:r>
      <w:r>
        <w:rPr>
          <w:spacing w:val="-2"/>
        </w:rPr>
        <w:t>World </w:t>
      </w:r>
      <w:r>
        <w:rPr>
          <w:spacing w:val="-4"/>
        </w:rPr>
        <w:t>War II (1939), they exerted strong pressure on Jews to emigrate, leaving their goods behind. Systematic killing of Jews by German forces, however, did not </w:t>
      </w:r>
      <w:r>
        <w:rPr>
          <w:spacing w:val="-2"/>
        </w:rPr>
        <w:t>begin</w:t>
      </w:r>
      <w:r>
        <w:rPr>
          <w:spacing w:val="-8"/>
        </w:rPr>
        <w:t> </w:t>
      </w:r>
      <w:r>
        <w:rPr>
          <w:spacing w:val="-2"/>
        </w:rPr>
        <w:t>until</w:t>
      </w:r>
      <w:r>
        <w:rPr>
          <w:spacing w:val="-8"/>
        </w:rPr>
        <w:t> </w:t>
      </w:r>
      <w:r>
        <w:rPr>
          <w:spacing w:val="-2"/>
        </w:rPr>
        <w:t>1941;</w:t>
      </w:r>
      <w:r>
        <w:rPr>
          <w:spacing w:val="-8"/>
        </w:rPr>
        <w:t> </w:t>
      </w:r>
      <w:r>
        <w:rPr>
          <w:spacing w:val="-2"/>
        </w:rPr>
        <w:t>further</w:t>
      </w:r>
      <w:r>
        <w:rPr>
          <w:spacing w:val="-8"/>
        </w:rPr>
        <w:t> </w:t>
      </w:r>
      <w:r>
        <w:rPr>
          <w:spacing w:val="-2"/>
        </w:rPr>
        <w:t>activation</w:t>
      </w:r>
      <w:r>
        <w:rPr>
          <w:spacing w:val="-8"/>
        </w:rPr>
        <w:t> </w:t>
      </w:r>
      <w:r>
        <w:rPr>
          <w:spacing w:val="-2"/>
        </w:rPr>
        <w:t>of</w:t>
      </w:r>
      <w:r>
        <w:rPr>
          <w:spacing w:val="-8"/>
        </w:rPr>
        <w:t> </w:t>
      </w:r>
      <w:r>
        <w:rPr>
          <w:spacing w:val="-2"/>
        </w:rPr>
        <w:t>the</w:t>
      </w:r>
      <w:r>
        <w:rPr>
          <w:spacing w:val="-8"/>
        </w:rPr>
        <w:t> </w:t>
      </w:r>
      <w:r>
        <w:rPr>
          <w:spacing w:val="-2"/>
        </w:rPr>
        <w:t>Jewish–non-Jewish</w:t>
      </w:r>
      <w:r>
        <w:rPr>
          <w:spacing w:val="-8"/>
        </w:rPr>
        <w:t> </w:t>
      </w:r>
      <w:r>
        <w:rPr>
          <w:spacing w:val="-2"/>
        </w:rPr>
        <w:t>boundary</w:t>
      </w:r>
      <w:r>
        <w:rPr>
          <w:spacing w:val="-8"/>
        </w:rPr>
        <w:t> </w:t>
      </w:r>
      <w:r>
        <w:rPr>
          <w:spacing w:val="-2"/>
        </w:rPr>
        <w:t>then </w:t>
      </w:r>
      <w:r>
        <w:rPr/>
        <w:t>reorganized life—and death—on both sides.</w:t>
      </w:r>
    </w:p>
    <w:p>
      <w:pPr>
        <w:pStyle w:val="BodyText"/>
        <w:spacing w:line="259" w:lineRule="auto"/>
        <w:ind w:left="340" w:right="117" w:firstLine="240"/>
      </w:pPr>
      <w:r>
        <w:rPr/>
        <w:t>The Nazis’ overwhelming military and organizational strength meant </w:t>
      </w:r>
      <w:r>
        <w:rPr>
          <w:spacing w:val="-2"/>
        </w:rPr>
        <w:t>that</w:t>
      </w:r>
      <w:r>
        <w:rPr>
          <w:spacing w:val="-6"/>
        </w:rPr>
        <w:t> </w:t>
      </w:r>
      <w:r>
        <w:rPr>
          <w:spacing w:val="-2"/>
        </w:rPr>
        <w:t>Jews’</w:t>
      </w:r>
      <w:r>
        <w:rPr>
          <w:spacing w:val="-6"/>
        </w:rPr>
        <w:t> </w:t>
      </w:r>
      <w:r>
        <w:rPr>
          <w:spacing w:val="-2"/>
        </w:rPr>
        <w:t>coordinated</w:t>
      </w:r>
      <w:r>
        <w:rPr>
          <w:spacing w:val="-6"/>
        </w:rPr>
        <w:t> </w:t>
      </w:r>
      <w:r>
        <w:rPr>
          <w:spacing w:val="-2"/>
        </w:rPr>
        <w:t>defense</w:t>
      </w:r>
      <w:r>
        <w:rPr>
          <w:spacing w:val="-6"/>
        </w:rPr>
        <w:t> </w:t>
      </w:r>
      <w:r>
        <w:rPr>
          <w:spacing w:val="-2"/>
        </w:rPr>
        <w:t>consisted</w:t>
      </w:r>
      <w:r>
        <w:rPr>
          <w:spacing w:val="-6"/>
        </w:rPr>
        <w:t> </w:t>
      </w:r>
      <w:r>
        <w:rPr>
          <w:spacing w:val="-2"/>
        </w:rPr>
        <w:t>chiefly</w:t>
      </w:r>
      <w:r>
        <w:rPr>
          <w:spacing w:val="-6"/>
        </w:rPr>
        <w:t> </w:t>
      </w:r>
      <w:r>
        <w:rPr>
          <w:spacing w:val="-2"/>
        </w:rPr>
        <w:t>not</w:t>
      </w:r>
      <w:r>
        <w:rPr>
          <w:spacing w:val="-6"/>
        </w:rPr>
        <w:t> </w:t>
      </w:r>
      <w:r>
        <w:rPr>
          <w:spacing w:val="-2"/>
        </w:rPr>
        <w:t>of</w:t>
      </w:r>
      <w:r>
        <w:rPr>
          <w:spacing w:val="-6"/>
        </w:rPr>
        <w:t> </w:t>
      </w:r>
      <w:r>
        <w:rPr>
          <w:spacing w:val="-2"/>
        </w:rPr>
        <w:t>counterattacks</w:t>
      </w:r>
      <w:r>
        <w:rPr>
          <w:spacing w:val="-6"/>
        </w:rPr>
        <w:t> </w:t>
      </w:r>
      <w:r>
        <w:rPr>
          <w:spacing w:val="-2"/>
        </w:rPr>
        <w:t>but</w:t>
      </w:r>
      <w:r>
        <w:rPr>
          <w:spacing w:val="-6"/>
        </w:rPr>
        <w:t> </w:t>
      </w:r>
      <w:r>
        <w:rPr>
          <w:spacing w:val="-2"/>
        </w:rPr>
        <w:t>of </w:t>
      </w:r>
      <w:r>
        <w:rPr/>
        <w:t>mutual aid, mutual concealment, and facilitation of escape for a fortunate </w:t>
      </w:r>
      <w:r>
        <w:rPr>
          <w:spacing w:val="-2"/>
        </w:rPr>
        <w:t>few.</w:t>
      </w:r>
      <w:r>
        <w:rPr>
          <w:spacing w:val="-5"/>
        </w:rPr>
        <w:t> </w:t>
      </w:r>
      <w:r>
        <w:rPr>
          <w:spacing w:val="-2"/>
        </w:rPr>
        <w:t>In</w:t>
      </w:r>
      <w:r>
        <w:rPr>
          <w:spacing w:val="-5"/>
        </w:rPr>
        <w:t> </w:t>
      </w:r>
      <w:r>
        <w:rPr>
          <w:spacing w:val="-2"/>
        </w:rPr>
        <w:t>the</w:t>
      </w:r>
      <w:r>
        <w:rPr>
          <w:spacing w:val="-5"/>
        </w:rPr>
        <w:t> </w:t>
      </w:r>
      <w:r>
        <w:rPr>
          <w:spacing w:val="-2"/>
        </w:rPr>
        <w:t>process,</w:t>
      </w:r>
      <w:r>
        <w:rPr>
          <w:spacing w:val="-5"/>
        </w:rPr>
        <w:t> </w:t>
      </w:r>
      <w:r>
        <w:rPr>
          <w:spacing w:val="-2"/>
        </w:rPr>
        <w:t>Nazi</w:t>
      </w:r>
      <w:r>
        <w:rPr>
          <w:spacing w:val="-5"/>
        </w:rPr>
        <w:t> </w:t>
      </w:r>
      <w:r>
        <w:rPr>
          <w:spacing w:val="-2"/>
        </w:rPr>
        <w:t>leaders</w:t>
      </w:r>
      <w:r>
        <w:rPr>
          <w:spacing w:val="-5"/>
        </w:rPr>
        <w:t> </w:t>
      </w:r>
      <w:r>
        <w:rPr>
          <w:spacing w:val="-2"/>
        </w:rPr>
        <w:t>redefined</w:t>
      </w:r>
      <w:r>
        <w:rPr>
          <w:spacing w:val="-5"/>
        </w:rPr>
        <w:t> </w:t>
      </w:r>
      <w:r>
        <w:rPr>
          <w:spacing w:val="-2"/>
        </w:rPr>
        <w:t>the</w:t>
      </w:r>
      <w:r>
        <w:rPr>
          <w:spacing w:val="-5"/>
        </w:rPr>
        <w:t> </w:t>
      </w:r>
      <w:r>
        <w:rPr>
          <w:spacing w:val="-2"/>
        </w:rPr>
        <w:t>relevant</w:t>
      </w:r>
      <w:r>
        <w:rPr>
          <w:spacing w:val="-5"/>
        </w:rPr>
        <w:t> </w:t>
      </w:r>
      <w:r>
        <w:rPr>
          <w:spacing w:val="-2"/>
        </w:rPr>
        <w:t>boundary</w:t>
      </w:r>
      <w:r>
        <w:rPr>
          <w:spacing w:val="-5"/>
        </w:rPr>
        <w:t> </w:t>
      </w:r>
      <w:r>
        <w:rPr>
          <w:spacing w:val="-2"/>
        </w:rPr>
        <w:t>as</w:t>
      </w:r>
      <w:r>
        <w:rPr>
          <w:spacing w:val="-5"/>
        </w:rPr>
        <w:t> </w:t>
      </w:r>
      <w:r>
        <w:rPr>
          <w:spacing w:val="-2"/>
        </w:rPr>
        <w:t>separat- </w:t>
      </w:r>
      <w:r>
        <w:rPr/>
        <w:t>ing good Germans not only from Jews but also from Bolsheviks.</w:t>
      </w:r>
    </w:p>
    <w:p>
      <w:pPr>
        <w:pStyle w:val="BodyText"/>
        <w:spacing w:line="259" w:lineRule="auto"/>
        <w:ind w:left="340" w:right="118" w:firstLine="240"/>
      </w:pPr>
      <w:r>
        <w:rPr/>
        <w:t>Attacks</w:t>
      </w:r>
      <w:r>
        <w:rPr>
          <w:spacing w:val="-3"/>
        </w:rPr>
        <w:t> </w:t>
      </w:r>
      <w:r>
        <w:rPr/>
        <w:t>on</w:t>
      </w:r>
      <w:r>
        <w:rPr>
          <w:spacing w:val="-3"/>
        </w:rPr>
        <w:t> </w:t>
      </w:r>
      <w:r>
        <w:rPr/>
        <w:t>Jews</w:t>
      </w:r>
      <w:r>
        <w:rPr>
          <w:spacing w:val="-3"/>
        </w:rPr>
        <w:t> </w:t>
      </w:r>
      <w:r>
        <w:rPr/>
        <w:t>and</w:t>
      </w:r>
      <w:r>
        <w:rPr>
          <w:spacing w:val="-3"/>
        </w:rPr>
        <w:t> </w:t>
      </w:r>
      <w:r>
        <w:rPr/>
        <w:t>on</w:t>
      </w:r>
      <w:r>
        <w:rPr>
          <w:spacing w:val="-3"/>
        </w:rPr>
        <w:t> </w:t>
      </w:r>
      <w:r>
        <w:rPr/>
        <w:t>Russians</w:t>
      </w:r>
      <w:r>
        <w:rPr>
          <w:spacing w:val="-3"/>
        </w:rPr>
        <w:t> </w:t>
      </w:r>
      <w:r>
        <w:rPr/>
        <w:t>turned</w:t>
      </w:r>
      <w:r>
        <w:rPr>
          <w:spacing w:val="-3"/>
        </w:rPr>
        <w:t> </w:t>
      </w:r>
      <w:r>
        <w:rPr/>
        <w:t>increasingly</w:t>
      </w:r>
      <w:r>
        <w:rPr>
          <w:spacing w:val="-3"/>
        </w:rPr>
        <w:t> </w:t>
      </w:r>
      <w:r>
        <w:rPr/>
        <w:t>into</w:t>
      </w:r>
      <w:r>
        <w:rPr>
          <w:spacing w:val="-3"/>
        </w:rPr>
        <w:t> </w:t>
      </w:r>
      <w:r>
        <w:rPr/>
        <w:t>campaigns</w:t>
      </w:r>
      <w:r>
        <w:rPr>
          <w:spacing w:val="-3"/>
        </w:rPr>
        <w:t> </w:t>
      </w:r>
      <w:r>
        <w:rPr/>
        <w:t>of </w:t>
      </w:r>
      <w:r>
        <w:rPr>
          <w:spacing w:val="-2"/>
        </w:rPr>
        <w:t>extermination.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firstLine="240"/>
      </w:pPr>
      <w:bookmarkStart w:name="_bookmark299" w:id="334"/>
      <w:bookmarkEnd w:id="334"/>
      <w:r>
        <w:rPr/>
      </w:r>
      <w:r>
        <w:rPr>
          <w:i/>
          <w:spacing w:val="-4"/>
        </w:rPr>
        <w:t>Immigrant</w:t>
      </w:r>
      <w:r>
        <w:rPr>
          <w:i/>
          <w:spacing w:val="-7"/>
        </w:rPr>
        <w:t> </w:t>
      </w:r>
      <w:r>
        <w:rPr>
          <w:i/>
          <w:spacing w:val="-4"/>
        </w:rPr>
        <w:t>adaptation</w:t>
      </w:r>
      <w:r>
        <w:rPr>
          <w:spacing w:val="-4"/>
        </w:rPr>
        <w:t>. With respect to levels of violence, immigrant adap- </w:t>
      </w:r>
      <w:r>
        <w:rPr>
          <w:spacing w:val="-2"/>
        </w:rPr>
        <w:t>tation</w:t>
      </w:r>
      <w:r>
        <w:rPr>
          <w:spacing w:val="-12"/>
        </w:rPr>
        <w:t> </w:t>
      </w:r>
      <w:r>
        <w:rPr>
          <w:spacing w:val="-2"/>
        </w:rPr>
        <w:t>generally</w:t>
      </w:r>
      <w:r>
        <w:rPr>
          <w:spacing w:val="-11"/>
        </w:rPr>
        <w:t> </w:t>
      </w:r>
      <w:r>
        <w:rPr>
          <w:spacing w:val="-2"/>
        </w:rPr>
        <w:t>lies</w:t>
      </w:r>
      <w:r>
        <w:rPr>
          <w:spacing w:val="-11"/>
        </w:rPr>
        <w:t> </w:t>
      </w:r>
      <w:r>
        <w:rPr>
          <w:spacing w:val="-2"/>
        </w:rPr>
        <w:t>between</w:t>
      </w:r>
      <w:r>
        <w:rPr>
          <w:spacing w:val="-11"/>
        </w:rPr>
        <w:t> </w:t>
      </w:r>
      <w:r>
        <w:rPr>
          <w:spacing w:val="-2"/>
        </w:rPr>
        <w:t>occupational</w:t>
      </w:r>
      <w:r>
        <w:rPr>
          <w:spacing w:val="-11"/>
        </w:rPr>
        <w:t> </w:t>
      </w:r>
      <w:r>
        <w:rPr>
          <w:spacing w:val="-2"/>
        </w:rPr>
        <w:t>sex-typing</w:t>
      </w:r>
      <w:r>
        <w:rPr>
          <w:spacing w:val="-11"/>
        </w:rPr>
        <w:t> </w:t>
      </w:r>
      <w:r>
        <w:rPr>
          <w:spacing w:val="-2"/>
        </w:rPr>
        <w:t>and</w:t>
      </w:r>
      <w:r>
        <w:rPr>
          <w:spacing w:val="-11"/>
        </w:rPr>
        <w:t> </w:t>
      </w:r>
      <w:r>
        <w:rPr>
          <w:spacing w:val="-2"/>
        </w:rPr>
        <w:t>ethnic</w:t>
      </w:r>
      <w:r>
        <w:rPr>
          <w:spacing w:val="-11"/>
        </w:rPr>
        <w:t> </w:t>
      </w:r>
      <w:r>
        <w:rPr>
          <w:spacing w:val="-2"/>
        </w:rPr>
        <w:t>cleansing— sometimes</w:t>
      </w:r>
      <w:r>
        <w:rPr>
          <w:spacing w:val="-3"/>
        </w:rPr>
        <w:t> </w:t>
      </w:r>
      <w:r>
        <w:rPr>
          <w:spacing w:val="-2"/>
        </w:rPr>
        <w:t>generating</w:t>
      </w:r>
      <w:r>
        <w:rPr>
          <w:spacing w:val="-3"/>
        </w:rPr>
        <w:t> </w:t>
      </w:r>
      <w:r>
        <w:rPr>
          <w:spacing w:val="-2"/>
        </w:rPr>
        <w:t>fierce</w:t>
      </w:r>
      <w:r>
        <w:rPr>
          <w:spacing w:val="-3"/>
        </w:rPr>
        <w:t> </w:t>
      </w:r>
      <w:r>
        <w:rPr>
          <w:spacing w:val="-2"/>
        </w:rPr>
        <w:t>attacks</w:t>
      </w:r>
      <w:r>
        <w:rPr>
          <w:spacing w:val="-3"/>
        </w:rPr>
        <w:t> </w:t>
      </w:r>
      <w:r>
        <w:rPr>
          <w:spacing w:val="-2"/>
        </w:rPr>
        <w:t>and</w:t>
      </w:r>
      <w:r>
        <w:rPr>
          <w:spacing w:val="-3"/>
        </w:rPr>
        <w:t> </w:t>
      </w:r>
      <w:r>
        <w:rPr>
          <w:spacing w:val="-2"/>
        </w:rPr>
        <w:t>counterattacks,</w:t>
      </w:r>
      <w:r>
        <w:rPr>
          <w:spacing w:val="-3"/>
        </w:rPr>
        <w:t> </w:t>
      </w:r>
      <w:r>
        <w:rPr>
          <w:spacing w:val="-2"/>
        </w:rPr>
        <w:t>but</w:t>
      </w:r>
      <w:r>
        <w:rPr>
          <w:spacing w:val="-3"/>
        </w:rPr>
        <w:t> </w:t>
      </w:r>
      <w:r>
        <w:rPr>
          <w:spacing w:val="-2"/>
        </w:rPr>
        <w:t>mostly</w:t>
      </w:r>
      <w:r>
        <w:rPr>
          <w:spacing w:val="-3"/>
        </w:rPr>
        <w:t> </w:t>
      </w:r>
      <w:r>
        <w:rPr>
          <w:spacing w:val="-2"/>
        </w:rPr>
        <w:t>working </w:t>
      </w:r>
      <w:r>
        <w:rPr/>
        <w:t>through</w:t>
      </w:r>
      <w:r>
        <w:rPr>
          <w:spacing w:val="-9"/>
        </w:rPr>
        <w:t> </w:t>
      </w:r>
      <w:r>
        <w:rPr/>
        <w:t>competition</w:t>
      </w:r>
      <w:r>
        <w:rPr>
          <w:spacing w:val="-9"/>
        </w:rPr>
        <w:t> </w:t>
      </w:r>
      <w:r>
        <w:rPr/>
        <w:t>and</w:t>
      </w:r>
      <w:r>
        <w:rPr>
          <w:spacing w:val="-9"/>
        </w:rPr>
        <w:t> </w:t>
      </w:r>
      <w:r>
        <w:rPr/>
        <w:t>conflict</w:t>
      </w:r>
      <w:r>
        <w:rPr>
          <w:spacing w:val="-9"/>
        </w:rPr>
        <w:t> </w:t>
      </w:r>
      <w:r>
        <w:rPr/>
        <w:t>on</w:t>
      </w:r>
      <w:r>
        <w:rPr>
          <w:spacing w:val="-9"/>
        </w:rPr>
        <w:t> </w:t>
      </w:r>
      <w:r>
        <w:rPr/>
        <w:t>a</w:t>
      </w:r>
      <w:r>
        <w:rPr>
          <w:spacing w:val="-9"/>
        </w:rPr>
        <w:t> </w:t>
      </w:r>
      <w:r>
        <w:rPr/>
        <w:t>lesser</w:t>
      </w:r>
      <w:r>
        <w:rPr>
          <w:spacing w:val="-9"/>
        </w:rPr>
        <w:t> </w:t>
      </w:r>
      <w:r>
        <w:rPr/>
        <w:t>scale.</w:t>
      </w:r>
      <w:r>
        <w:rPr>
          <w:spacing w:val="-9"/>
        </w:rPr>
        <w:t> </w:t>
      </w:r>
      <w:r>
        <w:rPr/>
        <w:t>Yet</w:t>
      </w:r>
      <w:r>
        <w:rPr>
          <w:spacing w:val="-9"/>
        </w:rPr>
        <w:t> </w:t>
      </w:r>
      <w:r>
        <w:rPr/>
        <w:t>here,</w:t>
      </w:r>
      <w:r>
        <w:rPr>
          <w:spacing w:val="-9"/>
        </w:rPr>
        <w:t> </w:t>
      </w:r>
      <w:r>
        <w:rPr/>
        <w:t>too,</w:t>
      </w:r>
      <w:r>
        <w:rPr>
          <w:spacing w:val="-9"/>
        </w:rPr>
        <w:t> </w:t>
      </w:r>
      <w:r>
        <w:rPr/>
        <w:t>one</w:t>
      </w:r>
      <w:r>
        <w:rPr>
          <w:spacing w:val="-9"/>
        </w:rPr>
        <w:t> </w:t>
      </w:r>
      <w:r>
        <w:rPr/>
        <w:t>recur- rent causal path leads from imposition to activation to attack and defense. A</w:t>
      </w:r>
      <w:r>
        <w:rPr>
          <w:spacing w:val="-14"/>
        </w:rPr>
        <w:t> </w:t>
      </w:r>
      <w:r>
        <w:rPr/>
        <w:t>striking</w:t>
      </w:r>
      <w:r>
        <w:rPr>
          <w:spacing w:val="-13"/>
        </w:rPr>
        <w:t> </w:t>
      </w:r>
      <w:r>
        <w:rPr/>
        <w:t>case</w:t>
      </w:r>
      <w:r>
        <w:rPr>
          <w:spacing w:val="-13"/>
        </w:rPr>
        <w:t> </w:t>
      </w:r>
      <w:r>
        <w:rPr/>
        <w:t>of</w:t>
      </w:r>
      <w:r>
        <w:rPr>
          <w:spacing w:val="-13"/>
        </w:rPr>
        <w:t> </w:t>
      </w:r>
      <w:r>
        <w:rPr/>
        <w:t>the</w:t>
      </w:r>
      <w:r>
        <w:rPr>
          <w:spacing w:val="-13"/>
        </w:rPr>
        <w:t> </w:t>
      </w:r>
      <w:r>
        <w:rPr/>
        <w:t>imposition-activation-attack-defense</w:t>
      </w:r>
      <w:r>
        <w:rPr>
          <w:spacing w:val="-13"/>
        </w:rPr>
        <w:t> </w:t>
      </w:r>
      <w:r>
        <w:rPr/>
        <w:t>causal</w:t>
      </w:r>
      <w:r>
        <w:rPr>
          <w:spacing w:val="-13"/>
        </w:rPr>
        <w:t> </w:t>
      </w:r>
      <w:r>
        <w:rPr/>
        <w:t>sequence appears in the experience of African-ancestry West Indian immigrants to the United States. They certainly come from unequal worlds, but ones in </w:t>
      </w:r>
      <w:r>
        <w:rPr>
          <w:spacing w:val="-2"/>
        </w:rPr>
        <w:t>which</w:t>
      </w:r>
      <w:r>
        <w:rPr>
          <w:spacing w:val="-6"/>
        </w:rPr>
        <w:t> </w:t>
      </w:r>
      <w:r>
        <w:rPr>
          <w:spacing w:val="-2"/>
        </w:rPr>
        <w:t>the</w:t>
      </w:r>
      <w:r>
        <w:rPr>
          <w:spacing w:val="-6"/>
        </w:rPr>
        <w:t> </w:t>
      </w:r>
      <w:r>
        <w:rPr>
          <w:spacing w:val="-2"/>
        </w:rPr>
        <w:t>stark</w:t>
      </w:r>
      <w:r>
        <w:rPr>
          <w:spacing w:val="-6"/>
        </w:rPr>
        <w:t> </w:t>
      </w:r>
      <w:r>
        <w:rPr>
          <w:spacing w:val="-2"/>
        </w:rPr>
        <w:t>black-white</w:t>
      </w:r>
      <w:r>
        <w:rPr>
          <w:spacing w:val="-6"/>
        </w:rPr>
        <w:t> </w:t>
      </w:r>
      <w:r>
        <w:rPr>
          <w:spacing w:val="-2"/>
        </w:rPr>
        <w:t>distinction</w:t>
      </w:r>
      <w:r>
        <w:rPr>
          <w:spacing w:val="-6"/>
        </w:rPr>
        <w:t> </w:t>
      </w:r>
      <w:r>
        <w:rPr>
          <w:spacing w:val="-2"/>
        </w:rPr>
        <w:t>that</w:t>
      </w:r>
      <w:r>
        <w:rPr>
          <w:spacing w:val="-6"/>
        </w:rPr>
        <w:t> </w:t>
      </w:r>
      <w:r>
        <w:rPr>
          <w:spacing w:val="-2"/>
        </w:rPr>
        <w:t>prevails</w:t>
      </w:r>
      <w:r>
        <w:rPr>
          <w:spacing w:val="-6"/>
        </w:rPr>
        <w:t> </w:t>
      </w:r>
      <w:r>
        <w:rPr>
          <w:spacing w:val="-2"/>
        </w:rPr>
        <w:t>in</w:t>
      </w:r>
      <w:r>
        <w:rPr>
          <w:spacing w:val="-6"/>
        </w:rPr>
        <w:t> </w:t>
      </w:r>
      <w:r>
        <w:rPr>
          <w:spacing w:val="-2"/>
        </w:rPr>
        <w:t>the</w:t>
      </w:r>
      <w:r>
        <w:rPr>
          <w:spacing w:val="-6"/>
        </w:rPr>
        <w:t> </w:t>
      </w:r>
      <w:r>
        <w:rPr>
          <w:spacing w:val="-2"/>
        </w:rPr>
        <w:t>United</w:t>
      </w:r>
      <w:r>
        <w:rPr>
          <w:spacing w:val="-6"/>
        </w:rPr>
        <w:t> </w:t>
      </w:r>
      <w:r>
        <w:rPr>
          <w:spacing w:val="-2"/>
        </w:rPr>
        <w:t>States</w:t>
      </w:r>
      <w:r>
        <w:rPr>
          <w:spacing w:val="-6"/>
        </w:rPr>
        <w:t> </w:t>
      </w:r>
      <w:r>
        <w:rPr>
          <w:spacing w:val="-2"/>
        </w:rPr>
        <w:t>dis- </w:t>
      </w:r>
      <w:r>
        <w:rPr/>
        <w:t>solves</w:t>
      </w:r>
      <w:r>
        <w:rPr>
          <w:spacing w:val="-7"/>
        </w:rPr>
        <w:t> </w:t>
      </w:r>
      <w:r>
        <w:rPr/>
        <w:t>into</w:t>
      </w:r>
      <w:r>
        <w:rPr>
          <w:spacing w:val="-7"/>
        </w:rPr>
        <w:t> </w:t>
      </w:r>
      <w:r>
        <w:rPr/>
        <w:t>a</w:t>
      </w:r>
      <w:r>
        <w:rPr>
          <w:spacing w:val="-7"/>
        </w:rPr>
        <w:t> </w:t>
      </w:r>
      <w:r>
        <w:rPr/>
        <w:t>much</w:t>
      </w:r>
      <w:r>
        <w:rPr>
          <w:spacing w:val="-7"/>
        </w:rPr>
        <w:t> </w:t>
      </w:r>
      <w:r>
        <w:rPr/>
        <w:t>more</w:t>
      </w:r>
      <w:r>
        <w:rPr>
          <w:spacing w:val="-7"/>
        </w:rPr>
        <w:t> </w:t>
      </w:r>
      <w:r>
        <w:rPr/>
        <w:t>complex</w:t>
      </w:r>
      <w:r>
        <w:rPr>
          <w:spacing w:val="-7"/>
        </w:rPr>
        <w:t> </w:t>
      </w:r>
      <w:r>
        <w:rPr/>
        <w:t>set</w:t>
      </w:r>
      <w:r>
        <w:rPr>
          <w:spacing w:val="-7"/>
        </w:rPr>
        <w:t> </w:t>
      </w:r>
      <w:r>
        <w:rPr/>
        <w:t>of</w:t>
      </w:r>
      <w:r>
        <w:rPr>
          <w:spacing w:val="-7"/>
        </w:rPr>
        <w:t> </w:t>
      </w:r>
      <w:r>
        <w:rPr/>
        <w:t>boundaries</w:t>
      </w:r>
      <w:r>
        <w:rPr>
          <w:spacing w:val="-7"/>
        </w:rPr>
        <w:t> </w:t>
      </w:r>
      <w:r>
        <w:rPr/>
        <w:t>organized</w:t>
      </w:r>
      <w:r>
        <w:rPr>
          <w:spacing w:val="-7"/>
        </w:rPr>
        <w:t> </w:t>
      </w:r>
      <w:r>
        <w:rPr/>
        <w:t>around</w:t>
      </w:r>
      <w:r>
        <w:rPr>
          <w:spacing w:val="-7"/>
        </w:rPr>
        <w:t> </w:t>
      </w:r>
      <w:r>
        <w:rPr/>
        <w:t>class and ethnicity. “Racism,” one New York immigrant told interviewer Vilna Bashi Bobb,</w:t>
      </w:r>
    </w:p>
    <w:p>
      <w:pPr>
        <w:pStyle w:val="BodyText"/>
        <w:spacing w:line="259" w:lineRule="auto" w:before="211"/>
        <w:ind w:left="600" w:right="337"/>
      </w:pPr>
      <w:r>
        <w:rPr/>
        <w:t>is</w:t>
      </w:r>
      <w:r>
        <w:rPr>
          <w:spacing w:val="-13"/>
        </w:rPr>
        <w:t> </w:t>
      </w:r>
      <w:r>
        <w:rPr/>
        <w:t>not</w:t>
      </w:r>
      <w:r>
        <w:rPr>
          <w:spacing w:val="-13"/>
        </w:rPr>
        <w:t> </w:t>
      </w:r>
      <w:r>
        <w:rPr/>
        <w:t>really</w:t>
      </w:r>
      <w:r>
        <w:rPr>
          <w:spacing w:val="-13"/>
        </w:rPr>
        <w:t> </w:t>
      </w:r>
      <w:r>
        <w:rPr/>
        <w:t>a</w:t>
      </w:r>
      <w:r>
        <w:rPr>
          <w:spacing w:val="-13"/>
        </w:rPr>
        <w:t> </w:t>
      </w:r>
      <w:r>
        <w:rPr/>
        <w:t>priority</w:t>
      </w:r>
      <w:r>
        <w:rPr>
          <w:spacing w:val="-13"/>
        </w:rPr>
        <w:t> </w:t>
      </w:r>
      <w:r>
        <w:rPr/>
        <w:t>there</w:t>
      </w:r>
      <w:r>
        <w:rPr>
          <w:spacing w:val="-13"/>
        </w:rPr>
        <w:t> </w:t>
      </w:r>
      <w:r>
        <w:rPr/>
        <w:t>[in</w:t>
      </w:r>
      <w:r>
        <w:rPr>
          <w:spacing w:val="-13"/>
        </w:rPr>
        <w:t> </w:t>
      </w:r>
      <w:r>
        <w:rPr/>
        <w:t>the</w:t>
      </w:r>
      <w:r>
        <w:rPr>
          <w:spacing w:val="-13"/>
        </w:rPr>
        <w:t> </w:t>
      </w:r>
      <w:r>
        <w:rPr/>
        <w:t>West</w:t>
      </w:r>
      <w:r>
        <w:rPr>
          <w:spacing w:val="-13"/>
        </w:rPr>
        <w:t> </w:t>
      </w:r>
      <w:r>
        <w:rPr/>
        <w:t>Indies],</w:t>
      </w:r>
      <w:r>
        <w:rPr>
          <w:spacing w:val="-13"/>
        </w:rPr>
        <w:t> </w:t>
      </w:r>
      <w:r>
        <w:rPr/>
        <w:t>you</w:t>
      </w:r>
      <w:r>
        <w:rPr>
          <w:spacing w:val="-13"/>
        </w:rPr>
        <w:t> </w:t>
      </w:r>
      <w:r>
        <w:rPr/>
        <w:t>know.</w:t>
      </w:r>
      <w:r>
        <w:rPr>
          <w:spacing w:val="-13"/>
        </w:rPr>
        <w:t> </w:t>
      </w:r>
      <w:r>
        <w:rPr/>
        <w:t>You</w:t>
      </w:r>
      <w:r>
        <w:rPr>
          <w:spacing w:val="-13"/>
        </w:rPr>
        <w:t> </w:t>
      </w:r>
      <w:r>
        <w:rPr/>
        <w:t>don’t </w:t>
      </w:r>
      <w:r>
        <w:rPr>
          <w:spacing w:val="-2"/>
        </w:rPr>
        <w:t>look</w:t>
      </w:r>
      <w:r>
        <w:rPr>
          <w:spacing w:val="-12"/>
        </w:rPr>
        <w:t> </w:t>
      </w:r>
      <w:r>
        <w:rPr>
          <w:spacing w:val="-2"/>
        </w:rPr>
        <w:t>at</w:t>
      </w:r>
      <w:r>
        <w:rPr>
          <w:spacing w:val="-11"/>
        </w:rPr>
        <w:t> </w:t>
      </w:r>
      <w:r>
        <w:rPr>
          <w:spacing w:val="-2"/>
        </w:rPr>
        <w:t>a</w:t>
      </w:r>
      <w:r>
        <w:rPr>
          <w:spacing w:val="-11"/>
        </w:rPr>
        <w:t> </w:t>
      </w:r>
      <w:r>
        <w:rPr>
          <w:spacing w:val="-2"/>
        </w:rPr>
        <w:t>black</w:t>
      </w:r>
      <w:r>
        <w:rPr>
          <w:spacing w:val="-11"/>
        </w:rPr>
        <w:t> </w:t>
      </w:r>
      <w:r>
        <w:rPr>
          <w:spacing w:val="-2"/>
        </w:rPr>
        <w:t>and</w:t>
      </w:r>
      <w:r>
        <w:rPr>
          <w:spacing w:val="-11"/>
        </w:rPr>
        <w:t> </w:t>
      </w:r>
      <w:r>
        <w:rPr>
          <w:spacing w:val="-2"/>
        </w:rPr>
        <w:t>white</w:t>
      </w:r>
      <w:r>
        <w:rPr>
          <w:spacing w:val="-11"/>
        </w:rPr>
        <w:t> </w:t>
      </w:r>
      <w:r>
        <w:rPr>
          <w:spacing w:val="-2"/>
        </w:rPr>
        <w:t>situation.</w:t>
      </w:r>
      <w:r>
        <w:rPr>
          <w:spacing w:val="-11"/>
        </w:rPr>
        <w:t> </w:t>
      </w:r>
      <w:r>
        <w:rPr>
          <w:spacing w:val="-2"/>
        </w:rPr>
        <w:t>You</w:t>
      </w:r>
      <w:r>
        <w:rPr>
          <w:spacing w:val="-11"/>
        </w:rPr>
        <w:t> </w:t>
      </w:r>
      <w:r>
        <w:rPr>
          <w:spacing w:val="-2"/>
        </w:rPr>
        <w:t>more</w:t>
      </w:r>
      <w:r>
        <w:rPr>
          <w:spacing w:val="-12"/>
        </w:rPr>
        <w:t> </w:t>
      </w:r>
      <w:r>
        <w:rPr>
          <w:spacing w:val="-2"/>
        </w:rPr>
        <w:t>look</w:t>
      </w:r>
      <w:r>
        <w:rPr>
          <w:spacing w:val="-11"/>
        </w:rPr>
        <w:t> </w:t>
      </w:r>
      <w:r>
        <w:rPr>
          <w:spacing w:val="-2"/>
        </w:rPr>
        <w:t>at</w:t>
      </w:r>
      <w:r>
        <w:rPr>
          <w:spacing w:val="-11"/>
        </w:rPr>
        <w:t> </w:t>
      </w:r>
      <w:r>
        <w:rPr>
          <w:spacing w:val="-2"/>
        </w:rPr>
        <w:t>an</w:t>
      </w:r>
      <w:r>
        <w:rPr>
          <w:spacing w:val="-11"/>
        </w:rPr>
        <w:t> </w:t>
      </w:r>
      <w:r>
        <w:rPr>
          <w:spacing w:val="-2"/>
        </w:rPr>
        <w:t>economic</w:t>
      </w:r>
      <w:r>
        <w:rPr>
          <w:spacing w:val="-11"/>
        </w:rPr>
        <w:t> </w:t>
      </w:r>
      <w:r>
        <w:rPr>
          <w:spacing w:val="-2"/>
        </w:rPr>
        <w:t>situ- ation,</w:t>
      </w:r>
      <w:r>
        <w:rPr>
          <w:spacing w:val="-10"/>
        </w:rPr>
        <w:t> </w:t>
      </w:r>
      <w:r>
        <w:rPr>
          <w:spacing w:val="-2"/>
        </w:rPr>
        <w:t>you</w:t>
      </w:r>
      <w:r>
        <w:rPr>
          <w:spacing w:val="-10"/>
        </w:rPr>
        <w:t> </w:t>
      </w:r>
      <w:r>
        <w:rPr>
          <w:spacing w:val="-2"/>
        </w:rPr>
        <w:t>know.</w:t>
      </w:r>
      <w:r>
        <w:rPr>
          <w:spacing w:val="-10"/>
        </w:rPr>
        <w:t> </w:t>
      </w:r>
      <w:r>
        <w:rPr>
          <w:spacing w:val="-2"/>
        </w:rPr>
        <w:t>It</w:t>
      </w:r>
      <w:r>
        <w:rPr>
          <w:spacing w:val="-10"/>
        </w:rPr>
        <w:t> </w:t>
      </w:r>
      <w:r>
        <w:rPr>
          <w:spacing w:val="-2"/>
        </w:rPr>
        <w:t>doesn’t</w:t>
      </w:r>
      <w:r>
        <w:rPr>
          <w:spacing w:val="-10"/>
        </w:rPr>
        <w:t> </w:t>
      </w:r>
      <w:r>
        <w:rPr>
          <w:spacing w:val="-2"/>
        </w:rPr>
        <w:t>matter</w:t>
      </w:r>
      <w:r>
        <w:rPr>
          <w:spacing w:val="-10"/>
        </w:rPr>
        <w:t> </w:t>
      </w:r>
      <w:r>
        <w:rPr>
          <w:spacing w:val="-2"/>
        </w:rPr>
        <w:t>really</w:t>
      </w:r>
      <w:r>
        <w:rPr>
          <w:spacing w:val="-10"/>
        </w:rPr>
        <w:t> </w:t>
      </w:r>
      <w:r>
        <w:rPr>
          <w:spacing w:val="-2"/>
        </w:rPr>
        <w:t>whether</w:t>
      </w:r>
      <w:r>
        <w:rPr>
          <w:spacing w:val="-10"/>
        </w:rPr>
        <w:t> </w:t>
      </w:r>
      <w:r>
        <w:rPr>
          <w:spacing w:val="-2"/>
        </w:rPr>
        <w:t>you’re</w:t>
      </w:r>
      <w:r>
        <w:rPr>
          <w:spacing w:val="-10"/>
        </w:rPr>
        <w:t> </w:t>
      </w:r>
      <w:r>
        <w:rPr>
          <w:spacing w:val="-2"/>
        </w:rPr>
        <w:t>black</w:t>
      </w:r>
      <w:r>
        <w:rPr>
          <w:spacing w:val="-10"/>
        </w:rPr>
        <w:t> </w:t>
      </w:r>
      <w:r>
        <w:rPr>
          <w:spacing w:val="-2"/>
        </w:rPr>
        <w:t>or</w:t>
      </w:r>
      <w:r>
        <w:rPr>
          <w:spacing w:val="-10"/>
        </w:rPr>
        <w:t> </w:t>
      </w:r>
      <w:r>
        <w:rPr>
          <w:spacing w:val="-2"/>
        </w:rPr>
        <w:t>white </w:t>
      </w:r>
      <w:r>
        <w:rPr/>
        <w:t>or</w:t>
      </w:r>
      <w:r>
        <w:rPr>
          <w:spacing w:val="-14"/>
        </w:rPr>
        <w:t> </w:t>
      </w:r>
      <w:r>
        <w:rPr/>
        <w:t>whatever</w:t>
      </w:r>
      <w:r>
        <w:rPr>
          <w:spacing w:val="-13"/>
        </w:rPr>
        <w:t> </w:t>
      </w:r>
      <w:r>
        <w:rPr/>
        <w:t>it</w:t>
      </w:r>
      <w:r>
        <w:rPr>
          <w:spacing w:val="-13"/>
        </w:rPr>
        <w:t> </w:t>
      </w:r>
      <w:r>
        <w:rPr/>
        <w:t>is.</w:t>
      </w:r>
      <w:r>
        <w:rPr>
          <w:spacing w:val="-13"/>
        </w:rPr>
        <w:t> </w:t>
      </w:r>
      <w:r>
        <w:rPr/>
        <w:t>If</w:t>
      </w:r>
      <w:r>
        <w:rPr>
          <w:spacing w:val="-13"/>
        </w:rPr>
        <w:t> </w:t>
      </w:r>
      <w:r>
        <w:rPr/>
        <w:t>you</w:t>
      </w:r>
      <w:r>
        <w:rPr>
          <w:spacing w:val="-13"/>
        </w:rPr>
        <w:t> </w:t>
      </w:r>
      <w:r>
        <w:rPr/>
        <w:t>don’t</w:t>
      </w:r>
      <w:r>
        <w:rPr>
          <w:spacing w:val="-13"/>
        </w:rPr>
        <w:t> </w:t>
      </w:r>
      <w:r>
        <w:rPr/>
        <w:t>have</w:t>
      </w:r>
      <w:r>
        <w:rPr>
          <w:spacing w:val="-13"/>
        </w:rPr>
        <w:t> </w:t>
      </w:r>
      <w:r>
        <w:rPr/>
        <w:t>the</w:t>
      </w:r>
      <w:r>
        <w:rPr>
          <w:spacing w:val="-14"/>
        </w:rPr>
        <w:t> </w:t>
      </w:r>
      <w:r>
        <w:rPr/>
        <w:t>money</w:t>
      </w:r>
      <w:r>
        <w:rPr>
          <w:spacing w:val="-13"/>
        </w:rPr>
        <w:t> </w:t>
      </w:r>
      <w:r>
        <w:rPr/>
        <w:t>you</w:t>
      </w:r>
      <w:r>
        <w:rPr>
          <w:spacing w:val="-13"/>
        </w:rPr>
        <w:t> </w:t>
      </w:r>
      <w:r>
        <w:rPr/>
        <w:t>don’t</w:t>
      </w:r>
      <w:r>
        <w:rPr>
          <w:spacing w:val="-13"/>
        </w:rPr>
        <w:t> </w:t>
      </w:r>
      <w:r>
        <w:rPr/>
        <w:t>have</w:t>
      </w:r>
      <w:r>
        <w:rPr>
          <w:spacing w:val="-13"/>
        </w:rPr>
        <w:t> </w:t>
      </w:r>
      <w:r>
        <w:rPr/>
        <w:t>the</w:t>
      </w:r>
      <w:r>
        <w:rPr>
          <w:spacing w:val="-13"/>
        </w:rPr>
        <w:t> </w:t>
      </w:r>
      <w:r>
        <w:rPr/>
        <w:t>posi- tion</w:t>
      </w:r>
      <w:r>
        <w:rPr>
          <w:spacing w:val="-11"/>
        </w:rPr>
        <w:t> </w:t>
      </w:r>
      <w:r>
        <w:rPr/>
        <w:t>in</w:t>
      </w:r>
      <w:r>
        <w:rPr>
          <w:spacing w:val="-11"/>
        </w:rPr>
        <w:t> </w:t>
      </w:r>
      <w:r>
        <w:rPr/>
        <w:t>society</w:t>
      </w:r>
      <w:r>
        <w:rPr>
          <w:spacing w:val="-11"/>
        </w:rPr>
        <w:t> </w:t>
      </w:r>
      <w:r>
        <w:rPr/>
        <w:t>that</w:t>
      </w:r>
      <w:r>
        <w:rPr>
          <w:spacing w:val="-11"/>
        </w:rPr>
        <w:t> </w:t>
      </w:r>
      <w:r>
        <w:rPr/>
        <w:t>I’m</w:t>
      </w:r>
      <w:r>
        <w:rPr>
          <w:spacing w:val="-11"/>
        </w:rPr>
        <w:t> </w:t>
      </w:r>
      <w:r>
        <w:rPr/>
        <w:t>talking</w:t>
      </w:r>
      <w:r>
        <w:rPr>
          <w:spacing w:val="-11"/>
        </w:rPr>
        <w:t> </w:t>
      </w:r>
      <w:r>
        <w:rPr/>
        <w:t>about.</w:t>
      </w:r>
      <w:r>
        <w:rPr>
          <w:spacing w:val="-11"/>
        </w:rPr>
        <w:t> </w:t>
      </w:r>
      <w:r>
        <w:rPr/>
        <w:t>If</w:t>
      </w:r>
      <w:r>
        <w:rPr>
          <w:spacing w:val="-11"/>
        </w:rPr>
        <w:t> </w:t>
      </w:r>
      <w:r>
        <w:rPr/>
        <w:t>you</w:t>
      </w:r>
      <w:r>
        <w:rPr>
          <w:spacing w:val="-11"/>
        </w:rPr>
        <w:t> </w:t>
      </w:r>
      <w:r>
        <w:rPr/>
        <w:t>have</w:t>
      </w:r>
      <w:r>
        <w:rPr>
          <w:spacing w:val="-11"/>
        </w:rPr>
        <w:t> </w:t>
      </w:r>
      <w:r>
        <w:rPr/>
        <w:t>the</w:t>
      </w:r>
      <w:r>
        <w:rPr>
          <w:spacing w:val="-11"/>
        </w:rPr>
        <w:t> </w:t>
      </w:r>
      <w:r>
        <w:rPr/>
        <w:t>money</w:t>
      </w:r>
      <w:r>
        <w:rPr>
          <w:spacing w:val="-11"/>
        </w:rPr>
        <w:t> </w:t>
      </w:r>
      <w:r>
        <w:rPr/>
        <w:t>you</w:t>
      </w:r>
      <w:r>
        <w:rPr>
          <w:spacing w:val="-11"/>
        </w:rPr>
        <w:t> </w:t>
      </w:r>
      <w:r>
        <w:rPr/>
        <w:t>have the position. But when I came here I realized that not only is there economics you have to deal with, you have to deal with the color of your skin, so that was kind of a shock to me.</w:t>
      </w:r>
    </w:p>
    <w:p>
      <w:pPr>
        <w:pStyle w:val="BodyText"/>
        <w:spacing w:line="235" w:lineRule="exact"/>
        <w:ind w:left="292" w:right="338"/>
        <w:jc w:val="right"/>
      </w:pPr>
      <w:r>
        <w:rPr>
          <w:w w:val="90"/>
        </w:rPr>
        <w:t>(Bashi</w:t>
      </w:r>
      <w:r>
        <w:rPr>
          <w:spacing w:val="12"/>
        </w:rPr>
        <w:t> </w:t>
      </w:r>
      <w:r>
        <w:rPr>
          <w:spacing w:val="-2"/>
        </w:rPr>
        <w:t>2001:215)</w:t>
      </w:r>
    </w:p>
    <w:p>
      <w:pPr>
        <w:pStyle w:val="BodyText"/>
        <w:spacing w:line="259" w:lineRule="auto" w:before="238"/>
        <w:ind w:left="119" w:right="337"/>
      </w:pPr>
      <w:r>
        <w:rPr/>
        <w:t>Caribbean</w:t>
      </w:r>
      <w:r>
        <w:rPr>
          <w:spacing w:val="-1"/>
        </w:rPr>
        <w:t> </w:t>
      </w:r>
      <w:r>
        <w:rPr/>
        <w:t>immigrants</w:t>
      </w:r>
      <w:r>
        <w:rPr>
          <w:spacing w:val="-1"/>
        </w:rPr>
        <w:t> </w:t>
      </w:r>
      <w:r>
        <w:rPr/>
        <w:t>to</w:t>
      </w:r>
      <w:r>
        <w:rPr>
          <w:spacing w:val="-1"/>
        </w:rPr>
        <w:t> </w:t>
      </w:r>
      <w:r>
        <w:rPr/>
        <w:t>New</w:t>
      </w:r>
      <w:r>
        <w:rPr>
          <w:spacing w:val="-1"/>
        </w:rPr>
        <w:t> </w:t>
      </w:r>
      <w:r>
        <w:rPr/>
        <w:t>York</w:t>
      </w:r>
      <w:r>
        <w:rPr>
          <w:spacing w:val="-1"/>
        </w:rPr>
        <w:t> </w:t>
      </w:r>
      <w:r>
        <w:rPr/>
        <w:t>confront</w:t>
      </w:r>
      <w:r>
        <w:rPr>
          <w:spacing w:val="-1"/>
        </w:rPr>
        <w:t> </w:t>
      </w:r>
      <w:r>
        <w:rPr/>
        <w:t>black-white</w:t>
      </w:r>
      <w:r>
        <w:rPr>
          <w:spacing w:val="-1"/>
        </w:rPr>
        <w:t> </w:t>
      </w:r>
      <w:r>
        <w:rPr/>
        <w:t>boundaries</w:t>
      </w:r>
      <w:r>
        <w:rPr>
          <w:spacing w:val="-1"/>
        </w:rPr>
        <w:t> </w:t>
      </w:r>
      <w:r>
        <w:rPr/>
        <w:t>long since imposed. But the activation of those boundaries varies significantly with their social situation. Migrants who move directly into New York’s West Indian enclaves and work in West Indian establishments find them- selves</w:t>
      </w:r>
      <w:r>
        <w:rPr>
          <w:spacing w:val="-6"/>
        </w:rPr>
        <w:t> </w:t>
      </w:r>
      <w:r>
        <w:rPr/>
        <w:t>insulated</w:t>
      </w:r>
      <w:r>
        <w:rPr>
          <w:spacing w:val="-6"/>
        </w:rPr>
        <w:t> </w:t>
      </w:r>
      <w:r>
        <w:rPr/>
        <w:t>from</w:t>
      </w:r>
      <w:r>
        <w:rPr>
          <w:spacing w:val="-6"/>
        </w:rPr>
        <w:t> </w:t>
      </w:r>
      <w:r>
        <w:rPr/>
        <w:t>daily</w:t>
      </w:r>
      <w:r>
        <w:rPr>
          <w:spacing w:val="-6"/>
        </w:rPr>
        <w:t> </w:t>
      </w:r>
      <w:r>
        <w:rPr/>
        <w:t>black-white</w:t>
      </w:r>
      <w:r>
        <w:rPr>
          <w:spacing w:val="-6"/>
        </w:rPr>
        <w:t> </w:t>
      </w:r>
      <w:r>
        <w:rPr/>
        <w:t>distinctions</w:t>
      </w:r>
      <w:r>
        <w:rPr>
          <w:spacing w:val="-6"/>
        </w:rPr>
        <w:t> </w:t>
      </w:r>
      <w:r>
        <w:rPr/>
        <w:t>and</w:t>
      </w:r>
      <w:r>
        <w:rPr>
          <w:spacing w:val="-6"/>
        </w:rPr>
        <w:t> </w:t>
      </w:r>
      <w:r>
        <w:rPr/>
        <w:t>assimilation</w:t>
      </w:r>
      <w:r>
        <w:rPr>
          <w:spacing w:val="-6"/>
        </w:rPr>
        <w:t> </w:t>
      </w:r>
      <w:r>
        <w:rPr/>
        <w:t>to</w:t>
      </w:r>
      <w:r>
        <w:rPr>
          <w:spacing w:val="-6"/>
        </w:rPr>
        <w:t> </w:t>
      </w:r>
      <w:r>
        <w:rPr/>
        <w:t>the native-born</w:t>
      </w:r>
      <w:r>
        <w:rPr>
          <w:spacing w:val="-2"/>
        </w:rPr>
        <w:t> </w:t>
      </w:r>
      <w:r>
        <w:rPr/>
        <w:t>African</w:t>
      </w:r>
      <w:r>
        <w:rPr>
          <w:spacing w:val="-2"/>
        </w:rPr>
        <w:t> </w:t>
      </w:r>
      <w:r>
        <w:rPr/>
        <w:t>American</w:t>
      </w:r>
      <w:r>
        <w:rPr>
          <w:spacing w:val="-2"/>
        </w:rPr>
        <w:t> </w:t>
      </w:r>
      <w:r>
        <w:rPr/>
        <w:t>population.</w:t>
      </w:r>
      <w:r>
        <w:rPr>
          <w:spacing w:val="-2"/>
        </w:rPr>
        <w:t> </w:t>
      </w:r>
      <w:r>
        <w:rPr/>
        <w:t>Although</w:t>
      </w:r>
      <w:r>
        <w:rPr>
          <w:spacing w:val="-2"/>
        </w:rPr>
        <w:t> </w:t>
      </w:r>
      <w:r>
        <w:rPr/>
        <w:t>those</w:t>
      </w:r>
      <w:r>
        <w:rPr>
          <w:spacing w:val="-2"/>
        </w:rPr>
        <w:t> </w:t>
      </w:r>
      <w:r>
        <w:rPr/>
        <w:t>first-generation </w:t>
      </w:r>
      <w:r>
        <w:rPr>
          <w:spacing w:val="-4"/>
        </w:rPr>
        <w:t>immigrants gradually become aware of American-style racism, Bashi argues, </w:t>
      </w:r>
      <w:r>
        <w:rPr/>
        <w:t>participation</w:t>
      </w:r>
      <w:r>
        <w:rPr>
          <w:spacing w:val="-15"/>
        </w:rPr>
        <w:t> </w:t>
      </w:r>
      <w:r>
        <w:rPr/>
        <w:t>in</w:t>
      </w:r>
      <w:r>
        <w:rPr>
          <w:spacing w:val="-12"/>
        </w:rPr>
        <w:t> </w:t>
      </w:r>
      <w:r>
        <w:rPr/>
        <w:t>the</w:t>
      </w:r>
      <w:r>
        <w:rPr>
          <w:spacing w:val="-13"/>
        </w:rPr>
        <w:t> </w:t>
      </w:r>
      <w:r>
        <w:rPr/>
        <w:t>immigrant</w:t>
      </w:r>
      <w:r>
        <w:rPr>
          <w:spacing w:val="-12"/>
        </w:rPr>
        <w:t> </w:t>
      </w:r>
      <w:r>
        <w:rPr/>
        <w:t>network</w:t>
      </w:r>
      <w:r>
        <w:rPr>
          <w:spacing w:val="-12"/>
        </w:rPr>
        <w:t> </w:t>
      </w:r>
      <w:r>
        <w:rPr/>
        <w:t>shields</w:t>
      </w:r>
      <w:r>
        <w:rPr>
          <w:spacing w:val="-13"/>
        </w:rPr>
        <w:t> </w:t>
      </w:r>
      <w:r>
        <w:rPr/>
        <w:t>them</w:t>
      </w:r>
      <w:r>
        <w:rPr>
          <w:spacing w:val="-12"/>
        </w:rPr>
        <w:t> </w:t>
      </w:r>
      <w:r>
        <w:rPr/>
        <w:t>from</w:t>
      </w:r>
      <w:r>
        <w:rPr>
          <w:spacing w:val="-13"/>
        </w:rPr>
        <w:t> </w:t>
      </w:r>
      <w:r>
        <w:rPr/>
        <w:t>its</w:t>
      </w:r>
      <w:r>
        <w:rPr>
          <w:spacing w:val="-12"/>
        </w:rPr>
        <w:t> </w:t>
      </w:r>
      <w:r>
        <w:rPr/>
        <w:t>full</w:t>
      </w:r>
      <w:r>
        <w:rPr>
          <w:spacing w:val="-12"/>
        </w:rPr>
        <w:t> </w:t>
      </w:r>
      <w:r>
        <w:rPr>
          <w:spacing w:val="-2"/>
        </w:rPr>
        <w:t>activation:</w:t>
      </w:r>
    </w:p>
    <w:p>
      <w:pPr>
        <w:pStyle w:val="BodyText"/>
        <w:spacing w:line="259" w:lineRule="auto" w:before="194"/>
        <w:ind w:left="600" w:right="337"/>
      </w:pPr>
      <w:r>
        <w:rPr/>
        <w:t>The</w:t>
      </w:r>
      <w:r>
        <w:rPr>
          <w:spacing w:val="-3"/>
        </w:rPr>
        <w:t> </w:t>
      </w:r>
      <w:r>
        <w:rPr/>
        <w:t>network</w:t>
      </w:r>
      <w:r>
        <w:rPr>
          <w:spacing w:val="-3"/>
        </w:rPr>
        <w:t> </w:t>
      </w:r>
      <w:r>
        <w:rPr/>
        <w:t>acts</w:t>
      </w:r>
      <w:r>
        <w:rPr>
          <w:spacing w:val="-3"/>
        </w:rPr>
        <w:t> </w:t>
      </w:r>
      <w:r>
        <w:rPr/>
        <w:t>as</w:t>
      </w:r>
      <w:r>
        <w:rPr>
          <w:spacing w:val="-3"/>
        </w:rPr>
        <w:t> </w:t>
      </w:r>
      <w:r>
        <w:rPr/>
        <w:t>a</w:t>
      </w:r>
      <w:r>
        <w:rPr>
          <w:spacing w:val="-3"/>
        </w:rPr>
        <w:t> </w:t>
      </w:r>
      <w:r>
        <w:rPr/>
        <w:t>shield</w:t>
      </w:r>
      <w:r>
        <w:rPr>
          <w:spacing w:val="-3"/>
        </w:rPr>
        <w:t> </w:t>
      </w:r>
      <w:r>
        <w:rPr/>
        <w:t>in</w:t>
      </w:r>
      <w:r>
        <w:rPr>
          <w:spacing w:val="-3"/>
        </w:rPr>
        <w:t> </w:t>
      </w:r>
      <w:r>
        <w:rPr/>
        <w:t>three</w:t>
      </w:r>
      <w:r>
        <w:rPr>
          <w:spacing w:val="-3"/>
        </w:rPr>
        <w:t> </w:t>
      </w:r>
      <w:r>
        <w:rPr/>
        <w:t>ways.</w:t>
      </w:r>
      <w:r>
        <w:rPr>
          <w:spacing w:val="-3"/>
        </w:rPr>
        <w:t> </w:t>
      </w:r>
      <w:r>
        <w:rPr/>
        <w:t>One,</w:t>
      </w:r>
      <w:r>
        <w:rPr>
          <w:spacing w:val="-3"/>
        </w:rPr>
        <w:t> </w:t>
      </w:r>
      <w:r>
        <w:rPr/>
        <w:t>it</w:t>
      </w:r>
      <w:r>
        <w:rPr>
          <w:spacing w:val="-3"/>
        </w:rPr>
        <w:t> </w:t>
      </w:r>
      <w:r>
        <w:rPr/>
        <w:t>may</w:t>
      </w:r>
      <w:r>
        <w:rPr>
          <w:spacing w:val="-3"/>
        </w:rPr>
        <w:t> </w:t>
      </w:r>
      <w:r>
        <w:rPr/>
        <w:t>limit</w:t>
      </w:r>
      <w:r>
        <w:rPr>
          <w:spacing w:val="-3"/>
        </w:rPr>
        <w:t> </w:t>
      </w:r>
      <w:r>
        <w:rPr/>
        <w:t>interac- tion</w:t>
      </w:r>
      <w:r>
        <w:rPr>
          <w:spacing w:val="-14"/>
        </w:rPr>
        <w:t> </w:t>
      </w:r>
      <w:r>
        <w:rPr/>
        <w:t>with</w:t>
      </w:r>
      <w:r>
        <w:rPr>
          <w:spacing w:val="-13"/>
        </w:rPr>
        <w:t> </w:t>
      </w:r>
      <w:r>
        <w:rPr/>
        <w:t>whites</w:t>
      </w:r>
      <w:r>
        <w:rPr>
          <w:spacing w:val="-13"/>
        </w:rPr>
        <w:t> </w:t>
      </w:r>
      <w:r>
        <w:rPr/>
        <w:t>who</w:t>
      </w:r>
      <w:r>
        <w:rPr>
          <w:spacing w:val="-13"/>
        </w:rPr>
        <w:t> </w:t>
      </w:r>
      <w:r>
        <w:rPr/>
        <w:t>may</w:t>
      </w:r>
      <w:r>
        <w:rPr>
          <w:spacing w:val="-13"/>
        </w:rPr>
        <w:t> </w:t>
      </w:r>
      <w:r>
        <w:rPr/>
        <w:t>behave</w:t>
      </w:r>
      <w:r>
        <w:rPr>
          <w:spacing w:val="-13"/>
        </w:rPr>
        <w:t> </w:t>
      </w:r>
      <w:r>
        <w:rPr/>
        <w:t>in</w:t>
      </w:r>
      <w:r>
        <w:rPr>
          <w:spacing w:val="-13"/>
        </w:rPr>
        <w:t> </w:t>
      </w:r>
      <w:r>
        <w:rPr/>
        <w:t>a</w:t>
      </w:r>
      <w:r>
        <w:rPr>
          <w:spacing w:val="-13"/>
        </w:rPr>
        <w:t> </w:t>
      </w:r>
      <w:r>
        <w:rPr/>
        <w:t>racist</w:t>
      </w:r>
      <w:r>
        <w:rPr>
          <w:spacing w:val="-14"/>
        </w:rPr>
        <w:t> </w:t>
      </w:r>
      <w:r>
        <w:rPr/>
        <w:t>manner.</w:t>
      </w:r>
      <w:r>
        <w:rPr>
          <w:spacing w:val="-13"/>
        </w:rPr>
        <w:t> </w:t>
      </w:r>
      <w:r>
        <w:rPr/>
        <w:t>That</w:t>
      </w:r>
      <w:r>
        <w:rPr>
          <w:spacing w:val="-13"/>
        </w:rPr>
        <w:t> </w:t>
      </w:r>
      <w:r>
        <w:rPr/>
        <w:t>is,</w:t>
      </w:r>
      <w:r>
        <w:rPr>
          <w:spacing w:val="-13"/>
        </w:rPr>
        <w:t> </w:t>
      </w:r>
      <w:r>
        <w:rPr/>
        <w:t>although they</w:t>
      </w:r>
      <w:r>
        <w:rPr>
          <w:spacing w:val="-8"/>
        </w:rPr>
        <w:t> </w:t>
      </w:r>
      <w:r>
        <w:rPr/>
        <w:t>are</w:t>
      </w:r>
      <w:r>
        <w:rPr>
          <w:spacing w:val="-8"/>
        </w:rPr>
        <w:t> </w:t>
      </w:r>
      <w:r>
        <w:rPr/>
        <w:t>in</w:t>
      </w:r>
      <w:r>
        <w:rPr>
          <w:spacing w:val="-8"/>
        </w:rPr>
        <w:t> </w:t>
      </w:r>
      <w:r>
        <w:rPr/>
        <w:t>the</w:t>
      </w:r>
      <w:r>
        <w:rPr>
          <w:spacing w:val="-8"/>
        </w:rPr>
        <w:t> </w:t>
      </w:r>
      <w:r>
        <w:rPr/>
        <w:t>primary</w:t>
      </w:r>
      <w:r>
        <w:rPr>
          <w:spacing w:val="-8"/>
        </w:rPr>
        <w:t> </w:t>
      </w:r>
      <w:r>
        <w:rPr/>
        <w:t>and</w:t>
      </w:r>
      <w:r>
        <w:rPr>
          <w:spacing w:val="-8"/>
        </w:rPr>
        <w:t> </w:t>
      </w:r>
      <w:r>
        <w:rPr/>
        <w:t>secondary</w:t>
      </w:r>
      <w:r>
        <w:rPr>
          <w:spacing w:val="-8"/>
        </w:rPr>
        <w:t> </w:t>
      </w:r>
      <w:r>
        <w:rPr/>
        <w:t>labor</w:t>
      </w:r>
      <w:r>
        <w:rPr>
          <w:spacing w:val="-8"/>
        </w:rPr>
        <w:t> </w:t>
      </w:r>
      <w:r>
        <w:rPr/>
        <w:t>markets</w:t>
      </w:r>
      <w:r>
        <w:rPr>
          <w:spacing w:val="-8"/>
        </w:rPr>
        <w:t> </w:t>
      </w:r>
      <w:r>
        <w:rPr/>
        <w:t>and</w:t>
      </w:r>
      <w:r>
        <w:rPr>
          <w:spacing w:val="-8"/>
        </w:rPr>
        <w:t> </w:t>
      </w:r>
      <w:r>
        <w:rPr/>
        <w:t>not</w:t>
      </w:r>
      <w:r>
        <w:rPr>
          <w:spacing w:val="-8"/>
        </w:rPr>
        <w:t> </w:t>
      </w:r>
      <w:r>
        <w:rPr/>
        <w:t>in</w:t>
      </w:r>
      <w:r>
        <w:rPr>
          <w:spacing w:val="-8"/>
        </w:rPr>
        <w:t> </w:t>
      </w:r>
      <w:r>
        <w:rPr/>
        <w:t>ethnic </w:t>
      </w:r>
      <w:r>
        <w:rPr>
          <w:spacing w:val="-2"/>
        </w:rPr>
        <w:t>enclaves,</w:t>
      </w:r>
      <w:r>
        <w:rPr>
          <w:spacing w:val="-6"/>
        </w:rPr>
        <w:t> </w:t>
      </w:r>
      <w:r>
        <w:rPr>
          <w:spacing w:val="-2"/>
        </w:rPr>
        <w:t>black</w:t>
      </w:r>
      <w:r>
        <w:rPr>
          <w:spacing w:val="-6"/>
        </w:rPr>
        <w:t> </w:t>
      </w:r>
      <w:r>
        <w:rPr>
          <w:spacing w:val="-2"/>
        </w:rPr>
        <w:t>West</w:t>
      </w:r>
      <w:r>
        <w:rPr>
          <w:spacing w:val="-6"/>
        </w:rPr>
        <w:t> </w:t>
      </w:r>
      <w:r>
        <w:rPr>
          <w:spacing w:val="-2"/>
        </w:rPr>
        <w:t>Indian</w:t>
      </w:r>
      <w:r>
        <w:rPr>
          <w:spacing w:val="-6"/>
        </w:rPr>
        <w:t> </w:t>
      </w:r>
      <w:r>
        <w:rPr>
          <w:spacing w:val="-2"/>
        </w:rPr>
        <w:t>immigrants</w:t>
      </w:r>
      <w:r>
        <w:rPr>
          <w:spacing w:val="-6"/>
        </w:rPr>
        <w:t> </w:t>
      </w:r>
      <w:r>
        <w:rPr>
          <w:spacing w:val="-2"/>
        </w:rPr>
        <w:t>work</w:t>
      </w:r>
      <w:r>
        <w:rPr>
          <w:spacing w:val="-6"/>
        </w:rPr>
        <w:t> </w:t>
      </w:r>
      <w:r>
        <w:rPr>
          <w:spacing w:val="-2"/>
        </w:rPr>
        <w:t>and</w:t>
      </w:r>
      <w:r>
        <w:rPr>
          <w:spacing w:val="-6"/>
        </w:rPr>
        <w:t> </w:t>
      </w:r>
      <w:r>
        <w:rPr>
          <w:spacing w:val="-2"/>
        </w:rPr>
        <w:t>live</w:t>
      </w:r>
      <w:r>
        <w:rPr>
          <w:spacing w:val="-6"/>
        </w:rPr>
        <w:t> </w:t>
      </w:r>
      <w:r>
        <w:rPr>
          <w:spacing w:val="-2"/>
        </w:rPr>
        <w:t>alongside</w:t>
      </w:r>
      <w:r>
        <w:rPr>
          <w:spacing w:val="-6"/>
        </w:rPr>
        <w:t> </w:t>
      </w:r>
      <w:r>
        <w:rPr>
          <w:spacing w:val="-2"/>
        </w:rPr>
        <w:t>other </w:t>
      </w:r>
      <w:r>
        <w:rPr/>
        <w:t>immigrants</w:t>
      </w:r>
      <w:r>
        <w:rPr>
          <w:spacing w:val="-2"/>
        </w:rPr>
        <w:t> </w:t>
      </w:r>
      <w:r>
        <w:rPr/>
        <w:t>like</w:t>
      </w:r>
      <w:r>
        <w:rPr>
          <w:spacing w:val="-2"/>
        </w:rPr>
        <w:t> </w:t>
      </w:r>
      <w:r>
        <w:rPr/>
        <w:t>them,</w:t>
      </w:r>
      <w:r>
        <w:rPr>
          <w:spacing w:val="-2"/>
        </w:rPr>
        <w:t> </w:t>
      </w:r>
      <w:r>
        <w:rPr/>
        <w:t>because</w:t>
      </w:r>
      <w:r>
        <w:rPr>
          <w:spacing w:val="-2"/>
        </w:rPr>
        <w:t> </w:t>
      </w:r>
      <w:r>
        <w:rPr/>
        <w:t>their</w:t>
      </w:r>
      <w:r>
        <w:rPr>
          <w:spacing w:val="-2"/>
        </w:rPr>
        <w:t> </w:t>
      </w:r>
      <w:r>
        <w:rPr/>
        <w:t>social</w:t>
      </w:r>
      <w:r>
        <w:rPr>
          <w:spacing w:val="-2"/>
        </w:rPr>
        <w:t> </w:t>
      </w:r>
      <w:r>
        <w:rPr/>
        <w:t>space</w:t>
      </w:r>
      <w:r>
        <w:rPr>
          <w:spacing w:val="-2"/>
        </w:rPr>
        <w:t> </w:t>
      </w:r>
      <w:r>
        <w:rPr/>
        <w:t>is</w:t>
      </w:r>
      <w:r>
        <w:rPr>
          <w:spacing w:val="-2"/>
        </w:rPr>
        <w:t> </w:t>
      </w:r>
      <w:r>
        <w:rPr/>
        <w:t>mainly</w:t>
      </w:r>
      <w:r>
        <w:rPr>
          <w:spacing w:val="-2"/>
        </w:rPr>
        <w:t> </w:t>
      </w:r>
      <w:r>
        <w:rPr/>
        <w:t>limited</w:t>
      </w:r>
      <w:r>
        <w:rPr>
          <w:spacing w:val="-2"/>
        </w:rPr>
        <w:t> </w:t>
      </w:r>
      <w:r>
        <w:rPr/>
        <w:t>to </w:t>
      </w:r>
      <w:r>
        <w:rPr>
          <w:spacing w:val="-2"/>
        </w:rPr>
        <w:t>job</w:t>
      </w:r>
      <w:r>
        <w:rPr>
          <w:spacing w:val="-11"/>
        </w:rPr>
        <w:t> </w:t>
      </w:r>
      <w:r>
        <w:rPr>
          <w:spacing w:val="-2"/>
        </w:rPr>
        <w:t>and</w:t>
      </w:r>
      <w:r>
        <w:rPr>
          <w:spacing w:val="-11"/>
        </w:rPr>
        <w:t> </w:t>
      </w:r>
      <w:r>
        <w:rPr>
          <w:spacing w:val="-2"/>
        </w:rPr>
        <w:t>housing</w:t>
      </w:r>
      <w:r>
        <w:rPr>
          <w:spacing w:val="-11"/>
        </w:rPr>
        <w:t> </w:t>
      </w:r>
      <w:r>
        <w:rPr>
          <w:spacing w:val="-2"/>
        </w:rPr>
        <w:t>niches.</w:t>
      </w:r>
      <w:r>
        <w:rPr>
          <w:spacing w:val="-11"/>
        </w:rPr>
        <w:t> </w:t>
      </w:r>
      <w:r>
        <w:rPr>
          <w:spacing w:val="-2"/>
        </w:rPr>
        <w:t>Two,</w:t>
      </w:r>
      <w:r>
        <w:rPr>
          <w:spacing w:val="-11"/>
        </w:rPr>
        <w:t> </w:t>
      </w:r>
      <w:r>
        <w:rPr>
          <w:spacing w:val="-2"/>
        </w:rPr>
        <w:t>these</w:t>
      </w:r>
      <w:r>
        <w:rPr>
          <w:spacing w:val="-11"/>
        </w:rPr>
        <w:t> </w:t>
      </w:r>
      <w:r>
        <w:rPr>
          <w:spacing w:val="-2"/>
        </w:rPr>
        <w:t>niches</w:t>
      </w:r>
      <w:r>
        <w:rPr>
          <w:spacing w:val="-11"/>
        </w:rPr>
        <w:t> </w:t>
      </w:r>
      <w:r>
        <w:rPr>
          <w:spacing w:val="-2"/>
        </w:rPr>
        <w:t>bring</w:t>
      </w:r>
      <w:r>
        <w:rPr>
          <w:spacing w:val="-11"/>
        </w:rPr>
        <w:t> </w:t>
      </w:r>
      <w:r>
        <w:rPr>
          <w:spacing w:val="-2"/>
        </w:rPr>
        <w:t>to</w:t>
      </w:r>
      <w:r>
        <w:rPr>
          <w:spacing w:val="-11"/>
        </w:rPr>
        <w:t> </w:t>
      </w:r>
      <w:r>
        <w:rPr>
          <w:spacing w:val="-2"/>
        </w:rPr>
        <w:t>the</w:t>
      </w:r>
      <w:r>
        <w:rPr>
          <w:spacing w:val="-11"/>
        </w:rPr>
        <w:t> </w:t>
      </w:r>
      <w:r>
        <w:rPr>
          <w:spacing w:val="-2"/>
        </w:rPr>
        <w:t>West</w:t>
      </w:r>
      <w:r>
        <w:rPr>
          <w:spacing w:val="-11"/>
        </w:rPr>
        <w:t> </w:t>
      </w:r>
      <w:r>
        <w:rPr>
          <w:spacing w:val="-2"/>
        </w:rPr>
        <w:t>Indian</w:t>
      </w:r>
      <w:r>
        <w:rPr>
          <w:spacing w:val="-11"/>
        </w:rPr>
        <w:t> </w:t>
      </w:r>
      <w:r>
        <w:rPr>
          <w:spacing w:val="-2"/>
        </w:rPr>
        <w:t>im- migrant</w:t>
      </w:r>
      <w:r>
        <w:rPr>
          <w:spacing w:val="-6"/>
        </w:rPr>
        <w:t> </w:t>
      </w:r>
      <w:r>
        <w:rPr>
          <w:spacing w:val="-2"/>
        </w:rPr>
        <w:t>population</w:t>
      </w:r>
      <w:r>
        <w:rPr>
          <w:spacing w:val="-6"/>
        </w:rPr>
        <w:t> </w:t>
      </w:r>
      <w:r>
        <w:rPr>
          <w:spacing w:val="-2"/>
        </w:rPr>
        <w:t>a</w:t>
      </w:r>
      <w:r>
        <w:rPr>
          <w:spacing w:val="-6"/>
        </w:rPr>
        <w:t> </w:t>
      </w:r>
      <w:r>
        <w:rPr>
          <w:spacing w:val="-2"/>
        </w:rPr>
        <w:t>degree</w:t>
      </w:r>
      <w:r>
        <w:rPr>
          <w:spacing w:val="-6"/>
        </w:rPr>
        <w:t> </w:t>
      </w:r>
      <w:r>
        <w:rPr>
          <w:spacing w:val="-2"/>
        </w:rPr>
        <w:t>of</w:t>
      </w:r>
      <w:r>
        <w:rPr>
          <w:spacing w:val="-6"/>
        </w:rPr>
        <w:t> </w:t>
      </w:r>
      <w:r>
        <w:rPr>
          <w:spacing w:val="-2"/>
        </w:rPr>
        <w:t>socioeconomic</w:t>
      </w:r>
      <w:r>
        <w:rPr>
          <w:spacing w:val="-6"/>
        </w:rPr>
        <w:t> </w:t>
      </w:r>
      <w:r>
        <w:rPr>
          <w:spacing w:val="-2"/>
        </w:rPr>
        <w:t>success</w:t>
      </w:r>
      <w:r>
        <w:rPr>
          <w:spacing w:val="-6"/>
        </w:rPr>
        <w:t> </w:t>
      </w:r>
      <w:r>
        <w:rPr>
          <w:spacing w:val="-2"/>
        </w:rPr>
        <w:t>relative</w:t>
      </w:r>
      <w:r>
        <w:rPr>
          <w:spacing w:val="-6"/>
        </w:rPr>
        <w:t> </w:t>
      </w:r>
      <w:r>
        <w:rPr>
          <w:spacing w:val="-2"/>
        </w:rPr>
        <w:t>to</w:t>
      </w:r>
      <w:r>
        <w:rPr>
          <w:spacing w:val="-6"/>
        </w:rPr>
        <w:t> </w:t>
      </w:r>
      <w:r>
        <w:rPr>
          <w:spacing w:val="-2"/>
        </w:rPr>
        <w:t>their </w:t>
      </w:r>
      <w:r>
        <w:rPr/>
        <w:t>native-born</w:t>
      </w:r>
      <w:r>
        <w:rPr>
          <w:spacing w:val="23"/>
        </w:rPr>
        <w:t> </w:t>
      </w:r>
      <w:r>
        <w:rPr/>
        <w:t>black</w:t>
      </w:r>
      <w:r>
        <w:rPr>
          <w:spacing w:val="24"/>
        </w:rPr>
        <w:t> </w:t>
      </w:r>
      <w:r>
        <w:rPr/>
        <w:t>counterparts,</w:t>
      </w:r>
      <w:r>
        <w:rPr>
          <w:spacing w:val="24"/>
        </w:rPr>
        <w:t> </w:t>
      </w:r>
      <w:r>
        <w:rPr/>
        <w:t>and</w:t>
      </w:r>
      <w:r>
        <w:rPr>
          <w:spacing w:val="24"/>
        </w:rPr>
        <w:t> </w:t>
      </w:r>
      <w:r>
        <w:rPr/>
        <w:t>thus</w:t>
      </w:r>
      <w:r>
        <w:rPr>
          <w:spacing w:val="24"/>
        </w:rPr>
        <w:t> </w:t>
      </w:r>
      <w:r>
        <w:rPr/>
        <w:t>socioeconomic</w:t>
      </w:r>
      <w:r>
        <w:rPr>
          <w:spacing w:val="24"/>
        </w:rPr>
        <w:t> </w:t>
      </w:r>
      <w:r>
        <w:rPr>
          <w:spacing w:val="-2"/>
        </w:rPr>
        <w:t>separation</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820" w:right="118"/>
      </w:pPr>
      <w:bookmarkStart w:name="_bookmark300" w:id="335"/>
      <w:bookmarkEnd w:id="335"/>
      <w:r>
        <w:rPr/>
      </w:r>
      <w:r>
        <w:rPr/>
        <w:t>from them. Three, the labor market success that members receive along</w:t>
      </w:r>
      <w:r>
        <w:rPr>
          <w:spacing w:val="-14"/>
        </w:rPr>
        <w:t> </w:t>
      </w:r>
      <w:r>
        <w:rPr/>
        <w:t>with</w:t>
      </w:r>
      <w:r>
        <w:rPr>
          <w:spacing w:val="-13"/>
        </w:rPr>
        <w:t> </w:t>
      </w:r>
      <w:r>
        <w:rPr/>
        <w:t>access</w:t>
      </w:r>
      <w:r>
        <w:rPr>
          <w:spacing w:val="-13"/>
        </w:rPr>
        <w:t> </w:t>
      </w:r>
      <w:r>
        <w:rPr/>
        <w:t>to</w:t>
      </w:r>
      <w:r>
        <w:rPr>
          <w:spacing w:val="-13"/>
        </w:rPr>
        <w:t> </w:t>
      </w:r>
      <w:r>
        <w:rPr/>
        <w:t>these</w:t>
      </w:r>
      <w:r>
        <w:rPr>
          <w:spacing w:val="-13"/>
        </w:rPr>
        <w:t> </w:t>
      </w:r>
      <w:r>
        <w:rPr/>
        <w:t>labor-</w:t>
      </w:r>
      <w:r>
        <w:rPr>
          <w:spacing w:val="-13"/>
        </w:rPr>
        <w:t> </w:t>
      </w:r>
      <w:r>
        <w:rPr/>
        <w:t>and</w:t>
      </w:r>
      <w:r>
        <w:rPr>
          <w:spacing w:val="-13"/>
        </w:rPr>
        <w:t> </w:t>
      </w:r>
      <w:r>
        <w:rPr/>
        <w:t>housing-market</w:t>
      </w:r>
      <w:r>
        <w:rPr>
          <w:spacing w:val="-13"/>
        </w:rPr>
        <w:t> </w:t>
      </w:r>
      <w:r>
        <w:rPr/>
        <w:t>niches</w:t>
      </w:r>
      <w:r>
        <w:rPr>
          <w:spacing w:val="-14"/>
        </w:rPr>
        <w:t> </w:t>
      </w:r>
      <w:r>
        <w:rPr/>
        <w:t>belies</w:t>
      </w:r>
      <w:r>
        <w:rPr>
          <w:spacing w:val="-13"/>
        </w:rPr>
        <w:t> </w:t>
      </w:r>
      <w:r>
        <w:rPr/>
        <w:t>the racist</w:t>
      </w:r>
      <w:r>
        <w:rPr>
          <w:spacing w:val="-9"/>
        </w:rPr>
        <w:t> </w:t>
      </w:r>
      <w:r>
        <w:rPr/>
        <w:t>stereotypes</w:t>
      </w:r>
      <w:r>
        <w:rPr>
          <w:spacing w:val="-9"/>
        </w:rPr>
        <w:t> </w:t>
      </w:r>
      <w:r>
        <w:rPr/>
        <w:t>about</w:t>
      </w:r>
      <w:r>
        <w:rPr>
          <w:spacing w:val="-9"/>
        </w:rPr>
        <w:t> </w:t>
      </w:r>
      <w:r>
        <w:rPr/>
        <w:t>the</w:t>
      </w:r>
      <w:r>
        <w:rPr>
          <w:spacing w:val="-9"/>
        </w:rPr>
        <w:t> </w:t>
      </w:r>
      <w:r>
        <w:rPr/>
        <w:t>inability</w:t>
      </w:r>
      <w:r>
        <w:rPr>
          <w:spacing w:val="-9"/>
        </w:rPr>
        <w:t> </w:t>
      </w:r>
      <w:r>
        <w:rPr/>
        <w:t>of</w:t>
      </w:r>
      <w:r>
        <w:rPr>
          <w:spacing w:val="-9"/>
        </w:rPr>
        <w:t> </w:t>
      </w:r>
      <w:r>
        <w:rPr/>
        <w:t>black</w:t>
      </w:r>
      <w:r>
        <w:rPr>
          <w:spacing w:val="-9"/>
        </w:rPr>
        <w:t> </w:t>
      </w:r>
      <w:r>
        <w:rPr/>
        <w:t>people</w:t>
      </w:r>
      <w:r>
        <w:rPr>
          <w:spacing w:val="-9"/>
        </w:rPr>
        <w:t> </w:t>
      </w:r>
      <w:r>
        <w:rPr/>
        <w:t>to</w:t>
      </w:r>
      <w:r>
        <w:rPr>
          <w:spacing w:val="-9"/>
        </w:rPr>
        <w:t> </w:t>
      </w:r>
      <w:r>
        <w:rPr/>
        <w:t>succeed</w:t>
      </w:r>
      <w:r>
        <w:rPr>
          <w:spacing w:val="-9"/>
        </w:rPr>
        <w:t> </w:t>
      </w:r>
      <w:r>
        <w:rPr/>
        <w:t>in</w:t>
      </w:r>
      <w:r>
        <w:rPr>
          <w:spacing w:val="-9"/>
        </w:rPr>
        <w:t> </w:t>
      </w:r>
      <w:r>
        <w:rPr/>
        <w:t>the United States.</w:t>
      </w:r>
    </w:p>
    <w:p>
      <w:pPr>
        <w:pStyle w:val="BodyText"/>
        <w:spacing w:line="239" w:lineRule="exact"/>
        <w:ind w:left="292" w:right="118"/>
        <w:jc w:val="right"/>
      </w:pPr>
      <w:r>
        <w:rPr>
          <w:w w:val="90"/>
        </w:rPr>
        <w:t>(Bashi</w:t>
      </w:r>
      <w:r>
        <w:rPr>
          <w:spacing w:val="12"/>
        </w:rPr>
        <w:t> </w:t>
      </w:r>
      <w:r>
        <w:rPr>
          <w:spacing w:val="-2"/>
        </w:rPr>
        <w:t>2001:235)</w:t>
      </w:r>
    </w:p>
    <w:p>
      <w:pPr>
        <w:pStyle w:val="BodyText"/>
        <w:spacing w:before="17"/>
        <w:jc w:val="left"/>
      </w:pPr>
    </w:p>
    <w:p>
      <w:pPr>
        <w:pStyle w:val="BodyText"/>
        <w:spacing w:line="259" w:lineRule="auto"/>
        <w:ind w:left="292" w:right="117"/>
        <w:jc w:val="right"/>
      </w:pPr>
      <w:r>
        <w:rPr>
          <w:spacing w:val="-2"/>
        </w:rPr>
        <w:t>The</w:t>
      </w:r>
      <w:r>
        <w:rPr>
          <w:spacing w:val="-8"/>
        </w:rPr>
        <w:t> </w:t>
      </w:r>
      <w:r>
        <w:rPr>
          <w:spacing w:val="-2"/>
        </w:rPr>
        <w:t>network</w:t>
      </w:r>
      <w:r>
        <w:rPr>
          <w:spacing w:val="-8"/>
        </w:rPr>
        <w:t> </w:t>
      </w:r>
      <w:r>
        <w:rPr>
          <w:spacing w:val="-2"/>
        </w:rPr>
        <w:t>also</w:t>
      </w:r>
      <w:r>
        <w:rPr>
          <w:spacing w:val="-8"/>
        </w:rPr>
        <w:t> </w:t>
      </w:r>
      <w:r>
        <w:rPr>
          <w:spacing w:val="-2"/>
        </w:rPr>
        <w:t>provides</w:t>
      </w:r>
      <w:r>
        <w:rPr>
          <w:spacing w:val="-8"/>
        </w:rPr>
        <w:t> </w:t>
      </w:r>
      <w:r>
        <w:rPr>
          <w:spacing w:val="-2"/>
        </w:rPr>
        <w:t>a</w:t>
      </w:r>
      <w:r>
        <w:rPr>
          <w:spacing w:val="-8"/>
        </w:rPr>
        <w:t> </w:t>
      </w:r>
      <w:r>
        <w:rPr>
          <w:spacing w:val="-2"/>
        </w:rPr>
        <w:t>basis</w:t>
      </w:r>
      <w:r>
        <w:rPr>
          <w:spacing w:val="-8"/>
        </w:rPr>
        <w:t> </w:t>
      </w:r>
      <w:r>
        <w:rPr>
          <w:spacing w:val="-2"/>
        </w:rPr>
        <w:t>for</w:t>
      </w:r>
      <w:r>
        <w:rPr>
          <w:spacing w:val="-8"/>
        </w:rPr>
        <w:t> </w:t>
      </w:r>
      <w:r>
        <w:rPr>
          <w:spacing w:val="-2"/>
        </w:rPr>
        <w:t>collective</w:t>
      </w:r>
      <w:r>
        <w:rPr>
          <w:spacing w:val="-8"/>
        </w:rPr>
        <w:t> </w:t>
      </w:r>
      <w:r>
        <w:rPr>
          <w:spacing w:val="-2"/>
        </w:rPr>
        <w:t>resistance</w:t>
      </w:r>
      <w:r>
        <w:rPr>
          <w:spacing w:val="-8"/>
        </w:rPr>
        <w:t> </w:t>
      </w:r>
      <w:r>
        <w:rPr>
          <w:spacing w:val="-2"/>
        </w:rPr>
        <w:t>to</w:t>
      </w:r>
      <w:r>
        <w:rPr>
          <w:spacing w:val="-8"/>
        </w:rPr>
        <w:t> </w:t>
      </w:r>
      <w:r>
        <w:rPr>
          <w:spacing w:val="-2"/>
        </w:rPr>
        <w:t>discrimination. </w:t>
      </w:r>
      <w:r>
        <w:rPr/>
        <w:t>The</w:t>
      </w:r>
      <w:r>
        <w:rPr>
          <w:spacing w:val="-4"/>
        </w:rPr>
        <w:t> </w:t>
      </w:r>
      <w:r>
        <w:rPr/>
        <w:t>children</w:t>
      </w:r>
      <w:r>
        <w:rPr>
          <w:spacing w:val="-4"/>
        </w:rPr>
        <w:t> </w:t>
      </w:r>
      <w:r>
        <w:rPr/>
        <w:t>of</w:t>
      </w:r>
      <w:r>
        <w:rPr>
          <w:spacing w:val="-4"/>
        </w:rPr>
        <w:t> </w:t>
      </w:r>
      <w:r>
        <w:rPr/>
        <w:t>West</w:t>
      </w:r>
      <w:r>
        <w:rPr>
          <w:spacing w:val="-4"/>
        </w:rPr>
        <w:t> </w:t>
      </w:r>
      <w:r>
        <w:rPr/>
        <w:t>Indian</w:t>
      </w:r>
      <w:r>
        <w:rPr>
          <w:spacing w:val="-4"/>
        </w:rPr>
        <w:t> </w:t>
      </w:r>
      <w:r>
        <w:rPr/>
        <w:t>immigrants,</w:t>
      </w:r>
      <w:r>
        <w:rPr>
          <w:spacing w:val="-4"/>
        </w:rPr>
        <w:t> </w:t>
      </w:r>
      <w:r>
        <w:rPr/>
        <w:t>however,</w:t>
      </w:r>
      <w:r>
        <w:rPr>
          <w:spacing w:val="-4"/>
        </w:rPr>
        <w:t> </w:t>
      </w:r>
      <w:r>
        <w:rPr/>
        <w:t>lose</w:t>
      </w:r>
      <w:r>
        <w:rPr>
          <w:spacing w:val="-4"/>
        </w:rPr>
        <w:t> </w:t>
      </w:r>
      <w:r>
        <w:rPr/>
        <w:t>some</w:t>
      </w:r>
      <w:r>
        <w:rPr>
          <w:spacing w:val="-4"/>
        </w:rPr>
        <w:t> </w:t>
      </w:r>
      <w:r>
        <w:rPr/>
        <w:t>of</w:t>
      </w:r>
      <w:r>
        <w:rPr>
          <w:spacing w:val="-4"/>
        </w:rPr>
        <w:t> </w:t>
      </w:r>
      <w:r>
        <w:rPr/>
        <w:t>their</w:t>
      </w:r>
      <w:r>
        <w:rPr>
          <w:spacing w:val="-4"/>
        </w:rPr>
        <w:t> </w:t>
      </w:r>
      <w:r>
        <w:rPr/>
        <w:t>par- </w:t>
      </w:r>
      <w:r>
        <w:rPr>
          <w:spacing w:val="-2"/>
        </w:rPr>
        <w:t>ents’</w:t>
      </w:r>
      <w:r>
        <w:rPr>
          <w:spacing w:val="-6"/>
        </w:rPr>
        <w:t> </w:t>
      </w:r>
      <w:r>
        <w:rPr>
          <w:spacing w:val="-2"/>
        </w:rPr>
        <w:t>shielding</w:t>
      </w:r>
      <w:r>
        <w:rPr>
          <w:spacing w:val="-6"/>
        </w:rPr>
        <w:t> </w:t>
      </w:r>
      <w:r>
        <w:rPr>
          <w:spacing w:val="-2"/>
        </w:rPr>
        <w:t>from</w:t>
      </w:r>
      <w:r>
        <w:rPr>
          <w:spacing w:val="-6"/>
        </w:rPr>
        <w:t> </w:t>
      </w:r>
      <w:r>
        <w:rPr>
          <w:spacing w:val="-2"/>
        </w:rPr>
        <w:t>the</w:t>
      </w:r>
      <w:r>
        <w:rPr>
          <w:spacing w:val="-6"/>
        </w:rPr>
        <w:t> </w:t>
      </w:r>
      <w:r>
        <w:rPr>
          <w:spacing w:val="-2"/>
        </w:rPr>
        <w:t>activation</w:t>
      </w:r>
      <w:r>
        <w:rPr>
          <w:spacing w:val="-6"/>
        </w:rPr>
        <w:t> </w:t>
      </w:r>
      <w:r>
        <w:rPr>
          <w:spacing w:val="-2"/>
        </w:rPr>
        <w:t>of</w:t>
      </w:r>
      <w:r>
        <w:rPr>
          <w:spacing w:val="-6"/>
        </w:rPr>
        <w:t> </w:t>
      </w:r>
      <w:r>
        <w:rPr>
          <w:spacing w:val="-2"/>
        </w:rPr>
        <w:t>black-white</w:t>
      </w:r>
      <w:r>
        <w:rPr>
          <w:spacing w:val="-6"/>
        </w:rPr>
        <w:t> </w:t>
      </w:r>
      <w:r>
        <w:rPr>
          <w:spacing w:val="-2"/>
        </w:rPr>
        <w:t>boundaries.</w:t>
      </w:r>
      <w:r>
        <w:rPr>
          <w:spacing w:val="-6"/>
        </w:rPr>
        <w:t> </w:t>
      </w:r>
      <w:r>
        <w:rPr>
          <w:spacing w:val="-2"/>
        </w:rPr>
        <w:t>They</w:t>
      </w:r>
      <w:r>
        <w:rPr>
          <w:spacing w:val="-6"/>
        </w:rPr>
        <w:t> </w:t>
      </w:r>
      <w:r>
        <w:rPr>
          <w:spacing w:val="-2"/>
        </w:rPr>
        <w:t>grow</w:t>
      </w:r>
      <w:r>
        <w:rPr>
          <w:spacing w:val="-6"/>
        </w:rPr>
        <w:t> </w:t>
      </w:r>
      <w:r>
        <w:rPr>
          <w:spacing w:val="-2"/>
        </w:rPr>
        <w:t>up </w:t>
      </w:r>
      <w:r>
        <w:rPr/>
        <w:t>with</w:t>
      </w:r>
      <w:r>
        <w:rPr>
          <w:spacing w:val="-12"/>
        </w:rPr>
        <w:t> </w:t>
      </w:r>
      <w:r>
        <w:rPr/>
        <w:t>New</w:t>
      </w:r>
      <w:r>
        <w:rPr>
          <w:spacing w:val="-12"/>
        </w:rPr>
        <w:t> </w:t>
      </w:r>
      <w:r>
        <w:rPr/>
        <w:t>York</w:t>
      </w:r>
      <w:r>
        <w:rPr>
          <w:spacing w:val="-12"/>
        </w:rPr>
        <w:t> </w:t>
      </w:r>
      <w:r>
        <w:rPr/>
        <w:t>accents,</w:t>
      </w:r>
      <w:r>
        <w:rPr>
          <w:spacing w:val="-12"/>
        </w:rPr>
        <w:t> </w:t>
      </w:r>
      <w:r>
        <w:rPr/>
        <w:t>go</w:t>
      </w:r>
      <w:r>
        <w:rPr>
          <w:spacing w:val="-12"/>
        </w:rPr>
        <w:t> </w:t>
      </w:r>
      <w:r>
        <w:rPr/>
        <w:t>to</w:t>
      </w:r>
      <w:r>
        <w:rPr>
          <w:spacing w:val="-12"/>
        </w:rPr>
        <w:t> </w:t>
      </w:r>
      <w:r>
        <w:rPr/>
        <w:t>New</w:t>
      </w:r>
      <w:r>
        <w:rPr>
          <w:spacing w:val="-12"/>
        </w:rPr>
        <w:t> </w:t>
      </w:r>
      <w:r>
        <w:rPr/>
        <w:t>York</w:t>
      </w:r>
      <w:r>
        <w:rPr>
          <w:spacing w:val="-12"/>
        </w:rPr>
        <w:t> </w:t>
      </w:r>
      <w:r>
        <w:rPr/>
        <w:t>schools,</w:t>
      </w:r>
      <w:r>
        <w:rPr>
          <w:spacing w:val="-12"/>
        </w:rPr>
        <w:t> </w:t>
      </w:r>
      <w:r>
        <w:rPr/>
        <w:t>enter</w:t>
      </w:r>
      <w:r>
        <w:rPr>
          <w:spacing w:val="-12"/>
        </w:rPr>
        <w:t> </w:t>
      </w:r>
      <w:r>
        <w:rPr/>
        <w:t>the</w:t>
      </w:r>
      <w:r>
        <w:rPr>
          <w:spacing w:val="-12"/>
        </w:rPr>
        <w:t> </w:t>
      </w:r>
      <w:r>
        <w:rPr/>
        <w:t>New</w:t>
      </w:r>
      <w:r>
        <w:rPr>
          <w:spacing w:val="-12"/>
        </w:rPr>
        <w:t> </w:t>
      </w:r>
      <w:r>
        <w:rPr/>
        <w:t>York</w:t>
      </w:r>
      <w:r>
        <w:rPr>
          <w:spacing w:val="-11"/>
        </w:rPr>
        <w:t> </w:t>
      </w:r>
      <w:r>
        <w:rPr/>
        <w:t>labor market, and often leave whatever remains of the immigrant enclave. They </w:t>
      </w:r>
      <w:r>
        <w:rPr>
          <w:spacing w:val="-2"/>
        </w:rPr>
        <w:t>thus</w:t>
      </w:r>
      <w:r>
        <w:rPr>
          <w:spacing w:val="-7"/>
        </w:rPr>
        <w:t> </w:t>
      </w:r>
      <w:r>
        <w:rPr>
          <w:spacing w:val="-2"/>
        </w:rPr>
        <w:t>become</w:t>
      </w:r>
      <w:r>
        <w:rPr>
          <w:spacing w:val="-7"/>
        </w:rPr>
        <w:t> </w:t>
      </w:r>
      <w:r>
        <w:rPr>
          <w:spacing w:val="-2"/>
        </w:rPr>
        <w:t>subject</w:t>
      </w:r>
      <w:r>
        <w:rPr>
          <w:spacing w:val="-7"/>
        </w:rPr>
        <w:t> </w:t>
      </w:r>
      <w:r>
        <w:rPr>
          <w:spacing w:val="-2"/>
        </w:rPr>
        <w:t>to</w:t>
      </w:r>
      <w:r>
        <w:rPr>
          <w:spacing w:val="-7"/>
        </w:rPr>
        <w:t> </w:t>
      </w:r>
      <w:r>
        <w:rPr>
          <w:spacing w:val="-2"/>
        </w:rPr>
        <w:t>the</w:t>
      </w:r>
      <w:r>
        <w:rPr>
          <w:spacing w:val="-7"/>
        </w:rPr>
        <w:t> </w:t>
      </w:r>
      <w:r>
        <w:rPr>
          <w:spacing w:val="-2"/>
        </w:rPr>
        <w:t>same</w:t>
      </w:r>
      <w:r>
        <w:rPr>
          <w:spacing w:val="-7"/>
        </w:rPr>
        <w:t> </w:t>
      </w:r>
      <w:r>
        <w:rPr>
          <w:spacing w:val="-2"/>
        </w:rPr>
        <w:t>sort</w:t>
      </w:r>
      <w:r>
        <w:rPr>
          <w:spacing w:val="-7"/>
        </w:rPr>
        <w:t> </w:t>
      </w:r>
      <w:r>
        <w:rPr>
          <w:spacing w:val="-2"/>
        </w:rPr>
        <w:t>of</w:t>
      </w:r>
      <w:r>
        <w:rPr>
          <w:spacing w:val="-7"/>
        </w:rPr>
        <w:t> </w:t>
      </w:r>
      <w:r>
        <w:rPr>
          <w:spacing w:val="-2"/>
        </w:rPr>
        <w:t>attack—mostly</w:t>
      </w:r>
      <w:r>
        <w:rPr>
          <w:spacing w:val="-7"/>
        </w:rPr>
        <w:t> </w:t>
      </w:r>
      <w:r>
        <w:rPr>
          <w:spacing w:val="-2"/>
        </w:rPr>
        <w:t>day-to-day</w:t>
      </w:r>
      <w:r>
        <w:rPr>
          <w:spacing w:val="-7"/>
        </w:rPr>
        <w:t> </w:t>
      </w:r>
      <w:r>
        <w:rPr>
          <w:spacing w:val="-2"/>
        </w:rPr>
        <w:t>discrimi- nation,</w:t>
      </w:r>
      <w:r>
        <w:rPr>
          <w:spacing w:val="-16"/>
        </w:rPr>
        <w:t> </w:t>
      </w:r>
      <w:r>
        <w:rPr>
          <w:spacing w:val="-2"/>
        </w:rPr>
        <w:t>but</w:t>
      </w:r>
      <w:r>
        <w:rPr>
          <w:spacing w:val="-16"/>
        </w:rPr>
        <w:t> </w:t>
      </w:r>
      <w:r>
        <w:rPr>
          <w:spacing w:val="-2"/>
        </w:rPr>
        <w:t>sometimes</w:t>
      </w:r>
      <w:r>
        <w:rPr>
          <w:spacing w:val="-16"/>
        </w:rPr>
        <w:t> </w:t>
      </w:r>
      <w:r>
        <w:rPr>
          <w:spacing w:val="-2"/>
        </w:rPr>
        <w:t>assault</w:t>
      </w:r>
      <w:r>
        <w:rPr>
          <w:spacing w:val="-16"/>
        </w:rPr>
        <w:t> </w:t>
      </w:r>
      <w:r>
        <w:rPr>
          <w:spacing w:val="-2"/>
        </w:rPr>
        <w:t>from</w:t>
      </w:r>
      <w:r>
        <w:rPr>
          <w:spacing w:val="-16"/>
        </w:rPr>
        <w:t> </w:t>
      </w:r>
      <w:r>
        <w:rPr>
          <w:spacing w:val="-2"/>
        </w:rPr>
        <w:t>nonblack</w:t>
      </w:r>
      <w:r>
        <w:rPr>
          <w:spacing w:val="-16"/>
        </w:rPr>
        <w:t> </w:t>
      </w:r>
      <w:r>
        <w:rPr>
          <w:spacing w:val="-2"/>
        </w:rPr>
        <w:t>gangs—that</w:t>
      </w:r>
      <w:r>
        <w:rPr>
          <w:spacing w:val="-16"/>
        </w:rPr>
        <w:t> </w:t>
      </w:r>
      <w:r>
        <w:rPr>
          <w:spacing w:val="-2"/>
        </w:rPr>
        <w:t>African</w:t>
      </w:r>
      <w:r>
        <w:rPr>
          <w:spacing w:val="-16"/>
        </w:rPr>
        <w:t> </w:t>
      </w:r>
      <w:r>
        <w:rPr>
          <w:spacing w:val="-2"/>
        </w:rPr>
        <w:t>Americans </w:t>
      </w:r>
      <w:r>
        <w:rPr/>
        <w:t>have long experienced. They become African American and mount their defense</w:t>
      </w:r>
      <w:r>
        <w:rPr>
          <w:spacing w:val="-12"/>
        </w:rPr>
        <w:t> </w:t>
      </w:r>
      <w:r>
        <w:rPr/>
        <w:t>against</w:t>
      </w:r>
      <w:r>
        <w:rPr>
          <w:spacing w:val="-12"/>
        </w:rPr>
        <w:t> </w:t>
      </w:r>
      <w:r>
        <w:rPr/>
        <w:t>attack</w:t>
      </w:r>
      <w:r>
        <w:rPr>
          <w:spacing w:val="-12"/>
        </w:rPr>
        <w:t> </w:t>
      </w:r>
      <w:r>
        <w:rPr/>
        <w:t>in</w:t>
      </w:r>
      <w:r>
        <w:rPr>
          <w:spacing w:val="-12"/>
        </w:rPr>
        <w:t> </w:t>
      </w:r>
      <w:r>
        <w:rPr/>
        <w:t>common</w:t>
      </w:r>
      <w:r>
        <w:rPr>
          <w:spacing w:val="-12"/>
        </w:rPr>
        <w:t> </w:t>
      </w:r>
      <w:r>
        <w:rPr/>
        <w:t>with</w:t>
      </w:r>
      <w:r>
        <w:rPr>
          <w:spacing w:val="-12"/>
        </w:rPr>
        <w:t> </w:t>
      </w:r>
      <w:r>
        <w:rPr/>
        <w:t>other</w:t>
      </w:r>
      <w:r>
        <w:rPr>
          <w:spacing w:val="-12"/>
        </w:rPr>
        <w:t> </w:t>
      </w:r>
      <w:r>
        <w:rPr/>
        <w:t>African</w:t>
      </w:r>
      <w:r>
        <w:rPr>
          <w:spacing w:val="-11"/>
        </w:rPr>
        <w:t> </w:t>
      </w:r>
      <w:r>
        <w:rPr/>
        <w:t>Americans.</w:t>
      </w:r>
      <w:r>
        <w:rPr>
          <w:spacing w:val="-12"/>
        </w:rPr>
        <w:t> </w:t>
      </w:r>
      <w:r>
        <w:rPr/>
        <w:t>The</w:t>
      </w:r>
      <w:r>
        <w:rPr>
          <w:spacing w:val="-12"/>
        </w:rPr>
        <w:t> </w:t>
      </w:r>
      <w:r>
        <w:rPr/>
        <w:t>long- </w:t>
      </w:r>
      <w:r>
        <w:rPr>
          <w:spacing w:val="-2"/>
        </w:rPr>
        <w:t>standing black-white boundary activates for them. Although each migration </w:t>
      </w:r>
      <w:r>
        <w:rPr/>
        <w:t>stream</w:t>
      </w:r>
      <w:r>
        <w:rPr>
          <w:spacing w:val="-10"/>
        </w:rPr>
        <w:t> </w:t>
      </w:r>
      <w:r>
        <w:rPr/>
        <w:t>has</w:t>
      </w:r>
      <w:r>
        <w:rPr>
          <w:spacing w:val="-10"/>
        </w:rPr>
        <w:t> </w:t>
      </w:r>
      <w:r>
        <w:rPr/>
        <w:t>its</w:t>
      </w:r>
      <w:r>
        <w:rPr>
          <w:spacing w:val="-9"/>
        </w:rPr>
        <w:t> </w:t>
      </w:r>
      <w:r>
        <w:rPr/>
        <w:t>distinctive</w:t>
      </w:r>
      <w:r>
        <w:rPr>
          <w:spacing w:val="-10"/>
        </w:rPr>
        <w:t> </w:t>
      </w:r>
      <w:r>
        <w:rPr/>
        <w:t>properties,</w:t>
      </w:r>
      <w:r>
        <w:rPr>
          <w:spacing w:val="-9"/>
        </w:rPr>
        <w:t> </w:t>
      </w:r>
      <w:r>
        <w:rPr/>
        <w:t>the</w:t>
      </w:r>
      <w:r>
        <w:rPr>
          <w:spacing w:val="-10"/>
        </w:rPr>
        <w:t> </w:t>
      </w:r>
      <w:r>
        <w:rPr/>
        <w:t>sequence</w:t>
      </w:r>
      <w:r>
        <w:rPr>
          <w:spacing w:val="-10"/>
        </w:rPr>
        <w:t> </w:t>
      </w:r>
      <w:r>
        <w:rPr/>
        <w:t>of</w:t>
      </w:r>
      <w:r>
        <w:rPr>
          <w:spacing w:val="-9"/>
        </w:rPr>
        <w:t> </w:t>
      </w:r>
      <w:r>
        <w:rPr/>
        <w:t>imposition,</w:t>
      </w:r>
      <w:r>
        <w:rPr>
          <w:spacing w:val="-10"/>
        </w:rPr>
        <w:t> </w:t>
      </w:r>
      <w:r>
        <w:rPr>
          <w:spacing w:val="-2"/>
        </w:rPr>
        <w:t>activation,</w:t>
      </w:r>
    </w:p>
    <w:p>
      <w:pPr>
        <w:pStyle w:val="BodyText"/>
        <w:spacing w:line="232" w:lineRule="exact"/>
        <w:ind w:left="339"/>
      </w:pPr>
      <w:r>
        <w:rPr/>
        <w:t>attack,</w:t>
      </w:r>
      <w:r>
        <w:rPr>
          <w:spacing w:val="-9"/>
        </w:rPr>
        <w:t> </w:t>
      </w:r>
      <w:r>
        <w:rPr/>
        <w:t>and</w:t>
      </w:r>
      <w:r>
        <w:rPr>
          <w:spacing w:val="-9"/>
        </w:rPr>
        <w:t> </w:t>
      </w:r>
      <w:r>
        <w:rPr/>
        <w:t>defense</w:t>
      </w:r>
      <w:r>
        <w:rPr>
          <w:spacing w:val="-9"/>
        </w:rPr>
        <w:t> </w:t>
      </w:r>
      <w:r>
        <w:rPr/>
        <w:t>repeats</w:t>
      </w:r>
      <w:r>
        <w:rPr>
          <w:spacing w:val="-9"/>
        </w:rPr>
        <w:t> </w:t>
      </w:r>
      <w:r>
        <w:rPr/>
        <w:t>itself</w:t>
      </w:r>
      <w:r>
        <w:rPr>
          <w:spacing w:val="-9"/>
        </w:rPr>
        <w:t> </w:t>
      </w:r>
      <w:r>
        <w:rPr/>
        <w:t>in</w:t>
      </w:r>
      <w:r>
        <w:rPr>
          <w:spacing w:val="-8"/>
        </w:rPr>
        <w:t> </w:t>
      </w:r>
      <w:r>
        <w:rPr/>
        <w:t>many</w:t>
      </w:r>
      <w:r>
        <w:rPr>
          <w:spacing w:val="-9"/>
        </w:rPr>
        <w:t> </w:t>
      </w:r>
      <w:r>
        <w:rPr/>
        <w:t>immigrant</w:t>
      </w:r>
      <w:r>
        <w:rPr>
          <w:spacing w:val="-9"/>
        </w:rPr>
        <w:t> </w:t>
      </w:r>
      <w:r>
        <w:rPr>
          <w:spacing w:val="-2"/>
        </w:rPr>
        <w:t>experiences.</w:t>
      </w:r>
    </w:p>
    <w:p>
      <w:pPr>
        <w:pStyle w:val="BodyText"/>
        <w:spacing w:line="259" w:lineRule="auto" w:before="18"/>
        <w:ind w:left="339" w:right="118" w:firstLine="240"/>
      </w:pPr>
      <w:r>
        <w:rPr/>
        <w:t>The</w:t>
      </w:r>
      <w:r>
        <w:rPr>
          <w:spacing w:val="-4"/>
        </w:rPr>
        <w:t> </w:t>
      </w:r>
      <w:r>
        <w:rPr/>
        <w:t>theme</w:t>
      </w:r>
      <w:r>
        <w:rPr>
          <w:spacing w:val="-4"/>
        </w:rPr>
        <w:t> </w:t>
      </w:r>
      <w:r>
        <w:rPr/>
        <w:t>should</w:t>
      </w:r>
      <w:r>
        <w:rPr>
          <w:spacing w:val="-4"/>
        </w:rPr>
        <w:t> </w:t>
      </w:r>
      <w:r>
        <w:rPr/>
        <w:t>be</w:t>
      </w:r>
      <w:r>
        <w:rPr>
          <w:spacing w:val="-4"/>
        </w:rPr>
        <w:t> </w:t>
      </w:r>
      <w:r>
        <w:rPr/>
        <w:t>familiar</w:t>
      </w:r>
      <w:r>
        <w:rPr>
          <w:spacing w:val="-4"/>
        </w:rPr>
        <w:t> </w:t>
      </w:r>
      <w:r>
        <w:rPr/>
        <w:t>from</w:t>
      </w:r>
      <w:r>
        <w:rPr>
          <w:spacing w:val="-4"/>
        </w:rPr>
        <w:t> </w:t>
      </w:r>
      <w:r>
        <w:rPr/>
        <w:t>the</w:t>
      </w:r>
      <w:r>
        <w:rPr>
          <w:spacing w:val="-4"/>
        </w:rPr>
        <w:t> </w:t>
      </w:r>
      <w:r>
        <w:rPr/>
        <w:t>example</w:t>
      </w:r>
      <w:r>
        <w:rPr>
          <w:spacing w:val="-4"/>
        </w:rPr>
        <w:t> </w:t>
      </w:r>
      <w:r>
        <w:rPr/>
        <w:t>of</w:t>
      </w:r>
      <w:r>
        <w:rPr>
          <w:spacing w:val="-4"/>
        </w:rPr>
        <w:t> </w:t>
      </w:r>
      <w:r>
        <w:rPr/>
        <w:t>Bolivian</w:t>
      </w:r>
      <w:r>
        <w:rPr>
          <w:spacing w:val="-4"/>
        </w:rPr>
        <w:t> </w:t>
      </w:r>
      <w:r>
        <w:rPr/>
        <w:t>immigrants to Buenos Aires. Long before any of the Bolivians observed by Alejandro Grimson</w:t>
      </w:r>
      <w:r>
        <w:rPr>
          <w:spacing w:val="-13"/>
        </w:rPr>
        <w:t> </w:t>
      </w:r>
      <w:r>
        <w:rPr/>
        <w:t>arrived</w:t>
      </w:r>
      <w:r>
        <w:rPr>
          <w:spacing w:val="-13"/>
        </w:rPr>
        <w:t> </w:t>
      </w:r>
      <w:r>
        <w:rPr/>
        <w:t>in</w:t>
      </w:r>
      <w:r>
        <w:rPr>
          <w:spacing w:val="-13"/>
        </w:rPr>
        <w:t> </w:t>
      </w:r>
      <w:r>
        <w:rPr/>
        <w:t>the</w:t>
      </w:r>
      <w:r>
        <w:rPr>
          <w:spacing w:val="-13"/>
        </w:rPr>
        <w:t> </w:t>
      </w:r>
      <w:r>
        <w:rPr/>
        <w:t>city,</w:t>
      </w:r>
      <w:r>
        <w:rPr>
          <w:spacing w:val="-13"/>
        </w:rPr>
        <w:t> </w:t>
      </w:r>
      <w:r>
        <w:rPr/>
        <w:t>authorities</w:t>
      </w:r>
      <w:r>
        <w:rPr>
          <w:spacing w:val="-13"/>
        </w:rPr>
        <w:t> </w:t>
      </w:r>
      <w:r>
        <w:rPr/>
        <w:t>had</w:t>
      </w:r>
      <w:r>
        <w:rPr>
          <w:spacing w:val="-13"/>
        </w:rPr>
        <w:t> </w:t>
      </w:r>
      <w:r>
        <w:rPr/>
        <w:t>established</w:t>
      </w:r>
      <w:r>
        <w:rPr>
          <w:spacing w:val="-13"/>
        </w:rPr>
        <w:t> </w:t>
      </w:r>
      <w:r>
        <w:rPr/>
        <w:t>a</w:t>
      </w:r>
      <w:r>
        <w:rPr>
          <w:spacing w:val="-13"/>
        </w:rPr>
        <w:t> </w:t>
      </w:r>
      <w:r>
        <w:rPr/>
        <w:t>boundary</w:t>
      </w:r>
      <w:r>
        <w:rPr>
          <w:spacing w:val="-13"/>
        </w:rPr>
        <w:t> </w:t>
      </w:r>
      <w:r>
        <w:rPr/>
        <w:t>between </w:t>
      </w:r>
      <w:r>
        <w:rPr>
          <w:spacing w:val="-2"/>
        </w:rPr>
        <w:t>Argentine</w:t>
      </w:r>
      <w:r>
        <w:rPr>
          <w:spacing w:val="-8"/>
        </w:rPr>
        <w:t> </w:t>
      </w:r>
      <w:r>
        <w:rPr>
          <w:spacing w:val="-2"/>
        </w:rPr>
        <w:t>citizens</w:t>
      </w:r>
      <w:r>
        <w:rPr>
          <w:spacing w:val="-8"/>
        </w:rPr>
        <w:t> </w:t>
      </w:r>
      <w:r>
        <w:rPr>
          <w:spacing w:val="-2"/>
        </w:rPr>
        <w:t>and</w:t>
      </w:r>
      <w:r>
        <w:rPr>
          <w:spacing w:val="-8"/>
        </w:rPr>
        <w:t> </w:t>
      </w:r>
      <w:r>
        <w:rPr>
          <w:spacing w:val="-2"/>
        </w:rPr>
        <w:t>foreigners,</w:t>
      </w:r>
      <w:r>
        <w:rPr>
          <w:spacing w:val="-8"/>
        </w:rPr>
        <w:t> </w:t>
      </w:r>
      <w:r>
        <w:rPr>
          <w:spacing w:val="-2"/>
        </w:rPr>
        <w:t>not</w:t>
      </w:r>
      <w:r>
        <w:rPr>
          <w:spacing w:val="-8"/>
        </w:rPr>
        <w:t> </w:t>
      </w:r>
      <w:r>
        <w:rPr>
          <w:spacing w:val="-2"/>
        </w:rPr>
        <w:t>to</w:t>
      </w:r>
      <w:r>
        <w:rPr>
          <w:spacing w:val="-8"/>
        </w:rPr>
        <w:t> </w:t>
      </w:r>
      <w:r>
        <w:rPr>
          <w:spacing w:val="-2"/>
        </w:rPr>
        <w:t>mention</w:t>
      </w:r>
      <w:r>
        <w:rPr>
          <w:spacing w:val="-8"/>
        </w:rPr>
        <w:t> </w:t>
      </w:r>
      <w:r>
        <w:rPr>
          <w:spacing w:val="-2"/>
        </w:rPr>
        <w:t>the</w:t>
      </w:r>
      <w:r>
        <w:rPr>
          <w:spacing w:val="-8"/>
        </w:rPr>
        <w:t> </w:t>
      </w:r>
      <w:r>
        <w:rPr>
          <w:spacing w:val="-2"/>
        </w:rPr>
        <w:t>more</w:t>
      </w:r>
      <w:r>
        <w:rPr>
          <w:spacing w:val="-8"/>
        </w:rPr>
        <w:t> </w:t>
      </w:r>
      <w:r>
        <w:rPr>
          <w:spacing w:val="-2"/>
        </w:rPr>
        <w:t>specific</w:t>
      </w:r>
      <w:r>
        <w:rPr>
          <w:spacing w:val="-8"/>
        </w:rPr>
        <w:t> </w:t>
      </w:r>
      <w:r>
        <w:rPr>
          <w:spacing w:val="-2"/>
        </w:rPr>
        <w:t>boundar- ies</w:t>
      </w:r>
      <w:r>
        <w:rPr>
          <w:spacing w:val="-7"/>
        </w:rPr>
        <w:t> </w:t>
      </w:r>
      <w:r>
        <w:rPr>
          <w:spacing w:val="-2"/>
        </w:rPr>
        <w:t>separating</w:t>
      </w:r>
      <w:r>
        <w:rPr>
          <w:spacing w:val="-7"/>
        </w:rPr>
        <w:t> </w:t>
      </w:r>
      <w:r>
        <w:rPr>
          <w:i/>
          <w:spacing w:val="-2"/>
        </w:rPr>
        <w:t>porteños</w:t>
      </w:r>
      <w:r>
        <w:rPr>
          <w:i/>
          <w:spacing w:val="-7"/>
        </w:rPr>
        <w:t> </w:t>
      </w:r>
      <w:r>
        <w:rPr>
          <w:spacing w:val="-2"/>
        </w:rPr>
        <w:t>from</w:t>
      </w:r>
      <w:r>
        <w:rPr>
          <w:spacing w:val="-7"/>
        </w:rPr>
        <w:t> </w:t>
      </w:r>
      <w:r>
        <w:rPr>
          <w:spacing w:val="-2"/>
        </w:rPr>
        <w:t>others,</w:t>
      </w:r>
      <w:r>
        <w:rPr>
          <w:spacing w:val="-7"/>
        </w:rPr>
        <w:t> </w:t>
      </w:r>
      <w:r>
        <w:rPr>
          <w:spacing w:val="-2"/>
        </w:rPr>
        <w:t>Argentines</w:t>
      </w:r>
      <w:r>
        <w:rPr>
          <w:spacing w:val="-7"/>
        </w:rPr>
        <w:t> </w:t>
      </w:r>
      <w:r>
        <w:rPr>
          <w:spacing w:val="-2"/>
        </w:rPr>
        <w:t>from</w:t>
      </w:r>
      <w:r>
        <w:rPr>
          <w:spacing w:val="-7"/>
        </w:rPr>
        <w:t> </w:t>
      </w:r>
      <w:r>
        <w:rPr>
          <w:spacing w:val="-2"/>
        </w:rPr>
        <w:t>Bolivians,</w:t>
      </w:r>
      <w:r>
        <w:rPr>
          <w:spacing w:val="-7"/>
        </w:rPr>
        <w:t> </w:t>
      </w:r>
      <w:r>
        <w:rPr>
          <w:spacing w:val="-2"/>
        </w:rPr>
        <w:t>and</w:t>
      </w:r>
      <w:r>
        <w:rPr>
          <w:spacing w:val="-7"/>
        </w:rPr>
        <w:t> </w:t>
      </w:r>
      <w:r>
        <w:rPr>
          <w:spacing w:val="-2"/>
        </w:rPr>
        <w:t>Creoles </w:t>
      </w:r>
      <w:r>
        <w:rPr/>
        <w:t>from</w:t>
      </w:r>
      <w:r>
        <w:rPr>
          <w:spacing w:val="-8"/>
        </w:rPr>
        <w:t> </w:t>
      </w:r>
      <w:r>
        <w:rPr/>
        <w:t>Indians.</w:t>
      </w:r>
      <w:r>
        <w:rPr>
          <w:spacing w:val="-8"/>
        </w:rPr>
        <w:t> </w:t>
      </w:r>
      <w:r>
        <w:rPr/>
        <w:t>In</w:t>
      </w:r>
      <w:r>
        <w:rPr>
          <w:spacing w:val="-8"/>
        </w:rPr>
        <w:t> </w:t>
      </w:r>
      <w:r>
        <w:rPr/>
        <w:t>Buenos</w:t>
      </w:r>
      <w:r>
        <w:rPr>
          <w:spacing w:val="-8"/>
        </w:rPr>
        <w:t> </w:t>
      </w:r>
      <w:r>
        <w:rPr/>
        <w:t>Aires,</w:t>
      </w:r>
      <w:r>
        <w:rPr>
          <w:spacing w:val="-8"/>
        </w:rPr>
        <w:t> </w:t>
      </w:r>
      <w:r>
        <w:rPr/>
        <w:t>the</w:t>
      </w:r>
      <w:r>
        <w:rPr>
          <w:spacing w:val="-8"/>
        </w:rPr>
        <w:t> </w:t>
      </w:r>
      <w:r>
        <w:rPr/>
        <w:t>arrival</w:t>
      </w:r>
      <w:r>
        <w:rPr>
          <w:spacing w:val="-8"/>
        </w:rPr>
        <w:t> </w:t>
      </w:r>
      <w:r>
        <w:rPr/>
        <w:t>of</w:t>
      </w:r>
      <w:r>
        <w:rPr>
          <w:spacing w:val="-8"/>
        </w:rPr>
        <w:t> </w:t>
      </w:r>
      <w:r>
        <w:rPr/>
        <w:t>migrants</w:t>
      </w:r>
      <w:r>
        <w:rPr>
          <w:spacing w:val="-8"/>
        </w:rPr>
        <w:t> </w:t>
      </w:r>
      <w:r>
        <w:rPr/>
        <w:t>from</w:t>
      </w:r>
      <w:r>
        <w:rPr>
          <w:spacing w:val="-8"/>
        </w:rPr>
        <w:t> </w:t>
      </w:r>
      <w:r>
        <w:rPr/>
        <w:t>the</w:t>
      </w:r>
      <w:r>
        <w:rPr>
          <w:spacing w:val="-8"/>
        </w:rPr>
        <w:t> </w:t>
      </w:r>
      <w:r>
        <w:rPr/>
        <w:t>Andes</w:t>
      </w:r>
      <w:r>
        <w:rPr>
          <w:spacing w:val="-8"/>
        </w:rPr>
        <w:t> </w:t>
      </w:r>
      <w:r>
        <w:rPr/>
        <w:t>acti- vates these boundaries, which in turn leads to the multiple forms of attack that</w:t>
      </w:r>
      <w:r>
        <w:rPr>
          <w:spacing w:val="-11"/>
        </w:rPr>
        <w:t> </w:t>
      </w:r>
      <w:r>
        <w:rPr/>
        <w:t>Grimson</w:t>
      </w:r>
      <w:r>
        <w:rPr>
          <w:spacing w:val="-11"/>
        </w:rPr>
        <w:t> </w:t>
      </w:r>
      <w:r>
        <w:rPr/>
        <w:t>(1999)</w:t>
      </w:r>
      <w:r>
        <w:rPr>
          <w:spacing w:val="-11"/>
        </w:rPr>
        <w:t> </w:t>
      </w:r>
      <w:r>
        <w:rPr/>
        <w:t>documents,</w:t>
      </w:r>
      <w:r>
        <w:rPr>
          <w:spacing w:val="-11"/>
        </w:rPr>
        <w:t> </w:t>
      </w:r>
      <w:r>
        <w:rPr/>
        <w:t>and</w:t>
      </w:r>
      <w:r>
        <w:rPr>
          <w:spacing w:val="-11"/>
        </w:rPr>
        <w:t> </w:t>
      </w:r>
      <w:r>
        <w:rPr/>
        <w:t>generates</w:t>
      </w:r>
      <w:r>
        <w:rPr>
          <w:spacing w:val="-11"/>
        </w:rPr>
        <w:t> </w:t>
      </w:r>
      <w:r>
        <w:rPr/>
        <w:t>defensive</w:t>
      </w:r>
      <w:r>
        <w:rPr>
          <w:spacing w:val="-11"/>
        </w:rPr>
        <w:t> </w:t>
      </w:r>
      <w:r>
        <w:rPr/>
        <w:t>maneuvers</w:t>
      </w:r>
      <w:r>
        <w:rPr>
          <w:spacing w:val="-11"/>
        </w:rPr>
        <w:t> </w:t>
      </w:r>
      <w:r>
        <w:rPr/>
        <w:t>on</w:t>
      </w:r>
      <w:r>
        <w:rPr>
          <w:spacing w:val="-11"/>
        </w:rPr>
        <w:t> </w:t>
      </w:r>
      <w:r>
        <w:rPr/>
        <w:t>the part of bolivianos. At least in local festivals where Bolivians gather, those maneuvers include broadcast claims to cultural and historical superiority.</w:t>
      </w:r>
    </w:p>
    <w:p>
      <w:pPr>
        <w:pStyle w:val="BodyText"/>
        <w:spacing w:line="259" w:lineRule="auto"/>
        <w:ind w:left="339" w:right="117" w:firstLine="240"/>
      </w:pPr>
      <w:r>
        <w:rPr/>
        <w:t>The claims do not prevail, but at least they assert a shared identity and propose an attractive story about the boundary that separates bolivianos from </w:t>
      </w:r>
      <w:r>
        <w:rPr>
          <w:i/>
        </w:rPr>
        <w:t>porteños</w:t>
      </w:r>
      <w:r>
        <w:rPr/>
        <w:t>. Grimson sums up,</w:t>
      </w:r>
    </w:p>
    <w:p>
      <w:pPr>
        <w:pStyle w:val="BodyText"/>
        <w:spacing w:line="259" w:lineRule="auto" w:before="230"/>
        <w:ind w:left="819" w:right="118"/>
      </w:pPr>
      <w:r>
        <w:rPr/>
        <w:t>Faced with growing social asymmetries and with representations of inequality,</w:t>
      </w:r>
      <w:r>
        <w:rPr>
          <w:spacing w:val="-1"/>
        </w:rPr>
        <w:t> </w:t>
      </w:r>
      <w:r>
        <w:rPr/>
        <w:t>immigrants</w:t>
      </w:r>
      <w:r>
        <w:rPr>
          <w:spacing w:val="-1"/>
        </w:rPr>
        <w:t> </w:t>
      </w:r>
      <w:r>
        <w:rPr/>
        <w:t>try</w:t>
      </w:r>
      <w:r>
        <w:rPr>
          <w:spacing w:val="-1"/>
        </w:rPr>
        <w:t> </w:t>
      </w:r>
      <w:r>
        <w:rPr/>
        <w:t>to</w:t>
      </w:r>
      <w:r>
        <w:rPr>
          <w:spacing w:val="-1"/>
        </w:rPr>
        <w:t> </w:t>
      </w:r>
      <w:r>
        <w:rPr/>
        <w:t>broaden</w:t>
      </w:r>
      <w:r>
        <w:rPr>
          <w:spacing w:val="-1"/>
        </w:rPr>
        <w:t> </w:t>
      </w:r>
      <w:r>
        <w:rPr/>
        <w:t>their</w:t>
      </w:r>
      <w:r>
        <w:rPr>
          <w:spacing w:val="-1"/>
        </w:rPr>
        <w:t> </w:t>
      </w:r>
      <w:r>
        <w:rPr/>
        <w:t>identification</w:t>
      </w:r>
      <w:r>
        <w:rPr>
          <w:spacing w:val="-1"/>
        </w:rPr>
        <w:t> </w:t>
      </w:r>
      <w:r>
        <w:rPr/>
        <w:t>as</w:t>
      </w:r>
      <w:r>
        <w:rPr>
          <w:spacing w:val="-1"/>
        </w:rPr>
        <w:t> </w:t>
      </w:r>
      <w:r>
        <w:rPr/>
        <w:t>a</w:t>
      </w:r>
      <w:r>
        <w:rPr>
          <w:spacing w:val="-1"/>
        </w:rPr>
        <w:t> </w:t>
      </w:r>
      <w:r>
        <w:rPr/>
        <w:t>way</w:t>
      </w:r>
      <w:r>
        <w:rPr>
          <w:spacing w:val="-1"/>
        </w:rPr>
        <w:t> </w:t>
      </w:r>
      <w:r>
        <w:rPr/>
        <w:t>of activating</w:t>
      </w:r>
      <w:r>
        <w:rPr>
          <w:spacing w:val="-3"/>
        </w:rPr>
        <w:t> </w:t>
      </w:r>
      <w:r>
        <w:rPr/>
        <w:t>networks</w:t>
      </w:r>
      <w:r>
        <w:rPr>
          <w:spacing w:val="-3"/>
        </w:rPr>
        <w:t> </w:t>
      </w:r>
      <w:r>
        <w:rPr/>
        <w:t>of</w:t>
      </w:r>
      <w:r>
        <w:rPr>
          <w:spacing w:val="-3"/>
        </w:rPr>
        <w:t> </w:t>
      </w:r>
      <w:r>
        <w:rPr/>
        <w:t>mutual</w:t>
      </w:r>
      <w:r>
        <w:rPr>
          <w:spacing w:val="-3"/>
        </w:rPr>
        <w:t> </w:t>
      </w:r>
      <w:r>
        <w:rPr/>
        <w:t>aid</w:t>
      </w:r>
      <w:r>
        <w:rPr>
          <w:spacing w:val="-3"/>
        </w:rPr>
        <w:t> </w:t>
      </w:r>
      <w:r>
        <w:rPr/>
        <w:t>and</w:t>
      </w:r>
      <w:r>
        <w:rPr>
          <w:spacing w:val="-3"/>
        </w:rPr>
        <w:t> </w:t>
      </w:r>
      <w:r>
        <w:rPr/>
        <w:t>solidarity.</w:t>
      </w:r>
      <w:r>
        <w:rPr>
          <w:spacing w:val="-3"/>
        </w:rPr>
        <w:t> </w:t>
      </w:r>
      <w:r>
        <w:rPr/>
        <w:t>This</w:t>
      </w:r>
      <w:r>
        <w:rPr>
          <w:spacing w:val="-3"/>
        </w:rPr>
        <w:t> </w:t>
      </w:r>
      <w:r>
        <w:rPr/>
        <w:t>does</w:t>
      </w:r>
      <w:r>
        <w:rPr>
          <w:spacing w:val="-3"/>
        </w:rPr>
        <w:t> </w:t>
      </w:r>
      <w:r>
        <w:rPr/>
        <w:t>not</w:t>
      </w:r>
      <w:r>
        <w:rPr>
          <w:spacing w:val="-3"/>
        </w:rPr>
        <w:t> </w:t>
      </w:r>
      <w:r>
        <w:rPr/>
        <w:t>mean that</w:t>
      </w:r>
      <w:r>
        <w:rPr>
          <w:spacing w:val="-14"/>
        </w:rPr>
        <w:t> </w:t>
      </w:r>
      <w:r>
        <w:rPr/>
        <w:t>narrower</w:t>
      </w:r>
      <w:r>
        <w:rPr>
          <w:spacing w:val="-13"/>
        </w:rPr>
        <w:t> </w:t>
      </w:r>
      <w:r>
        <w:rPr/>
        <w:t>identities</w:t>
      </w:r>
      <w:r>
        <w:rPr>
          <w:spacing w:val="-13"/>
        </w:rPr>
        <w:t> </w:t>
      </w:r>
      <w:r>
        <w:rPr/>
        <w:t>disappear,</w:t>
      </w:r>
      <w:r>
        <w:rPr>
          <w:spacing w:val="-13"/>
        </w:rPr>
        <w:t> </w:t>
      </w:r>
      <w:r>
        <w:rPr/>
        <w:t>or</w:t>
      </w:r>
      <w:r>
        <w:rPr>
          <w:spacing w:val="-13"/>
        </w:rPr>
        <w:t> </w:t>
      </w:r>
      <w:r>
        <w:rPr/>
        <w:t>stop</w:t>
      </w:r>
      <w:r>
        <w:rPr>
          <w:spacing w:val="-13"/>
        </w:rPr>
        <w:t> </w:t>
      </w:r>
      <w:r>
        <w:rPr/>
        <w:t>being</w:t>
      </w:r>
      <w:r>
        <w:rPr>
          <w:spacing w:val="-13"/>
        </w:rPr>
        <w:t> </w:t>
      </w:r>
      <w:r>
        <w:rPr/>
        <w:t>used</w:t>
      </w:r>
      <w:r>
        <w:rPr>
          <w:spacing w:val="-13"/>
        </w:rPr>
        <w:t> </w:t>
      </w:r>
      <w:r>
        <w:rPr/>
        <w:t>as</w:t>
      </w:r>
      <w:r>
        <w:rPr>
          <w:spacing w:val="-14"/>
        </w:rPr>
        <w:t> </w:t>
      </w:r>
      <w:r>
        <w:rPr/>
        <w:t>bases</w:t>
      </w:r>
      <w:r>
        <w:rPr>
          <w:spacing w:val="-13"/>
        </w:rPr>
        <w:t> </w:t>
      </w:r>
      <w:r>
        <w:rPr/>
        <w:t>of</w:t>
      </w:r>
      <w:r>
        <w:rPr>
          <w:spacing w:val="-13"/>
        </w:rPr>
        <w:t> </w:t>
      </w:r>
      <w:r>
        <w:rPr/>
        <w:t>high- risk</w:t>
      </w:r>
      <w:r>
        <w:rPr>
          <w:spacing w:val="-11"/>
        </w:rPr>
        <w:t> </w:t>
      </w:r>
      <w:r>
        <w:rPr/>
        <w:t>relations</w:t>
      </w:r>
      <w:r>
        <w:rPr>
          <w:spacing w:val="-11"/>
        </w:rPr>
        <w:t> </w:t>
      </w:r>
      <w:r>
        <w:rPr/>
        <w:t>if</w:t>
      </w:r>
      <w:r>
        <w:rPr>
          <w:spacing w:val="-11"/>
        </w:rPr>
        <w:t> </w:t>
      </w:r>
      <w:r>
        <w:rPr/>
        <w:t>not</w:t>
      </w:r>
      <w:r>
        <w:rPr>
          <w:spacing w:val="-11"/>
        </w:rPr>
        <w:t> </w:t>
      </w:r>
      <w:r>
        <w:rPr/>
        <w:t>of</w:t>
      </w:r>
      <w:r>
        <w:rPr>
          <w:spacing w:val="-11"/>
        </w:rPr>
        <w:t> </w:t>
      </w:r>
      <w:r>
        <w:rPr/>
        <w:t>organizational</w:t>
      </w:r>
      <w:r>
        <w:rPr>
          <w:spacing w:val="-11"/>
        </w:rPr>
        <w:t> </w:t>
      </w:r>
      <w:r>
        <w:rPr/>
        <w:t>connections.</w:t>
      </w:r>
      <w:r>
        <w:rPr>
          <w:spacing w:val="-11"/>
        </w:rPr>
        <w:t> </w:t>
      </w:r>
      <w:r>
        <w:rPr/>
        <w:t>It</w:t>
      </w:r>
      <w:r>
        <w:rPr>
          <w:spacing w:val="-11"/>
        </w:rPr>
        <w:t> </w:t>
      </w:r>
      <w:r>
        <w:rPr/>
        <w:t>means</w:t>
      </w:r>
      <w:r>
        <w:rPr>
          <w:spacing w:val="-11"/>
        </w:rPr>
        <w:t> </w:t>
      </w:r>
      <w:r>
        <w:rPr/>
        <w:t>that</w:t>
      </w:r>
      <w:r>
        <w:rPr>
          <w:spacing w:val="-11"/>
        </w:rPr>
        <w:t> </w:t>
      </w:r>
      <w:r>
        <w:rPr/>
        <w:t>as</w:t>
      </w:r>
      <w:r>
        <w:rPr>
          <w:spacing w:val="-11"/>
        </w:rPr>
        <w:t> </w:t>
      </w:r>
      <w:r>
        <w:rPr/>
        <w:t>the process</w:t>
      </w:r>
      <w:r>
        <w:rPr>
          <w:spacing w:val="-11"/>
        </w:rPr>
        <w:t> </w:t>
      </w:r>
      <w:r>
        <w:rPr/>
        <w:t>of</w:t>
      </w:r>
      <w:r>
        <w:rPr>
          <w:spacing w:val="-11"/>
        </w:rPr>
        <w:t> </w:t>
      </w:r>
      <w:r>
        <w:rPr/>
        <w:t>moving</w:t>
      </w:r>
      <w:r>
        <w:rPr>
          <w:spacing w:val="-11"/>
        </w:rPr>
        <w:t> </w:t>
      </w:r>
      <w:r>
        <w:rPr/>
        <w:t>and</w:t>
      </w:r>
      <w:r>
        <w:rPr>
          <w:spacing w:val="-11"/>
        </w:rPr>
        <w:t> </w:t>
      </w:r>
      <w:r>
        <w:rPr/>
        <w:t>settling</w:t>
      </w:r>
      <w:r>
        <w:rPr>
          <w:spacing w:val="-11"/>
        </w:rPr>
        <w:t> </w:t>
      </w:r>
      <w:r>
        <w:rPr/>
        <w:t>proceeds</w:t>
      </w:r>
      <w:r>
        <w:rPr>
          <w:spacing w:val="-11"/>
        </w:rPr>
        <w:t> </w:t>
      </w:r>
      <w:r>
        <w:rPr/>
        <w:t>in</w:t>
      </w:r>
      <w:r>
        <w:rPr>
          <w:spacing w:val="-11"/>
        </w:rPr>
        <w:t> </w:t>
      </w:r>
      <w:r>
        <w:rPr/>
        <w:t>a</w:t>
      </w:r>
      <w:r>
        <w:rPr>
          <w:spacing w:val="-11"/>
        </w:rPr>
        <w:t> </w:t>
      </w:r>
      <w:r>
        <w:rPr/>
        <w:t>country</w:t>
      </w:r>
      <w:r>
        <w:rPr>
          <w:spacing w:val="-11"/>
        </w:rPr>
        <w:t> </w:t>
      </w:r>
      <w:r>
        <w:rPr/>
        <w:t>they</w:t>
      </w:r>
      <w:r>
        <w:rPr>
          <w:spacing w:val="-11"/>
        </w:rPr>
        <w:t> </w:t>
      </w:r>
      <w:r>
        <w:rPr/>
        <w:t>still</w:t>
      </w:r>
      <w:r>
        <w:rPr>
          <w:spacing w:val="-11"/>
        </w:rPr>
        <w:t> </w:t>
      </w:r>
      <w:r>
        <w:rPr/>
        <w:t>experi- ence</w:t>
      </w:r>
      <w:r>
        <w:rPr>
          <w:spacing w:val="-9"/>
        </w:rPr>
        <w:t> </w:t>
      </w:r>
      <w:r>
        <w:rPr/>
        <w:t>as</w:t>
      </w:r>
      <w:r>
        <w:rPr>
          <w:spacing w:val="-9"/>
        </w:rPr>
        <w:t> </w:t>
      </w:r>
      <w:r>
        <w:rPr/>
        <w:t>foreign,</w:t>
      </w:r>
      <w:r>
        <w:rPr>
          <w:spacing w:val="-9"/>
        </w:rPr>
        <w:t> </w:t>
      </w:r>
      <w:r>
        <w:rPr/>
        <w:t>migrants</w:t>
      </w:r>
      <w:r>
        <w:rPr>
          <w:spacing w:val="-9"/>
        </w:rPr>
        <w:t> </w:t>
      </w:r>
      <w:r>
        <w:rPr/>
        <w:t>seek</w:t>
      </w:r>
      <w:r>
        <w:rPr>
          <w:spacing w:val="-9"/>
        </w:rPr>
        <w:t> </w:t>
      </w:r>
      <w:r>
        <w:rPr/>
        <w:t>to</w:t>
      </w:r>
      <w:r>
        <w:rPr>
          <w:spacing w:val="-9"/>
        </w:rPr>
        <w:t> </w:t>
      </w:r>
      <w:r>
        <w:rPr/>
        <w:t>generalize</w:t>
      </w:r>
      <w:r>
        <w:rPr>
          <w:spacing w:val="-9"/>
        </w:rPr>
        <w:t> </w:t>
      </w:r>
      <w:r>
        <w:rPr/>
        <w:t>their</w:t>
      </w:r>
      <w:r>
        <w:rPr>
          <w:spacing w:val="-9"/>
        </w:rPr>
        <w:t> </w:t>
      </w:r>
      <w:r>
        <w:rPr/>
        <w:t>identities</w:t>
      </w:r>
      <w:r>
        <w:rPr>
          <w:spacing w:val="-9"/>
        </w:rPr>
        <w:t> </w:t>
      </w:r>
      <w:r>
        <w:rPr/>
        <w:t>and</w:t>
      </w:r>
      <w:r>
        <w:rPr>
          <w:spacing w:val="-9"/>
        </w:rPr>
        <w:t> </w:t>
      </w:r>
      <w:r>
        <w:rPr/>
        <w:t>to</w:t>
      </w:r>
      <w:r>
        <w:rPr>
          <w:spacing w:val="-9"/>
        </w:rPr>
        <w:t> </w:t>
      </w:r>
      <w:r>
        <w:rPr/>
        <w:t>use their own cultural histories as they do so.</w:t>
      </w:r>
    </w:p>
    <w:p>
      <w:pPr>
        <w:pStyle w:val="BodyText"/>
        <w:spacing w:line="235" w:lineRule="exact"/>
        <w:ind w:left="292" w:right="118"/>
        <w:jc w:val="right"/>
      </w:pPr>
      <w:r>
        <w:rPr>
          <w:spacing w:val="-2"/>
        </w:rPr>
        <w:t>(Grimson</w:t>
      </w:r>
      <w:r>
        <w:rPr>
          <w:spacing w:val="-7"/>
        </w:rPr>
        <w:t> </w:t>
      </w:r>
      <w:r>
        <w:rPr>
          <w:spacing w:val="-2"/>
        </w:rPr>
        <w:t>1999:181)</w:t>
      </w:r>
    </w:p>
    <w:p>
      <w:pPr>
        <w:spacing w:after="0" w:line="235" w:lineRule="exact"/>
        <w:jc w:val="right"/>
        <w:sectPr>
          <w:pgSz w:w="8640" w:h="12960"/>
          <w:pgMar w:header="841" w:footer="0" w:top="1060" w:bottom="280" w:left="960" w:right="960"/>
        </w:sectPr>
      </w:pPr>
    </w:p>
    <w:p>
      <w:pPr>
        <w:pStyle w:val="BodyText"/>
        <w:spacing w:before="80"/>
        <w:jc w:val="left"/>
      </w:pPr>
    </w:p>
    <w:p>
      <w:pPr>
        <w:pStyle w:val="BodyText"/>
        <w:spacing w:line="259" w:lineRule="auto"/>
        <w:ind w:left="119" w:right="337"/>
      </w:pPr>
      <w:bookmarkStart w:name="_bookmark301" w:id="336"/>
      <w:bookmarkEnd w:id="336"/>
      <w:r>
        <w:rPr/>
      </w:r>
      <w:r>
        <w:rPr/>
        <w:t>Instead of members of small clusters from particular villages, </w:t>
      </w:r>
      <w:r>
        <w:rPr>
          <w:i/>
        </w:rPr>
        <w:t>porteños </w:t>
      </w:r>
      <w:r>
        <w:rPr/>
        <w:t>bolivianos become just that: members of categories well defined by their separation</w:t>
      </w:r>
      <w:r>
        <w:rPr>
          <w:spacing w:val="-8"/>
        </w:rPr>
        <w:t> </w:t>
      </w:r>
      <w:r>
        <w:rPr/>
        <w:t>from</w:t>
      </w:r>
      <w:r>
        <w:rPr>
          <w:spacing w:val="-9"/>
        </w:rPr>
        <w:t> </w:t>
      </w:r>
      <w:r>
        <w:rPr/>
        <w:t>and</w:t>
      </w:r>
      <w:r>
        <w:rPr>
          <w:spacing w:val="-9"/>
        </w:rPr>
        <w:t> </w:t>
      </w:r>
      <w:r>
        <w:rPr/>
        <w:t>connection</w:t>
      </w:r>
      <w:r>
        <w:rPr>
          <w:spacing w:val="-9"/>
        </w:rPr>
        <w:t> </w:t>
      </w:r>
      <w:r>
        <w:rPr/>
        <w:t>to</w:t>
      </w:r>
      <w:r>
        <w:rPr>
          <w:spacing w:val="-9"/>
        </w:rPr>
        <w:t> </w:t>
      </w:r>
      <w:r>
        <w:rPr/>
        <w:t>the</w:t>
      </w:r>
      <w:r>
        <w:rPr>
          <w:spacing w:val="-9"/>
        </w:rPr>
        <w:t> </w:t>
      </w:r>
      <w:r>
        <w:rPr/>
        <w:t>social</w:t>
      </w:r>
      <w:r>
        <w:rPr>
          <w:spacing w:val="-9"/>
        </w:rPr>
        <w:t> </w:t>
      </w:r>
      <w:r>
        <w:rPr/>
        <w:t>life</w:t>
      </w:r>
      <w:r>
        <w:rPr>
          <w:spacing w:val="-9"/>
        </w:rPr>
        <w:t> </w:t>
      </w:r>
      <w:r>
        <w:rPr/>
        <w:t>of</w:t>
      </w:r>
      <w:r>
        <w:rPr>
          <w:spacing w:val="-9"/>
        </w:rPr>
        <w:t> </w:t>
      </w:r>
      <w:r>
        <w:rPr/>
        <w:t>Buenos</w:t>
      </w:r>
      <w:r>
        <w:rPr>
          <w:spacing w:val="-9"/>
        </w:rPr>
        <w:t> </w:t>
      </w:r>
      <w:r>
        <w:rPr/>
        <w:t>Aires.</w:t>
      </w:r>
      <w:r>
        <w:rPr>
          <w:spacing w:val="-9"/>
        </w:rPr>
        <w:t> </w:t>
      </w:r>
      <w:r>
        <w:rPr/>
        <w:t>They</w:t>
      </w:r>
      <w:r>
        <w:rPr>
          <w:spacing w:val="-9"/>
        </w:rPr>
        <w:t> </w:t>
      </w:r>
      <w:r>
        <w:rPr/>
        <w:t>be- </w:t>
      </w:r>
      <w:r>
        <w:rPr>
          <w:spacing w:val="-2"/>
        </w:rPr>
        <w:t>come</w:t>
      </w:r>
      <w:r>
        <w:rPr>
          <w:spacing w:val="-12"/>
        </w:rPr>
        <w:t> </w:t>
      </w:r>
      <w:r>
        <w:rPr>
          <w:spacing w:val="-2"/>
        </w:rPr>
        <w:t>Bolivians.</w:t>
      </w:r>
      <w:r>
        <w:rPr>
          <w:spacing w:val="-11"/>
        </w:rPr>
        <w:t> </w:t>
      </w:r>
      <w:r>
        <w:rPr>
          <w:spacing w:val="-2"/>
        </w:rPr>
        <w:t>Their</w:t>
      </w:r>
      <w:r>
        <w:rPr>
          <w:spacing w:val="-11"/>
        </w:rPr>
        <w:t> </w:t>
      </w:r>
      <w:r>
        <w:rPr>
          <w:spacing w:val="-2"/>
        </w:rPr>
        <w:t>experience</w:t>
      </w:r>
      <w:r>
        <w:rPr>
          <w:spacing w:val="-11"/>
        </w:rPr>
        <w:t> </w:t>
      </w:r>
      <w:r>
        <w:rPr>
          <w:spacing w:val="-2"/>
        </w:rPr>
        <w:t>involves</w:t>
      </w:r>
      <w:r>
        <w:rPr>
          <w:spacing w:val="-11"/>
        </w:rPr>
        <w:t> </w:t>
      </w:r>
      <w:r>
        <w:rPr>
          <w:spacing w:val="-2"/>
        </w:rPr>
        <w:t>much</w:t>
      </w:r>
      <w:r>
        <w:rPr>
          <w:spacing w:val="-11"/>
        </w:rPr>
        <w:t> </w:t>
      </w:r>
      <w:r>
        <w:rPr>
          <w:spacing w:val="-2"/>
        </w:rPr>
        <w:t>more</w:t>
      </w:r>
      <w:r>
        <w:rPr>
          <w:spacing w:val="-11"/>
        </w:rPr>
        <w:t> </w:t>
      </w:r>
      <w:r>
        <w:rPr>
          <w:spacing w:val="-2"/>
        </w:rPr>
        <w:t>than</w:t>
      </w:r>
      <w:r>
        <w:rPr>
          <w:spacing w:val="-11"/>
        </w:rPr>
        <w:t> </w:t>
      </w:r>
      <w:r>
        <w:rPr>
          <w:spacing w:val="-2"/>
        </w:rPr>
        <w:t>the</w:t>
      </w:r>
      <w:r>
        <w:rPr>
          <w:spacing w:val="-12"/>
        </w:rPr>
        <w:t> </w:t>
      </w:r>
      <w:r>
        <w:rPr>
          <w:spacing w:val="-2"/>
        </w:rPr>
        <w:t>single-circuit </w:t>
      </w:r>
      <w:r>
        <w:rPr/>
        <w:t>imposition-activation-attack-defense. In one way or another, it includes our full range of causal mechanisms: encounter, imposition, borrowing, conversation, incentive shift, inscription-erasure, activation-deactivation, site transfer, and relocation, not to mention further consequences of those mechanisms. But that particular experience illustrates the great generality of boundary change as a social process.</w:t>
      </w:r>
    </w:p>
    <w:p>
      <w:pPr>
        <w:pStyle w:val="BodyText"/>
        <w:spacing w:before="171"/>
        <w:jc w:val="left"/>
      </w:pPr>
    </w:p>
    <w:p>
      <w:pPr>
        <w:pStyle w:val="Heading3"/>
        <w:jc w:val="left"/>
      </w:pPr>
      <w:r>
        <w:rPr>
          <w:spacing w:val="-2"/>
        </w:rPr>
        <w:t>References</w:t>
      </w:r>
    </w:p>
    <w:p>
      <w:pPr>
        <w:spacing w:line="254" w:lineRule="auto" w:before="220"/>
        <w:ind w:left="120" w:right="337" w:firstLine="0"/>
        <w:jc w:val="both"/>
        <w:rPr>
          <w:sz w:val="18"/>
        </w:rPr>
      </w:pPr>
      <w:r>
        <w:rPr>
          <w:sz w:val="18"/>
        </w:rPr>
        <w:t>Armstrong, Gary. 1998. </w:t>
      </w:r>
      <w:r>
        <w:rPr>
          <w:i/>
          <w:sz w:val="18"/>
        </w:rPr>
        <w:t>Football Hooligans: Knowing the Score</w:t>
      </w:r>
      <w:r>
        <w:rPr>
          <w:sz w:val="18"/>
        </w:rPr>
        <w:t>. Oxford, UK: Berg. </w:t>
      </w:r>
      <w:r>
        <w:rPr>
          <w:w w:val="90"/>
          <w:sz w:val="18"/>
        </w:rPr>
        <w:t>Ashforth,</w:t>
      </w:r>
      <w:r>
        <w:rPr>
          <w:sz w:val="18"/>
        </w:rPr>
        <w:t> </w:t>
      </w:r>
      <w:r>
        <w:rPr>
          <w:w w:val="90"/>
          <w:sz w:val="18"/>
        </w:rPr>
        <w:t>Adam.</w:t>
      </w:r>
      <w:r>
        <w:rPr>
          <w:sz w:val="18"/>
        </w:rPr>
        <w:t> </w:t>
      </w:r>
      <w:r>
        <w:rPr>
          <w:w w:val="90"/>
          <w:sz w:val="18"/>
        </w:rPr>
        <w:t>1990.</w:t>
      </w:r>
      <w:r>
        <w:rPr>
          <w:sz w:val="18"/>
        </w:rPr>
        <w:t> </w:t>
      </w:r>
      <w:r>
        <w:rPr>
          <w:i/>
          <w:w w:val="90"/>
          <w:sz w:val="18"/>
        </w:rPr>
        <w:t>The Politics of Official Discourse in Twentieth-Century South Africa</w:t>
      </w:r>
      <w:r>
        <w:rPr>
          <w:w w:val="90"/>
          <w:sz w:val="18"/>
        </w:rPr>
        <w:t>.</w:t>
      </w:r>
    </w:p>
    <w:p>
      <w:pPr>
        <w:spacing w:before="1"/>
        <w:ind w:left="300" w:right="0" w:firstLine="0"/>
        <w:jc w:val="both"/>
        <w:rPr>
          <w:sz w:val="18"/>
        </w:rPr>
      </w:pPr>
      <w:r>
        <w:rPr>
          <w:w w:val="90"/>
          <w:sz w:val="18"/>
        </w:rPr>
        <w:t>Oxford,</w:t>
      </w:r>
      <w:r>
        <w:rPr>
          <w:spacing w:val="21"/>
          <w:sz w:val="18"/>
        </w:rPr>
        <w:t> </w:t>
      </w:r>
      <w:r>
        <w:rPr>
          <w:w w:val="90"/>
          <w:sz w:val="18"/>
        </w:rPr>
        <w:t>UK:</w:t>
      </w:r>
      <w:r>
        <w:rPr>
          <w:spacing w:val="22"/>
          <w:sz w:val="18"/>
        </w:rPr>
        <w:t> </w:t>
      </w:r>
      <w:r>
        <w:rPr>
          <w:spacing w:val="-2"/>
          <w:w w:val="90"/>
          <w:sz w:val="18"/>
        </w:rPr>
        <w:t>Clarendon.</w:t>
      </w:r>
    </w:p>
    <w:p>
      <w:pPr>
        <w:spacing w:line="254" w:lineRule="auto" w:before="13"/>
        <w:ind w:left="300" w:right="338" w:hanging="180"/>
        <w:jc w:val="both"/>
        <w:rPr>
          <w:sz w:val="18"/>
        </w:rPr>
      </w:pPr>
      <w:r>
        <w:rPr>
          <w:spacing w:val="-4"/>
          <w:sz w:val="18"/>
        </w:rPr>
        <w:t>Bashi Bobb, Vilna. 2001. “Neither Ignorance nor Bliss: Race, Racism, and the West Indian </w:t>
      </w:r>
      <w:r>
        <w:rPr>
          <w:w w:val="90"/>
          <w:sz w:val="18"/>
        </w:rPr>
        <w:t>Immigrant Experience.” In </w:t>
      </w:r>
      <w:r>
        <w:rPr>
          <w:i/>
          <w:w w:val="90"/>
          <w:sz w:val="18"/>
        </w:rPr>
        <w:t>Migration, Transnationalization, and Race in a Changing New </w:t>
      </w:r>
      <w:r>
        <w:rPr>
          <w:i/>
          <w:spacing w:val="-2"/>
          <w:sz w:val="18"/>
        </w:rPr>
        <w:t>York</w:t>
      </w:r>
      <w:r>
        <w:rPr>
          <w:spacing w:val="-2"/>
          <w:sz w:val="18"/>
        </w:rPr>
        <w:t>,</w:t>
      </w:r>
      <w:r>
        <w:rPr>
          <w:spacing w:val="-5"/>
          <w:sz w:val="18"/>
        </w:rPr>
        <w:t> </w:t>
      </w:r>
      <w:r>
        <w:rPr>
          <w:spacing w:val="-2"/>
          <w:sz w:val="18"/>
        </w:rPr>
        <w:t>edited</w:t>
      </w:r>
      <w:r>
        <w:rPr>
          <w:spacing w:val="-5"/>
          <w:sz w:val="18"/>
        </w:rPr>
        <w:t> </w:t>
      </w:r>
      <w:r>
        <w:rPr>
          <w:spacing w:val="-2"/>
          <w:sz w:val="18"/>
        </w:rPr>
        <w:t>by</w:t>
      </w:r>
      <w:r>
        <w:rPr>
          <w:spacing w:val="-5"/>
          <w:sz w:val="18"/>
        </w:rPr>
        <w:t> </w:t>
      </w:r>
      <w:r>
        <w:rPr>
          <w:spacing w:val="-2"/>
          <w:sz w:val="18"/>
        </w:rPr>
        <w:t>Héctor</w:t>
      </w:r>
      <w:r>
        <w:rPr>
          <w:spacing w:val="-5"/>
          <w:sz w:val="18"/>
        </w:rPr>
        <w:t> </w:t>
      </w:r>
      <w:r>
        <w:rPr>
          <w:spacing w:val="-2"/>
          <w:sz w:val="18"/>
        </w:rPr>
        <w:t>R.</w:t>
      </w:r>
      <w:r>
        <w:rPr>
          <w:spacing w:val="-5"/>
          <w:sz w:val="18"/>
        </w:rPr>
        <w:t> </w:t>
      </w:r>
      <w:r>
        <w:rPr>
          <w:spacing w:val="-2"/>
          <w:sz w:val="18"/>
        </w:rPr>
        <w:t>Cordero-Guzmán,</w:t>
      </w:r>
      <w:r>
        <w:rPr>
          <w:spacing w:val="-5"/>
          <w:sz w:val="18"/>
        </w:rPr>
        <w:t> </w:t>
      </w:r>
      <w:r>
        <w:rPr>
          <w:spacing w:val="-2"/>
          <w:sz w:val="18"/>
        </w:rPr>
        <w:t>Robert</w:t>
      </w:r>
      <w:r>
        <w:rPr>
          <w:spacing w:val="-5"/>
          <w:sz w:val="18"/>
        </w:rPr>
        <w:t> </w:t>
      </w:r>
      <w:r>
        <w:rPr>
          <w:spacing w:val="-2"/>
          <w:sz w:val="18"/>
        </w:rPr>
        <w:t>C.</w:t>
      </w:r>
      <w:r>
        <w:rPr>
          <w:spacing w:val="-5"/>
          <w:sz w:val="18"/>
        </w:rPr>
        <w:t> </w:t>
      </w:r>
      <w:r>
        <w:rPr>
          <w:spacing w:val="-2"/>
          <w:sz w:val="18"/>
        </w:rPr>
        <w:t>Smith,</w:t>
      </w:r>
      <w:r>
        <w:rPr>
          <w:spacing w:val="-5"/>
          <w:sz w:val="18"/>
        </w:rPr>
        <w:t> </w:t>
      </w:r>
      <w:r>
        <w:rPr>
          <w:spacing w:val="-2"/>
          <w:sz w:val="18"/>
        </w:rPr>
        <w:t>and</w:t>
      </w:r>
      <w:r>
        <w:rPr>
          <w:spacing w:val="-5"/>
          <w:sz w:val="18"/>
        </w:rPr>
        <w:t> </w:t>
      </w:r>
      <w:r>
        <w:rPr>
          <w:spacing w:val="-2"/>
          <w:sz w:val="18"/>
        </w:rPr>
        <w:t>Ramón</w:t>
      </w:r>
      <w:r>
        <w:rPr>
          <w:spacing w:val="-5"/>
          <w:sz w:val="18"/>
        </w:rPr>
        <w:t> </w:t>
      </w:r>
      <w:r>
        <w:rPr>
          <w:spacing w:val="-2"/>
          <w:sz w:val="18"/>
        </w:rPr>
        <w:t>Grosfoguel. </w:t>
      </w:r>
      <w:r>
        <w:rPr>
          <w:sz w:val="18"/>
        </w:rPr>
        <w:t>Philadelphia: Temple University Press.</w:t>
      </w:r>
    </w:p>
    <w:p>
      <w:pPr>
        <w:spacing w:line="254" w:lineRule="auto" w:before="2"/>
        <w:ind w:left="300" w:right="337" w:hanging="180"/>
        <w:jc w:val="both"/>
        <w:rPr>
          <w:sz w:val="18"/>
        </w:rPr>
      </w:pPr>
      <w:r>
        <w:rPr>
          <w:spacing w:val="-4"/>
          <w:sz w:val="18"/>
        </w:rPr>
        <w:t>Bax, Mart. 2000. “Holy Mary and Medjugorje’s Rocketeers. The Local Logic of an Ethnic </w:t>
      </w:r>
      <w:r>
        <w:rPr>
          <w:spacing w:val="-2"/>
          <w:sz w:val="18"/>
        </w:rPr>
        <w:t>Cleansing</w:t>
      </w:r>
      <w:r>
        <w:rPr>
          <w:spacing w:val="-10"/>
          <w:sz w:val="18"/>
        </w:rPr>
        <w:t> </w:t>
      </w:r>
      <w:r>
        <w:rPr>
          <w:spacing w:val="-2"/>
          <w:sz w:val="18"/>
        </w:rPr>
        <w:t>Process</w:t>
      </w:r>
      <w:r>
        <w:rPr>
          <w:spacing w:val="-9"/>
          <w:sz w:val="18"/>
        </w:rPr>
        <w:t> </w:t>
      </w:r>
      <w:r>
        <w:rPr>
          <w:spacing w:val="-2"/>
          <w:sz w:val="18"/>
        </w:rPr>
        <w:t>in</w:t>
      </w:r>
      <w:r>
        <w:rPr>
          <w:spacing w:val="-9"/>
          <w:sz w:val="18"/>
        </w:rPr>
        <w:t> </w:t>
      </w:r>
      <w:r>
        <w:rPr>
          <w:spacing w:val="-2"/>
          <w:sz w:val="18"/>
        </w:rPr>
        <w:t>Bosnia.”</w:t>
      </w:r>
      <w:r>
        <w:rPr>
          <w:spacing w:val="-9"/>
          <w:sz w:val="18"/>
        </w:rPr>
        <w:t> </w:t>
      </w:r>
      <w:r>
        <w:rPr>
          <w:i/>
          <w:spacing w:val="-2"/>
          <w:sz w:val="18"/>
        </w:rPr>
        <w:t>Ethnologia</w:t>
      </w:r>
      <w:r>
        <w:rPr>
          <w:i/>
          <w:spacing w:val="-10"/>
          <w:sz w:val="18"/>
        </w:rPr>
        <w:t> </w:t>
      </w:r>
      <w:r>
        <w:rPr>
          <w:i/>
          <w:spacing w:val="-2"/>
          <w:sz w:val="18"/>
        </w:rPr>
        <w:t>Europaea</w:t>
      </w:r>
      <w:r>
        <w:rPr>
          <w:i/>
          <w:spacing w:val="-9"/>
          <w:sz w:val="18"/>
        </w:rPr>
        <w:t> </w:t>
      </w:r>
      <w:r>
        <w:rPr>
          <w:spacing w:val="-2"/>
          <w:sz w:val="18"/>
        </w:rPr>
        <w:t>30:45–58.</w:t>
      </w:r>
    </w:p>
    <w:p>
      <w:pPr>
        <w:spacing w:line="254" w:lineRule="auto" w:before="2"/>
        <w:ind w:left="300" w:right="338" w:hanging="180"/>
        <w:jc w:val="both"/>
        <w:rPr>
          <w:sz w:val="18"/>
        </w:rPr>
      </w:pPr>
      <w:r>
        <w:rPr>
          <w:spacing w:val="-4"/>
          <w:sz w:val="18"/>
        </w:rPr>
        <w:t>Boehm, Christopher. 1987. </w:t>
      </w:r>
      <w:r>
        <w:rPr>
          <w:i/>
          <w:spacing w:val="-4"/>
          <w:sz w:val="18"/>
        </w:rPr>
        <w:t>Blood</w:t>
      </w:r>
      <w:r>
        <w:rPr>
          <w:i/>
          <w:spacing w:val="-6"/>
          <w:sz w:val="18"/>
        </w:rPr>
        <w:t> </w:t>
      </w:r>
      <w:r>
        <w:rPr>
          <w:i/>
          <w:spacing w:val="-4"/>
          <w:sz w:val="18"/>
        </w:rPr>
        <w:t>Revenge:</w:t>
      </w:r>
      <w:r>
        <w:rPr>
          <w:i/>
          <w:spacing w:val="-6"/>
          <w:sz w:val="18"/>
        </w:rPr>
        <w:t> </w:t>
      </w:r>
      <w:r>
        <w:rPr>
          <w:i/>
          <w:spacing w:val="-4"/>
          <w:sz w:val="18"/>
        </w:rPr>
        <w:t>The</w:t>
      </w:r>
      <w:r>
        <w:rPr>
          <w:i/>
          <w:spacing w:val="-6"/>
          <w:sz w:val="18"/>
        </w:rPr>
        <w:t> </w:t>
      </w:r>
      <w:r>
        <w:rPr>
          <w:i/>
          <w:spacing w:val="-4"/>
          <w:sz w:val="18"/>
        </w:rPr>
        <w:t>Enactment</w:t>
      </w:r>
      <w:r>
        <w:rPr>
          <w:i/>
          <w:spacing w:val="-6"/>
          <w:sz w:val="18"/>
        </w:rPr>
        <w:t> </w:t>
      </w:r>
      <w:r>
        <w:rPr>
          <w:i/>
          <w:spacing w:val="-4"/>
          <w:sz w:val="18"/>
        </w:rPr>
        <w:t>and</w:t>
      </w:r>
      <w:r>
        <w:rPr>
          <w:i/>
          <w:spacing w:val="-6"/>
          <w:sz w:val="18"/>
        </w:rPr>
        <w:t> </w:t>
      </w:r>
      <w:r>
        <w:rPr>
          <w:i/>
          <w:spacing w:val="-4"/>
          <w:sz w:val="18"/>
        </w:rPr>
        <w:t>Management</w:t>
      </w:r>
      <w:r>
        <w:rPr>
          <w:i/>
          <w:spacing w:val="-6"/>
          <w:sz w:val="18"/>
        </w:rPr>
        <w:t> </w:t>
      </w:r>
      <w:r>
        <w:rPr>
          <w:i/>
          <w:spacing w:val="-4"/>
          <w:sz w:val="18"/>
        </w:rPr>
        <w:t>of</w:t>
      </w:r>
      <w:r>
        <w:rPr>
          <w:i/>
          <w:spacing w:val="-6"/>
          <w:sz w:val="18"/>
        </w:rPr>
        <w:t> </w:t>
      </w:r>
      <w:r>
        <w:rPr>
          <w:i/>
          <w:spacing w:val="-4"/>
          <w:sz w:val="18"/>
        </w:rPr>
        <w:t>Confiict</w:t>
      </w:r>
      <w:r>
        <w:rPr>
          <w:i/>
          <w:spacing w:val="-6"/>
          <w:sz w:val="18"/>
        </w:rPr>
        <w:t> </w:t>
      </w:r>
      <w:r>
        <w:rPr>
          <w:i/>
          <w:spacing w:val="-4"/>
          <w:sz w:val="18"/>
        </w:rPr>
        <w:t>in </w:t>
      </w:r>
      <w:r>
        <w:rPr>
          <w:i/>
          <w:w w:val="90"/>
          <w:sz w:val="18"/>
        </w:rPr>
        <w:t>Montenegro and Other Tribal Societies</w:t>
      </w:r>
      <w:r>
        <w:rPr>
          <w:w w:val="90"/>
          <w:sz w:val="18"/>
        </w:rPr>
        <w:t>. Philadelphia: University of Pennsylvania Press. </w:t>
      </w:r>
      <w:r>
        <w:rPr>
          <w:sz w:val="18"/>
        </w:rPr>
        <w:t>(Orig.</w:t>
      </w:r>
      <w:r>
        <w:rPr>
          <w:spacing w:val="-1"/>
          <w:sz w:val="18"/>
        </w:rPr>
        <w:t> </w:t>
      </w:r>
      <w:r>
        <w:rPr>
          <w:sz w:val="18"/>
        </w:rPr>
        <w:t>pub.</w:t>
      </w:r>
      <w:r>
        <w:rPr>
          <w:spacing w:val="-1"/>
          <w:sz w:val="18"/>
        </w:rPr>
        <w:t> </w:t>
      </w:r>
      <w:r>
        <w:rPr>
          <w:sz w:val="18"/>
        </w:rPr>
        <w:t>by</w:t>
      </w:r>
      <w:r>
        <w:rPr>
          <w:spacing w:val="-1"/>
          <w:sz w:val="18"/>
        </w:rPr>
        <w:t> </w:t>
      </w:r>
      <w:r>
        <w:rPr>
          <w:sz w:val="18"/>
        </w:rPr>
        <w:t>University</w:t>
      </w:r>
      <w:r>
        <w:rPr>
          <w:spacing w:val="-1"/>
          <w:sz w:val="18"/>
        </w:rPr>
        <w:t> </w:t>
      </w:r>
      <w:r>
        <w:rPr>
          <w:sz w:val="18"/>
        </w:rPr>
        <w:t>Press</w:t>
      </w:r>
      <w:r>
        <w:rPr>
          <w:spacing w:val="-1"/>
          <w:sz w:val="18"/>
        </w:rPr>
        <w:t> </w:t>
      </w:r>
      <w:r>
        <w:rPr>
          <w:sz w:val="18"/>
        </w:rPr>
        <w:t>of</w:t>
      </w:r>
      <w:r>
        <w:rPr>
          <w:spacing w:val="-1"/>
          <w:sz w:val="18"/>
        </w:rPr>
        <w:t> </w:t>
      </w:r>
      <w:r>
        <w:rPr>
          <w:sz w:val="18"/>
        </w:rPr>
        <w:t>Kansas,</w:t>
      </w:r>
      <w:r>
        <w:rPr>
          <w:spacing w:val="-1"/>
          <w:sz w:val="18"/>
        </w:rPr>
        <w:t> </w:t>
      </w:r>
      <w:r>
        <w:rPr>
          <w:sz w:val="18"/>
        </w:rPr>
        <w:t>1984.)</w:t>
      </w:r>
    </w:p>
    <w:p>
      <w:pPr>
        <w:spacing w:line="254" w:lineRule="auto" w:before="1"/>
        <w:ind w:left="300" w:right="338" w:hanging="180"/>
        <w:jc w:val="both"/>
        <w:rPr>
          <w:sz w:val="18"/>
        </w:rPr>
      </w:pPr>
      <w:r>
        <w:rPr>
          <w:sz w:val="18"/>
        </w:rPr>
        <w:t>Bromberger, Christian. 1998. </w:t>
      </w:r>
      <w:r>
        <w:rPr>
          <w:i/>
          <w:sz w:val="18"/>
        </w:rPr>
        <w:t>Football, la bagatelle la plus sérieuse du monde</w:t>
      </w:r>
      <w:r>
        <w:rPr>
          <w:sz w:val="18"/>
        </w:rPr>
        <w:t>. Paris: </w:t>
      </w:r>
      <w:r>
        <w:rPr>
          <w:spacing w:val="-2"/>
          <w:sz w:val="18"/>
        </w:rPr>
        <w:t>Bayard.</w:t>
      </w:r>
    </w:p>
    <w:p>
      <w:pPr>
        <w:spacing w:before="1"/>
        <w:ind w:left="120" w:right="0" w:firstLine="0"/>
        <w:jc w:val="both"/>
        <w:rPr>
          <w:sz w:val="18"/>
        </w:rPr>
      </w:pPr>
      <w:r>
        <w:rPr>
          <w:w w:val="90"/>
          <w:sz w:val="18"/>
        </w:rPr>
        <w:t>Buford,</w:t>
      </w:r>
      <w:r>
        <w:rPr>
          <w:spacing w:val="2"/>
          <w:sz w:val="18"/>
        </w:rPr>
        <w:t> </w:t>
      </w:r>
      <w:r>
        <w:rPr>
          <w:w w:val="90"/>
          <w:sz w:val="18"/>
        </w:rPr>
        <w:t>Bill.</w:t>
      </w:r>
      <w:r>
        <w:rPr>
          <w:spacing w:val="2"/>
          <w:sz w:val="18"/>
        </w:rPr>
        <w:t> </w:t>
      </w:r>
      <w:r>
        <w:rPr>
          <w:w w:val="90"/>
          <w:sz w:val="18"/>
        </w:rPr>
        <w:t>1991.</w:t>
      </w:r>
      <w:r>
        <w:rPr>
          <w:spacing w:val="3"/>
          <w:sz w:val="18"/>
        </w:rPr>
        <w:t> </w:t>
      </w:r>
      <w:r>
        <w:rPr>
          <w:i/>
          <w:w w:val="90"/>
          <w:sz w:val="18"/>
        </w:rPr>
        <w:t>Among</w:t>
      </w:r>
      <w:r>
        <w:rPr>
          <w:i/>
          <w:spacing w:val="-1"/>
          <w:sz w:val="18"/>
        </w:rPr>
        <w:t> </w:t>
      </w:r>
      <w:r>
        <w:rPr>
          <w:i/>
          <w:w w:val="90"/>
          <w:sz w:val="18"/>
        </w:rPr>
        <w:t>the</w:t>
      </w:r>
      <w:r>
        <w:rPr>
          <w:i/>
          <w:spacing w:val="-1"/>
          <w:sz w:val="18"/>
        </w:rPr>
        <w:t> </w:t>
      </w:r>
      <w:r>
        <w:rPr>
          <w:i/>
          <w:w w:val="90"/>
          <w:sz w:val="18"/>
        </w:rPr>
        <w:t>Thugs</w:t>
      </w:r>
      <w:r>
        <w:rPr>
          <w:w w:val="90"/>
          <w:sz w:val="18"/>
        </w:rPr>
        <w:t>.</w:t>
      </w:r>
      <w:r>
        <w:rPr>
          <w:spacing w:val="2"/>
          <w:sz w:val="18"/>
        </w:rPr>
        <w:t> </w:t>
      </w:r>
      <w:r>
        <w:rPr>
          <w:w w:val="90"/>
          <w:sz w:val="18"/>
        </w:rPr>
        <w:t>New</w:t>
      </w:r>
      <w:r>
        <w:rPr>
          <w:spacing w:val="2"/>
          <w:sz w:val="18"/>
        </w:rPr>
        <w:t> </w:t>
      </w:r>
      <w:r>
        <w:rPr>
          <w:w w:val="90"/>
          <w:sz w:val="18"/>
        </w:rPr>
        <w:t>York:</w:t>
      </w:r>
      <w:r>
        <w:rPr>
          <w:spacing w:val="3"/>
          <w:sz w:val="18"/>
        </w:rPr>
        <w:t> </w:t>
      </w:r>
      <w:r>
        <w:rPr>
          <w:spacing w:val="-2"/>
          <w:w w:val="90"/>
          <w:sz w:val="18"/>
        </w:rPr>
        <w:t>Vintage.</w:t>
      </w:r>
    </w:p>
    <w:p>
      <w:pPr>
        <w:spacing w:line="254" w:lineRule="auto" w:before="13"/>
        <w:ind w:left="119" w:right="506" w:firstLine="0"/>
        <w:jc w:val="both"/>
        <w:rPr>
          <w:sz w:val="18"/>
        </w:rPr>
      </w:pPr>
      <w:r>
        <w:rPr>
          <w:sz w:val="18"/>
        </w:rPr>
        <w:t>Burke, Peter. 1993. </w:t>
      </w:r>
      <w:r>
        <w:rPr>
          <w:i/>
          <w:sz w:val="18"/>
        </w:rPr>
        <w:t>The Art of Conversation</w:t>
      </w:r>
      <w:r>
        <w:rPr>
          <w:sz w:val="18"/>
        </w:rPr>
        <w:t>. Ithaca, NY: Cornell University Press. </w:t>
      </w:r>
      <w:r>
        <w:rPr>
          <w:w w:val="90"/>
          <w:sz w:val="18"/>
        </w:rPr>
        <w:t>Cohn,</w:t>
      </w:r>
      <w:r>
        <w:rPr>
          <w:spacing w:val="13"/>
          <w:sz w:val="18"/>
        </w:rPr>
        <w:t> </w:t>
      </w:r>
      <w:r>
        <w:rPr>
          <w:w w:val="90"/>
          <w:sz w:val="18"/>
        </w:rPr>
        <w:t>Samuel.</w:t>
      </w:r>
      <w:r>
        <w:rPr>
          <w:spacing w:val="14"/>
          <w:sz w:val="18"/>
        </w:rPr>
        <w:t> </w:t>
      </w:r>
      <w:r>
        <w:rPr>
          <w:w w:val="90"/>
          <w:sz w:val="18"/>
        </w:rPr>
        <w:t>2000.</w:t>
      </w:r>
      <w:r>
        <w:rPr>
          <w:spacing w:val="14"/>
          <w:sz w:val="18"/>
        </w:rPr>
        <w:t> </w:t>
      </w:r>
      <w:r>
        <w:rPr>
          <w:i/>
          <w:w w:val="90"/>
          <w:sz w:val="18"/>
        </w:rPr>
        <w:t>Race</w:t>
      </w:r>
      <w:r>
        <w:rPr>
          <w:i/>
          <w:spacing w:val="9"/>
          <w:sz w:val="18"/>
        </w:rPr>
        <w:t> </w:t>
      </w:r>
      <w:r>
        <w:rPr>
          <w:i/>
          <w:w w:val="90"/>
          <w:sz w:val="18"/>
        </w:rPr>
        <w:t>and</w:t>
      </w:r>
      <w:r>
        <w:rPr>
          <w:i/>
          <w:spacing w:val="9"/>
          <w:sz w:val="18"/>
        </w:rPr>
        <w:t> </w:t>
      </w:r>
      <w:r>
        <w:rPr>
          <w:i/>
          <w:w w:val="90"/>
          <w:sz w:val="18"/>
        </w:rPr>
        <w:t>Gender</w:t>
      </w:r>
      <w:r>
        <w:rPr>
          <w:i/>
          <w:spacing w:val="9"/>
          <w:sz w:val="18"/>
        </w:rPr>
        <w:t> </w:t>
      </w:r>
      <w:r>
        <w:rPr>
          <w:i/>
          <w:w w:val="90"/>
          <w:sz w:val="18"/>
        </w:rPr>
        <w:t>Discrimination</w:t>
      </w:r>
      <w:r>
        <w:rPr>
          <w:i/>
          <w:spacing w:val="10"/>
          <w:sz w:val="18"/>
        </w:rPr>
        <w:t> </w:t>
      </w:r>
      <w:r>
        <w:rPr>
          <w:i/>
          <w:w w:val="90"/>
          <w:sz w:val="18"/>
        </w:rPr>
        <w:t>at</w:t>
      </w:r>
      <w:r>
        <w:rPr>
          <w:i/>
          <w:spacing w:val="9"/>
          <w:sz w:val="18"/>
        </w:rPr>
        <w:t> </w:t>
      </w:r>
      <w:r>
        <w:rPr>
          <w:i/>
          <w:w w:val="90"/>
          <w:sz w:val="18"/>
        </w:rPr>
        <w:t>Work.</w:t>
      </w:r>
      <w:r>
        <w:rPr>
          <w:i/>
          <w:spacing w:val="9"/>
          <w:sz w:val="18"/>
        </w:rPr>
        <w:t> </w:t>
      </w:r>
      <w:r>
        <w:rPr>
          <w:w w:val="90"/>
          <w:sz w:val="18"/>
        </w:rPr>
        <w:t>Boulder,</w:t>
      </w:r>
      <w:r>
        <w:rPr>
          <w:spacing w:val="14"/>
          <w:sz w:val="18"/>
        </w:rPr>
        <w:t> </w:t>
      </w:r>
      <w:r>
        <w:rPr>
          <w:w w:val="90"/>
          <w:sz w:val="18"/>
        </w:rPr>
        <w:t>CO:</w:t>
      </w:r>
      <w:r>
        <w:rPr>
          <w:spacing w:val="13"/>
          <w:sz w:val="18"/>
        </w:rPr>
        <w:t> </w:t>
      </w:r>
      <w:r>
        <w:rPr>
          <w:spacing w:val="-2"/>
          <w:w w:val="90"/>
          <w:sz w:val="18"/>
        </w:rPr>
        <w:t>Westview.</w:t>
      </w:r>
    </w:p>
    <w:p>
      <w:pPr>
        <w:spacing w:line="254" w:lineRule="auto" w:before="1"/>
        <w:ind w:left="299" w:right="337" w:hanging="180"/>
        <w:jc w:val="both"/>
        <w:rPr>
          <w:sz w:val="18"/>
        </w:rPr>
      </w:pPr>
      <w:r>
        <w:rPr>
          <w:sz w:val="18"/>
        </w:rPr>
        <w:t>Cordero-Guzmán, Héctor R., Robert C. Smith, and Ramón Grosfoguel, eds. 2001. </w:t>
      </w:r>
      <w:r>
        <w:rPr>
          <w:i/>
          <w:w w:val="90"/>
          <w:sz w:val="18"/>
        </w:rPr>
        <w:t>Migration, Transnationalization, and Race in a Changing New York</w:t>
      </w:r>
      <w:r>
        <w:rPr>
          <w:w w:val="90"/>
          <w:sz w:val="18"/>
        </w:rPr>
        <w:t>. Philadelphia: Temple </w:t>
      </w:r>
      <w:r>
        <w:rPr>
          <w:sz w:val="18"/>
        </w:rPr>
        <w:t>University</w:t>
      </w:r>
      <w:r>
        <w:rPr>
          <w:spacing w:val="-6"/>
          <w:sz w:val="18"/>
        </w:rPr>
        <w:t> </w:t>
      </w:r>
      <w:r>
        <w:rPr>
          <w:sz w:val="18"/>
        </w:rPr>
        <w:t>Press.</w:t>
      </w:r>
    </w:p>
    <w:p>
      <w:pPr>
        <w:spacing w:line="254" w:lineRule="auto" w:before="2"/>
        <w:ind w:left="299" w:right="338" w:hanging="180"/>
        <w:jc w:val="both"/>
        <w:rPr>
          <w:sz w:val="18"/>
        </w:rPr>
      </w:pPr>
      <w:r>
        <w:rPr>
          <w:w w:val="90"/>
          <w:sz w:val="18"/>
        </w:rPr>
        <w:t>Curtis, Bruce. 2001. </w:t>
      </w:r>
      <w:r>
        <w:rPr>
          <w:i/>
          <w:w w:val="90"/>
          <w:sz w:val="18"/>
        </w:rPr>
        <w:t>The Politics of Population. State Formation, Statistics, and the Census of </w:t>
      </w:r>
      <w:r>
        <w:rPr>
          <w:i/>
          <w:spacing w:val="-2"/>
          <w:sz w:val="18"/>
        </w:rPr>
        <w:t>Canada,</w:t>
      </w:r>
      <w:r>
        <w:rPr>
          <w:i/>
          <w:spacing w:val="-3"/>
          <w:sz w:val="18"/>
        </w:rPr>
        <w:t> </w:t>
      </w:r>
      <w:r>
        <w:rPr>
          <w:i/>
          <w:spacing w:val="-2"/>
          <w:sz w:val="18"/>
        </w:rPr>
        <w:t>1840–1875</w:t>
      </w:r>
      <w:r>
        <w:rPr>
          <w:spacing w:val="-2"/>
          <w:sz w:val="18"/>
        </w:rPr>
        <w:t>. Toronto, Canada: University of Toronto Press.</w:t>
      </w:r>
    </w:p>
    <w:p>
      <w:pPr>
        <w:spacing w:line="254" w:lineRule="auto" w:before="1"/>
        <w:ind w:left="299" w:right="338" w:hanging="180"/>
        <w:jc w:val="both"/>
        <w:rPr>
          <w:sz w:val="18"/>
        </w:rPr>
      </w:pPr>
      <w:r>
        <w:rPr>
          <w:w w:val="90"/>
          <w:sz w:val="18"/>
        </w:rPr>
        <w:t>DiMaggio, Paul, ed. 2001. </w:t>
      </w:r>
      <w:r>
        <w:rPr>
          <w:i/>
          <w:w w:val="90"/>
          <w:sz w:val="18"/>
        </w:rPr>
        <w:t>The Twenty-First-Century Firm. Changing Economic Organization </w:t>
      </w:r>
      <w:r>
        <w:rPr>
          <w:i/>
          <w:sz w:val="18"/>
        </w:rPr>
        <w:t>in</w:t>
      </w:r>
      <w:r>
        <w:rPr>
          <w:i/>
          <w:spacing w:val="-12"/>
          <w:sz w:val="18"/>
        </w:rPr>
        <w:t> </w:t>
      </w:r>
      <w:r>
        <w:rPr>
          <w:i/>
          <w:sz w:val="18"/>
        </w:rPr>
        <w:t>International</w:t>
      </w:r>
      <w:r>
        <w:rPr>
          <w:i/>
          <w:spacing w:val="-11"/>
          <w:sz w:val="18"/>
        </w:rPr>
        <w:t> </w:t>
      </w:r>
      <w:r>
        <w:rPr>
          <w:i/>
          <w:sz w:val="18"/>
        </w:rPr>
        <w:t>Perspective</w:t>
      </w:r>
      <w:r>
        <w:rPr>
          <w:sz w:val="18"/>
        </w:rPr>
        <w:t>.</w:t>
      </w:r>
      <w:r>
        <w:rPr>
          <w:spacing w:val="-11"/>
          <w:sz w:val="18"/>
        </w:rPr>
        <w:t> </w:t>
      </w:r>
      <w:r>
        <w:rPr>
          <w:sz w:val="18"/>
        </w:rPr>
        <w:t>Princeton,</w:t>
      </w:r>
      <w:r>
        <w:rPr>
          <w:spacing w:val="-11"/>
          <w:sz w:val="18"/>
        </w:rPr>
        <w:t> </w:t>
      </w:r>
      <w:r>
        <w:rPr>
          <w:sz w:val="18"/>
        </w:rPr>
        <w:t>NJ:</w:t>
      </w:r>
      <w:r>
        <w:rPr>
          <w:spacing w:val="-12"/>
          <w:sz w:val="18"/>
        </w:rPr>
        <w:t> </w:t>
      </w:r>
      <w:r>
        <w:rPr>
          <w:sz w:val="18"/>
        </w:rPr>
        <w:t>Princeton</w:t>
      </w:r>
      <w:r>
        <w:rPr>
          <w:spacing w:val="-11"/>
          <w:sz w:val="18"/>
        </w:rPr>
        <w:t> </w:t>
      </w:r>
      <w:r>
        <w:rPr>
          <w:sz w:val="18"/>
        </w:rPr>
        <w:t>University</w:t>
      </w:r>
      <w:r>
        <w:rPr>
          <w:spacing w:val="-11"/>
          <w:sz w:val="18"/>
        </w:rPr>
        <w:t> </w:t>
      </w:r>
      <w:r>
        <w:rPr>
          <w:sz w:val="18"/>
        </w:rPr>
        <w:t>Press.</w:t>
      </w:r>
    </w:p>
    <w:p>
      <w:pPr>
        <w:spacing w:line="254" w:lineRule="auto" w:before="1"/>
        <w:ind w:left="299" w:right="337" w:hanging="180"/>
        <w:jc w:val="both"/>
        <w:rPr>
          <w:sz w:val="18"/>
        </w:rPr>
      </w:pPr>
      <w:r>
        <w:rPr>
          <w:w w:val="90"/>
          <w:sz w:val="18"/>
        </w:rPr>
        <w:t>Domínguez, Virginia R. 1986. </w:t>
      </w:r>
      <w:r>
        <w:rPr>
          <w:i/>
          <w:w w:val="90"/>
          <w:sz w:val="18"/>
        </w:rPr>
        <w:t>White by Definition: Social Classification in Creole Louisiana</w:t>
      </w:r>
      <w:r>
        <w:rPr>
          <w:w w:val="90"/>
          <w:sz w:val="18"/>
        </w:rPr>
        <w:t>. </w:t>
      </w:r>
      <w:r>
        <w:rPr>
          <w:sz w:val="18"/>
        </w:rPr>
        <w:t>New Brunswick, NJ: Rutgers University Press.</w:t>
      </w:r>
    </w:p>
    <w:p>
      <w:pPr>
        <w:spacing w:line="254" w:lineRule="auto" w:before="1"/>
        <w:ind w:left="299" w:right="337" w:hanging="180"/>
        <w:jc w:val="both"/>
        <w:rPr>
          <w:sz w:val="18"/>
        </w:rPr>
      </w:pPr>
      <w:r>
        <w:rPr>
          <w:w w:val="85"/>
          <w:sz w:val="18"/>
        </w:rPr>
        <w:t>Downs, Laura Lee. 1995. </w:t>
      </w:r>
      <w:r>
        <w:rPr>
          <w:i/>
          <w:w w:val="85"/>
          <w:sz w:val="18"/>
        </w:rPr>
        <w:t>Manufacturing Inequality: Gender Division in the French and British</w:t>
      </w:r>
      <w:r>
        <w:rPr>
          <w:i/>
          <w:sz w:val="18"/>
        </w:rPr>
        <w:t> </w:t>
      </w:r>
      <w:r>
        <w:rPr>
          <w:i/>
          <w:spacing w:val="-4"/>
          <w:sz w:val="18"/>
        </w:rPr>
        <w:t>Metalworking Industries, 1914–1939</w:t>
      </w:r>
      <w:r>
        <w:rPr>
          <w:spacing w:val="-4"/>
          <w:sz w:val="18"/>
        </w:rPr>
        <w:t>. Ithaca, NY: Cornell University Press.</w:t>
      </w:r>
    </w:p>
    <w:p>
      <w:pPr>
        <w:spacing w:line="254" w:lineRule="auto" w:before="2"/>
        <w:ind w:left="299" w:right="338" w:hanging="180"/>
        <w:jc w:val="both"/>
        <w:rPr>
          <w:sz w:val="18"/>
        </w:rPr>
      </w:pPr>
      <w:r>
        <w:rPr>
          <w:w w:val="90"/>
          <w:sz w:val="18"/>
        </w:rPr>
        <w:t>Fitch,</w:t>
      </w:r>
      <w:r>
        <w:rPr>
          <w:w w:val="90"/>
          <w:sz w:val="18"/>
        </w:rPr>
        <w:t> Kristine</w:t>
      </w:r>
      <w:r>
        <w:rPr>
          <w:w w:val="90"/>
          <w:sz w:val="18"/>
        </w:rPr>
        <w:t> L.1998.</w:t>
      </w:r>
      <w:r>
        <w:rPr>
          <w:w w:val="90"/>
          <w:sz w:val="18"/>
        </w:rPr>
        <w:t> </w:t>
      </w:r>
      <w:r>
        <w:rPr>
          <w:i/>
          <w:w w:val="90"/>
          <w:sz w:val="18"/>
        </w:rPr>
        <w:t>Speaking Relationally: Culture, Communication, and Interpersonal </w:t>
      </w:r>
      <w:r>
        <w:rPr>
          <w:i/>
          <w:sz w:val="18"/>
        </w:rPr>
        <w:t>Connection</w:t>
      </w:r>
      <w:r>
        <w:rPr>
          <w:sz w:val="18"/>
        </w:rPr>
        <w:t>. New York: Guilford.</w:t>
      </w:r>
    </w:p>
    <w:p>
      <w:pPr>
        <w:spacing w:before="1"/>
        <w:ind w:left="119" w:right="0" w:firstLine="0"/>
        <w:jc w:val="both"/>
        <w:rPr>
          <w:sz w:val="18"/>
        </w:rPr>
      </w:pPr>
      <w:r>
        <w:rPr>
          <w:sz w:val="18"/>
        </w:rPr>
        <w:t>Gal,</w:t>
      </w:r>
      <w:r>
        <w:rPr>
          <w:spacing w:val="32"/>
          <w:sz w:val="18"/>
        </w:rPr>
        <w:t> </w:t>
      </w:r>
      <w:r>
        <w:rPr>
          <w:sz w:val="18"/>
        </w:rPr>
        <w:t>Susan.</w:t>
      </w:r>
      <w:r>
        <w:rPr>
          <w:spacing w:val="32"/>
          <w:sz w:val="18"/>
        </w:rPr>
        <w:t> </w:t>
      </w:r>
      <w:r>
        <w:rPr>
          <w:sz w:val="18"/>
        </w:rPr>
        <w:t>1987.</w:t>
      </w:r>
      <w:r>
        <w:rPr>
          <w:spacing w:val="32"/>
          <w:sz w:val="18"/>
        </w:rPr>
        <w:t> </w:t>
      </w:r>
      <w:r>
        <w:rPr>
          <w:sz w:val="18"/>
        </w:rPr>
        <w:t>“Codeswitching</w:t>
      </w:r>
      <w:r>
        <w:rPr>
          <w:spacing w:val="32"/>
          <w:sz w:val="18"/>
        </w:rPr>
        <w:t> </w:t>
      </w:r>
      <w:r>
        <w:rPr>
          <w:sz w:val="18"/>
        </w:rPr>
        <w:t>and</w:t>
      </w:r>
      <w:r>
        <w:rPr>
          <w:spacing w:val="32"/>
          <w:sz w:val="18"/>
        </w:rPr>
        <w:t> </w:t>
      </w:r>
      <w:r>
        <w:rPr>
          <w:sz w:val="18"/>
        </w:rPr>
        <w:t>Consciousness</w:t>
      </w:r>
      <w:r>
        <w:rPr>
          <w:spacing w:val="32"/>
          <w:sz w:val="18"/>
        </w:rPr>
        <w:t> </w:t>
      </w:r>
      <w:r>
        <w:rPr>
          <w:sz w:val="18"/>
        </w:rPr>
        <w:t>in</w:t>
      </w:r>
      <w:r>
        <w:rPr>
          <w:spacing w:val="32"/>
          <w:sz w:val="18"/>
        </w:rPr>
        <w:t> </w:t>
      </w:r>
      <w:r>
        <w:rPr>
          <w:sz w:val="18"/>
        </w:rPr>
        <w:t>the</w:t>
      </w:r>
      <w:r>
        <w:rPr>
          <w:spacing w:val="32"/>
          <w:sz w:val="18"/>
        </w:rPr>
        <w:t> </w:t>
      </w:r>
      <w:r>
        <w:rPr>
          <w:sz w:val="18"/>
        </w:rPr>
        <w:t>European</w:t>
      </w:r>
      <w:r>
        <w:rPr>
          <w:spacing w:val="32"/>
          <w:sz w:val="18"/>
        </w:rPr>
        <w:t> </w:t>
      </w:r>
      <w:r>
        <w:rPr>
          <w:spacing w:val="-2"/>
          <w:sz w:val="18"/>
        </w:rPr>
        <w:t>Periphery.”</w:t>
      </w:r>
    </w:p>
    <w:p>
      <w:pPr>
        <w:spacing w:before="13"/>
        <w:ind w:left="299" w:right="0" w:firstLine="0"/>
        <w:jc w:val="both"/>
        <w:rPr>
          <w:sz w:val="18"/>
        </w:rPr>
      </w:pPr>
      <w:r>
        <w:rPr>
          <w:i/>
          <w:spacing w:val="2"/>
          <w:w w:val="85"/>
          <w:sz w:val="18"/>
        </w:rPr>
        <w:t>American</w:t>
      </w:r>
      <w:r>
        <w:rPr>
          <w:i/>
          <w:spacing w:val="10"/>
          <w:sz w:val="18"/>
        </w:rPr>
        <w:t> </w:t>
      </w:r>
      <w:r>
        <w:rPr>
          <w:i/>
          <w:spacing w:val="2"/>
          <w:w w:val="85"/>
          <w:sz w:val="18"/>
        </w:rPr>
        <w:t>Ethnologist</w:t>
      </w:r>
      <w:r>
        <w:rPr>
          <w:i/>
          <w:spacing w:val="10"/>
          <w:sz w:val="18"/>
        </w:rPr>
        <w:t> </w:t>
      </w:r>
      <w:r>
        <w:rPr>
          <w:spacing w:val="-2"/>
          <w:w w:val="85"/>
          <w:sz w:val="18"/>
        </w:rPr>
        <w:t>14:637–53.</w:t>
      </w:r>
    </w:p>
    <w:p>
      <w:pPr>
        <w:spacing w:after="0"/>
        <w:jc w:val="both"/>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520" w:right="0" w:hanging="180"/>
        <w:jc w:val="left"/>
        <w:rPr>
          <w:sz w:val="18"/>
        </w:rPr>
      </w:pPr>
      <w:r>
        <w:rPr>
          <w:spacing w:val="-4"/>
          <w:sz w:val="18"/>
        </w:rPr>
        <w:t>Giulianotti, Richard, Norman Bonney, and Mike Hepworth, eds. 1994. </w:t>
      </w:r>
      <w:r>
        <w:rPr>
          <w:i/>
          <w:spacing w:val="-4"/>
          <w:sz w:val="18"/>
        </w:rPr>
        <w:t>Football, Violence, </w:t>
      </w:r>
      <w:r>
        <w:rPr>
          <w:i/>
          <w:sz w:val="18"/>
        </w:rPr>
        <w:t>and Social Identity</w:t>
      </w:r>
      <w:r>
        <w:rPr>
          <w:sz w:val="18"/>
        </w:rPr>
        <w:t>. London: Routledge.</w:t>
      </w:r>
    </w:p>
    <w:p>
      <w:pPr>
        <w:spacing w:line="254" w:lineRule="auto" w:before="1"/>
        <w:ind w:left="520" w:right="0" w:hanging="180"/>
        <w:jc w:val="left"/>
        <w:rPr>
          <w:sz w:val="18"/>
        </w:rPr>
      </w:pPr>
      <w:r>
        <w:rPr>
          <w:sz w:val="18"/>
        </w:rPr>
        <w:t>Gould,</w:t>
      </w:r>
      <w:r>
        <w:rPr>
          <w:spacing w:val="14"/>
          <w:sz w:val="18"/>
        </w:rPr>
        <w:t> </w:t>
      </w:r>
      <w:r>
        <w:rPr>
          <w:sz w:val="18"/>
        </w:rPr>
        <w:t>Roger</w:t>
      </w:r>
      <w:r>
        <w:rPr>
          <w:spacing w:val="14"/>
          <w:sz w:val="18"/>
        </w:rPr>
        <w:t> </w:t>
      </w:r>
      <w:r>
        <w:rPr>
          <w:sz w:val="18"/>
        </w:rPr>
        <w:t>V.</w:t>
      </w:r>
      <w:r>
        <w:rPr>
          <w:spacing w:val="14"/>
          <w:sz w:val="18"/>
        </w:rPr>
        <w:t> </w:t>
      </w:r>
      <w:r>
        <w:rPr>
          <w:sz w:val="18"/>
        </w:rPr>
        <w:t>1999.</w:t>
      </w:r>
      <w:r>
        <w:rPr>
          <w:spacing w:val="14"/>
          <w:sz w:val="18"/>
        </w:rPr>
        <w:t> </w:t>
      </w:r>
      <w:r>
        <w:rPr>
          <w:sz w:val="18"/>
        </w:rPr>
        <w:t>“Collective</w:t>
      </w:r>
      <w:r>
        <w:rPr>
          <w:spacing w:val="14"/>
          <w:sz w:val="18"/>
        </w:rPr>
        <w:t> </w:t>
      </w:r>
      <w:r>
        <w:rPr>
          <w:sz w:val="18"/>
        </w:rPr>
        <w:t>Violence</w:t>
      </w:r>
      <w:r>
        <w:rPr>
          <w:spacing w:val="14"/>
          <w:sz w:val="18"/>
        </w:rPr>
        <w:t> </w:t>
      </w:r>
      <w:r>
        <w:rPr>
          <w:sz w:val="18"/>
        </w:rPr>
        <w:t>and</w:t>
      </w:r>
      <w:r>
        <w:rPr>
          <w:spacing w:val="14"/>
          <w:sz w:val="18"/>
        </w:rPr>
        <w:t> </w:t>
      </w:r>
      <w:r>
        <w:rPr>
          <w:sz w:val="18"/>
        </w:rPr>
        <w:t>Group</w:t>
      </w:r>
      <w:r>
        <w:rPr>
          <w:spacing w:val="14"/>
          <w:sz w:val="18"/>
        </w:rPr>
        <w:t> </w:t>
      </w:r>
      <w:r>
        <w:rPr>
          <w:sz w:val="18"/>
        </w:rPr>
        <w:t>Solidarity:</w:t>
      </w:r>
      <w:r>
        <w:rPr>
          <w:spacing w:val="14"/>
          <w:sz w:val="18"/>
        </w:rPr>
        <w:t> </w:t>
      </w:r>
      <w:r>
        <w:rPr>
          <w:sz w:val="18"/>
        </w:rPr>
        <w:t>Evidence</w:t>
      </w:r>
      <w:r>
        <w:rPr>
          <w:spacing w:val="14"/>
          <w:sz w:val="18"/>
        </w:rPr>
        <w:t> </w:t>
      </w:r>
      <w:r>
        <w:rPr>
          <w:sz w:val="18"/>
        </w:rPr>
        <w:t>from</w:t>
      </w:r>
      <w:r>
        <w:rPr>
          <w:spacing w:val="14"/>
          <w:sz w:val="18"/>
        </w:rPr>
        <w:t> </w:t>
      </w:r>
      <w:r>
        <w:rPr>
          <w:sz w:val="18"/>
        </w:rPr>
        <w:t>a </w:t>
      </w:r>
      <w:r>
        <w:rPr>
          <w:spacing w:val="-4"/>
          <w:sz w:val="18"/>
        </w:rPr>
        <w:t>Feuding Society.” </w:t>
      </w:r>
      <w:r>
        <w:rPr>
          <w:i/>
          <w:spacing w:val="-4"/>
          <w:sz w:val="18"/>
        </w:rPr>
        <w:t>American Sociological Review </w:t>
      </w:r>
      <w:r>
        <w:rPr>
          <w:spacing w:val="-4"/>
          <w:sz w:val="18"/>
        </w:rPr>
        <w:t>64:356–80.</w:t>
      </w:r>
    </w:p>
    <w:p>
      <w:pPr>
        <w:spacing w:line="254" w:lineRule="auto" w:before="1"/>
        <w:ind w:left="520" w:right="0" w:hanging="180"/>
        <w:jc w:val="left"/>
        <w:rPr>
          <w:sz w:val="18"/>
        </w:rPr>
      </w:pPr>
      <w:r>
        <w:rPr>
          <w:w w:val="90"/>
          <w:sz w:val="18"/>
        </w:rPr>
        <w:t>Grimson,</w:t>
      </w:r>
      <w:r>
        <w:rPr>
          <w:sz w:val="18"/>
        </w:rPr>
        <w:t> </w:t>
      </w:r>
      <w:r>
        <w:rPr>
          <w:w w:val="90"/>
          <w:sz w:val="18"/>
        </w:rPr>
        <w:t>Alejandro.</w:t>
      </w:r>
      <w:r>
        <w:rPr>
          <w:sz w:val="18"/>
        </w:rPr>
        <w:t> </w:t>
      </w:r>
      <w:r>
        <w:rPr>
          <w:w w:val="90"/>
          <w:sz w:val="18"/>
        </w:rPr>
        <w:t>1999.</w:t>
      </w:r>
      <w:r>
        <w:rPr>
          <w:sz w:val="18"/>
        </w:rPr>
        <w:t> </w:t>
      </w:r>
      <w:r>
        <w:rPr>
          <w:i/>
          <w:w w:val="90"/>
          <w:sz w:val="18"/>
        </w:rPr>
        <w:t>Relatos de la diferencia y la igualdad. Los bolivianos en Buenos</w:t>
      </w:r>
      <w:r>
        <w:rPr>
          <w:i/>
          <w:spacing w:val="80"/>
          <w:sz w:val="18"/>
        </w:rPr>
        <w:t> </w:t>
      </w:r>
      <w:r>
        <w:rPr>
          <w:i/>
          <w:sz w:val="18"/>
        </w:rPr>
        <w:t>Aires</w:t>
      </w:r>
      <w:r>
        <w:rPr>
          <w:sz w:val="18"/>
        </w:rPr>
        <w:t>.</w:t>
      </w:r>
      <w:r>
        <w:rPr>
          <w:spacing w:val="-3"/>
          <w:sz w:val="18"/>
        </w:rPr>
        <w:t> </w:t>
      </w:r>
      <w:r>
        <w:rPr>
          <w:sz w:val="18"/>
        </w:rPr>
        <w:t>Buenos</w:t>
      </w:r>
      <w:r>
        <w:rPr>
          <w:spacing w:val="-3"/>
          <w:sz w:val="18"/>
        </w:rPr>
        <w:t> </w:t>
      </w:r>
      <w:r>
        <w:rPr>
          <w:sz w:val="18"/>
        </w:rPr>
        <w:t>Aires,</w:t>
      </w:r>
      <w:r>
        <w:rPr>
          <w:spacing w:val="-3"/>
          <w:sz w:val="18"/>
        </w:rPr>
        <w:t> </w:t>
      </w:r>
      <w:r>
        <w:rPr>
          <w:sz w:val="18"/>
        </w:rPr>
        <w:t>Argentina:</w:t>
      </w:r>
      <w:r>
        <w:rPr>
          <w:spacing w:val="-3"/>
          <w:sz w:val="18"/>
        </w:rPr>
        <w:t> </w:t>
      </w:r>
      <w:r>
        <w:rPr>
          <w:sz w:val="18"/>
        </w:rPr>
        <w:t>Editorial</w:t>
      </w:r>
      <w:r>
        <w:rPr>
          <w:spacing w:val="-3"/>
          <w:sz w:val="18"/>
        </w:rPr>
        <w:t> </w:t>
      </w:r>
      <w:r>
        <w:rPr>
          <w:sz w:val="18"/>
        </w:rPr>
        <w:t>Universitaria</w:t>
      </w:r>
      <w:r>
        <w:rPr>
          <w:spacing w:val="-3"/>
          <w:sz w:val="18"/>
        </w:rPr>
        <w:t> </w:t>
      </w:r>
      <w:r>
        <w:rPr>
          <w:sz w:val="18"/>
        </w:rPr>
        <w:t>de</w:t>
      </w:r>
      <w:r>
        <w:rPr>
          <w:spacing w:val="-3"/>
          <w:sz w:val="18"/>
        </w:rPr>
        <w:t> </w:t>
      </w:r>
      <w:r>
        <w:rPr>
          <w:sz w:val="18"/>
        </w:rPr>
        <w:t>Buenos</w:t>
      </w:r>
      <w:r>
        <w:rPr>
          <w:spacing w:val="-3"/>
          <w:sz w:val="18"/>
        </w:rPr>
        <w:t> </w:t>
      </w:r>
      <w:r>
        <w:rPr>
          <w:sz w:val="18"/>
        </w:rPr>
        <w:t>Aires.</w:t>
      </w:r>
    </w:p>
    <w:p>
      <w:pPr>
        <w:spacing w:line="254" w:lineRule="auto" w:before="1"/>
        <w:ind w:left="340" w:right="0" w:firstLine="0"/>
        <w:jc w:val="left"/>
        <w:rPr>
          <w:sz w:val="18"/>
        </w:rPr>
      </w:pPr>
      <w:r>
        <w:rPr>
          <w:spacing w:val="-2"/>
          <w:sz w:val="18"/>
        </w:rPr>
        <w:t>Gumperz, John J. 1982. </w:t>
      </w:r>
      <w:r>
        <w:rPr>
          <w:i/>
          <w:spacing w:val="-2"/>
          <w:sz w:val="18"/>
        </w:rPr>
        <w:t>Discourse</w:t>
      </w:r>
      <w:r>
        <w:rPr>
          <w:i/>
          <w:spacing w:val="-4"/>
          <w:sz w:val="18"/>
        </w:rPr>
        <w:t> </w:t>
      </w:r>
      <w:r>
        <w:rPr>
          <w:i/>
          <w:spacing w:val="-2"/>
          <w:sz w:val="18"/>
        </w:rPr>
        <w:t>Strategies</w:t>
      </w:r>
      <w:r>
        <w:rPr>
          <w:spacing w:val="-2"/>
          <w:sz w:val="18"/>
        </w:rPr>
        <w:t>. Cambridge: Cambridge University Press. </w:t>
      </w:r>
      <w:r>
        <w:rPr>
          <w:sz w:val="18"/>
        </w:rPr>
        <w:t>Horowitz,</w:t>
      </w:r>
      <w:r>
        <w:rPr>
          <w:spacing w:val="-2"/>
          <w:sz w:val="18"/>
        </w:rPr>
        <w:t> </w:t>
      </w:r>
      <w:r>
        <w:rPr>
          <w:sz w:val="18"/>
        </w:rPr>
        <w:t>Donald</w:t>
      </w:r>
      <w:r>
        <w:rPr>
          <w:spacing w:val="-2"/>
          <w:sz w:val="18"/>
        </w:rPr>
        <w:t> </w:t>
      </w:r>
      <w:r>
        <w:rPr>
          <w:sz w:val="18"/>
        </w:rPr>
        <w:t>L.</w:t>
      </w:r>
      <w:r>
        <w:rPr>
          <w:spacing w:val="-2"/>
          <w:sz w:val="18"/>
        </w:rPr>
        <w:t> </w:t>
      </w:r>
      <w:r>
        <w:rPr>
          <w:sz w:val="18"/>
        </w:rPr>
        <w:t>2001.</w:t>
      </w:r>
      <w:r>
        <w:rPr>
          <w:spacing w:val="-2"/>
          <w:sz w:val="18"/>
        </w:rPr>
        <w:t> </w:t>
      </w:r>
      <w:r>
        <w:rPr>
          <w:i/>
          <w:sz w:val="18"/>
        </w:rPr>
        <w:t>The</w:t>
      </w:r>
      <w:r>
        <w:rPr>
          <w:i/>
          <w:spacing w:val="-6"/>
          <w:sz w:val="18"/>
        </w:rPr>
        <w:t> </w:t>
      </w:r>
      <w:r>
        <w:rPr>
          <w:i/>
          <w:sz w:val="18"/>
        </w:rPr>
        <w:t>Deadly</w:t>
      </w:r>
      <w:r>
        <w:rPr>
          <w:i/>
          <w:spacing w:val="-6"/>
          <w:sz w:val="18"/>
        </w:rPr>
        <w:t> </w:t>
      </w:r>
      <w:r>
        <w:rPr>
          <w:i/>
          <w:sz w:val="18"/>
        </w:rPr>
        <w:t>Ethnic</w:t>
      </w:r>
      <w:r>
        <w:rPr>
          <w:i/>
          <w:spacing w:val="-6"/>
          <w:sz w:val="18"/>
        </w:rPr>
        <w:t> </w:t>
      </w:r>
      <w:r>
        <w:rPr>
          <w:i/>
          <w:sz w:val="18"/>
        </w:rPr>
        <w:t>Riot</w:t>
      </w:r>
      <w:r>
        <w:rPr>
          <w:sz w:val="18"/>
        </w:rPr>
        <w:t>.</w:t>
      </w:r>
      <w:r>
        <w:rPr>
          <w:spacing w:val="-2"/>
          <w:sz w:val="18"/>
        </w:rPr>
        <w:t> </w:t>
      </w:r>
      <w:r>
        <w:rPr>
          <w:sz w:val="18"/>
        </w:rPr>
        <w:t>Berkeley:</w:t>
      </w:r>
      <w:r>
        <w:rPr>
          <w:spacing w:val="-2"/>
          <w:sz w:val="18"/>
        </w:rPr>
        <w:t> </w:t>
      </w:r>
      <w:r>
        <w:rPr>
          <w:sz w:val="18"/>
        </w:rPr>
        <w:t>University</w:t>
      </w:r>
      <w:r>
        <w:rPr>
          <w:spacing w:val="-2"/>
          <w:sz w:val="18"/>
        </w:rPr>
        <w:t> </w:t>
      </w:r>
      <w:r>
        <w:rPr>
          <w:sz w:val="18"/>
        </w:rPr>
        <w:t>of</w:t>
      </w:r>
      <w:r>
        <w:rPr>
          <w:spacing w:val="-2"/>
          <w:sz w:val="18"/>
        </w:rPr>
        <w:t> </w:t>
      </w:r>
      <w:r>
        <w:rPr>
          <w:sz w:val="18"/>
        </w:rPr>
        <w:t>California</w:t>
      </w:r>
    </w:p>
    <w:p>
      <w:pPr>
        <w:spacing w:before="1"/>
        <w:ind w:left="520" w:right="0" w:firstLine="0"/>
        <w:jc w:val="left"/>
        <w:rPr>
          <w:sz w:val="18"/>
        </w:rPr>
      </w:pPr>
      <w:r>
        <w:rPr>
          <w:spacing w:val="-2"/>
          <w:sz w:val="18"/>
        </w:rPr>
        <w:t>Press.</w:t>
      </w:r>
    </w:p>
    <w:p>
      <w:pPr>
        <w:spacing w:line="254" w:lineRule="auto" w:before="13"/>
        <w:ind w:left="520" w:right="0" w:hanging="180"/>
        <w:jc w:val="left"/>
        <w:rPr>
          <w:sz w:val="18"/>
        </w:rPr>
      </w:pPr>
      <w:r>
        <w:rPr>
          <w:w w:val="90"/>
          <w:sz w:val="18"/>
        </w:rPr>
        <w:t>Jung, Courtney. 2000. </w:t>
      </w:r>
      <w:r>
        <w:rPr>
          <w:i/>
          <w:w w:val="90"/>
          <w:sz w:val="18"/>
        </w:rPr>
        <w:t>Then I Was Black. South African Political Identities in Transition</w:t>
      </w:r>
      <w:r>
        <w:rPr>
          <w:w w:val="90"/>
          <w:sz w:val="18"/>
        </w:rPr>
        <w:t>. New </w:t>
      </w:r>
      <w:r>
        <w:rPr>
          <w:sz w:val="18"/>
        </w:rPr>
        <w:t>Haven, CT: Yale University Press.</w:t>
      </w:r>
    </w:p>
    <w:p>
      <w:pPr>
        <w:spacing w:line="254" w:lineRule="auto" w:before="1"/>
        <w:ind w:left="520" w:right="0" w:hanging="180"/>
        <w:jc w:val="left"/>
        <w:rPr>
          <w:sz w:val="18"/>
        </w:rPr>
      </w:pPr>
      <w:r>
        <w:rPr>
          <w:sz w:val="18"/>
        </w:rPr>
        <w:t>Lamont,</w:t>
      </w:r>
      <w:r>
        <w:rPr>
          <w:spacing w:val="19"/>
          <w:sz w:val="18"/>
        </w:rPr>
        <w:t> </w:t>
      </w:r>
      <w:r>
        <w:rPr>
          <w:sz w:val="18"/>
        </w:rPr>
        <w:t>Michèle,</w:t>
      </w:r>
      <w:r>
        <w:rPr>
          <w:spacing w:val="19"/>
          <w:sz w:val="18"/>
        </w:rPr>
        <w:t> </w:t>
      </w:r>
      <w:r>
        <w:rPr>
          <w:sz w:val="18"/>
        </w:rPr>
        <w:t>and</w:t>
      </w:r>
      <w:r>
        <w:rPr>
          <w:spacing w:val="19"/>
          <w:sz w:val="18"/>
        </w:rPr>
        <w:t> </w:t>
      </w:r>
      <w:r>
        <w:rPr>
          <w:sz w:val="18"/>
        </w:rPr>
        <w:t>Virág</w:t>
      </w:r>
      <w:r>
        <w:rPr>
          <w:spacing w:val="19"/>
          <w:sz w:val="18"/>
        </w:rPr>
        <w:t> </w:t>
      </w:r>
      <w:r>
        <w:rPr>
          <w:sz w:val="18"/>
        </w:rPr>
        <w:t>Molnár.</w:t>
      </w:r>
      <w:r>
        <w:rPr>
          <w:spacing w:val="19"/>
          <w:sz w:val="18"/>
        </w:rPr>
        <w:t> </w:t>
      </w:r>
      <w:r>
        <w:rPr>
          <w:sz w:val="18"/>
        </w:rPr>
        <w:t>2002.</w:t>
      </w:r>
      <w:r>
        <w:rPr>
          <w:spacing w:val="19"/>
          <w:sz w:val="18"/>
        </w:rPr>
        <w:t> </w:t>
      </w:r>
      <w:r>
        <w:rPr>
          <w:sz w:val="18"/>
        </w:rPr>
        <w:t>“The</w:t>
      </w:r>
      <w:r>
        <w:rPr>
          <w:spacing w:val="19"/>
          <w:sz w:val="18"/>
        </w:rPr>
        <w:t> </w:t>
      </w:r>
      <w:r>
        <w:rPr>
          <w:sz w:val="18"/>
        </w:rPr>
        <w:t>Study</w:t>
      </w:r>
      <w:r>
        <w:rPr>
          <w:spacing w:val="19"/>
          <w:sz w:val="18"/>
        </w:rPr>
        <w:t> </w:t>
      </w:r>
      <w:r>
        <w:rPr>
          <w:sz w:val="18"/>
        </w:rPr>
        <w:t>of</w:t>
      </w:r>
      <w:r>
        <w:rPr>
          <w:spacing w:val="19"/>
          <w:sz w:val="18"/>
        </w:rPr>
        <w:t> </w:t>
      </w:r>
      <w:r>
        <w:rPr>
          <w:sz w:val="18"/>
        </w:rPr>
        <w:t>Boundaries</w:t>
      </w:r>
      <w:r>
        <w:rPr>
          <w:spacing w:val="19"/>
          <w:sz w:val="18"/>
        </w:rPr>
        <w:t> </w:t>
      </w:r>
      <w:r>
        <w:rPr>
          <w:sz w:val="18"/>
        </w:rPr>
        <w:t>in</w:t>
      </w:r>
      <w:r>
        <w:rPr>
          <w:spacing w:val="19"/>
          <w:sz w:val="18"/>
        </w:rPr>
        <w:t> </w:t>
      </w:r>
      <w:r>
        <w:rPr>
          <w:sz w:val="18"/>
        </w:rPr>
        <w:t>the</w:t>
      </w:r>
      <w:r>
        <w:rPr>
          <w:spacing w:val="19"/>
          <w:sz w:val="18"/>
        </w:rPr>
        <w:t> </w:t>
      </w:r>
      <w:r>
        <w:rPr>
          <w:sz w:val="18"/>
        </w:rPr>
        <w:t>Social </w:t>
      </w:r>
      <w:r>
        <w:rPr>
          <w:spacing w:val="-4"/>
          <w:sz w:val="18"/>
        </w:rPr>
        <w:t>Sciences.”</w:t>
      </w:r>
      <w:r>
        <w:rPr>
          <w:spacing w:val="-8"/>
          <w:sz w:val="18"/>
        </w:rPr>
        <w:t> </w:t>
      </w:r>
      <w:r>
        <w:rPr>
          <w:i/>
          <w:spacing w:val="-4"/>
          <w:sz w:val="18"/>
        </w:rPr>
        <w:t>Annual</w:t>
      </w:r>
      <w:r>
        <w:rPr>
          <w:i/>
          <w:spacing w:val="-8"/>
          <w:sz w:val="18"/>
        </w:rPr>
        <w:t> </w:t>
      </w:r>
      <w:r>
        <w:rPr>
          <w:i/>
          <w:spacing w:val="-4"/>
          <w:sz w:val="18"/>
        </w:rPr>
        <w:t>Review</w:t>
      </w:r>
      <w:r>
        <w:rPr>
          <w:i/>
          <w:spacing w:val="-8"/>
          <w:sz w:val="18"/>
        </w:rPr>
        <w:t> </w:t>
      </w:r>
      <w:r>
        <w:rPr>
          <w:i/>
          <w:spacing w:val="-4"/>
          <w:sz w:val="18"/>
        </w:rPr>
        <w:t>of</w:t>
      </w:r>
      <w:r>
        <w:rPr>
          <w:i/>
          <w:spacing w:val="-8"/>
          <w:sz w:val="18"/>
        </w:rPr>
        <w:t> </w:t>
      </w:r>
      <w:r>
        <w:rPr>
          <w:i/>
          <w:spacing w:val="-4"/>
          <w:sz w:val="18"/>
        </w:rPr>
        <w:t>Sociology</w:t>
      </w:r>
      <w:r>
        <w:rPr>
          <w:i/>
          <w:spacing w:val="-8"/>
          <w:sz w:val="18"/>
        </w:rPr>
        <w:t> </w:t>
      </w:r>
      <w:r>
        <w:rPr>
          <w:spacing w:val="-4"/>
          <w:sz w:val="18"/>
        </w:rPr>
        <w:t>28:167–95.</w:t>
      </w:r>
    </w:p>
    <w:p>
      <w:pPr>
        <w:spacing w:line="254" w:lineRule="auto" w:before="2"/>
        <w:ind w:left="520" w:right="0" w:hanging="180"/>
        <w:jc w:val="left"/>
        <w:rPr>
          <w:sz w:val="18"/>
        </w:rPr>
      </w:pPr>
      <w:r>
        <w:rPr>
          <w:w w:val="90"/>
          <w:sz w:val="18"/>
        </w:rPr>
        <w:t>Levy, Yagil. 1997. </w:t>
      </w:r>
      <w:r>
        <w:rPr>
          <w:i/>
          <w:w w:val="90"/>
          <w:sz w:val="18"/>
        </w:rPr>
        <w:t>Trial and Error. Israel’s Route from War to De-Escalation</w:t>
      </w:r>
      <w:r>
        <w:rPr>
          <w:w w:val="90"/>
          <w:sz w:val="18"/>
        </w:rPr>
        <w:t>. Albany: State </w:t>
      </w:r>
      <w:r>
        <w:rPr>
          <w:sz w:val="18"/>
        </w:rPr>
        <w:t>University of New York Press.</w:t>
      </w:r>
    </w:p>
    <w:p>
      <w:pPr>
        <w:spacing w:line="254" w:lineRule="auto" w:before="1"/>
        <w:ind w:left="520" w:right="0" w:hanging="180"/>
        <w:jc w:val="left"/>
        <w:rPr>
          <w:sz w:val="18"/>
        </w:rPr>
      </w:pPr>
      <w:r>
        <w:rPr>
          <w:spacing w:val="-2"/>
          <w:sz w:val="18"/>
        </w:rPr>
        <w:t>Malcolm,</w:t>
      </w:r>
      <w:r>
        <w:rPr>
          <w:spacing w:val="-10"/>
          <w:sz w:val="18"/>
        </w:rPr>
        <w:t> </w:t>
      </w:r>
      <w:r>
        <w:rPr>
          <w:spacing w:val="-2"/>
          <w:sz w:val="18"/>
        </w:rPr>
        <w:t>Noel.</w:t>
      </w:r>
      <w:r>
        <w:rPr>
          <w:spacing w:val="-9"/>
          <w:sz w:val="18"/>
        </w:rPr>
        <w:t> </w:t>
      </w:r>
      <w:r>
        <w:rPr>
          <w:spacing w:val="-2"/>
          <w:sz w:val="18"/>
        </w:rPr>
        <w:t>1996.</w:t>
      </w:r>
      <w:r>
        <w:rPr>
          <w:spacing w:val="-9"/>
          <w:sz w:val="18"/>
        </w:rPr>
        <w:t> </w:t>
      </w:r>
      <w:r>
        <w:rPr>
          <w:i/>
          <w:spacing w:val="-2"/>
          <w:sz w:val="18"/>
        </w:rPr>
        <w:t>Bosnia.</w:t>
      </w:r>
      <w:r>
        <w:rPr>
          <w:i/>
          <w:spacing w:val="-9"/>
          <w:sz w:val="18"/>
        </w:rPr>
        <w:t> </w:t>
      </w:r>
      <w:r>
        <w:rPr>
          <w:i/>
          <w:spacing w:val="-2"/>
          <w:sz w:val="18"/>
        </w:rPr>
        <w:t>A</w:t>
      </w:r>
      <w:r>
        <w:rPr>
          <w:i/>
          <w:spacing w:val="-10"/>
          <w:sz w:val="18"/>
        </w:rPr>
        <w:t> </w:t>
      </w:r>
      <w:r>
        <w:rPr>
          <w:i/>
          <w:spacing w:val="-2"/>
          <w:sz w:val="18"/>
        </w:rPr>
        <w:t>Short</w:t>
      </w:r>
      <w:r>
        <w:rPr>
          <w:i/>
          <w:spacing w:val="-9"/>
          <w:sz w:val="18"/>
        </w:rPr>
        <w:t> </w:t>
      </w:r>
      <w:r>
        <w:rPr>
          <w:i/>
          <w:spacing w:val="-2"/>
          <w:sz w:val="18"/>
        </w:rPr>
        <w:t>History</w:t>
      </w:r>
      <w:r>
        <w:rPr>
          <w:spacing w:val="-2"/>
          <w:sz w:val="18"/>
        </w:rPr>
        <w:t>.</w:t>
      </w:r>
      <w:r>
        <w:rPr>
          <w:spacing w:val="-9"/>
          <w:sz w:val="18"/>
        </w:rPr>
        <w:t> </w:t>
      </w:r>
      <w:r>
        <w:rPr>
          <w:spacing w:val="-2"/>
          <w:sz w:val="18"/>
        </w:rPr>
        <w:t>Rev.</w:t>
      </w:r>
      <w:r>
        <w:rPr>
          <w:spacing w:val="-9"/>
          <w:sz w:val="18"/>
        </w:rPr>
        <w:t> </w:t>
      </w:r>
      <w:r>
        <w:rPr>
          <w:spacing w:val="-2"/>
          <w:sz w:val="18"/>
        </w:rPr>
        <w:t>ed.</w:t>
      </w:r>
      <w:r>
        <w:rPr>
          <w:spacing w:val="-10"/>
          <w:sz w:val="18"/>
        </w:rPr>
        <w:t> </w:t>
      </w:r>
      <w:r>
        <w:rPr>
          <w:spacing w:val="-2"/>
          <w:sz w:val="18"/>
        </w:rPr>
        <w:t>New</w:t>
      </w:r>
      <w:r>
        <w:rPr>
          <w:spacing w:val="-9"/>
          <w:sz w:val="18"/>
        </w:rPr>
        <w:t> </w:t>
      </w:r>
      <w:r>
        <w:rPr>
          <w:spacing w:val="-2"/>
          <w:sz w:val="18"/>
        </w:rPr>
        <w:t>York:</w:t>
      </w:r>
      <w:r>
        <w:rPr>
          <w:spacing w:val="-9"/>
          <w:sz w:val="18"/>
        </w:rPr>
        <w:t> </w:t>
      </w:r>
      <w:r>
        <w:rPr>
          <w:spacing w:val="-2"/>
          <w:sz w:val="18"/>
        </w:rPr>
        <w:t>New</w:t>
      </w:r>
      <w:r>
        <w:rPr>
          <w:spacing w:val="-9"/>
          <w:sz w:val="18"/>
        </w:rPr>
        <w:t> </w:t>
      </w:r>
      <w:r>
        <w:rPr>
          <w:spacing w:val="-2"/>
          <w:sz w:val="18"/>
        </w:rPr>
        <w:t>York</w:t>
      </w:r>
      <w:r>
        <w:rPr>
          <w:spacing w:val="-10"/>
          <w:sz w:val="18"/>
        </w:rPr>
        <w:t> </w:t>
      </w:r>
      <w:r>
        <w:rPr>
          <w:spacing w:val="-2"/>
          <w:sz w:val="18"/>
        </w:rPr>
        <w:t>University </w:t>
      </w:r>
      <w:r>
        <w:rPr>
          <w:sz w:val="18"/>
        </w:rPr>
        <w:t>Press. (Orig. pub. 1994.)</w:t>
      </w:r>
    </w:p>
    <w:p>
      <w:pPr>
        <w:spacing w:line="254" w:lineRule="auto" w:before="1"/>
        <w:ind w:left="520" w:right="0" w:hanging="180"/>
        <w:jc w:val="left"/>
        <w:rPr>
          <w:sz w:val="18"/>
        </w:rPr>
      </w:pPr>
      <w:r>
        <w:rPr>
          <w:w w:val="90"/>
          <w:sz w:val="18"/>
        </w:rPr>
        <w:t>Mamdani,</w:t>
      </w:r>
      <w:r>
        <w:rPr>
          <w:spacing w:val="33"/>
          <w:sz w:val="18"/>
        </w:rPr>
        <w:t> </w:t>
      </w:r>
      <w:r>
        <w:rPr>
          <w:w w:val="90"/>
          <w:sz w:val="18"/>
        </w:rPr>
        <w:t>Mahmood.</w:t>
      </w:r>
      <w:r>
        <w:rPr>
          <w:spacing w:val="33"/>
          <w:sz w:val="18"/>
        </w:rPr>
        <w:t> </w:t>
      </w:r>
      <w:r>
        <w:rPr>
          <w:w w:val="90"/>
          <w:sz w:val="18"/>
        </w:rPr>
        <w:t>2001.</w:t>
      </w:r>
      <w:r>
        <w:rPr>
          <w:spacing w:val="33"/>
          <w:sz w:val="18"/>
        </w:rPr>
        <w:t> </w:t>
      </w:r>
      <w:r>
        <w:rPr>
          <w:i/>
          <w:w w:val="90"/>
          <w:sz w:val="18"/>
        </w:rPr>
        <w:t>When</w:t>
      </w:r>
      <w:r>
        <w:rPr>
          <w:i/>
          <w:spacing w:val="28"/>
          <w:sz w:val="18"/>
        </w:rPr>
        <w:t> </w:t>
      </w:r>
      <w:r>
        <w:rPr>
          <w:i/>
          <w:w w:val="90"/>
          <w:sz w:val="18"/>
        </w:rPr>
        <w:t>Victims</w:t>
      </w:r>
      <w:r>
        <w:rPr>
          <w:i/>
          <w:spacing w:val="28"/>
          <w:sz w:val="18"/>
        </w:rPr>
        <w:t> </w:t>
      </w:r>
      <w:r>
        <w:rPr>
          <w:i/>
          <w:w w:val="90"/>
          <w:sz w:val="18"/>
        </w:rPr>
        <w:t>Become</w:t>
      </w:r>
      <w:r>
        <w:rPr>
          <w:i/>
          <w:spacing w:val="28"/>
          <w:sz w:val="18"/>
        </w:rPr>
        <w:t> </w:t>
      </w:r>
      <w:r>
        <w:rPr>
          <w:i/>
          <w:w w:val="90"/>
          <w:sz w:val="18"/>
        </w:rPr>
        <w:t>Killers.</w:t>
      </w:r>
      <w:r>
        <w:rPr>
          <w:i/>
          <w:spacing w:val="28"/>
          <w:sz w:val="18"/>
        </w:rPr>
        <w:t> </w:t>
      </w:r>
      <w:r>
        <w:rPr>
          <w:i/>
          <w:w w:val="90"/>
          <w:sz w:val="18"/>
        </w:rPr>
        <w:t>Colonialism,</w:t>
      </w:r>
      <w:r>
        <w:rPr>
          <w:i/>
          <w:spacing w:val="28"/>
          <w:sz w:val="18"/>
        </w:rPr>
        <w:t> </w:t>
      </w:r>
      <w:r>
        <w:rPr>
          <w:i/>
          <w:w w:val="90"/>
          <w:sz w:val="18"/>
        </w:rPr>
        <w:t>Nativism,</w:t>
      </w:r>
      <w:r>
        <w:rPr>
          <w:i/>
          <w:spacing w:val="28"/>
          <w:sz w:val="18"/>
        </w:rPr>
        <w:t> </w:t>
      </w:r>
      <w:r>
        <w:rPr>
          <w:i/>
          <w:w w:val="90"/>
          <w:sz w:val="18"/>
        </w:rPr>
        <w:t>and</w:t>
      </w:r>
      <w:r>
        <w:rPr>
          <w:i/>
          <w:spacing w:val="28"/>
          <w:sz w:val="18"/>
        </w:rPr>
        <w:t> </w:t>
      </w:r>
      <w:r>
        <w:rPr>
          <w:i/>
          <w:w w:val="90"/>
          <w:sz w:val="18"/>
        </w:rPr>
        <w:t>the </w:t>
      </w:r>
      <w:r>
        <w:rPr>
          <w:i/>
          <w:sz w:val="18"/>
        </w:rPr>
        <w:t>Genocide</w:t>
      </w:r>
      <w:r>
        <w:rPr>
          <w:i/>
          <w:spacing w:val="-8"/>
          <w:sz w:val="18"/>
        </w:rPr>
        <w:t> </w:t>
      </w:r>
      <w:r>
        <w:rPr>
          <w:i/>
          <w:sz w:val="18"/>
        </w:rPr>
        <w:t>in</w:t>
      </w:r>
      <w:r>
        <w:rPr>
          <w:i/>
          <w:spacing w:val="-8"/>
          <w:sz w:val="18"/>
        </w:rPr>
        <w:t> </w:t>
      </w:r>
      <w:r>
        <w:rPr>
          <w:i/>
          <w:sz w:val="18"/>
        </w:rPr>
        <w:t>Rwanda</w:t>
      </w:r>
      <w:r>
        <w:rPr>
          <w:sz w:val="18"/>
        </w:rPr>
        <w:t>.</w:t>
      </w:r>
      <w:r>
        <w:rPr>
          <w:spacing w:val="-4"/>
          <w:sz w:val="18"/>
        </w:rPr>
        <w:t> </w:t>
      </w:r>
      <w:r>
        <w:rPr>
          <w:sz w:val="18"/>
        </w:rPr>
        <w:t>Princeton,</w:t>
      </w:r>
      <w:r>
        <w:rPr>
          <w:spacing w:val="-4"/>
          <w:sz w:val="18"/>
        </w:rPr>
        <w:t> </w:t>
      </w:r>
      <w:r>
        <w:rPr>
          <w:sz w:val="18"/>
        </w:rPr>
        <w:t>NJ:</w:t>
      </w:r>
      <w:r>
        <w:rPr>
          <w:spacing w:val="-4"/>
          <w:sz w:val="18"/>
        </w:rPr>
        <w:t> </w:t>
      </w:r>
      <w:r>
        <w:rPr>
          <w:sz w:val="18"/>
        </w:rPr>
        <w:t>Princeton</w:t>
      </w:r>
      <w:r>
        <w:rPr>
          <w:spacing w:val="-4"/>
          <w:sz w:val="18"/>
        </w:rPr>
        <w:t> </w:t>
      </w:r>
      <w:r>
        <w:rPr>
          <w:sz w:val="18"/>
        </w:rPr>
        <w:t>University</w:t>
      </w:r>
      <w:r>
        <w:rPr>
          <w:spacing w:val="-4"/>
          <w:sz w:val="18"/>
        </w:rPr>
        <w:t> </w:t>
      </w:r>
      <w:r>
        <w:rPr>
          <w:sz w:val="18"/>
        </w:rPr>
        <w:t>Press.</w:t>
      </w:r>
    </w:p>
    <w:p>
      <w:pPr>
        <w:spacing w:line="254" w:lineRule="auto" w:before="1"/>
        <w:ind w:left="520" w:right="117" w:hanging="180"/>
        <w:jc w:val="left"/>
        <w:rPr>
          <w:sz w:val="18"/>
        </w:rPr>
      </w:pPr>
      <w:r>
        <w:rPr>
          <w:w w:val="90"/>
          <w:sz w:val="18"/>
        </w:rPr>
        <w:t>Marks, Shula, and Stanley Trapido, eds. 1987. </w:t>
      </w:r>
      <w:r>
        <w:rPr>
          <w:i/>
          <w:w w:val="90"/>
          <w:sz w:val="18"/>
        </w:rPr>
        <w:t>The Politics of Race, Class and Nationalism in </w:t>
      </w:r>
      <w:r>
        <w:rPr>
          <w:i/>
          <w:sz w:val="18"/>
        </w:rPr>
        <w:t>Twentieth-Century</w:t>
      </w:r>
      <w:r>
        <w:rPr>
          <w:i/>
          <w:spacing w:val="-12"/>
          <w:sz w:val="18"/>
        </w:rPr>
        <w:t> </w:t>
      </w:r>
      <w:r>
        <w:rPr>
          <w:i/>
          <w:sz w:val="18"/>
        </w:rPr>
        <w:t>South</w:t>
      </w:r>
      <w:r>
        <w:rPr>
          <w:i/>
          <w:spacing w:val="-11"/>
          <w:sz w:val="18"/>
        </w:rPr>
        <w:t> </w:t>
      </w:r>
      <w:r>
        <w:rPr>
          <w:i/>
          <w:sz w:val="18"/>
        </w:rPr>
        <w:t>Africa</w:t>
      </w:r>
      <w:r>
        <w:rPr>
          <w:sz w:val="18"/>
        </w:rPr>
        <w:t>.</w:t>
      </w:r>
      <w:r>
        <w:rPr>
          <w:spacing w:val="-8"/>
          <w:sz w:val="18"/>
        </w:rPr>
        <w:t> </w:t>
      </w:r>
      <w:r>
        <w:rPr>
          <w:sz w:val="18"/>
        </w:rPr>
        <w:t>London:</w:t>
      </w:r>
      <w:r>
        <w:rPr>
          <w:spacing w:val="-9"/>
          <w:sz w:val="18"/>
        </w:rPr>
        <w:t> </w:t>
      </w:r>
      <w:r>
        <w:rPr>
          <w:sz w:val="18"/>
        </w:rPr>
        <w:t>Longman.</w:t>
      </w:r>
    </w:p>
    <w:p>
      <w:pPr>
        <w:spacing w:line="254" w:lineRule="auto" w:before="1"/>
        <w:ind w:left="520" w:right="0" w:hanging="180"/>
        <w:jc w:val="left"/>
        <w:rPr>
          <w:sz w:val="18"/>
        </w:rPr>
      </w:pPr>
      <w:r>
        <w:rPr>
          <w:w w:val="90"/>
          <w:sz w:val="18"/>
        </w:rPr>
        <w:t>Marx,</w:t>
      </w:r>
      <w:r>
        <w:rPr>
          <w:spacing w:val="35"/>
          <w:sz w:val="18"/>
        </w:rPr>
        <w:t> </w:t>
      </w:r>
      <w:r>
        <w:rPr>
          <w:w w:val="90"/>
          <w:sz w:val="18"/>
        </w:rPr>
        <w:t>Anthony.</w:t>
      </w:r>
      <w:r>
        <w:rPr>
          <w:spacing w:val="35"/>
          <w:sz w:val="18"/>
        </w:rPr>
        <w:t> </w:t>
      </w:r>
      <w:r>
        <w:rPr>
          <w:w w:val="90"/>
          <w:sz w:val="18"/>
        </w:rPr>
        <w:t>1991.</w:t>
      </w:r>
      <w:r>
        <w:rPr>
          <w:spacing w:val="35"/>
          <w:sz w:val="18"/>
        </w:rPr>
        <w:t> </w:t>
      </w:r>
      <w:r>
        <w:rPr>
          <w:i/>
          <w:w w:val="90"/>
          <w:sz w:val="18"/>
        </w:rPr>
        <w:t>Lessons</w:t>
      </w:r>
      <w:r>
        <w:rPr>
          <w:i/>
          <w:spacing w:val="29"/>
          <w:sz w:val="18"/>
        </w:rPr>
        <w:t> </w:t>
      </w:r>
      <w:r>
        <w:rPr>
          <w:i/>
          <w:w w:val="90"/>
          <w:sz w:val="18"/>
        </w:rPr>
        <w:t>of</w:t>
      </w:r>
      <w:r>
        <w:rPr>
          <w:i/>
          <w:spacing w:val="29"/>
          <w:sz w:val="18"/>
        </w:rPr>
        <w:t> </w:t>
      </w:r>
      <w:r>
        <w:rPr>
          <w:i/>
          <w:w w:val="90"/>
          <w:sz w:val="18"/>
        </w:rPr>
        <w:t>Struggle.</w:t>
      </w:r>
      <w:r>
        <w:rPr>
          <w:i/>
          <w:spacing w:val="29"/>
          <w:sz w:val="18"/>
        </w:rPr>
        <w:t> </w:t>
      </w:r>
      <w:r>
        <w:rPr>
          <w:i/>
          <w:w w:val="90"/>
          <w:sz w:val="18"/>
        </w:rPr>
        <w:t>South</w:t>
      </w:r>
      <w:r>
        <w:rPr>
          <w:i/>
          <w:spacing w:val="29"/>
          <w:sz w:val="18"/>
        </w:rPr>
        <w:t> </w:t>
      </w:r>
      <w:r>
        <w:rPr>
          <w:i/>
          <w:w w:val="90"/>
          <w:sz w:val="18"/>
        </w:rPr>
        <w:t>African</w:t>
      </w:r>
      <w:r>
        <w:rPr>
          <w:i/>
          <w:spacing w:val="29"/>
          <w:sz w:val="18"/>
        </w:rPr>
        <w:t> </w:t>
      </w:r>
      <w:r>
        <w:rPr>
          <w:i/>
          <w:w w:val="90"/>
          <w:sz w:val="18"/>
        </w:rPr>
        <w:t>Internal</w:t>
      </w:r>
      <w:r>
        <w:rPr>
          <w:i/>
          <w:spacing w:val="29"/>
          <w:sz w:val="18"/>
        </w:rPr>
        <w:t> </w:t>
      </w:r>
      <w:r>
        <w:rPr>
          <w:i/>
          <w:w w:val="90"/>
          <w:sz w:val="18"/>
        </w:rPr>
        <w:t>Opposition</w:t>
      </w:r>
      <w:r>
        <w:rPr>
          <w:i/>
          <w:spacing w:val="29"/>
          <w:sz w:val="18"/>
        </w:rPr>
        <w:t> </w:t>
      </w:r>
      <w:r>
        <w:rPr>
          <w:i/>
          <w:w w:val="90"/>
          <w:sz w:val="18"/>
        </w:rPr>
        <w:t>1960–1990</w:t>
      </w:r>
      <w:r>
        <w:rPr>
          <w:w w:val="90"/>
          <w:sz w:val="18"/>
        </w:rPr>
        <w:t>. </w:t>
      </w:r>
      <w:r>
        <w:rPr>
          <w:sz w:val="18"/>
        </w:rPr>
        <w:t>New York: Oxford University Press.</w:t>
      </w:r>
    </w:p>
    <w:p>
      <w:pPr>
        <w:spacing w:line="254" w:lineRule="auto" w:before="1"/>
        <w:ind w:left="340" w:right="0" w:firstLine="0"/>
        <w:jc w:val="left"/>
        <w:rPr>
          <w:sz w:val="18"/>
        </w:rPr>
      </w:pPr>
      <w:r>
        <w:rPr>
          <w:spacing w:val="-2"/>
          <w:sz w:val="18"/>
        </w:rPr>
        <w:t>Mazower, Mark. 2000. </w:t>
      </w:r>
      <w:r>
        <w:rPr>
          <w:i/>
          <w:spacing w:val="-2"/>
          <w:sz w:val="18"/>
        </w:rPr>
        <w:t>The</w:t>
      </w:r>
      <w:r>
        <w:rPr>
          <w:i/>
          <w:spacing w:val="-6"/>
          <w:sz w:val="18"/>
        </w:rPr>
        <w:t> </w:t>
      </w:r>
      <w:r>
        <w:rPr>
          <w:i/>
          <w:spacing w:val="-2"/>
          <w:sz w:val="18"/>
        </w:rPr>
        <w:t>Balkans.</w:t>
      </w:r>
      <w:r>
        <w:rPr>
          <w:i/>
          <w:spacing w:val="-6"/>
          <w:sz w:val="18"/>
        </w:rPr>
        <w:t> </w:t>
      </w:r>
      <w:r>
        <w:rPr>
          <w:i/>
          <w:spacing w:val="-2"/>
          <w:sz w:val="18"/>
        </w:rPr>
        <w:t>A</w:t>
      </w:r>
      <w:r>
        <w:rPr>
          <w:i/>
          <w:spacing w:val="-6"/>
          <w:sz w:val="18"/>
        </w:rPr>
        <w:t> </w:t>
      </w:r>
      <w:r>
        <w:rPr>
          <w:i/>
          <w:spacing w:val="-2"/>
          <w:sz w:val="18"/>
        </w:rPr>
        <w:t>Short</w:t>
      </w:r>
      <w:r>
        <w:rPr>
          <w:i/>
          <w:spacing w:val="-6"/>
          <w:sz w:val="18"/>
        </w:rPr>
        <w:t> </w:t>
      </w:r>
      <w:r>
        <w:rPr>
          <w:i/>
          <w:spacing w:val="-2"/>
          <w:sz w:val="18"/>
        </w:rPr>
        <w:t>History</w:t>
      </w:r>
      <w:r>
        <w:rPr>
          <w:spacing w:val="-2"/>
          <w:sz w:val="18"/>
        </w:rPr>
        <w:t>. New York: Modern Library. </w:t>
      </w:r>
      <w:r>
        <w:rPr>
          <w:sz w:val="18"/>
        </w:rPr>
        <w:t>McAdam,</w:t>
      </w:r>
      <w:r>
        <w:rPr>
          <w:spacing w:val="22"/>
          <w:sz w:val="18"/>
        </w:rPr>
        <w:t> </w:t>
      </w:r>
      <w:r>
        <w:rPr>
          <w:sz w:val="18"/>
        </w:rPr>
        <w:t>Doug,</w:t>
      </w:r>
      <w:r>
        <w:rPr>
          <w:spacing w:val="22"/>
          <w:sz w:val="18"/>
        </w:rPr>
        <w:t> </w:t>
      </w:r>
      <w:r>
        <w:rPr>
          <w:sz w:val="18"/>
        </w:rPr>
        <w:t>Sidney</w:t>
      </w:r>
      <w:r>
        <w:rPr>
          <w:spacing w:val="22"/>
          <w:sz w:val="18"/>
        </w:rPr>
        <w:t> </w:t>
      </w:r>
      <w:r>
        <w:rPr>
          <w:sz w:val="18"/>
        </w:rPr>
        <w:t>Tarrow,</w:t>
      </w:r>
      <w:r>
        <w:rPr>
          <w:spacing w:val="22"/>
          <w:sz w:val="18"/>
        </w:rPr>
        <w:t> </w:t>
      </w:r>
      <w:r>
        <w:rPr>
          <w:sz w:val="18"/>
        </w:rPr>
        <w:t>and</w:t>
      </w:r>
      <w:r>
        <w:rPr>
          <w:spacing w:val="22"/>
          <w:sz w:val="18"/>
        </w:rPr>
        <w:t> </w:t>
      </w:r>
      <w:r>
        <w:rPr>
          <w:sz w:val="18"/>
        </w:rPr>
        <w:t>Charles</w:t>
      </w:r>
      <w:r>
        <w:rPr>
          <w:spacing w:val="22"/>
          <w:sz w:val="18"/>
        </w:rPr>
        <w:t> </w:t>
      </w:r>
      <w:r>
        <w:rPr>
          <w:sz w:val="18"/>
        </w:rPr>
        <w:t>Tilly.</w:t>
      </w:r>
      <w:r>
        <w:rPr>
          <w:spacing w:val="22"/>
          <w:sz w:val="18"/>
        </w:rPr>
        <w:t> </w:t>
      </w:r>
      <w:r>
        <w:rPr>
          <w:sz w:val="18"/>
        </w:rPr>
        <w:t>2001.</w:t>
      </w:r>
      <w:r>
        <w:rPr>
          <w:spacing w:val="22"/>
          <w:sz w:val="18"/>
        </w:rPr>
        <w:t> </w:t>
      </w:r>
      <w:r>
        <w:rPr>
          <w:i/>
          <w:sz w:val="18"/>
        </w:rPr>
        <w:t>Dynamics</w:t>
      </w:r>
      <w:r>
        <w:rPr>
          <w:i/>
          <w:spacing w:val="17"/>
          <w:sz w:val="18"/>
        </w:rPr>
        <w:t> </w:t>
      </w:r>
      <w:r>
        <w:rPr>
          <w:i/>
          <w:sz w:val="18"/>
        </w:rPr>
        <w:t>of</w:t>
      </w:r>
      <w:r>
        <w:rPr>
          <w:i/>
          <w:spacing w:val="17"/>
          <w:sz w:val="18"/>
        </w:rPr>
        <w:t> </w:t>
      </w:r>
      <w:r>
        <w:rPr>
          <w:i/>
          <w:sz w:val="18"/>
        </w:rPr>
        <w:t>Contention</w:t>
      </w:r>
      <w:r>
        <w:rPr>
          <w:sz w:val="18"/>
        </w:rPr>
        <w:t>.</w:t>
      </w:r>
    </w:p>
    <w:p>
      <w:pPr>
        <w:spacing w:before="1"/>
        <w:ind w:left="520" w:right="0" w:firstLine="0"/>
        <w:jc w:val="left"/>
        <w:rPr>
          <w:sz w:val="18"/>
        </w:rPr>
      </w:pPr>
      <w:r>
        <w:rPr>
          <w:spacing w:val="-2"/>
          <w:sz w:val="18"/>
        </w:rPr>
        <w:t>Cambridge:</w:t>
      </w:r>
      <w:r>
        <w:rPr>
          <w:spacing w:val="4"/>
          <w:sz w:val="18"/>
        </w:rPr>
        <w:t> </w:t>
      </w:r>
      <w:r>
        <w:rPr>
          <w:spacing w:val="-2"/>
          <w:sz w:val="18"/>
        </w:rPr>
        <w:t>Cambridge</w:t>
      </w:r>
      <w:r>
        <w:rPr>
          <w:spacing w:val="5"/>
          <w:sz w:val="18"/>
        </w:rPr>
        <w:t> </w:t>
      </w:r>
      <w:r>
        <w:rPr>
          <w:spacing w:val="-2"/>
          <w:sz w:val="18"/>
        </w:rPr>
        <w:t>University</w:t>
      </w:r>
      <w:r>
        <w:rPr>
          <w:spacing w:val="4"/>
          <w:sz w:val="18"/>
        </w:rPr>
        <w:t> </w:t>
      </w:r>
      <w:r>
        <w:rPr>
          <w:spacing w:val="-2"/>
          <w:sz w:val="18"/>
        </w:rPr>
        <w:t>Press.</w:t>
      </w:r>
    </w:p>
    <w:p>
      <w:pPr>
        <w:spacing w:line="254" w:lineRule="auto" w:before="13"/>
        <w:ind w:left="520" w:right="0" w:hanging="180"/>
        <w:jc w:val="left"/>
        <w:rPr>
          <w:sz w:val="18"/>
        </w:rPr>
      </w:pPr>
      <w:r>
        <w:rPr>
          <w:w w:val="90"/>
          <w:sz w:val="18"/>
        </w:rPr>
        <w:t>McCall,</w:t>
      </w:r>
      <w:r>
        <w:rPr>
          <w:spacing w:val="30"/>
          <w:sz w:val="18"/>
        </w:rPr>
        <w:t> </w:t>
      </w:r>
      <w:r>
        <w:rPr>
          <w:w w:val="90"/>
          <w:sz w:val="18"/>
        </w:rPr>
        <w:t>Leslie.</w:t>
      </w:r>
      <w:r>
        <w:rPr>
          <w:spacing w:val="30"/>
          <w:sz w:val="18"/>
        </w:rPr>
        <w:t> </w:t>
      </w:r>
      <w:r>
        <w:rPr>
          <w:w w:val="90"/>
          <w:sz w:val="18"/>
        </w:rPr>
        <w:t>2001.</w:t>
      </w:r>
      <w:r>
        <w:rPr>
          <w:spacing w:val="30"/>
          <w:sz w:val="18"/>
        </w:rPr>
        <w:t> </w:t>
      </w:r>
      <w:r>
        <w:rPr>
          <w:i/>
          <w:w w:val="90"/>
          <w:sz w:val="18"/>
        </w:rPr>
        <w:t>Complex</w:t>
      </w:r>
      <w:r>
        <w:rPr>
          <w:i/>
          <w:spacing w:val="26"/>
          <w:sz w:val="18"/>
        </w:rPr>
        <w:t> </w:t>
      </w:r>
      <w:r>
        <w:rPr>
          <w:i/>
          <w:w w:val="90"/>
          <w:sz w:val="18"/>
        </w:rPr>
        <w:t>Inequality.</w:t>
      </w:r>
      <w:r>
        <w:rPr>
          <w:i/>
          <w:spacing w:val="26"/>
          <w:sz w:val="18"/>
        </w:rPr>
        <w:t> </w:t>
      </w:r>
      <w:r>
        <w:rPr>
          <w:i/>
          <w:w w:val="90"/>
          <w:sz w:val="18"/>
        </w:rPr>
        <w:t>Gender,</w:t>
      </w:r>
      <w:r>
        <w:rPr>
          <w:i/>
          <w:spacing w:val="26"/>
          <w:sz w:val="18"/>
        </w:rPr>
        <w:t> </w:t>
      </w:r>
      <w:r>
        <w:rPr>
          <w:i/>
          <w:w w:val="90"/>
          <w:sz w:val="18"/>
        </w:rPr>
        <w:t>Class,</w:t>
      </w:r>
      <w:r>
        <w:rPr>
          <w:i/>
          <w:spacing w:val="26"/>
          <w:sz w:val="18"/>
        </w:rPr>
        <w:t> </w:t>
      </w:r>
      <w:r>
        <w:rPr>
          <w:i/>
          <w:w w:val="90"/>
          <w:sz w:val="18"/>
        </w:rPr>
        <w:t>and</w:t>
      </w:r>
      <w:r>
        <w:rPr>
          <w:i/>
          <w:spacing w:val="26"/>
          <w:sz w:val="18"/>
        </w:rPr>
        <w:t> </w:t>
      </w:r>
      <w:r>
        <w:rPr>
          <w:i/>
          <w:w w:val="90"/>
          <w:sz w:val="18"/>
        </w:rPr>
        <w:t>Race</w:t>
      </w:r>
      <w:r>
        <w:rPr>
          <w:i/>
          <w:spacing w:val="26"/>
          <w:sz w:val="18"/>
        </w:rPr>
        <w:t> </w:t>
      </w:r>
      <w:r>
        <w:rPr>
          <w:i/>
          <w:w w:val="90"/>
          <w:sz w:val="18"/>
        </w:rPr>
        <w:t>in</w:t>
      </w:r>
      <w:r>
        <w:rPr>
          <w:i/>
          <w:spacing w:val="26"/>
          <w:sz w:val="18"/>
        </w:rPr>
        <w:t> </w:t>
      </w:r>
      <w:r>
        <w:rPr>
          <w:i/>
          <w:w w:val="90"/>
          <w:sz w:val="18"/>
        </w:rPr>
        <w:t>the</w:t>
      </w:r>
      <w:r>
        <w:rPr>
          <w:i/>
          <w:spacing w:val="26"/>
          <w:sz w:val="18"/>
        </w:rPr>
        <w:t> </w:t>
      </w:r>
      <w:r>
        <w:rPr>
          <w:i/>
          <w:w w:val="90"/>
          <w:sz w:val="18"/>
        </w:rPr>
        <w:t>New</w:t>
      </w:r>
      <w:r>
        <w:rPr>
          <w:i/>
          <w:spacing w:val="26"/>
          <w:sz w:val="18"/>
        </w:rPr>
        <w:t> </w:t>
      </w:r>
      <w:r>
        <w:rPr>
          <w:i/>
          <w:w w:val="90"/>
          <w:sz w:val="18"/>
        </w:rPr>
        <w:t>Economy</w:t>
      </w:r>
      <w:r>
        <w:rPr>
          <w:w w:val="90"/>
          <w:sz w:val="18"/>
        </w:rPr>
        <w:t>. </w:t>
      </w:r>
      <w:r>
        <w:rPr>
          <w:sz w:val="18"/>
        </w:rPr>
        <w:t>New York: Routledge.</w:t>
      </w:r>
    </w:p>
    <w:p>
      <w:pPr>
        <w:spacing w:line="254" w:lineRule="auto" w:before="1"/>
        <w:ind w:left="520" w:right="0" w:hanging="180"/>
        <w:jc w:val="left"/>
        <w:rPr>
          <w:sz w:val="18"/>
        </w:rPr>
      </w:pPr>
      <w:r>
        <w:rPr>
          <w:w w:val="90"/>
          <w:sz w:val="18"/>
        </w:rPr>
        <w:t>Naimark, Norman M. 2001. </w:t>
      </w:r>
      <w:r>
        <w:rPr>
          <w:i/>
          <w:w w:val="90"/>
          <w:sz w:val="18"/>
        </w:rPr>
        <w:t>Fires of Hatred. Ethnic Cleansing in Twentieth-Century Europe</w:t>
      </w:r>
      <w:r>
        <w:rPr>
          <w:w w:val="90"/>
          <w:sz w:val="18"/>
        </w:rPr>
        <w:t>. </w:t>
      </w:r>
      <w:r>
        <w:rPr>
          <w:sz w:val="18"/>
        </w:rPr>
        <w:t>Cambridge, MA: Harvard University Press.</w:t>
      </w:r>
    </w:p>
    <w:p>
      <w:pPr>
        <w:spacing w:line="254" w:lineRule="auto" w:before="2"/>
        <w:ind w:left="520" w:right="0" w:hanging="180"/>
        <w:jc w:val="left"/>
        <w:rPr>
          <w:sz w:val="18"/>
        </w:rPr>
      </w:pPr>
      <w:r>
        <w:rPr>
          <w:spacing w:val="-2"/>
          <w:sz w:val="18"/>
        </w:rPr>
        <w:t>Olzak,</w:t>
      </w:r>
      <w:r>
        <w:rPr>
          <w:spacing w:val="17"/>
          <w:sz w:val="18"/>
        </w:rPr>
        <w:t> </w:t>
      </w:r>
      <w:r>
        <w:rPr>
          <w:spacing w:val="-2"/>
          <w:sz w:val="18"/>
        </w:rPr>
        <w:t>Susan.</w:t>
      </w:r>
      <w:r>
        <w:rPr>
          <w:spacing w:val="16"/>
          <w:sz w:val="18"/>
        </w:rPr>
        <w:t> </w:t>
      </w:r>
      <w:r>
        <w:rPr>
          <w:spacing w:val="-2"/>
          <w:sz w:val="18"/>
        </w:rPr>
        <w:t>1992.</w:t>
      </w:r>
      <w:r>
        <w:rPr>
          <w:spacing w:val="17"/>
          <w:sz w:val="18"/>
        </w:rPr>
        <w:t> </w:t>
      </w:r>
      <w:r>
        <w:rPr>
          <w:i/>
          <w:spacing w:val="-2"/>
          <w:sz w:val="18"/>
        </w:rPr>
        <w:t>The</w:t>
      </w:r>
      <w:r>
        <w:rPr>
          <w:i/>
          <w:spacing w:val="13"/>
          <w:sz w:val="18"/>
        </w:rPr>
        <w:t> </w:t>
      </w:r>
      <w:r>
        <w:rPr>
          <w:i/>
          <w:spacing w:val="-2"/>
          <w:sz w:val="18"/>
        </w:rPr>
        <w:t>Dynamics</w:t>
      </w:r>
      <w:r>
        <w:rPr>
          <w:i/>
          <w:spacing w:val="13"/>
          <w:sz w:val="18"/>
        </w:rPr>
        <w:t> </w:t>
      </w:r>
      <w:r>
        <w:rPr>
          <w:i/>
          <w:spacing w:val="-2"/>
          <w:sz w:val="18"/>
        </w:rPr>
        <w:t>of</w:t>
      </w:r>
      <w:r>
        <w:rPr>
          <w:i/>
          <w:spacing w:val="13"/>
          <w:sz w:val="18"/>
        </w:rPr>
        <w:t> </w:t>
      </w:r>
      <w:r>
        <w:rPr>
          <w:i/>
          <w:spacing w:val="-2"/>
          <w:sz w:val="18"/>
        </w:rPr>
        <w:t>Ethnic</w:t>
      </w:r>
      <w:r>
        <w:rPr>
          <w:i/>
          <w:spacing w:val="13"/>
          <w:sz w:val="18"/>
        </w:rPr>
        <w:t> </w:t>
      </w:r>
      <w:r>
        <w:rPr>
          <w:i/>
          <w:spacing w:val="-2"/>
          <w:sz w:val="18"/>
        </w:rPr>
        <w:t>Competition</w:t>
      </w:r>
      <w:r>
        <w:rPr>
          <w:i/>
          <w:spacing w:val="13"/>
          <w:sz w:val="18"/>
        </w:rPr>
        <w:t> </w:t>
      </w:r>
      <w:r>
        <w:rPr>
          <w:i/>
          <w:spacing w:val="-2"/>
          <w:sz w:val="18"/>
        </w:rPr>
        <w:t>and</w:t>
      </w:r>
      <w:r>
        <w:rPr>
          <w:i/>
          <w:spacing w:val="13"/>
          <w:sz w:val="18"/>
        </w:rPr>
        <w:t> </w:t>
      </w:r>
      <w:r>
        <w:rPr>
          <w:i/>
          <w:spacing w:val="-2"/>
          <w:sz w:val="18"/>
        </w:rPr>
        <w:t>Confiict</w:t>
      </w:r>
      <w:r>
        <w:rPr>
          <w:spacing w:val="-2"/>
          <w:sz w:val="18"/>
        </w:rPr>
        <w:t>.</w:t>
      </w:r>
      <w:r>
        <w:rPr>
          <w:spacing w:val="17"/>
          <w:sz w:val="18"/>
        </w:rPr>
        <w:t> </w:t>
      </w:r>
      <w:r>
        <w:rPr>
          <w:spacing w:val="-2"/>
          <w:sz w:val="18"/>
        </w:rPr>
        <w:t>Stanford,</w:t>
      </w:r>
      <w:r>
        <w:rPr>
          <w:spacing w:val="16"/>
          <w:sz w:val="18"/>
        </w:rPr>
        <w:t> </w:t>
      </w:r>
      <w:r>
        <w:rPr>
          <w:spacing w:val="-2"/>
          <w:sz w:val="18"/>
        </w:rPr>
        <w:t>CA: </w:t>
      </w:r>
      <w:r>
        <w:rPr>
          <w:sz w:val="18"/>
        </w:rPr>
        <w:t>Stanford University Press.</w:t>
      </w:r>
    </w:p>
    <w:p>
      <w:pPr>
        <w:spacing w:line="254" w:lineRule="auto" w:before="1"/>
        <w:ind w:left="520" w:right="0" w:hanging="180"/>
        <w:jc w:val="left"/>
        <w:rPr>
          <w:sz w:val="18"/>
        </w:rPr>
      </w:pPr>
      <w:r>
        <w:rPr>
          <w:spacing w:val="-2"/>
          <w:sz w:val="18"/>
        </w:rPr>
        <w:t>Olzak,</w:t>
      </w:r>
      <w:r>
        <w:rPr>
          <w:spacing w:val="-8"/>
          <w:sz w:val="18"/>
        </w:rPr>
        <w:t> </w:t>
      </w:r>
      <w:r>
        <w:rPr>
          <w:spacing w:val="-2"/>
          <w:sz w:val="18"/>
        </w:rPr>
        <w:t>Susan,</w:t>
      </w:r>
      <w:r>
        <w:rPr>
          <w:spacing w:val="-8"/>
          <w:sz w:val="18"/>
        </w:rPr>
        <w:t> </w:t>
      </w:r>
      <w:r>
        <w:rPr>
          <w:spacing w:val="-2"/>
          <w:sz w:val="18"/>
        </w:rPr>
        <w:t>and</w:t>
      </w:r>
      <w:r>
        <w:rPr>
          <w:spacing w:val="-8"/>
          <w:sz w:val="18"/>
        </w:rPr>
        <w:t> </w:t>
      </w:r>
      <w:r>
        <w:rPr>
          <w:spacing w:val="-2"/>
          <w:sz w:val="18"/>
        </w:rPr>
        <w:t>S.</w:t>
      </w:r>
      <w:r>
        <w:rPr>
          <w:spacing w:val="-8"/>
          <w:sz w:val="18"/>
        </w:rPr>
        <w:t> </w:t>
      </w:r>
      <w:r>
        <w:rPr>
          <w:spacing w:val="-2"/>
          <w:sz w:val="18"/>
        </w:rPr>
        <w:t>C.</w:t>
      </w:r>
      <w:r>
        <w:rPr>
          <w:spacing w:val="-8"/>
          <w:sz w:val="18"/>
        </w:rPr>
        <w:t> </w:t>
      </w:r>
      <w:r>
        <w:rPr>
          <w:spacing w:val="-2"/>
          <w:sz w:val="18"/>
        </w:rPr>
        <w:t>Noah</w:t>
      </w:r>
      <w:r>
        <w:rPr>
          <w:spacing w:val="-8"/>
          <w:sz w:val="18"/>
        </w:rPr>
        <w:t> </w:t>
      </w:r>
      <w:r>
        <w:rPr>
          <w:spacing w:val="-2"/>
          <w:sz w:val="18"/>
        </w:rPr>
        <w:t>Uhrig.</w:t>
      </w:r>
      <w:r>
        <w:rPr>
          <w:spacing w:val="-8"/>
          <w:sz w:val="18"/>
        </w:rPr>
        <w:t> </w:t>
      </w:r>
      <w:r>
        <w:rPr>
          <w:spacing w:val="-2"/>
          <w:sz w:val="18"/>
        </w:rPr>
        <w:t>2001.</w:t>
      </w:r>
      <w:r>
        <w:rPr>
          <w:spacing w:val="-8"/>
          <w:sz w:val="18"/>
        </w:rPr>
        <w:t> </w:t>
      </w:r>
      <w:r>
        <w:rPr>
          <w:spacing w:val="-2"/>
          <w:sz w:val="18"/>
        </w:rPr>
        <w:t>“The</w:t>
      </w:r>
      <w:r>
        <w:rPr>
          <w:spacing w:val="-8"/>
          <w:sz w:val="18"/>
        </w:rPr>
        <w:t> </w:t>
      </w:r>
      <w:r>
        <w:rPr>
          <w:spacing w:val="-2"/>
          <w:sz w:val="18"/>
        </w:rPr>
        <w:t>Ecology</w:t>
      </w:r>
      <w:r>
        <w:rPr>
          <w:spacing w:val="-8"/>
          <w:sz w:val="18"/>
        </w:rPr>
        <w:t> </w:t>
      </w:r>
      <w:r>
        <w:rPr>
          <w:spacing w:val="-2"/>
          <w:sz w:val="18"/>
        </w:rPr>
        <w:t>of</w:t>
      </w:r>
      <w:r>
        <w:rPr>
          <w:spacing w:val="-8"/>
          <w:sz w:val="18"/>
        </w:rPr>
        <w:t> </w:t>
      </w:r>
      <w:r>
        <w:rPr>
          <w:spacing w:val="-2"/>
          <w:sz w:val="18"/>
        </w:rPr>
        <w:t>Tactical</w:t>
      </w:r>
      <w:r>
        <w:rPr>
          <w:spacing w:val="-8"/>
          <w:sz w:val="18"/>
        </w:rPr>
        <w:t> </w:t>
      </w:r>
      <w:r>
        <w:rPr>
          <w:spacing w:val="-2"/>
          <w:sz w:val="18"/>
        </w:rPr>
        <w:t>Overlap.”</w:t>
      </w:r>
      <w:r>
        <w:rPr>
          <w:spacing w:val="-6"/>
          <w:sz w:val="18"/>
        </w:rPr>
        <w:t> </w:t>
      </w:r>
      <w:r>
        <w:rPr>
          <w:i/>
          <w:spacing w:val="-2"/>
          <w:sz w:val="18"/>
        </w:rPr>
        <w:t>American </w:t>
      </w:r>
      <w:r>
        <w:rPr>
          <w:i/>
          <w:spacing w:val="-4"/>
          <w:sz w:val="18"/>
        </w:rPr>
        <w:t>Sociological Review </w:t>
      </w:r>
      <w:r>
        <w:rPr>
          <w:spacing w:val="-4"/>
          <w:sz w:val="18"/>
        </w:rPr>
        <w:t>66:694–717.</w:t>
      </w:r>
    </w:p>
    <w:p>
      <w:pPr>
        <w:spacing w:line="254" w:lineRule="auto" w:before="1"/>
        <w:ind w:left="520" w:right="0" w:hanging="180"/>
        <w:jc w:val="left"/>
        <w:rPr>
          <w:sz w:val="18"/>
        </w:rPr>
      </w:pPr>
      <w:r>
        <w:rPr>
          <w:spacing w:val="-4"/>
          <w:sz w:val="18"/>
        </w:rPr>
        <w:t>Omi, Michael, and Howard A. Winant. 1994. </w:t>
      </w:r>
      <w:r>
        <w:rPr>
          <w:i/>
          <w:spacing w:val="-4"/>
          <w:sz w:val="18"/>
        </w:rPr>
        <w:t>Racial</w:t>
      </w:r>
      <w:r>
        <w:rPr>
          <w:i/>
          <w:spacing w:val="-6"/>
          <w:sz w:val="18"/>
        </w:rPr>
        <w:t> </w:t>
      </w:r>
      <w:r>
        <w:rPr>
          <w:i/>
          <w:spacing w:val="-4"/>
          <w:sz w:val="18"/>
        </w:rPr>
        <w:t>Formation</w:t>
      </w:r>
      <w:r>
        <w:rPr>
          <w:i/>
          <w:spacing w:val="-6"/>
          <w:sz w:val="18"/>
        </w:rPr>
        <w:t> </w:t>
      </w:r>
      <w:r>
        <w:rPr>
          <w:i/>
          <w:spacing w:val="-4"/>
          <w:sz w:val="18"/>
        </w:rPr>
        <w:t>in</w:t>
      </w:r>
      <w:r>
        <w:rPr>
          <w:i/>
          <w:spacing w:val="-6"/>
          <w:sz w:val="18"/>
        </w:rPr>
        <w:t> </w:t>
      </w:r>
      <w:r>
        <w:rPr>
          <w:i/>
          <w:spacing w:val="-4"/>
          <w:sz w:val="18"/>
        </w:rPr>
        <w:t>the</w:t>
      </w:r>
      <w:r>
        <w:rPr>
          <w:i/>
          <w:spacing w:val="-6"/>
          <w:sz w:val="18"/>
        </w:rPr>
        <w:t> </w:t>
      </w:r>
      <w:r>
        <w:rPr>
          <w:i/>
          <w:spacing w:val="-4"/>
          <w:sz w:val="18"/>
        </w:rPr>
        <w:t>United</w:t>
      </w:r>
      <w:r>
        <w:rPr>
          <w:i/>
          <w:spacing w:val="-6"/>
          <w:sz w:val="18"/>
        </w:rPr>
        <w:t> </w:t>
      </w:r>
      <w:r>
        <w:rPr>
          <w:i/>
          <w:spacing w:val="-4"/>
          <w:sz w:val="18"/>
        </w:rPr>
        <w:t>States:</w:t>
      </w:r>
      <w:r>
        <w:rPr>
          <w:i/>
          <w:spacing w:val="-6"/>
          <w:sz w:val="18"/>
        </w:rPr>
        <w:t> </w:t>
      </w:r>
      <w:r>
        <w:rPr>
          <w:i/>
          <w:spacing w:val="-4"/>
          <w:sz w:val="18"/>
        </w:rPr>
        <w:t>From </w:t>
      </w:r>
      <w:r>
        <w:rPr>
          <w:i/>
          <w:spacing w:val="-2"/>
          <w:sz w:val="18"/>
        </w:rPr>
        <w:t>the</w:t>
      </w:r>
      <w:r>
        <w:rPr>
          <w:i/>
          <w:spacing w:val="-10"/>
          <w:sz w:val="18"/>
        </w:rPr>
        <w:t> </w:t>
      </w:r>
      <w:r>
        <w:rPr>
          <w:i/>
          <w:spacing w:val="-2"/>
          <w:sz w:val="18"/>
        </w:rPr>
        <w:t>1960s</w:t>
      </w:r>
      <w:r>
        <w:rPr>
          <w:i/>
          <w:spacing w:val="-9"/>
          <w:sz w:val="18"/>
        </w:rPr>
        <w:t> </w:t>
      </w:r>
      <w:r>
        <w:rPr>
          <w:i/>
          <w:spacing w:val="-2"/>
          <w:sz w:val="18"/>
        </w:rPr>
        <w:t>to</w:t>
      </w:r>
      <w:r>
        <w:rPr>
          <w:i/>
          <w:spacing w:val="-9"/>
          <w:sz w:val="18"/>
        </w:rPr>
        <w:t> </w:t>
      </w:r>
      <w:r>
        <w:rPr>
          <w:i/>
          <w:spacing w:val="-2"/>
          <w:sz w:val="18"/>
        </w:rPr>
        <w:t>the</w:t>
      </w:r>
      <w:r>
        <w:rPr>
          <w:i/>
          <w:spacing w:val="-9"/>
          <w:sz w:val="18"/>
        </w:rPr>
        <w:t> </w:t>
      </w:r>
      <w:r>
        <w:rPr>
          <w:i/>
          <w:spacing w:val="-2"/>
          <w:sz w:val="18"/>
        </w:rPr>
        <w:t>1990s</w:t>
      </w:r>
      <w:r>
        <w:rPr>
          <w:spacing w:val="-2"/>
          <w:sz w:val="18"/>
        </w:rPr>
        <w:t>.</w:t>
      </w:r>
      <w:r>
        <w:rPr>
          <w:spacing w:val="-10"/>
          <w:sz w:val="18"/>
        </w:rPr>
        <w:t> </w:t>
      </w:r>
      <w:r>
        <w:rPr>
          <w:spacing w:val="-2"/>
          <w:sz w:val="18"/>
        </w:rPr>
        <w:t>2nd</w:t>
      </w:r>
      <w:r>
        <w:rPr>
          <w:spacing w:val="-8"/>
          <w:sz w:val="18"/>
        </w:rPr>
        <w:t> </w:t>
      </w:r>
      <w:r>
        <w:rPr>
          <w:spacing w:val="-2"/>
          <w:sz w:val="18"/>
        </w:rPr>
        <w:t>ed.</w:t>
      </w:r>
      <w:r>
        <w:rPr>
          <w:spacing w:val="-7"/>
          <w:sz w:val="18"/>
        </w:rPr>
        <w:t> </w:t>
      </w:r>
      <w:r>
        <w:rPr>
          <w:spacing w:val="-2"/>
          <w:sz w:val="18"/>
        </w:rPr>
        <w:t>New</w:t>
      </w:r>
      <w:r>
        <w:rPr>
          <w:spacing w:val="-8"/>
          <w:sz w:val="18"/>
        </w:rPr>
        <w:t> </w:t>
      </w:r>
      <w:r>
        <w:rPr>
          <w:spacing w:val="-2"/>
          <w:sz w:val="18"/>
        </w:rPr>
        <w:t>York:</w:t>
      </w:r>
      <w:r>
        <w:rPr>
          <w:spacing w:val="-8"/>
          <w:sz w:val="18"/>
        </w:rPr>
        <w:t> </w:t>
      </w:r>
      <w:r>
        <w:rPr>
          <w:spacing w:val="-2"/>
          <w:sz w:val="18"/>
        </w:rPr>
        <w:t>Routledge.</w:t>
      </w:r>
    </w:p>
    <w:p>
      <w:pPr>
        <w:spacing w:line="254" w:lineRule="auto" w:before="1"/>
        <w:ind w:left="292" w:right="117" w:firstLine="0"/>
        <w:jc w:val="right"/>
        <w:rPr>
          <w:sz w:val="18"/>
        </w:rPr>
      </w:pPr>
      <w:r>
        <w:rPr>
          <w:sz w:val="18"/>
        </w:rPr>
        <w:t>Ong,</w:t>
      </w:r>
      <w:r>
        <w:rPr>
          <w:spacing w:val="24"/>
          <w:sz w:val="18"/>
        </w:rPr>
        <w:t> </w:t>
      </w:r>
      <w:r>
        <w:rPr>
          <w:sz w:val="18"/>
        </w:rPr>
        <w:t>Aihwa.</w:t>
      </w:r>
      <w:r>
        <w:rPr>
          <w:spacing w:val="24"/>
          <w:sz w:val="18"/>
        </w:rPr>
        <w:t> </w:t>
      </w:r>
      <w:r>
        <w:rPr>
          <w:sz w:val="18"/>
        </w:rPr>
        <w:t>1996.</w:t>
      </w:r>
      <w:r>
        <w:rPr>
          <w:spacing w:val="24"/>
          <w:sz w:val="18"/>
        </w:rPr>
        <w:t> </w:t>
      </w:r>
      <w:r>
        <w:rPr>
          <w:sz w:val="18"/>
        </w:rPr>
        <w:t>“Cultural</w:t>
      </w:r>
      <w:r>
        <w:rPr>
          <w:spacing w:val="24"/>
          <w:sz w:val="18"/>
        </w:rPr>
        <w:t> </w:t>
      </w:r>
      <w:r>
        <w:rPr>
          <w:sz w:val="18"/>
        </w:rPr>
        <w:t>Citizenship</w:t>
      </w:r>
      <w:r>
        <w:rPr>
          <w:spacing w:val="24"/>
          <w:sz w:val="18"/>
        </w:rPr>
        <w:t> </w:t>
      </w:r>
      <w:r>
        <w:rPr>
          <w:sz w:val="18"/>
        </w:rPr>
        <w:t>as</w:t>
      </w:r>
      <w:r>
        <w:rPr>
          <w:spacing w:val="24"/>
          <w:sz w:val="18"/>
        </w:rPr>
        <w:t> </w:t>
      </w:r>
      <w:r>
        <w:rPr>
          <w:sz w:val="18"/>
        </w:rPr>
        <w:t>Subject-Making:</w:t>
      </w:r>
      <w:r>
        <w:rPr>
          <w:spacing w:val="24"/>
          <w:sz w:val="18"/>
        </w:rPr>
        <w:t> </w:t>
      </w:r>
      <w:r>
        <w:rPr>
          <w:sz w:val="18"/>
        </w:rPr>
        <w:t>Immigrants</w:t>
      </w:r>
      <w:r>
        <w:rPr>
          <w:spacing w:val="24"/>
          <w:sz w:val="18"/>
        </w:rPr>
        <w:t> </w:t>
      </w:r>
      <w:r>
        <w:rPr>
          <w:sz w:val="18"/>
        </w:rPr>
        <w:t>Negotiate </w:t>
      </w:r>
      <w:r>
        <w:rPr>
          <w:spacing w:val="-2"/>
          <w:sz w:val="18"/>
        </w:rPr>
        <w:t>Racial</w:t>
      </w:r>
      <w:r>
        <w:rPr>
          <w:spacing w:val="-4"/>
          <w:sz w:val="18"/>
        </w:rPr>
        <w:t> </w:t>
      </w:r>
      <w:r>
        <w:rPr>
          <w:spacing w:val="-2"/>
          <w:sz w:val="18"/>
        </w:rPr>
        <w:t>and</w:t>
      </w:r>
      <w:r>
        <w:rPr>
          <w:spacing w:val="-4"/>
          <w:sz w:val="18"/>
        </w:rPr>
        <w:t> </w:t>
      </w:r>
      <w:r>
        <w:rPr>
          <w:spacing w:val="-2"/>
          <w:sz w:val="18"/>
        </w:rPr>
        <w:t>Cultural</w:t>
      </w:r>
      <w:r>
        <w:rPr>
          <w:spacing w:val="-4"/>
          <w:sz w:val="18"/>
        </w:rPr>
        <w:t> </w:t>
      </w:r>
      <w:r>
        <w:rPr>
          <w:spacing w:val="-2"/>
          <w:sz w:val="18"/>
        </w:rPr>
        <w:t>Boundaries</w:t>
      </w:r>
      <w:r>
        <w:rPr>
          <w:spacing w:val="-4"/>
          <w:sz w:val="18"/>
        </w:rPr>
        <w:t> </w:t>
      </w:r>
      <w:r>
        <w:rPr>
          <w:spacing w:val="-2"/>
          <w:sz w:val="18"/>
        </w:rPr>
        <w:t>in</w:t>
      </w:r>
      <w:r>
        <w:rPr>
          <w:spacing w:val="-4"/>
          <w:sz w:val="18"/>
        </w:rPr>
        <w:t> </w:t>
      </w:r>
      <w:r>
        <w:rPr>
          <w:spacing w:val="-2"/>
          <w:sz w:val="18"/>
        </w:rPr>
        <w:t>the</w:t>
      </w:r>
      <w:r>
        <w:rPr>
          <w:spacing w:val="-4"/>
          <w:sz w:val="18"/>
        </w:rPr>
        <w:t> </w:t>
      </w:r>
      <w:r>
        <w:rPr>
          <w:spacing w:val="-2"/>
          <w:sz w:val="18"/>
        </w:rPr>
        <w:t>United</w:t>
      </w:r>
      <w:r>
        <w:rPr>
          <w:spacing w:val="-4"/>
          <w:sz w:val="18"/>
        </w:rPr>
        <w:t> </w:t>
      </w:r>
      <w:r>
        <w:rPr>
          <w:spacing w:val="-2"/>
          <w:sz w:val="18"/>
        </w:rPr>
        <w:t>States.”</w:t>
      </w:r>
      <w:r>
        <w:rPr>
          <w:spacing w:val="-4"/>
          <w:sz w:val="18"/>
        </w:rPr>
        <w:t> </w:t>
      </w:r>
      <w:r>
        <w:rPr>
          <w:i/>
          <w:spacing w:val="-2"/>
          <w:sz w:val="18"/>
        </w:rPr>
        <w:t>Current</w:t>
      </w:r>
      <w:r>
        <w:rPr>
          <w:i/>
          <w:spacing w:val="-7"/>
          <w:sz w:val="18"/>
        </w:rPr>
        <w:t> </w:t>
      </w:r>
      <w:r>
        <w:rPr>
          <w:i/>
          <w:spacing w:val="-2"/>
          <w:sz w:val="18"/>
        </w:rPr>
        <w:t>Anthropology</w:t>
      </w:r>
      <w:r>
        <w:rPr>
          <w:i/>
          <w:spacing w:val="-7"/>
          <w:sz w:val="18"/>
        </w:rPr>
        <w:t> </w:t>
      </w:r>
      <w:r>
        <w:rPr>
          <w:spacing w:val="-2"/>
          <w:sz w:val="18"/>
        </w:rPr>
        <w:t>37:737–62. Pérez</w:t>
      </w:r>
      <w:r>
        <w:rPr>
          <w:spacing w:val="17"/>
          <w:sz w:val="18"/>
        </w:rPr>
        <w:t> </w:t>
      </w:r>
      <w:r>
        <w:rPr>
          <w:spacing w:val="-2"/>
          <w:sz w:val="18"/>
        </w:rPr>
        <w:t>Firmat,</w:t>
      </w:r>
      <w:r>
        <w:rPr>
          <w:spacing w:val="18"/>
          <w:sz w:val="18"/>
        </w:rPr>
        <w:t> </w:t>
      </w:r>
      <w:r>
        <w:rPr>
          <w:spacing w:val="-2"/>
          <w:sz w:val="18"/>
        </w:rPr>
        <w:t>Gustavo.</w:t>
      </w:r>
      <w:r>
        <w:rPr>
          <w:spacing w:val="18"/>
          <w:sz w:val="18"/>
        </w:rPr>
        <w:t> </w:t>
      </w:r>
      <w:r>
        <w:rPr>
          <w:spacing w:val="-2"/>
          <w:sz w:val="18"/>
        </w:rPr>
        <w:t>1994.</w:t>
      </w:r>
      <w:r>
        <w:rPr>
          <w:spacing w:val="18"/>
          <w:sz w:val="18"/>
        </w:rPr>
        <w:t> </w:t>
      </w:r>
      <w:r>
        <w:rPr>
          <w:i/>
          <w:spacing w:val="-2"/>
          <w:sz w:val="18"/>
        </w:rPr>
        <w:t>Life</w:t>
      </w:r>
      <w:r>
        <w:rPr>
          <w:i/>
          <w:spacing w:val="13"/>
          <w:sz w:val="18"/>
        </w:rPr>
        <w:t> </w:t>
      </w:r>
      <w:r>
        <w:rPr>
          <w:i/>
          <w:spacing w:val="-2"/>
          <w:sz w:val="18"/>
        </w:rPr>
        <w:t>on</w:t>
      </w:r>
      <w:r>
        <w:rPr>
          <w:i/>
          <w:spacing w:val="14"/>
          <w:sz w:val="18"/>
        </w:rPr>
        <w:t> </w:t>
      </w:r>
      <w:r>
        <w:rPr>
          <w:i/>
          <w:spacing w:val="-2"/>
          <w:sz w:val="18"/>
        </w:rPr>
        <w:t>the</w:t>
      </w:r>
      <w:r>
        <w:rPr>
          <w:i/>
          <w:spacing w:val="13"/>
          <w:sz w:val="18"/>
        </w:rPr>
        <w:t> </w:t>
      </w:r>
      <w:r>
        <w:rPr>
          <w:i/>
          <w:spacing w:val="-2"/>
          <w:sz w:val="18"/>
        </w:rPr>
        <w:t>Hyphen:</w:t>
      </w:r>
      <w:r>
        <w:rPr>
          <w:i/>
          <w:spacing w:val="13"/>
          <w:sz w:val="18"/>
        </w:rPr>
        <w:t> </w:t>
      </w:r>
      <w:r>
        <w:rPr>
          <w:i/>
          <w:spacing w:val="-2"/>
          <w:sz w:val="18"/>
        </w:rPr>
        <w:t>The</w:t>
      </w:r>
      <w:r>
        <w:rPr>
          <w:i/>
          <w:spacing w:val="14"/>
          <w:sz w:val="18"/>
        </w:rPr>
        <w:t> </w:t>
      </w:r>
      <w:r>
        <w:rPr>
          <w:i/>
          <w:spacing w:val="-2"/>
          <w:sz w:val="18"/>
        </w:rPr>
        <w:t>Cuban-American</w:t>
      </w:r>
      <w:r>
        <w:rPr>
          <w:i/>
          <w:spacing w:val="13"/>
          <w:sz w:val="18"/>
        </w:rPr>
        <w:t> </w:t>
      </w:r>
      <w:r>
        <w:rPr>
          <w:i/>
          <w:spacing w:val="-2"/>
          <w:sz w:val="18"/>
        </w:rPr>
        <w:t>Way</w:t>
      </w:r>
      <w:r>
        <w:rPr>
          <w:spacing w:val="-2"/>
          <w:sz w:val="18"/>
        </w:rPr>
        <w:t>.</w:t>
      </w:r>
      <w:r>
        <w:rPr>
          <w:spacing w:val="18"/>
          <w:sz w:val="18"/>
        </w:rPr>
        <w:t> </w:t>
      </w:r>
      <w:r>
        <w:rPr>
          <w:spacing w:val="-2"/>
          <w:sz w:val="18"/>
        </w:rPr>
        <w:t>Austin:</w:t>
      </w:r>
    </w:p>
    <w:p>
      <w:pPr>
        <w:spacing w:before="2"/>
        <w:ind w:left="520" w:right="0" w:firstLine="0"/>
        <w:jc w:val="left"/>
        <w:rPr>
          <w:sz w:val="18"/>
        </w:rPr>
      </w:pPr>
      <w:r>
        <w:rPr>
          <w:spacing w:val="-4"/>
          <w:sz w:val="18"/>
        </w:rPr>
        <w:t>University</w:t>
      </w:r>
      <w:r>
        <w:rPr>
          <w:spacing w:val="-2"/>
          <w:sz w:val="18"/>
        </w:rPr>
        <w:t> </w:t>
      </w:r>
      <w:r>
        <w:rPr>
          <w:spacing w:val="-4"/>
          <w:sz w:val="18"/>
        </w:rPr>
        <w:t>of</w:t>
      </w:r>
      <w:r>
        <w:rPr>
          <w:sz w:val="18"/>
        </w:rPr>
        <w:t> </w:t>
      </w:r>
      <w:r>
        <w:rPr>
          <w:spacing w:val="-4"/>
          <w:sz w:val="18"/>
        </w:rPr>
        <w:t>Texas</w:t>
      </w:r>
      <w:r>
        <w:rPr>
          <w:sz w:val="18"/>
        </w:rPr>
        <w:t> </w:t>
      </w:r>
      <w:r>
        <w:rPr>
          <w:spacing w:val="-4"/>
          <w:sz w:val="18"/>
        </w:rPr>
        <w:t>Press.</w:t>
      </w:r>
    </w:p>
    <w:p>
      <w:pPr>
        <w:spacing w:line="254" w:lineRule="auto" w:before="13"/>
        <w:ind w:left="520" w:right="118" w:hanging="180"/>
        <w:jc w:val="left"/>
        <w:rPr>
          <w:sz w:val="18"/>
        </w:rPr>
      </w:pPr>
      <w:r>
        <w:rPr>
          <w:w w:val="90"/>
          <w:sz w:val="18"/>
        </w:rPr>
        <w:t>Petersen,</w:t>
      </w:r>
      <w:r>
        <w:rPr>
          <w:sz w:val="18"/>
        </w:rPr>
        <w:t> </w:t>
      </w:r>
      <w:r>
        <w:rPr>
          <w:w w:val="90"/>
          <w:sz w:val="18"/>
        </w:rPr>
        <w:t>Roger</w:t>
      </w:r>
      <w:r>
        <w:rPr>
          <w:sz w:val="18"/>
        </w:rPr>
        <w:t> </w:t>
      </w:r>
      <w:r>
        <w:rPr>
          <w:w w:val="90"/>
          <w:sz w:val="18"/>
        </w:rPr>
        <w:t>D.</w:t>
      </w:r>
      <w:r>
        <w:rPr>
          <w:sz w:val="18"/>
        </w:rPr>
        <w:t> </w:t>
      </w:r>
      <w:r>
        <w:rPr>
          <w:w w:val="90"/>
          <w:sz w:val="18"/>
        </w:rPr>
        <w:t>2002.</w:t>
      </w:r>
      <w:r>
        <w:rPr>
          <w:sz w:val="18"/>
        </w:rPr>
        <w:t> </w:t>
      </w:r>
      <w:r>
        <w:rPr>
          <w:i/>
          <w:w w:val="90"/>
          <w:sz w:val="18"/>
        </w:rPr>
        <w:t>Understanding Ethnic Violence. Fear, Hatred, and Resentment in</w:t>
      </w:r>
      <w:r>
        <w:rPr>
          <w:i/>
          <w:spacing w:val="80"/>
          <w:sz w:val="18"/>
        </w:rPr>
        <w:t> </w:t>
      </w:r>
      <w:r>
        <w:rPr>
          <w:i/>
          <w:spacing w:val="-2"/>
          <w:sz w:val="18"/>
        </w:rPr>
        <w:t>Twentieth-Century</w:t>
      </w:r>
      <w:r>
        <w:rPr>
          <w:i/>
          <w:spacing w:val="-5"/>
          <w:sz w:val="18"/>
        </w:rPr>
        <w:t> </w:t>
      </w:r>
      <w:r>
        <w:rPr>
          <w:i/>
          <w:spacing w:val="-2"/>
          <w:sz w:val="18"/>
        </w:rPr>
        <w:t>Eastern</w:t>
      </w:r>
      <w:r>
        <w:rPr>
          <w:i/>
          <w:spacing w:val="-5"/>
          <w:sz w:val="18"/>
        </w:rPr>
        <w:t> </w:t>
      </w:r>
      <w:r>
        <w:rPr>
          <w:i/>
          <w:spacing w:val="-2"/>
          <w:sz w:val="18"/>
        </w:rPr>
        <w:t>Europe</w:t>
      </w:r>
      <w:r>
        <w:rPr>
          <w:spacing w:val="-2"/>
          <w:sz w:val="18"/>
        </w:rPr>
        <w:t>. Cambridge: Cambridge University Press.</w:t>
      </w:r>
    </w:p>
    <w:p>
      <w:pPr>
        <w:spacing w:line="254" w:lineRule="auto" w:before="1"/>
        <w:ind w:left="340" w:right="0" w:firstLine="0"/>
        <w:jc w:val="left"/>
        <w:rPr>
          <w:sz w:val="18"/>
        </w:rPr>
      </w:pPr>
      <w:r>
        <w:rPr>
          <w:spacing w:val="-4"/>
          <w:sz w:val="18"/>
        </w:rPr>
        <w:t>Peterson, Paul E., ed. 1995. </w:t>
      </w:r>
      <w:r>
        <w:rPr>
          <w:i/>
          <w:spacing w:val="-4"/>
          <w:sz w:val="18"/>
        </w:rPr>
        <w:t>Classifying</w:t>
      </w:r>
      <w:r>
        <w:rPr>
          <w:i/>
          <w:spacing w:val="-7"/>
          <w:sz w:val="18"/>
        </w:rPr>
        <w:t> </w:t>
      </w:r>
      <w:r>
        <w:rPr>
          <w:i/>
          <w:spacing w:val="-4"/>
          <w:sz w:val="18"/>
        </w:rPr>
        <w:t>by</w:t>
      </w:r>
      <w:r>
        <w:rPr>
          <w:i/>
          <w:spacing w:val="-7"/>
          <w:sz w:val="18"/>
        </w:rPr>
        <w:t> </w:t>
      </w:r>
      <w:r>
        <w:rPr>
          <w:i/>
          <w:spacing w:val="-4"/>
          <w:sz w:val="18"/>
        </w:rPr>
        <w:t>Race</w:t>
      </w:r>
      <w:r>
        <w:rPr>
          <w:spacing w:val="-4"/>
          <w:sz w:val="18"/>
        </w:rPr>
        <w:t>. Princeton, NJ: Princeton University Press. </w:t>
      </w:r>
      <w:r>
        <w:rPr>
          <w:spacing w:val="-2"/>
          <w:sz w:val="18"/>
        </w:rPr>
        <w:t>Rae,</w:t>
      </w:r>
      <w:r>
        <w:rPr>
          <w:spacing w:val="25"/>
          <w:sz w:val="18"/>
        </w:rPr>
        <w:t> </w:t>
      </w:r>
      <w:r>
        <w:rPr>
          <w:spacing w:val="-2"/>
          <w:sz w:val="18"/>
        </w:rPr>
        <w:t>Heather.</w:t>
      </w:r>
      <w:r>
        <w:rPr>
          <w:spacing w:val="25"/>
          <w:sz w:val="18"/>
        </w:rPr>
        <w:t> </w:t>
      </w:r>
      <w:r>
        <w:rPr>
          <w:spacing w:val="-2"/>
          <w:sz w:val="18"/>
        </w:rPr>
        <w:t>2002.</w:t>
      </w:r>
      <w:r>
        <w:rPr>
          <w:spacing w:val="26"/>
          <w:sz w:val="18"/>
        </w:rPr>
        <w:t> </w:t>
      </w:r>
      <w:r>
        <w:rPr>
          <w:i/>
          <w:spacing w:val="-2"/>
          <w:sz w:val="18"/>
        </w:rPr>
        <w:t>State</w:t>
      </w:r>
      <w:r>
        <w:rPr>
          <w:i/>
          <w:spacing w:val="20"/>
          <w:sz w:val="18"/>
        </w:rPr>
        <w:t> </w:t>
      </w:r>
      <w:r>
        <w:rPr>
          <w:i/>
          <w:spacing w:val="-2"/>
          <w:sz w:val="18"/>
        </w:rPr>
        <w:t>Identities</w:t>
      </w:r>
      <w:r>
        <w:rPr>
          <w:i/>
          <w:spacing w:val="21"/>
          <w:sz w:val="18"/>
        </w:rPr>
        <w:t> </w:t>
      </w:r>
      <w:r>
        <w:rPr>
          <w:i/>
          <w:spacing w:val="-2"/>
          <w:sz w:val="18"/>
        </w:rPr>
        <w:t>and</w:t>
      </w:r>
      <w:r>
        <w:rPr>
          <w:i/>
          <w:spacing w:val="20"/>
          <w:sz w:val="18"/>
        </w:rPr>
        <w:t> </w:t>
      </w:r>
      <w:r>
        <w:rPr>
          <w:i/>
          <w:spacing w:val="-2"/>
          <w:sz w:val="18"/>
        </w:rPr>
        <w:t>the</w:t>
      </w:r>
      <w:r>
        <w:rPr>
          <w:i/>
          <w:spacing w:val="21"/>
          <w:sz w:val="18"/>
        </w:rPr>
        <w:t> </w:t>
      </w:r>
      <w:r>
        <w:rPr>
          <w:i/>
          <w:spacing w:val="-2"/>
          <w:sz w:val="18"/>
        </w:rPr>
        <w:t>Homogenisation</w:t>
      </w:r>
      <w:r>
        <w:rPr>
          <w:i/>
          <w:spacing w:val="21"/>
          <w:sz w:val="18"/>
        </w:rPr>
        <w:t> </w:t>
      </w:r>
      <w:r>
        <w:rPr>
          <w:i/>
          <w:spacing w:val="-2"/>
          <w:sz w:val="18"/>
        </w:rPr>
        <w:t>of</w:t>
      </w:r>
      <w:r>
        <w:rPr>
          <w:i/>
          <w:spacing w:val="20"/>
          <w:sz w:val="18"/>
        </w:rPr>
        <w:t> </w:t>
      </w:r>
      <w:r>
        <w:rPr>
          <w:i/>
          <w:spacing w:val="-2"/>
          <w:sz w:val="18"/>
        </w:rPr>
        <w:t>Peoples</w:t>
      </w:r>
      <w:r>
        <w:rPr>
          <w:spacing w:val="-2"/>
          <w:sz w:val="18"/>
        </w:rPr>
        <w:t>.</w:t>
      </w:r>
      <w:r>
        <w:rPr>
          <w:spacing w:val="26"/>
          <w:sz w:val="18"/>
        </w:rPr>
        <w:t> </w:t>
      </w:r>
      <w:r>
        <w:rPr>
          <w:spacing w:val="-2"/>
          <w:sz w:val="18"/>
        </w:rPr>
        <w:t>Cambridge:</w:t>
      </w:r>
    </w:p>
    <w:p>
      <w:pPr>
        <w:spacing w:before="1"/>
        <w:ind w:left="520" w:right="0" w:firstLine="0"/>
        <w:jc w:val="left"/>
        <w:rPr>
          <w:sz w:val="18"/>
        </w:rPr>
      </w:pPr>
      <w:r>
        <w:rPr>
          <w:spacing w:val="-2"/>
          <w:sz w:val="18"/>
        </w:rPr>
        <w:t>Cambridge</w:t>
      </w:r>
      <w:r>
        <w:rPr>
          <w:spacing w:val="4"/>
          <w:sz w:val="18"/>
        </w:rPr>
        <w:t> </w:t>
      </w:r>
      <w:r>
        <w:rPr>
          <w:spacing w:val="-2"/>
          <w:sz w:val="18"/>
        </w:rPr>
        <w:t>University</w:t>
      </w:r>
      <w:r>
        <w:rPr>
          <w:spacing w:val="4"/>
          <w:sz w:val="18"/>
        </w:rPr>
        <w:t> </w:t>
      </w:r>
      <w:r>
        <w:rPr>
          <w:spacing w:val="-2"/>
          <w:sz w:val="18"/>
        </w:rPr>
        <w:t>Press.</w:t>
      </w:r>
    </w:p>
    <w:p>
      <w:pPr>
        <w:spacing w:line="254" w:lineRule="auto" w:before="13"/>
        <w:ind w:left="520" w:right="0" w:hanging="180"/>
        <w:jc w:val="left"/>
        <w:rPr>
          <w:sz w:val="18"/>
        </w:rPr>
      </w:pPr>
      <w:r>
        <w:rPr>
          <w:spacing w:val="-4"/>
          <w:sz w:val="18"/>
        </w:rPr>
        <w:t>Reskin, Barbara, and Irene Padavic. 1994. </w:t>
      </w:r>
      <w:r>
        <w:rPr>
          <w:i/>
          <w:spacing w:val="-4"/>
          <w:sz w:val="18"/>
        </w:rPr>
        <w:t>Women</w:t>
      </w:r>
      <w:r>
        <w:rPr>
          <w:i/>
          <w:spacing w:val="-5"/>
          <w:sz w:val="18"/>
        </w:rPr>
        <w:t> </w:t>
      </w:r>
      <w:r>
        <w:rPr>
          <w:i/>
          <w:spacing w:val="-4"/>
          <w:sz w:val="18"/>
        </w:rPr>
        <w:t>and</w:t>
      </w:r>
      <w:r>
        <w:rPr>
          <w:i/>
          <w:spacing w:val="-5"/>
          <w:sz w:val="18"/>
        </w:rPr>
        <w:t> </w:t>
      </w:r>
      <w:r>
        <w:rPr>
          <w:i/>
          <w:spacing w:val="-4"/>
          <w:sz w:val="18"/>
        </w:rPr>
        <w:t>Men</w:t>
      </w:r>
      <w:r>
        <w:rPr>
          <w:i/>
          <w:spacing w:val="-5"/>
          <w:sz w:val="18"/>
        </w:rPr>
        <w:t> </w:t>
      </w:r>
      <w:r>
        <w:rPr>
          <w:i/>
          <w:spacing w:val="-4"/>
          <w:sz w:val="18"/>
        </w:rPr>
        <w:t>at</w:t>
      </w:r>
      <w:r>
        <w:rPr>
          <w:i/>
          <w:spacing w:val="-5"/>
          <w:sz w:val="18"/>
        </w:rPr>
        <w:t> </w:t>
      </w:r>
      <w:r>
        <w:rPr>
          <w:i/>
          <w:spacing w:val="-4"/>
          <w:sz w:val="18"/>
        </w:rPr>
        <w:t>Work</w:t>
      </w:r>
      <w:r>
        <w:rPr>
          <w:spacing w:val="-4"/>
          <w:sz w:val="18"/>
        </w:rPr>
        <w:t>. Thousand Oaks, CA: </w:t>
      </w:r>
      <w:r>
        <w:rPr>
          <w:sz w:val="18"/>
        </w:rPr>
        <w:t>Pine</w:t>
      </w:r>
      <w:r>
        <w:rPr>
          <w:spacing w:val="-6"/>
          <w:sz w:val="18"/>
        </w:rPr>
        <w:t> </w:t>
      </w:r>
      <w:r>
        <w:rPr>
          <w:sz w:val="18"/>
        </w:rPr>
        <w:t>Forge.</w:t>
      </w:r>
    </w:p>
    <w:p>
      <w:pPr>
        <w:spacing w:after="0" w:line="254" w:lineRule="auto"/>
        <w:jc w:val="left"/>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300" w:right="0" w:hanging="180"/>
        <w:jc w:val="left"/>
        <w:rPr>
          <w:sz w:val="18"/>
        </w:rPr>
      </w:pPr>
      <w:r>
        <w:rPr>
          <w:w w:val="90"/>
          <w:sz w:val="18"/>
        </w:rPr>
        <w:t>Sawyer,</w:t>
      </w:r>
      <w:r>
        <w:rPr>
          <w:spacing w:val="40"/>
          <w:sz w:val="18"/>
        </w:rPr>
        <w:t> </w:t>
      </w:r>
      <w:r>
        <w:rPr>
          <w:w w:val="90"/>
          <w:sz w:val="18"/>
        </w:rPr>
        <w:t>R.</w:t>
      </w:r>
      <w:r>
        <w:rPr>
          <w:spacing w:val="40"/>
          <w:sz w:val="18"/>
        </w:rPr>
        <w:t> </w:t>
      </w:r>
      <w:r>
        <w:rPr>
          <w:w w:val="90"/>
          <w:sz w:val="18"/>
        </w:rPr>
        <w:t>Keith.</w:t>
      </w:r>
      <w:r>
        <w:rPr>
          <w:spacing w:val="40"/>
          <w:sz w:val="18"/>
        </w:rPr>
        <w:t> </w:t>
      </w:r>
      <w:r>
        <w:rPr>
          <w:w w:val="90"/>
          <w:sz w:val="18"/>
        </w:rPr>
        <w:t>2001.</w:t>
      </w:r>
      <w:r>
        <w:rPr>
          <w:spacing w:val="40"/>
          <w:sz w:val="18"/>
        </w:rPr>
        <w:t> </w:t>
      </w:r>
      <w:r>
        <w:rPr>
          <w:i/>
          <w:w w:val="90"/>
          <w:sz w:val="18"/>
        </w:rPr>
        <w:t>Creating</w:t>
      </w:r>
      <w:r>
        <w:rPr>
          <w:i/>
          <w:spacing w:val="40"/>
          <w:sz w:val="18"/>
        </w:rPr>
        <w:t> </w:t>
      </w:r>
      <w:r>
        <w:rPr>
          <w:i/>
          <w:w w:val="90"/>
          <w:sz w:val="18"/>
        </w:rPr>
        <w:t>Conversations:</w:t>
      </w:r>
      <w:r>
        <w:rPr>
          <w:i/>
          <w:spacing w:val="40"/>
          <w:sz w:val="18"/>
        </w:rPr>
        <w:t> </w:t>
      </w:r>
      <w:r>
        <w:rPr>
          <w:i/>
          <w:w w:val="90"/>
          <w:sz w:val="18"/>
        </w:rPr>
        <w:t>Improvisation</w:t>
      </w:r>
      <w:r>
        <w:rPr>
          <w:i/>
          <w:spacing w:val="40"/>
          <w:sz w:val="18"/>
        </w:rPr>
        <w:t> </w:t>
      </w:r>
      <w:r>
        <w:rPr>
          <w:i/>
          <w:w w:val="90"/>
          <w:sz w:val="18"/>
        </w:rPr>
        <w:t>in</w:t>
      </w:r>
      <w:r>
        <w:rPr>
          <w:i/>
          <w:spacing w:val="40"/>
          <w:sz w:val="18"/>
        </w:rPr>
        <w:t> </w:t>
      </w:r>
      <w:r>
        <w:rPr>
          <w:i/>
          <w:w w:val="90"/>
          <w:sz w:val="18"/>
        </w:rPr>
        <w:t>Everyday</w:t>
      </w:r>
      <w:r>
        <w:rPr>
          <w:i/>
          <w:spacing w:val="40"/>
          <w:sz w:val="18"/>
        </w:rPr>
        <w:t> </w:t>
      </w:r>
      <w:r>
        <w:rPr>
          <w:i/>
          <w:w w:val="90"/>
          <w:sz w:val="18"/>
        </w:rPr>
        <w:t>Discourse</w:t>
      </w:r>
      <w:r>
        <w:rPr>
          <w:w w:val="90"/>
          <w:sz w:val="18"/>
        </w:rPr>
        <w:t>. </w:t>
      </w:r>
      <w:r>
        <w:rPr>
          <w:sz w:val="18"/>
        </w:rPr>
        <w:t>Cresskill, NJ: Hampton Press.</w:t>
      </w:r>
    </w:p>
    <w:p>
      <w:pPr>
        <w:spacing w:before="1"/>
        <w:ind w:left="120" w:right="0" w:firstLine="0"/>
        <w:jc w:val="left"/>
        <w:rPr>
          <w:sz w:val="18"/>
        </w:rPr>
      </w:pPr>
      <w:r>
        <w:rPr>
          <w:w w:val="90"/>
          <w:sz w:val="18"/>
        </w:rPr>
        <w:t>Tilly,</w:t>
      </w:r>
      <w:r>
        <w:rPr>
          <w:spacing w:val="25"/>
          <w:sz w:val="18"/>
        </w:rPr>
        <w:t> </w:t>
      </w:r>
      <w:r>
        <w:rPr>
          <w:w w:val="90"/>
          <w:sz w:val="18"/>
        </w:rPr>
        <w:t>Charles.</w:t>
      </w:r>
      <w:r>
        <w:rPr>
          <w:spacing w:val="25"/>
          <w:sz w:val="18"/>
        </w:rPr>
        <w:t> </w:t>
      </w:r>
      <w:r>
        <w:rPr>
          <w:w w:val="90"/>
          <w:sz w:val="18"/>
        </w:rPr>
        <w:t>1998a.</w:t>
      </w:r>
      <w:r>
        <w:rPr>
          <w:spacing w:val="25"/>
          <w:sz w:val="18"/>
        </w:rPr>
        <w:t> </w:t>
      </w:r>
      <w:r>
        <w:rPr>
          <w:w w:val="90"/>
          <w:sz w:val="18"/>
        </w:rPr>
        <w:t>“Contentious</w:t>
      </w:r>
      <w:r>
        <w:rPr>
          <w:spacing w:val="25"/>
          <w:sz w:val="18"/>
        </w:rPr>
        <w:t> </w:t>
      </w:r>
      <w:r>
        <w:rPr>
          <w:w w:val="90"/>
          <w:sz w:val="18"/>
        </w:rPr>
        <w:t>Conversation.”</w:t>
      </w:r>
      <w:r>
        <w:rPr>
          <w:spacing w:val="25"/>
          <w:sz w:val="18"/>
        </w:rPr>
        <w:t> </w:t>
      </w:r>
      <w:r>
        <w:rPr>
          <w:i/>
          <w:w w:val="90"/>
          <w:sz w:val="18"/>
        </w:rPr>
        <w:t>Social</w:t>
      </w:r>
      <w:r>
        <w:rPr>
          <w:i/>
          <w:spacing w:val="20"/>
          <w:sz w:val="18"/>
        </w:rPr>
        <w:t> </w:t>
      </w:r>
      <w:r>
        <w:rPr>
          <w:i/>
          <w:w w:val="90"/>
          <w:sz w:val="18"/>
        </w:rPr>
        <w:t>Research</w:t>
      </w:r>
      <w:r>
        <w:rPr>
          <w:i/>
          <w:spacing w:val="20"/>
          <w:sz w:val="18"/>
        </w:rPr>
        <w:t> </w:t>
      </w:r>
      <w:r>
        <w:rPr>
          <w:spacing w:val="-2"/>
          <w:w w:val="90"/>
          <w:sz w:val="18"/>
        </w:rPr>
        <w:t>65:491–510.</w:t>
      </w:r>
    </w:p>
    <w:p>
      <w:pPr>
        <w:spacing w:before="13"/>
        <w:ind w:left="120" w:right="0" w:firstLine="0"/>
        <w:jc w:val="left"/>
        <w:rPr>
          <w:sz w:val="18"/>
        </w:rPr>
      </w:pPr>
      <w:r>
        <w:rPr>
          <w:w w:val="90"/>
          <w:sz w:val="18"/>
        </w:rPr>
        <w:t>———.</w:t>
      </w:r>
      <w:r>
        <w:rPr>
          <w:spacing w:val="12"/>
          <w:sz w:val="18"/>
        </w:rPr>
        <w:t> </w:t>
      </w:r>
      <w:r>
        <w:rPr>
          <w:w w:val="90"/>
          <w:sz w:val="18"/>
        </w:rPr>
        <w:t>1998b.</w:t>
      </w:r>
      <w:r>
        <w:rPr>
          <w:spacing w:val="13"/>
          <w:sz w:val="18"/>
        </w:rPr>
        <w:t> </w:t>
      </w:r>
      <w:r>
        <w:rPr>
          <w:i/>
          <w:w w:val="90"/>
          <w:sz w:val="18"/>
        </w:rPr>
        <w:t>Durable</w:t>
      </w:r>
      <w:r>
        <w:rPr>
          <w:i/>
          <w:spacing w:val="9"/>
          <w:sz w:val="18"/>
        </w:rPr>
        <w:t> </w:t>
      </w:r>
      <w:r>
        <w:rPr>
          <w:i/>
          <w:w w:val="90"/>
          <w:sz w:val="18"/>
        </w:rPr>
        <w:t>Inequality</w:t>
      </w:r>
      <w:r>
        <w:rPr>
          <w:w w:val="90"/>
          <w:sz w:val="18"/>
        </w:rPr>
        <w:t>.</w:t>
      </w:r>
      <w:r>
        <w:rPr>
          <w:spacing w:val="13"/>
          <w:sz w:val="18"/>
        </w:rPr>
        <w:t> </w:t>
      </w:r>
      <w:r>
        <w:rPr>
          <w:w w:val="90"/>
          <w:sz w:val="18"/>
        </w:rPr>
        <w:t>Berkeley:</w:t>
      </w:r>
      <w:r>
        <w:rPr>
          <w:spacing w:val="13"/>
          <w:sz w:val="18"/>
        </w:rPr>
        <w:t> </w:t>
      </w:r>
      <w:r>
        <w:rPr>
          <w:w w:val="90"/>
          <w:sz w:val="18"/>
        </w:rPr>
        <w:t>University</w:t>
      </w:r>
      <w:r>
        <w:rPr>
          <w:spacing w:val="13"/>
          <w:sz w:val="18"/>
        </w:rPr>
        <w:t> </w:t>
      </w:r>
      <w:r>
        <w:rPr>
          <w:w w:val="90"/>
          <w:sz w:val="18"/>
        </w:rPr>
        <w:t>of</w:t>
      </w:r>
      <w:r>
        <w:rPr>
          <w:spacing w:val="13"/>
          <w:sz w:val="18"/>
        </w:rPr>
        <w:t> </w:t>
      </w:r>
      <w:r>
        <w:rPr>
          <w:w w:val="90"/>
          <w:sz w:val="18"/>
        </w:rPr>
        <w:t>California</w:t>
      </w:r>
      <w:r>
        <w:rPr>
          <w:spacing w:val="13"/>
          <w:sz w:val="18"/>
        </w:rPr>
        <w:t> </w:t>
      </w:r>
      <w:r>
        <w:rPr>
          <w:spacing w:val="-2"/>
          <w:w w:val="90"/>
          <w:sz w:val="18"/>
        </w:rPr>
        <w:t>Press.</w:t>
      </w:r>
    </w:p>
    <w:p>
      <w:pPr>
        <w:spacing w:before="13"/>
        <w:ind w:left="120" w:right="0" w:firstLine="0"/>
        <w:jc w:val="left"/>
        <w:rPr>
          <w:i/>
          <w:sz w:val="18"/>
        </w:rPr>
      </w:pPr>
      <w:r>
        <w:rPr>
          <w:spacing w:val="-2"/>
          <w:sz w:val="18"/>
        </w:rPr>
        <w:t>———.</w:t>
      </w:r>
      <w:r>
        <w:rPr>
          <w:spacing w:val="-2"/>
          <w:sz w:val="18"/>
        </w:rPr>
        <w:t> 2001a.</w:t>
      </w:r>
      <w:r>
        <w:rPr>
          <w:spacing w:val="-1"/>
          <w:sz w:val="18"/>
        </w:rPr>
        <w:t> </w:t>
      </w:r>
      <w:r>
        <w:rPr>
          <w:spacing w:val="-2"/>
          <w:sz w:val="18"/>
        </w:rPr>
        <w:t>“Mechanisms</w:t>
      </w:r>
      <w:r>
        <w:rPr>
          <w:spacing w:val="-1"/>
          <w:sz w:val="18"/>
        </w:rPr>
        <w:t> </w:t>
      </w:r>
      <w:r>
        <w:rPr>
          <w:spacing w:val="-2"/>
          <w:sz w:val="18"/>
        </w:rPr>
        <w:t>in</w:t>
      </w:r>
      <w:r>
        <w:rPr>
          <w:spacing w:val="-1"/>
          <w:sz w:val="18"/>
        </w:rPr>
        <w:t> </w:t>
      </w:r>
      <w:r>
        <w:rPr>
          <w:spacing w:val="-2"/>
          <w:sz w:val="18"/>
        </w:rPr>
        <w:t>Political</w:t>
      </w:r>
      <w:r>
        <w:rPr>
          <w:spacing w:val="-1"/>
          <w:sz w:val="18"/>
        </w:rPr>
        <w:t> </w:t>
      </w:r>
      <w:r>
        <w:rPr>
          <w:spacing w:val="-2"/>
          <w:sz w:val="18"/>
        </w:rPr>
        <w:t>Processes.”</w:t>
      </w:r>
      <w:r>
        <w:rPr>
          <w:spacing w:val="-1"/>
          <w:sz w:val="18"/>
        </w:rPr>
        <w:t> </w:t>
      </w:r>
      <w:r>
        <w:rPr>
          <w:i/>
          <w:spacing w:val="-2"/>
          <w:sz w:val="18"/>
        </w:rPr>
        <w:t>Annual</w:t>
      </w:r>
      <w:r>
        <w:rPr>
          <w:i/>
          <w:spacing w:val="-4"/>
          <w:sz w:val="18"/>
        </w:rPr>
        <w:t> </w:t>
      </w:r>
      <w:r>
        <w:rPr>
          <w:i/>
          <w:spacing w:val="-2"/>
          <w:sz w:val="18"/>
        </w:rPr>
        <w:t>Review</w:t>
      </w:r>
      <w:r>
        <w:rPr>
          <w:i/>
          <w:spacing w:val="-4"/>
          <w:sz w:val="18"/>
        </w:rPr>
        <w:t> </w:t>
      </w:r>
      <w:r>
        <w:rPr>
          <w:i/>
          <w:spacing w:val="-2"/>
          <w:sz w:val="18"/>
        </w:rPr>
        <w:t>of</w:t>
      </w:r>
      <w:r>
        <w:rPr>
          <w:i/>
          <w:spacing w:val="-4"/>
          <w:sz w:val="18"/>
        </w:rPr>
        <w:t> </w:t>
      </w:r>
      <w:r>
        <w:rPr>
          <w:i/>
          <w:spacing w:val="-2"/>
          <w:sz w:val="18"/>
        </w:rPr>
        <w:t>Political</w:t>
      </w:r>
      <w:r>
        <w:rPr>
          <w:i/>
          <w:spacing w:val="-3"/>
          <w:sz w:val="18"/>
        </w:rPr>
        <w:t> </w:t>
      </w:r>
      <w:r>
        <w:rPr>
          <w:i/>
          <w:spacing w:val="-2"/>
          <w:sz w:val="18"/>
        </w:rPr>
        <w:t>Science</w:t>
      </w:r>
    </w:p>
    <w:p>
      <w:pPr>
        <w:spacing w:before="13"/>
        <w:ind w:left="300" w:right="0" w:firstLine="0"/>
        <w:jc w:val="left"/>
        <w:rPr>
          <w:sz w:val="18"/>
        </w:rPr>
      </w:pPr>
      <w:r>
        <w:rPr>
          <w:spacing w:val="-2"/>
          <w:sz w:val="18"/>
        </w:rPr>
        <w:t>4:21–41.</w:t>
      </w:r>
    </w:p>
    <w:p>
      <w:pPr>
        <w:spacing w:before="13"/>
        <w:ind w:left="120" w:right="0" w:firstLine="0"/>
        <w:jc w:val="left"/>
        <w:rPr>
          <w:sz w:val="18"/>
        </w:rPr>
      </w:pPr>
      <w:r>
        <w:rPr>
          <w:w w:val="90"/>
          <w:sz w:val="18"/>
        </w:rPr>
        <w:t>———.</w:t>
      </w:r>
      <w:r>
        <w:rPr>
          <w:spacing w:val="16"/>
          <w:sz w:val="18"/>
        </w:rPr>
        <w:t> </w:t>
      </w:r>
      <w:r>
        <w:rPr>
          <w:w w:val="90"/>
          <w:sz w:val="18"/>
        </w:rPr>
        <w:t>2001b.</w:t>
      </w:r>
      <w:r>
        <w:rPr>
          <w:spacing w:val="16"/>
          <w:sz w:val="18"/>
        </w:rPr>
        <w:t> </w:t>
      </w:r>
      <w:r>
        <w:rPr>
          <w:w w:val="90"/>
          <w:sz w:val="18"/>
        </w:rPr>
        <w:t>“Relational</w:t>
      </w:r>
      <w:r>
        <w:rPr>
          <w:spacing w:val="17"/>
          <w:sz w:val="18"/>
        </w:rPr>
        <w:t> </w:t>
      </w:r>
      <w:r>
        <w:rPr>
          <w:w w:val="90"/>
          <w:sz w:val="18"/>
        </w:rPr>
        <w:t>Origins</w:t>
      </w:r>
      <w:r>
        <w:rPr>
          <w:spacing w:val="16"/>
          <w:sz w:val="18"/>
        </w:rPr>
        <w:t> </w:t>
      </w:r>
      <w:r>
        <w:rPr>
          <w:w w:val="90"/>
          <w:sz w:val="18"/>
        </w:rPr>
        <w:t>of</w:t>
      </w:r>
      <w:r>
        <w:rPr>
          <w:spacing w:val="17"/>
          <w:sz w:val="18"/>
        </w:rPr>
        <w:t> </w:t>
      </w:r>
      <w:r>
        <w:rPr>
          <w:w w:val="90"/>
          <w:sz w:val="18"/>
        </w:rPr>
        <w:t>Inequality.”</w:t>
      </w:r>
      <w:r>
        <w:rPr>
          <w:spacing w:val="16"/>
          <w:sz w:val="18"/>
        </w:rPr>
        <w:t> </w:t>
      </w:r>
      <w:r>
        <w:rPr>
          <w:i/>
          <w:w w:val="90"/>
          <w:sz w:val="18"/>
        </w:rPr>
        <w:t>Anthropological</w:t>
      </w:r>
      <w:r>
        <w:rPr>
          <w:i/>
          <w:spacing w:val="12"/>
          <w:sz w:val="18"/>
        </w:rPr>
        <w:t> </w:t>
      </w:r>
      <w:r>
        <w:rPr>
          <w:i/>
          <w:w w:val="90"/>
          <w:sz w:val="18"/>
        </w:rPr>
        <w:t>Theory</w:t>
      </w:r>
      <w:r>
        <w:rPr>
          <w:i/>
          <w:spacing w:val="12"/>
          <w:sz w:val="18"/>
        </w:rPr>
        <w:t> </w:t>
      </w:r>
      <w:r>
        <w:rPr>
          <w:spacing w:val="-2"/>
          <w:w w:val="90"/>
          <w:sz w:val="18"/>
        </w:rPr>
        <w:t>1:355–72.</w:t>
      </w:r>
    </w:p>
    <w:p>
      <w:pPr>
        <w:spacing w:before="13"/>
        <w:ind w:left="120" w:right="0" w:firstLine="0"/>
        <w:jc w:val="left"/>
        <w:rPr>
          <w:sz w:val="18"/>
        </w:rPr>
      </w:pPr>
      <w:r>
        <w:rPr>
          <w:w w:val="90"/>
          <w:sz w:val="18"/>
        </w:rPr>
        <w:t>———.</w:t>
      </w:r>
      <w:r>
        <w:rPr>
          <w:spacing w:val="2"/>
          <w:sz w:val="18"/>
        </w:rPr>
        <w:t> </w:t>
      </w:r>
      <w:r>
        <w:rPr>
          <w:w w:val="90"/>
          <w:sz w:val="18"/>
        </w:rPr>
        <w:t>2002.</w:t>
      </w:r>
      <w:r>
        <w:rPr>
          <w:spacing w:val="3"/>
          <w:sz w:val="18"/>
        </w:rPr>
        <w:t> </w:t>
      </w:r>
      <w:r>
        <w:rPr>
          <w:i/>
          <w:w w:val="90"/>
          <w:sz w:val="18"/>
        </w:rPr>
        <w:t>Stories,</w:t>
      </w:r>
      <w:r>
        <w:rPr>
          <w:i/>
          <w:spacing w:val="-1"/>
          <w:sz w:val="18"/>
        </w:rPr>
        <w:t> </w:t>
      </w:r>
      <w:r>
        <w:rPr>
          <w:i/>
          <w:w w:val="90"/>
          <w:sz w:val="18"/>
        </w:rPr>
        <w:t>Identities,</w:t>
      </w:r>
      <w:r>
        <w:rPr>
          <w:i/>
          <w:sz w:val="18"/>
        </w:rPr>
        <w:t> </w:t>
      </w:r>
      <w:r>
        <w:rPr>
          <w:i/>
          <w:w w:val="90"/>
          <w:sz w:val="18"/>
        </w:rPr>
        <w:t>and</w:t>
      </w:r>
      <w:r>
        <w:rPr>
          <w:i/>
          <w:sz w:val="18"/>
        </w:rPr>
        <w:t> </w:t>
      </w:r>
      <w:r>
        <w:rPr>
          <w:i/>
          <w:w w:val="90"/>
          <w:sz w:val="18"/>
        </w:rPr>
        <w:t>Political</w:t>
      </w:r>
      <w:r>
        <w:rPr>
          <w:i/>
          <w:spacing w:val="-1"/>
          <w:sz w:val="18"/>
        </w:rPr>
        <w:t> </w:t>
      </w:r>
      <w:r>
        <w:rPr>
          <w:i/>
          <w:w w:val="90"/>
          <w:sz w:val="18"/>
        </w:rPr>
        <w:t>Change</w:t>
      </w:r>
      <w:r>
        <w:rPr>
          <w:w w:val="90"/>
          <w:sz w:val="18"/>
        </w:rPr>
        <w:t>.</w:t>
      </w:r>
      <w:r>
        <w:rPr>
          <w:spacing w:val="3"/>
          <w:sz w:val="18"/>
        </w:rPr>
        <w:t> </w:t>
      </w:r>
      <w:r>
        <w:rPr>
          <w:w w:val="90"/>
          <w:sz w:val="18"/>
        </w:rPr>
        <w:t>Lanham,</w:t>
      </w:r>
      <w:r>
        <w:rPr>
          <w:spacing w:val="3"/>
          <w:sz w:val="18"/>
        </w:rPr>
        <w:t> </w:t>
      </w:r>
      <w:r>
        <w:rPr>
          <w:w w:val="90"/>
          <w:sz w:val="18"/>
        </w:rPr>
        <w:t>MD:</w:t>
      </w:r>
      <w:r>
        <w:rPr>
          <w:spacing w:val="2"/>
          <w:sz w:val="18"/>
        </w:rPr>
        <w:t> </w:t>
      </w:r>
      <w:r>
        <w:rPr>
          <w:w w:val="90"/>
          <w:sz w:val="18"/>
        </w:rPr>
        <w:t>Rowman</w:t>
      </w:r>
      <w:r>
        <w:rPr>
          <w:spacing w:val="3"/>
          <w:sz w:val="18"/>
        </w:rPr>
        <w:t> </w:t>
      </w:r>
      <w:r>
        <w:rPr>
          <w:w w:val="90"/>
          <w:sz w:val="18"/>
        </w:rPr>
        <w:t>&amp;</w:t>
      </w:r>
      <w:r>
        <w:rPr>
          <w:spacing w:val="2"/>
          <w:sz w:val="18"/>
        </w:rPr>
        <w:t> </w:t>
      </w:r>
      <w:r>
        <w:rPr>
          <w:spacing w:val="-2"/>
          <w:w w:val="90"/>
          <w:sz w:val="18"/>
        </w:rPr>
        <w:t>Littlefield.</w:t>
      </w:r>
    </w:p>
    <w:p>
      <w:pPr>
        <w:spacing w:line="254" w:lineRule="auto" w:before="13"/>
        <w:ind w:left="120" w:right="0" w:firstLine="0"/>
        <w:jc w:val="left"/>
        <w:rPr>
          <w:sz w:val="18"/>
        </w:rPr>
      </w:pPr>
      <w:r>
        <w:rPr>
          <w:w w:val="90"/>
          <w:sz w:val="18"/>
        </w:rPr>
        <w:t>———. 2003. </w:t>
      </w:r>
      <w:r>
        <w:rPr>
          <w:i/>
          <w:w w:val="90"/>
          <w:sz w:val="18"/>
        </w:rPr>
        <w:t>The Politics of Collective Violence</w:t>
      </w:r>
      <w:r>
        <w:rPr>
          <w:w w:val="90"/>
          <w:sz w:val="18"/>
        </w:rPr>
        <w:t>. Cambridge: Cambridge University Press. </w:t>
      </w:r>
      <w:r>
        <w:rPr>
          <w:spacing w:val="-2"/>
          <w:sz w:val="18"/>
        </w:rPr>
        <w:t>Varshney,</w:t>
      </w:r>
      <w:r>
        <w:rPr>
          <w:sz w:val="18"/>
        </w:rPr>
        <w:t> </w:t>
      </w:r>
      <w:r>
        <w:rPr>
          <w:spacing w:val="-2"/>
          <w:sz w:val="18"/>
        </w:rPr>
        <w:t>Ashutosh.</w:t>
      </w:r>
      <w:r>
        <w:rPr>
          <w:spacing w:val="1"/>
          <w:sz w:val="18"/>
        </w:rPr>
        <w:t> </w:t>
      </w:r>
      <w:r>
        <w:rPr>
          <w:spacing w:val="-2"/>
          <w:sz w:val="18"/>
        </w:rPr>
        <w:t>2002.</w:t>
      </w:r>
      <w:r>
        <w:rPr>
          <w:sz w:val="18"/>
        </w:rPr>
        <w:t> </w:t>
      </w:r>
      <w:r>
        <w:rPr>
          <w:i/>
          <w:spacing w:val="-2"/>
          <w:sz w:val="18"/>
        </w:rPr>
        <w:t>Ethnic</w:t>
      </w:r>
      <w:r>
        <w:rPr>
          <w:i/>
          <w:spacing w:val="-3"/>
          <w:sz w:val="18"/>
        </w:rPr>
        <w:t> </w:t>
      </w:r>
      <w:r>
        <w:rPr>
          <w:i/>
          <w:spacing w:val="-2"/>
          <w:sz w:val="18"/>
        </w:rPr>
        <w:t>Confiict and</w:t>
      </w:r>
      <w:r>
        <w:rPr>
          <w:i/>
          <w:spacing w:val="-3"/>
          <w:sz w:val="18"/>
        </w:rPr>
        <w:t> </w:t>
      </w:r>
      <w:r>
        <w:rPr>
          <w:i/>
          <w:spacing w:val="-2"/>
          <w:sz w:val="18"/>
        </w:rPr>
        <w:t>Civic</w:t>
      </w:r>
      <w:r>
        <w:rPr>
          <w:i/>
          <w:spacing w:val="-3"/>
          <w:sz w:val="18"/>
        </w:rPr>
        <w:t> </w:t>
      </w:r>
      <w:r>
        <w:rPr>
          <w:i/>
          <w:spacing w:val="-2"/>
          <w:sz w:val="18"/>
        </w:rPr>
        <w:t>Life:</w:t>
      </w:r>
      <w:r>
        <w:rPr>
          <w:i/>
          <w:spacing w:val="-3"/>
          <w:sz w:val="18"/>
        </w:rPr>
        <w:t> </w:t>
      </w:r>
      <w:r>
        <w:rPr>
          <w:i/>
          <w:spacing w:val="-2"/>
          <w:sz w:val="18"/>
        </w:rPr>
        <w:t>Hindus and</w:t>
      </w:r>
      <w:r>
        <w:rPr>
          <w:i/>
          <w:spacing w:val="-3"/>
          <w:sz w:val="18"/>
        </w:rPr>
        <w:t> </w:t>
      </w:r>
      <w:r>
        <w:rPr>
          <w:i/>
          <w:spacing w:val="-2"/>
          <w:sz w:val="18"/>
        </w:rPr>
        <w:t>Muslims</w:t>
      </w:r>
      <w:r>
        <w:rPr>
          <w:i/>
          <w:spacing w:val="-3"/>
          <w:sz w:val="18"/>
        </w:rPr>
        <w:t> </w:t>
      </w:r>
      <w:r>
        <w:rPr>
          <w:i/>
          <w:spacing w:val="-2"/>
          <w:sz w:val="18"/>
        </w:rPr>
        <w:t>in</w:t>
      </w:r>
      <w:r>
        <w:rPr>
          <w:i/>
          <w:spacing w:val="-3"/>
          <w:sz w:val="18"/>
        </w:rPr>
        <w:t> </w:t>
      </w:r>
      <w:r>
        <w:rPr>
          <w:i/>
          <w:spacing w:val="-2"/>
          <w:sz w:val="18"/>
        </w:rPr>
        <w:t>India</w:t>
      </w:r>
      <w:r>
        <w:rPr>
          <w:spacing w:val="-2"/>
          <w:sz w:val="18"/>
        </w:rPr>
        <w:t>.</w:t>
      </w:r>
    </w:p>
    <w:p>
      <w:pPr>
        <w:spacing w:before="1"/>
        <w:ind w:left="299" w:right="0" w:firstLine="0"/>
        <w:jc w:val="left"/>
        <w:rPr>
          <w:sz w:val="18"/>
        </w:rPr>
      </w:pPr>
      <w:r>
        <w:rPr>
          <w:spacing w:val="-4"/>
          <w:sz w:val="18"/>
        </w:rPr>
        <w:t>New</w:t>
      </w:r>
      <w:r>
        <w:rPr>
          <w:spacing w:val="-2"/>
          <w:sz w:val="18"/>
        </w:rPr>
        <w:t> </w:t>
      </w:r>
      <w:r>
        <w:rPr>
          <w:spacing w:val="-4"/>
          <w:sz w:val="18"/>
        </w:rPr>
        <w:t>Haven,</w:t>
      </w:r>
      <w:r>
        <w:rPr>
          <w:spacing w:val="-2"/>
          <w:sz w:val="18"/>
        </w:rPr>
        <w:t> </w:t>
      </w:r>
      <w:r>
        <w:rPr>
          <w:spacing w:val="-4"/>
          <w:sz w:val="18"/>
        </w:rPr>
        <w:t>CT:</w:t>
      </w:r>
      <w:r>
        <w:rPr>
          <w:spacing w:val="-2"/>
          <w:sz w:val="18"/>
        </w:rPr>
        <w:t> </w:t>
      </w:r>
      <w:r>
        <w:rPr>
          <w:spacing w:val="-4"/>
          <w:sz w:val="18"/>
        </w:rPr>
        <w:t>Yale</w:t>
      </w:r>
      <w:r>
        <w:rPr>
          <w:spacing w:val="-2"/>
          <w:sz w:val="18"/>
        </w:rPr>
        <w:t> </w:t>
      </w:r>
      <w:r>
        <w:rPr>
          <w:spacing w:val="-4"/>
          <w:sz w:val="18"/>
        </w:rPr>
        <w:t>University</w:t>
      </w:r>
      <w:r>
        <w:rPr>
          <w:spacing w:val="-2"/>
          <w:sz w:val="18"/>
        </w:rPr>
        <w:t> </w:t>
      </w:r>
      <w:r>
        <w:rPr>
          <w:spacing w:val="-4"/>
          <w:sz w:val="18"/>
        </w:rPr>
        <w:t>Press.</w:t>
      </w:r>
    </w:p>
    <w:p>
      <w:pPr>
        <w:spacing w:line="254" w:lineRule="auto" w:before="13"/>
        <w:ind w:left="300" w:right="0" w:hanging="181"/>
        <w:jc w:val="left"/>
        <w:rPr>
          <w:sz w:val="18"/>
        </w:rPr>
      </w:pPr>
      <w:r>
        <w:rPr>
          <w:spacing w:val="-4"/>
          <w:sz w:val="18"/>
        </w:rPr>
        <w:t>Wolf,</w:t>
      </w:r>
      <w:r>
        <w:rPr>
          <w:spacing w:val="20"/>
          <w:sz w:val="18"/>
        </w:rPr>
        <w:t> </w:t>
      </w:r>
      <w:r>
        <w:rPr>
          <w:spacing w:val="-4"/>
          <w:sz w:val="18"/>
        </w:rPr>
        <w:t>Eric</w:t>
      </w:r>
      <w:r>
        <w:rPr>
          <w:spacing w:val="20"/>
          <w:sz w:val="18"/>
        </w:rPr>
        <w:t> </w:t>
      </w:r>
      <w:r>
        <w:rPr>
          <w:spacing w:val="-4"/>
          <w:sz w:val="18"/>
        </w:rPr>
        <w:t>R.</w:t>
      </w:r>
      <w:r>
        <w:rPr>
          <w:spacing w:val="20"/>
          <w:sz w:val="18"/>
        </w:rPr>
        <w:t> </w:t>
      </w:r>
      <w:r>
        <w:rPr>
          <w:spacing w:val="-4"/>
          <w:sz w:val="18"/>
        </w:rPr>
        <w:t>1999.</w:t>
      </w:r>
      <w:r>
        <w:rPr>
          <w:spacing w:val="20"/>
          <w:sz w:val="18"/>
        </w:rPr>
        <w:t> </w:t>
      </w:r>
      <w:r>
        <w:rPr>
          <w:i/>
          <w:spacing w:val="-4"/>
          <w:sz w:val="18"/>
        </w:rPr>
        <w:t>Envisioning</w:t>
      </w:r>
      <w:r>
        <w:rPr>
          <w:i/>
          <w:spacing w:val="15"/>
          <w:sz w:val="18"/>
        </w:rPr>
        <w:t> </w:t>
      </w:r>
      <w:r>
        <w:rPr>
          <w:i/>
          <w:spacing w:val="-4"/>
          <w:sz w:val="18"/>
        </w:rPr>
        <w:t>Power.</w:t>
      </w:r>
      <w:r>
        <w:rPr>
          <w:i/>
          <w:spacing w:val="15"/>
          <w:sz w:val="18"/>
        </w:rPr>
        <w:t> </w:t>
      </w:r>
      <w:r>
        <w:rPr>
          <w:i/>
          <w:spacing w:val="-4"/>
          <w:sz w:val="18"/>
        </w:rPr>
        <w:t>Ideologies</w:t>
      </w:r>
      <w:r>
        <w:rPr>
          <w:i/>
          <w:spacing w:val="15"/>
          <w:sz w:val="18"/>
        </w:rPr>
        <w:t> </w:t>
      </w:r>
      <w:r>
        <w:rPr>
          <w:i/>
          <w:spacing w:val="-4"/>
          <w:sz w:val="18"/>
        </w:rPr>
        <w:t>of</w:t>
      </w:r>
      <w:r>
        <w:rPr>
          <w:i/>
          <w:spacing w:val="15"/>
          <w:sz w:val="18"/>
        </w:rPr>
        <w:t> </w:t>
      </w:r>
      <w:r>
        <w:rPr>
          <w:i/>
          <w:spacing w:val="-4"/>
          <w:sz w:val="18"/>
        </w:rPr>
        <w:t>Dominance</w:t>
      </w:r>
      <w:r>
        <w:rPr>
          <w:i/>
          <w:spacing w:val="15"/>
          <w:sz w:val="18"/>
        </w:rPr>
        <w:t> </w:t>
      </w:r>
      <w:r>
        <w:rPr>
          <w:i/>
          <w:spacing w:val="-4"/>
          <w:sz w:val="18"/>
        </w:rPr>
        <w:t>and</w:t>
      </w:r>
      <w:r>
        <w:rPr>
          <w:i/>
          <w:spacing w:val="15"/>
          <w:sz w:val="18"/>
        </w:rPr>
        <w:t> </w:t>
      </w:r>
      <w:r>
        <w:rPr>
          <w:i/>
          <w:spacing w:val="-4"/>
          <w:sz w:val="18"/>
        </w:rPr>
        <w:t>Crisis</w:t>
      </w:r>
      <w:r>
        <w:rPr>
          <w:spacing w:val="-4"/>
          <w:sz w:val="18"/>
        </w:rPr>
        <w:t>.</w:t>
      </w:r>
      <w:r>
        <w:rPr>
          <w:spacing w:val="20"/>
          <w:sz w:val="18"/>
        </w:rPr>
        <w:t> </w:t>
      </w:r>
      <w:r>
        <w:rPr>
          <w:spacing w:val="-4"/>
          <w:sz w:val="18"/>
        </w:rPr>
        <w:t>Berkeley: </w:t>
      </w:r>
      <w:r>
        <w:rPr>
          <w:sz w:val="18"/>
        </w:rPr>
        <w:t>University of California Press.</w:t>
      </w:r>
    </w:p>
    <w:p>
      <w:pPr>
        <w:spacing w:after="0" w:line="254" w:lineRule="auto"/>
        <w:jc w:val="left"/>
        <w:rPr>
          <w:sz w:val="18"/>
        </w:rPr>
        <w:sectPr>
          <w:pgSz w:w="8640" w:h="12960"/>
          <w:pgMar w:header="841" w:footer="0" w:top="1060" w:bottom="280" w:left="960" w:right="960"/>
        </w:sectPr>
      </w:pPr>
    </w:p>
    <w:p>
      <w:pPr>
        <w:pStyle w:val="BodyText"/>
        <w:spacing w:before="542"/>
        <w:jc w:val="left"/>
        <w:rPr>
          <w:sz w:val="48"/>
        </w:rPr>
      </w:pPr>
    </w:p>
    <w:p>
      <w:pPr>
        <w:pStyle w:val="Heading1"/>
        <w:tabs>
          <w:tab w:pos="5621" w:val="left" w:leader="none"/>
        </w:tabs>
        <w:ind w:left="340"/>
        <w:rPr>
          <w:rFonts w:ascii="Avenir Heavy"/>
          <w:b/>
          <w:sz w:val="84"/>
        </w:rPr>
      </w:pPr>
      <w:bookmarkStart w:name="20 From Segregation to Integration" w:id="337"/>
      <w:bookmarkEnd w:id="337"/>
      <w:r>
        <w:rPr/>
      </w:r>
      <w:bookmarkStart w:name="_bookmark302" w:id="338"/>
      <w:bookmarkEnd w:id="338"/>
      <w:r>
        <w:rPr/>
      </w:r>
      <w:hyperlink w:history="true" w:anchor="_bookmark1">
        <w:r>
          <w:rPr/>
          <w:t>From</w:t>
        </w:r>
        <w:r>
          <w:rPr>
            <w:spacing w:val="-30"/>
          </w:rPr>
          <w:t> </w:t>
        </w:r>
        <w:r>
          <w:rPr/>
          <w:t>Segregation</w:t>
        </w:r>
        <w:r>
          <w:rPr>
            <w:spacing w:val="-30"/>
          </w:rPr>
          <w:t> </w:t>
        </w:r>
        <w:r>
          <w:rPr>
            <w:spacing w:val="-5"/>
          </w:rPr>
          <w:t>to</w:t>
        </w:r>
        <w:r>
          <w:rPr/>
          <w:tab/>
        </w:r>
        <w:r>
          <w:rPr>
            <w:rFonts w:ascii="Avenir Heavy"/>
            <w:b/>
            <w:spacing w:val="-5"/>
            <w:sz w:val="84"/>
          </w:rPr>
          <w:t>20</w:t>
        </w:r>
      </w:hyperlink>
    </w:p>
    <w:p>
      <w:pPr>
        <w:spacing w:line="519" w:lineRule="exact" w:before="0"/>
        <w:ind w:left="340" w:right="0" w:firstLine="0"/>
        <w:jc w:val="left"/>
        <w:rPr>
          <w:rFonts w:ascii="Avenir Book"/>
          <w:sz w:val="48"/>
        </w:rPr>
      </w:pPr>
      <w:hyperlink w:history="true" w:anchor="_bookmark1">
        <w:r>
          <w:rPr>
            <w:rFonts w:ascii="Avenir Book"/>
            <w:spacing w:val="-2"/>
            <w:sz w:val="48"/>
          </w:rPr>
          <w:t>Integration</w:t>
        </w:r>
      </w:hyperlink>
    </w:p>
    <w:p>
      <w:pPr>
        <w:pStyle w:val="Heading2"/>
        <w:ind w:left="340"/>
      </w:pPr>
      <w:hyperlink w:history="true" w:anchor="_bookmark1">
        <w:r>
          <w:rPr/>
          <w:t>Charles</w:t>
        </w:r>
        <w:r>
          <w:rPr>
            <w:spacing w:val="-13"/>
          </w:rPr>
          <w:t> </w:t>
        </w:r>
        <w:r>
          <w:rPr>
            <w:spacing w:val="-2"/>
          </w:rPr>
          <w:t>Tilly</w:t>
        </w:r>
      </w:hyperlink>
    </w:p>
    <w:p>
      <w:pPr>
        <w:pStyle w:val="BodyText"/>
        <w:jc w:val="left"/>
        <w:rPr>
          <w:rFonts w:ascii="Avenir Book"/>
          <w:i/>
        </w:rPr>
      </w:pPr>
    </w:p>
    <w:p>
      <w:pPr>
        <w:pStyle w:val="BodyText"/>
        <w:spacing w:before="135"/>
        <w:jc w:val="left"/>
        <w:rPr>
          <w:rFonts w:ascii="Avenir Book"/>
          <w:i/>
        </w:rPr>
      </w:pPr>
    </w:p>
    <w:p>
      <w:pPr>
        <w:pStyle w:val="BodyText"/>
        <w:spacing w:line="259" w:lineRule="auto"/>
        <w:ind w:left="340" w:right="117"/>
      </w:pPr>
      <w:r>
        <w:rPr>
          <w:spacing w:val="-4"/>
        </w:rPr>
        <w:t>By</w:t>
      </w:r>
      <w:r>
        <w:rPr>
          <w:spacing w:val="-7"/>
        </w:rPr>
        <w:t> </w:t>
      </w:r>
      <w:r>
        <w:rPr>
          <w:spacing w:val="-4"/>
        </w:rPr>
        <w:t>1720,</w:t>
      </w:r>
      <w:r>
        <w:rPr>
          <w:spacing w:val="-7"/>
        </w:rPr>
        <w:t> </w:t>
      </w:r>
      <w:r>
        <w:rPr>
          <w:spacing w:val="-4"/>
        </w:rPr>
        <w:t>French</w:t>
      </w:r>
      <w:r>
        <w:rPr>
          <w:spacing w:val="-7"/>
        </w:rPr>
        <w:t> </w:t>
      </w:r>
      <w:r>
        <w:rPr>
          <w:spacing w:val="-4"/>
        </w:rPr>
        <w:t>imperial</w:t>
      </w:r>
      <w:r>
        <w:rPr>
          <w:spacing w:val="-7"/>
        </w:rPr>
        <w:t> </w:t>
      </w:r>
      <w:r>
        <w:rPr>
          <w:spacing w:val="-4"/>
        </w:rPr>
        <w:t>forces</w:t>
      </w:r>
      <w:r>
        <w:rPr>
          <w:spacing w:val="-7"/>
        </w:rPr>
        <w:t> </w:t>
      </w:r>
      <w:r>
        <w:rPr>
          <w:spacing w:val="-4"/>
        </w:rPr>
        <w:t>had</w:t>
      </w:r>
      <w:r>
        <w:rPr>
          <w:spacing w:val="-7"/>
        </w:rPr>
        <w:t> </w:t>
      </w:r>
      <w:r>
        <w:rPr>
          <w:spacing w:val="-4"/>
        </w:rPr>
        <w:t>long</w:t>
      </w:r>
      <w:r>
        <w:rPr>
          <w:spacing w:val="-7"/>
        </w:rPr>
        <w:t> </w:t>
      </w:r>
      <w:r>
        <w:rPr>
          <w:spacing w:val="-4"/>
        </w:rPr>
        <w:t>since</w:t>
      </w:r>
      <w:r>
        <w:rPr>
          <w:spacing w:val="-7"/>
        </w:rPr>
        <w:t> </w:t>
      </w:r>
      <w:r>
        <w:rPr>
          <w:spacing w:val="-4"/>
        </w:rPr>
        <w:t>established</w:t>
      </w:r>
      <w:r>
        <w:rPr>
          <w:spacing w:val="-7"/>
        </w:rPr>
        <w:t> </w:t>
      </w:r>
      <w:r>
        <w:rPr>
          <w:spacing w:val="-4"/>
        </w:rPr>
        <w:t>a</w:t>
      </w:r>
      <w:r>
        <w:rPr>
          <w:spacing w:val="-7"/>
        </w:rPr>
        <w:t> </w:t>
      </w:r>
      <w:r>
        <w:rPr>
          <w:spacing w:val="-4"/>
        </w:rPr>
        <w:t>serious</w:t>
      </w:r>
      <w:r>
        <w:rPr>
          <w:spacing w:val="-7"/>
        </w:rPr>
        <w:t> </w:t>
      </w:r>
      <w:r>
        <w:rPr>
          <w:spacing w:val="-4"/>
        </w:rPr>
        <w:t>presence </w:t>
      </w:r>
      <w:r>
        <w:rPr/>
        <w:t>in North America. Although they had lost some ground to the aggressive English</w:t>
      </w:r>
      <w:r>
        <w:rPr>
          <w:spacing w:val="-12"/>
        </w:rPr>
        <w:t> </w:t>
      </w:r>
      <w:r>
        <w:rPr/>
        <w:t>since</w:t>
      </w:r>
      <w:r>
        <w:rPr>
          <w:spacing w:val="-12"/>
        </w:rPr>
        <w:t> </w:t>
      </w:r>
      <w:r>
        <w:rPr/>
        <w:t>1700,</w:t>
      </w:r>
      <w:r>
        <w:rPr>
          <w:spacing w:val="-12"/>
        </w:rPr>
        <w:t> </w:t>
      </w:r>
      <w:r>
        <w:rPr/>
        <w:t>the</w:t>
      </w:r>
      <w:r>
        <w:rPr>
          <w:spacing w:val="-12"/>
        </w:rPr>
        <w:t> </w:t>
      </w:r>
      <w:r>
        <w:rPr/>
        <w:t>French</w:t>
      </w:r>
      <w:r>
        <w:rPr>
          <w:spacing w:val="-12"/>
        </w:rPr>
        <w:t> </w:t>
      </w:r>
      <w:r>
        <w:rPr/>
        <w:t>still</w:t>
      </w:r>
      <w:r>
        <w:rPr>
          <w:spacing w:val="-12"/>
        </w:rPr>
        <w:t> </w:t>
      </w:r>
      <w:r>
        <w:rPr/>
        <w:t>laid</w:t>
      </w:r>
      <w:r>
        <w:rPr>
          <w:spacing w:val="-12"/>
        </w:rPr>
        <w:t> </w:t>
      </w:r>
      <w:r>
        <w:rPr/>
        <w:t>claim</w:t>
      </w:r>
      <w:r>
        <w:rPr>
          <w:spacing w:val="-12"/>
        </w:rPr>
        <w:t> </w:t>
      </w:r>
      <w:r>
        <w:rPr/>
        <w:t>to</w:t>
      </w:r>
      <w:r>
        <w:rPr>
          <w:spacing w:val="-12"/>
        </w:rPr>
        <w:t> </w:t>
      </w:r>
      <w:r>
        <w:rPr/>
        <w:t>the</w:t>
      </w:r>
      <w:r>
        <w:rPr>
          <w:spacing w:val="-12"/>
        </w:rPr>
        <w:t> </w:t>
      </w:r>
      <w:r>
        <w:rPr/>
        <w:t>eastern</w:t>
      </w:r>
      <w:r>
        <w:rPr>
          <w:spacing w:val="-12"/>
        </w:rPr>
        <w:t> </w:t>
      </w:r>
      <w:r>
        <w:rPr/>
        <w:t>part</w:t>
      </w:r>
      <w:r>
        <w:rPr>
          <w:spacing w:val="-12"/>
        </w:rPr>
        <w:t> </w:t>
      </w:r>
      <w:r>
        <w:rPr/>
        <w:t>of</w:t>
      </w:r>
      <w:r>
        <w:rPr>
          <w:spacing w:val="-12"/>
        </w:rPr>
        <w:t> </w:t>
      </w:r>
      <w:r>
        <w:rPr/>
        <w:t>what</w:t>
      </w:r>
      <w:r>
        <w:rPr>
          <w:spacing w:val="-12"/>
        </w:rPr>
        <w:t> </w:t>
      </w:r>
      <w:r>
        <w:rPr/>
        <w:t>we now call Canada except for Hudson’s Bay, Acadia, and Newfoundland, to northern</w:t>
      </w:r>
      <w:r>
        <w:rPr>
          <w:spacing w:val="-7"/>
        </w:rPr>
        <w:t> </w:t>
      </w:r>
      <w:r>
        <w:rPr/>
        <w:t>sections</w:t>
      </w:r>
      <w:r>
        <w:rPr>
          <w:spacing w:val="-7"/>
        </w:rPr>
        <w:t> </w:t>
      </w:r>
      <w:r>
        <w:rPr/>
        <w:t>of</w:t>
      </w:r>
      <w:r>
        <w:rPr>
          <w:spacing w:val="-7"/>
        </w:rPr>
        <w:t> </w:t>
      </w:r>
      <w:r>
        <w:rPr/>
        <w:t>what</w:t>
      </w:r>
      <w:r>
        <w:rPr>
          <w:spacing w:val="-7"/>
        </w:rPr>
        <w:t> </w:t>
      </w:r>
      <w:r>
        <w:rPr/>
        <w:t>we</w:t>
      </w:r>
      <w:r>
        <w:rPr>
          <w:spacing w:val="-7"/>
        </w:rPr>
        <w:t> </w:t>
      </w:r>
      <w:r>
        <w:rPr/>
        <w:t>now</w:t>
      </w:r>
      <w:r>
        <w:rPr>
          <w:spacing w:val="-7"/>
        </w:rPr>
        <w:t> </w:t>
      </w:r>
      <w:r>
        <w:rPr/>
        <w:t>call</w:t>
      </w:r>
      <w:r>
        <w:rPr>
          <w:spacing w:val="-7"/>
        </w:rPr>
        <w:t> </w:t>
      </w:r>
      <w:r>
        <w:rPr/>
        <w:t>the</w:t>
      </w:r>
      <w:r>
        <w:rPr>
          <w:spacing w:val="-7"/>
        </w:rPr>
        <w:t> </w:t>
      </w:r>
      <w:r>
        <w:rPr/>
        <w:t>American</w:t>
      </w:r>
      <w:r>
        <w:rPr>
          <w:spacing w:val="-7"/>
        </w:rPr>
        <w:t> </w:t>
      </w:r>
      <w:r>
        <w:rPr/>
        <w:t>Midwest,</w:t>
      </w:r>
      <w:r>
        <w:rPr>
          <w:spacing w:val="-7"/>
        </w:rPr>
        <w:t> </w:t>
      </w:r>
      <w:r>
        <w:rPr/>
        <w:t>and</w:t>
      </w:r>
      <w:r>
        <w:rPr>
          <w:spacing w:val="-7"/>
        </w:rPr>
        <w:t> </w:t>
      </w:r>
      <w:r>
        <w:rPr/>
        <w:t>to</w:t>
      </w:r>
      <w:r>
        <w:rPr>
          <w:spacing w:val="-7"/>
        </w:rPr>
        <w:t> </w:t>
      </w:r>
      <w:r>
        <w:rPr/>
        <w:t>a</w:t>
      </w:r>
      <w:r>
        <w:rPr>
          <w:spacing w:val="-7"/>
        </w:rPr>
        <w:t> </w:t>
      </w:r>
      <w:r>
        <w:rPr/>
        <w:t>sig- </w:t>
      </w:r>
      <w:r>
        <w:rPr>
          <w:spacing w:val="-2"/>
        </w:rPr>
        <w:t>nificant</w:t>
      </w:r>
      <w:r>
        <w:rPr>
          <w:spacing w:val="-6"/>
        </w:rPr>
        <w:t> </w:t>
      </w:r>
      <w:r>
        <w:rPr>
          <w:spacing w:val="-2"/>
        </w:rPr>
        <w:t>share</w:t>
      </w:r>
      <w:r>
        <w:rPr>
          <w:spacing w:val="-6"/>
        </w:rPr>
        <w:t> </w:t>
      </w:r>
      <w:r>
        <w:rPr>
          <w:spacing w:val="-2"/>
        </w:rPr>
        <w:t>of</w:t>
      </w:r>
      <w:r>
        <w:rPr>
          <w:spacing w:val="-7"/>
        </w:rPr>
        <w:t> </w:t>
      </w:r>
      <w:r>
        <w:rPr>
          <w:spacing w:val="-2"/>
        </w:rPr>
        <w:t>the</w:t>
      </w:r>
      <w:r>
        <w:rPr>
          <w:spacing w:val="-7"/>
        </w:rPr>
        <w:t> </w:t>
      </w:r>
      <w:r>
        <w:rPr>
          <w:spacing w:val="-2"/>
        </w:rPr>
        <w:t>Mississippi</w:t>
      </w:r>
      <w:r>
        <w:rPr>
          <w:spacing w:val="-7"/>
        </w:rPr>
        <w:t> </w:t>
      </w:r>
      <w:r>
        <w:rPr>
          <w:spacing w:val="-2"/>
        </w:rPr>
        <w:t>basin.</w:t>
      </w:r>
      <w:r>
        <w:rPr>
          <w:spacing w:val="-7"/>
        </w:rPr>
        <w:t> </w:t>
      </w:r>
      <w:r>
        <w:rPr>
          <w:spacing w:val="-2"/>
        </w:rPr>
        <w:t>Québec,</w:t>
      </w:r>
      <w:r>
        <w:rPr>
          <w:spacing w:val="-7"/>
        </w:rPr>
        <w:t> </w:t>
      </w:r>
      <w:r>
        <w:rPr>
          <w:spacing w:val="-2"/>
        </w:rPr>
        <w:t>Montréal,</w:t>
      </w:r>
      <w:r>
        <w:rPr>
          <w:spacing w:val="-7"/>
        </w:rPr>
        <w:t> </w:t>
      </w:r>
      <w:r>
        <w:rPr>
          <w:spacing w:val="-2"/>
        </w:rPr>
        <w:t>Detroit,</w:t>
      </w:r>
      <w:r>
        <w:rPr>
          <w:spacing w:val="-5"/>
        </w:rPr>
        <w:t> </w:t>
      </w:r>
      <w:r>
        <w:rPr>
          <w:spacing w:val="-2"/>
        </w:rPr>
        <w:t>St.</w:t>
      </w:r>
      <w:r>
        <w:rPr>
          <w:spacing w:val="-7"/>
        </w:rPr>
        <w:t> </w:t>
      </w:r>
      <w:r>
        <w:rPr>
          <w:spacing w:val="-2"/>
        </w:rPr>
        <w:t>Louis, </w:t>
      </w:r>
      <w:r>
        <w:rPr/>
        <w:t>Mobile, and New Orleans had all come into being as French cities and fortresses. French merchants, soldiers, and administrators controlled the major waterways linking the continental interior to Europe. Violence, in- trigue,</w:t>
      </w:r>
      <w:r>
        <w:rPr>
          <w:spacing w:val="-13"/>
        </w:rPr>
        <w:t> </w:t>
      </w:r>
      <w:r>
        <w:rPr/>
        <w:t>and</w:t>
      </w:r>
      <w:r>
        <w:rPr>
          <w:spacing w:val="-12"/>
        </w:rPr>
        <w:t> </w:t>
      </w:r>
      <w:r>
        <w:rPr/>
        <w:t>venality</w:t>
      </w:r>
      <w:r>
        <w:rPr>
          <w:spacing w:val="-13"/>
        </w:rPr>
        <w:t> </w:t>
      </w:r>
      <w:r>
        <w:rPr/>
        <w:t>intertwined</w:t>
      </w:r>
      <w:r>
        <w:rPr>
          <w:spacing w:val="-12"/>
        </w:rPr>
        <w:t> </w:t>
      </w:r>
      <w:r>
        <w:rPr/>
        <w:t>in</w:t>
      </w:r>
      <w:r>
        <w:rPr>
          <w:spacing w:val="-13"/>
        </w:rPr>
        <w:t> </w:t>
      </w:r>
      <w:r>
        <w:rPr/>
        <w:t>their</w:t>
      </w:r>
      <w:r>
        <w:rPr>
          <w:spacing w:val="-12"/>
        </w:rPr>
        <w:t> </w:t>
      </w:r>
      <w:r>
        <w:rPr/>
        <w:t>imperial</w:t>
      </w:r>
      <w:r>
        <w:rPr>
          <w:spacing w:val="-12"/>
        </w:rPr>
        <w:t> </w:t>
      </w:r>
      <w:r>
        <w:rPr/>
        <w:t>system</w:t>
      </w:r>
      <w:r>
        <w:rPr>
          <w:spacing w:val="-12"/>
        </w:rPr>
        <w:t> </w:t>
      </w:r>
      <w:r>
        <w:rPr/>
        <w:t>of</w:t>
      </w:r>
      <w:r>
        <w:rPr>
          <w:spacing w:val="-13"/>
        </w:rPr>
        <w:t> </w:t>
      </w:r>
      <w:r>
        <w:rPr/>
        <w:t>rule.</w:t>
      </w:r>
      <w:r>
        <w:rPr>
          <w:spacing w:val="-12"/>
        </w:rPr>
        <w:t> </w:t>
      </w:r>
      <w:r>
        <w:rPr/>
        <w:t>The</w:t>
      </w:r>
      <w:r>
        <w:rPr>
          <w:spacing w:val="-13"/>
        </w:rPr>
        <w:t> </w:t>
      </w:r>
      <w:r>
        <w:rPr/>
        <w:t>French held</w:t>
      </w:r>
      <w:r>
        <w:rPr>
          <w:spacing w:val="-14"/>
        </w:rPr>
        <w:t> </w:t>
      </w:r>
      <w:r>
        <w:rPr/>
        <w:t>their</w:t>
      </w:r>
      <w:r>
        <w:rPr>
          <w:spacing w:val="-13"/>
        </w:rPr>
        <w:t> </w:t>
      </w:r>
      <w:r>
        <w:rPr/>
        <w:t>ground</w:t>
      </w:r>
      <w:r>
        <w:rPr>
          <w:spacing w:val="-13"/>
        </w:rPr>
        <w:t> </w:t>
      </w:r>
      <w:r>
        <w:rPr/>
        <w:t>until</w:t>
      </w:r>
      <w:r>
        <w:rPr>
          <w:spacing w:val="-13"/>
        </w:rPr>
        <w:t> </w:t>
      </w:r>
      <w:r>
        <w:rPr/>
        <w:t>the</w:t>
      </w:r>
      <w:r>
        <w:rPr>
          <w:spacing w:val="-13"/>
        </w:rPr>
        <w:t> </w:t>
      </w:r>
      <w:r>
        <w:rPr/>
        <w:t>1760s</w:t>
      </w:r>
      <w:r>
        <w:rPr>
          <w:spacing w:val="-13"/>
        </w:rPr>
        <w:t> </w:t>
      </w:r>
      <w:r>
        <w:rPr/>
        <w:t>under</w:t>
      </w:r>
      <w:r>
        <w:rPr>
          <w:spacing w:val="-13"/>
        </w:rPr>
        <w:t> </w:t>
      </w:r>
      <w:r>
        <w:rPr/>
        <w:t>incessant</w:t>
      </w:r>
      <w:r>
        <w:rPr>
          <w:spacing w:val="-13"/>
        </w:rPr>
        <w:t> </w:t>
      </w:r>
      <w:r>
        <w:rPr/>
        <w:t>pressure</w:t>
      </w:r>
      <w:r>
        <w:rPr>
          <w:spacing w:val="-14"/>
        </w:rPr>
        <w:t> </w:t>
      </w:r>
      <w:r>
        <w:rPr/>
        <w:t>from</w:t>
      </w:r>
      <w:r>
        <w:rPr>
          <w:spacing w:val="-13"/>
        </w:rPr>
        <w:t> </w:t>
      </w:r>
      <w:r>
        <w:rPr/>
        <w:t>Spanish</w:t>
      </w:r>
      <w:r>
        <w:rPr>
          <w:spacing w:val="-13"/>
        </w:rPr>
        <w:t> </w:t>
      </w:r>
      <w:r>
        <w:rPr/>
        <w:t>and English</w:t>
      </w:r>
      <w:r>
        <w:rPr>
          <w:spacing w:val="-10"/>
        </w:rPr>
        <w:t> </w:t>
      </w:r>
      <w:r>
        <w:rPr/>
        <w:t>competitors</w:t>
      </w:r>
      <w:r>
        <w:rPr>
          <w:spacing w:val="-10"/>
        </w:rPr>
        <w:t> </w:t>
      </w:r>
      <w:r>
        <w:rPr/>
        <w:t>including</w:t>
      </w:r>
      <w:r>
        <w:rPr>
          <w:spacing w:val="-10"/>
        </w:rPr>
        <w:t> </w:t>
      </w:r>
      <w:r>
        <w:rPr/>
        <w:t>frontier</w:t>
      </w:r>
      <w:r>
        <w:rPr>
          <w:spacing w:val="-10"/>
        </w:rPr>
        <w:t> </w:t>
      </w:r>
      <w:r>
        <w:rPr/>
        <w:t>settlers.</w:t>
      </w:r>
      <w:r>
        <w:rPr>
          <w:spacing w:val="-10"/>
        </w:rPr>
        <w:t> </w:t>
      </w:r>
      <w:r>
        <w:rPr/>
        <w:t>Defeat</w:t>
      </w:r>
      <w:r>
        <w:rPr>
          <w:spacing w:val="-10"/>
        </w:rPr>
        <w:t> </w:t>
      </w:r>
      <w:r>
        <w:rPr/>
        <w:t>by</w:t>
      </w:r>
      <w:r>
        <w:rPr>
          <w:spacing w:val="-10"/>
        </w:rPr>
        <w:t> </w:t>
      </w:r>
      <w:r>
        <w:rPr/>
        <w:t>the</w:t>
      </w:r>
      <w:r>
        <w:rPr>
          <w:spacing w:val="-10"/>
        </w:rPr>
        <w:t> </w:t>
      </w:r>
      <w:r>
        <w:rPr/>
        <w:t>English</w:t>
      </w:r>
      <w:r>
        <w:rPr>
          <w:spacing w:val="-10"/>
        </w:rPr>
        <w:t> </w:t>
      </w:r>
      <w:r>
        <w:rPr/>
        <w:t>in</w:t>
      </w:r>
      <w:r>
        <w:rPr>
          <w:spacing w:val="-10"/>
        </w:rPr>
        <w:t> </w:t>
      </w:r>
      <w:r>
        <w:rPr/>
        <w:t>the </w:t>
      </w:r>
      <w:r>
        <w:rPr>
          <w:spacing w:val="-6"/>
        </w:rPr>
        <w:t>Seven Years War (1756–1763) radically reduced France’s North American ter- </w:t>
      </w:r>
      <w:r>
        <w:rPr/>
        <w:t>ritories.</w:t>
      </w:r>
      <w:r>
        <w:rPr>
          <w:spacing w:val="-8"/>
        </w:rPr>
        <w:t> </w:t>
      </w:r>
      <w:r>
        <w:rPr/>
        <w:t>Up</w:t>
      </w:r>
      <w:r>
        <w:rPr>
          <w:spacing w:val="-8"/>
        </w:rPr>
        <w:t> </w:t>
      </w:r>
      <w:r>
        <w:rPr/>
        <w:t>to</w:t>
      </w:r>
      <w:r>
        <w:rPr>
          <w:spacing w:val="-8"/>
        </w:rPr>
        <w:t> </w:t>
      </w:r>
      <w:r>
        <w:rPr/>
        <w:t>then,</w:t>
      </w:r>
      <w:r>
        <w:rPr>
          <w:spacing w:val="-8"/>
        </w:rPr>
        <w:t> </w:t>
      </w:r>
      <w:r>
        <w:rPr/>
        <w:t>nevertheless,</w:t>
      </w:r>
      <w:r>
        <w:rPr>
          <w:spacing w:val="-8"/>
        </w:rPr>
        <w:t> </w:t>
      </w:r>
      <w:r>
        <w:rPr/>
        <w:t>the</w:t>
      </w:r>
      <w:r>
        <w:rPr>
          <w:spacing w:val="-8"/>
        </w:rPr>
        <w:t> </w:t>
      </w:r>
      <w:r>
        <w:rPr/>
        <w:t>French</w:t>
      </w:r>
      <w:r>
        <w:rPr>
          <w:spacing w:val="-8"/>
        </w:rPr>
        <w:t> </w:t>
      </w:r>
      <w:r>
        <w:rPr/>
        <w:t>still</w:t>
      </w:r>
      <w:r>
        <w:rPr>
          <w:spacing w:val="-8"/>
        </w:rPr>
        <w:t> </w:t>
      </w:r>
      <w:r>
        <w:rPr/>
        <w:t>had</w:t>
      </w:r>
      <w:r>
        <w:rPr>
          <w:spacing w:val="-8"/>
        </w:rPr>
        <w:t> </w:t>
      </w:r>
      <w:r>
        <w:rPr/>
        <w:t>some</w:t>
      </w:r>
      <w:r>
        <w:rPr>
          <w:spacing w:val="-8"/>
        </w:rPr>
        <w:t> </w:t>
      </w:r>
      <w:r>
        <w:rPr/>
        <w:t>hope</w:t>
      </w:r>
      <w:r>
        <w:rPr>
          <w:spacing w:val="-8"/>
        </w:rPr>
        <w:t> </w:t>
      </w:r>
      <w:r>
        <w:rPr/>
        <w:t>of</w:t>
      </w:r>
      <w:r>
        <w:rPr>
          <w:spacing w:val="-8"/>
        </w:rPr>
        <w:t> </w:t>
      </w:r>
      <w:r>
        <w:rPr/>
        <w:t>becom- ing the dominant power in North America.</w:t>
      </w:r>
    </w:p>
    <w:p>
      <w:pPr>
        <w:pStyle w:val="BodyText"/>
        <w:spacing w:line="259" w:lineRule="auto"/>
        <w:ind w:left="340" w:right="117" w:firstLine="240"/>
      </w:pPr>
      <w:r>
        <w:rPr/>
        <w:t>Despite their looming presence on the continent, the French never achieved more than contingent domination over the Indian populations they encountered from their earliest arrival in North America. They tried, but their very efforts to conquer Indian peoples or to push them aside for French</w:t>
      </w:r>
      <w:r>
        <w:rPr>
          <w:spacing w:val="-11"/>
        </w:rPr>
        <w:t> </w:t>
      </w:r>
      <w:r>
        <w:rPr/>
        <w:t>settlements</w:t>
      </w:r>
      <w:r>
        <w:rPr>
          <w:spacing w:val="-11"/>
        </w:rPr>
        <w:t> </w:t>
      </w:r>
      <w:r>
        <w:rPr/>
        <w:t>created</w:t>
      </w:r>
      <w:r>
        <w:rPr>
          <w:spacing w:val="-11"/>
        </w:rPr>
        <w:t> </w:t>
      </w:r>
      <w:r>
        <w:rPr/>
        <w:t>new</w:t>
      </w:r>
      <w:r>
        <w:rPr>
          <w:spacing w:val="-11"/>
        </w:rPr>
        <w:t> </w:t>
      </w:r>
      <w:r>
        <w:rPr/>
        <w:t>forms</w:t>
      </w:r>
      <w:r>
        <w:rPr>
          <w:spacing w:val="-11"/>
        </w:rPr>
        <w:t> </w:t>
      </w:r>
      <w:r>
        <w:rPr/>
        <w:t>of</w:t>
      </w:r>
      <w:r>
        <w:rPr>
          <w:spacing w:val="-11"/>
        </w:rPr>
        <w:t> </w:t>
      </w:r>
      <w:r>
        <w:rPr/>
        <w:t>connection</w:t>
      </w:r>
      <w:r>
        <w:rPr>
          <w:spacing w:val="-11"/>
        </w:rPr>
        <w:t> </w:t>
      </w:r>
      <w:r>
        <w:rPr/>
        <w:t>among</w:t>
      </w:r>
      <w:r>
        <w:rPr>
          <w:spacing w:val="-11"/>
        </w:rPr>
        <w:t> </w:t>
      </w:r>
      <w:r>
        <w:rPr/>
        <w:t>previously</w:t>
      </w:r>
      <w:r>
        <w:rPr>
          <w:spacing w:val="-11"/>
        </w:rPr>
        <w:t> </w:t>
      </w:r>
      <w:r>
        <w:rPr/>
        <w:t>dis- tinct villages, bands, tribes, and federations. Remember the three sorts of resources that rulers generally apply to subordinate populations:</w:t>
      </w:r>
    </w:p>
    <w:p>
      <w:pPr>
        <w:pStyle w:val="BodyText"/>
        <w:spacing w:line="259" w:lineRule="auto" w:before="102"/>
        <w:ind w:left="699" w:right="118" w:hanging="360"/>
      </w:pPr>
      <w:r>
        <w:rPr>
          <w:i/>
          <w:spacing w:val="-2"/>
        </w:rPr>
        <w:t>coercion:</w:t>
      </w:r>
      <w:r>
        <w:rPr>
          <w:i/>
          <w:spacing w:val="-12"/>
        </w:rPr>
        <w:t> </w:t>
      </w:r>
      <w:r>
        <w:rPr>
          <w:spacing w:val="-2"/>
        </w:rPr>
        <w:t>all</w:t>
      </w:r>
      <w:r>
        <w:rPr>
          <w:spacing w:val="-11"/>
        </w:rPr>
        <w:t> </w:t>
      </w:r>
      <w:r>
        <w:rPr>
          <w:spacing w:val="-2"/>
        </w:rPr>
        <w:t>concerted</w:t>
      </w:r>
      <w:r>
        <w:rPr>
          <w:spacing w:val="-11"/>
        </w:rPr>
        <w:t> </w:t>
      </w:r>
      <w:r>
        <w:rPr>
          <w:spacing w:val="-2"/>
        </w:rPr>
        <w:t>means</w:t>
      </w:r>
      <w:r>
        <w:rPr>
          <w:spacing w:val="-11"/>
        </w:rPr>
        <w:t> </w:t>
      </w:r>
      <w:r>
        <w:rPr>
          <w:spacing w:val="-2"/>
        </w:rPr>
        <w:t>of</w:t>
      </w:r>
      <w:r>
        <w:rPr>
          <w:spacing w:val="-11"/>
        </w:rPr>
        <w:t> </w:t>
      </w:r>
      <w:r>
        <w:rPr>
          <w:spacing w:val="-2"/>
        </w:rPr>
        <w:t>action</w:t>
      </w:r>
      <w:r>
        <w:rPr>
          <w:spacing w:val="-10"/>
        </w:rPr>
        <w:t> </w:t>
      </w:r>
      <w:r>
        <w:rPr>
          <w:spacing w:val="-2"/>
        </w:rPr>
        <w:t>that</w:t>
      </w:r>
      <w:r>
        <w:rPr>
          <w:spacing w:val="-11"/>
        </w:rPr>
        <w:t> </w:t>
      </w:r>
      <w:r>
        <w:rPr>
          <w:spacing w:val="-2"/>
        </w:rPr>
        <w:t>commonly</w:t>
      </w:r>
      <w:r>
        <w:rPr>
          <w:spacing w:val="-11"/>
        </w:rPr>
        <w:t> </w:t>
      </w:r>
      <w:r>
        <w:rPr>
          <w:spacing w:val="-2"/>
        </w:rPr>
        <w:t>cause</w:t>
      </w:r>
      <w:r>
        <w:rPr>
          <w:spacing w:val="-11"/>
        </w:rPr>
        <w:t> </w:t>
      </w:r>
      <w:r>
        <w:rPr>
          <w:spacing w:val="-2"/>
        </w:rPr>
        <w:t>loss</w:t>
      </w:r>
      <w:r>
        <w:rPr>
          <w:spacing w:val="-11"/>
        </w:rPr>
        <w:t> </w:t>
      </w:r>
      <w:r>
        <w:rPr>
          <w:spacing w:val="-2"/>
        </w:rPr>
        <w:t>or</w:t>
      </w:r>
      <w:r>
        <w:rPr>
          <w:spacing w:val="-11"/>
        </w:rPr>
        <w:t> </w:t>
      </w:r>
      <w:r>
        <w:rPr>
          <w:spacing w:val="-2"/>
        </w:rPr>
        <w:t>damage to</w:t>
      </w:r>
      <w:r>
        <w:rPr>
          <w:spacing w:val="-10"/>
        </w:rPr>
        <w:t> </w:t>
      </w:r>
      <w:r>
        <w:rPr>
          <w:spacing w:val="-2"/>
        </w:rPr>
        <w:t>the</w:t>
      </w:r>
      <w:r>
        <w:rPr>
          <w:spacing w:val="-10"/>
        </w:rPr>
        <w:t> </w:t>
      </w:r>
      <w:r>
        <w:rPr>
          <w:spacing w:val="-2"/>
        </w:rPr>
        <w:t>persons,</w:t>
      </w:r>
      <w:r>
        <w:rPr>
          <w:spacing w:val="-10"/>
        </w:rPr>
        <w:t> </w:t>
      </w:r>
      <w:r>
        <w:rPr>
          <w:spacing w:val="-2"/>
        </w:rPr>
        <w:t>possessions,</w:t>
      </w:r>
      <w:r>
        <w:rPr>
          <w:spacing w:val="-10"/>
        </w:rPr>
        <w:t> </w:t>
      </w:r>
      <w:r>
        <w:rPr>
          <w:spacing w:val="-2"/>
        </w:rPr>
        <w:t>or</w:t>
      </w:r>
      <w:r>
        <w:rPr>
          <w:spacing w:val="-9"/>
        </w:rPr>
        <w:t> </w:t>
      </w:r>
      <w:r>
        <w:rPr>
          <w:spacing w:val="-2"/>
        </w:rPr>
        <w:t>sustaining</w:t>
      </w:r>
      <w:r>
        <w:rPr>
          <w:spacing w:val="-10"/>
        </w:rPr>
        <w:t> </w:t>
      </w:r>
      <w:r>
        <w:rPr>
          <w:spacing w:val="-2"/>
        </w:rPr>
        <w:t>social</w:t>
      </w:r>
      <w:r>
        <w:rPr>
          <w:spacing w:val="-10"/>
        </w:rPr>
        <w:t> </w:t>
      </w:r>
      <w:r>
        <w:rPr>
          <w:spacing w:val="-2"/>
        </w:rPr>
        <w:t>relations</w:t>
      </w:r>
      <w:r>
        <w:rPr>
          <w:spacing w:val="-10"/>
        </w:rPr>
        <w:t> </w:t>
      </w:r>
      <w:r>
        <w:rPr>
          <w:spacing w:val="-2"/>
        </w:rPr>
        <w:t>of</w:t>
      </w:r>
      <w:r>
        <w:rPr>
          <w:spacing w:val="-9"/>
        </w:rPr>
        <w:t> </w:t>
      </w:r>
      <w:r>
        <w:rPr>
          <w:spacing w:val="-2"/>
        </w:rPr>
        <w:t>social</w:t>
      </w:r>
      <w:r>
        <w:rPr>
          <w:spacing w:val="-10"/>
        </w:rPr>
        <w:t> </w:t>
      </w:r>
      <w:r>
        <w:rPr>
          <w:spacing w:val="-2"/>
        </w:rPr>
        <w:t>actors</w:t>
      </w:r>
    </w:p>
    <w:p>
      <w:pPr>
        <w:spacing w:after="0" w:line="259" w:lineRule="auto"/>
        <w:sectPr>
          <w:headerReference w:type="even" r:id="rId133"/>
          <w:pgSz w:w="8640" w:h="12960"/>
          <w:pgMar w:header="0" w:footer="0" w:top="1480" w:bottom="280" w:left="960" w:right="960"/>
        </w:sectPr>
      </w:pPr>
    </w:p>
    <w:p>
      <w:pPr>
        <w:pStyle w:val="BodyText"/>
        <w:spacing w:before="80"/>
        <w:jc w:val="left"/>
      </w:pPr>
    </w:p>
    <w:p>
      <w:pPr>
        <w:pStyle w:val="BodyText"/>
        <w:spacing w:line="259" w:lineRule="auto"/>
        <w:ind w:left="119" w:right="338"/>
        <w:jc w:val="right"/>
      </w:pPr>
      <w:bookmarkStart w:name="_bookmark303" w:id="339"/>
      <w:bookmarkEnd w:id="339"/>
      <w:r>
        <w:rPr/>
      </w:r>
      <w:r>
        <w:rPr>
          <w:i/>
        </w:rPr>
        <w:t>capital:</w:t>
      </w:r>
      <w:r>
        <w:rPr>
          <w:i/>
          <w:spacing w:val="-12"/>
        </w:rPr>
        <w:t> </w:t>
      </w:r>
      <w:r>
        <w:rPr/>
        <w:t>tangible,</w:t>
      </w:r>
      <w:r>
        <w:rPr>
          <w:spacing w:val="-9"/>
        </w:rPr>
        <w:t> </w:t>
      </w:r>
      <w:r>
        <w:rPr/>
        <w:t>transferable</w:t>
      </w:r>
      <w:r>
        <w:rPr>
          <w:spacing w:val="-9"/>
        </w:rPr>
        <w:t> </w:t>
      </w:r>
      <w:r>
        <w:rPr/>
        <w:t>resources</w:t>
      </w:r>
      <w:r>
        <w:rPr>
          <w:spacing w:val="-9"/>
        </w:rPr>
        <w:t> </w:t>
      </w:r>
      <w:r>
        <w:rPr/>
        <w:t>that</w:t>
      </w:r>
      <w:r>
        <w:rPr>
          <w:spacing w:val="-9"/>
        </w:rPr>
        <w:t> </w:t>
      </w:r>
      <w:r>
        <w:rPr/>
        <w:t>in</w:t>
      </w:r>
      <w:r>
        <w:rPr>
          <w:spacing w:val="-9"/>
        </w:rPr>
        <w:t> </w:t>
      </w:r>
      <w:r>
        <w:rPr/>
        <w:t>combination</w:t>
      </w:r>
      <w:r>
        <w:rPr>
          <w:spacing w:val="-9"/>
        </w:rPr>
        <w:t> </w:t>
      </w:r>
      <w:r>
        <w:rPr/>
        <w:t>with</w:t>
      </w:r>
      <w:r>
        <w:rPr>
          <w:spacing w:val="-9"/>
        </w:rPr>
        <w:t> </w:t>
      </w:r>
      <w:r>
        <w:rPr/>
        <w:t>effort</w:t>
      </w:r>
      <w:r>
        <w:rPr>
          <w:spacing w:val="-9"/>
        </w:rPr>
        <w:t> </w:t>
      </w:r>
      <w:r>
        <w:rPr/>
        <w:t>can produce</w:t>
      </w:r>
      <w:r>
        <w:rPr>
          <w:spacing w:val="-16"/>
        </w:rPr>
        <w:t> </w:t>
      </w:r>
      <w:r>
        <w:rPr/>
        <w:t>increases</w:t>
      </w:r>
      <w:r>
        <w:rPr>
          <w:spacing w:val="-16"/>
        </w:rPr>
        <w:t> </w:t>
      </w:r>
      <w:r>
        <w:rPr/>
        <w:t>in</w:t>
      </w:r>
      <w:r>
        <w:rPr>
          <w:spacing w:val="-16"/>
        </w:rPr>
        <w:t> </w:t>
      </w:r>
      <w:r>
        <w:rPr/>
        <w:t>use</w:t>
      </w:r>
      <w:r>
        <w:rPr>
          <w:spacing w:val="-16"/>
        </w:rPr>
        <w:t> </w:t>
      </w:r>
      <w:r>
        <w:rPr/>
        <w:t>value,</w:t>
      </w:r>
      <w:r>
        <w:rPr>
          <w:spacing w:val="-16"/>
        </w:rPr>
        <w:t> </w:t>
      </w:r>
      <w:r>
        <w:rPr/>
        <w:t>plus</w:t>
      </w:r>
      <w:r>
        <w:rPr>
          <w:spacing w:val="-16"/>
        </w:rPr>
        <w:t> </w:t>
      </w:r>
      <w:r>
        <w:rPr/>
        <w:t>enforceable</w:t>
      </w:r>
      <w:r>
        <w:rPr>
          <w:spacing w:val="-16"/>
        </w:rPr>
        <w:t> </w:t>
      </w:r>
      <w:r>
        <w:rPr/>
        <w:t>claims</w:t>
      </w:r>
      <w:r>
        <w:rPr>
          <w:spacing w:val="-16"/>
        </w:rPr>
        <w:t> </w:t>
      </w:r>
      <w:r>
        <w:rPr/>
        <w:t>on</w:t>
      </w:r>
      <w:r>
        <w:rPr>
          <w:spacing w:val="-16"/>
        </w:rPr>
        <w:t> </w:t>
      </w:r>
      <w:r>
        <w:rPr/>
        <w:t>such</w:t>
      </w:r>
      <w:r>
        <w:rPr>
          <w:spacing w:val="-16"/>
        </w:rPr>
        <w:t> </w:t>
      </w:r>
      <w:r>
        <w:rPr/>
        <w:t>resources </w:t>
      </w:r>
      <w:r>
        <w:rPr>
          <w:i/>
          <w:spacing w:val="-2"/>
        </w:rPr>
        <w:t>commitment:</w:t>
      </w:r>
      <w:r>
        <w:rPr>
          <w:i/>
          <w:spacing w:val="-12"/>
        </w:rPr>
        <w:t> </w:t>
      </w:r>
      <w:r>
        <w:rPr>
          <w:spacing w:val="-2"/>
        </w:rPr>
        <w:t>relations</w:t>
      </w:r>
      <w:r>
        <w:rPr>
          <w:spacing w:val="-10"/>
        </w:rPr>
        <w:t> </w:t>
      </w:r>
      <w:r>
        <w:rPr>
          <w:spacing w:val="-2"/>
        </w:rPr>
        <w:t>among</w:t>
      </w:r>
      <w:r>
        <w:rPr>
          <w:spacing w:val="-10"/>
        </w:rPr>
        <w:t> </w:t>
      </w:r>
      <w:r>
        <w:rPr>
          <w:spacing w:val="-2"/>
        </w:rPr>
        <w:t>social</w:t>
      </w:r>
      <w:r>
        <w:rPr>
          <w:spacing w:val="-9"/>
        </w:rPr>
        <w:t> </w:t>
      </w:r>
      <w:r>
        <w:rPr>
          <w:spacing w:val="-2"/>
        </w:rPr>
        <w:t>sites</w:t>
      </w:r>
      <w:r>
        <w:rPr>
          <w:spacing w:val="-9"/>
        </w:rPr>
        <w:t> </w:t>
      </w:r>
      <w:r>
        <w:rPr>
          <w:spacing w:val="-2"/>
        </w:rPr>
        <w:t>(persons,</w:t>
      </w:r>
      <w:r>
        <w:rPr>
          <w:spacing w:val="-10"/>
        </w:rPr>
        <w:t> </w:t>
      </w:r>
      <w:r>
        <w:rPr>
          <w:spacing w:val="-2"/>
        </w:rPr>
        <w:t>groups,</w:t>
      </w:r>
      <w:r>
        <w:rPr>
          <w:spacing w:val="-9"/>
        </w:rPr>
        <w:t> </w:t>
      </w:r>
      <w:r>
        <w:rPr>
          <w:spacing w:val="-2"/>
        </w:rPr>
        <w:t>structures,</w:t>
      </w:r>
      <w:r>
        <w:rPr>
          <w:spacing w:val="-10"/>
        </w:rPr>
        <w:t> </w:t>
      </w:r>
      <w:r>
        <w:rPr>
          <w:spacing w:val="-2"/>
        </w:rPr>
        <w:t>or</w:t>
      </w:r>
      <w:r>
        <w:rPr>
          <w:spacing w:val="-9"/>
        </w:rPr>
        <w:t> </w:t>
      </w:r>
      <w:r>
        <w:rPr>
          <w:spacing w:val="-5"/>
        </w:rPr>
        <w:t>po-</w:t>
      </w:r>
    </w:p>
    <w:p>
      <w:pPr>
        <w:pStyle w:val="BodyText"/>
        <w:spacing w:line="239" w:lineRule="exact"/>
        <w:ind w:left="479"/>
        <w:jc w:val="left"/>
      </w:pPr>
      <w:r>
        <w:rPr/>
        <w:t>sitions)</w:t>
      </w:r>
      <w:r>
        <w:rPr>
          <w:spacing w:val="-10"/>
        </w:rPr>
        <w:t> </w:t>
      </w:r>
      <w:r>
        <w:rPr/>
        <w:t>that</w:t>
      </w:r>
      <w:r>
        <w:rPr>
          <w:spacing w:val="-10"/>
        </w:rPr>
        <w:t> </w:t>
      </w:r>
      <w:r>
        <w:rPr/>
        <w:t>promote</w:t>
      </w:r>
      <w:r>
        <w:rPr>
          <w:spacing w:val="-10"/>
        </w:rPr>
        <w:t> </w:t>
      </w:r>
      <w:r>
        <w:rPr/>
        <w:t>their</w:t>
      </w:r>
      <w:r>
        <w:rPr>
          <w:spacing w:val="-10"/>
        </w:rPr>
        <w:t> </w:t>
      </w:r>
      <w:r>
        <w:rPr/>
        <w:t>taking</w:t>
      </w:r>
      <w:r>
        <w:rPr>
          <w:spacing w:val="-10"/>
        </w:rPr>
        <w:t> </w:t>
      </w:r>
      <w:r>
        <w:rPr/>
        <w:t>account</w:t>
      </w:r>
      <w:r>
        <w:rPr>
          <w:spacing w:val="-10"/>
        </w:rPr>
        <w:t> </w:t>
      </w:r>
      <w:r>
        <w:rPr/>
        <w:t>of</w:t>
      </w:r>
      <w:r>
        <w:rPr>
          <w:spacing w:val="-10"/>
        </w:rPr>
        <w:t> </w:t>
      </w:r>
      <w:r>
        <w:rPr/>
        <w:t>each</w:t>
      </w:r>
      <w:r>
        <w:rPr>
          <w:spacing w:val="-10"/>
        </w:rPr>
        <w:t> </w:t>
      </w:r>
      <w:r>
        <w:rPr>
          <w:spacing w:val="-4"/>
        </w:rPr>
        <w:t>other</w:t>
      </w:r>
    </w:p>
    <w:p>
      <w:pPr>
        <w:pStyle w:val="BodyText"/>
        <w:spacing w:line="259" w:lineRule="auto" w:before="139"/>
        <w:ind w:left="120" w:right="337"/>
      </w:pPr>
      <w:r>
        <w:rPr/>
        <w:t>French</w:t>
      </w:r>
      <w:r>
        <w:rPr>
          <w:spacing w:val="-2"/>
        </w:rPr>
        <w:t> </w:t>
      </w:r>
      <w:r>
        <w:rPr/>
        <w:t>authorities</w:t>
      </w:r>
      <w:r>
        <w:rPr>
          <w:spacing w:val="-2"/>
        </w:rPr>
        <w:t> </w:t>
      </w:r>
      <w:r>
        <w:rPr/>
        <w:t>deployed</w:t>
      </w:r>
      <w:r>
        <w:rPr>
          <w:spacing w:val="-2"/>
        </w:rPr>
        <w:t> </w:t>
      </w:r>
      <w:r>
        <w:rPr/>
        <w:t>combinations</w:t>
      </w:r>
      <w:r>
        <w:rPr>
          <w:spacing w:val="-2"/>
        </w:rPr>
        <w:t> </w:t>
      </w:r>
      <w:r>
        <w:rPr/>
        <w:t>of</w:t>
      </w:r>
      <w:r>
        <w:rPr>
          <w:spacing w:val="-2"/>
        </w:rPr>
        <w:t> </w:t>
      </w:r>
      <w:r>
        <w:rPr/>
        <w:t>all</w:t>
      </w:r>
      <w:r>
        <w:rPr>
          <w:spacing w:val="-2"/>
        </w:rPr>
        <w:t> </w:t>
      </w:r>
      <w:r>
        <w:rPr/>
        <w:t>three.</w:t>
      </w:r>
      <w:r>
        <w:rPr>
          <w:spacing w:val="-2"/>
        </w:rPr>
        <w:t> </w:t>
      </w:r>
      <w:r>
        <w:rPr/>
        <w:t>They</w:t>
      </w:r>
      <w:r>
        <w:rPr>
          <w:spacing w:val="-2"/>
        </w:rPr>
        <w:t> </w:t>
      </w:r>
      <w:r>
        <w:rPr/>
        <w:t>used</w:t>
      </w:r>
      <w:r>
        <w:rPr>
          <w:spacing w:val="-2"/>
        </w:rPr>
        <w:t> </w:t>
      </w:r>
      <w:r>
        <w:rPr/>
        <w:t>coercion aplenty</w:t>
      </w:r>
      <w:r>
        <w:rPr>
          <w:spacing w:val="-7"/>
        </w:rPr>
        <w:t> </w:t>
      </w:r>
      <w:r>
        <w:rPr/>
        <w:t>as</w:t>
      </w:r>
      <w:r>
        <w:rPr>
          <w:spacing w:val="-7"/>
        </w:rPr>
        <w:t> </w:t>
      </w:r>
      <w:r>
        <w:rPr/>
        <w:t>they</w:t>
      </w:r>
      <w:r>
        <w:rPr>
          <w:spacing w:val="-7"/>
        </w:rPr>
        <w:t> </w:t>
      </w:r>
      <w:r>
        <w:rPr/>
        <w:t>conquered,</w:t>
      </w:r>
      <w:r>
        <w:rPr>
          <w:spacing w:val="-7"/>
        </w:rPr>
        <w:t> </w:t>
      </w:r>
      <w:r>
        <w:rPr/>
        <w:t>but</w:t>
      </w:r>
      <w:r>
        <w:rPr>
          <w:spacing w:val="-7"/>
        </w:rPr>
        <w:t> </w:t>
      </w:r>
      <w:r>
        <w:rPr/>
        <w:t>they</w:t>
      </w:r>
      <w:r>
        <w:rPr>
          <w:spacing w:val="-7"/>
        </w:rPr>
        <w:t> </w:t>
      </w:r>
      <w:r>
        <w:rPr/>
        <w:t>also</w:t>
      </w:r>
      <w:r>
        <w:rPr>
          <w:spacing w:val="-7"/>
        </w:rPr>
        <w:t> </w:t>
      </w:r>
      <w:r>
        <w:rPr/>
        <w:t>bought</w:t>
      </w:r>
      <w:r>
        <w:rPr>
          <w:spacing w:val="-7"/>
        </w:rPr>
        <w:t> </w:t>
      </w:r>
      <w:r>
        <w:rPr/>
        <w:t>off</w:t>
      </w:r>
      <w:r>
        <w:rPr>
          <w:spacing w:val="-7"/>
        </w:rPr>
        <w:t> </w:t>
      </w:r>
      <w:r>
        <w:rPr/>
        <w:t>Indians</w:t>
      </w:r>
      <w:r>
        <w:rPr>
          <w:spacing w:val="-7"/>
        </w:rPr>
        <w:t> </w:t>
      </w:r>
      <w:r>
        <w:rPr/>
        <w:t>in</w:t>
      </w:r>
      <w:r>
        <w:rPr>
          <w:spacing w:val="-7"/>
        </w:rPr>
        <w:t> </w:t>
      </w:r>
      <w:r>
        <w:rPr/>
        <w:t>generous</w:t>
      </w:r>
      <w:r>
        <w:rPr>
          <w:spacing w:val="-7"/>
        </w:rPr>
        <w:t> </w:t>
      </w:r>
      <w:r>
        <w:rPr/>
        <w:t>rit- </w:t>
      </w:r>
      <w:r>
        <w:rPr>
          <w:spacing w:val="-2"/>
        </w:rPr>
        <w:t>ual</w:t>
      </w:r>
      <w:r>
        <w:rPr>
          <w:spacing w:val="-6"/>
        </w:rPr>
        <w:t> </w:t>
      </w:r>
      <w:r>
        <w:rPr>
          <w:spacing w:val="-2"/>
        </w:rPr>
        <w:t>exchanges</w:t>
      </w:r>
      <w:r>
        <w:rPr>
          <w:spacing w:val="-6"/>
        </w:rPr>
        <w:t> </w:t>
      </w:r>
      <w:r>
        <w:rPr>
          <w:spacing w:val="-2"/>
        </w:rPr>
        <w:t>of</w:t>
      </w:r>
      <w:r>
        <w:rPr>
          <w:spacing w:val="-6"/>
        </w:rPr>
        <w:t> </w:t>
      </w:r>
      <w:r>
        <w:rPr>
          <w:spacing w:val="-2"/>
        </w:rPr>
        <w:t>gifts,</w:t>
      </w:r>
      <w:r>
        <w:rPr>
          <w:spacing w:val="-6"/>
        </w:rPr>
        <w:t> </w:t>
      </w:r>
      <w:r>
        <w:rPr>
          <w:spacing w:val="-2"/>
        </w:rPr>
        <w:t>and</w:t>
      </w:r>
      <w:r>
        <w:rPr>
          <w:spacing w:val="-6"/>
        </w:rPr>
        <w:t> </w:t>
      </w:r>
      <w:r>
        <w:rPr>
          <w:spacing w:val="-2"/>
        </w:rPr>
        <w:t>fostered</w:t>
      </w:r>
      <w:r>
        <w:rPr>
          <w:spacing w:val="-6"/>
        </w:rPr>
        <w:t> </w:t>
      </w:r>
      <w:r>
        <w:rPr>
          <w:spacing w:val="-2"/>
        </w:rPr>
        <w:t>commitment</w:t>
      </w:r>
      <w:r>
        <w:rPr>
          <w:spacing w:val="-6"/>
        </w:rPr>
        <w:t> </w:t>
      </w:r>
      <w:r>
        <w:rPr>
          <w:spacing w:val="-2"/>
        </w:rPr>
        <w:t>in</w:t>
      </w:r>
      <w:r>
        <w:rPr>
          <w:spacing w:val="-6"/>
        </w:rPr>
        <w:t> </w:t>
      </w:r>
      <w:r>
        <w:rPr>
          <w:spacing w:val="-2"/>
        </w:rPr>
        <w:t>their</w:t>
      </w:r>
      <w:r>
        <w:rPr>
          <w:spacing w:val="-6"/>
        </w:rPr>
        <w:t> </w:t>
      </w:r>
      <w:r>
        <w:rPr>
          <w:spacing w:val="-2"/>
        </w:rPr>
        <w:t>support</w:t>
      </w:r>
      <w:r>
        <w:rPr>
          <w:spacing w:val="-6"/>
        </w:rPr>
        <w:t> </w:t>
      </w:r>
      <w:r>
        <w:rPr>
          <w:spacing w:val="-2"/>
        </w:rPr>
        <w:t>of</w:t>
      </w:r>
      <w:r>
        <w:rPr>
          <w:spacing w:val="-6"/>
        </w:rPr>
        <w:t> </w:t>
      </w:r>
      <w:r>
        <w:rPr>
          <w:spacing w:val="-2"/>
        </w:rPr>
        <w:t>Catholic </w:t>
      </w:r>
      <w:r>
        <w:rPr/>
        <w:t>missionaries</w:t>
      </w:r>
      <w:r>
        <w:rPr>
          <w:spacing w:val="-7"/>
        </w:rPr>
        <w:t> </w:t>
      </w:r>
      <w:r>
        <w:rPr/>
        <w:t>among</w:t>
      </w:r>
      <w:r>
        <w:rPr>
          <w:spacing w:val="-7"/>
        </w:rPr>
        <w:t> </w:t>
      </w:r>
      <w:r>
        <w:rPr/>
        <w:t>the</w:t>
      </w:r>
      <w:r>
        <w:rPr>
          <w:spacing w:val="-7"/>
        </w:rPr>
        <w:t> </w:t>
      </w:r>
      <w:r>
        <w:rPr/>
        <w:t>Indians</w:t>
      </w:r>
      <w:r>
        <w:rPr>
          <w:spacing w:val="-7"/>
        </w:rPr>
        <w:t> </w:t>
      </w:r>
      <w:r>
        <w:rPr/>
        <w:t>as</w:t>
      </w:r>
      <w:r>
        <w:rPr>
          <w:spacing w:val="-7"/>
        </w:rPr>
        <w:t> </w:t>
      </w:r>
      <w:r>
        <w:rPr/>
        <w:t>well</w:t>
      </w:r>
      <w:r>
        <w:rPr>
          <w:spacing w:val="-7"/>
        </w:rPr>
        <w:t> </w:t>
      </w:r>
      <w:r>
        <w:rPr/>
        <w:t>as</w:t>
      </w:r>
      <w:r>
        <w:rPr>
          <w:spacing w:val="-7"/>
        </w:rPr>
        <w:t> </w:t>
      </w:r>
      <w:r>
        <w:rPr/>
        <w:t>their</w:t>
      </w:r>
      <w:r>
        <w:rPr>
          <w:spacing w:val="-7"/>
        </w:rPr>
        <w:t> </w:t>
      </w:r>
      <w:r>
        <w:rPr/>
        <w:t>toleration</w:t>
      </w:r>
      <w:r>
        <w:rPr>
          <w:spacing w:val="-7"/>
        </w:rPr>
        <w:t> </w:t>
      </w:r>
      <w:r>
        <w:rPr/>
        <w:t>of</w:t>
      </w:r>
      <w:r>
        <w:rPr>
          <w:spacing w:val="-7"/>
        </w:rPr>
        <w:t> </w:t>
      </w:r>
      <w:r>
        <w:rPr/>
        <w:t>French-Indian </w:t>
      </w:r>
      <w:r>
        <w:rPr>
          <w:spacing w:val="-2"/>
        </w:rPr>
        <w:t>intermarriage.</w:t>
      </w:r>
    </w:p>
    <w:p>
      <w:pPr>
        <w:pStyle w:val="BodyText"/>
        <w:spacing w:line="259" w:lineRule="auto"/>
        <w:ind w:left="119" w:right="337" w:firstLine="240"/>
      </w:pPr>
      <w:r>
        <w:rPr/>
        <w:t>Top-down</w:t>
      </w:r>
      <w:r>
        <w:rPr>
          <w:spacing w:val="-14"/>
        </w:rPr>
        <w:t> </w:t>
      </w:r>
      <w:r>
        <w:rPr/>
        <w:t>French</w:t>
      </w:r>
      <w:r>
        <w:rPr>
          <w:spacing w:val="-13"/>
        </w:rPr>
        <w:t> </w:t>
      </w:r>
      <w:r>
        <w:rPr/>
        <w:t>applications</w:t>
      </w:r>
      <w:r>
        <w:rPr>
          <w:spacing w:val="-13"/>
        </w:rPr>
        <w:t> </w:t>
      </w:r>
      <w:r>
        <w:rPr/>
        <w:t>of</w:t>
      </w:r>
      <w:r>
        <w:rPr>
          <w:spacing w:val="-13"/>
        </w:rPr>
        <w:t> </w:t>
      </w:r>
      <w:r>
        <w:rPr/>
        <w:t>coercion,</w:t>
      </w:r>
      <w:r>
        <w:rPr>
          <w:spacing w:val="-13"/>
        </w:rPr>
        <w:t> </w:t>
      </w:r>
      <w:r>
        <w:rPr/>
        <w:t>commerce,</w:t>
      </w:r>
      <w:r>
        <w:rPr>
          <w:spacing w:val="-13"/>
        </w:rPr>
        <w:t> </w:t>
      </w:r>
      <w:r>
        <w:rPr/>
        <w:t>and</w:t>
      </w:r>
      <w:r>
        <w:rPr>
          <w:spacing w:val="-13"/>
        </w:rPr>
        <w:t> </w:t>
      </w:r>
      <w:r>
        <w:rPr/>
        <w:t>commitment </w:t>
      </w:r>
      <w:r>
        <w:rPr>
          <w:spacing w:val="-2"/>
        </w:rPr>
        <w:t>transformed</w:t>
      </w:r>
      <w:r>
        <w:rPr>
          <w:spacing w:val="-6"/>
        </w:rPr>
        <w:t> </w:t>
      </w:r>
      <w:r>
        <w:rPr>
          <w:spacing w:val="-2"/>
        </w:rPr>
        <w:t>Indian</w:t>
      </w:r>
      <w:r>
        <w:rPr>
          <w:spacing w:val="-6"/>
        </w:rPr>
        <w:t> </w:t>
      </w:r>
      <w:r>
        <w:rPr>
          <w:spacing w:val="-2"/>
        </w:rPr>
        <w:t>life,</w:t>
      </w:r>
      <w:r>
        <w:rPr>
          <w:spacing w:val="-6"/>
        </w:rPr>
        <w:t> </w:t>
      </w:r>
      <w:r>
        <w:rPr>
          <w:spacing w:val="-2"/>
        </w:rPr>
        <w:t>but</w:t>
      </w:r>
      <w:r>
        <w:rPr>
          <w:spacing w:val="-6"/>
        </w:rPr>
        <w:t> </w:t>
      </w:r>
      <w:r>
        <w:rPr>
          <w:spacing w:val="-2"/>
        </w:rPr>
        <w:t>did</w:t>
      </w:r>
      <w:r>
        <w:rPr>
          <w:spacing w:val="-6"/>
        </w:rPr>
        <w:t> </w:t>
      </w:r>
      <w:r>
        <w:rPr>
          <w:spacing w:val="-2"/>
        </w:rPr>
        <w:t>not</w:t>
      </w:r>
      <w:r>
        <w:rPr>
          <w:spacing w:val="-6"/>
        </w:rPr>
        <w:t> </w:t>
      </w:r>
      <w:r>
        <w:rPr>
          <w:spacing w:val="-2"/>
        </w:rPr>
        <w:t>insert</w:t>
      </w:r>
      <w:r>
        <w:rPr>
          <w:spacing w:val="-6"/>
        </w:rPr>
        <w:t> </w:t>
      </w:r>
      <w:r>
        <w:rPr>
          <w:spacing w:val="-2"/>
        </w:rPr>
        <w:t>Indians</w:t>
      </w:r>
      <w:r>
        <w:rPr>
          <w:spacing w:val="-6"/>
        </w:rPr>
        <w:t> </w:t>
      </w:r>
      <w:r>
        <w:rPr>
          <w:spacing w:val="-2"/>
        </w:rPr>
        <w:t>neatly</w:t>
      </w:r>
      <w:r>
        <w:rPr>
          <w:spacing w:val="-6"/>
        </w:rPr>
        <w:t> </w:t>
      </w:r>
      <w:r>
        <w:rPr>
          <w:spacing w:val="-2"/>
        </w:rPr>
        <w:t>into</w:t>
      </w:r>
      <w:r>
        <w:rPr>
          <w:spacing w:val="-6"/>
        </w:rPr>
        <w:t> </w:t>
      </w:r>
      <w:r>
        <w:rPr>
          <w:spacing w:val="-2"/>
        </w:rPr>
        <w:t>the</w:t>
      </w:r>
      <w:r>
        <w:rPr>
          <w:spacing w:val="-6"/>
        </w:rPr>
        <w:t> </w:t>
      </w:r>
      <w:r>
        <w:rPr>
          <w:spacing w:val="-2"/>
        </w:rPr>
        <w:t>French</w:t>
      </w:r>
      <w:r>
        <w:rPr>
          <w:spacing w:val="-6"/>
        </w:rPr>
        <w:t> </w:t>
      </w:r>
      <w:r>
        <w:rPr>
          <w:spacing w:val="-2"/>
        </w:rPr>
        <w:t>sys- </w:t>
      </w:r>
      <w:r>
        <w:rPr/>
        <w:t>tem</w:t>
      </w:r>
      <w:r>
        <w:rPr>
          <w:spacing w:val="-3"/>
        </w:rPr>
        <w:t> </w:t>
      </w:r>
      <w:r>
        <w:rPr/>
        <w:t>of</w:t>
      </w:r>
      <w:r>
        <w:rPr>
          <w:spacing w:val="-3"/>
        </w:rPr>
        <w:t> </w:t>
      </w:r>
      <w:r>
        <w:rPr/>
        <w:t>rule.</w:t>
      </w:r>
      <w:r>
        <w:rPr>
          <w:spacing w:val="-3"/>
        </w:rPr>
        <w:t> </w:t>
      </w:r>
      <w:r>
        <w:rPr/>
        <w:t>Interacting</w:t>
      </w:r>
      <w:r>
        <w:rPr>
          <w:spacing w:val="-3"/>
        </w:rPr>
        <w:t> </w:t>
      </w:r>
      <w:r>
        <w:rPr/>
        <w:t>with</w:t>
      </w:r>
      <w:r>
        <w:rPr>
          <w:spacing w:val="-3"/>
        </w:rPr>
        <w:t> </w:t>
      </w:r>
      <w:r>
        <w:rPr/>
        <w:t>French</w:t>
      </w:r>
      <w:r>
        <w:rPr>
          <w:spacing w:val="-3"/>
        </w:rPr>
        <w:t> </w:t>
      </w:r>
      <w:r>
        <w:rPr/>
        <w:t>conquerors,</w:t>
      </w:r>
      <w:r>
        <w:rPr>
          <w:spacing w:val="-3"/>
        </w:rPr>
        <w:t> </w:t>
      </w:r>
      <w:r>
        <w:rPr/>
        <w:t>Indians</w:t>
      </w:r>
      <w:r>
        <w:rPr>
          <w:spacing w:val="-3"/>
        </w:rPr>
        <w:t> </w:t>
      </w:r>
      <w:r>
        <w:rPr/>
        <w:t>developed</w:t>
      </w:r>
      <w:r>
        <w:rPr>
          <w:spacing w:val="-3"/>
        </w:rPr>
        <w:t> </w:t>
      </w:r>
      <w:r>
        <w:rPr/>
        <w:t>skill</w:t>
      </w:r>
      <w:r>
        <w:rPr>
          <w:spacing w:val="-3"/>
        </w:rPr>
        <w:t> </w:t>
      </w:r>
      <w:r>
        <w:rPr/>
        <w:t>in concealment,</w:t>
      </w:r>
      <w:r>
        <w:rPr>
          <w:spacing w:val="-13"/>
        </w:rPr>
        <w:t> </w:t>
      </w:r>
      <w:r>
        <w:rPr/>
        <w:t>clientage,</w:t>
      </w:r>
      <w:r>
        <w:rPr>
          <w:spacing w:val="-13"/>
        </w:rPr>
        <w:t> </w:t>
      </w:r>
      <w:r>
        <w:rPr/>
        <w:t>dissimulation,</w:t>
      </w:r>
      <w:r>
        <w:rPr>
          <w:spacing w:val="-13"/>
        </w:rPr>
        <w:t> </w:t>
      </w:r>
      <w:r>
        <w:rPr/>
        <w:t>and</w:t>
      </w:r>
      <w:r>
        <w:rPr>
          <w:spacing w:val="-13"/>
        </w:rPr>
        <w:t> </w:t>
      </w:r>
      <w:r>
        <w:rPr/>
        <w:t>predation.</w:t>
      </w:r>
      <w:r>
        <w:rPr>
          <w:spacing w:val="-13"/>
        </w:rPr>
        <w:t> </w:t>
      </w:r>
      <w:r>
        <w:rPr/>
        <w:t>In</w:t>
      </w:r>
      <w:r>
        <w:rPr>
          <w:spacing w:val="-13"/>
        </w:rPr>
        <w:t> </w:t>
      </w:r>
      <w:r>
        <w:rPr/>
        <w:t>addition</w:t>
      </w:r>
      <w:r>
        <w:rPr>
          <w:spacing w:val="-13"/>
        </w:rPr>
        <w:t> </w:t>
      </w:r>
      <w:r>
        <w:rPr/>
        <w:t>to</w:t>
      </w:r>
      <w:r>
        <w:rPr>
          <w:spacing w:val="-13"/>
        </w:rPr>
        <w:t> </w:t>
      </w:r>
      <w:r>
        <w:rPr/>
        <w:t>general Indian</w:t>
      </w:r>
      <w:r>
        <w:rPr>
          <w:spacing w:val="-5"/>
        </w:rPr>
        <w:t> </w:t>
      </w:r>
      <w:r>
        <w:rPr/>
        <w:t>reluctance</w:t>
      </w:r>
      <w:r>
        <w:rPr>
          <w:spacing w:val="-5"/>
        </w:rPr>
        <w:t> </w:t>
      </w:r>
      <w:r>
        <w:rPr/>
        <w:t>to</w:t>
      </w:r>
      <w:r>
        <w:rPr>
          <w:spacing w:val="-5"/>
        </w:rPr>
        <w:t> </w:t>
      </w:r>
      <w:r>
        <w:rPr/>
        <w:t>accept</w:t>
      </w:r>
      <w:r>
        <w:rPr>
          <w:spacing w:val="-5"/>
        </w:rPr>
        <w:t> </w:t>
      </w:r>
      <w:r>
        <w:rPr/>
        <w:t>European</w:t>
      </w:r>
      <w:r>
        <w:rPr>
          <w:spacing w:val="-5"/>
        </w:rPr>
        <w:t> </w:t>
      </w:r>
      <w:r>
        <w:rPr/>
        <w:t>rule,</w:t>
      </w:r>
      <w:r>
        <w:rPr>
          <w:spacing w:val="-5"/>
        </w:rPr>
        <w:t> </w:t>
      </w:r>
      <w:r>
        <w:rPr/>
        <w:t>the</w:t>
      </w:r>
      <w:r>
        <w:rPr>
          <w:spacing w:val="-5"/>
        </w:rPr>
        <w:t> </w:t>
      </w:r>
      <w:r>
        <w:rPr/>
        <w:t>French</w:t>
      </w:r>
      <w:r>
        <w:rPr>
          <w:spacing w:val="-5"/>
        </w:rPr>
        <w:t> </w:t>
      </w:r>
      <w:r>
        <w:rPr/>
        <w:t>discovered</w:t>
      </w:r>
      <w:r>
        <w:rPr>
          <w:spacing w:val="-5"/>
        </w:rPr>
        <w:t> </w:t>
      </w:r>
      <w:r>
        <w:rPr/>
        <w:t>that</w:t>
      </w:r>
      <w:r>
        <w:rPr>
          <w:spacing w:val="-5"/>
        </w:rPr>
        <w:t> </w:t>
      </w:r>
      <w:r>
        <w:rPr/>
        <w:t>Brit- ish</w:t>
      </w:r>
      <w:r>
        <w:rPr>
          <w:spacing w:val="-14"/>
        </w:rPr>
        <w:t> </w:t>
      </w:r>
      <w:r>
        <w:rPr/>
        <w:t>and</w:t>
      </w:r>
      <w:r>
        <w:rPr>
          <w:spacing w:val="-13"/>
        </w:rPr>
        <w:t> </w:t>
      </w:r>
      <w:r>
        <w:rPr/>
        <w:t>Spanish</w:t>
      </w:r>
      <w:r>
        <w:rPr>
          <w:spacing w:val="-13"/>
        </w:rPr>
        <w:t> </w:t>
      </w:r>
      <w:r>
        <w:rPr/>
        <w:t>paymasters</w:t>
      </w:r>
      <w:r>
        <w:rPr>
          <w:spacing w:val="-13"/>
        </w:rPr>
        <w:t> </w:t>
      </w:r>
      <w:r>
        <w:rPr/>
        <w:t>were</w:t>
      </w:r>
      <w:r>
        <w:rPr>
          <w:spacing w:val="-13"/>
        </w:rPr>
        <w:t> </w:t>
      </w:r>
      <w:r>
        <w:rPr/>
        <w:t>often</w:t>
      </w:r>
      <w:r>
        <w:rPr>
          <w:spacing w:val="-13"/>
        </w:rPr>
        <w:t> </w:t>
      </w:r>
      <w:r>
        <w:rPr/>
        <w:t>willing</w:t>
      </w:r>
      <w:r>
        <w:rPr>
          <w:spacing w:val="-13"/>
        </w:rPr>
        <w:t> </w:t>
      </w:r>
      <w:r>
        <w:rPr/>
        <w:t>to</w:t>
      </w:r>
      <w:r>
        <w:rPr>
          <w:spacing w:val="-13"/>
        </w:rPr>
        <w:t> </w:t>
      </w:r>
      <w:r>
        <w:rPr/>
        <w:t>offer</w:t>
      </w:r>
      <w:r>
        <w:rPr>
          <w:spacing w:val="-14"/>
        </w:rPr>
        <w:t> </w:t>
      </w:r>
      <w:r>
        <w:rPr/>
        <w:t>hard-pressed</w:t>
      </w:r>
      <w:r>
        <w:rPr>
          <w:spacing w:val="-13"/>
        </w:rPr>
        <w:t> </w:t>
      </w:r>
      <w:r>
        <w:rPr/>
        <w:t>Indians support for their resistance against the French. In compensation, French paymasters similarly sought to buy away Indian supporters of the English and French.</w:t>
      </w:r>
    </w:p>
    <w:p>
      <w:pPr>
        <w:pStyle w:val="BodyText"/>
        <w:spacing w:line="259" w:lineRule="auto"/>
        <w:ind w:left="119" w:right="337" w:firstLine="240"/>
      </w:pPr>
      <w:r>
        <w:rPr>
          <w:spacing w:val="-4"/>
        </w:rPr>
        <w:t>Up</w:t>
      </w:r>
      <w:r>
        <w:rPr>
          <w:spacing w:val="-6"/>
        </w:rPr>
        <w:t> </w:t>
      </w:r>
      <w:r>
        <w:rPr>
          <w:spacing w:val="-4"/>
        </w:rPr>
        <w:t>to</w:t>
      </w:r>
      <w:r>
        <w:rPr>
          <w:spacing w:val="-6"/>
        </w:rPr>
        <w:t> </w:t>
      </w:r>
      <w:r>
        <w:rPr>
          <w:spacing w:val="-4"/>
        </w:rPr>
        <w:t>the</w:t>
      </w:r>
      <w:r>
        <w:rPr>
          <w:spacing w:val="-6"/>
        </w:rPr>
        <w:t> </w:t>
      </w:r>
      <w:r>
        <w:rPr>
          <w:spacing w:val="-4"/>
        </w:rPr>
        <w:t>French</w:t>
      </w:r>
      <w:r>
        <w:rPr>
          <w:spacing w:val="-6"/>
        </w:rPr>
        <w:t> </w:t>
      </w:r>
      <w:r>
        <w:rPr>
          <w:spacing w:val="-4"/>
        </w:rPr>
        <w:t>defeat</w:t>
      </w:r>
      <w:r>
        <w:rPr>
          <w:spacing w:val="-6"/>
        </w:rPr>
        <w:t> </w:t>
      </w:r>
      <w:r>
        <w:rPr>
          <w:spacing w:val="-4"/>
        </w:rPr>
        <w:t>in</w:t>
      </w:r>
      <w:r>
        <w:rPr>
          <w:spacing w:val="-6"/>
        </w:rPr>
        <w:t> </w:t>
      </w:r>
      <w:r>
        <w:rPr>
          <w:spacing w:val="-4"/>
        </w:rPr>
        <w:t>the</w:t>
      </w:r>
      <w:r>
        <w:rPr>
          <w:spacing w:val="-6"/>
        </w:rPr>
        <w:t> </w:t>
      </w:r>
      <w:r>
        <w:rPr>
          <w:spacing w:val="-4"/>
        </w:rPr>
        <w:t>Seven</w:t>
      </w:r>
      <w:r>
        <w:rPr>
          <w:spacing w:val="-6"/>
        </w:rPr>
        <w:t> </w:t>
      </w:r>
      <w:r>
        <w:rPr>
          <w:spacing w:val="-4"/>
        </w:rPr>
        <w:t>Years</w:t>
      </w:r>
      <w:r>
        <w:rPr>
          <w:spacing w:val="-6"/>
        </w:rPr>
        <w:t> </w:t>
      </w:r>
      <w:r>
        <w:rPr>
          <w:spacing w:val="-4"/>
        </w:rPr>
        <w:t>War,</w:t>
      </w:r>
      <w:r>
        <w:rPr>
          <w:spacing w:val="-6"/>
        </w:rPr>
        <w:t> </w:t>
      </w:r>
      <w:r>
        <w:rPr>
          <w:spacing w:val="-4"/>
        </w:rPr>
        <w:t>repeated</w:t>
      </w:r>
      <w:r>
        <w:rPr>
          <w:spacing w:val="-6"/>
        </w:rPr>
        <w:t> </w:t>
      </w:r>
      <w:r>
        <w:rPr>
          <w:spacing w:val="-4"/>
        </w:rPr>
        <w:t>French</w:t>
      </w:r>
      <w:r>
        <w:rPr>
          <w:spacing w:val="-6"/>
        </w:rPr>
        <w:t> </w:t>
      </w:r>
      <w:r>
        <w:rPr>
          <w:spacing w:val="-4"/>
        </w:rPr>
        <w:t>efforts</w:t>
      </w:r>
      <w:r>
        <w:rPr>
          <w:spacing w:val="-6"/>
        </w:rPr>
        <w:t> </w:t>
      </w:r>
      <w:r>
        <w:rPr>
          <w:spacing w:val="-4"/>
        </w:rPr>
        <w:t>to </w:t>
      </w:r>
      <w:r>
        <w:rPr/>
        <w:t>subordinate Indians, to integrate them durably into patron-client relations, or even to bargain out brokered autonomy as if they were lesser sovereign states sometimes worked in the short run. Over the long run, however, those strategies usually generated not integration but concealment, preda- tion,</w:t>
      </w:r>
      <w:r>
        <w:rPr>
          <w:spacing w:val="-12"/>
        </w:rPr>
        <w:t> </w:t>
      </w:r>
      <w:r>
        <w:rPr/>
        <w:t>and</w:t>
      </w:r>
      <w:r>
        <w:rPr>
          <w:spacing w:val="-12"/>
        </w:rPr>
        <w:t> </w:t>
      </w:r>
      <w:r>
        <w:rPr/>
        <w:t>(especially)</w:t>
      </w:r>
      <w:r>
        <w:rPr>
          <w:spacing w:val="-12"/>
        </w:rPr>
        <w:t> </w:t>
      </w:r>
      <w:r>
        <w:rPr/>
        <w:t>dissimulation.</w:t>
      </w:r>
      <w:r>
        <w:rPr>
          <w:spacing w:val="-12"/>
        </w:rPr>
        <w:t> </w:t>
      </w:r>
      <w:r>
        <w:rPr/>
        <w:t>As</w:t>
      </w:r>
      <w:r>
        <w:rPr>
          <w:spacing w:val="-12"/>
        </w:rPr>
        <w:t> </w:t>
      </w:r>
      <w:r>
        <w:rPr/>
        <w:t>a</w:t>
      </w:r>
      <w:r>
        <w:rPr>
          <w:spacing w:val="-12"/>
        </w:rPr>
        <w:t> </w:t>
      </w:r>
      <w:r>
        <w:rPr/>
        <w:t>consequence,</w:t>
      </w:r>
      <w:r>
        <w:rPr>
          <w:spacing w:val="-12"/>
        </w:rPr>
        <w:t> </w:t>
      </w:r>
      <w:r>
        <w:rPr/>
        <w:t>French</w:t>
      </w:r>
      <w:r>
        <w:rPr>
          <w:spacing w:val="-12"/>
        </w:rPr>
        <w:t> </w:t>
      </w:r>
      <w:r>
        <w:rPr/>
        <w:t>soldiers,</w:t>
      </w:r>
      <w:r>
        <w:rPr>
          <w:spacing w:val="-12"/>
        </w:rPr>
        <w:t> </w:t>
      </w:r>
      <w:r>
        <w:rPr/>
        <w:t>ad- ministrators, and merchants expended a great deal of effort in negotiating coexistence with the Indian populations in their territories. That negotia- tion</w:t>
      </w:r>
      <w:r>
        <w:rPr>
          <w:spacing w:val="-1"/>
        </w:rPr>
        <w:t> </w:t>
      </w:r>
      <w:r>
        <w:rPr/>
        <w:t>produced</w:t>
      </w:r>
      <w:r>
        <w:rPr>
          <w:spacing w:val="-1"/>
        </w:rPr>
        <w:t> </w:t>
      </w:r>
      <w:r>
        <w:rPr/>
        <w:t>what</w:t>
      </w:r>
      <w:r>
        <w:rPr>
          <w:spacing w:val="-1"/>
        </w:rPr>
        <w:t> </w:t>
      </w:r>
      <w:r>
        <w:rPr/>
        <w:t>Richard</w:t>
      </w:r>
      <w:r>
        <w:rPr>
          <w:spacing w:val="-1"/>
        </w:rPr>
        <w:t> </w:t>
      </w:r>
      <w:r>
        <w:rPr/>
        <w:t>White</w:t>
      </w:r>
      <w:r>
        <w:rPr>
          <w:spacing w:val="-1"/>
        </w:rPr>
        <w:t> </w:t>
      </w:r>
      <w:r>
        <w:rPr/>
        <w:t>calls</w:t>
      </w:r>
      <w:r>
        <w:rPr>
          <w:spacing w:val="-1"/>
        </w:rPr>
        <w:t> </w:t>
      </w:r>
      <w:r>
        <w:rPr/>
        <w:t>a</w:t>
      </w:r>
      <w:r>
        <w:rPr>
          <w:spacing w:val="-1"/>
        </w:rPr>
        <w:t> </w:t>
      </w:r>
      <w:r>
        <w:rPr/>
        <w:t>“middle</w:t>
      </w:r>
      <w:r>
        <w:rPr>
          <w:spacing w:val="-1"/>
        </w:rPr>
        <w:t> </w:t>
      </w:r>
      <w:r>
        <w:rPr/>
        <w:t>ground”</w:t>
      </w:r>
      <w:r>
        <w:rPr>
          <w:spacing w:val="-1"/>
        </w:rPr>
        <w:t> </w:t>
      </w:r>
      <w:r>
        <w:rPr/>
        <w:t>of</w:t>
      </w:r>
      <w:r>
        <w:rPr>
          <w:spacing w:val="-1"/>
        </w:rPr>
        <w:t> </w:t>
      </w:r>
      <w:r>
        <w:rPr/>
        <w:t>understand- ings</w:t>
      </w:r>
      <w:r>
        <w:rPr>
          <w:spacing w:val="-9"/>
        </w:rPr>
        <w:t> </w:t>
      </w:r>
      <w:r>
        <w:rPr/>
        <w:t>and</w:t>
      </w:r>
      <w:r>
        <w:rPr>
          <w:spacing w:val="-9"/>
        </w:rPr>
        <w:t> </w:t>
      </w:r>
      <w:r>
        <w:rPr/>
        <w:t>practices</w:t>
      </w:r>
      <w:r>
        <w:rPr>
          <w:spacing w:val="-9"/>
        </w:rPr>
        <w:t> </w:t>
      </w:r>
      <w:r>
        <w:rPr/>
        <w:t>linking</w:t>
      </w:r>
      <w:r>
        <w:rPr>
          <w:spacing w:val="-9"/>
        </w:rPr>
        <w:t> </w:t>
      </w:r>
      <w:r>
        <w:rPr/>
        <w:t>nominally</w:t>
      </w:r>
      <w:r>
        <w:rPr>
          <w:spacing w:val="-9"/>
        </w:rPr>
        <w:t> </w:t>
      </w:r>
      <w:r>
        <w:rPr/>
        <w:t>sovereign</w:t>
      </w:r>
      <w:r>
        <w:rPr>
          <w:spacing w:val="-9"/>
        </w:rPr>
        <w:t> </w:t>
      </w:r>
      <w:r>
        <w:rPr/>
        <w:t>French</w:t>
      </w:r>
      <w:r>
        <w:rPr>
          <w:spacing w:val="-9"/>
        </w:rPr>
        <w:t> </w:t>
      </w:r>
      <w:r>
        <w:rPr/>
        <w:t>authorities</w:t>
      </w:r>
      <w:r>
        <w:rPr>
          <w:spacing w:val="-9"/>
        </w:rPr>
        <w:t> </w:t>
      </w:r>
      <w:r>
        <w:rPr/>
        <w:t>to</w:t>
      </w:r>
      <w:r>
        <w:rPr>
          <w:spacing w:val="-9"/>
        </w:rPr>
        <w:t> </w:t>
      </w:r>
      <w:r>
        <w:rPr/>
        <w:t>Indian populations within their jurisdictions. In a more literal sense, the territory between</w:t>
      </w:r>
      <w:r>
        <w:rPr>
          <w:spacing w:val="-1"/>
        </w:rPr>
        <w:t> </w:t>
      </w:r>
      <w:r>
        <w:rPr/>
        <w:t>areas</w:t>
      </w:r>
      <w:r>
        <w:rPr>
          <w:spacing w:val="-1"/>
        </w:rPr>
        <w:t> </w:t>
      </w:r>
      <w:r>
        <w:rPr/>
        <w:t>of</w:t>
      </w:r>
      <w:r>
        <w:rPr>
          <w:spacing w:val="-1"/>
        </w:rPr>
        <w:t> </w:t>
      </w:r>
      <w:r>
        <w:rPr/>
        <w:t>dense</w:t>
      </w:r>
      <w:r>
        <w:rPr>
          <w:spacing w:val="-1"/>
        </w:rPr>
        <w:t> </w:t>
      </w:r>
      <w:r>
        <w:rPr/>
        <w:t>French</w:t>
      </w:r>
      <w:r>
        <w:rPr>
          <w:spacing w:val="-1"/>
        </w:rPr>
        <w:t> </w:t>
      </w:r>
      <w:r>
        <w:rPr/>
        <w:t>settlement</w:t>
      </w:r>
      <w:r>
        <w:rPr>
          <w:spacing w:val="-1"/>
        </w:rPr>
        <w:t> </w:t>
      </w:r>
      <w:r>
        <w:rPr/>
        <w:t>and</w:t>
      </w:r>
      <w:r>
        <w:rPr>
          <w:spacing w:val="-1"/>
        </w:rPr>
        <w:t> </w:t>
      </w:r>
      <w:r>
        <w:rPr/>
        <w:t>those</w:t>
      </w:r>
      <w:r>
        <w:rPr>
          <w:spacing w:val="-1"/>
        </w:rPr>
        <w:t> </w:t>
      </w:r>
      <w:r>
        <w:rPr/>
        <w:t>of</w:t>
      </w:r>
      <w:r>
        <w:rPr>
          <w:spacing w:val="-1"/>
        </w:rPr>
        <w:t> </w:t>
      </w:r>
      <w:r>
        <w:rPr/>
        <w:t>largely</w:t>
      </w:r>
      <w:r>
        <w:rPr>
          <w:spacing w:val="-1"/>
        </w:rPr>
        <w:t> </w:t>
      </w:r>
      <w:r>
        <w:rPr/>
        <w:t>Indian</w:t>
      </w:r>
      <w:r>
        <w:rPr>
          <w:spacing w:val="-1"/>
        </w:rPr>
        <w:t> </w:t>
      </w:r>
      <w:r>
        <w:rPr/>
        <w:t>pop- ulation</w:t>
      </w:r>
      <w:r>
        <w:rPr>
          <w:spacing w:val="-9"/>
        </w:rPr>
        <w:t> </w:t>
      </w:r>
      <w:r>
        <w:rPr/>
        <w:t>shifted</w:t>
      </w:r>
      <w:r>
        <w:rPr>
          <w:spacing w:val="-9"/>
        </w:rPr>
        <w:t> </w:t>
      </w:r>
      <w:r>
        <w:rPr/>
        <w:t>as</w:t>
      </w:r>
      <w:r>
        <w:rPr>
          <w:spacing w:val="-9"/>
        </w:rPr>
        <w:t> </w:t>
      </w:r>
      <w:r>
        <w:rPr/>
        <w:t>a</w:t>
      </w:r>
      <w:r>
        <w:rPr>
          <w:spacing w:val="-9"/>
        </w:rPr>
        <w:t> </w:t>
      </w:r>
      <w:r>
        <w:rPr/>
        <w:t>mixed</w:t>
      </w:r>
      <w:r>
        <w:rPr>
          <w:spacing w:val="-9"/>
        </w:rPr>
        <w:t> </w:t>
      </w:r>
      <w:r>
        <w:rPr/>
        <w:t>middle</w:t>
      </w:r>
      <w:r>
        <w:rPr>
          <w:spacing w:val="-9"/>
        </w:rPr>
        <w:t> </w:t>
      </w:r>
      <w:r>
        <w:rPr/>
        <w:t>ground</w:t>
      </w:r>
      <w:r>
        <w:rPr>
          <w:spacing w:val="-9"/>
        </w:rPr>
        <w:t> </w:t>
      </w:r>
      <w:r>
        <w:rPr/>
        <w:t>of</w:t>
      </w:r>
      <w:r>
        <w:rPr>
          <w:spacing w:val="-9"/>
        </w:rPr>
        <w:t> </w:t>
      </w:r>
      <w:r>
        <w:rPr/>
        <w:t>encounter.</w:t>
      </w:r>
      <w:r>
        <w:rPr>
          <w:spacing w:val="-9"/>
        </w:rPr>
        <w:t> </w:t>
      </w:r>
      <w:r>
        <w:rPr/>
        <w:t>As</w:t>
      </w:r>
      <w:r>
        <w:rPr>
          <w:spacing w:val="-9"/>
        </w:rPr>
        <w:t> </w:t>
      </w:r>
      <w:r>
        <w:rPr/>
        <w:t>of</w:t>
      </w:r>
      <w:r>
        <w:rPr>
          <w:spacing w:val="-9"/>
        </w:rPr>
        <w:t> </w:t>
      </w:r>
      <w:r>
        <w:rPr/>
        <w:t>the</w:t>
      </w:r>
      <w:r>
        <w:rPr>
          <w:spacing w:val="-9"/>
        </w:rPr>
        <w:t> </w:t>
      </w:r>
      <w:r>
        <w:rPr/>
        <w:t>1690s,</w:t>
      </w:r>
      <w:r>
        <w:rPr>
          <w:spacing w:val="-9"/>
        </w:rPr>
        <w:t> </w:t>
      </w:r>
      <w:r>
        <w:rPr/>
        <w:t>the middle ground extended around the Great Lakes.</w:t>
      </w:r>
    </w:p>
    <w:p>
      <w:pPr>
        <w:pStyle w:val="BodyText"/>
        <w:spacing w:line="259" w:lineRule="auto"/>
        <w:ind w:left="119" w:right="337" w:firstLine="240"/>
      </w:pPr>
      <w:r>
        <w:rPr/>
        <w:t>French-Indian</w:t>
      </w:r>
      <w:r>
        <w:rPr>
          <w:spacing w:val="-12"/>
        </w:rPr>
        <w:t> </w:t>
      </w:r>
      <w:r>
        <w:rPr/>
        <w:t>sexual</w:t>
      </w:r>
      <w:r>
        <w:rPr>
          <w:spacing w:val="-12"/>
        </w:rPr>
        <w:t> </w:t>
      </w:r>
      <w:r>
        <w:rPr/>
        <w:t>relations,</w:t>
      </w:r>
      <w:r>
        <w:rPr>
          <w:spacing w:val="-12"/>
        </w:rPr>
        <w:t> </w:t>
      </w:r>
      <w:r>
        <w:rPr/>
        <w:t>cohabitation,</w:t>
      </w:r>
      <w:r>
        <w:rPr>
          <w:spacing w:val="-12"/>
        </w:rPr>
        <w:t> </w:t>
      </w:r>
      <w:r>
        <w:rPr/>
        <w:t>and</w:t>
      </w:r>
      <w:r>
        <w:rPr>
          <w:spacing w:val="-12"/>
        </w:rPr>
        <w:t> </w:t>
      </w:r>
      <w:r>
        <w:rPr/>
        <w:t>marriages</w:t>
      </w:r>
      <w:r>
        <w:rPr>
          <w:spacing w:val="-12"/>
        </w:rPr>
        <w:t> </w:t>
      </w:r>
      <w:r>
        <w:rPr/>
        <w:t>crisscrossed the middle ground. In 1694, for example, prominent trader and notorious libertine Michel Accault sought to marry Aremepinchieue, seventeen- year-old daughter of a leading Kaskaskia chief in the Illinois territory. Aremepinchieue,</w:t>
      </w:r>
      <w:r>
        <w:rPr>
          <w:spacing w:val="-14"/>
        </w:rPr>
        <w:t> </w:t>
      </w:r>
      <w:r>
        <w:rPr/>
        <w:t>a</w:t>
      </w:r>
      <w:r>
        <w:rPr>
          <w:spacing w:val="-13"/>
        </w:rPr>
        <w:t> </w:t>
      </w:r>
      <w:r>
        <w:rPr/>
        <w:t>fervent</w:t>
      </w:r>
      <w:r>
        <w:rPr>
          <w:spacing w:val="-13"/>
        </w:rPr>
        <w:t> </w:t>
      </w:r>
      <w:r>
        <w:rPr/>
        <w:t>Catholic</w:t>
      </w:r>
      <w:r>
        <w:rPr>
          <w:spacing w:val="-13"/>
        </w:rPr>
        <w:t> </w:t>
      </w:r>
      <w:r>
        <w:rPr/>
        <w:t>in</w:t>
      </w:r>
      <w:r>
        <w:rPr>
          <w:spacing w:val="-13"/>
        </w:rPr>
        <w:t> </w:t>
      </w:r>
      <w:r>
        <w:rPr/>
        <w:t>defiance</w:t>
      </w:r>
      <w:r>
        <w:rPr>
          <w:spacing w:val="-13"/>
        </w:rPr>
        <w:t> </w:t>
      </w:r>
      <w:r>
        <w:rPr/>
        <w:t>of</w:t>
      </w:r>
      <w:r>
        <w:rPr>
          <w:spacing w:val="-13"/>
        </w:rPr>
        <w:t> </w:t>
      </w:r>
      <w:r>
        <w:rPr/>
        <w:t>her</w:t>
      </w:r>
      <w:r>
        <w:rPr>
          <w:spacing w:val="-13"/>
        </w:rPr>
        <w:t> </w:t>
      </w:r>
      <w:r>
        <w:rPr/>
        <w:t>father’s</w:t>
      </w:r>
      <w:r>
        <w:rPr>
          <w:spacing w:val="-14"/>
        </w:rPr>
        <w:t> </w:t>
      </w:r>
      <w:r>
        <w:rPr/>
        <w:t>opposition</w:t>
      </w:r>
      <w:r>
        <w:rPr>
          <w:spacing w:val="-13"/>
        </w:rPr>
        <w:t> </w:t>
      </w:r>
      <w:r>
        <w:rPr/>
        <w:t>to the faith, refused to marry the nonpracticing Accault. She received back- ing</w:t>
      </w:r>
      <w:r>
        <w:rPr>
          <w:spacing w:val="-9"/>
        </w:rPr>
        <w:t> </w:t>
      </w:r>
      <w:r>
        <w:rPr/>
        <w:t>from</w:t>
      </w:r>
      <w:r>
        <w:rPr>
          <w:spacing w:val="-9"/>
        </w:rPr>
        <w:t> </w:t>
      </w:r>
      <w:r>
        <w:rPr/>
        <w:t>Jesuit</w:t>
      </w:r>
      <w:r>
        <w:rPr>
          <w:spacing w:val="-9"/>
        </w:rPr>
        <w:t> </w:t>
      </w:r>
      <w:r>
        <w:rPr/>
        <w:t>Jacques</w:t>
      </w:r>
      <w:r>
        <w:rPr>
          <w:spacing w:val="-9"/>
        </w:rPr>
        <w:t> </w:t>
      </w:r>
      <w:r>
        <w:rPr/>
        <w:t>Gravier,</w:t>
      </w:r>
      <w:r>
        <w:rPr>
          <w:spacing w:val="-9"/>
        </w:rPr>
        <w:t> </w:t>
      </w:r>
      <w:r>
        <w:rPr/>
        <w:t>French</w:t>
      </w:r>
      <w:r>
        <w:rPr>
          <w:spacing w:val="-9"/>
        </w:rPr>
        <w:t> </w:t>
      </w:r>
      <w:r>
        <w:rPr/>
        <w:t>missionary</w:t>
      </w:r>
      <w:r>
        <w:rPr>
          <w:spacing w:val="-9"/>
        </w:rPr>
        <w:t> </w:t>
      </w:r>
      <w:r>
        <w:rPr/>
        <w:t>to</w:t>
      </w:r>
      <w:r>
        <w:rPr>
          <w:spacing w:val="-9"/>
        </w:rPr>
        <w:t> </w:t>
      </w:r>
      <w:r>
        <w:rPr/>
        <w:t>the</w:t>
      </w:r>
      <w:r>
        <w:rPr>
          <w:spacing w:val="-9"/>
        </w:rPr>
        <w:t> </w:t>
      </w:r>
      <w:r>
        <w:rPr/>
        <w:t>Illinois,</w:t>
      </w:r>
      <w:r>
        <w:rPr>
          <w:spacing w:val="-9"/>
        </w:rPr>
        <w:t> </w:t>
      </w:r>
      <w:r>
        <w:rPr/>
        <w:t>who</w:t>
      </w:r>
      <w:r>
        <w:rPr>
          <w:spacing w:val="-9"/>
        </w:rPr>
        <w:t> </w:t>
      </w:r>
      <w:r>
        <w:rPr/>
        <w:t>had</w:t>
      </w:r>
    </w:p>
    <w:p>
      <w:pPr>
        <w:spacing w:after="0" w:line="259" w:lineRule="auto"/>
        <w:sectPr>
          <w:headerReference w:type="default" r:id="rId134"/>
          <w:headerReference w:type="even" r:id="rId135"/>
          <w:pgSz w:w="8640" w:h="12960"/>
          <w:pgMar w:header="841" w:footer="0" w:top="1060" w:bottom="280" w:left="960" w:right="960"/>
          <w:pgNumType w:start="343"/>
        </w:sectPr>
      </w:pPr>
    </w:p>
    <w:p>
      <w:pPr>
        <w:pStyle w:val="BodyText"/>
        <w:spacing w:before="80"/>
        <w:jc w:val="left"/>
      </w:pPr>
    </w:p>
    <w:p>
      <w:pPr>
        <w:pStyle w:val="BodyText"/>
        <w:spacing w:line="259" w:lineRule="auto"/>
        <w:ind w:left="340" w:right="117"/>
      </w:pPr>
      <w:bookmarkStart w:name="_bookmark304" w:id="340"/>
      <w:bookmarkEnd w:id="340"/>
      <w:r>
        <w:rPr/>
      </w:r>
      <w:r>
        <w:rPr>
          <w:spacing w:val="-4"/>
        </w:rPr>
        <w:t>allied himself with Accault’s enemies. Despite this configuration of conflicts, </w:t>
      </w:r>
      <w:r>
        <w:rPr/>
        <w:t>the principals worked out an astonishing dénouement: with the support of Father Gravier, Aremepinchieue agreed to marry Accault. Her conditions: he</w:t>
      </w:r>
      <w:r>
        <w:rPr>
          <w:spacing w:val="-9"/>
        </w:rPr>
        <w:t> </w:t>
      </w:r>
      <w:r>
        <w:rPr/>
        <w:t>would</w:t>
      </w:r>
      <w:r>
        <w:rPr>
          <w:spacing w:val="-9"/>
        </w:rPr>
        <w:t> </w:t>
      </w:r>
      <w:r>
        <w:rPr/>
        <w:t>return</w:t>
      </w:r>
      <w:r>
        <w:rPr>
          <w:spacing w:val="-9"/>
        </w:rPr>
        <w:t> </w:t>
      </w:r>
      <w:r>
        <w:rPr/>
        <w:t>to</w:t>
      </w:r>
      <w:r>
        <w:rPr>
          <w:spacing w:val="-9"/>
        </w:rPr>
        <w:t> </w:t>
      </w:r>
      <w:r>
        <w:rPr/>
        <w:t>the</w:t>
      </w:r>
      <w:r>
        <w:rPr>
          <w:spacing w:val="-9"/>
        </w:rPr>
        <w:t> </w:t>
      </w:r>
      <w:r>
        <w:rPr/>
        <w:t>Catholic</w:t>
      </w:r>
      <w:r>
        <w:rPr>
          <w:spacing w:val="-9"/>
        </w:rPr>
        <w:t> </w:t>
      </w:r>
      <w:r>
        <w:rPr/>
        <w:t>faith</w:t>
      </w:r>
      <w:r>
        <w:rPr>
          <w:spacing w:val="-9"/>
        </w:rPr>
        <w:t> </w:t>
      </w:r>
      <w:r>
        <w:rPr/>
        <w:t>and</w:t>
      </w:r>
      <w:r>
        <w:rPr>
          <w:spacing w:val="-9"/>
        </w:rPr>
        <w:t> </w:t>
      </w:r>
      <w:r>
        <w:rPr/>
        <w:t>her</w:t>
      </w:r>
      <w:r>
        <w:rPr>
          <w:spacing w:val="-9"/>
        </w:rPr>
        <w:t> </w:t>
      </w:r>
      <w:r>
        <w:rPr/>
        <w:t>parents</w:t>
      </w:r>
      <w:r>
        <w:rPr>
          <w:spacing w:val="-9"/>
        </w:rPr>
        <w:t> </w:t>
      </w:r>
      <w:r>
        <w:rPr/>
        <w:t>would</w:t>
      </w:r>
      <w:r>
        <w:rPr>
          <w:spacing w:val="-9"/>
        </w:rPr>
        <w:t> </w:t>
      </w:r>
      <w:r>
        <w:rPr/>
        <w:t>accept</w:t>
      </w:r>
      <w:r>
        <w:rPr>
          <w:spacing w:val="-9"/>
        </w:rPr>
        <w:t> </w:t>
      </w:r>
      <w:r>
        <w:rPr/>
        <w:t>Catholic baptism. The parties accepted. After this stunning example, and following </w:t>
      </w:r>
      <w:r>
        <w:rPr>
          <w:spacing w:val="-2"/>
        </w:rPr>
        <w:t>concerted</w:t>
      </w:r>
      <w:r>
        <w:rPr>
          <w:spacing w:val="-7"/>
        </w:rPr>
        <w:t> </w:t>
      </w:r>
      <w:r>
        <w:rPr>
          <w:spacing w:val="-2"/>
        </w:rPr>
        <w:t>efforts</w:t>
      </w:r>
      <w:r>
        <w:rPr>
          <w:spacing w:val="-7"/>
        </w:rPr>
        <w:t> </w:t>
      </w:r>
      <w:r>
        <w:rPr>
          <w:spacing w:val="-2"/>
        </w:rPr>
        <w:t>on</w:t>
      </w:r>
      <w:r>
        <w:rPr>
          <w:spacing w:val="-7"/>
        </w:rPr>
        <w:t> </w:t>
      </w:r>
      <w:r>
        <w:rPr>
          <w:spacing w:val="-2"/>
        </w:rPr>
        <w:t>the</w:t>
      </w:r>
      <w:r>
        <w:rPr>
          <w:spacing w:val="-7"/>
        </w:rPr>
        <w:t> </w:t>
      </w:r>
      <w:r>
        <w:rPr>
          <w:spacing w:val="-2"/>
        </w:rPr>
        <w:t>part</w:t>
      </w:r>
      <w:r>
        <w:rPr>
          <w:spacing w:val="-7"/>
        </w:rPr>
        <w:t> </w:t>
      </w:r>
      <w:r>
        <w:rPr>
          <w:spacing w:val="-2"/>
        </w:rPr>
        <w:t>of</w:t>
      </w:r>
      <w:r>
        <w:rPr>
          <w:spacing w:val="-7"/>
        </w:rPr>
        <w:t> </w:t>
      </w:r>
      <w:r>
        <w:rPr>
          <w:spacing w:val="-2"/>
        </w:rPr>
        <w:t>French</w:t>
      </w:r>
      <w:r>
        <w:rPr>
          <w:spacing w:val="-7"/>
        </w:rPr>
        <w:t> </w:t>
      </w:r>
      <w:r>
        <w:rPr>
          <w:spacing w:val="-2"/>
        </w:rPr>
        <w:t>missionaries,</w:t>
      </w:r>
      <w:r>
        <w:rPr>
          <w:spacing w:val="-7"/>
        </w:rPr>
        <w:t> </w:t>
      </w:r>
      <w:r>
        <w:rPr>
          <w:spacing w:val="-2"/>
        </w:rPr>
        <w:t>by</w:t>
      </w:r>
      <w:r>
        <w:rPr>
          <w:spacing w:val="-7"/>
        </w:rPr>
        <w:t> </w:t>
      </w:r>
      <w:r>
        <w:rPr>
          <w:spacing w:val="-2"/>
        </w:rPr>
        <w:t>1711</w:t>
      </w:r>
      <w:r>
        <w:rPr>
          <w:spacing w:val="-7"/>
        </w:rPr>
        <w:t> </w:t>
      </w:r>
      <w:r>
        <w:rPr>
          <w:spacing w:val="-2"/>
        </w:rPr>
        <w:t>the</w:t>
      </w:r>
      <w:r>
        <w:rPr>
          <w:spacing w:val="-7"/>
        </w:rPr>
        <w:t> </w:t>
      </w:r>
      <w:r>
        <w:rPr>
          <w:spacing w:val="-2"/>
        </w:rPr>
        <w:t>Kaskaskias </w:t>
      </w:r>
      <w:r>
        <w:rPr/>
        <w:t>had</w:t>
      </w:r>
      <w:r>
        <w:rPr>
          <w:spacing w:val="-6"/>
        </w:rPr>
        <w:t> </w:t>
      </w:r>
      <w:r>
        <w:rPr/>
        <w:t>almost</w:t>
      </w:r>
      <w:r>
        <w:rPr>
          <w:spacing w:val="-6"/>
        </w:rPr>
        <w:t> </w:t>
      </w:r>
      <w:r>
        <w:rPr/>
        <w:t>all</w:t>
      </w:r>
      <w:r>
        <w:rPr>
          <w:spacing w:val="-6"/>
        </w:rPr>
        <w:t> </w:t>
      </w:r>
      <w:r>
        <w:rPr/>
        <w:t>become</w:t>
      </w:r>
      <w:r>
        <w:rPr>
          <w:spacing w:val="-6"/>
        </w:rPr>
        <w:t> </w:t>
      </w:r>
      <w:r>
        <w:rPr/>
        <w:t>Catholic</w:t>
      </w:r>
      <w:r>
        <w:rPr>
          <w:spacing w:val="-6"/>
        </w:rPr>
        <w:t> </w:t>
      </w:r>
      <w:r>
        <w:rPr/>
        <w:t>(White</w:t>
      </w:r>
      <w:r>
        <w:rPr>
          <w:spacing w:val="-6"/>
        </w:rPr>
        <w:t> </w:t>
      </w:r>
      <w:r>
        <w:rPr/>
        <w:t>1991:74).</w:t>
      </w:r>
    </w:p>
    <w:p>
      <w:pPr>
        <w:pStyle w:val="BodyText"/>
        <w:spacing w:line="259" w:lineRule="auto"/>
        <w:ind w:left="340" w:right="117" w:firstLine="240"/>
      </w:pPr>
      <w:r>
        <w:rPr/>
        <w:t>Aremepinchieue was not alone. By the 1720s, French men and Indian women had frequently been cohabiting, and sometimes marrying, for sev- enty years. Three generations or more of </w:t>
      </w:r>
      <w:r>
        <w:rPr>
          <w:i/>
        </w:rPr>
        <w:t>métis </w:t>
      </w:r>
      <w:r>
        <w:rPr/>
        <w:t>had therefore grown up in the middle ground. If White’s identifications of the chief characters are right, the wedding of 1694 not only illustrated the creative character of French-Indian</w:t>
      </w:r>
      <w:r>
        <w:rPr>
          <w:spacing w:val="-11"/>
        </w:rPr>
        <w:t> </w:t>
      </w:r>
      <w:r>
        <w:rPr/>
        <w:t>relations</w:t>
      </w:r>
      <w:r>
        <w:rPr>
          <w:spacing w:val="-11"/>
        </w:rPr>
        <w:t> </w:t>
      </w:r>
      <w:r>
        <w:rPr/>
        <w:t>but</w:t>
      </w:r>
      <w:r>
        <w:rPr>
          <w:spacing w:val="-11"/>
        </w:rPr>
        <w:t> </w:t>
      </w:r>
      <w:r>
        <w:rPr/>
        <w:t>also</w:t>
      </w:r>
      <w:r>
        <w:rPr>
          <w:spacing w:val="-11"/>
        </w:rPr>
        <w:t> </w:t>
      </w:r>
      <w:r>
        <w:rPr/>
        <w:t>facilitated</w:t>
      </w:r>
      <w:r>
        <w:rPr>
          <w:spacing w:val="-11"/>
        </w:rPr>
        <w:t> </w:t>
      </w:r>
      <w:r>
        <w:rPr/>
        <w:t>Indian</w:t>
      </w:r>
      <w:r>
        <w:rPr>
          <w:spacing w:val="-11"/>
        </w:rPr>
        <w:t> </w:t>
      </w:r>
      <w:r>
        <w:rPr/>
        <w:t>intervention</w:t>
      </w:r>
      <w:r>
        <w:rPr>
          <w:spacing w:val="-11"/>
        </w:rPr>
        <w:t> </w:t>
      </w:r>
      <w:r>
        <w:rPr/>
        <w:t>into</w:t>
      </w:r>
      <w:r>
        <w:rPr>
          <w:spacing w:val="-11"/>
        </w:rPr>
        <w:t> </w:t>
      </w:r>
      <w:r>
        <w:rPr/>
        <w:t>French- on-French</w:t>
      </w:r>
      <w:r>
        <w:rPr>
          <w:spacing w:val="-7"/>
        </w:rPr>
        <w:t> </w:t>
      </w:r>
      <w:r>
        <w:rPr/>
        <w:t>murders</w:t>
      </w:r>
      <w:r>
        <w:rPr>
          <w:spacing w:val="-7"/>
        </w:rPr>
        <w:t> </w:t>
      </w:r>
      <w:r>
        <w:rPr/>
        <w:t>three</w:t>
      </w:r>
      <w:r>
        <w:rPr>
          <w:spacing w:val="-7"/>
        </w:rPr>
        <w:t> </w:t>
      </w:r>
      <w:r>
        <w:rPr/>
        <w:t>decades</w:t>
      </w:r>
      <w:r>
        <w:rPr>
          <w:spacing w:val="-7"/>
        </w:rPr>
        <w:t> </w:t>
      </w:r>
      <w:r>
        <w:rPr/>
        <w:t>later.</w:t>
      </w:r>
      <w:r>
        <w:rPr>
          <w:spacing w:val="-7"/>
        </w:rPr>
        <w:t> </w:t>
      </w:r>
      <w:r>
        <w:rPr/>
        <w:t>In</w:t>
      </w:r>
      <w:r>
        <w:rPr>
          <w:spacing w:val="-7"/>
        </w:rPr>
        <w:t> </w:t>
      </w:r>
      <w:r>
        <w:rPr/>
        <w:t>1723,</w:t>
      </w:r>
      <w:r>
        <w:rPr>
          <w:spacing w:val="-7"/>
        </w:rPr>
        <w:t> </w:t>
      </w:r>
      <w:r>
        <w:rPr/>
        <w:t>a</w:t>
      </w:r>
      <w:r>
        <w:rPr>
          <w:spacing w:val="-7"/>
        </w:rPr>
        <w:t> </w:t>
      </w:r>
      <w:r>
        <w:rPr/>
        <w:t>French</w:t>
      </w:r>
      <w:r>
        <w:rPr>
          <w:spacing w:val="-7"/>
        </w:rPr>
        <w:t> </w:t>
      </w:r>
      <w:r>
        <w:rPr/>
        <w:t>soldier</w:t>
      </w:r>
      <w:r>
        <w:rPr>
          <w:spacing w:val="-7"/>
        </w:rPr>
        <w:t> </w:t>
      </w:r>
      <w:r>
        <w:rPr/>
        <w:t>insulted</w:t>
      </w:r>
      <w:r>
        <w:rPr>
          <w:spacing w:val="-7"/>
        </w:rPr>
        <w:t> </w:t>
      </w:r>
      <w:r>
        <w:rPr/>
        <w:t>a </w:t>
      </w:r>
      <w:r>
        <w:rPr>
          <w:spacing w:val="-2"/>
        </w:rPr>
        <w:t>French</w:t>
      </w:r>
      <w:r>
        <w:rPr>
          <w:spacing w:val="-7"/>
        </w:rPr>
        <w:t> </w:t>
      </w:r>
      <w:r>
        <w:rPr>
          <w:spacing w:val="-2"/>
        </w:rPr>
        <w:t>warehouse</w:t>
      </w:r>
      <w:r>
        <w:rPr>
          <w:spacing w:val="-7"/>
        </w:rPr>
        <w:t> </w:t>
      </w:r>
      <w:r>
        <w:rPr>
          <w:spacing w:val="-2"/>
        </w:rPr>
        <w:t>keeper</w:t>
      </w:r>
      <w:r>
        <w:rPr>
          <w:spacing w:val="-7"/>
        </w:rPr>
        <w:t> </w:t>
      </w:r>
      <w:r>
        <w:rPr>
          <w:spacing w:val="-2"/>
        </w:rPr>
        <w:t>named</w:t>
      </w:r>
      <w:r>
        <w:rPr>
          <w:spacing w:val="-7"/>
        </w:rPr>
        <w:t> </w:t>
      </w:r>
      <w:r>
        <w:rPr>
          <w:spacing w:val="-2"/>
        </w:rPr>
        <w:t>Perillaut,</w:t>
      </w:r>
      <w:r>
        <w:rPr>
          <w:spacing w:val="-7"/>
        </w:rPr>
        <w:t> </w:t>
      </w:r>
      <w:r>
        <w:rPr>
          <w:spacing w:val="-2"/>
        </w:rPr>
        <w:t>who</w:t>
      </w:r>
      <w:r>
        <w:rPr>
          <w:spacing w:val="-7"/>
        </w:rPr>
        <w:t> </w:t>
      </w:r>
      <w:r>
        <w:rPr>
          <w:spacing w:val="-2"/>
        </w:rPr>
        <w:t>replied</w:t>
      </w:r>
      <w:r>
        <w:rPr>
          <w:spacing w:val="-7"/>
        </w:rPr>
        <w:t> </w:t>
      </w:r>
      <w:r>
        <w:rPr>
          <w:spacing w:val="-2"/>
        </w:rPr>
        <w:t>by</w:t>
      </w:r>
      <w:r>
        <w:rPr>
          <w:spacing w:val="-7"/>
        </w:rPr>
        <w:t> </w:t>
      </w:r>
      <w:r>
        <w:rPr>
          <w:spacing w:val="-2"/>
        </w:rPr>
        <w:t>killing</w:t>
      </w:r>
      <w:r>
        <w:rPr>
          <w:spacing w:val="-7"/>
        </w:rPr>
        <w:t> </w:t>
      </w:r>
      <w:r>
        <w:rPr>
          <w:spacing w:val="-2"/>
        </w:rPr>
        <w:t>the</w:t>
      </w:r>
      <w:r>
        <w:rPr>
          <w:spacing w:val="-7"/>
        </w:rPr>
        <w:t> </w:t>
      </w:r>
      <w:r>
        <w:rPr>
          <w:spacing w:val="-2"/>
        </w:rPr>
        <w:t>soldier </w:t>
      </w:r>
      <w:r>
        <w:rPr/>
        <w:t>with his sword. French authorities condemned Perillaut to death. But Illi- </w:t>
      </w:r>
      <w:r>
        <w:rPr>
          <w:spacing w:val="-2"/>
        </w:rPr>
        <w:t>nois</w:t>
      </w:r>
      <w:r>
        <w:rPr>
          <w:spacing w:val="-12"/>
        </w:rPr>
        <w:t> </w:t>
      </w:r>
      <w:r>
        <w:rPr>
          <w:spacing w:val="-2"/>
        </w:rPr>
        <w:t>Indians</w:t>
      </w:r>
      <w:r>
        <w:rPr>
          <w:spacing w:val="-11"/>
        </w:rPr>
        <w:t> </w:t>
      </w:r>
      <w:r>
        <w:rPr>
          <w:spacing w:val="-2"/>
        </w:rPr>
        <w:t>who</w:t>
      </w:r>
      <w:r>
        <w:rPr>
          <w:spacing w:val="-11"/>
        </w:rPr>
        <w:t> </w:t>
      </w:r>
      <w:r>
        <w:rPr>
          <w:spacing w:val="-2"/>
        </w:rPr>
        <w:t>had</w:t>
      </w:r>
      <w:r>
        <w:rPr>
          <w:spacing w:val="-11"/>
        </w:rPr>
        <w:t> </w:t>
      </w:r>
      <w:r>
        <w:rPr>
          <w:spacing w:val="-2"/>
        </w:rPr>
        <w:t>dealt</w:t>
      </w:r>
      <w:r>
        <w:rPr>
          <w:spacing w:val="-11"/>
        </w:rPr>
        <w:t> </w:t>
      </w:r>
      <w:r>
        <w:rPr>
          <w:spacing w:val="-2"/>
        </w:rPr>
        <w:t>extensively</w:t>
      </w:r>
      <w:r>
        <w:rPr>
          <w:spacing w:val="-11"/>
        </w:rPr>
        <w:t> </w:t>
      </w:r>
      <w:r>
        <w:rPr>
          <w:spacing w:val="-2"/>
        </w:rPr>
        <w:t>with</w:t>
      </w:r>
      <w:r>
        <w:rPr>
          <w:spacing w:val="-11"/>
        </w:rPr>
        <w:t> </w:t>
      </w:r>
      <w:r>
        <w:rPr>
          <w:spacing w:val="-2"/>
        </w:rPr>
        <w:t>Perillaut</w:t>
      </w:r>
      <w:r>
        <w:rPr>
          <w:spacing w:val="-11"/>
        </w:rPr>
        <w:t> </w:t>
      </w:r>
      <w:r>
        <w:rPr>
          <w:spacing w:val="-2"/>
        </w:rPr>
        <w:t>pleaded</w:t>
      </w:r>
      <w:r>
        <w:rPr>
          <w:spacing w:val="-12"/>
        </w:rPr>
        <w:t> </w:t>
      </w:r>
      <w:r>
        <w:rPr>
          <w:spacing w:val="-2"/>
        </w:rPr>
        <w:t>for</w:t>
      </w:r>
      <w:r>
        <w:rPr>
          <w:spacing w:val="-11"/>
        </w:rPr>
        <w:t> </w:t>
      </w:r>
      <w:r>
        <w:rPr>
          <w:spacing w:val="-2"/>
        </w:rPr>
        <w:t>his</w:t>
      </w:r>
      <w:r>
        <w:rPr>
          <w:spacing w:val="-11"/>
        </w:rPr>
        <w:t> </w:t>
      </w:r>
      <w:r>
        <w:rPr>
          <w:spacing w:val="-2"/>
        </w:rPr>
        <w:t>life.</w:t>
      </w:r>
      <w:r>
        <w:rPr>
          <w:spacing w:val="-11"/>
        </w:rPr>
        <w:t> </w:t>
      </w:r>
      <w:r>
        <w:rPr>
          <w:spacing w:val="-2"/>
        </w:rPr>
        <w:t>(As </w:t>
      </w:r>
      <w:r>
        <w:rPr/>
        <w:t>warehouse</w:t>
      </w:r>
      <w:r>
        <w:rPr>
          <w:spacing w:val="-13"/>
        </w:rPr>
        <w:t> </w:t>
      </w:r>
      <w:r>
        <w:rPr/>
        <w:t>keeper,</w:t>
      </w:r>
      <w:r>
        <w:rPr>
          <w:spacing w:val="-13"/>
        </w:rPr>
        <w:t> </w:t>
      </w:r>
      <w:r>
        <w:rPr/>
        <w:t>Perillaut</w:t>
      </w:r>
      <w:r>
        <w:rPr>
          <w:spacing w:val="-13"/>
        </w:rPr>
        <w:t> </w:t>
      </w:r>
      <w:r>
        <w:rPr/>
        <w:t>took</w:t>
      </w:r>
      <w:r>
        <w:rPr>
          <w:spacing w:val="-13"/>
        </w:rPr>
        <w:t> </w:t>
      </w:r>
      <w:r>
        <w:rPr/>
        <w:t>charge</w:t>
      </w:r>
      <w:r>
        <w:rPr>
          <w:spacing w:val="-13"/>
        </w:rPr>
        <w:t> </w:t>
      </w:r>
      <w:r>
        <w:rPr/>
        <w:t>of</w:t>
      </w:r>
      <w:r>
        <w:rPr>
          <w:spacing w:val="-13"/>
        </w:rPr>
        <w:t> </w:t>
      </w:r>
      <w:r>
        <w:rPr/>
        <w:t>distributing</w:t>
      </w:r>
      <w:r>
        <w:rPr>
          <w:spacing w:val="-13"/>
        </w:rPr>
        <w:t> </w:t>
      </w:r>
      <w:r>
        <w:rPr/>
        <w:t>authorized</w:t>
      </w:r>
      <w:r>
        <w:rPr>
          <w:spacing w:val="-13"/>
        </w:rPr>
        <w:t> </w:t>
      </w:r>
      <w:r>
        <w:rPr/>
        <w:t>gifts</w:t>
      </w:r>
      <w:r>
        <w:rPr>
          <w:spacing w:val="-13"/>
        </w:rPr>
        <w:t> </w:t>
      </w:r>
      <w:r>
        <w:rPr/>
        <w:t>and military bounties to Indian groups.) First three Kaskaskia chiefs appeared with thirty warriors. Then followed a delegation of Cahokias including a much respected woman called Marie Rompiechoue, who—as her name suggests—was</w:t>
      </w:r>
      <w:r>
        <w:rPr>
          <w:spacing w:val="-11"/>
        </w:rPr>
        <w:t> </w:t>
      </w:r>
      <w:r>
        <w:rPr/>
        <w:t>most</w:t>
      </w:r>
      <w:r>
        <w:rPr>
          <w:spacing w:val="-11"/>
        </w:rPr>
        <w:t> </w:t>
      </w:r>
      <w:r>
        <w:rPr/>
        <w:t>likely</w:t>
      </w:r>
      <w:r>
        <w:rPr>
          <w:spacing w:val="-11"/>
        </w:rPr>
        <w:t> </w:t>
      </w:r>
      <w:r>
        <w:rPr/>
        <w:t>the</w:t>
      </w:r>
      <w:r>
        <w:rPr>
          <w:spacing w:val="-11"/>
        </w:rPr>
        <w:t> </w:t>
      </w:r>
      <w:r>
        <w:rPr/>
        <w:t>daughter</w:t>
      </w:r>
      <w:r>
        <w:rPr>
          <w:spacing w:val="-11"/>
        </w:rPr>
        <w:t> </w:t>
      </w:r>
      <w:r>
        <w:rPr/>
        <w:t>or</w:t>
      </w:r>
      <w:r>
        <w:rPr>
          <w:spacing w:val="-11"/>
        </w:rPr>
        <w:t> </w:t>
      </w:r>
      <w:r>
        <w:rPr/>
        <w:t>other</w:t>
      </w:r>
      <w:r>
        <w:rPr>
          <w:spacing w:val="-11"/>
        </w:rPr>
        <w:t> </w:t>
      </w:r>
      <w:r>
        <w:rPr/>
        <w:t>close</w:t>
      </w:r>
      <w:r>
        <w:rPr>
          <w:spacing w:val="-11"/>
        </w:rPr>
        <w:t> </w:t>
      </w:r>
      <w:r>
        <w:rPr/>
        <w:t>relative</w:t>
      </w:r>
      <w:r>
        <w:rPr>
          <w:spacing w:val="-11"/>
        </w:rPr>
        <w:t> </w:t>
      </w:r>
      <w:r>
        <w:rPr/>
        <w:t>of</w:t>
      </w:r>
      <w:r>
        <w:rPr>
          <w:spacing w:val="-11"/>
        </w:rPr>
        <w:t> </w:t>
      </w:r>
      <w:r>
        <w:rPr/>
        <w:t>the</w:t>
      </w:r>
      <w:r>
        <w:rPr>
          <w:spacing w:val="-11"/>
        </w:rPr>
        <w:t> </w:t>
      </w:r>
      <w:r>
        <w:rPr/>
        <w:t>earlier </w:t>
      </w:r>
      <w:r>
        <w:rPr>
          <w:spacing w:val="-2"/>
        </w:rPr>
        <w:t>Aremepinchieue.</w:t>
      </w:r>
    </w:p>
    <w:p>
      <w:pPr>
        <w:pStyle w:val="BodyText"/>
        <w:spacing w:line="228" w:lineRule="exact"/>
        <w:ind w:left="580"/>
      </w:pPr>
      <w:r>
        <w:rPr/>
        <w:t>The</w:t>
      </w:r>
      <w:r>
        <w:rPr>
          <w:spacing w:val="27"/>
        </w:rPr>
        <w:t> </w:t>
      </w:r>
      <w:r>
        <w:rPr/>
        <w:t>Kaskaskia</w:t>
      </w:r>
      <w:r>
        <w:rPr>
          <w:spacing w:val="28"/>
        </w:rPr>
        <w:t> </w:t>
      </w:r>
      <w:r>
        <w:rPr/>
        <w:t>chiefs</w:t>
      </w:r>
      <w:r>
        <w:rPr>
          <w:spacing w:val="28"/>
        </w:rPr>
        <w:t> </w:t>
      </w:r>
      <w:r>
        <w:rPr/>
        <w:t>had</w:t>
      </w:r>
      <w:r>
        <w:rPr>
          <w:spacing w:val="28"/>
        </w:rPr>
        <w:t> </w:t>
      </w:r>
      <w:r>
        <w:rPr/>
        <w:t>already</w:t>
      </w:r>
      <w:r>
        <w:rPr>
          <w:spacing w:val="28"/>
        </w:rPr>
        <w:t> </w:t>
      </w:r>
      <w:r>
        <w:rPr/>
        <w:t>allied</w:t>
      </w:r>
      <w:r>
        <w:rPr>
          <w:spacing w:val="28"/>
        </w:rPr>
        <w:t> </w:t>
      </w:r>
      <w:r>
        <w:rPr/>
        <w:t>their</w:t>
      </w:r>
      <w:r>
        <w:rPr>
          <w:spacing w:val="28"/>
        </w:rPr>
        <w:t> </w:t>
      </w:r>
      <w:r>
        <w:rPr/>
        <w:t>tribes</w:t>
      </w:r>
      <w:r>
        <w:rPr>
          <w:spacing w:val="28"/>
        </w:rPr>
        <w:t> </w:t>
      </w:r>
      <w:r>
        <w:rPr/>
        <w:t>closely</w:t>
      </w:r>
      <w:r>
        <w:rPr>
          <w:spacing w:val="28"/>
        </w:rPr>
        <w:t> </w:t>
      </w:r>
      <w:r>
        <w:rPr/>
        <w:t>with</w:t>
      </w:r>
      <w:r>
        <w:rPr>
          <w:spacing w:val="28"/>
        </w:rPr>
        <w:t> </w:t>
      </w:r>
      <w:r>
        <w:rPr>
          <w:spacing w:val="-5"/>
        </w:rPr>
        <w:t>the</w:t>
      </w:r>
    </w:p>
    <w:p>
      <w:pPr>
        <w:pStyle w:val="BodyText"/>
        <w:spacing w:line="259" w:lineRule="auto" w:before="13"/>
        <w:ind w:left="339" w:right="117"/>
      </w:pPr>
      <w:r>
        <w:rPr/>
        <w:t>French against their common enemies the Chickasaws and the Fox. The </w:t>
      </w:r>
      <w:r>
        <w:rPr>
          <w:spacing w:val="-2"/>
        </w:rPr>
        <w:t>Indians</w:t>
      </w:r>
      <w:r>
        <w:rPr>
          <w:spacing w:val="-10"/>
        </w:rPr>
        <w:t> </w:t>
      </w:r>
      <w:r>
        <w:rPr>
          <w:spacing w:val="-2"/>
        </w:rPr>
        <w:t>offered</w:t>
      </w:r>
      <w:r>
        <w:rPr>
          <w:spacing w:val="-10"/>
        </w:rPr>
        <w:t> </w:t>
      </w:r>
      <w:r>
        <w:rPr>
          <w:spacing w:val="-2"/>
        </w:rPr>
        <w:t>the</w:t>
      </w:r>
      <w:r>
        <w:rPr>
          <w:spacing w:val="-10"/>
        </w:rPr>
        <w:t> </w:t>
      </w:r>
      <w:r>
        <w:rPr>
          <w:spacing w:val="-2"/>
        </w:rPr>
        <w:t>French</w:t>
      </w:r>
      <w:r>
        <w:rPr>
          <w:spacing w:val="-10"/>
        </w:rPr>
        <w:t> </w:t>
      </w:r>
      <w:r>
        <w:rPr>
          <w:spacing w:val="-2"/>
        </w:rPr>
        <w:t>a</w:t>
      </w:r>
      <w:r>
        <w:rPr>
          <w:spacing w:val="-10"/>
        </w:rPr>
        <w:t> </w:t>
      </w:r>
      <w:r>
        <w:rPr>
          <w:spacing w:val="-2"/>
        </w:rPr>
        <w:t>peace</w:t>
      </w:r>
      <w:r>
        <w:rPr>
          <w:spacing w:val="-10"/>
        </w:rPr>
        <w:t> </w:t>
      </w:r>
      <w:r>
        <w:rPr>
          <w:spacing w:val="-2"/>
        </w:rPr>
        <w:t>pipe.</w:t>
      </w:r>
      <w:r>
        <w:rPr>
          <w:spacing w:val="-10"/>
        </w:rPr>
        <w:t> </w:t>
      </w:r>
      <w:r>
        <w:rPr>
          <w:spacing w:val="-2"/>
        </w:rPr>
        <w:t>The</w:t>
      </w:r>
      <w:r>
        <w:rPr>
          <w:spacing w:val="-10"/>
        </w:rPr>
        <w:t> </w:t>
      </w:r>
      <w:r>
        <w:rPr>
          <w:spacing w:val="-2"/>
        </w:rPr>
        <w:t>French</w:t>
      </w:r>
      <w:r>
        <w:rPr>
          <w:spacing w:val="-10"/>
        </w:rPr>
        <w:t> </w:t>
      </w:r>
      <w:r>
        <w:rPr>
          <w:spacing w:val="-2"/>
        </w:rPr>
        <w:t>knew</w:t>
      </w:r>
      <w:r>
        <w:rPr>
          <w:spacing w:val="-10"/>
        </w:rPr>
        <w:t> </w:t>
      </w:r>
      <w:r>
        <w:rPr>
          <w:spacing w:val="-2"/>
        </w:rPr>
        <w:t>well</w:t>
      </w:r>
      <w:r>
        <w:rPr>
          <w:spacing w:val="-10"/>
        </w:rPr>
        <w:t> </w:t>
      </w:r>
      <w:r>
        <w:rPr>
          <w:spacing w:val="-2"/>
        </w:rPr>
        <w:t>that,</w:t>
      </w:r>
      <w:r>
        <w:rPr>
          <w:spacing w:val="-10"/>
        </w:rPr>
        <w:t> </w:t>
      </w:r>
      <w:r>
        <w:rPr>
          <w:spacing w:val="-2"/>
        </w:rPr>
        <w:t>by</w:t>
      </w:r>
      <w:r>
        <w:rPr>
          <w:spacing w:val="-10"/>
        </w:rPr>
        <w:t> </w:t>
      </w:r>
      <w:r>
        <w:rPr>
          <w:spacing w:val="-2"/>
        </w:rPr>
        <w:t>long- </w:t>
      </w:r>
      <w:r>
        <w:rPr/>
        <w:t>established</w:t>
      </w:r>
      <w:r>
        <w:rPr>
          <w:spacing w:val="-8"/>
        </w:rPr>
        <w:t> </w:t>
      </w:r>
      <w:r>
        <w:rPr/>
        <w:t>Indian</w:t>
      </w:r>
      <w:r>
        <w:rPr>
          <w:spacing w:val="-8"/>
        </w:rPr>
        <w:t> </w:t>
      </w:r>
      <w:r>
        <w:rPr/>
        <w:t>custom,</w:t>
      </w:r>
      <w:r>
        <w:rPr>
          <w:spacing w:val="-8"/>
        </w:rPr>
        <w:t> </w:t>
      </w:r>
      <w:r>
        <w:rPr/>
        <w:t>to</w:t>
      </w:r>
      <w:r>
        <w:rPr>
          <w:spacing w:val="-8"/>
        </w:rPr>
        <w:t> </w:t>
      </w:r>
      <w:r>
        <w:rPr/>
        <w:t>accept</w:t>
      </w:r>
      <w:r>
        <w:rPr>
          <w:spacing w:val="-8"/>
        </w:rPr>
        <w:t> </w:t>
      </w:r>
      <w:r>
        <w:rPr/>
        <w:t>the</w:t>
      </w:r>
      <w:r>
        <w:rPr>
          <w:spacing w:val="-8"/>
        </w:rPr>
        <w:t> </w:t>
      </w:r>
      <w:r>
        <w:rPr/>
        <w:t>pipe</w:t>
      </w:r>
      <w:r>
        <w:rPr>
          <w:spacing w:val="-8"/>
        </w:rPr>
        <w:t> </w:t>
      </w:r>
      <w:r>
        <w:rPr/>
        <w:t>meant</w:t>
      </w:r>
      <w:r>
        <w:rPr>
          <w:spacing w:val="-8"/>
        </w:rPr>
        <w:t> </w:t>
      </w:r>
      <w:r>
        <w:rPr/>
        <w:t>granting</w:t>
      </w:r>
      <w:r>
        <w:rPr>
          <w:spacing w:val="-8"/>
        </w:rPr>
        <w:t> </w:t>
      </w:r>
      <w:r>
        <w:rPr/>
        <w:t>the</w:t>
      </w:r>
      <w:r>
        <w:rPr>
          <w:spacing w:val="-8"/>
        </w:rPr>
        <w:t> </w:t>
      </w:r>
      <w:r>
        <w:rPr/>
        <w:t>giver’s</w:t>
      </w:r>
      <w:r>
        <w:rPr>
          <w:spacing w:val="-8"/>
        </w:rPr>
        <w:t> </w:t>
      </w:r>
      <w:r>
        <w:rPr/>
        <w:t>re- quest.</w:t>
      </w:r>
      <w:r>
        <w:rPr>
          <w:spacing w:val="-2"/>
        </w:rPr>
        <w:t> </w:t>
      </w:r>
      <w:r>
        <w:rPr/>
        <w:t>Led</w:t>
      </w:r>
      <w:r>
        <w:rPr>
          <w:spacing w:val="-2"/>
        </w:rPr>
        <w:t> </w:t>
      </w:r>
      <w:r>
        <w:rPr/>
        <w:t>by</w:t>
      </w:r>
      <w:r>
        <w:rPr>
          <w:spacing w:val="-2"/>
        </w:rPr>
        <w:t> </w:t>
      </w:r>
      <w:r>
        <w:rPr/>
        <w:t>a</w:t>
      </w:r>
      <w:r>
        <w:rPr>
          <w:spacing w:val="-2"/>
        </w:rPr>
        <w:t> </w:t>
      </w:r>
      <w:r>
        <w:rPr/>
        <w:t>Catholic</w:t>
      </w:r>
      <w:r>
        <w:rPr>
          <w:spacing w:val="-2"/>
        </w:rPr>
        <w:t> </w:t>
      </w:r>
      <w:r>
        <w:rPr/>
        <w:t>Indian</w:t>
      </w:r>
      <w:r>
        <w:rPr>
          <w:spacing w:val="-2"/>
        </w:rPr>
        <w:t> </w:t>
      </w:r>
      <w:r>
        <w:rPr/>
        <w:t>spokesman,</w:t>
      </w:r>
      <w:r>
        <w:rPr>
          <w:spacing w:val="-2"/>
        </w:rPr>
        <w:t> </w:t>
      </w:r>
      <w:r>
        <w:rPr/>
        <w:t>the</w:t>
      </w:r>
      <w:r>
        <w:rPr>
          <w:spacing w:val="-2"/>
        </w:rPr>
        <w:t> </w:t>
      </w:r>
      <w:r>
        <w:rPr/>
        <w:t>Kaskaskias</w:t>
      </w:r>
      <w:r>
        <w:rPr>
          <w:spacing w:val="-2"/>
        </w:rPr>
        <w:t> </w:t>
      </w:r>
      <w:r>
        <w:rPr/>
        <w:t>made</w:t>
      </w:r>
      <w:r>
        <w:rPr>
          <w:spacing w:val="-2"/>
        </w:rPr>
        <w:t> </w:t>
      </w:r>
      <w:r>
        <w:rPr/>
        <w:t>a</w:t>
      </w:r>
      <w:r>
        <w:rPr>
          <w:spacing w:val="-2"/>
        </w:rPr>
        <w:t> </w:t>
      </w:r>
      <w:r>
        <w:rPr/>
        <w:t>subtle, forceful argument: Chickasaws and Foxes would interpret the execution</w:t>
      </w:r>
      <w:r>
        <w:rPr>
          <w:spacing w:val="40"/>
        </w:rPr>
        <w:t> </w:t>
      </w:r>
      <w:r>
        <w:rPr/>
        <w:t>of Perillaut, friend of the Kaskaskias, as avenging their own dead in wars against</w:t>
      </w:r>
      <w:r>
        <w:rPr>
          <w:spacing w:val="-7"/>
        </w:rPr>
        <w:t> </w:t>
      </w:r>
      <w:r>
        <w:rPr/>
        <w:t>the</w:t>
      </w:r>
      <w:r>
        <w:rPr>
          <w:spacing w:val="-7"/>
        </w:rPr>
        <w:t> </w:t>
      </w:r>
      <w:r>
        <w:rPr/>
        <w:t>Kaskaskias</w:t>
      </w:r>
      <w:r>
        <w:rPr>
          <w:spacing w:val="-7"/>
        </w:rPr>
        <w:t> </w:t>
      </w:r>
      <w:r>
        <w:rPr/>
        <w:t>and</w:t>
      </w:r>
      <w:r>
        <w:rPr>
          <w:spacing w:val="-7"/>
        </w:rPr>
        <w:t> </w:t>
      </w:r>
      <w:r>
        <w:rPr/>
        <w:t>the</w:t>
      </w:r>
      <w:r>
        <w:rPr>
          <w:spacing w:val="-7"/>
        </w:rPr>
        <w:t> </w:t>
      </w:r>
      <w:r>
        <w:rPr/>
        <w:t>French.</w:t>
      </w:r>
      <w:r>
        <w:rPr>
          <w:spacing w:val="-7"/>
        </w:rPr>
        <w:t> </w:t>
      </w:r>
      <w:r>
        <w:rPr/>
        <w:t>In</w:t>
      </w:r>
      <w:r>
        <w:rPr>
          <w:spacing w:val="-7"/>
        </w:rPr>
        <w:t> </w:t>
      </w:r>
      <w:r>
        <w:rPr/>
        <w:t>keeping</w:t>
      </w:r>
      <w:r>
        <w:rPr>
          <w:spacing w:val="-7"/>
        </w:rPr>
        <w:t> </w:t>
      </w:r>
      <w:r>
        <w:rPr/>
        <w:t>with</w:t>
      </w:r>
      <w:r>
        <w:rPr>
          <w:spacing w:val="-7"/>
        </w:rPr>
        <w:t> </w:t>
      </w:r>
      <w:r>
        <w:rPr/>
        <w:t>both</w:t>
      </w:r>
      <w:r>
        <w:rPr>
          <w:spacing w:val="-7"/>
        </w:rPr>
        <w:t> </w:t>
      </w:r>
      <w:r>
        <w:rPr/>
        <w:t>Indian</w:t>
      </w:r>
      <w:r>
        <w:rPr>
          <w:spacing w:val="-7"/>
        </w:rPr>
        <w:t> </w:t>
      </w:r>
      <w:r>
        <w:rPr/>
        <w:t>custom and Christian doctrine, they argued that the perpetrator’s contrition, com- pensation</w:t>
      </w:r>
      <w:r>
        <w:rPr>
          <w:spacing w:val="-12"/>
        </w:rPr>
        <w:t> </w:t>
      </w:r>
      <w:r>
        <w:rPr/>
        <w:t>to</w:t>
      </w:r>
      <w:r>
        <w:rPr>
          <w:spacing w:val="-12"/>
        </w:rPr>
        <w:t> </w:t>
      </w:r>
      <w:r>
        <w:rPr/>
        <w:t>the</w:t>
      </w:r>
      <w:r>
        <w:rPr>
          <w:spacing w:val="-12"/>
        </w:rPr>
        <w:t> </w:t>
      </w:r>
      <w:r>
        <w:rPr/>
        <w:t>victim’s</w:t>
      </w:r>
      <w:r>
        <w:rPr>
          <w:spacing w:val="-12"/>
        </w:rPr>
        <w:t> </w:t>
      </w:r>
      <w:r>
        <w:rPr/>
        <w:t>family,</w:t>
      </w:r>
      <w:r>
        <w:rPr>
          <w:spacing w:val="-12"/>
        </w:rPr>
        <w:t> </w:t>
      </w:r>
      <w:r>
        <w:rPr/>
        <w:t>and</w:t>
      </w:r>
      <w:r>
        <w:rPr>
          <w:spacing w:val="-12"/>
        </w:rPr>
        <w:t> </w:t>
      </w:r>
      <w:r>
        <w:rPr/>
        <w:t>a</w:t>
      </w:r>
      <w:r>
        <w:rPr>
          <w:spacing w:val="-12"/>
        </w:rPr>
        <w:t> </w:t>
      </w:r>
      <w:r>
        <w:rPr/>
        <w:t>French</w:t>
      </w:r>
      <w:r>
        <w:rPr>
          <w:spacing w:val="-12"/>
        </w:rPr>
        <w:t> </w:t>
      </w:r>
      <w:r>
        <w:rPr/>
        <w:t>pardon</w:t>
      </w:r>
      <w:r>
        <w:rPr>
          <w:spacing w:val="-12"/>
        </w:rPr>
        <w:t> </w:t>
      </w:r>
      <w:r>
        <w:rPr/>
        <w:t>would</w:t>
      </w:r>
      <w:r>
        <w:rPr>
          <w:spacing w:val="-12"/>
        </w:rPr>
        <w:t> </w:t>
      </w:r>
      <w:r>
        <w:rPr/>
        <w:t>resolve</w:t>
      </w:r>
      <w:r>
        <w:rPr>
          <w:spacing w:val="-12"/>
        </w:rPr>
        <w:t> </w:t>
      </w:r>
      <w:r>
        <w:rPr/>
        <w:t>the</w:t>
      </w:r>
      <w:r>
        <w:rPr>
          <w:spacing w:val="-12"/>
        </w:rPr>
        <w:t> </w:t>
      </w:r>
      <w:r>
        <w:rPr/>
        <w:t>sit- uation</w:t>
      </w:r>
      <w:r>
        <w:rPr>
          <w:spacing w:val="-10"/>
        </w:rPr>
        <w:t> </w:t>
      </w:r>
      <w:r>
        <w:rPr/>
        <w:t>more</w:t>
      </w:r>
      <w:r>
        <w:rPr>
          <w:spacing w:val="-10"/>
        </w:rPr>
        <w:t> </w:t>
      </w:r>
      <w:r>
        <w:rPr/>
        <w:t>equitably.</w:t>
      </w:r>
      <w:r>
        <w:rPr>
          <w:spacing w:val="-10"/>
        </w:rPr>
        <w:t> </w:t>
      </w:r>
      <w:r>
        <w:rPr/>
        <w:t>The</w:t>
      </w:r>
      <w:r>
        <w:rPr>
          <w:spacing w:val="-10"/>
        </w:rPr>
        <w:t> </w:t>
      </w:r>
      <w:r>
        <w:rPr/>
        <w:t>chiefs</w:t>
      </w:r>
      <w:r>
        <w:rPr>
          <w:spacing w:val="-10"/>
        </w:rPr>
        <w:t> </w:t>
      </w:r>
      <w:r>
        <w:rPr/>
        <w:t>reminded</w:t>
      </w:r>
      <w:r>
        <w:rPr>
          <w:spacing w:val="-10"/>
        </w:rPr>
        <w:t> </w:t>
      </w:r>
      <w:r>
        <w:rPr/>
        <w:t>the</w:t>
      </w:r>
      <w:r>
        <w:rPr>
          <w:spacing w:val="-10"/>
        </w:rPr>
        <w:t> </w:t>
      </w:r>
      <w:r>
        <w:rPr/>
        <w:t>French,</w:t>
      </w:r>
      <w:r>
        <w:rPr>
          <w:spacing w:val="-10"/>
        </w:rPr>
        <w:t> </w:t>
      </w:r>
      <w:r>
        <w:rPr/>
        <w:t>furthermore,</w:t>
      </w:r>
      <w:r>
        <w:rPr>
          <w:spacing w:val="-10"/>
        </w:rPr>
        <w:t> </w:t>
      </w:r>
      <w:r>
        <w:rPr/>
        <w:t>of</w:t>
      </w:r>
      <w:r>
        <w:rPr>
          <w:spacing w:val="-10"/>
        </w:rPr>
        <w:t> </w:t>
      </w:r>
      <w:r>
        <w:rPr/>
        <w:t>the times</w:t>
      </w:r>
      <w:r>
        <w:rPr>
          <w:spacing w:val="-14"/>
        </w:rPr>
        <w:t> </w:t>
      </w:r>
      <w:r>
        <w:rPr/>
        <w:t>that</w:t>
      </w:r>
      <w:r>
        <w:rPr>
          <w:spacing w:val="-13"/>
        </w:rPr>
        <w:t> </w:t>
      </w:r>
      <w:r>
        <w:rPr/>
        <w:t>Kaskaskias</w:t>
      </w:r>
      <w:r>
        <w:rPr>
          <w:spacing w:val="-13"/>
        </w:rPr>
        <w:t> </w:t>
      </w:r>
      <w:r>
        <w:rPr/>
        <w:t>had</w:t>
      </w:r>
      <w:r>
        <w:rPr>
          <w:spacing w:val="-13"/>
        </w:rPr>
        <w:t> </w:t>
      </w:r>
      <w:r>
        <w:rPr/>
        <w:t>lost</w:t>
      </w:r>
      <w:r>
        <w:rPr>
          <w:spacing w:val="-13"/>
        </w:rPr>
        <w:t> </w:t>
      </w:r>
      <w:r>
        <w:rPr/>
        <w:t>their</w:t>
      </w:r>
      <w:r>
        <w:rPr>
          <w:spacing w:val="-13"/>
        </w:rPr>
        <w:t> </w:t>
      </w:r>
      <w:r>
        <w:rPr/>
        <w:t>lives</w:t>
      </w:r>
      <w:r>
        <w:rPr>
          <w:spacing w:val="-13"/>
        </w:rPr>
        <w:t> </w:t>
      </w:r>
      <w:r>
        <w:rPr/>
        <w:t>avenging</w:t>
      </w:r>
      <w:r>
        <w:rPr>
          <w:spacing w:val="-13"/>
        </w:rPr>
        <w:t> </w:t>
      </w:r>
      <w:r>
        <w:rPr/>
        <w:t>the</w:t>
      </w:r>
      <w:r>
        <w:rPr>
          <w:spacing w:val="-14"/>
        </w:rPr>
        <w:t> </w:t>
      </w:r>
      <w:r>
        <w:rPr/>
        <w:t>French</w:t>
      </w:r>
      <w:r>
        <w:rPr>
          <w:spacing w:val="-13"/>
        </w:rPr>
        <w:t> </w:t>
      </w:r>
      <w:r>
        <w:rPr/>
        <w:t>but,</w:t>
      </w:r>
      <w:r>
        <w:rPr>
          <w:spacing w:val="-13"/>
        </w:rPr>
        <w:t> </w:t>
      </w:r>
      <w:r>
        <w:rPr/>
        <w:t>at</w:t>
      </w:r>
      <w:r>
        <w:rPr>
          <w:spacing w:val="-13"/>
        </w:rPr>
        <w:t> </w:t>
      </w:r>
      <w:r>
        <w:rPr/>
        <w:t>French request, the Kaskaskias had not exacted blood revenge on their enemies.</w:t>
      </w:r>
    </w:p>
    <w:p>
      <w:pPr>
        <w:pStyle w:val="BodyText"/>
        <w:spacing w:line="232" w:lineRule="exact"/>
        <w:ind w:left="580"/>
      </w:pPr>
      <w:r>
        <w:rPr/>
        <w:t>French</w:t>
      </w:r>
      <w:r>
        <w:rPr>
          <w:spacing w:val="-12"/>
        </w:rPr>
        <w:t> </w:t>
      </w:r>
      <w:r>
        <w:rPr/>
        <w:t>commander</w:t>
      </w:r>
      <w:r>
        <w:rPr>
          <w:spacing w:val="-12"/>
        </w:rPr>
        <w:t> </w:t>
      </w:r>
      <w:r>
        <w:rPr/>
        <w:t>Boisbriant</w:t>
      </w:r>
      <w:r>
        <w:rPr>
          <w:spacing w:val="-11"/>
        </w:rPr>
        <w:t> </w:t>
      </w:r>
      <w:r>
        <w:rPr/>
        <w:t>saw</w:t>
      </w:r>
      <w:r>
        <w:rPr>
          <w:spacing w:val="-12"/>
        </w:rPr>
        <w:t> </w:t>
      </w:r>
      <w:r>
        <w:rPr/>
        <w:t>the</w:t>
      </w:r>
      <w:r>
        <w:rPr>
          <w:spacing w:val="-12"/>
        </w:rPr>
        <w:t> </w:t>
      </w:r>
      <w:r>
        <w:rPr/>
        <w:t>point.</w:t>
      </w:r>
      <w:r>
        <w:rPr>
          <w:spacing w:val="-11"/>
        </w:rPr>
        <w:t> </w:t>
      </w:r>
      <w:r>
        <w:rPr>
          <w:spacing w:val="-5"/>
        </w:rPr>
        <w:t>He:</w:t>
      </w:r>
    </w:p>
    <w:p>
      <w:pPr>
        <w:pStyle w:val="BodyText"/>
        <w:spacing w:before="17"/>
        <w:jc w:val="left"/>
      </w:pPr>
    </w:p>
    <w:p>
      <w:pPr>
        <w:pStyle w:val="BodyText"/>
        <w:spacing w:line="259" w:lineRule="auto"/>
        <w:ind w:left="820"/>
        <w:jc w:val="left"/>
      </w:pPr>
      <w:r>
        <w:rPr/>
        <w:t>insisted that the affair set no precedent, but he agreed to petition the king</w:t>
      </w:r>
      <w:r>
        <w:rPr>
          <w:spacing w:val="-1"/>
        </w:rPr>
        <w:t> </w:t>
      </w:r>
      <w:r>
        <w:rPr/>
        <w:t>for</w:t>
      </w:r>
      <w:r>
        <w:rPr>
          <w:spacing w:val="-1"/>
        </w:rPr>
        <w:t> </w:t>
      </w:r>
      <w:r>
        <w:rPr/>
        <w:t>Perillaut’s</w:t>
      </w:r>
      <w:r>
        <w:rPr>
          <w:spacing w:val="-1"/>
        </w:rPr>
        <w:t> </w:t>
      </w:r>
      <w:r>
        <w:rPr/>
        <w:t>pardon</w:t>
      </w:r>
      <w:r>
        <w:rPr>
          <w:spacing w:val="-1"/>
        </w:rPr>
        <w:t> </w:t>
      </w:r>
      <w:r>
        <w:rPr/>
        <w:t>and</w:t>
      </w:r>
      <w:r>
        <w:rPr>
          <w:spacing w:val="-1"/>
        </w:rPr>
        <w:t> </w:t>
      </w:r>
      <w:r>
        <w:rPr/>
        <w:t>release.</w:t>
      </w:r>
      <w:r>
        <w:rPr>
          <w:spacing w:val="-1"/>
        </w:rPr>
        <w:t> </w:t>
      </w:r>
      <w:r>
        <w:rPr/>
        <w:t>Those</w:t>
      </w:r>
      <w:r>
        <w:rPr>
          <w:spacing w:val="-1"/>
        </w:rPr>
        <w:t> </w:t>
      </w:r>
      <w:r>
        <w:rPr/>
        <w:t>Kaskaskias</w:t>
      </w:r>
      <w:r>
        <w:rPr>
          <w:spacing w:val="-1"/>
        </w:rPr>
        <w:t> </w:t>
      </w:r>
      <w:r>
        <w:rPr/>
        <w:t>who</w:t>
      </w:r>
      <w:r>
        <w:rPr>
          <w:spacing w:val="-1"/>
        </w:rPr>
        <w:t> </w:t>
      </w:r>
      <w:r>
        <w:rPr>
          <w:spacing w:val="-2"/>
        </w:rPr>
        <w:t>‘have</w:t>
      </w:r>
    </w:p>
    <w:p>
      <w:pPr>
        <w:spacing w:after="0" w:line="259" w:lineRule="auto"/>
        <w:jc w:val="left"/>
        <w:sectPr>
          <w:pgSz w:w="8640" w:h="12960"/>
          <w:pgMar w:header="841" w:footer="0" w:top="1060" w:bottom="280" w:left="960" w:right="960"/>
        </w:sectPr>
      </w:pPr>
    </w:p>
    <w:p>
      <w:pPr>
        <w:pStyle w:val="BodyText"/>
        <w:spacing w:before="80"/>
        <w:jc w:val="left"/>
      </w:pPr>
    </w:p>
    <w:p>
      <w:pPr>
        <w:pStyle w:val="BodyText"/>
        <w:spacing w:line="259" w:lineRule="auto"/>
        <w:ind w:left="600" w:right="337"/>
      </w:pPr>
      <w:bookmarkStart w:name="_bookmark305" w:id="341"/>
      <w:bookmarkEnd w:id="341"/>
      <w:r>
        <w:rPr/>
      </w:r>
      <w:r>
        <w:rPr/>
        <w:t>died to avenge the Frenchman, cover the body of the one who has </w:t>
      </w:r>
      <w:r>
        <w:rPr>
          <w:spacing w:val="-2"/>
        </w:rPr>
        <w:t>now</w:t>
      </w:r>
      <w:r>
        <w:rPr>
          <w:spacing w:val="-8"/>
        </w:rPr>
        <w:t> </w:t>
      </w:r>
      <w:r>
        <w:rPr>
          <w:spacing w:val="-2"/>
        </w:rPr>
        <w:t>been</w:t>
      </w:r>
      <w:r>
        <w:rPr>
          <w:spacing w:val="-8"/>
        </w:rPr>
        <w:t> </w:t>
      </w:r>
      <w:r>
        <w:rPr>
          <w:spacing w:val="-2"/>
        </w:rPr>
        <w:t>killed.’</w:t>
      </w:r>
      <w:r>
        <w:rPr>
          <w:spacing w:val="-8"/>
        </w:rPr>
        <w:t> </w:t>
      </w:r>
      <w:r>
        <w:rPr>
          <w:spacing w:val="-2"/>
        </w:rPr>
        <w:t>So</w:t>
      </w:r>
      <w:r>
        <w:rPr>
          <w:spacing w:val="-8"/>
        </w:rPr>
        <w:t> </w:t>
      </w:r>
      <w:r>
        <w:rPr>
          <w:spacing w:val="-2"/>
        </w:rPr>
        <w:t>ended</w:t>
      </w:r>
      <w:r>
        <w:rPr>
          <w:spacing w:val="-8"/>
        </w:rPr>
        <w:t> </w:t>
      </w:r>
      <w:r>
        <w:rPr>
          <w:spacing w:val="-2"/>
        </w:rPr>
        <w:t>the</w:t>
      </w:r>
      <w:r>
        <w:rPr>
          <w:spacing w:val="-8"/>
        </w:rPr>
        <w:t> </w:t>
      </w:r>
      <w:r>
        <w:rPr>
          <w:spacing w:val="-2"/>
        </w:rPr>
        <w:t>first</w:t>
      </w:r>
      <w:r>
        <w:rPr>
          <w:spacing w:val="-8"/>
        </w:rPr>
        <w:t> </w:t>
      </w:r>
      <w:r>
        <w:rPr>
          <w:spacing w:val="-2"/>
        </w:rPr>
        <w:t>recorded</w:t>
      </w:r>
      <w:r>
        <w:rPr>
          <w:spacing w:val="-8"/>
        </w:rPr>
        <w:t> </w:t>
      </w:r>
      <w:r>
        <w:rPr>
          <w:spacing w:val="-2"/>
        </w:rPr>
        <w:t>criminal</w:t>
      </w:r>
      <w:r>
        <w:rPr>
          <w:spacing w:val="-8"/>
        </w:rPr>
        <w:t> </w:t>
      </w:r>
      <w:r>
        <w:rPr>
          <w:spacing w:val="-2"/>
        </w:rPr>
        <w:t>case</w:t>
      </w:r>
      <w:r>
        <w:rPr>
          <w:spacing w:val="-8"/>
        </w:rPr>
        <w:t> </w:t>
      </w:r>
      <w:r>
        <w:rPr>
          <w:spacing w:val="-2"/>
        </w:rPr>
        <w:t>tried</w:t>
      </w:r>
      <w:r>
        <w:rPr>
          <w:spacing w:val="-8"/>
        </w:rPr>
        <w:t> </w:t>
      </w:r>
      <w:r>
        <w:rPr>
          <w:spacing w:val="-2"/>
        </w:rPr>
        <w:t>by</w:t>
      </w:r>
      <w:r>
        <w:rPr>
          <w:spacing w:val="-8"/>
        </w:rPr>
        <w:t> </w:t>
      </w:r>
      <w:r>
        <w:rPr>
          <w:spacing w:val="-2"/>
        </w:rPr>
        <w:t>the </w:t>
      </w:r>
      <w:r>
        <w:rPr/>
        <w:t>French in Illinois. Perillaut was free that May.</w:t>
      </w:r>
    </w:p>
    <w:p>
      <w:pPr>
        <w:pStyle w:val="BodyText"/>
        <w:spacing w:line="240" w:lineRule="exact"/>
        <w:ind w:left="292" w:right="338"/>
        <w:jc w:val="right"/>
      </w:pPr>
      <w:r>
        <w:rPr/>
        <w:t>(White</w:t>
      </w:r>
      <w:r>
        <w:rPr>
          <w:spacing w:val="3"/>
        </w:rPr>
        <w:t> </w:t>
      </w:r>
      <w:r>
        <w:rPr>
          <w:spacing w:val="-2"/>
        </w:rPr>
        <w:t>1991:92)</w:t>
      </w:r>
    </w:p>
    <w:p>
      <w:pPr>
        <w:pStyle w:val="BodyText"/>
        <w:spacing w:before="17"/>
        <w:jc w:val="left"/>
      </w:pPr>
    </w:p>
    <w:p>
      <w:pPr>
        <w:pStyle w:val="BodyText"/>
        <w:spacing w:line="259" w:lineRule="auto"/>
        <w:ind w:left="120" w:right="337"/>
      </w:pPr>
      <w:r>
        <w:rPr/>
        <w:t>This negotiation occurred in a world in which French military units freely massacred their Indian enemies and in which Indians at war commonly tortured, scalped, burned, and ate captured enemies. The Kaskaskias and French</w:t>
      </w:r>
      <w:r>
        <w:rPr>
          <w:spacing w:val="-10"/>
        </w:rPr>
        <w:t> </w:t>
      </w:r>
      <w:r>
        <w:rPr/>
        <w:t>were</w:t>
      </w:r>
      <w:r>
        <w:rPr>
          <w:spacing w:val="-10"/>
        </w:rPr>
        <w:t> </w:t>
      </w:r>
      <w:r>
        <w:rPr/>
        <w:t>not</w:t>
      </w:r>
      <w:r>
        <w:rPr>
          <w:spacing w:val="-10"/>
        </w:rPr>
        <w:t> </w:t>
      </w:r>
      <w:r>
        <w:rPr/>
        <w:t>adopting</w:t>
      </w:r>
      <w:r>
        <w:rPr>
          <w:spacing w:val="-10"/>
        </w:rPr>
        <w:t> </w:t>
      </w:r>
      <w:r>
        <w:rPr/>
        <w:t>a</w:t>
      </w:r>
      <w:r>
        <w:rPr>
          <w:spacing w:val="-10"/>
        </w:rPr>
        <w:t> </w:t>
      </w:r>
      <w:r>
        <w:rPr/>
        <w:t>general</w:t>
      </w:r>
      <w:r>
        <w:rPr>
          <w:spacing w:val="-10"/>
        </w:rPr>
        <w:t> </w:t>
      </w:r>
      <w:r>
        <w:rPr/>
        <w:t>strategy</w:t>
      </w:r>
      <w:r>
        <w:rPr>
          <w:spacing w:val="-10"/>
        </w:rPr>
        <w:t> </w:t>
      </w:r>
      <w:r>
        <w:rPr/>
        <w:t>of</w:t>
      </w:r>
      <w:r>
        <w:rPr>
          <w:spacing w:val="-10"/>
        </w:rPr>
        <w:t> </w:t>
      </w:r>
      <w:r>
        <w:rPr/>
        <w:t>nonviolence,</w:t>
      </w:r>
      <w:r>
        <w:rPr>
          <w:spacing w:val="-10"/>
        </w:rPr>
        <w:t> </w:t>
      </w:r>
      <w:r>
        <w:rPr/>
        <w:t>but</w:t>
      </w:r>
      <w:r>
        <w:rPr>
          <w:spacing w:val="-10"/>
        </w:rPr>
        <w:t> </w:t>
      </w:r>
      <w:r>
        <w:rPr/>
        <w:t>bargaining out conditions of rule.</w:t>
      </w:r>
    </w:p>
    <w:p>
      <w:pPr>
        <w:pStyle w:val="BodyText"/>
        <w:spacing w:line="259" w:lineRule="auto"/>
        <w:ind w:left="120" w:right="337" w:firstLine="240"/>
      </w:pPr>
      <w:r>
        <w:rPr/>
        <w:t>We know too little of day-to-day Indian life between the 1690s and the </w:t>
      </w:r>
      <w:r>
        <w:rPr>
          <w:spacing w:val="-2"/>
        </w:rPr>
        <w:t>1720s</w:t>
      </w:r>
      <w:r>
        <w:rPr>
          <w:spacing w:val="-9"/>
        </w:rPr>
        <w:t> </w:t>
      </w:r>
      <w:r>
        <w:rPr>
          <w:spacing w:val="-2"/>
        </w:rPr>
        <w:t>to</w:t>
      </w:r>
      <w:r>
        <w:rPr>
          <w:spacing w:val="-9"/>
        </w:rPr>
        <w:t> </w:t>
      </w:r>
      <w:r>
        <w:rPr>
          <w:spacing w:val="-2"/>
        </w:rPr>
        <w:t>say</w:t>
      </w:r>
      <w:r>
        <w:rPr>
          <w:spacing w:val="-9"/>
        </w:rPr>
        <w:t> </w:t>
      </w:r>
      <w:r>
        <w:rPr>
          <w:spacing w:val="-2"/>
        </w:rPr>
        <w:t>confidently</w:t>
      </w:r>
      <w:r>
        <w:rPr>
          <w:spacing w:val="-9"/>
        </w:rPr>
        <w:t> </w:t>
      </w:r>
      <w:r>
        <w:rPr>
          <w:spacing w:val="-2"/>
        </w:rPr>
        <w:t>that</w:t>
      </w:r>
      <w:r>
        <w:rPr>
          <w:spacing w:val="-9"/>
        </w:rPr>
        <w:t> </w:t>
      </w:r>
      <w:r>
        <w:rPr>
          <w:spacing w:val="-2"/>
        </w:rPr>
        <w:t>the</w:t>
      </w:r>
      <w:r>
        <w:rPr>
          <w:spacing w:val="-9"/>
        </w:rPr>
        <w:t> </w:t>
      </w:r>
      <w:r>
        <w:rPr>
          <w:spacing w:val="-2"/>
        </w:rPr>
        <w:t>Kaskaskias</w:t>
      </w:r>
      <w:r>
        <w:rPr>
          <w:spacing w:val="-9"/>
        </w:rPr>
        <w:t> </w:t>
      </w:r>
      <w:r>
        <w:rPr>
          <w:spacing w:val="-2"/>
        </w:rPr>
        <w:t>as</w:t>
      </w:r>
      <w:r>
        <w:rPr>
          <w:spacing w:val="-9"/>
        </w:rPr>
        <w:t> </w:t>
      </w:r>
      <w:r>
        <w:rPr>
          <w:spacing w:val="-2"/>
        </w:rPr>
        <w:t>a</w:t>
      </w:r>
      <w:r>
        <w:rPr>
          <w:spacing w:val="-9"/>
        </w:rPr>
        <w:t> </w:t>
      </w:r>
      <w:r>
        <w:rPr>
          <w:spacing w:val="-2"/>
        </w:rPr>
        <w:t>whole</w:t>
      </w:r>
      <w:r>
        <w:rPr>
          <w:spacing w:val="-9"/>
        </w:rPr>
        <w:t> </w:t>
      </w:r>
      <w:r>
        <w:rPr>
          <w:spacing w:val="-2"/>
        </w:rPr>
        <w:t>formed</w:t>
      </w:r>
      <w:r>
        <w:rPr>
          <w:spacing w:val="-9"/>
        </w:rPr>
        <w:t> </w:t>
      </w:r>
      <w:r>
        <w:rPr>
          <w:spacing w:val="-2"/>
        </w:rPr>
        <w:t>a</w:t>
      </w:r>
      <w:r>
        <w:rPr>
          <w:spacing w:val="-9"/>
        </w:rPr>
        <w:t> </w:t>
      </w:r>
      <w:r>
        <w:rPr>
          <w:spacing w:val="-2"/>
        </w:rPr>
        <w:t>single</w:t>
      </w:r>
      <w:r>
        <w:rPr>
          <w:spacing w:val="-9"/>
        </w:rPr>
        <w:t> </w:t>
      </w:r>
      <w:r>
        <w:rPr>
          <w:spacing w:val="-2"/>
        </w:rPr>
        <w:t>con- </w:t>
      </w:r>
      <w:r>
        <w:rPr/>
        <w:t>nected</w:t>
      </w:r>
      <w:r>
        <w:rPr>
          <w:spacing w:val="-9"/>
        </w:rPr>
        <w:t> </w:t>
      </w:r>
      <w:r>
        <w:rPr/>
        <w:t>trust</w:t>
      </w:r>
      <w:r>
        <w:rPr>
          <w:spacing w:val="-9"/>
        </w:rPr>
        <w:t> </w:t>
      </w:r>
      <w:r>
        <w:rPr/>
        <w:t>network.</w:t>
      </w:r>
      <w:r>
        <w:rPr>
          <w:spacing w:val="-9"/>
        </w:rPr>
        <w:t> </w:t>
      </w:r>
      <w:r>
        <w:rPr/>
        <w:t>French</w:t>
      </w:r>
      <w:r>
        <w:rPr>
          <w:spacing w:val="-9"/>
        </w:rPr>
        <w:t> </w:t>
      </w:r>
      <w:r>
        <w:rPr/>
        <w:t>losses</w:t>
      </w:r>
      <w:r>
        <w:rPr>
          <w:spacing w:val="-9"/>
        </w:rPr>
        <w:t> </w:t>
      </w:r>
      <w:r>
        <w:rPr/>
        <w:t>during</w:t>
      </w:r>
      <w:r>
        <w:rPr>
          <w:spacing w:val="-9"/>
        </w:rPr>
        <w:t> </w:t>
      </w:r>
      <w:r>
        <w:rPr/>
        <w:t>the</w:t>
      </w:r>
      <w:r>
        <w:rPr>
          <w:spacing w:val="-9"/>
        </w:rPr>
        <w:t> </w:t>
      </w:r>
      <w:r>
        <w:rPr/>
        <w:t>Seven</w:t>
      </w:r>
      <w:r>
        <w:rPr>
          <w:spacing w:val="-9"/>
        </w:rPr>
        <w:t> </w:t>
      </w:r>
      <w:r>
        <w:rPr/>
        <w:t>Years</w:t>
      </w:r>
      <w:r>
        <w:rPr>
          <w:spacing w:val="-9"/>
        </w:rPr>
        <w:t> </w:t>
      </w:r>
      <w:r>
        <w:rPr/>
        <w:t>War</w:t>
      </w:r>
      <w:r>
        <w:rPr>
          <w:spacing w:val="-9"/>
        </w:rPr>
        <w:t> </w:t>
      </w:r>
      <w:r>
        <w:rPr/>
        <w:t>meant</w:t>
      </w:r>
      <w:r>
        <w:rPr>
          <w:spacing w:val="-9"/>
        </w:rPr>
        <w:t> </w:t>
      </w:r>
      <w:r>
        <w:rPr/>
        <w:t>that France never integrated the Kaskaskias or other North American Indian nations durably into its regime. But confrontations of Indians with French around the American Great Lakes during that period surely included re- peated encounters between regimes and trust networks. They illustrate a middle ground between total segregation and complete integration of trust </w:t>
      </w:r>
      <w:r>
        <w:rPr>
          <w:spacing w:val="-2"/>
        </w:rPr>
        <w:t>networks.</w:t>
      </w:r>
    </w:p>
    <w:p>
      <w:pPr>
        <w:pStyle w:val="BodyText"/>
        <w:spacing w:line="259" w:lineRule="auto"/>
        <w:ind w:left="120" w:right="337" w:firstLine="240"/>
      </w:pPr>
      <w:r>
        <w:rPr/>
        <w:t>From the top down, we see French officials experimenting with differ- ent</w:t>
      </w:r>
      <w:r>
        <w:rPr>
          <w:spacing w:val="-11"/>
        </w:rPr>
        <w:t> </w:t>
      </w:r>
      <w:r>
        <w:rPr/>
        <w:t>combinations</w:t>
      </w:r>
      <w:r>
        <w:rPr>
          <w:spacing w:val="-11"/>
        </w:rPr>
        <w:t> </w:t>
      </w:r>
      <w:r>
        <w:rPr/>
        <w:t>of</w:t>
      </w:r>
      <w:r>
        <w:rPr>
          <w:spacing w:val="-11"/>
        </w:rPr>
        <w:t> </w:t>
      </w:r>
      <w:r>
        <w:rPr/>
        <w:t>coercion,</w:t>
      </w:r>
      <w:r>
        <w:rPr>
          <w:spacing w:val="-11"/>
        </w:rPr>
        <w:t> </w:t>
      </w:r>
      <w:r>
        <w:rPr/>
        <w:t>capital,</w:t>
      </w:r>
      <w:r>
        <w:rPr>
          <w:spacing w:val="-11"/>
        </w:rPr>
        <w:t> </w:t>
      </w:r>
      <w:r>
        <w:rPr/>
        <w:t>and</w:t>
      </w:r>
      <w:r>
        <w:rPr>
          <w:spacing w:val="-11"/>
        </w:rPr>
        <w:t> </w:t>
      </w:r>
      <w:r>
        <w:rPr/>
        <w:t>commitment,</w:t>
      </w:r>
      <w:r>
        <w:rPr>
          <w:spacing w:val="-11"/>
        </w:rPr>
        <w:t> </w:t>
      </w:r>
      <w:r>
        <w:rPr/>
        <w:t>sometimes</w:t>
      </w:r>
      <w:r>
        <w:rPr>
          <w:spacing w:val="-11"/>
        </w:rPr>
        <w:t> </w:t>
      </w:r>
      <w:r>
        <w:rPr/>
        <w:t>achiev- ing patronage or brokered autonomy, but never reaching full integration</w:t>
      </w:r>
      <w:r>
        <w:rPr>
          <w:spacing w:val="40"/>
        </w:rPr>
        <w:t> </w:t>
      </w:r>
      <w:r>
        <w:rPr/>
        <w:t>of Indians’ trust networks into their system of rule. From the bottom up, we</w:t>
      </w:r>
      <w:r>
        <w:rPr>
          <w:spacing w:val="-14"/>
        </w:rPr>
        <w:t> </w:t>
      </w:r>
      <w:r>
        <w:rPr/>
        <w:t>see</w:t>
      </w:r>
      <w:r>
        <w:rPr>
          <w:spacing w:val="-13"/>
        </w:rPr>
        <w:t> </w:t>
      </w:r>
      <w:r>
        <w:rPr/>
        <w:t>Indians</w:t>
      </w:r>
      <w:r>
        <w:rPr>
          <w:spacing w:val="-13"/>
        </w:rPr>
        <w:t> </w:t>
      </w:r>
      <w:r>
        <w:rPr/>
        <w:t>and</w:t>
      </w:r>
      <w:r>
        <w:rPr>
          <w:spacing w:val="-13"/>
        </w:rPr>
        <w:t> </w:t>
      </w:r>
      <w:r>
        <w:rPr>
          <w:i/>
        </w:rPr>
        <w:t>métis</w:t>
      </w:r>
      <w:r>
        <w:rPr>
          <w:i/>
          <w:spacing w:val="-13"/>
        </w:rPr>
        <w:t> </w:t>
      </w:r>
      <w:r>
        <w:rPr/>
        <w:t>mixing</w:t>
      </w:r>
      <w:r>
        <w:rPr>
          <w:spacing w:val="-13"/>
        </w:rPr>
        <w:t> </w:t>
      </w:r>
      <w:r>
        <w:rPr/>
        <w:t>concealment,</w:t>
      </w:r>
      <w:r>
        <w:rPr>
          <w:spacing w:val="-13"/>
        </w:rPr>
        <w:t> </w:t>
      </w:r>
      <w:r>
        <w:rPr/>
        <w:t>predation,</w:t>
      </w:r>
      <w:r>
        <w:rPr>
          <w:spacing w:val="-12"/>
        </w:rPr>
        <w:t> </w:t>
      </w:r>
      <w:r>
        <w:rPr/>
        <w:t>and</w:t>
      </w:r>
      <w:r>
        <w:rPr>
          <w:spacing w:val="-13"/>
        </w:rPr>
        <w:t> </w:t>
      </w:r>
      <w:r>
        <w:rPr/>
        <w:t>dissimulation with</w:t>
      </w:r>
      <w:r>
        <w:rPr>
          <w:spacing w:val="-6"/>
        </w:rPr>
        <w:t> </w:t>
      </w:r>
      <w:r>
        <w:rPr/>
        <w:t>contingent</w:t>
      </w:r>
      <w:r>
        <w:rPr>
          <w:spacing w:val="-6"/>
        </w:rPr>
        <w:t> </w:t>
      </w:r>
      <w:r>
        <w:rPr/>
        <w:t>forms</w:t>
      </w:r>
      <w:r>
        <w:rPr>
          <w:spacing w:val="-6"/>
        </w:rPr>
        <w:t> </w:t>
      </w:r>
      <w:r>
        <w:rPr/>
        <w:t>of</w:t>
      </w:r>
      <w:r>
        <w:rPr>
          <w:spacing w:val="-6"/>
        </w:rPr>
        <w:t> </w:t>
      </w:r>
      <w:r>
        <w:rPr/>
        <w:t>protection</w:t>
      </w:r>
      <w:r>
        <w:rPr>
          <w:spacing w:val="-6"/>
        </w:rPr>
        <w:t> </w:t>
      </w:r>
      <w:r>
        <w:rPr/>
        <w:t>by</w:t>
      </w:r>
      <w:r>
        <w:rPr>
          <w:spacing w:val="-6"/>
        </w:rPr>
        <w:t> </w:t>
      </w:r>
      <w:r>
        <w:rPr/>
        <w:t>French</w:t>
      </w:r>
      <w:r>
        <w:rPr>
          <w:spacing w:val="-6"/>
        </w:rPr>
        <w:t> </w:t>
      </w:r>
      <w:r>
        <w:rPr/>
        <w:t>patrons.</w:t>
      </w:r>
      <w:r>
        <w:rPr>
          <w:spacing w:val="-6"/>
        </w:rPr>
        <w:t> </w:t>
      </w:r>
      <w:r>
        <w:rPr/>
        <w:t>We</w:t>
      </w:r>
      <w:r>
        <w:rPr>
          <w:spacing w:val="-6"/>
        </w:rPr>
        <w:t> </w:t>
      </w:r>
      <w:r>
        <w:rPr/>
        <w:t>watch</w:t>
      </w:r>
      <w:r>
        <w:rPr>
          <w:spacing w:val="-6"/>
        </w:rPr>
        <w:t> </w:t>
      </w:r>
      <w:r>
        <w:rPr/>
        <w:t>the</w:t>
      </w:r>
      <w:r>
        <w:rPr>
          <w:spacing w:val="-6"/>
        </w:rPr>
        <w:t> </w:t>
      </w:r>
      <w:r>
        <w:rPr/>
        <w:t>early stages of colonial domination.</w:t>
      </w:r>
    </w:p>
    <w:p>
      <w:pPr>
        <w:pStyle w:val="BodyText"/>
        <w:spacing w:before="217"/>
        <w:jc w:val="left"/>
      </w:pPr>
    </w:p>
    <w:p>
      <w:pPr>
        <w:pStyle w:val="Heading3"/>
        <w:spacing w:before="1"/>
      </w:pPr>
      <w:r>
        <w:rPr/>
        <w:t>Unequal</w:t>
      </w:r>
      <w:r>
        <w:rPr>
          <w:spacing w:val="3"/>
        </w:rPr>
        <w:t> </w:t>
      </w:r>
      <w:r>
        <w:rPr>
          <w:spacing w:val="-2"/>
        </w:rPr>
        <w:t>Encounters</w:t>
      </w:r>
    </w:p>
    <w:p>
      <w:pPr>
        <w:pStyle w:val="BodyText"/>
        <w:spacing w:line="259" w:lineRule="auto" w:before="232"/>
        <w:ind w:left="120" w:right="337"/>
      </w:pPr>
      <w:r>
        <w:rPr/>
        <w:t>So far we have looked at trust networks mainly from the perspectives of their</w:t>
      </w:r>
      <w:r>
        <w:rPr>
          <w:spacing w:val="-3"/>
        </w:rPr>
        <w:t> </w:t>
      </w:r>
      <w:r>
        <w:rPr/>
        <w:t>members.</w:t>
      </w:r>
      <w:r>
        <w:rPr>
          <w:spacing w:val="-3"/>
        </w:rPr>
        <w:t> </w:t>
      </w:r>
      <w:r>
        <w:rPr/>
        <w:t>In</w:t>
      </w:r>
      <w:r>
        <w:rPr>
          <w:spacing w:val="-3"/>
        </w:rPr>
        <w:t> </w:t>
      </w:r>
      <w:r>
        <w:rPr/>
        <w:t>the</w:t>
      </w:r>
      <w:r>
        <w:rPr>
          <w:spacing w:val="-3"/>
        </w:rPr>
        <w:t> </w:t>
      </w:r>
      <w:r>
        <w:rPr/>
        <w:t>background</w:t>
      </w:r>
      <w:r>
        <w:rPr>
          <w:spacing w:val="-3"/>
        </w:rPr>
        <w:t> </w:t>
      </w:r>
      <w:r>
        <w:rPr/>
        <w:t>we</w:t>
      </w:r>
      <w:r>
        <w:rPr>
          <w:spacing w:val="-3"/>
        </w:rPr>
        <w:t> </w:t>
      </w:r>
      <w:r>
        <w:rPr/>
        <w:t>have</w:t>
      </w:r>
      <w:r>
        <w:rPr>
          <w:spacing w:val="-3"/>
        </w:rPr>
        <w:t> </w:t>
      </w:r>
      <w:r>
        <w:rPr/>
        <w:t>noticed</w:t>
      </w:r>
      <w:r>
        <w:rPr>
          <w:spacing w:val="-3"/>
        </w:rPr>
        <w:t> </w:t>
      </w:r>
      <w:r>
        <w:rPr/>
        <w:t>rulers</w:t>
      </w:r>
      <w:r>
        <w:rPr>
          <w:spacing w:val="-3"/>
        </w:rPr>
        <w:t> </w:t>
      </w:r>
      <w:r>
        <w:rPr/>
        <w:t>applying</w:t>
      </w:r>
      <w:r>
        <w:rPr>
          <w:spacing w:val="-3"/>
        </w:rPr>
        <w:t> </w:t>
      </w:r>
      <w:r>
        <w:rPr/>
        <w:t>various combinations</w:t>
      </w:r>
      <w:r>
        <w:rPr>
          <w:spacing w:val="-14"/>
        </w:rPr>
        <w:t> </w:t>
      </w:r>
      <w:r>
        <w:rPr/>
        <w:t>of</w:t>
      </w:r>
      <w:r>
        <w:rPr>
          <w:spacing w:val="-13"/>
        </w:rPr>
        <w:t> </w:t>
      </w:r>
      <w:r>
        <w:rPr/>
        <w:t>coercion,</w:t>
      </w:r>
      <w:r>
        <w:rPr>
          <w:spacing w:val="-13"/>
        </w:rPr>
        <w:t> </w:t>
      </w:r>
      <w:r>
        <w:rPr/>
        <w:t>capital,</w:t>
      </w:r>
      <w:r>
        <w:rPr>
          <w:spacing w:val="-13"/>
        </w:rPr>
        <w:t> </w:t>
      </w:r>
      <w:r>
        <w:rPr/>
        <w:t>and</w:t>
      </w:r>
      <w:r>
        <w:rPr>
          <w:spacing w:val="-13"/>
        </w:rPr>
        <w:t> </w:t>
      </w:r>
      <w:r>
        <w:rPr/>
        <w:t>commitment</w:t>
      </w:r>
      <w:r>
        <w:rPr>
          <w:spacing w:val="-13"/>
        </w:rPr>
        <w:t> </w:t>
      </w:r>
      <w:r>
        <w:rPr/>
        <w:t>in</w:t>
      </w:r>
      <w:r>
        <w:rPr>
          <w:spacing w:val="-13"/>
        </w:rPr>
        <w:t> </w:t>
      </w:r>
      <w:r>
        <w:rPr/>
        <w:t>efforts</w:t>
      </w:r>
      <w:r>
        <w:rPr>
          <w:spacing w:val="-13"/>
        </w:rPr>
        <w:t> </w:t>
      </w:r>
      <w:r>
        <w:rPr/>
        <w:t>to</w:t>
      </w:r>
      <w:r>
        <w:rPr>
          <w:spacing w:val="-14"/>
        </w:rPr>
        <w:t> </w:t>
      </w:r>
      <w:r>
        <w:rPr/>
        <w:t>control</w:t>
      </w:r>
      <w:r>
        <w:rPr>
          <w:spacing w:val="-13"/>
        </w:rPr>
        <w:t> </w:t>
      </w:r>
      <w:r>
        <w:rPr/>
        <w:t>vis- ible trust networks and to draw essential resources from those networks. We have witnessed repeated encounters between trust networks and pred- ators,</w:t>
      </w:r>
      <w:r>
        <w:rPr>
          <w:spacing w:val="-3"/>
        </w:rPr>
        <w:t> </w:t>
      </w:r>
      <w:r>
        <w:rPr/>
        <w:t>including</w:t>
      </w:r>
      <w:r>
        <w:rPr>
          <w:spacing w:val="-3"/>
        </w:rPr>
        <w:t> </w:t>
      </w:r>
      <w:r>
        <w:rPr/>
        <w:t>agents</w:t>
      </w:r>
      <w:r>
        <w:rPr>
          <w:spacing w:val="-3"/>
        </w:rPr>
        <w:t> </w:t>
      </w:r>
      <w:r>
        <w:rPr/>
        <w:t>of</w:t>
      </w:r>
      <w:r>
        <w:rPr>
          <w:spacing w:val="-3"/>
        </w:rPr>
        <w:t> </w:t>
      </w:r>
      <w:r>
        <w:rPr/>
        <w:t>government.</w:t>
      </w:r>
      <w:r>
        <w:rPr>
          <w:spacing w:val="-3"/>
        </w:rPr>
        <w:t> </w:t>
      </w:r>
      <w:r>
        <w:rPr/>
        <w:t>We</w:t>
      </w:r>
      <w:r>
        <w:rPr>
          <w:spacing w:val="-3"/>
        </w:rPr>
        <w:t> </w:t>
      </w:r>
      <w:r>
        <w:rPr/>
        <w:t>have</w:t>
      </w:r>
      <w:r>
        <w:rPr>
          <w:spacing w:val="-3"/>
        </w:rPr>
        <w:t> </w:t>
      </w:r>
      <w:r>
        <w:rPr/>
        <w:t>examined</w:t>
      </w:r>
      <w:r>
        <w:rPr>
          <w:spacing w:val="-3"/>
        </w:rPr>
        <w:t> </w:t>
      </w:r>
      <w:r>
        <w:rPr/>
        <w:t>how</w:t>
      </w:r>
      <w:r>
        <w:rPr>
          <w:spacing w:val="-3"/>
        </w:rPr>
        <w:t> </w:t>
      </w:r>
      <w:r>
        <w:rPr/>
        <w:t>changes</w:t>
      </w:r>
      <w:r>
        <w:rPr>
          <w:spacing w:val="-3"/>
        </w:rPr>
        <w:t> </w:t>
      </w:r>
      <w:r>
        <w:rPr/>
        <w:t>in external connections, boundaries, sustenance, and internal relations affect the</w:t>
      </w:r>
      <w:r>
        <w:rPr>
          <w:spacing w:val="-6"/>
        </w:rPr>
        <w:t> </w:t>
      </w:r>
      <w:r>
        <w:rPr/>
        <w:t>day-to-day</w:t>
      </w:r>
      <w:r>
        <w:rPr>
          <w:spacing w:val="-6"/>
        </w:rPr>
        <w:t> </w:t>
      </w:r>
      <w:r>
        <w:rPr/>
        <w:t>operation</w:t>
      </w:r>
      <w:r>
        <w:rPr>
          <w:spacing w:val="-6"/>
        </w:rPr>
        <w:t> </w:t>
      </w:r>
      <w:r>
        <w:rPr/>
        <w:t>of</w:t>
      </w:r>
      <w:r>
        <w:rPr>
          <w:spacing w:val="-6"/>
        </w:rPr>
        <w:t> </w:t>
      </w:r>
      <w:r>
        <w:rPr/>
        <w:t>trust</w:t>
      </w:r>
      <w:r>
        <w:rPr>
          <w:spacing w:val="-6"/>
        </w:rPr>
        <w:t> </w:t>
      </w:r>
      <w:r>
        <w:rPr/>
        <w:t>networks.</w:t>
      </w:r>
      <w:r>
        <w:rPr>
          <w:spacing w:val="-6"/>
        </w:rPr>
        <w:t> </w:t>
      </w:r>
      <w:r>
        <w:rPr/>
        <w:t>But</w:t>
      </w:r>
      <w:r>
        <w:rPr>
          <w:spacing w:val="-6"/>
        </w:rPr>
        <w:t> </w:t>
      </w:r>
      <w:r>
        <w:rPr/>
        <w:t>we</w:t>
      </w:r>
      <w:r>
        <w:rPr>
          <w:spacing w:val="-6"/>
        </w:rPr>
        <w:t> </w:t>
      </w:r>
      <w:r>
        <w:rPr/>
        <w:t>have</w:t>
      </w:r>
      <w:r>
        <w:rPr>
          <w:spacing w:val="-6"/>
        </w:rPr>
        <w:t> </w:t>
      </w:r>
      <w:r>
        <w:rPr/>
        <w:t>not</w:t>
      </w:r>
      <w:r>
        <w:rPr>
          <w:spacing w:val="-6"/>
        </w:rPr>
        <w:t> </w:t>
      </w:r>
      <w:r>
        <w:rPr/>
        <w:t>yet</w:t>
      </w:r>
      <w:r>
        <w:rPr>
          <w:spacing w:val="-6"/>
        </w:rPr>
        <w:t> </w:t>
      </w:r>
      <w:r>
        <w:rPr/>
        <w:t>confronted the major processes by which trust networks actually become integrated into public politics: disintegration of existing networks, multiplication of</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306" w:id="342"/>
      <w:bookmarkEnd w:id="342"/>
      <w:r>
        <w:rPr/>
      </w:r>
      <w:r>
        <w:rPr>
          <w:spacing w:val="-2"/>
        </w:rPr>
        <w:t>populations</w:t>
      </w:r>
      <w:r>
        <w:rPr>
          <w:spacing w:val="-8"/>
        </w:rPr>
        <w:t> </w:t>
      </w:r>
      <w:r>
        <w:rPr>
          <w:spacing w:val="-2"/>
        </w:rPr>
        <w:t>outside</w:t>
      </w:r>
      <w:r>
        <w:rPr>
          <w:spacing w:val="-8"/>
        </w:rPr>
        <w:t> </w:t>
      </w:r>
      <w:r>
        <w:rPr>
          <w:spacing w:val="-2"/>
        </w:rPr>
        <w:t>of</w:t>
      </w:r>
      <w:r>
        <w:rPr>
          <w:spacing w:val="-8"/>
        </w:rPr>
        <w:t> </w:t>
      </w:r>
      <w:r>
        <w:rPr>
          <w:spacing w:val="-2"/>
        </w:rPr>
        <w:t>existing</w:t>
      </w:r>
      <w:r>
        <w:rPr>
          <w:spacing w:val="-8"/>
        </w:rPr>
        <w:t> </w:t>
      </w:r>
      <w:r>
        <w:rPr>
          <w:spacing w:val="-2"/>
        </w:rPr>
        <w:t>networks,</w:t>
      </w:r>
      <w:r>
        <w:rPr>
          <w:spacing w:val="-8"/>
        </w:rPr>
        <w:t> </w:t>
      </w:r>
      <w:r>
        <w:rPr>
          <w:spacing w:val="-2"/>
        </w:rPr>
        <w:t>and</w:t>
      </w:r>
      <w:r>
        <w:rPr>
          <w:spacing w:val="-8"/>
        </w:rPr>
        <w:t> </w:t>
      </w:r>
      <w:r>
        <w:rPr>
          <w:spacing w:val="-2"/>
        </w:rPr>
        <w:t>so</w:t>
      </w:r>
      <w:r>
        <w:rPr>
          <w:spacing w:val="-8"/>
        </w:rPr>
        <w:t> </w:t>
      </w:r>
      <w:r>
        <w:rPr>
          <w:spacing w:val="-2"/>
        </w:rPr>
        <w:t>on.</w:t>
      </w:r>
      <w:r>
        <w:rPr>
          <w:spacing w:val="-8"/>
        </w:rPr>
        <w:t> </w:t>
      </w:r>
      <w:r>
        <w:rPr>
          <w:spacing w:val="-2"/>
        </w:rPr>
        <w:t>How</w:t>
      </w:r>
      <w:r>
        <w:rPr>
          <w:spacing w:val="-8"/>
        </w:rPr>
        <w:t> </w:t>
      </w:r>
      <w:r>
        <w:rPr>
          <w:spacing w:val="-2"/>
        </w:rPr>
        <w:t>do</w:t>
      </w:r>
      <w:r>
        <w:rPr>
          <w:spacing w:val="-8"/>
        </w:rPr>
        <w:t> </w:t>
      </w:r>
      <w:r>
        <w:rPr>
          <w:spacing w:val="-2"/>
        </w:rPr>
        <w:t>these</w:t>
      </w:r>
      <w:r>
        <w:rPr>
          <w:spacing w:val="-8"/>
        </w:rPr>
        <w:t> </w:t>
      </w:r>
      <w:r>
        <w:rPr>
          <w:spacing w:val="-2"/>
        </w:rPr>
        <w:t>processes </w:t>
      </w:r>
      <w:r>
        <w:rPr/>
        <w:t>actually produce their political effects? Once again, it helps to distinguish bottom-up and top-down components of the processes, then break each of them into finer mechanisms.</w:t>
      </w:r>
    </w:p>
    <w:p>
      <w:pPr>
        <w:pStyle w:val="BodyText"/>
        <w:spacing w:line="259" w:lineRule="auto"/>
        <w:ind w:left="339" w:right="117" w:firstLine="240"/>
      </w:pPr>
      <w:r>
        <w:rPr/>
        <w:t>“Bottom up” means simply as seen from the perspectives of trust net- works. There are seven varieties of bottom-up strategies:</w:t>
      </w:r>
    </w:p>
    <w:p>
      <w:pPr>
        <w:pStyle w:val="ListParagraph"/>
        <w:numPr>
          <w:ilvl w:val="0"/>
          <w:numId w:val="30"/>
        </w:numPr>
        <w:tabs>
          <w:tab w:pos="698" w:val="left" w:leader="none"/>
        </w:tabs>
        <w:spacing w:line="240" w:lineRule="auto" w:before="116" w:after="0"/>
        <w:ind w:left="698" w:right="0" w:hanging="359"/>
        <w:jc w:val="both"/>
        <w:rPr>
          <w:sz w:val="21"/>
        </w:rPr>
      </w:pPr>
      <w:r>
        <w:rPr>
          <w:i/>
          <w:spacing w:val="-4"/>
          <w:sz w:val="21"/>
        </w:rPr>
        <w:t>concealment:</w:t>
      </w:r>
      <w:r>
        <w:rPr>
          <w:i/>
          <w:spacing w:val="-10"/>
          <w:sz w:val="21"/>
        </w:rPr>
        <w:t> </w:t>
      </w:r>
      <w:r>
        <w:rPr>
          <w:spacing w:val="-4"/>
          <w:sz w:val="21"/>
        </w:rPr>
        <w:t>avoiding</w:t>
      </w:r>
      <w:r>
        <w:rPr>
          <w:spacing w:val="-6"/>
          <w:sz w:val="21"/>
        </w:rPr>
        <w:t> </w:t>
      </w:r>
      <w:r>
        <w:rPr>
          <w:spacing w:val="-4"/>
          <w:sz w:val="21"/>
        </w:rPr>
        <w:t>detection</w:t>
      </w:r>
      <w:r>
        <w:rPr>
          <w:spacing w:val="-7"/>
          <w:sz w:val="21"/>
        </w:rPr>
        <w:t> </w:t>
      </w:r>
      <w:r>
        <w:rPr>
          <w:spacing w:val="-4"/>
          <w:sz w:val="21"/>
        </w:rPr>
        <w:t>and</w:t>
      </w:r>
      <w:r>
        <w:rPr>
          <w:spacing w:val="-6"/>
          <w:sz w:val="21"/>
        </w:rPr>
        <w:t> </w:t>
      </w:r>
      <w:r>
        <w:rPr>
          <w:spacing w:val="-4"/>
          <w:sz w:val="21"/>
        </w:rPr>
        <w:t>manipulation</w:t>
      </w:r>
      <w:r>
        <w:rPr>
          <w:spacing w:val="-7"/>
          <w:sz w:val="21"/>
        </w:rPr>
        <w:t> </w:t>
      </w:r>
      <w:r>
        <w:rPr>
          <w:spacing w:val="-4"/>
          <w:sz w:val="21"/>
        </w:rPr>
        <w:t>by</w:t>
      </w:r>
      <w:r>
        <w:rPr>
          <w:spacing w:val="-6"/>
          <w:sz w:val="21"/>
        </w:rPr>
        <w:t> </w:t>
      </w:r>
      <w:r>
        <w:rPr>
          <w:spacing w:val="-4"/>
          <w:sz w:val="21"/>
        </w:rPr>
        <w:t>authorities</w:t>
      </w:r>
    </w:p>
    <w:p>
      <w:pPr>
        <w:pStyle w:val="ListParagraph"/>
        <w:numPr>
          <w:ilvl w:val="0"/>
          <w:numId w:val="30"/>
        </w:numPr>
        <w:tabs>
          <w:tab w:pos="697" w:val="left" w:leader="none"/>
          <w:tab w:pos="699" w:val="left" w:leader="none"/>
        </w:tabs>
        <w:spacing w:line="259" w:lineRule="auto" w:before="18" w:after="0"/>
        <w:ind w:left="699" w:right="118" w:hanging="361"/>
        <w:jc w:val="both"/>
        <w:rPr>
          <w:sz w:val="21"/>
        </w:rPr>
      </w:pPr>
      <w:r>
        <w:rPr>
          <w:i/>
          <w:sz w:val="21"/>
        </w:rPr>
        <w:t>dissimulation:</w:t>
      </w:r>
      <w:r>
        <w:rPr>
          <w:i/>
          <w:spacing w:val="-4"/>
          <w:sz w:val="21"/>
        </w:rPr>
        <w:t> </w:t>
      </w:r>
      <w:r>
        <w:rPr>
          <w:sz w:val="21"/>
        </w:rPr>
        <w:t>feigning</w:t>
      </w:r>
      <w:r>
        <w:rPr>
          <w:spacing w:val="-1"/>
          <w:sz w:val="21"/>
        </w:rPr>
        <w:t> </w:t>
      </w:r>
      <w:r>
        <w:rPr>
          <w:sz w:val="21"/>
        </w:rPr>
        <w:t>conformity</w:t>
      </w:r>
      <w:r>
        <w:rPr>
          <w:spacing w:val="-1"/>
          <w:sz w:val="21"/>
        </w:rPr>
        <w:t> </w:t>
      </w:r>
      <w:r>
        <w:rPr>
          <w:sz w:val="21"/>
        </w:rPr>
        <w:t>by</w:t>
      </w:r>
      <w:r>
        <w:rPr>
          <w:spacing w:val="-1"/>
          <w:sz w:val="21"/>
        </w:rPr>
        <w:t> </w:t>
      </w:r>
      <w:r>
        <w:rPr>
          <w:sz w:val="21"/>
        </w:rPr>
        <w:t>adopting</w:t>
      </w:r>
      <w:r>
        <w:rPr>
          <w:spacing w:val="-1"/>
          <w:sz w:val="21"/>
        </w:rPr>
        <w:t> </w:t>
      </w:r>
      <w:r>
        <w:rPr>
          <w:sz w:val="21"/>
        </w:rPr>
        <w:t>some</w:t>
      </w:r>
      <w:r>
        <w:rPr>
          <w:spacing w:val="-1"/>
          <w:sz w:val="21"/>
        </w:rPr>
        <w:t> </w:t>
      </w:r>
      <w:r>
        <w:rPr>
          <w:sz w:val="21"/>
        </w:rPr>
        <w:t>available</w:t>
      </w:r>
      <w:r>
        <w:rPr>
          <w:spacing w:val="-1"/>
          <w:sz w:val="21"/>
        </w:rPr>
        <w:t> </w:t>
      </w:r>
      <w:r>
        <w:rPr>
          <w:sz w:val="21"/>
        </w:rPr>
        <w:t>public identity,</w:t>
      </w:r>
      <w:r>
        <w:rPr>
          <w:spacing w:val="-4"/>
          <w:sz w:val="21"/>
        </w:rPr>
        <w:t> </w:t>
      </w:r>
      <w:r>
        <w:rPr>
          <w:sz w:val="21"/>
        </w:rPr>
        <w:t>but</w:t>
      </w:r>
      <w:r>
        <w:rPr>
          <w:spacing w:val="-4"/>
          <w:sz w:val="21"/>
        </w:rPr>
        <w:t> </w:t>
      </w:r>
      <w:r>
        <w:rPr>
          <w:sz w:val="21"/>
        </w:rPr>
        <w:t>minimizing</w:t>
      </w:r>
      <w:r>
        <w:rPr>
          <w:spacing w:val="-4"/>
          <w:sz w:val="21"/>
        </w:rPr>
        <w:t> </w:t>
      </w:r>
      <w:r>
        <w:rPr>
          <w:sz w:val="21"/>
        </w:rPr>
        <w:t>both</w:t>
      </w:r>
      <w:r>
        <w:rPr>
          <w:spacing w:val="-4"/>
          <w:sz w:val="21"/>
        </w:rPr>
        <w:t> </w:t>
      </w:r>
      <w:r>
        <w:rPr>
          <w:sz w:val="21"/>
        </w:rPr>
        <w:t>compliance</w:t>
      </w:r>
      <w:r>
        <w:rPr>
          <w:spacing w:val="-4"/>
          <w:sz w:val="21"/>
        </w:rPr>
        <w:t> </w:t>
      </w:r>
      <w:r>
        <w:rPr>
          <w:sz w:val="21"/>
        </w:rPr>
        <w:t>and</w:t>
      </w:r>
      <w:r>
        <w:rPr>
          <w:spacing w:val="-4"/>
          <w:sz w:val="21"/>
        </w:rPr>
        <w:t> </w:t>
      </w:r>
      <w:r>
        <w:rPr>
          <w:sz w:val="21"/>
        </w:rPr>
        <w:t>visibility</w:t>
      </w:r>
      <w:r>
        <w:rPr>
          <w:spacing w:val="-4"/>
          <w:sz w:val="21"/>
        </w:rPr>
        <w:t> </w:t>
      </w:r>
      <w:r>
        <w:rPr>
          <w:sz w:val="21"/>
        </w:rPr>
        <w:t>of</w:t>
      </w:r>
      <w:r>
        <w:rPr>
          <w:spacing w:val="-4"/>
          <w:sz w:val="21"/>
        </w:rPr>
        <w:t> </w:t>
      </w:r>
      <w:r>
        <w:rPr>
          <w:sz w:val="21"/>
        </w:rPr>
        <w:t>internal</w:t>
      </w:r>
      <w:r>
        <w:rPr>
          <w:spacing w:val="-4"/>
          <w:sz w:val="21"/>
        </w:rPr>
        <w:t> </w:t>
      </w:r>
      <w:r>
        <w:rPr>
          <w:sz w:val="21"/>
        </w:rPr>
        <w:t>op- erations and resources</w:t>
      </w:r>
    </w:p>
    <w:p>
      <w:pPr>
        <w:pStyle w:val="ListParagraph"/>
        <w:numPr>
          <w:ilvl w:val="0"/>
          <w:numId w:val="30"/>
        </w:numPr>
        <w:tabs>
          <w:tab w:pos="699" w:val="left" w:leader="none"/>
        </w:tabs>
        <w:spacing w:line="259" w:lineRule="auto" w:before="0" w:after="0"/>
        <w:ind w:left="699" w:right="118" w:hanging="360"/>
        <w:jc w:val="both"/>
        <w:rPr>
          <w:sz w:val="21"/>
        </w:rPr>
      </w:pPr>
      <w:r>
        <w:rPr>
          <w:i/>
          <w:sz w:val="21"/>
        </w:rPr>
        <w:t>clientage:</w:t>
      </w:r>
      <w:r>
        <w:rPr>
          <w:i/>
          <w:spacing w:val="-13"/>
          <w:sz w:val="21"/>
        </w:rPr>
        <w:t> </w:t>
      </w:r>
      <w:r>
        <w:rPr>
          <w:sz w:val="21"/>
        </w:rPr>
        <w:t>acquiring</w:t>
      </w:r>
      <w:r>
        <w:rPr>
          <w:spacing w:val="-11"/>
          <w:sz w:val="21"/>
        </w:rPr>
        <w:t> </w:t>
      </w:r>
      <w:r>
        <w:rPr>
          <w:sz w:val="21"/>
        </w:rPr>
        <w:t>protection</w:t>
      </w:r>
      <w:r>
        <w:rPr>
          <w:spacing w:val="-11"/>
          <w:sz w:val="21"/>
        </w:rPr>
        <w:t> </w:t>
      </w:r>
      <w:r>
        <w:rPr>
          <w:sz w:val="21"/>
        </w:rPr>
        <w:t>by</w:t>
      </w:r>
      <w:r>
        <w:rPr>
          <w:spacing w:val="-11"/>
          <w:sz w:val="21"/>
        </w:rPr>
        <w:t> </w:t>
      </w:r>
      <w:r>
        <w:rPr>
          <w:sz w:val="21"/>
        </w:rPr>
        <w:t>intermediate</w:t>
      </w:r>
      <w:r>
        <w:rPr>
          <w:spacing w:val="-11"/>
          <w:sz w:val="21"/>
        </w:rPr>
        <w:t> </w:t>
      </w:r>
      <w:r>
        <w:rPr>
          <w:sz w:val="21"/>
        </w:rPr>
        <w:t>authorities,</w:t>
      </w:r>
      <w:r>
        <w:rPr>
          <w:spacing w:val="-11"/>
          <w:sz w:val="21"/>
        </w:rPr>
        <w:t> </w:t>
      </w:r>
      <w:r>
        <w:rPr>
          <w:sz w:val="21"/>
        </w:rPr>
        <w:t>thus</w:t>
      </w:r>
      <w:r>
        <w:rPr>
          <w:spacing w:val="-11"/>
          <w:sz w:val="21"/>
        </w:rPr>
        <w:t> </w:t>
      </w:r>
      <w:r>
        <w:rPr>
          <w:sz w:val="21"/>
        </w:rPr>
        <w:t>reduc- ing compliance and visibility, but usually at a price</w:t>
      </w:r>
    </w:p>
    <w:p>
      <w:pPr>
        <w:pStyle w:val="ListParagraph"/>
        <w:numPr>
          <w:ilvl w:val="0"/>
          <w:numId w:val="30"/>
        </w:numPr>
        <w:tabs>
          <w:tab w:pos="699" w:val="left" w:leader="none"/>
        </w:tabs>
        <w:spacing w:line="259" w:lineRule="auto" w:before="0" w:after="0"/>
        <w:ind w:left="699" w:right="118" w:hanging="360"/>
        <w:jc w:val="both"/>
        <w:rPr>
          <w:sz w:val="21"/>
        </w:rPr>
      </w:pPr>
      <w:r>
        <w:rPr>
          <w:i/>
          <w:sz w:val="21"/>
        </w:rPr>
        <w:t>predation:</w:t>
      </w:r>
      <w:r>
        <w:rPr>
          <w:i/>
          <w:spacing w:val="-14"/>
          <w:sz w:val="21"/>
        </w:rPr>
        <w:t> </w:t>
      </w:r>
      <w:r>
        <w:rPr>
          <w:sz w:val="21"/>
        </w:rPr>
        <w:t>organizing</w:t>
      </w:r>
      <w:r>
        <w:rPr>
          <w:spacing w:val="-13"/>
          <w:sz w:val="21"/>
        </w:rPr>
        <w:t> </w:t>
      </w:r>
      <w:r>
        <w:rPr>
          <w:sz w:val="21"/>
        </w:rPr>
        <w:t>enough</w:t>
      </w:r>
      <w:r>
        <w:rPr>
          <w:spacing w:val="-13"/>
          <w:sz w:val="21"/>
        </w:rPr>
        <w:t> </w:t>
      </w:r>
      <w:r>
        <w:rPr>
          <w:sz w:val="21"/>
        </w:rPr>
        <w:t>externally</w:t>
      </w:r>
      <w:r>
        <w:rPr>
          <w:spacing w:val="-13"/>
          <w:sz w:val="21"/>
        </w:rPr>
        <w:t> </w:t>
      </w:r>
      <w:r>
        <w:rPr>
          <w:sz w:val="21"/>
        </w:rPr>
        <w:t>effective</w:t>
      </w:r>
      <w:r>
        <w:rPr>
          <w:spacing w:val="-13"/>
          <w:sz w:val="21"/>
        </w:rPr>
        <w:t> </w:t>
      </w:r>
      <w:r>
        <w:rPr>
          <w:sz w:val="21"/>
        </w:rPr>
        <w:t>force</w:t>
      </w:r>
      <w:r>
        <w:rPr>
          <w:spacing w:val="-13"/>
          <w:sz w:val="21"/>
        </w:rPr>
        <w:t> </w:t>
      </w:r>
      <w:r>
        <w:rPr>
          <w:sz w:val="21"/>
        </w:rPr>
        <w:t>both</w:t>
      </w:r>
      <w:r>
        <w:rPr>
          <w:spacing w:val="-13"/>
          <w:sz w:val="21"/>
        </w:rPr>
        <w:t> </w:t>
      </w:r>
      <w:r>
        <w:rPr>
          <w:sz w:val="21"/>
        </w:rPr>
        <w:t>to</w:t>
      </w:r>
      <w:r>
        <w:rPr>
          <w:spacing w:val="-13"/>
          <w:sz w:val="21"/>
        </w:rPr>
        <w:t> </w:t>
      </w:r>
      <w:r>
        <w:rPr>
          <w:sz w:val="21"/>
        </w:rPr>
        <w:t>acquire resources and to defend against predation by others</w:t>
      </w:r>
    </w:p>
    <w:p>
      <w:pPr>
        <w:pStyle w:val="ListParagraph"/>
        <w:numPr>
          <w:ilvl w:val="0"/>
          <w:numId w:val="30"/>
        </w:numPr>
        <w:tabs>
          <w:tab w:pos="698" w:val="left" w:leader="none"/>
        </w:tabs>
        <w:spacing w:line="240" w:lineRule="exact" w:before="0" w:after="0"/>
        <w:ind w:left="698" w:right="0" w:hanging="359"/>
        <w:jc w:val="both"/>
        <w:rPr>
          <w:sz w:val="21"/>
        </w:rPr>
      </w:pPr>
      <w:r>
        <w:rPr>
          <w:i/>
          <w:spacing w:val="-4"/>
          <w:sz w:val="21"/>
        </w:rPr>
        <w:t>enlistment: </w:t>
      </w:r>
      <w:r>
        <w:rPr>
          <w:spacing w:val="-4"/>
          <w:sz w:val="21"/>
        </w:rPr>
        <w:t>active</w:t>
      </w:r>
      <w:r>
        <w:rPr>
          <w:spacing w:val="-1"/>
          <w:sz w:val="21"/>
        </w:rPr>
        <w:t> </w:t>
      </w:r>
      <w:r>
        <w:rPr>
          <w:spacing w:val="-4"/>
          <w:sz w:val="21"/>
        </w:rPr>
        <w:t>integration</w:t>
      </w:r>
      <w:r>
        <w:rPr>
          <w:spacing w:val="-1"/>
          <w:sz w:val="21"/>
        </w:rPr>
        <w:t> </w:t>
      </w:r>
      <w:r>
        <w:rPr>
          <w:spacing w:val="-4"/>
          <w:sz w:val="21"/>
        </w:rPr>
        <w:t>into</w:t>
      </w:r>
      <w:r>
        <w:rPr>
          <w:sz w:val="21"/>
        </w:rPr>
        <w:t> </w:t>
      </w:r>
      <w:r>
        <w:rPr>
          <w:spacing w:val="-4"/>
          <w:sz w:val="21"/>
        </w:rPr>
        <w:t>an</w:t>
      </w:r>
      <w:r>
        <w:rPr>
          <w:spacing w:val="-1"/>
          <w:sz w:val="21"/>
        </w:rPr>
        <w:t> </w:t>
      </w:r>
      <w:r>
        <w:rPr>
          <w:spacing w:val="-4"/>
          <w:sz w:val="21"/>
        </w:rPr>
        <w:t>existing</w:t>
      </w:r>
      <w:r>
        <w:rPr>
          <w:spacing w:val="-1"/>
          <w:sz w:val="21"/>
        </w:rPr>
        <w:t> </w:t>
      </w:r>
      <w:r>
        <w:rPr>
          <w:spacing w:val="-4"/>
          <w:sz w:val="21"/>
        </w:rPr>
        <w:t>regime’s</w:t>
      </w:r>
      <w:r>
        <w:rPr>
          <w:sz w:val="21"/>
        </w:rPr>
        <w:t> </w:t>
      </w:r>
      <w:r>
        <w:rPr>
          <w:spacing w:val="-4"/>
          <w:sz w:val="21"/>
        </w:rPr>
        <w:t>available</w:t>
      </w:r>
      <w:r>
        <w:rPr>
          <w:spacing w:val="-1"/>
          <w:sz w:val="21"/>
        </w:rPr>
        <w:t> </w:t>
      </w:r>
      <w:r>
        <w:rPr>
          <w:spacing w:val="-4"/>
          <w:sz w:val="21"/>
        </w:rPr>
        <w:t>niches</w:t>
      </w:r>
    </w:p>
    <w:p>
      <w:pPr>
        <w:pStyle w:val="ListParagraph"/>
        <w:numPr>
          <w:ilvl w:val="0"/>
          <w:numId w:val="30"/>
        </w:numPr>
        <w:tabs>
          <w:tab w:pos="699" w:val="left" w:leader="none"/>
        </w:tabs>
        <w:spacing w:line="259" w:lineRule="auto" w:before="15" w:after="0"/>
        <w:ind w:left="699" w:right="121" w:hanging="360"/>
        <w:jc w:val="both"/>
        <w:rPr>
          <w:sz w:val="21"/>
        </w:rPr>
      </w:pPr>
      <w:r>
        <w:rPr>
          <w:i/>
          <w:spacing w:val="-4"/>
          <w:sz w:val="21"/>
        </w:rPr>
        <w:t>bargaining:</w:t>
      </w:r>
      <w:r>
        <w:rPr>
          <w:i/>
          <w:spacing w:val="-6"/>
          <w:sz w:val="21"/>
        </w:rPr>
        <w:t> </w:t>
      </w:r>
      <w:r>
        <w:rPr>
          <w:spacing w:val="-4"/>
          <w:sz w:val="21"/>
        </w:rPr>
        <w:t>establishing relations with major political actors on the basis </w:t>
      </w:r>
      <w:r>
        <w:rPr>
          <w:sz w:val="21"/>
        </w:rPr>
        <w:t>of mutual contingent consent</w:t>
      </w:r>
    </w:p>
    <w:p>
      <w:pPr>
        <w:pStyle w:val="ListParagraph"/>
        <w:numPr>
          <w:ilvl w:val="0"/>
          <w:numId w:val="30"/>
        </w:numPr>
        <w:tabs>
          <w:tab w:pos="698" w:val="left" w:leader="none"/>
          <w:tab w:pos="700" w:val="left" w:leader="none"/>
        </w:tabs>
        <w:spacing w:line="259" w:lineRule="auto" w:before="0" w:after="0"/>
        <w:ind w:left="700" w:right="117" w:hanging="361"/>
        <w:jc w:val="both"/>
        <w:rPr>
          <w:sz w:val="21"/>
        </w:rPr>
      </w:pPr>
      <w:r>
        <w:rPr>
          <w:i/>
          <w:spacing w:val="-2"/>
          <w:sz w:val="21"/>
        </w:rPr>
        <w:t>dissolution:</w:t>
      </w:r>
      <w:r>
        <w:rPr>
          <w:i/>
          <w:spacing w:val="-10"/>
          <w:sz w:val="21"/>
        </w:rPr>
        <w:t> </w:t>
      </w:r>
      <w:r>
        <w:rPr>
          <w:spacing w:val="-2"/>
          <w:sz w:val="21"/>
        </w:rPr>
        <w:t>destruction</w:t>
      </w:r>
      <w:r>
        <w:rPr>
          <w:spacing w:val="-8"/>
          <w:sz w:val="21"/>
        </w:rPr>
        <w:t> </w:t>
      </w:r>
      <w:r>
        <w:rPr>
          <w:spacing w:val="-2"/>
          <w:sz w:val="21"/>
        </w:rPr>
        <w:t>of</w:t>
      </w:r>
      <w:r>
        <w:rPr>
          <w:spacing w:val="-8"/>
          <w:sz w:val="21"/>
        </w:rPr>
        <w:t> </w:t>
      </w:r>
      <w:r>
        <w:rPr>
          <w:spacing w:val="-2"/>
          <w:sz w:val="21"/>
        </w:rPr>
        <w:t>an</w:t>
      </w:r>
      <w:r>
        <w:rPr>
          <w:spacing w:val="-8"/>
          <w:sz w:val="21"/>
        </w:rPr>
        <w:t> </w:t>
      </w:r>
      <w:r>
        <w:rPr>
          <w:spacing w:val="-2"/>
          <w:sz w:val="21"/>
        </w:rPr>
        <w:t>existing</w:t>
      </w:r>
      <w:r>
        <w:rPr>
          <w:spacing w:val="-8"/>
          <w:sz w:val="21"/>
        </w:rPr>
        <w:t> </w:t>
      </w:r>
      <w:r>
        <w:rPr>
          <w:spacing w:val="-2"/>
          <w:sz w:val="21"/>
        </w:rPr>
        <w:t>network</w:t>
      </w:r>
      <w:r>
        <w:rPr>
          <w:spacing w:val="-8"/>
          <w:sz w:val="21"/>
        </w:rPr>
        <w:t> </w:t>
      </w:r>
      <w:r>
        <w:rPr>
          <w:spacing w:val="-2"/>
          <w:sz w:val="21"/>
        </w:rPr>
        <w:t>through</w:t>
      </w:r>
      <w:r>
        <w:rPr>
          <w:spacing w:val="-8"/>
          <w:sz w:val="21"/>
        </w:rPr>
        <w:t> </w:t>
      </w:r>
      <w:r>
        <w:rPr>
          <w:spacing w:val="-2"/>
          <w:sz w:val="21"/>
        </w:rPr>
        <w:t>either</w:t>
      </w:r>
      <w:r>
        <w:rPr>
          <w:spacing w:val="-8"/>
          <w:sz w:val="21"/>
        </w:rPr>
        <w:t> </w:t>
      </w:r>
      <w:r>
        <w:rPr>
          <w:spacing w:val="-2"/>
          <w:sz w:val="21"/>
        </w:rPr>
        <w:t>incremen- </w:t>
      </w:r>
      <w:r>
        <w:rPr>
          <w:sz w:val="21"/>
        </w:rPr>
        <w:t>tal departures or collective dismantling</w:t>
      </w:r>
    </w:p>
    <w:p>
      <w:pPr>
        <w:pStyle w:val="BodyText"/>
        <w:spacing w:line="259" w:lineRule="auto" w:before="116"/>
        <w:ind w:left="339" w:right="117"/>
      </w:pPr>
      <w:r>
        <w:rPr/>
        <w:t>Following encounters of a given trust network with political authorities over a substantial period, we often observe a sequence of these strategies, for</w:t>
      </w:r>
      <w:r>
        <w:rPr>
          <w:spacing w:val="-1"/>
        </w:rPr>
        <w:t> </w:t>
      </w:r>
      <w:r>
        <w:rPr/>
        <w:t>example</w:t>
      </w:r>
      <w:r>
        <w:rPr>
          <w:spacing w:val="-1"/>
        </w:rPr>
        <w:t> </w:t>
      </w:r>
      <w:r>
        <w:rPr/>
        <w:t>an</w:t>
      </w:r>
      <w:r>
        <w:rPr>
          <w:spacing w:val="-1"/>
        </w:rPr>
        <w:t> </w:t>
      </w:r>
      <w:r>
        <w:rPr/>
        <w:t>integration</w:t>
      </w:r>
      <w:r>
        <w:rPr>
          <w:spacing w:val="-1"/>
        </w:rPr>
        <w:t> </w:t>
      </w:r>
      <w:r>
        <w:rPr/>
        <w:t>process</w:t>
      </w:r>
      <w:r>
        <w:rPr>
          <w:spacing w:val="-1"/>
        </w:rPr>
        <w:t> </w:t>
      </w:r>
      <w:r>
        <w:rPr/>
        <w:t>running</w:t>
      </w:r>
      <w:r>
        <w:rPr>
          <w:spacing w:val="-1"/>
        </w:rPr>
        <w:t> </w:t>
      </w:r>
      <w:r>
        <w:rPr>
          <w:i/>
        </w:rPr>
        <w:t>concealment—dissimulation— clientage—enlistment </w:t>
      </w:r>
      <w:r>
        <w:rPr/>
        <w:t>for Val d’Aosta Waldensians as they went from clandestinity to membership in the Protestant establishment. In the op- </w:t>
      </w:r>
      <w:r>
        <w:rPr>
          <w:w w:val="90"/>
        </w:rPr>
        <w:t>posite</w:t>
      </w:r>
      <w:r>
        <w:rPr>
          <w:spacing w:val="40"/>
        </w:rPr>
        <w:t> </w:t>
      </w:r>
      <w:r>
        <w:rPr>
          <w:w w:val="90"/>
        </w:rPr>
        <w:t>direction,</w:t>
      </w:r>
      <w:r>
        <w:rPr>
          <w:spacing w:val="40"/>
        </w:rPr>
        <w:t> </w:t>
      </w:r>
      <w:r>
        <w:rPr>
          <w:i/>
          <w:w w:val="90"/>
        </w:rPr>
        <w:t>enlistment—clientage—dissimulation—dissolution</w:t>
      </w:r>
      <w:r>
        <w:rPr>
          <w:i/>
          <w:spacing w:val="40"/>
        </w:rPr>
        <w:t> </w:t>
      </w:r>
      <w:r>
        <w:rPr>
          <w:w w:val="90"/>
        </w:rPr>
        <w:t>describes</w:t>
      </w:r>
      <w:r>
        <w:rPr>
          <w:spacing w:val="40"/>
        </w:rPr>
        <w:t> </w:t>
      </w:r>
      <w:r>
        <w:rPr/>
        <w:t>the changing position of many religious confraternities before and during the French Revolution.</w:t>
      </w:r>
    </w:p>
    <w:p>
      <w:pPr>
        <w:pStyle w:val="BodyText"/>
        <w:spacing w:line="259" w:lineRule="auto"/>
        <w:ind w:left="339" w:right="117" w:firstLine="240"/>
      </w:pPr>
      <w:r>
        <w:rPr/>
        <w:t>Authorities</w:t>
      </w:r>
      <w:r>
        <w:rPr>
          <w:spacing w:val="-3"/>
        </w:rPr>
        <w:t> </w:t>
      </w:r>
      <w:r>
        <w:rPr/>
        <w:t>deployed</w:t>
      </w:r>
      <w:r>
        <w:rPr>
          <w:spacing w:val="-3"/>
        </w:rPr>
        <w:t> </w:t>
      </w:r>
      <w:r>
        <w:rPr/>
        <w:t>contrasting</w:t>
      </w:r>
      <w:r>
        <w:rPr>
          <w:spacing w:val="-3"/>
        </w:rPr>
        <w:t> </w:t>
      </w:r>
      <w:r>
        <w:rPr/>
        <w:t>top-down</w:t>
      </w:r>
      <w:r>
        <w:rPr>
          <w:spacing w:val="-3"/>
        </w:rPr>
        <w:t> </w:t>
      </w:r>
      <w:r>
        <w:rPr/>
        <w:t>strategies</w:t>
      </w:r>
      <w:r>
        <w:rPr>
          <w:spacing w:val="-3"/>
        </w:rPr>
        <w:t> </w:t>
      </w:r>
      <w:r>
        <w:rPr/>
        <w:t>in</w:t>
      </w:r>
      <w:r>
        <w:rPr>
          <w:spacing w:val="-3"/>
        </w:rPr>
        <w:t> </w:t>
      </w:r>
      <w:r>
        <w:rPr/>
        <w:t>seeking</w:t>
      </w:r>
      <w:r>
        <w:rPr>
          <w:spacing w:val="-3"/>
        </w:rPr>
        <w:t> </w:t>
      </w:r>
      <w:r>
        <w:rPr/>
        <w:t>to</w:t>
      </w:r>
      <w:r>
        <w:rPr>
          <w:spacing w:val="-3"/>
        </w:rPr>
        <w:t> </w:t>
      </w:r>
      <w:r>
        <w:rPr/>
        <w:t>con- trol</w:t>
      </w:r>
      <w:r>
        <w:rPr>
          <w:spacing w:val="-2"/>
        </w:rPr>
        <w:t> </w:t>
      </w:r>
      <w:r>
        <w:rPr/>
        <w:t>trust</w:t>
      </w:r>
      <w:r>
        <w:rPr>
          <w:spacing w:val="-2"/>
        </w:rPr>
        <w:t> </w:t>
      </w:r>
      <w:r>
        <w:rPr/>
        <w:t>networks</w:t>
      </w:r>
      <w:r>
        <w:rPr>
          <w:spacing w:val="-2"/>
        </w:rPr>
        <w:t> </w:t>
      </w:r>
      <w:r>
        <w:rPr/>
        <w:t>and</w:t>
      </w:r>
      <w:r>
        <w:rPr>
          <w:spacing w:val="-2"/>
        </w:rPr>
        <w:t> </w:t>
      </w:r>
      <w:r>
        <w:rPr/>
        <w:t>resources</w:t>
      </w:r>
      <w:r>
        <w:rPr>
          <w:spacing w:val="-2"/>
        </w:rPr>
        <w:t> </w:t>
      </w:r>
      <w:r>
        <w:rPr/>
        <w:t>within</w:t>
      </w:r>
      <w:r>
        <w:rPr>
          <w:spacing w:val="-2"/>
        </w:rPr>
        <w:t> </w:t>
      </w:r>
      <w:r>
        <w:rPr/>
        <w:t>them.</w:t>
      </w:r>
      <w:r>
        <w:rPr>
          <w:spacing w:val="-2"/>
        </w:rPr>
        <w:t> </w:t>
      </w:r>
      <w:hyperlink w:history="true" w:anchor="_bookmark307">
        <w:r>
          <w:rPr/>
          <w:t>Figure</w:t>
        </w:r>
        <w:r>
          <w:rPr>
            <w:spacing w:val="-2"/>
          </w:rPr>
          <w:t> </w:t>
        </w:r>
        <w:r>
          <w:rPr/>
          <w:t>20.1</w:t>
        </w:r>
      </w:hyperlink>
      <w:r>
        <w:rPr>
          <w:spacing w:val="-2"/>
        </w:rPr>
        <w:t> </w:t>
      </w:r>
      <w:r>
        <w:rPr/>
        <w:t>summarizes</w:t>
      </w:r>
      <w:r>
        <w:rPr>
          <w:spacing w:val="-2"/>
        </w:rPr>
        <w:t> </w:t>
      </w:r>
      <w:r>
        <w:rPr/>
        <w:t>the main</w:t>
      </w:r>
      <w:r>
        <w:rPr>
          <w:spacing w:val="-4"/>
        </w:rPr>
        <w:t> </w:t>
      </w:r>
      <w:r>
        <w:rPr/>
        <w:t>possibilities.</w:t>
      </w:r>
      <w:r>
        <w:rPr>
          <w:spacing w:val="-4"/>
        </w:rPr>
        <w:t> </w:t>
      </w:r>
      <w:r>
        <w:rPr/>
        <w:t>Authorities</w:t>
      </w:r>
      <w:r>
        <w:rPr>
          <w:spacing w:val="-4"/>
        </w:rPr>
        <w:t> </w:t>
      </w:r>
      <w:r>
        <w:rPr/>
        <w:t>first</w:t>
      </w:r>
      <w:r>
        <w:rPr>
          <w:spacing w:val="-4"/>
        </w:rPr>
        <w:t> </w:t>
      </w:r>
      <w:r>
        <w:rPr/>
        <w:t>chose</w:t>
      </w:r>
      <w:r>
        <w:rPr>
          <w:spacing w:val="-4"/>
        </w:rPr>
        <w:t> </w:t>
      </w:r>
      <w:r>
        <w:rPr/>
        <w:t>their</w:t>
      </w:r>
      <w:r>
        <w:rPr>
          <w:spacing w:val="-4"/>
        </w:rPr>
        <w:t> </w:t>
      </w:r>
      <w:r>
        <w:rPr>
          <w:i/>
        </w:rPr>
        <w:t>means</w:t>
      </w:r>
      <w:r>
        <w:rPr>
          <w:i/>
          <w:spacing w:val="-7"/>
        </w:rPr>
        <w:t> </w:t>
      </w:r>
      <w:r>
        <w:rPr>
          <w:i/>
        </w:rPr>
        <w:t>of</w:t>
      </w:r>
      <w:r>
        <w:rPr>
          <w:i/>
          <w:spacing w:val="-7"/>
        </w:rPr>
        <w:t> </w:t>
      </w:r>
      <w:r>
        <w:rPr>
          <w:i/>
        </w:rPr>
        <w:t>control:</w:t>
      </w:r>
      <w:r>
        <w:rPr>
          <w:i/>
          <w:spacing w:val="-7"/>
        </w:rPr>
        <w:t> </w:t>
      </w:r>
      <w:r>
        <w:rPr/>
        <w:t>a</w:t>
      </w:r>
      <w:r>
        <w:rPr>
          <w:spacing w:val="-4"/>
        </w:rPr>
        <w:t> </w:t>
      </w:r>
      <w:r>
        <w:rPr/>
        <w:t>mixture of coercion, capital, and commitment ranging from exclusive reliance on coercion (nothing but application of means that damage and destroy) to exclusive reliance on commitment (nothing but appeals to shared means</w:t>
      </w:r>
      <w:r>
        <w:rPr>
          <w:spacing w:val="40"/>
        </w:rPr>
        <w:t> </w:t>
      </w:r>
      <w:r>
        <w:rPr/>
        <w:t>of communication and solidarity). But they also chose a </w:t>
      </w:r>
      <w:r>
        <w:rPr>
          <w:i/>
        </w:rPr>
        <w:t>mode </w:t>
      </w:r>
      <w:r>
        <w:rPr/>
        <w:t>of control: whether</w:t>
      </w:r>
      <w:r>
        <w:rPr>
          <w:spacing w:val="-7"/>
        </w:rPr>
        <w:t> </w:t>
      </w:r>
      <w:r>
        <w:rPr/>
        <w:t>to</w:t>
      </w:r>
      <w:r>
        <w:rPr>
          <w:spacing w:val="-7"/>
        </w:rPr>
        <w:t> </w:t>
      </w:r>
      <w:r>
        <w:rPr>
          <w:i/>
        </w:rPr>
        <w:t>facilitate</w:t>
      </w:r>
      <w:r>
        <w:rPr>
          <w:i/>
          <w:spacing w:val="-11"/>
        </w:rPr>
        <w:t> </w:t>
      </w:r>
      <w:r>
        <w:rPr/>
        <w:t>a</w:t>
      </w:r>
      <w:r>
        <w:rPr>
          <w:spacing w:val="-7"/>
        </w:rPr>
        <w:t> </w:t>
      </w:r>
      <w:r>
        <w:rPr/>
        <w:t>trust</w:t>
      </w:r>
      <w:r>
        <w:rPr>
          <w:spacing w:val="-7"/>
        </w:rPr>
        <w:t> </w:t>
      </w:r>
      <w:r>
        <w:rPr/>
        <w:t>network’s</w:t>
      </w:r>
      <w:r>
        <w:rPr>
          <w:spacing w:val="-7"/>
        </w:rPr>
        <w:t> </w:t>
      </w:r>
      <w:r>
        <w:rPr/>
        <w:t>operation,</w:t>
      </w:r>
      <w:r>
        <w:rPr>
          <w:spacing w:val="-7"/>
        </w:rPr>
        <w:t> </w:t>
      </w:r>
      <w:r>
        <w:rPr/>
        <w:t>to</w:t>
      </w:r>
      <w:r>
        <w:rPr>
          <w:spacing w:val="-7"/>
        </w:rPr>
        <w:t> </w:t>
      </w:r>
      <w:r>
        <w:rPr>
          <w:i/>
        </w:rPr>
        <w:t>tolerate</w:t>
      </w:r>
      <w:r>
        <w:rPr>
          <w:i/>
          <w:spacing w:val="-10"/>
        </w:rPr>
        <w:t> </w:t>
      </w:r>
      <w:r>
        <w:rPr/>
        <w:t>it,</w:t>
      </w:r>
      <w:r>
        <w:rPr>
          <w:spacing w:val="-7"/>
        </w:rPr>
        <w:t> </w:t>
      </w:r>
      <w:r>
        <w:rPr/>
        <w:t>or</w:t>
      </w:r>
      <w:r>
        <w:rPr>
          <w:spacing w:val="-7"/>
        </w:rPr>
        <w:t> </w:t>
      </w:r>
      <w:r>
        <w:rPr/>
        <w:t>to</w:t>
      </w:r>
      <w:r>
        <w:rPr>
          <w:spacing w:val="-7"/>
        </w:rPr>
        <w:t> </w:t>
      </w:r>
      <w:r>
        <w:rPr>
          <w:i/>
        </w:rPr>
        <w:t>repress </w:t>
      </w:r>
      <w:r>
        <w:rPr/>
        <w:t>it.</w:t>
      </w:r>
      <w:r>
        <w:rPr>
          <w:spacing w:val="-14"/>
        </w:rPr>
        <w:t> </w:t>
      </w:r>
      <w:r>
        <w:rPr/>
        <w:t>Some</w:t>
      </w:r>
      <w:r>
        <w:rPr>
          <w:spacing w:val="-13"/>
        </w:rPr>
        <w:t> </w:t>
      </w:r>
      <w:r>
        <w:rPr/>
        <w:t>combinations</w:t>
      </w:r>
      <w:r>
        <w:rPr>
          <w:spacing w:val="-13"/>
        </w:rPr>
        <w:t> </w:t>
      </w:r>
      <w:r>
        <w:rPr/>
        <w:t>of</w:t>
      </w:r>
      <w:r>
        <w:rPr>
          <w:spacing w:val="-13"/>
        </w:rPr>
        <w:t> </w:t>
      </w:r>
      <w:r>
        <w:rPr/>
        <w:t>means</w:t>
      </w:r>
      <w:r>
        <w:rPr>
          <w:spacing w:val="-13"/>
        </w:rPr>
        <w:t> </w:t>
      </w:r>
      <w:r>
        <w:rPr/>
        <w:t>and</w:t>
      </w:r>
      <w:r>
        <w:rPr>
          <w:spacing w:val="-13"/>
        </w:rPr>
        <w:t> </w:t>
      </w:r>
      <w:r>
        <w:rPr/>
        <w:t>mode—for</w:t>
      </w:r>
      <w:r>
        <w:rPr>
          <w:spacing w:val="-13"/>
        </w:rPr>
        <w:t> </w:t>
      </w:r>
      <w:r>
        <w:rPr/>
        <w:t>instance,</w:t>
      </w:r>
      <w:r>
        <w:rPr>
          <w:spacing w:val="-13"/>
        </w:rPr>
        <w:t> </w:t>
      </w:r>
      <w:r>
        <w:rPr/>
        <w:t>facilitation</w:t>
      </w:r>
      <w:r>
        <w:rPr>
          <w:spacing w:val="-14"/>
        </w:rPr>
        <w:t> </w:t>
      </w:r>
      <w:r>
        <w:rPr/>
        <w:t>by</w:t>
      </w:r>
      <w:r>
        <w:rPr>
          <w:spacing w:val="-13"/>
        </w:rPr>
        <w:t> </w:t>
      </w:r>
      <w:r>
        <w:rPr/>
        <w:t>co- ercive</w:t>
      </w:r>
      <w:r>
        <w:rPr>
          <w:spacing w:val="-3"/>
        </w:rPr>
        <w:t> </w:t>
      </w:r>
      <w:r>
        <w:rPr/>
        <w:t>means—seem</w:t>
      </w:r>
      <w:r>
        <w:rPr>
          <w:spacing w:val="-3"/>
        </w:rPr>
        <w:t> </w:t>
      </w:r>
      <w:r>
        <w:rPr/>
        <w:t>unlikely</w:t>
      </w:r>
      <w:r>
        <w:rPr>
          <w:spacing w:val="-3"/>
        </w:rPr>
        <w:t> </w:t>
      </w:r>
      <w:r>
        <w:rPr/>
        <w:t>at</w:t>
      </w:r>
      <w:r>
        <w:rPr>
          <w:spacing w:val="-3"/>
        </w:rPr>
        <w:t> </w:t>
      </w:r>
      <w:r>
        <w:rPr/>
        <w:t>first</w:t>
      </w:r>
      <w:r>
        <w:rPr>
          <w:spacing w:val="-3"/>
        </w:rPr>
        <w:t> </w:t>
      </w:r>
      <w:r>
        <w:rPr/>
        <w:t>glance,</w:t>
      </w:r>
      <w:r>
        <w:rPr>
          <w:spacing w:val="-3"/>
        </w:rPr>
        <w:t> </w:t>
      </w:r>
      <w:r>
        <w:rPr/>
        <w:t>and</w:t>
      </w:r>
      <w:r>
        <w:rPr>
          <w:spacing w:val="-3"/>
        </w:rPr>
        <w:t> </w:t>
      </w:r>
      <w:r>
        <w:rPr/>
        <w:t>did</w:t>
      </w:r>
      <w:r>
        <w:rPr>
          <w:spacing w:val="-3"/>
        </w:rPr>
        <w:t> </w:t>
      </w:r>
      <w:r>
        <w:rPr/>
        <w:t>in</w:t>
      </w:r>
      <w:r>
        <w:rPr>
          <w:spacing w:val="-3"/>
        </w:rPr>
        <w:t> </w:t>
      </w:r>
      <w:r>
        <w:rPr/>
        <w:t>fact</w:t>
      </w:r>
      <w:r>
        <w:rPr>
          <w:spacing w:val="-3"/>
        </w:rPr>
        <w:t> </w:t>
      </w:r>
      <w:r>
        <w:rPr/>
        <w:t>occur</w:t>
      </w:r>
      <w:r>
        <w:rPr>
          <w:spacing w:val="-3"/>
        </w:rPr>
        <w:t> </w:t>
      </w:r>
      <w:r>
        <w:rPr/>
        <w:t>no</w:t>
      </w:r>
      <w:r>
        <w:rPr>
          <w:spacing w:val="-3"/>
        </w:rPr>
        <w:t> </w:t>
      </w:r>
      <w:r>
        <w:rPr/>
        <w:t>more than rarely. Rulers did, however, sometimes facilitate by coercive means, as when French authorities in North America annihilated enemies of their</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307" w:id="343"/>
      <w:bookmarkEnd w:id="343"/>
      <w:r>
        <w:rPr/>
      </w:r>
      <w:r>
        <w:rPr/>
        <w:t>Indian</w:t>
      </w:r>
      <w:r>
        <w:rPr>
          <w:spacing w:val="-9"/>
        </w:rPr>
        <w:t> </w:t>
      </w:r>
      <w:r>
        <w:rPr/>
        <w:t>allies.</w:t>
      </w:r>
      <w:r>
        <w:rPr>
          <w:spacing w:val="-9"/>
        </w:rPr>
        <w:t> </w:t>
      </w:r>
      <w:r>
        <w:rPr/>
        <w:t>To</w:t>
      </w:r>
      <w:r>
        <w:rPr>
          <w:spacing w:val="-9"/>
        </w:rPr>
        <w:t> </w:t>
      </w:r>
      <w:r>
        <w:rPr/>
        <w:t>take</w:t>
      </w:r>
      <w:r>
        <w:rPr>
          <w:spacing w:val="-9"/>
        </w:rPr>
        <w:t> </w:t>
      </w:r>
      <w:r>
        <w:rPr/>
        <w:t>the</w:t>
      </w:r>
      <w:r>
        <w:rPr>
          <w:spacing w:val="-9"/>
        </w:rPr>
        <w:t> </w:t>
      </w:r>
      <w:r>
        <w:rPr/>
        <w:t>scheme’s</w:t>
      </w:r>
      <w:r>
        <w:rPr>
          <w:spacing w:val="-9"/>
        </w:rPr>
        <w:t> </w:t>
      </w:r>
      <w:r>
        <w:rPr/>
        <w:t>opposite</w:t>
      </w:r>
      <w:r>
        <w:rPr>
          <w:spacing w:val="-9"/>
        </w:rPr>
        <w:t> </w:t>
      </w:r>
      <w:r>
        <w:rPr/>
        <w:t>corner,</w:t>
      </w:r>
      <w:r>
        <w:rPr>
          <w:spacing w:val="-9"/>
        </w:rPr>
        <w:t> </w:t>
      </w:r>
      <w:r>
        <w:rPr/>
        <w:t>repression</w:t>
      </w:r>
      <w:r>
        <w:rPr>
          <w:spacing w:val="-9"/>
        </w:rPr>
        <w:t> </w:t>
      </w:r>
      <w:r>
        <w:rPr/>
        <w:t>by</w:t>
      </w:r>
      <w:r>
        <w:rPr>
          <w:spacing w:val="-9"/>
        </w:rPr>
        <w:t> </w:t>
      </w:r>
      <w:r>
        <w:rPr/>
        <w:t>means</w:t>
      </w:r>
      <w:r>
        <w:rPr>
          <w:spacing w:val="-9"/>
        </w:rPr>
        <w:t> </w:t>
      </w:r>
      <w:r>
        <w:rPr/>
        <w:t>of commitment occurred every time the Catholic Church literally excommu- nicated a dissident, heretical trust network. Nevertheless, the diagonal ar- row summarizes my main argument: stable integration of trust networks into</w:t>
      </w:r>
      <w:r>
        <w:rPr>
          <w:spacing w:val="-14"/>
        </w:rPr>
        <w:t> </w:t>
      </w:r>
      <w:r>
        <w:rPr/>
        <w:t>systems</w:t>
      </w:r>
      <w:r>
        <w:rPr>
          <w:spacing w:val="-13"/>
        </w:rPr>
        <w:t> </w:t>
      </w:r>
      <w:r>
        <w:rPr/>
        <w:t>of</w:t>
      </w:r>
      <w:r>
        <w:rPr>
          <w:spacing w:val="-13"/>
        </w:rPr>
        <w:t> </w:t>
      </w:r>
      <w:r>
        <w:rPr/>
        <w:t>rule</w:t>
      </w:r>
      <w:r>
        <w:rPr>
          <w:spacing w:val="-13"/>
        </w:rPr>
        <w:t> </w:t>
      </w:r>
      <w:r>
        <w:rPr/>
        <w:t>depends</w:t>
      </w:r>
      <w:r>
        <w:rPr>
          <w:spacing w:val="-13"/>
        </w:rPr>
        <w:t> </w:t>
      </w:r>
      <w:r>
        <w:rPr/>
        <w:t>on</w:t>
      </w:r>
      <w:r>
        <w:rPr>
          <w:spacing w:val="-13"/>
        </w:rPr>
        <w:t> </w:t>
      </w:r>
      <w:r>
        <w:rPr/>
        <w:t>a</w:t>
      </w:r>
      <w:r>
        <w:rPr>
          <w:spacing w:val="-13"/>
        </w:rPr>
        <w:t> </w:t>
      </w:r>
      <w:r>
        <w:rPr/>
        <w:t>decline</w:t>
      </w:r>
      <w:r>
        <w:rPr>
          <w:spacing w:val="-13"/>
        </w:rPr>
        <w:t> </w:t>
      </w:r>
      <w:r>
        <w:rPr/>
        <w:t>of</w:t>
      </w:r>
      <w:r>
        <w:rPr>
          <w:spacing w:val="-14"/>
        </w:rPr>
        <w:t> </w:t>
      </w:r>
      <w:r>
        <w:rPr/>
        <w:t>coercive</w:t>
      </w:r>
      <w:r>
        <w:rPr>
          <w:spacing w:val="-13"/>
        </w:rPr>
        <w:t> </w:t>
      </w:r>
      <w:r>
        <w:rPr/>
        <w:t>control</w:t>
      </w:r>
      <w:r>
        <w:rPr>
          <w:spacing w:val="-13"/>
        </w:rPr>
        <w:t> </w:t>
      </w:r>
      <w:r>
        <w:rPr/>
        <w:t>combined</w:t>
      </w:r>
      <w:r>
        <w:rPr>
          <w:spacing w:val="-13"/>
        </w:rPr>
        <w:t> </w:t>
      </w:r>
      <w:r>
        <w:rPr/>
        <w:t>with increasing reliance on capital and commitment. That shift entails move- ment from repression to toleration and facilitation.</w:t>
      </w:r>
    </w:p>
    <w:p>
      <w:pPr>
        <w:pStyle w:val="BodyText"/>
        <w:spacing w:line="259" w:lineRule="auto"/>
        <w:ind w:left="119" w:right="337" w:firstLine="240"/>
      </w:pPr>
      <w:r>
        <w:rPr/>
        <w:t>Authorities’</w:t>
      </w:r>
      <w:r>
        <w:rPr>
          <w:spacing w:val="-11"/>
        </w:rPr>
        <w:t> </w:t>
      </w:r>
      <w:r>
        <w:rPr/>
        <w:t>choices</w:t>
      </w:r>
      <w:r>
        <w:rPr>
          <w:spacing w:val="-11"/>
        </w:rPr>
        <w:t> </w:t>
      </w:r>
      <w:r>
        <w:rPr/>
        <w:t>of</w:t>
      </w:r>
      <w:r>
        <w:rPr>
          <w:spacing w:val="-11"/>
        </w:rPr>
        <w:t> </w:t>
      </w:r>
      <w:r>
        <w:rPr/>
        <w:t>means</w:t>
      </w:r>
      <w:r>
        <w:rPr>
          <w:spacing w:val="-11"/>
        </w:rPr>
        <w:t> </w:t>
      </w:r>
      <w:r>
        <w:rPr/>
        <w:t>and</w:t>
      </w:r>
      <w:r>
        <w:rPr>
          <w:spacing w:val="-12"/>
        </w:rPr>
        <w:t> </w:t>
      </w:r>
      <w:r>
        <w:rPr/>
        <w:t>modes</w:t>
      </w:r>
      <w:r>
        <w:rPr>
          <w:spacing w:val="-11"/>
        </w:rPr>
        <w:t> </w:t>
      </w:r>
      <w:r>
        <w:rPr/>
        <w:t>obviously</w:t>
      </w:r>
      <w:r>
        <w:rPr>
          <w:spacing w:val="-11"/>
        </w:rPr>
        <w:t> </w:t>
      </w:r>
      <w:r>
        <w:rPr/>
        <w:t>interacted</w:t>
      </w:r>
      <w:r>
        <w:rPr>
          <w:spacing w:val="-11"/>
        </w:rPr>
        <w:t> </w:t>
      </w:r>
      <w:r>
        <w:rPr/>
        <w:t>with</w:t>
      </w:r>
      <w:r>
        <w:rPr>
          <w:spacing w:val="-11"/>
        </w:rPr>
        <w:t> </w:t>
      </w:r>
      <w:r>
        <w:rPr/>
        <w:t>trust networks’ strategies for dealing with authorities; however unequally, the two parties engaged in strategic interaction. Authorities faced with pred- atory trust networks such as pirates and bandits generally chose within a range</w:t>
      </w:r>
      <w:r>
        <w:rPr>
          <w:spacing w:val="-8"/>
        </w:rPr>
        <w:t> </w:t>
      </w:r>
      <w:r>
        <w:rPr/>
        <w:t>running</w:t>
      </w:r>
      <w:r>
        <w:rPr>
          <w:spacing w:val="-8"/>
        </w:rPr>
        <w:t> </w:t>
      </w:r>
      <w:r>
        <w:rPr/>
        <w:t>from</w:t>
      </w:r>
      <w:r>
        <w:rPr>
          <w:spacing w:val="-8"/>
        </w:rPr>
        <w:t> </w:t>
      </w:r>
      <w:r>
        <w:rPr/>
        <w:t>repression</w:t>
      </w:r>
      <w:r>
        <w:rPr>
          <w:spacing w:val="-8"/>
        </w:rPr>
        <w:t> </w:t>
      </w:r>
      <w:r>
        <w:rPr/>
        <w:t>by</w:t>
      </w:r>
      <w:r>
        <w:rPr>
          <w:spacing w:val="-8"/>
        </w:rPr>
        <w:t> </w:t>
      </w:r>
      <w:r>
        <w:rPr/>
        <w:t>coercive</w:t>
      </w:r>
      <w:r>
        <w:rPr>
          <w:spacing w:val="-8"/>
        </w:rPr>
        <w:t> </w:t>
      </w:r>
      <w:r>
        <w:rPr/>
        <w:t>means</w:t>
      </w:r>
      <w:r>
        <w:rPr>
          <w:spacing w:val="-8"/>
        </w:rPr>
        <w:t> </w:t>
      </w:r>
      <w:r>
        <w:rPr/>
        <w:t>(attacking</w:t>
      </w:r>
      <w:r>
        <w:rPr>
          <w:spacing w:val="-8"/>
        </w:rPr>
        <w:t> </w:t>
      </w:r>
      <w:r>
        <w:rPr/>
        <w:t>them</w:t>
      </w:r>
      <w:r>
        <w:rPr>
          <w:spacing w:val="-8"/>
        </w:rPr>
        <w:t> </w:t>
      </w:r>
      <w:r>
        <w:rPr/>
        <w:t>directly) </w:t>
      </w:r>
      <w:r>
        <w:rPr>
          <w:spacing w:val="-2"/>
        </w:rPr>
        <w:t>to</w:t>
      </w:r>
      <w:r>
        <w:rPr>
          <w:spacing w:val="-5"/>
        </w:rPr>
        <w:t> </w:t>
      </w:r>
      <w:r>
        <w:rPr>
          <w:spacing w:val="-2"/>
        </w:rPr>
        <w:t>facilitation</w:t>
      </w:r>
      <w:r>
        <w:rPr>
          <w:spacing w:val="-5"/>
        </w:rPr>
        <w:t> </w:t>
      </w:r>
      <w:r>
        <w:rPr>
          <w:spacing w:val="-2"/>
        </w:rPr>
        <w:t>by</w:t>
      </w:r>
      <w:r>
        <w:rPr>
          <w:spacing w:val="-5"/>
        </w:rPr>
        <w:t> </w:t>
      </w:r>
      <w:r>
        <w:rPr>
          <w:spacing w:val="-2"/>
        </w:rPr>
        <w:t>means</w:t>
      </w:r>
      <w:r>
        <w:rPr>
          <w:spacing w:val="-5"/>
        </w:rPr>
        <w:t> </w:t>
      </w:r>
      <w:r>
        <w:rPr>
          <w:spacing w:val="-2"/>
        </w:rPr>
        <w:t>of</w:t>
      </w:r>
      <w:r>
        <w:rPr>
          <w:spacing w:val="-5"/>
        </w:rPr>
        <w:t> </w:t>
      </w:r>
      <w:r>
        <w:rPr>
          <w:spacing w:val="-2"/>
        </w:rPr>
        <w:t>capital</w:t>
      </w:r>
      <w:r>
        <w:rPr>
          <w:spacing w:val="-5"/>
        </w:rPr>
        <w:t> </w:t>
      </w:r>
      <w:r>
        <w:rPr>
          <w:spacing w:val="-2"/>
        </w:rPr>
        <w:t>(enrolling</w:t>
      </w:r>
      <w:r>
        <w:rPr>
          <w:spacing w:val="-5"/>
        </w:rPr>
        <w:t> </w:t>
      </w:r>
      <w:r>
        <w:rPr>
          <w:spacing w:val="-2"/>
        </w:rPr>
        <w:t>them</w:t>
      </w:r>
      <w:r>
        <w:rPr>
          <w:spacing w:val="-5"/>
        </w:rPr>
        <w:t> </w:t>
      </w:r>
      <w:r>
        <w:rPr>
          <w:spacing w:val="-2"/>
        </w:rPr>
        <w:t>as</w:t>
      </w:r>
      <w:r>
        <w:rPr>
          <w:spacing w:val="-5"/>
        </w:rPr>
        <w:t> </w:t>
      </w:r>
      <w:r>
        <w:rPr>
          <w:spacing w:val="-2"/>
        </w:rPr>
        <w:t>privateers</w:t>
      </w:r>
      <w:r>
        <w:rPr>
          <w:spacing w:val="-5"/>
        </w:rPr>
        <w:t> </w:t>
      </w:r>
      <w:r>
        <w:rPr>
          <w:spacing w:val="-2"/>
        </w:rPr>
        <w:t>or</w:t>
      </w:r>
      <w:r>
        <w:rPr>
          <w:spacing w:val="-5"/>
        </w:rPr>
        <w:t> </w:t>
      </w:r>
      <w:r>
        <w:rPr>
          <w:spacing w:val="-2"/>
        </w:rPr>
        <w:t>mercenar- ies).</w:t>
      </w:r>
      <w:r>
        <w:rPr>
          <w:spacing w:val="-7"/>
        </w:rPr>
        <w:t> </w:t>
      </w:r>
      <w:r>
        <w:rPr>
          <w:spacing w:val="-2"/>
        </w:rPr>
        <w:t>Trade</w:t>
      </w:r>
      <w:r>
        <w:rPr>
          <w:spacing w:val="-7"/>
        </w:rPr>
        <w:t> </w:t>
      </w:r>
      <w:r>
        <w:rPr>
          <w:spacing w:val="-2"/>
        </w:rPr>
        <w:t>diasporas</w:t>
      </w:r>
      <w:r>
        <w:rPr>
          <w:spacing w:val="-7"/>
        </w:rPr>
        <w:t> </w:t>
      </w:r>
      <w:r>
        <w:rPr>
          <w:spacing w:val="-2"/>
        </w:rPr>
        <w:t>faced</w:t>
      </w:r>
      <w:r>
        <w:rPr>
          <w:spacing w:val="-7"/>
        </w:rPr>
        <w:t> </w:t>
      </w:r>
      <w:r>
        <w:rPr>
          <w:spacing w:val="-2"/>
        </w:rPr>
        <w:t>with</w:t>
      </w:r>
      <w:r>
        <w:rPr>
          <w:spacing w:val="-7"/>
        </w:rPr>
        <w:t> </w:t>
      </w:r>
      <w:r>
        <w:rPr>
          <w:spacing w:val="-2"/>
        </w:rPr>
        <w:t>regimes</w:t>
      </w:r>
      <w:r>
        <w:rPr>
          <w:spacing w:val="-7"/>
        </w:rPr>
        <w:t> </w:t>
      </w:r>
      <w:r>
        <w:rPr>
          <w:spacing w:val="-2"/>
        </w:rPr>
        <w:t>that</w:t>
      </w:r>
      <w:r>
        <w:rPr>
          <w:spacing w:val="-7"/>
        </w:rPr>
        <w:t> </w:t>
      </w:r>
      <w:r>
        <w:rPr>
          <w:spacing w:val="-2"/>
        </w:rPr>
        <w:t>stressed</w:t>
      </w:r>
      <w:r>
        <w:rPr>
          <w:spacing w:val="-7"/>
        </w:rPr>
        <w:t> </w:t>
      </w:r>
      <w:r>
        <w:rPr>
          <w:spacing w:val="-2"/>
        </w:rPr>
        <w:t>repression</w:t>
      </w:r>
      <w:r>
        <w:rPr>
          <w:spacing w:val="-7"/>
        </w:rPr>
        <w:t> </w:t>
      </w:r>
      <w:r>
        <w:rPr>
          <w:spacing w:val="-2"/>
        </w:rPr>
        <w:t>by</w:t>
      </w:r>
      <w:r>
        <w:rPr>
          <w:spacing w:val="-7"/>
        </w:rPr>
        <w:t> </w:t>
      </w:r>
      <w:r>
        <w:rPr>
          <w:spacing w:val="-2"/>
        </w:rPr>
        <w:t>coercive </w:t>
      </w:r>
      <w:r>
        <w:rPr/>
        <w:t>means</w:t>
      </w:r>
      <w:r>
        <w:rPr>
          <w:spacing w:val="-14"/>
        </w:rPr>
        <w:t> </w:t>
      </w:r>
      <w:r>
        <w:rPr/>
        <w:t>generally</w:t>
      </w:r>
      <w:r>
        <w:rPr>
          <w:spacing w:val="-13"/>
        </w:rPr>
        <w:t> </w:t>
      </w:r>
      <w:r>
        <w:rPr/>
        <w:t>chose</w:t>
      </w:r>
      <w:r>
        <w:rPr>
          <w:spacing w:val="-13"/>
        </w:rPr>
        <w:t> </w:t>
      </w:r>
      <w:r>
        <w:rPr/>
        <w:t>within</w:t>
      </w:r>
      <w:r>
        <w:rPr>
          <w:spacing w:val="-13"/>
        </w:rPr>
        <w:t> </w:t>
      </w:r>
      <w:r>
        <w:rPr/>
        <w:t>a</w:t>
      </w:r>
      <w:r>
        <w:rPr>
          <w:spacing w:val="-13"/>
        </w:rPr>
        <w:t> </w:t>
      </w:r>
      <w:r>
        <w:rPr/>
        <w:t>range</w:t>
      </w:r>
      <w:r>
        <w:rPr>
          <w:spacing w:val="-13"/>
        </w:rPr>
        <w:t> </w:t>
      </w:r>
      <w:r>
        <w:rPr/>
        <w:t>running</w:t>
      </w:r>
      <w:r>
        <w:rPr>
          <w:spacing w:val="-13"/>
        </w:rPr>
        <w:t> </w:t>
      </w:r>
      <w:r>
        <w:rPr/>
        <w:t>from</w:t>
      </w:r>
      <w:r>
        <w:rPr>
          <w:spacing w:val="-13"/>
        </w:rPr>
        <w:t> </w:t>
      </w:r>
      <w:r>
        <w:rPr/>
        <w:t>dissimulation</w:t>
      </w:r>
      <w:r>
        <w:rPr>
          <w:spacing w:val="-14"/>
        </w:rPr>
        <w:t> </w:t>
      </w:r>
      <w:r>
        <w:rPr/>
        <w:t>by</w:t>
      </w:r>
      <w:r>
        <w:rPr>
          <w:spacing w:val="-13"/>
        </w:rPr>
        <w:t> </w:t>
      </w:r>
      <w:r>
        <w:rPr/>
        <w:t>means of</w:t>
      </w:r>
      <w:r>
        <w:rPr>
          <w:spacing w:val="-13"/>
        </w:rPr>
        <w:t> </w:t>
      </w:r>
      <w:r>
        <w:rPr/>
        <w:t>capital</w:t>
      </w:r>
      <w:r>
        <w:rPr>
          <w:spacing w:val="-13"/>
        </w:rPr>
        <w:t> </w:t>
      </w:r>
      <w:r>
        <w:rPr/>
        <w:t>(bribery)</w:t>
      </w:r>
      <w:r>
        <w:rPr>
          <w:spacing w:val="-13"/>
        </w:rPr>
        <w:t> </w:t>
      </w:r>
      <w:r>
        <w:rPr/>
        <w:t>to</w:t>
      </w:r>
      <w:r>
        <w:rPr>
          <w:spacing w:val="-13"/>
        </w:rPr>
        <w:t> </w:t>
      </w:r>
      <w:r>
        <w:rPr/>
        <w:t>clientage</w:t>
      </w:r>
      <w:r>
        <w:rPr>
          <w:spacing w:val="-13"/>
        </w:rPr>
        <w:t> </w:t>
      </w:r>
      <w:r>
        <w:rPr/>
        <w:t>by</w:t>
      </w:r>
      <w:r>
        <w:rPr>
          <w:spacing w:val="-13"/>
        </w:rPr>
        <w:t> </w:t>
      </w:r>
      <w:r>
        <w:rPr/>
        <w:t>means</w:t>
      </w:r>
      <w:r>
        <w:rPr>
          <w:spacing w:val="-13"/>
        </w:rPr>
        <w:t> </w:t>
      </w:r>
      <w:r>
        <w:rPr/>
        <w:t>of</w:t>
      </w:r>
      <w:r>
        <w:rPr>
          <w:spacing w:val="-13"/>
        </w:rPr>
        <w:t> </w:t>
      </w:r>
      <w:r>
        <w:rPr/>
        <w:t>commitment</w:t>
      </w:r>
      <w:r>
        <w:rPr>
          <w:spacing w:val="-13"/>
        </w:rPr>
        <w:t> </w:t>
      </w:r>
      <w:r>
        <w:rPr/>
        <w:t>(protection</w:t>
      </w:r>
      <w:r>
        <w:rPr>
          <w:spacing w:val="-13"/>
        </w:rPr>
        <w:t> </w:t>
      </w:r>
      <w:r>
        <w:rPr/>
        <w:t>by</w:t>
      </w:r>
      <w:r>
        <w:rPr>
          <w:spacing w:val="-13"/>
        </w:rPr>
        <w:t> </w:t>
      </w:r>
      <w:r>
        <w:rPr/>
        <w:t>kin or</w:t>
      </w:r>
      <w:r>
        <w:rPr>
          <w:spacing w:val="-8"/>
        </w:rPr>
        <w:t> </w:t>
      </w:r>
      <w:r>
        <w:rPr/>
        <w:t>coreligionists).</w:t>
      </w:r>
      <w:r>
        <w:rPr>
          <w:spacing w:val="-8"/>
        </w:rPr>
        <w:t> </w:t>
      </w:r>
      <w:r>
        <w:rPr/>
        <w:t>Hence,</w:t>
      </w:r>
      <w:r>
        <w:rPr>
          <w:spacing w:val="-8"/>
        </w:rPr>
        <w:t> </w:t>
      </w:r>
      <w:r>
        <w:rPr/>
        <w:t>incessant</w:t>
      </w:r>
      <w:r>
        <w:rPr>
          <w:spacing w:val="-8"/>
        </w:rPr>
        <w:t> </w:t>
      </w:r>
      <w:r>
        <w:rPr/>
        <w:t>negotiation</w:t>
      </w:r>
      <w:r>
        <w:rPr>
          <w:spacing w:val="-8"/>
        </w:rPr>
        <w:t> </w:t>
      </w:r>
      <w:r>
        <w:rPr/>
        <w:t>took</w:t>
      </w:r>
      <w:r>
        <w:rPr>
          <w:spacing w:val="-8"/>
        </w:rPr>
        <w:t> </w:t>
      </w:r>
      <w:r>
        <w:rPr/>
        <w:t>place</w:t>
      </w:r>
      <w:r>
        <w:rPr>
          <w:spacing w:val="-8"/>
        </w:rPr>
        <w:t> </w:t>
      </w:r>
      <w:r>
        <w:rPr/>
        <w:t>among</w:t>
      </w:r>
      <w:r>
        <w:rPr>
          <w:spacing w:val="-8"/>
        </w:rPr>
        <w:t> </w:t>
      </w:r>
      <w:r>
        <w:rPr/>
        <w:t>trust</w:t>
      </w:r>
      <w:r>
        <w:rPr>
          <w:spacing w:val="-8"/>
        </w:rPr>
        <w:t> </w:t>
      </w:r>
      <w:r>
        <w:rPr/>
        <w:t>net- works, rulers, and other political actors.</w:t>
      </w:r>
    </w:p>
    <w:p>
      <w:pPr>
        <w:pStyle w:val="BodyText"/>
        <w:spacing w:line="259" w:lineRule="auto"/>
        <w:ind w:left="120" w:right="337" w:firstLine="240"/>
      </w:pPr>
      <w:r>
        <w:rPr/>
        <w:t>These negotiations located particular trust networks in our relation- means</w:t>
      </w:r>
      <w:r>
        <w:rPr>
          <w:spacing w:val="-3"/>
        </w:rPr>
        <w:t> </w:t>
      </w:r>
      <w:r>
        <w:rPr/>
        <w:t>space.</w:t>
      </w:r>
      <w:r>
        <w:rPr>
          <w:spacing w:val="-3"/>
        </w:rPr>
        <w:t> </w:t>
      </w:r>
      <w:r>
        <w:rPr/>
        <w:t>They</w:t>
      </w:r>
      <w:r>
        <w:rPr>
          <w:spacing w:val="-3"/>
        </w:rPr>
        <w:t> </w:t>
      </w:r>
      <w:r>
        <w:rPr/>
        <w:t>differentiated</w:t>
      </w:r>
      <w:r>
        <w:rPr>
          <w:spacing w:val="-3"/>
        </w:rPr>
        <w:t> </w:t>
      </w:r>
      <w:r>
        <w:rPr/>
        <w:t>evasive</w:t>
      </w:r>
      <w:r>
        <w:rPr>
          <w:spacing w:val="-3"/>
        </w:rPr>
        <w:t> </w:t>
      </w:r>
      <w:r>
        <w:rPr/>
        <w:t>conformity,</w:t>
      </w:r>
      <w:r>
        <w:rPr>
          <w:spacing w:val="-3"/>
        </w:rPr>
        <w:t> </w:t>
      </w:r>
      <w:r>
        <w:rPr/>
        <w:t>brokered</w:t>
      </w:r>
      <w:r>
        <w:rPr>
          <w:spacing w:val="-3"/>
        </w:rPr>
        <w:t> </w:t>
      </w:r>
      <w:r>
        <w:rPr/>
        <w:t>autonomy, particularistic ties to rulers, patronage systems, totalitarianism, democ- racy, and theocracy. Thinking about the negotiations brings out similari- ties and dissimilarities in relations of trust networks to public politics. Totalitarianism</w:t>
      </w:r>
      <w:r>
        <w:rPr>
          <w:spacing w:val="24"/>
        </w:rPr>
        <w:t> </w:t>
      </w:r>
      <w:r>
        <w:rPr/>
        <w:t>and</w:t>
      </w:r>
      <w:r>
        <w:rPr>
          <w:spacing w:val="25"/>
        </w:rPr>
        <w:t> </w:t>
      </w:r>
      <w:r>
        <w:rPr/>
        <w:t>theocracy</w:t>
      </w:r>
      <w:r>
        <w:rPr>
          <w:spacing w:val="24"/>
        </w:rPr>
        <w:t> </w:t>
      </w:r>
      <w:r>
        <w:rPr/>
        <w:t>resemble</w:t>
      </w:r>
      <w:r>
        <w:rPr>
          <w:spacing w:val="25"/>
        </w:rPr>
        <w:t> </w:t>
      </w:r>
      <w:r>
        <w:rPr/>
        <w:t>each</w:t>
      </w:r>
      <w:r>
        <w:rPr>
          <w:spacing w:val="24"/>
        </w:rPr>
        <w:t> </w:t>
      </w:r>
      <w:r>
        <w:rPr/>
        <w:t>other</w:t>
      </w:r>
      <w:r>
        <w:rPr>
          <w:spacing w:val="24"/>
        </w:rPr>
        <w:t> </w:t>
      </w:r>
      <w:r>
        <w:rPr/>
        <w:t>greatly,</w:t>
      </w:r>
      <w:r>
        <w:rPr>
          <w:spacing w:val="25"/>
        </w:rPr>
        <w:t> </w:t>
      </w:r>
      <w:r>
        <w:rPr/>
        <w:t>in</w:t>
      </w:r>
      <w:r>
        <w:rPr>
          <w:spacing w:val="24"/>
        </w:rPr>
        <w:t> </w:t>
      </w:r>
      <w:r>
        <w:rPr/>
        <w:t>this</w:t>
      </w:r>
      <w:r>
        <w:rPr>
          <w:spacing w:val="25"/>
        </w:rPr>
        <w:t> </w:t>
      </w:r>
      <w:r>
        <w:rPr>
          <w:spacing w:val="-2"/>
        </w:rPr>
        <w:t>view,</w:t>
      </w:r>
    </w:p>
    <w:p>
      <w:pPr>
        <w:pStyle w:val="BodyText"/>
        <w:jc w:val="left"/>
        <w:rPr>
          <w:sz w:val="16"/>
        </w:rPr>
      </w:pPr>
    </w:p>
    <w:p>
      <w:pPr>
        <w:pStyle w:val="BodyText"/>
        <w:spacing w:before="123"/>
        <w:jc w:val="left"/>
        <w:rPr>
          <w:sz w:val="16"/>
        </w:rPr>
      </w:pPr>
    </w:p>
    <w:p>
      <w:pPr>
        <w:spacing w:line="249" w:lineRule="auto" w:before="0"/>
        <w:ind w:left="507" w:right="5010" w:firstLine="0"/>
        <w:jc w:val="left"/>
        <w:rPr>
          <w:rFonts w:ascii="Arial"/>
          <w:sz w:val="16"/>
        </w:rPr>
      </w:pPr>
      <w:r>
        <w:rPr/>
        <mc:AlternateContent>
          <mc:Choice Requires="wps">
            <w:drawing>
              <wp:anchor distT="0" distB="0" distL="0" distR="0" allowOverlap="1" layoutInCell="1" locked="0" behindDoc="0" simplePos="0" relativeHeight="15747072">
                <wp:simplePos x="0" y="0"/>
                <wp:positionH relativeFrom="page">
                  <wp:posOffset>1444091</wp:posOffset>
                </wp:positionH>
                <wp:positionV relativeFrom="paragraph">
                  <wp:posOffset>152668</wp:posOffset>
                </wp:positionV>
                <wp:extent cx="3009900" cy="155194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3009900" cy="1551940"/>
                          <a:chExt cx="3009900" cy="1551940"/>
                        </a:xfrm>
                      </wpg:grpSpPr>
                      <wps:wsp>
                        <wps:cNvPr id="185" name="Graphic 185"/>
                        <wps:cNvSpPr/>
                        <wps:spPr>
                          <a:xfrm>
                            <a:off x="38049" y="225964"/>
                            <a:ext cx="2548255" cy="1295400"/>
                          </a:xfrm>
                          <a:custGeom>
                            <a:avLst/>
                            <a:gdLst/>
                            <a:ahLst/>
                            <a:cxnLst/>
                            <a:rect l="l" t="t" r="r" b="b"/>
                            <a:pathLst>
                              <a:path w="2548255" h="1295400">
                                <a:moveTo>
                                  <a:pt x="2548255" y="0"/>
                                </a:moveTo>
                                <a:lnTo>
                                  <a:pt x="0" y="1295374"/>
                                </a:lnTo>
                              </a:path>
                            </a:pathLst>
                          </a:custGeom>
                          <a:ln w="9525">
                            <a:solidFill>
                              <a:srgbClr val="000000"/>
                            </a:solidFill>
                            <a:prstDash val="solid"/>
                          </a:ln>
                        </wps:spPr>
                        <wps:bodyPr wrap="square" lIns="0" tIns="0" rIns="0" bIns="0" rtlCol="0">
                          <a:prstTxWarp prst="textNoShape">
                            <a:avLst/>
                          </a:prstTxWarp>
                          <a:noAutofit/>
                        </wps:bodyPr>
                      </wps:wsp>
                      <wps:wsp>
                        <wps:cNvPr id="186" name="Graphic 186"/>
                        <wps:cNvSpPr/>
                        <wps:spPr>
                          <a:xfrm>
                            <a:off x="2552395" y="189923"/>
                            <a:ext cx="95250" cy="85090"/>
                          </a:xfrm>
                          <a:custGeom>
                            <a:avLst/>
                            <a:gdLst/>
                            <a:ahLst/>
                            <a:cxnLst/>
                            <a:rect l="l" t="t" r="r" b="b"/>
                            <a:pathLst>
                              <a:path w="95250" h="85090">
                                <a:moveTo>
                                  <a:pt x="0" y="0"/>
                                </a:moveTo>
                                <a:lnTo>
                                  <a:pt x="43053" y="84683"/>
                                </a:lnTo>
                                <a:lnTo>
                                  <a:pt x="94843" y="5067"/>
                                </a:lnTo>
                                <a:lnTo>
                                  <a:pt x="0" y="0"/>
                                </a:lnTo>
                                <a:close/>
                              </a:path>
                            </a:pathLst>
                          </a:custGeom>
                          <a:solidFill>
                            <a:srgbClr val="000000"/>
                          </a:solidFill>
                        </wps:spPr>
                        <wps:bodyPr wrap="square" lIns="0" tIns="0" rIns="0" bIns="0" rtlCol="0">
                          <a:prstTxWarp prst="textNoShape">
                            <a:avLst/>
                          </a:prstTxWarp>
                          <a:noAutofit/>
                        </wps:bodyPr>
                      </wps:wsp>
                      <wps:wsp>
                        <wps:cNvPr id="187" name="Textbox 187"/>
                        <wps:cNvSpPr txBox="1"/>
                        <wps:spPr>
                          <a:xfrm>
                            <a:off x="4762" y="4762"/>
                            <a:ext cx="3000375" cy="1542415"/>
                          </a:xfrm>
                          <a:prstGeom prst="rect">
                            <a:avLst/>
                          </a:prstGeom>
                          <a:ln w="9525">
                            <a:solidFill>
                              <a:srgbClr val="000000"/>
                            </a:solidFill>
                            <a:prstDash val="solid"/>
                          </a:ln>
                        </wps:spPr>
                        <wps:txbx>
                          <w:txbxContent>
                            <w:p>
                              <w:pPr>
                                <w:spacing w:before="61"/>
                                <w:ind w:left="0" w:right="119" w:firstLine="0"/>
                                <w:jc w:val="right"/>
                                <w:rPr>
                                  <w:rFonts w:ascii="Arial"/>
                                  <w:sz w:val="16"/>
                                </w:rPr>
                              </w:pPr>
                              <w:r>
                                <w:rPr>
                                  <w:rFonts w:ascii="Arial"/>
                                  <w:sz w:val="16"/>
                                </w:rPr>
                                <w:t>Stable</w:t>
                              </w:r>
                              <w:r>
                                <w:rPr>
                                  <w:rFonts w:ascii="Arial"/>
                                  <w:spacing w:val="-9"/>
                                  <w:sz w:val="16"/>
                                </w:rPr>
                                <w:t> </w:t>
                              </w:r>
                              <w:r>
                                <w:rPr>
                                  <w:rFonts w:ascii="Arial"/>
                                  <w:spacing w:val="-2"/>
                                  <w:sz w:val="16"/>
                                </w:rPr>
                                <w:t>Integration</w:t>
                              </w:r>
                            </w:p>
                          </w:txbxContent>
                        </wps:txbx>
                        <wps:bodyPr wrap="square" lIns="0" tIns="0" rIns="0" bIns="0" rtlCol="0">
                          <a:noAutofit/>
                        </wps:bodyPr>
                      </wps:wsp>
                    </wpg:wgp>
                  </a:graphicData>
                </a:graphic>
              </wp:anchor>
            </w:drawing>
          </mc:Choice>
          <mc:Fallback>
            <w:pict>
              <v:group style="position:absolute;margin-left:113.708pt;margin-top:12.021166pt;width:237pt;height:122.2pt;mso-position-horizontal-relative:page;mso-position-vertical-relative:paragraph;z-index:15747072" id="docshapegroup118" coordorigin="2274,240" coordsize="4740,2444">
                <v:line style="position:absolute" from="6347,596" to="2334,2636" stroked="true" strokeweight=".75pt" strokecolor="#000000">
                  <v:stroke dashstyle="solid"/>
                </v:line>
                <v:shape style="position:absolute;left:6293;top:539;width:150;height:134" id="docshape119" coordorigin="6294,540" coordsize="150,134" path="m6294,540l6361,673,6443,547,6294,540xe" filled="true" fillcolor="#000000" stroked="false">
                  <v:path arrowok="t"/>
                  <v:fill type="solid"/>
                </v:shape>
                <v:shape style="position:absolute;left:2281;top:247;width:4725;height:2429" type="#_x0000_t202" id="docshape120" filled="false" stroked="true" strokeweight=".75pt" strokecolor="#000000">
                  <v:textbox inset="0,0,0,0">
                    <w:txbxContent>
                      <w:p>
                        <w:pPr>
                          <w:spacing w:before="61"/>
                          <w:ind w:left="0" w:right="119" w:firstLine="0"/>
                          <w:jc w:val="right"/>
                          <w:rPr>
                            <w:rFonts w:ascii="Arial"/>
                            <w:sz w:val="16"/>
                          </w:rPr>
                        </w:pPr>
                        <w:r>
                          <w:rPr>
                            <w:rFonts w:ascii="Arial"/>
                            <w:sz w:val="16"/>
                          </w:rPr>
                          <w:t>Stable</w:t>
                        </w:r>
                        <w:r>
                          <w:rPr>
                            <w:rFonts w:ascii="Arial"/>
                            <w:spacing w:val="-9"/>
                            <w:sz w:val="16"/>
                          </w:rPr>
                          <w:t> </w:t>
                        </w:r>
                        <w:r>
                          <w:rPr>
                            <w:rFonts w:ascii="Arial"/>
                            <w:spacing w:val="-2"/>
                            <w:sz w:val="16"/>
                          </w:rPr>
                          <w:t>Integration</w:t>
                        </w:r>
                      </w:p>
                    </w:txbxContent>
                  </v:textbox>
                  <v:stroke dashstyle="solid"/>
                  <w10:wrap type="none"/>
                </v:shape>
                <w10:wrap type="none"/>
              </v:group>
            </w:pict>
          </mc:Fallback>
        </mc:AlternateContent>
      </w:r>
      <w:r>
        <w:rPr>
          <w:rFonts w:ascii="Arial"/>
          <w:spacing w:val="-4"/>
          <w:sz w:val="16"/>
        </w:rPr>
        <w:t>MODE</w:t>
      </w:r>
      <w:r>
        <w:rPr>
          <w:rFonts w:ascii="Arial"/>
          <w:spacing w:val="-13"/>
          <w:sz w:val="16"/>
        </w:rPr>
        <w:t> </w:t>
      </w:r>
      <w:r>
        <w:rPr>
          <w:rFonts w:ascii="Arial"/>
          <w:spacing w:val="-4"/>
          <w:sz w:val="16"/>
        </w:rPr>
        <w:t>OF </w:t>
      </w:r>
      <w:r>
        <w:rPr>
          <w:rFonts w:ascii="Arial"/>
          <w:spacing w:val="-2"/>
          <w:w w:val="90"/>
          <w:sz w:val="16"/>
        </w:rPr>
        <w:t>CONTROL</w:t>
      </w:r>
    </w:p>
    <w:p>
      <w:pPr>
        <w:spacing w:before="120"/>
        <w:ind w:left="463" w:right="0" w:firstLine="0"/>
        <w:jc w:val="left"/>
        <w:rPr>
          <w:rFonts w:ascii="Arial"/>
          <w:sz w:val="16"/>
        </w:rPr>
      </w:pPr>
      <w:r>
        <w:rPr>
          <w:rFonts w:ascii="Arial"/>
          <w:spacing w:val="-2"/>
          <w:w w:val="105"/>
          <w:sz w:val="16"/>
        </w:rPr>
        <w:t>Facilitation</w:t>
      </w:r>
    </w:p>
    <w:p>
      <w:pPr>
        <w:pStyle w:val="BodyText"/>
        <w:jc w:val="left"/>
        <w:rPr>
          <w:rFonts w:ascii="Arial"/>
          <w:sz w:val="16"/>
        </w:rPr>
      </w:pPr>
    </w:p>
    <w:p>
      <w:pPr>
        <w:pStyle w:val="BodyText"/>
        <w:jc w:val="left"/>
        <w:rPr>
          <w:rFonts w:ascii="Arial"/>
          <w:sz w:val="16"/>
        </w:rPr>
      </w:pPr>
    </w:p>
    <w:p>
      <w:pPr>
        <w:pStyle w:val="BodyText"/>
        <w:jc w:val="left"/>
        <w:rPr>
          <w:rFonts w:ascii="Arial"/>
          <w:sz w:val="16"/>
        </w:rPr>
      </w:pPr>
    </w:p>
    <w:p>
      <w:pPr>
        <w:pStyle w:val="BodyText"/>
        <w:spacing w:before="36"/>
        <w:jc w:val="left"/>
        <w:rPr>
          <w:rFonts w:ascii="Arial"/>
          <w:sz w:val="16"/>
        </w:rPr>
      </w:pPr>
    </w:p>
    <w:p>
      <w:pPr>
        <w:spacing w:before="0"/>
        <w:ind w:left="530" w:right="0" w:firstLine="0"/>
        <w:jc w:val="left"/>
        <w:rPr>
          <w:rFonts w:ascii="Arial"/>
          <w:sz w:val="16"/>
        </w:rPr>
      </w:pPr>
      <w:r>
        <w:rPr>
          <w:rFonts w:ascii="Arial"/>
          <w:spacing w:val="-2"/>
          <w:sz w:val="16"/>
        </w:rPr>
        <w:t>Toleration</w:t>
      </w:r>
    </w:p>
    <w:p>
      <w:pPr>
        <w:pStyle w:val="BodyText"/>
        <w:jc w:val="left"/>
        <w:rPr>
          <w:rFonts w:ascii="Arial"/>
          <w:sz w:val="20"/>
        </w:rPr>
      </w:pPr>
    </w:p>
    <w:p>
      <w:pPr>
        <w:pStyle w:val="BodyText"/>
        <w:spacing w:before="221"/>
        <w:jc w:val="left"/>
        <w:rPr>
          <w:rFonts w:ascii="Arial"/>
          <w:sz w:val="20"/>
        </w:rPr>
      </w:pPr>
    </w:p>
    <w:p>
      <w:pPr>
        <w:spacing w:after="0"/>
        <w:jc w:val="left"/>
        <w:rPr>
          <w:rFonts w:ascii="Arial"/>
          <w:sz w:val="20"/>
        </w:rPr>
        <w:sectPr>
          <w:pgSz w:w="8640" w:h="12960"/>
          <w:pgMar w:header="841" w:footer="0" w:top="1060" w:bottom="280" w:left="960" w:right="960"/>
        </w:sectPr>
      </w:pPr>
    </w:p>
    <w:p>
      <w:pPr>
        <w:spacing w:before="98"/>
        <w:ind w:left="446" w:right="0" w:firstLine="0"/>
        <w:jc w:val="left"/>
        <w:rPr>
          <w:rFonts w:ascii="Arial"/>
          <w:sz w:val="16"/>
        </w:rPr>
      </w:pPr>
      <w:r>
        <w:rPr>
          <w:rFonts w:ascii="Arial"/>
          <w:spacing w:val="-2"/>
          <w:sz w:val="16"/>
        </w:rPr>
        <w:t>Repression</w:t>
      </w:r>
    </w:p>
    <w:p>
      <w:pPr>
        <w:spacing w:line="240" w:lineRule="auto" w:before="35"/>
        <w:rPr>
          <w:rFonts w:ascii="Arial"/>
          <w:sz w:val="16"/>
        </w:rPr>
      </w:pPr>
      <w:r>
        <w:rPr/>
        <w:br w:type="column"/>
      </w:r>
      <w:r>
        <w:rPr>
          <w:rFonts w:ascii="Arial"/>
          <w:sz w:val="16"/>
        </w:rPr>
      </w:r>
    </w:p>
    <w:p>
      <w:pPr>
        <w:tabs>
          <w:tab w:pos="2341" w:val="left" w:leader="none"/>
          <w:tab w:pos="3778" w:val="left" w:leader="none"/>
        </w:tabs>
        <w:spacing w:line="370" w:lineRule="atLeast" w:before="0"/>
        <w:ind w:left="1625" w:right="724" w:hanging="1207"/>
        <w:jc w:val="left"/>
        <w:rPr>
          <w:rFonts w:ascii="Arial"/>
          <w:sz w:val="16"/>
        </w:rPr>
      </w:pPr>
      <w:r>
        <w:rPr>
          <w:rFonts w:ascii="Arial"/>
          <w:spacing w:val="-2"/>
          <w:sz w:val="16"/>
        </w:rPr>
        <w:t>Coercion</w:t>
      </w:r>
      <w:r>
        <w:rPr>
          <w:rFonts w:ascii="Arial"/>
          <w:sz w:val="16"/>
        </w:rPr>
        <w:tab/>
        <w:tab/>
      </w:r>
      <w:r>
        <w:rPr>
          <w:rFonts w:ascii="Arial"/>
          <w:spacing w:val="-2"/>
          <w:sz w:val="16"/>
        </w:rPr>
        <w:t>Capital</w:t>
      </w:r>
      <w:r>
        <w:rPr>
          <w:rFonts w:ascii="Arial"/>
          <w:sz w:val="16"/>
        </w:rPr>
        <w:tab/>
      </w:r>
      <w:r>
        <w:rPr>
          <w:rFonts w:ascii="Arial"/>
          <w:spacing w:val="-2"/>
          <w:sz w:val="16"/>
        </w:rPr>
        <w:t>Commitment </w:t>
      </w:r>
      <w:r>
        <w:rPr>
          <w:rFonts w:ascii="Arial"/>
          <w:sz w:val="16"/>
        </w:rPr>
        <w:t>MEANS</w:t>
      </w:r>
      <w:r>
        <w:rPr>
          <w:rFonts w:ascii="Arial"/>
          <w:spacing w:val="-2"/>
          <w:sz w:val="16"/>
        </w:rPr>
        <w:t> </w:t>
      </w:r>
      <w:r>
        <w:rPr>
          <w:rFonts w:ascii="Arial"/>
          <w:sz w:val="16"/>
        </w:rPr>
        <w:t>OF</w:t>
      </w:r>
      <w:r>
        <w:rPr>
          <w:rFonts w:ascii="Arial"/>
          <w:spacing w:val="-2"/>
          <w:sz w:val="16"/>
        </w:rPr>
        <w:t> </w:t>
      </w:r>
      <w:r>
        <w:rPr>
          <w:rFonts w:ascii="Arial"/>
          <w:sz w:val="16"/>
        </w:rPr>
        <w:t>CONTROL</w:t>
      </w:r>
    </w:p>
    <w:p>
      <w:pPr>
        <w:spacing w:after="0" w:line="370" w:lineRule="atLeast"/>
        <w:jc w:val="left"/>
        <w:rPr>
          <w:rFonts w:ascii="Arial"/>
          <w:sz w:val="16"/>
        </w:rPr>
        <w:sectPr>
          <w:type w:val="continuous"/>
          <w:pgSz w:w="8640" w:h="12960"/>
          <w:pgMar w:header="841" w:footer="0" w:top="1480" w:bottom="280" w:left="960" w:right="960"/>
          <w:cols w:num="2" w:equalWidth="0">
            <w:col w:w="1252" w:space="40"/>
            <w:col w:w="5428"/>
          </w:cols>
        </w:sectPr>
      </w:pPr>
    </w:p>
    <w:p>
      <w:pPr>
        <w:spacing w:before="104"/>
        <w:ind w:left="120" w:right="0" w:firstLine="0"/>
        <w:jc w:val="left"/>
        <w:rPr>
          <w:rFonts w:ascii="Avenir Book"/>
          <w:sz w:val="18"/>
        </w:rPr>
      </w:pPr>
      <w:r>
        <w:rPr>
          <w:rFonts w:ascii="Avenir"/>
          <w:sz w:val="18"/>
        </w:rPr>
        <w:t>Figure</w:t>
      </w:r>
      <w:r>
        <w:rPr>
          <w:rFonts w:ascii="Avenir"/>
          <w:spacing w:val="2"/>
          <w:sz w:val="18"/>
        </w:rPr>
        <w:t> </w:t>
      </w:r>
      <w:r>
        <w:rPr>
          <w:rFonts w:ascii="Avenir"/>
          <w:sz w:val="18"/>
        </w:rPr>
        <w:t>20.1</w:t>
      </w:r>
      <w:r>
        <w:rPr>
          <w:rFonts w:ascii="Avenir"/>
          <w:spacing w:val="44"/>
          <w:sz w:val="18"/>
        </w:rPr>
        <w:t> </w:t>
      </w:r>
      <w:r>
        <w:rPr>
          <w:rFonts w:ascii="Avenir Book"/>
          <w:sz w:val="18"/>
        </w:rPr>
        <w:t>Top-Down</w:t>
      </w:r>
      <w:r>
        <w:rPr>
          <w:rFonts w:ascii="Avenir Book"/>
          <w:spacing w:val="3"/>
          <w:sz w:val="18"/>
        </w:rPr>
        <w:t> </w:t>
      </w:r>
      <w:r>
        <w:rPr>
          <w:rFonts w:ascii="Avenir Book"/>
          <w:sz w:val="18"/>
        </w:rPr>
        <w:t>Approaches</w:t>
      </w:r>
      <w:r>
        <w:rPr>
          <w:rFonts w:ascii="Avenir Book"/>
          <w:spacing w:val="3"/>
          <w:sz w:val="18"/>
        </w:rPr>
        <w:t> </w:t>
      </w:r>
      <w:r>
        <w:rPr>
          <w:rFonts w:ascii="Avenir Book"/>
          <w:sz w:val="18"/>
        </w:rPr>
        <w:t>of</w:t>
      </w:r>
      <w:r>
        <w:rPr>
          <w:rFonts w:ascii="Avenir Book"/>
          <w:spacing w:val="2"/>
          <w:sz w:val="18"/>
        </w:rPr>
        <w:t> </w:t>
      </w:r>
      <w:r>
        <w:rPr>
          <w:rFonts w:ascii="Avenir Book"/>
          <w:sz w:val="18"/>
        </w:rPr>
        <w:t>Rulers</w:t>
      </w:r>
      <w:r>
        <w:rPr>
          <w:rFonts w:ascii="Avenir Book"/>
          <w:spacing w:val="3"/>
          <w:sz w:val="18"/>
        </w:rPr>
        <w:t> </w:t>
      </w:r>
      <w:r>
        <w:rPr>
          <w:rFonts w:ascii="Avenir Book"/>
          <w:sz w:val="18"/>
        </w:rPr>
        <w:t>to</w:t>
      </w:r>
      <w:r>
        <w:rPr>
          <w:rFonts w:ascii="Avenir Book"/>
          <w:spacing w:val="3"/>
          <w:sz w:val="18"/>
        </w:rPr>
        <w:t> </w:t>
      </w:r>
      <w:r>
        <w:rPr>
          <w:rFonts w:ascii="Avenir Book"/>
          <w:sz w:val="18"/>
        </w:rPr>
        <w:t>Trust</w:t>
      </w:r>
      <w:r>
        <w:rPr>
          <w:rFonts w:ascii="Avenir Book"/>
          <w:spacing w:val="3"/>
          <w:sz w:val="18"/>
        </w:rPr>
        <w:t> </w:t>
      </w:r>
      <w:r>
        <w:rPr>
          <w:rFonts w:ascii="Avenir Book"/>
          <w:spacing w:val="-2"/>
          <w:sz w:val="18"/>
        </w:rPr>
        <w:t>Networks</w:t>
      </w:r>
    </w:p>
    <w:p>
      <w:pPr>
        <w:spacing w:after="0"/>
        <w:jc w:val="left"/>
        <w:rPr>
          <w:rFonts w:ascii="Avenir Book"/>
          <w:sz w:val="18"/>
        </w:rPr>
        <w:sectPr>
          <w:type w:val="continuous"/>
          <w:pgSz w:w="8640" w:h="12960"/>
          <w:pgMar w:header="841" w:footer="0" w:top="1480" w:bottom="280" w:left="960" w:right="960"/>
        </w:sectPr>
      </w:pPr>
    </w:p>
    <w:p>
      <w:pPr>
        <w:pStyle w:val="BodyText"/>
        <w:spacing w:before="35"/>
        <w:jc w:val="left"/>
        <w:rPr>
          <w:rFonts w:ascii="Avenir Book"/>
        </w:rPr>
      </w:pPr>
    </w:p>
    <w:p>
      <w:pPr>
        <w:pStyle w:val="BodyText"/>
        <w:spacing w:line="259" w:lineRule="auto"/>
        <w:ind w:left="340" w:right="117"/>
      </w:pPr>
      <w:bookmarkStart w:name="_bookmark308" w:id="344"/>
      <w:bookmarkEnd w:id="344"/>
      <w:r>
        <w:rPr/>
      </w:r>
      <w:r>
        <w:rPr/>
        <w:t>except that theocracy substitutes the commitment of common religious membership</w:t>
      </w:r>
      <w:r>
        <w:rPr>
          <w:spacing w:val="-1"/>
        </w:rPr>
        <w:t> </w:t>
      </w:r>
      <w:r>
        <w:rPr/>
        <w:t>for</w:t>
      </w:r>
      <w:r>
        <w:rPr>
          <w:spacing w:val="-1"/>
        </w:rPr>
        <w:t> </w:t>
      </w:r>
      <w:r>
        <w:rPr/>
        <w:t>totalitarian</w:t>
      </w:r>
      <w:r>
        <w:rPr>
          <w:spacing w:val="-1"/>
        </w:rPr>
        <w:t> </w:t>
      </w:r>
      <w:r>
        <w:rPr/>
        <w:t>coercion.</w:t>
      </w:r>
      <w:r>
        <w:rPr>
          <w:spacing w:val="-1"/>
        </w:rPr>
        <w:t> </w:t>
      </w:r>
      <w:r>
        <w:rPr/>
        <w:t>Brokered</w:t>
      </w:r>
      <w:r>
        <w:rPr>
          <w:spacing w:val="-1"/>
        </w:rPr>
        <w:t> </w:t>
      </w:r>
      <w:r>
        <w:rPr/>
        <w:t>autonomy</w:t>
      </w:r>
      <w:r>
        <w:rPr>
          <w:spacing w:val="-1"/>
        </w:rPr>
        <w:t> </w:t>
      </w:r>
      <w:r>
        <w:rPr/>
        <w:t>resembles</w:t>
      </w:r>
      <w:r>
        <w:rPr>
          <w:spacing w:val="-1"/>
        </w:rPr>
        <w:t> </w:t>
      </w:r>
      <w:r>
        <w:rPr/>
        <w:t>other patronage</w:t>
      </w:r>
      <w:r>
        <w:rPr>
          <w:spacing w:val="-2"/>
        </w:rPr>
        <w:t> </w:t>
      </w:r>
      <w:r>
        <w:rPr/>
        <w:t>systems,</w:t>
      </w:r>
      <w:r>
        <w:rPr>
          <w:spacing w:val="-2"/>
        </w:rPr>
        <w:t> </w:t>
      </w:r>
      <w:r>
        <w:rPr/>
        <w:t>except</w:t>
      </w:r>
      <w:r>
        <w:rPr>
          <w:spacing w:val="-2"/>
        </w:rPr>
        <w:t> </w:t>
      </w:r>
      <w:r>
        <w:rPr/>
        <w:t>that</w:t>
      </w:r>
      <w:r>
        <w:rPr>
          <w:spacing w:val="-2"/>
        </w:rPr>
        <w:t> </w:t>
      </w:r>
      <w:r>
        <w:rPr/>
        <w:t>it</w:t>
      </w:r>
      <w:r>
        <w:rPr>
          <w:spacing w:val="-2"/>
        </w:rPr>
        <w:t> </w:t>
      </w:r>
      <w:r>
        <w:rPr/>
        <w:t>involves</w:t>
      </w:r>
      <w:r>
        <w:rPr>
          <w:spacing w:val="-2"/>
        </w:rPr>
        <w:t> </w:t>
      </w:r>
      <w:r>
        <w:rPr/>
        <w:t>the</w:t>
      </w:r>
      <w:r>
        <w:rPr>
          <w:spacing w:val="-2"/>
        </w:rPr>
        <w:t> </w:t>
      </w:r>
      <w:r>
        <w:rPr/>
        <w:t>explicit</w:t>
      </w:r>
      <w:r>
        <w:rPr>
          <w:spacing w:val="-2"/>
        </w:rPr>
        <w:t> </w:t>
      </w:r>
      <w:r>
        <w:rPr/>
        <w:t>recognition</w:t>
      </w:r>
      <w:r>
        <w:rPr>
          <w:spacing w:val="-2"/>
        </w:rPr>
        <w:t> </w:t>
      </w:r>
      <w:r>
        <w:rPr/>
        <w:t>of</w:t>
      </w:r>
      <w:r>
        <w:rPr>
          <w:spacing w:val="-2"/>
        </w:rPr>
        <w:t> </w:t>
      </w:r>
      <w:r>
        <w:rPr/>
        <w:t>a</w:t>
      </w:r>
      <w:r>
        <w:rPr>
          <w:spacing w:val="-2"/>
        </w:rPr>
        <w:t> </w:t>
      </w:r>
      <w:r>
        <w:rPr/>
        <w:t>dis- tinctive community and its representation. Evasive conformity and partic- ularistic ties to rulers likewise operate in similar fashions, except that in evasive conformity the tie between ruler and trust network remains nego- tiated and contingent. Democracy differs from the rest, since all three of its ties—trust network to ruler, trust network to intermediary, and ruler to intermediary—work</w:t>
      </w:r>
      <w:r>
        <w:rPr>
          <w:spacing w:val="-12"/>
        </w:rPr>
        <w:t> </w:t>
      </w:r>
      <w:r>
        <w:rPr/>
        <w:t>via</w:t>
      </w:r>
      <w:r>
        <w:rPr>
          <w:spacing w:val="-12"/>
        </w:rPr>
        <w:t> </w:t>
      </w:r>
      <w:r>
        <w:rPr/>
        <w:t>negotiation</w:t>
      </w:r>
      <w:r>
        <w:rPr>
          <w:spacing w:val="-12"/>
        </w:rPr>
        <w:t> </w:t>
      </w:r>
      <w:r>
        <w:rPr/>
        <w:t>and</w:t>
      </w:r>
      <w:r>
        <w:rPr>
          <w:spacing w:val="-12"/>
        </w:rPr>
        <w:t> </w:t>
      </w:r>
      <w:r>
        <w:rPr/>
        <w:t>contingency.</w:t>
      </w:r>
      <w:r>
        <w:rPr>
          <w:spacing w:val="-12"/>
        </w:rPr>
        <w:t> </w:t>
      </w:r>
      <w:r>
        <w:rPr/>
        <w:t>In</w:t>
      </w:r>
      <w:r>
        <w:rPr>
          <w:spacing w:val="-12"/>
        </w:rPr>
        <w:t> </w:t>
      </w:r>
      <w:r>
        <w:rPr/>
        <w:t>that</w:t>
      </w:r>
      <w:r>
        <w:rPr>
          <w:spacing w:val="-12"/>
        </w:rPr>
        <w:t> </w:t>
      </w:r>
      <w:r>
        <w:rPr/>
        <w:t>regard,</w:t>
      </w:r>
      <w:r>
        <w:rPr>
          <w:spacing w:val="-12"/>
        </w:rPr>
        <w:t> </w:t>
      </w:r>
      <w:r>
        <w:rPr/>
        <w:t>we</w:t>
      </w:r>
      <w:r>
        <w:rPr>
          <w:spacing w:val="-12"/>
        </w:rPr>
        <w:t> </w:t>
      </w:r>
      <w:r>
        <w:rPr/>
        <w:t>re- turn</w:t>
      </w:r>
      <w:r>
        <w:rPr>
          <w:spacing w:val="-3"/>
        </w:rPr>
        <w:t> </w:t>
      </w:r>
      <w:r>
        <w:rPr/>
        <w:t>to</w:t>
      </w:r>
      <w:r>
        <w:rPr>
          <w:spacing w:val="-3"/>
        </w:rPr>
        <w:t> </w:t>
      </w:r>
      <w:r>
        <w:rPr/>
        <w:t>Margaret</w:t>
      </w:r>
      <w:r>
        <w:rPr>
          <w:spacing w:val="-3"/>
        </w:rPr>
        <w:t> </w:t>
      </w:r>
      <w:r>
        <w:rPr/>
        <w:t>Levi’s</w:t>
      </w:r>
      <w:r>
        <w:rPr>
          <w:spacing w:val="-3"/>
        </w:rPr>
        <w:t> </w:t>
      </w:r>
      <w:r>
        <w:rPr/>
        <w:t>insight</w:t>
      </w:r>
      <w:r>
        <w:rPr>
          <w:spacing w:val="-3"/>
        </w:rPr>
        <w:t> </w:t>
      </w:r>
      <w:r>
        <w:rPr/>
        <w:t>concerning</w:t>
      </w:r>
      <w:r>
        <w:rPr>
          <w:spacing w:val="-3"/>
        </w:rPr>
        <w:t> </w:t>
      </w:r>
      <w:r>
        <w:rPr/>
        <w:t>contingent</w:t>
      </w:r>
      <w:r>
        <w:rPr>
          <w:spacing w:val="-3"/>
        </w:rPr>
        <w:t> </w:t>
      </w:r>
      <w:r>
        <w:rPr/>
        <w:t>consent</w:t>
      </w:r>
      <w:r>
        <w:rPr>
          <w:spacing w:val="-3"/>
        </w:rPr>
        <w:t> </w:t>
      </w:r>
      <w:r>
        <w:rPr/>
        <w:t>(Levi</w:t>
      </w:r>
      <w:r>
        <w:rPr>
          <w:spacing w:val="-3"/>
        </w:rPr>
        <w:t> </w:t>
      </w:r>
      <w:r>
        <w:rPr/>
        <w:t>1997: </w:t>
      </w:r>
      <w:r>
        <w:rPr>
          <w:spacing w:val="-2"/>
        </w:rPr>
        <w:t>21).</w:t>
      </w:r>
      <w:r>
        <w:rPr>
          <w:spacing w:val="-9"/>
        </w:rPr>
        <w:t> </w:t>
      </w:r>
      <w:r>
        <w:rPr>
          <w:spacing w:val="-2"/>
        </w:rPr>
        <w:t>Democracy</w:t>
      </w:r>
      <w:r>
        <w:rPr>
          <w:spacing w:val="-9"/>
        </w:rPr>
        <w:t> </w:t>
      </w:r>
      <w:r>
        <w:rPr>
          <w:spacing w:val="-2"/>
        </w:rPr>
        <w:t>entails</w:t>
      </w:r>
      <w:r>
        <w:rPr>
          <w:spacing w:val="-9"/>
        </w:rPr>
        <w:t> </w:t>
      </w:r>
      <w:r>
        <w:rPr>
          <w:spacing w:val="-2"/>
        </w:rPr>
        <w:t>contingent</w:t>
      </w:r>
      <w:r>
        <w:rPr>
          <w:spacing w:val="-9"/>
        </w:rPr>
        <w:t> </w:t>
      </w:r>
      <w:r>
        <w:rPr>
          <w:spacing w:val="-2"/>
        </w:rPr>
        <w:t>consent</w:t>
      </w:r>
      <w:r>
        <w:rPr>
          <w:spacing w:val="-9"/>
        </w:rPr>
        <w:t> </w:t>
      </w:r>
      <w:r>
        <w:rPr>
          <w:spacing w:val="-2"/>
        </w:rPr>
        <w:t>based</w:t>
      </w:r>
      <w:r>
        <w:rPr>
          <w:spacing w:val="-9"/>
        </w:rPr>
        <w:t> </w:t>
      </w:r>
      <w:r>
        <w:rPr>
          <w:spacing w:val="-2"/>
        </w:rPr>
        <w:t>mainly</w:t>
      </w:r>
      <w:r>
        <w:rPr>
          <w:spacing w:val="-9"/>
        </w:rPr>
        <w:t> </w:t>
      </w:r>
      <w:r>
        <w:rPr>
          <w:spacing w:val="-2"/>
        </w:rPr>
        <w:t>on</w:t>
      </w:r>
      <w:r>
        <w:rPr>
          <w:spacing w:val="-9"/>
        </w:rPr>
        <w:t> </w:t>
      </w:r>
      <w:r>
        <w:rPr>
          <w:spacing w:val="-2"/>
        </w:rPr>
        <w:t>combinations</w:t>
      </w:r>
      <w:r>
        <w:rPr>
          <w:spacing w:val="-9"/>
        </w:rPr>
        <w:t> </w:t>
      </w:r>
      <w:r>
        <w:rPr>
          <w:spacing w:val="-2"/>
        </w:rPr>
        <w:t>of </w:t>
      </w:r>
      <w:r>
        <w:rPr/>
        <w:t>material incentives with shared commitment.</w:t>
      </w:r>
    </w:p>
    <w:p>
      <w:pPr>
        <w:pStyle w:val="BodyText"/>
        <w:spacing w:line="259" w:lineRule="auto"/>
        <w:ind w:left="339" w:right="117" w:firstLine="240"/>
      </w:pPr>
      <w:r>
        <w:rPr/>
        <w:t>Here is another way to interpret the range from high integration to</w:t>
      </w:r>
      <w:r>
        <w:rPr>
          <w:spacing w:val="80"/>
          <w:w w:val="150"/>
        </w:rPr>
        <w:t> </w:t>
      </w:r>
      <w:r>
        <w:rPr/>
        <w:t>high segregation. The top layer of high integration—totalitarianism, de- mocracy, and theocracy—contains zones of direct rule, in which agents</w:t>
      </w:r>
      <w:r>
        <w:rPr>
          <w:spacing w:val="80"/>
        </w:rPr>
        <w:t> </w:t>
      </w:r>
      <w:r>
        <w:rPr/>
        <w:t>of the central government extend its writ effectively to local communi- ties. The middle layer of negotiated connection—patronage and brokered autonomy—contains zones of indirect rule, in which powerful intermedi- aries enjoy substantial autonomy within their own domains. The bottom layer</w:t>
      </w:r>
      <w:r>
        <w:rPr>
          <w:spacing w:val="-14"/>
        </w:rPr>
        <w:t> </w:t>
      </w:r>
      <w:r>
        <w:rPr/>
        <w:t>of</w:t>
      </w:r>
      <w:r>
        <w:rPr>
          <w:spacing w:val="-13"/>
        </w:rPr>
        <w:t> </w:t>
      </w:r>
      <w:r>
        <w:rPr/>
        <w:t>segregation—evasive</w:t>
      </w:r>
      <w:r>
        <w:rPr>
          <w:spacing w:val="-13"/>
        </w:rPr>
        <w:t> </w:t>
      </w:r>
      <w:r>
        <w:rPr/>
        <w:t>conformity</w:t>
      </w:r>
      <w:r>
        <w:rPr>
          <w:spacing w:val="-13"/>
        </w:rPr>
        <w:t> </w:t>
      </w:r>
      <w:r>
        <w:rPr/>
        <w:t>and</w:t>
      </w:r>
      <w:r>
        <w:rPr>
          <w:spacing w:val="-13"/>
        </w:rPr>
        <w:t> </w:t>
      </w:r>
      <w:r>
        <w:rPr/>
        <w:t>particularistic</w:t>
      </w:r>
      <w:r>
        <w:rPr>
          <w:spacing w:val="-13"/>
        </w:rPr>
        <w:t> </w:t>
      </w:r>
      <w:r>
        <w:rPr/>
        <w:t>ties—contains zones of thin political control, backed neither by effective central agents nor by powerful autonomous intermediaries. The diagram therefore offers a restatement of this chapter’s twin problems: What processes locate trust networks</w:t>
      </w:r>
      <w:r>
        <w:rPr>
          <w:spacing w:val="-14"/>
        </w:rPr>
        <w:t> </w:t>
      </w:r>
      <w:r>
        <w:rPr/>
        <w:t>in</w:t>
      </w:r>
      <w:r>
        <w:rPr>
          <w:spacing w:val="-13"/>
        </w:rPr>
        <w:t> </w:t>
      </w:r>
      <w:r>
        <w:rPr/>
        <w:t>different</w:t>
      </w:r>
      <w:r>
        <w:rPr>
          <w:spacing w:val="-13"/>
        </w:rPr>
        <w:t> </w:t>
      </w:r>
      <w:r>
        <w:rPr/>
        <w:t>zones</w:t>
      </w:r>
      <w:r>
        <w:rPr>
          <w:spacing w:val="-13"/>
        </w:rPr>
        <w:t> </w:t>
      </w:r>
      <w:r>
        <w:rPr/>
        <w:t>within</w:t>
      </w:r>
      <w:r>
        <w:rPr>
          <w:spacing w:val="-13"/>
        </w:rPr>
        <w:t> </w:t>
      </w:r>
      <w:r>
        <w:rPr/>
        <w:t>the</w:t>
      </w:r>
      <w:r>
        <w:rPr>
          <w:spacing w:val="-13"/>
        </w:rPr>
        <w:t> </w:t>
      </w:r>
      <w:r>
        <w:rPr/>
        <w:t>space,</w:t>
      </w:r>
      <w:r>
        <w:rPr>
          <w:spacing w:val="-13"/>
        </w:rPr>
        <w:t> </w:t>
      </w:r>
      <w:r>
        <w:rPr/>
        <w:t>especially</w:t>
      </w:r>
      <w:r>
        <w:rPr>
          <w:spacing w:val="-13"/>
        </w:rPr>
        <w:t> </w:t>
      </w:r>
      <w:r>
        <w:rPr/>
        <w:t>zones</w:t>
      </w:r>
      <w:r>
        <w:rPr>
          <w:spacing w:val="-14"/>
        </w:rPr>
        <w:t> </w:t>
      </w:r>
      <w:r>
        <w:rPr/>
        <w:t>of</w:t>
      </w:r>
      <w:r>
        <w:rPr>
          <w:spacing w:val="-13"/>
        </w:rPr>
        <w:t> </w:t>
      </w:r>
      <w:r>
        <w:rPr/>
        <w:t>direct</w:t>
      </w:r>
      <w:r>
        <w:rPr>
          <w:spacing w:val="-13"/>
        </w:rPr>
        <w:t> </w:t>
      </w:r>
      <w:r>
        <w:rPr/>
        <w:t>rule, indirect rule, and thin control? What processes move trust networks from one zone to another?</w:t>
      </w:r>
    </w:p>
    <w:p>
      <w:pPr>
        <w:pStyle w:val="BodyText"/>
        <w:spacing w:line="259" w:lineRule="auto"/>
        <w:ind w:left="339" w:right="117" w:firstLine="240"/>
      </w:pPr>
      <w:r>
        <w:rPr/>
        <w:t>At</w:t>
      </w:r>
      <w:r>
        <w:rPr>
          <w:spacing w:val="-14"/>
        </w:rPr>
        <w:t> </w:t>
      </w:r>
      <w:r>
        <w:rPr/>
        <w:t>the</w:t>
      </w:r>
      <w:r>
        <w:rPr>
          <w:spacing w:val="-13"/>
        </w:rPr>
        <w:t> </w:t>
      </w:r>
      <w:r>
        <w:rPr/>
        <w:t>bottom</w:t>
      </w:r>
      <w:r>
        <w:rPr>
          <w:spacing w:val="-13"/>
        </w:rPr>
        <w:t> </w:t>
      </w:r>
      <w:r>
        <w:rPr/>
        <w:t>level,</w:t>
      </w:r>
      <w:r>
        <w:rPr>
          <w:spacing w:val="-13"/>
        </w:rPr>
        <w:t> </w:t>
      </w:r>
      <w:r>
        <w:rPr/>
        <w:t>we</w:t>
      </w:r>
      <w:r>
        <w:rPr>
          <w:spacing w:val="-13"/>
        </w:rPr>
        <w:t> </w:t>
      </w:r>
      <w:r>
        <w:rPr/>
        <w:t>find</w:t>
      </w:r>
      <w:r>
        <w:rPr>
          <w:spacing w:val="-13"/>
        </w:rPr>
        <w:t> </w:t>
      </w:r>
      <w:r>
        <w:rPr/>
        <w:t>few</w:t>
      </w:r>
      <w:r>
        <w:rPr>
          <w:spacing w:val="-13"/>
        </w:rPr>
        <w:t> </w:t>
      </w:r>
      <w:r>
        <w:rPr/>
        <w:t>people</w:t>
      </w:r>
      <w:r>
        <w:rPr>
          <w:spacing w:val="-13"/>
        </w:rPr>
        <w:t> </w:t>
      </w:r>
      <w:r>
        <w:rPr/>
        <w:t>other</w:t>
      </w:r>
      <w:r>
        <w:rPr>
          <w:spacing w:val="-14"/>
        </w:rPr>
        <w:t> </w:t>
      </w:r>
      <w:r>
        <w:rPr/>
        <w:t>than</w:t>
      </w:r>
      <w:r>
        <w:rPr>
          <w:spacing w:val="-13"/>
        </w:rPr>
        <w:t> </w:t>
      </w:r>
      <w:r>
        <w:rPr/>
        <w:t>members</w:t>
      </w:r>
      <w:r>
        <w:rPr>
          <w:spacing w:val="-13"/>
        </w:rPr>
        <w:t> </w:t>
      </w:r>
      <w:r>
        <w:rPr/>
        <w:t>of</w:t>
      </w:r>
      <w:r>
        <w:rPr>
          <w:spacing w:val="-13"/>
        </w:rPr>
        <w:t> </w:t>
      </w:r>
      <w:r>
        <w:rPr/>
        <w:t>the</w:t>
      </w:r>
      <w:r>
        <w:rPr>
          <w:spacing w:val="-13"/>
        </w:rPr>
        <w:t> </w:t>
      </w:r>
      <w:r>
        <w:rPr/>
        <w:t>ruling class relying on governmental agents for protection of their major valued long-term enterprises from risk. Instead, we find most people organizing such enterprises within autonomous trust networks and defending those networks as best they can from governmental intervention. In the middle level,</w:t>
      </w:r>
      <w:r>
        <w:rPr>
          <w:spacing w:val="-3"/>
        </w:rPr>
        <w:t> </w:t>
      </w:r>
      <w:r>
        <w:rPr/>
        <w:t>we</w:t>
      </w:r>
      <w:r>
        <w:rPr>
          <w:spacing w:val="-3"/>
        </w:rPr>
        <w:t> </w:t>
      </w:r>
      <w:r>
        <w:rPr/>
        <w:t>observe</w:t>
      </w:r>
      <w:r>
        <w:rPr>
          <w:spacing w:val="-3"/>
        </w:rPr>
        <w:t> </w:t>
      </w:r>
      <w:r>
        <w:rPr/>
        <w:t>partial</w:t>
      </w:r>
      <w:r>
        <w:rPr>
          <w:spacing w:val="-3"/>
        </w:rPr>
        <w:t> </w:t>
      </w:r>
      <w:r>
        <w:rPr/>
        <w:t>integration</w:t>
      </w:r>
      <w:r>
        <w:rPr>
          <w:spacing w:val="-3"/>
        </w:rPr>
        <w:t> </w:t>
      </w:r>
      <w:r>
        <w:rPr/>
        <w:t>of</w:t>
      </w:r>
      <w:r>
        <w:rPr>
          <w:spacing w:val="-3"/>
        </w:rPr>
        <w:t> </w:t>
      </w:r>
      <w:r>
        <w:rPr/>
        <w:t>trust</w:t>
      </w:r>
      <w:r>
        <w:rPr>
          <w:spacing w:val="-3"/>
        </w:rPr>
        <w:t> </w:t>
      </w:r>
      <w:r>
        <w:rPr/>
        <w:t>networks</w:t>
      </w:r>
      <w:r>
        <w:rPr>
          <w:spacing w:val="-3"/>
        </w:rPr>
        <w:t> </w:t>
      </w:r>
      <w:r>
        <w:rPr/>
        <w:t>into</w:t>
      </w:r>
      <w:r>
        <w:rPr>
          <w:spacing w:val="-3"/>
        </w:rPr>
        <w:t> </w:t>
      </w:r>
      <w:r>
        <w:rPr/>
        <w:t>systems</w:t>
      </w:r>
      <w:r>
        <w:rPr>
          <w:spacing w:val="-3"/>
        </w:rPr>
        <w:t> </w:t>
      </w:r>
      <w:r>
        <w:rPr/>
        <w:t>of</w:t>
      </w:r>
      <w:r>
        <w:rPr>
          <w:spacing w:val="-3"/>
        </w:rPr>
        <w:t> </w:t>
      </w:r>
      <w:r>
        <w:rPr/>
        <w:t>rule, but always with protection by powerful intermediaries from the ruler’s di- rect intervention. At the upper level, we discover people whose trust net- works either extend into the government, depend on direct governmental intervention,</w:t>
      </w:r>
      <w:r>
        <w:rPr>
          <w:spacing w:val="-4"/>
        </w:rPr>
        <w:t> </w:t>
      </w:r>
      <w:r>
        <w:rPr/>
        <w:t>or</w:t>
      </w:r>
      <w:r>
        <w:rPr>
          <w:spacing w:val="-4"/>
        </w:rPr>
        <w:t> </w:t>
      </w:r>
      <w:r>
        <w:rPr/>
        <w:t>incorporate</w:t>
      </w:r>
      <w:r>
        <w:rPr>
          <w:spacing w:val="-4"/>
        </w:rPr>
        <w:t> </w:t>
      </w:r>
      <w:r>
        <w:rPr/>
        <w:t>political</w:t>
      </w:r>
      <w:r>
        <w:rPr>
          <w:spacing w:val="-4"/>
        </w:rPr>
        <w:t> </w:t>
      </w:r>
      <w:r>
        <w:rPr/>
        <w:t>actors</w:t>
      </w:r>
      <w:r>
        <w:rPr>
          <w:spacing w:val="-4"/>
        </w:rPr>
        <w:t> </w:t>
      </w:r>
      <w:r>
        <w:rPr/>
        <w:t>(for</w:t>
      </w:r>
      <w:r>
        <w:rPr>
          <w:spacing w:val="-4"/>
        </w:rPr>
        <w:t> </w:t>
      </w:r>
      <w:r>
        <w:rPr/>
        <w:t>example,</w:t>
      </w:r>
      <w:r>
        <w:rPr>
          <w:spacing w:val="-4"/>
        </w:rPr>
        <w:t> </w:t>
      </w:r>
      <w:r>
        <w:rPr/>
        <w:t>trade</w:t>
      </w:r>
      <w:r>
        <w:rPr>
          <w:spacing w:val="-4"/>
        </w:rPr>
        <w:t> </w:t>
      </w:r>
      <w:r>
        <w:rPr/>
        <w:t>unions,</w:t>
      </w:r>
      <w:r>
        <w:rPr>
          <w:spacing w:val="-4"/>
        </w:rPr>
        <w:t> </w:t>
      </w:r>
      <w:r>
        <w:rPr/>
        <w:t>po- litical parties, and commercial firms) that in turn depend on governmen- tal connections for their continued operation. Only at the upper level do we therefore discover large numbers of citizens who regularly yield their children</w:t>
      </w:r>
      <w:r>
        <w:rPr>
          <w:spacing w:val="3"/>
        </w:rPr>
        <w:t> </w:t>
      </w:r>
      <w:r>
        <w:rPr/>
        <w:t>to</w:t>
      </w:r>
      <w:r>
        <w:rPr>
          <w:spacing w:val="4"/>
        </w:rPr>
        <w:t> </w:t>
      </w:r>
      <w:r>
        <w:rPr/>
        <w:t>military</w:t>
      </w:r>
      <w:r>
        <w:rPr>
          <w:spacing w:val="3"/>
        </w:rPr>
        <w:t> </w:t>
      </w:r>
      <w:r>
        <w:rPr/>
        <w:t>service,</w:t>
      </w:r>
      <w:r>
        <w:rPr>
          <w:spacing w:val="4"/>
        </w:rPr>
        <w:t> </w:t>
      </w:r>
      <w:r>
        <w:rPr/>
        <w:t>put</w:t>
      </w:r>
      <w:r>
        <w:rPr>
          <w:spacing w:val="3"/>
        </w:rPr>
        <w:t> </w:t>
      </w:r>
      <w:r>
        <w:rPr/>
        <w:t>their</w:t>
      </w:r>
      <w:r>
        <w:rPr>
          <w:spacing w:val="4"/>
        </w:rPr>
        <w:t> </w:t>
      </w:r>
      <w:r>
        <w:rPr/>
        <w:t>life</w:t>
      </w:r>
      <w:r>
        <w:rPr>
          <w:spacing w:val="4"/>
        </w:rPr>
        <w:t> </w:t>
      </w:r>
      <w:r>
        <w:rPr/>
        <w:t>savings</w:t>
      </w:r>
      <w:r>
        <w:rPr>
          <w:spacing w:val="3"/>
        </w:rPr>
        <w:t> </w:t>
      </w:r>
      <w:r>
        <w:rPr/>
        <w:t>into</w:t>
      </w:r>
      <w:r>
        <w:rPr>
          <w:spacing w:val="4"/>
        </w:rPr>
        <w:t> </w:t>
      </w:r>
      <w:r>
        <w:rPr/>
        <w:t>government-</w:t>
      </w:r>
      <w:r>
        <w:rPr>
          <w:spacing w:val="-2"/>
        </w:rPr>
        <w:t>backed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9"/>
      </w:pPr>
      <w:bookmarkStart w:name="_bookmark309" w:id="345"/>
      <w:bookmarkEnd w:id="345"/>
      <w:r>
        <w:rPr/>
      </w:r>
      <w:r>
        <w:rPr/>
        <w:t>securities,</w:t>
      </w:r>
      <w:r>
        <w:rPr>
          <w:spacing w:val="-14"/>
        </w:rPr>
        <w:t> </w:t>
      </w:r>
      <w:r>
        <w:rPr/>
        <w:t>and</w:t>
      </w:r>
      <w:r>
        <w:rPr>
          <w:spacing w:val="-13"/>
        </w:rPr>
        <w:t> </w:t>
      </w:r>
      <w:r>
        <w:rPr/>
        <w:t>respond</w:t>
      </w:r>
      <w:r>
        <w:rPr>
          <w:spacing w:val="-13"/>
        </w:rPr>
        <w:t> </w:t>
      </w:r>
      <w:r>
        <w:rPr/>
        <w:t>willingly</w:t>
      </w:r>
      <w:r>
        <w:rPr>
          <w:spacing w:val="-13"/>
        </w:rPr>
        <w:t> </w:t>
      </w:r>
      <w:r>
        <w:rPr/>
        <w:t>to</w:t>
      </w:r>
      <w:r>
        <w:rPr>
          <w:spacing w:val="-13"/>
        </w:rPr>
        <w:t> </w:t>
      </w:r>
      <w:r>
        <w:rPr/>
        <w:t>census</w:t>
      </w:r>
      <w:r>
        <w:rPr>
          <w:spacing w:val="-13"/>
        </w:rPr>
        <w:t> </w:t>
      </w:r>
      <w:r>
        <w:rPr/>
        <w:t>takers.</w:t>
      </w:r>
      <w:r>
        <w:rPr>
          <w:spacing w:val="-13"/>
        </w:rPr>
        <w:t> </w:t>
      </w:r>
      <w:r>
        <w:rPr/>
        <w:t>How</w:t>
      </w:r>
      <w:r>
        <w:rPr>
          <w:spacing w:val="-13"/>
        </w:rPr>
        <w:t> </w:t>
      </w:r>
      <w:r>
        <w:rPr/>
        <w:t>and</w:t>
      </w:r>
      <w:r>
        <w:rPr>
          <w:spacing w:val="-14"/>
        </w:rPr>
        <w:t> </w:t>
      </w:r>
      <w:r>
        <w:rPr/>
        <w:t>why</w:t>
      </w:r>
      <w:r>
        <w:rPr>
          <w:spacing w:val="-13"/>
        </w:rPr>
        <w:t> </w:t>
      </w:r>
      <w:r>
        <w:rPr/>
        <w:t>do</w:t>
      </w:r>
      <w:r>
        <w:rPr>
          <w:spacing w:val="-13"/>
        </w:rPr>
        <w:t> </w:t>
      </w:r>
      <w:r>
        <w:rPr/>
        <w:t>regimes at the top level ever come into existence?</w:t>
      </w:r>
    </w:p>
    <w:p>
      <w:pPr>
        <w:pStyle w:val="BodyText"/>
        <w:spacing w:line="259" w:lineRule="auto"/>
        <w:ind w:left="119" w:right="337" w:firstLine="240"/>
      </w:pPr>
      <w:r>
        <w:rPr/>
        <w:t>This</w:t>
      </w:r>
      <w:r>
        <w:rPr>
          <w:spacing w:val="-6"/>
        </w:rPr>
        <w:t> </w:t>
      </w:r>
      <w:r>
        <w:rPr/>
        <w:t>journey</w:t>
      </w:r>
      <w:r>
        <w:rPr>
          <w:spacing w:val="-6"/>
        </w:rPr>
        <w:t> </w:t>
      </w:r>
      <w:r>
        <w:rPr/>
        <w:t>from</w:t>
      </w:r>
      <w:r>
        <w:rPr>
          <w:spacing w:val="-6"/>
        </w:rPr>
        <w:t> </w:t>
      </w:r>
      <w:r>
        <w:rPr/>
        <w:t>bottom</w:t>
      </w:r>
      <w:r>
        <w:rPr>
          <w:spacing w:val="-6"/>
        </w:rPr>
        <w:t> </w:t>
      </w:r>
      <w:r>
        <w:rPr/>
        <w:t>to</w:t>
      </w:r>
      <w:r>
        <w:rPr>
          <w:spacing w:val="-6"/>
        </w:rPr>
        <w:t> </w:t>
      </w:r>
      <w:r>
        <w:rPr/>
        <w:t>top</w:t>
      </w:r>
      <w:r>
        <w:rPr>
          <w:spacing w:val="-6"/>
        </w:rPr>
        <w:t> </w:t>
      </w:r>
      <w:r>
        <w:rPr/>
        <w:t>identifies</w:t>
      </w:r>
      <w:r>
        <w:rPr>
          <w:spacing w:val="-6"/>
        </w:rPr>
        <w:t> </w:t>
      </w:r>
      <w:r>
        <w:rPr/>
        <w:t>some</w:t>
      </w:r>
      <w:r>
        <w:rPr>
          <w:spacing w:val="-6"/>
        </w:rPr>
        <w:t> </w:t>
      </w:r>
      <w:r>
        <w:rPr/>
        <w:t>challenging</w:t>
      </w:r>
      <w:r>
        <w:rPr>
          <w:spacing w:val="-6"/>
        </w:rPr>
        <w:t> </w:t>
      </w:r>
      <w:r>
        <w:rPr/>
        <w:t>difficulties in the analysis of segregation and integration. Rare is the trust network that migrates the whole distance from bottom to top or top to bottom without changing significantly in organization and membership. The forms, geographic locations, external relations, and very names of Indian villages and tribes altered continuously as they interacted with the con- quering French. In the North American regions whose transformations during the seventeenth and eighteenth centuries Richard White studied, under today’s U.S. and Canadian rule many tribes claim descent from en- tities that make appearances in White’s account, but their organizations bear little relationship to those of their ancestors. We cannot hope for the neat experiment of observing the “same” trust network as it moves from level to level across the whole range.</w:t>
      </w:r>
    </w:p>
    <w:p>
      <w:pPr>
        <w:pStyle w:val="BodyText"/>
        <w:spacing w:line="259" w:lineRule="auto"/>
        <w:ind w:left="119" w:right="337" w:firstLine="240"/>
      </w:pPr>
      <w:r>
        <w:rPr/>
        <w:t>If my arguments are correct, furthermore, at any given level we should see not only upward or downward movement of existing trust networks among</w:t>
      </w:r>
      <w:r>
        <w:rPr>
          <w:spacing w:val="-14"/>
        </w:rPr>
        <w:t> </w:t>
      </w:r>
      <w:r>
        <w:rPr/>
        <w:t>segregation,</w:t>
      </w:r>
      <w:r>
        <w:rPr>
          <w:spacing w:val="-13"/>
        </w:rPr>
        <w:t> </w:t>
      </w:r>
      <w:r>
        <w:rPr/>
        <w:t>negotiated</w:t>
      </w:r>
      <w:r>
        <w:rPr>
          <w:spacing w:val="-13"/>
        </w:rPr>
        <w:t> </w:t>
      </w:r>
      <w:r>
        <w:rPr/>
        <w:t>connection,</w:t>
      </w:r>
      <w:r>
        <w:rPr>
          <w:spacing w:val="-13"/>
        </w:rPr>
        <w:t> </w:t>
      </w:r>
      <w:r>
        <w:rPr/>
        <w:t>and</w:t>
      </w:r>
      <w:r>
        <w:rPr>
          <w:spacing w:val="-13"/>
        </w:rPr>
        <w:t> </w:t>
      </w:r>
      <w:r>
        <w:rPr/>
        <w:t>integration</w:t>
      </w:r>
      <w:r>
        <w:rPr>
          <w:spacing w:val="-13"/>
        </w:rPr>
        <w:t> </w:t>
      </w:r>
      <w:r>
        <w:rPr/>
        <w:t>but</w:t>
      </w:r>
      <w:r>
        <w:rPr>
          <w:spacing w:val="-13"/>
        </w:rPr>
        <w:t> </w:t>
      </w:r>
      <w:r>
        <w:rPr/>
        <w:t>also</w:t>
      </w:r>
      <w:r>
        <w:rPr>
          <w:spacing w:val="-13"/>
        </w:rPr>
        <w:t> </w:t>
      </w:r>
      <w:r>
        <w:rPr/>
        <w:t>creation of new trust networks and disintegration of old ones. We should observe effects</w:t>
      </w:r>
      <w:r>
        <w:rPr>
          <w:spacing w:val="-14"/>
        </w:rPr>
        <w:t> </w:t>
      </w:r>
      <w:r>
        <w:rPr/>
        <w:t>of</w:t>
      </w:r>
      <w:r>
        <w:rPr>
          <w:spacing w:val="-13"/>
        </w:rPr>
        <w:t> </w:t>
      </w:r>
      <w:r>
        <w:rPr/>
        <w:t>major</w:t>
      </w:r>
      <w:r>
        <w:rPr>
          <w:spacing w:val="-13"/>
        </w:rPr>
        <w:t> </w:t>
      </w:r>
      <w:r>
        <w:rPr/>
        <w:t>transforming</w:t>
      </w:r>
      <w:r>
        <w:rPr>
          <w:spacing w:val="-13"/>
        </w:rPr>
        <w:t> </w:t>
      </w:r>
      <w:r>
        <w:rPr/>
        <w:t>processes,</w:t>
      </w:r>
      <w:r>
        <w:rPr>
          <w:spacing w:val="-13"/>
        </w:rPr>
        <w:t> </w:t>
      </w:r>
      <w:r>
        <w:rPr/>
        <w:t>processes</w:t>
      </w:r>
      <w:r>
        <w:rPr>
          <w:spacing w:val="-13"/>
        </w:rPr>
        <w:t> </w:t>
      </w:r>
      <w:r>
        <w:rPr/>
        <w:t>in</w:t>
      </w:r>
      <w:r>
        <w:rPr>
          <w:spacing w:val="-13"/>
        </w:rPr>
        <w:t> </w:t>
      </w:r>
      <w:r>
        <w:rPr/>
        <w:t>which</w:t>
      </w:r>
      <w:r>
        <w:rPr>
          <w:spacing w:val="-13"/>
        </w:rPr>
        <w:t> </w:t>
      </w:r>
      <w:r>
        <w:rPr/>
        <w:t>segregated</w:t>
      </w:r>
      <w:r>
        <w:rPr>
          <w:spacing w:val="-14"/>
        </w:rPr>
        <w:t> </w:t>
      </w:r>
      <w:r>
        <w:rPr/>
        <w:t>net- works disintegrate or lose their members while politically connected trust networks form and expand. Despite these complexities, it will clarify our analysis</w:t>
      </w:r>
      <w:r>
        <w:rPr>
          <w:spacing w:val="-8"/>
        </w:rPr>
        <w:t> </w:t>
      </w:r>
      <w:r>
        <w:rPr/>
        <w:t>if</w:t>
      </w:r>
      <w:r>
        <w:rPr>
          <w:spacing w:val="-8"/>
        </w:rPr>
        <w:t> </w:t>
      </w:r>
      <w:r>
        <w:rPr/>
        <w:t>we</w:t>
      </w:r>
      <w:r>
        <w:rPr>
          <w:spacing w:val="-8"/>
        </w:rPr>
        <w:t> </w:t>
      </w:r>
      <w:r>
        <w:rPr/>
        <w:t>break</w:t>
      </w:r>
      <w:r>
        <w:rPr>
          <w:spacing w:val="-8"/>
        </w:rPr>
        <w:t> </w:t>
      </w:r>
      <w:r>
        <w:rPr/>
        <w:t>this</w:t>
      </w:r>
      <w:r>
        <w:rPr>
          <w:spacing w:val="-8"/>
        </w:rPr>
        <w:t> </w:t>
      </w:r>
      <w:r>
        <w:rPr/>
        <w:t>chapter’s</w:t>
      </w:r>
      <w:r>
        <w:rPr>
          <w:spacing w:val="-8"/>
        </w:rPr>
        <w:t> </w:t>
      </w:r>
      <w:r>
        <w:rPr/>
        <w:t>task</w:t>
      </w:r>
      <w:r>
        <w:rPr>
          <w:spacing w:val="-8"/>
        </w:rPr>
        <w:t> </w:t>
      </w:r>
      <w:r>
        <w:rPr/>
        <w:t>into</w:t>
      </w:r>
      <w:r>
        <w:rPr>
          <w:spacing w:val="-8"/>
        </w:rPr>
        <w:t> </w:t>
      </w:r>
      <w:r>
        <w:rPr/>
        <w:t>segments.</w:t>
      </w:r>
      <w:r>
        <w:rPr>
          <w:spacing w:val="-8"/>
        </w:rPr>
        <w:t> </w:t>
      </w:r>
      <w:r>
        <w:rPr/>
        <w:t>First,</w:t>
      </w:r>
      <w:r>
        <w:rPr>
          <w:spacing w:val="-8"/>
        </w:rPr>
        <w:t> </w:t>
      </w:r>
      <w:r>
        <w:rPr/>
        <w:t>a</w:t>
      </w:r>
      <w:r>
        <w:rPr>
          <w:spacing w:val="-8"/>
        </w:rPr>
        <w:t> </w:t>
      </w:r>
      <w:r>
        <w:rPr/>
        <w:t>look</w:t>
      </w:r>
      <w:r>
        <w:rPr>
          <w:spacing w:val="-8"/>
        </w:rPr>
        <w:t> </w:t>
      </w:r>
      <w:r>
        <w:rPr/>
        <w:t>at</w:t>
      </w:r>
      <w:r>
        <w:rPr>
          <w:spacing w:val="-8"/>
        </w:rPr>
        <w:t> </w:t>
      </w:r>
      <w:r>
        <w:rPr/>
        <w:t>actual trust</w:t>
      </w:r>
      <w:r>
        <w:rPr>
          <w:spacing w:val="-3"/>
        </w:rPr>
        <w:t> </w:t>
      </w:r>
      <w:r>
        <w:rPr/>
        <w:t>networks</w:t>
      </w:r>
      <w:r>
        <w:rPr>
          <w:spacing w:val="-3"/>
        </w:rPr>
        <w:t> </w:t>
      </w:r>
      <w:r>
        <w:rPr/>
        <w:t>inhabiting</w:t>
      </w:r>
      <w:r>
        <w:rPr>
          <w:spacing w:val="-3"/>
        </w:rPr>
        <w:t> </w:t>
      </w:r>
      <w:r>
        <w:rPr/>
        <w:t>each</w:t>
      </w:r>
      <w:r>
        <w:rPr>
          <w:spacing w:val="-3"/>
        </w:rPr>
        <w:t> </w:t>
      </w:r>
      <w:r>
        <w:rPr/>
        <w:t>of</w:t>
      </w:r>
      <w:r>
        <w:rPr>
          <w:spacing w:val="-3"/>
        </w:rPr>
        <w:t> </w:t>
      </w:r>
      <w:r>
        <w:rPr/>
        <w:t>the</w:t>
      </w:r>
      <w:r>
        <w:rPr>
          <w:spacing w:val="-3"/>
        </w:rPr>
        <w:t> </w:t>
      </w:r>
      <w:r>
        <w:rPr/>
        <w:t>three</w:t>
      </w:r>
      <w:r>
        <w:rPr>
          <w:spacing w:val="-3"/>
        </w:rPr>
        <w:t> </w:t>
      </w:r>
      <w:r>
        <w:rPr/>
        <w:t>levels—segregation,</w:t>
      </w:r>
      <w:r>
        <w:rPr>
          <w:spacing w:val="-3"/>
        </w:rPr>
        <w:t> </w:t>
      </w:r>
      <w:r>
        <w:rPr/>
        <w:t>negotiated connection,</w:t>
      </w:r>
      <w:r>
        <w:rPr>
          <w:spacing w:val="-6"/>
        </w:rPr>
        <w:t> </w:t>
      </w:r>
      <w:r>
        <w:rPr/>
        <w:t>and</w:t>
      </w:r>
      <w:r>
        <w:rPr>
          <w:spacing w:val="-6"/>
        </w:rPr>
        <w:t> </w:t>
      </w:r>
      <w:r>
        <w:rPr/>
        <w:t>integration—to</w:t>
      </w:r>
      <w:r>
        <w:rPr>
          <w:spacing w:val="-6"/>
        </w:rPr>
        <w:t> </w:t>
      </w:r>
      <w:r>
        <w:rPr/>
        <w:t>see</w:t>
      </w:r>
      <w:r>
        <w:rPr>
          <w:spacing w:val="-6"/>
        </w:rPr>
        <w:t> </w:t>
      </w:r>
      <w:r>
        <w:rPr/>
        <w:t>if</w:t>
      </w:r>
      <w:r>
        <w:rPr>
          <w:spacing w:val="-6"/>
        </w:rPr>
        <w:t> </w:t>
      </w:r>
      <w:r>
        <w:rPr/>
        <w:t>they</w:t>
      </w:r>
      <w:r>
        <w:rPr>
          <w:spacing w:val="-6"/>
        </w:rPr>
        <w:t> </w:t>
      </w:r>
      <w:r>
        <w:rPr/>
        <w:t>behave</w:t>
      </w:r>
      <w:r>
        <w:rPr>
          <w:spacing w:val="-6"/>
        </w:rPr>
        <w:t> </w:t>
      </w:r>
      <w:r>
        <w:rPr/>
        <w:t>as</w:t>
      </w:r>
      <w:r>
        <w:rPr>
          <w:spacing w:val="-6"/>
        </w:rPr>
        <w:t> </w:t>
      </w:r>
      <w:r>
        <w:rPr/>
        <w:t>the</w:t>
      </w:r>
      <w:r>
        <w:rPr>
          <w:spacing w:val="-6"/>
        </w:rPr>
        <w:t> </w:t>
      </w:r>
      <w:r>
        <w:rPr/>
        <w:t>general</w:t>
      </w:r>
      <w:r>
        <w:rPr>
          <w:spacing w:val="-6"/>
        </w:rPr>
        <w:t> </w:t>
      </w:r>
      <w:r>
        <w:rPr/>
        <w:t>argument says</w:t>
      </w:r>
      <w:r>
        <w:rPr>
          <w:spacing w:val="-14"/>
        </w:rPr>
        <w:t> </w:t>
      </w:r>
      <w:r>
        <w:rPr/>
        <w:t>they</w:t>
      </w:r>
      <w:r>
        <w:rPr>
          <w:spacing w:val="-13"/>
        </w:rPr>
        <w:t> </w:t>
      </w:r>
      <w:r>
        <w:rPr/>
        <w:t>should.</w:t>
      </w:r>
      <w:r>
        <w:rPr>
          <w:spacing w:val="-13"/>
        </w:rPr>
        <w:t> </w:t>
      </w:r>
      <w:r>
        <w:rPr/>
        <w:t>Second,</w:t>
      </w:r>
      <w:r>
        <w:rPr>
          <w:spacing w:val="-13"/>
        </w:rPr>
        <w:t> </w:t>
      </w:r>
      <w:r>
        <w:rPr/>
        <w:t>a</w:t>
      </w:r>
      <w:r>
        <w:rPr>
          <w:spacing w:val="-13"/>
        </w:rPr>
        <w:t> </w:t>
      </w:r>
      <w:r>
        <w:rPr/>
        <w:t>broader</w:t>
      </w:r>
      <w:r>
        <w:rPr>
          <w:spacing w:val="-13"/>
        </w:rPr>
        <w:t> </w:t>
      </w:r>
      <w:r>
        <w:rPr/>
        <w:t>survey</w:t>
      </w:r>
      <w:r>
        <w:rPr>
          <w:spacing w:val="-13"/>
        </w:rPr>
        <w:t> </w:t>
      </w:r>
      <w:r>
        <w:rPr/>
        <w:t>of</w:t>
      </w:r>
      <w:r>
        <w:rPr>
          <w:spacing w:val="-13"/>
        </w:rPr>
        <w:t> </w:t>
      </w:r>
      <w:r>
        <w:rPr/>
        <w:t>trust</w:t>
      </w:r>
      <w:r>
        <w:rPr>
          <w:spacing w:val="-14"/>
        </w:rPr>
        <w:t> </w:t>
      </w:r>
      <w:r>
        <w:rPr/>
        <w:t>networks’</w:t>
      </w:r>
      <w:r>
        <w:rPr>
          <w:spacing w:val="-13"/>
        </w:rPr>
        <w:t> </w:t>
      </w:r>
      <w:r>
        <w:rPr/>
        <w:t>disintegration </w:t>
      </w:r>
      <w:r>
        <w:rPr>
          <w:spacing w:val="-2"/>
        </w:rPr>
        <w:t>and</w:t>
      </w:r>
      <w:r>
        <w:rPr>
          <w:spacing w:val="-11"/>
        </w:rPr>
        <w:t> </w:t>
      </w:r>
      <w:r>
        <w:rPr>
          <w:spacing w:val="-2"/>
        </w:rPr>
        <w:t>new</w:t>
      </w:r>
      <w:r>
        <w:rPr>
          <w:spacing w:val="-11"/>
        </w:rPr>
        <w:t> </w:t>
      </w:r>
      <w:r>
        <w:rPr>
          <w:spacing w:val="-2"/>
        </w:rPr>
        <w:t>creation.</w:t>
      </w:r>
      <w:r>
        <w:rPr>
          <w:spacing w:val="-11"/>
        </w:rPr>
        <w:t> </w:t>
      </w:r>
      <w:r>
        <w:rPr>
          <w:spacing w:val="-2"/>
        </w:rPr>
        <w:t>Finally,</w:t>
      </w:r>
      <w:r>
        <w:rPr>
          <w:spacing w:val="-11"/>
        </w:rPr>
        <w:t> </w:t>
      </w:r>
      <w:r>
        <w:rPr>
          <w:spacing w:val="-2"/>
        </w:rPr>
        <w:t>an</w:t>
      </w:r>
      <w:r>
        <w:rPr>
          <w:spacing w:val="-11"/>
        </w:rPr>
        <w:t> </w:t>
      </w:r>
      <w:r>
        <w:rPr>
          <w:spacing w:val="-2"/>
        </w:rPr>
        <w:t>examination</w:t>
      </w:r>
      <w:r>
        <w:rPr>
          <w:spacing w:val="-11"/>
        </w:rPr>
        <w:t> </w:t>
      </w:r>
      <w:r>
        <w:rPr>
          <w:spacing w:val="-2"/>
        </w:rPr>
        <w:t>of</w:t>
      </w:r>
      <w:r>
        <w:rPr>
          <w:spacing w:val="-11"/>
        </w:rPr>
        <w:t> </w:t>
      </w:r>
      <w:r>
        <w:rPr>
          <w:spacing w:val="-2"/>
        </w:rPr>
        <w:t>how</w:t>
      </w:r>
      <w:r>
        <w:rPr>
          <w:spacing w:val="-11"/>
        </w:rPr>
        <w:t> </w:t>
      </w:r>
      <w:r>
        <w:rPr>
          <w:spacing w:val="-2"/>
        </w:rPr>
        <w:t>the</w:t>
      </w:r>
      <w:r>
        <w:rPr>
          <w:spacing w:val="-11"/>
        </w:rPr>
        <w:t> </w:t>
      </w:r>
      <w:r>
        <w:rPr>
          <w:spacing w:val="-2"/>
        </w:rPr>
        <w:t>experiences</w:t>
      </w:r>
      <w:r>
        <w:rPr>
          <w:spacing w:val="-11"/>
        </w:rPr>
        <w:t> </w:t>
      </w:r>
      <w:r>
        <w:rPr>
          <w:spacing w:val="-2"/>
        </w:rPr>
        <w:t>of</w:t>
      </w:r>
      <w:r>
        <w:rPr>
          <w:spacing w:val="-11"/>
        </w:rPr>
        <w:t> </w:t>
      </w:r>
      <w:r>
        <w:rPr>
          <w:spacing w:val="-2"/>
        </w:rPr>
        <w:t>existing </w:t>
      </w:r>
      <w:r>
        <w:rPr/>
        <w:t>trust networks articulate with those larger processes of transformation.</w:t>
      </w:r>
    </w:p>
    <w:p>
      <w:pPr>
        <w:pStyle w:val="BodyText"/>
        <w:spacing w:before="212"/>
        <w:jc w:val="left"/>
      </w:pPr>
    </w:p>
    <w:p>
      <w:pPr>
        <w:pStyle w:val="Heading3"/>
        <w:spacing w:before="1"/>
      </w:pPr>
      <w:r>
        <w:rPr/>
        <w:t>Segregated</w:t>
      </w:r>
      <w:r>
        <w:rPr>
          <w:spacing w:val="-9"/>
        </w:rPr>
        <w:t> </w:t>
      </w:r>
      <w:r>
        <w:rPr/>
        <w:t>Trust</w:t>
      </w:r>
      <w:r>
        <w:rPr>
          <w:spacing w:val="-8"/>
        </w:rPr>
        <w:t> </w:t>
      </w:r>
      <w:r>
        <w:rPr>
          <w:spacing w:val="-2"/>
        </w:rPr>
        <w:t>Networks</w:t>
      </w:r>
    </w:p>
    <w:p>
      <w:pPr>
        <w:pStyle w:val="BodyText"/>
        <w:spacing w:line="259" w:lineRule="auto" w:before="232"/>
        <w:ind w:left="120" w:right="337"/>
      </w:pPr>
      <w:r>
        <w:rPr/>
        <w:t>Let</w:t>
      </w:r>
      <w:r>
        <w:rPr>
          <w:spacing w:val="-1"/>
        </w:rPr>
        <w:t> </w:t>
      </w:r>
      <w:r>
        <w:rPr/>
        <w:t>us</w:t>
      </w:r>
      <w:r>
        <w:rPr>
          <w:spacing w:val="-1"/>
        </w:rPr>
        <w:t> </w:t>
      </w:r>
      <w:r>
        <w:rPr/>
        <w:t>start</w:t>
      </w:r>
      <w:r>
        <w:rPr>
          <w:spacing w:val="-1"/>
        </w:rPr>
        <w:t> </w:t>
      </w:r>
      <w:r>
        <w:rPr/>
        <w:t>at</w:t>
      </w:r>
      <w:r>
        <w:rPr>
          <w:spacing w:val="-1"/>
        </w:rPr>
        <w:t> </w:t>
      </w:r>
      <w:r>
        <w:rPr/>
        <w:t>the</w:t>
      </w:r>
      <w:r>
        <w:rPr>
          <w:spacing w:val="-1"/>
        </w:rPr>
        <w:t> </w:t>
      </w:r>
      <w:r>
        <w:rPr/>
        <w:t>bottom</w:t>
      </w:r>
      <w:r>
        <w:rPr>
          <w:spacing w:val="-1"/>
        </w:rPr>
        <w:t> </w:t>
      </w:r>
      <w:r>
        <w:rPr/>
        <w:t>and</w:t>
      </w:r>
      <w:r>
        <w:rPr>
          <w:spacing w:val="-1"/>
        </w:rPr>
        <w:t> </w:t>
      </w:r>
      <w:r>
        <w:rPr/>
        <w:t>work</w:t>
      </w:r>
      <w:r>
        <w:rPr>
          <w:spacing w:val="-1"/>
        </w:rPr>
        <w:t> </w:t>
      </w:r>
      <w:r>
        <w:rPr/>
        <w:t>our</w:t>
      </w:r>
      <w:r>
        <w:rPr>
          <w:spacing w:val="-1"/>
        </w:rPr>
        <w:t> </w:t>
      </w:r>
      <w:r>
        <w:rPr/>
        <w:t>way</w:t>
      </w:r>
      <w:r>
        <w:rPr>
          <w:spacing w:val="-1"/>
        </w:rPr>
        <w:t> </w:t>
      </w:r>
      <w:r>
        <w:rPr/>
        <w:t>to</w:t>
      </w:r>
      <w:r>
        <w:rPr>
          <w:spacing w:val="-1"/>
        </w:rPr>
        <w:t> </w:t>
      </w:r>
      <w:r>
        <w:rPr/>
        <w:t>the</w:t>
      </w:r>
      <w:r>
        <w:rPr>
          <w:spacing w:val="-1"/>
        </w:rPr>
        <w:t> </w:t>
      </w:r>
      <w:r>
        <w:rPr/>
        <w:t>top.</w:t>
      </w:r>
      <w:r>
        <w:rPr>
          <w:spacing w:val="-1"/>
        </w:rPr>
        <w:t> </w:t>
      </w:r>
      <w:r>
        <w:rPr/>
        <w:t>Toward</w:t>
      </w:r>
      <w:r>
        <w:rPr>
          <w:spacing w:val="-1"/>
        </w:rPr>
        <w:t> </w:t>
      </w:r>
      <w:r>
        <w:rPr/>
        <w:t>the</w:t>
      </w:r>
      <w:r>
        <w:rPr>
          <w:spacing w:val="-1"/>
        </w:rPr>
        <w:t> </w:t>
      </w:r>
      <w:r>
        <w:rPr/>
        <w:t>bottom of our space, we should find rulers influencing trust networks by applying intermittent coercion or using particular ties of commitment. We should discover only thin political control, and should observe members of trust </w:t>
      </w:r>
      <w:r>
        <w:rPr>
          <w:spacing w:val="-2"/>
        </w:rPr>
        <w:t>networks engaging in combinations of concealment, dissimulation, and pre- </w:t>
      </w:r>
      <w:r>
        <w:rPr/>
        <w:t>dation.</w:t>
      </w:r>
      <w:r>
        <w:rPr>
          <w:spacing w:val="-6"/>
        </w:rPr>
        <w:t> </w:t>
      </w:r>
      <w:r>
        <w:rPr/>
        <w:t>As</w:t>
      </w:r>
      <w:r>
        <w:rPr>
          <w:spacing w:val="-6"/>
        </w:rPr>
        <w:t> </w:t>
      </w:r>
      <w:r>
        <w:rPr/>
        <w:t>we</w:t>
      </w:r>
      <w:r>
        <w:rPr>
          <w:spacing w:val="-6"/>
        </w:rPr>
        <w:t> </w:t>
      </w:r>
      <w:r>
        <w:rPr/>
        <w:t>move</w:t>
      </w:r>
      <w:r>
        <w:rPr>
          <w:spacing w:val="-6"/>
        </w:rPr>
        <w:t> </w:t>
      </w:r>
      <w:r>
        <w:rPr/>
        <w:t>toward</w:t>
      </w:r>
      <w:r>
        <w:rPr>
          <w:spacing w:val="-6"/>
        </w:rPr>
        <w:t> </w:t>
      </w:r>
      <w:r>
        <w:rPr/>
        <w:t>the</w:t>
      </w:r>
      <w:r>
        <w:rPr>
          <w:spacing w:val="-6"/>
        </w:rPr>
        <w:t> </w:t>
      </w:r>
      <w:r>
        <w:rPr/>
        <w:t>top,</w:t>
      </w:r>
      <w:r>
        <w:rPr>
          <w:spacing w:val="-6"/>
        </w:rPr>
        <w:t> </w:t>
      </w:r>
      <w:r>
        <w:rPr/>
        <w:t>we</w:t>
      </w:r>
      <w:r>
        <w:rPr>
          <w:spacing w:val="-6"/>
        </w:rPr>
        <w:t> </w:t>
      </w:r>
      <w:r>
        <w:rPr/>
        <w:t>should</w:t>
      </w:r>
      <w:r>
        <w:rPr>
          <w:spacing w:val="-6"/>
        </w:rPr>
        <w:t> </w:t>
      </w:r>
      <w:r>
        <w:rPr/>
        <w:t>pass</w:t>
      </w:r>
      <w:r>
        <w:rPr>
          <w:spacing w:val="-6"/>
        </w:rPr>
        <w:t> </w:t>
      </w:r>
      <w:r>
        <w:rPr/>
        <w:t>through</w:t>
      </w:r>
      <w:r>
        <w:rPr>
          <w:spacing w:val="-6"/>
        </w:rPr>
        <w:t> </w:t>
      </w:r>
      <w:r>
        <w:rPr/>
        <w:t>a</w:t>
      </w:r>
      <w:r>
        <w:rPr>
          <w:spacing w:val="-6"/>
        </w:rPr>
        <w:t> </w:t>
      </w:r>
      <w:r>
        <w:rPr/>
        <w:t>zone</w:t>
      </w:r>
      <w:r>
        <w:rPr>
          <w:spacing w:val="-6"/>
        </w:rPr>
        <w:t> </w:t>
      </w:r>
      <w:r>
        <w:rPr/>
        <w:t>of</w:t>
      </w:r>
      <w:r>
        <w:rPr>
          <w:spacing w:val="-6"/>
        </w:rPr>
        <w:t> </w:t>
      </w:r>
      <w:r>
        <w:rPr/>
        <w:t>indi- rect rule and negotiated connection on our way to another zone in which rulers</w:t>
      </w:r>
      <w:r>
        <w:rPr>
          <w:spacing w:val="-12"/>
        </w:rPr>
        <w:t> </w:t>
      </w:r>
      <w:r>
        <w:rPr/>
        <w:t>are</w:t>
      </w:r>
      <w:r>
        <w:rPr>
          <w:spacing w:val="-11"/>
        </w:rPr>
        <w:t> </w:t>
      </w:r>
      <w:r>
        <w:rPr/>
        <w:t>employing</w:t>
      </w:r>
      <w:r>
        <w:rPr>
          <w:spacing w:val="-11"/>
        </w:rPr>
        <w:t> </w:t>
      </w:r>
      <w:r>
        <w:rPr/>
        <w:t>ample</w:t>
      </w:r>
      <w:r>
        <w:rPr>
          <w:spacing w:val="-12"/>
        </w:rPr>
        <w:t> </w:t>
      </w:r>
      <w:r>
        <w:rPr/>
        <w:t>applications</w:t>
      </w:r>
      <w:r>
        <w:rPr>
          <w:spacing w:val="-11"/>
        </w:rPr>
        <w:t> </w:t>
      </w:r>
      <w:r>
        <w:rPr/>
        <w:t>of</w:t>
      </w:r>
      <w:r>
        <w:rPr>
          <w:spacing w:val="-11"/>
        </w:rPr>
        <w:t> </w:t>
      </w:r>
      <w:r>
        <w:rPr/>
        <w:t>capital</w:t>
      </w:r>
      <w:r>
        <w:rPr>
          <w:spacing w:val="-11"/>
        </w:rPr>
        <w:t> </w:t>
      </w:r>
      <w:r>
        <w:rPr/>
        <w:t>and</w:t>
      </w:r>
      <w:r>
        <w:rPr>
          <w:spacing w:val="-12"/>
        </w:rPr>
        <w:t> </w:t>
      </w:r>
      <w:r>
        <w:rPr/>
        <w:t>commitment</w:t>
      </w:r>
      <w:r>
        <w:rPr>
          <w:spacing w:val="-11"/>
        </w:rPr>
        <w:t> </w:t>
      </w:r>
      <w:r>
        <w:rPr/>
        <w:t>as</w:t>
      </w:r>
      <w:r>
        <w:rPr>
          <w:spacing w:val="-11"/>
        </w:rPr>
        <w:t> </w:t>
      </w:r>
      <w:r>
        <w:rPr>
          <w:spacing w:val="-4"/>
        </w:rPr>
        <w:t>they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310" w:id="346"/>
      <w:bookmarkEnd w:id="346"/>
      <w:r>
        <w:rPr/>
      </w:r>
      <w:r>
        <w:rPr/>
        <w:t>establish direct rule. In that uppermost zone, we should notice trust net- works</w:t>
      </w:r>
      <w:r>
        <w:rPr>
          <w:spacing w:val="-12"/>
        </w:rPr>
        <w:t> </w:t>
      </w:r>
      <w:r>
        <w:rPr/>
        <w:t>adopting</w:t>
      </w:r>
      <w:r>
        <w:rPr>
          <w:spacing w:val="-12"/>
        </w:rPr>
        <w:t> </w:t>
      </w:r>
      <w:r>
        <w:rPr/>
        <w:t>strategies</w:t>
      </w:r>
      <w:r>
        <w:rPr>
          <w:spacing w:val="-12"/>
        </w:rPr>
        <w:t> </w:t>
      </w:r>
      <w:r>
        <w:rPr/>
        <w:t>of</w:t>
      </w:r>
      <w:r>
        <w:rPr>
          <w:spacing w:val="-12"/>
        </w:rPr>
        <w:t> </w:t>
      </w:r>
      <w:r>
        <w:rPr/>
        <w:t>enlistment</w:t>
      </w:r>
      <w:r>
        <w:rPr>
          <w:spacing w:val="-12"/>
        </w:rPr>
        <w:t> </w:t>
      </w:r>
      <w:r>
        <w:rPr/>
        <w:t>and</w:t>
      </w:r>
      <w:r>
        <w:rPr>
          <w:spacing w:val="-12"/>
        </w:rPr>
        <w:t> </w:t>
      </w:r>
      <w:r>
        <w:rPr/>
        <w:t>bargaining,</w:t>
      </w:r>
      <w:r>
        <w:rPr>
          <w:spacing w:val="-12"/>
        </w:rPr>
        <w:t> </w:t>
      </w:r>
      <w:r>
        <w:rPr/>
        <w:t>but</w:t>
      </w:r>
      <w:r>
        <w:rPr>
          <w:spacing w:val="-12"/>
        </w:rPr>
        <w:t> </w:t>
      </w:r>
      <w:r>
        <w:rPr/>
        <w:t>also</w:t>
      </w:r>
      <w:r>
        <w:rPr>
          <w:spacing w:val="-12"/>
        </w:rPr>
        <w:t> </w:t>
      </w:r>
      <w:r>
        <w:rPr/>
        <w:t>sometimes </w:t>
      </w:r>
      <w:r>
        <w:rPr>
          <w:spacing w:val="-2"/>
        </w:rPr>
        <w:t>dissolving as rulers—including democratic regimes—encourage the forma- </w:t>
      </w:r>
      <w:r>
        <w:rPr/>
        <w:t>tion of new, integrated trust networks.</w:t>
      </w:r>
    </w:p>
    <w:p>
      <w:pPr>
        <w:pStyle w:val="BodyText"/>
        <w:spacing w:line="259" w:lineRule="auto"/>
        <w:ind w:left="340" w:right="117" w:firstLine="240"/>
      </w:pPr>
      <w:r>
        <w:rPr/>
        <w:t>One case per category will move us from significant segregation to extensive integration. … The place of Islamist networks in most Middle Eastern countries provides a dramatic case in point. Through much of the Middle East, repressive regimes forbid political association and mobiliza- tion by means of formal organizations other than a few state-authorized political parties. They ban authoritative organizations that might dare to make public political claims. So doing, they increase the reliance of ordi- nary people on informal networks as vehicles for survival and influence (Singerman 1995).</w:t>
      </w:r>
    </w:p>
    <w:p>
      <w:pPr>
        <w:pStyle w:val="BodyText"/>
        <w:spacing w:line="259" w:lineRule="auto"/>
        <w:ind w:left="339" w:right="117" w:firstLine="240"/>
      </w:pPr>
      <w:r>
        <w:rPr/>
        <w:t>The same impoverishment of formal public life drives activism under- ground. As Diane Singerman observes,</w:t>
      </w:r>
    </w:p>
    <w:p>
      <w:pPr>
        <w:pStyle w:val="BodyText"/>
        <w:spacing w:line="259" w:lineRule="auto" w:before="228"/>
        <w:ind w:left="820" w:right="117"/>
      </w:pPr>
      <w:r>
        <w:rPr/>
        <w:t>The collusion among monarchical, dynastic regimes, the military, </w:t>
      </w:r>
      <w:r>
        <w:rPr>
          <w:spacing w:val="-2"/>
        </w:rPr>
        <w:t>and</w:t>
      </w:r>
      <w:r>
        <w:rPr>
          <w:spacing w:val="-8"/>
        </w:rPr>
        <w:t> </w:t>
      </w:r>
      <w:r>
        <w:rPr>
          <w:spacing w:val="-2"/>
        </w:rPr>
        <w:t>intelligence</w:t>
      </w:r>
      <w:r>
        <w:rPr>
          <w:spacing w:val="-8"/>
        </w:rPr>
        <w:t> </w:t>
      </w:r>
      <w:r>
        <w:rPr>
          <w:spacing w:val="-2"/>
        </w:rPr>
        <w:t>forces</w:t>
      </w:r>
      <w:r>
        <w:rPr>
          <w:spacing w:val="-8"/>
        </w:rPr>
        <w:t> </w:t>
      </w:r>
      <w:r>
        <w:rPr>
          <w:spacing w:val="-2"/>
        </w:rPr>
        <w:t>has</w:t>
      </w:r>
      <w:r>
        <w:rPr>
          <w:spacing w:val="-8"/>
        </w:rPr>
        <w:t> </w:t>
      </w:r>
      <w:r>
        <w:rPr>
          <w:spacing w:val="-2"/>
        </w:rPr>
        <w:t>suffocated</w:t>
      </w:r>
      <w:r>
        <w:rPr>
          <w:spacing w:val="-8"/>
        </w:rPr>
        <w:t> </w:t>
      </w:r>
      <w:r>
        <w:rPr>
          <w:spacing w:val="-2"/>
        </w:rPr>
        <w:t>a</w:t>
      </w:r>
      <w:r>
        <w:rPr>
          <w:spacing w:val="-8"/>
        </w:rPr>
        <w:t> </w:t>
      </w:r>
      <w:r>
        <w:rPr>
          <w:spacing w:val="-2"/>
        </w:rPr>
        <w:t>wide</w:t>
      </w:r>
      <w:r>
        <w:rPr>
          <w:spacing w:val="-8"/>
        </w:rPr>
        <w:t> </w:t>
      </w:r>
      <w:r>
        <w:rPr>
          <w:spacing w:val="-2"/>
        </w:rPr>
        <w:t>range</w:t>
      </w:r>
      <w:r>
        <w:rPr>
          <w:spacing w:val="-8"/>
        </w:rPr>
        <w:t> </w:t>
      </w:r>
      <w:r>
        <w:rPr>
          <w:spacing w:val="-2"/>
        </w:rPr>
        <w:t>of</w:t>
      </w:r>
      <w:r>
        <w:rPr>
          <w:spacing w:val="-8"/>
        </w:rPr>
        <w:t> </w:t>
      </w:r>
      <w:r>
        <w:rPr>
          <w:spacing w:val="-2"/>
        </w:rPr>
        <w:t>mediating</w:t>
      </w:r>
      <w:r>
        <w:rPr>
          <w:spacing w:val="-8"/>
        </w:rPr>
        <w:t> </w:t>
      </w:r>
      <w:r>
        <w:rPr>
          <w:spacing w:val="-2"/>
        </w:rPr>
        <w:t>struc- </w:t>
      </w:r>
      <w:r>
        <w:rPr/>
        <w:t>tures and formal organizations throughout the region, whether they are</w:t>
      </w:r>
      <w:r>
        <w:rPr>
          <w:spacing w:val="-9"/>
        </w:rPr>
        <w:t> </w:t>
      </w:r>
      <w:r>
        <w:rPr/>
        <w:t>professional</w:t>
      </w:r>
      <w:r>
        <w:rPr>
          <w:spacing w:val="-9"/>
        </w:rPr>
        <w:t> </w:t>
      </w:r>
      <w:r>
        <w:rPr/>
        <w:t>associations,</w:t>
      </w:r>
      <w:r>
        <w:rPr>
          <w:spacing w:val="-9"/>
        </w:rPr>
        <w:t> </w:t>
      </w:r>
      <w:r>
        <w:rPr/>
        <w:t>regional</w:t>
      </w:r>
      <w:r>
        <w:rPr>
          <w:spacing w:val="-9"/>
        </w:rPr>
        <w:t> </w:t>
      </w:r>
      <w:r>
        <w:rPr/>
        <w:t>clubs,</w:t>
      </w:r>
      <w:r>
        <w:rPr>
          <w:spacing w:val="-9"/>
        </w:rPr>
        <w:t> </w:t>
      </w:r>
      <w:r>
        <w:rPr/>
        <w:t>neighborhood</w:t>
      </w:r>
      <w:r>
        <w:rPr>
          <w:spacing w:val="-9"/>
        </w:rPr>
        <w:t> </w:t>
      </w:r>
      <w:r>
        <w:rPr/>
        <w:t>and</w:t>
      </w:r>
      <w:r>
        <w:rPr>
          <w:spacing w:val="-9"/>
        </w:rPr>
        <w:t> </w:t>
      </w:r>
      <w:r>
        <w:rPr/>
        <w:t>com- munity</w:t>
      </w:r>
      <w:r>
        <w:rPr>
          <w:spacing w:val="-11"/>
        </w:rPr>
        <w:t> </w:t>
      </w:r>
      <w:r>
        <w:rPr/>
        <w:t>organizations,</w:t>
      </w:r>
      <w:r>
        <w:rPr>
          <w:spacing w:val="-11"/>
        </w:rPr>
        <w:t> </w:t>
      </w:r>
      <w:r>
        <w:rPr/>
        <w:t>political</w:t>
      </w:r>
      <w:r>
        <w:rPr>
          <w:spacing w:val="-11"/>
        </w:rPr>
        <w:t> </w:t>
      </w:r>
      <w:r>
        <w:rPr/>
        <w:t>parties,</w:t>
      </w:r>
      <w:r>
        <w:rPr>
          <w:spacing w:val="-11"/>
        </w:rPr>
        <w:t> </w:t>
      </w:r>
      <w:r>
        <w:rPr/>
        <w:t>women’s</w:t>
      </w:r>
      <w:r>
        <w:rPr>
          <w:spacing w:val="-11"/>
        </w:rPr>
        <w:t> </w:t>
      </w:r>
      <w:r>
        <w:rPr/>
        <w:t>associations,</w:t>
      </w:r>
      <w:r>
        <w:rPr>
          <w:spacing w:val="-11"/>
        </w:rPr>
        <w:t> </w:t>
      </w:r>
      <w:r>
        <w:rPr/>
        <w:t>human rights</w:t>
      </w:r>
      <w:r>
        <w:rPr>
          <w:spacing w:val="-4"/>
        </w:rPr>
        <w:t> </w:t>
      </w:r>
      <w:r>
        <w:rPr/>
        <w:t>groups,</w:t>
      </w:r>
      <w:r>
        <w:rPr>
          <w:spacing w:val="-4"/>
        </w:rPr>
        <w:t> </w:t>
      </w:r>
      <w:r>
        <w:rPr/>
        <w:t>youth</w:t>
      </w:r>
      <w:r>
        <w:rPr>
          <w:spacing w:val="-4"/>
        </w:rPr>
        <w:t> </w:t>
      </w:r>
      <w:r>
        <w:rPr/>
        <w:t>groups,</w:t>
      </w:r>
      <w:r>
        <w:rPr>
          <w:spacing w:val="-4"/>
        </w:rPr>
        <w:t> </w:t>
      </w:r>
      <w:r>
        <w:rPr/>
        <w:t>etc.</w:t>
      </w:r>
      <w:r>
        <w:rPr>
          <w:spacing w:val="-4"/>
        </w:rPr>
        <w:t> </w:t>
      </w:r>
      <w:r>
        <w:rPr/>
        <w:t>The</w:t>
      </w:r>
      <w:r>
        <w:rPr>
          <w:spacing w:val="-4"/>
        </w:rPr>
        <w:t> </w:t>
      </w:r>
      <w:r>
        <w:rPr/>
        <w:t>power</w:t>
      </w:r>
      <w:r>
        <w:rPr>
          <w:spacing w:val="-4"/>
        </w:rPr>
        <w:t> </w:t>
      </w:r>
      <w:r>
        <w:rPr/>
        <w:t>and</w:t>
      </w:r>
      <w:r>
        <w:rPr>
          <w:spacing w:val="-4"/>
        </w:rPr>
        <w:t> </w:t>
      </w:r>
      <w:r>
        <w:rPr/>
        <w:t>organizational</w:t>
      </w:r>
      <w:r>
        <w:rPr>
          <w:spacing w:val="-4"/>
        </w:rPr>
        <w:t> </w:t>
      </w:r>
      <w:r>
        <w:rPr/>
        <w:t>vital- </w:t>
      </w:r>
      <w:r>
        <w:rPr>
          <w:spacing w:val="-2"/>
        </w:rPr>
        <w:t>ity</w:t>
      </w:r>
      <w:r>
        <w:rPr>
          <w:spacing w:val="-12"/>
        </w:rPr>
        <w:t> </w:t>
      </w:r>
      <w:r>
        <w:rPr>
          <w:spacing w:val="-2"/>
        </w:rPr>
        <w:t>of</w:t>
      </w:r>
      <w:r>
        <w:rPr>
          <w:spacing w:val="-11"/>
        </w:rPr>
        <w:t> </w:t>
      </w:r>
      <w:r>
        <w:rPr>
          <w:spacing w:val="-2"/>
        </w:rPr>
        <w:t>society</w:t>
      </w:r>
      <w:r>
        <w:rPr>
          <w:spacing w:val="-11"/>
        </w:rPr>
        <w:t> </w:t>
      </w:r>
      <w:r>
        <w:rPr>
          <w:spacing w:val="-2"/>
        </w:rPr>
        <w:t>has</w:t>
      </w:r>
      <w:r>
        <w:rPr>
          <w:spacing w:val="-11"/>
        </w:rPr>
        <w:t> </w:t>
      </w:r>
      <w:r>
        <w:rPr>
          <w:spacing w:val="-2"/>
        </w:rPr>
        <w:t>been</w:t>
      </w:r>
      <w:r>
        <w:rPr>
          <w:spacing w:val="-11"/>
        </w:rPr>
        <w:t> </w:t>
      </w:r>
      <w:r>
        <w:rPr>
          <w:spacing w:val="-2"/>
        </w:rPr>
        <w:t>diminished</w:t>
      </w:r>
      <w:r>
        <w:rPr>
          <w:spacing w:val="-11"/>
        </w:rPr>
        <w:t> </w:t>
      </w:r>
      <w:r>
        <w:rPr>
          <w:spacing w:val="-2"/>
        </w:rPr>
        <w:t>by</w:t>
      </w:r>
      <w:r>
        <w:rPr>
          <w:spacing w:val="-11"/>
        </w:rPr>
        <w:t> </w:t>
      </w:r>
      <w:r>
        <w:rPr>
          <w:spacing w:val="-2"/>
        </w:rPr>
        <w:t>draconian</w:t>
      </w:r>
      <w:r>
        <w:rPr>
          <w:spacing w:val="-11"/>
        </w:rPr>
        <w:t> </w:t>
      </w:r>
      <w:r>
        <w:rPr>
          <w:spacing w:val="-2"/>
        </w:rPr>
        <w:t>laws</w:t>
      </w:r>
      <w:r>
        <w:rPr>
          <w:spacing w:val="-12"/>
        </w:rPr>
        <w:t> </w:t>
      </w:r>
      <w:r>
        <w:rPr>
          <w:spacing w:val="-2"/>
        </w:rPr>
        <w:t>of</w:t>
      </w:r>
      <w:r>
        <w:rPr>
          <w:spacing w:val="-11"/>
        </w:rPr>
        <w:t> </w:t>
      </w:r>
      <w:r>
        <w:rPr>
          <w:spacing w:val="-2"/>
        </w:rPr>
        <w:t>association</w:t>
      </w:r>
      <w:r>
        <w:rPr>
          <w:spacing w:val="-11"/>
        </w:rPr>
        <w:t> </w:t>
      </w:r>
      <w:r>
        <w:rPr>
          <w:spacing w:val="-2"/>
        </w:rPr>
        <w:t>and assembly,</w:t>
      </w:r>
      <w:r>
        <w:rPr>
          <w:spacing w:val="-8"/>
        </w:rPr>
        <w:t> </w:t>
      </w:r>
      <w:r>
        <w:rPr>
          <w:spacing w:val="-2"/>
        </w:rPr>
        <w:t>limitations</w:t>
      </w:r>
      <w:r>
        <w:rPr>
          <w:spacing w:val="-8"/>
        </w:rPr>
        <w:t> </w:t>
      </w:r>
      <w:r>
        <w:rPr>
          <w:spacing w:val="-2"/>
        </w:rPr>
        <w:t>on</w:t>
      </w:r>
      <w:r>
        <w:rPr>
          <w:spacing w:val="-8"/>
        </w:rPr>
        <w:t> </w:t>
      </w:r>
      <w:r>
        <w:rPr>
          <w:spacing w:val="-2"/>
        </w:rPr>
        <w:t>fund-raising,</w:t>
      </w:r>
      <w:r>
        <w:rPr>
          <w:spacing w:val="-8"/>
        </w:rPr>
        <w:t> </w:t>
      </w:r>
      <w:r>
        <w:rPr>
          <w:spacing w:val="-2"/>
        </w:rPr>
        <w:t>a</w:t>
      </w:r>
      <w:r>
        <w:rPr>
          <w:spacing w:val="-8"/>
        </w:rPr>
        <w:t> </w:t>
      </w:r>
      <w:r>
        <w:rPr>
          <w:spacing w:val="-2"/>
        </w:rPr>
        <w:t>censored</w:t>
      </w:r>
      <w:r>
        <w:rPr>
          <w:spacing w:val="-8"/>
        </w:rPr>
        <w:t> </w:t>
      </w:r>
      <w:r>
        <w:rPr>
          <w:spacing w:val="-2"/>
        </w:rPr>
        <w:t>press,</w:t>
      </w:r>
      <w:r>
        <w:rPr>
          <w:spacing w:val="-8"/>
        </w:rPr>
        <w:t> </w:t>
      </w:r>
      <w:r>
        <w:rPr>
          <w:spacing w:val="-2"/>
        </w:rPr>
        <w:t>and</w:t>
      </w:r>
      <w:r>
        <w:rPr>
          <w:spacing w:val="-8"/>
        </w:rPr>
        <w:t> </w:t>
      </w:r>
      <w:r>
        <w:rPr>
          <w:spacing w:val="-2"/>
        </w:rPr>
        <w:t>regulatory </w:t>
      </w:r>
      <w:r>
        <w:rPr/>
        <w:t>overkill. This has left the state, kinship, and religious institutions in </w:t>
      </w:r>
      <w:r>
        <w:rPr>
          <w:spacing w:val="-2"/>
        </w:rPr>
        <w:t>place,</w:t>
      </w:r>
      <w:r>
        <w:rPr>
          <w:spacing w:val="-9"/>
        </w:rPr>
        <w:t> </w:t>
      </w:r>
      <w:r>
        <w:rPr>
          <w:spacing w:val="-2"/>
        </w:rPr>
        <w:t>offering</w:t>
      </w:r>
      <w:r>
        <w:rPr>
          <w:spacing w:val="-9"/>
        </w:rPr>
        <w:t> </w:t>
      </w:r>
      <w:r>
        <w:rPr>
          <w:spacing w:val="-2"/>
        </w:rPr>
        <w:t>few</w:t>
      </w:r>
      <w:r>
        <w:rPr>
          <w:spacing w:val="-9"/>
        </w:rPr>
        <w:t> </w:t>
      </w:r>
      <w:r>
        <w:rPr>
          <w:spacing w:val="-2"/>
        </w:rPr>
        <w:t>rights</w:t>
      </w:r>
      <w:r>
        <w:rPr>
          <w:spacing w:val="-9"/>
        </w:rPr>
        <w:t> </w:t>
      </w:r>
      <w:r>
        <w:rPr>
          <w:spacing w:val="-2"/>
        </w:rPr>
        <w:t>of</w:t>
      </w:r>
      <w:r>
        <w:rPr>
          <w:spacing w:val="-9"/>
        </w:rPr>
        <w:t> </w:t>
      </w:r>
      <w:r>
        <w:rPr>
          <w:spacing w:val="-2"/>
        </w:rPr>
        <w:t>citizenship,</w:t>
      </w:r>
      <w:r>
        <w:rPr>
          <w:spacing w:val="-9"/>
        </w:rPr>
        <w:t> </w:t>
      </w:r>
      <w:r>
        <w:rPr>
          <w:spacing w:val="-2"/>
        </w:rPr>
        <w:t>representation,</w:t>
      </w:r>
      <w:r>
        <w:rPr>
          <w:spacing w:val="-9"/>
        </w:rPr>
        <w:t> </w:t>
      </w:r>
      <w:r>
        <w:rPr>
          <w:spacing w:val="-2"/>
        </w:rPr>
        <w:t>voice,</w:t>
      </w:r>
      <w:r>
        <w:rPr>
          <w:spacing w:val="-9"/>
        </w:rPr>
        <w:t> </w:t>
      </w:r>
      <w:r>
        <w:rPr>
          <w:spacing w:val="-2"/>
        </w:rPr>
        <w:t>or</w:t>
      </w:r>
      <w:r>
        <w:rPr>
          <w:spacing w:val="-9"/>
        </w:rPr>
        <w:t> </w:t>
      </w:r>
      <w:r>
        <w:rPr>
          <w:spacing w:val="-2"/>
        </w:rPr>
        <w:t>polit- ical</w:t>
      </w:r>
      <w:r>
        <w:rPr>
          <w:spacing w:val="-5"/>
        </w:rPr>
        <w:t> </w:t>
      </w:r>
      <w:r>
        <w:rPr>
          <w:spacing w:val="-2"/>
        </w:rPr>
        <w:t>freedoms</w:t>
      </w:r>
      <w:r>
        <w:rPr>
          <w:spacing w:val="-5"/>
        </w:rPr>
        <w:t> </w:t>
      </w:r>
      <w:r>
        <w:rPr>
          <w:spacing w:val="-2"/>
        </w:rPr>
        <w:t>in</w:t>
      </w:r>
      <w:r>
        <w:rPr>
          <w:spacing w:val="-5"/>
        </w:rPr>
        <w:t> </w:t>
      </w:r>
      <w:r>
        <w:rPr>
          <w:spacing w:val="-2"/>
        </w:rPr>
        <w:t>return.</w:t>
      </w:r>
      <w:r>
        <w:rPr>
          <w:spacing w:val="-5"/>
        </w:rPr>
        <w:t> </w:t>
      </w:r>
      <w:r>
        <w:rPr>
          <w:spacing w:val="-2"/>
        </w:rPr>
        <w:t>Thus</w:t>
      </w:r>
      <w:r>
        <w:rPr>
          <w:spacing w:val="-5"/>
        </w:rPr>
        <w:t> </w:t>
      </w:r>
      <w:r>
        <w:rPr>
          <w:spacing w:val="-2"/>
        </w:rPr>
        <w:t>the</w:t>
      </w:r>
      <w:r>
        <w:rPr>
          <w:spacing w:val="-5"/>
        </w:rPr>
        <w:t> </w:t>
      </w:r>
      <w:r>
        <w:rPr>
          <w:spacing w:val="-2"/>
        </w:rPr>
        <w:t>ground</w:t>
      </w:r>
      <w:r>
        <w:rPr>
          <w:spacing w:val="-5"/>
        </w:rPr>
        <w:t> </w:t>
      </w:r>
      <w:r>
        <w:rPr>
          <w:spacing w:val="-2"/>
        </w:rPr>
        <w:t>for</w:t>
      </w:r>
      <w:r>
        <w:rPr>
          <w:spacing w:val="-5"/>
        </w:rPr>
        <w:t> </w:t>
      </w:r>
      <w:r>
        <w:rPr>
          <w:spacing w:val="-2"/>
        </w:rPr>
        <w:t>activism—no</w:t>
      </w:r>
      <w:r>
        <w:rPr>
          <w:spacing w:val="-5"/>
        </w:rPr>
        <w:t> </w:t>
      </w:r>
      <w:r>
        <w:rPr>
          <w:spacing w:val="-2"/>
        </w:rPr>
        <w:t>less</w:t>
      </w:r>
      <w:r>
        <w:rPr>
          <w:spacing w:val="-5"/>
        </w:rPr>
        <w:t> </w:t>
      </w:r>
      <w:r>
        <w:rPr>
          <w:spacing w:val="-2"/>
        </w:rPr>
        <w:t>Islamic </w:t>
      </w:r>
      <w:r>
        <w:rPr/>
        <w:t>activism—is littered with risks and formidable obstacles.</w:t>
      </w:r>
    </w:p>
    <w:p>
      <w:pPr>
        <w:pStyle w:val="BodyText"/>
        <w:spacing w:line="232" w:lineRule="exact"/>
        <w:ind w:left="4472"/>
      </w:pPr>
      <w:r>
        <w:rPr>
          <w:spacing w:val="-2"/>
        </w:rPr>
        <w:t>(Singerman</w:t>
      </w:r>
      <w:r>
        <w:rPr>
          <w:spacing w:val="-11"/>
        </w:rPr>
        <w:t> </w:t>
      </w:r>
      <w:r>
        <w:rPr>
          <w:spacing w:val="-5"/>
        </w:rPr>
        <w:t>2004:148–149)</w:t>
      </w:r>
    </w:p>
    <w:p>
      <w:pPr>
        <w:pStyle w:val="BodyText"/>
        <w:spacing w:before="17"/>
        <w:jc w:val="left"/>
      </w:pPr>
    </w:p>
    <w:p>
      <w:pPr>
        <w:pStyle w:val="BodyText"/>
        <w:spacing w:line="259" w:lineRule="auto"/>
        <w:ind w:left="339" w:right="118"/>
      </w:pPr>
      <w:r>
        <w:rPr/>
        <w:t>Nominally</w:t>
      </w:r>
      <w:r>
        <w:rPr>
          <w:spacing w:val="-8"/>
        </w:rPr>
        <w:t> </w:t>
      </w:r>
      <w:r>
        <w:rPr/>
        <w:t>Islamic</w:t>
      </w:r>
      <w:r>
        <w:rPr>
          <w:spacing w:val="-8"/>
        </w:rPr>
        <w:t> </w:t>
      </w:r>
      <w:r>
        <w:rPr/>
        <w:t>regimes</w:t>
      </w:r>
      <w:r>
        <w:rPr>
          <w:spacing w:val="-8"/>
        </w:rPr>
        <w:t> </w:t>
      </w:r>
      <w:r>
        <w:rPr/>
        <w:t>have</w:t>
      </w:r>
      <w:r>
        <w:rPr>
          <w:spacing w:val="-8"/>
        </w:rPr>
        <w:t> </w:t>
      </w:r>
      <w:r>
        <w:rPr/>
        <w:t>little</w:t>
      </w:r>
      <w:r>
        <w:rPr>
          <w:spacing w:val="-8"/>
        </w:rPr>
        <w:t> </w:t>
      </w:r>
      <w:r>
        <w:rPr/>
        <w:t>choice,</w:t>
      </w:r>
      <w:r>
        <w:rPr>
          <w:spacing w:val="-8"/>
        </w:rPr>
        <w:t> </w:t>
      </w:r>
      <w:r>
        <w:rPr/>
        <w:t>however,</w:t>
      </w:r>
      <w:r>
        <w:rPr>
          <w:spacing w:val="-8"/>
        </w:rPr>
        <w:t> </w:t>
      </w:r>
      <w:r>
        <w:rPr/>
        <w:t>but</w:t>
      </w:r>
      <w:r>
        <w:rPr>
          <w:spacing w:val="-8"/>
        </w:rPr>
        <w:t> </w:t>
      </w:r>
      <w:r>
        <w:rPr/>
        <w:t>to</w:t>
      </w:r>
      <w:r>
        <w:rPr>
          <w:spacing w:val="-8"/>
        </w:rPr>
        <w:t> </w:t>
      </w:r>
      <w:r>
        <w:rPr/>
        <w:t>tolerate</w:t>
      </w:r>
      <w:r>
        <w:rPr>
          <w:spacing w:val="-8"/>
        </w:rPr>
        <w:t> </w:t>
      </w:r>
      <w:r>
        <w:rPr/>
        <w:t>(and keep</w:t>
      </w:r>
      <w:r>
        <w:rPr>
          <w:spacing w:val="-14"/>
        </w:rPr>
        <w:t> </w:t>
      </w:r>
      <w:r>
        <w:rPr/>
        <w:t>a</w:t>
      </w:r>
      <w:r>
        <w:rPr>
          <w:spacing w:val="-13"/>
        </w:rPr>
        <w:t> </w:t>
      </w:r>
      <w:r>
        <w:rPr/>
        <w:t>wary</w:t>
      </w:r>
      <w:r>
        <w:rPr>
          <w:spacing w:val="-13"/>
        </w:rPr>
        <w:t> </w:t>
      </w:r>
      <w:r>
        <w:rPr/>
        <w:t>eye</w:t>
      </w:r>
      <w:r>
        <w:rPr>
          <w:spacing w:val="-13"/>
        </w:rPr>
        <w:t> </w:t>
      </w:r>
      <w:r>
        <w:rPr/>
        <w:t>upon)</w:t>
      </w:r>
      <w:r>
        <w:rPr>
          <w:spacing w:val="-13"/>
        </w:rPr>
        <w:t> </w:t>
      </w:r>
      <w:r>
        <w:rPr/>
        <w:t>ostensibly</w:t>
      </w:r>
      <w:r>
        <w:rPr>
          <w:spacing w:val="-13"/>
        </w:rPr>
        <w:t> </w:t>
      </w:r>
      <w:r>
        <w:rPr/>
        <w:t>nonpolitical</w:t>
      </w:r>
      <w:r>
        <w:rPr>
          <w:spacing w:val="-13"/>
        </w:rPr>
        <w:t> </w:t>
      </w:r>
      <w:r>
        <w:rPr/>
        <w:t>Islamic</w:t>
      </w:r>
      <w:r>
        <w:rPr>
          <w:spacing w:val="-13"/>
        </w:rPr>
        <w:t> </w:t>
      </w:r>
      <w:r>
        <w:rPr/>
        <w:t>organizations</w:t>
      </w:r>
      <w:r>
        <w:rPr>
          <w:spacing w:val="-14"/>
        </w:rPr>
        <w:t> </w:t>
      </w:r>
      <w:r>
        <w:rPr/>
        <w:t>such</w:t>
      </w:r>
      <w:r>
        <w:rPr>
          <w:spacing w:val="-13"/>
        </w:rPr>
        <w:t> </w:t>
      </w:r>
      <w:r>
        <w:rPr/>
        <w:t>as medical</w:t>
      </w:r>
      <w:r>
        <w:rPr>
          <w:spacing w:val="-7"/>
        </w:rPr>
        <w:t> </w:t>
      </w:r>
      <w:r>
        <w:rPr/>
        <w:t>clinics,</w:t>
      </w:r>
      <w:r>
        <w:rPr>
          <w:spacing w:val="-7"/>
        </w:rPr>
        <w:t> </w:t>
      </w:r>
      <w:r>
        <w:rPr/>
        <w:t>schools,</w:t>
      </w:r>
      <w:r>
        <w:rPr>
          <w:spacing w:val="-7"/>
        </w:rPr>
        <w:t> </w:t>
      </w:r>
      <w:r>
        <w:rPr/>
        <w:t>charities,</w:t>
      </w:r>
      <w:r>
        <w:rPr>
          <w:spacing w:val="-7"/>
        </w:rPr>
        <w:t> </w:t>
      </w:r>
      <w:r>
        <w:rPr/>
        <w:t>and</w:t>
      </w:r>
      <w:r>
        <w:rPr>
          <w:spacing w:val="-7"/>
        </w:rPr>
        <w:t> </w:t>
      </w:r>
      <w:r>
        <w:rPr/>
        <w:t>cultural</w:t>
      </w:r>
      <w:r>
        <w:rPr>
          <w:spacing w:val="-7"/>
        </w:rPr>
        <w:t> </w:t>
      </w:r>
      <w:r>
        <w:rPr/>
        <w:t>societies.</w:t>
      </w:r>
      <w:r>
        <w:rPr>
          <w:spacing w:val="-7"/>
        </w:rPr>
        <w:t> </w:t>
      </w:r>
      <w:r>
        <w:rPr/>
        <w:t>In</w:t>
      </w:r>
      <w:r>
        <w:rPr>
          <w:spacing w:val="-7"/>
        </w:rPr>
        <w:t> </w:t>
      </w:r>
      <w:r>
        <w:rPr/>
        <w:t>relatively</w:t>
      </w:r>
      <w:r>
        <w:rPr>
          <w:spacing w:val="-7"/>
        </w:rPr>
        <w:t> </w:t>
      </w:r>
      <w:r>
        <w:rPr/>
        <w:t>open </w:t>
      </w:r>
      <w:r>
        <w:rPr>
          <w:spacing w:val="-2"/>
        </w:rPr>
        <w:t>Jordan:</w:t>
      </w:r>
    </w:p>
    <w:p>
      <w:pPr>
        <w:pStyle w:val="BodyText"/>
        <w:spacing w:line="259" w:lineRule="auto" w:before="237"/>
        <w:ind w:left="820" w:right="117"/>
      </w:pPr>
      <w:r>
        <w:rPr/>
        <w:t>Informed by a concern with controlling religious discourse, the re- gime</w:t>
      </w:r>
      <w:r>
        <w:rPr>
          <w:spacing w:val="-7"/>
        </w:rPr>
        <w:t> </w:t>
      </w:r>
      <w:r>
        <w:rPr/>
        <w:t>uses</w:t>
      </w:r>
      <w:r>
        <w:rPr>
          <w:spacing w:val="-7"/>
        </w:rPr>
        <w:t> </w:t>
      </w:r>
      <w:r>
        <w:rPr/>
        <w:t>administration,</w:t>
      </w:r>
      <w:r>
        <w:rPr>
          <w:spacing w:val="-7"/>
        </w:rPr>
        <w:t> </w:t>
      </w:r>
      <w:r>
        <w:rPr/>
        <w:t>repression,</w:t>
      </w:r>
      <w:r>
        <w:rPr>
          <w:spacing w:val="-7"/>
        </w:rPr>
        <w:t> </w:t>
      </w:r>
      <w:r>
        <w:rPr/>
        <w:t>and</w:t>
      </w:r>
      <w:r>
        <w:rPr>
          <w:spacing w:val="-7"/>
        </w:rPr>
        <w:t> </w:t>
      </w:r>
      <w:r>
        <w:rPr/>
        <w:t>legal</w:t>
      </w:r>
      <w:r>
        <w:rPr>
          <w:spacing w:val="-7"/>
        </w:rPr>
        <w:t> </w:t>
      </w:r>
      <w:r>
        <w:rPr/>
        <w:t>mechanisms</w:t>
      </w:r>
      <w:r>
        <w:rPr>
          <w:spacing w:val="-7"/>
        </w:rPr>
        <w:t> </w:t>
      </w:r>
      <w:r>
        <w:rPr/>
        <w:t>to</w:t>
      </w:r>
      <w:r>
        <w:rPr>
          <w:spacing w:val="-7"/>
        </w:rPr>
        <w:t> </w:t>
      </w:r>
      <w:r>
        <w:rPr/>
        <w:t>create a</w:t>
      </w:r>
      <w:r>
        <w:rPr>
          <w:spacing w:val="-10"/>
        </w:rPr>
        <w:t> </w:t>
      </w:r>
      <w:r>
        <w:rPr/>
        <w:t>web</w:t>
      </w:r>
      <w:r>
        <w:rPr>
          <w:spacing w:val="-10"/>
        </w:rPr>
        <w:t> </w:t>
      </w:r>
      <w:r>
        <w:rPr/>
        <w:t>of</w:t>
      </w:r>
      <w:r>
        <w:rPr>
          <w:spacing w:val="-10"/>
        </w:rPr>
        <w:t> </w:t>
      </w:r>
      <w:r>
        <w:rPr/>
        <w:t>disincentives</w:t>
      </w:r>
      <w:r>
        <w:rPr>
          <w:spacing w:val="-10"/>
        </w:rPr>
        <w:t> </w:t>
      </w:r>
      <w:r>
        <w:rPr/>
        <w:t>for</w:t>
      </w:r>
      <w:r>
        <w:rPr>
          <w:spacing w:val="-10"/>
        </w:rPr>
        <w:t> </w:t>
      </w:r>
      <w:r>
        <w:rPr/>
        <w:t>more</w:t>
      </w:r>
      <w:r>
        <w:rPr>
          <w:spacing w:val="-10"/>
        </w:rPr>
        <w:t> </w:t>
      </w:r>
      <w:r>
        <w:rPr/>
        <w:t>critical</w:t>
      </w:r>
      <w:r>
        <w:rPr>
          <w:spacing w:val="-10"/>
        </w:rPr>
        <w:t> </w:t>
      </w:r>
      <w:r>
        <w:rPr/>
        <w:t>Islamic</w:t>
      </w:r>
      <w:r>
        <w:rPr>
          <w:spacing w:val="-10"/>
        </w:rPr>
        <w:t> </w:t>
      </w:r>
      <w:r>
        <w:rPr/>
        <w:t>groups,</w:t>
      </w:r>
      <w:r>
        <w:rPr>
          <w:spacing w:val="-10"/>
        </w:rPr>
        <w:t> </w:t>
      </w:r>
      <w:r>
        <w:rPr/>
        <w:t>which</w:t>
      </w:r>
      <w:r>
        <w:rPr>
          <w:spacing w:val="-10"/>
        </w:rPr>
        <w:t> </w:t>
      </w:r>
      <w:r>
        <w:rPr/>
        <w:t>as</w:t>
      </w:r>
      <w:r>
        <w:rPr>
          <w:spacing w:val="-10"/>
        </w:rPr>
        <w:t> </w:t>
      </w:r>
      <w:r>
        <w:rPr/>
        <w:t>a</w:t>
      </w:r>
      <w:r>
        <w:rPr>
          <w:spacing w:val="-10"/>
        </w:rPr>
        <w:t> </w:t>
      </w:r>
      <w:r>
        <w:rPr/>
        <w:t>re- sult</w:t>
      </w:r>
      <w:r>
        <w:rPr>
          <w:spacing w:val="-12"/>
        </w:rPr>
        <w:t> </w:t>
      </w:r>
      <w:r>
        <w:rPr/>
        <w:t>find</w:t>
      </w:r>
      <w:r>
        <w:rPr>
          <w:spacing w:val="-12"/>
        </w:rPr>
        <w:t> </w:t>
      </w:r>
      <w:r>
        <w:rPr/>
        <w:t>formal</w:t>
      </w:r>
      <w:r>
        <w:rPr>
          <w:spacing w:val="-12"/>
        </w:rPr>
        <w:t> </w:t>
      </w:r>
      <w:r>
        <w:rPr/>
        <w:t>organizations</w:t>
      </w:r>
      <w:r>
        <w:rPr>
          <w:spacing w:val="-12"/>
        </w:rPr>
        <w:t> </w:t>
      </w:r>
      <w:r>
        <w:rPr/>
        <w:t>constraining</w:t>
      </w:r>
      <w:r>
        <w:rPr>
          <w:spacing w:val="-12"/>
        </w:rPr>
        <w:t> </w:t>
      </w:r>
      <w:r>
        <w:rPr/>
        <w:t>in</w:t>
      </w:r>
      <w:r>
        <w:rPr>
          <w:spacing w:val="-12"/>
        </w:rPr>
        <w:t> </w:t>
      </w:r>
      <w:r>
        <w:rPr/>
        <w:t>the</w:t>
      </w:r>
      <w:r>
        <w:rPr>
          <w:spacing w:val="-12"/>
        </w:rPr>
        <w:t> </w:t>
      </w:r>
      <w:r>
        <w:rPr/>
        <w:t>struggle</w:t>
      </w:r>
      <w:r>
        <w:rPr>
          <w:spacing w:val="-12"/>
        </w:rPr>
        <w:t> </w:t>
      </w:r>
      <w:r>
        <w:rPr/>
        <w:t>over</w:t>
      </w:r>
      <w:r>
        <w:rPr>
          <w:spacing w:val="-12"/>
        </w:rPr>
        <w:t> </w:t>
      </w:r>
      <w:r>
        <w:rPr/>
        <w:t>sacred </w:t>
      </w:r>
      <w:r>
        <w:rPr>
          <w:spacing w:val="-2"/>
        </w:rPr>
        <w:t>authority.</w:t>
      </w:r>
      <w:r>
        <w:rPr>
          <w:spacing w:val="-4"/>
        </w:rPr>
        <w:t> </w:t>
      </w:r>
      <w:r>
        <w:rPr>
          <w:spacing w:val="-2"/>
        </w:rPr>
        <w:t>Moderate</w:t>
      </w:r>
      <w:r>
        <w:rPr>
          <w:spacing w:val="-4"/>
        </w:rPr>
        <w:t> </w:t>
      </w:r>
      <w:r>
        <w:rPr>
          <w:spacing w:val="-2"/>
        </w:rPr>
        <w:t>Islamists</w:t>
      </w:r>
      <w:r>
        <w:rPr>
          <w:spacing w:val="-4"/>
        </w:rPr>
        <w:t> </w:t>
      </w:r>
      <w:r>
        <w:rPr>
          <w:spacing w:val="-2"/>
        </w:rPr>
        <w:t>with</w:t>
      </w:r>
      <w:r>
        <w:rPr>
          <w:spacing w:val="-4"/>
        </w:rPr>
        <w:t> </w:t>
      </w:r>
      <w:r>
        <w:rPr>
          <w:spacing w:val="-2"/>
        </w:rPr>
        <w:t>a</w:t>
      </w:r>
      <w:r>
        <w:rPr>
          <w:spacing w:val="-4"/>
        </w:rPr>
        <w:t> </w:t>
      </w:r>
      <w:r>
        <w:rPr>
          <w:spacing w:val="-2"/>
        </w:rPr>
        <w:t>strong</w:t>
      </w:r>
      <w:r>
        <w:rPr>
          <w:spacing w:val="-4"/>
        </w:rPr>
        <w:t> </w:t>
      </w:r>
      <w:r>
        <w:rPr>
          <w:spacing w:val="-2"/>
        </w:rPr>
        <w:t>relationship</w:t>
      </w:r>
      <w:r>
        <w:rPr>
          <w:spacing w:val="-4"/>
        </w:rPr>
        <w:t> </w:t>
      </w:r>
      <w:r>
        <w:rPr>
          <w:spacing w:val="-2"/>
        </w:rPr>
        <w:t>to</w:t>
      </w:r>
      <w:r>
        <w:rPr>
          <w:spacing w:val="-3"/>
        </w:rPr>
        <w:t> </w:t>
      </w:r>
      <w:r>
        <w:rPr>
          <w:spacing w:val="-2"/>
        </w:rPr>
        <w:t>the</w:t>
      </w:r>
      <w:r>
        <w:rPr>
          <w:spacing w:val="-4"/>
        </w:rPr>
        <w:t> </w:t>
      </w:r>
      <w:r>
        <w:rPr>
          <w:spacing w:val="-2"/>
        </w:rPr>
        <w:t>regime,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600" w:right="339"/>
      </w:pPr>
      <w:bookmarkStart w:name="_bookmark311" w:id="347"/>
      <w:bookmarkEnd w:id="347"/>
      <w:r>
        <w:rPr/>
      </w:r>
      <w:r>
        <w:rPr/>
        <w:t>on</w:t>
      </w:r>
      <w:r>
        <w:rPr>
          <w:spacing w:val="-10"/>
        </w:rPr>
        <w:t> </w:t>
      </w:r>
      <w:r>
        <w:rPr/>
        <w:t>the</w:t>
      </w:r>
      <w:r>
        <w:rPr>
          <w:spacing w:val="-10"/>
        </w:rPr>
        <w:t> </w:t>
      </w:r>
      <w:r>
        <w:rPr/>
        <w:t>other</w:t>
      </w:r>
      <w:r>
        <w:rPr>
          <w:spacing w:val="-10"/>
        </w:rPr>
        <w:t> </w:t>
      </w:r>
      <w:r>
        <w:rPr/>
        <w:t>hand,</w:t>
      </w:r>
      <w:r>
        <w:rPr>
          <w:spacing w:val="-10"/>
        </w:rPr>
        <w:t> </w:t>
      </w:r>
      <w:r>
        <w:rPr/>
        <w:t>are</w:t>
      </w:r>
      <w:r>
        <w:rPr>
          <w:spacing w:val="-10"/>
        </w:rPr>
        <w:t> </w:t>
      </w:r>
      <w:r>
        <w:rPr/>
        <w:t>allowed</w:t>
      </w:r>
      <w:r>
        <w:rPr>
          <w:spacing w:val="-10"/>
        </w:rPr>
        <w:t> </w:t>
      </w:r>
      <w:r>
        <w:rPr/>
        <w:t>to</w:t>
      </w:r>
      <w:r>
        <w:rPr>
          <w:spacing w:val="-10"/>
        </w:rPr>
        <w:t> </w:t>
      </w:r>
      <w:r>
        <w:rPr/>
        <w:t>act</w:t>
      </w:r>
      <w:r>
        <w:rPr>
          <w:spacing w:val="-10"/>
        </w:rPr>
        <w:t> </w:t>
      </w:r>
      <w:r>
        <w:rPr/>
        <w:t>through</w:t>
      </w:r>
      <w:r>
        <w:rPr>
          <w:spacing w:val="-10"/>
        </w:rPr>
        <w:t> </w:t>
      </w:r>
      <w:r>
        <w:rPr/>
        <w:t>formal</w:t>
      </w:r>
      <w:r>
        <w:rPr>
          <w:spacing w:val="-10"/>
        </w:rPr>
        <w:t> </w:t>
      </w:r>
      <w:r>
        <w:rPr/>
        <w:t>organizations,</w:t>
      </w:r>
      <w:r>
        <w:rPr>
          <w:spacing w:val="-10"/>
        </w:rPr>
        <w:t> </w:t>
      </w:r>
      <w:r>
        <w:rPr/>
        <w:t>so long</w:t>
      </w:r>
      <w:r>
        <w:rPr>
          <w:spacing w:val="-7"/>
        </w:rPr>
        <w:t> </w:t>
      </w:r>
      <w:r>
        <w:rPr/>
        <w:t>as</w:t>
      </w:r>
      <w:r>
        <w:rPr>
          <w:spacing w:val="-7"/>
        </w:rPr>
        <w:t> </w:t>
      </w:r>
      <w:r>
        <w:rPr/>
        <w:t>they</w:t>
      </w:r>
      <w:r>
        <w:rPr>
          <w:spacing w:val="-7"/>
        </w:rPr>
        <w:t> </w:t>
      </w:r>
      <w:r>
        <w:rPr/>
        <w:t>limit</w:t>
      </w:r>
      <w:r>
        <w:rPr>
          <w:spacing w:val="-7"/>
        </w:rPr>
        <w:t> </w:t>
      </w:r>
      <w:r>
        <w:rPr/>
        <w:t>their</w:t>
      </w:r>
      <w:r>
        <w:rPr>
          <w:spacing w:val="-7"/>
        </w:rPr>
        <w:t> </w:t>
      </w:r>
      <w:r>
        <w:rPr/>
        <w:t>activities</w:t>
      </w:r>
      <w:r>
        <w:rPr>
          <w:spacing w:val="-7"/>
        </w:rPr>
        <w:t> </w:t>
      </w:r>
      <w:r>
        <w:rPr/>
        <w:t>in</w:t>
      </w:r>
      <w:r>
        <w:rPr>
          <w:spacing w:val="-7"/>
        </w:rPr>
        <w:t> </w:t>
      </w:r>
      <w:r>
        <w:rPr/>
        <w:t>accordance</w:t>
      </w:r>
      <w:r>
        <w:rPr>
          <w:spacing w:val="-7"/>
        </w:rPr>
        <w:t> </w:t>
      </w:r>
      <w:r>
        <w:rPr/>
        <w:t>with</w:t>
      </w:r>
      <w:r>
        <w:rPr>
          <w:spacing w:val="-7"/>
        </w:rPr>
        <w:t> </w:t>
      </w:r>
      <w:r>
        <w:rPr/>
        <w:t>the</w:t>
      </w:r>
      <w:r>
        <w:rPr>
          <w:spacing w:val="-7"/>
        </w:rPr>
        <w:t> </w:t>
      </w:r>
      <w:r>
        <w:rPr/>
        <w:t>conditions</w:t>
      </w:r>
      <w:r>
        <w:rPr>
          <w:spacing w:val="-7"/>
        </w:rPr>
        <w:t> </w:t>
      </w:r>
      <w:r>
        <w:rPr/>
        <w:t>of participation and do not challenge the state’s Islamic discourse,</w:t>
      </w:r>
    </w:p>
    <w:p>
      <w:pPr>
        <w:pStyle w:val="BodyText"/>
        <w:spacing w:line="239" w:lineRule="exact"/>
        <w:ind w:left="4507"/>
      </w:pPr>
      <w:r>
        <w:rPr>
          <w:spacing w:val="-2"/>
        </w:rPr>
        <w:t>(Wiktorowicz</w:t>
      </w:r>
      <w:r>
        <w:rPr>
          <w:spacing w:val="10"/>
        </w:rPr>
        <w:t> </w:t>
      </w:r>
      <w:r>
        <w:rPr>
          <w:spacing w:val="-2"/>
        </w:rPr>
        <w:t>2001:83)</w:t>
      </w:r>
    </w:p>
    <w:p>
      <w:pPr>
        <w:pStyle w:val="BodyText"/>
        <w:spacing w:before="17"/>
        <w:jc w:val="left"/>
      </w:pPr>
    </w:p>
    <w:p>
      <w:pPr>
        <w:pStyle w:val="BodyText"/>
        <w:spacing w:line="259" w:lineRule="auto"/>
        <w:ind w:left="119" w:right="337"/>
      </w:pPr>
      <w:r>
        <w:rPr/>
        <w:t>The same regimes, nevertheless, generally face covert opposition by net- works of Islamists: activists who seek to impose strict religious rule over states</w:t>
      </w:r>
      <w:r>
        <w:rPr>
          <w:spacing w:val="-10"/>
        </w:rPr>
        <w:t> </w:t>
      </w:r>
      <w:r>
        <w:rPr/>
        <w:t>they</w:t>
      </w:r>
      <w:r>
        <w:rPr>
          <w:spacing w:val="-10"/>
        </w:rPr>
        <w:t> </w:t>
      </w:r>
      <w:r>
        <w:rPr/>
        <w:t>regard</w:t>
      </w:r>
      <w:r>
        <w:rPr>
          <w:spacing w:val="-10"/>
        </w:rPr>
        <w:t> </w:t>
      </w:r>
      <w:r>
        <w:rPr/>
        <w:t>as</w:t>
      </w:r>
      <w:r>
        <w:rPr>
          <w:spacing w:val="-10"/>
        </w:rPr>
        <w:t> </w:t>
      </w:r>
      <w:r>
        <w:rPr/>
        <w:t>having</w:t>
      </w:r>
      <w:r>
        <w:rPr>
          <w:spacing w:val="-10"/>
        </w:rPr>
        <w:t> </w:t>
      </w:r>
      <w:r>
        <w:rPr/>
        <w:t>secularized</w:t>
      </w:r>
      <w:r>
        <w:rPr>
          <w:spacing w:val="-10"/>
        </w:rPr>
        <w:t> </w:t>
      </w:r>
      <w:r>
        <w:rPr/>
        <w:t>and/or</w:t>
      </w:r>
      <w:r>
        <w:rPr>
          <w:spacing w:val="-10"/>
        </w:rPr>
        <w:t> </w:t>
      </w:r>
      <w:r>
        <w:rPr/>
        <w:t>sold</w:t>
      </w:r>
      <w:r>
        <w:rPr>
          <w:spacing w:val="-10"/>
        </w:rPr>
        <w:t> </w:t>
      </w:r>
      <w:r>
        <w:rPr/>
        <w:t>out</w:t>
      </w:r>
      <w:r>
        <w:rPr>
          <w:spacing w:val="-10"/>
        </w:rPr>
        <w:t> </w:t>
      </w:r>
      <w:r>
        <w:rPr/>
        <w:t>to</w:t>
      </w:r>
      <w:r>
        <w:rPr>
          <w:spacing w:val="-10"/>
        </w:rPr>
        <w:t> </w:t>
      </w:r>
      <w:r>
        <w:rPr/>
        <w:t>the</w:t>
      </w:r>
      <w:r>
        <w:rPr>
          <w:spacing w:val="-10"/>
        </w:rPr>
        <w:t> </w:t>
      </w:r>
      <w:r>
        <w:rPr/>
        <w:t>secular</w:t>
      </w:r>
      <w:r>
        <w:rPr>
          <w:spacing w:val="-10"/>
        </w:rPr>
        <w:t> </w:t>
      </w:r>
      <w:r>
        <w:rPr/>
        <w:t>West. Few Islamists plunge as deep into opposition as Osama Bin Laden and al- Qaeda,</w:t>
      </w:r>
      <w:r>
        <w:rPr>
          <w:spacing w:val="-6"/>
        </w:rPr>
        <w:t> </w:t>
      </w:r>
      <w:r>
        <w:rPr/>
        <w:t>but</w:t>
      </w:r>
      <w:r>
        <w:rPr>
          <w:spacing w:val="-6"/>
        </w:rPr>
        <w:t> </w:t>
      </w:r>
      <w:r>
        <w:rPr/>
        <w:t>many</w:t>
      </w:r>
      <w:r>
        <w:rPr>
          <w:spacing w:val="-6"/>
        </w:rPr>
        <w:t> </w:t>
      </w:r>
      <w:r>
        <w:rPr/>
        <w:t>share</w:t>
      </w:r>
      <w:r>
        <w:rPr>
          <w:spacing w:val="-6"/>
        </w:rPr>
        <w:t> </w:t>
      </w:r>
      <w:r>
        <w:rPr/>
        <w:t>Bin</w:t>
      </w:r>
      <w:r>
        <w:rPr>
          <w:spacing w:val="-6"/>
        </w:rPr>
        <w:t> </w:t>
      </w:r>
      <w:r>
        <w:rPr/>
        <w:t>Laden’s</w:t>
      </w:r>
      <w:r>
        <w:rPr>
          <w:spacing w:val="-6"/>
        </w:rPr>
        <w:t> </w:t>
      </w:r>
      <w:r>
        <w:rPr/>
        <w:t>hope</w:t>
      </w:r>
      <w:r>
        <w:rPr>
          <w:spacing w:val="-6"/>
        </w:rPr>
        <w:t> </w:t>
      </w:r>
      <w:r>
        <w:rPr/>
        <w:t>for</w:t>
      </w:r>
      <w:r>
        <w:rPr>
          <w:spacing w:val="-6"/>
        </w:rPr>
        <w:t> </w:t>
      </w:r>
      <w:r>
        <w:rPr/>
        <w:t>a</w:t>
      </w:r>
      <w:r>
        <w:rPr>
          <w:spacing w:val="-6"/>
        </w:rPr>
        <w:t> </w:t>
      </w:r>
      <w:r>
        <w:rPr/>
        <w:t>purified</w:t>
      </w:r>
      <w:r>
        <w:rPr>
          <w:spacing w:val="-6"/>
        </w:rPr>
        <w:t> </w:t>
      </w:r>
      <w:r>
        <w:rPr/>
        <w:t>Islamic</w:t>
      </w:r>
      <w:r>
        <w:rPr>
          <w:spacing w:val="-6"/>
        </w:rPr>
        <w:t> </w:t>
      </w:r>
      <w:r>
        <w:rPr/>
        <w:t>world.</w:t>
      </w:r>
    </w:p>
    <w:p>
      <w:pPr>
        <w:pStyle w:val="BodyText"/>
        <w:spacing w:line="259" w:lineRule="auto"/>
        <w:ind w:left="119" w:right="337" w:firstLine="240"/>
      </w:pPr>
      <w:r>
        <w:rPr/>
        <w:t>As a consequence, Islamists themselves combine concealment and dis- simulation; they keep their organized networks underground, but they infiltrate tolerated Islamic organizations, seeking both to influence those organizations and to recruit promising believers into their own networks. Shiites even have a word for outward but reluctant conformity to political </w:t>
      </w:r>
      <w:r>
        <w:rPr>
          <w:spacing w:val="-2"/>
        </w:rPr>
        <w:t>authorities:</w:t>
      </w:r>
      <w:r>
        <w:rPr>
          <w:spacing w:val="-12"/>
        </w:rPr>
        <w:t> </w:t>
      </w:r>
      <w:r>
        <w:rPr>
          <w:i/>
          <w:spacing w:val="-2"/>
        </w:rPr>
        <w:t>taqiyya</w:t>
      </w:r>
      <w:r>
        <w:rPr>
          <w:i/>
          <w:spacing w:val="-11"/>
        </w:rPr>
        <w:t> </w:t>
      </w:r>
      <w:r>
        <w:rPr>
          <w:spacing w:val="-2"/>
        </w:rPr>
        <w:t>(Kepel</w:t>
      </w:r>
      <w:r>
        <w:rPr>
          <w:spacing w:val="-11"/>
        </w:rPr>
        <w:t> </w:t>
      </w:r>
      <w:r>
        <w:rPr>
          <w:spacing w:val="-2"/>
        </w:rPr>
        <w:t>2002:38).</w:t>
      </w:r>
      <w:r>
        <w:rPr>
          <w:spacing w:val="-11"/>
        </w:rPr>
        <w:t> </w:t>
      </w:r>
      <w:r>
        <w:rPr>
          <w:spacing w:val="-2"/>
        </w:rPr>
        <w:t>Jordan’s</w:t>
      </w:r>
      <w:r>
        <w:rPr>
          <w:spacing w:val="-11"/>
        </w:rPr>
        <w:t> </w:t>
      </w:r>
      <w:r>
        <w:rPr>
          <w:spacing w:val="-2"/>
        </w:rPr>
        <w:t>Salafi</w:t>
      </w:r>
      <w:r>
        <w:rPr>
          <w:spacing w:val="-11"/>
        </w:rPr>
        <w:t> </w:t>
      </w:r>
      <w:r>
        <w:rPr>
          <w:spacing w:val="-2"/>
        </w:rPr>
        <w:t>enthusiasts</w:t>
      </w:r>
      <w:r>
        <w:rPr>
          <w:spacing w:val="-11"/>
        </w:rPr>
        <w:t> </w:t>
      </w:r>
      <w:r>
        <w:rPr>
          <w:spacing w:val="-2"/>
        </w:rPr>
        <w:t>gain</w:t>
      </w:r>
      <w:r>
        <w:rPr>
          <w:spacing w:val="-11"/>
        </w:rPr>
        <w:t> </w:t>
      </w:r>
      <w:r>
        <w:rPr>
          <w:spacing w:val="-2"/>
        </w:rPr>
        <w:t>most</w:t>
      </w:r>
      <w:r>
        <w:rPr>
          <w:spacing w:val="-12"/>
        </w:rPr>
        <w:t> </w:t>
      </w:r>
      <w:r>
        <w:rPr>
          <w:spacing w:val="-2"/>
        </w:rPr>
        <w:t>of </w:t>
      </w:r>
      <w:r>
        <w:rPr/>
        <w:t>their new members from existing circles of pious but politically inactive Muslims</w:t>
      </w:r>
      <w:r>
        <w:rPr>
          <w:spacing w:val="-14"/>
        </w:rPr>
        <w:t> </w:t>
      </w:r>
      <w:r>
        <w:rPr/>
        <w:t>(Wiktorowicz</w:t>
      </w:r>
      <w:r>
        <w:rPr>
          <w:spacing w:val="-13"/>
        </w:rPr>
        <w:t> </w:t>
      </w:r>
      <w:r>
        <w:rPr/>
        <w:t>2001:134–135).</w:t>
      </w:r>
    </w:p>
    <w:p>
      <w:pPr>
        <w:pStyle w:val="BodyText"/>
        <w:spacing w:line="259" w:lineRule="auto"/>
        <w:ind w:left="119" w:right="338" w:firstLine="240"/>
      </w:pPr>
      <w:r>
        <w:rPr>
          <w:spacing w:val="-2"/>
        </w:rPr>
        <w:t>One</w:t>
      </w:r>
      <w:r>
        <w:rPr>
          <w:spacing w:val="-3"/>
        </w:rPr>
        <w:t> </w:t>
      </w:r>
      <w:r>
        <w:rPr>
          <w:spacing w:val="-2"/>
        </w:rPr>
        <w:t>common</w:t>
      </w:r>
      <w:r>
        <w:rPr>
          <w:spacing w:val="-3"/>
        </w:rPr>
        <w:t> </w:t>
      </w:r>
      <w:r>
        <w:rPr>
          <w:spacing w:val="-2"/>
        </w:rPr>
        <w:t>path</w:t>
      </w:r>
      <w:r>
        <w:rPr>
          <w:spacing w:val="-3"/>
        </w:rPr>
        <w:t> </w:t>
      </w:r>
      <w:r>
        <w:rPr>
          <w:spacing w:val="-2"/>
        </w:rPr>
        <w:t>into</w:t>
      </w:r>
      <w:r>
        <w:rPr>
          <w:spacing w:val="-3"/>
        </w:rPr>
        <w:t> </w:t>
      </w:r>
      <w:r>
        <w:rPr>
          <w:spacing w:val="-2"/>
        </w:rPr>
        <w:t>ostensibly</w:t>
      </w:r>
      <w:r>
        <w:rPr>
          <w:spacing w:val="-3"/>
        </w:rPr>
        <w:t> </w:t>
      </w:r>
      <w:r>
        <w:rPr>
          <w:spacing w:val="-2"/>
        </w:rPr>
        <w:t>legitimate</w:t>
      </w:r>
      <w:r>
        <w:rPr>
          <w:spacing w:val="-3"/>
        </w:rPr>
        <w:t> </w:t>
      </w:r>
      <w:r>
        <w:rPr>
          <w:spacing w:val="-2"/>
        </w:rPr>
        <w:t>organization</w:t>
      </w:r>
      <w:r>
        <w:rPr>
          <w:spacing w:val="-3"/>
        </w:rPr>
        <w:t> </w:t>
      </w:r>
      <w:r>
        <w:rPr>
          <w:spacing w:val="-2"/>
        </w:rPr>
        <w:t>passes</w:t>
      </w:r>
      <w:r>
        <w:rPr>
          <w:spacing w:val="-3"/>
        </w:rPr>
        <w:t> </w:t>
      </w:r>
      <w:r>
        <w:rPr>
          <w:spacing w:val="-2"/>
        </w:rPr>
        <w:t>through religious</w:t>
      </w:r>
      <w:r>
        <w:rPr>
          <w:spacing w:val="-12"/>
        </w:rPr>
        <w:t> </w:t>
      </w:r>
      <w:r>
        <w:rPr>
          <w:spacing w:val="-2"/>
        </w:rPr>
        <w:t>discussion</w:t>
      </w:r>
      <w:r>
        <w:rPr>
          <w:spacing w:val="-11"/>
        </w:rPr>
        <w:t> </w:t>
      </w:r>
      <w:r>
        <w:rPr>
          <w:spacing w:val="-2"/>
        </w:rPr>
        <w:t>groups.</w:t>
      </w:r>
      <w:r>
        <w:rPr>
          <w:spacing w:val="-11"/>
        </w:rPr>
        <w:t> </w:t>
      </w:r>
      <w:r>
        <w:rPr>
          <w:spacing w:val="-2"/>
        </w:rPr>
        <w:t>In</w:t>
      </w:r>
      <w:r>
        <w:rPr>
          <w:spacing w:val="-11"/>
        </w:rPr>
        <w:t> </w:t>
      </w:r>
      <w:r>
        <w:rPr>
          <w:spacing w:val="-2"/>
        </w:rPr>
        <w:t>Yemen</w:t>
      </w:r>
      <w:r>
        <w:rPr>
          <w:spacing w:val="-11"/>
        </w:rPr>
        <w:t> </w:t>
      </w:r>
      <w:r>
        <w:rPr>
          <w:spacing w:val="-2"/>
        </w:rPr>
        <w:t>and</w:t>
      </w:r>
      <w:r>
        <w:rPr>
          <w:spacing w:val="-11"/>
        </w:rPr>
        <w:t> </w:t>
      </w:r>
      <w:r>
        <w:rPr>
          <w:spacing w:val="-2"/>
        </w:rPr>
        <w:t>elsewhere,</w:t>
      </w:r>
      <w:r>
        <w:rPr>
          <w:spacing w:val="-11"/>
        </w:rPr>
        <w:t> </w:t>
      </w:r>
      <w:r>
        <w:rPr>
          <w:spacing w:val="-2"/>
        </w:rPr>
        <w:t>religious</w:t>
      </w:r>
      <w:r>
        <w:rPr>
          <w:spacing w:val="-11"/>
        </w:rPr>
        <w:t> </w:t>
      </w:r>
      <w:r>
        <w:rPr>
          <w:spacing w:val="-2"/>
        </w:rPr>
        <w:t>women</w:t>
      </w:r>
      <w:r>
        <w:rPr>
          <w:spacing w:val="-12"/>
        </w:rPr>
        <w:t> </w:t>
      </w:r>
      <w:r>
        <w:rPr>
          <w:spacing w:val="-2"/>
        </w:rPr>
        <w:t>often </w:t>
      </w:r>
      <w:r>
        <w:rPr/>
        <w:t>participate in Qur’anic (Koranic) study groups, or </w:t>
      </w:r>
      <w:r>
        <w:rPr>
          <w:i/>
        </w:rPr>
        <w:t>nadwas.</w:t>
      </w:r>
      <w:r>
        <w:rPr>
          <w:i/>
          <w:spacing w:val="-3"/>
        </w:rPr>
        <w:t> </w:t>
      </w:r>
      <w:r>
        <w:rPr/>
        <w:t>These nadwas, Janine Clark reports,</w:t>
      </w:r>
    </w:p>
    <w:p>
      <w:pPr>
        <w:pStyle w:val="BodyText"/>
        <w:spacing w:line="259" w:lineRule="auto" w:before="227"/>
        <w:ind w:left="599" w:right="337"/>
      </w:pPr>
      <w:r>
        <w:rPr>
          <w:spacing w:val="-2"/>
        </w:rPr>
        <w:t>form</w:t>
      </w:r>
      <w:r>
        <w:rPr>
          <w:spacing w:val="-12"/>
        </w:rPr>
        <w:t> </w:t>
      </w:r>
      <w:r>
        <w:rPr>
          <w:spacing w:val="-2"/>
        </w:rPr>
        <w:t>an</w:t>
      </w:r>
      <w:r>
        <w:rPr>
          <w:spacing w:val="-11"/>
        </w:rPr>
        <w:t> </w:t>
      </w:r>
      <w:r>
        <w:rPr>
          <w:spacing w:val="-2"/>
        </w:rPr>
        <w:t>important</w:t>
      </w:r>
      <w:r>
        <w:rPr>
          <w:spacing w:val="-11"/>
        </w:rPr>
        <w:t> </w:t>
      </w:r>
      <w:r>
        <w:rPr>
          <w:spacing w:val="-2"/>
        </w:rPr>
        <w:t>part</w:t>
      </w:r>
      <w:r>
        <w:rPr>
          <w:spacing w:val="-11"/>
        </w:rPr>
        <w:t> </w:t>
      </w:r>
      <w:r>
        <w:rPr>
          <w:spacing w:val="-2"/>
        </w:rPr>
        <w:t>of</w:t>
      </w:r>
      <w:r>
        <w:rPr>
          <w:spacing w:val="-11"/>
        </w:rPr>
        <w:t> </w:t>
      </w:r>
      <w:r>
        <w:rPr>
          <w:spacing w:val="-2"/>
        </w:rPr>
        <w:t>women’s</w:t>
      </w:r>
      <w:r>
        <w:rPr>
          <w:spacing w:val="-11"/>
        </w:rPr>
        <w:t> </w:t>
      </w:r>
      <w:r>
        <w:rPr>
          <w:spacing w:val="-2"/>
        </w:rPr>
        <w:t>informal</w:t>
      </w:r>
      <w:r>
        <w:rPr>
          <w:spacing w:val="-11"/>
        </w:rPr>
        <w:t> </w:t>
      </w:r>
      <w:r>
        <w:rPr>
          <w:spacing w:val="-2"/>
        </w:rPr>
        <w:t>networks.</w:t>
      </w:r>
      <w:r>
        <w:rPr>
          <w:spacing w:val="-11"/>
        </w:rPr>
        <w:t> </w:t>
      </w:r>
      <w:r>
        <w:rPr>
          <w:spacing w:val="-2"/>
        </w:rPr>
        <w:t>These</w:t>
      </w:r>
      <w:r>
        <w:rPr>
          <w:spacing w:val="-12"/>
        </w:rPr>
        <w:t> </w:t>
      </w:r>
      <w:r>
        <w:rPr>
          <w:spacing w:val="-2"/>
        </w:rPr>
        <w:t>Qur’anic </w:t>
      </w:r>
      <w:r>
        <w:rPr/>
        <w:t>study groups provide religious solace and guidance, an education in reading and in Islam, an emotional outlet, a social life outside of the home,</w:t>
      </w:r>
      <w:r>
        <w:rPr>
          <w:spacing w:val="-14"/>
        </w:rPr>
        <w:t> </w:t>
      </w:r>
      <w:r>
        <w:rPr/>
        <w:t>and</w:t>
      </w:r>
      <w:r>
        <w:rPr>
          <w:spacing w:val="-13"/>
        </w:rPr>
        <w:t> </w:t>
      </w:r>
      <w:r>
        <w:rPr/>
        <w:t>a</w:t>
      </w:r>
      <w:r>
        <w:rPr>
          <w:spacing w:val="-13"/>
        </w:rPr>
        <w:t> </w:t>
      </w:r>
      <w:r>
        <w:rPr/>
        <w:t>support</w:t>
      </w:r>
      <w:r>
        <w:rPr>
          <w:spacing w:val="-13"/>
        </w:rPr>
        <w:t> </w:t>
      </w:r>
      <w:r>
        <w:rPr/>
        <w:t>group</w:t>
      </w:r>
      <w:r>
        <w:rPr>
          <w:spacing w:val="-13"/>
        </w:rPr>
        <w:t> </w:t>
      </w:r>
      <w:r>
        <w:rPr/>
        <w:t>for</w:t>
      </w:r>
      <w:r>
        <w:rPr>
          <w:spacing w:val="-13"/>
        </w:rPr>
        <w:t> </w:t>
      </w:r>
      <w:r>
        <w:rPr/>
        <w:t>the</w:t>
      </w:r>
      <w:r>
        <w:rPr>
          <w:spacing w:val="-13"/>
        </w:rPr>
        <w:t> </w:t>
      </w:r>
      <w:r>
        <w:rPr/>
        <w:t>women</w:t>
      </w:r>
      <w:r>
        <w:rPr>
          <w:spacing w:val="-13"/>
        </w:rPr>
        <w:t> </w:t>
      </w:r>
      <w:r>
        <w:rPr/>
        <w:t>who</w:t>
      </w:r>
      <w:r>
        <w:rPr>
          <w:spacing w:val="-14"/>
        </w:rPr>
        <w:t> </w:t>
      </w:r>
      <w:r>
        <w:rPr/>
        <w:t>attend</w:t>
      </w:r>
      <w:r>
        <w:rPr>
          <w:spacing w:val="-13"/>
        </w:rPr>
        <w:t> </w:t>
      </w:r>
      <w:r>
        <w:rPr/>
        <w:t>them.</w:t>
      </w:r>
      <w:r>
        <w:rPr>
          <w:spacing w:val="-13"/>
        </w:rPr>
        <w:t> </w:t>
      </w:r>
      <w:r>
        <w:rPr/>
        <w:t>They</w:t>
      </w:r>
      <w:r>
        <w:rPr>
          <w:spacing w:val="-13"/>
        </w:rPr>
        <w:t> </w:t>
      </w:r>
      <w:r>
        <w:rPr/>
        <w:t>also provide</w:t>
      </w:r>
      <w:r>
        <w:rPr>
          <w:spacing w:val="-4"/>
        </w:rPr>
        <w:t> </w:t>
      </w:r>
      <w:r>
        <w:rPr/>
        <w:t>an</w:t>
      </w:r>
      <w:r>
        <w:rPr>
          <w:spacing w:val="-4"/>
        </w:rPr>
        <w:t> </w:t>
      </w:r>
      <w:r>
        <w:rPr/>
        <w:t>arena</w:t>
      </w:r>
      <w:r>
        <w:rPr>
          <w:spacing w:val="-4"/>
        </w:rPr>
        <w:t> </w:t>
      </w:r>
      <w:r>
        <w:rPr/>
        <w:t>where</w:t>
      </w:r>
      <w:r>
        <w:rPr>
          <w:spacing w:val="-4"/>
        </w:rPr>
        <w:t> </w:t>
      </w:r>
      <w:r>
        <w:rPr/>
        <w:t>a</w:t>
      </w:r>
      <w:r>
        <w:rPr>
          <w:spacing w:val="-4"/>
        </w:rPr>
        <w:t> </w:t>
      </w:r>
      <w:r>
        <w:rPr/>
        <w:t>woman</w:t>
      </w:r>
      <w:r>
        <w:rPr>
          <w:spacing w:val="-4"/>
        </w:rPr>
        <w:t> </w:t>
      </w:r>
      <w:r>
        <w:rPr/>
        <w:t>can</w:t>
      </w:r>
      <w:r>
        <w:rPr>
          <w:spacing w:val="-4"/>
        </w:rPr>
        <w:t> </w:t>
      </w:r>
      <w:r>
        <w:rPr/>
        <w:t>go</w:t>
      </w:r>
      <w:r>
        <w:rPr>
          <w:spacing w:val="-4"/>
        </w:rPr>
        <w:t> </w:t>
      </w:r>
      <w:r>
        <w:rPr/>
        <w:t>for</w:t>
      </w:r>
      <w:r>
        <w:rPr>
          <w:spacing w:val="-4"/>
        </w:rPr>
        <w:t> </w:t>
      </w:r>
      <w:r>
        <w:rPr/>
        <w:t>advice</w:t>
      </w:r>
      <w:r>
        <w:rPr>
          <w:spacing w:val="-4"/>
        </w:rPr>
        <w:t> </w:t>
      </w:r>
      <w:r>
        <w:rPr/>
        <w:t>or</w:t>
      </w:r>
      <w:r>
        <w:rPr>
          <w:spacing w:val="-4"/>
        </w:rPr>
        <w:t> </w:t>
      </w:r>
      <w:r>
        <w:rPr/>
        <w:t>find</w:t>
      </w:r>
      <w:r>
        <w:rPr>
          <w:spacing w:val="-4"/>
        </w:rPr>
        <w:t> </w:t>
      </w:r>
      <w:r>
        <w:rPr/>
        <w:t>out</w:t>
      </w:r>
      <w:r>
        <w:rPr>
          <w:spacing w:val="-4"/>
        </w:rPr>
        <w:t> </w:t>
      </w:r>
      <w:r>
        <w:rPr/>
        <w:t>where </w:t>
      </w:r>
      <w:r>
        <w:rPr>
          <w:spacing w:val="-2"/>
        </w:rPr>
        <w:t>(or</w:t>
      </w:r>
      <w:r>
        <w:rPr>
          <w:spacing w:val="-8"/>
        </w:rPr>
        <w:t> </w:t>
      </w:r>
      <w:r>
        <w:rPr>
          <w:spacing w:val="-2"/>
        </w:rPr>
        <w:t>to</w:t>
      </w:r>
      <w:r>
        <w:rPr>
          <w:spacing w:val="-8"/>
        </w:rPr>
        <w:t> </w:t>
      </w:r>
      <w:r>
        <w:rPr>
          <w:spacing w:val="-2"/>
        </w:rPr>
        <w:t>whom)</w:t>
      </w:r>
      <w:r>
        <w:rPr>
          <w:spacing w:val="-8"/>
        </w:rPr>
        <w:t> </w:t>
      </w:r>
      <w:r>
        <w:rPr>
          <w:spacing w:val="-2"/>
        </w:rPr>
        <w:t>she</w:t>
      </w:r>
      <w:r>
        <w:rPr>
          <w:spacing w:val="-8"/>
        </w:rPr>
        <w:t> </w:t>
      </w:r>
      <w:r>
        <w:rPr>
          <w:spacing w:val="-2"/>
        </w:rPr>
        <w:t>can</w:t>
      </w:r>
      <w:r>
        <w:rPr>
          <w:spacing w:val="-8"/>
        </w:rPr>
        <w:t> </w:t>
      </w:r>
      <w:r>
        <w:rPr>
          <w:spacing w:val="-2"/>
        </w:rPr>
        <w:t>go</w:t>
      </w:r>
      <w:r>
        <w:rPr>
          <w:spacing w:val="-8"/>
        </w:rPr>
        <w:t> </w:t>
      </w:r>
      <w:r>
        <w:rPr>
          <w:spacing w:val="-2"/>
        </w:rPr>
        <w:t>to</w:t>
      </w:r>
      <w:r>
        <w:rPr>
          <w:spacing w:val="-8"/>
        </w:rPr>
        <w:t> </w:t>
      </w:r>
      <w:r>
        <w:rPr>
          <w:spacing w:val="-2"/>
        </w:rPr>
        <w:t>alleviate</w:t>
      </w:r>
      <w:r>
        <w:rPr>
          <w:spacing w:val="-8"/>
        </w:rPr>
        <w:t> </w:t>
      </w:r>
      <w:r>
        <w:rPr>
          <w:spacing w:val="-2"/>
        </w:rPr>
        <w:t>her</w:t>
      </w:r>
      <w:r>
        <w:rPr>
          <w:spacing w:val="-8"/>
        </w:rPr>
        <w:t> </w:t>
      </w:r>
      <w:r>
        <w:rPr>
          <w:spacing w:val="-2"/>
        </w:rPr>
        <w:t>problem.</w:t>
      </w:r>
      <w:r>
        <w:rPr>
          <w:spacing w:val="-8"/>
        </w:rPr>
        <w:t> </w:t>
      </w:r>
      <w:r>
        <w:rPr>
          <w:spacing w:val="-2"/>
        </w:rPr>
        <w:t>Nadwas</w:t>
      </w:r>
      <w:r>
        <w:rPr>
          <w:spacing w:val="-8"/>
        </w:rPr>
        <w:t> </w:t>
      </w:r>
      <w:r>
        <w:rPr>
          <w:spacing w:val="-2"/>
        </w:rPr>
        <w:t>furthermore </w:t>
      </w:r>
      <w:r>
        <w:rPr/>
        <w:t>form an important link in the transmission of knowledge and educa- tion and education from female religious scholars to the next gener- ation. While girls generally learn about Islam at home, those with a desire for broader knowledge seek out a nadwa in someone’s home.</w:t>
      </w:r>
    </w:p>
    <w:p>
      <w:pPr>
        <w:pStyle w:val="BodyText"/>
        <w:spacing w:line="233" w:lineRule="exact"/>
        <w:ind w:left="5075"/>
      </w:pPr>
      <w:r>
        <w:rPr>
          <w:spacing w:val="-6"/>
        </w:rPr>
        <w:t>(Clark</w:t>
      </w:r>
      <w:r>
        <w:rPr>
          <w:spacing w:val="-4"/>
        </w:rPr>
        <w:t> </w:t>
      </w:r>
      <w:r>
        <w:rPr>
          <w:spacing w:val="-2"/>
        </w:rPr>
        <w:t>2004:169)</w:t>
      </w:r>
    </w:p>
    <w:p>
      <w:pPr>
        <w:pStyle w:val="BodyText"/>
        <w:spacing w:before="16"/>
        <w:jc w:val="left"/>
      </w:pPr>
    </w:p>
    <w:p>
      <w:pPr>
        <w:pStyle w:val="BodyText"/>
        <w:spacing w:line="259" w:lineRule="auto" w:before="1"/>
        <w:ind w:left="119" w:right="337"/>
      </w:pPr>
      <w:r>
        <w:rPr/>
        <w:t>These</w:t>
      </w:r>
      <w:r>
        <w:rPr>
          <w:spacing w:val="-7"/>
        </w:rPr>
        <w:t> </w:t>
      </w:r>
      <w:r>
        <w:rPr/>
        <w:t>discussion</w:t>
      </w:r>
      <w:r>
        <w:rPr>
          <w:spacing w:val="-7"/>
        </w:rPr>
        <w:t> </w:t>
      </w:r>
      <w:r>
        <w:rPr/>
        <w:t>groups</w:t>
      </w:r>
      <w:r>
        <w:rPr>
          <w:spacing w:val="-7"/>
        </w:rPr>
        <w:t> </w:t>
      </w:r>
      <w:r>
        <w:rPr/>
        <w:t>typically</w:t>
      </w:r>
      <w:r>
        <w:rPr>
          <w:spacing w:val="-7"/>
        </w:rPr>
        <w:t> </w:t>
      </w:r>
      <w:r>
        <w:rPr/>
        <w:t>have</w:t>
      </w:r>
      <w:r>
        <w:rPr>
          <w:spacing w:val="-7"/>
        </w:rPr>
        <w:t> </w:t>
      </w:r>
      <w:r>
        <w:rPr/>
        <w:t>shifting</w:t>
      </w:r>
      <w:r>
        <w:rPr>
          <w:spacing w:val="-7"/>
        </w:rPr>
        <w:t> </w:t>
      </w:r>
      <w:r>
        <w:rPr/>
        <w:t>memberships</w:t>
      </w:r>
      <w:r>
        <w:rPr>
          <w:spacing w:val="-7"/>
        </w:rPr>
        <w:t> </w:t>
      </w:r>
      <w:r>
        <w:rPr/>
        <w:t>and</w:t>
      </w:r>
      <w:r>
        <w:rPr>
          <w:spacing w:val="-7"/>
        </w:rPr>
        <w:t> </w:t>
      </w:r>
      <w:r>
        <w:rPr/>
        <w:t>lack</w:t>
      </w:r>
      <w:r>
        <w:rPr>
          <w:spacing w:val="-7"/>
        </w:rPr>
        <w:t> </w:t>
      </w:r>
      <w:r>
        <w:rPr/>
        <w:t>for- </w:t>
      </w:r>
      <w:r>
        <w:rPr>
          <w:spacing w:val="-2"/>
        </w:rPr>
        <w:t>mal</w:t>
      </w:r>
      <w:r>
        <w:rPr>
          <w:spacing w:val="-8"/>
        </w:rPr>
        <w:t> </w:t>
      </w:r>
      <w:r>
        <w:rPr>
          <w:spacing w:val="-2"/>
        </w:rPr>
        <w:t>structure.</w:t>
      </w:r>
      <w:r>
        <w:rPr>
          <w:spacing w:val="-8"/>
        </w:rPr>
        <w:t> </w:t>
      </w:r>
      <w:r>
        <w:rPr>
          <w:spacing w:val="-2"/>
        </w:rPr>
        <w:t>Yet</w:t>
      </w:r>
      <w:r>
        <w:rPr>
          <w:spacing w:val="-8"/>
        </w:rPr>
        <w:t> </w:t>
      </w:r>
      <w:r>
        <w:rPr>
          <w:spacing w:val="-2"/>
        </w:rPr>
        <w:t>they</w:t>
      </w:r>
      <w:r>
        <w:rPr>
          <w:spacing w:val="-8"/>
        </w:rPr>
        <w:t> </w:t>
      </w:r>
      <w:r>
        <w:rPr>
          <w:spacing w:val="-2"/>
        </w:rPr>
        <w:t>figure</w:t>
      </w:r>
      <w:r>
        <w:rPr>
          <w:spacing w:val="-8"/>
        </w:rPr>
        <w:t> </w:t>
      </w:r>
      <w:r>
        <w:rPr>
          <w:spacing w:val="-2"/>
        </w:rPr>
        <w:t>prominently</w:t>
      </w:r>
      <w:r>
        <w:rPr>
          <w:spacing w:val="-8"/>
        </w:rPr>
        <w:t> </w:t>
      </w:r>
      <w:r>
        <w:rPr>
          <w:spacing w:val="-2"/>
        </w:rPr>
        <w:t>in</w:t>
      </w:r>
      <w:r>
        <w:rPr>
          <w:spacing w:val="-8"/>
        </w:rPr>
        <w:t> </w:t>
      </w:r>
      <w:r>
        <w:rPr>
          <w:spacing w:val="-2"/>
        </w:rPr>
        <w:t>Islamist</w:t>
      </w:r>
      <w:r>
        <w:rPr>
          <w:spacing w:val="-8"/>
        </w:rPr>
        <w:t> </w:t>
      </w:r>
      <w:r>
        <w:rPr>
          <w:spacing w:val="-2"/>
        </w:rPr>
        <w:t>fundraising,</w:t>
      </w:r>
      <w:r>
        <w:rPr>
          <w:spacing w:val="-8"/>
        </w:rPr>
        <w:t> </w:t>
      </w:r>
      <w:r>
        <w:rPr>
          <w:spacing w:val="-2"/>
        </w:rPr>
        <w:t>charitable </w:t>
      </w:r>
      <w:r>
        <w:rPr/>
        <w:t>activity, and mutual aid. Nadwas establish “free spaces” where authorities that fear militant Islam have trouble entering and where women who live mainly</w:t>
      </w:r>
      <w:r>
        <w:rPr>
          <w:spacing w:val="-8"/>
        </w:rPr>
        <w:t> </w:t>
      </w:r>
      <w:r>
        <w:rPr/>
        <w:t>sequestered</w:t>
      </w:r>
      <w:r>
        <w:rPr>
          <w:spacing w:val="-8"/>
        </w:rPr>
        <w:t> </w:t>
      </w:r>
      <w:r>
        <w:rPr/>
        <w:t>lives</w:t>
      </w:r>
      <w:r>
        <w:rPr>
          <w:spacing w:val="-8"/>
        </w:rPr>
        <w:t> </w:t>
      </w:r>
      <w:r>
        <w:rPr/>
        <w:t>can</w:t>
      </w:r>
      <w:r>
        <w:rPr>
          <w:spacing w:val="-8"/>
        </w:rPr>
        <w:t> </w:t>
      </w:r>
      <w:r>
        <w:rPr/>
        <w:t>mingle</w:t>
      </w:r>
      <w:r>
        <w:rPr>
          <w:spacing w:val="-8"/>
        </w:rPr>
        <w:t> </w:t>
      </w:r>
      <w:r>
        <w:rPr/>
        <w:t>(Evans</w:t>
      </w:r>
      <w:r>
        <w:rPr>
          <w:spacing w:val="-8"/>
        </w:rPr>
        <w:t> </w:t>
      </w:r>
      <w:r>
        <w:rPr/>
        <w:t>and</w:t>
      </w:r>
      <w:r>
        <w:rPr>
          <w:spacing w:val="-7"/>
        </w:rPr>
        <w:t> </w:t>
      </w:r>
      <w:r>
        <w:rPr/>
        <w:t>Boyte</w:t>
      </w:r>
      <w:r>
        <w:rPr>
          <w:spacing w:val="-8"/>
        </w:rPr>
        <w:t> </w:t>
      </w:r>
      <w:r>
        <w:rPr/>
        <w:t>1986;</w:t>
      </w:r>
      <w:r>
        <w:rPr>
          <w:spacing w:val="-8"/>
        </w:rPr>
        <w:t> </w:t>
      </w:r>
      <w:r>
        <w:rPr/>
        <w:t>Polletta</w:t>
      </w:r>
      <w:r>
        <w:rPr>
          <w:spacing w:val="-8"/>
        </w:rPr>
        <w:t> </w:t>
      </w:r>
      <w:r>
        <w:rPr>
          <w:spacing w:val="-4"/>
        </w:rPr>
        <w:t>1999;</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8"/>
      </w:pPr>
      <w:bookmarkStart w:name="_bookmark312" w:id="348"/>
      <w:bookmarkEnd w:id="348"/>
      <w:r>
        <w:rPr/>
      </w:r>
      <w:r>
        <w:rPr/>
        <w:t>Singerman</w:t>
      </w:r>
      <w:r>
        <w:rPr>
          <w:spacing w:val="-5"/>
        </w:rPr>
        <w:t> </w:t>
      </w:r>
      <w:r>
        <w:rPr/>
        <w:t>1995).</w:t>
      </w:r>
      <w:r>
        <w:rPr>
          <w:spacing w:val="-6"/>
        </w:rPr>
        <w:t> </w:t>
      </w:r>
      <w:r>
        <w:rPr/>
        <w:t>For</w:t>
      </w:r>
      <w:r>
        <w:rPr>
          <w:spacing w:val="-6"/>
        </w:rPr>
        <w:t> </w:t>
      </w:r>
      <w:r>
        <w:rPr/>
        <w:t>all</w:t>
      </w:r>
      <w:r>
        <w:rPr>
          <w:spacing w:val="-6"/>
        </w:rPr>
        <w:t> </w:t>
      </w:r>
      <w:r>
        <w:rPr/>
        <w:t>their</w:t>
      </w:r>
      <w:r>
        <w:rPr>
          <w:spacing w:val="-6"/>
        </w:rPr>
        <w:t> </w:t>
      </w:r>
      <w:r>
        <w:rPr/>
        <w:t>justified</w:t>
      </w:r>
      <w:r>
        <w:rPr>
          <w:spacing w:val="-5"/>
        </w:rPr>
        <w:t> </w:t>
      </w:r>
      <w:r>
        <w:rPr/>
        <w:t>worries</w:t>
      </w:r>
      <w:r>
        <w:rPr>
          <w:spacing w:val="-5"/>
        </w:rPr>
        <w:t> </w:t>
      </w:r>
      <w:r>
        <w:rPr/>
        <w:t>about</w:t>
      </w:r>
      <w:r>
        <w:rPr>
          <w:spacing w:val="-5"/>
        </w:rPr>
        <w:t> </w:t>
      </w:r>
      <w:r>
        <w:rPr/>
        <w:t>religious</w:t>
      </w:r>
      <w:r>
        <w:rPr>
          <w:spacing w:val="-6"/>
        </w:rPr>
        <w:t> </w:t>
      </w:r>
      <w:r>
        <w:rPr/>
        <w:t>extremism. Yemeni authorities can hardly forbid middle-class women from gathering for religiously respectable sociability.</w:t>
      </w:r>
    </w:p>
    <w:p>
      <w:pPr>
        <w:pStyle w:val="BodyText"/>
        <w:spacing w:line="259" w:lineRule="auto"/>
        <w:ind w:left="340" w:right="117" w:firstLine="240"/>
      </w:pPr>
      <w:r>
        <w:rPr/>
        <w:t>Nadwas</w:t>
      </w:r>
      <w:r>
        <w:rPr>
          <w:spacing w:val="-8"/>
        </w:rPr>
        <w:t> </w:t>
      </w:r>
      <w:r>
        <w:rPr/>
        <w:t>do</w:t>
      </w:r>
      <w:r>
        <w:rPr>
          <w:spacing w:val="-8"/>
        </w:rPr>
        <w:t> </w:t>
      </w:r>
      <w:r>
        <w:rPr/>
        <w:t>not</w:t>
      </w:r>
      <w:r>
        <w:rPr>
          <w:spacing w:val="-8"/>
        </w:rPr>
        <w:t> </w:t>
      </w:r>
      <w:r>
        <w:rPr/>
        <w:t>qualify</w:t>
      </w:r>
      <w:r>
        <w:rPr>
          <w:spacing w:val="-8"/>
        </w:rPr>
        <w:t> </w:t>
      </w:r>
      <w:r>
        <w:rPr/>
        <w:t>in</w:t>
      </w:r>
      <w:r>
        <w:rPr>
          <w:spacing w:val="-8"/>
        </w:rPr>
        <w:t> </w:t>
      </w:r>
      <w:r>
        <w:rPr/>
        <w:t>themselves</w:t>
      </w:r>
      <w:r>
        <w:rPr>
          <w:spacing w:val="-8"/>
        </w:rPr>
        <w:t> </w:t>
      </w:r>
      <w:r>
        <w:rPr/>
        <w:t>as</w:t>
      </w:r>
      <w:r>
        <w:rPr>
          <w:spacing w:val="-8"/>
        </w:rPr>
        <w:t> </w:t>
      </w:r>
      <w:r>
        <w:rPr/>
        <w:t>trust</w:t>
      </w:r>
      <w:r>
        <w:rPr>
          <w:spacing w:val="-8"/>
        </w:rPr>
        <w:t> </w:t>
      </w:r>
      <w:r>
        <w:rPr/>
        <w:t>networks,</w:t>
      </w:r>
      <w:r>
        <w:rPr>
          <w:spacing w:val="-8"/>
        </w:rPr>
        <w:t> </w:t>
      </w:r>
      <w:r>
        <w:rPr/>
        <w:t>but</w:t>
      </w:r>
      <w:r>
        <w:rPr>
          <w:spacing w:val="-8"/>
        </w:rPr>
        <w:t> </w:t>
      </w:r>
      <w:r>
        <w:rPr/>
        <w:t>they</w:t>
      </w:r>
      <w:r>
        <w:rPr>
          <w:spacing w:val="-8"/>
        </w:rPr>
        <w:t> </w:t>
      </w:r>
      <w:r>
        <w:rPr/>
        <w:t>provide an opportunity for members of Islamist trust networks to enter safe spaces where</w:t>
      </w:r>
      <w:r>
        <w:rPr>
          <w:spacing w:val="-9"/>
        </w:rPr>
        <w:t> </w:t>
      </w:r>
      <w:r>
        <w:rPr/>
        <w:t>they</w:t>
      </w:r>
      <w:r>
        <w:rPr>
          <w:spacing w:val="-9"/>
        </w:rPr>
        <w:t> </w:t>
      </w:r>
      <w:r>
        <w:rPr/>
        <w:t>can</w:t>
      </w:r>
      <w:r>
        <w:rPr>
          <w:spacing w:val="-9"/>
        </w:rPr>
        <w:t> </w:t>
      </w:r>
      <w:r>
        <w:rPr/>
        <w:t>advance</w:t>
      </w:r>
      <w:r>
        <w:rPr>
          <w:spacing w:val="-9"/>
        </w:rPr>
        <w:t> </w:t>
      </w:r>
      <w:r>
        <w:rPr/>
        <w:t>their</w:t>
      </w:r>
      <w:r>
        <w:rPr>
          <w:spacing w:val="-9"/>
        </w:rPr>
        <w:t> </w:t>
      </w:r>
      <w:r>
        <w:rPr/>
        <w:t>ideas</w:t>
      </w:r>
      <w:r>
        <w:rPr>
          <w:spacing w:val="-9"/>
        </w:rPr>
        <w:t> </w:t>
      </w:r>
      <w:r>
        <w:rPr/>
        <w:t>and</w:t>
      </w:r>
      <w:r>
        <w:rPr>
          <w:spacing w:val="-9"/>
        </w:rPr>
        <w:t> </w:t>
      </w:r>
      <w:r>
        <w:rPr/>
        <w:t>recruit</w:t>
      </w:r>
      <w:r>
        <w:rPr>
          <w:spacing w:val="-9"/>
        </w:rPr>
        <w:t> </w:t>
      </w:r>
      <w:r>
        <w:rPr/>
        <w:t>new</w:t>
      </w:r>
      <w:r>
        <w:rPr>
          <w:spacing w:val="-9"/>
        </w:rPr>
        <w:t> </w:t>
      </w:r>
      <w:r>
        <w:rPr/>
        <w:t>members.</w:t>
      </w:r>
      <w:r>
        <w:rPr>
          <w:spacing w:val="-9"/>
        </w:rPr>
        <w:t> </w:t>
      </w:r>
      <w:r>
        <w:rPr/>
        <w:t>This</w:t>
      </w:r>
      <w:r>
        <w:rPr>
          <w:spacing w:val="-9"/>
        </w:rPr>
        <w:t> </w:t>
      </w:r>
      <w:r>
        <w:rPr/>
        <w:t>they</w:t>
      </w:r>
      <w:r>
        <w:rPr>
          <w:spacing w:val="-9"/>
        </w:rPr>
        <w:t> </w:t>
      </w:r>
      <w:r>
        <w:rPr/>
        <w:t>do, not</w:t>
      </w:r>
      <w:r>
        <w:rPr>
          <w:spacing w:val="-14"/>
        </w:rPr>
        <w:t> </w:t>
      </w:r>
      <w:r>
        <w:rPr/>
        <w:t>so</w:t>
      </w:r>
      <w:r>
        <w:rPr>
          <w:spacing w:val="-13"/>
        </w:rPr>
        <w:t> </w:t>
      </w:r>
      <w:r>
        <w:rPr/>
        <w:t>much</w:t>
      </w:r>
      <w:r>
        <w:rPr>
          <w:spacing w:val="-13"/>
        </w:rPr>
        <w:t> </w:t>
      </w:r>
      <w:r>
        <w:rPr/>
        <w:t>recruiting</w:t>
      </w:r>
      <w:r>
        <w:rPr>
          <w:spacing w:val="-13"/>
        </w:rPr>
        <w:t> </w:t>
      </w:r>
      <w:r>
        <w:rPr/>
        <w:t>openly</w:t>
      </w:r>
      <w:r>
        <w:rPr>
          <w:spacing w:val="-13"/>
        </w:rPr>
        <w:t> </w:t>
      </w:r>
      <w:r>
        <w:rPr/>
        <w:t>in</w:t>
      </w:r>
      <w:r>
        <w:rPr>
          <w:spacing w:val="-13"/>
        </w:rPr>
        <w:t> </w:t>
      </w:r>
      <w:r>
        <w:rPr/>
        <w:t>the</w:t>
      </w:r>
      <w:r>
        <w:rPr>
          <w:spacing w:val="-13"/>
        </w:rPr>
        <w:t> </w:t>
      </w:r>
      <w:r>
        <w:rPr/>
        <w:t>course</w:t>
      </w:r>
      <w:r>
        <w:rPr>
          <w:spacing w:val="-13"/>
        </w:rPr>
        <w:t> </w:t>
      </w:r>
      <w:r>
        <w:rPr/>
        <w:t>of</w:t>
      </w:r>
      <w:r>
        <w:rPr>
          <w:spacing w:val="-14"/>
        </w:rPr>
        <w:t> </w:t>
      </w:r>
      <w:r>
        <w:rPr/>
        <w:t>Qur’anic</w:t>
      </w:r>
      <w:r>
        <w:rPr>
          <w:spacing w:val="-13"/>
        </w:rPr>
        <w:t> </w:t>
      </w:r>
      <w:r>
        <w:rPr/>
        <w:t>discussions</w:t>
      </w:r>
      <w:r>
        <w:rPr>
          <w:spacing w:val="-13"/>
        </w:rPr>
        <w:t> </w:t>
      </w:r>
      <w:r>
        <w:rPr/>
        <w:t>as</w:t>
      </w:r>
      <w:r>
        <w:rPr>
          <w:spacing w:val="-13"/>
        </w:rPr>
        <w:t> </w:t>
      </w:r>
      <w:r>
        <w:rPr/>
        <w:t>spot- ting likely members and inviting them to other nadwas in which Islamists </w:t>
      </w:r>
      <w:r>
        <w:rPr>
          <w:spacing w:val="-4"/>
        </w:rPr>
        <w:t>play larger parts (Clark 2004:178). Thus a subversive network combines con- </w:t>
      </w:r>
      <w:r>
        <w:rPr/>
        <w:t>cealment and dissimulation under the cover of evasive conformity.</w:t>
      </w:r>
    </w:p>
    <w:p>
      <w:pPr>
        <w:pStyle w:val="BodyText"/>
        <w:spacing w:line="259" w:lineRule="auto"/>
        <w:ind w:left="339" w:right="117" w:firstLine="240"/>
      </w:pPr>
      <w:r>
        <w:rPr/>
        <w:t>Islamist trust networks do not always remain underground and are of- ten segregated from the regimes within which they live. Much to the dis- may of revolutionaries and secular reformers who had risen against Iran’s Shah, a dissident Islamist network centering on the Ayatollah Ruhollah Khomeini</w:t>
      </w:r>
      <w:r>
        <w:rPr>
          <w:spacing w:val="-14"/>
        </w:rPr>
        <w:t> </w:t>
      </w:r>
      <w:r>
        <w:rPr/>
        <w:t>seized</w:t>
      </w:r>
      <w:r>
        <w:rPr>
          <w:spacing w:val="-13"/>
        </w:rPr>
        <w:t> </w:t>
      </w:r>
      <w:r>
        <w:rPr/>
        <w:t>power</w:t>
      </w:r>
      <w:r>
        <w:rPr>
          <w:spacing w:val="-13"/>
        </w:rPr>
        <w:t> </w:t>
      </w:r>
      <w:r>
        <w:rPr/>
        <w:t>in</w:t>
      </w:r>
      <w:r>
        <w:rPr>
          <w:spacing w:val="-13"/>
        </w:rPr>
        <w:t> </w:t>
      </w:r>
      <w:r>
        <w:rPr/>
        <w:t>Iran</w:t>
      </w:r>
      <w:r>
        <w:rPr>
          <w:spacing w:val="-13"/>
        </w:rPr>
        <w:t> </w:t>
      </w:r>
      <w:r>
        <w:rPr/>
        <w:t>as</w:t>
      </w:r>
      <w:r>
        <w:rPr>
          <w:spacing w:val="-13"/>
        </w:rPr>
        <w:t> </w:t>
      </w:r>
      <w:r>
        <w:rPr/>
        <w:t>the</w:t>
      </w:r>
      <w:r>
        <w:rPr>
          <w:spacing w:val="-13"/>
        </w:rPr>
        <w:t> </w:t>
      </w:r>
      <w:r>
        <w:rPr/>
        <w:t>Shah’s</w:t>
      </w:r>
      <w:r>
        <w:rPr>
          <w:spacing w:val="-13"/>
        </w:rPr>
        <w:t> </w:t>
      </w:r>
      <w:r>
        <w:rPr/>
        <w:t>secular</w:t>
      </w:r>
      <w:r>
        <w:rPr>
          <w:spacing w:val="-14"/>
        </w:rPr>
        <w:t> </w:t>
      </w:r>
      <w:r>
        <w:rPr/>
        <w:t>opposition</w:t>
      </w:r>
      <w:r>
        <w:rPr>
          <w:spacing w:val="-13"/>
        </w:rPr>
        <w:t> </w:t>
      </w:r>
      <w:r>
        <w:rPr/>
        <w:t>fragmented </w:t>
      </w:r>
      <w:r>
        <w:rPr>
          <w:spacing w:val="-2"/>
        </w:rPr>
        <w:t>(Kepel</w:t>
      </w:r>
      <w:r>
        <w:rPr>
          <w:spacing w:val="-2"/>
        </w:rPr>
        <w:t> 2002:36–42,</w:t>
      </w:r>
      <w:r>
        <w:rPr>
          <w:spacing w:val="-2"/>
        </w:rPr>
        <w:t> 106–135;</w:t>
      </w:r>
      <w:r>
        <w:rPr>
          <w:spacing w:val="-2"/>
        </w:rPr>
        <w:t> Parsa</w:t>
      </w:r>
      <w:r>
        <w:rPr>
          <w:spacing w:val="-2"/>
        </w:rPr>
        <w:t> 2000:247–250).</w:t>
      </w:r>
      <w:r>
        <w:rPr>
          <w:spacing w:val="-2"/>
        </w:rPr>
        <w:t> Although</w:t>
      </w:r>
      <w:r>
        <w:rPr>
          <w:spacing w:val="-2"/>
        </w:rPr>
        <w:t> the</w:t>
      </w:r>
      <w:r>
        <w:rPr>
          <w:spacing w:val="-2"/>
        </w:rPr>
        <w:t> Algerian </w:t>
      </w:r>
      <w:r>
        <w:rPr/>
        <w:t>government’s ruthless military action eventually drove back the Islamist </w:t>
      </w:r>
      <w:r>
        <w:rPr>
          <w:i/>
          <w:spacing w:val="-2"/>
        </w:rPr>
        <w:t>Groupe</w:t>
      </w:r>
      <w:r>
        <w:rPr>
          <w:i/>
          <w:spacing w:val="-12"/>
        </w:rPr>
        <w:t> </w:t>
      </w:r>
      <w:r>
        <w:rPr>
          <w:i/>
          <w:spacing w:val="-2"/>
        </w:rPr>
        <w:t>Islamique</w:t>
      </w:r>
      <w:r>
        <w:rPr>
          <w:i/>
          <w:spacing w:val="-11"/>
        </w:rPr>
        <w:t> </w:t>
      </w:r>
      <w:r>
        <w:rPr>
          <w:i/>
          <w:spacing w:val="-2"/>
        </w:rPr>
        <w:t>Armé</w:t>
      </w:r>
      <w:r>
        <w:rPr>
          <w:spacing w:val="-2"/>
        </w:rPr>
        <w:t>,</w:t>
      </w:r>
      <w:r>
        <w:rPr>
          <w:spacing w:val="-11"/>
        </w:rPr>
        <w:t> </w:t>
      </w:r>
      <w:r>
        <w:rPr>
          <w:spacing w:val="-2"/>
        </w:rPr>
        <w:t>those</w:t>
      </w:r>
      <w:r>
        <w:rPr>
          <w:spacing w:val="-11"/>
        </w:rPr>
        <w:t> </w:t>
      </w:r>
      <w:r>
        <w:rPr>
          <w:spacing w:val="-2"/>
        </w:rPr>
        <w:t>zealots</w:t>
      </w:r>
      <w:r>
        <w:rPr>
          <w:spacing w:val="-9"/>
        </w:rPr>
        <w:t> </w:t>
      </w:r>
      <w:r>
        <w:rPr>
          <w:spacing w:val="-2"/>
        </w:rPr>
        <w:t>and</w:t>
      </w:r>
      <w:r>
        <w:rPr>
          <w:spacing w:val="-10"/>
        </w:rPr>
        <w:t> </w:t>
      </w:r>
      <w:r>
        <w:rPr>
          <w:spacing w:val="-2"/>
        </w:rPr>
        <w:t>their</w:t>
      </w:r>
      <w:r>
        <w:rPr>
          <w:spacing w:val="-10"/>
        </w:rPr>
        <w:t> </w:t>
      </w:r>
      <w:r>
        <w:rPr>
          <w:spacing w:val="-2"/>
        </w:rPr>
        <w:t>massacres</w:t>
      </w:r>
      <w:r>
        <w:rPr>
          <w:spacing w:val="-10"/>
        </w:rPr>
        <w:t> </w:t>
      </w:r>
      <w:r>
        <w:rPr>
          <w:spacing w:val="-2"/>
        </w:rPr>
        <w:t>of</w:t>
      </w:r>
      <w:r>
        <w:rPr>
          <w:spacing w:val="-10"/>
        </w:rPr>
        <w:t> </w:t>
      </w:r>
      <w:r>
        <w:rPr>
          <w:spacing w:val="-2"/>
        </w:rPr>
        <w:t>civilians</w:t>
      </w:r>
      <w:r>
        <w:rPr>
          <w:spacing w:val="-10"/>
        </w:rPr>
        <w:t> </w:t>
      </w:r>
      <w:r>
        <w:rPr>
          <w:spacing w:val="-2"/>
        </w:rPr>
        <w:t>shook the</w:t>
      </w:r>
      <w:r>
        <w:rPr>
          <w:spacing w:val="-8"/>
        </w:rPr>
        <w:t> </w:t>
      </w:r>
      <w:r>
        <w:rPr>
          <w:spacing w:val="-2"/>
        </w:rPr>
        <w:t>regime</w:t>
      </w:r>
      <w:r>
        <w:rPr>
          <w:spacing w:val="-8"/>
        </w:rPr>
        <w:t> </w:t>
      </w:r>
      <w:r>
        <w:rPr>
          <w:spacing w:val="-2"/>
        </w:rPr>
        <w:t>mightily</w:t>
      </w:r>
      <w:r>
        <w:rPr>
          <w:spacing w:val="-8"/>
        </w:rPr>
        <w:t> </w:t>
      </w:r>
      <w:r>
        <w:rPr>
          <w:spacing w:val="-2"/>
        </w:rPr>
        <w:t>during</w:t>
      </w:r>
      <w:r>
        <w:rPr>
          <w:spacing w:val="-8"/>
        </w:rPr>
        <w:t> </w:t>
      </w:r>
      <w:r>
        <w:rPr>
          <w:spacing w:val="-2"/>
        </w:rPr>
        <w:t>the</w:t>
      </w:r>
      <w:r>
        <w:rPr>
          <w:spacing w:val="-8"/>
        </w:rPr>
        <w:t> </w:t>
      </w:r>
      <w:r>
        <w:rPr>
          <w:spacing w:val="-2"/>
        </w:rPr>
        <w:t>1990s</w:t>
      </w:r>
      <w:r>
        <w:rPr>
          <w:spacing w:val="-8"/>
        </w:rPr>
        <w:t> </w:t>
      </w:r>
      <w:r>
        <w:rPr>
          <w:spacing w:val="-2"/>
        </w:rPr>
        <w:t>(Kalyvas</w:t>
      </w:r>
      <w:r>
        <w:rPr>
          <w:spacing w:val="-8"/>
        </w:rPr>
        <w:t> </w:t>
      </w:r>
      <w:r>
        <w:rPr>
          <w:spacing w:val="-2"/>
        </w:rPr>
        <w:t>1999).</w:t>
      </w:r>
      <w:r>
        <w:rPr>
          <w:spacing w:val="-8"/>
        </w:rPr>
        <w:t> </w:t>
      </w:r>
      <w:r>
        <w:rPr>
          <w:spacing w:val="-2"/>
        </w:rPr>
        <w:t>…</w:t>
      </w:r>
      <w:r>
        <w:rPr>
          <w:spacing w:val="-8"/>
        </w:rPr>
        <w:t> </w:t>
      </w:r>
      <w:r>
        <w:rPr>
          <w:spacing w:val="-2"/>
        </w:rPr>
        <w:t>In</w:t>
      </w:r>
      <w:r>
        <w:rPr>
          <w:spacing w:val="-8"/>
        </w:rPr>
        <w:t> </w:t>
      </w:r>
      <w:r>
        <w:rPr>
          <w:spacing w:val="-2"/>
        </w:rPr>
        <w:t>these</w:t>
      </w:r>
      <w:r>
        <w:rPr>
          <w:spacing w:val="-8"/>
        </w:rPr>
        <w:t> </w:t>
      </w:r>
      <w:r>
        <w:rPr>
          <w:spacing w:val="-2"/>
        </w:rPr>
        <w:t>cases,</w:t>
      </w:r>
      <w:r>
        <w:rPr>
          <w:spacing w:val="-8"/>
        </w:rPr>
        <w:t> </w:t>
      </w:r>
      <w:r>
        <w:rPr>
          <w:spacing w:val="-2"/>
        </w:rPr>
        <w:t>pre- </w:t>
      </w:r>
      <w:r>
        <w:rPr/>
        <w:t>cisely</w:t>
      </w:r>
      <w:r>
        <w:rPr>
          <w:spacing w:val="-2"/>
        </w:rPr>
        <w:t> </w:t>
      </w:r>
      <w:r>
        <w:rPr/>
        <w:t>what</w:t>
      </w:r>
      <w:r>
        <w:rPr>
          <w:spacing w:val="-2"/>
        </w:rPr>
        <w:t> </w:t>
      </w:r>
      <w:r>
        <w:rPr/>
        <w:t>conservative</w:t>
      </w:r>
      <w:r>
        <w:rPr>
          <w:spacing w:val="-2"/>
        </w:rPr>
        <w:t> </w:t>
      </w:r>
      <w:r>
        <w:rPr/>
        <w:t>Muslim</w:t>
      </w:r>
      <w:r>
        <w:rPr>
          <w:spacing w:val="-2"/>
        </w:rPr>
        <w:t> </w:t>
      </w:r>
      <w:r>
        <w:rPr/>
        <w:t>rulers</w:t>
      </w:r>
      <w:r>
        <w:rPr>
          <w:spacing w:val="-2"/>
        </w:rPr>
        <w:t> </w:t>
      </w:r>
      <w:r>
        <w:rPr/>
        <w:t>throughout</w:t>
      </w:r>
      <w:r>
        <w:rPr>
          <w:spacing w:val="-2"/>
        </w:rPr>
        <w:t> </w:t>
      </w:r>
      <w:r>
        <w:rPr/>
        <w:t>the</w:t>
      </w:r>
      <w:r>
        <w:rPr>
          <w:spacing w:val="-2"/>
        </w:rPr>
        <w:t> </w:t>
      </w:r>
      <w:r>
        <w:rPr/>
        <w:t>Middle</w:t>
      </w:r>
      <w:r>
        <w:rPr>
          <w:spacing w:val="-2"/>
        </w:rPr>
        <w:t> </w:t>
      </w:r>
      <w:r>
        <w:rPr/>
        <w:t>East</w:t>
      </w:r>
      <w:r>
        <w:rPr>
          <w:spacing w:val="-2"/>
        </w:rPr>
        <w:t> </w:t>
      </w:r>
      <w:r>
        <w:rPr/>
        <w:t>feared actually materialized: previously segregated trust networks made military bids for national power. In Iran, Sudan, and Afghanistan, they even suc- ceeded</w:t>
      </w:r>
      <w:r>
        <w:rPr>
          <w:spacing w:val="-6"/>
        </w:rPr>
        <w:t> </w:t>
      </w:r>
      <w:r>
        <w:rPr/>
        <w:t>in</w:t>
      </w:r>
      <w:r>
        <w:rPr>
          <w:spacing w:val="-6"/>
        </w:rPr>
        <w:t> </w:t>
      </w:r>
      <w:r>
        <w:rPr/>
        <w:t>building</w:t>
      </w:r>
      <w:r>
        <w:rPr>
          <w:spacing w:val="-6"/>
        </w:rPr>
        <w:t> </w:t>
      </w:r>
      <w:r>
        <w:rPr/>
        <w:t>their</w:t>
      </w:r>
      <w:r>
        <w:rPr>
          <w:spacing w:val="-6"/>
        </w:rPr>
        <w:t> </w:t>
      </w:r>
      <w:r>
        <w:rPr/>
        <w:t>own</w:t>
      </w:r>
      <w:r>
        <w:rPr>
          <w:spacing w:val="-6"/>
        </w:rPr>
        <w:t> </w:t>
      </w:r>
      <w:r>
        <w:rPr/>
        <w:t>theocracies,</w:t>
      </w:r>
      <w:r>
        <w:rPr>
          <w:spacing w:val="-6"/>
        </w:rPr>
        <w:t> </w:t>
      </w:r>
      <w:r>
        <w:rPr/>
        <w:t>at</w:t>
      </w:r>
      <w:r>
        <w:rPr>
          <w:spacing w:val="-6"/>
        </w:rPr>
        <w:t> </w:t>
      </w:r>
      <w:r>
        <w:rPr/>
        <w:t>least</w:t>
      </w:r>
      <w:r>
        <w:rPr>
          <w:spacing w:val="-6"/>
        </w:rPr>
        <w:t> </w:t>
      </w:r>
      <w:r>
        <w:rPr/>
        <w:t>for</w:t>
      </w:r>
      <w:r>
        <w:rPr>
          <w:spacing w:val="-6"/>
        </w:rPr>
        <w:t> </w:t>
      </w:r>
      <w:r>
        <w:rPr/>
        <w:t>a</w:t>
      </w:r>
      <w:r>
        <w:rPr>
          <w:spacing w:val="-6"/>
        </w:rPr>
        <w:t> </w:t>
      </w:r>
      <w:r>
        <w:rPr/>
        <w:t>while.</w:t>
      </w:r>
      <w:r>
        <w:rPr>
          <w:spacing w:val="-6"/>
        </w:rPr>
        <w:t> </w:t>
      </w:r>
      <w:r>
        <w:rPr/>
        <w:t>The</w:t>
      </w:r>
      <w:r>
        <w:rPr>
          <w:spacing w:val="-6"/>
        </w:rPr>
        <w:t> </w:t>
      </w:r>
      <w:r>
        <w:rPr/>
        <w:t>thin</w:t>
      </w:r>
      <w:r>
        <w:rPr>
          <w:spacing w:val="-6"/>
        </w:rPr>
        <w:t> </w:t>
      </w:r>
      <w:r>
        <w:rPr/>
        <w:t>con- trol,</w:t>
      </w:r>
      <w:r>
        <w:rPr>
          <w:spacing w:val="-8"/>
        </w:rPr>
        <w:t> </w:t>
      </w:r>
      <w:r>
        <w:rPr/>
        <w:t>intermittent</w:t>
      </w:r>
      <w:r>
        <w:rPr>
          <w:spacing w:val="-8"/>
        </w:rPr>
        <w:t> </w:t>
      </w:r>
      <w:r>
        <w:rPr/>
        <w:t>coercion,</w:t>
      </w:r>
      <w:r>
        <w:rPr>
          <w:spacing w:val="-8"/>
        </w:rPr>
        <w:t> </w:t>
      </w:r>
      <w:r>
        <w:rPr/>
        <w:t>and</w:t>
      </w:r>
      <w:r>
        <w:rPr>
          <w:spacing w:val="-8"/>
        </w:rPr>
        <w:t> </w:t>
      </w:r>
      <w:r>
        <w:rPr/>
        <w:t>particularistic</w:t>
      </w:r>
      <w:r>
        <w:rPr>
          <w:spacing w:val="-8"/>
        </w:rPr>
        <w:t> </w:t>
      </w:r>
      <w:r>
        <w:rPr/>
        <w:t>ties</w:t>
      </w:r>
      <w:r>
        <w:rPr>
          <w:spacing w:val="-8"/>
        </w:rPr>
        <w:t> </w:t>
      </w:r>
      <w:r>
        <w:rPr/>
        <w:t>that</w:t>
      </w:r>
      <w:r>
        <w:rPr>
          <w:spacing w:val="-8"/>
        </w:rPr>
        <w:t> </w:t>
      </w:r>
      <w:r>
        <w:rPr/>
        <w:t>rulers</w:t>
      </w:r>
      <w:r>
        <w:rPr>
          <w:spacing w:val="-8"/>
        </w:rPr>
        <w:t> </w:t>
      </w:r>
      <w:r>
        <w:rPr/>
        <w:t>exercise</w:t>
      </w:r>
      <w:r>
        <w:rPr>
          <w:spacing w:val="-8"/>
        </w:rPr>
        <w:t> </w:t>
      </w:r>
      <w:r>
        <w:rPr/>
        <w:t>in</w:t>
      </w:r>
      <w:r>
        <w:rPr>
          <w:spacing w:val="-8"/>
        </w:rPr>
        <w:t> </w:t>
      </w:r>
      <w:r>
        <w:rPr/>
        <w:t>our </w:t>
      </w:r>
      <w:r>
        <w:rPr>
          <w:spacing w:val="-2"/>
        </w:rPr>
        <w:t>zone</w:t>
      </w:r>
      <w:r>
        <w:rPr>
          <w:spacing w:val="-7"/>
        </w:rPr>
        <w:t> </w:t>
      </w:r>
      <w:r>
        <w:rPr>
          <w:spacing w:val="-2"/>
        </w:rPr>
        <w:t>of</w:t>
      </w:r>
      <w:r>
        <w:rPr>
          <w:spacing w:val="-7"/>
        </w:rPr>
        <w:t> </w:t>
      </w:r>
      <w:r>
        <w:rPr>
          <w:spacing w:val="-2"/>
        </w:rPr>
        <w:t>segregation</w:t>
      </w:r>
      <w:r>
        <w:rPr>
          <w:spacing w:val="-7"/>
        </w:rPr>
        <w:t> </w:t>
      </w:r>
      <w:r>
        <w:rPr>
          <w:spacing w:val="-2"/>
        </w:rPr>
        <w:t>neither</w:t>
      </w:r>
      <w:r>
        <w:rPr>
          <w:spacing w:val="-7"/>
        </w:rPr>
        <w:t> </w:t>
      </w:r>
      <w:r>
        <w:rPr>
          <w:spacing w:val="-2"/>
        </w:rPr>
        <w:t>give</w:t>
      </w:r>
      <w:r>
        <w:rPr>
          <w:spacing w:val="-7"/>
        </w:rPr>
        <w:t> </w:t>
      </w:r>
      <w:r>
        <w:rPr>
          <w:spacing w:val="-2"/>
        </w:rPr>
        <w:t>rulers</w:t>
      </w:r>
      <w:r>
        <w:rPr>
          <w:spacing w:val="-7"/>
        </w:rPr>
        <w:t> </w:t>
      </w:r>
      <w:r>
        <w:rPr>
          <w:spacing w:val="-2"/>
        </w:rPr>
        <w:t>access</w:t>
      </w:r>
      <w:r>
        <w:rPr>
          <w:spacing w:val="-7"/>
        </w:rPr>
        <w:t> </w:t>
      </w:r>
      <w:r>
        <w:rPr>
          <w:spacing w:val="-2"/>
        </w:rPr>
        <w:t>to</w:t>
      </w:r>
      <w:r>
        <w:rPr>
          <w:spacing w:val="-7"/>
        </w:rPr>
        <w:t> </w:t>
      </w:r>
      <w:r>
        <w:rPr>
          <w:spacing w:val="-2"/>
        </w:rPr>
        <w:t>resources</w:t>
      </w:r>
      <w:r>
        <w:rPr>
          <w:spacing w:val="-7"/>
        </w:rPr>
        <w:t> </w:t>
      </w:r>
      <w:r>
        <w:rPr>
          <w:spacing w:val="-2"/>
        </w:rPr>
        <w:t>embedded</w:t>
      </w:r>
      <w:r>
        <w:rPr>
          <w:spacing w:val="-7"/>
        </w:rPr>
        <w:t> </w:t>
      </w:r>
      <w:r>
        <w:rPr>
          <w:spacing w:val="-2"/>
        </w:rPr>
        <w:t>in</w:t>
      </w:r>
      <w:r>
        <w:rPr>
          <w:spacing w:val="-7"/>
        </w:rPr>
        <w:t> </w:t>
      </w:r>
      <w:r>
        <w:rPr>
          <w:spacing w:val="-2"/>
        </w:rPr>
        <w:t>trust </w:t>
      </w:r>
      <w:r>
        <w:rPr/>
        <w:t>networks nor contain the political threats they sometimes pose.</w:t>
      </w:r>
    </w:p>
    <w:p>
      <w:pPr>
        <w:pStyle w:val="BodyText"/>
        <w:spacing w:before="214"/>
        <w:jc w:val="left"/>
      </w:pPr>
    </w:p>
    <w:p>
      <w:pPr>
        <w:pStyle w:val="Heading3"/>
        <w:ind w:left="340"/>
      </w:pPr>
      <w:r>
        <w:rPr/>
        <w:t>Negotiated</w:t>
      </w:r>
      <w:r>
        <w:rPr>
          <w:spacing w:val="-7"/>
        </w:rPr>
        <w:t> </w:t>
      </w:r>
      <w:r>
        <w:rPr>
          <w:spacing w:val="-2"/>
        </w:rPr>
        <w:t>Connections</w:t>
      </w:r>
    </w:p>
    <w:p>
      <w:pPr>
        <w:pStyle w:val="BodyText"/>
        <w:spacing w:line="259" w:lineRule="auto" w:before="232"/>
        <w:ind w:left="340" w:right="117"/>
      </w:pPr>
      <w:r>
        <w:rPr/>
        <w:t>To</w:t>
      </w:r>
      <w:r>
        <w:rPr>
          <w:spacing w:val="-12"/>
        </w:rPr>
        <w:t> </w:t>
      </w:r>
      <w:r>
        <w:rPr/>
        <w:t>exploit</w:t>
      </w:r>
      <w:r>
        <w:rPr>
          <w:spacing w:val="-12"/>
        </w:rPr>
        <w:t> </w:t>
      </w:r>
      <w:r>
        <w:rPr/>
        <w:t>and</w:t>
      </w:r>
      <w:r>
        <w:rPr>
          <w:spacing w:val="-12"/>
        </w:rPr>
        <w:t> </w:t>
      </w:r>
      <w:r>
        <w:rPr/>
        <w:t>contain</w:t>
      </w:r>
      <w:r>
        <w:rPr>
          <w:spacing w:val="-12"/>
        </w:rPr>
        <w:t> </w:t>
      </w:r>
      <w:r>
        <w:rPr/>
        <w:t>trust</w:t>
      </w:r>
      <w:r>
        <w:rPr>
          <w:spacing w:val="-12"/>
        </w:rPr>
        <w:t> </w:t>
      </w:r>
      <w:r>
        <w:rPr/>
        <w:t>networks,</w:t>
      </w:r>
      <w:r>
        <w:rPr>
          <w:spacing w:val="-12"/>
        </w:rPr>
        <w:t> </w:t>
      </w:r>
      <w:r>
        <w:rPr/>
        <w:t>rulers</w:t>
      </w:r>
      <w:r>
        <w:rPr>
          <w:spacing w:val="-12"/>
        </w:rPr>
        <w:t> </w:t>
      </w:r>
      <w:r>
        <w:rPr/>
        <w:t>across</w:t>
      </w:r>
      <w:r>
        <w:rPr>
          <w:spacing w:val="-12"/>
        </w:rPr>
        <w:t> </w:t>
      </w:r>
      <w:r>
        <w:rPr/>
        <w:t>the</w:t>
      </w:r>
      <w:r>
        <w:rPr>
          <w:spacing w:val="-12"/>
        </w:rPr>
        <w:t> </w:t>
      </w:r>
      <w:r>
        <w:rPr/>
        <w:t>world</w:t>
      </w:r>
      <w:r>
        <w:rPr>
          <w:spacing w:val="-12"/>
        </w:rPr>
        <w:t> </w:t>
      </w:r>
      <w:r>
        <w:rPr/>
        <w:t>often</w:t>
      </w:r>
      <w:r>
        <w:rPr>
          <w:spacing w:val="-12"/>
        </w:rPr>
        <w:t> </w:t>
      </w:r>
      <w:r>
        <w:rPr/>
        <w:t>reached into them by means falling far short of full integration. They struck deals with trust networks’ patrons in two different ways: patronage systems and brokered autonomy. In patronage systems, trust networks remained under the protection and control of powerful intermediaries who took responsi- bility</w:t>
      </w:r>
      <w:r>
        <w:rPr>
          <w:spacing w:val="-5"/>
        </w:rPr>
        <w:t> </w:t>
      </w:r>
      <w:r>
        <w:rPr/>
        <w:t>for</w:t>
      </w:r>
      <w:r>
        <w:rPr>
          <w:spacing w:val="-5"/>
        </w:rPr>
        <w:t> </w:t>
      </w:r>
      <w:r>
        <w:rPr/>
        <w:t>containing</w:t>
      </w:r>
      <w:r>
        <w:rPr>
          <w:spacing w:val="-5"/>
        </w:rPr>
        <w:t> </w:t>
      </w:r>
      <w:r>
        <w:rPr/>
        <w:t>them,</w:t>
      </w:r>
      <w:r>
        <w:rPr>
          <w:spacing w:val="-5"/>
        </w:rPr>
        <w:t> </w:t>
      </w:r>
      <w:r>
        <w:rPr/>
        <w:t>but</w:t>
      </w:r>
      <w:r>
        <w:rPr>
          <w:spacing w:val="-5"/>
        </w:rPr>
        <w:t> </w:t>
      </w:r>
      <w:r>
        <w:rPr/>
        <w:t>also</w:t>
      </w:r>
      <w:r>
        <w:rPr>
          <w:spacing w:val="-5"/>
        </w:rPr>
        <w:t> </w:t>
      </w:r>
      <w:r>
        <w:rPr/>
        <w:t>drew</w:t>
      </w:r>
      <w:r>
        <w:rPr>
          <w:spacing w:val="-5"/>
        </w:rPr>
        <w:t> </w:t>
      </w:r>
      <w:r>
        <w:rPr/>
        <w:t>resources</w:t>
      </w:r>
      <w:r>
        <w:rPr>
          <w:spacing w:val="-5"/>
        </w:rPr>
        <w:t> </w:t>
      </w:r>
      <w:r>
        <w:rPr/>
        <w:t>from</w:t>
      </w:r>
      <w:r>
        <w:rPr>
          <w:spacing w:val="-5"/>
        </w:rPr>
        <w:t> </w:t>
      </w:r>
      <w:r>
        <w:rPr/>
        <w:t>them</w:t>
      </w:r>
      <w:r>
        <w:rPr>
          <w:spacing w:val="-5"/>
        </w:rPr>
        <w:t> </w:t>
      </w:r>
      <w:r>
        <w:rPr/>
        <w:t>to</w:t>
      </w:r>
      <w:r>
        <w:rPr>
          <w:spacing w:val="-5"/>
        </w:rPr>
        <w:t> </w:t>
      </w:r>
      <w:r>
        <w:rPr/>
        <w:t>meet</w:t>
      </w:r>
      <w:r>
        <w:rPr>
          <w:spacing w:val="-5"/>
        </w:rPr>
        <w:t> </w:t>
      </w:r>
      <w:r>
        <w:rPr/>
        <w:t>their own</w:t>
      </w:r>
      <w:r>
        <w:rPr>
          <w:spacing w:val="-9"/>
        </w:rPr>
        <w:t> </w:t>
      </w:r>
      <w:r>
        <w:rPr/>
        <w:t>obligations</w:t>
      </w:r>
      <w:r>
        <w:rPr>
          <w:spacing w:val="-9"/>
        </w:rPr>
        <w:t> </w:t>
      </w:r>
      <w:r>
        <w:rPr/>
        <w:t>vis</w:t>
      </w:r>
      <w:r>
        <w:rPr>
          <w:spacing w:val="-9"/>
        </w:rPr>
        <w:t> </w:t>
      </w:r>
      <w:r>
        <w:rPr/>
        <w:t>à</w:t>
      </w:r>
      <w:r>
        <w:rPr>
          <w:spacing w:val="-9"/>
        </w:rPr>
        <w:t> </w:t>
      </w:r>
      <w:r>
        <w:rPr/>
        <w:t>vis</w:t>
      </w:r>
      <w:r>
        <w:rPr>
          <w:spacing w:val="-9"/>
        </w:rPr>
        <w:t> </w:t>
      </w:r>
      <w:r>
        <w:rPr/>
        <w:t>the</w:t>
      </w:r>
      <w:r>
        <w:rPr>
          <w:spacing w:val="-9"/>
        </w:rPr>
        <w:t> </w:t>
      </w:r>
      <w:r>
        <w:rPr/>
        <w:t>regime.</w:t>
      </w:r>
      <w:r>
        <w:rPr>
          <w:spacing w:val="-9"/>
        </w:rPr>
        <w:t> </w:t>
      </w:r>
      <w:r>
        <w:rPr/>
        <w:t>Such</w:t>
      </w:r>
      <w:r>
        <w:rPr>
          <w:spacing w:val="-9"/>
        </w:rPr>
        <w:t> </w:t>
      </w:r>
      <w:r>
        <w:rPr/>
        <w:t>patrons</w:t>
      </w:r>
      <w:r>
        <w:rPr>
          <w:spacing w:val="-9"/>
        </w:rPr>
        <w:t> </w:t>
      </w:r>
      <w:r>
        <w:rPr/>
        <w:t>often</w:t>
      </w:r>
      <w:r>
        <w:rPr>
          <w:spacing w:val="-9"/>
        </w:rPr>
        <w:t> </w:t>
      </w:r>
      <w:r>
        <w:rPr/>
        <w:t>came</w:t>
      </w:r>
      <w:r>
        <w:rPr>
          <w:spacing w:val="-9"/>
        </w:rPr>
        <w:t> </w:t>
      </w:r>
      <w:r>
        <w:rPr/>
        <w:t>from</w:t>
      </w:r>
      <w:r>
        <w:rPr>
          <w:spacing w:val="-9"/>
        </w:rPr>
        <w:t> </w:t>
      </w:r>
      <w:r>
        <w:rPr/>
        <w:t>outside the</w:t>
      </w:r>
      <w:r>
        <w:rPr>
          <w:spacing w:val="-8"/>
        </w:rPr>
        <w:t> </w:t>
      </w:r>
      <w:r>
        <w:rPr/>
        <w:t>trust</w:t>
      </w:r>
      <w:r>
        <w:rPr>
          <w:spacing w:val="-8"/>
        </w:rPr>
        <w:t> </w:t>
      </w:r>
      <w:r>
        <w:rPr/>
        <w:t>network,</w:t>
      </w:r>
      <w:r>
        <w:rPr>
          <w:spacing w:val="-8"/>
        </w:rPr>
        <w:t> </w:t>
      </w:r>
      <w:r>
        <w:rPr/>
        <w:t>thirteenth-century</w:t>
      </w:r>
      <w:r>
        <w:rPr>
          <w:spacing w:val="-8"/>
        </w:rPr>
        <w:t> </w:t>
      </w:r>
      <w:r>
        <w:rPr/>
        <w:t>villagers</w:t>
      </w:r>
      <w:r>
        <w:rPr>
          <w:spacing w:val="-8"/>
        </w:rPr>
        <w:t> </w:t>
      </w:r>
      <w:r>
        <w:rPr/>
        <w:t>in</w:t>
      </w:r>
      <w:r>
        <w:rPr>
          <w:spacing w:val="-8"/>
        </w:rPr>
        <w:t> </w:t>
      </w:r>
      <w:r>
        <w:rPr/>
        <w:t>Spain’s</w:t>
      </w:r>
      <w:r>
        <w:rPr>
          <w:spacing w:val="-8"/>
        </w:rPr>
        <w:t> </w:t>
      </w:r>
      <w:r>
        <w:rPr/>
        <w:t>Galicia,</w:t>
      </w:r>
      <w:r>
        <w:rPr>
          <w:spacing w:val="-8"/>
        </w:rPr>
        <w:t> </w:t>
      </w:r>
      <w:r>
        <w:rPr/>
        <w:t>for</w:t>
      </w:r>
      <w:r>
        <w:rPr>
          <w:spacing w:val="-8"/>
        </w:rPr>
        <w:t> </w:t>
      </w:r>
      <w:r>
        <w:rPr/>
        <w:t>exam- ple,</w:t>
      </w:r>
      <w:r>
        <w:rPr>
          <w:spacing w:val="-11"/>
        </w:rPr>
        <w:t> </w:t>
      </w:r>
      <w:r>
        <w:rPr/>
        <w:t>protecting</w:t>
      </w:r>
      <w:r>
        <w:rPr>
          <w:spacing w:val="-11"/>
        </w:rPr>
        <w:t> </w:t>
      </w:r>
      <w:r>
        <w:rPr/>
        <w:t>themselves</w:t>
      </w:r>
      <w:r>
        <w:rPr>
          <w:spacing w:val="-10"/>
        </w:rPr>
        <w:t> </w:t>
      </w:r>
      <w:r>
        <w:rPr/>
        <w:t>from</w:t>
      </w:r>
      <w:r>
        <w:rPr>
          <w:spacing w:val="-11"/>
        </w:rPr>
        <w:t> </w:t>
      </w:r>
      <w:r>
        <w:rPr/>
        <w:t>the</w:t>
      </w:r>
      <w:r>
        <w:rPr>
          <w:spacing w:val="-11"/>
        </w:rPr>
        <w:t> </w:t>
      </w:r>
      <w:r>
        <w:rPr/>
        <w:t>demands</w:t>
      </w:r>
      <w:r>
        <w:rPr>
          <w:spacing w:val="-10"/>
        </w:rPr>
        <w:t> </w:t>
      </w:r>
      <w:r>
        <w:rPr/>
        <w:t>of</w:t>
      </w:r>
      <w:r>
        <w:rPr>
          <w:spacing w:val="-11"/>
        </w:rPr>
        <w:t> </w:t>
      </w:r>
      <w:r>
        <w:rPr/>
        <w:t>León’s</w:t>
      </w:r>
      <w:r>
        <w:rPr>
          <w:spacing w:val="-11"/>
        </w:rPr>
        <w:t> </w:t>
      </w:r>
      <w:r>
        <w:rPr/>
        <w:t>king</w:t>
      </w:r>
      <w:r>
        <w:rPr>
          <w:spacing w:val="-10"/>
        </w:rPr>
        <w:t> </w:t>
      </w:r>
      <w:r>
        <w:rPr/>
        <w:t>by</w:t>
      </w:r>
      <w:r>
        <w:rPr>
          <w:spacing w:val="-11"/>
        </w:rPr>
        <w:t> </w:t>
      </w:r>
      <w:r>
        <w:rPr/>
        <w:t>seeking</w:t>
      </w:r>
      <w:r>
        <w:rPr>
          <w:spacing w:val="-10"/>
        </w:rPr>
        <w:t> </w:t>
      </w:r>
      <w:r>
        <w:rPr>
          <w:spacing w:val="-5"/>
        </w:rPr>
        <w:t>the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313" w:id="349"/>
      <w:bookmarkEnd w:id="349"/>
      <w:r>
        <w:rPr/>
      </w:r>
      <w:r>
        <w:rPr/>
        <w:t>patronage</w:t>
      </w:r>
      <w:r>
        <w:rPr>
          <w:spacing w:val="-14"/>
        </w:rPr>
        <w:t> </w:t>
      </w:r>
      <w:r>
        <w:rPr/>
        <w:t>of</w:t>
      </w:r>
      <w:r>
        <w:rPr>
          <w:spacing w:val="-13"/>
        </w:rPr>
        <w:t> </w:t>
      </w:r>
      <w:r>
        <w:rPr/>
        <w:t>powerful</w:t>
      </w:r>
      <w:r>
        <w:rPr>
          <w:spacing w:val="-13"/>
        </w:rPr>
        <w:t> </w:t>
      </w:r>
      <w:r>
        <w:rPr/>
        <w:t>local</w:t>
      </w:r>
      <w:r>
        <w:rPr>
          <w:spacing w:val="-13"/>
        </w:rPr>
        <w:t> </w:t>
      </w:r>
      <w:r>
        <w:rPr/>
        <w:t>monasteries.</w:t>
      </w:r>
      <w:r>
        <w:rPr>
          <w:spacing w:val="-13"/>
        </w:rPr>
        <w:t> </w:t>
      </w:r>
      <w:r>
        <w:rPr/>
        <w:t>The</w:t>
      </w:r>
      <w:r>
        <w:rPr>
          <w:spacing w:val="-13"/>
        </w:rPr>
        <w:t> </w:t>
      </w:r>
      <w:r>
        <w:rPr/>
        <w:t>villages</w:t>
      </w:r>
      <w:r>
        <w:rPr>
          <w:spacing w:val="-13"/>
        </w:rPr>
        <w:t> </w:t>
      </w:r>
      <w:r>
        <w:rPr/>
        <w:t>became</w:t>
      </w:r>
      <w:r>
        <w:rPr>
          <w:spacing w:val="-13"/>
        </w:rPr>
        <w:t> </w:t>
      </w:r>
      <w:r>
        <w:rPr/>
        <w:t>clients</w:t>
      </w:r>
      <w:r>
        <w:rPr>
          <w:spacing w:val="-14"/>
        </w:rPr>
        <w:t> </w:t>
      </w:r>
      <w:r>
        <w:rPr/>
        <w:t>of</w:t>
      </w:r>
      <w:r>
        <w:rPr>
          <w:spacing w:val="-13"/>
        </w:rPr>
        <w:t> </w:t>
      </w:r>
      <w:r>
        <w:rPr/>
        <w:t>pa- trons who in turn kept their distance from the king.</w:t>
      </w:r>
    </w:p>
    <w:p>
      <w:pPr>
        <w:pStyle w:val="BodyText"/>
        <w:spacing w:line="259" w:lineRule="auto"/>
        <w:ind w:left="119" w:right="337" w:firstLine="240"/>
        <w:jc w:val="right"/>
      </w:pPr>
      <w:r>
        <w:rPr/>
        <w:t>Brokered autonomy likewise involves patronage, but with a significant difference.</w:t>
      </w:r>
      <w:r>
        <w:rPr>
          <w:spacing w:val="-8"/>
        </w:rPr>
        <w:t> </w:t>
      </w:r>
      <w:r>
        <w:rPr/>
        <w:t>In</w:t>
      </w:r>
      <w:r>
        <w:rPr>
          <w:spacing w:val="-8"/>
        </w:rPr>
        <w:t> </w:t>
      </w:r>
      <w:r>
        <w:rPr/>
        <w:t>brokered</w:t>
      </w:r>
      <w:r>
        <w:rPr>
          <w:spacing w:val="-8"/>
        </w:rPr>
        <w:t> </w:t>
      </w:r>
      <w:r>
        <w:rPr/>
        <w:t>autonomy,</w:t>
      </w:r>
      <w:r>
        <w:rPr>
          <w:spacing w:val="-8"/>
        </w:rPr>
        <w:t> </w:t>
      </w:r>
      <w:r>
        <w:rPr/>
        <w:t>rulers</w:t>
      </w:r>
      <w:r>
        <w:rPr>
          <w:spacing w:val="-8"/>
        </w:rPr>
        <w:t> </w:t>
      </w:r>
      <w:r>
        <w:rPr/>
        <w:t>grant</w:t>
      </w:r>
      <w:r>
        <w:rPr>
          <w:spacing w:val="-8"/>
        </w:rPr>
        <w:t> </w:t>
      </w:r>
      <w:r>
        <w:rPr/>
        <w:t>formal</w:t>
      </w:r>
      <w:r>
        <w:rPr>
          <w:spacing w:val="-8"/>
        </w:rPr>
        <w:t> </w:t>
      </w:r>
      <w:r>
        <w:rPr/>
        <w:t>recognition</w:t>
      </w:r>
      <w:r>
        <w:rPr>
          <w:spacing w:val="-8"/>
        </w:rPr>
        <w:t> </w:t>
      </w:r>
      <w:r>
        <w:rPr/>
        <w:t>to</w:t>
      </w:r>
      <w:r>
        <w:rPr>
          <w:spacing w:val="-8"/>
        </w:rPr>
        <w:t> </w:t>
      </w:r>
      <w:r>
        <w:rPr/>
        <w:t>a</w:t>
      </w:r>
      <w:r>
        <w:rPr>
          <w:spacing w:val="-8"/>
        </w:rPr>
        <w:t> </w:t>
      </w:r>
      <w:r>
        <w:rPr/>
        <w:t>trust network,</w:t>
      </w:r>
      <w:r>
        <w:rPr>
          <w:spacing w:val="-14"/>
        </w:rPr>
        <w:t> </w:t>
      </w:r>
      <w:r>
        <w:rPr/>
        <w:t>which</w:t>
      </w:r>
      <w:r>
        <w:rPr>
          <w:spacing w:val="-13"/>
        </w:rPr>
        <w:t> </w:t>
      </w:r>
      <w:r>
        <w:rPr/>
        <w:t>retains</w:t>
      </w:r>
      <w:r>
        <w:rPr>
          <w:spacing w:val="-13"/>
        </w:rPr>
        <w:t> </w:t>
      </w:r>
      <w:r>
        <w:rPr/>
        <w:t>distinctive</w:t>
      </w:r>
      <w:r>
        <w:rPr>
          <w:spacing w:val="-13"/>
        </w:rPr>
        <w:t> </w:t>
      </w:r>
      <w:r>
        <w:rPr/>
        <w:t>rights</w:t>
      </w:r>
      <w:r>
        <w:rPr>
          <w:spacing w:val="-13"/>
        </w:rPr>
        <w:t> </w:t>
      </w:r>
      <w:r>
        <w:rPr/>
        <w:t>and</w:t>
      </w:r>
      <w:r>
        <w:rPr>
          <w:spacing w:val="-13"/>
        </w:rPr>
        <w:t> </w:t>
      </w:r>
      <w:r>
        <w:rPr/>
        <w:t>representation</w:t>
      </w:r>
      <w:r>
        <w:rPr>
          <w:spacing w:val="-13"/>
        </w:rPr>
        <w:t> </w:t>
      </w:r>
      <w:r>
        <w:rPr/>
        <w:t>in</w:t>
      </w:r>
      <w:r>
        <w:rPr>
          <w:spacing w:val="-13"/>
        </w:rPr>
        <w:t> </w:t>
      </w:r>
      <w:r>
        <w:rPr/>
        <w:t>return</w:t>
      </w:r>
      <w:r>
        <w:rPr>
          <w:spacing w:val="-14"/>
        </w:rPr>
        <w:t> </w:t>
      </w:r>
      <w:r>
        <w:rPr/>
        <w:t>for</w:t>
      </w:r>
      <w:r>
        <w:rPr>
          <w:spacing w:val="-13"/>
        </w:rPr>
        <w:t> </w:t>
      </w:r>
      <w:r>
        <w:rPr/>
        <w:t>ne- </w:t>
      </w:r>
      <w:r>
        <w:rPr>
          <w:spacing w:val="-2"/>
        </w:rPr>
        <w:t>gotiated</w:t>
      </w:r>
      <w:r>
        <w:rPr>
          <w:spacing w:val="-20"/>
        </w:rPr>
        <w:t> </w:t>
      </w:r>
      <w:r>
        <w:rPr>
          <w:spacing w:val="-2"/>
        </w:rPr>
        <w:t>payoffs</w:t>
      </w:r>
      <w:r>
        <w:rPr>
          <w:spacing w:val="-20"/>
        </w:rPr>
        <w:t> </w:t>
      </w:r>
      <w:r>
        <w:rPr>
          <w:spacing w:val="-2"/>
        </w:rPr>
        <w:t>going</w:t>
      </w:r>
      <w:r>
        <w:rPr>
          <w:spacing w:val="-20"/>
        </w:rPr>
        <w:t> </w:t>
      </w:r>
      <w:r>
        <w:rPr>
          <w:spacing w:val="-2"/>
        </w:rPr>
        <w:t>directly</w:t>
      </w:r>
      <w:r>
        <w:rPr>
          <w:spacing w:val="-20"/>
        </w:rPr>
        <w:t> </w:t>
      </w:r>
      <w:r>
        <w:rPr>
          <w:spacing w:val="-2"/>
        </w:rPr>
        <w:t>to</w:t>
      </w:r>
      <w:r>
        <w:rPr>
          <w:spacing w:val="-20"/>
        </w:rPr>
        <w:t> </w:t>
      </w:r>
      <w:r>
        <w:rPr>
          <w:spacing w:val="-2"/>
        </w:rPr>
        <w:t>the</w:t>
      </w:r>
      <w:r>
        <w:rPr>
          <w:spacing w:val="-20"/>
        </w:rPr>
        <w:t> </w:t>
      </w:r>
      <w:r>
        <w:rPr>
          <w:spacing w:val="-2"/>
        </w:rPr>
        <w:t>regime.</w:t>
      </w:r>
      <w:r>
        <w:rPr>
          <w:spacing w:val="-20"/>
        </w:rPr>
        <w:t> </w:t>
      </w:r>
      <w:r>
        <w:rPr>
          <w:spacing w:val="-2"/>
        </w:rPr>
        <w:t>In</w:t>
      </w:r>
      <w:r>
        <w:rPr>
          <w:spacing w:val="-20"/>
        </w:rPr>
        <w:t> </w:t>
      </w:r>
      <w:r>
        <w:rPr>
          <w:spacing w:val="-2"/>
        </w:rPr>
        <w:t>many</w:t>
      </w:r>
      <w:r>
        <w:rPr>
          <w:spacing w:val="-20"/>
        </w:rPr>
        <w:t> </w:t>
      </w:r>
      <w:r>
        <w:rPr>
          <w:spacing w:val="-2"/>
        </w:rPr>
        <w:t>parts</w:t>
      </w:r>
      <w:r>
        <w:rPr>
          <w:spacing w:val="-20"/>
        </w:rPr>
        <w:t> </w:t>
      </w:r>
      <w:r>
        <w:rPr>
          <w:spacing w:val="-2"/>
        </w:rPr>
        <w:t>of</w:t>
      </w:r>
      <w:r>
        <w:rPr>
          <w:spacing w:val="-20"/>
        </w:rPr>
        <w:t> </w:t>
      </w:r>
      <w:r>
        <w:rPr>
          <w:spacing w:val="-2"/>
        </w:rPr>
        <w:t>the</w:t>
      </w:r>
      <w:r>
        <w:rPr>
          <w:spacing w:val="-20"/>
        </w:rPr>
        <w:t> </w:t>
      </w:r>
      <w:r>
        <w:rPr>
          <w:spacing w:val="-2"/>
        </w:rPr>
        <w:t>world,</w:t>
      </w:r>
      <w:r>
        <w:rPr>
          <w:spacing w:val="-20"/>
        </w:rPr>
        <w:t> </w:t>
      </w:r>
      <w:r>
        <w:rPr>
          <w:spacing w:val="-2"/>
        </w:rPr>
        <w:t>trade diasporas</w:t>
      </w:r>
      <w:r>
        <w:rPr>
          <w:spacing w:val="-15"/>
        </w:rPr>
        <w:t> </w:t>
      </w:r>
      <w:r>
        <w:rPr>
          <w:spacing w:val="-2"/>
        </w:rPr>
        <w:t>established</w:t>
      </w:r>
      <w:r>
        <w:rPr>
          <w:spacing w:val="-16"/>
        </w:rPr>
        <w:t> </w:t>
      </w:r>
      <w:r>
        <w:rPr>
          <w:spacing w:val="-2"/>
        </w:rPr>
        <w:t>one</w:t>
      </w:r>
      <w:r>
        <w:rPr>
          <w:spacing w:val="-15"/>
        </w:rPr>
        <w:t> </w:t>
      </w:r>
      <w:r>
        <w:rPr>
          <w:spacing w:val="-2"/>
        </w:rPr>
        <w:t>relationship</w:t>
      </w:r>
      <w:r>
        <w:rPr>
          <w:spacing w:val="-15"/>
        </w:rPr>
        <w:t> </w:t>
      </w:r>
      <w:r>
        <w:rPr>
          <w:spacing w:val="-2"/>
        </w:rPr>
        <w:t>or</w:t>
      </w:r>
      <w:r>
        <w:rPr>
          <w:spacing w:val="-15"/>
        </w:rPr>
        <w:t> </w:t>
      </w:r>
      <w:r>
        <w:rPr>
          <w:spacing w:val="-2"/>
        </w:rPr>
        <w:t>the</w:t>
      </w:r>
      <w:r>
        <w:rPr>
          <w:spacing w:val="-16"/>
        </w:rPr>
        <w:t> </w:t>
      </w:r>
      <w:r>
        <w:rPr>
          <w:spacing w:val="-2"/>
        </w:rPr>
        <w:t>other</w:t>
      </w:r>
      <w:r>
        <w:rPr>
          <w:spacing w:val="-15"/>
        </w:rPr>
        <w:t> </w:t>
      </w:r>
      <w:r>
        <w:rPr>
          <w:spacing w:val="-2"/>
        </w:rPr>
        <w:t>to</w:t>
      </w:r>
      <w:r>
        <w:rPr>
          <w:spacing w:val="-16"/>
        </w:rPr>
        <w:t> </w:t>
      </w:r>
      <w:r>
        <w:rPr>
          <w:spacing w:val="-2"/>
        </w:rPr>
        <w:t>rulers</w:t>
      </w:r>
      <w:r>
        <w:rPr>
          <w:spacing w:val="-15"/>
        </w:rPr>
        <w:t> </w:t>
      </w:r>
      <w:r>
        <w:rPr>
          <w:spacing w:val="-2"/>
        </w:rPr>
        <w:t>of</w:t>
      </w:r>
      <w:r>
        <w:rPr>
          <w:spacing w:val="-15"/>
        </w:rPr>
        <w:t> </w:t>
      </w:r>
      <w:r>
        <w:rPr>
          <w:spacing w:val="-2"/>
        </w:rPr>
        <w:t>major</w:t>
      </w:r>
      <w:r>
        <w:rPr>
          <w:spacing w:val="-15"/>
        </w:rPr>
        <w:t> </w:t>
      </w:r>
      <w:r>
        <w:rPr>
          <w:spacing w:val="-2"/>
        </w:rPr>
        <w:t>commer- cial</w:t>
      </w:r>
      <w:r>
        <w:rPr>
          <w:spacing w:val="-7"/>
        </w:rPr>
        <w:t> </w:t>
      </w:r>
      <w:r>
        <w:rPr>
          <w:spacing w:val="-2"/>
        </w:rPr>
        <w:t>centers;</w:t>
      </w:r>
      <w:r>
        <w:rPr>
          <w:spacing w:val="-7"/>
        </w:rPr>
        <w:t> </w:t>
      </w:r>
      <w:r>
        <w:rPr>
          <w:spacing w:val="-2"/>
        </w:rPr>
        <w:t>either</w:t>
      </w:r>
      <w:r>
        <w:rPr>
          <w:spacing w:val="-7"/>
        </w:rPr>
        <w:t> </w:t>
      </w:r>
      <w:r>
        <w:rPr>
          <w:spacing w:val="-2"/>
        </w:rPr>
        <w:t>they</w:t>
      </w:r>
      <w:r>
        <w:rPr>
          <w:spacing w:val="-7"/>
        </w:rPr>
        <w:t> </w:t>
      </w:r>
      <w:r>
        <w:rPr>
          <w:spacing w:val="-2"/>
        </w:rPr>
        <w:t>lived</w:t>
      </w:r>
      <w:r>
        <w:rPr>
          <w:spacing w:val="-7"/>
        </w:rPr>
        <w:t> </w:t>
      </w:r>
      <w:r>
        <w:rPr>
          <w:spacing w:val="-2"/>
        </w:rPr>
        <w:t>under</w:t>
      </w:r>
      <w:r>
        <w:rPr>
          <w:spacing w:val="-7"/>
        </w:rPr>
        <w:t> </w:t>
      </w:r>
      <w:r>
        <w:rPr>
          <w:spacing w:val="-2"/>
        </w:rPr>
        <w:t>the</w:t>
      </w:r>
      <w:r>
        <w:rPr>
          <w:spacing w:val="-7"/>
        </w:rPr>
        <w:t> </w:t>
      </w:r>
      <w:r>
        <w:rPr>
          <w:spacing w:val="-2"/>
        </w:rPr>
        <w:t>patronage</w:t>
      </w:r>
      <w:r>
        <w:rPr>
          <w:spacing w:val="-7"/>
        </w:rPr>
        <w:t> </w:t>
      </w:r>
      <w:r>
        <w:rPr>
          <w:spacing w:val="-2"/>
        </w:rPr>
        <w:t>of</w:t>
      </w:r>
      <w:r>
        <w:rPr>
          <w:spacing w:val="-7"/>
        </w:rPr>
        <w:t> </w:t>
      </w:r>
      <w:r>
        <w:rPr>
          <w:spacing w:val="-2"/>
        </w:rPr>
        <w:t>some</w:t>
      </w:r>
      <w:r>
        <w:rPr>
          <w:spacing w:val="-7"/>
        </w:rPr>
        <w:t> </w:t>
      </w:r>
      <w:r>
        <w:rPr>
          <w:spacing w:val="-2"/>
        </w:rPr>
        <w:t>regional</w:t>
      </w:r>
      <w:r>
        <w:rPr>
          <w:spacing w:val="-7"/>
        </w:rPr>
        <w:t> </w:t>
      </w:r>
      <w:r>
        <w:rPr>
          <w:spacing w:val="-2"/>
        </w:rPr>
        <w:t>magnate, or</w:t>
      </w:r>
      <w:r>
        <w:rPr>
          <w:spacing w:val="-8"/>
        </w:rPr>
        <w:t> </w:t>
      </w:r>
      <w:r>
        <w:rPr>
          <w:spacing w:val="-2"/>
        </w:rPr>
        <w:t>they</w:t>
      </w:r>
      <w:r>
        <w:rPr>
          <w:spacing w:val="-8"/>
        </w:rPr>
        <w:t> </w:t>
      </w:r>
      <w:r>
        <w:rPr>
          <w:spacing w:val="-2"/>
        </w:rPr>
        <w:t>acquired</w:t>
      </w:r>
      <w:r>
        <w:rPr>
          <w:spacing w:val="-8"/>
        </w:rPr>
        <w:t> </w:t>
      </w:r>
      <w:r>
        <w:rPr>
          <w:spacing w:val="-2"/>
        </w:rPr>
        <w:t>formal</w:t>
      </w:r>
      <w:r>
        <w:rPr>
          <w:spacing w:val="-8"/>
        </w:rPr>
        <w:t> </w:t>
      </w:r>
      <w:r>
        <w:rPr>
          <w:spacing w:val="-2"/>
        </w:rPr>
        <w:t>licenses</w:t>
      </w:r>
      <w:r>
        <w:rPr>
          <w:spacing w:val="-8"/>
        </w:rPr>
        <w:t> </w:t>
      </w:r>
      <w:r>
        <w:rPr>
          <w:spacing w:val="-2"/>
        </w:rPr>
        <w:t>to</w:t>
      </w:r>
      <w:r>
        <w:rPr>
          <w:spacing w:val="-8"/>
        </w:rPr>
        <w:t> </w:t>
      </w:r>
      <w:r>
        <w:rPr>
          <w:spacing w:val="-2"/>
        </w:rPr>
        <w:t>trade</w:t>
      </w:r>
      <w:r>
        <w:rPr>
          <w:spacing w:val="-8"/>
        </w:rPr>
        <w:t> </w:t>
      </w:r>
      <w:r>
        <w:rPr>
          <w:spacing w:val="-2"/>
        </w:rPr>
        <w:t>as</w:t>
      </w:r>
      <w:r>
        <w:rPr>
          <w:spacing w:val="-8"/>
        </w:rPr>
        <w:t> </w:t>
      </w:r>
      <w:r>
        <w:rPr>
          <w:spacing w:val="-2"/>
        </w:rPr>
        <w:t>recognized</w:t>
      </w:r>
      <w:r>
        <w:rPr>
          <w:spacing w:val="-8"/>
        </w:rPr>
        <w:t> </w:t>
      </w:r>
      <w:r>
        <w:rPr>
          <w:spacing w:val="-2"/>
        </w:rPr>
        <w:t>foreign</w:t>
      </w:r>
      <w:r>
        <w:rPr>
          <w:spacing w:val="-8"/>
        </w:rPr>
        <w:t> </w:t>
      </w:r>
      <w:r>
        <w:rPr>
          <w:spacing w:val="-2"/>
        </w:rPr>
        <w:t>communities. </w:t>
      </w:r>
      <w:r>
        <w:rPr/>
        <w:t>Seen from the top down, trust networks receiving protection from pa- trons</w:t>
      </w:r>
      <w:r>
        <w:rPr>
          <w:spacing w:val="-3"/>
        </w:rPr>
        <w:t> </w:t>
      </w:r>
      <w:r>
        <w:rPr/>
        <w:t>escape</w:t>
      </w:r>
      <w:r>
        <w:rPr>
          <w:spacing w:val="-3"/>
        </w:rPr>
        <w:t> </w:t>
      </w:r>
      <w:r>
        <w:rPr/>
        <w:t>from</w:t>
      </w:r>
      <w:r>
        <w:rPr>
          <w:spacing w:val="-3"/>
        </w:rPr>
        <w:t> </w:t>
      </w:r>
      <w:r>
        <w:rPr/>
        <w:t>the</w:t>
      </w:r>
      <w:r>
        <w:rPr>
          <w:spacing w:val="-3"/>
        </w:rPr>
        <w:t> </w:t>
      </w:r>
      <w:r>
        <w:rPr/>
        <w:t>ruler’s</w:t>
      </w:r>
      <w:r>
        <w:rPr>
          <w:spacing w:val="-3"/>
        </w:rPr>
        <w:t> </w:t>
      </w:r>
      <w:r>
        <w:rPr/>
        <w:t>repression,</w:t>
      </w:r>
      <w:r>
        <w:rPr>
          <w:spacing w:val="-3"/>
        </w:rPr>
        <w:t> </w:t>
      </w:r>
      <w:r>
        <w:rPr/>
        <w:t>but</w:t>
      </w:r>
      <w:r>
        <w:rPr>
          <w:spacing w:val="-3"/>
        </w:rPr>
        <w:t> </w:t>
      </w:r>
      <w:r>
        <w:rPr/>
        <w:t>gain</w:t>
      </w:r>
      <w:r>
        <w:rPr>
          <w:spacing w:val="-3"/>
        </w:rPr>
        <w:t> </w:t>
      </w:r>
      <w:r>
        <w:rPr/>
        <w:t>relatively</w:t>
      </w:r>
      <w:r>
        <w:rPr>
          <w:spacing w:val="-3"/>
        </w:rPr>
        <w:t> </w:t>
      </w:r>
      <w:r>
        <w:rPr/>
        <w:t>little</w:t>
      </w:r>
      <w:r>
        <w:rPr>
          <w:spacing w:val="-3"/>
        </w:rPr>
        <w:t> </w:t>
      </w:r>
      <w:r>
        <w:rPr/>
        <w:t>toleration and</w:t>
      </w:r>
      <w:r>
        <w:rPr>
          <w:spacing w:val="-3"/>
        </w:rPr>
        <w:t> </w:t>
      </w:r>
      <w:r>
        <w:rPr/>
        <w:t>even</w:t>
      </w:r>
      <w:r>
        <w:rPr>
          <w:spacing w:val="-3"/>
        </w:rPr>
        <w:t> </w:t>
      </w:r>
      <w:r>
        <w:rPr/>
        <w:t>less</w:t>
      </w:r>
      <w:r>
        <w:rPr>
          <w:spacing w:val="-3"/>
        </w:rPr>
        <w:t> </w:t>
      </w:r>
      <w:r>
        <w:rPr/>
        <w:t>facilitation</w:t>
      </w:r>
      <w:r>
        <w:rPr>
          <w:spacing w:val="-3"/>
        </w:rPr>
        <w:t> </w:t>
      </w:r>
      <w:r>
        <w:rPr/>
        <w:t>from</w:t>
      </w:r>
      <w:r>
        <w:rPr>
          <w:spacing w:val="-3"/>
        </w:rPr>
        <w:t> </w:t>
      </w:r>
      <w:r>
        <w:rPr/>
        <w:t>rulers.</w:t>
      </w:r>
      <w:r>
        <w:rPr>
          <w:spacing w:val="-3"/>
        </w:rPr>
        <w:t> </w:t>
      </w:r>
      <w:r>
        <w:rPr/>
        <w:t>Recipients</w:t>
      </w:r>
      <w:r>
        <w:rPr>
          <w:spacing w:val="-3"/>
        </w:rPr>
        <w:t> </w:t>
      </w:r>
      <w:r>
        <w:rPr/>
        <w:t>of</w:t>
      </w:r>
      <w:r>
        <w:rPr>
          <w:spacing w:val="-3"/>
        </w:rPr>
        <w:t> </w:t>
      </w:r>
      <w:r>
        <w:rPr/>
        <w:t>brokered</w:t>
      </w:r>
      <w:r>
        <w:rPr>
          <w:spacing w:val="-3"/>
        </w:rPr>
        <w:t> </w:t>
      </w:r>
      <w:r>
        <w:rPr/>
        <w:t>autonomy,</w:t>
      </w:r>
      <w:r>
        <w:rPr>
          <w:spacing w:val="-3"/>
        </w:rPr>
        <w:t> </w:t>
      </w:r>
      <w:r>
        <w:rPr/>
        <w:t>in contrast,</w:t>
      </w:r>
      <w:r>
        <w:rPr>
          <w:spacing w:val="-2"/>
        </w:rPr>
        <w:t> </w:t>
      </w:r>
      <w:r>
        <w:rPr/>
        <w:t>acquire</w:t>
      </w:r>
      <w:r>
        <w:rPr>
          <w:spacing w:val="-2"/>
        </w:rPr>
        <w:t> </w:t>
      </w:r>
      <w:r>
        <w:rPr/>
        <w:t>toleration</w:t>
      </w:r>
      <w:r>
        <w:rPr>
          <w:spacing w:val="-2"/>
        </w:rPr>
        <w:t> </w:t>
      </w:r>
      <w:r>
        <w:rPr/>
        <w:t>and</w:t>
      </w:r>
      <w:r>
        <w:rPr>
          <w:spacing w:val="-2"/>
        </w:rPr>
        <w:t> </w:t>
      </w:r>
      <w:r>
        <w:rPr/>
        <w:t>at</w:t>
      </w:r>
      <w:r>
        <w:rPr>
          <w:spacing w:val="-2"/>
        </w:rPr>
        <w:t> </w:t>
      </w:r>
      <w:r>
        <w:rPr/>
        <w:t>least</w:t>
      </w:r>
      <w:r>
        <w:rPr>
          <w:spacing w:val="-2"/>
        </w:rPr>
        <w:t> </w:t>
      </w:r>
      <w:r>
        <w:rPr/>
        <w:t>a</w:t>
      </w:r>
      <w:r>
        <w:rPr>
          <w:spacing w:val="-2"/>
        </w:rPr>
        <w:t> </w:t>
      </w:r>
      <w:r>
        <w:rPr/>
        <w:t>modicum</w:t>
      </w:r>
      <w:r>
        <w:rPr>
          <w:spacing w:val="-2"/>
        </w:rPr>
        <w:t> </w:t>
      </w:r>
      <w:r>
        <w:rPr/>
        <w:t>of</w:t>
      </w:r>
      <w:r>
        <w:rPr>
          <w:spacing w:val="-2"/>
        </w:rPr>
        <w:t> </w:t>
      </w:r>
      <w:r>
        <w:rPr/>
        <w:t>facilitation</w:t>
      </w:r>
      <w:r>
        <w:rPr>
          <w:spacing w:val="-2"/>
        </w:rPr>
        <w:t> </w:t>
      </w:r>
      <w:r>
        <w:rPr/>
        <w:t>from</w:t>
      </w:r>
      <w:r>
        <w:rPr>
          <w:spacing w:val="-2"/>
        </w:rPr>
        <w:t> </w:t>
      </w:r>
      <w:r>
        <w:rPr/>
        <w:t>rul- ers. From the trust network’s bottom-up perspective, either arrangement centers on clientage rather than on concealment, dissimulation, or preda- tion. Members of trust networks always pay something for the protection they receive, but who receives the payment makes a difference to the net- work’s</w:t>
      </w:r>
      <w:r>
        <w:rPr>
          <w:spacing w:val="29"/>
        </w:rPr>
        <w:t> </w:t>
      </w:r>
      <w:r>
        <w:rPr/>
        <w:t>autonomy.</w:t>
      </w:r>
      <w:r>
        <w:rPr>
          <w:spacing w:val="30"/>
        </w:rPr>
        <w:t> </w:t>
      </w:r>
      <w:r>
        <w:rPr/>
        <w:t>Brokered</w:t>
      </w:r>
      <w:r>
        <w:rPr>
          <w:spacing w:val="29"/>
        </w:rPr>
        <w:t> </w:t>
      </w:r>
      <w:r>
        <w:rPr/>
        <w:t>autonomy</w:t>
      </w:r>
      <w:r>
        <w:rPr>
          <w:spacing w:val="30"/>
        </w:rPr>
        <w:t> </w:t>
      </w:r>
      <w:r>
        <w:rPr/>
        <w:t>provides</w:t>
      </w:r>
      <w:r>
        <w:rPr>
          <w:spacing w:val="29"/>
        </w:rPr>
        <w:t> </w:t>
      </w:r>
      <w:r>
        <w:rPr/>
        <w:t>greater</w:t>
      </w:r>
      <w:r>
        <w:rPr>
          <w:spacing w:val="30"/>
        </w:rPr>
        <w:t> </w:t>
      </w:r>
      <w:r>
        <w:rPr/>
        <w:t>guarantees</w:t>
      </w:r>
      <w:r>
        <w:rPr>
          <w:spacing w:val="29"/>
        </w:rPr>
        <w:t> </w:t>
      </w:r>
      <w:r>
        <w:rPr>
          <w:spacing w:val="-4"/>
        </w:rPr>
        <w:t>that</w:t>
      </w:r>
    </w:p>
    <w:p>
      <w:pPr>
        <w:pStyle w:val="BodyText"/>
        <w:spacing w:line="228" w:lineRule="exact"/>
        <w:ind w:left="119"/>
      </w:pPr>
      <w:r>
        <w:rPr/>
        <w:t>members</w:t>
      </w:r>
      <w:r>
        <w:rPr>
          <w:spacing w:val="-12"/>
        </w:rPr>
        <w:t> </w:t>
      </w:r>
      <w:r>
        <w:rPr/>
        <w:t>can</w:t>
      </w:r>
      <w:r>
        <w:rPr>
          <w:spacing w:val="-11"/>
        </w:rPr>
        <w:t> </w:t>
      </w:r>
      <w:r>
        <w:rPr/>
        <w:t>maintain</w:t>
      </w:r>
      <w:r>
        <w:rPr>
          <w:spacing w:val="-11"/>
        </w:rPr>
        <w:t> </w:t>
      </w:r>
      <w:r>
        <w:rPr/>
        <w:t>their</w:t>
      </w:r>
      <w:r>
        <w:rPr>
          <w:spacing w:val="-12"/>
        </w:rPr>
        <w:t> </w:t>
      </w:r>
      <w:r>
        <w:rPr/>
        <w:t>collective</w:t>
      </w:r>
      <w:r>
        <w:rPr>
          <w:spacing w:val="-11"/>
        </w:rPr>
        <w:t> </w:t>
      </w:r>
      <w:r>
        <w:rPr/>
        <w:t>way</w:t>
      </w:r>
      <w:r>
        <w:rPr>
          <w:spacing w:val="-11"/>
        </w:rPr>
        <w:t> </w:t>
      </w:r>
      <w:r>
        <w:rPr/>
        <w:t>of</w:t>
      </w:r>
      <w:r>
        <w:rPr>
          <w:spacing w:val="-12"/>
        </w:rPr>
        <w:t> </w:t>
      </w:r>
      <w:r>
        <w:rPr>
          <w:spacing w:val="-4"/>
        </w:rPr>
        <w:t>life.</w:t>
      </w:r>
    </w:p>
    <w:p>
      <w:pPr>
        <w:pStyle w:val="BodyText"/>
        <w:spacing w:line="259" w:lineRule="auto" w:before="17"/>
        <w:ind w:left="119" w:right="337" w:firstLine="240"/>
      </w:pPr>
      <w:r>
        <w:rPr/>
        <w:t>Long before the nationalism of our time, Europeans frequently called </w:t>
      </w:r>
      <w:r>
        <w:rPr>
          <w:spacing w:val="-2"/>
        </w:rPr>
        <w:t>beneficiaries</w:t>
      </w:r>
      <w:r>
        <w:rPr>
          <w:spacing w:val="-12"/>
        </w:rPr>
        <w:t> </w:t>
      </w:r>
      <w:r>
        <w:rPr>
          <w:spacing w:val="-2"/>
        </w:rPr>
        <w:t>of</w:t>
      </w:r>
      <w:r>
        <w:rPr>
          <w:spacing w:val="-11"/>
        </w:rPr>
        <w:t> </w:t>
      </w:r>
      <w:r>
        <w:rPr>
          <w:spacing w:val="-2"/>
        </w:rPr>
        <w:t>brokered</w:t>
      </w:r>
      <w:r>
        <w:rPr>
          <w:spacing w:val="-11"/>
        </w:rPr>
        <w:t> </w:t>
      </w:r>
      <w:r>
        <w:rPr>
          <w:spacing w:val="-2"/>
        </w:rPr>
        <w:t>autonomy</w:t>
      </w:r>
      <w:r>
        <w:rPr>
          <w:spacing w:val="-11"/>
        </w:rPr>
        <w:t> </w:t>
      </w:r>
      <w:r>
        <w:rPr>
          <w:spacing w:val="-2"/>
        </w:rPr>
        <w:t>“nations,”</w:t>
      </w:r>
      <w:r>
        <w:rPr>
          <w:spacing w:val="-11"/>
        </w:rPr>
        <w:t> </w:t>
      </w:r>
      <w:r>
        <w:rPr>
          <w:spacing w:val="-2"/>
        </w:rPr>
        <w:t>with</w:t>
      </w:r>
      <w:r>
        <w:rPr>
          <w:spacing w:val="-11"/>
        </w:rPr>
        <w:t> </w:t>
      </w:r>
      <w:r>
        <w:rPr>
          <w:spacing w:val="-2"/>
        </w:rPr>
        <w:t>the</w:t>
      </w:r>
      <w:r>
        <w:rPr>
          <w:spacing w:val="-11"/>
        </w:rPr>
        <w:t> </w:t>
      </w:r>
      <w:r>
        <w:rPr>
          <w:spacing w:val="-2"/>
        </w:rPr>
        <w:t>implication</w:t>
      </w:r>
      <w:r>
        <w:rPr>
          <w:spacing w:val="-11"/>
        </w:rPr>
        <w:t> </w:t>
      </w:r>
      <w:r>
        <w:rPr>
          <w:spacing w:val="-2"/>
        </w:rPr>
        <w:t>of</w:t>
      </w:r>
      <w:r>
        <w:rPr>
          <w:spacing w:val="-12"/>
        </w:rPr>
        <w:t> </w:t>
      </w:r>
      <w:r>
        <w:rPr>
          <w:spacing w:val="-2"/>
        </w:rPr>
        <w:t>shared </w:t>
      </w:r>
      <w:r>
        <w:rPr/>
        <w:t>nativity rather than attachment to a particular nation-state. In Medieval Europe, the “nation” commonly meant a corporate group from the same geographic region, although it could also refer to members of a recog- nized</w:t>
      </w:r>
      <w:r>
        <w:rPr>
          <w:spacing w:val="-4"/>
        </w:rPr>
        <w:t> </w:t>
      </w:r>
      <w:r>
        <w:rPr/>
        <w:t>religion.</w:t>
      </w:r>
      <w:r>
        <w:rPr>
          <w:spacing w:val="-3"/>
        </w:rPr>
        <w:t> </w:t>
      </w:r>
      <w:r>
        <w:rPr/>
        <w:t>Among</w:t>
      </w:r>
      <w:r>
        <w:rPr>
          <w:spacing w:val="-3"/>
        </w:rPr>
        <w:t> </w:t>
      </w:r>
      <w:r>
        <w:rPr/>
        <w:t>its</w:t>
      </w:r>
      <w:r>
        <w:rPr>
          <w:spacing w:val="-3"/>
        </w:rPr>
        <w:t> </w:t>
      </w:r>
      <w:r>
        <w:rPr/>
        <w:t>several</w:t>
      </w:r>
      <w:r>
        <w:rPr>
          <w:spacing w:val="-3"/>
        </w:rPr>
        <w:t> </w:t>
      </w:r>
      <w:r>
        <w:rPr/>
        <w:t>definitions</w:t>
      </w:r>
      <w:r>
        <w:rPr>
          <w:spacing w:val="-3"/>
        </w:rPr>
        <w:t> </w:t>
      </w:r>
      <w:r>
        <w:rPr/>
        <w:t>of</w:t>
      </w:r>
      <w:r>
        <w:rPr>
          <w:spacing w:val="-3"/>
        </w:rPr>
        <w:t> </w:t>
      </w:r>
      <w:r>
        <w:rPr/>
        <w:t>nation,</w:t>
      </w:r>
      <w:r>
        <w:rPr>
          <w:spacing w:val="-3"/>
        </w:rPr>
        <w:t> </w:t>
      </w:r>
      <w:r>
        <w:rPr/>
        <w:t>the</w:t>
      </w:r>
      <w:r>
        <w:rPr>
          <w:spacing w:val="-3"/>
        </w:rPr>
        <w:t> </w:t>
      </w:r>
      <w:r>
        <w:rPr>
          <w:i/>
        </w:rPr>
        <w:t>Oxford</w:t>
      </w:r>
      <w:r>
        <w:rPr>
          <w:i/>
          <w:spacing w:val="-6"/>
        </w:rPr>
        <w:t> </w:t>
      </w:r>
      <w:r>
        <w:rPr>
          <w:i/>
        </w:rPr>
        <w:t>English Dictionary </w:t>
      </w:r>
      <w:r>
        <w:rPr/>
        <w:t>offers this one;</w:t>
      </w:r>
    </w:p>
    <w:p>
      <w:pPr>
        <w:pStyle w:val="BodyText"/>
        <w:spacing w:before="13"/>
        <w:jc w:val="left"/>
      </w:pPr>
    </w:p>
    <w:p>
      <w:pPr>
        <w:pStyle w:val="BodyText"/>
        <w:spacing w:line="259" w:lineRule="auto"/>
        <w:ind w:left="600" w:right="337"/>
      </w:pPr>
      <w:r>
        <w:rPr/>
        <w:t>In</w:t>
      </w:r>
      <w:r>
        <w:rPr>
          <w:spacing w:val="-14"/>
        </w:rPr>
        <w:t> </w:t>
      </w:r>
      <w:r>
        <w:rPr/>
        <w:t>the</w:t>
      </w:r>
      <w:r>
        <w:rPr>
          <w:spacing w:val="-13"/>
        </w:rPr>
        <w:t> </w:t>
      </w:r>
      <w:r>
        <w:rPr/>
        <w:t>mediaeval</w:t>
      </w:r>
      <w:r>
        <w:rPr>
          <w:spacing w:val="-13"/>
        </w:rPr>
        <w:t> </w:t>
      </w:r>
      <w:r>
        <w:rPr/>
        <w:t>universities,</w:t>
      </w:r>
      <w:r>
        <w:rPr>
          <w:spacing w:val="-13"/>
        </w:rPr>
        <w:t> </w:t>
      </w:r>
      <w:r>
        <w:rPr/>
        <w:t>a</w:t>
      </w:r>
      <w:r>
        <w:rPr>
          <w:spacing w:val="-13"/>
        </w:rPr>
        <w:t> </w:t>
      </w:r>
      <w:r>
        <w:rPr/>
        <w:t>body</w:t>
      </w:r>
      <w:r>
        <w:rPr>
          <w:spacing w:val="-13"/>
        </w:rPr>
        <w:t> </w:t>
      </w:r>
      <w:r>
        <w:rPr/>
        <w:t>of</w:t>
      </w:r>
      <w:r>
        <w:rPr>
          <w:spacing w:val="-13"/>
        </w:rPr>
        <w:t> </w:t>
      </w:r>
      <w:r>
        <w:rPr/>
        <w:t>students</w:t>
      </w:r>
      <w:r>
        <w:rPr>
          <w:spacing w:val="-13"/>
        </w:rPr>
        <w:t> </w:t>
      </w:r>
      <w:r>
        <w:rPr/>
        <w:t>belonging</w:t>
      </w:r>
      <w:r>
        <w:rPr>
          <w:spacing w:val="-14"/>
        </w:rPr>
        <w:t> </w:t>
      </w:r>
      <w:r>
        <w:rPr/>
        <w:t>to</w:t>
      </w:r>
      <w:r>
        <w:rPr>
          <w:spacing w:val="-13"/>
        </w:rPr>
        <w:t> </w:t>
      </w:r>
      <w:r>
        <w:rPr/>
        <w:t>a</w:t>
      </w:r>
      <w:r>
        <w:rPr>
          <w:spacing w:val="-13"/>
        </w:rPr>
        <w:t> </w:t>
      </w:r>
      <w:r>
        <w:rPr/>
        <w:t>partic- </w:t>
      </w:r>
      <w:r>
        <w:rPr>
          <w:spacing w:val="-2"/>
        </w:rPr>
        <w:t>ular</w:t>
      </w:r>
      <w:r>
        <w:rPr>
          <w:spacing w:val="-6"/>
        </w:rPr>
        <w:t> </w:t>
      </w:r>
      <w:r>
        <w:rPr>
          <w:spacing w:val="-2"/>
        </w:rPr>
        <w:t>district,</w:t>
      </w:r>
      <w:r>
        <w:rPr>
          <w:spacing w:val="-6"/>
        </w:rPr>
        <w:t> </w:t>
      </w:r>
      <w:r>
        <w:rPr>
          <w:spacing w:val="-2"/>
        </w:rPr>
        <w:t>country,</w:t>
      </w:r>
      <w:r>
        <w:rPr>
          <w:spacing w:val="-6"/>
        </w:rPr>
        <w:t> </w:t>
      </w:r>
      <w:r>
        <w:rPr>
          <w:spacing w:val="-2"/>
        </w:rPr>
        <w:t>or</w:t>
      </w:r>
      <w:r>
        <w:rPr>
          <w:spacing w:val="-6"/>
        </w:rPr>
        <w:t> </w:t>
      </w:r>
      <w:r>
        <w:rPr>
          <w:spacing w:val="-2"/>
        </w:rPr>
        <w:t>group</w:t>
      </w:r>
      <w:r>
        <w:rPr>
          <w:spacing w:val="-6"/>
        </w:rPr>
        <w:t> </w:t>
      </w:r>
      <w:r>
        <w:rPr>
          <w:spacing w:val="-2"/>
        </w:rPr>
        <w:t>of</w:t>
      </w:r>
      <w:r>
        <w:rPr>
          <w:spacing w:val="-6"/>
        </w:rPr>
        <w:t> </w:t>
      </w:r>
      <w:r>
        <w:rPr>
          <w:spacing w:val="-2"/>
        </w:rPr>
        <w:t>countries,</w:t>
      </w:r>
      <w:r>
        <w:rPr>
          <w:spacing w:val="-6"/>
        </w:rPr>
        <w:t> </w:t>
      </w:r>
      <w:r>
        <w:rPr>
          <w:spacing w:val="-2"/>
        </w:rPr>
        <w:t>who</w:t>
      </w:r>
      <w:r>
        <w:rPr>
          <w:spacing w:val="-6"/>
        </w:rPr>
        <w:t> </w:t>
      </w:r>
      <w:r>
        <w:rPr>
          <w:spacing w:val="-2"/>
        </w:rPr>
        <w:t>formed</w:t>
      </w:r>
      <w:r>
        <w:rPr>
          <w:spacing w:val="-6"/>
        </w:rPr>
        <w:t> </w:t>
      </w:r>
      <w:r>
        <w:rPr>
          <w:spacing w:val="-2"/>
        </w:rPr>
        <w:t>a</w:t>
      </w:r>
      <w:r>
        <w:rPr>
          <w:spacing w:val="-6"/>
        </w:rPr>
        <w:t> </w:t>
      </w:r>
      <w:r>
        <w:rPr>
          <w:spacing w:val="-2"/>
        </w:rPr>
        <w:t>more</w:t>
      </w:r>
      <w:r>
        <w:rPr>
          <w:spacing w:val="-6"/>
        </w:rPr>
        <w:t> </w:t>
      </w:r>
      <w:r>
        <w:rPr>
          <w:spacing w:val="-2"/>
        </w:rPr>
        <w:t>or</w:t>
      </w:r>
      <w:r>
        <w:rPr>
          <w:spacing w:val="-6"/>
        </w:rPr>
        <w:t> </w:t>
      </w:r>
      <w:r>
        <w:rPr>
          <w:spacing w:val="-2"/>
        </w:rPr>
        <w:t>less </w:t>
      </w:r>
      <w:r>
        <w:rPr/>
        <w:t>independent</w:t>
      </w:r>
      <w:r>
        <w:rPr>
          <w:spacing w:val="-3"/>
        </w:rPr>
        <w:t> </w:t>
      </w:r>
      <w:r>
        <w:rPr/>
        <w:t>community;</w:t>
      </w:r>
      <w:r>
        <w:rPr>
          <w:spacing w:val="-3"/>
        </w:rPr>
        <w:t> </w:t>
      </w:r>
      <w:r>
        <w:rPr/>
        <w:t>still</w:t>
      </w:r>
      <w:r>
        <w:rPr>
          <w:spacing w:val="-3"/>
        </w:rPr>
        <w:t> </w:t>
      </w:r>
      <w:r>
        <w:rPr/>
        <w:t>retained</w:t>
      </w:r>
      <w:r>
        <w:rPr>
          <w:spacing w:val="-3"/>
        </w:rPr>
        <w:t> </w:t>
      </w:r>
      <w:r>
        <w:rPr/>
        <w:t>in</w:t>
      </w:r>
      <w:r>
        <w:rPr>
          <w:spacing w:val="-3"/>
        </w:rPr>
        <w:t> </w:t>
      </w:r>
      <w:r>
        <w:rPr/>
        <w:t>the</w:t>
      </w:r>
      <w:r>
        <w:rPr>
          <w:spacing w:val="-3"/>
        </w:rPr>
        <w:t> </w:t>
      </w:r>
      <w:r>
        <w:rPr/>
        <w:t>universities</w:t>
      </w:r>
      <w:r>
        <w:rPr>
          <w:spacing w:val="-3"/>
        </w:rPr>
        <w:t> </w:t>
      </w:r>
      <w:r>
        <w:rPr/>
        <w:t>of</w:t>
      </w:r>
      <w:r>
        <w:rPr>
          <w:spacing w:val="-3"/>
        </w:rPr>
        <w:t> </w:t>
      </w:r>
      <w:r>
        <w:rPr/>
        <w:t>Glasgow and Aberdeen, in connexion with the election of the Rector.</w:t>
      </w:r>
    </w:p>
    <w:p>
      <w:pPr>
        <w:pStyle w:val="BodyText"/>
        <w:spacing w:line="238" w:lineRule="exact"/>
        <w:ind w:left="4409"/>
      </w:pPr>
      <w:r>
        <w:rPr>
          <w:spacing w:val="-4"/>
        </w:rPr>
        <w:t>(“nation,”</w:t>
      </w:r>
      <w:r>
        <w:rPr>
          <w:spacing w:val="4"/>
        </w:rPr>
        <w:t> </w:t>
      </w:r>
      <w:r>
        <w:rPr>
          <w:spacing w:val="-4"/>
        </w:rPr>
        <w:t>definition</w:t>
      </w:r>
      <w:r>
        <w:rPr>
          <w:spacing w:val="5"/>
        </w:rPr>
        <w:t> </w:t>
      </w:r>
      <w:r>
        <w:rPr>
          <w:spacing w:val="-4"/>
        </w:rPr>
        <w:t>1c.)</w:t>
      </w:r>
    </w:p>
    <w:p>
      <w:pPr>
        <w:pStyle w:val="BodyText"/>
        <w:spacing w:before="27"/>
        <w:jc w:val="left"/>
      </w:pPr>
    </w:p>
    <w:p>
      <w:pPr>
        <w:pStyle w:val="BodyText"/>
        <w:spacing w:line="259" w:lineRule="auto"/>
        <w:ind w:left="119" w:right="337"/>
      </w:pPr>
      <w:r>
        <w:rPr/>
        <w:t>In universities, cities, and other centers of consumption, such nations of- ten</w:t>
      </w:r>
      <w:r>
        <w:rPr>
          <w:spacing w:val="-11"/>
        </w:rPr>
        <w:t> </w:t>
      </w:r>
      <w:r>
        <w:rPr/>
        <w:t>elected</w:t>
      </w:r>
      <w:r>
        <w:rPr>
          <w:spacing w:val="-11"/>
        </w:rPr>
        <w:t> </w:t>
      </w:r>
      <w:r>
        <w:rPr/>
        <w:t>their</w:t>
      </w:r>
      <w:r>
        <w:rPr>
          <w:spacing w:val="-11"/>
        </w:rPr>
        <w:t> </w:t>
      </w:r>
      <w:r>
        <w:rPr/>
        <w:t>own</w:t>
      </w:r>
      <w:r>
        <w:rPr>
          <w:spacing w:val="-11"/>
        </w:rPr>
        <w:t> </w:t>
      </w:r>
      <w:r>
        <w:rPr/>
        <w:t>officials</w:t>
      </w:r>
      <w:r>
        <w:rPr>
          <w:spacing w:val="-11"/>
        </w:rPr>
        <w:t> </w:t>
      </w:r>
      <w:r>
        <w:rPr/>
        <w:t>and</w:t>
      </w:r>
      <w:r>
        <w:rPr>
          <w:spacing w:val="-11"/>
        </w:rPr>
        <w:t> </w:t>
      </w:r>
      <w:r>
        <w:rPr/>
        <w:t>public</w:t>
      </w:r>
      <w:r>
        <w:rPr>
          <w:spacing w:val="-11"/>
        </w:rPr>
        <w:t> </w:t>
      </w:r>
      <w:r>
        <w:rPr/>
        <w:t>representatives,</w:t>
      </w:r>
      <w:r>
        <w:rPr>
          <w:spacing w:val="-11"/>
        </w:rPr>
        <w:t> </w:t>
      </w:r>
      <w:r>
        <w:rPr/>
        <w:t>provided</w:t>
      </w:r>
      <w:r>
        <w:rPr>
          <w:spacing w:val="-11"/>
        </w:rPr>
        <w:t> </w:t>
      </w:r>
      <w:r>
        <w:rPr/>
        <w:t>for</w:t>
      </w:r>
      <w:r>
        <w:rPr>
          <w:spacing w:val="-11"/>
        </w:rPr>
        <w:t> </w:t>
      </w:r>
      <w:r>
        <w:rPr/>
        <w:t>their own</w:t>
      </w:r>
      <w:r>
        <w:rPr>
          <w:spacing w:val="-14"/>
        </w:rPr>
        <w:t> </w:t>
      </w:r>
      <w:r>
        <w:rPr/>
        <w:t>security,</w:t>
      </w:r>
      <w:r>
        <w:rPr>
          <w:spacing w:val="-13"/>
        </w:rPr>
        <w:t> </w:t>
      </w:r>
      <w:r>
        <w:rPr/>
        <w:t>judged</w:t>
      </w:r>
      <w:r>
        <w:rPr>
          <w:spacing w:val="-13"/>
        </w:rPr>
        <w:t> </w:t>
      </w:r>
      <w:r>
        <w:rPr/>
        <w:t>their</w:t>
      </w:r>
      <w:r>
        <w:rPr>
          <w:spacing w:val="-13"/>
        </w:rPr>
        <w:t> </w:t>
      </w:r>
      <w:r>
        <w:rPr/>
        <w:t>own</w:t>
      </w:r>
      <w:r>
        <w:rPr>
          <w:spacing w:val="-13"/>
        </w:rPr>
        <w:t> </w:t>
      </w:r>
      <w:r>
        <w:rPr/>
        <w:t>members’</w:t>
      </w:r>
      <w:r>
        <w:rPr>
          <w:spacing w:val="-13"/>
        </w:rPr>
        <w:t> </w:t>
      </w:r>
      <w:r>
        <w:rPr/>
        <w:t>derelictions,</w:t>
      </w:r>
      <w:r>
        <w:rPr>
          <w:spacing w:val="-13"/>
        </w:rPr>
        <w:t> </w:t>
      </w:r>
      <w:r>
        <w:rPr/>
        <w:t>and,</w:t>
      </w:r>
      <w:r>
        <w:rPr>
          <w:spacing w:val="-13"/>
        </w:rPr>
        <w:t> </w:t>
      </w:r>
      <w:r>
        <w:rPr/>
        <w:t>in</w:t>
      </w:r>
      <w:r>
        <w:rPr>
          <w:spacing w:val="-14"/>
        </w:rPr>
        <w:t> </w:t>
      </w:r>
      <w:r>
        <w:rPr/>
        <w:t>time</w:t>
      </w:r>
      <w:r>
        <w:rPr>
          <w:spacing w:val="-13"/>
        </w:rPr>
        <w:t> </w:t>
      </w:r>
      <w:r>
        <w:rPr/>
        <w:t>of</w:t>
      </w:r>
      <w:r>
        <w:rPr>
          <w:spacing w:val="-13"/>
        </w:rPr>
        <w:t> </w:t>
      </w:r>
      <w:r>
        <w:rPr/>
        <w:t>want, took</w:t>
      </w:r>
      <w:r>
        <w:rPr>
          <w:spacing w:val="-5"/>
        </w:rPr>
        <w:t> </w:t>
      </w:r>
      <w:r>
        <w:rPr/>
        <w:t>responsibility</w:t>
      </w:r>
      <w:r>
        <w:rPr>
          <w:spacing w:val="-5"/>
        </w:rPr>
        <w:t> </w:t>
      </w:r>
      <w:r>
        <w:rPr/>
        <w:t>for</w:t>
      </w:r>
      <w:r>
        <w:rPr>
          <w:spacing w:val="-5"/>
        </w:rPr>
        <w:t> </w:t>
      </w:r>
      <w:r>
        <w:rPr/>
        <w:t>their</w:t>
      </w:r>
      <w:r>
        <w:rPr>
          <w:spacing w:val="-5"/>
        </w:rPr>
        <w:t> </w:t>
      </w:r>
      <w:r>
        <w:rPr/>
        <w:t>own</w:t>
      </w:r>
      <w:r>
        <w:rPr>
          <w:spacing w:val="-5"/>
        </w:rPr>
        <w:t> </w:t>
      </w:r>
      <w:r>
        <w:rPr/>
        <w:t>food</w:t>
      </w:r>
      <w:r>
        <w:rPr>
          <w:spacing w:val="-5"/>
        </w:rPr>
        <w:t> </w:t>
      </w:r>
      <w:r>
        <w:rPr/>
        <w:t>supply.</w:t>
      </w:r>
      <w:r>
        <w:rPr>
          <w:spacing w:val="-5"/>
        </w:rPr>
        <w:t> </w:t>
      </w:r>
      <w:r>
        <w:rPr/>
        <w:t>At</w:t>
      </w:r>
      <w:r>
        <w:rPr>
          <w:spacing w:val="-5"/>
        </w:rPr>
        <w:t> </w:t>
      </w:r>
      <w:r>
        <w:rPr/>
        <w:t>their</w:t>
      </w:r>
      <w:r>
        <w:rPr>
          <w:spacing w:val="-5"/>
        </w:rPr>
        <w:t> </w:t>
      </w:r>
      <w:r>
        <w:rPr/>
        <w:t>interfaces</w:t>
      </w:r>
      <w:r>
        <w:rPr>
          <w:spacing w:val="-5"/>
        </w:rPr>
        <w:t> </w:t>
      </w:r>
      <w:r>
        <w:rPr/>
        <w:t>with</w:t>
      </w:r>
      <w:r>
        <w:rPr>
          <w:spacing w:val="-5"/>
        </w:rPr>
        <w:t> </w:t>
      </w:r>
      <w:r>
        <w:rPr/>
        <w:t>local authorities, these common-origin trust networks created authoritative or- ganizations.</w:t>
      </w:r>
      <w:r>
        <w:rPr>
          <w:spacing w:val="-5"/>
        </w:rPr>
        <w:t> </w:t>
      </w:r>
      <w:r>
        <w:rPr/>
        <w:t>The</w:t>
      </w:r>
      <w:r>
        <w:rPr>
          <w:spacing w:val="-4"/>
        </w:rPr>
        <w:t> </w:t>
      </w:r>
      <w:r>
        <w:rPr/>
        <w:t>very</w:t>
      </w:r>
      <w:r>
        <w:rPr>
          <w:spacing w:val="-5"/>
        </w:rPr>
        <w:t> </w:t>
      </w:r>
      <w:r>
        <w:rPr/>
        <w:t>arrangement</w:t>
      </w:r>
      <w:r>
        <w:rPr>
          <w:spacing w:val="-4"/>
        </w:rPr>
        <w:t> </w:t>
      </w:r>
      <w:r>
        <w:rPr/>
        <w:t>gave</w:t>
      </w:r>
      <w:r>
        <w:rPr>
          <w:spacing w:val="-5"/>
        </w:rPr>
        <w:t> </w:t>
      </w:r>
      <w:r>
        <w:rPr/>
        <w:t>authorities</w:t>
      </w:r>
      <w:r>
        <w:rPr>
          <w:spacing w:val="-4"/>
        </w:rPr>
        <w:t> </w:t>
      </w:r>
      <w:r>
        <w:rPr/>
        <w:t>pretexts</w:t>
      </w:r>
      <w:r>
        <w:rPr>
          <w:spacing w:val="-5"/>
        </w:rPr>
        <w:t> </w:t>
      </w:r>
      <w:r>
        <w:rPr/>
        <w:t>and</w:t>
      </w:r>
      <w:r>
        <w:rPr>
          <w:spacing w:val="-4"/>
        </w:rPr>
        <w:t> </w:t>
      </w:r>
      <w:r>
        <w:rPr/>
        <w:t>means</w:t>
      </w:r>
      <w:r>
        <w:rPr>
          <w:spacing w:val="-4"/>
        </w:rPr>
        <w:t> </w:t>
      </w:r>
      <w:r>
        <w:rPr>
          <w:spacing w:val="-5"/>
        </w:rPr>
        <w:t>for</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9"/>
      </w:pPr>
      <w:bookmarkStart w:name="_bookmark314" w:id="350"/>
      <w:bookmarkEnd w:id="350"/>
      <w:r>
        <w:rPr/>
      </w:r>
      <w:r>
        <w:rPr/>
        <w:t>expelling</w:t>
      </w:r>
      <w:r>
        <w:rPr>
          <w:spacing w:val="-12"/>
        </w:rPr>
        <w:t> </w:t>
      </w:r>
      <w:r>
        <w:rPr/>
        <w:t>whole</w:t>
      </w:r>
      <w:r>
        <w:rPr>
          <w:spacing w:val="-12"/>
        </w:rPr>
        <w:t> </w:t>
      </w:r>
      <w:r>
        <w:rPr/>
        <w:t>communities—including</w:t>
      </w:r>
      <w:r>
        <w:rPr>
          <w:spacing w:val="-12"/>
        </w:rPr>
        <w:t> </w:t>
      </w:r>
      <w:r>
        <w:rPr/>
        <w:t>religious</w:t>
      </w:r>
      <w:r>
        <w:rPr>
          <w:spacing w:val="-12"/>
        </w:rPr>
        <w:t> </w:t>
      </w:r>
      <w:r>
        <w:rPr/>
        <w:t>minorities</w:t>
      </w:r>
      <w:r>
        <w:rPr>
          <w:spacing w:val="-12"/>
        </w:rPr>
        <w:t> </w:t>
      </w:r>
      <w:r>
        <w:rPr/>
        <w:t>organized</w:t>
      </w:r>
      <w:r>
        <w:rPr>
          <w:spacing w:val="-12"/>
        </w:rPr>
        <w:t> </w:t>
      </w:r>
      <w:r>
        <w:rPr/>
        <w:t>as nations—in</w:t>
      </w:r>
      <w:r>
        <w:rPr>
          <w:spacing w:val="-14"/>
        </w:rPr>
        <w:t> </w:t>
      </w:r>
      <w:r>
        <w:rPr/>
        <w:t>times</w:t>
      </w:r>
      <w:r>
        <w:rPr>
          <w:spacing w:val="-13"/>
        </w:rPr>
        <w:t> </w:t>
      </w:r>
      <w:r>
        <w:rPr/>
        <w:t>of</w:t>
      </w:r>
      <w:r>
        <w:rPr>
          <w:spacing w:val="-13"/>
        </w:rPr>
        <w:t> </w:t>
      </w:r>
      <w:r>
        <w:rPr/>
        <w:t>famine,</w:t>
      </w:r>
      <w:r>
        <w:rPr>
          <w:spacing w:val="-13"/>
        </w:rPr>
        <w:t> </w:t>
      </w:r>
      <w:r>
        <w:rPr/>
        <w:t>epidemic,</w:t>
      </w:r>
      <w:r>
        <w:rPr>
          <w:spacing w:val="-13"/>
        </w:rPr>
        <w:t> </w:t>
      </w:r>
      <w:r>
        <w:rPr/>
        <w:t>or</w:t>
      </w:r>
      <w:r>
        <w:rPr>
          <w:spacing w:val="-13"/>
        </w:rPr>
        <w:t> </w:t>
      </w:r>
      <w:r>
        <w:rPr/>
        <w:t>war</w:t>
      </w:r>
      <w:r>
        <w:rPr>
          <w:spacing w:val="-13"/>
        </w:rPr>
        <w:t> </w:t>
      </w:r>
      <w:r>
        <w:rPr/>
        <w:t>(Tilly</w:t>
      </w:r>
      <w:r>
        <w:rPr>
          <w:spacing w:val="-13"/>
        </w:rPr>
        <w:t> </w:t>
      </w:r>
      <w:r>
        <w:rPr/>
        <w:t>1975:437–440).</w:t>
      </w:r>
    </w:p>
    <w:p>
      <w:pPr>
        <w:pStyle w:val="BodyText"/>
        <w:spacing w:line="259" w:lineRule="auto"/>
        <w:ind w:left="340" w:right="117" w:firstLine="240"/>
      </w:pPr>
      <w:r>
        <w:rPr/>
        <w:t>As</w:t>
      </w:r>
      <w:r>
        <w:rPr>
          <w:spacing w:val="-8"/>
        </w:rPr>
        <w:t> </w:t>
      </w:r>
      <w:r>
        <w:rPr/>
        <w:t>we</w:t>
      </w:r>
      <w:r>
        <w:rPr>
          <w:spacing w:val="-8"/>
        </w:rPr>
        <w:t> </w:t>
      </w:r>
      <w:r>
        <w:rPr/>
        <w:t>might</w:t>
      </w:r>
      <w:r>
        <w:rPr>
          <w:spacing w:val="-8"/>
        </w:rPr>
        <w:t> </w:t>
      </w:r>
      <w:r>
        <w:rPr/>
        <w:t>expect,</w:t>
      </w:r>
      <w:r>
        <w:rPr>
          <w:spacing w:val="-8"/>
        </w:rPr>
        <w:t> </w:t>
      </w:r>
      <w:r>
        <w:rPr/>
        <w:t>brokered</w:t>
      </w:r>
      <w:r>
        <w:rPr>
          <w:spacing w:val="-8"/>
        </w:rPr>
        <w:t> </w:t>
      </w:r>
      <w:r>
        <w:rPr/>
        <w:t>autonomy</w:t>
      </w:r>
      <w:r>
        <w:rPr>
          <w:spacing w:val="-8"/>
        </w:rPr>
        <w:t> </w:t>
      </w:r>
      <w:r>
        <w:rPr/>
        <w:t>often</w:t>
      </w:r>
      <w:r>
        <w:rPr>
          <w:spacing w:val="-8"/>
        </w:rPr>
        <w:t> </w:t>
      </w:r>
      <w:r>
        <w:rPr/>
        <w:t>formed</w:t>
      </w:r>
      <w:r>
        <w:rPr>
          <w:spacing w:val="-8"/>
        </w:rPr>
        <w:t> </w:t>
      </w:r>
      <w:r>
        <w:rPr/>
        <w:t>through</w:t>
      </w:r>
      <w:r>
        <w:rPr>
          <w:spacing w:val="-8"/>
        </w:rPr>
        <w:t> </w:t>
      </w:r>
      <w:r>
        <w:rPr/>
        <w:t>an</w:t>
      </w:r>
      <w:r>
        <w:rPr>
          <w:spacing w:val="-8"/>
        </w:rPr>
        <w:t> </w:t>
      </w:r>
      <w:r>
        <w:rPr/>
        <w:t>initial act</w:t>
      </w:r>
      <w:r>
        <w:rPr>
          <w:spacing w:val="-6"/>
        </w:rPr>
        <w:t> </w:t>
      </w:r>
      <w:r>
        <w:rPr/>
        <w:t>of</w:t>
      </w:r>
      <w:r>
        <w:rPr>
          <w:spacing w:val="-6"/>
        </w:rPr>
        <w:t> </w:t>
      </w:r>
      <w:r>
        <w:rPr/>
        <w:t>patronage</w:t>
      </w:r>
      <w:r>
        <w:rPr>
          <w:spacing w:val="-6"/>
        </w:rPr>
        <w:t> </w:t>
      </w:r>
      <w:r>
        <w:rPr/>
        <w:t>by</w:t>
      </w:r>
      <w:r>
        <w:rPr>
          <w:spacing w:val="-6"/>
        </w:rPr>
        <w:t> </w:t>
      </w:r>
      <w:r>
        <w:rPr/>
        <w:t>some</w:t>
      </w:r>
      <w:r>
        <w:rPr>
          <w:spacing w:val="-6"/>
        </w:rPr>
        <w:t> </w:t>
      </w:r>
      <w:r>
        <w:rPr/>
        <w:t>authority.</w:t>
      </w:r>
      <w:r>
        <w:rPr>
          <w:spacing w:val="-6"/>
        </w:rPr>
        <w:t> </w:t>
      </w:r>
      <w:r>
        <w:rPr/>
        <w:t>During</w:t>
      </w:r>
      <w:r>
        <w:rPr>
          <w:spacing w:val="-6"/>
        </w:rPr>
        <w:t> </w:t>
      </w:r>
      <w:r>
        <w:rPr/>
        <w:t>the</w:t>
      </w:r>
      <w:r>
        <w:rPr>
          <w:spacing w:val="-6"/>
        </w:rPr>
        <w:t> </w:t>
      </w:r>
      <w:r>
        <w:rPr/>
        <w:t>European</w:t>
      </w:r>
      <w:r>
        <w:rPr>
          <w:spacing w:val="-6"/>
        </w:rPr>
        <w:t> </w:t>
      </w:r>
      <w:r>
        <w:rPr/>
        <w:t>Middle</w:t>
      </w:r>
      <w:r>
        <w:rPr>
          <w:spacing w:val="-6"/>
        </w:rPr>
        <w:t> </w:t>
      </w:r>
      <w:r>
        <w:rPr/>
        <w:t>Ages,</w:t>
      </w:r>
      <w:r>
        <w:rPr>
          <w:spacing w:val="-6"/>
        </w:rPr>
        <w:t> </w:t>
      </w:r>
      <w:r>
        <w:rPr/>
        <w:t>for example,</w:t>
      </w:r>
      <w:r>
        <w:rPr>
          <w:spacing w:val="-11"/>
        </w:rPr>
        <w:t> </w:t>
      </w:r>
      <w:r>
        <w:rPr/>
        <w:t>regional</w:t>
      </w:r>
      <w:r>
        <w:rPr>
          <w:spacing w:val="-11"/>
        </w:rPr>
        <w:t> </w:t>
      </w:r>
      <w:r>
        <w:rPr/>
        <w:t>potentates</w:t>
      </w:r>
      <w:r>
        <w:rPr>
          <w:spacing w:val="-11"/>
        </w:rPr>
        <w:t> </w:t>
      </w:r>
      <w:r>
        <w:rPr/>
        <w:t>often</w:t>
      </w:r>
      <w:r>
        <w:rPr>
          <w:spacing w:val="-11"/>
        </w:rPr>
        <w:t> </w:t>
      </w:r>
      <w:r>
        <w:rPr/>
        <w:t>recruited</w:t>
      </w:r>
      <w:r>
        <w:rPr>
          <w:spacing w:val="-11"/>
        </w:rPr>
        <w:t> </w:t>
      </w:r>
      <w:r>
        <w:rPr/>
        <w:t>their</w:t>
      </w:r>
      <w:r>
        <w:rPr>
          <w:spacing w:val="-11"/>
        </w:rPr>
        <w:t> </w:t>
      </w:r>
      <w:r>
        <w:rPr/>
        <w:t>own</w:t>
      </w:r>
      <w:r>
        <w:rPr>
          <w:spacing w:val="-11"/>
        </w:rPr>
        <w:t> </w:t>
      </w:r>
      <w:r>
        <w:rPr/>
        <w:t>Jewish</w:t>
      </w:r>
      <w:r>
        <w:rPr>
          <w:spacing w:val="-11"/>
        </w:rPr>
        <w:t> </w:t>
      </w:r>
      <w:r>
        <w:rPr/>
        <w:t>communities in</w:t>
      </w:r>
      <w:r>
        <w:rPr>
          <w:spacing w:val="-14"/>
        </w:rPr>
        <w:t> </w:t>
      </w:r>
      <w:r>
        <w:rPr/>
        <w:t>order</w:t>
      </w:r>
      <w:r>
        <w:rPr>
          <w:spacing w:val="-13"/>
        </w:rPr>
        <w:t> </w:t>
      </w:r>
      <w:r>
        <w:rPr/>
        <w:t>to</w:t>
      </w:r>
      <w:r>
        <w:rPr>
          <w:spacing w:val="-13"/>
        </w:rPr>
        <w:t> </w:t>
      </w:r>
      <w:r>
        <w:rPr/>
        <w:t>organize</w:t>
      </w:r>
      <w:r>
        <w:rPr>
          <w:spacing w:val="-13"/>
        </w:rPr>
        <w:t> </w:t>
      </w:r>
      <w:r>
        <w:rPr/>
        <w:t>their</w:t>
      </w:r>
      <w:r>
        <w:rPr>
          <w:spacing w:val="-13"/>
        </w:rPr>
        <w:t> </w:t>
      </w:r>
      <w:r>
        <w:rPr/>
        <w:t>finances,</w:t>
      </w:r>
      <w:r>
        <w:rPr>
          <w:spacing w:val="-13"/>
        </w:rPr>
        <w:t> </w:t>
      </w:r>
      <w:r>
        <w:rPr/>
        <w:t>promote</w:t>
      </w:r>
      <w:r>
        <w:rPr>
          <w:spacing w:val="-13"/>
        </w:rPr>
        <w:t> </w:t>
      </w:r>
      <w:r>
        <w:rPr/>
        <w:t>trade,</w:t>
      </w:r>
      <w:r>
        <w:rPr>
          <w:spacing w:val="-13"/>
        </w:rPr>
        <w:t> </w:t>
      </w:r>
      <w:r>
        <w:rPr/>
        <w:t>benefit</w:t>
      </w:r>
      <w:r>
        <w:rPr>
          <w:spacing w:val="-14"/>
        </w:rPr>
        <w:t> </w:t>
      </w:r>
      <w:r>
        <w:rPr/>
        <w:t>from</w:t>
      </w:r>
      <w:r>
        <w:rPr>
          <w:spacing w:val="-13"/>
        </w:rPr>
        <w:t> </w:t>
      </w:r>
      <w:r>
        <w:rPr/>
        <w:t>international connections, and produce taxable revenue, Polish rulers often welcomed Jews for their commercial skills and connections. Royal invitations to Poland’s</w:t>
      </w:r>
      <w:r>
        <w:rPr>
          <w:spacing w:val="-14"/>
        </w:rPr>
        <w:t> </w:t>
      </w:r>
      <w:r>
        <w:rPr/>
        <w:t>cities</w:t>
      </w:r>
      <w:r>
        <w:rPr>
          <w:spacing w:val="-13"/>
        </w:rPr>
        <w:t> </w:t>
      </w:r>
      <w:r>
        <w:rPr/>
        <w:t>promoted</w:t>
      </w:r>
      <w:r>
        <w:rPr>
          <w:spacing w:val="-13"/>
        </w:rPr>
        <w:t> </w:t>
      </w:r>
      <w:r>
        <w:rPr/>
        <w:t>a</w:t>
      </w:r>
      <w:r>
        <w:rPr>
          <w:spacing w:val="-13"/>
        </w:rPr>
        <w:t> </w:t>
      </w:r>
      <w:r>
        <w:rPr/>
        <w:t>substantial</w:t>
      </w:r>
      <w:r>
        <w:rPr>
          <w:spacing w:val="-13"/>
        </w:rPr>
        <w:t> </w:t>
      </w:r>
      <w:r>
        <w:rPr/>
        <w:t>movement</w:t>
      </w:r>
      <w:r>
        <w:rPr>
          <w:spacing w:val="-13"/>
        </w:rPr>
        <w:t> </w:t>
      </w:r>
      <w:r>
        <w:rPr/>
        <w:t>of</w:t>
      </w:r>
      <w:r>
        <w:rPr>
          <w:spacing w:val="-13"/>
        </w:rPr>
        <w:t> </w:t>
      </w:r>
      <w:r>
        <w:rPr/>
        <w:t>German-speaking</w:t>
      </w:r>
      <w:r>
        <w:rPr>
          <w:spacing w:val="-13"/>
        </w:rPr>
        <w:t> </w:t>
      </w:r>
      <w:r>
        <w:rPr/>
        <w:t>Jews eastward. Yiddish (a dialect built largely on German) then became a com- mon language in important parts of Northeastern Europe. Similarly, many Iberian Jews moved to North Africa and the Ottoman Empire, where their Muslim hosts opened special niches for them. (Iberian-origin Jews more often spoke the dialect called Ladino than Yiddish.)</w:t>
      </w:r>
    </w:p>
    <w:p>
      <w:pPr>
        <w:pStyle w:val="BodyText"/>
        <w:spacing w:line="259" w:lineRule="auto"/>
        <w:ind w:left="340" w:right="118" w:firstLine="240"/>
      </w:pPr>
      <w:r>
        <w:rPr/>
        <w:t>A number of Jews also migrated to the more tolerant Italian city-states. Venice</w:t>
      </w:r>
      <w:r>
        <w:rPr>
          <w:spacing w:val="-14"/>
        </w:rPr>
        <w:t> </w:t>
      </w:r>
      <w:r>
        <w:rPr/>
        <w:t>opened</w:t>
      </w:r>
      <w:r>
        <w:rPr>
          <w:spacing w:val="-13"/>
        </w:rPr>
        <w:t> </w:t>
      </w:r>
      <w:r>
        <w:rPr/>
        <w:t>a</w:t>
      </w:r>
      <w:r>
        <w:rPr>
          <w:spacing w:val="-13"/>
        </w:rPr>
        <w:t> </w:t>
      </w:r>
      <w:r>
        <w:rPr/>
        <w:t>new</w:t>
      </w:r>
      <w:r>
        <w:rPr>
          <w:spacing w:val="-13"/>
        </w:rPr>
        <w:t> </w:t>
      </w:r>
      <w:r>
        <w:rPr/>
        <w:t>residential</w:t>
      </w:r>
      <w:r>
        <w:rPr>
          <w:spacing w:val="-13"/>
        </w:rPr>
        <w:t> </w:t>
      </w:r>
      <w:r>
        <w:rPr/>
        <w:t>area</w:t>
      </w:r>
      <w:r>
        <w:rPr>
          <w:spacing w:val="-13"/>
        </w:rPr>
        <w:t> </w:t>
      </w:r>
      <w:r>
        <w:rPr/>
        <w:t>for</w:t>
      </w:r>
      <w:r>
        <w:rPr>
          <w:spacing w:val="-13"/>
        </w:rPr>
        <w:t> </w:t>
      </w:r>
      <w:r>
        <w:rPr/>
        <w:t>Jews,</w:t>
      </w:r>
      <w:r>
        <w:rPr>
          <w:spacing w:val="-13"/>
        </w:rPr>
        <w:t> </w:t>
      </w:r>
      <w:r>
        <w:rPr/>
        <w:t>who</w:t>
      </w:r>
      <w:r>
        <w:rPr>
          <w:spacing w:val="-14"/>
        </w:rPr>
        <w:t> </w:t>
      </w:r>
      <w:r>
        <w:rPr/>
        <w:t>had</w:t>
      </w:r>
      <w:r>
        <w:rPr>
          <w:spacing w:val="-13"/>
        </w:rPr>
        <w:t> </w:t>
      </w:r>
      <w:r>
        <w:rPr/>
        <w:t>previously</w:t>
      </w:r>
      <w:r>
        <w:rPr>
          <w:spacing w:val="-13"/>
        </w:rPr>
        <w:t> </w:t>
      </w:r>
      <w:r>
        <w:rPr/>
        <w:t>lived</w:t>
      </w:r>
      <w:r>
        <w:rPr>
          <w:spacing w:val="-13"/>
        </w:rPr>
        <w:t> </w:t>
      </w:r>
      <w:r>
        <w:rPr/>
        <w:t>on the</w:t>
      </w:r>
      <w:r>
        <w:rPr>
          <w:spacing w:val="-14"/>
        </w:rPr>
        <w:t> </w:t>
      </w:r>
      <w:r>
        <w:rPr/>
        <w:t>island</w:t>
      </w:r>
      <w:r>
        <w:rPr>
          <w:spacing w:val="-13"/>
        </w:rPr>
        <w:t> </w:t>
      </w:r>
      <w:r>
        <w:rPr/>
        <w:t>of</w:t>
      </w:r>
      <w:r>
        <w:rPr>
          <w:spacing w:val="-13"/>
        </w:rPr>
        <w:t> </w:t>
      </w:r>
      <w:r>
        <w:rPr/>
        <w:t>Giudecca—meaning</w:t>
      </w:r>
      <w:r>
        <w:rPr>
          <w:spacing w:val="-13"/>
        </w:rPr>
        <w:t> </w:t>
      </w:r>
      <w:r>
        <w:rPr/>
        <w:t>“Jewish</w:t>
      </w:r>
      <w:r>
        <w:rPr>
          <w:spacing w:val="-13"/>
        </w:rPr>
        <w:t> </w:t>
      </w:r>
      <w:r>
        <w:rPr/>
        <w:t>district”—in</w:t>
      </w:r>
      <w:r>
        <w:rPr>
          <w:spacing w:val="-13"/>
        </w:rPr>
        <w:t> </w:t>
      </w:r>
      <w:r>
        <w:rPr/>
        <w:t>1516.</w:t>
      </w:r>
      <w:r>
        <w:rPr>
          <w:spacing w:val="-13"/>
        </w:rPr>
        <w:t> </w:t>
      </w:r>
      <w:r>
        <w:rPr/>
        <w:t>People</w:t>
      </w:r>
      <w:r>
        <w:rPr>
          <w:spacing w:val="-13"/>
        </w:rPr>
        <w:t> </w:t>
      </w:r>
      <w:r>
        <w:rPr/>
        <w:t>called the new space Ghetto, “foundry” in Venetian, for the metal-working in- dustry</w:t>
      </w:r>
      <w:r>
        <w:rPr>
          <w:spacing w:val="-7"/>
        </w:rPr>
        <w:t> </w:t>
      </w:r>
      <w:r>
        <w:rPr/>
        <w:t>already</w:t>
      </w:r>
      <w:r>
        <w:rPr>
          <w:spacing w:val="-7"/>
        </w:rPr>
        <w:t> </w:t>
      </w:r>
      <w:r>
        <w:rPr/>
        <w:t>established</w:t>
      </w:r>
      <w:r>
        <w:rPr>
          <w:spacing w:val="-7"/>
        </w:rPr>
        <w:t> </w:t>
      </w:r>
      <w:r>
        <w:rPr/>
        <w:t>there.</w:t>
      </w:r>
      <w:r>
        <w:rPr>
          <w:spacing w:val="-7"/>
        </w:rPr>
        <w:t> </w:t>
      </w:r>
      <w:r>
        <w:rPr/>
        <w:t>Afterward,</w:t>
      </w:r>
      <w:r>
        <w:rPr>
          <w:spacing w:val="-7"/>
        </w:rPr>
        <w:t> </w:t>
      </w:r>
      <w:r>
        <w:rPr/>
        <w:t>the</w:t>
      </w:r>
      <w:r>
        <w:rPr>
          <w:spacing w:val="-7"/>
        </w:rPr>
        <w:t> </w:t>
      </w:r>
      <w:r>
        <w:rPr/>
        <w:t>word</w:t>
      </w:r>
      <w:r>
        <w:rPr>
          <w:spacing w:val="-7"/>
        </w:rPr>
        <w:t> </w:t>
      </w:r>
      <w:r>
        <w:rPr>
          <w:i/>
        </w:rPr>
        <w:t>ghetto</w:t>
      </w:r>
      <w:r>
        <w:rPr>
          <w:i/>
          <w:spacing w:val="-9"/>
        </w:rPr>
        <w:t> </w:t>
      </w:r>
      <w:r>
        <w:rPr/>
        <w:t>applied</w:t>
      </w:r>
      <w:r>
        <w:rPr>
          <w:spacing w:val="-7"/>
        </w:rPr>
        <w:t> </w:t>
      </w:r>
      <w:r>
        <w:rPr/>
        <w:t>to</w:t>
      </w:r>
      <w:r>
        <w:rPr>
          <w:spacing w:val="-7"/>
        </w:rPr>
        <w:t> </w:t>
      </w:r>
      <w:r>
        <w:rPr/>
        <w:t>any city’s Jewish quarter. From the two movements toward Poland and the Mediterranean</w:t>
      </w:r>
      <w:r>
        <w:rPr>
          <w:spacing w:val="-14"/>
        </w:rPr>
        <w:t> </w:t>
      </w:r>
      <w:r>
        <w:rPr/>
        <w:t>springs</w:t>
      </w:r>
      <w:r>
        <w:rPr>
          <w:spacing w:val="-13"/>
        </w:rPr>
        <w:t> </w:t>
      </w:r>
      <w:r>
        <w:rPr/>
        <w:t>the</w:t>
      </w:r>
      <w:r>
        <w:rPr>
          <w:spacing w:val="-13"/>
        </w:rPr>
        <w:t> </w:t>
      </w:r>
      <w:r>
        <w:rPr/>
        <w:t>still</w:t>
      </w:r>
      <w:r>
        <w:rPr>
          <w:spacing w:val="-13"/>
        </w:rPr>
        <w:t> </w:t>
      </w:r>
      <w:r>
        <w:rPr/>
        <w:t>common</w:t>
      </w:r>
      <w:r>
        <w:rPr>
          <w:spacing w:val="-13"/>
        </w:rPr>
        <w:t> </w:t>
      </w:r>
      <w:r>
        <w:rPr/>
        <w:t>distinction</w:t>
      </w:r>
      <w:r>
        <w:rPr>
          <w:spacing w:val="-13"/>
        </w:rPr>
        <w:t> </w:t>
      </w:r>
      <w:r>
        <w:rPr/>
        <w:t>between</w:t>
      </w:r>
      <w:r>
        <w:rPr>
          <w:spacing w:val="-13"/>
        </w:rPr>
        <w:t> </w:t>
      </w:r>
      <w:r>
        <w:rPr/>
        <w:t>Ashkenazi</w:t>
      </w:r>
      <w:r>
        <w:rPr>
          <w:spacing w:val="-13"/>
        </w:rPr>
        <w:t> </w:t>
      </w:r>
      <w:r>
        <w:rPr/>
        <w:t>and Sephardic Jews.</w:t>
      </w:r>
    </w:p>
    <w:p>
      <w:pPr>
        <w:pStyle w:val="BodyText"/>
        <w:spacing w:line="259" w:lineRule="auto"/>
        <w:ind w:left="340" w:right="117" w:firstLine="240"/>
      </w:pPr>
      <w:r>
        <w:rPr/>
        <w:t>Lois Dubin has painstakingly reconstructed the acquisition of brokered autonomy by the Jewish community of Trieste. In 1382, the port city of Trieste,</w:t>
      </w:r>
      <w:r>
        <w:rPr>
          <w:spacing w:val="-5"/>
        </w:rPr>
        <w:t> </w:t>
      </w:r>
      <w:r>
        <w:rPr/>
        <w:t>on</w:t>
      </w:r>
      <w:r>
        <w:rPr>
          <w:spacing w:val="-5"/>
        </w:rPr>
        <w:t> </w:t>
      </w:r>
      <w:r>
        <w:rPr/>
        <w:t>the</w:t>
      </w:r>
      <w:r>
        <w:rPr>
          <w:spacing w:val="-5"/>
        </w:rPr>
        <w:t> </w:t>
      </w:r>
      <w:r>
        <w:rPr/>
        <w:t>Adriatic’s</w:t>
      </w:r>
      <w:r>
        <w:rPr>
          <w:spacing w:val="-5"/>
        </w:rPr>
        <w:t> </w:t>
      </w:r>
      <w:r>
        <w:rPr/>
        <w:t>northeast</w:t>
      </w:r>
      <w:r>
        <w:rPr>
          <w:spacing w:val="-5"/>
        </w:rPr>
        <w:t> </w:t>
      </w:r>
      <w:r>
        <w:rPr/>
        <w:t>coast,</w:t>
      </w:r>
      <w:r>
        <w:rPr>
          <w:spacing w:val="-5"/>
        </w:rPr>
        <w:t> </w:t>
      </w:r>
      <w:r>
        <w:rPr/>
        <w:t>turned</w:t>
      </w:r>
      <w:r>
        <w:rPr>
          <w:spacing w:val="-5"/>
        </w:rPr>
        <w:t> </w:t>
      </w:r>
      <w:r>
        <w:rPr/>
        <w:t>to</w:t>
      </w:r>
      <w:r>
        <w:rPr>
          <w:spacing w:val="-5"/>
        </w:rPr>
        <w:t> </w:t>
      </w:r>
      <w:r>
        <w:rPr/>
        <w:t>the</w:t>
      </w:r>
      <w:r>
        <w:rPr>
          <w:spacing w:val="-5"/>
        </w:rPr>
        <w:t> </w:t>
      </w:r>
      <w:r>
        <w:rPr/>
        <w:t>Habsburgs</w:t>
      </w:r>
      <w:r>
        <w:rPr>
          <w:spacing w:val="-5"/>
        </w:rPr>
        <w:t> </w:t>
      </w:r>
      <w:r>
        <w:rPr/>
        <w:t>(by</w:t>
      </w:r>
      <w:r>
        <w:rPr>
          <w:spacing w:val="-5"/>
        </w:rPr>
        <w:t> </w:t>
      </w:r>
      <w:r>
        <w:rPr/>
        <w:t>then hereditary Holy Roman Emperors) for protection from predatory Venice. During</w:t>
      </w:r>
      <w:r>
        <w:rPr>
          <w:spacing w:val="-4"/>
        </w:rPr>
        <w:t> </w:t>
      </w:r>
      <w:r>
        <w:rPr/>
        <w:t>centuries</w:t>
      </w:r>
      <w:r>
        <w:rPr>
          <w:spacing w:val="-4"/>
        </w:rPr>
        <w:t> </w:t>
      </w:r>
      <w:r>
        <w:rPr/>
        <w:t>of</w:t>
      </w:r>
      <w:r>
        <w:rPr>
          <w:spacing w:val="-4"/>
        </w:rPr>
        <w:t> </w:t>
      </w:r>
      <w:r>
        <w:rPr/>
        <w:t>Venetian</w:t>
      </w:r>
      <w:r>
        <w:rPr>
          <w:spacing w:val="-4"/>
        </w:rPr>
        <w:t> </w:t>
      </w:r>
      <w:r>
        <w:rPr/>
        <w:t>power</w:t>
      </w:r>
      <w:r>
        <w:rPr>
          <w:spacing w:val="-4"/>
        </w:rPr>
        <w:t> </w:t>
      </w:r>
      <w:r>
        <w:rPr/>
        <w:t>and,</w:t>
      </w:r>
      <w:r>
        <w:rPr>
          <w:spacing w:val="-4"/>
        </w:rPr>
        <w:t> </w:t>
      </w:r>
      <w:r>
        <w:rPr/>
        <w:t>to</w:t>
      </w:r>
      <w:r>
        <w:rPr>
          <w:spacing w:val="-4"/>
        </w:rPr>
        <w:t> </w:t>
      </w:r>
      <w:r>
        <w:rPr/>
        <w:t>the</w:t>
      </w:r>
      <w:r>
        <w:rPr>
          <w:spacing w:val="-4"/>
        </w:rPr>
        <w:t> </w:t>
      </w:r>
      <w:r>
        <w:rPr/>
        <w:t>south,</w:t>
      </w:r>
      <w:r>
        <w:rPr>
          <w:spacing w:val="-4"/>
        </w:rPr>
        <w:t> </w:t>
      </w:r>
      <w:r>
        <w:rPr/>
        <w:t>Ottoman</w:t>
      </w:r>
      <w:r>
        <w:rPr>
          <w:spacing w:val="-4"/>
        </w:rPr>
        <w:t> </w:t>
      </w:r>
      <w:r>
        <w:rPr/>
        <w:t>expansion, Trieste remained a small, minor connection between Vienna and the bus- tling Adriatic. During the early eighteenth century, however, Habsburg emperors began building their commercial presence in the Mediterranean region, including an expansion of trade with the still-formidable Ottoman Empire.</w:t>
      </w:r>
      <w:r>
        <w:rPr>
          <w:spacing w:val="-2"/>
        </w:rPr>
        <w:t> </w:t>
      </w:r>
      <w:r>
        <w:rPr/>
        <w:t>Between</w:t>
      </w:r>
      <w:r>
        <w:rPr>
          <w:spacing w:val="-2"/>
        </w:rPr>
        <w:t> </w:t>
      </w:r>
      <w:r>
        <w:rPr/>
        <w:t>1719</w:t>
      </w:r>
      <w:r>
        <w:rPr>
          <w:spacing w:val="-2"/>
        </w:rPr>
        <w:t> </w:t>
      </w:r>
      <w:r>
        <w:rPr/>
        <w:t>and</w:t>
      </w:r>
      <w:r>
        <w:rPr>
          <w:spacing w:val="-2"/>
        </w:rPr>
        <w:t> </w:t>
      </w:r>
      <w:r>
        <w:rPr/>
        <w:t>1769,</w:t>
      </w:r>
      <w:r>
        <w:rPr>
          <w:spacing w:val="-2"/>
        </w:rPr>
        <w:t> </w:t>
      </w:r>
      <w:r>
        <w:rPr/>
        <w:t>step</w:t>
      </w:r>
      <w:r>
        <w:rPr>
          <w:spacing w:val="-2"/>
        </w:rPr>
        <w:t> </w:t>
      </w:r>
      <w:r>
        <w:rPr/>
        <w:t>by</w:t>
      </w:r>
      <w:r>
        <w:rPr>
          <w:spacing w:val="-2"/>
        </w:rPr>
        <w:t> </w:t>
      </w:r>
      <w:r>
        <w:rPr/>
        <w:t>step</w:t>
      </w:r>
      <w:r>
        <w:rPr>
          <w:spacing w:val="-2"/>
        </w:rPr>
        <w:t> </w:t>
      </w:r>
      <w:r>
        <w:rPr/>
        <w:t>the</w:t>
      </w:r>
      <w:r>
        <w:rPr>
          <w:spacing w:val="-2"/>
        </w:rPr>
        <w:t> </w:t>
      </w:r>
      <w:r>
        <w:rPr/>
        <w:t>Habsburgs</w:t>
      </w:r>
      <w:r>
        <w:rPr>
          <w:spacing w:val="-2"/>
        </w:rPr>
        <w:t> </w:t>
      </w:r>
      <w:r>
        <w:rPr/>
        <w:t>created,</w:t>
      </w:r>
      <w:r>
        <w:rPr>
          <w:spacing w:val="-2"/>
        </w:rPr>
        <w:t> </w:t>
      </w:r>
      <w:r>
        <w:rPr/>
        <w:t>then expanded a tax-free port with open access to merchants of many nations. The effort succeeded: Trieste became a prosperous city, and the Habsburg empire’s chief maritime center.</w:t>
      </w:r>
    </w:p>
    <w:p>
      <w:pPr>
        <w:pStyle w:val="BodyText"/>
        <w:spacing w:line="259" w:lineRule="auto"/>
        <w:ind w:left="340" w:right="116" w:firstLine="240"/>
      </w:pPr>
      <w:r>
        <w:rPr/>
        <w:t>Jews</w:t>
      </w:r>
      <w:r>
        <w:rPr>
          <w:spacing w:val="-6"/>
        </w:rPr>
        <w:t> </w:t>
      </w:r>
      <w:r>
        <w:rPr/>
        <w:t>lived</w:t>
      </w:r>
      <w:r>
        <w:rPr>
          <w:spacing w:val="-6"/>
        </w:rPr>
        <w:t> </w:t>
      </w:r>
      <w:r>
        <w:rPr/>
        <w:t>in</w:t>
      </w:r>
      <w:r>
        <w:rPr>
          <w:spacing w:val="-6"/>
        </w:rPr>
        <w:t> </w:t>
      </w:r>
      <w:r>
        <w:rPr/>
        <w:t>Trieste</w:t>
      </w:r>
      <w:r>
        <w:rPr>
          <w:spacing w:val="-6"/>
        </w:rPr>
        <w:t> </w:t>
      </w:r>
      <w:r>
        <w:rPr/>
        <w:t>as</w:t>
      </w:r>
      <w:r>
        <w:rPr>
          <w:spacing w:val="-6"/>
        </w:rPr>
        <w:t> </w:t>
      </w:r>
      <w:r>
        <w:rPr/>
        <w:t>early</w:t>
      </w:r>
      <w:r>
        <w:rPr>
          <w:spacing w:val="-6"/>
        </w:rPr>
        <w:t> </w:t>
      </w:r>
      <w:r>
        <w:rPr/>
        <w:t>as</w:t>
      </w:r>
      <w:r>
        <w:rPr>
          <w:spacing w:val="-6"/>
        </w:rPr>
        <w:t> </w:t>
      </w:r>
      <w:r>
        <w:rPr/>
        <w:t>the</w:t>
      </w:r>
      <w:r>
        <w:rPr>
          <w:spacing w:val="-6"/>
        </w:rPr>
        <w:t> </w:t>
      </w:r>
      <w:r>
        <w:rPr/>
        <w:t>thirteenth</w:t>
      </w:r>
      <w:r>
        <w:rPr>
          <w:spacing w:val="-6"/>
        </w:rPr>
        <w:t> </w:t>
      </w:r>
      <w:r>
        <w:rPr/>
        <w:t>century,</w:t>
      </w:r>
      <w:r>
        <w:rPr>
          <w:spacing w:val="-6"/>
        </w:rPr>
        <w:t> </w:t>
      </w:r>
      <w:r>
        <w:rPr/>
        <w:t>and</w:t>
      </w:r>
      <w:r>
        <w:rPr>
          <w:spacing w:val="-6"/>
        </w:rPr>
        <w:t> </w:t>
      </w:r>
      <w:r>
        <w:rPr/>
        <w:t>served</w:t>
      </w:r>
      <w:r>
        <w:rPr>
          <w:spacing w:val="-6"/>
        </w:rPr>
        <w:t> </w:t>
      </w:r>
      <w:r>
        <w:rPr/>
        <w:t>as</w:t>
      </w:r>
      <w:r>
        <w:rPr>
          <w:spacing w:val="-6"/>
        </w:rPr>
        <w:t> </w:t>
      </w:r>
      <w:r>
        <w:rPr/>
        <w:t>the city’s authorized public bankers for centuries:</w:t>
      </w:r>
    </w:p>
    <w:p>
      <w:pPr>
        <w:pStyle w:val="BodyText"/>
        <w:spacing w:line="259" w:lineRule="auto" w:before="210"/>
        <w:ind w:left="820" w:right="117"/>
      </w:pPr>
      <w:r>
        <w:rPr/>
        <w:t>In</w:t>
      </w:r>
      <w:r>
        <w:rPr>
          <w:spacing w:val="-6"/>
        </w:rPr>
        <w:t> </w:t>
      </w:r>
      <w:r>
        <w:rPr/>
        <w:t>the</w:t>
      </w:r>
      <w:r>
        <w:rPr>
          <w:spacing w:val="-6"/>
        </w:rPr>
        <w:t> </w:t>
      </w:r>
      <w:r>
        <w:rPr/>
        <w:t>sixteenth</w:t>
      </w:r>
      <w:r>
        <w:rPr>
          <w:spacing w:val="-6"/>
        </w:rPr>
        <w:t> </w:t>
      </w:r>
      <w:r>
        <w:rPr/>
        <w:t>and</w:t>
      </w:r>
      <w:r>
        <w:rPr>
          <w:spacing w:val="-6"/>
        </w:rPr>
        <w:t> </w:t>
      </w:r>
      <w:r>
        <w:rPr/>
        <w:t>seventeenth</w:t>
      </w:r>
      <w:r>
        <w:rPr>
          <w:spacing w:val="-6"/>
        </w:rPr>
        <w:t> </w:t>
      </w:r>
      <w:r>
        <w:rPr/>
        <w:t>centuries,</w:t>
      </w:r>
      <w:r>
        <w:rPr>
          <w:spacing w:val="-6"/>
        </w:rPr>
        <w:t> </w:t>
      </w:r>
      <w:r>
        <w:rPr/>
        <w:t>certain</w:t>
      </w:r>
      <w:r>
        <w:rPr>
          <w:spacing w:val="-6"/>
        </w:rPr>
        <w:t> </w:t>
      </w:r>
      <w:r>
        <w:rPr/>
        <w:t>Jewish</w:t>
      </w:r>
      <w:r>
        <w:rPr>
          <w:spacing w:val="-6"/>
        </w:rPr>
        <w:t> </w:t>
      </w:r>
      <w:r>
        <w:rPr/>
        <w:t>individuals and</w:t>
      </w:r>
      <w:r>
        <w:rPr>
          <w:spacing w:val="-3"/>
        </w:rPr>
        <w:t> </w:t>
      </w:r>
      <w:r>
        <w:rPr/>
        <w:t>families,</w:t>
      </w:r>
      <w:r>
        <w:rPr>
          <w:spacing w:val="-3"/>
        </w:rPr>
        <w:t> </w:t>
      </w:r>
      <w:r>
        <w:rPr/>
        <w:t>such</w:t>
      </w:r>
      <w:r>
        <w:rPr>
          <w:spacing w:val="-3"/>
        </w:rPr>
        <w:t> </w:t>
      </w:r>
      <w:r>
        <w:rPr/>
        <w:t>as</w:t>
      </w:r>
      <w:r>
        <w:rPr>
          <w:spacing w:val="-3"/>
        </w:rPr>
        <w:t> </w:t>
      </w:r>
      <w:r>
        <w:rPr/>
        <w:t>the</w:t>
      </w:r>
      <w:r>
        <w:rPr>
          <w:spacing w:val="-3"/>
        </w:rPr>
        <w:t> </w:t>
      </w:r>
      <w:r>
        <w:rPr/>
        <w:t>Levis</w:t>
      </w:r>
      <w:r>
        <w:rPr>
          <w:spacing w:val="-3"/>
        </w:rPr>
        <w:t> </w:t>
      </w:r>
      <w:r>
        <w:rPr/>
        <w:t>in</w:t>
      </w:r>
      <w:r>
        <w:rPr>
          <w:spacing w:val="-3"/>
        </w:rPr>
        <w:t> </w:t>
      </w:r>
      <w:r>
        <w:rPr/>
        <w:t>1556</w:t>
      </w:r>
      <w:r>
        <w:rPr>
          <w:spacing w:val="-3"/>
        </w:rPr>
        <w:t> </w:t>
      </w:r>
      <w:r>
        <w:rPr/>
        <w:t>and</w:t>
      </w:r>
      <w:r>
        <w:rPr>
          <w:spacing w:val="-3"/>
        </w:rPr>
        <w:t> </w:t>
      </w:r>
      <w:r>
        <w:rPr/>
        <w:t>Ventura</w:t>
      </w:r>
      <w:r>
        <w:rPr>
          <w:spacing w:val="-3"/>
        </w:rPr>
        <w:t> </w:t>
      </w:r>
      <w:r>
        <w:rPr/>
        <w:t>Parente</w:t>
      </w:r>
      <w:r>
        <w:rPr>
          <w:spacing w:val="-3"/>
        </w:rPr>
        <w:t> </w:t>
      </w:r>
      <w:r>
        <w:rPr/>
        <w:t>in</w:t>
      </w:r>
      <w:r>
        <w:rPr>
          <w:spacing w:val="-3"/>
        </w:rPr>
        <w:t> </w:t>
      </w:r>
      <w:r>
        <w:rPr/>
        <w:t>1624, resided</w:t>
      </w:r>
      <w:r>
        <w:rPr>
          <w:spacing w:val="-5"/>
        </w:rPr>
        <w:t> </w:t>
      </w:r>
      <w:r>
        <w:rPr/>
        <w:t>in</w:t>
      </w:r>
      <w:r>
        <w:rPr>
          <w:spacing w:val="-5"/>
        </w:rPr>
        <w:t> </w:t>
      </w:r>
      <w:r>
        <w:rPr/>
        <w:t>Trieste</w:t>
      </w:r>
      <w:r>
        <w:rPr>
          <w:spacing w:val="-5"/>
        </w:rPr>
        <w:t> </w:t>
      </w:r>
      <w:r>
        <w:rPr/>
        <w:t>on</w:t>
      </w:r>
      <w:r>
        <w:rPr>
          <w:spacing w:val="-4"/>
        </w:rPr>
        <w:t> </w:t>
      </w:r>
      <w:r>
        <w:rPr/>
        <w:t>the</w:t>
      </w:r>
      <w:r>
        <w:rPr>
          <w:spacing w:val="-5"/>
        </w:rPr>
        <w:t> </w:t>
      </w:r>
      <w:r>
        <w:rPr/>
        <w:t>basis</w:t>
      </w:r>
      <w:r>
        <w:rPr>
          <w:spacing w:val="-5"/>
        </w:rPr>
        <w:t> </w:t>
      </w:r>
      <w:r>
        <w:rPr/>
        <w:t>of</w:t>
      </w:r>
      <w:r>
        <w:rPr>
          <w:spacing w:val="-5"/>
        </w:rPr>
        <w:t> </w:t>
      </w:r>
      <w:r>
        <w:rPr/>
        <w:t>the</w:t>
      </w:r>
      <w:r>
        <w:rPr>
          <w:spacing w:val="-4"/>
        </w:rPr>
        <w:t> </w:t>
      </w:r>
      <w:r>
        <w:rPr/>
        <w:t>privileges</w:t>
      </w:r>
      <w:r>
        <w:rPr>
          <w:spacing w:val="-5"/>
        </w:rPr>
        <w:t> </w:t>
      </w:r>
      <w:r>
        <w:rPr/>
        <w:t>granted</w:t>
      </w:r>
      <w:r>
        <w:rPr>
          <w:spacing w:val="-5"/>
        </w:rPr>
        <w:t> </w:t>
      </w:r>
      <w:r>
        <w:rPr/>
        <w:t>them</w:t>
      </w:r>
      <w:r>
        <w:rPr>
          <w:spacing w:val="-5"/>
        </w:rPr>
        <w:t> </w:t>
      </w:r>
      <w:r>
        <w:rPr/>
        <w:t>by</w:t>
      </w:r>
      <w:r>
        <w:rPr>
          <w:spacing w:val="-4"/>
        </w:rPr>
        <w:t> Holy</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600" w:right="337"/>
      </w:pPr>
      <w:bookmarkStart w:name="_bookmark315" w:id="351"/>
      <w:bookmarkEnd w:id="351"/>
      <w:r>
        <w:rPr/>
      </w:r>
      <w:r>
        <w:rPr/>
        <w:t>Roman emperors in return for their services of ‘goods and blood’ in time</w:t>
      </w:r>
      <w:r>
        <w:rPr>
          <w:spacing w:val="-5"/>
        </w:rPr>
        <w:t> </w:t>
      </w:r>
      <w:r>
        <w:rPr/>
        <w:t>of</w:t>
      </w:r>
      <w:r>
        <w:rPr>
          <w:spacing w:val="-5"/>
        </w:rPr>
        <w:t> </w:t>
      </w:r>
      <w:r>
        <w:rPr/>
        <w:t>war.</w:t>
      </w:r>
      <w:r>
        <w:rPr>
          <w:spacing w:val="-5"/>
        </w:rPr>
        <w:t> </w:t>
      </w:r>
      <w:r>
        <w:rPr/>
        <w:t>These</w:t>
      </w:r>
      <w:r>
        <w:rPr>
          <w:spacing w:val="-5"/>
        </w:rPr>
        <w:t> </w:t>
      </w:r>
      <w:r>
        <w:rPr/>
        <w:t>privileges</w:t>
      </w:r>
      <w:r>
        <w:rPr>
          <w:spacing w:val="-5"/>
        </w:rPr>
        <w:t> </w:t>
      </w:r>
      <w:r>
        <w:rPr/>
        <w:t>promised</w:t>
      </w:r>
      <w:r>
        <w:rPr>
          <w:spacing w:val="-5"/>
        </w:rPr>
        <w:t> </w:t>
      </w:r>
      <w:r>
        <w:rPr/>
        <w:t>sovereign</w:t>
      </w:r>
      <w:r>
        <w:rPr>
          <w:spacing w:val="-5"/>
        </w:rPr>
        <w:t> </w:t>
      </w:r>
      <w:r>
        <w:rPr/>
        <w:t>protection</w:t>
      </w:r>
      <w:r>
        <w:rPr>
          <w:spacing w:val="-5"/>
        </w:rPr>
        <w:t> </w:t>
      </w:r>
      <w:r>
        <w:rPr/>
        <w:t>and</w:t>
      </w:r>
      <w:r>
        <w:rPr>
          <w:spacing w:val="-5"/>
        </w:rPr>
        <w:t> </w:t>
      </w:r>
      <w:r>
        <w:rPr/>
        <w:t>jus- </w:t>
      </w:r>
      <w:r>
        <w:rPr>
          <w:spacing w:val="-2"/>
        </w:rPr>
        <w:t>tice;</w:t>
      </w:r>
      <w:r>
        <w:rPr>
          <w:spacing w:val="-12"/>
        </w:rPr>
        <w:t> </w:t>
      </w:r>
      <w:r>
        <w:rPr>
          <w:spacing w:val="-2"/>
        </w:rPr>
        <w:t>unmolested</w:t>
      </w:r>
      <w:r>
        <w:rPr>
          <w:spacing w:val="-11"/>
        </w:rPr>
        <w:t> </w:t>
      </w:r>
      <w:r>
        <w:rPr>
          <w:spacing w:val="-2"/>
        </w:rPr>
        <w:t>practice</w:t>
      </w:r>
      <w:r>
        <w:rPr>
          <w:spacing w:val="-11"/>
        </w:rPr>
        <w:t> </w:t>
      </w:r>
      <w:r>
        <w:rPr>
          <w:spacing w:val="-2"/>
        </w:rPr>
        <w:t>of</w:t>
      </w:r>
      <w:r>
        <w:rPr>
          <w:spacing w:val="-11"/>
        </w:rPr>
        <w:t> </w:t>
      </w:r>
      <w:r>
        <w:rPr>
          <w:spacing w:val="-2"/>
        </w:rPr>
        <w:t>Judaism;</w:t>
      </w:r>
      <w:r>
        <w:rPr>
          <w:spacing w:val="-11"/>
        </w:rPr>
        <w:t> </w:t>
      </w:r>
      <w:r>
        <w:rPr>
          <w:spacing w:val="-2"/>
        </w:rPr>
        <w:t>the</w:t>
      </w:r>
      <w:r>
        <w:rPr>
          <w:spacing w:val="-11"/>
        </w:rPr>
        <w:t> </w:t>
      </w:r>
      <w:r>
        <w:rPr>
          <w:spacing w:val="-2"/>
        </w:rPr>
        <w:t>right</w:t>
      </w:r>
      <w:r>
        <w:rPr>
          <w:spacing w:val="-11"/>
        </w:rPr>
        <w:t> </w:t>
      </w:r>
      <w:r>
        <w:rPr>
          <w:spacing w:val="-2"/>
        </w:rPr>
        <w:t>of</w:t>
      </w:r>
      <w:r>
        <w:rPr>
          <w:spacing w:val="-11"/>
        </w:rPr>
        <w:t> </w:t>
      </w:r>
      <w:r>
        <w:rPr>
          <w:spacing w:val="-2"/>
        </w:rPr>
        <w:t>residence</w:t>
      </w:r>
      <w:r>
        <w:rPr>
          <w:spacing w:val="-12"/>
        </w:rPr>
        <w:t> </w:t>
      </w:r>
      <w:r>
        <w:rPr>
          <w:spacing w:val="-2"/>
        </w:rPr>
        <w:t>in</w:t>
      </w:r>
      <w:r>
        <w:rPr>
          <w:spacing w:val="-11"/>
        </w:rPr>
        <w:t> </w:t>
      </w:r>
      <w:r>
        <w:rPr>
          <w:spacing w:val="-2"/>
        </w:rPr>
        <w:t>any</w:t>
      </w:r>
      <w:r>
        <w:rPr>
          <w:spacing w:val="-11"/>
        </w:rPr>
        <w:t> </w:t>
      </w:r>
      <w:r>
        <w:rPr>
          <w:spacing w:val="-2"/>
        </w:rPr>
        <w:t>town where</w:t>
      </w:r>
      <w:r>
        <w:rPr>
          <w:spacing w:val="-12"/>
        </w:rPr>
        <w:t> </w:t>
      </w:r>
      <w:r>
        <w:rPr>
          <w:spacing w:val="-2"/>
        </w:rPr>
        <w:t>Jews</w:t>
      </w:r>
      <w:r>
        <w:rPr>
          <w:spacing w:val="-11"/>
        </w:rPr>
        <w:t> </w:t>
      </w:r>
      <w:r>
        <w:rPr>
          <w:spacing w:val="-2"/>
        </w:rPr>
        <w:t>already</w:t>
      </w:r>
      <w:r>
        <w:rPr>
          <w:spacing w:val="-11"/>
        </w:rPr>
        <w:t> </w:t>
      </w:r>
      <w:r>
        <w:rPr>
          <w:spacing w:val="-2"/>
        </w:rPr>
        <w:t>lived,</w:t>
      </w:r>
      <w:r>
        <w:rPr>
          <w:spacing w:val="-11"/>
        </w:rPr>
        <w:t> </w:t>
      </w:r>
      <w:r>
        <w:rPr>
          <w:spacing w:val="-2"/>
        </w:rPr>
        <w:t>including</w:t>
      </w:r>
      <w:r>
        <w:rPr>
          <w:spacing w:val="-11"/>
        </w:rPr>
        <w:t> </w:t>
      </w:r>
      <w:r>
        <w:rPr>
          <w:spacing w:val="-2"/>
        </w:rPr>
        <w:t>Vienna;</w:t>
      </w:r>
      <w:r>
        <w:rPr>
          <w:spacing w:val="-11"/>
        </w:rPr>
        <w:t> </w:t>
      </w:r>
      <w:r>
        <w:rPr>
          <w:spacing w:val="-2"/>
        </w:rPr>
        <w:t>unrestricted</w:t>
      </w:r>
      <w:r>
        <w:rPr>
          <w:spacing w:val="-11"/>
        </w:rPr>
        <w:t> </w:t>
      </w:r>
      <w:r>
        <w:rPr>
          <w:spacing w:val="-2"/>
        </w:rPr>
        <w:t>economic</w:t>
      </w:r>
      <w:r>
        <w:rPr>
          <w:spacing w:val="-11"/>
        </w:rPr>
        <w:t> </w:t>
      </w:r>
      <w:r>
        <w:rPr>
          <w:spacing w:val="-2"/>
        </w:rPr>
        <w:t>ac- </w:t>
      </w:r>
      <w:r>
        <w:rPr/>
        <w:t>tivities,</w:t>
      </w:r>
      <w:r>
        <w:rPr>
          <w:spacing w:val="-9"/>
        </w:rPr>
        <w:t> </w:t>
      </w:r>
      <w:r>
        <w:rPr/>
        <w:t>including</w:t>
      </w:r>
      <w:r>
        <w:rPr>
          <w:spacing w:val="-9"/>
        </w:rPr>
        <w:t> </w:t>
      </w:r>
      <w:r>
        <w:rPr/>
        <w:t>ownership</w:t>
      </w:r>
      <w:r>
        <w:rPr>
          <w:spacing w:val="-9"/>
        </w:rPr>
        <w:t> </w:t>
      </w:r>
      <w:r>
        <w:rPr/>
        <w:t>of</w:t>
      </w:r>
      <w:r>
        <w:rPr>
          <w:spacing w:val="-9"/>
        </w:rPr>
        <w:t> </w:t>
      </w:r>
      <w:r>
        <w:rPr/>
        <w:t>real</w:t>
      </w:r>
      <w:r>
        <w:rPr>
          <w:spacing w:val="-9"/>
        </w:rPr>
        <w:t> </w:t>
      </w:r>
      <w:r>
        <w:rPr/>
        <w:t>property;</w:t>
      </w:r>
      <w:r>
        <w:rPr>
          <w:spacing w:val="-9"/>
        </w:rPr>
        <w:t> </w:t>
      </w:r>
      <w:r>
        <w:rPr/>
        <w:t>the</w:t>
      </w:r>
      <w:r>
        <w:rPr>
          <w:spacing w:val="-9"/>
        </w:rPr>
        <w:t> </w:t>
      </w:r>
      <w:r>
        <w:rPr/>
        <w:t>right</w:t>
      </w:r>
      <w:r>
        <w:rPr>
          <w:spacing w:val="-9"/>
        </w:rPr>
        <w:t> </w:t>
      </w:r>
      <w:r>
        <w:rPr/>
        <w:t>of</w:t>
      </w:r>
      <w:r>
        <w:rPr>
          <w:spacing w:val="-9"/>
        </w:rPr>
        <w:t> </w:t>
      </w:r>
      <w:r>
        <w:rPr/>
        <w:t>travel</w:t>
      </w:r>
      <w:r>
        <w:rPr>
          <w:spacing w:val="-9"/>
        </w:rPr>
        <w:t> </w:t>
      </w:r>
      <w:r>
        <w:rPr/>
        <w:t>with- </w:t>
      </w:r>
      <w:r>
        <w:rPr>
          <w:spacing w:val="-2"/>
        </w:rPr>
        <w:t>out</w:t>
      </w:r>
      <w:r>
        <w:rPr>
          <w:spacing w:val="-7"/>
        </w:rPr>
        <w:t> </w:t>
      </w:r>
      <w:r>
        <w:rPr>
          <w:spacing w:val="-2"/>
        </w:rPr>
        <w:t>distinguishing</w:t>
      </w:r>
      <w:r>
        <w:rPr>
          <w:spacing w:val="-7"/>
        </w:rPr>
        <w:t> </w:t>
      </w:r>
      <w:r>
        <w:rPr>
          <w:spacing w:val="-2"/>
        </w:rPr>
        <w:t>signs</w:t>
      </w:r>
      <w:r>
        <w:rPr>
          <w:spacing w:val="-7"/>
        </w:rPr>
        <w:t> </w:t>
      </w:r>
      <w:r>
        <w:rPr>
          <w:spacing w:val="-2"/>
        </w:rPr>
        <w:t>or</w:t>
      </w:r>
      <w:r>
        <w:rPr>
          <w:spacing w:val="-7"/>
        </w:rPr>
        <w:t> </w:t>
      </w:r>
      <w:r>
        <w:rPr>
          <w:spacing w:val="-2"/>
        </w:rPr>
        <w:t>special</w:t>
      </w:r>
      <w:r>
        <w:rPr>
          <w:spacing w:val="-7"/>
        </w:rPr>
        <w:t> </w:t>
      </w:r>
      <w:r>
        <w:rPr>
          <w:spacing w:val="-2"/>
        </w:rPr>
        <w:t>taxes;</w:t>
      </w:r>
      <w:r>
        <w:rPr>
          <w:spacing w:val="-7"/>
        </w:rPr>
        <w:t> </w:t>
      </w:r>
      <w:r>
        <w:rPr>
          <w:spacing w:val="-2"/>
        </w:rPr>
        <w:t>and</w:t>
      </w:r>
      <w:r>
        <w:rPr>
          <w:spacing w:val="-7"/>
        </w:rPr>
        <w:t> </w:t>
      </w:r>
      <w:r>
        <w:rPr>
          <w:spacing w:val="-2"/>
        </w:rPr>
        <w:t>immunity</w:t>
      </w:r>
      <w:r>
        <w:rPr>
          <w:spacing w:val="-7"/>
        </w:rPr>
        <w:t> </w:t>
      </w:r>
      <w:r>
        <w:rPr>
          <w:spacing w:val="-2"/>
        </w:rPr>
        <w:t>from</w:t>
      </w:r>
      <w:r>
        <w:rPr>
          <w:spacing w:val="-7"/>
        </w:rPr>
        <w:t> </w:t>
      </w:r>
      <w:r>
        <w:rPr>
          <w:spacing w:val="-2"/>
        </w:rPr>
        <w:t>any</w:t>
      </w:r>
      <w:r>
        <w:rPr>
          <w:spacing w:val="-7"/>
        </w:rPr>
        <w:t> </w:t>
      </w:r>
      <w:r>
        <w:rPr>
          <w:spacing w:val="-2"/>
        </w:rPr>
        <w:t>taxes </w:t>
      </w:r>
      <w:r>
        <w:rPr/>
        <w:t>not imposed on Christian merchants.</w:t>
      </w:r>
    </w:p>
    <w:p>
      <w:pPr>
        <w:pStyle w:val="BodyText"/>
        <w:spacing w:line="236" w:lineRule="exact"/>
        <w:ind w:left="292" w:right="337"/>
        <w:jc w:val="right"/>
      </w:pPr>
      <w:r>
        <w:rPr/>
        <w:t>(Dubin</w:t>
      </w:r>
      <w:r>
        <w:rPr>
          <w:spacing w:val="-7"/>
        </w:rPr>
        <w:t> </w:t>
      </w:r>
      <w:r>
        <w:rPr>
          <w:spacing w:val="-2"/>
        </w:rPr>
        <w:t>1999:18–19)</w:t>
      </w:r>
    </w:p>
    <w:p>
      <w:pPr>
        <w:pStyle w:val="BodyText"/>
        <w:spacing w:before="17"/>
        <w:jc w:val="left"/>
      </w:pPr>
    </w:p>
    <w:p>
      <w:pPr>
        <w:pStyle w:val="BodyText"/>
        <w:spacing w:line="259" w:lineRule="auto"/>
        <w:ind w:left="120" w:right="337"/>
      </w:pPr>
      <w:r>
        <w:rPr/>
        <w:t>For</w:t>
      </w:r>
      <w:r>
        <w:rPr>
          <w:spacing w:val="-6"/>
        </w:rPr>
        <w:t> </w:t>
      </w:r>
      <w:r>
        <w:rPr/>
        <w:t>their</w:t>
      </w:r>
      <w:r>
        <w:rPr>
          <w:spacing w:val="-6"/>
        </w:rPr>
        <w:t> </w:t>
      </w:r>
      <w:r>
        <w:rPr/>
        <w:t>time,</w:t>
      </w:r>
      <w:r>
        <w:rPr>
          <w:spacing w:val="-6"/>
        </w:rPr>
        <w:t> </w:t>
      </w:r>
      <w:r>
        <w:rPr/>
        <w:t>the</w:t>
      </w:r>
      <w:r>
        <w:rPr>
          <w:spacing w:val="-6"/>
        </w:rPr>
        <w:t> </w:t>
      </w:r>
      <w:r>
        <w:rPr/>
        <w:t>Catholic</w:t>
      </w:r>
      <w:r>
        <w:rPr>
          <w:spacing w:val="-6"/>
        </w:rPr>
        <w:t> </w:t>
      </w:r>
      <w:r>
        <w:rPr/>
        <w:t>Habsburgs</w:t>
      </w:r>
      <w:r>
        <w:rPr>
          <w:spacing w:val="-6"/>
        </w:rPr>
        <w:t> </w:t>
      </w:r>
      <w:r>
        <w:rPr/>
        <w:t>were</w:t>
      </w:r>
      <w:r>
        <w:rPr>
          <w:spacing w:val="-6"/>
        </w:rPr>
        <w:t> </w:t>
      </w:r>
      <w:r>
        <w:rPr/>
        <w:t>granting</w:t>
      </w:r>
      <w:r>
        <w:rPr>
          <w:spacing w:val="-6"/>
        </w:rPr>
        <w:t> </w:t>
      </w:r>
      <w:r>
        <w:rPr/>
        <w:t>Trieste’s</w:t>
      </w:r>
      <w:r>
        <w:rPr>
          <w:spacing w:val="-6"/>
        </w:rPr>
        <w:t> </w:t>
      </w:r>
      <w:r>
        <w:rPr/>
        <w:t>Jews</w:t>
      </w:r>
      <w:r>
        <w:rPr>
          <w:spacing w:val="-6"/>
        </w:rPr>
        <w:t> </w:t>
      </w:r>
      <w:r>
        <w:rPr/>
        <w:t>gener- ous</w:t>
      </w:r>
      <w:r>
        <w:rPr>
          <w:spacing w:val="-1"/>
        </w:rPr>
        <w:t> </w:t>
      </w:r>
      <w:r>
        <w:rPr/>
        <w:t>privileges. In Metz, for example,</w:t>
      </w:r>
      <w:r>
        <w:rPr>
          <w:spacing w:val="-1"/>
        </w:rPr>
        <w:t> </w:t>
      </w:r>
      <w:r>
        <w:rPr/>
        <w:t>the</w:t>
      </w:r>
      <w:r>
        <w:rPr>
          <w:spacing w:val="-1"/>
        </w:rPr>
        <w:t> </w:t>
      </w:r>
      <w:r>
        <w:rPr/>
        <w:t>French</w:t>
      </w:r>
      <w:r>
        <w:rPr>
          <w:spacing w:val="-1"/>
        </w:rPr>
        <w:t> </w:t>
      </w:r>
      <w:r>
        <w:rPr/>
        <w:t>crown</w:t>
      </w:r>
      <w:r>
        <w:rPr>
          <w:spacing w:val="-1"/>
        </w:rPr>
        <w:t> </w:t>
      </w:r>
      <w:r>
        <w:rPr/>
        <w:t>imposed</w:t>
      </w:r>
      <w:r>
        <w:rPr>
          <w:spacing w:val="-1"/>
        </w:rPr>
        <w:t> </w:t>
      </w:r>
      <w:r>
        <w:rPr/>
        <w:t>stiff</w:t>
      </w:r>
      <w:r>
        <w:rPr>
          <w:spacing w:val="-1"/>
        </w:rPr>
        <w:t> </w:t>
      </w:r>
      <w:r>
        <w:rPr/>
        <w:t>head taxes, additional fees, and obligations to supply and lodge royal troops on </w:t>
      </w:r>
      <w:r>
        <w:rPr>
          <w:spacing w:val="-2"/>
        </w:rPr>
        <w:t>the</w:t>
      </w:r>
      <w:r>
        <w:rPr>
          <w:spacing w:val="-8"/>
        </w:rPr>
        <w:t> </w:t>
      </w:r>
      <w:r>
        <w:rPr>
          <w:spacing w:val="-2"/>
        </w:rPr>
        <w:t>Jewish</w:t>
      </w:r>
      <w:r>
        <w:rPr>
          <w:spacing w:val="-8"/>
        </w:rPr>
        <w:t> </w:t>
      </w:r>
      <w:r>
        <w:rPr>
          <w:spacing w:val="-2"/>
        </w:rPr>
        <w:t>community,</w:t>
      </w:r>
      <w:r>
        <w:rPr>
          <w:spacing w:val="-8"/>
        </w:rPr>
        <w:t> </w:t>
      </w:r>
      <w:r>
        <w:rPr>
          <w:spacing w:val="-2"/>
        </w:rPr>
        <w:t>yet</w:t>
      </w:r>
      <w:r>
        <w:rPr>
          <w:spacing w:val="-8"/>
        </w:rPr>
        <w:t> </w:t>
      </w:r>
      <w:r>
        <w:rPr>
          <w:spacing w:val="-2"/>
        </w:rPr>
        <w:t>did</w:t>
      </w:r>
      <w:r>
        <w:rPr>
          <w:spacing w:val="-8"/>
        </w:rPr>
        <w:t> </w:t>
      </w:r>
      <w:r>
        <w:rPr>
          <w:spacing w:val="-2"/>
        </w:rPr>
        <w:t>not</w:t>
      </w:r>
      <w:r>
        <w:rPr>
          <w:spacing w:val="-8"/>
        </w:rPr>
        <w:t> </w:t>
      </w:r>
      <w:r>
        <w:rPr>
          <w:spacing w:val="-2"/>
        </w:rPr>
        <w:t>give</w:t>
      </w:r>
      <w:r>
        <w:rPr>
          <w:spacing w:val="-8"/>
        </w:rPr>
        <w:t> </w:t>
      </w:r>
      <w:r>
        <w:rPr>
          <w:spacing w:val="-2"/>
        </w:rPr>
        <w:t>its</w:t>
      </w:r>
      <w:r>
        <w:rPr>
          <w:spacing w:val="-8"/>
        </w:rPr>
        <w:t> </w:t>
      </w:r>
      <w:r>
        <w:rPr>
          <w:spacing w:val="-2"/>
        </w:rPr>
        <w:t>Jewish</w:t>
      </w:r>
      <w:r>
        <w:rPr>
          <w:spacing w:val="-8"/>
        </w:rPr>
        <w:t> </w:t>
      </w:r>
      <w:r>
        <w:rPr>
          <w:spacing w:val="-2"/>
        </w:rPr>
        <w:t>merchants</w:t>
      </w:r>
      <w:r>
        <w:rPr>
          <w:spacing w:val="-8"/>
        </w:rPr>
        <w:t> </w:t>
      </w:r>
      <w:r>
        <w:rPr>
          <w:spacing w:val="-2"/>
        </w:rPr>
        <w:t>the</w:t>
      </w:r>
      <w:r>
        <w:rPr>
          <w:spacing w:val="-8"/>
        </w:rPr>
        <w:t> </w:t>
      </w:r>
      <w:r>
        <w:rPr>
          <w:spacing w:val="-2"/>
        </w:rPr>
        <w:t>secure</w:t>
      </w:r>
      <w:r>
        <w:rPr>
          <w:spacing w:val="-8"/>
        </w:rPr>
        <w:t> </w:t>
      </w:r>
      <w:r>
        <w:rPr>
          <w:spacing w:val="-2"/>
        </w:rPr>
        <w:t>right </w:t>
      </w:r>
      <w:r>
        <w:rPr/>
        <w:t>to travel within the kingdom (Miskimin 2002:48–50).</w:t>
      </w:r>
    </w:p>
    <w:p>
      <w:pPr>
        <w:pStyle w:val="BodyText"/>
        <w:spacing w:line="259" w:lineRule="auto"/>
        <w:ind w:left="120" w:right="337" w:firstLine="240"/>
      </w:pPr>
      <w:r>
        <w:rPr/>
        <w:t>Both</w:t>
      </w:r>
      <w:r>
        <w:rPr>
          <w:spacing w:val="-11"/>
        </w:rPr>
        <w:t> </w:t>
      </w:r>
      <w:r>
        <w:rPr/>
        <w:t>Habsburg</w:t>
      </w:r>
      <w:r>
        <w:rPr>
          <w:spacing w:val="-11"/>
        </w:rPr>
        <w:t> </w:t>
      </w:r>
      <w:r>
        <w:rPr/>
        <w:t>rulers</w:t>
      </w:r>
      <w:r>
        <w:rPr>
          <w:spacing w:val="-11"/>
        </w:rPr>
        <w:t> </w:t>
      </w:r>
      <w:r>
        <w:rPr/>
        <w:t>and</w:t>
      </w:r>
      <w:r>
        <w:rPr>
          <w:spacing w:val="-11"/>
        </w:rPr>
        <w:t> </w:t>
      </w:r>
      <w:r>
        <w:rPr/>
        <w:t>Trieste’s</w:t>
      </w:r>
      <w:r>
        <w:rPr>
          <w:spacing w:val="-11"/>
        </w:rPr>
        <w:t> </w:t>
      </w:r>
      <w:r>
        <w:rPr/>
        <w:t>municipal</w:t>
      </w:r>
      <w:r>
        <w:rPr>
          <w:spacing w:val="-11"/>
        </w:rPr>
        <w:t> </w:t>
      </w:r>
      <w:r>
        <w:rPr/>
        <w:t>authorities</w:t>
      </w:r>
      <w:r>
        <w:rPr>
          <w:spacing w:val="-11"/>
        </w:rPr>
        <w:t> </w:t>
      </w:r>
      <w:r>
        <w:rPr/>
        <w:t>were</w:t>
      </w:r>
      <w:r>
        <w:rPr>
          <w:spacing w:val="-11"/>
        </w:rPr>
        <w:t> </w:t>
      </w:r>
      <w:r>
        <w:rPr/>
        <w:t>engaging in</w:t>
      </w:r>
      <w:r>
        <w:rPr>
          <w:spacing w:val="-4"/>
        </w:rPr>
        <w:t> </w:t>
      </w:r>
      <w:r>
        <w:rPr/>
        <w:t>deliberate</w:t>
      </w:r>
      <w:r>
        <w:rPr>
          <w:spacing w:val="-4"/>
        </w:rPr>
        <w:t> </w:t>
      </w:r>
      <w:r>
        <w:rPr/>
        <w:t>toleration,</w:t>
      </w:r>
      <w:r>
        <w:rPr>
          <w:spacing w:val="-4"/>
        </w:rPr>
        <w:t> </w:t>
      </w:r>
      <w:r>
        <w:rPr/>
        <w:t>with</w:t>
      </w:r>
      <w:r>
        <w:rPr>
          <w:spacing w:val="-4"/>
        </w:rPr>
        <w:t> </w:t>
      </w:r>
      <w:r>
        <w:rPr/>
        <w:t>a</w:t>
      </w:r>
      <w:r>
        <w:rPr>
          <w:spacing w:val="-4"/>
        </w:rPr>
        <w:t> </w:t>
      </w:r>
      <w:r>
        <w:rPr/>
        <w:t>dollop</w:t>
      </w:r>
      <w:r>
        <w:rPr>
          <w:spacing w:val="-4"/>
        </w:rPr>
        <w:t> </w:t>
      </w:r>
      <w:r>
        <w:rPr/>
        <w:t>of</w:t>
      </w:r>
      <w:r>
        <w:rPr>
          <w:spacing w:val="-4"/>
        </w:rPr>
        <w:t> </w:t>
      </w:r>
      <w:r>
        <w:rPr/>
        <w:t>facilitation</w:t>
      </w:r>
      <w:r>
        <w:rPr>
          <w:spacing w:val="-4"/>
        </w:rPr>
        <w:t> </w:t>
      </w:r>
      <w:r>
        <w:rPr/>
        <w:t>thrown</w:t>
      </w:r>
      <w:r>
        <w:rPr>
          <w:spacing w:val="-4"/>
        </w:rPr>
        <w:t> </w:t>
      </w:r>
      <w:r>
        <w:rPr/>
        <w:t>in.</w:t>
      </w:r>
      <w:r>
        <w:rPr>
          <w:spacing w:val="-4"/>
        </w:rPr>
        <w:t> </w:t>
      </w:r>
      <w:r>
        <w:rPr/>
        <w:t>The</w:t>
      </w:r>
      <w:r>
        <w:rPr>
          <w:spacing w:val="-4"/>
        </w:rPr>
        <w:t> </w:t>
      </w:r>
      <w:r>
        <w:rPr/>
        <w:t>author- ities were offering Trieste’s Jews a measure of protection against the ex- ploitation,</w:t>
      </w:r>
      <w:r>
        <w:rPr>
          <w:spacing w:val="-8"/>
        </w:rPr>
        <w:t> </w:t>
      </w:r>
      <w:r>
        <w:rPr/>
        <w:t>violence,</w:t>
      </w:r>
      <w:r>
        <w:rPr>
          <w:spacing w:val="-9"/>
        </w:rPr>
        <w:t> </w:t>
      </w:r>
      <w:r>
        <w:rPr/>
        <w:t>and</w:t>
      </w:r>
      <w:r>
        <w:rPr>
          <w:spacing w:val="-8"/>
        </w:rPr>
        <w:t> </w:t>
      </w:r>
      <w:r>
        <w:rPr/>
        <w:t>vindictive</w:t>
      </w:r>
      <w:r>
        <w:rPr>
          <w:spacing w:val="-9"/>
        </w:rPr>
        <w:t> </w:t>
      </w:r>
      <w:r>
        <w:rPr/>
        <w:t>anti-Semitism</w:t>
      </w:r>
      <w:r>
        <w:rPr>
          <w:spacing w:val="-8"/>
        </w:rPr>
        <w:t> </w:t>
      </w:r>
      <w:r>
        <w:rPr/>
        <w:t>to</w:t>
      </w:r>
      <w:r>
        <w:rPr>
          <w:spacing w:val="-9"/>
        </w:rPr>
        <w:t> </w:t>
      </w:r>
      <w:r>
        <w:rPr/>
        <w:t>which</w:t>
      </w:r>
      <w:r>
        <w:rPr>
          <w:spacing w:val="-8"/>
        </w:rPr>
        <w:t> </w:t>
      </w:r>
      <w:r>
        <w:rPr/>
        <w:t>Jews</w:t>
      </w:r>
      <w:r>
        <w:rPr>
          <w:spacing w:val="-9"/>
        </w:rPr>
        <w:t> </w:t>
      </w:r>
      <w:r>
        <w:rPr/>
        <w:t>elsewhere </w:t>
      </w:r>
      <w:r>
        <w:rPr>
          <w:spacing w:val="-2"/>
        </w:rPr>
        <w:t>in</w:t>
      </w:r>
      <w:r>
        <w:rPr>
          <w:spacing w:val="-6"/>
        </w:rPr>
        <w:t> </w:t>
      </w:r>
      <w:r>
        <w:rPr>
          <w:spacing w:val="-2"/>
        </w:rPr>
        <w:t>Europe</w:t>
      </w:r>
      <w:r>
        <w:rPr>
          <w:spacing w:val="-6"/>
        </w:rPr>
        <w:t> </w:t>
      </w:r>
      <w:r>
        <w:rPr>
          <w:spacing w:val="-2"/>
        </w:rPr>
        <w:t>often</w:t>
      </w:r>
      <w:r>
        <w:rPr>
          <w:spacing w:val="-6"/>
        </w:rPr>
        <w:t> </w:t>
      </w:r>
      <w:r>
        <w:rPr>
          <w:spacing w:val="-2"/>
        </w:rPr>
        <w:t>fell</w:t>
      </w:r>
      <w:r>
        <w:rPr>
          <w:spacing w:val="-6"/>
        </w:rPr>
        <w:t> </w:t>
      </w:r>
      <w:r>
        <w:rPr>
          <w:spacing w:val="-2"/>
        </w:rPr>
        <w:t>prey.</w:t>
      </w:r>
      <w:r>
        <w:rPr>
          <w:spacing w:val="-6"/>
        </w:rPr>
        <w:t> </w:t>
      </w:r>
      <w:r>
        <w:rPr>
          <w:spacing w:val="-2"/>
        </w:rPr>
        <w:t>From</w:t>
      </w:r>
      <w:r>
        <w:rPr>
          <w:spacing w:val="-6"/>
        </w:rPr>
        <w:t> </w:t>
      </w:r>
      <w:r>
        <w:rPr>
          <w:spacing w:val="-2"/>
        </w:rPr>
        <w:t>the</w:t>
      </w:r>
      <w:r>
        <w:rPr>
          <w:spacing w:val="-6"/>
        </w:rPr>
        <w:t> </w:t>
      </w:r>
      <w:r>
        <w:rPr>
          <w:spacing w:val="-2"/>
        </w:rPr>
        <w:t>perspective</w:t>
      </w:r>
      <w:r>
        <w:rPr>
          <w:spacing w:val="-6"/>
        </w:rPr>
        <w:t> </w:t>
      </w:r>
      <w:r>
        <w:rPr>
          <w:spacing w:val="-2"/>
        </w:rPr>
        <w:t>of</w:t>
      </w:r>
      <w:r>
        <w:rPr>
          <w:spacing w:val="-6"/>
        </w:rPr>
        <w:t> </w:t>
      </w:r>
      <w:r>
        <w:rPr>
          <w:spacing w:val="-2"/>
        </w:rPr>
        <w:t>the</w:t>
      </w:r>
      <w:r>
        <w:rPr>
          <w:spacing w:val="-6"/>
        </w:rPr>
        <w:t> </w:t>
      </w:r>
      <w:r>
        <w:rPr>
          <w:spacing w:val="-2"/>
        </w:rPr>
        <w:t>city’s</w:t>
      </w:r>
      <w:r>
        <w:rPr>
          <w:spacing w:val="-6"/>
        </w:rPr>
        <w:t> </w:t>
      </w:r>
      <w:r>
        <w:rPr>
          <w:spacing w:val="-2"/>
        </w:rPr>
        <w:t>Jews,</w:t>
      </w:r>
      <w:r>
        <w:rPr>
          <w:spacing w:val="-6"/>
        </w:rPr>
        <w:t> </w:t>
      </w:r>
      <w:r>
        <w:rPr>
          <w:spacing w:val="-2"/>
        </w:rPr>
        <w:t>full</w:t>
      </w:r>
      <w:r>
        <w:rPr>
          <w:spacing w:val="-6"/>
        </w:rPr>
        <w:t> </w:t>
      </w:r>
      <w:r>
        <w:rPr>
          <w:spacing w:val="-2"/>
        </w:rPr>
        <w:t>enlist- </w:t>
      </w:r>
      <w:r>
        <w:rPr/>
        <w:t>ment</w:t>
      </w:r>
      <w:r>
        <w:rPr>
          <w:spacing w:val="-9"/>
        </w:rPr>
        <w:t> </w:t>
      </w:r>
      <w:r>
        <w:rPr/>
        <w:t>in</w:t>
      </w:r>
      <w:r>
        <w:rPr>
          <w:spacing w:val="-9"/>
        </w:rPr>
        <w:t> </w:t>
      </w:r>
      <w:r>
        <w:rPr/>
        <w:t>the</w:t>
      </w:r>
      <w:r>
        <w:rPr>
          <w:spacing w:val="-9"/>
        </w:rPr>
        <w:t> </w:t>
      </w:r>
      <w:r>
        <w:rPr/>
        <w:t>empire’s</w:t>
      </w:r>
      <w:r>
        <w:rPr>
          <w:spacing w:val="-9"/>
        </w:rPr>
        <w:t> </w:t>
      </w:r>
      <w:r>
        <w:rPr/>
        <w:t>public</w:t>
      </w:r>
      <w:r>
        <w:rPr>
          <w:spacing w:val="-9"/>
        </w:rPr>
        <w:t> </w:t>
      </w:r>
      <w:r>
        <w:rPr/>
        <w:t>life</w:t>
      </w:r>
      <w:r>
        <w:rPr>
          <w:spacing w:val="-9"/>
        </w:rPr>
        <w:t> </w:t>
      </w:r>
      <w:r>
        <w:rPr/>
        <w:t>set</w:t>
      </w:r>
      <w:r>
        <w:rPr>
          <w:spacing w:val="-9"/>
        </w:rPr>
        <w:t> </w:t>
      </w:r>
      <w:r>
        <w:rPr/>
        <w:t>too</w:t>
      </w:r>
      <w:r>
        <w:rPr>
          <w:spacing w:val="-9"/>
        </w:rPr>
        <w:t> </w:t>
      </w:r>
      <w:r>
        <w:rPr/>
        <w:t>high</w:t>
      </w:r>
      <w:r>
        <w:rPr>
          <w:spacing w:val="-9"/>
        </w:rPr>
        <w:t> </w:t>
      </w:r>
      <w:r>
        <w:rPr/>
        <w:t>a</w:t>
      </w:r>
      <w:r>
        <w:rPr>
          <w:spacing w:val="-9"/>
        </w:rPr>
        <w:t> </w:t>
      </w:r>
      <w:r>
        <w:rPr/>
        <w:t>price</w:t>
      </w:r>
      <w:r>
        <w:rPr>
          <w:spacing w:val="-9"/>
        </w:rPr>
        <w:t> </w:t>
      </w:r>
      <w:r>
        <w:rPr/>
        <w:t>even</w:t>
      </w:r>
      <w:r>
        <w:rPr>
          <w:spacing w:val="-9"/>
        </w:rPr>
        <w:t> </w:t>
      </w:r>
      <w:r>
        <w:rPr/>
        <w:t>if</w:t>
      </w:r>
      <w:r>
        <w:rPr>
          <w:spacing w:val="-9"/>
        </w:rPr>
        <w:t> </w:t>
      </w:r>
      <w:r>
        <w:rPr/>
        <w:t>it</w:t>
      </w:r>
      <w:r>
        <w:rPr>
          <w:spacing w:val="-9"/>
        </w:rPr>
        <w:t> </w:t>
      </w:r>
      <w:r>
        <w:rPr/>
        <w:t>were</w:t>
      </w:r>
      <w:r>
        <w:rPr>
          <w:spacing w:val="-9"/>
        </w:rPr>
        <w:t> </w:t>
      </w:r>
      <w:r>
        <w:rPr/>
        <w:t>possible, since it would have required assimilation and conversion to Catholicism. Nor</w:t>
      </w:r>
      <w:r>
        <w:rPr>
          <w:spacing w:val="-7"/>
        </w:rPr>
        <w:t> </w:t>
      </w:r>
      <w:r>
        <w:rPr/>
        <w:t>were</w:t>
      </w:r>
      <w:r>
        <w:rPr>
          <w:spacing w:val="-7"/>
        </w:rPr>
        <w:t> </w:t>
      </w:r>
      <w:r>
        <w:rPr/>
        <w:t>concealment,</w:t>
      </w:r>
      <w:r>
        <w:rPr>
          <w:spacing w:val="-7"/>
        </w:rPr>
        <w:t> </w:t>
      </w:r>
      <w:r>
        <w:rPr/>
        <w:t>dissimulation,</w:t>
      </w:r>
      <w:r>
        <w:rPr>
          <w:spacing w:val="-7"/>
        </w:rPr>
        <w:t> </w:t>
      </w:r>
      <w:r>
        <w:rPr/>
        <w:t>or</w:t>
      </w:r>
      <w:r>
        <w:rPr>
          <w:spacing w:val="-7"/>
        </w:rPr>
        <w:t> </w:t>
      </w:r>
      <w:r>
        <w:rPr/>
        <w:t>predation</w:t>
      </w:r>
      <w:r>
        <w:rPr>
          <w:spacing w:val="-7"/>
        </w:rPr>
        <w:t> </w:t>
      </w:r>
      <w:r>
        <w:rPr/>
        <w:t>viable</w:t>
      </w:r>
      <w:r>
        <w:rPr>
          <w:spacing w:val="-7"/>
        </w:rPr>
        <w:t> </w:t>
      </w:r>
      <w:r>
        <w:rPr/>
        <w:t>strategies</w:t>
      </w:r>
      <w:r>
        <w:rPr>
          <w:spacing w:val="-7"/>
        </w:rPr>
        <w:t> </w:t>
      </w:r>
      <w:r>
        <w:rPr/>
        <w:t>for</w:t>
      </w:r>
      <w:r>
        <w:rPr>
          <w:spacing w:val="-7"/>
        </w:rPr>
        <w:t> </w:t>
      </w:r>
      <w:r>
        <w:rPr/>
        <w:t>the Jews</w:t>
      </w:r>
      <w:r>
        <w:rPr>
          <w:spacing w:val="-1"/>
        </w:rPr>
        <w:t> </w:t>
      </w:r>
      <w:r>
        <w:rPr/>
        <w:t>of</w:t>
      </w:r>
      <w:r>
        <w:rPr>
          <w:spacing w:val="-1"/>
        </w:rPr>
        <w:t> </w:t>
      </w:r>
      <w:r>
        <w:rPr/>
        <w:t>Trieste.</w:t>
      </w:r>
      <w:r>
        <w:rPr>
          <w:spacing w:val="-1"/>
        </w:rPr>
        <w:t> </w:t>
      </w:r>
      <w:r>
        <w:rPr/>
        <w:t>Clientage</w:t>
      </w:r>
      <w:r>
        <w:rPr>
          <w:spacing w:val="-1"/>
        </w:rPr>
        <w:t> </w:t>
      </w:r>
      <w:r>
        <w:rPr/>
        <w:t>was</w:t>
      </w:r>
      <w:r>
        <w:rPr>
          <w:spacing w:val="-1"/>
        </w:rPr>
        <w:t> </w:t>
      </w:r>
      <w:r>
        <w:rPr/>
        <w:t>the</w:t>
      </w:r>
      <w:r>
        <w:rPr>
          <w:spacing w:val="-1"/>
        </w:rPr>
        <w:t> </w:t>
      </w:r>
      <w:r>
        <w:rPr/>
        <w:t>price</w:t>
      </w:r>
      <w:r>
        <w:rPr>
          <w:spacing w:val="-1"/>
        </w:rPr>
        <w:t> </w:t>
      </w:r>
      <w:r>
        <w:rPr/>
        <w:t>they</w:t>
      </w:r>
      <w:r>
        <w:rPr>
          <w:spacing w:val="-1"/>
        </w:rPr>
        <w:t> </w:t>
      </w:r>
      <w:r>
        <w:rPr/>
        <w:t>paid</w:t>
      </w:r>
      <w:r>
        <w:rPr>
          <w:spacing w:val="-1"/>
        </w:rPr>
        <w:t> </w:t>
      </w:r>
      <w:r>
        <w:rPr/>
        <w:t>for</w:t>
      </w:r>
      <w:r>
        <w:rPr>
          <w:spacing w:val="-1"/>
        </w:rPr>
        <w:t> </w:t>
      </w:r>
      <w:r>
        <w:rPr/>
        <w:t>protection.</w:t>
      </w:r>
    </w:p>
    <w:p>
      <w:pPr>
        <w:pStyle w:val="BodyText"/>
        <w:spacing w:line="259" w:lineRule="auto"/>
        <w:ind w:left="120" w:right="338" w:firstLine="240"/>
      </w:pPr>
      <w:r>
        <w:rPr/>
        <w:t>Protection</w:t>
      </w:r>
      <w:r>
        <w:rPr>
          <w:spacing w:val="-2"/>
        </w:rPr>
        <w:t> </w:t>
      </w:r>
      <w:r>
        <w:rPr/>
        <w:t>had</w:t>
      </w:r>
      <w:r>
        <w:rPr>
          <w:spacing w:val="-2"/>
        </w:rPr>
        <w:t> </w:t>
      </w:r>
      <w:r>
        <w:rPr/>
        <w:t>its</w:t>
      </w:r>
      <w:r>
        <w:rPr>
          <w:spacing w:val="-2"/>
        </w:rPr>
        <w:t> </w:t>
      </w:r>
      <w:r>
        <w:rPr/>
        <w:t>limits.</w:t>
      </w:r>
      <w:r>
        <w:rPr>
          <w:spacing w:val="-2"/>
        </w:rPr>
        <w:t> </w:t>
      </w:r>
      <w:r>
        <w:rPr/>
        <w:t>Like</w:t>
      </w:r>
      <w:r>
        <w:rPr>
          <w:spacing w:val="-2"/>
        </w:rPr>
        <w:t> </w:t>
      </w:r>
      <w:r>
        <w:rPr/>
        <w:t>their</w:t>
      </w:r>
      <w:r>
        <w:rPr>
          <w:spacing w:val="-2"/>
        </w:rPr>
        <w:t> </w:t>
      </w:r>
      <w:r>
        <w:rPr/>
        <w:t>French</w:t>
      </w:r>
      <w:r>
        <w:rPr>
          <w:spacing w:val="-2"/>
        </w:rPr>
        <w:t> </w:t>
      </w:r>
      <w:r>
        <w:rPr/>
        <w:t>cousins,</w:t>
      </w:r>
      <w:r>
        <w:rPr>
          <w:spacing w:val="-2"/>
        </w:rPr>
        <w:t> </w:t>
      </w:r>
      <w:r>
        <w:rPr/>
        <w:t>the</w:t>
      </w:r>
      <w:r>
        <w:rPr>
          <w:spacing w:val="-2"/>
        </w:rPr>
        <w:t> </w:t>
      </w:r>
      <w:r>
        <w:rPr/>
        <w:t>Habsburgs</w:t>
      </w:r>
      <w:r>
        <w:rPr>
          <w:spacing w:val="-2"/>
        </w:rPr>
        <w:t> </w:t>
      </w:r>
      <w:r>
        <w:rPr/>
        <w:t>tried to</w:t>
      </w:r>
      <w:r>
        <w:rPr>
          <w:spacing w:val="-4"/>
        </w:rPr>
        <w:t> </w:t>
      </w:r>
      <w:r>
        <w:rPr/>
        <w:t>contain</w:t>
      </w:r>
      <w:r>
        <w:rPr>
          <w:spacing w:val="-4"/>
        </w:rPr>
        <w:t> </w:t>
      </w:r>
      <w:r>
        <w:rPr/>
        <w:t>the</w:t>
      </w:r>
      <w:r>
        <w:rPr>
          <w:spacing w:val="-4"/>
        </w:rPr>
        <w:t> </w:t>
      </w:r>
      <w:r>
        <w:rPr/>
        <w:t>empire’s</w:t>
      </w:r>
      <w:r>
        <w:rPr>
          <w:spacing w:val="-4"/>
        </w:rPr>
        <w:t> </w:t>
      </w:r>
      <w:r>
        <w:rPr/>
        <w:t>Jewish</w:t>
      </w:r>
      <w:r>
        <w:rPr>
          <w:spacing w:val="-4"/>
        </w:rPr>
        <w:t> </w:t>
      </w:r>
      <w:r>
        <w:rPr/>
        <w:t>populations.</w:t>
      </w:r>
      <w:r>
        <w:rPr>
          <w:spacing w:val="-4"/>
        </w:rPr>
        <w:t> </w:t>
      </w:r>
      <w:r>
        <w:rPr/>
        <w:t>In</w:t>
      </w:r>
      <w:r>
        <w:rPr>
          <w:spacing w:val="-4"/>
        </w:rPr>
        <w:t> </w:t>
      </w:r>
      <w:r>
        <w:rPr/>
        <w:t>1697,</w:t>
      </w:r>
      <w:r>
        <w:rPr>
          <w:spacing w:val="-4"/>
        </w:rPr>
        <w:t> </w:t>
      </w:r>
      <w:r>
        <w:rPr/>
        <w:t>after</w:t>
      </w:r>
      <w:r>
        <w:rPr>
          <w:spacing w:val="-4"/>
        </w:rPr>
        <w:t> </w:t>
      </w:r>
      <w:r>
        <w:rPr/>
        <w:t>much</w:t>
      </w:r>
      <w:r>
        <w:rPr>
          <w:spacing w:val="-4"/>
        </w:rPr>
        <w:t> </w:t>
      </w:r>
      <w:r>
        <w:rPr/>
        <w:t>wrangling with</w:t>
      </w:r>
      <w:r>
        <w:rPr>
          <w:spacing w:val="-7"/>
        </w:rPr>
        <w:t> </w:t>
      </w:r>
      <w:r>
        <w:rPr/>
        <w:t>leaders</w:t>
      </w:r>
      <w:r>
        <w:rPr>
          <w:spacing w:val="-7"/>
        </w:rPr>
        <w:t> </w:t>
      </w:r>
      <w:r>
        <w:rPr/>
        <w:t>of</w:t>
      </w:r>
      <w:r>
        <w:rPr>
          <w:spacing w:val="-7"/>
        </w:rPr>
        <w:t> </w:t>
      </w:r>
      <w:r>
        <w:rPr/>
        <w:t>the</w:t>
      </w:r>
      <w:r>
        <w:rPr>
          <w:spacing w:val="-7"/>
        </w:rPr>
        <w:t> </w:t>
      </w:r>
      <w:r>
        <w:rPr/>
        <w:t>Jewish</w:t>
      </w:r>
      <w:r>
        <w:rPr>
          <w:spacing w:val="-7"/>
        </w:rPr>
        <w:t> </w:t>
      </w:r>
      <w:r>
        <w:rPr/>
        <w:t>community,</w:t>
      </w:r>
      <w:r>
        <w:rPr>
          <w:spacing w:val="-7"/>
        </w:rPr>
        <w:t> </w:t>
      </w:r>
      <w:r>
        <w:rPr/>
        <w:t>the</w:t>
      </w:r>
      <w:r>
        <w:rPr>
          <w:spacing w:val="-7"/>
        </w:rPr>
        <w:t> </w:t>
      </w:r>
      <w:r>
        <w:rPr/>
        <w:t>city</w:t>
      </w:r>
      <w:r>
        <w:rPr>
          <w:spacing w:val="-7"/>
        </w:rPr>
        <w:t> </w:t>
      </w:r>
      <w:r>
        <w:rPr/>
        <w:t>established</w:t>
      </w:r>
      <w:r>
        <w:rPr>
          <w:spacing w:val="-7"/>
        </w:rPr>
        <w:t> </w:t>
      </w:r>
      <w:r>
        <w:rPr/>
        <w:t>a</w:t>
      </w:r>
      <w:r>
        <w:rPr>
          <w:spacing w:val="-7"/>
        </w:rPr>
        <w:t> </w:t>
      </w:r>
      <w:r>
        <w:rPr/>
        <w:t>formal</w:t>
      </w:r>
      <w:r>
        <w:rPr>
          <w:spacing w:val="-7"/>
        </w:rPr>
        <w:t> </w:t>
      </w:r>
      <w:r>
        <w:rPr/>
        <w:t>ghetto, surrounded by three streets and protected by three gates, in the </w:t>
      </w:r>
      <w:r>
        <w:rPr>
          <w:i/>
        </w:rPr>
        <w:t>Portizza</w:t>
      </w:r>
      <w:r>
        <w:rPr>
          <w:i/>
          <w:spacing w:val="-4"/>
        </w:rPr>
        <w:t> </w:t>
      </w:r>
      <w:r>
        <w:rPr>
          <w:i/>
        </w:rPr>
        <w:t>di Riborgo</w:t>
      </w:r>
      <w:r>
        <w:rPr>
          <w:i/>
          <w:spacing w:val="-6"/>
        </w:rPr>
        <w:t> </w:t>
      </w:r>
      <w:r>
        <w:rPr/>
        <w:t>quarter.</w:t>
      </w:r>
      <w:r>
        <w:rPr>
          <w:spacing w:val="-6"/>
        </w:rPr>
        <w:t> </w:t>
      </w:r>
      <w:r>
        <w:rPr/>
        <w:t>But</w:t>
      </w:r>
      <w:r>
        <w:rPr>
          <w:spacing w:val="-6"/>
        </w:rPr>
        <w:t> </w:t>
      </w:r>
      <w:r>
        <w:rPr/>
        <w:t>free</w:t>
      </w:r>
      <w:r>
        <w:rPr>
          <w:spacing w:val="-6"/>
        </w:rPr>
        <w:t> </w:t>
      </w:r>
      <w:r>
        <w:rPr/>
        <w:t>port</w:t>
      </w:r>
      <w:r>
        <w:rPr>
          <w:spacing w:val="-6"/>
        </w:rPr>
        <w:t> </w:t>
      </w:r>
      <w:r>
        <w:rPr/>
        <w:t>activity</w:t>
      </w:r>
      <w:r>
        <w:rPr>
          <w:spacing w:val="-6"/>
        </w:rPr>
        <w:t> </w:t>
      </w:r>
      <w:r>
        <w:rPr/>
        <w:t>spurred</w:t>
      </w:r>
      <w:r>
        <w:rPr>
          <w:spacing w:val="-6"/>
        </w:rPr>
        <w:t> </w:t>
      </w:r>
      <w:r>
        <w:rPr/>
        <w:t>Jewish</w:t>
      </w:r>
      <w:r>
        <w:rPr>
          <w:spacing w:val="-6"/>
        </w:rPr>
        <w:t> </w:t>
      </w:r>
      <w:r>
        <w:rPr/>
        <w:t>migration</w:t>
      </w:r>
      <w:r>
        <w:rPr>
          <w:spacing w:val="-6"/>
        </w:rPr>
        <w:t> </w:t>
      </w:r>
      <w:r>
        <w:rPr/>
        <w:t>to</w:t>
      </w:r>
      <w:r>
        <w:rPr>
          <w:spacing w:val="-6"/>
        </w:rPr>
        <w:t> </w:t>
      </w:r>
      <w:r>
        <w:rPr/>
        <w:t>Trieste, increased the Jewish community’s prosperity, and multiplied the number of Jewish households enjoying particular permission to reside outside the ghetto.</w:t>
      </w:r>
      <w:r>
        <w:rPr>
          <w:spacing w:val="-9"/>
        </w:rPr>
        <w:t> </w:t>
      </w:r>
      <w:r>
        <w:rPr/>
        <w:t>By</w:t>
      </w:r>
      <w:r>
        <w:rPr>
          <w:spacing w:val="-9"/>
        </w:rPr>
        <w:t> </w:t>
      </w:r>
      <w:r>
        <w:rPr/>
        <w:t>the</w:t>
      </w:r>
      <w:r>
        <w:rPr>
          <w:spacing w:val="-9"/>
        </w:rPr>
        <w:t> </w:t>
      </w:r>
      <w:r>
        <w:rPr/>
        <w:t>time</w:t>
      </w:r>
      <w:r>
        <w:rPr>
          <w:spacing w:val="-9"/>
        </w:rPr>
        <w:t> </w:t>
      </w:r>
      <w:r>
        <w:rPr/>
        <w:t>of</w:t>
      </w:r>
      <w:r>
        <w:rPr>
          <w:spacing w:val="-9"/>
        </w:rPr>
        <w:t> </w:t>
      </w:r>
      <w:r>
        <w:rPr/>
        <w:t>the</w:t>
      </w:r>
      <w:r>
        <w:rPr>
          <w:spacing w:val="-9"/>
        </w:rPr>
        <w:t> </w:t>
      </w:r>
      <w:r>
        <w:rPr/>
        <w:t>ghetto’s</w:t>
      </w:r>
      <w:r>
        <w:rPr>
          <w:spacing w:val="-9"/>
        </w:rPr>
        <w:t> </w:t>
      </w:r>
      <w:r>
        <w:rPr/>
        <w:t>formal</w:t>
      </w:r>
      <w:r>
        <w:rPr>
          <w:spacing w:val="-9"/>
        </w:rPr>
        <w:t> </w:t>
      </w:r>
      <w:r>
        <w:rPr/>
        <w:t>abolition</w:t>
      </w:r>
      <w:r>
        <w:rPr>
          <w:spacing w:val="-9"/>
        </w:rPr>
        <w:t> </w:t>
      </w:r>
      <w:r>
        <w:rPr/>
        <w:t>in</w:t>
      </w:r>
      <w:r>
        <w:rPr>
          <w:spacing w:val="-9"/>
        </w:rPr>
        <w:t> </w:t>
      </w:r>
      <w:r>
        <w:rPr/>
        <w:t>1785,</w:t>
      </w:r>
      <w:r>
        <w:rPr>
          <w:spacing w:val="-9"/>
        </w:rPr>
        <w:t> </w:t>
      </w:r>
      <w:r>
        <w:rPr/>
        <w:t>the</w:t>
      </w:r>
      <w:r>
        <w:rPr>
          <w:spacing w:val="-9"/>
        </w:rPr>
        <w:t> </w:t>
      </w:r>
      <w:r>
        <w:rPr/>
        <w:t>majority</w:t>
      </w:r>
      <w:r>
        <w:rPr>
          <w:spacing w:val="-9"/>
        </w:rPr>
        <w:t> </w:t>
      </w:r>
      <w:r>
        <w:rPr/>
        <w:t>of Trieste’s</w:t>
      </w:r>
      <w:r>
        <w:rPr>
          <w:spacing w:val="-6"/>
        </w:rPr>
        <w:t> </w:t>
      </w:r>
      <w:r>
        <w:rPr/>
        <w:t>Jewish</w:t>
      </w:r>
      <w:r>
        <w:rPr>
          <w:spacing w:val="-6"/>
        </w:rPr>
        <w:t> </w:t>
      </w:r>
      <w:r>
        <w:rPr/>
        <w:t>population</w:t>
      </w:r>
      <w:r>
        <w:rPr>
          <w:spacing w:val="-6"/>
        </w:rPr>
        <w:t> </w:t>
      </w:r>
      <w:r>
        <w:rPr/>
        <w:t>had</w:t>
      </w:r>
      <w:r>
        <w:rPr>
          <w:spacing w:val="-6"/>
        </w:rPr>
        <w:t> </w:t>
      </w:r>
      <w:r>
        <w:rPr/>
        <w:t>long</w:t>
      </w:r>
      <w:r>
        <w:rPr>
          <w:spacing w:val="-6"/>
        </w:rPr>
        <w:t> </w:t>
      </w:r>
      <w:r>
        <w:rPr/>
        <w:t>since</w:t>
      </w:r>
      <w:r>
        <w:rPr>
          <w:spacing w:val="-6"/>
        </w:rPr>
        <w:t> </w:t>
      </w:r>
      <w:r>
        <w:rPr/>
        <w:t>lived</w:t>
      </w:r>
      <w:r>
        <w:rPr>
          <w:spacing w:val="-6"/>
        </w:rPr>
        <w:t> </w:t>
      </w:r>
      <w:r>
        <w:rPr/>
        <w:t>elsewhere.</w:t>
      </w:r>
    </w:p>
    <w:p>
      <w:pPr>
        <w:pStyle w:val="BodyText"/>
        <w:spacing w:line="259" w:lineRule="auto"/>
        <w:ind w:left="119" w:right="337" w:firstLine="240"/>
      </w:pPr>
      <w:r>
        <w:rPr/>
        <w:t>Nevertheless,</w:t>
      </w:r>
      <w:r>
        <w:rPr>
          <w:spacing w:val="-4"/>
        </w:rPr>
        <w:t> </w:t>
      </w:r>
      <w:r>
        <w:rPr/>
        <w:t>the</w:t>
      </w:r>
      <w:r>
        <w:rPr>
          <w:spacing w:val="-4"/>
        </w:rPr>
        <w:t> </w:t>
      </w:r>
      <w:r>
        <w:rPr/>
        <w:t>Jewish</w:t>
      </w:r>
      <w:r>
        <w:rPr>
          <w:spacing w:val="-4"/>
        </w:rPr>
        <w:t> </w:t>
      </w:r>
      <w:r>
        <w:rPr/>
        <w:t>community</w:t>
      </w:r>
      <w:r>
        <w:rPr>
          <w:spacing w:val="-4"/>
        </w:rPr>
        <w:t> </w:t>
      </w:r>
      <w:r>
        <w:rPr/>
        <w:t>maintained</w:t>
      </w:r>
      <w:r>
        <w:rPr>
          <w:spacing w:val="-4"/>
        </w:rPr>
        <w:t> </w:t>
      </w:r>
      <w:r>
        <w:rPr/>
        <w:t>its</w:t>
      </w:r>
      <w:r>
        <w:rPr>
          <w:spacing w:val="-4"/>
        </w:rPr>
        <w:t> </w:t>
      </w:r>
      <w:r>
        <w:rPr/>
        <w:t>brokered</w:t>
      </w:r>
      <w:r>
        <w:rPr>
          <w:spacing w:val="-4"/>
        </w:rPr>
        <w:t> </w:t>
      </w:r>
      <w:r>
        <w:rPr/>
        <w:t>autonomy into the nineteenth century. Jews could not become citizens of Trieste, or serve</w:t>
      </w:r>
      <w:r>
        <w:rPr>
          <w:spacing w:val="-8"/>
        </w:rPr>
        <w:t> </w:t>
      </w:r>
      <w:r>
        <w:rPr/>
        <w:t>on</w:t>
      </w:r>
      <w:r>
        <w:rPr>
          <w:spacing w:val="-8"/>
        </w:rPr>
        <w:t> </w:t>
      </w:r>
      <w:r>
        <w:rPr/>
        <w:t>its</w:t>
      </w:r>
      <w:r>
        <w:rPr>
          <w:spacing w:val="-8"/>
        </w:rPr>
        <w:t> </w:t>
      </w:r>
      <w:r>
        <w:rPr/>
        <w:t>governing</w:t>
      </w:r>
      <w:r>
        <w:rPr>
          <w:spacing w:val="-8"/>
        </w:rPr>
        <w:t> </w:t>
      </w:r>
      <w:r>
        <w:rPr/>
        <w:t>council;</w:t>
      </w:r>
      <w:r>
        <w:rPr>
          <w:spacing w:val="-8"/>
        </w:rPr>
        <w:t> </w:t>
      </w:r>
      <w:r>
        <w:rPr/>
        <w:t>they</w:t>
      </w:r>
      <w:r>
        <w:rPr>
          <w:spacing w:val="-8"/>
        </w:rPr>
        <w:t> </w:t>
      </w:r>
      <w:r>
        <w:rPr/>
        <w:t>counted</w:t>
      </w:r>
      <w:r>
        <w:rPr>
          <w:spacing w:val="-8"/>
        </w:rPr>
        <w:t> </w:t>
      </w:r>
      <w:r>
        <w:rPr/>
        <w:t>among</w:t>
      </w:r>
      <w:r>
        <w:rPr>
          <w:spacing w:val="-8"/>
        </w:rPr>
        <w:t> </w:t>
      </w:r>
      <w:r>
        <w:rPr/>
        <w:t>the</w:t>
      </w:r>
      <w:r>
        <w:rPr>
          <w:spacing w:val="-8"/>
        </w:rPr>
        <w:t> </w:t>
      </w:r>
      <w:r>
        <w:rPr/>
        <w:t>city’s</w:t>
      </w:r>
      <w:r>
        <w:rPr>
          <w:spacing w:val="-8"/>
        </w:rPr>
        <w:t> </w:t>
      </w:r>
      <w:r>
        <w:rPr/>
        <w:t>multiple</w:t>
      </w:r>
      <w:r>
        <w:rPr>
          <w:spacing w:val="-8"/>
        </w:rPr>
        <w:t> </w:t>
      </w:r>
      <w:r>
        <w:rPr/>
        <w:t>rec- ognized </w:t>
      </w:r>
      <w:r>
        <w:rPr>
          <w:i/>
        </w:rPr>
        <w:t>nazioni.</w:t>
      </w:r>
      <w:r>
        <w:rPr>
          <w:i/>
          <w:spacing w:val="-2"/>
        </w:rPr>
        <w:t> </w:t>
      </w:r>
      <w:r>
        <w:rPr/>
        <w:t>(The regime used the revealing term </w:t>
      </w:r>
      <w:r>
        <w:rPr>
          <w:i/>
        </w:rPr>
        <w:t>Università</w:t>
      </w:r>
      <w:r>
        <w:rPr>
          <w:i/>
          <w:spacing w:val="-2"/>
        </w:rPr>
        <w:t> </w:t>
      </w:r>
      <w:r>
        <w:rPr/>
        <w:t>to desig- nate the Jewish and other such nations.) They maintained authorized but </w:t>
      </w:r>
      <w:r>
        <w:rPr>
          <w:spacing w:val="-2"/>
        </w:rPr>
        <w:t>separate</w:t>
      </w:r>
      <w:r>
        <w:rPr>
          <w:spacing w:val="-6"/>
        </w:rPr>
        <w:t> </w:t>
      </w:r>
      <w:r>
        <w:rPr>
          <w:spacing w:val="-2"/>
        </w:rPr>
        <w:t>communal</w:t>
      </w:r>
      <w:r>
        <w:rPr>
          <w:spacing w:val="-6"/>
        </w:rPr>
        <w:t> </w:t>
      </w:r>
      <w:r>
        <w:rPr>
          <w:spacing w:val="-2"/>
        </w:rPr>
        <w:t>institutions.</w:t>
      </w:r>
      <w:r>
        <w:rPr>
          <w:spacing w:val="-6"/>
        </w:rPr>
        <w:t> </w:t>
      </w:r>
      <w:r>
        <w:rPr>
          <w:spacing w:val="-2"/>
        </w:rPr>
        <w:t>Calling</w:t>
      </w:r>
      <w:r>
        <w:rPr>
          <w:spacing w:val="-6"/>
        </w:rPr>
        <w:t> </w:t>
      </w:r>
      <w:r>
        <w:rPr>
          <w:spacing w:val="-2"/>
        </w:rPr>
        <w:t>its</w:t>
      </w:r>
      <w:r>
        <w:rPr>
          <w:spacing w:val="-6"/>
        </w:rPr>
        <w:t> </w:t>
      </w:r>
      <w:r>
        <w:rPr>
          <w:spacing w:val="-2"/>
        </w:rPr>
        <w:t>members</w:t>
      </w:r>
      <w:r>
        <w:rPr>
          <w:spacing w:val="-6"/>
        </w:rPr>
        <w:t> </w:t>
      </w:r>
      <w:r>
        <w:rPr>
          <w:i/>
          <w:spacing w:val="-2"/>
        </w:rPr>
        <w:t>li</w:t>
      </w:r>
      <w:r>
        <w:rPr>
          <w:i/>
          <w:spacing w:val="-10"/>
        </w:rPr>
        <w:t> </w:t>
      </w:r>
      <w:r>
        <w:rPr>
          <w:i/>
          <w:spacing w:val="-2"/>
        </w:rPr>
        <w:t>Hebrei</w:t>
      </w:r>
      <w:r>
        <w:rPr>
          <w:i/>
          <w:spacing w:val="-10"/>
        </w:rPr>
        <w:t> </w:t>
      </w:r>
      <w:r>
        <w:rPr>
          <w:i/>
          <w:spacing w:val="-2"/>
        </w:rPr>
        <w:t>di</w:t>
      </w:r>
      <w:r>
        <w:rPr>
          <w:i/>
          <w:spacing w:val="-10"/>
        </w:rPr>
        <w:t> </w:t>
      </w:r>
      <w:r>
        <w:rPr>
          <w:i/>
          <w:spacing w:val="-2"/>
        </w:rPr>
        <w:t>Trieste,</w:t>
      </w:r>
      <w:r>
        <w:rPr>
          <w:i/>
          <w:spacing w:val="-10"/>
        </w:rPr>
        <w:t> </w:t>
      </w:r>
      <w:r>
        <w:rPr>
          <w:spacing w:val="-2"/>
        </w:rPr>
        <w:t>the </w:t>
      </w:r>
      <w:r>
        <w:rPr/>
        <w:t>Jewish</w:t>
      </w:r>
      <w:r>
        <w:rPr>
          <w:spacing w:val="-9"/>
        </w:rPr>
        <w:t> </w:t>
      </w:r>
      <w:r>
        <w:rPr/>
        <w:t>community</w:t>
      </w:r>
      <w:r>
        <w:rPr>
          <w:spacing w:val="-9"/>
        </w:rPr>
        <w:t> </w:t>
      </w:r>
      <w:r>
        <w:rPr/>
        <w:t>conducted</w:t>
      </w:r>
      <w:r>
        <w:rPr>
          <w:spacing w:val="-9"/>
        </w:rPr>
        <w:t> </w:t>
      </w:r>
      <w:r>
        <w:rPr/>
        <w:t>religious</w:t>
      </w:r>
      <w:r>
        <w:rPr>
          <w:spacing w:val="-9"/>
        </w:rPr>
        <w:t> </w:t>
      </w:r>
      <w:r>
        <w:rPr/>
        <w:t>services,</w:t>
      </w:r>
      <w:r>
        <w:rPr>
          <w:spacing w:val="-9"/>
        </w:rPr>
        <w:t> </w:t>
      </w:r>
      <w:r>
        <w:rPr/>
        <w:t>maintained</w:t>
      </w:r>
      <w:r>
        <w:rPr>
          <w:spacing w:val="-9"/>
        </w:rPr>
        <w:t> </w:t>
      </w:r>
      <w:r>
        <w:rPr/>
        <w:t>a</w:t>
      </w:r>
      <w:r>
        <w:rPr>
          <w:spacing w:val="-9"/>
        </w:rPr>
        <w:t> </w:t>
      </w:r>
      <w:r>
        <w:rPr/>
        <w:t>Jewish</w:t>
      </w:r>
      <w:r>
        <w:rPr>
          <w:spacing w:val="-9"/>
        </w:rPr>
        <w:t> </w:t>
      </w:r>
      <w:r>
        <w:rPr/>
        <w:t>cem- etery,</w:t>
      </w:r>
      <w:r>
        <w:rPr>
          <w:spacing w:val="-3"/>
        </w:rPr>
        <w:t> </w:t>
      </w:r>
      <w:r>
        <w:rPr/>
        <w:t>controlled</w:t>
      </w:r>
      <w:r>
        <w:rPr>
          <w:spacing w:val="-3"/>
        </w:rPr>
        <w:t> </w:t>
      </w:r>
      <w:r>
        <w:rPr/>
        <w:t>Jewish</w:t>
      </w:r>
      <w:r>
        <w:rPr>
          <w:spacing w:val="-3"/>
        </w:rPr>
        <w:t> </w:t>
      </w:r>
      <w:r>
        <w:rPr/>
        <w:t>immigration,</w:t>
      </w:r>
      <w:r>
        <w:rPr>
          <w:spacing w:val="-3"/>
        </w:rPr>
        <w:t> </w:t>
      </w:r>
      <w:r>
        <w:rPr/>
        <w:t>and</w:t>
      </w:r>
      <w:r>
        <w:rPr>
          <w:spacing w:val="-3"/>
        </w:rPr>
        <w:t> </w:t>
      </w:r>
      <w:r>
        <w:rPr/>
        <w:t>imposed</w:t>
      </w:r>
      <w:r>
        <w:rPr>
          <w:spacing w:val="-3"/>
        </w:rPr>
        <w:t> </w:t>
      </w:r>
      <w:r>
        <w:rPr/>
        <w:t>discipline</w:t>
      </w:r>
      <w:r>
        <w:rPr>
          <w:spacing w:val="-3"/>
        </w:rPr>
        <w:t> </w:t>
      </w:r>
      <w:r>
        <w:rPr/>
        <w:t>on</w:t>
      </w:r>
      <w:r>
        <w:rPr>
          <w:spacing w:val="-3"/>
        </w:rPr>
        <w:t> </w:t>
      </w:r>
      <w:r>
        <w:rPr/>
        <w:t>its</w:t>
      </w:r>
      <w:r>
        <w:rPr>
          <w:spacing w:val="-3"/>
        </w:rPr>
        <w:t> </w:t>
      </w:r>
      <w:r>
        <w:rPr/>
        <w:t>unruly members.</w:t>
      </w:r>
      <w:r>
        <w:rPr>
          <w:spacing w:val="13"/>
        </w:rPr>
        <w:t> </w:t>
      </w:r>
      <w:r>
        <w:rPr/>
        <w:t>As</w:t>
      </w:r>
      <w:r>
        <w:rPr>
          <w:spacing w:val="13"/>
        </w:rPr>
        <w:t> </w:t>
      </w:r>
      <w:r>
        <w:rPr/>
        <w:t>the</w:t>
      </w:r>
      <w:r>
        <w:rPr>
          <w:spacing w:val="13"/>
        </w:rPr>
        <w:t> </w:t>
      </w:r>
      <w:r>
        <w:rPr/>
        <w:t>community</w:t>
      </w:r>
      <w:r>
        <w:rPr>
          <w:spacing w:val="13"/>
        </w:rPr>
        <w:t> </w:t>
      </w:r>
      <w:r>
        <w:rPr/>
        <w:t>grew,</w:t>
      </w:r>
      <w:r>
        <w:rPr>
          <w:spacing w:val="14"/>
        </w:rPr>
        <w:t> </w:t>
      </w:r>
      <w:r>
        <w:rPr/>
        <w:t>however,</w:t>
      </w:r>
      <w:r>
        <w:rPr>
          <w:spacing w:val="13"/>
        </w:rPr>
        <w:t> </w:t>
      </w:r>
      <w:r>
        <w:rPr/>
        <w:t>it</w:t>
      </w:r>
      <w:r>
        <w:rPr>
          <w:spacing w:val="13"/>
        </w:rPr>
        <w:t> </w:t>
      </w:r>
      <w:r>
        <w:rPr/>
        <w:t>formalized</w:t>
      </w:r>
      <w:r>
        <w:rPr>
          <w:spacing w:val="13"/>
        </w:rPr>
        <w:t> </w:t>
      </w:r>
      <w:r>
        <w:rPr/>
        <w:t>its</w:t>
      </w:r>
      <w:r>
        <w:rPr>
          <w:spacing w:val="13"/>
        </w:rPr>
        <w:t> </w:t>
      </w:r>
      <w:r>
        <w:rPr/>
        <w:t>relation</w:t>
      </w:r>
      <w:r>
        <w:rPr>
          <w:spacing w:val="14"/>
        </w:rPr>
        <w:t> </w:t>
      </w:r>
      <w:r>
        <w:rPr>
          <w:spacing w:val="-5"/>
        </w:rPr>
        <w:t>to</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316" w:id="352"/>
      <w:bookmarkEnd w:id="352"/>
      <w:r>
        <w:rPr/>
      </w:r>
      <w:r>
        <w:rPr/>
        <w:t>the regime. In 1746, it proposed and received government approval of an elaborate</w:t>
      </w:r>
      <w:r>
        <w:rPr>
          <w:spacing w:val="-13"/>
        </w:rPr>
        <w:t> </w:t>
      </w:r>
      <w:r>
        <w:rPr/>
        <w:t>statute</w:t>
      </w:r>
      <w:r>
        <w:rPr>
          <w:spacing w:val="-13"/>
        </w:rPr>
        <w:t> </w:t>
      </w:r>
      <w:r>
        <w:rPr/>
        <w:t>centering</w:t>
      </w:r>
      <w:r>
        <w:rPr>
          <w:spacing w:val="-13"/>
        </w:rPr>
        <w:t> </w:t>
      </w:r>
      <w:r>
        <w:rPr/>
        <w:t>on</w:t>
      </w:r>
      <w:r>
        <w:rPr>
          <w:spacing w:val="-13"/>
        </w:rPr>
        <w:t> </w:t>
      </w:r>
      <w:r>
        <w:rPr/>
        <w:t>an</w:t>
      </w:r>
      <w:r>
        <w:rPr>
          <w:spacing w:val="-13"/>
        </w:rPr>
        <w:t> </w:t>
      </w:r>
      <w:r>
        <w:rPr/>
        <w:t>assembly</w:t>
      </w:r>
      <w:r>
        <w:rPr>
          <w:spacing w:val="-13"/>
        </w:rPr>
        <w:t> </w:t>
      </w:r>
      <w:r>
        <w:rPr/>
        <w:t>of</w:t>
      </w:r>
      <w:r>
        <w:rPr>
          <w:spacing w:val="-13"/>
        </w:rPr>
        <w:t> </w:t>
      </w:r>
      <w:r>
        <w:rPr/>
        <w:t>all</w:t>
      </w:r>
      <w:r>
        <w:rPr>
          <w:spacing w:val="-13"/>
        </w:rPr>
        <w:t> </w:t>
      </w:r>
      <w:r>
        <w:rPr/>
        <w:t>tax-paying</w:t>
      </w:r>
      <w:r>
        <w:rPr>
          <w:spacing w:val="-13"/>
        </w:rPr>
        <w:t> </w:t>
      </w:r>
      <w:r>
        <w:rPr/>
        <w:t>heads</w:t>
      </w:r>
      <w:r>
        <w:rPr>
          <w:spacing w:val="-13"/>
        </w:rPr>
        <w:t> </w:t>
      </w:r>
      <w:r>
        <w:rPr/>
        <w:t>of</w:t>
      </w:r>
      <w:r>
        <w:rPr>
          <w:spacing w:val="-13"/>
        </w:rPr>
        <w:t> </w:t>
      </w:r>
      <w:r>
        <w:rPr/>
        <w:t>house- holds run and represented by two elected Capi. The 1746 Statute also in- stitutionalized the offices of scribe, chancellor, rabbi, cantor, and beadle (Dubin</w:t>
      </w:r>
      <w:r>
        <w:rPr>
          <w:spacing w:val="-14"/>
        </w:rPr>
        <w:t> </w:t>
      </w:r>
      <w:r>
        <w:rPr/>
        <w:t>1999:22–23).</w:t>
      </w:r>
      <w:r>
        <w:rPr>
          <w:spacing w:val="-13"/>
        </w:rPr>
        <w:t> </w:t>
      </w:r>
      <w:r>
        <w:rPr/>
        <w:t>Within</w:t>
      </w:r>
      <w:r>
        <w:rPr>
          <w:spacing w:val="-13"/>
        </w:rPr>
        <w:t> </w:t>
      </w:r>
      <w:r>
        <w:rPr/>
        <w:t>Trieste’s</w:t>
      </w:r>
      <w:r>
        <w:rPr>
          <w:spacing w:val="-13"/>
        </w:rPr>
        <w:t> </w:t>
      </w:r>
      <w:r>
        <w:rPr/>
        <w:t>Jewish</w:t>
      </w:r>
      <w:r>
        <w:rPr>
          <w:spacing w:val="-13"/>
        </w:rPr>
        <w:t> </w:t>
      </w:r>
      <w:r>
        <w:rPr/>
        <w:t>trust</w:t>
      </w:r>
      <w:r>
        <w:rPr>
          <w:spacing w:val="-13"/>
        </w:rPr>
        <w:t> </w:t>
      </w:r>
      <w:r>
        <w:rPr/>
        <w:t>network,</w:t>
      </w:r>
      <w:r>
        <w:rPr>
          <w:spacing w:val="-13"/>
        </w:rPr>
        <w:t> </w:t>
      </w:r>
      <w:r>
        <w:rPr/>
        <w:t>they</w:t>
      </w:r>
      <w:r>
        <w:rPr>
          <w:spacing w:val="-13"/>
        </w:rPr>
        <w:t> </w:t>
      </w:r>
      <w:r>
        <w:rPr/>
        <w:t>created</w:t>
      </w:r>
      <w:r>
        <w:rPr>
          <w:spacing w:val="-14"/>
        </w:rPr>
        <w:t> </w:t>
      </w:r>
      <w:r>
        <w:rPr/>
        <w:t>an authoritative—and officially recognized—organization.</w:t>
      </w:r>
    </w:p>
    <w:p>
      <w:pPr>
        <w:pStyle w:val="BodyText"/>
        <w:spacing w:line="259" w:lineRule="auto"/>
        <w:ind w:left="340" w:right="117" w:firstLine="240"/>
      </w:pPr>
      <w:r>
        <w:rPr/>
        <w:t>By</w:t>
      </w:r>
      <w:r>
        <w:rPr>
          <w:spacing w:val="-14"/>
        </w:rPr>
        <w:t> </w:t>
      </w:r>
      <w:r>
        <w:rPr/>
        <w:t>1782,</w:t>
      </w:r>
      <w:r>
        <w:rPr>
          <w:spacing w:val="-13"/>
        </w:rPr>
        <w:t> </w:t>
      </w:r>
      <w:r>
        <w:rPr/>
        <w:t>the</w:t>
      </w:r>
      <w:r>
        <w:rPr>
          <w:spacing w:val="-13"/>
        </w:rPr>
        <w:t> </w:t>
      </w:r>
      <w:r>
        <w:rPr/>
        <w:t>community</w:t>
      </w:r>
      <w:r>
        <w:rPr>
          <w:spacing w:val="-13"/>
        </w:rPr>
        <w:t> </w:t>
      </w:r>
      <w:r>
        <w:rPr/>
        <w:t>was</w:t>
      </w:r>
      <w:r>
        <w:rPr>
          <w:spacing w:val="-13"/>
        </w:rPr>
        <w:t> </w:t>
      </w:r>
      <w:r>
        <w:rPr/>
        <w:t>creating</w:t>
      </w:r>
      <w:r>
        <w:rPr>
          <w:spacing w:val="-13"/>
        </w:rPr>
        <w:t> </w:t>
      </w:r>
      <w:r>
        <w:rPr/>
        <w:t>its</w:t>
      </w:r>
      <w:r>
        <w:rPr>
          <w:spacing w:val="-13"/>
        </w:rPr>
        <w:t> </w:t>
      </w:r>
      <w:r>
        <w:rPr/>
        <w:t>own</w:t>
      </w:r>
      <w:r>
        <w:rPr>
          <w:spacing w:val="-13"/>
        </w:rPr>
        <w:t> </w:t>
      </w:r>
      <w:r>
        <w:rPr/>
        <w:t>regime-authorized</w:t>
      </w:r>
      <w:r>
        <w:rPr>
          <w:spacing w:val="-14"/>
        </w:rPr>
        <w:t> </w:t>
      </w:r>
      <w:r>
        <w:rPr/>
        <w:t>normal </w:t>
      </w:r>
      <w:r>
        <w:rPr>
          <w:spacing w:val="-6"/>
        </w:rPr>
        <w:t>school:</w:t>
      </w:r>
      <w:r>
        <w:rPr>
          <w:spacing w:val="-4"/>
        </w:rPr>
        <w:t> </w:t>
      </w:r>
      <w:r>
        <w:rPr>
          <w:spacing w:val="-6"/>
        </w:rPr>
        <w:t>the</w:t>
      </w:r>
      <w:r>
        <w:rPr>
          <w:spacing w:val="-4"/>
        </w:rPr>
        <w:t> </w:t>
      </w:r>
      <w:r>
        <w:rPr>
          <w:i/>
          <w:spacing w:val="-6"/>
        </w:rPr>
        <w:t>Scuola</w:t>
      </w:r>
      <w:r>
        <w:rPr>
          <w:i/>
          <w:spacing w:val="-7"/>
        </w:rPr>
        <w:t> </w:t>
      </w:r>
      <w:r>
        <w:rPr>
          <w:i/>
          <w:spacing w:val="-6"/>
        </w:rPr>
        <w:t>Pia</w:t>
      </w:r>
      <w:r>
        <w:rPr>
          <w:i/>
          <w:spacing w:val="-7"/>
        </w:rPr>
        <w:t> </w:t>
      </w:r>
      <w:r>
        <w:rPr>
          <w:i/>
          <w:spacing w:val="-6"/>
        </w:rPr>
        <w:t>Normale</w:t>
      </w:r>
      <w:r>
        <w:rPr>
          <w:i/>
          <w:spacing w:val="-7"/>
        </w:rPr>
        <w:t> </w:t>
      </w:r>
      <w:r>
        <w:rPr>
          <w:i/>
          <w:spacing w:val="-6"/>
        </w:rPr>
        <w:t>sive</w:t>
      </w:r>
      <w:r>
        <w:rPr>
          <w:i/>
          <w:spacing w:val="-7"/>
        </w:rPr>
        <w:t> </w:t>
      </w:r>
      <w:r>
        <w:rPr>
          <w:i/>
          <w:spacing w:val="-6"/>
        </w:rPr>
        <w:t>Talmud</w:t>
      </w:r>
      <w:r>
        <w:rPr>
          <w:i/>
          <w:spacing w:val="-7"/>
        </w:rPr>
        <w:t> </w:t>
      </w:r>
      <w:r>
        <w:rPr>
          <w:i/>
          <w:spacing w:val="-6"/>
        </w:rPr>
        <w:t>Torà.</w:t>
      </w:r>
      <w:r>
        <w:rPr>
          <w:i/>
          <w:spacing w:val="-7"/>
        </w:rPr>
        <w:t> </w:t>
      </w:r>
      <w:r>
        <w:rPr>
          <w:spacing w:val="-6"/>
        </w:rPr>
        <w:t>The</w:t>
      </w:r>
      <w:r>
        <w:rPr>
          <w:spacing w:val="-4"/>
        </w:rPr>
        <w:t> </w:t>
      </w:r>
      <w:r>
        <w:rPr>
          <w:spacing w:val="-6"/>
        </w:rPr>
        <w:t>school</w:t>
      </w:r>
      <w:r>
        <w:rPr>
          <w:spacing w:val="-4"/>
        </w:rPr>
        <w:t> </w:t>
      </w:r>
      <w:r>
        <w:rPr>
          <w:spacing w:val="-6"/>
        </w:rPr>
        <w:t>took</w:t>
      </w:r>
      <w:r>
        <w:rPr>
          <w:spacing w:val="-4"/>
        </w:rPr>
        <w:t> </w:t>
      </w:r>
      <w:r>
        <w:rPr>
          <w:spacing w:val="-6"/>
        </w:rPr>
        <w:t>up</w:t>
      </w:r>
      <w:r>
        <w:rPr>
          <w:spacing w:val="-4"/>
        </w:rPr>
        <w:t> </w:t>
      </w:r>
      <w:r>
        <w:rPr>
          <w:spacing w:val="-6"/>
        </w:rPr>
        <w:t>space</w:t>
      </w:r>
      <w:r>
        <w:rPr>
          <w:spacing w:val="-4"/>
        </w:rPr>
        <w:t> </w:t>
      </w:r>
      <w:r>
        <w:rPr>
          <w:spacing w:val="-6"/>
        </w:rPr>
        <w:t>in </w:t>
      </w:r>
      <w:r>
        <w:rPr/>
        <w:t>the same ghetto building that also contained community offices, a kosher butcher, and a synagogue (Dubin 1999:103). In 1788, when the Habsburg state</w:t>
      </w:r>
      <w:r>
        <w:rPr>
          <w:spacing w:val="-6"/>
        </w:rPr>
        <w:t> </w:t>
      </w:r>
      <w:r>
        <w:rPr/>
        <w:t>became</w:t>
      </w:r>
      <w:r>
        <w:rPr>
          <w:spacing w:val="-6"/>
        </w:rPr>
        <w:t> </w:t>
      </w:r>
      <w:r>
        <w:rPr/>
        <w:t>the</w:t>
      </w:r>
      <w:r>
        <w:rPr>
          <w:spacing w:val="-6"/>
        </w:rPr>
        <w:t> </w:t>
      </w:r>
      <w:r>
        <w:rPr/>
        <w:t>first</w:t>
      </w:r>
      <w:r>
        <w:rPr>
          <w:spacing w:val="-6"/>
        </w:rPr>
        <w:t> </w:t>
      </w:r>
      <w:r>
        <w:rPr/>
        <w:t>European</w:t>
      </w:r>
      <w:r>
        <w:rPr>
          <w:spacing w:val="-6"/>
        </w:rPr>
        <w:t> </w:t>
      </w:r>
      <w:r>
        <w:rPr/>
        <w:t>power</w:t>
      </w:r>
      <w:r>
        <w:rPr>
          <w:spacing w:val="-6"/>
        </w:rPr>
        <w:t> </w:t>
      </w:r>
      <w:r>
        <w:rPr/>
        <w:t>to</w:t>
      </w:r>
      <w:r>
        <w:rPr>
          <w:spacing w:val="-6"/>
        </w:rPr>
        <w:t> </w:t>
      </w:r>
      <w:r>
        <w:rPr/>
        <w:t>draft</w:t>
      </w:r>
      <w:r>
        <w:rPr>
          <w:spacing w:val="-6"/>
        </w:rPr>
        <w:t> </w:t>
      </w:r>
      <w:r>
        <w:rPr/>
        <w:t>Jews</w:t>
      </w:r>
      <w:r>
        <w:rPr>
          <w:spacing w:val="-6"/>
        </w:rPr>
        <w:t> </w:t>
      </w:r>
      <w:r>
        <w:rPr/>
        <w:t>into</w:t>
      </w:r>
      <w:r>
        <w:rPr>
          <w:spacing w:val="-6"/>
        </w:rPr>
        <w:t> </w:t>
      </w:r>
      <w:r>
        <w:rPr/>
        <w:t>its</w:t>
      </w:r>
      <w:r>
        <w:rPr>
          <w:spacing w:val="-6"/>
        </w:rPr>
        <w:t> </w:t>
      </w:r>
      <w:r>
        <w:rPr/>
        <w:t>army,</w:t>
      </w:r>
      <w:r>
        <w:rPr>
          <w:spacing w:val="-6"/>
        </w:rPr>
        <w:t> </w:t>
      </w:r>
      <w:r>
        <w:rPr/>
        <w:t>Trieste’s </w:t>
      </w:r>
      <w:r>
        <w:rPr>
          <w:spacing w:val="-2"/>
        </w:rPr>
        <w:t>news</w:t>
      </w:r>
      <w:r>
        <w:rPr>
          <w:spacing w:val="-8"/>
        </w:rPr>
        <w:t> </w:t>
      </w:r>
      <w:r>
        <w:rPr>
          <w:spacing w:val="-2"/>
        </w:rPr>
        <w:t>received</w:t>
      </w:r>
      <w:r>
        <w:rPr>
          <w:spacing w:val="-8"/>
        </w:rPr>
        <w:t> </w:t>
      </w:r>
      <w:r>
        <w:rPr>
          <w:spacing w:val="-2"/>
        </w:rPr>
        <w:t>exemption</w:t>
      </w:r>
      <w:r>
        <w:rPr>
          <w:spacing w:val="-7"/>
        </w:rPr>
        <w:t> </w:t>
      </w:r>
      <w:r>
        <w:rPr>
          <w:spacing w:val="-2"/>
        </w:rPr>
        <w:t>despite</w:t>
      </w:r>
      <w:r>
        <w:rPr>
          <w:spacing w:val="-8"/>
        </w:rPr>
        <w:t> </w:t>
      </w:r>
      <w:r>
        <w:rPr>
          <w:spacing w:val="-2"/>
        </w:rPr>
        <w:t>their</w:t>
      </w:r>
      <w:r>
        <w:rPr>
          <w:spacing w:val="-8"/>
        </w:rPr>
        <w:t> </w:t>
      </w:r>
      <w:r>
        <w:rPr>
          <w:spacing w:val="-2"/>
        </w:rPr>
        <w:t>leaders’</w:t>
      </w:r>
      <w:r>
        <w:rPr>
          <w:spacing w:val="-8"/>
        </w:rPr>
        <w:t> </w:t>
      </w:r>
      <w:r>
        <w:rPr>
          <w:spacing w:val="-2"/>
        </w:rPr>
        <w:t>expressed</w:t>
      </w:r>
      <w:r>
        <w:rPr>
          <w:spacing w:val="-8"/>
        </w:rPr>
        <w:t> </w:t>
      </w:r>
      <w:r>
        <w:rPr>
          <w:spacing w:val="-2"/>
        </w:rPr>
        <w:t>willingness</w:t>
      </w:r>
      <w:r>
        <w:rPr>
          <w:spacing w:val="-8"/>
        </w:rPr>
        <w:t> </w:t>
      </w:r>
      <w:r>
        <w:rPr>
          <w:spacing w:val="-2"/>
        </w:rPr>
        <w:t>to</w:t>
      </w:r>
      <w:r>
        <w:rPr>
          <w:spacing w:val="-8"/>
        </w:rPr>
        <w:t> </w:t>
      </w:r>
      <w:r>
        <w:rPr>
          <w:spacing w:val="-2"/>
        </w:rPr>
        <w:t>col- </w:t>
      </w:r>
      <w:r>
        <w:rPr>
          <w:spacing w:val="-4"/>
        </w:rPr>
        <w:t>laborate</w:t>
      </w:r>
      <w:r>
        <w:rPr>
          <w:spacing w:val="-5"/>
        </w:rPr>
        <w:t> </w:t>
      </w:r>
      <w:r>
        <w:rPr>
          <w:spacing w:val="-4"/>
        </w:rPr>
        <w:t>with</w:t>
      </w:r>
      <w:r>
        <w:rPr>
          <w:spacing w:val="-5"/>
        </w:rPr>
        <w:t> </w:t>
      </w:r>
      <w:r>
        <w:rPr>
          <w:spacing w:val="-4"/>
        </w:rPr>
        <w:t>the</w:t>
      </w:r>
      <w:r>
        <w:rPr>
          <w:spacing w:val="-5"/>
        </w:rPr>
        <w:t> </w:t>
      </w:r>
      <w:r>
        <w:rPr>
          <w:spacing w:val="-4"/>
        </w:rPr>
        <w:t>measure</w:t>
      </w:r>
      <w:r>
        <w:rPr>
          <w:spacing w:val="-5"/>
        </w:rPr>
        <w:t> </w:t>
      </w:r>
      <w:r>
        <w:rPr>
          <w:spacing w:val="-4"/>
        </w:rPr>
        <w:t>(Dubin</w:t>
      </w:r>
      <w:r>
        <w:rPr>
          <w:spacing w:val="-5"/>
        </w:rPr>
        <w:t> </w:t>
      </w:r>
      <w:r>
        <w:rPr>
          <w:spacing w:val="-4"/>
        </w:rPr>
        <w:t>1999:148–152).</w:t>
      </w:r>
      <w:r>
        <w:rPr>
          <w:spacing w:val="-5"/>
        </w:rPr>
        <w:t> </w:t>
      </w:r>
      <w:r>
        <w:rPr>
          <w:spacing w:val="-4"/>
        </w:rPr>
        <w:t>Meanwhile,</w:t>
      </w:r>
      <w:r>
        <w:rPr>
          <w:spacing w:val="-5"/>
        </w:rPr>
        <w:t> </w:t>
      </w:r>
      <w:r>
        <w:rPr>
          <w:spacing w:val="-4"/>
        </w:rPr>
        <w:t>Trieste’s</w:t>
      </w:r>
      <w:r>
        <w:rPr>
          <w:spacing w:val="-5"/>
        </w:rPr>
        <w:t> </w:t>
      </w:r>
      <w:r>
        <w:rPr>
          <w:spacing w:val="-4"/>
        </w:rPr>
        <w:t>news </w:t>
      </w:r>
      <w:r>
        <w:rPr/>
        <w:t>successfully</w:t>
      </w:r>
      <w:r>
        <w:rPr>
          <w:spacing w:val="-7"/>
        </w:rPr>
        <w:t> </w:t>
      </w:r>
      <w:r>
        <w:rPr/>
        <w:t>resisted</w:t>
      </w:r>
      <w:r>
        <w:rPr>
          <w:spacing w:val="-7"/>
        </w:rPr>
        <w:t> </w:t>
      </w:r>
      <w:r>
        <w:rPr/>
        <w:t>the</w:t>
      </w:r>
      <w:r>
        <w:rPr>
          <w:spacing w:val="-7"/>
        </w:rPr>
        <w:t> </w:t>
      </w:r>
      <w:r>
        <w:rPr/>
        <w:t>Habsburg</w:t>
      </w:r>
      <w:r>
        <w:rPr>
          <w:spacing w:val="-7"/>
        </w:rPr>
        <w:t> </w:t>
      </w:r>
      <w:r>
        <w:rPr/>
        <w:t>state’s</w:t>
      </w:r>
      <w:r>
        <w:rPr>
          <w:spacing w:val="-7"/>
        </w:rPr>
        <w:t> </w:t>
      </w:r>
      <w:r>
        <w:rPr/>
        <w:t>efforts</w:t>
      </w:r>
      <w:r>
        <w:rPr>
          <w:spacing w:val="-7"/>
        </w:rPr>
        <w:t> </w:t>
      </w:r>
      <w:r>
        <w:rPr/>
        <w:t>to</w:t>
      </w:r>
      <w:r>
        <w:rPr>
          <w:spacing w:val="-7"/>
        </w:rPr>
        <w:t> </w:t>
      </w:r>
      <w:r>
        <w:rPr/>
        <w:t>impose</w:t>
      </w:r>
      <w:r>
        <w:rPr>
          <w:spacing w:val="-7"/>
        </w:rPr>
        <w:t> </w:t>
      </w:r>
      <w:r>
        <w:rPr/>
        <w:t>German</w:t>
      </w:r>
      <w:r>
        <w:rPr>
          <w:spacing w:val="-7"/>
        </w:rPr>
        <w:t> </w:t>
      </w:r>
      <w:r>
        <w:rPr/>
        <w:t>names and regulate marriage according to civil law. Not for another half century did the formal vestiges of brokered autonomy disappear.</w:t>
      </w:r>
    </w:p>
    <w:p>
      <w:pPr>
        <w:pStyle w:val="BodyText"/>
        <w:spacing w:before="222"/>
        <w:jc w:val="left"/>
      </w:pPr>
    </w:p>
    <w:p>
      <w:pPr>
        <w:pStyle w:val="Heading3"/>
        <w:ind w:left="340"/>
      </w:pPr>
      <w:r>
        <w:rPr/>
        <w:t>Integrated</w:t>
      </w:r>
      <w:r>
        <w:rPr>
          <w:spacing w:val="-6"/>
        </w:rPr>
        <w:t> </w:t>
      </w:r>
      <w:r>
        <w:rPr>
          <w:spacing w:val="-2"/>
        </w:rPr>
        <w:t>Networks</w:t>
      </w:r>
    </w:p>
    <w:p>
      <w:pPr>
        <w:pStyle w:val="BodyText"/>
        <w:spacing w:line="259" w:lineRule="auto" w:before="232"/>
        <w:ind w:left="340" w:right="118"/>
      </w:pPr>
      <w:r>
        <w:rPr/>
        <w:t>Because</w:t>
      </w:r>
      <w:r>
        <w:rPr>
          <w:spacing w:val="-14"/>
        </w:rPr>
        <w:t> </w:t>
      </w:r>
      <w:r>
        <w:rPr/>
        <w:t>we</w:t>
      </w:r>
      <w:r>
        <w:rPr>
          <w:spacing w:val="-13"/>
        </w:rPr>
        <w:t> </w:t>
      </w:r>
      <w:r>
        <w:rPr/>
        <w:t>have</w:t>
      </w:r>
      <w:r>
        <w:rPr>
          <w:spacing w:val="-13"/>
        </w:rPr>
        <w:t> </w:t>
      </w:r>
      <w:r>
        <w:rPr/>
        <w:t>until</w:t>
      </w:r>
      <w:r>
        <w:rPr>
          <w:spacing w:val="-13"/>
        </w:rPr>
        <w:t> </w:t>
      </w:r>
      <w:r>
        <w:rPr/>
        <w:t>now</w:t>
      </w:r>
      <w:r>
        <w:rPr>
          <w:spacing w:val="-13"/>
        </w:rPr>
        <w:t> </w:t>
      </w:r>
      <w:r>
        <w:rPr/>
        <w:t>concentrated</w:t>
      </w:r>
      <w:r>
        <w:rPr>
          <w:spacing w:val="-13"/>
        </w:rPr>
        <w:t> </w:t>
      </w:r>
      <w:r>
        <w:rPr/>
        <w:t>on</w:t>
      </w:r>
      <w:r>
        <w:rPr>
          <w:spacing w:val="-13"/>
        </w:rPr>
        <w:t> </w:t>
      </w:r>
      <w:r>
        <w:rPr/>
        <w:t>distant</w:t>
      </w:r>
      <w:r>
        <w:rPr>
          <w:spacing w:val="-13"/>
        </w:rPr>
        <w:t> </w:t>
      </w:r>
      <w:r>
        <w:rPr/>
        <w:t>and</w:t>
      </w:r>
      <w:r>
        <w:rPr>
          <w:spacing w:val="-14"/>
        </w:rPr>
        <w:t> </w:t>
      </w:r>
      <w:r>
        <w:rPr/>
        <w:t>contingent</w:t>
      </w:r>
      <w:r>
        <w:rPr>
          <w:spacing w:val="-13"/>
        </w:rPr>
        <w:t> </w:t>
      </w:r>
      <w:r>
        <w:rPr/>
        <w:t>relations between</w:t>
      </w:r>
      <w:r>
        <w:rPr>
          <w:spacing w:val="-1"/>
        </w:rPr>
        <w:t> </w:t>
      </w:r>
      <w:r>
        <w:rPr/>
        <w:t>trust</w:t>
      </w:r>
      <w:r>
        <w:rPr>
          <w:spacing w:val="-1"/>
        </w:rPr>
        <w:t> </w:t>
      </w:r>
      <w:r>
        <w:rPr/>
        <w:t>networks</w:t>
      </w:r>
      <w:r>
        <w:rPr>
          <w:spacing w:val="-1"/>
        </w:rPr>
        <w:t> </w:t>
      </w:r>
      <w:r>
        <w:rPr/>
        <w:t>and</w:t>
      </w:r>
      <w:r>
        <w:rPr>
          <w:spacing w:val="-1"/>
        </w:rPr>
        <w:t> </w:t>
      </w:r>
      <w:r>
        <w:rPr/>
        <w:t>regimes,</w:t>
      </w:r>
      <w:r>
        <w:rPr>
          <w:spacing w:val="-1"/>
        </w:rPr>
        <w:t> </w:t>
      </w:r>
      <w:r>
        <w:rPr/>
        <w:t>extensively</w:t>
      </w:r>
      <w:r>
        <w:rPr>
          <w:spacing w:val="-1"/>
        </w:rPr>
        <w:t> </w:t>
      </w:r>
      <w:r>
        <w:rPr/>
        <w:t>integrated</w:t>
      </w:r>
      <w:r>
        <w:rPr>
          <w:spacing w:val="-1"/>
        </w:rPr>
        <w:t> </w:t>
      </w:r>
      <w:r>
        <w:rPr/>
        <w:t>trust</w:t>
      </w:r>
      <w:r>
        <w:rPr>
          <w:spacing w:val="-1"/>
        </w:rPr>
        <w:t> </w:t>
      </w:r>
      <w:r>
        <w:rPr/>
        <w:t>networks have rarely appeared in this book so far. We saw them in:</w:t>
      </w:r>
    </w:p>
    <w:p>
      <w:pPr>
        <w:pStyle w:val="ListParagraph"/>
        <w:numPr>
          <w:ilvl w:val="0"/>
          <w:numId w:val="31"/>
        </w:numPr>
        <w:tabs>
          <w:tab w:pos="699" w:val="left" w:leader="none"/>
        </w:tabs>
        <w:spacing w:line="259" w:lineRule="auto" w:before="118" w:after="0"/>
        <w:ind w:left="699" w:right="118" w:hanging="360"/>
        <w:jc w:val="left"/>
        <w:rPr>
          <w:sz w:val="21"/>
        </w:rPr>
      </w:pPr>
      <w:r>
        <w:rPr>
          <w:sz w:val="21"/>
        </w:rPr>
        <w:t>the temporary integration of locally recruited military units into the</w:t>
      </w:r>
      <w:r>
        <w:rPr>
          <w:spacing w:val="40"/>
          <w:sz w:val="21"/>
        </w:rPr>
        <w:t> </w:t>
      </w:r>
      <w:r>
        <w:rPr>
          <w:sz w:val="21"/>
        </w:rPr>
        <w:t>Confederate Army</w:t>
      </w:r>
    </w:p>
    <w:p>
      <w:pPr>
        <w:pStyle w:val="ListParagraph"/>
        <w:numPr>
          <w:ilvl w:val="0"/>
          <w:numId w:val="31"/>
        </w:numPr>
        <w:tabs>
          <w:tab w:pos="699" w:val="left" w:leader="none"/>
        </w:tabs>
        <w:spacing w:line="259" w:lineRule="auto" w:before="0" w:after="0"/>
        <w:ind w:left="699" w:right="119" w:hanging="360"/>
        <w:jc w:val="left"/>
        <w:rPr>
          <w:sz w:val="21"/>
        </w:rPr>
      </w:pPr>
      <w:r>
        <w:rPr>
          <w:sz w:val="21"/>
        </w:rPr>
        <w:t>accommodations</w:t>
      </w:r>
      <w:r>
        <w:rPr>
          <w:spacing w:val="-14"/>
          <w:sz w:val="21"/>
        </w:rPr>
        <w:t> </w:t>
      </w:r>
      <w:r>
        <w:rPr>
          <w:sz w:val="21"/>
        </w:rPr>
        <w:t>between</w:t>
      </w:r>
      <w:r>
        <w:rPr>
          <w:spacing w:val="-14"/>
          <w:sz w:val="21"/>
        </w:rPr>
        <w:t> </w:t>
      </w:r>
      <w:r>
        <w:rPr>
          <w:sz w:val="21"/>
        </w:rPr>
        <w:t>communities</w:t>
      </w:r>
      <w:r>
        <w:rPr>
          <w:spacing w:val="-14"/>
          <w:sz w:val="21"/>
        </w:rPr>
        <w:t> </w:t>
      </w:r>
      <w:r>
        <w:rPr>
          <w:sz w:val="21"/>
        </w:rPr>
        <w:t>formed</w:t>
      </w:r>
      <w:r>
        <w:rPr>
          <w:spacing w:val="-14"/>
          <w:sz w:val="21"/>
        </w:rPr>
        <w:t> </w:t>
      </w:r>
      <w:r>
        <w:rPr>
          <w:sz w:val="21"/>
        </w:rPr>
        <w:t>by</w:t>
      </w:r>
      <w:r>
        <w:rPr>
          <w:spacing w:val="-14"/>
          <w:sz w:val="21"/>
        </w:rPr>
        <w:t> </w:t>
      </w:r>
      <w:r>
        <w:rPr>
          <w:sz w:val="21"/>
        </w:rPr>
        <w:t>chain</w:t>
      </w:r>
      <w:r>
        <w:rPr>
          <w:spacing w:val="-14"/>
          <w:sz w:val="21"/>
        </w:rPr>
        <w:t> </w:t>
      </w:r>
      <w:r>
        <w:rPr>
          <w:sz w:val="21"/>
        </w:rPr>
        <w:t>migration</w:t>
      </w:r>
      <w:r>
        <w:rPr>
          <w:spacing w:val="-14"/>
          <w:sz w:val="21"/>
        </w:rPr>
        <w:t> </w:t>
      </w:r>
      <w:r>
        <w:rPr>
          <w:sz w:val="21"/>
        </w:rPr>
        <w:t>and their local governments</w:t>
      </w:r>
    </w:p>
    <w:p>
      <w:pPr>
        <w:pStyle w:val="ListParagraph"/>
        <w:numPr>
          <w:ilvl w:val="0"/>
          <w:numId w:val="31"/>
        </w:numPr>
        <w:tabs>
          <w:tab w:pos="699" w:val="left" w:leader="none"/>
        </w:tabs>
        <w:spacing w:line="240" w:lineRule="exact" w:before="0" w:after="0"/>
        <w:ind w:left="699" w:right="0" w:hanging="359"/>
        <w:jc w:val="left"/>
        <w:rPr>
          <w:sz w:val="21"/>
        </w:rPr>
      </w:pPr>
      <w:r>
        <w:rPr>
          <w:sz w:val="21"/>
        </w:rPr>
        <w:t>pirates</w:t>
      </w:r>
      <w:r>
        <w:rPr>
          <w:spacing w:val="-10"/>
          <w:sz w:val="21"/>
        </w:rPr>
        <w:t> </w:t>
      </w:r>
      <w:r>
        <w:rPr>
          <w:sz w:val="21"/>
        </w:rPr>
        <w:t>who</w:t>
      </w:r>
      <w:r>
        <w:rPr>
          <w:spacing w:val="-10"/>
          <w:sz w:val="21"/>
        </w:rPr>
        <w:t> </w:t>
      </w:r>
      <w:r>
        <w:rPr>
          <w:sz w:val="21"/>
        </w:rPr>
        <w:t>became</w:t>
      </w:r>
      <w:r>
        <w:rPr>
          <w:spacing w:val="-10"/>
          <w:sz w:val="21"/>
        </w:rPr>
        <w:t> </w:t>
      </w:r>
      <w:r>
        <w:rPr>
          <w:spacing w:val="-2"/>
          <w:sz w:val="21"/>
        </w:rPr>
        <w:t>privateers</w:t>
      </w:r>
    </w:p>
    <w:p>
      <w:pPr>
        <w:pStyle w:val="ListParagraph"/>
        <w:numPr>
          <w:ilvl w:val="0"/>
          <w:numId w:val="31"/>
        </w:numPr>
        <w:tabs>
          <w:tab w:pos="699" w:val="left" w:leader="none"/>
        </w:tabs>
        <w:spacing w:line="259" w:lineRule="auto" w:before="17" w:after="0"/>
        <w:ind w:left="699" w:right="118" w:hanging="360"/>
        <w:jc w:val="left"/>
        <w:rPr>
          <w:sz w:val="21"/>
        </w:rPr>
      </w:pPr>
      <w:r>
        <w:rPr>
          <w:sz w:val="21"/>
        </w:rPr>
        <w:t>the</w:t>
      </w:r>
      <w:r>
        <w:rPr>
          <w:spacing w:val="33"/>
          <w:sz w:val="21"/>
        </w:rPr>
        <w:t> </w:t>
      </w:r>
      <w:r>
        <w:rPr>
          <w:sz w:val="21"/>
        </w:rPr>
        <w:t>(often</w:t>
      </w:r>
      <w:r>
        <w:rPr>
          <w:spacing w:val="33"/>
          <w:sz w:val="21"/>
        </w:rPr>
        <w:t> </w:t>
      </w:r>
      <w:r>
        <w:rPr>
          <w:sz w:val="21"/>
        </w:rPr>
        <w:t>reluctant)</w:t>
      </w:r>
      <w:r>
        <w:rPr>
          <w:spacing w:val="33"/>
          <w:sz w:val="21"/>
        </w:rPr>
        <w:t> </w:t>
      </w:r>
      <w:r>
        <w:rPr>
          <w:sz w:val="21"/>
        </w:rPr>
        <w:t>integration</w:t>
      </w:r>
      <w:r>
        <w:rPr>
          <w:spacing w:val="33"/>
          <w:sz w:val="21"/>
        </w:rPr>
        <w:t> </w:t>
      </w:r>
      <w:r>
        <w:rPr>
          <w:sz w:val="21"/>
        </w:rPr>
        <w:t>of</w:t>
      </w:r>
      <w:r>
        <w:rPr>
          <w:spacing w:val="33"/>
          <w:sz w:val="21"/>
        </w:rPr>
        <w:t> </w:t>
      </w:r>
      <w:r>
        <w:rPr>
          <w:sz w:val="21"/>
        </w:rPr>
        <w:t>parishes</w:t>
      </w:r>
      <w:r>
        <w:rPr>
          <w:spacing w:val="33"/>
          <w:sz w:val="21"/>
        </w:rPr>
        <w:t> </w:t>
      </w:r>
      <w:r>
        <w:rPr>
          <w:sz w:val="21"/>
        </w:rPr>
        <w:t>and</w:t>
      </w:r>
      <w:r>
        <w:rPr>
          <w:spacing w:val="33"/>
          <w:sz w:val="21"/>
        </w:rPr>
        <w:t> </w:t>
      </w:r>
      <w:r>
        <w:rPr>
          <w:sz w:val="21"/>
        </w:rPr>
        <w:t>confraternities</w:t>
      </w:r>
      <w:r>
        <w:rPr>
          <w:spacing w:val="33"/>
          <w:sz w:val="21"/>
        </w:rPr>
        <w:t> </w:t>
      </w:r>
      <w:r>
        <w:rPr>
          <w:sz w:val="21"/>
        </w:rPr>
        <w:t>into Europe’s state churches</w:t>
      </w:r>
    </w:p>
    <w:p>
      <w:pPr>
        <w:pStyle w:val="BodyText"/>
        <w:spacing w:line="259" w:lineRule="auto" w:before="118"/>
        <w:ind w:left="339" w:right="118"/>
      </w:pPr>
      <w:r>
        <w:rPr/>
        <w:t>with the exception of migrant communities, none of these tells us much about integration between trust networks and the powerful states of our own time. Unexpected news on the subject comes from Russia’s world of crime</w:t>
      </w:r>
      <w:r>
        <w:rPr>
          <w:spacing w:val="-2"/>
        </w:rPr>
        <w:t> </w:t>
      </w:r>
      <w:r>
        <w:rPr/>
        <w:t>and</w:t>
      </w:r>
      <w:r>
        <w:rPr>
          <w:spacing w:val="-2"/>
        </w:rPr>
        <w:t> </w:t>
      </w:r>
      <w:r>
        <w:rPr/>
        <w:t>violence.</w:t>
      </w:r>
      <w:r>
        <w:rPr>
          <w:spacing w:val="-2"/>
        </w:rPr>
        <w:t> </w:t>
      </w:r>
      <w:r>
        <w:rPr/>
        <w:t>At</w:t>
      </w:r>
      <w:r>
        <w:rPr>
          <w:spacing w:val="-2"/>
        </w:rPr>
        <w:t> </w:t>
      </w:r>
      <w:r>
        <w:rPr/>
        <w:t>considerable</w:t>
      </w:r>
      <w:r>
        <w:rPr>
          <w:spacing w:val="-2"/>
        </w:rPr>
        <w:t> </w:t>
      </w:r>
      <w:r>
        <w:rPr/>
        <w:t>risk</w:t>
      </w:r>
      <w:r>
        <w:rPr>
          <w:spacing w:val="-2"/>
        </w:rPr>
        <w:t> </w:t>
      </w:r>
      <w:r>
        <w:rPr/>
        <w:t>to</w:t>
      </w:r>
      <w:r>
        <w:rPr>
          <w:spacing w:val="-2"/>
        </w:rPr>
        <w:t> </w:t>
      </w:r>
      <w:r>
        <w:rPr/>
        <w:t>his</w:t>
      </w:r>
      <w:r>
        <w:rPr>
          <w:spacing w:val="-2"/>
        </w:rPr>
        <w:t> </w:t>
      </w:r>
      <w:r>
        <w:rPr/>
        <w:t>own</w:t>
      </w:r>
      <w:r>
        <w:rPr>
          <w:spacing w:val="-2"/>
        </w:rPr>
        <w:t> </w:t>
      </w:r>
      <w:r>
        <w:rPr/>
        <w:t>safety,</w:t>
      </w:r>
      <w:r>
        <w:rPr>
          <w:spacing w:val="-2"/>
        </w:rPr>
        <w:t> </w:t>
      </w:r>
      <w:r>
        <w:rPr/>
        <w:t>Vadim</w:t>
      </w:r>
      <w:r>
        <w:rPr>
          <w:spacing w:val="-2"/>
        </w:rPr>
        <w:t> </w:t>
      </w:r>
      <w:r>
        <w:rPr/>
        <w:t>Volkov entered</w:t>
      </w:r>
      <w:r>
        <w:rPr>
          <w:spacing w:val="-3"/>
        </w:rPr>
        <w:t> </w:t>
      </w:r>
      <w:r>
        <w:rPr/>
        <w:t>the</w:t>
      </w:r>
      <w:r>
        <w:rPr>
          <w:spacing w:val="-3"/>
        </w:rPr>
        <w:t> </w:t>
      </w:r>
      <w:r>
        <w:rPr/>
        <w:t>world</w:t>
      </w:r>
      <w:r>
        <w:rPr>
          <w:spacing w:val="-3"/>
        </w:rPr>
        <w:t> </w:t>
      </w:r>
      <w:r>
        <w:rPr/>
        <w:t>of</w:t>
      </w:r>
      <w:r>
        <w:rPr>
          <w:spacing w:val="-3"/>
        </w:rPr>
        <w:t> </w:t>
      </w:r>
      <w:r>
        <w:rPr/>
        <w:t>violent</w:t>
      </w:r>
      <w:r>
        <w:rPr>
          <w:spacing w:val="-3"/>
        </w:rPr>
        <w:t> </w:t>
      </w:r>
      <w:r>
        <w:rPr/>
        <w:t>entrepreneurs</w:t>
      </w:r>
      <w:r>
        <w:rPr>
          <w:spacing w:val="-3"/>
        </w:rPr>
        <w:t> </w:t>
      </w:r>
      <w:r>
        <w:rPr/>
        <w:t>in</w:t>
      </w:r>
      <w:r>
        <w:rPr>
          <w:spacing w:val="-3"/>
        </w:rPr>
        <w:t> </w:t>
      </w:r>
      <w:r>
        <w:rPr/>
        <w:t>the</w:t>
      </w:r>
      <w:r>
        <w:rPr>
          <w:spacing w:val="-3"/>
        </w:rPr>
        <w:t> </w:t>
      </w:r>
      <w:r>
        <w:rPr/>
        <w:t>mid-1990s.</w:t>
      </w:r>
      <w:r>
        <w:rPr>
          <w:spacing w:val="-3"/>
        </w:rPr>
        <w:t> </w:t>
      </w:r>
      <w:r>
        <w:rPr/>
        <w:t>He</w:t>
      </w:r>
      <w:r>
        <w:rPr>
          <w:spacing w:val="-3"/>
        </w:rPr>
        <w:t> </w:t>
      </w:r>
      <w:r>
        <w:rPr/>
        <w:t>begins</w:t>
      </w:r>
      <w:r>
        <w:rPr>
          <w:spacing w:val="-3"/>
        </w:rPr>
        <w:t> </w:t>
      </w:r>
      <w:r>
        <w:rPr/>
        <w:t>his book on the subject:</w:t>
      </w:r>
    </w:p>
    <w:p>
      <w:pPr>
        <w:pStyle w:val="BodyText"/>
        <w:spacing w:line="259" w:lineRule="auto" w:before="235"/>
        <w:ind w:left="819"/>
        <w:jc w:val="left"/>
      </w:pPr>
      <w:r>
        <w:rPr/>
        <w:t>This book was triggered by an observation. In 1995, on my way to work,</w:t>
      </w:r>
      <w:r>
        <w:rPr>
          <w:spacing w:val="-8"/>
        </w:rPr>
        <w:t> </w:t>
      </w:r>
      <w:r>
        <w:rPr/>
        <w:t>I</w:t>
      </w:r>
      <w:r>
        <w:rPr>
          <w:spacing w:val="-7"/>
        </w:rPr>
        <w:t> </w:t>
      </w:r>
      <w:r>
        <w:rPr/>
        <w:t>used</w:t>
      </w:r>
      <w:r>
        <w:rPr>
          <w:spacing w:val="-7"/>
        </w:rPr>
        <w:t> </w:t>
      </w:r>
      <w:r>
        <w:rPr/>
        <w:t>to</w:t>
      </w:r>
      <w:r>
        <w:rPr>
          <w:spacing w:val="-7"/>
        </w:rPr>
        <w:t> </w:t>
      </w:r>
      <w:r>
        <w:rPr/>
        <w:t>walk</w:t>
      </w:r>
      <w:r>
        <w:rPr>
          <w:spacing w:val="-7"/>
        </w:rPr>
        <w:t> </w:t>
      </w:r>
      <w:r>
        <w:rPr/>
        <w:t>past</w:t>
      </w:r>
      <w:r>
        <w:rPr>
          <w:spacing w:val="-7"/>
        </w:rPr>
        <w:t> </w:t>
      </w:r>
      <w:r>
        <w:rPr/>
        <w:t>a</w:t>
      </w:r>
      <w:r>
        <w:rPr>
          <w:spacing w:val="-7"/>
        </w:rPr>
        <w:t> </w:t>
      </w:r>
      <w:r>
        <w:rPr/>
        <w:t>mansion</w:t>
      </w:r>
      <w:r>
        <w:rPr>
          <w:spacing w:val="-7"/>
        </w:rPr>
        <w:t> </w:t>
      </w:r>
      <w:r>
        <w:rPr/>
        <w:t>in</w:t>
      </w:r>
      <w:r>
        <w:rPr>
          <w:spacing w:val="-8"/>
        </w:rPr>
        <w:t> </w:t>
      </w:r>
      <w:r>
        <w:rPr/>
        <w:t>central</w:t>
      </w:r>
      <w:r>
        <w:rPr>
          <w:spacing w:val="-7"/>
        </w:rPr>
        <w:t> </w:t>
      </w:r>
      <w:r>
        <w:rPr/>
        <w:t>Petersburg</w:t>
      </w:r>
      <w:r>
        <w:rPr>
          <w:spacing w:val="-7"/>
        </w:rPr>
        <w:t> </w:t>
      </w:r>
      <w:r>
        <w:rPr/>
        <w:t>that</w:t>
      </w:r>
      <w:r>
        <w:rPr>
          <w:spacing w:val="-7"/>
        </w:rPr>
        <w:t> </w:t>
      </w:r>
      <w:r>
        <w:rPr>
          <w:spacing w:val="-2"/>
        </w:rPr>
        <w:t>housed</w:t>
      </w:r>
    </w:p>
    <w:p>
      <w:pPr>
        <w:spacing w:after="0" w:line="259" w:lineRule="auto"/>
        <w:jc w:val="left"/>
        <w:sectPr>
          <w:pgSz w:w="8640" w:h="12960"/>
          <w:pgMar w:header="841" w:footer="0" w:top="1060" w:bottom="280" w:left="960" w:right="960"/>
        </w:sectPr>
      </w:pPr>
    </w:p>
    <w:p>
      <w:pPr>
        <w:pStyle w:val="BodyText"/>
        <w:spacing w:before="80"/>
        <w:jc w:val="left"/>
      </w:pPr>
    </w:p>
    <w:p>
      <w:pPr>
        <w:pStyle w:val="BodyText"/>
        <w:spacing w:line="259" w:lineRule="auto"/>
        <w:ind w:left="599" w:right="337"/>
      </w:pPr>
      <w:bookmarkStart w:name="_bookmark317" w:id="353"/>
      <w:bookmarkEnd w:id="353"/>
      <w:r>
        <w:rPr/>
      </w:r>
      <w:r>
        <w:rPr>
          <w:spacing w:val="-2"/>
        </w:rPr>
        <w:t>the headquarters of the Northwestern Regional Anti-Organized Crime Directorate</w:t>
      </w:r>
      <w:r>
        <w:rPr>
          <w:spacing w:val="-12"/>
        </w:rPr>
        <w:t> </w:t>
      </w:r>
      <w:r>
        <w:rPr>
          <w:spacing w:val="-2"/>
        </w:rPr>
        <w:t>(RUBOP).</w:t>
      </w:r>
      <w:r>
        <w:rPr>
          <w:spacing w:val="-11"/>
        </w:rPr>
        <w:t> </w:t>
      </w:r>
      <w:r>
        <w:rPr>
          <w:spacing w:val="-2"/>
        </w:rPr>
        <w:t>Each</w:t>
      </w:r>
      <w:r>
        <w:rPr>
          <w:spacing w:val="-11"/>
        </w:rPr>
        <w:t> </w:t>
      </w:r>
      <w:r>
        <w:rPr>
          <w:spacing w:val="-2"/>
        </w:rPr>
        <w:t>time</w:t>
      </w:r>
      <w:r>
        <w:rPr>
          <w:spacing w:val="-11"/>
        </w:rPr>
        <w:t> </w:t>
      </w:r>
      <w:r>
        <w:rPr>
          <w:spacing w:val="-2"/>
        </w:rPr>
        <w:t>I</w:t>
      </w:r>
      <w:r>
        <w:rPr>
          <w:spacing w:val="-11"/>
        </w:rPr>
        <w:t> </w:t>
      </w:r>
      <w:r>
        <w:rPr>
          <w:spacing w:val="-2"/>
        </w:rPr>
        <w:t>would</w:t>
      </w:r>
      <w:r>
        <w:rPr>
          <w:spacing w:val="-11"/>
        </w:rPr>
        <w:t> </w:t>
      </w:r>
      <w:r>
        <w:rPr>
          <w:spacing w:val="-2"/>
        </w:rPr>
        <w:t>observe</w:t>
      </w:r>
      <w:r>
        <w:rPr>
          <w:spacing w:val="-11"/>
        </w:rPr>
        <w:t> </w:t>
      </w:r>
      <w:r>
        <w:rPr>
          <w:spacing w:val="-2"/>
        </w:rPr>
        <w:t>the</w:t>
      </w:r>
      <w:r>
        <w:rPr>
          <w:spacing w:val="-11"/>
        </w:rPr>
        <w:t> </w:t>
      </w:r>
      <w:r>
        <w:rPr>
          <w:spacing w:val="-2"/>
        </w:rPr>
        <w:t>same</w:t>
      </w:r>
      <w:r>
        <w:rPr>
          <w:spacing w:val="-12"/>
        </w:rPr>
        <w:t> </w:t>
      </w:r>
      <w:r>
        <w:rPr>
          <w:spacing w:val="-2"/>
        </w:rPr>
        <w:t>scene:</w:t>
      </w:r>
      <w:r>
        <w:rPr>
          <w:spacing w:val="-11"/>
        </w:rPr>
        <w:t> </w:t>
      </w:r>
      <w:r>
        <w:rPr>
          <w:spacing w:val="-2"/>
        </w:rPr>
        <w:t>peo- ple</w:t>
      </w:r>
      <w:r>
        <w:rPr>
          <w:spacing w:val="-5"/>
        </w:rPr>
        <w:t> </w:t>
      </w:r>
      <w:r>
        <w:rPr>
          <w:spacing w:val="-2"/>
        </w:rPr>
        <w:t>of</w:t>
      </w:r>
      <w:r>
        <w:rPr>
          <w:spacing w:val="-5"/>
        </w:rPr>
        <w:t> </w:t>
      </w:r>
      <w:r>
        <w:rPr>
          <w:spacing w:val="-2"/>
        </w:rPr>
        <w:t>formidable</w:t>
      </w:r>
      <w:r>
        <w:rPr>
          <w:spacing w:val="-5"/>
        </w:rPr>
        <w:t> </w:t>
      </w:r>
      <w:r>
        <w:rPr>
          <w:spacing w:val="-2"/>
        </w:rPr>
        <w:t>physical</w:t>
      </w:r>
      <w:r>
        <w:rPr>
          <w:spacing w:val="-5"/>
        </w:rPr>
        <w:t> </w:t>
      </w:r>
      <w:r>
        <w:rPr>
          <w:spacing w:val="-2"/>
        </w:rPr>
        <w:t>proportions,</w:t>
      </w:r>
      <w:r>
        <w:rPr>
          <w:spacing w:val="-5"/>
        </w:rPr>
        <w:t> </w:t>
      </w:r>
      <w:r>
        <w:rPr>
          <w:spacing w:val="-2"/>
        </w:rPr>
        <w:t>with</w:t>
      </w:r>
      <w:r>
        <w:rPr>
          <w:spacing w:val="-5"/>
        </w:rPr>
        <w:t> </w:t>
      </w:r>
      <w:r>
        <w:rPr>
          <w:spacing w:val="-2"/>
        </w:rPr>
        <w:t>very</w:t>
      </w:r>
      <w:r>
        <w:rPr>
          <w:spacing w:val="-5"/>
        </w:rPr>
        <w:t> </w:t>
      </w:r>
      <w:r>
        <w:rPr>
          <w:spacing w:val="-2"/>
        </w:rPr>
        <w:t>short</w:t>
      </w:r>
      <w:r>
        <w:rPr>
          <w:spacing w:val="-5"/>
        </w:rPr>
        <w:t> </w:t>
      </w:r>
      <w:r>
        <w:rPr>
          <w:spacing w:val="-2"/>
        </w:rPr>
        <w:t>haircuts,</w:t>
      </w:r>
      <w:r>
        <w:rPr>
          <w:spacing w:val="-5"/>
        </w:rPr>
        <w:t> </w:t>
      </w:r>
      <w:r>
        <w:rPr>
          <w:spacing w:val="-2"/>
        </w:rPr>
        <w:t>wear- </w:t>
      </w:r>
      <w:r>
        <w:rPr/>
        <w:t>ing</w:t>
      </w:r>
      <w:r>
        <w:rPr>
          <w:spacing w:val="-4"/>
        </w:rPr>
        <w:t> </w:t>
      </w:r>
      <w:r>
        <w:rPr/>
        <w:t>leather</w:t>
      </w:r>
      <w:r>
        <w:rPr>
          <w:spacing w:val="-4"/>
        </w:rPr>
        <w:t> </w:t>
      </w:r>
      <w:r>
        <w:rPr/>
        <w:t>jackets</w:t>
      </w:r>
      <w:r>
        <w:rPr>
          <w:spacing w:val="-4"/>
        </w:rPr>
        <w:t> </w:t>
      </w:r>
      <w:r>
        <w:rPr/>
        <w:t>or</w:t>
      </w:r>
      <w:r>
        <w:rPr>
          <w:spacing w:val="-4"/>
        </w:rPr>
        <w:t> </w:t>
      </w:r>
      <w:r>
        <w:rPr/>
        <w:t>long</w:t>
      </w:r>
      <w:r>
        <w:rPr>
          <w:spacing w:val="-4"/>
        </w:rPr>
        <w:t> </w:t>
      </w:r>
      <w:r>
        <w:rPr/>
        <w:t>dark</w:t>
      </w:r>
      <w:r>
        <w:rPr>
          <w:spacing w:val="-4"/>
        </w:rPr>
        <w:t> </w:t>
      </w:r>
      <w:r>
        <w:rPr/>
        <w:t>overcoats,</w:t>
      </w:r>
      <w:r>
        <w:rPr>
          <w:spacing w:val="-4"/>
        </w:rPr>
        <w:t> </w:t>
      </w:r>
      <w:r>
        <w:rPr/>
        <w:t>walked</w:t>
      </w:r>
      <w:r>
        <w:rPr>
          <w:spacing w:val="-4"/>
        </w:rPr>
        <w:t> </w:t>
      </w:r>
      <w:r>
        <w:rPr/>
        <w:t>out</w:t>
      </w:r>
      <w:r>
        <w:rPr>
          <w:spacing w:val="-4"/>
        </w:rPr>
        <w:t> </w:t>
      </w:r>
      <w:r>
        <w:rPr/>
        <w:t>of</w:t>
      </w:r>
      <w:r>
        <w:rPr>
          <w:spacing w:val="-4"/>
        </w:rPr>
        <w:t> </w:t>
      </w:r>
      <w:r>
        <w:rPr/>
        <w:t>the</w:t>
      </w:r>
      <w:r>
        <w:rPr>
          <w:spacing w:val="-4"/>
        </w:rPr>
        <w:t> </w:t>
      </w:r>
      <w:r>
        <w:rPr/>
        <w:t>RUBOP headquarters, got into black cars with tinted windows, and departed in</w:t>
      </w:r>
      <w:r>
        <w:rPr>
          <w:spacing w:val="-4"/>
        </w:rPr>
        <w:t> </w:t>
      </w:r>
      <w:r>
        <w:rPr/>
        <w:t>various</w:t>
      </w:r>
      <w:r>
        <w:rPr>
          <w:spacing w:val="-4"/>
        </w:rPr>
        <w:t> </w:t>
      </w:r>
      <w:r>
        <w:rPr/>
        <w:t>directions.</w:t>
      </w:r>
      <w:r>
        <w:rPr>
          <w:spacing w:val="-4"/>
        </w:rPr>
        <w:t> </w:t>
      </w:r>
      <w:r>
        <w:rPr/>
        <w:t>Others</w:t>
      </w:r>
      <w:r>
        <w:rPr>
          <w:spacing w:val="-4"/>
        </w:rPr>
        <w:t> </w:t>
      </w:r>
      <w:r>
        <w:rPr/>
        <w:t>parked</w:t>
      </w:r>
      <w:r>
        <w:rPr>
          <w:spacing w:val="-4"/>
        </w:rPr>
        <w:t> </w:t>
      </w:r>
      <w:r>
        <w:rPr/>
        <w:t>nearby</w:t>
      </w:r>
      <w:r>
        <w:rPr>
          <w:spacing w:val="-4"/>
        </w:rPr>
        <w:t> </w:t>
      </w:r>
      <w:r>
        <w:rPr/>
        <w:t>and</w:t>
      </w:r>
      <w:r>
        <w:rPr>
          <w:spacing w:val="-4"/>
        </w:rPr>
        <w:t> </w:t>
      </w:r>
      <w:r>
        <w:rPr/>
        <w:t>entered</w:t>
      </w:r>
      <w:r>
        <w:rPr>
          <w:spacing w:val="-4"/>
        </w:rPr>
        <w:t> </w:t>
      </w:r>
      <w:r>
        <w:rPr/>
        <w:t>the</w:t>
      </w:r>
      <w:r>
        <w:rPr>
          <w:spacing w:val="-4"/>
        </w:rPr>
        <w:t> </w:t>
      </w:r>
      <w:r>
        <w:rPr/>
        <w:t>mansion. What</w:t>
      </w:r>
      <w:r>
        <w:rPr>
          <w:spacing w:val="-1"/>
        </w:rPr>
        <w:t> </w:t>
      </w:r>
      <w:r>
        <w:rPr/>
        <w:t>struck</w:t>
      </w:r>
      <w:r>
        <w:rPr>
          <w:spacing w:val="-1"/>
        </w:rPr>
        <w:t> </w:t>
      </w:r>
      <w:r>
        <w:rPr/>
        <w:t>me</w:t>
      </w:r>
      <w:r>
        <w:rPr>
          <w:spacing w:val="-1"/>
        </w:rPr>
        <w:t> </w:t>
      </w:r>
      <w:r>
        <w:rPr/>
        <w:t>each</w:t>
      </w:r>
      <w:r>
        <w:rPr>
          <w:spacing w:val="-1"/>
        </w:rPr>
        <w:t> </w:t>
      </w:r>
      <w:r>
        <w:rPr/>
        <w:t>time</w:t>
      </w:r>
      <w:r>
        <w:rPr>
          <w:spacing w:val="-1"/>
        </w:rPr>
        <w:t> </w:t>
      </w:r>
      <w:r>
        <w:rPr/>
        <w:t>was</w:t>
      </w:r>
      <w:r>
        <w:rPr>
          <w:spacing w:val="-1"/>
        </w:rPr>
        <w:t> </w:t>
      </w:r>
      <w:r>
        <w:rPr/>
        <w:t>that</w:t>
      </w:r>
      <w:r>
        <w:rPr>
          <w:spacing w:val="-1"/>
        </w:rPr>
        <w:t> </w:t>
      </w:r>
      <w:r>
        <w:rPr/>
        <w:t>these</w:t>
      </w:r>
      <w:r>
        <w:rPr>
          <w:spacing w:val="-1"/>
        </w:rPr>
        <w:t> </w:t>
      </w:r>
      <w:r>
        <w:rPr/>
        <w:t>people</w:t>
      </w:r>
      <w:r>
        <w:rPr>
          <w:spacing w:val="-1"/>
        </w:rPr>
        <w:t> </w:t>
      </w:r>
      <w:r>
        <w:rPr/>
        <w:t>looked,</w:t>
      </w:r>
      <w:r>
        <w:rPr>
          <w:spacing w:val="-1"/>
        </w:rPr>
        <w:t> </w:t>
      </w:r>
      <w:r>
        <w:rPr/>
        <w:t>moved,</w:t>
      </w:r>
      <w:r>
        <w:rPr>
          <w:spacing w:val="-1"/>
        </w:rPr>
        <w:t> </w:t>
      </w:r>
      <w:r>
        <w:rPr/>
        <w:t>and gesticulated very much like those whom they were supposed to be </w:t>
      </w:r>
      <w:r>
        <w:rPr>
          <w:spacing w:val="-2"/>
        </w:rPr>
        <w:t>fighting—members</w:t>
      </w:r>
      <w:r>
        <w:rPr>
          <w:spacing w:val="-23"/>
        </w:rPr>
        <w:t> </w:t>
      </w:r>
      <w:r>
        <w:rPr>
          <w:spacing w:val="-2"/>
        </w:rPr>
        <w:t>of</w:t>
      </w:r>
      <w:r>
        <w:rPr>
          <w:spacing w:val="-23"/>
        </w:rPr>
        <w:t> </w:t>
      </w:r>
      <w:r>
        <w:rPr>
          <w:spacing w:val="-2"/>
        </w:rPr>
        <w:t>organized</w:t>
      </w:r>
      <w:r>
        <w:rPr>
          <w:spacing w:val="-23"/>
        </w:rPr>
        <w:t> </w:t>
      </w:r>
      <w:r>
        <w:rPr>
          <w:spacing w:val="-2"/>
        </w:rPr>
        <w:t>criminal</w:t>
      </w:r>
      <w:r>
        <w:rPr>
          <w:spacing w:val="-22"/>
        </w:rPr>
        <w:t> </w:t>
      </w:r>
      <w:r>
        <w:rPr>
          <w:spacing w:val="-2"/>
        </w:rPr>
        <w:t>groups,</w:t>
      </w:r>
      <w:r>
        <w:rPr>
          <w:spacing w:val="-23"/>
        </w:rPr>
        <w:t> </w:t>
      </w:r>
      <w:r>
        <w:rPr>
          <w:spacing w:val="-2"/>
        </w:rPr>
        <w:t>the</w:t>
      </w:r>
      <w:r>
        <w:rPr>
          <w:spacing w:val="-23"/>
        </w:rPr>
        <w:t> </w:t>
      </w:r>
      <w:r>
        <w:rPr>
          <w:spacing w:val="-2"/>
        </w:rPr>
        <w:t>so-called</w:t>
      </w:r>
      <w:r>
        <w:rPr>
          <w:spacing w:val="-22"/>
        </w:rPr>
        <w:t> </w:t>
      </w:r>
      <w:r>
        <w:rPr>
          <w:spacing w:val="-2"/>
        </w:rPr>
        <w:t>bandits.</w:t>
      </w:r>
    </w:p>
    <w:p>
      <w:pPr>
        <w:pStyle w:val="BodyText"/>
        <w:spacing w:line="234" w:lineRule="exact"/>
        <w:ind w:left="5037"/>
      </w:pPr>
      <w:r>
        <w:rPr>
          <w:w w:val="90"/>
        </w:rPr>
        <w:t>(Volkov</w:t>
      </w:r>
      <w:r>
        <w:rPr>
          <w:spacing w:val="15"/>
        </w:rPr>
        <w:t> </w:t>
      </w:r>
      <w:r>
        <w:rPr>
          <w:spacing w:val="-2"/>
          <w:w w:val="95"/>
        </w:rPr>
        <w:t>2002:ix)</w:t>
      </w:r>
    </w:p>
    <w:p>
      <w:pPr>
        <w:pStyle w:val="BodyText"/>
        <w:spacing w:before="17"/>
        <w:jc w:val="left"/>
      </w:pPr>
    </w:p>
    <w:p>
      <w:pPr>
        <w:pStyle w:val="BodyText"/>
        <w:spacing w:line="259" w:lineRule="auto"/>
        <w:ind w:left="119" w:right="339"/>
      </w:pPr>
      <w:r>
        <w:rPr/>
        <w:t>That</w:t>
      </w:r>
      <w:r>
        <w:rPr>
          <w:spacing w:val="-13"/>
        </w:rPr>
        <w:t> </w:t>
      </w:r>
      <w:r>
        <w:rPr/>
        <w:t>observation</w:t>
      </w:r>
      <w:r>
        <w:rPr>
          <w:spacing w:val="-13"/>
        </w:rPr>
        <w:t> </w:t>
      </w:r>
      <w:r>
        <w:rPr/>
        <w:t>led</w:t>
      </w:r>
      <w:r>
        <w:rPr>
          <w:spacing w:val="-13"/>
        </w:rPr>
        <w:t> </w:t>
      </w:r>
      <w:r>
        <w:rPr/>
        <w:t>Volkov</w:t>
      </w:r>
      <w:r>
        <w:rPr>
          <w:spacing w:val="-13"/>
        </w:rPr>
        <w:t> </w:t>
      </w:r>
      <w:r>
        <w:rPr/>
        <w:t>to</w:t>
      </w:r>
      <w:r>
        <w:rPr>
          <w:spacing w:val="-13"/>
        </w:rPr>
        <w:t> </w:t>
      </w:r>
      <w:r>
        <w:rPr/>
        <w:t>a</w:t>
      </w:r>
      <w:r>
        <w:rPr>
          <w:spacing w:val="-13"/>
        </w:rPr>
        <w:t> </w:t>
      </w:r>
      <w:r>
        <w:rPr/>
        <w:t>remarkable</w:t>
      </w:r>
      <w:r>
        <w:rPr>
          <w:spacing w:val="-13"/>
        </w:rPr>
        <w:t> </w:t>
      </w:r>
      <w:r>
        <w:rPr/>
        <w:t>journey</w:t>
      </w:r>
      <w:r>
        <w:rPr>
          <w:spacing w:val="-13"/>
        </w:rPr>
        <w:t> </w:t>
      </w:r>
      <w:r>
        <w:rPr/>
        <w:t>through</w:t>
      </w:r>
      <w:r>
        <w:rPr>
          <w:spacing w:val="-13"/>
        </w:rPr>
        <w:t> </w:t>
      </w:r>
      <w:r>
        <w:rPr/>
        <w:t>the</w:t>
      </w:r>
      <w:r>
        <w:rPr>
          <w:spacing w:val="-13"/>
        </w:rPr>
        <w:t> </w:t>
      </w:r>
      <w:r>
        <w:rPr/>
        <w:t>underside of the Soviet Union’s disintegration.</w:t>
      </w:r>
    </w:p>
    <w:p>
      <w:pPr>
        <w:pStyle w:val="BodyText"/>
        <w:spacing w:line="259" w:lineRule="auto"/>
        <w:ind w:left="119" w:right="337" w:firstLine="240"/>
      </w:pPr>
      <w:r>
        <w:rPr/>
        <w:t>In Soviet times, the government maintained a huge domestic security force, of which the KGB—the Committee for State Security—was best known outside the country. But in the interstices of the authoritarian sys- tem lurked petty criminals and enforcers who often came from sporting clubs: wrestlers, boxers, weight lifters, and martial arts experts. Mikhail Gorbachev’s</w:t>
      </w:r>
      <w:r>
        <w:rPr>
          <w:spacing w:val="-14"/>
        </w:rPr>
        <w:t> </w:t>
      </w:r>
      <w:r>
        <w:rPr/>
        <w:t>reforms</w:t>
      </w:r>
      <w:r>
        <w:rPr>
          <w:spacing w:val="-13"/>
        </w:rPr>
        <w:t> </w:t>
      </w:r>
      <w:r>
        <w:rPr/>
        <w:t>of</w:t>
      </w:r>
      <w:r>
        <w:rPr>
          <w:spacing w:val="-13"/>
        </w:rPr>
        <w:t> </w:t>
      </w:r>
      <w:r>
        <w:rPr/>
        <w:t>the</w:t>
      </w:r>
      <w:r>
        <w:rPr>
          <w:spacing w:val="-13"/>
        </w:rPr>
        <w:t> </w:t>
      </w:r>
      <w:r>
        <w:rPr/>
        <w:t>1980s</w:t>
      </w:r>
      <w:r>
        <w:rPr>
          <w:spacing w:val="-13"/>
        </w:rPr>
        <w:t> </w:t>
      </w:r>
      <w:r>
        <w:rPr/>
        <w:t>produced</w:t>
      </w:r>
      <w:r>
        <w:rPr>
          <w:spacing w:val="-13"/>
        </w:rPr>
        <w:t> </w:t>
      </w:r>
      <w:r>
        <w:rPr/>
        <w:t>four</w:t>
      </w:r>
      <w:r>
        <w:rPr>
          <w:spacing w:val="-13"/>
        </w:rPr>
        <w:t> </w:t>
      </w:r>
      <w:r>
        <w:rPr/>
        <w:t>major</w:t>
      </w:r>
      <w:r>
        <w:rPr>
          <w:spacing w:val="-13"/>
        </w:rPr>
        <w:t> </w:t>
      </w:r>
      <w:r>
        <w:rPr/>
        <w:t>changes</w:t>
      </w:r>
      <w:r>
        <w:rPr>
          <w:spacing w:val="-14"/>
        </w:rPr>
        <w:t> </w:t>
      </w:r>
      <w:r>
        <w:rPr/>
        <w:t>in</w:t>
      </w:r>
      <w:r>
        <w:rPr>
          <w:spacing w:val="-13"/>
        </w:rPr>
        <w:t> </w:t>
      </w:r>
      <w:r>
        <w:rPr/>
        <w:t>Russia’s domestic security situation. First, the government greatly reduced its own professional security forces, throwing a large number of specialists in the use of force onto the private labor market. Second, the government conse- quently relaxed its surveillance and policing, giving more scope to crim- inals on the small scale and the large. Third, the withdrawal of the large Soviet</w:t>
      </w:r>
      <w:r>
        <w:rPr>
          <w:spacing w:val="-14"/>
        </w:rPr>
        <w:t> </w:t>
      </w:r>
      <w:r>
        <w:rPr/>
        <w:t>army</w:t>
      </w:r>
      <w:r>
        <w:rPr>
          <w:spacing w:val="-13"/>
        </w:rPr>
        <w:t> </w:t>
      </w:r>
      <w:r>
        <w:rPr/>
        <w:t>from</w:t>
      </w:r>
      <w:r>
        <w:rPr>
          <w:spacing w:val="-13"/>
        </w:rPr>
        <w:t> </w:t>
      </w:r>
      <w:r>
        <w:rPr/>
        <w:t>its</w:t>
      </w:r>
      <w:r>
        <w:rPr>
          <w:spacing w:val="-13"/>
        </w:rPr>
        <w:t> </w:t>
      </w:r>
      <w:r>
        <w:rPr/>
        <w:t>stalemate</w:t>
      </w:r>
      <w:r>
        <w:rPr>
          <w:spacing w:val="-13"/>
        </w:rPr>
        <w:t> </w:t>
      </w:r>
      <w:r>
        <w:rPr/>
        <w:t>in</w:t>
      </w:r>
      <w:r>
        <w:rPr>
          <w:spacing w:val="-13"/>
        </w:rPr>
        <w:t> </w:t>
      </w:r>
      <w:r>
        <w:rPr/>
        <w:t>Afghanistan</w:t>
      </w:r>
      <w:r>
        <w:rPr>
          <w:spacing w:val="-13"/>
        </w:rPr>
        <w:t> </w:t>
      </w:r>
      <w:r>
        <w:rPr/>
        <w:t>poured</w:t>
      </w:r>
      <w:r>
        <w:rPr>
          <w:spacing w:val="-13"/>
        </w:rPr>
        <w:t> </w:t>
      </w:r>
      <w:r>
        <w:rPr/>
        <w:t>thousands</w:t>
      </w:r>
      <w:r>
        <w:rPr>
          <w:spacing w:val="-14"/>
        </w:rPr>
        <w:t> </w:t>
      </w:r>
      <w:r>
        <w:rPr/>
        <w:t>of</w:t>
      </w:r>
      <w:r>
        <w:rPr>
          <w:spacing w:val="-13"/>
        </w:rPr>
        <w:t> </w:t>
      </w:r>
      <w:r>
        <w:rPr/>
        <w:t>combat- hardened veterans into the civilian labor force, where legitimate employ- ment was hard to find. Finally, private businesses multiplied at all scales from</w:t>
      </w:r>
      <w:r>
        <w:rPr>
          <w:spacing w:val="-14"/>
        </w:rPr>
        <w:t> </w:t>
      </w:r>
      <w:r>
        <w:rPr/>
        <w:t>local</w:t>
      </w:r>
      <w:r>
        <w:rPr>
          <w:spacing w:val="-13"/>
        </w:rPr>
        <w:t> </w:t>
      </w:r>
      <w:r>
        <w:rPr/>
        <w:t>markets</w:t>
      </w:r>
      <w:r>
        <w:rPr>
          <w:spacing w:val="-13"/>
        </w:rPr>
        <w:t> </w:t>
      </w:r>
      <w:r>
        <w:rPr/>
        <w:t>to</w:t>
      </w:r>
      <w:r>
        <w:rPr>
          <w:spacing w:val="-13"/>
        </w:rPr>
        <w:t> </w:t>
      </w:r>
      <w:r>
        <w:rPr/>
        <w:t>privatized</w:t>
      </w:r>
      <w:r>
        <w:rPr>
          <w:spacing w:val="-13"/>
        </w:rPr>
        <w:t> </w:t>
      </w:r>
      <w:r>
        <w:rPr/>
        <w:t>national</w:t>
      </w:r>
      <w:r>
        <w:rPr>
          <w:spacing w:val="-13"/>
        </w:rPr>
        <w:t> </w:t>
      </w:r>
      <w:r>
        <w:rPr/>
        <w:t>industries.</w:t>
      </w:r>
      <w:r>
        <w:rPr>
          <w:spacing w:val="-13"/>
        </w:rPr>
        <w:t> </w:t>
      </w:r>
      <w:r>
        <w:rPr/>
        <w:t>In</w:t>
      </w:r>
      <w:r>
        <w:rPr>
          <w:spacing w:val="-13"/>
        </w:rPr>
        <w:t> </w:t>
      </w:r>
      <w:r>
        <w:rPr/>
        <w:t>the</w:t>
      </w:r>
      <w:r>
        <w:rPr>
          <w:spacing w:val="-14"/>
        </w:rPr>
        <w:t> </w:t>
      </w:r>
      <w:r>
        <w:rPr/>
        <w:t>absence</w:t>
      </w:r>
      <w:r>
        <w:rPr>
          <w:spacing w:val="-13"/>
        </w:rPr>
        <w:t> </w:t>
      </w:r>
      <w:r>
        <w:rPr/>
        <w:t>of</w:t>
      </w:r>
      <w:r>
        <w:rPr>
          <w:spacing w:val="-13"/>
        </w:rPr>
        <w:t> </w:t>
      </w:r>
      <w:r>
        <w:rPr/>
        <w:t>effec- tive policing, opportunities for extortion and protection rackets increased throughout Russia’s commercially active regions.</w:t>
      </w:r>
    </w:p>
    <w:p>
      <w:pPr>
        <w:pStyle w:val="BodyText"/>
        <w:spacing w:line="228" w:lineRule="exact"/>
        <w:ind w:left="359"/>
      </w:pPr>
      <w:r>
        <w:rPr/>
        <w:t>At</w:t>
      </w:r>
      <w:r>
        <w:rPr>
          <w:spacing w:val="-3"/>
        </w:rPr>
        <w:t> </w:t>
      </w:r>
      <w:r>
        <w:rPr/>
        <w:t>the</w:t>
      </w:r>
      <w:r>
        <w:rPr>
          <w:spacing w:val="-4"/>
        </w:rPr>
        <w:t> </w:t>
      </w:r>
      <w:r>
        <w:rPr/>
        <w:t>bottom</w:t>
      </w:r>
      <w:r>
        <w:rPr>
          <w:spacing w:val="-3"/>
        </w:rPr>
        <w:t> </w:t>
      </w:r>
      <w:r>
        <w:rPr/>
        <w:t>and</w:t>
      </w:r>
      <w:r>
        <w:rPr>
          <w:spacing w:val="-3"/>
        </w:rPr>
        <w:t> </w:t>
      </w:r>
      <w:r>
        <w:rPr/>
        <w:t>the</w:t>
      </w:r>
      <w:r>
        <w:rPr>
          <w:spacing w:val="-3"/>
        </w:rPr>
        <w:t> </w:t>
      </w:r>
      <w:r>
        <w:rPr/>
        <w:t>top,</w:t>
      </w:r>
      <w:r>
        <w:rPr>
          <w:spacing w:val="-3"/>
        </w:rPr>
        <w:t> </w:t>
      </w:r>
      <w:r>
        <w:rPr/>
        <w:t>the</w:t>
      </w:r>
      <w:r>
        <w:rPr>
          <w:spacing w:val="-3"/>
        </w:rPr>
        <w:t> </w:t>
      </w:r>
      <w:r>
        <w:rPr/>
        <w:t>enforcers</w:t>
      </w:r>
      <w:r>
        <w:rPr>
          <w:spacing w:val="-3"/>
        </w:rPr>
        <w:t> </w:t>
      </w:r>
      <w:r>
        <w:rPr/>
        <w:t>who</w:t>
      </w:r>
      <w:r>
        <w:rPr>
          <w:spacing w:val="-3"/>
        </w:rPr>
        <w:t> </w:t>
      </w:r>
      <w:r>
        <w:rPr/>
        <w:t>offered</w:t>
      </w:r>
      <w:r>
        <w:rPr>
          <w:spacing w:val="-3"/>
        </w:rPr>
        <w:t> </w:t>
      </w:r>
      <w:r>
        <w:rPr/>
        <w:t>protective</w:t>
      </w:r>
      <w:r>
        <w:rPr>
          <w:spacing w:val="-3"/>
        </w:rPr>
        <w:t> </w:t>
      </w:r>
      <w:r>
        <w:rPr>
          <w:spacing w:val="-2"/>
        </w:rPr>
        <w:t>services</w:t>
      </w:r>
    </w:p>
    <w:p>
      <w:pPr>
        <w:pStyle w:val="BodyText"/>
        <w:spacing w:line="259" w:lineRule="auto" w:before="17"/>
        <w:ind w:left="119" w:right="337"/>
      </w:pPr>
      <w:r>
        <w:rPr/>
        <w:t>at</w:t>
      </w:r>
      <w:r>
        <w:rPr>
          <w:spacing w:val="-6"/>
        </w:rPr>
        <w:t> </w:t>
      </w:r>
      <w:r>
        <w:rPr/>
        <w:t>a</w:t>
      </w:r>
      <w:r>
        <w:rPr>
          <w:spacing w:val="-6"/>
        </w:rPr>
        <w:t> </w:t>
      </w:r>
      <w:r>
        <w:rPr/>
        <w:t>price</w:t>
      </w:r>
      <w:r>
        <w:rPr>
          <w:spacing w:val="-6"/>
        </w:rPr>
        <w:t> </w:t>
      </w:r>
      <w:r>
        <w:rPr/>
        <w:t>commonly</w:t>
      </w:r>
      <w:r>
        <w:rPr>
          <w:spacing w:val="-6"/>
        </w:rPr>
        <w:t> </w:t>
      </w:r>
      <w:r>
        <w:rPr/>
        <w:t>belonged</w:t>
      </w:r>
      <w:r>
        <w:rPr>
          <w:spacing w:val="-6"/>
        </w:rPr>
        <w:t> </w:t>
      </w:r>
      <w:r>
        <w:rPr/>
        <w:t>to</w:t>
      </w:r>
      <w:r>
        <w:rPr>
          <w:spacing w:val="-6"/>
        </w:rPr>
        <w:t> </w:t>
      </w:r>
      <w:r>
        <w:rPr/>
        <w:t>trust</w:t>
      </w:r>
      <w:r>
        <w:rPr>
          <w:spacing w:val="-6"/>
        </w:rPr>
        <w:t> </w:t>
      </w:r>
      <w:r>
        <w:rPr/>
        <w:t>networks:</w:t>
      </w:r>
      <w:r>
        <w:rPr>
          <w:spacing w:val="-6"/>
        </w:rPr>
        <w:t> </w:t>
      </w:r>
      <w:r>
        <w:rPr/>
        <w:t>sworn</w:t>
      </w:r>
      <w:r>
        <w:rPr>
          <w:spacing w:val="-6"/>
        </w:rPr>
        <w:t> </w:t>
      </w:r>
      <w:r>
        <w:rPr/>
        <w:t>bands</w:t>
      </w:r>
      <w:r>
        <w:rPr>
          <w:spacing w:val="-6"/>
        </w:rPr>
        <w:t> </w:t>
      </w:r>
      <w:r>
        <w:rPr/>
        <w:t>of</w:t>
      </w:r>
      <w:r>
        <w:rPr>
          <w:spacing w:val="-6"/>
        </w:rPr>
        <w:t> </w:t>
      </w:r>
      <w:r>
        <w:rPr/>
        <w:t>criminals, groups of sportsmen, former colleagues in the shady work of government security services, and veterans who had fought together in Afghanistan. Russian rates of reported extortion soared between 1989 and 1992, lev- eled off, and only started to decline in 1996 (Volkov 2002:2–3). In a large Petersburg market, according to one of Volkov’s informants:</w:t>
      </w:r>
    </w:p>
    <w:p>
      <w:pPr>
        <w:spacing w:line="259" w:lineRule="auto" w:before="235"/>
        <w:ind w:left="600" w:right="338" w:firstLine="0"/>
        <w:jc w:val="both"/>
        <w:rPr>
          <w:i/>
          <w:sz w:val="21"/>
        </w:rPr>
      </w:pPr>
      <w:r>
        <w:rPr>
          <w:sz w:val="21"/>
        </w:rPr>
        <w:t>In 1989 in Deviatkino all brigades stood side by side; initially, there </w:t>
      </w:r>
      <w:r>
        <w:rPr>
          <w:w w:val="95"/>
          <w:sz w:val="21"/>
        </w:rPr>
        <w:t>were</w:t>
      </w:r>
      <w:r>
        <w:rPr>
          <w:spacing w:val="25"/>
          <w:sz w:val="21"/>
        </w:rPr>
        <w:t> </w:t>
      </w:r>
      <w:r>
        <w:rPr>
          <w:w w:val="95"/>
          <w:sz w:val="21"/>
        </w:rPr>
        <w:t>no</w:t>
      </w:r>
      <w:r>
        <w:rPr>
          <w:spacing w:val="25"/>
          <w:sz w:val="21"/>
        </w:rPr>
        <w:t> </w:t>
      </w:r>
      <w:r>
        <w:rPr>
          <w:w w:val="95"/>
          <w:sz w:val="21"/>
        </w:rPr>
        <w:t>clear</w:t>
      </w:r>
      <w:r>
        <w:rPr>
          <w:spacing w:val="25"/>
          <w:sz w:val="21"/>
        </w:rPr>
        <w:t> </w:t>
      </w:r>
      <w:r>
        <w:rPr>
          <w:w w:val="95"/>
          <w:sz w:val="21"/>
        </w:rPr>
        <w:t>divisions</w:t>
      </w:r>
      <w:r>
        <w:rPr>
          <w:spacing w:val="25"/>
          <w:sz w:val="21"/>
        </w:rPr>
        <w:t> </w:t>
      </w:r>
      <w:r>
        <w:rPr>
          <w:w w:val="95"/>
          <w:sz w:val="21"/>
        </w:rPr>
        <w:t>between</w:t>
      </w:r>
      <w:r>
        <w:rPr>
          <w:spacing w:val="26"/>
          <w:sz w:val="21"/>
        </w:rPr>
        <w:t> </w:t>
      </w:r>
      <w:r>
        <w:rPr>
          <w:i/>
          <w:w w:val="95"/>
          <w:sz w:val="21"/>
        </w:rPr>
        <w:t>tambovskie,</w:t>
      </w:r>
      <w:r>
        <w:rPr>
          <w:i/>
          <w:spacing w:val="20"/>
          <w:sz w:val="21"/>
        </w:rPr>
        <w:t> </w:t>
      </w:r>
      <w:r>
        <w:rPr>
          <w:i/>
          <w:w w:val="95"/>
          <w:sz w:val="21"/>
        </w:rPr>
        <w:t>malyshevskie,</w:t>
      </w:r>
      <w:r>
        <w:rPr>
          <w:i/>
          <w:spacing w:val="21"/>
          <w:sz w:val="21"/>
        </w:rPr>
        <w:t> </w:t>
      </w:r>
      <w:r>
        <w:rPr>
          <w:i/>
          <w:spacing w:val="-2"/>
          <w:w w:val="90"/>
          <w:sz w:val="21"/>
        </w:rPr>
        <w:t>Kazanskie</w:t>
      </w:r>
    </w:p>
    <w:p>
      <w:pPr>
        <w:spacing w:after="0" w:line="259" w:lineRule="auto"/>
        <w:jc w:val="both"/>
        <w:rPr>
          <w:sz w:val="21"/>
        </w:rPr>
        <w:sectPr>
          <w:pgSz w:w="8640" w:h="12960"/>
          <w:pgMar w:header="841" w:footer="0" w:top="1060" w:bottom="280" w:left="960" w:right="960"/>
        </w:sectPr>
      </w:pPr>
    </w:p>
    <w:p>
      <w:pPr>
        <w:pStyle w:val="BodyText"/>
        <w:spacing w:before="80"/>
        <w:jc w:val="left"/>
        <w:rPr>
          <w:i/>
        </w:rPr>
      </w:pPr>
    </w:p>
    <w:p>
      <w:pPr>
        <w:pStyle w:val="BodyText"/>
        <w:spacing w:line="259" w:lineRule="auto"/>
        <w:ind w:left="819" w:right="117"/>
        <w:rPr>
          <w:i/>
        </w:rPr>
      </w:pPr>
      <w:bookmarkStart w:name="_bookmark318" w:id="354"/>
      <w:bookmarkEnd w:id="354"/>
      <w:r>
        <w:rPr/>
      </w:r>
      <w:r>
        <w:rPr/>
        <w:t>[gang</w:t>
      </w:r>
      <w:r>
        <w:rPr>
          <w:spacing w:val="-12"/>
        </w:rPr>
        <w:t> </w:t>
      </w:r>
      <w:r>
        <w:rPr/>
        <w:t>names]</w:t>
      </w:r>
      <w:r>
        <w:rPr>
          <w:spacing w:val="-12"/>
        </w:rPr>
        <w:t> </w:t>
      </w:r>
      <w:r>
        <w:rPr/>
        <w:t>and</w:t>
      </w:r>
      <w:r>
        <w:rPr>
          <w:spacing w:val="-12"/>
        </w:rPr>
        <w:t> </w:t>
      </w:r>
      <w:r>
        <w:rPr/>
        <w:t>so</w:t>
      </w:r>
      <w:r>
        <w:rPr>
          <w:spacing w:val="-12"/>
        </w:rPr>
        <w:t> </w:t>
      </w:r>
      <w:r>
        <w:rPr/>
        <w:t>forth,</w:t>
      </w:r>
      <w:r>
        <w:rPr>
          <w:spacing w:val="-12"/>
        </w:rPr>
        <w:t> </w:t>
      </w:r>
      <w:r>
        <w:rPr/>
        <w:t>as</w:t>
      </w:r>
      <w:r>
        <w:rPr>
          <w:spacing w:val="-12"/>
        </w:rPr>
        <w:t> </w:t>
      </w:r>
      <w:r>
        <w:rPr/>
        <w:t>happened</w:t>
      </w:r>
      <w:r>
        <w:rPr>
          <w:spacing w:val="-12"/>
        </w:rPr>
        <w:t> </w:t>
      </w:r>
      <w:r>
        <w:rPr/>
        <w:t>later.</w:t>
      </w:r>
      <w:r>
        <w:rPr>
          <w:spacing w:val="-12"/>
        </w:rPr>
        <w:t> </w:t>
      </w:r>
      <w:r>
        <w:rPr/>
        <w:t>Each</w:t>
      </w:r>
      <w:r>
        <w:rPr>
          <w:spacing w:val="-12"/>
        </w:rPr>
        <w:t> </w:t>
      </w:r>
      <w:r>
        <w:rPr/>
        <w:t>brigade</w:t>
      </w:r>
      <w:r>
        <w:rPr>
          <w:spacing w:val="-12"/>
        </w:rPr>
        <w:t> </w:t>
      </w:r>
      <w:r>
        <w:rPr>
          <w:i/>
        </w:rPr>
        <w:t>poluchala </w:t>
      </w:r>
      <w:r>
        <w:rPr>
          <w:spacing w:val="-2"/>
        </w:rPr>
        <w:t>[received</w:t>
      </w:r>
      <w:r>
        <w:rPr>
          <w:spacing w:val="-5"/>
        </w:rPr>
        <w:t> </w:t>
      </w:r>
      <w:r>
        <w:rPr>
          <w:spacing w:val="-2"/>
        </w:rPr>
        <w:t>tribute]</w:t>
      </w:r>
      <w:r>
        <w:rPr>
          <w:spacing w:val="-5"/>
        </w:rPr>
        <w:t> </w:t>
      </w:r>
      <w:r>
        <w:rPr>
          <w:spacing w:val="-2"/>
        </w:rPr>
        <w:t>from</w:t>
      </w:r>
      <w:r>
        <w:rPr>
          <w:spacing w:val="-5"/>
        </w:rPr>
        <w:t> </w:t>
      </w:r>
      <w:r>
        <w:rPr>
          <w:i/>
          <w:spacing w:val="-2"/>
        </w:rPr>
        <w:t>kommersanty</w:t>
      </w:r>
      <w:r>
        <w:rPr>
          <w:i/>
          <w:spacing w:val="-8"/>
        </w:rPr>
        <w:t> </w:t>
      </w:r>
      <w:r>
        <w:rPr>
          <w:spacing w:val="-2"/>
        </w:rPr>
        <w:t>[businessmen,</w:t>
      </w:r>
      <w:r>
        <w:rPr>
          <w:spacing w:val="-5"/>
        </w:rPr>
        <w:t> </w:t>
      </w:r>
      <w:r>
        <w:rPr>
          <w:spacing w:val="-2"/>
        </w:rPr>
        <w:t>traders]</w:t>
      </w:r>
      <w:r>
        <w:rPr>
          <w:spacing w:val="-5"/>
        </w:rPr>
        <w:t> </w:t>
      </w:r>
      <w:r>
        <w:rPr>
          <w:spacing w:val="-2"/>
        </w:rPr>
        <w:t>who</w:t>
      </w:r>
      <w:r>
        <w:rPr>
          <w:spacing w:val="-5"/>
        </w:rPr>
        <w:t> </w:t>
      </w:r>
      <w:r>
        <w:rPr>
          <w:spacing w:val="-2"/>
        </w:rPr>
        <w:t>were </w:t>
      </w:r>
      <w:r>
        <w:rPr/>
        <w:t>not</w:t>
      </w:r>
      <w:r>
        <w:rPr>
          <w:spacing w:val="-14"/>
        </w:rPr>
        <w:t> </w:t>
      </w:r>
      <w:r>
        <w:rPr/>
        <w:t>involved</w:t>
      </w:r>
      <w:r>
        <w:rPr>
          <w:spacing w:val="-13"/>
        </w:rPr>
        <w:t> </w:t>
      </w:r>
      <w:r>
        <w:rPr/>
        <w:t>with</w:t>
      </w:r>
      <w:r>
        <w:rPr>
          <w:spacing w:val="-13"/>
        </w:rPr>
        <w:t> </w:t>
      </w:r>
      <w:r>
        <w:rPr/>
        <w:t>other</w:t>
      </w:r>
      <w:r>
        <w:rPr>
          <w:spacing w:val="-13"/>
        </w:rPr>
        <w:t> </w:t>
      </w:r>
      <w:r>
        <w:rPr/>
        <w:t>brigades.</w:t>
      </w:r>
      <w:r>
        <w:rPr>
          <w:spacing w:val="-13"/>
        </w:rPr>
        <w:t> </w:t>
      </w:r>
      <w:r>
        <w:rPr/>
        <w:t>There</w:t>
      </w:r>
      <w:r>
        <w:rPr>
          <w:spacing w:val="-13"/>
        </w:rPr>
        <w:t> </w:t>
      </w:r>
      <w:r>
        <w:rPr/>
        <w:t>was</w:t>
      </w:r>
      <w:r>
        <w:rPr>
          <w:spacing w:val="-13"/>
        </w:rPr>
        <w:t> </w:t>
      </w:r>
      <w:r>
        <w:rPr/>
        <w:t>plenty</w:t>
      </w:r>
      <w:r>
        <w:rPr>
          <w:spacing w:val="-13"/>
        </w:rPr>
        <w:t> </w:t>
      </w:r>
      <w:r>
        <w:rPr/>
        <w:t>of</w:t>
      </w:r>
      <w:r>
        <w:rPr>
          <w:spacing w:val="-14"/>
        </w:rPr>
        <w:t> </w:t>
      </w:r>
      <w:r>
        <w:rPr/>
        <w:t>room</w:t>
      </w:r>
      <w:r>
        <w:rPr>
          <w:spacing w:val="-13"/>
        </w:rPr>
        <w:t> </w:t>
      </w:r>
      <w:r>
        <w:rPr/>
        <w:t>for</w:t>
      </w:r>
      <w:r>
        <w:rPr>
          <w:spacing w:val="-13"/>
        </w:rPr>
        <w:t> </w:t>
      </w:r>
      <w:r>
        <w:rPr/>
        <w:t>every- </w:t>
      </w:r>
      <w:r>
        <w:rPr>
          <w:spacing w:val="-2"/>
        </w:rPr>
        <w:t>one.</w:t>
      </w:r>
      <w:r>
        <w:rPr>
          <w:spacing w:val="-10"/>
        </w:rPr>
        <w:t> </w:t>
      </w:r>
      <w:r>
        <w:rPr>
          <w:spacing w:val="-2"/>
        </w:rPr>
        <w:t>We</w:t>
      </w:r>
      <w:r>
        <w:rPr>
          <w:spacing w:val="-9"/>
        </w:rPr>
        <w:t> </w:t>
      </w:r>
      <w:r>
        <w:rPr>
          <w:spacing w:val="-2"/>
        </w:rPr>
        <w:t>also</w:t>
      </w:r>
      <w:r>
        <w:rPr>
          <w:spacing w:val="-9"/>
        </w:rPr>
        <w:t> </w:t>
      </w:r>
      <w:r>
        <w:rPr>
          <w:spacing w:val="-2"/>
        </w:rPr>
        <w:t>set</w:t>
      </w:r>
      <w:r>
        <w:rPr>
          <w:spacing w:val="-9"/>
        </w:rPr>
        <w:t> </w:t>
      </w:r>
      <w:r>
        <w:rPr>
          <w:spacing w:val="-2"/>
        </w:rPr>
        <w:t>up</w:t>
      </w:r>
      <w:r>
        <w:rPr>
          <w:spacing w:val="-9"/>
        </w:rPr>
        <w:t> </w:t>
      </w:r>
      <w:r>
        <w:rPr>
          <w:spacing w:val="-2"/>
        </w:rPr>
        <w:t>our</w:t>
      </w:r>
      <w:r>
        <w:rPr>
          <w:spacing w:val="-9"/>
        </w:rPr>
        <w:t> </w:t>
      </w:r>
      <w:r>
        <w:rPr>
          <w:spacing w:val="-2"/>
        </w:rPr>
        <w:t>own</w:t>
      </w:r>
      <w:r>
        <w:rPr>
          <w:spacing w:val="-9"/>
        </w:rPr>
        <w:t> </w:t>
      </w:r>
      <w:r>
        <w:rPr>
          <w:i/>
          <w:spacing w:val="-2"/>
        </w:rPr>
        <w:t>kommersanty,</w:t>
      </w:r>
      <w:r>
        <w:rPr>
          <w:i/>
          <w:spacing w:val="-12"/>
        </w:rPr>
        <w:t> </w:t>
      </w:r>
      <w:r>
        <w:rPr>
          <w:spacing w:val="-2"/>
        </w:rPr>
        <w:t>provided</w:t>
      </w:r>
      <w:r>
        <w:rPr>
          <w:spacing w:val="-8"/>
        </w:rPr>
        <w:t> </w:t>
      </w:r>
      <w:r>
        <w:rPr>
          <w:spacing w:val="-2"/>
        </w:rPr>
        <w:t>them</w:t>
      </w:r>
      <w:r>
        <w:rPr>
          <w:spacing w:val="-9"/>
        </w:rPr>
        <w:t> </w:t>
      </w:r>
      <w:r>
        <w:rPr>
          <w:spacing w:val="-2"/>
        </w:rPr>
        <w:t>with</w:t>
      </w:r>
      <w:r>
        <w:rPr>
          <w:spacing w:val="-9"/>
        </w:rPr>
        <w:t> </w:t>
      </w:r>
      <w:r>
        <w:rPr>
          <w:spacing w:val="-2"/>
        </w:rPr>
        <w:t>trading </w:t>
      </w:r>
      <w:r>
        <w:rPr/>
        <w:t>spots,</w:t>
      </w:r>
      <w:r>
        <w:rPr>
          <w:spacing w:val="-13"/>
        </w:rPr>
        <w:t> </w:t>
      </w:r>
      <w:r>
        <w:rPr/>
        <w:t>and</w:t>
      </w:r>
      <w:r>
        <w:rPr>
          <w:spacing w:val="-13"/>
        </w:rPr>
        <w:t> </w:t>
      </w:r>
      <w:r>
        <w:rPr/>
        <w:t>then</w:t>
      </w:r>
      <w:r>
        <w:rPr>
          <w:spacing w:val="-13"/>
        </w:rPr>
        <w:t> </w:t>
      </w:r>
      <w:r>
        <w:rPr/>
        <w:t>protected</w:t>
      </w:r>
      <w:r>
        <w:rPr>
          <w:spacing w:val="-13"/>
        </w:rPr>
        <w:t> </w:t>
      </w:r>
      <w:r>
        <w:rPr/>
        <w:t>them</w:t>
      </w:r>
      <w:r>
        <w:rPr>
          <w:spacing w:val="-13"/>
        </w:rPr>
        <w:t> </w:t>
      </w:r>
      <w:r>
        <w:rPr/>
        <w:t>for</w:t>
      </w:r>
      <w:r>
        <w:rPr>
          <w:spacing w:val="-13"/>
        </w:rPr>
        <w:t> </w:t>
      </w:r>
      <w:r>
        <w:rPr/>
        <w:t>a</w:t>
      </w:r>
      <w:r>
        <w:rPr>
          <w:spacing w:val="-13"/>
        </w:rPr>
        <w:t> </w:t>
      </w:r>
      <w:r>
        <w:rPr/>
        <w:t>fee.</w:t>
      </w:r>
      <w:r>
        <w:rPr>
          <w:spacing w:val="-13"/>
        </w:rPr>
        <w:t> </w:t>
      </w:r>
      <w:r>
        <w:rPr/>
        <w:t>The</w:t>
      </w:r>
      <w:r>
        <w:rPr>
          <w:spacing w:val="-13"/>
        </w:rPr>
        <w:t> </w:t>
      </w:r>
      <w:r>
        <w:rPr/>
        <w:t>only</w:t>
      </w:r>
      <w:r>
        <w:rPr>
          <w:spacing w:val="-13"/>
        </w:rPr>
        <w:t> </w:t>
      </w:r>
      <w:r>
        <w:rPr/>
        <w:t>rule</w:t>
      </w:r>
      <w:r>
        <w:rPr>
          <w:spacing w:val="-13"/>
        </w:rPr>
        <w:t> </w:t>
      </w:r>
      <w:r>
        <w:rPr/>
        <w:t>was</w:t>
      </w:r>
      <w:r>
        <w:rPr>
          <w:spacing w:val="-13"/>
        </w:rPr>
        <w:t> </w:t>
      </w:r>
      <w:r>
        <w:rPr/>
        <w:t>that</w:t>
      </w:r>
      <w:r>
        <w:rPr>
          <w:spacing w:val="-13"/>
        </w:rPr>
        <w:t> </w:t>
      </w:r>
      <w:r>
        <w:rPr/>
        <w:t>we</w:t>
      </w:r>
      <w:r>
        <w:rPr>
          <w:spacing w:val="-13"/>
        </w:rPr>
        <w:t> </w:t>
      </w:r>
      <w:r>
        <w:rPr/>
        <w:t>not assault</w:t>
      </w:r>
      <w:r>
        <w:rPr>
          <w:spacing w:val="-4"/>
        </w:rPr>
        <w:t> </w:t>
      </w:r>
      <w:r>
        <w:rPr/>
        <w:t>or</w:t>
      </w:r>
      <w:r>
        <w:rPr>
          <w:spacing w:val="-4"/>
        </w:rPr>
        <w:t> </w:t>
      </w:r>
      <w:r>
        <w:rPr/>
        <w:t>rob</w:t>
      </w:r>
      <w:r>
        <w:rPr>
          <w:spacing w:val="-4"/>
        </w:rPr>
        <w:t> </w:t>
      </w:r>
      <w:r>
        <w:rPr/>
        <w:t>each</w:t>
      </w:r>
      <w:r>
        <w:rPr>
          <w:spacing w:val="-4"/>
        </w:rPr>
        <w:t> </w:t>
      </w:r>
      <w:r>
        <w:rPr/>
        <w:t>other’s</w:t>
      </w:r>
      <w:r>
        <w:rPr>
          <w:spacing w:val="-4"/>
        </w:rPr>
        <w:t> </w:t>
      </w:r>
      <w:r>
        <w:rPr>
          <w:i/>
        </w:rPr>
        <w:t>kommersanty.</w:t>
      </w:r>
    </w:p>
    <w:p>
      <w:pPr>
        <w:pStyle w:val="BodyText"/>
        <w:spacing w:line="237" w:lineRule="exact"/>
        <w:ind w:left="292" w:right="118"/>
        <w:jc w:val="right"/>
      </w:pPr>
      <w:r>
        <w:rPr>
          <w:w w:val="90"/>
        </w:rPr>
        <w:t>(Volkov</w:t>
      </w:r>
      <w:r>
        <w:rPr>
          <w:spacing w:val="15"/>
        </w:rPr>
        <w:t> </w:t>
      </w:r>
      <w:r>
        <w:rPr>
          <w:spacing w:val="-2"/>
        </w:rPr>
        <w:t>2002:15)</w:t>
      </w:r>
    </w:p>
    <w:p>
      <w:pPr>
        <w:pStyle w:val="BodyText"/>
        <w:spacing w:before="17"/>
        <w:jc w:val="left"/>
      </w:pPr>
    </w:p>
    <w:p>
      <w:pPr>
        <w:pStyle w:val="BodyText"/>
        <w:spacing w:line="259" w:lineRule="auto"/>
        <w:ind w:left="339" w:right="117"/>
      </w:pPr>
      <w:r>
        <w:rPr/>
        <w:t>Later, in Petersburg and elsewhere, gangs began killing each other off as they</w:t>
      </w:r>
      <w:r>
        <w:rPr>
          <w:spacing w:val="-10"/>
        </w:rPr>
        <w:t> </w:t>
      </w:r>
      <w:r>
        <w:rPr/>
        <w:t>competed</w:t>
      </w:r>
      <w:r>
        <w:rPr>
          <w:spacing w:val="-10"/>
        </w:rPr>
        <w:t> </w:t>
      </w:r>
      <w:r>
        <w:rPr/>
        <w:t>for</w:t>
      </w:r>
      <w:r>
        <w:rPr>
          <w:spacing w:val="-10"/>
        </w:rPr>
        <w:t> </w:t>
      </w:r>
      <w:r>
        <w:rPr/>
        <w:t>larger</w:t>
      </w:r>
      <w:r>
        <w:rPr>
          <w:spacing w:val="-10"/>
        </w:rPr>
        <w:t> </w:t>
      </w:r>
      <w:r>
        <w:rPr/>
        <w:t>shares</w:t>
      </w:r>
      <w:r>
        <w:rPr>
          <w:spacing w:val="-10"/>
        </w:rPr>
        <w:t> </w:t>
      </w:r>
      <w:r>
        <w:rPr/>
        <w:t>of</w:t>
      </w:r>
      <w:r>
        <w:rPr>
          <w:spacing w:val="-10"/>
        </w:rPr>
        <w:t> </w:t>
      </w:r>
      <w:r>
        <w:rPr/>
        <w:t>the</w:t>
      </w:r>
      <w:r>
        <w:rPr>
          <w:spacing w:val="-10"/>
        </w:rPr>
        <w:t> </w:t>
      </w:r>
      <w:r>
        <w:rPr/>
        <w:t>protection</w:t>
      </w:r>
      <w:r>
        <w:rPr>
          <w:spacing w:val="-10"/>
        </w:rPr>
        <w:t> </w:t>
      </w:r>
      <w:r>
        <w:rPr/>
        <w:t>racket.</w:t>
      </w:r>
      <w:r>
        <w:rPr>
          <w:spacing w:val="-10"/>
        </w:rPr>
        <w:t> </w:t>
      </w:r>
      <w:r>
        <w:rPr/>
        <w:t>In</w:t>
      </w:r>
      <w:r>
        <w:rPr>
          <w:spacing w:val="-10"/>
        </w:rPr>
        <w:t> </w:t>
      </w:r>
      <w:r>
        <w:rPr/>
        <w:t>the</w:t>
      </w:r>
      <w:r>
        <w:rPr>
          <w:spacing w:val="-10"/>
        </w:rPr>
        <w:t> </w:t>
      </w:r>
      <w:r>
        <w:rPr/>
        <w:t>process</w:t>
      </w:r>
      <w:r>
        <w:rPr>
          <w:spacing w:val="-10"/>
        </w:rPr>
        <w:t> </w:t>
      </w:r>
      <w:r>
        <w:rPr/>
        <w:t>they developed increasingly elaborate hierarchies and divisions of labor.</w:t>
      </w:r>
    </w:p>
    <w:p>
      <w:pPr>
        <w:pStyle w:val="BodyText"/>
        <w:spacing w:line="259" w:lineRule="auto"/>
        <w:ind w:left="339" w:right="117" w:firstLine="240"/>
      </w:pPr>
      <w:r>
        <w:rPr/>
        <w:t>Enforcers</w:t>
      </w:r>
      <w:r>
        <w:rPr>
          <w:spacing w:val="-2"/>
        </w:rPr>
        <w:t> </w:t>
      </w:r>
      <w:r>
        <w:rPr/>
        <w:t>did</w:t>
      </w:r>
      <w:r>
        <w:rPr>
          <w:spacing w:val="-2"/>
        </w:rPr>
        <w:t> </w:t>
      </w:r>
      <w:r>
        <w:rPr/>
        <w:t>not</w:t>
      </w:r>
      <w:r>
        <w:rPr>
          <w:spacing w:val="-2"/>
        </w:rPr>
        <w:t> </w:t>
      </w:r>
      <w:r>
        <w:rPr/>
        <w:t>only</w:t>
      </w:r>
      <w:r>
        <w:rPr>
          <w:spacing w:val="-2"/>
        </w:rPr>
        <w:t> </w:t>
      </w:r>
      <w:r>
        <w:rPr/>
        <w:t>engage</w:t>
      </w:r>
      <w:r>
        <w:rPr>
          <w:spacing w:val="-2"/>
        </w:rPr>
        <w:t> </w:t>
      </w:r>
      <w:r>
        <w:rPr/>
        <w:t>in</w:t>
      </w:r>
      <w:r>
        <w:rPr>
          <w:spacing w:val="-2"/>
        </w:rPr>
        <w:t> </w:t>
      </w:r>
      <w:r>
        <w:rPr/>
        <w:t>extortion</w:t>
      </w:r>
      <w:r>
        <w:rPr>
          <w:spacing w:val="-2"/>
        </w:rPr>
        <w:t> </w:t>
      </w:r>
      <w:r>
        <w:rPr/>
        <w:t>and</w:t>
      </w:r>
      <w:r>
        <w:rPr>
          <w:spacing w:val="-2"/>
        </w:rPr>
        <w:t> </w:t>
      </w:r>
      <w:r>
        <w:rPr/>
        <w:t>protection</w:t>
      </w:r>
      <w:r>
        <w:rPr>
          <w:spacing w:val="-2"/>
        </w:rPr>
        <w:t> </w:t>
      </w:r>
      <w:r>
        <w:rPr/>
        <w:t>rackets.</w:t>
      </w:r>
      <w:r>
        <w:rPr>
          <w:spacing w:val="-2"/>
        </w:rPr>
        <w:t> </w:t>
      </w:r>
      <w:r>
        <w:rPr/>
        <w:t>They also</w:t>
      </w:r>
      <w:r>
        <w:rPr>
          <w:spacing w:val="-14"/>
        </w:rPr>
        <w:t> </w:t>
      </w:r>
      <w:r>
        <w:rPr/>
        <w:t>went</w:t>
      </w:r>
      <w:r>
        <w:rPr>
          <w:spacing w:val="-13"/>
        </w:rPr>
        <w:t> </w:t>
      </w:r>
      <w:r>
        <w:rPr/>
        <w:t>into</w:t>
      </w:r>
      <w:r>
        <w:rPr>
          <w:spacing w:val="-13"/>
        </w:rPr>
        <w:t> </w:t>
      </w:r>
      <w:r>
        <w:rPr/>
        <w:t>the</w:t>
      </w:r>
      <w:r>
        <w:rPr>
          <w:spacing w:val="-13"/>
        </w:rPr>
        <w:t> </w:t>
      </w:r>
      <w:r>
        <w:rPr/>
        <w:t>businesses</w:t>
      </w:r>
      <w:r>
        <w:rPr>
          <w:spacing w:val="-13"/>
        </w:rPr>
        <w:t> </w:t>
      </w:r>
      <w:r>
        <w:rPr/>
        <w:t>of</w:t>
      </w:r>
      <w:r>
        <w:rPr>
          <w:spacing w:val="-13"/>
        </w:rPr>
        <w:t> </w:t>
      </w:r>
      <w:r>
        <w:rPr/>
        <w:t>debt</w:t>
      </w:r>
      <w:r>
        <w:rPr>
          <w:spacing w:val="-13"/>
        </w:rPr>
        <w:t> </w:t>
      </w:r>
      <w:r>
        <w:rPr/>
        <w:t>collection,</w:t>
      </w:r>
      <w:r>
        <w:rPr>
          <w:spacing w:val="-13"/>
        </w:rPr>
        <w:t> </w:t>
      </w:r>
      <w:r>
        <w:rPr/>
        <w:t>illegal</w:t>
      </w:r>
      <w:r>
        <w:rPr>
          <w:spacing w:val="-14"/>
        </w:rPr>
        <w:t> </w:t>
      </w:r>
      <w:r>
        <w:rPr/>
        <w:t>commodities,</w:t>
      </w:r>
      <w:r>
        <w:rPr>
          <w:spacing w:val="-13"/>
        </w:rPr>
        <w:t> </w:t>
      </w:r>
      <w:r>
        <w:rPr/>
        <w:t>sexual services,</w:t>
      </w:r>
      <w:r>
        <w:rPr>
          <w:spacing w:val="-9"/>
        </w:rPr>
        <w:t> </w:t>
      </w:r>
      <w:r>
        <w:rPr/>
        <w:t>and</w:t>
      </w:r>
      <w:r>
        <w:rPr>
          <w:spacing w:val="-9"/>
        </w:rPr>
        <w:t> </w:t>
      </w:r>
      <w:r>
        <w:rPr/>
        <w:t>physical</w:t>
      </w:r>
      <w:r>
        <w:rPr>
          <w:spacing w:val="-9"/>
        </w:rPr>
        <w:t> </w:t>
      </w:r>
      <w:r>
        <w:rPr/>
        <w:t>protection</w:t>
      </w:r>
      <w:r>
        <w:rPr>
          <w:spacing w:val="-9"/>
        </w:rPr>
        <w:t> </w:t>
      </w:r>
      <w:r>
        <w:rPr/>
        <w:t>for</w:t>
      </w:r>
      <w:r>
        <w:rPr>
          <w:spacing w:val="-9"/>
        </w:rPr>
        <w:t> </w:t>
      </w:r>
      <w:r>
        <w:rPr/>
        <w:t>businessmen.</w:t>
      </w:r>
      <w:r>
        <w:rPr>
          <w:spacing w:val="-9"/>
        </w:rPr>
        <w:t> </w:t>
      </w:r>
      <w:r>
        <w:rPr/>
        <w:t>A</w:t>
      </w:r>
      <w:r>
        <w:rPr>
          <w:spacing w:val="-9"/>
        </w:rPr>
        <w:t> </w:t>
      </w:r>
      <w:r>
        <w:rPr/>
        <w:t>rough</w:t>
      </w:r>
      <w:r>
        <w:rPr>
          <w:spacing w:val="-9"/>
        </w:rPr>
        <w:t> </w:t>
      </w:r>
      <w:r>
        <w:rPr/>
        <w:t>three-way</w:t>
      </w:r>
      <w:r>
        <w:rPr>
          <w:spacing w:val="-9"/>
        </w:rPr>
        <w:t> </w:t>
      </w:r>
      <w:r>
        <w:rPr/>
        <w:t>divi- </w:t>
      </w:r>
      <w:r>
        <w:rPr>
          <w:spacing w:val="-2"/>
        </w:rPr>
        <w:t>sion</w:t>
      </w:r>
      <w:r>
        <w:rPr>
          <w:spacing w:val="-7"/>
        </w:rPr>
        <w:t> </w:t>
      </w:r>
      <w:r>
        <w:rPr>
          <w:spacing w:val="-2"/>
        </w:rPr>
        <w:t>of</w:t>
      </w:r>
      <w:r>
        <w:rPr>
          <w:spacing w:val="-7"/>
        </w:rPr>
        <w:t> </w:t>
      </w:r>
      <w:r>
        <w:rPr>
          <w:spacing w:val="-2"/>
        </w:rPr>
        <w:t>labor</w:t>
      </w:r>
      <w:r>
        <w:rPr>
          <w:spacing w:val="-7"/>
        </w:rPr>
        <w:t> </w:t>
      </w:r>
      <w:r>
        <w:rPr>
          <w:spacing w:val="-2"/>
        </w:rPr>
        <w:t>emerged</w:t>
      </w:r>
      <w:r>
        <w:rPr>
          <w:spacing w:val="-7"/>
        </w:rPr>
        <w:t> </w:t>
      </w:r>
      <w:r>
        <w:rPr>
          <w:spacing w:val="-2"/>
        </w:rPr>
        <w:t>among</w:t>
      </w:r>
      <w:r>
        <w:rPr>
          <w:spacing w:val="-7"/>
        </w:rPr>
        <w:t> </w:t>
      </w:r>
      <w:r>
        <w:rPr>
          <w:spacing w:val="-2"/>
        </w:rPr>
        <w:t>1)</w:t>
      </w:r>
      <w:r>
        <w:rPr>
          <w:spacing w:val="-7"/>
        </w:rPr>
        <w:t> </w:t>
      </w:r>
      <w:r>
        <w:rPr>
          <w:spacing w:val="-2"/>
        </w:rPr>
        <w:t>old</w:t>
      </w:r>
      <w:r>
        <w:rPr>
          <w:spacing w:val="-7"/>
        </w:rPr>
        <w:t> </w:t>
      </w:r>
      <w:r>
        <w:rPr>
          <w:spacing w:val="-2"/>
        </w:rPr>
        <w:t>fashioned</w:t>
      </w:r>
      <w:r>
        <w:rPr>
          <w:spacing w:val="-7"/>
        </w:rPr>
        <w:t> </w:t>
      </w:r>
      <w:r>
        <w:rPr>
          <w:spacing w:val="-2"/>
        </w:rPr>
        <w:t>bandits,</w:t>
      </w:r>
      <w:r>
        <w:rPr>
          <w:spacing w:val="-7"/>
        </w:rPr>
        <w:t> </w:t>
      </w:r>
      <w:r>
        <w:rPr>
          <w:spacing w:val="-2"/>
        </w:rPr>
        <w:t>thugs,</w:t>
      </w:r>
      <w:r>
        <w:rPr>
          <w:spacing w:val="-7"/>
        </w:rPr>
        <w:t> </w:t>
      </w:r>
      <w:r>
        <w:rPr>
          <w:spacing w:val="-2"/>
        </w:rPr>
        <w:t>and</w:t>
      </w:r>
      <w:r>
        <w:rPr>
          <w:spacing w:val="-7"/>
        </w:rPr>
        <w:t> </w:t>
      </w:r>
      <w:r>
        <w:rPr>
          <w:spacing w:val="-2"/>
        </w:rPr>
        <w:t>thieves,</w:t>
      </w:r>
      <w:r>
        <w:rPr>
          <w:spacing w:val="-7"/>
        </w:rPr>
        <w:t> </w:t>
      </w:r>
      <w:r>
        <w:rPr>
          <w:spacing w:val="-2"/>
        </w:rPr>
        <w:t>2) </w:t>
      </w:r>
      <w:r>
        <w:rPr/>
        <w:t>local</w:t>
      </w:r>
      <w:r>
        <w:rPr>
          <w:spacing w:val="-3"/>
        </w:rPr>
        <w:t> </w:t>
      </w:r>
      <w:r>
        <w:rPr/>
        <w:t>racketeers</w:t>
      </w:r>
      <w:r>
        <w:rPr>
          <w:spacing w:val="-3"/>
        </w:rPr>
        <w:t> </w:t>
      </w:r>
      <w:r>
        <w:rPr/>
        <w:t>and,</w:t>
      </w:r>
      <w:r>
        <w:rPr>
          <w:spacing w:val="-3"/>
        </w:rPr>
        <w:t> </w:t>
      </w:r>
      <w:r>
        <w:rPr/>
        <w:t>3)</w:t>
      </w:r>
      <w:r>
        <w:rPr>
          <w:spacing w:val="-3"/>
        </w:rPr>
        <w:t> </w:t>
      </w:r>
      <w:r>
        <w:rPr/>
        <w:t>increasingly</w:t>
      </w:r>
      <w:r>
        <w:rPr>
          <w:spacing w:val="-3"/>
        </w:rPr>
        <w:t> </w:t>
      </w:r>
      <w:r>
        <w:rPr/>
        <w:t>organized</w:t>
      </w:r>
      <w:r>
        <w:rPr>
          <w:spacing w:val="-3"/>
        </w:rPr>
        <w:t> </w:t>
      </w:r>
      <w:r>
        <w:rPr/>
        <w:t>operators</w:t>
      </w:r>
      <w:r>
        <w:rPr>
          <w:spacing w:val="-3"/>
        </w:rPr>
        <w:t> </w:t>
      </w:r>
      <w:r>
        <w:rPr/>
        <w:t>of</w:t>
      </w:r>
      <w:r>
        <w:rPr>
          <w:spacing w:val="-3"/>
        </w:rPr>
        <w:t> </w:t>
      </w:r>
      <w:r>
        <w:rPr/>
        <w:t>private</w:t>
      </w:r>
      <w:r>
        <w:rPr>
          <w:spacing w:val="-3"/>
        </w:rPr>
        <w:t> </w:t>
      </w:r>
      <w:r>
        <w:rPr/>
        <w:t>protec- tive</w:t>
      </w:r>
      <w:r>
        <w:rPr>
          <w:spacing w:val="-12"/>
        </w:rPr>
        <w:t> </w:t>
      </w:r>
      <w:r>
        <w:rPr/>
        <w:t>services</w:t>
      </w:r>
      <w:r>
        <w:rPr>
          <w:spacing w:val="-12"/>
        </w:rPr>
        <w:t> </w:t>
      </w:r>
      <w:r>
        <w:rPr/>
        <w:t>in</w:t>
      </w:r>
      <w:r>
        <w:rPr>
          <w:spacing w:val="-12"/>
        </w:rPr>
        <w:t> </w:t>
      </w:r>
      <w:r>
        <w:rPr/>
        <w:t>major</w:t>
      </w:r>
      <w:r>
        <w:rPr>
          <w:spacing w:val="-12"/>
        </w:rPr>
        <w:t> </w:t>
      </w:r>
      <w:r>
        <w:rPr/>
        <w:t>cities</w:t>
      </w:r>
      <w:r>
        <w:rPr>
          <w:spacing w:val="-12"/>
        </w:rPr>
        <w:t> </w:t>
      </w:r>
      <w:r>
        <w:rPr/>
        <w:t>and</w:t>
      </w:r>
      <w:r>
        <w:rPr>
          <w:spacing w:val="-12"/>
        </w:rPr>
        <w:t> </w:t>
      </w:r>
      <w:r>
        <w:rPr/>
        <w:t>at</w:t>
      </w:r>
      <w:r>
        <w:rPr>
          <w:spacing w:val="-12"/>
        </w:rPr>
        <w:t> </w:t>
      </w:r>
      <w:r>
        <w:rPr/>
        <w:t>a</w:t>
      </w:r>
      <w:r>
        <w:rPr>
          <w:spacing w:val="-12"/>
        </w:rPr>
        <w:t> </w:t>
      </w:r>
      <w:r>
        <w:rPr/>
        <w:t>national</w:t>
      </w:r>
      <w:r>
        <w:rPr>
          <w:spacing w:val="-12"/>
        </w:rPr>
        <w:t> </w:t>
      </w:r>
      <w:r>
        <w:rPr/>
        <w:t>scale.</w:t>
      </w:r>
      <w:r>
        <w:rPr>
          <w:spacing w:val="-12"/>
        </w:rPr>
        <w:t> </w:t>
      </w:r>
      <w:r>
        <w:rPr/>
        <w:t>Through</w:t>
      </w:r>
      <w:r>
        <w:rPr>
          <w:spacing w:val="-12"/>
        </w:rPr>
        <w:t> </w:t>
      </w:r>
      <w:r>
        <w:rPr/>
        <w:t>the</w:t>
      </w:r>
      <w:r>
        <w:rPr>
          <w:spacing w:val="-12"/>
        </w:rPr>
        <w:t> </w:t>
      </w:r>
      <w:r>
        <w:rPr/>
        <w:t>later</w:t>
      </w:r>
      <w:r>
        <w:rPr>
          <w:spacing w:val="-12"/>
        </w:rPr>
        <w:t> </w:t>
      </w:r>
      <w:r>
        <w:rPr/>
        <w:t>1990s, </w:t>
      </w:r>
      <w:r>
        <w:rPr>
          <w:spacing w:val="-2"/>
        </w:rPr>
        <w:t>Volkov</w:t>
      </w:r>
      <w:r>
        <w:rPr>
          <w:spacing w:val="-12"/>
        </w:rPr>
        <w:t> </w:t>
      </w:r>
      <w:r>
        <w:rPr>
          <w:spacing w:val="-2"/>
        </w:rPr>
        <w:t>argues,</w:t>
      </w:r>
      <w:r>
        <w:rPr>
          <w:spacing w:val="-11"/>
        </w:rPr>
        <w:t> </w:t>
      </w:r>
      <w:r>
        <w:rPr>
          <w:spacing w:val="-2"/>
        </w:rPr>
        <w:t>category</w:t>
      </w:r>
      <w:r>
        <w:rPr>
          <w:spacing w:val="-11"/>
        </w:rPr>
        <w:t> </w:t>
      </w:r>
      <w:r>
        <w:rPr>
          <w:spacing w:val="-2"/>
        </w:rPr>
        <w:t>3</w:t>
      </w:r>
      <w:r>
        <w:rPr>
          <w:spacing w:val="-11"/>
        </w:rPr>
        <w:t> </w:t>
      </w:r>
      <w:r>
        <w:rPr>
          <w:spacing w:val="-2"/>
        </w:rPr>
        <w:t>moved</w:t>
      </w:r>
      <w:r>
        <w:rPr>
          <w:spacing w:val="-11"/>
        </w:rPr>
        <w:t> </w:t>
      </w:r>
      <w:r>
        <w:rPr>
          <w:spacing w:val="-2"/>
        </w:rPr>
        <w:t>increasingly</w:t>
      </w:r>
      <w:r>
        <w:rPr>
          <w:spacing w:val="-11"/>
        </w:rPr>
        <w:t> </w:t>
      </w:r>
      <w:r>
        <w:rPr>
          <w:spacing w:val="-2"/>
        </w:rPr>
        <w:t>into</w:t>
      </w:r>
      <w:r>
        <w:rPr>
          <w:spacing w:val="-11"/>
        </w:rPr>
        <w:t> </w:t>
      </w:r>
      <w:r>
        <w:rPr>
          <w:spacing w:val="-2"/>
        </w:rPr>
        <w:t>the</w:t>
      </w:r>
      <w:r>
        <w:rPr>
          <w:spacing w:val="-11"/>
        </w:rPr>
        <w:t> </w:t>
      </w:r>
      <w:r>
        <w:rPr>
          <w:spacing w:val="-2"/>
        </w:rPr>
        <w:t>public</w:t>
      </w:r>
      <w:r>
        <w:rPr>
          <w:spacing w:val="-12"/>
        </w:rPr>
        <w:t> </w:t>
      </w:r>
      <w:r>
        <w:rPr>
          <w:spacing w:val="-2"/>
        </w:rPr>
        <w:t>sphere</w:t>
      </w:r>
      <w:r>
        <w:rPr>
          <w:spacing w:val="-11"/>
        </w:rPr>
        <w:t> </w:t>
      </w:r>
      <w:r>
        <w:rPr>
          <w:spacing w:val="-2"/>
        </w:rPr>
        <w:t>as</w:t>
      </w:r>
      <w:r>
        <w:rPr>
          <w:spacing w:val="-11"/>
        </w:rPr>
        <w:t> </w:t>
      </w:r>
      <w:r>
        <w:rPr>
          <w:spacing w:val="-2"/>
        </w:rPr>
        <w:t>legit- imate</w:t>
      </w:r>
      <w:r>
        <w:rPr>
          <w:spacing w:val="-8"/>
        </w:rPr>
        <w:t> </w:t>
      </w:r>
      <w:r>
        <w:rPr>
          <w:spacing w:val="-2"/>
        </w:rPr>
        <w:t>business,</w:t>
      </w:r>
      <w:r>
        <w:rPr>
          <w:spacing w:val="-8"/>
        </w:rPr>
        <w:t> </w:t>
      </w:r>
      <w:r>
        <w:rPr>
          <w:spacing w:val="-2"/>
        </w:rPr>
        <w:t>essentially</w:t>
      </w:r>
      <w:r>
        <w:rPr>
          <w:spacing w:val="-8"/>
        </w:rPr>
        <w:t> </w:t>
      </w:r>
      <w:r>
        <w:rPr>
          <w:spacing w:val="-2"/>
        </w:rPr>
        <w:t>substituting</w:t>
      </w:r>
      <w:r>
        <w:rPr>
          <w:spacing w:val="-8"/>
        </w:rPr>
        <w:t> </w:t>
      </w:r>
      <w:r>
        <w:rPr>
          <w:spacing w:val="-2"/>
        </w:rPr>
        <w:t>commercial</w:t>
      </w:r>
      <w:r>
        <w:rPr>
          <w:spacing w:val="-8"/>
        </w:rPr>
        <w:t> </w:t>
      </w:r>
      <w:r>
        <w:rPr>
          <w:spacing w:val="-2"/>
        </w:rPr>
        <w:t>services</w:t>
      </w:r>
      <w:r>
        <w:rPr>
          <w:spacing w:val="-8"/>
        </w:rPr>
        <w:t> </w:t>
      </w:r>
      <w:r>
        <w:rPr>
          <w:spacing w:val="-2"/>
        </w:rPr>
        <w:t>for</w:t>
      </w:r>
      <w:r>
        <w:rPr>
          <w:spacing w:val="-8"/>
        </w:rPr>
        <w:t> </w:t>
      </w:r>
      <w:r>
        <w:rPr>
          <w:spacing w:val="-2"/>
        </w:rPr>
        <w:t>the</w:t>
      </w:r>
      <w:r>
        <w:rPr>
          <w:spacing w:val="-8"/>
        </w:rPr>
        <w:t> </w:t>
      </w:r>
      <w:r>
        <w:rPr>
          <w:spacing w:val="-2"/>
        </w:rPr>
        <w:t>policing, </w:t>
      </w:r>
      <w:r>
        <w:rPr/>
        <w:t>protection,</w:t>
      </w:r>
      <w:r>
        <w:rPr>
          <w:spacing w:val="-2"/>
        </w:rPr>
        <w:t> </w:t>
      </w:r>
      <w:r>
        <w:rPr/>
        <w:t>and</w:t>
      </w:r>
      <w:r>
        <w:rPr>
          <w:spacing w:val="-2"/>
        </w:rPr>
        <w:t> </w:t>
      </w:r>
      <w:r>
        <w:rPr/>
        <w:t>contract</w:t>
      </w:r>
      <w:r>
        <w:rPr>
          <w:spacing w:val="-2"/>
        </w:rPr>
        <w:t> </w:t>
      </w:r>
      <w:r>
        <w:rPr/>
        <w:t>enforcement</w:t>
      </w:r>
      <w:r>
        <w:rPr>
          <w:spacing w:val="-2"/>
        </w:rPr>
        <w:t> </w:t>
      </w:r>
      <w:r>
        <w:rPr/>
        <w:t>the</w:t>
      </w:r>
      <w:r>
        <w:rPr>
          <w:spacing w:val="-2"/>
        </w:rPr>
        <w:t> </w:t>
      </w:r>
      <w:r>
        <w:rPr/>
        <w:t>state</w:t>
      </w:r>
      <w:r>
        <w:rPr>
          <w:spacing w:val="-2"/>
        </w:rPr>
        <w:t> </w:t>
      </w:r>
      <w:r>
        <w:rPr/>
        <w:t>itself</w:t>
      </w:r>
      <w:r>
        <w:rPr>
          <w:spacing w:val="-2"/>
        </w:rPr>
        <w:t> </w:t>
      </w:r>
      <w:r>
        <w:rPr/>
        <w:t>had</w:t>
      </w:r>
      <w:r>
        <w:rPr>
          <w:spacing w:val="-2"/>
        </w:rPr>
        <w:t> </w:t>
      </w:r>
      <w:r>
        <w:rPr/>
        <w:t>ceased</w:t>
      </w:r>
      <w:r>
        <w:rPr>
          <w:spacing w:val="-2"/>
        </w:rPr>
        <w:t> </w:t>
      </w:r>
      <w:r>
        <w:rPr/>
        <w:t>to</w:t>
      </w:r>
      <w:r>
        <w:rPr>
          <w:spacing w:val="-2"/>
        </w:rPr>
        <w:t> </w:t>
      </w:r>
      <w:r>
        <w:rPr/>
        <w:t>provide. They</w:t>
      </w:r>
      <w:r>
        <w:rPr>
          <w:spacing w:val="-13"/>
        </w:rPr>
        <w:t> </w:t>
      </w:r>
      <w:r>
        <w:rPr/>
        <w:t>also</w:t>
      </w:r>
      <w:r>
        <w:rPr>
          <w:spacing w:val="-13"/>
        </w:rPr>
        <w:t> </w:t>
      </w:r>
      <w:r>
        <w:rPr/>
        <w:t>began</w:t>
      </w:r>
      <w:r>
        <w:rPr>
          <w:spacing w:val="-13"/>
        </w:rPr>
        <w:t> </w:t>
      </w:r>
      <w:r>
        <w:rPr/>
        <w:t>to</w:t>
      </w:r>
      <w:r>
        <w:rPr>
          <w:spacing w:val="-13"/>
        </w:rPr>
        <w:t> </w:t>
      </w:r>
      <w:r>
        <w:rPr/>
        <w:t>operate</w:t>
      </w:r>
      <w:r>
        <w:rPr>
          <w:spacing w:val="-13"/>
        </w:rPr>
        <w:t> </w:t>
      </w:r>
      <w:r>
        <w:rPr/>
        <w:t>their</w:t>
      </w:r>
      <w:r>
        <w:rPr>
          <w:spacing w:val="-13"/>
        </w:rPr>
        <w:t> </w:t>
      </w:r>
      <w:r>
        <w:rPr/>
        <w:t>own</w:t>
      </w:r>
      <w:r>
        <w:rPr>
          <w:spacing w:val="-13"/>
        </w:rPr>
        <w:t> </w:t>
      </w:r>
      <w:r>
        <w:rPr/>
        <w:t>legitimate</w:t>
      </w:r>
      <w:r>
        <w:rPr>
          <w:spacing w:val="-13"/>
        </w:rPr>
        <w:t> </w:t>
      </w:r>
      <w:r>
        <w:rPr/>
        <w:t>businesses,</w:t>
      </w:r>
      <w:r>
        <w:rPr>
          <w:spacing w:val="-13"/>
        </w:rPr>
        <w:t> </w:t>
      </w:r>
      <w:r>
        <w:rPr/>
        <w:t>whether</w:t>
      </w:r>
      <w:r>
        <w:rPr>
          <w:spacing w:val="-13"/>
        </w:rPr>
        <w:t> </w:t>
      </w:r>
      <w:r>
        <w:rPr/>
        <w:t>legally </w:t>
      </w:r>
      <w:r>
        <w:rPr>
          <w:spacing w:val="-2"/>
        </w:rPr>
        <w:t>or</w:t>
      </w:r>
      <w:r>
        <w:rPr>
          <w:spacing w:val="-9"/>
        </w:rPr>
        <w:t> </w:t>
      </w:r>
      <w:r>
        <w:rPr>
          <w:spacing w:val="-2"/>
        </w:rPr>
        <w:t>illegally</w:t>
      </w:r>
      <w:r>
        <w:rPr>
          <w:spacing w:val="-9"/>
        </w:rPr>
        <w:t> </w:t>
      </w:r>
      <w:r>
        <w:rPr>
          <w:spacing w:val="-2"/>
        </w:rPr>
        <w:t>acquired.</w:t>
      </w:r>
      <w:r>
        <w:rPr>
          <w:spacing w:val="-9"/>
        </w:rPr>
        <w:t> </w:t>
      </w:r>
      <w:r>
        <w:rPr>
          <w:spacing w:val="-2"/>
        </w:rPr>
        <w:t>Their</w:t>
      </w:r>
      <w:r>
        <w:rPr>
          <w:spacing w:val="-9"/>
        </w:rPr>
        <w:t> </w:t>
      </w:r>
      <w:r>
        <w:rPr>
          <w:spacing w:val="-2"/>
        </w:rPr>
        <w:t>leaders</w:t>
      </w:r>
      <w:r>
        <w:rPr>
          <w:spacing w:val="-9"/>
        </w:rPr>
        <w:t> </w:t>
      </w:r>
      <w:r>
        <w:rPr>
          <w:spacing w:val="-2"/>
        </w:rPr>
        <w:t>came</w:t>
      </w:r>
      <w:r>
        <w:rPr>
          <w:spacing w:val="-9"/>
        </w:rPr>
        <w:t> </w:t>
      </w:r>
      <w:r>
        <w:rPr>
          <w:spacing w:val="-2"/>
        </w:rPr>
        <w:t>disproportionately,</w:t>
      </w:r>
      <w:r>
        <w:rPr>
          <w:spacing w:val="-9"/>
        </w:rPr>
        <w:t> </w:t>
      </w:r>
      <w:r>
        <w:rPr>
          <w:spacing w:val="-2"/>
        </w:rPr>
        <w:t>in</w:t>
      </w:r>
      <w:r>
        <w:rPr>
          <w:spacing w:val="-9"/>
        </w:rPr>
        <w:t> </w:t>
      </w:r>
      <w:r>
        <w:rPr>
          <w:spacing w:val="-2"/>
        </w:rPr>
        <w:t>fact,</w:t>
      </w:r>
      <w:r>
        <w:rPr>
          <w:spacing w:val="-9"/>
        </w:rPr>
        <w:t> </w:t>
      </w:r>
      <w:r>
        <w:rPr>
          <w:spacing w:val="-2"/>
        </w:rPr>
        <w:t>from</w:t>
      </w:r>
      <w:r>
        <w:rPr>
          <w:spacing w:val="-9"/>
        </w:rPr>
        <w:t> </w:t>
      </w:r>
      <w:r>
        <w:rPr>
          <w:spacing w:val="-2"/>
        </w:rPr>
        <w:t>the ranks</w:t>
      </w:r>
      <w:r>
        <w:rPr>
          <w:spacing w:val="-6"/>
        </w:rPr>
        <w:t> </w:t>
      </w:r>
      <w:r>
        <w:rPr>
          <w:spacing w:val="-2"/>
        </w:rPr>
        <w:t>of</w:t>
      </w:r>
      <w:r>
        <w:rPr>
          <w:spacing w:val="-6"/>
        </w:rPr>
        <w:t> </w:t>
      </w:r>
      <w:r>
        <w:rPr>
          <w:spacing w:val="-2"/>
        </w:rPr>
        <w:t>retired</w:t>
      </w:r>
      <w:r>
        <w:rPr>
          <w:spacing w:val="-6"/>
        </w:rPr>
        <w:t> </w:t>
      </w:r>
      <w:r>
        <w:rPr>
          <w:spacing w:val="-2"/>
        </w:rPr>
        <w:t>state</w:t>
      </w:r>
      <w:r>
        <w:rPr>
          <w:spacing w:val="-6"/>
        </w:rPr>
        <w:t> </w:t>
      </w:r>
      <w:r>
        <w:rPr>
          <w:spacing w:val="-2"/>
        </w:rPr>
        <w:t>specialists</w:t>
      </w:r>
      <w:r>
        <w:rPr>
          <w:spacing w:val="-6"/>
        </w:rPr>
        <w:t> </w:t>
      </w:r>
      <w:r>
        <w:rPr>
          <w:spacing w:val="-2"/>
        </w:rPr>
        <w:t>in</w:t>
      </w:r>
      <w:r>
        <w:rPr>
          <w:spacing w:val="-6"/>
        </w:rPr>
        <w:t> </w:t>
      </w:r>
      <w:r>
        <w:rPr>
          <w:spacing w:val="-2"/>
        </w:rPr>
        <w:t>law</w:t>
      </w:r>
      <w:r>
        <w:rPr>
          <w:spacing w:val="-6"/>
        </w:rPr>
        <w:t> </w:t>
      </w:r>
      <w:r>
        <w:rPr>
          <w:spacing w:val="-2"/>
        </w:rPr>
        <w:t>enforcement.</w:t>
      </w:r>
      <w:r>
        <w:rPr>
          <w:spacing w:val="-6"/>
        </w:rPr>
        <w:t> </w:t>
      </w:r>
      <w:r>
        <w:rPr>
          <w:spacing w:val="-2"/>
        </w:rPr>
        <w:t>In</w:t>
      </w:r>
      <w:r>
        <w:rPr>
          <w:spacing w:val="-6"/>
        </w:rPr>
        <w:t> </w:t>
      </w:r>
      <w:r>
        <w:rPr>
          <w:spacing w:val="-2"/>
        </w:rPr>
        <w:t>the</w:t>
      </w:r>
      <w:r>
        <w:rPr>
          <w:spacing w:val="-6"/>
        </w:rPr>
        <w:t> </w:t>
      </w:r>
      <w:r>
        <w:rPr>
          <w:spacing w:val="-2"/>
        </w:rPr>
        <w:t>process,</w:t>
      </w:r>
      <w:r>
        <w:rPr>
          <w:spacing w:val="-6"/>
        </w:rPr>
        <w:t> </w:t>
      </w:r>
      <w:r>
        <w:rPr>
          <w:spacing w:val="-2"/>
        </w:rPr>
        <w:t>the</w:t>
      </w:r>
      <w:r>
        <w:rPr>
          <w:spacing w:val="-6"/>
        </w:rPr>
        <w:t> </w:t>
      </w:r>
      <w:r>
        <w:rPr>
          <w:spacing w:val="-2"/>
        </w:rPr>
        <w:t>more </w:t>
      </w:r>
      <w:r>
        <w:rPr/>
        <w:t>successful among them were using their trust networks to create formida- ble, and increasingly recognized, authoritative organizations.</w:t>
      </w:r>
    </w:p>
    <w:p>
      <w:pPr>
        <w:pStyle w:val="BodyText"/>
        <w:spacing w:line="259" w:lineRule="auto"/>
        <w:ind w:left="339" w:right="117" w:firstLine="240"/>
      </w:pPr>
      <w:r>
        <w:rPr/>
        <w:t>Some sportsmen also made it to the top. Volkov tells the tale of Boris Ivaniuzhenkov, who became the Russian minister of sports in 1999:</w:t>
      </w:r>
    </w:p>
    <w:p>
      <w:pPr>
        <w:pStyle w:val="BodyText"/>
        <w:spacing w:line="259" w:lineRule="auto" w:before="224"/>
        <w:ind w:left="819" w:right="117"/>
      </w:pPr>
      <w:r>
        <w:rPr/>
        <w:t>it</w:t>
      </w:r>
      <w:r>
        <w:rPr>
          <w:spacing w:val="-11"/>
        </w:rPr>
        <w:t> </w:t>
      </w:r>
      <w:r>
        <w:rPr/>
        <w:t>took</w:t>
      </w:r>
      <w:r>
        <w:rPr>
          <w:spacing w:val="-11"/>
        </w:rPr>
        <w:t> </w:t>
      </w:r>
      <w:r>
        <w:rPr/>
        <w:t>him</w:t>
      </w:r>
      <w:r>
        <w:rPr>
          <w:spacing w:val="-11"/>
        </w:rPr>
        <w:t> </w:t>
      </w:r>
      <w:r>
        <w:rPr/>
        <w:t>four</w:t>
      </w:r>
      <w:r>
        <w:rPr>
          <w:spacing w:val="-11"/>
        </w:rPr>
        <w:t> </w:t>
      </w:r>
      <w:r>
        <w:rPr/>
        <w:t>days</w:t>
      </w:r>
      <w:r>
        <w:rPr>
          <w:spacing w:val="-11"/>
        </w:rPr>
        <w:t> </w:t>
      </w:r>
      <w:r>
        <w:rPr/>
        <w:t>to</w:t>
      </w:r>
      <w:r>
        <w:rPr>
          <w:spacing w:val="-11"/>
        </w:rPr>
        <w:t> </w:t>
      </w:r>
      <w:r>
        <w:rPr/>
        <w:t>accept</w:t>
      </w:r>
      <w:r>
        <w:rPr>
          <w:spacing w:val="-11"/>
        </w:rPr>
        <w:t> </w:t>
      </w:r>
      <w:r>
        <w:rPr/>
        <w:t>the</w:t>
      </w:r>
      <w:r>
        <w:rPr>
          <w:spacing w:val="-11"/>
        </w:rPr>
        <w:t> </w:t>
      </w:r>
      <w:r>
        <w:rPr/>
        <w:t>offer</w:t>
      </w:r>
      <w:r>
        <w:rPr>
          <w:spacing w:val="-11"/>
        </w:rPr>
        <w:t> </w:t>
      </w:r>
      <w:r>
        <w:rPr/>
        <w:t>by</w:t>
      </w:r>
      <w:r>
        <w:rPr>
          <w:spacing w:val="-11"/>
        </w:rPr>
        <w:t> </w:t>
      </w:r>
      <w:r>
        <w:rPr/>
        <w:t>then</w:t>
      </w:r>
      <w:r>
        <w:rPr>
          <w:spacing w:val="-11"/>
        </w:rPr>
        <w:t> </w:t>
      </w:r>
      <w:r>
        <w:rPr/>
        <w:t>prime</w:t>
      </w:r>
      <w:r>
        <w:rPr>
          <w:spacing w:val="-11"/>
        </w:rPr>
        <w:t> </w:t>
      </w:r>
      <w:r>
        <w:rPr/>
        <w:t>minister</w:t>
      </w:r>
      <w:r>
        <w:rPr>
          <w:spacing w:val="-11"/>
        </w:rPr>
        <w:t> </w:t>
      </w:r>
      <w:r>
        <w:rPr/>
        <w:t>Sergei Stepashin</w:t>
      </w:r>
      <w:r>
        <w:rPr>
          <w:spacing w:val="-3"/>
        </w:rPr>
        <w:t> </w:t>
      </w:r>
      <w:r>
        <w:rPr/>
        <w:t>(former</w:t>
      </w:r>
      <w:r>
        <w:rPr>
          <w:spacing w:val="-3"/>
        </w:rPr>
        <w:t> </w:t>
      </w:r>
      <w:r>
        <w:rPr/>
        <w:t>head</w:t>
      </w:r>
      <w:r>
        <w:rPr>
          <w:spacing w:val="-3"/>
        </w:rPr>
        <w:t> </w:t>
      </w:r>
      <w:r>
        <w:rPr/>
        <w:t>of</w:t>
      </w:r>
      <w:r>
        <w:rPr>
          <w:spacing w:val="-3"/>
        </w:rPr>
        <w:t> </w:t>
      </w:r>
      <w:r>
        <w:rPr/>
        <w:t>the</w:t>
      </w:r>
      <w:r>
        <w:rPr>
          <w:spacing w:val="-3"/>
        </w:rPr>
        <w:t> </w:t>
      </w:r>
      <w:r>
        <w:rPr/>
        <w:t>MVD</w:t>
      </w:r>
      <w:r>
        <w:rPr>
          <w:spacing w:val="-3"/>
        </w:rPr>
        <w:t> </w:t>
      </w:r>
      <w:r>
        <w:rPr/>
        <w:t>and</w:t>
      </w:r>
      <w:r>
        <w:rPr>
          <w:spacing w:val="-3"/>
        </w:rPr>
        <w:t> </w:t>
      </w:r>
      <w:r>
        <w:rPr/>
        <w:t>then</w:t>
      </w:r>
      <w:r>
        <w:rPr>
          <w:spacing w:val="-3"/>
        </w:rPr>
        <w:t> </w:t>
      </w:r>
      <w:r>
        <w:rPr/>
        <w:t>of</w:t>
      </w:r>
      <w:r>
        <w:rPr>
          <w:spacing w:val="-3"/>
        </w:rPr>
        <w:t> </w:t>
      </w:r>
      <w:r>
        <w:rPr/>
        <w:t>the</w:t>
      </w:r>
      <w:r>
        <w:rPr>
          <w:spacing w:val="-3"/>
        </w:rPr>
        <w:t> </w:t>
      </w:r>
      <w:r>
        <w:rPr/>
        <w:t>FSB)</w:t>
      </w:r>
      <w:r>
        <w:rPr>
          <w:spacing w:val="-3"/>
        </w:rPr>
        <w:t> </w:t>
      </w:r>
      <w:r>
        <w:rPr/>
        <w:t>that</w:t>
      </w:r>
      <w:r>
        <w:rPr>
          <w:spacing w:val="-3"/>
        </w:rPr>
        <w:t> </w:t>
      </w:r>
      <w:r>
        <w:rPr/>
        <w:t>he</w:t>
      </w:r>
      <w:r>
        <w:rPr>
          <w:spacing w:val="-3"/>
        </w:rPr>
        <w:t> </w:t>
      </w:r>
      <w:r>
        <w:rPr/>
        <w:t>be- come minister of sports. In police files, Ivaniuzhenkov is known as </w:t>
      </w:r>
      <w:r>
        <w:rPr>
          <w:spacing w:val="-4"/>
        </w:rPr>
        <w:t>‘Rotan,’</w:t>
      </w:r>
      <w:r>
        <w:rPr>
          <w:spacing w:val="-5"/>
        </w:rPr>
        <w:t> </w:t>
      </w:r>
      <w:r>
        <w:rPr>
          <w:spacing w:val="-4"/>
        </w:rPr>
        <w:t>the</w:t>
      </w:r>
      <w:r>
        <w:rPr>
          <w:spacing w:val="-5"/>
        </w:rPr>
        <w:t> </w:t>
      </w:r>
      <w:r>
        <w:rPr>
          <w:spacing w:val="-4"/>
        </w:rPr>
        <w:t>right-hand</w:t>
      </w:r>
      <w:r>
        <w:rPr>
          <w:spacing w:val="-5"/>
        </w:rPr>
        <w:t> </w:t>
      </w:r>
      <w:r>
        <w:rPr>
          <w:spacing w:val="-4"/>
        </w:rPr>
        <w:t>man</w:t>
      </w:r>
      <w:r>
        <w:rPr>
          <w:spacing w:val="-5"/>
        </w:rPr>
        <w:t> </w:t>
      </w:r>
      <w:r>
        <w:rPr>
          <w:spacing w:val="-4"/>
        </w:rPr>
        <w:t>of</w:t>
      </w:r>
      <w:r>
        <w:rPr>
          <w:spacing w:val="-5"/>
        </w:rPr>
        <w:t> </w:t>
      </w:r>
      <w:r>
        <w:rPr>
          <w:spacing w:val="-4"/>
        </w:rPr>
        <w:t>Sergei</w:t>
      </w:r>
      <w:r>
        <w:rPr>
          <w:spacing w:val="-5"/>
        </w:rPr>
        <w:t> </w:t>
      </w:r>
      <w:r>
        <w:rPr>
          <w:spacing w:val="-4"/>
        </w:rPr>
        <w:t>Lalakin</w:t>
      </w:r>
      <w:r>
        <w:rPr>
          <w:spacing w:val="-5"/>
        </w:rPr>
        <w:t> </w:t>
      </w:r>
      <w:r>
        <w:rPr>
          <w:spacing w:val="-4"/>
        </w:rPr>
        <w:t>(‘Lotchok’),</w:t>
      </w:r>
      <w:r>
        <w:rPr>
          <w:spacing w:val="-5"/>
        </w:rPr>
        <w:t> </w:t>
      </w:r>
      <w:r>
        <w:rPr>
          <w:spacing w:val="-4"/>
        </w:rPr>
        <w:t>the</w:t>
      </w:r>
      <w:r>
        <w:rPr>
          <w:spacing w:val="-5"/>
        </w:rPr>
        <w:t> </w:t>
      </w:r>
      <w:r>
        <w:rPr>
          <w:spacing w:val="-4"/>
        </w:rPr>
        <w:t>leader</w:t>
      </w:r>
      <w:r>
        <w:rPr>
          <w:spacing w:val="-5"/>
        </w:rPr>
        <w:t> </w:t>
      </w:r>
      <w:r>
        <w:rPr>
          <w:spacing w:val="-4"/>
        </w:rPr>
        <w:t>of the Podol’skaya criminal group. Born in the suburban town of Podol’sk </w:t>
      </w:r>
      <w:r>
        <w:rPr>
          <w:spacing w:val="-2"/>
        </w:rPr>
        <w:t>near</w:t>
      </w:r>
      <w:r>
        <w:rPr>
          <w:spacing w:val="-12"/>
        </w:rPr>
        <w:t> </w:t>
      </w:r>
      <w:r>
        <w:rPr>
          <w:spacing w:val="-2"/>
        </w:rPr>
        <w:t>Moscow,</w:t>
      </w:r>
      <w:r>
        <w:rPr>
          <w:spacing w:val="-11"/>
        </w:rPr>
        <w:t> </w:t>
      </w:r>
      <w:r>
        <w:rPr>
          <w:spacing w:val="-2"/>
        </w:rPr>
        <w:t>Ivaniuzhenkov</w:t>
      </w:r>
      <w:r>
        <w:rPr>
          <w:spacing w:val="-11"/>
        </w:rPr>
        <w:t> </w:t>
      </w:r>
      <w:r>
        <w:rPr>
          <w:spacing w:val="-2"/>
        </w:rPr>
        <w:t>embarked</w:t>
      </w:r>
      <w:r>
        <w:rPr>
          <w:spacing w:val="-11"/>
        </w:rPr>
        <w:t> </w:t>
      </w:r>
      <w:r>
        <w:rPr>
          <w:spacing w:val="-2"/>
        </w:rPr>
        <w:t>on</w:t>
      </w:r>
      <w:r>
        <w:rPr>
          <w:spacing w:val="-11"/>
        </w:rPr>
        <w:t> </w:t>
      </w:r>
      <w:r>
        <w:rPr>
          <w:spacing w:val="-2"/>
        </w:rPr>
        <w:t>a</w:t>
      </w:r>
      <w:r>
        <w:rPr>
          <w:spacing w:val="-11"/>
        </w:rPr>
        <w:t> </w:t>
      </w:r>
      <w:r>
        <w:rPr>
          <w:spacing w:val="-2"/>
        </w:rPr>
        <w:t>dual</w:t>
      </w:r>
      <w:r>
        <w:rPr>
          <w:spacing w:val="-11"/>
        </w:rPr>
        <w:t> </w:t>
      </w:r>
      <w:r>
        <w:rPr>
          <w:spacing w:val="-2"/>
        </w:rPr>
        <w:t>career,</w:t>
      </w:r>
      <w:r>
        <w:rPr>
          <w:spacing w:val="-11"/>
        </w:rPr>
        <w:t> </w:t>
      </w:r>
      <w:r>
        <w:rPr>
          <w:spacing w:val="-2"/>
        </w:rPr>
        <w:t>achieving</w:t>
      </w:r>
      <w:r>
        <w:rPr>
          <w:spacing w:val="-12"/>
        </w:rPr>
        <w:t> </w:t>
      </w:r>
      <w:r>
        <w:rPr>
          <w:spacing w:val="-2"/>
        </w:rPr>
        <w:t>the </w:t>
      </w:r>
      <w:r>
        <w:rPr/>
        <w:t>title</w:t>
      </w:r>
      <w:r>
        <w:rPr>
          <w:spacing w:val="-11"/>
        </w:rPr>
        <w:t> </w:t>
      </w:r>
      <w:r>
        <w:rPr/>
        <w:t>of</w:t>
      </w:r>
      <w:r>
        <w:rPr>
          <w:spacing w:val="-11"/>
        </w:rPr>
        <w:t> </w:t>
      </w:r>
      <w:r>
        <w:rPr/>
        <w:t>master</w:t>
      </w:r>
      <w:r>
        <w:rPr>
          <w:spacing w:val="-11"/>
        </w:rPr>
        <w:t> </w:t>
      </w:r>
      <w:r>
        <w:rPr/>
        <w:t>of</w:t>
      </w:r>
      <w:r>
        <w:rPr>
          <w:spacing w:val="-11"/>
        </w:rPr>
        <w:t> </w:t>
      </w:r>
      <w:r>
        <w:rPr/>
        <w:t>sports</w:t>
      </w:r>
      <w:r>
        <w:rPr>
          <w:spacing w:val="-11"/>
        </w:rPr>
        <w:t> </w:t>
      </w:r>
      <w:r>
        <w:rPr/>
        <w:t>in</w:t>
      </w:r>
      <w:r>
        <w:rPr>
          <w:spacing w:val="-11"/>
        </w:rPr>
        <w:t> </w:t>
      </w:r>
      <w:r>
        <w:rPr/>
        <w:t>wrestling</w:t>
      </w:r>
      <w:r>
        <w:rPr>
          <w:spacing w:val="-11"/>
        </w:rPr>
        <w:t> </w:t>
      </w:r>
      <w:r>
        <w:rPr/>
        <w:t>and</w:t>
      </w:r>
      <w:r>
        <w:rPr>
          <w:spacing w:val="-11"/>
        </w:rPr>
        <w:t> </w:t>
      </w:r>
      <w:r>
        <w:rPr/>
        <w:t>a</w:t>
      </w:r>
      <w:r>
        <w:rPr>
          <w:spacing w:val="-11"/>
        </w:rPr>
        <w:t> </w:t>
      </w:r>
      <w:r>
        <w:rPr/>
        <w:t>leading</w:t>
      </w:r>
      <w:r>
        <w:rPr>
          <w:spacing w:val="-11"/>
        </w:rPr>
        <w:t> </w:t>
      </w:r>
      <w:r>
        <w:rPr/>
        <w:t>position</w:t>
      </w:r>
      <w:r>
        <w:rPr>
          <w:spacing w:val="-11"/>
        </w:rPr>
        <w:t> </w:t>
      </w:r>
      <w:r>
        <w:rPr/>
        <w:t>in</w:t>
      </w:r>
      <w:r>
        <w:rPr>
          <w:spacing w:val="-11"/>
        </w:rPr>
        <w:t> </w:t>
      </w:r>
      <w:r>
        <w:rPr/>
        <w:t>the</w:t>
      </w:r>
      <w:r>
        <w:rPr>
          <w:spacing w:val="-11"/>
        </w:rPr>
        <w:t> </w:t>
      </w:r>
      <w:r>
        <w:rPr/>
        <w:t>local racketeering</w:t>
      </w:r>
      <w:r>
        <w:rPr>
          <w:spacing w:val="-14"/>
        </w:rPr>
        <w:t> </w:t>
      </w:r>
      <w:r>
        <w:rPr/>
        <w:t>group.</w:t>
      </w:r>
      <w:r>
        <w:rPr>
          <w:spacing w:val="-13"/>
        </w:rPr>
        <w:t> </w:t>
      </w:r>
      <w:r>
        <w:rPr/>
        <w:t>Podol’sk,</w:t>
      </w:r>
      <w:r>
        <w:rPr>
          <w:spacing w:val="-13"/>
        </w:rPr>
        <w:t> </w:t>
      </w:r>
      <w:r>
        <w:rPr/>
        <w:t>he</w:t>
      </w:r>
      <w:r>
        <w:rPr>
          <w:spacing w:val="-13"/>
        </w:rPr>
        <w:t> </w:t>
      </w:r>
      <w:r>
        <w:rPr/>
        <w:t>claims,</w:t>
      </w:r>
      <w:r>
        <w:rPr>
          <w:spacing w:val="-13"/>
        </w:rPr>
        <w:t> </w:t>
      </w:r>
      <w:r>
        <w:rPr/>
        <w:t>‘is</w:t>
      </w:r>
      <w:r>
        <w:rPr>
          <w:spacing w:val="-13"/>
        </w:rPr>
        <w:t> </w:t>
      </w:r>
      <w:r>
        <w:rPr/>
        <w:t>the</w:t>
      </w:r>
      <w:r>
        <w:rPr>
          <w:spacing w:val="-13"/>
        </w:rPr>
        <w:t> </w:t>
      </w:r>
      <w:r>
        <w:rPr/>
        <w:t>only</w:t>
      </w:r>
      <w:r>
        <w:rPr>
          <w:spacing w:val="-13"/>
        </w:rPr>
        <w:t> </w:t>
      </w:r>
      <w:r>
        <w:rPr/>
        <w:t>town</w:t>
      </w:r>
      <w:r>
        <w:rPr>
          <w:spacing w:val="-14"/>
        </w:rPr>
        <w:t> </w:t>
      </w:r>
      <w:r>
        <w:rPr/>
        <w:t>where</w:t>
      </w:r>
      <w:r>
        <w:rPr>
          <w:spacing w:val="-13"/>
        </w:rPr>
        <w:t> </w:t>
      </w:r>
      <w:r>
        <w:rPr/>
        <w:t>there were never any feuds. The situation was always stable.’ In other re- </w:t>
      </w:r>
      <w:r>
        <w:rPr>
          <w:spacing w:val="-2"/>
        </w:rPr>
        <w:t>spects,</w:t>
      </w:r>
      <w:r>
        <w:rPr>
          <w:spacing w:val="-9"/>
        </w:rPr>
        <w:t> </w:t>
      </w:r>
      <w:r>
        <w:rPr>
          <w:i/>
          <w:spacing w:val="-2"/>
        </w:rPr>
        <w:t>podol’skie</w:t>
      </w:r>
      <w:r>
        <w:rPr>
          <w:i/>
          <w:spacing w:val="-12"/>
        </w:rPr>
        <w:t> </w:t>
      </w:r>
      <w:r>
        <w:rPr>
          <w:spacing w:val="-2"/>
        </w:rPr>
        <w:t>went</w:t>
      </w:r>
      <w:r>
        <w:rPr>
          <w:spacing w:val="-9"/>
        </w:rPr>
        <w:t> </w:t>
      </w:r>
      <w:r>
        <w:rPr>
          <w:spacing w:val="-2"/>
        </w:rPr>
        <w:t>through</w:t>
      </w:r>
      <w:r>
        <w:rPr>
          <w:spacing w:val="-10"/>
        </w:rPr>
        <w:t> </w:t>
      </w:r>
      <w:r>
        <w:rPr>
          <w:spacing w:val="-2"/>
        </w:rPr>
        <w:t>the</w:t>
      </w:r>
      <w:r>
        <w:rPr>
          <w:spacing w:val="-10"/>
        </w:rPr>
        <w:t> </w:t>
      </w:r>
      <w:r>
        <w:rPr>
          <w:spacing w:val="-2"/>
        </w:rPr>
        <w:t>same</w:t>
      </w:r>
      <w:r>
        <w:rPr>
          <w:spacing w:val="-10"/>
        </w:rPr>
        <w:t> </w:t>
      </w:r>
      <w:r>
        <w:rPr>
          <w:spacing w:val="-2"/>
        </w:rPr>
        <w:t>evolution</w:t>
      </w:r>
      <w:r>
        <w:rPr>
          <w:spacing w:val="-10"/>
        </w:rPr>
        <w:t> </w:t>
      </w:r>
      <w:r>
        <w:rPr>
          <w:spacing w:val="-2"/>
        </w:rPr>
        <w:t>as</w:t>
      </w:r>
      <w:r>
        <w:rPr>
          <w:spacing w:val="-10"/>
        </w:rPr>
        <w:t> </w:t>
      </w:r>
      <w:r>
        <w:rPr>
          <w:spacing w:val="-2"/>
        </w:rPr>
        <w:t>many</w:t>
      </w:r>
      <w:r>
        <w:rPr>
          <w:spacing w:val="-10"/>
        </w:rPr>
        <w:t> </w:t>
      </w:r>
      <w:r>
        <w:rPr>
          <w:spacing w:val="-2"/>
        </w:rPr>
        <w:t>other</w:t>
      </w:r>
      <w:r>
        <w:rPr>
          <w:spacing w:val="-10"/>
        </w:rPr>
        <w:t> </w:t>
      </w:r>
      <w:r>
        <w:rPr>
          <w:spacing w:val="-2"/>
        </w:rPr>
        <w:t>sim- </w:t>
      </w:r>
      <w:r>
        <w:rPr/>
        <w:t>ilar organizations. They took control of the local market, trades, and businesses,</w:t>
      </w:r>
      <w:r>
        <w:rPr>
          <w:spacing w:val="2"/>
        </w:rPr>
        <w:t> </w:t>
      </w:r>
      <w:r>
        <w:rPr/>
        <w:t>consolidating</w:t>
      </w:r>
      <w:r>
        <w:rPr>
          <w:spacing w:val="2"/>
        </w:rPr>
        <w:t> </w:t>
      </w:r>
      <w:r>
        <w:rPr/>
        <w:t>power</w:t>
      </w:r>
      <w:r>
        <w:rPr>
          <w:spacing w:val="2"/>
        </w:rPr>
        <w:t> </w:t>
      </w:r>
      <w:r>
        <w:rPr/>
        <w:t>in</w:t>
      </w:r>
      <w:r>
        <w:rPr>
          <w:spacing w:val="2"/>
        </w:rPr>
        <w:t> </w:t>
      </w:r>
      <w:r>
        <w:rPr/>
        <w:t>the</w:t>
      </w:r>
      <w:r>
        <w:rPr>
          <w:spacing w:val="2"/>
        </w:rPr>
        <w:t> </w:t>
      </w:r>
      <w:r>
        <w:rPr/>
        <w:t>locale</w:t>
      </w:r>
      <w:r>
        <w:rPr>
          <w:spacing w:val="2"/>
        </w:rPr>
        <w:t> </w:t>
      </w:r>
      <w:r>
        <w:rPr/>
        <w:t>and</w:t>
      </w:r>
      <w:r>
        <w:rPr>
          <w:spacing w:val="2"/>
        </w:rPr>
        <w:t> </w:t>
      </w:r>
      <w:r>
        <w:rPr/>
        <w:t>expanding</w:t>
      </w:r>
      <w:r>
        <w:rPr>
          <w:spacing w:val="2"/>
        </w:rPr>
        <w:t> </w:t>
      </w:r>
      <w:r>
        <w:rPr>
          <w:spacing w:val="-2"/>
        </w:rPr>
        <w:t>beyond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600" w:right="337"/>
      </w:pPr>
      <w:bookmarkStart w:name="_bookmark319" w:id="355"/>
      <w:bookmarkEnd w:id="355"/>
      <w:r>
        <w:rPr/>
      </w:r>
      <w:r>
        <w:rPr/>
        <w:t>it. The ability to maintain order and to give generously to charity … brought</w:t>
      </w:r>
      <w:r>
        <w:rPr>
          <w:spacing w:val="-11"/>
        </w:rPr>
        <w:t> </w:t>
      </w:r>
      <w:r>
        <w:rPr/>
        <w:t>the</w:t>
      </w:r>
      <w:r>
        <w:rPr>
          <w:spacing w:val="-11"/>
        </w:rPr>
        <w:t> </w:t>
      </w:r>
      <w:r>
        <w:rPr/>
        <w:t>violent</w:t>
      </w:r>
      <w:r>
        <w:rPr>
          <w:spacing w:val="-11"/>
        </w:rPr>
        <w:t> </w:t>
      </w:r>
      <w:r>
        <w:rPr/>
        <w:t>entrepreneurs</w:t>
      </w:r>
      <w:r>
        <w:rPr>
          <w:spacing w:val="-11"/>
        </w:rPr>
        <w:t> </w:t>
      </w:r>
      <w:r>
        <w:rPr/>
        <w:t>popular</w:t>
      </w:r>
      <w:r>
        <w:rPr>
          <w:spacing w:val="-11"/>
        </w:rPr>
        <w:t> </w:t>
      </w:r>
      <w:r>
        <w:rPr/>
        <w:t>support:</w:t>
      </w:r>
      <w:r>
        <w:rPr>
          <w:spacing w:val="-11"/>
        </w:rPr>
        <w:t> </w:t>
      </w:r>
      <w:r>
        <w:rPr/>
        <w:t>Lalakin</w:t>
      </w:r>
      <w:r>
        <w:rPr>
          <w:spacing w:val="-11"/>
        </w:rPr>
        <w:t> </w:t>
      </w:r>
      <w:r>
        <w:rPr/>
        <w:t>‘Lutchok’ was</w:t>
      </w:r>
      <w:r>
        <w:rPr>
          <w:spacing w:val="-1"/>
        </w:rPr>
        <w:t> </w:t>
      </w:r>
      <w:r>
        <w:rPr/>
        <w:t>made</w:t>
      </w:r>
      <w:r>
        <w:rPr>
          <w:spacing w:val="-1"/>
        </w:rPr>
        <w:t> </w:t>
      </w:r>
      <w:r>
        <w:rPr/>
        <w:t>an</w:t>
      </w:r>
      <w:r>
        <w:rPr>
          <w:spacing w:val="-1"/>
        </w:rPr>
        <w:t> </w:t>
      </w:r>
      <w:r>
        <w:rPr/>
        <w:t>honorary</w:t>
      </w:r>
      <w:r>
        <w:rPr>
          <w:spacing w:val="-1"/>
        </w:rPr>
        <w:t> </w:t>
      </w:r>
      <w:r>
        <w:rPr/>
        <w:t>citizen</w:t>
      </w:r>
      <w:r>
        <w:rPr>
          <w:spacing w:val="-1"/>
        </w:rPr>
        <w:t> </w:t>
      </w:r>
      <w:r>
        <w:rPr/>
        <w:t>of</w:t>
      </w:r>
      <w:r>
        <w:rPr>
          <w:spacing w:val="-1"/>
        </w:rPr>
        <w:t> </w:t>
      </w:r>
      <w:r>
        <w:rPr/>
        <w:t>Podol’sk,</w:t>
      </w:r>
      <w:r>
        <w:rPr>
          <w:spacing w:val="-1"/>
        </w:rPr>
        <w:t> </w:t>
      </w:r>
      <w:r>
        <w:rPr/>
        <w:t>and</w:t>
      </w:r>
      <w:r>
        <w:rPr>
          <w:spacing w:val="-1"/>
        </w:rPr>
        <w:t> </w:t>
      </w:r>
      <w:r>
        <w:rPr/>
        <w:t>Ivaniuzhenkov</w:t>
      </w:r>
      <w:r>
        <w:rPr>
          <w:spacing w:val="-1"/>
        </w:rPr>
        <w:t> </w:t>
      </w:r>
      <w:r>
        <w:rPr/>
        <w:t>(‘Ro- tan’)</w:t>
      </w:r>
      <w:r>
        <w:rPr>
          <w:spacing w:val="-14"/>
        </w:rPr>
        <w:t> </w:t>
      </w:r>
      <w:r>
        <w:rPr/>
        <w:t>was</w:t>
      </w:r>
      <w:r>
        <w:rPr>
          <w:spacing w:val="-13"/>
        </w:rPr>
        <w:t> </w:t>
      </w:r>
      <w:r>
        <w:rPr/>
        <w:t>elected</w:t>
      </w:r>
      <w:r>
        <w:rPr>
          <w:spacing w:val="-13"/>
        </w:rPr>
        <w:t> </w:t>
      </w:r>
      <w:r>
        <w:rPr/>
        <w:t>to</w:t>
      </w:r>
      <w:r>
        <w:rPr>
          <w:spacing w:val="-12"/>
        </w:rPr>
        <w:t> </w:t>
      </w:r>
      <w:r>
        <w:rPr/>
        <w:t>the</w:t>
      </w:r>
      <w:r>
        <w:rPr>
          <w:spacing w:val="-13"/>
        </w:rPr>
        <w:t> </w:t>
      </w:r>
      <w:r>
        <w:rPr/>
        <w:t>Moscow</w:t>
      </w:r>
      <w:r>
        <w:rPr>
          <w:spacing w:val="-13"/>
        </w:rPr>
        <w:t> </w:t>
      </w:r>
      <w:r>
        <w:rPr>
          <w:i/>
        </w:rPr>
        <w:t>oblast’</w:t>
      </w:r>
      <w:r>
        <w:rPr>
          <w:i/>
          <w:spacing w:val="-13"/>
        </w:rPr>
        <w:t> </w:t>
      </w:r>
      <w:r>
        <w:rPr/>
        <w:t>legislature</w:t>
      </w:r>
      <w:r>
        <w:rPr>
          <w:spacing w:val="-13"/>
        </w:rPr>
        <w:t> </w:t>
      </w:r>
      <w:r>
        <w:rPr/>
        <w:t>in</w:t>
      </w:r>
      <w:r>
        <w:rPr>
          <w:spacing w:val="-13"/>
        </w:rPr>
        <w:t> </w:t>
      </w:r>
      <w:r>
        <w:rPr/>
        <w:t>1997.</w:t>
      </w:r>
    </w:p>
    <w:p>
      <w:pPr>
        <w:pStyle w:val="BodyText"/>
        <w:spacing w:line="238" w:lineRule="exact"/>
        <w:ind w:left="4920"/>
      </w:pPr>
      <w:r>
        <w:rPr>
          <w:w w:val="90"/>
        </w:rPr>
        <w:t>(Volkov</w:t>
      </w:r>
      <w:r>
        <w:rPr>
          <w:spacing w:val="15"/>
        </w:rPr>
        <w:t> </w:t>
      </w:r>
      <w:r>
        <w:rPr>
          <w:spacing w:val="-2"/>
        </w:rPr>
        <w:t>2002:187)</w:t>
      </w:r>
    </w:p>
    <w:p>
      <w:pPr>
        <w:pStyle w:val="BodyText"/>
        <w:spacing w:before="17"/>
        <w:jc w:val="left"/>
      </w:pPr>
    </w:p>
    <w:p>
      <w:pPr>
        <w:pStyle w:val="BodyText"/>
        <w:spacing w:line="259" w:lineRule="auto"/>
        <w:ind w:left="120" w:right="338"/>
      </w:pPr>
      <w:r>
        <w:rPr/>
        <w:t>In the career of wrestler-gangster Lutchok we witness the integration of formerly criminal trust networks—those of the Podol’skaya gang—into public politics.</w:t>
      </w:r>
    </w:p>
    <w:p>
      <w:pPr>
        <w:pStyle w:val="BodyText"/>
        <w:spacing w:line="259" w:lineRule="auto"/>
        <w:ind w:left="120" w:right="337" w:firstLine="240"/>
      </w:pPr>
      <w:r>
        <w:rPr/>
        <w:t>The violence-wielding trust networks studied by Vadim Volkov pur- sued spectacular paths toward integration into Russian public politics. As Margaret Levi’s analysis of conscription should remind us most paths to- ward</w:t>
      </w:r>
      <w:r>
        <w:rPr>
          <w:spacing w:val="-14"/>
        </w:rPr>
        <w:t> </w:t>
      </w:r>
      <w:r>
        <w:rPr/>
        <w:t>the</w:t>
      </w:r>
      <w:r>
        <w:rPr>
          <w:spacing w:val="-13"/>
        </w:rPr>
        <w:t> </w:t>
      </w:r>
      <w:r>
        <w:rPr/>
        <w:t>same</w:t>
      </w:r>
      <w:r>
        <w:rPr>
          <w:spacing w:val="-13"/>
        </w:rPr>
        <w:t> </w:t>
      </w:r>
      <w:r>
        <w:rPr/>
        <w:t>of</w:t>
      </w:r>
      <w:r>
        <w:rPr>
          <w:spacing w:val="-13"/>
        </w:rPr>
        <w:t> </w:t>
      </w:r>
      <w:r>
        <w:rPr/>
        <w:t>integration</w:t>
      </w:r>
      <w:r>
        <w:rPr>
          <w:spacing w:val="-13"/>
        </w:rPr>
        <w:t> </w:t>
      </w:r>
      <w:r>
        <w:rPr/>
        <w:t>have</w:t>
      </w:r>
      <w:r>
        <w:rPr>
          <w:spacing w:val="-13"/>
        </w:rPr>
        <w:t> </w:t>
      </w:r>
      <w:r>
        <w:rPr/>
        <w:t>a</w:t>
      </w:r>
      <w:r>
        <w:rPr>
          <w:spacing w:val="-13"/>
        </w:rPr>
        <w:t> </w:t>
      </w:r>
      <w:r>
        <w:rPr/>
        <w:t>more</w:t>
      </w:r>
      <w:r>
        <w:rPr>
          <w:spacing w:val="-13"/>
        </w:rPr>
        <w:t> </w:t>
      </w:r>
      <w:r>
        <w:rPr/>
        <w:t>familiar</w:t>
      </w:r>
      <w:r>
        <w:rPr>
          <w:spacing w:val="-14"/>
        </w:rPr>
        <w:t> </w:t>
      </w:r>
      <w:r>
        <w:rPr/>
        <w:t>air.</w:t>
      </w:r>
      <w:r>
        <w:rPr>
          <w:spacing w:val="-13"/>
        </w:rPr>
        <w:t> </w:t>
      </w:r>
      <w:r>
        <w:rPr/>
        <w:t>They</w:t>
      </w:r>
      <w:r>
        <w:rPr>
          <w:spacing w:val="-13"/>
        </w:rPr>
        <w:t> </w:t>
      </w:r>
      <w:r>
        <w:rPr/>
        <w:t>include</w:t>
      </w:r>
      <w:r>
        <w:rPr>
          <w:spacing w:val="-13"/>
        </w:rPr>
        <w:t> </w:t>
      </w:r>
      <w:r>
        <w:rPr/>
        <w:t>govern- ments’</w:t>
      </w:r>
      <w:r>
        <w:rPr>
          <w:spacing w:val="-3"/>
        </w:rPr>
        <w:t> </w:t>
      </w:r>
      <w:r>
        <w:rPr/>
        <w:t>establishment</w:t>
      </w:r>
      <w:r>
        <w:rPr>
          <w:spacing w:val="-3"/>
        </w:rPr>
        <w:t> </w:t>
      </w:r>
      <w:r>
        <w:rPr/>
        <w:t>of</w:t>
      </w:r>
      <w:r>
        <w:rPr>
          <w:spacing w:val="-3"/>
        </w:rPr>
        <w:t> </w:t>
      </w:r>
      <w:r>
        <w:rPr/>
        <w:t>veterans’</w:t>
      </w:r>
      <w:r>
        <w:rPr>
          <w:spacing w:val="-3"/>
        </w:rPr>
        <w:t> </w:t>
      </w:r>
      <w:r>
        <w:rPr/>
        <w:t>benefits,</w:t>
      </w:r>
      <w:r>
        <w:rPr>
          <w:spacing w:val="-3"/>
        </w:rPr>
        <w:t> </w:t>
      </w:r>
      <w:r>
        <w:rPr/>
        <w:t>recognition</w:t>
      </w:r>
      <w:r>
        <w:rPr>
          <w:spacing w:val="-3"/>
        </w:rPr>
        <w:t> </w:t>
      </w:r>
      <w:r>
        <w:rPr/>
        <w:t>or</w:t>
      </w:r>
      <w:r>
        <w:rPr>
          <w:spacing w:val="-3"/>
        </w:rPr>
        <w:t> </w:t>
      </w:r>
      <w:r>
        <w:rPr/>
        <w:t>incorporation</w:t>
      </w:r>
      <w:r>
        <w:rPr>
          <w:spacing w:val="-3"/>
        </w:rPr>
        <w:t> </w:t>
      </w:r>
      <w:r>
        <w:rPr/>
        <w:t>of mutual</w:t>
      </w:r>
      <w:r>
        <w:rPr>
          <w:spacing w:val="-12"/>
        </w:rPr>
        <w:t> </w:t>
      </w:r>
      <w:r>
        <w:rPr/>
        <w:t>benefit</w:t>
      </w:r>
      <w:r>
        <w:rPr>
          <w:spacing w:val="-12"/>
        </w:rPr>
        <w:t> </w:t>
      </w:r>
      <w:r>
        <w:rPr/>
        <w:t>organizations,</w:t>
      </w:r>
      <w:r>
        <w:rPr>
          <w:spacing w:val="-12"/>
        </w:rPr>
        <w:t> </w:t>
      </w:r>
      <w:r>
        <w:rPr/>
        <w:t>protection</w:t>
      </w:r>
      <w:r>
        <w:rPr>
          <w:spacing w:val="-12"/>
        </w:rPr>
        <w:t> </w:t>
      </w:r>
      <w:r>
        <w:rPr/>
        <w:t>of</w:t>
      </w:r>
      <w:r>
        <w:rPr>
          <w:spacing w:val="-12"/>
        </w:rPr>
        <w:t> </w:t>
      </w:r>
      <w:r>
        <w:rPr/>
        <w:t>religious</w:t>
      </w:r>
      <w:r>
        <w:rPr>
          <w:spacing w:val="-12"/>
        </w:rPr>
        <w:t> </w:t>
      </w:r>
      <w:r>
        <w:rPr/>
        <w:t>congregations,</w:t>
      </w:r>
      <w:r>
        <w:rPr>
          <w:spacing w:val="-12"/>
        </w:rPr>
        <w:t> </w:t>
      </w:r>
      <w:r>
        <w:rPr/>
        <w:t>institu- tionalization</w:t>
      </w:r>
      <w:r>
        <w:rPr>
          <w:spacing w:val="-4"/>
        </w:rPr>
        <w:t> </w:t>
      </w:r>
      <w:r>
        <w:rPr/>
        <w:t>of</w:t>
      </w:r>
      <w:r>
        <w:rPr>
          <w:spacing w:val="-4"/>
        </w:rPr>
        <w:t> </w:t>
      </w:r>
      <w:r>
        <w:rPr/>
        <w:t>craft-based</w:t>
      </w:r>
      <w:r>
        <w:rPr>
          <w:spacing w:val="-4"/>
        </w:rPr>
        <w:t> </w:t>
      </w:r>
      <w:r>
        <w:rPr/>
        <w:t>interest</w:t>
      </w:r>
      <w:r>
        <w:rPr>
          <w:spacing w:val="-4"/>
        </w:rPr>
        <w:t> </w:t>
      </w:r>
      <w:r>
        <w:rPr/>
        <w:t>groups,</w:t>
      </w:r>
      <w:r>
        <w:rPr>
          <w:spacing w:val="-4"/>
        </w:rPr>
        <w:t> </w:t>
      </w:r>
      <w:r>
        <w:rPr/>
        <w:t>formation</w:t>
      </w:r>
      <w:r>
        <w:rPr>
          <w:spacing w:val="-4"/>
        </w:rPr>
        <w:t> </w:t>
      </w:r>
      <w:r>
        <w:rPr/>
        <w:t>of</w:t>
      </w:r>
      <w:r>
        <w:rPr>
          <w:spacing w:val="-4"/>
        </w:rPr>
        <w:t> </w:t>
      </w:r>
      <w:r>
        <w:rPr/>
        <w:t>ties</w:t>
      </w:r>
      <w:r>
        <w:rPr>
          <w:spacing w:val="-4"/>
        </w:rPr>
        <w:t> </w:t>
      </w:r>
      <w:r>
        <w:rPr/>
        <w:t>between</w:t>
      </w:r>
      <w:r>
        <w:rPr>
          <w:spacing w:val="-4"/>
        </w:rPr>
        <w:t> </w:t>
      </w:r>
      <w:r>
        <w:rPr/>
        <w:t>gov- </w:t>
      </w:r>
      <w:r>
        <w:rPr>
          <w:spacing w:val="-2"/>
        </w:rPr>
        <w:t>ernmental service providers and their clienteles, development of solidarities </w:t>
      </w:r>
      <w:r>
        <w:rPr/>
        <w:t>within</w:t>
      </w:r>
      <w:r>
        <w:rPr>
          <w:spacing w:val="-4"/>
        </w:rPr>
        <w:t> </w:t>
      </w:r>
      <w:r>
        <w:rPr/>
        <w:t>political</w:t>
      </w:r>
      <w:r>
        <w:rPr>
          <w:spacing w:val="-4"/>
        </w:rPr>
        <w:t> </w:t>
      </w:r>
      <w:r>
        <w:rPr/>
        <w:t>parties</w:t>
      </w:r>
      <w:r>
        <w:rPr>
          <w:spacing w:val="-4"/>
        </w:rPr>
        <w:t> </w:t>
      </w:r>
      <w:r>
        <w:rPr/>
        <w:t>or</w:t>
      </w:r>
      <w:r>
        <w:rPr>
          <w:spacing w:val="-4"/>
        </w:rPr>
        <w:t> </w:t>
      </w:r>
      <w:r>
        <w:rPr/>
        <w:t>publicly</w:t>
      </w:r>
      <w:r>
        <w:rPr>
          <w:spacing w:val="-4"/>
        </w:rPr>
        <w:t> </w:t>
      </w:r>
      <w:r>
        <w:rPr/>
        <w:t>active</w:t>
      </w:r>
      <w:r>
        <w:rPr>
          <w:spacing w:val="-4"/>
        </w:rPr>
        <w:t> </w:t>
      </w:r>
      <w:r>
        <w:rPr/>
        <w:t>voluntary</w:t>
      </w:r>
      <w:r>
        <w:rPr>
          <w:spacing w:val="-4"/>
        </w:rPr>
        <w:t> </w:t>
      </w:r>
      <w:r>
        <w:rPr/>
        <w:t>associations,</w:t>
      </w:r>
      <w:r>
        <w:rPr>
          <w:spacing w:val="-4"/>
        </w:rPr>
        <w:t> </w:t>
      </w:r>
      <w:r>
        <w:rPr/>
        <w:t>and</w:t>
      </w:r>
      <w:r>
        <w:rPr>
          <w:spacing w:val="-4"/>
        </w:rPr>
        <w:t> </w:t>
      </w:r>
      <w:r>
        <w:rPr/>
        <w:t>polit- ical</w:t>
      </w:r>
      <w:r>
        <w:rPr>
          <w:spacing w:val="-4"/>
        </w:rPr>
        <w:t> </w:t>
      </w:r>
      <w:r>
        <w:rPr/>
        <w:t>sponsorship</w:t>
      </w:r>
      <w:r>
        <w:rPr>
          <w:spacing w:val="-4"/>
        </w:rPr>
        <w:t> </w:t>
      </w:r>
      <w:r>
        <w:rPr/>
        <w:t>of</w:t>
      </w:r>
      <w:r>
        <w:rPr>
          <w:spacing w:val="-4"/>
        </w:rPr>
        <w:t> </w:t>
      </w:r>
      <w:r>
        <w:rPr/>
        <w:t>musical</w:t>
      </w:r>
      <w:r>
        <w:rPr>
          <w:spacing w:val="-4"/>
        </w:rPr>
        <w:t> </w:t>
      </w:r>
      <w:r>
        <w:rPr/>
        <w:t>groups,</w:t>
      </w:r>
      <w:r>
        <w:rPr>
          <w:spacing w:val="-4"/>
        </w:rPr>
        <w:t> </w:t>
      </w:r>
      <w:r>
        <w:rPr/>
        <w:t>sports</w:t>
      </w:r>
      <w:r>
        <w:rPr>
          <w:spacing w:val="-4"/>
        </w:rPr>
        <w:t> </w:t>
      </w:r>
      <w:r>
        <w:rPr/>
        <w:t>teams,</w:t>
      </w:r>
      <w:r>
        <w:rPr>
          <w:spacing w:val="-4"/>
        </w:rPr>
        <w:t> </w:t>
      </w:r>
      <w:r>
        <w:rPr/>
        <w:t>or</w:t>
      </w:r>
      <w:r>
        <w:rPr>
          <w:spacing w:val="-4"/>
        </w:rPr>
        <w:t> </w:t>
      </w:r>
      <w:r>
        <w:rPr/>
        <w:t>ethnic</w:t>
      </w:r>
      <w:r>
        <w:rPr>
          <w:spacing w:val="-4"/>
        </w:rPr>
        <w:t> </w:t>
      </w:r>
      <w:r>
        <w:rPr/>
        <w:t>clubs.</w:t>
      </w:r>
      <w:r>
        <w:rPr>
          <w:spacing w:val="-4"/>
        </w:rPr>
        <w:t> </w:t>
      </w:r>
      <w:r>
        <w:rPr/>
        <w:t>All</w:t>
      </w:r>
      <w:r>
        <w:rPr>
          <w:spacing w:val="-4"/>
        </w:rPr>
        <w:t> </w:t>
      </w:r>
      <w:r>
        <w:rPr/>
        <w:t>these paths to integration move away from the concealment, dissimulation, and predation that prevail at the bottom of our range from segregation to inte- gration.</w:t>
      </w:r>
      <w:r>
        <w:rPr>
          <w:spacing w:val="-11"/>
        </w:rPr>
        <w:t> </w:t>
      </w:r>
      <w:r>
        <w:rPr/>
        <w:t>Some</w:t>
      </w:r>
      <w:r>
        <w:rPr>
          <w:spacing w:val="-11"/>
        </w:rPr>
        <w:t> </w:t>
      </w:r>
      <w:r>
        <w:rPr/>
        <w:t>pass</w:t>
      </w:r>
      <w:r>
        <w:rPr>
          <w:spacing w:val="-11"/>
        </w:rPr>
        <w:t> </w:t>
      </w:r>
      <w:r>
        <w:rPr/>
        <w:t>through</w:t>
      </w:r>
      <w:r>
        <w:rPr>
          <w:spacing w:val="-11"/>
        </w:rPr>
        <w:t> </w:t>
      </w:r>
      <w:r>
        <w:rPr/>
        <w:t>the</w:t>
      </w:r>
      <w:r>
        <w:rPr>
          <w:spacing w:val="-11"/>
        </w:rPr>
        <w:t> </w:t>
      </w:r>
      <w:r>
        <w:rPr/>
        <w:t>clientage</w:t>
      </w:r>
      <w:r>
        <w:rPr>
          <w:spacing w:val="-11"/>
        </w:rPr>
        <w:t> </w:t>
      </w:r>
      <w:r>
        <w:rPr/>
        <w:t>of</w:t>
      </w:r>
      <w:r>
        <w:rPr>
          <w:spacing w:val="-11"/>
        </w:rPr>
        <w:t> </w:t>
      </w:r>
      <w:r>
        <w:rPr/>
        <w:t>the</w:t>
      </w:r>
      <w:r>
        <w:rPr>
          <w:spacing w:val="-11"/>
        </w:rPr>
        <w:t> </w:t>
      </w:r>
      <w:r>
        <w:rPr/>
        <w:t>middle</w:t>
      </w:r>
      <w:r>
        <w:rPr>
          <w:spacing w:val="-11"/>
        </w:rPr>
        <w:t> </w:t>
      </w:r>
      <w:r>
        <w:rPr/>
        <w:t>zone.</w:t>
      </w:r>
      <w:r>
        <w:rPr>
          <w:spacing w:val="-11"/>
        </w:rPr>
        <w:t> </w:t>
      </w:r>
      <w:r>
        <w:rPr/>
        <w:t>Some</w:t>
      </w:r>
      <w:r>
        <w:rPr>
          <w:spacing w:val="-11"/>
        </w:rPr>
        <w:t> </w:t>
      </w:r>
      <w:r>
        <w:rPr/>
        <w:t>respond to</w:t>
      </w:r>
      <w:r>
        <w:rPr>
          <w:spacing w:val="-2"/>
        </w:rPr>
        <w:t> </w:t>
      </w:r>
      <w:r>
        <w:rPr/>
        <w:t>the</w:t>
      </w:r>
      <w:r>
        <w:rPr>
          <w:spacing w:val="-2"/>
        </w:rPr>
        <w:t> </w:t>
      </w:r>
      <w:r>
        <w:rPr/>
        <w:t>dissolution</w:t>
      </w:r>
      <w:r>
        <w:rPr>
          <w:spacing w:val="-2"/>
        </w:rPr>
        <w:t> </w:t>
      </w:r>
      <w:r>
        <w:rPr/>
        <w:t>of</w:t>
      </w:r>
      <w:r>
        <w:rPr>
          <w:spacing w:val="-2"/>
        </w:rPr>
        <w:t> </w:t>
      </w:r>
      <w:r>
        <w:rPr/>
        <w:t>previously</w:t>
      </w:r>
      <w:r>
        <w:rPr>
          <w:spacing w:val="-2"/>
        </w:rPr>
        <w:t> </w:t>
      </w:r>
      <w:r>
        <w:rPr/>
        <w:t>existing</w:t>
      </w:r>
      <w:r>
        <w:rPr>
          <w:spacing w:val="-2"/>
        </w:rPr>
        <w:t> </w:t>
      </w:r>
      <w:r>
        <w:rPr/>
        <w:t>trust</w:t>
      </w:r>
      <w:r>
        <w:rPr>
          <w:spacing w:val="-2"/>
        </w:rPr>
        <w:t> </w:t>
      </w:r>
      <w:r>
        <w:rPr/>
        <w:t>networks.</w:t>
      </w:r>
      <w:r>
        <w:rPr>
          <w:spacing w:val="-2"/>
        </w:rPr>
        <w:t> </w:t>
      </w:r>
      <w:r>
        <w:rPr/>
        <w:t>But</w:t>
      </w:r>
      <w:r>
        <w:rPr>
          <w:spacing w:val="-2"/>
        </w:rPr>
        <w:t> </w:t>
      </w:r>
      <w:r>
        <w:rPr/>
        <w:t>all</w:t>
      </w:r>
      <w:r>
        <w:rPr>
          <w:spacing w:val="-2"/>
        </w:rPr>
        <w:t> </w:t>
      </w:r>
      <w:r>
        <w:rPr/>
        <w:t>of</w:t>
      </w:r>
      <w:r>
        <w:rPr>
          <w:spacing w:val="-2"/>
        </w:rPr>
        <w:t> </w:t>
      </w:r>
      <w:r>
        <w:rPr/>
        <w:t>them</w:t>
      </w:r>
      <w:r>
        <w:rPr>
          <w:spacing w:val="-2"/>
        </w:rPr>
        <w:t> </w:t>
      </w:r>
      <w:r>
        <w:rPr/>
        <w:t>in- volve enlistment and bargaining to a far larger extent than the bulk of the trust networks we have examined so far.</w:t>
      </w:r>
    </w:p>
    <w:p>
      <w:pPr>
        <w:pStyle w:val="BodyText"/>
        <w:spacing w:before="220"/>
        <w:jc w:val="left"/>
      </w:pPr>
    </w:p>
    <w:p>
      <w:pPr>
        <w:pStyle w:val="Heading3"/>
      </w:pPr>
      <w:r>
        <w:rPr/>
        <w:t>Origins</w:t>
      </w:r>
      <w:r>
        <w:rPr>
          <w:spacing w:val="-1"/>
        </w:rPr>
        <w:t> </w:t>
      </w:r>
      <w:r>
        <w:rPr/>
        <w:t>of </w:t>
      </w:r>
      <w:r>
        <w:rPr>
          <w:spacing w:val="-2"/>
        </w:rPr>
        <w:t>Integration</w:t>
      </w:r>
    </w:p>
    <w:p>
      <w:pPr>
        <w:pStyle w:val="BodyText"/>
        <w:spacing w:line="259" w:lineRule="auto" w:before="232"/>
        <w:ind w:left="120" w:right="337"/>
      </w:pPr>
      <w:r>
        <w:rPr/>
        <w:t>Let</w:t>
      </w:r>
      <w:r>
        <w:rPr>
          <w:spacing w:val="-9"/>
        </w:rPr>
        <w:t> </w:t>
      </w:r>
      <w:r>
        <w:rPr/>
        <w:t>us</w:t>
      </w:r>
      <w:r>
        <w:rPr>
          <w:spacing w:val="-9"/>
        </w:rPr>
        <w:t> </w:t>
      </w:r>
      <w:r>
        <w:rPr/>
        <w:t>step</w:t>
      </w:r>
      <w:r>
        <w:rPr>
          <w:spacing w:val="-9"/>
        </w:rPr>
        <w:t> </w:t>
      </w:r>
      <w:r>
        <w:rPr/>
        <w:t>away</w:t>
      </w:r>
      <w:r>
        <w:rPr>
          <w:spacing w:val="-9"/>
        </w:rPr>
        <w:t> </w:t>
      </w:r>
      <w:r>
        <w:rPr/>
        <w:t>from</w:t>
      </w:r>
      <w:r>
        <w:rPr>
          <w:spacing w:val="-9"/>
        </w:rPr>
        <w:t> </w:t>
      </w:r>
      <w:r>
        <w:rPr/>
        <w:t>the</w:t>
      </w:r>
      <w:r>
        <w:rPr>
          <w:spacing w:val="-9"/>
        </w:rPr>
        <w:t> </w:t>
      </w:r>
      <w:r>
        <w:rPr/>
        <w:t>trajectories</w:t>
      </w:r>
      <w:r>
        <w:rPr>
          <w:spacing w:val="-9"/>
        </w:rPr>
        <w:t> </w:t>
      </w:r>
      <w:r>
        <w:rPr/>
        <w:t>of</w:t>
      </w:r>
      <w:r>
        <w:rPr>
          <w:spacing w:val="-9"/>
        </w:rPr>
        <w:t> </w:t>
      </w:r>
      <w:r>
        <w:rPr/>
        <w:t>particular</w:t>
      </w:r>
      <w:r>
        <w:rPr>
          <w:spacing w:val="-9"/>
        </w:rPr>
        <w:t> </w:t>
      </w:r>
      <w:r>
        <w:rPr/>
        <w:t>trust</w:t>
      </w:r>
      <w:r>
        <w:rPr>
          <w:spacing w:val="-9"/>
        </w:rPr>
        <w:t> </w:t>
      </w:r>
      <w:r>
        <w:rPr/>
        <w:t>networks</w:t>
      </w:r>
      <w:r>
        <w:rPr>
          <w:spacing w:val="-9"/>
        </w:rPr>
        <w:t> </w:t>
      </w:r>
      <w:r>
        <w:rPr/>
        <w:t>to</w:t>
      </w:r>
      <w:r>
        <w:rPr>
          <w:spacing w:val="-9"/>
        </w:rPr>
        <w:t> </w:t>
      </w:r>
      <w:r>
        <w:rPr/>
        <w:t>survey processes by which such networks become integrated into public politics. When</w:t>
      </w:r>
      <w:r>
        <w:rPr>
          <w:spacing w:val="-14"/>
        </w:rPr>
        <w:t> </w:t>
      </w:r>
      <w:r>
        <w:rPr/>
        <w:t>that</w:t>
      </w:r>
      <w:r>
        <w:rPr>
          <w:spacing w:val="-13"/>
        </w:rPr>
        <w:t> </w:t>
      </w:r>
      <w:r>
        <w:rPr/>
        <w:t>integration</w:t>
      </w:r>
      <w:r>
        <w:rPr>
          <w:spacing w:val="-13"/>
        </w:rPr>
        <w:t> </w:t>
      </w:r>
      <w:r>
        <w:rPr/>
        <w:t>occurs,</w:t>
      </w:r>
      <w:r>
        <w:rPr>
          <w:spacing w:val="-13"/>
        </w:rPr>
        <w:t> </w:t>
      </w:r>
      <w:r>
        <w:rPr/>
        <w:t>we</w:t>
      </w:r>
      <w:r>
        <w:rPr>
          <w:spacing w:val="-13"/>
        </w:rPr>
        <w:t> </w:t>
      </w:r>
      <w:r>
        <w:rPr/>
        <w:t>should</w:t>
      </w:r>
      <w:r>
        <w:rPr>
          <w:spacing w:val="-13"/>
        </w:rPr>
        <w:t> </w:t>
      </w:r>
      <w:r>
        <w:rPr/>
        <w:t>expect</w:t>
      </w:r>
      <w:r>
        <w:rPr>
          <w:spacing w:val="-13"/>
        </w:rPr>
        <w:t> </w:t>
      </w:r>
      <w:r>
        <w:rPr/>
        <w:t>to</w:t>
      </w:r>
      <w:r>
        <w:rPr>
          <w:spacing w:val="-13"/>
        </w:rPr>
        <w:t> </w:t>
      </w:r>
      <w:r>
        <w:rPr/>
        <w:t>find</w:t>
      </w:r>
      <w:r>
        <w:rPr>
          <w:spacing w:val="-14"/>
        </w:rPr>
        <w:t> </w:t>
      </w:r>
      <w:r>
        <w:rPr/>
        <w:t>people</w:t>
      </w:r>
      <w:r>
        <w:rPr>
          <w:spacing w:val="-13"/>
        </w:rPr>
        <w:t> </w:t>
      </w:r>
      <w:r>
        <w:rPr/>
        <w:t>creating</w:t>
      </w:r>
      <w:r>
        <w:rPr>
          <w:spacing w:val="-13"/>
        </w:rPr>
        <w:t> </w:t>
      </w:r>
      <w:r>
        <w:rPr/>
        <w:t>pub- licly</w:t>
      </w:r>
      <w:r>
        <w:rPr>
          <w:spacing w:val="-9"/>
        </w:rPr>
        <w:t> </w:t>
      </w:r>
      <w:r>
        <w:rPr/>
        <w:t>recognized</w:t>
      </w:r>
      <w:r>
        <w:rPr>
          <w:spacing w:val="-9"/>
        </w:rPr>
        <w:t> </w:t>
      </w:r>
      <w:r>
        <w:rPr/>
        <w:t>associations,</w:t>
      </w:r>
      <w:r>
        <w:rPr>
          <w:spacing w:val="-9"/>
        </w:rPr>
        <w:t> </w:t>
      </w:r>
      <w:r>
        <w:rPr/>
        <w:t>mutual-aid</w:t>
      </w:r>
      <w:r>
        <w:rPr>
          <w:spacing w:val="-9"/>
        </w:rPr>
        <w:t> </w:t>
      </w:r>
      <w:r>
        <w:rPr/>
        <w:t>societies,</w:t>
      </w:r>
      <w:r>
        <w:rPr>
          <w:spacing w:val="-9"/>
        </w:rPr>
        <w:t> </w:t>
      </w:r>
      <w:r>
        <w:rPr/>
        <w:t>parties,</w:t>
      </w:r>
      <w:r>
        <w:rPr>
          <w:spacing w:val="-9"/>
        </w:rPr>
        <w:t> </w:t>
      </w:r>
      <w:r>
        <w:rPr/>
        <w:t>unions,</w:t>
      </w:r>
      <w:r>
        <w:rPr>
          <w:spacing w:val="-9"/>
        </w:rPr>
        <w:t> </w:t>
      </w:r>
      <w:r>
        <w:rPr/>
        <w:t>congre- gations,</w:t>
      </w:r>
      <w:r>
        <w:rPr>
          <w:spacing w:val="-4"/>
        </w:rPr>
        <w:t> </w:t>
      </w:r>
      <w:r>
        <w:rPr/>
        <w:t>and</w:t>
      </w:r>
      <w:r>
        <w:rPr>
          <w:spacing w:val="-4"/>
        </w:rPr>
        <w:t> </w:t>
      </w:r>
      <w:r>
        <w:rPr/>
        <w:t>communities,</w:t>
      </w:r>
      <w:r>
        <w:rPr>
          <w:spacing w:val="-4"/>
        </w:rPr>
        <w:t> </w:t>
      </w:r>
      <w:r>
        <w:rPr/>
        <w:t>or</w:t>
      </w:r>
      <w:r>
        <w:rPr>
          <w:spacing w:val="-4"/>
        </w:rPr>
        <w:t> </w:t>
      </w:r>
      <w:r>
        <w:rPr/>
        <w:t>seeking</w:t>
      </w:r>
      <w:r>
        <w:rPr>
          <w:spacing w:val="-4"/>
        </w:rPr>
        <w:t> </w:t>
      </w:r>
      <w:r>
        <w:rPr/>
        <w:t>recognition</w:t>
      </w:r>
      <w:r>
        <w:rPr>
          <w:spacing w:val="-4"/>
        </w:rPr>
        <w:t> </w:t>
      </w:r>
      <w:r>
        <w:rPr/>
        <w:t>for</w:t>
      </w:r>
      <w:r>
        <w:rPr>
          <w:spacing w:val="-4"/>
        </w:rPr>
        <w:t> </w:t>
      </w:r>
      <w:r>
        <w:rPr/>
        <w:t>similar</w:t>
      </w:r>
      <w:r>
        <w:rPr>
          <w:spacing w:val="-4"/>
        </w:rPr>
        <w:t> </w:t>
      </w:r>
      <w:r>
        <w:rPr/>
        <w:t>organizations that</w:t>
      </w:r>
      <w:r>
        <w:rPr>
          <w:spacing w:val="-3"/>
        </w:rPr>
        <w:t> </w:t>
      </w:r>
      <w:r>
        <w:rPr/>
        <w:t>have</w:t>
      </w:r>
      <w:r>
        <w:rPr>
          <w:spacing w:val="-3"/>
        </w:rPr>
        <w:t> </w:t>
      </w:r>
      <w:r>
        <w:rPr/>
        <w:t>existed</w:t>
      </w:r>
      <w:r>
        <w:rPr>
          <w:spacing w:val="-3"/>
        </w:rPr>
        <w:t> </w:t>
      </w:r>
      <w:r>
        <w:rPr/>
        <w:t>underground,</w:t>
      </w:r>
      <w:r>
        <w:rPr>
          <w:spacing w:val="-3"/>
        </w:rPr>
        <w:t> </w:t>
      </w:r>
      <w:r>
        <w:rPr/>
        <w:t>pursuing</w:t>
      </w:r>
      <w:r>
        <w:rPr>
          <w:spacing w:val="-3"/>
        </w:rPr>
        <w:t> </w:t>
      </w:r>
      <w:r>
        <w:rPr/>
        <w:t>friendship,</w:t>
      </w:r>
      <w:r>
        <w:rPr>
          <w:spacing w:val="-3"/>
        </w:rPr>
        <w:t> </w:t>
      </w:r>
      <w:r>
        <w:rPr/>
        <w:t>kinship,</w:t>
      </w:r>
      <w:r>
        <w:rPr>
          <w:spacing w:val="-3"/>
        </w:rPr>
        <w:t> </w:t>
      </w:r>
      <w:r>
        <w:rPr/>
        <w:t>shared</w:t>
      </w:r>
      <w:r>
        <w:rPr>
          <w:spacing w:val="-3"/>
        </w:rPr>
        <w:t> </w:t>
      </w:r>
      <w:r>
        <w:rPr/>
        <w:t>belief, security, and high-risk enterprises within such organizations, and a whole series</w:t>
      </w:r>
      <w:r>
        <w:rPr>
          <w:spacing w:val="-4"/>
        </w:rPr>
        <w:t> </w:t>
      </w:r>
      <w:r>
        <w:rPr/>
        <w:t>of</w:t>
      </w:r>
      <w:r>
        <w:rPr>
          <w:spacing w:val="-4"/>
        </w:rPr>
        <w:t> </w:t>
      </w:r>
      <w:r>
        <w:rPr/>
        <w:t>other</w:t>
      </w:r>
      <w:r>
        <w:rPr>
          <w:spacing w:val="-4"/>
        </w:rPr>
        <w:t> </w:t>
      </w:r>
      <w:r>
        <w:rPr/>
        <w:t>things</w:t>
      </w:r>
      <w:r>
        <w:rPr>
          <w:spacing w:val="-4"/>
        </w:rPr>
        <w:t> </w:t>
      </w:r>
      <w:r>
        <w:rPr/>
        <w:t>connecting</w:t>
      </w:r>
      <w:r>
        <w:rPr>
          <w:spacing w:val="-4"/>
        </w:rPr>
        <w:t> </w:t>
      </w:r>
      <w:r>
        <w:rPr/>
        <w:t>locally</w:t>
      </w:r>
      <w:r>
        <w:rPr>
          <w:spacing w:val="-4"/>
        </w:rPr>
        <w:t> </w:t>
      </w:r>
      <w:r>
        <w:rPr/>
        <w:t>consequential</w:t>
      </w:r>
      <w:r>
        <w:rPr>
          <w:spacing w:val="-4"/>
        </w:rPr>
        <w:t> </w:t>
      </w:r>
      <w:r>
        <w:rPr/>
        <w:t>long-term</w:t>
      </w:r>
      <w:r>
        <w:rPr>
          <w:spacing w:val="-4"/>
        </w:rPr>
        <w:t> </w:t>
      </w:r>
      <w:r>
        <w:rPr/>
        <w:t>activities and interpersonal ties to the vagaries of public politics. Historically, such reliance on public political actors and governmental agents for support of risky activities and relations has rarely occurred.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firstLine="240"/>
      </w:pPr>
      <w:bookmarkStart w:name="_bookmark320" w:id="356"/>
      <w:bookmarkEnd w:id="356"/>
      <w:r>
        <w:rPr/>
      </w:r>
      <w:r>
        <w:rPr/>
        <w:t>In</w:t>
      </w:r>
      <w:r>
        <w:rPr>
          <w:spacing w:val="-1"/>
        </w:rPr>
        <w:t> </w:t>
      </w:r>
      <w:r>
        <w:rPr/>
        <w:t>our</w:t>
      </w:r>
      <w:r>
        <w:rPr>
          <w:spacing w:val="-1"/>
        </w:rPr>
        <w:t> </w:t>
      </w:r>
      <w:r>
        <w:rPr/>
        <w:t>sweep</w:t>
      </w:r>
      <w:r>
        <w:rPr>
          <w:spacing w:val="-1"/>
        </w:rPr>
        <w:t> </w:t>
      </w:r>
      <w:r>
        <w:rPr/>
        <w:t>across</w:t>
      </w:r>
      <w:r>
        <w:rPr>
          <w:spacing w:val="-1"/>
        </w:rPr>
        <w:t> </w:t>
      </w:r>
      <w:r>
        <w:rPr/>
        <w:t>history,</w:t>
      </w:r>
      <w:r>
        <w:rPr>
          <w:spacing w:val="-1"/>
        </w:rPr>
        <w:t> </w:t>
      </w:r>
      <w:r>
        <w:rPr/>
        <w:t>nevertheless,</w:t>
      </w:r>
      <w:r>
        <w:rPr>
          <w:spacing w:val="-1"/>
        </w:rPr>
        <w:t> </w:t>
      </w:r>
      <w:r>
        <w:rPr/>
        <w:t>we</w:t>
      </w:r>
      <w:r>
        <w:rPr>
          <w:spacing w:val="-1"/>
        </w:rPr>
        <w:t> </w:t>
      </w:r>
      <w:r>
        <w:rPr/>
        <w:t>have</w:t>
      </w:r>
      <w:r>
        <w:rPr>
          <w:spacing w:val="-1"/>
        </w:rPr>
        <w:t> </w:t>
      </w:r>
      <w:r>
        <w:rPr/>
        <w:t>already</w:t>
      </w:r>
      <w:r>
        <w:rPr>
          <w:spacing w:val="-1"/>
        </w:rPr>
        <w:t> </w:t>
      </w:r>
      <w:r>
        <w:rPr/>
        <w:t>encountered some</w:t>
      </w:r>
      <w:r>
        <w:rPr>
          <w:spacing w:val="-14"/>
        </w:rPr>
        <w:t> </w:t>
      </w:r>
      <w:r>
        <w:rPr/>
        <w:t>historical</w:t>
      </w:r>
      <w:r>
        <w:rPr>
          <w:spacing w:val="-13"/>
        </w:rPr>
        <w:t> </w:t>
      </w:r>
      <w:r>
        <w:rPr/>
        <w:t>circumstances</w:t>
      </w:r>
      <w:r>
        <w:rPr>
          <w:spacing w:val="-13"/>
        </w:rPr>
        <w:t> </w:t>
      </w:r>
      <w:r>
        <w:rPr/>
        <w:t>in</w:t>
      </w:r>
      <w:r>
        <w:rPr>
          <w:spacing w:val="-13"/>
        </w:rPr>
        <w:t> </w:t>
      </w:r>
      <w:r>
        <w:rPr/>
        <w:t>which</w:t>
      </w:r>
      <w:r>
        <w:rPr>
          <w:spacing w:val="-13"/>
        </w:rPr>
        <w:t> </w:t>
      </w:r>
      <w:r>
        <w:rPr/>
        <w:t>that</w:t>
      </w:r>
      <w:r>
        <w:rPr>
          <w:spacing w:val="-13"/>
        </w:rPr>
        <w:t> </w:t>
      </w:r>
      <w:r>
        <w:rPr/>
        <w:t>rare</w:t>
      </w:r>
      <w:r>
        <w:rPr>
          <w:spacing w:val="-13"/>
        </w:rPr>
        <w:t> </w:t>
      </w:r>
      <w:r>
        <w:rPr/>
        <w:t>outcome</w:t>
      </w:r>
      <w:r>
        <w:rPr>
          <w:spacing w:val="-13"/>
        </w:rPr>
        <w:t> </w:t>
      </w:r>
      <w:r>
        <w:rPr/>
        <w:t>actually</w:t>
      </w:r>
      <w:r>
        <w:rPr>
          <w:spacing w:val="-14"/>
        </w:rPr>
        <w:t> </w:t>
      </w:r>
      <w:r>
        <w:rPr/>
        <w:t>emerged. Trust</w:t>
      </w:r>
      <w:r>
        <w:rPr>
          <w:spacing w:val="-7"/>
        </w:rPr>
        <w:t> </w:t>
      </w:r>
      <w:r>
        <w:rPr/>
        <w:t>networks</w:t>
      </w:r>
      <w:r>
        <w:rPr>
          <w:spacing w:val="-7"/>
        </w:rPr>
        <w:t> </w:t>
      </w:r>
      <w:r>
        <w:rPr/>
        <w:t>in</w:t>
      </w:r>
      <w:r>
        <w:rPr>
          <w:spacing w:val="-7"/>
        </w:rPr>
        <w:t> </w:t>
      </w:r>
      <w:r>
        <w:rPr/>
        <w:t>the</w:t>
      </w:r>
      <w:r>
        <w:rPr>
          <w:spacing w:val="-7"/>
        </w:rPr>
        <w:t> </w:t>
      </w:r>
      <w:r>
        <w:rPr/>
        <w:t>form</w:t>
      </w:r>
      <w:r>
        <w:rPr>
          <w:spacing w:val="-7"/>
        </w:rPr>
        <w:t> </w:t>
      </w:r>
      <w:r>
        <w:rPr/>
        <w:t>of</w:t>
      </w:r>
      <w:r>
        <w:rPr>
          <w:spacing w:val="-7"/>
        </w:rPr>
        <w:t> </w:t>
      </w:r>
      <w:r>
        <w:rPr/>
        <w:t>religious</w:t>
      </w:r>
      <w:r>
        <w:rPr>
          <w:spacing w:val="-7"/>
        </w:rPr>
        <w:t> </w:t>
      </w:r>
      <w:r>
        <w:rPr/>
        <w:t>sects,</w:t>
      </w:r>
      <w:r>
        <w:rPr>
          <w:spacing w:val="-7"/>
        </w:rPr>
        <w:t> </w:t>
      </w:r>
      <w:r>
        <w:rPr/>
        <w:t>kinship</w:t>
      </w:r>
      <w:r>
        <w:rPr>
          <w:spacing w:val="-7"/>
        </w:rPr>
        <w:t> </w:t>
      </w:r>
      <w:r>
        <w:rPr/>
        <w:t>groups,</w:t>
      </w:r>
      <w:r>
        <w:rPr>
          <w:spacing w:val="-7"/>
        </w:rPr>
        <w:t> </w:t>
      </w:r>
      <w:r>
        <w:rPr/>
        <w:t>or</w:t>
      </w:r>
      <w:r>
        <w:rPr>
          <w:spacing w:val="-7"/>
        </w:rPr>
        <w:t> </w:t>
      </w:r>
      <w:r>
        <w:rPr/>
        <w:t>mercantile </w:t>
      </w:r>
      <w:r>
        <w:rPr>
          <w:spacing w:val="-2"/>
        </w:rPr>
        <w:t>networks</w:t>
      </w:r>
      <w:r>
        <w:rPr>
          <w:spacing w:val="-3"/>
        </w:rPr>
        <w:t> </w:t>
      </w:r>
      <w:r>
        <w:rPr>
          <w:spacing w:val="-2"/>
        </w:rPr>
        <w:t>have</w:t>
      </w:r>
      <w:r>
        <w:rPr>
          <w:spacing w:val="-3"/>
        </w:rPr>
        <w:t> </w:t>
      </w:r>
      <w:r>
        <w:rPr>
          <w:spacing w:val="-2"/>
        </w:rPr>
        <w:t>occasionally</w:t>
      </w:r>
      <w:r>
        <w:rPr>
          <w:spacing w:val="-3"/>
        </w:rPr>
        <w:t> </w:t>
      </w:r>
      <w:r>
        <w:rPr>
          <w:spacing w:val="-2"/>
        </w:rPr>
        <w:t>established</w:t>
      </w:r>
      <w:r>
        <w:rPr>
          <w:spacing w:val="-3"/>
        </w:rPr>
        <w:t> </w:t>
      </w:r>
      <w:r>
        <w:rPr>
          <w:spacing w:val="-2"/>
        </w:rPr>
        <w:t>their</w:t>
      </w:r>
      <w:r>
        <w:rPr>
          <w:spacing w:val="-3"/>
        </w:rPr>
        <w:t> </w:t>
      </w:r>
      <w:r>
        <w:rPr>
          <w:spacing w:val="-2"/>
        </w:rPr>
        <w:t>own</w:t>
      </w:r>
      <w:r>
        <w:rPr>
          <w:spacing w:val="-3"/>
        </w:rPr>
        <w:t> </w:t>
      </w:r>
      <w:r>
        <w:rPr>
          <w:spacing w:val="-2"/>
        </w:rPr>
        <w:t>systems</w:t>
      </w:r>
      <w:r>
        <w:rPr>
          <w:spacing w:val="-3"/>
        </w:rPr>
        <w:t> </w:t>
      </w:r>
      <w:r>
        <w:rPr>
          <w:spacing w:val="-2"/>
        </w:rPr>
        <w:t>of</w:t>
      </w:r>
      <w:r>
        <w:rPr>
          <w:spacing w:val="-3"/>
        </w:rPr>
        <w:t> </w:t>
      </w:r>
      <w:r>
        <w:rPr>
          <w:spacing w:val="-2"/>
        </w:rPr>
        <w:t>rule</w:t>
      </w:r>
      <w:r>
        <w:rPr>
          <w:spacing w:val="-3"/>
        </w:rPr>
        <w:t> </w:t>
      </w:r>
      <w:r>
        <w:rPr>
          <w:spacing w:val="-2"/>
        </w:rPr>
        <w:t>(example: John</w:t>
      </w:r>
      <w:r>
        <w:rPr>
          <w:spacing w:val="-6"/>
        </w:rPr>
        <w:t> </w:t>
      </w:r>
      <w:r>
        <w:rPr>
          <w:spacing w:val="-2"/>
        </w:rPr>
        <w:t>Calvin’s</w:t>
      </w:r>
      <w:r>
        <w:rPr>
          <w:spacing w:val="-6"/>
        </w:rPr>
        <w:t> </w:t>
      </w:r>
      <w:r>
        <w:rPr>
          <w:spacing w:val="-2"/>
        </w:rPr>
        <w:t>religious</w:t>
      </w:r>
      <w:r>
        <w:rPr>
          <w:spacing w:val="-6"/>
        </w:rPr>
        <w:t> </w:t>
      </w:r>
      <w:r>
        <w:rPr>
          <w:spacing w:val="-2"/>
        </w:rPr>
        <w:t>conquest</w:t>
      </w:r>
      <w:r>
        <w:rPr>
          <w:spacing w:val="-6"/>
        </w:rPr>
        <w:t> </w:t>
      </w:r>
      <w:r>
        <w:rPr>
          <w:spacing w:val="-2"/>
        </w:rPr>
        <w:t>of</w:t>
      </w:r>
      <w:r>
        <w:rPr>
          <w:spacing w:val="-6"/>
        </w:rPr>
        <w:t> </w:t>
      </w:r>
      <w:r>
        <w:rPr>
          <w:spacing w:val="-2"/>
        </w:rPr>
        <w:t>Geneva).</w:t>
      </w:r>
      <w:r>
        <w:rPr>
          <w:spacing w:val="-6"/>
        </w:rPr>
        <w:t> </w:t>
      </w:r>
      <w:r>
        <w:rPr>
          <w:spacing w:val="-2"/>
        </w:rPr>
        <w:t>Regimes</w:t>
      </w:r>
      <w:r>
        <w:rPr>
          <w:spacing w:val="-6"/>
        </w:rPr>
        <w:t> </w:t>
      </w:r>
      <w:r>
        <w:rPr>
          <w:spacing w:val="-2"/>
        </w:rPr>
        <w:t>have</w:t>
      </w:r>
      <w:r>
        <w:rPr>
          <w:spacing w:val="-6"/>
        </w:rPr>
        <w:t> </w:t>
      </w:r>
      <w:r>
        <w:rPr>
          <w:spacing w:val="-2"/>
        </w:rPr>
        <w:t>sometimes</w:t>
      </w:r>
      <w:r>
        <w:rPr>
          <w:spacing w:val="-6"/>
        </w:rPr>
        <w:t> </w:t>
      </w:r>
      <w:r>
        <w:rPr>
          <w:spacing w:val="-2"/>
        </w:rPr>
        <w:t>con- </w:t>
      </w:r>
      <w:r>
        <w:rPr/>
        <w:t>quered other regimes that were already run by trust networks (example: Canadian</w:t>
      </w:r>
      <w:r>
        <w:rPr>
          <w:spacing w:val="-12"/>
        </w:rPr>
        <w:t> </w:t>
      </w:r>
      <w:r>
        <w:rPr/>
        <w:t>or</w:t>
      </w:r>
      <w:r>
        <w:rPr>
          <w:spacing w:val="-12"/>
        </w:rPr>
        <w:t> </w:t>
      </w:r>
      <w:r>
        <w:rPr/>
        <w:t>U.S.</w:t>
      </w:r>
      <w:r>
        <w:rPr>
          <w:spacing w:val="-12"/>
        </w:rPr>
        <w:t> </w:t>
      </w:r>
      <w:r>
        <w:rPr/>
        <w:t>conquest</w:t>
      </w:r>
      <w:r>
        <w:rPr>
          <w:spacing w:val="-12"/>
        </w:rPr>
        <w:t> </w:t>
      </w:r>
      <w:r>
        <w:rPr/>
        <w:t>and</w:t>
      </w:r>
      <w:r>
        <w:rPr>
          <w:spacing w:val="-12"/>
        </w:rPr>
        <w:t> </w:t>
      </w:r>
      <w:r>
        <w:rPr/>
        <w:t>incorporation</w:t>
      </w:r>
      <w:r>
        <w:rPr>
          <w:spacing w:val="-12"/>
        </w:rPr>
        <w:t> </w:t>
      </w:r>
      <w:r>
        <w:rPr/>
        <w:t>of</w:t>
      </w:r>
      <w:r>
        <w:rPr>
          <w:spacing w:val="-12"/>
        </w:rPr>
        <w:t> </w:t>
      </w:r>
      <w:r>
        <w:rPr/>
        <w:t>intact</w:t>
      </w:r>
      <w:r>
        <w:rPr>
          <w:spacing w:val="-12"/>
        </w:rPr>
        <w:t> </w:t>
      </w:r>
      <w:r>
        <w:rPr/>
        <w:t>Indian</w:t>
      </w:r>
      <w:r>
        <w:rPr>
          <w:spacing w:val="-12"/>
        </w:rPr>
        <w:t> </w:t>
      </w:r>
      <w:r>
        <w:rPr/>
        <w:t>tribes).</w:t>
      </w:r>
      <w:r>
        <w:rPr>
          <w:spacing w:val="-12"/>
        </w:rPr>
        <w:t> </w:t>
      </w:r>
      <w:r>
        <w:rPr/>
        <w:t>Politi- cal</w:t>
      </w:r>
      <w:r>
        <w:rPr>
          <w:spacing w:val="-13"/>
        </w:rPr>
        <w:t> </w:t>
      </w:r>
      <w:r>
        <w:rPr/>
        <w:t>actors</w:t>
      </w:r>
      <w:r>
        <w:rPr>
          <w:spacing w:val="-13"/>
        </w:rPr>
        <w:t> </w:t>
      </w:r>
      <w:r>
        <w:rPr/>
        <w:t>organized</w:t>
      </w:r>
      <w:r>
        <w:rPr>
          <w:spacing w:val="-13"/>
        </w:rPr>
        <w:t> </w:t>
      </w:r>
      <w:r>
        <w:rPr/>
        <w:t>as</w:t>
      </w:r>
      <w:r>
        <w:rPr>
          <w:spacing w:val="-13"/>
        </w:rPr>
        <w:t> </w:t>
      </w:r>
      <w:r>
        <w:rPr/>
        <w:t>trust</w:t>
      </w:r>
      <w:r>
        <w:rPr>
          <w:spacing w:val="-13"/>
        </w:rPr>
        <w:t> </w:t>
      </w:r>
      <w:r>
        <w:rPr/>
        <w:t>networks</w:t>
      </w:r>
      <w:r>
        <w:rPr>
          <w:spacing w:val="-13"/>
        </w:rPr>
        <w:t> </w:t>
      </w:r>
      <w:r>
        <w:rPr/>
        <w:t>have</w:t>
      </w:r>
      <w:r>
        <w:rPr>
          <w:spacing w:val="-13"/>
        </w:rPr>
        <w:t> </w:t>
      </w:r>
      <w:r>
        <w:rPr/>
        <w:t>sometimes</w:t>
      </w:r>
      <w:r>
        <w:rPr>
          <w:spacing w:val="-13"/>
        </w:rPr>
        <w:t> </w:t>
      </w:r>
      <w:r>
        <w:rPr/>
        <w:t>seized</w:t>
      </w:r>
      <w:r>
        <w:rPr>
          <w:spacing w:val="-13"/>
        </w:rPr>
        <w:t> </w:t>
      </w:r>
      <w:r>
        <w:rPr/>
        <w:t>state</w:t>
      </w:r>
      <w:r>
        <w:rPr>
          <w:spacing w:val="-13"/>
        </w:rPr>
        <w:t> </w:t>
      </w:r>
      <w:r>
        <w:rPr/>
        <w:t>power</w:t>
      </w:r>
      <w:r>
        <w:rPr>
          <w:spacing w:val="-13"/>
        </w:rPr>
        <w:t> </w:t>
      </w:r>
      <w:r>
        <w:rPr/>
        <w:t>in established</w:t>
      </w:r>
      <w:r>
        <w:rPr>
          <w:spacing w:val="-9"/>
        </w:rPr>
        <w:t> </w:t>
      </w:r>
      <w:r>
        <w:rPr/>
        <w:t>regimes</w:t>
      </w:r>
      <w:r>
        <w:rPr>
          <w:spacing w:val="-9"/>
        </w:rPr>
        <w:t> </w:t>
      </w:r>
      <w:r>
        <w:rPr/>
        <w:t>(example:</w:t>
      </w:r>
      <w:r>
        <w:rPr>
          <w:spacing w:val="-9"/>
        </w:rPr>
        <w:t> </w:t>
      </w:r>
      <w:r>
        <w:rPr/>
        <w:t>the</w:t>
      </w:r>
      <w:r>
        <w:rPr>
          <w:spacing w:val="-9"/>
        </w:rPr>
        <w:t> </w:t>
      </w:r>
      <w:r>
        <w:rPr/>
        <w:t>Taliban</w:t>
      </w:r>
      <w:r>
        <w:rPr>
          <w:spacing w:val="-9"/>
        </w:rPr>
        <w:t> </w:t>
      </w:r>
      <w:r>
        <w:rPr/>
        <w:t>in</w:t>
      </w:r>
      <w:r>
        <w:rPr>
          <w:spacing w:val="-9"/>
        </w:rPr>
        <w:t> </w:t>
      </w:r>
      <w:r>
        <w:rPr/>
        <w:t>Afghanistan).</w:t>
      </w:r>
      <w:r>
        <w:rPr>
          <w:spacing w:val="-9"/>
        </w:rPr>
        <w:t> </w:t>
      </w:r>
      <w:r>
        <w:rPr/>
        <w:t>Once</w:t>
      </w:r>
      <w:r>
        <w:rPr>
          <w:spacing w:val="-9"/>
        </w:rPr>
        <w:t> </w:t>
      </w:r>
      <w:r>
        <w:rPr/>
        <w:t>in</w:t>
      </w:r>
      <w:r>
        <w:rPr>
          <w:spacing w:val="-9"/>
        </w:rPr>
        <w:t> </w:t>
      </w:r>
      <w:r>
        <w:rPr/>
        <w:t>power, rulers have often created their own trust networks in the forms of dynas- tic</w:t>
      </w:r>
      <w:r>
        <w:rPr>
          <w:spacing w:val="-8"/>
        </w:rPr>
        <w:t> </w:t>
      </w:r>
      <w:r>
        <w:rPr/>
        <w:t>marriage</w:t>
      </w:r>
      <w:r>
        <w:rPr>
          <w:spacing w:val="-8"/>
        </w:rPr>
        <w:t> </w:t>
      </w:r>
      <w:r>
        <w:rPr/>
        <w:t>alliances</w:t>
      </w:r>
      <w:r>
        <w:rPr>
          <w:spacing w:val="-8"/>
        </w:rPr>
        <w:t> </w:t>
      </w:r>
      <w:r>
        <w:rPr/>
        <w:t>and</w:t>
      </w:r>
      <w:r>
        <w:rPr>
          <w:spacing w:val="-8"/>
        </w:rPr>
        <w:t> </w:t>
      </w:r>
      <w:r>
        <w:rPr/>
        <w:t>internal</w:t>
      </w:r>
      <w:r>
        <w:rPr>
          <w:spacing w:val="-8"/>
        </w:rPr>
        <w:t> </w:t>
      </w:r>
      <w:r>
        <w:rPr/>
        <w:t>patronage</w:t>
      </w:r>
      <w:r>
        <w:rPr>
          <w:spacing w:val="-8"/>
        </w:rPr>
        <w:t> </w:t>
      </w:r>
      <w:r>
        <w:rPr/>
        <w:t>systems</w:t>
      </w:r>
      <w:r>
        <w:rPr>
          <w:spacing w:val="-8"/>
        </w:rPr>
        <w:t> </w:t>
      </w:r>
      <w:r>
        <w:rPr/>
        <w:t>(examples:</w:t>
      </w:r>
      <w:r>
        <w:rPr>
          <w:spacing w:val="-8"/>
        </w:rPr>
        <w:t> </w:t>
      </w:r>
      <w:r>
        <w:rPr/>
        <w:t>almost</w:t>
      </w:r>
      <w:r>
        <w:rPr>
          <w:spacing w:val="-8"/>
        </w:rPr>
        <w:t> </w:t>
      </w:r>
      <w:r>
        <w:rPr/>
        <w:t>all European monarchies before the nineteenth century).</w:t>
      </w:r>
    </w:p>
    <w:p>
      <w:pPr>
        <w:pStyle w:val="BodyText"/>
        <w:spacing w:line="259" w:lineRule="auto"/>
        <w:ind w:left="339" w:right="117" w:firstLine="240"/>
      </w:pPr>
      <w:r>
        <w:rPr/>
        <w:t>High levels of integration have actually occurred. At least temporarily, totalitarian and theocratic regimes have managed extensive incorporation of</w:t>
      </w:r>
      <w:r>
        <w:rPr>
          <w:spacing w:val="-4"/>
        </w:rPr>
        <w:t> </w:t>
      </w:r>
      <w:r>
        <w:rPr/>
        <w:t>existing</w:t>
      </w:r>
      <w:r>
        <w:rPr>
          <w:spacing w:val="-4"/>
        </w:rPr>
        <w:t> </w:t>
      </w:r>
      <w:r>
        <w:rPr/>
        <w:t>trust</w:t>
      </w:r>
      <w:r>
        <w:rPr>
          <w:spacing w:val="-4"/>
        </w:rPr>
        <w:t> </w:t>
      </w:r>
      <w:r>
        <w:rPr/>
        <w:t>networks</w:t>
      </w:r>
      <w:r>
        <w:rPr>
          <w:spacing w:val="-4"/>
        </w:rPr>
        <w:t> </w:t>
      </w:r>
      <w:r>
        <w:rPr/>
        <w:t>into</w:t>
      </w:r>
      <w:r>
        <w:rPr>
          <w:spacing w:val="-4"/>
        </w:rPr>
        <w:t> </w:t>
      </w:r>
      <w:r>
        <w:rPr/>
        <w:t>authoritarian</w:t>
      </w:r>
      <w:r>
        <w:rPr>
          <w:spacing w:val="-4"/>
        </w:rPr>
        <w:t> </w:t>
      </w:r>
      <w:r>
        <w:rPr/>
        <w:t>systems</w:t>
      </w:r>
      <w:r>
        <w:rPr>
          <w:spacing w:val="-4"/>
        </w:rPr>
        <w:t> </w:t>
      </w:r>
      <w:r>
        <w:rPr/>
        <w:t>of</w:t>
      </w:r>
      <w:r>
        <w:rPr>
          <w:spacing w:val="-4"/>
        </w:rPr>
        <w:t> </w:t>
      </w:r>
      <w:r>
        <w:rPr/>
        <w:t>rule</w:t>
      </w:r>
      <w:r>
        <w:rPr>
          <w:spacing w:val="-4"/>
        </w:rPr>
        <w:t> </w:t>
      </w:r>
      <w:r>
        <w:rPr/>
        <w:t>(example:</w:t>
      </w:r>
      <w:r>
        <w:rPr>
          <w:spacing w:val="-4"/>
        </w:rPr>
        <w:t> </w:t>
      </w:r>
      <w:r>
        <w:rPr/>
        <w:t>Ital- ian Fascist integration of those craft organizations they did not destroy). Democracies, finally, accomplish partial integration of trust networks into public</w:t>
      </w:r>
      <w:r>
        <w:rPr>
          <w:spacing w:val="-10"/>
        </w:rPr>
        <w:t> </w:t>
      </w:r>
      <w:r>
        <w:rPr/>
        <w:t>politics</w:t>
      </w:r>
      <w:r>
        <w:rPr>
          <w:spacing w:val="-10"/>
        </w:rPr>
        <w:t> </w:t>
      </w:r>
      <w:r>
        <w:rPr/>
        <w:t>(example:</w:t>
      </w:r>
      <w:r>
        <w:rPr>
          <w:spacing w:val="-10"/>
        </w:rPr>
        <w:t> </w:t>
      </w:r>
      <w:r>
        <w:rPr/>
        <w:t>the</w:t>
      </w:r>
      <w:r>
        <w:rPr>
          <w:spacing w:val="-10"/>
        </w:rPr>
        <w:t> </w:t>
      </w:r>
      <w:r>
        <w:rPr/>
        <w:t>repeated</w:t>
      </w:r>
      <w:r>
        <w:rPr>
          <w:spacing w:val="-10"/>
        </w:rPr>
        <w:t> </w:t>
      </w:r>
      <w:r>
        <w:rPr/>
        <w:t>extension</w:t>
      </w:r>
      <w:r>
        <w:rPr>
          <w:spacing w:val="-10"/>
        </w:rPr>
        <w:t> </w:t>
      </w:r>
      <w:r>
        <w:rPr/>
        <w:t>of</w:t>
      </w:r>
      <w:r>
        <w:rPr>
          <w:spacing w:val="-10"/>
        </w:rPr>
        <w:t> </w:t>
      </w:r>
      <w:r>
        <w:rPr/>
        <w:t>benefits</w:t>
      </w:r>
      <w:r>
        <w:rPr>
          <w:spacing w:val="-10"/>
        </w:rPr>
        <w:t> </w:t>
      </w:r>
      <w:r>
        <w:rPr/>
        <w:t>to</w:t>
      </w:r>
      <w:r>
        <w:rPr>
          <w:spacing w:val="-10"/>
        </w:rPr>
        <w:t> </w:t>
      </w:r>
      <w:r>
        <w:rPr/>
        <w:t>U.S.</w:t>
      </w:r>
      <w:r>
        <w:rPr>
          <w:spacing w:val="-10"/>
        </w:rPr>
        <w:t> </w:t>
      </w:r>
      <w:r>
        <w:rPr/>
        <w:t>military veterans from the Civil War onward, which not only created individual rights</w:t>
      </w:r>
      <w:r>
        <w:rPr>
          <w:spacing w:val="-3"/>
        </w:rPr>
        <w:t> </w:t>
      </w:r>
      <w:r>
        <w:rPr/>
        <w:t>but</w:t>
      </w:r>
      <w:r>
        <w:rPr>
          <w:spacing w:val="-3"/>
        </w:rPr>
        <w:t> </w:t>
      </w:r>
      <w:r>
        <w:rPr/>
        <w:t>tied</w:t>
      </w:r>
      <w:r>
        <w:rPr>
          <w:spacing w:val="-3"/>
        </w:rPr>
        <w:t> </w:t>
      </w:r>
      <w:r>
        <w:rPr/>
        <w:t>veterans’</w:t>
      </w:r>
      <w:r>
        <w:rPr>
          <w:spacing w:val="-3"/>
        </w:rPr>
        <w:t> </w:t>
      </w:r>
      <w:r>
        <w:rPr/>
        <w:t>organizations</w:t>
      </w:r>
      <w:r>
        <w:rPr>
          <w:spacing w:val="-3"/>
        </w:rPr>
        <w:t> </w:t>
      </w:r>
      <w:r>
        <w:rPr/>
        <w:t>directly</w:t>
      </w:r>
      <w:r>
        <w:rPr>
          <w:spacing w:val="-3"/>
        </w:rPr>
        <w:t> </w:t>
      </w:r>
      <w:r>
        <w:rPr/>
        <w:t>to</w:t>
      </w:r>
      <w:r>
        <w:rPr>
          <w:spacing w:val="-3"/>
        </w:rPr>
        <w:t> </w:t>
      </w:r>
      <w:r>
        <w:rPr/>
        <w:t>the</w:t>
      </w:r>
      <w:r>
        <w:rPr>
          <w:spacing w:val="-3"/>
        </w:rPr>
        <w:t> </w:t>
      </w:r>
      <w:r>
        <w:rPr/>
        <w:t>state;</w:t>
      </w:r>
      <w:r>
        <w:rPr>
          <w:spacing w:val="-3"/>
        </w:rPr>
        <w:t> </w:t>
      </w:r>
      <w:r>
        <w:rPr/>
        <w:t>Skocpol</w:t>
      </w:r>
      <w:r>
        <w:rPr>
          <w:spacing w:val="-3"/>
        </w:rPr>
        <w:t> </w:t>
      </w:r>
      <w:r>
        <w:rPr/>
        <w:t>1998).</w:t>
      </w:r>
    </w:p>
    <w:p>
      <w:pPr>
        <w:pStyle w:val="BodyText"/>
        <w:spacing w:line="259" w:lineRule="auto"/>
        <w:ind w:left="339" w:right="117" w:firstLine="240"/>
      </w:pPr>
      <w:r>
        <w:rPr>
          <w:i/>
        </w:rPr>
        <w:t>Reculer</w:t>
      </w:r>
      <w:r>
        <w:rPr>
          <w:i/>
          <w:spacing w:val="-14"/>
        </w:rPr>
        <w:t> </w:t>
      </w:r>
      <w:r>
        <w:rPr>
          <w:i/>
        </w:rPr>
        <w:t>pour</w:t>
      </w:r>
      <w:r>
        <w:rPr>
          <w:i/>
          <w:spacing w:val="-13"/>
        </w:rPr>
        <w:t> </w:t>
      </w:r>
      <w:r>
        <w:rPr>
          <w:i/>
        </w:rPr>
        <w:t>mieux</w:t>
      </w:r>
      <w:r>
        <w:rPr>
          <w:i/>
          <w:spacing w:val="-13"/>
        </w:rPr>
        <w:t> </w:t>
      </w:r>
      <w:r>
        <w:rPr>
          <w:i/>
        </w:rPr>
        <w:t>sauter:</w:t>
      </w:r>
      <w:r>
        <w:rPr>
          <w:i/>
          <w:spacing w:val="-13"/>
        </w:rPr>
        <w:t> </w:t>
      </w:r>
      <w:r>
        <w:rPr/>
        <w:t>Having</w:t>
      </w:r>
      <w:r>
        <w:rPr>
          <w:spacing w:val="-13"/>
        </w:rPr>
        <w:t> </w:t>
      </w:r>
      <w:r>
        <w:rPr/>
        <w:t>stepped</w:t>
      </w:r>
      <w:r>
        <w:rPr>
          <w:spacing w:val="-13"/>
        </w:rPr>
        <w:t> </w:t>
      </w:r>
      <w:r>
        <w:rPr/>
        <w:t>back,</w:t>
      </w:r>
      <w:r>
        <w:rPr>
          <w:spacing w:val="-13"/>
        </w:rPr>
        <w:t> </w:t>
      </w:r>
      <w:r>
        <w:rPr/>
        <w:t>we</w:t>
      </w:r>
      <w:r>
        <w:rPr>
          <w:spacing w:val="-13"/>
        </w:rPr>
        <w:t> </w:t>
      </w:r>
      <w:r>
        <w:rPr/>
        <w:t>make</w:t>
      </w:r>
      <w:r>
        <w:rPr>
          <w:spacing w:val="-14"/>
        </w:rPr>
        <w:t> </w:t>
      </w:r>
      <w:r>
        <w:rPr/>
        <w:t>a</w:t>
      </w:r>
      <w:r>
        <w:rPr>
          <w:spacing w:val="-13"/>
        </w:rPr>
        <w:t> </w:t>
      </w:r>
      <w:r>
        <w:rPr/>
        <w:t>heroic</w:t>
      </w:r>
      <w:r>
        <w:rPr>
          <w:spacing w:val="-13"/>
        </w:rPr>
        <w:t> </w:t>
      </w:r>
      <w:r>
        <w:rPr/>
        <w:t>leap. Among these marvelously varied historical circumstances, do some com- mon</w:t>
      </w:r>
      <w:r>
        <w:rPr>
          <w:spacing w:val="-4"/>
        </w:rPr>
        <w:t> </w:t>
      </w:r>
      <w:r>
        <w:rPr/>
        <w:t>processes</w:t>
      </w:r>
      <w:r>
        <w:rPr>
          <w:spacing w:val="-4"/>
        </w:rPr>
        <w:t> </w:t>
      </w:r>
      <w:r>
        <w:rPr/>
        <w:t>occur?</w:t>
      </w:r>
      <w:r>
        <w:rPr>
          <w:spacing w:val="-4"/>
        </w:rPr>
        <w:t> </w:t>
      </w:r>
      <w:r>
        <w:rPr/>
        <w:t>The</w:t>
      </w:r>
      <w:r>
        <w:rPr>
          <w:spacing w:val="-4"/>
        </w:rPr>
        <w:t> </w:t>
      </w:r>
      <w:r>
        <w:rPr>
          <w:i/>
        </w:rPr>
        <w:t>outcomes</w:t>
      </w:r>
      <w:r>
        <w:rPr>
          <w:i/>
          <w:spacing w:val="-7"/>
        </w:rPr>
        <w:t> </w:t>
      </w:r>
      <w:r>
        <w:rPr/>
        <w:t>certainly</w:t>
      </w:r>
      <w:r>
        <w:rPr>
          <w:spacing w:val="-4"/>
        </w:rPr>
        <w:t> </w:t>
      </w:r>
      <w:r>
        <w:rPr/>
        <w:t>have</w:t>
      </w:r>
      <w:r>
        <w:rPr>
          <w:spacing w:val="-4"/>
        </w:rPr>
        <w:t> </w:t>
      </w:r>
      <w:r>
        <w:rPr/>
        <w:t>some</w:t>
      </w:r>
      <w:r>
        <w:rPr>
          <w:spacing w:val="-4"/>
        </w:rPr>
        <w:t> </w:t>
      </w:r>
      <w:r>
        <w:rPr/>
        <w:t>common</w:t>
      </w:r>
      <w:r>
        <w:rPr>
          <w:spacing w:val="-4"/>
        </w:rPr>
        <w:t> </w:t>
      </w:r>
      <w:r>
        <w:rPr/>
        <w:t>proper- ties.</w:t>
      </w:r>
      <w:r>
        <w:rPr>
          <w:spacing w:val="-7"/>
        </w:rPr>
        <w:t> </w:t>
      </w:r>
      <w:r>
        <w:rPr/>
        <w:t>In</w:t>
      </w:r>
      <w:r>
        <w:rPr>
          <w:spacing w:val="-7"/>
        </w:rPr>
        <w:t> </w:t>
      </w:r>
      <w:r>
        <w:rPr/>
        <w:t>all</w:t>
      </w:r>
      <w:r>
        <w:rPr>
          <w:spacing w:val="-7"/>
        </w:rPr>
        <w:t> </w:t>
      </w:r>
      <w:r>
        <w:rPr/>
        <w:t>of</w:t>
      </w:r>
      <w:r>
        <w:rPr>
          <w:spacing w:val="-7"/>
        </w:rPr>
        <w:t> </w:t>
      </w:r>
      <w:r>
        <w:rPr/>
        <w:t>them,</w:t>
      </w:r>
      <w:r>
        <w:rPr>
          <w:spacing w:val="-7"/>
        </w:rPr>
        <w:t> </w:t>
      </w:r>
      <w:r>
        <w:rPr/>
        <w:t>a</w:t>
      </w:r>
      <w:r>
        <w:rPr>
          <w:spacing w:val="-7"/>
        </w:rPr>
        <w:t> </w:t>
      </w:r>
      <w:r>
        <w:rPr/>
        <w:t>government</w:t>
      </w:r>
      <w:r>
        <w:rPr>
          <w:spacing w:val="-7"/>
        </w:rPr>
        <w:t> </w:t>
      </w:r>
      <w:r>
        <w:rPr/>
        <w:t>and/or</w:t>
      </w:r>
      <w:r>
        <w:rPr>
          <w:spacing w:val="-7"/>
        </w:rPr>
        <w:t> </w:t>
      </w:r>
      <w:r>
        <w:rPr/>
        <w:t>a</w:t>
      </w:r>
      <w:r>
        <w:rPr>
          <w:spacing w:val="-7"/>
        </w:rPr>
        <w:t> </w:t>
      </w:r>
      <w:r>
        <w:rPr/>
        <w:t>political</w:t>
      </w:r>
      <w:r>
        <w:rPr>
          <w:spacing w:val="-7"/>
        </w:rPr>
        <w:t> </w:t>
      </w:r>
      <w:r>
        <w:rPr/>
        <w:t>actor</w:t>
      </w:r>
      <w:r>
        <w:rPr>
          <w:spacing w:val="-7"/>
        </w:rPr>
        <w:t> </w:t>
      </w:r>
      <w:r>
        <w:rPr/>
        <w:t>exercising</w:t>
      </w:r>
      <w:r>
        <w:rPr>
          <w:spacing w:val="-7"/>
        </w:rPr>
        <w:t> </w:t>
      </w:r>
      <w:r>
        <w:rPr/>
        <w:t>regular relations</w:t>
      </w:r>
      <w:r>
        <w:rPr>
          <w:spacing w:val="-5"/>
        </w:rPr>
        <w:t> </w:t>
      </w:r>
      <w:r>
        <w:rPr/>
        <w:t>with</w:t>
      </w:r>
      <w:r>
        <w:rPr>
          <w:spacing w:val="-5"/>
        </w:rPr>
        <w:t> </w:t>
      </w:r>
      <w:r>
        <w:rPr/>
        <w:t>that</w:t>
      </w:r>
      <w:r>
        <w:rPr>
          <w:spacing w:val="-5"/>
        </w:rPr>
        <w:t> </w:t>
      </w:r>
      <w:r>
        <w:rPr/>
        <w:t>government</w:t>
      </w:r>
      <w:r>
        <w:rPr>
          <w:spacing w:val="-5"/>
        </w:rPr>
        <w:t> </w:t>
      </w:r>
      <w:r>
        <w:rPr/>
        <w:t>(for</w:t>
      </w:r>
      <w:r>
        <w:rPr>
          <w:spacing w:val="-5"/>
        </w:rPr>
        <w:t> </w:t>
      </w:r>
      <w:r>
        <w:rPr/>
        <w:t>example,</w:t>
      </w:r>
      <w:r>
        <w:rPr>
          <w:spacing w:val="-5"/>
        </w:rPr>
        <w:t> </w:t>
      </w:r>
      <w:r>
        <w:rPr/>
        <w:t>a</w:t>
      </w:r>
      <w:r>
        <w:rPr>
          <w:spacing w:val="-5"/>
        </w:rPr>
        <w:t> </w:t>
      </w:r>
      <w:r>
        <w:rPr/>
        <w:t>state</w:t>
      </w:r>
      <w:r>
        <w:rPr>
          <w:spacing w:val="-5"/>
        </w:rPr>
        <w:t> </w:t>
      </w:r>
      <w:r>
        <w:rPr/>
        <w:t>church</w:t>
      </w:r>
      <w:r>
        <w:rPr>
          <w:spacing w:val="-5"/>
        </w:rPr>
        <w:t> </w:t>
      </w:r>
      <w:r>
        <w:rPr/>
        <w:t>or</w:t>
      </w:r>
      <w:r>
        <w:rPr>
          <w:spacing w:val="-5"/>
        </w:rPr>
        <w:t> </w:t>
      </w:r>
      <w:r>
        <w:rPr/>
        <w:t>trade</w:t>
      </w:r>
      <w:r>
        <w:rPr>
          <w:spacing w:val="-5"/>
        </w:rPr>
        <w:t> </w:t>
      </w:r>
      <w:r>
        <w:rPr/>
        <w:t>unions with</w:t>
      </w:r>
      <w:r>
        <w:rPr>
          <w:spacing w:val="-1"/>
        </w:rPr>
        <w:t> </w:t>
      </w:r>
      <w:r>
        <w:rPr/>
        <w:t>their</w:t>
      </w:r>
      <w:r>
        <w:rPr>
          <w:spacing w:val="-1"/>
        </w:rPr>
        <w:t> </w:t>
      </w:r>
      <w:r>
        <w:rPr/>
        <w:t>own</w:t>
      </w:r>
      <w:r>
        <w:rPr>
          <w:spacing w:val="-1"/>
        </w:rPr>
        <w:t> </w:t>
      </w:r>
      <w:r>
        <w:rPr/>
        <w:t>internal</w:t>
      </w:r>
      <w:r>
        <w:rPr>
          <w:spacing w:val="-1"/>
        </w:rPr>
        <w:t> </w:t>
      </w:r>
      <w:r>
        <w:rPr/>
        <w:t>networks</w:t>
      </w:r>
      <w:r>
        <w:rPr>
          <w:spacing w:val="-1"/>
        </w:rPr>
        <w:t> </w:t>
      </w:r>
      <w:r>
        <w:rPr/>
        <w:t>of</w:t>
      </w:r>
      <w:r>
        <w:rPr>
          <w:spacing w:val="-1"/>
        </w:rPr>
        <w:t> </w:t>
      </w:r>
      <w:r>
        <w:rPr/>
        <w:t>mutual</w:t>
      </w:r>
      <w:r>
        <w:rPr>
          <w:spacing w:val="-1"/>
        </w:rPr>
        <w:t> </w:t>
      </w:r>
      <w:r>
        <w:rPr/>
        <w:t>aid)</w:t>
      </w:r>
      <w:r>
        <w:rPr>
          <w:spacing w:val="-1"/>
        </w:rPr>
        <w:t> </w:t>
      </w:r>
      <w:r>
        <w:rPr/>
        <w:t>connects</w:t>
      </w:r>
      <w:r>
        <w:rPr>
          <w:spacing w:val="-1"/>
        </w:rPr>
        <w:t> </w:t>
      </w:r>
      <w:r>
        <w:rPr/>
        <w:t>trust</w:t>
      </w:r>
      <w:r>
        <w:rPr>
          <w:spacing w:val="-1"/>
        </w:rPr>
        <w:t> </w:t>
      </w:r>
      <w:r>
        <w:rPr/>
        <w:t>networks</w:t>
      </w:r>
      <w:r>
        <w:rPr>
          <w:spacing w:val="-1"/>
        </w:rPr>
        <w:t> </w:t>
      </w:r>
      <w:r>
        <w:rPr/>
        <w:t>to public</w:t>
      </w:r>
      <w:r>
        <w:rPr>
          <w:spacing w:val="-11"/>
        </w:rPr>
        <w:t> </w:t>
      </w:r>
      <w:r>
        <w:rPr/>
        <w:t>politics.</w:t>
      </w:r>
      <w:r>
        <w:rPr>
          <w:spacing w:val="-11"/>
        </w:rPr>
        <w:t> </w:t>
      </w:r>
      <w:r>
        <w:rPr/>
        <w:t>In</w:t>
      </w:r>
      <w:r>
        <w:rPr>
          <w:spacing w:val="-11"/>
        </w:rPr>
        <w:t> </w:t>
      </w:r>
      <w:r>
        <w:rPr/>
        <w:t>all</w:t>
      </w:r>
      <w:r>
        <w:rPr>
          <w:spacing w:val="-11"/>
        </w:rPr>
        <w:t> </w:t>
      </w:r>
      <w:r>
        <w:rPr/>
        <w:t>of</w:t>
      </w:r>
      <w:r>
        <w:rPr>
          <w:spacing w:val="-11"/>
        </w:rPr>
        <w:t> </w:t>
      </w:r>
      <w:r>
        <w:rPr/>
        <w:t>them</w:t>
      </w:r>
      <w:r>
        <w:rPr>
          <w:spacing w:val="-11"/>
        </w:rPr>
        <w:t> </w:t>
      </w:r>
      <w:r>
        <w:rPr/>
        <w:t>(as</w:t>
      </w:r>
      <w:r>
        <w:rPr>
          <w:spacing w:val="-11"/>
        </w:rPr>
        <w:t> </w:t>
      </w:r>
      <w:hyperlink w:history="true" w:anchor="_bookmark307">
        <w:r>
          <w:rPr/>
          <w:t>Figure</w:t>
        </w:r>
        <w:r>
          <w:rPr>
            <w:spacing w:val="-11"/>
          </w:rPr>
          <w:t> </w:t>
        </w:r>
        <w:r>
          <w:rPr/>
          <w:t>20.1</w:t>
        </w:r>
      </w:hyperlink>
      <w:r>
        <w:rPr>
          <w:spacing w:val="-11"/>
        </w:rPr>
        <w:t> </w:t>
      </w:r>
      <w:r>
        <w:rPr/>
        <w:t>predicts),</w:t>
      </w:r>
      <w:r>
        <w:rPr>
          <w:spacing w:val="-11"/>
        </w:rPr>
        <w:t> </w:t>
      </w:r>
      <w:r>
        <w:rPr/>
        <w:t>facilitation</w:t>
      </w:r>
      <w:r>
        <w:rPr>
          <w:spacing w:val="-11"/>
        </w:rPr>
        <w:t> </w:t>
      </w:r>
      <w:r>
        <w:rPr/>
        <w:t>by</w:t>
      </w:r>
      <w:r>
        <w:rPr>
          <w:spacing w:val="-11"/>
        </w:rPr>
        <w:t> </w:t>
      </w:r>
      <w:r>
        <w:rPr/>
        <w:t>rulers combines</w:t>
      </w:r>
      <w:r>
        <w:rPr>
          <w:spacing w:val="-1"/>
        </w:rPr>
        <w:t> </w:t>
      </w:r>
      <w:r>
        <w:rPr/>
        <w:t>with</w:t>
      </w:r>
      <w:r>
        <w:rPr>
          <w:spacing w:val="-1"/>
        </w:rPr>
        <w:t> </w:t>
      </w:r>
      <w:r>
        <w:rPr/>
        <w:t>rulers’</w:t>
      </w:r>
      <w:r>
        <w:rPr>
          <w:spacing w:val="-1"/>
        </w:rPr>
        <w:t> </w:t>
      </w:r>
      <w:r>
        <w:rPr/>
        <w:t>reliance</w:t>
      </w:r>
      <w:r>
        <w:rPr>
          <w:spacing w:val="-1"/>
        </w:rPr>
        <w:t> </w:t>
      </w:r>
      <w:r>
        <w:rPr/>
        <w:t>on</w:t>
      </w:r>
      <w:r>
        <w:rPr>
          <w:spacing w:val="-1"/>
        </w:rPr>
        <w:t> </w:t>
      </w:r>
      <w:r>
        <w:rPr/>
        <w:t>commitment</w:t>
      </w:r>
      <w:r>
        <w:rPr>
          <w:spacing w:val="-1"/>
        </w:rPr>
        <w:t> </w:t>
      </w:r>
      <w:r>
        <w:rPr/>
        <w:t>in</w:t>
      </w:r>
      <w:r>
        <w:rPr>
          <w:spacing w:val="-1"/>
        </w:rPr>
        <w:t> </w:t>
      </w:r>
      <w:r>
        <w:rPr/>
        <w:t>addition</w:t>
      </w:r>
      <w:r>
        <w:rPr>
          <w:spacing w:val="-1"/>
        </w:rPr>
        <w:t> </w:t>
      </w:r>
      <w:r>
        <w:rPr/>
        <w:t>to</w:t>
      </w:r>
      <w:r>
        <w:rPr>
          <w:spacing w:val="-1"/>
        </w:rPr>
        <w:t> </w:t>
      </w:r>
      <w:r>
        <w:rPr/>
        <w:t>coercion</w:t>
      </w:r>
      <w:r>
        <w:rPr>
          <w:spacing w:val="-1"/>
        </w:rPr>
        <w:t> </w:t>
      </w:r>
      <w:r>
        <w:rPr/>
        <w:t>and capital, with the result of a relatively stable integration of trust networks into political regimes.</w:t>
      </w:r>
    </w:p>
    <w:p>
      <w:pPr>
        <w:pStyle w:val="BodyText"/>
        <w:spacing w:line="259" w:lineRule="auto"/>
        <w:ind w:left="339" w:right="118" w:firstLine="240"/>
      </w:pPr>
      <w:r>
        <w:rPr/>
        <w:t>How, in general, could that rare historical occurrence actually happen? </w:t>
      </w:r>
      <w:r>
        <w:rPr>
          <w:spacing w:val="-2"/>
        </w:rPr>
        <w:t>Among</w:t>
      </w:r>
      <w:r>
        <w:rPr>
          <w:spacing w:val="-4"/>
        </w:rPr>
        <w:t> </w:t>
      </w:r>
      <w:r>
        <w:rPr>
          <w:spacing w:val="-2"/>
        </w:rPr>
        <w:t>all</w:t>
      </w:r>
      <w:r>
        <w:rPr>
          <w:spacing w:val="-4"/>
        </w:rPr>
        <w:t> </w:t>
      </w:r>
      <w:r>
        <w:rPr>
          <w:spacing w:val="-2"/>
        </w:rPr>
        <w:t>the</w:t>
      </w:r>
      <w:r>
        <w:rPr>
          <w:spacing w:val="-4"/>
        </w:rPr>
        <w:t> </w:t>
      </w:r>
      <w:r>
        <w:rPr>
          <w:spacing w:val="-2"/>
        </w:rPr>
        <w:t>possible</w:t>
      </w:r>
      <w:r>
        <w:rPr>
          <w:spacing w:val="-4"/>
        </w:rPr>
        <w:t> </w:t>
      </w:r>
      <w:r>
        <w:rPr>
          <w:spacing w:val="-2"/>
        </w:rPr>
        <w:t>transforming</w:t>
      </w:r>
      <w:r>
        <w:rPr>
          <w:spacing w:val="-4"/>
        </w:rPr>
        <w:t> </w:t>
      </w:r>
      <w:r>
        <w:rPr>
          <w:spacing w:val="-2"/>
        </w:rPr>
        <w:t>processes,</w:t>
      </w:r>
      <w:r>
        <w:rPr>
          <w:spacing w:val="-4"/>
        </w:rPr>
        <w:t> </w:t>
      </w:r>
      <w:r>
        <w:rPr>
          <w:spacing w:val="-2"/>
        </w:rPr>
        <w:t>here</w:t>
      </w:r>
      <w:r>
        <w:rPr>
          <w:spacing w:val="-4"/>
        </w:rPr>
        <w:t> </w:t>
      </w:r>
      <w:r>
        <w:rPr>
          <w:spacing w:val="-2"/>
        </w:rPr>
        <w:t>are</w:t>
      </w:r>
      <w:r>
        <w:rPr>
          <w:spacing w:val="-4"/>
        </w:rPr>
        <w:t> </w:t>
      </w:r>
      <w:r>
        <w:rPr>
          <w:spacing w:val="-2"/>
        </w:rPr>
        <w:t>the</w:t>
      </w:r>
      <w:r>
        <w:rPr>
          <w:spacing w:val="-5"/>
        </w:rPr>
        <w:t> </w:t>
      </w:r>
      <w:r>
        <w:rPr>
          <w:spacing w:val="-2"/>
        </w:rPr>
        <w:t>most</w:t>
      </w:r>
      <w:r>
        <w:rPr>
          <w:spacing w:val="-4"/>
        </w:rPr>
        <w:t> </w:t>
      </w:r>
      <w:r>
        <w:rPr>
          <w:spacing w:val="-2"/>
        </w:rPr>
        <w:t>promising candidates:</w:t>
      </w:r>
    </w:p>
    <w:p>
      <w:pPr>
        <w:pStyle w:val="ListParagraph"/>
        <w:numPr>
          <w:ilvl w:val="0"/>
          <w:numId w:val="32"/>
        </w:numPr>
        <w:tabs>
          <w:tab w:pos="699" w:val="left" w:leader="none"/>
        </w:tabs>
        <w:spacing w:line="259" w:lineRule="auto" w:before="94" w:after="0"/>
        <w:ind w:left="699" w:right="118" w:hanging="360"/>
        <w:jc w:val="both"/>
        <w:rPr>
          <w:sz w:val="21"/>
        </w:rPr>
      </w:pPr>
      <w:r>
        <w:rPr>
          <w:spacing w:val="-2"/>
          <w:sz w:val="21"/>
        </w:rPr>
        <w:t>Existing</w:t>
      </w:r>
      <w:r>
        <w:rPr>
          <w:spacing w:val="-5"/>
          <w:sz w:val="21"/>
        </w:rPr>
        <w:t> </w:t>
      </w:r>
      <w:r>
        <w:rPr>
          <w:spacing w:val="-2"/>
          <w:sz w:val="21"/>
        </w:rPr>
        <w:t>segregated</w:t>
      </w:r>
      <w:r>
        <w:rPr>
          <w:spacing w:val="-5"/>
          <w:sz w:val="21"/>
        </w:rPr>
        <w:t> </w:t>
      </w:r>
      <w:r>
        <w:rPr>
          <w:spacing w:val="-2"/>
          <w:sz w:val="21"/>
        </w:rPr>
        <w:t>trust</w:t>
      </w:r>
      <w:r>
        <w:rPr>
          <w:spacing w:val="-5"/>
          <w:sz w:val="21"/>
        </w:rPr>
        <w:t> </w:t>
      </w:r>
      <w:r>
        <w:rPr>
          <w:spacing w:val="-2"/>
          <w:sz w:val="21"/>
        </w:rPr>
        <w:t>networks</w:t>
      </w:r>
      <w:r>
        <w:rPr>
          <w:spacing w:val="-5"/>
          <w:sz w:val="21"/>
        </w:rPr>
        <w:t> </w:t>
      </w:r>
      <w:r>
        <w:rPr>
          <w:spacing w:val="-2"/>
          <w:sz w:val="21"/>
        </w:rPr>
        <w:t>shrivel,</w:t>
      </w:r>
      <w:r>
        <w:rPr>
          <w:spacing w:val="-5"/>
          <w:sz w:val="21"/>
        </w:rPr>
        <w:t> </w:t>
      </w:r>
      <w:r>
        <w:rPr>
          <w:spacing w:val="-2"/>
          <w:sz w:val="21"/>
        </w:rPr>
        <w:t>disintegrate,</w:t>
      </w:r>
      <w:r>
        <w:rPr>
          <w:spacing w:val="-5"/>
          <w:sz w:val="21"/>
        </w:rPr>
        <w:t> </w:t>
      </w:r>
      <w:r>
        <w:rPr>
          <w:spacing w:val="-2"/>
          <w:sz w:val="21"/>
        </w:rPr>
        <w:t>or</w:t>
      </w:r>
      <w:r>
        <w:rPr>
          <w:spacing w:val="-5"/>
          <w:sz w:val="21"/>
        </w:rPr>
        <w:t> </w:t>
      </w:r>
      <w:r>
        <w:rPr>
          <w:spacing w:val="-2"/>
          <w:sz w:val="21"/>
        </w:rPr>
        <w:t>lose</w:t>
      </w:r>
      <w:r>
        <w:rPr>
          <w:spacing w:val="-5"/>
          <w:sz w:val="21"/>
        </w:rPr>
        <w:t> </w:t>
      </w:r>
      <w:r>
        <w:rPr>
          <w:spacing w:val="-2"/>
          <w:sz w:val="21"/>
        </w:rPr>
        <w:t>capacity </w:t>
      </w:r>
      <w:r>
        <w:rPr>
          <w:sz w:val="21"/>
        </w:rPr>
        <w:t>to</w:t>
      </w:r>
      <w:r>
        <w:rPr>
          <w:spacing w:val="-7"/>
          <w:sz w:val="21"/>
        </w:rPr>
        <w:t> </w:t>
      </w:r>
      <w:r>
        <w:rPr>
          <w:sz w:val="21"/>
        </w:rPr>
        <w:t>sustain</w:t>
      </w:r>
      <w:r>
        <w:rPr>
          <w:spacing w:val="-7"/>
          <w:sz w:val="21"/>
        </w:rPr>
        <w:t> </w:t>
      </w:r>
      <w:r>
        <w:rPr>
          <w:sz w:val="21"/>
        </w:rPr>
        <w:t>their</w:t>
      </w:r>
      <w:r>
        <w:rPr>
          <w:spacing w:val="-7"/>
          <w:sz w:val="21"/>
        </w:rPr>
        <w:t> </w:t>
      </w:r>
      <w:r>
        <w:rPr>
          <w:sz w:val="21"/>
        </w:rPr>
        <w:t>members’</w:t>
      </w:r>
      <w:r>
        <w:rPr>
          <w:spacing w:val="-7"/>
          <w:sz w:val="21"/>
        </w:rPr>
        <w:t> </w:t>
      </w:r>
      <w:r>
        <w:rPr>
          <w:sz w:val="21"/>
        </w:rPr>
        <w:t>vital</w:t>
      </w:r>
      <w:r>
        <w:rPr>
          <w:spacing w:val="-7"/>
          <w:sz w:val="21"/>
        </w:rPr>
        <w:t> </w:t>
      </w:r>
      <w:r>
        <w:rPr>
          <w:sz w:val="21"/>
        </w:rPr>
        <w:t>activities,</w:t>
      </w:r>
      <w:r>
        <w:rPr>
          <w:spacing w:val="-7"/>
          <w:sz w:val="21"/>
        </w:rPr>
        <w:t> </w:t>
      </w:r>
      <w:r>
        <w:rPr>
          <w:sz w:val="21"/>
        </w:rPr>
        <w:t>thus</w:t>
      </w:r>
      <w:r>
        <w:rPr>
          <w:spacing w:val="-7"/>
          <w:sz w:val="21"/>
        </w:rPr>
        <w:t> </w:t>
      </w:r>
      <w:r>
        <w:rPr>
          <w:sz w:val="21"/>
        </w:rPr>
        <w:t>making</w:t>
      </w:r>
      <w:r>
        <w:rPr>
          <w:spacing w:val="-7"/>
          <w:sz w:val="21"/>
        </w:rPr>
        <w:t> </w:t>
      </w:r>
      <w:r>
        <w:rPr>
          <w:sz w:val="21"/>
        </w:rPr>
        <w:t>their</w:t>
      </w:r>
      <w:r>
        <w:rPr>
          <w:spacing w:val="-7"/>
          <w:sz w:val="21"/>
        </w:rPr>
        <w:t> </w:t>
      </w:r>
      <w:r>
        <w:rPr>
          <w:sz w:val="21"/>
        </w:rPr>
        <w:t>constituen- cies more readily available for politically connected trust networks.</w:t>
      </w:r>
    </w:p>
    <w:p>
      <w:pPr>
        <w:pStyle w:val="ListParagraph"/>
        <w:numPr>
          <w:ilvl w:val="0"/>
          <w:numId w:val="32"/>
        </w:numPr>
        <w:tabs>
          <w:tab w:pos="699" w:val="left" w:leader="none"/>
        </w:tabs>
        <w:spacing w:line="259" w:lineRule="auto" w:before="0" w:after="0"/>
        <w:ind w:left="699" w:right="118" w:hanging="360"/>
        <w:jc w:val="both"/>
        <w:rPr>
          <w:sz w:val="21"/>
        </w:rPr>
      </w:pPr>
      <w:r>
        <w:rPr>
          <w:sz w:val="21"/>
        </w:rPr>
        <w:t>New risks and risky activities appear against which existing trust net- works are incapable of defending their members.</w:t>
      </w:r>
    </w:p>
    <w:p>
      <w:pPr>
        <w:pStyle w:val="ListParagraph"/>
        <w:numPr>
          <w:ilvl w:val="0"/>
          <w:numId w:val="32"/>
        </w:numPr>
        <w:tabs>
          <w:tab w:pos="699" w:val="left" w:leader="none"/>
        </w:tabs>
        <w:spacing w:line="259" w:lineRule="auto" w:before="0" w:after="0"/>
        <w:ind w:left="699" w:right="118" w:hanging="360"/>
        <w:jc w:val="both"/>
        <w:rPr>
          <w:sz w:val="21"/>
        </w:rPr>
      </w:pPr>
      <w:r>
        <w:rPr>
          <w:spacing w:val="-2"/>
          <w:sz w:val="21"/>
        </w:rPr>
        <w:t>Populations</w:t>
      </w:r>
      <w:r>
        <w:rPr>
          <w:spacing w:val="-5"/>
          <w:sz w:val="21"/>
        </w:rPr>
        <w:t> </w:t>
      </w:r>
      <w:r>
        <w:rPr>
          <w:spacing w:val="-2"/>
          <w:sz w:val="21"/>
        </w:rPr>
        <w:t>multiply</w:t>
      </w:r>
      <w:r>
        <w:rPr>
          <w:spacing w:val="-5"/>
          <w:sz w:val="21"/>
        </w:rPr>
        <w:t> </w:t>
      </w:r>
      <w:r>
        <w:rPr>
          <w:spacing w:val="-2"/>
          <w:sz w:val="21"/>
        </w:rPr>
        <w:t>outside</w:t>
      </w:r>
      <w:r>
        <w:rPr>
          <w:spacing w:val="-5"/>
          <w:sz w:val="21"/>
        </w:rPr>
        <w:t> </w:t>
      </w:r>
      <w:r>
        <w:rPr>
          <w:spacing w:val="-2"/>
          <w:sz w:val="21"/>
        </w:rPr>
        <w:t>of</w:t>
      </w:r>
      <w:r>
        <w:rPr>
          <w:spacing w:val="-5"/>
          <w:sz w:val="21"/>
        </w:rPr>
        <w:t> </w:t>
      </w:r>
      <w:r>
        <w:rPr>
          <w:spacing w:val="-2"/>
          <w:sz w:val="21"/>
        </w:rPr>
        <w:t>existing</w:t>
      </w:r>
      <w:r>
        <w:rPr>
          <w:spacing w:val="-5"/>
          <w:sz w:val="21"/>
        </w:rPr>
        <w:t> </w:t>
      </w:r>
      <w:r>
        <w:rPr>
          <w:spacing w:val="-2"/>
          <w:sz w:val="21"/>
        </w:rPr>
        <w:t>trust</w:t>
      </w:r>
      <w:r>
        <w:rPr>
          <w:spacing w:val="-5"/>
          <w:sz w:val="21"/>
        </w:rPr>
        <w:t> </w:t>
      </w:r>
      <w:r>
        <w:rPr>
          <w:spacing w:val="-2"/>
          <w:sz w:val="21"/>
        </w:rPr>
        <w:t>networks,</w:t>
      </w:r>
      <w:r>
        <w:rPr>
          <w:spacing w:val="-5"/>
          <w:sz w:val="21"/>
        </w:rPr>
        <w:t> </w:t>
      </w:r>
      <w:r>
        <w:rPr>
          <w:spacing w:val="-2"/>
          <w:sz w:val="21"/>
        </w:rPr>
        <w:t>thereby</w:t>
      </w:r>
      <w:r>
        <w:rPr>
          <w:spacing w:val="-5"/>
          <w:sz w:val="21"/>
        </w:rPr>
        <w:t> </w:t>
      </w:r>
      <w:r>
        <w:rPr>
          <w:spacing w:val="-2"/>
          <w:sz w:val="21"/>
        </w:rPr>
        <w:t>becom- </w:t>
      </w:r>
      <w:r>
        <w:rPr>
          <w:sz w:val="21"/>
        </w:rPr>
        <w:t>ing available for politically connected trust networks.</w:t>
      </w:r>
    </w:p>
    <w:p>
      <w:pPr>
        <w:spacing w:after="0" w:line="259" w:lineRule="auto"/>
        <w:jc w:val="both"/>
        <w:rPr>
          <w:sz w:val="21"/>
        </w:rPr>
        <w:sectPr>
          <w:headerReference w:type="even" r:id="rId136"/>
          <w:headerReference w:type="default" r:id="rId137"/>
          <w:pgSz w:w="8640" w:h="12960"/>
          <w:pgMar w:header="841" w:footer="0" w:top="1060" w:bottom="280" w:left="960" w:right="960"/>
          <w:pgNumType w:start="360"/>
        </w:sectPr>
      </w:pPr>
    </w:p>
    <w:p>
      <w:pPr>
        <w:pStyle w:val="BodyText"/>
        <w:spacing w:before="80"/>
        <w:jc w:val="left"/>
      </w:pPr>
    </w:p>
    <w:p>
      <w:pPr>
        <w:pStyle w:val="ListParagraph"/>
        <w:numPr>
          <w:ilvl w:val="0"/>
          <w:numId w:val="32"/>
        </w:numPr>
        <w:tabs>
          <w:tab w:pos="479" w:val="left" w:leader="none"/>
        </w:tabs>
        <w:spacing w:line="259" w:lineRule="auto" w:before="0" w:after="0"/>
        <w:ind w:left="479" w:right="339" w:hanging="360"/>
        <w:jc w:val="left"/>
        <w:rPr>
          <w:sz w:val="21"/>
        </w:rPr>
      </w:pPr>
      <w:bookmarkStart w:name="_bookmark321" w:id="357"/>
      <w:bookmarkEnd w:id="357"/>
      <w:r>
        <w:rPr/>
      </w:r>
      <w:r>
        <w:rPr>
          <w:sz w:val="21"/>
        </w:rPr>
        <w:t>Rulers or major political actors destroy existing trust networks, with similar effects.</w:t>
      </w:r>
    </w:p>
    <w:p>
      <w:pPr>
        <w:pStyle w:val="ListParagraph"/>
        <w:numPr>
          <w:ilvl w:val="0"/>
          <w:numId w:val="32"/>
        </w:numPr>
        <w:tabs>
          <w:tab w:pos="479" w:val="left" w:leader="none"/>
        </w:tabs>
        <w:spacing w:line="259" w:lineRule="auto" w:before="0" w:after="0"/>
        <w:ind w:left="479" w:right="339" w:hanging="360"/>
        <w:jc w:val="left"/>
        <w:rPr>
          <w:sz w:val="21"/>
        </w:rPr>
      </w:pPr>
      <w:r>
        <w:rPr>
          <w:sz w:val="21"/>
        </w:rPr>
        <w:t>Rulers</w:t>
      </w:r>
      <w:r>
        <w:rPr>
          <w:spacing w:val="-4"/>
          <w:sz w:val="21"/>
        </w:rPr>
        <w:t> </w:t>
      </w:r>
      <w:r>
        <w:rPr>
          <w:sz w:val="21"/>
        </w:rPr>
        <w:t>or</w:t>
      </w:r>
      <w:r>
        <w:rPr>
          <w:spacing w:val="-4"/>
          <w:sz w:val="21"/>
        </w:rPr>
        <w:t> </w:t>
      </w:r>
      <w:r>
        <w:rPr>
          <w:sz w:val="21"/>
        </w:rPr>
        <w:t>major</w:t>
      </w:r>
      <w:r>
        <w:rPr>
          <w:spacing w:val="-4"/>
          <w:sz w:val="21"/>
        </w:rPr>
        <w:t> </w:t>
      </w:r>
      <w:r>
        <w:rPr>
          <w:sz w:val="21"/>
        </w:rPr>
        <w:t>political</w:t>
      </w:r>
      <w:r>
        <w:rPr>
          <w:spacing w:val="-4"/>
          <w:sz w:val="21"/>
        </w:rPr>
        <w:t> </w:t>
      </w:r>
      <w:r>
        <w:rPr>
          <w:sz w:val="21"/>
        </w:rPr>
        <w:t>actors</w:t>
      </w:r>
      <w:r>
        <w:rPr>
          <w:spacing w:val="-4"/>
          <w:sz w:val="21"/>
        </w:rPr>
        <w:t> </w:t>
      </w:r>
      <w:r>
        <w:rPr>
          <w:sz w:val="21"/>
        </w:rPr>
        <w:t>effectively</w:t>
      </w:r>
      <w:r>
        <w:rPr>
          <w:spacing w:val="-4"/>
          <w:sz w:val="21"/>
        </w:rPr>
        <w:t> </w:t>
      </w:r>
      <w:r>
        <w:rPr>
          <w:sz w:val="21"/>
        </w:rPr>
        <w:t>integrate</w:t>
      </w:r>
      <w:r>
        <w:rPr>
          <w:spacing w:val="-4"/>
          <w:sz w:val="21"/>
        </w:rPr>
        <w:t> </w:t>
      </w:r>
      <w:r>
        <w:rPr>
          <w:sz w:val="21"/>
        </w:rPr>
        <w:t>existing</w:t>
      </w:r>
      <w:r>
        <w:rPr>
          <w:spacing w:val="-4"/>
          <w:sz w:val="21"/>
        </w:rPr>
        <w:t> </w:t>
      </w:r>
      <w:r>
        <w:rPr>
          <w:sz w:val="21"/>
        </w:rPr>
        <w:t>networks into public politics.</w:t>
      </w:r>
    </w:p>
    <w:p>
      <w:pPr>
        <w:pStyle w:val="ListParagraph"/>
        <w:numPr>
          <w:ilvl w:val="0"/>
          <w:numId w:val="32"/>
        </w:numPr>
        <w:tabs>
          <w:tab w:pos="479" w:val="left" w:leader="none"/>
        </w:tabs>
        <w:spacing w:line="259" w:lineRule="auto" w:before="0" w:after="0"/>
        <w:ind w:left="479" w:right="339" w:hanging="360"/>
        <w:jc w:val="left"/>
        <w:rPr>
          <w:sz w:val="21"/>
        </w:rPr>
      </w:pPr>
      <w:r>
        <w:rPr>
          <w:sz w:val="21"/>
        </w:rPr>
        <w:t>Rulers or major political actors create politically connected networks and recruit people to them.</w:t>
      </w:r>
    </w:p>
    <w:p>
      <w:pPr>
        <w:pStyle w:val="BodyText"/>
        <w:spacing w:line="259" w:lineRule="auto" w:before="116"/>
        <w:ind w:left="120" w:right="337"/>
      </w:pPr>
      <w:r>
        <w:rPr/>
        <w:t>We</w:t>
      </w:r>
      <w:r>
        <w:rPr>
          <w:spacing w:val="-1"/>
        </w:rPr>
        <w:t> </w:t>
      </w:r>
      <w:r>
        <w:rPr/>
        <w:t>have</w:t>
      </w:r>
      <w:r>
        <w:rPr>
          <w:spacing w:val="-1"/>
        </w:rPr>
        <w:t> </w:t>
      </w:r>
      <w:r>
        <w:rPr/>
        <w:t>seen</w:t>
      </w:r>
      <w:r>
        <w:rPr>
          <w:spacing w:val="-1"/>
        </w:rPr>
        <w:t> </w:t>
      </w:r>
      <w:r>
        <w:rPr/>
        <w:t>how</w:t>
      </w:r>
      <w:r>
        <w:rPr>
          <w:spacing w:val="-1"/>
        </w:rPr>
        <w:t> </w:t>
      </w:r>
      <w:r>
        <w:rPr/>
        <w:t>energetically</w:t>
      </w:r>
      <w:r>
        <w:rPr>
          <w:spacing w:val="-1"/>
        </w:rPr>
        <w:t> </w:t>
      </w:r>
      <w:r>
        <w:rPr/>
        <w:t>members</w:t>
      </w:r>
      <w:r>
        <w:rPr>
          <w:spacing w:val="-1"/>
        </w:rPr>
        <w:t> </w:t>
      </w:r>
      <w:r>
        <w:rPr/>
        <w:t>of</w:t>
      </w:r>
      <w:r>
        <w:rPr>
          <w:spacing w:val="-1"/>
        </w:rPr>
        <w:t> </w:t>
      </w:r>
      <w:r>
        <w:rPr/>
        <w:t>trust</w:t>
      </w:r>
      <w:r>
        <w:rPr>
          <w:spacing w:val="-1"/>
        </w:rPr>
        <w:t> </w:t>
      </w:r>
      <w:r>
        <w:rPr/>
        <w:t>networks</w:t>
      </w:r>
      <w:r>
        <w:rPr>
          <w:spacing w:val="-1"/>
        </w:rPr>
        <w:t> </w:t>
      </w:r>
      <w:r>
        <w:rPr/>
        <w:t>across</w:t>
      </w:r>
      <w:r>
        <w:rPr>
          <w:spacing w:val="-1"/>
        </w:rPr>
        <w:t> </w:t>
      </w:r>
      <w:r>
        <w:rPr/>
        <w:t>history have</w:t>
      </w:r>
      <w:r>
        <w:rPr>
          <w:spacing w:val="-10"/>
        </w:rPr>
        <w:t> </w:t>
      </w:r>
      <w:r>
        <w:rPr/>
        <w:t>fought</w:t>
      </w:r>
      <w:r>
        <w:rPr>
          <w:spacing w:val="-10"/>
        </w:rPr>
        <w:t> </w:t>
      </w:r>
      <w:r>
        <w:rPr/>
        <w:t>off</w:t>
      </w:r>
      <w:r>
        <w:rPr>
          <w:spacing w:val="-10"/>
        </w:rPr>
        <w:t> </w:t>
      </w:r>
      <w:r>
        <w:rPr/>
        <w:t>these</w:t>
      </w:r>
      <w:r>
        <w:rPr>
          <w:spacing w:val="-10"/>
        </w:rPr>
        <w:t> </w:t>
      </w:r>
      <w:r>
        <w:rPr/>
        <w:t>six</w:t>
      </w:r>
      <w:r>
        <w:rPr>
          <w:spacing w:val="-10"/>
        </w:rPr>
        <w:t> </w:t>
      </w:r>
      <w:r>
        <w:rPr/>
        <w:t>processes,</w:t>
      </w:r>
      <w:r>
        <w:rPr>
          <w:spacing w:val="-10"/>
        </w:rPr>
        <w:t> </w:t>
      </w:r>
      <w:r>
        <w:rPr/>
        <w:t>striving</w:t>
      </w:r>
      <w:r>
        <w:rPr>
          <w:spacing w:val="-10"/>
        </w:rPr>
        <w:t> </w:t>
      </w:r>
      <w:r>
        <w:rPr/>
        <w:t>both</w:t>
      </w:r>
      <w:r>
        <w:rPr>
          <w:spacing w:val="-10"/>
        </w:rPr>
        <w:t> </w:t>
      </w:r>
      <w:r>
        <w:rPr/>
        <w:t>to</w:t>
      </w:r>
      <w:r>
        <w:rPr>
          <w:spacing w:val="-10"/>
        </w:rPr>
        <w:t> </w:t>
      </w:r>
      <w:r>
        <w:rPr/>
        <w:t>maintain</w:t>
      </w:r>
      <w:r>
        <w:rPr>
          <w:spacing w:val="-10"/>
        </w:rPr>
        <w:t> </w:t>
      </w:r>
      <w:r>
        <w:rPr/>
        <w:t>their</w:t>
      </w:r>
      <w:r>
        <w:rPr>
          <w:spacing w:val="-10"/>
        </w:rPr>
        <w:t> </w:t>
      </w:r>
      <w:r>
        <w:rPr/>
        <w:t>own</w:t>
      </w:r>
      <w:r>
        <w:rPr>
          <w:spacing w:val="-10"/>
        </w:rPr>
        <w:t> </w:t>
      </w:r>
      <w:r>
        <w:rPr/>
        <w:t>net- works and to shield them from political intervention. We have seen them defending their boundaries, securing external resources, monitoring mem- bers’ external connections, and exerting control over internal social rela- tions that might disrupt their networks’ collective activities.</w:t>
      </w:r>
    </w:p>
    <w:p>
      <w:pPr>
        <w:pStyle w:val="BodyText"/>
        <w:spacing w:line="259" w:lineRule="auto"/>
        <w:ind w:left="119" w:right="337" w:firstLine="240"/>
      </w:pPr>
      <w:r>
        <w:rPr/>
        <w:t>The major exceptions were members of ruling classes, who could bend the state to their own ends instead of fearing that its intervention in their trust networks would frustrate those ends. Even they typically moved into relations</w:t>
      </w:r>
      <w:r>
        <w:rPr>
          <w:spacing w:val="-4"/>
        </w:rPr>
        <w:t> </w:t>
      </w:r>
      <w:r>
        <w:rPr/>
        <w:t>with</w:t>
      </w:r>
      <w:r>
        <w:rPr>
          <w:spacing w:val="-4"/>
        </w:rPr>
        <w:t> </w:t>
      </w:r>
      <w:r>
        <w:rPr/>
        <w:t>governments</w:t>
      </w:r>
      <w:r>
        <w:rPr>
          <w:spacing w:val="-4"/>
        </w:rPr>
        <w:t> </w:t>
      </w:r>
      <w:r>
        <w:rPr/>
        <w:t>and</w:t>
      </w:r>
      <w:r>
        <w:rPr>
          <w:spacing w:val="-4"/>
        </w:rPr>
        <w:t> </w:t>
      </w:r>
      <w:r>
        <w:rPr/>
        <w:t>other</w:t>
      </w:r>
      <w:r>
        <w:rPr>
          <w:spacing w:val="-4"/>
        </w:rPr>
        <w:t> </w:t>
      </w:r>
      <w:r>
        <w:rPr/>
        <w:t>major</w:t>
      </w:r>
      <w:r>
        <w:rPr>
          <w:spacing w:val="-4"/>
        </w:rPr>
        <w:t> </w:t>
      </w:r>
      <w:r>
        <w:rPr/>
        <w:t>political</w:t>
      </w:r>
      <w:r>
        <w:rPr>
          <w:spacing w:val="-4"/>
        </w:rPr>
        <w:t> </w:t>
      </w:r>
      <w:r>
        <w:rPr/>
        <w:t>actors</w:t>
      </w:r>
      <w:r>
        <w:rPr>
          <w:spacing w:val="-4"/>
        </w:rPr>
        <w:t> </w:t>
      </w:r>
      <w:r>
        <w:rPr/>
        <w:t>tentatively,</w:t>
      </w:r>
      <w:r>
        <w:rPr>
          <w:spacing w:val="-4"/>
        </w:rPr>
        <w:t> </w:t>
      </w:r>
      <w:r>
        <w:rPr/>
        <w:t>of- ten</w:t>
      </w:r>
      <w:r>
        <w:rPr>
          <w:spacing w:val="-7"/>
        </w:rPr>
        <w:t> </w:t>
      </w:r>
      <w:r>
        <w:rPr/>
        <w:t>relying</w:t>
      </w:r>
      <w:r>
        <w:rPr>
          <w:spacing w:val="-7"/>
        </w:rPr>
        <w:t> </w:t>
      </w:r>
      <w:r>
        <w:rPr/>
        <w:t>on</w:t>
      </w:r>
      <w:r>
        <w:rPr>
          <w:spacing w:val="-7"/>
        </w:rPr>
        <w:t> </w:t>
      </w:r>
      <w:r>
        <w:rPr/>
        <w:t>intermediaries</w:t>
      </w:r>
      <w:r>
        <w:rPr>
          <w:spacing w:val="-7"/>
        </w:rPr>
        <w:t> </w:t>
      </w:r>
      <w:r>
        <w:rPr/>
        <w:t>with</w:t>
      </w:r>
      <w:r>
        <w:rPr>
          <w:spacing w:val="-7"/>
        </w:rPr>
        <w:t> </w:t>
      </w:r>
      <w:r>
        <w:rPr/>
        <w:t>whom</w:t>
      </w:r>
      <w:r>
        <w:rPr>
          <w:spacing w:val="-7"/>
        </w:rPr>
        <w:t> </w:t>
      </w:r>
      <w:r>
        <w:rPr/>
        <w:t>they</w:t>
      </w:r>
      <w:r>
        <w:rPr>
          <w:spacing w:val="-7"/>
        </w:rPr>
        <w:t> </w:t>
      </w:r>
      <w:r>
        <w:rPr/>
        <w:t>had</w:t>
      </w:r>
      <w:r>
        <w:rPr>
          <w:spacing w:val="-7"/>
        </w:rPr>
        <w:t> </w:t>
      </w:r>
      <w:r>
        <w:rPr/>
        <w:t>already</w:t>
      </w:r>
      <w:r>
        <w:rPr>
          <w:spacing w:val="-7"/>
        </w:rPr>
        <w:t> </w:t>
      </w:r>
      <w:r>
        <w:rPr/>
        <w:t>established</w:t>
      </w:r>
      <w:r>
        <w:rPr>
          <w:spacing w:val="-7"/>
        </w:rPr>
        <w:t> </w:t>
      </w:r>
      <w:r>
        <w:rPr/>
        <w:t>rela- tions</w:t>
      </w:r>
      <w:r>
        <w:rPr>
          <w:spacing w:val="-5"/>
        </w:rPr>
        <w:t> </w:t>
      </w:r>
      <w:r>
        <w:rPr/>
        <w:t>of</w:t>
      </w:r>
      <w:r>
        <w:rPr>
          <w:spacing w:val="-5"/>
        </w:rPr>
        <w:t> </w:t>
      </w:r>
      <w:r>
        <w:rPr/>
        <w:t>trust</w:t>
      </w:r>
      <w:r>
        <w:rPr>
          <w:spacing w:val="-5"/>
        </w:rPr>
        <w:t> </w:t>
      </w:r>
      <w:r>
        <w:rPr/>
        <w:t>as</w:t>
      </w:r>
      <w:r>
        <w:rPr>
          <w:spacing w:val="-5"/>
        </w:rPr>
        <w:t> </w:t>
      </w:r>
      <w:r>
        <w:rPr/>
        <w:t>their</w:t>
      </w:r>
      <w:r>
        <w:rPr>
          <w:spacing w:val="-5"/>
        </w:rPr>
        <w:t> </w:t>
      </w:r>
      <w:r>
        <w:rPr/>
        <w:t>initial</w:t>
      </w:r>
      <w:r>
        <w:rPr>
          <w:spacing w:val="-5"/>
        </w:rPr>
        <w:t> </w:t>
      </w:r>
      <w:r>
        <w:rPr/>
        <w:t>connectors.</w:t>
      </w:r>
      <w:r>
        <w:rPr>
          <w:spacing w:val="-5"/>
        </w:rPr>
        <w:t> </w:t>
      </w:r>
      <w:r>
        <w:rPr/>
        <w:t>Such</w:t>
      </w:r>
      <w:r>
        <w:rPr>
          <w:spacing w:val="-5"/>
        </w:rPr>
        <w:t> </w:t>
      </w:r>
      <w:r>
        <w:rPr/>
        <w:t>intermediaries</w:t>
      </w:r>
      <w:r>
        <w:rPr>
          <w:spacing w:val="-5"/>
        </w:rPr>
        <w:t> </w:t>
      </w:r>
      <w:r>
        <w:rPr/>
        <w:t>often</w:t>
      </w:r>
      <w:r>
        <w:rPr>
          <w:spacing w:val="-5"/>
        </w:rPr>
        <w:t> </w:t>
      </w:r>
      <w:r>
        <w:rPr/>
        <w:t>included </w:t>
      </w:r>
      <w:r>
        <w:rPr>
          <w:spacing w:val="-2"/>
        </w:rPr>
        <w:t>kin,</w:t>
      </w:r>
      <w:r>
        <w:rPr>
          <w:spacing w:val="-3"/>
        </w:rPr>
        <w:t> </w:t>
      </w:r>
      <w:r>
        <w:rPr>
          <w:spacing w:val="-2"/>
        </w:rPr>
        <w:t>churchmen,</w:t>
      </w:r>
      <w:r>
        <w:rPr>
          <w:spacing w:val="-3"/>
        </w:rPr>
        <w:t> </w:t>
      </w:r>
      <w:r>
        <w:rPr>
          <w:spacing w:val="-2"/>
        </w:rPr>
        <w:t>commercial</w:t>
      </w:r>
      <w:r>
        <w:rPr>
          <w:spacing w:val="-3"/>
        </w:rPr>
        <w:t> </w:t>
      </w:r>
      <w:r>
        <w:rPr>
          <w:spacing w:val="-2"/>
        </w:rPr>
        <w:t>collaborators,</w:t>
      </w:r>
      <w:r>
        <w:rPr>
          <w:spacing w:val="-3"/>
        </w:rPr>
        <w:t> </w:t>
      </w:r>
      <w:r>
        <w:rPr>
          <w:spacing w:val="-2"/>
        </w:rPr>
        <w:t>landlords,</w:t>
      </w:r>
      <w:r>
        <w:rPr>
          <w:spacing w:val="-3"/>
        </w:rPr>
        <w:t> </w:t>
      </w:r>
      <w:r>
        <w:rPr>
          <w:spacing w:val="-2"/>
        </w:rPr>
        <w:t>and</w:t>
      </w:r>
      <w:r>
        <w:rPr>
          <w:spacing w:val="-3"/>
        </w:rPr>
        <w:t> </w:t>
      </w:r>
      <w:r>
        <w:rPr>
          <w:spacing w:val="-2"/>
        </w:rPr>
        <w:t>local</w:t>
      </w:r>
      <w:r>
        <w:rPr>
          <w:spacing w:val="-3"/>
        </w:rPr>
        <w:t> </w:t>
      </w:r>
      <w:r>
        <w:rPr>
          <w:spacing w:val="-2"/>
        </w:rPr>
        <w:t>power</w:t>
      </w:r>
      <w:r>
        <w:rPr>
          <w:spacing w:val="-3"/>
        </w:rPr>
        <w:t> </w:t>
      </w:r>
      <w:r>
        <w:rPr>
          <w:spacing w:val="-2"/>
        </w:rPr>
        <w:t>hold- </w:t>
      </w:r>
      <w:r>
        <w:rPr/>
        <w:t>ers</w:t>
      </w:r>
      <w:r>
        <w:rPr>
          <w:spacing w:val="-14"/>
        </w:rPr>
        <w:t> </w:t>
      </w:r>
      <w:r>
        <w:rPr/>
        <w:t>who</w:t>
      </w:r>
      <w:r>
        <w:rPr>
          <w:spacing w:val="-13"/>
        </w:rPr>
        <w:t> </w:t>
      </w:r>
      <w:r>
        <w:rPr/>
        <w:t>also</w:t>
      </w:r>
      <w:r>
        <w:rPr>
          <w:spacing w:val="-13"/>
        </w:rPr>
        <w:t> </w:t>
      </w:r>
      <w:r>
        <w:rPr/>
        <w:t>occupied</w:t>
      </w:r>
      <w:r>
        <w:rPr>
          <w:spacing w:val="-13"/>
        </w:rPr>
        <w:t> </w:t>
      </w:r>
      <w:r>
        <w:rPr/>
        <w:t>positions</w:t>
      </w:r>
      <w:r>
        <w:rPr>
          <w:spacing w:val="-13"/>
        </w:rPr>
        <w:t> </w:t>
      </w:r>
      <w:r>
        <w:rPr/>
        <w:t>of</w:t>
      </w:r>
      <w:r>
        <w:rPr>
          <w:spacing w:val="-13"/>
        </w:rPr>
        <w:t> </w:t>
      </w:r>
      <w:r>
        <w:rPr/>
        <w:t>power</w:t>
      </w:r>
      <w:r>
        <w:rPr>
          <w:spacing w:val="-13"/>
        </w:rPr>
        <w:t> </w:t>
      </w:r>
      <w:r>
        <w:rPr/>
        <w:t>at</w:t>
      </w:r>
      <w:r>
        <w:rPr>
          <w:spacing w:val="-13"/>
        </w:rPr>
        <w:t> </w:t>
      </w:r>
      <w:r>
        <w:rPr/>
        <w:t>a</w:t>
      </w:r>
      <w:r>
        <w:rPr>
          <w:spacing w:val="-14"/>
        </w:rPr>
        <w:t> </w:t>
      </w:r>
      <w:r>
        <w:rPr/>
        <w:t>national</w:t>
      </w:r>
      <w:r>
        <w:rPr>
          <w:spacing w:val="-13"/>
        </w:rPr>
        <w:t> </w:t>
      </w:r>
      <w:r>
        <w:rPr/>
        <w:t>scale.</w:t>
      </w:r>
      <w:r>
        <w:rPr>
          <w:spacing w:val="-13"/>
        </w:rPr>
        <w:t> </w:t>
      </w:r>
      <w:r>
        <w:rPr/>
        <w:t>Those</w:t>
      </w:r>
      <w:r>
        <w:rPr>
          <w:spacing w:val="-13"/>
        </w:rPr>
        <w:t> </w:t>
      </w:r>
      <w:r>
        <w:rPr/>
        <w:t>interme- diaries served as brokers in the process of integration.</w:t>
      </w:r>
    </w:p>
    <w:p>
      <w:pPr>
        <w:pStyle w:val="BodyText"/>
        <w:spacing w:line="259" w:lineRule="auto"/>
        <w:ind w:left="119" w:right="337" w:firstLine="240"/>
      </w:pPr>
      <w:r>
        <w:rPr/>
        <w:t>The</w:t>
      </w:r>
      <w:r>
        <w:rPr>
          <w:spacing w:val="-2"/>
        </w:rPr>
        <w:t> </w:t>
      </w:r>
      <w:r>
        <w:rPr/>
        <w:t>new</w:t>
      </w:r>
      <w:r>
        <w:rPr>
          <w:spacing w:val="-2"/>
        </w:rPr>
        <w:t> </w:t>
      </w:r>
      <w:r>
        <w:rPr/>
        <w:t>Dutch</w:t>
      </w:r>
      <w:r>
        <w:rPr>
          <w:spacing w:val="-2"/>
        </w:rPr>
        <w:t> </w:t>
      </w:r>
      <w:r>
        <w:rPr/>
        <w:t>state,</w:t>
      </w:r>
      <w:r>
        <w:rPr>
          <w:spacing w:val="-2"/>
        </w:rPr>
        <w:t> </w:t>
      </w:r>
      <w:r>
        <w:rPr/>
        <w:t>unlike</w:t>
      </w:r>
      <w:r>
        <w:rPr>
          <w:spacing w:val="-2"/>
        </w:rPr>
        <w:t> </w:t>
      </w:r>
      <w:r>
        <w:rPr/>
        <w:t>its</w:t>
      </w:r>
      <w:r>
        <w:rPr>
          <w:spacing w:val="-2"/>
        </w:rPr>
        <w:t> </w:t>
      </w:r>
      <w:r>
        <w:rPr/>
        <w:t>European</w:t>
      </w:r>
      <w:r>
        <w:rPr>
          <w:spacing w:val="-2"/>
        </w:rPr>
        <w:t> </w:t>
      </w:r>
      <w:r>
        <w:rPr/>
        <w:t>rivals,</w:t>
      </w:r>
      <w:r>
        <w:rPr>
          <w:spacing w:val="-2"/>
        </w:rPr>
        <w:t> </w:t>
      </w:r>
      <w:r>
        <w:rPr/>
        <w:t>already</w:t>
      </w:r>
      <w:r>
        <w:rPr>
          <w:spacing w:val="-2"/>
        </w:rPr>
        <w:t> </w:t>
      </w:r>
      <w:r>
        <w:rPr/>
        <w:t>enjoyed</w:t>
      </w:r>
      <w:r>
        <w:rPr>
          <w:spacing w:val="-2"/>
        </w:rPr>
        <w:t> </w:t>
      </w:r>
      <w:r>
        <w:rPr/>
        <w:t>excel- lent credit during the seventeenth century. The Netherlands’ seventeenth- century revolt against Spain led to an ordering of public finances in that </w:t>
      </w:r>
      <w:r>
        <w:rPr>
          <w:spacing w:val="-2"/>
        </w:rPr>
        <w:t>supremely</w:t>
      </w:r>
      <w:r>
        <w:rPr>
          <w:spacing w:val="-7"/>
        </w:rPr>
        <w:t> </w:t>
      </w:r>
      <w:r>
        <w:rPr>
          <w:spacing w:val="-2"/>
        </w:rPr>
        <w:t>commercial</w:t>
      </w:r>
      <w:r>
        <w:rPr>
          <w:spacing w:val="-7"/>
        </w:rPr>
        <w:t> </w:t>
      </w:r>
      <w:r>
        <w:rPr>
          <w:spacing w:val="-2"/>
        </w:rPr>
        <w:t>regime.</w:t>
      </w:r>
      <w:r>
        <w:rPr>
          <w:spacing w:val="-7"/>
        </w:rPr>
        <w:t> </w:t>
      </w:r>
      <w:r>
        <w:rPr>
          <w:spacing w:val="-2"/>
        </w:rPr>
        <w:t>In</w:t>
      </w:r>
      <w:r>
        <w:rPr>
          <w:spacing w:val="-7"/>
        </w:rPr>
        <w:t> </w:t>
      </w:r>
      <w:r>
        <w:rPr>
          <w:spacing w:val="-2"/>
        </w:rPr>
        <w:t>the</w:t>
      </w:r>
      <w:r>
        <w:rPr>
          <w:spacing w:val="-7"/>
        </w:rPr>
        <w:t> </w:t>
      </w:r>
      <w:r>
        <w:rPr>
          <w:spacing w:val="-2"/>
        </w:rPr>
        <w:t>process,</w:t>
      </w:r>
      <w:r>
        <w:rPr>
          <w:spacing w:val="-7"/>
        </w:rPr>
        <w:t> </w:t>
      </w:r>
      <w:r>
        <w:rPr>
          <w:spacing w:val="-2"/>
        </w:rPr>
        <w:t>Dutch</w:t>
      </w:r>
      <w:r>
        <w:rPr>
          <w:spacing w:val="-7"/>
        </w:rPr>
        <w:t> </w:t>
      </w:r>
      <w:r>
        <w:rPr>
          <w:spacing w:val="-2"/>
        </w:rPr>
        <w:t>burghers</w:t>
      </w:r>
      <w:r>
        <w:rPr>
          <w:spacing w:val="-7"/>
        </w:rPr>
        <w:t> </w:t>
      </w:r>
      <w:r>
        <w:rPr>
          <w:spacing w:val="-2"/>
        </w:rPr>
        <w:t>began</w:t>
      </w:r>
      <w:r>
        <w:rPr>
          <w:spacing w:val="-7"/>
        </w:rPr>
        <w:t> </w:t>
      </w:r>
      <w:r>
        <w:rPr>
          <w:spacing w:val="-2"/>
        </w:rPr>
        <w:t>invest- ing</w:t>
      </w:r>
      <w:r>
        <w:rPr>
          <w:spacing w:val="-4"/>
        </w:rPr>
        <w:t> </w:t>
      </w:r>
      <w:r>
        <w:rPr>
          <w:spacing w:val="-2"/>
        </w:rPr>
        <w:t>furiously</w:t>
      </w:r>
      <w:r>
        <w:rPr>
          <w:spacing w:val="-4"/>
        </w:rPr>
        <w:t> </w:t>
      </w:r>
      <w:r>
        <w:rPr>
          <w:spacing w:val="-2"/>
        </w:rPr>
        <w:t>in</w:t>
      </w:r>
      <w:r>
        <w:rPr>
          <w:spacing w:val="-4"/>
        </w:rPr>
        <w:t> </w:t>
      </w:r>
      <w:r>
        <w:rPr>
          <w:spacing w:val="-2"/>
        </w:rPr>
        <w:t>government</w:t>
      </w:r>
      <w:r>
        <w:rPr>
          <w:spacing w:val="-4"/>
        </w:rPr>
        <w:t> </w:t>
      </w:r>
      <w:r>
        <w:rPr>
          <w:spacing w:val="-2"/>
        </w:rPr>
        <w:t>securities,</w:t>
      </w:r>
      <w:r>
        <w:rPr>
          <w:spacing w:val="-4"/>
        </w:rPr>
        <w:t> </w:t>
      </w:r>
      <w:r>
        <w:rPr>
          <w:spacing w:val="-2"/>
        </w:rPr>
        <w:t>thus</w:t>
      </w:r>
      <w:r>
        <w:rPr>
          <w:spacing w:val="-4"/>
        </w:rPr>
        <w:t> </w:t>
      </w:r>
      <w:r>
        <w:rPr>
          <w:spacing w:val="-2"/>
        </w:rPr>
        <w:t>tying</w:t>
      </w:r>
      <w:r>
        <w:rPr>
          <w:spacing w:val="-4"/>
        </w:rPr>
        <w:t> </w:t>
      </w:r>
      <w:r>
        <w:rPr>
          <w:spacing w:val="-2"/>
        </w:rPr>
        <w:t>their</w:t>
      </w:r>
      <w:r>
        <w:rPr>
          <w:spacing w:val="-4"/>
        </w:rPr>
        <w:t> </w:t>
      </w:r>
      <w:r>
        <w:rPr>
          <w:spacing w:val="-2"/>
        </w:rPr>
        <w:t>families’</w:t>
      </w:r>
      <w:r>
        <w:rPr>
          <w:spacing w:val="-4"/>
        </w:rPr>
        <w:t> </w:t>
      </w:r>
      <w:r>
        <w:rPr>
          <w:spacing w:val="-2"/>
        </w:rPr>
        <w:t>fates</w:t>
      </w:r>
      <w:r>
        <w:rPr>
          <w:spacing w:val="-4"/>
        </w:rPr>
        <w:t> </w:t>
      </w:r>
      <w:r>
        <w:rPr>
          <w:spacing w:val="-2"/>
        </w:rPr>
        <w:t>to</w:t>
      </w:r>
      <w:r>
        <w:rPr>
          <w:spacing w:val="-4"/>
        </w:rPr>
        <w:t> </w:t>
      </w:r>
      <w:r>
        <w:rPr>
          <w:spacing w:val="-2"/>
        </w:rPr>
        <w:t>that </w:t>
      </w:r>
      <w:r>
        <w:rPr/>
        <w:t>of the regime:</w:t>
      </w:r>
    </w:p>
    <w:p>
      <w:pPr>
        <w:pStyle w:val="BodyText"/>
        <w:spacing w:before="1"/>
        <w:jc w:val="left"/>
      </w:pPr>
    </w:p>
    <w:p>
      <w:pPr>
        <w:pStyle w:val="BodyText"/>
        <w:spacing w:line="259" w:lineRule="auto"/>
        <w:ind w:left="600" w:right="337"/>
      </w:pPr>
      <w:r>
        <w:rPr/>
        <w:t>In</w:t>
      </w:r>
      <w:r>
        <w:rPr>
          <w:spacing w:val="-7"/>
        </w:rPr>
        <w:t> </w:t>
      </w:r>
      <w:r>
        <w:rPr/>
        <w:t>part,</w:t>
      </w:r>
      <w:r>
        <w:rPr>
          <w:spacing w:val="-7"/>
        </w:rPr>
        <w:t> </w:t>
      </w:r>
      <w:r>
        <w:rPr/>
        <w:t>the</w:t>
      </w:r>
      <w:r>
        <w:rPr>
          <w:spacing w:val="-7"/>
        </w:rPr>
        <w:t> </w:t>
      </w:r>
      <w:r>
        <w:rPr/>
        <w:t>Dutch</w:t>
      </w:r>
      <w:r>
        <w:rPr>
          <w:spacing w:val="-7"/>
        </w:rPr>
        <w:t> </w:t>
      </w:r>
      <w:r>
        <w:rPr/>
        <w:t>success</w:t>
      </w:r>
      <w:r>
        <w:rPr>
          <w:spacing w:val="-7"/>
        </w:rPr>
        <w:t> </w:t>
      </w:r>
      <w:r>
        <w:rPr/>
        <w:t>must</w:t>
      </w:r>
      <w:r>
        <w:rPr>
          <w:spacing w:val="-7"/>
        </w:rPr>
        <w:t> </w:t>
      </w:r>
      <w:r>
        <w:rPr/>
        <w:t>be</w:t>
      </w:r>
      <w:r>
        <w:rPr>
          <w:spacing w:val="-7"/>
        </w:rPr>
        <w:t> </w:t>
      </w:r>
      <w:r>
        <w:rPr/>
        <w:t>explained</w:t>
      </w:r>
      <w:r>
        <w:rPr>
          <w:spacing w:val="-7"/>
        </w:rPr>
        <w:t> </w:t>
      </w:r>
      <w:r>
        <w:rPr/>
        <w:t>by</w:t>
      </w:r>
      <w:r>
        <w:rPr>
          <w:spacing w:val="-7"/>
        </w:rPr>
        <w:t> </w:t>
      </w:r>
      <w:r>
        <w:rPr/>
        <w:t>the</w:t>
      </w:r>
      <w:r>
        <w:rPr>
          <w:spacing w:val="-7"/>
        </w:rPr>
        <w:t> </w:t>
      </w:r>
      <w:r>
        <w:rPr/>
        <w:t>fact</w:t>
      </w:r>
      <w:r>
        <w:rPr>
          <w:spacing w:val="-7"/>
        </w:rPr>
        <w:t> </w:t>
      </w:r>
      <w:r>
        <w:rPr/>
        <w:t>that</w:t>
      </w:r>
      <w:r>
        <w:rPr>
          <w:spacing w:val="-7"/>
        </w:rPr>
        <w:t> </w:t>
      </w:r>
      <w:r>
        <w:rPr/>
        <w:t>the</w:t>
      </w:r>
      <w:r>
        <w:rPr>
          <w:spacing w:val="-7"/>
        </w:rPr>
        <w:t> </w:t>
      </w:r>
      <w:r>
        <w:rPr/>
        <w:t>chief investors were magistrates and politicians themselves. They were close enough to their local receiver with whom they had contracted loans.</w:t>
      </w:r>
      <w:r>
        <w:rPr>
          <w:spacing w:val="-7"/>
        </w:rPr>
        <w:t> </w:t>
      </w:r>
      <w:r>
        <w:rPr/>
        <w:t>At</w:t>
      </w:r>
      <w:r>
        <w:rPr>
          <w:spacing w:val="-7"/>
        </w:rPr>
        <w:t> </w:t>
      </w:r>
      <w:r>
        <w:rPr/>
        <w:t>times,</w:t>
      </w:r>
      <w:r>
        <w:rPr>
          <w:spacing w:val="-7"/>
        </w:rPr>
        <w:t> </w:t>
      </w:r>
      <w:r>
        <w:rPr/>
        <w:t>they</w:t>
      </w:r>
      <w:r>
        <w:rPr>
          <w:spacing w:val="-7"/>
        </w:rPr>
        <w:t> </w:t>
      </w:r>
      <w:r>
        <w:rPr/>
        <w:t>were</w:t>
      </w:r>
      <w:r>
        <w:rPr>
          <w:spacing w:val="-7"/>
        </w:rPr>
        <w:t> </w:t>
      </w:r>
      <w:r>
        <w:rPr/>
        <w:t>urged</w:t>
      </w:r>
      <w:r>
        <w:rPr>
          <w:spacing w:val="-7"/>
        </w:rPr>
        <w:t> </w:t>
      </w:r>
      <w:r>
        <w:rPr/>
        <w:t>to</w:t>
      </w:r>
      <w:r>
        <w:rPr>
          <w:spacing w:val="-7"/>
        </w:rPr>
        <w:t> </w:t>
      </w:r>
      <w:r>
        <w:rPr/>
        <w:t>invest</w:t>
      </w:r>
      <w:r>
        <w:rPr>
          <w:spacing w:val="-7"/>
        </w:rPr>
        <w:t> </w:t>
      </w:r>
      <w:r>
        <w:rPr/>
        <w:t>by</w:t>
      </w:r>
      <w:r>
        <w:rPr>
          <w:spacing w:val="-7"/>
        </w:rPr>
        <w:t> </w:t>
      </w:r>
      <w:r>
        <w:rPr/>
        <w:t>their</w:t>
      </w:r>
      <w:r>
        <w:rPr>
          <w:spacing w:val="-7"/>
        </w:rPr>
        <w:t> </w:t>
      </w:r>
      <w:r>
        <w:rPr/>
        <w:t>political</w:t>
      </w:r>
      <w:r>
        <w:rPr>
          <w:spacing w:val="-7"/>
        </w:rPr>
        <w:t> </w:t>
      </w:r>
      <w:r>
        <w:rPr/>
        <w:t>leaders</w:t>
      </w:r>
      <w:r>
        <w:rPr>
          <w:spacing w:val="-7"/>
        </w:rPr>
        <w:t> </w:t>
      </w:r>
      <w:r>
        <w:rPr/>
        <w:t>so as</w:t>
      </w:r>
      <w:r>
        <w:rPr>
          <w:spacing w:val="-12"/>
        </w:rPr>
        <w:t> </w:t>
      </w:r>
      <w:r>
        <w:rPr/>
        <w:t>to</w:t>
      </w:r>
      <w:r>
        <w:rPr>
          <w:spacing w:val="-12"/>
        </w:rPr>
        <w:t> </w:t>
      </w:r>
      <w:r>
        <w:rPr/>
        <w:t>stimulate</w:t>
      </w:r>
      <w:r>
        <w:rPr>
          <w:spacing w:val="-12"/>
        </w:rPr>
        <w:t> </w:t>
      </w:r>
      <w:r>
        <w:rPr/>
        <w:t>other</w:t>
      </w:r>
      <w:r>
        <w:rPr>
          <w:spacing w:val="-12"/>
        </w:rPr>
        <w:t> </w:t>
      </w:r>
      <w:r>
        <w:rPr/>
        <w:t>buyers.</w:t>
      </w:r>
      <w:r>
        <w:rPr>
          <w:spacing w:val="-12"/>
        </w:rPr>
        <w:t> </w:t>
      </w:r>
      <w:r>
        <w:rPr/>
        <w:t>The</w:t>
      </w:r>
      <w:r>
        <w:rPr>
          <w:spacing w:val="-12"/>
        </w:rPr>
        <w:t> </w:t>
      </w:r>
      <w:r>
        <w:rPr/>
        <w:t>federal</w:t>
      </w:r>
      <w:r>
        <w:rPr>
          <w:spacing w:val="-12"/>
        </w:rPr>
        <w:t> </w:t>
      </w:r>
      <w:r>
        <w:rPr/>
        <w:t>structure</w:t>
      </w:r>
      <w:r>
        <w:rPr>
          <w:spacing w:val="-12"/>
        </w:rPr>
        <w:t> </w:t>
      </w:r>
      <w:r>
        <w:rPr/>
        <w:t>implied</w:t>
      </w:r>
      <w:r>
        <w:rPr>
          <w:spacing w:val="-12"/>
        </w:rPr>
        <w:t> </w:t>
      </w:r>
      <w:r>
        <w:rPr/>
        <w:t>also</w:t>
      </w:r>
      <w:r>
        <w:rPr>
          <w:spacing w:val="-12"/>
        </w:rPr>
        <w:t> </w:t>
      </w:r>
      <w:r>
        <w:rPr/>
        <w:t>a</w:t>
      </w:r>
      <w:r>
        <w:rPr>
          <w:spacing w:val="-12"/>
        </w:rPr>
        <w:t> </w:t>
      </w:r>
      <w:r>
        <w:rPr/>
        <w:t>large degree</w:t>
      </w:r>
      <w:r>
        <w:rPr>
          <w:spacing w:val="-14"/>
        </w:rPr>
        <w:t> </w:t>
      </w:r>
      <w:r>
        <w:rPr/>
        <w:t>of</w:t>
      </w:r>
      <w:r>
        <w:rPr>
          <w:spacing w:val="-13"/>
        </w:rPr>
        <w:t> </w:t>
      </w:r>
      <w:r>
        <w:rPr/>
        <w:t>local</w:t>
      </w:r>
      <w:r>
        <w:rPr>
          <w:spacing w:val="-13"/>
        </w:rPr>
        <w:t> </w:t>
      </w:r>
      <w:r>
        <w:rPr/>
        <w:t>political</w:t>
      </w:r>
      <w:r>
        <w:rPr>
          <w:spacing w:val="-13"/>
        </w:rPr>
        <w:t> </w:t>
      </w:r>
      <w:r>
        <w:rPr/>
        <w:t>control.</w:t>
      </w:r>
      <w:r>
        <w:rPr>
          <w:spacing w:val="-13"/>
        </w:rPr>
        <w:t> </w:t>
      </w:r>
      <w:r>
        <w:rPr/>
        <w:t>Other</w:t>
      </w:r>
      <w:r>
        <w:rPr>
          <w:spacing w:val="-13"/>
        </w:rPr>
        <w:t> </w:t>
      </w:r>
      <w:r>
        <w:rPr/>
        <w:t>secure</w:t>
      </w:r>
      <w:r>
        <w:rPr>
          <w:spacing w:val="-13"/>
        </w:rPr>
        <w:t> </w:t>
      </w:r>
      <w:r>
        <w:rPr/>
        <w:t>investments</w:t>
      </w:r>
      <w:r>
        <w:rPr>
          <w:spacing w:val="-13"/>
        </w:rPr>
        <w:t> </w:t>
      </w:r>
      <w:r>
        <w:rPr/>
        <w:t>were</w:t>
      </w:r>
      <w:r>
        <w:rPr>
          <w:spacing w:val="-14"/>
        </w:rPr>
        <w:t> </w:t>
      </w:r>
      <w:r>
        <w:rPr/>
        <w:t>found </w:t>
      </w:r>
      <w:r>
        <w:rPr>
          <w:spacing w:val="-2"/>
        </w:rPr>
        <w:t>in</w:t>
      </w:r>
      <w:r>
        <w:rPr>
          <w:spacing w:val="-6"/>
        </w:rPr>
        <w:t> </w:t>
      </w:r>
      <w:r>
        <w:rPr>
          <w:spacing w:val="-2"/>
        </w:rPr>
        <w:t>land</w:t>
      </w:r>
      <w:r>
        <w:rPr>
          <w:spacing w:val="-6"/>
        </w:rPr>
        <w:t> </w:t>
      </w:r>
      <w:r>
        <w:rPr>
          <w:spacing w:val="-2"/>
        </w:rPr>
        <w:t>and</w:t>
      </w:r>
      <w:r>
        <w:rPr>
          <w:spacing w:val="-6"/>
        </w:rPr>
        <w:t> </w:t>
      </w:r>
      <w:r>
        <w:rPr>
          <w:spacing w:val="-2"/>
        </w:rPr>
        <w:t>houses,</w:t>
      </w:r>
      <w:r>
        <w:rPr>
          <w:spacing w:val="-6"/>
        </w:rPr>
        <w:t> </w:t>
      </w:r>
      <w:r>
        <w:rPr>
          <w:spacing w:val="-2"/>
        </w:rPr>
        <w:t>but</w:t>
      </w:r>
      <w:r>
        <w:rPr>
          <w:spacing w:val="-6"/>
        </w:rPr>
        <w:t> </w:t>
      </w:r>
      <w:r>
        <w:rPr>
          <w:spacing w:val="-2"/>
        </w:rPr>
        <w:t>already</w:t>
      </w:r>
      <w:r>
        <w:rPr>
          <w:spacing w:val="-6"/>
        </w:rPr>
        <w:t> </w:t>
      </w:r>
      <w:r>
        <w:rPr>
          <w:spacing w:val="-2"/>
        </w:rPr>
        <w:t>by</w:t>
      </w:r>
      <w:r>
        <w:rPr>
          <w:spacing w:val="-6"/>
        </w:rPr>
        <w:t> </w:t>
      </w:r>
      <w:r>
        <w:rPr>
          <w:spacing w:val="-2"/>
        </w:rPr>
        <w:t>1700</w:t>
      </w:r>
      <w:r>
        <w:rPr>
          <w:spacing w:val="-6"/>
        </w:rPr>
        <w:t> </w:t>
      </w:r>
      <w:r>
        <w:rPr>
          <w:spacing w:val="-2"/>
        </w:rPr>
        <w:t>the</w:t>
      </w:r>
      <w:r>
        <w:rPr>
          <w:spacing w:val="-6"/>
        </w:rPr>
        <w:t> </w:t>
      </w:r>
      <w:r>
        <w:rPr>
          <w:spacing w:val="-2"/>
        </w:rPr>
        <w:t>capital</w:t>
      </w:r>
      <w:r>
        <w:rPr>
          <w:spacing w:val="-6"/>
        </w:rPr>
        <w:t> </w:t>
      </w:r>
      <w:r>
        <w:rPr>
          <w:spacing w:val="-2"/>
        </w:rPr>
        <w:t>invested</w:t>
      </w:r>
      <w:r>
        <w:rPr>
          <w:spacing w:val="-6"/>
        </w:rPr>
        <w:t> </w:t>
      </w:r>
      <w:r>
        <w:rPr>
          <w:spacing w:val="-2"/>
        </w:rPr>
        <w:t>in</w:t>
      </w:r>
      <w:r>
        <w:rPr>
          <w:spacing w:val="-6"/>
        </w:rPr>
        <w:t> </w:t>
      </w:r>
      <w:r>
        <w:rPr>
          <w:spacing w:val="-2"/>
        </w:rPr>
        <w:t>govern- </w:t>
      </w:r>
      <w:r>
        <w:rPr/>
        <w:t>ment bonds exceeded all other.</w:t>
      </w:r>
    </w:p>
    <w:p>
      <w:pPr>
        <w:pStyle w:val="BodyText"/>
        <w:spacing w:line="235" w:lineRule="exact"/>
        <w:ind w:left="292" w:right="338"/>
        <w:jc w:val="right"/>
      </w:pPr>
      <w:r>
        <w:rPr/>
        <w:t>(‘t</w:t>
      </w:r>
      <w:r>
        <w:rPr>
          <w:spacing w:val="-13"/>
        </w:rPr>
        <w:t> </w:t>
      </w:r>
      <w:r>
        <w:rPr/>
        <w:t>Hart</w:t>
      </w:r>
      <w:r>
        <w:rPr>
          <w:spacing w:val="-12"/>
        </w:rPr>
        <w:t> </w:t>
      </w:r>
      <w:r>
        <w:rPr>
          <w:spacing w:val="-2"/>
        </w:rPr>
        <w:t>1993:178)</w:t>
      </w:r>
    </w:p>
    <w:p>
      <w:pPr>
        <w:pStyle w:val="BodyText"/>
        <w:spacing w:before="37"/>
        <w:jc w:val="left"/>
      </w:pPr>
    </w:p>
    <w:p>
      <w:pPr>
        <w:pStyle w:val="BodyText"/>
        <w:spacing w:line="259" w:lineRule="auto"/>
        <w:ind w:left="119"/>
        <w:jc w:val="left"/>
      </w:pPr>
      <w:r>
        <w:rPr/>
        <w:t>The</w:t>
      </w:r>
      <w:r>
        <w:rPr>
          <w:spacing w:val="33"/>
        </w:rPr>
        <w:t> </w:t>
      </w:r>
      <w:r>
        <w:rPr/>
        <w:t>segmented</w:t>
      </w:r>
      <w:r>
        <w:rPr>
          <w:spacing w:val="33"/>
        </w:rPr>
        <w:t> </w:t>
      </w:r>
      <w:r>
        <w:rPr/>
        <w:t>structure</w:t>
      </w:r>
      <w:r>
        <w:rPr>
          <w:spacing w:val="33"/>
        </w:rPr>
        <w:t> </w:t>
      </w:r>
      <w:r>
        <w:rPr/>
        <w:t>of</w:t>
      </w:r>
      <w:r>
        <w:rPr>
          <w:spacing w:val="33"/>
        </w:rPr>
        <w:t> </w:t>
      </w:r>
      <w:r>
        <w:rPr/>
        <w:t>the</w:t>
      </w:r>
      <w:r>
        <w:rPr>
          <w:spacing w:val="33"/>
        </w:rPr>
        <w:t> </w:t>
      </w:r>
      <w:r>
        <w:rPr/>
        <w:t>Dutch</w:t>
      </w:r>
      <w:r>
        <w:rPr>
          <w:spacing w:val="33"/>
        </w:rPr>
        <w:t> </w:t>
      </w:r>
      <w:r>
        <w:rPr/>
        <w:t>Republic</w:t>
      </w:r>
      <w:r>
        <w:rPr>
          <w:spacing w:val="33"/>
        </w:rPr>
        <w:t> </w:t>
      </w:r>
      <w:r>
        <w:rPr/>
        <w:t>facilitated</w:t>
      </w:r>
      <w:r>
        <w:rPr>
          <w:spacing w:val="33"/>
        </w:rPr>
        <w:t> </w:t>
      </w:r>
      <w:r>
        <w:rPr/>
        <w:t>the</w:t>
      </w:r>
      <w:r>
        <w:rPr>
          <w:spacing w:val="33"/>
        </w:rPr>
        <w:t> </w:t>
      </w:r>
      <w:r>
        <w:rPr/>
        <w:t>work</w:t>
      </w:r>
      <w:r>
        <w:rPr>
          <w:spacing w:val="33"/>
        </w:rPr>
        <w:t> </w:t>
      </w:r>
      <w:r>
        <w:rPr/>
        <w:t>of brokers</w:t>
      </w:r>
      <w:r>
        <w:rPr>
          <w:spacing w:val="7"/>
        </w:rPr>
        <w:t> </w:t>
      </w:r>
      <w:r>
        <w:rPr/>
        <w:t>who</w:t>
      </w:r>
      <w:r>
        <w:rPr>
          <w:spacing w:val="8"/>
        </w:rPr>
        <w:t> </w:t>
      </w:r>
      <w:r>
        <w:rPr/>
        <w:t>simultaneously</w:t>
      </w:r>
      <w:r>
        <w:rPr>
          <w:spacing w:val="7"/>
        </w:rPr>
        <w:t> </w:t>
      </w:r>
      <w:r>
        <w:rPr/>
        <w:t>occupied</w:t>
      </w:r>
      <w:r>
        <w:rPr>
          <w:spacing w:val="8"/>
        </w:rPr>
        <w:t> </w:t>
      </w:r>
      <w:r>
        <w:rPr/>
        <w:t>municipal,</w:t>
      </w:r>
      <w:r>
        <w:rPr>
          <w:spacing w:val="7"/>
        </w:rPr>
        <w:t> </w:t>
      </w:r>
      <w:r>
        <w:rPr/>
        <w:t>provincial,</w:t>
      </w:r>
      <w:r>
        <w:rPr>
          <w:spacing w:val="8"/>
        </w:rPr>
        <w:t> </w:t>
      </w:r>
      <w:r>
        <w:rPr/>
        <w:t>and</w:t>
      </w:r>
      <w:r>
        <w:rPr>
          <w:spacing w:val="7"/>
        </w:rPr>
        <w:t> </w:t>
      </w:r>
      <w:r>
        <w:rPr>
          <w:spacing w:val="-2"/>
        </w:rPr>
        <w:t>national</w:t>
      </w:r>
    </w:p>
    <w:p>
      <w:pPr>
        <w:spacing w:after="0" w:line="259" w:lineRule="auto"/>
        <w:jc w:val="left"/>
        <w:sectPr>
          <w:pgSz w:w="8640" w:h="12960"/>
          <w:pgMar w:header="841" w:footer="0" w:top="1060" w:bottom="280" w:left="960" w:right="960"/>
        </w:sectPr>
      </w:pPr>
    </w:p>
    <w:p>
      <w:pPr>
        <w:pStyle w:val="BodyText"/>
        <w:spacing w:before="80"/>
        <w:jc w:val="left"/>
      </w:pPr>
    </w:p>
    <w:p>
      <w:pPr>
        <w:pStyle w:val="BodyText"/>
        <w:spacing w:line="259" w:lineRule="auto"/>
        <w:ind w:left="339" w:right="117"/>
      </w:pPr>
      <w:bookmarkStart w:name="_bookmark322" w:id="358"/>
      <w:bookmarkEnd w:id="358"/>
      <w:r>
        <w:rPr/>
      </w:r>
      <w:r>
        <w:rPr/>
        <w:t>positions of power. They helped make the Dutch Republic precocious in its integration of elite trust networks (Adams 1994a, 1994b; Davids and Lucassen</w:t>
      </w:r>
      <w:r>
        <w:rPr>
          <w:spacing w:val="-1"/>
        </w:rPr>
        <w:t> </w:t>
      </w:r>
      <w:r>
        <w:rPr/>
        <w:t>1995;</w:t>
      </w:r>
      <w:r>
        <w:rPr>
          <w:spacing w:val="-2"/>
        </w:rPr>
        <w:t> </w:t>
      </w:r>
      <w:r>
        <w:rPr/>
        <w:t>Glete</w:t>
      </w:r>
      <w:r>
        <w:rPr>
          <w:spacing w:val="-1"/>
        </w:rPr>
        <w:t> </w:t>
      </w:r>
      <w:r>
        <w:rPr/>
        <w:t>2002).</w:t>
      </w:r>
      <w:r>
        <w:rPr>
          <w:spacing w:val="-2"/>
        </w:rPr>
        <w:t> </w:t>
      </w:r>
      <w:r>
        <w:rPr/>
        <w:t>It</w:t>
      </w:r>
      <w:r>
        <w:rPr>
          <w:spacing w:val="-1"/>
        </w:rPr>
        <w:t> </w:t>
      </w:r>
      <w:r>
        <w:rPr/>
        <w:t>took</w:t>
      </w:r>
      <w:r>
        <w:rPr>
          <w:spacing w:val="-2"/>
        </w:rPr>
        <w:t> </w:t>
      </w:r>
      <w:r>
        <w:rPr/>
        <w:t>another</w:t>
      </w:r>
      <w:r>
        <w:rPr>
          <w:spacing w:val="-1"/>
        </w:rPr>
        <w:t> </w:t>
      </w:r>
      <w:r>
        <w:rPr/>
        <w:t>two</w:t>
      </w:r>
      <w:r>
        <w:rPr>
          <w:spacing w:val="-2"/>
        </w:rPr>
        <w:t> </w:t>
      </w:r>
      <w:r>
        <w:rPr/>
        <w:t>centuries</w:t>
      </w:r>
      <w:r>
        <w:rPr>
          <w:spacing w:val="-1"/>
        </w:rPr>
        <w:t> </w:t>
      </w:r>
      <w:r>
        <w:rPr/>
        <w:t>before</w:t>
      </w:r>
      <w:r>
        <w:rPr>
          <w:spacing w:val="-2"/>
        </w:rPr>
        <w:t> </w:t>
      </w:r>
      <w:r>
        <w:rPr/>
        <w:t>ordinary Europeans and North Americans began investing major parts of their sav- ings in government securities.</w:t>
      </w:r>
    </w:p>
    <w:p>
      <w:pPr>
        <w:pStyle w:val="BodyText"/>
        <w:spacing w:line="259" w:lineRule="auto"/>
        <w:ind w:left="339" w:right="118" w:firstLine="240"/>
      </w:pPr>
      <w:r>
        <w:rPr/>
        <w:t>Sooner</w:t>
      </w:r>
      <w:r>
        <w:rPr>
          <w:spacing w:val="-13"/>
        </w:rPr>
        <w:t> </w:t>
      </w:r>
      <w:r>
        <w:rPr/>
        <w:t>or</w:t>
      </w:r>
      <w:r>
        <w:rPr>
          <w:spacing w:val="-13"/>
        </w:rPr>
        <w:t> </w:t>
      </w:r>
      <w:r>
        <w:rPr/>
        <w:t>later,</w:t>
      </w:r>
      <w:r>
        <w:rPr>
          <w:spacing w:val="-13"/>
        </w:rPr>
        <w:t> </w:t>
      </w:r>
      <w:r>
        <w:rPr/>
        <w:t>however,</w:t>
      </w:r>
      <w:r>
        <w:rPr>
          <w:spacing w:val="-13"/>
        </w:rPr>
        <w:t> </w:t>
      </w:r>
      <w:r>
        <w:rPr/>
        <w:t>it</w:t>
      </w:r>
      <w:r>
        <w:rPr>
          <w:spacing w:val="-13"/>
        </w:rPr>
        <w:t> </w:t>
      </w:r>
      <w:r>
        <w:rPr/>
        <w:t>happened</w:t>
      </w:r>
      <w:r>
        <w:rPr>
          <w:spacing w:val="-13"/>
        </w:rPr>
        <w:t> </w:t>
      </w:r>
      <w:r>
        <w:rPr/>
        <w:t>widely.</w:t>
      </w:r>
      <w:r>
        <w:rPr>
          <w:spacing w:val="-13"/>
        </w:rPr>
        <w:t> </w:t>
      </w:r>
      <w:r>
        <w:rPr/>
        <w:t>Ordinary</w:t>
      </w:r>
      <w:r>
        <w:rPr>
          <w:spacing w:val="-13"/>
        </w:rPr>
        <w:t> </w:t>
      </w:r>
      <w:r>
        <w:rPr/>
        <w:t>people</w:t>
      </w:r>
      <w:r>
        <w:rPr>
          <w:spacing w:val="-13"/>
        </w:rPr>
        <w:t> </w:t>
      </w:r>
      <w:r>
        <w:rPr/>
        <w:t>face</w:t>
      </w:r>
      <w:r>
        <w:rPr>
          <w:spacing w:val="-13"/>
        </w:rPr>
        <w:t> </w:t>
      </w:r>
      <w:r>
        <w:rPr/>
        <w:t>risks and carry on risky long-term enterprises even when their available trust networks fail to give them adequate protection. In those circumstances, governments or political actors that can either shore up existing networks or</w:t>
      </w:r>
      <w:r>
        <w:rPr>
          <w:spacing w:val="-4"/>
        </w:rPr>
        <w:t> </w:t>
      </w:r>
      <w:r>
        <w:rPr/>
        <w:t>create</w:t>
      </w:r>
      <w:r>
        <w:rPr>
          <w:spacing w:val="-4"/>
        </w:rPr>
        <w:t> </w:t>
      </w:r>
      <w:r>
        <w:rPr/>
        <w:t>new</w:t>
      </w:r>
      <w:r>
        <w:rPr>
          <w:spacing w:val="-4"/>
        </w:rPr>
        <w:t> </w:t>
      </w:r>
      <w:r>
        <w:rPr/>
        <w:t>alternatives</w:t>
      </w:r>
      <w:r>
        <w:rPr>
          <w:spacing w:val="-4"/>
        </w:rPr>
        <w:t> </w:t>
      </w:r>
      <w:r>
        <w:rPr/>
        <w:t>to</w:t>
      </w:r>
      <w:r>
        <w:rPr>
          <w:spacing w:val="-4"/>
        </w:rPr>
        <w:t> </w:t>
      </w:r>
      <w:r>
        <w:rPr/>
        <w:t>them</w:t>
      </w:r>
      <w:r>
        <w:rPr>
          <w:spacing w:val="-4"/>
        </w:rPr>
        <w:t> </w:t>
      </w:r>
      <w:r>
        <w:rPr/>
        <w:t>become</w:t>
      </w:r>
      <w:r>
        <w:rPr>
          <w:spacing w:val="-4"/>
        </w:rPr>
        <w:t> </w:t>
      </w:r>
      <w:r>
        <w:rPr/>
        <w:t>more</w:t>
      </w:r>
      <w:r>
        <w:rPr>
          <w:spacing w:val="-4"/>
        </w:rPr>
        <w:t> </w:t>
      </w:r>
      <w:r>
        <w:rPr/>
        <w:t>attractive—or</w:t>
      </w:r>
      <w:r>
        <w:rPr>
          <w:spacing w:val="-4"/>
        </w:rPr>
        <w:t> </w:t>
      </w:r>
      <w:r>
        <w:rPr/>
        <w:t>at</w:t>
      </w:r>
      <w:r>
        <w:rPr>
          <w:spacing w:val="-4"/>
        </w:rPr>
        <w:t> </w:t>
      </w:r>
      <w:r>
        <w:rPr/>
        <w:t>least</w:t>
      </w:r>
      <w:r>
        <w:rPr>
          <w:spacing w:val="-4"/>
        </w:rPr>
        <w:t> </w:t>
      </w:r>
      <w:r>
        <w:rPr/>
        <w:t>less </w:t>
      </w:r>
      <w:r>
        <w:rPr>
          <w:spacing w:val="-4"/>
        </w:rPr>
        <w:t>unattractive—allies.</w:t>
      </w:r>
      <w:r>
        <w:rPr>
          <w:spacing w:val="-6"/>
        </w:rPr>
        <w:t> </w:t>
      </w:r>
      <w:r>
        <w:rPr>
          <w:spacing w:val="-4"/>
        </w:rPr>
        <w:t>As</w:t>
      </w:r>
      <w:r>
        <w:rPr>
          <w:spacing w:val="-6"/>
        </w:rPr>
        <w:t> </w:t>
      </w:r>
      <w:r>
        <w:rPr>
          <w:spacing w:val="-4"/>
        </w:rPr>
        <w:t>the</w:t>
      </w:r>
      <w:r>
        <w:rPr>
          <w:spacing w:val="-6"/>
        </w:rPr>
        <w:t> </w:t>
      </w:r>
      <w:r>
        <w:rPr>
          <w:spacing w:val="-4"/>
        </w:rPr>
        <w:t>Dutch</w:t>
      </w:r>
      <w:r>
        <w:rPr>
          <w:spacing w:val="-6"/>
        </w:rPr>
        <w:t> </w:t>
      </w:r>
      <w:r>
        <w:rPr>
          <w:spacing w:val="-4"/>
        </w:rPr>
        <w:t>example</w:t>
      </w:r>
      <w:r>
        <w:rPr>
          <w:spacing w:val="-6"/>
        </w:rPr>
        <w:t> </w:t>
      </w:r>
      <w:r>
        <w:rPr>
          <w:spacing w:val="-4"/>
        </w:rPr>
        <w:t>suggests,</w:t>
      </w:r>
      <w:r>
        <w:rPr>
          <w:spacing w:val="-6"/>
        </w:rPr>
        <w:t> </w:t>
      </w:r>
      <w:r>
        <w:rPr>
          <w:spacing w:val="-4"/>
        </w:rPr>
        <w:t>some</w:t>
      </w:r>
      <w:r>
        <w:rPr>
          <w:spacing w:val="-6"/>
        </w:rPr>
        <w:t> </w:t>
      </w:r>
      <w:r>
        <w:rPr>
          <w:spacing w:val="-4"/>
        </w:rPr>
        <w:t>additional</w:t>
      </w:r>
      <w:r>
        <w:rPr>
          <w:spacing w:val="-6"/>
        </w:rPr>
        <w:t> </w:t>
      </w:r>
      <w:r>
        <w:rPr>
          <w:spacing w:val="-4"/>
        </w:rPr>
        <w:t>circum- </w:t>
      </w:r>
      <w:r>
        <w:rPr/>
        <w:t>stances</w:t>
      </w:r>
      <w:r>
        <w:rPr>
          <w:spacing w:val="-14"/>
        </w:rPr>
        <w:t> </w:t>
      </w:r>
      <w:r>
        <w:rPr/>
        <w:t>increase</w:t>
      </w:r>
      <w:r>
        <w:rPr>
          <w:spacing w:val="-13"/>
        </w:rPr>
        <w:t> </w:t>
      </w:r>
      <w:r>
        <w:rPr/>
        <w:t>the</w:t>
      </w:r>
      <w:r>
        <w:rPr>
          <w:spacing w:val="-13"/>
        </w:rPr>
        <w:t> </w:t>
      </w:r>
      <w:r>
        <w:rPr/>
        <w:t>attractiveness</w:t>
      </w:r>
      <w:r>
        <w:rPr>
          <w:spacing w:val="-13"/>
        </w:rPr>
        <w:t> </w:t>
      </w:r>
      <w:r>
        <w:rPr/>
        <w:t>of</w:t>
      </w:r>
      <w:r>
        <w:rPr>
          <w:spacing w:val="-13"/>
        </w:rPr>
        <w:t> </w:t>
      </w:r>
      <w:r>
        <w:rPr/>
        <w:t>politically</w:t>
      </w:r>
      <w:r>
        <w:rPr>
          <w:spacing w:val="-13"/>
        </w:rPr>
        <w:t> </w:t>
      </w:r>
      <w:r>
        <w:rPr/>
        <w:t>connected</w:t>
      </w:r>
      <w:r>
        <w:rPr>
          <w:spacing w:val="-13"/>
        </w:rPr>
        <w:t> </w:t>
      </w:r>
      <w:r>
        <w:rPr/>
        <w:t>trust</w:t>
      </w:r>
      <w:r>
        <w:rPr>
          <w:spacing w:val="-13"/>
        </w:rPr>
        <w:t> </w:t>
      </w:r>
      <w:r>
        <w:rPr/>
        <w:t>networks</w:t>
      </w:r>
      <w:r>
        <w:rPr>
          <w:spacing w:val="-14"/>
        </w:rPr>
        <w:t> </w:t>
      </w:r>
      <w:r>
        <w:rPr/>
        <w:t>to a broad public: creation of external guarantees for governmental commit- ments, as when a peace treaty or an occupying power backs up a defeated government’s</w:t>
      </w:r>
      <w:r>
        <w:rPr>
          <w:spacing w:val="-1"/>
        </w:rPr>
        <w:t> </w:t>
      </w:r>
      <w:r>
        <w:rPr/>
        <w:t>finances;</w:t>
      </w:r>
      <w:r>
        <w:rPr>
          <w:spacing w:val="-1"/>
        </w:rPr>
        <w:t> </w:t>
      </w:r>
      <w:r>
        <w:rPr/>
        <w:t>increase</w:t>
      </w:r>
      <w:r>
        <w:rPr>
          <w:spacing w:val="-1"/>
        </w:rPr>
        <w:t> </w:t>
      </w:r>
      <w:r>
        <w:rPr/>
        <w:t>in</w:t>
      </w:r>
      <w:r>
        <w:rPr>
          <w:spacing w:val="-1"/>
        </w:rPr>
        <w:t> </w:t>
      </w:r>
      <w:r>
        <w:rPr/>
        <w:t>governmental</w:t>
      </w:r>
      <w:r>
        <w:rPr>
          <w:spacing w:val="-1"/>
        </w:rPr>
        <w:t> </w:t>
      </w:r>
      <w:r>
        <w:rPr/>
        <w:t>resources</w:t>
      </w:r>
      <w:r>
        <w:rPr>
          <w:spacing w:val="-1"/>
        </w:rPr>
        <w:t> </w:t>
      </w:r>
      <w:r>
        <w:rPr/>
        <w:t>for</w:t>
      </w:r>
      <w:r>
        <w:rPr>
          <w:spacing w:val="-1"/>
        </w:rPr>
        <w:t> </w:t>
      </w:r>
      <w:r>
        <w:rPr/>
        <w:t>risk</w:t>
      </w:r>
      <w:r>
        <w:rPr>
          <w:spacing w:val="-1"/>
        </w:rPr>
        <w:t> </w:t>
      </w:r>
      <w:r>
        <w:rPr/>
        <w:t>reduc- tion</w:t>
      </w:r>
      <w:r>
        <w:rPr>
          <w:spacing w:val="-11"/>
        </w:rPr>
        <w:t> </w:t>
      </w:r>
      <w:r>
        <w:rPr/>
        <w:t>and/or</w:t>
      </w:r>
      <w:r>
        <w:rPr>
          <w:spacing w:val="-11"/>
        </w:rPr>
        <w:t> </w:t>
      </w:r>
      <w:r>
        <w:rPr/>
        <w:t>compensation</w:t>
      </w:r>
      <w:r>
        <w:rPr>
          <w:spacing w:val="-11"/>
        </w:rPr>
        <w:t> </w:t>
      </w:r>
      <w:r>
        <w:rPr/>
        <w:t>of</w:t>
      </w:r>
      <w:r>
        <w:rPr>
          <w:spacing w:val="-11"/>
        </w:rPr>
        <w:t> </w:t>
      </w:r>
      <w:r>
        <w:rPr/>
        <w:t>loss,</w:t>
      </w:r>
      <w:r>
        <w:rPr>
          <w:spacing w:val="-11"/>
        </w:rPr>
        <w:t> </w:t>
      </w:r>
      <w:r>
        <w:rPr/>
        <w:t>as</w:t>
      </w:r>
      <w:r>
        <w:rPr>
          <w:spacing w:val="-11"/>
        </w:rPr>
        <w:t> </w:t>
      </w:r>
      <w:r>
        <w:rPr/>
        <w:t>when</w:t>
      </w:r>
      <w:r>
        <w:rPr>
          <w:spacing w:val="-11"/>
        </w:rPr>
        <w:t> </w:t>
      </w:r>
      <w:r>
        <w:rPr/>
        <w:t>commercial</w:t>
      </w:r>
      <w:r>
        <w:rPr>
          <w:spacing w:val="-11"/>
        </w:rPr>
        <w:t> </w:t>
      </w:r>
      <w:r>
        <w:rPr/>
        <w:t>expansion</w:t>
      </w:r>
      <w:r>
        <w:rPr>
          <w:spacing w:val="-11"/>
        </w:rPr>
        <w:t> </w:t>
      </w:r>
      <w:r>
        <w:rPr/>
        <w:t>generates new</w:t>
      </w:r>
      <w:r>
        <w:rPr>
          <w:spacing w:val="-14"/>
        </w:rPr>
        <w:t> </w:t>
      </w:r>
      <w:r>
        <w:rPr/>
        <w:t>tax</w:t>
      </w:r>
      <w:r>
        <w:rPr>
          <w:spacing w:val="-13"/>
        </w:rPr>
        <w:t> </w:t>
      </w:r>
      <w:r>
        <w:rPr/>
        <w:t>revenues;</w:t>
      </w:r>
      <w:r>
        <w:rPr>
          <w:spacing w:val="-13"/>
        </w:rPr>
        <w:t> </w:t>
      </w:r>
      <w:r>
        <w:rPr/>
        <w:t>and</w:t>
      </w:r>
      <w:r>
        <w:rPr>
          <w:spacing w:val="-13"/>
        </w:rPr>
        <w:t> </w:t>
      </w:r>
      <w:r>
        <w:rPr/>
        <w:t>visible</w:t>
      </w:r>
      <w:r>
        <w:rPr>
          <w:spacing w:val="-13"/>
        </w:rPr>
        <w:t> </w:t>
      </w:r>
      <w:r>
        <w:rPr/>
        <w:t>governmental</w:t>
      </w:r>
      <w:r>
        <w:rPr>
          <w:spacing w:val="-13"/>
        </w:rPr>
        <w:t> </w:t>
      </w:r>
      <w:r>
        <w:rPr/>
        <w:t>meeting</w:t>
      </w:r>
      <w:r>
        <w:rPr>
          <w:spacing w:val="-13"/>
        </w:rPr>
        <w:t> </w:t>
      </w:r>
      <w:r>
        <w:rPr/>
        <w:t>of</w:t>
      </w:r>
      <w:r>
        <w:rPr>
          <w:spacing w:val="-13"/>
        </w:rPr>
        <w:t> </w:t>
      </w:r>
      <w:r>
        <w:rPr/>
        <w:t>commitments</w:t>
      </w:r>
      <w:r>
        <w:rPr>
          <w:spacing w:val="-14"/>
        </w:rPr>
        <w:t> </w:t>
      </w:r>
      <w:r>
        <w:rPr/>
        <w:t>to</w:t>
      </w:r>
      <w:r>
        <w:rPr>
          <w:spacing w:val="-13"/>
        </w:rPr>
        <w:t> </w:t>
      </w:r>
      <w:r>
        <w:rPr/>
        <w:t>the advantage</w:t>
      </w:r>
      <w:r>
        <w:rPr>
          <w:spacing w:val="-3"/>
        </w:rPr>
        <w:t> </w:t>
      </w:r>
      <w:r>
        <w:rPr/>
        <w:t>of</w:t>
      </w:r>
      <w:r>
        <w:rPr>
          <w:spacing w:val="-3"/>
        </w:rPr>
        <w:t> </w:t>
      </w:r>
      <w:r>
        <w:rPr/>
        <w:t>substantial</w:t>
      </w:r>
      <w:r>
        <w:rPr>
          <w:spacing w:val="-3"/>
        </w:rPr>
        <w:t> </w:t>
      </w:r>
      <w:r>
        <w:rPr/>
        <w:t>new</w:t>
      </w:r>
      <w:r>
        <w:rPr>
          <w:spacing w:val="-3"/>
        </w:rPr>
        <w:t> </w:t>
      </w:r>
      <w:r>
        <w:rPr/>
        <w:t>segments</w:t>
      </w:r>
      <w:r>
        <w:rPr>
          <w:spacing w:val="-3"/>
        </w:rPr>
        <w:t> </w:t>
      </w:r>
      <w:r>
        <w:rPr/>
        <w:t>of</w:t>
      </w:r>
      <w:r>
        <w:rPr>
          <w:spacing w:val="-3"/>
        </w:rPr>
        <w:t> </w:t>
      </w:r>
      <w:r>
        <w:rPr/>
        <w:t>the</w:t>
      </w:r>
      <w:r>
        <w:rPr>
          <w:spacing w:val="-3"/>
        </w:rPr>
        <w:t> </w:t>
      </w:r>
      <w:r>
        <w:rPr/>
        <w:t>population,</w:t>
      </w:r>
      <w:r>
        <w:rPr>
          <w:spacing w:val="-3"/>
        </w:rPr>
        <w:t> </w:t>
      </w:r>
      <w:r>
        <w:rPr/>
        <w:t>as</w:t>
      </w:r>
      <w:r>
        <w:rPr>
          <w:spacing w:val="-3"/>
        </w:rPr>
        <w:t> </w:t>
      </w:r>
      <w:r>
        <w:rPr/>
        <w:t>when</w:t>
      </w:r>
      <w:r>
        <w:rPr>
          <w:spacing w:val="-3"/>
        </w:rPr>
        <w:t> </w:t>
      </w:r>
      <w:r>
        <w:rPr/>
        <w:t>nonciti- </w:t>
      </w:r>
      <w:r>
        <w:rPr>
          <w:spacing w:val="-2"/>
        </w:rPr>
        <w:t>zens</w:t>
      </w:r>
      <w:r>
        <w:rPr>
          <w:spacing w:val="-10"/>
        </w:rPr>
        <w:t> </w:t>
      </w:r>
      <w:r>
        <w:rPr>
          <w:spacing w:val="-2"/>
        </w:rPr>
        <w:t>not</w:t>
      </w:r>
      <w:r>
        <w:rPr>
          <w:spacing w:val="-10"/>
        </w:rPr>
        <w:t> </w:t>
      </w:r>
      <w:r>
        <w:rPr>
          <w:spacing w:val="-2"/>
        </w:rPr>
        <w:t>only</w:t>
      </w:r>
      <w:r>
        <w:rPr>
          <w:spacing w:val="-9"/>
        </w:rPr>
        <w:t> </w:t>
      </w:r>
      <w:r>
        <w:rPr>
          <w:spacing w:val="-2"/>
        </w:rPr>
        <w:t>become</w:t>
      </w:r>
      <w:r>
        <w:rPr>
          <w:spacing w:val="-10"/>
        </w:rPr>
        <w:t> </w:t>
      </w:r>
      <w:r>
        <w:rPr>
          <w:spacing w:val="-2"/>
        </w:rPr>
        <w:t>eligible</w:t>
      </w:r>
      <w:r>
        <w:rPr>
          <w:spacing w:val="-9"/>
        </w:rPr>
        <w:t> </w:t>
      </w:r>
      <w:r>
        <w:rPr>
          <w:spacing w:val="-2"/>
        </w:rPr>
        <w:t>for</w:t>
      </w:r>
      <w:r>
        <w:rPr>
          <w:spacing w:val="-10"/>
        </w:rPr>
        <w:t> </w:t>
      </w:r>
      <w:r>
        <w:rPr>
          <w:spacing w:val="-2"/>
        </w:rPr>
        <w:t>welfare</w:t>
      </w:r>
      <w:r>
        <w:rPr>
          <w:spacing w:val="-10"/>
        </w:rPr>
        <w:t> </w:t>
      </w:r>
      <w:r>
        <w:rPr>
          <w:spacing w:val="-2"/>
        </w:rPr>
        <w:t>benefits</w:t>
      </w:r>
      <w:r>
        <w:rPr>
          <w:spacing w:val="-9"/>
        </w:rPr>
        <w:t> </w:t>
      </w:r>
      <w:r>
        <w:rPr>
          <w:spacing w:val="-2"/>
        </w:rPr>
        <w:t>but</w:t>
      </w:r>
      <w:r>
        <w:rPr>
          <w:spacing w:val="-10"/>
        </w:rPr>
        <w:t> </w:t>
      </w:r>
      <w:r>
        <w:rPr>
          <w:spacing w:val="-2"/>
        </w:rPr>
        <w:t>actually</w:t>
      </w:r>
      <w:r>
        <w:rPr>
          <w:spacing w:val="-9"/>
        </w:rPr>
        <w:t> </w:t>
      </w:r>
      <w:r>
        <w:rPr>
          <w:spacing w:val="-2"/>
        </w:rPr>
        <w:t>receive</w:t>
      </w:r>
      <w:r>
        <w:rPr>
          <w:spacing w:val="-10"/>
        </w:rPr>
        <w:t> </w:t>
      </w:r>
      <w:r>
        <w:rPr>
          <w:spacing w:val="-2"/>
        </w:rPr>
        <w:t>them.</w:t>
      </w:r>
    </w:p>
    <w:p>
      <w:pPr>
        <w:pStyle w:val="BodyText"/>
        <w:spacing w:before="220"/>
        <w:jc w:val="left"/>
      </w:pPr>
    </w:p>
    <w:p>
      <w:pPr>
        <w:pStyle w:val="Heading3"/>
        <w:ind w:left="340"/>
      </w:pPr>
      <w:r>
        <w:rPr/>
        <w:t>The</w:t>
      </w:r>
      <w:r>
        <w:rPr>
          <w:spacing w:val="-4"/>
        </w:rPr>
        <w:t> </w:t>
      </w:r>
      <w:r>
        <w:rPr/>
        <w:t>Integration</w:t>
      </w:r>
      <w:r>
        <w:rPr>
          <w:spacing w:val="-2"/>
        </w:rPr>
        <w:t> </w:t>
      </w:r>
      <w:r>
        <w:rPr/>
        <w:t>of</w:t>
      </w:r>
      <w:r>
        <w:rPr>
          <w:spacing w:val="-2"/>
        </w:rPr>
        <w:t> Proletarians</w:t>
      </w:r>
    </w:p>
    <w:p>
      <w:pPr>
        <w:pStyle w:val="BodyText"/>
        <w:spacing w:line="259" w:lineRule="auto" w:before="232"/>
        <w:ind w:left="339" w:right="117"/>
      </w:pPr>
      <w:r>
        <w:rPr/>
        <w:t>In Western history of the last half millennium, one large process has swamped</w:t>
      </w:r>
      <w:r>
        <w:rPr>
          <w:spacing w:val="-9"/>
        </w:rPr>
        <w:t> </w:t>
      </w:r>
      <w:r>
        <w:rPr/>
        <w:t>all</w:t>
      </w:r>
      <w:r>
        <w:rPr>
          <w:spacing w:val="-9"/>
        </w:rPr>
        <w:t> </w:t>
      </w:r>
      <w:r>
        <w:rPr/>
        <w:t>others</w:t>
      </w:r>
      <w:r>
        <w:rPr>
          <w:spacing w:val="-9"/>
        </w:rPr>
        <w:t> </w:t>
      </w:r>
      <w:r>
        <w:rPr/>
        <w:t>in</w:t>
      </w:r>
      <w:r>
        <w:rPr>
          <w:spacing w:val="-9"/>
        </w:rPr>
        <w:t> </w:t>
      </w:r>
      <w:r>
        <w:rPr/>
        <w:t>its</w:t>
      </w:r>
      <w:r>
        <w:rPr>
          <w:spacing w:val="-9"/>
        </w:rPr>
        <w:t> </w:t>
      </w:r>
      <w:r>
        <w:rPr/>
        <w:t>promotion</w:t>
      </w:r>
      <w:r>
        <w:rPr>
          <w:spacing w:val="-9"/>
        </w:rPr>
        <w:t> </w:t>
      </w:r>
      <w:r>
        <w:rPr/>
        <w:t>of</w:t>
      </w:r>
      <w:r>
        <w:rPr>
          <w:spacing w:val="-9"/>
        </w:rPr>
        <w:t> </w:t>
      </w:r>
      <w:r>
        <w:rPr/>
        <w:t>items</w:t>
      </w:r>
      <w:r>
        <w:rPr>
          <w:spacing w:val="-9"/>
        </w:rPr>
        <w:t> </w:t>
      </w:r>
      <w:r>
        <w:rPr/>
        <w:t>1</w:t>
      </w:r>
      <w:r>
        <w:rPr>
          <w:spacing w:val="-9"/>
        </w:rPr>
        <w:t> </w:t>
      </w:r>
      <w:r>
        <w:rPr/>
        <w:t>to</w:t>
      </w:r>
      <w:r>
        <w:rPr>
          <w:spacing w:val="-9"/>
        </w:rPr>
        <w:t> </w:t>
      </w:r>
      <w:r>
        <w:rPr/>
        <w:t>3</w:t>
      </w:r>
      <w:r>
        <w:rPr>
          <w:spacing w:val="-9"/>
        </w:rPr>
        <w:t> </w:t>
      </w:r>
      <w:r>
        <w:rPr/>
        <w:t>on</w:t>
      </w:r>
      <w:r>
        <w:rPr>
          <w:spacing w:val="-9"/>
        </w:rPr>
        <w:t> </w:t>
      </w:r>
      <w:r>
        <w:rPr/>
        <w:t>our</w:t>
      </w:r>
      <w:r>
        <w:rPr>
          <w:spacing w:val="-9"/>
        </w:rPr>
        <w:t> </w:t>
      </w:r>
      <w:r>
        <w:rPr/>
        <w:t>list</w:t>
      </w:r>
      <w:r>
        <w:rPr>
          <w:spacing w:val="-9"/>
        </w:rPr>
        <w:t> </w:t>
      </w:r>
      <w:r>
        <w:rPr/>
        <w:t>of</w:t>
      </w:r>
      <w:r>
        <w:rPr>
          <w:spacing w:val="-9"/>
        </w:rPr>
        <w:t> </w:t>
      </w:r>
      <w:r>
        <w:rPr/>
        <w:t>transform- ing processes: failure of existing trust networks, appearance of new risks, and multiplication of populations outside of existing trust networks. That process</w:t>
      </w:r>
      <w:r>
        <w:rPr>
          <w:spacing w:val="-10"/>
        </w:rPr>
        <w:t> </w:t>
      </w:r>
      <w:r>
        <w:rPr/>
        <w:t>is</w:t>
      </w:r>
      <w:r>
        <w:rPr>
          <w:spacing w:val="-10"/>
        </w:rPr>
        <w:t> </w:t>
      </w:r>
      <w:r>
        <w:rPr/>
        <w:t>proletarianization,</w:t>
      </w:r>
      <w:r>
        <w:rPr>
          <w:spacing w:val="-10"/>
        </w:rPr>
        <w:t> </w:t>
      </w:r>
      <w:r>
        <w:rPr/>
        <w:t>an</w:t>
      </w:r>
      <w:r>
        <w:rPr>
          <w:spacing w:val="-10"/>
        </w:rPr>
        <w:t> </w:t>
      </w:r>
      <w:r>
        <w:rPr/>
        <w:t>increase</w:t>
      </w:r>
      <w:r>
        <w:rPr>
          <w:spacing w:val="-10"/>
        </w:rPr>
        <w:t> </w:t>
      </w:r>
      <w:r>
        <w:rPr/>
        <w:t>in</w:t>
      </w:r>
      <w:r>
        <w:rPr>
          <w:spacing w:val="-10"/>
        </w:rPr>
        <w:t> </w:t>
      </w:r>
      <w:r>
        <w:rPr/>
        <w:t>the</w:t>
      </w:r>
      <w:r>
        <w:rPr>
          <w:spacing w:val="-10"/>
        </w:rPr>
        <w:t> </w:t>
      </w:r>
      <w:r>
        <w:rPr/>
        <w:t>share</w:t>
      </w:r>
      <w:r>
        <w:rPr>
          <w:spacing w:val="-10"/>
        </w:rPr>
        <w:t> </w:t>
      </w:r>
      <w:r>
        <w:rPr/>
        <w:t>of</w:t>
      </w:r>
      <w:r>
        <w:rPr>
          <w:spacing w:val="-10"/>
        </w:rPr>
        <w:t> </w:t>
      </w:r>
      <w:r>
        <w:rPr/>
        <w:t>the</w:t>
      </w:r>
      <w:r>
        <w:rPr>
          <w:spacing w:val="-10"/>
        </w:rPr>
        <w:t> </w:t>
      </w:r>
      <w:r>
        <w:rPr/>
        <w:t>total</w:t>
      </w:r>
      <w:r>
        <w:rPr>
          <w:spacing w:val="-10"/>
        </w:rPr>
        <w:t> </w:t>
      </w:r>
      <w:r>
        <w:rPr/>
        <w:t>population depending on wages for survival and/or working at means of production </w:t>
      </w:r>
      <w:r>
        <w:rPr>
          <w:spacing w:val="-2"/>
        </w:rPr>
        <w:t>over</w:t>
      </w:r>
      <w:r>
        <w:rPr>
          <w:spacing w:val="-9"/>
        </w:rPr>
        <w:t> </w:t>
      </w:r>
      <w:r>
        <w:rPr>
          <w:spacing w:val="-2"/>
        </w:rPr>
        <w:t>which</w:t>
      </w:r>
      <w:r>
        <w:rPr>
          <w:spacing w:val="-9"/>
        </w:rPr>
        <w:t> </w:t>
      </w:r>
      <w:r>
        <w:rPr>
          <w:spacing w:val="-2"/>
        </w:rPr>
        <w:t>they</w:t>
      </w:r>
      <w:r>
        <w:rPr>
          <w:spacing w:val="-9"/>
        </w:rPr>
        <w:t> </w:t>
      </w:r>
      <w:r>
        <w:rPr>
          <w:spacing w:val="-2"/>
        </w:rPr>
        <w:t>exercise</w:t>
      </w:r>
      <w:r>
        <w:rPr>
          <w:spacing w:val="-9"/>
        </w:rPr>
        <w:t> </w:t>
      </w:r>
      <w:r>
        <w:rPr>
          <w:spacing w:val="-2"/>
        </w:rPr>
        <w:t>little</w:t>
      </w:r>
      <w:r>
        <w:rPr>
          <w:spacing w:val="-9"/>
        </w:rPr>
        <w:t> </w:t>
      </w:r>
      <w:r>
        <w:rPr>
          <w:spacing w:val="-2"/>
        </w:rPr>
        <w:t>or</w:t>
      </w:r>
      <w:r>
        <w:rPr>
          <w:spacing w:val="-9"/>
        </w:rPr>
        <w:t> </w:t>
      </w:r>
      <w:r>
        <w:rPr>
          <w:spacing w:val="-2"/>
        </w:rPr>
        <w:t>no</w:t>
      </w:r>
      <w:r>
        <w:rPr>
          <w:spacing w:val="-9"/>
        </w:rPr>
        <w:t> </w:t>
      </w:r>
      <w:r>
        <w:rPr>
          <w:spacing w:val="-2"/>
        </w:rPr>
        <w:t>control.</w:t>
      </w:r>
      <w:r>
        <w:rPr>
          <w:spacing w:val="-9"/>
        </w:rPr>
        <w:t> </w:t>
      </w:r>
      <w:r>
        <w:rPr>
          <w:spacing w:val="-2"/>
        </w:rPr>
        <w:t>Europe</w:t>
      </w:r>
      <w:r>
        <w:rPr>
          <w:spacing w:val="-9"/>
        </w:rPr>
        <w:t> </w:t>
      </w:r>
      <w:r>
        <w:rPr>
          <w:spacing w:val="-2"/>
        </w:rPr>
        <w:t>experienced</w:t>
      </w:r>
      <w:r>
        <w:rPr>
          <w:spacing w:val="-9"/>
        </w:rPr>
        <w:t> </w:t>
      </w:r>
      <w:r>
        <w:rPr>
          <w:spacing w:val="-2"/>
        </w:rPr>
        <w:t>stupendous growth</w:t>
      </w:r>
      <w:r>
        <w:rPr>
          <w:spacing w:val="-7"/>
        </w:rPr>
        <w:t> </w:t>
      </w:r>
      <w:r>
        <w:rPr>
          <w:spacing w:val="-2"/>
        </w:rPr>
        <w:t>in</w:t>
      </w:r>
      <w:r>
        <w:rPr>
          <w:spacing w:val="-7"/>
        </w:rPr>
        <w:t> </w:t>
      </w:r>
      <w:r>
        <w:rPr>
          <w:spacing w:val="-2"/>
        </w:rPr>
        <w:t>its</w:t>
      </w:r>
      <w:r>
        <w:rPr>
          <w:spacing w:val="-7"/>
        </w:rPr>
        <w:t> </w:t>
      </w:r>
      <w:r>
        <w:rPr>
          <w:spacing w:val="-2"/>
        </w:rPr>
        <w:t>proletarian</w:t>
      </w:r>
      <w:r>
        <w:rPr>
          <w:spacing w:val="-7"/>
        </w:rPr>
        <w:t> </w:t>
      </w:r>
      <w:r>
        <w:rPr>
          <w:spacing w:val="-2"/>
        </w:rPr>
        <w:t>population</w:t>
      </w:r>
      <w:r>
        <w:rPr>
          <w:spacing w:val="-7"/>
        </w:rPr>
        <w:t> </w:t>
      </w:r>
      <w:r>
        <w:rPr>
          <w:spacing w:val="-2"/>
        </w:rPr>
        <w:t>after</w:t>
      </w:r>
      <w:r>
        <w:rPr>
          <w:spacing w:val="-7"/>
        </w:rPr>
        <w:t> </w:t>
      </w:r>
      <w:r>
        <w:rPr>
          <w:spacing w:val="-2"/>
        </w:rPr>
        <w:t>1500.</w:t>
      </w:r>
      <w:r>
        <w:rPr>
          <w:spacing w:val="-7"/>
        </w:rPr>
        <w:t> </w:t>
      </w:r>
      <w:r>
        <w:rPr>
          <w:spacing w:val="-2"/>
        </w:rPr>
        <w:t>My</w:t>
      </w:r>
      <w:r>
        <w:rPr>
          <w:spacing w:val="-7"/>
        </w:rPr>
        <w:t> </w:t>
      </w:r>
      <w:r>
        <w:rPr>
          <w:spacing w:val="-2"/>
        </w:rPr>
        <w:t>own</w:t>
      </w:r>
      <w:r>
        <w:rPr>
          <w:spacing w:val="-7"/>
        </w:rPr>
        <w:t> </w:t>
      </w:r>
      <w:r>
        <w:rPr>
          <w:spacing w:val="-2"/>
        </w:rPr>
        <w:t>best</w:t>
      </w:r>
      <w:r>
        <w:rPr>
          <w:spacing w:val="-7"/>
        </w:rPr>
        <w:t> </w:t>
      </w:r>
      <w:r>
        <w:rPr>
          <w:spacing w:val="-2"/>
        </w:rPr>
        <w:t>guesses</w:t>
      </w:r>
      <w:r>
        <w:rPr>
          <w:spacing w:val="-7"/>
        </w:rPr>
        <w:t> </w:t>
      </w:r>
      <w:r>
        <w:rPr>
          <w:spacing w:val="-2"/>
        </w:rPr>
        <w:t>of</w:t>
      </w:r>
      <w:r>
        <w:rPr>
          <w:spacing w:val="-7"/>
        </w:rPr>
        <w:t> </w:t>
      </w:r>
      <w:r>
        <w:rPr>
          <w:spacing w:val="-2"/>
        </w:rPr>
        <w:t>total </w:t>
      </w:r>
      <w:r>
        <w:rPr/>
        <w:t>European</w:t>
      </w:r>
      <w:r>
        <w:rPr>
          <w:spacing w:val="-2"/>
        </w:rPr>
        <w:t> </w:t>
      </w:r>
      <w:r>
        <w:rPr/>
        <w:t>population</w:t>
      </w:r>
      <w:r>
        <w:rPr>
          <w:spacing w:val="-2"/>
        </w:rPr>
        <w:t> </w:t>
      </w:r>
      <w:r>
        <w:rPr/>
        <w:t>by</w:t>
      </w:r>
      <w:r>
        <w:rPr>
          <w:spacing w:val="-2"/>
        </w:rPr>
        <w:t> </w:t>
      </w:r>
      <w:r>
        <w:rPr/>
        <w:t>category</w:t>
      </w:r>
      <w:r>
        <w:rPr>
          <w:spacing w:val="-2"/>
        </w:rPr>
        <w:t> </w:t>
      </w:r>
      <w:r>
        <w:rPr/>
        <w:t>from</w:t>
      </w:r>
      <w:r>
        <w:rPr>
          <w:spacing w:val="-2"/>
        </w:rPr>
        <w:t> </w:t>
      </w:r>
      <w:r>
        <w:rPr/>
        <w:t>1500</w:t>
      </w:r>
      <w:r>
        <w:rPr>
          <w:spacing w:val="-2"/>
        </w:rPr>
        <w:t> </w:t>
      </w:r>
      <w:r>
        <w:rPr/>
        <w:t>to</w:t>
      </w:r>
      <w:r>
        <w:rPr>
          <w:spacing w:val="-2"/>
        </w:rPr>
        <w:t> </w:t>
      </w:r>
      <w:r>
        <w:rPr/>
        <w:t>1900</w:t>
      </w:r>
      <w:r>
        <w:rPr>
          <w:spacing w:val="-2"/>
        </w:rPr>
        <w:t> </w:t>
      </w:r>
      <w:r>
        <w:rPr/>
        <w:t>appear</w:t>
      </w:r>
      <w:r>
        <w:rPr>
          <w:spacing w:val="-2"/>
        </w:rPr>
        <w:t> </w:t>
      </w:r>
      <w:r>
        <w:rPr/>
        <w:t>in</w:t>
      </w:r>
      <w:r>
        <w:rPr>
          <w:spacing w:val="-2"/>
        </w:rPr>
        <w:t> </w:t>
      </w:r>
      <w:hyperlink w:history="true" w:anchor="_bookmark323">
        <w:r>
          <w:rPr/>
          <w:t>Table</w:t>
        </w:r>
        <w:r>
          <w:rPr>
            <w:spacing w:val="-2"/>
          </w:rPr>
          <w:t> </w:t>
        </w:r>
        <w:r>
          <w:rPr/>
          <w:t>20.1</w:t>
        </w:r>
      </w:hyperlink>
      <w:r>
        <w:rPr/>
        <w:t>. They</w:t>
      </w:r>
      <w:r>
        <w:rPr>
          <w:spacing w:val="-1"/>
        </w:rPr>
        <w:t> </w:t>
      </w:r>
      <w:r>
        <w:rPr/>
        <w:t>suggest</w:t>
      </w:r>
      <w:r>
        <w:rPr>
          <w:spacing w:val="-1"/>
        </w:rPr>
        <w:t> </w:t>
      </w:r>
      <w:r>
        <w:rPr/>
        <w:t>massive</w:t>
      </w:r>
      <w:r>
        <w:rPr>
          <w:spacing w:val="-1"/>
        </w:rPr>
        <w:t> </w:t>
      </w:r>
      <w:r>
        <w:rPr/>
        <w:t>proletarianization,</w:t>
      </w:r>
      <w:r>
        <w:rPr>
          <w:spacing w:val="-1"/>
        </w:rPr>
        <w:t> </w:t>
      </w:r>
      <w:r>
        <w:rPr/>
        <w:t>with</w:t>
      </w:r>
      <w:r>
        <w:rPr>
          <w:spacing w:val="-1"/>
        </w:rPr>
        <w:t> </w:t>
      </w:r>
      <w:r>
        <w:rPr/>
        <w:t>a</w:t>
      </w:r>
      <w:r>
        <w:rPr>
          <w:spacing w:val="-1"/>
        </w:rPr>
        <w:t> </w:t>
      </w:r>
      <w:r>
        <w:rPr/>
        <w:t>surprising</w:t>
      </w:r>
      <w:r>
        <w:rPr>
          <w:spacing w:val="-1"/>
        </w:rPr>
        <w:t> </w:t>
      </w:r>
      <w:r>
        <w:rPr/>
        <w:t>proportion</w:t>
      </w:r>
      <w:r>
        <w:rPr>
          <w:spacing w:val="-1"/>
        </w:rPr>
        <w:t> </w:t>
      </w:r>
      <w:r>
        <w:rPr/>
        <w:t>of</w:t>
      </w:r>
      <w:r>
        <w:rPr>
          <w:spacing w:val="-1"/>
        </w:rPr>
        <w:t> </w:t>
      </w:r>
      <w:r>
        <w:rPr/>
        <w:t>it occurring</w:t>
      </w:r>
      <w:r>
        <w:rPr>
          <w:spacing w:val="-11"/>
        </w:rPr>
        <w:t> </w:t>
      </w:r>
      <w:r>
        <w:rPr/>
        <w:t>in</w:t>
      </w:r>
      <w:r>
        <w:rPr>
          <w:spacing w:val="-11"/>
        </w:rPr>
        <w:t> </w:t>
      </w:r>
      <w:r>
        <w:rPr/>
        <w:t>small</w:t>
      </w:r>
      <w:r>
        <w:rPr>
          <w:spacing w:val="-11"/>
        </w:rPr>
        <w:t> </w:t>
      </w:r>
      <w:r>
        <w:rPr/>
        <w:t>towns</w:t>
      </w:r>
      <w:r>
        <w:rPr>
          <w:spacing w:val="-11"/>
        </w:rPr>
        <w:t> </w:t>
      </w:r>
      <w:r>
        <w:rPr/>
        <w:t>and</w:t>
      </w:r>
      <w:r>
        <w:rPr>
          <w:spacing w:val="-11"/>
        </w:rPr>
        <w:t> </w:t>
      </w:r>
      <w:r>
        <w:rPr/>
        <w:t>rural</w:t>
      </w:r>
      <w:r>
        <w:rPr>
          <w:spacing w:val="-11"/>
        </w:rPr>
        <w:t> </w:t>
      </w:r>
      <w:r>
        <w:rPr/>
        <w:t>areas</w:t>
      </w:r>
      <w:r>
        <w:rPr>
          <w:spacing w:val="-11"/>
        </w:rPr>
        <w:t> </w:t>
      </w:r>
      <w:r>
        <w:rPr/>
        <w:t>before</w:t>
      </w:r>
      <w:r>
        <w:rPr>
          <w:spacing w:val="-11"/>
        </w:rPr>
        <w:t> </w:t>
      </w:r>
      <w:r>
        <w:rPr/>
        <w:t>the</w:t>
      </w:r>
      <w:r>
        <w:rPr>
          <w:spacing w:val="-11"/>
        </w:rPr>
        <w:t> </w:t>
      </w:r>
      <w:r>
        <w:rPr/>
        <w:t>urban</w:t>
      </w:r>
      <w:r>
        <w:rPr>
          <w:spacing w:val="-11"/>
        </w:rPr>
        <w:t> </w:t>
      </w:r>
      <w:r>
        <w:rPr/>
        <w:t>proletarianization of the nineteenth century.</w:t>
      </w:r>
    </w:p>
    <w:p>
      <w:pPr>
        <w:pStyle w:val="BodyText"/>
        <w:spacing w:line="259" w:lineRule="auto"/>
        <w:ind w:left="339" w:right="118" w:firstLine="240"/>
      </w:pPr>
      <w:r>
        <w:rPr/>
        <w:t>Three</w:t>
      </w:r>
      <w:r>
        <w:rPr>
          <w:spacing w:val="-13"/>
        </w:rPr>
        <w:t> </w:t>
      </w:r>
      <w:r>
        <w:rPr/>
        <w:t>major</w:t>
      </w:r>
      <w:r>
        <w:rPr>
          <w:spacing w:val="-13"/>
        </w:rPr>
        <w:t> </w:t>
      </w:r>
      <w:r>
        <w:rPr/>
        <w:t>factors</w:t>
      </w:r>
      <w:r>
        <w:rPr>
          <w:spacing w:val="-13"/>
        </w:rPr>
        <w:t> </w:t>
      </w:r>
      <w:r>
        <w:rPr/>
        <w:t>converged</w:t>
      </w:r>
      <w:r>
        <w:rPr>
          <w:spacing w:val="-13"/>
        </w:rPr>
        <w:t> </w:t>
      </w:r>
      <w:r>
        <w:rPr/>
        <w:t>in</w:t>
      </w:r>
      <w:r>
        <w:rPr>
          <w:spacing w:val="-13"/>
        </w:rPr>
        <w:t> </w:t>
      </w:r>
      <w:r>
        <w:rPr/>
        <w:t>producing</w:t>
      </w:r>
      <w:r>
        <w:rPr>
          <w:spacing w:val="-13"/>
        </w:rPr>
        <w:t> </w:t>
      </w:r>
      <w:r>
        <w:rPr/>
        <w:t>this</w:t>
      </w:r>
      <w:r>
        <w:rPr>
          <w:spacing w:val="-13"/>
        </w:rPr>
        <w:t> </w:t>
      </w:r>
      <w:r>
        <w:rPr/>
        <w:t>explosive</w:t>
      </w:r>
      <w:r>
        <w:rPr>
          <w:spacing w:val="-13"/>
        </w:rPr>
        <w:t> </w:t>
      </w:r>
      <w:r>
        <w:rPr/>
        <w:t>growth:</w:t>
      </w:r>
      <w:r>
        <w:rPr>
          <w:spacing w:val="-13"/>
        </w:rPr>
        <w:t> </w:t>
      </w:r>
      <w:r>
        <w:rPr/>
        <w:t>capi- talist</w:t>
      </w:r>
      <w:r>
        <w:rPr>
          <w:spacing w:val="-11"/>
        </w:rPr>
        <w:t> </w:t>
      </w:r>
      <w:r>
        <w:rPr/>
        <w:t>consolidation</w:t>
      </w:r>
      <w:r>
        <w:rPr>
          <w:spacing w:val="-11"/>
        </w:rPr>
        <w:t> </w:t>
      </w:r>
      <w:r>
        <w:rPr/>
        <w:t>of</w:t>
      </w:r>
      <w:r>
        <w:rPr>
          <w:spacing w:val="-11"/>
        </w:rPr>
        <w:t> </w:t>
      </w:r>
      <w:r>
        <w:rPr/>
        <w:t>control</w:t>
      </w:r>
      <w:r>
        <w:rPr>
          <w:spacing w:val="-11"/>
        </w:rPr>
        <w:t> </w:t>
      </w:r>
      <w:r>
        <w:rPr/>
        <w:t>over</w:t>
      </w:r>
      <w:r>
        <w:rPr>
          <w:spacing w:val="-11"/>
        </w:rPr>
        <w:t> </w:t>
      </w:r>
      <w:r>
        <w:rPr/>
        <w:t>the</w:t>
      </w:r>
      <w:r>
        <w:rPr>
          <w:spacing w:val="-11"/>
        </w:rPr>
        <w:t> </w:t>
      </w:r>
      <w:r>
        <w:rPr/>
        <w:t>means</w:t>
      </w:r>
      <w:r>
        <w:rPr>
          <w:spacing w:val="-11"/>
        </w:rPr>
        <w:t> </w:t>
      </w:r>
      <w:r>
        <w:rPr/>
        <w:t>of</w:t>
      </w:r>
      <w:r>
        <w:rPr>
          <w:spacing w:val="-11"/>
        </w:rPr>
        <w:t> </w:t>
      </w:r>
      <w:r>
        <w:rPr/>
        <w:t>production,</w:t>
      </w:r>
      <w:r>
        <w:rPr>
          <w:spacing w:val="-11"/>
        </w:rPr>
        <w:t> </w:t>
      </w:r>
      <w:r>
        <w:rPr/>
        <w:t>including</w:t>
      </w:r>
      <w:r>
        <w:rPr>
          <w:spacing w:val="-11"/>
        </w:rPr>
        <w:t> </w:t>
      </w:r>
      <w:r>
        <w:rPr/>
        <w:t>agri- cultural</w:t>
      </w:r>
      <w:r>
        <w:rPr>
          <w:spacing w:val="-2"/>
        </w:rPr>
        <w:t> </w:t>
      </w:r>
      <w:r>
        <w:rPr/>
        <w:t>land;</w:t>
      </w:r>
      <w:r>
        <w:rPr>
          <w:spacing w:val="-2"/>
        </w:rPr>
        <w:t> </w:t>
      </w:r>
      <w:r>
        <w:rPr/>
        <w:t>multiplication</w:t>
      </w:r>
      <w:r>
        <w:rPr>
          <w:spacing w:val="-2"/>
        </w:rPr>
        <w:t> </w:t>
      </w:r>
      <w:r>
        <w:rPr/>
        <w:t>of</w:t>
      </w:r>
      <w:r>
        <w:rPr>
          <w:spacing w:val="-2"/>
        </w:rPr>
        <w:t> </w:t>
      </w:r>
      <w:r>
        <w:rPr/>
        <w:t>opportunities</w:t>
      </w:r>
      <w:r>
        <w:rPr>
          <w:spacing w:val="-2"/>
        </w:rPr>
        <w:t> </w:t>
      </w:r>
      <w:r>
        <w:rPr/>
        <w:t>for</w:t>
      </w:r>
      <w:r>
        <w:rPr>
          <w:spacing w:val="-2"/>
        </w:rPr>
        <w:t> </w:t>
      </w:r>
      <w:r>
        <w:rPr/>
        <w:t>wage</w:t>
      </w:r>
      <w:r>
        <w:rPr>
          <w:spacing w:val="-2"/>
        </w:rPr>
        <w:t> </w:t>
      </w:r>
      <w:r>
        <w:rPr/>
        <w:t>labor</w:t>
      </w:r>
      <w:r>
        <w:rPr>
          <w:spacing w:val="-2"/>
        </w:rPr>
        <w:t> </w:t>
      </w:r>
      <w:r>
        <w:rPr/>
        <w:t>in</w:t>
      </w:r>
      <w:r>
        <w:rPr>
          <w:spacing w:val="-2"/>
        </w:rPr>
        <w:t> </w:t>
      </w:r>
      <w:r>
        <w:rPr/>
        <w:t>agriculture, </w:t>
      </w:r>
      <w:r>
        <w:rPr>
          <w:spacing w:val="-2"/>
        </w:rPr>
        <w:t>cottage</w:t>
      </w:r>
      <w:r>
        <w:rPr>
          <w:spacing w:val="-9"/>
        </w:rPr>
        <w:t> </w:t>
      </w:r>
      <w:r>
        <w:rPr>
          <w:spacing w:val="-2"/>
        </w:rPr>
        <w:t>industry,</w:t>
      </w:r>
      <w:r>
        <w:rPr>
          <w:spacing w:val="-9"/>
        </w:rPr>
        <w:t> </w:t>
      </w:r>
      <w:r>
        <w:rPr>
          <w:spacing w:val="-2"/>
        </w:rPr>
        <w:t>and</w:t>
      </w:r>
      <w:r>
        <w:rPr>
          <w:spacing w:val="-9"/>
        </w:rPr>
        <w:t> </w:t>
      </w:r>
      <w:r>
        <w:rPr>
          <w:spacing w:val="-2"/>
        </w:rPr>
        <w:t>(later)</w:t>
      </w:r>
      <w:r>
        <w:rPr>
          <w:spacing w:val="-9"/>
        </w:rPr>
        <w:t> </w:t>
      </w:r>
      <w:r>
        <w:rPr>
          <w:spacing w:val="-2"/>
        </w:rPr>
        <w:t>in</w:t>
      </w:r>
      <w:r>
        <w:rPr>
          <w:spacing w:val="-9"/>
        </w:rPr>
        <w:t> </w:t>
      </w:r>
      <w:r>
        <w:rPr>
          <w:spacing w:val="-2"/>
        </w:rPr>
        <w:t>urban</w:t>
      </w:r>
      <w:r>
        <w:rPr>
          <w:spacing w:val="-9"/>
        </w:rPr>
        <w:t> </w:t>
      </w:r>
      <w:r>
        <w:rPr>
          <w:spacing w:val="-2"/>
        </w:rPr>
        <w:t>production</w:t>
      </w:r>
      <w:r>
        <w:rPr>
          <w:spacing w:val="-9"/>
        </w:rPr>
        <w:t> </w:t>
      </w:r>
      <w:r>
        <w:rPr>
          <w:spacing w:val="-2"/>
        </w:rPr>
        <w:t>of</w:t>
      </w:r>
      <w:r>
        <w:rPr>
          <w:spacing w:val="-9"/>
        </w:rPr>
        <w:t> </w:t>
      </w:r>
      <w:r>
        <w:rPr>
          <w:spacing w:val="-2"/>
        </w:rPr>
        <w:t>goods</w:t>
      </w:r>
      <w:r>
        <w:rPr>
          <w:spacing w:val="-9"/>
        </w:rPr>
        <w:t> </w:t>
      </w:r>
      <w:r>
        <w:rPr>
          <w:spacing w:val="-2"/>
        </w:rPr>
        <w:t>and</w:t>
      </w:r>
      <w:r>
        <w:rPr>
          <w:spacing w:val="-9"/>
        </w:rPr>
        <w:t> </w:t>
      </w:r>
      <w:r>
        <w:rPr>
          <w:spacing w:val="-2"/>
        </w:rPr>
        <w:t>services;</w:t>
      </w:r>
      <w:r>
        <w:rPr>
          <w:spacing w:val="-9"/>
        </w:rPr>
        <w:t> </w:t>
      </w:r>
      <w:r>
        <w:rPr>
          <w:spacing w:val="-2"/>
        </w:rPr>
        <w:t>and</w:t>
      </w:r>
      <w:r>
        <w:rPr>
          <w:spacing w:val="-9"/>
        </w:rPr>
        <w:t> </w:t>
      </w:r>
      <w:r>
        <w:rPr>
          <w:spacing w:val="-2"/>
        </w:rPr>
        <w:t>a </w:t>
      </w:r>
      <w:r>
        <w:rPr/>
        <w:t>natural</w:t>
      </w:r>
      <w:r>
        <w:rPr>
          <w:spacing w:val="-13"/>
        </w:rPr>
        <w:t> </w:t>
      </w:r>
      <w:r>
        <w:rPr/>
        <w:t>increase</w:t>
      </w:r>
      <w:r>
        <w:rPr>
          <w:spacing w:val="-12"/>
        </w:rPr>
        <w:t> </w:t>
      </w:r>
      <w:r>
        <w:rPr/>
        <w:t>in</w:t>
      </w:r>
      <w:r>
        <w:rPr>
          <w:spacing w:val="-12"/>
        </w:rPr>
        <w:t> </w:t>
      </w:r>
      <w:r>
        <w:rPr/>
        <w:t>a</w:t>
      </w:r>
      <w:r>
        <w:rPr>
          <w:spacing w:val="-13"/>
        </w:rPr>
        <w:t> </w:t>
      </w:r>
      <w:r>
        <w:rPr/>
        <w:t>proletariat</w:t>
      </w:r>
      <w:r>
        <w:rPr>
          <w:spacing w:val="-12"/>
        </w:rPr>
        <w:t> </w:t>
      </w:r>
      <w:r>
        <w:rPr/>
        <w:t>that,</w:t>
      </w:r>
      <w:r>
        <w:rPr>
          <w:spacing w:val="-12"/>
        </w:rPr>
        <w:t> </w:t>
      </w:r>
      <w:r>
        <w:rPr/>
        <w:t>on</w:t>
      </w:r>
      <w:r>
        <w:rPr>
          <w:spacing w:val="-12"/>
        </w:rPr>
        <w:t> </w:t>
      </w:r>
      <w:r>
        <w:rPr/>
        <w:t>the</w:t>
      </w:r>
      <w:r>
        <w:rPr>
          <w:spacing w:val="-13"/>
        </w:rPr>
        <w:t> </w:t>
      </w:r>
      <w:r>
        <w:rPr/>
        <w:t>average,</w:t>
      </w:r>
      <w:r>
        <w:rPr>
          <w:spacing w:val="-12"/>
        </w:rPr>
        <w:t> </w:t>
      </w:r>
      <w:r>
        <w:rPr/>
        <w:t>married</w:t>
      </w:r>
      <w:r>
        <w:rPr>
          <w:spacing w:val="-12"/>
        </w:rPr>
        <w:t> </w:t>
      </w:r>
      <w:r>
        <w:rPr/>
        <w:t>earlier</w:t>
      </w:r>
      <w:r>
        <w:rPr>
          <w:spacing w:val="-12"/>
        </w:rPr>
        <w:t> </w:t>
      </w:r>
      <w:r>
        <w:rPr/>
        <w:t>and</w:t>
      </w:r>
      <w:r>
        <w:rPr>
          <w:spacing w:val="-13"/>
        </w:rPr>
        <w:t> </w:t>
      </w:r>
      <w:r>
        <w:rPr>
          <w:spacing w:val="-5"/>
        </w:rPr>
        <w:t>had</w:t>
      </w:r>
    </w:p>
    <w:p>
      <w:pPr>
        <w:spacing w:after="0" w:line="259" w:lineRule="auto"/>
        <w:sectPr>
          <w:headerReference w:type="even" r:id="rId138"/>
          <w:headerReference w:type="default" r:id="rId139"/>
          <w:pgSz w:w="8640" w:h="12960"/>
          <w:pgMar w:header="841" w:footer="0" w:top="1060" w:bottom="280" w:left="960" w:right="960"/>
          <w:pgNumType w:start="362"/>
        </w:sectPr>
      </w:pPr>
    </w:p>
    <w:p>
      <w:pPr>
        <w:pStyle w:val="BodyText"/>
        <w:spacing w:before="132"/>
        <w:jc w:val="left"/>
        <w:rPr>
          <w:sz w:val="18"/>
        </w:rPr>
      </w:pPr>
    </w:p>
    <w:p>
      <w:pPr>
        <w:spacing w:line="235" w:lineRule="auto" w:before="0"/>
        <w:ind w:left="1136" w:right="337" w:hanging="1017"/>
        <w:jc w:val="left"/>
        <w:rPr>
          <w:rFonts w:ascii="Avenir Book" w:hAnsi="Avenir Book"/>
          <w:sz w:val="18"/>
        </w:rPr>
      </w:pPr>
      <w:bookmarkStart w:name="_bookmark323" w:id="359"/>
      <w:bookmarkEnd w:id="359"/>
      <w:r>
        <w:rPr/>
      </w:r>
      <w:r>
        <w:rPr>
          <w:rFonts w:ascii="Avenir" w:hAnsi="Avenir"/>
          <w:sz w:val="18"/>
        </w:rPr>
        <w:t>Table 20.1</w:t>
      </w:r>
      <w:r>
        <w:rPr>
          <w:rFonts w:ascii="Avenir" w:hAnsi="Avenir"/>
          <w:spacing w:val="80"/>
          <w:sz w:val="18"/>
        </w:rPr>
        <w:t> </w:t>
      </w:r>
      <w:r>
        <w:rPr>
          <w:rFonts w:ascii="Avenir Book" w:hAnsi="Avenir Book"/>
          <w:sz w:val="18"/>
        </w:rPr>
        <w:t>Estimated Proletarianization of the European Population, </w:t>
      </w:r>
      <w:r>
        <w:rPr>
          <w:rFonts w:ascii="Avenir Book" w:hAnsi="Avenir Book"/>
          <w:spacing w:val="-2"/>
          <w:sz w:val="18"/>
        </w:rPr>
        <w:t>1500–1900</w:t>
      </w:r>
    </w:p>
    <w:p>
      <w:pPr>
        <w:pStyle w:val="BodyText"/>
        <w:jc w:val="left"/>
        <w:rPr>
          <w:rFonts w:ascii="Avenir Book"/>
          <w:sz w:val="3"/>
        </w:rPr>
      </w:pPr>
      <w:r>
        <w:rPr/>
        <mc:AlternateContent>
          <mc:Choice Requires="wps">
            <w:drawing>
              <wp:anchor distT="0" distB="0" distL="0" distR="0" allowOverlap="1" layoutInCell="1" locked="0" behindDoc="1" simplePos="0" relativeHeight="487606784">
                <wp:simplePos x="0" y="0"/>
                <wp:positionH relativeFrom="page">
                  <wp:posOffset>685800</wp:posOffset>
                </wp:positionH>
                <wp:positionV relativeFrom="paragraph">
                  <wp:posOffset>41377</wp:posOffset>
                </wp:positionV>
                <wp:extent cx="3975100" cy="25400"/>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3975100" cy="25400"/>
                          <a:chExt cx="3975100" cy="25400"/>
                        </a:xfrm>
                      </wpg:grpSpPr>
                      <wps:wsp>
                        <wps:cNvPr id="193" name="Graphic 193"/>
                        <wps:cNvSpPr/>
                        <wps:spPr>
                          <a:xfrm>
                            <a:off x="0" y="12700"/>
                            <a:ext cx="1756410" cy="1270"/>
                          </a:xfrm>
                          <a:custGeom>
                            <a:avLst/>
                            <a:gdLst/>
                            <a:ahLst/>
                            <a:cxnLst/>
                            <a:rect l="l" t="t" r="r" b="b"/>
                            <a:pathLst>
                              <a:path w="1756410" h="0">
                                <a:moveTo>
                                  <a:pt x="0" y="0"/>
                                </a:moveTo>
                                <a:lnTo>
                                  <a:pt x="1756410" y="0"/>
                                </a:lnTo>
                              </a:path>
                            </a:pathLst>
                          </a:custGeom>
                          <a:ln w="25400">
                            <a:solidFill>
                              <a:srgbClr val="BBBDC0"/>
                            </a:solidFill>
                            <a:prstDash val="solid"/>
                          </a:ln>
                        </wps:spPr>
                        <wps:bodyPr wrap="square" lIns="0" tIns="0" rIns="0" bIns="0" rtlCol="0">
                          <a:prstTxWarp prst="textNoShape">
                            <a:avLst/>
                          </a:prstTxWarp>
                          <a:noAutofit/>
                        </wps:bodyPr>
                      </wps:wsp>
                      <wps:wsp>
                        <wps:cNvPr id="194" name="Graphic 194"/>
                        <wps:cNvSpPr/>
                        <wps:spPr>
                          <a:xfrm>
                            <a:off x="1756410" y="12700"/>
                            <a:ext cx="864235" cy="1270"/>
                          </a:xfrm>
                          <a:custGeom>
                            <a:avLst/>
                            <a:gdLst/>
                            <a:ahLst/>
                            <a:cxnLst/>
                            <a:rect l="l" t="t" r="r" b="b"/>
                            <a:pathLst>
                              <a:path w="864235" h="0">
                                <a:moveTo>
                                  <a:pt x="0" y="0"/>
                                </a:moveTo>
                                <a:lnTo>
                                  <a:pt x="864108" y="0"/>
                                </a:lnTo>
                              </a:path>
                            </a:pathLst>
                          </a:custGeom>
                          <a:ln w="25400">
                            <a:solidFill>
                              <a:srgbClr val="BBBDC0"/>
                            </a:solidFill>
                            <a:prstDash val="solid"/>
                          </a:ln>
                        </wps:spPr>
                        <wps:bodyPr wrap="square" lIns="0" tIns="0" rIns="0" bIns="0" rtlCol="0">
                          <a:prstTxWarp prst="textNoShape">
                            <a:avLst/>
                          </a:prstTxWarp>
                          <a:noAutofit/>
                        </wps:bodyPr>
                      </wps:wsp>
                      <wps:wsp>
                        <wps:cNvPr id="195" name="Graphic 195"/>
                        <wps:cNvSpPr/>
                        <wps:spPr>
                          <a:xfrm>
                            <a:off x="2620517" y="12700"/>
                            <a:ext cx="864235" cy="1270"/>
                          </a:xfrm>
                          <a:custGeom>
                            <a:avLst/>
                            <a:gdLst/>
                            <a:ahLst/>
                            <a:cxnLst/>
                            <a:rect l="l" t="t" r="r" b="b"/>
                            <a:pathLst>
                              <a:path w="864235" h="0">
                                <a:moveTo>
                                  <a:pt x="0" y="0"/>
                                </a:moveTo>
                                <a:lnTo>
                                  <a:pt x="864108" y="0"/>
                                </a:lnTo>
                              </a:path>
                            </a:pathLst>
                          </a:custGeom>
                          <a:ln w="25400">
                            <a:solidFill>
                              <a:srgbClr val="BBBDC0"/>
                            </a:solidFill>
                            <a:prstDash val="solid"/>
                          </a:ln>
                        </wps:spPr>
                        <wps:bodyPr wrap="square" lIns="0" tIns="0" rIns="0" bIns="0" rtlCol="0">
                          <a:prstTxWarp prst="textNoShape">
                            <a:avLst/>
                          </a:prstTxWarp>
                          <a:noAutofit/>
                        </wps:bodyPr>
                      </wps:wsp>
                      <wps:wsp>
                        <wps:cNvPr id="196" name="Graphic 196"/>
                        <wps:cNvSpPr/>
                        <wps:spPr>
                          <a:xfrm>
                            <a:off x="3484626" y="12700"/>
                            <a:ext cx="490855" cy="1270"/>
                          </a:xfrm>
                          <a:custGeom>
                            <a:avLst/>
                            <a:gdLst/>
                            <a:ahLst/>
                            <a:cxnLst/>
                            <a:rect l="l" t="t" r="r" b="b"/>
                            <a:pathLst>
                              <a:path w="490855" h="0">
                                <a:moveTo>
                                  <a:pt x="0" y="0"/>
                                </a:moveTo>
                                <a:lnTo>
                                  <a:pt x="490473" y="0"/>
                                </a:lnTo>
                              </a:path>
                            </a:pathLst>
                          </a:custGeom>
                          <a:ln w="25400">
                            <a:solidFill>
                              <a:srgbClr val="BBBDC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3.25804pt;width:313pt;height:2pt;mso-position-horizontal-relative:page;mso-position-vertical-relative:paragraph;z-index:-15709696;mso-wrap-distance-left:0;mso-wrap-distance-right:0" id="docshapegroup125" coordorigin="1080,65" coordsize="6260,40">
                <v:line style="position:absolute" from="1080,85" to="3846,85" stroked="true" strokeweight="2pt" strokecolor="#bbbdc0">
                  <v:stroke dashstyle="solid"/>
                </v:line>
                <v:line style="position:absolute" from="3846,85" to="5207,85" stroked="true" strokeweight="2pt" strokecolor="#bbbdc0">
                  <v:stroke dashstyle="solid"/>
                </v:line>
                <v:line style="position:absolute" from="5207,85" to="6568,85" stroked="true" strokeweight="2pt" strokecolor="#bbbdc0">
                  <v:stroke dashstyle="solid"/>
                </v:line>
                <v:line style="position:absolute" from="6568,85" to="7340,85" stroked="true" strokeweight="2pt" strokecolor="#bbbdc0">
                  <v:stroke dashstyle="solid"/>
                </v:line>
                <w10:wrap type="topAndBottom"/>
              </v:group>
            </w:pict>
          </mc:Fallback>
        </mc:AlternateContent>
      </w:r>
    </w:p>
    <w:p>
      <w:pPr>
        <w:spacing w:before="147"/>
        <w:ind w:left="682" w:right="162" w:firstLine="0"/>
        <w:jc w:val="center"/>
        <w:rPr>
          <w:rFonts w:ascii="Avenir Book"/>
          <w:i/>
          <w:sz w:val="18"/>
        </w:rPr>
      </w:pPr>
      <w:r>
        <w:rPr>
          <w:rFonts w:ascii="Avenir Book"/>
          <w:i/>
          <w:sz w:val="18"/>
        </w:rPr>
        <w:t>Millions</w:t>
      </w:r>
      <w:r>
        <w:rPr>
          <w:rFonts w:ascii="Avenir Book"/>
          <w:i/>
          <w:spacing w:val="3"/>
          <w:sz w:val="18"/>
        </w:rPr>
        <w:t> </w:t>
      </w:r>
      <w:r>
        <w:rPr>
          <w:rFonts w:ascii="Avenir Book"/>
          <w:i/>
          <w:sz w:val="18"/>
        </w:rPr>
        <w:t>of</w:t>
      </w:r>
      <w:r>
        <w:rPr>
          <w:rFonts w:ascii="Avenir Book"/>
          <w:i/>
          <w:spacing w:val="4"/>
          <w:sz w:val="18"/>
        </w:rPr>
        <w:t> </w:t>
      </w:r>
      <w:r>
        <w:rPr>
          <w:rFonts w:ascii="Avenir Book"/>
          <w:i/>
          <w:spacing w:val="-2"/>
          <w:sz w:val="18"/>
        </w:rPr>
        <w:t>people</w:t>
      </w:r>
    </w:p>
    <w:p>
      <w:pPr>
        <w:pStyle w:val="BodyText"/>
        <w:spacing w:before="12"/>
        <w:jc w:val="left"/>
        <w:rPr>
          <w:rFonts w:ascii="Avenir Book"/>
          <w:i/>
          <w:sz w:val="3"/>
        </w:rPr>
      </w:pPr>
      <w:r>
        <w:rPr/>
        <mc:AlternateContent>
          <mc:Choice Requires="wps">
            <w:drawing>
              <wp:anchor distT="0" distB="0" distL="0" distR="0" allowOverlap="1" layoutInCell="1" locked="0" behindDoc="1" simplePos="0" relativeHeight="487607296">
                <wp:simplePos x="0" y="0"/>
                <wp:positionH relativeFrom="page">
                  <wp:posOffset>2442210</wp:posOffset>
                </wp:positionH>
                <wp:positionV relativeFrom="paragraph">
                  <wp:posOffset>49021</wp:posOffset>
                </wp:positionV>
                <wp:extent cx="2218690" cy="12700"/>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2218690" cy="12700"/>
                          <a:chExt cx="2218690" cy="12700"/>
                        </a:xfrm>
                      </wpg:grpSpPr>
                      <wps:wsp>
                        <wps:cNvPr id="198" name="Graphic 198"/>
                        <wps:cNvSpPr/>
                        <wps:spPr>
                          <a:xfrm>
                            <a:off x="0" y="6350"/>
                            <a:ext cx="864235" cy="1270"/>
                          </a:xfrm>
                          <a:custGeom>
                            <a:avLst/>
                            <a:gdLst/>
                            <a:ahLst/>
                            <a:cxnLst/>
                            <a:rect l="l" t="t" r="r" b="b"/>
                            <a:pathLst>
                              <a:path w="864235" h="0">
                                <a:moveTo>
                                  <a:pt x="0" y="0"/>
                                </a:moveTo>
                                <a:lnTo>
                                  <a:pt x="864108" y="0"/>
                                </a:lnTo>
                              </a:path>
                            </a:pathLst>
                          </a:custGeom>
                          <a:ln w="12700">
                            <a:solidFill>
                              <a:srgbClr val="BBBDC0"/>
                            </a:solidFill>
                            <a:prstDash val="solid"/>
                          </a:ln>
                        </wps:spPr>
                        <wps:bodyPr wrap="square" lIns="0" tIns="0" rIns="0" bIns="0" rtlCol="0">
                          <a:prstTxWarp prst="textNoShape">
                            <a:avLst/>
                          </a:prstTxWarp>
                          <a:noAutofit/>
                        </wps:bodyPr>
                      </wps:wsp>
                      <wps:wsp>
                        <wps:cNvPr id="199" name="Graphic 199"/>
                        <wps:cNvSpPr/>
                        <wps:spPr>
                          <a:xfrm>
                            <a:off x="864107" y="6350"/>
                            <a:ext cx="864235" cy="1270"/>
                          </a:xfrm>
                          <a:custGeom>
                            <a:avLst/>
                            <a:gdLst/>
                            <a:ahLst/>
                            <a:cxnLst/>
                            <a:rect l="l" t="t" r="r" b="b"/>
                            <a:pathLst>
                              <a:path w="864235" h="0">
                                <a:moveTo>
                                  <a:pt x="0" y="0"/>
                                </a:moveTo>
                                <a:lnTo>
                                  <a:pt x="864108" y="0"/>
                                </a:lnTo>
                              </a:path>
                            </a:pathLst>
                          </a:custGeom>
                          <a:ln w="12700">
                            <a:solidFill>
                              <a:srgbClr val="BBBDC0"/>
                            </a:solidFill>
                            <a:prstDash val="solid"/>
                          </a:ln>
                        </wps:spPr>
                        <wps:bodyPr wrap="square" lIns="0" tIns="0" rIns="0" bIns="0" rtlCol="0">
                          <a:prstTxWarp prst="textNoShape">
                            <a:avLst/>
                          </a:prstTxWarp>
                          <a:noAutofit/>
                        </wps:bodyPr>
                      </wps:wsp>
                      <wps:wsp>
                        <wps:cNvPr id="200" name="Graphic 200"/>
                        <wps:cNvSpPr/>
                        <wps:spPr>
                          <a:xfrm>
                            <a:off x="1728216" y="6350"/>
                            <a:ext cx="490855" cy="1270"/>
                          </a:xfrm>
                          <a:custGeom>
                            <a:avLst/>
                            <a:gdLst/>
                            <a:ahLst/>
                            <a:cxnLst/>
                            <a:rect l="l" t="t" r="r" b="b"/>
                            <a:pathLst>
                              <a:path w="490855" h="0">
                                <a:moveTo>
                                  <a:pt x="0" y="0"/>
                                </a:moveTo>
                                <a:lnTo>
                                  <a:pt x="490473" y="0"/>
                                </a:lnTo>
                              </a:path>
                            </a:pathLst>
                          </a:custGeom>
                          <a:ln w="12700">
                            <a:solidFill>
                              <a:srgbClr val="BBBDC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300003pt;margin-top:3.859998pt;width:174.7pt;height:1pt;mso-position-horizontal-relative:page;mso-position-vertical-relative:paragraph;z-index:-15709184;mso-wrap-distance-left:0;mso-wrap-distance-right:0" id="docshapegroup126" coordorigin="3846,77" coordsize="3494,20">
                <v:line style="position:absolute" from="3846,87" to="5207,87" stroked="true" strokeweight="1pt" strokecolor="#bbbdc0">
                  <v:stroke dashstyle="solid"/>
                </v:line>
                <v:line style="position:absolute" from="5207,87" to="6568,87" stroked="true" strokeweight="1pt" strokecolor="#bbbdc0">
                  <v:stroke dashstyle="solid"/>
                </v:line>
                <v:line style="position:absolute" from="6568,87" to="7340,87" stroked="true" strokeweight="1pt" strokecolor="#bbbdc0">
                  <v:stroke dashstyle="solid"/>
                </v:line>
                <w10:wrap type="topAndBottom"/>
              </v:group>
            </w:pict>
          </mc:Fallback>
        </mc:AlternateContent>
      </w:r>
    </w:p>
    <w:p>
      <w:pPr>
        <w:pStyle w:val="BodyText"/>
        <w:spacing w:before="7"/>
        <w:jc w:val="left"/>
        <w:rPr>
          <w:rFonts w:ascii="Avenir Book"/>
          <w:i/>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2"/>
        <w:gridCol w:w="1380"/>
        <w:gridCol w:w="1406"/>
        <w:gridCol w:w="1231"/>
      </w:tblGrid>
      <w:tr>
        <w:trPr>
          <w:trHeight w:val="318" w:hRule="atLeast"/>
        </w:trPr>
        <w:tc>
          <w:tcPr>
            <w:tcW w:w="5028" w:type="dxa"/>
            <w:gridSpan w:val="3"/>
          </w:tcPr>
          <w:p>
            <w:pPr>
              <w:pStyle w:val="TableParagraph"/>
              <w:tabs>
                <w:tab w:pos="4126" w:val="left" w:leader="none"/>
              </w:tabs>
              <w:spacing w:line="231" w:lineRule="exact" w:before="0"/>
              <w:ind w:left="2766"/>
              <w:rPr>
                <w:i/>
                <w:sz w:val="18"/>
              </w:rPr>
            </w:pPr>
            <w:r>
              <w:rPr>
                <w:i/>
                <w:spacing w:val="-4"/>
                <w:sz w:val="18"/>
              </w:rPr>
              <w:t>1500</w:t>
            </w:r>
            <w:r>
              <w:rPr>
                <w:i/>
                <w:sz w:val="18"/>
              </w:rPr>
              <w:tab/>
            </w:r>
            <w:r>
              <w:rPr>
                <w:i/>
                <w:spacing w:val="-4"/>
                <w:sz w:val="18"/>
              </w:rPr>
              <w:t>1800</w:t>
            </w:r>
          </w:p>
        </w:tc>
        <w:tc>
          <w:tcPr>
            <w:tcW w:w="1231" w:type="dxa"/>
          </w:tcPr>
          <w:p>
            <w:pPr>
              <w:pStyle w:val="TableParagraph"/>
              <w:spacing w:line="231" w:lineRule="exact" w:before="0"/>
              <w:ind w:right="370"/>
              <w:jc w:val="right"/>
              <w:rPr>
                <w:i/>
                <w:sz w:val="18"/>
              </w:rPr>
            </w:pPr>
            <w:r>
              <w:rPr>
                <w:i/>
                <w:spacing w:val="-4"/>
                <w:sz w:val="18"/>
              </w:rPr>
              <w:t>1900</w:t>
            </w:r>
          </w:p>
        </w:tc>
      </w:tr>
      <w:tr>
        <w:trPr>
          <w:trHeight w:val="511" w:hRule="atLeast"/>
        </w:trPr>
        <w:tc>
          <w:tcPr>
            <w:tcW w:w="2242" w:type="dxa"/>
          </w:tcPr>
          <w:p>
            <w:pPr>
              <w:pStyle w:val="TableParagraph"/>
              <w:spacing w:before="207"/>
              <w:ind w:left="-1"/>
              <w:rPr>
                <w:sz w:val="18"/>
              </w:rPr>
            </w:pPr>
            <w:r>
              <w:rPr/>
              <mc:AlternateContent>
                <mc:Choice Requires="wps">
                  <w:drawing>
                    <wp:anchor distT="0" distB="0" distL="0" distR="0" allowOverlap="1" layoutInCell="1" locked="0" behindDoc="1" simplePos="0" relativeHeight="482790912">
                      <wp:simplePos x="0" y="0"/>
                      <wp:positionH relativeFrom="column">
                        <wp:posOffset>0</wp:posOffset>
                      </wp:positionH>
                      <wp:positionV relativeFrom="paragraph">
                        <wp:posOffset>-6329</wp:posOffset>
                      </wp:positionV>
                      <wp:extent cx="3975100" cy="1270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3975100" cy="12700"/>
                                <a:chExt cx="3975100" cy="12700"/>
                              </a:xfrm>
                            </wpg:grpSpPr>
                            <wps:wsp>
                              <wps:cNvPr id="202" name="Graphic 202"/>
                              <wps:cNvSpPr/>
                              <wps:spPr>
                                <a:xfrm>
                                  <a:off x="0" y="6350"/>
                                  <a:ext cx="1756410" cy="1270"/>
                                </a:xfrm>
                                <a:custGeom>
                                  <a:avLst/>
                                  <a:gdLst/>
                                  <a:ahLst/>
                                  <a:cxnLst/>
                                  <a:rect l="l" t="t" r="r" b="b"/>
                                  <a:pathLst>
                                    <a:path w="1756410" h="0">
                                      <a:moveTo>
                                        <a:pt x="0" y="0"/>
                                      </a:moveTo>
                                      <a:lnTo>
                                        <a:pt x="1756410" y="0"/>
                                      </a:lnTo>
                                    </a:path>
                                  </a:pathLst>
                                </a:custGeom>
                                <a:ln w="12700">
                                  <a:solidFill>
                                    <a:srgbClr val="BBBDC0"/>
                                  </a:solidFill>
                                  <a:prstDash val="solid"/>
                                </a:ln>
                              </wps:spPr>
                              <wps:bodyPr wrap="square" lIns="0" tIns="0" rIns="0" bIns="0" rtlCol="0">
                                <a:prstTxWarp prst="textNoShape">
                                  <a:avLst/>
                                </a:prstTxWarp>
                                <a:noAutofit/>
                              </wps:bodyPr>
                            </wps:wsp>
                            <wps:wsp>
                              <wps:cNvPr id="203" name="Graphic 203"/>
                              <wps:cNvSpPr/>
                              <wps:spPr>
                                <a:xfrm>
                                  <a:off x="1756410" y="6350"/>
                                  <a:ext cx="864235" cy="1270"/>
                                </a:xfrm>
                                <a:custGeom>
                                  <a:avLst/>
                                  <a:gdLst/>
                                  <a:ahLst/>
                                  <a:cxnLst/>
                                  <a:rect l="l" t="t" r="r" b="b"/>
                                  <a:pathLst>
                                    <a:path w="864235" h="0">
                                      <a:moveTo>
                                        <a:pt x="0" y="0"/>
                                      </a:moveTo>
                                      <a:lnTo>
                                        <a:pt x="864108" y="0"/>
                                      </a:lnTo>
                                    </a:path>
                                  </a:pathLst>
                                </a:custGeom>
                                <a:ln w="12700">
                                  <a:solidFill>
                                    <a:srgbClr val="BBBDC0"/>
                                  </a:solidFill>
                                  <a:prstDash val="solid"/>
                                </a:ln>
                              </wps:spPr>
                              <wps:bodyPr wrap="square" lIns="0" tIns="0" rIns="0" bIns="0" rtlCol="0">
                                <a:prstTxWarp prst="textNoShape">
                                  <a:avLst/>
                                </a:prstTxWarp>
                                <a:noAutofit/>
                              </wps:bodyPr>
                            </wps:wsp>
                            <wps:wsp>
                              <wps:cNvPr id="204" name="Graphic 204"/>
                              <wps:cNvSpPr/>
                              <wps:spPr>
                                <a:xfrm>
                                  <a:off x="2620517" y="6350"/>
                                  <a:ext cx="864235" cy="1270"/>
                                </a:xfrm>
                                <a:custGeom>
                                  <a:avLst/>
                                  <a:gdLst/>
                                  <a:ahLst/>
                                  <a:cxnLst/>
                                  <a:rect l="l" t="t" r="r" b="b"/>
                                  <a:pathLst>
                                    <a:path w="864235" h="0">
                                      <a:moveTo>
                                        <a:pt x="0" y="0"/>
                                      </a:moveTo>
                                      <a:lnTo>
                                        <a:pt x="864108" y="0"/>
                                      </a:lnTo>
                                    </a:path>
                                  </a:pathLst>
                                </a:custGeom>
                                <a:ln w="12700">
                                  <a:solidFill>
                                    <a:srgbClr val="BBBDC0"/>
                                  </a:solidFill>
                                  <a:prstDash val="solid"/>
                                </a:ln>
                              </wps:spPr>
                              <wps:bodyPr wrap="square" lIns="0" tIns="0" rIns="0" bIns="0" rtlCol="0">
                                <a:prstTxWarp prst="textNoShape">
                                  <a:avLst/>
                                </a:prstTxWarp>
                                <a:noAutofit/>
                              </wps:bodyPr>
                            </wps:wsp>
                            <wps:wsp>
                              <wps:cNvPr id="205" name="Graphic 205"/>
                              <wps:cNvSpPr/>
                              <wps:spPr>
                                <a:xfrm>
                                  <a:off x="3484626" y="6350"/>
                                  <a:ext cx="490855" cy="1270"/>
                                </a:xfrm>
                                <a:custGeom>
                                  <a:avLst/>
                                  <a:gdLst/>
                                  <a:ahLst/>
                                  <a:cxnLst/>
                                  <a:rect l="l" t="t" r="r" b="b"/>
                                  <a:pathLst>
                                    <a:path w="490855" h="0">
                                      <a:moveTo>
                                        <a:pt x="0" y="0"/>
                                      </a:moveTo>
                                      <a:lnTo>
                                        <a:pt x="490473" y="0"/>
                                      </a:lnTo>
                                    </a:path>
                                  </a:pathLst>
                                </a:custGeom>
                                <a:ln w="12700">
                                  <a:solidFill>
                                    <a:srgbClr val="BBBDC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498404pt;width:313pt;height:1pt;mso-position-horizontal-relative:column;mso-position-vertical-relative:paragraph;z-index:-20525568" id="docshapegroup127" coordorigin="0,-10" coordsize="6260,20">
                      <v:line style="position:absolute" from="0,0" to="2766,0" stroked="true" strokeweight="1pt" strokecolor="#bbbdc0">
                        <v:stroke dashstyle="solid"/>
                      </v:line>
                      <v:line style="position:absolute" from="2766,0" to="4127,0" stroked="true" strokeweight="1pt" strokecolor="#bbbdc0">
                        <v:stroke dashstyle="solid"/>
                      </v:line>
                      <v:line style="position:absolute" from="4127,0" to="5488,0" stroked="true" strokeweight="1pt" strokecolor="#bbbdc0">
                        <v:stroke dashstyle="solid"/>
                      </v:line>
                      <v:line style="position:absolute" from="5488,0" to="6260,0" stroked="true" strokeweight="1pt" strokecolor="#bbbdc0">
                        <v:stroke dashstyle="solid"/>
                      </v:line>
                      <w10:wrap type="none"/>
                    </v:group>
                  </w:pict>
                </mc:Fallback>
              </mc:AlternateContent>
            </w:r>
            <w:r>
              <w:rPr>
                <w:sz w:val="18"/>
              </w:rPr>
              <w:t>total</w:t>
            </w:r>
            <w:r>
              <w:rPr>
                <w:spacing w:val="2"/>
                <w:sz w:val="18"/>
              </w:rPr>
              <w:t> </w:t>
            </w:r>
            <w:r>
              <w:rPr>
                <w:spacing w:val="-2"/>
                <w:sz w:val="18"/>
              </w:rPr>
              <w:t>population</w:t>
            </w:r>
          </w:p>
        </w:tc>
        <w:tc>
          <w:tcPr>
            <w:tcW w:w="1380" w:type="dxa"/>
          </w:tcPr>
          <w:p>
            <w:pPr>
              <w:pStyle w:val="TableParagraph"/>
              <w:spacing w:before="207"/>
              <w:ind w:left="524"/>
              <w:rPr>
                <w:sz w:val="18"/>
              </w:rPr>
            </w:pPr>
            <w:r>
              <w:rPr>
                <w:spacing w:val="-5"/>
                <w:sz w:val="18"/>
              </w:rPr>
              <w:t>56</w:t>
            </w:r>
          </w:p>
        </w:tc>
        <w:tc>
          <w:tcPr>
            <w:tcW w:w="1406" w:type="dxa"/>
          </w:tcPr>
          <w:p>
            <w:pPr>
              <w:pStyle w:val="TableParagraph"/>
              <w:spacing w:before="207"/>
              <w:ind w:left="3" w:right="89"/>
              <w:jc w:val="center"/>
              <w:rPr>
                <w:sz w:val="18"/>
              </w:rPr>
            </w:pPr>
            <w:r>
              <w:rPr>
                <w:spacing w:val="-5"/>
                <w:sz w:val="18"/>
              </w:rPr>
              <w:t>150</w:t>
            </w:r>
          </w:p>
        </w:tc>
        <w:tc>
          <w:tcPr>
            <w:tcW w:w="1231" w:type="dxa"/>
          </w:tcPr>
          <w:p>
            <w:pPr>
              <w:pStyle w:val="TableParagraph"/>
              <w:spacing w:before="207"/>
              <w:ind w:left="460"/>
              <w:rPr>
                <w:sz w:val="18"/>
              </w:rPr>
            </w:pPr>
            <w:r>
              <w:rPr>
                <w:spacing w:val="-5"/>
                <w:sz w:val="18"/>
              </w:rPr>
              <w:t>285</w:t>
            </w:r>
          </w:p>
        </w:tc>
      </w:tr>
      <w:tr>
        <w:trPr>
          <w:trHeight w:val="363" w:hRule="atLeast"/>
        </w:trPr>
        <w:tc>
          <w:tcPr>
            <w:tcW w:w="2242" w:type="dxa"/>
          </w:tcPr>
          <w:p>
            <w:pPr>
              <w:pStyle w:val="TableParagraph"/>
              <w:spacing w:before="58"/>
              <w:ind w:left="-1"/>
              <w:rPr>
                <w:sz w:val="18"/>
              </w:rPr>
            </w:pPr>
            <w:r>
              <w:rPr>
                <w:spacing w:val="-2"/>
                <w:sz w:val="18"/>
              </w:rPr>
              <w:t>nonproletarians</w:t>
            </w:r>
          </w:p>
        </w:tc>
        <w:tc>
          <w:tcPr>
            <w:tcW w:w="1380" w:type="dxa"/>
          </w:tcPr>
          <w:p>
            <w:pPr>
              <w:pStyle w:val="TableParagraph"/>
              <w:spacing w:before="58"/>
              <w:ind w:left="525"/>
              <w:rPr>
                <w:sz w:val="18"/>
              </w:rPr>
            </w:pPr>
            <w:r>
              <w:rPr>
                <w:spacing w:val="-5"/>
                <w:sz w:val="18"/>
              </w:rPr>
              <w:t>39</w:t>
            </w:r>
          </w:p>
        </w:tc>
        <w:tc>
          <w:tcPr>
            <w:tcW w:w="1406" w:type="dxa"/>
          </w:tcPr>
          <w:p>
            <w:pPr>
              <w:pStyle w:val="TableParagraph"/>
              <w:spacing w:before="58"/>
              <w:ind w:left="89" w:right="86"/>
              <w:jc w:val="center"/>
              <w:rPr>
                <w:sz w:val="18"/>
              </w:rPr>
            </w:pPr>
            <w:r>
              <w:rPr>
                <w:spacing w:val="-5"/>
                <w:sz w:val="18"/>
              </w:rPr>
              <w:t>50</w:t>
            </w:r>
          </w:p>
        </w:tc>
        <w:tc>
          <w:tcPr>
            <w:tcW w:w="1231" w:type="dxa"/>
          </w:tcPr>
          <w:p>
            <w:pPr>
              <w:pStyle w:val="TableParagraph"/>
              <w:spacing w:before="58"/>
              <w:ind w:left="87"/>
              <w:jc w:val="center"/>
              <w:rPr>
                <w:sz w:val="18"/>
              </w:rPr>
            </w:pPr>
            <w:r>
              <w:rPr>
                <w:spacing w:val="-5"/>
                <w:sz w:val="18"/>
              </w:rPr>
              <w:t>85</w:t>
            </w:r>
          </w:p>
        </w:tc>
      </w:tr>
      <w:tr>
        <w:trPr>
          <w:trHeight w:val="364" w:hRule="atLeast"/>
        </w:trPr>
        <w:tc>
          <w:tcPr>
            <w:tcW w:w="2242" w:type="dxa"/>
          </w:tcPr>
          <w:p>
            <w:pPr>
              <w:pStyle w:val="TableParagraph"/>
              <w:ind w:left="-1"/>
              <w:rPr>
                <w:sz w:val="18"/>
              </w:rPr>
            </w:pPr>
            <w:r>
              <w:rPr>
                <w:sz w:val="18"/>
              </w:rPr>
              <w:t>proletarians</w:t>
            </w:r>
            <w:r>
              <w:rPr>
                <w:spacing w:val="6"/>
                <w:sz w:val="18"/>
              </w:rPr>
              <w:t> </w:t>
            </w:r>
            <w:r>
              <w:rPr>
                <w:sz w:val="18"/>
              </w:rPr>
              <w:t>in</w:t>
            </w:r>
            <w:r>
              <w:rPr>
                <w:spacing w:val="9"/>
                <w:sz w:val="18"/>
              </w:rPr>
              <w:t> </w:t>
            </w:r>
            <w:r>
              <w:rPr>
                <w:spacing w:val="-2"/>
                <w:sz w:val="18"/>
              </w:rPr>
              <w:t>cities</w:t>
            </w:r>
          </w:p>
        </w:tc>
        <w:tc>
          <w:tcPr>
            <w:tcW w:w="1380" w:type="dxa"/>
          </w:tcPr>
          <w:p>
            <w:pPr>
              <w:pStyle w:val="TableParagraph"/>
              <w:ind w:right="30"/>
              <w:jc w:val="center"/>
              <w:rPr>
                <w:sz w:val="18"/>
              </w:rPr>
            </w:pPr>
            <w:r>
              <w:rPr>
                <w:spacing w:val="-10"/>
                <w:sz w:val="18"/>
              </w:rPr>
              <w:t>1</w:t>
            </w:r>
          </w:p>
        </w:tc>
        <w:tc>
          <w:tcPr>
            <w:tcW w:w="1406" w:type="dxa"/>
          </w:tcPr>
          <w:p>
            <w:pPr>
              <w:pStyle w:val="TableParagraph"/>
              <w:ind w:left="89" w:right="86"/>
              <w:jc w:val="center"/>
              <w:rPr>
                <w:sz w:val="18"/>
              </w:rPr>
            </w:pPr>
            <w:r>
              <w:rPr>
                <w:spacing w:val="-5"/>
                <w:sz w:val="18"/>
              </w:rPr>
              <w:t>10</w:t>
            </w:r>
          </w:p>
        </w:tc>
        <w:tc>
          <w:tcPr>
            <w:tcW w:w="1231" w:type="dxa"/>
          </w:tcPr>
          <w:p>
            <w:pPr>
              <w:pStyle w:val="TableParagraph"/>
              <w:ind w:left="87"/>
              <w:jc w:val="center"/>
              <w:rPr>
                <w:sz w:val="18"/>
              </w:rPr>
            </w:pPr>
            <w:r>
              <w:rPr>
                <w:spacing w:val="-5"/>
                <w:sz w:val="18"/>
              </w:rPr>
              <w:t>75</w:t>
            </w:r>
          </w:p>
        </w:tc>
      </w:tr>
      <w:tr>
        <w:trPr>
          <w:trHeight w:val="361" w:hRule="atLeast"/>
        </w:trPr>
        <w:tc>
          <w:tcPr>
            <w:tcW w:w="2242" w:type="dxa"/>
          </w:tcPr>
          <w:p>
            <w:pPr>
              <w:pStyle w:val="TableParagraph"/>
              <w:ind w:left="-1"/>
              <w:rPr>
                <w:sz w:val="18"/>
              </w:rPr>
            </w:pPr>
            <w:r>
              <w:rPr>
                <w:sz w:val="18"/>
              </w:rPr>
              <w:t>rural</w:t>
            </w:r>
            <w:r>
              <w:rPr>
                <w:spacing w:val="8"/>
                <w:sz w:val="18"/>
              </w:rPr>
              <w:t> </w:t>
            </w:r>
            <w:r>
              <w:rPr>
                <w:spacing w:val="-2"/>
                <w:sz w:val="18"/>
              </w:rPr>
              <w:t>proletarians</w:t>
            </w:r>
          </w:p>
        </w:tc>
        <w:tc>
          <w:tcPr>
            <w:tcW w:w="1380" w:type="dxa"/>
          </w:tcPr>
          <w:p>
            <w:pPr>
              <w:pStyle w:val="TableParagraph"/>
              <w:ind w:left="533"/>
              <w:rPr>
                <w:sz w:val="18"/>
              </w:rPr>
            </w:pPr>
            <w:r>
              <w:rPr>
                <w:spacing w:val="-5"/>
                <w:sz w:val="18"/>
              </w:rPr>
              <w:t>16</w:t>
            </w:r>
          </w:p>
        </w:tc>
        <w:tc>
          <w:tcPr>
            <w:tcW w:w="1406" w:type="dxa"/>
          </w:tcPr>
          <w:p>
            <w:pPr>
              <w:pStyle w:val="TableParagraph"/>
              <w:ind w:left="89" w:right="86"/>
              <w:jc w:val="center"/>
              <w:rPr>
                <w:sz w:val="18"/>
              </w:rPr>
            </w:pPr>
            <w:r>
              <w:rPr>
                <w:spacing w:val="-5"/>
                <w:sz w:val="18"/>
              </w:rPr>
              <w:t>90</w:t>
            </w:r>
          </w:p>
        </w:tc>
        <w:tc>
          <w:tcPr>
            <w:tcW w:w="1231" w:type="dxa"/>
          </w:tcPr>
          <w:p>
            <w:pPr>
              <w:pStyle w:val="TableParagraph"/>
              <w:ind w:left="469"/>
              <w:rPr>
                <w:sz w:val="18"/>
              </w:rPr>
            </w:pPr>
            <w:r>
              <w:rPr>
                <w:spacing w:val="-5"/>
                <w:sz w:val="18"/>
              </w:rPr>
              <w:t>125</w:t>
            </w:r>
          </w:p>
        </w:tc>
      </w:tr>
      <w:tr>
        <w:trPr>
          <w:trHeight w:val="353" w:hRule="atLeast"/>
        </w:trPr>
        <w:tc>
          <w:tcPr>
            <w:tcW w:w="2242" w:type="dxa"/>
            <w:tcBorders>
              <w:bottom w:val="single" w:sz="18" w:space="0" w:color="BBBDC0"/>
            </w:tcBorders>
          </w:tcPr>
          <w:p>
            <w:pPr>
              <w:pStyle w:val="TableParagraph"/>
              <w:spacing w:before="56"/>
              <w:ind w:left="-1"/>
              <w:rPr>
                <w:sz w:val="18"/>
              </w:rPr>
            </w:pPr>
            <w:r>
              <w:rPr>
                <w:sz w:val="18"/>
              </w:rPr>
              <w:t>%</w:t>
            </w:r>
            <w:r>
              <w:rPr>
                <w:spacing w:val="1"/>
                <w:sz w:val="18"/>
              </w:rPr>
              <w:t> </w:t>
            </w:r>
            <w:r>
              <w:rPr>
                <w:sz w:val="18"/>
              </w:rPr>
              <w:t>of</w:t>
            </w:r>
            <w:r>
              <w:rPr>
                <w:spacing w:val="1"/>
                <w:sz w:val="18"/>
              </w:rPr>
              <w:t> </w:t>
            </w:r>
            <w:r>
              <w:rPr>
                <w:sz w:val="18"/>
              </w:rPr>
              <w:t>total</w:t>
            </w:r>
            <w:r>
              <w:rPr>
                <w:spacing w:val="2"/>
                <w:sz w:val="18"/>
              </w:rPr>
              <w:t> </w:t>
            </w:r>
            <w:r>
              <w:rPr>
                <w:spacing w:val="-2"/>
                <w:sz w:val="18"/>
              </w:rPr>
              <w:t>proletarian</w:t>
            </w:r>
          </w:p>
        </w:tc>
        <w:tc>
          <w:tcPr>
            <w:tcW w:w="1380" w:type="dxa"/>
            <w:tcBorders>
              <w:bottom w:val="single" w:sz="18" w:space="0" w:color="BBBDC0"/>
            </w:tcBorders>
          </w:tcPr>
          <w:p>
            <w:pPr>
              <w:pStyle w:val="TableParagraph"/>
              <w:spacing w:before="56"/>
              <w:ind w:left="523"/>
              <w:rPr>
                <w:sz w:val="18"/>
              </w:rPr>
            </w:pPr>
            <w:r>
              <w:rPr>
                <w:spacing w:val="-4"/>
                <w:sz w:val="18"/>
              </w:rPr>
              <w:t>30.0</w:t>
            </w:r>
          </w:p>
        </w:tc>
        <w:tc>
          <w:tcPr>
            <w:tcW w:w="1406" w:type="dxa"/>
            <w:tcBorders>
              <w:bottom w:val="single" w:sz="18" w:space="0" w:color="BBBDC0"/>
            </w:tcBorders>
          </w:tcPr>
          <w:p>
            <w:pPr>
              <w:pStyle w:val="TableParagraph"/>
              <w:spacing w:before="56"/>
              <w:ind w:left="601"/>
              <w:rPr>
                <w:sz w:val="18"/>
              </w:rPr>
            </w:pPr>
            <w:r>
              <w:rPr>
                <w:spacing w:val="-4"/>
                <w:sz w:val="18"/>
              </w:rPr>
              <w:t>66.7</w:t>
            </w:r>
          </w:p>
        </w:tc>
        <w:tc>
          <w:tcPr>
            <w:tcW w:w="1231" w:type="dxa"/>
            <w:tcBorders>
              <w:bottom w:val="single" w:sz="18" w:space="0" w:color="BBBDC0"/>
            </w:tcBorders>
          </w:tcPr>
          <w:p>
            <w:pPr>
              <w:pStyle w:val="TableParagraph"/>
              <w:spacing w:before="56"/>
              <w:ind w:right="315"/>
              <w:jc w:val="right"/>
              <w:rPr>
                <w:sz w:val="18"/>
              </w:rPr>
            </w:pPr>
            <w:r>
              <w:rPr>
                <w:spacing w:val="-4"/>
                <w:sz w:val="18"/>
              </w:rPr>
              <w:t>70.2</w:t>
            </w:r>
          </w:p>
        </w:tc>
      </w:tr>
      <w:tr>
        <w:trPr>
          <w:trHeight w:val="253" w:hRule="atLeast"/>
        </w:trPr>
        <w:tc>
          <w:tcPr>
            <w:tcW w:w="2242" w:type="dxa"/>
            <w:tcBorders>
              <w:top w:val="single" w:sz="18" w:space="0" w:color="BBBDC0"/>
            </w:tcBorders>
          </w:tcPr>
          <w:p>
            <w:pPr>
              <w:pStyle w:val="TableParagraph"/>
              <w:spacing w:line="186" w:lineRule="exact" w:before="47"/>
              <w:rPr>
                <w:sz w:val="16"/>
              </w:rPr>
            </w:pPr>
            <w:r>
              <w:rPr>
                <w:sz w:val="16"/>
              </w:rPr>
              <w:t>Source:</w:t>
            </w:r>
            <w:r>
              <w:rPr>
                <w:spacing w:val="6"/>
                <w:sz w:val="16"/>
              </w:rPr>
              <w:t> </w:t>
            </w:r>
            <w:r>
              <w:rPr>
                <w:sz w:val="16"/>
              </w:rPr>
              <w:t>Tilly</w:t>
            </w:r>
            <w:r>
              <w:rPr>
                <w:spacing w:val="7"/>
                <w:sz w:val="16"/>
              </w:rPr>
              <w:t> </w:t>
            </w:r>
            <w:r>
              <w:rPr>
                <w:spacing w:val="-2"/>
                <w:sz w:val="16"/>
              </w:rPr>
              <w:t>1984:36.</w:t>
            </w:r>
          </w:p>
        </w:tc>
        <w:tc>
          <w:tcPr>
            <w:tcW w:w="1380" w:type="dxa"/>
            <w:tcBorders>
              <w:top w:val="single" w:sz="18" w:space="0" w:color="BBBDC0"/>
            </w:tcBorders>
          </w:tcPr>
          <w:p>
            <w:pPr>
              <w:pStyle w:val="TableParagraph"/>
              <w:spacing w:before="0"/>
              <w:rPr>
                <w:rFonts w:ascii="Times New Roman"/>
                <w:sz w:val="18"/>
              </w:rPr>
            </w:pPr>
          </w:p>
        </w:tc>
        <w:tc>
          <w:tcPr>
            <w:tcW w:w="1406" w:type="dxa"/>
            <w:tcBorders>
              <w:top w:val="single" w:sz="18" w:space="0" w:color="BBBDC0"/>
            </w:tcBorders>
          </w:tcPr>
          <w:p>
            <w:pPr>
              <w:pStyle w:val="TableParagraph"/>
              <w:spacing w:before="0"/>
              <w:rPr>
                <w:rFonts w:ascii="Times New Roman"/>
                <w:sz w:val="18"/>
              </w:rPr>
            </w:pPr>
          </w:p>
        </w:tc>
        <w:tc>
          <w:tcPr>
            <w:tcW w:w="1231" w:type="dxa"/>
            <w:tcBorders>
              <w:top w:val="single" w:sz="18" w:space="0" w:color="BBBDC0"/>
            </w:tcBorders>
          </w:tcPr>
          <w:p>
            <w:pPr>
              <w:pStyle w:val="TableParagraph"/>
              <w:spacing w:before="0"/>
              <w:rPr>
                <w:rFonts w:ascii="Times New Roman"/>
                <w:sz w:val="18"/>
              </w:rPr>
            </w:pPr>
          </w:p>
        </w:tc>
      </w:tr>
    </w:tbl>
    <w:p>
      <w:pPr>
        <w:pStyle w:val="BodyText"/>
        <w:spacing w:before="95"/>
        <w:jc w:val="left"/>
        <w:rPr>
          <w:rFonts w:ascii="Avenir Book"/>
          <w:i/>
          <w:sz w:val="18"/>
        </w:rPr>
      </w:pPr>
    </w:p>
    <w:p>
      <w:pPr>
        <w:pStyle w:val="BodyText"/>
        <w:spacing w:line="259" w:lineRule="auto"/>
        <w:ind w:left="120" w:right="338"/>
      </w:pPr>
      <w:r>
        <w:rPr/>
        <w:t>more children than its counterparts in land-owning and tool-owning labor (Levine</w:t>
      </w:r>
      <w:r>
        <w:rPr>
          <w:spacing w:val="-7"/>
        </w:rPr>
        <w:t> </w:t>
      </w:r>
      <w:r>
        <w:rPr/>
        <w:t>1984;</w:t>
      </w:r>
      <w:r>
        <w:rPr>
          <w:spacing w:val="-7"/>
        </w:rPr>
        <w:t> </w:t>
      </w:r>
      <w:r>
        <w:rPr/>
        <w:t>Tilly</w:t>
      </w:r>
      <w:r>
        <w:rPr>
          <w:spacing w:val="-7"/>
        </w:rPr>
        <w:t> </w:t>
      </w:r>
      <w:r>
        <w:rPr/>
        <w:t>1984).</w:t>
      </w:r>
    </w:p>
    <w:p>
      <w:pPr>
        <w:pStyle w:val="BodyText"/>
        <w:spacing w:line="259" w:lineRule="auto"/>
        <w:ind w:left="120" w:right="337" w:firstLine="240"/>
      </w:pPr>
      <w:r>
        <w:rPr>
          <w:spacing w:val="-2"/>
        </w:rPr>
        <w:t>Wage-earning</w:t>
      </w:r>
      <w:r>
        <w:rPr>
          <w:spacing w:val="-4"/>
        </w:rPr>
        <w:t> </w:t>
      </w:r>
      <w:r>
        <w:rPr>
          <w:spacing w:val="-2"/>
        </w:rPr>
        <w:t>proletarians</w:t>
      </w:r>
      <w:r>
        <w:rPr>
          <w:spacing w:val="-4"/>
        </w:rPr>
        <w:t> </w:t>
      </w:r>
      <w:r>
        <w:rPr>
          <w:spacing w:val="-2"/>
        </w:rPr>
        <w:t>became</w:t>
      </w:r>
      <w:r>
        <w:rPr>
          <w:spacing w:val="-4"/>
        </w:rPr>
        <w:t> </w:t>
      </w:r>
      <w:r>
        <w:rPr>
          <w:spacing w:val="-2"/>
        </w:rPr>
        <w:t>even</w:t>
      </w:r>
      <w:r>
        <w:rPr>
          <w:spacing w:val="-4"/>
        </w:rPr>
        <w:t> </w:t>
      </w:r>
      <w:r>
        <w:rPr>
          <w:spacing w:val="-2"/>
        </w:rPr>
        <w:t>more</w:t>
      </w:r>
      <w:r>
        <w:rPr>
          <w:spacing w:val="-4"/>
        </w:rPr>
        <w:t> </w:t>
      </w:r>
      <w:r>
        <w:rPr>
          <w:spacing w:val="-2"/>
        </w:rPr>
        <w:t>vulnerable</w:t>
      </w:r>
      <w:r>
        <w:rPr>
          <w:spacing w:val="-4"/>
        </w:rPr>
        <w:t> </w:t>
      </w:r>
      <w:r>
        <w:rPr>
          <w:spacing w:val="-2"/>
        </w:rPr>
        <w:t>to</w:t>
      </w:r>
      <w:r>
        <w:rPr>
          <w:spacing w:val="-4"/>
        </w:rPr>
        <w:t> </w:t>
      </w:r>
      <w:r>
        <w:rPr>
          <w:spacing w:val="-2"/>
        </w:rPr>
        <w:t>seasonal</w:t>
      </w:r>
      <w:r>
        <w:rPr>
          <w:spacing w:val="-4"/>
        </w:rPr>
        <w:t> </w:t>
      </w:r>
      <w:r>
        <w:rPr>
          <w:spacing w:val="-2"/>
        </w:rPr>
        <w:t>and </w:t>
      </w:r>
      <w:r>
        <w:rPr/>
        <w:t>longer-term economic swings than were most peasants and artisans. They survived more or less well when landlords and merchants hired them, but </w:t>
      </w:r>
      <w:r>
        <w:rPr>
          <w:spacing w:val="-2"/>
        </w:rPr>
        <w:t>did</w:t>
      </w:r>
      <w:r>
        <w:rPr>
          <w:spacing w:val="-6"/>
        </w:rPr>
        <w:t> </w:t>
      </w:r>
      <w:r>
        <w:rPr>
          <w:spacing w:val="-2"/>
        </w:rPr>
        <w:t>badly</w:t>
      </w:r>
      <w:r>
        <w:rPr>
          <w:spacing w:val="-6"/>
        </w:rPr>
        <w:t> </w:t>
      </w:r>
      <w:r>
        <w:rPr>
          <w:spacing w:val="-2"/>
        </w:rPr>
        <w:t>in</w:t>
      </w:r>
      <w:r>
        <w:rPr>
          <w:spacing w:val="-6"/>
        </w:rPr>
        <w:t> </w:t>
      </w:r>
      <w:r>
        <w:rPr>
          <w:spacing w:val="-2"/>
        </w:rPr>
        <w:t>times</w:t>
      </w:r>
      <w:r>
        <w:rPr>
          <w:spacing w:val="-6"/>
        </w:rPr>
        <w:t> </w:t>
      </w:r>
      <w:r>
        <w:rPr>
          <w:spacing w:val="-2"/>
        </w:rPr>
        <w:t>of</w:t>
      </w:r>
      <w:r>
        <w:rPr>
          <w:spacing w:val="-6"/>
        </w:rPr>
        <w:t> </w:t>
      </w:r>
      <w:r>
        <w:rPr>
          <w:spacing w:val="-2"/>
        </w:rPr>
        <w:t>unemployment.</w:t>
      </w:r>
      <w:r>
        <w:rPr>
          <w:spacing w:val="-6"/>
        </w:rPr>
        <w:t> </w:t>
      </w:r>
      <w:r>
        <w:rPr>
          <w:spacing w:val="-2"/>
        </w:rPr>
        <w:t>Yet</w:t>
      </w:r>
      <w:r>
        <w:rPr>
          <w:spacing w:val="-6"/>
        </w:rPr>
        <w:t> </w:t>
      </w:r>
      <w:r>
        <w:rPr>
          <w:spacing w:val="-2"/>
        </w:rPr>
        <w:t>landlords</w:t>
      </w:r>
      <w:r>
        <w:rPr>
          <w:spacing w:val="-6"/>
        </w:rPr>
        <w:t> </w:t>
      </w:r>
      <w:r>
        <w:rPr>
          <w:spacing w:val="-2"/>
        </w:rPr>
        <w:t>and</w:t>
      </w:r>
      <w:r>
        <w:rPr>
          <w:spacing w:val="-6"/>
        </w:rPr>
        <w:t> </w:t>
      </w:r>
      <w:r>
        <w:rPr>
          <w:spacing w:val="-2"/>
        </w:rPr>
        <w:t>merchants</w:t>
      </w:r>
      <w:r>
        <w:rPr>
          <w:spacing w:val="-6"/>
        </w:rPr>
        <w:t> </w:t>
      </w:r>
      <w:r>
        <w:rPr>
          <w:spacing w:val="-2"/>
        </w:rPr>
        <w:t>could</w:t>
      </w:r>
      <w:r>
        <w:rPr>
          <w:spacing w:val="-6"/>
        </w:rPr>
        <w:t> </w:t>
      </w:r>
      <w:r>
        <w:rPr>
          <w:spacing w:val="-2"/>
        </w:rPr>
        <w:t>not </w:t>
      </w:r>
      <w:r>
        <w:rPr/>
        <w:t>do without them. Thus poverty became a problem for public policy at the municipal</w:t>
      </w:r>
      <w:r>
        <w:rPr>
          <w:spacing w:val="-4"/>
        </w:rPr>
        <w:t> </w:t>
      </w:r>
      <w:r>
        <w:rPr/>
        <w:t>and</w:t>
      </w:r>
      <w:r>
        <w:rPr>
          <w:spacing w:val="-4"/>
        </w:rPr>
        <w:t> </w:t>
      </w:r>
      <w:r>
        <w:rPr/>
        <w:t>national</w:t>
      </w:r>
      <w:r>
        <w:rPr>
          <w:spacing w:val="-4"/>
        </w:rPr>
        <w:t> </w:t>
      </w:r>
      <w:r>
        <w:rPr/>
        <w:t>scales.</w:t>
      </w:r>
      <w:r>
        <w:rPr>
          <w:spacing w:val="-4"/>
        </w:rPr>
        <w:t> </w:t>
      </w:r>
      <w:r>
        <w:rPr/>
        <w:t>Critics</w:t>
      </w:r>
      <w:r>
        <w:rPr>
          <w:spacing w:val="-4"/>
        </w:rPr>
        <w:t> </w:t>
      </w:r>
      <w:r>
        <w:rPr/>
        <w:t>of</w:t>
      </w:r>
      <w:r>
        <w:rPr>
          <w:spacing w:val="-4"/>
        </w:rPr>
        <w:t> </w:t>
      </w:r>
      <w:r>
        <w:rPr/>
        <w:t>the</w:t>
      </w:r>
      <w:r>
        <w:rPr>
          <w:spacing w:val="-4"/>
        </w:rPr>
        <w:t> </w:t>
      </w:r>
      <w:r>
        <w:rPr/>
        <w:t>poor,</w:t>
      </w:r>
      <w:r>
        <w:rPr>
          <w:spacing w:val="-4"/>
        </w:rPr>
        <w:t> </w:t>
      </w:r>
      <w:r>
        <w:rPr/>
        <w:t>including</w:t>
      </w:r>
      <w:r>
        <w:rPr>
          <w:spacing w:val="-4"/>
        </w:rPr>
        <w:t> </w:t>
      </w:r>
      <w:r>
        <w:rPr/>
        <w:t>rulers,</w:t>
      </w:r>
      <w:r>
        <w:rPr>
          <w:spacing w:val="-4"/>
        </w:rPr>
        <w:t> </w:t>
      </w:r>
      <w:r>
        <w:rPr/>
        <w:t>created a</w:t>
      </w:r>
      <w:r>
        <w:rPr>
          <w:spacing w:val="-4"/>
        </w:rPr>
        <w:t> </w:t>
      </w:r>
      <w:r>
        <w:rPr/>
        <w:t>public</w:t>
      </w:r>
      <w:r>
        <w:rPr>
          <w:spacing w:val="-4"/>
        </w:rPr>
        <w:t> </w:t>
      </w:r>
      <w:r>
        <w:rPr/>
        <w:t>mythology</w:t>
      </w:r>
      <w:r>
        <w:rPr>
          <w:spacing w:val="-4"/>
        </w:rPr>
        <w:t> </w:t>
      </w:r>
      <w:r>
        <w:rPr/>
        <w:t>castigating</w:t>
      </w:r>
      <w:r>
        <w:rPr>
          <w:spacing w:val="-4"/>
        </w:rPr>
        <w:t> </w:t>
      </w:r>
      <w:r>
        <w:rPr/>
        <w:t>vagabonds,</w:t>
      </w:r>
      <w:r>
        <w:rPr>
          <w:spacing w:val="-4"/>
        </w:rPr>
        <w:t> </w:t>
      </w:r>
      <w:r>
        <w:rPr/>
        <w:t>wastrels,</w:t>
      </w:r>
      <w:r>
        <w:rPr>
          <w:spacing w:val="-4"/>
        </w:rPr>
        <w:t> </w:t>
      </w:r>
      <w:r>
        <w:rPr/>
        <w:t>beggars,</w:t>
      </w:r>
      <w:r>
        <w:rPr>
          <w:spacing w:val="-4"/>
        </w:rPr>
        <w:t> </w:t>
      </w:r>
      <w:r>
        <w:rPr/>
        <w:t>and</w:t>
      </w:r>
      <w:r>
        <w:rPr>
          <w:spacing w:val="-4"/>
        </w:rPr>
        <w:t> </w:t>
      </w:r>
      <w:r>
        <w:rPr/>
        <w:t>idle</w:t>
      </w:r>
      <w:r>
        <w:rPr>
          <w:spacing w:val="-4"/>
        </w:rPr>
        <w:t> </w:t>
      </w:r>
      <w:r>
        <w:rPr/>
        <w:t>lay- abouts</w:t>
      </w:r>
      <w:r>
        <w:rPr>
          <w:spacing w:val="-14"/>
        </w:rPr>
        <w:t> </w:t>
      </w:r>
      <w:r>
        <w:rPr/>
        <w:t>for</w:t>
      </w:r>
      <w:r>
        <w:rPr>
          <w:spacing w:val="-13"/>
        </w:rPr>
        <w:t> </w:t>
      </w:r>
      <w:r>
        <w:rPr/>
        <w:t>their</w:t>
      </w:r>
      <w:r>
        <w:rPr>
          <w:spacing w:val="-13"/>
        </w:rPr>
        <w:t> </w:t>
      </w:r>
      <w:r>
        <w:rPr/>
        <w:t>lack</w:t>
      </w:r>
      <w:r>
        <w:rPr>
          <w:spacing w:val="-13"/>
        </w:rPr>
        <w:t> </w:t>
      </w:r>
      <w:r>
        <w:rPr/>
        <w:t>of</w:t>
      </w:r>
      <w:r>
        <w:rPr>
          <w:spacing w:val="-13"/>
        </w:rPr>
        <w:t> </w:t>
      </w:r>
      <w:r>
        <w:rPr/>
        <w:t>prudence</w:t>
      </w:r>
      <w:r>
        <w:rPr>
          <w:spacing w:val="-13"/>
        </w:rPr>
        <w:t> </w:t>
      </w:r>
      <w:r>
        <w:rPr/>
        <w:t>and</w:t>
      </w:r>
      <w:r>
        <w:rPr>
          <w:spacing w:val="-13"/>
        </w:rPr>
        <w:t> </w:t>
      </w:r>
      <w:r>
        <w:rPr/>
        <w:t>self-discipline.</w:t>
      </w:r>
      <w:r>
        <w:rPr>
          <w:spacing w:val="-13"/>
        </w:rPr>
        <w:t> </w:t>
      </w:r>
      <w:r>
        <w:rPr/>
        <w:t>At</w:t>
      </w:r>
      <w:r>
        <w:rPr>
          <w:spacing w:val="-14"/>
        </w:rPr>
        <w:t> </w:t>
      </w:r>
      <w:r>
        <w:rPr/>
        <w:t>the</w:t>
      </w:r>
      <w:r>
        <w:rPr>
          <w:spacing w:val="-13"/>
        </w:rPr>
        <w:t> </w:t>
      </w:r>
      <w:r>
        <w:rPr/>
        <w:t>same</w:t>
      </w:r>
      <w:r>
        <w:rPr>
          <w:spacing w:val="-13"/>
        </w:rPr>
        <w:t> </w:t>
      </w:r>
      <w:r>
        <w:rPr/>
        <w:t>time,</w:t>
      </w:r>
      <w:r>
        <w:rPr>
          <w:spacing w:val="-13"/>
        </w:rPr>
        <w:t> </w:t>
      </w:r>
      <w:r>
        <w:rPr/>
        <w:t>how- ever,</w:t>
      </w:r>
      <w:r>
        <w:rPr>
          <w:spacing w:val="-13"/>
        </w:rPr>
        <w:t> </w:t>
      </w:r>
      <w:r>
        <w:rPr/>
        <w:t>authorities</w:t>
      </w:r>
      <w:r>
        <w:rPr>
          <w:spacing w:val="-13"/>
        </w:rPr>
        <w:t> </w:t>
      </w:r>
      <w:r>
        <w:rPr/>
        <w:t>organized</w:t>
      </w:r>
      <w:r>
        <w:rPr>
          <w:spacing w:val="-13"/>
        </w:rPr>
        <w:t> </w:t>
      </w:r>
      <w:r>
        <w:rPr/>
        <w:t>disciplined</w:t>
      </w:r>
      <w:r>
        <w:rPr>
          <w:spacing w:val="-13"/>
        </w:rPr>
        <w:t> </w:t>
      </w:r>
      <w:r>
        <w:rPr/>
        <w:t>provision</w:t>
      </w:r>
      <w:r>
        <w:rPr>
          <w:spacing w:val="-13"/>
        </w:rPr>
        <w:t> </w:t>
      </w:r>
      <w:r>
        <w:rPr/>
        <w:t>for</w:t>
      </w:r>
      <w:r>
        <w:rPr>
          <w:spacing w:val="-13"/>
        </w:rPr>
        <w:t> </w:t>
      </w:r>
      <w:r>
        <w:rPr/>
        <w:t>the</w:t>
      </w:r>
      <w:r>
        <w:rPr>
          <w:spacing w:val="-13"/>
        </w:rPr>
        <w:t> </w:t>
      </w:r>
      <w:r>
        <w:rPr/>
        <w:t>labor</w:t>
      </w:r>
      <w:r>
        <w:rPr>
          <w:spacing w:val="-13"/>
        </w:rPr>
        <w:t> </w:t>
      </w:r>
      <w:r>
        <w:rPr/>
        <w:t>force</w:t>
      </w:r>
      <w:r>
        <w:rPr>
          <w:spacing w:val="-13"/>
        </w:rPr>
        <w:t> </w:t>
      </w:r>
      <w:r>
        <w:rPr/>
        <w:t>in</w:t>
      </w:r>
      <w:r>
        <w:rPr>
          <w:spacing w:val="-13"/>
        </w:rPr>
        <w:t> </w:t>
      </w:r>
      <w:r>
        <w:rPr/>
        <w:t>times of need. “In sum,” comment Catharina Lis and Hugo Soly,</w:t>
      </w:r>
    </w:p>
    <w:p>
      <w:pPr>
        <w:pStyle w:val="BodyText"/>
        <w:spacing w:line="259" w:lineRule="auto" w:before="230"/>
        <w:ind w:left="600" w:right="337"/>
      </w:pPr>
      <w:r>
        <w:rPr/>
        <w:t>during the late fifteenth and early sixteenth centuries the criticism</w:t>
      </w:r>
      <w:r>
        <w:rPr>
          <w:spacing w:val="80"/>
        </w:rPr>
        <w:t> </w:t>
      </w:r>
      <w:r>
        <w:rPr/>
        <w:t>of idleness and its counterpart, the exaltation of work, became ma- jor themes in the writings of both prominent men and middling people, laity and clergy, and Catholics and Protestants throughout western</w:t>
      </w:r>
      <w:r>
        <w:rPr>
          <w:spacing w:val="-5"/>
        </w:rPr>
        <w:t> </w:t>
      </w:r>
      <w:r>
        <w:rPr/>
        <w:t>Europe.</w:t>
      </w:r>
      <w:r>
        <w:rPr>
          <w:spacing w:val="-5"/>
        </w:rPr>
        <w:t> </w:t>
      </w:r>
      <w:r>
        <w:rPr/>
        <w:t>Their</w:t>
      </w:r>
      <w:r>
        <w:rPr>
          <w:spacing w:val="-5"/>
        </w:rPr>
        <w:t> </w:t>
      </w:r>
      <w:r>
        <w:rPr/>
        <w:t>reaction</w:t>
      </w:r>
      <w:r>
        <w:rPr>
          <w:spacing w:val="-5"/>
        </w:rPr>
        <w:t> </w:t>
      </w:r>
      <w:r>
        <w:rPr/>
        <w:t>was</w:t>
      </w:r>
      <w:r>
        <w:rPr>
          <w:spacing w:val="-5"/>
        </w:rPr>
        <w:t> </w:t>
      </w:r>
      <w:r>
        <w:rPr/>
        <w:t>not</w:t>
      </w:r>
      <w:r>
        <w:rPr>
          <w:spacing w:val="-5"/>
        </w:rPr>
        <w:t> </w:t>
      </w:r>
      <w:r>
        <w:rPr/>
        <w:t>limited</w:t>
      </w:r>
      <w:r>
        <w:rPr>
          <w:spacing w:val="-5"/>
        </w:rPr>
        <w:t> </w:t>
      </w:r>
      <w:r>
        <w:rPr/>
        <w:t>to</w:t>
      </w:r>
      <w:r>
        <w:rPr>
          <w:spacing w:val="-5"/>
        </w:rPr>
        <w:t> </w:t>
      </w:r>
      <w:r>
        <w:rPr/>
        <w:t>mere</w:t>
      </w:r>
      <w:r>
        <w:rPr>
          <w:spacing w:val="-5"/>
        </w:rPr>
        <w:t> </w:t>
      </w:r>
      <w:r>
        <w:rPr/>
        <w:t>words.</w:t>
      </w:r>
      <w:r>
        <w:rPr>
          <w:spacing w:val="-5"/>
        </w:rPr>
        <w:t> </w:t>
      </w:r>
      <w:r>
        <w:rPr/>
        <w:t>In</w:t>
      </w:r>
      <w:r>
        <w:rPr>
          <w:spacing w:val="-5"/>
        </w:rPr>
        <w:t> </w:t>
      </w:r>
      <w:r>
        <w:rPr/>
        <w:t>the </w:t>
      </w:r>
      <w:r>
        <w:rPr>
          <w:spacing w:val="-6"/>
        </w:rPr>
        <w:t>Netherlands (1531), France (1534), England (1531 and especially 1536), Scotland (1535), and Spain (1541), the central authorities proclaimed or- </w:t>
      </w:r>
      <w:r>
        <w:rPr/>
        <w:t>dinances concerning begging and/or poor relief; detailed regulations </w:t>
      </w:r>
      <w:r>
        <w:rPr>
          <w:spacing w:val="-2"/>
        </w:rPr>
        <w:t>were,</w:t>
      </w:r>
      <w:r>
        <w:rPr>
          <w:spacing w:val="-5"/>
        </w:rPr>
        <w:t> </w:t>
      </w:r>
      <w:r>
        <w:rPr>
          <w:spacing w:val="-2"/>
        </w:rPr>
        <w:t>however,</w:t>
      </w:r>
      <w:r>
        <w:rPr>
          <w:spacing w:val="-5"/>
        </w:rPr>
        <w:t> </w:t>
      </w:r>
      <w:r>
        <w:rPr>
          <w:spacing w:val="-2"/>
        </w:rPr>
        <w:t>relegated</w:t>
      </w:r>
      <w:r>
        <w:rPr>
          <w:spacing w:val="-5"/>
        </w:rPr>
        <w:t> </w:t>
      </w:r>
      <w:r>
        <w:rPr>
          <w:spacing w:val="-2"/>
        </w:rPr>
        <w:t>to</w:t>
      </w:r>
      <w:r>
        <w:rPr>
          <w:spacing w:val="-5"/>
        </w:rPr>
        <w:t> </w:t>
      </w:r>
      <w:r>
        <w:rPr>
          <w:spacing w:val="-2"/>
        </w:rPr>
        <w:t>the</w:t>
      </w:r>
      <w:r>
        <w:rPr>
          <w:spacing w:val="-5"/>
        </w:rPr>
        <w:t> </w:t>
      </w:r>
      <w:r>
        <w:rPr>
          <w:spacing w:val="-2"/>
        </w:rPr>
        <w:t>local</w:t>
      </w:r>
      <w:r>
        <w:rPr>
          <w:spacing w:val="-5"/>
        </w:rPr>
        <w:t> </w:t>
      </w:r>
      <w:r>
        <w:rPr>
          <w:spacing w:val="-2"/>
        </w:rPr>
        <w:t>governments.</w:t>
      </w:r>
      <w:r>
        <w:rPr>
          <w:spacing w:val="-5"/>
        </w:rPr>
        <w:t> </w:t>
      </w:r>
      <w:r>
        <w:rPr>
          <w:spacing w:val="-2"/>
        </w:rPr>
        <w:t>Between</w:t>
      </w:r>
      <w:r>
        <w:rPr>
          <w:spacing w:val="-5"/>
        </w:rPr>
        <w:t> </w:t>
      </w:r>
      <w:r>
        <w:rPr>
          <w:spacing w:val="-2"/>
        </w:rPr>
        <w:t>1522</w:t>
      </w:r>
      <w:r>
        <w:rPr>
          <w:spacing w:val="-5"/>
        </w:rPr>
        <w:t> </w:t>
      </w:r>
      <w:r>
        <w:rPr>
          <w:spacing w:val="-2"/>
        </w:rPr>
        <w:t>and 1545</w:t>
      </w:r>
      <w:r>
        <w:rPr>
          <w:spacing w:val="-12"/>
        </w:rPr>
        <w:t> </w:t>
      </w:r>
      <w:r>
        <w:rPr>
          <w:spacing w:val="-2"/>
        </w:rPr>
        <w:t>some</w:t>
      </w:r>
      <w:r>
        <w:rPr>
          <w:spacing w:val="-11"/>
        </w:rPr>
        <w:t> </w:t>
      </w:r>
      <w:r>
        <w:rPr>
          <w:spacing w:val="-2"/>
        </w:rPr>
        <w:t>62</w:t>
      </w:r>
      <w:r>
        <w:rPr>
          <w:spacing w:val="-11"/>
        </w:rPr>
        <w:t> </w:t>
      </w:r>
      <w:r>
        <w:rPr>
          <w:spacing w:val="-2"/>
        </w:rPr>
        <w:t>towns</w:t>
      </w:r>
      <w:r>
        <w:rPr>
          <w:spacing w:val="-11"/>
        </w:rPr>
        <w:t> </w:t>
      </w:r>
      <w:r>
        <w:rPr>
          <w:spacing w:val="-2"/>
        </w:rPr>
        <w:t>created</w:t>
      </w:r>
      <w:r>
        <w:rPr>
          <w:spacing w:val="-11"/>
        </w:rPr>
        <w:t> </w:t>
      </w:r>
      <w:r>
        <w:rPr>
          <w:spacing w:val="-2"/>
        </w:rPr>
        <w:t>a</w:t>
      </w:r>
      <w:r>
        <w:rPr>
          <w:spacing w:val="-11"/>
        </w:rPr>
        <w:t> </w:t>
      </w:r>
      <w:r>
        <w:rPr>
          <w:spacing w:val="-2"/>
        </w:rPr>
        <w:t>coordinated</w:t>
      </w:r>
      <w:r>
        <w:rPr>
          <w:spacing w:val="-11"/>
        </w:rPr>
        <w:t> </w:t>
      </w:r>
      <w:r>
        <w:rPr>
          <w:spacing w:val="-2"/>
        </w:rPr>
        <w:t>system</w:t>
      </w:r>
      <w:r>
        <w:rPr>
          <w:spacing w:val="-11"/>
        </w:rPr>
        <w:t> </w:t>
      </w:r>
      <w:r>
        <w:rPr>
          <w:spacing w:val="-2"/>
        </w:rPr>
        <w:t>of</w:t>
      </w:r>
      <w:r>
        <w:rPr>
          <w:spacing w:val="-12"/>
        </w:rPr>
        <w:t> </w:t>
      </w:r>
      <w:r>
        <w:rPr>
          <w:spacing w:val="-2"/>
        </w:rPr>
        <w:t>public</w:t>
      </w:r>
      <w:r>
        <w:rPr>
          <w:spacing w:val="-11"/>
        </w:rPr>
        <w:t> </w:t>
      </w:r>
      <w:r>
        <w:rPr>
          <w:spacing w:val="-2"/>
        </w:rPr>
        <w:t>assistance: </w:t>
      </w:r>
      <w:r>
        <w:rPr/>
        <w:t>at</w:t>
      </w:r>
      <w:r>
        <w:rPr>
          <w:spacing w:val="8"/>
        </w:rPr>
        <w:t> </w:t>
      </w:r>
      <w:r>
        <w:rPr/>
        <w:t>least</w:t>
      </w:r>
      <w:r>
        <w:rPr>
          <w:spacing w:val="8"/>
        </w:rPr>
        <w:t> </w:t>
      </w:r>
      <w:r>
        <w:rPr/>
        <w:t>30</w:t>
      </w:r>
      <w:r>
        <w:rPr>
          <w:spacing w:val="8"/>
        </w:rPr>
        <w:t> </w:t>
      </w:r>
      <w:r>
        <w:rPr/>
        <w:t>in</w:t>
      </w:r>
      <w:r>
        <w:rPr>
          <w:spacing w:val="8"/>
        </w:rPr>
        <w:t> </w:t>
      </w:r>
      <w:r>
        <w:rPr/>
        <w:t>Germany,</w:t>
      </w:r>
      <w:r>
        <w:rPr>
          <w:spacing w:val="8"/>
        </w:rPr>
        <w:t> </w:t>
      </w:r>
      <w:r>
        <w:rPr/>
        <w:t>15</w:t>
      </w:r>
      <w:r>
        <w:rPr>
          <w:spacing w:val="8"/>
        </w:rPr>
        <w:t> </w:t>
      </w:r>
      <w:r>
        <w:rPr/>
        <w:t>or</w:t>
      </w:r>
      <w:r>
        <w:rPr>
          <w:spacing w:val="8"/>
        </w:rPr>
        <w:t> </w:t>
      </w:r>
      <w:r>
        <w:rPr/>
        <w:t>16</w:t>
      </w:r>
      <w:r>
        <w:rPr>
          <w:spacing w:val="8"/>
        </w:rPr>
        <w:t> </w:t>
      </w:r>
      <w:r>
        <w:rPr/>
        <w:t>in</w:t>
      </w:r>
      <w:r>
        <w:rPr>
          <w:spacing w:val="8"/>
        </w:rPr>
        <w:t> </w:t>
      </w:r>
      <w:r>
        <w:rPr/>
        <w:t>the</w:t>
      </w:r>
      <w:r>
        <w:rPr>
          <w:spacing w:val="8"/>
        </w:rPr>
        <w:t> </w:t>
      </w:r>
      <w:r>
        <w:rPr/>
        <w:t>Low</w:t>
      </w:r>
      <w:r>
        <w:rPr>
          <w:spacing w:val="8"/>
        </w:rPr>
        <w:t> </w:t>
      </w:r>
      <w:r>
        <w:rPr/>
        <w:t>Countries,</w:t>
      </w:r>
      <w:r>
        <w:rPr>
          <w:spacing w:val="8"/>
        </w:rPr>
        <w:t> </w:t>
      </w:r>
      <w:r>
        <w:rPr/>
        <w:t>8</w:t>
      </w:r>
      <w:r>
        <w:rPr>
          <w:spacing w:val="8"/>
        </w:rPr>
        <w:t> </w:t>
      </w:r>
      <w:r>
        <w:rPr/>
        <w:t>in</w:t>
      </w:r>
      <w:r>
        <w:rPr>
          <w:spacing w:val="8"/>
        </w:rPr>
        <w:t> </w:t>
      </w:r>
      <w:r>
        <w:rPr>
          <w:spacing w:val="-2"/>
        </w:rPr>
        <w:t>France,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820" w:right="117"/>
      </w:pPr>
      <w:bookmarkStart w:name="_bookmark324" w:id="360"/>
      <w:bookmarkEnd w:id="360"/>
      <w:r>
        <w:rPr/>
      </w:r>
      <w:r>
        <w:rPr/>
        <w:t>6</w:t>
      </w:r>
      <w:r>
        <w:rPr>
          <w:spacing w:val="-10"/>
        </w:rPr>
        <w:t> </w:t>
      </w:r>
      <w:r>
        <w:rPr/>
        <w:t>in</w:t>
      </w:r>
      <w:r>
        <w:rPr>
          <w:spacing w:val="-10"/>
        </w:rPr>
        <w:t> </w:t>
      </w:r>
      <w:r>
        <w:rPr/>
        <w:t>Switzerland,</w:t>
      </w:r>
      <w:r>
        <w:rPr>
          <w:spacing w:val="-10"/>
        </w:rPr>
        <w:t> </w:t>
      </w:r>
      <w:r>
        <w:rPr/>
        <w:t>and</w:t>
      </w:r>
      <w:r>
        <w:rPr>
          <w:spacing w:val="-10"/>
        </w:rPr>
        <w:t> </w:t>
      </w:r>
      <w:r>
        <w:rPr/>
        <w:t>2</w:t>
      </w:r>
      <w:r>
        <w:rPr>
          <w:spacing w:val="-10"/>
        </w:rPr>
        <w:t> </w:t>
      </w:r>
      <w:r>
        <w:rPr/>
        <w:t>in</w:t>
      </w:r>
      <w:r>
        <w:rPr>
          <w:spacing w:val="-10"/>
        </w:rPr>
        <w:t> </w:t>
      </w:r>
      <w:r>
        <w:rPr/>
        <w:t>northern</w:t>
      </w:r>
      <w:r>
        <w:rPr>
          <w:spacing w:val="-10"/>
        </w:rPr>
        <w:t> </w:t>
      </w:r>
      <w:r>
        <w:rPr/>
        <w:t>Italy.</w:t>
      </w:r>
      <w:r>
        <w:rPr>
          <w:spacing w:val="-10"/>
        </w:rPr>
        <w:t> </w:t>
      </w:r>
      <w:r>
        <w:rPr/>
        <w:t>In</w:t>
      </w:r>
      <w:r>
        <w:rPr>
          <w:spacing w:val="-10"/>
        </w:rPr>
        <w:t> </w:t>
      </w:r>
      <w:r>
        <w:rPr/>
        <w:t>nearly</w:t>
      </w:r>
      <w:r>
        <w:rPr>
          <w:spacing w:val="-10"/>
        </w:rPr>
        <w:t> </w:t>
      </w:r>
      <w:r>
        <w:rPr/>
        <w:t>all</w:t>
      </w:r>
      <w:r>
        <w:rPr>
          <w:spacing w:val="-10"/>
        </w:rPr>
        <w:t> </w:t>
      </w:r>
      <w:r>
        <w:rPr/>
        <w:t>towns</w:t>
      </w:r>
      <w:r>
        <w:rPr>
          <w:spacing w:val="-10"/>
        </w:rPr>
        <w:t> </w:t>
      </w:r>
      <w:r>
        <w:rPr/>
        <w:t>two</w:t>
      </w:r>
      <w:r>
        <w:rPr>
          <w:spacing w:val="-10"/>
        </w:rPr>
        <w:t> </w:t>
      </w:r>
      <w:r>
        <w:rPr/>
        <w:t>prin- ciples dominated: strict prohibition of begging for the able-bodied </w:t>
      </w:r>
      <w:r>
        <w:rPr>
          <w:spacing w:val="-2"/>
        </w:rPr>
        <w:t>poor,</w:t>
      </w:r>
      <w:r>
        <w:rPr>
          <w:spacing w:val="-12"/>
        </w:rPr>
        <w:t> </w:t>
      </w:r>
      <w:r>
        <w:rPr>
          <w:spacing w:val="-2"/>
        </w:rPr>
        <w:t>regardless</w:t>
      </w:r>
      <w:r>
        <w:rPr>
          <w:spacing w:val="-11"/>
        </w:rPr>
        <w:t> </w:t>
      </w:r>
      <w:r>
        <w:rPr>
          <w:spacing w:val="-2"/>
        </w:rPr>
        <w:t>of</w:t>
      </w:r>
      <w:r>
        <w:rPr>
          <w:spacing w:val="-11"/>
        </w:rPr>
        <w:t> </w:t>
      </w:r>
      <w:r>
        <w:rPr>
          <w:spacing w:val="-2"/>
        </w:rPr>
        <w:t>age</w:t>
      </w:r>
      <w:r>
        <w:rPr>
          <w:spacing w:val="-11"/>
        </w:rPr>
        <w:t> </w:t>
      </w:r>
      <w:r>
        <w:rPr>
          <w:spacing w:val="-2"/>
        </w:rPr>
        <w:t>and</w:t>
      </w:r>
      <w:r>
        <w:rPr>
          <w:spacing w:val="-11"/>
        </w:rPr>
        <w:t> </w:t>
      </w:r>
      <w:r>
        <w:rPr>
          <w:spacing w:val="-2"/>
        </w:rPr>
        <w:t>sex,</w:t>
      </w:r>
      <w:r>
        <w:rPr>
          <w:spacing w:val="-11"/>
        </w:rPr>
        <w:t> </w:t>
      </w:r>
      <w:r>
        <w:rPr>
          <w:spacing w:val="-2"/>
        </w:rPr>
        <w:t>in</w:t>
      </w:r>
      <w:r>
        <w:rPr>
          <w:spacing w:val="-11"/>
        </w:rPr>
        <w:t> </w:t>
      </w:r>
      <w:r>
        <w:rPr>
          <w:spacing w:val="-2"/>
        </w:rPr>
        <w:t>order</w:t>
      </w:r>
      <w:r>
        <w:rPr>
          <w:spacing w:val="-11"/>
        </w:rPr>
        <w:t> </w:t>
      </w:r>
      <w:r>
        <w:rPr>
          <w:spacing w:val="-2"/>
        </w:rPr>
        <w:t>to</w:t>
      </w:r>
      <w:r>
        <w:rPr>
          <w:spacing w:val="-12"/>
        </w:rPr>
        <w:t> </w:t>
      </w:r>
      <w:r>
        <w:rPr>
          <w:spacing w:val="-2"/>
        </w:rPr>
        <w:t>compel</w:t>
      </w:r>
      <w:r>
        <w:rPr>
          <w:spacing w:val="-11"/>
        </w:rPr>
        <w:t> </w:t>
      </w:r>
      <w:r>
        <w:rPr>
          <w:spacing w:val="-2"/>
        </w:rPr>
        <w:t>them</w:t>
      </w:r>
      <w:r>
        <w:rPr>
          <w:spacing w:val="-11"/>
        </w:rPr>
        <w:t> </w:t>
      </w:r>
      <w:r>
        <w:rPr>
          <w:spacing w:val="-2"/>
        </w:rPr>
        <w:t>to</w:t>
      </w:r>
      <w:r>
        <w:rPr>
          <w:spacing w:val="-11"/>
        </w:rPr>
        <w:t> </w:t>
      </w:r>
      <w:r>
        <w:rPr>
          <w:spacing w:val="-2"/>
        </w:rPr>
        <w:t>accept</w:t>
      </w:r>
      <w:r>
        <w:rPr>
          <w:spacing w:val="-11"/>
        </w:rPr>
        <w:t> </w:t>
      </w:r>
      <w:r>
        <w:rPr>
          <w:spacing w:val="-2"/>
        </w:rPr>
        <w:t>work </w:t>
      </w:r>
      <w:r>
        <w:rPr/>
        <w:t>at</w:t>
      </w:r>
      <w:r>
        <w:rPr>
          <w:spacing w:val="-14"/>
        </w:rPr>
        <w:t> </w:t>
      </w:r>
      <w:r>
        <w:rPr/>
        <w:t>any</w:t>
      </w:r>
      <w:r>
        <w:rPr>
          <w:spacing w:val="-13"/>
        </w:rPr>
        <w:t> </w:t>
      </w:r>
      <w:r>
        <w:rPr/>
        <w:t>wage,</w:t>
      </w:r>
      <w:r>
        <w:rPr>
          <w:spacing w:val="-13"/>
        </w:rPr>
        <w:t> </w:t>
      </w:r>
      <w:r>
        <w:rPr/>
        <w:t>and</w:t>
      </w:r>
      <w:r>
        <w:rPr>
          <w:spacing w:val="-13"/>
        </w:rPr>
        <w:t> </w:t>
      </w:r>
      <w:r>
        <w:rPr/>
        <w:t>centralization</w:t>
      </w:r>
      <w:r>
        <w:rPr>
          <w:spacing w:val="-13"/>
        </w:rPr>
        <w:t> </w:t>
      </w:r>
      <w:r>
        <w:rPr/>
        <w:t>of</w:t>
      </w:r>
      <w:r>
        <w:rPr>
          <w:spacing w:val="-13"/>
        </w:rPr>
        <w:t> </w:t>
      </w:r>
      <w:r>
        <w:rPr/>
        <w:t>existing</w:t>
      </w:r>
      <w:r>
        <w:rPr>
          <w:spacing w:val="-13"/>
        </w:rPr>
        <w:t> </w:t>
      </w:r>
      <w:r>
        <w:rPr/>
        <w:t>funds</w:t>
      </w:r>
      <w:r>
        <w:rPr>
          <w:spacing w:val="-13"/>
        </w:rPr>
        <w:t> </w:t>
      </w:r>
      <w:r>
        <w:rPr/>
        <w:t>into</w:t>
      </w:r>
      <w:r>
        <w:rPr>
          <w:spacing w:val="-14"/>
        </w:rPr>
        <w:t> </w:t>
      </w:r>
      <w:r>
        <w:rPr/>
        <w:t>a</w:t>
      </w:r>
      <w:r>
        <w:rPr>
          <w:spacing w:val="-13"/>
        </w:rPr>
        <w:t> </w:t>
      </w:r>
      <w:r>
        <w:rPr/>
        <w:t>‘common</w:t>
      </w:r>
      <w:r>
        <w:rPr>
          <w:spacing w:val="-13"/>
        </w:rPr>
        <w:t> </w:t>
      </w:r>
      <w:r>
        <w:rPr/>
        <w:t>box’ to enable the selection and control of the ‘true needy.’</w:t>
      </w:r>
    </w:p>
    <w:p>
      <w:pPr>
        <w:pStyle w:val="BodyText"/>
        <w:spacing w:line="237" w:lineRule="exact"/>
        <w:ind w:left="2561"/>
      </w:pPr>
      <w:r>
        <w:rPr>
          <w:w w:val="90"/>
        </w:rPr>
        <w:t>(Lis</w:t>
      </w:r>
      <w:r>
        <w:rPr>
          <w:spacing w:val="1"/>
        </w:rPr>
        <w:t> </w:t>
      </w:r>
      <w:r>
        <w:rPr>
          <w:w w:val="90"/>
        </w:rPr>
        <w:t>and</w:t>
      </w:r>
      <w:r>
        <w:rPr>
          <w:spacing w:val="2"/>
        </w:rPr>
        <w:t> </w:t>
      </w:r>
      <w:r>
        <w:rPr>
          <w:w w:val="90"/>
        </w:rPr>
        <w:t>Soly</w:t>
      </w:r>
      <w:r>
        <w:rPr>
          <w:spacing w:val="2"/>
        </w:rPr>
        <w:t> </w:t>
      </w:r>
      <w:r>
        <w:rPr>
          <w:w w:val="90"/>
        </w:rPr>
        <w:t>1984:168;</w:t>
      </w:r>
      <w:r>
        <w:rPr>
          <w:spacing w:val="2"/>
        </w:rPr>
        <w:t> </w:t>
      </w:r>
      <w:r>
        <w:rPr>
          <w:w w:val="90"/>
        </w:rPr>
        <w:t>see</w:t>
      </w:r>
      <w:r>
        <w:rPr>
          <w:spacing w:val="2"/>
        </w:rPr>
        <w:t> </w:t>
      </w:r>
      <w:r>
        <w:rPr>
          <w:w w:val="90"/>
        </w:rPr>
        <w:t>also</w:t>
      </w:r>
      <w:r>
        <w:rPr>
          <w:spacing w:val="2"/>
        </w:rPr>
        <w:t> </w:t>
      </w:r>
      <w:r>
        <w:rPr>
          <w:w w:val="90"/>
        </w:rPr>
        <w:t>Lis</w:t>
      </w:r>
      <w:r>
        <w:rPr>
          <w:spacing w:val="2"/>
        </w:rPr>
        <w:t> </w:t>
      </w:r>
      <w:r>
        <w:rPr>
          <w:w w:val="90"/>
        </w:rPr>
        <w:t>and</w:t>
      </w:r>
      <w:r>
        <w:rPr>
          <w:spacing w:val="2"/>
        </w:rPr>
        <w:t> </w:t>
      </w:r>
      <w:r>
        <w:rPr>
          <w:w w:val="90"/>
        </w:rPr>
        <w:t>Soly</w:t>
      </w:r>
      <w:r>
        <w:rPr>
          <w:spacing w:val="2"/>
        </w:rPr>
        <w:t> </w:t>
      </w:r>
      <w:r>
        <w:rPr>
          <w:spacing w:val="-2"/>
          <w:w w:val="90"/>
        </w:rPr>
        <w:t>1979)</w:t>
      </w:r>
    </w:p>
    <w:p>
      <w:pPr>
        <w:pStyle w:val="BodyText"/>
        <w:spacing w:before="17"/>
        <w:jc w:val="left"/>
      </w:pPr>
    </w:p>
    <w:p>
      <w:pPr>
        <w:pStyle w:val="BodyText"/>
        <w:spacing w:line="259" w:lineRule="auto"/>
        <w:ind w:left="339" w:right="117"/>
      </w:pPr>
      <w:r>
        <w:rPr/>
        <w:t>The distinction between the worthy and unworthy poor hinged especially on</w:t>
      </w:r>
      <w:r>
        <w:rPr>
          <w:spacing w:val="-10"/>
        </w:rPr>
        <w:t> </w:t>
      </w:r>
      <w:r>
        <w:rPr/>
        <w:t>the</w:t>
      </w:r>
      <w:r>
        <w:rPr>
          <w:spacing w:val="-10"/>
        </w:rPr>
        <w:t> </w:t>
      </w:r>
      <w:r>
        <w:rPr/>
        <w:t>readiness</w:t>
      </w:r>
      <w:r>
        <w:rPr>
          <w:spacing w:val="-10"/>
        </w:rPr>
        <w:t> </w:t>
      </w:r>
      <w:r>
        <w:rPr/>
        <w:t>of</w:t>
      </w:r>
      <w:r>
        <w:rPr>
          <w:spacing w:val="-10"/>
        </w:rPr>
        <w:t> </w:t>
      </w:r>
      <w:r>
        <w:rPr/>
        <w:t>the</w:t>
      </w:r>
      <w:r>
        <w:rPr>
          <w:spacing w:val="-10"/>
        </w:rPr>
        <w:t> </w:t>
      </w:r>
      <w:r>
        <w:rPr/>
        <w:t>worthy</w:t>
      </w:r>
      <w:r>
        <w:rPr>
          <w:spacing w:val="-10"/>
        </w:rPr>
        <w:t> </w:t>
      </w:r>
      <w:r>
        <w:rPr/>
        <w:t>to</w:t>
      </w:r>
      <w:r>
        <w:rPr>
          <w:spacing w:val="-10"/>
        </w:rPr>
        <w:t> </w:t>
      </w:r>
      <w:r>
        <w:rPr/>
        <w:t>perform</w:t>
      </w:r>
      <w:r>
        <w:rPr>
          <w:spacing w:val="-10"/>
        </w:rPr>
        <w:t> </w:t>
      </w:r>
      <w:r>
        <w:rPr/>
        <w:t>disciplined</w:t>
      </w:r>
      <w:r>
        <w:rPr>
          <w:spacing w:val="-10"/>
        </w:rPr>
        <w:t> </w:t>
      </w:r>
      <w:r>
        <w:rPr/>
        <w:t>low-wage</w:t>
      </w:r>
      <w:r>
        <w:rPr>
          <w:spacing w:val="-10"/>
        </w:rPr>
        <w:t> </w:t>
      </w:r>
      <w:r>
        <w:rPr/>
        <w:t>work</w:t>
      </w:r>
      <w:r>
        <w:rPr>
          <w:spacing w:val="-10"/>
        </w:rPr>
        <w:t> </w:t>
      </w:r>
      <w:r>
        <w:rPr/>
        <w:t>when the</w:t>
      </w:r>
      <w:r>
        <w:rPr>
          <w:spacing w:val="-14"/>
        </w:rPr>
        <w:t> </w:t>
      </w:r>
      <w:r>
        <w:rPr/>
        <w:t>opportunity</w:t>
      </w:r>
      <w:r>
        <w:rPr>
          <w:spacing w:val="-13"/>
        </w:rPr>
        <w:t> </w:t>
      </w:r>
      <w:r>
        <w:rPr/>
        <w:t>arrived.</w:t>
      </w:r>
      <w:r>
        <w:rPr>
          <w:spacing w:val="-13"/>
        </w:rPr>
        <w:t> </w:t>
      </w:r>
      <w:r>
        <w:rPr/>
        <w:t>Moralists</w:t>
      </w:r>
      <w:r>
        <w:rPr>
          <w:spacing w:val="-13"/>
        </w:rPr>
        <w:t> </w:t>
      </w:r>
      <w:r>
        <w:rPr/>
        <w:t>and</w:t>
      </w:r>
      <w:r>
        <w:rPr>
          <w:spacing w:val="-13"/>
        </w:rPr>
        <w:t> </w:t>
      </w:r>
      <w:r>
        <w:rPr/>
        <w:t>authorities</w:t>
      </w:r>
      <w:r>
        <w:rPr>
          <w:spacing w:val="-13"/>
        </w:rPr>
        <w:t> </w:t>
      </w:r>
      <w:r>
        <w:rPr/>
        <w:t>alike</w:t>
      </w:r>
      <w:r>
        <w:rPr>
          <w:spacing w:val="-13"/>
        </w:rPr>
        <w:t> </w:t>
      </w:r>
      <w:r>
        <w:rPr/>
        <w:t>condemned</w:t>
      </w:r>
      <w:r>
        <w:rPr>
          <w:spacing w:val="-13"/>
        </w:rPr>
        <w:t> </w:t>
      </w:r>
      <w:r>
        <w:rPr/>
        <w:t>idleness </w:t>
      </w:r>
      <w:r>
        <w:rPr>
          <w:spacing w:val="-2"/>
        </w:rPr>
        <w:t>and</w:t>
      </w:r>
      <w:r>
        <w:rPr>
          <w:spacing w:val="-10"/>
        </w:rPr>
        <w:t> </w:t>
      </w:r>
      <w:r>
        <w:rPr>
          <w:spacing w:val="-2"/>
        </w:rPr>
        <w:t>improvidence.</w:t>
      </w:r>
      <w:r>
        <w:rPr>
          <w:spacing w:val="-10"/>
        </w:rPr>
        <w:t> </w:t>
      </w:r>
      <w:r>
        <w:rPr>
          <w:spacing w:val="-2"/>
        </w:rPr>
        <w:t>They</w:t>
      </w:r>
      <w:r>
        <w:rPr>
          <w:spacing w:val="-10"/>
        </w:rPr>
        <w:t> </w:t>
      </w:r>
      <w:r>
        <w:rPr>
          <w:spacing w:val="-2"/>
        </w:rPr>
        <w:t>both</w:t>
      </w:r>
      <w:r>
        <w:rPr>
          <w:spacing w:val="-10"/>
        </w:rPr>
        <w:t> </w:t>
      </w:r>
      <w:r>
        <w:rPr>
          <w:spacing w:val="-2"/>
        </w:rPr>
        <w:t>blamed</w:t>
      </w:r>
      <w:r>
        <w:rPr>
          <w:spacing w:val="-10"/>
        </w:rPr>
        <w:t> </w:t>
      </w:r>
      <w:r>
        <w:rPr>
          <w:spacing w:val="-2"/>
        </w:rPr>
        <w:t>poor</w:t>
      </w:r>
      <w:r>
        <w:rPr>
          <w:spacing w:val="-10"/>
        </w:rPr>
        <w:t> </w:t>
      </w:r>
      <w:r>
        <w:rPr>
          <w:spacing w:val="-2"/>
        </w:rPr>
        <w:t>people</w:t>
      </w:r>
      <w:r>
        <w:rPr>
          <w:spacing w:val="-10"/>
        </w:rPr>
        <w:t> </w:t>
      </w:r>
      <w:r>
        <w:rPr>
          <w:spacing w:val="-2"/>
        </w:rPr>
        <w:t>for</w:t>
      </w:r>
      <w:r>
        <w:rPr>
          <w:spacing w:val="-10"/>
        </w:rPr>
        <w:t> </w:t>
      </w:r>
      <w:r>
        <w:rPr>
          <w:spacing w:val="-2"/>
        </w:rPr>
        <w:t>profligacy.</w:t>
      </w:r>
      <w:r>
        <w:rPr>
          <w:spacing w:val="-10"/>
        </w:rPr>
        <w:t> </w:t>
      </w:r>
      <w:r>
        <w:rPr>
          <w:spacing w:val="-2"/>
        </w:rPr>
        <w:t>But</w:t>
      </w:r>
      <w:r>
        <w:rPr>
          <w:spacing w:val="-10"/>
        </w:rPr>
        <w:t> </w:t>
      </w:r>
      <w:r>
        <w:rPr>
          <w:spacing w:val="-2"/>
        </w:rPr>
        <w:t>at</w:t>
      </w:r>
      <w:r>
        <w:rPr>
          <w:spacing w:val="-10"/>
        </w:rPr>
        <w:t> </w:t>
      </w:r>
      <w:r>
        <w:rPr>
          <w:spacing w:val="-2"/>
        </w:rPr>
        <w:t>least </w:t>
      </w:r>
      <w:r>
        <w:rPr/>
        <w:t>local authorities recognized the necessity of tiding the worthy over recur- rent bouts of unemployment, seasonal or longer term.</w:t>
      </w:r>
    </w:p>
    <w:p>
      <w:pPr>
        <w:pStyle w:val="BodyText"/>
        <w:spacing w:line="259" w:lineRule="auto"/>
        <w:ind w:left="339" w:right="117" w:firstLine="240"/>
      </w:pPr>
      <w:r>
        <w:rPr>
          <w:spacing w:val="-2"/>
        </w:rPr>
        <w:t>Few</w:t>
      </w:r>
      <w:r>
        <w:rPr>
          <w:spacing w:val="-9"/>
        </w:rPr>
        <w:t> </w:t>
      </w:r>
      <w:r>
        <w:rPr>
          <w:spacing w:val="-2"/>
        </w:rPr>
        <w:t>historians,</w:t>
      </w:r>
      <w:r>
        <w:rPr>
          <w:spacing w:val="-9"/>
        </w:rPr>
        <w:t> </w:t>
      </w:r>
      <w:r>
        <w:rPr>
          <w:spacing w:val="-2"/>
        </w:rPr>
        <w:t>alas,</w:t>
      </w:r>
      <w:r>
        <w:rPr>
          <w:spacing w:val="-9"/>
        </w:rPr>
        <w:t> </w:t>
      </w:r>
      <w:r>
        <w:rPr>
          <w:spacing w:val="-2"/>
        </w:rPr>
        <w:t>have</w:t>
      </w:r>
      <w:r>
        <w:rPr>
          <w:spacing w:val="-9"/>
        </w:rPr>
        <w:t> </w:t>
      </w:r>
      <w:r>
        <w:rPr>
          <w:spacing w:val="-2"/>
        </w:rPr>
        <w:t>documented</w:t>
      </w:r>
      <w:r>
        <w:rPr>
          <w:spacing w:val="-9"/>
        </w:rPr>
        <w:t> </w:t>
      </w:r>
      <w:r>
        <w:rPr>
          <w:spacing w:val="-2"/>
        </w:rPr>
        <w:t>interactions</w:t>
      </w:r>
      <w:r>
        <w:rPr>
          <w:spacing w:val="-9"/>
        </w:rPr>
        <w:t> </w:t>
      </w:r>
      <w:r>
        <w:rPr>
          <w:spacing w:val="-2"/>
        </w:rPr>
        <w:t>among</w:t>
      </w:r>
      <w:r>
        <w:rPr>
          <w:spacing w:val="-9"/>
        </w:rPr>
        <w:t> </w:t>
      </w:r>
      <w:r>
        <w:rPr>
          <w:spacing w:val="-2"/>
        </w:rPr>
        <w:t>proletarianiza- </w:t>
      </w:r>
      <w:r>
        <w:rPr/>
        <w:t>tion,</w:t>
      </w:r>
      <w:r>
        <w:rPr>
          <w:spacing w:val="-10"/>
        </w:rPr>
        <w:t> </w:t>
      </w:r>
      <w:r>
        <w:rPr/>
        <w:t>poor</w:t>
      </w:r>
      <w:r>
        <w:rPr>
          <w:spacing w:val="-10"/>
        </w:rPr>
        <w:t> </w:t>
      </w:r>
      <w:r>
        <w:rPr/>
        <w:t>relief,</w:t>
      </w:r>
      <w:r>
        <w:rPr>
          <w:spacing w:val="-10"/>
        </w:rPr>
        <w:t> </w:t>
      </w:r>
      <w:r>
        <w:rPr/>
        <w:t>and</w:t>
      </w:r>
      <w:r>
        <w:rPr>
          <w:spacing w:val="-10"/>
        </w:rPr>
        <w:t> </w:t>
      </w:r>
      <w:r>
        <w:rPr/>
        <w:t>trust</w:t>
      </w:r>
      <w:r>
        <w:rPr>
          <w:spacing w:val="-10"/>
        </w:rPr>
        <w:t> </w:t>
      </w:r>
      <w:r>
        <w:rPr/>
        <w:t>networks.</w:t>
      </w:r>
      <w:r>
        <w:rPr>
          <w:spacing w:val="-10"/>
        </w:rPr>
        <w:t> </w:t>
      </w:r>
      <w:r>
        <w:rPr/>
        <w:t>In</w:t>
      </w:r>
      <w:r>
        <w:rPr>
          <w:spacing w:val="-10"/>
        </w:rPr>
        <w:t> </w:t>
      </w:r>
      <w:r>
        <w:rPr/>
        <w:t>a</w:t>
      </w:r>
      <w:r>
        <w:rPr>
          <w:spacing w:val="-10"/>
        </w:rPr>
        <w:t> </w:t>
      </w:r>
      <w:r>
        <w:rPr/>
        <w:t>painstaking</w:t>
      </w:r>
      <w:r>
        <w:rPr>
          <w:spacing w:val="-10"/>
        </w:rPr>
        <w:t> </w:t>
      </w:r>
      <w:r>
        <w:rPr/>
        <w:t>study</w:t>
      </w:r>
      <w:r>
        <w:rPr>
          <w:spacing w:val="-10"/>
        </w:rPr>
        <w:t> </w:t>
      </w:r>
      <w:r>
        <w:rPr/>
        <w:t>of</w:t>
      </w:r>
      <w:r>
        <w:rPr>
          <w:spacing w:val="-10"/>
        </w:rPr>
        <w:t> </w:t>
      </w:r>
      <w:r>
        <w:rPr/>
        <w:t>Amsterdam’s poor relief between 1800 and 1850, Marco van Leeuwen has nevertheless established</w:t>
      </w:r>
      <w:r>
        <w:rPr>
          <w:spacing w:val="-8"/>
        </w:rPr>
        <w:t> </w:t>
      </w:r>
      <w:r>
        <w:rPr/>
        <w:t>several</w:t>
      </w:r>
      <w:r>
        <w:rPr>
          <w:spacing w:val="-8"/>
        </w:rPr>
        <w:t> </w:t>
      </w:r>
      <w:r>
        <w:rPr/>
        <w:t>crucial</w:t>
      </w:r>
      <w:r>
        <w:rPr>
          <w:spacing w:val="-8"/>
        </w:rPr>
        <w:t> </w:t>
      </w:r>
      <w:r>
        <w:rPr/>
        <w:t>points.</w:t>
      </w:r>
      <w:r>
        <w:rPr>
          <w:spacing w:val="-8"/>
        </w:rPr>
        <w:t> </w:t>
      </w:r>
      <w:r>
        <w:rPr/>
        <w:t>He</w:t>
      </w:r>
      <w:r>
        <w:rPr>
          <w:spacing w:val="-8"/>
        </w:rPr>
        <w:t> </w:t>
      </w:r>
      <w:r>
        <w:rPr/>
        <w:t>uncovers</w:t>
      </w:r>
      <w:r>
        <w:rPr>
          <w:spacing w:val="-8"/>
        </w:rPr>
        <w:t> </w:t>
      </w:r>
      <w:r>
        <w:rPr/>
        <w:t>an</w:t>
      </w:r>
      <w:r>
        <w:rPr>
          <w:spacing w:val="-8"/>
        </w:rPr>
        <w:t> </w:t>
      </w:r>
      <w:r>
        <w:rPr/>
        <w:t>elaborate</w:t>
      </w:r>
      <w:r>
        <w:rPr>
          <w:spacing w:val="-8"/>
        </w:rPr>
        <w:t> </w:t>
      </w:r>
      <w:r>
        <w:rPr/>
        <w:t>system</w:t>
      </w:r>
      <w:r>
        <w:rPr>
          <w:spacing w:val="-8"/>
        </w:rPr>
        <w:t> </w:t>
      </w:r>
      <w:r>
        <w:rPr/>
        <w:t>of</w:t>
      </w:r>
      <w:r>
        <w:rPr>
          <w:spacing w:val="-8"/>
        </w:rPr>
        <w:t> </w:t>
      </w:r>
      <w:r>
        <w:rPr/>
        <w:t>poor relief</w:t>
      </w:r>
      <w:r>
        <w:rPr>
          <w:spacing w:val="-10"/>
        </w:rPr>
        <w:t> </w:t>
      </w:r>
      <w:r>
        <w:rPr/>
        <w:t>divided</w:t>
      </w:r>
      <w:r>
        <w:rPr>
          <w:spacing w:val="-10"/>
        </w:rPr>
        <w:t> </w:t>
      </w:r>
      <w:r>
        <w:rPr/>
        <w:t>chiefly</w:t>
      </w:r>
      <w:r>
        <w:rPr>
          <w:spacing w:val="-10"/>
        </w:rPr>
        <w:t> </w:t>
      </w:r>
      <w:r>
        <w:rPr/>
        <w:t>among</w:t>
      </w:r>
      <w:r>
        <w:rPr>
          <w:spacing w:val="-10"/>
        </w:rPr>
        <w:t> </w:t>
      </w:r>
      <w:r>
        <w:rPr/>
        <w:t>Catholic,</w:t>
      </w:r>
      <w:r>
        <w:rPr>
          <w:spacing w:val="-10"/>
        </w:rPr>
        <w:t> </w:t>
      </w:r>
      <w:r>
        <w:rPr/>
        <w:t>Calvinist,</w:t>
      </w:r>
      <w:r>
        <w:rPr>
          <w:spacing w:val="-10"/>
        </w:rPr>
        <w:t> </w:t>
      </w:r>
      <w:r>
        <w:rPr/>
        <w:t>Jewish,</w:t>
      </w:r>
      <w:r>
        <w:rPr>
          <w:spacing w:val="-10"/>
        </w:rPr>
        <w:t> </w:t>
      </w:r>
      <w:r>
        <w:rPr/>
        <w:t>and</w:t>
      </w:r>
      <w:r>
        <w:rPr>
          <w:spacing w:val="-10"/>
        </w:rPr>
        <w:t> </w:t>
      </w:r>
      <w:r>
        <w:rPr/>
        <w:t>municipal</w:t>
      </w:r>
      <w:r>
        <w:rPr>
          <w:spacing w:val="-10"/>
        </w:rPr>
        <w:t> </w:t>
      </w:r>
      <w:r>
        <w:rPr/>
        <w:t>au- thorities. Each one kept meticulous records of its clientele; hence the pos- sibility</w:t>
      </w:r>
      <w:r>
        <w:rPr>
          <w:spacing w:val="-7"/>
        </w:rPr>
        <w:t> </w:t>
      </w:r>
      <w:r>
        <w:rPr/>
        <w:t>of</w:t>
      </w:r>
      <w:r>
        <w:rPr>
          <w:spacing w:val="-8"/>
        </w:rPr>
        <w:t> </w:t>
      </w:r>
      <w:r>
        <w:rPr/>
        <w:t>van</w:t>
      </w:r>
      <w:r>
        <w:rPr>
          <w:spacing w:val="-7"/>
        </w:rPr>
        <w:t> </w:t>
      </w:r>
      <w:r>
        <w:rPr/>
        <w:t>Leeuwen’s</w:t>
      </w:r>
      <w:r>
        <w:rPr>
          <w:spacing w:val="-8"/>
        </w:rPr>
        <w:t> </w:t>
      </w:r>
      <w:r>
        <w:rPr/>
        <w:t>analysis.</w:t>
      </w:r>
      <w:r>
        <w:rPr>
          <w:spacing w:val="-7"/>
        </w:rPr>
        <w:t> </w:t>
      </w:r>
      <w:r>
        <w:rPr/>
        <w:t>Each</w:t>
      </w:r>
      <w:r>
        <w:rPr>
          <w:spacing w:val="-8"/>
        </w:rPr>
        <w:t> </w:t>
      </w:r>
      <w:r>
        <w:rPr/>
        <w:t>one</w:t>
      </w:r>
      <w:r>
        <w:rPr>
          <w:spacing w:val="-7"/>
        </w:rPr>
        <w:t> </w:t>
      </w:r>
      <w:r>
        <w:rPr/>
        <w:t>imposed</w:t>
      </w:r>
      <w:r>
        <w:rPr>
          <w:spacing w:val="-8"/>
        </w:rPr>
        <w:t> </w:t>
      </w:r>
      <w:r>
        <w:rPr/>
        <w:t>extensive</w:t>
      </w:r>
      <w:r>
        <w:rPr>
          <w:spacing w:val="-7"/>
        </w:rPr>
        <w:t> </w:t>
      </w:r>
      <w:r>
        <w:rPr/>
        <w:t>conditions of</w:t>
      </w:r>
      <w:r>
        <w:rPr>
          <w:spacing w:val="-11"/>
        </w:rPr>
        <w:t> </w:t>
      </w:r>
      <w:r>
        <w:rPr/>
        <w:t>membership,</w:t>
      </w:r>
      <w:r>
        <w:rPr>
          <w:spacing w:val="-11"/>
        </w:rPr>
        <w:t> </w:t>
      </w:r>
      <w:r>
        <w:rPr/>
        <w:t>worthiness,</w:t>
      </w:r>
      <w:r>
        <w:rPr>
          <w:spacing w:val="-11"/>
        </w:rPr>
        <w:t> </w:t>
      </w:r>
      <w:r>
        <w:rPr/>
        <w:t>and</w:t>
      </w:r>
      <w:r>
        <w:rPr>
          <w:spacing w:val="-11"/>
        </w:rPr>
        <w:t> </w:t>
      </w:r>
      <w:r>
        <w:rPr/>
        <w:t>eligibility:</w:t>
      </w:r>
      <w:r>
        <w:rPr>
          <w:spacing w:val="-11"/>
        </w:rPr>
        <w:t> </w:t>
      </w:r>
      <w:r>
        <w:rPr/>
        <w:t>were</w:t>
      </w:r>
      <w:r>
        <w:rPr>
          <w:spacing w:val="-11"/>
        </w:rPr>
        <w:t> </w:t>
      </w:r>
      <w:r>
        <w:rPr/>
        <w:t>the</w:t>
      </w:r>
      <w:r>
        <w:rPr>
          <w:spacing w:val="-11"/>
        </w:rPr>
        <w:t> </w:t>
      </w:r>
      <w:r>
        <w:rPr/>
        <w:t>applicants</w:t>
      </w:r>
      <w:r>
        <w:rPr>
          <w:spacing w:val="-11"/>
        </w:rPr>
        <w:t> </w:t>
      </w:r>
      <w:r>
        <w:rPr/>
        <w:t>faithful</w:t>
      </w:r>
      <w:r>
        <w:rPr>
          <w:spacing w:val="-11"/>
        </w:rPr>
        <w:t> </w:t>
      </w:r>
      <w:r>
        <w:rPr/>
        <w:t>and upright</w:t>
      </w:r>
      <w:r>
        <w:rPr>
          <w:spacing w:val="-6"/>
        </w:rPr>
        <w:t> </w:t>
      </w:r>
      <w:r>
        <w:rPr/>
        <w:t>members</w:t>
      </w:r>
      <w:r>
        <w:rPr>
          <w:spacing w:val="-6"/>
        </w:rPr>
        <w:t> </w:t>
      </w:r>
      <w:r>
        <w:rPr/>
        <w:t>of</w:t>
      </w:r>
      <w:r>
        <w:rPr>
          <w:spacing w:val="-6"/>
        </w:rPr>
        <w:t> </w:t>
      </w:r>
      <w:r>
        <w:rPr/>
        <w:t>their</w:t>
      </w:r>
      <w:r>
        <w:rPr>
          <w:spacing w:val="-6"/>
        </w:rPr>
        <w:t> </w:t>
      </w:r>
      <w:r>
        <w:rPr/>
        <w:t>religious</w:t>
      </w:r>
      <w:r>
        <w:rPr>
          <w:spacing w:val="-6"/>
        </w:rPr>
        <w:t> </w:t>
      </w:r>
      <w:r>
        <w:rPr/>
        <w:t>congregations?</w:t>
      </w:r>
      <w:r>
        <w:rPr>
          <w:spacing w:val="-6"/>
        </w:rPr>
        <w:t> </w:t>
      </w:r>
      <w:r>
        <w:rPr/>
        <w:t>Did</w:t>
      </w:r>
      <w:r>
        <w:rPr>
          <w:spacing w:val="-6"/>
        </w:rPr>
        <w:t> </w:t>
      </w:r>
      <w:r>
        <w:rPr/>
        <w:t>they</w:t>
      </w:r>
      <w:r>
        <w:rPr>
          <w:spacing w:val="-6"/>
        </w:rPr>
        <w:t> </w:t>
      </w:r>
      <w:r>
        <w:rPr/>
        <w:t>genuinely</w:t>
      </w:r>
      <w:r>
        <w:rPr>
          <w:spacing w:val="-6"/>
        </w:rPr>
        <w:t> </w:t>
      </w:r>
      <w:r>
        <w:rPr/>
        <w:t>lack </w:t>
      </w:r>
      <w:r>
        <w:rPr>
          <w:spacing w:val="-2"/>
        </w:rPr>
        <w:t>opportunities</w:t>
      </w:r>
      <w:r>
        <w:rPr>
          <w:spacing w:val="-9"/>
        </w:rPr>
        <w:t> </w:t>
      </w:r>
      <w:r>
        <w:rPr>
          <w:spacing w:val="-2"/>
        </w:rPr>
        <w:t>to</w:t>
      </w:r>
      <w:r>
        <w:rPr>
          <w:spacing w:val="-9"/>
        </w:rPr>
        <w:t> </w:t>
      </w:r>
      <w:r>
        <w:rPr>
          <w:spacing w:val="-2"/>
        </w:rPr>
        <w:t>earn</w:t>
      </w:r>
      <w:r>
        <w:rPr>
          <w:spacing w:val="-9"/>
        </w:rPr>
        <w:t> </w:t>
      </w:r>
      <w:r>
        <w:rPr>
          <w:spacing w:val="-2"/>
        </w:rPr>
        <w:t>wages</w:t>
      </w:r>
      <w:r>
        <w:rPr>
          <w:spacing w:val="-9"/>
        </w:rPr>
        <w:t> </w:t>
      </w:r>
      <w:r>
        <w:rPr>
          <w:spacing w:val="-2"/>
        </w:rPr>
        <w:t>honestly?</w:t>
      </w:r>
      <w:r>
        <w:rPr>
          <w:spacing w:val="-9"/>
        </w:rPr>
        <w:t> </w:t>
      </w:r>
      <w:r>
        <w:rPr>
          <w:spacing w:val="-2"/>
        </w:rPr>
        <w:t>Did</w:t>
      </w:r>
      <w:r>
        <w:rPr>
          <w:spacing w:val="-9"/>
        </w:rPr>
        <w:t> </w:t>
      </w:r>
      <w:r>
        <w:rPr>
          <w:spacing w:val="-2"/>
        </w:rPr>
        <w:t>they</w:t>
      </w:r>
      <w:r>
        <w:rPr>
          <w:spacing w:val="-9"/>
        </w:rPr>
        <w:t> </w:t>
      </w:r>
      <w:r>
        <w:rPr>
          <w:spacing w:val="-2"/>
        </w:rPr>
        <w:t>have</w:t>
      </w:r>
      <w:r>
        <w:rPr>
          <w:spacing w:val="-9"/>
        </w:rPr>
        <w:t> </w:t>
      </w:r>
      <w:r>
        <w:rPr>
          <w:spacing w:val="-2"/>
        </w:rPr>
        <w:t>secret</w:t>
      </w:r>
      <w:r>
        <w:rPr>
          <w:spacing w:val="-9"/>
        </w:rPr>
        <w:t> </w:t>
      </w:r>
      <w:r>
        <w:rPr>
          <w:spacing w:val="-2"/>
        </w:rPr>
        <w:t>accumulations</w:t>
      </w:r>
      <w:r>
        <w:rPr>
          <w:spacing w:val="-9"/>
        </w:rPr>
        <w:t> </w:t>
      </w:r>
      <w:r>
        <w:rPr>
          <w:spacing w:val="-2"/>
        </w:rPr>
        <w:t>of </w:t>
      </w:r>
      <w:r>
        <w:rPr/>
        <w:t>wealth? Could other people take responsibility for their welfare?</w:t>
      </w:r>
    </w:p>
    <w:p>
      <w:pPr>
        <w:pStyle w:val="BodyText"/>
        <w:spacing w:line="259" w:lineRule="auto"/>
        <w:ind w:left="339" w:right="117" w:firstLine="240"/>
      </w:pPr>
      <w:r>
        <w:rPr>
          <w:spacing w:val="-2"/>
        </w:rPr>
        <w:t>In</w:t>
      </w:r>
      <w:r>
        <w:rPr>
          <w:spacing w:val="-8"/>
        </w:rPr>
        <w:t> </w:t>
      </w:r>
      <w:r>
        <w:rPr>
          <w:spacing w:val="-2"/>
        </w:rPr>
        <w:t>1809,</w:t>
      </w:r>
      <w:r>
        <w:rPr>
          <w:spacing w:val="-8"/>
        </w:rPr>
        <w:t> </w:t>
      </w:r>
      <w:r>
        <w:rPr>
          <w:spacing w:val="-2"/>
        </w:rPr>
        <w:t>such</w:t>
      </w:r>
      <w:r>
        <w:rPr>
          <w:spacing w:val="-8"/>
        </w:rPr>
        <w:t> </w:t>
      </w:r>
      <w:r>
        <w:rPr>
          <w:spacing w:val="-2"/>
        </w:rPr>
        <w:t>rules</w:t>
      </w:r>
      <w:r>
        <w:rPr>
          <w:spacing w:val="-8"/>
        </w:rPr>
        <w:t> </w:t>
      </w:r>
      <w:r>
        <w:rPr>
          <w:spacing w:val="-2"/>
        </w:rPr>
        <w:t>produced</w:t>
      </w:r>
      <w:r>
        <w:rPr>
          <w:spacing w:val="-8"/>
        </w:rPr>
        <w:t> </w:t>
      </w:r>
      <w:r>
        <w:rPr>
          <w:spacing w:val="-2"/>
        </w:rPr>
        <w:t>a</w:t>
      </w:r>
      <w:r>
        <w:rPr>
          <w:spacing w:val="-8"/>
        </w:rPr>
        <w:t> </w:t>
      </w:r>
      <w:r>
        <w:rPr>
          <w:spacing w:val="-2"/>
        </w:rPr>
        <w:t>clientele</w:t>
      </w:r>
      <w:r>
        <w:rPr>
          <w:spacing w:val="-8"/>
        </w:rPr>
        <w:t> </w:t>
      </w:r>
      <w:r>
        <w:rPr>
          <w:spacing w:val="-2"/>
        </w:rPr>
        <w:t>of</w:t>
      </w:r>
      <w:r>
        <w:rPr>
          <w:spacing w:val="-8"/>
        </w:rPr>
        <w:t> </w:t>
      </w:r>
      <w:r>
        <w:rPr>
          <w:spacing w:val="-2"/>
        </w:rPr>
        <w:t>1,968</w:t>
      </w:r>
      <w:r>
        <w:rPr>
          <w:spacing w:val="-8"/>
        </w:rPr>
        <w:t> </w:t>
      </w:r>
      <w:r>
        <w:rPr>
          <w:spacing w:val="-2"/>
        </w:rPr>
        <w:t>adults</w:t>
      </w:r>
      <w:r>
        <w:rPr>
          <w:spacing w:val="-8"/>
        </w:rPr>
        <w:t> </w:t>
      </w:r>
      <w:r>
        <w:rPr>
          <w:spacing w:val="-2"/>
        </w:rPr>
        <w:t>for</w:t>
      </w:r>
      <w:r>
        <w:rPr>
          <w:spacing w:val="-8"/>
        </w:rPr>
        <w:t> </w:t>
      </w:r>
      <w:r>
        <w:rPr>
          <w:spacing w:val="-2"/>
        </w:rPr>
        <w:t>the</w:t>
      </w:r>
      <w:r>
        <w:rPr>
          <w:spacing w:val="-8"/>
        </w:rPr>
        <w:t> </w:t>
      </w:r>
      <w:r>
        <w:rPr>
          <w:spacing w:val="-2"/>
        </w:rPr>
        <w:t>Ashkenazi </w:t>
      </w:r>
      <w:r>
        <w:rPr/>
        <w:t>Charity; two thirds consisted of the elderly, the infirm, widows with chil- dren,</w:t>
      </w:r>
      <w:r>
        <w:rPr>
          <w:spacing w:val="-9"/>
        </w:rPr>
        <w:t> </w:t>
      </w:r>
      <w:r>
        <w:rPr/>
        <w:t>and/or</w:t>
      </w:r>
      <w:r>
        <w:rPr>
          <w:spacing w:val="-9"/>
        </w:rPr>
        <w:t> </w:t>
      </w:r>
      <w:r>
        <w:rPr/>
        <w:t>families</w:t>
      </w:r>
      <w:r>
        <w:rPr>
          <w:spacing w:val="-9"/>
        </w:rPr>
        <w:t> </w:t>
      </w:r>
      <w:r>
        <w:rPr/>
        <w:t>with</w:t>
      </w:r>
      <w:r>
        <w:rPr>
          <w:spacing w:val="-9"/>
        </w:rPr>
        <w:t> </w:t>
      </w:r>
      <w:r>
        <w:rPr/>
        <w:t>three</w:t>
      </w:r>
      <w:r>
        <w:rPr>
          <w:spacing w:val="-9"/>
        </w:rPr>
        <w:t> </w:t>
      </w:r>
      <w:r>
        <w:rPr/>
        <w:t>or</w:t>
      </w:r>
      <w:r>
        <w:rPr>
          <w:spacing w:val="-9"/>
        </w:rPr>
        <w:t> </w:t>
      </w:r>
      <w:r>
        <w:rPr/>
        <w:t>more</w:t>
      </w:r>
      <w:r>
        <w:rPr>
          <w:spacing w:val="-9"/>
        </w:rPr>
        <w:t> </w:t>
      </w:r>
      <w:r>
        <w:rPr/>
        <w:t>children</w:t>
      </w:r>
      <w:r>
        <w:rPr>
          <w:spacing w:val="-9"/>
        </w:rPr>
        <w:t> </w:t>
      </w:r>
      <w:r>
        <w:rPr/>
        <w:t>(van</w:t>
      </w:r>
      <w:r>
        <w:rPr>
          <w:spacing w:val="-9"/>
        </w:rPr>
        <w:t> </w:t>
      </w:r>
      <w:r>
        <w:rPr/>
        <w:t>Leeuwen</w:t>
      </w:r>
      <w:r>
        <w:rPr>
          <w:spacing w:val="-9"/>
        </w:rPr>
        <w:t> </w:t>
      </w:r>
      <w:r>
        <w:rPr/>
        <w:t>2000:107). </w:t>
      </w:r>
      <w:r>
        <w:rPr>
          <w:spacing w:val="-2"/>
        </w:rPr>
        <w:t>Even</w:t>
      </w:r>
      <w:r>
        <w:rPr>
          <w:spacing w:val="-8"/>
        </w:rPr>
        <w:t> </w:t>
      </w:r>
      <w:r>
        <w:rPr>
          <w:spacing w:val="-2"/>
        </w:rPr>
        <w:t>in</w:t>
      </w:r>
      <w:r>
        <w:rPr>
          <w:spacing w:val="-8"/>
        </w:rPr>
        <w:t> </w:t>
      </w:r>
      <w:r>
        <w:rPr>
          <w:spacing w:val="-2"/>
        </w:rPr>
        <w:t>these</w:t>
      </w:r>
      <w:r>
        <w:rPr>
          <w:spacing w:val="-8"/>
        </w:rPr>
        <w:t> </w:t>
      </w:r>
      <w:r>
        <w:rPr>
          <w:spacing w:val="-2"/>
        </w:rPr>
        <w:t>cases,</w:t>
      </w:r>
      <w:r>
        <w:rPr>
          <w:spacing w:val="-8"/>
        </w:rPr>
        <w:t> </w:t>
      </w:r>
      <w:r>
        <w:rPr>
          <w:spacing w:val="-2"/>
        </w:rPr>
        <w:t>van</w:t>
      </w:r>
      <w:r>
        <w:rPr>
          <w:spacing w:val="-8"/>
        </w:rPr>
        <w:t> </w:t>
      </w:r>
      <w:r>
        <w:rPr>
          <w:spacing w:val="-2"/>
        </w:rPr>
        <w:t>Leeuwen</w:t>
      </w:r>
      <w:r>
        <w:rPr>
          <w:spacing w:val="-8"/>
        </w:rPr>
        <w:t> </w:t>
      </w:r>
      <w:r>
        <w:rPr>
          <w:spacing w:val="-2"/>
        </w:rPr>
        <w:t>shows,</w:t>
      </w:r>
      <w:r>
        <w:rPr>
          <w:spacing w:val="-8"/>
        </w:rPr>
        <w:t> </w:t>
      </w:r>
      <w:r>
        <w:rPr>
          <w:spacing w:val="-2"/>
        </w:rPr>
        <w:t>poor</w:t>
      </w:r>
      <w:r>
        <w:rPr>
          <w:spacing w:val="-8"/>
        </w:rPr>
        <w:t> </w:t>
      </w:r>
      <w:r>
        <w:rPr>
          <w:spacing w:val="-2"/>
        </w:rPr>
        <w:t>relief</w:t>
      </w:r>
      <w:r>
        <w:rPr>
          <w:spacing w:val="-8"/>
        </w:rPr>
        <w:t> </w:t>
      </w:r>
      <w:r>
        <w:rPr>
          <w:spacing w:val="-2"/>
        </w:rPr>
        <w:t>usually</w:t>
      </w:r>
      <w:r>
        <w:rPr>
          <w:spacing w:val="-8"/>
        </w:rPr>
        <w:t> </w:t>
      </w:r>
      <w:r>
        <w:rPr>
          <w:spacing w:val="-2"/>
        </w:rPr>
        <w:t>amounted</w:t>
      </w:r>
      <w:r>
        <w:rPr>
          <w:spacing w:val="-8"/>
        </w:rPr>
        <w:t> </w:t>
      </w:r>
      <w:r>
        <w:rPr>
          <w:spacing w:val="-2"/>
        </w:rPr>
        <w:t>to</w:t>
      </w:r>
      <w:r>
        <w:rPr>
          <w:spacing w:val="-8"/>
        </w:rPr>
        <w:t> </w:t>
      </w:r>
      <w:r>
        <w:rPr>
          <w:spacing w:val="-2"/>
        </w:rPr>
        <w:t>no </w:t>
      </w:r>
      <w:r>
        <w:rPr/>
        <w:t>more than a supplement, far short of enough money for survival. Amster- </w:t>
      </w:r>
      <w:r>
        <w:rPr>
          <w:spacing w:val="-2"/>
        </w:rPr>
        <w:t>dam’s</w:t>
      </w:r>
      <w:r>
        <w:rPr>
          <w:spacing w:val="-7"/>
        </w:rPr>
        <w:t> </w:t>
      </w:r>
      <w:r>
        <w:rPr>
          <w:spacing w:val="-2"/>
        </w:rPr>
        <w:t>poor</w:t>
      </w:r>
      <w:r>
        <w:rPr>
          <w:spacing w:val="-7"/>
        </w:rPr>
        <w:t> </w:t>
      </w:r>
      <w:r>
        <w:rPr>
          <w:spacing w:val="-2"/>
        </w:rPr>
        <w:t>households</w:t>
      </w:r>
      <w:r>
        <w:rPr>
          <w:spacing w:val="-7"/>
        </w:rPr>
        <w:t> </w:t>
      </w:r>
      <w:r>
        <w:rPr>
          <w:spacing w:val="-2"/>
        </w:rPr>
        <w:t>were</w:t>
      </w:r>
      <w:r>
        <w:rPr>
          <w:spacing w:val="-7"/>
        </w:rPr>
        <w:t> </w:t>
      </w:r>
      <w:r>
        <w:rPr>
          <w:spacing w:val="-2"/>
        </w:rPr>
        <w:t>surely</w:t>
      </w:r>
      <w:r>
        <w:rPr>
          <w:spacing w:val="-7"/>
        </w:rPr>
        <w:t> </w:t>
      </w:r>
      <w:r>
        <w:rPr>
          <w:spacing w:val="-2"/>
        </w:rPr>
        <w:t>relying</w:t>
      </w:r>
      <w:r>
        <w:rPr>
          <w:spacing w:val="-7"/>
        </w:rPr>
        <w:t> </w:t>
      </w:r>
      <w:r>
        <w:rPr>
          <w:spacing w:val="-2"/>
        </w:rPr>
        <w:t>on</w:t>
      </w:r>
      <w:r>
        <w:rPr>
          <w:spacing w:val="-7"/>
        </w:rPr>
        <w:t> </w:t>
      </w:r>
      <w:r>
        <w:rPr>
          <w:spacing w:val="-2"/>
        </w:rPr>
        <w:t>local</w:t>
      </w:r>
      <w:r>
        <w:rPr>
          <w:spacing w:val="-7"/>
        </w:rPr>
        <w:t> </w:t>
      </w:r>
      <w:r>
        <w:rPr>
          <w:spacing w:val="-2"/>
        </w:rPr>
        <w:t>trust</w:t>
      </w:r>
      <w:r>
        <w:rPr>
          <w:spacing w:val="-7"/>
        </w:rPr>
        <w:t> </w:t>
      </w:r>
      <w:r>
        <w:rPr>
          <w:spacing w:val="-2"/>
        </w:rPr>
        <w:t>networks,</w:t>
      </w:r>
      <w:r>
        <w:rPr>
          <w:spacing w:val="-7"/>
        </w:rPr>
        <w:t> </w:t>
      </w:r>
      <w:r>
        <w:rPr>
          <w:spacing w:val="-2"/>
        </w:rPr>
        <w:t>however </w:t>
      </w:r>
      <w:r>
        <w:rPr/>
        <w:t>fragile, for much of the rest.</w:t>
      </w:r>
    </w:p>
    <w:p>
      <w:pPr>
        <w:pStyle w:val="BodyText"/>
        <w:spacing w:line="259" w:lineRule="auto"/>
        <w:ind w:left="339" w:right="117" w:firstLine="240"/>
      </w:pPr>
      <w:r>
        <w:rPr>
          <w:spacing w:val="-2"/>
        </w:rPr>
        <w:t>Because</w:t>
      </w:r>
      <w:r>
        <w:rPr>
          <w:spacing w:val="-6"/>
        </w:rPr>
        <w:t> </w:t>
      </w:r>
      <w:r>
        <w:rPr>
          <w:spacing w:val="-2"/>
        </w:rPr>
        <w:t>Amsterdam’s</w:t>
      </w:r>
      <w:r>
        <w:rPr>
          <w:spacing w:val="-6"/>
        </w:rPr>
        <w:t> </w:t>
      </w:r>
      <w:r>
        <w:rPr>
          <w:spacing w:val="-2"/>
        </w:rPr>
        <w:t>poor</w:t>
      </w:r>
      <w:r>
        <w:rPr>
          <w:spacing w:val="-6"/>
        </w:rPr>
        <w:t> </w:t>
      </w:r>
      <w:r>
        <w:rPr>
          <w:spacing w:val="-2"/>
        </w:rPr>
        <w:t>Jews</w:t>
      </w:r>
      <w:r>
        <w:rPr>
          <w:spacing w:val="-6"/>
        </w:rPr>
        <w:t> </w:t>
      </w:r>
      <w:r>
        <w:rPr>
          <w:spacing w:val="-2"/>
        </w:rPr>
        <w:t>concentrated</w:t>
      </w:r>
      <w:r>
        <w:rPr>
          <w:spacing w:val="-6"/>
        </w:rPr>
        <w:t> </w:t>
      </w:r>
      <w:r>
        <w:rPr>
          <w:spacing w:val="-2"/>
        </w:rPr>
        <w:t>in</w:t>
      </w:r>
      <w:r>
        <w:rPr>
          <w:spacing w:val="-6"/>
        </w:rPr>
        <w:t> </w:t>
      </w:r>
      <w:r>
        <w:rPr>
          <w:spacing w:val="-2"/>
        </w:rPr>
        <w:t>street</w:t>
      </w:r>
      <w:r>
        <w:rPr>
          <w:spacing w:val="-6"/>
        </w:rPr>
        <w:t> </w:t>
      </w:r>
      <w:r>
        <w:rPr>
          <w:spacing w:val="-2"/>
        </w:rPr>
        <w:t>vending,</w:t>
      </w:r>
      <w:r>
        <w:rPr>
          <w:spacing w:val="-6"/>
        </w:rPr>
        <w:t> </w:t>
      </w:r>
      <w:r>
        <w:rPr>
          <w:spacing w:val="-2"/>
        </w:rPr>
        <w:t>garment </w:t>
      </w:r>
      <w:r>
        <w:rPr/>
        <w:t>making,</w:t>
      </w:r>
      <w:r>
        <w:rPr>
          <w:spacing w:val="-11"/>
        </w:rPr>
        <w:t> </w:t>
      </w:r>
      <w:r>
        <w:rPr/>
        <w:t>domestic</w:t>
      </w:r>
      <w:r>
        <w:rPr>
          <w:spacing w:val="-11"/>
        </w:rPr>
        <w:t> </w:t>
      </w:r>
      <w:r>
        <w:rPr/>
        <w:t>service,</w:t>
      </w:r>
      <w:r>
        <w:rPr>
          <w:spacing w:val="-11"/>
        </w:rPr>
        <w:t> </w:t>
      </w:r>
      <w:r>
        <w:rPr/>
        <w:t>and</w:t>
      </w:r>
      <w:r>
        <w:rPr>
          <w:spacing w:val="-11"/>
        </w:rPr>
        <w:t> </w:t>
      </w:r>
      <w:r>
        <w:rPr/>
        <w:t>a</w:t>
      </w:r>
      <w:r>
        <w:rPr>
          <w:spacing w:val="-11"/>
        </w:rPr>
        <w:t> </w:t>
      </w:r>
      <w:r>
        <w:rPr/>
        <w:t>few</w:t>
      </w:r>
      <w:r>
        <w:rPr>
          <w:spacing w:val="-11"/>
        </w:rPr>
        <w:t> </w:t>
      </w:r>
      <w:r>
        <w:rPr/>
        <w:t>other</w:t>
      </w:r>
      <w:r>
        <w:rPr>
          <w:spacing w:val="-11"/>
        </w:rPr>
        <w:t> </w:t>
      </w:r>
      <w:r>
        <w:rPr/>
        <w:t>low-paying</w:t>
      </w:r>
      <w:r>
        <w:rPr>
          <w:spacing w:val="-11"/>
        </w:rPr>
        <w:t> </w:t>
      </w:r>
      <w:r>
        <w:rPr/>
        <w:t>trades,</w:t>
      </w:r>
      <w:r>
        <w:rPr>
          <w:spacing w:val="-11"/>
        </w:rPr>
        <w:t> </w:t>
      </w:r>
      <w:r>
        <w:rPr/>
        <w:t>Jewish</w:t>
      </w:r>
      <w:r>
        <w:rPr>
          <w:spacing w:val="-11"/>
        </w:rPr>
        <w:t> </w:t>
      </w:r>
      <w:r>
        <w:rPr/>
        <w:t>chari- </w:t>
      </w:r>
      <w:r>
        <w:rPr>
          <w:spacing w:val="-2"/>
        </w:rPr>
        <w:t>ties’ clientele differed from those of other charitable organizations. Dockers </w:t>
      </w:r>
      <w:r>
        <w:rPr/>
        <w:t>led by far among the men aided by the municipal and Lutheran charities </w:t>
      </w:r>
      <w:r>
        <w:rPr>
          <w:spacing w:val="-2"/>
        </w:rPr>
        <w:t>(van</w:t>
      </w:r>
      <w:r>
        <w:rPr>
          <w:spacing w:val="-5"/>
        </w:rPr>
        <w:t> </w:t>
      </w:r>
      <w:r>
        <w:rPr>
          <w:spacing w:val="-2"/>
        </w:rPr>
        <w:t>Leeuwen</w:t>
      </w:r>
      <w:r>
        <w:rPr>
          <w:spacing w:val="-5"/>
        </w:rPr>
        <w:t> </w:t>
      </w:r>
      <w:r>
        <w:rPr>
          <w:spacing w:val="-2"/>
        </w:rPr>
        <w:t>2000:112).</w:t>
      </w:r>
      <w:r>
        <w:rPr>
          <w:spacing w:val="-5"/>
        </w:rPr>
        <w:t> </w:t>
      </w:r>
      <w:r>
        <w:rPr>
          <w:spacing w:val="-2"/>
        </w:rPr>
        <w:t>As</w:t>
      </w:r>
      <w:r>
        <w:rPr>
          <w:spacing w:val="-5"/>
        </w:rPr>
        <w:t> </w:t>
      </w:r>
      <w:r>
        <w:rPr>
          <w:spacing w:val="-2"/>
        </w:rPr>
        <w:t>an</w:t>
      </w:r>
      <w:r>
        <w:rPr>
          <w:spacing w:val="-5"/>
        </w:rPr>
        <w:t> </w:t>
      </w:r>
      <w:r>
        <w:rPr>
          <w:spacing w:val="-2"/>
        </w:rPr>
        <w:t>important</w:t>
      </w:r>
      <w:r>
        <w:rPr>
          <w:spacing w:val="-5"/>
        </w:rPr>
        <w:t> </w:t>
      </w:r>
      <w:r>
        <w:rPr>
          <w:spacing w:val="-2"/>
        </w:rPr>
        <w:t>port,</w:t>
      </w:r>
      <w:r>
        <w:rPr>
          <w:spacing w:val="-5"/>
        </w:rPr>
        <w:t> </w:t>
      </w:r>
      <w:r>
        <w:rPr>
          <w:spacing w:val="-2"/>
        </w:rPr>
        <w:t>Amsterdam</w:t>
      </w:r>
      <w:r>
        <w:rPr>
          <w:spacing w:val="-5"/>
        </w:rPr>
        <w:t> </w:t>
      </w:r>
      <w:r>
        <w:rPr>
          <w:spacing w:val="-2"/>
        </w:rPr>
        <w:t>swung</w:t>
      </w:r>
      <w:r>
        <w:rPr>
          <w:spacing w:val="-5"/>
        </w:rPr>
        <w:t> </w:t>
      </w:r>
      <w:r>
        <w:rPr>
          <w:spacing w:val="-2"/>
        </w:rPr>
        <w:t>from</w:t>
      </w:r>
      <w:r>
        <w:rPr>
          <w:spacing w:val="-5"/>
        </w:rPr>
        <w:t> </w:t>
      </w:r>
      <w:r>
        <w:rPr>
          <w:spacing w:val="-2"/>
        </w:rPr>
        <w:t>in- </w:t>
      </w:r>
      <w:r>
        <w:rPr/>
        <w:t>tense economic activity during the warm months to a frequent standstill during</w:t>
      </w:r>
      <w:r>
        <w:rPr>
          <w:spacing w:val="-9"/>
        </w:rPr>
        <w:t> </w:t>
      </w:r>
      <w:r>
        <w:rPr/>
        <w:t>the</w:t>
      </w:r>
      <w:r>
        <w:rPr>
          <w:spacing w:val="-9"/>
        </w:rPr>
        <w:t> </w:t>
      </w:r>
      <w:r>
        <w:rPr/>
        <w:t>winter.</w:t>
      </w:r>
      <w:r>
        <w:rPr>
          <w:spacing w:val="-9"/>
        </w:rPr>
        <w:t> </w:t>
      </w:r>
      <w:r>
        <w:rPr/>
        <w:t>Van</w:t>
      </w:r>
      <w:r>
        <w:rPr>
          <w:spacing w:val="-9"/>
        </w:rPr>
        <w:t> </w:t>
      </w:r>
      <w:r>
        <w:rPr/>
        <w:t>Leeuwen</w:t>
      </w:r>
      <w:r>
        <w:rPr>
          <w:spacing w:val="-9"/>
        </w:rPr>
        <w:t> </w:t>
      </w:r>
      <w:r>
        <w:rPr/>
        <w:t>argues</w:t>
      </w:r>
      <w:r>
        <w:rPr>
          <w:spacing w:val="-9"/>
        </w:rPr>
        <w:t> </w:t>
      </w:r>
      <w:r>
        <w:rPr/>
        <w:t>persuasively</w:t>
      </w:r>
      <w:r>
        <w:rPr>
          <w:spacing w:val="-9"/>
        </w:rPr>
        <w:t> </w:t>
      </w:r>
      <w:r>
        <w:rPr/>
        <w:t>that</w:t>
      </w:r>
      <w:r>
        <w:rPr>
          <w:spacing w:val="-9"/>
        </w:rPr>
        <w:t> </w:t>
      </w:r>
      <w:r>
        <w:rPr/>
        <w:t>Amsterdam’s</w:t>
      </w:r>
      <w:r>
        <w:rPr>
          <w:spacing w:val="-9"/>
        </w:rPr>
        <w:t> </w:t>
      </w:r>
      <w:r>
        <w:rPr/>
        <w:t>au- thorities adopted an implicit policy of fixing a mobile labor force in place by</w:t>
      </w:r>
      <w:r>
        <w:rPr>
          <w:spacing w:val="-6"/>
        </w:rPr>
        <w:t> </w:t>
      </w:r>
      <w:r>
        <w:rPr/>
        <w:t>supplying</w:t>
      </w:r>
      <w:r>
        <w:rPr>
          <w:spacing w:val="-5"/>
        </w:rPr>
        <w:t> </w:t>
      </w:r>
      <w:r>
        <w:rPr/>
        <w:t>just</w:t>
      </w:r>
      <w:r>
        <w:rPr>
          <w:spacing w:val="-5"/>
        </w:rPr>
        <w:t> </w:t>
      </w:r>
      <w:r>
        <w:rPr/>
        <w:t>enough</w:t>
      </w:r>
      <w:r>
        <w:rPr>
          <w:spacing w:val="-5"/>
        </w:rPr>
        <w:t> </w:t>
      </w:r>
      <w:r>
        <w:rPr/>
        <w:t>poor</w:t>
      </w:r>
      <w:r>
        <w:rPr>
          <w:spacing w:val="-6"/>
        </w:rPr>
        <w:t> </w:t>
      </w:r>
      <w:r>
        <w:rPr/>
        <w:t>relief</w:t>
      </w:r>
      <w:r>
        <w:rPr>
          <w:spacing w:val="-5"/>
        </w:rPr>
        <w:t> </w:t>
      </w:r>
      <w:r>
        <w:rPr/>
        <w:t>in</w:t>
      </w:r>
      <w:r>
        <w:rPr>
          <w:spacing w:val="-5"/>
        </w:rPr>
        <w:t> </w:t>
      </w:r>
      <w:r>
        <w:rPr/>
        <w:t>the</w:t>
      </w:r>
      <w:r>
        <w:rPr>
          <w:spacing w:val="-5"/>
        </w:rPr>
        <w:t> </w:t>
      </w:r>
      <w:r>
        <w:rPr/>
        <w:t>off</w:t>
      </w:r>
      <w:r>
        <w:rPr>
          <w:spacing w:val="-6"/>
        </w:rPr>
        <w:t> </w:t>
      </w:r>
      <w:r>
        <w:rPr/>
        <w:t>season</w:t>
      </w:r>
      <w:r>
        <w:rPr>
          <w:spacing w:val="-5"/>
        </w:rPr>
        <w:t> </w:t>
      </w:r>
      <w:r>
        <w:rPr/>
        <w:t>to</w:t>
      </w:r>
      <w:r>
        <w:rPr>
          <w:spacing w:val="-5"/>
        </w:rPr>
        <w:t> </w:t>
      </w:r>
      <w:r>
        <w:rPr/>
        <w:t>allow</w:t>
      </w:r>
      <w:r>
        <w:rPr>
          <w:spacing w:val="-5"/>
        </w:rPr>
        <w:t> </w:t>
      </w:r>
      <w:r>
        <w:rPr/>
        <w:t>dockers</w:t>
      </w:r>
      <w:r>
        <w:rPr>
          <w:spacing w:val="-6"/>
        </w:rPr>
        <w:t> </w:t>
      </w:r>
      <w:r>
        <w:rPr>
          <w:spacing w:val="-5"/>
        </w:rPr>
        <w:t>and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325" w:id="361"/>
      <w:bookmarkEnd w:id="361"/>
      <w:r>
        <w:rPr/>
      </w:r>
      <w:r>
        <w:rPr/>
        <w:t>similar</w:t>
      </w:r>
      <w:r>
        <w:rPr>
          <w:spacing w:val="-1"/>
        </w:rPr>
        <w:t> </w:t>
      </w:r>
      <w:r>
        <w:rPr/>
        <w:t>workers</w:t>
      </w:r>
      <w:r>
        <w:rPr>
          <w:spacing w:val="-1"/>
        </w:rPr>
        <w:t> </w:t>
      </w:r>
      <w:r>
        <w:rPr/>
        <w:t>to</w:t>
      </w:r>
      <w:r>
        <w:rPr>
          <w:spacing w:val="-1"/>
        </w:rPr>
        <w:t> </w:t>
      </w:r>
      <w:r>
        <w:rPr/>
        <w:t>get</w:t>
      </w:r>
      <w:r>
        <w:rPr>
          <w:spacing w:val="-1"/>
        </w:rPr>
        <w:t> </w:t>
      </w:r>
      <w:r>
        <w:rPr/>
        <w:t>through</w:t>
      </w:r>
      <w:r>
        <w:rPr>
          <w:spacing w:val="-1"/>
        </w:rPr>
        <w:t> </w:t>
      </w:r>
      <w:r>
        <w:rPr/>
        <w:t>the</w:t>
      </w:r>
      <w:r>
        <w:rPr>
          <w:spacing w:val="-1"/>
        </w:rPr>
        <w:t> </w:t>
      </w:r>
      <w:r>
        <w:rPr/>
        <w:t>year</w:t>
      </w:r>
      <w:r>
        <w:rPr>
          <w:spacing w:val="-1"/>
        </w:rPr>
        <w:t> </w:t>
      </w:r>
      <w:r>
        <w:rPr/>
        <w:t>without</w:t>
      </w:r>
      <w:r>
        <w:rPr>
          <w:spacing w:val="-1"/>
        </w:rPr>
        <w:t> </w:t>
      </w:r>
      <w:r>
        <w:rPr/>
        <w:t>emigrating.</w:t>
      </w:r>
      <w:r>
        <w:rPr>
          <w:spacing w:val="-1"/>
        </w:rPr>
        <w:t> </w:t>
      </w:r>
      <w:r>
        <w:rPr/>
        <w:t>The</w:t>
      </w:r>
      <w:r>
        <w:rPr>
          <w:spacing w:val="-1"/>
        </w:rPr>
        <w:t> </w:t>
      </w:r>
      <w:r>
        <w:rPr/>
        <w:t>same</w:t>
      </w:r>
      <w:r>
        <w:rPr>
          <w:spacing w:val="-1"/>
        </w:rPr>
        <w:t> </w:t>
      </w:r>
      <w:r>
        <w:rPr/>
        <w:t>sys- tem permitted the authorities to exercise moral surveillance and control.</w:t>
      </w:r>
    </w:p>
    <w:p>
      <w:pPr>
        <w:pStyle w:val="BodyText"/>
        <w:spacing w:line="259" w:lineRule="auto"/>
        <w:ind w:left="119" w:right="337" w:firstLine="240"/>
      </w:pPr>
      <w:r>
        <w:rPr>
          <w:spacing w:val="-4"/>
        </w:rPr>
        <w:t>Not</w:t>
      </w:r>
      <w:r>
        <w:rPr>
          <w:spacing w:val="-5"/>
        </w:rPr>
        <w:t> </w:t>
      </w:r>
      <w:r>
        <w:rPr>
          <w:spacing w:val="-4"/>
        </w:rPr>
        <w:t>all</w:t>
      </w:r>
      <w:r>
        <w:rPr>
          <w:spacing w:val="-5"/>
        </w:rPr>
        <w:t> </w:t>
      </w:r>
      <w:r>
        <w:rPr>
          <w:spacing w:val="-4"/>
        </w:rPr>
        <w:t>of</w:t>
      </w:r>
      <w:r>
        <w:rPr>
          <w:spacing w:val="-5"/>
        </w:rPr>
        <w:t> </w:t>
      </w:r>
      <w:r>
        <w:rPr>
          <w:spacing w:val="-4"/>
        </w:rPr>
        <w:t>Amsterdam’s</w:t>
      </w:r>
      <w:r>
        <w:rPr>
          <w:spacing w:val="-5"/>
        </w:rPr>
        <w:t> </w:t>
      </w:r>
      <w:r>
        <w:rPr>
          <w:spacing w:val="-4"/>
        </w:rPr>
        <w:t>workers,</w:t>
      </w:r>
      <w:r>
        <w:rPr>
          <w:spacing w:val="-5"/>
        </w:rPr>
        <w:t> </w:t>
      </w:r>
      <w:r>
        <w:rPr>
          <w:spacing w:val="-4"/>
        </w:rPr>
        <w:t>however,</w:t>
      </w:r>
      <w:r>
        <w:rPr>
          <w:spacing w:val="-5"/>
        </w:rPr>
        <w:t> </w:t>
      </w:r>
      <w:r>
        <w:rPr>
          <w:spacing w:val="-4"/>
        </w:rPr>
        <w:t>depended</w:t>
      </w:r>
      <w:r>
        <w:rPr>
          <w:spacing w:val="-5"/>
        </w:rPr>
        <w:t> </w:t>
      </w:r>
      <w:r>
        <w:rPr>
          <w:spacing w:val="-4"/>
        </w:rPr>
        <w:t>on</w:t>
      </w:r>
      <w:r>
        <w:rPr>
          <w:spacing w:val="-5"/>
        </w:rPr>
        <w:t> </w:t>
      </w:r>
      <w:r>
        <w:rPr>
          <w:spacing w:val="-4"/>
        </w:rPr>
        <w:t>public</w:t>
      </w:r>
      <w:r>
        <w:rPr>
          <w:spacing w:val="-5"/>
        </w:rPr>
        <w:t> </w:t>
      </w:r>
      <w:r>
        <w:rPr>
          <w:spacing w:val="-4"/>
        </w:rPr>
        <w:t>poor</w:t>
      </w:r>
      <w:r>
        <w:rPr>
          <w:spacing w:val="-5"/>
        </w:rPr>
        <w:t> </w:t>
      </w:r>
      <w:r>
        <w:rPr>
          <w:spacing w:val="-4"/>
        </w:rPr>
        <w:t>relief. </w:t>
      </w:r>
      <w:r>
        <w:rPr/>
        <w:t>Craftsmen</w:t>
      </w:r>
      <w:r>
        <w:rPr>
          <w:spacing w:val="-13"/>
        </w:rPr>
        <w:t> </w:t>
      </w:r>
      <w:r>
        <w:rPr/>
        <w:t>generally</w:t>
      </w:r>
      <w:r>
        <w:rPr>
          <w:spacing w:val="-13"/>
        </w:rPr>
        <w:t> </w:t>
      </w:r>
      <w:r>
        <w:rPr/>
        <w:t>belonged</w:t>
      </w:r>
      <w:r>
        <w:rPr>
          <w:spacing w:val="-13"/>
        </w:rPr>
        <w:t> </w:t>
      </w:r>
      <w:r>
        <w:rPr/>
        <w:t>to</w:t>
      </w:r>
      <w:r>
        <w:rPr>
          <w:spacing w:val="-13"/>
        </w:rPr>
        <w:t> </w:t>
      </w:r>
      <w:r>
        <w:rPr/>
        <w:t>guilds,</w:t>
      </w:r>
      <w:r>
        <w:rPr>
          <w:spacing w:val="-13"/>
        </w:rPr>
        <w:t> </w:t>
      </w:r>
      <w:r>
        <w:rPr/>
        <w:t>which</w:t>
      </w:r>
      <w:r>
        <w:rPr>
          <w:spacing w:val="-13"/>
        </w:rPr>
        <w:t> </w:t>
      </w:r>
      <w:r>
        <w:rPr/>
        <w:t>paid</w:t>
      </w:r>
      <w:r>
        <w:rPr>
          <w:spacing w:val="-13"/>
        </w:rPr>
        <w:t> </w:t>
      </w:r>
      <w:r>
        <w:rPr/>
        <w:t>benefits</w:t>
      </w:r>
      <w:r>
        <w:rPr>
          <w:spacing w:val="-13"/>
        </w:rPr>
        <w:t> </w:t>
      </w:r>
      <w:r>
        <w:rPr/>
        <w:t>far</w:t>
      </w:r>
      <w:r>
        <w:rPr>
          <w:spacing w:val="-13"/>
        </w:rPr>
        <w:t> </w:t>
      </w:r>
      <w:r>
        <w:rPr/>
        <w:t>higher</w:t>
      </w:r>
      <w:r>
        <w:rPr>
          <w:spacing w:val="-13"/>
        </w:rPr>
        <w:t> </w:t>
      </w:r>
      <w:r>
        <w:rPr/>
        <w:t>than </w:t>
      </w:r>
      <w:r>
        <w:rPr>
          <w:spacing w:val="-4"/>
        </w:rPr>
        <w:t>poor</w:t>
      </w:r>
      <w:r>
        <w:rPr>
          <w:spacing w:val="-6"/>
        </w:rPr>
        <w:t> </w:t>
      </w:r>
      <w:r>
        <w:rPr>
          <w:spacing w:val="-4"/>
        </w:rPr>
        <w:t>relief</w:t>
      </w:r>
      <w:r>
        <w:rPr>
          <w:spacing w:val="-6"/>
        </w:rPr>
        <w:t> </w:t>
      </w:r>
      <w:r>
        <w:rPr>
          <w:spacing w:val="-4"/>
        </w:rPr>
        <w:t>to</w:t>
      </w:r>
      <w:r>
        <w:rPr>
          <w:spacing w:val="-6"/>
        </w:rPr>
        <w:t> </w:t>
      </w:r>
      <w:r>
        <w:rPr>
          <w:spacing w:val="-4"/>
        </w:rPr>
        <w:t>their</w:t>
      </w:r>
      <w:r>
        <w:rPr>
          <w:spacing w:val="-6"/>
        </w:rPr>
        <w:t> </w:t>
      </w:r>
      <w:r>
        <w:rPr>
          <w:spacing w:val="-4"/>
        </w:rPr>
        <w:t>sick,</w:t>
      </w:r>
      <w:r>
        <w:rPr>
          <w:spacing w:val="-6"/>
        </w:rPr>
        <w:t> </w:t>
      </w:r>
      <w:r>
        <w:rPr>
          <w:spacing w:val="-4"/>
        </w:rPr>
        <w:t>disabled,</w:t>
      </w:r>
      <w:r>
        <w:rPr>
          <w:spacing w:val="-6"/>
        </w:rPr>
        <w:t> </w:t>
      </w:r>
      <w:r>
        <w:rPr>
          <w:spacing w:val="-4"/>
        </w:rPr>
        <w:t>and</w:t>
      </w:r>
      <w:r>
        <w:rPr>
          <w:spacing w:val="-6"/>
        </w:rPr>
        <w:t> </w:t>
      </w:r>
      <w:r>
        <w:rPr>
          <w:spacing w:val="-4"/>
        </w:rPr>
        <w:t>aged</w:t>
      </w:r>
      <w:r>
        <w:rPr>
          <w:spacing w:val="-6"/>
        </w:rPr>
        <w:t> </w:t>
      </w:r>
      <w:r>
        <w:rPr>
          <w:spacing w:val="-4"/>
        </w:rPr>
        <w:t>members</w:t>
      </w:r>
      <w:r>
        <w:rPr>
          <w:spacing w:val="-6"/>
        </w:rPr>
        <w:t> </w:t>
      </w:r>
      <w:r>
        <w:rPr>
          <w:spacing w:val="-4"/>
        </w:rPr>
        <w:t>as</w:t>
      </w:r>
      <w:r>
        <w:rPr>
          <w:spacing w:val="-6"/>
        </w:rPr>
        <w:t> </w:t>
      </w:r>
      <w:r>
        <w:rPr>
          <w:spacing w:val="-4"/>
        </w:rPr>
        <w:t>well</w:t>
      </w:r>
      <w:r>
        <w:rPr>
          <w:spacing w:val="-6"/>
        </w:rPr>
        <w:t> </w:t>
      </w:r>
      <w:r>
        <w:rPr>
          <w:spacing w:val="-4"/>
        </w:rPr>
        <w:t>as</w:t>
      </w:r>
      <w:r>
        <w:rPr>
          <w:spacing w:val="-6"/>
        </w:rPr>
        <w:t> </w:t>
      </w:r>
      <w:r>
        <w:rPr>
          <w:spacing w:val="-4"/>
        </w:rPr>
        <w:t>to</w:t>
      </w:r>
      <w:r>
        <w:rPr>
          <w:spacing w:val="-6"/>
        </w:rPr>
        <w:t> </w:t>
      </w:r>
      <w:r>
        <w:rPr>
          <w:spacing w:val="-4"/>
        </w:rPr>
        <w:t>widows</w:t>
      </w:r>
      <w:r>
        <w:rPr>
          <w:spacing w:val="-6"/>
        </w:rPr>
        <w:t> </w:t>
      </w:r>
      <w:r>
        <w:rPr>
          <w:spacing w:val="-4"/>
        </w:rPr>
        <w:t>and </w:t>
      </w:r>
      <w:r>
        <w:rPr>
          <w:spacing w:val="-2"/>
        </w:rPr>
        <w:t>children</w:t>
      </w:r>
      <w:r>
        <w:rPr>
          <w:spacing w:val="-9"/>
        </w:rPr>
        <w:t> </w:t>
      </w:r>
      <w:r>
        <w:rPr>
          <w:spacing w:val="-2"/>
        </w:rPr>
        <w:t>of</w:t>
      </w:r>
      <w:r>
        <w:rPr>
          <w:spacing w:val="-9"/>
        </w:rPr>
        <w:t> </w:t>
      </w:r>
      <w:r>
        <w:rPr>
          <w:spacing w:val="-2"/>
        </w:rPr>
        <w:t>deceased</w:t>
      </w:r>
      <w:r>
        <w:rPr>
          <w:spacing w:val="-9"/>
        </w:rPr>
        <w:t> </w:t>
      </w:r>
      <w:r>
        <w:rPr>
          <w:spacing w:val="-2"/>
        </w:rPr>
        <w:t>craftsmen.</w:t>
      </w:r>
      <w:r>
        <w:rPr>
          <w:spacing w:val="-9"/>
        </w:rPr>
        <w:t> </w:t>
      </w:r>
      <w:r>
        <w:rPr>
          <w:spacing w:val="-2"/>
        </w:rPr>
        <w:t>In</w:t>
      </w:r>
      <w:r>
        <w:rPr>
          <w:spacing w:val="-9"/>
        </w:rPr>
        <w:t> </w:t>
      </w:r>
      <w:r>
        <w:rPr>
          <w:spacing w:val="-2"/>
        </w:rPr>
        <w:t>1811,</w:t>
      </w:r>
      <w:r>
        <w:rPr>
          <w:spacing w:val="-9"/>
        </w:rPr>
        <w:t> </w:t>
      </w:r>
      <w:r>
        <w:rPr>
          <w:spacing w:val="-2"/>
        </w:rPr>
        <w:t>Amsterdam</w:t>
      </w:r>
      <w:r>
        <w:rPr>
          <w:spacing w:val="-9"/>
        </w:rPr>
        <w:t> </w:t>
      </w:r>
      <w:r>
        <w:rPr>
          <w:spacing w:val="-2"/>
        </w:rPr>
        <w:t>had</w:t>
      </w:r>
      <w:r>
        <w:rPr>
          <w:spacing w:val="-9"/>
        </w:rPr>
        <w:t> </w:t>
      </w:r>
      <w:r>
        <w:rPr>
          <w:spacing w:val="-2"/>
        </w:rPr>
        <w:t>about</w:t>
      </w:r>
      <w:r>
        <w:rPr>
          <w:spacing w:val="-9"/>
        </w:rPr>
        <w:t> </w:t>
      </w:r>
      <w:r>
        <w:rPr>
          <w:spacing w:val="-2"/>
        </w:rPr>
        <w:t>14,000</w:t>
      </w:r>
      <w:r>
        <w:rPr>
          <w:spacing w:val="-9"/>
        </w:rPr>
        <w:t> </w:t>
      </w:r>
      <w:r>
        <w:rPr>
          <w:spacing w:val="-2"/>
        </w:rPr>
        <w:t>guild </w:t>
      </w:r>
      <w:r>
        <w:rPr>
          <w:spacing w:val="-4"/>
        </w:rPr>
        <w:t>members</w:t>
      </w:r>
      <w:r>
        <w:rPr>
          <w:spacing w:val="-9"/>
        </w:rPr>
        <w:t> </w:t>
      </w:r>
      <w:r>
        <w:rPr>
          <w:spacing w:val="-4"/>
        </w:rPr>
        <w:t>in</w:t>
      </w:r>
      <w:r>
        <w:rPr>
          <w:spacing w:val="-9"/>
        </w:rPr>
        <w:t> </w:t>
      </w:r>
      <w:r>
        <w:rPr>
          <w:spacing w:val="-4"/>
        </w:rPr>
        <w:t>a</w:t>
      </w:r>
      <w:r>
        <w:rPr>
          <w:spacing w:val="-9"/>
        </w:rPr>
        <w:t> </w:t>
      </w:r>
      <w:r>
        <w:rPr>
          <w:spacing w:val="-4"/>
        </w:rPr>
        <w:t>total</w:t>
      </w:r>
      <w:r>
        <w:rPr>
          <w:spacing w:val="-9"/>
        </w:rPr>
        <w:t> </w:t>
      </w:r>
      <w:r>
        <w:rPr>
          <w:spacing w:val="-4"/>
        </w:rPr>
        <w:t>city</w:t>
      </w:r>
      <w:r>
        <w:rPr>
          <w:spacing w:val="-9"/>
        </w:rPr>
        <w:t> </w:t>
      </w:r>
      <w:r>
        <w:rPr>
          <w:spacing w:val="-4"/>
        </w:rPr>
        <w:t>population</w:t>
      </w:r>
      <w:r>
        <w:rPr>
          <w:spacing w:val="-9"/>
        </w:rPr>
        <w:t> </w:t>
      </w:r>
      <w:r>
        <w:rPr>
          <w:spacing w:val="-4"/>
        </w:rPr>
        <w:t>of</w:t>
      </w:r>
      <w:r>
        <w:rPr>
          <w:spacing w:val="-9"/>
        </w:rPr>
        <w:t> </w:t>
      </w:r>
      <w:r>
        <w:rPr>
          <w:spacing w:val="-4"/>
        </w:rPr>
        <w:t>about</w:t>
      </w:r>
      <w:r>
        <w:rPr>
          <w:spacing w:val="-9"/>
        </w:rPr>
        <w:t> </w:t>
      </w:r>
      <w:r>
        <w:rPr>
          <w:spacing w:val="-4"/>
        </w:rPr>
        <w:t>200,000</w:t>
      </w:r>
      <w:r>
        <w:rPr>
          <w:spacing w:val="-9"/>
        </w:rPr>
        <w:t> </w:t>
      </w:r>
      <w:r>
        <w:rPr>
          <w:spacing w:val="-4"/>
        </w:rPr>
        <w:t>(van</w:t>
      </w:r>
      <w:r>
        <w:rPr>
          <w:spacing w:val="-9"/>
        </w:rPr>
        <w:t> </w:t>
      </w:r>
      <w:r>
        <w:rPr>
          <w:spacing w:val="-4"/>
        </w:rPr>
        <w:t>Leeuwen</w:t>
      </w:r>
      <w:r>
        <w:rPr>
          <w:spacing w:val="-9"/>
        </w:rPr>
        <w:t> </w:t>
      </w:r>
      <w:r>
        <w:rPr>
          <w:spacing w:val="-4"/>
        </w:rPr>
        <w:t>2000:167). </w:t>
      </w:r>
      <w:r>
        <w:rPr/>
        <w:t>As</w:t>
      </w:r>
      <w:r>
        <w:rPr>
          <w:spacing w:val="-13"/>
        </w:rPr>
        <w:t> </w:t>
      </w:r>
      <w:r>
        <w:rPr/>
        <w:t>the</w:t>
      </w:r>
      <w:r>
        <w:rPr>
          <w:spacing w:val="-13"/>
        </w:rPr>
        <w:t> </w:t>
      </w:r>
      <w:r>
        <w:rPr/>
        <w:t>nineteenth</w:t>
      </w:r>
      <w:r>
        <w:rPr>
          <w:spacing w:val="-13"/>
        </w:rPr>
        <w:t> </w:t>
      </w:r>
      <w:r>
        <w:rPr/>
        <w:t>century</w:t>
      </w:r>
      <w:r>
        <w:rPr>
          <w:spacing w:val="-13"/>
        </w:rPr>
        <w:t> </w:t>
      </w:r>
      <w:r>
        <w:rPr/>
        <w:t>wore</w:t>
      </w:r>
      <w:r>
        <w:rPr>
          <w:spacing w:val="-13"/>
        </w:rPr>
        <w:t> </w:t>
      </w:r>
      <w:r>
        <w:rPr/>
        <w:t>on,</w:t>
      </w:r>
      <w:r>
        <w:rPr>
          <w:spacing w:val="-13"/>
        </w:rPr>
        <w:t> </w:t>
      </w:r>
      <w:r>
        <w:rPr/>
        <w:t>voluntary</w:t>
      </w:r>
      <w:r>
        <w:rPr>
          <w:spacing w:val="-13"/>
        </w:rPr>
        <w:t> </w:t>
      </w:r>
      <w:r>
        <w:rPr/>
        <w:t>mutual-aid</w:t>
      </w:r>
      <w:r>
        <w:rPr>
          <w:spacing w:val="-13"/>
        </w:rPr>
        <w:t> </w:t>
      </w:r>
      <w:r>
        <w:rPr/>
        <w:t>societies,</w:t>
      </w:r>
      <w:r>
        <w:rPr>
          <w:spacing w:val="-13"/>
        </w:rPr>
        <w:t> </w:t>
      </w:r>
      <w:r>
        <w:rPr/>
        <w:t>sickness </w:t>
      </w:r>
      <w:r>
        <w:rPr>
          <w:spacing w:val="-2"/>
        </w:rPr>
        <w:t>benefit</w:t>
      </w:r>
      <w:r>
        <w:rPr>
          <w:spacing w:val="-9"/>
        </w:rPr>
        <w:t> </w:t>
      </w:r>
      <w:r>
        <w:rPr>
          <w:spacing w:val="-2"/>
        </w:rPr>
        <w:t>groups,</w:t>
      </w:r>
      <w:r>
        <w:rPr>
          <w:spacing w:val="-9"/>
        </w:rPr>
        <w:t> </w:t>
      </w:r>
      <w:r>
        <w:rPr>
          <w:spacing w:val="-2"/>
        </w:rPr>
        <w:t>and</w:t>
      </w:r>
      <w:r>
        <w:rPr>
          <w:spacing w:val="-9"/>
        </w:rPr>
        <w:t> </w:t>
      </w:r>
      <w:r>
        <w:rPr>
          <w:spacing w:val="-2"/>
        </w:rPr>
        <w:t>burial</w:t>
      </w:r>
      <w:r>
        <w:rPr>
          <w:spacing w:val="-9"/>
        </w:rPr>
        <w:t> </w:t>
      </w:r>
      <w:r>
        <w:rPr>
          <w:spacing w:val="-2"/>
        </w:rPr>
        <w:t>associations</w:t>
      </w:r>
      <w:r>
        <w:rPr>
          <w:spacing w:val="-9"/>
        </w:rPr>
        <w:t> </w:t>
      </w:r>
      <w:r>
        <w:rPr>
          <w:spacing w:val="-2"/>
        </w:rPr>
        <w:t>all</w:t>
      </w:r>
      <w:r>
        <w:rPr>
          <w:spacing w:val="-9"/>
        </w:rPr>
        <w:t> </w:t>
      </w:r>
      <w:r>
        <w:rPr>
          <w:spacing w:val="-2"/>
        </w:rPr>
        <w:t>became</w:t>
      </w:r>
      <w:r>
        <w:rPr>
          <w:spacing w:val="-9"/>
        </w:rPr>
        <w:t> </w:t>
      </w:r>
      <w:r>
        <w:rPr>
          <w:spacing w:val="-2"/>
        </w:rPr>
        <w:t>popular;</w:t>
      </w:r>
      <w:r>
        <w:rPr>
          <w:spacing w:val="-9"/>
        </w:rPr>
        <w:t> </w:t>
      </w:r>
      <w:r>
        <w:rPr>
          <w:spacing w:val="-2"/>
        </w:rPr>
        <w:t>by</w:t>
      </w:r>
      <w:r>
        <w:rPr>
          <w:spacing w:val="-9"/>
        </w:rPr>
        <w:t> </w:t>
      </w:r>
      <w:r>
        <w:rPr>
          <w:spacing w:val="-2"/>
        </w:rPr>
        <w:t>century’s</w:t>
      </w:r>
      <w:r>
        <w:rPr>
          <w:spacing w:val="-9"/>
        </w:rPr>
        <w:t> </w:t>
      </w:r>
      <w:r>
        <w:rPr>
          <w:spacing w:val="-2"/>
        </w:rPr>
        <w:t>end, </w:t>
      </w:r>
      <w:r>
        <w:rPr/>
        <w:t>some</w:t>
      </w:r>
      <w:r>
        <w:rPr>
          <w:spacing w:val="-11"/>
        </w:rPr>
        <w:t> </w:t>
      </w:r>
      <w:r>
        <w:rPr/>
        <w:t>40</w:t>
      </w:r>
      <w:r>
        <w:rPr>
          <w:spacing w:val="-11"/>
        </w:rPr>
        <w:t> </w:t>
      </w:r>
      <w:r>
        <w:rPr/>
        <w:t>percent</w:t>
      </w:r>
      <w:r>
        <w:rPr>
          <w:spacing w:val="-11"/>
        </w:rPr>
        <w:t> </w:t>
      </w:r>
      <w:r>
        <w:rPr/>
        <w:t>of</w:t>
      </w:r>
      <w:r>
        <w:rPr>
          <w:spacing w:val="-11"/>
        </w:rPr>
        <w:t> </w:t>
      </w:r>
      <w:r>
        <w:rPr/>
        <w:t>the</w:t>
      </w:r>
      <w:r>
        <w:rPr>
          <w:spacing w:val="-11"/>
        </w:rPr>
        <w:t> </w:t>
      </w:r>
      <w:r>
        <w:rPr/>
        <w:t>city’s</w:t>
      </w:r>
      <w:r>
        <w:rPr>
          <w:spacing w:val="-11"/>
        </w:rPr>
        <w:t> </w:t>
      </w:r>
      <w:r>
        <w:rPr/>
        <w:t>population</w:t>
      </w:r>
      <w:r>
        <w:rPr>
          <w:spacing w:val="-11"/>
        </w:rPr>
        <w:t> </w:t>
      </w:r>
      <w:r>
        <w:rPr/>
        <w:t>belonged</w:t>
      </w:r>
      <w:r>
        <w:rPr>
          <w:spacing w:val="-11"/>
        </w:rPr>
        <w:t> </w:t>
      </w:r>
      <w:r>
        <w:rPr/>
        <w:t>to</w:t>
      </w:r>
      <w:r>
        <w:rPr>
          <w:spacing w:val="-11"/>
        </w:rPr>
        <w:t> </w:t>
      </w:r>
      <w:r>
        <w:rPr/>
        <w:t>a</w:t>
      </w:r>
      <w:r>
        <w:rPr>
          <w:spacing w:val="-11"/>
        </w:rPr>
        <w:t> </w:t>
      </w:r>
      <w:r>
        <w:rPr/>
        <w:t>mutual-benefit</w:t>
      </w:r>
      <w:r>
        <w:rPr>
          <w:spacing w:val="-11"/>
        </w:rPr>
        <w:t> </w:t>
      </w:r>
      <w:r>
        <w:rPr/>
        <w:t>asso- </w:t>
      </w:r>
      <w:r>
        <w:rPr>
          <w:spacing w:val="-2"/>
        </w:rPr>
        <w:t>ciation</w:t>
      </w:r>
      <w:r>
        <w:rPr>
          <w:spacing w:val="-9"/>
        </w:rPr>
        <w:t> </w:t>
      </w:r>
      <w:r>
        <w:rPr>
          <w:spacing w:val="-2"/>
        </w:rPr>
        <w:t>of</w:t>
      </w:r>
      <w:r>
        <w:rPr>
          <w:spacing w:val="-9"/>
        </w:rPr>
        <w:t> </w:t>
      </w:r>
      <w:r>
        <w:rPr>
          <w:spacing w:val="-2"/>
        </w:rPr>
        <w:t>some</w:t>
      </w:r>
      <w:r>
        <w:rPr>
          <w:spacing w:val="-9"/>
        </w:rPr>
        <w:t> </w:t>
      </w:r>
      <w:r>
        <w:rPr>
          <w:spacing w:val="-2"/>
        </w:rPr>
        <w:t>kind</w:t>
      </w:r>
      <w:r>
        <w:rPr>
          <w:spacing w:val="-9"/>
        </w:rPr>
        <w:t> </w:t>
      </w:r>
      <w:r>
        <w:rPr>
          <w:spacing w:val="-2"/>
        </w:rPr>
        <w:t>(van</w:t>
      </w:r>
      <w:r>
        <w:rPr>
          <w:spacing w:val="-9"/>
        </w:rPr>
        <w:t> </w:t>
      </w:r>
      <w:r>
        <w:rPr>
          <w:spacing w:val="-2"/>
        </w:rPr>
        <w:t>Leeuwen</w:t>
      </w:r>
      <w:r>
        <w:rPr>
          <w:spacing w:val="-9"/>
        </w:rPr>
        <w:t> </w:t>
      </w:r>
      <w:r>
        <w:rPr>
          <w:spacing w:val="-2"/>
        </w:rPr>
        <w:t>2000:166).</w:t>
      </w:r>
      <w:r>
        <w:rPr>
          <w:spacing w:val="-11"/>
        </w:rPr>
        <w:t> </w:t>
      </w:r>
      <w:r>
        <w:rPr>
          <w:spacing w:val="-2"/>
        </w:rPr>
        <w:t>But</w:t>
      </w:r>
      <w:r>
        <w:rPr>
          <w:spacing w:val="-9"/>
        </w:rPr>
        <w:t> </w:t>
      </w:r>
      <w:r>
        <w:rPr>
          <w:spacing w:val="-2"/>
        </w:rPr>
        <w:t>all</w:t>
      </w:r>
      <w:r>
        <w:rPr>
          <w:spacing w:val="-9"/>
        </w:rPr>
        <w:t> </w:t>
      </w:r>
      <w:r>
        <w:rPr>
          <w:spacing w:val="-2"/>
        </w:rPr>
        <w:t>these</w:t>
      </w:r>
      <w:r>
        <w:rPr>
          <w:spacing w:val="-9"/>
        </w:rPr>
        <w:t> </w:t>
      </w:r>
      <w:r>
        <w:rPr>
          <w:spacing w:val="-2"/>
        </w:rPr>
        <w:t>varieties</w:t>
      </w:r>
      <w:r>
        <w:rPr>
          <w:spacing w:val="-9"/>
        </w:rPr>
        <w:t> </w:t>
      </w:r>
      <w:r>
        <w:rPr>
          <w:spacing w:val="-2"/>
        </w:rPr>
        <w:t>of</w:t>
      </w:r>
      <w:r>
        <w:rPr>
          <w:spacing w:val="-9"/>
        </w:rPr>
        <w:t> </w:t>
      </w:r>
      <w:r>
        <w:rPr>
          <w:spacing w:val="-2"/>
        </w:rPr>
        <w:t>trust </w:t>
      </w:r>
      <w:r>
        <w:rPr/>
        <w:t>networks operated with official sanction, under public scrutiny. Although </w:t>
      </w:r>
      <w:r>
        <w:rPr>
          <w:spacing w:val="-2"/>
        </w:rPr>
        <w:t>van</w:t>
      </w:r>
      <w:r>
        <w:rPr>
          <w:spacing w:val="-10"/>
        </w:rPr>
        <w:t> </w:t>
      </w:r>
      <w:r>
        <w:rPr>
          <w:spacing w:val="-2"/>
        </w:rPr>
        <w:t>Leeuwen</w:t>
      </w:r>
      <w:r>
        <w:rPr>
          <w:spacing w:val="-10"/>
        </w:rPr>
        <w:t> </w:t>
      </w:r>
      <w:r>
        <w:rPr>
          <w:spacing w:val="-2"/>
        </w:rPr>
        <w:t>does</w:t>
      </w:r>
      <w:r>
        <w:rPr>
          <w:spacing w:val="-10"/>
        </w:rPr>
        <w:t> </w:t>
      </w:r>
      <w:r>
        <w:rPr>
          <w:spacing w:val="-2"/>
        </w:rPr>
        <w:t>not</w:t>
      </w:r>
      <w:r>
        <w:rPr>
          <w:spacing w:val="-10"/>
        </w:rPr>
        <w:t> </w:t>
      </w:r>
      <w:r>
        <w:rPr>
          <w:spacing w:val="-2"/>
        </w:rPr>
        <w:t>put</w:t>
      </w:r>
      <w:r>
        <w:rPr>
          <w:spacing w:val="-10"/>
        </w:rPr>
        <w:t> </w:t>
      </w:r>
      <w:r>
        <w:rPr>
          <w:spacing w:val="-2"/>
        </w:rPr>
        <w:t>it</w:t>
      </w:r>
      <w:r>
        <w:rPr>
          <w:spacing w:val="-10"/>
        </w:rPr>
        <w:t> </w:t>
      </w:r>
      <w:r>
        <w:rPr>
          <w:spacing w:val="-2"/>
        </w:rPr>
        <w:t>this</w:t>
      </w:r>
      <w:r>
        <w:rPr>
          <w:spacing w:val="-10"/>
        </w:rPr>
        <w:t> </w:t>
      </w:r>
      <w:r>
        <w:rPr>
          <w:spacing w:val="-2"/>
        </w:rPr>
        <w:t>way,</w:t>
      </w:r>
      <w:r>
        <w:rPr>
          <w:spacing w:val="-10"/>
        </w:rPr>
        <w:t> </w:t>
      </w:r>
      <w:r>
        <w:rPr>
          <w:spacing w:val="-2"/>
        </w:rPr>
        <w:t>he</w:t>
      </w:r>
      <w:r>
        <w:rPr>
          <w:spacing w:val="-10"/>
        </w:rPr>
        <w:t> </w:t>
      </w:r>
      <w:r>
        <w:rPr>
          <w:spacing w:val="-2"/>
        </w:rPr>
        <w:t>is</w:t>
      </w:r>
      <w:r>
        <w:rPr>
          <w:spacing w:val="-10"/>
        </w:rPr>
        <w:t> </w:t>
      </w:r>
      <w:r>
        <w:rPr>
          <w:spacing w:val="-2"/>
        </w:rPr>
        <w:t>describing</w:t>
      </w:r>
      <w:r>
        <w:rPr>
          <w:spacing w:val="-10"/>
        </w:rPr>
        <w:t> </w:t>
      </w:r>
      <w:r>
        <w:rPr>
          <w:spacing w:val="-2"/>
        </w:rPr>
        <w:t>the</w:t>
      </w:r>
      <w:r>
        <w:rPr>
          <w:spacing w:val="-10"/>
        </w:rPr>
        <w:t> </w:t>
      </w:r>
      <w:r>
        <w:rPr>
          <w:spacing w:val="-2"/>
        </w:rPr>
        <w:t>integration</w:t>
      </w:r>
      <w:r>
        <w:rPr>
          <w:spacing w:val="-10"/>
        </w:rPr>
        <w:t> </w:t>
      </w:r>
      <w:r>
        <w:rPr>
          <w:spacing w:val="-2"/>
        </w:rPr>
        <w:t>of</w:t>
      </w:r>
      <w:r>
        <w:rPr>
          <w:spacing w:val="-10"/>
        </w:rPr>
        <w:t> </w:t>
      </w:r>
      <w:r>
        <w:rPr>
          <w:spacing w:val="-2"/>
        </w:rPr>
        <w:t>pop- ular</w:t>
      </w:r>
      <w:r>
        <w:rPr>
          <w:spacing w:val="-7"/>
        </w:rPr>
        <w:t> </w:t>
      </w:r>
      <w:r>
        <w:rPr>
          <w:spacing w:val="-2"/>
        </w:rPr>
        <w:t>trust</w:t>
      </w:r>
      <w:r>
        <w:rPr>
          <w:spacing w:val="-7"/>
        </w:rPr>
        <w:t> </w:t>
      </w:r>
      <w:r>
        <w:rPr>
          <w:spacing w:val="-2"/>
        </w:rPr>
        <w:t>networks</w:t>
      </w:r>
      <w:r>
        <w:rPr>
          <w:spacing w:val="-7"/>
        </w:rPr>
        <w:t> </w:t>
      </w:r>
      <w:r>
        <w:rPr>
          <w:spacing w:val="-2"/>
        </w:rPr>
        <w:t>into</w:t>
      </w:r>
      <w:r>
        <w:rPr>
          <w:spacing w:val="-7"/>
        </w:rPr>
        <w:t> </w:t>
      </w:r>
      <w:r>
        <w:rPr>
          <w:spacing w:val="-2"/>
        </w:rPr>
        <w:t>public</w:t>
      </w:r>
      <w:r>
        <w:rPr>
          <w:spacing w:val="-7"/>
        </w:rPr>
        <w:t> </w:t>
      </w:r>
      <w:r>
        <w:rPr>
          <w:spacing w:val="-2"/>
        </w:rPr>
        <w:t>politics.</w:t>
      </w:r>
      <w:r>
        <w:rPr>
          <w:spacing w:val="-7"/>
        </w:rPr>
        <w:t> </w:t>
      </w:r>
      <w:r>
        <w:rPr>
          <w:spacing w:val="-2"/>
        </w:rPr>
        <w:t>He</w:t>
      </w:r>
      <w:r>
        <w:rPr>
          <w:spacing w:val="-7"/>
        </w:rPr>
        <w:t> </w:t>
      </w:r>
      <w:r>
        <w:rPr>
          <w:spacing w:val="-2"/>
        </w:rPr>
        <w:t>is</w:t>
      </w:r>
      <w:r>
        <w:rPr>
          <w:spacing w:val="-7"/>
        </w:rPr>
        <w:t> </w:t>
      </w:r>
      <w:r>
        <w:rPr>
          <w:spacing w:val="-2"/>
        </w:rPr>
        <w:t>describing</w:t>
      </w:r>
      <w:r>
        <w:rPr>
          <w:spacing w:val="-7"/>
        </w:rPr>
        <w:t> </w:t>
      </w:r>
      <w:r>
        <w:rPr>
          <w:spacing w:val="-2"/>
        </w:rPr>
        <w:t>the</w:t>
      </w:r>
      <w:r>
        <w:rPr>
          <w:spacing w:val="-7"/>
        </w:rPr>
        <w:t> </w:t>
      </w:r>
      <w:r>
        <w:rPr>
          <w:spacing w:val="-2"/>
        </w:rPr>
        <w:t>early</w:t>
      </w:r>
      <w:r>
        <w:rPr>
          <w:spacing w:val="-7"/>
        </w:rPr>
        <w:t> </w:t>
      </w:r>
      <w:r>
        <w:rPr>
          <w:spacing w:val="-2"/>
        </w:rPr>
        <w:t>phases</w:t>
      </w:r>
      <w:r>
        <w:rPr>
          <w:spacing w:val="-7"/>
        </w:rPr>
        <w:t> </w:t>
      </w:r>
      <w:r>
        <w:rPr>
          <w:spacing w:val="-2"/>
        </w:rPr>
        <w:t>of</w:t>
      </w:r>
      <w:r>
        <w:rPr>
          <w:spacing w:val="-7"/>
        </w:rPr>
        <w:t> </w:t>
      </w:r>
      <w:r>
        <w:rPr>
          <w:spacing w:val="-2"/>
        </w:rPr>
        <w:t>a </w:t>
      </w:r>
      <w:r>
        <w:rPr/>
        <w:t>momentous transformation, a reversal of age-old segregation.</w:t>
      </w:r>
    </w:p>
    <w:p>
      <w:pPr>
        <w:pStyle w:val="BodyText"/>
        <w:spacing w:line="259" w:lineRule="auto"/>
        <w:ind w:left="119" w:right="338" w:firstLine="240"/>
      </w:pPr>
      <w:r>
        <w:rPr/>
        <w:t>Citing</w:t>
      </w:r>
      <w:r>
        <w:rPr>
          <w:spacing w:val="-14"/>
        </w:rPr>
        <w:t> </w:t>
      </w:r>
      <w:r>
        <w:rPr/>
        <w:t>van</w:t>
      </w:r>
      <w:r>
        <w:rPr>
          <w:spacing w:val="-13"/>
        </w:rPr>
        <w:t> </w:t>
      </w:r>
      <w:r>
        <w:rPr/>
        <w:t>Leeuwen</w:t>
      </w:r>
      <w:r>
        <w:rPr>
          <w:spacing w:val="-13"/>
        </w:rPr>
        <w:t> </w:t>
      </w:r>
      <w:r>
        <w:rPr/>
        <w:t>along</w:t>
      </w:r>
      <w:r>
        <w:rPr>
          <w:spacing w:val="-13"/>
        </w:rPr>
        <w:t> </w:t>
      </w:r>
      <w:r>
        <w:rPr/>
        <w:t>the</w:t>
      </w:r>
      <w:r>
        <w:rPr>
          <w:spacing w:val="-13"/>
        </w:rPr>
        <w:t> </w:t>
      </w:r>
      <w:r>
        <w:rPr/>
        <w:t>way,</w:t>
      </w:r>
      <w:r>
        <w:rPr>
          <w:spacing w:val="-13"/>
        </w:rPr>
        <w:t> </w:t>
      </w:r>
      <w:r>
        <w:rPr/>
        <w:t>Peter</w:t>
      </w:r>
      <w:r>
        <w:rPr>
          <w:spacing w:val="-13"/>
        </w:rPr>
        <w:t> </w:t>
      </w:r>
      <w:r>
        <w:rPr/>
        <w:t>Lindert</w:t>
      </w:r>
      <w:r>
        <w:rPr>
          <w:spacing w:val="-13"/>
        </w:rPr>
        <w:t> </w:t>
      </w:r>
      <w:r>
        <w:rPr/>
        <w:t>has</w:t>
      </w:r>
      <w:r>
        <w:rPr>
          <w:spacing w:val="-14"/>
        </w:rPr>
        <w:t> </w:t>
      </w:r>
      <w:r>
        <w:rPr/>
        <w:t>greatly</w:t>
      </w:r>
      <w:r>
        <w:rPr>
          <w:spacing w:val="-13"/>
        </w:rPr>
        <w:t> </w:t>
      </w:r>
      <w:r>
        <w:rPr/>
        <w:t>generalized the story. Looking at a large number of countries, he has established how </w:t>
      </w:r>
      <w:r>
        <w:rPr>
          <w:spacing w:val="-2"/>
        </w:rPr>
        <w:t>regularly</w:t>
      </w:r>
      <w:r>
        <w:rPr>
          <w:spacing w:val="-4"/>
        </w:rPr>
        <w:t> </w:t>
      </w:r>
      <w:r>
        <w:rPr>
          <w:spacing w:val="-2"/>
        </w:rPr>
        <w:t>economic</w:t>
      </w:r>
      <w:r>
        <w:rPr>
          <w:spacing w:val="-4"/>
        </w:rPr>
        <w:t> </w:t>
      </w:r>
      <w:r>
        <w:rPr>
          <w:spacing w:val="-2"/>
        </w:rPr>
        <w:t>expansion</w:t>
      </w:r>
      <w:r>
        <w:rPr>
          <w:spacing w:val="-4"/>
        </w:rPr>
        <w:t> </w:t>
      </w:r>
      <w:r>
        <w:rPr>
          <w:spacing w:val="-2"/>
        </w:rPr>
        <w:t>has</w:t>
      </w:r>
      <w:r>
        <w:rPr>
          <w:spacing w:val="-4"/>
        </w:rPr>
        <w:t> </w:t>
      </w:r>
      <w:r>
        <w:rPr>
          <w:spacing w:val="-2"/>
        </w:rPr>
        <w:t>led</w:t>
      </w:r>
      <w:r>
        <w:rPr>
          <w:spacing w:val="-4"/>
        </w:rPr>
        <w:t> </w:t>
      </w:r>
      <w:r>
        <w:rPr>
          <w:spacing w:val="-2"/>
        </w:rPr>
        <w:t>to</w:t>
      </w:r>
      <w:r>
        <w:rPr>
          <w:spacing w:val="-4"/>
        </w:rPr>
        <w:t> </w:t>
      </w:r>
      <w:r>
        <w:rPr>
          <w:spacing w:val="-2"/>
        </w:rPr>
        <w:t>formation</w:t>
      </w:r>
      <w:r>
        <w:rPr>
          <w:spacing w:val="-4"/>
        </w:rPr>
        <w:t> </w:t>
      </w:r>
      <w:r>
        <w:rPr>
          <w:spacing w:val="-2"/>
        </w:rPr>
        <w:t>of</w:t>
      </w:r>
      <w:r>
        <w:rPr>
          <w:spacing w:val="-4"/>
        </w:rPr>
        <w:t> </w:t>
      </w:r>
      <w:r>
        <w:rPr>
          <w:spacing w:val="-2"/>
        </w:rPr>
        <w:t>redistributive</w:t>
      </w:r>
      <w:r>
        <w:rPr>
          <w:spacing w:val="-4"/>
        </w:rPr>
        <w:t> </w:t>
      </w:r>
      <w:r>
        <w:rPr>
          <w:spacing w:val="-2"/>
        </w:rPr>
        <w:t>systems </w:t>
      </w:r>
      <w:r>
        <w:rPr/>
        <w:t>of</w:t>
      </w:r>
      <w:r>
        <w:rPr>
          <w:spacing w:val="-6"/>
        </w:rPr>
        <w:t> </w:t>
      </w:r>
      <w:r>
        <w:rPr/>
        <w:t>social</w:t>
      </w:r>
      <w:r>
        <w:rPr>
          <w:spacing w:val="-6"/>
        </w:rPr>
        <w:t> </w:t>
      </w:r>
      <w:r>
        <w:rPr/>
        <w:t>spending,</w:t>
      </w:r>
      <w:r>
        <w:rPr>
          <w:spacing w:val="-6"/>
        </w:rPr>
        <w:t> </w:t>
      </w:r>
      <w:r>
        <w:rPr/>
        <w:t>especially</w:t>
      </w:r>
      <w:r>
        <w:rPr>
          <w:spacing w:val="-6"/>
        </w:rPr>
        <w:t> </w:t>
      </w:r>
      <w:r>
        <w:rPr/>
        <w:t>as</w:t>
      </w:r>
      <w:r>
        <w:rPr>
          <w:spacing w:val="-6"/>
        </w:rPr>
        <w:t> </w:t>
      </w:r>
      <w:r>
        <w:rPr/>
        <w:t>ordinary</w:t>
      </w:r>
      <w:r>
        <w:rPr>
          <w:spacing w:val="-6"/>
        </w:rPr>
        <w:t> </w:t>
      </w:r>
      <w:r>
        <w:rPr/>
        <w:t>workers</w:t>
      </w:r>
      <w:r>
        <w:rPr>
          <w:spacing w:val="-6"/>
        </w:rPr>
        <w:t> </w:t>
      </w:r>
      <w:r>
        <w:rPr/>
        <w:t>acquired</w:t>
      </w:r>
      <w:r>
        <w:rPr>
          <w:spacing w:val="-6"/>
        </w:rPr>
        <w:t> </w:t>
      </w:r>
      <w:r>
        <w:rPr/>
        <w:t>political</w:t>
      </w:r>
      <w:r>
        <w:rPr>
          <w:spacing w:val="-6"/>
        </w:rPr>
        <w:t> </w:t>
      </w:r>
      <w:r>
        <w:rPr/>
        <w:t>voice. “Since the eighteenth century,” he remarks,</w:t>
      </w:r>
    </w:p>
    <w:p>
      <w:pPr>
        <w:pStyle w:val="BodyText"/>
        <w:spacing w:line="259" w:lineRule="auto" w:before="224"/>
        <w:ind w:left="600" w:right="337"/>
      </w:pPr>
      <w:r>
        <w:rPr/>
        <w:t>the</w:t>
      </w:r>
      <w:r>
        <w:rPr>
          <w:spacing w:val="-1"/>
        </w:rPr>
        <w:t> </w:t>
      </w:r>
      <w:r>
        <w:rPr/>
        <w:t>rise</w:t>
      </w:r>
      <w:r>
        <w:rPr>
          <w:spacing w:val="-1"/>
        </w:rPr>
        <w:t> </w:t>
      </w:r>
      <w:r>
        <w:rPr/>
        <w:t>of</w:t>
      </w:r>
      <w:r>
        <w:rPr>
          <w:spacing w:val="-1"/>
        </w:rPr>
        <w:t> </w:t>
      </w:r>
      <w:r>
        <w:rPr/>
        <w:t>tax-based</w:t>
      </w:r>
      <w:r>
        <w:rPr>
          <w:spacing w:val="-1"/>
        </w:rPr>
        <w:t> </w:t>
      </w:r>
      <w:r>
        <w:rPr/>
        <w:t>social</w:t>
      </w:r>
      <w:r>
        <w:rPr>
          <w:spacing w:val="-1"/>
        </w:rPr>
        <w:t> </w:t>
      </w:r>
      <w:r>
        <w:rPr/>
        <w:t>spending</w:t>
      </w:r>
      <w:r>
        <w:rPr>
          <w:spacing w:val="-1"/>
        </w:rPr>
        <w:t> </w:t>
      </w:r>
      <w:r>
        <w:rPr/>
        <w:t>has</w:t>
      </w:r>
      <w:r>
        <w:rPr>
          <w:spacing w:val="-1"/>
        </w:rPr>
        <w:t> </w:t>
      </w:r>
      <w:r>
        <w:rPr/>
        <w:t>been</w:t>
      </w:r>
      <w:r>
        <w:rPr>
          <w:spacing w:val="-1"/>
        </w:rPr>
        <w:t> </w:t>
      </w:r>
      <w:r>
        <w:rPr/>
        <w:t>at</w:t>
      </w:r>
      <w:r>
        <w:rPr>
          <w:spacing w:val="-1"/>
        </w:rPr>
        <w:t> </w:t>
      </w:r>
      <w:r>
        <w:rPr/>
        <w:t>the</w:t>
      </w:r>
      <w:r>
        <w:rPr>
          <w:spacing w:val="-1"/>
        </w:rPr>
        <w:t> </w:t>
      </w:r>
      <w:r>
        <w:rPr/>
        <w:t>heart</w:t>
      </w:r>
      <w:r>
        <w:rPr>
          <w:spacing w:val="-1"/>
        </w:rPr>
        <w:t> </w:t>
      </w:r>
      <w:r>
        <w:rPr/>
        <w:t>of</w:t>
      </w:r>
      <w:r>
        <w:rPr>
          <w:spacing w:val="-1"/>
        </w:rPr>
        <w:t> </w:t>
      </w:r>
      <w:r>
        <w:rPr/>
        <w:t>govern- ment growth. It was social spending, not national defense, public transportation,</w:t>
      </w:r>
      <w:r>
        <w:rPr>
          <w:spacing w:val="-4"/>
        </w:rPr>
        <w:t> </w:t>
      </w:r>
      <w:r>
        <w:rPr/>
        <w:t>or</w:t>
      </w:r>
      <w:r>
        <w:rPr>
          <w:spacing w:val="-4"/>
        </w:rPr>
        <w:t> </w:t>
      </w:r>
      <w:r>
        <w:rPr/>
        <w:t>government</w:t>
      </w:r>
      <w:r>
        <w:rPr>
          <w:spacing w:val="-4"/>
        </w:rPr>
        <w:t> </w:t>
      </w:r>
      <w:r>
        <w:rPr/>
        <w:t>enterprises,</w:t>
      </w:r>
      <w:r>
        <w:rPr>
          <w:spacing w:val="-4"/>
        </w:rPr>
        <w:t> </w:t>
      </w:r>
      <w:r>
        <w:rPr/>
        <w:t>that</w:t>
      </w:r>
      <w:r>
        <w:rPr>
          <w:spacing w:val="-4"/>
        </w:rPr>
        <w:t> </w:t>
      </w:r>
      <w:r>
        <w:rPr/>
        <w:t>accounted</w:t>
      </w:r>
      <w:r>
        <w:rPr>
          <w:spacing w:val="-4"/>
        </w:rPr>
        <w:t> </w:t>
      </w:r>
      <w:r>
        <w:rPr/>
        <w:t>for</w:t>
      </w:r>
      <w:r>
        <w:rPr>
          <w:spacing w:val="-4"/>
        </w:rPr>
        <w:t> </w:t>
      </w:r>
      <w:r>
        <w:rPr/>
        <w:t>most</w:t>
      </w:r>
      <w:r>
        <w:rPr>
          <w:spacing w:val="-4"/>
        </w:rPr>
        <w:t> </w:t>
      </w:r>
      <w:r>
        <w:rPr/>
        <w:t>of the</w:t>
      </w:r>
      <w:r>
        <w:rPr>
          <w:spacing w:val="-3"/>
        </w:rPr>
        <w:t> </w:t>
      </w:r>
      <w:r>
        <w:rPr/>
        <w:t>rise</w:t>
      </w:r>
      <w:r>
        <w:rPr>
          <w:spacing w:val="-3"/>
        </w:rPr>
        <w:t> </w:t>
      </w:r>
      <w:r>
        <w:rPr/>
        <w:t>in</w:t>
      </w:r>
      <w:r>
        <w:rPr>
          <w:spacing w:val="-3"/>
        </w:rPr>
        <w:t> </w:t>
      </w:r>
      <w:r>
        <w:rPr/>
        <w:t>governments’</w:t>
      </w:r>
      <w:r>
        <w:rPr>
          <w:spacing w:val="-2"/>
        </w:rPr>
        <w:t> </w:t>
      </w:r>
      <w:r>
        <w:rPr/>
        <w:t>taxing</w:t>
      </w:r>
      <w:r>
        <w:rPr>
          <w:spacing w:val="-3"/>
        </w:rPr>
        <w:t> </w:t>
      </w:r>
      <w:r>
        <w:rPr/>
        <w:t>and</w:t>
      </w:r>
      <w:r>
        <w:rPr>
          <w:spacing w:val="-3"/>
        </w:rPr>
        <w:t> </w:t>
      </w:r>
      <w:r>
        <w:rPr/>
        <w:t>spending</w:t>
      </w:r>
      <w:r>
        <w:rPr>
          <w:spacing w:val="-3"/>
        </w:rPr>
        <w:t> </w:t>
      </w:r>
      <w:r>
        <w:rPr/>
        <w:t>as</w:t>
      </w:r>
      <w:r>
        <w:rPr>
          <w:spacing w:val="-3"/>
        </w:rPr>
        <w:t> </w:t>
      </w:r>
      <w:r>
        <w:rPr/>
        <w:t>a</w:t>
      </w:r>
      <w:r>
        <w:rPr>
          <w:spacing w:val="-3"/>
        </w:rPr>
        <w:t> </w:t>
      </w:r>
      <w:r>
        <w:rPr/>
        <w:t>share</w:t>
      </w:r>
      <w:r>
        <w:rPr>
          <w:spacing w:val="-3"/>
        </w:rPr>
        <w:t> </w:t>
      </w:r>
      <w:r>
        <w:rPr/>
        <w:t>of</w:t>
      </w:r>
      <w:r>
        <w:rPr>
          <w:spacing w:val="-3"/>
        </w:rPr>
        <w:t> </w:t>
      </w:r>
      <w:r>
        <w:rPr/>
        <w:t>GDP</w:t>
      </w:r>
      <w:r>
        <w:rPr>
          <w:spacing w:val="-2"/>
        </w:rPr>
        <w:t> </w:t>
      </w:r>
      <w:r>
        <w:rPr/>
        <w:t>over the last two centuries.</w:t>
      </w:r>
    </w:p>
    <w:p>
      <w:pPr>
        <w:pStyle w:val="BodyText"/>
        <w:spacing w:line="238" w:lineRule="exact"/>
        <w:ind w:left="292" w:right="337"/>
        <w:jc w:val="right"/>
      </w:pPr>
      <w:r>
        <w:rPr>
          <w:w w:val="90"/>
        </w:rPr>
        <w:t>(Lindert</w:t>
      </w:r>
      <w:r>
        <w:rPr>
          <w:spacing w:val="23"/>
        </w:rPr>
        <w:t> </w:t>
      </w:r>
      <w:r>
        <w:rPr>
          <w:w w:val="90"/>
        </w:rPr>
        <w:t>2004:I,</w:t>
      </w:r>
      <w:r>
        <w:rPr>
          <w:spacing w:val="23"/>
        </w:rPr>
        <w:t> </w:t>
      </w:r>
      <w:r>
        <w:rPr>
          <w:spacing w:val="-5"/>
          <w:w w:val="90"/>
        </w:rPr>
        <w:t>20)</w:t>
      </w:r>
    </w:p>
    <w:p>
      <w:pPr>
        <w:pStyle w:val="BodyText"/>
        <w:spacing w:before="17"/>
        <w:jc w:val="left"/>
      </w:pPr>
    </w:p>
    <w:p>
      <w:pPr>
        <w:pStyle w:val="BodyText"/>
        <w:spacing w:line="259" w:lineRule="auto"/>
        <w:ind w:left="120" w:right="337"/>
      </w:pPr>
      <w:r>
        <w:rPr/>
        <w:t>But wage-labor became more central to economies, first in the West and then</w:t>
      </w:r>
      <w:r>
        <w:rPr>
          <w:spacing w:val="-1"/>
        </w:rPr>
        <w:t> </w:t>
      </w:r>
      <w:r>
        <w:rPr/>
        <w:t>across</w:t>
      </w:r>
      <w:r>
        <w:rPr>
          <w:spacing w:val="-1"/>
        </w:rPr>
        <w:t> </w:t>
      </w:r>
      <w:r>
        <w:rPr/>
        <w:t>the</w:t>
      </w:r>
      <w:r>
        <w:rPr>
          <w:spacing w:val="-1"/>
        </w:rPr>
        <w:t> </w:t>
      </w:r>
      <w:r>
        <w:rPr/>
        <w:t>world.</w:t>
      </w:r>
      <w:r>
        <w:rPr>
          <w:spacing w:val="-1"/>
        </w:rPr>
        <w:t> </w:t>
      </w:r>
      <w:r>
        <w:rPr/>
        <w:t>As</w:t>
      </w:r>
      <w:r>
        <w:rPr>
          <w:spacing w:val="-1"/>
        </w:rPr>
        <w:t> </w:t>
      </w:r>
      <w:r>
        <w:rPr/>
        <w:t>it</w:t>
      </w:r>
      <w:r>
        <w:rPr>
          <w:spacing w:val="-1"/>
        </w:rPr>
        <w:t> </w:t>
      </w:r>
      <w:r>
        <w:rPr/>
        <w:t>did</w:t>
      </w:r>
      <w:r>
        <w:rPr>
          <w:spacing w:val="-1"/>
        </w:rPr>
        <w:t> </w:t>
      </w:r>
      <w:r>
        <w:rPr/>
        <w:t>so,</w:t>
      </w:r>
      <w:r>
        <w:rPr>
          <w:spacing w:val="-1"/>
        </w:rPr>
        <w:t> </w:t>
      </w:r>
      <w:r>
        <w:rPr/>
        <w:t>redistributive</w:t>
      </w:r>
      <w:r>
        <w:rPr>
          <w:spacing w:val="-1"/>
        </w:rPr>
        <w:t> </w:t>
      </w:r>
      <w:r>
        <w:rPr/>
        <w:t>social</w:t>
      </w:r>
      <w:r>
        <w:rPr>
          <w:spacing w:val="-1"/>
        </w:rPr>
        <w:t> </w:t>
      </w:r>
      <w:r>
        <w:rPr/>
        <w:t>spending</w:t>
      </w:r>
      <w:r>
        <w:rPr>
          <w:spacing w:val="-1"/>
        </w:rPr>
        <w:t> </w:t>
      </w:r>
      <w:r>
        <w:rPr/>
        <w:t>skyrock- eted.</w:t>
      </w:r>
      <w:r>
        <w:rPr>
          <w:spacing w:val="-8"/>
        </w:rPr>
        <w:t> </w:t>
      </w:r>
      <w:r>
        <w:rPr/>
        <w:t>Most</w:t>
      </w:r>
      <w:r>
        <w:rPr>
          <w:spacing w:val="-8"/>
        </w:rPr>
        <w:t> </w:t>
      </w:r>
      <w:r>
        <w:rPr/>
        <w:t>of</w:t>
      </w:r>
      <w:r>
        <w:rPr>
          <w:spacing w:val="-8"/>
        </w:rPr>
        <w:t> </w:t>
      </w:r>
      <w:r>
        <w:rPr/>
        <w:t>that</w:t>
      </w:r>
      <w:r>
        <w:rPr>
          <w:spacing w:val="-8"/>
        </w:rPr>
        <w:t> </w:t>
      </w:r>
      <w:r>
        <w:rPr/>
        <w:t>increase</w:t>
      </w:r>
      <w:r>
        <w:rPr>
          <w:spacing w:val="-8"/>
        </w:rPr>
        <w:t> </w:t>
      </w:r>
      <w:r>
        <w:rPr/>
        <w:t>has</w:t>
      </w:r>
      <w:r>
        <w:rPr>
          <w:spacing w:val="-8"/>
        </w:rPr>
        <w:t> </w:t>
      </w:r>
      <w:r>
        <w:rPr/>
        <w:t>occurred</w:t>
      </w:r>
      <w:r>
        <w:rPr>
          <w:spacing w:val="-8"/>
        </w:rPr>
        <w:t> </w:t>
      </w:r>
      <w:r>
        <w:rPr/>
        <w:t>recently.</w:t>
      </w:r>
      <w:r>
        <w:rPr>
          <w:spacing w:val="-8"/>
        </w:rPr>
        <w:t> </w:t>
      </w:r>
      <w:r>
        <w:rPr/>
        <w:t>Before</w:t>
      </w:r>
      <w:r>
        <w:rPr>
          <w:spacing w:val="-8"/>
        </w:rPr>
        <w:t> </w:t>
      </w:r>
      <w:r>
        <w:rPr/>
        <w:t>the</w:t>
      </w:r>
      <w:r>
        <w:rPr>
          <w:spacing w:val="-8"/>
        </w:rPr>
        <w:t> </w:t>
      </w:r>
      <w:r>
        <w:rPr/>
        <w:t>twentieth</w:t>
      </w:r>
      <w:r>
        <w:rPr>
          <w:spacing w:val="-8"/>
        </w:rPr>
        <w:t> </w:t>
      </w:r>
      <w:r>
        <w:rPr/>
        <w:t>cen- tury, as the Amsterdam case illustrates, social spending never sufficed to </w:t>
      </w:r>
      <w:r>
        <w:rPr>
          <w:spacing w:val="-2"/>
        </w:rPr>
        <w:t>maintain</w:t>
      </w:r>
      <w:r>
        <w:rPr>
          <w:spacing w:val="-7"/>
        </w:rPr>
        <w:t> </w:t>
      </w:r>
      <w:r>
        <w:rPr>
          <w:spacing w:val="-2"/>
        </w:rPr>
        <w:t>poor</w:t>
      </w:r>
      <w:r>
        <w:rPr>
          <w:spacing w:val="-7"/>
        </w:rPr>
        <w:t> </w:t>
      </w:r>
      <w:r>
        <w:rPr>
          <w:spacing w:val="-2"/>
        </w:rPr>
        <w:t>people</w:t>
      </w:r>
      <w:r>
        <w:rPr>
          <w:spacing w:val="-7"/>
        </w:rPr>
        <w:t> </w:t>
      </w:r>
      <w:r>
        <w:rPr>
          <w:spacing w:val="-2"/>
        </w:rPr>
        <w:t>in</w:t>
      </w:r>
      <w:r>
        <w:rPr>
          <w:spacing w:val="-7"/>
        </w:rPr>
        <w:t> </w:t>
      </w:r>
      <w:r>
        <w:rPr>
          <w:spacing w:val="-2"/>
        </w:rPr>
        <w:t>idleness,</w:t>
      </w:r>
      <w:r>
        <w:rPr>
          <w:spacing w:val="-7"/>
        </w:rPr>
        <w:t> </w:t>
      </w:r>
      <w:r>
        <w:rPr>
          <w:spacing w:val="-2"/>
        </w:rPr>
        <w:t>much</w:t>
      </w:r>
      <w:r>
        <w:rPr>
          <w:spacing w:val="-7"/>
        </w:rPr>
        <w:t> </w:t>
      </w:r>
      <w:r>
        <w:rPr>
          <w:spacing w:val="-2"/>
        </w:rPr>
        <w:t>less</w:t>
      </w:r>
      <w:r>
        <w:rPr>
          <w:spacing w:val="-7"/>
        </w:rPr>
        <w:t> </w:t>
      </w:r>
      <w:r>
        <w:rPr>
          <w:spacing w:val="-2"/>
        </w:rPr>
        <w:t>to</w:t>
      </w:r>
      <w:r>
        <w:rPr>
          <w:spacing w:val="-7"/>
        </w:rPr>
        <w:t> </w:t>
      </w:r>
      <w:r>
        <w:rPr>
          <w:spacing w:val="-2"/>
        </w:rPr>
        <w:t>entice</w:t>
      </w:r>
      <w:r>
        <w:rPr>
          <w:spacing w:val="-7"/>
        </w:rPr>
        <w:t> </w:t>
      </w:r>
      <w:r>
        <w:rPr>
          <w:spacing w:val="-2"/>
        </w:rPr>
        <w:t>them</w:t>
      </w:r>
      <w:r>
        <w:rPr>
          <w:spacing w:val="-7"/>
        </w:rPr>
        <w:t> </w:t>
      </w:r>
      <w:r>
        <w:rPr>
          <w:spacing w:val="-2"/>
        </w:rPr>
        <w:t>away</w:t>
      </w:r>
      <w:r>
        <w:rPr>
          <w:spacing w:val="-7"/>
        </w:rPr>
        <w:t> </w:t>
      </w:r>
      <w:r>
        <w:rPr>
          <w:spacing w:val="-2"/>
        </w:rPr>
        <w:t>from</w:t>
      </w:r>
      <w:r>
        <w:rPr>
          <w:spacing w:val="-7"/>
        </w:rPr>
        <w:t> </w:t>
      </w:r>
      <w:r>
        <w:rPr>
          <w:spacing w:val="-2"/>
        </w:rPr>
        <w:t>viable </w:t>
      </w:r>
      <w:r>
        <w:rPr/>
        <w:t>employment.</w:t>
      </w:r>
      <w:r>
        <w:rPr>
          <w:spacing w:val="-2"/>
        </w:rPr>
        <w:t> </w:t>
      </w:r>
      <w:r>
        <w:rPr/>
        <w:t>Conservative</w:t>
      </w:r>
      <w:r>
        <w:rPr>
          <w:spacing w:val="-2"/>
        </w:rPr>
        <w:t> </w:t>
      </w:r>
      <w:r>
        <w:rPr/>
        <w:t>critics</w:t>
      </w:r>
      <w:r>
        <w:rPr>
          <w:spacing w:val="-2"/>
        </w:rPr>
        <w:t> </w:t>
      </w:r>
      <w:r>
        <w:rPr/>
        <w:t>to</w:t>
      </w:r>
      <w:r>
        <w:rPr>
          <w:spacing w:val="-2"/>
        </w:rPr>
        <w:t> </w:t>
      </w:r>
      <w:r>
        <w:rPr/>
        <w:t>the</w:t>
      </w:r>
      <w:r>
        <w:rPr>
          <w:spacing w:val="-2"/>
        </w:rPr>
        <w:t> </w:t>
      </w:r>
      <w:r>
        <w:rPr/>
        <w:t>contrary</w:t>
      </w:r>
      <w:r>
        <w:rPr>
          <w:spacing w:val="-2"/>
        </w:rPr>
        <w:t> </w:t>
      </w:r>
      <w:r>
        <w:rPr/>
        <w:t>notwithstanding,</w:t>
      </w:r>
      <w:r>
        <w:rPr>
          <w:spacing w:val="-2"/>
        </w:rPr>
        <w:t> </w:t>
      </w:r>
      <w:r>
        <w:rPr/>
        <w:t>Lindert challenges the view that welfare benefits sap initiative.</w:t>
      </w:r>
    </w:p>
    <w:p>
      <w:pPr>
        <w:pStyle w:val="BodyText"/>
        <w:spacing w:line="259" w:lineRule="auto"/>
        <w:ind w:left="119" w:right="337" w:firstLine="240"/>
      </w:pPr>
      <w:r>
        <w:rPr/>
        <w:t>Lindert concludes that social spending stabilized the labor force and increased its productive capacity. Because it did so, even very high lev-</w:t>
      </w:r>
      <w:r>
        <w:rPr>
          <w:spacing w:val="40"/>
        </w:rPr>
        <w:t> </w:t>
      </w:r>
      <w:r>
        <w:rPr/>
        <w:t>els of expenditure occurred at little or no net cost to the whole economy. Amsterdam’s city fathers were anticipating a strategy that eventually at- </w:t>
      </w:r>
      <w:r>
        <w:rPr>
          <w:spacing w:val="-2"/>
        </w:rPr>
        <w:t>tracted</w:t>
      </w:r>
      <w:r>
        <w:rPr>
          <w:spacing w:val="-8"/>
        </w:rPr>
        <w:t> </w:t>
      </w:r>
      <w:r>
        <w:rPr>
          <w:spacing w:val="-2"/>
        </w:rPr>
        <w:t>capitalists</w:t>
      </w:r>
      <w:r>
        <w:rPr>
          <w:spacing w:val="-8"/>
        </w:rPr>
        <w:t> </w:t>
      </w:r>
      <w:r>
        <w:rPr>
          <w:spacing w:val="-2"/>
        </w:rPr>
        <w:t>and</w:t>
      </w:r>
      <w:r>
        <w:rPr>
          <w:spacing w:val="-7"/>
        </w:rPr>
        <w:t> </w:t>
      </w:r>
      <w:r>
        <w:rPr>
          <w:spacing w:val="-2"/>
        </w:rPr>
        <w:t>public</w:t>
      </w:r>
      <w:r>
        <w:rPr>
          <w:spacing w:val="-8"/>
        </w:rPr>
        <w:t> </w:t>
      </w:r>
      <w:r>
        <w:rPr>
          <w:spacing w:val="-2"/>
        </w:rPr>
        <w:t>authorities</w:t>
      </w:r>
      <w:r>
        <w:rPr>
          <w:spacing w:val="-8"/>
        </w:rPr>
        <w:t> </w:t>
      </w:r>
      <w:r>
        <w:rPr>
          <w:spacing w:val="-2"/>
        </w:rPr>
        <w:t>across</w:t>
      </w:r>
      <w:r>
        <w:rPr>
          <w:spacing w:val="-7"/>
        </w:rPr>
        <w:t> </w:t>
      </w:r>
      <w:r>
        <w:rPr>
          <w:spacing w:val="-2"/>
        </w:rPr>
        <w:t>the</w:t>
      </w:r>
      <w:r>
        <w:rPr>
          <w:spacing w:val="-8"/>
        </w:rPr>
        <w:t> </w:t>
      </w:r>
      <w:r>
        <w:rPr>
          <w:spacing w:val="-2"/>
        </w:rPr>
        <w:t>world.</w:t>
      </w:r>
      <w:r>
        <w:rPr>
          <w:spacing w:val="-7"/>
        </w:rPr>
        <w:t> </w:t>
      </w:r>
      <w:r>
        <w:rPr>
          <w:spacing w:val="-2"/>
        </w:rPr>
        <w:t>But</w:t>
      </w:r>
      <w:r>
        <w:rPr>
          <w:spacing w:val="-8"/>
        </w:rPr>
        <w:t> </w:t>
      </w:r>
      <w:r>
        <w:rPr>
          <w:spacing w:val="-2"/>
        </w:rPr>
        <w:t>capitalists</w:t>
      </w:r>
      <w:r>
        <w:rPr>
          <w:spacing w:val="-8"/>
        </w:rPr>
        <w:t> </w:t>
      </w:r>
      <w:r>
        <w:rPr>
          <w:spacing w:val="-5"/>
        </w:rPr>
        <w:t>and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326" w:id="362"/>
      <w:bookmarkEnd w:id="362"/>
      <w:r>
        <w:rPr/>
      </w:r>
      <w:r>
        <w:rPr/>
        <w:t>public</w:t>
      </w:r>
      <w:r>
        <w:rPr>
          <w:spacing w:val="-14"/>
        </w:rPr>
        <w:t> </w:t>
      </w:r>
      <w:r>
        <w:rPr/>
        <w:t>authorities</w:t>
      </w:r>
      <w:r>
        <w:rPr>
          <w:spacing w:val="-13"/>
        </w:rPr>
        <w:t> </w:t>
      </w:r>
      <w:r>
        <w:rPr/>
        <w:t>did</w:t>
      </w:r>
      <w:r>
        <w:rPr>
          <w:spacing w:val="-13"/>
        </w:rPr>
        <w:t> </w:t>
      </w:r>
      <w:r>
        <w:rPr/>
        <w:t>not</w:t>
      </w:r>
      <w:r>
        <w:rPr>
          <w:spacing w:val="-13"/>
        </w:rPr>
        <w:t> </w:t>
      </w:r>
      <w:r>
        <w:rPr/>
        <w:t>simply</w:t>
      </w:r>
      <w:r>
        <w:rPr>
          <w:spacing w:val="-13"/>
        </w:rPr>
        <w:t> </w:t>
      </w:r>
      <w:r>
        <w:rPr/>
        <w:t>drift</w:t>
      </w:r>
      <w:r>
        <w:rPr>
          <w:spacing w:val="-13"/>
        </w:rPr>
        <w:t> </w:t>
      </w:r>
      <w:r>
        <w:rPr/>
        <w:t>in</w:t>
      </w:r>
      <w:r>
        <w:rPr>
          <w:spacing w:val="-13"/>
        </w:rPr>
        <w:t> </w:t>
      </w:r>
      <w:r>
        <w:rPr/>
        <w:t>an</w:t>
      </w:r>
      <w:r>
        <w:rPr>
          <w:spacing w:val="-13"/>
        </w:rPr>
        <w:t> </w:t>
      </w:r>
      <w:r>
        <w:rPr/>
        <w:t>irresistible</w:t>
      </w:r>
      <w:r>
        <w:rPr>
          <w:spacing w:val="-14"/>
        </w:rPr>
        <w:t> </w:t>
      </w:r>
      <w:r>
        <w:rPr/>
        <w:t>river.</w:t>
      </w:r>
      <w:r>
        <w:rPr>
          <w:spacing w:val="-13"/>
        </w:rPr>
        <w:t> </w:t>
      </w:r>
      <w:r>
        <w:rPr/>
        <w:t>Which</w:t>
      </w:r>
      <w:r>
        <w:rPr>
          <w:spacing w:val="-13"/>
        </w:rPr>
        <w:t> </w:t>
      </w:r>
      <w:r>
        <w:rPr/>
        <w:t>policies governments adopted, Lindert continues, depended closely on the organi- zation</w:t>
      </w:r>
      <w:r>
        <w:rPr>
          <w:spacing w:val="-13"/>
        </w:rPr>
        <w:t> </w:t>
      </w:r>
      <w:r>
        <w:rPr/>
        <w:t>of</w:t>
      </w:r>
      <w:r>
        <w:rPr>
          <w:spacing w:val="-13"/>
        </w:rPr>
        <w:t> </w:t>
      </w:r>
      <w:r>
        <w:rPr/>
        <w:t>public</w:t>
      </w:r>
      <w:r>
        <w:rPr>
          <w:spacing w:val="-13"/>
        </w:rPr>
        <w:t> </w:t>
      </w:r>
      <w:r>
        <w:rPr/>
        <w:t>politics.</w:t>
      </w:r>
      <w:r>
        <w:rPr>
          <w:spacing w:val="-13"/>
        </w:rPr>
        <w:t> </w:t>
      </w:r>
      <w:r>
        <w:rPr/>
        <w:t>Great</w:t>
      </w:r>
      <w:r>
        <w:rPr>
          <w:spacing w:val="-13"/>
        </w:rPr>
        <w:t> </w:t>
      </w:r>
      <w:r>
        <w:rPr/>
        <w:t>Britain</w:t>
      </w:r>
      <w:r>
        <w:rPr>
          <w:spacing w:val="-13"/>
        </w:rPr>
        <w:t> </w:t>
      </w:r>
      <w:r>
        <w:rPr/>
        <w:t>led</w:t>
      </w:r>
      <w:r>
        <w:rPr>
          <w:spacing w:val="-13"/>
        </w:rPr>
        <w:t> </w:t>
      </w:r>
      <w:r>
        <w:rPr/>
        <w:t>Europe</w:t>
      </w:r>
      <w:r>
        <w:rPr>
          <w:spacing w:val="-13"/>
        </w:rPr>
        <w:t> </w:t>
      </w:r>
      <w:r>
        <w:rPr/>
        <w:t>in</w:t>
      </w:r>
      <w:r>
        <w:rPr>
          <w:spacing w:val="-13"/>
        </w:rPr>
        <w:t> </w:t>
      </w:r>
      <w:r>
        <w:rPr/>
        <w:t>poor</w:t>
      </w:r>
      <w:r>
        <w:rPr>
          <w:spacing w:val="-13"/>
        </w:rPr>
        <w:t> </w:t>
      </w:r>
      <w:r>
        <w:rPr/>
        <w:t>relief</w:t>
      </w:r>
      <w:r>
        <w:rPr>
          <w:spacing w:val="-13"/>
        </w:rPr>
        <w:t> </w:t>
      </w:r>
      <w:r>
        <w:rPr/>
        <w:t>between</w:t>
      </w:r>
      <w:r>
        <w:rPr>
          <w:spacing w:val="-13"/>
        </w:rPr>
        <w:t> </w:t>
      </w:r>
      <w:r>
        <w:rPr/>
        <w:t>the </w:t>
      </w:r>
      <w:r>
        <w:rPr>
          <w:spacing w:val="-4"/>
        </w:rPr>
        <w:t>1780s and 1834 because its great-landlords invested in retaining their agricul- </w:t>
      </w:r>
      <w:r>
        <w:rPr>
          <w:spacing w:val="-2"/>
        </w:rPr>
        <w:t>tural</w:t>
      </w:r>
      <w:r>
        <w:rPr>
          <w:spacing w:val="-12"/>
        </w:rPr>
        <w:t> </w:t>
      </w:r>
      <w:r>
        <w:rPr>
          <w:spacing w:val="-2"/>
        </w:rPr>
        <w:t>labor</w:t>
      </w:r>
      <w:r>
        <w:rPr>
          <w:spacing w:val="-11"/>
        </w:rPr>
        <w:t> </w:t>
      </w:r>
      <w:r>
        <w:rPr>
          <w:spacing w:val="-2"/>
        </w:rPr>
        <w:t>force.</w:t>
      </w:r>
      <w:r>
        <w:rPr>
          <w:spacing w:val="-11"/>
        </w:rPr>
        <w:t> </w:t>
      </w:r>
      <w:r>
        <w:rPr>
          <w:spacing w:val="-2"/>
        </w:rPr>
        <w:t>But</w:t>
      </w:r>
      <w:r>
        <w:rPr>
          <w:spacing w:val="-11"/>
        </w:rPr>
        <w:t> </w:t>
      </w:r>
      <w:r>
        <w:rPr>
          <w:spacing w:val="-2"/>
        </w:rPr>
        <w:t>when</w:t>
      </w:r>
      <w:r>
        <w:rPr>
          <w:spacing w:val="-11"/>
        </w:rPr>
        <w:t> </w:t>
      </w:r>
      <w:r>
        <w:rPr>
          <w:spacing w:val="-2"/>
        </w:rPr>
        <w:t>the</w:t>
      </w:r>
      <w:r>
        <w:rPr>
          <w:spacing w:val="-11"/>
        </w:rPr>
        <w:t> </w:t>
      </w:r>
      <w:r>
        <w:rPr>
          <w:spacing w:val="-2"/>
        </w:rPr>
        <w:t>Reform</w:t>
      </w:r>
      <w:r>
        <w:rPr>
          <w:spacing w:val="-11"/>
        </w:rPr>
        <w:t> </w:t>
      </w:r>
      <w:r>
        <w:rPr>
          <w:spacing w:val="-2"/>
        </w:rPr>
        <w:t>Act</w:t>
      </w:r>
      <w:r>
        <w:rPr>
          <w:spacing w:val="-11"/>
        </w:rPr>
        <w:t> </w:t>
      </w:r>
      <w:r>
        <w:rPr>
          <w:spacing w:val="-2"/>
        </w:rPr>
        <w:t>of</w:t>
      </w:r>
      <w:r>
        <w:rPr>
          <w:spacing w:val="-12"/>
        </w:rPr>
        <w:t> </w:t>
      </w:r>
      <w:r>
        <w:rPr>
          <w:spacing w:val="-2"/>
        </w:rPr>
        <w:t>1832</w:t>
      </w:r>
      <w:r>
        <w:rPr>
          <w:spacing w:val="-11"/>
        </w:rPr>
        <w:t> </w:t>
      </w:r>
      <w:r>
        <w:rPr>
          <w:spacing w:val="-2"/>
        </w:rPr>
        <w:t>gave</w:t>
      </w:r>
      <w:r>
        <w:rPr>
          <w:spacing w:val="-11"/>
        </w:rPr>
        <w:t> </w:t>
      </w:r>
      <w:r>
        <w:rPr>
          <w:spacing w:val="-2"/>
        </w:rPr>
        <w:t>industrial</w:t>
      </w:r>
      <w:r>
        <w:rPr>
          <w:spacing w:val="-11"/>
        </w:rPr>
        <w:t> </w:t>
      </w:r>
      <w:r>
        <w:rPr>
          <w:spacing w:val="-2"/>
        </w:rPr>
        <w:t>capitalists </w:t>
      </w:r>
      <w:r>
        <w:rPr/>
        <w:t>new</w:t>
      </w:r>
      <w:r>
        <w:rPr>
          <w:spacing w:val="-14"/>
        </w:rPr>
        <w:t> </w:t>
      </w:r>
      <w:r>
        <w:rPr/>
        <w:t>voice,</w:t>
      </w:r>
      <w:r>
        <w:rPr>
          <w:spacing w:val="-13"/>
        </w:rPr>
        <w:t> </w:t>
      </w:r>
      <w:r>
        <w:rPr/>
        <w:t>a</w:t>
      </w:r>
      <w:r>
        <w:rPr>
          <w:spacing w:val="-13"/>
        </w:rPr>
        <w:t> </w:t>
      </w:r>
      <w:r>
        <w:rPr/>
        <w:t>dramatic</w:t>
      </w:r>
      <w:r>
        <w:rPr>
          <w:spacing w:val="-13"/>
        </w:rPr>
        <w:t> </w:t>
      </w:r>
      <w:r>
        <w:rPr/>
        <w:t>cutback</w:t>
      </w:r>
      <w:r>
        <w:rPr>
          <w:spacing w:val="-13"/>
        </w:rPr>
        <w:t> </w:t>
      </w:r>
      <w:r>
        <w:rPr/>
        <w:t>in</w:t>
      </w:r>
      <w:r>
        <w:rPr>
          <w:spacing w:val="-13"/>
        </w:rPr>
        <w:t> </w:t>
      </w:r>
      <w:r>
        <w:rPr/>
        <w:t>benefits</w:t>
      </w:r>
      <w:r>
        <w:rPr>
          <w:spacing w:val="-13"/>
        </w:rPr>
        <w:t> </w:t>
      </w:r>
      <w:r>
        <w:rPr/>
        <w:t>occurred</w:t>
      </w:r>
      <w:r>
        <w:rPr>
          <w:spacing w:val="-13"/>
        </w:rPr>
        <w:t> </w:t>
      </w:r>
      <w:r>
        <w:rPr/>
        <w:t>(Lindert</w:t>
      </w:r>
      <w:r>
        <w:rPr>
          <w:spacing w:val="-14"/>
        </w:rPr>
        <w:t> </w:t>
      </w:r>
      <w:r>
        <w:rPr/>
        <w:t>2004:I,</w:t>
      </w:r>
      <w:r>
        <w:rPr>
          <w:spacing w:val="-13"/>
        </w:rPr>
        <w:t> </w:t>
      </w:r>
      <w:r>
        <w:rPr/>
        <w:t>67–86).</w:t>
      </w:r>
    </w:p>
    <w:p>
      <w:pPr>
        <w:pStyle w:val="BodyText"/>
        <w:spacing w:before="230"/>
        <w:jc w:val="left"/>
      </w:pPr>
    </w:p>
    <w:p>
      <w:pPr>
        <w:pStyle w:val="Heading3"/>
        <w:ind w:left="340"/>
        <w:jc w:val="left"/>
      </w:pPr>
      <w:r>
        <w:rPr>
          <w:spacing w:val="-2"/>
        </w:rPr>
        <w:t>References</w:t>
      </w:r>
    </w:p>
    <w:p>
      <w:pPr>
        <w:spacing w:line="254" w:lineRule="auto" w:before="220"/>
        <w:ind w:left="520" w:right="0" w:hanging="180"/>
        <w:jc w:val="left"/>
        <w:rPr>
          <w:sz w:val="18"/>
        </w:rPr>
      </w:pPr>
      <w:r>
        <w:rPr>
          <w:spacing w:val="-2"/>
          <w:sz w:val="18"/>
        </w:rPr>
        <w:t>Adams,</w:t>
      </w:r>
      <w:r>
        <w:rPr>
          <w:spacing w:val="-5"/>
          <w:sz w:val="18"/>
        </w:rPr>
        <w:t> </w:t>
      </w:r>
      <w:r>
        <w:rPr>
          <w:spacing w:val="-2"/>
          <w:sz w:val="18"/>
        </w:rPr>
        <w:t>Julia.</w:t>
      </w:r>
      <w:r>
        <w:rPr>
          <w:spacing w:val="-5"/>
          <w:sz w:val="18"/>
        </w:rPr>
        <w:t> </w:t>
      </w:r>
      <w:r>
        <w:rPr>
          <w:spacing w:val="-2"/>
          <w:sz w:val="18"/>
        </w:rPr>
        <w:t>1994a.</w:t>
      </w:r>
      <w:r>
        <w:rPr>
          <w:spacing w:val="-5"/>
          <w:sz w:val="18"/>
        </w:rPr>
        <w:t> </w:t>
      </w:r>
      <w:r>
        <w:rPr>
          <w:spacing w:val="-2"/>
          <w:sz w:val="18"/>
        </w:rPr>
        <w:t>“The</w:t>
      </w:r>
      <w:r>
        <w:rPr>
          <w:spacing w:val="-5"/>
          <w:sz w:val="18"/>
        </w:rPr>
        <w:t> </w:t>
      </w:r>
      <w:r>
        <w:rPr>
          <w:spacing w:val="-2"/>
          <w:sz w:val="18"/>
        </w:rPr>
        <w:t>Familial</w:t>
      </w:r>
      <w:r>
        <w:rPr>
          <w:spacing w:val="-5"/>
          <w:sz w:val="18"/>
        </w:rPr>
        <w:t> </w:t>
      </w:r>
      <w:r>
        <w:rPr>
          <w:spacing w:val="-2"/>
          <w:sz w:val="18"/>
        </w:rPr>
        <w:t>State:</w:t>
      </w:r>
      <w:r>
        <w:rPr>
          <w:spacing w:val="-5"/>
          <w:sz w:val="18"/>
        </w:rPr>
        <w:t> </w:t>
      </w:r>
      <w:r>
        <w:rPr>
          <w:spacing w:val="-2"/>
          <w:sz w:val="18"/>
        </w:rPr>
        <w:t>Elite</w:t>
      </w:r>
      <w:r>
        <w:rPr>
          <w:spacing w:val="-5"/>
          <w:sz w:val="18"/>
        </w:rPr>
        <w:t> </w:t>
      </w:r>
      <w:r>
        <w:rPr>
          <w:spacing w:val="-2"/>
          <w:sz w:val="18"/>
        </w:rPr>
        <w:t>Family</w:t>
      </w:r>
      <w:r>
        <w:rPr>
          <w:spacing w:val="-5"/>
          <w:sz w:val="18"/>
        </w:rPr>
        <w:t> </w:t>
      </w:r>
      <w:r>
        <w:rPr>
          <w:spacing w:val="-2"/>
          <w:sz w:val="18"/>
        </w:rPr>
        <w:t>Practices</w:t>
      </w:r>
      <w:r>
        <w:rPr>
          <w:spacing w:val="-5"/>
          <w:sz w:val="18"/>
        </w:rPr>
        <w:t> </w:t>
      </w:r>
      <w:r>
        <w:rPr>
          <w:spacing w:val="-2"/>
          <w:sz w:val="18"/>
        </w:rPr>
        <w:t>and</w:t>
      </w:r>
      <w:r>
        <w:rPr>
          <w:spacing w:val="-5"/>
          <w:sz w:val="18"/>
        </w:rPr>
        <w:t> </w:t>
      </w:r>
      <w:r>
        <w:rPr>
          <w:spacing w:val="-2"/>
          <w:sz w:val="18"/>
        </w:rPr>
        <w:t>State-Making</w:t>
      </w:r>
      <w:r>
        <w:rPr>
          <w:spacing w:val="-5"/>
          <w:sz w:val="18"/>
        </w:rPr>
        <w:t> </w:t>
      </w:r>
      <w:r>
        <w:rPr>
          <w:spacing w:val="-2"/>
          <w:sz w:val="18"/>
        </w:rPr>
        <w:t>in</w:t>
      </w:r>
      <w:r>
        <w:rPr>
          <w:spacing w:val="-5"/>
          <w:sz w:val="18"/>
        </w:rPr>
        <w:t> </w:t>
      </w:r>
      <w:r>
        <w:rPr>
          <w:spacing w:val="-2"/>
          <w:sz w:val="18"/>
        </w:rPr>
        <w:t>the </w:t>
      </w:r>
      <w:r>
        <w:rPr>
          <w:sz w:val="18"/>
        </w:rPr>
        <w:t>Early</w:t>
      </w:r>
      <w:r>
        <w:rPr>
          <w:spacing w:val="-12"/>
          <w:sz w:val="18"/>
        </w:rPr>
        <w:t> </w:t>
      </w:r>
      <w:r>
        <w:rPr>
          <w:sz w:val="18"/>
        </w:rPr>
        <w:t>Modern</w:t>
      </w:r>
      <w:r>
        <w:rPr>
          <w:spacing w:val="-11"/>
          <w:sz w:val="18"/>
        </w:rPr>
        <w:t> </w:t>
      </w:r>
      <w:r>
        <w:rPr>
          <w:sz w:val="18"/>
        </w:rPr>
        <w:t>Netherlands,”</w:t>
      </w:r>
      <w:r>
        <w:rPr>
          <w:spacing w:val="-11"/>
          <w:sz w:val="18"/>
        </w:rPr>
        <w:t> </w:t>
      </w:r>
      <w:r>
        <w:rPr>
          <w:i/>
          <w:sz w:val="18"/>
        </w:rPr>
        <w:t>Theory</w:t>
      </w:r>
      <w:r>
        <w:rPr>
          <w:i/>
          <w:spacing w:val="-11"/>
          <w:sz w:val="18"/>
        </w:rPr>
        <w:t> </w:t>
      </w:r>
      <w:r>
        <w:rPr>
          <w:i/>
          <w:sz w:val="18"/>
        </w:rPr>
        <w:t>and</w:t>
      </w:r>
      <w:r>
        <w:rPr>
          <w:i/>
          <w:spacing w:val="-12"/>
          <w:sz w:val="18"/>
        </w:rPr>
        <w:t> </w:t>
      </w:r>
      <w:r>
        <w:rPr>
          <w:i/>
          <w:sz w:val="18"/>
        </w:rPr>
        <w:t>Society</w:t>
      </w:r>
      <w:r>
        <w:rPr>
          <w:i/>
          <w:spacing w:val="-11"/>
          <w:sz w:val="18"/>
        </w:rPr>
        <w:t> </w:t>
      </w:r>
      <w:r>
        <w:rPr>
          <w:sz w:val="18"/>
        </w:rPr>
        <w:t>23:</w:t>
      </w:r>
      <w:r>
        <w:rPr>
          <w:spacing w:val="-11"/>
          <w:sz w:val="18"/>
        </w:rPr>
        <w:t> </w:t>
      </w:r>
      <w:r>
        <w:rPr>
          <w:sz w:val="18"/>
        </w:rPr>
        <w:t>505–540.</w:t>
      </w:r>
    </w:p>
    <w:p>
      <w:pPr>
        <w:spacing w:line="254" w:lineRule="auto" w:before="1"/>
        <w:ind w:left="292" w:right="117" w:firstLine="0"/>
        <w:jc w:val="right"/>
        <w:rPr>
          <w:i/>
          <w:sz w:val="18"/>
        </w:rPr>
      </w:pPr>
      <w:r>
        <w:rPr>
          <w:sz w:val="18"/>
        </w:rPr>
        <w:t>———. 1994b. “Trading States, Trading Places: The Role of Patrimonialism in Early </w:t>
      </w:r>
      <w:r>
        <w:rPr>
          <w:spacing w:val="-4"/>
          <w:sz w:val="18"/>
        </w:rPr>
        <w:t>Modern Dutch Development.” </w:t>
      </w:r>
      <w:r>
        <w:rPr>
          <w:i/>
          <w:spacing w:val="-4"/>
          <w:sz w:val="18"/>
        </w:rPr>
        <w:t>Comparative Studies in Society and History </w:t>
      </w:r>
      <w:r>
        <w:rPr>
          <w:spacing w:val="-4"/>
          <w:sz w:val="18"/>
        </w:rPr>
        <w:t>36(2):319–55. </w:t>
      </w:r>
      <w:r>
        <w:rPr>
          <w:spacing w:val="2"/>
          <w:w w:val="85"/>
          <w:sz w:val="18"/>
        </w:rPr>
        <w:t>Clark,</w:t>
      </w:r>
      <w:r>
        <w:rPr>
          <w:spacing w:val="14"/>
          <w:sz w:val="18"/>
        </w:rPr>
        <w:t> </w:t>
      </w:r>
      <w:r>
        <w:rPr>
          <w:spacing w:val="2"/>
          <w:w w:val="85"/>
          <w:sz w:val="18"/>
        </w:rPr>
        <w:t>Janine</w:t>
      </w:r>
      <w:r>
        <w:rPr>
          <w:spacing w:val="14"/>
          <w:sz w:val="18"/>
        </w:rPr>
        <w:t> </w:t>
      </w:r>
      <w:r>
        <w:rPr>
          <w:spacing w:val="2"/>
          <w:w w:val="85"/>
          <w:sz w:val="18"/>
        </w:rPr>
        <w:t>A.</w:t>
      </w:r>
      <w:r>
        <w:rPr>
          <w:spacing w:val="14"/>
          <w:sz w:val="18"/>
        </w:rPr>
        <w:t> </w:t>
      </w:r>
      <w:r>
        <w:rPr>
          <w:spacing w:val="2"/>
          <w:w w:val="85"/>
          <w:sz w:val="18"/>
        </w:rPr>
        <w:t>2004.</w:t>
      </w:r>
      <w:r>
        <w:rPr>
          <w:spacing w:val="14"/>
          <w:sz w:val="18"/>
        </w:rPr>
        <w:t> </w:t>
      </w:r>
      <w:r>
        <w:rPr>
          <w:i/>
          <w:spacing w:val="2"/>
          <w:w w:val="85"/>
          <w:sz w:val="18"/>
        </w:rPr>
        <w:t>Islam,</w:t>
      </w:r>
      <w:r>
        <w:rPr>
          <w:i/>
          <w:spacing w:val="10"/>
          <w:sz w:val="18"/>
        </w:rPr>
        <w:t> </w:t>
      </w:r>
      <w:r>
        <w:rPr>
          <w:i/>
          <w:spacing w:val="2"/>
          <w:w w:val="85"/>
          <w:sz w:val="18"/>
        </w:rPr>
        <w:t>Charity,</w:t>
      </w:r>
      <w:r>
        <w:rPr>
          <w:i/>
          <w:spacing w:val="9"/>
          <w:sz w:val="18"/>
        </w:rPr>
        <w:t> </w:t>
      </w:r>
      <w:r>
        <w:rPr>
          <w:i/>
          <w:spacing w:val="2"/>
          <w:w w:val="85"/>
          <w:sz w:val="18"/>
        </w:rPr>
        <w:t>and</w:t>
      </w:r>
      <w:r>
        <w:rPr>
          <w:i/>
          <w:spacing w:val="9"/>
          <w:sz w:val="18"/>
        </w:rPr>
        <w:t> </w:t>
      </w:r>
      <w:r>
        <w:rPr>
          <w:i/>
          <w:spacing w:val="2"/>
          <w:w w:val="85"/>
          <w:sz w:val="18"/>
        </w:rPr>
        <w:t>Activism:</w:t>
      </w:r>
      <w:r>
        <w:rPr>
          <w:i/>
          <w:spacing w:val="10"/>
          <w:sz w:val="18"/>
        </w:rPr>
        <w:t> </w:t>
      </w:r>
      <w:r>
        <w:rPr>
          <w:i/>
          <w:spacing w:val="2"/>
          <w:w w:val="85"/>
          <w:sz w:val="18"/>
        </w:rPr>
        <w:t>Middle-Class</w:t>
      </w:r>
      <w:r>
        <w:rPr>
          <w:i/>
          <w:spacing w:val="9"/>
          <w:sz w:val="18"/>
        </w:rPr>
        <w:t> </w:t>
      </w:r>
      <w:r>
        <w:rPr>
          <w:i/>
          <w:spacing w:val="2"/>
          <w:w w:val="85"/>
          <w:sz w:val="18"/>
        </w:rPr>
        <w:t>Social</w:t>
      </w:r>
      <w:r>
        <w:rPr>
          <w:i/>
          <w:spacing w:val="9"/>
          <w:sz w:val="18"/>
        </w:rPr>
        <w:t> </w:t>
      </w:r>
      <w:r>
        <w:rPr>
          <w:i/>
          <w:spacing w:val="2"/>
          <w:w w:val="85"/>
          <w:sz w:val="18"/>
        </w:rPr>
        <w:t>Networks</w:t>
      </w:r>
      <w:r>
        <w:rPr>
          <w:i/>
          <w:spacing w:val="10"/>
          <w:sz w:val="18"/>
        </w:rPr>
        <w:t> </w:t>
      </w:r>
      <w:r>
        <w:rPr>
          <w:i/>
          <w:spacing w:val="2"/>
          <w:w w:val="85"/>
          <w:sz w:val="18"/>
        </w:rPr>
        <w:t>and</w:t>
      </w:r>
      <w:r>
        <w:rPr>
          <w:i/>
          <w:spacing w:val="9"/>
          <w:sz w:val="18"/>
        </w:rPr>
        <w:t> </w:t>
      </w:r>
      <w:r>
        <w:rPr>
          <w:i/>
          <w:spacing w:val="-2"/>
          <w:w w:val="85"/>
          <w:sz w:val="18"/>
        </w:rPr>
        <w:t>Social</w:t>
      </w:r>
    </w:p>
    <w:p>
      <w:pPr>
        <w:spacing w:before="2"/>
        <w:ind w:left="520" w:right="0" w:firstLine="0"/>
        <w:jc w:val="left"/>
        <w:rPr>
          <w:sz w:val="18"/>
        </w:rPr>
      </w:pPr>
      <w:r>
        <w:rPr>
          <w:i/>
          <w:w w:val="90"/>
          <w:sz w:val="18"/>
        </w:rPr>
        <w:t>Welfare</w:t>
      </w:r>
      <w:r>
        <w:rPr>
          <w:i/>
          <w:spacing w:val="12"/>
          <w:sz w:val="18"/>
        </w:rPr>
        <w:t> </w:t>
      </w:r>
      <w:r>
        <w:rPr>
          <w:i/>
          <w:w w:val="90"/>
          <w:sz w:val="18"/>
        </w:rPr>
        <w:t>in</w:t>
      </w:r>
      <w:r>
        <w:rPr>
          <w:i/>
          <w:spacing w:val="12"/>
          <w:sz w:val="18"/>
        </w:rPr>
        <w:t> </w:t>
      </w:r>
      <w:r>
        <w:rPr>
          <w:i/>
          <w:w w:val="90"/>
          <w:sz w:val="18"/>
        </w:rPr>
        <w:t>Egypt,</w:t>
      </w:r>
      <w:r>
        <w:rPr>
          <w:i/>
          <w:spacing w:val="13"/>
          <w:sz w:val="18"/>
        </w:rPr>
        <w:t> </w:t>
      </w:r>
      <w:r>
        <w:rPr>
          <w:i/>
          <w:w w:val="90"/>
          <w:sz w:val="18"/>
        </w:rPr>
        <w:t>Jordan,</w:t>
      </w:r>
      <w:r>
        <w:rPr>
          <w:i/>
          <w:spacing w:val="12"/>
          <w:sz w:val="18"/>
        </w:rPr>
        <w:t> </w:t>
      </w:r>
      <w:r>
        <w:rPr>
          <w:i/>
          <w:w w:val="90"/>
          <w:sz w:val="18"/>
        </w:rPr>
        <w:t>and</w:t>
      </w:r>
      <w:r>
        <w:rPr>
          <w:i/>
          <w:spacing w:val="12"/>
          <w:sz w:val="18"/>
        </w:rPr>
        <w:t> </w:t>
      </w:r>
      <w:r>
        <w:rPr>
          <w:i/>
          <w:w w:val="90"/>
          <w:sz w:val="18"/>
        </w:rPr>
        <w:t>Yemen.</w:t>
      </w:r>
      <w:r>
        <w:rPr>
          <w:i/>
          <w:spacing w:val="13"/>
          <w:sz w:val="18"/>
        </w:rPr>
        <w:t> </w:t>
      </w:r>
      <w:r>
        <w:rPr>
          <w:w w:val="90"/>
          <w:sz w:val="18"/>
        </w:rPr>
        <w:t>Bloomington:</w:t>
      </w:r>
      <w:r>
        <w:rPr>
          <w:spacing w:val="17"/>
          <w:sz w:val="18"/>
        </w:rPr>
        <w:t> </w:t>
      </w:r>
      <w:r>
        <w:rPr>
          <w:w w:val="90"/>
          <w:sz w:val="18"/>
        </w:rPr>
        <w:t>Indiana</w:t>
      </w:r>
      <w:r>
        <w:rPr>
          <w:spacing w:val="17"/>
          <w:sz w:val="18"/>
        </w:rPr>
        <w:t> </w:t>
      </w:r>
      <w:r>
        <w:rPr>
          <w:w w:val="90"/>
          <w:sz w:val="18"/>
        </w:rPr>
        <w:t>University</w:t>
      </w:r>
      <w:r>
        <w:rPr>
          <w:spacing w:val="17"/>
          <w:sz w:val="18"/>
        </w:rPr>
        <w:t> </w:t>
      </w:r>
      <w:r>
        <w:rPr>
          <w:spacing w:val="-2"/>
          <w:w w:val="90"/>
          <w:sz w:val="18"/>
        </w:rPr>
        <w:t>Press.</w:t>
      </w:r>
    </w:p>
    <w:p>
      <w:pPr>
        <w:spacing w:line="254" w:lineRule="auto" w:before="13"/>
        <w:ind w:left="520" w:right="0" w:hanging="180"/>
        <w:jc w:val="left"/>
        <w:rPr>
          <w:sz w:val="18"/>
        </w:rPr>
      </w:pPr>
      <w:r>
        <w:rPr>
          <w:spacing w:val="-2"/>
          <w:sz w:val="18"/>
        </w:rPr>
        <w:t>Davids,</w:t>
      </w:r>
      <w:r>
        <w:rPr>
          <w:spacing w:val="3"/>
          <w:sz w:val="18"/>
        </w:rPr>
        <w:t> </w:t>
      </w:r>
      <w:r>
        <w:rPr>
          <w:spacing w:val="-2"/>
          <w:sz w:val="18"/>
        </w:rPr>
        <w:t>Karel</w:t>
      </w:r>
      <w:r>
        <w:rPr>
          <w:spacing w:val="3"/>
          <w:sz w:val="18"/>
        </w:rPr>
        <w:t> </w:t>
      </w:r>
      <w:r>
        <w:rPr>
          <w:spacing w:val="-2"/>
          <w:sz w:val="18"/>
        </w:rPr>
        <w:t>and</w:t>
      </w:r>
      <w:r>
        <w:rPr>
          <w:spacing w:val="3"/>
          <w:sz w:val="18"/>
        </w:rPr>
        <w:t> </w:t>
      </w:r>
      <w:r>
        <w:rPr>
          <w:spacing w:val="-2"/>
          <w:sz w:val="18"/>
        </w:rPr>
        <w:t>Jan</w:t>
      </w:r>
      <w:r>
        <w:rPr>
          <w:spacing w:val="3"/>
          <w:sz w:val="18"/>
        </w:rPr>
        <w:t> </w:t>
      </w:r>
      <w:r>
        <w:rPr>
          <w:spacing w:val="-2"/>
          <w:sz w:val="18"/>
        </w:rPr>
        <w:t>Lucassen,</w:t>
      </w:r>
      <w:r>
        <w:rPr>
          <w:spacing w:val="3"/>
          <w:sz w:val="18"/>
        </w:rPr>
        <w:t> </w:t>
      </w:r>
      <w:r>
        <w:rPr>
          <w:spacing w:val="-2"/>
          <w:sz w:val="18"/>
        </w:rPr>
        <w:t>eds.</w:t>
      </w:r>
      <w:r>
        <w:rPr>
          <w:spacing w:val="3"/>
          <w:sz w:val="18"/>
        </w:rPr>
        <w:t> </w:t>
      </w:r>
      <w:r>
        <w:rPr>
          <w:spacing w:val="-2"/>
          <w:sz w:val="18"/>
        </w:rPr>
        <w:t>1995.</w:t>
      </w:r>
      <w:r>
        <w:rPr>
          <w:spacing w:val="3"/>
          <w:sz w:val="18"/>
        </w:rPr>
        <w:t> </w:t>
      </w:r>
      <w:r>
        <w:rPr>
          <w:i/>
          <w:spacing w:val="-2"/>
          <w:sz w:val="18"/>
        </w:rPr>
        <w:t>A Miracle Mirrored: The Dutch Republic in European</w:t>
      </w:r>
      <w:r>
        <w:rPr>
          <w:i/>
          <w:spacing w:val="-3"/>
          <w:sz w:val="18"/>
        </w:rPr>
        <w:t> </w:t>
      </w:r>
      <w:r>
        <w:rPr>
          <w:i/>
          <w:spacing w:val="-2"/>
          <w:sz w:val="18"/>
        </w:rPr>
        <w:t>Perspective.</w:t>
      </w:r>
      <w:r>
        <w:rPr>
          <w:i/>
          <w:spacing w:val="-3"/>
          <w:sz w:val="18"/>
        </w:rPr>
        <w:t> </w:t>
      </w:r>
      <w:r>
        <w:rPr>
          <w:spacing w:val="-2"/>
          <w:sz w:val="18"/>
        </w:rPr>
        <w:t>Cambridge: Cambridge University Press.</w:t>
      </w:r>
    </w:p>
    <w:p>
      <w:pPr>
        <w:spacing w:line="254" w:lineRule="auto" w:before="1"/>
        <w:ind w:left="520" w:right="0" w:hanging="180"/>
        <w:jc w:val="left"/>
        <w:rPr>
          <w:sz w:val="18"/>
        </w:rPr>
      </w:pPr>
      <w:r>
        <w:rPr>
          <w:w w:val="90"/>
          <w:sz w:val="18"/>
        </w:rPr>
        <w:t>Dubin, Lois C. 1999. </w:t>
      </w:r>
      <w:r>
        <w:rPr>
          <w:i/>
          <w:w w:val="90"/>
          <w:sz w:val="18"/>
        </w:rPr>
        <w:t>The</w:t>
      </w:r>
      <w:r>
        <w:rPr>
          <w:i/>
          <w:spacing w:val="-2"/>
          <w:w w:val="90"/>
          <w:sz w:val="18"/>
        </w:rPr>
        <w:t> </w:t>
      </w:r>
      <w:r>
        <w:rPr>
          <w:i/>
          <w:w w:val="90"/>
          <w:sz w:val="18"/>
        </w:rPr>
        <w:t>Port</w:t>
      </w:r>
      <w:r>
        <w:rPr>
          <w:i/>
          <w:spacing w:val="-2"/>
          <w:w w:val="90"/>
          <w:sz w:val="18"/>
        </w:rPr>
        <w:t> </w:t>
      </w:r>
      <w:r>
        <w:rPr>
          <w:i/>
          <w:w w:val="90"/>
          <w:sz w:val="18"/>
        </w:rPr>
        <w:t>Jews</w:t>
      </w:r>
      <w:r>
        <w:rPr>
          <w:i/>
          <w:spacing w:val="-2"/>
          <w:w w:val="90"/>
          <w:sz w:val="18"/>
        </w:rPr>
        <w:t> </w:t>
      </w:r>
      <w:r>
        <w:rPr>
          <w:i/>
          <w:w w:val="90"/>
          <w:sz w:val="18"/>
        </w:rPr>
        <w:t>of</w:t>
      </w:r>
      <w:r>
        <w:rPr>
          <w:i/>
          <w:spacing w:val="-2"/>
          <w:w w:val="90"/>
          <w:sz w:val="18"/>
        </w:rPr>
        <w:t> </w:t>
      </w:r>
      <w:r>
        <w:rPr>
          <w:i/>
          <w:w w:val="90"/>
          <w:sz w:val="18"/>
        </w:rPr>
        <w:t>Habsburg</w:t>
      </w:r>
      <w:r>
        <w:rPr>
          <w:i/>
          <w:spacing w:val="-2"/>
          <w:w w:val="90"/>
          <w:sz w:val="18"/>
        </w:rPr>
        <w:t> </w:t>
      </w:r>
      <w:r>
        <w:rPr>
          <w:i/>
          <w:w w:val="90"/>
          <w:sz w:val="18"/>
        </w:rPr>
        <w:t>Trieste:</w:t>
      </w:r>
      <w:r>
        <w:rPr>
          <w:i/>
          <w:spacing w:val="-2"/>
          <w:w w:val="90"/>
          <w:sz w:val="18"/>
        </w:rPr>
        <w:t> </w:t>
      </w:r>
      <w:r>
        <w:rPr>
          <w:i/>
          <w:w w:val="90"/>
          <w:sz w:val="18"/>
        </w:rPr>
        <w:t>Absolutist</w:t>
      </w:r>
      <w:r>
        <w:rPr>
          <w:i/>
          <w:spacing w:val="-2"/>
          <w:w w:val="90"/>
          <w:sz w:val="18"/>
        </w:rPr>
        <w:t> </w:t>
      </w:r>
      <w:r>
        <w:rPr>
          <w:i/>
          <w:w w:val="90"/>
          <w:sz w:val="18"/>
        </w:rPr>
        <w:t>Politics</w:t>
      </w:r>
      <w:r>
        <w:rPr>
          <w:i/>
          <w:spacing w:val="-2"/>
          <w:w w:val="90"/>
          <w:sz w:val="18"/>
        </w:rPr>
        <w:t> </w:t>
      </w:r>
      <w:r>
        <w:rPr>
          <w:i/>
          <w:w w:val="90"/>
          <w:sz w:val="18"/>
        </w:rPr>
        <w:t>and</w:t>
      </w:r>
      <w:r>
        <w:rPr>
          <w:i/>
          <w:spacing w:val="-2"/>
          <w:w w:val="90"/>
          <w:sz w:val="18"/>
        </w:rPr>
        <w:t> </w:t>
      </w:r>
      <w:r>
        <w:rPr>
          <w:i/>
          <w:w w:val="90"/>
          <w:sz w:val="18"/>
        </w:rPr>
        <w:t>Enlightenment </w:t>
      </w:r>
      <w:r>
        <w:rPr>
          <w:i/>
          <w:sz w:val="18"/>
        </w:rPr>
        <w:t>Culture. </w:t>
      </w:r>
      <w:r>
        <w:rPr>
          <w:sz w:val="18"/>
        </w:rPr>
        <w:t>Stanford, CA: Stanford University Press.</w:t>
      </w:r>
    </w:p>
    <w:p>
      <w:pPr>
        <w:spacing w:line="254" w:lineRule="auto" w:before="1"/>
        <w:ind w:left="520" w:right="0" w:hanging="180"/>
        <w:jc w:val="left"/>
        <w:rPr>
          <w:sz w:val="18"/>
        </w:rPr>
      </w:pPr>
      <w:r>
        <w:rPr>
          <w:w w:val="90"/>
          <w:sz w:val="18"/>
        </w:rPr>
        <w:t>Evans, Sara M. and Harry C. Boyte. 1986. </w:t>
      </w:r>
      <w:r>
        <w:rPr>
          <w:i/>
          <w:w w:val="90"/>
          <w:sz w:val="18"/>
        </w:rPr>
        <w:t>Free Spaces: The Sources of Democratic Change in </w:t>
      </w:r>
      <w:r>
        <w:rPr>
          <w:i/>
          <w:sz w:val="18"/>
        </w:rPr>
        <w:t>America. </w:t>
      </w:r>
      <w:r>
        <w:rPr>
          <w:sz w:val="18"/>
        </w:rPr>
        <w:t>New York: Harper &amp; Row.</w:t>
      </w:r>
    </w:p>
    <w:p>
      <w:pPr>
        <w:spacing w:line="254" w:lineRule="auto" w:before="1"/>
        <w:ind w:left="520" w:right="0" w:hanging="180"/>
        <w:jc w:val="left"/>
        <w:rPr>
          <w:sz w:val="18"/>
        </w:rPr>
      </w:pPr>
      <w:r>
        <w:rPr>
          <w:w w:val="90"/>
          <w:sz w:val="18"/>
        </w:rPr>
        <w:t>Glete, Jan. 2002. </w:t>
      </w:r>
      <w:r>
        <w:rPr>
          <w:i/>
          <w:w w:val="90"/>
          <w:sz w:val="18"/>
        </w:rPr>
        <w:t>War and the State in Early Modern Europe: Spain, the Dutch Republic, and </w:t>
      </w:r>
      <w:r>
        <w:rPr>
          <w:i/>
          <w:spacing w:val="-4"/>
          <w:sz w:val="18"/>
        </w:rPr>
        <w:t>Sweden as Fiscal-Military States, 1500–1660. </w:t>
      </w:r>
      <w:r>
        <w:rPr>
          <w:spacing w:val="-4"/>
          <w:sz w:val="18"/>
        </w:rPr>
        <w:t>London: Routledge.</w:t>
      </w:r>
    </w:p>
    <w:p>
      <w:pPr>
        <w:spacing w:line="254" w:lineRule="auto" w:before="2"/>
        <w:ind w:left="520" w:right="115" w:hanging="180"/>
        <w:jc w:val="left"/>
        <w:rPr>
          <w:sz w:val="18"/>
        </w:rPr>
      </w:pPr>
      <w:r>
        <w:rPr>
          <w:w w:val="90"/>
          <w:sz w:val="18"/>
        </w:rPr>
        <w:t>‘t Hart, Marojolein. 1993. </w:t>
      </w:r>
      <w:r>
        <w:rPr>
          <w:i/>
          <w:w w:val="90"/>
          <w:sz w:val="18"/>
        </w:rPr>
        <w:t>The Making of a Bourgeois State: War, Politics and Finance during </w:t>
      </w:r>
      <w:r>
        <w:rPr>
          <w:i/>
          <w:sz w:val="18"/>
        </w:rPr>
        <w:t>the</w:t>
      </w:r>
      <w:r>
        <w:rPr>
          <w:i/>
          <w:spacing w:val="-5"/>
          <w:sz w:val="18"/>
        </w:rPr>
        <w:t> </w:t>
      </w:r>
      <w:r>
        <w:rPr>
          <w:i/>
          <w:sz w:val="18"/>
        </w:rPr>
        <w:t>Dutch</w:t>
      </w:r>
      <w:r>
        <w:rPr>
          <w:i/>
          <w:spacing w:val="-5"/>
          <w:sz w:val="18"/>
        </w:rPr>
        <w:t> </w:t>
      </w:r>
      <w:r>
        <w:rPr>
          <w:i/>
          <w:sz w:val="18"/>
        </w:rPr>
        <w:t>Revolt.</w:t>
      </w:r>
      <w:r>
        <w:rPr>
          <w:i/>
          <w:spacing w:val="-5"/>
          <w:sz w:val="18"/>
        </w:rPr>
        <w:t> </w:t>
      </w:r>
      <w:r>
        <w:rPr>
          <w:sz w:val="18"/>
        </w:rPr>
        <w:t>Manchester:</w:t>
      </w:r>
      <w:r>
        <w:rPr>
          <w:spacing w:val="-1"/>
          <w:sz w:val="18"/>
        </w:rPr>
        <w:t> </w:t>
      </w:r>
      <w:r>
        <w:rPr>
          <w:sz w:val="18"/>
        </w:rPr>
        <w:t>Manchester</w:t>
      </w:r>
      <w:r>
        <w:rPr>
          <w:spacing w:val="-1"/>
          <w:sz w:val="18"/>
        </w:rPr>
        <w:t> </w:t>
      </w:r>
      <w:r>
        <w:rPr>
          <w:sz w:val="18"/>
        </w:rPr>
        <w:t>University</w:t>
      </w:r>
      <w:r>
        <w:rPr>
          <w:spacing w:val="-1"/>
          <w:sz w:val="18"/>
        </w:rPr>
        <w:t> </w:t>
      </w:r>
      <w:r>
        <w:rPr>
          <w:sz w:val="18"/>
        </w:rPr>
        <w:t>Press.</w:t>
      </w:r>
    </w:p>
    <w:p>
      <w:pPr>
        <w:spacing w:before="1"/>
        <w:ind w:left="340" w:right="0" w:firstLine="0"/>
        <w:jc w:val="left"/>
        <w:rPr>
          <w:sz w:val="18"/>
        </w:rPr>
      </w:pPr>
      <w:r>
        <w:rPr>
          <w:sz w:val="18"/>
        </w:rPr>
        <w:t>Kalyvas,</w:t>
      </w:r>
      <w:r>
        <w:rPr>
          <w:spacing w:val="-8"/>
          <w:sz w:val="18"/>
        </w:rPr>
        <w:t> </w:t>
      </w:r>
      <w:r>
        <w:rPr>
          <w:sz w:val="18"/>
        </w:rPr>
        <w:t>Stathis</w:t>
      </w:r>
      <w:r>
        <w:rPr>
          <w:spacing w:val="-7"/>
          <w:sz w:val="18"/>
        </w:rPr>
        <w:t> </w:t>
      </w:r>
      <w:r>
        <w:rPr>
          <w:sz w:val="18"/>
        </w:rPr>
        <w:t>N.</w:t>
      </w:r>
      <w:r>
        <w:rPr>
          <w:spacing w:val="-8"/>
          <w:sz w:val="18"/>
        </w:rPr>
        <w:t> </w:t>
      </w:r>
      <w:r>
        <w:rPr>
          <w:sz w:val="18"/>
        </w:rPr>
        <w:t>1999.</w:t>
      </w:r>
      <w:r>
        <w:rPr>
          <w:spacing w:val="-7"/>
          <w:sz w:val="18"/>
        </w:rPr>
        <w:t> </w:t>
      </w:r>
      <w:r>
        <w:rPr>
          <w:sz w:val="18"/>
        </w:rPr>
        <w:t>“Wanton</w:t>
      </w:r>
      <w:r>
        <w:rPr>
          <w:spacing w:val="-8"/>
          <w:sz w:val="18"/>
        </w:rPr>
        <w:t> </w:t>
      </w:r>
      <w:r>
        <w:rPr>
          <w:sz w:val="18"/>
        </w:rPr>
        <w:t>and</w:t>
      </w:r>
      <w:r>
        <w:rPr>
          <w:spacing w:val="-7"/>
          <w:sz w:val="18"/>
        </w:rPr>
        <w:t> </w:t>
      </w:r>
      <w:r>
        <w:rPr>
          <w:sz w:val="18"/>
        </w:rPr>
        <w:t>Senseless?</w:t>
      </w:r>
      <w:r>
        <w:rPr>
          <w:spacing w:val="-8"/>
          <w:sz w:val="18"/>
        </w:rPr>
        <w:t> </w:t>
      </w:r>
      <w:r>
        <w:rPr>
          <w:sz w:val="18"/>
        </w:rPr>
        <w:t>The</w:t>
      </w:r>
      <w:r>
        <w:rPr>
          <w:spacing w:val="-7"/>
          <w:sz w:val="18"/>
        </w:rPr>
        <w:t> </w:t>
      </w:r>
      <w:r>
        <w:rPr>
          <w:sz w:val="18"/>
        </w:rPr>
        <w:t>Logic</w:t>
      </w:r>
      <w:r>
        <w:rPr>
          <w:spacing w:val="-7"/>
          <w:sz w:val="18"/>
        </w:rPr>
        <w:t> </w:t>
      </w:r>
      <w:r>
        <w:rPr>
          <w:sz w:val="18"/>
        </w:rPr>
        <w:t>of</w:t>
      </w:r>
      <w:r>
        <w:rPr>
          <w:spacing w:val="-8"/>
          <w:sz w:val="18"/>
        </w:rPr>
        <w:t> </w:t>
      </w:r>
      <w:r>
        <w:rPr>
          <w:sz w:val="18"/>
        </w:rPr>
        <w:t>Massacres</w:t>
      </w:r>
      <w:r>
        <w:rPr>
          <w:spacing w:val="-7"/>
          <w:sz w:val="18"/>
        </w:rPr>
        <w:t> </w:t>
      </w:r>
      <w:r>
        <w:rPr>
          <w:sz w:val="18"/>
        </w:rPr>
        <w:t>in</w:t>
      </w:r>
      <w:r>
        <w:rPr>
          <w:spacing w:val="-8"/>
          <w:sz w:val="18"/>
        </w:rPr>
        <w:t> </w:t>
      </w:r>
      <w:r>
        <w:rPr>
          <w:spacing w:val="-2"/>
          <w:sz w:val="18"/>
        </w:rPr>
        <w:t>Algeria,”</w:t>
      </w:r>
    </w:p>
    <w:p>
      <w:pPr>
        <w:spacing w:before="13"/>
        <w:ind w:left="520" w:right="0" w:firstLine="0"/>
        <w:jc w:val="left"/>
        <w:rPr>
          <w:sz w:val="18"/>
        </w:rPr>
      </w:pPr>
      <w:r>
        <w:rPr>
          <w:i/>
          <w:w w:val="85"/>
          <w:sz w:val="18"/>
        </w:rPr>
        <w:t>Rationality</w:t>
      </w:r>
      <w:r>
        <w:rPr>
          <w:i/>
          <w:spacing w:val="19"/>
          <w:sz w:val="18"/>
        </w:rPr>
        <w:t> </w:t>
      </w:r>
      <w:r>
        <w:rPr>
          <w:i/>
          <w:w w:val="85"/>
          <w:sz w:val="18"/>
        </w:rPr>
        <w:t>and</w:t>
      </w:r>
      <w:r>
        <w:rPr>
          <w:i/>
          <w:spacing w:val="20"/>
          <w:sz w:val="18"/>
        </w:rPr>
        <w:t> </w:t>
      </w:r>
      <w:r>
        <w:rPr>
          <w:i/>
          <w:w w:val="85"/>
          <w:sz w:val="18"/>
        </w:rPr>
        <w:t>Society</w:t>
      </w:r>
      <w:r>
        <w:rPr>
          <w:i/>
          <w:spacing w:val="19"/>
          <w:sz w:val="18"/>
        </w:rPr>
        <w:t> </w:t>
      </w:r>
      <w:r>
        <w:rPr>
          <w:w w:val="85"/>
          <w:sz w:val="18"/>
        </w:rPr>
        <w:t>11:</w:t>
      </w:r>
      <w:r>
        <w:rPr>
          <w:spacing w:val="25"/>
          <w:sz w:val="18"/>
        </w:rPr>
        <w:t> </w:t>
      </w:r>
      <w:r>
        <w:rPr>
          <w:spacing w:val="-2"/>
          <w:w w:val="85"/>
          <w:sz w:val="18"/>
        </w:rPr>
        <w:t>243–285.</w:t>
      </w:r>
    </w:p>
    <w:p>
      <w:pPr>
        <w:spacing w:line="254" w:lineRule="auto" w:before="13"/>
        <w:ind w:left="520" w:right="118" w:hanging="180"/>
        <w:jc w:val="both"/>
        <w:rPr>
          <w:sz w:val="18"/>
        </w:rPr>
      </w:pPr>
      <w:r>
        <w:rPr>
          <w:w w:val="90"/>
          <w:sz w:val="18"/>
        </w:rPr>
        <w:t>Kepel, Gilles. 2002. </w:t>
      </w:r>
      <w:r>
        <w:rPr>
          <w:i/>
          <w:w w:val="90"/>
          <w:sz w:val="18"/>
        </w:rPr>
        <w:t>Jihad: The Trial of Political Islam. </w:t>
      </w:r>
      <w:r>
        <w:rPr>
          <w:w w:val="90"/>
          <w:sz w:val="18"/>
        </w:rPr>
        <w:t>Cambridge, MA: Harvard University </w:t>
      </w:r>
      <w:r>
        <w:rPr>
          <w:spacing w:val="-2"/>
          <w:sz w:val="18"/>
        </w:rPr>
        <w:t>Press.</w:t>
      </w:r>
    </w:p>
    <w:p>
      <w:pPr>
        <w:spacing w:line="254" w:lineRule="auto" w:before="1"/>
        <w:ind w:left="520" w:right="117" w:hanging="180"/>
        <w:jc w:val="both"/>
        <w:rPr>
          <w:sz w:val="18"/>
        </w:rPr>
      </w:pPr>
      <w:r>
        <w:rPr>
          <w:spacing w:val="-2"/>
          <w:sz w:val="18"/>
        </w:rPr>
        <w:t>van</w:t>
      </w:r>
      <w:r>
        <w:rPr>
          <w:spacing w:val="-12"/>
          <w:sz w:val="18"/>
        </w:rPr>
        <w:t> </w:t>
      </w:r>
      <w:r>
        <w:rPr>
          <w:spacing w:val="-2"/>
          <w:sz w:val="18"/>
        </w:rPr>
        <w:t>Leeuwen,</w:t>
      </w:r>
      <w:r>
        <w:rPr>
          <w:spacing w:val="-9"/>
          <w:sz w:val="18"/>
        </w:rPr>
        <w:t> </w:t>
      </w:r>
      <w:r>
        <w:rPr>
          <w:spacing w:val="-2"/>
          <w:sz w:val="18"/>
        </w:rPr>
        <w:t>Marco</w:t>
      </w:r>
      <w:r>
        <w:rPr>
          <w:spacing w:val="-9"/>
          <w:sz w:val="18"/>
        </w:rPr>
        <w:t> </w:t>
      </w:r>
      <w:r>
        <w:rPr>
          <w:spacing w:val="-2"/>
          <w:sz w:val="18"/>
        </w:rPr>
        <w:t>H.</w:t>
      </w:r>
      <w:r>
        <w:rPr>
          <w:spacing w:val="-9"/>
          <w:sz w:val="18"/>
        </w:rPr>
        <w:t> </w:t>
      </w:r>
      <w:r>
        <w:rPr>
          <w:spacing w:val="-2"/>
          <w:sz w:val="18"/>
        </w:rPr>
        <w:t>D.</w:t>
      </w:r>
      <w:r>
        <w:rPr>
          <w:spacing w:val="-10"/>
          <w:sz w:val="18"/>
        </w:rPr>
        <w:t> </w:t>
      </w:r>
      <w:r>
        <w:rPr>
          <w:spacing w:val="-2"/>
          <w:sz w:val="18"/>
        </w:rPr>
        <w:t>2000.</w:t>
      </w:r>
      <w:r>
        <w:rPr>
          <w:spacing w:val="-9"/>
          <w:sz w:val="18"/>
        </w:rPr>
        <w:t> </w:t>
      </w:r>
      <w:r>
        <w:rPr>
          <w:i/>
          <w:spacing w:val="-2"/>
          <w:sz w:val="18"/>
        </w:rPr>
        <w:t>The</w:t>
      </w:r>
      <w:r>
        <w:rPr>
          <w:i/>
          <w:spacing w:val="-9"/>
          <w:sz w:val="18"/>
        </w:rPr>
        <w:t> </w:t>
      </w:r>
      <w:r>
        <w:rPr>
          <w:i/>
          <w:spacing w:val="-2"/>
          <w:sz w:val="18"/>
        </w:rPr>
        <w:t>Logic</w:t>
      </w:r>
      <w:r>
        <w:rPr>
          <w:i/>
          <w:spacing w:val="-9"/>
          <w:sz w:val="18"/>
        </w:rPr>
        <w:t> </w:t>
      </w:r>
      <w:r>
        <w:rPr>
          <w:i/>
          <w:spacing w:val="-2"/>
          <w:sz w:val="18"/>
        </w:rPr>
        <w:t>of</w:t>
      </w:r>
      <w:r>
        <w:rPr>
          <w:i/>
          <w:spacing w:val="-10"/>
          <w:sz w:val="18"/>
        </w:rPr>
        <w:t> </w:t>
      </w:r>
      <w:r>
        <w:rPr>
          <w:i/>
          <w:spacing w:val="-2"/>
          <w:sz w:val="18"/>
        </w:rPr>
        <w:t>Charity:</w:t>
      </w:r>
      <w:r>
        <w:rPr>
          <w:i/>
          <w:spacing w:val="-9"/>
          <w:sz w:val="18"/>
        </w:rPr>
        <w:t> </w:t>
      </w:r>
      <w:r>
        <w:rPr>
          <w:i/>
          <w:spacing w:val="-2"/>
          <w:sz w:val="18"/>
        </w:rPr>
        <w:t>Amsterdam,</w:t>
      </w:r>
      <w:r>
        <w:rPr>
          <w:i/>
          <w:spacing w:val="-9"/>
          <w:sz w:val="18"/>
        </w:rPr>
        <w:t> </w:t>
      </w:r>
      <w:r>
        <w:rPr>
          <w:i/>
          <w:spacing w:val="-2"/>
          <w:sz w:val="18"/>
        </w:rPr>
        <w:t>1800–1850.</w:t>
      </w:r>
      <w:r>
        <w:rPr>
          <w:i/>
          <w:spacing w:val="-9"/>
          <w:sz w:val="18"/>
        </w:rPr>
        <w:t> </w:t>
      </w:r>
      <w:r>
        <w:rPr>
          <w:spacing w:val="-2"/>
          <w:sz w:val="18"/>
        </w:rPr>
        <w:t>London: Macmillan.</w:t>
      </w:r>
    </w:p>
    <w:p>
      <w:pPr>
        <w:spacing w:line="254" w:lineRule="auto" w:before="1"/>
        <w:ind w:left="520" w:right="119" w:hanging="180"/>
        <w:jc w:val="both"/>
        <w:rPr>
          <w:sz w:val="18"/>
        </w:rPr>
      </w:pPr>
      <w:r>
        <w:rPr>
          <w:w w:val="90"/>
          <w:sz w:val="18"/>
        </w:rPr>
        <w:t>Levi, Margaret. 1997. </w:t>
      </w:r>
      <w:r>
        <w:rPr>
          <w:i/>
          <w:w w:val="90"/>
          <w:sz w:val="18"/>
        </w:rPr>
        <w:t>Consent, Dissent and Patriotism. </w:t>
      </w:r>
      <w:r>
        <w:rPr>
          <w:w w:val="90"/>
          <w:sz w:val="18"/>
        </w:rPr>
        <w:t>Cambridge: Cambridge University </w:t>
      </w:r>
      <w:r>
        <w:rPr>
          <w:spacing w:val="-2"/>
          <w:sz w:val="18"/>
        </w:rPr>
        <w:t>Press.</w:t>
      </w:r>
    </w:p>
    <w:p>
      <w:pPr>
        <w:spacing w:line="254" w:lineRule="auto" w:before="1"/>
        <w:ind w:left="520" w:right="117" w:hanging="180"/>
        <w:jc w:val="both"/>
        <w:rPr>
          <w:sz w:val="18"/>
        </w:rPr>
      </w:pPr>
      <w:r>
        <w:rPr>
          <w:spacing w:val="-2"/>
          <w:sz w:val="18"/>
        </w:rPr>
        <w:t>Levine, David. 1984. “Production, Reproduction, and the Proletarian Family in England, </w:t>
      </w:r>
      <w:r>
        <w:rPr>
          <w:spacing w:val="-4"/>
          <w:sz w:val="18"/>
        </w:rPr>
        <w:t>1500–1851” in David Levine, ed., </w:t>
      </w:r>
      <w:r>
        <w:rPr>
          <w:i/>
          <w:spacing w:val="-4"/>
          <w:sz w:val="18"/>
        </w:rPr>
        <w:t>Proletarianization and Family History. </w:t>
      </w:r>
      <w:r>
        <w:rPr>
          <w:spacing w:val="-4"/>
          <w:sz w:val="18"/>
        </w:rPr>
        <w:t>Orlando, FL: </w:t>
      </w:r>
      <w:r>
        <w:rPr>
          <w:sz w:val="18"/>
        </w:rPr>
        <w:t>Academic Press, pp. 87–28.</w:t>
      </w:r>
    </w:p>
    <w:p>
      <w:pPr>
        <w:spacing w:line="254" w:lineRule="auto" w:before="2"/>
        <w:ind w:left="520" w:right="118" w:hanging="180"/>
        <w:jc w:val="both"/>
        <w:rPr>
          <w:sz w:val="18"/>
        </w:rPr>
      </w:pPr>
      <w:r>
        <w:rPr>
          <w:spacing w:val="-2"/>
          <w:sz w:val="18"/>
        </w:rPr>
        <w:t>Lindert,</w:t>
      </w:r>
      <w:r>
        <w:rPr>
          <w:spacing w:val="-12"/>
          <w:sz w:val="18"/>
        </w:rPr>
        <w:t> </w:t>
      </w:r>
      <w:r>
        <w:rPr>
          <w:spacing w:val="-2"/>
          <w:sz w:val="18"/>
        </w:rPr>
        <w:t>Peter</w:t>
      </w:r>
      <w:r>
        <w:rPr>
          <w:spacing w:val="-9"/>
          <w:sz w:val="18"/>
        </w:rPr>
        <w:t> </w:t>
      </w:r>
      <w:r>
        <w:rPr>
          <w:spacing w:val="-2"/>
          <w:sz w:val="18"/>
        </w:rPr>
        <w:t>H.</w:t>
      </w:r>
      <w:r>
        <w:rPr>
          <w:spacing w:val="-9"/>
          <w:sz w:val="18"/>
        </w:rPr>
        <w:t> </w:t>
      </w:r>
      <w:r>
        <w:rPr>
          <w:spacing w:val="-2"/>
          <w:sz w:val="18"/>
        </w:rPr>
        <w:t>2004.</w:t>
      </w:r>
      <w:r>
        <w:rPr>
          <w:spacing w:val="-9"/>
          <w:sz w:val="18"/>
        </w:rPr>
        <w:t> </w:t>
      </w:r>
      <w:r>
        <w:rPr>
          <w:i/>
          <w:spacing w:val="-2"/>
          <w:sz w:val="18"/>
        </w:rPr>
        <w:t>Growing</w:t>
      </w:r>
      <w:r>
        <w:rPr>
          <w:i/>
          <w:spacing w:val="-10"/>
          <w:sz w:val="18"/>
        </w:rPr>
        <w:t> </w:t>
      </w:r>
      <w:r>
        <w:rPr>
          <w:i/>
          <w:spacing w:val="-2"/>
          <w:sz w:val="18"/>
        </w:rPr>
        <w:t>Public:</w:t>
      </w:r>
      <w:r>
        <w:rPr>
          <w:i/>
          <w:spacing w:val="-9"/>
          <w:sz w:val="18"/>
        </w:rPr>
        <w:t> </w:t>
      </w:r>
      <w:r>
        <w:rPr>
          <w:i/>
          <w:spacing w:val="-2"/>
          <w:sz w:val="18"/>
        </w:rPr>
        <w:t>Social</w:t>
      </w:r>
      <w:r>
        <w:rPr>
          <w:i/>
          <w:spacing w:val="-9"/>
          <w:sz w:val="18"/>
        </w:rPr>
        <w:t> </w:t>
      </w:r>
      <w:r>
        <w:rPr>
          <w:i/>
          <w:spacing w:val="-2"/>
          <w:sz w:val="18"/>
        </w:rPr>
        <w:t>Spending</w:t>
      </w:r>
      <w:r>
        <w:rPr>
          <w:i/>
          <w:spacing w:val="-9"/>
          <w:sz w:val="18"/>
        </w:rPr>
        <w:t> </w:t>
      </w:r>
      <w:r>
        <w:rPr>
          <w:i/>
          <w:spacing w:val="-2"/>
          <w:sz w:val="18"/>
        </w:rPr>
        <w:t>and</w:t>
      </w:r>
      <w:r>
        <w:rPr>
          <w:i/>
          <w:spacing w:val="-10"/>
          <w:sz w:val="18"/>
        </w:rPr>
        <w:t> </w:t>
      </w:r>
      <w:r>
        <w:rPr>
          <w:i/>
          <w:spacing w:val="-2"/>
          <w:sz w:val="18"/>
        </w:rPr>
        <w:t>Economic</w:t>
      </w:r>
      <w:r>
        <w:rPr>
          <w:i/>
          <w:spacing w:val="-9"/>
          <w:sz w:val="18"/>
        </w:rPr>
        <w:t> </w:t>
      </w:r>
      <w:r>
        <w:rPr>
          <w:i/>
          <w:spacing w:val="-2"/>
          <w:sz w:val="18"/>
        </w:rPr>
        <w:t>Growth</w:t>
      </w:r>
      <w:r>
        <w:rPr>
          <w:i/>
          <w:spacing w:val="-9"/>
          <w:sz w:val="18"/>
        </w:rPr>
        <w:t> </w:t>
      </w:r>
      <w:r>
        <w:rPr>
          <w:i/>
          <w:spacing w:val="-2"/>
          <w:sz w:val="18"/>
        </w:rPr>
        <w:t>Since</w:t>
      </w:r>
      <w:r>
        <w:rPr>
          <w:i/>
          <w:spacing w:val="-9"/>
          <w:sz w:val="18"/>
        </w:rPr>
        <w:t> </w:t>
      </w:r>
      <w:r>
        <w:rPr>
          <w:i/>
          <w:spacing w:val="-2"/>
          <w:sz w:val="18"/>
        </w:rPr>
        <w:t>the </w:t>
      </w:r>
      <w:r>
        <w:rPr>
          <w:i/>
          <w:sz w:val="18"/>
        </w:rPr>
        <w:t>Eighteenth</w:t>
      </w:r>
      <w:r>
        <w:rPr>
          <w:i/>
          <w:spacing w:val="-12"/>
          <w:sz w:val="18"/>
        </w:rPr>
        <w:t> </w:t>
      </w:r>
      <w:r>
        <w:rPr>
          <w:i/>
          <w:sz w:val="18"/>
        </w:rPr>
        <w:t>Century.</w:t>
      </w:r>
      <w:r>
        <w:rPr>
          <w:i/>
          <w:spacing w:val="-11"/>
          <w:sz w:val="18"/>
        </w:rPr>
        <w:t> </w:t>
      </w:r>
      <w:r>
        <w:rPr>
          <w:sz w:val="18"/>
        </w:rPr>
        <w:t>Cambridge:</w:t>
      </w:r>
      <w:r>
        <w:rPr>
          <w:spacing w:val="-11"/>
          <w:sz w:val="18"/>
        </w:rPr>
        <w:t> </w:t>
      </w:r>
      <w:r>
        <w:rPr>
          <w:sz w:val="18"/>
        </w:rPr>
        <w:t>Cambridge</w:t>
      </w:r>
      <w:r>
        <w:rPr>
          <w:spacing w:val="-10"/>
          <w:sz w:val="18"/>
        </w:rPr>
        <w:t> </w:t>
      </w:r>
      <w:r>
        <w:rPr>
          <w:sz w:val="18"/>
        </w:rPr>
        <w:t>University</w:t>
      </w:r>
      <w:r>
        <w:rPr>
          <w:spacing w:val="-10"/>
          <w:sz w:val="18"/>
        </w:rPr>
        <w:t> </w:t>
      </w:r>
      <w:r>
        <w:rPr>
          <w:sz w:val="18"/>
        </w:rPr>
        <w:t>Press.</w:t>
      </w:r>
      <w:r>
        <w:rPr>
          <w:spacing w:val="-10"/>
          <w:sz w:val="18"/>
        </w:rPr>
        <w:t> </w:t>
      </w:r>
      <w:r>
        <w:rPr>
          <w:sz w:val="18"/>
        </w:rPr>
        <w:t>2</w:t>
      </w:r>
      <w:r>
        <w:rPr>
          <w:spacing w:val="-10"/>
          <w:sz w:val="18"/>
        </w:rPr>
        <w:t> </w:t>
      </w:r>
      <w:r>
        <w:rPr>
          <w:sz w:val="18"/>
        </w:rPr>
        <w:t>vols.</w:t>
      </w:r>
    </w:p>
    <w:p>
      <w:pPr>
        <w:spacing w:before="1"/>
        <w:ind w:left="340" w:right="0" w:firstLine="0"/>
        <w:jc w:val="both"/>
        <w:rPr>
          <w:i/>
          <w:sz w:val="18"/>
        </w:rPr>
      </w:pPr>
      <w:r>
        <w:rPr>
          <w:spacing w:val="-2"/>
          <w:sz w:val="18"/>
        </w:rPr>
        <w:t>Lis,</w:t>
      </w:r>
      <w:r>
        <w:rPr>
          <w:spacing w:val="13"/>
          <w:sz w:val="18"/>
        </w:rPr>
        <w:t> </w:t>
      </w:r>
      <w:r>
        <w:rPr>
          <w:spacing w:val="-2"/>
          <w:sz w:val="18"/>
        </w:rPr>
        <w:t>Catharina</w:t>
      </w:r>
      <w:r>
        <w:rPr>
          <w:spacing w:val="14"/>
          <w:sz w:val="18"/>
        </w:rPr>
        <w:t> </w:t>
      </w:r>
      <w:r>
        <w:rPr>
          <w:spacing w:val="-2"/>
          <w:sz w:val="18"/>
        </w:rPr>
        <w:t>and</w:t>
      </w:r>
      <w:r>
        <w:rPr>
          <w:spacing w:val="14"/>
          <w:sz w:val="18"/>
        </w:rPr>
        <w:t> </w:t>
      </w:r>
      <w:r>
        <w:rPr>
          <w:spacing w:val="-2"/>
          <w:sz w:val="18"/>
        </w:rPr>
        <w:t>Hugo</w:t>
      </w:r>
      <w:r>
        <w:rPr>
          <w:spacing w:val="13"/>
          <w:sz w:val="18"/>
        </w:rPr>
        <w:t> </w:t>
      </w:r>
      <w:r>
        <w:rPr>
          <w:spacing w:val="-2"/>
          <w:sz w:val="18"/>
        </w:rPr>
        <w:t>Soly.</w:t>
      </w:r>
      <w:r>
        <w:rPr>
          <w:spacing w:val="14"/>
          <w:sz w:val="18"/>
        </w:rPr>
        <w:t> </w:t>
      </w:r>
      <w:r>
        <w:rPr>
          <w:spacing w:val="-2"/>
          <w:sz w:val="18"/>
        </w:rPr>
        <w:t>1979.</w:t>
      </w:r>
      <w:r>
        <w:rPr>
          <w:spacing w:val="14"/>
          <w:sz w:val="18"/>
        </w:rPr>
        <w:t> </w:t>
      </w:r>
      <w:r>
        <w:rPr>
          <w:i/>
          <w:spacing w:val="-2"/>
          <w:sz w:val="18"/>
        </w:rPr>
        <w:t>Poverty</w:t>
      </w:r>
      <w:r>
        <w:rPr>
          <w:i/>
          <w:spacing w:val="9"/>
          <w:sz w:val="18"/>
        </w:rPr>
        <w:t> </w:t>
      </w:r>
      <w:r>
        <w:rPr>
          <w:i/>
          <w:spacing w:val="-2"/>
          <w:sz w:val="18"/>
        </w:rPr>
        <w:t>and</w:t>
      </w:r>
      <w:r>
        <w:rPr>
          <w:i/>
          <w:spacing w:val="10"/>
          <w:sz w:val="18"/>
        </w:rPr>
        <w:t> </w:t>
      </w:r>
      <w:r>
        <w:rPr>
          <w:i/>
          <w:spacing w:val="-2"/>
          <w:sz w:val="18"/>
        </w:rPr>
        <w:t>Capitalism</w:t>
      </w:r>
      <w:r>
        <w:rPr>
          <w:i/>
          <w:spacing w:val="9"/>
          <w:sz w:val="18"/>
        </w:rPr>
        <w:t> </w:t>
      </w:r>
      <w:r>
        <w:rPr>
          <w:i/>
          <w:spacing w:val="-2"/>
          <w:sz w:val="18"/>
        </w:rPr>
        <w:t>in</w:t>
      </w:r>
      <w:r>
        <w:rPr>
          <w:i/>
          <w:spacing w:val="10"/>
          <w:sz w:val="18"/>
        </w:rPr>
        <w:t> </w:t>
      </w:r>
      <w:r>
        <w:rPr>
          <w:i/>
          <w:spacing w:val="-2"/>
          <w:sz w:val="18"/>
        </w:rPr>
        <w:t>Pre-Industrial</w:t>
      </w:r>
      <w:r>
        <w:rPr>
          <w:i/>
          <w:spacing w:val="9"/>
          <w:sz w:val="18"/>
        </w:rPr>
        <w:t> </w:t>
      </w:r>
      <w:r>
        <w:rPr>
          <w:i/>
          <w:spacing w:val="-2"/>
          <w:sz w:val="18"/>
        </w:rPr>
        <w:t>Europe.</w:t>
      </w:r>
    </w:p>
    <w:p>
      <w:pPr>
        <w:spacing w:before="13"/>
        <w:ind w:left="520" w:right="0" w:firstLine="0"/>
        <w:jc w:val="both"/>
        <w:rPr>
          <w:sz w:val="18"/>
        </w:rPr>
      </w:pPr>
      <w:r>
        <w:rPr>
          <w:sz w:val="18"/>
        </w:rPr>
        <w:t>Atlantic</w:t>
      </w:r>
      <w:r>
        <w:rPr>
          <w:spacing w:val="-11"/>
          <w:sz w:val="18"/>
        </w:rPr>
        <w:t> </w:t>
      </w:r>
      <w:r>
        <w:rPr>
          <w:sz w:val="18"/>
        </w:rPr>
        <w:t>Highlands,</w:t>
      </w:r>
      <w:r>
        <w:rPr>
          <w:spacing w:val="-11"/>
          <w:sz w:val="18"/>
        </w:rPr>
        <w:t> </w:t>
      </w:r>
      <w:r>
        <w:rPr>
          <w:sz w:val="18"/>
        </w:rPr>
        <w:t>NJ:</w:t>
      </w:r>
      <w:r>
        <w:rPr>
          <w:spacing w:val="-10"/>
          <w:sz w:val="18"/>
        </w:rPr>
        <w:t> </w:t>
      </w:r>
      <w:r>
        <w:rPr>
          <w:sz w:val="18"/>
        </w:rPr>
        <w:t>Humanities</w:t>
      </w:r>
      <w:r>
        <w:rPr>
          <w:spacing w:val="-11"/>
          <w:sz w:val="18"/>
        </w:rPr>
        <w:t> </w:t>
      </w:r>
      <w:r>
        <w:rPr>
          <w:spacing w:val="-2"/>
          <w:sz w:val="18"/>
        </w:rPr>
        <w:t>Press.</w:t>
      </w:r>
    </w:p>
    <w:p>
      <w:pPr>
        <w:spacing w:before="13"/>
        <w:ind w:left="340" w:right="0" w:firstLine="0"/>
        <w:jc w:val="both"/>
        <w:rPr>
          <w:sz w:val="18"/>
        </w:rPr>
      </w:pPr>
      <w:r>
        <w:rPr>
          <w:spacing w:val="-2"/>
          <w:sz w:val="18"/>
        </w:rPr>
        <w:t>———.</w:t>
      </w:r>
      <w:r>
        <w:rPr>
          <w:spacing w:val="-7"/>
          <w:sz w:val="18"/>
        </w:rPr>
        <w:t> </w:t>
      </w:r>
      <w:r>
        <w:rPr>
          <w:spacing w:val="-2"/>
          <w:sz w:val="18"/>
        </w:rPr>
        <w:t>1984.</w:t>
      </w:r>
      <w:r>
        <w:rPr>
          <w:spacing w:val="-6"/>
          <w:sz w:val="18"/>
        </w:rPr>
        <w:t> </w:t>
      </w:r>
      <w:r>
        <w:rPr>
          <w:spacing w:val="-2"/>
          <w:sz w:val="18"/>
        </w:rPr>
        <w:t>“Policing</w:t>
      </w:r>
      <w:r>
        <w:rPr>
          <w:spacing w:val="-6"/>
          <w:sz w:val="18"/>
        </w:rPr>
        <w:t> </w:t>
      </w:r>
      <w:r>
        <w:rPr>
          <w:spacing w:val="-2"/>
          <w:sz w:val="18"/>
        </w:rPr>
        <w:t>the</w:t>
      </w:r>
      <w:r>
        <w:rPr>
          <w:spacing w:val="-6"/>
          <w:sz w:val="18"/>
        </w:rPr>
        <w:t> </w:t>
      </w:r>
      <w:r>
        <w:rPr>
          <w:spacing w:val="-2"/>
          <w:sz w:val="18"/>
        </w:rPr>
        <w:t>Early</w:t>
      </w:r>
      <w:r>
        <w:rPr>
          <w:spacing w:val="-6"/>
          <w:sz w:val="18"/>
        </w:rPr>
        <w:t> </w:t>
      </w:r>
      <w:r>
        <w:rPr>
          <w:spacing w:val="-2"/>
          <w:sz w:val="18"/>
        </w:rPr>
        <w:t>Modern</w:t>
      </w:r>
      <w:r>
        <w:rPr>
          <w:spacing w:val="-7"/>
          <w:sz w:val="18"/>
        </w:rPr>
        <w:t> </w:t>
      </w:r>
      <w:r>
        <w:rPr>
          <w:spacing w:val="-2"/>
          <w:sz w:val="18"/>
        </w:rPr>
        <w:t>Proletariat,</w:t>
      </w:r>
      <w:r>
        <w:rPr>
          <w:spacing w:val="-6"/>
          <w:sz w:val="18"/>
        </w:rPr>
        <w:t> </w:t>
      </w:r>
      <w:r>
        <w:rPr>
          <w:spacing w:val="-2"/>
          <w:sz w:val="18"/>
        </w:rPr>
        <w:t>1450–1850”</w:t>
      </w:r>
      <w:r>
        <w:rPr>
          <w:spacing w:val="-6"/>
          <w:sz w:val="18"/>
        </w:rPr>
        <w:t> </w:t>
      </w:r>
      <w:r>
        <w:rPr>
          <w:spacing w:val="-2"/>
          <w:sz w:val="18"/>
        </w:rPr>
        <w:t>in</w:t>
      </w:r>
      <w:r>
        <w:rPr>
          <w:spacing w:val="-6"/>
          <w:sz w:val="18"/>
        </w:rPr>
        <w:t> </w:t>
      </w:r>
      <w:r>
        <w:rPr>
          <w:spacing w:val="-2"/>
          <w:sz w:val="18"/>
        </w:rPr>
        <w:t>David</w:t>
      </w:r>
      <w:r>
        <w:rPr>
          <w:spacing w:val="-6"/>
          <w:sz w:val="18"/>
        </w:rPr>
        <w:t> </w:t>
      </w:r>
      <w:r>
        <w:rPr>
          <w:spacing w:val="-2"/>
          <w:sz w:val="18"/>
        </w:rPr>
        <w:t>Levine,</w:t>
      </w:r>
      <w:r>
        <w:rPr>
          <w:spacing w:val="-6"/>
          <w:sz w:val="18"/>
        </w:rPr>
        <w:t> </w:t>
      </w:r>
      <w:r>
        <w:rPr>
          <w:spacing w:val="-4"/>
          <w:sz w:val="18"/>
        </w:rPr>
        <w:t>ed.,</w:t>
      </w:r>
    </w:p>
    <w:p>
      <w:pPr>
        <w:spacing w:before="13"/>
        <w:ind w:left="520" w:right="0" w:firstLine="0"/>
        <w:jc w:val="both"/>
        <w:rPr>
          <w:sz w:val="18"/>
        </w:rPr>
      </w:pPr>
      <w:r>
        <w:rPr>
          <w:i/>
          <w:w w:val="90"/>
          <w:sz w:val="18"/>
        </w:rPr>
        <w:t>Proletarianization</w:t>
      </w:r>
      <w:r>
        <w:rPr>
          <w:i/>
          <w:spacing w:val="9"/>
          <w:sz w:val="18"/>
        </w:rPr>
        <w:t> </w:t>
      </w:r>
      <w:r>
        <w:rPr>
          <w:i/>
          <w:w w:val="90"/>
          <w:sz w:val="18"/>
        </w:rPr>
        <w:t>and</w:t>
      </w:r>
      <w:r>
        <w:rPr>
          <w:i/>
          <w:spacing w:val="10"/>
          <w:sz w:val="18"/>
        </w:rPr>
        <w:t> </w:t>
      </w:r>
      <w:r>
        <w:rPr>
          <w:i/>
          <w:w w:val="90"/>
          <w:sz w:val="18"/>
        </w:rPr>
        <w:t>Family</w:t>
      </w:r>
      <w:r>
        <w:rPr>
          <w:i/>
          <w:spacing w:val="9"/>
          <w:sz w:val="18"/>
        </w:rPr>
        <w:t> </w:t>
      </w:r>
      <w:r>
        <w:rPr>
          <w:i/>
          <w:w w:val="90"/>
          <w:sz w:val="18"/>
        </w:rPr>
        <w:t>History.</w:t>
      </w:r>
      <w:r>
        <w:rPr>
          <w:i/>
          <w:spacing w:val="10"/>
          <w:sz w:val="18"/>
        </w:rPr>
        <w:t> </w:t>
      </w:r>
      <w:r>
        <w:rPr>
          <w:w w:val="90"/>
          <w:sz w:val="18"/>
        </w:rPr>
        <w:t>Orlando,</w:t>
      </w:r>
      <w:r>
        <w:rPr>
          <w:spacing w:val="14"/>
          <w:sz w:val="18"/>
        </w:rPr>
        <w:t> </w:t>
      </w:r>
      <w:r>
        <w:rPr>
          <w:w w:val="90"/>
          <w:sz w:val="18"/>
        </w:rPr>
        <w:t>FL:</w:t>
      </w:r>
      <w:r>
        <w:rPr>
          <w:spacing w:val="14"/>
          <w:sz w:val="18"/>
        </w:rPr>
        <w:t> </w:t>
      </w:r>
      <w:r>
        <w:rPr>
          <w:w w:val="90"/>
          <w:sz w:val="18"/>
        </w:rPr>
        <w:t>Academic</w:t>
      </w:r>
      <w:r>
        <w:rPr>
          <w:spacing w:val="14"/>
          <w:sz w:val="18"/>
        </w:rPr>
        <w:t> </w:t>
      </w:r>
      <w:r>
        <w:rPr>
          <w:spacing w:val="-2"/>
          <w:w w:val="90"/>
          <w:sz w:val="18"/>
        </w:rPr>
        <w:t>Press.</w:t>
      </w:r>
    </w:p>
    <w:p>
      <w:pPr>
        <w:spacing w:line="254" w:lineRule="auto" w:before="13"/>
        <w:ind w:left="520" w:right="118" w:hanging="180"/>
        <w:jc w:val="both"/>
        <w:rPr>
          <w:sz w:val="18"/>
        </w:rPr>
      </w:pPr>
      <w:r>
        <w:rPr>
          <w:w w:val="90"/>
          <w:sz w:val="18"/>
        </w:rPr>
        <w:t>Miskimin, Patricia Behre. 2002. </w:t>
      </w:r>
      <w:r>
        <w:rPr>
          <w:i/>
          <w:w w:val="90"/>
          <w:sz w:val="18"/>
        </w:rPr>
        <w:t>One King, One Law, Three Faiths: Religion and the Rise of </w:t>
      </w:r>
      <w:r>
        <w:rPr>
          <w:i/>
          <w:spacing w:val="-2"/>
          <w:sz w:val="18"/>
        </w:rPr>
        <w:t>Absolutism in Seventeenth-Century Metz. </w:t>
      </w:r>
      <w:r>
        <w:rPr>
          <w:spacing w:val="-2"/>
          <w:sz w:val="18"/>
        </w:rPr>
        <w:t>Westport, CT: Greenwood.</w:t>
      </w:r>
    </w:p>
    <w:p>
      <w:pPr>
        <w:spacing w:after="0" w:line="254" w:lineRule="auto"/>
        <w:jc w:val="both"/>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299" w:right="338" w:hanging="180"/>
        <w:jc w:val="both"/>
        <w:rPr>
          <w:sz w:val="18"/>
        </w:rPr>
      </w:pPr>
      <w:r>
        <w:rPr>
          <w:w w:val="90"/>
          <w:sz w:val="18"/>
        </w:rPr>
        <w:t>Parsa, Misagh. 2000. </w:t>
      </w:r>
      <w:r>
        <w:rPr>
          <w:i/>
          <w:w w:val="90"/>
          <w:sz w:val="18"/>
        </w:rPr>
        <w:t>States, Ideologies, and Social Revolutions: A Comparative Analysis of </w:t>
      </w:r>
      <w:r>
        <w:rPr>
          <w:i/>
          <w:spacing w:val="-2"/>
          <w:sz w:val="18"/>
        </w:rPr>
        <w:t>Iran,</w:t>
      </w:r>
      <w:r>
        <w:rPr>
          <w:i/>
          <w:spacing w:val="-6"/>
          <w:sz w:val="18"/>
        </w:rPr>
        <w:t> </w:t>
      </w:r>
      <w:r>
        <w:rPr>
          <w:i/>
          <w:spacing w:val="-2"/>
          <w:sz w:val="18"/>
        </w:rPr>
        <w:t>Nicaragua</w:t>
      </w:r>
      <w:r>
        <w:rPr>
          <w:i/>
          <w:spacing w:val="-6"/>
          <w:sz w:val="18"/>
        </w:rPr>
        <w:t> </w:t>
      </w:r>
      <w:r>
        <w:rPr>
          <w:i/>
          <w:spacing w:val="-2"/>
          <w:sz w:val="18"/>
        </w:rPr>
        <w:t>and</w:t>
      </w:r>
      <w:r>
        <w:rPr>
          <w:i/>
          <w:spacing w:val="-6"/>
          <w:sz w:val="18"/>
        </w:rPr>
        <w:t> </w:t>
      </w:r>
      <w:r>
        <w:rPr>
          <w:i/>
          <w:spacing w:val="-2"/>
          <w:sz w:val="18"/>
        </w:rPr>
        <w:t>the</w:t>
      </w:r>
      <w:r>
        <w:rPr>
          <w:i/>
          <w:spacing w:val="-6"/>
          <w:sz w:val="18"/>
        </w:rPr>
        <w:t> </w:t>
      </w:r>
      <w:r>
        <w:rPr>
          <w:i/>
          <w:spacing w:val="-2"/>
          <w:sz w:val="18"/>
        </w:rPr>
        <w:t>Philippines.</w:t>
      </w:r>
      <w:r>
        <w:rPr>
          <w:i/>
          <w:spacing w:val="-6"/>
          <w:sz w:val="18"/>
        </w:rPr>
        <w:t> </w:t>
      </w:r>
      <w:r>
        <w:rPr>
          <w:spacing w:val="-2"/>
          <w:sz w:val="18"/>
        </w:rPr>
        <w:t>Cambridge:</w:t>
      </w:r>
      <w:r>
        <w:rPr>
          <w:spacing w:val="-3"/>
          <w:sz w:val="18"/>
        </w:rPr>
        <w:t> </w:t>
      </w:r>
      <w:r>
        <w:rPr>
          <w:spacing w:val="-2"/>
          <w:sz w:val="18"/>
        </w:rPr>
        <w:t>Cambridge</w:t>
      </w:r>
      <w:r>
        <w:rPr>
          <w:spacing w:val="-3"/>
          <w:sz w:val="18"/>
        </w:rPr>
        <w:t> </w:t>
      </w:r>
      <w:r>
        <w:rPr>
          <w:spacing w:val="-2"/>
          <w:sz w:val="18"/>
        </w:rPr>
        <w:t>University</w:t>
      </w:r>
      <w:r>
        <w:rPr>
          <w:spacing w:val="-3"/>
          <w:sz w:val="18"/>
        </w:rPr>
        <w:t> </w:t>
      </w:r>
      <w:r>
        <w:rPr>
          <w:spacing w:val="-2"/>
          <w:sz w:val="18"/>
        </w:rPr>
        <w:t>Press.</w:t>
      </w:r>
    </w:p>
    <w:p>
      <w:pPr>
        <w:spacing w:line="254" w:lineRule="auto" w:before="1"/>
        <w:ind w:left="119" w:right="337" w:firstLine="0"/>
        <w:jc w:val="both"/>
        <w:rPr>
          <w:i/>
          <w:sz w:val="18"/>
        </w:rPr>
      </w:pPr>
      <w:r>
        <w:rPr>
          <w:w w:val="90"/>
          <w:sz w:val="18"/>
        </w:rPr>
        <w:t>Polletta, Francesca. 1999. “‘Free Spaces’ in Collective Action,” </w:t>
      </w:r>
      <w:r>
        <w:rPr>
          <w:i/>
          <w:w w:val="90"/>
          <w:sz w:val="18"/>
        </w:rPr>
        <w:t>Theory and Society </w:t>
      </w:r>
      <w:r>
        <w:rPr>
          <w:w w:val="90"/>
          <w:sz w:val="18"/>
        </w:rPr>
        <w:t>28: 1–38. Singerman,</w:t>
      </w:r>
      <w:r>
        <w:rPr>
          <w:sz w:val="18"/>
        </w:rPr>
        <w:t> </w:t>
      </w:r>
      <w:r>
        <w:rPr>
          <w:w w:val="90"/>
          <w:sz w:val="18"/>
        </w:rPr>
        <w:t>Diane.</w:t>
      </w:r>
      <w:r>
        <w:rPr>
          <w:sz w:val="18"/>
        </w:rPr>
        <w:t> </w:t>
      </w:r>
      <w:r>
        <w:rPr>
          <w:w w:val="90"/>
          <w:sz w:val="18"/>
        </w:rPr>
        <w:t>1995.</w:t>
      </w:r>
      <w:r>
        <w:rPr>
          <w:sz w:val="18"/>
        </w:rPr>
        <w:t> </w:t>
      </w:r>
      <w:r>
        <w:rPr>
          <w:i/>
          <w:w w:val="90"/>
          <w:sz w:val="18"/>
        </w:rPr>
        <w:t>Avenues</w:t>
      </w:r>
      <w:r>
        <w:rPr>
          <w:i/>
          <w:sz w:val="18"/>
        </w:rPr>
        <w:t> </w:t>
      </w:r>
      <w:r>
        <w:rPr>
          <w:i/>
          <w:w w:val="90"/>
          <w:sz w:val="18"/>
        </w:rPr>
        <w:t>of</w:t>
      </w:r>
      <w:r>
        <w:rPr>
          <w:i/>
          <w:sz w:val="18"/>
        </w:rPr>
        <w:t> </w:t>
      </w:r>
      <w:r>
        <w:rPr>
          <w:i/>
          <w:w w:val="90"/>
          <w:sz w:val="18"/>
        </w:rPr>
        <w:t>Participation:</w:t>
      </w:r>
      <w:r>
        <w:rPr>
          <w:i/>
          <w:sz w:val="18"/>
        </w:rPr>
        <w:t> </w:t>
      </w:r>
      <w:r>
        <w:rPr>
          <w:i/>
          <w:w w:val="90"/>
          <w:sz w:val="18"/>
        </w:rPr>
        <w:t>Family,</w:t>
      </w:r>
      <w:r>
        <w:rPr>
          <w:i/>
          <w:sz w:val="18"/>
        </w:rPr>
        <w:t> </w:t>
      </w:r>
      <w:r>
        <w:rPr>
          <w:i/>
          <w:w w:val="90"/>
          <w:sz w:val="18"/>
        </w:rPr>
        <w:t>Politics,</w:t>
      </w:r>
      <w:r>
        <w:rPr>
          <w:i/>
          <w:sz w:val="18"/>
        </w:rPr>
        <w:t> </w:t>
      </w:r>
      <w:r>
        <w:rPr>
          <w:i/>
          <w:w w:val="90"/>
          <w:sz w:val="18"/>
        </w:rPr>
        <w:t>and</w:t>
      </w:r>
      <w:r>
        <w:rPr>
          <w:i/>
          <w:sz w:val="18"/>
        </w:rPr>
        <w:t> </w:t>
      </w:r>
      <w:r>
        <w:rPr>
          <w:i/>
          <w:w w:val="90"/>
          <w:sz w:val="18"/>
        </w:rPr>
        <w:t>Networks</w:t>
      </w:r>
      <w:r>
        <w:rPr>
          <w:i/>
          <w:sz w:val="18"/>
        </w:rPr>
        <w:t> </w:t>
      </w:r>
      <w:r>
        <w:rPr>
          <w:i/>
          <w:w w:val="90"/>
          <w:sz w:val="18"/>
        </w:rPr>
        <w:t>in</w:t>
      </w:r>
      <w:r>
        <w:rPr>
          <w:i/>
          <w:sz w:val="18"/>
        </w:rPr>
        <w:t> </w:t>
      </w:r>
      <w:r>
        <w:rPr>
          <w:i/>
          <w:w w:val="90"/>
          <w:sz w:val="18"/>
        </w:rPr>
        <w:t>Urban</w:t>
      </w:r>
    </w:p>
    <w:p>
      <w:pPr>
        <w:spacing w:before="1"/>
        <w:ind w:left="299" w:right="0" w:firstLine="0"/>
        <w:jc w:val="both"/>
        <w:rPr>
          <w:sz w:val="18"/>
        </w:rPr>
      </w:pPr>
      <w:r>
        <w:rPr>
          <w:i/>
          <w:w w:val="90"/>
          <w:sz w:val="18"/>
        </w:rPr>
        <w:t>Quarters</w:t>
      </w:r>
      <w:r>
        <w:rPr>
          <w:i/>
          <w:spacing w:val="18"/>
          <w:sz w:val="18"/>
        </w:rPr>
        <w:t> </w:t>
      </w:r>
      <w:r>
        <w:rPr>
          <w:i/>
          <w:w w:val="90"/>
          <w:sz w:val="18"/>
        </w:rPr>
        <w:t>of</w:t>
      </w:r>
      <w:r>
        <w:rPr>
          <w:i/>
          <w:spacing w:val="18"/>
          <w:sz w:val="18"/>
        </w:rPr>
        <w:t> </w:t>
      </w:r>
      <w:r>
        <w:rPr>
          <w:i/>
          <w:w w:val="90"/>
          <w:sz w:val="18"/>
        </w:rPr>
        <w:t>Cairo.</w:t>
      </w:r>
      <w:r>
        <w:rPr>
          <w:i/>
          <w:spacing w:val="18"/>
          <w:sz w:val="18"/>
        </w:rPr>
        <w:t> </w:t>
      </w:r>
      <w:r>
        <w:rPr>
          <w:w w:val="90"/>
          <w:sz w:val="18"/>
        </w:rPr>
        <w:t>Princeton,</w:t>
      </w:r>
      <w:r>
        <w:rPr>
          <w:spacing w:val="23"/>
          <w:sz w:val="18"/>
        </w:rPr>
        <w:t> </w:t>
      </w:r>
      <w:r>
        <w:rPr>
          <w:w w:val="90"/>
          <w:sz w:val="18"/>
        </w:rPr>
        <w:t>NJ:</w:t>
      </w:r>
      <w:r>
        <w:rPr>
          <w:spacing w:val="23"/>
          <w:sz w:val="18"/>
        </w:rPr>
        <w:t> </w:t>
      </w:r>
      <w:r>
        <w:rPr>
          <w:w w:val="90"/>
          <w:sz w:val="18"/>
        </w:rPr>
        <w:t>Princeton</w:t>
      </w:r>
      <w:r>
        <w:rPr>
          <w:spacing w:val="23"/>
          <w:sz w:val="18"/>
        </w:rPr>
        <w:t> </w:t>
      </w:r>
      <w:r>
        <w:rPr>
          <w:w w:val="90"/>
          <w:sz w:val="18"/>
        </w:rPr>
        <w:t>University</w:t>
      </w:r>
      <w:r>
        <w:rPr>
          <w:spacing w:val="24"/>
          <w:sz w:val="18"/>
        </w:rPr>
        <w:t> </w:t>
      </w:r>
      <w:r>
        <w:rPr>
          <w:spacing w:val="-2"/>
          <w:w w:val="90"/>
          <w:sz w:val="18"/>
        </w:rPr>
        <w:t>Press.</w:t>
      </w:r>
    </w:p>
    <w:p>
      <w:pPr>
        <w:spacing w:line="254" w:lineRule="auto" w:before="13"/>
        <w:ind w:left="299" w:right="338" w:hanging="180"/>
        <w:jc w:val="both"/>
        <w:rPr>
          <w:sz w:val="18"/>
        </w:rPr>
      </w:pPr>
      <w:r>
        <w:rPr>
          <w:sz w:val="18"/>
        </w:rPr>
        <w:t>———. 2004. “The Networked World of Islamist Social Movements” in Quintan </w:t>
      </w:r>
      <w:r>
        <w:rPr>
          <w:w w:val="90"/>
          <w:sz w:val="18"/>
        </w:rPr>
        <w:t>Wiktorowicz, ed., </w:t>
      </w:r>
      <w:r>
        <w:rPr>
          <w:i/>
          <w:w w:val="90"/>
          <w:sz w:val="18"/>
        </w:rPr>
        <w:t>Islamic Activism: A Social Movement Theory Approach. </w:t>
      </w:r>
      <w:r>
        <w:rPr>
          <w:w w:val="90"/>
          <w:sz w:val="18"/>
        </w:rPr>
        <w:t>Bloomington: </w:t>
      </w:r>
      <w:r>
        <w:rPr>
          <w:sz w:val="18"/>
        </w:rPr>
        <w:t>Indiana University Press, pp. 143–163.</w:t>
      </w:r>
    </w:p>
    <w:p>
      <w:pPr>
        <w:spacing w:line="254" w:lineRule="auto" w:before="2"/>
        <w:ind w:left="299" w:right="338" w:hanging="180"/>
        <w:jc w:val="both"/>
        <w:rPr>
          <w:sz w:val="18"/>
        </w:rPr>
      </w:pPr>
      <w:r>
        <w:rPr>
          <w:sz w:val="18"/>
        </w:rPr>
        <w:t>Skocpol,</w:t>
      </w:r>
      <w:r>
        <w:rPr>
          <w:spacing w:val="-7"/>
          <w:sz w:val="18"/>
        </w:rPr>
        <w:t> </w:t>
      </w:r>
      <w:r>
        <w:rPr>
          <w:sz w:val="18"/>
        </w:rPr>
        <w:t>Theda.</w:t>
      </w:r>
      <w:r>
        <w:rPr>
          <w:spacing w:val="-7"/>
          <w:sz w:val="18"/>
        </w:rPr>
        <w:t> </w:t>
      </w:r>
      <w:r>
        <w:rPr>
          <w:sz w:val="18"/>
        </w:rPr>
        <w:t>1998.</w:t>
      </w:r>
      <w:r>
        <w:rPr>
          <w:spacing w:val="-7"/>
          <w:sz w:val="18"/>
        </w:rPr>
        <w:t> </w:t>
      </w:r>
      <w:r>
        <w:rPr>
          <w:sz w:val="18"/>
        </w:rPr>
        <w:t>“Did</w:t>
      </w:r>
      <w:r>
        <w:rPr>
          <w:spacing w:val="-7"/>
          <w:sz w:val="18"/>
        </w:rPr>
        <w:t> </w:t>
      </w:r>
      <w:r>
        <w:rPr>
          <w:sz w:val="18"/>
        </w:rPr>
        <w:t>the</w:t>
      </w:r>
      <w:r>
        <w:rPr>
          <w:spacing w:val="-7"/>
          <w:sz w:val="18"/>
        </w:rPr>
        <w:t> </w:t>
      </w:r>
      <w:r>
        <w:rPr>
          <w:sz w:val="18"/>
        </w:rPr>
        <w:t>Civil</w:t>
      </w:r>
      <w:r>
        <w:rPr>
          <w:spacing w:val="-7"/>
          <w:sz w:val="18"/>
        </w:rPr>
        <w:t> </w:t>
      </w:r>
      <w:r>
        <w:rPr>
          <w:sz w:val="18"/>
        </w:rPr>
        <w:t>War</w:t>
      </w:r>
      <w:r>
        <w:rPr>
          <w:spacing w:val="-7"/>
          <w:sz w:val="18"/>
        </w:rPr>
        <w:t> </w:t>
      </w:r>
      <w:r>
        <w:rPr>
          <w:sz w:val="18"/>
        </w:rPr>
        <w:t>Further</w:t>
      </w:r>
      <w:r>
        <w:rPr>
          <w:spacing w:val="-7"/>
          <w:sz w:val="18"/>
        </w:rPr>
        <w:t> </w:t>
      </w:r>
      <w:r>
        <w:rPr>
          <w:sz w:val="18"/>
        </w:rPr>
        <w:t>American</w:t>
      </w:r>
      <w:r>
        <w:rPr>
          <w:spacing w:val="-7"/>
          <w:sz w:val="18"/>
        </w:rPr>
        <w:t> </w:t>
      </w:r>
      <w:r>
        <w:rPr>
          <w:sz w:val="18"/>
        </w:rPr>
        <w:t>Democracy?</w:t>
      </w:r>
      <w:r>
        <w:rPr>
          <w:spacing w:val="-7"/>
          <w:sz w:val="18"/>
        </w:rPr>
        <w:t> </w:t>
      </w:r>
      <w:r>
        <w:rPr>
          <w:sz w:val="18"/>
        </w:rPr>
        <w:t>A</w:t>
      </w:r>
      <w:r>
        <w:rPr>
          <w:spacing w:val="-7"/>
          <w:sz w:val="18"/>
        </w:rPr>
        <w:t> </w:t>
      </w:r>
      <w:r>
        <w:rPr>
          <w:sz w:val="18"/>
        </w:rPr>
        <w:t>Reflection on</w:t>
      </w:r>
      <w:r>
        <w:rPr>
          <w:spacing w:val="-12"/>
          <w:sz w:val="18"/>
        </w:rPr>
        <w:t> </w:t>
      </w:r>
      <w:r>
        <w:rPr>
          <w:sz w:val="18"/>
        </w:rPr>
        <w:t>the</w:t>
      </w:r>
      <w:r>
        <w:rPr>
          <w:spacing w:val="-11"/>
          <w:sz w:val="18"/>
        </w:rPr>
        <w:t> </w:t>
      </w:r>
      <w:r>
        <w:rPr>
          <w:sz w:val="18"/>
        </w:rPr>
        <w:t>Expansion</w:t>
      </w:r>
      <w:r>
        <w:rPr>
          <w:spacing w:val="-11"/>
          <w:sz w:val="18"/>
        </w:rPr>
        <w:t> </w:t>
      </w:r>
      <w:r>
        <w:rPr>
          <w:sz w:val="18"/>
        </w:rPr>
        <w:t>of</w:t>
      </w:r>
      <w:r>
        <w:rPr>
          <w:spacing w:val="-11"/>
          <w:sz w:val="18"/>
        </w:rPr>
        <w:t> </w:t>
      </w:r>
      <w:r>
        <w:rPr>
          <w:sz w:val="18"/>
        </w:rPr>
        <w:t>Benefits</w:t>
      </w:r>
      <w:r>
        <w:rPr>
          <w:spacing w:val="-12"/>
          <w:sz w:val="18"/>
        </w:rPr>
        <w:t> </w:t>
      </w:r>
      <w:r>
        <w:rPr>
          <w:sz w:val="18"/>
        </w:rPr>
        <w:t>for</w:t>
      </w:r>
      <w:r>
        <w:rPr>
          <w:spacing w:val="-11"/>
          <w:sz w:val="18"/>
        </w:rPr>
        <w:t> </w:t>
      </w:r>
      <w:r>
        <w:rPr>
          <w:sz w:val="18"/>
        </w:rPr>
        <w:t>Union</w:t>
      </w:r>
      <w:r>
        <w:rPr>
          <w:spacing w:val="-11"/>
          <w:sz w:val="18"/>
        </w:rPr>
        <w:t> </w:t>
      </w:r>
      <w:r>
        <w:rPr>
          <w:sz w:val="18"/>
        </w:rPr>
        <w:t>Veterans”</w:t>
      </w:r>
      <w:r>
        <w:rPr>
          <w:spacing w:val="-11"/>
          <w:sz w:val="18"/>
        </w:rPr>
        <w:t> </w:t>
      </w:r>
      <w:r>
        <w:rPr>
          <w:sz w:val="18"/>
        </w:rPr>
        <w:t>in</w:t>
      </w:r>
      <w:r>
        <w:rPr>
          <w:spacing w:val="-12"/>
          <w:sz w:val="18"/>
        </w:rPr>
        <w:t> </w:t>
      </w:r>
      <w:r>
        <w:rPr>
          <w:sz w:val="18"/>
        </w:rPr>
        <w:t>Theda</w:t>
      </w:r>
      <w:r>
        <w:rPr>
          <w:spacing w:val="-11"/>
          <w:sz w:val="18"/>
        </w:rPr>
        <w:t> </w:t>
      </w:r>
      <w:r>
        <w:rPr>
          <w:sz w:val="18"/>
        </w:rPr>
        <w:t>Skocpol,</w:t>
      </w:r>
      <w:r>
        <w:rPr>
          <w:spacing w:val="-11"/>
          <w:sz w:val="18"/>
        </w:rPr>
        <w:t> </w:t>
      </w:r>
      <w:r>
        <w:rPr>
          <w:sz w:val="18"/>
        </w:rPr>
        <w:t>ed.,</w:t>
      </w:r>
      <w:r>
        <w:rPr>
          <w:spacing w:val="-11"/>
          <w:sz w:val="18"/>
        </w:rPr>
        <w:t> </w:t>
      </w:r>
      <w:r>
        <w:rPr>
          <w:i/>
          <w:sz w:val="18"/>
        </w:rPr>
        <w:t>Democracy, </w:t>
      </w:r>
      <w:r>
        <w:rPr>
          <w:i/>
          <w:spacing w:val="-2"/>
          <w:sz w:val="18"/>
        </w:rPr>
        <w:t>Revolution,</w:t>
      </w:r>
      <w:r>
        <w:rPr>
          <w:i/>
          <w:spacing w:val="-7"/>
          <w:sz w:val="18"/>
        </w:rPr>
        <w:t> </w:t>
      </w:r>
      <w:r>
        <w:rPr>
          <w:i/>
          <w:spacing w:val="-2"/>
          <w:sz w:val="18"/>
        </w:rPr>
        <w:t>and</w:t>
      </w:r>
      <w:r>
        <w:rPr>
          <w:i/>
          <w:spacing w:val="-7"/>
          <w:sz w:val="18"/>
        </w:rPr>
        <w:t> </w:t>
      </w:r>
      <w:r>
        <w:rPr>
          <w:i/>
          <w:spacing w:val="-2"/>
          <w:sz w:val="18"/>
        </w:rPr>
        <w:t>History.</w:t>
      </w:r>
      <w:r>
        <w:rPr>
          <w:i/>
          <w:spacing w:val="-7"/>
          <w:sz w:val="18"/>
        </w:rPr>
        <w:t> </w:t>
      </w:r>
      <w:r>
        <w:rPr>
          <w:spacing w:val="-2"/>
          <w:sz w:val="18"/>
        </w:rPr>
        <w:t>Ithaca,</w:t>
      </w:r>
      <w:r>
        <w:rPr>
          <w:spacing w:val="-4"/>
          <w:sz w:val="18"/>
        </w:rPr>
        <w:t> </w:t>
      </w:r>
      <w:r>
        <w:rPr>
          <w:spacing w:val="-2"/>
          <w:sz w:val="18"/>
        </w:rPr>
        <w:t>NY:</w:t>
      </w:r>
      <w:r>
        <w:rPr>
          <w:spacing w:val="-4"/>
          <w:sz w:val="18"/>
        </w:rPr>
        <w:t> </w:t>
      </w:r>
      <w:r>
        <w:rPr>
          <w:spacing w:val="-2"/>
          <w:sz w:val="18"/>
        </w:rPr>
        <w:t>Cornell</w:t>
      </w:r>
      <w:r>
        <w:rPr>
          <w:spacing w:val="-4"/>
          <w:sz w:val="18"/>
        </w:rPr>
        <w:t> </w:t>
      </w:r>
      <w:r>
        <w:rPr>
          <w:spacing w:val="-2"/>
          <w:sz w:val="18"/>
        </w:rPr>
        <w:t>University</w:t>
      </w:r>
      <w:r>
        <w:rPr>
          <w:spacing w:val="-4"/>
          <w:sz w:val="18"/>
        </w:rPr>
        <w:t> </w:t>
      </w:r>
      <w:r>
        <w:rPr>
          <w:spacing w:val="-2"/>
          <w:sz w:val="18"/>
        </w:rPr>
        <w:t>Press,</w:t>
      </w:r>
      <w:r>
        <w:rPr>
          <w:spacing w:val="-4"/>
          <w:sz w:val="18"/>
        </w:rPr>
        <w:t> </w:t>
      </w:r>
      <w:r>
        <w:rPr>
          <w:spacing w:val="-2"/>
          <w:sz w:val="18"/>
        </w:rPr>
        <w:t>pp.</w:t>
      </w:r>
      <w:r>
        <w:rPr>
          <w:spacing w:val="-4"/>
          <w:sz w:val="18"/>
        </w:rPr>
        <w:t> </w:t>
      </w:r>
      <w:r>
        <w:rPr>
          <w:spacing w:val="-2"/>
          <w:sz w:val="18"/>
        </w:rPr>
        <w:t>73–101.</w:t>
      </w:r>
    </w:p>
    <w:p>
      <w:pPr>
        <w:spacing w:line="254" w:lineRule="auto" w:before="1"/>
        <w:ind w:left="299" w:right="338" w:hanging="180"/>
        <w:jc w:val="both"/>
        <w:rPr>
          <w:sz w:val="18"/>
        </w:rPr>
      </w:pPr>
      <w:r>
        <w:rPr>
          <w:sz w:val="18"/>
        </w:rPr>
        <w:t>Tilly, Charles. 1975. “Food Supply and Public Order in Modern Europe” in Charles </w:t>
      </w:r>
      <w:r>
        <w:rPr>
          <w:w w:val="90"/>
          <w:sz w:val="18"/>
        </w:rPr>
        <w:t>Tilly, ed., </w:t>
      </w:r>
      <w:r>
        <w:rPr>
          <w:i/>
          <w:w w:val="90"/>
          <w:sz w:val="18"/>
        </w:rPr>
        <w:t>The Formation of National States in Western Europe. </w:t>
      </w:r>
      <w:r>
        <w:rPr>
          <w:w w:val="90"/>
          <w:sz w:val="18"/>
        </w:rPr>
        <w:t>Princeton, NJ: Princeton </w:t>
      </w:r>
      <w:r>
        <w:rPr>
          <w:sz w:val="18"/>
        </w:rPr>
        <w:t>University</w:t>
      </w:r>
      <w:r>
        <w:rPr>
          <w:spacing w:val="-8"/>
          <w:sz w:val="18"/>
        </w:rPr>
        <w:t> </w:t>
      </w:r>
      <w:r>
        <w:rPr>
          <w:sz w:val="18"/>
        </w:rPr>
        <w:t>Press.</w:t>
      </w:r>
    </w:p>
    <w:p>
      <w:pPr>
        <w:spacing w:before="2"/>
        <w:ind w:left="119" w:right="0" w:firstLine="0"/>
        <w:jc w:val="both"/>
        <w:rPr>
          <w:sz w:val="18"/>
        </w:rPr>
      </w:pPr>
      <w:r>
        <w:rPr>
          <w:spacing w:val="-2"/>
          <w:sz w:val="18"/>
        </w:rPr>
        <w:t>———. 1984.</w:t>
      </w:r>
      <w:r>
        <w:rPr>
          <w:spacing w:val="-1"/>
          <w:sz w:val="18"/>
        </w:rPr>
        <w:t> </w:t>
      </w:r>
      <w:r>
        <w:rPr>
          <w:spacing w:val="-2"/>
          <w:sz w:val="18"/>
        </w:rPr>
        <w:t>“Demographic Origins</w:t>
      </w:r>
      <w:r>
        <w:rPr>
          <w:spacing w:val="-1"/>
          <w:sz w:val="18"/>
        </w:rPr>
        <w:t> </w:t>
      </w:r>
      <w:r>
        <w:rPr>
          <w:spacing w:val="-2"/>
          <w:sz w:val="18"/>
        </w:rPr>
        <w:t>of the</w:t>
      </w:r>
      <w:r>
        <w:rPr>
          <w:spacing w:val="-1"/>
          <w:sz w:val="18"/>
        </w:rPr>
        <w:t> </w:t>
      </w:r>
      <w:r>
        <w:rPr>
          <w:spacing w:val="-2"/>
          <w:sz w:val="18"/>
        </w:rPr>
        <w:t>European</w:t>
      </w:r>
      <w:r>
        <w:rPr>
          <w:spacing w:val="-1"/>
          <w:sz w:val="18"/>
        </w:rPr>
        <w:t> </w:t>
      </w:r>
      <w:r>
        <w:rPr>
          <w:spacing w:val="-2"/>
          <w:sz w:val="18"/>
        </w:rPr>
        <w:t>Proletariat” in</w:t>
      </w:r>
      <w:r>
        <w:rPr>
          <w:spacing w:val="-1"/>
          <w:sz w:val="18"/>
        </w:rPr>
        <w:t> </w:t>
      </w:r>
      <w:r>
        <w:rPr>
          <w:spacing w:val="-2"/>
          <w:sz w:val="18"/>
        </w:rPr>
        <w:t>David Levine,</w:t>
      </w:r>
      <w:r>
        <w:rPr>
          <w:spacing w:val="-1"/>
          <w:sz w:val="18"/>
        </w:rPr>
        <w:t> </w:t>
      </w:r>
      <w:r>
        <w:rPr>
          <w:spacing w:val="-4"/>
          <w:sz w:val="18"/>
        </w:rPr>
        <w:t>ed.,</w:t>
      </w:r>
    </w:p>
    <w:p>
      <w:pPr>
        <w:spacing w:before="13"/>
        <w:ind w:left="299" w:right="0" w:firstLine="0"/>
        <w:jc w:val="both"/>
        <w:rPr>
          <w:sz w:val="18"/>
        </w:rPr>
      </w:pPr>
      <w:r>
        <w:rPr>
          <w:i/>
          <w:w w:val="90"/>
          <w:sz w:val="18"/>
        </w:rPr>
        <w:t>Proletarianization</w:t>
      </w:r>
      <w:r>
        <w:rPr>
          <w:i/>
          <w:spacing w:val="9"/>
          <w:sz w:val="18"/>
        </w:rPr>
        <w:t> </w:t>
      </w:r>
      <w:r>
        <w:rPr>
          <w:i/>
          <w:w w:val="90"/>
          <w:sz w:val="18"/>
        </w:rPr>
        <w:t>and</w:t>
      </w:r>
      <w:r>
        <w:rPr>
          <w:i/>
          <w:spacing w:val="10"/>
          <w:sz w:val="18"/>
        </w:rPr>
        <w:t> </w:t>
      </w:r>
      <w:r>
        <w:rPr>
          <w:i/>
          <w:w w:val="90"/>
          <w:sz w:val="18"/>
        </w:rPr>
        <w:t>Family</w:t>
      </w:r>
      <w:r>
        <w:rPr>
          <w:i/>
          <w:spacing w:val="9"/>
          <w:sz w:val="18"/>
        </w:rPr>
        <w:t> </w:t>
      </w:r>
      <w:r>
        <w:rPr>
          <w:i/>
          <w:w w:val="90"/>
          <w:sz w:val="18"/>
        </w:rPr>
        <w:t>History.</w:t>
      </w:r>
      <w:r>
        <w:rPr>
          <w:i/>
          <w:spacing w:val="10"/>
          <w:sz w:val="18"/>
        </w:rPr>
        <w:t> </w:t>
      </w:r>
      <w:r>
        <w:rPr>
          <w:w w:val="90"/>
          <w:sz w:val="18"/>
        </w:rPr>
        <w:t>Orlando,</w:t>
      </w:r>
      <w:r>
        <w:rPr>
          <w:spacing w:val="14"/>
          <w:sz w:val="18"/>
        </w:rPr>
        <w:t> </w:t>
      </w:r>
      <w:r>
        <w:rPr>
          <w:w w:val="90"/>
          <w:sz w:val="18"/>
        </w:rPr>
        <w:t>FL:</w:t>
      </w:r>
      <w:r>
        <w:rPr>
          <w:spacing w:val="14"/>
          <w:sz w:val="18"/>
        </w:rPr>
        <w:t> </w:t>
      </w:r>
      <w:r>
        <w:rPr>
          <w:w w:val="90"/>
          <w:sz w:val="18"/>
        </w:rPr>
        <w:t>Academic</w:t>
      </w:r>
      <w:r>
        <w:rPr>
          <w:spacing w:val="14"/>
          <w:sz w:val="18"/>
        </w:rPr>
        <w:t> </w:t>
      </w:r>
      <w:r>
        <w:rPr>
          <w:spacing w:val="-2"/>
          <w:w w:val="90"/>
          <w:sz w:val="18"/>
        </w:rPr>
        <w:t>Press.</w:t>
      </w:r>
    </w:p>
    <w:p>
      <w:pPr>
        <w:spacing w:line="254" w:lineRule="auto" w:before="13"/>
        <w:ind w:left="299" w:right="0" w:hanging="180"/>
        <w:jc w:val="left"/>
        <w:rPr>
          <w:sz w:val="18"/>
        </w:rPr>
      </w:pPr>
      <w:r>
        <w:rPr>
          <w:w w:val="90"/>
          <w:sz w:val="18"/>
        </w:rPr>
        <w:t>Volkov,</w:t>
      </w:r>
      <w:r>
        <w:rPr>
          <w:sz w:val="18"/>
        </w:rPr>
        <w:t> </w:t>
      </w:r>
      <w:r>
        <w:rPr>
          <w:w w:val="90"/>
          <w:sz w:val="18"/>
        </w:rPr>
        <w:t>Vadim.</w:t>
      </w:r>
      <w:r>
        <w:rPr>
          <w:sz w:val="18"/>
        </w:rPr>
        <w:t> </w:t>
      </w:r>
      <w:r>
        <w:rPr>
          <w:w w:val="90"/>
          <w:sz w:val="18"/>
        </w:rPr>
        <w:t>2002.</w:t>
      </w:r>
      <w:r>
        <w:rPr>
          <w:sz w:val="18"/>
        </w:rPr>
        <w:t> </w:t>
      </w:r>
      <w:r>
        <w:rPr>
          <w:i/>
          <w:w w:val="90"/>
          <w:sz w:val="18"/>
        </w:rPr>
        <w:t>The</w:t>
      </w:r>
      <w:r>
        <w:rPr>
          <w:i/>
          <w:sz w:val="18"/>
        </w:rPr>
        <w:t> </w:t>
      </w:r>
      <w:r>
        <w:rPr>
          <w:i/>
          <w:w w:val="90"/>
          <w:sz w:val="18"/>
        </w:rPr>
        <w:t>Monopoly</w:t>
      </w:r>
      <w:r>
        <w:rPr>
          <w:i/>
          <w:sz w:val="18"/>
        </w:rPr>
        <w:t> </w:t>
      </w:r>
      <w:r>
        <w:rPr>
          <w:i/>
          <w:w w:val="90"/>
          <w:sz w:val="18"/>
        </w:rPr>
        <w:t>of</w:t>
      </w:r>
      <w:r>
        <w:rPr>
          <w:i/>
          <w:sz w:val="18"/>
        </w:rPr>
        <w:t> </w:t>
      </w:r>
      <w:r>
        <w:rPr>
          <w:i/>
          <w:w w:val="90"/>
          <w:sz w:val="18"/>
        </w:rPr>
        <w:t>Force:</w:t>
      </w:r>
      <w:r>
        <w:rPr>
          <w:i/>
          <w:sz w:val="18"/>
        </w:rPr>
        <w:t> </w:t>
      </w:r>
      <w:r>
        <w:rPr>
          <w:i/>
          <w:w w:val="90"/>
          <w:sz w:val="18"/>
        </w:rPr>
        <w:t>Violent</w:t>
      </w:r>
      <w:r>
        <w:rPr>
          <w:i/>
          <w:sz w:val="18"/>
        </w:rPr>
        <w:t> </w:t>
      </w:r>
      <w:r>
        <w:rPr>
          <w:i/>
          <w:w w:val="90"/>
          <w:sz w:val="18"/>
        </w:rPr>
        <w:t>Entrepreneurs</w:t>
      </w:r>
      <w:r>
        <w:rPr>
          <w:i/>
          <w:sz w:val="18"/>
        </w:rPr>
        <w:t> </w:t>
      </w:r>
      <w:r>
        <w:rPr>
          <w:i/>
          <w:w w:val="90"/>
          <w:sz w:val="18"/>
        </w:rPr>
        <w:t>in</w:t>
      </w:r>
      <w:r>
        <w:rPr>
          <w:i/>
          <w:sz w:val="18"/>
        </w:rPr>
        <w:t> </w:t>
      </w:r>
      <w:r>
        <w:rPr>
          <w:i/>
          <w:w w:val="90"/>
          <w:sz w:val="18"/>
        </w:rPr>
        <w:t>Russia’s</w:t>
      </w:r>
      <w:r>
        <w:rPr>
          <w:i/>
          <w:sz w:val="18"/>
        </w:rPr>
        <w:t> </w:t>
      </w:r>
      <w:r>
        <w:rPr>
          <w:i/>
          <w:w w:val="90"/>
          <w:sz w:val="18"/>
        </w:rPr>
        <w:t>Emerging </w:t>
      </w:r>
      <w:r>
        <w:rPr>
          <w:i/>
          <w:w w:val="95"/>
          <w:sz w:val="18"/>
        </w:rPr>
        <w:t>Markets. </w:t>
      </w:r>
      <w:r>
        <w:rPr>
          <w:w w:val="95"/>
          <w:sz w:val="18"/>
        </w:rPr>
        <w:t>Ithaca, NY: Cornell University Press.</w:t>
      </w:r>
    </w:p>
    <w:p>
      <w:pPr>
        <w:spacing w:line="254" w:lineRule="auto" w:before="1"/>
        <w:ind w:left="299" w:right="0" w:hanging="180"/>
        <w:jc w:val="left"/>
        <w:rPr>
          <w:sz w:val="18"/>
        </w:rPr>
      </w:pPr>
      <w:r>
        <w:rPr>
          <w:w w:val="90"/>
          <w:sz w:val="18"/>
        </w:rPr>
        <w:t>White, Richard. 1991. </w:t>
      </w:r>
      <w:r>
        <w:rPr>
          <w:i/>
          <w:w w:val="90"/>
          <w:sz w:val="18"/>
        </w:rPr>
        <w:t>The Middle Ground: Indians, Empires, and Republics in the Great Lakes </w:t>
      </w:r>
      <w:r>
        <w:rPr>
          <w:i/>
          <w:spacing w:val="-2"/>
          <w:sz w:val="18"/>
        </w:rPr>
        <w:t>Region,</w:t>
      </w:r>
      <w:r>
        <w:rPr>
          <w:i/>
          <w:spacing w:val="-3"/>
          <w:sz w:val="18"/>
        </w:rPr>
        <w:t> </w:t>
      </w:r>
      <w:r>
        <w:rPr>
          <w:i/>
          <w:spacing w:val="-2"/>
          <w:sz w:val="18"/>
        </w:rPr>
        <w:t>1650–1815.</w:t>
      </w:r>
      <w:r>
        <w:rPr>
          <w:i/>
          <w:spacing w:val="-3"/>
          <w:sz w:val="18"/>
        </w:rPr>
        <w:t> </w:t>
      </w:r>
      <w:r>
        <w:rPr>
          <w:spacing w:val="-2"/>
          <w:sz w:val="18"/>
        </w:rPr>
        <w:t>Cambridge: Cambridge University Press.</w:t>
      </w:r>
    </w:p>
    <w:p>
      <w:pPr>
        <w:spacing w:line="254" w:lineRule="auto" w:before="1"/>
        <w:ind w:left="299" w:right="0" w:hanging="180"/>
        <w:jc w:val="left"/>
        <w:rPr>
          <w:sz w:val="18"/>
        </w:rPr>
      </w:pPr>
      <w:r>
        <w:rPr>
          <w:spacing w:val="-2"/>
          <w:sz w:val="18"/>
        </w:rPr>
        <w:t>Wiktorowicz,</w:t>
      </w:r>
      <w:r>
        <w:rPr>
          <w:spacing w:val="7"/>
          <w:sz w:val="18"/>
        </w:rPr>
        <w:t> </w:t>
      </w:r>
      <w:r>
        <w:rPr>
          <w:spacing w:val="-2"/>
          <w:sz w:val="18"/>
        </w:rPr>
        <w:t>Quintan.</w:t>
      </w:r>
      <w:r>
        <w:rPr>
          <w:spacing w:val="7"/>
          <w:sz w:val="18"/>
        </w:rPr>
        <w:t> </w:t>
      </w:r>
      <w:r>
        <w:rPr>
          <w:spacing w:val="-2"/>
          <w:sz w:val="18"/>
        </w:rPr>
        <w:t>2001.</w:t>
      </w:r>
      <w:r>
        <w:rPr>
          <w:spacing w:val="7"/>
          <w:sz w:val="18"/>
        </w:rPr>
        <w:t> </w:t>
      </w:r>
      <w:r>
        <w:rPr>
          <w:i/>
          <w:spacing w:val="-2"/>
          <w:sz w:val="18"/>
        </w:rPr>
        <w:t>The</w:t>
      </w:r>
      <w:r>
        <w:rPr>
          <w:i/>
          <w:sz w:val="18"/>
        </w:rPr>
        <w:t> </w:t>
      </w:r>
      <w:r>
        <w:rPr>
          <w:i/>
          <w:spacing w:val="-2"/>
          <w:sz w:val="18"/>
        </w:rPr>
        <w:t>Management</w:t>
      </w:r>
      <w:r>
        <w:rPr>
          <w:i/>
          <w:sz w:val="18"/>
        </w:rPr>
        <w:t> </w:t>
      </w:r>
      <w:r>
        <w:rPr>
          <w:i/>
          <w:spacing w:val="-2"/>
          <w:sz w:val="18"/>
        </w:rPr>
        <w:t>of</w:t>
      </w:r>
      <w:r>
        <w:rPr>
          <w:i/>
          <w:sz w:val="18"/>
        </w:rPr>
        <w:t> </w:t>
      </w:r>
      <w:r>
        <w:rPr>
          <w:i/>
          <w:spacing w:val="-2"/>
          <w:sz w:val="18"/>
        </w:rPr>
        <w:t>Islamic</w:t>
      </w:r>
      <w:r>
        <w:rPr>
          <w:i/>
          <w:sz w:val="18"/>
        </w:rPr>
        <w:t> </w:t>
      </w:r>
      <w:r>
        <w:rPr>
          <w:i/>
          <w:spacing w:val="-2"/>
          <w:sz w:val="18"/>
        </w:rPr>
        <w:t>Activism:</w:t>
      </w:r>
      <w:r>
        <w:rPr>
          <w:i/>
          <w:sz w:val="18"/>
        </w:rPr>
        <w:t> </w:t>
      </w:r>
      <w:r>
        <w:rPr>
          <w:i/>
          <w:spacing w:val="-2"/>
          <w:sz w:val="18"/>
        </w:rPr>
        <w:t>Salafis,</w:t>
      </w:r>
      <w:r>
        <w:rPr>
          <w:i/>
          <w:sz w:val="18"/>
        </w:rPr>
        <w:t> </w:t>
      </w:r>
      <w:r>
        <w:rPr>
          <w:i/>
          <w:spacing w:val="-2"/>
          <w:sz w:val="18"/>
        </w:rPr>
        <w:t>the</w:t>
      </w:r>
      <w:r>
        <w:rPr>
          <w:i/>
          <w:sz w:val="18"/>
        </w:rPr>
        <w:t> </w:t>
      </w:r>
      <w:r>
        <w:rPr>
          <w:i/>
          <w:spacing w:val="-2"/>
          <w:sz w:val="18"/>
        </w:rPr>
        <w:t>Muslim </w:t>
      </w:r>
      <w:r>
        <w:rPr>
          <w:i/>
          <w:w w:val="90"/>
          <w:sz w:val="18"/>
        </w:rPr>
        <w:t>Brotherhood, and the State Power in Jordan. </w:t>
      </w:r>
      <w:r>
        <w:rPr>
          <w:w w:val="90"/>
          <w:sz w:val="18"/>
        </w:rPr>
        <w:t>Albany: SUNY Press.</w:t>
      </w:r>
    </w:p>
    <w:p>
      <w:pPr>
        <w:spacing w:after="0" w:line="254" w:lineRule="auto"/>
        <w:jc w:val="left"/>
        <w:rPr>
          <w:sz w:val="18"/>
        </w:rPr>
        <w:sectPr>
          <w:pgSz w:w="8640" w:h="12960"/>
          <w:pgMar w:header="841" w:footer="0" w:top="1060" w:bottom="280" w:left="960" w:right="960"/>
        </w:sectPr>
      </w:pPr>
    </w:p>
    <w:p>
      <w:pPr>
        <w:pStyle w:val="BodyText"/>
        <w:jc w:val="left"/>
        <w:rPr>
          <w:sz w:val="24"/>
        </w:rPr>
      </w:pPr>
    </w:p>
    <w:p>
      <w:pPr>
        <w:pStyle w:val="BodyText"/>
        <w:jc w:val="left"/>
        <w:rPr>
          <w:sz w:val="24"/>
        </w:rPr>
      </w:pPr>
    </w:p>
    <w:p>
      <w:pPr>
        <w:pStyle w:val="BodyText"/>
        <w:jc w:val="left"/>
        <w:rPr>
          <w:sz w:val="24"/>
        </w:rPr>
      </w:pPr>
    </w:p>
    <w:p>
      <w:pPr>
        <w:pStyle w:val="BodyText"/>
        <w:jc w:val="left"/>
        <w:rPr>
          <w:sz w:val="24"/>
        </w:rPr>
      </w:pPr>
    </w:p>
    <w:p>
      <w:pPr>
        <w:pStyle w:val="BodyText"/>
        <w:spacing w:before="202"/>
        <w:jc w:val="left"/>
        <w:rPr>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headerReference w:type="even" r:id="rId140"/>
          <w:pgSz w:w="8640" w:h="12960"/>
          <w:pgMar w:header="0" w:footer="0" w:top="1480" w:bottom="280" w:left="960" w:right="960"/>
        </w:sectPr>
      </w:pPr>
    </w:p>
    <w:p>
      <w:pPr>
        <w:pStyle w:val="BodyText"/>
        <w:jc w:val="left"/>
        <w:rPr>
          <w:i/>
          <w:sz w:val="20"/>
        </w:rPr>
      </w:pPr>
    </w:p>
    <w:p>
      <w:pPr>
        <w:pStyle w:val="BodyText"/>
        <w:jc w:val="left"/>
        <w:rPr>
          <w:i/>
          <w:sz w:val="20"/>
        </w:rPr>
      </w:pPr>
    </w:p>
    <w:p>
      <w:pPr>
        <w:pStyle w:val="BodyText"/>
        <w:jc w:val="left"/>
        <w:rPr>
          <w:i/>
          <w:sz w:val="20"/>
        </w:rPr>
      </w:pPr>
    </w:p>
    <w:p>
      <w:pPr>
        <w:pStyle w:val="BodyText"/>
        <w:spacing w:before="138"/>
        <w:jc w:val="left"/>
        <w:rPr>
          <w:i/>
          <w:sz w:val="20"/>
        </w:rPr>
      </w:pPr>
    </w:p>
    <w:p>
      <w:pPr>
        <w:spacing w:after="0"/>
        <w:jc w:val="left"/>
        <w:rPr>
          <w:sz w:val="20"/>
        </w:rPr>
        <w:sectPr>
          <w:headerReference w:type="default" r:id="rId141"/>
          <w:pgSz w:w="8640" w:h="12960"/>
          <w:pgMar w:header="0" w:footer="0" w:top="1480" w:bottom="280" w:left="960" w:right="960"/>
        </w:sectPr>
      </w:pPr>
    </w:p>
    <w:p>
      <w:pPr>
        <w:pStyle w:val="Heading1"/>
        <w:spacing w:line="189" w:lineRule="auto" w:before="492"/>
        <w:ind w:right="38"/>
      </w:pPr>
      <w:bookmarkStart w:name="PART VII: Narratives and Explanations" w:id="363"/>
      <w:bookmarkEnd w:id="363"/>
      <w:r>
        <w:rPr/>
      </w:r>
      <w:bookmarkStart w:name="_bookmark327" w:id="364"/>
      <w:bookmarkEnd w:id="364"/>
      <w:r>
        <w:rPr/>
      </w:r>
      <w:hyperlink w:history="true" w:anchor="_bookmark1">
        <w:r>
          <w:rPr>
            <w:spacing w:val="-2"/>
          </w:rPr>
          <w:t>Narratives</w:t>
        </w:r>
        <w:r>
          <w:rPr>
            <w:spacing w:val="-32"/>
          </w:rPr>
          <w:t> </w:t>
        </w:r>
        <w:r>
          <w:rPr>
            <w:spacing w:val="-2"/>
          </w:rPr>
          <w:t>and Explanations</w:t>
        </w:r>
      </w:hyperlink>
    </w:p>
    <w:p>
      <w:pPr>
        <w:spacing w:before="36"/>
        <w:ind w:left="120" w:right="0" w:firstLine="0"/>
        <w:jc w:val="left"/>
        <w:rPr>
          <w:rFonts w:ascii="Avenir"/>
          <w:sz w:val="84"/>
        </w:rPr>
      </w:pPr>
      <w:r>
        <w:rPr/>
        <w:br w:type="column"/>
      </w:r>
      <w:hyperlink w:history="true" w:anchor="_bookmark1">
        <w:r>
          <w:rPr>
            <w:rFonts w:ascii="Avenir"/>
            <w:spacing w:val="-5"/>
            <w:sz w:val="84"/>
          </w:rPr>
          <w:t>VII</w:t>
        </w:r>
      </w:hyperlink>
    </w:p>
    <w:p>
      <w:pPr>
        <w:spacing w:after="0"/>
        <w:jc w:val="left"/>
        <w:rPr>
          <w:rFonts w:ascii="Avenir"/>
          <w:sz w:val="84"/>
        </w:rPr>
        <w:sectPr>
          <w:type w:val="continuous"/>
          <w:pgSz w:w="8640" w:h="12960"/>
          <w:pgMar w:header="0" w:footer="0" w:top="1480" w:bottom="280" w:left="960" w:right="960"/>
          <w:cols w:num="2" w:equalWidth="0">
            <w:col w:w="3238" w:space="2046"/>
            <w:col w:w="1436"/>
          </w:cols>
        </w:sectPr>
      </w:pPr>
    </w:p>
    <w:p>
      <w:pPr>
        <w:pStyle w:val="BodyText"/>
        <w:jc w:val="left"/>
        <w:rPr>
          <w:rFonts w:ascii="Avenir"/>
          <w:sz w:val="24"/>
        </w:rPr>
      </w:pPr>
    </w:p>
    <w:p>
      <w:pPr>
        <w:pStyle w:val="BodyText"/>
        <w:jc w:val="left"/>
        <w:rPr>
          <w:rFonts w:ascii="Avenir"/>
          <w:sz w:val="24"/>
        </w:rPr>
      </w:pPr>
    </w:p>
    <w:p>
      <w:pPr>
        <w:pStyle w:val="BodyText"/>
        <w:jc w:val="left"/>
        <w:rPr>
          <w:rFonts w:ascii="Avenir"/>
          <w:sz w:val="24"/>
        </w:rPr>
      </w:pPr>
    </w:p>
    <w:p>
      <w:pPr>
        <w:pStyle w:val="BodyText"/>
        <w:spacing w:before="270"/>
        <w:jc w:val="left"/>
        <w:rPr>
          <w:rFonts w:ascii="Avenir"/>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headerReference w:type="even" r:id="rId142"/>
          <w:pgSz w:w="8640" w:h="12960"/>
          <w:pgMar w:header="0" w:footer="0" w:top="1480" w:bottom="280" w:left="960" w:right="960"/>
        </w:sectPr>
      </w:pPr>
    </w:p>
    <w:p>
      <w:pPr>
        <w:pStyle w:val="BodyText"/>
        <w:spacing w:before="542"/>
        <w:jc w:val="left"/>
        <w:rPr>
          <w:i/>
          <w:sz w:val="48"/>
        </w:rPr>
      </w:pPr>
    </w:p>
    <w:p>
      <w:pPr>
        <w:pStyle w:val="Heading1"/>
        <w:tabs>
          <w:tab w:pos="6353" w:val="right" w:leader="none"/>
        </w:tabs>
        <w:spacing w:line="1091" w:lineRule="exact"/>
        <w:rPr>
          <w:rFonts w:ascii="Avenir Heavy"/>
          <w:b/>
          <w:sz w:val="84"/>
        </w:rPr>
      </w:pPr>
      <w:bookmarkStart w:name="21 Why Give Reasons?" w:id="365"/>
      <w:bookmarkEnd w:id="365"/>
      <w:r>
        <w:rPr/>
      </w:r>
      <w:bookmarkStart w:name="_bookmark328" w:id="366"/>
      <w:bookmarkEnd w:id="366"/>
      <w:r>
        <w:rPr/>
      </w:r>
      <w:hyperlink w:history="true" w:anchor="_bookmark1">
        <w:r>
          <w:rPr/>
          <w:t>Why</w:t>
        </w:r>
        <w:r>
          <w:rPr>
            <w:spacing w:val="-16"/>
          </w:rPr>
          <w:t> </w:t>
        </w:r>
        <w:r>
          <w:rPr/>
          <w:t>Give</w:t>
        </w:r>
        <w:r>
          <w:rPr>
            <w:spacing w:val="-16"/>
          </w:rPr>
          <w:t> </w:t>
        </w:r>
        <w:r>
          <w:rPr>
            <w:spacing w:val="-2"/>
          </w:rPr>
          <w:t>Reasons?</w:t>
        </w:r>
        <w:r>
          <w:rPr/>
          <w:tab/>
        </w:r>
        <w:r>
          <w:rPr>
            <w:rFonts w:ascii="Avenir Heavy"/>
            <w:b/>
            <w:spacing w:val="-5"/>
            <w:sz w:val="84"/>
          </w:rPr>
          <w:t>21</w:t>
        </w:r>
      </w:hyperlink>
    </w:p>
    <w:p>
      <w:pPr>
        <w:pStyle w:val="Heading2"/>
        <w:spacing w:line="326" w:lineRule="exact" w:before="0"/>
      </w:pPr>
      <w:hyperlink w:history="true" w:anchor="_bookmark1">
        <w:r>
          <w:rPr/>
          <w:t>Charles</w:t>
        </w:r>
        <w:r>
          <w:rPr>
            <w:spacing w:val="-13"/>
          </w:rPr>
          <w:t> </w:t>
        </w:r>
        <w:r>
          <w:rPr>
            <w:spacing w:val="-2"/>
          </w:rPr>
          <w:t>Tilly</w:t>
        </w:r>
      </w:hyperlink>
    </w:p>
    <w:p>
      <w:pPr>
        <w:pStyle w:val="BodyText"/>
        <w:jc w:val="left"/>
        <w:rPr>
          <w:rFonts w:ascii="Avenir Book"/>
          <w:i/>
        </w:rPr>
      </w:pPr>
    </w:p>
    <w:p>
      <w:pPr>
        <w:pStyle w:val="BodyText"/>
        <w:jc w:val="left"/>
        <w:rPr>
          <w:rFonts w:ascii="Avenir Book"/>
          <w:i/>
        </w:rPr>
      </w:pPr>
    </w:p>
    <w:p>
      <w:pPr>
        <w:pStyle w:val="BodyText"/>
        <w:jc w:val="left"/>
        <w:rPr>
          <w:rFonts w:ascii="Avenir Book"/>
          <w:i/>
        </w:rPr>
      </w:pPr>
    </w:p>
    <w:p>
      <w:pPr>
        <w:pStyle w:val="BodyText"/>
        <w:spacing w:before="82"/>
        <w:jc w:val="left"/>
        <w:rPr>
          <w:rFonts w:ascii="Avenir Book"/>
          <w:i/>
        </w:rPr>
      </w:pPr>
    </w:p>
    <w:p>
      <w:pPr>
        <w:pStyle w:val="BodyText"/>
        <w:spacing w:line="259" w:lineRule="auto"/>
        <w:ind w:left="120" w:right="337"/>
      </w:pPr>
      <w:r>
        <w:rPr/>
        <w:t>The</w:t>
      </w:r>
      <w:r>
        <w:rPr>
          <w:spacing w:val="33"/>
        </w:rPr>
        <w:t> </w:t>
      </w:r>
      <w:r>
        <w:rPr/>
        <w:t>first</w:t>
      </w:r>
      <w:r>
        <w:rPr>
          <w:spacing w:val="33"/>
        </w:rPr>
        <w:t> </w:t>
      </w:r>
      <w:r>
        <w:rPr/>
        <w:t>observers</w:t>
      </w:r>
      <w:r>
        <w:rPr>
          <w:spacing w:val="33"/>
        </w:rPr>
        <w:t> </w:t>
      </w:r>
      <w:r>
        <w:rPr/>
        <w:t>simply</w:t>
      </w:r>
      <w:r>
        <w:rPr>
          <w:spacing w:val="33"/>
        </w:rPr>
        <w:t> </w:t>
      </w:r>
      <w:r>
        <w:rPr/>
        <w:t>tried</w:t>
      </w:r>
      <w:r>
        <w:rPr>
          <w:spacing w:val="33"/>
        </w:rPr>
        <w:t> </w:t>
      </w:r>
      <w:r>
        <w:rPr/>
        <w:t>to</w:t>
      </w:r>
      <w:r>
        <w:rPr>
          <w:spacing w:val="33"/>
        </w:rPr>
        <w:t> </w:t>
      </w:r>
      <w:r>
        <w:rPr/>
        <w:t>figure</w:t>
      </w:r>
      <w:r>
        <w:rPr>
          <w:spacing w:val="33"/>
        </w:rPr>
        <w:t> </w:t>
      </w:r>
      <w:r>
        <w:rPr/>
        <w:t>out</w:t>
      </w:r>
      <w:r>
        <w:rPr>
          <w:spacing w:val="33"/>
        </w:rPr>
        <w:t> </w:t>
      </w:r>
      <w:r>
        <w:rPr/>
        <w:t>what</w:t>
      </w:r>
      <w:r>
        <w:rPr>
          <w:spacing w:val="33"/>
        </w:rPr>
        <w:t> </w:t>
      </w:r>
      <w:r>
        <w:rPr/>
        <w:t>was</w:t>
      </w:r>
      <w:r>
        <w:rPr>
          <w:spacing w:val="33"/>
        </w:rPr>
        <w:t> </w:t>
      </w:r>
      <w:r>
        <w:rPr/>
        <w:t>happening.</w:t>
      </w:r>
      <w:r>
        <w:rPr>
          <w:spacing w:val="33"/>
        </w:rPr>
        <w:t> </w:t>
      </w:r>
      <w:r>
        <w:rPr/>
        <w:t>On the</w:t>
      </w:r>
      <w:r>
        <w:rPr>
          <w:spacing w:val="-7"/>
        </w:rPr>
        <w:t> </w:t>
      </w:r>
      <w:r>
        <w:rPr/>
        <w:t>morning</w:t>
      </w:r>
      <w:r>
        <w:rPr>
          <w:spacing w:val="-7"/>
        </w:rPr>
        <w:t> </w:t>
      </w:r>
      <w:r>
        <w:rPr/>
        <w:t>of</w:t>
      </w:r>
      <w:r>
        <w:rPr>
          <w:spacing w:val="-7"/>
        </w:rPr>
        <w:t> </w:t>
      </w:r>
      <w:r>
        <w:rPr/>
        <w:t>September</w:t>
      </w:r>
      <w:r>
        <w:rPr>
          <w:spacing w:val="-7"/>
        </w:rPr>
        <w:t> </w:t>
      </w:r>
      <w:r>
        <w:rPr/>
        <w:t>11,</w:t>
      </w:r>
      <w:r>
        <w:rPr>
          <w:spacing w:val="-7"/>
        </w:rPr>
        <w:t> </w:t>
      </w:r>
      <w:r>
        <w:rPr/>
        <w:t>2001,</w:t>
      </w:r>
      <w:r>
        <w:rPr>
          <w:spacing w:val="-7"/>
        </w:rPr>
        <w:t> </w:t>
      </w:r>
      <w:r>
        <w:rPr/>
        <w:t>at</w:t>
      </w:r>
      <w:r>
        <w:rPr>
          <w:spacing w:val="-7"/>
        </w:rPr>
        <w:t> </w:t>
      </w:r>
      <w:r>
        <w:rPr/>
        <w:t>8:19</w:t>
      </w:r>
      <w:r>
        <w:rPr>
          <w:spacing w:val="-7"/>
        </w:rPr>
        <w:t> </w:t>
      </w:r>
      <w:r>
        <w:rPr>
          <w:smallCaps/>
        </w:rPr>
        <w:t>am</w:t>
      </w:r>
      <w:r>
        <w:rPr>
          <w:smallCaps w:val="0"/>
        </w:rPr>
        <w:t>,</w:t>
      </w:r>
      <w:r>
        <w:rPr>
          <w:smallCaps w:val="0"/>
          <w:spacing w:val="-7"/>
        </w:rPr>
        <w:t> </w:t>
      </w:r>
      <w:r>
        <w:rPr>
          <w:smallCaps w:val="0"/>
        </w:rPr>
        <w:t>flight</w:t>
      </w:r>
      <w:r>
        <w:rPr>
          <w:smallCaps w:val="0"/>
          <w:spacing w:val="-7"/>
        </w:rPr>
        <w:t> </w:t>
      </w:r>
      <w:r>
        <w:rPr>
          <w:smallCaps w:val="0"/>
        </w:rPr>
        <w:t>attendant</w:t>
      </w:r>
      <w:r>
        <w:rPr>
          <w:smallCaps w:val="0"/>
          <w:spacing w:val="-7"/>
        </w:rPr>
        <w:t> </w:t>
      </w:r>
      <w:r>
        <w:rPr>
          <w:smallCaps w:val="0"/>
        </w:rPr>
        <w:t>Betty</w:t>
      </w:r>
      <w:r>
        <w:rPr>
          <w:smallCaps w:val="0"/>
          <w:spacing w:val="-7"/>
        </w:rPr>
        <w:t> </w:t>
      </w:r>
      <w:r>
        <w:rPr>
          <w:smallCaps w:val="0"/>
        </w:rPr>
        <w:t>Ong called</w:t>
      </w:r>
      <w:r>
        <w:rPr>
          <w:smallCaps w:val="0"/>
          <w:spacing w:val="-12"/>
        </w:rPr>
        <w:t> </w:t>
      </w:r>
      <w:r>
        <w:rPr>
          <w:smallCaps w:val="0"/>
        </w:rPr>
        <w:t>American</w:t>
      </w:r>
      <w:r>
        <w:rPr>
          <w:smallCaps w:val="0"/>
          <w:spacing w:val="-12"/>
        </w:rPr>
        <w:t> </w:t>
      </w:r>
      <w:r>
        <w:rPr>
          <w:smallCaps w:val="0"/>
        </w:rPr>
        <w:t>Airlines’</w:t>
      </w:r>
      <w:r>
        <w:rPr>
          <w:smallCaps w:val="0"/>
          <w:spacing w:val="-12"/>
        </w:rPr>
        <w:t> </w:t>
      </w:r>
      <w:r>
        <w:rPr>
          <w:smallCaps w:val="0"/>
        </w:rPr>
        <w:t>Southeastern</w:t>
      </w:r>
      <w:r>
        <w:rPr>
          <w:smallCaps w:val="0"/>
          <w:spacing w:val="-12"/>
        </w:rPr>
        <w:t> </w:t>
      </w:r>
      <w:r>
        <w:rPr>
          <w:smallCaps w:val="0"/>
        </w:rPr>
        <w:t>Reservations</w:t>
      </w:r>
      <w:r>
        <w:rPr>
          <w:smallCaps w:val="0"/>
          <w:spacing w:val="-12"/>
        </w:rPr>
        <w:t> </w:t>
      </w:r>
      <w:r>
        <w:rPr>
          <w:smallCaps w:val="0"/>
        </w:rPr>
        <w:t>Office</w:t>
      </w:r>
      <w:r>
        <w:rPr>
          <w:smallCaps w:val="0"/>
          <w:spacing w:val="-12"/>
        </w:rPr>
        <w:t> </w:t>
      </w:r>
      <w:r>
        <w:rPr>
          <w:smallCaps w:val="0"/>
        </w:rPr>
        <w:t>in</w:t>
      </w:r>
      <w:r>
        <w:rPr>
          <w:smallCaps w:val="0"/>
          <w:spacing w:val="-12"/>
        </w:rPr>
        <w:t> </w:t>
      </w:r>
      <w:r>
        <w:rPr>
          <w:smallCaps w:val="0"/>
        </w:rPr>
        <w:t>Cary,</w:t>
      </w:r>
      <w:r>
        <w:rPr>
          <w:smallCaps w:val="0"/>
          <w:spacing w:val="-12"/>
        </w:rPr>
        <w:t> </w:t>
      </w:r>
      <w:r>
        <w:rPr>
          <w:smallCaps w:val="0"/>
        </w:rPr>
        <w:t>North Carolina.</w:t>
      </w:r>
      <w:r>
        <w:rPr>
          <w:smallCaps w:val="0"/>
          <w:spacing w:val="-1"/>
        </w:rPr>
        <w:t> </w:t>
      </w:r>
      <w:r>
        <w:rPr>
          <w:smallCaps w:val="0"/>
        </w:rPr>
        <w:t>She</w:t>
      </w:r>
      <w:r>
        <w:rPr>
          <w:smallCaps w:val="0"/>
          <w:spacing w:val="-1"/>
        </w:rPr>
        <w:t> </w:t>
      </w:r>
      <w:r>
        <w:rPr>
          <w:smallCaps w:val="0"/>
        </w:rPr>
        <w:t>phoned</w:t>
      </w:r>
      <w:r>
        <w:rPr>
          <w:smallCaps w:val="0"/>
          <w:spacing w:val="-1"/>
        </w:rPr>
        <w:t> </w:t>
      </w:r>
      <w:r>
        <w:rPr>
          <w:smallCaps w:val="0"/>
        </w:rPr>
        <w:t>from</w:t>
      </w:r>
      <w:r>
        <w:rPr>
          <w:smallCaps w:val="0"/>
          <w:spacing w:val="-1"/>
        </w:rPr>
        <w:t> </w:t>
      </w:r>
      <w:r>
        <w:rPr>
          <w:smallCaps w:val="0"/>
        </w:rPr>
        <w:t>American</w:t>
      </w:r>
      <w:r>
        <w:rPr>
          <w:smallCaps w:val="0"/>
          <w:spacing w:val="-1"/>
        </w:rPr>
        <w:t> </w:t>
      </w:r>
      <w:r>
        <w:rPr>
          <w:smallCaps w:val="0"/>
        </w:rPr>
        <w:t>Flight</w:t>
      </w:r>
      <w:r>
        <w:rPr>
          <w:smallCaps w:val="0"/>
          <w:spacing w:val="-1"/>
        </w:rPr>
        <w:t> </w:t>
      </w:r>
      <w:r>
        <w:rPr>
          <w:smallCaps w:val="0"/>
        </w:rPr>
        <w:t>11,</w:t>
      </w:r>
      <w:r>
        <w:rPr>
          <w:smallCaps w:val="0"/>
          <w:spacing w:val="-1"/>
        </w:rPr>
        <w:t> </w:t>
      </w:r>
      <w:r>
        <w:rPr>
          <w:smallCaps w:val="0"/>
        </w:rPr>
        <w:t>which</w:t>
      </w:r>
      <w:r>
        <w:rPr>
          <w:smallCaps w:val="0"/>
          <w:spacing w:val="-1"/>
        </w:rPr>
        <w:t> </w:t>
      </w:r>
      <w:r>
        <w:rPr>
          <w:smallCaps w:val="0"/>
        </w:rPr>
        <w:t>had</w:t>
      </w:r>
      <w:r>
        <w:rPr>
          <w:smallCaps w:val="0"/>
          <w:spacing w:val="-1"/>
        </w:rPr>
        <w:t> </w:t>
      </w:r>
      <w:r>
        <w:rPr>
          <w:smallCaps w:val="0"/>
        </w:rPr>
        <w:t>left</w:t>
      </w:r>
      <w:r>
        <w:rPr>
          <w:smallCaps w:val="0"/>
          <w:spacing w:val="-1"/>
        </w:rPr>
        <w:t> </w:t>
      </w:r>
      <w:r>
        <w:rPr>
          <w:smallCaps w:val="0"/>
        </w:rPr>
        <w:t>Boston</w:t>
      </w:r>
      <w:r>
        <w:rPr>
          <w:smallCaps w:val="0"/>
          <w:spacing w:val="-1"/>
        </w:rPr>
        <w:t> </w:t>
      </w:r>
      <w:r>
        <w:rPr>
          <w:smallCaps w:val="0"/>
        </w:rPr>
        <w:t>for Los</w:t>
      </w:r>
      <w:r>
        <w:rPr>
          <w:smallCaps w:val="0"/>
          <w:spacing w:val="-14"/>
        </w:rPr>
        <w:t> </w:t>
      </w:r>
      <w:r>
        <w:rPr>
          <w:smallCaps w:val="0"/>
        </w:rPr>
        <w:t>Angeles</w:t>
      </w:r>
      <w:r>
        <w:rPr>
          <w:smallCaps w:val="0"/>
          <w:spacing w:val="-13"/>
        </w:rPr>
        <w:t> </w:t>
      </w:r>
      <w:r>
        <w:rPr>
          <w:smallCaps w:val="0"/>
        </w:rPr>
        <w:t>at</w:t>
      </w:r>
      <w:r>
        <w:rPr>
          <w:smallCaps w:val="0"/>
          <w:spacing w:val="-13"/>
        </w:rPr>
        <w:t> </w:t>
      </w:r>
      <w:r>
        <w:rPr>
          <w:smallCaps w:val="0"/>
        </w:rPr>
        <w:t>8</w:t>
      </w:r>
      <w:r>
        <w:rPr>
          <w:smallCaps w:val="0"/>
          <w:spacing w:val="-13"/>
        </w:rPr>
        <w:t> </w:t>
      </w:r>
      <w:r>
        <w:rPr>
          <w:smallCaps/>
        </w:rPr>
        <w:t>am</w:t>
      </w:r>
      <w:r>
        <w:rPr>
          <w:smallCaps w:val="0"/>
        </w:rPr>
        <w:t>.</w:t>
      </w:r>
      <w:r>
        <w:rPr>
          <w:smallCaps w:val="0"/>
          <w:spacing w:val="-13"/>
        </w:rPr>
        <w:t> </w:t>
      </w:r>
      <w:r>
        <w:rPr>
          <w:smallCaps w:val="0"/>
        </w:rPr>
        <w:t>In</w:t>
      </w:r>
      <w:r>
        <w:rPr>
          <w:smallCaps w:val="0"/>
          <w:spacing w:val="-13"/>
        </w:rPr>
        <w:t> </w:t>
      </w:r>
      <w:r>
        <w:rPr>
          <w:smallCaps w:val="0"/>
        </w:rPr>
        <w:t>North</w:t>
      </w:r>
      <w:r>
        <w:rPr>
          <w:smallCaps w:val="0"/>
          <w:spacing w:val="-13"/>
        </w:rPr>
        <w:t> </w:t>
      </w:r>
      <w:r>
        <w:rPr>
          <w:smallCaps w:val="0"/>
        </w:rPr>
        <w:t>Carolina,</w:t>
      </w:r>
      <w:r>
        <w:rPr>
          <w:smallCaps w:val="0"/>
          <w:spacing w:val="-13"/>
        </w:rPr>
        <w:t> </w:t>
      </w:r>
      <w:r>
        <w:rPr>
          <w:smallCaps w:val="0"/>
        </w:rPr>
        <w:t>Ong</w:t>
      </w:r>
      <w:r>
        <w:rPr>
          <w:smallCaps w:val="0"/>
          <w:spacing w:val="-14"/>
        </w:rPr>
        <w:t> </w:t>
      </w:r>
      <w:r>
        <w:rPr>
          <w:smallCaps w:val="0"/>
        </w:rPr>
        <w:t>reached</w:t>
      </w:r>
      <w:r>
        <w:rPr>
          <w:smallCaps w:val="0"/>
          <w:spacing w:val="-13"/>
        </w:rPr>
        <w:t> </w:t>
      </w:r>
      <w:r>
        <w:rPr>
          <w:smallCaps w:val="0"/>
        </w:rPr>
        <w:t>Nydia</w:t>
      </w:r>
      <w:r>
        <w:rPr>
          <w:smallCaps w:val="0"/>
          <w:spacing w:val="-13"/>
        </w:rPr>
        <w:t> </w:t>
      </w:r>
      <w:r>
        <w:rPr>
          <w:smallCaps w:val="0"/>
        </w:rPr>
        <w:t>Gonzalez.</w:t>
      </w:r>
      <w:r>
        <w:rPr>
          <w:smallCaps w:val="0"/>
          <w:spacing w:val="-13"/>
        </w:rPr>
        <w:t> </w:t>
      </w:r>
      <w:r>
        <w:rPr>
          <w:smallCaps w:val="0"/>
        </w:rPr>
        <w:t>Ong told Gonzalez that hijackers had taken over their flight, had stabbed two other flight attendants, had killed at least one passenger, and had sprayed her and others with a substance that made their eyes burn and gave them trouble breathing (9/11 2004:5).</w:t>
      </w:r>
    </w:p>
    <w:p>
      <w:pPr>
        <w:pStyle w:val="BodyText"/>
        <w:spacing w:line="259" w:lineRule="auto"/>
        <w:ind w:left="119" w:right="338" w:firstLine="240"/>
      </w:pPr>
      <w:r>
        <w:rPr/>
        <w:t>At 8:27, Gonzalez relayed Ong’s call to Craig Marquis, duty manager at American Airlines’ operations center in Forth Worth, Texas. At about the same time, air traffic controllers reported that the flight had made a sharp turn south near Albany, New York. “‘They’re going to New York!’ Mr.</w:t>
      </w:r>
      <w:r>
        <w:rPr>
          <w:spacing w:val="-7"/>
        </w:rPr>
        <w:t> </w:t>
      </w:r>
      <w:r>
        <w:rPr/>
        <w:t>Marquis</w:t>
      </w:r>
      <w:r>
        <w:rPr>
          <w:spacing w:val="-7"/>
        </w:rPr>
        <w:t> </w:t>
      </w:r>
      <w:r>
        <w:rPr/>
        <w:t>remembers</w:t>
      </w:r>
      <w:r>
        <w:rPr>
          <w:spacing w:val="-7"/>
        </w:rPr>
        <w:t> </w:t>
      </w:r>
      <w:r>
        <w:rPr/>
        <w:t>shouting</w:t>
      </w:r>
      <w:r>
        <w:rPr>
          <w:spacing w:val="-7"/>
        </w:rPr>
        <w:t> </w:t>
      </w:r>
      <w:r>
        <w:rPr/>
        <w:t>out.</w:t>
      </w:r>
      <w:r>
        <w:rPr>
          <w:spacing w:val="-7"/>
        </w:rPr>
        <w:t> </w:t>
      </w:r>
      <w:r>
        <w:rPr/>
        <w:t>‘Call</w:t>
      </w:r>
      <w:r>
        <w:rPr>
          <w:spacing w:val="-7"/>
        </w:rPr>
        <w:t> </w:t>
      </w:r>
      <w:r>
        <w:rPr/>
        <w:t>Newark</w:t>
      </w:r>
      <w:r>
        <w:rPr>
          <w:spacing w:val="-7"/>
        </w:rPr>
        <w:t> </w:t>
      </w:r>
      <w:r>
        <w:rPr/>
        <w:t>and</w:t>
      </w:r>
      <w:r>
        <w:rPr>
          <w:spacing w:val="-7"/>
        </w:rPr>
        <w:t> </w:t>
      </w:r>
      <w:r>
        <w:rPr/>
        <w:t>JFK</w:t>
      </w:r>
      <w:r>
        <w:rPr>
          <w:spacing w:val="-7"/>
        </w:rPr>
        <w:t> </w:t>
      </w:r>
      <w:r>
        <w:rPr/>
        <w:t>and</w:t>
      </w:r>
      <w:r>
        <w:rPr>
          <w:spacing w:val="-7"/>
        </w:rPr>
        <w:t> </w:t>
      </w:r>
      <w:r>
        <w:rPr/>
        <w:t>tell</w:t>
      </w:r>
      <w:r>
        <w:rPr>
          <w:spacing w:val="-7"/>
        </w:rPr>
        <w:t> </w:t>
      </w:r>
      <w:r>
        <w:rPr/>
        <w:t>them to expect a hijacking,’ he ordered, assuming the hijackers would land the plane.</w:t>
      </w:r>
      <w:r>
        <w:rPr>
          <w:spacing w:val="-9"/>
        </w:rPr>
        <w:t> </w:t>
      </w:r>
      <w:r>
        <w:rPr/>
        <w:t>‘In</w:t>
      </w:r>
      <w:r>
        <w:rPr>
          <w:spacing w:val="-9"/>
        </w:rPr>
        <w:t> </w:t>
      </w:r>
      <w:r>
        <w:rPr/>
        <w:t>my</w:t>
      </w:r>
      <w:r>
        <w:rPr>
          <w:spacing w:val="-9"/>
        </w:rPr>
        <w:t> </w:t>
      </w:r>
      <w:r>
        <w:rPr/>
        <w:t>wildest</w:t>
      </w:r>
      <w:r>
        <w:rPr>
          <w:spacing w:val="-9"/>
        </w:rPr>
        <w:t> </w:t>
      </w:r>
      <w:r>
        <w:rPr/>
        <w:t>dreams,</w:t>
      </w:r>
      <w:r>
        <w:rPr>
          <w:spacing w:val="-9"/>
        </w:rPr>
        <w:t> </w:t>
      </w:r>
      <w:r>
        <w:rPr/>
        <w:t>I</w:t>
      </w:r>
      <w:r>
        <w:rPr>
          <w:spacing w:val="-9"/>
        </w:rPr>
        <w:t> </w:t>
      </w:r>
      <w:r>
        <w:rPr/>
        <w:t>was</w:t>
      </w:r>
      <w:r>
        <w:rPr>
          <w:spacing w:val="-9"/>
        </w:rPr>
        <w:t> </w:t>
      </w:r>
      <w:r>
        <w:rPr/>
        <w:t>not</w:t>
      </w:r>
      <w:r>
        <w:rPr>
          <w:spacing w:val="-9"/>
        </w:rPr>
        <w:t> </w:t>
      </w:r>
      <w:r>
        <w:rPr/>
        <w:t>thinking</w:t>
      </w:r>
      <w:r>
        <w:rPr>
          <w:spacing w:val="-9"/>
        </w:rPr>
        <w:t> </w:t>
      </w:r>
      <w:r>
        <w:rPr/>
        <w:t>the</w:t>
      </w:r>
      <w:r>
        <w:rPr>
          <w:spacing w:val="-9"/>
        </w:rPr>
        <w:t> </w:t>
      </w:r>
      <w:r>
        <w:rPr/>
        <w:t>plane</w:t>
      </w:r>
      <w:r>
        <w:rPr>
          <w:spacing w:val="-9"/>
        </w:rPr>
        <w:t> </w:t>
      </w:r>
      <w:r>
        <w:rPr/>
        <w:t>was</w:t>
      </w:r>
      <w:r>
        <w:rPr>
          <w:spacing w:val="-9"/>
        </w:rPr>
        <w:t> </w:t>
      </w:r>
      <w:r>
        <w:rPr/>
        <w:t>going</w:t>
      </w:r>
      <w:r>
        <w:rPr>
          <w:spacing w:val="-9"/>
        </w:rPr>
        <w:t> </w:t>
      </w:r>
      <w:r>
        <w:rPr/>
        <w:t>to</w:t>
      </w:r>
      <w:r>
        <w:rPr>
          <w:spacing w:val="-9"/>
        </w:rPr>
        <w:t> </w:t>
      </w:r>
      <w:r>
        <w:rPr/>
        <w:t>run </w:t>
      </w:r>
      <w:r>
        <w:rPr>
          <w:spacing w:val="-4"/>
        </w:rPr>
        <w:t>into a building,’ Mr. Marquis says” (CBS News 2002:47). Veteran duty man- </w:t>
      </w:r>
      <w:r>
        <w:rPr>
          <w:spacing w:val="-2"/>
        </w:rPr>
        <w:t>ager</w:t>
      </w:r>
      <w:r>
        <w:rPr>
          <w:spacing w:val="-5"/>
        </w:rPr>
        <w:t> </w:t>
      </w:r>
      <w:r>
        <w:rPr>
          <w:spacing w:val="-2"/>
        </w:rPr>
        <w:t>Marquis</w:t>
      </w:r>
      <w:r>
        <w:rPr>
          <w:spacing w:val="-5"/>
        </w:rPr>
        <w:t> </w:t>
      </w:r>
      <w:r>
        <w:rPr>
          <w:spacing w:val="-2"/>
        </w:rPr>
        <w:t>reasonably</w:t>
      </w:r>
      <w:r>
        <w:rPr>
          <w:spacing w:val="-5"/>
        </w:rPr>
        <w:t> </w:t>
      </w:r>
      <w:r>
        <w:rPr>
          <w:spacing w:val="-2"/>
        </w:rPr>
        <w:t>mapped</w:t>
      </w:r>
      <w:r>
        <w:rPr>
          <w:spacing w:val="-5"/>
        </w:rPr>
        <w:t> </w:t>
      </w:r>
      <w:r>
        <w:rPr>
          <w:spacing w:val="-2"/>
        </w:rPr>
        <w:t>the</w:t>
      </w:r>
      <w:r>
        <w:rPr>
          <w:spacing w:val="-5"/>
        </w:rPr>
        <w:t> </w:t>
      </w:r>
      <w:r>
        <w:rPr>
          <w:spacing w:val="-2"/>
        </w:rPr>
        <w:t>hijacking</w:t>
      </w:r>
      <w:r>
        <w:rPr>
          <w:spacing w:val="-5"/>
        </w:rPr>
        <w:t> </w:t>
      </w:r>
      <w:r>
        <w:rPr>
          <w:spacing w:val="-2"/>
        </w:rPr>
        <w:t>of</w:t>
      </w:r>
      <w:r>
        <w:rPr>
          <w:spacing w:val="-5"/>
        </w:rPr>
        <w:t> </w:t>
      </w:r>
      <w:r>
        <w:rPr>
          <w:spacing w:val="-2"/>
        </w:rPr>
        <w:t>Flight</w:t>
      </w:r>
      <w:r>
        <w:rPr>
          <w:spacing w:val="-5"/>
        </w:rPr>
        <w:t> </w:t>
      </w:r>
      <w:r>
        <w:rPr>
          <w:spacing w:val="-2"/>
        </w:rPr>
        <w:t>11</w:t>
      </w:r>
      <w:r>
        <w:rPr>
          <w:spacing w:val="-5"/>
        </w:rPr>
        <w:t> </w:t>
      </w:r>
      <w:r>
        <w:rPr>
          <w:spacing w:val="-2"/>
        </w:rPr>
        <w:t>into</w:t>
      </w:r>
      <w:r>
        <w:rPr>
          <w:spacing w:val="-5"/>
        </w:rPr>
        <w:t> </w:t>
      </w:r>
      <w:r>
        <w:rPr>
          <w:spacing w:val="-2"/>
        </w:rPr>
        <w:t>vivid</w:t>
      </w:r>
      <w:r>
        <w:rPr>
          <w:spacing w:val="-5"/>
        </w:rPr>
        <w:t> </w:t>
      </w:r>
      <w:r>
        <w:rPr>
          <w:spacing w:val="-2"/>
        </w:rPr>
        <w:t>previ- ous</w:t>
      </w:r>
      <w:r>
        <w:rPr>
          <w:spacing w:val="-7"/>
        </w:rPr>
        <w:t> </w:t>
      </w:r>
      <w:r>
        <w:rPr>
          <w:spacing w:val="-2"/>
        </w:rPr>
        <w:t>episodes</w:t>
      </w:r>
      <w:r>
        <w:rPr>
          <w:spacing w:val="-7"/>
        </w:rPr>
        <w:t> </w:t>
      </w:r>
      <w:r>
        <w:rPr>
          <w:spacing w:val="-2"/>
        </w:rPr>
        <w:t>during</w:t>
      </w:r>
      <w:r>
        <w:rPr>
          <w:spacing w:val="-7"/>
        </w:rPr>
        <w:t> </w:t>
      </w:r>
      <w:r>
        <w:rPr>
          <w:spacing w:val="-2"/>
        </w:rPr>
        <w:t>which</w:t>
      </w:r>
      <w:r>
        <w:rPr>
          <w:spacing w:val="-7"/>
        </w:rPr>
        <w:t> </w:t>
      </w:r>
      <w:r>
        <w:rPr>
          <w:spacing w:val="-2"/>
        </w:rPr>
        <w:t>captors</w:t>
      </w:r>
      <w:r>
        <w:rPr>
          <w:spacing w:val="-7"/>
        </w:rPr>
        <w:t> </w:t>
      </w:r>
      <w:r>
        <w:rPr>
          <w:spacing w:val="-2"/>
        </w:rPr>
        <w:t>had</w:t>
      </w:r>
      <w:r>
        <w:rPr>
          <w:spacing w:val="-7"/>
        </w:rPr>
        <w:t> </w:t>
      </w:r>
      <w:r>
        <w:rPr>
          <w:spacing w:val="-2"/>
        </w:rPr>
        <w:t>demanded</w:t>
      </w:r>
      <w:r>
        <w:rPr>
          <w:spacing w:val="-7"/>
        </w:rPr>
        <w:t> </w:t>
      </w:r>
      <w:r>
        <w:rPr>
          <w:spacing w:val="-2"/>
        </w:rPr>
        <w:t>money,</w:t>
      </w:r>
      <w:r>
        <w:rPr>
          <w:spacing w:val="-7"/>
        </w:rPr>
        <w:t> </w:t>
      </w:r>
      <w:r>
        <w:rPr>
          <w:spacing w:val="-2"/>
        </w:rPr>
        <w:t>asylum,</w:t>
      </w:r>
      <w:r>
        <w:rPr>
          <w:spacing w:val="-7"/>
        </w:rPr>
        <w:t> </w:t>
      </w:r>
      <w:r>
        <w:rPr>
          <w:spacing w:val="-2"/>
        </w:rPr>
        <w:t>or</w:t>
      </w:r>
      <w:r>
        <w:rPr>
          <w:spacing w:val="-7"/>
        </w:rPr>
        <w:t> </w:t>
      </w:r>
      <w:r>
        <w:rPr>
          <w:spacing w:val="-2"/>
        </w:rPr>
        <w:t>release </w:t>
      </w:r>
      <w:r>
        <w:rPr/>
        <w:t>of</w:t>
      </w:r>
      <w:r>
        <w:rPr>
          <w:spacing w:val="-8"/>
        </w:rPr>
        <w:t> </w:t>
      </w:r>
      <w:r>
        <w:rPr/>
        <w:t>political</w:t>
      </w:r>
      <w:r>
        <w:rPr>
          <w:spacing w:val="-8"/>
        </w:rPr>
        <w:t> </w:t>
      </w:r>
      <w:r>
        <w:rPr/>
        <w:t>prisoners.</w:t>
      </w:r>
      <w:r>
        <w:rPr>
          <w:spacing w:val="-8"/>
        </w:rPr>
        <w:t> </w:t>
      </w:r>
      <w:r>
        <w:rPr/>
        <w:t>They</w:t>
      </w:r>
      <w:r>
        <w:rPr>
          <w:spacing w:val="-8"/>
        </w:rPr>
        <w:t> </w:t>
      </w:r>
      <w:r>
        <w:rPr/>
        <w:t>had</w:t>
      </w:r>
      <w:r>
        <w:rPr>
          <w:spacing w:val="-8"/>
        </w:rPr>
        <w:t> </w:t>
      </w:r>
      <w:r>
        <w:rPr/>
        <w:t>grabbed</w:t>
      </w:r>
      <w:r>
        <w:rPr>
          <w:spacing w:val="-8"/>
        </w:rPr>
        <w:t> </w:t>
      </w:r>
      <w:r>
        <w:rPr/>
        <w:t>the</w:t>
      </w:r>
      <w:r>
        <w:rPr>
          <w:spacing w:val="-8"/>
        </w:rPr>
        <w:t> </w:t>
      </w:r>
      <w:r>
        <w:rPr/>
        <w:t>plane,</w:t>
      </w:r>
      <w:r>
        <w:rPr>
          <w:spacing w:val="-8"/>
        </w:rPr>
        <w:t> </w:t>
      </w:r>
      <w:r>
        <w:rPr/>
        <w:t>he</w:t>
      </w:r>
      <w:r>
        <w:rPr>
          <w:spacing w:val="-8"/>
        </w:rPr>
        <w:t> </w:t>
      </w:r>
      <w:r>
        <w:rPr/>
        <w:t>supposed,</w:t>
      </w:r>
      <w:r>
        <w:rPr>
          <w:spacing w:val="-8"/>
        </w:rPr>
        <w:t> </w:t>
      </w:r>
      <w:r>
        <w:rPr/>
        <w:t>to</w:t>
      </w:r>
      <w:r>
        <w:rPr>
          <w:spacing w:val="-8"/>
        </w:rPr>
        <w:t> </w:t>
      </w:r>
      <w:r>
        <w:rPr/>
        <w:t>hold</w:t>
      </w:r>
      <w:r>
        <w:rPr>
          <w:spacing w:val="-8"/>
        </w:rPr>
        <w:t> </w:t>
      </w:r>
      <w:r>
        <w:rPr/>
        <w:t>the aircraft,</w:t>
      </w:r>
      <w:r>
        <w:rPr>
          <w:spacing w:val="-2"/>
        </w:rPr>
        <w:t> </w:t>
      </w:r>
      <w:r>
        <w:rPr/>
        <w:t>its</w:t>
      </w:r>
      <w:r>
        <w:rPr>
          <w:spacing w:val="-2"/>
        </w:rPr>
        <w:t> </w:t>
      </w:r>
      <w:r>
        <w:rPr/>
        <w:t>crew,</w:t>
      </w:r>
      <w:r>
        <w:rPr>
          <w:spacing w:val="-2"/>
        </w:rPr>
        <w:t> </w:t>
      </w:r>
      <w:r>
        <w:rPr/>
        <w:t>and</w:t>
      </w:r>
      <w:r>
        <w:rPr>
          <w:spacing w:val="-2"/>
        </w:rPr>
        <w:t> </w:t>
      </w:r>
      <w:r>
        <w:rPr/>
        <w:t>its</w:t>
      </w:r>
      <w:r>
        <w:rPr>
          <w:spacing w:val="-2"/>
        </w:rPr>
        <w:t> </w:t>
      </w:r>
      <w:r>
        <w:rPr/>
        <w:t>passengers</w:t>
      </w:r>
      <w:r>
        <w:rPr>
          <w:spacing w:val="-2"/>
        </w:rPr>
        <w:t> </w:t>
      </w:r>
      <w:r>
        <w:rPr/>
        <w:t>hostage</w:t>
      </w:r>
      <w:r>
        <w:rPr>
          <w:spacing w:val="-2"/>
        </w:rPr>
        <w:t> </w:t>
      </w:r>
      <w:r>
        <w:rPr/>
        <w:t>for</w:t>
      </w:r>
      <w:r>
        <w:rPr>
          <w:spacing w:val="-2"/>
        </w:rPr>
        <w:t> </w:t>
      </w:r>
      <w:r>
        <w:rPr/>
        <w:t>concessions.</w:t>
      </w:r>
      <w:r>
        <w:rPr>
          <w:spacing w:val="-2"/>
        </w:rPr>
        <w:t> </w:t>
      </w:r>
      <w:r>
        <w:rPr/>
        <w:t>At</w:t>
      </w:r>
      <w:r>
        <w:rPr>
          <w:spacing w:val="-2"/>
        </w:rPr>
        <w:t> </w:t>
      </w:r>
      <w:r>
        <w:rPr/>
        <w:t>nearly</w:t>
      </w:r>
      <w:r>
        <w:rPr>
          <w:spacing w:val="-2"/>
        </w:rPr>
        <w:t> </w:t>
      </w:r>
      <w:r>
        <w:rPr/>
        <w:t>the same time, Boston air traffic controllers were telling the Federal Aviation Administration’s</w:t>
      </w:r>
      <w:r>
        <w:rPr>
          <w:spacing w:val="-1"/>
        </w:rPr>
        <w:t> </w:t>
      </w:r>
      <w:r>
        <w:rPr/>
        <w:t>Command</w:t>
      </w:r>
      <w:r>
        <w:rPr>
          <w:spacing w:val="-1"/>
        </w:rPr>
        <w:t> </w:t>
      </w:r>
      <w:r>
        <w:rPr/>
        <w:t>Center</w:t>
      </w:r>
      <w:r>
        <w:rPr>
          <w:spacing w:val="-1"/>
        </w:rPr>
        <w:t> </w:t>
      </w:r>
      <w:r>
        <w:rPr/>
        <w:t>that</w:t>
      </w:r>
      <w:r>
        <w:rPr>
          <w:spacing w:val="-1"/>
        </w:rPr>
        <w:t> </w:t>
      </w:r>
      <w:r>
        <w:rPr/>
        <w:t>hijackers</w:t>
      </w:r>
      <w:r>
        <w:rPr>
          <w:spacing w:val="-1"/>
        </w:rPr>
        <w:t> </w:t>
      </w:r>
      <w:r>
        <w:rPr/>
        <w:t>had</w:t>
      </w:r>
      <w:r>
        <w:rPr>
          <w:spacing w:val="-1"/>
        </w:rPr>
        <w:t> </w:t>
      </w:r>
      <w:r>
        <w:rPr/>
        <w:t>probably</w:t>
      </w:r>
      <w:r>
        <w:rPr>
          <w:spacing w:val="-1"/>
        </w:rPr>
        <w:t> </w:t>
      </w:r>
      <w:r>
        <w:rPr/>
        <w:t>taken</w:t>
      </w:r>
      <w:r>
        <w:rPr>
          <w:spacing w:val="-1"/>
        </w:rPr>
        <w:t> </w:t>
      </w:r>
      <w:r>
        <w:rPr/>
        <w:t>over the</w:t>
      </w:r>
      <w:r>
        <w:rPr>
          <w:spacing w:val="-3"/>
        </w:rPr>
        <w:t> </w:t>
      </w:r>
      <w:r>
        <w:rPr/>
        <w:t>plane</w:t>
      </w:r>
      <w:r>
        <w:rPr>
          <w:spacing w:val="-3"/>
        </w:rPr>
        <w:t> </w:t>
      </w:r>
      <w:r>
        <w:rPr/>
        <w:t>(Duenes</w:t>
      </w:r>
      <w:r>
        <w:rPr>
          <w:spacing w:val="-3"/>
        </w:rPr>
        <w:t> </w:t>
      </w:r>
      <w:r>
        <w:rPr>
          <w:i/>
        </w:rPr>
        <w:t>et</w:t>
      </w:r>
      <w:r>
        <w:rPr>
          <w:i/>
          <w:spacing w:val="-6"/>
        </w:rPr>
        <w:t> </w:t>
      </w:r>
      <w:r>
        <w:rPr>
          <w:i/>
        </w:rPr>
        <w:t>al</w:t>
      </w:r>
      <w:r>
        <w:rPr/>
        <w:t>.</w:t>
      </w:r>
      <w:r>
        <w:rPr>
          <w:spacing w:val="-3"/>
        </w:rPr>
        <w:t> </w:t>
      </w:r>
      <w:r>
        <w:rPr/>
        <w:t>2004:Al6).</w:t>
      </w:r>
      <w:r>
        <w:rPr>
          <w:spacing w:val="-3"/>
        </w:rPr>
        <w:t> </w:t>
      </w:r>
      <w:r>
        <w:rPr/>
        <w:t>Continuing</w:t>
      </w:r>
      <w:r>
        <w:rPr>
          <w:spacing w:val="-3"/>
        </w:rPr>
        <w:t> </w:t>
      </w:r>
      <w:r>
        <w:rPr/>
        <w:t>her</w:t>
      </w:r>
      <w:r>
        <w:rPr>
          <w:spacing w:val="-3"/>
        </w:rPr>
        <w:t> </w:t>
      </w:r>
      <w:r>
        <w:rPr/>
        <w:t>whispered</w:t>
      </w:r>
      <w:r>
        <w:rPr>
          <w:spacing w:val="-3"/>
        </w:rPr>
        <w:t> </w:t>
      </w:r>
      <w:r>
        <w:rPr/>
        <w:t>chronicle</w:t>
      </w:r>
      <w:r>
        <w:rPr>
          <w:spacing w:val="-3"/>
        </w:rPr>
        <w:t> </w:t>
      </w:r>
      <w:r>
        <w:rPr/>
        <w:t>of events aboard the aircraft, at 8:38 Betty Ong reported that the plane was descending.</w:t>
      </w:r>
      <w:r>
        <w:rPr>
          <w:spacing w:val="-13"/>
        </w:rPr>
        <w:t> </w:t>
      </w:r>
      <w:r>
        <w:rPr/>
        <w:t>Her</w:t>
      </w:r>
      <w:r>
        <w:rPr>
          <w:spacing w:val="-13"/>
        </w:rPr>
        <w:t> </w:t>
      </w:r>
      <w:r>
        <w:rPr/>
        <w:t>call</w:t>
      </w:r>
      <w:r>
        <w:rPr>
          <w:spacing w:val="-13"/>
        </w:rPr>
        <w:t> </w:t>
      </w:r>
      <w:r>
        <w:rPr/>
        <w:t>was</w:t>
      </w:r>
      <w:r>
        <w:rPr>
          <w:spacing w:val="-13"/>
        </w:rPr>
        <w:t> </w:t>
      </w:r>
      <w:r>
        <w:rPr/>
        <w:t>cut</w:t>
      </w:r>
      <w:r>
        <w:rPr>
          <w:spacing w:val="-13"/>
        </w:rPr>
        <w:t> </w:t>
      </w:r>
      <w:r>
        <w:rPr/>
        <w:t>off</w:t>
      </w:r>
      <w:r>
        <w:rPr>
          <w:spacing w:val="-13"/>
        </w:rPr>
        <w:t> </w:t>
      </w:r>
      <w:r>
        <w:rPr/>
        <w:t>abruptly</w:t>
      </w:r>
      <w:r>
        <w:rPr>
          <w:spacing w:val="-13"/>
        </w:rPr>
        <w:t> </w:t>
      </w:r>
      <w:r>
        <w:rPr/>
        <w:t>at</w:t>
      </w:r>
      <w:r>
        <w:rPr>
          <w:spacing w:val="-13"/>
        </w:rPr>
        <w:t> </w:t>
      </w:r>
      <w:r>
        <w:rPr/>
        <w:t>8:44</w:t>
      </w:r>
      <w:r>
        <w:rPr>
          <w:spacing w:val="-13"/>
        </w:rPr>
        <w:t> </w:t>
      </w:r>
      <w:r>
        <w:rPr/>
        <w:t>(9/11</w:t>
      </w:r>
      <w:r>
        <w:rPr>
          <w:spacing w:val="-13"/>
        </w:rPr>
        <w:t> </w:t>
      </w:r>
      <w:r>
        <w:rPr/>
        <w:t>2004:6).</w:t>
      </w:r>
    </w:p>
    <w:p>
      <w:pPr>
        <w:spacing w:after="0" w:line="259" w:lineRule="auto"/>
        <w:sectPr>
          <w:headerReference w:type="default" r:id="rId143"/>
          <w:pgSz w:w="8640" w:h="12960"/>
          <w:pgMar w:header="0" w:footer="0" w:top="1480" w:bottom="280" w:left="960" w:right="960"/>
        </w:sectPr>
      </w:pPr>
    </w:p>
    <w:p>
      <w:pPr>
        <w:pStyle w:val="BodyText"/>
        <w:spacing w:before="80"/>
        <w:jc w:val="left"/>
      </w:pPr>
    </w:p>
    <w:p>
      <w:pPr>
        <w:pStyle w:val="BodyText"/>
        <w:spacing w:line="259" w:lineRule="auto"/>
        <w:ind w:left="339" w:right="117" w:firstLine="240"/>
      </w:pPr>
      <w:bookmarkStart w:name="_bookmark329" w:id="367"/>
      <w:bookmarkEnd w:id="367"/>
      <w:r>
        <w:rPr/>
      </w:r>
      <w:r>
        <w:rPr/>
        <w:t>The</w:t>
      </w:r>
      <w:r>
        <w:rPr>
          <w:spacing w:val="-3"/>
        </w:rPr>
        <w:t> </w:t>
      </w:r>
      <w:r>
        <w:rPr/>
        <w:t>hijackers</w:t>
      </w:r>
      <w:r>
        <w:rPr>
          <w:spacing w:val="-3"/>
        </w:rPr>
        <w:t> </w:t>
      </w:r>
      <w:r>
        <w:rPr/>
        <w:t>of</w:t>
      </w:r>
      <w:r>
        <w:rPr>
          <w:spacing w:val="-3"/>
        </w:rPr>
        <w:t> </w:t>
      </w:r>
      <w:r>
        <w:rPr/>
        <w:t>Flight</w:t>
      </w:r>
      <w:r>
        <w:rPr>
          <w:spacing w:val="-3"/>
        </w:rPr>
        <w:t> </w:t>
      </w:r>
      <w:r>
        <w:rPr/>
        <w:t>11</w:t>
      </w:r>
      <w:r>
        <w:rPr>
          <w:spacing w:val="-3"/>
        </w:rPr>
        <w:t> </w:t>
      </w:r>
      <w:r>
        <w:rPr/>
        <w:t>soon</w:t>
      </w:r>
      <w:r>
        <w:rPr>
          <w:spacing w:val="-3"/>
        </w:rPr>
        <w:t> </w:t>
      </w:r>
      <w:r>
        <w:rPr/>
        <w:t>proved</w:t>
      </w:r>
      <w:r>
        <w:rPr>
          <w:spacing w:val="-3"/>
        </w:rPr>
        <w:t> </w:t>
      </w:r>
      <w:r>
        <w:rPr/>
        <w:t>Craig</w:t>
      </w:r>
      <w:r>
        <w:rPr>
          <w:spacing w:val="-3"/>
        </w:rPr>
        <w:t> </w:t>
      </w:r>
      <w:r>
        <w:rPr/>
        <w:t>Marquis’s</w:t>
      </w:r>
      <w:r>
        <w:rPr>
          <w:spacing w:val="-3"/>
        </w:rPr>
        <w:t> </w:t>
      </w:r>
      <w:r>
        <w:rPr/>
        <w:t>reasons</w:t>
      </w:r>
      <w:r>
        <w:rPr>
          <w:spacing w:val="-3"/>
        </w:rPr>
        <w:t> </w:t>
      </w:r>
      <w:r>
        <w:rPr/>
        <w:t>wrong. Two minutes after Gonzalez lost phone contact with Betty Ong, chief in- spector</w:t>
      </w:r>
      <w:r>
        <w:rPr>
          <w:spacing w:val="-6"/>
        </w:rPr>
        <w:t> </w:t>
      </w:r>
      <w:r>
        <w:rPr/>
        <w:t>Kevin</w:t>
      </w:r>
      <w:r>
        <w:rPr>
          <w:spacing w:val="-6"/>
        </w:rPr>
        <w:t> </w:t>
      </w:r>
      <w:r>
        <w:rPr/>
        <w:t>McCabe</w:t>
      </w:r>
      <w:r>
        <w:rPr>
          <w:spacing w:val="-6"/>
        </w:rPr>
        <w:t> </w:t>
      </w:r>
      <w:r>
        <w:rPr/>
        <w:t>of</w:t>
      </w:r>
      <w:r>
        <w:rPr>
          <w:spacing w:val="-6"/>
        </w:rPr>
        <w:t> </w:t>
      </w:r>
      <w:r>
        <w:rPr/>
        <w:t>the</w:t>
      </w:r>
      <w:r>
        <w:rPr>
          <w:spacing w:val="-6"/>
        </w:rPr>
        <w:t> </w:t>
      </w:r>
      <w:r>
        <w:rPr/>
        <w:t>U.S.</w:t>
      </w:r>
      <w:r>
        <w:rPr>
          <w:spacing w:val="-6"/>
        </w:rPr>
        <w:t> </w:t>
      </w:r>
      <w:r>
        <w:rPr/>
        <w:t>Customs</w:t>
      </w:r>
      <w:r>
        <w:rPr>
          <w:spacing w:val="-6"/>
        </w:rPr>
        <w:t> </w:t>
      </w:r>
      <w:r>
        <w:rPr/>
        <w:t>Service</w:t>
      </w:r>
      <w:r>
        <w:rPr>
          <w:spacing w:val="-6"/>
        </w:rPr>
        <w:t> </w:t>
      </w:r>
      <w:r>
        <w:rPr/>
        <w:t>was</w:t>
      </w:r>
      <w:r>
        <w:rPr>
          <w:spacing w:val="-6"/>
        </w:rPr>
        <w:t> </w:t>
      </w:r>
      <w:r>
        <w:rPr/>
        <w:t>looking</w:t>
      </w:r>
      <w:r>
        <w:rPr>
          <w:spacing w:val="-6"/>
        </w:rPr>
        <w:t> </w:t>
      </w:r>
      <w:r>
        <w:rPr/>
        <w:t>east</w:t>
      </w:r>
      <w:r>
        <w:rPr>
          <w:spacing w:val="-6"/>
        </w:rPr>
        <w:t> </w:t>
      </w:r>
      <w:r>
        <w:rPr/>
        <w:t>from his office window in Elizabeth, New Jersey. “He was sipping coffee and </w:t>
      </w:r>
      <w:r>
        <w:rPr>
          <w:spacing w:val="-2"/>
        </w:rPr>
        <w:t>talking</w:t>
      </w:r>
      <w:r>
        <w:rPr>
          <w:spacing w:val="-10"/>
        </w:rPr>
        <w:t> </w:t>
      </w:r>
      <w:r>
        <w:rPr>
          <w:spacing w:val="-2"/>
        </w:rPr>
        <w:t>on</w:t>
      </w:r>
      <w:r>
        <w:rPr>
          <w:spacing w:val="-10"/>
        </w:rPr>
        <w:t> </w:t>
      </w:r>
      <w:r>
        <w:rPr>
          <w:spacing w:val="-2"/>
        </w:rPr>
        <w:t>the</w:t>
      </w:r>
      <w:r>
        <w:rPr>
          <w:spacing w:val="-10"/>
        </w:rPr>
        <w:t> </w:t>
      </w:r>
      <w:r>
        <w:rPr>
          <w:spacing w:val="-2"/>
        </w:rPr>
        <w:t>phone</w:t>
      </w:r>
      <w:r>
        <w:rPr>
          <w:spacing w:val="-10"/>
        </w:rPr>
        <w:t> </w:t>
      </w:r>
      <w:r>
        <w:rPr>
          <w:spacing w:val="-2"/>
        </w:rPr>
        <w:t>at</w:t>
      </w:r>
      <w:r>
        <w:rPr>
          <w:spacing w:val="-10"/>
        </w:rPr>
        <w:t> </w:t>
      </w:r>
      <w:r>
        <w:rPr>
          <w:spacing w:val="-2"/>
        </w:rPr>
        <w:t>8:46,”</w:t>
      </w:r>
      <w:r>
        <w:rPr>
          <w:spacing w:val="-10"/>
        </w:rPr>
        <w:t> </w:t>
      </w:r>
      <w:r>
        <w:rPr>
          <w:spacing w:val="-2"/>
        </w:rPr>
        <w:t>he</w:t>
      </w:r>
      <w:r>
        <w:rPr>
          <w:spacing w:val="-10"/>
        </w:rPr>
        <w:t> </w:t>
      </w:r>
      <w:r>
        <w:rPr>
          <w:spacing w:val="-2"/>
        </w:rPr>
        <w:t>later</w:t>
      </w:r>
      <w:r>
        <w:rPr>
          <w:spacing w:val="-10"/>
        </w:rPr>
        <w:t> </w:t>
      </w:r>
      <w:r>
        <w:rPr>
          <w:spacing w:val="-2"/>
        </w:rPr>
        <w:t>reported</w:t>
      </w:r>
      <w:r>
        <w:rPr>
          <w:spacing w:val="-10"/>
        </w:rPr>
        <w:t> </w:t>
      </w:r>
      <w:r>
        <w:rPr>
          <w:spacing w:val="-2"/>
        </w:rPr>
        <w:t>to</w:t>
      </w:r>
      <w:r>
        <w:rPr>
          <w:spacing w:val="-10"/>
        </w:rPr>
        <w:t> </w:t>
      </w:r>
      <w:r>
        <w:rPr>
          <w:spacing w:val="-2"/>
        </w:rPr>
        <w:t>Steven</w:t>
      </w:r>
      <w:r>
        <w:rPr>
          <w:spacing w:val="-10"/>
        </w:rPr>
        <w:t> </w:t>
      </w:r>
      <w:r>
        <w:rPr>
          <w:spacing w:val="-2"/>
        </w:rPr>
        <w:t>Brill,</w:t>
      </w:r>
      <w:r>
        <w:rPr>
          <w:spacing w:val="-10"/>
        </w:rPr>
        <w:t> </w:t>
      </w:r>
      <w:r>
        <w:rPr>
          <w:spacing w:val="-2"/>
        </w:rPr>
        <w:t>“when</w:t>
      </w:r>
      <w:r>
        <w:rPr>
          <w:spacing w:val="-10"/>
        </w:rPr>
        <w:t> </w:t>
      </w:r>
      <w:r>
        <w:rPr>
          <w:spacing w:val="-2"/>
        </w:rPr>
        <w:t>he</w:t>
      </w:r>
      <w:r>
        <w:rPr>
          <w:spacing w:val="-10"/>
        </w:rPr>
        <w:t> </w:t>
      </w:r>
      <w:r>
        <w:rPr>
          <w:spacing w:val="-2"/>
        </w:rPr>
        <w:t>saw </w:t>
      </w:r>
      <w:r>
        <w:rPr/>
        <w:t>the</w:t>
      </w:r>
      <w:r>
        <w:rPr>
          <w:spacing w:val="-10"/>
        </w:rPr>
        <w:t> </w:t>
      </w:r>
      <w:r>
        <w:rPr/>
        <w:t>first</w:t>
      </w:r>
      <w:r>
        <w:rPr>
          <w:spacing w:val="-10"/>
        </w:rPr>
        <w:t> </w:t>
      </w:r>
      <w:r>
        <w:rPr/>
        <w:t>plane</w:t>
      </w:r>
      <w:r>
        <w:rPr>
          <w:spacing w:val="-10"/>
        </w:rPr>
        <w:t> </w:t>
      </w:r>
      <w:r>
        <w:rPr/>
        <w:t>hit</w:t>
      </w:r>
      <w:r>
        <w:rPr>
          <w:spacing w:val="-10"/>
        </w:rPr>
        <w:t> </w:t>
      </w:r>
      <w:r>
        <w:rPr/>
        <w:t>the</w:t>
      </w:r>
      <w:r>
        <w:rPr>
          <w:spacing w:val="-10"/>
        </w:rPr>
        <w:t> </w:t>
      </w:r>
      <w:r>
        <w:rPr/>
        <w:t>World</w:t>
      </w:r>
      <w:r>
        <w:rPr>
          <w:spacing w:val="-10"/>
        </w:rPr>
        <w:t> </w:t>
      </w:r>
      <w:r>
        <w:rPr/>
        <w:t>Trade</w:t>
      </w:r>
      <w:r>
        <w:rPr>
          <w:spacing w:val="-10"/>
        </w:rPr>
        <w:t> </w:t>
      </w:r>
      <w:r>
        <w:rPr/>
        <w:t>Center.</w:t>
      </w:r>
      <w:r>
        <w:rPr>
          <w:spacing w:val="-10"/>
        </w:rPr>
        <w:t> </w:t>
      </w:r>
      <w:r>
        <w:rPr/>
        <w:t>Because</w:t>
      </w:r>
      <w:r>
        <w:rPr>
          <w:spacing w:val="-10"/>
        </w:rPr>
        <w:t> </w:t>
      </w:r>
      <w:r>
        <w:rPr/>
        <w:t>he</w:t>
      </w:r>
      <w:r>
        <w:rPr>
          <w:spacing w:val="-10"/>
        </w:rPr>
        <w:t> </w:t>
      </w:r>
      <w:r>
        <w:rPr/>
        <w:t>had</w:t>
      </w:r>
      <w:r>
        <w:rPr>
          <w:spacing w:val="-10"/>
        </w:rPr>
        <w:t> </w:t>
      </w:r>
      <w:r>
        <w:rPr/>
        <w:t>seen</w:t>
      </w:r>
      <w:r>
        <w:rPr>
          <w:spacing w:val="-10"/>
        </w:rPr>
        <w:t> </w:t>
      </w:r>
      <w:r>
        <w:rPr/>
        <w:t>how</w:t>
      </w:r>
      <w:r>
        <w:rPr>
          <w:spacing w:val="-10"/>
        </w:rPr>
        <w:t> </w:t>
      </w:r>
      <w:r>
        <w:rPr/>
        <w:t>big</w:t>
      </w:r>
      <w:r>
        <w:rPr>
          <w:spacing w:val="-10"/>
        </w:rPr>
        <w:t> </w:t>
      </w:r>
      <w:r>
        <w:rPr/>
        <w:t>the plane was, he thought it might be an attack. He flipped on the television, then</w:t>
      </w:r>
      <w:r>
        <w:rPr>
          <w:spacing w:val="-14"/>
        </w:rPr>
        <w:t> </w:t>
      </w:r>
      <w:r>
        <w:rPr/>
        <w:t>called</w:t>
      </w:r>
      <w:r>
        <w:rPr>
          <w:spacing w:val="-13"/>
        </w:rPr>
        <w:t> </w:t>
      </w:r>
      <w:r>
        <w:rPr/>
        <w:t>the</w:t>
      </w:r>
      <w:r>
        <w:rPr>
          <w:spacing w:val="-13"/>
        </w:rPr>
        <w:t> </w:t>
      </w:r>
      <w:r>
        <w:rPr/>
        <w:t>Customs</w:t>
      </w:r>
      <w:r>
        <w:rPr>
          <w:spacing w:val="-13"/>
        </w:rPr>
        <w:t> </w:t>
      </w:r>
      <w:r>
        <w:rPr/>
        <w:t>office</w:t>
      </w:r>
      <w:r>
        <w:rPr>
          <w:spacing w:val="-13"/>
        </w:rPr>
        <w:t> </w:t>
      </w:r>
      <w:r>
        <w:rPr/>
        <w:t>in</w:t>
      </w:r>
      <w:r>
        <w:rPr>
          <w:spacing w:val="-13"/>
        </w:rPr>
        <w:t> </w:t>
      </w:r>
      <w:r>
        <w:rPr/>
        <w:t>New</w:t>
      </w:r>
      <w:r>
        <w:rPr>
          <w:spacing w:val="-13"/>
        </w:rPr>
        <w:t> </w:t>
      </w:r>
      <w:r>
        <w:rPr/>
        <w:t>York,</w:t>
      </w:r>
      <w:r>
        <w:rPr>
          <w:spacing w:val="-13"/>
        </w:rPr>
        <w:t> </w:t>
      </w:r>
      <w:r>
        <w:rPr/>
        <w:t>which</w:t>
      </w:r>
      <w:r>
        <w:rPr>
          <w:spacing w:val="-14"/>
        </w:rPr>
        <w:t> </w:t>
      </w:r>
      <w:r>
        <w:rPr/>
        <w:t>was</w:t>
      </w:r>
      <w:r>
        <w:rPr>
          <w:spacing w:val="-13"/>
        </w:rPr>
        <w:t> </w:t>
      </w:r>
      <w:r>
        <w:rPr/>
        <w:t>at</w:t>
      </w:r>
      <w:r>
        <w:rPr>
          <w:spacing w:val="-13"/>
        </w:rPr>
        <w:t> </w:t>
      </w:r>
      <w:r>
        <w:rPr/>
        <w:t>the</w:t>
      </w:r>
      <w:r>
        <w:rPr>
          <w:spacing w:val="-13"/>
        </w:rPr>
        <w:t> </w:t>
      </w:r>
      <w:r>
        <w:rPr/>
        <w:t>Trade</w:t>
      </w:r>
      <w:r>
        <w:rPr>
          <w:spacing w:val="-13"/>
        </w:rPr>
        <w:t> </w:t>
      </w:r>
      <w:r>
        <w:rPr/>
        <w:t>Center, to</w:t>
      </w:r>
      <w:r>
        <w:rPr>
          <w:spacing w:val="-6"/>
        </w:rPr>
        <w:t> </w:t>
      </w:r>
      <w:r>
        <w:rPr/>
        <w:t>find</w:t>
      </w:r>
      <w:r>
        <w:rPr>
          <w:spacing w:val="-6"/>
        </w:rPr>
        <w:t> </w:t>
      </w:r>
      <w:r>
        <w:rPr/>
        <w:t>out</w:t>
      </w:r>
      <w:r>
        <w:rPr>
          <w:spacing w:val="-6"/>
        </w:rPr>
        <w:t> </w:t>
      </w:r>
      <w:r>
        <w:rPr/>
        <w:t>what</w:t>
      </w:r>
      <w:r>
        <w:rPr>
          <w:spacing w:val="-6"/>
        </w:rPr>
        <w:t> </w:t>
      </w:r>
      <w:r>
        <w:rPr/>
        <w:t>was</w:t>
      </w:r>
      <w:r>
        <w:rPr>
          <w:spacing w:val="-6"/>
        </w:rPr>
        <w:t> </w:t>
      </w:r>
      <w:r>
        <w:rPr/>
        <w:t>going</w:t>
      </w:r>
      <w:r>
        <w:rPr>
          <w:spacing w:val="-6"/>
        </w:rPr>
        <w:t> </w:t>
      </w:r>
      <w:r>
        <w:rPr/>
        <w:t>on”</w:t>
      </w:r>
      <w:r>
        <w:rPr>
          <w:spacing w:val="-6"/>
        </w:rPr>
        <w:t> </w:t>
      </w:r>
      <w:r>
        <w:rPr/>
        <w:t>(Brill</w:t>
      </w:r>
      <w:r>
        <w:rPr>
          <w:spacing w:val="-6"/>
        </w:rPr>
        <w:t> </w:t>
      </w:r>
      <w:r>
        <w:rPr/>
        <w:t>2003:1).</w:t>
      </w:r>
    </w:p>
    <w:p>
      <w:pPr>
        <w:pStyle w:val="BodyText"/>
        <w:spacing w:line="259" w:lineRule="auto"/>
        <w:ind w:left="339" w:right="117" w:firstLine="240"/>
      </w:pPr>
      <w:r>
        <w:rPr/>
        <w:t>A</w:t>
      </w:r>
      <w:r>
        <w:rPr>
          <w:spacing w:val="-9"/>
        </w:rPr>
        <w:t> </w:t>
      </w:r>
      <w:r>
        <w:rPr/>
        <w:t>few</w:t>
      </w:r>
      <w:r>
        <w:rPr>
          <w:spacing w:val="-9"/>
        </w:rPr>
        <w:t> </w:t>
      </w:r>
      <w:r>
        <w:rPr/>
        <w:t>minutes</w:t>
      </w:r>
      <w:r>
        <w:rPr>
          <w:spacing w:val="-9"/>
        </w:rPr>
        <w:t> </w:t>
      </w:r>
      <w:r>
        <w:rPr/>
        <w:t>after</w:t>
      </w:r>
      <w:r>
        <w:rPr>
          <w:spacing w:val="-9"/>
        </w:rPr>
        <w:t> </w:t>
      </w:r>
      <w:r>
        <w:rPr/>
        <w:t>McCabe’s</w:t>
      </w:r>
      <w:r>
        <w:rPr>
          <w:spacing w:val="-9"/>
        </w:rPr>
        <w:t> </w:t>
      </w:r>
      <w:r>
        <w:rPr/>
        <w:t>call</w:t>
      </w:r>
      <w:r>
        <w:rPr>
          <w:spacing w:val="-9"/>
        </w:rPr>
        <w:t> </w:t>
      </w:r>
      <w:r>
        <w:rPr/>
        <w:t>to</w:t>
      </w:r>
      <w:r>
        <w:rPr>
          <w:spacing w:val="-9"/>
        </w:rPr>
        <w:t> </w:t>
      </w:r>
      <w:r>
        <w:rPr/>
        <w:t>headquarters,</w:t>
      </w:r>
      <w:r>
        <w:rPr>
          <w:spacing w:val="-9"/>
        </w:rPr>
        <w:t> </w:t>
      </w:r>
      <w:r>
        <w:rPr/>
        <w:t>Bryant</w:t>
      </w:r>
      <w:r>
        <w:rPr>
          <w:spacing w:val="-9"/>
        </w:rPr>
        <w:t> </w:t>
      </w:r>
      <w:r>
        <w:rPr/>
        <w:t>Gumbel</w:t>
      </w:r>
      <w:r>
        <w:rPr>
          <w:spacing w:val="-9"/>
        </w:rPr>
        <w:t> </w:t>
      </w:r>
      <w:r>
        <w:rPr/>
        <w:t>was broadcasting</w:t>
      </w:r>
      <w:r>
        <w:rPr>
          <w:spacing w:val="-6"/>
        </w:rPr>
        <w:t> </w:t>
      </w:r>
      <w:r>
        <w:rPr/>
        <w:t>for</w:t>
      </w:r>
      <w:r>
        <w:rPr>
          <w:spacing w:val="-6"/>
        </w:rPr>
        <w:t> </w:t>
      </w:r>
      <w:r>
        <w:rPr/>
        <w:t>CBS</w:t>
      </w:r>
      <w:r>
        <w:rPr>
          <w:spacing w:val="-6"/>
        </w:rPr>
        <w:t> </w:t>
      </w:r>
      <w:r>
        <w:rPr/>
        <w:t>News</w:t>
      </w:r>
      <w:r>
        <w:rPr>
          <w:spacing w:val="-6"/>
        </w:rPr>
        <w:t> </w:t>
      </w:r>
      <w:r>
        <w:rPr/>
        <w:t>from</w:t>
      </w:r>
      <w:r>
        <w:rPr>
          <w:spacing w:val="-6"/>
        </w:rPr>
        <w:t> </w:t>
      </w:r>
      <w:r>
        <w:rPr/>
        <w:t>Manhattan.</w:t>
      </w:r>
      <w:r>
        <w:rPr>
          <w:spacing w:val="-6"/>
        </w:rPr>
        <w:t> </w:t>
      </w:r>
      <w:r>
        <w:rPr/>
        <w:t>He</w:t>
      </w:r>
      <w:r>
        <w:rPr>
          <w:spacing w:val="-6"/>
        </w:rPr>
        <w:t> </w:t>
      </w:r>
      <w:r>
        <w:rPr/>
        <w:t>had</w:t>
      </w:r>
      <w:r>
        <w:rPr>
          <w:spacing w:val="-6"/>
        </w:rPr>
        <w:t> </w:t>
      </w:r>
      <w:r>
        <w:rPr/>
        <w:t>just</w:t>
      </w:r>
      <w:r>
        <w:rPr>
          <w:spacing w:val="-6"/>
        </w:rPr>
        <w:t> </w:t>
      </w:r>
      <w:r>
        <w:rPr/>
        <w:t>heard</w:t>
      </w:r>
      <w:r>
        <w:rPr>
          <w:spacing w:val="-6"/>
        </w:rPr>
        <w:t> </w:t>
      </w:r>
      <w:r>
        <w:rPr/>
        <w:t>that</w:t>
      </w:r>
      <w:r>
        <w:rPr>
          <w:spacing w:val="-6"/>
        </w:rPr>
        <w:t> </w:t>
      </w:r>
      <w:r>
        <w:rPr/>
        <w:t>an</w:t>
      </w:r>
      <w:r>
        <w:rPr>
          <w:spacing w:val="-6"/>
        </w:rPr>
        <w:t> </w:t>
      </w:r>
      <w:r>
        <w:rPr/>
        <w:t>un- identified</w:t>
      </w:r>
      <w:r>
        <w:rPr>
          <w:spacing w:val="-5"/>
        </w:rPr>
        <w:t> </w:t>
      </w:r>
      <w:r>
        <w:rPr/>
        <w:t>plane</w:t>
      </w:r>
      <w:r>
        <w:rPr>
          <w:spacing w:val="-5"/>
        </w:rPr>
        <w:t> </w:t>
      </w:r>
      <w:r>
        <w:rPr/>
        <w:t>had</w:t>
      </w:r>
      <w:r>
        <w:rPr>
          <w:spacing w:val="-5"/>
        </w:rPr>
        <w:t> </w:t>
      </w:r>
      <w:r>
        <w:rPr/>
        <w:t>crashed</w:t>
      </w:r>
      <w:r>
        <w:rPr>
          <w:spacing w:val="-5"/>
        </w:rPr>
        <w:t> </w:t>
      </w:r>
      <w:r>
        <w:rPr/>
        <w:t>into</w:t>
      </w:r>
      <w:r>
        <w:rPr>
          <w:spacing w:val="-5"/>
        </w:rPr>
        <w:t> </w:t>
      </w:r>
      <w:r>
        <w:rPr/>
        <w:t>the</w:t>
      </w:r>
      <w:r>
        <w:rPr>
          <w:spacing w:val="-5"/>
        </w:rPr>
        <w:t> </w:t>
      </w:r>
      <w:r>
        <w:rPr/>
        <w:t>World</w:t>
      </w:r>
      <w:r>
        <w:rPr>
          <w:spacing w:val="-5"/>
        </w:rPr>
        <w:t> </w:t>
      </w:r>
      <w:r>
        <w:rPr/>
        <w:t>Trade</w:t>
      </w:r>
      <w:r>
        <w:rPr>
          <w:spacing w:val="-5"/>
        </w:rPr>
        <w:t> </w:t>
      </w:r>
      <w:r>
        <w:rPr/>
        <w:t>Center.</w:t>
      </w:r>
      <w:r>
        <w:rPr>
          <w:spacing w:val="-5"/>
        </w:rPr>
        <w:t> </w:t>
      </w:r>
      <w:r>
        <w:rPr/>
        <w:t>At</w:t>
      </w:r>
      <w:r>
        <w:rPr>
          <w:spacing w:val="-5"/>
        </w:rPr>
        <w:t> </w:t>
      </w:r>
      <w:r>
        <w:rPr/>
        <w:t>8:52,</w:t>
      </w:r>
      <w:r>
        <w:rPr>
          <w:spacing w:val="-5"/>
        </w:rPr>
        <w:t> </w:t>
      </w:r>
      <w:r>
        <w:rPr/>
        <w:t>his</w:t>
      </w:r>
      <w:r>
        <w:rPr>
          <w:spacing w:val="-5"/>
        </w:rPr>
        <w:t> </w:t>
      </w:r>
      <w:r>
        <w:rPr/>
        <w:t>first eyewitness on the line was Stewart Nurick, who was waiting a table in a SoHo</w:t>
      </w:r>
      <w:r>
        <w:rPr>
          <w:spacing w:val="-10"/>
        </w:rPr>
        <w:t> </w:t>
      </w:r>
      <w:r>
        <w:rPr/>
        <w:t>restaurant</w:t>
      </w:r>
      <w:r>
        <w:rPr>
          <w:spacing w:val="-10"/>
        </w:rPr>
        <w:t> </w:t>
      </w:r>
      <w:r>
        <w:rPr/>
        <w:t>when</w:t>
      </w:r>
      <w:r>
        <w:rPr>
          <w:spacing w:val="-10"/>
        </w:rPr>
        <w:t> </w:t>
      </w:r>
      <w:r>
        <w:rPr/>
        <w:t>“I</w:t>
      </w:r>
      <w:r>
        <w:rPr>
          <w:spacing w:val="-10"/>
        </w:rPr>
        <w:t> </w:t>
      </w:r>
      <w:r>
        <w:rPr/>
        <w:t>literally</w:t>
      </w:r>
      <w:r>
        <w:rPr>
          <w:spacing w:val="-10"/>
        </w:rPr>
        <w:t> </w:t>
      </w:r>
      <w:r>
        <w:rPr/>
        <w:t>saw</w:t>
      </w:r>
      <w:r>
        <w:rPr>
          <w:spacing w:val="-10"/>
        </w:rPr>
        <w:t> </w:t>
      </w:r>
      <w:r>
        <w:rPr/>
        <w:t>a</w:t>
      </w:r>
      <w:r>
        <w:rPr>
          <w:spacing w:val="-10"/>
        </w:rPr>
        <w:t> </w:t>
      </w:r>
      <w:r>
        <w:rPr/>
        <w:t>…</w:t>
      </w:r>
      <w:r>
        <w:rPr>
          <w:spacing w:val="-10"/>
        </w:rPr>
        <w:t> </w:t>
      </w:r>
      <w:r>
        <w:rPr/>
        <w:t>it</w:t>
      </w:r>
      <w:r>
        <w:rPr>
          <w:spacing w:val="-10"/>
        </w:rPr>
        <w:t> </w:t>
      </w:r>
      <w:r>
        <w:rPr/>
        <w:t>seemed</w:t>
      </w:r>
      <w:r>
        <w:rPr>
          <w:spacing w:val="-10"/>
        </w:rPr>
        <w:t> </w:t>
      </w:r>
      <w:r>
        <w:rPr/>
        <w:t>to</w:t>
      </w:r>
      <w:r>
        <w:rPr>
          <w:spacing w:val="-10"/>
        </w:rPr>
        <w:t> </w:t>
      </w:r>
      <w:r>
        <w:rPr/>
        <w:t>be</w:t>
      </w:r>
      <w:r>
        <w:rPr>
          <w:spacing w:val="-10"/>
        </w:rPr>
        <w:t> </w:t>
      </w:r>
      <w:r>
        <w:rPr/>
        <w:t>a</w:t>
      </w:r>
      <w:r>
        <w:rPr>
          <w:spacing w:val="-10"/>
        </w:rPr>
        <w:t> </w:t>
      </w:r>
      <w:r>
        <w:rPr/>
        <w:t>small</w:t>
      </w:r>
      <w:r>
        <w:rPr>
          <w:spacing w:val="-10"/>
        </w:rPr>
        <w:t> </w:t>
      </w:r>
      <w:r>
        <w:rPr/>
        <w:t>plane.</w:t>
      </w:r>
      <w:r>
        <w:rPr>
          <w:spacing w:val="-9"/>
        </w:rPr>
        <w:t> </w:t>
      </w:r>
      <w:r>
        <w:rPr/>
        <w:t>… I just heard a couple noises, it looked like it bounced off the building, and then I just saw a huge ball of fire on top of the building. And just lots of smoke and what looked to be debris or glass falling down” (CBS News </w:t>
      </w:r>
      <w:r>
        <w:rPr>
          <w:spacing w:val="-2"/>
        </w:rPr>
        <w:t>2002:16).</w:t>
      </w:r>
    </w:p>
    <w:p>
      <w:pPr>
        <w:pStyle w:val="BodyText"/>
        <w:spacing w:line="234" w:lineRule="exact"/>
        <w:ind w:left="579"/>
      </w:pPr>
      <w:r>
        <w:rPr/>
        <w:t>It</w:t>
      </w:r>
      <w:r>
        <w:rPr>
          <w:spacing w:val="-7"/>
        </w:rPr>
        <w:t> </w:t>
      </w:r>
      <w:r>
        <w:rPr/>
        <w:t>was</w:t>
      </w:r>
      <w:r>
        <w:rPr>
          <w:spacing w:val="-7"/>
        </w:rPr>
        <w:t> </w:t>
      </w:r>
      <w:r>
        <w:rPr/>
        <w:t>about</w:t>
      </w:r>
      <w:r>
        <w:rPr>
          <w:spacing w:val="-7"/>
        </w:rPr>
        <w:t> </w:t>
      </w:r>
      <w:r>
        <w:rPr/>
        <w:t>two</w:t>
      </w:r>
      <w:r>
        <w:rPr>
          <w:spacing w:val="-7"/>
        </w:rPr>
        <w:t> </w:t>
      </w:r>
      <w:r>
        <w:rPr/>
        <w:t>minutes</w:t>
      </w:r>
      <w:r>
        <w:rPr>
          <w:spacing w:val="-6"/>
        </w:rPr>
        <w:t> </w:t>
      </w:r>
      <w:r>
        <w:rPr/>
        <w:t>past</w:t>
      </w:r>
      <w:r>
        <w:rPr>
          <w:spacing w:val="-7"/>
        </w:rPr>
        <w:t> </w:t>
      </w:r>
      <w:r>
        <w:rPr>
          <w:spacing w:val="-2"/>
        </w:rPr>
        <w:t>nine.</w:t>
      </w:r>
    </w:p>
    <w:p>
      <w:pPr>
        <w:pStyle w:val="BodyText"/>
        <w:spacing w:line="259" w:lineRule="auto" w:before="12"/>
        <w:ind w:left="339" w:right="118" w:firstLine="240"/>
      </w:pPr>
      <w:r>
        <w:rPr/>
        <w:t>Gumbel switched to a third eyewitness, Theresa Renaud, who was watching</w:t>
      </w:r>
      <w:r>
        <w:rPr>
          <w:spacing w:val="-14"/>
        </w:rPr>
        <w:t> </w:t>
      </w:r>
      <w:r>
        <w:rPr/>
        <w:t>the</w:t>
      </w:r>
      <w:r>
        <w:rPr>
          <w:spacing w:val="-13"/>
        </w:rPr>
        <w:t> </w:t>
      </w:r>
      <w:r>
        <w:rPr/>
        <w:t>World</w:t>
      </w:r>
      <w:r>
        <w:rPr>
          <w:spacing w:val="-13"/>
        </w:rPr>
        <w:t> </w:t>
      </w:r>
      <w:r>
        <w:rPr/>
        <w:t>Trade</w:t>
      </w:r>
      <w:r>
        <w:rPr>
          <w:spacing w:val="-13"/>
        </w:rPr>
        <w:t> </w:t>
      </w:r>
      <w:r>
        <w:rPr/>
        <w:t>Center</w:t>
      </w:r>
      <w:r>
        <w:rPr>
          <w:spacing w:val="-13"/>
        </w:rPr>
        <w:t> </w:t>
      </w:r>
      <w:r>
        <w:rPr/>
        <w:t>from</w:t>
      </w:r>
      <w:r>
        <w:rPr>
          <w:spacing w:val="-13"/>
        </w:rPr>
        <w:t> </w:t>
      </w:r>
      <w:r>
        <w:rPr/>
        <w:t>her</w:t>
      </w:r>
      <w:r>
        <w:rPr>
          <w:spacing w:val="-13"/>
        </w:rPr>
        <w:t> </w:t>
      </w:r>
      <w:r>
        <w:rPr/>
        <w:t>apartment</w:t>
      </w:r>
      <w:r>
        <w:rPr>
          <w:spacing w:val="-13"/>
        </w:rPr>
        <w:t> </w:t>
      </w:r>
      <w:r>
        <w:rPr/>
        <w:t>at</w:t>
      </w:r>
      <w:r>
        <w:rPr>
          <w:spacing w:val="-14"/>
        </w:rPr>
        <w:t> </w:t>
      </w:r>
      <w:r>
        <w:rPr/>
        <w:t>Eighth</w:t>
      </w:r>
      <w:r>
        <w:rPr>
          <w:spacing w:val="-13"/>
        </w:rPr>
        <w:t> </w:t>
      </w:r>
      <w:r>
        <w:rPr/>
        <w:t>Avenue</w:t>
      </w:r>
      <w:r>
        <w:rPr>
          <w:spacing w:val="-13"/>
        </w:rPr>
        <w:t> </w:t>
      </w:r>
      <w:r>
        <w:rPr/>
        <w:t>and Sixteenth Street, about two miles north of the Center. “Approximately ten minutes ago,” reported Renaud,</w:t>
      </w:r>
    </w:p>
    <w:p>
      <w:pPr>
        <w:pStyle w:val="BodyText"/>
        <w:spacing w:before="15"/>
        <w:jc w:val="left"/>
      </w:pPr>
    </w:p>
    <w:p>
      <w:pPr>
        <w:pStyle w:val="BodyText"/>
        <w:spacing w:line="259" w:lineRule="auto"/>
        <w:ind w:left="820" w:right="118"/>
      </w:pPr>
      <w:r>
        <w:rPr/>
        <w:t>there</w:t>
      </w:r>
      <w:r>
        <w:rPr>
          <w:spacing w:val="-13"/>
        </w:rPr>
        <w:t> </w:t>
      </w:r>
      <w:r>
        <w:rPr/>
        <w:t>was</w:t>
      </w:r>
      <w:r>
        <w:rPr>
          <w:spacing w:val="-13"/>
        </w:rPr>
        <w:t> </w:t>
      </w:r>
      <w:r>
        <w:rPr/>
        <w:t>a</w:t>
      </w:r>
      <w:r>
        <w:rPr>
          <w:spacing w:val="-13"/>
        </w:rPr>
        <w:t> </w:t>
      </w:r>
      <w:r>
        <w:rPr/>
        <w:t>major</w:t>
      </w:r>
      <w:r>
        <w:rPr>
          <w:spacing w:val="-13"/>
        </w:rPr>
        <w:t> </w:t>
      </w:r>
      <w:r>
        <w:rPr/>
        <w:t>explosion</w:t>
      </w:r>
      <w:r>
        <w:rPr>
          <w:spacing w:val="-13"/>
        </w:rPr>
        <w:t> </w:t>
      </w:r>
      <w:r>
        <w:rPr/>
        <w:t>from</w:t>
      </w:r>
      <w:r>
        <w:rPr>
          <w:spacing w:val="-13"/>
        </w:rPr>
        <w:t> </w:t>
      </w:r>
      <w:r>
        <w:rPr/>
        <w:t>about</w:t>
      </w:r>
      <w:r>
        <w:rPr>
          <w:spacing w:val="-13"/>
        </w:rPr>
        <w:t> </w:t>
      </w:r>
      <w:r>
        <w:rPr/>
        <w:t>the</w:t>
      </w:r>
      <w:r>
        <w:rPr>
          <w:spacing w:val="-13"/>
        </w:rPr>
        <w:t> </w:t>
      </w:r>
      <w:r>
        <w:rPr/>
        <w:t>80th</w:t>
      </w:r>
      <w:r>
        <w:rPr>
          <w:spacing w:val="-13"/>
        </w:rPr>
        <w:t> </w:t>
      </w:r>
      <w:r>
        <w:rPr/>
        <w:t>floor—looks</w:t>
      </w:r>
      <w:r>
        <w:rPr>
          <w:spacing w:val="-13"/>
        </w:rPr>
        <w:t> </w:t>
      </w:r>
      <w:r>
        <w:rPr/>
        <w:t>like</w:t>
      </w:r>
      <w:r>
        <w:rPr>
          <w:spacing w:val="-13"/>
        </w:rPr>
        <w:t> </w:t>
      </w:r>
      <w:r>
        <w:rPr/>
        <w:t>it’s affected</w:t>
      </w:r>
      <w:r>
        <w:rPr>
          <w:spacing w:val="-13"/>
        </w:rPr>
        <w:t> </w:t>
      </w:r>
      <w:r>
        <w:rPr/>
        <w:t>probably</w:t>
      </w:r>
      <w:r>
        <w:rPr>
          <w:spacing w:val="-13"/>
        </w:rPr>
        <w:t> </w:t>
      </w:r>
      <w:r>
        <w:rPr/>
        <w:t>four</w:t>
      </w:r>
      <w:r>
        <w:rPr>
          <w:spacing w:val="-13"/>
        </w:rPr>
        <w:t> </w:t>
      </w:r>
      <w:r>
        <w:rPr/>
        <w:t>to</w:t>
      </w:r>
      <w:r>
        <w:rPr>
          <w:spacing w:val="-13"/>
        </w:rPr>
        <w:t> </w:t>
      </w:r>
      <w:r>
        <w:rPr/>
        <w:t>eight</w:t>
      </w:r>
      <w:r>
        <w:rPr>
          <w:spacing w:val="-13"/>
        </w:rPr>
        <w:t> </w:t>
      </w:r>
      <w:r>
        <w:rPr/>
        <w:t>floors.</w:t>
      </w:r>
      <w:r>
        <w:rPr>
          <w:spacing w:val="-13"/>
        </w:rPr>
        <w:t> </w:t>
      </w:r>
      <w:r>
        <w:rPr/>
        <w:t>Major</w:t>
      </w:r>
      <w:r>
        <w:rPr>
          <w:spacing w:val="-13"/>
        </w:rPr>
        <w:t> </w:t>
      </w:r>
      <w:r>
        <w:rPr/>
        <w:t>flames</w:t>
      </w:r>
      <w:r>
        <w:rPr>
          <w:spacing w:val="-13"/>
        </w:rPr>
        <w:t> </w:t>
      </w:r>
      <w:r>
        <w:rPr/>
        <w:t>are</w:t>
      </w:r>
      <w:r>
        <w:rPr>
          <w:spacing w:val="-13"/>
        </w:rPr>
        <w:t> </w:t>
      </w:r>
      <w:r>
        <w:rPr/>
        <w:t>coming</w:t>
      </w:r>
      <w:r>
        <w:rPr>
          <w:spacing w:val="-13"/>
        </w:rPr>
        <w:t> </w:t>
      </w:r>
      <w:r>
        <w:rPr/>
        <w:t>out</w:t>
      </w:r>
      <w:r>
        <w:rPr>
          <w:spacing w:val="-13"/>
        </w:rPr>
        <w:t> </w:t>
      </w:r>
      <w:r>
        <w:rPr/>
        <w:t>of the</w:t>
      </w:r>
      <w:r>
        <w:rPr>
          <w:spacing w:val="-9"/>
        </w:rPr>
        <w:t> </w:t>
      </w:r>
      <w:r>
        <w:rPr/>
        <w:t>north</w:t>
      </w:r>
      <w:r>
        <w:rPr>
          <w:spacing w:val="-9"/>
        </w:rPr>
        <w:t> </w:t>
      </w:r>
      <w:r>
        <w:rPr/>
        <w:t>side</w:t>
      </w:r>
      <w:r>
        <w:rPr>
          <w:spacing w:val="-9"/>
        </w:rPr>
        <w:t> </w:t>
      </w:r>
      <w:r>
        <w:rPr/>
        <w:t>and</w:t>
      </w:r>
      <w:r>
        <w:rPr>
          <w:spacing w:val="-9"/>
        </w:rPr>
        <w:t> </w:t>
      </w:r>
      <w:r>
        <w:rPr/>
        <w:t>also</w:t>
      </w:r>
      <w:r>
        <w:rPr>
          <w:spacing w:val="-9"/>
        </w:rPr>
        <w:t> </w:t>
      </w:r>
      <w:r>
        <w:rPr/>
        <w:t>the</w:t>
      </w:r>
      <w:r>
        <w:rPr>
          <w:spacing w:val="-9"/>
        </w:rPr>
        <w:t> </w:t>
      </w:r>
      <w:r>
        <w:rPr/>
        <w:t>east</w:t>
      </w:r>
      <w:r>
        <w:rPr>
          <w:spacing w:val="-9"/>
        </w:rPr>
        <w:t> </w:t>
      </w:r>
      <w:r>
        <w:rPr/>
        <w:t>side</w:t>
      </w:r>
      <w:r>
        <w:rPr>
          <w:spacing w:val="-9"/>
        </w:rPr>
        <w:t> </w:t>
      </w:r>
      <w:r>
        <w:rPr/>
        <w:t>of</w:t>
      </w:r>
      <w:r>
        <w:rPr>
          <w:spacing w:val="-9"/>
        </w:rPr>
        <w:t> </w:t>
      </w:r>
      <w:r>
        <w:rPr/>
        <w:t>the</w:t>
      </w:r>
      <w:r>
        <w:rPr>
          <w:spacing w:val="-9"/>
        </w:rPr>
        <w:t> </w:t>
      </w:r>
      <w:r>
        <w:rPr/>
        <w:t>building.</w:t>
      </w:r>
      <w:r>
        <w:rPr>
          <w:spacing w:val="-9"/>
        </w:rPr>
        <w:t> </w:t>
      </w:r>
      <w:r>
        <w:rPr/>
        <w:t>It</w:t>
      </w:r>
      <w:r>
        <w:rPr>
          <w:spacing w:val="-9"/>
        </w:rPr>
        <w:t> </w:t>
      </w:r>
      <w:r>
        <w:rPr/>
        <w:t>was</w:t>
      </w:r>
      <w:r>
        <w:rPr>
          <w:spacing w:val="-9"/>
        </w:rPr>
        <w:t> </w:t>
      </w:r>
      <w:r>
        <w:rPr/>
        <w:t>a</w:t>
      </w:r>
      <w:r>
        <w:rPr>
          <w:spacing w:val="-9"/>
        </w:rPr>
        <w:t> </w:t>
      </w:r>
      <w:r>
        <w:rPr/>
        <w:t>very</w:t>
      </w:r>
      <w:r>
        <w:rPr>
          <w:spacing w:val="-9"/>
        </w:rPr>
        <w:t> </w:t>
      </w:r>
      <w:r>
        <w:rPr/>
        <w:t>loud explosion,</w:t>
      </w:r>
      <w:r>
        <w:rPr>
          <w:spacing w:val="-12"/>
        </w:rPr>
        <w:t> </w:t>
      </w:r>
      <w:r>
        <w:rPr/>
        <w:t>followed</w:t>
      </w:r>
      <w:r>
        <w:rPr>
          <w:spacing w:val="-12"/>
        </w:rPr>
        <w:t> </w:t>
      </w:r>
      <w:r>
        <w:rPr/>
        <w:t>by</w:t>
      </w:r>
      <w:r>
        <w:rPr>
          <w:spacing w:val="-12"/>
        </w:rPr>
        <w:t> </w:t>
      </w:r>
      <w:r>
        <w:rPr/>
        <w:t>flames,</w:t>
      </w:r>
      <w:r>
        <w:rPr>
          <w:spacing w:val="-12"/>
        </w:rPr>
        <w:t> </w:t>
      </w:r>
      <w:r>
        <w:rPr/>
        <w:t>and</w:t>
      </w:r>
      <w:r>
        <w:rPr>
          <w:spacing w:val="-12"/>
        </w:rPr>
        <w:t> </w:t>
      </w:r>
      <w:r>
        <w:rPr/>
        <w:t>it</w:t>
      </w:r>
      <w:r>
        <w:rPr>
          <w:spacing w:val="-12"/>
        </w:rPr>
        <w:t> </w:t>
      </w:r>
      <w:r>
        <w:rPr/>
        <w:t>looks</w:t>
      </w:r>
      <w:r>
        <w:rPr>
          <w:spacing w:val="-12"/>
        </w:rPr>
        <w:t> </w:t>
      </w:r>
      <w:r>
        <w:rPr/>
        <w:t>like</w:t>
      </w:r>
      <w:r>
        <w:rPr>
          <w:spacing w:val="-12"/>
        </w:rPr>
        <w:t> </w:t>
      </w:r>
      <w:r>
        <w:rPr/>
        <w:t>the</w:t>
      </w:r>
      <w:r>
        <w:rPr>
          <w:spacing w:val="-12"/>
        </w:rPr>
        <w:t> </w:t>
      </w:r>
      <w:r>
        <w:rPr/>
        <w:t>building</w:t>
      </w:r>
      <w:r>
        <w:rPr>
          <w:spacing w:val="-12"/>
        </w:rPr>
        <w:t> </w:t>
      </w:r>
      <w:r>
        <w:rPr/>
        <w:t>is</w:t>
      </w:r>
      <w:r>
        <w:rPr>
          <w:spacing w:val="-12"/>
        </w:rPr>
        <w:t> </w:t>
      </w:r>
      <w:r>
        <w:rPr/>
        <w:t>still</w:t>
      </w:r>
      <w:r>
        <w:rPr>
          <w:spacing w:val="-12"/>
        </w:rPr>
        <w:t> </w:t>
      </w:r>
      <w:r>
        <w:rPr/>
        <w:t>on fire on the inside.</w:t>
      </w:r>
    </w:p>
    <w:p>
      <w:pPr>
        <w:pStyle w:val="BodyText"/>
        <w:spacing w:line="259" w:lineRule="auto"/>
        <w:ind w:left="820" w:right="118" w:firstLine="199"/>
      </w:pPr>
      <w:r>
        <w:rPr/>
        <w:t>Oh, there’s another one—another plane just hit. [gasps; yelling] Oh,</w:t>
      </w:r>
      <w:r>
        <w:rPr>
          <w:spacing w:val="-9"/>
        </w:rPr>
        <w:t> </w:t>
      </w:r>
      <w:r>
        <w:rPr/>
        <w:t>my</w:t>
      </w:r>
      <w:r>
        <w:rPr>
          <w:spacing w:val="-9"/>
        </w:rPr>
        <w:t> </w:t>
      </w:r>
      <w:r>
        <w:rPr/>
        <w:t>God!</w:t>
      </w:r>
      <w:r>
        <w:rPr>
          <w:spacing w:val="-9"/>
        </w:rPr>
        <w:t> </w:t>
      </w:r>
      <w:r>
        <w:rPr/>
        <w:t>Another</w:t>
      </w:r>
      <w:r>
        <w:rPr>
          <w:spacing w:val="-9"/>
        </w:rPr>
        <w:t> </w:t>
      </w:r>
      <w:r>
        <w:rPr/>
        <w:t>plane</w:t>
      </w:r>
      <w:r>
        <w:rPr>
          <w:spacing w:val="-9"/>
        </w:rPr>
        <w:t> </w:t>
      </w:r>
      <w:r>
        <w:rPr/>
        <w:t>has</w:t>
      </w:r>
      <w:r>
        <w:rPr>
          <w:spacing w:val="-9"/>
        </w:rPr>
        <w:t> </w:t>
      </w:r>
      <w:r>
        <w:rPr/>
        <w:t>just</w:t>
      </w:r>
      <w:r>
        <w:rPr>
          <w:spacing w:val="-9"/>
        </w:rPr>
        <w:t> </w:t>
      </w:r>
      <w:r>
        <w:rPr/>
        <w:t>hit—it</w:t>
      </w:r>
      <w:r>
        <w:rPr>
          <w:spacing w:val="-9"/>
        </w:rPr>
        <w:t> </w:t>
      </w:r>
      <w:r>
        <w:rPr/>
        <w:t>hit</w:t>
      </w:r>
      <w:r>
        <w:rPr>
          <w:spacing w:val="-9"/>
        </w:rPr>
        <w:t> </w:t>
      </w:r>
      <w:r>
        <w:rPr/>
        <w:t>another</w:t>
      </w:r>
      <w:r>
        <w:rPr>
          <w:spacing w:val="-9"/>
        </w:rPr>
        <w:t> </w:t>
      </w:r>
      <w:r>
        <w:rPr/>
        <w:t>building,</w:t>
      </w:r>
      <w:r>
        <w:rPr>
          <w:spacing w:val="-9"/>
        </w:rPr>
        <w:t> </w:t>
      </w:r>
      <w:r>
        <w:rPr/>
        <w:t>flew right into the middle of it. My God, it’s right in the middle of the </w:t>
      </w:r>
      <w:r>
        <w:rPr>
          <w:spacing w:val="-2"/>
        </w:rPr>
        <w:t>building.</w:t>
      </w:r>
    </w:p>
    <w:p>
      <w:pPr>
        <w:pStyle w:val="BodyText"/>
        <w:spacing w:line="238" w:lineRule="exact"/>
        <w:ind w:left="1019"/>
      </w:pPr>
      <w:r>
        <w:rPr>
          <w:spacing w:val="-2"/>
        </w:rPr>
        <w:t>G</w:t>
      </w:r>
      <w:r>
        <w:rPr>
          <w:smallCaps/>
          <w:spacing w:val="-2"/>
        </w:rPr>
        <w:t>umb</w:t>
      </w:r>
      <w:r>
        <w:rPr>
          <w:smallCaps w:val="0"/>
          <w:spacing w:val="-2"/>
        </w:rPr>
        <w:t>el:</w:t>
      </w:r>
      <w:r>
        <w:rPr>
          <w:smallCaps w:val="0"/>
          <w:spacing w:val="-8"/>
        </w:rPr>
        <w:t> </w:t>
      </w:r>
      <w:r>
        <w:rPr>
          <w:smallCaps w:val="0"/>
          <w:spacing w:val="-2"/>
        </w:rPr>
        <w:t>This</w:t>
      </w:r>
      <w:r>
        <w:rPr>
          <w:smallCaps w:val="0"/>
          <w:spacing w:val="-8"/>
        </w:rPr>
        <w:t> </w:t>
      </w:r>
      <w:r>
        <w:rPr>
          <w:smallCaps w:val="0"/>
          <w:spacing w:val="-2"/>
        </w:rPr>
        <w:t>one</w:t>
      </w:r>
      <w:r>
        <w:rPr>
          <w:smallCaps w:val="0"/>
          <w:spacing w:val="-8"/>
        </w:rPr>
        <w:t> </w:t>
      </w:r>
      <w:r>
        <w:rPr>
          <w:smallCaps w:val="0"/>
          <w:spacing w:val="-2"/>
        </w:rPr>
        <w:t>into</w:t>
      </w:r>
      <w:r>
        <w:rPr>
          <w:smallCaps w:val="0"/>
          <w:spacing w:val="-8"/>
        </w:rPr>
        <w:t> </w:t>
      </w:r>
      <w:r>
        <w:rPr>
          <w:smallCaps w:val="0"/>
          <w:spacing w:val="-2"/>
        </w:rPr>
        <w:t>[Tower</w:t>
      </w:r>
      <w:r>
        <w:rPr>
          <w:smallCaps w:val="0"/>
          <w:spacing w:val="-8"/>
        </w:rPr>
        <w:t> </w:t>
      </w:r>
      <w:r>
        <w:rPr>
          <w:smallCaps w:val="0"/>
          <w:spacing w:val="-5"/>
        </w:rPr>
        <w:t>2]?</w:t>
      </w:r>
    </w:p>
    <w:p>
      <w:pPr>
        <w:pStyle w:val="BodyText"/>
        <w:spacing w:line="259" w:lineRule="auto" w:before="14"/>
        <w:ind w:left="819" w:right="118" w:firstLine="200"/>
      </w:pPr>
      <w:r>
        <w:rPr/>
        <w:t>Ren</w:t>
      </w:r>
      <w:r>
        <w:rPr>
          <w:smallCaps/>
        </w:rPr>
        <w:t>au</w:t>
      </w:r>
      <w:r>
        <w:rPr>
          <w:smallCaps w:val="0"/>
        </w:rPr>
        <w:t>d:</w:t>
      </w:r>
      <w:r>
        <w:rPr>
          <w:smallCaps w:val="0"/>
          <w:spacing w:val="-4"/>
        </w:rPr>
        <w:t> </w:t>
      </w:r>
      <w:r>
        <w:rPr>
          <w:smallCaps w:val="0"/>
        </w:rPr>
        <w:t>Yes,</w:t>
      </w:r>
      <w:r>
        <w:rPr>
          <w:smallCaps w:val="0"/>
          <w:spacing w:val="-5"/>
        </w:rPr>
        <w:t> </w:t>
      </w:r>
      <w:r>
        <w:rPr>
          <w:smallCaps w:val="0"/>
        </w:rPr>
        <w:t>yes,</w:t>
      </w:r>
      <w:r>
        <w:rPr>
          <w:smallCaps w:val="0"/>
          <w:spacing w:val="-5"/>
        </w:rPr>
        <w:t> </w:t>
      </w:r>
      <w:r>
        <w:rPr>
          <w:smallCaps w:val="0"/>
        </w:rPr>
        <w:t>right</w:t>
      </w:r>
      <w:r>
        <w:rPr>
          <w:smallCaps w:val="0"/>
          <w:spacing w:val="-5"/>
        </w:rPr>
        <w:t> </w:t>
      </w:r>
      <w:r>
        <w:rPr>
          <w:smallCaps w:val="0"/>
        </w:rPr>
        <w:t>in</w:t>
      </w:r>
      <w:r>
        <w:rPr>
          <w:smallCaps w:val="0"/>
          <w:spacing w:val="-5"/>
        </w:rPr>
        <w:t> </w:t>
      </w:r>
      <w:r>
        <w:rPr>
          <w:smallCaps w:val="0"/>
        </w:rPr>
        <w:t>the</w:t>
      </w:r>
      <w:r>
        <w:rPr>
          <w:smallCaps w:val="0"/>
          <w:spacing w:val="-5"/>
        </w:rPr>
        <w:t> </w:t>
      </w:r>
      <w:r>
        <w:rPr>
          <w:smallCaps w:val="0"/>
        </w:rPr>
        <w:t>middle</w:t>
      </w:r>
      <w:r>
        <w:rPr>
          <w:smallCaps w:val="0"/>
          <w:spacing w:val="-5"/>
        </w:rPr>
        <w:t> </w:t>
      </w:r>
      <w:r>
        <w:rPr>
          <w:smallCaps w:val="0"/>
        </w:rPr>
        <w:t>of</w:t>
      </w:r>
      <w:r>
        <w:rPr>
          <w:smallCaps w:val="0"/>
          <w:spacing w:val="-5"/>
        </w:rPr>
        <w:t> </w:t>
      </w:r>
      <w:r>
        <w:rPr>
          <w:smallCaps w:val="0"/>
        </w:rPr>
        <w:t>the</w:t>
      </w:r>
      <w:r>
        <w:rPr>
          <w:smallCaps w:val="0"/>
          <w:spacing w:val="-5"/>
        </w:rPr>
        <w:t> </w:t>
      </w:r>
      <w:r>
        <w:rPr>
          <w:smallCaps w:val="0"/>
        </w:rPr>
        <w:t>building.</w:t>
      </w:r>
      <w:r>
        <w:rPr>
          <w:smallCaps w:val="0"/>
          <w:spacing w:val="-5"/>
        </w:rPr>
        <w:t> </w:t>
      </w:r>
      <w:r>
        <w:rPr>
          <w:smallCaps w:val="0"/>
        </w:rPr>
        <w:t>…</w:t>
      </w:r>
      <w:r>
        <w:rPr>
          <w:smallCaps w:val="0"/>
          <w:spacing w:val="-5"/>
        </w:rPr>
        <w:t> </w:t>
      </w:r>
      <w:r>
        <w:rPr>
          <w:smallCaps w:val="0"/>
        </w:rPr>
        <w:t>That</w:t>
      </w:r>
      <w:r>
        <w:rPr>
          <w:smallCaps w:val="0"/>
          <w:spacing w:val="-5"/>
        </w:rPr>
        <w:t> </w:t>
      </w:r>
      <w:r>
        <w:rPr>
          <w:smallCaps w:val="0"/>
        </w:rPr>
        <w:t>was definitely … on purpose.</w:t>
      </w:r>
    </w:p>
    <w:p>
      <w:pPr>
        <w:pStyle w:val="BodyText"/>
        <w:spacing w:line="259" w:lineRule="auto"/>
        <w:ind w:left="1019" w:right="979"/>
      </w:pPr>
      <w:r>
        <w:rPr>
          <w:spacing w:val="-2"/>
        </w:rPr>
        <w:t>G</w:t>
      </w:r>
      <w:r>
        <w:rPr>
          <w:smallCaps/>
          <w:spacing w:val="-2"/>
        </w:rPr>
        <w:t>umb</w:t>
      </w:r>
      <w:r>
        <w:rPr>
          <w:smallCaps w:val="0"/>
          <w:spacing w:val="-2"/>
        </w:rPr>
        <w:t>el:</w:t>
      </w:r>
      <w:r>
        <w:rPr>
          <w:smallCaps w:val="0"/>
          <w:spacing w:val="-9"/>
        </w:rPr>
        <w:t> </w:t>
      </w:r>
      <w:r>
        <w:rPr>
          <w:smallCaps w:val="0"/>
          <w:spacing w:val="-2"/>
        </w:rPr>
        <w:t>Why</w:t>
      </w:r>
      <w:r>
        <w:rPr>
          <w:smallCaps w:val="0"/>
          <w:spacing w:val="-9"/>
        </w:rPr>
        <w:t> </w:t>
      </w:r>
      <w:r>
        <w:rPr>
          <w:smallCaps w:val="0"/>
          <w:spacing w:val="-2"/>
        </w:rPr>
        <w:t>do</w:t>
      </w:r>
      <w:r>
        <w:rPr>
          <w:smallCaps w:val="0"/>
          <w:spacing w:val="-9"/>
        </w:rPr>
        <w:t> </w:t>
      </w:r>
      <w:r>
        <w:rPr>
          <w:smallCaps w:val="0"/>
          <w:spacing w:val="-2"/>
        </w:rPr>
        <w:t>you</w:t>
      </w:r>
      <w:r>
        <w:rPr>
          <w:smallCaps w:val="0"/>
          <w:spacing w:val="-9"/>
        </w:rPr>
        <w:t> </w:t>
      </w:r>
      <w:r>
        <w:rPr>
          <w:smallCaps w:val="0"/>
          <w:spacing w:val="-2"/>
        </w:rPr>
        <w:t>say</w:t>
      </w:r>
      <w:r>
        <w:rPr>
          <w:smallCaps w:val="0"/>
          <w:spacing w:val="-9"/>
        </w:rPr>
        <w:t> </w:t>
      </w:r>
      <w:r>
        <w:rPr>
          <w:smallCaps w:val="0"/>
          <w:spacing w:val="-2"/>
        </w:rPr>
        <w:t>that</w:t>
      </w:r>
      <w:r>
        <w:rPr>
          <w:smallCaps w:val="0"/>
          <w:spacing w:val="-9"/>
        </w:rPr>
        <w:t> </w:t>
      </w:r>
      <w:r>
        <w:rPr>
          <w:smallCaps w:val="0"/>
          <w:spacing w:val="-2"/>
        </w:rPr>
        <w:t>was</w:t>
      </w:r>
      <w:r>
        <w:rPr>
          <w:smallCaps w:val="0"/>
          <w:spacing w:val="-9"/>
        </w:rPr>
        <w:t> </w:t>
      </w:r>
      <w:r>
        <w:rPr>
          <w:smallCaps w:val="0"/>
          <w:spacing w:val="-2"/>
        </w:rPr>
        <w:t>definitely</w:t>
      </w:r>
      <w:r>
        <w:rPr>
          <w:smallCaps w:val="0"/>
          <w:spacing w:val="-9"/>
        </w:rPr>
        <w:t> </w:t>
      </w:r>
      <w:r>
        <w:rPr>
          <w:smallCaps w:val="0"/>
          <w:spacing w:val="-2"/>
        </w:rPr>
        <w:t>on</w:t>
      </w:r>
      <w:r>
        <w:rPr>
          <w:smallCaps w:val="0"/>
          <w:spacing w:val="-9"/>
        </w:rPr>
        <w:t> </w:t>
      </w:r>
      <w:r>
        <w:rPr>
          <w:smallCaps w:val="0"/>
          <w:spacing w:val="-2"/>
        </w:rPr>
        <w:t>purpose? </w:t>
      </w:r>
      <w:r>
        <w:rPr>
          <w:smallCaps w:val="0"/>
        </w:rPr>
        <w:t>Ren</w:t>
      </w:r>
      <w:r>
        <w:rPr>
          <w:smallCaps/>
        </w:rPr>
        <w:t>au</w:t>
      </w:r>
      <w:r>
        <w:rPr>
          <w:smallCaps w:val="0"/>
        </w:rPr>
        <w:t>d: Because it just flew straight into it.</w:t>
      </w:r>
    </w:p>
    <w:p>
      <w:pPr>
        <w:pStyle w:val="BodyText"/>
        <w:spacing w:line="239" w:lineRule="exact"/>
        <w:ind w:left="292" w:right="118"/>
        <w:jc w:val="right"/>
      </w:pPr>
      <w:r>
        <w:rPr>
          <w:w w:val="90"/>
        </w:rPr>
        <w:t>(CBS</w:t>
      </w:r>
      <w:r>
        <w:rPr>
          <w:spacing w:val="1"/>
        </w:rPr>
        <w:t> </w:t>
      </w:r>
      <w:r>
        <w:rPr>
          <w:w w:val="90"/>
        </w:rPr>
        <w:t>News</w:t>
      </w:r>
      <w:r>
        <w:rPr>
          <w:spacing w:val="2"/>
        </w:rPr>
        <w:t> </w:t>
      </w:r>
      <w:r>
        <w:rPr>
          <w:spacing w:val="-2"/>
          <w:w w:val="90"/>
        </w:rPr>
        <w:t>2002:18)</w:t>
      </w:r>
    </w:p>
    <w:p>
      <w:pPr>
        <w:spacing w:after="0" w:line="239" w:lineRule="exact"/>
        <w:jc w:val="right"/>
        <w:sectPr>
          <w:headerReference w:type="even" r:id="rId144"/>
          <w:headerReference w:type="default" r:id="rId145"/>
          <w:pgSz w:w="8640" w:h="12960"/>
          <w:pgMar w:header="841" w:footer="0" w:top="1060" w:bottom="280" w:left="960" w:right="960"/>
          <w:pgNumType w:start="372"/>
        </w:sectPr>
      </w:pPr>
    </w:p>
    <w:p>
      <w:pPr>
        <w:pStyle w:val="BodyText"/>
        <w:spacing w:before="80"/>
        <w:jc w:val="left"/>
      </w:pPr>
    </w:p>
    <w:p>
      <w:pPr>
        <w:pStyle w:val="BodyText"/>
        <w:spacing w:line="259" w:lineRule="auto"/>
        <w:ind w:left="119" w:right="337" w:firstLine="240"/>
      </w:pPr>
      <w:bookmarkStart w:name="_bookmark330" w:id="368"/>
      <w:bookmarkEnd w:id="368"/>
      <w:r>
        <w:rPr/>
      </w:r>
      <w:r>
        <w:rPr/>
        <w:t>Filmmaker Jules Naudet, who had been producing a documentary on a downtown</w:t>
      </w:r>
      <w:r>
        <w:rPr>
          <w:spacing w:val="-2"/>
        </w:rPr>
        <w:t> </w:t>
      </w:r>
      <w:r>
        <w:rPr/>
        <w:t>Manhattan</w:t>
      </w:r>
      <w:r>
        <w:rPr>
          <w:spacing w:val="-2"/>
        </w:rPr>
        <w:t> </w:t>
      </w:r>
      <w:r>
        <w:rPr/>
        <w:t>fire</w:t>
      </w:r>
      <w:r>
        <w:rPr>
          <w:spacing w:val="-2"/>
        </w:rPr>
        <w:t> </w:t>
      </w:r>
      <w:r>
        <w:rPr/>
        <w:t>company,</w:t>
      </w:r>
      <w:r>
        <w:rPr>
          <w:spacing w:val="-2"/>
        </w:rPr>
        <w:t> </w:t>
      </w:r>
      <w:r>
        <w:rPr/>
        <w:t>had</w:t>
      </w:r>
      <w:r>
        <w:rPr>
          <w:spacing w:val="-2"/>
        </w:rPr>
        <w:t> </w:t>
      </w:r>
      <w:r>
        <w:rPr/>
        <w:t>gone</w:t>
      </w:r>
      <w:r>
        <w:rPr>
          <w:spacing w:val="-2"/>
        </w:rPr>
        <w:t> </w:t>
      </w:r>
      <w:r>
        <w:rPr/>
        <w:t>to</w:t>
      </w:r>
      <w:r>
        <w:rPr>
          <w:spacing w:val="-2"/>
        </w:rPr>
        <w:t> </w:t>
      </w:r>
      <w:r>
        <w:rPr/>
        <w:t>the</w:t>
      </w:r>
      <w:r>
        <w:rPr>
          <w:spacing w:val="-2"/>
        </w:rPr>
        <w:t> </w:t>
      </w:r>
      <w:r>
        <w:rPr/>
        <w:t>scene</w:t>
      </w:r>
      <w:r>
        <w:rPr>
          <w:spacing w:val="-2"/>
        </w:rPr>
        <w:t> </w:t>
      </w:r>
      <w:r>
        <w:rPr/>
        <w:t>with</w:t>
      </w:r>
      <w:r>
        <w:rPr>
          <w:spacing w:val="-2"/>
        </w:rPr>
        <w:t> </w:t>
      </w:r>
      <w:r>
        <w:rPr/>
        <w:t>the</w:t>
      </w:r>
      <w:r>
        <w:rPr>
          <w:spacing w:val="-2"/>
        </w:rPr>
        <w:t> </w:t>
      </w:r>
      <w:r>
        <w:rPr/>
        <w:t>battal- ion</w:t>
      </w:r>
      <w:r>
        <w:rPr>
          <w:spacing w:val="-2"/>
        </w:rPr>
        <w:t> </w:t>
      </w:r>
      <w:r>
        <w:rPr/>
        <w:t>chief</w:t>
      </w:r>
      <w:r>
        <w:rPr>
          <w:spacing w:val="-2"/>
        </w:rPr>
        <w:t> </w:t>
      </w:r>
      <w:r>
        <w:rPr/>
        <w:t>after</w:t>
      </w:r>
      <w:r>
        <w:rPr>
          <w:spacing w:val="-2"/>
        </w:rPr>
        <w:t> </w:t>
      </w:r>
      <w:r>
        <w:rPr/>
        <w:t>the</w:t>
      </w:r>
      <w:r>
        <w:rPr>
          <w:spacing w:val="-2"/>
        </w:rPr>
        <w:t> </w:t>
      </w:r>
      <w:r>
        <w:rPr/>
        <w:t>first</w:t>
      </w:r>
      <w:r>
        <w:rPr>
          <w:spacing w:val="-2"/>
        </w:rPr>
        <w:t> </w:t>
      </w:r>
      <w:r>
        <w:rPr/>
        <w:t>plane</w:t>
      </w:r>
      <w:r>
        <w:rPr>
          <w:spacing w:val="-2"/>
        </w:rPr>
        <w:t> </w:t>
      </w:r>
      <w:r>
        <w:rPr/>
        <w:t>crashed</w:t>
      </w:r>
      <w:r>
        <w:rPr>
          <w:spacing w:val="-2"/>
        </w:rPr>
        <w:t> </w:t>
      </w:r>
      <w:r>
        <w:rPr/>
        <w:t>into</w:t>
      </w:r>
      <w:r>
        <w:rPr>
          <w:spacing w:val="-2"/>
        </w:rPr>
        <w:t> </w:t>
      </w:r>
      <w:r>
        <w:rPr/>
        <w:t>the</w:t>
      </w:r>
      <w:r>
        <w:rPr>
          <w:spacing w:val="-2"/>
        </w:rPr>
        <w:t> </w:t>
      </w:r>
      <w:r>
        <w:rPr/>
        <w:t>World</w:t>
      </w:r>
      <w:r>
        <w:rPr>
          <w:spacing w:val="-2"/>
        </w:rPr>
        <w:t> </w:t>
      </w:r>
      <w:r>
        <w:rPr/>
        <w:t>Trade</w:t>
      </w:r>
      <w:r>
        <w:rPr>
          <w:spacing w:val="-2"/>
        </w:rPr>
        <w:t> </w:t>
      </w:r>
      <w:r>
        <w:rPr/>
        <w:t>Center.</w:t>
      </w:r>
      <w:r>
        <w:rPr>
          <w:spacing w:val="-2"/>
        </w:rPr>
        <w:t> </w:t>
      </w:r>
      <w:r>
        <w:rPr/>
        <w:t>He</w:t>
      </w:r>
      <w:r>
        <w:rPr>
          <w:spacing w:val="-2"/>
        </w:rPr>
        <w:t> </w:t>
      </w:r>
      <w:r>
        <w:rPr/>
        <w:t>was filming</w:t>
      </w:r>
      <w:r>
        <w:rPr>
          <w:spacing w:val="-10"/>
        </w:rPr>
        <w:t> </w:t>
      </w:r>
      <w:r>
        <w:rPr/>
        <w:t>firefighters’</w:t>
      </w:r>
      <w:r>
        <w:rPr>
          <w:spacing w:val="-10"/>
        </w:rPr>
        <w:t> </w:t>
      </w:r>
      <w:r>
        <w:rPr/>
        <w:t>actions</w:t>
      </w:r>
      <w:r>
        <w:rPr>
          <w:spacing w:val="-10"/>
        </w:rPr>
        <w:t> </w:t>
      </w:r>
      <w:r>
        <w:rPr/>
        <w:t>in</w:t>
      </w:r>
      <w:r>
        <w:rPr>
          <w:spacing w:val="-10"/>
        </w:rPr>
        <w:t> </w:t>
      </w:r>
      <w:r>
        <w:rPr/>
        <w:t>the</w:t>
      </w:r>
      <w:r>
        <w:rPr>
          <w:spacing w:val="-10"/>
        </w:rPr>
        <w:t> </w:t>
      </w:r>
      <w:r>
        <w:rPr/>
        <w:t>lobby</w:t>
      </w:r>
      <w:r>
        <w:rPr>
          <w:spacing w:val="-10"/>
        </w:rPr>
        <w:t> </w:t>
      </w:r>
      <w:r>
        <w:rPr/>
        <w:t>of</w:t>
      </w:r>
      <w:r>
        <w:rPr>
          <w:spacing w:val="-10"/>
        </w:rPr>
        <w:t> </w:t>
      </w:r>
      <w:r>
        <w:rPr/>
        <w:t>the</w:t>
      </w:r>
      <w:r>
        <w:rPr>
          <w:spacing w:val="-10"/>
        </w:rPr>
        <w:t> </w:t>
      </w:r>
      <w:r>
        <w:rPr/>
        <w:t>North</w:t>
      </w:r>
      <w:r>
        <w:rPr>
          <w:spacing w:val="-10"/>
        </w:rPr>
        <w:t> </w:t>
      </w:r>
      <w:r>
        <w:rPr/>
        <w:t>Tower,</w:t>
      </w:r>
      <w:r>
        <w:rPr>
          <w:spacing w:val="-10"/>
        </w:rPr>
        <w:t> </w:t>
      </w:r>
      <w:r>
        <w:rPr/>
        <w:t>the</w:t>
      </w:r>
      <w:r>
        <w:rPr>
          <w:spacing w:val="-10"/>
        </w:rPr>
        <w:t> </w:t>
      </w:r>
      <w:r>
        <w:rPr/>
        <w:t>first</w:t>
      </w:r>
      <w:r>
        <w:rPr>
          <w:spacing w:val="-10"/>
        </w:rPr>
        <w:t> </w:t>
      </w:r>
      <w:r>
        <w:rPr/>
        <w:t>tower hit, when the second aircraft struck the other tower: “Suddenly we heard an</w:t>
      </w:r>
      <w:r>
        <w:rPr>
          <w:spacing w:val="-10"/>
        </w:rPr>
        <w:t> </w:t>
      </w:r>
      <w:r>
        <w:rPr/>
        <w:t>explosion</w:t>
      </w:r>
      <w:r>
        <w:rPr>
          <w:spacing w:val="-10"/>
        </w:rPr>
        <w:t> </w:t>
      </w:r>
      <w:r>
        <w:rPr/>
        <w:t>coming</w:t>
      </w:r>
      <w:r>
        <w:rPr>
          <w:spacing w:val="-10"/>
        </w:rPr>
        <w:t> </w:t>
      </w:r>
      <w:r>
        <w:rPr/>
        <w:t>from</w:t>
      </w:r>
      <w:r>
        <w:rPr>
          <w:spacing w:val="-10"/>
        </w:rPr>
        <w:t> </w:t>
      </w:r>
      <w:r>
        <w:rPr/>
        <w:t>outside,</w:t>
      </w:r>
      <w:r>
        <w:rPr>
          <w:spacing w:val="-10"/>
        </w:rPr>
        <w:t> </w:t>
      </w:r>
      <w:r>
        <w:rPr/>
        <w:t>and</w:t>
      </w:r>
      <w:r>
        <w:rPr>
          <w:spacing w:val="-10"/>
        </w:rPr>
        <w:t> </w:t>
      </w:r>
      <w:r>
        <w:rPr/>
        <w:t>as</w:t>
      </w:r>
      <w:r>
        <w:rPr>
          <w:spacing w:val="-10"/>
        </w:rPr>
        <w:t> </w:t>
      </w:r>
      <w:r>
        <w:rPr/>
        <w:t>I</w:t>
      </w:r>
      <w:r>
        <w:rPr>
          <w:spacing w:val="-10"/>
        </w:rPr>
        <w:t> </w:t>
      </w:r>
      <w:r>
        <w:rPr/>
        <w:t>turned</w:t>
      </w:r>
      <w:r>
        <w:rPr>
          <w:spacing w:val="-10"/>
        </w:rPr>
        <w:t> </w:t>
      </w:r>
      <w:r>
        <w:rPr/>
        <w:t>to</w:t>
      </w:r>
      <w:r>
        <w:rPr>
          <w:spacing w:val="-10"/>
        </w:rPr>
        <w:t> </w:t>
      </w:r>
      <w:r>
        <w:rPr/>
        <w:t>look</w:t>
      </w:r>
      <w:r>
        <w:rPr>
          <w:spacing w:val="-10"/>
        </w:rPr>
        <w:t> </w:t>
      </w:r>
      <w:r>
        <w:rPr/>
        <w:t>out</w:t>
      </w:r>
      <w:r>
        <w:rPr>
          <w:spacing w:val="-10"/>
        </w:rPr>
        <w:t> </w:t>
      </w:r>
      <w:r>
        <w:rPr/>
        <w:t>the</w:t>
      </w:r>
      <w:r>
        <w:rPr>
          <w:spacing w:val="-10"/>
        </w:rPr>
        <w:t> </w:t>
      </w:r>
      <w:r>
        <w:rPr/>
        <w:t>windows, I saw flaming debris falling in the courtyard and then heard a radio call announcing that Tower 2 had been hit by another plane. Any thought that this was simply a terrible accident vanished: New York was under attack” </w:t>
      </w:r>
      <w:r>
        <w:rPr>
          <w:spacing w:val="-4"/>
        </w:rPr>
        <w:t>(CBS</w:t>
      </w:r>
      <w:r>
        <w:rPr>
          <w:spacing w:val="-7"/>
        </w:rPr>
        <w:t> </w:t>
      </w:r>
      <w:r>
        <w:rPr>
          <w:spacing w:val="-4"/>
        </w:rPr>
        <w:t>News</w:t>
      </w:r>
      <w:r>
        <w:rPr>
          <w:spacing w:val="-7"/>
        </w:rPr>
        <w:t> </w:t>
      </w:r>
      <w:r>
        <w:rPr>
          <w:spacing w:val="-4"/>
        </w:rPr>
        <w:t>2002:23).</w:t>
      </w:r>
      <w:r>
        <w:rPr>
          <w:spacing w:val="-7"/>
        </w:rPr>
        <w:t> </w:t>
      </w:r>
      <w:r>
        <w:rPr>
          <w:spacing w:val="-4"/>
        </w:rPr>
        <w:t>Washington,</w:t>
      </w:r>
      <w:r>
        <w:rPr>
          <w:spacing w:val="-7"/>
        </w:rPr>
        <w:t> </w:t>
      </w:r>
      <w:r>
        <w:rPr>
          <w:spacing w:val="-4"/>
        </w:rPr>
        <w:t>D.C.,</w:t>
      </w:r>
      <w:r>
        <w:rPr>
          <w:spacing w:val="-7"/>
        </w:rPr>
        <w:t> </w:t>
      </w:r>
      <w:r>
        <w:rPr>
          <w:spacing w:val="-4"/>
        </w:rPr>
        <w:t>was</w:t>
      </w:r>
      <w:r>
        <w:rPr>
          <w:spacing w:val="-7"/>
        </w:rPr>
        <w:t> </w:t>
      </w:r>
      <w:r>
        <w:rPr>
          <w:spacing w:val="-4"/>
        </w:rPr>
        <w:t>also</w:t>
      </w:r>
      <w:r>
        <w:rPr>
          <w:spacing w:val="-7"/>
        </w:rPr>
        <w:t> </w:t>
      </w:r>
      <w:r>
        <w:rPr>
          <w:spacing w:val="-4"/>
        </w:rPr>
        <w:t>under</w:t>
      </w:r>
      <w:r>
        <w:rPr>
          <w:spacing w:val="-7"/>
        </w:rPr>
        <w:t> </w:t>
      </w:r>
      <w:r>
        <w:rPr>
          <w:spacing w:val="-4"/>
        </w:rPr>
        <w:t>attack.</w:t>
      </w:r>
      <w:r>
        <w:rPr>
          <w:spacing w:val="-7"/>
        </w:rPr>
        <w:t> </w:t>
      </w:r>
      <w:r>
        <w:rPr>
          <w:spacing w:val="-4"/>
        </w:rPr>
        <w:t>A</w:t>
      </w:r>
      <w:r>
        <w:rPr>
          <w:spacing w:val="-7"/>
        </w:rPr>
        <w:t> </w:t>
      </w:r>
      <w:r>
        <w:rPr>
          <w:spacing w:val="-4"/>
        </w:rPr>
        <w:t>perplexing </w:t>
      </w:r>
      <w:r>
        <w:rPr/>
        <w:t>calamity had begun.</w:t>
      </w:r>
    </w:p>
    <w:p>
      <w:pPr>
        <w:pStyle w:val="BodyText"/>
        <w:spacing w:line="259" w:lineRule="auto"/>
        <w:ind w:left="119" w:right="337" w:firstLine="240"/>
      </w:pPr>
      <w:r>
        <w:rPr/>
        <w:t>When commandeered commercial aircraft crashed into New York’s World</w:t>
      </w:r>
      <w:r>
        <w:rPr>
          <w:spacing w:val="-12"/>
        </w:rPr>
        <w:t> </w:t>
      </w:r>
      <w:r>
        <w:rPr/>
        <w:t>Trade</w:t>
      </w:r>
      <w:r>
        <w:rPr>
          <w:spacing w:val="-12"/>
        </w:rPr>
        <w:t> </w:t>
      </w:r>
      <w:r>
        <w:rPr/>
        <w:t>Center,</w:t>
      </w:r>
      <w:r>
        <w:rPr>
          <w:spacing w:val="-12"/>
        </w:rPr>
        <w:t> </w:t>
      </w:r>
      <w:r>
        <w:rPr/>
        <w:t>Washington’s</w:t>
      </w:r>
      <w:r>
        <w:rPr>
          <w:spacing w:val="-12"/>
        </w:rPr>
        <w:t> </w:t>
      </w:r>
      <w:r>
        <w:rPr/>
        <w:t>Pentagon,</w:t>
      </w:r>
      <w:r>
        <w:rPr>
          <w:spacing w:val="-12"/>
        </w:rPr>
        <w:t> </w:t>
      </w:r>
      <w:r>
        <w:rPr/>
        <w:t>and</w:t>
      </w:r>
      <w:r>
        <w:rPr>
          <w:spacing w:val="-12"/>
        </w:rPr>
        <w:t> </w:t>
      </w:r>
      <w:r>
        <w:rPr/>
        <w:t>a</w:t>
      </w:r>
      <w:r>
        <w:rPr>
          <w:spacing w:val="-12"/>
        </w:rPr>
        <w:t> </w:t>
      </w:r>
      <w:r>
        <w:rPr/>
        <w:t>Pennsylvania</w:t>
      </w:r>
      <w:r>
        <w:rPr>
          <w:spacing w:val="-12"/>
        </w:rPr>
        <w:t> </w:t>
      </w:r>
      <w:r>
        <w:rPr/>
        <w:t>field</w:t>
      </w:r>
      <w:r>
        <w:rPr>
          <w:spacing w:val="-12"/>
        </w:rPr>
        <w:t> </w:t>
      </w:r>
      <w:r>
        <w:rPr/>
        <w:t>that September</w:t>
      </w:r>
      <w:r>
        <w:rPr>
          <w:spacing w:val="-14"/>
        </w:rPr>
        <w:t> </w:t>
      </w:r>
      <w:r>
        <w:rPr/>
        <w:t>morning,</w:t>
      </w:r>
      <w:r>
        <w:rPr>
          <w:spacing w:val="-13"/>
        </w:rPr>
        <w:t> </w:t>
      </w:r>
      <w:r>
        <w:rPr/>
        <w:t>people</w:t>
      </w:r>
      <w:r>
        <w:rPr>
          <w:spacing w:val="-13"/>
        </w:rPr>
        <w:t> </w:t>
      </w:r>
      <w:r>
        <w:rPr/>
        <w:t>across</w:t>
      </w:r>
      <w:r>
        <w:rPr>
          <w:spacing w:val="-13"/>
        </w:rPr>
        <w:t> </w:t>
      </w:r>
      <w:r>
        <w:rPr/>
        <w:t>the</w:t>
      </w:r>
      <w:r>
        <w:rPr>
          <w:spacing w:val="-13"/>
        </w:rPr>
        <w:t> </w:t>
      </w:r>
      <w:r>
        <w:rPr/>
        <w:t>world</w:t>
      </w:r>
      <w:r>
        <w:rPr>
          <w:spacing w:val="-13"/>
        </w:rPr>
        <w:t> </w:t>
      </w:r>
      <w:r>
        <w:rPr/>
        <w:t>began</w:t>
      </w:r>
      <w:r>
        <w:rPr>
          <w:spacing w:val="-13"/>
        </w:rPr>
        <w:t> </w:t>
      </w:r>
      <w:r>
        <w:rPr/>
        <w:t>asking</w:t>
      </w:r>
      <w:r>
        <w:rPr>
          <w:spacing w:val="-13"/>
        </w:rPr>
        <w:t> </w:t>
      </w:r>
      <w:r>
        <w:rPr/>
        <w:t>for</w:t>
      </w:r>
      <w:r>
        <w:rPr>
          <w:spacing w:val="-14"/>
        </w:rPr>
        <w:t> </w:t>
      </w:r>
      <w:r>
        <w:rPr/>
        <w:t>reasons</w:t>
      </w:r>
      <w:r>
        <w:rPr>
          <w:spacing w:val="-13"/>
        </w:rPr>
        <w:t> </w:t>
      </w:r>
      <w:r>
        <w:rPr/>
        <w:t>why. </w:t>
      </w:r>
      <w:r>
        <w:rPr>
          <w:spacing w:val="-2"/>
        </w:rPr>
        <w:t>Why</w:t>
      </w:r>
      <w:r>
        <w:rPr>
          <w:spacing w:val="-5"/>
        </w:rPr>
        <w:t> </w:t>
      </w:r>
      <w:r>
        <w:rPr>
          <w:spacing w:val="-2"/>
        </w:rPr>
        <w:t>had</w:t>
      </w:r>
      <w:r>
        <w:rPr>
          <w:spacing w:val="-5"/>
        </w:rPr>
        <w:t> </w:t>
      </w:r>
      <w:r>
        <w:rPr>
          <w:spacing w:val="-2"/>
        </w:rPr>
        <w:t>someone</w:t>
      </w:r>
      <w:r>
        <w:rPr>
          <w:spacing w:val="-5"/>
        </w:rPr>
        <w:t> </w:t>
      </w:r>
      <w:r>
        <w:rPr>
          <w:spacing w:val="-2"/>
        </w:rPr>
        <w:t>perpetrated</w:t>
      </w:r>
      <w:r>
        <w:rPr>
          <w:spacing w:val="-5"/>
        </w:rPr>
        <w:t> </w:t>
      </w:r>
      <w:r>
        <w:rPr>
          <w:spacing w:val="-2"/>
        </w:rPr>
        <w:t>this</w:t>
      </w:r>
      <w:r>
        <w:rPr>
          <w:spacing w:val="-5"/>
        </w:rPr>
        <w:t> </w:t>
      </w:r>
      <w:r>
        <w:rPr>
          <w:spacing w:val="-2"/>
        </w:rPr>
        <w:t>vicious</w:t>
      </w:r>
      <w:r>
        <w:rPr>
          <w:spacing w:val="-5"/>
        </w:rPr>
        <w:t> </w:t>
      </w:r>
      <w:r>
        <w:rPr>
          <w:spacing w:val="-2"/>
        </w:rPr>
        <w:t>violence?</w:t>
      </w:r>
      <w:r>
        <w:rPr>
          <w:spacing w:val="-5"/>
        </w:rPr>
        <w:t> </w:t>
      </w:r>
      <w:r>
        <w:rPr>
          <w:spacing w:val="-2"/>
        </w:rPr>
        <w:t>Why</w:t>
      </w:r>
      <w:r>
        <w:rPr>
          <w:spacing w:val="-5"/>
        </w:rPr>
        <w:t> </w:t>
      </w:r>
      <w:r>
        <w:rPr>
          <w:spacing w:val="-2"/>
        </w:rPr>
        <w:t>had</w:t>
      </w:r>
      <w:r>
        <w:rPr>
          <w:spacing w:val="-5"/>
        </w:rPr>
        <w:t> </w:t>
      </w:r>
      <w:r>
        <w:rPr>
          <w:spacing w:val="-2"/>
        </w:rPr>
        <w:t>they</w:t>
      </w:r>
      <w:r>
        <w:rPr>
          <w:spacing w:val="-5"/>
        </w:rPr>
        <w:t> </w:t>
      </w:r>
      <w:r>
        <w:rPr>
          <w:spacing w:val="-2"/>
        </w:rPr>
        <w:t>targeted </w:t>
      </w:r>
      <w:r>
        <w:rPr/>
        <w:t>the</w:t>
      </w:r>
      <w:r>
        <w:rPr>
          <w:spacing w:val="-9"/>
        </w:rPr>
        <w:t> </w:t>
      </w:r>
      <w:r>
        <w:rPr/>
        <w:t>United</w:t>
      </w:r>
      <w:r>
        <w:rPr>
          <w:spacing w:val="-9"/>
        </w:rPr>
        <w:t> </w:t>
      </w:r>
      <w:r>
        <w:rPr/>
        <w:t>States?</w:t>
      </w:r>
      <w:r>
        <w:rPr>
          <w:spacing w:val="-9"/>
        </w:rPr>
        <w:t> </w:t>
      </w:r>
      <w:r>
        <w:rPr/>
        <w:t>Why</w:t>
      </w:r>
      <w:r>
        <w:rPr>
          <w:spacing w:val="-9"/>
        </w:rPr>
        <w:t> </w:t>
      </w:r>
      <w:r>
        <w:rPr/>
        <w:t>hadn’t</w:t>
      </w:r>
      <w:r>
        <w:rPr>
          <w:spacing w:val="-9"/>
        </w:rPr>
        <w:t> </w:t>
      </w:r>
      <w:r>
        <w:rPr/>
        <w:t>American</w:t>
      </w:r>
      <w:r>
        <w:rPr>
          <w:spacing w:val="-9"/>
        </w:rPr>
        <w:t> </w:t>
      </w:r>
      <w:r>
        <w:rPr/>
        <w:t>authorities</w:t>
      </w:r>
      <w:r>
        <w:rPr>
          <w:spacing w:val="-9"/>
        </w:rPr>
        <w:t> </w:t>
      </w:r>
      <w:r>
        <w:rPr/>
        <w:t>prevented</w:t>
      </w:r>
      <w:r>
        <w:rPr>
          <w:spacing w:val="-9"/>
        </w:rPr>
        <w:t> </w:t>
      </w:r>
      <w:r>
        <w:rPr/>
        <w:t>the</w:t>
      </w:r>
      <w:r>
        <w:rPr>
          <w:spacing w:val="-9"/>
        </w:rPr>
        <w:t> </w:t>
      </w:r>
      <w:r>
        <w:rPr/>
        <w:t>assault? </w:t>
      </w:r>
      <w:r>
        <w:rPr>
          <w:spacing w:val="-2"/>
        </w:rPr>
        <w:t>Observers</w:t>
      </w:r>
      <w:r>
        <w:rPr>
          <w:spacing w:val="-8"/>
        </w:rPr>
        <w:t> </w:t>
      </w:r>
      <w:r>
        <w:rPr>
          <w:spacing w:val="-2"/>
        </w:rPr>
        <w:t>quickly</w:t>
      </w:r>
      <w:r>
        <w:rPr>
          <w:spacing w:val="-8"/>
        </w:rPr>
        <w:t> </w:t>
      </w:r>
      <w:r>
        <w:rPr>
          <w:spacing w:val="-2"/>
        </w:rPr>
        <w:t>shifted</w:t>
      </w:r>
      <w:r>
        <w:rPr>
          <w:spacing w:val="-8"/>
        </w:rPr>
        <w:t> </w:t>
      </w:r>
      <w:r>
        <w:rPr>
          <w:spacing w:val="-2"/>
        </w:rPr>
        <w:t>from</w:t>
      </w:r>
      <w:r>
        <w:rPr>
          <w:spacing w:val="-8"/>
        </w:rPr>
        <w:t> </w:t>
      </w:r>
      <w:r>
        <w:rPr>
          <w:spacing w:val="-2"/>
        </w:rPr>
        <w:t>simply</w:t>
      </w:r>
      <w:r>
        <w:rPr>
          <w:spacing w:val="-8"/>
        </w:rPr>
        <w:t> </w:t>
      </w:r>
      <w:r>
        <w:rPr>
          <w:spacing w:val="-2"/>
        </w:rPr>
        <w:t>making</w:t>
      </w:r>
      <w:r>
        <w:rPr>
          <w:spacing w:val="-8"/>
        </w:rPr>
        <w:t> </w:t>
      </w:r>
      <w:r>
        <w:rPr>
          <w:spacing w:val="-2"/>
        </w:rPr>
        <w:t>sense</w:t>
      </w:r>
      <w:r>
        <w:rPr>
          <w:spacing w:val="-8"/>
        </w:rPr>
        <w:t> </w:t>
      </w:r>
      <w:r>
        <w:rPr>
          <w:spacing w:val="-2"/>
        </w:rPr>
        <w:t>of</w:t>
      </w:r>
      <w:r>
        <w:rPr>
          <w:spacing w:val="-8"/>
        </w:rPr>
        <w:t> </w:t>
      </w:r>
      <w:r>
        <w:rPr>
          <w:spacing w:val="-2"/>
        </w:rPr>
        <w:t>what</w:t>
      </w:r>
      <w:r>
        <w:rPr>
          <w:spacing w:val="-8"/>
        </w:rPr>
        <w:t> </w:t>
      </w:r>
      <w:r>
        <w:rPr>
          <w:spacing w:val="-2"/>
        </w:rPr>
        <w:t>was</w:t>
      </w:r>
      <w:r>
        <w:rPr>
          <w:spacing w:val="-8"/>
        </w:rPr>
        <w:t> </w:t>
      </w:r>
      <w:r>
        <w:rPr>
          <w:spacing w:val="-2"/>
        </w:rPr>
        <w:t>happening to</w:t>
      </w:r>
      <w:r>
        <w:rPr>
          <w:spacing w:val="-5"/>
        </w:rPr>
        <w:t> </w:t>
      </w:r>
      <w:r>
        <w:rPr>
          <w:spacing w:val="-2"/>
        </w:rPr>
        <w:t>seeking</w:t>
      </w:r>
      <w:r>
        <w:rPr>
          <w:spacing w:val="-5"/>
        </w:rPr>
        <w:t> </w:t>
      </w:r>
      <w:r>
        <w:rPr>
          <w:spacing w:val="-2"/>
        </w:rPr>
        <w:t>reasons</w:t>
      </w:r>
      <w:r>
        <w:rPr>
          <w:spacing w:val="-5"/>
        </w:rPr>
        <w:t> </w:t>
      </w:r>
      <w:r>
        <w:rPr>
          <w:spacing w:val="-2"/>
        </w:rPr>
        <w:t>for</w:t>
      </w:r>
      <w:r>
        <w:rPr>
          <w:spacing w:val="-5"/>
        </w:rPr>
        <w:t> </w:t>
      </w:r>
      <w:r>
        <w:rPr>
          <w:spacing w:val="-2"/>
        </w:rPr>
        <w:t>the</w:t>
      </w:r>
      <w:r>
        <w:rPr>
          <w:spacing w:val="-5"/>
        </w:rPr>
        <w:t> </w:t>
      </w:r>
      <w:r>
        <w:rPr>
          <w:spacing w:val="-2"/>
        </w:rPr>
        <w:t>disaster.</w:t>
      </w:r>
      <w:r>
        <w:rPr>
          <w:spacing w:val="-5"/>
        </w:rPr>
        <w:t> </w:t>
      </w:r>
      <w:r>
        <w:rPr>
          <w:spacing w:val="-2"/>
        </w:rPr>
        <w:t>Direct</w:t>
      </w:r>
      <w:r>
        <w:rPr>
          <w:spacing w:val="-5"/>
        </w:rPr>
        <w:t> </w:t>
      </w:r>
      <w:r>
        <w:rPr>
          <w:spacing w:val="-2"/>
        </w:rPr>
        <w:t>participants</w:t>
      </w:r>
      <w:r>
        <w:rPr>
          <w:spacing w:val="-5"/>
        </w:rPr>
        <w:t> </w:t>
      </w:r>
      <w:r>
        <w:rPr>
          <w:spacing w:val="-2"/>
        </w:rPr>
        <w:t>faced</w:t>
      </w:r>
      <w:r>
        <w:rPr>
          <w:spacing w:val="-5"/>
        </w:rPr>
        <w:t> </w:t>
      </w:r>
      <w:r>
        <w:rPr>
          <w:spacing w:val="-2"/>
        </w:rPr>
        <w:t>the</w:t>
      </w:r>
      <w:r>
        <w:rPr>
          <w:spacing w:val="-5"/>
        </w:rPr>
        <w:t> </w:t>
      </w:r>
      <w:r>
        <w:rPr>
          <w:spacing w:val="-2"/>
        </w:rPr>
        <w:t>double</w:t>
      </w:r>
      <w:r>
        <w:rPr>
          <w:spacing w:val="-5"/>
        </w:rPr>
        <w:t> </w:t>
      </w:r>
      <w:r>
        <w:rPr>
          <w:spacing w:val="-2"/>
        </w:rPr>
        <w:t>chal- </w:t>
      </w:r>
      <w:r>
        <w:rPr/>
        <w:t>lenge</w:t>
      </w:r>
      <w:r>
        <w:rPr>
          <w:spacing w:val="-7"/>
        </w:rPr>
        <w:t> </w:t>
      </w:r>
      <w:r>
        <w:rPr/>
        <w:t>of</w:t>
      </w:r>
      <w:r>
        <w:rPr>
          <w:spacing w:val="-7"/>
        </w:rPr>
        <w:t> </w:t>
      </w:r>
      <w:r>
        <w:rPr/>
        <w:t>finding</w:t>
      </w:r>
      <w:r>
        <w:rPr>
          <w:spacing w:val="-7"/>
        </w:rPr>
        <w:t> </w:t>
      </w:r>
      <w:r>
        <w:rPr/>
        <w:t>reasons</w:t>
      </w:r>
      <w:r>
        <w:rPr>
          <w:spacing w:val="-7"/>
        </w:rPr>
        <w:t> </w:t>
      </w:r>
      <w:r>
        <w:rPr/>
        <w:t>both</w:t>
      </w:r>
      <w:r>
        <w:rPr>
          <w:spacing w:val="-7"/>
        </w:rPr>
        <w:t> </w:t>
      </w:r>
      <w:r>
        <w:rPr/>
        <w:t>for</w:t>
      </w:r>
      <w:r>
        <w:rPr>
          <w:spacing w:val="-7"/>
        </w:rPr>
        <w:t> </w:t>
      </w:r>
      <w:r>
        <w:rPr/>
        <w:t>the</w:t>
      </w:r>
      <w:r>
        <w:rPr>
          <w:spacing w:val="-7"/>
        </w:rPr>
        <w:t> </w:t>
      </w:r>
      <w:r>
        <w:rPr/>
        <w:t>terrible</w:t>
      </w:r>
      <w:r>
        <w:rPr>
          <w:spacing w:val="-7"/>
        </w:rPr>
        <w:t> </w:t>
      </w:r>
      <w:r>
        <w:rPr/>
        <w:t>episode</w:t>
      </w:r>
      <w:r>
        <w:rPr>
          <w:spacing w:val="-7"/>
        </w:rPr>
        <w:t> </w:t>
      </w:r>
      <w:r>
        <w:rPr/>
        <w:t>as</w:t>
      </w:r>
      <w:r>
        <w:rPr>
          <w:spacing w:val="-7"/>
        </w:rPr>
        <w:t> </w:t>
      </w:r>
      <w:r>
        <w:rPr/>
        <w:t>a</w:t>
      </w:r>
      <w:r>
        <w:rPr>
          <w:spacing w:val="-7"/>
        </w:rPr>
        <w:t> </w:t>
      </w:r>
      <w:r>
        <w:rPr/>
        <w:t>whole</w:t>
      </w:r>
      <w:r>
        <w:rPr>
          <w:spacing w:val="-7"/>
        </w:rPr>
        <w:t> </w:t>
      </w:r>
      <w:r>
        <w:rPr/>
        <w:t>and</w:t>
      </w:r>
      <w:r>
        <w:rPr>
          <w:spacing w:val="-7"/>
        </w:rPr>
        <w:t> </w:t>
      </w:r>
      <w:r>
        <w:rPr/>
        <w:t>for</w:t>
      </w:r>
      <w:r>
        <w:rPr>
          <w:spacing w:val="-7"/>
        </w:rPr>
        <w:t> </w:t>
      </w:r>
      <w:r>
        <w:rPr/>
        <w:t>the specific incidents they had suffered, witnessed, or caused.</w:t>
      </w:r>
    </w:p>
    <w:p>
      <w:pPr>
        <w:pStyle w:val="BodyText"/>
        <w:spacing w:line="259" w:lineRule="auto"/>
        <w:ind w:left="119" w:right="337" w:firstLine="240"/>
      </w:pPr>
      <w:r>
        <w:rPr/>
        <w:t>On</w:t>
      </w:r>
      <w:r>
        <w:rPr>
          <w:spacing w:val="-14"/>
        </w:rPr>
        <w:t> </w:t>
      </w:r>
      <w:r>
        <w:rPr/>
        <w:t>the</w:t>
      </w:r>
      <w:r>
        <w:rPr>
          <w:spacing w:val="-13"/>
        </w:rPr>
        <w:t> </w:t>
      </w:r>
      <w:r>
        <w:rPr/>
        <w:t>scene,</w:t>
      </w:r>
      <w:r>
        <w:rPr>
          <w:spacing w:val="-13"/>
        </w:rPr>
        <w:t> </w:t>
      </w:r>
      <w:r>
        <w:rPr/>
        <w:t>emergency</w:t>
      </w:r>
      <w:r>
        <w:rPr>
          <w:spacing w:val="-13"/>
        </w:rPr>
        <w:t> </w:t>
      </w:r>
      <w:r>
        <w:rPr/>
        <w:t>workers</w:t>
      </w:r>
      <w:r>
        <w:rPr>
          <w:spacing w:val="-13"/>
        </w:rPr>
        <w:t> </w:t>
      </w:r>
      <w:r>
        <w:rPr/>
        <w:t>activated</w:t>
      </w:r>
      <w:r>
        <w:rPr>
          <w:spacing w:val="-13"/>
        </w:rPr>
        <w:t> </w:t>
      </w:r>
      <w:r>
        <w:rPr/>
        <w:t>their</w:t>
      </w:r>
      <w:r>
        <w:rPr>
          <w:spacing w:val="-13"/>
        </w:rPr>
        <w:t> </w:t>
      </w:r>
      <w:r>
        <w:rPr/>
        <w:t>routines</w:t>
      </w:r>
      <w:r>
        <w:rPr>
          <w:spacing w:val="-13"/>
        </w:rPr>
        <w:t> </w:t>
      </w:r>
      <w:r>
        <w:rPr/>
        <w:t>without</w:t>
      </w:r>
      <w:r>
        <w:rPr>
          <w:spacing w:val="-14"/>
        </w:rPr>
        <w:t> </w:t>
      </w:r>
      <w:r>
        <w:rPr/>
        <w:t>asking too</w:t>
      </w:r>
      <w:r>
        <w:rPr>
          <w:spacing w:val="-7"/>
        </w:rPr>
        <w:t> </w:t>
      </w:r>
      <w:r>
        <w:rPr/>
        <w:t>many</w:t>
      </w:r>
      <w:r>
        <w:rPr>
          <w:spacing w:val="-7"/>
        </w:rPr>
        <w:t> </w:t>
      </w:r>
      <w:r>
        <w:rPr/>
        <w:t>questions.</w:t>
      </w:r>
      <w:r>
        <w:rPr>
          <w:spacing w:val="-7"/>
        </w:rPr>
        <w:t> </w:t>
      </w:r>
      <w:r>
        <w:rPr/>
        <w:t>Only</w:t>
      </w:r>
      <w:r>
        <w:rPr>
          <w:spacing w:val="-7"/>
        </w:rPr>
        <w:t> </w:t>
      </w:r>
      <w:r>
        <w:rPr/>
        <w:t>as</w:t>
      </w:r>
      <w:r>
        <w:rPr>
          <w:spacing w:val="-7"/>
        </w:rPr>
        <w:t> </w:t>
      </w:r>
      <w:r>
        <w:rPr/>
        <w:t>they</w:t>
      </w:r>
      <w:r>
        <w:rPr>
          <w:spacing w:val="-7"/>
        </w:rPr>
        <w:t> </w:t>
      </w:r>
      <w:r>
        <w:rPr/>
        <w:t>worked</w:t>
      </w:r>
      <w:r>
        <w:rPr>
          <w:spacing w:val="-7"/>
        </w:rPr>
        <w:t> </w:t>
      </w:r>
      <w:r>
        <w:rPr/>
        <w:t>did</w:t>
      </w:r>
      <w:r>
        <w:rPr>
          <w:spacing w:val="-7"/>
        </w:rPr>
        <w:t> </w:t>
      </w:r>
      <w:r>
        <w:rPr/>
        <w:t>they</w:t>
      </w:r>
      <w:r>
        <w:rPr>
          <w:spacing w:val="-7"/>
        </w:rPr>
        <w:t> </w:t>
      </w:r>
      <w:r>
        <w:rPr/>
        <w:t>start</w:t>
      </w:r>
      <w:r>
        <w:rPr>
          <w:spacing w:val="-7"/>
        </w:rPr>
        <w:t> </w:t>
      </w:r>
      <w:r>
        <w:rPr/>
        <w:t>searching</w:t>
      </w:r>
      <w:r>
        <w:rPr>
          <w:spacing w:val="-7"/>
        </w:rPr>
        <w:t> </w:t>
      </w:r>
      <w:r>
        <w:rPr/>
        <w:t>seriously </w:t>
      </w:r>
      <w:r>
        <w:rPr>
          <w:spacing w:val="-2"/>
        </w:rPr>
        <w:t>for</w:t>
      </w:r>
      <w:r>
        <w:rPr>
          <w:spacing w:val="-12"/>
        </w:rPr>
        <w:t> </w:t>
      </w:r>
      <w:r>
        <w:rPr>
          <w:spacing w:val="-2"/>
        </w:rPr>
        <w:t>credible</w:t>
      </w:r>
      <w:r>
        <w:rPr>
          <w:spacing w:val="-11"/>
        </w:rPr>
        <w:t> </w:t>
      </w:r>
      <w:r>
        <w:rPr>
          <w:spacing w:val="-2"/>
        </w:rPr>
        <w:t>reasons</w:t>
      </w:r>
      <w:r>
        <w:rPr>
          <w:spacing w:val="-11"/>
        </w:rPr>
        <w:t> </w:t>
      </w:r>
      <w:r>
        <w:rPr>
          <w:spacing w:val="-2"/>
        </w:rPr>
        <w:t>for</w:t>
      </w:r>
      <w:r>
        <w:rPr>
          <w:spacing w:val="-11"/>
        </w:rPr>
        <w:t> </w:t>
      </w:r>
      <w:r>
        <w:rPr>
          <w:spacing w:val="-2"/>
        </w:rPr>
        <w:t>the</w:t>
      </w:r>
      <w:r>
        <w:rPr>
          <w:spacing w:val="-11"/>
        </w:rPr>
        <w:t> </w:t>
      </w:r>
      <w:r>
        <w:rPr>
          <w:spacing w:val="-2"/>
        </w:rPr>
        <w:t>disaster</w:t>
      </w:r>
      <w:r>
        <w:rPr>
          <w:spacing w:val="-11"/>
        </w:rPr>
        <w:t> </w:t>
      </w:r>
      <w:r>
        <w:rPr>
          <w:spacing w:val="-2"/>
        </w:rPr>
        <w:t>they</w:t>
      </w:r>
      <w:r>
        <w:rPr>
          <w:spacing w:val="-11"/>
        </w:rPr>
        <w:t> </w:t>
      </w:r>
      <w:r>
        <w:rPr>
          <w:spacing w:val="-2"/>
        </w:rPr>
        <w:t>were</w:t>
      </w:r>
      <w:r>
        <w:rPr>
          <w:spacing w:val="-11"/>
        </w:rPr>
        <w:t> </w:t>
      </w:r>
      <w:r>
        <w:rPr>
          <w:spacing w:val="-2"/>
        </w:rPr>
        <w:t>seeing.</w:t>
      </w:r>
      <w:r>
        <w:rPr>
          <w:spacing w:val="-12"/>
        </w:rPr>
        <w:t> </w:t>
      </w:r>
      <w:r>
        <w:rPr>
          <w:spacing w:val="-2"/>
        </w:rPr>
        <w:t>New</w:t>
      </w:r>
      <w:r>
        <w:rPr>
          <w:spacing w:val="-11"/>
        </w:rPr>
        <w:t> </w:t>
      </w:r>
      <w:r>
        <w:rPr>
          <w:spacing w:val="-2"/>
        </w:rPr>
        <w:t>York</w:t>
      </w:r>
      <w:r>
        <w:rPr>
          <w:spacing w:val="-11"/>
        </w:rPr>
        <w:t> </w:t>
      </w:r>
      <w:r>
        <w:rPr>
          <w:spacing w:val="-2"/>
        </w:rPr>
        <w:t>Fire</w:t>
      </w:r>
      <w:r>
        <w:rPr>
          <w:spacing w:val="-11"/>
        </w:rPr>
        <w:t> </w:t>
      </w:r>
      <w:r>
        <w:rPr>
          <w:spacing w:val="-2"/>
        </w:rPr>
        <w:t>Depart- </w:t>
      </w:r>
      <w:r>
        <w:rPr/>
        <w:t>ment</w:t>
      </w:r>
      <w:r>
        <w:rPr>
          <w:spacing w:val="-14"/>
        </w:rPr>
        <w:t> </w:t>
      </w:r>
      <w:r>
        <w:rPr/>
        <w:t>Paramedic</w:t>
      </w:r>
      <w:r>
        <w:rPr>
          <w:spacing w:val="-13"/>
        </w:rPr>
        <w:t> </w:t>
      </w:r>
      <w:r>
        <w:rPr/>
        <w:t>Gary</w:t>
      </w:r>
      <w:r>
        <w:rPr>
          <w:spacing w:val="-13"/>
        </w:rPr>
        <w:t> </w:t>
      </w:r>
      <w:r>
        <w:rPr/>
        <w:t>Smiley,</w:t>
      </w:r>
      <w:r>
        <w:rPr>
          <w:spacing w:val="-13"/>
        </w:rPr>
        <w:t> </w:t>
      </w:r>
      <w:r>
        <w:rPr/>
        <w:t>for</w:t>
      </w:r>
      <w:r>
        <w:rPr>
          <w:spacing w:val="-13"/>
        </w:rPr>
        <w:t> </w:t>
      </w:r>
      <w:r>
        <w:rPr/>
        <w:t>example,</w:t>
      </w:r>
      <w:r>
        <w:rPr>
          <w:spacing w:val="-13"/>
        </w:rPr>
        <w:t> </w:t>
      </w:r>
      <w:r>
        <w:rPr/>
        <w:t>was</w:t>
      </w:r>
      <w:r>
        <w:rPr>
          <w:spacing w:val="-13"/>
        </w:rPr>
        <w:t> </w:t>
      </w:r>
      <w:r>
        <w:rPr/>
        <w:t>working</w:t>
      </w:r>
      <w:r>
        <w:rPr>
          <w:spacing w:val="-13"/>
        </w:rPr>
        <w:t> </w:t>
      </w:r>
      <w:r>
        <w:rPr/>
        <w:t>overtime</w:t>
      </w:r>
      <w:r>
        <w:rPr>
          <w:spacing w:val="-14"/>
        </w:rPr>
        <w:t> </w:t>
      </w:r>
      <w:r>
        <w:rPr/>
        <w:t>in</w:t>
      </w:r>
      <w:r>
        <w:rPr>
          <w:spacing w:val="-13"/>
        </w:rPr>
        <w:t> </w:t>
      </w:r>
      <w:r>
        <w:rPr/>
        <w:t>down- town</w:t>
      </w:r>
      <w:r>
        <w:rPr>
          <w:spacing w:val="-14"/>
        </w:rPr>
        <w:t> </w:t>
      </w:r>
      <w:r>
        <w:rPr/>
        <w:t>Brooklyn</w:t>
      </w:r>
      <w:r>
        <w:rPr>
          <w:spacing w:val="-13"/>
        </w:rPr>
        <w:t> </w:t>
      </w:r>
      <w:r>
        <w:rPr/>
        <w:t>when</w:t>
      </w:r>
      <w:r>
        <w:rPr>
          <w:spacing w:val="-13"/>
        </w:rPr>
        <w:t> </w:t>
      </w:r>
      <w:r>
        <w:rPr/>
        <w:t>the</w:t>
      </w:r>
      <w:r>
        <w:rPr>
          <w:spacing w:val="-13"/>
        </w:rPr>
        <w:t> </w:t>
      </w:r>
      <w:r>
        <w:rPr/>
        <w:t>radio</w:t>
      </w:r>
      <w:r>
        <w:rPr>
          <w:spacing w:val="-13"/>
        </w:rPr>
        <w:t> </w:t>
      </w:r>
      <w:r>
        <w:rPr/>
        <w:t>in</w:t>
      </w:r>
      <w:r>
        <w:rPr>
          <w:spacing w:val="-13"/>
        </w:rPr>
        <w:t> </w:t>
      </w:r>
      <w:r>
        <w:rPr/>
        <w:t>his</w:t>
      </w:r>
      <w:r>
        <w:rPr>
          <w:spacing w:val="-13"/>
        </w:rPr>
        <w:t> </w:t>
      </w:r>
      <w:r>
        <w:rPr/>
        <w:t>ambulance</w:t>
      </w:r>
      <w:r>
        <w:rPr>
          <w:spacing w:val="-13"/>
        </w:rPr>
        <w:t> </w:t>
      </w:r>
      <w:r>
        <w:rPr/>
        <w:t>broadcast</w:t>
      </w:r>
      <w:r>
        <w:rPr>
          <w:spacing w:val="-14"/>
        </w:rPr>
        <w:t> </w:t>
      </w:r>
      <w:r>
        <w:rPr/>
        <w:t>word</w:t>
      </w:r>
      <w:r>
        <w:rPr>
          <w:spacing w:val="-13"/>
        </w:rPr>
        <w:t> </w:t>
      </w:r>
      <w:r>
        <w:rPr/>
        <w:t>that</w:t>
      </w:r>
      <w:r>
        <w:rPr>
          <w:spacing w:val="-13"/>
        </w:rPr>
        <w:t> </w:t>
      </w:r>
      <w:r>
        <w:rPr/>
        <w:t>a</w:t>
      </w:r>
      <w:r>
        <w:rPr>
          <w:spacing w:val="-13"/>
        </w:rPr>
        <w:t> </w:t>
      </w:r>
      <w:r>
        <w:rPr/>
        <w:t>plane </w:t>
      </w:r>
      <w:r>
        <w:rPr>
          <w:spacing w:val="-2"/>
        </w:rPr>
        <w:t>had</w:t>
      </w:r>
      <w:r>
        <w:rPr>
          <w:spacing w:val="-12"/>
        </w:rPr>
        <w:t> </w:t>
      </w:r>
      <w:r>
        <w:rPr>
          <w:spacing w:val="-2"/>
        </w:rPr>
        <w:t>hit</w:t>
      </w:r>
      <w:r>
        <w:rPr>
          <w:spacing w:val="-11"/>
        </w:rPr>
        <w:t> </w:t>
      </w:r>
      <w:r>
        <w:rPr>
          <w:spacing w:val="-2"/>
        </w:rPr>
        <w:t>the</w:t>
      </w:r>
      <w:r>
        <w:rPr>
          <w:spacing w:val="-11"/>
        </w:rPr>
        <w:t> </w:t>
      </w:r>
      <w:r>
        <w:rPr>
          <w:spacing w:val="-2"/>
        </w:rPr>
        <w:t>110-story</w:t>
      </w:r>
      <w:r>
        <w:rPr>
          <w:spacing w:val="-11"/>
        </w:rPr>
        <w:t> </w:t>
      </w:r>
      <w:r>
        <w:rPr>
          <w:spacing w:val="-2"/>
        </w:rPr>
        <w:t>North</w:t>
      </w:r>
      <w:r>
        <w:rPr>
          <w:spacing w:val="-11"/>
        </w:rPr>
        <w:t> </w:t>
      </w:r>
      <w:r>
        <w:rPr>
          <w:spacing w:val="-2"/>
        </w:rPr>
        <w:t>Tower</w:t>
      </w:r>
      <w:r>
        <w:rPr>
          <w:spacing w:val="-11"/>
        </w:rPr>
        <w:t> </w:t>
      </w:r>
      <w:r>
        <w:rPr>
          <w:spacing w:val="-2"/>
        </w:rPr>
        <w:t>(Tower</w:t>
      </w:r>
      <w:r>
        <w:rPr>
          <w:spacing w:val="-11"/>
        </w:rPr>
        <w:t> </w:t>
      </w:r>
      <w:r>
        <w:rPr>
          <w:spacing w:val="-2"/>
        </w:rPr>
        <w:t>1)</w:t>
      </w:r>
      <w:r>
        <w:rPr>
          <w:spacing w:val="-11"/>
        </w:rPr>
        <w:t> </w:t>
      </w:r>
      <w:r>
        <w:rPr>
          <w:spacing w:val="-2"/>
        </w:rPr>
        <w:t>of</w:t>
      </w:r>
      <w:r>
        <w:rPr>
          <w:spacing w:val="-12"/>
        </w:rPr>
        <w:t> </w:t>
      </w:r>
      <w:r>
        <w:rPr>
          <w:spacing w:val="-2"/>
        </w:rPr>
        <w:t>the</w:t>
      </w:r>
      <w:r>
        <w:rPr>
          <w:spacing w:val="-11"/>
        </w:rPr>
        <w:t> </w:t>
      </w:r>
      <w:r>
        <w:rPr>
          <w:spacing w:val="-2"/>
        </w:rPr>
        <w:t>World</w:t>
      </w:r>
      <w:r>
        <w:rPr>
          <w:spacing w:val="-11"/>
        </w:rPr>
        <w:t> </w:t>
      </w:r>
      <w:r>
        <w:rPr>
          <w:spacing w:val="-2"/>
        </w:rPr>
        <w:t>Trade</w:t>
      </w:r>
      <w:r>
        <w:rPr>
          <w:spacing w:val="-11"/>
        </w:rPr>
        <w:t> </w:t>
      </w:r>
      <w:r>
        <w:rPr>
          <w:spacing w:val="-2"/>
        </w:rPr>
        <w:t>Center.</w:t>
      </w:r>
      <w:r>
        <w:rPr>
          <w:spacing w:val="-11"/>
        </w:rPr>
        <w:t> </w:t>
      </w:r>
      <w:r>
        <w:rPr>
          <w:spacing w:val="-2"/>
        </w:rPr>
        <w:t>The </w:t>
      </w:r>
      <w:r>
        <w:rPr>
          <w:spacing w:val="-4"/>
        </w:rPr>
        <w:t>call</w:t>
      </w:r>
      <w:r>
        <w:rPr>
          <w:spacing w:val="-6"/>
        </w:rPr>
        <w:t> </w:t>
      </w:r>
      <w:r>
        <w:rPr>
          <w:spacing w:val="-4"/>
        </w:rPr>
        <w:t>had</w:t>
      </w:r>
      <w:r>
        <w:rPr>
          <w:spacing w:val="-6"/>
        </w:rPr>
        <w:t> </w:t>
      </w:r>
      <w:r>
        <w:rPr>
          <w:spacing w:val="-4"/>
        </w:rPr>
        <w:t>come</w:t>
      </w:r>
      <w:r>
        <w:rPr>
          <w:spacing w:val="-6"/>
        </w:rPr>
        <w:t> </w:t>
      </w:r>
      <w:r>
        <w:rPr>
          <w:spacing w:val="-4"/>
        </w:rPr>
        <w:t>at</w:t>
      </w:r>
      <w:r>
        <w:rPr>
          <w:spacing w:val="-6"/>
        </w:rPr>
        <w:t> </w:t>
      </w:r>
      <w:r>
        <w:rPr>
          <w:spacing w:val="-4"/>
        </w:rPr>
        <w:t>8:48</w:t>
      </w:r>
      <w:r>
        <w:rPr>
          <w:spacing w:val="-6"/>
        </w:rPr>
        <w:t> </w:t>
      </w:r>
      <w:r>
        <w:rPr>
          <w:smallCaps/>
          <w:spacing w:val="-4"/>
        </w:rPr>
        <w:t>am</w:t>
      </w:r>
      <w:r>
        <w:rPr>
          <w:smallCaps w:val="0"/>
          <w:spacing w:val="-4"/>
        </w:rPr>
        <w:t>.</w:t>
      </w:r>
      <w:r>
        <w:rPr>
          <w:smallCaps w:val="0"/>
          <w:spacing w:val="-7"/>
        </w:rPr>
        <w:t> </w:t>
      </w:r>
      <w:r>
        <w:rPr>
          <w:smallCaps w:val="0"/>
          <w:spacing w:val="-4"/>
        </w:rPr>
        <w:t>Within</w:t>
      </w:r>
      <w:r>
        <w:rPr>
          <w:smallCaps w:val="0"/>
          <w:spacing w:val="-6"/>
        </w:rPr>
        <w:t> </w:t>
      </w:r>
      <w:r>
        <w:rPr>
          <w:smallCaps w:val="0"/>
          <w:spacing w:val="-4"/>
        </w:rPr>
        <w:t>a</w:t>
      </w:r>
      <w:r>
        <w:rPr>
          <w:smallCaps w:val="0"/>
          <w:spacing w:val="-6"/>
        </w:rPr>
        <w:t> </w:t>
      </w:r>
      <w:r>
        <w:rPr>
          <w:smallCaps w:val="0"/>
          <w:spacing w:val="-4"/>
        </w:rPr>
        <w:t>few</w:t>
      </w:r>
      <w:r>
        <w:rPr>
          <w:smallCaps w:val="0"/>
          <w:spacing w:val="-6"/>
        </w:rPr>
        <w:t> </w:t>
      </w:r>
      <w:r>
        <w:rPr>
          <w:smallCaps w:val="0"/>
          <w:spacing w:val="-4"/>
        </w:rPr>
        <w:t>minutes,</w:t>
      </w:r>
      <w:r>
        <w:rPr>
          <w:smallCaps w:val="0"/>
          <w:spacing w:val="-6"/>
        </w:rPr>
        <w:t> </w:t>
      </w:r>
      <w:r>
        <w:rPr>
          <w:smallCaps w:val="0"/>
          <w:spacing w:val="-4"/>
        </w:rPr>
        <w:t>Smiley’s</w:t>
      </w:r>
      <w:r>
        <w:rPr>
          <w:smallCaps w:val="0"/>
          <w:spacing w:val="-6"/>
        </w:rPr>
        <w:t> </w:t>
      </w:r>
      <w:r>
        <w:rPr>
          <w:smallCaps w:val="0"/>
          <w:spacing w:val="-4"/>
        </w:rPr>
        <w:t>crew</w:t>
      </w:r>
      <w:r>
        <w:rPr>
          <w:smallCaps w:val="0"/>
          <w:spacing w:val="-6"/>
        </w:rPr>
        <w:t> </w:t>
      </w:r>
      <w:r>
        <w:rPr>
          <w:smallCaps w:val="0"/>
          <w:spacing w:val="-4"/>
        </w:rPr>
        <w:t>rushed</w:t>
      </w:r>
      <w:r>
        <w:rPr>
          <w:smallCaps w:val="0"/>
          <w:spacing w:val="-6"/>
        </w:rPr>
        <w:t> </w:t>
      </w:r>
      <w:r>
        <w:rPr>
          <w:smallCaps w:val="0"/>
          <w:spacing w:val="-4"/>
        </w:rPr>
        <w:t>across </w:t>
      </w:r>
      <w:r>
        <w:rPr>
          <w:smallCaps w:val="0"/>
        </w:rPr>
        <w:t>the Brooklyn Bridge to Manhattan.</w:t>
      </w:r>
    </w:p>
    <w:p>
      <w:pPr>
        <w:pStyle w:val="BodyText"/>
        <w:spacing w:line="259" w:lineRule="auto"/>
        <w:ind w:left="119" w:right="337" w:firstLine="240"/>
      </w:pPr>
      <w:r>
        <w:rPr/>
        <w:t>Smiley set up a triage area between the two towers. He was carrying</w:t>
      </w:r>
      <w:r>
        <w:rPr>
          <w:spacing w:val="80"/>
        </w:rPr>
        <w:t> </w:t>
      </w:r>
      <w:r>
        <w:rPr/>
        <w:t>an injured woman who had just left Tower 1 across the street when the woman started shouting “Plane.” He looked up and saw the second air- craft hit the South Tower (Tower 2). It was 9:03 </w:t>
      </w:r>
      <w:r>
        <w:rPr>
          <w:smallCaps/>
        </w:rPr>
        <w:t>am</w:t>
      </w:r>
      <w:r>
        <w:rPr>
          <w:smallCaps w:val="0"/>
        </w:rPr>
        <w:t>, just seventeen min- utes after the first crash. Debris began falling on them, so partway across the</w:t>
      </w:r>
      <w:r>
        <w:rPr>
          <w:smallCaps w:val="0"/>
          <w:spacing w:val="19"/>
        </w:rPr>
        <w:t> </w:t>
      </w:r>
      <w:r>
        <w:rPr>
          <w:smallCaps w:val="0"/>
        </w:rPr>
        <w:t>street</w:t>
      </w:r>
      <w:r>
        <w:rPr>
          <w:smallCaps w:val="0"/>
          <w:spacing w:val="19"/>
        </w:rPr>
        <w:t> </w:t>
      </w:r>
      <w:r>
        <w:rPr>
          <w:smallCaps w:val="0"/>
        </w:rPr>
        <w:t>he</w:t>
      </w:r>
      <w:r>
        <w:rPr>
          <w:smallCaps w:val="0"/>
          <w:spacing w:val="19"/>
        </w:rPr>
        <w:t> </w:t>
      </w:r>
      <w:r>
        <w:rPr>
          <w:smallCaps w:val="0"/>
        </w:rPr>
        <w:t>pushed</w:t>
      </w:r>
      <w:r>
        <w:rPr>
          <w:smallCaps w:val="0"/>
          <w:spacing w:val="19"/>
        </w:rPr>
        <w:t> </w:t>
      </w:r>
      <w:r>
        <w:rPr>
          <w:smallCaps w:val="0"/>
        </w:rPr>
        <w:t>the</w:t>
      </w:r>
      <w:r>
        <w:rPr>
          <w:smallCaps w:val="0"/>
          <w:spacing w:val="19"/>
        </w:rPr>
        <w:t> </w:t>
      </w:r>
      <w:r>
        <w:rPr>
          <w:smallCaps w:val="0"/>
        </w:rPr>
        <w:t>woman</w:t>
      </w:r>
      <w:r>
        <w:rPr>
          <w:smallCaps w:val="0"/>
          <w:spacing w:val="19"/>
        </w:rPr>
        <w:t> </w:t>
      </w:r>
      <w:r>
        <w:rPr>
          <w:smallCaps w:val="0"/>
        </w:rPr>
        <w:t>to</w:t>
      </w:r>
      <w:r>
        <w:rPr>
          <w:smallCaps w:val="0"/>
          <w:spacing w:val="19"/>
        </w:rPr>
        <w:t> </w:t>
      </w:r>
      <w:r>
        <w:rPr>
          <w:smallCaps w:val="0"/>
        </w:rPr>
        <w:t>the</w:t>
      </w:r>
      <w:r>
        <w:rPr>
          <w:smallCaps w:val="0"/>
          <w:spacing w:val="19"/>
        </w:rPr>
        <w:t> </w:t>
      </w:r>
      <w:r>
        <w:rPr>
          <w:smallCaps w:val="0"/>
        </w:rPr>
        <w:t>ground</w:t>
      </w:r>
      <w:r>
        <w:rPr>
          <w:smallCaps w:val="0"/>
          <w:spacing w:val="19"/>
        </w:rPr>
        <w:t> </w:t>
      </w:r>
      <w:r>
        <w:rPr>
          <w:smallCaps w:val="0"/>
        </w:rPr>
        <w:t>and</w:t>
      </w:r>
      <w:r>
        <w:rPr>
          <w:smallCaps w:val="0"/>
          <w:spacing w:val="19"/>
        </w:rPr>
        <w:t> </w:t>
      </w:r>
      <w:r>
        <w:rPr>
          <w:smallCaps w:val="0"/>
        </w:rPr>
        <w:t>threw</w:t>
      </w:r>
      <w:r>
        <w:rPr>
          <w:smallCaps w:val="0"/>
          <w:spacing w:val="19"/>
        </w:rPr>
        <w:t> </w:t>
      </w:r>
      <w:r>
        <w:rPr>
          <w:smallCaps w:val="0"/>
        </w:rPr>
        <w:t>himself</w:t>
      </w:r>
      <w:r>
        <w:rPr>
          <w:smallCaps w:val="0"/>
          <w:spacing w:val="19"/>
        </w:rPr>
        <w:t> </w:t>
      </w:r>
      <w:r>
        <w:rPr>
          <w:smallCaps w:val="0"/>
        </w:rPr>
        <w:t>on</w:t>
      </w:r>
      <w:r>
        <w:rPr>
          <w:smallCaps w:val="0"/>
          <w:spacing w:val="19"/>
        </w:rPr>
        <w:t> </w:t>
      </w:r>
      <w:r>
        <w:rPr>
          <w:smallCaps w:val="0"/>
        </w:rPr>
        <w:t>top of her. A severed, burning human arm scorched his back. “It was chaos,” he later reported. “Everyone was running around. Then it clicked in my head. I knew exactly what was going on. I was there in 1993 when they bombed the building. I ended up taking care of a hundred people across the</w:t>
      </w:r>
      <w:r>
        <w:rPr>
          <w:smallCaps w:val="0"/>
          <w:spacing w:val="18"/>
        </w:rPr>
        <w:t> </w:t>
      </w:r>
      <w:r>
        <w:rPr>
          <w:smallCaps w:val="0"/>
        </w:rPr>
        <w:t>street</w:t>
      </w:r>
      <w:r>
        <w:rPr>
          <w:smallCaps w:val="0"/>
          <w:spacing w:val="19"/>
        </w:rPr>
        <w:t> </w:t>
      </w:r>
      <w:r>
        <w:rPr>
          <w:smallCaps w:val="0"/>
        </w:rPr>
        <w:t>in</w:t>
      </w:r>
      <w:r>
        <w:rPr>
          <w:smallCaps w:val="0"/>
          <w:spacing w:val="19"/>
        </w:rPr>
        <w:t> </w:t>
      </w:r>
      <w:r>
        <w:rPr>
          <w:smallCaps w:val="0"/>
        </w:rPr>
        <w:t>the</w:t>
      </w:r>
      <w:r>
        <w:rPr>
          <w:smallCaps w:val="0"/>
          <w:spacing w:val="18"/>
        </w:rPr>
        <w:t> </w:t>
      </w:r>
      <w:r>
        <w:rPr>
          <w:smallCaps w:val="0"/>
        </w:rPr>
        <w:t>Millennium</w:t>
      </w:r>
      <w:r>
        <w:rPr>
          <w:smallCaps w:val="0"/>
          <w:spacing w:val="19"/>
        </w:rPr>
        <w:t> </w:t>
      </w:r>
      <w:r>
        <w:rPr>
          <w:smallCaps w:val="0"/>
        </w:rPr>
        <w:t>Hotel.</w:t>
      </w:r>
      <w:r>
        <w:rPr>
          <w:smallCaps w:val="0"/>
          <w:spacing w:val="19"/>
        </w:rPr>
        <w:t> </w:t>
      </w:r>
      <w:r>
        <w:rPr>
          <w:smallCaps w:val="0"/>
        </w:rPr>
        <w:t>So</w:t>
      </w:r>
      <w:r>
        <w:rPr>
          <w:smallCaps w:val="0"/>
          <w:spacing w:val="19"/>
        </w:rPr>
        <w:t> </w:t>
      </w:r>
      <w:r>
        <w:rPr>
          <w:smallCaps w:val="0"/>
        </w:rPr>
        <w:t>I</w:t>
      </w:r>
      <w:r>
        <w:rPr>
          <w:smallCaps w:val="0"/>
          <w:spacing w:val="18"/>
        </w:rPr>
        <w:t> </w:t>
      </w:r>
      <w:r>
        <w:rPr>
          <w:smallCaps w:val="0"/>
        </w:rPr>
        <w:t>knew</w:t>
      </w:r>
      <w:r>
        <w:rPr>
          <w:smallCaps w:val="0"/>
          <w:spacing w:val="19"/>
        </w:rPr>
        <w:t> </w:t>
      </w:r>
      <w:r>
        <w:rPr>
          <w:smallCaps w:val="0"/>
        </w:rPr>
        <w:t>this</w:t>
      </w:r>
      <w:r>
        <w:rPr>
          <w:smallCaps w:val="0"/>
          <w:spacing w:val="19"/>
        </w:rPr>
        <w:t> </w:t>
      </w:r>
      <w:r>
        <w:rPr>
          <w:smallCaps w:val="0"/>
        </w:rPr>
        <w:t>was</w:t>
      </w:r>
      <w:r>
        <w:rPr>
          <w:smallCaps w:val="0"/>
          <w:spacing w:val="18"/>
        </w:rPr>
        <w:t> </w:t>
      </w:r>
      <w:r>
        <w:rPr>
          <w:smallCaps w:val="0"/>
        </w:rPr>
        <w:t>an</w:t>
      </w:r>
      <w:r>
        <w:rPr>
          <w:smallCaps w:val="0"/>
          <w:spacing w:val="19"/>
        </w:rPr>
        <w:t> </w:t>
      </w:r>
      <w:r>
        <w:rPr>
          <w:smallCaps w:val="0"/>
        </w:rPr>
        <w:t>attack.</w:t>
      </w:r>
      <w:r>
        <w:rPr>
          <w:smallCaps w:val="0"/>
          <w:spacing w:val="19"/>
        </w:rPr>
        <w:t> </w:t>
      </w:r>
      <w:r>
        <w:rPr>
          <w:smallCaps w:val="0"/>
          <w:spacing w:val="-2"/>
        </w:rPr>
        <w:t>That’s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331" w:id="369"/>
      <w:bookmarkEnd w:id="369"/>
      <w:r>
        <w:rPr/>
      </w:r>
      <w:r>
        <w:rPr/>
        <w:t>what we started telling people, and that’s what got them moving” (Fink </w:t>
      </w:r>
      <w:r>
        <w:rPr>
          <w:spacing w:val="-2"/>
        </w:rPr>
        <w:t>and</w:t>
      </w:r>
      <w:r>
        <w:rPr>
          <w:spacing w:val="-8"/>
        </w:rPr>
        <w:t> </w:t>
      </w:r>
      <w:r>
        <w:rPr>
          <w:spacing w:val="-2"/>
        </w:rPr>
        <w:t>Mathias</w:t>
      </w:r>
      <w:r>
        <w:rPr>
          <w:spacing w:val="-8"/>
        </w:rPr>
        <w:t> </w:t>
      </w:r>
      <w:r>
        <w:rPr>
          <w:spacing w:val="-2"/>
        </w:rPr>
        <w:t>2002:33).</w:t>
      </w:r>
      <w:r>
        <w:rPr>
          <w:spacing w:val="-8"/>
        </w:rPr>
        <w:t> </w:t>
      </w:r>
      <w:r>
        <w:rPr>
          <w:spacing w:val="-2"/>
        </w:rPr>
        <w:t>Smiley</w:t>
      </w:r>
      <w:r>
        <w:rPr>
          <w:spacing w:val="-8"/>
        </w:rPr>
        <w:t> </w:t>
      </w:r>
      <w:r>
        <w:rPr>
          <w:spacing w:val="-2"/>
        </w:rPr>
        <w:t>first</w:t>
      </w:r>
      <w:r>
        <w:rPr>
          <w:spacing w:val="-8"/>
        </w:rPr>
        <w:t> </w:t>
      </w:r>
      <w:r>
        <w:rPr>
          <w:spacing w:val="-2"/>
        </w:rPr>
        <w:t>figured</w:t>
      </w:r>
      <w:r>
        <w:rPr>
          <w:spacing w:val="-8"/>
        </w:rPr>
        <w:t> </w:t>
      </w:r>
      <w:r>
        <w:rPr>
          <w:spacing w:val="-2"/>
        </w:rPr>
        <w:t>out</w:t>
      </w:r>
      <w:r>
        <w:rPr>
          <w:spacing w:val="-8"/>
        </w:rPr>
        <w:t> </w:t>
      </w:r>
      <w:r>
        <w:rPr>
          <w:spacing w:val="-2"/>
        </w:rPr>
        <w:t>his</w:t>
      </w:r>
      <w:r>
        <w:rPr>
          <w:spacing w:val="-8"/>
        </w:rPr>
        <w:t> </w:t>
      </w:r>
      <w:r>
        <w:rPr>
          <w:spacing w:val="-2"/>
        </w:rPr>
        <w:t>own</w:t>
      </w:r>
      <w:r>
        <w:rPr>
          <w:spacing w:val="-8"/>
        </w:rPr>
        <w:t> </w:t>
      </w:r>
      <w:r>
        <w:rPr>
          <w:spacing w:val="-2"/>
        </w:rPr>
        <w:t>reasons</w:t>
      </w:r>
      <w:r>
        <w:rPr>
          <w:spacing w:val="-8"/>
        </w:rPr>
        <w:t> </w:t>
      </w:r>
      <w:r>
        <w:rPr>
          <w:spacing w:val="-2"/>
        </w:rPr>
        <w:t>for</w:t>
      </w:r>
      <w:r>
        <w:rPr>
          <w:spacing w:val="-8"/>
        </w:rPr>
        <w:t> </w:t>
      </w:r>
      <w:r>
        <w:rPr>
          <w:spacing w:val="-2"/>
        </w:rPr>
        <w:t>what</w:t>
      </w:r>
      <w:r>
        <w:rPr>
          <w:spacing w:val="-8"/>
        </w:rPr>
        <w:t> </w:t>
      </w:r>
      <w:r>
        <w:rPr>
          <w:spacing w:val="-2"/>
        </w:rPr>
        <w:t>was </w:t>
      </w:r>
      <w:r>
        <w:rPr/>
        <w:t>happening, then told other people those reasons. By his account, people not only accepted his reasons, but also acted on them at once. He moved his ambulance to a safer location, evaded the falling bodies of people who were jumping to their deaths from the highest floors of the North Tower, and</w:t>
      </w:r>
      <w:r>
        <w:rPr>
          <w:spacing w:val="-8"/>
        </w:rPr>
        <w:t> </w:t>
      </w:r>
      <w:r>
        <w:rPr/>
        <w:t>started</w:t>
      </w:r>
      <w:r>
        <w:rPr>
          <w:spacing w:val="-8"/>
        </w:rPr>
        <w:t> </w:t>
      </w:r>
      <w:r>
        <w:rPr/>
        <w:t>into</w:t>
      </w:r>
      <w:r>
        <w:rPr>
          <w:spacing w:val="-8"/>
        </w:rPr>
        <w:t> </w:t>
      </w:r>
      <w:r>
        <w:rPr/>
        <w:t>the</w:t>
      </w:r>
      <w:r>
        <w:rPr>
          <w:spacing w:val="-8"/>
        </w:rPr>
        <w:t> </w:t>
      </w:r>
      <w:r>
        <w:rPr/>
        <w:t>tower</w:t>
      </w:r>
      <w:r>
        <w:rPr>
          <w:spacing w:val="-8"/>
        </w:rPr>
        <w:t> </w:t>
      </w:r>
      <w:r>
        <w:rPr/>
        <w:t>for</w:t>
      </w:r>
      <w:r>
        <w:rPr>
          <w:spacing w:val="-8"/>
        </w:rPr>
        <w:t> </w:t>
      </w:r>
      <w:r>
        <w:rPr/>
        <w:t>rescue</w:t>
      </w:r>
      <w:r>
        <w:rPr>
          <w:spacing w:val="-8"/>
        </w:rPr>
        <w:t> </w:t>
      </w:r>
      <w:r>
        <w:rPr/>
        <w:t>operations.</w:t>
      </w:r>
      <w:r>
        <w:rPr>
          <w:spacing w:val="-8"/>
        </w:rPr>
        <w:t> </w:t>
      </w:r>
      <w:r>
        <w:rPr/>
        <w:t>At</w:t>
      </w:r>
      <w:r>
        <w:rPr>
          <w:spacing w:val="-8"/>
        </w:rPr>
        <w:t> </w:t>
      </w:r>
      <w:r>
        <w:rPr/>
        <w:t>that</w:t>
      </w:r>
      <w:r>
        <w:rPr>
          <w:spacing w:val="-8"/>
        </w:rPr>
        <w:t> </w:t>
      </w:r>
      <w:r>
        <w:rPr/>
        <w:t>point</w:t>
      </w:r>
      <w:r>
        <w:rPr>
          <w:spacing w:val="-8"/>
        </w:rPr>
        <w:t> </w:t>
      </w:r>
      <w:r>
        <w:rPr/>
        <w:t>(9:50</w:t>
      </w:r>
      <w:r>
        <w:rPr>
          <w:spacing w:val="-8"/>
        </w:rPr>
        <w:t> </w:t>
      </w:r>
      <w:r>
        <w:rPr>
          <w:smallCaps/>
        </w:rPr>
        <w:t>am</w:t>
      </w:r>
      <w:r>
        <w:rPr>
          <w:smallCaps w:val="0"/>
        </w:rPr>
        <w:t>)</w:t>
      </w:r>
      <w:r>
        <w:rPr>
          <w:smallCaps w:val="0"/>
          <w:spacing w:val="-7"/>
        </w:rPr>
        <w:t> </w:t>
      </w:r>
      <w:r>
        <w:rPr>
          <w:smallCaps w:val="0"/>
        </w:rPr>
        <w:t>the South Tower fell into flaming ruins.</w:t>
      </w:r>
    </w:p>
    <w:p>
      <w:pPr>
        <w:pStyle w:val="BodyText"/>
        <w:jc w:val="left"/>
      </w:pPr>
    </w:p>
    <w:p>
      <w:pPr>
        <w:pStyle w:val="BodyText"/>
        <w:spacing w:before="11"/>
        <w:jc w:val="left"/>
      </w:pPr>
    </w:p>
    <w:p>
      <w:pPr>
        <w:pStyle w:val="Heading3"/>
        <w:ind w:left="340"/>
      </w:pPr>
      <w:r>
        <w:rPr/>
        <w:t>What</w:t>
      </w:r>
      <w:r>
        <w:rPr>
          <w:spacing w:val="-1"/>
        </w:rPr>
        <w:t> </w:t>
      </w:r>
      <w:r>
        <w:rPr/>
        <w:t>Reasons</w:t>
      </w:r>
      <w:r>
        <w:rPr>
          <w:spacing w:val="-1"/>
        </w:rPr>
        <w:t> </w:t>
      </w:r>
      <w:r>
        <w:rPr/>
        <w:t>for</w:t>
      </w:r>
      <w:r>
        <w:rPr>
          <w:spacing w:val="-1"/>
        </w:rPr>
        <w:t> </w:t>
      </w:r>
      <w:r>
        <w:rPr/>
        <w:t>This </w:t>
      </w:r>
      <w:r>
        <w:rPr>
          <w:spacing w:val="-2"/>
        </w:rPr>
        <w:t>Book?</w:t>
      </w:r>
    </w:p>
    <w:p>
      <w:pPr>
        <w:pStyle w:val="BodyText"/>
        <w:spacing w:line="259" w:lineRule="auto" w:before="232"/>
        <w:ind w:left="340" w:right="117"/>
      </w:pPr>
      <w:r>
        <w:rPr/>
        <w:t>As</w:t>
      </w:r>
      <w:r>
        <w:rPr>
          <w:spacing w:val="-7"/>
        </w:rPr>
        <w:t> </w:t>
      </w:r>
      <w:r>
        <w:rPr/>
        <w:t>eyewitnesses</w:t>
      </w:r>
      <w:r>
        <w:rPr>
          <w:spacing w:val="-7"/>
        </w:rPr>
        <w:t> </w:t>
      </w:r>
      <w:r>
        <w:rPr/>
        <w:t>at</w:t>
      </w:r>
      <w:r>
        <w:rPr>
          <w:spacing w:val="-7"/>
        </w:rPr>
        <w:t> </w:t>
      </w:r>
      <w:r>
        <w:rPr/>
        <w:t>the</w:t>
      </w:r>
      <w:r>
        <w:rPr>
          <w:spacing w:val="-7"/>
        </w:rPr>
        <w:t> </w:t>
      </w:r>
      <w:r>
        <w:rPr/>
        <w:t>World</w:t>
      </w:r>
      <w:r>
        <w:rPr>
          <w:spacing w:val="-7"/>
        </w:rPr>
        <w:t> </w:t>
      </w:r>
      <w:r>
        <w:rPr/>
        <w:t>Trade</w:t>
      </w:r>
      <w:r>
        <w:rPr>
          <w:spacing w:val="-7"/>
        </w:rPr>
        <w:t> </w:t>
      </w:r>
      <w:r>
        <w:rPr/>
        <w:t>Center</w:t>
      </w:r>
      <w:r>
        <w:rPr>
          <w:spacing w:val="-7"/>
        </w:rPr>
        <w:t> </w:t>
      </w:r>
      <w:r>
        <w:rPr/>
        <w:t>and</w:t>
      </w:r>
      <w:r>
        <w:rPr>
          <w:spacing w:val="-7"/>
        </w:rPr>
        <w:t> </w:t>
      </w:r>
      <w:r>
        <w:rPr/>
        <w:t>Pentagon</w:t>
      </w:r>
      <w:r>
        <w:rPr>
          <w:spacing w:val="-7"/>
        </w:rPr>
        <w:t> </w:t>
      </w:r>
      <w:r>
        <w:rPr/>
        <w:t>searched</w:t>
      </w:r>
      <w:r>
        <w:rPr>
          <w:spacing w:val="-7"/>
        </w:rPr>
        <w:t> </w:t>
      </w:r>
      <w:r>
        <w:rPr/>
        <w:t>for</w:t>
      </w:r>
      <w:r>
        <w:rPr>
          <w:spacing w:val="-7"/>
        </w:rPr>
        <w:t> </w:t>
      </w:r>
      <w:r>
        <w:rPr/>
        <w:t>rea- sons, they followed an extremely general human routine. We might even define</w:t>
      </w:r>
      <w:r>
        <w:rPr>
          <w:spacing w:val="-12"/>
        </w:rPr>
        <w:t> </w:t>
      </w:r>
      <w:r>
        <w:rPr/>
        <w:t>human</w:t>
      </w:r>
      <w:r>
        <w:rPr>
          <w:spacing w:val="-12"/>
        </w:rPr>
        <w:t> </w:t>
      </w:r>
      <w:r>
        <w:rPr/>
        <w:t>beings</w:t>
      </w:r>
      <w:r>
        <w:rPr>
          <w:spacing w:val="-12"/>
        </w:rPr>
        <w:t> </w:t>
      </w:r>
      <w:r>
        <w:rPr/>
        <w:t>as</w:t>
      </w:r>
      <w:r>
        <w:rPr>
          <w:spacing w:val="-12"/>
        </w:rPr>
        <w:t> </w:t>
      </w:r>
      <w:r>
        <w:rPr/>
        <w:t>reason-giving</w:t>
      </w:r>
      <w:r>
        <w:rPr>
          <w:spacing w:val="-12"/>
        </w:rPr>
        <w:t> </w:t>
      </w:r>
      <w:r>
        <w:rPr/>
        <w:t>animals.</w:t>
      </w:r>
      <w:r>
        <w:rPr>
          <w:spacing w:val="-12"/>
        </w:rPr>
        <w:t> </w:t>
      </w:r>
      <w:r>
        <w:rPr/>
        <w:t>While,</w:t>
      </w:r>
      <w:r>
        <w:rPr>
          <w:spacing w:val="-12"/>
        </w:rPr>
        <w:t> </w:t>
      </w:r>
      <w:r>
        <w:rPr/>
        <w:t>by</w:t>
      </w:r>
      <w:r>
        <w:rPr>
          <w:spacing w:val="-12"/>
        </w:rPr>
        <w:t> </w:t>
      </w:r>
      <w:r>
        <w:rPr/>
        <w:t>some</w:t>
      </w:r>
      <w:r>
        <w:rPr>
          <w:spacing w:val="-12"/>
        </w:rPr>
        <w:t> </w:t>
      </w:r>
      <w:r>
        <w:rPr/>
        <w:t>definitions, other</w:t>
      </w:r>
      <w:r>
        <w:rPr>
          <w:spacing w:val="-9"/>
        </w:rPr>
        <w:t> </w:t>
      </w:r>
      <w:r>
        <w:rPr/>
        <w:t>primates</w:t>
      </w:r>
      <w:r>
        <w:rPr>
          <w:spacing w:val="-9"/>
        </w:rPr>
        <w:t> </w:t>
      </w:r>
      <w:r>
        <w:rPr/>
        <w:t>employ</w:t>
      </w:r>
      <w:r>
        <w:rPr>
          <w:spacing w:val="-9"/>
        </w:rPr>
        <w:t> </w:t>
      </w:r>
      <w:r>
        <w:rPr/>
        <w:t>language,</w:t>
      </w:r>
      <w:r>
        <w:rPr>
          <w:spacing w:val="-9"/>
        </w:rPr>
        <w:t> </w:t>
      </w:r>
      <w:r>
        <w:rPr/>
        <w:t>tools,</w:t>
      </w:r>
      <w:r>
        <w:rPr>
          <w:spacing w:val="-9"/>
        </w:rPr>
        <w:t> </w:t>
      </w:r>
      <w:r>
        <w:rPr/>
        <w:t>and</w:t>
      </w:r>
      <w:r>
        <w:rPr>
          <w:spacing w:val="-9"/>
        </w:rPr>
        <w:t> </w:t>
      </w:r>
      <w:r>
        <w:rPr/>
        <w:t>even</w:t>
      </w:r>
      <w:r>
        <w:rPr>
          <w:spacing w:val="-9"/>
        </w:rPr>
        <w:t> </w:t>
      </w:r>
      <w:r>
        <w:rPr/>
        <w:t>culture,</w:t>
      </w:r>
      <w:r>
        <w:rPr>
          <w:spacing w:val="-9"/>
        </w:rPr>
        <w:t> </w:t>
      </w:r>
      <w:r>
        <w:rPr/>
        <w:t>only</w:t>
      </w:r>
      <w:r>
        <w:rPr>
          <w:spacing w:val="-9"/>
        </w:rPr>
        <w:t> </w:t>
      </w:r>
      <w:r>
        <w:rPr/>
        <w:t>humans</w:t>
      </w:r>
      <w:r>
        <w:rPr>
          <w:spacing w:val="-9"/>
        </w:rPr>
        <w:t> </w:t>
      </w:r>
      <w:r>
        <w:rPr/>
        <w:t>start offering and demanding reasons while young, then continue through life looking for reasons why.</w:t>
      </w:r>
    </w:p>
    <w:p>
      <w:pPr>
        <w:pStyle w:val="BodyText"/>
        <w:spacing w:line="259" w:lineRule="auto"/>
        <w:ind w:left="339" w:right="117" w:firstLine="240"/>
      </w:pPr>
      <w:r>
        <w:rPr/>
        <w:t>Reasons provide organized answers to the question “Why does (did, should)</w:t>
      </w:r>
      <w:r>
        <w:rPr>
          <w:spacing w:val="-5"/>
        </w:rPr>
        <w:t> </w:t>
      </w:r>
      <w:r>
        <w:rPr/>
        <w:t>X</w:t>
      </w:r>
      <w:r>
        <w:rPr>
          <w:spacing w:val="-5"/>
        </w:rPr>
        <w:t> </w:t>
      </w:r>
      <w:r>
        <w:rPr/>
        <w:t>do</w:t>
      </w:r>
      <w:r>
        <w:rPr>
          <w:spacing w:val="-5"/>
        </w:rPr>
        <w:t> </w:t>
      </w:r>
      <w:r>
        <w:rPr/>
        <w:t>Υ?”</w:t>
      </w:r>
      <w:r>
        <w:rPr>
          <w:spacing w:val="-5"/>
        </w:rPr>
        <w:t> </w:t>
      </w:r>
      <w:r>
        <w:rPr/>
        <w:t>Χ</w:t>
      </w:r>
      <w:r>
        <w:rPr>
          <w:spacing w:val="-5"/>
        </w:rPr>
        <w:t> </w:t>
      </w:r>
      <w:r>
        <w:rPr/>
        <w:t>can</w:t>
      </w:r>
      <w:r>
        <w:rPr>
          <w:spacing w:val="-5"/>
        </w:rPr>
        <w:t> </w:t>
      </w:r>
      <w:r>
        <w:rPr/>
        <w:t>be</w:t>
      </w:r>
      <w:r>
        <w:rPr>
          <w:spacing w:val="-5"/>
        </w:rPr>
        <w:t> </w:t>
      </w:r>
      <w:r>
        <w:rPr/>
        <w:t>you</w:t>
      </w:r>
      <w:r>
        <w:rPr>
          <w:spacing w:val="-5"/>
        </w:rPr>
        <w:t> </w:t>
      </w:r>
      <w:r>
        <w:rPr/>
        <w:t>as</w:t>
      </w:r>
      <w:r>
        <w:rPr>
          <w:spacing w:val="-5"/>
        </w:rPr>
        <w:t> </w:t>
      </w:r>
      <w:r>
        <w:rPr/>
        <w:t>you</w:t>
      </w:r>
      <w:r>
        <w:rPr>
          <w:spacing w:val="-5"/>
        </w:rPr>
        <w:t> </w:t>
      </w:r>
      <w:r>
        <w:rPr/>
        <w:t>tell</w:t>
      </w:r>
      <w:r>
        <w:rPr>
          <w:spacing w:val="-5"/>
        </w:rPr>
        <w:t> </w:t>
      </w:r>
      <w:r>
        <w:rPr/>
        <w:t>me</w:t>
      </w:r>
      <w:r>
        <w:rPr>
          <w:spacing w:val="-5"/>
        </w:rPr>
        <w:t> </w:t>
      </w:r>
      <w:r>
        <w:rPr/>
        <w:t>why</w:t>
      </w:r>
      <w:r>
        <w:rPr>
          <w:spacing w:val="-5"/>
        </w:rPr>
        <w:t> </w:t>
      </w:r>
      <w:r>
        <w:rPr/>
        <w:t>you</w:t>
      </w:r>
      <w:r>
        <w:rPr>
          <w:spacing w:val="-5"/>
        </w:rPr>
        <w:t> </w:t>
      </w:r>
      <w:r>
        <w:rPr/>
        <w:t>arrived</w:t>
      </w:r>
      <w:r>
        <w:rPr>
          <w:spacing w:val="-5"/>
        </w:rPr>
        <w:t> </w:t>
      </w:r>
      <w:r>
        <w:rPr/>
        <w:t>late</w:t>
      </w:r>
      <w:r>
        <w:rPr>
          <w:spacing w:val="-5"/>
        </w:rPr>
        <w:t> </w:t>
      </w:r>
      <w:r>
        <w:rPr/>
        <w:t>for</w:t>
      </w:r>
      <w:r>
        <w:rPr>
          <w:spacing w:val="-5"/>
        </w:rPr>
        <w:t> </w:t>
      </w:r>
      <w:r>
        <w:rPr/>
        <w:t>our rendezvous,</w:t>
      </w:r>
      <w:r>
        <w:rPr>
          <w:spacing w:val="-10"/>
        </w:rPr>
        <w:t> </w:t>
      </w:r>
      <w:r>
        <w:rPr/>
        <w:t>me</w:t>
      </w:r>
      <w:r>
        <w:rPr>
          <w:spacing w:val="-10"/>
        </w:rPr>
        <w:t> </w:t>
      </w:r>
      <w:r>
        <w:rPr/>
        <w:t>as</w:t>
      </w:r>
      <w:r>
        <w:rPr>
          <w:spacing w:val="-10"/>
        </w:rPr>
        <w:t> </w:t>
      </w:r>
      <w:r>
        <w:rPr/>
        <w:t>I</w:t>
      </w:r>
      <w:r>
        <w:rPr>
          <w:spacing w:val="-10"/>
        </w:rPr>
        <w:t> </w:t>
      </w:r>
      <w:r>
        <w:rPr/>
        <w:t>explain</w:t>
      </w:r>
      <w:r>
        <w:rPr>
          <w:spacing w:val="-10"/>
        </w:rPr>
        <w:t> </w:t>
      </w:r>
      <w:r>
        <w:rPr/>
        <w:t>my</w:t>
      </w:r>
      <w:r>
        <w:rPr>
          <w:spacing w:val="-10"/>
        </w:rPr>
        <w:t> </w:t>
      </w:r>
      <w:r>
        <w:rPr/>
        <w:t>winning</w:t>
      </w:r>
      <w:r>
        <w:rPr>
          <w:spacing w:val="-10"/>
        </w:rPr>
        <w:t> </w:t>
      </w:r>
      <w:r>
        <w:rPr/>
        <w:t>of</w:t>
      </w:r>
      <w:r>
        <w:rPr>
          <w:spacing w:val="-10"/>
        </w:rPr>
        <w:t> </w:t>
      </w:r>
      <w:r>
        <w:rPr/>
        <w:t>the</w:t>
      </w:r>
      <w:r>
        <w:rPr>
          <w:spacing w:val="-10"/>
        </w:rPr>
        <w:t> </w:t>
      </w:r>
      <w:r>
        <w:rPr/>
        <w:t>lottery,</w:t>
      </w:r>
      <w:r>
        <w:rPr>
          <w:spacing w:val="-10"/>
        </w:rPr>
        <w:t> </w:t>
      </w:r>
      <w:r>
        <w:rPr/>
        <w:t>or</w:t>
      </w:r>
      <w:r>
        <w:rPr>
          <w:spacing w:val="-10"/>
        </w:rPr>
        <w:t> </w:t>
      </w:r>
      <w:r>
        <w:rPr/>
        <w:t>the</w:t>
      </w:r>
      <w:r>
        <w:rPr>
          <w:spacing w:val="-10"/>
        </w:rPr>
        <w:t> </w:t>
      </w:r>
      <w:r>
        <w:rPr/>
        <w:t>hijackers</w:t>
      </w:r>
      <w:r>
        <w:rPr>
          <w:spacing w:val="-10"/>
        </w:rPr>
        <w:t> </w:t>
      </w:r>
      <w:r>
        <w:rPr/>
        <w:t>who piloted aircraft into the World Trade Center and the Pentagon. X need not be</w:t>
      </w:r>
      <w:r>
        <w:rPr>
          <w:spacing w:val="-13"/>
        </w:rPr>
        <w:t> </w:t>
      </w:r>
      <w:r>
        <w:rPr/>
        <w:t>a</w:t>
      </w:r>
      <w:r>
        <w:rPr>
          <w:spacing w:val="-13"/>
        </w:rPr>
        <w:t> </w:t>
      </w:r>
      <w:r>
        <w:rPr/>
        <w:t>person</w:t>
      </w:r>
      <w:r>
        <w:rPr>
          <w:spacing w:val="-13"/>
        </w:rPr>
        <w:t> </w:t>
      </w:r>
      <w:r>
        <w:rPr/>
        <w:t>or</w:t>
      </w:r>
      <w:r>
        <w:rPr>
          <w:spacing w:val="-13"/>
        </w:rPr>
        <w:t> </w:t>
      </w:r>
      <w:r>
        <w:rPr/>
        <w:t>people;</w:t>
      </w:r>
      <w:r>
        <w:rPr>
          <w:spacing w:val="-13"/>
        </w:rPr>
        <w:t> </w:t>
      </w:r>
      <w:r>
        <w:rPr/>
        <w:t>X</w:t>
      </w:r>
      <w:r>
        <w:rPr>
          <w:spacing w:val="-13"/>
        </w:rPr>
        <w:t> </w:t>
      </w:r>
      <w:r>
        <w:rPr/>
        <w:t>can</w:t>
      </w:r>
      <w:r>
        <w:rPr>
          <w:spacing w:val="-13"/>
        </w:rPr>
        <w:t> </w:t>
      </w:r>
      <w:r>
        <w:rPr/>
        <w:t>be</w:t>
      </w:r>
      <w:r>
        <w:rPr>
          <w:spacing w:val="-13"/>
        </w:rPr>
        <w:t> </w:t>
      </w:r>
      <w:r>
        <w:rPr/>
        <w:t>God,</w:t>
      </w:r>
      <w:r>
        <w:rPr>
          <w:spacing w:val="-13"/>
        </w:rPr>
        <w:t> </w:t>
      </w:r>
      <w:r>
        <w:rPr/>
        <w:t>evil</w:t>
      </w:r>
      <w:r>
        <w:rPr>
          <w:spacing w:val="-13"/>
        </w:rPr>
        <w:t> </w:t>
      </w:r>
      <w:r>
        <w:rPr/>
        <w:t>spirits,</w:t>
      </w:r>
      <w:r>
        <w:rPr>
          <w:spacing w:val="-13"/>
        </w:rPr>
        <w:t> </w:t>
      </w:r>
      <w:r>
        <w:rPr/>
        <w:t>Islam,</w:t>
      </w:r>
      <w:r>
        <w:rPr>
          <w:spacing w:val="-13"/>
        </w:rPr>
        <w:t> </w:t>
      </w:r>
      <w:r>
        <w:rPr/>
        <w:t>communism,</w:t>
      </w:r>
      <w:r>
        <w:rPr>
          <w:spacing w:val="-13"/>
        </w:rPr>
        <w:t> </w:t>
      </w:r>
      <w:r>
        <w:rPr/>
        <w:t>or</w:t>
      </w:r>
      <w:r>
        <w:rPr>
          <w:spacing w:val="-13"/>
        </w:rPr>
        <w:t> </w:t>
      </w:r>
      <w:r>
        <w:rPr/>
        <w:t>just </w:t>
      </w:r>
      <w:r>
        <w:rPr>
          <w:spacing w:val="-2"/>
        </w:rPr>
        <w:t>plain</w:t>
      </w:r>
      <w:r>
        <w:rPr>
          <w:spacing w:val="-4"/>
        </w:rPr>
        <w:t> </w:t>
      </w:r>
      <w:r>
        <w:rPr>
          <w:spacing w:val="-2"/>
        </w:rPr>
        <w:t>Them.</w:t>
      </w:r>
      <w:r>
        <w:rPr>
          <w:spacing w:val="-4"/>
        </w:rPr>
        <w:t> </w:t>
      </w:r>
      <w:r>
        <w:rPr>
          <w:spacing w:val="-2"/>
        </w:rPr>
        <w:t>X</w:t>
      </w:r>
      <w:r>
        <w:rPr>
          <w:spacing w:val="-4"/>
        </w:rPr>
        <w:t> </w:t>
      </w:r>
      <w:r>
        <w:rPr>
          <w:spacing w:val="-2"/>
        </w:rPr>
        <w:t>sometimes</w:t>
      </w:r>
      <w:r>
        <w:rPr>
          <w:spacing w:val="-4"/>
        </w:rPr>
        <w:t> </w:t>
      </w:r>
      <w:r>
        <w:rPr>
          <w:spacing w:val="-2"/>
        </w:rPr>
        <w:t>means</w:t>
      </w:r>
      <w:r>
        <w:rPr>
          <w:spacing w:val="-4"/>
        </w:rPr>
        <w:t> </w:t>
      </w:r>
      <w:r>
        <w:rPr>
          <w:spacing w:val="-2"/>
        </w:rPr>
        <w:t>individuals,</w:t>
      </w:r>
      <w:r>
        <w:rPr>
          <w:spacing w:val="-4"/>
        </w:rPr>
        <w:t> </w:t>
      </w:r>
      <w:r>
        <w:rPr>
          <w:spacing w:val="-2"/>
        </w:rPr>
        <w:t>groups,</w:t>
      </w:r>
      <w:r>
        <w:rPr>
          <w:spacing w:val="-4"/>
        </w:rPr>
        <w:t> </w:t>
      </w:r>
      <w:r>
        <w:rPr>
          <w:spacing w:val="-2"/>
        </w:rPr>
        <w:t>organizations,</w:t>
      </w:r>
      <w:r>
        <w:rPr>
          <w:spacing w:val="-4"/>
        </w:rPr>
        <w:t> </w:t>
      </w:r>
      <w:r>
        <w:rPr>
          <w:spacing w:val="-2"/>
        </w:rPr>
        <w:t>catego- </w:t>
      </w:r>
      <w:r>
        <w:rPr/>
        <w:t>ries,</w:t>
      </w:r>
      <w:r>
        <w:rPr>
          <w:spacing w:val="-8"/>
        </w:rPr>
        <w:t> </w:t>
      </w:r>
      <w:r>
        <w:rPr/>
        <w:t>forces,</w:t>
      </w:r>
      <w:r>
        <w:rPr>
          <w:spacing w:val="-8"/>
        </w:rPr>
        <w:t> </w:t>
      </w:r>
      <w:r>
        <w:rPr/>
        <w:t>or</w:t>
      </w:r>
      <w:r>
        <w:rPr>
          <w:spacing w:val="-8"/>
        </w:rPr>
        <w:t> </w:t>
      </w:r>
      <w:r>
        <w:rPr/>
        <w:t>invisible</w:t>
      </w:r>
      <w:r>
        <w:rPr>
          <w:spacing w:val="-8"/>
        </w:rPr>
        <w:t> </w:t>
      </w:r>
      <w:r>
        <w:rPr/>
        <w:t>entities.</w:t>
      </w:r>
      <w:r>
        <w:rPr>
          <w:spacing w:val="-8"/>
        </w:rPr>
        <w:t> </w:t>
      </w:r>
      <w:r>
        <w:rPr/>
        <w:t>X</w:t>
      </w:r>
      <w:r>
        <w:rPr>
          <w:spacing w:val="-8"/>
        </w:rPr>
        <w:t> </w:t>
      </w:r>
      <w:r>
        <w:rPr/>
        <w:t>produces</w:t>
      </w:r>
      <w:r>
        <w:rPr>
          <w:spacing w:val="-8"/>
        </w:rPr>
        <w:t> </w:t>
      </w:r>
      <w:r>
        <w:rPr/>
        <w:t>Y.</w:t>
      </w:r>
    </w:p>
    <w:p>
      <w:pPr>
        <w:pStyle w:val="BodyText"/>
        <w:spacing w:line="259" w:lineRule="auto"/>
        <w:ind w:left="339" w:right="117" w:firstLine="240"/>
      </w:pPr>
      <w:r>
        <w:rPr/>
        <w:t>The</w:t>
      </w:r>
      <w:r>
        <w:rPr>
          <w:spacing w:val="-14"/>
        </w:rPr>
        <w:t> </w:t>
      </w:r>
      <w:r>
        <w:rPr/>
        <w:t>World</w:t>
      </w:r>
      <w:r>
        <w:rPr>
          <w:spacing w:val="-13"/>
        </w:rPr>
        <w:t> </w:t>
      </w:r>
      <w:r>
        <w:rPr/>
        <w:t>Trade</w:t>
      </w:r>
      <w:r>
        <w:rPr>
          <w:spacing w:val="-13"/>
        </w:rPr>
        <w:t> </w:t>
      </w:r>
      <w:r>
        <w:rPr/>
        <w:t>Center</w:t>
      </w:r>
      <w:r>
        <w:rPr>
          <w:spacing w:val="-13"/>
        </w:rPr>
        <w:t> </w:t>
      </w:r>
      <w:r>
        <w:rPr/>
        <w:t>disaster</w:t>
      </w:r>
      <w:r>
        <w:rPr>
          <w:spacing w:val="-13"/>
        </w:rPr>
        <w:t> </w:t>
      </w:r>
      <w:r>
        <w:rPr/>
        <w:t>provoked</w:t>
      </w:r>
      <w:r>
        <w:rPr>
          <w:spacing w:val="-13"/>
        </w:rPr>
        <w:t> </w:t>
      </w:r>
      <w:r>
        <w:rPr/>
        <w:t>reason</w:t>
      </w:r>
      <w:r>
        <w:rPr>
          <w:spacing w:val="-13"/>
        </w:rPr>
        <w:t> </w:t>
      </w:r>
      <w:r>
        <w:rPr/>
        <w:t>giving</w:t>
      </w:r>
      <w:r>
        <w:rPr>
          <w:spacing w:val="-13"/>
        </w:rPr>
        <w:t> </w:t>
      </w:r>
      <w:r>
        <w:rPr/>
        <w:t>at</w:t>
      </w:r>
      <w:r>
        <w:rPr>
          <w:spacing w:val="-14"/>
        </w:rPr>
        <w:t> </w:t>
      </w:r>
      <w:r>
        <w:rPr/>
        <w:t>multiple</w:t>
      </w:r>
      <w:r>
        <w:rPr>
          <w:spacing w:val="-13"/>
        </w:rPr>
        <w:t> </w:t>
      </w:r>
      <w:r>
        <w:rPr/>
        <w:t>lev- els, including:</w:t>
      </w:r>
    </w:p>
    <w:p>
      <w:pPr>
        <w:pStyle w:val="ListParagraph"/>
        <w:numPr>
          <w:ilvl w:val="0"/>
          <w:numId w:val="33"/>
        </w:numPr>
        <w:tabs>
          <w:tab w:pos="699" w:val="left" w:leader="none"/>
        </w:tabs>
        <w:spacing w:line="240" w:lineRule="auto" w:before="108" w:after="0"/>
        <w:ind w:left="699" w:right="0" w:hanging="360"/>
        <w:jc w:val="left"/>
        <w:rPr>
          <w:sz w:val="21"/>
        </w:rPr>
      </w:pPr>
      <w:r>
        <w:rPr>
          <w:sz w:val="21"/>
        </w:rPr>
        <w:t>Why</w:t>
      </w:r>
      <w:r>
        <w:rPr>
          <w:spacing w:val="-10"/>
          <w:sz w:val="21"/>
        </w:rPr>
        <w:t> </w:t>
      </w:r>
      <w:r>
        <w:rPr>
          <w:sz w:val="21"/>
        </w:rPr>
        <w:t>did</w:t>
      </w:r>
      <w:r>
        <w:rPr>
          <w:spacing w:val="-10"/>
          <w:sz w:val="21"/>
        </w:rPr>
        <w:t> </w:t>
      </w:r>
      <w:r>
        <w:rPr>
          <w:sz w:val="21"/>
        </w:rPr>
        <w:t>the</w:t>
      </w:r>
      <w:r>
        <w:rPr>
          <w:spacing w:val="-9"/>
          <w:sz w:val="21"/>
        </w:rPr>
        <w:t> </w:t>
      </w:r>
      <w:r>
        <w:rPr>
          <w:sz w:val="21"/>
        </w:rPr>
        <w:t>hijackers</w:t>
      </w:r>
      <w:r>
        <w:rPr>
          <w:spacing w:val="-10"/>
          <w:sz w:val="21"/>
        </w:rPr>
        <w:t> </w:t>
      </w:r>
      <w:r>
        <w:rPr>
          <w:sz w:val="21"/>
        </w:rPr>
        <w:t>seize</w:t>
      </w:r>
      <w:r>
        <w:rPr>
          <w:spacing w:val="-9"/>
          <w:sz w:val="21"/>
        </w:rPr>
        <w:t> </w:t>
      </w:r>
      <w:r>
        <w:rPr>
          <w:sz w:val="21"/>
        </w:rPr>
        <w:t>the</w:t>
      </w:r>
      <w:r>
        <w:rPr>
          <w:spacing w:val="-10"/>
          <w:sz w:val="21"/>
        </w:rPr>
        <w:t> </w:t>
      </w:r>
      <w:r>
        <w:rPr>
          <w:sz w:val="21"/>
        </w:rPr>
        <w:t>aircraft</w:t>
      </w:r>
      <w:r>
        <w:rPr>
          <w:spacing w:val="-10"/>
          <w:sz w:val="21"/>
        </w:rPr>
        <w:t> </w:t>
      </w:r>
      <w:r>
        <w:rPr>
          <w:sz w:val="21"/>
        </w:rPr>
        <w:t>and</w:t>
      </w:r>
      <w:r>
        <w:rPr>
          <w:spacing w:val="-9"/>
          <w:sz w:val="21"/>
        </w:rPr>
        <w:t> </w:t>
      </w:r>
      <w:r>
        <w:rPr>
          <w:sz w:val="21"/>
        </w:rPr>
        <w:t>crash</w:t>
      </w:r>
      <w:r>
        <w:rPr>
          <w:spacing w:val="-10"/>
          <w:sz w:val="21"/>
        </w:rPr>
        <w:t> </w:t>
      </w:r>
      <w:r>
        <w:rPr>
          <w:sz w:val="21"/>
        </w:rPr>
        <w:t>them</w:t>
      </w:r>
      <w:r>
        <w:rPr>
          <w:spacing w:val="-9"/>
          <w:sz w:val="21"/>
        </w:rPr>
        <w:t> </w:t>
      </w:r>
      <w:r>
        <w:rPr>
          <w:sz w:val="21"/>
        </w:rPr>
        <w:t>into</w:t>
      </w:r>
      <w:r>
        <w:rPr>
          <w:spacing w:val="-10"/>
          <w:sz w:val="21"/>
        </w:rPr>
        <w:t> </w:t>
      </w:r>
      <w:r>
        <w:rPr>
          <w:sz w:val="21"/>
        </w:rPr>
        <w:t>the</w:t>
      </w:r>
      <w:r>
        <w:rPr>
          <w:spacing w:val="-10"/>
          <w:sz w:val="21"/>
        </w:rPr>
        <w:t> </w:t>
      </w:r>
      <w:r>
        <w:rPr>
          <w:spacing w:val="-2"/>
          <w:sz w:val="21"/>
        </w:rPr>
        <w:t>towers?</w:t>
      </w:r>
    </w:p>
    <w:p>
      <w:pPr>
        <w:pStyle w:val="ListParagraph"/>
        <w:numPr>
          <w:ilvl w:val="0"/>
          <w:numId w:val="33"/>
        </w:numPr>
        <w:tabs>
          <w:tab w:pos="699" w:val="left" w:leader="none"/>
        </w:tabs>
        <w:spacing w:line="240" w:lineRule="auto" w:before="19" w:after="0"/>
        <w:ind w:left="699" w:right="0" w:hanging="360"/>
        <w:jc w:val="left"/>
        <w:rPr>
          <w:sz w:val="21"/>
        </w:rPr>
      </w:pPr>
      <w:r>
        <w:rPr>
          <w:sz w:val="21"/>
        </w:rPr>
        <w:t>Why</w:t>
      </w:r>
      <w:r>
        <w:rPr>
          <w:spacing w:val="-8"/>
          <w:sz w:val="21"/>
        </w:rPr>
        <w:t> </w:t>
      </w:r>
      <w:r>
        <w:rPr>
          <w:sz w:val="21"/>
        </w:rPr>
        <w:t>did</w:t>
      </w:r>
      <w:r>
        <w:rPr>
          <w:spacing w:val="-8"/>
          <w:sz w:val="21"/>
        </w:rPr>
        <w:t> </w:t>
      </w:r>
      <w:r>
        <w:rPr>
          <w:sz w:val="21"/>
        </w:rPr>
        <w:t>the</w:t>
      </w:r>
      <w:r>
        <w:rPr>
          <w:spacing w:val="-8"/>
          <w:sz w:val="21"/>
        </w:rPr>
        <w:t> </w:t>
      </w:r>
      <w:r>
        <w:rPr>
          <w:sz w:val="21"/>
        </w:rPr>
        <w:t>buildings</w:t>
      </w:r>
      <w:r>
        <w:rPr>
          <w:spacing w:val="-8"/>
          <w:sz w:val="21"/>
        </w:rPr>
        <w:t> </w:t>
      </w:r>
      <w:r>
        <w:rPr>
          <w:sz w:val="21"/>
        </w:rPr>
        <w:t>burst</w:t>
      </w:r>
      <w:r>
        <w:rPr>
          <w:spacing w:val="-8"/>
          <w:sz w:val="21"/>
        </w:rPr>
        <w:t> </w:t>
      </w:r>
      <w:r>
        <w:rPr>
          <w:sz w:val="21"/>
        </w:rPr>
        <w:t>into</w:t>
      </w:r>
      <w:r>
        <w:rPr>
          <w:spacing w:val="-8"/>
          <w:sz w:val="21"/>
        </w:rPr>
        <w:t> </w:t>
      </w:r>
      <w:r>
        <w:rPr>
          <w:sz w:val="21"/>
        </w:rPr>
        <w:t>flames</w:t>
      </w:r>
      <w:r>
        <w:rPr>
          <w:spacing w:val="-8"/>
          <w:sz w:val="21"/>
        </w:rPr>
        <w:t> </w:t>
      </w:r>
      <w:r>
        <w:rPr>
          <w:sz w:val="21"/>
        </w:rPr>
        <w:t>and</w:t>
      </w:r>
      <w:r>
        <w:rPr>
          <w:spacing w:val="-8"/>
          <w:sz w:val="21"/>
        </w:rPr>
        <w:t> </w:t>
      </w:r>
      <w:r>
        <w:rPr>
          <w:spacing w:val="-2"/>
          <w:sz w:val="21"/>
        </w:rPr>
        <w:t>collapse?</w:t>
      </w:r>
    </w:p>
    <w:p>
      <w:pPr>
        <w:pStyle w:val="ListParagraph"/>
        <w:numPr>
          <w:ilvl w:val="0"/>
          <w:numId w:val="33"/>
        </w:numPr>
        <w:tabs>
          <w:tab w:pos="699" w:val="left" w:leader="none"/>
        </w:tabs>
        <w:spacing w:line="240" w:lineRule="auto" w:before="18" w:after="0"/>
        <w:ind w:left="699" w:right="0" w:hanging="360"/>
        <w:jc w:val="left"/>
        <w:rPr>
          <w:i/>
          <w:sz w:val="21"/>
        </w:rPr>
      </w:pPr>
      <w:r>
        <w:rPr>
          <w:sz w:val="21"/>
        </w:rPr>
        <w:t>(In</w:t>
      </w:r>
      <w:r>
        <w:rPr>
          <w:spacing w:val="8"/>
          <w:sz w:val="21"/>
        </w:rPr>
        <w:t> </w:t>
      </w:r>
      <w:r>
        <w:rPr>
          <w:sz w:val="21"/>
        </w:rPr>
        <w:t>the</w:t>
      </w:r>
      <w:r>
        <w:rPr>
          <w:spacing w:val="9"/>
          <w:sz w:val="21"/>
        </w:rPr>
        <w:t> </w:t>
      </w:r>
      <w:r>
        <w:rPr>
          <w:sz w:val="21"/>
        </w:rPr>
        <w:t>case</w:t>
      </w:r>
      <w:r>
        <w:rPr>
          <w:spacing w:val="9"/>
          <w:sz w:val="21"/>
        </w:rPr>
        <w:t> </w:t>
      </w:r>
      <w:r>
        <w:rPr>
          <w:sz w:val="21"/>
        </w:rPr>
        <w:t>of</w:t>
      </w:r>
      <w:r>
        <w:rPr>
          <w:spacing w:val="9"/>
          <w:sz w:val="21"/>
        </w:rPr>
        <w:t> </w:t>
      </w:r>
      <w:r>
        <w:rPr>
          <w:sz w:val="21"/>
        </w:rPr>
        <w:t>a</w:t>
      </w:r>
      <w:r>
        <w:rPr>
          <w:spacing w:val="9"/>
          <w:sz w:val="21"/>
        </w:rPr>
        <w:t> </w:t>
      </w:r>
      <w:r>
        <w:rPr>
          <w:sz w:val="21"/>
        </w:rPr>
        <w:t>participant)</w:t>
      </w:r>
      <w:r>
        <w:rPr>
          <w:spacing w:val="9"/>
          <w:sz w:val="21"/>
        </w:rPr>
        <w:t> </w:t>
      </w:r>
      <w:r>
        <w:rPr>
          <w:sz w:val="21"/>
        </w:rPr>
        <w:t>Why</w:t>
      </w:r>
      <w:r>
        <w:rPr>
          <w:spacing w:val="9"/>
          <w:sz w:val="21"/>
        </w:rPr>
        <w:t> </w:t>
      </w:r>
      <w:r>
        <w:rPr>
          <w:sz w:val="21"/>
        </w:rPr>
        <w:t>did</w:t>
      </w:r>
      <w:r>
        <w:rPr>
          <w:spacing w:val="9"/>
          <w:sz w:val="21"/>
        </w:rPr>
        <w:t> </w:t>
      </w:r>
      <w:r>
        <w:rPr>
          <w:sz w:val="21"/>
        </w:rPr>
        <w:t>I</w:t>
      </w:r>
      <w:r>
        <w:rPr>
          <w:spacing w:val="8"/>
          <w:sz w:val="21"/>
        </w:rPr>
        <w:t> </w:t>
      </w:r>
      <w:r>
        <w:rPr>
          <w:sz w:val="21"/>
        </w:rPr>
        <w:t>behave</w:t>
      </w:r>
      <w:r>
        <w:rPr>
          <w:spacing w:val="9"/>
          <w:sz w:val="21"/>
        </w:rPr>
        <w:t> </w:t>
      </w:r>
      <w:r>
        <w:rPr>
          <w:sz w:val="21"/>
        </w:rPr>
        <w:t>as</w:t>
      </w:r>
      <w:r>
        <w:rPr>
          <w:spacing w:val="9"/>
          <w:sz w:val="21"/>
        </w:rPr>
        <w:t> </w:t>
      </w:r>
      <w:r>
        <w:rPr>
          <w:sz w:val="21"/>
        </w:rPr>
        <w:t>I</w:t>
      </w:r>
      <w:r>
        <w:rPr>
          <w:spacing w:val="9"/>
          <w:sz w:val="21"/>
        </w:rPr>
        <w:t> </w:t>
      </w:r>
      <w:r>
        <w:rPr>
          <w:sz w:val="21"/>
        </w:rPr>
        <w:t>did?</w:t>
      </w:r>
      <w:r>
        <w:rPr>
          <w:spacing w:val="9"/>
          <w:sz w:val="21"/>
        </w:rPr>
        <w:t> </w:t>
      </w:r>
      <w:r>
        <w:rPr>
          <w:sz w:val="21"/>
        </w:rPr>
        <w:t>Why</w:t>
      </w:r>
      <w:r>
        <w:rPr>
          <w:spacing w:val="9"/>
          <w:sz w:val="21"/>
        </w:rPr>
        <w:t> </w:t>
      </w:r>
      <w:r>
        <w:rPr>
          <w:sz w:val="21"/>
        </w:rPr>
        <w:t>did</w:t>
      </w:r>
      <w:r>
        <w:rPr>
          <w:spacing w:val="9"/>
          <w:sz w:val="21"/>
        </w:rPr>
        <w:t> </w:t>
      </w:r>
      <w:r>
        <w:rPr>
          <w:i/>
          <w:spacing w:val="-5"/>
          <w:sz w:val="21"/>
        </w:rPr>
        <w:t>we</w:t>
      </w:r>
    </w:p>
    <w:p>
      <w:pPr>
        <w:pStyle w:val="BodyText"/>
        <w:spacing w:before="19"/>
        <w:ind w:left="699"/>
        <w:jc w:val="left"/>
      </w:pPr>
      <w:r>
        <w:rPr>
          <w:spacing w:val="-2"/>
        </w:rPr>
        <w:t>(whatever</w:t>
      </w:r>
      <w:r>
        <w:rPr>
          <w:spacing w:val="-9"/>
        </w:rPr>
        <w:t> </w:t>
      </w:r>
      <w:r>
        <w:rPr>
          <w:spacing w:val="-2"/>
        </w:rPr>
        <w:t>the</w:t>
      </w:r>
      <w:r>
        <w:rPr>
          <w:spacing w:val="-9"/>
        </w:rPr>
        <w:t> </w:t>
      </w:r>
      <w:r>
        <w:rPr>
          <w:spacing w:val="-2"/>
        </w:rPr>
        <w:t>we)</w:t>
      </w:r>
      <w:r>
        <w:rPr>
          <w:spacing w:val="-9"/>
        </w:rPr>
        <w:t> </w:t>
      </w:r>
      <w:r>
        <w:rPr>
          <w:spacing w:val="-2"/>
        </w:rPr>
        <w:t>behave</w:t>
      </w:r>
      <w:r>
        <w:rPr>
          <w:spacing w:val="-9"/>
        </w:rPr>
        <w:t> </w:t>
      </w:r>
      <w:r>
        <w:rPr>
          <w:spacing w:val="-2"/>
        </w:rPr>
        <w:t>as</w:t>
      </w:r>
      <w:r>
        <w:rPr>
          <w:spacing w:val="-9"/>
        </w:rPr>
        <w:t> </w:t>
      </w:r>
      <w:r>
        <w:rPr>
          <w:spacing w:val="-2"/>
        </w:rPr>
        <w:t>we</w:t>
      </w:r>
      <w:r>
        <w:rPr>
          <w:spacing w:val="-9"/>
        </w:rPr>
        <w:t> </w:t>
      </w:r>
      <w:r>
        <w:rPr>
          <w:spacing w:val="-4"/>
        </w:rPr>
        <w:t>did?</w:t>
      </w:r>
    </w:p>
    <w:p>
      <w:pPr>
        <w:pStyle w:val="ListParagraph"/>
        <w:numPr>
          <w:ilvl w:val="0"/>
          <w:numId w:val="33"/>
        </w:numPr>
        <w:tabs>
          <w:tab w:pos="699" w:val="left" w:leader="none"/>
        </w:tabs>
        <w:spacing w:line="259" w:lineRule="auto" w:before="18" w:after="0"/>
        <w:ind w:left="699" w:right="118" w:hanging="360"/>
        <w:jc w:val="left"/>
        <w:rPr>
          <w:sz w:val="21"/>
        </w:rPr>
      </w:pPr>
      <w:r>
        <w:rPr>
          <w:sz w:val="21"/>
        </w:rPr>
        <w:t>(In</w:t>
      </w:r>
      <w:r>
        <w:rPr>
          <w:spacing w:val="-10"/>
          <w:sz w:val="21"/>
        </w:rPr>
        <w:t> </w:t>
      </w:r>
      <w:r>
        <w:rPr>
          <w:sz w:val="21"/>
        </w:rPr>
        <w:t>the</w:t>
      </w:r>
      <w:r>
        <w:rPr>
          <w:spacing w:val="-10"/>
          <w:sz w:val="21"/>
        </w:rPr>
        <w:t> </w:t>
      </w:r>
      <w:r>
        <w:rPr>
          <w:sz w:val="21"/>
        </w:rPr>
        <w:t>cases</w:t>
      </w:r>
      <w:r>
        <w:rPr>
          <w:spacing w:val="-10"/>
          <w:sz w:val="21"/>
        </w:rPr>
        <w:t> </w:t>
      </w:r>
      <w:r>
        <w:rPr>
          <w:sz w:val="21"/>
        </w:rPr>
        <w:t>of</w:t>
      </w:r>
      <w:r>
        <w:rPr>
          <w:spacing w:val="-10"/>
          <w:sz w:val="21"/>
        </w:rPr>
        <w:t> </w:t>
      </w:r>
      <w:r>
        <w:rPr>
          <w:sz w:val="21"/>
        </w:rPr>
        <w:t>participants</w:t>
      </w:r>
      <w:r>
        <w:rPr>
          <w:spacing w:val="-10"/>
          <w:sz w:val="21"/>
        </w:rPr>
        <w:t> </w:t>
      </w:r>
      <w:r>
        <w:rPr>
          <w:sz w:val="21"/>
        </w:rPr>
        <w:t>and</w:t>
      </w:r>
      <w:r>
        <w:rPr>
          <w:spacing w:val="-10"/>
          <w:sz w:val="21"/>
        </w:rPr>
        <w:t> </w:t>
      </w:r>
      <w:r>
        <w:rPr>
          <w:sz w:val="21"/>
        </w:rPr>
        <w:t>observers)</w:t>
      </w:r>
      <w:r>
        <w:rPr>
          <w:spacing w:val="-10"/>
          <w:sz w:val="21"/>
        </w:rPr>
        <w:t> </w:t>
      </w:r>
      <w:r>
        <w:rPr>
          <w:sz w:val="21"/>
        </w:rPr>
        <w:t>Why</w:t>
      </w:r>
      <w:r>
        <w:rPr>
          <w:spacing w:val="-10"/>
          <w:sz w:val="21"/>
        </w:rPr>
        <w:t> </w:t>
      </w:r>
      <w:r>
        <w:rPr>
          <w:sz w:val="21"/>
        </w:rPr>
        <w:t>did</w:t>
      </w:r>
      <w:r>
        <w:rPr>
          <w:spacing w:val="-10"/>
          <w:sz w:val="21"/>
        </w:rPr>
        <w:t> </w:t>
      </w:r>
      <w:r>
        <w:rPr>
          <w:sz w:val="21"/>
        </w:rPr>
        <w:t>other</w:t>
      </w:r>
      <w:r>
        <w:rPr>
          <w:spacing w:val="-10"/>
          <w:sz w:val="21"/>
        </w:rPr>
        <w:t> </w:t>
      </w:r>
      <w:r>
        <w:rPr>
          <w:sz w:val="21"/>
        </w:rPr>
        <w:t>people</w:t>
      </w:r>
      <w:r>
        <w:rPr>
          <w:spacing w:val="-10"/>
          <w:sz w:val="21"/>
        </w:rPr>
        <w:t> </w:t>
      </w:r>
      <w:r>
        <w:rPr>
          <w:sz w:val="21"/>
        </w:rPr>
        <w:t>(con- sidered</w:t>
      </w:r>
      <w:r>
        <w:rPr>
          <w:spacing w:val="-3"/>
          <w:sz w:val="21"/>
        </w:rPr>
        <w:t> </w:t>
      </w:r>
      <w:r>
        <w:rPr>
          <w:sz w:val="21"/>
        </w:rPr>
        <w:t>as</w:t>
      </w:r>
      <w:r>
        <w:rPr>
          <w:spacing w:val="-3"/>
          <w:sz w:val="21"/>
        </w:rPr>
        <w:t> </w:t>
      </w:r>
      <w:r>
        <w:rPr>
          <w:sz w:val="21"/>
        </w:rPr>
        <w:t>individuals</w:t>
      </w:r>
      <w:r>
        <w:rPr>
          <w:spacing w:val="-3"/>
          <w:sz w:val="21"/>
        </w:rPr>
        <w:t> </w:t>
      </w:r>
      <w:r>
        <w:rPr>
          <w:sz w:val="21"/>
        </w:rPr>
        <w:t>or</w:t>
      </w:r>
      <w:r>
        <w:rPr>
          <w:spacing w:val="-3"/>
          <w:sz w:val="21"/>
        </w:rPr>
        <w:t> </w:t>
      </w:r>
      <w:r>
        <w:rPr>
          <w:sz w:val="21"/>
        </w:rPr>
        <w:t>as</w:t>
      </w:r>
      <w:r>
        <w:rPr>
          <w:spacing w:val="-3"/>
          <w:sz w:val="21"/>
        </w:rPr>
        <w:t> </w:t>
      </w:r>
      <w:r>
        <w:rPr>
          <w:sz w:val="21"/>
        </w:rPr>
        <w:t>groups)</w:t>
      </w:r>
      <w:r>
        <w:rPr>
          <w:spacing w:val="-3"/>
          <w:sz w:val="21"/>
        </w:rPr>
        <w:t> </w:t>
      </w:r>
      <w:r>
        <w:rPr>
          <w:sz w:val="21"/>
        </w:rPr>
        <w:t>behave</w:t>
      </w:r>
      <w:r>
        <w:rPr>
          <w:spacing w:val="-3"/>
          <w:sz w:val="21"/>
        </w:rPr>
        <w:t> </w:t>
      </w:r>
      <w:r>
        <w:rPr>
          <w:sz w:val="21"/>
        </w:rPr>
        <w:t>as</w:t>
      </w:r>
      <w:r>
        <w:rPr>
          <w:spacing w:val="-3"/>
          <w:sz w:val="21"/>
        </w:rPr>
        <w:t> </w:t>
      </w:r>
      <w:r>
        <w:rPr>
          <w:sz w:val="21"/>
        </w:rPr>
        <w:t>they</w:t>
      </w:r>
      <w:r>
        <w:rPr>
          <w:spacing w:val="-3"/>
          <w:sz w:val="21"/>
        </w:rPr>
        <w:t> </w:t>
      </w:r>
      <w:r>
        <w:rPr>
          <w:sz w:val="21"/>
        </w:rPr>
        <w:t>did?</w:t>
      </w:r>
    </w:p>
    <w:p>
      <w:pPr>
        <w:pStyle w:val="ListParagraph"/>
        <w:numPr>
          <w:ilvl w:val="0"/>
          <w:numId w:val="33"/>
        </w:numPr>
        <w:tabs>
          <w:tab w:pos="699" w:val="left" w:leader="none"/>
        </w:tabs>
        <w:spacing w:line="240" w:lineRule="exact" w:before="0" w:after="0"/>
        <w:ind w:left="699" w:right="0" w:hanging="359"/>
        <w:jc w:val="left"/>
        <w:rPr>
          <w:sz w:val="21"/>
        </w:rPr>
      </w:pPr>
      <w:r>
        <w:rPr>
          <w:sz w:val="21"/>
        </w:rPr>
        <w:t>What</w:t>
      </w:r>
      <w:r>
        <w:rPr>
          <w:spacing w:val="-12"/>
          <w:sz w:val="21"/>
        </w:rPr>
        <w:t> </w:t>
      </w:r>
      <w:r>
        <w:rPr>
          <w:sz w:val="21"/>
        </w:rPr>
        <w:t>causes</w:t>
      </w:r>
      <w:r>
        <w:rPr>
          <w:spacing w:val="-11"/>
          <w:sz w:val="21"/>
        </w:rPr>
        <w:t> </w:t>
      </w:r>
      <w:r>
        <w:rPr>
          <w:spacing w:val="-2"/>
          <w:sz w:val="21"/>
        </w:rPr>
        <w:t>terrorism?</w:t>
      </w:r>
    </w:p>
    <w:p>
      <w:pPr>
        <w:pStyle w:val="ListParagraph"/>
        <w:numPr>
          <w:ilvl w:val="0"/>
          <w:numId w:val="33"/>
        </w:numPr>
        <w:tabs>
          <w:tab w:pos="699" w:val="left" w:leader="none"/>
        </w:tabs>
        <w:spacing w:line="240" w:lineRule="auto" w:before="19" w:after="0"/>
        <w:ind w:left="699" w:right="0" w:hanging="359"/>
        <w:jc w:val="left"/>
        <w:rPr>
          <w:sz w:val="21"/>
        </w:rPr>
      </w:pPr>
      <w:r>
        <w:rPr>
          <w:spacing w:val="-2"/>
          <w:sz w:val="21"/>
        </w:rPr>
        <w:t>What</w:t>
      </w:r>
      <w:r>
        <w:rPr>
          <w:spacing w:val="-7"/>
          <w:sz w:val="21"/>
        </w:rPr>
        <w:t> </w:t>
      </w:r>
      <w:r>
        <w:rPr>
          <w:spacing w:val="-2"/>
          <w:sz w:val="21"/>
        </w:rPr>
        <w:t>causes</w:t>
      </w:r>
      <w:r>
        <w:rPr>
          <w:spacing w:val="-6"/>
          <w:sz w:val="21"/>
        </w:rPr>
        <w:t> </w:t>
      </w:r>
      <w:r>
        <w:rPr>
          <w:spacing w:val="-2"/>
          <w:sz w:val="21"/>
        </w:rPr>
        <w:t>violence</w:t>
      </w:r>
      <w:r>
        <w:rPr>
          <w:spacing w:val="-6"/>
          <w:sz w:val="21"/>
        </w:rPr>
        <w:t> </w:t>
      </w:r>
      <w:r>
        <w:rPr>
          <w:spacing w:val="-2"/>
          <w:sz w:val="21"/>
        </w:rPr>
        <w:t>in</w:t>
      </w:r>
      <w:r>
        <w:rPr>
          <w:spacing w:val="-6"/>
          <w:sz w:val="21"/>
        </w:rPr>
        <w:t> </w:t>
      </w:r>
      <w:r>
        <w:rPr>
          <w:spacing w:val="-2"/>
          <w:sz w:val="21"/>
        </w:rPr>
        <w:t>general?</w:t>
      </w:r>
    </w:p>
    <w:p>
      <w:pPr>
        <w:pStyle w:val="BodyText"/>
        <w:spacing w:line="259" w:lineRule="auto" w:before="138"/>
        <w:ind w:left="340" w:right="117"/>
      </w:pPr>
      <w:r>
        <w:rPr/>
        <w:t>Moving</w:t>
      </w:r>
      <w:r>
        <w:rPr>
          <w:spacing w:val="-13"/>
        </w:rPr>
        <w:t> </w:t>
      </w:r>
      <w:r>
        <w:rPr/>
        <w:t>among</w:t>
      </w:r>
      <w:r>
        <w:rPr>
          <w:spacing w:val="-13"/>
        </w:rPr>
        <w:t> </w:t>
      </w:r>
      <w:r>
        <w:rPr/>
        <w:t>multiple</w:t>
      </w:r>
      <w:r>
        <w:rPr>
          <w:spacing w:val="-13"/>
        </w:rPr>
        <w:t> </w:t>
      </w:r>
      <w:r>
        <w:rPr/>
        <w:t>levels,</w:t>
      </w:r>
      <w:r>
        <w:rPr>
          <w:spacing w:val="-13"/>
        </w:rPr>
        <w:t> </w:t>
      </w:r>
      <w:r>
        <w:rPr/>
        <w:t>this</w:t>
      </w:r>
      <w:r>
        <w:rPr>
          <w:spacing w:val="-13"/>
        </w:rPr>
        <w:t> </w:t>
      </w:r>
      <w:r>
        <w:rPr/>
        <w:t>book</w:t>
      </w:r>
      <w:r>
        <w:rPr>
          <w:spacing w:val="-13"/>
        </w:rPr>
        <w:t> </w:t>
      </w:r>
      <w:r>
        <w:rPr/>
        <w:t>looks</w:t>
      </w:r>
      <w:r>
        <w:rPr>
          <w:spacing w:val="-13"/>
        </w:rPr>
        <w:t> </w:t>
      </w:r>
      <w:r>
        <w:rPr/>
        <w:t>sympathetically</w:t>
      </w:r>
      <w:r>
        <w:rPr>
          <w:spacing w:val="-13"/>
        </w:rPr>
        <w:t> </w:t>
      </w:r>
      <w:r>
        <w:rPr/>
        <w:t>but</w:t>
      </w:r>
      <w:r>
        <w:rPr>
          <w:spacing w:val="-13"/>
        </w:rPr>
        <w:t> </w:t>
      </w:r>
      <w:r>
        <w:rPr/>
        <w:t>search- ingly</w:t>
      </w:r>
      <w:r>
        <w:rPr>
          <w:spacing w:val="-7"/>
        </w:rPr>
        <w:t> </w:t>
      </w:r>
      <w:r>
        <w:rPr/>
        <w:t>at</w:t>
      </w:r>
      <w:r>
        <w:rPr>
          <w:spacing w:val="-7"/>
        </w:rPr>
        <w:t> </w:t>
      </w:r>
      <w:r>
        <w:rPr/>
        <w:t>reason</w:t>
      </w:r>
      <w:r>
        <w:rPr>
          <w:spacing w:val="-7"/>
        </w:rPr>
        <w:t> </w:t>
      </w:r>
      <w:r>
        <w:rPr/>
        <w:t>giving.</w:t>
      </w:r>
      <w:r>
        <w:rPr>
          <w:spacing w:val="-7"/>
        </w:rPr>
        <w:t> </w:t>
      </w:r>
      <w:r>
        <w:rPr/>
        <w:t>It</w:t>
      </w:r>
      <w:r>
        <w:rPr>
          <w:spacing w:val="-7"/>
        </w:rPr>
        <w:t> </w:t>
      </w:r>
      <w:r>
        <w:rPr/>
        <w:t>asks</w:t>
      </w:r>
      <w:r>
        <w:rPr>
          <w:spacing w:val="-7"/>
        </w:rPr>
        <w:t> </w:t>
      </w:r>
      <w:r>
        <w:rPr/>
        <w:t>how,</w:t>
      </w:r>
      <w:r>
        <w:rPr>
          <w:spacing w:val="-7"/>
        </w:rPr>
        <w:t> </w:t>
      </w:r>
      <w:r>
        <w:rPr/>
        <w:t>why,</w:t>
      </w:r>
      <w:r>
        <w:rPr>
          <w:spacing w:val="-7"/>
        </w:rPr>
        <w:t> </w:t>
      </w:r>
      <w:r>
        <w:rPr/>
        <w:t>and</w:t>
      </w:r>
      <w:r>
        <w:rPr>
          <w:spacing w:val="-7"/>
        </w:rPr>
        <w:t> </w:t>
      </w:r>
      <w:r>
        <w:rPr/>
        <w:t>in</w:t>
      </w:r>
      <w:r>
        <w:rPr>
          <w:spacing w:val="-7"/>
        </w:rPr>
        <w:t> </w:t>
      </w:r>
      <w:r>
        <w:rPr/>
        <w:t>what</w:t>
      </w:r>
      <w:r>
        <w:rPr>
          <w:spacing w:val="-7"/>
        </w:rPr>
        <w:t> </w:t>
      </w:r>
      <w:r>
        <w:rPr/>
        <w:t>different</w:t>
      </w:r>
      <w:r>
        <w:rPr>
          <w:spacing w:val="-7"/>
        </w:rPr>
        <w:t> </w:t>
      </w:r>
      <w:r>
        <w:rPr/>
        <w:t>ways</w:t>
      </w:r>
      <w:r>
        <w:rPr>
          <w:spacing w:val="-7"/>
        </w:rPr>
        <w:t> </w:t>
      </w:r>
      <w:r>
        <w:rPr/>
        <w:t>people supply</w:t>
      </w:r>
      <w:r>
        <w:rPr>
          <w:spacing w:val="3"/>
        </w:rPr>
        <w:t> </w:t>
      </w:r>
      <w:r>
        <w:rPr/>
        <w:t>reasons</w:t>
      </w:r>
      <w:r>
        <w:rPr>
          <w:spacing w:val="3"/>
        </w:rPr>
        <w:t> </w:t>
      </w:r>
      <w:r>
        <w:rPr/>
        <w:t>for</w:t>
      </w:r>
      <w:r>
        <w:rPr>
          <w:spacing w:val="3"/>
        </w:rPr>
        <w:t> </w:t>
      </w:r>
      <w:r>
        <w:rPr/>
        <w:t>the</w:t>
      </w:r>
      <w:r>
        <w:rPr>
          <w:spacing w:val="4"/>
        </w:rPr>
        <w:t> </w:t>
      </w:r>
      <w:r>
        <w:rPr/>
        <w:t>things</w:t>
      </w:r>
      <w:r>
        <w:rPr>
          <w:spacing w:val="3"/>
        </w:rPr>
        <w:t> </w:t>
      </w:r>
      <w:r>
        <w:rPr/>
        <w:t>they</w:t>
      </w:r>
      <w:r>
        <w:rPr>
          <w:spacing w:val="3"/>
        </w:rPr>
        <w:t> </w:t>
      </w:r>
      <w:r>
        <w:rPr/>
        <w:t>do,</w:t>
      </w:r>
      <w:r>
        <w:rPr>
          <w:spacing w:val="3"/>
        </w:rPr>
        <w:t> </w:t>
      </w:r>
      <w:r>
        <w:rPr/>
        <w:t>that</w:t>
      </w:r>
      <w:r>
        <w:rPr>
          <w:spacing w:val="4"/>
        </w:rPr>
        <w:t> </w:t>
      </w:r>
      <w:r>
        <w:rPr/>
        <w:t>others</w:t>
      </w:r>
      <w:r>
        <w:rPr>
          <w:spacing w:val="3"/>
        </w:rPr>
        <w:t> </w:t>
      </w:r>
      <w:r>
        <w:rPr/>
        <w:t>do,</w:t>
      </w:r>
      <w:r>
        <w:rPr>
          <w:spacing w:val="3"/>
        </w:rPr>
        <w:t> </w:t>
      </w:r>
      <w:r>
        <w:rPr/>
        <w:t>that</w:t>
      </w:r>
      <w:r>
        <w:rPr>
          <w:spacing w:val="3"/>
        </w:rPr>
        <w:t> </w:t>
      </w:r>
      <w:r>
        <w:rPr/>
        <w:t>happen</w:t>
      </w:r>
      <w:r>
        <w:rPr>
          <w:spacing w:val="4"/>
        </w:rPr>
        <w:t> </w:t>
      </w:r>
      <w:r>
        <w:rPr/>
        <w:t>to</w:t>
      </w:r>
      <w:r>
        <w:rPr>
          <w:spacing w:val="3"/>
        </w:rPr>
        <w:t> </w:t>
      </w:r>
      <w:r>
        <w:rPr>
          <w:spacing w:val="-2"/>
        </w:rPr>
        <w:t>them,</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7"/>
      </w:pPr>
      <w:bookmarkStart w:name="_bookmark332" w:id="370"/>
      <w:bookmarkEnd w:id="370"/>
      <w:r>
        <w:rPr/>
      </w:r>
      <w:r>
        <w:rPr/>
        <w:t>or that happen to other people—not so much grand general reasons for life, evil, or human frailty as the concrete reasons that different sorts of people supply or accept as they go about their daily business, deal with hardship, pass judgment on each other, or face emergencies such as the 9/11 disaster.</w:t>
      </w:r>
    </w:p>
    <w:p>
      <w:pPr>
        <w:pStyle w:val="BodyText"/>
        <w:spacing w:line="259" w:lineRule="auto"/>
        <w:ind w:left="120" w:right="337" w:firstLine="239"/>
      </w:pPr>
      <w:r>
        <w:rPr/>
        <w:t>This</w:t>
      </w:r>
      <w:r>
        <w:rPr>
          <w:spacing w:val="-9"/>
        </w:rPr>
        <w:t> </w:t>
      </w:r>
      <w:r>
        <w:rPr/>
        <w:t>book</w:t>
      </w:r>
      <w:r>
        <w:rPr>
          <w:spacing w:val="-8"/>
        </w:rPr>
        <w:t> </w:t>
      </w:r>
      <w:r>
        <w:rPr/>
        <w:t>focuses</w:t>
      </w:r>
      <w:r>
        <w:rPr>
          <w:spacing w:val="-9"/>
        </w:rPr>
        <w:t> </w:t>
      </w:r>
      <w:r>
        <w:rPr/>
        <w:t>on</w:t>
      </w:r>
      <w:r>
        <w:rPr>
          <w:spacing w:val="-9"/>
        </w:rPr>
        <w:t> </w:t>
      </w:r>
      <w:r>
        <w:rPr/>
        <w:t>the</w:t>
      </w:r>
      <w:r>
        <w:rPr>
          <w:spacing w:val="-9"/>
        </w:rPr>
        <w:t> </w:t>
      </w:r>
      <w:r>
        <w:rPr/>
        <w:t>social</w:t>
      </w:r>
      <w:r>
        <w:rPr>
          <w:spacing w:val="-9"/>
        </w:rPr>
        <w:t> </w:t>
      </w:r>
      <w:r>
        <w:rPr/>
        <w:t>side</w:t>
      </w:r>
      <w:r>
        <w:rPr>
          <w:spacing w:val="-9"/>
        </w:rPr>
        <w:t> </w:t>
      </w:r>
      <w:r>
        <w:rPr/>
        <w:t>of</w:t>
      </w:r>
      <w:r>
        <w:rPr>
          <w:spacing w:val="-9"/>
        </w:rPr>
        <w:t> </w:t>
      </w:r>
      <w:r>
        <w:rPr/>
        <w:t>reason</w:t>
      </w:r>
      <w:r>
        <w:rPr>
          <w:spacing w:val="-9"/>
        </w:rPr>
        <w:t> </w:t>
      </w:r>
      <w:r>
        <w:rPr/>
        <w:t>giving:</w:t>
      </w:r>
      <w:r>
        <w:rPr>
          <w:spacing w:val="-9"/>
        </w:rPr>
        <w:t> </w:t>
      </w:r>
      <w:r>
        <w:rPr/>
        <w:t>how</w:t>
      </w:r>
      <w:r>
        <w:rPr>
          <w:spacing w:val="-9"/>
        </w:rPr>
        <w:t> </w:t>
      </w:r>
      <w:r>
        <w:rPr/>
        <w:t>people</w:t>
      </w:r>
      <w:r>
        <w:rPr>
          <w:spacing w:val="-9"/>
        </w:rPr>
        <w:t> </w:t>
      </w:r>
      <w:r>
        <w:rPr/>
        <w:t>share, communicate,</w:t>
      </w:r>
      <w:r>
        <w:rPr>
          <w:spacing w:val="-14"/>
        </w:rPr>
        <w:t> </w:t>
      </w:r>
      <w:r>
        <w:rPr/>
        <w:t>contest,</w:t>
      </w:r>
      <w:r>
        <w:rPr>
          <w:spacing w:val="-13"/>
        </w:rPr>
        <w:t> </w:t>
      </w:r>
      <w:r>
        <w:rPr/>
        <w:t>and</w:t>
      </w:r>
      <w:r>
        <w:rPr>
          <w:spacing w:val="-13"/>
        </w:rPr>
        <w:t> </w:t>
      </w:r>
      <w:r>
        <w:rPr/>
        <w:t>collectively</w:t>
      </w:r>
      <w:r>
        <w:rPr>
          <w:spacing w:val="-13"/>
        </w:rPr>
        <w:t> </w:t>
      </w:r>
      <w:r>
        <w:rPr/>
        <w:t>modify</w:t>
      </w:r>
      <w:r>
        <w:rPr>
          <w:spacing w:val="-13"/>
        </w:rPr>
        <w:t> </w:t>
      </w:r>
      <w:r>
        <w:rPr/>
        <w:t>accepted</w:t>
      </w:r>
      <w:r>
        <w:rPr>
          <w:spacing w:val="-13"/>
        </w:rPr>
        <w:t> </w:t>
      </w:r>
      <w:r>
        <w:rPr/>
        <w:t>reasons</w:t>
      </w:r>
      <w:r>
        <w:rPr>
          <w:spacing w:val="-13"/>
        </w:rPr>
        <w:t> </w:t>
      </w:r>
      <w:r>
        <w:rPr/>
        <w:t>rather</w:t>
      </w:r>
      <w:r>
        <w:rPr>
          <w:spacing w:val="-13"/>
        </w:rPr>
        <w:t> </w:t>
      </w:r>
      <w:r>
        <w:rPr/>
        <w:t>than how individual nervous systems process new information as it comes in.</w:t>
      </w:r>
      <w:r>
        <w:rPr>
          <w:spacing w:val="40"/>
        </w:rPr>
        <w:t> </w:t>
      </w:r>
      <w:r>
        <w:rPr/>
        <w:t>It worries little about whether the reasons people give are right or wrong, good</w:t>
      </w:r>
      <w:r>
        <w:rPr>
          <w:spacing w:val="-5"/>
        </w:rPr>
        <w:t> </w:t>
      </w:r>
      <w:r>
        <w:rPr/>
        <w:t>or</w:t>
      </w:r>
      <w:r>
        <w:rPr>
          <w:spacing w:val="-5"/>
        </w:rPr>
        <w:t> </w:t>
      </w:r>
      <w:r>
        <w:rPr/>
        <w:t>bad,</w:t>
      </w:r>
      <w:r>
        <w:rPr>
          <w:spacing w:val="-5"/>
        </w:rPr>
        <w:t> </w:t>
      </w:r>
      <w:r>
        <w:rPr/>
        <w:t>plausible</w:t>
      </w:r>
      <w:r>
        <w:rPr>
          <w:spacing w:val="-5"/>
        </w:rPr>
        <w:t> </w:t>
      </w:r>
      <w:r>
        <w:rPr/>
        <w:t>or</w:t>
      </w:r>
      <w:r>
        <w:rPr>
          <w:spacing w:val="-5"/>
        </w:rPr>
        <w:t> </w:t>
      </w:r>
      <w:r>
        <w:rPr/>
        <w:t>implausible.</w:t>
      </w:r>
      <w:r>
        <w:rPr>
          <w:spacing w:val="-5"/>
        </w:rPr>
        <w:t> </w:t>
      </w:r>
      <w:r>
        <w:rPr/>
        <w:t>Instead,</w:t>
      </w:r>
      <w:r>
        <w:rPr>
          <w:spacing w:val="-5"/>
        </w:rPr>
        <w:t> </w:t>
      </w:r>
      <w:r>
        <w:rPr/>
        <w:t>it</w:t>
      </w:r>
      <w:r>
        <w:rPr>
          <w:spacing w:val="-5"/>
        </w:rPr>
        <w:t> </w:t>
      </w:r>
      <w:r>
        <w:rPr/>
        <w:t>concentrates</w:t>
      </w:r>
      <w:r>
        <w:rPr>
          <w:spacing w:val="-5"/>
        </w:rPr>
        <w:t> </w:t>
      </w:r>
      <w:r>
        <w:rPr/>
        <w:t>on</w:t>
      </w:r>
      <w:r>
        <w:rPr>
          <w:spacing w:val="-5"/>
        </w:rPr>
        <w:t> </w:t>
      </w:r>
      <w:r>
        <w:rPr/>
        <w:t>the</w:t>
      </w:r>
      <w:r>
        <w:rPr>
          <w:spacing w:val="-5"/>
        </w:rPr>
        <w:t> </w:t>
      </w:r>
      <w:r>
        <w:rPr/>
        <w:t>social process</w:t>
      </w:r>
      <w:r>
        <w:rPr>
          <w:spacing w:val="-9"/>
        </w:rPr>
        <w:t> </w:t>
      </w:r>
      <w:r>
        <w:rPr/>
        <w:t>of</w:t>
      </w:r>
      <w:r>
        <w:rPr>
          <w:spacing w:val="-9"/>
        </w:rPr>
        <w:t> </w:t>
      </w:r>
      <w:r>
        <w:rPr/>
        <w:t>giving</w:t>
      </w:r>
      <w:r>
        <w:rPr>
          <w:spacing w:val="-9"/>
        </w:rPr>
        <w:t> </w:t>
      </w:r>
      <w:r>
        <w:rPr/>
        <w:t>reasons.</w:t>
      </w:r>
      <w:r>
        <w:rPr>
          <w:spacing w:val="-9"/>
        </w:rPr>
        <w:t> </w:t>
      </w:r>
      <w:r>
        <w:rPr/>
        <w:t>Nor</w:t>
      </w:r>
      <w:r>
        <w:rPr>
          <w:spacing w:val="-9"/>
        </w:rPr>
        <w:t> </w:t>
      </w:r>
      <w:r>
        <w:rPr/>
        <w:t>does</w:t>
      </w:r>
      <w:r>
        <w:rPr>
          <w:spacing w:val="-9"/>
        </w:rPr>
        <w:t> </w:t>
      </w:r>
      <w:r>
        <w:rPr/>
        <w:t>it</w:t>
      </w:r>
      <w:r>
        <w:rPr>
          <w:spacing w:val="-9"/>
        </w:rPr>
        <w:t> </w:t>
      </w:r>
      <w:r>
        <w:rPr/>
        <w:t>spend</w:t>
      </w:r>
      <w:r>
        <w:rPr>
          <w:spacing w:val="-9"/>
        </w:rPr>
        <w:t> </w:t>
      </w:r>
      <w:r>
        <w:rPr/>
        <w:t>much</w:t>
      </w:r>
      <w:r>
        <w:rPr>
          <w:spacing w:val="-9"/>
        </w:rPr>
        <w:t> </w:t>
      </w:r>
      <w:r>
        <w:rPr/>
        <w:t>time</w:t>
      </w:r>
      <w:r>
        <w:rPr>
          <w:spacing w:val="-9"/>
        </w:rPr>
        <w:t> </w:t>
      </w:r>
      <w:r>
        <w:rPr/>
        <w:t>on</w:t>
      </w:r>
      <w:r>
        <w:rPr>
          <w:spacing w:val="-9"/>
        </w:rPr>
        <w:t> </w:t>
      </w:r>
      <w:r>
        <w:rPr/>
        <w:t>general</w:t>
      </w:r>
      <w:r>
        <w:rPr>
          <w:spacing w:val="-9"/>
        </w:rPr>
        <w:t> </w:t>
      </w:r>
      <w:r>
        <w:rPr/>
        <w:t>intellec- </w:t>
      </w:r>
      <w:r>
        <w:rPr>
          <w:spacing w:val="-2"/>
        </w:rPr>
        <w:t>tual</w:t>
      </w:r>
      <w:r>
        <w:rPr>
          <w:spacing w:val="-8"/>
        </w:rPr>
        <w:t> </w:t>
      </w:r>
      <w:r>
        <w:rPr>
          <w:spacing w:val="-2"/>
        </w:rPr>
        <w:t>discussions</w:t>
      </w:r>
      <w:r>
        <w:rPr>
          <w:spacing w:val="-8"/>
        </w:rPr>
        <w:t> </w:t>
      </w:r>
      <w:r>
        <w:rPr>
          <w:spacing w:val="-2"/>
        </w:rPr>
        <w:t>of</w:t>
      </w:r>
      <w:r>
        <w:rPr>
          <w:spacing w:val="-8"/>
        </w:rPr>
        <w:t> </w:t>
      </w:r>
      <w:r>
        <w:rPr>
          <w:spacing w:val="-2"/>
        </w:rPr>
        <w:t>why</w:t>
      </w:r>
      <w:r>
        <w:rPr>
          <w:spacing w:val="-8"/>
        </w:rPr>
        <w:t> </w:t>
      </w:r>
      <w:r>
        <w:rPr>
          <w:spacing w:val="-2"/>
        </w:rPr>
        <w:t>things</w:t>
      </w:r>
      <w:r>
        <w:rPr>
          <w:spacing w:val="-8"/>
        </w:rPr>
        <w:t> </w:t>
      </w:r>
      <w:r>
        <w:rPr>
          <w:spacing w:val="-2"/>
        </w:rPr>
        <w:t>occur</w:t>
      </w:r>
      <w:r>
        <w:rPr>
          <w:spacing w:val="-8"/>
        </w:rPr>
        <w:t> </w:t>
      </w:r>
      <w:r>
        <w:rPr>
          <w:spacing w:val="-2"/>
        </w:rPr>
        <w:t>as</w:t>
      </w:r>
      <w:r>
        <w:rPr>
          <w:spacing w:val="-8"/>
        </w:rPr>
        <w:t> </w:t>
      </w:r>
      <w:r>
        <w:rPr>
          <w:spacing w:val="-2"/>
        </w:rPr>
        <w:t>they</w:t>
      </w:r>
      <w:r>
        <w:rPr>
          <w:spacing w:val="-8"/>
        </w:rPr>
        <w:t> </w:t>
      </w:r>
      <w:r>
        <w:rPr>
          <w:spacing w:val="-2"/>
        </w:rPr>
        <w:t>do,</w:t>
      </w:r>
      <w:r>
        <w:rPr>
          <w:spacing w:val="-8"/>
        </w:rPr>
        <w:t> </w:t>
      </w:r>
      <w:r>
        <w:rPr>
          <w:spacing w:val="-2"/>
        </w:rPr>
        <w:t>much</w:t>
      </w:r>
      <w:r>
        <w:rPr>
          <w:spacing w:val="-8"/>
        </w:rPr>
        <w:t> </w:t>
      </w:r>
      <w:r>
        <w:rPr>
          <w:spacing w:val="-2"/>
        </w:rPr>
        <w:t>less</w:t>
      </w:r>
      <w:r>
        <w:rPr>
          <w:spacing w:val="-8"/>
        </w:rPr>
        <w:t> </w:t>
      </w:r>
      <w:r>
        <w:rPr>
          <w:spacing w:val="-2"/>
        </w:rPr>
        <w:t>on</w:t>
      </w:r>
      <w:r>
        <w:rPr>
          <w:spacing w:val="-8"/>
        </w:rPr>
        <w:t> </w:t>
      </w:r>
      <w:r>
        <w:rPr>
          <w:spacing w:val="-2"/>
        </w:rPr>
        <w:t>how</w:t>
      </w:r>
      <w:r>
        <w:rPr>
          <w:spacing w:val="-8"/>
        </w:rPr>
        <w:t> </w:t>
      </w:r>
      <w:r>
        <w:rPr>
          <w:spacing w:val="-2"/>
        </w:rPr>
        <w:t>to</w:t>
      </w:r>
      <w:r>
        <w:rPr>
          <w:spacing w:val="-8"/>
        </w:rPr>
        <w:t> </w:t>
      </w:r>
      <w:r>
        <w:rPr>
          <w:spacing w:val="-2"/>
        </w:rPr>
        <w:t>resolve </w:t>
      </w:r>
      <w:r>
        <w:rPr/>
        <w:t>broad disagreements about reasons for big events.</w:t>
      </w:r>
    </w:p>
    <w:p>
      <w:pPr>
        <w:pStyle w:val="BodyText"/>
        <w:spacing w:line="259" w:lineRule="auto"/>
        <w:ind w:left="120" w:right="337" w:firstLine="240"/>
      </w:pPr>
      <w:r>
        <w:rPr/>
        <w:t>The attacks of 9/11 inspired plenty of debate. “There is no disputing,” comment the editors of a volume concerning the implications of 9/11, “that the underlying significance of September 11 can only be compre- hended when placed in its full context, yet the boundaries of that context are</w:t>
      </w:r>
      <w:r>
        <w:rPr>
          <w:spacing w:val="-2"/>
        </w:rPr>
        <w:t> </w:t>
      </w:r>
      <w:r>
        <w:rPr/>
        <w:t>themselves</w:t>
      </w:r>
      <w:r>
        <w:rPr>
          <w:spacing w:val="-2"/>
        </w:rPr>
        <w:t> </w:t>
      </w:r>
      <w:r>
        <w:rPr/>
        <w:t>hotly</w:t>
      </w:r>
      <w:r>
        <w:rPr>
          <w:spacing w:val="-2"/>
        </w:rPr>
        <w:t> </w:t>
      </w:r>
      <w:r>
        <w:rPr/>
        <w:t>contested”</w:t>
      </w:r>
      <w:r>
        <w:rPr>
          <w:spacing w:val="-2"/>
        </w:rPr>
        <w:t> </w:t>
      </w:r>
      <w:r>
        <w:rPr/>
        <w:t>(Hershberg</w:t>
      </w:r>
      <w:r>
        <w:rPr>
          <w:spacing w:val="-2"/>
        </w:rPr>
        <w:t> </w:t>
      </w:r>
      <w:r>
        <w:rPr/>
        <w:t>and</w:t>
      </w:r>
      <w:r>
        <w:rPr>
          <w:spacing w:val="-2"/>
        </w:rPr>
        <w:t> </w:t>
      </w:r>
      <w:r>
        <w:rPr/>
        <w:t>Moore</w:t>
      </w:r>
      <w:r>
        <w:rPr>
          <w:spacing w:val="-2"/>
        </w:rPr>
        <w:t> </w:t>
      </w:r>
      <w:r>
        <w:rPr/>
        <w:t>2002:1).</w:t>
      </w:r>
      <w:r>
        <w:rPr>
          <w:spacing w:val="-2"/>
        </w:rPr>
        <w:t> </w:t>
      </w:r>
      <w:r>
        <w:rPr/>
        <w:t>Seriously proposed reasons for 9/11, the editors go on to say, include al-Qaeda fa- naticism,</w:t>
      </w:r>
      <w:r>
        <w:rPr>
          <w:spacing w:val="40"/>
        </w:rPr>
        <w:t> </w:t>
      </w:r>
      <w:r>
        <w:rPr/>
        <w:t>misguided</w:t>
      </w:r>
      <w:r>
        <w:rPr>
          <w:spacing w:val="40"/>
        </w:rPr>
        <w:t> </w:t>
      </w:r>
      <w:r>
        <w:rPr/>
        <w:t>American</w:t>
      </w:r>
      <w:r>
        <w:rPr>
          <w:spacing w:val="40"/>
        </w:rPr>
        <w:t> </w:t>
      </w:r>
      <w:r>
        <w:rPr/>
        <w:t>foreign</w:t>
      </w:r>
      <w:r>
        <w:rPr>
          <w:spacing w:val="40"/>
        </w:rPr>
        <w:t> </w:t>
      </w:r>
      <w:r>
        <w:rPr/>
        <w:t>policy,</w:t>
      </w:r>
      <w:r>
        <w:rPr>
          <w:spacing w:val="40"/>
        </w:rPr>
        <w:t> </w:t>
      </w:r>
      <w:r>
        <w:rPr/>
        <w:t>peculiar</w:t>
      </w:r>
      <w:r>
        <w:rPr>
          <w:spacing w:val="40"/>
        </w:rPr>
        <w:t> </w:t>
      </w:r>
      <w:r>
        <w:rPr/>
        <w:t>characteristics of Middle Eastern regimes, collapse of a previously stable (if danger-</w:t>
      </w:r>
      <w:r>
        <w:rPr>
          <w:spacing w:val="80"/>
        </w:rPr>
        <w:t> </w:t>
      </w:r>
      <w:r>
        <w:rPr/>
        <w:t>ous)</w:t>
      </w:r>
      <w:r>
        <w:rPr>
          <w:spacing w:val="40"/>
        </w:rPr>
        <w:t> </w:t>
      </w:r>
      <w:r>
        <w:rPr/>
        <w:t>world</w:t>
      </w:r>
      <w:r>
        <w:rPr>
          <w:spacing w:val="40"/>
        </w:rPr>
        <w:t> </w:t>
      </w:r>
      <w:r>
        <w:rPr/>
        <w:t>order,</w:t>
      </w:r>
      <w:r>
        <w:rPr>
          <w:spacing w:val="40"/>
        </w:rPr>
        <w:t> </w:t>
      </w:r>
      <w:r>
        <w:rPr/>
        <w:t>and</w:t>
      </w:r>
      <w:r>
        <w:rPr>
          <w:spacing w:val="40"/>
        </w:rPr>
        <w:t> </w:t>
      </w:r>
      <w:r>
        <w:rPr/>
        <w:t>more.</w:t>
      </w:r>
      <w:r>
        <w:rPr>
          <w:spacing w:val="40"/>
        </w:rPr>
        <w:t> </w:t>
      </w:r>
      <w:r>
        <w:rPr/>
        <w:t>All</w:t>
      </w:r>
      <w:r>
        <w:rPr>
          <w:spacing w:val="40"/>
        </w:rPr>
        <w:t> </w:t>
      </w:r>
      <w:r>
        <w:rPr/>
        <w:t>those</w:t>
      </w:r>
      <w:r>
        <w:rPr>
          <w:spacing w:val="40"/>
        </w:rPr>
        <w:t> </w:t>
      </w:r>
      <w:r>
        <w:rPr/>
        <w:t>themes</w:t>
      </w:r>
      <w:r>
        <w:rPr>
          <w:spacing w:val="40"/>
        </w:rPr>
        <w:t> </w:t>
      </w:r>
      <w:r>
        <w:rPr/>
        <w:t>sound</w:t>
      </w:r>
      <w:r>
        <w:rPr>
          <w:spacing w:val="40"/>
        </w:rPr>
        <w:t> </w:t>
      </w:r>
      <w:r>
        <w:rPr/>
        <w:t>quite</w:t>
      </w:r>
      <w:r>
        <w:rPr>
          <w:spacing w:val="40"/>
        </w:rPr>
        <w:t> </w:t>
      </w:r>
      <w:r>
        <w:rPr/>
        <w:t>familiar</w:t>
      </w:r>
      <w:r>
        <w:rPr>
          <w:spacing w:val="40"/>
        </w:rPr>
        <w:t> </w:t>
      </w:r>
      <w:r>
        <w:rPr/>
        <w:t>to me. Most of my own professional work involves sorting out reasons for political processes at a broad scale: why revolutions occur, what causes democratization and de-democratization, why terrorism takes its many forms, and so on. Instead of sorting out such broad political questions, however,</w:t>
      </w:r>
      <w:r>
        <w:rPr>
          <w:spacing w:val="22"/>
        </w:rPr>
        <w:t> </w:t>
      </w:r>
      <w:r>
        <w:rPr/>
        <w:t>this</w:t>
      </w:r>
      <w:r>
        <w:rPr>
          <w:spacing w:val="22"/>
        </w:rPr>
        <w:t> </w:t>
      </w:r>
      <w:r>
        <w:rPr/>
        <w:t>book</w:t>
      </w:r>
      <w:r>
        <w:rPr>
          <w:spacing w:val="22"/>
        </w:rPr>
        <w:t> </w:t>
      </w:r>
      <w:r>
        <w:rPr/>
        <w:t>concentrates</w:t>
      </w:r>
      <w:r>
        <w:rPr>
          <w:spacing w:val="22"/>
        </w:rPr>
        <w:t> </w:t>
      </w:r>
      <w:r>
        <w:rPr/>
        <w:t>on</w:t>
      </w:r>
      <w:r>
        <w:rPr>
          <w:spacing w:val="22"/>
        </w:rPr>
        <w:t> </w:t>
      </w:r>
      <w:r>
        <w:rPr/>
        <w:t>the</w:t>
      </w:r>
      <w:r>
        <w:rPr>
          <w:spacing w:val="22"/>
        </w:rPr>
        <w:t> </w:t>
      </w:r>
      <w:r>
        <w:rPr/>
        <w:t>social</w:t>
      </w:r>
      <w:r>
        <w:rPr>
          <w:spacing w:val="22"/>
        </w:rPr>
        <w:t> </w:t>
      </w:r>
      <w:r>
        <w:rPr/>
        <w:t>process</w:t>
      </w:r>
      <w:r>
        <w:rPr>
          <w:spacing w:val="22"/>
        </w:rPr>
        <w:t> </w:t>
      </w:r>
      <w:r>
        <w:rPr/>
        <w:t>of</w:t>
      </w:r>
      <w:r>
        <w:rPr>
          <w:spacing w:val="22"/>
        </w:rPr>
        <w:t> </w:t>
      </w:r>
      <w:r>
        <w:rPr/>
        <w:t>giving</w:t>
      </w:r>
      <w:r>
        <w:rPr>
          <w:spacing w:val="22"/>
        </w:rPr>
        <w:t> </w:t>
      </w:r>
      <w:r>
        <w:rPr/>
        <w:t>reasons at the person-to-person scale. Reason giving turns out to be momentous</w:t>
      </w:r>
      <w:r>
        <w:rPr>
          <w:spacing w:val="80"/>
          <w:w w:val="150"/>
        </w:rPr>
        <w:t> </w:t>
      </w:r>
      <w:r>
        <w:rPr/>
        <w:t>at this scale as well.</w:t>
      </w:r>
    </w:p>
    <w:p>
      <w:pPr>
        <w:pStyle w:val="BodyText"/>
        <w:spacing w:line="228" w:lineRule="exact"/>
        <w:ind w:left="360"/>
      </w:pPr>
      <w:r>
        <w:rPr/>
        <w:t>Giving</w:t>
      </w:r>
      <w:r>
        <w:rPr>
          <w:spacing w:val="-6"/>
        </w:rPr>
        <w:t> </w:t>
      </w:r>
      <w:r>
        <w:rPr/>
        <w:t>of</w:t>
      </w:r>
      <w:r>
        <w:rPr>
          <w:spacing w:val="-6"/>
        </w:rPr>
        <w:t> </w:t>
      </w:r>
      <w:r>
        <w:rPr/>
        <w:t>reasons,</w:t>
      </w:r>
      <w:r>
        <w:rPr>
          <w:spacing w:val="-5"/>
        </w:rPr>
        <w:t> </w:t>
      </w:r>
      <w:r>
        <w:rPr/>
        <w:t>as</w:t>
      </w:r>
      <w:r>
        <w:rPr>
          <w:spacing w:val="-6"/>
        </w:rPr>
        <w:t> </w:t>
      </w:r>
      <w:r>
        <w:rPr/>
        <w:t>we</w:t>
      </w:r>
      <w:r>
        <w:rPr>
          <w:spacing w:val="-6"/>
        </w:rPr>
        <w:t> </w:t>
      </w:r>
      <w:r>
        <w:rPr/>
        <w:t>will</w:t>
      </w:r>
      <w:r>
        <w:rPr>
          <w:spacing w:val="-5"/>
        </w:rPr>
        <w:t> </w:t>
      </w:r>
      <w:r>
        <w:rPr/>
        <w:t>soon</w:t>
      </w:r>
      <w:r>
        <w:rPr>
          <w:spacing w:val="-6"/>
        </w:rPr>
        <w:t> </w:t>
      </w:r>
      <w:r>
        <w:rPr/>
        <w:t>see,</w:t>
      </w:r>
      <w:r>
        <w:rPr>
          <w:spacing w:val="-5"/>
        </w:rPr>
        <w:t> </w:t>
      </w:r>
      <w:r>
        <w:rPr/>
        <w:t>connects</w:t>
      </w:r>
      <w:r>
        <w:rPr>
          <w:spacing w:val="-6"/>
        </w:rPr>
        <w:t> </w:t>
      </w:r>
      <w:r>
        <w:rPr/>
        <w:t>people</w:t>
      </w:r>
      <w:r>
        <w:rPr>
          <w:spacing w:val="-6"/>
        </w:rPr>
        <w:t> </w:t>
      </w:r>
      <w:r>
        <w:rPr/>
        <w:t>with</w:t>
      </w:r>
      <w:r>
        <w:rPr>
          <w:spacing w:val="-5"/>
        </w:rPr>
        <w:t> </w:t>
      </w:r>
      <w:r>
        <w:rPr/>
        <w:t>each</w:t>
      </w:r>
      <w:r>
        <w:rPr>
          <w:spacing w:val="-6"/>
        </w:rPr>
        <w:t> </w:t>
      </w:r>
      <w:r>
        <w:rPr>
          <w:spacing w:val="-2"/>
        </w:rPr>
        <w:t>other</w:t>
      </w:r>
    </w:p>
    <w:p>
      <w:pPr>
        <w:pStyle w:val="BodyText"/>
        <w:spacing w:line="259" w:lineRule="auto" w:before="8"/>
        <w:ind w:left="120" w:right="336"/>
      </w:pPr>
      <w:r>
        <w:rPr/>
        <w:t>even</w:t>
      </w:r>
      <w:r>
        <w:rPr>
          <w:spacing w:val="-5"/>
        </w:rPr>
        <w:t> </w:t>
      </w:r>
      <w:r>
        <w:rPr/>
        <w:t>when</w:t>
      </w:r>
      <w:r>
        <w:rPr>
          <w:spacing w:val="-5"/>
        </w:rPr>
        <w:t> </w:t>
      </w:r>
      <w:r>
        <w:rPr/>
        <w:t>observers</w:t>
      </w:r>
      <w:r>
        <w:rPr>
          <w:spacing w:val="-5"/>
        </w:rPr>
        <w:t> </w:t>
      </w:r>
      <w:r>
        <w:rPr/>
        <w:t>might</w:t>
      </w:r>
      <w:r>
        <w:rPr>
          <w:spacing w:val="-5"/>
        </w:rPr>
        <w:t> </w:t>
      </w:r>
      <w:r>
        <w:rPr/>
        <w:t>find</w:t>
      </w:r>
      <w:r>
        <w:rPr>
          <w:spacing w:val="-5"/>
        </w:rPr>
        <w:t> </w:t>
      </w:r>
      <w:r>
        <w:rPr/>
        <w:t>the</w:t>
      </w:r>
      <w:r>
        <w:rPr>
          <w:spacing w:val="-5"/>
        </w:rPr>
        <w:t> </w:t>
      </w:r>
      <w:r>
        <w:rPr/>
        <w:t>reasons</w:t>
      </w:r>
      <w:r>
        <w:rPr>
          <w:spacing w:val="-5"/>
        </w:rPr>
        <w:t> </w:t>
      </w:r>
      <w:r>
        <w:rPr/>
        <w:t>flimsy,</w:t>
      </w:r>
      <w:r>
        <w:rPr>
          <w:spacing w:val="-5"/>
        </w:rPr>
        <w:t> </w:t>
      </w:r>
      <w:r>
        <w:rPr/>
        <w:t>contrived,</w:t>
      </w:r>
      <w:r>
        <w:rPr>
          <w:spacing w:val="-5"/>
        </w:rPr>
        <w:t> </w:t>
      </w:r>
      <w:r>
        <w:rPr/>
        <w:t>or</w:t>
      </w:r>
      <w:r>
        <w:rPr>
          <w:spacing w:val="-5"/>
        </w:rPr>
        <w:t> </w:t>
      </w:r>
      <w:r>
        <w:rPr/>
        <w:t>fantastic. In uncertain situations such as the 9/11 attacks, most people first adapt reasons for what is happening from models they have already learned through</w:t>
      </w:r>
      <w:r>
        <w:rPr>
          <w:spacing w:val="-2"/>
        </w:rPr>
        <w:t> </w:t>
      </w:r>
      <w:r>
        <w:rPr/>
        <w:t>interaction</w:t>
      </w:r>
      <w:r>
        <w:rPr>
          <w:spacing w:val="-2"/>
        </w:rPr>
        <w:t> </w:t>
      </w:r>
      <w:r>
        <w:rPr/>
        <w:t>with</w:t>
      </w:r>
      <w:r>
        <w:rPr>
          <w:spacing w:val="-2"/>
        </w:rPr>
        <w:t> </w:t>
      </w:r>
      <w:r>
        <w:rPr/>
        <w:t>other</w:t>
      </w:r>
      <w:r>
        <w:rPr>
          <w:spacing w:val="-2"/>
        </w:rPr>
        <w:t> </w:t>
      </w:r>
      <w:r>
        <w:rPr/>
        <w:t>people.</w:t>
      </w:r>
      <w:r>
        <w:rPr>
          <w:spacing w:val="-2"/>
        </w:rPr>
        <w:t> </w:t>
      </w:r>
      <w:r>
        <w:rPr/>
        <w:t>Available</w:t>
      </w:r>
      <w:r>
        <w:rPr>
          <w:spacing w:val="-2"/>
        </w:rPr>
        <w:t> </w:t>
      </w:r>
      <w:r>
        <w:rPr/>
        <w:t>models</w:t>
      </w:r>
      <w:r>
        <w:rPr>
          <w:spacing w:val="-2"/>
        </w:rPr>
        <w:t> </w:t>
      </w:r>
      <w:r>
        <w:rPr/>
        <w:t>vary</w:t>
      </w:r>
      <w:r>
        <w:rPr>
          <w:spacing w:val="-2"/>
        </w:rPr>
        <w:t> </w:t>
      </w:r>
      <w:r>
        <w:rPr/>
        <w:t>dramatically from group to group, situation to situation, and relation to relation. Re- gardless</w:t>
      </w:r>
      <w:r>
        <w:rPr>
          <w:spacing w:val="-5"/>
        </w:rPr>
        <w:t> </w:t>
      </w:r>
      <w:r>
        <w:rPr/>
        <w:t>of</w:t>
      </w:r>
      <w:r>
        <w:rPr>
          <w:spacing w:val="-5"/>
        </w:rPr>
        <w:t> </w:t>
      </w:r>
      <w:r>
        <w:rPr/>
        <w:t>their</w:t>
      </w:r>
      <w:r>
        <w:rPr>
          <w:spacing w:val="-5"/>
        </w:rPr>
        <w:t> </w:t>
      </w:r>
      <w:r>
        <w:rPr/>
        <w:t>content,</w:t>
      </w:r>
      <w:r>
        <w:rPr>
          <w:spacing w:val="-5"/>
        </w:rPr>
        <w:t> </w:t>
      </w:r>
      <w:r>
        <w:rPr/>
        <w:t>however,</w:t>
      </w:r>
      <w:r>
        <w:rPr>
          <w:spacing w:val="-5"/>
        </w:rPr>
        <w:t> </w:t>
      </w:r>
      <w:r>
        <w:rPr/>
        <w:t>reasons</w:t>
      </w:r>
      <w:r>
        <w:rPr>
          <w:spacing w:val="-5"/>
        </w:rPr>
        <w:t> </w:t>
      </w:r>
      <w:r>
        <w:rPr/>
        <w:t>provide</w:t>
      </w:r>
      <w:r>
        <w:rPr>
          <w:spacing w:val="-5"/>
        </w:rPr>
        <w:t> </w:t>
      </w:r>
      <w:r>
        <w:rPr/>
        <w:t>rationales</w:t>
      </w:r>
      <w:r>
        <w:rPr>
          <w:spacing w:val="-5"/>
        </w:rPr>
        <w:t> </w:t>
      </w:r>
      <w:r>
        <w:rPr/>
        <w:t>for</w:t>
      </w:r>
      <w:r>
        <w:rPr>
          <w:spacing w:val="-5"/>
        </w:rPr>
        <w:t> </w:t>
      </w:r>
      <w:r>
        <w:rPr/>
        <w:t>behaving one way or another and shared accounts of what is happening. They also make statements about relations between the people giving and receiving those reasons.</w:t>
      </w:r>
    </w:p>
    <w:p>
      <w:pPr>
        <w:spacing w:after="0" w:line="259" w:lineRule="auto"/>
        <w:sectPr>
          <w:pgSz w:w="8640" w:h="12960"/>
          <w:pgMar w:header="841" w:footer="0" w:top="1060" w:bottom="280" w:left="960" w:right="960"/>
        </w:sectPr>
      </w:pPr>
    </w:p>
    <w:p>
      <w:pPr>
        <w:pStyle w:val="BodyText"/>
        <w:spacing w:before="46"/>
        <w:jc w:val="left"/>
        <w:rPr>
          <w:sz w:val="24"/>
        </w:rPr>
      </w:pPr>
    </w:p>
    <w:p>
      <w:pPr>
        <w:pStyle w:val="Heading3"/>
        <w:ind w:left="340"/>
      </w:pPr>
      <w:bookmarkStart w:name="_bookmark333" w:id="371"/>
      <w:bookmarkEnd w:id="371"/>
      <w:r>
        <w:rPr/>
      </w:r>
      <w:r>
        <w:rPr/>
        <w:t>Varieties</w:t>
      </w:r>
      <w:r>
        <w:rPr>
          <w:spacing w:val="-10"/>
        </w:rPr>
        <w:t> </w:t>
      </w:r>
      <w:r>
        <w:rPr/>
        <w:t>of</w:t>
      </w:r>
      <w:r>
        <w:rPr>
          <w:spacing w:val="-7"/>
        </w:rPr>
        <w:t> </w:t>
      </w:r>
      <w:r>
        <w:rPr>
          <w:spacing w:val="-2"/>
        </w:rPr>
        <w:t>Reasons</w:t>
      </w:r>
    </w:p>
    <w:p>
      <w:pPr>
        <w:pStyle w:val="BodyText"/>
        <w:spacing w:line="259" w:lineRule="auto" w:before="232"/>
        <w:ind w:left="340" w:right="117"/>
      </w:pPr>
      <w:r>
        <w:rPr/>
        <w:t>Whether public officials, emergency workers, or community college stu- dents, people do not give themselves and others reasons because of some universal craving for truth or coherence. They often settle for reasons that are superficial, contradictory, dishonest, or—at least from an observer’s viewpoint—farfetched. Whatever else they are doing when they give rea- </w:t>
      </w:r>
      <w:r>
        <w:rPr>
          <w:spacing w:val="-2"/>
        </w:rPr>
        <w:t>sons,</w:t>
      </w:r>
      <w:r>
        <w:rPr>
          <w:spacing w:val="-5"/>
        </w:rPr>
        <w:t> </w:t>
      </w:r>
      <w:r>
        <w:rPr>
          <w:spacing w:val="-2"/>
        </w:rPr>
        <w:t>people</w:t>
      </w:r>
      <w:r>
        <w:rPr>
          <w:spacing w:val="-5"/>
        </w:rPr>
        <w:t> </w:t>
      </w:r>
      <w:r>
        <w:rPr>
          <w:spacing w:val="-2"/>
        </w:rPr>
        <w:t>are</w:t>
      </w:r>
      <w:r>
        <w:rPr>
          <w:spacing w:val="-5"/>
        </w:rPr>
        <w:t> </w:t>
      </w:r>
      <w:r>
        <w:rPr>
          <w:spacing w:val="-2"/>
        </w:rPr>
        <w:t>clearly</w:t>
      </w:r>
      <w:r>
        <w:rPr>
          <w:spacing w:val="-5"/>
        </w:rPr>
        <w:t> </w:t>
      </w:r>
      <w:r>
        <w:rPr>
          <w:spacing w:val="-2"/>
        </w:rPr>
        <w:t>negotiating</w:t>
      </w:r>
      <w:r>
        <w:rPr>
          <w:spacing w:val="-5"/>
        </w:rPr>
        <w:t> </w:t>
      </w:r>
      <w:r>
        <w:rPr>
          <w:spacing w:val="-2"/>
        </w:rPr>
        <w:t>their</w:t>
      </w:r>
      <w:r>
        <w:rPr>
          <w:spacing w:val="-5"/>
        </w:rPr>
        <w:t> </w:t>
      </w:r>
      <w:r>
        <w:rPr>
          <w:spacing w:val="-2"/>
        </w:rPr>
        <w:t>social</w:t>
      </w:r>
      <w:r>
        <w:rPr>
          <w:spacing w:val="-5"/>
        </w:rPr>
        <w:t> </w:t>
      </w:r>
      <w:r>
        <w:rPr>
          <w:spacing w:val="-2"/>
        </w:rPr>
        <w:t>lives.</w:t>
      </w:r>
      <w:r>
        <w:rPr>
          <w:spacing w:val="-5"/>
        </w:rPr>
        <w:t> </w:t>
      </w:r>
      <w:r>
        <w:rPr>
          <w:spacing w:val="-2"/>
        </w:rPr>
        <w:t>They</w:t>
      </w:r>
      <w:r>
        <w:rPr>
          <w:spacing w:val="-5"/>
        </w:rPr>
        <w:t> </w:t>
      </w:r>
      <w:r>
        <w:rPr>
          <w:spacing w:val="-2"/>
        </w:rPr>
        <w:t>are</w:t>
      </w:r>
      <w:r>
        <w:rPr>
          <w:spacing w:val="-5"/>
        </w:rPr>
        <w:t> </w:t>
      </w:r>
      <w:r>
        <w:rPr>
          <w:spacing w:val="-2"/>
        </w:rPr>
        <w:t>saying</w:t>
      </w:r>
      <w:r>
        <w:rPr>
          <w:spacing w:val="-5"/>
        </w:rPr>
        <w:t> </w:t>
      </w:r>
      <w:r>
        <w:rPr>
          <w:spacing w:val="-2"/>
        </w:rPr>
        <w:t>some- </w:t>
      </w:r>
      <w:r>
        <w:rPr/>
        <w:t>thing</w:t>
      </w:r>
      <w:r>
        <w:rPr>
          <w:spacing w:val="-10"/>
        </w:rPr>
        <w:t> </w:t>
      </w:r>
      <w:r>
        <w:rPr/>
        <w:t>about</w:t>
      </w:r>
      <w:r>
        <w:rPr>
          <w:spacing w:val="-10"/>
        </w:rPr>
        <w:t> </w:t>
      </w:r>
      <w:r>
        <w:rPr/>
        <w:t>relations</w:t>
      </w:r>
      <w:r>
        <w:rPr>
          <w:spacing w:val="-10"/>
        </w:rPr>
        <w:t> </w:t>
      </w:r>
      <w:r>
        <w:rPr/>
        <w:t>between</w:t>
      </w:r>
      <w:r>
        <w:rPr>
          <w:spacing w:val="-10"/>
        </w:rPr>
        <w:t> </w:t>
      </w:r>
      <w:r>
        <w:rPr/>
        <w:t>themselves</w:t>
      </w:r>
      <w:r>
        <w:rPr>
          <w:spacing w:val="-10"/>
        </w:rPr>
        <w:t> </w:t>
      </w:r>
      <w:r>
        <w:rPr/>
        <w:t>and</w:t>
      </w:r>
      <w:r>
        <w:rPr>
          <w:spacing w:val="-10"/>
        </w:rPr>
        <w:t> </w:t>
      </w:r>
      <w:r>
        <w:rPr/>
        <w:t>those</w:t>
      </w:r>
      <w:r>
        <w:rPr>
          <w:spacing w:val="-10"/>
        </w:rPr>
        <w:t> </w:t>
      </w:r>
      <w:r>
        <w:rPr/>
        <w:t>who</w:t>
      </w:r>
      <w:r>
        <w:rPr>
          <w:spacing w:val="-10"/>
        </w:rPr>
        <w:t> </w:t>
      </w:r>
      <w:r>
        <w:rPr/>
        <w:t>hear</w:t>
      </w:r>
      <w:r>
        <w:rPr>
          <w:spacing w:val="-10"/>
        </w:rPr>
        <w:t> </w:t>
      </w:r>
      <w:r>
        <w:rPr/>
        <w:t>their</w:t>
      </w:r>
      <w:r>
        <w:rPr>
          <w:spacing w:val="-10"/>
        </w:rPr>
        <w:t> </w:t>
      </w:r>
      <w:r>
        <w:rPr/>
        <w:t>reasons. Giver and receiver are confirming, negotiating, or repairing their proper </w:t>
      </w:r>
      <w:r>
        <w:rPr>
          <w:spacing w:val="-2"/>
        </w:rPr>
        <w:t>connection.</w:t>
      </w:r>
    </w:p>
    <w:p>
      <w:pPr>
        <w:pStyle w:val="BodyText"/>
        <w:spacing w:line="234" w:lineRule="exact"/>
        <w:ind w:left="580"/>
      </w:pPr>
      <w:r>
        <w:rPr>
          <w:spacing w:val="-2"/>
        </w:rPr>
        <w:t>Commonly</w:t>
      </w:r>
      <w:r>
        <w:rPr>
          <w:spacing w:val="-4"/>
        </w:rPr>
        <w:t> </w:t>
      </w:r>
      <w:r>
        <w:rPr>
          <w:spacing w:val="-2"/>
        </w:rPr>
        <w:t>given</w:t>
      </w:r>
      <w:r>
        <w:rPr>
          <w:spacing w:val="-3"/>
        </w:rPr>
        <w:t> </w:t>
      </w:r>
      <w:r>
        <w:rPr>
          <w:spacing w:val="-2"/>
        </w:rPr>
        <w:t>reasons</w:t>
      </w:r>
      <w:r>
        <w:rPr>
          <w:spacing w:val="-3"/>
        </w:rPr>
        <w:t> </w:t>
      </w:r>
      <w:r>
        <w:rPr>
          <w:spacing w:val="-2"/>
        </w:rPr>
        <w:t>fall</w:t>
      </w:r>
      <w:r>
        <w:rPr>
          <w:spacing w:val="-3"/>
        </w:rPr>
        <w:t> </w:t>
      </w:r>
      <w:r>
        <w:rPr>
          <w:spacing w:val="-2"/>
        </w:rPr>
        <w:t>into</w:t>
      </w:r>
      <w:r>
        <w:rPr>
          <w:spacing w:val="-3"/>
        </w:rPr>
        <w:t> </w:t>
      </w:r>
      <w:r>
        <w:rPr>
          <w:spacing w:val="-2"/>
        </w:rPr>
        <w:t>four</w:t>
      </w:r>
      <w:r>
        <w:rPr>
          <w:spacing w:val="-4"/>
        </w:rPr>
        <w:t> </w:t>
      </w:r>
      <w:r>
        <w:rPr>
          <w:spacing w:val="-2"/>
        </w:rPr>
        <w:t>overlapping</w:t>
      </w:r>
      <w:r>
        <w:rPr>
          <w:spacing w:val="-3"/>
        </w:rPr>
        <w:t> </w:t>
      </w:r>
      <w:r>
        <w:rPr>
          <w:spacing w:val="-2"/>
        </w:rPr>
        <w:t>categories.</w:t>
      </w:r>
    </w:p>
    <w:p>
      <w:pPr>
        <w:pStyle w:val="ListParagraph"/>
        <w:numPr>
          <w:ilvl w:val="0"/>
          <w:numId w:val="34"/>
        </w:numPr>
        <w:tabs>
          <w:tab w:pos="699" w:val="left" w:leader="none"/>
        </w:tabs>
        <w:spacing w:line="259" w:lineRule="auto" w:before="128" w:after="0"/>
        <w:ind w:left="699" w:right="118" w:hanging="360"/>
        <w:jc w:val="both"/>
        <w:rPr>
          <w:sz w:val="21"/>
        </w:rPr>
      </w:pPr>
      <w:r>
        <w:rPr>
          <w:i/>
          <w:spacing w:val="-2"/>
          <w:sz w:val="21"/>
        </w:rPr>
        <w:t>Conventions:</w:t>
      </w:r>
      <w:r>
        <w:rPr>
          <w:i/>
          <w:spacing w:val="-12"/>
          <w:sz w:val="21"/>
        </w:rPr>
        <w:t> </w:t>
      </w:r>
      <w:r>
        <w:rPr>
          <w:spacing w:val="-2"/>
          <w:sz w:val="21"/>
        </w:rPr>
        <w:t>conventionally</w:t>
      </w:r>
      <w:r>
        <w:rPr>
          <w:spacing w:val="-11"/>
          <w:sz w:val="21"/>
        </w:rPr>
        <w:t> </w:t>
      </w:r>
      <w:r>
        <w:rPr>
          <w:spacing w:val="-2"/>
          <w:sz w:val="21"/>
        </w:rPr>
        <w:t>accepted</w:t>
      </w:r>
      <w:r>
        <w:rPr>
          <w:spacing w:val="-11"/>
          <w:sz w:val="21"/>
        </w:rPr>
        <w:t> </w:t>
      </w:r>
      <w:r>
        <w:rPr>
          <w:spacing w:val="-2"/>
          <w:sz w:val="21"/>
        </w:rPr>
        <w:t>reasons</w:t>
      </w:r>
      <w:r>
        <w:rPr>
          <w:spacing w:val="-11"/>
          <w:sz w:val="21"/>
        </w:rPr>
        <w:t> </w:t>
      </w:r>
      <w:r>
        <w:rPr>
          <w:spacing w:val="-2"/>
          <w:sz w:val="21"/>
        </w:rPr>
        <w:t>for</w:t>
      </w:r>
      <w:r>
        <w:rPr>
          <w:spacing w:val="-11"/>
          <w:sz w:val="21"/>
        </w:rPr>
        <w:t> </w:t>
      </w:r>
      <w:r>
        <w:rPr>
          <w:spacing w:val="-2"/>
          <w:sz w:val="21"/>
        </w:rPr>
        <w:t>dereliction,</w:t>
      </w:r>
      <w:r>
        <w:rPr>
          <w:spacing w:val="-11"/>
          <w:sz w:val="21"/>
        </w:rPr>
        <w:t> </w:t>
      </w:r>
      <w:r>
        <w:rPr>
          <w:spacing w:val="-2"/>
          <w:sz w:val="21"/>
        </w:rPr>
        <w:t>deviation, </w:t>
      </w:r>
      <w:r>
        <w:rPr>
          <w:sz w:val="21"/>
        </w:rPr>
        <w:t>distinction,</w:t>
      </w:r>
      <w:r>
        <w:rPr>
          <w:spacing w:val="-2"/>
          <w:sz w:val="21"/>
        </w:rPr>
        <w:t> </w:t>
      </w:r>
      <w:r>
        <w:rPr>
          <w:sz w:val="21"/>
        </w:rPr>
        <w:t>or</w:t>
      </w:r>
      <w:r>
        <w:rPr>
          <w:spacing w:val="-2"/>
          <w:sz w:val="21"/>
        </w:rPr>
        <w:t> </w:t>
      </w:r>
      <w:r>
        <w:rPr>
          <w:sz w:val="21"/>
        </w:rPr>
        <w:t>good</w:t>
      </w:r>
      <w:r>
        <w:rPr>
          <w:spacing w:val="-2"/>
          <w:sz w:val="21"/>
        </w:rPr>
        <w:t> </w:t>
      </w:r>
      <w:r>
        <w:rPr>
          <w:sz w:val="21"/>
        </w:rPr>
        <w:t>fortune:</w:t>
      </w:r>
      <w:r>
        <w:rPr>
          <w:spacing w:val="-2"/>
          <w:sz w:val="21"/>
        </w:rPr>
        <w:t> </w:t>
      </w:r>
      <w:r>
        <w:rPr>
          <w:sz w:val="21"/>
        </w:rPr>
        <w:t>my</w:t>
      </w:r>
      <w:r>
        <w:rPr>
          <w:spacing w:val="-2"/>
          <w:sz w:val="21"/>
        </w:rPr>
        <w:t> </w:t>
      </w:r>
      <w:r>
        <w:rPr>
          <w:sz w:val="21"/>
        </w:rPr>
        <w:t>train</w:t>
      </w:r>
      <w:r>
        <w:rPr>
          <w:spacing w:val="-2"/>
          <w:sz w:val="21"/>
        </w:rPr>
        <w:t> </w:t>
      </w:r>
      <w:r>
        <w:rPr>
          <w:sz w:val="21"/>
        </w:rPr>
        <w:t>was</w:t>
      </w:r>
      <w:r>
        <w:rPr>
          <w:spacing w:val="-2"/>
          <w:sz w:val="21"/>
        </w:rPr>
        <w:t> </w:t>
      </w:r>
      <w:r>
        <w:rPr>
          <w:sz w:val="21"/>
        </w:rPr>
        <w:t>late,</w:t>
      </w:r>
      <w:r>
        <w:rPr>
          <w:spacing w:val="-2"/>
          <w:sz w:val="21"/>
        </w:rPr>
        <w:t> </w:t>
      </w:r>
      <w:r>
        <w:rPr>
          <w:sz w:val="21"/>
        </w:rPr>
        <w:t>your</w:t>
      </w:r>
      <w:r>
        <w:rPr>
          <w:spacing w:val="-2"/>
          <w:sz w:val="21"/>
        </w:rPr>
        <w:t> </w:t>
      </w:r>
      <w:r>
        <w:rPr>
          <w:sz w:val="21"/>
        </w:rPr>
        <w:t>turn</w:t>
      </w:r>
      <w:r>
        <w:rPr>
          <w:spacing w:val="-2"/>
          <w:sz w:val="21"/>
        </w:rPr>
        <w:t> </w:t>
      </w:r>
      <w:r>
        <w:rPr>
          <w:sz w:val="21"/>
        </w:rPr>
        <w:t>finally</w:t>
      </w:r>
      <w:r>
        <w:rPr>
          <w:spacing w:val="-2"/>
          <w:sz w:val="21"/>
        </w:rPr>
        <w:t> </w:t>
      </w:r>
      <w:r>
        <w:rPr>
          <w:sz w:val="21"/>
        </w:rPr>
        <w:t>came, she</w:t>
      </w:r>
      <w:r>
        <w:rPr>
          <w:spacing w:val="-1"/>
          <w:sz w:val="21"/>
        </w:rPr>
        <w:t> </w:t>
      </w:r>
      <w:r>
        <w:rPr>
          <w:sz w:val="21"/>
        </w:rPr>
        <w:t>has</w:t>
      </w:r>
      <w:r>
        <w:rPr>
          <w:spacing w:val="-1"/>
          <w:sz w:val="21"/>
        </w:rPr>
        <w:t> </w:t>
      </w:r>
      <w:r>
        <w:rPr>
          <w:sz w:val="21"/>
        </w:rPr>
        <w:t>breeding,</w:t>
      </w:r>
      <w:r>
        <w:rPr>
          <w:spacing w:val="-1"/>
          <w:sz w:val="21"/>
        </w:rPr>
        <w:t> </w:t>
      </w:r>
      <w:r>
        <w:rPr>
          <w:sz w:val="21"/>
        </w:rPr>
        <w:t>he’s</w:t>
      </w:r>
      <w:r>
        <w:rPr>
          <w:spacing w:val="-1"/>
          <w:sz w:val="21"/>
        </w:rPr>
        <w:t> </w:t>
      </w:r>
      <w:r>
        <w:rPr>
          <w:sz w:val="21"/>
        </w:rPr>
        <w:t>just</w:t>
      </w:r>
      <w:r>
        <w:rPr>
          <w:spacing w:val="-1"/>
          <w:sz w:val="21"/>
        </w:rPr>
        <w:t> </w:t>
      </w:r>
      <w:r>
        <w:rPr>
          <w:sz w:val="21"/>
        </w:rPr>
        <w:t>a</w:t>
      </w:r>
      <w:r>
        <w:rPr>
          <w:spacing w:val="-1"/>
          <w:sz w:val="21"/>
        </w:rPr>
        <w:t> </w:t>
      </w:r>
      <w:r>
        <w:rPr>
          <w:sz w:val="21"/>
        </w:rPr>
        <w:t>lucky</w:t>
      </w:r>
      <w:r>
        <w:rPr>
          <w:spacing w:val="-1"/>
          <w:sz w:val="21"/>
        </w:rPr>
        <w:t> </w:t>
      </w:r>
      <w:r>
        <w:rPr>
          <w:sz w:val="21"/>
        </w:rPr>
        <w:t>guy,</w:t>
      </w:r>
      <w:r>
        <w:rPr>
          <w:spacing w:val="-1"/>
          <w:sz w:val="21"/>
        </w:rPr>
        <w:t> </w:t>
      </w:r>
      <w:r>
        <w:rPr>
          <w:sz w:val="21"/>
        </w:rPr>
        <w:t>and</w:t>
      </w:r>
      <w:r>
        <w:rPr>
          <w:spacing w:val="-1"/>
          <w:sz w:val="21"/>
        </w:rPr>
        <w:t> </w:t>
      </w:r>
      <w:r>
        <w:rPr>
          <w:sz w:val="21"/>
        </w:rPr>
        <w:t>so</w:t>
      </w:r>
      <w:r>
        <w:rPr>
          <w:spacing w:val="-1"/>
          <w:sz w:val="21"/>
        </w:rPr>
        <w:t> </w:t>
      </w:r>
      <w:r>
        <w:rPr>
          <w:sz w:val="21"/>
        </w:rPr>
        <w:t>on</w:t>
      </w:r>
    </w:p>
    <w:p>
      <w:pPr>
        <w:pStyle w:val="ListParagraph"/>
        <w:numPr>
          <w:ilvl w:val="0"/>
          <w:numId w:val="34"/>
        </w:numPr>
        <w:tabs>
          <w:tab w:pos="699" w:val="left" w:leader="none"/>
        </w:tabs>
        <w:spacing w:line="259" w:lineRule="auto" w:before="0" w:after="0"/>
        <w:ind w:left="699" w:right="117" w:hanging="360"/>
        <w:jc w:val="both"/>
        <w:rPr>
          <w:sz w:val="21"/>
        </w:rPr>
      </w:pPr>
      <w:r>
        <w:rPr>
          <w:i/>
          <w:sz w:val="21"/>
        </w:rPr>
        <w:t>Stories: </w:t>
      </w:r>
      <w:r>
        <w:rPr>
          <w:sz w:val="21"/>
        </w:rPr>
        <w:t>explanatory narratives incorporating cause-effect accounts of unfamiliar phenomena or of exceptional events such as the 9/11 ca- tastrophe,</w:t>
      </w:r>
      <w:r>
        <w:rPr>
          <w:spacing w:val="-3"/>
          <w:sz w:val="21"/>
        </w:rPr>
        <w:t> </w:t>
      </w:r>
      <w:r>
        <w:rPr>
          <w:sz w:val="21"/>
        </w:rPr>
        <w:t>but</w:t>
      </w:r>
      <w:r>
        <w:rPr>
          <w:spacing w:val="-3"/>
          <w:sz w:val="21"/>
        </w:rPr>
        <w:t> </w:t>
      </w:r>
      <w:r>
        <w:rPr>
          <w:sz w:val="21"/>
        </w:rPr>
        <w:t>also</w:t>
      </w:r>
      <w:r>
        <w:rPr>
          <w:spacing w:val="-3"/>
          <w:sz w:val="21"/>
        </w:rPr>
        <w:t> </w:t>
      </w:r>
      <w:r>
        <w:rPr>
          <w:sz w:val="21"/>
        </w:rPr>
        <w:t>such</w:t>
      </w:r>
      <w:r>
        <w:rPr>
          <w:spacing w:val="-3"/>
          <w:sz w:val="21"/>
        </w:rPr>
        <w:t> </w:t>
      </w:r>
      <w:r>
        <w:rPr>
          <w:sz w:val="21"/>
        </w:rPr>
        <w:t>as</w:t>
      </w:r>
      <w:r>
        <w:rPr>
          <w:spacing w:val="-3"/>
          <w:sz w:val="21"/>
        </w:rPr>
        <w:t> </w:t>
      </w:r>
      <w:r>
        <w:rPr>
          <w:sz w:val="21"/>
        </w:rPr>
        <w:t>betrayal</w:t>
      </w:r>
      <w:r>
        <w:rPr>
          <w:spacing w:val="-3"/>
          <w:sz w:val="21"/>
        </w:rPr>
        <w:t> </w:t>
      </w:r>
      <w:r>
        <w:rPr>
          <w:sz w:val="21"/>
        </w:rPr>
        <w:t>by</w:t>
      </w:r>
      <w:r>
        <w:rPr>
          <w:spacing w:val="-3"/>
          <w:sz w:val="21"/>
        </w:rPr>
        <w:t> </w:t>
      </w:r>
      <w:r>
        <w:rPr>
          <w:sz w:val="21"/>
        </w:rPr>
        <w:t>a</w:t>
      </w:r>
      <w:r>
        <w:rPr>
          <w:spacing w:val="-3"/>
          <w:sz w:val="21"/>
        </w:rPr>
        <w:t> </w:t>
      </w:r>
      <w:r>
        <w:rPr>
          <w:sz w:val="21"/>
        </w:rPr>
        <w:t>friend,</w:t>
      </w:r>
      <w:r>
        <w:rPr>
          <w:spacing w:val="-3"/>
          <w:sz w:val="21"/>
        </w:rPr>
        <w:t> </w:t>
      </w:r>
      <w:r>
        <w:rPr>
          <w:sz w:val="21"/>
        </w:rPr>
        <w:t>winning</w:t>
      </w:r>
      <w:r>
        <w:rPr>
          <w:spacing w:val="-3"/>
          <w:sz w:val="21"/>
        </w:rPr>
        <w:t> </w:t>
      </w:r>
      <w:r>
        <w:rPr>
          <w:sz w:val="21"/>
        </w:rPr>
        <w:t>a</w:t>
      </w:r>
      <w:r>
        <w:rPr>
          <w:spacing w:val="-3"/>
          <w:sz w:val="21"/>
        </w:rPr>
        <w:t> </w:t>
      </w:r>
      <w:r>
        <w:rPr>
          <w:sz w:val="21"/>
        </w:rPr>
        <w:t>big</w:t>
      </w:r>
      <w:r>
        <w:rPr>
          <w:spacing w:val="-3"/>
          <w:sz w:val="21"/>
        </w:rPr>
        <w:t> </w:t>
      </w:r>
      <w:r>
        <w:rPr>
          <w:sz w:val="21"/>
        </w:rPr>
        <w:t>prize,</w:t>
      </w:r>
      <w:r>
        <w:rPr>
          <w:spacing w:val="-3"/>
          <w:sz w:val="21"/>
        </w:rPr>
        <w:t> </w:t>
      </w:r>
      <w:r>
        <w:rPr>
          <w:sz w:val="21"/>
        </w:rPr>
        <w:t>or meeting</w:t>
      </w:r>
      <w:r>
        <w:rPr>
          <w:spacing w:val="-14"/>
          <w:sz w:val="21"/>
        </w:rPr>
        <w:t> </w:t>
      </w:r>
      <w:r>
        <w:rPr>
          <w:sz w:val="21"/>
        </w:rPr>
        <w:t>a</w:t>
      </w:r>
      <w:r>
        <w:rPr>
          <w:spacing w:val="-13"/>
          <w:sz w:val="21"/>
        </w:rPr>
        <w:t> </w:t>
      </w:r>
      <w:r>
        <w:rPr>
          <w:sz w:val="21"/>
        </w:rPr>
        <w:t>high</w:t>
      </w:r>
      <w:r>
        <w:rPr>
          <w:spacing w:val="-13"/>
          <w:sz w:val="21"/>
        </w:rPr>
        <w:t> </w:t>
      </w:r>
      <w:r>
        <w:rPr>
          <w:sz w:val="21"/>
        </w:rPr>
        <w:t>school</w:t>
      </w:r>
      <w:r>
        <w:rPr>
          <w:spacing w:val="-13"/>
          <w:sz w:val="21"/>
        </w:rPr>
        <w:t> </w:t>
      </w:r>
      <w:r>
        <w:rPr>
          <w:sz w:val="21"/>
        </w:rPr>
        <w:t>classmate</w:t>
      </w:r>
      <w:r>
        <w:rPr>
          <w:spacing w:val="-13"/>
          <w:sz w:val="21"/>
        </w:rPr>
        <w:t> </w:t>
      </w:r>
      <w:r>
        <w:rPr>
          <w:sz w:val="21"/>
        </w:rPr>
        <w:t>at</w:t>
      </w:r>
      <w:r>
        <w:rPr>
          <w:spacing w:val="-13"/>
          <w:sz w:val="21"/>
        </w:rPr>
        <w:t> </w:t>
      </w:r>
      <w:r>
        <w:rPr>
          <w:sz w:val="21"/>
        </w:rPr>
        <w:t>Egypt’s</w:t>
      </w:r>
      <w:r>
        <w:rPr>
          <w:spacing w:val="-13"/>
          <w:sz w:val="21"/>
        </w:rPr>
        <w:t> </w:t>
      </w:r>
      <w:r>
        <w:rPr>
          <w:sz w:val="21"/>
        </w:rPr>
        <w:t>pyramids</w:t>
      </w:r>
      <w:r>
        <w:rPr>
          <w:spacing w:val="-13"/>
          <w:sz w:val="21"/>
        </w:rPr>
        <w:t> </w:t>
      </w:r>
      <w:r>
        <w:rPr>
          <w:sz w:val="21"/>
        </w:rPr>
        <w:t>twenty</w:t>
      </w:r>
      <w:r>
        <w:rPr>
          <w:spacing w:val="-14"/>
          <w:sz w:val="21"/>
        </w:rPr>
        <w:t> </w:t>
      </w:r>
      <w:r>
        <w:rPr>
          <w:sz w:val="21"/>
        </w:rPr>
        <w:t>years</w:t>
      </w:r>
      <w:r>
        <w:rPr>
          <w:spacing w:val="-13"/>
          <w:sz w:val="21"/>
        </w:rPr>
        <w:t> </w:t>
      </w:r>
      <w:r>
        <w:rPr>
          <w:sz w:val="21"/>
        </w:rPr>
        <w:t>after </w:t>
      </w:r>
      <w:r>
        <w:rPr>
          <w:spacing w:val="-2"/>
          <w:sz w:val="21"/>
        </w:rPr>
        <w:t>graduation</w:t>
      </w:r>
    </w:p>
    <w:p>
      <w:pPr>
        <w:pStyle w:val="ListParagraph"/>
        <w:numPr>
          <w:ilvl w:val="0"/>
          <w:numId w:val="34"/>
        </w:numPr>
        <w:tabs>
          <w:tab w:pos="699" w:val="left" w:leader="none"/>
        </w:tabs>
        <w:spacing w:line="259" w:lineRule="auto" w:before="0" w:after="0"/>
        <w:ind w:left="699" w:right="118" w:hanging="360"/>
        <w:jc w:val="both"/>
        <w:rPr>
          <w:sz w:val="21"/>
        </w:rPr>
      </w:pPr>
      <w:r>
        <w:rPr>
          <w:i/>
          <w:sz w:val="21"/>
        </w:rPr>
        <w:t>Codes</w:t>
      </w:r>
      <w:r>
        <w:rPr>
          <w:i/>
          <w:spacing w:val="-14"/>
          <w:sz w:val="21"/>
        </w:rPr>
        <w:t> </w:t>
      </w:r>
      <w:r>
        <w:rPr>
          <w:sz w:val="21"/>
        </w:rPr>
        <w:t>governing</w:t>
      </w:r>
      <w:r>
        <w:rPr>
          <w:spacing w:val="-13"/>
          <w:sz w:val="21"/>
        </w:rPr>
        <w:t> </w:t>
      </w:r>
      <w:r>
        <w:rPr>
          <w:sz w:val="21"/>
        </w:rPr>
        <w:t>actions</w:t>
      </w:r>
      <w:r>
        <w:rPr>
          <w:spacing w:val="-13"/>
          <w:sz w:val="21"/>
        </w:rPr>
        <w:t> </w:t>
      </w:r>
      <w:r>
        <w:rPr>
          <w:sz w:val="21"/>
        </w:rPr>
        <w:t>such</w:t>
      </w:r>
      <w:r>
        <w:rPr>
          <w:spacing w:val="-13"/>
          <w:sz w:val="21"/>
        </w:rPr>
        <w:t> </w:t>
      </w:r>
      <w:r>
        <w:rPr>
          <w:sz w:val="21"/>
        </w:rPr>
        <w:t>as</w:t>
      </w:r>
      <w:r>
        <w:rPr>
          <w:spacing w:val="-13"/>
          <w:sz w:val="21"/>
        </w:rPr>
        <w:t> </w:t>
      </w:r>
      <w:r>
        <w:rPr>
          <w:sz w:val="21"/>
        </w:rPr>
        <w:t>legal</w:t>
      </w:r>
      <w:r>
        <w:rPr>
          <w:spacing w:val="-13"/>
          <w:sz w:val="21"/>
        </w:rPr>
        <w:t> </w:t>
      </w:r>
      <w:r>
        <w:rPr>
          <w:sz w:val="21"/>
        </w:rPr>
        <w:t>judgments,</w:t>
      </w:r>
      <w:r>
        <w:rPr>
          <w:spacing w:val="-13"/>
          <w:sz w:val="21"/>
        </w:rPr>
        <w:t> </w:t>
      </w:r>
      <w:r>
        <w:rPr>
          <w:sz w:val="21"/>
        </w:rPr>
        <w:t>religious</w:t>
      </w:r>
      <w:r>
        <w:rPr>
          <w:spacing w:val="-13"/>
          <w:sz w:val="21"/>
        </w:rPr>
        <w:t> </w:t>
      </w:r>
      <w:r>
        <w:rPr>
          <w:sz w:val="21"/>
        </w:rPr>
        <w:t>penance,</w:t>
      </w:r>
      <w:r>
        <w:rPr>
          <w:spacing w:val="-14"/>
          <w:sz w:val="21"/>
        </w:rPr>
        <w:t> </w:t>
      </w:r>
      <w:r>
        <w:rPr>
          <w:sz w:val="21"/>
        </w:rPr>
        <w:t>or awarding of medals</w:t>
      </w:r>
    </w:p>
    <w:p>
      <w:pPr>
        <w:pStyle w:val="ListParagraph"/>
        <w:numPr>
          <w:ilvl w:val="0"/>
          <w:numId w:val="34"/>
        </w:numPr>
        <w:tabs>
          <w:tab w:pos="699" w:val="left" w:leader="none"/>
        </w:tabs>
        <w:spacing w:line="259" w:lineRule="auto" w:before="0" w:after="0"/>
        <w:ind w:left="699" w:right="117" w:hanging="360"/>
        <w:jc w:val="both"/>
        <w:rPr>
          <w:sz w:val="21"/>
        </w:rPr>
      </w:pPr>
      <w:r>
        <w:rPr>
          <w:i/>
          <w:sz w:val="21"/>
        </w:rPr>
        <w:t>Technical</w:t>
      </w:r>
      <w:r>
        <w:rPr>
          <w:i/>
          <w:spacing w:val="-6"/>
          <w:sz w:val="21"/>
        </w:rPr>
        <w:t> </w:t>
      </w:r>
      <w:r>
        <w:rPr>
          <w:i/>
          <w:sz w:val="21"/>
        </w:rPr>
        <w:t>Accounts</w:t>
      </w:r>
      <w:r>
        <w:rPr>
          <w:i/>
          <w:spacing w:val="-6"/>
          <w:sz w:val="21"/>
        </w:rPr>
        <w:t> </w:t>
      </w:r>
      <w:r>
        <w:rPr>
          <w:sz w:val="21"/>
        </w:rPr>
        <w:t>of</w:t>
      </w:r>
      <w:r>
        <w:rPr>
          <w:spacing w:val="-3"/>
          <w:sz w:val="21"/>
        </w:rPr>
        <w:t> </w:t>
      </w:r>
      <w:r>
        <w:rPr>
          <w:sz w:val="21"/>
        </w:rPr>
        <w:t>the</w:t>
      </w:r>
      <w:r>
        <w:rPr>
          <w:spacing w:val="-3"/>
          <w:sz w:val="21"/>
        </w:rPr>
        <w:t> </w:t>
      </w:r>
      <w:r>
        <w:rPr>
          <w:sz w:val="21"/>
        </w:rPr>
        <w:t>outcomes</w:t>
      </w:r>
      <w:r>
        <w:rPr>
          <w:spacing w:val="-3"/>
          <w:sz w:val="21"/>
        </w:rPr>
        <w:t> </w:t>
      </w:r>
      <w:r>
        <w:rPr>
          <w:sz w:val="21"/>
        </w:rPr>
        <w:t>in</w:t>
      </w:r>
      <w:r>
        <w:rPr>
          <w:spacing w:val="-3"/>
          <w:sz w:val="21"/>
        </w:rPr>
        <w:t> </w:t>
      </w:r>
      <w:r>
        <w:rPr>
          <w:sz w:val="21"/>
        </w:rPr>
        <w:t>the</w:t>
      </w:r>
      <w:r>
        <w:rPr>
          <w:spacing w:val="-3"/>
          <w:sz w:val="21"/>
        </w:rPr>
        <w:t> </w:t>
      </w:r>
      <w:r>
        <w:rPr>
          <w:sz w:val="21"/>
        </w:rPr>
        <w:t>first</w:t>
      </w:r>
      <w:r>
        <w:rPr>
          <w:spacing w:val="-3"/>
          <w:sz w:val="21"/>
        </w:rPr>
        <w:t> </w:t>
      </w:r>
      <w:r>
        <w:rPr>
          <w:sz w:val="21"/>
        </w:rPr>
        <w:t>three:</w:t>
      </w:r>
      <w:r>
        <w:rPr>
          <w:spacing w:val="-3"/>
          <w:sz w:val="21"/>
        </w:rPr>
        <w:t> </w:t>
      </w:r>
      <w:r>
        <w:rPr>
          <w:sz w:val="21"/>
        </w:rPr>
        <w:t>how</w:t>
      </w:r>
      <w:r>
        <w:rPr>
          <w:spacing w:val="-3"/>
          <w:sz w:val="21"/>
        </w:rPr>
        <w:t> </w:t>
      </w:r>
      <w:r>
        <w:rPr>
          <w:sz w:val="21"/>
        </w:rPr>
        <w:t>a</w:t>
      </w:r>
      <w:r>
        <w:rPr>
          <w:spacing w:val="-3"/>
          <w:sz w:val="21"/>
        </w:rPr>
        <w:t> </w:t>
      </w:r>
      <w:r>
        <w:rPr>
          <w:sz w:val="21"/>
        </w:rPr>
        <w:t>structural engineer,</w:t>
      </w:r>
      <w:r>
        <w:rPr>
          <w:spacing w:val="-14"/>
          <w:sz w:val="21"/>
        </w:rPr>
        <w:t> </w:t>
      </w:r>
      <w:r>
        <w:rPr>
          <w:sz w:val="21"/>
        </w:rPr>
        <w:t>a</w:t>
      </w:r>
      <w:r>
        <w:rPr>
          <w:spacing w:val="-13"/>
          <w:sz w:val="21"/>
        </w:rPr>
        <w:t> </w:t>
      </w:r>
      <w:r>
        <w:rPr>
          <w:sz w:val="21"/>
        </w:rPr>
        <w:t>dermatologist,</w:t>
      </w:r>
      <w:r>
        <w:rPr>
          <w:spacing w:val="-13"/>
          <w:sz w:val="21"/>
        </w:rPr>
        <w:t> </w:t>
      </w:r>
      <w:r>
        <w:rPr>
          <w:sz w:val="21"/>
        </w:rPr>
        <w:t>or</w:t>
      </w:r>
      <w:r>
        <w:rPr>
          <w:spacing w:val="-13"/>
          <w:sz w:val="21"/>
        </w:rPr>
        <w:t> </w:t>
      </w:r>
      <w:r>
        <w:rPr>
          <w:sz w:val="21"/>
        </w:rPr>
        <w:t>an</w:t>
      </w:r>
      <w:r>
        <w:rPr>
          <w:spacing w:val="-13"/>
          <w:sz w:val="21"/>
        </w:rPr>
        <w:t> </w:t>
      </w:r>
      <w:r>
        <w:rPr>
          <w:sz w:val="21"/>
        </w:rPr>
        <w:t>orthopedic</w:t>
      </w:r>
      <w:r>
        <w:rPr>
          <w:spacing w:val="-13"/>
          <w:sz w:val="21"/>
        </w:rPr>
        <w:t> </w:t>
      </w:r>
      <w:r>
        <w:rPr>
          <w:sz w:val="21"/>
        </w:rPr>
        <w:t>surgeon</w:t>
      </w:r>
      <w:r>
        <w:rPr>
          <w:spacing w:val="-13"/>
          <w:sz w:val="21"/>
        </w:rPr>
        <w:t> </w:t>
      </w:r>
      <w:r>
        <w:rPr>
          <w:sz w:val="21"/>
        </w:rPr>
        <w:t>might</w:t>
      </w:r>
      <w:r>
        <w:rPr>
          <w:spacing w:val="-13"/>
          <w:sz w:val="21"/>
        </w:rPr>
        <w:t> </w:t>
      </w:r>
      <w:r>
        <w:rPr>
          <w:sz w:val="21"/>
        </w:rPr>
        <w:t>explain</w:t>
      </w:r>
      <w:r>
        <w:rPr>
          <w:spacing w:val="-14"/>
          <w:sz w:val="21"/>
        </w:rPr>
        <w:t> </w:t>
      </w:r>
      <w:r>
        <w:rPr>
          <w:sz w:val="21"/>
        </w:rPr>
        <w:t>what </w:t>
      </w:r>
      <w:r>
        <w:rPr>
          <w:spacing w:val="-2"/>
          <w:sz w:val="21"/>
        </w:rPr>
        <w:t>happened</w:t>
      </w:r>
      <w:r>
        <w:rPr>
          <w:spacing w:val="-7"/>
          <w:sz w:val="21"/>
        </w:rPr>
        <w:t> </w:t>
      </w:r>
      <w:r>
        <w:rPr>
          <w:spacing w:val="-2"/>
          <w:sz w:val="21"/>
        </w:rPr>
        <w:t>to</w:t>
      </w:r>
      <w:r>
        <w:rPr>
          <w:spacing w:val="-7"/>
          <w:sz w:val="21"/>
        </w:rPr>
        <w:t> </w:t>
      </w:r>
      <w:r>
        <w:rPr>
          <w:spacing w:val="-2"/>
          <w:sz w:val="21"/>
        </w:rPr>
        <w:t>Elaine</w:t>
      </w:r>
      <w:r>
        <w:rPr>
          <w:spacing w:val="-7"/>
          <w:sz w:val="21"/>
        </w:rPr>
        <w:t> </w:t>
      </w:r>
      <w:r>
        <w:rPr>
          <w:spacing w:val="-2"/>
          <w:sz w:val="21"/>
        </w:rPr>
        <w:t>Duch</w:t>
      </w:r>
      <w:r>
        <w:rPr>
          <w:spacing w:val="-7"/>
          <w:sz w:val="21"/>
        </w:rPr>
        <w:t> </w:t>
      </w:r>
      <w:r>
        <w:rPr>
          <w:spacing w:val="-2"/>
          <w:sz w:val="21"/>
        </w:rPr>
        <w:t>on</w:t>
      </w:r>
      <w:r>
        <w:rPr>
          <w:spacing w:val="-7"/>
          <w:sz w:val="21"/>
        </w:rPr>
        <w:t> </w:t>
      </w:r>
      <w:r>
        <w:rPr>
          <w:spacing w:val="-2"/>
          <w:sz w:val="21"/>
        </w:rPr>
        <w:t>the</w:t>
      </w:r>
      <w:r>
        <w:rPr>
          <w:spacing w:val="-7"/>
          <w:sz w:val="21"/>
        </w:rPr>
        <w:t> </w:t>
      </w:r>
      <w:r>
        <w:rPr>
          <w:spacing w:val="-2"/>
          <w:sz w:val="21"/>
        </w:rPr>
        <w:t>World</w:t>
      </w:r>
      <w:r>
        <w:rPr>
          <w:spacing w:val="-7"/>
          <w:sz w:val="21"/>
        </w:rPr>
        <w:t> </w:t>
      </w:r>
      <w:r>
        <w:rPr>
          <w:spacing w:val="-2"/>
          <w:sz w:val="21"/>
        </w:rPr>
        <w:t>Trade</w:t>
      </w:r>
      <w:r>
        <w:rPr>
          <w:spacing w:val="-7"/>
          <w:sz w:val="21"/>
        </w:rPr>
        <w:t> </w:t>
      </w:r>
      <w:r>
        <w:rPr>
          <w:spacing w:val="-2"/>
          <w:sz w:val="21"/>
        </w:rPr>
        <w:t>Center’s</w:t>
      </w:r>
      <w:r>
        <w:rPr>
          <w:spacing w:val="-7"/>
          <w:sz w:val="21"/>
        </w:rPr>
        <w:t> </w:t>
      </w:r>
      <w:r>
        <w:rPr>
          <w:spacing w:val="-2"/>
          <w:sz w:val="21"/>
        </w:rPr>
        <w:t>88th</w:t>
      </w:r>
      <w:r>
        <w:rPr>
          <w:spacing w:val="-7"/>
          <w:sz w:val="21"/>
        </w:rPr>
        <w:t> </w:t>
      </w:r>
      <w:r>
        <w:rPr>
          <w:spacing w:val="-2"/>
          <w:sz w:val="21"/>
        </w:rPr>
        <w:t>floor</w:t>
      </w:r>
      <w:r>
        <w:rPr>
          <w:spacing w:val="-7"/>
          <w:sz w:val="21"/>
        </w:rPr>
        <w:t> </w:t>
      </w:r>
      <w:r>
        <w:rPr>
          <w:spacing w:val="-2"/>
          <w:sz w:val="21"/>
        </w:rPr>
        <w:t>after</w:t>
      </w:r>
      <w:r>
        <w:rPr>
          <w:spacing w:val="-7"/>
          <w:sz w:val="21"/>
        </w:rPr>
        <w:t> </w:t>
      </w:r>
      <w:r>
        <w:rPr>
          <w:spacing w:val="-2"/>
          <w:sz w:val="21"/>
        </w:rPr>
        <w:t>a </w:t>
      </w:r>
      <w:r>
        <w:rPr>
          <w:sz w:val="21"/>
        </w:rPr>
        <w:t>hijacked aircraft struck the building on 9/11</w:t>
      </w:r>
    </w:p>
    <w:p>
      <w:pPr>
        <w:pStyle w:val="BodyText"/>
        <w:spacing w:line="259" w:lineRule="auto" w:before="99"/>
        <w:ind w:left="340" w:right="117"/>
      </w:pPr>
      <w:r>
        <w:rPr/>
        <w:t>Each</w:t>
      </w:r>
      <w:r>
        <w:rPr>
          <w:spacing w:val="-2"/>
        </w:rPr>
        <w:t> </w:t>
      </w:r>
      <w:r>
        <w:rPr/>
        <w:t>of</w:t>
      </w:r>
      <w:r>
        <w:rPr>
          <w:spacing w:val="-2"/>
        </w:rPr>
        <w:t> </w:t>
      </w:r>
      <w:r>
        <w:rPr/>
        <w:t>the</w:t>
      </w:r>
      <w:r>
        <w:rPr>
          <w:spacing w:val="-2"/>
        </w:rPr>
        <w:t> </w:t>
      </w:r>
      <w:r>
        <w:rPr/>
        <w:t>four</w:t>
      </w:r>
      <w:r>
        <w:rPr>
          <w:spacing w:val="-2"/>
        </w:rPr>
        <w:t> </w:t>
      </w:r>
      <w:r>
        <w:rPr/>
        <w:t>ways</w:t>
      </w:r>
      <w:r>
        <w:rPr>
          <w:spacing w:val="-2"/>
        </w:rPr>
        <w:t> </w:t>
      </w:r>
      <w:r>
        <w:rPr/>
        <w:t>of</w:t>
      </w:r>
      <w:r>
        <w:rPr>
          <w:spacing w:val="-2"/>
        </w:rPr>
        <w:t> </w:t>
      </w:r>
      <w:r>
        <w:rPr/>
        <w:t>giving</w:t>
      </w:r>
      <w:r>
        <w:rPr>
          <w:spacing w:val="-2"/>
        </w:rPr>
        <w:t> </w:t>
      </w:r>
      <w:r>
        <w:rPr/>
        <w:t>reasons</w:t>
      </w:r>
      <w:r>
        <w:rPr>
          <w:spacing w:val="-2"/>
        </w:rPr>
        <w:t> </w:t>
      </w:r>
      <w:r>
        <w:rPr/>
        <w:t>has</w:t>
      </w:r>
      <w:r>
        <w:rPr>
          <w:spacing w:val="-2"/>
        </w:rPr>
        <w:t> </w:t>
      </w:r>
      <w:r>
        <w:rPr/>
        <w:t>distinctive</w:t>
      </w:r>
      <w:r>
        <w:rPr>
          <w:spacing w:val="-2"/>
        </w:rPr>
        <w:t> </w:t>
      </w:r>
      <w:r>
        <w:rPr/>
        <w:t>properties.</w:t>
      </w:r>
      <w:r>
        <w:rPr>
          <w:spacing w:val="-2"/>
        </w:rPr>
        <w:t> </w:t>
      </w:r>
      <w:r>
        <w:rPr/>
        <w:t>Each</w:t>
      </w:r>
      <w:r>
        <w:rPr>
          <w:spacing w:val="-2"/>
        </w:rPr>
        <w:t> </w:t>
      </w:r>
      <w:r>
        <w:rPr/>
        <w:t>of them</w:t>
      </w:r>
      <w:r>
        <w:rPr>
          <w:spacing w:val="-3"/>
        </w:rPr>
        <w:t> </w:t>
      </w:r>
      <w:r>
        <w:rPr/>
        <w:t>varies</w:t>
      </w:r>
      <w:r>
        <w:rPr>
          <w:spacing w:val="-3"/>
        </w:rPr>
        <w:t> </w:t>
      </w:r>
      <w:r>
        <w:rPr/>
        <w:t>in</w:t>
      </w:r>
      <w:r>
        <w:rPr>
          <w:spacing w:val="-3"/>
        </w:rPr>
        <w:t> </w:t>
      </w:r>
      <w:r>
        <w:rPr/>
        <w:t>content</w:t>
      </w:r>
      <w:r>
        <w:rPr>
          <w:spacing w:val="-3"/>
        </w:rPr>
        <w:t> </w:t>
      </w:r>
      <w:r>
        <w:rPr/>
        <w:t>depending</w:t>
      </w:r>
      <w:r>
        <w:rPr>
          <w:spacing w:val="-3"/>
        </w:rPr>
        <w:t> </w:t>
      </w:r>
      <w:r>
        <w:rPr/>
        <w:t>on</w:t>
      </w:r>
      <w:r>
        <w:rPr>
          <w:spacing w:val="-3"/>
        </w:rPr>
        <w:t> </w:t>
      </w:r>
      <w:r>
        <w:rPr/>
        <w:t>social</w:t>
      </w:r>
      <w:r>
        <w:rPr>
          <w:spacing w:val="-3"/>
        </w:rPr>
        <w:t> </w:t>
      </w:r>
      <w:r>
        <w:rPr/>
        <w:t>relations</w:t>
      </w:r>
      <w:r>
        <w:rPr>
          <w:spacing w:val="-3"/>
        </w:rPr>
        <w:t> </w:t>
      </w:r>
      <w:r>
        <w:rPr/>
        <w:t>between</w:t>
      </w:r>
      <w:r>
        <w:rPr>
          <w:spacing w:val="-3"/>
        </w:rPr>
        <w:t> </w:t>
      </w:r>
      <w:r>
        <w:rPr/>
        <w:t>giver</w:t>
      </w:r>
      <w:r>
        <w:rPr>
          <w:spacing w:val="-3"/>
        </w:rPr>
        <w:t> </w:t>
      </w:r>
      <w:r>
        <w:rPr/>
        <w:t>and</w:t>
      </w:r>
      <w:r>
        <w:rPr>
          <w:spacing w:val="-3"/>
        </w:rPr>
        <w:t> </w:t>
      </w:r>
      <w:r>
        <w:rPr/>
        <w:t>re- ceiver. Each of them, among other consequences, exerts effects on those social relations, confirming an existing relation, repairing that relation, claiming</w:t>
      </w:r>
      <w:r>
        <w:rPr>
          <w:spacing w:val="-6"/>
        </w:rPr>
        <w:t> </w:t>
      </w:r>
      <w:r>
        <w:rPr/>
        <w:t>a</w:t>
      </w:r>
      <w:r>
        <w:rPr>
          <w:spacing w:val="-6"/>
        </w:rPr>
        <w:t> </w:t>
      </w:r>
      <w:r>
        <w:rPr/>
        <w:t>new</w:t>
      </w:r>
      <w:r>
        <w:rPr>
          <w:spacing w:val="-6"/>
        </w:rPr>
        <w:t> </w:t>
      </w:r>
      <w:r>
        <w:rPr/>
        <w:t>relation,</w:t>
      </w:r>
      <w:r>
        <w:rPr>
          <w:spacing w:val="-6"/>
        </w:rPr>
        <w:t> </w:t>
      </w:r>
      <w:r>
        <w:rPr/>
        <w:t>or</w:t>
      </w:r>
      <w:r>
        <w:rPr>
          <w:spacing w:val="-6"/>
        </w:rPr>
        <w:t> </w:t>
      </w:r>
      <w:r>
        <w:rPr/>
        <w:t>denying</w:t>
      </w:r>
      <w:r>
        <w:rPr>
          <w:spacing w:val="-6"/>
        </w:rPr>
        <w:t> </w:t>
      </w:r>
      <w:r>
        <w:rPr/>
        <w:t>a</w:t>
      </w:r>
      <w:r>
        <w:rPr>
          <w:spacing w:val="-6"/>
        </w:rPr>
        <w:t> </w:t>
      </w:r>
      <w:r>
        <w:rPr/>
        <w:t>relational</w:t>
      </w:r>
      <w:r>
        <w:rPr>
          <w:spacing w:val="-6"/>
        </w:rPr>
        <w:t> </w:t>
      </w:r>
      <w:r>
        <w:rPr/>
        <w:t>claim.</w:t>
      </w:r>
      <w:r>
        <w:rPr>
          <w:spacing w:val="-6"/>
        </w:rPr>
        <w:t> </w:t>
      </w:r>
      <w:r>
        <w:rPr/>
        <w:t>But</w:t>
      </w:r>
      <w:r>
        <w:rPr>
          <w:spacing w:val="-6"/>
        </w:rPr>
        <w:t> </w:t>
      </w:r>
      <w:r>
        <w:rPr/>
        <w:t>the</w:t>
      </w:r>
      <w:r>
        <w:rPr>
          <w:spacing w:val="-6"/>
        </w:rPr>
        <w:t> </w:t>
      </w:r>
      <w:r>
        <w:rPr/>
        <w:t>four</w:t>
      </w:r>
      <w:r>
        <w:rPr>
          <w:spacing w:val="-6"/>
        </w:rPr>
        <w:t> </w:t>
      </w:r>
      <w:r>
        <w:rPr/>
        <w:t>sorts</w:t>
      </w:r>
      <w:r>
        <w:rPr>
          <w:spacing w:val="-6"/>
        </w:rPr>
        <w:t> </w:t>
      </w:r>
      <w:r>
        <w:rPr/>
        <w:t>of reason</w:t>
      </w:r>
      <w:r>
        <w:rPr>
          <w:spacing w:val="-14"/>
        </w:rPr>
        <w:t> </w:t>
      </w:r>
      <w:r>
        <w:rPr/>
        <w:t>giving</w:t>
      </w:r>
      <w:r>
        <w:rPr>
          <w:spacing w:val="-13"/>
        </w:rPr>
        <w:t> </w:t>
      </w:r>
      <w:r>
        <w:rPr/>
        <w:t>differ</w:t>
      </w:r>
      <w:r>
        <w:rPr>
          <w:spacing w:val="-13"/>
        </w:rPr>
        <w:t> </w:t>
      </w:r>
      <w:r>
        <w:rPr/>
        <w:t>significantly</w:t>
      </w:r>
      <w:r>
        <w:rPr>
          <w:spacing w:val="-13"/>
        </w:rPr>
        <w:t> </w:t>
      </w:r>
      <w:r>
        <w:rPr/>
        <w:t>in</w:t>
      </w:r>
      <w:r>
        <w:rPr>
          <w:spacing w:val="-13"/>
        </w:rPr>
        <w:t> </w:t>
      </w:r>
      <w:r>
        <w:rPr/>
        <w:t>form</w:t>
      </w:r>
      <w:r>
        <w:rPr>
          <w:spacing w:val="-13"/>
        </w:rPr>
        <w:t> </w:t>
      </w:r>
      <w:r>
        <w:rPr/>
        <w:t>and</w:t>
      </w:r>
      <w:r>
        <w:rPr>
          <w:spacing w:val="-13"/>
        </w:rPr>
        <w:t> </w:t>
      </w:r>
      <w:r>
        <w:rPr/>
        <w:t>content.</w:t>
      </w:r>
      <w:r>
        <w:rPr>
          <w:spacing w:val="-13"/>
        </w:rPr>
        <w:t> </w:t>
      </w:r>
      <w:r>
        <w:rPr/>
        <w:t>Each</w:t>
      </w:r>
      <w:r>
        <w:rPr>
          <w:spacing w:val="-14"/>
        </w:rPr>
        <w:t> </w:t>
      </w:r>
      <w:r>
        <w:rPr/>
        <w:t>can</w:t>
      </w:r>
      <w:r>
        <w:rPr>
          <w:spacing w:val="-13"/>
        </w:rPr>
        <w:t> </w:t>
      </w:r>
      <w:r>
        <w:rPr/>
        <w:t>be</w:t>
      </w:r>
      <w:r>
        <w:rPr>
          <w:spacing w:val="-13"/>
        </w:rPr>
        <w:t> </w:t>
      </w:r>
      <w:r>
        <w:rPr/>
        <w:t>valid</w:t>
      </w:r>
      <w:r>
        <w:rPr>
          <w:spacing w:val="-13"/>
        </w:rPr>
        <w:t> </w:t>
      </w:r>
      <w:r>
        <w:rPr/>
        <w:t>in</w:t>
      </w:r>
      <w:r>
        <w:rPr>
          <w:spacing w:val="-13"/>
        </w:rPr>
        <w:t> </w:t>
      </w:r>
      <w:r>
        <w:rPr/>
        <w:t>a way that the others cannot.</w:t>
      </w:r>
    </w:p>
    <w:p>
      <w:pPr>
        <w:pStyle w:val="BodyText"/>
        <w:spacing w:line="259" w:lineRule="auto"/>
        <w:ind w:left="339" w:right="117" w:firstLine="240"/>
      </w:pPr>
      <w:r>
        <w:rPr>
          <w:i/>
        </w:rPr>
        <w:t>Conventions </w:t>
      </w:r>
      <w:r>
        <w:rPr/>
        <w:t>involve no pretense of providing adequate causal ac- counts. If I start explaining in detail why I spilled my coffee on your newspaper—how</w:t>
      </w:r>
      <w:r>
        <w:rPr>
          <w:spacing w:val="36"/>
        </w:rPr>
        <w:t> </w:t>
      </w:r>
      <w:r>
        <w:rPr/>
        <w:t>I</w:t>
      </w:r>
      <w:r>
        <w:rPr>
          <w:spacing w:val="36"/>
        </w:rPr>
        <w:t> </w:t>
      </w:r>
      <w:r>
        <w:rPr/>
        <w:t>had</w:t>
      </w:r>
      <w:r>
        <w:rPr>
          <w:spacing w:val="36"/>
        </w:rPr>
        <w:t> </w:t>
      </w:r>
      <w:r>
        <w:rPr/>
        <w:t>a</w:t>
      </w:r>
      <w:r>
        <w:rPr>
          <w:spacing w:val="36"/>
        </w:rPr>
        <w:t> </w:t>
      </w:r>
      <w:r>
        <w:rPr/>
        <w:t>bad</w:t>
      </w:r>
      <w:r>
        <w:rPr>
          <w:spacing w:val="36"/>
        </w:rPr>
        <w:t> </w:t>
      </w:r>
      <w:r>
        <w:rPr/>
        <w:t>night’s</w:t>
      </w:r>
      <w:r>
        <w:rPr>
          <w:spacing w:val="36"/>
        </w:rPr>
        <w:t> </w:t>
      </w:r>
      <w:r>
        <w:rPr/>
        <w:t>sleep,</w:t>
      </w:r>
      <w:r>
        <w:rPr>
          <w:spacing w:val="36"/>
        </w:rPr>
        <w:t> </w:t>
      </w:r>
      <w:r>
        <w:rPr/>
        <w:t>have</w:t>
      </w:r>
      <w:r>
        <w:rPr>
          <w:spacing w:val="36"/>
        </w:rPr>
        <w:t> </w:t>
      </w:r>
      <w:r>
        <w:rPr/>
        <w:t>been</w:t>
      </w:r>
      <w:r>
        <w:rPr>
          <w:spacing w:val="36"/>
        </w:rPr>
        <w:t> </w:t>
      </w:r>
      <w:r>
        <w:rPr/>
        <w:t>worrying</w:t>
      </w:r>
      <w:r>
        <w:rPr>
          <w:spacing w:val="36"/>
        </w:rPr>
        <w:t> </w:t>
      </w:r>
      <w:r>
        <w:rPr/>
        <w:t>about my job, recently developed a tremor it is hard to control—you may well become</w:t>
      </w:r>
      <w:r>
        <w:rPr>
          <w:spacing w:val="28"/>
        </w:rPr>
        <w:t> </w:t>
      </w:r>
      <w:r>
        <w:rPr/>
        <w:t>impatient.</w:t>
      </w:r>
      <w:r>
        <w:rPr>
          <w:spacing w:val="29"/>
        </w:rPr>
        <w:t> </w:t>
      </w:r>
      <w:r>
        <w:rPr/>
        <w:t>“Oops,</w:t>
      </w:r>
      <w:r>
        <w:rPr>
          <w:spacing w:val="29"/>
        </w:rPr>
        <w:t> </w:t>
      </w:r>
      <w:r>
        <w:rPr/>
        <w:t>I’m</w:t>
      </w:r>
      <w:r>
        <w:rPr>
          <w:spacing w:val="29"/>
        </w:rPr>
        <w:t> </w:t>
      </w:r>
      <w:r>
        <w:rPr/>
        <w:t>such</w:t>
      </w:r>
      <w:r>
        <w:rPr>
          <w:spacing w:val="29"/>
        </w:rPr>
        <w:t> </w:t>
      </w:r>
      <w:r>
        <w:rPr/>
        <w:t>a</w:t>
      </w:r>
      <w:r>
        <w:rPr>
          <w:spacing w:val="29"/>
        </w:rPr>
        <w:t> </w:t>
      </w:r>
      <w:r>
        <w:rPr/>
        <w:t>klutz!”</w:t>
      </w:r>
      <w:r>
        <w:rPr>
          <w:spacing w:val="28"/>
        </w:rPr>
        <w:t> </w:t>
      </w:r>
      <w:r>
        <w:rPr/>
        <w:t>may</w:t>
      </w:r>
      <w:r>
        <w:rPr>
          <w:spacing w:val="29"/>
        </w:rPr>
        <w:t> </w:t>
      </w:r>
      <w:r>
        <w:rPr/>
        <w:t>suffice,</w:t>
      </w:r>
      <w:r>
        <w:rPr>
          <w:spacing w:val="29"/>
        </w:rPr>
        <w:t> </w:t>
      </w:r>
      <w:r>
        <w:rPr/>
        <w:t>especially</w:t>
      </w:r>
      <w:r>
        <w:rPr>
          <w:spacing w:val="29"/>
        </w:rPr>
        <w:t> </w:t>
      </w:r>
      <w:r>
        <w:rPr>
          <w:spacing w:val="-5"/>
        </w:rPr>
        <w:t>if</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19" w:right="337"/>
      </w:pPr>
      <w:bookmarkStart w:name="_bookmark334" w:id="372"/>
      <w:bookmarkEnd w:id="372"/>
      <w:r>
        <w:rPr/>
      </w:r>
      <w:r>
        <w:rPr/>
        <w:t>I offer to get you a fresh newspaper. (“Sorry, I tripped on the rug” might also do.) Conventions vary enormously according to the social circum- stances; given an identical dereliction, deviation, or good fortune, for example, a reason that satisfies a seatmate on the bus will usually not placate one’s spouse. Conventions claim, confirm, repair, or deny social relations. They therefore differ greatly depending on the social relations currently in play.</w:t>
      </w:r>
    </w:p>
    <w:p>
      <w:pPr>
        <w:pStyle w:val="BodyText"/>
        <w:spacing w:line="259" w:lineRule="auto"/>
        <w:ind w:left="119" w:right="338" w:firstLine="240"/>
      </w:pPr>
      <w:r>
        <w:rPr>
          <w:spacing w:val="-2"/>
        </w:rPr>
        <w:t>Exceptional</w:t>
      </w:r>
      <w:r>
        <w:rPr>
          <w:spacing w:val="-8"/>
        </w:rPr>
        <w:t> </w:t>
      </w:r>
      <w:r>
        <w:rPr>
          <w:spacing w:val="-2"/>
        </w:rPr>
        <w:t>events</w:t>
      </w:r>
      <w:r>
        <w:rPr>
          <w:spacing w:val="-8"/>
        </w:rPr>
        <w:t> </w:t>
      </w:r>
      <w:r>
        <w:rPr>
          <w:spacing w:val="-2"/>
        </w:rPr>
        <w:t>and</w:t>
      </w:r>
      <w:r>
        <w:rPr>
          <w:spacing w:val="-8"/>
        </w:rPr>
        <w:t> </w:t>
      </w:r>
      <w:r>
        <w:rPr>
          <w:spacing w:val="-2"/>
        </w:rPr>
        <w:t>unfamiliar</w:t>
      </w:r>
      <w:r>
        <w:rPr>
          <w:spacing w:val="-8"/>
        </w:rPr>
        <w:t> </w:t>
      </w:r>
      <w:r>
        <w:rPr>
          <w:spacing w:val="-2"/>
        </w:rPr>
        <w:t>phenomena,</w:t>
      </w:r>
      <w:r>
        <w:rPr>
          <w:spacing w:val="-8"/>
        </w:rPr>
        <w:t> </w:t>
      </w:r>
      <w:r>
        <w:rPr>
          <w:spacing w:val="-2"/>
        </w:rPr>
        <w:t>however,</w:t>
      </w:r>
      <w:r>
        <w:rPr>
          <w:spacing w:val="-8"/>
        </w:rPr>
        <w:t> </w:t>
      </w:r>
      <w:r>
        <w:rPr>
          <w:spacing w:val="-2"/>
        </w:rPr>
        <w:t>call</w:t>
      </w:r>
      <w:r>
        <w:rPr>
          <w:spacing w:val="-8"/>
        </w:rPr>
        <w:t> </w:t>
      </w:r>
      <w:r>
        <w:rPr>
          <w:spacing w:val="-2"/>
        </w:rPr>
        <w:t>up</w:t>
      </w:r>
      <w:r>
        <w:rPr>
          <w:spacing w:val="-8"/>
        </w:rPr>
        <w:t> </w:t>
      </w:r>
      <w:r>
        <w:rPr>
          <w:spacing w:val="-2"/>
        </w:rPr>
        <w:t>different reasons</w:t>
      </w:r>
      <w:r>
        <w:rPr>
          <w:spacing w:val="-12"/>
        </w:rPr>
        <w:t> </w:t>
      </w:r>
      <w:r>
        <w:rPr>
          <w:spacing w:val="-2"/>
        </w:rPr>
        <w:t>why;</w:t>
      </w:r>
      <w:r>
        <w:rPr>
          <w:spacing w:val="-11"/>
        </w:rPr>
        <w:t> </w:t>
      </w:r>
      <w:r>
        <w:rPr>
          <w:spacing w:val="-2"/>
        </w:rPr>
        <w:t>they</w:t>
      </w:r>
      <w:r>
        <w:rPr>
          <w:spacing w:val="-11"/>
        </w:rPr>
        <w:t> </w:t>
      </w:r>
      <w:r>
        <w:rPr>
          <w:spacing w:val="-2"/>
        </w:rPr>
        <w:t>call</w:t>
      </w:r>
      <w:r>
        <w:rPr>
          <w:spacing w:val="-11"/>
        </w:rPr>
        <w:t> </w:t>
      </w:r>
      <w:r>
        <w:rPr>
          <w:spacing w:val="-2"/>
        </w:rPr>
        <w:t>up</w:t>
      </w:r>
      <w:r>
        <w:rPr>
          <w:spacing w:val="-11"/>
        </w:rPr>
        <w:t> </w:t>
      </w:r>
      <w:r>
        <w:rPr>
          <w:i/>
          <w:spacing w:val="-2"/>
        </w:rPr>
        <w:t>stories.</w:t>
      </w:r>
      <w:r>
        <w:rPr>
          <w:i/>
          <w:spacing w:val="-11"/>
        </w:rPr>
        <w:t> </w:t>
      </w:r>
      <w:r>
        <w:rPr>
          <w:spacing w:val="-2"/>
        </w:rPr>
        <w:t>People</w:t>
      </w:r>
      <w:r>
        <w:rPr>
          <w:spacing w:val="-11"/>
        </w:rPr>
        <w:t> </w:t>
      </w:r>
      <w:r>
        <w:rPr>
          <w:spacing w:val="-2"/>
        </w:rPr>
        <w:t>experiencing</w:t>
      </w:r>
      <w:r>
        <w:rPr>
          <w:spacing w:val="-11"/>
        </w:rPr>
        <w:t> </w:t>
      </w:r>
      <w:r>
        <w:rPr>
          <w:spacing w:val="-2"/>
        </w:rPr>
        <w:t>an</w:t>
      </w:r>
      <w:r>
        <w:rPr>
          <w:spacing w:val="-12"/>
        </w:rPr>
        <w:t> </w:t>
      </w:r>
      <w:r>
        <w:rPr>
          <w:spacing w:val="-2"/>
        </w:rPr>
        <w:t>egregious</w:t>
      </w:r>
      <w:r>
        <w:rPr>
          <w:spacing w:val="-11"/>
        </w:rPr>
        <w:t> </w:t>
      </w:r>
      <w:r>
        <w:rPr>
          <w:spacing w:val="-2"/>
        </w:rPr>
        <w:t>failure,</w:t>
      </w:r>
      <w:r>
        <w:rPr>
          <w:spacing w:val="-11"/>
        </w:rPr>
        <w:t> </w:t>
      </w:r>
      <w:r>
        <w:rPr>
          <w:spacing w:val="-2"/>
        </w:rPr>
        <w:t>a signal</w:t>
      </w:r>
      <w:r>
        <w:rPr>
          <w:spacing w:val="-11"/>
        </w:rPr>
        <w:t> </w:t>
      </w:r>
      <w:r>
        <w:rPr>
          <w:spacing w:val="-2"/>
        </w:rPr>
        <w:t>victory,</w:t>
      </w:r>
      <w:r>
        <w:rPr>
          <w:spacing w:val="-11"/>
        </w:rPr>
        <w:t> </w:t>
      </w:r>
      <w:r>
        <w:rPr>
          <w:spacing w:val="-2"/>
        </w:rPr>
        <w:t>a</w:t>
      </w:r>
      <w:r>
        <w:rPr>
          <w:spacing w:val="-11"/>
        </w:rPr>
        <w:t> </w:t>
      </w:r>
      <w:r>
        <w:rPr>
          <w:spacing w:val="-2"/>
        </w:rPr>
        <w:t>spectacular</w:t>
      </w:r>
      <w:r>
        <w:rPr>
          <w:spacing w:val="-11"/>
        </w:rPr>
        <w:t> </w:t>
      </w:r>
      <w:r>
        <w:rPr>
          <w:spacing w:val="-2"/>
        </w:rPr>
        <w:t>faux</w:t>
      </w:r>
      <w:r>
        <w:rPr>
          <w:spacing w:val="-11"/>
        </w:rPr>
        <w:t> </w:t>
      </w:r>
      <w:r>
        <w:rPr>
          <w:spacing w:val="-2"/>
        </w:rPr>
        <w:t>pas,</w:t>
      </w:r>
      <w:r>
        <w:rPr>
          <w:spacing w:val="-11"/>
        </w:rPr>
        <w:t> </w:t>
      </w:r>
      <w:r>
        <w:rPr>
          <w:spacing w:val="-2"/>
        </w:rPr>
        <w:t>a</w:t>
      </w:r>
      <w:r>
        <w:rPr>
          <w:spacing w:val="-11"/>
        </w:rPr>
        <w:t> </w:t>
      </w:r>
      <w:r>
        <w:rPr>
          <w:spacing w:val="-2"/>
        </w:rPr>
        <w:t>shared</w:t>
      </w:r>
      <w:r>
        <w:rPr>
          <w:spacing w:val="-11"/>
        </w:rPr>
        <w:t> </w:t>
      </w:r>
      <w:r>
        <w:rPr>
          <w:spacing w:val="-2"/>
        </w:rPr>
        <w:t>tragedy,</w:t>
      </w:r>
      <w:r>
        <w:rPr>
          <w:spacing w:val="-11"/>
        </w:rPr>
        <w:t> </w:t>
      </w:r>
      <w:r>
        <w:rPr>
          <w:spacing w:val="-2"/>
        </w:rPr>
        <w:t>or</w:t>
      </w:r>
      <w:r>
        <w:rPr>
          <w:spacing w:val="-11"/>
        </w:rPr>
        <w:t> </w:t>
      </w:r>
      <w:r>
        <w:rPr>
          <w:spacing w:val="-2"/>
        </w:rPr>
        <w:t>mysterious</w:t>
      </w:r>
      <w:r>
        <w:rPr>
          <w:spacing w:val="-11"/>
        </w:rPr>
        <w:t> </w:t>
      </w:r>
      <w:r>
        <w:rPr>
          <w:spacing w:val="-2"/>
        </w:rPr>
        <w:t>sounds </w:t>
      </w:r>
      <w:r>
        <w:rPr/>
        <w:t>in</w:t>
      </w:r>
      <w:r>
        <w:rPr>
          <w:spacing w:val="-10"/>
        </w:rPr>
        <w:t> </w:t>
      </w:r>
      <w:r>
        <w:rPr/>
        <w:t>the</w:t>
      </w:r>
      <w:r>
        <w:rPr>
          <w:spacing w:val="-10"/>
        </w:rPr>
        <w:t> </w:t>
      </w:r>
      <w:r>
        <w:rPr/>
        <w:t>night</w:t>
      </w:r>
      <w:r>
        <w:rPr>
          <w:spacing w:val="-10"/>
        </w:rPr>
        <w:t> </w:t>
      </w:r>
      <w:r>
        <w:rPr/>
        <w:t>do</w:t>
      </w:r>
      <w:r>
        <w:rPr>
          <w:spacing w:val="-10"/>
        </w:rPr>
        <w:t> </w:t>
      </w:r>
      <w:r>
        <w:rPr/>
        <w:t>not</w:t>
      </w:r>
      <w:r>
        <w:rPr>
          <w:spacing w:val="-10"/>
        </w:rPr>
        <w:t> </w:t>
      </w:r>
      <w:r>
        <w:rPr/>
        <w:t>settle</w:t>
      </w:r>
      <w:r>
        <w:rPr>
          <w:spacing w:val="-10"/>
        </w:rPr>
        <w:t> </w:t>
      </w:r>
      <w:r>
        <w:rPr/>
        <w:t>for</w:t>
      </w:r>
      <w:r>
        <w:rPr>
          <w:spacing w:val="-10"/>
        </w:rPr>
        <w:t> </w:t>
      </w:r>
      <w:r>
        <w:rPr/>
        <w:t>“It</w:t>
      </w:r>
      <w:r>
        <w:rPr>
          <w:spacing w:val="-10"/>
        </w:rPr>
        <w:t> </w:t>
      </w:r>
      <w:r>
        <w:rPr/>
        <w:t>was</w:t>
      </w:r>
      <w:r>
        <w:rPr>
          <w:spacing w:val="-10"/>
        </w:rPr>
        <w:t> </w:t>
      </w:r>
      <w:r>
        <w:rPr/>
        <w:t>just</w:t>
      </w:r>
      <w:r>
        <w:rPr>
          <w:spacing w:val="-10"/>
        </w:rPr>
        <w:t> </w:t>
      </w:r>
      <w:r>
        <w:rPr/>
        <w:t>the</w:t>
      </w:r>
      <w:r>
        <w:rPr>
          <w:spacing w:val="-10"/>
        </w:rPr>
        <w:t> </w:t>
      </w:r>
      <w:r>
        <w:rPr/>
        <w:t>breaks.”</w:t>
      </w:r>
      <w:r>
        <w:rPr>
          <w:spacing w:val="-10"/>
        </w:rPr>
        <w:t> </w:t>
      </w:r>
      <w:r>
        <w:rPr/>
        <w:t>They,</w:t>
      </w:r>
      <w:r>
        <w:rPr>
          <w:spacing w:val="-10"/>
        </w:rPr>
        <w:t> </w:t>
      </w:r>
      <w:r>
        <w:rPr/>
        <w:t>too,</w:t>
      </w:r>
      <w:r>
        <w:rPr>
          <w:spacing w:val="-10"/>
        </w:rPr>
        <w:t> </w:t>
      </w:r>
      <w:r>
        <w:rPr/>
        <w:t>try</w:t>
      </w:r>
      <w:r>
        <w:rPr>
          <w:spacing w:val="-10"/>
        </w:rPr>
        <w:t> </w:t>
      </w:r>
      <w:r>
        <w:rPr/>
        <w:t>to</w:t>
      </w:r>
      <w:r>
        <w:rPr>
          <w:spacing w:val="-10"/>
        </w:rPr>
        <w:t> </w:t>
      </w:r>
      <w:r>
        <w:rPr/>
        <w:t>match reasons to the circumstances and social relations at hand, but now the rea- sons take on weight. Similarly, major life transitions such as marriage, di- vorce,</w:t>
      </w:r>
      <w:r>
        <w:rPr>
          <w:spacing w:val="-5"/>
        </w:rPr>
        <w:t> </w:t>
      </w:r>
      <w:r>
        <w:rPr/>
        <w:t>or</w:t>
      </w:r>
      <w:r>
        <w:rPr>
          <w:spacing w:val="-5"/>
        </w:rPr>
        <w:t> </w:t>
      </w:r>
      <w:r>
        <w:rPr/>
        <w:t>the</w:t>
      </w:r>
      <w:r>
        <w:rPr>
          <w:spacing w:val="-5"/>
        </w:rPr>
        <w:t> </w:t>
      </w:r>
      <w:r>
        <w:rPr/>
        <w:t>death</w:t>
      </w:r>
      <w:r>
        <w:rPr>
          <w:spacing w:val="-5"/>
        </w:rPr>
        <w:t> </w:t>
      </w:r>
      <w:r>
        <w:rPr/>
        <w:t>of</w:t>
      </w:r>
      <w:r>
        <w:rPr>
          <w:spacing w:val="-5"/>
        </w:rPr>
        <w:t> </w:t>
      </w:r>
      <w:r>
        <w:rPr/>
        <w:t>a</w:t>
      </w:r>
      <w:r>
        <w:rPr>
          <w:spacing w:val="-5"/>
        </w:rPr>
        <w:t> </w:t>
      </w:r>
      <w:r>
        <w:rPr/>
        <w:t>parent</w:t>
      </w:r>
      <w:r>
        <w:rPr>
          <w:spacing w:val="-5"/>
        </w:rPr>
        <w:t> </w:t>
      </w:r>
      <w:r>
        <w:rPr/>
        <w:t>call</w:t>
      </w:r>
      <w:r>
        <w:rPr>
          <w:spacing w:val="-5"/>
        </w:rPr>
        <w:t> </w:t>
      </w:r>
      <w:r>
        <w:rPr/>
        <w:t>for</w:t>
      </w:r>
      <w:r>
        <w:rPr>
          <w:spacing w:val="-5"/>
        </w:rPr>
        <w:t> </w:t>
      </w:r>
      <w:r>
        <w:rPr/>
        <w:t>weightier</w:t>
      </w:r>
      <w:r>
        <w:rPr>
          <w:spacing w:val="-5"/>
        </w:rPr>
        <w:t> </w:t>
      </w:r>
      <w:r>
        <w:rPr/>
        <w:t>accounts</w:t>
      </w:r>
      <w:r>
        <w:rPr>
          <w:spacing w:val="-5"/>
        </w:rPr>
        <w:t> </w:t>
      </w:r>
      <w:r>
        <w:rPr/>
        <w:t>than</w:t>
      </w:r>
      <w:r>
        <w:rPr>
          <w:spacing w:val="-5"/>
        </w:rPr>
        <w:t> </w:t>
      </w:r>
      <w:r>
        <w:rPr/>
        <w:t>conventions </w:t>
      </w:r>
      <w:r>
        <w:rPr>
          <w:spacing w:val="-2"/>
        </w:rPr>
        <w:t>provide.</w:t>
      </w:r>
      <w:r>
        <w:rPr>
          <w:spacing w:val="-11"/>
        </w:rPr>
        <w:t> </w:t>
      </w:r>
      <w:r>
        <w:rPr>
          <w:spacing w:val="-2"/>
        </w:rPr>
        <w:t>In</w:t>
      </w:r>
      <w:r>
        <w:rPr>
          <w:spacing w:val="-11"/>
        </w:rPr>
        <w:t> </w:t>
      </w:r>
      <w:r>
        <w:rPr>
          <w:spacing w:val="-2"/>
        </w:rPr>
        <w:t>general,</w:t>
      </w:r>
      <w:r>
        <w:rPr>
          <w:spacing w:val="-11"/>
        </w:rPr>
        <w:t> </w:t>
      </w:r>
      <w:r>
        <w:rPr>
          <w:spacing w:val="-2"/>
        </w:rPr>
        <w:t>reasons</w:t>
      </w:r>
      <w:r>
        <w:rPr>
          <w:spacing w:val="-11"/>
        </w:rPr>
        <w:t> </w:t>
      </w:r>
      <w:r>
        <w:rPr>
          <w:spacing w:val="-2"/>
        </w:rPr>
        <w:t>for</w:t>
      </w:r>
      <w:r>
        <w:rPr>
          <w:spacing w:val="-11"/>
        </w:rPr>
        <w:t> </w:t>
      </w:r>
      <w:r>
        <w:rPr>
          <w:spacing w:val="-2"/>
        </w:rPr>
        <w:t>exceptional</w:t>
      </w:r>
      <w:r>
        <w:rPr>
          <w:spacing w:val="-11"/>
        </w:rPr>
        <w:t> </w:t>
      </w:r>
      <w:r>
        <w:rPr>
          <w:spacing w:val="-2"/>
        </w:rPr>
        <w:t>events</w:t>
      </w:r>
      <w:r>
        <w:rPr>
          <w:spacing w:val="-11"/>
        </w:rPr>
        <w:t> </w:t>
      </w:r>
      <w:r>
        <w:rPr>
          <w:spacing w:val="-2"/>
        </w:rPr>
        <w:t>complement</w:t>
      </w:r>
      <w:r>
        <w:rPr>
          <w:spacing w:val="-11"/>
        </w:rPr>
        <w:t> </w:t>
      </w:r>
      <w:r>
        <w:rPr>
          <w:spacing w:val="-2"/>
        </w:rPr>
        <w:t>explanations </w:t>
      </w:r>
      <w:r>
        <w:rPr/>
        <w:t>with at least hints of justification or condemnation: the company gave me a bigger bonus than you because I worked harder and sold more comput- ers.</w:t>
      </w:r>
      <w:r>
        <w:rPr>
          <w:spacing w:val="-12"/>
        </w:rPr>
        <w:t> </w:t>
      </w:r>
      <w:r>
        <w:rPr/>
        <w:t>Implied</w:t>
      </w:r>
      <w:r>
        <w:rPr>
          <w:spacing w:val="-12"/>
        </w:rPr>
        <w:t> </w:t>
      </w:r>
      <w:r>
        <w:rPr/>
        <w:t>claims</w:t>
      </w:r>
      <w:r>
        <w:rPr>
          <w:spacing w:val="-12"/>
        </w:rPr>
        <w:t> </w:t>
      </w:r>
      <w:r>
        <w:rPr/>
        <w:t>concerning</w:t>
      </w:r>
      <w:r>
        <w:rPr>
          <w:spacing w:val="-12"/>
        </w:rPr>
        <w:t> </w:t>
      </w:r>
      <w:r>
        <w:rPr/>
        <w:t>the</w:t>
      </w:r>
      <w:r>
        <w:rPr>
          <w:spacing w:val="-12"/>
        </w:rPr>
        <w:t> </w:t>
      </w:r>
      <w:r>
        <w:rPr/>
        <w:t>quality,</w:t>
      </w:r>
      <w:r>
        <w:rPr>
          <w:spacing w:val="-12"/>
        </w:rPr>
        <w:t> </w:t>
      </w:r>
      <w:r>
        <w:rPr/>
        <w:t>intensity,</w:t>
      </w:r>
      <w:r>
        <w:rPr>
          <w:spacing w:val="-12"/>
        </w:rPr>
        <w:t> </w:t>
      </w:r>
      <w:r>
        <w:rPr/>
        <w:t>durability,</w:t>
      </w:r>
      <w:r>
        <w:rPr>
          <w:spacing w:val="-12"/>
        </w:rPr>
        <w:t> </w:t>
      </w:r>
      <w:r>
        <w:rPr/>
        <w:t>and</w:t>
      </w:r>
      <w:r>
        <w:rPr>
          <w:spacing w:val="-12"/>
        </w:rPr>
        <w:t> </w:t>
      </w:r>
      <w:r>
        <w:rPr/>
        <w:t>propri- ety of relations between givers and receivers far exceed the claims tied to </w:t>
      </w:r>
      <w:r>
        <w:rPr>
          <w:spacing w:val="-2"/>
        </w:rPr>
        <w:t>conventions.</w:t>
      </w:r>
    </w:p>
    <w:p>
      <w:pPr>
        <w:pStyle w:val="BodyText"/>
        <w:spacing w:line="259" w:lineRule="auto"/>
        <w:ind w:left="119" w:right="337" w:firstLine="240"/>
      </w:pPr>
      <w:r>
        <w:rPr>
          <w:spacing w:val="-2"/>
        </w:rPr>
        <w:t>Stories</w:t>
      </w:r>
      <w:r>
        <w:rPr>
          <w:spacing w:val="-10"/>
        </w:rPr>
        <w:t> </w:t>
      </w:r>
      <w:r>
        <w:rPr>
          <w:spacing w:val="-2"/>
        </w:rPr>
        <w:t>matter</w:t>
      </w:r>
      <w:r>
        <w:rPr>
          <w:spacing w:val="-10"/>
        </w:rPr>
        <w:t> </w:t>
      </w:r>
      <w:r>
        <w:rPr>
          <w:spacing w:val="-2"/>
        </w:rPr>
        <w:t>greatly</w:t>
      </w:r>
      <w:r>
        <w:rPr>
          <w:spacing w:val="-10"/>
        </w:rPr>
        <w:t> </w:t>
      </w:r>
      <w:r>
        <w:rPr>
          <w:spacing w:val="-2"/>
        </w:rPr>
        <w:t>for</w:t>
      </w:r>
      <w:r>
        <w:rPr>
          <w:spacing w:val="-10"/>
        </w:rPr>
        <w:t> </w:t>
      </w:r>
      <w:r>
        <w:rPr>
          <w:spacing w:val="-2"/>
        </w:rPr>
        <w:t>social</w:t>
      </w:r>
      <w:r>
        <w:rPr>
          <w:spacing w:val="-10"/>
        </w:rPr>
        <w:t> </w:t>
      </w:r>
      <w:r>
        <w:rPr>
          <w:spacing w:val="-2"/>
        </w:rPr>
        <w:t>life</w:t>
      </w:r>
      <w:r>
        <w:rPr>
          <w:spacing w:val="-10"/>
        </w:rPr>
        <w:t> </w:t>
      </w:r>
      <w:r>
        <w:rPr>
          <w:spacing w:val="-2"/>
        </w:rPr>
        <w:t>because</w:t>
      </w:r>
      <w:r>
        <w:rPr>
          <w:spacing w:val="-10"/>
        </w:rPr>
        <w:t> </w:t>
      </w:r>
      <w:r>
        <w:rPr>
          <w:spacing w:val="-2"/>
        </w:rPr>
        <w:t>of</w:t>
      </w:r>
      <w:r>
        <w:rPr>
          <w:spacing w:val="-10"/>
        </w:rPr>
        <w:t> </w:t>
      </w:r>
      <w:r>
        <w:rPr>
          <w:spacing w:val="-2"/>
        </w:rPr>
        <w:t>three</w:t>
      </w:r>
      <w:r>
        <w:rPr>
          <w:spacing w:val="-10"/>
        </w:rPr>
        <w:t> </w:t>
      </w:r>
      <w:r>
        <w:rPr>
          <w:spacing w:val="-2"/>
        </w:rPr>
        <w:t>distinctive</w:t>
      </w:r>
      <w:r>
        <w:rPr>
          <w:spacing w:val="-10"/>
        </w:rPr>
        <w:t> </w:t>
      </w:r>
      <w:r>
        <w:rPr>
          <w:spacing w:val="-2"/>
        </w:rPr>
        <w:t>character- </w:t>
      </w:r>
      <w:r>
        <w:rPr/>
        <w:t>istics.</w:t>
      </w:r>
      <w:r>
        <w:rPr>
          <w:spacing w:val="-9"/>
        </w:rPr>
        <w:t> </w:t>
      </w:r>
      <w:r>
        <w:rPr/>
        <w:t>First,</w:t>
      </w:r>
      <w:r>
        <w:rPr>
          <w:spacing w:val="-9"/>
        </w:rPr>
        <w:t> </w:t>
      </w:r>
      <w:r>
        <w:rPr/>
        <w:t>they</w:t>
      </w:r>
      <w:r>
        <w:rPr>
          <w:spacing w:val="-9"/>
        </w:rPr>
        <w:t> </w:t>
      </w:r>
      <w:r>
        <w:rPr/>
        <w:t>rework</w:t>
      </w:r>
      <w:r>
        <w:rPr>
          <w:spacing w:val="-9"/>
        </w:rPr>
        <w:t> </w:t>
      </w:r>
      <w:r>
        <w:rPr/>
        <w:t>and</w:t>
      </w:r>
      <w:r>
        <w:rPr>
          <w:spacing w:val="-9"/>
        </w:rPr>
        <w:t> </w:t>
      </w:r>
      <w:r>
        <w:rPr/>
        <w:t>simplify</w:t>
      </w:r>
      <w:r>
        <w:rPr>
          <w:spacing w:val="-9"/>
        </w:rPr>
        <w:t> </w:t>
      </w:r>
      <w:r>
        <w:rPr/>
        <w:t>social</w:t>
      </w:r>
      <w:r>
        <w:rPr>
          <w:spacing w:val="-9"/>
        </w:rPr>
        <w:t> </w:t>
      </w:r>
      <w:r>
        <w:rPr/>
        <w:t>processes</w:t>
      </w:r>
      <w:r>
        <w:rPr>
          <w:spacing w:val="-9"/>
        </w:rPr>
        <w:t> </w:t>
      </w:r>
      <w:r>
        <w:rPr/>
        <w:t>so</w:t>
      </w:r>
      <w:r>
        <w:rPr>
          <w:spacing w:val="-9"/>
        </w:rPr>
        <w:t> </w:t>
      </w:r>
      <w:r>
        <w:rPr/>
        <w:t>that</w:t>
      </w:r>
      <w:r>
        <w:rPr>
          <w:spacing w:val="-9"/>
        </w:rPr>
        <w:t> </w:t>
      </w:r>
      <w:r>
        <w:rPr/>
        <w:t>the</w:t>
      </w:r>
      <w:r>
        <w:rPr>
          <w:spacing w:val="-9"/>
        </w:rPr>
        <w:t> </w:t>
      </w:r>
      <w:r>
        <w:rPr/>
        <w:t>processes </w:t>
      </w:r>
      <w:r>
        <w:rPr>
          <w:spacing w:val="-2"/>
        </w:rPr>
        <w:t>become</w:t>
      </w:r>
      <w:r>
        <w:rPr>
          <w:spacing w:val="-12"/>
        </w:rPr>
        <w:t> </w:t>
      </w:r>
      <w:r>
        <w:rPr>
          <w:spacing w:val="-2"/>
        </w:rPr>
        <w:t>available</w:t>
      </w:r>
      <w:r>
        <w:rPr>
          <w:spacing w:val="-11"/>
        </w:rPr>
        <w:t> </w:t>
      </w:r>
      <w:r>
        <w:rPr>
          <w:spacing w:val="-2"/>
        </w:rPr>
        <w:t>for</w:t>
      </w:r>
      <w:r>
        <w:rPr>
          <w:spacing w:val="-11"/>
        </w:rPr>
        <w:t> </w:t>
      </w:r>
      <w:r>
        <w:rPr>
          <w:spacing w:val="-2"/>
        </w:rPr>
        <w:t>the</w:t>
      </w:r>
      <w:r>
        <w:rPr>
          <w:spacing w:val="-11"/>
        </w:rPr>
        <w:t> </w:t>
      </w:r>
      <w:r>
        <w:rPr>
          <w:spacing w:val="-2"/>
        </w:rPr>
        <w:t>telling;</w:t>
      </w:r>
      <w:r>
        <w:rPr>
          <w:spacing w:val="-11"/>
        </w:rPr>
        <w:t> </w:t>
      </w:r>
      <w:r>
        <w:rPr>
          <w:spacing w:val="-2"/>
        </w:rPr>
        <w:t>X</w:t>
      </w:r>
      <w:r>
        <w:rPr>
          <w:spacing w:val="-11"/>
        </w:rPr>
        <w:t> </w:t>
      </w:r>
      <w:r>
        <w:rPr>
          <w:spacing w:val="-2"/>
        </w:rPr>
        <w:t>did</w:t>
      </w:r>
      <w:r>
        <w:rPr>
          <w:spacing w:val="-11"/>
        </w:rPr>
        <w:t> </w:t>
      </w:r>
      <w:r>
        <w:rPr>
          <w:spacing w:val="-2"/>
        </w:rPr>
        <w:t>Y</w:t>
      </w:r>
      <w:r>
        <w:rPr>
          <w:spacing w:val="-11"/>
        </w:rPr>
        <w:t> </w:t>
      </w:r>
      <w:r>
        <w:rPr>
          <w:spacing w:val="-2"/>
        </w:rPr>
        <w:t>to</w:t>
      </w:r>
      <w:r>
        <w:rPr>
          <w:spacing w:val="-12"/>
        </w:rPr>
        <w:t> </w:t>
      </w:r>
      <w:r>
        <w:rPr>
          <w:spacing w:val="-2"/>
        </w:rPr>
        <w:t>Z</w:t>
      </w:r>
      <w:r>
        <w:rPr>
          <w:spacing w:val="-11"/>
        </w:rPr>
        <w:t> </w:t>
      </w:r>
      <w:r>
        <w:rPr>
          <w:spacing w:val="-2"/>
        </w:rPr>
        <w:t>conveys</w:t>
      </w:r>
      <w:r>
        <w:rPr>
          <w:spacing w:val="-11"/>
        </w:rPr>
        <w:t> </w:t>
      </w:r>
      <w:r>
        <w:rPr>
          <w:spacing w:val="-2"/>
        </w:rPr>
        <w:t>a</w:t>
      </w:r>
      <w:r>
        <w:rPr>
          <w:spacing w:val="-11"/>
        </w:rPr>
        <w:t> </w:t>
      </w:r>
      <w:r>
        <w:rPr>
          <w:spacing w:val="-2"/>
        </w:rPr>
        <w:t>memorable</w:t>
      </w:r>
      <w:r>
        <w:rPr>
          <w:spacing w:val="-11"/>
        </w:rPr>
        <w:t> </w:t>
      </w:r>
      <w:r>
        <w:rPr>
          <w:spacing w:val="-2"/>
        </w:rPr>
        <w:t>image</w:t>
      </w:r>
      <w:r>
        <w:rPr>
          <w:spacing w:val="-11"/>
        </w:rPr>
        <w:t> </w:t>
      </w:r>
      <w:r>
        <w:rPr>
          <w:spacing w:val="-2"/>
        </w:rPr>
        <w:t>of </w:t>
      </w:r>
      <w:r>
        <w:rPr/>
        <w:t>what happened. Second, they include strong imputations of responsibility, and thus lend themselves to moral evaluations: I get the credit, he gets the blame,</w:t>
      </w:r>
      <w:r>
        <w:rPr>
          <w:spacing w:val="-12"/>
        </w:rPr>
        <w:t> </w:t>
      </w:r>
      <w:r>
        <w:rPr/>
        <w:t>they</w:t>
      </w:r>
      <w:r>
        <w:rPr>
          <w:spacing w:val="-12"/>
        </w:rPr>
        <w:t> </w:t>
      </w:r>
      <w:r>
        <w:rPr/>
        <w:t>did</w:t>
      </w:r>
      <w:r>
        <w:rPr>
          <w:spacing w:val="-12"/>
        </w:rPr>
        <w:t> </w:t>
      </w:r>
      <w:r>
        <w:rPr/>
        <w:t>us</w:t>
      </w:r>
      <w:r>
        <w:rPr>
          <w:spacing w:val="-12"/>
        </w:rPr>
        <w:t> </w:t>
      </w:r>
      <w:r>
        <w:rPr/>
        <w:t>dirt.</w:t>
      </w:r>
      <w:r>
        <w:rPr>
          <w:spacing w:val="-12"/>
        </w:rPr>
        <w:t> </w:t>
      </w:r>
      <w:r>
        <w:rPr/>
        <w:t>This</w:t>
      </w:r>
      <w:r>
        <w:rPr>
          <w:spacing w:val="-12"/>
        </w:rPr>
        <w:t> </w:t>
      </w:r>
      <w:r>
        <w:rPr/>
        <w:t>second</w:t>
      </w:r>
      <w:r>
        <w:rPr>
          <w:spacing w:val="-12"/>
        </w:rPr>
        <w:t> </w:t>
      </w:r>
      <w:r>
        <w:rPr/>
        <w:t>feature</w:t>
      </w:r>
      <w:r>
        <w:rPr>
          <w:spacing w:val="-12"/>
        </w:rPr>
        <w:t> </w:t>
      </w:r>
      <w:r>
        <w:rPr/>
        <w:t>makes</w:t>
      </w:r>
      <w:r>
        <w:rPr>
          <w:spacing w:val="-12"/>
        </w:rPr>
        <w:t> </w:t>
      </w:r>
      <w:r>
        <w:rPr/>
        <w:t>stories</w:t>
      </w:r>
      <w:r>
        <w:rPr>
          <w:spacing w:val="-12"/>
        </w:rPr>
        <w:t> </w:t>
      </w:r>
      <w:r>
        <w:rPr/>
        <w:t>enormously</w:t>
      </w:r>
      <w:r>
        <w:rPr>
          <w:spacing w:val="-12"/>
        </w:rPr>
        <w:t> </w:t>
      </w:r>
      <w:r>
        <w:rPr/>
        <w:t>valu- able for evaluation after the fact, and helps account for people’s changing stories of events in which they behaved less than heroically. Third, stories belong</w:t>
      </w:r>
      <w:r>
        <w:rPr>
          <w:spacing w:val="-14"/>
        </w:rPr>
        <w:t> </w:t>
      </w:r>
      <w:r>
        <w:rPr/>
        <w:t>to</w:t>
      </w:r>
      <w:r>
        <w:rPr>
          <w:spacing w:val="-13"/>
        </w:rPr>
        <w:t> </w:t>
      </w:r>
      <w:r>
        <w:rPr/>
        <w:t>the</w:t>
      </w:r>
      <w:r>
        <w:rPr>
          <w:spacing w:val="-13"/>
        </w:rPr>
        <w:t> </w:t>
      </w:r>
      <w:r>
        <w:rPr/>
        <w:t>relationships</w:t>
      </w:r>
      <w:r>
        <w:rPr>
          <w:spacing w:val="-13"/>
        </w:rPr>
        <w:t> </w:t>
      </w:r>
      <w:r>
        <w:rPr/>
        <w:t>at</w:t>
      </w:r>
      <w:r>
        <w:rPr>
          <w:spacing w:val="-13"/>
        </w:rPr>
        <w:t> </w:t>
      </w:r>
      <w:r>
        <w:rPr/>
        <w:t>hand,</w:t>
      </w:r>
      <w:r>
        <w:rPr>
          <w:spacing w:val="-13"/>
        </w:rPr>
        <w:t> </w:t>
      </w:r>
      <w:r>
        <w:rPr/>
        <w:t>and</w:t>
      </w:r>
      <w:r>
        <w:rPr>
          <w:spacing w:val="-13"/>
        </w:rPr>
        <w:t> </w:t>
      </w:r>
      <w:r>
        <w:rPr/>
        <w:t>therefore</w:t>
      </w:r>
      <w:r>
        <w:rPr>
          <w:spacing w:val="-13"/>
        </w:rPr>
        <w:t> </w:t>
      </w:r>
      <w:r>
        <w:rPr/>
        <w:t>vary</w:t>
      </w:r>
      <w:r>
        <w:rPr>
          <w:spacing w:val="-14"/>
        </w:rPr>
        <w:t> </w:t>
      </w:r>
      <w:r>
        <w:rPr/>
        <w:t>from</w:t>
      </w:r>
      <w:r>
        <w:rPr>
          <w:spacing w:val="-13"/>
        </w:rPr>
        <w:t> </w:t>
      </w:r>
      <w:r>
        <w:rPr/>
        <w:t>one</w:t>
      </w:r>
      <w:r>
        <w:rPr>
          <w:spacing w:val="-13"/>
        </w:rPr>
        <w:t> </w:t>
      </w:r>
      <w:r>
        <w:rPr/>
        <w:t>relationship to another; a television interviewer gets a different story of a lost football game from the one that players tell each other.</w:t>
      </w:r>
    </w:p>
    <w:p>
      <w:pPr>
        <w:pStyle w:val="BodyText"/>
        <w:spacing w:line="259" w:lineRule="auto"/>
        <w:ind w:left="119" w:right="338" w:firstLine="240"/>
      </w:pPr>
      <w:r>
        <w:rPr/>
        <w:t>Further, stories truncate cause-effect connections. They typically call up</w:t>
      </w:r>
      <w:r>
        <w:rPr>
          <w:spacing w:val="-2"/>
        </w:rPr>
        <w:t> </w:t>
      </w:r>
      <w:r>
        <w:rPr/>
        <w:t>a</w:t>
      </w:r>
      <w:r>
        <w:rPr>
          <w:spacing w:val="-2"/>
        </w:rPr>
        <w:t> </w:t>
      </w:r>
      <w:r>
        <w:rPr/>
        <w:t>limited</w:t>
      </w:r>
      <w:r>
        <w:rPr>
          <w:spacing w:val="-2"/>
        </w:rPr>
        <w:t> </w:t>
      </w:r>
      <w:r>
        <w:rPr/>
        <w:t>number</w:t>
      </w:r>
      <w:r>
        <w:rPr>
          <w:spacing w:val="-2"/>
        </w:rPr>
        <w:t> </w:t>
      </w:r>
      <w:r>
        <w:rPr/>
        <w:t>of</w:t>
      </w:r>
      <w:r>
        <w:rPr>
          <w:spacing w:val="-2"/>
        </w:rPr>
        <w:t> </w:t>
      </w:r>
      <w:r>
        <w:rPr/>
        <w:t>actors</w:t>
      </w:r>
      <w:r>
        <w:rPr>
          <w:spacing w:val="-2"/>
        </w:rPr>
        <w:t> </w:t>
      </w:r>
      <w:r>
        <w:rPr/>
        <w:t>whose</w:t>
      </w:r>
      <w:r>
        <w:rPr>
          <w:spacing w:val="-2"/>
        </w:rPr>
        <w:t> </w:t>
      </w:r>
      <w:r>
        <w:rPr/>
        <w:t>dispositions</w:t>
      </w:r>
      <w:r>
        <w:rPr>
          <w:spacing w:val="-2"/>
        </w:rPr>
        <w:t> </w:t>
      </w:r>
      <w:r>
        <w:rPr/>
        <w:t>and</w:t>
      </w:r>
      <w:r>
        <w:rPr>
          <w:spacing w:val="-2"/>
        </w:rPr>
        <w:t> </w:t>
      </w:r>
      <w:r>
        <w:rPr/>
        <w:t>actions</w:t>
      </w:r>
      <w:r>
        <w:rPr>
          <w:spacing w:val="-2"/>
        </w:rPr>
        <w:t> </w:t>
      </w:r>
      <w:r>
        <w:rPr/>
        <w:t>cause</w:t>
      </w:r>
      <w:r>
        <w:rPr>
          <w:spacing w:val="-2"/>
        </w:rPr>
        <w:t> </w:t>
      </w:r>
      <w:r>
        <w:rPr/>
        <w:t>every- thing that happens within a delimited time and space. The actors some- times include supernatural beings and mysterious forces—for example, in </w:t>
      </w:r>
      <w:r>
        <w:rPr>
          <w:spacing w:val="-2"/>
        </w:rPr>
        <w:t>witchcraft</w:t>
      </w:r>
      <w:r>
        <w:rPr>
          <w:spacing w:val="-3"/>
        </w:rPr>
        <w:t> </w:t>
      </w:r>
      <w:r>
        <w:rPr>
          <w:spacing w:val="-2"/>
        </w:rPr>
        <w:t>as</w:t>
      </w:r>
      <w:r>
        <w:rPr>
          <w:spacing w:val="-3"/>
        </w:rPr>
        <w:t> </w:t>
      </w:r>
      <w:r>
        <w:rPr>
          <w:spacing w:val="-2"/>
        </w:rPr>
        <w:t>an</w:t>
      </w:r>
      <w:r>
        <w:rPr>
          <w:spacing w:val="-3"/>
        </w:rPr>
        <w:t> </w:t>
      </w:r>
      <w:r>
        <w:rPr>
          <w:spacing w:val="-2"/>
        </w:rPr>
        <w:t>explanation</w:t>
      </w:r>
      <w:r>
        <w:rPr>
          <w:spacing w:val="-3"/>
        </w:rPr>
        <w:t> </w:t>
      </w:r>
      <w:r>
        <w:rPr>
          <w:spacing w:val="-2"/>
        </w:rPr>
        <w:t>of</w:t>
      </w:r>
      <w:r>
        <w:rPr>
          <w:spacing w:val="-3"/>
        </w:rPr>
        <w:t> </w:t>
      </w:r>
      <w:r>
        <w:rPr>
          <w:spacing w:val="-2"/>
        </w:rPr>
        <w:t>misfortune—but</w:t>
      </w:r>
      <w:r>
        <w:rPr>
          <w:spacing w:val="-3"/>
        </w:rPr>
        <w:t> </w:t>
      </w:r>
      <w:r>
        <w:rPr>
          <w:spacing w:val="-2"/>
        </w:rPr>
        <w:t>the</w:t>
      </w:r>
      <w:r>
        <w:rPr>
          <w:spacing w:val="-3"/>
        </w:rPr>
        <w:t> </w:t>
      </w:r>
      <w:r>
        <w:rPr>
          <w:spacing w:val="-2"/>
        </w:rPr>
        <w:t>actors’</w:t>
      </w:r>
      <w:r>
        <w:rPr>
          <w:spacing w:val="-3"/>
        </w:rPr>
        <w:t> </w:t>
      </w:r>
      <w:r>
        <w:rPr>
          <w:spacing w:val="-2"/>
        </w:rPr>
        <w:t>dispositions</w:t>
      </w:r>
      <w:r>
        <w:rPr>
          <w:spacing w:val="-3"/>
        </w:rPr>
        <w:t> </w:t>
      </w:r>
      <w:r>
        <w:rPr>
          <w:spacing w:val="-2"/>
        </w:rPr>
        <w:t>and </w:t>
      </w:r>
      <w:r>
        <w:rPr/>
        <w:t>actions</w:t>
      </w:r>
      <w:r>
        <w:rPr>
          <w:spacing w:val="-3"/>
        </w:rPr>
        <w:t> </w:t>
      </w:r>
      <w:r>
        <w:rPr/>
        <w:t>explain</w:t>
      </w:r>
      <w:r>
        <w:rPr>
          <w:spacing w:val="-3"/>
        </w:rPr>
        <w:t> </w:t>
      </w:r>
      <w:r>
        <w:rPr/>
        <w:t>what</w:t>
      </w:r>
      <w:r>
        <w:rPr>
          <w:spacing w:val="-3"/>
        </w:rPr>
        <w:t> </w:t>
      </w:r>
      <w:r>
        <w:rPr/>
        <w:t>happened.</w:t>
      </w:r>
      <w:r>
        <w:rPr>
          <w:spacing w:val="-3"/>
        </w:rPr>
        <w:t> </w:t>
      </w:r>
      <w:r>
        <w:rPr/>
        <w:t>As</w:t>
      </w:r>
      <w:r>
        <w:rPr>
          <w:spacing w:val="-3"/>
        </w:rPr>
        <w:t> </w:t>
      </w:r>
      <w:r>
        <w:rPr/>
        <w:t>a</w:t>
      </w:r>
      <w:r>
        <w:rPr>
          <w:spacing w:val="-3"/>
        </w:rPr>
        <w:t> </w:t>
      </w:r>
      <w:r>
        <w:rPr/>
        <w:t>consequence,</w:t>
      </w:r>
      <w:r>
        <w:rPr>
          <w:spacing w:val="-3"/>
        </w:rPr>
        <w:t> </w:t>
      </w:r>
      <w:r>
        <w:rPr/>
        <w:t>stories</w:t>
      </w:r>
      <w:r>
        <w:rPr>
          <w:spacing w:val="-3"/>
        </w:rPr>
        <w:t> </w:t>
      </w:r>
      <w:r>
        <w:rPr/>
        <w:t>inevitably</w:t>
      </w:r>
      <w:r>
        <w:rPr>
          <w:spacing w:val="-3"/>
        </w:rPr>
        <w:t> </w:t>
      </w:r>
      <w:r>
        <w:rPr/>
        <w:t>mini- mize</w:t>
      </w:r>
      <w:r>
        <w:rPr>
          <w:spacing w:val="-7"/>
        </w:rPr>
        <w:t> </w:t>
      </w:r>
      <w:r>
        <w:rPr/>
        <w:t>or</w:t>
      </w:r>
      <w:r>
        <w:rPr>
          <w:spacing w:val="-7"/>
        </w:rPr>
        <w:t> </w:t>
      </w:r>
      <w:r>
        <w:rPr/>
        <w:t>ignore</w:t>
      </w:r>
      <w:r>
        <w:rPr>
          <w:spacing w:val="-7"/>
        </w:rPr>
        <w:t> </w:t>
      </w:r>
      <w:r>
        <w:rPr/>
        <w:t>the</w:t>
      </w:r>
      <w:r>
        <w:rPr>
          <w:spacing w:val="-7"/>
        </w:rPr>
        <w:t> </w:t>
      </w:r>
      <w:r>
        <w:rPr/>
        <w:t>causal</w:t>
      </w:r>
      <w:r>
        <w:rPr>
          <w:spacing w:val="-7"/>
        </w:rPr>
        <w:t> </w:t>
      </w:r>
      <w:r>
        <w:rPr/>
        <w:t>roles</w:t>
      </w:r>
      <w:r>
        <w:rPr>
          <w:spacing w:val="-7"/>
        </w:rPr>
        <w:t> </w:t>
      </w:r>
      <w:r>
        <w:rPr/>
        <w:t>of</w:t>
      </w:r>
      <w:r>
        <w:rPr>
          <w:spacing w:val="-7"/>
        </w:rPr>
        <w:t> </w:t>
      </w:r>
      <w:r>
        <w:rPr/>
        <w:t>errors,</w:t>
      </w:r>
      <w:r>
        <w:rPr>
          <w:spacing w:val="-7"/>
        </w:rPr>
        <w:t> </w:t>
      </w:r>
      <w:r>
        <w:rPr/>
        <w:t>unanticipated</w:t>
      </w:r>
      <w:r>
        <w:rPr>
          <w:spacing w:val="-7"/>
        </w:rPr>
        <w:t> </w:t>
      </w:r>
      <w:r>
        <w:rPr/>
        <w:t>consequences,</w:t>
      </w:r>
      <w:r>
        <w:rPr>
          <w:spacing w:val="-7"/>
        </w:rPr>
        <w:t> </w:t>
      </w:r>
      <w:r>
        <w:rPr/>
        <w:t>indi- </w:t>
      </w:r>
      <w:r>
        <w:rPr>
          <w:spacing w:val="-2"/>
        </w:rPr>
        <w:t>rect</w:t>
      </w:r>
      <w:r>
        <w:rPr/>
        <w:t> </w:t>
      </w:r>
      <w:r>
        <w:rPr>
          <w:spacing w:val="-2"/>
        </w:rPr>
        <w:t>effects,</w:t>
      </w:r>
      <w:r>
        <w:rPr/>
        <w:t> </w:t>
      </w:r>
      <w:r>
        <w:rPr>
          <w:spacing w:val="-2"/>
        </w:rPr>
        <w:t>incremental</w:t>
      </w:r>
      <w:r>
        <w:rPr>
          <w:spacing w:val="1"/>
        </w:rPr>
        <w:t> </w:t>
      </w:r>
      <w:r>
        <w:rPr>
          <w:spacing w:val="-2"/>
        </w:rPr>
        <w:t>effects,</w:t>
      </w:r>
      <w:r>
        <w:rPr/>
        <w:t> </w:t>
      </w:r>
      <w:r>
        <w:rPr>
          <w:spacing w:val="-2"/>
        </w:rPr>
        <w:t>simultaneous</w:t>
      </w:r>
      <w:r>
        <w:rPr/>
        <w:t> </w:t>
      </w:r>
      <w:r>
        <w:rPr>
          <w:spacing w:val="-2"/>
        </w:rPr>
        <w:t>effects,</w:t>
      </w:r>
      <w:r>
        <w:rPr>
          <w:spacing w:val="1"/>
        </w:rPr>
        <w:t> </w:t>
      </w:r>
      <w:r>
        <w:rPr>
          <w:spacing w:val="-2"/>
        </w:rPr>
        <w:t>feedback</w:t>
      </w:r>
      <w:r>
        <w:rPr/>
        <w:t> </w:t>
      </w:r>
      <w:r>
        <w:rPr>
          <w:spacing w:val="-2"/>
        </w:rPr>
        <w:t>effects,</w:t>
      </w:r>
      <w:r>
        <w:rPr>
          <w:spacing w:val="1"/>
        </w:rPr>
        <w:t> </w:t>
      </w:r>
      <w:r>
        <w:rPr>
          <w:spacing w:val="-5"/>
        </w:rPr>
        <w:t>and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8"/>
      </w:pPr>
      <w:bookmarkStart w:name="_bookmark335" w:id="373"/>
      <w:bookmarkEnd w:id="373"/>
      <w:r>
        <w:rPr/>
      </w:r>
      <w:r>
        <w:rPr>
          <w:spacing w:val="-2"/>
        </w:rPr>
        <w:t>environmental</w:t>
      </w:r>
      <w:r>
        <w:rPr>
          <w:spacing w:val="-5"/>
        </w:rPr>
        <w:t> </w:t>
      </w:r>
      <w:r>
        <w:rPr>
          <w:spacing w:val="-2"/>
        </w:rPr>
        <w:t>effects</w:t>
      </w:r>
      <w:r>
        <w:rPr>
          <w:spacing w:val="-5"/>
        </w:rPr>
        <w:t> </w:t>
      </w:r>
      <w:r>
        <w:rPr>
          <w:spacing w:val="-2"/>
        </w:rPr>
        <w:t>(Tilly</w:t>
      </w:r>
      <w:r>
        <w:rPr>
          <w:spacing w:val="-5"/>
        </w:rPr>
        <w:t> </w:t>
      </w:r>
      <w:r>
        <w:rPr>
          <w:spacing w:val="-2"/>
        </w:rPr>
        <w:t>1995,</w:t>
      </w:r>
      <w:r>
        <w:rPr>
          <w:spacing w:val="-5"/>
        </w:rPr>
        <w:t> </w:t>
      </w:r>
      <w:r>
        <w:rPr>
          <w:spacing w:val="-2"/>
        </w:rPr>
        <w:t>1996).</w:t>
      </w:r>
      <w:r>
        <w:rPr>
          <w:spacing w:val="-5"/>
        </w:rPr>
        <w:t> </w:t>
      </w:r>
      <w:r>
        <w:rPr>
          <w:spacing w:val="-2"/>
        </w:rPr>
        <w:t>They</w:t>
      </w:r>
      <w:r>
        <w:rPr>
          <w:spacing w:val="-5"/>
        </w:rPr>
        <w:t> </w:t>
      </w:r>
      <w:r>
        <w:rPr>
          <w:spacing w:val="-2"/>
        </w:rPr>
        <w:t>conform</w:t>
      </w:r>
      <w:r>
        <w:rPr>
          <w:spacing w:val="-5"/>
        </w:rPr>
        <w:t> </w:t>
      </w:r>
      <w:r>
        <w:rPr>
          <w:spacing w:val="-2"/>
        </w:rPr>
        <w:t>to</w:t>
      </w:r>
      <w:r>
        <w:rPr>
          <w:spacing w:val="-5"/>
        </w:rPr>
        <w:t> </w:t>
      </w:r>
      <w:r>
        <w:rPr>
          <w:spacing w:val="-2"/>
        </w:rPr>
        <w:t>dominant</w:t>
      </w:r>
      <w:r>
        <w:rPr>
          <w:spacing w:val="-5"/>
        </w:rPr>
        <w:t> </w:t>
      </w:r>
      <w:r>
        <w:rPr>
          <w:spacing w:val="-2"/>
        </w:rPr>
        <w:t>modes of</w:t>
      </w:r>
      <w:r>
        <w:rPr>
          <w:spacing w:val="-8"/>
        </w:rPr>
        <w:t> </w:t>
      </w:r>
      <w:r>
        <w:rPr>
          <w:spacing w:val="-2"/>
        </w:rPr>
        <w:t>storytelling.</w:t>
      </w:r>
      <w:r>
        <w:rPr>
          <w:spacing w:val="-8"/>
        </w:rPr>
        <w:t> </w:t>
      </w:r>
      <w:r>
        <w:rPr>
          <w:spacing w:val="-2"/>
        </w:rPr>
        <w:t>In</w:t>
      </w:r>
      <w:r>
        <w:rPr>
          <w:spacing w:val="-8"/>
        </w:rPr>
        <w:t> </w:t>
      </w:r>
      <w:r>
        <w:rPr>
          <w:spacing w:val="-2"/>
        </w:rPr>
        <w:t>fact,</w:t>
      </w:r>
      <w:r>
        <w:rPr>
          <w:spacing w:val="-8"/>
        </w:rPr>
        <w:t> </w:t>
      </w:r>
      <w:r>
        <w:rPr>
          <w:spacing w:val="-2"/>
        </w:rPr>
        <w:t>most</w:t>
      </w:r>
      <w:r>
        <w:rPr>
          <w:spacing w:val="-8"/>
        </w:rPr>
        <w:t> </w:t>
      </w:r>
      <w:r>
        <w:rPr>
          <w:spacing w:val="-2"/>
        </w:rPr>
        <w:t>of</w:t>
      </w:r>
      <w:r>
        <w:rPr>
          <w:spacing w:val="-8"/>
        </w:rPr>
        <w:t> </w:t>
      </w:r>
      <w:r>
        <w:rPr>
          <w:spacing w:val="-2"/>
        </w:rPr>
        <w:t>the</w:t>
      </w:r>
      <w:r>
        <w:rPr>
          <w:spacing w:val="-8"/>
        </w:rPr>
        <w:t> </w:t>
      </w:r>
      <w:r>
        <w:rPr>
          <w:spacing w:val="-2"/>
        </w:rPr>
        <w:t>early</w:t>
      </w:r>
      <w:r>
        <w:rPr>
          <w:spacing w:val="-8"/>
        </w:rPr>
        <w:t> </w:t>
      </w:r>
      <w:r>
        <w:rPr>
          <w:spacing w:val="-2"/>
        </w:rPr>
        <w:t>reason</w:t>
      </w:r>
      <w:r>
        <w:rPr>
          <w:spacing w:val="-8"/>
        </w:rPr>
        <w:t> </w:t>
      </w:r>
      <w:r>
        <w:rPr>
          <w:spacing w:val="-2"/>
        </w:rPr>
        <w:t>giving</w:t>
      </w:r>
      <w:r>
        <w:rPr>
          <w:spacing w:val="-8"/>
        </w:rPr>
        <w:t> </w:t>
      </w:r>
      <w:r>
        <w:rPr>
          <w:spacing w:val="-2"/>
        </w:rPr>
        <w:t>for</w:t>
      </w:r>
      <w:r>
        <w:rPr>
          <w:spacing w:val="-8"/>
        </w:rPr>
        <w:t> </w:t>
      </w:r>
      <w:r>
        <w:rPr>
          <w:spacing w:val="-2"/>
        </w:rPr>
        <w:t>9/11</w:t>
      </w:r>
      <w:r>
        <w:rPr>
          <w:spacing w:val="-8"/>
        </w:rPr>
        <w:t> </w:t>
      </w:r>
      <w:r>
        <w:rPr>
          <w:spacing w:val="-2"/>
        </w:rPr>
        <w:t>took</w:t>
      </w:r>
      <w:r>
        <w:rPr>
          <w:spacing w:val="-8"/>
        </w:rPr>
        <w:t> </w:t>
      </w:r>
      <w:r>
        <w:rPr>
          <w:spacing w:val="-2"/>
        </w:rPr>
        <w:t>the</w:t>
      </w:r>
      <w:r>
        <w:rPr>
          <w:spacing w:val="-8"/>
        </w:rPr>
        <w:t> </w:t>
      </w:r>
      <w:r>
        <w:rPr>
          <w:spacing w:val="-2"/>
        </w:rPr>
        <w:t>form </w:t>
      </w:r>
      <w:r>
        <w:rPr/>
        <w:t>of stories.</w:t>
      </w:r>
    </w:p>
    <w:p>
      <w:pPr>
        <w:pStyle w:val="BodyText"/>
        <w:spacing w:line="259" w:lineRule="auto"/>
        <w:ind w:left="339" w:right="117" w:firstLine="240"/>
      </w:pPr>
      <w:r>
        <w:rPr/>
        <w:t>In contrast to stories, </w:t>
      </w:r>
      <w:r>
        <w:rPr>
          <w:i/>
        </w:rPr>
        <w:t>codes </w:t>
      </w:r>
      <w:r>
        <w:rPr/>
        <w:t>need not bear much explanatory weight so long as they conform to the available rules. (When I served the U.S. Navy </w:t>
      </w:r>
      <w:r>
        <w:rPr>
          <w:spacing w:val="-2"/>
        </w:rPr>
        <w:t>as</w:t>
      </w:r>
      <w:r>
        <w:rPr>
          <w:spacing w:val="-4"/>
        </w:rPr>
        <w:t> </w:t>
      </w:r>
      <w:r>
        <w:rPr>
          <w:spacing w:val="-2"/>
        </w:rPr>
        <w:t>a</w:t>
      </w:r>
      <w:r>
        <w:rPr>
          <w:spacing w:val="-4"/>
        </w:rPr>
        <w:t> </w:t>
      </w:r>
      <w:r>
        <w:rPr>
          <w:spacing w:val="-2"/>
        </w:rPr>
        <w:t>rule-wielding</w:t>
      </w:r>
      <w:r>
        <w:rPr>
          <w:spacing w:val="-4"/>
        </w:rPr>
        <w:t> </w:t>
      </w:r>
      <w:r>
        <w:rPr>
          <w:spacing w:val="-2"/>
        </w:rPr>
        <w:t>supply</w:t>
      </w:r>
      <w:r>
        <w:rPr>
          <w:spacing w:val="-4"/>
        </w:rPr>
        <w:t> </w:t>
      </w:r>
      <w:r>
        <w:rPr>
          <w:spacing w:val="-2"/>
        </w:rPr>
        <w:t>and</w:t>
      </w:r>
      <w:r>
        <w:rPr>
          <w:spacing w:val="-4"/>
        </w:rPr>
        <w:t> </w:t>
      </w:r>
      <w:r>
        <w:rPr>
          <w:spacing w:val="-2"/>
        </w:rPr>
        <w:t>disbursing</w:t>
      </w:r>
      <w:r>
        <w:rPr>
          <w:spacing w:val="-4"/>
        </w:rPr>
        <w:t> </w:t>
      </w:r>
      <w:r>
        <w:rPr>
          <w:spacing w:val="-2"/>
        </w:rPr>
        <w:t>officer,</w:t>
      </w:r>
      <w:r>
        <w:rPr>
          <w:spacing w:val="-4"/>
        </w:rPr>
        <w:t> </w:t>
      </w:r>
      <w:r>
        <w:rPr>
          <w:spacing w:val="-2"/>
        </w:rPr>
        <w:t>veteran</w:t>
      </w:r>
      <w:r>
        <w:rPr>
          <w:spacing w:val="-4"/>
        </w:rPr>
        <w:t> </w:t>
      </w:r>
      <w:r>
        <w:rPr>
          <w:spacing w:val="-2"/>
        </w:rPr>
        <w:t>Chief</w:t>
      </w:r>
      <w:r>
        <w:rPr>
          <w:spacing w:val="-4"/>
        </w:rPr>
        <w:t> </w:t>
      </w:r>
      <w:r>
        <w:rPr>
          <w:spacing w:val="-2"/>
        </w:rPr>
        <w:t>Petty</w:t>
      </w:r>
      <w:r>
        <w:rPr>
          <w:spacing w:val="-4"/>
        </w:rPr>
        <w:t> </w:t>
      </w:r>
      <w:r>
        <w:rPr>
          <w:spacing w:val="-2"/>
        </w:rPr>
        <w:t>Officer </w:t>
      </w:r>
      <w:r>
        <w:rPr/>
        <w:t>Edward</w:t>
      </w:r>
      <w:r>
        <w:rPr>
          <w:spacing w:val="-8"/>
        </w:rPr>
        <w:t> </w:t>
      </w:r>
      <w:r>
        <w:rPr/>
        <w:t>McGroarty,</w:t>
      </w:r>
      <w:r>
        <w:rPr>
          <w:spacing w:val="-8"/>
        </w:rPr>
        <w:t> </w:t>
      </w:r>
      <w:r>
        <w:rPr/>
        <w:t>who</w:t>
      </w:r>
      <w:r>
        <w:rPr>
          <w:spacing w:val="-8"/>
        </w:rPr>
        <w:t> </w:t>
      </w:r>
      <w:r>
        <w:rPr/>
        <w:t>helped</w:t>
      </w:r>
      <w:r>
        <w:rPr>
          <w:spacing w:val="-8"/>
        </w:rPr>
        <w:t> </w:t>
      </w:r>
      <w:r>
        <w:rPr/>
        <w:t>train</w:t>
      </w:r>
      <w:r>
        <w:rPr>
          <w:spacing w:val="-8"/>
        </w:rPr>
        <w:t> </w:t>
      </w:r>
      <w:r>
        <w:rPr/>
        <w:t>me</w:t>
      </w:r>
      <w:r>
        <w:rPr>
          <w:spacing w:val="-8"/>
        </w:rPr>
        <w:t> </w:t>
      </w:r>
      <w:r>
        <w:rPr/>
        <w:t>on</w:t>
      </w:r>
      <w:r>
        <w:rPr>
          <w:spacing w:val="-8"/>
        </w:rPr>
        <w:t> </w:t>
      </w:r>
      <w:r>
        <w:rPr/>
        <w:t>the</w:t>
      </w:r>
      <w:r>
        <w:rPr>
          <w:spacing w:val="-8"/>
        </w:rPr>
        <w:t> </w:t>
      </w:r>
      <w:r>
        <w:rPr/>
        <w:t>job,</w:t>
      </w:r>
      <w:r>
        <w:rPr>
          <w:spacing w:val="-8"/>
        </w:rPr>
        <w:t> </w:t>
      </w:r>
      <w:r>
        <w:rPr/>
        <w:t>used</w:t>
      </w:r>
      <w:r>
        <w:rPr>
          <w:spacing w:val="-8"/>
        </w:rPr>
        <w:t> </w:t>
      </w:r>
      <w:r>
        <w:rPr/>
        <w:t>to</w:t>
      </w:r>
      <w:r>
        <w:rPr>
          <w:spacing w:val="-8"/>
        </w:rPr>
        <w:t> </w:t>
      </w:r>
      <w:r>
        <w:rPr/>
        <w:t>joke,</w:t>
      </w:r>
      <w:r>
        <w:rPr>
          <w:spacing w:val="-8"/>
        </w:rPr>
        <w:t> </w:t>
      </w:r>
      <w:r>
        <w:rPr/>
        <w:t>“There’s no reason for it: it’s just policy!”) Religious prescriptions, law codes, and prestigious</w:t>
      </w:r>
      <w:r>
        <w:rPr>
          <w:spacing w:val="-6"/>
        </w:rPr>
        <w:t> </w:t>
      </w:r>
      <w:r>
        <w:rPr/>
        <w:t>systems</w:t>
      </w:r>
      <w:r>
        <w:rPr>
          <w:spacing w:val="-6"/>
        </w:rPr>
        <w:t> </w:t>
      </w:r>
      <w:r>
        <w:rPr/>
        <w:t>of</w:t>
      </w:r>
      <w:r>
        <w:rPr>
          <w:spacing w:val="-6"/>
        </w:rPr>
        <w:t> </w:t>
      </w:r>
      <w:r>
        <w:rPr/>
        <w:t>honors</w:t>
      </w:r>
      <w:r>
        <w:rPr>
          <w:spacing w:val="-6"/>
        </w:rPr>
        <w:t> </w:t>
      </w:r>
      <w:r>
        <w:rPr/>
        <w:t>overflow</w:t>
      </w:r>
      <w:r>
        <w:rPr>
          <w:spacing w:val="-6"/>
        </w:rPr>
        <w:t> </w:t>
      </w:r>
      <w:r>
        <w:rPr/>
        <w:t>with</w:t>
      </w:r>
      <w:r>
        <w:rPr>
          <w:spacing w:val="-6"/>
        </w:rPr>
        <w:t> </w:t>
      </w:r>
      <w:r>
        <w:rPr/>
        <w:t>reasons,</w:t>
      </w:r>
      <w:r>
        <w:rPr>
          <w:spacing w:val="-6"/>
        </w:rPr>
        <w:t> </w:t>
      </w:r>
      <w:r>
        <w:rPr/>
        <w:t>but</w:t>
      </w:r>
      <w:r>
        <w:rPr>
          <w:spacing w:val="-6"/>
        </w:rPr>
        <w:t> </w:t>
      </w:r>
      <w:r>
        <w:rPr/>
        <w:t>those</w:t>
      </w:r>
      <w:r>
        <w:rPr>
          <w:spacing w:val="-6"/>
        </w:rPr>
        <w:t> </w:t>
      </w:r>
      <w:r>
        <w:rPr/>
        <w:t>reasons</w:t>
      </w:r>
      <w:r>
        <w:rPr>
          <w:spacing w:val="-6"/>
        </w:rPr>
        <w:t> </w:t>
      </w:r>
      <w:r>
        <w:rPr/>
        <w:t>de- scribe how what happened conforms to the code at hand rather than what actually caused the outcome. Third parties such as judges, priests, and awards committees figure extensively in the giving of reasons according</w:t>
      </w:r>
      <w:r>
        <w:rPr>
          <w:spacing w:val="40"/>
        </w:rPr>
        <w:t> </w:t>
      </w:r>
      <w:r>
        <w:rPr/>
        <w:t>to codes.</w:t>
      </w:r>
    </w:p>
    <w:p>
      <w:pPr>
        <w:pStyle w:val="BodyText"/>
        <w:spacing w:line="259" w:lineRule="auto"/>
        <w:ind w:left="339" w:right="117" w:firstLine="240"/>
      </w:pPr>
      <w:r>
        <w:rPr/>
        <w:t>When we wanted to copy some crucial and voluminous nineteenth century household records from Milan, Louise Tilly and I had an instruc- tive encounter with codes proposed by Ragionier [Accountant] Ciampan, director</w:t>
      </w:r>
      <w:r>
        <w:rPr>
          <w:spacing w:val="-7"/>
        </w:rPr>
        <w:t> </w:t>
      </w:r>
      <w:r>
        <w:rPr/>
        <w:t>of</w:t>
      </w:r>
      <w:r>
        <w:rPr>
          <w:spacing w:val="-7"/>
        </w:rPr>
        <w:t> </w:t>
      </w:r>
      <w:r>
        <w:rPr/>
        <w:t>Milan’s</w:t>
      </w:r>
      <w:r>
        <w:rPr>
          <w:spacing w:val="-7"/>
        </w:rPr>
        <w:t> </w:t>
      </w:r>
      <w:r>
        <w:rPr/>
        <w:t>municipal</w:t>
      </w:r>
      <w:r>
        <w:rPr>
          <w:spacing w:val="-7"/>
        </w:rPr>
        <w:t> </w:t>
      </w:r>
      <w:r>
        <w:rPr/>
        <w:t>archives.</w:t>
      </w:r>
      <w:r>
        <w:rPr>
          <w:spacing w:val="-7"/>
        </w:rPr>
        <w:t> </w:t>
      </w:r>
      <w:r>
        <w:rPr/>
        <w:t>First</w:t>
      </w:r>
      <w:r>
        <w:rPr>
          <w:spacing w:val="-7"/>
        </w:rPr>
        <w:t> </w:t>
      </w:r>
      <w:r>
        <w:rPr/>
        <w:t>the</w:t>
      </w:r>
      <w:r>
        <w:rPr>
          <w:spacing w:val="-7"/>
        </w:rPr>
        <w:t> </w:t>
      </w:r>
      <w:r>
        <w:rPr/>
        <w:t>Ragionier</w:t>
      </w:r>
      <w:r>
        <w:rPr>
          <w:spacing w:val="-7"/>
        </w:rPr>
        <w:t> </w:t>
      </w:r>
      <w:r>
        <w:rPr/>
        <w:t>dismissed</w:t>
      </w:r>
      <w:r>
        <w:rPr>
          <w:spacing w:val="-7"/>
        </w:rPr>
        <w:t> </w:t>
      </w:r>
      <w:r>
        <w:rPr/>
        <w:t>us</w:t>
      </w:r>
      <w:r>
        <w:rPr>
          <w:spacing w:val="-7"/>
        </w:rPr>
        <w:t> </w:t>
      </w:r>
      <w:r>
        <w:rPr/>
        <w:t>by insisting</w:t>
      </w:r>
      <w:r>
        <w:rPr>
          <w:spacing w:val="-1"/>
        </w:rPr>
        <w:t> </w:t>
      </w:r>
      <w:r>
        <w:rPr/>
        <w:t>that</w:t>
      </w:r>
      <w:r>
        <w:rPr>
          <w:spacing w:val="-2"/>
        </w:rPr>
        <w:t> </w:t>
      </w:r>
      <w:r>
        <w:rPr/>
        <w:t>only</w:t>
      </w:r>
      <w:r>
        <w:rPr>
          <w:spacing w:val="-1"/>
        </w:rPr>
        <w:t> </w:t>
      </w:r>
      <w:r>
        <w:rPr/>
        <w:t>the</w:t>
      </w:r>
      <w:r>
        <w:rPr>
          <w:spacing w:val="-1"/>
        </w:rPr>
        <w:t> </w:t>
      </w:r>
      <w:r>
        <w:rPr/>
        <w:t>city’s</w:t>
      </w:r>
      <w:r>
        <w:rPr>
          <w:spacing w:val="-2"/>
        </w:rPr>
        <w:t> </w:t>
      </w:r>
      <w:r>
        <w:rPr/>
        <w:t>mayor</w:t>
      </w:r>
      <w:r>
        <w:rPr>
          <w:spacing w:val="-2"/>
        </w:rPr>
        <w:t> </w:t>
      </w:r>
      <w:r>
        <w:rPr/>
        <w:t>could</w:t>
      </w:r>
      <w:r>
        <w:rPr>
          <w:spacing w:val="-1"/>
        </w:rPr>
        <w:t> </w:t>
      </w:r>
      <w:r>
        <w:rPr/>
        <w:t>authorize</w:t>
      </w:r>
      <w:r>
        <w:rPr>
          <w:spacing w:val="-1"/>
        </w:rPr>
        <w:t> </w:t>
      </w:r>
      <w:r>
        <w:rPr/>
        <w:t>outsiders</w:t>
      </w:r>
      <w:r>
        <w:rPr>
          <w:spacing w:val="-1"/>
        </w:rPr>
        <w:t> </w:t>
      </w:r>
      <w:r>
        <w:rPr/>
        <w:t>to</w:t>
      </w:r>
      <w:r>
        <w:rPr>
          <w:spacing w:val="-1"/>
        </w:rPr>
        <w:t> </w:t>
      </w:r>
      <w:r>
        <w:rPr/>
        <w:t>use</w:t>
      </w:r>
      <w:r>
        <w:rPr>
          <w:spacing w:val="-1"/>
        </w:rPr>
        <w:t> </w:t>
      </w:r>
      <w:r>
        <w:rPr/>
        <w:t>the</w:t>
      </w:r>
      <w:r>
        <w:rPr>
          <w:spacing w:val="-2"/>
        </w:rPr>
        <w:t> </w:t>
      </w:r>
      <w:r>
        <w:rPr/>
        <w:t>re- cords. When we pulled strings and actually returned with a letter from the mayor,</w:t>
      </w:r>
      <w:r>
        <w:rPr>
          <w:spacing w:val="-5"/>
        </w:rPr>
        <w:t> </w:t>
      </w:r>
      <w:r>
        <w:rPr/>
        <w:t>I</w:t>
      </w:r>
      <w:r>
        <w:rPr>
          <w:spacing w:val="-5"/>
        </w:rPr>
        <w:t> </w:t>
      </w:r>
      <w:r>
        <w:rPr/>
        <w:t>asked</w:t>
      </w:r>
      <w:r>
        <w:rPr>
          <w:spacing w:val="-5"/>
        </w:rPr>
        <w:t> </w:t>
      </w:r>
      <w:r>
        <w:rPr/>
        <w:t>the</w:t>
      </w:r>
      <w:r>
        <w:rPr>
          <w:spacing w:val="-5"/>
        </w:rPr>
        <w:t> </w:t>
      </w:r>
      <w:r>
        <w:rPr/>
        <w:t>Ragionier</w:t>
      </w:r>
      <w:r>
        <w:rPr>
          <w:spacing w:val="-5"/>
        </w:rPr>
        <w:t> </w:t>
      </w:r>
      <w:r>
        <w:rPr/>
        <w:t>when</w:t>
      </w:r>
      <w:r>
        <w:rPr>
          <w:spacing w:val="-5"/>
        </w:rPr>
        <w:t> </w:t>
      </w:r>
      <w:r>
        <w:rPr/>
        <w:t>I</w:t>
      </w:r>
      <w:r>
        <w:rPr>
          <w:spacing w:val="-5"/>
        </w:rPr>
        <w:t> </w:t>
      </w:r>
      <w:r>
        <w:rPr/>
        <w:t>could</w:t>
      </w:r>
      <w:r>
        <w:rPr>
          <w:spacing w:val="-5"/>
        </w:rPr>
        <w:t> </w:t>
      </w:r>
      <w:r>
        <w:rPr/>
        <w:t>start</w:t>
      </w:r>
      <w:r>
        <w:rPr>
          <w:spacing w:val="-5"/>
        </w:rPr>
        <w:t> </w:t>
      </w:r>
      <w:r>
        <w:rPr/>
        <w:t>setting</w:t>
      </w:r>
      <w:r>
        <w:rPr>
          <w:spacing w:val="-5"/>
        </w:rPr>
        <w:t> </w:t>
      </w:r>
      <w:r>
        <w:rPr/>
        <w:t>up</w:t>
      </w:r>
      <w:r>
        <w:rPr>
          <w:spacing w:val="-5"/>
        </w:rPr>
        <w:t> </w:t>
      </w:r>
      <w:r>
        <w:rPr/>
        <w:t>my</w:t>
      </w:r>
      <w:r>
        <w:rPr>
          <w:spacing w:val="-5"/>
        </w:rPr>
        <w:t> </w:t>
      </w:r>
      <w:r>
        <w:rPr/>
        <w:t>camera.</w:t>
      </w:r>
      <w:r>
        <w:rPr>
          <w:spacing w:val="-5"/>
        </w:rPr>
        <w:t> </w:t>
      </w:r>
      <w:r>
        <w:rPr/>
        <w:t>The small man strode to a huge book of municipal regulations on their stand</w:t>
      </w:r>
      <w:r>
        <w:rPr>
          <w:spacing w:val="40"/>
        </w:rPr>
        <w:t> </w:t>
      </w:r>
      <w:r>
        <w:rPr/>
        <w:t>by the window, opened to a passage declaring that “no one external to the archives</w:t>
      </w:r>
      <w:r>
        <w:rPr>
          <w:spacing w:val="-14"/>
        </w:rPr>
        <w:t> </w:t>
      </w:r>
      <w:r>
        <w:rPr/>
        <w:t>may</w:t>
      </w:r>
      <w:r>
        <w:rPr>
          <w:spacing w:val="-13"/>
        </w:rPr>
        <w:t> </w:t>
      </w:r>
      <w:r>
        <w:rPr/>
        <w:t>photograph</w:t>
      </w:r>
      <w:r>
        <w:rPr>
          <w:spacing w:val="-13"/>
        </w:rPr>
        <w:t> </w:t>
      </w:r>
      <w:r>
        <w:rPr/>
        <w:t>their</w:t>
      </w:r>
      <w:r>
        <w:rPr>
          <w:spacing w:val="-13"/>
        </w:rPr>
        <w:t> </w:t>
      </w:r>
      <w:r>
        <w:rPr/>
        <w:t>contents,”</w:t>
      </w:r>
      <w:r>
        <w:rPr>
          <w:spacing w:val="-13"/>
        </w:rPr>
        <w:t> </w:t>
      </w:r>
      <w:r>
        <w:rPr/>
        <w:t>placed</w:t>
      </w:r>
      <w:r>
        <w:rPr>
          <w:spacing w:val="-13"/>
        </w:rPr>
        <w:t> </w:t>
      </w:r>
      <w:r>
        <w:rPr/>
        <w:t>his</w:t>
      </w:r>
      <w:r>
        <w:rPr>
          <w:spacing w:val="-13"/>
        </w:rPr>
        <w:t> </w:t>
      </w:r>
      <w:r>
        <w:rPr/>
        <w:t>hand</w:t>
      </w:r>
      <w:r>
        <w:rPr>
          <w:spacing w:val="-13"/>
        </w:rPr>
        <w:t> </w:t>
      </w:r>
      <w:r>
        <w:rPr/>
        <w:t>on</w:t>
      </w:r>
      <w:r>
        <w:rPr>
          <w:spacing w:val="-14"/>
        </w:rPr>
        <w:t> </w:t>
      </w:r>
      <w:r>
        <w:rPr/>
        <w:t>the</w:t>
      </w:r>
      <w:r>
        <w:rPr>
          <w:spacing w:val="-13"/>
        </w:rPr>
        <w:t> </w:t>
      </w:r>
      <w:r>
        <w:rPr/>
        <w:t>great</w:t>
      </w:r>
      <w:r>
        <w:rPr>
          <w:spacing w:val="-13"/>
        </w:rPr>
        <w:t> </w:t>
      </w:r>
      <w:r>
        <w:rPr/>
        <w:t>book, raised</w:t>
      </w:r>
      <w:r>
        <w:rPr>
          <w:spacing w:val="-5"/>
        </w:rPr>
        <w:t> </w:t>
      </w:r>
      <w:r>
        <w:rPr/>
        <w:t>his</w:t>
      </w:r>
      <w:r>
        <w:rPr>
          <w:spacing w:val="-5"/>
        </w:rPr>
        <w:t> </w:t>
      </w:r>
      <w:r>
        <w:rPr/>
        <w:t>other</w:t>
      </w:r>
      <w:r>
        <w:rPr>
          <w:spacing w:val="-5"/>
        </w:rPr>
        <w:t> </w:t>
      </w:r>
      <w:r>
        <w:rPr/>
        <w:t>hand</w:t>
      </w:r>
      <w:r>
        <w:rPr>
          <w:spacing w:val="-5"/>
        </w:rPr>
        <w:t> </w:t>
      </w:r>
      <w:r>
        <w:rPr/>
        <w:t>in</w:t>
      </w:r>
      <w:r>
        <w:rPr>
          <w:spacing w:val="-5"/>
        </w:rPr>
        <w:t> </w:t>
      </w:r>
      <w:r>
        <w:rPr/>
        <w:t>the</w:t>
      </w:r>
      <w:r>
        <w:rPr>
          <w:spacing w:val="-5"/>
        </w:rPr>
        <w:t> </w:t>
      </w:r>
      <w:r>
        <w:rPr/>
        <w:t>air,</w:t>
      </w:r>
      <w:r>
        <w:rPr>
          <w:spacing w:val="-5"/>
        </w:rPr>
        <w:t> </w:t>
      </w:r>
      <w:r>
        <w:rPr/>
        <w:t>and</w:t>
      </w:r>
      <w:r>
        <w:rPr>
          <w:spacing w:val="-5"/>
        </w:rPr>
        <w:t> </w:t>
      </w:r>
      <w:r>
        <w:rPr/>
        <w:t>declared,</w:t>
      </w:r>
      <w:r>
        <w:rPr>
          <w:spacing w:val="-5"/>
        </w:rPr>
        <w:t> </w:t>
      </w:r>
      <w:r>
        <w:rPr/>
        <w:t>“I</w:t>
      </w:r>
      <w:r>
        <w:rPr>
          <w:spacing w:val="-5"/>
        </w:rPr>
        <w:t> </w:t>
      </w:r>
      <w:r>
        <w:rPr/>
        <w:t>am</w:t>
      </w:r>
      <w:r>
        <w:rPr>
          <w:spacing w:val="-5"/>
        </w:rPr>
        <w:t> </w:t>
      </w:r>
      <w:r>
        <w:rPr/>
        <w:t>bound</w:t>
      </w:r>
      <w:r>
        <w:rPr>
          <w:spacing w:val="-5"/>
        </w:rPr>
        <w:t> </w:t>
      </w:r>
      <w:r>
        <w:rPr/>
        <w:t>by</w:t>
      </w:r>
      <w:r>
        <w:rPr>
          <w:spacing w:val="-5"/>
        </w:rPr>
        <w:t> </w:t>
      </w:r>
      <w:r>
        <w:rPr/>
        <w:t>the</w:t>
      </w:r>
      <w:r>
        <w:rPr>
          <w:spacing w:val="-5"/>
        </w:rPr>
        <w:t> </w:t>
      </w:r>
      <w:r>
        <w:rPr/>
        <w:t>law.”</w:t>
      </w:r>
      <w:r>
        <w:rPr>
          <w:spacing w:val="-5"/>
        </w:rPr>
        <w:t> </w:t>
      </w:r>
      <w:r>
        <w:rPr/>
        <w:t>We painfully copied the records by hand.</w:t>
      </w:r>
    </w:p>
    <w:p>
      <w:pPr>
        <w:pStyle w:val="BodyText"/>
        <w:spacing w:line="259" w:lineRule="auto"/>
        <w:ind w:left="339" w:right="114" w:firstLine="240"/>
      </w:pPr>
      <w:r>
        <w:rPr/>
        <w:t>Finally, </w:t>
      </w:r>
      <w:r>
        <w:rPr>
          <w:i/>
        </w:rPr>
        <w:t>technical accounts </w:t>
      </w:r>
      <w:r>
        <w:rPr/>
        <w:t>vary enormously with regard to internal structure and content, but they have in common the claim to identify reliable</w:t>
      </w:r>
      <w:r>
        <w:rPr>
          <w:spacing w:val="-1"/>
        </w:rPr>
        <w:t> </w:t>
      </w:r>
      <w:r>
        <w:rPr/>
        <w:t>connections of cause and effect. As he ref</w:t>
      </w:r>
      <w:r>
        <w:rPr>
          <w:spacing w:val="-14"/>
        </w:rPr>
        <w:t> </w:t>
      </w:r>
      <w:r>
        <w:rPr/>
        <w:t>lected on his futile at- tempt</w:t>
      </w:r>
      <w:r>
        <w:rPr>
          <w:spacing w:val="31"/>
        </w:rPr>
        <w:t> </w:t>
      </w:r>
      <w:r>
        <w:rPr/>
        <w:t>to</w:t>
      </w:r>
      <w:r>
        <w:rPr>
          <w:spacing w:val="31"/>
        </w:rPr>
        <w:t> </w:t>
      </w:r>
      <w:r>
        <w:rPr/>
        <w:t>kick</w:t>
      </w:r>
      <w:r>
        <w:rPr>
          <w:spacing w:val="31"/>
        </w:rPr>
        <w:t> </w:t>
      </w:r>
      <w:r>
        <w:rPr/>
        <w:t>open</w:t>
      </w:r>
      <w:r>
        <w:rPr>
          <w:spacing w:val="31"/>
        </w:rPr>
        <w:t> </w:t>
      </w:r>
      <w:r>
        <w:rPr/>
        <w:t>a</w:t>
      </w:r>
      <w:r>
        <w:rPr>
          <w:spacing w:val="31"/>
        </w:rPr>
        <w:t> </w:t>
      </w:r>
      <w:r>
        <w:rPr/>
        <w:t>fireproof</w:t>
      </w:r>
      <w:r>
        <w:rPr>
          <w:spacing w:val="31"/>
        </w:rPr>
        <w:t> </w:t>
      </w:r>
      <w:r>
        <w:rPr/>
        <w:t>door</w:t>
      </w:r>
      <w:r>
        <w:rPr>
          <w:spacing w:val="31"/>
        </w:rPr>
        <w:t> </w:t>
      </w:r>
      <w:r>
        <w:rPr/>
        <w:t>on</w:t>
      </w:r>
      <w:r>
        <w:rPr>
          <w:spacing w:val="31"/>
        </w:rPr>
        <w:t> </w:t>
      </w:r>
      <w:r>
        <w:rPr/>
        <w:t>the</w:t>
      </w:r>
      <w:r>
        <w:rPr>
          <w:spacing w:val="31"/>
        </w:rPr>
        <w:t> </w:t>
      </w:r>
      <w:r>
        <w:rPr/>
        <w:t>World</w:t>
      </w:r>
      <w:r>
        <w:rPr>
          <w:spacing w:val="31"/>
        </w:rPr>
        <w:t> </w:t>
      </w:r>
      <w:r>
        <w:rPr/>
        <w:t>Trade</w:t>
      </w:r>
      <w:r>
        <w:rPr>
          <w:spacing w:val="31"/>
        </w:rPr>
        <w:t> </w:t>
      </w:r>
      <w:r>
        <w:rPr/>
        <w:t>Center’s</w:t>
      </w:r>
      <w:r>
        <w:rPr>
          <w:spacing w:val="31"/>
        </w:rPr>
        <w:t> </w:t>
      </w:r>
      <w:r>
        <w:rPr/>
        <w:t>76th f</w:t>
      </w:r>
      <w:r>
        <w:rPr>
          <w:spacing w:val="-14"/>
        </w:rPr>
        <w:t> </w:t>
      </w:r>
      <w:r>
        <w:rPr/>
        <w:t>loor, Gerry Gaeta supplemented his initial story about the terrorists’ foresight with a cause-effect account based on his expertise as an ar- chitect. Structural engineers center their cause-effect connections in mechanical principles, physicians in the dynamics of organisms, and economists in market-driven processes. Although engineers, physicians, and economists sometimes spend great energy in justifying their ex- pertise</w:t>
      </w:r>
      <w:r>
        <w:rPr>
          <w:spacing w:val="40"/>
        </w:rPr>
        <w:t> </w:t>
      </w:r>
      <w:r>
        <w:rPr/>
        <w:t>when</w:t>
      </w:r>
      <w:r>
        <w:rPr>
          <w:spacing w:val="40"/>
        </w:rPr>
        <w:t> </w:t>
      </w:r>
      <w:r>
        <w:rPr/>
        <w:t>under</w:t>
      </w:r>
      <w:r>
        <w:rPr>
          <w:spacing w:val="40"/>
        </w:rPr>
        <w:t> </w:t>
      </w:r>
      <w:r>
        <w:rPr/>
        <w:t>attack,</w:t>
      </w:r>
      <w:r>
        <w:rPr>
          <w:spacing w:val="40"/>
        </w:rPr>
        <w:t> </w:t>
      </w:r>
      <w:r>
        <w:rPr/>
        <w:t>earnestly</w:t>
      </w:r>
      <w:r>
        <w:rPr>
          <w:spacing w:val="40"/>
        </w:rPr>
        <w:t> </w:t>
      </w:r>
      <w:r>
        <w:rPr/>
        <w:t>demonstrating</w:t>
      </w:r>
      <w:r>
        <w:rPr>
          <w:spacing w:val="40"/>
        </w:rPr>
        <w:t> </w:t>
      </w:r>
      <w:r>
        <w:rPr/>
        <w:t>that</w:t>
      </w:r>
      <w:r>
        <w:rPr>
          <w:spacing w:val="40"/>
        </w:rPr>
        <w:t> </w:t>
      </w:r>
      <w:r>
        <w:rPr/>
        <w:t>they</w:t>
      </w:r>
      <w:r>
        <w:rPr>
          <w:spacing w:val="40"/>
        </w:rPr>
        <w:t> </w:t>
      </w:r>
      <w:r>
        <w:rPr/>
        <w:t>reached their conclusions by widely accepted professional procedures, on the whole they center their giving of reasons on putative causes and effects. Whole professions and organized bodies of professional knowledge stand behind them.</w:t>
      </w:r>
    </w:p>
    <w:p>
      <w:pPr>
        <w:spacing w:after="0" w:line="259" w:lineRule="auto"/>
        <w:sectPr>
          <w:pgSz w:w="8640" w:h="12960"/>
          <w:pgMar w:header="841" w:footer="0" w:top="1060" w:bottom="280" w:left="960" w:right="960"/>
        </w:sectPr>
      </w:pPr>
    </w:p>
    <w:p>
      <w:pPr>
        <w:pStyle w:val="BodyText"/>
        <w:spacing w:before="80"/>
        <w:jc w:val="left"/>
      </w:pPr>
    </w:p>
    <w:p>
      <w:pPr>
        <w:pStyle w:val="BodyText"/>
        <w:ind w:left="360"/>
        <w:jc w:val="left"/>
      </w:pPr>
      <w:bookmarkStart w:name="_bookmark336" w:id="374"/>
      <w:bookmarkEnd w:id="374"/>
      <w:r>
        <w:rPr/>
      </w:r>
      <w:r>
        <w:rPr/>
        <w:t>Roughly</w:t>
      </w:r>
      <w:r>
        <w:rPr>
          <w:spacing w:val="-9"/>
        </w:rPr>
        <w:t> </w:t>
      </w:r>
      <w:r>
        <w:rPr/>
        <w:t>speaking,</w:t>
      </w:r>
      <w:r>
        <w:rPr>
          <w:spacing w:val="-9"/>
        </w:rPr>
        <w:t> </w:t>
      </w:r>
      <w:r>
        <w:rPr/>
        <w:t>then,</w:t>
      </w:r>
      <w:r>
        <w:rPr>
          <w:spacing w:val="-9"/>
        </w:rPr>
        <w:t> </w:t>
      </w:r>
      <w:r>
        <w:rPr/>
        <w:t>reasons</w:t>
      </w:r>
      <w:r>
        <w:rPr>
          <w:spacing w:val="-9"/>
        </w:rPr>
        <w:t> </w:t>
      </w:r>
      <w:r>
        <w:rPr/>
        <w:t>why</w:t>
      </w:r>
      <w:r>
        <w:rPr>
          <w:spacing w:val="-9"/>
        </w:rPr>
        <w:t> </w:t>
      </w:r>
      <w:r>
        <w:rPr/>
        <w:t>distribute</w:t>
      </w:r>
      <w:r>
        <w:rPr>
          <w:spacing w:val="-9"/>
        </w:rPr>
        <w:t> </w:t>
      </w:r>
      <w:r>
        <w:rPr/>
        <w:t>this</w:t>
      </w:r>
      <w:r>
        <w:rPr>
          <w:spacing w:val="-9"/>
        </w:rPr>
        <w:t> </w:t>
      </w:r>
      <w:r>
        <w:rPr>
          <w:spacing w:val="-4"/>
        </w:rPr>
        <w:t>way:</w:t>
      </w:r>
    </w:p>
    <w:p>
      <w:pPr>
        <w:pStyle w:val="BodyText"/>
        <w:spacing w:before="125"/>
        <w:jc w:val="left"/>
        <w:rPr>
          <w:sz w:val="20"/>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83"/>
        <w:gridCol w:w="1876"/>
        <w:gridCol w:w="2099"/>
      </w:tblGrid>
      <w:tr>
        <w:trPr>
          <w:trHeight w:val="467" w:hRule="atLeast"/>
        </w:trPr>
        <w:tc>
          <w:tcPr>
            <w:tcW w:w="2283" w:type="dxa"/>
            <w:tcBorders>
              <w:top w:val="single" w:sz="18" w:space="0" w:color="BBBDC0"/>
              <w:bottom w:val="single" w:sz="8" w:space="0" w:color="BBBDC0"/>
            </w:tcBorders>
          </w:tcPr>
          <w:p>
            <w:pPr>
              <w:pStyle w:val="TableParagraph"/>
              <w:spacing w:before="0"/>
              <w:rPr>
                <w:rFonts w:ascii="Times New Roman"/>
                <w:sz w:val="20"/>
              </w:rPr>
            </w:pPr>
          </w:p>
        </w:tc>
        <w:tc>
          <w:tcPr>
            <w:tcW w:w="1876" w:type="dxa"/>
            <w:tcBorders>
              <w:top w:val="single" w:sz="18" w:space="0" w:color="BBBDC0"/>
              <w:bottom w:val="single" w:sz="8" w:space="0" w:color="BBBDC0"/>
            </w:tcBorders>
          </w:tcPr>
          <w:p>
            <w:pPr>
              <w:pStyle w:val="TableParagraph"/>
              <w:spacing w:before="144"/>
              <w:ind w:left="416"/>
              <w:rPr>
                <w:i/>
                <w:sz w:val="18"/>
              </w:rPr>
            </w:pPr>
            <w:r>
              <w:rPr>
                <w:i/>
                <w:spacing w:val="-2"/>
                <w:sz w:val="18"/>
              </w:rPr>
              <w:t>Popular</w:t>
            </w:r>
          </w:p>
        </w:tc>
        <w:tc>
          <w:tcPr>
            <w:tcW w:w="2099" w:type="dxa"/>
            <w:tcBorders>
              <w:top w:val="single" w:sz="18" w:space="0" w:color="BBBDC0"/>
              <w:bottom w:val="single" w:sz="8" w:space="0" w:color="BBBDC0"/>
            </w:tcBorders>
          </w:tcPr>
          <w:p>
            <w:pPr>
              <w:pStyle w:val="TableParagraph"/>
              <w:spacing w:before="144"/>
              <w:ind w:left="441"/>
              <w:rPr>
                <w:i/>
                <w:sz w:val="18"/>
              </w:rPr>
            </w:pPr>
            <w:r>
              <w:rPr>
                <w:i/>
                <w:spacing w:val="-2"/>
                <w:sz w:val="18"/>
              </w:rPr>
              <w:t>Specialized</w:t>
            </w:r>
          </w:p>
        </w:tc>
      </w:tr>
      <w:tr>
        <w:trPr>
          <w:trHeight w:val="498" w:hRule="atLeast"/>
        </w:trPr>
        <w:tc>
          <w:tcPr>
            <w:tcW w:w="2283" w:type="dxa"/>
            <w:tcBorders>
              <w:top w:val="single" w:sz="8" w:space="0" w:color="BBBDC0"/>
            </w:tcBorders>
          </w:tcPr>
          <w:p>
            <w:pPr>
              <w:pStyle w:val="TableParagraph"/>
              <w:spacing w:before="197"/>
              <w:rPr>
                <w:sz w:val="18"/>
              </w:rPr>
            </w:pPr>
            <w:r>
              <w:rPr>
                <w:spacing w:val="-2"/>
                <w:sz w:val="18"/>
              </w:rPr>
              <w:t>Formulas</w:t>
            </w:r>
          </w:p>
        </w:tc>
        <w:tc>
          <w:tcPr>
            <w:tcW w:w="1876" w:type="dxa"/>
            <w:tcBorders>
              <w:top w:val="single" w:sz="8" w:space="0" w:color="BBBDC0"/>
            </w:tcBorders>
          </w:tcPr>
          <w:p>
            <w:pPr>
              <w:pStyle w:val="TableParagraph"/>
              <w:spacing w:before="197"/>
              <w:ind w:left="416"/>
              <w:rPr>
                <w:sz w:val="18"/>
              </w:rPr>
            </w:pPr>
            <w:r>
              <w:rPr>
                <w:spacing w:val="-2"/>
                <w:sz w:val="18"/>
              </w:rPr>
              <w:t>Conventions</w:t>
            </w:r>
          </w:p>
        </w:tc>
        <w:tc>
          <w:tcPr>
            <w:tcW w:w="2099" w:type="dxa"/>
            <w:tcBorders>
              <w:top w:val="single" w:sz="8" w:space="0" w:color="BBBDC0"/>
            </w:tcBorders>
          </w:tcPr>
          <w:p>
            <w:pPr>
              <w:pStyle w:val="TableParagraph"/>
              <w:spacing w:before="197"/>
              <w:ind w:left="441"/>
              <w:rPr>
                <w:sz w:val="18"/>
              </w:rPr>
            </w:pPr>
            <w:r>
              <w:rPr>
                <w:spacing w:val="-2"/>
                <w:sz w:val="18"/>
              </w:rPr>
              <w:t>Codes</w:t>
            </w:r>
          </w:p>
        </w:tc>
      </w:tr>
      <w:tr>
        <w:trPr>
          <w:trHeight w:val="352" w:hRule="atLeast"/>
        </w:trPr>
        <w:tc>
          <w:tcPr>
            <w:tcW w:w="2283" w:type="dxa"/>
            <w:tcBorders>
              <w:bottom w:val="single" w:sz="18" w:space="0" w:color="BBBDC0"/>
            </w:tcBorders>
          </w:tcPr>
          <w:p>
            <w:pPr>
              <w:pStyle w:val="TableParagraph"/>
              <w:spacing w:before="55"/>
              <w:rPr>
                <w:sz w:val="18"/>
              </w:rPr>
            </w:pPr>
            <w:r>
              <w:rPr>
                <w:sz w:val="18"/>
              </w:rPr>
              <w:t>Cause-Effect</w:t>
            </w:r>
            <w:r>
              <w:rPr>
                <w:spacing w:val="39"/>
                <w:sz w:val="18"/>
              </w:rPr>
              <w:t> </w:t>
            </w:r>
            <w:r>
              <w:rPr>
                <w:spacing w:val="-2"/>
                <w:sz w:val="18"/>
              </w:rPr>
              <w:t>Accounts</w:t>
            </w:r>
          </w:p>
        </w:tc>
        <w:tc>
          <w:tcPr>
            <w:tcW w:w="1876" w:type="dxa"/>
            <w:tcBorders>
              <w:bottom w:val="single" w:sz="18" w:space="0" w:color="BBBDC0"/>
            </w:tcBorders>
          </w:tcPr>
          <w:p>
            <w:pPr>
              <w:pStyle w:val="TableParagraph"/>
              <w:spacing w:before="55"/>
              <w:ind w:left="416"/>
              <w:rPr>
                <w:sz w:val="18"/>
              </w:rPr>
            </w:pPr>
            <w:r>
              <w:rPr>
                <w:spacing w:val="-2"/>
                <w:sz w:val="18"/>
              </w:rPr>
              <w:t>Stories</w:t>
            </w:r>
          </w:p>
        </w:tc>
        <w:tc>
          <w:tcPr>
            <w:tcW w:w="2099" w:type="dxa"/>
            <w:tcBorders>
              <w:bottom w:val="single" w:sz="18" w:space="0" w:color="BBBDC0"/>
            </w:tcBorders>
          </w:tcPr>
          <w:p>
            <w:pPr>
              <w:pStyle w:val="TableParagraph"/>
              <w:spacing w:before="55"/>
              <w:ind w:left="441"/>
              <w:rPr>
                <w:sz w:val="18"/>
              </w:rPr>
            </w:pPr>
            <w:r>
              <w:rPr>
                <w:sz w:val="18"/>
              </w:rPr>
              <w:t>Technical</w:t>
            </w:r>
            <w:r>
              <w:rPr>
                <w:spacing w:val="-3"/>
                <w:sz w:val="18"/>
              </w:rPr>
              <w:t> </w:t>
            </w:r>
            <w:r>
              <w:rPr>
                <w:spacing w:val="-2"/>
                <w:sz w:val="18"/>
              </w:rPr>
              <w:t>Accounts</w:t>
            </w:r>
          </w:p>
        </w:tc>
      </w:tr>
    </w:tbl>
    <w:p>
      <w:pPr>
        <w:pStyle w:val="BodyText"/>
        <w:spacing w:before="74"/>
        <w:jc w:val="left"/>
      </w:pPr>
    </w:p>
    <w:p>
      <w:pPr>
        <w:pStyle w:val="BodyText"/>
        <w:spacing w:line="259" w:lineRule="auto"/>
        <w:ind w:left="120" w:right="337"/>
      </w:pPr>
      <w:r>
        <w:rPr/>
        <w:t>From</w:t>
      </w:r>
      <w:r>
        <w:rPr>
          <w:spacing w:val="-14"/>
        </w:rPr>
        <w:t> </w:t>
      </w:r>
      <w:r>
        <w:rPr/>
        <w:t>left</w:t>
      </w:r>
      <w:r>
        <w:rPr>
          <w:spacing w:val="-13"/>
        </w:rPr>
        <w:t> </w:t>
      </w:r>
      <w:r>
        <w:rPr/>
        <w:t>to</w:t>
      </w:r>
      <w:r>
        <w:rPr>
          <w:spacing w:val="-13"/>
        </w:rPr>
        <w:t> </w:t>
      </w:r>
      <w:r>
        <w:rPr/>
        <w:t>right,</w:t>
      </w:r>
      <w:r>
        <w:rPr>
          <w:spacing w:val="-13"/>
        </w:rPr>
        <w:t> </w:t>
      </w:r>
      <w:r>
        <w:rPr/>
        <w:t>the</w:t>
      </w:r>
      <w:r>
        <w:rPr>
          <w:spacing w:val="-13"/>
        </w:rPr>
        <w:t> </w:t>
      </w:r>
      <w:r>
        <w:rPr/>
        <w:t>diagram</w:t>
      </w:r>
      <w:r>
        <w:rPr>
          <w:spacing w:val="-13"/>
        </w:rPr>
        <w:t> </w:t>
      </w:r>
      <w:r>
        <w:rPr/>
        <w:t>represents</w:t>
      </w:r>
      <w:r>
        <w:rPr>
          <w:spacing w:val="-13"/>
        </w:rPr>
        <w:t> </w:t>
      </w:r>
      <w:r>
        <w:rPr/>
        <w:t>the</w:t>
      </w:r>
      <w:r>
        <w:rPr>
          <w:spacing w:val="-13"/>
        </w:rPr>
        <w:t> </w:t>
      </w:r>
      <w:r>
        <w:rPr/>
        <w:t>extent</w:t>
      </w:r>
      <w:r>
        <w:rPr>
          <w:spacing w:val="-14"/>
        </w:rPr>
        <w:t> </w:t>
      </w:r>
      <w:r>
        <w:rPr/>
        <w:t>to</w:t>
      </w:r>
      <w:r>
        <w:rPr>
          <w:spacing w:val="-13"/>
        </w:rPr>
        <w:t> </w:t>
      </w:r>
      <w:r>
        <w:rPr/>
        <w:t>which</w:t>
      </w:r>
      <w:r>
        <w:rPr>
          <w:spacing w:val="-13"/>
        </w:rPr>
        <w:t> </w:t>
      </w:r>
      <w:r>
        <w:rPr/>
        <w:t>ordered,</w:t>
      </w:r>
      <w:r>
        <w:rPr>
          <w:spacing w:val="-13"/>
        </w:rPr>
        <w:t> </w:t>
      </w:r>
      <w:r>
        <w:rPr/>
        <w:t>disci- plined,</w:t>
      </w:r>
      <w:r>
        <w:rPr>
          <w:spacing w:val="-14"/>
        </w:rPr>
        <w:t> </w:t>
      </w:r>
      <w:r>
        <w:rPr/>
        <w:t>internally</w:t>
      </w:r>
      <w:r>
        <w:rPr>
          <w:spacing w:val="-13"/>
        </w:rPr>
        <w:t> </w:t>
      </w:r>
      <w:r>
        <w:rPr/>
        <w:t>coherent</w:t>
      </w:r>
      <w:r>
        <w:rPr>
          <w:spacing w:val="-13"/>
        </w:rPr>
        <w:t> </w:t>
      </w:r>
      <w:r>
        <w:rPr/>
        <w:t>schemes</w:t>
      </w:r>
      <w:r>
        <w:rPr>
          <w:spacing w:val="-13"/>
        </w:rPr>
        <w:t> </w:t>
      </w:r>
      <w:r>
        <w:rPr/>
        <w:t>dominate</w:t>
      </w:r>
      <w:r>
        <w:rPr>
          <w:spacing w:val="-13"/>
        </w:rPr>
        <w:t> </w:t>
      </w:r>
      <w:r>
        <w:rPr/>
        <w:t>reason</w:t>
      </w:r>
      <w:r>
        <w:rPr>
          <w:spacing w:val="-13"/>
        </w:rPr>
        <w:t> </w:t>
      </w:r>
      <w:r>
        <w:rPr/>
        <w:t>giving,</w:t>
      </w:r>
      <w:r>
        <w:rPr>
          <w:spacing w:val="-13"/>
        </w:rPr>
        <w:t> </w:t>
      </w:r>
      <w:r>
        <w:rPr/>
        <w:t>with</w:t>
      </w:r>
      <w:r>
        <w:rPr>
          <w:spacing w:val="-13"/>
        </w:rPr>
        <w:t> </w:t>
      </w:r>
      <w:r>
        <w:rPr/>
        <w:t>“popular” </w:t>
      </w:r>
      <w:r>
        <w:rPr>
          <w:spacing w:val="-2"/>
        </w:rPr>
        <w:t>reasons</w:t>
      </w:r>
      <w:r>
        <w:rPr>
          <w:spacing w:val="-8"/>
        </w:rPr>
        <w:t> </w:t>
      </w:r>
      <w:r>
        <w:rPr>
          <w:spacing w:val="-2"/>
        </w:rPr>
        <w:t>being</w:t>
      </w:r>
      <w:r>
        <w:rPr>
          <w:spacing w:val="-8"/>
        </w:rPr>
        <w:t> </w:t>
      </w:r>
      <w:r>
        <w:rPr>
          <w:spacing w:val="-2"/>
        </w:rPr>
        <w:t>widely</w:t>
      </w:r>
      <w:r>
        <w:rPr>
          <w:spacing w:val="-8"/>
        </w:rPr>
        <w:t> </w:t>
      </w:r>
      <w:r>
        <w:rPr>
          <w:spacing w:val="-2"/>
        </w:rPr>
        <w:t>accessible,</w:t>
      </w:r>
      <w:r>
        <w:rPr>
          <w:spacing w:val="-8"/>
        </w:rPr>
        <w:t> </w:t>
      </w:r>
      <w:r>
        <w:rPr>
          <w:spacing w:val="-2"/>
        </w:rPr>
        <w:t>and</w:t>
      </w:r>
      <w:r>
        <w:rPr>
          <w:spacing w:val="-8"/>
        </w:rPr>
        <w:t> </w:t>
      </w:r>
      <w:r>
        <w:rPr>
          <w:spacing w:val="-2"/>
        </w:rPr>
        <w:t>“specialized”</w:t>
      </w:r>
      <w:r>
        <w:rPr>
          <w:spacing w:val="-8"/>
        </w:rPr>
        <w:t> </w:t>
      </w:r>
      <w:r>
        <w:rPr>
          <w:spacing w:val="-2"/>
        </w:rPr>
        <w:t>reasons</w:t>
      </w:r>
      <w:r>
        <w:rPr>
          <w:spacing w:val="-8"/>
        </w:rPr>
        <w:t> </w:t>
      </w:r>
      <w:r>
        <w:rPr>
          <w:spacing w:val="-2"/>
        </w:rPr>
        <w:t>relying</w:t>
      </w:r>
      <w:r>
        <w:rPr>
          <w:spacing w:val="-8"/>
        </w:rPr>
        <w:t> </w:t>
      </w:r>
      <w:r>
        <w:rPr>
          <w:spacing w:val="-2"/>
        </w:rPr>
        <w:t>on</w:t>
      </w:r>
      <w:r>
        <w:rPr>
          <w:spacing w:val="-8"/>
        </w:rPr>
        <w:t> </w:t>
      </w:r>
      <w:r>
        <w:rPr>
          <w:spacing w:val="-2"/>
        </w:rPr>
        <w:t>exten- </w:t>
      </w:r>
      <w:r>
        <w:rPr/>
        <w:t>sive</w:t>
      </w:r>
      <w:r>
        <w:rPr>
          <w:spacing w:val="-12"/>
        </w:rPr>
        <w:t> </w:t>
      </w:r>
      <w:r>
        <w:rPr/>
        <w:t>training</w:t>
      </w:r>
      <w:r>
        <w:rPr>
          <w:spacing w:val="-12"/>
        </w:rPr>
        <w:t> </w:t>
      </w:r>
      <w:r>
        <w:rPr/>
        <w:t>in</w:t>
      </w:r>
      <w:r>
        <w:rPr>
          <w:spacing w:val="-12"/>
        </w:rPr>
        <w:t> </w:t>
      </w:r>
      <w:r>
        <w:rPr/>
        <w:t>the</w:t>
      </w:r>
      <w:r>
        <w:rPr>
          <w:spacing w:val="-12"/>
        </w:rPr>
        <w:t> </w:t>
      </w:r>
      <w:r>
        <w:rPr/>
        <w:t>discourse.</w:t>
      </w:r>
      <w:r>
        <w:rPr>
          <w:spacing w:val="-12"/>
        </w:rPr>
        <w:t> </w:t>
      </w:r>
      <w:r>
        <w:rPr/>
        <w:t>Top</w:t>
      </w:r>
      <w:r>
        <w:rPr>
          <w:spacing w:val="-12"/>
        </w:rPr>
        <w:t> </w:t>
      </w:r>
      <w:r>
        <w:rPr/>
        <w:t>to</w:t>
      </w:r>
      <w:r>
        <w:rPr>
          <w:spacing w:val="-12"/>
        </w:rPr>
        <w:t> </w:t>
      </w:r>
      <w:r>
        <w:rPr/>
        <w:t>bottom,</w:t>
      </w:r>
      <w:r>
        <w:rPr>
          <w:spacing w:val="-12"/>
        </w:rPr>
        <w:t> </w:t>
      </w:r>
      <w:r>
        <w:rPr/>
        <w:t>the</w:t>
      </w:r>
      <w:r>
        <w:rPr>
          <w:spacing w:val="-12"/>
        </w:rPr>
        <w:t> </w:t>
      </w:r>
      <w:r>
        <w:rPr/>
        <w:t>diagram</w:t>
      </w:r>
      <w:r>
        <w:rPr>
          <w:spacing w:val="-12"/>
        </w:rPr>
        <w:t> </w:t>
      </w:r>
      <w:r>
        <w:rPr/>
        <w:t>runs</w:t>
      </w:r>
      <w:r>
        <w:rPr>
          <w:spacing w:val="-12"/>
        </w:rPr>
        <w:t> </w:t>
      </w:r>
      <w:r>
        <w:rPr/>
        <w:t>from</w:t>
      </w:r>
      <w:r>
        <w:rPr>
          <w:spacing w:val="-12"/>
        </w:rPr>
        <w:t> </w:t>
      </w:r>
      <w:r>
        <w:rPr/>
        <w:t>X-to-Y matching,</w:t>
      </w:r>
      <w:r>
        <w:rPr>
          <w:spacing w:val="-4"/>
        </w:rPr>
        <w:t> </w:t>
      </w:r>
      <w:r>
        <w:rPr/>
        <w:t>in</w:t>
      </w:r>
      <w:r>
        <w:rPr>
          <w:spacing w:val="-4"/>
        </w:rPr>
        <w:t> </w:t>
      </w:r>
      <w:r>
        <w:rPr/>
        <w:t>which</w:t>
      </w:r>
      <w:r>
        <w:rPr>
          <w:spacing w:val="-4"/>
        </w:rPr>
        <w:t> </w:t>
      </w:r>
      <w:r>
        <w:rPr/>
        <w:t>criteria</w:t>
      </w:r>
      <w:r>
        <w:rPr>
          <w:spacing w:val="-4"/>
        </w:rPr>
        <w:t> </w:t>
      </w:r>
      <w:r>
        <w:rPr/>
        <w:t>of</w:t>
      </w:r>
      <w:r>
        <w:rPr>
          <w:spacing w:val="-4"/>
        </w:rPr>
        <w:t> </w:t>
      </w:r>
      <w:r>
        <w:rPr/>
        <w:t>appropriateness</w:t>
      </w:r>
      <w:r>
        <w:rPr>
          <w:spacing w:val="-4"/>
        </w:rPr>
        <w:t> </w:t>
      </w:r>
      <w:r>
        <w:rPr/>
        <w:t>rather</w:t>
      </w:r>
      <w:r>
        <w:rPr>
          <w:spacing w:val="-4"/>
        </w:rPr>
        <w:t> </w:t>
      </w:r>
      <w:r>
        <w:rPr/>
        <w:t>than</w:t>
      </w:r>
      <w:r>
        <w:rPr>
          <w:spacing w:val="-4"/>
        </w:rPr>
        <w:t> </w:t>
      </w:r>
      <w:r>
        <w:rPr/>
        <w:t>causality</w:t>
      </w:r>
      <w:r>
        <w:rPr>
          <w:spacing w:val="-4"/>
        </w:rPr>
        <w:t> </w:t>
      </w:r>
      <w:r>
        <w:rPr/>
        <w:t>prevail </w:t>
      </w:r>
      <w:r>
        <w:rPr>
          <w:spacing w:val="-4"/>
        </w:rPr>
        <w:t>(formulas),</w:t>
      </w:r>
      <w:r>
        <w:rPr>
          <w:spacing w:val="-9"/>
        </w:rPr>
        <w:t> </w:t>
      </w:r>
      <w:r>
        <w:rPr>
          <w:spacing w:val="-4"/>
        </w:rPr>
        <w:t>to</w:t>
      </w:r>
      <w:r>
        <w:rPr>
          <w:spacing w:val="-9"/>
        </w:rPr>
        <w:t> </w:t>
      </w:r>
      <w:r>
        <w:rPr>
          <w:spacing w:val="-4"/>
        </w:rPr>
        <w:t>tracing</w:t>
      </w:r>
      <w:r>
        <w:rPr>
          <w:spacing w:val="-9"/>
        </w:rPr>
        <w:t> </w:t>
      </w:r>
      <w:r>
        <w:rPr>
          <w:spacing w:val="-4"/>
        </w:rPr>
        <w:t>of</w:t>
      </w:r>
      <w:r>
        <w:rPr>
          <w:spacing w:val="-9"/>
        </w:rPr>
        <w:t> </w:t>
      </w:r>
      <w:r>
        <w:rPr>
          <w:spacing w:val="-4"/>
        </w:rPr>
        <w:t>causal</w:t>
      </w:r>
      <w:r>
        <w:rPr>
          <w:spacing w:val="-9"/>
        </w:rPr>
        <w:t> </w:t>
      </w:r>
      <w:r>
        <w:rPr>
          <w:spacing w:val="-4"/>
        </w:rPr>
        <w:t>processes</w:t>
      </w:r>
      <w:r>
        <w:rPr>
          <w:spacing w:val="-9"/>
        </w:rPr>
        <w:t> </w:t>
      </w:r>
      <w:r>
        <w:rPr>
          <w:spacing w:val="-4"/>
        </w:rPr>
        <w:t>from</w:t>
      </w:r>
      <w:r>
        <w:rPr>
          <w:spacing w:val="-9"/>
        </w:rPr>
        <w:t> </w:t>
      </w:r>
      <w:r>
        <w:rPr>
          <w:spacing w:val="-4"/>
        </w:rPr>
        <w:t>X</w:t>
      </w:r>
      <w:r>
        <w:rPr>
          <w:spacing w:val="-9"/>
        </w:rPr>
        <w:t> </w:t>
      </w:r>
      <w:r>
        <w:rPr>
          <w:spacing w:val="-4"/>
        </w:rPr>
        <w:t>to</w:t>
      </w:r>
      <w:r>
        <w:rPr>
          <w:spacing w:val="-9"/>
        </w:rPr>
        <w:t> </w:t>
      </w:r>
      <w:r>
        <w:rPr>
          <w:spacing w:val="-4"/>
        </w:rPr>
        <w:t>Y</w:t>
      </w:r>
      <w:r>
        <w:rPr>
          <w:spacing w:val="-9"/>
        </w:rPr>
        <w:t> </w:t>
      </w:r>
      <w:r>
        <w:rPr>
          <w:spacing w:val="-4"/>
        </w:rPr>
        <w:t>(cause-effect</w:t>
      </w:r>
      <w:r>
        <w:rPr>
          <w:spacing w:val="-9"/>
        </w:rPr>
        <w:t> </w:t>
      </w:r>
      <w:r>
        <w:rPr>
          <w:spacing w:val="-4"/>
        </w:rPr>
        <w:t>accounts). </w:t>
      </w:r>
      <w:r>
        <w:rPr/>
        <w:t>Obviously,</w:t>
      </w:r>
      <w:r>
        <w:rPr>
          <w:spacing w:val="-13"/>
        </w:rPr>
        <w:t> </w:t>
      </w:r>
      <w:r>
        <w:rPr/>
        <w:t>the</w:t>
      </w:r>
      <w:r>
        <w:rPr>
          <w:spacing w:val="-13"/>
        </w:rPr>
        <w:t> </w:t>
      </w:r>
      <w:r>
        <w:rPr/>
        <w:t>scheme</w:t>
      </w:r>
      <w:r>
        <w:rPr>
          <w:spacing w:val="-13"/>
        </w:rPr>
        <w:t> </w:t>
      </w:r>
      <w:r>
        <w:rPr/>
        <w:t>orders</w:t>
      </w:r>
      <w:r>
        <w:rPr>
          <w:spacing w:val="-13"/>
        </w:rPr>
        <w:t> </w:t>
      </w:r>
      <w:r>
        <w:rPr/>
        <w:t>claims</w:t>
      </w:r>
      <w:r>
        <w:rPr>
          <w:spacing w:val="-13"/>
        </w:rPr>
        <w:t> </w:t>
      </w:r>
      <w:r>
        <w:rPr/>
        <w:t>made</w:t>
      </w:r>
      <w:r>
        <w:rPr>
          <w:spacing w:val="-13"/>
        </w:rPr>
        <w:t> </w:t>
      </w:r>
      <w:r>
        <w:rPr/>
        <w:t>by</w:t>
      </w:r>
      <w:r>
        <w:rPr>
          <w:spacing w:val="-13"/>
        </w:rPr>
        <w:t> </w:t>
      </w:r>
      <w:r>
        <w:rPr/>
        <w:t>givers</w:t>
      </w:r>
      <w:r>
        <w:rPr>
          <w:spacing w:val="-13"/>
        </w:rPr>
        <w:t> </w:t>
      </w:r>
      <w:r>
        <w:rPr/>
        <w:t>and/or</w:t>
      </w:r>
      <w:r>
        <w:rPr>
          <w:spacing w:val="-13"/>
        </w:rPr>
        <w:t> </w:t>
      </w:r>
      <w:r>
        <w:rPr/>
        <w:t>accepted</w:t>
      </w:r>
      <w:r>
        <w:rPr>
          <w:spacing w:val="-13"/>
        </w:rPr>
        <w:t> </w:t>
      </w:r>
      <w:r>
        <w:rPr/>
        <w:t>by</w:t>
      </w:r>
      <w:r>
        <w:rPr>
          <w:spacing w:val="-13"/>
        </w:rPr>
        <w:t> </w:t>
      </w:r>
      <w:r>
        <w:rPr/>
        <w:t>re- ceivers</w:t>
      </w:r>
      <w:r>
        <w:rPr>
          <w:spacing w:val="-6"/>
        </w:rPr>
        <w:t> </w:t>
      </w:r>
      <w:r>
        <w:rPr/>
        <w:t>rather</w:t>
      </w:r>
      <w:r>
        <w:rPr>
          <w:spacing w:val="-6"/>
        </w:rPr>
        <w:t> </w:t>
      </w:r>
      <w:r>
        <w:rPr/>
        <w:t>than</w:t>
      </w:r>
      <w:r>
        <w:rPr>
          <w:spacing w:val="-6"/>
        </w:rPr>
        <w:t> </w:t>
      </w:r>
      <w:r>
        <w:rPr/>
        <w:t>any</w:t>
      </w:r>
      <w:r>
        <w:rPr>
          <w:spacing w:val="-6"/>
        </w:rPr>
        <w:t> </w:t>
      </w:r>
      <w:r>
        <w:rPr/>
        <w:t>judgment</w:t>
      </w:r>
      <w:r>
        <w:rPr>
          <w:spacing w:val="-6"/>
        </w:rPr>
        <w:t> </w:t>
      </w:r>
      <w:r>
        <w:rPr/>
        <w:t>of</w:t>
      </w:r>
      <w:r>
        <w:rPr>
          <w:spacing w:val="-6"/>
        </w:rPr>
        <w:t> </w:t>
      </w:r>
      <w:r>
        <w:rPr/>
        <w:t>their</w:t>
      </w:r>
      <w:r>
        <w:rPr>
          <w:spacing w:val="-6"/>
        </w:rPr>
        <w:t> </w:t>
      </w:r>
      <w:r>
        <w:rPr/>
        <w:t>adequacy</w:t>
      </w:r>
      <w:r>
        <w:rPr>
          <w:spacing w:val="-6"/>
        </w:rPr>
        <w:t> </w:t>
      </w:r>
      <w:r>
        <w:rPr/>
        <w:t>by</w:t>
      </w:r>
      <w:r>
        <w:rPr>
          <w:spacing w:val="-6"/>
        </w:rPr>
        <w:t> </w:t>
      </w:r>
      <w:r>
        <w:rPr/>
        <w:t>third</w:t>
      </w:r>
      <w:r>
        <w:rPr>
          <w:spacing w:val="-6"/>
        </w:rPr>
        <w:t> </w:t>
      </w:r>
      <w:r>
        <w:rPr/>
        <w:t>parties,</w:t>
      </w:r>
      <w:r>
        <w:rPr>
          <w:spacing w:val="-6"/>
        </w:rPr>
        <w:t> </w:t>
      </w:r>
      <w:r>
        <w:rPr/>
        <w:t>includ- ing you and me.</w:t>
      </w:r>
    </w:p>
    <w:p>
      <w:pPr>
        <w:pStyle w:val="BodyText"/>
        <w:spacing w:line="259" w:lineRule="auto"/>
        <w:ind w:left="119" w:right="337" w:firstLine="240"/>
        <w:jc w:val="right"/>
      </w:pPr>
      <w:r>
        <w:rPr/>
        <w:t>All</w:t>
      </w:r>
      <w:r>
        <w:rPr>
          <w:spacing w:val="-7"/>
        </w:rPr>
        <w:t> </w:t>
      </w:r>
      <w:r>
        <w:rPr/>
        <w:t>four</w:t>
      </w:r>
      <w:r>
        <w:rPr>
          <w:spacing w:val="-7"/>
        </w:rPr>
        <w:t> </w:t>
      </w:r>
      <w:r>
        <w:rPr/>
        <w:t>kinds</w:t>
      </w:r>
      <w:r>
        <w:rPr>
          <w:spacing w:val="-7"/>
        </w:rPr>
        <w:t> </w:t>
      </w:r>
      <w:r>
        <w:rPr/>
        <w:t>of</w:t>
      </w:r>
      <w:r>
        <w:rPr>
          <w:spacing w:val="-7"/>
        </w:rPr>
        <w:t> </w:t>
      </w:r>
      <w:r>
        <w:rPr/>
        <w:t>reasons</w:t>
      </w:r>
      <w:r>
        <w:rPr>
          <w:spacing w:val="-7"/>
        </w:rPr>
        <w:t> </w:t>
      </w:r>
      <w:r>
        <w:rPr/>
        <w:t>commonly</w:t>
      </w:r>
      <w:r>
        <w:rPr>
          <w:spacing w:val="-7"/>
        </w:rPr>
        <w:t> </w:t>
      </w:r>
      <w:r>
        <w:rPr/>
        <w:t>do</w:t>
      </w:r>
      <w:r>
        <w:rPr>
          <w:spacing w:val="-7"/>
        </w:rPr>
        <w:t> </w:t>
      </w:r>
      <w:r>
        <w:rPr/>
        <w:t>relational</w:t>
      </w:r>
      <w:r>
        <w:rPr>
          <w:spacing w:val="-7"/>
        </w:rPr>
        <w:t> </w:t>
      </w:r>
      <w:r>
        <w:rPr/>
        <w:t>work.</w:t>
      </w:r>
      <w:r>
        <w:rPr>
          <w:spacing w:val="-7"/>
        </w:rPr>
        <w:t> </w:t>
      </w:r>
      <w:r>
        <w:rPr/>
        <w:t>The</w:t>
      </w:r>
      <w:r>
        <w:rPr>
          <w:spacing w:val="-7"/>
        </w:rPr>
        <w:t> </w:t>
      </w:r>
      <w:r>
        <w:rPr/>
        <w:t>most</w:t>
      </w:r>
      <w:r>
        <w:rPr>
          <w:spacing w:val="-7"/>
        </w:rPr>
        <w:t> </w:t>
      </w:r>
      <w:r>
        <w:rPr/>
        <w:t>invis- ible</w:t>
      </w:r>
      <w:r>
        <w:rPr>
          <w:spacing w:val="-4"/>
        </w:rPr>
        <w:t> </w:t>
      </w:r>
      <w:r>
        <w:rPr/>
        <w:t>work</w:t>
      </w:r>
      <w:r>
        <w:rPr>
          <w:spacing w:val="-4"/>
        </w:rPr>
        <w:t> </w:t>
      </w:r>
      <w:r>
        <w:rPr/>
        <w:t>simply</w:t>
      </w:r>
      <w:r>
        <w:rPr>
          <w:spacing w:val="-4"/>
        </w:rPr>
        <w:t> </w:t>
      </w:r>
      <w:r>
        <w:rPr>
          <w:i/>
        </w:rPr>
        <w:t>confirms</w:t>
      </w:r>
      <w:r>
        <w:rPr>
          <w:i/>
          <w:spacing w:val="-7"/>
        </w:rPr>
        <w:t> </w:t>
      </w:r>
      <w:r>
        <w:rPr/>
        <w:t>the</w:t>
      </w:r>
      <w:r>
        <w:rPr>
          <w:spacing w:val="-4"/>
        </w:rPr>
        <w:t> </w:t>
      </w:r>
      <w:r>
        <w:rPr/>
        <w:t>relation</w:t>
      </w:r>
      <w:r>
        <w:rPr>
          <w:spacing w:val="-4"/>
        </w:rPr>
        <w:t> </w:t>
      </w:r>
      <w:r>
        <w:rPr/>
        <w:t>between</w:t>
      </w:r>
      <w:r>
        <w:rPr>
          <w:spacing w:val="-4"/>
        </w:rPr>
        <w:t> </w:t>
      </w:r>
      <w:r>
        <w:rPr/>
        <w:t>giver</w:t>
      </w:r>
      <w:r>
        <w:rPr>
          <w:spacing w:val="-4"/>
        </w:rPr>
        <w:t> </w:t>
      </w:r>
      <w:r>
        <w:rPr/>
        <w:t>and</w:t>
      </w:r>
      <w:r>
        <w:rPr>
          <w:spacing w:val="-4"/>
        </w:rPr>
        <w:t> </w:t>
      </w:r>
      <w:r>
        <w:rPr/>
        <w:t>receiver,</w:t>
      </w:r>
      <w:r>
        <w:rPr>
          <w:spacing w:val="-4"/>
        </w:rPr>
        <w:t> </w:t>
      </w:r>
      <w:r>
        <w:rPr/>
        <w:t>visibly, </w:t>
      </w:r>
      <w:r>
        <w:rPr>
          <w:spacing w:val="-2"/>
        </w:rPr>
        <w:t>reason</w:t>
      </w:r>
      <w:r>
        <w:rPr>
          <w:spacing w:val="-12"/>
        </w:rPr>
        <w:t> </w:t>
      </w:r>
      <w:r>
        <w:rPr>
          <w:spacing w:val="-2"/>
        </w:rPr>
        <w:t>giving</w:t>
      </w:r>
      <w:r>
        <w:rPr>
          <w:spacing w:val="-11"/>
        </w:rPr>
        <w:t> </w:t>
      </w:r>
      <w:r>
        <w:rPr>
          <w:spacing w:val="-2"/>
        </w:rPr>
        <w:t>often</w:t>
      </w:r>
      <w:r>
        <w:rPr>
          <w:spacing w:val="-11"/>
        </w:rPr>
        <w:t> </w:t>
      </w:r>
      <w:r>
        <w:rPr>
          <w:i/>
          <w:spacing w:val="-2"/>
        </w:rPr>
        <w:t>establishes</w:t>
      </w:r>
      <w:r>
        <w:rPr>
          <w:i/>
          <w:spacing w:val="-11"/>
        </w:rPr>
        <w:t> </w:t>
      </w:r>
      <w:r>
        <w:rPr>
          <w:spacing w:val="-2"/>
        </w:rPr>
        <w:t>relations,</w:t>
      </w:r>
      <w:r>
        <w:rPr>
          <w:spacing w:val="-11"/>
        </w:rPr>
        <w:t> </w:t>
      </w:r>
      <w:r>
        <w:rPr>
          <w:spacing w:val="-2"/>
        </w:rPr>
        <w:t>as</w:t>
      </w:r>
      <w:r>
        <w:rPr>
          <w:spacing w:val="-11"/>
        </w:rPr>
        <w:t> </w:t>
      </w:r>
      <w:r>
        <w:rPr>
          <w:spacing w:val="-2"/>
        </w:rPr>
        <w:t>in</w:t>
      </w:r>
      <w:r>
        <w:rPr>
          <w:spacing w:val="-11"/>
        </w:rPr>
        <w:t> </w:t>
      </w:r>
      <w:r>
        <w:rPr>
          <w:spacing w:val="-2"/>
        </w:rPr>
        <w:t>the</w:t>
      </w:r>
      <w:r>
        <w:rPr>
          <w:spacing w:val="-11"/>
        </w:rPr>
        <w:t> </w:t>
      </w:r>
      <w:r>
        <w:rPr>
          <w:spacing w:val="-2"/>
        </w:rPr>
        <w:t>case</w:t>
      </w:r>
      <w:r>
        <w:rPr>
          <w:spacing w:val="-12"/>
        </w:rPr>
        <w:t> </w:t>
      </w:r>
      <w:r>
        <w:rPr>
          <w:spacing w:val="-2"/>
        </w:rPr>
        <w:t>of</w:t>
      </w:r>
      <w:r>
        <w:rPr>
          <w:spacing w:val="-11"/>
        </w:rPr>
        <w:t> </w:t>
      </w:r>
      <w:r>
        <w:rPr>
          <w:spacing w:val="-2"/>
        </w:rPr>
        <w:t>an</w:t>
      </w:r>
      <w:r>
        <w:rPr>
          <w:spacing w:val="-10"/>
        </w:rPr>
        <w:t> </w:t>
      </w:r>
      <w:r>
        <w:rPr>
          <w:spacing w:val="-2"/>
        </w:rPr>
        <w:t>interviewer</w:t>
      </w:r>
      <w:r>
        <w:rPr>
          <w:spacing w:val="-11"/>
        </w:rPr>
        <w:t> </w:t>
      </w:r>
      <w:r>
        <w:rPr>
          <w:spacing w:val="-2"/>
        </w:rPr>
        <w:t>who </w:t>
      </w:r>
      <w:r>
        <w:rPr/>
        <w:t>explains the purpose of a survey when calling to ask about preferences in </w:t>
      </w:r>
      <w:r>
        <w:rPr>
          <w:spacing w:val="-4"/>
        </w:rPr>
        <w:t>food, television, or politics. It sometimes </w:t>
      </w:r>
      <w:r>
        <w:rPr>
          <w:i/>
          <w:spacing w:val="-4"/>
        </w:rPr>
        <w:t>negotiates</w:t>
      </w:r>
      <w:r>
        <w:rPr>
          <w:i/>
          <w:spacing w:val="-7"/>
        </w:rPr>
        <w:t> </w:t>
      </w:r>
      <w:r>
        <w:rPr>
          <w:spacing w:val="-4"/>
        </w:rPr>
        <w:t>relations, as when the au- </w:t>
      </w:r>
      <w:r>
        <w:rPr/>
        <w:t>thor</w:t>
      </w:r>
      <w:r>
        <w:rPr>
          <w:spacing w:val="-14"/>
        </w:rPr>
        <w:t> </w:t>
      </w:r>
      <w:r>
        <w:rPr/>
        <w:t>of</w:t>
      </w:r>
      <w:r>
        <w:rPr>
          <w:spacing w:val="-13"/>
        </w:rPr>
        <w:t> </w:t>
      </w:r>
      <w:r>
        <w:rPr/>
        <w:t>a</w:t>
      </w:r>
      <w:r>
        <w:rPr>
          <w:spacing w:val="-13"/>
        </w:rPr>
        <w:t> </w:t>
      </w:r>
      <w:r>
        <w:rPr/>
        <w:t>technical</w:t>
      </w:r>
      <w:r>
        <w:rPr>
          <w:spacing w:val="-13"/>
        </w:rPr>
        <w:t> </w:t>
      </w:r>
      <w:r>
        <w:rPr/>
        <w:t>account</w:t>
      </w:r>
      <w:r>
        <w:rPr>
          <w:spacing w:val="-13"/>
        </w:rPr>
        <w:t> </w:t>
      </w:r>
      <w:r>
        <w:rPr/>
        <w:t>displays</w:t>
      </w:r>
      <w:r>
        <w:rPr>
          <w:spacing w:val="-13"/>
        </w:rPr>
        <w:t> </w:t>
      </w:r>
      <w:r>
        <w:rPr/>
        <w:t>professional</w:t>
      </w:r>
      <w:r>
        <w:rPr>
          <w:spacing w:val="-13"/>
        </w:rPr>
        <w:t> </w:t>
      </w:r>
      <w:r>
        <w:rPr/>
        <w:t>credentials</w:t>
      </w:r>
      <w:r>
        <w:rPr>
          <w:spacing w:val="-13"/>
        </w:rPr>
        <w:t> </w:t>
      </w:r>
      <w:r>
        <w:rPr/>
        <w:t>to</w:t>
      </w:r>
      <w:r>
        <w:rPr>
          <w:spacing w:val="-14"/>
        </w:rPr>
        <w:t> </w:t>
      </w:r>
      <w:r>
        <w:rPr/>
        <w:t>make</w:t>
      </w:r>
      <w:r>
        <w:rPr>
          <w:spacing w:val="-13"/>
        </w:rPr>
        <w:t> </w:t>
      </w:r>
      <w:r>
        <w:rPr/>
        <w:t>a</w:t>
      </w:r>
      <w:r>
        <w:rPr>
          <w:spacing w:val="-13"/>
        </w:rPr>
        <w:t> </w:t>
      </w:r>
      <w:r>
        <w:rPr/>
        <w:t>claim on</w:t>
      </w:r>
      <w:r>
        <w:rPr>
          <w:spacing w:val="-10"/>
        </w:rPr>
        <w:t> </w:t>
      </w:r>
      <w:r>
        <w:rPr/>
        <w:t>a</w:t>
      </w:r>
      <w:r>
        <w:rPr>
          <w:spacing w:val="-10"/>
        </w:rPr>
        <w:t> </w:t>
      </w:r>
      <w:r>
        <w:rPr/>
        <w:t>listener’s</w:t>
      </w:r>
      <w:r>
        <w:rPr>
          <w:spacing w:val="-10"/>
        </w:rPr>
        <w:t> </w:t>
      </w:r>
      <w:r>
        <w:rPr/>
        <w:t>respect</w:t>
      </w:r>
      <w:r>
        <w:rPr>
          <w:spacing w:val="-10"/>
        </w:rPr>
        <w:t> </w:t>
      </w:r>
      <w:r>
        <w:rPr/>
        <w:t>and</w:t>
      </w:r>
      <w:r>
        <w:rPr>
          <w:spacing w:val="-10"/>
        </w:rPr>
        <w:t> </w:t>
      </w:r>
      <w:r>
        <w:rPr/>
        <w:t>compliance.</w:t>
      </w:r>
      <w:r>
        <w:rPr>
          <w:spacing w:val="-10"/>
        </w:rPr>
        <w:t> </w:t>
      </w:r>
      <w:r>
        <w:rPr/>
        <w:t>Finally,</w:t>
      </w:r>
      <w:r>
        <w:rPr>
          <w:spacing w:val="-10"/>
        </w:rPr>
        <w:t> </w:t>
      </w:r>
      <w:r>
        <w:rPr/>
        <w:t>much</w:t>
      </w:r>
      <w:r>
        <w:rPr>
          <w:spacing w:val="-10"/>
        </w:rPr>
        <w:t> </w:t>
      </w:r>
      <w:r>
        <w:rPr/>
        <w:t>reason</w:t>
      </w:r>
      <w:r>
        <w:rPr>
          <w:spacing w:val="-10"/>
        </w:rPr>
        <w:t> </w:t>
      </w:r>
      <w:r>
        <w:rPr/>
        <w:t>giving</w:t>
      </w:r>
      <w:r>
        <w:rPr>
          <w:spacing w:val="-10"/>
        </w:rPr>
        <w:t> </w:t>
      </w:r>
      <w:r>
        <w:rPr>
          <w:i/>
        </w:rPr>
        <w:t>repairs </w:t>
      </w:r>
      <w:r>
        <w:rPr>
          <w:spacing w:val="-2"/>
        </w:rPr>
        <w:t>relations,</w:t>
      </w:r>
      <w:r>
        <w:rPr>
          <w:spacing w:val="-10"/>
        </w:rPr>
        <w:t> </w:t>
      </w:r>
      <w:r>
        <w:rPr>
          <w:spacing w:val="-2"/>
        </w:rPr>
        <w:t>as</w:t>
      </w:r>
      <w:r>
        <w:rPr>
          <w:spacing w:val="-10"/>
        </w:rPr>
        <w:t> </w:t>
      </w:r>
      <w:r>
        <w:rPr>
          <w:spacing w:val="-2"/>
        </w:rPr>
        <w:t>someone</w:t>
      </w:r>
      <w:r>
        <w:rPr>
          <w:spacing w:val="-10"/>
        </w:rPr>
        <w:t> </w:t>
      </w:r>
      <w:r>
        <w:rPr>
          <w:spacing w:val="-2"/>
        </w:rPr>
        <w:t>who</w:t>
      </w:r>
      <w:r>
        <w:rPr>
          <w:spacing w:val="-10"/>
        </w:rPr>
        <w:t> </w:t>
      </w:r>
      <w:r>
        <w:rPr>
          <w:spacing w:val="-2"/>
        </w:rPr>
        <w:t>has</w:t>
      </w:r>
      <w:r>
        <w:rPr>
          <w:spacing w:val="-10"/>
        </w:rPr>
        <w:t> </w:t>
      </w:r>
      <w:r>
        <w:rPr>
          <w:spacing w:val="-2"/>
        </w:rPr>
        <w:t>inflicted</w:t>
      </w:r>
      <w:r>
        <w:rPr>
          <w:spacing w:val="-10"/>
        </w:rPr>
        <w:t> </w:t>
      </w:r>
      <w:r>
        <w:rPr>
          <w:spacing w:val="-2"/>
        </w:rPr>
        <w:t>damage</w:t>
      </w:r>
      <w:r>
        <w:rPr>
          <w:spacing w:val="-10"/>
        </w:rPr>
        <w:t> </w:t>
      </w:r>
      <w:r>
        <w:rPr>
          <w:spacing w:val="-2"/>
        </w:rPr>
        <w:t>on</w:t>
      </w:r>
      <w:r>
        <w:rPr>
          <w:spacing w:val="-10"/>
        </w:rPr>
        <w:t> </w:t>
      </w:r>
      <w:r>
        <w:rPr>
          <w:spacing w:val="-2"/>
        </w:rPr>
        <w:t>someone</w:t>
      </w:r>
      <w:r>
        <w:rPr>
          <w:spacing w:val="-10"/>
        </w:rPr>
        <w:t> </w:t>
      </w:r>
      <w:r>
        <w:rPr>
          <w:spacing w:val="-2"/>
        </w:rPr>
        <w:t>else</w:t>
      </w:r>
      <w:r>
        <w:rPr>
          <w:spacing w:val="-10"/>
        </w:rPr>
        <w:t> </w:t>
      </w:r>
      <w:r>
        <w:rPr>
          <w:spacing w:val="-2"/>
        </w:rPr>
        <w:t>tells</w:t>
      </w:r>
      <w:r>
        <w:rPr>
          <w:spacing w:val="-10"/>
        </w:rPr>
        <w:t> </w:t>
      </w:r>
      <w:r>
        <w:rPr>
          <w:spacing w:val="-2"/>
        </w:rPr>
        <w:t>a</w:t>
      </w:r>
      <w:r>
        <w:rPr>
          <w:spacing w:val="-10"/>
        </w:rPr>
        <w:t> </w:t>
      </w:r>
      <w:r>
        <w:rPr>
          <w:spacing w:val="-2"/>
        </w:rPr>
        <w:t>story </w:t>
      </w:r>
      <w:r>
        <w:rPr/>
        <w:t>to show that the damage was inadvertent or unavoidable and therefore,</w:t>
      </w:r>
      <w:r>
        <w:rPr>
          <w:spacing w:val="80"/>
        </w:rPr>
        <w:t> </w:t>
      </w:r>
      <w:r>
        <w:rPr>
          <w:spacing w:val="-2"/>
        </w:rPr>
        <w:t>despite</w:t>
      </w:r>
      <w:r>
        <w:rPr>
          <w:spacing w:val="-9"/>
        </w:rPr>
        <w:t> </w:t>
      </w:r>
      <w:r>
        <w:rPr>
          <w:spacing w:val="-2"/>
        </w:rPr>
        <w:t>appearances,</w:t>
      </w:r>
      <w:r>
        <w:rPr>
          <w:spacing w:val="-9"/>
        </w:rPr>
        <w:t> </w:t>
      </w:r>
      <w:r>
        <w:rPr>
          <w:spacing w:val="-2"/>
        </w:rPr>
        <w:t>does</w:t>
      </w:r>
      <w:r>
        <w:rPr>
          <w:spacing w:val="-9"/>
        </w:rPr>
        <w:t> </w:t>
      </w:r>
      <w:r>
        <w:rPr>
          <w:spacing w:val="-2"/>
        </w:rPr>
        <w:t>not</w:t>
      </w:r>
      <w:r>
        <w:rPr>
          <w:spacing w:val="-9"/>
        </w:rPr>
        <w:t> </w:t>
      </w:r>
      <w:r>
        <w:rPr>
          <w:spacing w:val="-2"/>
        </w:rPr>
        <w:t>reflect</w:t>
      </w:r>
      <w:r>
        <w:rPr>
          <w:spacing w:val="-9"/>
        </w:rPr>
        <w:t> </w:t>
      </w:r>
      <w:r>
        <w:rPr>
          <w:spacing w:val="-2"/>
        </w:rPr>
        <w:t>badly</w:t>
      </w:r>
      <w:r>
        <w:rPr>
          <w:spacing w:val="-9"/>
        </w:rPr>
        <w:t> </w:t>
      </w:r>
      <w:r>
        <w:rPr>
          <w:spacing w:val="-2"/>
        </w:rPr>
        <w:t>on</w:t>
      </w:r>
      <w:r>
        <w:rPr>
          <w:spacing w:val="-9"/>
        </w:rPr>
        <w:t> </w:t>
      </w:r>
      <w:r>
        <w:rPr>
          <w:spacing w:val="-2"/>
        </w:rPr>
        <w:t>the</w:t>
      </w:r>
      <w:r>
        <w:rPr>
          <w:spacing w:val="-9"/>
        </w:rPr>
        <w:t> </w:t>
      </w:r>
      <w:r>
        <w:rPr>
          <w:spacing w:val="-2"/>
        </w:rPr>
        <w:t>relationship</w:t>
      </w:r>
      <w:r>
        <w:rPr>
          <w:spacing w:val="-9"/>
        </w:rPr>
        <w:t> </w:t>
      </w:r>
      <w:r>
        <w:rPr>
          <w:spacing w:val="-2"/>
        </w:rPr>
        <w:t>between</w:t>
      </w:r>
      <w:r>
        <w:rPr>
          <w:spacing w:val="-9"/>
        </w:rPr>
        <w:t> </w:t>
      </w:r>
      <w:r>
        <w:rPr>
          <w:spacing w:val="-2"/>
        </w:rPr>
        <w:t>giver </w:t>
      </w:r>
      <w:r>
        <w:rPr/>
        <w:t>and</w:t>
      </w:r>
      <w:r>
        <w:rPr>
          <w:spacing w:val="-14"/>
        </w:rPr>
        <w:t> </w:t>
      </w:r>
      <w:r>
        <w:rPr/>
        <w:t>receiver.</w:t>
      </w:r>
      <w:r>
        <w:rPr>
          <w:spacing w:val="-13"/>
        </w:rPr>
        <w:t> </w:t>
      </w:r>
      <w:r>
        <w:rPr/>
        <w:t>The</w:t>
      </w:r>
      <w:r>
        <w:rPr>
          <w:spacing w:val="-13"/>
        </w:rPr>
        <w:t> </w:t>
      </w:r>
      <w:r>
        <w:rPr/>
        <w:t>phrase</w:t>
      </w:r>
      <w:r>
        <w:rPr>
          <w:spacing w:val="-13"/>
        </w:rPr>
        <w:t> </w:t>
      </w:r>
      <w:r>
        <w:rPr/>
        <w:t>“I’m</w:t>
      </w:r>
      <w:r>
        <w:rPr>
          <w:spacing w:val="-13"/>
        </w:rPr>
        <w:t> </w:t>
      </w:r>
      <w:r>
        <w:rPr/>
        <w:t>sorry,</w:t>
      </w:r>
      <w:r>
        <w:rPr>
          <w:spacing w:val="-13"/>
        </w:rPr>
        <w:t> </w:t>
      </w:r>
      <w:r>
        <w:rPr/>
        <w:t>but</w:t>
      </w:r>
      <w:r>
        <w:rPr>
          <w:spacing w:val="-13"/>
        </w:rPr>
        <w:t> </w:t>
      </w:r>
      <w:r>
        <w:rPr/>
        <w:t>…”</w:t>
      </w:r>
      <w:r>
        <w:rPr>
          <w:spacing w:val="-13"/>
        </w:rPr>
        <w:t> </w:t>
      </w:r>
      <w:r>
        <w:rPr/>
        <w:t>often</w:t>
      </w:r>
      <w:r>
        <w:rPr>
          <w:spacing w:val="-14"/>
        </w:rPr>
        <w:t> </w:t>
      </w:r>
      <w:r>
        <w:rPr/>
        <w:t>starts</w:t>
      </w:r>
      <w:r>
        <w:rPr>
          <w:spacing w:val="-13"/>
        </w:rPr>
        <w:t> </w:t>
      </w:r>
      <w:r>
        <w:rPr/>
        <w:t>a</w:t>
      </w:r>
      <w:r>
        <w:rPr>
          <w:spacing w:val="-13"/>
        </w:rPr>
        <w:t> </w:t>
      </w:r>
      <w:r>
        <w:rPr/>
        <w:t>story</w:t>
      </w:r>
      <w:r>
        <w:rPr>
          <w:spacing w:val="-13"/>
        </w:rPr>
        <w:t> </w:t>
      </w:r>
      <w:r>
        <w:rPr/>
        <w:t>that</w:t>
      </w:r>
      <w:r>
        <w:rPr>
          <w:spacing w:val="-13"/>
        </w:rPr>
        <w:t> </w:t>
      </w:r>
      <w:r>
        <w:rPr/>
        <w:t>does</w:t>
      </w:r>
      <w:r>
        <w:rPr>
          <w:spacing w:val="-13"/>
        </w:rPr>
        <w:t> </w:t>
      </w:r>
      <w:r>
        <w:rPr/>
        <w:t>re- </w:t>
      </w:r>
      <w:r>
        <w:rPr>
          <w:spacing w:val="-2"/>
        </w:rPr>
        <w:t>lational</w:t>
      </w:r>
      <w:r>
        <w:rPr>
          <w:spacing w:val="-7"/>
        </w:rPr>
        <w:t> </w:t>
      </w:r>
      <w:r>
        <w:rPr>
          <w:spacing w:val="-2"/>
        </w:rPr>
        <w:t>repairs.</w:t>
      </w:r>
      <w:r>
        <w:rPr>
          <w:spacing w:val="-7"/>
        </w:rPr>
        <w:t> </w:t>
      </w:r>
      <w:r>
        <w:rPr>
          <w:spacing w:val="-2"/>
        </w:rPr>
        <w:t>Both</w:t>
      </w:r>
      <w:r>
        <w:rPr>
          <w:spacing w:val="-7"/>
        </w:rPr>
        <w:t> </w:t>
      </w:r>
      <w:r>
        <w:rPr>
          <w:spacing w:val="-2"/>
        </w:rPr>
        <w:t>formulas</w:t>
      </w:r>
      <w:r>
        <w:rPr>
          <w:spacing w:val="-7"/>
        </w:rPr>
        <w:t> </w:t>
      </w:r>
      <w:r>
        <w:rPr>
          <w:spacing w:val="-2"/>
        </w:rPr>
        <w:t>and</w:t>
      </w:r>
      <w:r>
        <w:rPr>
          <w:spacing w:val="-7"/>
        </w:rPr>
        <w:t> </w:t>
      </w:r>
      <w:r>
        <w:rPr>
          <w:spacing w:val="-2"/>
        </w:rPr>
        <w:t>cause-effect</w:t>
      </w:r>
      <w:r>
        <w:rPr>
          <w:spacing w:val="-7"/>
        </w:rPr>
        <w:t> </w:t>
      </w:r>
      <w:r>
        <w:rPr>
          <w:spacing w:val="-2"/>
        </w:rPr>
        <w:t>accounts</w:t>
      </w:r>
      <w:r>
        <w:rPr>
          <w:spacing w:val="-7"/>
        </w:rPr>
        <w:t> </w:t>
      </w:r>
      <w:r>
        <w:rPr>
          <w:spacing w:val="-2"/>
        </w:rPr>
        <w:t>do</w:t>
      </w:r>
      <w:r>
        <w:rPr>
          <w:spacing w:val="-7"/>
        </w:rPr>
        <w:t> </w:t>
      </w:r>
      <w:r>
        <w:rPr>
          <w:spacing w:val="-2"/>
        </w:rPr>
        <w:t>relational</w:t>
      </w:r>
      <w:r>
        <w:rPr>
          <w:spacing w:val="-7"/>
        </w:rPr>
        <w:t> </w:t>
      </w:r>
      <w:r>
        <w:rPr>
          <w:spacing w:val="-2"/>
        </w:rPr>
        <w:t>work. </w:t>
      </w:r>
      <w:r>
        <w:rPr/>
        <w:t>Specialized</w:t>
      </w:r>
      <w:r>
        <w:rPr>
          <w:spacing w:val="-2"/>
        </w:rPr>
        <w:t> </w:t>
      </w:r>
      <w:r>
        <w:rPr/>
        <w:t>reasons</w:t>
      </w:r>
      <w:r>
        <w:rPr>
          <w:spacing w:val="-2"/>
        </w:rPr>
        <w:t> </w:t>
      </w:r>
      <w:r>
        <w:rPr/>
        <w:t>likewise</w:t>
      </w:r>
      <w:r>
        <w:rPr>
          <w:spacing w:val="-2"/>
        </w:rPr>
        <w:t> </w:t>
      </w:r>
      <w:r>
        <w:rPr/>
        <w:t>vary</w:t>
      </w:r>
      <w:r>
        <w:rPr>
          <w:spacing w:val="-2"/>
        </w:rPr>
        <w:t> </w:t>
      </w:r>
      <w:r>
        <w:rPr/>
        <w:t>strikingly</w:t>
      </w:r>
      <w:r>
        <w:rPr>
          <w:spacing w:val="-2"/>
        </w:rPr>
        <w:t> </w:t>
      </w:r>
      <w:r>
        <w:rPr/>
        <w:t>from</w:t>
      </w:r>
      <w:r>
        <w:rPr>
          <w:spacing w:val="-2"/>
        </w:rPr>
        <w:t> </w:t>
      </w:r>
      <w:r>
        <w:rPr/>
        <w:t>discipline</w:t>
      </w:r>
      <w:r>
        <w:rPr>
          <w:spacing w:val="-2"/>
        </w:rPr>
        <w:t> </w:t>
      </w:r>
      <w:r>
        <w:rPr/>
        <w:t>to</w:t>
      </w:r>
      <w:r>
        <w:rPr>
          <w:spacing w:val="-2"/>
        </w:rPr>
        <w:t> </w:t>
      </w:r>
      <w:r>
        <w:rPr/>
        <w:t>discipline; theologians</w:t>
      </w:r>
      <w:r>
        <w:rPr>
          <w:spacing w:val="4"/>
        </w:rPr>
        <w:t> </w:t>
      </w:r>
      <w:r>
        <w:rPr/>
        <w:t>elaborate</w:t>
      </w:r>
      <w:r>
        <w:rPr>
          <w:spacing w:val="4"/>
        </w:rPr>
        <w:t> </w:t>
      </w:r>
      <w:r>
        <w:rPr/>
        <w:t>both</w:t>
      </w:r>
      <w:r>
        <w:rPr>
          <w:spacing w:val="4"/>
        </w:rPr>
        <w:t> </w:t>
      </w:r>
      <w:r>
        <w:rPr/>
        <w:t>codes</w:t>
      </w:r>
      <w:r>
        <w:rPr>
          <w:spacing w:val="4"/>
        </w:rPr>
        <w:t> </w:t>
      </w:r>
      <w:r>
        <w:rPr/>
        <w:t>and</w:t>
      </w:r>
      <w:r>
        <w:rPr>
          <w:spacing w:val="4"/>
        </w:rPr>
        <w:t> </w:t>
      </w:r>
      <w:r>
        <w:rPr/>
        <w:t>technical</w:t>
      </w:r>
      <w:r>
        <w:rPr>
          <w:spacing w:val="4"/>
        </w:rPr>
        <w:t> </w:t>
      </w:r>
      <w:r>
        <w:rPr/>
        <w:t>accounts</w:t>
      </w:r>
      <w:r>
        <w:rPr>
          <w:spacing w:val="4"/>
        </w:rPr>
        <w:t> </w:t>
      </w:r>
      <w:r>
        <w:rPr/>
        <w:t>that</w:t>
      </w:r>
      <w:r>
        <w:rPr>
          <w:spacing w:val="4"/>
        </w:rPr>
        <w:t> </w:t>
      </w:r>
      <w:r>
        <w:rPr/>
        <w:t>differ</w:t>
      </w:r>
      <w:r>
        <w:rPr>
          <w:spacing w:val="4"/>
        </w:rPr>
        <w:t> </w:t>
      </w:r>
      <w:r>
        <w:rPr>
          <w:spacing w:val="-2"/>
        </w:rPr>
        <w:t>deeply</w:t>
      </w:r>
    </w:p>
    <w:p>
      <w:pPr>
        <w:pStyle w:val="BodyText"/>
        <w:spacing w:line="230" w:lineRule="exact"/>
        <w:ind w:left="119"/>
      </w:pPr>
      <w:r>
        <w:rPr/>
        <w:t>from</w:t>
      </w:r>
      <w:r>
        <w:rPr>
          <w:spacing w:val="-12"/>
        </w:rPr>
        <w:t> </w:t>
      </w:r>
      <w:r>
        <w:rPr/>
        <w:t>those</w:t>
      </w:r>
      <w:r>
        <w:rPr>
          <w:spacing w:val="-12"/>
        </w:rPr>
        <w:t> </w:t>
      </w:r>
      <w:r>
        <w:rPr/>
        <w:t>proposed</w:t>
      </w:r>
      <w:r>
        <w:rPr>
          <w:spacing w:val="-12"/>
        </w:rPr>
        <w:t> </w:t>
      </w:r>
      <w:r>
        <w:rPr/>
        <w:t>by</w:t>
      </w:r>
      <w:r>
        <w:rPr>
          <w:spacing w:val="-11"/>
        </w:rPr>
        <w:t> </w:t>
      </w:r>
      <w:r>
        <w:rPr/>
        <w:t>medical</w:t>
      </w:r>
      <w:r>
        <w:rPr>
          <w:spacing w:val="-12"/>
        </w:rPr>
        <w:t> </w:t>
      </w:r>
      <w:r>
        <w:rPr>
          <w:spacing w:val="-2"/>
        </w:rPr>
        <w:t>practitioners.</w:t>
      </w:r>
    </w:p>
    <w:p>
      <w:pPr>
        <w:pStyle w:val="BodyText"/>
        <w:spacing w:line="259" w:lineRule="auto" w:before="12"/>
        <w:ind w:left="119" w:right="337" w:firstLine="240"/>
      </w:pPr>
      <w:r>
        <w:rPr/>
        <w:t>Sophisticated readers should guard against an easy and erroneous pair of assumptions: that popular reasons peddle inferior, ignorant, and exces- sively simplified versions of codes and technical accounts, and that truly sophisticated people therefore never resort to conventions or stories. We sophisticates</w:t>
      </w:r>
      <w:r>
        <w:rPr>
          <w:spacing w:val="-4"/>
        </w:rPr>
        <w:t> </w:t>
      </w:r>
      <w:r>
        <w:rPr/>
        <w:t>easily</w:t>
      </w:r>
      <w:r>
        <w:rPr>
          <w:spacing w:val="-4"/>
        </w:rPr>
        <w:t> </w:t>
      </w:r>
      <w:r>
        <w:rPr/>
        <w:t>make</w:t>
      </w:r>
      <w:r>
        <w:rPr>
          <w:spacing w:val="-4"/>
        </w:rPr>
        <w:t> </w:t>
      </w:r>
      <w:r>
        <w:rPr/>
        <w:t>the</w:t>
      </w:r>
      <w:r>
        <w:rPr>
          <w:spacing w:val="-4"/>
        </w:rPr>
        <w:t> </w:t>
      </w:r>
      <w:r>
        <w:rPr/>
        <w:t>mistake</w:t>
      </w:r>
      <w:r>
        <w:rPr>
          <w:spacing w:val="-4"/>
        </w:rPr>
        <w:t> </w:t>
      </w:r>
      <w:r>
        <w:rPr/>
        <w:t>because</w:t>
      </w:r>
      <w:r>
        <w:rPr>
          <w:spacing w:val="-4"/>
        </w:rPr>
        <w:t> </w:t>
      </w:r>
      <w:r>
        <w:rPr/>
        <w:t>we</w:t>
      </w:r>
      <w:r>
        <w:rPr>
          <w:spacing w:val="-4"/>
        </w:rPr>
        <w:t> </w:t>
      </w:r>
      <w:r>
        <w:rPr/>
        <w:t>frequently</w:t>
      </w:r>
      <w:r>
        <w:rPr>
          <w:spacing w:val="-4"/>
        </w:rPr>
        <w:t> </w:t>
      </w:r>
      <w:r>
        <w:rPr/>
        <w:t>have</w:t>
      </w:r>
      <w:r>
        <w:rPr>
          <w:spacing w:val="-4"/>
        </w:rPr>
        <w:t> </w:t>
      </w:r>
      <w:r>
        <w:rPr/>
        <w:t>to</w:t>
      </w:r>
      <w:r>
        <w:rPr>
          <w:spacing w:val="-4"/>
        </w:rPr>
        <w:t> </w:t>
      </w:r>
      <w:r>
        <w:rPr/>
        <w:t>trans- late</w:t>
      </w:r>
      <w:r>
        <w:rPr>
          <w:spacing w:val="-14"/>
        </w:rPr>
        <w:t> </w:t>
      </w:r>
      <w:r>
        <w:rPr/>
        <w:t>our</w:t>
      </w:r>
      <w:r>
        <w:rPr>
          <w:spacing w:val="-13"/>
        </w:rPr>
        <w:t> </w:t>
      </w:r>
      <w:r>
        <w:rPr/>
        <w:t>own</w:t>
      </w:r>
      <w:r>
        <w:rPr>
          <w:spacing w:val="-13"/>
        </w:rPr>
        <w:t> </w:t>
      </w:r>
      <w:r>
        <w:rPr/>
        <w:t>codes</w:t>
      </w:r>
      <w:r>
        <w:rPr>
          <w:spacing w:val="-13"/>
        </w:rPr>
        <w:t> </w:t>
      </w:r>
      <w:r>
        <w:rPr/>
        <w:t>or</w:t>
      </w:r>
      <w:r>
        <w:rPr>
          <w:spacing w:val="-13"/>
        </w:rPr>
        <w:t> </w:t>
      </w:r>
      <w:r>
        <w:rPr/>
        <w:t>technical</w:t>
      </w:r>
      <w:r>
        <w:rPr>
          <w:spacing w:val="-13"/>
        </w:rPr>
        <w:t> </w:t>
      </w:r>
      <w:r>
        <w:rPr/>
        <w:t>accounts</w:t>
      </w:r>
      <w:r>
        <w:rPr>
          <w:spacing w:val="-13"/>
        </w:rPr>
        <w:t> </w:t>
      </w:r>
      <w:r>
        <w:rPr/>
        <w:t>into</w:t>
      </w:r>
      <w:r>
        <w:rPr>
          <w:spacing w:val="-13"/>
        </w:rPr>
        <w:t> </w:t>
      </w:r>
      <w:r>
        <w:rPr/>
        <w:t>terms</w:t>
      </w:r>
      <w:r>
        <w:rPr>
          <w:spacing w:val="-14"/>
        </w:rPr>
        <w:t> </w:t>
      </w:r>
      <w:r>
        <w:rPr/>
        <w:t>that</w:t>
      </w:r>
      <w:r>
        <w:rPr>
          <w:spacing w:val="-13"/>
        </w:rPr>
        <w:t> </w:t>
      </w:r>
      <w:r>
        <w:rPr/>
        <w:t>people</w:t>
      </w:r>
      <w:r>
        <w:rPr>
          <w:spacing w:val="-13"/>
        </w:rPr>
        <w:t> </w:t>
      </w:r>
      <w:r>
        <w:rPr/>
        <w:t>who</w:t>
      </w:r>
      <w:r>
        <w:rPr>
          <w:spacing w:val="-13"/>
        </w:rPr>
        <w:t> </w:t>
      </w:r>
      <w:r>
        <w:rPr/>
        <w:t>work</w:t>
      </w:r>
      <w:r>
        <w:rPr>
          <w:spacing w:val="-13"/>
        </w:rPr>
        <w:t> </w:t>
      </w:r>
      <w:r>
        <w:rPr/>
        <w:t>in other idioms will understand.</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39" w:right="117" w:firstLine="240"/>
      </w:pPr>
      <w:bookmarkStart w:name="_bookmark337" w:id="375"/>
      <w:bookmarkEnd w:id="375"/>
      <w:r>
        <w:rPr/>
      </w:r>
      <w:r>
        <w:rPr/>
        <w:t>In everyday life, we all deploy practical knowledge. We draw prac- tical knowledge not only from individual experience but also from the social</w:t>
      </w:r>
      <w:r>
        <w:rPr>
          <w:spacing w:val="32"/>
        </w:rPr>
        <w:t> </w:t>
      </w:r>
      <w:r>
        <w:rPr/>
        <w:t>settings</w:t>
      </w:r>
      <w:r>
        <w:rPr>
          <w:spacing w:val="32"/>
        </w:rPr>
        <w:t> </w:t>
      </w:r>
      <w:r>
        <w:rPr/>
        <w:t>in</w:t>
      </w:r>
      <w:r>
        <w:rPr>
          <w:spacing w:val="32"/>
        </w:rPr>
        <w:t> </w:t>
      </w:r>
      <w:r>
        <w:rPr/>
        <w:t>which</w:t>
      </w:r>
      <w:r>
        <w:rPr>
          <w:spacing w:val="32"/>
        </w:rPr>
        <w:t> </w:t>
      </w:r>
      <w:r>
        <w:rPr/>
        <w:t>we</w:t>
      </w:r>
      <w:r>
        <w:rPr>
          <w:spacing w:val="32"/>
        </w:rPr>
        <w:t> </w:t>
      </w:r>
      <w:r>
        <w:rPr/>
        <w:t>live.</w:t>
      </w:r>
      <w:r>
        <w:rPr>
          <w:spacing w:val="32"/>
        </w:rPr>
        <w:t> </w:t>
      </w:r>
      <w:r>
        <w:rPr/>
        <w:t>Practical</w:t>
      </w:r>
      <w:r>
        <w:rPr>
          <w:spacing w:val="32"/>
        </w:rPr>
        <w:t> </w:t>
      </w:r>
      <w:r>
        <w:rPr/>
        <w:t>knowledge</w:t>
      </w:r>
      <w:r>
        <w:rPr>
          <w:spacing w:val="32"/>
        </w:rPr>
        <w:t> </w:t>
      </w:r>
      <w:r>
        <w:rPr/>
        <w:t>ranges</w:t>
      </w:r>
      <w:r>
        <w:rPr>
          <w:spacing w:val="32"/>
        </w:rPr>
        <w:t> </w:t>
      </w:r>
      <w:r>
        <w:rPr/>
        <w:t>from</w:t>
      </w:r>
      <w:r>
        <w:rPr>
          <w:spacing w:val="32"/>
        </w:rPr>
        <w:t> </w:t>
      </w:r>
      <w:r>
        <w:rPr/>
        <w:t>log- ics of appropriateness (formulas) to credible explanations (cause-effect accounts).</w:t>
      </w:r>
      <w:r>
        <w:rPr>
          <w:spacing w:val="33"/>
        </w:rPr>
        <w:t> </w:t>
      </w:r>
      <w:r>
        <w:rPr/>
        <w:t>Appropriateness</w:t>
      </w:r>
      <w:r>
        <w:rPr>
          <w:spacing w:val="33"/>
        </w:rPr>
        <w:t> </w:t>
      </w:r>
      <w:r>
        <w:rPr/>
        <w:t>and</w:t>
      </w:r>
      <w:r>
        <w:rPr>
          <w:spacing w:val="33"/>
        </w:rPr>
        <w:t> </w:t>
      </w:r>
      <w:r>
        <w:rPr/>
        <w:t>credibility</w:t>
      </w:r>
      <w:r>
        <w:rPr>
          <w:spacing w:val="33"/>
        </w:rPr>
        <w:t> </w:t>
      </w:r>
      <w:r>
        <w:rPr/>
        <w:t>vary</w:t>
      </w:r>
      <w:r>
        <w:rPr>
          <w:spacing w:val="33"/>
        </w:rPr>
        <w:t> </w:t>
      </w:r>
      <w:r>
        <w:rPr/>
        <w:t>from</w:t>
      </w:r>
      <w:r>
        <w:rPr>
          <w:spacing w:val="33"/>
        </w:rPr>
        <w:t> </w:t>
      </w:r>
      <w:r>
        <w:rPr/>
        <w:t>one</w:t>
      </w:r>
      <w:r>
        <w:rPr>
          <w:spacing w:val="33"/>
        </w:rPr>
        <w:t> </w:t>
      </w:r>
      <w:r>
        <w:rPr/>
        <w:t>social</w:t>
      </w:r>
      <w:r>
        <w:rPr>
          <w:spacing w:val="33"/>
        </w:rPr>
        <w:t> </w:t>
      </w:r>
      <w:r>
        <w:rPr/>
        <w:t>setting to another.</w:t>
      </w:r>
    </w:p>
    <w:p>
      <w:pPr>
        <w:pStyle w:val="BodyText"/>
        <w:spacing w:line="259" w:lineRule="auto"/>
        <w:ind w:left="340" w:right="117" w:firstLine="240"/>
        <w:jc w:val="right"/>
      </w:pPr>
      <w:r>
        <w:rPr/>
        <w:t>Reason giving resembles what happens when people deal with unequal </w:t>
      </w:r>
      <w:r>
        <w:rPr>
          <w:spacing w:val="-4"/>
        </w:rPr>
        <w:t>social</w:t>
      </w:r>
      <w:r>
        <w:rPr>
          <w:spacing w:val="-9"/>
        </w:rPr>
        <w:t> </w:t>
      </w:r>
      <w:r>
        <w:rPr>
          <w:spacing w:val="-4"/>
        </w:rPr>
        <w:t>relations</w:t>
      </w:r>
      <w:r>
        <w:rPr>
          <w:spacing w:val="-9"/>
        </w:rPr>
        <w:t> </w:t>
      </w:r>
      <w:r>
        <w:rPr>
          <w:spacing w:val="-4"/>
        </w:rPr>
        <w:t>in</w:t>
      </w:r>
      <w:r>
        <w:rPr>
          <w:spacing w:val="-9"/>
        </w:rPr>
        <w:t> </w:t>
      </w:r>
      <w:r>
        <w:rPr>
          <w:spacing w:val="-4"/>
        </w:rPr>
        <w:t>general</w:t>
      </w:r>
      <w:r>
        <w:rPr>
          <w:spacing w:val="-9"/>
        </w:rPr>
        <w:t> </w:t>
      </w:r>
      <w:r>
        <w:rPr>
          <w:spacing w:val="-4"/>
        </w:rPr>
        <w:t>(Bashi</w:t>
      </w:r>
      <w:r>
        <w:rPr>
          <w:spacing w:val="-9"/>
        </w:rPr>
        <w:t> </w:t>
      </w:r>
      <w:r>
        <w:rPr>
          <w:spacing w:val="-4"/>
        </w:rPr>
        <w:t>Bobb</w:t>
      </w:r>
      <w:r>
        <w:rPr>
          <w:spacing w:val="-9"/>
        </w:rPr>
        <w:t> </w:t>
      </w:r>
      <w:r>
        <w:rPr>
          <w:spacing w:val="-4"/>
        </w:rPr>
        <w:t>2001;</w:t>
      </w:r>
      <w:r>
        <w:rPr>
          <w:spacing w:val="-9"/>
        </w:rPr>
        <w:t> </w:t>
      </w:r>
      <w:r>
        <w:rPr>
          <w:spacing w:val="-4"/>
        </w:rPr>
        <w:t>Burguière</w:t>
      </w:r>
      <w:r>
        <w:rPr>
          <w:spacing w:val="-9"/>
        </w:rPr>
        <w:t> </w:t>
      </w:r>
      <w:r>
        <w:rPr>
          <w:spacing w:val="-4"/>
        </w:rPr>
        <w:t>and</w:t>
      </w:r>
      <w:r>
        <w:rPr>
          <w:spacing w:val="-9"/>
        </w:rPr>
        <w:t> </w:t>
      </w:r>
      <w:r>
        <w:rPr>
          <w:spacing w:val="-4"/>
        </w:rPr>
        <w:t>Grew</w:t>
      </w:r>
      <w:r>
        <w:rPr>
          <w:spacing w:val="-9"/>
        </w:rPr>
        <w:t> </w:t>
      </w:r>
      <w:r>
        <w:rPr>
          <w:spacing w:val="-4"/>
        </w:rPr>
        <w:t>2002;</w:t>
      </w:r>
      <w:r>
        <w:rPr>
          <w:spacing w:val="-9"/>
        </w:rPr>
        <w:t> </w:t>
      </w:r>
      <w:r>
        <w:rPr>
          <w:spacing w:val="-4"/>
        </w:rPr>
        <w:t>Fitch 1998;</w:t>
      </w:r>
      <w:r>
        <w:rPr>
          <w:spacing w:val="-10"/>
        </w:rPr>
        <w:t> </w:t>
      </w:r>
      <w:r>
        <w:rPr>
          <w:spacing w:val="-4"/>
        </w:rPr>
        <w:t>Gould</w:t>
      </w:r>
      <w:r>
        <w:rPr>
          <w:spacing w:val="-9"/>
        </w:rPr>
        <w:t> </w:t>
      </w:r>
      <w:r>
        <w:rPr>
          <w:spacing w:val="-4"/>
        </w:rPr>
        <w:t>2003;</w:t>
      </w:r>
      <w:r>
        <w:rPr>
          <w:spacing w:val="-9"/>
        </w:rPr>
        <w:t> </w:t>
      </w:r>
      <w:r>
        <w:rPr>
          <w:spacing w:val="-4"/>
        </w:rPr>
        <w:t>Schwartz</w:t>
      </w:r>
      <w:r>
        <w:rPr>
          <w:spacing w:val="-9"/>
        </w:rPr>
        <w:t> </w:t>
      </w:r>
      <w:r>
        <w:rPr>
          <w:spacing w:val="-4"/>
        </w:rPr>
        <w:t>1975;</w:t>
      </w:r>
      <w:r>
        <w:rPr>
          <w:spacing w:val="-9"/>
        </w:rPr>
        <w:t> </w:t>
      </w:r>
      <w:r>
        <w:rPr>
          <w:spacing w:val="-4"/>
        </w:rPr>
        <w:t>Scott</w:t>
      </w:r>
      <w:r>
        <w:rPr>
          <w:spacing w:val="-9"/>
        </w:rPr>
        <w:t> </w:t>
      </w:r>
      <w:r>
        <w:rPr>
          <w:spacing w:val="-4"/>
        </w:rPr>
        <w:t>1990;</w:t>
      </w:r>
      <w:r>
        <w:rPr>
          <w:spacing w:val="-9"/>
        </w:rPr>
        <w:t> </w:t>
      </w:r>
      <w:r>
        <w:rPr>
          <w:spacing w:val="-4"/>
        </w:rPr>
        <w:t>Tilly</w:t>
      </w:r>
      <w:r>
        <w:rPr>
          <w:spacing w:val="-9"/>
        </w:rPr>
        <w:t> </w:t>
      </w:r>
      <w:r>
        <w:rPr>
          <w:spacing w:val="-4"/>
        </w:rPr>
        <w:t>2001).</w:t>
      </w:r>
      <w:r>
        <w:rPr>
          <w:spacing w:val="-10"/>
        </w:rPr>
        <w:t> </w:t>
      </w:r>
      <w:r>
        <w:rPr>
          <w:spacing w:val="-4"/>
        </w:rPr>
        <w:t>Participants</w:t>
      </w:r>
      <w:r>
        <w:rPr>
          <w:spacing w:val="-9"/>
        </w:rPr>
        <w:t> </w:t>
      </w:r>
      <w:r>
        <w:rPr>
          <w:spacing w:val="-4"/>
        </w:rPr>
        <w:t>in</w:t>
      </w:r>
      <w:r>
        <w:rPr>
          <w:spacing w:val="-9"/>
        </w:rPr>
        <w:t> </w:t>
      </w:r>
      <w:r>
        <w:rPr>
          <w:spacing w:val="-4"/>
        </w:rPr>
        <w:t>un- </w:t>
      </w:r>
      <w:r>
        <w:rPr/>
        <w:t>equal</w:t>
      </w:r>
      <w:r>
        <w:rPr>
          <w:spacing w:val="-14"/>
        </w:rPr>
        <w:t> </w:t>
      </w:r>
      <w:r>
        <w:rPr/>
        <w:t>social</w:t>
      </w:r>
      <w:r>
        <w:rPr>
          <w:spacing w:val="-13"/>
        </w:rPr>
        <w:t> </w:t>
      </w:r>
      <w:r>
        <w:rPr/>
        <w:t>relations</w:t>
      </w:r>
      <w:r>
        <w:rPr>
          <w:spacing w:val="-13"/>
        </w:rPr>
        <w:t> </w:t>
      </w:r>
      <w:r>
        <w:rPr/>
        <w:t>may</w:t>
      </w:r>
      <w:r>
        <w:rPr>
          <w:spacing w:val="-13"/>
        </w:rPr>
        <w:t> </w:t>
      </w:r>
      <w:r>
        <w:rPr/>
        <w:t>detect,</w:t>
      </w:r>
      <w:r>
        <w:rPr>
          <w:spacing w:val="-13"/>
        </w:rPr>
        <w:t> </w:t>
      </w:r>
      <w:r>
        <w:rPr/>
        <w:t>confirm,</w:t>
      </w:r>
      <w:r>
        <w:rPr>
          <w:spacing w:val="-13"/>
        </w:rPr>
        <w:t> </w:t>
      </w:r>
      <w:r>
        <w:rPr/>
        <w:t>reinforce,</w:t>
      </w:r>
      <w:r>
        <w:rPr>
          <w:spacing w:val="-13"/>
        </w:rPr>
        <w:t> </w:t>
      </w:r>
      <w:r>
        <w:rPr/>
        <w:t>or</w:t>
      </w:r>
      <w:r>
        <w:rPr>
          <w:spacing w:val="-13"/>
        </w:rPr>
        <w:t> </w:t>
      </w:r>
      <w:r>
        <w:rPr/>
        <w:t>challenge</w:t>
      </w:r>
      <w:r>
        <w:rPr>
          <w:spacing w:val="-14"/>
        </w:rPr>
        <w:t> </w:t>
      </w:r>
      <w:r>
        <w:rPr/>
        <w:t>them,</w:t>
      </w:r>
      <w:r>
        <w:rPr>
          <w:spacing w:val="-13"/>
        </w:rPr>
        <w:t> </w:t>
      </w:r>
      <w:r>
        <w:rPr/>
        <w:t>but </w:t>
      </w:r>
      <w:r>
        <w:rPr>
          <w:spacing w:val="-2"/>
        </w:rPr>
        <w:t>as</w:t>
      </w:r>
      <w:r>
        <w:rPr>
          <w:spacing w:val="-13"/>
        </w:rPr>
        <w:t> </w:t>
      </w:r>
      <w:r>
        <w:rPr>
          <w:spacing w:val="-2"/>
        </w:rPr>
        <w:t>they</w:t>
      </w:r>
      <w:r>
        <w:rPr>
          <w:spacing w:val="-13"/>
        </w:rPr>
        <w:t> </w:t>
      </w:r>
      <w:r>
        <w:rPr>
          <w:spacing w:val="-2"/>
        </w:rPr>
        <w:t>do</w:t>
      </w:r>
      <w:r>
        <w:rPr>
          <w:spacing w:val="-13"/>
        </w:rPr>
        <w:t> </w:t>
      </w:r>
      <w:r>
        <w:rPr>
          <w:spacing w:val="-2"/>
        </w:rPr>
        <w:t>so</w:t>
      </w:r>
      <w:r>
        <w:rPr>
          <w:spacing w:val="-13"/>
        </w:rPr>
        <w:t> </w:t>
      </w:r>
      <w:r>
        <w:rPr>
          <w:spacing w:val="-2"/>
        </w:rPr>
        <w:t>they</w:t>
      </w:r>
      <w:r>
        <w:rPr>
          <w:spacing w:val="-13"/>
        </w:rPr>
        <w:t> </w:t>
      </w:r>
      <w:r>
        <w:rPr>
          <w:spacing w:val="-2"/>
        </w:rPr>
        <w:t>deploy</w:t>
      </w:r>
      <w:r>
        <w:rPr>
          <w:spacing w:val="-13"/>
        </w:rPr>
        <w:t> </w:t>
      </w:r>
      <w:r>
        <w:rPr>
          <w:spacing w:val="-2"/>
        </w:rPr>
        <w:t>modes</w:t>
      </w:r>
      <w:r>
        <w:rPr>
          <w:spacing w:val="-13"/>
        </w:rPr>
        <w:t> </w:t>
      </w:r>
      <w:r>
        <w:rPr>
          <w:spacing w:val="-2"/>
        </w:rPr>
        <w:t>of</w:t>
      </w:r>
      <w:r>
        <w:rPr>
          <w:spacing w:val="-13"/>
        </w:rPr>
        <w:t> </w:t>
      </w:r>
      <w:r>
        <w:rPr>
          <w:spacing w:val="-2"/>
        </w:rPr>
        <w:t>communication</w:t>
      </w:r>
      <w:r>
        <w:rPr>
          <w:spacing w:val="-13"/>
        </w:rPr>
        <w:t> </w:t>
      </w:r>
      <w:r>
        <w:rPr>
          <w:spacing w:val="-2"/>
        </w:rPr>
        <w:t>that</w:t>
      </w:r>
      <w:r>
        <w:rPr>
          <w:spacing w:val="-13"/>
        </w:rPr>
        <w:t> </w:t>
      </w:r>
      <w:r>
        <w:rPr>
          <w:spacing w:val="-2"/>
        </w:rPr>
        <w:t>signal</w:t>
      </w:r>
      <w:r>
        <w:rPr>
          <w:spacing w:val="-13"/>
        </w:rPr>
        <w:t> </w:t>
      </w:r>
      <w:r>
        <w:rPr>
          <w:spacing w:val="-2"/>
        </w:rPr>
        <w:t>which</w:t>
      </w:r>
      <w:r>
        <w:rPr>
          <w:spacing w:val="-13"/>
        </w:rPr>
        <w:t> </w:t>
      </w:r>
      <w:r>
        <w:rPr>
          <w:spacing w:val="-2"/>
        </w:rPr>
        <w:t>of</w:t>
      </w:r>
      <w:r>
        <w:rPr>
          <w:spacing w:val="-13"/>
        </w:rPr>
        <w:t> </w:t>
      </w:r>
      <w:r>
        <w:rPr>
          <w:spacing w:val="-2"/>
        </w:rPr>
        <w:t>these </w:t>
      </w:r>
      <w:r>
        <w:rPr/>
        <w:t>things</w:t>
      </w:r>
      <w:r>
        <w:rPr>
          <w:spacing w:val="-1"/>
        </w:rPr>
        <w:t> </w:t>
      </w:r>
      <w:r>
        <w:rPr/>
        <w:t>they</w:t>
      </w:r>
      <w:r>
        <w:rPr>
          <w:spacing w:val="-1"/>
        </w:rPr>
        <w:t> </w:t>
      </w:r>
      <w:r>
        <w:rPr/>
        <w:t>are</w:t>
      </w:r>
      <w:r>
        <w:rPr>
          <w:spacing w:val="-1"/>
        </w:rPr>
        <w:t> </w:t>
      </w:r>
      <w:r>
        <w:rPr/>
        <w:t>doing.</w:t>
      </w:r>
      <w:r>
        <w:rPr>
          <w:spacing w:val="-1"/>
        </w:rPr>
        <w:t> </w:t>
      </w:r>
      <w:r>
        <w:rPr/>
        <w:t>In</w:t>
      </w:r>
      <w:r>
        <w:rPr>
          <w:spacing w:val="-1"/>
        </w:rPr>
        <w:t> </w:t>
      </w:r>
      <w:r>
        <w:rPr/>
        <w:t>fact,</w:t>
      </w:r>
      <w:r>
        <w:rPr>
          <w:spacing w:val="-1"/>
        </w:rPr>
        <w:t> </w:t>
      </w:r>
      <w:r>
        <w:rPr/>
        <w:t>the</w:t>
      </w:r>
      <w:r>
        <w:rPr>
          <w:spacing w:val="-1"/>
        </w:rPr>
        <w:t> </w:t>
      </w:r>
      <w:r>
        <w:rPr/>
        <w:t>ability</w:t>
      </w:r>
      <w:r>
        <w:rPr>
          <w:spacing w:val="-1"/>
        </w:rPr>
        <w:t> </w:t>
      </w:r>
      <w:r>
        <w:rPr/>
        <w:t>to</w:t>
      </w:r>
      <w:r>
        <w:rPr>
          <w:spacing w:val="-1"/>
        </w:rPr>
        <w:t> </w:t>
      </w:r>
      <w:r>
        <w:rPr/>
        <w:t>give</w:t>
      </w:r>
      <w:r>
        <w:rPr>
          <w:spacing w:val="-1"/>
        </w:rPr>
        <w:t> </w:t>
      </w:r>
      <w:r>
        <w:rPr/>
        <w:t>reasons</w:t>
      </w:r>
      <w:r>
        <w:rPr>
          <w:spacing w:val="-1"/>
        </w:rPr>
        <w:t> </w:t>
      </w:r>
      <w:r>
        <w:rPr/>
        <w:t>without</w:t>
      </w:r>
      <w:r>
        <w:rPr>
          <w:spacing w:val="-1"/>
        </w:rPr>
        <w:t> </w:t>
      </w:r>
      <w:r>
        <w:rPr/>
        <w:t>challenge </w:t>
      </w:r>
      <w:r>
        <w:rPr>
          <w:spacing w:val="-2"/>
        </w:rPr>
        <w:t>usually</w:t>
      </w:r>
      <w:r>
        <w:rPr>
          <w:spacing w:val="-9"/>
        </w:rPr>
        <w:t> </w:t>
      </w:r>
      <w:r>
        <w:rPr>
          <w:spacing w:val="-2"/>
        </w:rPr>
        <w:t>accompanies</w:t>
      </w:r>
      <w:r>
        <w:rPr>
          <w:spacing w:val="-9"/>
        </w:rPr>
        <w:t> </w:t>
      </w:r>
      <w:r>
        <w:rPr>
          <w:spacing w:val="-2"/>
        </w:rPr>
        <w:t>a</w:t>
      </w:r>
      <w:r>
        <w:rPr>
          <w:spacing w:val="-9"/>
        </w:rPr>
        <w:t> </w:t>
      </w:r>
      <w:r>
        <w:rPr>
          <w:spacing w:val="-2"/>
        </w:rPr>
        <w:t>position</w:t>
      </w:r>
      <w:r>
        <w:rPr>
          <w:spacing w:val="-9"/>
        </w:rPr>
        <w:t> </w:t>
      </w:r>
      <w:r>
        <w:rPr>
          <w:spacing w:val="-2"/>
        </w:rPr>
        <w:t>of</w:t>
      </w:r>
      <w:r>
        <w:rPr>
          <w:spacing w:val="-9"/>
        </w:rPr>
        <w:t> </w:t>
      </w:r>
      <w:r>
        <w:rPr>
          <w:spacing w:val="-2"/>
        </w:rPr>
        <w:t>power.</w:t>
      </w:r>
      <w:r>
        <w:rPr>
          <w:spacing w:val="-9"/>
        </w:rPr>
        <w:t> </w:t>
      </w:r>
      <w:r>
        <w:rPr>
          <w:spacing w:val="-2"/>
        </w:rPr>
        <w:t>In</w:t>
      </w:r>
      <w:r>
        <w:rPr>
          <w:spacing w:val="-9"/>
        </w:rPr>
        <w:t> </w:t>
      </w:r>
      <w:r>
        <w:rPr>
          <w:spacing w:val="-2"/>
        </w:rPr>
        <w:t>extreme</w:t>
      </w:r>
      <w:r>
        <w:rPr>
          <w:spacing w:val="-9"/>
        </w:rPr>
        <w:t> </w:t>
      </w:r>
      <w:r>
        <w:rPr>
          <w:spacing w:val="-2"/>
        </w:rPr>
        <w:t>cases</w:t>
      </w:r>
      <w:r>
        <w:rPr>
          <w:spacing w:val="-9"/>
        </w:rPr>
        <w:t> </w:t>
      </w:r>
      <w:r>
        <w:rPr>
          <w:spacing w:val="-2"/>
        </w:rPr>
        <w:t>such</w:t>
      </w:r>
      <w:r>
        <w:rPr>
          <w:spacing w:val="-9"/>
        </w:rPr>
        <w:t> </w:t>
      </w:r>
      <w:r>
        <w:rPr>
          <w:spacing w:val="-2"/>
        </w:rPr>
        <w:t>as</w:t>
      </w:r>
      <w:r>
        <w:rPr>
          <w:spacing w:val="-9"/>
        </w:rPr>
        <w:t> </w:t>
      </w:r>
      <w:r>
        <w:rPr>
          <w:spacing w:val="-2"/>
        </w:rPr>
        <w:t>high</w:t>
      </w:r>
      <w:r>
        <w:rPr>
          <w:spacing w:val="-9"/>
        </w:rPr>
        <w:t> </w:t>
      </w:r>
      <w:r>
        <w:rPr>
          <w:spacing w:val="-2"/>
        </w:rPr>
        <w:t>pub- lic</w:t>
      </w:r>
      <w:r>
        <w:rPr>
          <w:spacing w:val="-11"/>
        </w:rPr>
        <w:t> </w:t>
      </w:r>
      <w:r>
        <w:rPr>
          <w:spacing w:val="-2"/>
        </w:rPr>
        <w:t>offices</w:t>
      </w:r>
      <w:r>
        <w:rPr>
          <w:spacing w:val="-11"/>
        </w:rPr>
        <w:t> </w:t>
      </w:r>
      <w:r>
        <w:rPr>
          <w:spacing w:val="-2"/>
        </w:rPr>
        <w:t>and</w:t>
      </w:r>
      <w:r>
        <w:rPr>
          <w:spacing w:val="-11"/>
        </w:rPr>
        <w:t> </w:t>
      </w:r>
      <w:r>
        <w:rPr>
          <w:spacing w:val="-2"/>
        </w:rPr>
        <w:t>organized</w:t>
      </w:r>
      <w:r>
        <w:rPr>
          <w:spacing w:val="-11"/>
        </w:rPr>
        <w:t> </w:t>
      </w:r>
      <w:r>
        <w:rPr>
          <w:spacing w:val="-2"/>
        </w:rPr>
        <w:t>professions,</w:t>
      </w:r>
      <w:r>
        <w:rPr>
          <w:spacing w:val="-11"/>
        </w:rPr>
        <w:t> </w:t>
      </w:r>
      <w:r>
        <w:rPr>
          <w:spacing w:val="-2"/>
        </w:rPr>
        <w:t>authoritative</w:t>
      </w:r>
      <w:r>
        <w:rPr>
          <w:spacing w:val="-11"/>
        </w:rPr>
        <w:t> </w:t>
      </w:r>
      <w:r>
        <w:rPr>
          <w:spacing w:val="-2"/>
        </w:rPr>
        <w:t>reason</w:t>
      </w:r>
      <w:r>
        <w:rPr>
          <w:spacing w:val="-11"/>
        </w:rPr>
        <w:t> </w:t>
      </w:r>
      <w:r>
        <w:rPr>
          <w:spacing w:val="-2"/>
        </w:rPr>
        <w:t>giving</w:t>
      </w:r>
      <w:r>
        <w:rPr>
          <w:spacing w:val="-11"/>
        </w:rPr>
        <w:t> </w:t>
      </w:r>
      <w:r>
        <w:rPr>
          <w:spacing w:val="-2"/>
        </w:rPr>
        <w:t>comes</w:t>
      </w:r>
      <w:r>
        <w:rPr>
          <w:spacing w:val="-11"/>
        </w:rPr>
        <w:t> </w:t>
      </w:r>
      <w:r>
        <w:rPr>
          <w:spacing w:val="-2"/>
        </w:rPr>
        <w:t>with </w:t>
      </w:r>
      <w:r>
        <w:rPr/>
        <w:t>the</w:t>
      </w:r>
      <w:r>
        <w:rPr>
          <w:spacing w:val="-13"/>
        </w:rPr>
        <w:t> </w:t>
      </w:r>
      <w:r>
        <w:rPr/>
        <w:t>territory</w:t>
      </w:r>
      <w:r>
        <w:rPr>
          <w:spacing w:val="-13"/>
        </w:rPr>
        <w:t> </w:t>
      </w:r>
      <w:r>
        <w:rPr/>
        <w:t>(Abbott</w:t>
      </w:r>
      <w:r>
        <w:rPr>
          <w:spacing w:val="-13"/>
        </w:rPr>
        <w:t> </w:t>
      </w:r>
      <w:r>
        <w:rPr/>
        <w:t>1988).</w:t>
      </w:r>
      <w:r>
        <w:rPr>
          <w:spacing w:val="-13"/>
        </w:rPr>
        <w:t> </w:t>
      </w:r>
      <w:r>
        <w:rPr/>
        <w:t>Whatever</w:t>
      </w:r>
      <w:r>
        <w:rPr>
          <w:spacing w:val="-13"/>
        </w:rPr>
        <w:t> </w:t>
      </w:r>
      <w:r>
        <w:rPr/>
        <w:t>else</w:t>
      </w:r>
      <w:r>
        <w:rPr>
          <w:spacing w:val="-13"/>
        </w:rPr>
        <w:t> </w:t>
      </w:r>
      <w:r>
        <w:rPr/>
        <w:t>happens</w:t>
      </w:r>
      <w:r>
        <w:rPr>
          <w:spacing w:val="-13"/>
        </w:rPr>
        <w:t> </w:t>
      </w:r>
      <w:r>
        <w:rPr/>
        <w:t>in</w:t>
      </w:r>
      <w:r>
        <w:rPr>
          <w:spacing w:val="-13"/>
        </w:rPr>
        <w:t> </w:t>
      </w:r>
      <w:r>
        <w:rPr/>
        <w:t>the</w:t>
      </w:r>
      <w:r>
        <w:rPr>
          <w:spacing w:val="-13"/>
        </w:rPr>
        <w:t> </w:t>
      </w:r>
      <w:r>
        <w:rPr/>
        <w:t>giving</w:t>
      </w:r>
      <w:r>
        <w:rPr>
          <w:spacing w:val="-13"/>
        </w:rPr>
        <w:t> </w:t>
      </w:r>
      <w:r>
        <w:rPr/>
        <w:t>of</w:t>
      </w:r>
      <w:r>
        <w:rPr>
          <w:spacing w:val="-13"/>
        </w:rPr>
        <w:t> </w:t>
      </w:r>
      <w:r>
        <w:rPr/>
        <w:t>reasons, </w:t>
      </w:r>
      <w:r>
        <w:rPr>
          <w:spacing w:val="-2"/>
        </w:rPr>
        <w:t>givers</w:t>
      </w:r>
      <w:r>
        <w:rPr>
          <w:spacing w:val="-14"/>
        </w:rPr>
        <w:t> </w:t>
      </w:r>
      <w:r>
        <w:rPr>
          <w:spacing w:val="-2"/>
        </w:rPr>
        <w:t>and</w:t>
      </w:r>
      <w:r>
        <w:rPr>
          <w:spacing w:val="-14"/>
        </w:rPr>
        <w:t> </w:t>
      </w:r>
      <w:r>
        <w:rPr>
          <w:spacing w:val="-2"/>
        </w:rPr>
        <w:t>receivers</w:t>
      </w:r>
      <w:r>
        <w:rPr>
          <w:spacing w:val="-14"/>
        </w:rPr>
        <w:t> </w:t>
      </w:r>
      <w:r>
        <w:rPr>
          <w:spacing w:val="-2"/>
        </w:rPr>
        <w:t>are</w:t>
      </w:r>
      <w:r>
        <w:rPr>
          <w:spacing w:val="-14"/>
        </w:rPr>
        <w:t> </w:t>
      </w:r>
      <w:r>
        <w:rPr>
          <w:spacing w:val="-2"/>
        </w:rPr>
        <w:t>negotiating</w:t>
      </w:r>
      <w:r>
        <w:rPr>
          <w:spacing w:val="-14"/>
        </w:rPr>
        <w:t> </w:t>
      </w:r>
      <w:r>
        <w:rPr>
          <w:spacing w:val="-2"/>
        </w:rPr>
        <w:t>definitions</w:t>
      </w:r>
      <w:r>
        <w:rPr>
          <w:spacing w:val="-14"/>
        </w:rPr>
        <w:t> </w:t>
      </w:r>
      <w:r>
        <w:rPr>
          <w:spacing w:val="-2"/>
        </w:rPr>
        <w:t>of</w:t>
      </w:r>
      <w:r>
        <w:rPr>
          <w:spacing w:val="-14"/>
        </w:rPr>
        <w:t> </w:t>
      </w:r>
      <w:r>
        <w:rPr>
          <w:spacing w:val="-2"/>
        </w:rPr>
        <w:t>their</w:t>
      </w:r>
      <w:r>
        <w:rPr>
          <w:spacing w:val="-14"/>
        </w:rPr>
        <w:t> </w:t>
      </w:r>
      <w:r>
        <w:rPr>
          <w:spacing w:val="-2"/>
        </w:rPr>
        <w:t>equality</w:t>
      </w:r>
      <w:r>
        <w:rPr>
          <w:spacing w:val="-14"/>
        </w:rPr>
        <w:t> </w:t>
      </w:r>
      <w:r>
        <w:rPr>
          <w:spacing w:val="-2"/>
        </w:rPr>
        <w:t>or</w:t>
      </w:r>
      <w:r>
        <w:rPr>
          <w:spacing w:val="-14"/>
        </w:rPr>
        <w:t> </w:t>
      </w:r>
      <w:r>
        <w:rPr>
          <w:spacing w:val="-2"/>
        </w:rPr>
        <w:t>inequality. </w:t>
      </w:r>
      <w:r>
        <w:rPr/>
        <w:t>Here are some possibilities that the analogy between negotiation of in-</w:t>
      </w:r>
    </w:p>
    <w:p>
      <w:pPr>
        <w:pStyle w:val="BodyText"/>
        <w:spacing w:line="232" w:lineRule="exact"/>
        <w:ind w:left="340"/>
        <w:jc w:val="left"/>
      </w:pPr>
      <w:r>
        <w:rPr/>
        <w:t>equality</w:t>
      </w:r>
      <w:r>
        <w:rPr>
          <w:spacing w:val="-11"/>
        </w:rPr>
        <w:t> </w:t>
      </w:r>
      <w:r>
        <w:rPr/>
        <w:t>and</w:t>
      </w:r>
      <w:r>
        <w:rPr>
          <w:spacing w:val="-10"/>
        </w:rPr>
        <w:t> </w:t>
      </w:r>
      <w:r>
        <w:rPr/>
        <w:t>reason</w:t>
      </w:r>
      <w:r>
        <w:rPr>
          <w:spacing w:val="-10"/>
        </w:rPr>
        <w:t> </w:t>
      </w:r>
      <w:r>
        <w:rPr/>
        <w:t>giving</w:t>
      </w:r>
      <w:r>
        <w:rPr>
          <w:spacing w:val="-11"/>
        </w:rPr>
        <w:t> </w:t>
      </w:r>
      <w:r>
        <w:rPr>
          <w:spacing w:val="-2"/>
        </w:rPr>
        <w:t>suggests:</w:t>
      </w:r>
    </w:p>
    <w:p>
      <w:pPr>
        <w:pStyle w:val="ListParagraph"/>
        <w:numPr>
          <w:ilvl w:val="0"/>
          <w:numId w:val="35"/>
        </w:numPr>
        <w:tabs>
          <w:tab w:pos="700" w:val="left" w:leader="none"/>
        </w:tabs>
        <w:spacing w:line="259" w:lineRule="auto" w:before="134" w:after="0"/>
        <w:ind w:left="700" w:right="117" w:hanging="360"/>
        <w:jc w:val="both"/>
        <w:rPr>
          <w:sz w:val="21"/>
        </w:rPr>
      </w:pPr>
      <w:r>
        <w:rPr>
          <w:sz w:val="21"/>
        </w:rPr>
        <w:t>Within their own jurisdictions, professional givers promote and en- force</w:t>
      </w:r>
      <w:r>
        <w:rPr>
          <w:spacing w:val="-12"/>
          <w:sz w:val="21"/>
        </w:rPr>
        <w:t> </w:t>
      </w:r>
      <w:r>
        <w:rPr>
          <w:sz w:val="21"/>
        </w:rPr>
        <w:t>the</w:t>
      </w:r>
      <w:r>
        <w:rPr>
          <w:spacing w:val="-12"/>
          <w:sz w:val="21"/>
        </w:rPr>
        <w:t> </w:t>
      </w:r>
      <w:r>
        <w:rPr>
          <w:sz w:val="21"/>
        </w:rPr>
        <w:t>priority</w:t>
      </w:r>
      <w:r>
        <w:rPr>
          <w:spacing w:val="-12"/>
          <w:sz w:val="21"/>
        </w:rPr>
        <w:t> </w:t>
      </w:r>
      <w:r>
        <w:rPr>
          <w:sz w:val="21"/>
        </w:rPr>
        <w:t>of</w:t>
      </w:r>
      <w:r>
        <w:rPr>
          <w:spacing w:val="-12"/>
          <w:sz w:val="21"/>
        </w:rPr>
        <w:t> </w:t>
      </w:r>
      <w:r>
        <w:rPr>
          <w:sz w:val="21"/>
        </w:rPr>
        <w:t>codes</w:t>
      </w:r>
      <w:r>
        <w:rPr>
          <w:spacing w:val="-12"/>
          <w:sz w:val="21"/>
        </w:rPr>
        <w:t> </w:t>
      </w:r>
      <w:r>
        <w:rPr>
          <w:sz w:val="21"/>
        </w:rPr>
        <w:t>and</w:t>
      </w:r>
      <w:r>
        <w:rPr>
          <w:spacing w:val="-12"/>
          <w:sz w:val="21"/>
        </w:rPr>
        <w:t> </w:t>
      </w:r>
      <w:r>
        <w:rPr>
          <w:sz w:val="21"/>
        </w:rPr>
        <w:t>technical</w:t>
      </w:r>
      <w:r>
        <w:rPr>
          <w:spacing w:val="-12"/>
          <w:sz w:val="21"/>
        </w:rPr>
        <w:t> </w:t>
      </w:r>
      <w:r>
        <w:rPr>
          <w:sz w:val="21"/>
        </w:rPr>
        <w:t>accounts</w:t>
      </w:r>
      <w:r>
        <w:rPr>
          <w:spacing w:val="-12"/>
          <w:sz w:val="21"/>
        </w:rPr>
        <w:t> </w:t>
      </w:r>
      <w:r>
        <w:rPr>
          <w:sz w:val="21"/>
        </w:rPr>
        <w:t>over</w:t>
      </w:r>
      <w:r>
        <w:rPr>
          <w:spacing w:val="-12"/>
          <w:sz w:val="21"/>
        </w:rPr>
        <w:t> </w:t>
      </w:r>
      <w:r>
        <w:rPr>
          <w:sz w:val="21"/>
        </w:rPr>
        <w:t>conventions</w:t>
      </w:r>
      <w:r>
        <w:rPr>
          <w:spacing w:val="-12"/>
          <w:sz w:val="21"/>
        </w:rPr>
        <w:t> </w:t>
      </w:r>
      <w:r>
        <w:rPr>
          <w:sz w:val="21"/>
        </w:rPr>
        <w:t>and </w:t>
      </w:r>
      <w:r>
        <w:rPr>
          <w:spacing w:val="-2"/>
          <w:sz w:val="21"/>
        </w:rPr>
        <w:t>stories.</w:t>
      </w:r>
    </w:p>
    <w:p>
      <w:pPr>
        <w:pStyle w:val="ListParagraph"/>
        <w:numPr>
          <w:ilvl w:val="0"/>
          <w:numId w:val="35"/>
        </w:numPr>
        <w:tabs>
          <w:tab w:pos="700" w:val="left" w:leader="none"/>
        </w:tabs>
        <w:spacing w:line="259" w:lineRule="auto" w:before="0" w:after="0"/>
        <w:ind w:left="700" w:right="117" w:hanging="360"/>
        <w:jc w:val="both"/>
        <w:rPr>
          <w:sz w:val="21"/>
        </w:rPr>
      </w:pPr>
      <w:r>
        <w:rPr>
          <w:sz w:val="21"/>
        </w:rPr>
        <w:t>In particular, professional givers generally become skilled at translat- ing</w:t>
      </w:r>
      <w:r>
        <w:rPr>
          <w:spacing w:val="-12"/>
          <w:sz w:val="21"/>
        </w:rPr>
        <w:t> </w:t>
      </w:r>
      <w:r>
        <w:rPr>
          <w:sz w:val="21"/>
        </w:rPr>
        <w:t>conventions</w:t>
      </w:r>
      <w:r>
        <w:rPr>
          <w:spacing w:val="-12"/>
          <w:sz w:val="21"/>
        </w:rPr>
        <w:t> </w:t>
      </w:r>
      <w:r>
        <w:rPr>
          <w:sz w:val="21"/>
        </w:rPr>
        <w:t>and</w:t>
      </w:r>
      <w:r>
        <w:rPr>
          <w:spacing w:val="-12"/>
          <w:sz w:val="21"/>
        </w:rPr>
        <w:t> </w:t>
      </w:r>
      <w:r>
        <w:rPr>
          <w:sz w:val="21"/>
        </w:rPr>
        <w:t>stories</w:t>
      </w:r>
      <w:r>
        <w:rPr>
          <w:spacing w:val="-12"/>
          <w:sz w:val="21"/>
        </w:rPr>
        <w:t> </w:t>
      </w:r>
      <w:r>
        <w:rPr>
          <w:sz w:val="21"/>
        </w:rPr>
        <w:t>into</w:t>
      </w:r>
      <w:r>
        <w:rPr>
          <w:spacing w:val="-12"/>
          <w:sz w:val="21"/>
        </w:rPr>
        <w:t> </w:t>
      </w:r>
      <w:r>
        <w:rPr>
          <w:sz w:val="21"/>
        </w:rPr>
        <w:t>their</w:t>
      </w:r>
      <w:r>
        <w:rPr>
          <w:spacing w:val="-12"/>
          <w:sz w:val="21"/>
        </w:rPr>
        <w:t> </w:t>
      </w:r>
      <w:r>
        <w:rPr>
          <w:sz w:val="21"/>
        </w:rPr>
        <w:t>preferred</w:t>
      </w:r>
      <w:r>
        <w:rPr>
          <w:spacing w:val="-12"/>
          <w:sz w:val="21"/>
        </w:rPr>
        <w:t> </w:t>
      </w:r>
      <w:r>
        <w:rPr>
          <w:sz w:val="21"/>
        </w:rPr>
        <w:t>idioms,</w:t>
      </w:r>
      <w:r>
        <w:rPr>
          <w:spacing w:val="-12"/>
          <w:sz w:val="21"/>
        </w:rPr>
        <w:t> </w:t>
      </w:r>
      <w:r>
        <w:rPr>
          <w:sz w:val="21"/>
        </w:rPr>
        <w:t>and</w:t>
      </w:r>
      <w:r>
        <w:rPr>
          <w:spacing w:val="-12"/>
          <w:sz w:val="21"/>
        </w:rPr>
        <w:t> </w:t>
      </w:r>
      <w:r>
        <w:rPr>
          <w:sz w:val="21"/>
        </w:rPr>
        <w:t>at</w:t>
      </w:r>
      <w:r>
        <w:rPr>
          <w:spacing w:val="-12"/>
          <w:sz w:val="21"/>
        </w:rPr>
        <w:t> </w:t>
      </w:r>
      <w:r>
        <w:rPr>
          <w:sz w:val="21"/>
        </w:rPr>
        <w:t>coaching other people to collaborate in that translation.</w:t>
      </w:r>
    </w:p>
    <w:p>
      <w:pPr>
        <w:pStyle w:val="ListParagraph"/>
        <w:numPr>
          <w:ilvl w:val="0"/>
          <w:numId w:val="35"/>
        </w:numPr>
        <w:tabs>
          <w:tab w:pos="700" w:val="left" w:leader="none"/>
        </w:tabs>
        <w:spacing w:line="259" w:lineRule="auto" w:before="0" w:after="0"/>
        <w:ind w:left="700" w:right="117" w:hanging="360"/>
        <w:jc w:val="both"/>
        <w:rPr>
          <w:sz w:val="21"/>
        </w:rPr>
      </w:pPr>
      <w:r>
        <w:rPr>
          <w:sz w:val="21"/>
        </w:rPr>
        <w:t>Hence the greater the professionalization of knowledge in any so-</w:t>
      </w:r>
      <w:r>
        <w:rPr>
          <w:spacing w:val="80"/>
          <w:sz w:val="21"/>
        </w:rPr>
        <w:t> </w:t>
      </w:r>
      <w:r>
        <w:rPr>
          <w:sz w:val="21"/>
        </w:rPr>
        <w:t>cial setting, the greater the predominance of codes and technical </w:t>
      </w:r>
      <w:r>
        <w:rPr>
          <w:spacing w:val="-2"/>
          <w:sz w:val="21"/>
        </w:rPr>
        <w:t>accounts.</w:t>
      </w:r>
    </w:p>
    <w:p>
      <w:pPr>
        <w:pStyle w:val="ListParagraph"/>
        <w:numPr>
          <w:ilvl w:val="0"/>
          <w:numId w:val="35"/>
        </w:numPr>
        <w:tabs>
          <w:tab w:pos="700" w:val="left" w:leader="none"/>
        </w:tabs>
        <w:spacing w:line="259" w:lineRule="auto" w:before="0" w:after="0"/>
        <w:ind w:left="700" w:right="118" w:hanging="360"/>
        <w:jc w:val="both"/>
        <w:rPr>
          <w:sz w:val="21"/>
        </w:rPr>
      </w:pPr>
      <w:r>
        <w:rPr>
          <w:sz w:val="21"/>
        </w:rPr>
        <w:t>To</w:t>
      </w:r>
      <w:r>
        <w:rPr>
          <w:spacing w:val="-5"/>
          <w:sz w:val="21"/>
        </w:rPr>
        <w:t> </w:t>
      </w:r>
      <w:r>
        <w:rPr>
          <w:sz w:val="21"/>
        </w:rPr>
        <w:t>the</w:t>
      </w:r>
      <w:r>
        <w:rPr>
          <w:spacing w:val="-5"/>
          <w:sz w:val="21"/>
        </w:rPr>
        <w:t> </w:t>
      </w:r>
      <w:r>
        <w:rPr>
          <w:sz w:val="21"/>
        </w:rPr>
        <w:t>extent</w:t>
      </w:r>
      <w:r>
        <w:rPr>
          <w:spacing w:val="-5"/>
          <w:sz w:val="21"/>
        </w:rPr>
        <w:t> </w:t>
      </w:r>
      <w:r>
        <w:rPr>
          <w:sz w:val="21"/>
        </w:rPr>
        <w:t>that</w:t>
      </w:r>
      <w:r>
        <w:rPr>
          <w:spacing w:val="-5"/>
          <w:sz w:val="21"/>
        </w:rPr>
        <w:t> </w:t>
      </w:r>
      <w:r>
        <w:rPr>
          <w:sz w:val="21"/>
        </w:rPr>
        <w:t>relations</w:t>
      </w:r>
      <w:r>
        <w:rPr>
          <w:spacing w:val="-5"/>
          <w:sz w:val="21"/>
        </w:rPr>
        <w:t> </w:t>
      </w:r>
      <w:r>
        <w:rPr>
          <w:sz w:val="21"/>
        </w:rPr>
        <w:t>between</w:t>
      </w:r>
      <w:r>
        <w:rPr>
          <w:spacing w:val="-5"/>
          <w:sz w:val="21"/>
        </w:rPr>
        <w:t> </w:t>
      </w:r>
      <w:r>
        <w:rPr>
          <w:sz w:val="21"/>
        </w:rPr>
        <w:t>giver</w:t>
      </w:r>
      <w:r>
        <w:rPr>
          <w:spacing w:val="-5"/>
          <w:sz w:val="21"/>
        </w:rPr>
        <w:t> </w:t>
      </w:r>
      <w:r>
        <w:rPr>
          <w:sz w:val="21"/>
        </w:rPr>
        <w:t>and</w:t>
      </w:r>
      <w:r>
        <w:rPr>
          <w:spacing w:val="-5"/>
          <w:sz w:val="21"/>
        </w:rPr>
        <w:t> </w:t>
      </w:r>
      <w:r>
        <w:rPr>
          <w:sz w:val="21"/>
        </w:rPr>
        <w:t>receiver</w:t>
      </w:r>
      <w:r>
        <w:rPr>
          <w:spacing w:val="-5"/>
          <w:sz w:val="21"/>
        </w:rPr>
        <w:t> </w:t>
      </w:r>
      <w:r>
        <w:rPr>
          <w:sz w:val="21"/>
        </w:rPr>
        <w:t>are</w:t>
      </w:r>
      <w:r>
        <w:rPr>
          <w:spacing w:val="-5"/>
          <w:sz w:val="21"/>
        </w:rPr>
        <w:t> </w:t>
      </w:r>
      <w:r>
        <w:rPr>
          <w:sz w:val="21"/>
        </w:rPr>
        <w:t>distant</w:t>
      </w:r>
      <w:r>
        <w:rPr>
          <w:spacing w:val="-5"/>
          <w:sz w:val="21"/>
        </w:rPr>
        <w:t> </w:t>
      </w:r>
      <w:r>
        <w:rPr>
          <w:sz w:val="21"/>
        </w:rPr>
        <w:t>and/ or giver occupies a superior rank, giver provides formulas rather than cause-effect accounts.</w:t>
      </w:r>
    </w:p>
    <w:p>
      <w:pPr>
        <w:pStyle w:val="ListParagraph"/>
        <w:numPr>
          <w:ilvl w:val="0"/>
          <w:numId w:val="35"/>
        </w:numPr>
        <w:tabs>
          <w:tab w:pos="699" w:val="left" w:leader="none"/>
        </w:tabs>
        <w:spacing w:line="239" w:lineRule="exact" w:before="0" w:after="0"/>
        <w:ind w:left="699" w:right="0" w:hanging="359"/>
        <w:jc w:val="both"/>
        <w:rPr>
          <w:sz w:val="21"/>
        </w:rPr>
      </w:pPr>
      <w:r>
        <w:rPr>
          <w:sz w:val="21"/>
        </w:rPr>
        <w:t>Givers</w:t>
      </w:r>
      <w:r>
        <w:rPr>
          <w:spacing w:val="-12"/>
          <w:sz w:val="21"/>
        </w:rPr>
        <w:t> </w:t>
      </w:r>
      <w:r>
        <w:rPr>
          <w:sz w:val="21"/>
        </w:rPr>
        <w:t>who</w:t>
      </w:r>
      <w:r>
        <w:rPr>
          <w:spacing w:val="-12"/>
          <w:sz w:val="21"/>
        </w:rPr>
        <w:t> </w:t>
      </w:r>
      <w:r>
        <w:rPr>
          <w:sz w:val="21"/>
        </w:rPr>
        <w:t>offer</w:t>
      </w:r>
      <w:r>
        <w:rPr>
          <w:spacing w:val="-12"/>
          <w:sz w:val="21"/>
        </w:rPr>
        <w:t> </w:t>
      </w:r>
      <w:r>
        <w:rPr>
          <w:sz w:val="21"/>
        </w:rPr>
        <w:t>formulas</w:t>
      </w:r>
      <w:r>
        <w:rPr>
          <w:spacing w:val="-12"/>
          <w:sz w:val="21"/>
        </w:rPr>
        <w:t> </w:t>
      </w:r>
      <w:r>
        <w:rPr>
          <w:sz w:val="21"/>
        </w:rPr>
        <w:t>thereby</w:t>
      </w:r>
      <w:r>
        <w:rPr>
          <w:spacing w:val="-12"/>
          <w:sz w:val="21"/>
        </w:rPr>
        <w:t> </w:t>
      </w:r>
      <w:r>
        <w:rPr>
          <w:sz w:val="21"/>
        </w:rPr>
        <w:t>claim</w:t>
      </w:r>
      <w:r>
        <w:rPr>
          <w:spacing w:val="-12"/>
          <w:sz w:val="21"/>
        </w:rPr>
        <w:t> </w:t>
      </w:r>
      <w:r>
        <w:rPr>
          <w:sz w:val="21"/>
        </w:rPr>
        <w:t>superiority</w:t>
      </w:r>
      <w:r>
        <w:rPr>
          <w:spacing w:val="-12"/>
          <w:sz w:val="21"/>
        </w:rPr>
        <w:t> </w:t>
      </w:r>
      <w:r>
        <w:rPr>
          <w:sz w:val="21"/>
        </w:rPr>
        <w:t>and/or</w:t>
      </w:r>
      <w:r>
        <w:rPr>
          <w:spacing w:val="-12"/>
          <w:sz w:val="21"/>
        </w:rPr>
        <w:t> </w:t>
      </w:r>
      <w:r>
        <w:rPr>
          <w:spacing w:val="-2"/>
          <w:sz w:val="21"/>
        </w:rPr>
        <w:t>distance.</w:t>
      </w:r>
    </w:p>
    <w:p>
      <w:pPr>
        <w:pStyle w:val="ListParagraph"/>
        <w:numPr>
          <w:ilvl w:val="0"/>
          <w:numId w:val="35"/>
        </w:numPr>
        <w:tabs>
          <w:tab w:pos="700" w:val="left" w:leader="none"/>
        </w:tabs>
        <w:spacing w:line="259" w:lineRule="auto" w:before="11" w:after="0"/>
        <w:ind w:left="700" w:right="117" w:hanging="360"/>
        <w:jc w:val="both"/>
        <w:rPr>
          <w:sz w:val="21"/>
        </w:rPr>
      </w:pPr>
      <w:r>
        <w:rPr>
          <w:sz w:val="21"/>
        </w:rPr>
        <w:t>Receivers</w:t>
      </w:r>
      <w:r>
        <w:rPr>
          <w:spacing w:val="-9"/>
          <w:sz w:val="21"/>
        </w:rPr>
        <w:t> </w:t>
      </w:r>
      <w:r>
        <w:rPr>
          <w:sz w:val="21"/>
        </w:rPr>
        <w:t>ordinarily</w:t>
      </w:r>
      <w:r>
        <w:rPr>
          <w:spacing w:val="-9"/>
          <w:sz w:val="21"/>
        </w:rPr>
        <w:t> </w:t>
      </w:r>
      <w:r>
        <w:rPr>
          <w:sz w:val="21"/>
        </w:rPr>
        <w:t>challenge</w:t>
      </w:r>
      <w:r>
        <w:rPr>
          <w:spacing w:val="-9"/>
          <w:sz w:val="21"/>
        </w:rPr>
        <w:t> </w:t>
      </w:r>
      <w:r>
        <w:rPr>
          <w:sz w:val="21"/>
        </w:rPr>
        <w:t>such</w:t>
      </w:r>
      <w:r>
        <w:rPr>
          <w:spacing w:val="-9"/>
          <w:sz w:val="21"/>
        </w:rPr>
        <w:t> </w:t>
      </w:r>
      <w:r>
        <w:rPr>
          <w:sz w:val="21"/>
        </w:rPr>
        <w:t>claims,</w:t>
      </w:r>
      <w:r>
        <w:rPr>
          <w:spacing w:val="-9"/>
          <w:sz w:val="21"/>
        </w:rPr>
        <w:t> </w:t>
      </w:r>
      <w:r>
        <w:rPr>
          <w:sz w:val="21"/>
        </w:rPr>
        <w:t>when</w:t>
      </w:r>
      <w:r>
        <w:rPr>
          <w:spacing w:val="-9"/>
          <w:sz w:val="21"/>
        </w:rPr>
        <w:t> </w:t>
      </w:r>
      <w:r>
        <w:rPr>
          <w:sz w:val="21"/>
        </w:rPr>
        <w:t>they</w:t>
      </w:r>
      <w:r>
        <w:rPr>
          <w:spacing w:val="-9"/>
          <w:sz w:val="21"/>
        </w:rPr>
        <w:t> </w:t>
      </w:r>
      <w:r>
        <w:rPr>
          <w:sz w:val="21"/>
        </w:rPr>
        <w:t>do,</w:t>
      </w:r>
      <w:r>
        <w:rPr>
          <w:spacing w:val="-9"/>
          <w:sz w:val="21"/>
        </w:rPr>
        <w:t> </w:t>
      </w:r>
      <w:r>
        <w:rPr>
          <w:sz w:val="21"/>
        </w:rPr>
        <w:t>by</w:t>
      </w:r>
      <w:r>
        <w:rPr>
          <w:spacing w:val="-9"/>
          <w:sz w:val="21"/>
        </w:rPr>
        <w:t> </w:t>
      </w:r>
      <w:r>
        <w:rPr>
          <w:sz w:val="21"/>
        </w:rPr>
        <w:t>demand- ing cause-effect accounts.</w:t>
      </w:r>
    </w:p>
    <w:p>
      <w:pPr>
        <w:pStyle w:val="ListParagraph"/>
        <w:numPr>
          <w:ilvl w:val="0"/>
          <w:numId w:val="35"/>
        </w:numPr>
        <w:tabs>
          <w:tab w:pos="700" w:val="left" w:leader="none"/>
        </w:tabs>
        <w:spacing w:line="259" w:lineRule="auto" w:before="0" w:after="0"/>
        <w:ind w:left="700" w:right="117" w:hanging="360"/>
        <w:jc w:val="both"/>
        <w:rPr>
          <w:sz w:val="21"/>
        </w:rPr>
      </w:pPr>
      <w:r>
        <w:rPr>
          <w:sz w:val="21"/>
        </w:rPr>
        <w:t>Those</w:t>
      </w:r>
      <w:r>
        <w:rPr>
          <w:spacing w:val="-14"/>
          <w:sz w:val="21"/>
        </w:rPr>
        <w:t> </w:t>
      </w:r>
      <w:r>
        <w:rPr>
          <w:sz w:val="21"/>
        </w:rPr>
        <w:t>demands</w:t>
      </w:r>
      <w:r>
        <w:rPr>
          <w:spacing w:val="-13"/>
          <w:sz w:val="21"/>
        </w:rPr>
        <w:t> </w:t>
      </w:r>
      <w:r>
        <w:rPr>
          <w:sz w:val="21"/>
        </w:rPr>
        <w:t>typically</w:t>
      </w:r>
      <w:r>
        <w:rPr>
          <w:spacing w:val="-13"/>
          <w:sz w:val="21"/>
        </w:rPr>
        <w:t> </w:t>
      </w:r>
      <w:r>
        <w:rPr>
          <w:sz w:val="21"/>
        </w:rPr>
        <w:t>take</w:t>
      </w:r>
      <w:r>
        <w:rPr>
          <w:spacing w:val="-13"/>
          <w:sz w:val="21"/>
        </w:rPr>
        <w:t> </w:t>
      </w:r>
      <w:r>
        <w:rPr>
          <w:sz w:val="21"/>
        </w:rPr>
        <w:t>the</w:t>
      </w:r>
      <w:r>
        <w:rPr>
          <w:spacing w:val="-13"/>
          <w:sz w:val="21"/>
        </w:rPr>
        <w:t> </w:t>
      </w:r>
      <w:r>
        <w:rPr>
          <w:sz w:val="21"/>
        </w:rPr>
        <w:t>forms</w:t>
      </w:r>
      <w:r>
        <w:rPr>
          <w:spacing w:val="-13"/>
          <w:sz w:val="21"/>
        </w:rPr>
        <w:t> </w:t>
      </w:r>
      <w:r>
        <w:rPr>
          <w:sz w:val="21"/>
        </w:rPr>
        <w:t>of</w:t>
      </w:r>
      <w:r>
        <w:rPr>
          <w:spacing w:val="-13"/>
          <w:sz w:val="21"/>
        </w:rPr>
        <w:t> </w:t>
      </w:r>
      <w:r>
        <w:rPr>
          <w:sz w:val="21"/>
        </w:rPr>
        <w:t>expressing</w:t>
      </w:r>
      <w:r>
        <w:rPr>
          <w:spacing w:val="-13"/>
          <w:sz w:val="21"/>
        </w:rPr>
        <w:t> </w:t>
      </w:r>
      <w:r>
        <w:rPr>
          <w:sz w:val="21"/>
        </w:rPr>
        <w:t>skepticism</w:t>
      </w:r>
      <w:r>
        <w:rPr>
          <w:spacing w:val="-14"/>
          <w:sz w:val="21"/>
        </w:rPr>
        <w:t> </w:t>
      </w:r>
      <w:r>
        <w:rPr>
          <w:sz w:val="21"/>
        </w:rPr>
        <w:t>about the</w:t>
      </w:r>
      <w:r>
        <w:rPr>
          <w:spacing w:val="-7"/>
          <w:sz w:val="21"/>
        </w:rPr>
        <w:t> </w:t>
      </w:r>
      <w:r>
        <w:rPr>
          <w:sz w:val="21"/>
        </w:rPr>
        <w:t>proposed</w:t>
      </w:r>
      <w:r>
        <w:rPr>
          <w:spacing w:val="-7"/>
          <w:sz w:val="21"/>
        </w:rPr>
        <w:t> </w:t>
      </w:r>
      <w:r>
        <w:rPr>
          <w:sz w:val="21"/>
        </w:rPr>
        <w:t>formula</w:t>
      </w:r>
      <w:r>
        <w:rPr>
          <w:spacing w:val="-7"/>
          <w:sz w:val="21"/>
        </w:rPr>
        <w:t> </w:t>
      </w:r>
      <w:r>
        <w:rPr>
          <w:sz w:val="21"/>
        </w:rPr>
        <w:t>and</w:t>
      </w:r>
      <w:r>
        <w:rPr>
          <w:spacing w:val="-7"/>
          <w:sz w:val="21"/>
        </w:rPr>
        <w:t> </w:t>
      </w:r>
      <w:r>
        <w:rPr>
          <w:sz w:val="21"/>
        </w:rPr>
        <w:t>asking</w:t>
      </w:r>
      <w:r>
        <w:rPr>
          <w:spacing w:val="-7"/>
          <w:sz w:val="21"/>
        </w:rPr>
        <w:t> </w:t>
      </w:r>
      <w:r>
        <w:rPr>
          <w:sz w:val="21"/>
        </w:rPr>
        <w:t>for</w:t>
      </w:r>
      <w:r>
        <w:rPr>
          <w:spacing w:val="-7"/>
          <w:sz w:val="21"/>
        </w:rPr>
        <w:t> </w:t>
      </w:r>
      <w:r>
        <w:rPr>
          <w:sz w:val="21"/>
        </w:rPr>
        <w:t>detail</w:t>
      </w:r>
      <w:r>
        <w:rPr>
          <w:spacing w:val="-7"/>
          <w:sz w:val="21"/>
        </w:rPr>
        <w:t> </w:t>
      </w:r>
      <w:r>
        <w:rPr>
          <w:sz w:val="21"/>
        </w:rPr>
        <w:t>on</w:t>
      </w:r>
      <w:r>
        <w:rPr>
          <w:spacing w:val="-7"/>
          <w:sz w:val="21"/>
        </w:rPr>
        <w:t> </w:t>
      </w:r>
      <w:r>
        <w:rPr>
          <w:sz w:val="21"/>
        </w:rPr>
        <w:t>how</w:t>
      </w:r>
      <w:r>
        <w:rPr>
          <w:spacing w:val="-7"/>
          <w:sz w:val="21"/>
        </w:rPr>
        <w:t> </w:t>
      </w:r>
      <w:r>
        <w:rPr>
          <w:sz w:val="21"/>
        </w:rPr>
        <w:t>and</w:t>
      </w:r>
      <w:r>
        <w:rPr>
          <w:spacing w:val="-7"/>
          <w:sz w:val="21"/>
        </w:rPr>
        <w:t> </w:t>
      </w:r>
      <w:r>
        <w:rPr>
          <w:sz w:val="21"/>
        </w:rPr>
        <w:t>why</w:t>
      </w:r>
      <w:r>
        <w:rPr>
          <w:spacing w:val="-7"/>
          <w:sz w:val="21"/>
        </w:rPr>
        <w:t> </w:t>
      </w:r>
      <w:r>
        <w:rPr>
          <w:sz w:val="21"/>
        </w:rPr>
        <w:t>Y</w:t>
      </w:r>
      <w:r>
        <w:rPr>
          <w:spacing w:val="-7"/>
          <w:sz w:val="21"/>
        </w:rPr>
        <w:t> </w:t>
      </w:r>
      <w:r>
        <w:rPr>
          <w:sz w:val="21"/>
        </w:rPr>
        <w:t>actually </w:t>
      </w:r>
      <w:r>
        <w:rPr>
          <w:spacing w:val="-2"/>
          <w:sz w:val="21"/>
        </w:rPr>
        <w:t>occurred.</w:t>
      </w:r>
    </w:p>
    <w:p>
      <w:pPr>
        <w:pStyle w:val="ListParagraph"/>
        <w:numPr>
          <w:ilvl w:val="0"/>
          <w:numId w:val="35"/>
        </w:numPr>
        <w:tabs>
          <w:tab w:pos="700" w:val="left" w:leader="none"/>
        </w:tabs>
        <w:spacing w:line="259" w:lineRule="auto" w:before="0" w:after="0"/>
        <w:ind w:left="700" w:right="117" w:hanging="360"/>
        <w:jc w:val="both"/>
        <w:rPr>
          <w:sz w:val="21"/>
        </w:rPr>
      </w:pPr>
      <w:r>
        <w:rPr>
          <w:spacing w:val="-2"/>
          <w:sz w:val="21"/>
        </w:rPr>
        <w:t>In</w:t>
      </w:r>
      <w:r>
        <w:rPr>
          <w:spacing w:val="-12"/>
          <w:sz w:val="21"/>
        </w:rPr>
        <w:t> </w:t>
      </w:r>
      <w:r>
        <w:rPr>
          <w:spacing w:val="-2"/>
          <w:sz w:val="21"/>
        </w:rPr>
        <w:t>the</w:t>
      </w:r>
      <w:r>
        <w:rPr>
          <w:spacing w:val="-11"/>
          <w:sz w:val="21"/>
        </w:rPr>
        <w:t> </w:t>
      </w:r>
      <w:r>
        <w:rPr>
          <w:spacing w:val="-2"/>
          <w:sz w:val="21"/>
        </w:rPr>
        <w:t>case</w:t>
      </w:r>
      <w:r>
        <w:rPr>
          <w:spacing w:val="-11"/>
          <w:sz w:val="21"/>
        </w:rPr>
        <w:t> </w:t>
      </w:r>
      <w:r>
        <w:rPr>
          <w:spacing w:val="-2"/>
          <w:sz w:val="21"/>
        </w:rPr>
        <w:t>of</w:t>
      </w:r>
      <w:r>
        <w:rPr>
          <w:spacing w:val="-11"/>
          <w:sz w:val="21"/>
        </w:rPr>
        <w:t> </w:t>
      </w:r>
      <w:r>
        <w:rPr>
          <w:spacing w:val="-2"/>
          <w:sz w:val="21"/>
        </w:rPr>
        <w:t>authoritatively</w:t>
      </w:r>
      <w:r>
        <w:rPr>
          <w:spacing w:val="-11"/>
          <w:sz w:val="21"/>
        </w:rPr>
        <w:t> </w:t>
      </w:r>
      <w:r>
        <w:rPr>
          <w:spacing w:val="-2"/>
          <w:sz w:val="21"/>
        </w:rPr>
        <w:t>delivered</w:t>
      </w:r>
      <w:r>
        <w:rPr>
          <w:spacing w:val="-11"/>
          <w:sz w:val="21"/>
        </w:rPr>
        <w:t> </w:t>
      </w:r>
      <w:r>
        <w:rPr>
          <w:spacing w:val="-2"/>
          <w:sz w:val="21"/>
        </w:rPr>
        <w:t>codes,</w:t>
      </w:r>
      <w:r>
        <w:rPr>
          <w:spacing w:val="-11"/>
          <w:sz w:val="21"/>
        </w:rPr>
        <w:t> </w:t>
      </w:r>
      <w:r>
        <w:rPr>
          <w:spacing w:val="-2"/>
          <w:sz w:val="21"/>
        </w:rPr>
        <w:t>however,</w:t>
      </w:r>
      <w:r>
        <w:rPr>
          <w:spacing w:val="-11"/>
          <w:sz w:val="21"/>
        </w:rPr>
        <w:t> </w:t>
      </w:r>
      <w:r>
        <w:rPr>
          <w:spacing w:val="-2"/>
          <w:sz w:val="21"/>
        </w:rPr>
        <w:t>a</w:t>
      </w:r>
      <w:r>
        <w:rPr>
          <w:spacing w:val="-12"/>
          <w:sz w:val="21"/>
        </w:rPr>
        <w:t> </w:t>
      </w:r>
      <w:r>
        <w:rPr>
          <w:spacing w:val="-2"/>
          <w:sz w:val="21"/>
        </w:rPr>
        <w:t>skilled</w:t>
      </w:r>
      <w:r>
        <w:rPr>
          <w:spacing w:val="-11"/>
          <w:sz w:val="21"/>
        </w:rPr>
        <w:t> </w:t>
      </w:r>
      <w:r>
        <w:rPr>
          <w:spacing w:val="-2"/>
          <w:sz w:val="21"/>
        </w:rPr>
        <w:t>receiver </w:t>
      </w:r>
      <w:r>
        <w:rPr>
          <w:sz w:val="21"/>
        </w:rPr>
        <w:t>can</w:t>
      </w:r>
      <w:r>
        <w:rPr>
          <w:spacing w:val="-14"/>
          <w:sz w:val="21"/>
        </w:rPr>
        <w:t> </w:t>
      </w:r>
      <w:r>
        <w:rPr>
          <w:sz w:val="21"/>
        </w:rPr>
        <w:t>also</w:t>
      </w:r>
      <w:r>
        <w:rPr>
          <w:spacing w:val="-13"/>
          <w:sz w:val="21"/>
        </w:rPr>
        <w:t> </w:t>
      </w:r>
      <w:r>
        <w:rPr>
          <w:sz w:val="21"/>
        </w:rPr>
        <w:t>challenge</w:t>
      </w:r>
      <w:r>
        <w:rPr>
          <w:spacing w:val="-13"/>
          <w:sz w:val="21"/>
        </w:rPr>
        <w:t> </w:t>
      </w:r>
      <w:r>
        <w:rPr>
          <w:sz w:val="21"/>
        </w:rPr>
        <w:t>the</w:t>
      </w:r>
      <w:r>
        <w:rPr>
          <w:spacing w:val="-13"/>
          <w:sz w:val="21"/>
        </w:rPr>
        <w:t> </w:t>
      </w:r>
      <w:r>
        <w:rPr>
          <w:sz w:val="21"/>
        </w:rPr>
        <w:t>reasons</w:t>
      </w:r>
      <w:r>
        <w:rPr>
          <w:spacing w:val="-13"/>
          <w:sz w:val="21"/>
        </w:rPr>
        <w:t> </w:t>
      </w:r>
      <w:r>
        <w:rPr>
          <w:sz w:val="21"/>
        </w:rPr>
        <w:t>given</w:t>
      </w:r>
      <w:r>
        <w:rPr>
          <w:spacing w:val="-13"/>
          <w:sz w:val="21"/>
        </w:rPr>
        <w:t> </w:t>
      </w:r>
      <w:r>
        <w:rPr>
          <w:sz w:val="21"/>
        </w:rPr>
        <w:t>by</w:t>
      </w:r>
      <w:r>
        <w:rPr>
          <w:spacing w:val="-13"/>
          <w:sz w:val="21"/>
        </w:rPr>
        <w:t> </w:t>
      </w:r>
      <w:r>
        <w:rPr>
          <w:sz w:val="21"/>
        </w:rPr>
        <w:t>deploying</w:t>
      </w:r>
      <w:r>
        <w:rPr>
          <w:spacing w:val="-13"/>
          <w:sz w:val="21"/>
        </w:rPr>
        <w:t> </w:t>
      </w:r>
      <w:r>
        <w:rPr>
          <w:sz w:val="21"/>
        </w:rPr>
        <w:t>the</w:t>
      </w:r>
      <w:r>
        <w:rPr>
          <w:spacing w:val="-14"/>
          <w:sz w:val="21"/>
        </w:rPr>
        <w:t> </w:t>
      </w:r>
      <w:r>
        <w:rPr>
          <w:sz w:val="21"/>
        </w:rPr>
        <w:t>code</w:t>
      </w:r>
      <w:r>
        <w:rPr>
          <w:spacing w:val="-13"/>
          <w:sz w:val="21"/>
        </w:rPr>
        <w:t> </w:t>
      </w:r>
      <w:r>
        <w:rPr>
          <w:sz w:val="21"/>
        </w:rPr>
        <w:t>and</w:t>
      </w:r>
      <w:r>
        <w:rPr>
          <w:spacing w:val="-13"/>
          <w:sz w:val="21"/>
        </w:rPr>
        <w:t> </w:t>
      </w:r>
      <w:r>
        <w:rPr>
          <w:sz w:val="21"/>
        </w:rPr>
        <w:t>demon- strating that giver has misused it.</w:t>
      </w:r>
    </w:p>
    <w:p>
      <w:pPr>
        <w:spacing w:after="0" w:line="259" w:lineRule="auto"/>
        <w:jc w:val="both"/>
        <w:rPr>
          <w:sz w:val="21"/>
        </w:rPr>
        <w:sectPr>
          <w:headerReference w:type="even" r:id="rId146"/>
          <w:headerReference w:type="default" r:id="rId147"/>
          <w:pgSz w:w="8640" w:h="12960"/>
          <w:pgMar w:header="841" w:footer="0" w:top="1060" w:bottom="280" w:left="960" w:right="960"/>
          <w:pgNumType w:start="380"/>
        </w:sectPr>
      </w:pPr>
    </w:p>
    <w:p>
      <w:pPr>
        <w:pStyle w:val="BodyText"/>
        <w:spacing w:before="80"/>
        <w:jc w:val="left"/>
      </w:pPr>
    </w:p>
    <w:p>
      <w:pPr>
        <w:pStyle w:val="ListParagraph"/>
        <w:numPr>
          <w:ilvl w:val="0"/>
          <w:numId w:val="35"/>
        </w:numPr>
        <w:tabs>
          <w:tab w:pos="479" w:val="left" w:leader="none"/>
        </w:tabs>
        <w:spacing w:line="259" w:lineRule="auto" w:before="0" w:after="0"/>
        <w:ind w:left="479" w:right="338" w:hanging="360"/>
        <w:jc w:val="both"/>
        <w:rPr>
          <w:sz w:val="21"/>
        </w:rPr>
      </w:pPr>
      <w:bookmarkStart w:name="_bookmark338" w:id="376"/>
      <w:bookmarkEnd w:id="376"/>
      <w:r>
        <w:rPr/>
      </w:r>
      <w:r>
        <w:rPr>
          <w:sz w:val="21"/>
        </w:rPr>
        <w:t>Even in the presence of distance and/or inequality, to the extent that receiver has visible power to affect giver’s subsequent welfare, giver moves from formulas toward cause-effect accounts.</w:t>
      </w:r>
    </w:p>
    <w:p>
      <w:pPr>
        <w:pStyle w:val="BodyText"/>
        <w:spacing w:line="259" w:lineRule="auto" w:before="118"/>
        <w:ind w:left="119" w:right="338" w:firstLine="240"/>
      </w:pPr>
      <w:r>
        <w:rPr/>
        <w:t>Most</w:t>
      </w:r>
      <w:r>
        <w:rPr>
          <w:spacing w:val="-1"/>
        </w:rPr>
        <w:t> </w:t>
      </w:r>
      <w:r>
        <w:rPr/>
        <w:t>of</w:t>
      </w:r>
      <w:r>
        <w:rPr>
          <w:spacing w:val="-1"/>
        </w:rPr>
        <w:t> </w:t>
      </w:r>
      <w:r>
        <w:rPr/>
        <w:t>us</w:t>
      </w:r>
      <w:r>
        <w:rPr>
          <w:spacing w:val="-1"/>
        </w:rPr>
        <w:t> </w:t>
      </w:r>
      <w:r>
        <w:rPr/>
        <w:t>feel</w:t>
      </w:r>
      <w:r>
        <w:rPr>
          <w:spacing w:val="-1"/>
        </w:rPr>
        <w:t> </w:t>
      </w:r>
      <w:r>
        <w:rPr/>
        <w:t>more</w:t>
      </w:r>
      <w:r>
        <w:rPr>
          <w:spacing w:val="-1"/>
        </w:rPr>
        <w:t> </w:t>
      </w:r>
      <w:r>
        <w:rPr/>
        <w:t>comfortable</w:t>
      </w:r>
      <w:r>
        <w:rPr>
          <w:spacing w:val="-1"/>
        </w:rPr>
        <w:t> </w:t>
      </w:r>
      <w:r>
        <w:rPr/>
        <w:t>challenging</w:t>
      </w:r>
      <w:r>
        <w:rPr>
          <w:spacing w:val="-1"/>
        </w:rPr>
        <w:t> </w:t>
      </w:r>
      <w:r>
        <w:rPr/>
        <w:t>the</w:t>
      </w:r>
      <w:r>
        <w:rPr>
          <w:spacing w:val="-1"/>
        </w:rPr>
        <w:t> </w:t>
      </w:r>
      <w:r>
        <w:rPr/>
        <w:t>reasons</w:t>
      </w:r>
      <w:r>
        <w:rPr>
          <w:spacing w:val="-1"/>
        </w:rPr>
        <w:t> </w:t>
      </w:r>
      <w:r>
        <w:rPr/>
        <w:t>given</w:t>
      </w:r>
      <w:r>
        <w:rPr>
          <w:spacing w:val="-1"/>
        </w:rPr>
        <w:t> </w:t>
      </w:r>
      <w:r>
        <w:rPr/>
        <w:t>by</w:t>
      </w:r>
      <w:r>
        <w:rPr>
          <w:spacing w:val="-1"/>
        </w:rPr>
        <w:t> </w:t>
      </w:r>
      <w:r>
        <w:rPr/>
        <w:t>taxi drivers</w:t>
      </w:r>
      <w:r>
        <w:rPr>
          <w:spacing w:val="-13"/>
        </w:rPr>
        <w:t> </w:t>
      </w:r>
      <w:r>
        <w:rPr/>
        <w:t>than</w:t>
      </w:r>
      <w:r>
        <w:rPr>
          <w:spacing w:val="-13"/>
        </w:rPr>
        <w:t> </w:t>
      </w:r>
      <w:r>
        <w:rPr/>
        <w:t>those</w:t>
      </w:r>
      <w:r>
        <w:rPr>
          <w:spacing w:val="-13"/>
        </w:rPr>
        <w:t> </w:t>
      </w:r>
      <w:r>
        <w:rPr/>
        <w:t>proposed</w:t>
      </w:r>
      <w:r>
        <w:rPr>
          <w:spacing w:val="-13"/>
        </w:rPr>
        <w:t> </w:t>
      </w:r>
      <w:r>
        <w:rPr/>
        <w:t>by</w:t>
      </w:r>
      <w:r>
        <w:rPr>
          <w:spacing w:val="-13"/>
        </w:rPr>
        <w:t> </w:t>
      </w:r>
      <w:r>
        <w:rPr/>
        <w:t>physicians.</w:t>
      </w:r>
      <w:r>
        <w:rPr>
          <w:spacing w:val="-13"/>
        </w:rPr>
        <w:t> </w:t>
      </w:r>
      <w:r>
        <w:rPr/>
        <w:t>But</w:t>
      </w:r>
      <w:r>
        <w:rPr>
          <w:spacing w:val="-13"/>
        </w:rPr>
        <w:t> </w:t>
      </w:r>
      <w:r>
        <w:rPr/>
        <w:t>in</w:t>
      </w:r>
      <w:r>
        <w:rPr>
          <w:spacing w:val="-13"/>
        </w:rPr>
        <w:t> </w:t>
      </w:r>
      <w:r>
        <w:rPr/>
        <w:t>either</w:t>
      </w:r>
      <w:r>
        <w:rPr>
          <w:spacing w:val="-13"/>
        </w:rPr>
        <w:t> </w:t>
      </w:r>
      <w:r>
        <w:rPr/>
        <w:t>case</w:t>
      </w:r>
      <w:r>
        <w:rPr>
          <w:spacing w:val="-13"/>
        </w:rPr>
        <w:t> </w:t>
      </w:r>
      <w:r>
        <w:rPr/>
        <w:t>we</w:t>
      </w:r>
      <w:r>
        <w:rPr>
          <w:spacing w:val="-13"/>
        </w:rPr>
        <w:t> </w:t>
      </w:r>
      <w:r>
        <w:rPr/>
        <w:t>are,</w:t>
      </w:r>
      <w:r>
        <w:rPr>
          <w:spacing w:val="-13"/>
        </w:rPr>
        <w:t> </w:t>
      </w:r>
      <w:r>
        <w:rPr/>
        <w:t>among other things, negotiating definitions of the relations between us.</w:t>
      </w:r>
    </w:p>
    <w:p>
      <w:pPr>
        <w:pStyle w:val="BodyText"/>
        <w:spacing w:line="259" w:lineRule="auto"/>
        <w:ind w:left="119" w:right="337" w:firstLine="240"/>
      </w:pPr>
      <w:r>
        <w:rPr/>
        <w:t>Working</w:t>
      </w:r>
      <w:r>
        <w:rPr>
          <w:spacing w:val="-6"/>
        </w:rPr>
        <w:t> </w:t>
      </w:r>
      <w:r>
        <w:rPr/>
        <w:t>as</w:t>
      </w:r>
      <w:r>
        <w:rPr>
          <w:spacing w:val="-6"/>
        </w:rPr>
        <w:t> </w:t>
      </w:r>
      <w:r>
        <w:rPr/>
        <w:t>a</w:t>
      </w:r>
      <w:r>
        <w:rPr>
          <w:spacing w:val="-6"/>
        </w:rPr>
        <w:t> </w:t>
      </w:r>
      <w:r>
        <w:rPr/>
        <w:t>historian</w:t>
      </w:r>
      <w:r>
        <w:rPr>
          <w:spacing w:val="-6"/>
        </w:rPr>
        <w:t> </w:t>
      </w:r>
      <w:r>
        <w:rPr/>
        <w:t>and</w:t>
      </w:r>
      <w:r>
        <w:rPr>
          <w:spacing w:val="-6"/>
        </w:rPr>
        <w:t> </w:t>
      </w:r>
      <w:r>
        <w:rPr/>
        <w:t>social</w:t>
      </w:r>
      <w:r>
        <w:rPr>
          <w:spacing w:val="-6"/>
        </w:rPr>
        <w:t> </w:t>
      </w:r>
      <w:r>
        <w:rPr/>
        <w:t>scientist,</w:t>
      </w:r>
      <w:r>
        <w:rPr>
          <w:spacing w:val="-6"/>
        </w:rPr>
        <w:t> </w:t>
      </w:r>
      <w:r>
        <w:rPr/>
        <w:t>I</w:t>
      </w:r>
      <w:r>
        <w:rPr>
          <w:spacing w:val="-6"/>
        </w:rPr>
        <w:t> </w:t>
      </w:r>
      <w:r>
        <w:rPr/>
        <w:t>inevitably</w:t>
      </w:r>
      <w:r>
        <w:rPr>
          <w:spacing w:val="-6"/>
        </w:rPr>
        <w:t> </w:t>
      </w:r>
      <w:r>
        <w:rPr/>
        <w:t>give</w:t>
      </w:r>
      <w:r>
        <w:rPr>
          <w:spacing w:val="-6"/>
        </w:rPr>
        <w:t> </w:t>
      </w:r>
      <w:r>
        <w:rPr/>
        <w:t>more</w:t>
      </w:r>
      <w:r>
        <w:rPr>
          <w:spacing w:val="-6"/>
        </w:rPr>
        <w:t> </w:t>
      </w:r>
      <w:r>
        <w:rPr/>
        <w:t>atten- tion</w:t>
      </w:r>
      <w:r>
        <w:rPr>
          <w:spacing w:val="-14"/>
        </w:rPr>
        <w:t> </w:t>
      </w:r>
      <w:r>
        <w:rPr/>
        <w:t>to</w:t>
      </w:r>
      <w:r>
        <w:rPr>
          <w:spacing w:val="-13"/>
        </w:rPr>
        <w:t> </w:t>
      </w:r>
      <w:r>
        <w:rPr/>
        <w:t>historical</w:t>
      </w:r>
      <w:r>
        <w:rPr>
          <w:spacing w:val="-13"/>
        </w:rPr>
        <w:t> </w:t>
      </w:r>
      <w:r>
        <w:rPr/>
        <w:t>and</w:t>
      </w:r>
      <w:r>
        <w:rPr>
          <w:spacing w:val="-13"/>
        </w:rPr>
        <w:t> </w:t>
      </w:r>
      <w:r>
        <w:rPr/>
        <w:t>social</w:t>
      </w:r>
      <w:r>
        <w:rPr>
          <w:spacing w:val="-13"/>
        </w:rPr>
        <w:t> </w:t>
      </w:r>
      <w:r>
        <w:rPr/>
        <w:t>scientific</w:t>
      </w:r>
      <w:r>
        <w:rPr>
          <w:spacing w:val="-13"/>
        </w:rPr>
        <w:t> </w:t>
      </w:r>
      <w:r>
        <w:rPr/>
        <w:t>analysis</w:t>
      </w:r>
      <w:r>
        <w:rPr>
          <w:spacing w:val="-13"/>
        </w:rPr>
        <w:t> </w:t>
      </w:r>
      <w:r>
        <w:rPr/>
        <w:t>than</w:t>
      </w:r>
      <w:r>
        <w:rPr>
          <w:spacing w:val="-13"/>
        </w:rPr>
        <w:t> </w:t>
      </w:r>
      <w:r>
        <w:rPr/>
        <w:t>to</w:t>
      </w:r>
      <w:r>
        <w:rPr>
          <w:spacing w:val="-14"/>
        </w:rPr>
        <w:t> </w:t>
      </w:r>
      <w:r>
        <w:rPr/>
        <w:t>other</w:t>
      </w:r>
      <w:r>
        <w:rPr>
          <w:spacing w:val="-13"/>
        </w:rPr>
        <w:t> </w:t>
      </w:r>
      <w:r>
        <w:rPr/>
        <w:t>ways</w:t>
      </w:r>
      <w:r>
        <w:rPr>
          <w:spacing w:val="-13"/>
        </w:rPr>
        <w:t> </w:t>
      </w:r>
      <w:r>
        <w:rPr/>
        <w:t>of</w:t>
      </w:r>
      <w:r>
        <w:rPr>
          <w:spacing w:val="-13"/>
        </w:rPr>
        <w:t> </w:t>
      </w:r>
      <w:r>
        <w:rPr/>
        <w:t>thought. But I hope that by the end of the book even readers who have their doubts about</w:t>
      </w:r>
      <w:r>
        <w:rPr>
          <w:spacing w:val="-2"/>
        </w:rPr>
        <w:t> </w:t>
      </w:r>
      <w:r>
        <w:rPr/>
        <w:t>the</w:t>
      </w:r>
      <w:r>
        <w:rPr>
          <w:spacing w:val="-3"/>
        </w:rPr>
        <w:t> </w:t>
      </w:r>
      <w:r>
        <w:rPr/>
        <w:t>explanatory</w:t>
      </w:r>
      <w:r>
        <w:rPr>
          <w:spacing w:val="-2"/>
        </w:rPr>
        <w:t> </w:t>
      </w:r>
      <w:r>
        <w:rPr/>
        <w:t>power</w:t>
      </w:r>
      <w:r>
        <w:rPr>
          <w:spacing w:val="-3"/>
        </w:rPr>
        <w:t> </w:t>
      </w:r>
      <w:r>
        <w:rPr/>
        <w:t>of</w:t>
      </w:r>
      <w:r>
        <w:rPr>
          <w:spacing w:val="-2"/>
        </w:rPr>
        <w:t> </w:t>
      </w:r>
      <w:r>
        <w:rPr/>
        <w:t>history</w:t>
      </w:r>
      <w:r>
        <w:rPr>
          <w:spacing w:val="-3"/>
        </w:rPr>
        <w:t> </w:t>
      </w:r>
      <w:r>
        <w:rPr/>
        <w:t>and</w:t>
      </w:r>
      <w:r>
        <w:rPr>
          <w:spacing w:val="-2"/>
        </w:rPr>
        <w:t> </w:t>
      </w:r>
      <w:r>
        <w:rPr/>
        <w:t>social</w:t>
      </w:r>
      <w:r>
        <w:rPr>
          <w:spacing w:val="-3"/>
        </w:rPr>
        <w:t> </w:t>
      </w:r>
      <w:r>
        <w:rPr/>
        <w:t>science</w:t>
      </w:r>
      <w:r>
        <w:rPr>
          <w:spacing w:val="-2"/>
        </w:rPr>
        <w:t> </w:t>
      </w:r>
      <w:r>
        <w:rPr/>
        <w:t>will</w:t>
      </w:r>
      <w:r>
        <w:rPr>
          <w:spacing w:val="-3"/>
        </w:rPr>
        <w:t> </w:t>
      </w:r>
      <w:r>
        <w:rPr/>
        <w:t>gain</w:t>
      </w:r>
      <w:r>
        <w:rPr>
          <w:spacing w:val="-2"/>
        </w:rPr>
        <w:t> </w:t>
      </w:r>
      <w:r>
        <w:rPr/>
        <w:t>insight into</w:t>
      </w:r>
      <w:r>
        <w:rPr>
          <w:spacing w:val="-6"/>
        </w:rPr>
        <w:t> </w:t>
      </w:r>
      <w:r>
        <w:rPr/>
        <w:t>what</w:t>
      </w:r>
      <w:r>
        <w:rPr>
          <w:spacing w:val="-6"/>
        </w:rPr>
        <w:t> </w:t>
      </w:r>
      <w:r>
        <w:rPr/>
        <w:t>happens</w:t>
      </w:r>
      <w:r>
        <w:rPr>
          <w:spacing w:val="-6"/>
        </w:rPr>
        <w:t> </w:t>
      </w:r>
      <w:r>
        <w:rPr/>
        <w:t>when</w:t>
      </w:r>
      <w:r>
        <w:rPr>
          <w:spacing w:val="-6"/>
        </w:rPr>
        <w:t> </w:t>
      </w:r>
      <w:r>
        <w:rPr/>
        <w:t>people</w:t>
      </w:r>
      <w:r>
        <w:rPr>
          <w:spacing w:val="-6"/>
        </w:rPr>
        <w:t> </w:t>
      </w:r>
      <w:r>
        <w:rPr/>
        <w:t>in</w:t>
      </w:r>
      <w:r>
        <w:rPr>
          <w:spacing w:val="-6"/>
        </w:rPr>
        <w:t> </w:t>
      </w:r>
      <w:r>
        <w:rPr/>
        <w:t>their</w:t>
      </w:r>
      <w:r>
        <w:rPr>
          <w:spacing w:val="-6"/>
        </w:rPr>
        <w:t> </w:t>
      </w:r>
      <w:r>
        <w:rPr/>
        <w:t>own</w:t>
      </w:r>
      <w:r>
        <w:rPr>
          <w:spacing w:val="-6"/>
        </w:rPr>
        <w:t> </w:t>
      </w:r>
      <w:r>
        <w:rPr/>
        <w:t>worlds</w:t>
      </w:r>
      <w:r>
        <w:rPr>
          <w:spacing w:val="-6"/>
        </w:rPr>
        <w:t> </w:t>
      </w:r>
      <w:r>
        <w:rPr/>
        <w:t>start</w:t>
      </w:r>
      <w:r>
        <w:rPr>
          <w:spacing w:val="-6"/>
        </w:rPr>
        <w:t> </w:t>
      </w:r>
      <w:r>
        <w:rPr/>
        <w:t>giving,</w:t>
      </w:r>
      <w:r>
        <w:rPr>
          <w:spacing w:val="-6"/>
        </w:rPr>
        <w:t> </w:t>
      </w:r>
      <w:r>
        <w:rPr/>
        <w:t>receiving, and negotiating reasons.</w:t>
      </w:r>
    </w:p>
    <w:p>
      <w:pPr>
        <w:pStyle w:val="BodyText"/>
        <w:jc w:val="left"/>
      </w:pPr>
    </w:p>
    <w:p>
      <w:pPr>
        <w:pStyle w:val="BodyText"/>
        <w:spacing w:before="26"/>
        <w:jc w:val="left"/>
      </w:pPr>
    </w:p>
    <w:p>
      <w:pPr>
        <w:pStyle w:val="Heading3"/>
        <w:jc w:val="left"/>
      </w:pPr>
      <w:r>
        <w:rPr>
          <w:spacing w:val="-2"/>
        </w:rPr>
        <w:t>References</w:t>
      </w:r>
    </w:p>
    <w:p>
      <w:pPr>
        <w:spacing w:line="254" w:lineRule="auto" w:before="220"/>
        <w:ind w:left="300" w:right="339" w:hanging="180"/>
        <w:jc w:val="both"/>
        <w:rPr>
          <w:sz w:val="18"/>
        </w:rPr>
      </w:pPr>
      <w:r>
        <w:rPr>
          <w:sz w:val="18"/>
        </w:rPr>
        <w:t>9/11.</w:t>
      </w:r>
      <w:r>
        <w:rPr>
          <w:spacing w:val="-12"/>
          <w:sz w:val="18"/>
        </w:rPr>
        <w:t> </w:t>
      </w:r>
      <w:r>
        <w:rPr>
          <w:sz w:val="18"/>
        </w:rPr>
        <w:t>National</w:t>
      </w:r>
      <w:r>
        <w:rPr>
          <w:spacing w:val="-11"/>
          <w:sz w:val="18"/>
        </w:rPr>
        <w:t> </w:t>
      </w:r>
      <w:r>
        <w:rPr>
          <w:sz w:val="18"/>
        </w:rPr>
        <w:t>Commission</w:t>
      </w:r>
      <w:r>
        <w:rPr>
          <w:spacing w:val="-11"/>
          <w:sz w:val="18"/>
        </w:rPr>
        <w:t> </w:t>
      </w:r>
      <w:r>
        <w:rPr>
          <w:sz w:val="18"/>
        </w:rPr>
        <w:t>on</w:t>
      </w:r>
      <w:r>
        <w:rPr>
          <w:spacing w:val="-11"/>
          <w:sz w:val="18"/>
        </w:rPr>
        <w:t> </w:t>
      </w:r>
      <w:r>
        <w:rPr>
          <w:sz w:val="18"/>
        </w:rPr>
        <w:t>Terrorist</w:t>
      </w:r>
      <w:r>
        <w:rPr>
          <w:spacing w:val="-12"/>
          <w:sz w:val="18"/>
        </w:rPr>
        <w:t> </w:t>
      </w:r>
      <w:r>
        <w:rPr>
          <w:sz w:val="18"/>
        </w:rPr>
        <w:t>Attacks</w:t>
      </w:r>
      <w:r>
        <w:rPr>
          <w:spacing w:val="-11"/>
          <w:sz w:val="18"/>
        </w:rPr>
        <w:t> </w:t>
      </w:r>
      <w:r>
        <w:rPr>
          <w:sz w:val="18"/>
        </w:rPr>
        <w:t>Upon</w:t>
      </w:r>
      <w:r>
        <w:rPr>
          <w:spacing w:val="-11"/>
          <w:sz w:val="18"/>
        </w:rPr>
        <w:t> </w:t>
      </w:r>
      <w:r>
        <w:rPr>
          <w:sz w:val="18"/>
        </w:rPr>
        <w:t>the</w:t>
      </w:r>
      <w:r>
        <w:rPr>
          <w:spacing w:val="-11"/>
          <w:sz w:val="18"/>
        </w:rPr>
        <w:t> </w:t>
      </w:r>
      <w:r>
        <w:rPr>
          <w:sz w:val="18"/>
        </w:rPr>
        <w:t>United</w:t>
      </w:r>
      <w:r>
        <w:rPr>
          <w:spacing w:val="-12"/>
          <w:sz w:val="18"/>
        </w:rPr>
        <w:t> </w:t>
      </w:r>
      <w:r>
        <w:rPr>
          <w:sz w:val="18"/>
        </w:rPr>
        <w:t>States.</w:t>
      </w:r>
      <w:r>
        <w:rPr>
          <w:spacing w:val="-11"/>
          <w:sz w:val="18"/>
        </w:rPr>
        <w:t> </w:t>
      </w:r>
      <w:r>
        <w:rPr>
          <w:sz w:val="18"/>
        </w:rPr>
        <w:t>2004.</w:t>
      </w:r>
      <w:r>
        <w:rPr>
          <w:spacing w:val="-11"/>
          <w:sz w:val="18"/>
        </w:rPr>
        <w:t> </w:t>
      </w:r>
      <w:r>
        <w:rPr>
          <w:i/>
          <w:sz w:val="18"/>
        </w:rPr>
        <w:t>The</w:t>
      </w:r>
      <w:r>
        <w:rPr>
          <w:i/>
          <w:spacing w:val="-11"/>
          <w:sz w:val="18"/>
        </w:rPr>
        <w:t> </w:t>
      </w:r>
      <w:r>
        <w:rPr>
          <w:i/>
          <w:sz w:val="18"/>
        </w:rPr>
        <w:t>9/11 Commission</w:t>
      </w:r>
      <w:r>
        <w:rPr>
          <w:i/>
          <w:spacing w:val="-9"/>
          <w:sz w:val="18"/>
        </w:rPr>
        <w:t> </w:t>
      </w:r>
      <w:r>
        <w:rPr>
          <w:i/>
          <w:sz w:val="18"/>
        </w:rPr>
        <w:t>Report</w:t>
      </w:r>
      <w:r>
        <w:rPr>
          <w:sz w:val="18"/>
        </w:rPr>
        <w:t>.</w:t>
      </w:r>
      <w:r>
        <w:rPr>
          <w:spacing w:val="-6"/>
          <w:sz w:val="18"/>
        </w:rPr>
        <w:t> </w:t>
      </w:r>
      <w:r>
        <w:rPr>
          <w:sz w:val="18"/>
        </w:rPr>
        <w:t>New</w:t>
      </w:r>
      <w:r>
        <w:rPr>
          <w:spacing w:val="-6"/>
          <w:sz w:val="18"/>
        </w:rPr>
        <w:t> </w:t>
      </w:r>
      <w:r>
        <w:rPr>
          <w:sz w:val="18"/>
        </w:rPr>
        <w:t>York:</w:t>
      </w:r>
      <w:r>
        <w:rPr>
          <w:spacing w:val="-6"/>
          <w:sz w:val="18"/>
        </w:rPr>
        <w:t> </w:t>
      </w:r>
      <w:r>
        <w:rPr>
          <w:sz w:val="18"/>
        </w:rPr>
        <w:t>Norton.</w:t>
      </w:r>
    </w:p>
    <w:p>
      <w:pPr>
        <w:spacing w:line="254" w:lineRule="auto" w:before="1"/>
        <w:ind w:left="300" w:right="337" w:hanging="180"/>
        <w:jc w:val="both"/>
        <w:rPr>
          <w:sz w:val="18"/>
        </w:rPr>
      </w:pPr>
      <w:r>
        <w:rPr>
          <w:w w:val="90"/>
          <w:sz w:val="18"/>
        </w:rPr>
        <w:t>Abbott, Andrew. 1988. </w:t>
      </w:r>
      <w:r>
        <w:rPr>
          <w:i/>
          <w:w w:val="90"/>
          <w:sz w:val="18"/>
        </w:rPr>
        <w:t>The System of Professions: An Essay on the Division of Expert Labor</w:t>
      </w:r>
      <w:r>
        <w:rPr>
          <w:w w:val="90"/>
          <w:sz w:val="18"/>
        </w:rPr>
        <w:t>. </w:t>
      </w:r>
      <w:r>
        <w:rPr>
          <w:sz w:val="18"/>
        </w:rPr>
        <w:t>Chicago: University of Chicago Press.</w:t>
      </w:r>
    </w:p>
    <w:p>
      <w:pPr>
        <w:spacing w:line="254" w:lineRule="auto" w:before="1"/>
        <w:ind w:left="300" w:right="338" w:hanging="180"/>
        <w:jc w:val="both"/>
        <w:rPr>
          <w:sz w:val="18"/>
        </w:rPr>
      </w:pPr>
      <w:r>
        <w:rPr>
          <w:sz w:val="18"/>
        </w:rPr>
        <w:t>Bashi Bobb, Vilna. 2001. “Neither Ignorance nor Bliss: Race, Racism, and the West Indian Immigrant Experience.” In </w:t>
      </w:r>
      <w:r>
        <w:rPr>
          <w:i/>
          <w:sz w:val="18"/>
        </w:rPr>
        <w:t>Migration, Transnationalization, and Race in a Changing New York</w:t>
      </w:r>
      <w:r>
        <w:rPr>
          <w:sz w:val="18"/>
        </w:rPr>
        <w:t>, edited by Héctor R. Cordero-Guzmán, Robert C. Smith and Ramón Grosfoguel, 212–238. Philadelphia: Temple University Press.</w:t>
      </w:r>
    </w:p>
    <w:p>
      <w:pPr>
        <w:spacing w:line="254" w:lineRule="auto" w:before="2"/>
        <w:ind w:left="300" w:right="338" w:hanging="180"/>
        <w:jc w:val="both"/>
        <w:rPr>
          <w:sz w:val="18"/>
        </w:rPr>
      </w:pPr>
      <w:r>
        <w:rPr>
          <w:w w:val="90"/>
          <w:sz w:val="18"/>
        </w:rPr>
        <w:t>Brill, Steven. 2003. </w:t>
      </w:r>
      <w:r>
        <w:rPr>
          <w:i/>
          <w:w w:val="90"/>
          <w:sz w:val="18"/>
        </w:rPr>
        <w:t>After: How America Confronted the September 12 Era</w:t>
      </w:r>
      <w:r>
        <w:rPr>
          <w:w w:val="90"/>
          <w:sz w:val="18"/>
        </w:rPr>
        <w:t>. New York: Simon </w:t>
      </w:r>
      <w:r>
        <w:rPr>
          <w:sz w:val="18"/>
        </w:rPr>
        <w:t>and</w:t>
      </w:r>
      <w:r>
        <w:rPr>
          <w:spacing w:val="-6"/>
          <w:sz w:val="18"/>
        </w:rPr>
        <w:t> </w:t>
      </w:r>
      <w:r>
        <w:rPr>
          <w:sz w:val="18"/>
        </w:rPr>
        <w:t>Schuster.</w:t>
      </w:r>
    </w:p>
    <w:p>
      <w:pPr>
        <w:spacing w:line="254" w:lineRule="auto" w:before="2"/>
        <w:ind w:left="300" w:right="337" w:hanging="180"/>
        <w:jc w:val="both"/>
        <w:rPr>
          <w:sz w:val="18"/>
        </w:rPr>
      </w:pPr>
      <w:r>
        <w:rPr>
          <w:spacing w:val="-2"/>
          <w:sz w:val="18"/>
        </w:rPr>
        <w:t>Burguière,</w:t>
      </w:r>
      <w:r>
        <w:rPr>
          <w:spacing w:val="-6"/>
          <w:sz w:val="18"/>
        </w:rPr>
        <w:t> </w:t>
      </w:r>
      <w:r>
        <w:rPr>
          <w:spacing w:val="-2"/>
          <w:sz w:val="18"/>
        </w:rPr>
        <w:t>André,</w:t>
      </w:r>
      <w:r>
        <w:rPr>
          <w:spacing w:val="-6"/>
          <w:sz w:val="18"/>
        </w:rPr>
        <w:t> </w:t>
      </w:r>
      <w:r>
        <w:rPr>
          <w:spacing w:val="-2"/>
          <w:sz w:val="18"/>
        </w:rPr>
        <w:t>and</w:t>
      </w:r>
      <w:r>
        <w:rPr>
          <w:spacing w:val="-6"/>
          <w:sz w:val="18"/>
        </w:rPr>
        <w:t> </w:t>
      </w:r>
      <w:r>
        <w:rPr>
          <w:spacing w:val="-2"/>
          <w:sz w:val="18"/>
        </w:rPr>
        <w:t>Raymond</w:t>
      </w:r>
      <w:r>
        <w:rPr>
          <w:spacing w:val="-6"/>
          <w:sz w:val="18"/>
        </w:rPr>
        <w:t> </w:t>
      </w:r>
      <w:r>
        <w:rPr>
          <w:spacing w:val="-2"/>
          <w:sz w:val="18"/>
        </w:rPr>
        <w:t>Grew,</w:t>
      </w:r>
      <w:r>
        <w:rPr>
          <w:spacing w:val="-6"/>
          <w:sz w:val="18"/>
        </w:rPr>
        <w:t> </w:t>
      </w:r>
      <w:r>
        <w:rPr>
          <w:spacing w:val="-2"/>
          <w:sz w:val="18"/>
        </w:rPr>
        <w:t>eds.</w:t>
      </w:r>
      <w:r>
        <w:rPr>
          <w:spacing w:val="-6"/>
          <w:sz w:val="18"/>
        </w:rPr>
        <w:t> </w:t>
      </w:r>
      <w:r>
        <w:rPr>
          <w:spacing w:val="-2"/>
          <w:sz w:val="18"/>
        </w:rPr>
        <w:t>2002.</w:t>
      </w:r>
      <w:r>
        <w:rPr>
          <w:spacing w:val="-6"/>
          <w:sz w:val="18"/>
        </w:rPr>
        <w:t> </w:t>
      </w:r>
      <w:r>
        <w:rPr>
          <w:i/>
          <w:spacing w:val="-2"/>
          <w:sz w:val="18"/>
        </w:rPr>
        <w:t>The</w:t>
      </w:r>
      <w:r>
        <w:rPr>
          <w:i/>
          <w:spacing w:val="-9"/>
          <w:sz w:val="18"/>
        </w:rPr>
        <w:t> </w:t>
      </w:r>
      <w:r>
        <w:rPr>
          <w:i/>
          <w:spacing w:val="-2"/>
          <w:sz w:val="18"/>
        </w:rPr>
        <w:t>Construction</w:t>
      </w:r>
      <w:r>
        <w:rPr>
          <w:i/>
          <w:spacing w:val="-9"/>
          <w:sz w:val="18"/>
        </w:rPr>
        <w:t> </w:t>
      </w:r>
      <w:r>
        <w:rPr>
          <w:i/>
          <w:spacing w:val="-2"/>
          <w:sz w:val="18"/>
        </w:rPr>
        <w:t>of</w:t>
      </w:r>
      <w:r>
        <w:rPr>
          <w:i/>
          <w:spacing w:val="-9"/>
          <w:sz w:val="18"/>
        </w:rPr>
        <w:t> </w:t>
      </w:r>
      <w:r>
        <w:rPr>
          <w:i/>
          <w:spacing w:val="-2"/>
          <w:sz w:val="18"/>
        </w:rPr>
        <w:t>Minorities:</w:t>
      </w:r>
      <w:r>
        <w:rPr>
          <w:i/>
          <w:spacing w:val="-9"/>
          <w:sz w:val="18"/>
        </w:rPr>
        <w:t> </w:t>
      </w:r>
      <w:r>
        <w:rPr>
          <w:i/>
          <w:spacing w:val="-2"/>
          <w:sz w:val="18"/>
        </w:rPr>
        <w:t>Cases </w:t>
      </w:r>
      <w:r>
        <w:rPr>
          <w:i/>
          <w:w w:val="90"/>
          <w:sz w:val="18"/>
        </w:rPr>
        <w:t>for Comparison Across Time and Around the World</w:t>
      </w:r>
      <w:r>
        <w:rPr>
          <w:w w:val="90"/>
          <w:sz w:val="18"/>
        </w:rPr>
        <w:t>. Ann Arbor: University of Michigan </w:t>
      </w:r>
      <w:r>
        <w:rPr>
          <w:spacing w:val="-2"/>
          <w:sz w:val="18"/>
        </w:rPr>
        <w:t>Press.</w:t>
      </w:r>
    </w:p>
    <w:p>
      <w:pPr>
        <w:spacing w:before="1"/>
        <w:ind w:left="120" w:right="0" w:firstLine="0"/>
        <w:jc w:val="both"/>
        <w:rPr>
          <w:sz w:val="18"/>
        </w:rPr>
      </w:pPr>
      <w:r>
        <w:rPr>
          <w:spacing w:val="-6"/>
          <w:sz w:val="18"/>
        </w:rPr>
        <w:t>CBS</w:t>
      </w:r>
      <w:r>
        <w:rPr>
          <w:spacing w:val="-1"/>
          <w:sz w:val="18"/>
        </w:rPr>
        <w:t> </w:t>
      </w:r>
      <w:r>
        <w:rPr>
          <w:spacing w:val="-6"/>
          <w:sz w:val="18"/>
        </w:rPr>
        <w:t>News.</w:t>
      </w:r>
      <w:r>
        <w:rPr>
          <w:spacing w:val="-1"/>
          <w:sz w:val="18"/>
        </w:rPr>
        <w:t> </w:t>
      </w:r>
      <w:r>
        <w:rPr>
          <w:spacing w:val="-6"/>
          <w:sz w:val="18"/>
        </w:rPr>
        <w:t>2002.</w:t>
      </w:r>
      <w:r>
        <w:rPr>
          <w:sz w:val="18"/>
        </w:rPr>
        <w:t> </w:t>
      </w:r>
      <w:r>
        <w:rPr>
          <w:i/>
          <w:spacing w:val="-6"/>
          <w:sz w:val="18"/>
        </w:rPr>
        <w:t>What</w:t>
      </w:r>
      <w:r>
        <w:rPr>
          <w:i/>
          <w:spacing w:val="-4"/>
          <w:sz w:val="18"/>
        </w:rPr>
        <w:t> </w:t>
      </w:r>
      <w:r>
        <w:rPr>
          <w:i/>
          <w:spacing w:val="-6"/>
          <w:sz w:val="18"/>
        </w:rPr>
        <w:t>We</w:t>
      </w:r>
      <w:r>
        <w:rPr>
          <w:i/>
          <w:spacing w:val="-4"/>
          <w:sz w:val="18"/>
        </w:rPr>
        <w:t> </w:t>
      </w:r>
      <w:r>
        <w:rPr>
          <w:i/>
          <w:spacing w:val="-6"/>
          <w:sz w:val="18"/>
        </w:rPr>
        <w:t>Saw</w:t>
      </w:r>
      <w:r>
        <w:rPr>
          <w:spacing w:val="-6"/>
          <w:sz w:val="18"/>
        </w:rPr>
        <w:t>.</w:t>
      </w:r>
      <w:r>
        <w:rPr>
          <w:sz w:val="18"/>
        </w:rPr>
        <w:t> </w:t>
      </w:r>
      <w:r>
        <w:rPr>
          <w:spacing w:val="-6"/>
          <w:sz w:val="18"/>
        </w:rPr>
        <w:t>New</w:t>
      </w:r>
      <w:r>
        <w:rPr>
          <w:spacing w:val="-1"/>
          <w:sz w:val="18"/>
        </w:rPr>
        <w:t> </w:t>
      </w:r>
      <w:r>
        <w:rPr>
          <w:spacing w:val="-6"/>
          <w:sz w:val="18"/>
        </w:rPr>
        <w:t>York:</w:t>
      </w:r>
      <w:r>
        <w:rPr>
          <w:spacing w:val="-1"/>
          <w:sz w:val="18"/>
        </w:rPr>
        <w:t> </w:t>
      </w:r>
      <w:r>
        <w:rPr>
          <w:spacing w:val="-6"/>
          <w:sz w:val="18"/>
        </w:rPr>
        <w:t>Simon</w:t>
      </w:r>
      <w:r>
        <w:rPr>
          <w:sz w:val="18"/>
        </w:rPr>
        <w:t> </w:t>
      </w:r>
      <w:r>
        <w:rPr>
          <w:spacing w:val="-6"/>
          <w:sz w:val="18"/>
        </w:rPr>
        <w:t>and</w:t>
      </w:r>
      <w:r>
        <w:rPr>
          <w:spacing w:val="-1"/>
          <w:sz w:val="18"/>
        </w:rPr>
        <w:t> </w:t>
      </w:r>
      <w:r>
        <w:rPr>
          <w:spacing w:val="-6"/>
          <w:sz w:val="18"/>
        </w:rPr>
        <w:t>Schuster.</w:t>
      </w:r>
    </w:p>
    <w:p>
      <w:pPr>
        <w:spacing w:line="254" w:lineRule="auto" w:before="13"/>
        <w:ind w:left="300" w:right="338" w:hanging="180"/>
        <w:jc w:val="both"/>
        <w:rPr>
          <w:sz w:val="18"/>
        </w:rPr>
      </w:pPr>
      <w:r>
        <w:rPr>
          <w:spacing w:val="-2"/>
          <w:sz w:val="18"/>
        </w:rPr>
        <w:t>Duenes,</w:t>
      </w:r>
      <w:r>
        <w:rPr>
          <w:spacing w:val="-4"/>
          <w:sz w:val="18"/>
        </w:rPr>
        <w:t> </w:t>
      </w:r>
      <w:r>
        <w:rPr>
          <w:spacing w:val="-2"/>
          <w:sz w:val="18"/>
        </w:rPr>
        <w:t>Steve,</w:t>
      </w:r>
      <w:r>
        <w:rPr>
          <w:spacing w:val="-4"/>
          <w:sz w:val="18"/>
        </w:rPr>
        <w:t> </w:t>
      </w:r>
      <w:r>
        <w:rPr>
          <w:spacing w:val="-2"/>
          <w:sz w:val="18"/>
        </w:rPr>
        <w:t>Matthew</w:t>
      </w:r>
      <w:r>
        <w:rPr>
          <w:spacing w:val="-4"/>
          <w:sz w:val="18"/>
        </w:rPr>
        <w:t> </w:t>
      </w:r>
      <w:r>
        <w:rPr>
          <w:spacing w:val="-2"/>
          <w:sz w:val="18"/>
        </w:rPr>
        <w:t>Ericson,</w:t>
      </w:r>
      <w:r>
        <w:rPr>
          <w:spacing w:val="-4"/>
          <w:sz w:val="18"/>
        </w:rPr>
        <w:t> </w:t>
      </w:r>
      <w:r>
        <w:rPr>
          <w:spacing w:val="-2"/>
          <w:sz w:val="18"/>
        </w:rPr>
        <w:t>William</w:t>
      </w:r>
      <w:r>
        <w:rPr>
          <w:spacing w:val="-4"/>
          <w:sz w:val="18"/>
        </w:rPr>
        <w:t> </w:t>
      </w:r>
      <w:r>
        <w:rPr>
          <w:spacing w:val="-2"/>
          <w:sz w:val="18"/>
        </w:rPr>
        <w:t>McNulty,</w:t>
      </w:r>
      <w:r>
        <w:rPr>
          <w:spacing w:val="-4"/>
          <w:sz w:val="18"/>
        </w:rPr>
        <w:t> </w:t>
      </w:r>
      <w:r>
        <w:rPr>
          <w:spacing w:val="-2"/>
          <w:sz w:val="18"/>
        </w:rPr>
        <w:t>Brett</w:t>
      </w:r>
      <w:r>
        <w:rPr>
          <w:spacing w:val="-4"/>
          <w:sz w:val="18"/>
        </w:rPr>
        <w:t> </w:t>
      </w:r>
      <w:r>
        <w:rPr>
          <w:spacing w:val="-2"/>
          <w:sz w:val="18"/>
        </w:rPr>
        <w:t>Taylor,</w:t>
      </w:r>
      <w:r>
        <w:rPr>
          <w:spacing w:val="-4"/>
          <w:sz w:val="18"/>
        </w:rPr>
        <w:t> </w:t>
      </w:r>
      <w:r>
        <w:rPr>
          <w:spacing w:val="-2"/>
          <w:sz w:val="18"/>
        </w:rPr>
        <w:t>Hugh</w:t>
      </w:r>
      <w:r>
        <w:rPr>
          <w:spacing w:val="-4"/>
          <w:sz w:val="18"/>
        </w:rPr>
        <w:t> </w:t>
      </w:r>
      <w:r>
        <w:rPr>
          <w:spacing w:val="-2"/>
          <w:sz w:val="18"/>
        </w:rPr>
        <w:t>K.</w:t>
      </w:r>
      <w:r>
        <w:rPr>
          <w:spacing w:val="-4"/>
          <w:sz w:val="18"/>
        </w:rPr>
        <w:t> </w:t>
      </w:r>
      <w:r>
        <w:rPr>
          <w:spacing w:val="-2"/>
          <w:sz w:val="18"/>
        </w:rPr>
        <w:t>Truslow,</w:t>
      </w:r>
      <w:r>
        <w:rPr>
          <w:spacing w:val="-4"/>
          <w:sz w:val="18"/>
        </w:rPr>
        <w:t> </w:t>
      </w:r>
      <w:r>
        <w:rPr>
          <w:spacing w:val="-2"/>
          <w:sz w:val="18"/>
        </w:rPr>
        <w:t>and </w:t>
      </w:r>
      <w:r>
        <w:rPr>
          <w:sz w:val="18"/>
        </w:rPr>
        <w:t>Archie</w:t>
      </w:r>
      <w:r>
        <w:rPr>
          <w:spacing w:val="-8"/>
          <w:sz w:val="18"/>
        </w:rPr>
        <w:t> </w:t>
      </w:r>
      <w:r>
        <w:rPr>
          <w:sz w:val="18"/>
        </w:rPr>
        <w:t>Tse.</w:t>
      </w:r>
      <w:r>
        <w:rPr>
          <w:spacing w:val="-8"/>
          <w:sz w:val="18"/>
        </w:rPr>
        <w:t> </w:t>
      </w:r>
      <w:r>
        <w:rPr>
          <w:sz w:val="18"/>
        </w:rPr>
        <w:t>2004.</w:t>
      </w:r>
      <w:r>
        <w:rPr>
          <w:spacing w:val="-8"/>
          <w:sz w:val="18"/>
        </w:rPr>
        <w:t> </w:t>
      </w:r>
      <w:r>
        <w:rPr>
          <w:sz w:val="18"/>
        </w:rPr>
        <w:t>“Threats</w:t>
      </w:r>
      <w:r>
        <w:rPr>
          <w:spacing w:val="-8"/>
          <w:sz w:val="18"/>
        </w:rPr>
        <w:t> </w:t>
      </w:r>
      <w:r>
        <w:rPr>
          <w:sz w:val="18"/>
        </w:rPr>
        <w:t>and</w:t>
      </w:r>
      <w:r>
        <w:rPr>
          <w:spacing w:val="-8"/>
          <w:sz w:val="18"/>
        </w:rPr>
        <w:t> </w:t>
      </w:r>
      <w:r>
        <w:rPr>
          <w:sz w:val="18"/>
        </w:rPr>
        <w:t>Responses:</w:t>
      </w:r>
      <w:r>
        <w:rPr>
          <w:spacing w:val="-8"/>
          <w:sz w:val="18"/>
        </w:rPr>
        <w:t> </w:t>
      </w:r>
      <w:r>
        <w:rPr>
          <w:sz w:val="18"/>
        </w:rPr>
        <w:t>On</w:t>
      </w:r>
      <w:r>
        <w:rPr>
          <w:spacing w:val="-8"/>
          <w:sz w:val="18"/>
        </w:rPr>
        <w:t> </w:t>
      </w:r>
      <w:r>
        <w:rPr>
          <w:sz w:val="18"/>
        </w:rPr>
        <w:t>the</w:t>
      </w:r>
      <w:r>
        <w:rPr>
          <w:spacing w:val="-8"/>
          <w:sz w:val="18"/>
        </w:rPr>
        <w:t> </w:t>
      </w:r>
      <w:r>
        <w:rPr>
          <w:sz w:val="18"/>
        </w:rPr>
        <w:t>Ground</w:t>
      </w:r>
      <w:r>
        <w:rPr>
          <w:spacing w:val="-8"/>
          <w:sz w:val="18"/>
        </w:rPr>
        <w:t> </w:t>
      </w:r>
      <w:r>
        <w:rPr>
          <w:sz w:val="18"/>
        </w:rPr>
        <w:t>and</w:t>
      </w:r>
      <w:r>
        <w:rPr>
          <w:spacing w:val="-8"/>
          <w:sz w:val="18"/>
        </w:rPr>
        <w:t> </w:t>
      </w:r>
      <w:r>
        <w:rPr>
          <w:sz w:val="18"/>
        </w:rPr>
        <w:t>in</w:t>
      </w:r>
      <w:r>
        <w:rPr>
          <w:spacing w:val="-8"/>
          <w:sz w:val="18"/>
        </w:rPr>
        <w:t> </w:t>
      </w:r>
      <w:r>
        <w:rPr>
          <w:sz w:val="18"/>
        </w:rPr>
        <w:t>the</w:t>
      </w:r>
      <w:r>
        <w:rPr>
          <w:spacing w:val="-8"/>
          <w:sz w:val="18"/>
        </w:rPr>
        <w:t> </w:t>
      </w:r>
      <w:r>
        <w:rPr>
          <w:sz w:val="18"/>
        </w:rPr>
        <w:t>Air.”</w:t>
      </w:r>
      <w:r>
        <w:rPr>
          <w:spacing w:val="-8"/>
          <w:sz w:val="18"/>
        </w:rPr>
        <w:t> </w:t>
      </w:r>
      <w:r>
        <w:rPr>
          <w:i/>
          <w:sz w:val="18"/>
        </w:rPr>
        <w:t>New</w:t>
      </w:r>
      <w:r>
        <w:rPr>
          <w:i/>
          <w:spacing w:val="-11"/>
          <w:sz w:val="18"/>
        </w:rPr>
        <w:t> </w:t>
      </w:r>
      <w:r>
        <w:rPr>
          <w:i/>
          <w:sz w:val="18"/>
        </w:rPr>
        <w:t>York Times</w:t>
      </w:r>
      <w:r>
        <w:rPr>
          <w:sz w:val="18"/>
        </w:rPr>
        <w:t>, June 18.</w:t>
      </w:r>
    </w:p>
    <w:p>
      <w:pPr>
        <w:spacing w:line="254" w:lineRule="auto" w:before="2"/>
        <w:ind w:left="300" w:right="337" w:hanging="180"/>
        <w:jc w:val="both"/>
        <w:rPr>
          <w:sz w:val="18"/>
        </w:rPr>
      </w:pPr>
      <w:r>
        <w:rPr>
          <w:w w:val="90"/>
          <w:sz w:val="18"/>
        </w:rPr>
        <w:t>Fink, Mitchell, and Lois Mathias. 2002. </w:t>
      </w:r>
      <w:r>
        <w:rPr>
          <w:i/>
          <w:w w:val="90"/>
          <w:sz w:val="18"/>
        </w:rPr>
        <w:t>Never Forget: An Oral History of September 11, 2001</w:t>
      </w:r>
      <w:r>
        <w:rPr>
          <w:w w:val="90"/>
          <w:sz w:val="18"/>
        </w:rPr>
        <w:t>. </w:t>
      </w:r>
      <w:r>
        <w:rPr>
          <w:sz w:val="18"/>
        </w:rPr>
        <w:t>New York: Harper Collins.</w:t>
      </w:r>
    </w:p>
    <w:p>
      <w:pPr>
        <w:spacing w:line="254" w:lineRule="auto" w:before="1"/>
        <w:ind w:left="300" w:right="338" w:hanging="180"/>
        <w:jc w:val="both"/>
        <w:rPr>
          <w:sz w:val="18"/>
        </w:rPr>
      </w:pPr>
      <w:r>
        <w:rPr>
          <w:w w:val="90"/>
          <w:sz w:val="18"/>
        </w:rPr>
        <w:t>Fitch, Kristine L. 1998. </w:t>
      </w:r>
      <w:r>
        <w:rPr>
          <w:i/>
          <w:w w:val="90"/>
          <w:sz w:val="18"/>
        </w:rPr>
        <w:t>Speaking Relationally: Culture, Communication, and Interpersonal </w:t>
      </w:r>
      <w:r>
        <w:rPr>
          <w:i/>
          <w:sz w:val="18"/>
        </w:rPr>
        <w:t>Connection</w:t>
      </w:r>
      <w:r>
        <w:rPr>
          <w:sz w:val="18"/>
        </w:rPr>
        <w:t>. New York: Guilford.</w:t>
      </w:r>
    </w:p>
    <w:p>
      <w:pPr>
        <w:spacing w:line="254" w:lineRule="auto" w:before="1"/>
        <w:ind w:left="300" w:right="337" w:hanging="180"/>
        <w:jc w:val="both"/>
        <w:rPr>
          <w:sz w:val="18"/>
        </w:rPr>
      </w:pPr>
      <w:r>
        <w:rPr>
          <w:w w:val="90"/>
          <w:sz w:val="18"/>
        </w:rPr>
        <w:t>Gould, Roger V. 2003. </w:t>
      </w:r>
      <w:r>
        <w:rPr>
          <w:i/>
          <w:w w:val="90"/>
          <w:sz w:val="18"/>
        </w:rPr>
        <w:t>Collision of Wills: How Ambiguity about Social Rank Breeds Confiict</w:t>
      </w:r>
      <w:r>
        <w:rPr>
          <w:w w:val="90"/>
          <w:sz w:val="18"/>
        </w:rPr>
        <w:t>. </w:t>
      </w:r>
      <w:r>
        <w:rPr>
          <w:sz w:val="18"/>
        </w:rPr>
        <w:t>Chicago: University of Chicago Press.</w:t>
      </w:r>
    </w:p>
    <w:p>
      <w:pPr>
        <w:spacing w:line="254" w:lineRule="auto" w:before="1"/>
        <w:ind w:left="300" w:right="338" w:hanging="180"/>
        <w:jc w:val="both"/>
        <w:rPr>
          <w:sz w:val="18"/>
        </w:rPr>
      </w:pPr>
      <w:r>
        <w:rPr>
          <w:w w:val="90"/>
          <w:sz w:val="18"/>
        </w:rPr>
        <w:t>Hershberg, Eric, and Kevin W. Moore, eds. 2002. </w:t>
      </w:r>
      <w:r>
        <w:rPr>
          <w:i/>
          <w:w w:val="90"/>
          <w:sz w:val="18"/>
        </w:rPr>
        <w:t>Critical Views of September 11: Analyses </w:t>
      </w:r>
      <w:r>
        <w:rPr>
          <w:i/>
          <w:sz w:val="18"/>
        </w:rPr>
        <w:t>from</w:t>
      </w:r>
      <w:r>
        <w:rPr>
          <w:i/>
          <w:spacing w:val="-12"/>
          <w:sz w:val="18"/>
        </w:rPr>
        <w:t> </w:t>
      </w:r>
      <w:r>
        <w:rPr>
          <w:i/>
          <w:sz w:val="18"/>
        </w:rPr>
        <w:t>Around</w:t>
      </w:r>
      <w:r>
        <w:rPr>
          <w:i/>
          <w:spacing w:val="-11"/>
          <w:sz w:val="18"/>
        </w:rPr>
        <w:t> </w:t>
      </w:r>
      <w:r>
        <w:rPr>
          <w:i/>
          <w:sz w:val="18"/>
        </w:rPr>
        <w:t>the</w:t>
      </w:r>
      <w:r>
        <w:rPr>
          <w:i/>
          <w:spacing w:val="-11"/>
          <w:sz w:val="18"/>
        </w:rPr>
        <w:t> </w:t>
      </w:r>
      <w:r>
        <w:rPr>
          <w:i/>
          <w:sz w:val="18"/>
        </w:rPr>
        <w:t>World</w:t>
      </w:r>
      <w:r>
        <w:rPr>
          <w:sz w:val="18"/>
        </w:rPr>
        <w:t>.</w:t>
      </w:r>
      <w:r>
        <w:rPr>
          <w:spacing w:val="-10"/>
          <w:sz w:val="18"/>
        </w:rPr>
        <w:t> </w:t>
      </w:r>
      <w:r>
        <w:rPr>
          <w:sz w:val="18"/>
        </w:rPr>
        <w:t>New</w:t>
      </w:r>
      <w:r>
        <w:rPr>
          <w:spacing w:val="-9"/>
          <w:sz w:val="18"/>
        </w:rPr>
        <w:t> </w:t>
      </w:r>
      <w:r>
        <w:rPr>
          <w:sz w:val="18"/>
        </w:rPr>
        <w:t>York:</w:t>
      </w:r>
      <w:r>
        <w:rPr>
          <w:spacing w:val="-9"/>
          <w:sz w:val="18"/>
        </w:rPr>
        <w:t> </w:t>
      </w:r>
      <w:r>
        <w:rPr>
          <w:sz w:val="18"/>
        </w:rPr>
        <w:t>The</w:t>
      </w:r>
      <w:r>
        <w:rPr>
          <w:spacing w:val="-9"/>
          <w:sz w:val="18"/>
        </w:rPr>
        <w:t> </w:t>
      </w:r>
      <w:r>
        <w:rPr>
          <w:sz w:val="18"/>
        </w:rPr>
        <w:t>New</w:t>
      </w:r>
      <w:r>
        <w:rPr>
          <w:spacing w:val="-9"/>
          <w:sz w:val="18"/>
        </w:rPr>
        <w:t> </w:t>
      </w:r>
      <w:r>
        <w:rPr>
          <w:sz w:val="18"/>
        </w:rPr>
        <w:t>Press.</w:t>
      </w:r>
    </w:p>
    <w:p>
      <w:pPr>
        <w:spacing w:line="254" w:lineRule="auto" w:before="1"/>
        <w:ind w:left="300" w:right="337" w:hanging="180"/>
        <w:jc w:val="both"/>
        <w:rPr>
          <w:sz w:val="18"/>
        </w:rPr>
      </w:pPr>
      <w:r>
        <w:rPr>
          <w:w w:val="90"/>
          <w:sz w:val="18"/>
        </w:rPr>
        <w:t>Schwartz, Barry. 1975. </w:t>
      </w:r>
      <w:r>
        <w:rPr>
          <w:i/>
          <w:w w:val="90"/>
          <w:sz w:val="18"/>
        </w:rPr>
        <w:t>Queuing and Waiting: Studies in the Social Organization of Access and </w:t>
      </w:r>
      <w:r>
        <w:rPr>
          <w:i/>
          <w:sz w:val="18"/>
        </w:rPr>
        <w:t>Delay</w:t>
      </w:r>
      <w:r>
        <w:rPr>
          <w:sz w:val="18"/>
        </w:rPr>
        <w:t>. Chicago: University of Chicago Press.</w:t>
      </w:r>
    </w:p>
    <w:p>
      <w:pPr>
        <w:spacing w:after="0" w:line="254" w:lineRule="auto"/>
        <w:jc w:val="both"/>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520" w:right="0" w:hanging="180"/>
        <w:jc w:val="left"/>
        <w:rPr>
          <w:sz w:val="18"/>
        </w:rPr>
      </w:pPr>
      <w:r>
        <w:rPr>
          <w:sz w:val="18"/>
        </w:rPr>
        <w:t>Scott,</w:t>
      </w:r>
      <w:r>
        <w:rPr>
          <w:spacing w:val="28"/>
          <w:sz w:val="18"/>
        </w:rPr>
        <w:t> </w:t>
      </w:r>
      <w:r>
        <w:rPr>
          <w:sz w:val="18"/>
        </w:rPr>
        <w:t>James</w:t>
      </w:r>
      <w:r>
        <w:rPr>
          <w:spacing w:val="28"/>
          <w:sz w:val="18"/>
        </w:rPr>
        <w:t> </w:t>
      </w:r>
      <w:r>
        <w:rPr>
          <w:sz w:val="18"/>
        </w:rPr>
        <w:t>C.</w:t>
      </w:r>
      <w:r>
        <w:rPr>
          <w:spacing w:val="28"/>
          <w:sz w:val="18"/>
        </w:rPr>
        <w:t> </w:t>
      </w:r>
      <w:r>
        <w:rPr>
          <w:sz w:val="18"/>
        </w:rPr>
        <w:t>1990.</w:t>
      </w:r>
      <w:r>
        <w:rPr>
          <w:spacing w:val="28"/>
          <w:sz w:val="18"/>
        </w:rPr>
        <w:t> </w:t>
      </w:r>
      <w:r>
        <w:rPr>
          <w:i/>
          <w:sz w:val="18"/>
        </w:rPr>
        <w:t>Domination</w:t>
      </w:r>
      <w:r>
        <w:rPr>
          <w:i/>
          <w:spacing w:val="23"/>
          <w:sz w:val="18"/>
        </w:rPr>
        <w:t> </w:t>
      </w:r>
      <w:r>
        <w:rPr>
          <w:i/>
          <w:sz w:val="18"/>
        </w:rPr>
        <w:t>and</w:t>
      </w:r>
      <w:r>
        <w:rPr>
          <w:i/>
          <w:spacing w:val="23"/>
          <w:sz w:val="18"/>
        </w:rPr>
        <w:t> </w:t>
      </w:r>
      <w:r>
        <w:rPr>
          <w:i/>
          <w:sz w:val="18"/>
        </w:rPr>
        <w:t>the</w:t>
      </w:r>
      <w:r>
        <w:rPr>
          <w:i/>
          <w:spacing w:val="23"/>
          <w:sz w:val="18"/>
        </w:rPr>
        <w:t> </w:t>
      </w:r>
      <w:r>
        <w:rPr>
          <w:i/>
          <w:sz w:val="18"/>
        </w:rPr>
        <w:t>Arts</w:t>
      </w:r>
      <w:r>
        <w:rPr>
          <w:i/>
          <w:spacing w:val="23"/>
          <w:sz w:val="18"/>
        </w:rPr>
        <w:t> </w:t>
      </w:r>
      <w:r>
        <w:rPr>
          <w:i/>
          <w:sz w:val="18"/>
        </w:rPr>
        <w:t>of</w:t>
      </w:r>
      <w:r>
        <w:rPr>
          <w:i/>
          <w:spacing w:val="23"/>
          <w:sz w:val="18"/>
        </w:rPr>
        <w:t> </w:t>
      </w:r>
      <w:r>
        <w:rPr>
          <w:i/>
          <w:sz w:val="18"/>
        </w:rPr>
        <w:t>Resistance:</w:t>
      </w:r>
      <w:r>
        <w:rPr>
          <w:i/>
          <w:spacing w:val="23"/>
          <w:sz w:val="18"/>
        </w:rPr>
        <w:t> </w:t>
      </w:r>
      <w:r>
        <w:rPr>
          <w:i/>
          <w:sz w:val="18"/>
        </w:rPr>
        <w:t>Hidden</w:t>
      </w:r>
      <w:r>
        <w:rPr>
          <w:i/>
          <w:spacing w:val="23"/>
          <w:sz w:val="18"/>
        </w:rPr>
        <w:t> </w:t>
      </w:r>
      <w:r>
        <w:rPr>
          <w:i/>
          <w:sz w:val="18"/>
        </w:rPr>
        <w:t>Transcripts</w:t>
      </w:r>
      <w:r>
        <w:rPr>
          <w:sz w:val="18"/>
        </w:rPr>
        <w:t>. New Haven: Yale University Press.</w:t>
      </w:r>
    </w:p>
    <w:p>
      <w:pPr>
        <w:spacing w:line="254" w:lineRule="auto" w:before="1"/>
        <w:ind w:left="520" w:right="0" w:hanging="180"/>
        <w:jc w:val="left"/>
        <w:rPr>
          <w:sz w:val="18"/>
        </w:rPr>
      </w:pPr>
      <w:r>
        <w:rPr>
          <w:w w:val="90"/>
          <w:sz w:val="18"/>
        </w:rPr>
        <w:t>Tilly,</w:t>
      </w:r>
      <w:r>
        <w:rPr>
          <w:sz w:val="18"/>
        </w:rPr>
        <w:t> </w:t>
      </w:r>
      <w:r>
        <w:rPr>
          <w:w w:val="90"/>
          <w:sz w:val="18"/>
        </w:rPr>
        <w:t>Charles.</w:t>
      </w:r>
      <w:r>
        <w:rPr>
          <w:sz w:val="18"/>
        </w:rPr>
        <w:t> </w:t>
      </w:r>
      <w:r>
        <w:rPr>
          <w:w w:val="90"/>
          <w:sz w:val="18"/>
        </w:rPr>
        <w:t>1995.</w:t>
      </w:r>
      <w:r>
        <w:rPr>
          <w:sz w:val="18"/>
        </w:rPr>
        <w:t> </w:t>
      </w:r>
      <w:r>
        <w:rPr>
          <w:w w:val="90"/>
          <w:sz w:val="18"/>
        </w:rPr>
        <w:t>“To</w:t>
      </w:r>
      <w:r>
        <w:rPr>
          <w:sz w:val="18"/>
        </w:rPr>
        <w:t> </w:t>
      </w:r>
      <w:r>
        <w:rPr>
          <w:w w:val="90"/>
          <w:sz w:val="18"/>
        </w:rPr>
        <w:t>Explain</w:t>
      </w:r>
      <w:r>
        <w:rPr>
          <w:sz w:val="18"/>
        </w:rPr>
        <w:t> </w:t>
      </w:r>
      <w:r>
        <w:rPr>
          <w:w w:val="90"/>
          <w:sz w:val="18"/>
        </w:rPr>
        <w:t>Political</w:t>
      </w:r>
      <w:r>
        <w:rPr>
          <w:sz w:val="18"/>
        </w:rPr>
        <w:t> </w:t>
      </w:r>
      <w:r>
        <w:rPr>
          <w:w w:val="90"/>
          <w:sz w:val="18"/>
        </w:rPr>
        <w:t>Processes.”</w:t>
      </w:r>
      <w:r>
        <w:rPr>
          <w:sz w:val="18"/>
        </w:rPr>
        <w:t> </w:t>
      </w:r>
      <w:r>
        <w:rPr>
          <w:i/>
          <w:w w:val="90"/>
          <w:sz w:val="18"/>
        </w:rPr>
        <w:t>American Journal of Sociology </w:t>
      </w:r>
      <w:r>
        <w:rPr>
          <w:w w:val="90"/>
          <w:sz w:val="18"/>
        </w:rPr>
        <w:t>100:</w:t>
      </w:r>
      <w:r>
        <w:rPr>
          <w:spacing w:val="80"/>
          <w:sz w:val="18"/>
        </w:rPr>
        <w:t> </w:t>
      </w:r>
      <w:r>
        <w:rPr>
          <w:spacing w:val="-2"/>
          <w:sz w:val="18"/>
        </w:rPr>
        <w:t>1594–1610.</w:t>
      </w:r>
    </w:p>
    <w:p>
      <w:pPr>
        <w:spacing w:before="1"/>
        <w:ind w:left="340" w:right="0" w:firstLine="0"/>
        <w:jc w:val="left"/>
        <w:rPr>
          <w:sz w:val="18"/>
        </w:rPr>
      </w:pPr>
      <w:r>
        <w:rPr>
          <w:w w:val="85"/>
          <w:sz w:val="18"/>
        </w:rPr>
        <w:t>———.</w:t>
      </w:r>
      <w:r>
        <w:rPr>
          <w:spacing w:val="23"/>
          <w:sz w:val="18"/>
        </w:rPr>
        <w:t> </w:t>
      </w:r>
      <w:r>
        <w:rPr>
          <w:w w:val="85"/>
          <w:sz w:val="18"/>
        </w:rPr>
        <w:t>1996.</w:t>
      </w:r>
      <w:r>
        <w:rPr>
          <w:spacing w:val="22"/>
          <w:sz w:val="18"/>
        </w:rPr>
        <w:t> </w:t>
      </w:r>
      <w:r>
        <w:rPr>
          <w:w w:val="85"/>
          <w:sz w:val="18"/>
        </w:rPr>
        <w:t>“Invisible</w:t>
      </w:r>
      <w:r>
        <w:rPr>
          <w:spacing w:val="23"/>
          <w:sz w:val="18"/>
        </w:rPr>
        <w:t> </w:t>
      </w:r>
      <w:r>
        <w:rPr>
          <w:w w:val="85"/>
          <w:sz w:val="18"/>
        </w:rPr>
        <w:t>Elbow.”</w:t>
      </w:r>
      <w:r>
        <w:rPr>
          <w:spacing w:val="23"/>
          <w:sz w:val="18"/>
        </w:rPr>
        <w:t> </w:t>
      </w:r>
      <w:r>
        <w:rPr>
          <w:i/>
          <w:w w:val="85"/>
          <w:sz w:val="18"/>
        </w:rPr>
        <w:t>Sociological</w:t>
      </w:r>
      <w:r>
        <w:rPr>
          <w:i/>
          <w:spacing w:val="18"/>
          <w:sz w:val="18"/>
        </w:rPr>
        <w:t> </w:t>
      </w:r>
      <w:r>
        <w:rPr>
          <w:i/>
          <w:w w:val="85"/>
          <w:sz w:val="18"/>
        </w:rPr>
        <w:t>Forum</w:t>
      </w:r>
      <w:r>
        <w:rPr>
          <w:i/>
          <w:spacing w:val="18"/>
          <w:sz w:val="18"/>
        </w:rPr>
        <w:t> </w:t>
      </w:r>
      <w:r>
        <w:rPr>
          <w:w w:val="85"/>
          <w:sz w:val="18"/>
        </w:rPr>
        <w:t>11:</w:t>
      </w:r>
      <w:r>
        <w:rPr>
          <w:spacing w:val="23"/>
          <w:sz w:val="18"/>
        </w:rPr>
        <w:t> </w:t>
      </w:r>
      <w:r>
        <w:rPr>
          <w:spacing w:val="-2"/>
          <w:w w:val="85"/>
          <w:sz w:val="18"/>
        </w:rPr>
        <w:t>589–601.</w:t>
      </w:r>
    </w:p>
    <w:p>
      <w:pPr>
        <w:spacing w:before="13"/>
        <w:ind w:left="340" w:right="0" w:firstLine="0"/>
        <w:jc w:val="left"/>
        <w:rPr>
          <w:sz w:val="18"/>
        </w:rPr>
      </w:pPr>
      <w:r>
        <w:rPr>
          <w:w w:val="90"/>
          <w:sz w:val="18"/>
        </w:rPr>
        <w:t>———.</w:t>
      </w:r>
      <w:r>
        <w:rPr>
          <w:spacing w:val="12"/>
          <w:sz w:val="18"/>
        </w:rPr>
        <w:t> </w:t>
      </w:r>
      <w:r>
        <w:rPr>
          <w:w w:val="90"/>
          <w:sz w:val="18"/>
        </w:rPr>
        <w:t>2001.</w:t>
      </w:r>
      <w:r>
        <w:rPr>
          <w:spacing w:val="13"/>
          <w:sz w:val="18"/>
        </w:rPr>
        <w:t> </w:t>
      </w:r>
      <w:r>
        <w:rPr>
          <w:w w:val="90"/>
          <w:sz w:val="18"/>
        </w:rPr>
        <w:t>“Relational</w:t>
      </w:r>
      <w:r>
        <w:rPr>
          <w:spacing w:val="13"/>
          <w:sz w:val="18"/>
        </w:rPr>
        <w:t> </w:t>
      </w:r>
      <w:r>
        <w:rPr>
          <w:w w:val="90"/>
          <w:sz w:val="18"/>
        </w:rPr>
        <w:t>Origins</w:t>
      </w:r>
      <w:r>
        <w:rPr>
          <w:spacing w:val="12"/>
          <w:sz w:val="18"/>
        </w:rPr>
        <w:t> </w:t>
      </w:r>
      <w:r>
        <w:rPr>
          <w:w w:val="90"/>
          <w:sz w:val="18"/>
        </w:rPr>
        <w:t>of</w:t>
      </w:r>
      <w:r>
        <w:rPr>
          <w:spacing w:val="13"/>
          <w:sz w:val="18"/>
        </w:rPr>
        <w:t> </w:t>
      </w:r>
      <w:r>
        <w:rPr>
          <w:w w:val="90"/>
          <w:sz w:val="18"/>
        </w:rPr>
        <w:t>Inequality.”</w:t>
      </w:r>
      <w:r>
        <w:rPr>
          <w:spacing w:val="13"/>
          <w:sz w:val="18"/>
        </w:rPr>
        <w:t> </w:t>
      </w:r>
      <w:r>
        <w:rPr>
          <w:i/>
          <w:w w:val="90"/>
          <w:sz w:val="18"/>
        </w:rPr>
        <w:t>Anthropological</w:t>
      </w:r>
      <w:r>
        <w:rPr>
          <w:i/>
          <w:spacing w:val="8"/>
          <w:sz w:val="18"/>
        </w:rPr>
        <w:t> </w:t>
      </w:r>
      <w:r>
        <w:rPr>
          <w:i/>
          <w:w w:val="90"/>
          <w:sz w:val="18"/>
        </w:rPr>
        <w:t>Theory</w:t>
      </w:r>
      <w:r>
        <w:rPr>
          <w:i/>
          <w:spacing w:val="8"/>
          <w:sz w:val="18"/>
        </w:rPr>
        <w:t> </w:t>
      </w:r>
      <w:r>
        <w:rPr>
          <w:w w:val="90"/>
          <w:sz w:val="18"/>
        </w:rPr>
        <w:t>1:</w:t>
      </w:r>
      <w:r>
        <w:rPr>
          <w:spacing w:val="13"/>
          <w:sz w:val="18"/>
        </w:rPr>
        <w:t> </w:t>
      </w:r>
      <w:r>
        <w:rPr>
          <w:spacing w:val="-2"/>
          <w:w w:val="90"/>
          <w:sz w:val="18"/>
        </w:rPr>
        <w:t>355–72.</w:t>
      </w:r>
    </w:p>
    <w:p>
      <w:pPr>
        <w:spacing w:after="0"/>
        <w:jc w:val="left"/>
        <w:rPr>
          <w:sz w:val="18"/>
        </w:rPr>
        <w:sectPr>
          <w:headerReference w:type="even" r:id="rId148"/>
          <w:pgSz w:w="8640" w:h="12960"/>
          <w:pgMar w:header="841" w:footer="0" w:top="1060" w:bottom="280" w:left="960" w:right="960"/>
          <w:pgNumType w:start="382"/>
        </w:sectPr>
      </w:pPr>
    </w:p>
    <w:p>
      <w:pPr>
        <w:pStyle w:val="BodyText"/>
        <w:spacing w:before="542"/>
        <w:jc w:val="left"/>
        <w:rPr>
          <w:sz w:val="48"/>
        </w:rPr>
      </w:pPr>
    </w:p>
    <w:p>
      <w:pPr>
        <w:pStyle w:val="Heading1"/>
        <w:tabs>
          <w:tab w:pos="6355" w:val="right" w:leader="none"/>
        </w:tabs>
        <w:rPr>
          <w:rFonts w:ascii="Avenir Heavy"/>
          <w:b/>
          <w:sz w:val="84"/>
        </w:rPr>
      </w:pPr>
      <w:bookmarkStart w:name="22 Credit, Blame, and Social Life" w:id="377"/>
      <w:bookmarkEnd w:id="377"/>
      <w:r>
        <w:rPr/>
      </w:r>
      <w:bookmarkStart w:name="_bookmark339" w:id="378"/>
      <w:bookmarkEnd w:id="378"/>
      <w:r>
        <w:rPr/>
      </w:r>
      <w:hyperlink w:history="true" w:anchor="_bookmark1">
        <w:r>
          <w:rPr>
            <w:spacing w:val="-2"/>
          </w:rPr>
          <w:t>Credit,</w:t>
        </w:r>
        <w:r>
          <w:rPr>
            <w:spacing w:val="-24"/>
          </w:rPr>
          <w:t> </w:t>
        </w:r>
        <w:r>
          <w:rPr>
            <w:spacing w:val="-2"/>
          </w:rPr>
          <w:t>Blame,</w:t>
        </w:r>
        <w:r>
          <w:rPr>
            <w:spacing w:val="-21"/>
          </w:rPr>
          <w:t> </w:t>
        </w:r>
        <w:r>
          <w:rPr>
            <w:spacing w:val="-5"/>
          </w:rPr>
          <w:t>and</w:t>
        </w:r>
        <w:r>
          <w:rPr/>
          <w:tab/>
        </w:r>
        <w:r>
          <w:rPr>
            <w:rFonts w:ascii="Avenir Heavy"/>
            <w:b/>
            <w:spacing w:val="-5"/>
            <w:sz w:val="84"/>
          </w:rPr>
          <w:t>22</w:t>
        </w:r>
      </w:hyperlink>
    </w:p>
    <w:p>
      <w:pPr>
        <w:spacing w:line="519" w:lineRule="exact" w:before="0"/>
        <w:ind w:left="120" w:right="0" w:firstLine="0"/>
        <w:jc w:val="left"/>
        <w:rPr>
          <w:rFonts w:ascii="Avenir Book"/>
          <w:sz w:val="48"/>
        </w:rPr>
      </w:pPr>
      <w:hyperlink w:history="true" w:anchor="_bookmark1">
        <w:r>
          <w:rPr>
            <w:rFonts w:ascii="Avenir Book"/>
            <w:sz w:val="48"/>
          </w:rPr>
          <w:t>Social</w:t>
        </w:r>
        <w:r>
          <w:rPr>
            <w:rFonts w:ascii="Avenir Book"/>
            <w:spacing w:val="-24"/>
            <w:sz w:val="48"/>
          </w:rPr>
          <w:t> </w:t>
        </w:r>
        <w:r>
          <w:rPr>
            <w:rFonts w:ascii="Avenir Book"/>
            <w:spacing w:val="-4"/>
            <w:sz w:val="48"/>
          </w:rPr>
          <w:t>Life</w:t>
        </w:r>
      </w:hyperlink>
    </w:p>
    <w:p>
      <w:pPr>
        <w:pStyle w:val="Heading2"/>
      </w:pPr>
      <w:hyperlink w:history="true" w:anchor="_bookmark1">
        <w:r>
          <w:rPr/>
          <w:t>Charles</w:t>
        </w:r>
        <w:r>
          <w:rPr>
            <w:spacing w:val="-13"/>
          </w:rPr>
          <w:t> </w:t>
        </w:r>
        <w:r>
          <w:rPr>
            <w:spacing w:val="-2"/>
          </w:rPr>
          <w:t>Tilly</w:t>
        </w:r>
      </w:hyperlink>
    </w:p>
    <w:p>
      <w:pPr>
        <w:pStyle w:val="BodyText"/>
        <w:jc w:val="left"/>
        <w:rPr>
          <w:rFonts w:ascii="Avenir Book"/>
          <w:i/>
        </w:rPr>
      </w:pPr>
    </w:p>
    <w:p>
      <w:pPr>
        <w:pStyle w:val="BodyText"/>
        <w:spacing w:before="135"/>
        <w:jc w:val="left"/>
        <w:rPr>
          <w:rFonts w:ascii="Avenir Book"/>
          <w:i/>
        </w:rPr>
      </w:pPr>
    </w:p>
    <w:p>
      <w:pPr>
        <w:pStyle w:val="BodyText"/>
        <w:spacing w:line="259" w:lineRule="auto"/>
        <w:ind w:left="120" w:right="337"/>
      </w:pPr>
      <w:r>
        <w:rPr>
          <w:spacing w:val="-2"/>
        </w:rPr>
        <w:t>In</w:t>
      </w:r>
      <w:r>
        <w:rPr>
          <w:spacing w:val="-7"/>
        </w:rPr>
        <w:t> </w:t>
      </w:r>
      <w:r>
        <w:rPr>
          <w:spacing w:val="-2"/>
        </w:rPr>
        <w:t>Dostoevsky’s</w:t>
      </w:r>
      <w:r>
        <w:rPr>
          <w:spacing w:val="-7"/>
        </w:rPr>
        <w:t> </w:t>
      </w:r>
      <w:r>
        <w:rPr>
          <w:spacing w:val="-2"/>
        </w:rPr>
        <w:t>chilling</w:t>
      </w:r>
      <w:r>
        <w:rPr>
          <w:spacing w:val="-7"/>
        </w:rPr>
        <w:t> </w:t>
      </w:r>
      <w:r>
        <w:rPr>
          <w:spacing w:val="-2"/>
        </w:rPr>
        <w:t>novel</w:t>
      </w:r>
      <w:r>
        <w:rPr>
          <w:spacing w:val="-7"/>
        </w:rPr>
        <w:t> </w:t>
      </w:r>
      <w:r>
        <w:rPr>
          <w:i/>
          <w:spacing w:val="-2"/>
        </w:rPr>
        <w:t>Crime</w:t>
      </w:r>
      <w:r>
        <w:rPr>
          <w:i/>
          <w:spacing w:val="-9"/>
        </w:rPr>
        <w:t> </w:t>
      </w:r>
      <w:r>
        <w:rPr>
          <w:i/>
          <w:spacing w:val="-2"/>
        </w:rPr>
        <w:t>and</w:t>
      </w:r>
      <w:r>
        <w:rPr>
          <w:i/>
          <w:spacing w:val="-9"/>
        </w:rPr>
        <w:t> </w:t>
      </w:r>
      <w:r>
        <w:rPr>
          <w:i/>
          <w:spacing w:val="-2"/>
        </w:rPr>
        <w:t>Punishment,</w:t>
      </w:r>
      <w:r>
        <w:rPr>
          <w:i/>
          <w:spacing w:val="-9"/>
        </w:rPr>
        <w:t> </w:t>
      </w:r>
      <w:r>
        <w:rPr>
          <w:spacing w:val="-2"/>
        </w:rPr>
        <w:t>poverty-stricken</w:t>
      </w:r>
      <w:r>
        <w:rPr>
          <w:spacing w:val="-7"/>
        </w:rPr>
        <w:t> </w:t>
      </w:r>
      <w:r>
        <w:rPr>
          <w:spacing w:val="-2"/>
        </w:rPr>
        <w:t>and ailing ex-student Rodion Romanovich Raskolnikov figures first as antihero, then</w:t>
      </w:r>
      <w:r>
        <w:rPr>
          <w:spacing w:val="-11"/>
        </w:rPr>
        <w:t> </w:t>
      </w:r>
      <w:r>
        <w:rPr>
          <w:spacing w:val="-2"/>
        </w:rPr>
        <w:t>finally</w:t>
      </w:r>
      <w:r>
        <w:rPr>
          <w:spacing w:val="-11"/>
        </w:rPr>
        <w:t> </w:t>
      </w:r>
      <w:r>
        <w:rPr>
          <w:spacing w:val="-2"/>
        </w:rPr>
        <w:t>as</w:t>
      </w:r>
      <w:r>
        <w:rPr>
          <w:spacing w:val="-11"/>
        </w:rPr>
        <w:t> </w:t>
      </w:r>
      <w:r>
        <w:rPr>
          <w:spacing w:val="-2"/>
        </w:rPr>
        <w:t>hero.</w:t>
      </w:r>
      <w:r>
        <w:rPr>
          <w:spacing w:val="-11"/>
        </w:rPr>
        <w:t> </w:t>
      </w:r>
      <w:r>
        <w:rPr>
          <w:spacing w:val="-2"/>
        </w:rPr>
        <w:t>At</w:t>
      </w:r>
      <w:r>
        <w:rPr>
          <w:spacing w:val="-11"/>
        </w:rPr>
        <w:t> </w:t>
      </w:r>
      <w:r>
        <w:rPr>
          <w:spacing w:val="-2"/>
        </w:rPr>
        <w:t>the</w:t>
      </w:r>
      <w:r>
        <w:rPr>
          <w:spacing w:val="-11"/>
        </w:rPr>
        <w:t> </w:t>
      </w:r>
      <w:r>
        <w:rPr>
          <w:spacing w:val="-2"/>
        </w:rPr>
        <w:t>book’s</w:t>
      </w:r>
      <w:r>
        <w:rPr>
          <w:spacing w:val="-11"/>
        </w:rPr>
        <w:t> </w:t>
      </w:r>
      <w:r>
        <w:rPr>
          <w:spacing w:val="-2"/>
        </w:rPr>
        <w:t>very</w:t>
      </w:r>
      <w:r>
        <w:rPr>
          <w:spacing w:val="-11"/>
        </w:rPr>
        <w:t> </w:t>
      </w:r>
      <w:r>
        <w:rPr>
          <w:spacing w:val="-2"/>
        </w:rPr>
        <w:t>start,</w:t>
      </w:r>
      <w:r>
        <w:rPr>
          <w:spacing w:val="-11"/>
        </w:rPr>
        <w:t> </w:t>
      </w:r>
      <w:r>
        <w:rPr>
          <w:spacing w:val="-2"/>
        </w:rPr>
        <w:t>Raskolnikov</w:t>
      </w:r>
      <w:r>
        <w:rPr>
          <w:spacing w:val="-11"/>
        </w:rPr>
        <w:t> </w:t>
      </w:r>
      <w:r>
        <w:rPr>
          <w:spacing w:val="-2"/>
        </w:rPr>
        <w:t>descends</w:t>
      </w:r>
      <w:r>
        <w:rPr>
          <w:spacing w:val="-11"/>
        </w:rPr>
        <w:t> </w:t>
      </w:r>
      <w:r>
        <w:rPr>
          <w:spacing w:val="-2"/>
        </w:rPr>
        <w:t>the</w:t>
      </w:r>
      <w:r>
        <w:rPr>
          <w:spacing w:val="-11"/>
        </w:rPr>
        <w:t> </w:t>
      </w:r>
      <w:r>
        <w:rPr>
          <w:spacing w:val="-2"/>
        </w:rPr>
        <w:t>stairs from</w:t>
      </w:r>
      <w:r>
        <w:rPr>
          <w:spacing w:val="-9"/>
        </w:rPr>
        <w:t> </w:t>
      </w:r>
      <w:r>
        <w:rPr>
          <w:spacing w:val="-2"/>
        </w:rPr>
        <w:t>his</w:t>
      </w:r>
      <w:r>
        <w:rPr>
          <w:spacing w:val="-9"/>
        </w:rPr>
        <w:t> </w:t>
      </w:r>
      <w:r>
        <w:rPr>
          <w:spacing w:val="-2"/>
        </w:rPr>
        <w:t>shabby</w:t>
      </w:r>
      <w:r>
        <w:rPr>
          <w:spacing w:val="-9"/>
        </w:rPr>
        <w:t> </w:t>
      </w:r>
      <w:r>
        <w:rPr>
          <w:spacing w:val="-2"/>
        </w:rPr>
        <w:t>room</w:t>
      </w:r>
      <w:r>
        <w:rPr>
          <w:spacing w:val="-9"/>
        </w:rPr>
        <w:t> </w:t>
      </w:r>
      <w:r>
        <w:rPr>
          <w:spacing w:val="-2"/>
        </w:rPr>
        <w:t>to</w:t>
      </w:r>
      <w:r>
        <w:rPr>
          <w:spacing w:val="-9"/>
        </w:rPr>
        <w:t> </w:t>
      </w:r>
      <w:r>
        <w:rPr>
          <w:spacing w:val="-2"/>
        </w:rPr>
        <w:t>the</w:t>
      </w:r>
      <w:r>
        <w:rPr>
          <w:spacing w:val="-9"/>
        </w:rPr>
        <w:t> </w:t>
      </w:r>
      <w:r>
        <w:rPr>
          <w:spacing w:val="-2"/>
        </w:rPr>
        <w:t>St.</w:t>
      </w:r>
      <w:r>
        <w:rPr>
          <w:spacing w:val="-9"/>
        </w:rPr>
        <w:t> </w:t>
      </w:r>
      <w:r>
        <w:rPr>
          <w:spacing w:val="-2"/>
        </w:rPr>
        <w:t>Petersburg</w:t>
      </w:r>
      <w:r>
        <w:rPr>
          <w:spacing w:val="-9"/>
        </w:rPr>
        <w:t> </w:t>
      </w:r>
      <w:r>
        <w:rPr>
          <w:spacing w:val="-2"/>
        </w:rPr>
        <w:t>street.</w:t>
      </w:r>
      <w:r>
        <w:rPr>
          <w:spacing w:val="-9"/>
        </w:rPr>
        <w:t> </w:t>
      </w:r>
      <w:r>
        <w:rPr>
          <w:spacing w:val="-2"/>
        </w:rPr>
        <w:t>As</w:t>
      </w:r>
      <w:r>
        <w:rPr>
          <w:spacing w:val="-9"/>
        </w:rPr>
        <w:t> </w:t>
      </w:r>
      <w:r>
        <w:rPr>
          <w:spacing w:val="-2"/>
        </w:rPr>
        <w:t>he</w:t>
      </w:r>
      <w:r>
        <w:rPr>
          <w:spacing w:val="-9"/>
        </w:rPr>
        <w:t> </w:t>
      </w:r>
      <w:r>
        <w:rPr>
          <w:spacing w:val="-2"/>
        </w:rPr>
        <w:t>reflects</w:t>
      </w:r>
      <w:r>
        <w:rPr>
          <w:spacing w:val="-9"/>
        </w:rPr>
        <w:t> </w:t>
      </w:r>
      <w:r>
        <w:rPr>
          <w:spacing w:val="-2"/>
        </w:rPr>
        <w:t>on</w:t>
      </w:r>
      <w:r>
        <w:rPr>
          <w:spacing w:val="-9"/>
        </w:rPr>
        <w:t> </w:t>
      </w:r>
      <w:r>
        <w:rPr>
          <w:spacing w:val="-2"/>
        </w:rPr>
        <w:t>the</w:t>
      </w:r>
      <w:r>
        <w:rPr>
          <w:spacing w:val="-9"/>
        </w:rPr>
        <w:t> </w:t>
      </w:r>
      <w:r>
        <w:rPr>
          <w:spacing w:val="-2"/>
        </w:rPr>
        <w:t>crime </w:t>
      </w:r>
      <w:r>
        <w:rPr/>
        <w:t>he is contemplating, he mutters to himself:</w:t>
      </w:r>
    </w:p>
    <w:p>
      <w:pPr>
        <w:pStyle w:val="BodyText"/>
        <w:spacing w:line="259" w:lineRule="auto" w:before="236"/>
        <w:ind w:left="600" w:right="337"/>
      </w:pPr>
      <w:r>
        <w:rPr/>
        <w:t>Hm</w:t>
      </w:r>
      <w:r>
        <w:rPr>
          <w:spacing w:val="-6"/>
        </w:rPr>
        <w:t> </w:t>
      </w:r>
      <w:r>
        <w:rPr/>
        <w:t>…</w:t>
      </w:r>
      <w:r>
        <w:rPr>
          <w:spacing w:val="-6"/>
        </w:rPr>
        <w:t> </w:t>
      </w:r>
      <w:r>
        <w:rPr/>
        <w:t>yes</w:t>
      </w:r>
      <w:r>
        <w:rPr>
          <w:spacing w:val="-6"/>
        </w:rPr>
        <w:t> </w:t>
      </w:r>
      <w:r>
        <w:rPr/>
        <w:t>…</w:t>
      </w:r>
      <w:r>
        <w:rPr>
          <w:spacing w:val="-6"/>
        </w:rPr>
        <w:t> </w:t>
      </w:r>
      <w:r>
        <w:rPr/>
        <w:t>a</w:t>
      </w:r>
      <w:r>
        <w:rPr>
          <w:spacing w:val="-6"/>
        </w:rPr>
        <w:t> </w:t>
      </w:r>
      <w:r>
        <w:rPr/>
        <w:t>man</w:t>
      </w:r>
      <w:r>
        <w:rPr>
          <w:spacing w:val="-6"/>
        </w:rPr>
        <w:t> </w:t>
      </w:r>
      <w:r>
        <w:rPr/>
        <w:t>holds</w:t>
      </w:r>
      <w:r>
        <w:rPr>
          <w:spacing w:val="-6"/>
        </w:rPr>
        <w:t> </w:t>
      </w:r>
      <w:r>
        <w:rPr/>
        <w:t>the</w:t>
      </w:r>
      <w:r>
        <w:rPr>
          <w:spacing w:val="-6"/>
        </w:rPr>
        <w:t> </w:t>
      </w:r>
      <w:r>
        <w:rPr/>
        <w:t>fate</w:t>
      </w:r>
      <w:r>
        <w:rPr>
          <w:spacing w:val="-6"/>
        </w:rPr>
        <w:t> </w:t>
      </w:r>
      <w:r>
        <w:rPr/>
        <w:t>of</w:t>
      </w:r>
      <w:r>
        <w:rPr>
          <w:spacing w:val="-6"/>
        </w:rPr>
        <w:t> </w:t>
      </w:r>
      <w:r>
        <w:rPr/>
        <w:t>the</w:t>
      </w:r>
      <w:r>
        <w:rPr>
          <w:spacing w:val="-6"/>
        </w:rPr>
        <w:t> </w:t>
      </w:r>
      <w:r>
        <w:rPr/>
        <w:t>world</w:t>
      </w:r>
      <w:r>
        <w:rPr>
          <w:spacing w:val="-6"/>
        </w:rPr>
        <w:t> </w:t>
      </w:r>
      <w:r>
        <w:rPr/>
        <w:t>in</w:t>
      </w:r>
      <w:r>
        <w:rPr>
          <w:spacing w:val="-6"/>
        </w:rPr>
        <w:t> </w:t>
      </w:r>
      <w:r>
        <w:rPr/>
        <w:t>his</w:t>
      </w:r>
      <w:r>
        <w:rPr>
          <w:spacing w:val="-6"/>
        </w:rPr>
        <w:t> </w:t>
      </w:r>
      <w:r>
        <w:rPr/>
        <w:t>two</w:t>
      </w:r>
      <w:r>
        <w:rPr>
          <w:spacing w:val="-6"/>
        </w:rPr>
        <w:t> </w:t>
      </w:r>
      <w:r>
        <w:rPr/>
        <w:t>hands,</w:t>
      </w:r>
      <w:r>
        <w:rPr>
          <w:spacing w:val="-6"/>
        </w:rPr>
        <w:t> </w:t>
      </w:r>
      <w:r>
        <w:rPr/>
        <w:t>and yet, simply because he is afraid, he just lets things drift—that is a truism … I wonder what men are most afraid of … Any new depar- ture,</w:t>
      </w:r>
      <w:r>
        <w:rPr>
          <w:spacing w:val="-5"/>
        </w:rPr>
        <w:t> </w:t>
      </w:r>
      <w:r>
        <w:rPr/>
        <w:t>and</w:t>
      </w:r>
      <w:r>
        <w:rPr>
          <w:spacing w:val="-5"/>
        </w:rPr>
        <w:t> </w:t>
      </w:r>
      <w:r>
        <w:rPr/>
        <w:t>especially</w:t>
      </w:r>
      <w:r>
        <w:rPr>
          <w:spacing w:val="-5"/>
        </w:rPr>
        <w:t> </w:t>
      </w:r>
      <w:r>
        <w:rPr/>
        <w:t>a</w:t>
      </w:r>
      <w:r>
        <w:rPr>
          <w:spacing w:val="-5"/>
        </w:rPr>
        <w:t> </w:t>
      </w:r>
      <w:r>
        <w:rPr>
          <w:i/>
        </w:rPr>
        <w:t>new</w:t>
      </w:r>
      <w:r>
        <w:rPr>
          <w:i/>
          <w:spacing w:val="-8"/>
        </w:rPr>
        <w:t> </w:t>
      </w:r>
      <w:r>
        <w:rPr>
          <w:i/>
        </w:rPr>
        <w:t>word—</w:t>
      </w:r>
      <w:r>
        <w:rPr/>
        <w:t>that</w:t>
      </w:r>
      <w:r>
        <w:rPr>
          <w:spacing w:val="-5"/>
        </w:rPr>
        <w:t> </w:t>
      </w:r>
      <w:r>
        <w:rPr/>
        <w:t>is</w:t>
      </w:r>
      <w:r>
        <w:rPr>
          <w:spacing w:val="-5"/>
        </w:rPr>
        <w:t> </w:t>
      </w:r>
      <w:r>
        <w:rPr/>
        <w:t>what</w:t>
      </w:r>
      <w:r>
        <w:rPr>
          <w:spacing w:val="-5"/>
        </w:rPr>
        <w:t> </w:t>
      </w:r>
      <w:r>
        <w:rPr/>
        <w:t>they</w:t>
      </w:r>
      <w:r>
        <w:rPr>
          <w:spacing w:val="-5"/>
        </w:rPr>
        <w:t> </w:t>
      </w:r>
      <w:r>
        <w:rPr/>
        <w:t>fear</w:t>
      </w:r>
      <w:r>
        <w:rPr>
          <w:spacing w:val="-5"/>
        </w:rPr>
        <w:t> </w:t>
      </w:r>
      <w:r>
        <w:rPr/>
        <w:t>most</w:t>
      </w:r>
      <w:r>
        <w:rPr>
          <w:spacing w:val="-5"/>
        </w:rPr>
        <w:t> </w:t>
      </w:r>
      <w:r>
        <w:rPr/>
        <w:t>of</w:t>
      </w:r>
      <w:r>
        <w:rPr>
          <w:spacing w:val="-5"/>
        </w:rPr>
        <w:t> </w:t>
      </w:r>
      <w:r>
        <w:rPr/>
        <w:t>all</w:t>
      </w:r>
      <w:r>
        <w:rPr>
          <w:spacing w:val="-5"/>
        </w:rPr>
        <w:t> </w:t>
      </w:r>
      <w:r>
        <w:rPr/>
        <w:t>… </w:t>
      </w:r>
      <w:r>
        <w:rPr>
          <w:spacing w:val="-2"/>
        </w:rPr>
        <w:t>But</w:t>
      </w:r>
      <w:r>
        <w:rPr>
          <w:spacing w:val="-12"/>
        </w:rPr>
        <w:t> </w:t>
      </w:r>
      <w:r>
        <w:rPr>
          <w:spacing w:val="-2"/>
        </w:rPr>
        <w:t>I</w:t>
      </w:r>
      <w:r>
        <w:rPr>
          <w:spacing w:val="-11"/>
        </w:rPr>
        <w:t> </w:t>
      </w:r>
      <w:r>
        <w:rPr>
          <w:spacing w:val="-2"/>
        </w:rPr>
        <w:t>am</w:t>
      </w:r>
      <w:r>
        <w:rPr>
          <w:spacing w:val="-11"/>
        </w:rPr>
        <w:t> </w:t>
      </w:r>
      <w:r>
        <w:rPr>
          <w:spacing w:val="-2"/>
        </w:rPr>
        <w:t>talking</w:t>
      </w:r>
      <w:r>
        <w:rPr>
          <w:spacing w:val="-11"/>
        </w:rPr>
        <w:t> </w:t>
      </w:r>
      <w:r>
        <w:rPr>
          <w:spacing w:val="-2"/>
        </w:rPr>
        <w:t>too</w:t>
      </w:r>
      <w:r>
        <w:rPr>
          <w:spacing w:val="-11"/>
        </w:rPr>
        <w:t> </w:t>
      </w:r>
      <w:r>
        <w:rPr>
          <w:spacing w:val="-2"/>
        </w:rPr>
        <w:t>much.</w:t>
      </w:r>
      <w:r>
        <w:rPr>
          <w:spacing w:val="-11"/>
        </w:rPr>
        <w:t> </w:t>
      </w:r>
      <w:r>
        <w:rPr>
          <w:spacing w:val="-2"/>
        </w:rPr>
        <w:t>That’s</w:t>
      </w:r>
      <w:r>
        <w:rPr>
          <w:spacing w:val="-11"/>
        </w:rPr>
        <w:t> </w:t>
      </w:r>
      <w:r>
        <w:rPr>
          <w:spacing w:val="-2"/>
        </w:rPr>
        <w:t>why</w:t>
      </w:r>
      <w:r>
        <w:rPr>
          <w:spacing w:val="-11"/>
        </w:rPr>
        <w:t> </w:t>
      </w:r>
      <w:r>
        <w:rPr>
          <w:spacing w:val="-2"/>
        </w:rPr>
        <w:t>I</w:t>
      </w:r>
      <w:r>
        <w:rPr>
          <w:spacing w:val="-12"/>
        </w:rPr>
        <w:t> </w:t>
      </w:r>
      <w:r>
        <w:rPr>
          <w:spacing w:val="-2"/>
        </w:rPr>
        <w:t>don’t</w:t>
      </w:r>
      <w:r>
        <w:rPr>
          <w:spacing w:val="-11"/>
        </w:rPr>
        <w:t> </w:t>
      </w:r>
      <w:r>
        <w:rPr>
          <w:spacing w:val="-2"/>
        </w:rPr>
        <w:t>act,</w:t>
      </w:r>
      <w:r>
        <w:rPr>
          <w:spacing w:val="-11"/>
        </w:rPr>
        <w:t> </w:t>
      </w:r>
      <w:r>
        <w:rPr>
          <w:spacing w:val="-2"/>
        </w:rPr>
        <w:t>because</w:t>
      </w:r>
      <w:r>
        <w:rPr>
          <w:spacing w:val="-11"/>
        </w:rPr>
        <w:t> </w:t>
      </w:r>
      <w:r>
        <w:rPr>
          <w:spacing w:val="-2"/>
        </w:rPr>
        <w:t>I</w:t>
      </w:r>
      <w:r>
        <w:rPr>
          <w:spacing w:val="-11"/>
        </w:rPr>
        <w:t> </w:t>
      </w:r>
      <w:r>
        <w:rPr>
          <w:spacing w:val="-2"/>
        </w:rPr>
        <w:t>am</w:t>
      </w:r>
      <w:r>
        <w:rPr>
          <w:spacing w:val="-11"/>
        </w:rPr>
        <w:t> </w:t>
      </w:r>
      <w:r>
        <w:rPr>
          <w:spacing w:val="-2"/>
        </w:rPr>
        <w:t>always </w:t>
      </w:r>
      <w:r>
        <w:rPr/>
        <w:t>talking. Or perhaps I talk so much just because I can’t act.</w:t>
      </w:r>
    </w:p>
    <w:p>
      <w:pPr>
        <w:pStyle w:val="BodyText"/>
        <w:spacing w:line="237" w:lineRule="exact"/>
        <w:ind w:left="4065"/>
      </w:pPr>
      <w:r>
        <w:rPr>
          <w:spacing w:val="-4"/>
        </w:rPr>
        <w:t>(Dostoevsky</w:t>
      </w:r>
      <w:r>
        <w:rPr>
          <w:spacing w:val="9"/>
        </w:rPr>
        <w:t> </w:t>
      </w:r>
      <w:r>
        <w:rPr>
          <w:spacing w:val="-2"/>
        </w:rPr>
        <w:t>1964[1866]:1–2)</w:t>
      </w:r>
    </w:p>
    <w:p>
      <w:pPr>
        <w:pStyle w:val="BodyText"/>
        <w:spacing w:before="17"/>
        <w:jc w:val="left"/>
      </w:pPr>
    </w:p>
    <w:p>
      <w:pPr>
        <w:pStyle w:val="BodyText"/>
        <w:spacing w:line="259" w:lineRule="auto"/>
        <w:ind w:left="119" w:right="338"/>
      </w:pPr>
      <w:r>
        <w:rPr/>
        <w:t>Raskolnikov soon summons up the courage—or the frenzy—to commit a viciously violent act. With a stolen axe, he murders the aged pawnbroker Alyona Ivanovna, cuts a greasy purse from around the old woman’s neck, fills his pockets with pawned objects from a chest underneath her bed, misses</w:t>
      </w:r>
      <w:r>
        <w:rPr>
          <w:spacing w:val="-5"/>
        </w:rPr>
        <w:t> </w:t>
      </w:r>
      <w:r>
        <w:rPr/>
        <w:t>thousands</w:t>
      </w:r>
      <w:r>
        <w:rPr>
          <w:spacing w:val="-5"/>
        </w:rPr>
        <w:t> </w:t>
      </w:r>
      <w:r>
        <w:rPr/>
        <w:t>of</w:t>
      </w:r>
      <w:r>
        <w:rPr>
          <w:spacing w:val="-5"/>
        </w:rPr>
        <w:t> </w:t>
      </w:r>
      <w:r>
        <w:rPr/>
        <w:t>rubles</w:t>
      </w:r>
      <w:r>
        <w:rPr>
          <w:spacing w:val="-5"/>
        </w:rPr>
        <w:t> </w:t>
      </w:r>
      <w:r>
        <w:rPr/>
        <w:t>in</w:t>
      </w:r>
      <w:r>
        <w:rPr>
          <w:spacing w:val="-5"/>
        </w:rPr>
        <w:t> </w:t>
      </w:r>
      <w:r>
        <w:rPr/>
        <w:t>a</w:t>
      </w:r>
      <w:r>
        <w:rPr>
          <w:spacing w:val="-5"/>
        </w:rPr>
        <w:t> </w:t>
      </w:r>
      <w:r>
        <w:rPr/>
        <w:t>nearby</w:t>
      </w:r>
      <w:r>
        <w:rPr>
          <w:spacing w:val="-5"/>
        </w:rPr>
        <w:t> </w:t>
      </w:r>
      <w:r>
        <w:rPr/>
        <w:t>chest</w:t>
      </w:r>
      <w:r>
        <w:rPr>
          <w:spacing w:val="-5"/>
        </w:rPr>
        <w:t> </w:t>
      </w:r>
      <w:r>
        <w:rPr/>
        <w:t>of</w:t>
      </w:r>
      <w:r>
        <w:rPr>
          <w:spacing w:val="-5"/>
        </w:rPr>
        <w:t> </w:t>
      </w:r>
      <w:r>
        <w:rPr/>
        <w:t>drawers,</w:t>
      </w:r>
      <w:r>
        <w:rPr>
          <w:spacing w:val="-5"/>
        </w:rPr>
        <w:t> </w:t>
      </w:r>
      <w:r>
        <w:rPr/>
        <w:t>and</w:t>
      </w:r>
      <w:r>
        <w:rPr>
          <w:spacing w:val="-5"/>
        </w:rPr>
        <w:t> </w:t>
      </w:r>
      <w:r>
        <w:rPr/>
        <w:t>slaughters</w:t>
      </w:r>
      <w:r>
        <w:rPr>
          <w:spacing w:val="-5"/>
        </w:rPr>
        <w:t> </w:t>
      </w:r>
      <w:r>
        <w:rPr/>
        <w:t>the old</w:t>
      </w:r>
      <w:r>
        <w:rPr>
          <w:spacing w:val="-14"/>
        </w:rPr>
        <w:t> </w:t>
      </w:r>
      <w:r>
        <w:rPr/>
        <w:t>woman’s</w:t>
      </w:r>
      <w:r>
        <w:rPr>
          <w:spacing w:val="-13"/>
        </w:rPr>
        <w:t> </w:t>
      </w:r>
      <w:r>
        <w:rPr/>
        <w:t>long-suffering</w:t>
      </w:r>
      <w:r>
        <w:rPr>
          <w:spacing w:val="-13"/>
        </w:rPr>
        <w:t> </w:t>
      </w:r>
      <w:r>
        <w:rPr/>
        <w:t>sister</w:t>
      </w:r>
      <w:r>
        <w:rPr>
          <w:spacing w:val="-13"/>
        </w:rPr>
        <w:t> </w:t>
      </w:r>
      <w:r>
        <w:rPr/>
        <w:t>Lizaveta</w:t>
      </w:r>
      <w:r>
        <w:rPr>
          <w:spacing w:val="-13"/>
        </w:rPr>
        <w:t> </w:t>
      </w:r>
      <w:r>
        <w:rPr/>
        <w:t>Ivanovna</w:t>
      </w:r>
      <w:r>
        <w:rPr>
          <w:spacing w:val="-13"/>
        </w:rPr>
        <w:t> </w:t>
      </w:r>
      <w:r>
        <w:rPr/>
        <w:t>when</w:t>
      </w:r>
      <w:r>
        <w:rPr>
          <w:spacing w:val="-13"/>
        </w:rPr>
        <w:t> </w:t>
      </w:r>
      <w:r>
        <w:rPr/>
        <w:t>Lizaveta</w:t>
      </w:r>
      <w:r>
        <w:rPr>
          <w:spacing w:val="-13"/>
        </w:rPr>
        <w:t> </w:t>
      </w:r>
      <w:r>
        <w:rPr/>
        <w:t>arrives </w:t>
      </w:r>
      <w:r>
        <w:rPr>
          <w:spacing w:val="-2"/>
        </w:rPr>
        <w:t>unexpectedly.</w:t>
      </w:r>
    </w:p>
    <w:p>
      <w:pPr>
        <w:pStyle w:val="BodyText"/>
        <w:spacing w:line="259" w:lineRule="auto"/>
        <w:ind w:left="119" w:right="337" w:firstLine="240"/>
      </w:pPr>
      <w:r>
        <w:rPr>
          <w:spacing w:val="-2"/>
        </w:rPr>
        <w:t>Raskolnikov</w:t>
      </w:r>
      <w:r>
        <w:rPr>
          <w:spacing w:val="-9"/>
        </w:rPr>
        <w:t> </w:t>
      </w:r>
      <w:r>
        <w:rPr>
          <w:spacing w:val="-2"/>
        </w:rPr>
        <w:t>then</w:t>
      </w:r>
      <w:r>
        <w:rPr>
          <w:spacing w:val="-9"/>
        </w:rPr>
        <w:t> </w:t>
      </w:r>
      <w:r>
        <w:rPr>
          <w:spacing w:val="-2"/>
        </w:rPr>
        <w:t>flees</w:t>
      </w:r>
      <w:r>
        <w:rPr>
          <w:spacing w:val="-9"/>
        </w:rPr>
        <w:t> </w:t>
      </w:r>
      <w:r>
        <w:rPr>
          <w:spacing w:val="-2"/>
        </w:rPr>
        <w:t>in</w:t>
      </w:r>
      <w:r>
        <w:rPr>
          <w:spacing w:val="-9"/>
        </w:rPr>
        <w:t> </w:t>
      </w:r>
      <w:r>
        <w:rPr>
          <w:spacing w:val="-2"/>
        </w:rPr>
        <w:t>panic</w:t>
      </w:r>
      <w:r>
        <w:rPr>
          <w:spacing w:val="-9"/>
        </w:rPr>
        <w:t> </w:t>
      </w:r>
      <w:r>
        <w:rPr>
          <w:spacing w:val="-2"/>
        </w:rPr>
        <w:t>down</w:t>
      </w:r>
      <w:r>
        <w:rPr>
          <w:spacing w:val="-9"/>
        </w:rPr>
        <w:t> </w:t>
      </w:r>
      <w:r>
        <w:rPr>
          <w:spacing w:val="-2"/>
        </w:rPr>
        <w:t>the</w:t>
      </w:r>
      <w:r>
        <w:rPr>
          <w:spacing w:val="-9"/>
        </w:rPr>
        <w:t> </w:t>
      </w:r>
      <w:r>
        <w:rPr>
          <w:spacing w:val="-2"/>
        </w:rPr>
        <w:t>stairs,</w:t>
      </w:r>
      <w:r>
        <w:rPr>
          <w:spacing w:val="-9"/>
        </w:rPr>
        <w:t> </w:t>
      </w:r>
      <w:r>
        <w:rPr>
          <w:spacing w:val="-2"/>
        </w:rPr>
        <w:t>almost</w:t>
      </w:r>
      <w:r>
        <w:rPr>
          <w:spacing w:val="-9"/>
        </w:rPr>
        <w:t> </w:t>
      </w:r>
      <w:r>
        <w:rPr>
          <w:spacing w:val="-2"/>
        </w:rPr>
        <w:t>gets</w:t>
      </w:r>
      <w:r>
        <w:rPr>
          <w:spacing w:val="-9"/>
        </w:rPr>
        <w:t> </w:t>
      </w:r>
      <w:r>
        <w:rPr>
          <w:spacing w:val="-2"/>
        </w:rPr>
        <w:t>caught</w:t>
      </w:r>
      <w:r>
        <w:rPr>
          <w:spacing w:val="-9"/>
        </w:rPr>
        <w:t> </w:t>
      </w:r>
      <w:r>
        <w:rPr>
          <w:spacing w:val="-2"/>
        </w:rPr>
        <w:t>on</w:t>
      </w:r>
      <w:r>
        <w:rPr>
          <w:spacing w:val="-9"/>
        </w:rPr>
        <w:t> </w:t>
      </w:r>
      <w:r>
        <w:rPr>
          <w:spacing w:val="-2"/>
        </w:rPr>
        <w:t>the </w:t>
      </w:r>
      <w:r>
        <w:rPr>
          <w:spacing w:val="-4"/>
        </w:rPr>
        <w:t>way out, rushes to his miserable room, lies down feverish and exhausted, gets </w:t>
      </w:r>
      <w:r>
        <w:rPr/>
        <w:t>up</w:t>
      </w:r>
      <w:r>
        <w:rPr>
          <w:spacing w:val="-7"/>
        </w:rPr>
        <w:t> </w:t>
      </w:r>
      <w:r>
        <w:rPr/>
        <w:t>to</w:t>
      </w:r>
      <w:r>
        <w:rPr>
          <w:spacing w:val="-7"/>
        </w:rPr>
        <w:t> </w:t>
      </w:r>
      <w:r>
        <w:rPr/>
        <w:t>go</w:t>
      </w:r>
      <w:r>
        <w:rPr>
          <w:spacing w:val="-7"/>
        </w:rPr>
        <w:t> </w:t>
      </w:r>
      <w:r>
        <w:rPr/>
        <w:t>out</w:t>
      </w:r>
      <w:r>
        <w:rPr>
          <w:spacing w:val="-7"/>
        </w:rPr>
        <w:t> </w:t>
      </w:r>
      <w:r>
        <w:rPr/>
        <w:t>with</w:t>
      </w:r>
      <w:r>
        <w:rPr>
          <w:spacing w:val="-7"/>
        </w:rPr>
        <w:t> </w:t>
      </w:r>
      <w:r>
        <w:rPr/>
        <w:t>his</w:t>
      </w:r>
      <w:r>
        <w:rPr>
          <w:spacing w:val="-7"/>
        </w:rPr>
        <w:t> </w:t>
      </w:r>
      <w:r>
        <w:rPr/>
        <w:t>loot,</w:t>
      </w:r>
      <w:r>
        <w:rPr>
          <w:spacing w:val="-7"/>
        </w:rPr>
        <w:t> </w:t>
      </w:r>
      <w:r>
        <w:rPr/>
        <w:t>hides</w:t>
      </w:r>
      <w:r>
        <w:rPr>
          <w:spacing w:val="-7"/>
        </w:rPr>
        <w:t> </w:t>
      </w:r>
      <w:r>
        <w:rPr/>
        <w:t>it</w:t>
      </w:r>
      <w:r>
        <w:rPr>
          <w:spacing w:val="-7"/>
        </w:rPr>
        <w:t> </w:t>
      </w:r>
      <w:r>
        <w:rPr/>
        <w:t>under</w:t>
      </w:r>
      <w:r>
        <w:rPr>
          <w:spacing w:val="-7"/>
        </w:rPr>
        <w:t> </w:t>
      </w:r>
      <w:r>
        <w:rPr/>
        <w:t>a</w:t>
      </w:r>
      <w:r>
        <w:rPr>
          <w:spacing w:val="-7"/>
        </w:rPr>
        <w:t> </w:t>
      </w:r>
      <w:r>
        <w:rPr/>
        <w:t>big</w:t>
      </w:r>
      <w:r>
        <w:rPr>
          <w:spacing w:val="-7"/>
        </w:rPr>
        <w:t> </w:t>
      </w:r>
      <w:r>
        <w:rPr/>
        <w:t>stone</w:t>
      </w:r>
      <w:r>
        <w:rPr>
          <w:spacing w:val="-7"/>
        </w:rPr>
        <w:t> </w:t>
      </w:r>
      <w:r>
        <w:rPr/>
        <w:t>in</w:t>
      </w:r>
      <w:r>
        <w:rPr>
          <w:spacing w:val="-7"/>
        </w:rPr>
        <w:t> </w:t>
      </w:r>
      <w:r>
        <w:rPr/>
        <w:t>a</w:t>
      </w:r>
      <w:r>
        <w:rPr>
          <w:spacing w:val="-7"/>
        </w:rPr>
        <w:t> </w:t>
      </w:r>
      <w:r>
        <w:rPr/>
        <w:t>faraway</w:t>
      </w:r>
      <w:r>
        <w:rPr>
          <w:spacing w:val="-7"/>
        </w:rPr>
        <w:t> </w:t>
      </w:r>
      <w:r>
        <w:rPr/>
        <w:t>courtyard, and</w:t>
      </w:r>
      <w:r>
        <w:rPr>
          <w:spacing w:val="-6"/>
        </w:rPr>
        <w:t> </w:t>
      </w:r>
      <w:r>
        <w:rPr/>
        <w:t>never</w:t>
      </w:r>
      <w:r>
        <w:rPr>
          <w:spacing w:val="-5"/>
        </w:rPr>
        <w:t> </w:t>
      </w:r>
      <w:r>
        <w:rPr/>
        <w:t>retrieves</w:t>
      </w:r>
      <w:r>
        <w:rPr>
          <w:spacing w:val="-6"/>
        </w:rPr>
        <w:t> </w:t>
      </w:r>
      <w:r>
        <w:rPr/>
        <w:t>his</w:t>
      </w:r>
      <w:r>
        <w:rPr>
          <w:spacing w:val="-5"/>
        </w:rPr>
        <w:t> </w:t>
      </w:r>
      <w:r>
        <w:rPr/>
        <w:t>ill-gotten</w:t>
      </w:r>
      <w:r>
        <w:rPr>
          <w:spacing w:val="-5"/>
        </w:rPr>
        <w:t> </w:t>
      </w:r>
      <w:r>
        <w:rPr/>
        <w:t>gains</w:t>
      </w:r>
      <w:r>
        <w:rPr>
          <w:spacing w:val="-6"/>
        </w:rPr>
        <w:t> </w:t>
      </w:r>
      <w:r>
        <w:rPr/>
        <w:t>from</w:t>
      </w:r>
      <w:r>
        <w:rPr>
          <w:spacing w:val="-5"/>
        </w:rPr>
        <w:t> </w:t>
      </w:r>
      <w:r>
        <w:rPr/>
        <w:t>their</w:t>
      </w:r>
      <w:r>
        <w:rPr>
          <w:spacing w:val="-5"/>
        </w:rPr>
        <w:t> </w:t>
      </w:r>
      <w:r>
        <w:rPr/>
        <w:t>hiding</w:t>
      </w:r>
      <w:r>
        <w:rPr>
          <w:spacing w:val="-6"/>
        </w:rPr>
        <w:t> </w:t>
      </w:r>
      <w:r>
        <w:rPr/>
        <w:t>place.</w:t>
      </w:r>
      <w:r>
        <w:rPr>
          <w:spacing w:val="-5"/>
        </w:rPr>
        <w:t> </w:t>
      </w:r>
      <w:r>
        <w:rPr/>
        <w:t>Most</w:t>
      </w:r>
      <w:r>
        <w:rPr>
          <w:spacing w:val="-6"/>
        </w:rPr>
        <w:t> </w:t>
      </w:r>
      <w:r>
        <w:rPr/>
        <w:t>of</w:t>
      </w:r>
      <w:r>
        <w:rPr>
          <w:spacing w:val="-5"/>
        </w:rPr>
        <w:t> the</w:t>
      </w:r>
    </w:p>
    <w:p>
      <w:pPr>
        <w:spacing w:after="0" w:line="259" w:lineRule="auto"/>
        <w:sectPr>
          <w:headerReference w:type="default" r:id="rId149"/>
          <w:pgSz w:w="8640" w:h="12960"/>
          <w:pgMar w:header="0" w:footer="0" w:top="1480" w:bottom="280" w:left="960" w:right="960"/>
        </w:sectPr>
      </w:pPr>
    </w:p>
    <w:p>
      <w:pPr>
        <w:pStyle w:val="BodyText"/>
        <w:spacing w:before="80"/>
        <w:jc w:val="left"/>
      </w:pPr>
    </w:p>
    <w:p>
      <w:pPr>
        <w:pStyle w:val="BodyText"/>
        <w:spacing w:line="259" w:lineRule="auto"/>
        <w:ind w:left="340" w:right="117"/>
      </w:pPr>
      <w:bookmarkStart w:name="_bookmark340" w:id="379"/>
      <w:bookmarkEnd w:id="379"/>
      <w:r>
        <w:rPr/>
      </w:r>
      <w:r>
        <w:rPr/>
        <w:t>novel</w:t>
      </w:r>
      <w:r>
        <w:rPr>
          <w:spacing w:val="-8"/>
        </w:rPr>
        <w:t> </w:t>
      </w:r>
      <w:r>
        <w:rPr/>
        <w:t>revolves</w:t>
      </w:r>
      <w:r>
        <w:rPr>
          <w:spacing w:val="-8"/>
        </w:rPr>
        <w:t> </w:t>
      </w:r>
      <w:r>
        <w:rPr/>
        <w:t>around</w:t>
      </w:r>
      <w:r>
        <w:rPr>
          <w:spacing w:val="-8"/>
        </w:rPr>
        <w:t> </w:t>
      </w:r>
      <w:r>
        <w:rPr/>
        <w:t>changes</w:t>
      </w:r>
      <w:r>
        <w:rPr>
          <w:spacing w:val="-8"/>
        </w:rPr>
        <w:t> </w:t>
      </w:r>
      <w:r>
        <w:rPr/>
        <w:t>in</w:t>
      </w:r>
      <w:r>
        <w:rPr>
          <w:spacing w:val="-8"/>
        </w:rPr>
        <w:t> </w:t>
      </w:r>
      <w:r>
        <w:rPr/>
        <w:t>relations</w:t>
      </w:r>
      <w:r>
        <w:rPr>
          <w:spacing w:val="-8"/>
        </w:rPr>
        <w:t> </w:t>
      </w:r>
      <w:r>
        <w:rPr/>
        <w:t>between</w:t>
      </w:r>
      <w:r>
        <w:rPr>
          <w:spacing w:val="-8"/>
        </w:rPr>
        <w:t> </w:t>
      </w:r>
      <w:r>
        <w:rPr/>
        <w:t>Raskolnikov</w:t>
      </w:r>
      <w:r>
        <w:rPr>
          <w:spacing w:val="-8"/>
        </w:rPr>
        <w:t> </w:t>
      </w:r>
      <w:r>
        <w:rPr/>
        <w:t>and</w:t>
      </w:r>
      <w:r>
        <w:rPr>
          <w:spacing w:val="-8"/>
        </w:rPr>
        <w:t> </w:t>
      </w:r>
      <w:r>
        <w:rPr/>
        <w:t>other people</w:t>
      </w:r>
      <w:r>
        <w:rPr>
          <w:spacing w:val="-4"/>
        </w:rPr>
        <w:t> </w:t>
      </w:r>
      <w:r>
        <w:rPr/>
        <w:t>as</w:t>
      </w:r>
      <w:r>
        <w:rPr>
          <w:spacing w:val="-4"/>
        </w:rPr>
        <w:t> </w:t>
      </w:r>
      <w:r>
        <w:rPr/>
        <w:t>the</w:t>
      </w:r>
      <w:r>
        <w:rPr>
          <w:spacing w:val="-4"/>
        </w:rPr>
        <w:t> </w:t>
      </w:r>
      <w:r>
        <w:rPr/>
        <w:t>imperial</w:t>
      </w:r>
      <w:r>
        <w:rPr>
          <w:spacing w:val="-4"/>
        </w:rPr>
        <w:t> </w:t>
      </w:r>
      <w:r>
        <w:rPr/>
        <w:t>police</w:t>
      </w:r>
      <w:r>
        <w:rPr>
          <w:spacing w:val="-4"/>
        </w:rPr>
        <w:t> </w:t>
      </w:r>
      <w:r>
        <w:rPr/>
        <w:t>close</w:t>
      </w:r>
      <w:r>
        <w:rPr>
          <w:spacing w:val="-4"/>
        </w:rPr>
        <w:t> </w:t>
      </w:r>
      <w:r>
        <w:rPr/>
        <w:t>their</w:t>
      </w:r>
      <w:r>
        <w:rPr>
          <w:spacing w:val="-4"/>
        </w:rPr>
        <w:t> </w:t>
      </w:r>
      <w:r>
        <w:rPr/>
        <w:t>net</w:t>
      </w:r>
      <w:r>
        <w:rPr>
          <w:spacing w:val="-4"/>
        </w:rPr>
        <w:t> </w:t>
      </w:r>
      <w:r>
        <w:rPr/>
        <w:t>around</w:t>
      </w:r>
      <w:r>
        <w:rPr>
          <w:spacing w:val="-4"/>
        </w:rPr>
        <w:t> </w:t>
      </w:r>
      <w:r>
        <w:rPr/>
        <w:t>him.</w:t>
      </w:r>
      <w:r>
        <w:rPr>
          <w:spacing w:val="-4"/>
        </w:rPr>
        <w:t> </w:t>
      </w:r>
      <w:r>
        <w:rPr/>
        <w:t>Before</w:t>
      </w:r>
      <w:r>
        <w:rPr>
          <w:spacing w:val="-4"/>
        </w:rPr>
        <w:t> </w:t>
      </w:r>
      <w:r>
        <w:rPr/>
        <w:t>the</w:t>
      </w:r>
      <w:r>
        <w:rPr>
          <w:spacing w:val="-4"/>
        </w:rPr>
        <w:t> </w:t>
      </w:r>
      <w:r>
        <w:rPr/>
        <w:t>book’s sentimental</w:t>
      </w:r>
      <w:r>
        <w:rPr>
          <w:spacing w:val="-14"/>
        </w:rPr>
        <w:t> </w:t>
      </w:r>
      <w:r>
        <w:rPr/>
        <w:t>finale,</w:t>
      </w:r>
      <w:r>
        <w:rPr>
          <w:spacing w:val="-13"/>
        </w:rPr>
        <w:t> </w:t>
      </w:r>
      <w:r>
        <w:rPr/>
        <w:t>Raskolnikov</w:t>
      </w:r>
      <w:r>
        <w:rPr>
          <w:spacing w:val="-13"/>
        </w:rPr>
        <w:t> </w:t>
      </w:r>
      <w:r>
        <w:rPr/>
        <w:t>remains</w:t>
      </w:r>
      <w:r>
        <w:rPr>
          <w:spacing w:val="-13"/>
        </w:rPr>
        <w:t> </w:t>
      </w:r>
      <w:r>
        <w:rPr/>
        <w:t>incapable</w:t>
      </w:r>
      <w:r>
        <w:rPr>
          <w:spacing w:val="-13"/>
        </w:rPr>
        <w:t> </w:t>
      </w:r>
      <w:r>
        <w:rPr/>
        <w:t>of</w:t>
      </w:r>
      <w:r>
        <w:rPr>
          <w:spacing w:val="-13"/>
        </w:rPr>
        <w:t> </w:t>
      </w:r>
      <w:r>
        <w:rPr/>
        <w:t>returning</w:t>
      </w:r>
      <w:r>
        <w:rPr>
          <w:spacing w:val="-13"/>
        </w:rPr>
        <w:t> </w:t>
      </w:r>
      <w:r>
        <w:rPr/>
        <w:t>the</w:t>
      </w:r>
      <w:r>
        <w:rPr>
          <w:spacing w:val="-13"/>
        </w:rPr>
        <w:t> </w:t>
      </w:r>
      <w:r>
        <w:rPr/>
        <w:t>love</w:t>
      </w:r>
      <w:r>
        <w:rPr>
          <w:spacing w:val="-14"/>
        </w:rPr>
        <w:t> </w:t>
      </w:r>
      <w:r>
        <w:rPr/>
        <w:t>and admiration friends and family lavish on him despite his surly treatment of </w:t>
      </w:r>
      <w:r>
        <w:rPr>
          <w:spacing w:val="-2"/>
        </w:rPr>
        <w:t>them.</w:t>
      </w:r>
    </w:p>
    <w:p>
      <w:pPr>
        <w:pStyle w:val="BodyText"/>
        <w:spacing w:line="259" w:lineRule="auto"/>
        <w:ind w:left="340" w:right="117" w:firstLine="240"/>
      </w:pPr>
      <w:r>
        <w:rPr/>
        <w:t>With his brutal violence, Raskolnikov hopes confusedly to rise above credit and blame. Yet at his trial witnesses testify to a series of extraordi- nary charitable and even heroic acts Raskolnikov performed while at the university: supporting the old, ailing father of a dead classmate, rescuing children from a burning room, and more. Those deeds, his voluntary con- fession,</w:t>
      </w:r>
      <w:r>
        <w:rPr>
          <w:spacing w:val="-8"/>
        </w:rPr>
        <w:t> </w:t>
      </w:r>
      <w:r>
        <w:rPr/>
        <w:t>and</w:t>
      </w:r>
      <w:r>
        <w:rPr>
          <w:spacing w:val="-8"/>
        </w:rPr>
        <w:t> </w:t>
      </w:r>
      <w:r>
        <w:rPr/>
        <w:t>his</w:t>
      </w:r>
      <w:r>
        <w:rPr>
          <w:spacing w:val="-8"/>
        </w:rPr>
        <w:t> </w:t>
      </w:r>
      <w:r>
        <w:rPr/>
        <w:t>debilitating</w:t>
      </w:r>
      <w:r>
        <w:rPr>
          <w:spacing w:val="-8"/>
        </w:rPr>
        <w:t> </w:t>
      </w:r>
      <w:r>
        <w:rPr/>
        <w:t>illness</w:t>
      </w:r>
      <w:r>
        <w:rPr>
          <w:spacing w:val="-8"/>
        </w:rPr>
        <w:t> </w:t>
      </w:r>
      <w:r>
        <w:rPr/>
        <w:t>win</w:t>
      </w:r>
      <w:r>
        <w:rPr>
          <w:spacing w:val="-8"/>
        </w:rPr>
        <w:t> </w:t>
      </w:r>
      <w:r>
        <w:rPr/>
        <w:t>him</w:t>
      </w:r>
      <w:r>
        <w:rPr>
          <w:spacing w:val="-8"/>
        </w:rPr>
        <w:t> </w:t>
      </w:r>
      <w:r>
        <w:rPr/>
        <w:t>a</w:t>
      </w:r>
      <w:r>
        <w:rPr>
          <w:spacing w:val="-8"/>
        </w:rPr>
        <w:t> </w:t>
      </w:r>
      <w:r>
        <w:rPr/>
        <w:t>short</w:t>
      </w:r>
      <w:r>
        <w:rPr>
          <w:spacing w:val="-8"/>
        </w:rPr>
        <w:t> </w:t>
      </w:r>
      <w:r>
        <w:rPr/>
        <w:t>prison</w:t>
      </w:r>
      <w:r>
        <w:rPr>
          <w:spacing w:val="-8"/>
        </w:rPr>
        <w:t> </w:t>
      </w:r>
      <w:r>
        <w:rPr/>
        <w:t>sentence</w:t>
      </w:r>
      <w:r>
        <w:rPr>
          <w:spacing w:val="-8"/>
        </w:rPr>
        <w:t> </w:t>
      </w:r>
      <w:r>
        <w:rPr/>
        <w:t>of</w:t>
      </w:r>
      <w:r>
        <w:rPr>
          <w:spacing w:val="-8"/>
        </w:rPr>
        <w:t> </w:t>
      </w:r>
      <w:r>
        <w:rPr/>
        <w:t>eight years. But Raskolnikov takes no credit for charity and heroism. He identi- fies</w:t>
      </w:r>
      <w:r>
        <w:rPr>
          <w:spacing w:val="-4"/>
        </w:rPr>
        <w:t> </w:t>
      </w:r>
      <w:r>
        <w:rPr/>
        <w:t>himself</w:t>
      </w:r>
      <w:r>
        <w:rPr>
          <w:spacing w:val="-4"/>
        </w:rPr>
        <w:t> </w:t>
      </w:r>
      <w:r>
        <w:rPr/>
        <w:t>with</w:t>
      </w:r>
      <w:r>
        <w:rPr>
          <w:spacing w:val="-4"/>
        </w:rPr>
        <w:t> </w:t>
      </w:r>
      <w:r>
        <w:rPr/>
        <w:t>heroes</w:t>
      </w:r>
      <w:r>
        <w:rPr>
          <w:spacing w:val="-4"/>
        </w:rPr>
        <w:t> </w:t>
      </w:r>
      <w:r>
        <w:rPr/>
        <w:t>like</w:t>
      </w:r>
      <w:r>
        <w:rPr>
          <w:spacing w:val="-4"/>
        </w:rPr>
        <w:t> </w:t>
      </w:r>
      <w:r>
        <w:rPr/>
        <w:t>Napoleon.</w:t>
      </w:r>
      <w:r>
        <w:rPr>
          <w:spacing w:val="-4"/>
        </w:rPr>
        <w:t> </w:t>
      </w:r>
      <w:r>
        <w:rPr/>
        <w:t>They—he</w:t>
      </w:r>
      <w:r>
        <w:rPr>
          <w:spacing w:val="-4"/>
        </w:rPr>
        <w:t> </w:t>
      </w:r>
      <w:r>
        <w:rPr/>
        <w:t>thinks—took</w:t>
      </w:r>
      <w:r>
        <w:rPr>
          <w:spacing w:val="-4"/>
        </w:rPr>
        <w:t> </w:t>
      </w:r>
      <w:r>
        <w:rPr/>
        <w:t>their</w:t>
      </w:r>
      <w:r>
        <w:rPr>
          <w:spacing w:val="-4"/>
        </w:rPr>
        <w:t> </w:t>
      </w:r>
      <w:r>
        <w:rPr/>
        <w:t>good deeds for granted. They did not hesitate to destroy for the larger good of </w:t>
      </w:r>
      <w:r>
        <w:rPr>
          <w:spacing w:val="-2"/>
        </w:rPr>
        <w:t>humanity.</w:t>
      </w:r>
    </w:p>
    <w:p>
      <w:pPr>
        <w:pStyle w:val="BodyText"/>
        <w:spacing w:line="233" w:lineRule="exact"/>
        <w:ind w:left="580"/>
      </w:pPr>
      <w:r>
        <w:rPr>
          <w:spacing w:val="-2"/>
        </w:rPr>
        <w:t>Later,</w:t>
      </w:r>
      <w:r>
        <w:rPr>
          <w:spacing w:val="-8"/>
        </w:rPr>
        <w:t> </w:t>
      </w:r>
      <w:r>
        <w:rPr>
          <w:spacing w:val="-2"/>
        </w:rPr>
        <w:t>in</w:t>
      </w:r>
      <w:r>
        <w:rPr>
          <w:spacing w:val="-8"/>
        </w:rPr>
        <w:t> </w:t>
      </w:r>
      <w:r>
        <w:rPr>
          <w:spacing w:val="-2"/>
        </w:rPr>
        <w:t>a</w:t>
      </w:r>
      <w:r>
        <w:rPr>
          <w:spacing w:val="-8"/>
        </w:rPr>
        <w:t> </w:t>
      </w:r>
      <w:r>
        <w:rPr>
          <w:spacing w:val="-2"/>
        </w:rPr>
        <w:t>Siberian</w:t>
      </w:r>
      <w:r>
        <w:rPr>
          <w:spacing w:val="-8"/>
        </w:rPr>
        <w:t> </w:t>
      </w:r>
      <w:r>
        <w:rPr>
          <w:spacing w:val="-2"/>
        </w:rPr>
        <w:t>prison</w:t>
      </w:r>
      <w:r>
        <w:rPr>
          <w:spacing w:val="-7"/>
        </w:rPr>
        <w:t> </w:t>
      </w:r>
      <w:r>
        <w:rPr>
          <w:spacing w:val="-2"/>
        </w:rPr>
        <w:t>for</w:t>
      </w:r>
      <w:r>
        <w:rPr>
          <w:spacing w:val="-8"/>
        </w:rPr>
        <w:t> </w:t>
      </w:r>
      <w:r>
        <w:rPr>
          <w:spacing w:val="-2"/>
        </w:rPr>
        <w:t>his</w:t>
      </w:r>
      <w:r>
        <w:rPr>
          <w:spacing w:val="-8"/>
        </w:rPr>
        <w:t> </w:t>
      </w:r>
      <w:r>
        <w:rPr>
          <w:spacing w:val="-2"/>
        </w:rPr>
        <w:t>crime,</w:t>
      </w:r>
      <w:r>
        <w:rPr>
          <w:spacing w:val="-8"/>
        </w:rPr>
        <w:t> </w:t>
      </w:r>
      <w:r>
        <w:rPr>
          <w:spacing w:val="-2"/>
        </w:rPr>
        <w:t>Raskolnikov</w:t>
      </w:r>
      <w:r>
        <w:rPr>
          <w:spacing w:val="-7"/>
        </w:rPr>
        <w:t> </w:t>
      </w:r>
      <w:r>
        <w:rPr>
          <w:spacing w:val="-2"/>
        </w:rPr>
        <w:t>reflects</w:t>
      </w:r>
      <w:r>
        <w:rPr>
          <w:spacing w:val="-8"/>
        </w:rPr>
        <w:t> </w:t>
      </w:r>
      <w:r>
        <w:rPr>
          <w:spacing w:val="-2"/>
        </w:rPr>
        <w:t>again:</w:t>
      </w:r>
    </w:p>
    <w:p>
      <w:pPr>
        <w:pStyle w:val="BodyText"/>
        <w:spacing w:before="13"/>
        <w:jc w:val="left"/>
      </w:pPr>
    </w:p>
    <w:p>
      <w:pPr>
        <w:pStyle w:val="BodyText"/>
        <w:spacing w:line="259" w:lineRule="auto"/>
        <w:ind w:left="820" w:right="117"/>
      </w:pPr>
      <w:r>
        <w:rPr>
          <w:spacing w:val="-4"/>
        </w:rPr>
        <w:t>My</w:t>
      </w:r>
      <w:r>
        <w:rPr>
          <w:spacing w:val="-6"/>
        </w:rPr>
        <w:t> </w:t>
      </w:r>
      <w:r>
        <w:rPr>
          <w:spacing w:val="-4"/>
        </w:rPr>
        <w:t>conscience</w:t>
      </w:r>
      <w:r>
        <w:rPr>
          <w:spacing w:val="-6"/>
        </w:rPr>
        <w:t> </w:t>
      </w:r>
      <w:r>
        <w:rPr>
          <w:spacing w:val="-4"/>
        </w:rPr>
        <w:t>is</w:t>
      </w:r>
      <w:r>
        <w:rPr>
          <w:spacing w:val="-6"/>
        </w:rPr>
        <w:t> </w:t>
      </w:r>
      <w:r>
        <w:rPr>
          <w:spacing w:val="-4"/>
        </w:rPr>
        <w:t>easy.</w:t>
      </w:r>
      <w:r>
        <w:rPr>
          <w:spacing w:val="-6"/>
        </w:rPr>
        <w:t> </w:t>
      </w:r>
      <w:r>
        <w:rPr>
          <w:spacing w:val="-4"/>
        </w:rPr>
        <w:t>Of</w:t>
      </w:r>
      <w:r>
        <w:rPr>
          <w:spacing w:val="-6"/>
        </w:rPr>
        <w:t> </w:t>
      </w:r>
      <w:r>
        <w:rPr>
          <w:spacing w:val="-4"/>
        </w:rPr>
        <w:t>course,</w:t>
      </w:r>
      <w:r>
        <w:rPr>
          <w:spacing w:val="-6"/>
        </w:rPr>
        <w:t> </w:t>
      </w:r>
      <w:r>
        <w:rPr>
          <w:spacing w:val="-4"/>
        </w:rPr>
        <w:t>an</w:t>
      </w:r>
      <w:r>
        <w:rPr>
          <w:spacing w:val="-6"/>
        </w:rPr>
        <w:t> </w:t>
      </w:r>
      <w:r>
        <w:rPr>
          <w:spacing w:val="-4"/>
        </w:rPr>
        <w:t>illegal</w:t>
      </w:r>
      <w:r>
        <w:rPr>
          <w:spacing w:val="-6"/>
        </w:rPr>
        <w:t> </w:t>
      </w:r>
      <w:r>
        <w:rPr>
          <w:spacing w:val="-4"/>
        </w:rPr>
        <w:t>action</w:t>
      </w:r>
      <w:r>
        <w:rPr>
          <w:spacing w:val="-6"/>
        </w:rPr>
        <w:t> </w:t>
      </w:r>
      <w:r>
        <w:rPr>
          <w:spacing w:val="-4"/>
        </w:rPr>
        <w:t>has</w:t>
      </w:r>
      <w:r>
        <w:rPr>
          <w:spacing w:val="-6"/>
        </w:rPr>
        <w:t> </w:t>
      </w:r>
      <w:r>
        <w:rPr>
          <w:spacing w:val="-4"/>
        </w:rPr>
        <w:t>been</w:t>
      </w:r>
      <w:r>
        <w:rPr>
          <w:spacing w:val="-6"/>
        </w:rPr>
        <w:t> </w:t>
      </w:r>
      <w:r>
        <w:rPr>
          <w:spacing w:val="-4"/>
        </w:rPr>
        <w:t>committed; </w:t>
      </w:r>
      <w:r>
        <w:rPr/>
        <w:t>of course, the letter of the law has been broken and blood has been spilt;</w:t>
      </w:r>
      <w:r>
        <w:rPr>
          <w:spacing w:val="-5"/>
        </w:rPr>
        <w:t> </w:t>
      </w:r>
      <w:r>
        <w:rPr/>
        <w:t>well,</w:t>
      </w:r>
      <w:r>
        <w:rPr>
          <w:spacing w:val="-5"/>
        </w:rPr>
        <w:t> </w:t>
      </w:r>
      <w:r>
        <w:rPr/>
        <w:t>take</w:t>
      </w:r>
      <w:r>
        <w:rPr>
          <w:spacing w:val="-5"/>
        </w:rPr>
        <w:t> </w:t>
      </w:r>
      <w:r>
        <w:rPr/>
        <w:t>my</w:t>
      </w:r>
      <w:r>
        <w:rPr>
          <w:spacing w:val="-5"/>
        </w:rPr>
        <w:t> </w:t>
      </w:r>
      <w:r>
        <w:rPr/>
        <w:t>head</w:t>
      </w:r>
      <w:r>
        <w:rPr>
          <w:spacing w:val="-5"/>
        </w:rPr>
        <w:t> </w:t>
      </w:r>
      <w:r>
        <w:rPr/>
        <w:t>to</w:t>
      </w:r>
      <w:r>
        <w:rPr>
          <w:spacing w:val="-5"/>
        </w:rPr>
        <w:t> </w:t>
      </w:r>
      <w:r>
        <w:rPr/>
        <w:t>satisfy</w:t>
      </w:r>
      <w:r>
        <w:rPr>
          <w:spacing w:val="-5"/>
        </w:rPr>
        <w:t> </w:t>
      </w:r>
      <w:r>
        <w:rPr/>
        <w:t>the</w:t>
      </w:r>
      <w:r>
        <w:rPr>
          <w:spacing w:val="-5"/>
        </w:rPr>
        <w:t> </w:t>
      </w:r>
      <w:r>
        <w:rPr/>
        <w:t>letter</w:t>
      </w:r>
      <w:r>
        <w:rPr>
          <w:spacing w:val="-5"/>
        </w:rPr>
        <w:t> </w:t>
      </w:r>
      <w:r>
        <w:rPr/>
        <w:t>of</w:t>
      </w:r>
      <w:r>
        <w:rPr>
          <w:spacing w:val="-5"/>
        </w:rPr>
        <w:t> </w:t>
      </w:r>
      <w:r>
        <w:rPr/>
        <w:t>the</w:t>
      </w:r>
      <w:r>
        <w:rPr>
          <w:spacing w:val="-5"/>
        </w:rPr>
        <w:t> </w:t>
      </w:r>
      <w:r>
        <w:rPr/>
        <w:t>law</w:t>
      </w:r>
      <w:r>
        <w:rPr>
          <w:spacing w:val="-5"/>
        </w:rPr>
        <w:t> </w:t>
      </w:r>
      <w:r>
        <w:rPr/>
        <w:t>…</w:t>
      </w:r>
      <w:r>
        <w:rPr>
          <w:spacing w:val="-5"/>
        </w:rPr>
        <w:t> </w:t>
      </w:r>
      <w:r>
        <w:rPr/>
        <w:t>and</w:t>
      </w:r>
      <w:r>
        <w:rPr>
          <w:spacing w:val="-5"/>
        </w:rPr>
        <w:t> </w:t>
      </w:r>
      <w:r>
        <w:rPr/>
        <w:t>let</w:t>
      </w:r>
      <w:r>
        <w:rPr>
          <w:spacing w:val="-5"/>
        </w:rPr>
        <w:t> </w:t>
      </w:r>
      <w:r>
        <w:rPr/>
        <w:t>that be</w:t>
      </w:r>
      <w:r>
        <w:rPr>
          <w:spacing w:val="-5"/>
        </w:rPr>
        <w:t> </w:t>
      </w:r>
      <w:r>
        <w:rPr/>
        <w:t>all!</w:t>
      </w:r>
      <w:r>
        <w:rPr>
          <w:spacing w:val="-5"/>
        </w:rPr>
        <w:t> </w:t>
      </w:r>
      <w:r>
        <w:rPr/>
        <w:t>Of</w:t>
      </w:r>
      <w:r>
        <w:rPr>
          <w:spacing w:val="-5"/>
        </w:rPr>
        <w:t> </w:t>
      </w:r>
      <w:r>
        <w:rPr/>
        <w:t>course,</w:t>
      </w:r>
      <w:r>
        <w:rPr>
          <w:spacing w:val="-5"/>
        </w:rPr>
        <w:t> </w:t>
      </w:r>
      <w:r>
        <w:rPr/>
        <w:t>if</w:t>
      </w:r>
      <w:r>
        <w:rPr>
          <w:spacing w:val="-5"/>
        </w:rPr>
        <w:t> </w:t>
      </w:r>
      <w:r>
        <w:rPr/>
        <w:t>that</w:t>
      </w:r>
      <w:r>
        <w:rPr>
          <w:spacing w:val="-5"/>
        </w:rPr>
        <w:t> </w:t>
      </w:r>
      <w:r>
        <w:rPr/>
        <w:t>were</w:t>
      </w:r>
      <w:r>
        <w:rPr>
          <w:spacing w:val="-5"/>
        </w:rPr>
        <w:t> </w:t>
      </w:r>
      <w:r>
        <w:rPr/>
        <w:t>the</w:t>
      </w:r>
      <w:r>
        <w:rPr>
          <w:spacing w:val="-5"/>
        </w:rPr>
        <w:t> </w:t>
      </w:r>
      <w:r>
        <w:rPr/>
        <w:t>case,</w:t>
      </w:r>
      <w:r>
        <w:rPr>
          <w:spacing w:val="-5"/>
        </w:rPr>
        <w:t> </w:t>
      </w:r>
      <w:r>
        <w:rPr/>
        <w:t>many</w:t>
      </w:r>
      <w:r>
        <w:rPr>
          <w:spacing w:val="-5"/>
        </w:rPr>
        <w:t> </w:t>
      </w:r>
      <w:r>
        <w:rPr/>
        <w:t>benefactors</w:t>
      </w:r>
      <w:r>
        <w:rPr>
          <w:spacing w:val="-5"/>
        </w:rPr>
        <w:t> </w:t>
      </w:r>
      <w:r>
        <w:rPr/>
        <w:t>of</w:t>
      </w:r>
      <w:r>
        <w:rPr>
          <w:spacing w:val="-5"/>
        </w:rPr>
        <w:t> </w:t>
      </w:r>
      <w:r>
        <w:rPr/>
        <w:t>mankind who did not inherit power but seized it for themselves, should have been</w:t>
      </w:r>
      <w:r>
        <w:rPr>
          <w:spacing w:val="-9"/>
        </w:rPr>
        <w:t> </w:t>
      </w:r>
      <w:r>
        <w:rPr/>
        <w:t>punished</w:t>
      </w:r>
      <w:r>
        <w:rPr>
          <w:spacing w:val="-9"/>
        </w:rPr>
        <w:t> </w:t>
      </w:r>
      <w:r>
        <w:rPr/>
        <w:t>at</w:t>
      </w:r>
      <w:r>
        <w:rPr>
          <w:spacing w:val="-9"/>
        </w:rPr>
        <w:t> </w:t>
      </w:r>
      <w:r>
        <w:rPr/>
        <w:t>their</w:t>
      </w:r>
      <w:r>
        <w:rPr>
          <w:spacing w:val="-9"/>
        </w:rPr>
        <w:t> </w:t>
      </w:r>
      <w:r>
        <w:rPr/>
        <w:t>very</w:t>
      </w:r>
      <w:r>
        <w:rPr>
          <w:spacing w:val="-9"/>
        </w:rPr>
        <w:t> </w:t>
      </w:r>
      <w:r>
        <w:rPr/>
        <w:t>first</w:t>
      </w:r>
      <w:r>
        <w:rPr>
          <w:spacing w:val="-9"/>
        </w:rPr>
        <w:t> </w:t>
      </w:r>
      <w:r>
        <w:rPr/>
        <w:t>steps.</w:t>
      </w:r>
      <w:r>
        <w:rPr>
          <w:spacing w:val="-9"/>
        </w:rPr>
        <w:t> </w:t>
      </w:r>
      <w:r>
        <w:rPr/>
        <w:t>But</w:t>
      </w:r>
      <w:r>
        <w:rPr>
          <w:spacing w:val="-9"/>
        </w:rPr>
        <w:t> </w:t>
      </w:r>
      <w:r>
        <w:rPr/>
        <w:t>the</w:t>
      </w:r>
      <w:r>
        <w:rPr>
          <w:spacing w:val="-9"/>
        </w:rPr>
        <w:t> </w:t>
      </w:r>
      <w:r>
        <w:rPr/>
        <w:t>first</w:t>
      </w:r>
      <w:r>
        <w:rPr>
          <w:spacing w:val="-9"/>
        </w:rPr>
        <w:t> </w:t>
      </w:r>
      <w:r>
        <w:rPr/>
        <w:t>steps</w:t>
      </w:r>
      <w:r>
        <w:rPr>
          <w:spacing w:val="-9"/>
        </w:rPr>
        <w:t> </w:t>
      </w:r>
      <w:r>
        <w:rPr/>
        <w:t>of</w:t>
      </w:r>
      <w:r>
        <w:rPr>
          <w:spacing w:val="-9"/>
        </w:rPr>
        <w:t> </w:t>
      </w:r>
      <w:r>
        <w:rPr/>
        <w:t>those</w:t>
      </w:r>
      <w:r>
        <w:rPr>
          <w:spacing w:val="-9"/>
        </w:rPr>
        <w:t> </w:t>
      </w:r>
      <w:r>
        <w:rPr/>
        <w:t>men </w:t>
      </w:r>
      <w:r>
        <w:rPr>
          <w:spacing w:val="-4"/>
        </w:rPr>
        <w:t>were successfully carried out, and therefore </w:t>
      </w:r>
      <w:r>
        <w:rPr>
          <w:i/>
          <w:spacing w:val="-4"/>
        </w:rPr>
        <w:t>they</w:t>
      </w:r>
      <w:r>
        <w:rPr>
          <w:i/>
          <w:spacing w:val="-7"/>
        </w:rPr>
        <w:t> </w:t>
      </w:r>
      <w:r>
        <w:rPr>
          <w:i/>
          <w:spacing w:val="-4"/>
        </w:rPr>
        <w:t>were</w:t>
      </w:r>
      <w:r>
        <w:rPr>
          <w:i/>
          <w:spacing w:val="-7"/>
        </w:rPr>
        <w:t> </w:t>
      </w:r>
      <w:r>
        <w:rPr>
          <w:i/>
          <w:spacing w:val="-4"/>
        </w:rPr>
        <w:t>right,</w:t>
      </w:r>
      <w:r>
        <w:rPr>
          <w:i/>
          <w:spacing w:val="-7"/>
        </w:rPr>
        <w:t> </w:t>
      </w:r>
      <w:r>
        <w:rPr>
          <w:spacing w:val="-4"/>
        </w:rPr>
        <w:t>while mine </w:t>
      </w:r>
      <w:r>
        <w:rPr/>
        <w:t>failed, which means I had no right to permit myself that step.</w:t>
      </w:r>
    </w:p>
    <w:p>
      <w:pPr>
        <w:pStyle w:val="BodyText"/>
        <w:spacing w:line="235" w:lineRule="exact"/>
        <w:ind w:left="4770"/>
      </w:pPr>
      <w:r>
        <w:rPr>
          <w:spacing w:val="-4"/>
        </w:rPr>
        <w:t>(Dostoevsky</w:t>
      </w:r>
      <w:r>
        <w:rPr>
          <w:spacing w:val="9"/>
        </w:rPr>
        <w:t> </w:t>
      </w:r>
      <w:r>
        <w:rPr>
          <w:spacing w:val="-2"/>
        </w:rPr>
        <w:t>1964:521)</w:t>
      </w:r>
    </w:p>
    <w:p>
      <w:pPr>
        <w:pStyle w:val="BodyText"/>
        <w:spacing w:before="17"/>
        <w:jc w:val="left"/>
      </w:pPr>
    </w:p>
    <w:p>
      <w:pPr>
        <w:pStyle w:val="BodyText"/>
        <w:spacing w:line="259" w:lineRule="auto"/>
        <w:ind w:left="339" w:right="117"/>
      </w:pPr>
      <w:r>
        <w:rPr/>
        <w:t>Although he is paying the penalty for his crime—hard labor in Siberia— Raskolnikov still refuses to accept the blame.</w:t>
      </w:r>
    </w:p>
    <w:p>
      <w:pPr>
        <w:pStyle w:val="BodyText"/>
        <w:spacing w:line="259" w:lineRule="auto"/>
        <w:ind w:left="339" w:right="117" w:firstLine="240"/>
      </w:pPr>
      <w:r>
        <w:rPr/>
        <w:t>In his book’s closing scenes, however, Dostoevsky breaks the somber spell. The love of Sonya, the former prostitute who has accompanied Raskolnikov to Siberia, redeems the antihero and starts him toward a new life.</w:t>
      </w:r>
      <w:r>
        <w:rPr>
          <w:spacing w:val="-8"/>
        </w:rPr>
        <w:t> </w:t>
      </w:r>
      <w:r>
        <w:rPr/>
        <w:t>At</w:t>
      </w:r>
      <w:r>
        <w:rPr>
          <w:spacing w:val="-8"/>
        </w:rPr>
        <w:t> </w:t>
      </w:r>
      <w:r>
        <w:rPr/>
        <w:t>the</w:t>
      </w:r>
      <w:r>
        <w:rPr>
          <w:spacing w:val="-8"/>
        </w:rPr>
        <w:t> </w:t>
      </w:r>
      <w:r>
        <w:rPr/>
        <w:t>very</w:t>
      </w:r>
      <w:r>
        <w:rPr>
          <w:spacing w:val="-8"/>
        </w:rPr>
        <w:t> </w:t>
      </w:r>
      <w:r>
        <w:rPr/>
        <w:t>end,</w:t>
      </w:r>
      <w:r>
        <w:rPr>
          <w:spacing w:val="-8"/>
        </w:rPr>
        <w:t> </w:t>
      </w:r>
      <w:r>
        <w:rPr/>
        <w:t>Dostoevsky</w:t>
      </w:r>
      <w:r>
        <w:rPr>
          <w:spacing w:val="-8"/>
        </w:rPr>
        <w:t> </w:t>
      </w:r>
      <w:r>
        <w:rPr/>
        <w:t>paints</w:t>
      </w:r>
      <w:r>
        <w:rPr>
          <w:spacing w:val="-8"/>
        </w:rPr>
        <w:t> </w:t>
      </w:r>
      <w:r>
        <w:rPr/>
        <w:t>in</w:t>
      </w:r>
      <w:r>
        <w:rPr>
          <w:spacing w:val="-8"/>
        </w:rPr>
        <w:t> </w:t>
      </w:r>
      <w:r>
        <w:rPr/>
        <w:t>the</w:t>
      </w:r>
      <w:r>
        <w:rPr>
          <w:spacing w:val="-8"/>
        </w:rPr>
        <w:t> </w:t>
      </w:r>
      <w:r>
        <w:rPr/>
        <w:t>parallel</w:t>
      </w:r>
      <w:r>
        <w:rPr>
          <w:spacing w:val="-8"/>
        </w:rPr>
        <w:t> </w:t>
      </w:r>
      <w:r>
        <w:rPr/>
        <w:t>with</w:t>
      </w:r>
      <w:r>
        <w:rPr>
          <w:spacing w:val="-8"/>
        </w:rPr>
        <w:t> </w:t>
      </w:r>
      <w:r>
        <w:rPr/>
        <w:t>Christ’s</w:t>
      </w:r>
      <w:r>
        <w:rPr>
          <w:spacing w:val="-8"/>
        </w:rPr>
        <w:t> </w:t>
      </w:r>
      <w:r>
        <w:rPr/>
        <w:t>raising Lazarus</w:t>
      </w:r>
      <w:r>
        <w:rPr>
          <w:spacing w:val="-5"/>
        </w:rPr>
        <w:t> </w:t>
      </w:r>
      <w:r>
        <w:rPr/>
        <w:t>from</w:t>
      </w:r>
      <w:r>
        <w:rPr>
          <w:spacing w:val="-5"/>
        </w:rPr>
        <w:t> </w:t>
      </w:r>
      <w:r>
        <w:rPr/>
        <w:t>the</w:t>
      </w:r>
      <w:r>
        <w:rPr>
          <w:spacing w:val="-5"/>
        </w:rPr>
        <w:t> </w:t>
      </w:r>
      <w:r>
        <w:rPr/>
        <w:t>dead.</w:t>
      </w:r>
      <w:r>
        <w:rPr>
          <w:spacing w:val="-5"/>
        </w:rPr>
        <w:t> </w:t>
      </w:r>
      <w:r>
        <w:rPr/>
        <w:t>Life,</w:t>
      </w:r>
      <w:r>
        <w:rPr>
          <w:spacing w:val="-5"/>
        </w:rPr>
        <w:t> </w:t>
      </w:r>
      <w:r>
        <w:rPr/>
        <w:t>for</w:t>
      </w:r>
      <w:r>
        <w:rPr>
          <w:spacing w:val="-5"/>
        </w:rPr>
        <w:t> </w:t>
      </w:r>
      <w:r>
        <w:rPr/>
        <w:t>Raskolnikov,</w:t>
      </w:r>
      <w:r>
        <w:rPr>
          <w:spacing w:val="-5"/>
        </w:rPr>
        <w:t> </w:t>
      </w:r>
      <w:r>
        <w:rPr/>
        <w:t>finally</w:t>
      </w:r>
      <w:r>
        <w:rPr>
          <w:spacing w:val="-5"/>
        </w:rPr>
        <w:t> </w:t>
      </w:r>
      <w:r>
        <w:rPr/>
        <w:t>entails</w:t>
      </w:r>
      <w:r>
        <w:rPr>
          <w:spacing w:val="-5"/>
        </w:rPr>
        <w:t> </w:t>
      </w:r>
      <w:r>
        <w:rPr/>
        <w:t>earning</w:t>
      </w:r>
      <w:r>
        <w:rPr>
          <w:spacing w:val="-5"/>
        </w:rPr>
        <w:t> </w:t>
      </w:r>
      <w:r>
        <w:rPr/>
        <w:t>credit and taking blame. Perhaps the world’s Napoleons can escape the bind-</w:t>
      </w:r>
      <w:r>
        <w:rPr>
          <w:spacing w:val="80"/>
        </w:rPr>
        <w:t> </w:t>
      </w:r>
      <w:r>
        <w:rPr/>
        <w:t>ing of human relations, Dostoevsky tells us. The rest of us, Dostoevsky implies,</w:t>
      </w:r>
      <w:r>
        <w:rPr>
          <w:spacing w:val="27"/>
        </w:rPr>
        <w:t> </w:t>
      </w:r>
      <w:r>
        <w:rPr/>
        <w:t>have</w:t>
      </w:r>
      <w:r>
        <w:rPr>
          <w:spacing w:val="27"/>
        </w:rPr>
        <w:t> </w:t>
      </w:r>
      <w:r>
        <w:rPr/>
        <w:t>no</w:t>
      </w:r>
      <w:r>
        <w:rPr>
          <w:spacing w:val="27"/>
        </w:rPr>
        <w:t> </w:t>
      </w:r>
      <w:r>
        <w:rPr/>
        <w:t>choice</w:t>
      </w:r>
      <w:r>
        <w:rPr>
          <w:spacing w:val="27"/>
        </w:rPr>
        <w:t> </w:t>
      </w:r>
      <w:r>
        <w:rPr/>
        <w:t>but</w:t>
      </w:r>
      <w:r>
        <w:rPr>
          <w:spacing w:val="27"/>
        </w:rPr>
        <w:t> </w:t>
      </w:r>
      <w:r>
        <w:rPr/>
        <w:t>to</w:t>
      </w:r>
      <w:r>
        <w:rPr>
          <w:spacing w:val="27"/>
        </w:rPr>
        <w:t> </w:t>
      </w:r>
      <w:r>
        <w:rPr/>
        <w:t>take</w:t>
      </w:r>
      <w:r>
        <w:rPr>
          <w:spacing w:val="27"/>
        </w:rPr>
        <w:t> </w:t>
      </w:r>
      <w:r>
        <w:rPr/>
        <w:t>responsibility</w:t>
      </w:r>
      <w:r>
        <w:rPr>
          <w:spacing w:val="27"/>
        </w:rPr>
        <w:t> </w:t>
      </w:r>
      <w:r>
        <w:rPr/>
        <w:t>for</w:t>
      </w:r>
      <w:r>
        <w:rPr>
          <w:spacing w:val="27"/>
        </w:rPr>
        <w:t> </w:t>
      </w:r>
      <w:r>
        <w:rPr/>
        <w:t>our</w:t>
      </w:r>
      <w:r>
        <w:rPr>
          <w:spacing w:val="27"/>
        </w:rPr>
        <w:t> </w:t>
      </w:r>
      <w:r>
        <w:rPr/>
        <w:t>actions,</w:t>
      </w:r>
      <w:r>
        <w:rPr>
          <w:spacing w:val="27"/>
        </w:rPr>
        <w:t> </w:t>
      </w:r>
      <w:r>
        <w:rPr/>
        <w:t>good or bad.</w:t>
      </w:r>
    </w:p>
    <w:p>
      <w:pPr>
        <w:pStyle w:val="BodyText"/>
        <w:spacing w:line="259" w:lineRule="auto"/>
        <w:ind w:left="340" w:right="117" w:firstLine="240"/>
      </w:pPr>
      <w:r>
        <w:rPr>
          <w:spacing w:val="-2"/>
        </w:rPr>
        <w:t>The</w:t>
      </w:r>
      <w:r>
        <w:rPr>
          <w:spacing w:val="-7"/>
        </w:rPr>
        <w:t> </w:t>
      </w:r>
      <w:r>
        <w:rPr>
          <w:spacing w:val="-2"/>
        </w:rPr>
        <w:t>lesson</w:t>
      </w:r>
      <w:r>
        <w:rPr>
          <w:spacing w:val="-7"/>
        </w:rPr>
        <w:t> </w:t>
      </w:r>
      <w:r>
        <w:rPr>
          <w:spacing w:val="-2"/>
        </w:rPr>
        <w:t>cuts</w:t>
      </w:r>
      <w:r>
        <w:rPr>
          <w:spacing w:val="-7"/>
        </w:rPr>
        <w:t> </w:t>
      </w:r>
      <w:r>
        <w:rPr>
          <w:spacing w:val="-2"/>
        </w:rPr>
        <w:t>both</w:t>
      </w:r>
      <w:r>
        <w:rPr>
          <w:spacing w:val="-7"/>
        </w:rPr>
        <w:t> </w:t>
      </w:r>
      <w:r>
        <w:rPr>
          <w:spacing w:val="-2"/>
        </w:rPr>
        <w:t>ways:</w:t>
      </w:r>
      <w:r>
        <w:rPr>
          <w:spacing w:val="-7"/>
        </w:rPr>
        <w:t> </w:t>
      </w:r>
      <w:r>
        <w:rPr>
          <w:spacing w:val="-2"/>
        </w:rPr>
        <w:t>social</w:t>
      </w:r>
      <w:r>
        <w:rPr>
          <w:spacing w:val="-7"/>
        </w:rPr>
        <w:t> </w:t>
      </w:r>
      <w:r>
        <w:rPr>
          <w:spacing w:val="-2"/>
        </w:rPr>
        <w:t>life</w:t>
      </w:r>
      <w:r>
        <w:rPr>
          <w:spacing w:val="-7"/>
        </w:rPr>
        <w:t> </w:t>
      </w:r>
      <w:r>
        <w:rPr>
          <w:spacing w:val="-2"/>
        </w:rPr>
        <w:t>involves</w:t>
      </w:r>
      <w:r>
        <w:rPr>
          <w:spacing w:val="-7"/>
        </w:rPr>
        <w:t> </w:t>
      </w:r>
      <w:r>
        <w:rPr>
          <w:spacing w:val="-2"/>
        </w:rPr>
        <w:t>taking</w:t>
      </w:r>
      <w:r>
        <w:rPr>
          <w:spacing w:val="-7"/>
        </w:rPr>
        <w:t> </w:t>
      </w:r>
      <w:r>
        <w:rPr>
          <w:spacing w:val="-2"/>
        </w:rPr>
        <w:t>or</w:t>
      </w:r>
      <w:r>
        <w:rPr>
          <w:spacing w:val="-7"/>
        </w:rPr>
        <w:t> </w:t>
      </w:r>
      <w:r>
        <w:rPr>
          <w:spacing w:val="-2"/>
        </w:rPr>
        <w:t>giving</w:t>
      </w:r>
      <w:r>
        <w:rPr>
          <w:spacing w:val="-7"/>
        </w:rPr>
        <w:t> </w:t>
      </w:r>
      <w:r>
        <w:rPr>
          <w:spacing w:val="-2"/>
        </w:rPr>
        <w:t>credit</w:t>
      </w:r>
      <w:r>
        <w:rPr>
          <w:spacing w:val="-7"/>
        </w:rPr>
        <w:t> </w:t>
      </w:r>
      <w:r>
        <w:rPr>
          <w:spacing w:val="-2"/>
        </w:rPr>
        <w:t>and </w:t>
      </w:r>
      <w:r>
        <w:rPr/>
        <w:t>blame, but</w:t>
      </w:r>
      <w:r>
        <w:rPr>
          <w:spacing w:val="1"/>
        </w:rPr>
        <w:t> </w:t>
      </w:r>
      <w:r>
        <w:rPr/>
        <w:t>assignment</w:t>
      </w:r>
      <w:r>
        <w:rPr>
          <w:spacing w:val="1"/>
        </w:rPr>
        <w:t> </w:t>
      </w:r>
      <w:r>
        <w:rPr/>
        <w:t>of</w:t>
      </w:r>
      <w:r>
        <w:rPr>
          <w:spacing w:val="1"/>
        </w:rPr>
        <w:t> </w:t>
      </w:r>
      <w:r>
        <w:rPr/>
        <w:t>credit</w:t>
      </w:r>
      <w:r>
        <w:rPr>
          <w:spacing w:val="1"/>
        </w:rPr>
        <w:t> </w:t>
      </w:r>
      <w:r>
        <w:rPr/>
        <w:t>and</w:t>
      </w:r>
      <w:r>
        <w:rPr>
          <w:spacing w:val="1"/>
        </w:rPr>
        <w:t> </w:t>
      </w:r>
      <w:r>
        <w:rPr/>
        <w:t>blame</w:t>
      </w:r>
      <w:r>
        <w:rPr>
          <w:spacing w:val="1"/>
        </w:rPr>
        <w:t> </w:t>
      </w:r>
      <w:r>
        <w:rPr/>
        <w:t>also</w:t>
      </w:r>
      <w:r>
        <w:rPr>
          <w:spacing w:val="1"/>
        </w:rPr>
        <w:t> </w:t>
      </w:r>
      <w:r>
        <w:rPr/>
        <w:t>involves</w:t>
      </w:r>
      <w:r>
        <w:rPr>
          <w:spacing w:val="1"/>
        </w:rPr>
        <w:t> </w:t>
      </w:r>
      <w:r>
        <w:rPr/>
        <w:t>relations</w:t>
      </w:r>
      <w:r>
        <w:rPr>
          <w:spacing w:val="1"/>
        </w:rPr>
        <w:t> </w:t>
      </w:r>
      <w:r>
        <w:rPr/>
        <w:t>to</w:t>
      </w:r>
      <w:r>
        <w:rPr>
          <w:spacing w:val="1"/>
        </w:rPr>
        <w:t> </w:t>
      </w:r>
      <w:r>
        <w:rPr>
          <w:spacing w:val="-2"/>
        </w:rPr>
        <w:t>other</w:t>
      </w:r>
    </w:p>
    <w:p>
      <w:pPr>
        <w:spacing w:after="0" w:line="259" w:lineRule="auto"/>
        <w:sectPr>
          <w:headerReference w:type="even" r:id="rId150"/>
          <w:headerReference w:type="default" r:id="rId151"/>
          <w:pgSz w:w="8640" w:h="12960"/>
          <w:pgMar w:header="841" w:footer="0" w:top="1060" w:bottom="280" w:left="960" w:right="960"/>
          <w:pgNumType w:start="384"/>
        </w:sectPr>
      </w:pPr>
    </w:p>
    <w:p>
      <w:pPr>
        <w:pStyle w:val="BodyText"/>
        <w:spacing w:before="80"/>
        <w:jc w:val="left"/>
      </w:pPr>
    </w:p>
    <w:p>
      <w:pPr>
        <w:pStyle w:val="BodyText"/>
        <w:spacing w:line="259" w:lineRule="auto"/>
        <w:ind w:left="119" w:right="337"/>
      </w:pPr>
      <w:bookmarkStart w:name="_bookmark341" w:id="380"/>
      <w:bookmarkEnd w:id="380"/>
      <w:r>
        <w:rPr/>
      </w:r>
      <w:r>
        <w:rPr/>
        <w:t>people. Nihilists, saints, and utilitarians may imagine worlds in which re- lations</w:t>
      </w:r>
      <w:r>
        <w:rPr>
          <w:spacing w:val="-4"/>
        </w:rPr>
        <w:t> </w:t>
      </w:r>
      <w:r>
        <w:rPr/>
        <w:t>to</w:t>
      </w:r>
      <w:r>
        <w:rPr>
          <w:spacing w:val="-4"/>
        </w:rPr>
        <w:t> </w:t>
      </w:r>
      <w:r>
        <w:rPr/>
        <w:t>specific</w:t>
      </w:r>
      <w:r>
        <w:rPr>
          <w:spacing w:val="-4"/>
        </w:rPr>
        <w:t> </w:t>
      </w:r>
      <w:r>
        <w:rPr/>
        <w:t>other</w:t>
      </w:r>
      <w:r>
        <w:rPr>
          <w:spacing w:val="-4"/>
        </w:rPr>
        <w:t> </w:t>
      </w:r>
      <w:r>
        <w:rPr/>
        <w:t>humans</w:t>
      </w:r>
      <w:r>
        <w:rPr>
          <w:spacing w:val="-4"/>
        </w:rPr>
        <w:t> </w:t>
      </w:r>
      <w:r>
        <w:rPr/>
        <w:t>don’t</w:t>
      </w:r>
      <w:r>
        <w:rPr>
          <w:spacing w:val="-4"/>
        </w:rPr>
        <w:t> </w:t>
      </w:r>
      <w:r>
        <w:rPr/>
        <w:t>matter</w:t>
      </w:r>
      <w:r>
        <w:rPr>
          <w:spacing w:val="-4"/>
        </w:rPr>
        <w:t> </w:t>
      </w:r>
      <w:r>
        <w:rPr/>
        <w:t>so</w:t>
      </w:r>
      <w:r>
        <w:rPr>
          <w:spacing w:val="-4"/>
        </w:rPr>
        <w:t> </w:t>
      </w:r>
      <w:r>
        <w:rPr/>
        <w:t>long</w:t>
      </w:r>
      <w:r>
        <w:rPr>
          <w:spacing w:val="-4"/>
        </w:rPr>
        <w:t> </w:t>
      </w:r>
      <w:r>
        <w:rPr/>
        <w:t>as</w:t>
      </w:r>
      <w:r>
        <w:rPr>
          <w:spacing w:val="-4"/>
        </w:rPr>
        <w:t> </w:t>
      </w:r>
      <w:r>
        <w:rPr/>
        <w:t>accounts</w:t>
      </w:r>
      <w:r>
        <w:rPr>
          <w:spacing w:val="-4"/>
        </w:rPr>
        <w:t> </w:t>
      </w:r>
      <w:r>
        <w:rPr/>
        <w:t>come</w:t>
      </w:r>
      <w:r>
        <w:rPr>
          <w:spacing w:val="-4"/>
        </w:rPr>
        <w:t> </w:t>
      </w:r>
      <w:r>
        <w:rPr/>
        <w:t>out right with the cosmos, with the gods, or with humanity at large. They are rejecting their own humanity. Raskolnikov’s very effort to escape credit and blame for his actions made the point. In so doing, he was denying his obligations to specific other people, including his mother, his sister, his companion Sonya, and his faithful friend Dmitri Prokofych Razumikhin. For</w:t>
      </w:r>
      <w:r>
        <w:rPr>
          <w:spacing w:val="-7"/>
        </w:rPr>
        <w:t> </w:t>
      </w:r>
      <w:r>
        <w:rPr/>
        <w:t>the</w:t>
      </w:r>
      <w:r>
        <w:rPr>
          <w:spacing w:val="-7"/>
        </w:rPr>
        <w:t> </w:t>
      </w:r>
      <w:r>
        <w:rPr/>
        <w:t>rest</w:t>
      </w:r>
      <w:r>
        <w:rPr>
          <w:spacing w:val="-7"/>
        </w:rPr>
        <w:t> </w:t>
      </w:r>
      <w:r>
        <w:rPr/>
        <w:t>of</w:t>
      </w:r>
      <w:r>
        <w:rPr>
          <w:spacing w:val="-7"/>
        </w:rPr>
        <w:t> </w:t>
      </w:r>
      <w:r>
        <w:rPr/>
        <w:t>us</w:t>
      </w:r>
      <w:r>
        <w:rPr>
          <w:spacing w:val="-7"/>
        </w:rPr>
        <w:t> </w:t>
      </w:r>
      <w:r>
        <w:rPr/>
        <w:t>ordinary</w:t>
      </w:r>
      <w:r>
        <w:rPr>
          <w:spacing w:val="-7"/>
        </w:rPr>
        <w:t> </w:t>
      </w:r>
      <w:r>
        <w:rPr/>
        <w:t>mortals,</w:t>
      </w:r>
      <w:r>
        <w:rPr>
          <w:spacing w:val="-7"/>
        </w:rPr>
        <w:t> </w:t>
      </w:r>
      <w:r>
        <w:rPr/>
        <w:t>however,</w:t>
      </w:r>
      <w:r>
        <w:rPr>
          <w:spacing w:val="-7"/>
        </w:rPr>
        <w:t> </w:t>
      </w:r>
      <w:r>
        <w:rPr/>
        <w:t>getting</w:t>
      </w:r>
      <w:r>
        <w:rPr>
          <w:spacing w:val="-7"/>
        </w:rPr>
        <w:t> </w:t>
      </w:r>
      <w:r>
        <w:rPr/>
        <w:t>relations</w:t>
      </w:r>
      <w:r>
        <w:rPr>
          <w:spacing w:val="-7"/>
        </w:rPr>
        <w:t> </w:t>
      </w:r>
      <w:r>
        <w:rPr/>
        <w:t>with</w:t>
      </w:r>
      <w:r>
        <w:rPr>
          <w:spacing w:val="-7"/>
        </w:rPr>
        <w:t> </w:t>
      </w:r>
      <w:r>
        <w:rPr/>
        <w:t>specific other people right matters fundamentally.</w:t>
      </w:r>
    </w:p>
    <w:p>
      <w:pPr>
        <w:pStyle w:val="BodyText"/>
        <w:spacing w:line="259" w:lineRule="auto"/>
        <w:ind w:left="119" w:right="337" w:firstLine="240"/>
      </w:pPr>
      <w:r>
        <w:rPr/>
        <w:t>Following that principle, this book examines how people assign credit and blame for things that go right or wrong. It shows that crediting and blaming</w:t>
      </w:r>
      <w:r>
        <w:rPr>
          <w:spacing w:val="-14"/>
        </w:rPr>
        <w:t> </w:t>
      </w:r>
      <w:r>
        <w:rPr/>
        <w:t>are</w:t>
      </w:r>
      <w:r>
        <w:rPr>
          <w:spacing w:val="-13"/>
        </w:rPr>
        <w:t> </w:t>
      </w:r>
      <w:r>
        <w:rPr/>
        <w:t>fundamentally</w:t>
      </w:r>
      <w:r>
        <w:rPr>
          <w:spacing w:val="-13"/>
        </w:rPr>
        <w:t> </w:t>
      </w:r>
      <w:r>
        <w:rPr/>
        <w:t>social</w:t>
      </w:r>
      <w:r>
        <w:rPr>
          <w:spacing w:val="-13"/>
        </w:rPr>
        <w:t> </w:t>
      </w:r>
      <w:r>
        <w:rPr/>
        <w:t>acts.</w:t>
      </w:r>
      <w:r>
        <w:rPr>
          <w:spacing w:val="-13"/>
        </w:rPr>
        <w:t> </w:t>
      </w:r>
      <w:r>
        <w:rPr/>
        <w:t>They</w:t>
      </w:r>
      <w:r>
        <w:rPr>
          <w:spacing w:val="-13"/>
        </w:rPr>
        <w:t> </w:t>
      </w:r>
      <w:r>
        <w:rPr/>
        <w:t>are</w:t>
      </w:r>
      <w:r>
        <w:rPr>
          <w:spacing w:val="-13"/>
        </w:rPr>
        <w:t> </w:t>
      </w:r>
      <w:r>
        <w:rPr/>
        <w:t>doubly</w:t>
      </w:r>
      <w:r>
        <w:rPr>
          <w:spacing w:val="-13"/>
        </w:rPr>
        <w:t> </w:t>
      </w:r>
      <w:r>
        <w:rPr/>
        <w:t>social.</w:t>
      </w:r>
      <w:r>
        <w:rPr>
          <w:spacing w:val="-14"/>
        </w:rPr>
        <w:t> </w:t>
      </w:r>
      <w:r>
        <w:rPr/>
        <w:t>First,</w:t>
      </w:r>
      <w:r>
        <w:rPr>
          <w:spacing w:val="-13"/>
        </w:rPr>
        <w:t> </w:t>
      </w:r>
      <w:r>
        <w:rPr/>
        <w:t>people </w:t>
      </w:r>
      <w:r>
        <w:rPr>
          <w:spacing w:val="-2"/>
        </w:rPr>
        <w:t>living</w:t>
      </w:r>
      <w:r>
        <w:rPr>
          <w:spacing w:val="-9"/>
        </w:rPr>
        <w:t> </w:t>
      </w:r>
      <w:r>
        <w:rPr>
          <w:spacing w:val="-2"/>
        </w:rPr>
        <w:t>with</w:t>
      </w:r>
      <w:r>
        <w:rPr>
          <w:spacing w:val="-9"/>
        </w:rPr>
        <w:t> </w:t>
      </w:r>
      <w:r>
        <w:rPr>
          <w:spacing w:val="-2"/>
        </w:rPr>
        <w:t>others</w:t>
      </w:r>
      <w:r>
        <w:rPr>
          <w:spacing w:val="-9"/>
        </w:rPr>
        <w:t> </w:t>
      </w:r>
      <w:r>
        <w:rPr>
          <w:spacing w:val="-2"/>
        </w:rPr>
        <w:t>do</w:t>
      </w:r>
      <w:r>
        <w:rPr>
          <w:spacing w:val="-9"/>
        </w:rPr>
        <w:t> </w:t>
      </w:r>
      <w:r>
        <w:rPr>
          <w:spacing w:val="-2"/>
        </w:rPr>
        <w:t>not</w:t>
      </w:r>
      <w:r>
        <w:rPr>
          <w:spacing w:val="-9"/>
        </w:rPr>
        <w:t> </w:t>
      </w:r>
      <w:r>
        <w:rPr>
          <w:spacing w:val="-2"/>
        </w:rPr>
        <w:t>settle</w:t>
      </w:r>
      <w:r>
        <w:rPr>
          <w:spacing w:val="-9"/>
        </w:rPr>
        <w:t> </w:t>
      </w:r>
      <w:r>
        <w:rPr>
          <w:spacing w:val="-2"/>
        </w:rPr>
        <w:t>for</w:t>
      </w:r>
      <w:r>
        <w:rPr>
          <w:spacing w:val="-9"/>
        </w:rPr>
        <w:t> </w:t>
      </w:r>
      <w:r>
        <w:rPr>
          <w:spacing w:val="-2"/>
        </w:rPr>
        <w:t>Raskolnikov’s</w:t>
      </w:r>
      <w:r>
        <w:rPr>
          <w:spacing w:val="-9"/>
        </w:rPr>
        <w:t> </w:t>
      </w:r>
      <w:r>
        <w:rPr>
          <w:spacing w:val="-2"/>
        </w:rPr>
        <w:t>indifference</w:t>
      </w:r>
      <w:r>
        <w:rPr>
          <w:spacing w:val="-9"/>
        </w:rPr>
        <w:t> </w:t>
      </w:r>
      <w:r>
        <w:rPr>
          <w:spacing w:val="-2"/>
        </w:rPr>
        <w:t>to</w:t>
      </w:r>
      <w:r>
        <w:rPr>
          <w:spacing w:val="-9"/>
        </w:rPr>
        <w:t> </w:t>
      </w:r>
      <w:r>
        <w:rPr>
          <w:spacing w:val="-2"/>
        </w:rPr>
        <w:t>responsibil- </w:t>
      </w:r>
      <w:r>
        <w:rPr/>
        <w:t>ity.</w:t>
      </w:r>
      <w:r>
        <w:rPr>
          <w:spacing w:val="-6"/>
        </w:rPr>
        <w:t> </w:t>
      </w:r>
      <w:r>
        <w:rPr/>
        <w:t>Instead,</w:t>
      </w:r>
      <w:r>
        <w:rPr>
          <w:spacing w:val="-6"/>
        </w:rPr>
        <w:t> </w:t>
      </w:r>
      <w:r>
        <w:rPr/>
        <w:t>they</w:t>
      </w:r>
      <w:r>
        <w:rPr>
          <w:spacing w:val="-6"/>
        </w:rPr>
        <w:t> </w:t>
      </w:r>
      <w:r>
        <w:rPr/>
        <w:t>insist</w:t>
      </w:r>
      <w:r>
        <w:rPr>
          <w:spacing w:val="-6"/>
        </w:rPr>
        <w:t> </w:t>
      </w:r>
      <w:r>
        <w:rPr/>
        <w:t>that</w:t>
      </w:r>
      <w:r>
        <w:rPr>
          <w:spacing w:val="-6"/>
        </w:rPr>
        <w:t> </w:t>
      </w:r>
      <w:r>
        <w:rPr/>
        <w:t>when</w:t>
      </w:r>
      <w:r>
        <w:rPr>
          <w:spacing w:val="-6"/>
        </w:rPr>
        <w:t> </w:t>
      </w:r>
      <w:r>
        <w:rPr/>
        <w:t>things</w:t>
      </w:r>
      <w:r>
        <w:rPr>
          <w:spacing w:val="-6"/>
        </w:rPr>
        <w:t> </w:t>
      </w:r>
      <w:r>
        <w:rPr/>
        <w:t>go</w:t>
      </w:r>
      <w:r>
        <w:rPr>
          <w:spacing w:val="-6"/>
        </w:rPr>
        <w:t> </w:t>
      </w:r>
      <w:r>
        <w:rPr/>
        <w:t>right</w:t>
      </w:r>
      <w:r>
        <w:rPr>
          <w:spacing w:val="-6"/>
        </w:rPr>
        <w:t> </w:t>
      </w:r>
      <w:r>
        <w:rPr/>
        <w:t>or</w:t>
      </w:r>
      <w:r>
        <w:rPr>
          <w:spacing w:val="-6"/>
        </w:rPr>
        <w:t> </w:t>
      </w:r>
      <w:r>
        <w:rPr/>
        <w:t>wrong</w:t>
      </w:r>
      <w:r>
        <w:rPr>
          <w:spacing w:val="-6"/>
        </w:rPr>
        <w:t> </w:t>
      </w:r>
      <w:r>
        <w:rPr/>
        <w:t>someone</w:t>
      </w:r>
      <w:r>
        <w:rPr>
          <w:spacing w:val="-6"/>
        </w:rPr>
        <w:t> </w:t>
      </w:r>
      <w:r>
        <w:rPr/>
        <w:t>caused them,</w:t>
      </w:r>
      <w:r>
        <w:rPr>
          <w:spacing w:val="-14"/>
        </w:rPr>
        <w:t> </w:t>
      </w:r>
      <w:r>
        <w:rPr/>
        <w:t>and</w:t>
      </w:r>
      <w:r>
        <w:rPr>
          <w:spacing w:val="-13"/>
        </w:rPr>
        <w:t> </w:t>
      </w:r>
      <w:r>
        <w:rPr/>
        <w:t>should</w:t>
      </w:r>
      <w:r>
        <w:rPr>
          <w:spacing w:val="-13"/>
        </w:rPr>
        <w:t> </w:t>
      </w:r>
      <w:r>
        <w:rPr/>
        <w:t>take</w:t>
      </w:r>
      <w:r>
        <w:rPr>
          <w:spacing w:val="-13"/>
        </w:rPr>
        <w:t> </w:t>
      </w:r>
      <w:r>
        <w:rPr/>
        <w:t>responsibility</w:t>
      </w:r>
      <w:r>
        <w:rPr>
          <w:spacing w:val="-13"/>
        </w:rPr>
        <w:t> </w:t>
      </w:r>
      <w:r>
        <w:rPr/>
        <w:t>for</w:t>
      </w:r>
      <w:r>
        <w:rPr>
          <w:spacing w:val="-13"/>
        </w:rPr>
        <w:t> </w:t>
      </w:r>
      <w:r>
        <w:rPr/>
        <w:t>the</w:t>
      </w:r>
      <w:r>
        <w:rPr>
          <w:spacing w:val="-13"/>
        </w:rPr>
        <w:t> </w:t>
      </w:r>
      <w:r>
        <w:rPr/>
        <w:t>consequences.</w:t>
      </w:r>
      <w:r>
        <w:rPr>
          <w:spacing w:val="-13"/>
        </w:rPr>
        <w:t> </w:t>
      </w:r>
      <w:r>
        <w:rPr/>
        <w:t>They</w:t>
      </w:r>
      <w:r>
        <w:rPr>
          <w:spacing w:val="-14"/>
        </w:rPr>
        <w:t> </w:t>
      </w:r>
      <w:r>
        <w:rPr/>
        <w:t>don’t</w:t>
      </w:r>
      <w:r>
        <w:rPr>
          <w:spacing w:val="-13"/>
        </w:rPr>
        <w:t> </w:t>
      </w:r>
      <w:r>
        <w:rPr/>
        <w:t>settle for attributing the consequences to luck or fate.</w:t>
      </w:r>
    </w:p>
    <w:p>
      <w:pPr>
        <w:pStyle w:val="BodyText"/>
        <w:spacing w:line="259" w:lineRule="auto"/>
        <w:ind w:left="119" w:right="337" w:firstLine="240"/>
      </w:pPr>
      <w:r>
        <w:rPr>
          <w:spacing w:val="-2"/>
        </w:rPr>
        <w:t>Second,</w:t>
      </w:r>
      <w:r>
        <w:rPr>
          <w:spacing w:val="-9"/>
        </w:rPr>
        <w:t> </w:t>
      </w:r>
      <w:r>
        <w:rPr>
          <w:spacing w:val="-2"/>
        </w:rPr>
        <w:t>people</w:t>
      </w:r>
      <w:r>
        <w:rPr>
          <w:spacing w:val="-9"/>
        </w:rPr>
        <w:t> </w:t>
      </w:r>
      <w:r>
        <w:rPr>
          <w:spacing w:val="-2"/>
        </w:rPr>
        <w:t>spend</w:t>
      </w:r>
      <w:r>
        <w:rPr>
          <w:spacing w:val="-9"/>
        </w:rPr>
        <w:t> </w:t>
      </w:r>
      <w:r>
        <w:rPr>
          <w:spacing w:val="-2"/>
        </w:rPr>
        <w:t>great</w:t>
      </w:r>
      <w:r>
        <w:rPr>
          <w:spacing w:val="-9"/>
        </w:rPr>
        <w:t> </w:t>
      </w:r>
      <w:r>
        <w:rPr>
          <w:spacing w:val="-2"/>
        </w:rPr>
        <w:t>effort</w:t>
      </w:r>
      <w:r>
        <w:rPr>
          <w:spacing w:val="-9"/>
        </w:rPr>
        <w:t> </w:t>
      </w:r>
      <w:r>
        <w:rPr>
          <w:spacing w:val="-2"/>
        </w:rPr>
        <w:t>in</w:t>
      </w:r>
      <w:r>
        <w:rPr>
          <w:spacing w:val="-9"/>
        </w:rPr>
        <w:t> </w:t>
      </w:r>
      <w:r>
        <w:rPr>
          <w:spacing w:val="-2"/>
        </w:rPr>
        <w:t>assigning</w:t>
      </w:r>
      <w:r>
        <w:rPr>
          <w:spacing w:val="-9"/>
        </w:rPr>
        <w:t> </w:t>
      </w:r>
      <w:r>
        <w:rPr>
          <w:spacing w:val="-2"/>
        </w:rPr>
        <w:t>that</w:t>
      </w:r>
      <w:r>
        <w:rPr>
          <w:spacing w:val="-9"/>
        </w:rPr>
        <w:t> </w:t>
      </w:r>
      <w:r>
        <w:rPr>
          <w:spacing w:val="-2"/>
        </w:rPr>
        <w:t>responsibility</w:t>
      </w:r>
      <w:r>
        <w:rPr>
          <w:spacing w:val="-9"/>
        </w:rPr>
        <w:t> </w:t>
      </w:r>
      <w:r>
        <w:rPr>
          <w:spacing w:val="-2"/>
        </w:rPr>
        <w:t>to</w:t>
      </w:r>
      <w:r>
        <w:rPr>
          <w:spacing w:val="-9"/>
        </w:rPr>
        <w:t> </w:t>
      </w:r>
      <w:r>
        <w:rPr>
          <w:spacing w:val="-2"/>
        </w:rPr>
        <w:t>them- </w:t>
      </w:r>
      <w:r>
        <w:rPr/>
        <w:t>selves</w:t>
      </w:r>
      <w:r>
        <w:rPr>
          <w:spacing w:val="-14"/>
        </w:rPr>
        <w:t> </w:t>
      </w:r>
      <w:r>
        <w:rPr/>
        <w:t>and</w:t>
      </w:r>
      <w:r>
        <w:rPr>
          <w:spacing w:val="-13"/>
        </w:rPr>
        <w:t> </w:t>
      </w:r>
      <w:r>
        <w:rPr/>
        <w:t>others.</w:t>
      </w:r>
      <w:r>
        <w:rPr>
          <w:spacing w:val="-13"/>
        </w:rPr>
        <w:t> </w:t>
      </w:r>
      <w:r>
        <w:rPr/>
        <w:t>They</w:t>
      </w:r>
      <w:r>
        <w:rPr>
          <w:spacing w:val="-13"/>
        </w:rPr>
        <w:t> </w:t>
      </w:r>
      <w:r>
        <w:rPr/>
        <w:t>complain</w:t>
      </w:r>
      <w:r>
        <w:rPr>
          <w:spacing w:val="-13"/>
        </w:rPr>
        <w:t> </w:t>
      </w:r>
      <w:r>
        <w:rPr/>
        <w:t>noisily</w:t>
      </w:r>
      <w:r>
        <w:rPr>
          <w:spacing w:val="-13"/>
        </w:rPr>
        <w:t> </w:t>
      </w:r>
      <w:r>
        <w:rPr/>
        <w:t>when</w:t>
      </w:r>
      <w:r>
        <w:rPr>
          <w:spacing w:val="-13"/>
        </w:rPr>
        <w:t> </w:t>
      </w:r>
      <w:r>
        <w:rPr/>
        <w:t>other</w:t>
      </w:r>
      <w:r>
        <w:rPr>
          <w:spacing w:val="-13"/>
        </w:rPr>
        <w:t> </w:t>
      </w:r>
      <w:r>
        <w:rPr/>
        <w:t>people</w:t>
      </w:r>
      <w:r>
        <w:rPr>
          <w:spacing w:val="-14"/>
        </w:rPr>
        <w:t> </w:t>
      </w:r>
      <w:r>
        <w:rPr/>
        <w:t>deny</w:t>
      </w:r>
      <w:r>
        <w:rPr>
          <w:spacing w:val="-13"/>
        </w:rPr>
        <w:t> </w:t>
      </w:r>
      <w:r>
        <w:rPr/>
        <w:t>due</w:t>
      </w:r>
      <w:r>
        <w:rPr>
          <w:spacing w:val="-13"/>
        </w:rPr>
        <w:t> </w:t>
      </w:r>
      <w:r>
        <w:rPr/>
        <w:t>credit or blame. How people give credit and blame to others (or, for that matter, demand credit for themselves) depends at first on any previously existing relations</w:t>
      </w:r>
      <w:r>
        <w:rPr>
          <w:spacing w:val="-5"/>
        </w:rPr>
        <w:t> </w:t>
      </w:r>
      <w:r>
        <w:rPr/>
        <w:t>between</w:t>
      </w:r>
      <w:r>
        <w:rPr>
          <w:spacing w:val="-5"/>
        </w:rPr>
        <w:t> </w:t>
      </w:r>
      <w:r>
        <w:rPr/>
        <w:t>the</w:t>
      </w:r>
      <w:r>
        <w:rPr>
          <w:spacing w:val="-5"/>
        </w:rPr>
        <w:t> </w:t>
      </w:r>
      <w:r>
        <w:rPr/>
        <w:t>creditor</w:t>
      </w:r>
      <w:r>
        <w:rPr>
          <w:spacing w:val="-5"/>
        </w:rPr>
        <w:t> </w:t>
      </w:r>
      <w:r>
        <w:rPr/>
        <w:t>and</w:t>
      </w:r>
      <w:r>
        <w:rPr>
          <w:spacing w:val="-5"/>
        </w:rPr>
        <w:t> </w:t>
      </w:r>
      <w:r>
        <w:rPr/>
        <w:t>the</w:t>
      </w:r>
      <w:r>
        <w:rPr>
          <w:spacing w:val="-5"/>
        </w:rPr>
        <w:t> </w:t>
      </w:r>
      <w:r>
        <w:rPr/>
        <w:t>credited,</w:t>
      </w:r>
      <w:r>
        <w:rPr>
          <w:spacing w:val="-5"/>
        </w:rPr>
        <w:t> </w:t>
      </w:r>
      <w:r>
        <w:rPr/>
        <w:t>the</w:t>
      </w:r>
      <w:r>
        <w:rPr>
          <w:spacing w:val="-5"/>
        </w:rPr>
        <w:t> </w:t>
      </w:r>
      <w:r>
        <w:rPr/>
        <w:t>blamer</w:t>
      </w:r>
      <w:r>
        <w:rPr>
          <w:spacing w:val="-5"/>
        </w:rPr>
        <w:t> </w:t>
      </w:r>
      <w:r>
        <w:rPr/>
        <w:t>and</w:t>
      </w:r>
      <w:r>
        <w:rPr>
          <w:spacing w:val="-5"/>
        </w:rPr>
        <w:t> </w:t>
      </w:r>
      <w:r>
        <w:rPr/>
        <w:t>the</w:t>
      </w:r>
      <w:r>
        <w:rPr>
          <w:spacing w:val="-5"/>
        </w:rPr>
        <w:t> </w:t>
      </w:r>
      <w:r>
        <w:rPr/>
        <w:t>blamed. But</w:t>
      </w:r>
      <w:r>
        <w:rPr>
          <w:spacing w:val="-5"/>
        </w:rPr>
        <w:t> </w:t>
      </w:r>
      <w:r>
        <w:rPr/>
        <w:t>the</w:t>
      </w:r>
      <w:r>
        <w:rPr>
          <w:spacing w:val="-5"/>
        </w:rPr>
        <w:t> </w:t>
      </w:r>
      <w:r>
        <w:rPr/>
        <w:t>very</w:t>
      </w:r>
      <w:r>
        <w:rPr>
          <w:spacing w:val="-5"/>
        </w:rPr>
        <w:t> </w:t>
      </w:r>
      <w:r>
        <w:rPr/>
        <w:t>acts</w:t>
      </w:r>
      <w:r>
        <w:rPr>
          <w:spacing w:val="-5"/>
        </w:rPr>
        <w:t> </w:t>
      </w:r>
      <w:r>
        <w:rPr/>
        <w:t>of</w:t>
      </w:r>
      <w:r>
        <w:rPr>
          <w:spacing w:val="-5"/>
        </w:rPr>
        <w:t> </w:t>
      </w:r>
      <w:r>
        <w:rPr/>
        <w:t>crediting</w:t>
      </w:r>
      <w:r>
        <w:rPr>
          <w:spacing w:val="-5"/>
        </w:rPr>
        <w:t> </w:t>
      </w:r>
      <w:r>
        <w:rPr/>
        <w:t>and</w:t>
      </w:r>
      <w:r>
        <w:rPr>
          <w:spacing w:val="-5"/>
        </w:rPr>
        <w:t> </w:t>
      </w:r>
      <w:r>
        <w:rPr/>
        <w:t>blaming</w:t>
      </w:r>
      <w:r>
        <w:rPr>
          <w:spacing w:val="-5"/>
        </w:rPr>
        <w:t> </w:t>
      </w:r>
      <w:r>
        <w:rPr/>
        <w:t>then</w:t>
      </w:r>
      <w:r>
        <w:rPr>
          <w:spacing w:val="-5"/>
        </w:rPr>
        <w:t> </w:t>
      </w:r>
      <w:r>
        <w:rPr/>
        <w:t>define</w:t>
      </w:r>
      <w:r>
        <w:rPr>
          <w:spacing w:val="-5"/>
        </w:rPr>
        <w:t> </w:t>
      </w:r>
      <w:r>
        <w:rPr/>
        <w:t>or</w:t>
      </w:r>
      <w:r>
        <w:rPr>
          <w:spacing w:val="-5"/>
        </w:rPr>
        <w:t> </w:t>
      </w:r>
      <w:r>
        <w:rPr/>
        <w:t>redefine</w:t>
      </w:r>
      <w:r>
        <w:rPr>
          <w:spacing w:val="-5"/>
        </w:rPr>
        <w:t> </w:t>
      </w:r>
      <w:r>
        <w:rPr/>
        <w:t>relations between the parties. This book shows how.</w:t>
      </w:r>
    </w:p>
    <w:p>
      <w:pPr>
        <w:pStyle w:val="BodyText"/>
        <w:spacing w:line="259" w:lineRule="auto"/>
        <w:ind w:left="119" w:right="338" w:firstLine="240"/>
      </w:pPr>
      <w:r>
        <w:rPr>
          <w:spacing w:val="-4"/>
        </w:rPr>
        <w:t>Think of your own daily life. Simply listen to other people’s conversations </w:t>
      </w:r>
      <w:r>
        <w:rPr/>
        <w:t>at lunch, during coffee breaks, or on the bus.</w:t>
      </w:r>
    </w:p>
    <w:p>
      <w:pPr>
        <w:pStyle w:val="BodyText"/>
        <w:spacing w:line="259" w:lineRule="auto"/>
        <w:ind w:left="119" w:right="338" w:firstLine="240"/>
      </w:pPr>
      <w:r>
        <w:rPr/>
        <w:t>Stories</w:t>
      </w:r>
      <w:r>
        <w:rPr>
          <w:spacing w:val="-9"/>
        </w:rPr>
        <w:t> </w:t>
      </w:r>
      <w:r>
        <w:rPr/>
        <w:t>about</w:t>
      </w:r>
      <w:r>
        <w:rPr>
          <w:spacing w:val="-9"/>
        </w:rPr>
        <w:t> </w:t>
      </w:r>
      <w:r>
        <w:rPr/>
        <w:t>credit</w:t>
      </w:r>
      <w:r>
        <w:rPr>
          <w:spacing w:val="-9"/>
        </w:rPr>
        <w:t> </w:t>
      </w:r>
      <w:r>
        <w:rPr/>
        <w:t>and</w:t>
      </w:r>
      <w:r>
        <w:rPr>
          <w:spacing w:val="-9"/>
        </w:rPr>
        <w:t> </w:t>
      </w:r>
      <w:r>
        <w:rPr/>
        <w:t>blame</w:t>
      </w:r>
      <w:r>
        <w:rPr>
          <w:spacing w:val="-9"/>
        </w:rPr>
        <w:t> </w:t>
      </w:r>
      <w:r>
        <w:rPr/>
        <w:t>don’t</w:t>
      </w:r>
      <w:r>
        <w:rPr>
          <w:spacing w:val="-9"/>
        </w:rPr>
        <w:t> </w:t>
      </w:r>
      <w:r>
        <w:rPr/>
        <w:t>simply</w:t>
      </w:r>
      <w:r>
        <w:rPr>
          <w:spacing w:val="-9"/>
        </w:rPr>
        <w:t> </w:t>
      </w:r>
      <w:r>
        <w:rPr/>
        <w:t>spark</w:t>
      </w:r>
      <w:r>
        <w:rPr>
          <w:spacing w:val="-9"/>
        </w:rPr>
        <w:t> </w:t>
      </w:r>
      <w:r>
        <w:rPr/>
        <w:t>the</w:t>
      </w:r>
      <w:r>
        <w:rPr>
          <w:spacing w:val="-9"/>
        </w:rPr>
        <w:t> </w:t>
      </w:r>
      <w:r>
        <w:rPr/>
        <w:t>passing</w:t>
      </w:r>
      <w:r>
        <w:rPr>
          <w:spacing w:val="-9"/>
        </w:rPr>
        <w:t> </w:t>
      </w:r>
      <w:r>
        <w:rPr/>
        <w:t>interest</w:t>
      </w:r>
      <w:r>
        <w:rPr>
          <w:spacing w:val="-9"/>
        </w:rPr>
        <w:t> </w:t>
      </w:r>
      <w:r>
        <w:rPr/>
        <w:t>of stories</w:t>
      </w:r>
      <w:r>
        <w:rPr>
          <w:spacing w:val="-8"/>
        </w:rPr>
        <w:t> </w:t>
      </w:r>
      <w:r>
        <w:rPr/>
        <w:t>about</w:t>
      </w:r>
      <w:r>
        <w:rPr>
          <w:spacing w:val="-8"/>
        </w:rPr>
        <w:t> </w:t>
      </w:r>
      <w:r>
        <w:rPr/>
        <w:t>newly</w:t>
      </w:r>
      <w:r>
        <w:rPr>
          <w:spacing w:val="-8"/>
        </w:rPr>
        <w:t> </w:t>
      </w:r>
      <w:r>
        <w:rPr/>
        <w:t>discovered</w:t>
      </w:r>
      <w:r>
        <w:rPr>
          <w:spacing w:val="-8"/>
        </w:rPr>
        <w:t> </w:t>
      </w:r>
      <w:r>
        <w:rPr/>
        <w:t>dinosaurs,</w:t>
      </w:r>
      <w:r>
        <w:rPr>
          <w:spacing w:val="-8"/>
        </w:rPr>
        <w:t> </w:t>
      </w:r>
      <w:r>
        <w:rPr/>
        <w:t>the</w:t>
      </w:r>
      <w:r>
        <w:rPr>
          <w:spacing w:val="-8"/>
        </w:rPr>
        <w:t> </w:t>
      </w:r>
      <w:r>
        <w:rPr/>
        <w:t>latest</w:t>
      </w:r>
      <w:r>
        <w:rPr>
          <w:spacing w:val="-8"/>
        </w:rPr>
        <w:t> </w:t>
      </w:r>
      <w:r>
        <w:rPr/>
        <w:t>movie</w:t>
      </w:r>
      <w:r>
        <w:rPr>
          <w:spacing w:val="-8"/>
        </w:rPr>
        <w:t> </w:t>
      </w:r>
      <w:r>
        <w:rPr/>
        <w:t>star</w:t>
      </w:r>
      <w:r>
        <w:rPr>
          <w:spacing w:val="-8"/>
        </w:rPr>
        <w:t> </w:t>
      </w:r>
      <w:r>
        <w:rPr/>
        <w:t>romance,</w:t>
      </w:r>
      <w:r>
        <w:rPr>
          <w:spacing w:val="-8"/>
        </w:rPr>
        <w:t> </w:t>
      </w:r>
      <w:r>
        <w:rPr/>
        <w:t>or </w:t>
      </w:r>
      <w:r>
        <w:rPr>
          <w:spacing w:val="-2"/>
        </w:rPr>
        <w:t>antique</w:t>
      </w:r>
      <w:r>
        <w:rPr>
          <w:spacing w:val="-7"/>
        </w:rPr>
        <w:t> </w:t>
      </w:r>
      <w:r>
        <w:rPr>
          <w:spacing w:val="-2"/>
        </w:rPr>
        <w:t>automobiles</w:t>
      </w:r>
      <w:r>
        <w:rPr>
          <w:spacing w:val="-7"/>
        </w:rPr>
        <w:t> </w:t>
      </w:r>
      <w:r>
        <w:rPr>
          <w:spacing w:val="-2"/>
        </w:rPr>
        <w:t>seen</w:t>
      </w:r>
      <w:r>
        <w:rPr>
          <w:spacing w:val="-7"/>
        </w:rPr>
        <w:t> </w:t>
      </w:r>
      <w:r>
        <w:rPr>
          <w:spacing w:val="-2"/>
        </w:rPr>
        <w:t>on</w:t>
      </w:r>
      <w:r>
        <w:rPr>
          <w:spacing w:val="-7"/>
        </w:rPr>
        <w:t> </w:t>
      </w:r>
      <w:r>
        <w:rPr>
          <w:spacing w:val="-2"/>
        </w:rPr>
        <w:t>the</w:t>
      </w:r>
      <w:r>
        <w:rPr>
          <w:spacing w:val="-7"/>
        </w:rPr>
        <w:t> </w:t>
      </w:r>
      <w:r>
        <w:rPr>
          <w:spacing w:val="-2"/>
        </w:rPr>
        <w:t>street.</w:t>
      </w:r>
      <w:r>
        <w:rPr>
          <w:spacing w:val="-7"/>
        </w:rPr>
        <w:t> </w:t>
      </w:r>
      <w:r>
        <w:rPr>
          <w:spacing w:val="-2"/>
        </w:rPr>
        <w:t>They</w:t>
      </w:r>
      <w:r>
        <w:rPr>
          <w:spacing w:val="-7"/>
        </w:rPr>
        <w:t> </w:t>
      </w:r>
      <w:r>
        <w:rPr>
          <w:spacing w:val="-2"/>
        </w:rPr>
        <w:t>call</w:t>
      </w:r>
      <w:r>
        <w:rPr>
          <w:spacing w:val="-7"/>
        </w:rPr>
        <w:t> </w:t>
      </w:r>
      <w:r>
        <w:rPr>
          <w:spacing w:val="-2"/>
        </w:rPr>
        <w:t>up</w:t>
      </w:r>
      <w:r>
        <w:rPr>
          <w:spacing w:val="-7"/>
        </w:rPr>
        <w:t> </w:t>
      </w:r>
      <w:r>
        <w:rPr>
          <w:spacing w:val="-2"/>
        </w:rPr>
        <w:t>empathy.</w:t>
      </w:r>
      <w:r>
        <w:rPr>
          <w:spacing w:val="-7"/>
        </w:rPr>
        <w:t> </w:t>
      </w:r>
      <w:r>
        <w:rPr>
          <w:spacing w:val="-2"/>
        </w:rPr>
        <w:t>They</w:t>
      </w:r>
      <w:r>
        <w:rPr>
          <w:spacing w:val="-7"/>
        </w:rPr>
        <w:t> </w:t>
      </w:r>
      <w:r>
        <w:rPr>
          <w:spacing w:val="-2"/>
        </w:rPr>
        <w:t>resonate because</w:t>
      </w:r>
      <w:r>
        <w:rPr>
          <w:spacing w:val="-8"/>
        </w:rPr>
        <w:t> </w:t>
      </w:r>
      <w:r>
        <w:rPr>
          <w:spacing w:val="-2"/>
        </w:rPr>
        <w:t>they</w:t>
      </w:r>
      <w:r>
        <w:rPr>
          <w:spacing w:val="-8"/>
        </w:rPr>
        <w:t> </w:t>
      </w:r>
      <w:r>
        <w:rPr>
          <w:spacing w:val="-2"/>
        </w:rPr>
        <w:t>raise</w:t>
      </w:r>
      <w:r>
        <w:rPr>
          <w:spacing w:val="-8"/>
        </w:rPr>
        <w:t> </w:t>
      </w:r>
      <w:r>
        <w:rPr>
          <w:spacing w:val="-2"/>
        </w:rPr>
        <w:t>issues</w:t>
      </w:r>
      <w:r>
        <w:rPr>
          <w:spacing w:val="-8"/>
        </w:rPr>
        <w:t> </w:t>
      </w:r>
      <w:r>
        <w:rPr>
          <w:spacing w:val="-2"/>
        </w:rPr>
        <w:t>in</w:t>
      </w:r>
      <w:r>
        <w:rPr>
          <w:spacing w:val="-8"/>
        </w:rPr>
        <w:t> </w:t>
      </w:r>
      <w:r>
        <w:rPr>
          <w:spacing w:val="-2"/>
        </w:rPr>
        <w:t>our</w:t>
      </w:r>
      <w:r>
        <w:rPr>
          <w:spacing w:val="-8"/>
        </w:rPr>
        <w:t> </w:t>
      </w:r>
      <w:r>
        <w:rPr>
          <w:spacing w:val="-2"/>
        </w:rPr>
        <w:t>own</w:t>
      </w:r>
      <w:r>
        <w:rPr>
          <w:spacing w:val="-8"/>
        </w:rPr>
        <w:t> </w:t>
      </w:r>
      <w:r>
        <w:rPr>
          <w:spacing w:val="-2"/>
        </w:rPr>
        <w:t>lives,</w:t>
      </w:r>
      <w:r>
        <w:rPr>
          <w:spacing w:val="-8"/>
        </w:rPr>
        <w:t> </w:t>
      </w:r>
      <w:r>
        <w:rPr>
          <w:spacing w:val="-2"/>
        </w:rPr>
        <w:t>whether</w:t>
      </w:r>
      <w:r>
        <w:rPr>
          <w:spacing w:val="-8"/>
        </w:rPr>
        <w:t> </w:t>
      </w:r>
      <w:r>
        <w:rPr>
          <w:spacing w:val="-2"/>
        </w:rPr>
        <w:t>or</w:t>
      </w:r>
      <w:r>
        <w:rPr>
          <w:spacing w:val="-8"/>
        </w:rPr>
        <w:t> </w:t>
      </w:r>
      <w:r>
        <w:rPr>
          <w:spacing w:val="-2"/>
        </w:rPr>
        <w:t>not</w:t>
      </w:r>
      <w:r>
        <w:rPr>
          <w:spacing w:val="-8"/>
        </w:rPr>
        <w:t> </w:t>
      </w:r>
      <w:r>
        <w:rPr>
          <w:spacing w:val="-2"/>
        </w:rPr>
        <w:t>we</w:t>
      </w:r>
      <w:r>
        <w:rPr>
          <w:spacing w:val="-8"/>
        </w:rPr>
        <w:t> </w:t>
      </w:r>
      <w:r>
        <w:rPr>
          <w:spacing w:val="-2"/>
        </w:rPr>
        <w:t>have</w:t>
      </w:r>
      <w:r>
        <w:rPr>
          <w:spacing w:val="-8"/>
        </w:rPr>
        <w:t> </w:t>
      </w:r>
      <w:r>
        <w:rPr>
          <w:spacing w:val="-2"/>
        </w:rPr>
        <w:t>any</w:t>
      </w:r>
      <w:r>
        <w:rPr>
          <w:spacing w:val="-8"/>
        </w:rPr>
        <w:t> </w:t>
      </w:r>
      <w:r>
        <w:rPr>
          <w:spacing w:val="-2"/>
        </w:rPr>
        <w:t>direct </w:t>
      </w:r>
      <w:r>
        <w:rPr/>
        <w:t>connection</w:t>
      </w:r>
      <w:r>
        <w:rPr>
          <w:spacing w:val="-14"/>
        </w:rPr>
        <w:t> </w:t>
      </w:r>
      <w:r>
        <w:rPr/>
        <w:t>with</w:t>
      </w:r>
      <w:r>
        <w:rPr>
          <w:spacing w:val="-13"/>
        </w:rPr>
        <w:t> </w:t>
      </w:r>
      <w:r>
        <w:rPr/>
        <w:t>the</w:t>
      </w:r>
      <w:r>
        <w:rPr>
          <w:spacing w:val="-13"/>
        </w:rPr>
        <w:t> </w:t>
      </w:r>
      <w:r>
        <w:rPr/>
        <w:t>people</w:t>
      </w:r>
      <w:r>
        <w:rPr>
          <w:spacing w:val="-13"/>
        </w:rPr>
        <w:t> </w:t>
      </w:r>
      <w:r>
        <w:rPr/>
        <w:t>involved.</w:t>
      </w:r>
      <w:r>
        <w:rPr>
          <w:spacing w:val="-13"/>
        </w:rPr>
        <w:t> </w:t>
      </w:r>
      <w:r>
        <w:rPr/>
        <w:t>As</w:t>
      </w:r>
      <w:r>
        <w:rPr>
          <w:spacing w:val="-13"/>
        </w:rPr>
        <w:t> </w:t>
      </w:r>
      <w:r>
        <w:rPr/>
        <w:t>we</w:t>
      </w:r>
      <w:r>
        <w:rPr>
          <w:spacing w:val="-13"/>
        </w:rPr>
        <w:t> </w:t>
      </w:r>
      <w:r>
        <w:rPr/>
        <w:t>will</w:t>
      </w:r>
      <w:r>
        <w:rPr>
          <w:spacing w:val="-13"/>
        </w:rPr>
        <w:t> </w:t>
      </w:r>
      <w:r>
        <w:rPr/>
        <w:t>see,</w:t>
      </w:r>
      <w:r>
        <w:rPr>
          <w:spacing w:val="-14"/>
        </w:rPr>
        <w:t> </w:t>
      </w:r>
      <w:r>
        <w:rPr/>
        <w:t>in</w:t>
      </w:r>
      <w:r>
        <w:rPr>
          <w:spacing w:val="-13"/>
        </w:rPr>
        <w:t> </w:t>
      </w:r>
      <w:r>
        <w:rPr/>
        <w:t>war,</w:t>
      </w:r>
      <w:r>
        <w:rPr>
          <w:spacing w:val="-13"/>
        </w:rPr>
        <w:t> </w:t>
      </w:r>
      <w:r>
        <w:rPr/>
        <w:t>peace,</w:t>
      </w:r>
      <w:r>
        <w:rPr>
          <w:spacing w:val="-13"/>
        </w:rPr>
        <w:t> </w:t>
      </w:r>
      <w:r>
        <w:rPr/>
        <w:t>politics, economics, and everyday social life, people care greatly about the proper assignment</w:t>
      </w:r>
      <w:r>
        <w:rPr>
          <w:spacing w:val="-8"/>
        </w:rPr>
        <w:t> </w:t>
      </w:r>
      <w:r>
        <w:rPr/>
        <w:t>of</w:t>
      </w:r>
      <w:r>
        <w:rPr>
          <w:spacing w:val="-8"/>
        </w:rPr>
        <w:t> </w:t>
      </w:r>
      <w:r>
        <w:rPr/>
        <w:t>credit</w:t>
      </w:r>
      <w:r>
        <w:rPr>
          <w:spacing w:val="-8"/>
        </w:rPr>
        <w:t> </w:t>
      </w:r>
      <w:r>
        <w:rPr/>
        <w:t>and</w:t>
      </w:r>
      <w:r>
        <w:rPr>
          <w:spacing w:val="-8"/>
        </w:rPr>
        <w:t> </w:t>
      </w:r>
      <w:r>
        <w:rPr/>
        <w:t>blame.</w:t>
      </w:r>
      <w:r>
        <w:rPr>
          <w:spacing w:val="-8"/>
        </w:rPr>
        <w:t> </w:t>
      </w:r>
      <w:r>
        <w:rPr/>
        <w:t>This</w:t>
      </w:r>
      <w:r>
        <w:rPr>
          <w:spacing w:val="-8"/>
        </w:rPr>
        <w:t> </w:t>
      </w:r>
      <w:r>
        <w:rPr/>
        <w:t>book</w:t>
      </w:r>
      <w:r>
        <w:rPr>
          <w:spacing w:val="-8"/>
        </w:rPr>
        <w:t> </w:t>
      </w:r>
      <w:r>
        <w:rPr/>
        <w:t>asks</w:t>
      </w:r>
      <w:r>
        <w:rPr>
          <w:spacing w:val="-8"/>
        </w:rPr>
        <w:t> </w:t>
      </w:r>
      <w:r>
        <w:rPr/>
        <w:t>how</w:t>
      </w:r>
      <w:r>
        <w:rPr>
          <w:spacing w:val="-8"/>
        </w:rPr>
        <w:t> </w:t>
      </w:r>
      <w:r>
        <w:rPr/>
        <w:t>people</w:t>
      </w:r>
      <w:r>
        <w:rPr>
          <w:spacing w:val="-8"/>
        </w:rPr>
        <w:t> </w:t>
      </w:r>
      <w:r>
        <w:rPr/>
        <w:t>actually</w:t>
      </w:r>
      <w:r>
        <w:rPr>
          <w:spacing w:val="-8"/>
        </w:rPr>
        <w:t> </w:t>
      </w:r>
      <w:r>
        <w:rPr/>
        <w:t>assign credit and blame.</w:t>
      </w:r>
    </w:p>
    <w:p>
      <w:pPr>
        <w:pStyle w:val="BodyText"/>
        <w:spacing w:before="171"/>
        <w:jc w:val="left"/>
      </w:pPr>
    </w:p>
    <w:p>
      <w:pPr>
        <w:pStyle w:val="Heading3"/>
        <w:spacing w:before="1"/>
      </w:pPr>
      <w:r>
        <w:rPr/>
        <w:t>The</w:t>
      </w:r>
      <w:r>
        <w:rPr>
          <w:spacing w:val="-1"/>
        </w:rPr>
        <w:t> </w:t>
      </w:r>
      <w:r>
        <w:rPr/>
        <w:t>Social</w:t>
      </w:r>
      <w:r>
        <w:rPr>
          <w:spacing w:val="-1"/>
        </w:rPr>
        <w:t> </w:t>
      </w:r>
      <w:r>
        <w:rPr/>
        <w:t>Lives of</w:t>
      </w:r>
      <w:r>
        <w:rPr>
          <w:spacing w:val="-1"/>
        </w:rPr>
        <w:t> </w:t>
      </w:r>
      <w:r>
        <w:rPr/>
        <w:t>Credit</w:t>
      </w:r>
      <w:r>
        <w:rPr>
          <w:spacing w:val="-1"/>
        </w:rPr>
        <w:t> </w:t>
      </w:r>
      <w:r>
        <w:rPr/>
        <w:t>and </w:t>
      </w:r>
      <w:r>
        <w:rPr>
          <w:spacing w:val="-4"/>
        </w:rPr>
        <w:t>Blame</w:t>
      </w:r>
    </w:p>
    <w:p>
      <w:pPr>
        <w:pStyle w:val="BodyText"/>
        <w:spacing w:line="259" w:lineRule="auto" w:before="232"/>
        <w:ind w:left="120" w:right="337"/>
      </w:pPr>
      <w:r>
        <w:rPr/>
        <w:t>The origins of the words “credit” and “blame” clearly communicate their social basis. Credit comes from the Latin </w:t>
      </w:r>
      <w:r>
        <w:rPr>
          <w:i/>
        </w:rPr>
        <w:t>credere, </w:t>
      </w:r>
      <w:r>
        <w:rPr/>
        <w:t>to trust or believe. The verb’s</w:t>
      </w:r>
      <w:r>
        <w:rPr>
          <w:spacing w:val="19"/>
        </w:rPr>
        <w:t> </w:t>
      </w:r>
      <w:r>
        <w:rPr/>
        <w:t>past</w:t>
      </w:r>
      <w:r>
        <w:rPr>
          <w:spacing w:val="20"/>
        </w:rPr>
        <w:t> </w:t>
      </w:r>
      <w:r>
        <w:rPr/>
        <w:t>participle</w:t>
      </w:r>
      <w:r>
        <w:rPr>
          <w:spacing w:val="21"/>
        </w:rPr>
        <w:t> </w:t>
      </w:r>
      <w:r>
        <w:rPr>
          <w:i/>
        </w:rPr>
        <w:t>creditum</w:t>
      </w:r>
      <w:r>
        <w:rPr>
          <w:i/>
          <w:spacing w:val="16"/>
        </w:rPr>
        <w:t> </w:t>
      </w:r>
      <w:r>
        <w:rPr/>
        <w:t>meant</w:t>
      </w:r>
      <w:r>
        <w:rPr>
          <w:spacing w:val="19"/>
        </w:rPr>
        <w:t> </w:t>
      </w:r>
      <w:r>
        <w:rPr/>
        <w:t>a</w:t>
      </w:r>
      <w:r>
        <w:rPr>
          <w:spacing w:val="20"/>
        </w:rPr>
        <w:t> </w:t>
      </w:r>
      <w:r>
        <w:rPr/>
        <w:t>thing</w:t>
      </w:r>
      <w:r>
        <w:rPr>
          <w:spacing w:val="20"/>
        </w:rPr>
        <w:t> </w:t>
      </w:r>
      <w:r>
        <w:rPr/>
        <w:t>entrusted</w:t>
      </w:r>
      <w:r>
        <w:rPr>
          <w:spacing w:val="20"/>
        </w:rPr>
        <w:t> </w:t>
      </w:r>
      <w:r>
        <w:rPr/>
        <w:t>to</w:t>
      </w:r>
      <w:r>
        <w:rPr>
          <w:spacing w:val="20"/>
        </w:rPr>
        <w:t> </w:t>
      </w:r>
      <w:r>
        <w:rPr/>
        <w:t>someone</w:t>
      </w:r>
      <w:r>
        <w:rPr>
          <w:spacing w:val="20"/>
        </w:rPr>
        <w:t> </w:t>
      </w:r>
      <w:r>
        <w:rPr>
          <w:spacing w:val="-2"/>
        </w:rPr>
        <w:t>else,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342" w:id="381"/>
      <w:bookmarkEnd w:id="381"/>
      <w:r>
        <w:rPr/>
      </w:r>
      <w:r>
        <w:rPr/>
        <w:t>including a loan. No credit could exist without a relation between the per- sons giving and receiving credit.</w:t>
      </w:r>
    </w:p>
    <w:p>
      <w:pPr>
        <w:pStyle w:val="BodyText"/>
        <w:spacing w:line="259" w:lineRule="auto"/>
        <w:ind w:left="340" w:right="118" w:firstLine="240"/>
      </w:pPr>
      <w:r>
        <w:rPr>
          <w:spacing w:val="-2"/>
        </w:rPr>
        <w:t>Blame</w:t>
      </w:r>
      <w:r>
        <w:rPr>
          <w:spacing w:val="-7"/>
        </w:rPr>
        <w:t> </w:t>
      </w:r>
      <w:r>
        <w:rPr>
          <w:spacing w:val="-2"/>
        </w:rPr>
        <w:t>comes</w:t>
      </w:r>
      <w:r>
        <w:rPr>
          <w:spacing w:val="-7"/>
        </w:rPr>
        <w:t> </w:t>
      </w:r>
      <w:r>
        <w:rPr>
          <w:spacing w:val="-2"/>
        </w:rPr>
        <w:t>from</w:t>
      </w:r>
      <w:r>
        <w:rPr>
          <w:spacing w:val="-7"/>
        </w:rPr>
        <w:t> </w:t>
      </w:r>
      <w:r>
        <w:rPr>
          <w:spacing w:val="-2"/>
        </w:rPr>
        <w:t>the</w:t>
      </w:r>
      <w:r>
        <w:rPr>
          <w:spacing w:val="-7"/>
        </w:rPr>
        <w:t> </w:t>
      </w:r>
      <w:r>
        <w:rPr>
          <w:spacing w:val="-2"/>
        </w:rPr>
        <w:t>Latin</w:t>
      </w:r>
      <w:r>
        <w:rPr>
          <w:spacing w:val="-7"/>
        </w:rPr>
        <w:t> </w:t>
      </w:r>
      <w:r>
        <w:rPr>
          <w:i/>
          <w:spacing w:val="-2"/>
        </w:rPr>
        <w:t>blasphemare,</w:t>
      </w:r>
      <w:r>
        <w:rPr>
          <w:i/>
          <w:spacing w:val="-10"/>
        </w:rPr>
        <w:t> </w:t>
      </w:r>
      <w:r>
        <w:rPr>
          <w:spacing w:val="-2"/>
        </w:rPr>
        <w:t>to</w:t>
      </w:r>
      <w:r>
        <w:rPr>
          <w:spacing w:val="-7"/>
        </w:rPr>
        <w:t> </w:t>
      </w:r>
      <w:r>
        <w:rPr>
          <w:spacing w:val="-2"/>
        </w:rPr>
        <w:t>revile</w:t>
      </w:r>
      <w:r>
        <w:rPr>
          <w:spacing w:val="-7"/>
        </w:rPr>
        <w:t> </w:t>
      </w:r>
      <w:r>
        <w:rPr>
          <w:spacing w:val="-2"/>
        </w:rPr>
        <w:t>or</w:t>
      </w:r>
      <w:r>
        <w:rPr>
          <w:spacing w:val="-7"/>
        </w:rPr>
        <w:t> </w:t>
      </w:r>
      <w:r>
        <w:rPr>
          <w:spacing w:val="-2"/>
        </w:rPr>
        <w:t>blaspheme.</w:t>
      </w:r>
      <w:r>
        <w:rPr>
          <w:spacing w:val="-7"/>
        </w:rPr>
        <w:t> </w:t>
      </w:r>
      <w:r>
        <w:rPr>
          <w:spacing w:val="-2"/>
        </w:rPr>
        <w:t>Blame </w:t>
      </w:r>
      <w:r>
        <w:rPr/>
        <w:t>only makes sense when some relation exists between the blamer and the blamed. (People do, of course, sometimes blame fate, their bad luck, evil spirits, the gods, or even themselves for their ill fortune. But even in these extreme</w:t>
      </w:r>
      <w:r>
        <w:rPr>
          <w:spacing w:val="-6"/>
        </w:rPr>
        <w:t> </w:t>
      </w:r>
      <w:r>
        <w:rPr/>
        <w:t>cases</w:t>
      </w:r>
      <w:r>
        <w:rPr>
          <w:spacing w:val="-6"/>
        </w:rPr>
        <w:t> </w:t>
      </w:r>
      <w:r>
        <w:rPr/>
        <w:t>they</w:t>
      </w:r>
      <w:r>
        <w:rPr>
          <w:spacing w:val="-6"/>
        </w:rPr>
        <w:t> </w:t>
      </w:r>
      <w:r>
        <w:rPr/>
        <w:t>are</w:t>
      </w:r>
      <w:r>
        <w:rPr>
          <w:spacing w:val="-6"/>
        </w:rPr>
        <w:t> </w:t>
      </w:r>
      <w:r>
        <w:rPr/>
        <w:t>talking</w:t>
      </w:r>
      <w:r>
        <w:rPr>
          <w:spacing w:val="-6"/>
        </w:rPr>
        <w:t> </w:t>
      </w:r>
      <w:r>
        <w:rPr/>
        <w:t>about</w:t>
      </w:r>
      <w:r>
        <w:rPr>
          <w:spacing w:val="-6"/>
        </w:rPr>
        <w:t> </w:t>
      </w:r>
      <w:r>
        <w:rPr/>
        <w:t>relationships</w:t>
      </w:r>
      <w:r>
        <w:rPr>
          <w:spacing w:val="-6"/>
        </w:rPr>
        <w:t> </w:t>
      </w:r>
      <w:r>
        <w:rPr/>
        <w:t>between</w:t>
      </w:r>
      <w:r>
        <w:rPr>
          <w:spacing w:val="-6"/>
        </w:rPr>
        <w:t> </w:t>
      </w:r>
      <w:r>
        <w:rPr/>
        <w:t>themselves</w:t>
      </w:r>
      <w:r>
        <w:rPr>
          <w:spacing w:val="-6"/>
        </w:rPr>
        <w:t> </w:t>
      </w:r>
      <w:r>
        <w:rPr/>
        <w:t>and the originators of their misfortune.)</w:t>
      </w:r>
    </w:p>
    <w:p>
      <w:pPr>
        <w:pStyle w:val="BodyText"/>
        <w:spacing w:line="259" w:lineRule="auto"/>
        <w:ind w:left="340" w:right="117" w:firstLine="240"/>
      </w:pPr>
      <w:r>
        <w:rPr/>
        <w:t>Persons who give or receive credit and blame care greatly about justice </w:t>
      </w:r>
      <w:r>
        <w:rPr>
          <w:spacing w:val="-2"/>
        </w:rPr>
        <w:t>and</w:t>
      </w:r>
      <w:r>
        <w:rPr>
          <w:spacing w:val="-6"/>
        </w:rPr>
        <w:t> </w:t>
      </w:r>
      <w:r>
        <w:rPr>
          <w:spacing w:val="-2"/>
        </w:rPr>
        <w:t>its</w:t>
      </w:r>
      <w:r>
        <w:rPr>
          <w:spacing w:val="-6"/>
        </w:rPr>
        <w:t> </w:t>
      </w:r>
      <w:r>
        <w:rPr>
          <w:spacing w:val="-2"/>
        </w:rPr>
        <w:t>miscarriages.</w:t>
      </w:r>
      <w:r>
        <w:rPr>
          <w:spacing w:val="-6"/>
        </w:rPr>
        <w:t> </w:t>
      </w:r>
      <w:r>
        <w:rPr>
          <w:spacing w:val="-2"/>
        </w:rPr>
        <w:t>We</w:t>
      </w:r>
      <w:r>
        <w:rPr>
          <w:spacing w:val="-6"/>
        </w:rPr>
        <w:t> </w:t>
      </w:r>
      <w:r>
        <w:rPr>
          <w:spacing w:val="-2"/>
        </w:rPr>
        <w:t>observers,</w:t>
      </w:r>
      <w:r>
        <w:rPr>
          <w:spacing w:val="-6"/>
        </w:rPr>
        <w:t> </w:t>
      </w:r>
      <w:r>
        <w:rPr>
          <w:spacing w:val="-2"/>
        </w:rPr>
        <w:t>however,</w:t>
      </w:r>
      <w:r>
        <w:rPr>
          <w:spacing w:val="-6"/>
        </w:rPr>
        <w:t> </w:t>
      </w:r>
      <w:r>
        <w:rPr>
          <w:spacing w:val="-2"/>
        </w:rPr>
        <w:t>need</w:t>
      </w:r>
      <w:r>
        <w:rPr>
          <w:spacing w:val="-6"/>
        </w:rPr>
        <w:t> </w:t>
      </w:r>
      <w:r>
        <w:rPr>
          <w:spacing w:val="-2"/>
        </w:rPr>
        <w:t>not</w:t>
      </w:r>
      <w:r>
        <w:rPr>
          <w:spacing w:val="-6"/>
        </w:rPr>
        <w:t> </w:t>
      </w:r>
      <w:r>
        <w:rPr>
          <w:spacing w:val="-2"/>
        </w:rPr>
        <w:t>worry</w:t>
      </w:r>
      <w:r>
        <w:rPr>
          <w:spacing w:val="-6"/>
        </w:rPr>
        <w:t> </w:t>
      </w:r>
      <w:r>
        <w:rPr>
          <w:spacing w:val="-2"/>
        </w:rPr>
        <w:t>so</w:t>
      </w:r>
      <w:r>
        <w:rPr>
          <w:spacing w:val="-6"/>
        </w:rPr>
        <w:t> </w:t>
      </w:r>
      <w:r>
        <w:rPr>
          <w:spacing w:val="-2"/>
        </w:rPr>
        <w:t>much</w:t>
      </w:r>
      <w:r>
        <w:rPr>
          <w:spacing w:val="-6"/>
        </w:rPr>
        <w:t> </w:t>
      </w:r>
      <w:r>
        <w:rPr>
          <w:spacing w:val="-2"/>
        </w:rPr>
        <w:t>about </w:t>
      </w:r>
      <w:r>
        <w:rPr/>
        <w:t>whether</w:t>
      </w:r>
      <w:r>
        <w:rPr>
          <w:spacing w:val="-3"/>
        </w:rPr>
        <w:t> </w:t>
      </w:r>
      <w:r>
        <w:rPr/>
        <w:t>they</w:t>
      </w:r>
      <w:r>
        <w:rPr>
          <w:spacing w:val="-3"/>
        </w:rPr>
        <w:t> </w:t>
      </w:r>
      <w:r>
        <w:rPr/>
        <w:t>have</w:t>
      </w:r>
      <w:r>
        <w:rPr>
          <w:spacing w:val="-3"/>
        </w:rPr>
        <w:t> </w:t>
      </w:r>
      <w:r>
        <w:rPr/>
        <w:t>acted</w:t>
      </w:r>
      <w:r>
        <w:rPr>
          <w:spacing w:val="-3"/>
        </w:rPr>
        <w:t> </w:t>
      </w:r>
      <w:r>
        <w:rPr/>
        <w:t>correctly.</w:t>
      </w:r>
      <w:r>
        <w:rPr>
          <w:spacing w:val="-3"/>
        </w:rPr>
        <w:t> </w:t>
      </w:r>
      <w:r>
        <w:rPr/>
        <w:t>This</w:t>
      </w:r>
      <w:r>
        <w:rPr>
          <w:spacing w:val="-3"/>
        </w:rPr>
        <w:t> </w:t>
      </w:r>
      <w:r>
        <w:rPr/>
        <w:t>book</w:t>
      </w:r>
      <w:r>
        <w:rPr>
          <w:spacing w:val="-3"/>
        </w:rPr>
        <w:t> </w:t>
      </w:r>
      <w:r>
        <w:rPr/>
        <w:t>does</w:t>
      </w:r>
      <w:r>
        <w:rPr>
          <w:spacing w:val="-3"/>
        </w:rPr>
        <w:t> </w:t>
      </w:r>
      <w:r>
        <w:rPr/>
        <w:t>not</w:t>
      </w:r>
      <w:r>
        <w:rPr>
          <w:spacing w:val="-3"/>
        </w:rPr>
        <w:t> </w:t>
      </w:r>
      <w:r>
        <w:rPr/>
        <w:t>seek</w:t>
      </w:r>
      <w:r>
        <w:rPr>
          <w:spacing w:val="-3"/>
        </w:rPr>
        <w:t> </w:t>
      </w:r>
      <w:r>
        <w:rPr/>
        <w:t>general</w:t>
      </w:r>
      <w:r>
        <w:rPr>
          <w:spacing w:val="-3"/>
        </w:rPr>
        <w:t> </w:t>
      </w:r>
      <w:r>
        <w:rPr/>
        <w:t>princi- </w:t>
      </w:r>
      <w:r>
        <w:rPr>
          <w:spacing w:val="-2"/>
        </w:rPr>
        <w:t>ples</w:t>
      </w:r>
      <w:r>
        <w:rPr>
          <w:spacing w:val="-12"/>
        </w:rPr>
        <w:t> </w:t>
      </w:r>
      <w:r>
        <w:rPr>
          <w:spacing w:val="-2"/>
        </w:rPr>
        <w:t>of</w:t>
      </w:r>
      <w:r>
        <w:rPr>
          <w:spacing w:val="-11"/>
        </w:rPr>
        <w:t> </w:t>
      </w:r>
      <w:r>
        <w:rPr>
          <w:spacing w:val="-2"/>
        </w:rPr>
        <w:t>right</w:t>
      </w:r>
      <w:r>
        <w:rPr>
          <w:spacing w:val="-11"/>
        </w:rPr>
        <w:t> </w:t>
      </w:r>
      <w:r>
        <w:rPr>
          <w:spacing w:val="-2"/>
        </w:rPr>
        <w:t>and</w:t>
      </w:r>
      <w:r>
        <w:rPr>
          <w:spacing w:val="-11"/>
        </w:rPr>
        <w:t> </w:t>
      </w:r>
      <w:r>
        <w:rPr>
          <w:spacing w:val="-2"/>
        </w:rPr>
        <w:t>wrong</w:t>
      </w:r>
      <w:r>
        <w:rPr>
          <w:spacing w:val="-11"/>
        </w:rPr>
        <w:t> </w:t>
      </w:r>
      <w:r>
        <w:rPr>
          <w:spacing w:val="-2"/>
        </w:rPr>
        <w:t>action.</w:t>
      </w:r>
      <w:r>
        <w:rPr>
          <w:spacing w:val="-11"/>
        </w:rPr>
        <w:t> </w:t>
      </w:r>
      <w:r>
        <w:rPr>
          <w:spacing w:val="-2"/>
        </w:rPr>
        <w:t>Here,</w:t>
      </w:r>
      <w:r>
        <w:rPr>
          <w:spacing w:val="-11"/>
        </w:rPr>
        <w:t> </w:t>
      </w:r>
      <w:r>
        <w:rPr>
          <w:spacing w:val="-2"/>
        </w:rPr>
        <w:t>we</w:t>
      </w:r>
      <w:r>
        <w:rPr>
          <w:spacing w:val="-11"/>
        </w:rPr>
        <w:t> </w:t>
      </w:r>
      <w:r>
        <w:rPr>
          <w:spacing w:val="-2"/>
        </w:rPr>
        <w:t>ask</w:t>
      </w:r>
      <w:r>
        <w:rPr>
          <w:spacing w:val="-12"/>
        </w:rPr>
        <w:t> </w:t>
      </w:r>
      <w:r>
        <w:rPr>
          <w:spacing w:val="-2"/>
        </w:rPr>
        <w:t>instead</w:t>
      </w:r>
      <w:r>
        <w:rPr>
          <w:spacing w:val="-11"/>
        </w:rPr>
        <w:t> </w:t>
      </w:r>
      <w:r>
        <w:rPr>
          <w:spacing w:val="-2"/>
        </w:rPr>
        <w:t>how</w:t>
      </w:r>
      <w:r>
        <w:rPr>
          <w:spacing w:val="-11"/>
        </w:rPr>
        <w:t> </w:t>
      </w:r>
      <w:r>
        <w:rPr>
          <w:spacing w:val="-2"/>
        </w:rPr>
        <w:t>people</w:t>
      </w:r>
      <w:r>
        <w:rPr>
          <w:spacing w:val="-11"/>
        </w:rPr>
        <w:t> </w:t>
      </w:r>
      <w:r>
        <w:rPr>
          <w:spacing w:val="-2"/>
        </w:rPr>
        <w:t>assign</w:t>
      </w:r>
      <w:r>
        <w:rPr>
          <w:spacing w:val="-11"/>
        </w:rPr>
        <w:t> </w:t>
      </w:r>
      <w:r>
        <w:rPr>
          <w:spacing w:val="-2"/>
        </w:rPr>
        <w:t>credit </w:t>
      </w:r>
      <w:r>
        <w:rPr/>
        <w:t>and blame, however appropriately they do so by our personal standards.</w:t>
      </w:r>
    </w:p>
    <w:p>
      <w:pPr>
        <w:pStyle w:val="BodyText"/>
        <w:spacing w:line="259" w:lineRule="auto"/>
        <w:ind w:left="340" w:right="118" w:firstLine="240"/>
      </w:pPr>
      <w:r>
        <w:rPr/>
        <w:t>We</w:t>
      </w:r>
      <w:r>
        <w:rPr>
          <w:spacing w:val="-2"/>
        </w:rPr>
        <w:t> </w:t>
      </w:r>
      <w:r>
        <w:rPr/>
        <w:t>could</w:t>
      </w:r>
      <w:r>
        <w:rPr>
          <w:spacing w:val="-2"/>
        </w:rPr>
        <w:t> </w:t>
      </w:r>
      <w:r>
        <w:rPr/>
        <w:t>think</w:t>
      </w:r>
      <w:r>
        <w:rPr>
          <w:spacing w:val="-2"/>
        </w:rPr>
        <w:t> </w:t>
      </w:r>
      <w:r>
        <w:rPr/>
        <w:t>of</w:t>
      </w:r>
      <w:r>
        <w:rPr>
          <w:spacing w:val="-2"/>
        </w:rPr>
        <w:t> </w:t>
      </w:r>
      <w:r>
        <w:rPr/>
        <w:t>that</w:t>
      </w:r>
      <w:r>
        <w:rPr>
          <w:spacing w:val="-2"/>
        </w:rPr>
        <w:t> </w:t>
      </w:r>
      <w:r>
        <w:rPr/>
        <w:t>as</w:t>
      </w:r>
      <w:r>
        <w:rPr>
          <w:spacing w:val="-2"/>
        </w:rPr>
        <w:t> </w:t>
      </w:r>
      <w:r>
        <w:rPr/>
        <w:t>primarily</w:t>
      </w:r>
      <w:r>
        <w:rPr>
          <w:spacing w:val="-2"/>
        </w:rPr>
        <w:t> </w:t>
      </w:r>
      <w:r>
        <w:rPr/>
        <w:t>a</w:t>
      </w:r>
      <w:r>
        <w:rPr>
          <w:spacing w:val="-2"/>
        </w:rPr>
        <w:t> </w:t>
      </w:r>
      <w:r>
        <w:rPr/>
        <w:t>cognitive</w:t>
      </w:r>
      <w:r>
        <w:rPr>
          <w:spacing w:val="-2"/>
        </w:rPr>
        <w:t> </w:t>
      </w:r>
      <w:r>
        <w:rPr/>
        <w:t>and</w:t>
      </w:r>
      <w:r>
        <w:rPr>
          <w:spacing w:val="-2"/>
        </w:rPr>
        <w:t> </w:t>
      </w:r>
      <w:r>
        <w:rPr/>
        <w:t>emotional</w:t>
      </w:r>
      <w:r>
        <w:rPr>
          <w:spacing w:val="-2"/>
        </w:rPr>
        <w:t> </w:t>
      </w:r>
      <w:r>
        <w:rPr/>
        <w:t>question: What mental and visceral stirrings lead an individual to conclude that she or</w:t>
      </w:r>
      <w:r>
        <w:rPr>
          <w:spacing w:val="-10"/>
        </w:rPr>
        <w:t> </w:t>
      </w:r>
      <w:r>
        <w:rPr/>
        <w:t>someone</w:t>
      </w:r>
      <w:r>
        <w:rPr>
          <w:spacing w:val="-10"/>
        </w:rPr>
        <w:t> </w:t>
      </w:r>
      <w:r>
        <w:rPr/>
        <w:t>else</w:t>
      </w:r>
      <w:r>
        <w:rPr>
          <w:spacing w:val="-10"/>
        </w:rPr>
        <w:t> </w:t>
      </w:r>
      <w:r>
        <w:rPr/>
        <w:t>deserves</w:t>
      </w:r>
      <w:r>
        <w:rPr>
          <w:spacing w:val="-10"/>
        </w:rPr>
        <w:t> </w:t>
      </w:r>
      <w:r>
        <w:rPr/>
        <w:t>credit</w:t>
      </w:r>
      <w:r>
        <w:rPr>
          <w:spacing w:val="-10"/>
        </w:rPr>
        <w:t> </w:t>
      </w:r>
      <w:r>
        <w:rPr/>
        <w:t>or</w:t>
      </w:r>
      <w:r>
        <w:rPr>
          <w:spacing w:val="-10"/>
        </w:rPr>
        <w:t> </w:t>
      </w:r>
      <w:r>
        <w:rPr/>
        <w:t>blame</w:t>
      </w:r>
      <w:r>
        <w:rPr>
          <w:spacing w:val="-10"/>
        </w:rPr>
        <w:t> </w:t>
      </w:r>
      <w:r>
        <w:rPr/>
        <w:t>for</w:t>
      </w:r>
      <w:r>
        <w:rPr>
          <w:spacing w:val="-10"/>
        </w:rPr>
        <w:t> </w:t>
      </w:r>
      <w:r>
        <w:rPr/>
        <w:t>something</w:t>
      </w:r>
      <w:r>
        <w:rPr>
          <w:spacing w:val="-10"/>
        </w:rPr>
        <w:t> </w:t>
      </w:r>
      <w:r>
        <w:rPr/>
        <w:t>that</w:t>
      </w:r>
      <w:r>
        <w:rPr>
          <w:spacing w:val="-10"/>
        </w:rPr>
        <w:t> </w:t>
      </w:r>
      <w:r>
        <w:rPr/>
        <w:t>has</w:t>
      </w:r>
      <w:r>
        <w:rPr>
          <w:spacing w:val="-10"/>
        </w:rPr>
        <w:t> </w:t>
      </w:r>
      <w:r>
        <w:rPr/>
        <w:t>happened? That is how Charles Darwin set up the problem.</w:t>
      </w:r>
    </w:p>
    <w:p>
      <w:pPr>
        <w:pStyle w:val="BodyText"/>
        <w:spacing w:line="259" w:lineRule="auto"/>
        <w:ind w:left="340" w:right="117" w:firstLine="240"/>
      </w:pPr>
      <w:r>
        <w:rPr>
          <w:spacing w:val="-2"/>
        </w:rPr>
        <w:t>Darwin’s</w:t>
      </w:r>
      <w:r>
        <w:rPr>
          <w:spacing w:val="-7"/>
        </w:rPr>
        <w:t> </w:t>
      </w:r>
      <w:r>
        <w:rPr>
          <w:spacing w:val="-2"/>
        </w:rPr>
        <w:t>third</w:t>
      </w:r>
      <w:r>
        <w:rPr>
          <w:spacing w:val="-7"/>
        </w:rPr>
        <w:t> </w:t>
      </w:r>
      <w:r>
        <w:rPr>
          <w:spacing w:val="-2"/>
        </w:rPr>
        <w:t>great</w:t>
      </w:r>
      <w:r>
        <w:rPr>
          <w:spacing w:val="-7"/>
        </w:rPr>
        <w:t> </w:t>
      </w:r>
      <w:r>
        <w:rPr>
          <w:spacing w:val="-2"/>
        </w:rPr>
        <w:t>book,</w:t>
      </w:r>
      <w:r>
        <w:rPr>
          <w:spacing w:val="-7"/>
        </w:rPr>
        <w:t> </w:t>
      </w:r>
      <w:r>
        <w:rPr>
          <w:i/>
          <w:spacing w:val="-2"/>
        </w:rPr>
        <w:t>The</w:t>
      </w:r>
      <w:r>
        <w:rPr>
          <w:i/>
          <w:spacing w:val="-10"/>
        </w:rPr>
        <w:t> </w:t>
      </w:r>
      <w:r>
        <w:rPr>
          <w:i/>
          <w:spacing w:val="-2"/>
        </w:rPr>
        <w:t>Descent</w:t>
      </w:r>
      <w:r>
        <w:rPr>
          <w:i/>
          <w:spacing w:val="-10"/>
        </w:rPr>
        <w:t> </w:t>
      </w:r>
      <w:r>
        <w:rPr>
          <w:i/>
          <w:spacing w:val="-2"/>
        </w:rPr>
        <w:t>of</w:t>
      </w:r>
      <w:r>
        <w:rPr>
          <w:i/>
          <w:spacing w:val="-10"/>
        </w:rPr>
        <w:t> </w:t>
      </w:r>
      <w:r>
        <w:rPr>
          <w:i/>
          <w:spacing w:val="-2"/>
        </w:rPr>
        <w:t>Man,</w:t>
      </w:r>
      <w:r>
        <w:rPr>
          <w:i/>
          <w:spacing w:val="-10"/>
        </w:rPr>
        <w:t> </w:t>
      </w:r>
      <w:r>
        <w:rPr>
          <w:spacing w:val="-2"/>
        </w:rPr>
        <w:t>focused</w:t>
      </w:r>
      <w:r>
        <w:rPr>
          <w:spacing w:val="-7"/>
        </w:rPr>
        <w:t> </w:t>
      </w:r>
      <w:r>
        <w:rPr>
          <w:spacing w:val="-2"/>
        </w:rPr>
        <w:t>on</w:t>
      </w:r>
      <w:r>
        <w:rPr>
          <w:spacing w:val="-7"/>
        </w:rPr>
        <w:t> </w:t>
      </w:r>
      <w:r>
        <w:rPr>
          <w:spacing w:val="-2"/>
        </w:rPr>
        <w:t>cognitive</w:t>
      </w:r>
      <w:r>
        <w:rPr>
          <w:spacing w:val="-7"/>
        </w:rPr>
        <w:t> </w:t>
      </w:r>
      <w:r>
        <w:rPr>
          <w:spacing w:val="-2"/>
        </w:rPr>
        <w:t>and </w:t>
      </w:r>
      <w:r>
        <w:rPr/>
        <w:t>emotional</w:t>
      </w:r>
      <w:r>
        <w:rPr>
          <w:spacing w:val="-1"/>
        </w:rPr>
        <w:t> </w:t>
      </w:r>
      <w:r>
        <w:rPr/>
        <w:t>bases</w:t>
      </w:r>
      <w:r>
        <w:rPr>
          <w:spacing w:val="-1"/>
        </w:rPr>
        <w:t> </w:t>
      </w:r>
      <w:r>
        <w:rPr/>
        <w:t>of</w:t>
      </w:r>
      <w:r>
        <w:rPr>
          <w:spacing w:val="-1"/>
        </w:rPr>
        <w:t> </w:t>
      </w:r>
      <w:r>
        <w:rPr/>
        <w:t>morality.</w:t>
      </w:r>
      <w:r>
        <w:rPr>
          <w:spacing w:val="-1"/>
        </w:rPr>
        <w:t> </w:t>
      </w:r>
      <w:r>
        <w:rPr/>
        <w:t>Darwin</w:t>
      </w:r>
      <w:r>
        <w:rPr>
          <w:spacing w:val="-1"/>
        </w:rPr>
        <w:t> </w:t>
      </w:r>
      <w:r>
        <w:rPr/>
        <w:t>laid</w:t>
      </w:r>
      <w:r>
        <w:rPr>
          <w:spacing w:val="-1"/>
        </w:rPr>
        <w:t> </w:t>
      </w:r>
      <w:r>
        <w:rPr/>
        <w:t>out</w:t>
      </w:r>
      <w:r>
        <w:rPr>
          <w:spacing w:val="-1"/>
        </w:rPr>
        <w:t> </w:t>
      </w:r>
      <w:r>
        <w:rPr/>
        <w:t>four</w:t>
      </w:r>
      <w:r>
        <w:rPr>
          <w:spacing w:val="-1"/>
        </w:rPr>
        <w:t> </w:t>
      </w:r>
      <w:r>
        <w:rPr/>
        <w:t>likely</w:t>
      </w:r>
      <w:r>
        <w:rPr>
          <w:spacing w:val="-1"/>
        </w:rPr>
        <w:t> </w:t>
      </w:r>
      <w:r>
        <w:rPr/>
        <w:t>causes</w:t>
      </w:r>
      <w:r>
        <w:rPr>
          <w:spacing w:val="-1"/>
        </w:rPr>
        <w:t> </w:t>
      </w:r>
      <w:r>
        <w:rPr/>
        <w:t>for</w:t>
      </w:r>
      <w:r>
        <w:rPr>
          <w:spacing w:val="-1"/>
        </w:rPr>
        <w:t> </w:t>
      </w:r>
      <w:r>
        <w:rPr/>
        <w:t>the</w:t>
      </w:r>
      <w:r>
        <w:rPr>
          <w:spacing w:val="-1"/>
        </w:rPr>
        <w:t> </w:t>
      </w:r>
      <w:r>
        <w:rPr/>
        <w:t>hu- </w:t>
      </w:r>
      <w:r>
        <w:rPr>
          <w:spacing w:val="-2"/>
        </w:rPr>
        <w:t>man</w:t>
      </w:r>
      <w:r>
        <w:rPr>
          <w:spacing w:val="-11"/>
        </w:rPr>
        <w:t> </w:t>
      </w:r>
      <w:r>
        <w:rPr>
          <w:spacing w:val="-2"/>
        </w:rPr>
        <w:t>moral</w:t>
      </w:r>
      <w:r>
        <w:rPr>
          <w:spacing w:val="-11"/>
        </w:rPr>
        <w:t> </w:t>
      </w:r>
      <w:r>
        <w:rPr>
          <w:spacing w:val="-2"/>
        </w:rPr>
        <w:t>sense:</w:t>
      </w:r>
      <w:r>
        <w:rPr>
          <w:spacing w:val="-11"/>
        </w:rPr>
        <w:t> </w:t>
      </w:r>
      <w:r>
        <w:rPr>
          <w:spacing w:val="-2"/>
        </w:rPr>
        <w:t>(1)</w:t>
      </w:r>
      <w:r>
        <w:rPr>
          <w:spacing w:val="-11"/>
        </w:rPr>
        <w:t> </w:t>
      </w:r>
      <w:r>
        <w:rPr>
          <w:spacing w:val="-2"/>
        </w:rPr>
        <w:t>instinctive</w:t>
      </w:r>
      <w:r>
        <w:rPr>
          <w:spacing w:val="-11"/>
        </w:rPr>
        <w:t> </w:t>
      </w:r>
      <w:r>
        <w:rPr>
          <w:spacing w:val="-2"/>
        </w:rPr>
        <w:t>sympathy</w:t>
      </w:r>
      <w:r>
        <w:rPr>
          <w:spacing w:val="-11"/>
        </w:rPr>
        <w:t> </w:t>
      </w:r>
      <w:r>
        <w:rPr>
          <w:spacing w:val="-2"/>
        </w:rPr>
        <w:t>of</w:t>
      </w:r>
      <w:r>
        <w:rPr>
          <w:spacing w:val="-11"/>
        </w:rPr>
        <w:t> </w:t>
      </w:r>
      <w:r>
        <w:rPr>
          <w:spacing w:val="-2"/>
        </w:rPr>
        <w:t>all</w:t>
      </w:r>
      <w:r>
        <w:rPr>
          <w:spacing w:val="-11"/>
        </w:rPr>
        <w:t> </w:t>
      </w:r>
      <w:r>
        <w:rPr>
          <w:spacing w:val="-2"/>
        </w:rPr>
        <w:t>higher</w:t>
      </w:r>
      <w:r>
        <w:rPr>
          <w:spacing w:val="-11"/>
        </w:rPr>
        <w:t> </w:t>
      </w:r>
      <w:r>
        <w:rPr>
          <w:spacing w:val="-2"/>
        </w:rPr>
        <w:t>animals</w:t>
      </w:r>
      <w:r>
        <w:rPr>
          <w:spacing w:val="-11"/>
        </w:rPr>
        <w:t> </w:t>
      </w:r>
      <w:r>
        <w:rPr>
          <w:spacing w:val="-2"/>
        </w:rPr>
        <w:t>for</w:t>
      </w:r>
      <w:r>
        <w:rPr>
          <w:spacing w:val="-11"/>
        </w:rPr>
        <w:t> </w:t>
      </w:r>
      <w:r>
        <w:rPr>
          <w:spacing w:val="-2"/>
        </w:rPr>
        <w:t>members </w:t>
      </w:r>
      <w:r>
        <w:rPr/>
        <w:t>of</w:t>
      </w:r>
      <w:r>
        <w:rPr>
          <w:spacing w:val="-14"/>
        </w:rPr>
        <w:t> </w:t>
      </w:r>
      <w:r>
        <w:rPr/>
        <w:t>their</w:t>
      </w:r>
      <w:r>
        <w:rPr>
          <w:spacing w:val="-13"/>
        </w:rPr>
        <w:t> </w:t>
      </w:r>
      <w:r>
        <w:rPr/>
        <w:t>own</w:t>
      </w:r>
      <w:r>
        <w:rPr>
          <w:spacing w:val="-13"/>
        </w:rPr>
        <w:t> </w:t>
      </w:r>
      <w:r>
        <w:rPr/>
        <w:t>social</w:t>
      </w:r>
      <w:r>
        <w:rPr>
          <w:spacing w:val="-13"/>
        </w:rPr>
        <w:t> </w:t>
      </w:r>
      <w:r>
        <w:rPr/>
        <w:t>groups,</w:t>
      </w:r>
      <w:r>
        <w:rPr>
          <w:spacing w:val="-13"/>
        </w:rPr>
        <w:t> </w:t>
      </w:r>
      <w:r>
        <w:rPr/>
        <w:t>(2)</w:t>
      </w:r>
      <w:r>
        <w:rPr>
          <w:spacing w:val="-13"/>
        </w:rPr>
        <w:t> </w:t>
      </w:r>
      <w:r>
        <w:rPr/>
        <w:t>memories</w:t>
      </w:r>
      <w:r>
        <w:rPr>
          <w:spacing w:val="-13"/>
        </w:rPr>
        <w:t> </w:t>
      </w:r>
      <w:r>
        <w:rPr/>
        <w:t>of</w:t>
      </w:r>
      <w:r>
        <w:rPr>
          <w:spacing w:val="-13"/>
        </w:rPr>
        <w:t> </w:t>
      </w:r>
      <w:r>
        <w:rPr/>
        <w:t>past</w:t>
      </w:r>
      <w:r>
        <w:rPr>
          <w:spacing w:val="-14"/>
        </w:rPr>
        <w:t> </w:t>
      </w:r>
      <w:r>
        <w:rPr/>
        <w:t>actions</w:t>
      </w:r>
      <w:r>
        <w:rPr>
          <w:spacing w:val="-13"/>
        </w:rPr>
        <w:t> </w:t>
      </w:r>
      <w:r>
        <w:rPr/>
        <w:t>and</w:t>
      </w:r>
      <w:r>
        <w:rPr>
          <w:spacing w:val="-13"/>
        </w:rPr>
        <w:t> </w:t>
      </w:r>
      <w:r>
        <w:rPr/>
        <w:t>motives</w:t>
      </w:r>
      <w:r>
        <w:rPr>
          <w:spacing w:val="-13"/>
        </w:rPr>
        <w:t> </w:t>
      </w:r>
      <w:r>
        <w:rPr/>
        <w:t>that</w:t>
      </w:r>
      <w:r>
        <w:rPr>
          <w:spacing w:val="-13"/>
        </w:rPr>
        <w:t> </w:t>
      </w:r>
      <w:r>
        <w:rPr/>
        <w:t>re- inforced</w:t>
      </w:r>
      <w:r>
        <w:rPr>
          <w:spacing w:val="-11"/>
        </w:rPr>
        <w:t> </w:t>
      </w:r>
      <w:r>
        <w:rPr/>
        <w:t>the</w:t>
      </w:r>
      <w:r>
        <w:rPr>
          <w:spacing w:val="-11"/>
        </w:rPr>
        <w:t> </w:t>
      </w:r>
      <w:r>
        <w:rPr/>
        <w:t>satisfaction</w:t>
      </w:r>
      <w:r>
        <w:rPr>
          <w:spacing w:val="-11"/>
        </w:rPr>
        <w:t> </w:t>
      </w:r>
      <w:r>
        <w:rPr/>
        <w:t>from</w:t>
      </w:r>
      <w:r>
        <w:rPr>
          <w:spacing w:val="-11"/>
        </w:rPr>
        <w:t> </w:t>
      </w:r>
      <w:r>
        <w:rPr/>
        <w:t>making</w:t>
      </w:r>
      <w:r>
        <w:rPr>
          <w:spacing w:val="-11"/>
        </w:rPr>
        <w:t> </w:t>
      </w:r>
      <w:r>
        <w:rPr/>
        <w:t>enduring</w:t>
      </w:r>
      <w:r>
        <w:rPr>
          <w:spacing w:val="-11"/>
        </w:rPr>
        <w:t> </w:t>
      </w:r>
      <w:r>
        <w:rPr/>
        <w:t>social</w:t>
      </w:r>
      <w:r>
        <w:rPr>
          <w:spacing w:val="-11"/>
        </w:rPr>
        <w:t> </w:t>
      </w:r>
      <w:r>
        <w:rPr/>
        <w:t>instincts</w:t>
      </w:r>
      <w:r>
        <w:rPr>
          <w:spacing w:val="-11"/>
        </w:rPr>
        <w:t> </w:t>
      </w:r>
      <w:r>
        <w:rPr/>
        <w:t>prevail</w:t>
      </w:r>
      <w:r>
        <w:rPr>
          <w:spacing w:val="-11"/>
        </w:rPr>
        <w:t> </w:t>
      </w:r>
      <w:r>
        <w:rPr/>
        <w:t>over short-term</w:t>
      </w:r>
      <w:r>
        <w:rPr>
          <w:spacing w:val="-7"/>
        </w:rPr>
        <w:t> </w:t>
      </w:r>
      <w:r>
        <w:rPr/>
        <w:t>desires,</w:t>
      </w:r>
      <w:r>
        <w:rPr>
          <w:spacing w:val="-7"/>
        </w:rPr>
        <w:t> </w:t>
      </w:r>
      <w:r>
        <w:rPr/>
        <w:t>(3)</w:t>
      </w:r>
      <w:r>
        <w:rPr>
          <w:spacing w:val="-7"/>
        </w:rPr>
        <w:t> </w:t>
      </w:r>
      <w:r>
        <w:rPr/>
        <w:t>reinforcement</w:t>
      </w:r>
      <w:r>
        <w:rPr>
          <w:spacing w:val="-7"/>
        </w:rPr>
        <w:t> </w:t>
      </w:r>
      <w:r>
        <w:rPr/>
        <w:t>of</w:t>
      </w:r>
      <w:r>
        <w:rPr>
          <w:spacing w:val="-7"/>
        </w:rPr>
        <w:t> </w:t>
      </w:r>
      <w:r>
        <w:rPr/>
        <w:t>the</w:t>
      </w:r>
      <w:r>
        <w:rPr>
          <w:spacing w:val="-7"/>
        </w:rPr>
        <w:t> </w:t>
      </w:r>
      <w:r>
        <w:rPr/>
        <w:t>first</w:t>
      </w:r>
      <w:r>
        <w:rPr>
          <w:spacing w:val="-7"/>
        </w:rPr>
        <w:t> </w:t>
      </w:r>
      <w:r>
        <w:rPr/>
        <w:t>two</w:t>
      </w:r>
      <w:r>
        <w:rPr>
          <w:spacing w:val="-7"/>
        </w:rPr>
        <w:t> </w:t>
      </w:r>
      <w:r>
        <w:rPr/>
        <w:t>by</w:t>
      </w:r>
      <w:r>
        <w:rPr>
          <w:spacing w:val="-7"/>
        </w:rPr>
        <w:t> </w:t>
      </w:r>
      <w:r>
        <w:rPr/>
        <w:t>language</w:t>
      </w:r>
      <w:r>
        <w:rPr>
          <w:spacing w:val="-7"/>
        </w:rPr>
        <w:t> </w:t>
      </w:r>
      <w:r>
        <w:rPr/>
        <w:t>and</w:t>
      </w:r>
      <w:r>
        <w:rPr>
          <w:spacing w:val="-7"/>
        </w:rPr>
        <w:t> </w:t>
      </w:r>
      <w:r>
        <w:rPr/>
        <w:t>com- munication</w:t>
      </w:r>
      <w:r>
        <w:rPr>
          <w:spacing w:val="-2"/>
        </w:rPr>
        <w:t> </w:t>
      </w:r>
      <w:r>
        <w:rPr/>
        <w:t>with</w:t>
      </w:r>
      <w:r>
        <w:rPr>
          <w:spacing w:val="-2"/>
        </w:rPr>
        <w:t> </w:t>
      </w:r>
      <w:r>
        <w:rPr/>
        <w:t>other</w:t>
      </w:r>
      <w:r>
        <w:rPr>
          <w:spacing w:val="-2"/>
        </w:rPr>
        <w:t> </w:t>
      </w:r>
      <w:r>
        <w:rPr/>
        <w:t>group</w:t>
      </w:r>
      <w:r>
        <w:rPr>
          <w:spacing w:val="-2"/>
        </w:rPr>
        <w:t> </w:t>
      </w:r>
      <w:r>
        <w:rPr/>
        <w:t>members,</w:t>
      </w:r>
      <w:r>
        <w:rPr>
          <w:spacing w:val="-2"/>
        </w:rPr>
        <w:t> </w:t>
      </w:r>
      <w:r>
        <w:rPr/>
        <w:t>and</w:t>
      </w:r>
      <w:r>
        <w:rPr>
          <w:spacing w:val="-2"/>
        </w:rPr>
        <w:t> </w:t>
      </w:r>
      <w:r>
        <w:rPr/>
        <w:t>(4)</w:t>
      </w:r>
      <w:r>
        <w:rPr>
          <w:spacing w:val="-2"/>
        </w:rPr>
        <w:t> </w:t>
      </w:r>
      <w:r>
        <w:rPr/>
        <w:t>habit</w:t>
      </w:r>
      <w:r>
        <w:rPr>
          <w:spacing w:val="-2"/>
        </w:rPr>
        <w:t> </w:t>
      </w:r>
      <w:r>
        <w:rPr/>
        <w:t>including</w:t>
      </w:r>
      <w:r>
        <w:rPr>
          <w:spacing w:val="-2"/>
        </w:rPr>
        <w:t> </w:t>
      </w:r>
      <w:r>
        <w:rPr/>
        <w:t>“obedience to</w:t>
      </w:r>
      <w:r>
        <w:rPr>
          <w:spacing w:val="-1"/>
        </w:rPr>
        <w:t> </w:t>
      </w:r>
      <w:r>
        <w:rPr/>
        <w:t>the</w:t>
      </w:r>
      <w:r>
        <w:rPr>
          <w:spacing w:val="-1"/>
        </w:rPr>
        <w:t> </w:t>
      </w:r>
      <w:r>
        <w:rPr/>
        <w:t>wishes</w:t>
      </w:r>
      <w:r>
        <w:rPr>
          <w:spacing w:val="-1"/>
        </w:rPr>
        <w:t> </w:t>
      </w:r>
      <w:r>
        <w:rPr/>
        <w:t>and</w:t>
      </w:r>
      <w:r>
        <w:rPr>
          <w:spacing w:val="-1"/>
        </w:rPr>
        <w:t> </w:t>
      </w:r>
      <w:r>
        <w:rPr/>
        <w:t>judgment</w:t>
      </w:r>
      <w:r>
        <w:rPr>
          <w:spacing w:val="-1"/>
        </w:rPr>
        <w:t> </w:t>
      </w:r>
      <w:r>
        <w:rPr/>
        <w:t>of</w:t>
      </w:r>
      <w:r>
        <w:rPr>
          <w:spacing w:val="-1"/>
        </w:rPr>
        <w:t> </w:t>
      </w:r>
      <w:r>
        <w:rPr/>
        <w:t>the</w:t>
      </w:r>
      <w:r>
        <w:rPr>
          <w:spacing w:val="-1"/>
        </w:rPr>
        <w:t> </w:t>
      </w:r>
      <w:r>
        <w:rPr/>
        <w:t>community”</w:t>
      </w:r>
      <w:r>
        <w:rPr>
          <w:spacing w:val="-1"/>
        </w:rPr>
        <w:t> </w:t>
      </w:r>
      <w:r>
        <w:rPr/>
        <w:t>(Wilson</w:t>
      </w:r>
      <w:r>
        <w:rPr>
          <w:spacing w:val="-1"/>
        </w:rPr>
        <w:t> </w:t>
      </w:r>
      <w:r>
        <w:rPr/>
        <w:t>2006:818).</w:t>
      </w:r>
    </w:p>
    <w:p>
      <w:pPr>
        <w:pStyle w:val="BodyText"/>
        <w:spacing w:line="259" w:lineRule="auto"/>
        <w:ind w:left="339" w:right="117" w:firstLine="240"/>
      </w:pPr>
      <w:r>
        <w:rPr>
          <w:spacing w:val="-2"/>
        </w:rPr>
        <w:t>Although</w:t>
      </w:r>
      <w:r>
        <w:rPr>
          <w:spacing w:val="-7"/>
        </w:rPr>
        <w:t> </w:t>
      </w:r>
      <w:r>
        <w:rPr>
          <w:spacing w:val="-2"/>
        </w:rPr>
        <w:t>Darwin</w:t>
      </w:r>
      <w:r>
        <w:rPr>
          <w:spacing w:val="-7"/>
        </w:rPr>
        <w:t> </w:t>
      </w:r>
      <w:r>
        <w:rPr>
          <w:spacing w:val="-2"/>
        </w:rPr>
        <w:t>did</w:t>
      </w:r>
      <w:r>
        <w:rPr>
          <w:spacing w:val="-7"/>
        </w:rPr>
        <w:t> </w:t>
      </w:r>
      <w:r>
        <w:rPr>
          <w:spacing w:val="-2"/>
        </w:rPr>
        <w:t>not</w:t>
      </w:r>
      <w:r>
        <w:rPr>
          <w:spacing w:val="-7"/>
        </w:rPr>
        <w:t> </w:t>
      </w:r>
      <w:r>
        <w:rPr>
          <w:spacing w:val="-2"/>
        </w:rPr>
        <w:t>single</w:t>
      </w:r>
      <w:r>
        <w:rPr>
          <w:spacing w:val="-7"/>
        </w:rPr>
        <w:t> </w:t>
      </w:r>
      <w:r>
        <w:rPr>
          <w:spacing w:val="-2"/>
        </w:rPr>
        <w:t>out</w:t>
      </w:r>
      <w:r>
        <w:rPr>
          <w:spacing w:val="-7"/>
        </w:rPr>
        <w:t> </w:t>
      </w:r>
      <w:r>
        <w:rPr>
          <w:spacing w:val="-2"/>
        </w:rPr>
        <w:t>credit</w:t>
      </w:r>
      <w:r>
        <w:rPr>
          <w:spacing w:val="-7"/>
        </w:rPr>
        <w:t> </w:t>
      </w:r>
      <w:r>
        <w:rPr>
          <w:spacing w:val="-2"/>
        </w:rPr>
        <w:t>and</w:t>
      </w:r>
      <w:r>
        <w:rPr>
          <w:spacing w:val="-7"/>
        </w:rPr>
        <w:t> </w:t>
      </w:r>
      <w:r>
        <w:rPr>
          <w:spacing w:val="-2"/>
        </w:rPr>
        <w:t>blame</w:t>
      </w:r>
      <w:r>
        <w:rPr>
          <w:spacing w:val="-7"/>
        </w:rPr>
        <w:t> </w:t>
      </w:r>
      <w:r>
        <w:rPr>
          <w:spacing w:val="-2"/>
        </w:rPr>
        <w:t>directly,</w:t>
      </w:r>
      <w:r>
        <w:rPr>
          <w:spacing w:val="-7"/>
        </w:rPr>
        <w:t> </w:t>
      </w:r>
      <w:r>
        <w:rPr>
          <w:spacing w:val="-2"/>
        </w:rPr>
        <w:t>he</w:t>
      </w:r>
      <w:r>
        <w:rPr>
          <w:spacing w:val="-7"/>
        </w:rPr>
        <w:t> </w:t>
      </w:r>
      <w:r>
        <w:rPr>
          <w:spacing w:val="-2"/>
        </w:rPr>
        <w:t>did</w:t>
      </w:r>
      <w:r>
        <w:rPr>
          <w:spacing w:val="-7"/>
        </w:rPr>
        <w:t> </w:t>
      </w:r>
      <w:r>
        <w:rPr>
          <w:spacing w:val="-2"/>
        </w:rPr>
        <w:t>con- </w:t>
      </w:r>
      <w:r>
        <w:rPr/>
        <w:t>clude that</w:t>
      </w:r>
    </w:p>
    <w:p>
      <w:pPr>
        <w:pStyle w:val="BodyText"/>
        <w:spacing w:line="259" w:lineRule="auto" w:before="238"/>
        <w:ind w:left="820" w:right="117"/>
      </w:pPr>
      <w:r>
        <w:rPr/>
        <w:t>If any desire or instinct, leading to an action opposed to the good of others,</w:t>
      </w:r>
      <w:r>
        <w:rPr>
          <w:spacing w:val="-1"/>
        </w:rPr>
        <w:t> </w:t>
      </w:r>
      <w:r>
        <w:rPr/>
        <w:t>still</w:t>
      </w:r>
      <w:r>
        <w:rPr>
          <w:spacing w:val="-1"/>
        </w:rPr>
        <w:t> </w:t>
      </w:r>
      <w:r>
        <w:rPr/>
        <w:t>appears</w:t>
      </w:r>
      <w:r>
        <w:rPr>
          <w:spacing w:val="-1"/>
        </w:rPr>
        <w:t> </w:t>
      </w:r>
      <w:r>
        <w:rPr/>
        <w:t>to</w:t>
      </w:r>
      <w:r>
        <w:rPr>
          <w:spacing w:val="-1"/>
        </w:rPr>
        <w:t> </w:t>
      </w:r>
      <w:r>
        <w:rPr/>
        <w:t>a</w:t>
      </w:r>
      <w:r>
        <w:rPr>
          <w:spacing w:val="-1"/>
        </w:rPr>
        <w:t> </w:t>
      </w:r>
      <w:r>
        <w:rPr/>
        <w:t>man,</w:t>
      </w:r>
      <w:r>
        <w:rPr>
          <w:spacing w:val="-1"/>
        </w:rPr>
        <w:t> </w:t>
      </w:r>
      <w:r>
        <w:rPr/>
        <w:t>when</w:t>
      </w:r>
      <w:r>
        <w:rPr>
          <w:spacing w:val="-1"/>
        </w:rPr>
        <w:t> </w:t>
      </w:r>
      <w:r>
        <w:rPr/>
        <w:t>recalled</w:t>
      </w:r>
      <w:r>
        <w:rPr>
          <w:spacing w:val="-1"/>
        </w:rPr>
        <w:t> </w:t>
      </w:r>
      <w:r>
        <w:rPr/>
        <w:t>to</w:t>
      </w:r>
      <w:r>
        <w:rPr>
          <w:spacing w:val="-1"/>
        </w:rPr>
        <w:t> </w:t>
      </w:r>
      <w:r>
        <w:rPr/>
        <w:t>mind,</w:t>
      </w:r>
      <w:r>
        <w:rPr>
          <w:spacing w:val="-1"/>
        </w:rPr>
        <w:t> </w:t>
      </w:r>
      <w:r>
        <w:rPr/>
        <w:t>as</w:t>
      </w:r>
      <w:r>
        <w:rPr>
          <w:spacing w:val="-1"/>
        </w:rPr>
        <w:t> </w:t>
      </w:r>
      <w:r>
        <w:rPr/>
        <w:t>strong</w:t>
      </w:r>
      <w:r>
        <w:rPr>
          <w:spacing w:val="-1"/>
        </w:rPr>
        <w:t> </w:t>
      </w:r>
      <w:r>
        <w:rPr/>
        <w:t>as,</w:t>
      </w:r>
      <w:r>
        <w:rPr>
          <w:spacing w:val="-1"/>
        </w:rPr>
        <w:t> </w:t>
      </w:r>
      <w:r>
        <w:rPr/>
        <w:t>or stronger</w:t>
      </w:r>
      <w:r>
        <w:rPr>
          <w:spacing w:val="-5"/>
        </w:rPr>
        <w:t> </w:t>
      </w:r>
      <w:r>
        <w:rPr/>
        <w:t>than,</w:t>
      </w:r>
      <w:r>
        <w:rPr>
          <w:spacing w:val="-5"/>
        </w:rPr>
        <w:t> </w:t>
      </w:r>
      <w:r>
        <w:rPr/>
        <w:t>his</w:t>
      </w:r>
      <w:r>
        <w:rPr>
          <w:spacing w:val="-5"/>
        </w:rPr>
        <w:t> </w:t>
      </w:r>
      <w:r>
        <w:rPr/>
        <w:t>social</w:t>
      </w:r>
      <w:r>
        <w:rPr>
          <w:spacing w:val="-5"/>
        </w:rPr>
        <w:t> </w:t>
      </w:r>
      <w:r>
        <w:rPr/>
        <w:t>instinct,</w:t>
      </w:r>
      <w:r>
        <w:rPr>
          <w:spacing w:val="-5"/>
        </w:rPr>
        <w:t> </w:t>
      </w:r>
      <w:r>
        <w:rPr/>
        <w:t>he</w:t>
      </w:r>
      <w:r>
        <w:rPr>
          <w:spacing w:val="-5"/>
        </w:rPr>
        <w:t> </w:t>
      </w:r>
      <w:r>
        <w:rPr/>
        <w:t>will</w:t>
      </w:r>
      <w:r>
        <w:rPr>
          <w:spacing w:val="-5"/>
        </w:rPr>
        <w:t> </w:t>
      </w:r>
      <w:r>
        <w:rPr/>
        <w:t>feel</w:t>
      </w:r>
      <w:r>
        <w:rPr>
          <w:spacing w:val="-5"/>
        </w:rPr>
        <w:t> </w:t>
      </w:r>
      <w:r>
        <w:rPr/>
        <w:t>no</w:t>
      </w:r>
      <w:r>
        <w:rPr>
          <w:spacing w:val="-5"/>
        </w:rPr>
        <w:t> </w:t>
      </w:r>
      <w:r>
        <w:rPr/>
        <w:t>keen</w:t>
      </w:r>
      <w:r>
        <w:rPr>
          <w:spacing w:val="-5"/>
        </w:rPr>
        <w:t> </w:t>
      </w:r>
      <w:r>
        <w:rPr/>
        <w:t>regret</w:t>
      </w:r>
      <w:r>
        <w:rPr>
          <w:spacing w:val="-5"/>
        </w:rPr>
        <w:t> </w:t>
      </w:r>
      <w:r>
        <w:rPr/>
        <w:t>at</w:t>
      </w:r>
      <w:r>
        <w:rPr>
          <w:spacing w:val="-5"/>
        </w:rPr>
        <w:t> </w:t>
      </w:r>
      <w:r>
        <w:rPr/>
        <w:t>having followed it; but he will be conscious that if his conduct were known to</w:t>
      </w:r>
      <w:r>
        <w:rPr>
          <w:spacing w:val="-12"/>
        </w:rPr>
        <w:t> </w:t>
      </w:r>
      <w:r>
        <w:rPr/>
        <w:t>his</w:t>
      </w:r>
      <w:r>
        <w:rPr>
          <w:spacing w:val="-12"/>
        </w:rPr>
        <w:t> </w:t>
      </w:r>
      <w:r>
        <w:rPr/>
        <w:t>fellows,</w:t>
      </w:r>
      <w:r>
        <w:rPr>
          <w:spacing w:val="-12"/>
        </w:rPr>
        <w:t> </w:t>
      </w:r>
      <w:r>
        <w:rPr/>
        <w:t>it</w:t>
      </w:r>
      <w:r>
        <w:rPr>
          <w:spacing w:val="-12"/>
        </w:rPr>
        <w:t> </w:t>
      </w:r>
      <w:r>
        <w:rPr/>
        <w:t>would</w:t>
      </w:r>
      <w:r>
        <w:rPr>
          <w:spacing w:val="-12"/>
        </w:rPr>
        <w:t> </w:t>
      </w:r>
      <w:r>
        <w:rPr/>
        <w:t>meet</w:t>
      </w:r>
      <w:r>
        <w:rPr>
          <w:spacing w:val="-12"/>
        </w:rPr>
        <w:t> </w:t>
      </w:r>
      <w:r>
        <w:rPr/>
        <w:t>with</w:t>
      </w:r>
      <w:r>
        <w:rPr>
          <w:spacing w:val="-12"/>
        </w:rPr>
        <w:t> </w:t>
      </w:r>
      <w:r>
        <w:rPr/>
        <w:t>their</w:t>
      </w:r>
      <w:r>
        <w:rPr>
          <w:spacing w:val="-12"/>
        </w:rPr>
        <w:t> </w:t>
      </w:r>
      <w:r>
        <w:rPr/>
        <w:t>disapprobation;</w:t>
      </w:r>
      <w:r>
        <w:rPr>
          <w:spacing w:val="-12"/>
        </w:rPr>
        <w:t> </w:t>
      </w:r>
      <w:r>
        <w:rPr/>
        <w:t>and</w:t>
      </w:r>
      <w:r>
        <w:rPr>
          <w:spacing w:val="-12"/>
        </w:rPr>
        <w:t> </w:t>
      </w:r>
      <w:r>
        <w:rPr/>
        <w:t>few</w:t>
      </w:r>
      <w:r>
        <w:rPr>
          <w:spacing w:val="-12"/>
        </w:rPr>
        <w:t> </w:t>
      </w:r>
      <w:r>
        <w:rPr/>
        <w:t>are</w:t>
      </w:r>
      <w:r>
        <w:rPr>
          <w:spacing w:val="-12"/>
        </w:rPr>
        <w:t> </w:t>
      </w:r>
      <w:r>
        <w:rPr/>
        <w:t>so destitute of sympathy as not to feel discomfort when this is realized.</w:t>
      </w:r>
    </w:p>
    <w:p>
      <w:pPr>
        <w:pStyle w:val="BodyText"/>
        <w:spacing w:line="237" w:lineRule="exact"/>
        <w:ind w:left="2710"/>
      </w:pPr>
      <w:r>
        <w:rPr>
          <w:spacing w:val="-2"/>
        </w:rPr>
        <w:t>(Charles</w:t>
      </w:r>
      <w:r>
        <w:rPr>
          <w:spacing w:val="-3"/>
        </w:rPr>
        <w:t> </w:t>
      </w:r>
      <w:r>
        <w:rPr>
          <w:spacing w:val="-2"/>
        </w:rPr>
        <w:t>Darwin</w:t>
      </w:r>
      <w:r>
        <w:rPr>
          <w:spacing w:val="-3"/>
        </w:rPr>
        <w:t> </w:t>
      </w:r>
      <w:r>
        <w:rPr>
          <w:spacing w:val="-2"/>
        </w:rPr>
        <w:t>cited</w:t>
      </w:r>
      <w:r>
        <w:rPr>
          <w:spacing w:val="-3"/>
        </w:rPr>
        <w:t> </w:t>
      </w:r>
      <w:r>
        <w:rPr>
          <w:spacing w:val="-2"/>
        </w:rPr>
        <w:t>in</w:t>
      </w:r>
      <w:r>
        <w:rPr>
          <w:spacing w:val="-3"/>
        </w:rPr>
        <w:t> </w:t>
      </w:r>
      <w:r>
        <w:rPr>
          <w:spacing w:val="-2"/>
        </w:rPr>
        <w:t>Wilson</w:t>
      </w:r>
      <w:r>
        <w:rPr>
          <w:spacing w:val="-3"/>
        </w:rPr>
        <w:t> </w:t>
      </w:r>
      <w:r>
        <w:rPr>
          <w:spacing w:val="-2"/>
        </w:rPr>
        <w:t>2006:829–830)</w:t>
      </w:r>
    </w:p>
    <w:p>
      <w:pPr>
        <w:pStyle w:val="BodyText"/>
        <w:spacing w:before="37"/>
        <w:jc w:val="left"/>
      </w:pPr>
    </w:p>
    <w:p>
      <w:pPr>
        <w:pStyle w:val="BodyText"/>
        <w:spacing w:line="259" w:lineRule="auto"/>
        <w:ind w:left="339" w:right="117"/>
      </w:pPr>
      <w:r>
        <w:rPr/>
        <w:t>Psychologists</w:t>
      </w:r>
      <w:r>
        <w:rPr>
          <w:spacing w:val="-13"/>
        </w:rPr>
        <w:t> </w:t>
      </w:r>
      <w:r>
        <w:rPr/>
        <w:t>and</w:t>
      </w:r>
      <w:r>
        <w:rPr>
          <w:spacing w:val="-13"/>
        </w:rPr>
        <w:t> </w:t>
      </w:r>
      <w:r>
        <w:rPr/>
        <w:t>neuroscientists</w:t>
      </w:r>
      <w:r>
        <w:rPr>
          <w:spacing w:val="-13"/>
        </w:rPr>
        <w:t> </w:t>
      </w:r>
      <w:r>
        <w:rPr/>
        <w:t>do</w:t>
      </w:r>
      <w:r>
        <w:rPr>
          <w:spacing w:val="-13"/>
        </w:rPr>
        <w:t> </w:t>
      </w:r>
      <w:r>
        <w:rPr/>
        <w:t>not</w:t>
      </w:r>
      <w:r>
        <w:rPr>
          <w:spacing w:val="-13"/>
        </w:rPr>
        <w:t> </w:t>
      </w:r>
      <w:r>
        <w:rPr/>
        <w:t>often</w:t>
      </w:r>
      <w:r>
        <w:rPr>
          <w:spacing w:val="-13"/>
        </w:rPr>
        <w:t> </w:t>
      </w:r>
      <w:r>
        <w:rPr/>
        <w:t>use</w:t>
      </w:r>
      <w:r>
        <w:rPr>
          <w:spacing w:val="-13"/>
        </w:rPr>
        <w:t> </w:t>
      </w:r>
      <w:r>
        <w:rPr/>
        <w:t>the</w:t>
      </w:r>
      <w:r>
        <w:rPr>
          <w:spacing w:val="-13"/>
        </w:rPr>
        <w:t> </w:t>
      </w:r>
      <w:r>
        <w:rPr/>
        <w:t>word</w:t>
      </w:r>
      <w:r>
        <w:rPr>
          <w:spacing w:val="-13"/>
        </w:rPr>
        <w:t> </w:t>
      </w:r>
      <w:r>
        <w:rPr/>
        <w:t>“instinct”</w:t>
      </w:r>
      <w:r>
        <w:rPr>
          <w:spacing w:val="-13"/>
        </w:rPr>
        <w:t> </w:t>
      </w:r>
      <w:r>
        <w:rPr/>
        <w:t>these days.</w:t>
      </w:r>
      <w:r>
        <w:rPr>
          <w:spacing w:val="22"/>
        </w:rPr>
        <w:t> </w:t>
      </w:r>
      <w:r>
        <w:rPr/>
        <w:t>Now</w:t>
      </w:r>
      <w:r>
        <w:rPr>
          <w:spacing w:val="23"/>
        </w:rPr>
        <w:t> </w:t>
      </w:r>
      <w:r>
        <w:rPr/>
        <w:t>that</w:t>
      </w:r>
      <w:r>
        <w:rPr>
          <w:spacing w:val="23"/>
        </w:rPr>
        <w:t> </w:t>
      </w:r>
      <w:r>
        <w:rPr/>
        <w:t>they</w:t>
      </w:r>
      <w:r>
        <w:rPr>
          <w:spacing w:val="23"/>
        </w:rPr>
        <w:t> </w:t>
      </w:r>
      <w:r>
        <w:rPr/>
        <w:t>can</w:t>
      </w:r>
      <w:r>
        <w:rPr>
          <w:spacing w:val="22"/>
        </w:rPr>
        <w:t> </w:t>
      </w:r>
      <w:r>
        <w:rPr/>
        <w:t>simultaneously</w:t>
      </w:r>
      <w:r>
        <w:rPr>
          <w:spacing w:val="23"/>
        </w:rPr>
        <w:t> </w:t>
      </w:r>
      <w:r>
        <w:rPr/>
        <w:t>run</w:t>
      </w:r>
      <w:r>
        <w:rPr>
          <w:spacing w:val="23"/>
        </w:rPr>
        <w:t> </w:t>
      </w:r>
      <w:r>
        <w:rPr/>
        <w:t>experiments</w:t>
      </w:r>
      <w:r>
        <w:rPr>
          <w:spacing w:val="23"/>
        </w:rPr>
        <w:t> </w:t>
      </w:r>
      <w:r>
        <w:rPr/>
        <w:t>and</w:t>
      </w:r>
      <w:r>
        <w:rPr>
          <w:spacing w:val="22"/>
        </w:rPr>
        <w:t> </w:t>
      </w:r>
      <w:r>
        <w:rPr/>
        <w:t>watch</w:t>
      </w:r>
      <w:r>
        <w:rPr>
          <w:spacing w:val="23"/>
        </w:rPr>
        <w:t> </w:t>
      </w:r>
      <w:r>
        <w:rPr>
          <w:spacing w:val="-5"/>
        </w:rPr>
        <w:t>the</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120" w:right="338"/>
      </w:pPr>
      <w:bookmarkStart w:name="_bookmark343" w:id="382"/>
      <w:bookmarkEnd w:id="382"/>
      <w:r>
        <w:rPr/>
      </w:r>
      <w:r>
        <w:rPr/>
        <w:t>brain at work, however, they are confirming Darwin’s general argument: Sociable</w:t>
      </w:r>
      <w:r>
        <w:rPr>
          <w:spacing w:val="-14"/>
        </w:rPr>
        <w:t> </w:t>
      </w:r>
      <w:r>
        <w:rPr/>
        <w:t>moral</w:t>
      </w:r>
      <w:r>
        <w:rPr>
          <w:spacing w:val="-13"/>
        </w:rPr>
        <w:t> </w:t>
      </w:r>
      <w:r>
        <w:rPr/>
        <w:t>principles</w:t>
      </w:r>
      <w:r>
        <w:rPr>
          <w:spacing w:val="-13"/>
        </w:rPr>
        <w:t> </w:t>
      </w:r>
      <w:r>
        <w:rPr/>
        <w:t>evolved</w:t>
      </w:r>
      <w:r>
        <w:rPr>
          <w:spacing w:val="-13"/>
        </w:rPr>
        <w:t> </w:t>
      </w:r>
      <w:r>
        <w:rPr/>
        <w:t>in</w:t>
      </w:r>
      <w:r>
        <w:rPr>
          <w:spacing w:val="-13"/>
        </w:rPr>
        <w:t> </w:t>
      </w:r>
      <w:r>
        <w:rPr/>
        <w:t>the</w:t>
      </w:r>
      <w:r>
        <w:rPr>
          <w:spacing w:val="-13"/>
        </w:rPr>
        <w:t> </w:t>
      </w:r>
      <w:r>
        <w:rPr/>
        <w:t>higher</w:t>
      </w:r>
      <w:r>
        <w:rPr>
          <w:spacing w:val="-13"/>
        </w:rPr>
        <w:t> </w:t>
      </w:r>
      <w:r>
        <w:rPr/>
        <w:t>animals,</w:t>
      </w:r>
      <w:r>
        <w:rPr>
          <w:spacing w:val="-13"/>
        </w:rPr>
        <w:t> </w:t>
      </w:r>
      <w:r>
        <w:rPr/>
        <w:t>and</w:t>
      </w:r>
      <w:r>
        <w:rPr>
          <w:spacing w:val="-14"/>
        </w:rPr>
        <w:t> </w:t>
      </w:r>
      <w:r>
        <w:rPr/>
        <w:t>depend</w:t>
      </w:r>
      <w:r>
        <w:rPr>
          <w:spacing w:val="-13"/>
        </w:rPr>
        <w:t> </w:t>
      </w:r>
      <w:r>
        <w:rPr/>
        <w:t>at</w:t>
      </w:r>
      <w:r>
        <w:rPr>
          <w:spacing w:val="-13"/>
        </w:rPr>
        <w:t> </w:t>
      </w:r>
      <w:r>
        <w:rPr/>
        <w:t>least partly</w:t>
      </w:r>
      <w:r>
        <w:rPr>
          <w:spacing w:val="-9"/>
        </w:rPr>
        <w:t> </w:t>
      </w:r>
      <w:r>
        <w:rPr/>
        <w:t>on</w:t>
      </w:r>
      <w:r>
        <w:rPr>
          <w:spacing w:val="-9"/>
        </w:rPr>
        <w:t> </w:t>
      </w:r>
      <w:r>
        <w:rPr/>
        <w:t>relations</w:t>
      </w:r>
      <w:r>
        <w:rPr>
          <w:spacing w:val="-9"/>
        </w:rPr>
        <w:t> </w:t>
      </w:r>
      <w:r>
        <w:rPr/>
        <w:t>to</w:t>
      </w:r>
      <w:r>
        <w:rPr>
          <w:spacing w:val="-9"/>
        </w:rPr>
        <w:t> </w:t>
      </w:r>
      <w:r>
        <w:rPr/>
        <w:t>other</w:t>
      </w:r>
      <w:r>
        <w:rPr>
          <w:spacing w:val="-9"/>
        </w:rPr>
        <w:t> </w:t>
      </w:r>
      <w:r>
        <w:rPr/>
        <w:t>group</w:t>
      </w:r>
      <w:r>
        <w:rPr>
          <w:spacing w:val="-9"/>
        </w:rPr>
        <w:t> </w:t>
      </w:r>
      <w:r>
        <w:rPr/>
        <w:t>members,</w:t>
      </w:r>
      <w:r>
        <w:rPr>
          <w:spacing w:val="-9"/>
        </w:rPr>
        <w:t> </w:t>
      </w:r>
      <w:r>
        <w:rPr/>
        <w:t>and</w:t>
      </w:r>
      <w:r>
        <w:rPr>
          <w:spacing w:val="-9"/>
        </w:rPr>
        <w:t> </w:t>
      </w:r>
      <w:r>
        <w:rPr/>
        <w:t>on</w:t>
      </w:r>
      <w:r>
        <w:rPr>
          <w:spacing w:val="-9"/>
        </w:rPr>
        <w:t> </w:t>
      </w:r>
      <w:r>
        <w:rPr/>
        <w:t>punishment</w:t>
      </w:r>
      <w:r>
        <w:rPr>
          <w:spacing w:val="-9"/>
        </w:rPr>
        <w:t> </w:t>
      </w:r>
      <w:r>
        <w:rPr/>
        <w:t>proportion- </w:t>
      </w:r>
      <w:r>
        <w:rPr>
          <w:spacing w:val="-2"/>
        </w:rPr>
        <w:t>ate</w:t>
      </w:r>
      <w:r>
        <w:rPr>
          <w:spacing w:val="-7"/>
        </w:rPr>
        <w:t> </w:t>
      </w:r>
      <w:r>
        <w:rPr>
          <w:spacing w:val="-2"/>
        </w:rPr>
        <w:t>to</w:t>
      </w:r>
      <w:r>
        <w:rPr>
          <w:spacing w:val="-7"/>
        </w:rPr>
        <w:t> </w:t>
      </w:r>
      <w:r>
        <w:rPr>
          <w:spacing w:val="-2"/>
        </w:rPr>
        <w:t>offenses</w:t>
      </w:r>
      <w:r>
        <w:rPr>
          <w:spacing w:val="-7"/>
        </w:rPr>
        <w:t> </w:t>
      </w:r>
      <w:r>
        <w:rPr>
          <w:spacing w:val="-2"/>
        </w:rPr>
        <w:t>(Cushman</w:t>
      </w:r>
      <w:r>
        <w:rPr>
          <w:spacing w:val="-7"/>
        </w:rPr>
        <w:t> </w:t>
      </w:r>
      <w:r>
        <w:rPr>
          <w:spacing w:val="-2"/>
        </w:rPr>
        <w:t>2006;</w:t>
      </w:r>
      <w:r>
        <w:rPr>
          <w:spacing w:val="-7"/>
        </w:rPr>
        <w:t> </w:t>
      </w:r>
      <w:r>
        <w:rPr>
          <w:spacing w:val="-2"/>
        </w:rPr>
        <w:t>Hauser</w:t>
      </w:r>
      <w:r>
        <w:rPr>
          <w:spacing w:val="-7"/>
        </w:rPr>
        <w:t> </w:t>
      </w:r>
      <w:r>
        <w:rPr>
          <w:spacing w:val="-2"/>
        </w:rPr>
        <w:t>2006).</w:t>
      </w:r>
      <w:r>
        <w:rPr>
          <w:spacing w:val="-7"/>
        </w:rPr>
        <w:t> </w:t>
      </w:r>
      <w:r>
        <w:rPr>
          <w:spacing w:val="-2"/>
        </w:rPr>
        <w:t>To</w:t>
      </w:r>
      <w:r>
        <w:rPr>
          <w:spacing w:val="-7"/>
        </w:rPr>
        <w:t> </w:t>
      </w:r>
      <w:r>
        <w:rPr>
          <w:spacing w:val="-2"/>
        </w:rPr>
        <w:t>some</w:t>
      </w:r>
      <w:r>
        <w:rPr>
          <w:spacing w:val="-7"/>
        </w:rPr>
        <w:t> </w:t>
      </w:r>
      <w:r>
        <w:rPr>
          <w:spacing w:val="-2"/>
        </w:rPr>
        <w:t>extent,</w:t>
      </w:r>
      <w:r>
        <w:rPr>
          <w:spacing w:val="-7"/>
        </w:rPr>
        <w:t> </w:t>
      </w:r>
      <w:r>
        <w:rPr>
          <w:spacing w:val="-2"/>
        </w:rPr>
        <w:t>furthermore, </w:t>
      </w:r>
      <w:r>
        <w:rPr/>
        <w:t>almost all human beings prefer to behave in ways that get approval from </w:t>
      </w:r>
      <w:r>
        <w:rPr>
          <w:spacing w:val="-2"/>
        </w:rPr>
        <w:t>their</w:t>
      </w:r>
      <w:r>
        <w:rPr>
          <w:spacing w:val="-11"/>
        </w:rPr>
        <w:t> </w:t>
      </w:r>
      <w:r>
        <w:rPr>
          <w:spacing w:val="-2"/>
        </w:rPr>
        <w:t>fellows</w:t>
      </w:r>
      <w:r>
        <w:rPr>
          <w:spacing w:val="-11"/>
        </w:rPr>
        <w:t> </w:t>
      </w:r>
      <w:r>
        <w:rPr>
          <w:spacing w:val="-2"/>
        </w:rPr>
        <w:t>(Brennan</w:t>
      </w:r>
      <w:r>
        <w:rPr>
          <w:spacing w:val="-11"/>
        </w:rPr>
        <w:t> </w:t>
      </w:r>
      <w:r>
        <w:rPr>
          <w:spacing w:val="-2"/>
        </w:rPr>
        <w:t>and</w:t>
      </w:r>
      <w:r>
        <w:rPr>
          <w:spacing w:val="-11"/>
        </w:rPr>
        <w:t> </w:t>
      </w:r>
      <w:r>
        <w:rPr>
          <w:spacing w:val="-2"/>
        </w:rPr>
        <w:t>Pettit</w:t>
      </w:r>
      <w:r>
        <w:rPr>
          <w:spacing w:val="-11"/>
        </w:rPr>
        <w:t> </w:t>
      </w:r>
      <w:r>
        <w:rPr>
          <w:spacing w:val="-2"/>
        </w:rPr>
        <w:t>2004).</w:t>
      </w:r>
      <w:r>
        <w:rPr>
          <w:spacing w:val="-11"/>
        </w:rPr>
        <w:t> </w:t>
      </w:r>
      <w:r>
        <w:rPr>
          <w:spacing w:val="-2"/>
        </w:rPr>
        <w:t>Most</w:t>
      </w:r>
      <w:r>
        <w:rPr>
          <w:spacing w:val="-11"/>
        </w:rPr>
        <w:t> </w:t>
      </w:r>
      <w:r>
        <w:rPr>
          <w:spacing w:val="-2"/>
        </w:rPr>
        <w:t>of</w:t>
      </w:r>
      <w:r>
        <w:rPr>
          <w:spacing w:val="-11"/>
        </w:rPr>
        <w:t> </w:t>
      </w:r>
      <w:r>
        <w:rPr>
          <w:spacing w:val="-2"/>
        </w:rPr>
        <w:t>us</w:t>
      </w:r>
      <w:r>
        <w:rPr>
          <w:spacing w:val="-11"/>
        </w:rPr>
        <w:t> </w:t>
      </w:r>
      <w:r>
        <w:rPr>
          <w:spacing w:val="-2"/>
        </w:rPr>
        <w:t>reject</w:t>
      </w:r>
      <w:r>
        <w:rPr>
          <w:spacing w:val="-11"/>
        </w:rPr>
        <w:t> </w:t>
      </w:r>
      <w:r>
        <w:rPr>
          <w:spacing w:val="-2"/>
        </w:rPr>
        <w:t>Raskolnikov</w:t>
      </w:r>
      <w:r>
        <w:rPr>
          <w:spacing w:val="-11"/>
        </w:rPr>
        <w:t> </w:t>
      </w:r>
      <w:r>
        <w:rPr>
          <w:spacing w:val="-2"/>
        </w:rPr>
        <w:t>as</w:t>
      </w:r>
      <w:r>
        <w:rPr>
          <w:spacing w:val="-11"/>
        </w:rPr>
        <w:t> </w:t>
      </w:r>
      <w:r>
        <w:rPr>
          <w:spacing w:val="-2"/>
        </w:rPr>
        <w:t>our model.</w:t>
      </w:r>
    </w:p>
    <w:p>
      <w:pPr>
        <w:pStyle w:val="BodyText"/>
        <w:spacing w:line="259" w:lineRule="auto"/>
        <w:ind w:left="119" w:right="337" w:firstLine="240"/>
      </w:pPr>
      <w:r>
        <w:rPr/>
        <w:t>In thinking about credit and blame, we therefore face an interesting choice. We could concentrate on the deep individual psychological pro- cesses, inborn or learned, that go on as people assign credit and blame. Or we</w:t>
      </w:r>
      <w:r>
        <w:rPr>
          <w:spacing w:val="-5"/>
        </w:rPr>
        <w:t> </w:t>
      </w:r>
      <w:r>
        <w:rPr/>
        <w:t>could</w:t>
      </w:r>
      <w:r>
        <w:rPr>
          <w:spacing w:val="-5"/>
        </w:rPr>
        <w:t> </w:t>
      </w:r>
      <w:r>
        <w:rPr/>
        <w:t>focus</w:t>
      </w:r>
      <w:r>
        <w:rPr>
          <w:spacing w:val="-5"/>
        </w:rPr>
        <w:t> </w:t>
      </w:r>
      <w:r>
        <w:rPr/>
        <w:t>on</w:t>
      </w:r>
      <w:r>
        <w:rPr>
          <w:spacing w:val="-5"/>
        </w:rPr>
        <w:t> </w:t>
      </w:r>
      <w:r>
        <w:rPr/>
        <w:t>how</w:t>
      </w:r>
      <w:r>
        <w:rPr>
          <w:spacing w:val="-5"/>
        </w:rPr>
        <w:t> </w:t>
      </w:r>
      <w:r>
        <w:rPr/>
        <w:t>people</w:t>
      </w:r>
      <w:r>
        <w:rPr>
          <w:spacing w:val="-5"/>
        </w:rPr>
        <w:t> </w:t>
      </w:r>
      <w:r>
        <w:rPr/>
        <w:t>deal</w:t>
      </w:r>
      <w:r>
        <w:rPr>
          <w:spacing w:val="-5"/>
        </w:rPr>
        <w:t> </w:t>
      </w:r>
      <w:r>
        <w:rPr/>
        <w:t>with</w:t>
      </w:r>
      <w:r>
        <w:rPr>
          <w:spacing w:val="-5"/>
        </w:rPr>
        <w:t> </w:t>
      </w:r>
      <w:r>
        <w:rPr/>
        <w:t>each</w:t>
      </w:r>
      <w:r>
        <w:rPr>
          <w:spacing w:val="-5"/>
        </w:rPr>
        <w:t> </w:t>
      </w:r>
      <w:r>
        <w:rPr/>
        <w:t>other</w:t>
      </w:r>
      <w:r>
        <w:rPr>
          <w:spacing w:val="-5"/>
        </w:rPr>
        <w:t> </w:t>
      </w:r>
      <w:r>
        <w:rPr/>
        <w:t>as</w:t>
      </w:r>
      <w:r>
        <w:rPr>
          <w:spacing w:val="-5"/>
        </w:rPr>
        <w:t> </w:t>
      </w:r>
      <w:r>
        <w:rPr/>
        <w:t>they</w:t>
      </w:r>
      <w:r>
        <w:rPr>
          <w:spacing w:val="-5"/>
        </w:rPr>
        <w:t> </w:t>
      </w:r>
      <w:r>
        <w:rPr/>
        <w:t>assign</w:t>
      </w:r>
      <w:r>
        <w:rPr>
          <w:spacing w:val="-5"/>
        </w:rPr>
        <w:t> </w:t>
      </w:r>
      <w:r>
        <w:rPr/>
        <w:t>credit</w:t>
      </w:r>
      <w:r>
        <w:rPr>
          <w:spacing w:val="-5"/>
        </w:rPr>
        <w:t> </w:t>
      </w:r>
      <w:r>
        <w:rPr/>
        <w:t>or blame.</w:t>
      </w:r>
      <w:r>
        <w:rPr>
          <w:spacing w:val="-14"/>
        </w:rPr>
        <w:t> </w:t>
      </w:r>
      <w:r>
        <w:rPr/>
        <w:t>This</w:t>
      </w:r>
      <w:r>
        <w:rPr>
          <w:spacing w:val="-13"/>
        </w:rPr>
        <w:t> </w:t>
      </w:r>
      <w:r>
        <w:rPr/>
        <w:t>book</w:t>
      </w:r>
      <w:r>
        <w:rPr>
          <w:spacing w:val="-13"/>
        </w:rPr>
        <w:t> </w:t>
      </w:r>
      <w:r>
        <w:rPr/>
        <w:t>takes</w:t>
      </w:r>
      <w:r>
        <w:rPr>
          <w:spacing w:val="-13"/>
        </w:rPr>
        <w:t> </w:t>
      </w:r>
      <w:r>
        <w:rPr/>
        <w:t>the</w:t>
      </w:r>
      <w:r>
        <w:rPr>
          <w:spacing w:val="-13"/>
        </w:rPr>
        <w:t> </w:t>
      </w:r>
      <w:r>
        <w:rPr/>
        <w:t>second</w:t>
      </w:r>
      <w:r>
        <w:rPr>
          <w:spacing w:val="-13"/>
        </w:rPr>
        <w:t> </w:t>
      </w:r>
      <w:r>
        <w:rPr/>
        <w:t>tack.</w:t>
      </w:r>
      <w:r>
        <w:rPr>
          <w:spacing w:val="-13"/>
        </w:rPr>
        <w:t> </w:t>
      </w:r>
      <w:r>
        <w:rPr/>
        <w:t>While</w:t>
      </w:r>
      <w:r>
        <w:rPr>
          <w:spacing w:val="-13"/>
        </w:rPr>
        <w:t> </w:t>
      </w:r>
      <w:r>
        <w:rPr/>
        <w:t>giving</w:t>
      </w:r>
      <w:r>
        <w:rPr>
          <w:spacing w:val="-14"/>
        </w:rPr>
        <w:t> </w:t>
      </w:r>
      <w:r>
        <w:rPr/>
        <w:t>due</w:t>
      </w:r>
      <w:r>
        <w:rPr>
          <w:spacing w:val="-13"/>
        </w:rPr>
        <w:t> </w:t>
      </w:r>
      <w:r>
        <w:rPr/>
        <w:t>respect</w:t>
      </w:r>
      <w:r>
        <w:rPr>
          <w:spacing w:val="-13"/>
        </w:rPr>
        <w:t> </w:t>
      </w:r>
      <w:r>
        <w:rPr/>
        <w:t>to</w:t>
      </w:r>
      <w:r>
        <w:rPr>
          <w:spacing w:val="-13"/>
        </w:rPr>
        <w:t> </w:t>
      </w:r>
      <w:r>
        <w:rPr/>
        <w:t>built-in moral propensities, it emphasizes a fascinating trio of related questions: What</w:t>
      </w:r>
      <w:r>
        <w:rPr>
          <w:spacing w:val="-3"/>
        </w:rPr>
        <w:t> </w:t>
      </w:r>
      <w:r>
        <w:rPr/>
        <w:t>social</w:t>
      </w:r>
      <w:r>
        <w:rPr>
          <w:spacing w:val="-3"/>
        </w:rPr>
        <w:t> </w:t>
      </w:r>
      <w:r>
        <w:rPr/>
        <w:t>processes</w:t>
      </w:r>
      <w:r>
        <w:rPr>
          <w:spacing w:val="-3"/>
        </w:rPr>
        <w:t> </w:t>
      </w:r>
      <w:r>
        <w:rPr/>
        <w:t>produce</w:t>
      </w:r>
      <w:r>
        <w:rPr>
          <w:spacing w:val="-3"/>
        </w:rPr>
        <w:t> </w:t>
      </w:r>
      <w:r>
        <w:rPr/>
        <w:t>the</w:t>
      </w:r>
      <w:r>
        <w:rPr>
          <w:spacing w:val="-3"/>
        </w:rPr>
        <w:t> </w:t>
      </w:r>
      <w:r>
        <w:rPr/>
        <w:t>singling</w:t>
      </w:r>
      <w:r>
        <w:rPr>
          <w:spacing w:val="-3"/>
        </w:rPr>
        <w:t> </w:t>
      </w:r>
      <w:r>
        <w:rPr/>
        <w:t>out</w:t>
      </w:r>
      <w:r>
        <w:rPr>
          <w:spacing w:val="-3"/>
        </w:rPr>
        <w:t> </w:t>
      </w:r>
      <w:r>
        <w:rPr/>
        <w:t>of</w:t>
      </w:r>
      <w:r>
        <w:rPr>
          <w:spacing w:val="-3"/>
        </w:rPr>
        <w:t> </w:t>
      </w:r>
      <w:r>
        <w:rPr/>
        <w:t>this</w:t>
      </w:r>
      <w:r>
        <w:rPr>
          <w:spacing w:val="-3"/>
        </w:rPr>
        <w:t> </w:t>
      </w:r>
      <w:r>
        <w:rPr/>
        <w:t>individual</w:t>
      </w:r>
      <w:r>
        <w:rPr>
          <w:spacing w:val="-3"/>
        </w:rPr>
        <w:t> </w:t>
      </w:r>
      <w:r>
        <w:rPr/>
        <w:t>or</w:t>
      </w:r>
      <w:r>
        <w:rPr>
          <w:spacing w:val="-3"/>
        </w:rPr>
        <w:t> </w:t>
      </w:r>
      <w:r>
        <w:rPr/>
        <w:t>that</w:t>
      </w:r>
      <w:r>
        <w:rPr>
          <w:spacing w:val="-3"/>
        </w:rPr>
        <w:t> </w:t>
      </w:r>
      <w:r>
        <w:rPr/>
        <w:t>as worthy</w:t>
      </w:r>
      <w:r>
        <w:rPr>
          <w:spacing w:val="-9"/>
        </w:rPr>
        <w:t> </w:t>
      </w:r>
      <w:r>
        <w:rPr/>
        <w:t>of</w:t>
      </w:r>
      <w:r>
        <w:rPr>
          <w:spacing w:val="-9"/>
        </w:rPr>
        <w:t> </w:t>
      </w:r>
      <w:r>
        <w:rPr/>
        <w:t>credit</w:t>
      </w:r>
      <w:r>
        <w:rPr>
          <w:spacing w:val="-9"/>
        </w:rPr>
        <w:t> </w:t>
      </w:r>
      <w:r>
        <w:rPr/>
        <w:t>or</w:t>
      </w:r>
      <w:r>
        <w:rPr>
          <w:spacing w:val="-9"/>
        </w:rPr>
        <w:t> </w:t>
      </w:r>
      <w:r>
        <w:rPr/>
        <w:t>blame?</w:t>
      </w:r>
      <w:r>
        <w:rPr>
          <w:spacing w:val="-9"/>
        </w:rPr>
        <w:t> </w:t>
      </w:r>
      <w:r>
        <w:rPr/>
        <w:t>Having</w:t>
      </w:r>
      <w:r>
        <w:rPr>
          <w:spacing w:val="-9"/>
        </w:rPr>
        <w:t> </w:t>
      </w:r>
      <w:r>
        <w:rPr/>
        <w:t>singled</w:t>
      </w:r>
      <w:r>
        <w:rPr>
          <w:spacing w:val="-9"/>
        </w:rPr>
        <w:t> </w:t>
      </w:r>
      <w:r>
        <w:rPr/>
        <w:t>out</w:t>
      </w:r>
      <w:r>
        <w:rPr>
          <w:spacing w:val="-9"/>
        </w:rPr>
        <w:t> </w:t>
      </w:r>
      <w:r>
        <w:rPr/>
        <w:t>someone</w:t>
      </w:r>
      <w:r>
        <w:rPr>
          <w:spacing w:val="-9"/>
        </w:rPr>
        <w:t> </w:t>
      </w:r>
      <w:r>
        <w:rPr/>
        <w:t>as</w:t>
      </w:r>
      <w:r>
        <w:rPr>
          <w:spacing w:val="-9"/>
        </w:rPr>
        <w:t> </w:t>
      </w:r>
      <w:r>
        <w:rPr/>
        <w:t>worthy</w:t>
      </w:r>
      <w:r>
        <w:rPr>
          <w:spacing w:val="-9"/>
        </w:rPr>
        <w:t> </w:t>
      </w:r>
      <w:r>
        <w:rPr/>
        <w:t>of</w:t>
      </w:r>
      <w:r>
        <w:rPr>
          <w:spacing w:val="-9"/>
        </w:rPr>
        <w:t> </w:t>
      </w:r>
      <w:r>
        <w:rPr/>
        <w:t>credit </w:t>
      </w:r>
      <w:r>
        <w:rPr>
          <w:spacing w:val="-2"/>
        </w:rPr>
        <w:t>or</w:t>
      </w:r>
      <w:r>
        <w:rPr>
          <w:spacing w:val="-11"/>
        </w:rPr>
        <w:t> </w:t>
      </w:r>
      <w:r>
        <w:rPr>
          <w:spacing w:val="-2"/>
        </w:rPr>
        <w:t>blame,</w:t>
      </w:r>
      <w:r>
        <w:rPr>
          <w:spacing w:val="-11"/>
        </w:rPr>
        <w:t> </w:t>
      </w:r>
      <w:r>
        <w:rPr>
          <w:spacing w:val="-2"/>
        </w:rPr>
        <w:t>what</w:t>
      </w:r>
      <w:r>
        <w:rPr>
          <w:spacing w:val="-11"/>
        </w:rPr>
        <w:t> </w:t>
      </w:r>
      <w:r>
        <w:rPr>
          <w:spacing w:val="-2"/>
        </w:rPr>
        <w:t>do</w:t>
      </w:r>
      <w:r>
        <w:rPr>
          <w:spacing w:val="-11"/>
        </w:rPr>
        <w:t> </w:t>
      </w:r>
      <w:r>
        <w:rPr>
          <w:spacing w:val="-2"/>
        </w:rPr>
        <w:t>people</w:t>
      </w:r>
      <w:r>
        <w:rPr>
          <w:spacing w:val="-11"/>
        </w:rPr>
        <w:t> </w:t>
      </w:r>
      <w:r>
        <w:rPr>
          <w:spacing w:val="-2"/>
        </w:rPr>
        <w:t>do</w:t>
      </w:r>
      <w:r>
        <w:rPr>
          <w:spacing w:val="-11"/>
        </w:rPr>
        <w:t> </w:t>
      </w:r>
      <w:r>
        <w:rPr>
          <w:spacing w:val="-2"/>
        </w:rPr>
        <w:t>about</w:t>
      </w:r>
      <w:r>
        <w:rPr>
          <w:spacing w:val="-11"/>
        </w:rPr>
        <w:t> </w:t>
      </w:r>
      <w:r>
        <w:rPr>
          <w:spacing w:val="-2"/>
        </w:rPr>
        <w:t>it?</w:t>
      </w:r>
      <w:r>
        <w:rPr>
          <w:spacing w:val="-11"/>
        </w:rPr>
        <w:t> </w:t>
      </w:r>
      <w:r>
        <w:rPr>
          <w:spacing w:val="-2"/>
        </w:rPr>
        <w:t>How</w:t>
      </w:r>
      <w:r>
        <w:rPr>
          <w:spacing w:val="-11"/>
        </w:rPr>
        <w:t> </w:t>
      </w:r>
      <w:r>
        <w:rPr>
          <w:spacing w:val="-2"/>
        </w:rPr>
        <w:t>does</w:t>
      </w:r>
      <w:r>
        <w:rPr>
          <w:spacing w:val="-11"/>
        </w:rPr>
        <w:t> </w:t>
      </w:r>
      <w:r>
        <w:rPr>
          <w:spacing w:val="-2"/>
        </w:rPr>
        <w:t>the</w:t>
      </w:r>
      <w:r>
        <w:rPr>
          <w:spacing w:val="-11"/>
        </w:rPr>
        <w:t> </w:t>
      </w:r>
      <w:r>
        <w:rPr>
          <w:spacing w:val="-2"/>
        </w:rPr>
        <w:t>assignment</w:t>
      </w:r>
      <w:r>
        <w:rPr>
          <w:spacing w:val="-11"/>
        </w:rPr>
        <w:t> </w:t>
      </w:r>
      <w:r>
        <w:rPr>
          <w:spacing w:val="-2"/>
        </w:rPr>
        <w:t>of</w:t>
      </w:r>
      <w:r>
        <w:rPr>
          <w:spacing w:val="-11"/>
        </w:rPr>
        <w:t> </w:t>
      </w:r>
      <w:r>
        <w:rPr>
          <w:spacing w:val="-2"/>
        </w:rPr>
        <w:t>credit</w:t>
      </w:r>
      <w:r>
        <w:rPr>
          <w:spacing w:val="-11"/>
        </w:rPr>
        <w:t> </w:t>
      </w:r>
      <w:r>
        <w:rPr>
          <w:spacing w:val="-2"/>
        </w:rPr>
        <w:t>and </w:t>
      </w:r>
      <w:r>
        <w:rPr/>
        <w:t>blame</w:t>
      </w:r>
      <w:r>
        <w:rPr>
          <w:spacing w:val="-1"/>
        </w:rPr>
        <w:t> </w:t>
      </w:r>
      <w:r>
        <w:rPr/>
        <w:t>affect</w:t>
      </w:r>
      <w:r>
        <w:rPr>
          <w:spacing w:val="-1"/>
        </w:rPr>
        <w:t> </w:t>
      </w:r>
      <w:r>
        <w:rPr/>
        <w:t>the</w:t>
      </w:r>
      <w:r>
        <w:rPr>
          <w:spacing w:val="-1"/>
        </w:rPr>
        <w:t> </w:t>
      </w:r>
      <w:r>
        <w:rPr/>
        <w:t>lives</w:t>
      </w:r>
      <w:r>
        <w:rPr>
          <w:spacing w:val="-1"/>
        </w:rPr>
        <w:t> </w:t>
      </w:r>
      <w:r>
        <w:rPr/>
        <w:t>of</w:t>
      </w:r>
      <w:r>
        <w:rPr>
          <w:spacing w:val="-1"/>
        </w:rPr>
        <w:t> </w:t>
      </w:r>
      <w:r>
        <w:rPr/>
        <w:t>the</w:t>
      </w:r>
      <w:r>
        <w:rPr>
          <w:spacing w:val="-1"/>
        </w:rPr>
        <w:t> </w:t>
      </w:r>
      <w:r>
        <w:rPr/>
        <w:t>people</w:t>
      </w:r>
      <w:r>
        <w:rPr>
          <w:spacing w:val="-1"/>
        </w:rPr>
        <w:t> </w:t>
      </w:r>
      <w:r>
        <w:rPr/>
        <w:t>involved?</w:t>
      </w:r>
    </w:p>
    <w:p>
      <w:pPr>
        <w:pStyle w:val="BodyText"/>
        <w:spacing w:line="259" w:lineRule="auto"/>
        <w:ind w:left="119" w:right="337" w:firstLine="240"/>
      </w:pPr>
      <w:r>
        <w:rPr>
          <w:spacing w:val="-2"/>
        </w:rPr>
        <w:t>All</w:t>
      </w:r>
      <w:r>
        <w:rPr>
          <w:spacing w:val="-10"/>
        </w:rPr>
        <w:t> </w:t>
      </w:r>
      <w:r>
        <w:rPr>
          <w:spacing w:val="-2"/>
        </w:rPr>
        <w:t>of</w:t>
      </w:r>
      <w:r>
        <w:rPr>
          <w:spacing w:val="-10"/>
        </w:rPr>
        <w:t> </w:t>
      </w:r>
      <w:r>
        <w:rPr>
          <w:spacing w:val="-2"/>
        </w:rPr>
        <w:t>us</w:t>
      </w:r>
      <w:r>
        <w:rPr>
          <w:spacing w:val="-10"/>
        </w:rPr>
        <w:t> </w:t>
      </w:r>
      <w:r>
        <w:rPr>
          <w:spacing w:val="-2"/>
        </w:rPr>
        <w:t>have</w:t>
      </w:r>
      <w:r>
        <w:rPr>
          <w:spacing w:val="-10"/>
        </w:rPr>
        <w:t> </w:t>
      </w:r>
      <w:r>
        <w:rPr>
          <w:spacing w:val="-2"/>
        </w:rPr>
        <w:t>enough</w:t>
      </w:r>
      <w:r>
        <w:rPr>
          <w:spacing w:val="-10"/>
        </w:rPr>
        <w:t> </w:t>
      </w:r>
      <w:r>
        <w:rPr>
          <w:spacing w:val="-2"/>
        </w:rPr>
        <w:t>personal</w:t>
      </w:r>
      <w:r>
        <w:rPr>
          <w:spacing w:val="-10"/>
        </w:rPr>
        <w:t> </w:t>
      </w:r>
      <w:r>
        <w:rPr>
          <w:spacing w:val="-2"/>
        </w:rPr>
        <w:t>experience</w:t>
      </w:r>
      <w:r>
        <w:rPr>
          <w:spacing w:val="-10"/>
        </w:rPr>
        <w:t> </w:t>
      </w:r>
      <w:r>
        <w:rPr>
          <w:spacing w:val="-2"/>
        </w:rPr>
        <w:t>with</w:t>
      </w:r>
      <w:r>
        <w:rPr>
          <w:spacing w:val="-10"/>
        </w:rPr>
        <w:t> </w:t>
      </w:r>
      <w:r>
        <w:rPr>
          <w:spacing w:val="-2"/>
        </w:rPr>
        <w:t>credit</w:t>
      </w:r>
      <w:r>
        <w:rPr>
          <w:spacing w:val="-10"/>
        </w:rPr>
        <w:t> </w:t>
      </w:r>
      <w:r>
        <w:rPr>
          <w:spacing w:val="-2"/>
        </w:rPr>
        <w:t>and</w:t>
      </w:r>
      <w:r>
        <w:rPr>
          <w:spacing w:val="-10"/>
        </w:rPr>
        <w:t> </w:t>
      </w:r>
      <w:r>
        <w:rPr>
          <w:spacing w:val="-2"/>
        </w:rPr>
        <w:t>blame</w:t>
      </w:r>
      <w:r>
        <w:rPr>
          <w:spacing w:val="-10"/>
        </w:rPr>
        <w:t> </w:t>
      </w:r>
      <w:r>
        <w:rPr>
          <w:spacing w:val="-2"/>
        </w:rPr>
        <w:t>to</w:t>
      </w:r>
      <w:r>
        <w:rPr>
          <w:spacing w:val="-10"/>
        </w:rPr>
        <w:t> </w:t>
      </w:r>
      <w:r>
        <w:rPr>
          <w:spacing w:val="-2"/>
        </w:rPr>
        <w:t>check </w:t>
      </w:r>
      <w:r>
        <w:rPr/>
        <w:t>general explanations against our own observations. My only firing from a job, for example, took place in a Chicago suburb, Elmhurst, during World War II. As a young teenager, I earned precious pocket money in a neigh- borhood grocery store after school and on weekends by unloading incom- ing shipments, stocking shelves, sweeping floors, and helping with home </w:t>
      </w:r>
      <w:r>
        <w:rPr>
          <w:spacing w:val="-2"/>
        </w:rPr>
        <w:t>deliveries.</w:t>
      </w:r>
    </w:p>
    <w:p>
      <w:pPr>
        <w:pStyle w:val="BodyText"/>
        <w:spacing w:line="259" w:lineRule="auto"/>
        <w:ind w:left="119" w:right="336" w:firstLine="240"/>
      </w:pPr>
      <w:r>
        <w:rPr/>
        <w:t>One day a bigger, stronger stock boy and I were unpacking cartons of breakfast</w:t>
      </w:r>
      <w:r>
        <w:rPr>
          <w:spacing w:val="-14"/>
        </w:rPr>
        <w:t> </w:t>
      </w:r>
      <w:r>
        <w:rPr/>
        <w:t>cereal</w:t>
      </w:r>
      <w:r>
        <w:rPr>
          <w:spacing w:val="-13"/>
        </w:rPr>
        <w:t> </w:t>
      </w:r>
      <w:r>
        <w:rPr/>
        <w:t>and</w:t>
      </w:r>
      <w:r>
        <w:rPr>
          <w:spacing w:val="-13"/>
        </w:rPr>
        <w:t> </w:t>
      </w:r>
      <w:r>
        <w:rPr/>
        <w:t>stacking</w:t>
      </w:r>
      <w:r>
        <w:rPr>
          <w:spacing w:val="-13"/>
        </w:rPr>
        <w:t> </w:t>
      </w:r>
      <w:r>
        <w:rPr/>
        <w:t>them.</w:t>
      </w:r>
      <w:r>
        <w:rPr>
          <w:spacing w:val="-13"/>
        </w:rPr>
        <w:t> </w:t>
      </w:r>
      <w:r>
        <w:rPr/>
        <w:t>We</w:t>
      </w:r>
      <w:r>
        <w:rPr>
          <w:spacing w:val="-13"/>
        </w:rPr>
        <w:t> </w:t>
      </w:r>
      <w:r>
        <w:rPr/>
        <w:t>(self-serving</w:t>
      </w:r>
      <w:r>
        <w:rPr>
          <w:spacing w:val="-13"/>
        </w:rPr>
        <w:t> </w:t>
      </w:r>
      <w:r>
        <w:rPr/>
        <w:t>memory</w:t>
      </w:r>
      <w:r>
        <w:rPr>
          <w:spacing w:val="-13"/>
        </w:rPr>
        <w:t> </w:t>
      </w:r>
      <w:r>
        <w:rPr/>
        <w:t>says</w:t>
      </w:r>
      <w:r>
        <w:rPr>
          <w:spacing w:val="-14"/>
        </w:rPr>
        <w:t> </w:t>
      </w:r>
      <w:r>
        <w:rPr/>
        <w:t>“he”)</w:t>
      </w:r>
      <w:r>
        <w:rPr>
          <w:spacing w:val="-13"/>
        </w:rPr>
        <w:t> </w:t>
      </w:r>
      <w:r>
        <w:rPr/>
        <w:t>in- vented</w:t>
      </w:r>
      <w:r>
        <w:rPr>
          <w:spacing w:val="-10"/>
        </w:rPr>
        <w:t> </w:t>
      </w:r>
      <w:r>
        <w:rPr/>
        <w:t>the</w:t>
      </w:r>
      <w:r>
        <w:rPr>
          <w:spacing w:val="-10"/>
        </w:rPr>
        <w:t> </w:t>
      </w:r>
      <w:r>
        <w:rPr/>
        <w:t>labor-saving</w:t>
      </w:r>
      <w:r>
        <w:rPr>
          <w:spacing w:val="-10"/>
        </w:rPr>
        <w:t> </w:t>
      </w:r>
      <w:r>
        <w:rPr/>
        <w:t>method</w:t>
      </w:r>
      <w:r>
        <w:rPr>
          <w:spacing w:val="-10"/>
        </w:rPr>
        <w:t> </w:t>
      </w:r>
      <w:r>
        <w:rPr/>
        <w:t>of</w:t>
      </w:r>
      <w:r>
        <w:rPr>
          <w:spacing w:val="-10"/>
        </w:rPr>
        <w:t> </w:t>
      </w:r>
      <w:r>
        <w:rPr/>
        <w:t>pulling</w:t>
      </w:r>
      <w:r>
        <w:rPr>
          <w:spacing w:val="-10"/>
        </w:rPr>
        <w:t> </w:t>
      </w:r>
      <w:r>
        <w:rPr/>
        <w:t>cereal</w:t>
      </w:r>
      <w:r>
        <w:rPr>
          <w:spacing w:val="-10"/>
        </w:rPr>
        <w:t> </w:t>
      </w:r>
      <w:r>
        <w:rPr/>
        <w:t>boxes</w:t>
      </w:r>
      <w:r>
        <w:rPr>
          <w:spacing w:val="-10"/>
        </w:rPr>
        <w:t> </w:t>
      </w:r>
      <w:r>
        <w:rPr/>
        <w:t>from</w:t>
      </w:r>
      <w:r>
        <w:rPr>
          <w:spacing w:val="-10"/>
        </w:rPr>
        <w:t> </w:t>
      </w:r>
      <w:r>
        <w:rPr/>
        <w:t>the</w:t>
      </w:r>
      <w:r>
        <w:rPr>
          <w:spacing w:val="-10"/>
        </w:rPr>
        <w:t> </w:t>
      </w:r>
      <w:r>
        <w:rPr/>
        <w:t>carton</w:t>
      </w:r>
      <w:r>
        <w:rPr>
          <w:spacing w:val="-10"/>
        </w:rPr>
        <w:t> </w:t>
      </w:r>
      <w:r>
        <w:rPr/>
        <w:t>and throwing</w:t>
      </w:r>
      <w:r>
        <w:rPr>
          <w:spacing w:val="-5"/>
        </w:rPr>
        <w:t> </w:t>
      </w:r>
      <w:r>
        <w:rPr/>
        <w:t>them</w:t>
      </w:r>
      <w:r>
        <w:rPr>
          <w:spacing w:val="-5"/>
        </w:rPr>
        <w:t> </w:t>
      </w:r>
      <w:r>
        <w:rPr/>
        <w:t>to</w:t>
      </w:r>
      <w:r>
        <w:rPr>
          <w:spacing w:val="-5"/>
        </w:rPr>
        <w:t> </w:t>
      </w:r>
      <w:r>
        <w:rPr/>
        <w:t>each</w:t>
      </w:r>
      <w:r>
        <w:rPr>
          <w:spacing w:val="-5"/>
        </w:rPr>
        <w:t> </w:t>
      </w:r>
      <w:r>
        <w:rPr/>
        <w:t>other</w:t>
      </w:r>
      <w:r>
        <w:rPr>
          <w:spacing w:val="-5"/>
        </w:rPr>
        <w:t> </w:t>
      </w:r>
      <w:r>
        <w:rPr/>
        <w:t>across</w:t>
      </w:r>
      <w:r>
        <w:rPr>
          <w:spacing w:val="-5"/>
        </w:rPr>
        <w:t> </w:t>
      </w:r>
      <w:r>
        <w:rPr/>
        <w:t>about</w:t>
      </w:r>
      <w:r>
        <w:rPr>
          <w:spacing w:val="-5"/>
        </w:rPr>
        <w:t> </w:t>
      </w:r>
      <w:r>
        <w:rPr/>
        <w:t>six</w:t>
      </w:r>
      <w:r>
        <w:rPr>
          <w:spacing w:val="-5"/>
        </w:rPr>
        <w:t> </w:t>
      </w:r>
      <w:r>
        <w:rPr/>
        <w:t>feet</w:t>
      </w:r>
      <w:r>
        <w:rPr>
          <w:spacing w:val="-5"/>
        </w:rPr>
        <w:t> </w:t>
      </w:r>
      <w:r>
        <w:rPr/>
        <w:t>of</w:t>
      </w:r>
      <w:r>
        <w:rPr>
          <w:spacing w:val="-5"/>
        </w:rPr>
        <w:t> </w:t>
      </w:r>
      <w:r>
        <w:rPr/>
        <w:t>distance,</w:t>
      </w:r>
      <w:r>
        <w:rPr>
          <w:spacing w:val="-5"/>
        </w:rPr>
        <w:t> </w:t>
      </w:r>
      <w:r>
        <w:rPr/>
        <w:t>shouting</w:t>
      </w:r>
      <w:r>
        <w:rPr>
          <w:spacing w:val="-5"/>
        </w:rPr>
        <w:t> </w:t>
      </w:r>
      <w:r>
        <w:rPr/>
        <w:t>and laughing as we tossed boxes of Wheaties and corn flakes. The store’s co- owner walked into the middle of our jamboree. He fired me, but not my partner,</w:t>
      </w:r>
      <w:r>
        <w:rPr>
          <w:spacing w:val="-4"/>
        </w:rPr>
        <w:t> </w:t>
      </w:r>
      <w:r>
        <w:rPr/>
        <w:t>who</w:t>
      </w:r>
      <w:r>
        <w:rPr>
          <w:spacing w:val="-4"/>
        </w:rPr>
        <w:t> </w:t>
      </w:r>
      <w:r>
        <w:rPr/>
        <w:t>got</w:t>
      </w:r>
      <w:r>
        <w:rPr>
          <w:spacing w:val="-4"/>
        </w:rPr>
        <w:t> </w:t>
      </w:r>
      <w:r>
        <w:rPr/>
        <w:t>off</w:t>
      </w:r>
      <w:r>
        <w:rPr>
          <w:spacing w:val="-4"/>
        </w:rPr>
        <w:t> </w:t>
      </w:r>
      <w:r>
        <w:rPr/>
        <w:t>with</w:t>
      </w:r>
      <w:r>
        <w:rPr>
          <w:spacing w:val="-4"/>
        </w:rPr>
        <w:t> </w:t>
      </w:r>
      <w:r>
        <w:rPr/>
        <w:t>a</w:t>
      </w:r>
      <w:r>
        <w:rPr>
          <w:spacing w:val="-4"/>
        </w:rPr>
        <w:t> </w:t>
      </w:r>
      <w:r>
        <w:rPr/>
        <w:t>warning.</w:t>
      </w:r>
      <w:r>
        <w:rPr>
          <w:spacing w:val="-4"/>
        </w:rPr>
        <w:t> </w:t>
      </w:r>
      <w:r>
        <w:rPr/>
        <w:t>Although</w:t>
      </w:r>
      <w:r>
        <w:rPr>
          <w:spacing w:val="-4"/>
        </w:rPr>
        <w:t> </w:t>
      </w:r>
      <w:r>
        <w:rPr/>
        <w:t>the</w:t>
      </w:r>
      <w:r>
        <w:rPr>
          <w:spacing w:val="-4"/>
        </w:rPr>
        <w:t> </w:t>
      </w:r>
      <w:r>
        <w:rPr/>
        <w:t>boss</w:t>
      </w:r>
      <w:r>
        <w:rPr>
          <w:spacing w:val="-4"/>
        </w:rPr>
        <w:t> </w:t>
      </w:r>
      <w:r>
        <w:rPr/>
        <w:t>probably</w:t>
      </w:r>
      <w:r>
        <w:rPr>
          <w:spacing w:val="-4"/>
        </w:rPr>
        <w:t> </w:t>
      </w:r>
      <w:r>
        <w:rPr/>
        <w:t>had</w:t>
      </w:r>
      <w:r>
        <w:rPr>
          <w:spacing w:val="-4"/>
        </w:rPr>
        <w:t> </w:t>
      </w:r>
      <w:r>
        <w:rPr/>
        <w:t>other </w:t>
      </w:r>
      <w:r>
        <w:rPr>
          <w:spacing w:val="-2"/>
        </w:rPr>
        <w:t>reasons</w:t>
      </w:r>
      <w:r>
        <w:rPr>
          <w:spacing w:val="-8"/>
        </w:rPr>
        <w:t> </w:t>
      </w:r>
      <w:r>
        <w:rPr>
          <w:spacing w:val="-2"/>
        </w:rPr>
        <w:t>for</w:t>
      </w:r>
      <w:r>
        <w:rPr>
          <w:spacing w:val="-8"/>
        </w:rPr>
        <w:t> </w:t>
      </w:r>
      <w:r>
        <w:rPr>
          <w:spacing w:val="-2"/>
        </w:rPr>
        <w:t>getting</w:t>
      </w:r>
      <w:r>
        <w:rPr>
          <w:spacing w:val="-8"/>
        </w:rPr>
        <w:t> </w:t>
      </w:r>
      <w:r>
        <w:rPr>
          <w:spacing w:val="-2"/>
        </w:rPr>
        <w:t>rid</w:t>
      </w:r>
      <w:r>
        <w:rPr>
          <w:spacing w:val="-8"/>
        </w:rPr>
        <w:t> </w:t>
      </w:r>
      <w:r>
        <w:rPr>
          <w:spacing w:val="-2"/>
        </w:rPr>
        <w:t>of</w:t>
      </w:r>
      <w:r>
        <w:rPr>
          <w:spacing w:val="-8"/>
        </w:rPr>
        <w:t> </w:t>
      </w:r>
      <w:r>
        <w:rPr>
          <w:spacing w:val="-2"/>
        </w:rPr>
        <w:t>me,</w:t>
      </w:r>
      <w:r>
        <w:rPr>
          <w:spacing w:val="-8"/>
        </w:rPr>
        <w:t> </w:t>
      </w:r>
      <w:r>
        <w:rPr>
          <w:spacing w:val="-2"/>
        </w:rPr>
        <w:t>I</w:t>
      </w:r>
      <w:r>
        <w:rPr>
          <w:spacing w:val="-8"/>
        </w:rPr>
        <w:t> </w:t>
      </w:r>
      <w:r>
        <w:rPr>
          <w:spacing w:val="-2"/>
        </w:rPr>
        <w:t>felt</w:t>
      </w:r>
      <w:r>
        <w:rPr>
          <w:spacing w:val="-8"/>
        </w:rPr>
        <w:t> </w:t>
      </w:r>
      <w:r>
        <w:rPr>
          <w:spacing w:val="-2"/>
        </w:rPr>
        <w:t>an</w:t>
      </w:r>
      <w:r>
        <w:rPr>
          <w:spacing w:val="-8"/>
        </w:rPr>
        <w:t> </w:t>
      </w:r>
      <w:r>
        <w:rPr>
          <w:spacing w:val="-2"/>
        </w:rPr>
        <w:t>acute</w:t>
      </w:r>
      <w:r>
        <w:rPr>
          <w:spacing w:val="-8"/>
        </w:rPr>
        <w:t> </w:t>
      </w:r>
      <w:r>
        <w:rPr>
          <w:spacing w:val="-2"/>
        </w:rPr>
        <w:t>sense</w:t>
      </w:r>
      <w:r>
        <w:rPr>
          <w:spacing w:val="-8"/>
        </w:rPr>
        <w:t> </w:t>
      </w:r>
      <w:r>
        <w:rPr>
          <w:spacing w:val="-2"/>
        </w:rPr>
        <w:t>of</w:t>
      </w:r>
      <w:r>
        <w:rPr>
          <w:spacing w:val="-8"/>
        </w:rPr>
        <w:t> </w:t>
      </w:r>
      <w:r>
        <w:rPr>
          <w:spacing w:val="-2"/>
        </w:rPr>
        <w:t>injustice,</w:t>
      </w:r>
      <w:r>
        <w:rPr>
          <w:spacing w:val="-8"/>
        </w:rPr>
        <w:t> </w:t>
      </w:r>
      <w:r>
        <w:rPr>
          <w:spacing w:val="-2"/>
        </w:rPr>
        <w:t>not</w:t>
      </w:r>
      <w:r>
        <w:rPr>
          <w:spacing w:val="-8"/>
        </w:rPr>
        <w:t> </w:t>
      </w:r>
      <w:r>
        <w:rPr>
          <w:spacing w:val="-2"/>
        </w:rPr>
        <w:t>to</w:t>
      </w:r>
      <w:r>
        <w:rPr>
          <w:spacing w:val="-8"/>
        </w:rPr>
        <w:t> </w:t>
      </w:r>
      <w:r>
        <w:rPr>
          <w:spacing w:val="-2"/>
        </w:rPr>
        <w:t>mention </w:t>
      </w:r>
      <w:r>
        <w:rPr/>
        <w:t>the</w:t>
      </w:r>
      <w:r>
        <w:rPr>
          <w:spacing w:val="-8"/>
        </w:rPr>
        <w:t> </w:t>
      </w:r>
      <w:r>
        <w:rPr/>
        <w:t>blame</w:t>
      </w:r>
      <w:r>
        <w:rPr>
          <w:spacing w:val="-8"/>
        </w:rPr>
        <w:t> </w:t>
      </w:r>
      <w:r>
        <w:rPr/>
        <w:t>I</w:t>
      </w:r>
      <w:r>
        <w:rPr>
          <w:spacing w:val="-8"/>
        </w:rPr>
        <w:t> </w:t>
      </w:r>
      <w:r>
        <w:rPr/>
        <w:t>faced</w:t>
      </w:r>
      <w:r>
        <w:rPr>
          <w:spacing w:val="-8"/>
        </w:rPr>
        <w:t> </w:t>
      </w:r>
      <w:r>
        <w:rPr/>
        <w:t>when</w:t>
      </w:r>
      <w:r>
        <w:rPr>
          <w:spacing w:val="-8"/>
        </w:rPr>
        <w:t> </w:t>
      </w:r>
      <w:r>
        <w:rPr/>
        <w:t>I</w:t>
      </w:r>
      <w:r>
        <w:rPr>
          <w:spacing w:val="-8"/>
        </w:rPr>
        <w:t> </w:t>
      </w:r>
      <w:r>
        <w:rPr/>
        <w:t>reported</w:t>
      </w:r>
      <w:r>
        <w:rPr>
          <w:spacing w:val="-8"/>
        </w:rPr>
        <w:t> </w:t>
      </w:r>
      <w:r>
        <w:rPr/>
        <w:t>the</w:t>
      </w:r>
      <w:r>
        <w:rPr>
          <w:spacing w:val="-8"/>
        </w:rPr>
        <w:t> </w:t>
      </w:r>
      <w:r>
        <w:rPr/>
        <w:t>news</w:t>
      </w:r>
      <w:r>
        <w:rPr>
          <w:spacing w:val="-8"/>
        </w:rPr>
        <w:t> </w:t>
      </w:r>
      <w:r>
        <w:rPr/>
        <w:t>to</w:t>
      </w:r>
      <w:r>
        <w:rPr>
          <w:spacing w:val="-8"/>
        </w:rPr>
        <w:t> </w:t>
      </w:r>
      <w:r>
        <w:rPr/>
        <w:t>my</w:t>
      </w:r>
      <w:r>
        <w:rPr>
          <w:spacing w:val="-8"/>
        </w:rPr>
        <w:t> </w:t>
      </w:r>
      <w:r>
        <w:rPr/>
        <w:t>parents,</w:t>
      </w:r>
      <w:r>
        <w:rPr>
          <w:spacing w:val="-8"/>
        </w:rPr>
        <w:t> </w:t>
      </w:r>
      <w:r>
        <w:rPr/>
        <w:t>who</w:t>
      </w:r>
      <w:r>
        <w:rPr>
          <w:spacing w:val="-8"/>
        </w:rPr>
        <w:t> </w:t>
      </w:r>
      <w:r>
        <w:rPr/>
        <w:t>were</w:t>
      </w:r>
      <w:r>
        <w:rPr>
          <w:spacing w:val="-8"/>
        </w:rPr>
        <w:t> </w:t>
      </w:r>
      <w:r>
        <w:rPr/>
        <w:t>barely scraping</w:t>
      </w:r>
      <w:r>
        <w:rPr>
          <w:spacing w:val="-7"/>
        </w:rPr>
        <w:t> </w:t>
      </w:r>
      <w:r>
        <w:rPr/>
        <w:t>by</w:t>
      </w:r>
      <w:r>
        <w:rPr>
          <w:spacing w:val="-7"/>
        </w:rPr>
        <w:t> </w:t>
      </w:r>
      <w:r>
        <w:rPr/>
        <w:t>on</w:t>
      </w:r>
      <w:r>
        <w:rPr>
          <w:spacing w:val="-7"/>
        </w:rPr>
        <w:t> </w:t>
      </w:r>
      <w:r>
        <w:rPr/>
        <w:t>my</w:t>
      </w:r>
      <w:r>
        <w:rPr>
          <w:spacing w:val="-7"/>
        </w:rPr>
        <w:t> </w:t>
      </w:r>
      <w:r>
        <w:rPr/>
        <w:t>father’s</w:t>
      </w:r>
      <w:r>
        <w:rPr>
          <w:spacing w:val="-7"/>
        </w:rPr>
        <w:t> </w:t>
      </w:r>
      <w:r>
        <w:rPr/>
        <w:t>uncertain</w:t>
      </w:r>
      <w:r>
        <w:rPr>
          <w:spacing w:val="-7"/>
        </w:rPr>
        <w:t> </w:t>
      </w:r>
      <w:r>
        <w:rPr/>
        <w:t>income.</w:t>
      </w:r>
      <w:r>
        <w:rPr>
          <w:spacing w:val="-7"/>
        </w:rPr>
        <w:t> </w:t>
      </w:r>
      <w:r>
        <w:rPr/>
        <w:t>I</w:t>
      </w:r>
      <w:r>
        <w:rPr>
          <w:spacing w:val="-7"/>
        </w:rPr>
        <w:t> </w:t>
      </w:r>
      <w:r>
        <w:rPr/>
        <w:t>haven’t</w:t>
      </w:r>
      <w:r>
        <w:rPr>
          <w:spacing w:val="-7"/>
        </w:rPr>
        <w:t> </w:t>
      </w:r>
      <w:r>
        <w:rPr/>
        <w:t>written</w:t>
      </w:r>
      <w:r>
        <w:rPr>
          <w:spacing w:val="-7"/>
        </w:rPr>
        <w:t> </w:t>
      </w:r>
      <w:r>
        <w:rPr/>
        <w:t>this</w:t>
      </w:r>
      <w:r>
        <w:rPr>
          <w:spacing w:val="-7"/>
        </w:rPr>
        <w:t> </w:t>
      </w:r>
      <w:r>
        <w:rPr/>
        <w:t>book</w:t>
      </w:r>
      <w:r>
        <w:rPr>
          <w:spacing w:val="-7"/>
        </w:rPr>
        <w:t> </w:t>
      </w:r>
      <w:r>
        <w:rPr/>
        <w:t>to avenge</w:t>
      </w:r>
      <w:r>
        <w:rPr>
          <w:spacing w:val="-10"/>
        </w:rPr>
        <w:t> </w:t>
      </w:r>
      <w:r>
        <w:rPr/>
        <w:t>that</w:t>
      </w:r>
      <w:r>
        <w:rPr>
          <w:spacing w:val="-10"/>
        </w:rPr>
        <w:t> </w:t>
      </w:r>
      <w:r>
        <w:rPr/>
        <w:t>wrong,</w:t>
      </w:r>
      <w:r>
        <w:rPr>
          <w:spacing w:val="-10"/>
        </w:rPr>
        <w:t> </w:t>
      </w:r>
      <w:r>
        <w:rPr/>
        <w:t>forgotten</w:t>
      </w:r>
      <w:r>
        <w:rPr>
          <w:spacing w:val="-10"/>
        </w:rPr>
        <w:t> </w:t>
      </w:r>
      <w:r>
        <w:rPr/>
        <w:t>for</w:t>
      </w:r>
      <w:r>
        <w:rPr>
          <w:spacing w:val="-10"/>
        </w:rPr>
        <w:t> </w:t>
      </w:r>
      <w:r>
        <w:rPr/>
        <w:t>more</w:t>
      </w:r>
      <w:r>
        <w:rPr>
          <w:spacing w:val="-10"/>
        </w:rPr>
        <w:t> </w:t>
      </w:r>
      <w:r>
        <w:rPr/>
        <w:t>than</w:t>
      </w:r>
      <w:r>
        <w:rPr>
          <w:spacing w:val="-10"/>
        </w:rPr>
        <w:t> </w:t>
      </w:r>
      <w:r>
        <w:rPr/>
        <w:t>sixty</w:t>
      </w:r>
      <w:r>
        <w:rPr>
          <w:spacing w:val="-10"/>
        </w:rPr>
        <w:t> </w:t>
      </w:r>
      <w:r>
        <w:rPr/>
        <w:t>years.</w:t>
      </w:r>
      <w:r>
        <w:rPr>
          <w:spacing w:val="-10"/>
        </w:rPr>
        <w:t> </w:t>
      </w:r>
      <w:r>
        <w:rPr/>
        <w:t>But</w:t>
      </w:r>
      <w:r>
        <w:rPr>
          <w:spacing w:val="-10"/>
        </w:rPr>
        <w:t> </w:t>
      </w:r>
      <w:r>
        <w:rPr/>
        <w:t>it</w:t>
      </w:r>
      <w:r>
        <w:rPr>
          <w:spacing w:val="-10"/>
        </w:rPr>
        <w:t> </w:t>
      </w:r>
      <w:r>
        <w:rPr/>
        <w:t>illustrates</w:t>
      </w:r>
      <w:r>
        <w:rPr>
          <w:spacing w:val="-10"/>
        </w:rPr>
        <w:t> </w:t>
      </w:r>
      <w:r>
        <w:rPr/>
        <w:t>the personal impact of blame.</w:t>
      </w:r>
    </w:p>
    <w:p>
      <w:pPr>
        <w:pStyle w:val="BodyText"/>
        <w:spacing w:line="259" w:lineRule="auto"/>
        <w:ind w:left="119" w:right="337" w:firstLine="240"/>
      </w:pPr>
      <w:r>
        <w:rPr/>
        <w:t>Credit and blame operate on a much larger and weightier scale than a teenager’s work history.</w:t>
      </w:r>
    </w:p>
    <w:p>
      <w:pPr>
        <w:spacing w:after="0" w:line="259" w:lineRule="auto"/>
        <w:sectPr>
          <w:pgSz w:w="8640" w:h="12960"/>
          <w:pgMar w:header="841" w:footer="0" w:top="1060" w:bottom="280" w:left="960" w:right="960"/>
        </w:sectPr>
      </w:pPr>
    </w:p>
    <w:p>
      <w:pPr>
        <w:pStyle w:val="BodyText"/>
        <w:spacing w:before="46"/>
        <w:jc w:val="left"/>
        <w:rPr>
          <w:sz w:val="24"/>
        </w:rPr>
      </w:pPr>
    </w:p>
    <w:p>
      <w:pPr>
        <w:pStyle w:val="Heading3"/>
        <w:ind w:left="340"/>
      </w:pPr>
      <w:bookmarkStart w:name="_bookmark344" w:id="383"/>
      <w:bookmarkEnd w:id="383"/>
      <w:r>
        <w:rPr/>
      </w:r>
      <w:r>
        <w:rPr/>
        <w:t>Judging Credit and</w:t>
      </w:r>
      <w:r>
        <w:rPr>
          <w:spacing w:val="1"/>
        </w:rPr>
        <w:t> </w:t>
      </w:r>
      <w:r>
        <w:rPr>
          <w:spacing w:val="-4"/>
        </w:rPr>
        <w:t>Blame</w:t>
      </w:r>
    </w:p>
    <w:p>
      <w:pPr>
        <w:pStyle w:val="BodyText"/>
        <w:spacing w:line="259" w:lineRule="auto" w:before="232"/>
        <w:ind w:left="340" w:right="117"/>
      </w:pPr>
      <w:r>
        <w:rPr>
          <w:spacing w:val="-2"/>
        </w:rPr>
        <w:t>In</w:t>
      </w:r>
      <w:r>
        <w:rPr>
          <w:spacing w:val="-9"/>
        </w:rPr>
        <w:t> </w:t>
      </w:r>
      <w:r>
        <w:rPr>
          <w:spacing w:val="-2"/>
        </w:rPr>
        <w:t>firing</w:t>
      </w:r>
      <w:r>
        <w:rPr>
          <w:spacing w:val="-9"/>
        </w:rPr>
        <w:t> </w:t>
      </w:r>
      <w:r>
        <w:rPr>
          <w:spacing w:val="-2"/>
        </w:rPr>
        <w:t>an</w:t>
      </w:r>
      <w:r>
        <w:rPr>
          <w:spacing w:val="-9"/>
        </w:rPr>
        <w:t> </w:t>
      </w:r>
      <w:r>
        <w:rPr>
          <w:spacing w:val="-2"/>
        </w:rPr>
        <w:t>unsatisfactory</w:t>
      </w:r>
      <w:r>
        <w:rPr>
          <w:spacing w:val="-9"/>
        </w:rPr>
        <w:t> </w:t>
      </w:r>
      <w:r>
        <w:rPr>
          <w:spacing w:val="-2"/>
        </w:rPr>
        <w:t>worker,</w:t>
      </w:r>
      <w:r>
        <w:rPr>
          <w:spacing w:val="-9"/>
        </w:rPr>
        <w:t> </w:t>
      </w:r>
      <w:r>
        <w:rPr>
          <w:spacing w:val="-2"/>
        </w:rPr>
        <w:t>setting</w:t>
      </w:r>
      <w:r>
        <w:rPr>
          <w:spacing w:val="-9"/>
        </w:rPr>
        <w:t> </w:t>
      </w:r>
      <w:r>
        <w:rPr>
          <w:spacing w:val="-2"/>
        </w:rPr>
        <w:t>up</w:t>
      </w:r>
      <w:r>
        <w:rPr>
          <w:spacing w:val="-9"/>
        </w:rPr>
        <w:t> </w:t>
      </w:r>
      <w:r>
        <w:rPr>
          <w:spacing w:val="-2"/>
        </w:rPr>
        <w:t>a</w:t>
      </w:r>
      <w:r>
        <w:rPr>
          <w:spacing w:val="-9"/>
        </w:rPr>
        <w:t> </w:t>
      </w:r>
      <w:r>
        <w:rPr>
          <w:spacing w:val="-2"/>
        </w:rPr>
        <w:t>truth</w:t>
      </w:r>
      <w:r>
        <w:rPr>
          <w:spacing w:val="-9"/>
        </w:rPr>
        <w:t> </w:t>
      </w:r>
      <w:r>
        <w:rPr>
          <w:spacing w:val="-2"/>
        </w:rPr>
        <w:t>commission,</w:t>
      </w:r>
      <w:r>
        <w:rPr>
          <w:spacing w:val="-9"/>
        </w:rPr>
        <w:t> </w:t>
      </w:r>
      <w:r>
        <w:rPr>
          <w:spacing w:val="-2"/>
        </w:rPr>
        <w:t>and</w:t>
      </w:r>
      <w:r>
        <w:rPr>
          <w:spacing w:val="-9"/>
        </w:rPr>
        <w:t> </w:t>
      </w:r>
      <w:r>
        <w:rPr>
          <w:spacing w:val="-2"/>
        </w:rPr>
        <w:t>a</w:t>
      </w:r>
      <w:r>
        <w:rPr>
          <w:spacing w:val="-9"/>
        </w:rPr>
        <w:t> </w:t>
      </w:r>
      <w:r>
        <w:rPr>
          <w:spacing w:val="-2"/>
        </w:rPr>
        <w:t>thou- </w:t>
      </w:r>
      <w:r>
        <w:rPr/>
        <w:t>sand other assignments of credit or blame, people are making surprisingly </w:t>
      </w:r>
      <w:r>
        <w:rPr>
          <w:spacing w:val="-2"/>
        </w:rPr>
        <w:t>similar</w:t>
      </w:r>
      <w:r>
        <w:rPr>
          <w:spacing w:val="-7"/>
        </w:rPr>
        <w:t> </w:t>
      </w:r>
      <w:r>
        <w:rPr>
          <w:spacing w:val="-2"/>
        </w:rPr>
        <w:t>judgments.</w:t>
      </w:r>
      <w:r>
        <w:rPr>
          <w:spacing w:val="-7"/>
        </w:rPr>
        <w:t> </w:t>
      </w:r>
      <w:r>
        <w:rPr>
          <w:spacing w:val="-2"/>
        </w:rPr>
        <w:t>They</w:t>
      </w:r>
      <w:r>
        <w:rPr>
          <w:spacing w:val="-7"/>
        </w:rPr>
        <w:t> </w:t>
      </w:r>
      <w:r>
        <w:rPr>
          <w:spacing w:val="-2"/>
        </w:rPr>
        <w:t>are</w:t>
      </w:r>
      <w:r>
        <w:rPr>
          <w:spacing w:val="-7"/>
        </w:rPr>
        <w:t> </w:t>
      </w:r>
      <w:r>
        <w:rPr>
          <w:spacing w:val="-2"/>
        </w:rPr>
        <w:t>making</w:t>
      </w:r>
      <w:r>
        <w:rPr>
          <w:spacing w:val="-7"/>
        </w:rPr>
        <w:t> </w:t>
      </w:r>
      <w:r>
        <w:rPr>
          <w:spacing w:val="-2"/>
        </w:rPr>
        <w:t>judgments</w:t>
      </w:r>
      <w:r>
        <w:rPr>
          <w:spacing w:val="-7"/>
        </w:rPr>
        <w:t> </w:t>
      </w:r>
      <w:r>
        <w:rPr>
          <w:spacing w:val="-2"/>
        </w:rPr>
        <w:t>of</w:t>
      </w:r>
      <w:r>
        <w:rPr>
          <w:spacing w:val="-7"/>
        </w:rPr>
        <w:t> </w:t>
      </w:r>
      <w:r>
        <w:rPr>
          <w:spacing w:val="-2"/>
        </w:rPr>
        <w:t>outcome,</w:t>
      </w:r>
      <w:r>
        <w:rPr>
          <w:spacing w:val="-7"/>
        </w:rPr>
        <w:t> </w:t>
      </w:r>
      <w:r>
        <w:rPr>
          <w:spacing w:val="-2"/>
        </w:rPr>
        <w:t>agency,</w:t>
      </w:r>
      <w:r>
        <w:rPr>
          <w:spacing w:val="-7"/>
        </w:rPr>
        <w:t> </w:t>
      </w:r>
      <w:r>
        <w:rPr>
          <w:spacing w:val="-2"/>
        </w:rPr>
        <w:t>compe- </w:t>
      </w:r>
      <w:r>
        <w:rPr/>
        <w:t>tence,</w:t>
      </w:r>
      <w:r>
        <w:rPr>
          <w:spacing w:val="-6"/>
        </w:rPr>
        <w:t> </w:t>
      </w:r>
      <w:r>
        <w:rPr/>
        <w:t>and</w:t>
      </w:r>
      <w:r>
        <w:rPr>
          <w:spacing w:val="-6"/>
        </w:rPr>
        <w:t> </w:t>
      </w:r>
      <w:r>
        <w:rPr/>
        <w:t>responsibility.</w:t>
      </w:r>
      <w:r>
        <w:rPr>
          <w:spacing w:val="-6"/>
        </w:rPr>
        <w:t> </w:t>
      </w:r>
      <w:r>
        <w:rPr/>
        <w:t>Truth</w:t>
      </w:r>
      <w:r>
        <w:rPr>
          <w:spacing w:val="-6"/>
        </w:rPr>
        <w:t> </w:t>
      </w:r>
      <w:r>
        <w:rPr/>
        <w:t>commissions</w:t>
      </w:r>
      <w:r>
        <w:rPr>
          <w:spacing w:val="-6"/>
        </w:rPr>
        <w:t> </w:t>
      </w:r>
      <w:r>
        <w:rPr/>
        <w:t>and</w:t>
      </w:r>
      <w:r>
        <w:rPr>
          <w:spacing w:val="-6"/>
        </w:rPr>
        <w:t> </w:t>
      </w:r>
      <w:r>
        <w:rPr/>
        <w:t>other</w:t>
      </w:r>
      <w:r>
        <w:rPr>
          <w:spacing w:val="-6"/>
        </w:rPr>
        <w:t> </w:t>
      </w:r>
      <w:r>
        <w:rPr/>
        <w:t>judges</w:t>
      </w:r>
      <w:r>
        <w:rPr>
          <w:spacing w:val="-6"/>
        </w:rPr>
        <w:t> </w:t>
      </w:r>
      <w:r>
        <w:rPr/>
        <w:t>identify</w:t>
      </w:r>
      <w:r>
        <w:rPr>
          <w:spacing w:val="-6"/>
        </w:rPr>
        <w:t> </w:t>
      </w:r>
      <w:r>
        <w:rPr/>
        <w:t>bad things that happened, look for their agents, decide whether the agents had the competence to produce the bad outcomes, and ask further whether the agents bear the responsibility for those outcomes because they acted with knowledge of the likely consequences.</w:t>
      </w:r>
    </w:p>
    <w:p>
      <w:pPr>
        <w:pStyle w:val="BodyText"/>
        <w:spacing w:line="259" w:lineRule="auto"/>
        <w:ind w:left="340" w:right="118" w:firstLine="240"/>
      </w:pPr>
      <w:r>
        <w:rPr/>
        <w:t>Assigning credit or blame to someone, then, means identifying that someone as the agent who caused some outcome, whether meritorious or deplorable. It means making someone an effective agent.</w:t>
      </w:r>
    </w:p>
    <w:p>
      <w:pPr>
        <w:pStyle w:val="BodyText"/>
        <w:spacing w:line="259" w:lineRule="auto"/>
        <w:ind w:left="340" w:right="118" w:firstLine="240"/>
      </w:pPr>
      <w:r>
        <w:rPr/>
        <w:t>Outcomes</w:t>
      </w:r>
      <w:r>
        <w:rPr>
          <w:spacing w:val="-9"/>
        </w:rPr>
        <w:t> </w:t>
      </w:r>
      <w:r>
        <w:rPr/>
        <w:t>obviously</w:t>
      </w:r>
      <w:r>
        <w:rPr>
          <w:spacing w:val="-9"/>
        </w:rPr>
        <w:t> </w:t>
      </w:r>
      <w:r>
        <w:rPr/>
        <w:t>vary</w:t>
      </w:r>
      <w:r>
        <w:rPr>
          <w:spacing w:val="-9"/>
        </w:rPr>
        <w:t> </w:t>
      </w:r>
      <w:r>
        <w:rPr/>
        <w:t>in</w:t>
      </w:r>
      <w:r>
        <w:rPr>
          <w:spacing w:val="-9"/>
        </w:rPr>
        <w:t> </w:t>
      </w:r>
      <w:r>
        <w:rPr/>
        <w:t>gravity.</w:t>
      </w:r>
      <w:r>
        <w:rPr>
          <w:spacing w:val="-9"/>
        </w:rPr>
        <w:t> </w:t>
      </w:r>
      <w:r>
        <w:rPr/>
        <w:t>In</w:t>
      </w:r>
      <w:r>
        <w:rPr>
          <w:spacing w:val="-9"/>
        </w:rPr>
        <w:t> </w:t>
      </w:r>
      <w:r>
        <w:rPr/>
        <w:t>the</w:t>
      </w:r>
      <w:r>
        <w:rPr>
          <w:spacing w:val="-9"/>
        </w:rPr>
        <w:t> </w:t>
      </w:r>
      <w:r>
        <w:rPr/>
        <w:t>cosmic</w:t>
      </w:r>
      <w:r>
        <w:rPr>
          <w:spacing w:val="-9"/>
        </w:rPr>
        <w:t> </w:t>
      </w:r>
      <w:r>
        <w:rPr/>
        <w:t>balance,</w:t>
      </w:r>
      <w:r>
        <w:rPr>
          <w:spacing w:val="-9"/>
        </w:rPr>
        <w:t> </w:t>
      </w:r>
      <w:r>
        <w:rPr/>
        <w:t>a</w:t>
      </w:r>
      <w:r>
        <w:rPr>
          <w:spacing w:val="-9"/>
        </w:rPr>
        <w:t> </w:t>
      </w:r>
      <w:r>
        <w:rPr/>
        <w:t>teenager’s firing</w:t>
      </w:r>
      <w:r>
        <w:rPr>
          <w:spacing w:val="-9"/>
        </w:rPr>
        <w:t> </w:t>
      </w:r>
      <w:r>
        <w:rPr/>
        <w:t>in</w:t>
      </w:r>
      <w:r>
        <w:rPr>
          <w:spacing w:val="-9"/>
        </w:rPr>
        <w:t> </w:t>
      </w:r>
      <w:r>
        <w:rPr/>
        <w:t>the</w:t>
      </w:r>
      <w:r>
        <w:rPr>
          <w:spacing w:val="-9"/>
        </w:rPr>
        <w:t> </w:t>
      </w:r>
      <w:r>
        <w:rPr/>
        <w:t>1940s</w:t>
      </w:r>
      <w:r>
        <w:rPr>
          <w:spacing w:val="-9"/>
        </w:rPr>
        <w:t> </w:t>
      </w:r>
      <w:r>
        <w:rPr/>
        <w:t>pales</w:t>
      </w:r>
      <w:r>
        <w:rPr>
          <w:spacing w:val="-9"/>
        </w:rPr>
        <w:t> </w:t>
      </w:r>
      <w:r>
        <w:rPr/>
        <w:t>by</w:t>
      </w:r>
      <w:r>
        <w:rPr>
          <w:spacing w:val="-9"/>
        </w:rPr>
        <w:t> </w:t>
      </w:r>
      <w:r>
        <w:rPr/>
        <w:t>comparison</w:t>
      </w:r>
      <w:r>
        <w:rPr>
          <w:spacing w:val="-9"/>
        </w:rPr>
        <w:t> </w:t>
      </w:r>
      <w:r>
        <w:rPr/>
        <w:t>with</w:t>
      </w:r>
      <w:r>
        <w:rPr>
          <w:spacing w:val="-9"/>
        </w:rPr>
        <w:t> </w:t>
      </w:r>
      <w:r>
        <w:rPr/>
        <w:t>the</w:t>
      </w:r>
      <w:r>
        <w:rPr>
          <w:spacing w:val="-9"/>
        </w:rPr>
        <w:t> </w:t>
      </w:r>
      <w:r>
        <w:rPr/>
        <w:t>wrongs</w:t>
      </w:r>
      <w:r>
        <w:rPr>
          <w:spacing w:val="-9"/>
        </w:rPr>
        <w:t> </w:t>
      </w:r>
      <w:r>
        <w:rPr/>
        <w:t>addressed</w:t>
      </w:r>
      <w:r>
        <w:rPr>
          <w:spacing w:val="-9"/>
        </w:rPr>
        <w:t> </w:t>
      </w:r>
      <w:r>
        <w:rPr/>
        <w:t>by</w:t>
      </w:r>
      <w:r>
        <w:rPr>
          <w:spacing w:val="-9"/>
        </w:rPr>
        <w:t> </w:t>
      </w:r>
      <w:r>
        <w:rPr/>
        <w:t>truth </w:t>
      </w:r>
      <w:r>
        <w:rPr>
          <w:spacing w:val="-2"/>
        </w:rPr>
        <w:t>commissions.</w:t>
      </w:r>
    </w:p>
    <w:p>
      <w:pPr>
        <w:pStyle w:val="BodyText"/>
        <w:spacing w:line="259" w:lineRule="auto"/>
        <w:ind w:left="340" w:right="117" w:firstLine="240"/>
      </w:pPr>
      <w:r>
        <w:rPr>
          <w:spacing w:val="-2"/>
        </w:rPr>
        <w:t>Another</w:t>
      </w:r>
      <w:r>
        <w:rPr>
          <w:spacing w:val="-9"/>
        </w:rPr>
        <w:t> </w:t>
      </w:r>
      <w:r>
        <w:rPr>
          <w:spacing w:val="-2"/>
        </w:rPr>
        <w:t>important</w:t>
      </w:r>
      <w:r>
        <w:rPr>
          <w:spacing w:val="-9"/>
        </w:rPr>
        <w:t> </w:t>
      </w:r>
      <w:r>
        <w:rPr>
          <w:spacing w:val="-2"/>
        </w:rPr>
        <w:t>qualification:</w:t>
      </w:r>
      <w:r>
        <w:rPr>
          <w:spacing w:val="-9"/>
        </w:rPr>
        <w:t> </w:t>
      </w:r>
      <w:r>
        <w:rPr>
          <w:spacing w:val="-2"/>
        </w:rPr>
        <w:t>responsibility</w:t>
      </w:r>
      <w:r>
        <w:rPr>
          <w:spacing w:val="-9"/>
        </w:rPr>
        <w:t> </w:t>
      </w:r>
      <w:r>
        <w:rPr>
          <w:spacing w:val="-2"/>
        </w:rPr>
        <w:t>does</w:t>
      </w:r>
      <w:r>
        <w:rPr>
          <w:spacing w:val="-9"/>
        </w:rPr>
        <w:t> </w:t>
      </w:r>
      <w:r>
        <w:rPr>
          <w:spacing w:val="-2"/>
        </w:rPr>
        <w:t>not</w:t>
      </w:r>
      <w:r>
        <w:rPr>
          <w:spacing w:val="-9"/>
        </w:rPr>
        <w:t> </w:t>
      </w:r>
      <w:r>
        <w:rPr>
          <w:spacing w:val="-2"/>
        </w:rPr>
        <w:t>necessarily</w:t>
      </w:r>
      <w:r>
        <w:rPr>
          <w:spacing w:val="-9"/>
        </w:rPr>
        <w:t> </w:t>
      </w:r>
      <w:r>
        <w:rPr>
          <w:spacing w:val="-2"/>
        </w:rPr>
        <w:t>equal </w:t>
      </w:r>
      <w:r>
        <w:rPr/>
        <w:t>cause. Your judgment, my judgment, and a medical specialist’s judgment as to what actually caused a given hospital patient to die often turn out to be</w:t>
      </w:r>
      <w:r>
        <w:rPr>
          <w:spacing w:val="-13"/>
        </w:rPr>
        <w:t> </w:t>
      </w:r>
      <w:r>
        <w:rPr/>
        <w:t>irrelevant</w:t>
      </w:r>
      <w:r>
        <w:rPr>
          <w:spacing w:val="-13"/>
        </w:rPr>
        <w:t> </w:t>
      </w:r>
      <w:r>
        <w:rPr/>
        <w:t>for</w:t>
      </w:r>
      <w:r>
        <w:rPr>
          <w:spacing w:val="-13"/>
        </w:rPr>
        <w:t> </w:t>
      </w:r>
      <w:r>
        <w:rPr/>
        <w:t>the</w:t>
      </w:r>
      <w:r>
        <w:rPr>
          <w:spacing w:val="-13"/>
        </w:rPr>
        <w:t> </w:t>
      </w:r>
      <w:r>
        <w:rPr/>
        <w:t>assignment</w:t>
      </w:r>
      <w:r>
        <w:rPr>
          <w:spacing w:val="-13"/>
        </w:rPr>
        <w:t> </w:t>
      </w:r>
      <w:r>
        <w:rPr/>
        <w:t>of</w:t>
      </w:r>
      <w:r>
        <w:rPr>
          <w:spacing w:val="-13"/>
        </w:rPr>
        <w:t> </w:t>
      </w:r>
      <w:r>
        <w:rPr/>
        <w:t>blame.</w:t>
      </w:r>
      <w:r>
        <w:rPr>
          <w:spacing w:val="-13"/>
        </w:rPr>
        <w:t> </w:t>
      </w:r>
      <w:r>
        <w:rPr/>
        <w:t>Cause-effect</w:t>
      </w:r>
      <w:r>
        <w:rPr>
          <w:spacing w:val="-13"/>
        </w:rPr>
        <w:t> </w:t>
      </w:r>
      <w:r>
        <w:rPr/>
        <w:t>connections</w:t>
      </w:r>
      <w:r>
        <w:rPr>
          <w:spacing w:val="-13"/>
        </w:rPr>
        <w:t> </w:t>
      </w:r>
      <w:r>
        <w:rPr/>
        <w:t>usually play only a secondary and contingent part in determination of responsibil- ity.</w:t>
      </w:r>
      <w:r>
        <w:rPr>
          <w:spacing w:val="-5"/>
        </w:rPr>
        <w:t> </w:t>
      </w:r>
      <w:r>
        <w:rPr/>
        <w:t>That</w:t>
      </w:r>
      <w:r>
        <w:rPr>
          <w:spacing w:val="-5"/>
        </w:rPr>
        <w:t> </w:t>
      </w:r>
      <w:r>
        <w:rPr/>
        <w:t>determination</w:t>
      </w:r>
      <w:r>
        <w:rPr>
          <w:spacing w:val="-5"/>
        </w:rPr>
        <w:t> </w:t>
      </w:r>
      <w:r>
        <w:rPr/>
        <w:t>typically</w:t>
      </w:r>
      <w:r>
        <w:rPr>
          <w:spacing w:val="-5"/>
        </w:rPr>
        <w:t> </w:t>
      </w:r>
      <w:r>
        <w:rPr/>
        <w:t>emphasizes</w:t>
      </w:r>
      <w:r>
        <w:rPr>
          <w:spacing w:val="-5"/>
        </w:rPr>
        <w:t> </w:t>
      </w:r>
      <w:r>
        <w:rPr/>
        <w:t>judgments</w:t>
      </w:r>
      <w:r>
        <w:rPr>
          <w:spacing w:val="-5"/>
        </w:rPr>
        <w:t> </w:t>
      </w:r>
      <w:r>
        <w:rPr/>
        <w:t>of</w:t>
      </w:r>
      <w:r>
        <w:rPr>
          <w:spacing w:val="-5"/>
        </w:rPr>
        <w:t> </w:t>
      </w:r>
      <w:r>
        <w:rPr/>
        <w:t>intent</w:t>
      </w:r>
      <w:r>
        <w:rPr>
          <w:spacing w:val="-5"/>
        </w:rPr>
        <w:t> </w:t>
      </w:r>
      <w:r>
        <w:rPr/>
        <w:t>and</w:t>
      </w:r>
      <w:r>
        <w:rPr>
          <w:spacing w:val="-5"/>
        </w:rPr>
        <w:t> </w:t>
      </w:r>
      <w:r>
        <w:rPr/>
        <w:t>com- petence.</w:t>
      </w:r>
      <w:r>
        <w:rPr>
          <w:spacing w:val="-14"/>
        </w:rPr>
        <w:t> </w:t>
      </w:r>
      <w:r>
        <w:rPr/>
        <w:t>Even</w:t>
      </w:r>
      <w:r>
        <w:rPr>
          <w:spacing w:val="-13"/>
        </w:rPr>
        <w:t> </w:t>
      </w:r>
      <w:r>
        <w:rPr/>
        <w:t>legal</w:t>
      </w:r>
      <w:r>
        <w:rPr>
          <w:spacing w:val="-13"/>
        </w:rPr>
        <w:t> </w:t>
      </w:r>
      <w:r>
        <w:rPr/>
        <w:t>proceedings</w:t>
      </w:r>
      <w:r>
        <w:rPr>
          <w:spacing w:val="-13"/>
        </w:rPr>
        <w:t> </w:t>
      </w:r>
      <w:r>
        <w:rPr/>
        <w:t>for</w:t>
      </w:r>
      <w:r>
        <w:rPr>
          <w:spacing w:val="-13"/>
        </w:rPr>
        <w:t> </w:t>
      </w:r>
      <w:r>
        <w:rPr/>
        <w:t>adjudication</w:t>
      </w:r>
      <w:r>
        <w:rPr>
          <w:spacing w:val="-13"/>
        </w:rPr>
        <w:t> </w:t>
      </w:r>
      <w:r>
        <w:rPr/>
        <w:t>of</w:t>
      </w:r>
      <w:r>
        <w:rPr>
          <w:spacing w:val="-13"/>
        </w:rPr>
        <w:t> </w:t>
      </w:r>
      <w:r>
        <w:rPr/>
        <w:t>responsibility</w:t>
      </w:r>
      <w:r>
        <w:rPr>
          <w:spacing w:val="-13"/>
        </w:rPr>
        <w:t> </w:t>
      </w:r>
      <w:r>
        <w:rPr/>
        <w:t>normally center</w:t>
      </w:r>
      <w:r>
        <w:rPr>
          <w:spacing w:val="-13"/>
        </w:rPr>
        <w:t> </w:t>
      </w:r>
      <w:r>
        <w:rPr/>
        <w:t>not</w:t>
      </w:r>
      <w:r>
        <w:rPr>
          <w:spacing w:val="-13"/>
        </w:rPr>
        <w:t> </w:t>
      </w:r>
      <w:r>
        <w:rPr/>
        <w:t>on</w:t>
      </w:r>
      <w:r>
        <w:rPr>
          <w:spacing w:val="-13"/>
        </w:rPr>
        <w:t> </w:t>
      </w:r>
      <w:r>
        <w:rPr/>
        <w:t>exactly</w:t>
      </w:r>
      <w:r>
        <w:rPr>
          <w:spacing w:val="-13"/>
        </w:rPr>
        <w:t> </w:t>
      </w:r>
      <w:r>
        <w:rPr/>
        <w:t>what</w:t>
      </w:r>
      <w:r>
        <w:rPr>
          <w:spacing w:val="-13"/>
        </w:rPr>
        <w:t> </w:t>
      </w:r>
      <w:r>
        <w:rPr/>
        <w:t>caused</w:t>
      </w:r>
      <w:r>
        <w:rPr>
          <w:spacing w:val="-13"/>
        </w:rPr>
        <w:t> </w:t>
      </w:r>
      <w:r>
        <w:rPr/>
        <w:t>a</w:t>
      </w:r>
      <w:r>
        <w:rPr>
          <w:spacing w:val="-13"/>
        </w:rPr>
        <w:t> </w:t>
      </w:r>
      <w:r>
        <w:rPr/>
        <w:t>given</w:t>
      </w:r>
      <w:r>
        <w:rPr>
          <w:spacing w:val="-13"/>
        </w:rPr>
        <w:t> </w:t>
      </w:r>
      <w:r>
        <w:rPr/>
        <w:t>outcome,</w:t>
      </w:r>
      <w:r>
        <w:rPr>
          <w:spacing w:val="-13"/>
        </w:rPr>
        <w:t> </w:t>
      </w:r>
      <w:r>
        <w:rPr/>
        <w:t>but</w:t>
      </w:r>
      <w:r>
        <w:rPr>
          <w:spacing w:val="-13"/>
        </w:rPr>
        <w:t> </w:t>
      </w:r>
      <w:r>
        <w:rPr/>
        <w:t>on</w:t>
      </w:r>
      <w:r>
        <w:rPr>
          <w:spacing w:val="-13"/>
        </w:rPr>
        <w:t> </w:t>
      </w:r>
      <w:r>
        <w:rPr/>
        <w:t>what</w:t>
      </w:r>
      <w:r>
        <w:rPr>
          <w:spacing w:val="-13"/>
        </w:rPr>
        <w:t> </w:t>
      </w:r>
      <w:r>
        <w:rPr/>
        <w:t>the</w:t>
      </w:r>
      <w:r>
        <w:rPr>
          <w:spacing w:val="-13"/>
        </w:rPr>
        <w:t> </w:t>
      </w:r>
      <w:r>
        <w:rPr/>
        <w:t>average competent</w:t>
      </w:r>
      <w:r>
        <w:rPr>
          <w:spacing w:val="-9"/>
        </w:rPr>
        <w:t> </w:t>
      </w:r>
      <w:r>
        <w:rPr/>
        <w:t>person</w:t>
      </w:r>
      <w:r>
        <w:rPr>
          <w:spacing w:val="-9"/>
        </w:rPr>
        <w:t> </w:t>
      </w:r>
      <w:r>
        <w:rPr/>
        <w:t>(whether</w:t>
      </w:r>
      <w:r>
        <w:rPr>
          <w:spacing w:val="-9"/>
        </w:rPr>
        <w:t> </w:t>
      </w:r>
      <w:r>
        <w:rPr/>
        <w:t>doctor,</w:t>
      </w:r>
      <w:r>
        <w:rPr>
          <w:spacing w:val="-9"/>
        </w:rPr>
        <w:t> </w:t>
      </w:r>
      <w:r>
        <w:rPr/>
        <w:t>lawyer,</w:t>
      </w:r>
      <w:r>
        <w:rPr>
          <w:spacing w:val="-9"/>
        </w:rPr>
        <w:t> </w:t>
      </w:r>
      <w:r>
        <w:rPr/>
        <w:t>engineer,</w:t>
      </w:r>
      <w:r>
        <w:rPr>
          <w:spacing w:val="-9"/>
        </w:rPr>
        <w:t> </w:t>
      </w:r>
      <w:r>
        <w:rPr/>
        <w:t>or</w:t>
      </w:r>
      <w:r>
        <w:rPr>
          <w:spacing w:val="-9"/>
        </w:rPr>
        <w:t> </w:t>
      </w:r>
      <w:r>
        <w:rPr/>
        <w:t>ordinary</w:t>
      </w:r>
      <w:r>
        <w:rPr>
          <w:spacing w:val="-9"/>
        </w:rPr>
        <w:t> </w:t>
      </w:r>
      <w:r>
        <w:rPr/>
        <w:t>citizen)</w:t>
      </w:r>
      <w:r>
        <w:rPr>
          <w:spacing w:val="-9"/>
        </w:rPr>
        <w:t> </w:t>
      </w:r>
      <w:r>
        <w:rPr/>
        <w:t>is supposed to know and do.</w:t>
      </w:r>
    </w:p>
    <w:p>
      <w:pPr>
        <w:pStyle w:val="BodyText"/>
        <w:spacing w:line="259" w:lineRule="auto"/>
        <w:ind w:left="340" w:right="117" w:firstLine="240"/>
      </w:pPr>
      <w:r>
        <w:rPr>
          <w:spacing w:val="-4"/>
        </w:rPr>
        <w:t>Saving a life accidentally garners less credit than saving a life deliberately, </w:t>
      </w:r>
      <w:r>
        <w:rPr/>
        <w:t>especially</w:t>
      </w:r>
      <w:r>
        <w:rPr>
          <w:spacing w:val="-7"/>
        </w:rPr>
        <w:t> </w:t>
      </w:r>
      <w:r>
        <w:rPr/>
        <w:t>if</w:t>
      </w:r>
      <w:r>
        <w:rPr>
          <w:spacing w:val="-7"/>
        </w:rPr>
        <w:t> </w:t>
      </w:r>
      <w:r>
        <w:rPr/>
        <w:t>the</w:t>
      </w:r>
      <w:r>
        <w:rPr>
          <w:spacing w:val="-7"/>
        </w:rPr>
        <w:t> </w:t>
      </w:r>
      <w:r>
        <w:rPr/>
        <w:t>lifesaver</w:t>
      </w:r>
      <w:r>
        <w:rPr>
          <w:spacing w:val="-7"/>
        </w:rPr>
        <w:t> </w:t>
      </w:r>
      <w:r>
        <w:rPr/>
        <w:t>faces</w:t>
      </w:r>
      <w:r>
        <w:rPr>
          <w:spacing w:val="-7"/>
        </w:rPr>
        <w:t> </w:t>
      </w:r>
      <w:r>
        <w:rPr/>
        <w:t>serious</w:t>
      </w:r>
      <w:r>
        <w:rPr>
          <w:spacing w:val="-7"/>
        </w:rPr>
        <w:t> </w:t>
      </w:r>
      <w:r>
        <w:rPr/>
        <w:t>risks</w:t>
      </w:r>
      <w:r>
        <w:rPr>
          <w:spacing w:val="-7"/>
        </w:rPr>
        <w:t> </w:t>
      </w:r>
      <w:r>
        <w:rPr/>
        <w:t>by</w:t>
      </w:r>
      <w:r>
        <w:rPr>
          <w:spacing w:val="-7"/>
        </w:rPr>
        <w:t> </w:t>
      </w:r>
      <w:r>
        <w:rPr/>
        <w:t>doing</w:t>
      </w:r>
      <w:r>
        <w:rPr>
          <w:spacing w:val="-7"/>
        </w:rPr>
        <w:t> </w:t>
      </w:r>
      <w:r>
        <w:rPr/>
        <w:t>so.</w:t>
      </w:r>
    </w:p>
    <w:p>
      <w:pPr>
        <w:pStyle w:val="BodyText"/>
        <w:spacing w:line="259" w:lineRule="auto"/>
        <w:ind w:left="340" w:right="118" w:firstLine="240"/>
      </w:pPr>
      <w:r>
        <w:rPr/>
        <w:t>Advice</w:t>
      </w:r>
      <w:r>
        <w:rPr>
          <w:spacing w:val="-1"/>
        </w:rPr>
        <w:t> </w:t>
      </w:r>
      <w:r>
        <w:rPr/>
        <w:t>books</w:t>
      </w:r>
      <w:r>
        <w:rPr>
          <w:spacing w:val="-1"/>
        </w:rPr>
        <w:t> </w:t>
      </w:r>
      <w:r>
        <w:rPr/>
        <w:t>by</w:t>
      </w:r>
      <w:r>
        <w:rPr>
          <w:spacing w:val="-1"/>
        </w:rPr>
        <w:t> </w:t>
      </w:r>
      <w:r>
        <w:rPr/>
        <w:t>famous</w:t>
      </w:r>
      <w:r>
        <w:rPr>
          <w:spacing w:val="-1"/>
        </w:rPr>
        <w:t> </w:t>
      </w:r>
      <w:r>
        <w:rPr/>
        <w:t>successful</w:t>
      </w:r>
      <w:r>
        <w:rPr>
          <w:spacing w:val="-1"/>
        </w:rPr>
        <w:t> </w:t>
      </w:r>
      <w:r>
        <w:rPr/>
        <w:t>corporate</w:t>
      </w:r>
      <w:r>
        <w:rPr>
          <w:spacing w:val="-1"/>
        </w:rPr>
        <w:t> </w:t>
      </w:r>
      <w:r>
        <w:rPr/>
        <w:t>executives</w:t>
      </w:r>
      <w:r>
        <w:rPr>
          <w:spacing w:val="-1"/>
        </w:rPr>
        <w:t> </w:t>
      </w:r>
      <w:r>
        <w:rPr/>
        <w:t>typically</w:t>
      </w:r>
      <w:r>
        <w:rPr>
          <w:spacing w:val="-1"/>
        </w:rPr>
        <w:t> </w:t>
      </w:r>
      <w:r>
        <w:rPr/>
        <w:t>take credit in exactly that way. Through my own deliberate efforts, they say, I added to my corporation’s value. Real estate mogul and TV star Donald Trump</w:t>
      </w:r>
      <w:r>
        <w:rPr>
          <w:spacing w:val="-5"/>
        </w:rPr>
        <w:t> </w:t>
      </w:r>
      <w:r>
        <w:rPr/>
        <w:t>illustrates</w:t>
      </w:r>
      <w:r>
        <w:rPr>
          <w:spacing w:val="-5"/>
        </w:rPr>
        <w:t> </w:t>
      </w:r>
      <w:r>
        <w:rPr/>
        <w:t>the</w:t>
      </w:r>
      <w:r>
        <w:rPr>
          <w:spacing w:val="-5"/>
        </w:rPr>
        <w:t> </w:t>
      </w:r>
      <w:r>
        <w:rPr/>
        <w:t>genre.</w:t>
      </w:r>
      <w:r>
        <w:rPr>
          <w:spacing w:val="-5"/>
        </w:rPr>
        <w:t> </w:t>
      </w:r>
      <w:r>
        <w:rPr/>
        <w:t>His</w:t>
      </w:r>
      <w:r>
        <w:rPr>
          <w:spacing w:val="-5"/>
        </w:rPr>
        <w:t> </w:t>
      </w:r>
      <w:r>
        <w:rPr/>
        <w:t>brash,</w:t>
      </w:r>
      <w:r>
        <w:rPr>
          <w:spacing w:val="-5"/>
        </w:rPr>
        <w:t> </w:t>
      </w:r>
      <w:r>
        <w:rPr/>
        <w:t>boastful</w:t>
      </w:r>
      <w:r>
        <w:rPr>
          <w:spacing w:val="-5"/>
        </w:rPr>
        <w:t> </w:t>
      </w:r>
      <w:r>
        <w:rPr/>
        <w:t>book</w:t>
      </w:r>
      <w:r>
        <w:rPr>
          <w:spacing w:val="-5"/>
        </w:rPr>
        <w:t> </w:t>
      </w:r>
      <w:r>
        <w:rPr>
          <w:i/>
        </w:rPr>
        <w:t>How</w:t>
      </w:r>
      <w:r>
        <w:rPr>
          <w:i/>
          <w:spacing w:val="-8"/>
        </w:rPr>
        <w:t> </w:t>
      </w:r>
      <w:r>
        <w:rPr>
          <w:i/>
        </w:rPr>
        <w:t>to</w:t>
      </w:r>
      <w:r>
        <w:rPr>
          <w:i/>
          <w:spacing w:val="-8"/>
        </w:rPr>
        <w:t> </w:t>
      </w:r>
      <w:r>
        <w:rPr>
          <w:i/>
        </w:rPr>
        <w:t>Get</w:t>
      </w:r>
      <w:r>
        <w:rPr>
          <w:i/>
          <w:spacing w:val="-8"/>
        </w:rPr>
        <w:t> </w:t>
      </w:r>
      <w:r>
        <w:rPr>
          <w:i/>
        </w:rPr>
        <w:t>Rich</w:t>
      </w:r>
      <w:r>
        <w:rPr>
          <w:i/>
          <w:spacing w:val="-8"/>
        </w:rPr>
        <w:t> </w:t>
      </w:r>
      <w:r>
        <w:rPr/>
        <w:t>tells you how to emulate him. If you do so, maybe you, too, will make five billion dollars:</w:t>
      </w:r>
    </w:p>
    <w:p>
      <w:pPr>
        <w:pStyle w:val="BodyText"/>
        <w:spacing w:before="48"/>
        <w:jc w:val="left"/>
      </w:pPr>
    </w:p>
    <w:p>
      <w:pPr>
        <w:pStyle w:val="BodyText"/>
        <w:spacing w:line="259" w:lineRule="auto"/>
        <w:ind w:left="820" w:right="117"/>
      </w:pPr>
      <w:r>
        <w:rPr/>
        <w:t>More and more, I see that running a business is like being a general. Calling the shots carries a great deal of responsibility, not only for yourself,</w:t>
      </w:r>
      <w:r>
        <w:rPr>
          <w:spacing w:val="-13"/>
        </w:rPr>
        <w:t> </w:t>
      </w:r>
      <w:r>
        <w:rPr/>
        <w:t>but</w:t>
      </w:r>
      <w:r>
        <w:rPr>
          <w:spacing w:val="-13"/>
        </w:rPr>
        <w:t> </w:t>
      </w:r>
      <w:r>
        <w:rPr/>
        <w:t>for</w:t>
      </w:r>
      <w:r>
        <w:rPr>
          <w:spacing w:val="-13"/>
        </w:rPr>
        <w:t> </w:t>
      </w:r>
      <w:r>
        <w:rPr/>
        <w:t>your</w:t>
      </w:r>
      <w:r>
        <w:rPr>
          <w:spacing w:val="-13"/>
        </w:rPr>
        <w:t> </w:t>
      </w:r>
      <w:r>
        <w:rPr/>
        <w:t>troops.</w:t>
      </w:r>
      <w:r>
        <w:rPr>
          <w:spacing w:val="-13"/>
        </w:rPr>
        <w:t> </w:t>
      </w:r>
      <w:r>
        <w:rPr/>
        <w:t>Your</w:t>
      </w:r>
      <w:r>
        <w:rPr>
          <w:spacing w:val="-13"/>
        </w:rPr>
        <w:t> </w:t>
      </w:r>
      <w:r>
        <w:rPr/>
        <w:t>employees’</w:t>
      </w:r>
      <w:r>
        <w:rPr>
          <w:spacing w:val="-13"/>
        </w:rPr>
        <w:t> </w:t>
      </w:r>
      <w:r>
        <w:rPr/>
        <w:t>lives,</w:t>
      </w:r>
      <w:r>
        <w:rPr>
          <w:spacing w:val="-13"/>
        </w:rPr>
        <w:t> </w:t>
      </w:r>
      <w:r>
        <w:rPr/>
        <w:t>to</w:t>
      </w:r>
      <w:r>
        <w:rPr>
          <w:spacing w:val="-13"/>
        </w:rPr>
        <w:t> </w:t>
      </w:r>
      <w:r>
        <w:rPr/>
        <w:t>a</w:t>
      </w:r>
      <w:r>
        <w:rPr>
          <w:spacing w:val="-13"/>
        </w:rPr>
        <w:t> </w:t>
      </w:r>
      <w:r>
        <w:rPr/>
        <w:t>large</w:t>
      </w:r>
      <w:r>
        <w:rPr>
          <w:spacing w:val="-13"/>
        </w:rPr>
        <w:t> </w:t>
      </w:r>
      <w:r>
        <w:rPr/>
        <w:t>extent, are</w:t>
      </w:r>
      <w:r>
        <w:rPr>
          <w:spacing w:val="-8"/>
        </w:rPr>
        <w:t> </w:t>
      </w:r>
      <w:r>
        <w:rPr/>
        <w:t>dependent</w:t>
      </w:r>
      <w:r>
        <w:rPr>
          <w:spacing w:val="-8"/>
        </w:rPr>
        <w:t> </w:t>
      </w:r>
      <w:r>
        <w:rPr/>
        <w:t>on</w:t>
      </w:r>
      <w:r>
        <w:rPr>
          <w:spacing w:val="-8"/>
        </w:rPr>
        <w:t> </w:t>
      </w:r>
      <w:r>
        <w:rPr/>
        <w:t>you</w:t>
      </w:r>
      <w:r>
        <w:rPr>
          <w:spacing w:val="-8"/>
        </w:rPr>
        <w:t> </w:t>
      </w:r>
      <w:r>
        <w:rPr/>
        <w:t>and</w:t>
      </w:r>
      <w:r>
        <w:rPr>
          <w:spacing w:val="-8"/>
        </w:rPr>
        <w:t> </w:t>
      </w:r>
      <w:r>
        <w:rPr/>
        <w:t>your</w:t>
      </w:r>
      <w:r>
        <w:rPr>
          <w:spacing w:val="-8"/>
        </w:rPr>
        <w:t> </w:t>
      </w:r>
      <w:r>
        <w:rPr/>
        <w:t>decisions.</w:t>
      </w:r>
      <w:r>
        <w:rPr>
          <w:spacing w:val="-8"/>
        </w:rPr>
        <w:t> </w:t>
      </w:r>
      <w:r>
        <w:rPr/>
        <w:t>Bad</w:t>
      </w:r>
      <w:r>
        <w:rPr>
          <w:spacing w:val="-8"/>
        </w:rPr>
        <w:t> </w:t>
      </w:r>
      <w:r>
        <w:rPr/>
        <w:t>strategy</w:t>
      </w:r>
      <w:r>
        <w:rPr>
          <w:spacing w:val="-8"/>
        </w:rPr>
        <w:t> </w:t>
      </w:r>
      <w:r>
        <w:rPr/>
        <w:t>can</w:t>
      </w:r>
      <w:r>
        <w:rPr>
          <w:spacing w:val="-8"/>
        </w:rPr>
        <w:t> </w:t>
      </w:r>
      <w:r>
        <w:rPr/>
        <w:t>end</w:t>
      </w:r>
      <w:r>
        <w:rPr>
          <w:spacing w:val="-8"/>
        </w:rPr>
        <w:t> </w:t>
      </w:r>
      <w:r>
        <w:rPr/>
        <w:t>up</w:t>
      </w:r>
      <w:r>
        <w:rPr>
          <w:spacing w:val="-8"/>
        </w:rPr>
        <w:t> </w:t>
      </w:r>
      <w:r>
        <w:rPr/>
        <w:t>af- fecting</w:t>
      </w:r>
      <w:r>
        <w:rPr>
          <w:spacing w:val="9"/>
        </w:rPr>
        <w:t> </w:t>
      </w:r>
      <w:r>
        <w:rPr/>
        <w:t>a</w:t>
      </w:r>
      <w:r>
        <w:rPr>
          <w:spacing w:val="10"/>
        </w:rPr>
        <w:t> </w:t>
      </w:r>
      <w:r>
        <w:rPr/>
        <w:t>lot</w:t>
      </w:r>
      <w:r>
        <w:rPr>
          <w:spacing w:val="9"/>
        </w:rPr>
        <w:t> </w:t>
      </w:r>
      <w:r>
        <w:rPr/>
        <w:t>of</w:t>
      </w:r>
      <w:r>
        <w:rPr>
          <w:spacing w:val="10"/>
        </w:rPr>
        <w:t> </w:t>
      </w:r>
      <w:r>
        <w:rPr/>
        <w:t>people.</w:t>
      </w:r>
      <w:r>
        <w:rPr>
          <w:spacing w:val="9"/>
        </w:rPr>
        <w:t> </w:t>
      </w:r>
      <w:r>
        <w:rPr/>
        <w:t>This</w:t>
      </w:r>
      <w:r>
        <w:rPr>
          <w:spacing w:val="10"/>
        </w:rPr>
        <w:t> </w:t>
      </w:r>
      <w:r>
        <w:rPr/>
        <w:t>is</w:t>
      </w:r>
      <w:r>
        <w:rPr>
          <w:spacing w:val="10"/>
        </w:rPr>
        <w:t> </w:t>
      </w:r>
      <w:r>
        <w:rPr/>
        <w:t>where</w:t>
      </w:r>
      <w:r>
        <w:rPr>
          <w:spacing w:val="9"/>
        </w:rPr>
        <w:t> </w:t>
      </w:r>
      <w:r>
        <w:rPr/>
        <w:t>being</w:t>
      </w:r>
      <w:r>
        <w:rPr>
          <w:spacing w:val="10"/>
        </w:rPr>
        <w:t> </w:t>
      </w:r>
      <w:r>
        <w:rPr/>
        <w:t>a</w:t>
      </w:r>
      <w:r>
        <w:rPr>
          <w:spacing w:val="9"/>
        </w:rPr>
        <w:t> </w:t>
      </w:r>
      <w:r>
        <w:rPr/>
        <w:t>leader</w:t>
      </w:r>
      <w:r>
        <w:rPr>
          <w:spacing w:val="10"/>
        </w:rPr>
        <w:t> </w:t>
      </w:r>
      <w:r>
        <w:rPr/>
        <w:t>takes</w:t>
      </w:r>
      <w:r>
        <w:rPr>
          <w:spacing w:val="10"/>
        </w:rPr>
        <w:t> </w:t>
      </w:r>
      <w:r>
        <w:rPr/>
        <w:t>on</w:t>
      </w:r>
      <w:r>
        <w:rPr>
          <w:spacing w:val="9"/>
        </w:rPr>
        <w:t> </w:t>
      </w:r>
      <w:r>
        <w:rPr/>
        <w:t>a</w:t>
      </w:r>
      <w:r>
        <w:rPr>
          <w:spacing w:val="10"/>
        </w:rPr>
        <w:t> </w:t>
      </w:r>
      <w:r>
        <w:rPr>
          <w:spacing w:val="-5"/>
        </w:rPr>
        <w:t>new</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600" w:right="337"/>
        <w:jc w:val="left"/>
      </w:pPr>
      <w:bookmarkStart w:name="_bookmark345" w:id="384"/>
      <w:bookmarkEnd w:id="384"/>
      <w:r>
        <w:rPr/>
      </w:r>
      <w:r>
        <w:rPr/>
        <w:t>dimension. Every decision you make is an important one, whether there are twenty thousand people working for you or just one.</w:t>
      </w:r>
    </w:p>
    <w:p>
      <w:pPr>
        <w:pStyle w:val="BodyText"/>
        <w:spacing w:line="240" w:lineRule="exact"/>
        <w:ind w:left="5103"/>
        <w:jc w:val="left"/>
      </w:pPr>
      <w:r>
        <w:rPr/>
        <w:t>(Trump</w:t>
      </w:r>
      <w:r>
        <w:rPr>
          <w:spacing w:val="-1"/>
        </w:rPr>
        <w:t> </w:t>
      </w:r>
      <w:r>
        <w:rPr>
          <w:spacing w:val="-2"/>
        </w:rPr>
        <w:t>2004:3)</w:t>
      </w:r>
    </w:p>
    <w:p>
      <w:pPr>
        <w:pStyle w:val="BodyText"/>
        <w:spacing w:line="259" w:lineRule="auto" w:before="219"/>
        <w:ind w:left="119" w:right="337"/>
      </w:pPr>
      <w:r>
        <w:rPr/>
        <w:t>To make big money, be decisive, daring, clear, and focused. Your compe- tence will add value to the activity. Of course, it’s a lot easier to take that sort</w:t>
      </w:r>
      <w:r>
        <w:rPr>
          <w:spacing w:val="-11"/>
        </w:rPr>
        <w:t> </w:t>
      </w:r>
      <w:r>
        <w:rPr/>
        <w:t>of</w:t>
      </w:r>
      <w:r>
        <w:rPr>
          <w:spacing w:val="-11"/>
        </w:rPr>
        <w:t> </w:t>
      </w:r>
      <w:r>
        <w:rPr/>
        <w:t>credit</w:t>
      </w:r>
      <w:r>
        <w:rPr>
          <w:spacing w:val="-11"/>
        </w:rPr>
        <w:t> </w:t>
      </w:r>
      <w:r>
        <w:rPr/>
        <w:t>if</w:t>
      </w:r>
      <w:r>
        <w:rPr>
          <w:spacing w:val="-11"/>
        </w:rPr>
        <w:t> </w:t>
      </w:r>
      <w:r>
        <w:rPr/>
        <w:t>you’re</w:t>
      </w:r>
      <w:r>
        <w:rPr>
          <w:spacing w:val="-11"/>
        </w:rPr>
        <w:t> </w:t>
      </w:r>
      <w:r>
        <w:rPr/>
        <w:t>a</w:t>
      </w:r>
      <w:r>
        <w:rPr>
          <w:spacing w:val="-11"/>
        </w:rPr>
        <w:t> </w:t>
      </w:r>
      <w:r>
        <w:rPr/>
        <w:t>powerful</w:t>
      </w:r>
      <w:r>
        <w:rPr>
          <w:spacing w:val="-11"/>
        </w:rPr>
        <w:t> </w:t>
      </w:r>
      <w:r>
        <w:rPr/>
        <w:t>boss,</w:t>
      </w:r>
      <w:r>
        <w:rPr>
          <w:spacing w:val="-11"/>
        </w:rPr>
        <w:t> </w:t>
      </w:r>
      <w:r>
        <w:rPr/>
        <w:t>and</w:t>
      </w:r>
      <w:r>
        <w:rPr>
          <w:spacing w:val="-11"/>
        </w:rPr>
        <w:t> </w:t>
      </w:r>
      <w:r>
        <w:rPr/>
        <w:t>everyone</w:t>
      </w:r>
      <w:r>
        <w:rPr>
          <w:spacing w:val="-11"/>
        </w:rPr>
        <w:t> </w:t>
      </w:r>
      <w:r>
        <w:rPr/>
        <w:t>who</w:t>
      </w:r>
      <w:r>
        <w:rPr>
          <w:spacing w:val="-11"/>
        </w:rPr>
        <w:t> </w:t>
      </w:r>
      <w:r>
        <w:rPr/>
        <w:t>knows</w:t>
      </w:r>
      <w:r>
        <w:rPr>
          <w:spacing w:val="-11"/>
        </w:rPr>
        <w:t> </w:t>
      </w:r>
      <w:r>
        <w:rPr/>
        <w:t>otherwise remains under your thumb.</w:t>
      </w:r>
    </w:p>
    <w:p>
      <w:pPr>
        <w:pStyle w:val="BodyText"/>
        <w:spacing w:line="259" w:lineRule="auto"/>
        <w:ind w:left="119" w:right="337" w:firstLine="240"/>
      </w:pPr>
      <w:r>
        <w:rPr/>
        <w:t>Blame operates in the opposite direction. The more an act decreases value,</w:t>
      </w:r>
      <w:r>
        <w:rPr>
          <w:spacing w:val="-1"/>
        </w:rPr>
        <w:t> </w:t>
      </w:r>
      <w:r>
        <w:rPr/>
        <w:t>the</w:t>
      </w:r>
      <w:r>
        <w:rPr>
          <w:spacing w:val="-1"/>
        </w:rPr>
        <w:t> </w:t>
      </w:r>
      <w:r>
        <w:rPr/>
        <w:t>greater</w:t>
      </w:r>
      <w:r>
        <w:rPr>
          <w:spacing w:val="-1"/>
        </w:rPr>
        <w:t> </w:t>
      </w:r>
      <w:r>
        <w:rPr/>
        <w:t>the</w:t>
      </w:r>
      <w:r>
        <w:rPr>
          <w:spacing w:val="-1"/>
        </w:rPr>
        <w:t> </w:t>
      </w:r>
      <w:r>
        <w:rPr/>
        <w:t>blame,</w:t>
      </w:r>
      <w:r>
        <w:rPr>
          <w:spacing w:val="-1"/>
        </w:rPr>
        <w:t> </w:t>
      </w:r>
      <w:r>
        <w:rPr/>
        <w:t>but</w:t>
      </w:r>
      <w:r>
        <w:rPr>
          <w:spacing w:val="-1"/>
        </w:rPr>
        <w:t> </w:t>
      </w:r>
      <w:r>
        <w:rPr/>
        <w:t>again</w:t>
      </w:r>
      <w:r>
        <w:rPr>
          <w:spacing w:val="-1"/>
        </w:rPr>
        <w:t> </w:t>
      </w:r>
      <w:r>
        <w:rPr/>
        <w:t>only</w:t>
      </w:r>
      <w:r>
        <w:rPr>
          <w:spacing w:val="-1"/>
        </w:rPr>
        <w:t> </w:t>
      </w:r>
      <w:r>
        <w:rPr/>
        <w:t>to</w:t>
      </w:r>
      <w:r>
        <w:rPr>
          <w:spacing w:val="-1"/>
        </w:rPr>
        <w:t> </w:t>
      </w:r>
      <w:r>
        <w:rPr/>
        <w:t>the</w:t>
      </w:r>
      <w:r>
        <w:rPr>
          <w:spacing w:val="-1"/>
        </w:rPr>
        <w:t> </w:t>
      </w:r>
      <w:r>
        <w:rPr/>
        <w:t>extent</w:t>
      </w:r>
      <w:r>
        <w:rPr>
          <w:spacing w:val="-1"/>
        </w:rPr>
        <w:t> </w:t>
      </w:r>
      <w:r>
        <w:rPr/>
        <w:t>that</w:t>
      </w:r>
      <w:r>
        <w:rPr>
          <w:spacing w:val="-1"/>
        </w:rPr>
        <w:t> </w:t>
      </w:r>
      <w:r>
        <w:rPr/>
        <w:t>the</w:t>
      </w:r>
      <w:r>
        <w:rPr>
          <w:spacing w:val="-1"/>
        </w:rPr>
        <w:t> </w:t>
      </w:r>
      <w:r>
        <w:rPr/>
        <w:t>agent</w:t>
      </w:r>
      <w:r>
        <w:rPr>
          <w:spacing w:val="-1"/>
        </w:rPr>
        <w:t> </w:t>
      </w:r>
      <w:r>
        <w:rPr/>
        <w:t>ex- ercises competent responsibility for the act.</w:t>
      </w:r>
    </w:p>
    <w:p>
      <w:pPr>
        <w:pStyle w:val="BodyText"/>
        <w:spacing w:line="259" w:lineRule="auto"/>
        <w:ind w:left="119" w:right="338" w:firstLine="240"/>
      </w:pPr>
      <w:r>
        <w:rPr/>
        <w:t>Far</w:t>
      </w:r>
      <w:r>
        <w:rPr>
          <w:spacing w:val="-5"/>
        </w:rPr>
        <w:t> </w:t>
      </w:r>
      <w:r>
        <w:rPr/>
        <w:t>beyond</w:t>
      </w:r>
      <w:r>
        <w:rPr>
          <w:spacing w:val="-5"/>
        </w:rPr>
        <w:t> </w:t>
      </w:r>
      <w:r>
        <w:rPr/>
        <w:t>the</w:t>
      </w:r>
      <w:r>
        <w:rPr>
          <w:spacing w:val="-5"/>
        </w:rPr>
        <w:t> </w:t>
      </w:r>
      <w:r>
        <w:rPr/>
        <w:t>assignment</w:t>
      </w:r>
      <w:r>
        <w:rPr>
          <w:spacing w:val="-5"/>
        </w:rPr>
        <w:t> </w:t>
      </w:r>
      <w:r>
        <w:rPr/>
        <w:t>of</w:t>
      </w:r>
      <w:r>
        <w:rPr>
          <w:spacing w:val="-5"/>
        </w:rPr>
        <w:t> </w:t>
      </w:r>
      <w:r>
        <w:rPr/>
        <w:t>credit</w:t>
      </w:r>
      <w:r>
        <w:rPr>
          <w:spacing w:val="-5"/>
        </w:rPr>
        <w:t> </w:t>
      </w:r>
      <w:r>
        <w:rPr/>
        <w:t>and</w:t>
      </w:r>
      <w:r>
        <w:rPr>
          <w:spacing w:val="-5"/>
        </w:rPr>
        <w:t> </w:t>
      </w:r>
      <w:r>
        <w:rPr/>
        <w:t>blame,</w:t>
      </w:r>
      <w:r>
        <w:rPr>
          <w:spacing w:val="-5"/>
        </w:rPr>
        <w:t> </w:t>
      </w:r>
      <w:r>
        <w:rPr/>
        <w:t>people</w:t>
      </w:r>
      <w:r>
        <w:rPr>
          <w:spacing w:val="-5"/>
        </w:rPr>
        <w:t> </w:t>
      </w:r>
      <w:r>
        <w:rPr/>
        <w:t>across</w:t>
      </w:r>
      <w:r>
        <w:rPr>
          <w:spacing w:val="-5"/>
        </w:rPr>
        <w:t> </w:t>
      </w:r>
      <w:r>
        <w:rPr/>
        <w:t>the</w:t>
      </w:r>
      <w:r>
        <w:rPr>
          <w:spacing w:val="-5"/>
        </w:rPr>
        <w:t> </w:t>
      </w:r>
      <w:r>
        <w:rPr/>
        <w:t>world typically</w:t>
      </w:r>
      <w:r>
        <w:rPr>
          <w:spacing w:val="-10"/>
        </w:rPr>
        <w:t> </w:t>
      </w:r>
      <w:r>
        <w:rPr/>
        <w:t>package</w:t>
      </w:r>
      <w:r>
        <w:rPr>
          <w:spacing w:val="-10"/>
        </w:rPr>
        <w:t> </w:t>
      </w:r>
      <w:r>
        <w:rPr/>
        <w:t>their</w:t>
      </w:r>
      <w:r>
        <w:rPr>
          <w:spacing w:val="-10"/>
        </w:rPr>
        <w:t> </w:t>
      </w:r>
      <w:r>
        <w:rPr/>
        <w:t>social</w:t>
      </w:r>
      <w:r>
        <w:rPr>
          <w:spacing w:val="-10"/>
        </w:rPr>
        <w:t> </w:t>
      </w:r>
      <w:r>
        <w:rPr/>
        <w:t>experiences</w:t>
      </w:r>
      <w:r>
        <w:rPr>
          <w:spacing w:val="-10"/>
        </w:rPr>
        <w:t> </w:t>
      </w:r>
      <w:r>
        <w:rPr/>
        <w:t>in</w:t>
      </w:r>
      <w:r>
        <w:rPr>
          <w:spacing w:val="-10"/>
        </w:rPr>
        <w:t> </w:t>
      </w:r>
      <w:r>
        <w:rPr/>
        <w:t>stories:</w:t>
      </w:r>
      <w:r>
        <w:rPr>
          <w:spacing w:val="-10"/>
        </w:rPr>
        <w:t> </w:t>
      </w:r>
      <w:r>
        <w:rPr/>
        <w:t>explanatory</w:t>
      </w:r>
      <w:r>
        <w:rPr>
          <w:spacing w:val="-10"/>
        </w:rPr>
        <w:t> </w:t>
      </w:r>
      <w:r>
        <w:rPr/>
        <w:t>narratives incorporating limited numbers of actors, just a few actions, and simplified </w:t>
      </w:r>
      <w:r>
        <w:rPr>
          <w:spacing w:val="-2"/>
        </w:rPr>
        <w:t>cause-effect</w:t>
      </w:r>
      <w:r>
        <w:rPr>
          <w:spacing w:val="-5"/>
        </w:rPr>
        <w:t> </w:t>
      </w:r>
      <w:r>
        <w:rPr>
          <w:spacing w:val="-2"/>
        </w:rPr>
        <w:t>accounts</w:t>
      </w:r>
      <w:r>
        <w:rPr>
          <w:spacing w:val="-5"/>
        </w:rPr>
        <w:t> </w:t>
      </w:r>
      <w:r>
        <w:rPr>
          <w:spacing w:val="-2"/>
        </w:rPr>
        <w:t>in</w:t>
      </w:r>
      <w:r>
        <w:rPr>
          <w:spacing w:val="-5"/>
        </w:rPr>
        <w:t> </w:t>
      </w:r>
      <w:r>
        <w:rPr>
          <w:spacing w:val="-2"/>
        </w:rPr>
        <w:t>which</w:t>
      </w:r>
      <w:r>
        <w:rPr>
          <w:spacing w:val="-5"/>
        </w:rPr>
        <w:t> </w:t>
      </w:r>
      <w:r>
        <w:rPr>
          <w:spacing w:val="-2"/>
        </w:rPr>
        <w:t>the</w:t>
      </w:r>
      <w:r>
        <w:rPr>
          <w:spacing w:val="-5"/>
        </w:rPr>
        <w:t> </w:t>
      </w:r>
      <w:r>
        <w:rPr>
          <w:spacing w:val="-2"/>
        </w:rPr>
        <w:t>actors’</w:t>
      </w:r>
      <w:r>
        <w:rPr>
          <w:spacing w:val="-5"/>
        </w:rPr>
        <w:t> </w:t>
      </w:r>
      <w:r>
        <w:rPr>
          <w:spacing w:val="-2"/>
        </w:rPr>
        <w:t>actions</w:t>
      </w:r>
      <w:r>
        <w:rPr>
          <w:spacing w:val="-5"/>
        </w:rPr>
        <w:t> </w:t>
      </w:r>
      <w:r>
        <w:rPr>
          <w:spacing w:val="-2"/>
        </w:rPr>
        <w:t>produce</w:t>
      </w:r>
      <w:r>
        <w:rPr>
          <w:spacing w:val="-5"/>
        </w:rPr>
        <w:t> </w:t>
      </w:r>
      <w:r>
        <w:rPr>
          <w:spacing w:val="-2"/>
        </w:rPr>
        <w:t>all</w:t>
      </w:r>
      <w:r>
        <w:rPr>
          <w:spacing w:val="-5"/>
        </w:rPr>
        <w:t> </w:t>
      </w:r>
      <w:r>
        <w:rPr>
          <w:spacing w:val="-2"/>
        </w:rPr>
        <w:t>the</w:t>
      </w:r>
      <w:r>
        <w:rPr>
          <w:spacing w:val="-5"/>
        </w:rPr>
        <w:t> </w:t>
      </w:r>
      <w:r>
        <w:rPr>
          <w:spacing w:val="-2"/>
        </w:rPr>
        <w:t>significant </w:t>
      </w:r>
      <w:r>
        <w:rPr/>
        <w:t>outcomes (Tilly 2002, 2006).</w:t>
      </w:r>
    </w:p>
    <w:p>
      <w:pPr>
        <w:pStyle w:val="BodyText"/>
        <w:spacing w:line="259" w:lineRule="auto"/>
        <w:ind w:left="119" w:right="337" w:firstLine="240"/>
      </w:pPr>
      <w:r>
        <w:rPr>
          <w:spacing w:val="-2"/>
        </w:rPr>
        <w:t>Stories</w:t>
      </w:r>
      <w:r>
        <w:rPr>
          <w:spacing w:val="-9"/>
        </w:rPr>
        <w:t> </w:t>
      </w:r>
      <w:r>
        <w:rPr>
          <w:spacing w:val="-2"/>
        </w:rPr>
        <w:t>matter</w:t>
      </w:r>
      <w:r>
        <w:rPr>
          <w:spacing w:val="-9"/>
        </w:rPr>
        <w:t> </w:t>
      </w:r>
      <w:r>
        <w:rPr>
          <w:spacing w:val="-2"/>
        </w:rPr>
        <w:t>greatly</w:t>
      </w:r>
      <w:r>
        <w:rPr>
          <w:spacing w:val="-9"/>
        </w:rPr>
        <w:t> </w:t>
      </w:r>
      <w:r>
        <w:rPr>
          <w:spacing w:val="-2"/>
        </w:rPr>
        <w:t>for</w:t>
      </w:r>
      <w:r>
        <w:rPr>
          <w:spacing w:val="-9"/>
        </w:rPr>
        <w:t> </w:t>
      </w:r>
      <w:r>
        <w:rPr>
          <w:spacing w:val="-2"/>
        </w:rPr>
        <w:t>social</w:t>
      </w:r>
      <w:r>
        <w:rPr>
          <w:spacing w:val="-9"/>
        </w:rPr>
        <w:t> </w:t>
      </w:r>
      <w:r>
        <w:rPr>
          <w:spacing w:val="-2"/>
        </w:rPr>
        <w:t>life</w:t>
      </w:r>
      <w:r>
        <w:rPr>
          <w:spacing w:val="-9"/>
        </w:rPr>
        <w:t> </w:t>
      </w:r>
      <w:r>
        <w:rPr>
          <w:spacing w:val="-2"/>
        </w:rPr>
        <w:t>in</w:t>
      </w:r>
      <w:r>
        <w:rPr>
          <w:spacing w:val="-9"/>
        </w:rPr>
        <w:t> </w:t>
      </w:r>
      <w:r>
        <w:rPr>
          <w:spacing w:val="-2"/>
        </w:rPr>
        <w:t>general</w:t>
      </w:r>
      <w:r>
        <w:rPr>
          <w:spacing w:val="-9"/>
        </w:rPr>
        <w:t> </w:t>
      </w:r>
      <w:r>
        <w:rPr>
          <w:spacing w:val="-2"/>
        </w:rPr>
        <w:t>because</w:t>
      </w:r>
      <w:r>
        <w:rPr>
          <w:spacing w:val="-9"/>
        </w:rPr>
        <w:t> </w:t>
      </w:r>
      <w:r>
        <w:rPr>
          <w:spacing w:val="-2"/>
        </w:rPr>
        <w:t>of</w:t>
      </w:r>
      <w:r>
        <w:rPr>
          <w:spacing w:val="-9"/>
        </w:rPr>
        <w:t> </w:t>
      </w:r>
      <w:r>
        <w:rPr>
          <w:spacing w:val="-2"/>
        </w:rPr>
        <w:t>three</w:t>
      </w:r>
      <w:r>
        <w:rPr>
          <w:spacing w:val="-9"/>
        </w:rPr>
        <w:t> </w:t>
      </w:r>
      <w:r>
        <w:rPr>
          <w:spacing w:val="-2"/>
        </w:rPr>
        <w:t>distinctive characteristics:</w:t>
      </w:r>
    </w:p>
    <w:p>
      <w:pPr>
        <w:pStyle w:val="ListParagraph"/>
        <w:numPr>
          <w:ilvl w:val="0"/>
          <w:numId w:val="36"/>
        </w:numPr>
        <w:tabs>
          <w:tab w:pos="479" w:val="left" w:leader="none"/>
        </w:tabs>
        <w:spacing w:line="259" w:lineRule="auto" w:before="108" w:after="0"/>
        <w:ind w:left="479" w:right="338" w:hanging="360"/>
        <w:jc w:val="both"/>
        <w:rPr>
          <w:sz w:val="21"/>
        </w:rPr>
      </w:pPr>
      <w:r>
        <w:rPr>
          <w:sz w:val="21"/>
        </w:rPr>
        <w:t>Stories</w:t>
      </w:r>
      <w:r>
        <w:rPr>
          <w:spacing w:val="-11"/>
          <w:sz w:val="21"/>
        </w:rPr>
        <w:t> </w:t>
      </w:r>
      <w:r>
        <w:rPr>
          <w:sz w:val="21"/>
        </w:rPr>
        <w:t>belong</w:t>
      </w:r>
      <w:r>
        <w:rPr>
          <w:spacing w:val="-11"/>
          <w:sz w:val="21"/>
        </w:rPr>
        <w:t> </w:t>
      </w:r>
      <w:r>
        <w:rPr>
          <w:sz w:val="21"/>
        </w:rPr>
        <w:t>to</w:t>
      </w:r>
      <w:r>
        <w:rPr>
          <w:spacing w:val="-11"/>
          <w:sz w:val="21"/>
        </w:rPr>
        <w:t> </w:t>
      </w:r>
      <w:r>
        <w:rPr>
          <w:sz w:val="21"/>
        </w:rPr>
        <w:t>the</w:t>
      </w:r>
      <w:r>
        <w:rPr>
          <w:spacing w:val="-11"/>
          <w:sz w:val="21"/>
        </w:rPr>
        <w:t> </w:t>
      </w:r>
      <w:r>
        <w:rPr>
          <w:sz w:val="21"/>
        </w:rPr>
        <w:t>relationships</w:t>
      </w:r>
      <w:r>
        <w:rPr>
          <w:spacing w:val="-11"/>
          <w:sz w:val="21"/>
        </w:rPr>
        <w:t> </w:t>
      </w:r>
      <w:r>
        <w:rPr>
          <w:sz w:val="21"/>
        </w:rPr>
        <w:t>at</w:t>
      </w:r>
      <w:r>
        <w:rPr>
          <w:spacing w:val="-11"/>
          <w:sz w:val="21"/>
        </w:rPr>
        <w:t> </w:t>
      </w:r>
      <w:r>
        <w:rPr>
          <w:sz w:val="21"/>
        </w:rPr>
        <w:t>hand,</w:t>
      </w:r>
      <w:r>
        <w:rPr>
          <w:spacing w:val="-11"/>
          <w:sz w:val="21"/>
        </w:rPr>
        <w:t> </w:t>
      </w:r>
      <w:r>
        <w:rPr>
          <w:sz w:val="21"/>
        </w:rPr>
        <w:t>and</w:t>
      </w:r>
      <w:r>
        <w:rPr>
          <w:spacing w:val="-11"/>
          <w:sz w:val="21"/>
        </w:rPr>
        <w:t> </w:t>
      </w:r>
      <w:r>
        <w:rPr>
          <w:sz w:val="21"/>
        </w:rPr>
        <w:t>therefore</w:t>
      </w:r>
      <w:r>
        <w:rPr>
          <w:spacing w:val="-11"/>
          <w:sz w:val="21"/>
        </w:rPr>
        <w:t> </w:t>
      </w:r>
      <w:r>
        <w:rPr>
          <w:sz w:val="21"/>
        </w:rPr>
        <w:t>vary</w:t>
      </w:r>
      <w:r>
        <w:rPr>
          <w:spacing w:val="-11"/>
          <w:sz w:val="21"/>
        </w:rPr>
        <w:t> </w:t>
      </w:r>
      <w:r>
        <w:rPr>
          <w:sz w:val="21"/>
        </w:rPr>
        <w:t>from</w:t>
      </w:r>
      <w:r>
        <w:rPr>
          <w:spacing w:val="-11"/>
          <w:sz w:val="21"/>
        </w:rPr>
        <w:t> </w:t>
      </w:r>
      <w:r>
        <w:rPr>
          <w:sz w:val="21"/>
        </w:rPr>
        <w:t>one relationship</w:t>
      </w:r>
      <w:r>
        <w:rPr>
          <w:spacing w:val="-8"/>
          <w:sz w:val="21"/>
        </w:rPr>
        <w:t> </w:t>
      </w:r>
      <w:r>
        <w:rPr>
          <w:sz w:val="21"/>
        </w:rPr>
        <w:t>to</w:t>
      </w:r>
      <w:r>
        <w:rPr>
          <w:spacing w:val="-8"/>
          <w:sz w:val="21"/>
        </w:rPr>
        <w:t> </w:t>
      </w:r>
      <w:r>
        <w:rPr>
          <w:sz w:val="21"/>
        </w:rPr>
        <w:t>another;</w:t>
      </w:r>
      <w:r>
        <w:rPr>
          <w:spacing w:val="-8"/>
          <w:sz w:val="21"/>
        </w:rPr>
        <w:t> </w:t>
      </w:r>
      <w:r>
        <w:rPr>
          <w:sz w:val="21"/>
        </w:rPr>
        <w:t>a</w:t>
      </w:r>
      <w:r>
        <w:rPr>
          <w:spacing w:val="-8"/>
          <w:sz w:val="21"/>
        </w:rPr>
        <w:t> </w:t>
      </w:r>
      <w:r>
        <w:rPr>
          <w:sz w:val="21"/>
        </w:rPr>
        <w:t>mother</w:t>
      </w:r>
      <w:r>
        <w:rPr>
          <w:spacing w:val="-8"/>
          <w:sz w:val="21"/>
        </w:rPr>
        <w:t> </w:t>
      </w:r>
      <w:r>
        <w:rPr>
          <w:sz w:val="21"/>
        </w:rPr>
        <w:t>gets</w:t>
      </w:r>
      <w:r>
        <w:rPr>
          <w:spacing w:val="-8"/>
          <w:sz w:val="21"/>
        </w:rPr>
        <w:t> </w:t>
      </w:r>
      <w:r>
        <w:rPr>
          <w:sz w:val="21"/>
        </w:rPr>
        <w:t>a</w:t>
      </w:r>
      <w:r>
        <w:rPr>
          <w:spacing w:val="-8"/>
          <w:sz w:val="21"/>
        </w:rPr>
        <w:t> </w:t>
      </w:r>
      <w:r>
        <w:rPr>
          <w:sz w:val="21"/>
        </w:rPr>
        <w:t>different</w:t>
      </w:r>
      <w:r>
        <w:rPr>
          <w:spacing w:val="-8"/>
          <w:sz w:val="21"/>
        </w:rPr>
        <w:t> </w:t>
      </w:r>
      <w:r>
        <w:rPr>
          <w:sz w:val="21"/>
        </w:rPr>
        <w:t>story</w:t>
      </w:r>
      <w:r>
        <w:rPr>
          <w:spacing w:val="-8"/>
          <w:sz w:val="21"/>
        </w:rPr>
        <w:t> </w:t>
      </w:r>
      <w:r>
        <w:rPr>
          <w:sz w:val="21"/>
        </w:rPr>
        <w:t>of</w:t>
      </w:r>
      <w:r>
        <w:rPr>
          <w:spacing w:val="-8"/>
          <w:sz w:val="21"/>
        </w:rPr>
        <w:t> </w:t>
      </w:r>
      <w:r>
        <w:rPr>
          <w:sz w:val="21"/>
        </w:rPr>
        <w:t>a</w:t>
      </w:r>
      <w:r>
        <w:rPr>
          <w:spacing w:val="-8"/>
          <w:sz w:val="21"/>
        </w:rPr>
        <w:t> </w:t>
      </w:r>
      <w:r>
        <w:rPr>
          <w:sz w:val="21"/>
        </w:rPr>
        <w:t>broken</w:t>
      </w:r>
      <w:r>
        <w:rPr>
          <w:spacing w:val="-8"/>
          <w:sz w:val="21"/>
        </w:rPr>
        <w:t> </w:t>
      </w:r>
      <w:r>
        <w:rPr>
          <w:sz w:val="21"/>
        </w:rPr>
        <w:t>love affair than does a casual friend.</w:t>
      </w:r>
    </w:p>
    <w:p>
      <w:pPr>
        <w:pStyle w:val="ListParagraph"/>
        <w:numPr>
          <w:ilvl w:val="0"/>
          <w:numId w:val="36"/>
        </w:numPr>
        <w:tabs>
          <w:tab w:pos="479" w:val="left" w:leader="none"/>
        </w:tabs>
        <w:spacing w:line="259" w:lineRule="auto" w:before="0" w:after="0"/>
        <w:ind w:left="479" w:right="338" w:hanging="360"/>
        <w:jc w:val="both"/>
        <w:rPr>
          <w:sz w:val="21"/>
        </w:rPr>
      </w:pPr>
      <w:r>
        <w:rPr>
          <w:spacing w:val="-2"/>
          <w:sz w:val="21"/>
        </w:rPr>
        <w:t>They</w:t>
      </w:r>
      <w:r>
        <w:rPr>
          <w:spacing w:val="-9"/>
          <w:sz w:val="21"/>
        </w:rPr>
        <w:t> </w:t>
      </w:r>
      <w:r>
        <w:rPr>
          <w:spacing w:val="-2"/>
          <w:sz w:val="21"/>
        </w:rPr>
        <w:t>rework</w:t>
      </w:r>
      <w:r>
        <w:rPr>
          <w:spacing w:val="-9"/>
          <w:sz w:val="21"/>
        </w:rPr>
        <w:t> </w:t>
      </w:r>
      <w:r>
        <w:rPr>
          <w:spacing w:val="-2"/>
          <w:sz w:val="21"/>
        </w:rPr>
        <w:t>and</w:t>
      </w:r>
      <w:r>
        <w:rPr>
          <w:spacing w:val="-9"/>
          <w:sz w:val="21"/>
        </w:rPr>
        <w:t> </w:t>
      </w:r>
      <w:r>
        <w:rPr>
          <w:spacing w:val="-2"/>
          <w:sz w:val="21"/>
        </w:rPr>
        <w:t>simplify</w:t>
      </w:r>
      <w:r>
        <w:rPr>
          <w:spacing w:val="-9"/>
          <w:sz w:val="21"/>
        </w:rPr>
        <w:t> </w:t>
      </w:r>
      <w:r>
        <w:rPr>
          <w:spacing w:val="-2"/>
          <w:sz w:val="21"/>
        </w:rPr>
        <w:t>social</w:t>
      </w:r>
      <w:r>
        <w:rPr>
          <w:spacing w:val="-9"/>
          <w:sz w:val="21"/>
        </w:rPr>
        <w:t> </w:t>
      </w:r>
      <w:r>
        <w:rPr>
          <w:spacing w:val="-2"/>
          <w:sz w:val="21"/>
        </w:rPr>
        <w:t>processes</w:t>
      </w:r>
      <w:r>
        <w:rPr>
          <w:spacing w:val="-9"/>
          <w:sz w:val="21"/>
        </w:rPr>
        <w:t> </w:t>
      </w:r>
      <w:r>
        <w:rPr>
          <w:spacing w:val="-2"/>
          <w:sz w:val="21"/>
        </w:rPr>
        <w:t>so</w:t>
      </w:r>
      <w:r>
        <w:rPr>
          <w:spacing w:val="-9"/>
          <w:sz w:val="21"/>
        </w:rPr>
        <w:t> </w:t>
      </w:r>
      <w:r>
        <w:rPr>
          <w:spacing w:val="-2"/>
          <w:sz w:val="21"/>
        </w:rPr>
        <w:t>that</w:t>
      </w:r>
      <w:r>
        <w:rPr>
          <w:spacing w:val="-9"/>
          <w:sz w:val="21"/>
        </w:rPr>
        <w:t> </w:t>
      </w:r>
      <w:r>
        <w:rPr>
          <w:spacing w:val="-2"/>
          <w:sz w:val="21"/>
        </w:rPr>
        <w:t>the</w:t>
      </w:r>
      <w:r>
        <w:rPr>
          <w:spacing w:val="-9"/>
          <w:sz w:val="21"/>
        </w:rPr>
        <w:t> </w:t>
      </w:r>
      <w:r>
        <w:rPr>
          <w:spacing w:val="-2"/>
          <w:sz w:val="21"/>
        </w:rPr>
        <w:t>processes</w:t>
      </w:r>
      <w:r>
        <w:rPr>
          <w:spacing w:val="-9"/>
          <w:sz w:val="21"/>
        </w:rPr>
        <w:t> </w:t>
      </w:r>
      <w:r>
        <w:rPr>
          <w:spacing w:val="-2"/>
          <w:sz w:val="21"/>
        </w:rPr>
        <w:t>become </w:t>
      </w:r>
      <w:r>
        <w:rPr>
          <w:sz w:val="21"/>
        </w:rPr>
        <w:t>available</w:t>
      </w:r>
      <w:r>
        <w:rPr>
          <w:spacing w:val="-11"/>
          <w:sz w:val="21"/>
        </w:rPr>
        <w:t> </w:t>
      </w:r>
      <w:r>
        <w:rPr>
          <w:sz w:val="21"/>
        </w:rPr>
        <w:t>for</w:t>
      </w:r>
      <w:r>
        <w:rPr>
          <w:spacing w:val="-11"/>
          <w:sz w:val="21"/>
        </w:rPr>
        <w:t> </w:t>
      </w:r>
      <w:r>
        <w:rPr>
          <w:sz w:val="21"/>
        </w:rPr>
        <w:t>the</w:t>
      </w:r>
      <w:r>
        <w:rPr>
          <w:spacing w:val="-11"/>
          <w:sz w:val="21"/>
        </w:rPr>
        <w:t> </w:t>
      </w:r>
      <w:r>
        <w:rPr>
          <w:sz w:val="21"/>
        </w:rPr>
        <w:t>telling;</w:t>
      </w:r>
      <w:r>
        <w:rPr>
          <w:spacing w:val="-11"/>
          <w:sz w:val="21"/>
        </w:rPr>
        <w:t> </w:t>
      </w:r>
      <w:r>
        <w:rPr>
          <w:sz w:val="21"/>
        </w:rPr>
        <w:t>“X</w:t>
      </w:r>
      <w:r>
        <w:rPr>
          <w:spacing w:val="-11"/>
          <w:sz w:val="21"/>
        </w:rPr>
        <w:t> </w:t>
      </w:r>
      <w:r>
        <w:rPr>
          <w:sz w:val="21"/>
        </w:rPr>
        <w:t>did</w:t>
      </w:r>
      <w:r>
        <w:rPr>
          <w:spacing w:val="-11"/>
          <w:sz w:val="21"/>
        </w:rPr>
        <w:t> </w:t>
      </w:r>
      <w:r>
        <w:rPr>
          <w:sz w:val="21"/>
        </w:rPr>
        <w:t>Y</w:t>
      </w:r>
      <w:r>
        <w:rPr>
          <w:spacing w:val="-11"/>
          <w:sz w:val="21"/>
        </w:rPr>
        <w:t> </w:t>
      </w:r>
      <w:r>
        <w:rPr>
          <w:sz w:val="21"/>
        </w:rPr>
        <w:t>to</w:t>
      </w:r>
      <w:r>
        <w:rPr>
          <w:spacing w:val="-11"/>
          <w:sz w:val="21"/>
        </w:rPr>
        <w:t> </w:t>
      </w:r>
      <w:r>
        <w:rPr>
          <w:sz w:val="21"/>
        </w:rPr>
        <w:t>Z”</w:t>
      </w:r>
      <w:r>
        <w:rPr>
          <w:spacing w:val="-11"/>
          <w:sz w:val="21"/>
        </w:rPr>
        <w:t> </w:t>
      </w:r>
      <w:r>
        <w:rPr>
          <w:sz w:val="21"/>
        </w:rPr>
        <w:t>conveys</w:t>
      </w:r>
      <w:r>
        <w:rPr>
          <w:spacing w:val="-11"/>
          <w:sz w:val="21"/>
        </w:rPr>
        <w:t> </w:t>
      </w:r>
      <w:r>
        <w:rPr>
          <w:sz w:val="21"/>
        </w:rPr>
        <w:t>a</w:t>
      </w:r>
      <w:r>
        <w:rPr>
          <w:spacing w:val="-11"/>
          <w:sz w:val="21"/>
        </w:rPr>
        <w:t> </w:t>
      </w:r>
      <w:r>
        <w:rPr>
          <w:sz w:val="21"/>
        </w:rPr>
        <w:t>memorable</w:t>
      </w:r>
      <w:r>
        <w:rPr>
          <w:spacing w:val="-11"/>
          <w:sz w:val="21"/>
        </w:rPr>
        <w:t> </w:t>
      </w:r>
      <w:r>
        <w:rPr>
          <w:sz w:val="21"/>
        </w:rPr>
        <w:t>image</w:t>
      </w:r>
      <w:r>
        <w:rPr>
          <w:spacing w:val="-11"/>
          <w:sz w:val="21"/>
        </w:rPr>
        <w:t> </w:t>
      </w:r>
      <w:r>
        <w:rPr>
          <w:sz w:val="21"/>
        </w:rPr>
        <w:t>of what happened.</w:t>
      </w:r>
    </w:p>
    <w:p>
      <w:pPr>
        <w:pStyle w:val="ListParagraph"/>
        <w:numPr>
          <w:ilvl w:val="0"/>
          <w:numId w:val="36"/>
        </w:numPr>
        <w:tabs>
          <w:tab w:pos="479" w:val="left" w:leader="none"/>
        </w:tabs>
        <w:spacing w:line="259" w:lineRule="auto" w:before="0" w:after="0"/>
        <w:ind w:left="479" w:right="338" w:hanging="360"/>
        <w:jc w:val="both"/>
        <w:rPr>
          <w:sz w:val="21"/>
        </w:rPr>
      </w:pPr>
      <w:r>
        <w:rPr>
          <w:sz w:val="21"/>
        </w:rPr>
        <w:t>They</w:t>
      </w:r>
      <w:r>
        <w:rPr>
          <w:spacing w:val="-6"/>
          <w:sz w:val="21"/>
        </w:rPr>
        <w:t> </w:t>
      </w:r>
      <w:r>
        <w:rPr>
          <w:sz w:val="21"/>
        </w:rPr>
        <w:t>include</w:t>
      </w:r>
      <w:r>
        <w:rPr>
          <w:spacing w:val="-6"/>
          <w:sz w:val="21"/>
        </w:rPr>
        <w:t> </w:t>
      </w:r>
      <w:r>
        <w:rPr>
          <w:sz w:val="21"/>
        </w:rPr>
        <w:t>strong</w:t>
      </w:r>
      <w:r>
        <w:rPr>
          <w:spacing w:val="-6"/>
          <w:sz w:val="21"/>
        </w:rPr>
        <w:t> </w:t>
      </w:r>
      <w:r>
        <w:rPr>
          <w:sz w:val="21"/>
        </w:rPr>
        <w:t>imputations</w:t>
      </w:r>
      <w:r>
        <w:rPr>
          <w:spacing w:val="-6"/>
          <w:sz w:val="21"/>
        </w:rPr>
        <w:t> </w:t>
      </w:r>
      <w:r>
        <w:rPr>
          <w:sz w:val="21"/>
        </w:rPr>
        <w:t>of</w:t>
      </w:r>
      <w:r>
        <w:rPr>
          <w:spacing w:val="-6"/>
          <w:sz w:val="21"/>
        </w:rPr>
        <w:t> </w:t>
      </w:r>
      <w:r>
        <w:rPr>
          <w:sz w:val="21"/>
        </w:rPr>
        <w:t>responsibility,</w:t>
      </w:r>
      <w:r>
        <w:rPr>
          <w:spacing w:val="-6"/>
          <w:sz w:val="21"/>
        </w:rPr>
        <w:t> </w:t>
      </w:r>
      <w:r>
        <w:rPr>
          <w:sz w:val="21"/>
        </w:rPr>
        <w:t>and</w:t>
      </w:r>
      <w:r>
        <w:rPr>
          <w:spacing w:val="-6"/>
          <w:sz w:val="21"/>
        </w:rPr>
        <w:t> </w:t>
      </w:r>
      <w:r>
        <w:rPr>
          <w:sz w:val="21"/>
        </w:rPr>
        <w:t>thus</w:t>
      </w:r>
      <w:r>
        <w:rPr>
          <w:spacing w:val="-6"/>
          <w:sz w:val="21"/>
        </w:rPr>
        <w:t> </w:t>
      </w:r>
      <w:r>
        <w:rPr>
          <w:sz w:val="21"/>
        </w:rPr>
        <w:t>lend</w:t>
      </w:r>
      <w:r>
        <w:rPr>
          <w:spacing w:val="-6"/>
          <w:sz w:val="21"/>
        </w:rPr>
        <w:t> </w:t>
      </w:r>
      <w:r>
        <w:rPr>
          <w:sz w:val="21"/>
        </w:rPr>
        <w:t>them- </w:t>
      </w:r>
      <w:r>
        <w:rPr>
          <w:spacing w:val="-2"/>
          <w:sz w:val="21"/>
        </w:rPr>
        <w:t>selves</w:t>
      </w:r>
      <w:r>
        <w:rPr>
          <w:spacing w:val="-10"/>
          <w:sz w:val="21"/>
        </w:rPr>
        <w:t> </w:t>
      </w:r>
      <w:r>
        <w:rPr>
          <w:spacing w:val="-2"/>
          <w:sz w:val="21"/>
        </w:rPr>
        <w:t>to</w:t>
      </w:r>
      <w:r>
        <w:rPr>
          <w:spacing w:val="-10"/>
          <w:sz w:val="21"/>
        </w:rPr>
        <w:t> </w:t>
      </w:r>
      <w:r>
        <w:rPr>
          <w:spacing w:val="-2"/>
          <w:sz w:val="21"/>
        </w:rPr>
        <w:t>moral</w:t>
      </w:r>
      <w:r>
        <w:rPr>
          <w:spacing w:val="-10"/>
          <w:sz w:val="21"/>
        </w:rPr>
        <w:t> </w:t>
      </w:r>
      <w:r>
        <w:rPr>
          <w:spacing w:val="-2"/>
          <w:sz w:val="21"/>
        </w:rPr>
        <w:t>evaluations.</w:t>
      </w:r>
      <w:r>
        <w:rPr>
          <w:spacing w:val="-10"/>
          <w:sz w:val="21"/>
        </w:rPr>
        <w:t> </w:t>
      </w:r>
      <w:r>
        <w:rPr>
          <w:spacing w:val="-2"/>
          <w:sz w:val="21"/>
        </w:rPr>
        <w:t>This</w:t>
      </w:r>
      <w:r>
        <w:rPr>
          <w:spacing w:val="-10"/>
          <w:sz w:val="21"/>
        </w:rPr>
        <w:t> </w:t>
      </w:r>
      <w:r>
        <w:rPr>
          <w:spacing w:val="-2"/>
          <w:sz w:val="21"/>
        </w:rPr>
        <w:t>third</w:t>
      </w:r>
      <w:r>
        <w:rPr>
          <w:spacing w:val="-10"/>
          <w:sz w:val="21"/>
        </w:rPr>
        <w:t> </w:t>
      </w:r>
      <w:r>
        <w:rPr>
          <w:spacing w:val="-2"/>
          <w:sz w:val="21"/>
        </w:rPr>
        <w:t>feature</w:t>
      </w:r>
      <w:r>
        <w:rPr>
          <w:spacing w:val="-10"/>
          <w:sz w:val="21"/>
        </w:rPr>
        <w:t> </w:t>
      </w:r>
      <w:r>
        <w:rPr>
          <w:spacing w:val="-2"/>
          <w:sz w:val="21"/>
        </w:rPr>
        <w:t>makes</w:t>
      </w:r>
      <w:r>
        <w:rPr>
          <w:spacing w:val="-10"/>
          <w:sz w:val="21"/>
        </w:rPr>
        <w:t> </w:t>
      </w:r>
      <w:r>
        <w:rPr>
          <w:spacing w:val="-2"/>
          <w:sz w:val="21"/>
        </w:rPr>
        <w:t>stories</w:t>
      </w:r>
      <w:r>
        <w:rPr>
          <w:spacing w:val="-10"/>
          <w:sz w:val="21"/>
        </w:rPr>
        <w:t> </w:t>
      </w:r>
      <w:r>
        <w:rPr>
          <w:spacing w:val="-2"/>
          <w:sz w:val="21"/>
        </w:rPr>
        <w:t>enormously </w:t>
      </w:r>
      <w:r>
        <w:rPr>
          <w:sz w:val="21"/>
        </w:rPr>
        <w:t>valuable</w:t>
      </w:r>
      <w:r>
        <w:rPr>
          <w:spacing w:val="-7"/>
          <w:sz w:val="21"/>
        </w:rPr>
        <w:t> </w:t>
      </w:r>
      <w:r>
        <w:rPr>
          <w:sz w:val="21"/>
        </w:rPr>
        <w:t>for</w:t>
      </w:r>
      <w:r>
        <w:rPr>
          <w:spacing w:val="-7"/>
          <w:sz w:val="21"/>
        </w:rPr>
        <w:t> </w:t>
      </w:r>
      <w:r>
        <w:rPr>
          <w:sz w:val="21"/>
        </w:rPr>
        <w:t>evaluation</w:t>
      </w:r>
      <w:r>
        <w:rPr>
          <w:spacing w:val="-7"/>
          <w:sz w:val="21"/>
        </w:rPr>
        <w:t> </w:t>
      </w:r>
      <w:r>
        <w:rPr>
          <w:sz w:val="21"/>
        </w:rPr>
        <w:t>after</w:t>
      </w:r>
      <w:r>
        <w:rPr>
          <w:spacing w:val="-7"/>
          <w:sz w:val="21"/>
        </w:rPr>
        <w:t> </w:t>
      </w:r>
      <w:r>
        <w:rPr>
          <w:sz w:val="21"/>
        </w:rPr>
        <w:t>the</w:t>
      </w:r>
      <w:r>
        <w:rPr>
          <w:spacing w:val="-7"/>
          <w:sz w:val="21"/>
        </w:rPr>
        <w:t> </w:t>
      </w:r>
      <w:r>
        <w:rPr>
          <w:sz w:val="21"/>
        </w:rPr>
        <w:t>fact.</w:t>
      </w:r>
      <w:r>
        <w:rPr>
          <w:spacing w:val="-7"/>
          <w:sz w:val="21"/>
        </w:rPr>
        <w:t> </w:t>
      </w:r>
      <w:r>
        <w:rPr>
          <w:sz w:val="21"/>
        </w:rPr>
        <w:t>It</w:t>
      </w:r>
      <w:r>
        <w:rPr>
          <w:spacing w:val="-7"/>
          <w:sz w:val="21"/>
        </w:rPr>
        <w:t> </w:t>
      </w:r>
      <w:r>
        <w:rPr>
          <w:sz w:val="21"/>
        </w:rPr>
        <w:t>also</w:t>
      </w:r>
      <w:r>
        <w:rPr>
          <w:spacing w:val="-7"/>
          <w:sz w:val="21"/>
        </w:rPr>
        <w:t> </w:t>
      </w:r>
      <w:r>
        <w:rPr>
          <w:sz w:val="21"/>
        </w:rPr>
        <w:t>helps</w:t>
      </w:r>
      <w:r>
        <w:rPr>
          <w:spacing w:val="-7"/>
          <w:sz w:val="21"/>
        </w:rPr>
        <w:t> </w:t>
      </w:r>
      <w:r>
        <w:rPr>
          <w:sz w:val="21"/>
        </w:rPr>
        <w:t>account</w:t>
      </w:r>
      <w:r>
        <w:rPr>
          <w:spacing w:val="-7"/>
          <w:sz w:val="21"/>
        </w:rPr>
        <w:t> </w:t>
      </w:r>
      <w:r>
        <w:rPr>
          <w:sz w:val="21"/>
        </w:rPr>
        <w:t>for</w:t>
      </w:r>
      <w:r>
        <w:rPr>
          <w:spacing w:val="-7"/>
          <w:sz w:val="21"/>
        </w:rPr>
        <w:t> </w:t>
      </w:r>
      <w:r>
        <w:rPr>
          <w:sz w:val="21"/>
        </w:rPr>
        <w:t>people’s changing stories of events in which they behaved less than heroically.</w:t>
      </w:r>
    </w:p>
    <w:p>
      <w:pPr>
        <w:pStyle w:val="BodyText"/>
        <w:spacing w:line="259" w:lineRule="auto" w:before="112"/>
        <w:ind w:left="119" w:right="337"/>
      </w:pPr>
      <w:r>
        <w:rPr>
          <w:spacing w:val="-2"/>
        </w:rPr>
        <w:t>As</w:t>
      </w:r>
      <w:r>
        <w:rPr>
          <w:spacing w:val="-12"/>
        </w:rPr>
        <w:t> </w:t>
      </w:r>
      <w:r>
        <w:rPr>
          <w:spacing w:val="-2"/>
        </w:rPr>
        <w:t>compared</w:t>
      </w:r>
      <w:r>
        <w:rPr>
          <w:spacing w:val="-11"/>
        </w:rPr>
        <w:t> </w:t>
      </w:r>
      <w:r>
        <w:rPr>
          <w:spacing w:val="-2"/>
        </w:rPr>
        <w:t>with</w:t>
      </w:r>
      <w:r>
        <w:rPr>
          <w:spacing w:val="-11"/>
        </w:rPr>
        <w:t> </w:t>
      </w:r>
      <w:r>
        <w:rPr>
          <w:spacing w:val="-2"/>
        </w:rPr>
        <w:t>scientific</w:t>
      </w:r>
      <w:r>
        <w:rPr>
          <w:spacing w:val="-11"/>
        </w:rPr>
        <w:t> </w:t>
      </w:r>
      <w:r>
        <w:rPr>
          <w:spacing w:val="-2"/>
        </w:rPr>
        <w:t>accounts</w:t>
      </w:r>
      <w:r>
        <w:rPr>
          <w:spacing w:val="-11"/>
        </w:rPr>
        <w:t> </w:t>
      </w:r>
      <w:r>
        <w:rPr>
          <w:spacing w:val="-2"/>
        </w:rPr>
        <w:t>of</w:t>
      </w:r>
      <w:r>
        <w:rPr>
          <w:spacing w:val="-11"/>
        </w:rPr>
        <w:t> </w:t>
      </w:r>
      <w:r>
        <w:rPr>
          <w:spacing w:val="-2"/>
        </w:rPr>
        <w:t>the</w:t>
      </w:r>
      <w:r>
        <w:rPr>
          <w:spacing w:val="-11"/>
        </w:rPr>
        <w:t> </w:t>
      </w:r>
      <w:r>
        <w:rPr>
          <w:spacing w:val="-2"/>
        </w:rPr>
        <w:t>same</w:t>
      </w:r>
      <w:r>
        <w:rPr>
          <w:spacing w:val="-11"/>
        </w:rPr>
        <w:t> </w:t>
      </w:r>
      <w:r>
        <w:rPr>
          <w:spacing w:val="-2"/>
        </w:rPr>
        <w:t>events</w:t>
      </w:r>
      <w:r>
        <w:rPr>
          <w:spacing w:val="-12"/>
        </w:rPr>
        <w:t> </w:t>
      </w:r>
      <w:r>
        <w:rPr>
          <w:spacing w:val="-2"/>
        </w:rPr>
        <w:t>or</w:t>
      </w:r>
      <w:r>
        <w:rPr>
          <w:spacing w:val="-11"/>
        </w:rPr>
        <w:t> </w:t>
      </w:r>
      <w:r>
        <w:rPr>
          <w:spacing w:val="-2"/>
        </w:rPr>
        <w:t>outcomes,</w:t>
      </w:r>
      <w:r>
        <w:rPr>
          <w:spacing w:val="-11"/>
        </w:rPr>
        <w:t> </w:t>
      </w:r>
      <w:r>
        <w:rPr>
          <w:spacing w:val="-2"/>
        </w:rPr>
        <w:t>every- </w:t>
      </w:r>
      <w:r>
        <w:rPr/>
        <w:t>day</w:t>
      </w:r>
      <w:r>
        <w:rPr>
          <w:spacing w:val="-6"/>
        </w:rPr>
        <w:t> </w:t>
      </w:r>
      <w:r>
        <w:rPr/>
        <w:t>stories</w:t>
      </w:r>
      <w:r>
        <w:rPr>
          <w:spacing w:val="-6"/>
        </w:rPr>
        <w:t> </w:t>
      </w:r>
      <w:r>
        <w:rPr/>
        <w:t>radically</w:t>
      </w:r>
      <w:r>
        <w:rPr>
          <w:spacing w:val="-6"/>
        </w:rPr>
        <w:t> </w:t>
      </w:r>
      <w:r>
        <w:rPr/>
        <w:t>simplify</w:t>
      </w:r>
      <w:r>
        <w:rPr>
          <w:spacing w:val="-6"/>
        </w:rPr>
        <w:t> </w:t>
      </w:r>
      <w:r>
        <w:rPr/>
        <w:t>cause-effect</w:t>
      </w:r>
      <w:r>
        <w:rPr>
          <w:spacing w:val="-6"/>
        </w:rPr>
        <w:t> </w:t>
      </w:r>
      <w:r>
        <w:rPr/>
        <w:t>connections.</w:t>
      </w:r>
      <w:r>
        <w:rPr>
          <w:spacing w:val="-6"/>
        </w:rPr>
        <w:t> </w:t>
      </w:r>
      <w:r>
        <w:rPr/>
        <w:t>They</w:t>
      </w:r>
      <w:r>
        <w:rPr>
          <w:spacing w:val="-6"/>
        </w:rPr>
        <w:t> </w:t>
      </w:r>
      <w:r>
        <w:rPr/>
        <w:t>trot</w:t>
      </w:r>
      <w:r>
        <w:rPr>
          <w:spacing w:val="-6"/>
        </w:rPr>
        <w:t> </w:t>
      </w:r>
      <w:r>
        <w:rPr/>
        <w:t>out</w:t>
      </w:r>
      <w:r>
        <w:rPr>
          <w:spacing w:val="-6"/>
        </w:rPr>
        <w:t> </w:t>
      </w:r>
      <w:r>
        <w:rPr/>
        <w:t>a</w:t>
      </w:r>
      <w:r>
        <w:rPr>
          <w:spacing w:val="-6"/>
        </w:rPr>
        <w:t> </w:t>
      </w:r>
      <w:r>
        <w:rPr/>
        <w:t>few actors</w:t>
      </w:r>
      <w:r>
        <w:rPr>
          <w:spacing w:val="-11"/>
        </w:rPr>
        <w:t> </w:t>
      </w:r>
      <w:r>
        <w:rPr/>
        <w:t>whose</w:t>
      </w:r>
      <w:r>
        <w:rPr>
          <w:spacing w:val="-11"/>
        </w:rPr>
        <w:t> </w:t>
      </w:r>
      <w:r>
        <w:rPr/>
        <w:t>dispositions</w:t>
      </w:r>
      <w:r>
        <w:rPr>
          <w:spacing w:val="-11"/>
        </w:rPr>
        <w:t> </w:t>
      </w:r>
      <w:r>
        <w:rPr/>
        <w:t>and</w:t>
      </w:r>
      <w:r>
        <w:rPr>
          <w:spacing w:val="-11"/>
        </w:rPr>
        <w:t> </w:t>
      </w:r>
      <w:r>
        <w:rPr/>
        <w:t>actions</w:t>
      </w:r>
      <w:r>
        <w:rPr>
          <w:spacing w:val="-11"/>
        </w:rPr>
        <w:t> </w:t>
      </w:r>
      <w:r>
        <w:rPr/>
        <w:t>cause</w:t>
      </w:r>
      <w:r>
        <w:rPr>
          <w:spacing w:val="-11"/>
        </w:rPr>
        <w:t> </w:t>
      </w:r>
      <w:r>
        <w:rPr/>
        <w:t>everything</w:t>
      </w:r>
      <w:r>
        <w:rPr>
          <w:spacing w:val="-11"/>
        </w:rPr>
        <w:t> </w:t>
      </w:r>
      <w:r>
        <w:rPr/>
        <w:t>that</w:t>
      </w:r>
      <w:r>
        <w:rPr>
          <w:spacing w:val="-11"/>
        </w:rPr>
        <w:t> </w:t>
      </w:r>
      <w:r>
        <w:rPr/>
        <w:t>happens</w:t>
      </w:r>
      <w:r>
        <w:rPr>
          <w:spacing w:val="-11"/>
        </w:rPr>
        <w:t> </w:t>
      </w:r>
      <w:r>
        <w:rPr/>
        <w:t>within a limited time and place.</w:t>
      </w:r>
    </w:p>
    <w:p>
      <w:pPr>
        <w:pStyle w:val="BodyText"/>
        <w:spacing w:line="259" w:lineRule="auto"/>
        <w:ind w:left="119" w:right="337" w:firstLine="240"/>
      </w:pPr>
      <w:r>
        <w:rPr/>
        <w:t>As a result, stories inevitably minimize or ignore the intricate webs of cause and effect that actually produce human social life.</w:t>
      </w:r>
    </w:p>
    <w:p>
      <w:pPr>
        <w:pStyle w:val="BodyText"/>
        <w:spacing w:before="150"/>
        <w:jc w:val="left"/>
      </w:pPr>
    </w:p>
    <w:p>
      <w:pPr>
        <w:pStyle w:val="Heading3"/>
        <w:spacing w:before="1"/>
      </w:pPr>
      <w:r>
        <w:rPr/>
        <w:t>The</w:t>
      </w:r>
      <w:r>
        <w:rPr>
          <w:spacing w:val="-1"/>
        </w:rPr>
        <w:t> </w:t>
      </w:r>
      <w:r>
        <w:rPr/>
        <w:t>Politics</w:t>
      </w:r>
      <w:r>
        <w:rPr>
          <w:spacing w:val="-1"/>
        </w:rPr>
        <w:t> </w:t>
      </w:r>
      <w:r>
        <w:rPr/>
        <w:t>of</w:t>
      </w:r>
      <w:r>
        <w:rPr>
          <w:spacing w:val="-1"/>
        </w:rPr>
        <w:t> </w:t>
      </w:r>
      <w:r>
        <w:rPr/>
        <w:t>Credit</w:t>
      </w:r>
      <w:r>
        <w:rPr>
          <w:spacing w:val="-1"/>
        </w:rPr>
        <w:t> </w:t>
      </w:r>
      <w:r>
        <w:rPr/>
        <w:t>and </w:t>
      </w:r>
      <w:r>
        <w:rPr>
          <w:spacing w:val="-4"/>
        </w:rPr>
        <w:t>Blame</w:t>
      </w:r>
    </w:p>
    <w:p>
      <w:pPr>
        <w:pStyle w:val="BodyText"/>
        <w:spacing w:line="259" w:lineRule="auto" w:before="232"/>
        <w:ind w:left="120" w:right="337"/>
      </w:pPr>
      <w:r>
        <w:rPr/>
        <w:t>To</w:t>
      </w:r>
      <w:r>
        <w:rPr>
          <w:spacing w:val="-14"/>
        </w:rPr>
        <w:t> </w:t>
      </w:r>
      <w:r>
        <w:rPr/>
        <w:t>be</w:t>
      </w:r>
      <w:r>
        <w:rPr>
          <w:spacing w:val="-13"/>
        </w:rPr>
        <w:t> </w:t>
      </w:r>
      <w:r>
        <w:rPr/>
        <w:t>sure,</w:t>
      </w:r>
      <w:r>
        <w:rPr>
          <w:spacing w:val="-13"/>
        </w:rPr>
        <w:t> </w:t>
      </w:r>
      <w:r>
        <w:rPr/>
        <w:t>all</w:t>
      </w:r>
      <w:r>
        <w:rPr>
          <w:spacing w:val="-13"/>
        </w:rPr>
        <w:t> </w:t>
      </w:r>
      <w:r>
        <w:rPr/>
        <w:t>stories</w:t>
      </w:r>
      <w:r>
        <w:rPr>
          <w:spacing w:val="-13"/>
        </w:rPr>
        <w:t> </w:t>
      </w:r>
      <w:r>
        <w:rPr/>
        <w:t>don’t</w:t>
      </w:r>
      <w:r>
        <w:rPr>
          <w:spacing w:val="-13"/>
        </w:rPr>
        <w:t> </w:t>
      </w:r>
      <w:r>
        <w:rPr/>
        <w:t>simplify</w:t>
      </w:r>
      <w:r>
        <w:rPr>
          <w:spacing w:val="-13"/>
        </w:rPr>
        <w:t> </w:t>
      </w:r>
      <w:r>
        <w:rPr/>
        <w:t>equally.</w:t>
      </w:r>
      <w:r>
        <w:rPr>
          <w:spacing w:val="-13"/>
        </w:rPr>
        <w:t> </w:t>
      </w:r>
      <w:r>
        <w:rPr/>
        <w:t>Dostoevsky’s</w:t>
      </w:r>
      <w:r>
        <w:rPr>
          <w:spacing w:val="-14"/>
        </w:rPr>
        <w:t> </w:t>
      </w:r>
      <w:r>
        <w:rPr>
          <w:i/>
        </w:rPr>
        <w:t>Crime</w:t>
      </w:r>
      <w:r>
        <w:rPr>
          <w:i/>
          <w:spacing w:val="-13"/>
        </w:rPr>
        <w:t> </w:t>
      </w:r>
      <w:r>
        <w:rPr>
          <w:i/>
        </w:rPr>
        <w:t>and</w:t>
      </w:r>
      <w:r>
        <w:rPr>
          <w:i/>
          <w:spacing w:val="-13"/>
        </w:rPr>
        <w:t> </w:t>
      </w:r>
      <w:r>
        <w:rPr>
          <w:i/>
        </w:rPr>
        <w:t>Pun- ishment,</w:t>
      </w:r>
      <w:r>
        <w:rPr>
          <w:i/>
          <w:spacing w:val="5"/>
        </w:rPr>
        <w:t> </w:t>
      </w:r>
      <w:r>
        <w:rPr/>
        <w:t>after</w:t>
      </w:r>
      <w:r>
        <w:rPr>
          <w:spacing w:val="8"/>
        </w:rPr>
        <w:t> </w:t>
      </w:r>
      <w:r>
        <w:rPr/>
        <w:t>all,</w:t>
      </w:r>
      <w:r>
        <w:rPr>
          <w:spacing w:val="9"/>
        </w:rPr>
        <w:t> </w:t>
      </w:r>
      <w:r>
        <w:rPr/>
        <w:t>overflows</w:t>
      </w:r>
      <w:r>
        <w:rPr>
          <w:spacing w:val="9"/>
        </w:rPr>
        <w:t> </w:t>
      </w:r>
      <w:r>
        <w:rPr/>
        <w:t>with</w:t>
      </w:r>
      <w:r>
        <w:rPr>
          <w:spacing w:val="8"/>
        </w:rPr>
        <w:t> </w:t>
      </w:r>
      <w:r>
        <w:rPr/>
        <w:t>stories,</w:t>
      </w:r>
      <w:r>
        <w:rPr>
          <w:spacing w:val="9"/>
        </w:rPr>
        <w:t> </w:t>
      </w:r>
      <w:r>
        <w:rPr/>
        <w:t>many</w:t>
      </w:r>
      <w:r>
        <w:rPr>
          <w:spacing w:val="9"/>
        </w:rPr>
        <w:t> </w:t>
      </w:r>
      <w:r>
        <w:rPr/>
        <w:t>of</w:t>
      </w:r>
      <w:r>
        <w:rPr>
          <w:spacing w:val="8"/>
        </w:rPr>
        <w:t> </w:t>
      </w:r>
      <w:r>
        <w:rPr/>
        <w:t>which</w:t>
      </w:r>
      <w:r>
        <w:rPr>
          <w:spacing w:val="9"/>
        </w:rPr>
        <w:t> </w:t>
      </w:r>
      <w:r>
        <w:rPr/>
        <w:t>we</w:t>
      </w:r>
      <w:r>
        <w:rPr>
          <w:spacing w:val="9"/>
        </w:rPr>
        <w:t> </w:t>
      </w:r>
      <w:r>
        <w:rPr/>
        <w:t>only</w:t>
      </w:r>
      <w:r>
        <w:rPr>
          <w:spacing w:val="8"/>
        </w:rPr>
        <w:t> </w:t>
      </w:r>
      <w:r>
        <w:rPr/>
        <w:t>start</w:t>
      </w:r>
      <w:r>
        <w:rPr>
          <w:spacing w:val="9"/>
        </w:rPr>
        <w:t> </w:t>
      </w:r>
      <w:r>
        <w:rPr>
          <w:spacing w:val="-5"/>
        </w:rPr>
        <w:t>to</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8"/>
      </w:pPr>
      <w:bookmarkStart w:name="_bookmark346" w:id="385"/>
      <w:bookmarkEnd w:id="385"/>
      <w:r>
        <w:rPr/>
      </w:r>
      <w:r>
        <w:rPr/>
        <w:t>understand as other stories about Raskolnikov and his loved ones fall into place.</w:t>
      </w:r>
      <w:r>
        <w:rPr>
          <w:spacing w:val="-6"/>
        </w:rPr>
        <w:t> </w:t>
      </w:r>
      <w:r>
        <w:rPr/>
        <w:t>But</w:t>
      </w:r>
      <w:r>
        <w:rPr>
          <w:spacing w:val="-6"/>
        </w:rPr>
        <w:t> </w:t>
      </w:r>
      <w:r>
        <w:rPr/>
        <w:t>the</w:t>
      </w:r>
      <w:r>
        <w:rPr>
          <w:spacing w:val="-6"/>
        </w:rPr>
        <w:t> </w:t>
      </w:r>
      <w:r>
        <w:rPr/>
        <w:t>great</w:t>
      </w:r>
      <w:r>
        <w:rPr>
          <w:spacing w:val="-6"/>
        </w:rPr>
        <w:t> </w:t>
      </w:r>
      <w:r>
        <w:rPr/>
        <w:t>bulk</w:t>
      </w:r>
      <w:r>
        <w:rPr>
          <w:spacing w:val="-6"/>
        </w:rPr>
        <w:t> </w:t>
      </w:r>
      <w:r>
        <w:rPr/>
        <w:t>of</w:t>
      </w:r>
      <w:r>
        <w:rPr>
          <w:spacing w:val="-6"/>
        </w:rPr>
        <w:t> </w:t>
      </w:r>
      <w:r>
        <w:rPr/>
        <w:t>stories</w:t>
      </w:r>
      <w:r>
        <w:rPr>
          <w:spacing w:val="-6"/>
        </w:rPr>
        <w:t> </w:t>
      </w:r>
      <w:r>
        <w:rPr/>
        <w:t>we</w:t>
      </w:r>
      <w:r>
        <w:rPr>
          <w:spacing w:val="-6"/>
        </w:rPr>
        <w:t> </w:t>
      </w:r>
      <w:r>
        <w:rPr/>
        <w:t>hear</w:t>
      </w:r>
      <w:r>
        <w:rPr>
          <w:spacing w:val="-6"/>
        </w:rPr>
        <w:t> </w:t>
      </w:r>
      <w:r>
        <w:rPr/>
        <w:t>and</w:t>
      </w:r>
      <w:r>
        <w:rPr>
          <w:spacing w:val="-6"/>
        </w:rPr>
        <w:t> </w:t>
      </w:r>
      <w:r>
        <w:rPr/>
        <w:t>tell</w:t>
      </w:r>
      <w:r>
        <w:rPr>
          <w:spacing w:val="-6"/>
        </w:rPr>
        <w:t> </w:t>
      </w:r>
      <w:r>
        <w:rPr/>
        <w:t>in</w:t>
      </w:r>
      <w:r>
        <w:rPr>
          <w:spacing w:val="-6"/>
        </w:rPr>
        <w:t> </w:t>
      </w:r>
      <w:r>
        <w:rPr/>
        <w:t>everyday</w:t>
      </w:r>
      <w:r>
        <w:rPr>
          <w:spacing w:val="-6"/>
        </w:rPr>
        <w:t> </w:t>
      </w:r>
      <w:r>
        <w:rPr/>
        <w:t>life</w:t>
      </w:r>
      <w:r>
        <w:rPr>
          <w:spacing w:val="-6"/>
        </w:rPr>
        <w:t> </w:t>
      </w:r>
      <w:r>
        <w:rPr/>
        <w:t>convey their agents, causes, and effects in radically simplified ways: someone did something to someone else, and that caused some outcome.</w:t>
      </w:r>
    </w:p>
    <w:p>
      <w:pPr>
        <w:pStyle w:val="BodyText"/>
        <w:spacing w:line="259" w:lineRule="auto"/>
        <w:ind w:left="340" w:right="116" w:firstLine="240"/>
      </w:pPr>
      <w:r>
        <w:rPr/>
        <w:t>Although</w:t>
      </w:r>
      <w:r>
        <w:rPr>
          <w:spacing w:val="-13"/>
        </w:rPr>
        <w:t> </w:t>
      </w:r>
      <w:r>
        <w:rPr/>
        <w:t>deals</w:t>
      </w:r>
      <w:r>
        <w:rPr>
          <w:spacing w:val="-13"/>
        </w:rPr>
        <w:t> </w:t>
      </w:r>
      <w:r>
        <w:rPr/>
        <w:t>and</w:t>
      </w:r>
      <w:r>
        <w:rPr>
          <w:spacing w:val="-13"/>
        </w:rPr>
        <w:t> </w:t>
      </w:r>
      <w:r>
        <w:rPr/>
        <w:t>compromises</w:t>
      </w:r>
      <w:r>
        <w:rPr>
          <w:spacing w:val="-13"/>
        </w:rPr>
        <w:t> </w:t>
      </w:r>
      <w:r>
        <w:rPr/>
        <w:t>fill</w:t>
      </w:r>
      <w:r>
        <w:rPr>
          <w:spacing w:val="-13"/>
        </w:rPr>
        <w:t> </w:t>
      </w:r>
      <w:r>
        <w:rPr/>
        <w:t>the</w:t>
      </w:r>
      <w:r>
        <w:rPr>
          <w:spacing w:val="-13"/>
        </w:rPr>
        <w:t> </w:t>
      </w:r>
      <w:r>
        <w:rPr/>
        <w:t>back</w:t>
      </w:r>
      <w:r>
        <w:rPr>
          <w:spacing w:val="-13"/>
        </w:rPr>
        <w:t> </w:t>
      </w:r>
      <w:r>
        <w:rPr/>
        <w:t>streets</w:t>
      </w:r>
      <w:r>
        <w:rPr>
          <w:spacing w:val="-13"/>
        </w:rPr>
        <w:t> </w:t>
      </w:r>
      <w:r>
        <w:rPr/>
        <w:t>of</w:t>
      </w:r>
      <w:r>
        <w:rPr>
          <w:spacing w:val="-13"/>
        </w:rPr>
        <w:t> </w:t>
      </w:r>
      <w:r>
        <w:rPr/>
        <w:t>politics,</w:t>
      </w:r>
      <w:r>
        <w:rPr>
          <w:spacing w:val="-13"/>
        </w:rPr>
        <w:t> </w:t>
      </w:r>
      <w:r>
        <w:rPr/>
        <w:t>its</w:t>
      </w:r>
      <w:r>
        <w:rPr>
          <w:spacing w:val="-13"/>
        </w:rPr>
        <w:t> </w:t>
      </w:r>
      <w:r>
        <w:rPr/>
        <w:t>great plazas</w:t>
      </w:r>
      <w:r>
        <w:rPr>
          <w:spacing w:val="-6"/>
        </w:rPr>
        <w:t> </w:t>
      </w:r>
      <w:r>
        <w:rPr/>
        <w:t>teem</w:t>
      </w:r>
      <w:r>
        <w:rPr>
          <w:spacing w:val="-6"/>
        </w:rPr>
        <w:t> </w:t>
      </w:r>
      <w:r>
        <w:rPr/>
        <w:t>with</w:t>
      </w:r>
      <w:r>
        <w:rPr>
          <w:spacing w:val="-6"/>
        </w:rPr>
        <w:t> </w:t>
      </w:r>
      <w:r>
        <w:rPr/>
        <w:t>stories</w:t>
      </w:r>
      <w:r>
        <w:rPr>
          <w:spacing w:val="-6"/>
        </w:rPr>
        <w:t> </w:t>
      </w:r>
      <w:r>
        <w:rPr/>
        <w:t>of</w:t>
      </w:r>
      <w:r>
        <w:rPr>
          <w:spacing w:val="-6"/>
        </w:rPr>
        <w:t> </w:t>
      </w:r>
      <w:r>
        <w:rPr/>
        <w:t>credit</w:t>
      </w:r>
      <w:r>
        <w:rPr>
          <w:spacing w:val="-6"/>
        </w:rPr>
        <w:t> </w:t>
      </w:r>
      <w:r>
        <w:rPr/>
        <w:t>and</w:t>
      </w:r>
      <w:r>
        <w:rPr>
          <w:spacing w:val="-6"/>
        </w:rPr>
        <w:t> </w:t>
      </w:r>
      <w:r>
        <w:rPr/>
        <w:t>blame.</w:t>
      </w:r>
      <w:r>
        <w:rPr>
          <w:spacing w:val="-6"/>
        </w:rPr>
        <w:t> </w:t>
      </w:r>
      <w:r>
        <w:rPr/>
        <w:t>A</w:t>
      </w:r>
      <w:r>
        <w:rPr>
          <w:spacing w:val="-6"/>
        </w:rPr>
        <w:t> </w:t>
      </w:r>
      <w:r>
        <w:rPr/>
        <w:t>great</w:t>
      </w:r>
      <w:r>
        <w:rPr>
          <w:spacing w:val="-6"/>
        </w:rPr>
        <w:t> </w:t>
      </w:r>
      <w:r>
        <w:rPr/>
        <w:t>deal</w:t>
      </w:r>
      <w:r>
        <w:rPr>
          <w:spacing w:val="-6"/>
        </w:rPr>
        <w:t> </w:t>
      </w:r>
      <w:r>
        <w:rPr/>
        <w:t>of</w:t>
      </w:r>
      <w:r>
        <w:rPr>
          <w:spacing w:val="-6"/>
        </w:rPr>
        <w:t> </w:t>
      </w:r>
      <w:r>
        <w:rPr/>
        <w:t>public</w:t>
      </w:r>
      <w:r>
        <w:rPr>
          <w:spacing w:val="-6"/>
        </w:rPr>
        <w:t> </w:t>
      </w:r>
      <w:r>
        <w:rPr/>
        <w:t>politics in</w:t>
      </w:r>
      <w:r>
        <w:rPr>
          <w:spacing w:val="-3"/>
        </w:rPr>
        <w:t> </w:t>
      </w:r>
      <w:r>
        <w:rPr/>
        <w:t>the</w:t>
      </w:r>
      <w:r>
        <w:rPr>
          <w:spacing w:val="-3"/>
        </w:rPr>
        <w:t> </w:t>
      </w:r>
      <w:r>
        <w:rPr/>
        <w:t>United</w:t>
      </w:r>
      <w:r>
        <w:rPr>
          <w:spacing w:val="-3"/>
        </w:rPr>
        <w:t> </w:t>
      </w:r>
      <w:r>
        <w:rPr/>
        <w:t>States</w:t>
      </w:r>
      <w:r>
        <w:rPr>
          <w:spacing w:val="-3"/>
        </w:rPr>
        <w:t> </w:t>
      </w:r>
      <w:r>
        <w:rPr/>
        <w:t>and</w:t>
      </w:r>
      <w:r>
        <w:rPr>
          <w:spacing w:val="-3"/>
        </w:rPr>
        <w:t> </w:t>
      </w:r>
      <w:r>
        <w:rPr/>
        <w:t>elsewhere</w:t>
      </w:r>
      <w:r>
        <w:rPr>
          <w:spacing w:val="-3"/>
        </w:rPr>
        <w:t> </w:t>
      </w:r>
      <w:r>
        <w:rPr/>
        <w:t>consists</w:t>
      </w:r>
      <w:r>
        <w:rPr>
          <w:spacing w:val="-3"/>
        </w:rPr>
        <w:t> </w:t>
      </w:r>
      <w:r>
        <w:rPr/>
        <w:t>of</w:t>
      </w:r>
      <w:r>
        <w:rPr>
          <w:spacing w:val="-3"/>
        </w:rPr>
        <w:t> </w:t>
      </w:r>
      <w:r>
        <w:rPr/>
        <w:t>taking</w:t>
      </w:r>
      <w:r>
        <w:rPr>
          <w:spacing w:val="-3"/>
        </w:rPr>
        <w:t> </w:t>
      </w:r>
      <w:r>
        <w:rPr/>
        <w:t>or</w:t>
      </w:r>
      <w:r>
        <w:rPr>
          <w:spacing w:val="-3"/>
        </w:rPr>
        <w:t> </w:t>
      </w:r>
      <w:r>
        <w:rPr/>
        <w:t>denying</w:t>
      </w:r>
      <w:r>
        <w:rPr>
          <w:spacing w:val="-3"/>
        </w:rPr>
        <w:t> </w:t>
      </w:r>
      <w:r>
        <w:rPr/>
        <w:t>credit,</w:t>
      </w:r>
      <w:r>
        <w:rPr>
          <w:spacing w:val="-3"/>
        </w:rPr>
        <w:t> </w:t>
      </w:r>
      <w:r>
        <w:rPr/>
        <w:t>as- </w:t>
      </w:r>
      <w:r>
        <w:rPr>
          <w:spacing w:val="-2"/>
        </w:rPr>
        <w:t>signing</w:t>
      </w:r>
      <w:r>
        <w:rPr>
          <w:spacing w:val="-6"/>
        </w:rPr>
        <w:t> </w:t>
      </w:r>
      <w:r>
        <w:rPr>
          <w:spacing w:val="-2"/>
        </w:rPr>
        <w:t>or</w:t>
      </w:r>
      <w:r>
        <w:rPr>
          <w:spacing w:val="-6"/>
        </w:rPr>
        <w:t> </w:t>
      </w:r>
      <w:r>
        <w:rPr>
          <w:spacing w:val="-2"/>
        </w:rPr>
        <w:t>resisting</w:t>
      </w:r>
      <w:r>
        <w:rPr>
          <w:spacing w:val="-6"/>
        </w:rPr>
        <w:t> </w:t>
      </w:r>
      <w:r>
        <w:rPr>
          <w:spacing w:val="-2"/>
        </w:rPr>
        <w:t>blame.</w:t>
      </w:r>
      <w:r>
        <w:rPr>
          <w:spacing w:val="-6"/>
        </w:rPr>
        <w:t> </w:t>
      </w:r>
      <w:r>
        <w:rPr>
          <w:spacing w:val="-2"/>
        </w:rPr>
        <w:t>The</w:t>
      </w:r>
      <w:r>
        <w:rPr>
          <w:spacing w:val="-6"/>
        </w:rPr>
        <w:t> </w:t>
      </w:r>
      <w:r>
        <w:rPr>
          <w:spacing w:val="-2"/>
        </w:rPr>
        <w:t>country’s</w:t>
      </w:r>
      <w:r>
        <w:rPr>
          <w:spacing w:val="-6"/>
        </w:rPr>
        <w:t> </w:t>
      </w:r>
      <w:r>
        <w:rPr>
          <w:spacing w:val="-2"/>
        </w:rPr>
        <w:t>very</w:t>
      </w:r>
      <w:r>
        <w:rPr>
          <w:spacing w:val="-6"/>
        </w:rPr>
        <w:t> </w:t>
      </w:r>
      <w:r>
        <w:rPr>
          <w:spacing w:val="-2"/>
        </w:rPr>
        <w:t>founding</w:t>
      </w:r>
      <w:r>
        <w:rPr>
          <w:spacing w:val="-6"/>
        </w:rPr>
        <w:t> </w:t>
      </w:r>
      <w:r>
        <w:rPr>
          <w:spacing w:val="-2"/>
        </w:rPr>
        <w:t>document,</w:t>
      </w:r>
      <w:r>
        <w:rPr>
          <w:spacing w:val="-6"/>
        </w:rPr>
        <w:t> </w:t>
      </w:r>
      <w:r>
        <w:rPr>
          <w:spacing w:val="-2"/>
        </w:rPr>
        <w:t>the</w:t>
      </w:r>
      <w:r>
        <w:rPr>
          <w:spacing w:val="-6"/>
        </w:rPr>
        <w:t> </w:t>
      </w:r>
      <w:r>
        <w:rPr>
          <w:spacing w:val="-2"/>
        </w:rPr>
        <w:t>1776 Declaration</w:t>
      </w:r>
      <w:r>
        <w:rPr>
          <w:spacing w:val="-7"/>
        </w:rPr>
        <w:t> </w:t>
      </w:r>
      <w:r>
        <w:rPr>
          <w:spacing w:val="-2"/>
        </w:rPr>
        <w:t>of</w:t>
      </w:r>
      <w:r>
        <w:rPr>
          <w:spacing w:val="-7"/>
        </w:rPr>
        <w:t> </w:t>
      </w:r>
      <w:r>
        <w:rPr>
          <w:spacing w:val="-2"/>
        </w:rPr>
        <w:t>Independence,</w:t>
      </w:r>
      <w:r>
        <w:rPr>
          <w:spacing w:val="-7"/>
        </w:rPr>
        <w:t> </w:t>
      </w:r>
      <w:r>
        <w:rPr>
          <w:spacing w:val="-2"/>
        </w:rPr>
        <w:t>adroitly</w:t>
      </w:r>
      <w:r>
        <w:rPr>
          <w:spacing w:val="-7"/>
        </w:rPr>
        <w:t> </w:t>
      </w:r>
      <w:r>
        <w:rPr>
          <w:spacing w:val="-2"/>
        </w:rPr>
        <w:t>combined</w:t>
      </w:r>
      <w:r>
        <w:rPr>
          <w:spacing w:val="-7"/>
        </w:rPr>
        <w:t> </w:t>
      </w:r>
      <w:r>
        <w:rPr>
          <w:spacing w:val="-2"/>
        </w:rPr>
        <w:t>credit</w:t>
      </w:r>
      <w:r>
        <w:rPr>
          <w:spacing w:val="-7"/>
        </w:rPr>
        <w:t> </w:t>
      </w:r>
      <w:r>
        <w:rPr>
          <w:spacing w:val="-2"/>
        </w:rPr>
        <w:t>and</w:t>
      </w:r>
      <w:r>
        <w:rPr>
          <w:spacing w:val="-7"/>
        </w:rPr>
        <w:t> </w:t>
      </w:r>
      <w:r>
        <w:rPr>
          <w:spacing w:val="-2"/>
        </w:rPr>
        <w:t>blame.</w:t>
      </w:r>
      <w:r>
        <w:rPr>
          <w:spacing w:val="-7"/>
        </w:rPr>
        <w:t> </w:t>
      </w:r>
      <w:r>
        <w:rPr>
          <w:spacing w:val="-2"/>
        </w:rPr>
        <w:t>Speaking </w:t>
      </w:r>
      <w:r>
        <w:rPr>
          <w:spacing w:val="-4"/>
        </w:rPr>
        <w:t>for the “Representatives of the United States of America in General Congress </w:t>
      </w:r>
      <w:r>
        <w:rPr/>
        <w:t>Assembled,” a final statement of complaints declared:</w:t>
      </w:r>
    </w:p>
    <w:p>
      <w:pPr>
        <w:pStyle w:val="BodyText"/>
        <w:spacing w:line="259" w:lineRule="auto" w:before="231"/>
        <w:ind w:left="820" w:right="117"/>
      </w:pPr>
      <w:r>
        <w:rPr>
          <w:spacing w:val="-4"/>
        </w:rPr>
        <w:t>Nor</w:t>
      </w:r>
      <w:r>
        <w:rPr>
          <w:spacing w:val="-7"/>
        </w:rPr>
        <w:t> </w:t>
      </w:r>
      <w:r>
        <w:rPr>
          <w:spacing w:val="-4"/>
        </w:rPr>
        <w:t>have</w:t>
      </w:r>
      <w:r>
        <w:rPr>
          <w:spacing w:val="-7"/>
        </w:rPr>
        <w:t> </w:t>
      </w:r>
      <w:r>
        <w:rPr>
          <w:spacing w:val="-4"/>
        </w:rPr>
        <w:t>we</w:t>
      </w:r>
      <w:r>
        <w:rPr>
          <w:spacing w:val="-7"/>
        </w:rPr>
        <w:t> </w:t>
      </w:r>
      <w:r>
        <w:rPr>
          <w:spacing w:val="-4"/>
        </w:rPr>
        <w:t>been</w:t>
      </w:r>
      <w:r>
        <w:rPr>
          <w:spacing w:val="-7"/>
        </w:rPr>
        <w:t> </w:t>
      </w:r>
      <w:r>
        <w:rPr>
          <w:spacing w:val="-4"/>
        </w:rPr>
        <w:t>wanting</w:t>
      </w:r>
      <w:r>
        <w:rPr>
          <w:spacing w:val="-7"/>
        </w:rPr>
        <w:t> </w:t>
      </w:r>
      <w:r>
        <w:rPr>
          <w:spacing w:val="-4"/>
        </w:rPr>
        <w:t>in</w:t>
      </w:r>
      <w:r>
        <w:rPr>
          <w:spacing w:val="-7"/>
        </w:rPr>
        <w:t> </w:t>
      </w:r>
      <w:r>
        <w:rPr>
          <w:spacing w:val="-4"/>
        </w:rPr>
        <w:t>attentions</w:t>
      </w:r>
      <w:r>
        <w:rPr>
          <w:spacing w:val="-7"/>
        </w:rPr>
        <w:t> </w:t>
      </w:r>
      <w:r>
        <w:rPr>
          <w:spacing w:val="-4"/>
        </w:rPr>
        <w:t>to</w:t>
      </w:r>
      <w:r>
        <w:rPr>
          <w:spacing w:val="-7"/>
        </w:rPr>
        <w:t> </w:t>
      </w:r>
      <w:r>
        <w:rPr>
          <w:spacing w:val="-4"/>
        </w:rPr>
        <w:t>our</w:t>
      </w:r>
      <w:r>
        <w:rPr>
          <w:spacing w:val="-7"/>
        </w:rPr>
        <w:t> </w:t>
      </w:r>
      <w:r>
        <w:rPr>
          <w:spacing w:val="-4"/>
        </w:rPr>
        <w:t>British</w:t>
      </w:r>
      <w:r>
        <w:rPr>
          <w:spacing w:val="-7"/>
        </w:rPr>
        <w:t> </w:t>
      </w:r>
      <w:r>
        <w:rPr>
          <w:spacing w:val="-4"/>
        </w:rPr>
        <w:t>brethren,</w:t>
      </w:r>
      <w:r>
        <w:rPr>
          <w:spacing w:val="-7"/>
        </w:rPr>
        <w:t> </w:t>
      </w:r>
      <w:r>
        <w:rPr>
          <w:spacing w:val="-4"/>
        </w:rPr>
        <w:t>we</w:t>
      </w:r>
      <w:r>
        <w:rPr>
          <w:spacing w:val="-7"/>
        </w:rPr>
        <w:t> </w:t>
      </w:r>
      <w:r>
        <w:rPr>
          <w:spacing w:val="-4"/>
        </w:rPr>
        <w:t>have warned</w:t>
      </w:r>
      <w:r>
        <w:rPr>
          <w:spacing w:val="-7"/>
        </w:rPr>
        <w:t> </w:t>
      </w:r>
      <w:r>
        <w:rPr>
          <w:spacing w:val="-4"/>
        </w:rPr>
        <w:t>them</w:t>
      </w:r>
      <w:r>
        <w:rPr>
          <w:spacing w:val="-7"/>
        </w:rPr>
        <w:t> </w:t>
      </w:r>
      <w:r>
        <w:rPr>
          <w:spacing w:val="-4"/>
        </w:rPr>
        <w:t>from</w:t>
      </w:r>
      <w:r>
        <w:rPr>
          <w:spacing w:val="-7"/>
        </w:rPr>
        <w:t> </w:t>
      </w:r>
      <w:r>
        <w:rPr>
          <w:spacing w:val="-4"/>
        </w:rPr>
        <w:t>time</w:t>
      </w:r>
      <w:r>
        <w:rPr>
          <w:spacing w:val="-7"/>
        </w:rPr>
        <w:t> </w:t>
      </w:r>
      <w:r>
        <w:rPr>
          <w:spacing w:val="-4"/>
        </w:rPr>
        <w:t>to</w:t>
      </w:r>
      <w:r>
        <w:rPr>
          <w:spacing w:val="-7"/>
        </w:rPr>
        <w:t> </w:t>
      </w:r>
      <w:r>
        <w:rPr>
          <w:spacing w:val="-4"/>
        </w:rPr>
        <w:t>time</w:t>
      </w:r>
      <w:r>
        <w:rPr>
          <w:spacing w:val="-7"/>
        </w:rPr>
        <w:t> </w:t>
      </w:r>
      <w:r>
        <w:rPr>
          <w:spacing w:val="-4"/>
        </w:rPr>
        <w:t>of</w:t>
      </w:r>
      <w:r>
        <w:rPr>
          <w:spacing w:val="-7"/>
        </w:rPr>
        <w:t> </w:t>
      </w:r>
      <w:r>
        <w:rPr>
          <w:spacing w:val="-4"/>
        </w:rPr>
        <w:t>attempts</w:t>
      </w:r>
      <w:r>
        <w:rPr>
          <w:spacing w:val="-7"/>
        </w:rPr>
        <w:t> </w:t>
      </w:r>
      <w:r>
        <w:rPr>
          <w:spacing w:val="-4"/>
        </w:rPr>
        <w:t>by</w:t>
      </w:r>
      <w:r>
        <w:rPr>
          <w:spacing w:val="-7"/>
        </w:rPr>
        <w:t> </w:t>
      </w:r>
      <w:r>
        <w:rPr>
          <w:spacing w:val="-4"/>
        </w:rPr>
        <w:t>their</w:t>
      </w:r>
      <w:r>
        <w:rPr>
          <w:spacing w:val="-7"/>
        </w:rPr>
        <w:t> </w:t>
      </w:r>
      <w:r>
        <w:rPr>
          <w:spacing w:val="-4"/>
        </w:rPr>
        <w:t>legislature</w:t>
      </w:r>
      <w:r>
        <w:rPr>
          <w:spacing w:val="-7"/>
        </w:rPr>
        <w:t> </w:t>
      </w:r>
      <w:r>
        <w:rPr>
          <w:spacing w:val="-4"/>
        </w:rPr>
        <w:t>to</w:t>
      </w:r>
      <w:r>
        <w:rPr>
          <w:spacing w:val="-7"/>
        </w:rPr>
        <w:t> </w:t>
      </w:r>
      <w:r>
        <w:rPr>
          <w:spacing w:val="-4"/>
        </w:rPr>
        <w:t>extend </w:t>
      </w:r>
      <w:r>
        <w:rPr/>
        <w:t>an</w:t>
      </w:r>
      <w:r>
        <w:rPr>
          <w:spacing w:val="-4"/>
        </w:rPr>
        <w:t> </w:t>
      </w:r>
      <w:r>
        <w:rPr/>
        <w:t>unwarrantable</w:t>
      </w:r>
      <w:r>
        <w:rPr>
          <w:spacing w:val="-4"/>
        </w:rPr>
        <w:t> </w:t>
      </w:r>
      <w:r>
        <w:rPr/>
        <w:t>jurisdiction</w:t>
      </w:r>
      <w:r>
        <w:rPr>
          <w:spacing w:val="-4"/>
        </w:rPr>
        <w:t> </w:t>
      </w:r>
      <w:r>
        <w:rPr/>
        <w:t>over</w:t>
      </w:r>
      <w:r>
        <w:rPr>
          <w:spacing w:val="-4"/>
        </w:rPr>
        <w:t> </w:t>
      </w:r>
      <w:r>
        <w:rPr/>
        <w:t>us,</w:t>
      </w:r>
      <w:r>
        <w:rPr>
          <w:spacing w:val="-4"/>
        </w:rPr>
        <w:t> </w:t>
      </w:r>
      <w:r>
        <w:rPr/>
        <w:t>we</w:t>
      </w:r>
      <w:r>
        <w:rPr>
          <w:spacing w:val="-4"/>
        </w:rPr>
        <w:t> </w:t>
      </w:r>
      <w:r>
        <w:rPr/>
        <w:t>have</w:t>
      </w:r>
      <w:r>
        <w:rPr>
          <w:spacing w:val="-4"/>
        </w:rPr>
        <w:t> </w:t>
      </w:r>
      <w:r>
        <w:rPr/>
        <w:t>reminded</w:t>
      </w:r>
      <w:r>
        <w:rPr>
          <w:spacing w:val="-4"/>
        </w:rPr>
        <w:t> </w:t>
      </w:r>
      <w:r>
        <w:rPr/>
        <w:t>them</w:t>
      </w:r>
      <w:r>
        <w:rPr>
          <w:spacing w:val="-4"/>
        </w:rPr>
        <w:t> </w:t>
      </w:r>
      <w:r>
        <w:rPr/>
        <w:t>of</w:t>
      </w:r>
      <w:r>
        <w:rPr>
          <w:spacing w:val="-4"/>
        </w:rPr>
        <w:t> </w:t>
      </w:r>
      <w:r>
        <w:rPr/>
        <w:t>the </w:t>
      </w:r>
      <w:r>
        <w:rPr>
          <w:spacing w:val="-4"/>
        </w:rPr>
        <w:t>circumstances of our emigration and settlement here, we have appealed </w:t>
      </w:r>
      <w:r>
        <w:rPr>
          <w:spacing w:val="-6"/>
        </w:rPr>
        <w:t>to their native justice &amp; magnanimity, and we have conjured them by the tyes of our common kindred, to disavow these usurpations, which would </w:t>
      </w:r>
      <w:r>
        <w:rPr/>
        <w:t>inevitably</w:t>
      </w:r>
      <w:r>
        <w:rPr>
          <w:spacing w:val="-11"/>
        </w:rPr>
        <w:t> </w:t>
      </w:r>
      <w:r>
        <w:rPr/>
        <w:t>interrupt</w:t>
      </w:r>
      <w:r>
        <w:rPr>
          <w:spacing w:val="-11"/>
        </w:rPr>
        <w:t> </w:t>
      </w:r>
      <w:r>
        <w:rPr/>
        <w:t>our</w:t>
      </w:r>
      <w:r>
        <w:rPr>
          <w:spacing w:val="-11"/>
        </w:rPr>
        <w:t> </w:t>
      </w:r>
      <w:r>
        <w:rPr/>
        <w:t>connections</w:t>
      </w:r>
      <w:r>
        <w:rPr>
          <w:spacing w:val="-11"/>
        </w:rPr>
        <w:t> </w:t>
      </w:r>
      <w:r>
        <w:rPr/>
        <w:t>&amp;</w:t>
      </w:r>
      <w:r>
        <w:rPr>
          <w:spacing w:val="-11"/>
        </w:rPr>
        <w:t> </w:t>
      </w:r>
      <w:r>
        <w:rPr/>
        <w:t>correspondence,</w:t>
      </w:r>
      <w:r>
        <w:rPr>
          <w:spacing w:val="-11"/>
        </w:rPr>
        <w:t> </w:t>
      </w:r>
      <w:r>
        <w:rPr/>
        <w:t>they</w:t>
      </w:r>
      <w:r>
        <w:rPr>
          <w:spacing w:val="-11"/>
        </w:rPr>
        <w:t> </w:t>
      </w:r>
      <w:r>
        <w:rPr/>
        <w:t>too</w:t>
      </w:r>
      <w:r>
        <w:rPr>
          <w:spacing w:val="-11"/>
        </w:rPr>
        <w:t> </w:t>
      </w:r>
      <w:r>
        <w:rPr/>
        <w:t>have been</w:t>
      </w:r>
      <w:r>
        <w:rPr>
          <w:spacing w:val="-9"/>
        </w:rPr>
        <w:t> </w:t>
      </w:r>
      <w:r>
        <w:rPr/>
        <w:t>deaf</w:t>
      </w:r>
      <w:r>
        <w:rPr>
          <w:spacing w:val="-9"/>
        </w:rPr>
        <w:t> </w:t>
      </w:r>
      <w:r>
        <w:rPr/>
        <w:t>to</w:t>
      </w:r>
      <w:r>
        <w:rPr>
          <w:spacing w:val="-9"/>
        </w:rPr>
        <w:t> </w:t>
      </w:r>
      <w:r>
        <w:rPr/>
        <w:t>the</w:t>
      </w:r>
      <w:r>
        <w:rPr>
          <w:spacing w:val="-9"/>
        </w:rPr>
        <w:t> </w:t>
      </w:r>
      <w:r>
        <w:rPr/>
        <w:t>voice</w:t>
      </w:r>
      <w:r>
        <w:rPr>
          <w:spacing w:val="-9"/>
        </w:rPr>
        <w:t> </w:t>
      </w:r>
      <w:r>
        <w:rPr/>
        <w:t>of</w:t>
      </w:r>
      <w:r>
        <w:rPr>
          <w:spacing w:val="-9"/>
        </w:rPr>
        <w:t> </w:t>
      </w:r>
      <w:r>
        <w:rPr/>
        <w:t>justice</w:t>
      </w:r>
      <w:r>
        <w:rPr>
          <w:spacing w:val="-9"/>
        </w:rPr>
        <w:t> </w:t>
      </w:r>
      <w:r>
        <w:rPr/>
        <w:t>and</w:t>
      </w:r>
      <w:r>
        <w:rPr>
          <w:spacing w:val="-9"/>
        </w:rPr>
        <w:t> </w:t>
      </w:r>
      <w:r>
        <w:rPr/>
        <w:t>of</w:t>
      </w:r>
      <w:r>
        <w:rPr>
          <w:spacing w:val="-9"/>
        </w:rPr>
        <w:t> </w:t>
      </w:r>
      <w:r>
        <w:rPr/>
        <w:t>consanguinity;</w:t>
      </w:r>
      <w:r>
        <w:rPr>
          <w:spacing w:val="-9"/>
        </w:rPr>
        <w:t> </w:t>
      </w:r>
      <w:r>
        <w:rPr/>
        <w:t>we</w:t>
      </w:r>
      <w:r>
        <w:rPr>
          <w:spacing w:val="-9"/>
        </w:rPr>
        <w:t> </w:t>
      </w:r>
      <w:r>
        <w:rPr/>
        <w:t>must</w:t>
      </w:r>
      <w:r>
        <w:rPr>
          <w:spacing w:val="-9"/>
        </w:rPr>
        <w:t> </w:t>
      </w:r>
      <w:r>
        <w:rPr/>
        <w:t>there- </w:t>
      </w:r>
      <w:r>
        <w:rPr>
          <w:spacing w:val="-4"/>
        </w:rPr>
        <w:t>fore</w:t>
      </w:r>
      <w:r>
        <w:rPr>
          <w:spacing w:val="-10"/>
        </w:rPr>
        <w:t> </w:t>
      </w:r>
      <w:r>
        <w:rPr>
          <w:spacing w:val="-4"/>
        </w:rPr>
        <w:t>acquiesce</w:t>
      </w:r>
      <w:r>
        <w:rPr>
          <w:spacing w:val="-9"/>
        </w:rPr>
        <w:t> </w:t>
      </w:r>
      <w:r>
        <w:rPr>
          <w:spacing w:val="-4"/>
        </w:rPr>
        <w:t>in</w:t>
      </w:r>
      <w:r>
        <w:rPr>
          <w:spacing w:val="-9"/>
        </w:rPr>
        <w:t> </w:t>
      </w:r>
      <w:r>
        <w:rPr>
          <w:spacing w:val="-4"/>
        </w:rPr>
        <w:t>the</w:t>
      </w:r>
      <w:r>
        <w:rPr>
          <w:spacing w:val="-9"/>
        </w:rPr>
        <w:t> </w:t>
      </w:r>
      <w:r>
        <w:rPr>
          <w:spacing w:val="-4"/>
        </w:rPr>
        <w:t>necessity</w:t>
      </w:r>
      <w:r>
        <w:rPr>
          <w:spacing w:val="-9"/>
        </w:rPr>
        <w:t> </w:t>
      </w:r>
      <w:r>
        <w:rPr>
          <w:spacing w:val="-4"/>
        </w:rPr>
        <w:t>which</w:t>
      </w:r>
      <w:r>
        <w:rPr>
          <w:spacing w:val="-9"/>
        </w:rPr>
        <w:t> </w:t>
      </w:r>
      <w:r>
        <w:rPr>
          <w:spacing w:val="-4"/>
        </w:rPr>
        <w:t>denounces</w:t>
      </w:r>
      <w:r>
        <w:rPr>
          <w:spacing w:val="-9"/>
        </w:rPr>
        <w:t> </w:t>
      </w:r>
      <w:r>
        <w:rPr>
          <w:spacing w:val="-4"/>
        </w:rPr>
        <w:t>our</w:t>
      </w:r>
      <w:r>
        <w:rPr>
          <w:spacing w:val="-9"/>
        </w:rPr>
        <w:t> </w:t>
      </w:r>
      <w:r>
        <w:rPr>
          <w:spacing w:val="-4"/>
        </w:rPr>
        <w:t>separation</w:t>
      </w:r>
      <w:r>
        <w:rPr>
          <w:spacing w:val="-10"/>
        </w:rPr>
        <w:t> </w:t>
      </w:r>
      <w:r>
        <w:rPr>
          <w:spacing w:val="-4"/>
        </w:rPr>
        <w:t>and</w:t>
      </w:r>
      <w:r>
        <w:rPr>
          <w:spacing w:val="-9"/>
        </w:rPr>
        <w:t> </w:t>
      </w:r>
      <w:r>
        <w:rPr>
          <w:spacing w:val="-4"/>
        </w:rPr>
        <w:t>hold </w:t>
      </w:r>
      <w:r>
        <w:rPr>
          <w:spacing w:val="-2"/>
        </w:rPr>
        <w:t>them,</w:t>
      </w:r>
      <w:r>
        <w:rPr>
          <w:spacing w:val="-9"/>
        </w:rPr>
        <w:t> </w:t>
      </w:r>
      <w:r>
        <w:rPr>
          <w:spacing w:val="-2"/>
        </w:rPr>
        <w:t>as</w:t>
      </w:r>
      <w:r>
        <w:rPr>
          <w:spacing w:val="-9"/>
        </w:rPr>
        <w:t> </w:t>
      </w:r>
      <w:r>
        <w:rPr>
          <w:spacing w:val="-2"/>
        </w:rPr>
        <w:t>we</w:t>
      </w:r>
      <w:r>
        <w:rPr>
          <w:spacing w:val="-9"/>
        </w:rPr>
        <w:t> </w:t>
      </w:r>
      <w:r>
        <w:rPr>
          <w:spacing w:val="-2"/>
        </w:rPr>
        <w:t>hold</w:t>
      </w:r>
      <w:r>
        <w:rPr>
          <w:spacing w:val="-9"/>
        </w:rPr>
        <w:t> </w:t>
      </w:r>
      <w:r>
        <w:rPr>
          <w:spacing w:val="-2"/>
        </w:rPr>
        <w:t>the</w:t>
      </w:r>
      <w:r>
        <w:rPr>
          <w:spacing w:val="-9"/>
        </w:rPr>
        <w:t> </w:t>
      </w:r>
      <w:r>
        <w:rPr>
          <w:spacing w:val="-2"/>
        </w:rPr>
        <w:t>rest</w:t>
      </w:r>
      <w:r>
        <w:rPr>
          <w:spacing w:val="-9"/>
        </w:rPr>
        <w:t> </w:t>
      </w:r>
      <w:r>
        <w:rPr>
          <w:spacing w:val="-2"/>
        </w:rPr>
        <w:t>of</w:t>
      </w:r>
      <w:r>
        <w:rPr>
          <w:spacing w:val="-9"/>
        </w:rPr>
        <w:t> </w:t>
      </w:r>
      <w:r>
        <w:rPr>
          <w:spacing w:val="-2"/>
        </w:rPr>
        <w:t>mankind,</w:t>
      </w:r>
      <w:r>
        <w:rPr>
          <w:spacing w:val="-9"/>
        </w:rPr>
        <w:t> </w:t>
      </w:r>
      <w:r>
        <w:rPr>
          <w:spacing w:val="-2"/>
        </w:rPr>
        <w:t>enemies</w:t>
      </w:r>
      <w:r>
        <w:rPr>
          <w:spacing w:val="-9"/>
        </w:rPr>
        <w:t> </w:t>
      </w:r>
      <w:r>
        <w:rPr>
          <w:spacing w:val="-2"/>
        </w:rPr>
        <w:t>in</w:t>
      </w:r>
      <w:r>
        <w:rPr>
          <w:spacing w:val="-9"/>
        </w:rPr>
        <w:t> </w:t>
      </w:r>
      <w:r>
        <w:rPr>
          <w:spacing w:val="-2"/>
        </w:rPr>
        <w:t>war,</w:t>
      </w:r>
      <w:r>
        <w:rPr>
          <w:spacing w:val="-9"/>
        </w:rPr>
        <w:t> </w:t>
      </w:r>
      <w:r>
        <w:rPr>
          <w:spacing w:val="-2"/>
        </w:rPr>
        <w:t>in</w:t>
      </w:r>
      <w:r>
        <w:rPr>
          <w:spacing w:val="-9"/>
        </w:rPr>
        <w:t> </w:t>
      </w:r>
      <w:r>
        <w:rPr>
          <w:spacing w:val="-2"/>
        </w:rPr>
        <w:t>peace</w:t>
      </w:r>
      <w:r>
        <w:rPr>
          <w:spacing w:val="-9"/>
        </w:rPr>
        <w:t> </w:t>
      </w:r>
      <w:r>
        <w:rPr>
          <w:spacing w:val="-2"/>
        </w:rPr>
        <w:t>friends.</w:t>
      </w:r>
    </w:p>
    <w:p>
      <w:pPr>
        <w:pStyle w:val="BodyText"/>
        <w:spacing w:line="233" w:lineRule="exact"/>
        <w:ind w:left="4870"/>
      </w:pPr>
      <w:r>
        <w:rPr>
          <w:spacing w:val="-5"/>
        </w:rPr>
        <w:t>(Maier</w:t>
      </w:r>
      <w:r>
        <w:rPr>
          <w:spacing w:val="-3"/>
        </w:rPr>
        <w:t> </w:t>
      </w:r>
      <w:r>
        <w:rPr>
          <w:spacing w:val="-4"/>
        </w:rPr>
        <w:t>1997:240–241)</w:t>
      </w:r>
    </w:p>
    <w:p>
      <w:pPr>
        <w:pStyle w:val="BodyText"/>
        <w:spacing w:before="17"/>
        <w:jc w:val="left"/>
      </w:pPr>
    </w:p>
    <w:p>
      <w:pPr>
        <w:pStyle w:val="BodyText"/>
        <w:spacing w:line="259" w:lineRule="auto"/>
        <w:ind w:left="340" w:right="117"/>
      </w:pPr>
      <w:r>
        <w:rPr/>
        <w:t>Here’s</w:t>
      </w:r>
      <w:r>
        <w:rPr>
          <w:spacing w:val="-8"/>
        </w:rPr>
        <w:t> </w:t>
      </w:r>
      <w:r>
        <w:rPr/>
        <w:t>the</w:t>
      </w:r>
      <w:r>
        <w:rPr>
          <w:spacing w:val="-8"/>
        </w:rPr>
        <w:t> </w:t>
      </w:r>
      <w:r>
        <w:rPr/>
        <w:t>story:</w:t>
      </w:r>
      <w:r>
        <w:rPr>
          <w:spacing w:val="-8"/>
        </w:rPr>
        <w:t> </w:t>
      </w:r>
      <w:r>
        <w:rPr/>
        <w:t>They—“our</w:t>
      </w:r>
      <w:r>
        <w:rPr>
          <w:spacing w:val="-8"/>
        </w:rPr>
        <w:t> </w:t>
      </w:r>
      <w:r>
        <w:rPr/>
        <w:t>British</w:t>
      </w:r>
      <w:r>
        <w:rPr>
          <w:spacing w:val="-8"/>
        </w:rPr>
        <w:t> </w:t>
      </w:r>
      <w:r>
        <w:rPr/>
        <w:t>brethren”—had</w:t>
      </w:r>
      <w:r>
        <w:rPr>
          <w:spacing w:val="-8"/>
        </w:rPr>
        <w:t> </w:t>
      </w:r>
      <w:r>
        <w:rPr/>
        <w:t>the</w:t>
      </w:r>
      <w:r>
        <w:rPr>
          <w:spacing w:val="-8"/>
        </w:rPr>
        <w:t> </w:t>
      </w:r>
      <w:r>
        <w:rPr/>
        <w:t>agency,</w:t>
      </w:r>
      <w:r>
        <w:rPr>
          <w:spacing w:val="-8"/>
        </w:rPr>
        <w:t> </w:t>
      </w:r>
      <w:r>
        <w:rPr/>
        <w:t>responsi- bility,</w:t>
      </w:r>
      <w:r>
        <w:rPr>
          <w:spacing w:val="-12"/>
        </w:rPr>
        <w:t> </w:t>
      </w:r>
      <w:r>
        <w:rPr/>
        <w:t>and</w:t>
      </w:r>
      <w:r>
        <w:rPr>
          <w:spacing w:val="-12"/>
        </w:rPr>
        <w:t> </w:t>
      </w:r>
      <w:r>
        <w:rPr/>
        <w:t>competence</w:t>
      </w:r>
      <w:r>
        <w:rPr>
          <w:spacing w:val="-12"/>
        </w:rPr>
        <w:t> </w:t>
      </w:r>
      <w:r>
        <w:rPr/>
        <w:t>to</w:t>
      </w:r>
      <w:r>
        <w:rPr>
          <w:spacing w:val="-12"/>
        </w:rPr>
        <w:t> </w:t>
      </w:r>
      <w:r>
        <w:rPr/>
        <w:t>prevent</w:t>
      </w:r>
      <w:r>
        <w:rPr>
          <w:spacing w:val="-12"/>
        </w:rPr>
        <w:t> </w:t>
      </w:r>
      <w:r>
        <w:rPr/>
        <w:t>the</w:t>
      </w:r>
      <w:r>
        <w:rPr>
          <w:spacing w:val="-12"/>
        </w:rPr>
        <w:t> </w:t>
      </w:r>
      <w:r>
        <w:rPr/>
        <w:t>sad</w:t>
      </w:r>
      <w:r>
        <w:rPr>
          <w:spacing w:val="-12"/>
        </w:rPr>
        <w:t> </w:t>
      </w:r>
      <w:r>
        <w:rPr/>
        <w:t>outcome,</w:t>
      </w:r>
      <w:r>
        <w:rPr>
          <w:spacing w:val="-12"/>
        </w:rPr>
        <w:t> </w:t>
      </w:r>
      <w:r>
        <w:rPr/>
        <w:t>and</w:t>
      </w:r>
      <w:r>
        <w:rPr>
          <w:spacing w:val="-12"/>
        </w:rPr>
        <w:t> </w:t>
      </w:r>
      <w:r>
        <w:rPr/>
        <w:t>therefore</w:t>
      </w:r>
      <w:r>
        <w:rPr>
          <w:spacing w:val="-12"/>
        </w:rPr>
        <w:t> </w:t>
      </w:r>
      <w:r>
        <w:rPr/>
        <w:t>shared</w:t>
      </w:r>
      <w:r>
        <w:rPr>
          <w:spacing w:val="-12"/>
        </w:rPr>
        <w:t> </w:t>
      </w:r>
      <w:r>
        <w:rPr/>
        <w:t>the blame with king and Parliament.</w:t>
      </w:r>
    </w:p>
    <w:p>
      <w:pPr>
        <w:pStyle w:val="BodyText"/>
        <w:spacing w:line="259" w:lineRule="auto"/>
        <w:ind w:left="339" w:right="117" w:firstLine="240"/>
      </w:pPr>
      <w:r>
        <w:rPr/>
        <w:t>A Committee of Five drafted the Declaration: John Adams, Benjamin Franklin, Thomas Jefferson, Robert Livingston, and Roger Sherman. The five</w:t>
      </w:r>
      <w:r>
        <w:rPr>
          <w:spacing w:val="-12"/>
        </w:rPr>
        <w:t> </w:t>
      </w:r>
      <w:r>
        <w:rPr/>
        <w:t>knew</w:t>
      </w:r>
      <w:r>
        <w:rPr>
          <w:spacing w:val="-12"/>
        </w:rPr>
        <w:t> </w:t>
      </w:r>
      <w:r>
        <w:rPr/>
        <w:t>from</w:t>
      </w:r>
      <w:r>
        <w:rPr>
          <w:spacing w:val="-12"/>
        </w:rPr>
        <w:t> </w:t>
      </w:r>
      <w:r>
        <w:rPr/>
        <w:t>the</w:t>
      </w:r>
      <w:r>
        <w:rPr>
          <w:spacing w:val="-12"/>
        </w:rPr>
        <w:t> </w:t>
      </w:r>
      <w:r>
        <w:rPr/>
        <w:t>start</w:t>
      </w:r>
      <w:r>
        <w:rPr>
          <w:spacing w:val="-12"/>
        </w:rPr>
        <w:t> </w:t>
      </w:r>
      <w:r>
        <w:rPr/>
        <w:t>that</w:t>
      </w:r>
      <w:r>
        <w:rPr>
          <w:spacing w:val="-12"/>
        </w:rPr>
        <w:t> </w:t>
      </w:r>
      <w:r>
        <w:rPr/>
        <w:t>they</w:t>
      </w:r>
      <w:r>
        <w:rPr>
          <w:spacing w:val="-12"/>
        </w:rPr>
        <w:t> </w:t>
      </w:r>
      <w:r>
        <w:rPr/>
        <w:t>had</w:t>
      </w:r>
      <w:r>
        <w:rPr>
          <w:spacing w:val="-12"/>
        </w:rPr>
        <w:t> </w:t>
      </w:r>
      <w:r>
        <w:rPr/>
        <w:t>to</w:t>
      </w:r>
      <w:r>
        <w:rPr>
          <w:spacing w:val="-12"/>
        </w:rPr>
        <w:t> </w:t>
      </w:r>
      <w:r>
        <w:rPr/>
        <w:t>levy</w:t>
      </w:r>
      <w:r>
        <w:rPr>
          <w:spacing w:val="-12"/>
        </w:rPr>
        <w:t> </w:t>
      </w:r>
      <w:r>
        <w:rPr/>
        <w:t>strong</w:t>
      </w:r>
      <w:r>
        <w:rPr>
          <w:spacing w:val="-12"/>
        </w:rPr>
        <w:t> </w:t>
      </w:r>
      <w:r>
        <w:rPr/>
        <w:t>enough</w:t>
      </w:r>
      <w:r>
        <w:rPr>
          <w:spacing w:val="-12"/>
        </w:rPr>
        <w:t> </w:t>
      </w:r>
      <w:r>
        <w:rPr/>
        <w:t>charges</w:t>
      </w:r>
      <w:r>
        <w:rPr>
          <w:spacing w:val="-12"/>
        </w:rPr>
        <w:t> </w:t>
      </w:r>
      <w:r>
        <w:rPr/>
        <w:t>against the British king and Parliament to justify the drastic step of repudiating British</w:t>
      </w:r>
      <w:r>
        <w:rPr>
          <w:spacing w:val="-10"/>
        </w:rPr>
        <w:t> </w:t>
      </w:r>
      <w:r>
        <w:rPr/>
        <w:t>rule</w:t>
      </w:r>
      <w:r>
        <w:rPr>
          <w:spacing w:val="-10"/>
        </w:rPr>
        <w:t> </w:t>
      </w:r>
      <w:r>
        <w:rPr/>
        <w:t>(Maier</w:t>
      </w:r>
      <w:r>
        <w:rPr>
          <w:spacing w:val="-10"/>
        </w:rPr>
        <w:t> </w:t>
      </w:r>
      <w:r>
        <w:rPr/>
        <w:t>1997:105–142).</w:t>
      </w:r>
      <w:r>
        <w:rPr>
          <w:spacing w:val="-10"/>
        </w:rPr>
        <w:t> </w:t>
      </w:r>
      <w:r>
        <w:rPr/>
        <w:t>They</w:t>
      </w:r>
      <w:r>
        <w:rPr>
          <w:spacing w:val="-10"/>
        </w:rPr>
        <w:t> </w:t>
      </w:r>
      <w:r>
        <w:rPr/>
        <w:t>took</w:t>
      </w:r>
      <w:r>
        <w:rPr>
          <w:spacing w:val="-10"/>
        </w:rPr>
        <w:t> </w:t>
      </w:r>
      <w:r>
        <w:rPr/>
        <w:t>credit</w:t>
      </w:r>
      <w:r>
        <w:rPr>
          <w:spacing w:val="-10"/>
        </w:rPr>
        <w:t> </w:t>
      </w:r>
      <w:r>
        <w:rPr/>
        <w:t>for</w:t>
      </w:r>
      <w:r>
        <w:rPr>
          <w:spacing w:val="-10"/>
        </w:rPr>
        <w:t> </w:t>
      </w:r>
      <w:r>
        <w:rPr/>
        <w:t>American</w:t>
      </w:r>
      <w:r>
        <w:rPr>
          <w:spacing w:val="-10"/>
        </w:rPr>
        <w:t> </w:t>
      </w:r>
      <w:r>
        <w:rPr/>
        <w:t>forbear- ance,</w:t>
      </w:r>
      <w:r>
        <w:rPr>
          <w:spacing w:val="-9"/>
        </w:rPr>
        <w:t> </w:t>
      </w:r>
      <w:r>
        <w:rPr/>
        <w:t>and</w:t>
      </w:r>
      <w:r>
        <w:rPr>
          <w:spacing w:val="-9"/>
        </w:rPr>
        <w:t> </w:t>
      </w:r>
      <w:r>
        <w:rPr/>
        <w:t>assigned</w:t>
      </w:r>
      <w:r>
        <w:rPr>
          <w:spacing w:val="-9"/>
        </w:rPr>
        <w:t> </w:t>
      </w:r>
      <w:r>
        <w:rPr/>
        <w:t>blame</w:t>
      </w:r>
      <w:r>
        <w:rPr>
          <w:spacing w:val="-9"/>
        </w:rPr>
        <w:t> </w:t>
      </w:r>
      <w:r>
        <w:rPr/>
        <w:t>primarily</w:t>
      </w:r>
      <w:r>
        <w:rPr>
          <w:spacing w:val="-9"/>
        </w:rPr>
        <w:t> </w:t>
      </w:r>
      <w:r>
        <w:rPr/>
        <w:t>to</w:t>
      </w:r>
      <w:r>
        <w:rPr>
          <w:spacing w:val="-9"/>
        </w:rPr>
        <w:t> </w:t>
      </w:r>
      <w:r>
        <w:rPr/>
        <w:t>the</w:t>
      </w:r>
      <w:r>
        <w:rPr>
          <w:spacing w:val="-9"/>
        </w:rPr>
        <w:t> </w:t>
      </w:r>
      <w:r>
        <w:rPr/>
        <w:t>king.</w:t>
      </w:r>
      <w:r>
        <w:rPr>
          <w:spacing w:val="-9"/>
        </w:rPr>
        <w:t> </w:t>
      </w:r>
      <w:r>
        <w:rPr/>
        <w:t>But</w:t>
      </w:r>
      <w:r>
        <w:rPr>
          <w:spacing w:val="-9"/>
        </w:rPr>
        <w:t> </w:t>
      </w:r>
      <w:r>
        <w:rPr/>
        <w:t>they</w:t>
      </w:r>
      <w:r>
        <w:rPr>
          <w:spacing w:val="-9"/>
        </w:rPr>
        <w:t> </w:t>
      </w:r>
      <w:r>
        <w:rPr/>
        <w:t>also</w:t>
      </w:r>
      <w:r>
        <w:rPr>
          <w:spacing w:val="-9"/>
        </w:rPr>
        <w:t> </w:t>
      </w:r>
      <w:r>
        <w:rPr/>
        <w:t>blamed</w:t>
      </w:r>
      <w:r>
        <w:rPr>
          <w:spacing w:val="-9"/>
        </w:rPr>
        <w:t> </w:t>
      </w:r>
      <w:r>
        <w:rPr/>
        <w:t>a</w:t>
      </w:r>
      <w:r>
        <w:rPr>
          <w:spacing w:val="-9"/>
        </w:rPr>
        <w:t> </w:t>
      </w:r>
      <w:r>
        <w:rPr/>
        <w:t>par- liament that failed to resist royal tyranny.</w:t>
      </w:r>
    </w:p>
    <w:p>
      <w:pPr>
        <w:pStyle w:val="BodyText"/>
        <w:spacing w:line="259" w:lineRule="auto"/>
        <w:ind w:left="339" w:right="117" w:firstLine="240"/>
      </w:pPr>
      <w:r>
        <w:rPr/>
        <w:t>George</w:t>
      </w:r>
      <w:r>
        <w:rPr>
          <w:spacing w:val="-2"/>
        </w:rPr>
        <w:t> </w:t>
      </w:r>
      <w:r>
        <w:rPr/>
        <w:t>Washington</w:t>
      </w:r>
      <w:r>
        <w:rPr>
          <w:spacing w:val="-2"/>
        </w:rPr>
        <w:t> </w:t>
      </w:r>
      <w:r>
        <w:rPr/>
        <w:t>was</w:t>
      </w:r>
      <w:r>
        <w:rPr>
          <w:spacing w:val="-2"/>
        </w:rPr>
        <w:t> </w:t>
      </w:r>
      <w:r>
        <w:rPr/>
        <w:t>away</w:t>
      </w:r>
      <w:r>
        <w:rPr>
          <w:spacing w:val="-2"/>
        </w:rPr>
        <w:t> </w:t>
      </w:r>
      <w:r>
        <w:rPr/>
        <w:t>mustering</w:t>
      </w:r>
      <w:r>
        <w:rPr>
          <w:spacing w:val="-2"/>
        </w:rPr>
        <w:t> </w:t>
      </w:r>
      <w:r>
        <w:rPr/>
        <w:t>the</w:t>
      </w:r>
      <w:r>
        <w:rPr>
          <w:spacing w:val="-2"/>
        </w:rPr>
        <w:t> </w:t>
      </w:r>
      <w:r>
        <w:rPr/>
        <w:t>Continental</w:t>
      </w:r>
      <w:r>
        <w:rPr>
          <w:spacing w:val="-2"/>
        </w:rPr>
        <w:t> </w:t>
      </w:r>
      <w:r>
        <w:rPr/>
        <w:t>Army</w:t>
      </w:r>
      <w:r>
        <w:rPr>
          <w:spacing w:val="-2"/>
        </w:rPr>
        <w:t> </w:t>
      </w:r>
      <w:r>
        <w:rPr/>
        <w:t>in</w:t>
      </w:r>
      <w:r>
        <w:rPr>
          <w:spacing w:val="-2"/>
        </w:rPr>
        <w:t> </w:t>
      </w:r>
      <w:r>
        <w:rPr/>
        <w:t>New York</w:t>
      </w:r>
      <w:r>
        <w:rPr>
          <w:spacing w:val="-4"/>
        </w:rPr>
        <w:t> </w:t>
      </w:r>
      <w:r>
        <w:rPr/>
        <w:t>while</w:t>
      </w:r>
      <w:r>
        <w:rPr>
          <w:spacing w:val="-4"/>
        </w:rPr>
        <w:t> </w:t>
      </w:r>
      <w:r>
        <w:rPr/>
        <w:t>his</w:t>
      </w:r>
      <w:r>
        <w:rPr>
          <w:spacing w:val="-4"/>
        </w:rPr>
        <w:t> </w:t>
      </w:r>
      <w:r>
        <w:rPr/>
        <w:t>comrades</w:t>
      </w:r>
      <w:r>
        <w:rPr>
          <w:spacing w:val="-4"/>
        </w:rPr>
        <w:t> </w:t>
      </w:r>
      <w:r>
        <w:rPr/>
        <w:t>were</w:t>
      </w:r>
      <w:r>
        <w:rPr>
          <w:spacing w:val="-4"/>
        </w:rPr>
        <w:t> </w:t>
      </w:r>
      <w:r>
        <w:rPr/>
        <w:t>writing</w:t>
      </w:r>
      <w:r>
        <w:rPr>
          <w:spacing w:val="-4"/>
        </w:rPr>
        <w:t> </w:t>
      </w:r>
      <w:r>
        <w:rPr/>
        <w:t>the</w:t>
      </w:r>
      <w:r>
        <w:rPr>
          <w:spacing w:val="-4"/>
        </w:rPr>
        <w:t> </w:t>
      </w:r>
      <w:r>
        <w:rPr/>
        <w:t>Declaration.</w:t>
      </w:r>
      <w:r>
        <w:rPr>
          <w:spacing w:val="-4"/>
        </w:rPr>
        <w:t> </w:t>
      </w:r>
      <w:r>
        <w:rPr/>
        <w:t>But</w:t>
      </w:r>
      <w:r>
        <w:rPr>
          <w:spacing w:val="-4"/>
        </w:rPr>
        <w:t> </w:t>
      </w:r>
      <w:r>
        <w:rPr/>
        <w:t>as</w:t>
      </w:r>
      <w:r>
        <w:rPr>
          <w:spacing w:val="-4"/>
        </w:rPr>
        <w:t> </w:t>
      </w:r>
      <w:r>
        <w:rPr/>
        <w:t>the</w:t>
      </w:r>
      <w:r>
        <w:rPr>
          <w:spacing w:val="-4"/>
        </w:rPr>
        <w:t> </w:t>
      </w:r>
      <w:r>
        <w:rPr/>
        <w:t>success- ful</w:t>
      </w:r>
      <w:r>
        <w:rPr>
          <w:spacing w:val="-9"/>
        </w:rPr>
        <w:t> </w:t>
      </w:r>
      <w:r>
        <w:rPr/>
        <w:t>rebels’</w:t>
      </w:r>
      <w:r>
        <w:rPr>
          <w:spacing w:val="-9"/>
        </w:rPr>
        <w:t> </w:t>
      </w:r>
      <w:r>
        <w:rPr/>
        <w:t>first</w:t>
      </w:r>
      <w:r>
        <w:rPr>
          <w:spacing w:val="-9"/>
        </w:rPr>
        <w:t> </w:t>
      </w:r>
      <w:r>
        <w:rPr/>
        <w:t>president</w:t>
      </w:r>
      <w:r>
        <w:rPr>
          <w:spacing w:val="-9"/>
        </w:rPr>
        <w:t> </w:t>
      </w:r>
      <w:r>
        <w:rPr/>
        <w:t>(1789–1797),</w:t>
      </w:r>
      <w:r>
        <w:rPr>
          <w:spacing w:val="-9"/>
        </w:rPr>
        <w:t> </w:t>
      </w:r>
      <w:r>
        <w:rPr/>
        <w:t>he</w:t>
      </w:r>
      <w:r>
        <w:rPr>
          <w:spacing w:val="-9"/>
        </w:rPr>
        <w:t> </w:t>
      </w:r>
      <w:r>
        <w:rPr/>
        <w:t>worked</w:t>
      </w:r>
      <w:r>
        <w:rPr>
          <w:spacing w:val="-9"/>
        </w:rPr>
        <w:t> </w:t>
      </w:r>
      <w:r>
        <w:rPr/>
        <w:t>both</w:t>
      </w:r>
      <w:r>
        <w:rPr>
          <w:spacing w:val="-9"/>
        </w:rPr>
        <w:t> </w:t>
      </w:r>
      <w:r>
        <w:rPr/>
        <w:t>the</w:t>
      </w:r>
      <w:r>
        <w:rPr>
          <w:spacing w:val="-10"/>
        </w:rPr>
        <w:t> </w:t>
      </w:r>
      <w:r>
        <w:rPr/>
        <w:t>back</w:t>
      </w:r>
      <w:r>
        <w:rPr>
          <w:spacing w:val="-9"/>
        </w:rPr>
        <w:t> </w:t>
      </w:r>
      <w:r>
        <w:rPr/>
        <w:t>streets</w:t>
      </w:r>
      <w:r>
        <w:rPr>
          <w:spacing w:val="-9"/>
        </w:rPr>
        <w:t> </w:t>
      </w:r>
      <w:r>
        <w:rPr/>
        <w:t>and the</w:t>
      </w:r>
      <w:r>
        <w:rPr>
          <w:spacing w:val="-3"/>
        </w:rPr>
        <w:t> </w:t>
      </w:r>
      <w:r>
        <w:rPr/>
        <w:t>great</w:t>
      </w:r>
      <w:r>
        <w:rPr>
          <w:spacing w:val="-3"/>
        </w:rPr>
        <w:t> </w:t>
      </w:r>
      <w:r>
        <w:rPr/>
        <w:t>plazas</w:t>
      </w:r>
      <w:r>
        <w:rPr>
          <w:spacing w:val="-3"/>
        </w:rPr>
        <w:t> </w:t>
      </w:r>
      <w:r>
        <w:rPr/>
        <w:t>skillfully.</w:t>
      </w:r>
      <w:r>
        <w:rPr>
          <w:spacing w:val="-3"/>
        </w:rPr>
        <w:t> </w:t>
      </w:r>
      <w:r>
        <w:rPr/>
        <w:t>As</w:t>
      </w:r>
      <w:r>
        <w:rPr>
          <w:spacing w:val="-3"/>
        </w:rPr>
        <w:t> </w:t>
      </w:r>
      <w:r>
        <w:rPr/>
        <w:t>he</w:t>
      </w:r>
      <w:r>
        <w:rPr>
          <w:spacing w:val="-3"/>
        </w:rPr>
        <w:t> </w:t>
      </w:r>
      <w:r>
        <w:rPr/>
        <w:t>approached</w:t>
      </w:r>
      <w:r>
        <w:rPr>
          <w:spacing w:val="-3"/>
        </w:rPr>
        <w:t> </w:t>
      </w:r>
      <w:r>
        <w:rPr/>
        <w:t>the</w:t>
      </w:r>
      <w:r>
        <w:rPr>
          <w:spacing w:val="-3"/>
        </w:rPr>
        <w:t> </w:t>
      </w:r>
      <w:r>
        <w:rPr/>
        <w:t>end</w:t>
      </w:r>
      <w:r>
        <w:rPr>
          <w:spacing w:val="-3"/>
        </w:rPr>
        <w:t> </w:t>
      </w:r>
      <w:r>
        <w:rPr/>
        <w:t>of</w:t>
      </w:r>
      <w:r>
        <w:rPr>
          <w:spacing w:val="-3"/>
        </w:rPr>
        <w:t> </w:t>
      </w:r>
      <w:r>
        <w:rPr/>
        <w:t>his</w:t>
      </w:r>
      <w:r>
        <w:rPr>
          <w:spacing w:val="-3"/>
        </w:rPr>
        <w:t> </w:t>
      </w:r>
      <w:r>
        <w:rPr/>
        <w:t>second</w:t>
      </w:r>
      <w:r>
        <w:rPr>
          <w:spacing w:val="-3"/>
        </w:rPr>
        <w:t> </w:t>
      </w:r>
      <w:r>
        <w:rPr/>
        <w:t>term</w:t>
      </w:r>
      <w:r>
        <w:rPr>
          <w:spacing w:val="-3"/>
        </w:rPr>
        <w:t> </w:t>
      </w:r>
      <w:r>
        <w:rPr/>
        <w:t>on 18</w:t>
      </w:r>
      <w:r>
        <w:rPr>
          <w:spacing w:val="-1"/>
        </w:rPr>
        <w:t> </w:t>
      </w:r>
      <w:r>
        <w:rPr/>
        <w:t>September</w:t>
      </w:r>
      <w:r>
        <w:rPr>
          <w:spacing w:val="-1"/>
        </w:rPr>
        <w:t> </w:t>
      </w:r>
      <w:r>
        <w:rPr/>
        <w:t>1796,</w:t>
      </w:r>
      <w:r>
        <w:rPr>
          <w:spacing w:val="-1"/>
        </w:rPr>
        <w:t> </w:t>
      </w:r>
      <w:r>
        <w:rPr/>
        <w:t>Washington</w:t>
      </w:r>
      <w:r>
        <w:rPr>
          <w:spacing w:val="-1"/>
        </w:rPr>
        <w:t> </w:t>
      </w:r>
      <w:r>
        <w:rPr/>
        <w:t>delivered</w:t>
      </w:r>
      <w:r>
        <w:rPr>
          <w:spacing w:val="-1"/>
        </w:rPr>
        <w:t> </w:t>
      </w:r>
      <w:r>
        <w:rPr/>
        <w:t>a</w:t>
      </w:r>
      <w:r>
        <w:rPr>
          <w:spacing w:val="-1"/>
        </w:rPr>
        <w:t> </w:t>
      </w:r>
      <w:r>
        <w:rPr/>
        <w:t>farewell</w:t>
      </w:r>
      <w:r>
        <w:rPr>
          <w:spacing w:val="-1"/>
        </w:rPr>
        <w:t> </w:t>
      </w:r>
      <w:r>
        <w:rPr/>
        <w:t>address</w:t>
      </w:r>
      <w:r>
        <w:rPr>
          <w:spacing w:val="-1"/>
        </w:rPr>
        <w:t> </w:t>
      </w:r>
      <w:r>
        <w:rPr/>
        <w:t>we</w:t>
      </w:r>
      <w:r>
        <w:rPr>
          <w:spacing w:val="-1"/>
        </w:rPr>
        <w:t> </w:t>
      </w:r>
      <w:r>
        <w:rPr/>
        <w:t>still</w:t>
      </w:r>
      <w:r>
        <w:rPr>
          <w:spacing w:val="-1"/>
        </w:rPr>
        <w:t> </w:t>
      </w:r>
      <w:r>
        <w:rPr/>
        <w:t>read today</w:t>
      </w:r>
      <w:r>
        <w:rPr>
          <w:spacing w:val="-7"/>
        </w:rPr>
        <w:t> </w:t>
      </w:r>
      <w:r>
        <w:rPr/>
        <w:t>as</w:t>
      </w:r>
      <w:r>
        <w:rPr>
          <w:spacing w:val="-6"/>
        </w:rPr>
        <w:t> </w:t>
      </w:r>
      <w:r>
        <w:rPr/>
        <w:t>a</w:t>
      </w:r>
      <w:r>
        <w:rPr>
          <w:spacing w:val="-6"/>
        </w:rPr>
        <w:t> </w:t>
      </w:r>
      <w:r>
        <w:rPr/>
        <w:t>model</w:t>
      </w:r>
      <w:r>
        <w:rPr>
          <w:spacing w:val="-7"/>
        </w:rPr>
        <w:t> </w:t>
      </w:r>
      <w:r>
        <w:rPr/>
        <w:t>for</w:t>
      </w:r>
      <w:r>
        <w:rPr>
          <w:spacing w:val="-6"/>
        </w:rPr>
        <w:t> </w:t>
      </w:r>
      <w:r>
        <w:rPr/>
        <w:t>public</w:t>
      </w:r>
      <w:r>
        <w:rPr>
          <w:spacing w:val="-6"/>
        </w:rPr>
        <w:t> </w:t>
      </w:r>
      <w:r>
        <w:rPr/>
        <w:t>credit</w:t>
      </w:r>
      <w:r>
        <w:rPr>
          <w:spacing w:val="-7"/>
        </w:rPr>
        <w:t> </w:t>
      </w:r>
      <w:r>
        <w:rPr/>
        <w:t>and</w:t>
      </w:r>
      <w:r>
        <w:rPr>
          <w:spacing w:val="-6"/>
        </w:rPr>
        <w:t> </w:t>
      </w:r>
      <w:r>
        <w:rPr/>
        <w:t>blame.</w:t>
      </w:r>
      <w:r>
        <w:rPr>
          <w:spacing w:val="-6"/>
        </w:rPr>
        <w:t> </w:t>
      </w:r>
      <w:r>
        <w:rPr/>
        <w:t>During</w:t>
      </w:r>
      <w:r>
        <w:rPr>
          <w:spacing w:val="-7"/>
        </w:rPr>
        <w:t> </w:t>
      </w:r>
      <w:r>
        <w:rPr/>
        <w:t>his</w:t>
      </w:r>
      <w:r>
        <w:rPr>
          <w:spacing w:val="-6"/>
        </w:rPr>
        <w:t> </w:t>
      </w:r>
      <w:r>
        <w:rPr/>
        <w:t>term,</w:t>
      </w:r>
      <w:r>
        <w:rPr>
          <w:spacing w:val="-6"/>
        </w:rPr>
        <w:t> </w:t>
      </w:r>
      <w:r>
        <w:rPr>
          <w:spacing w:val="-2"/>
        </w:rPr>
        <w:t>Washington</w:t>
      </w:r>
    </w:p>
    <w:p>
      <w:pPr>
        <w:spacing w:after="0" w:line="259" w:lineRule="auto"/>
        <w:sectPr>
          <w:pgSz w:w="8640" w:h="12960"/>
          <w:pgMar w:header="841" w:footer="0" w:top="1060" w:bottom="280" w:left="960" w:right="960"/>
        </w:sectPr>
      </w:pPr>
    </w:p>
    <w:p>
      <w:pPr>
        <w:pStyle w:val="BodyText"/>
        <w:spacing w:before="80"/>
        <w:jc w:val="left"/>
      </w:pPr>
    </w:p>
    <w:p>
      <w:pPr>
        <w:pStyle w:val="BodyText"/>
        <w:ind w:left="120"/>
      </w:pPr>
      <w:bookmarkStart w:name="_bookmark347" w:id="386"/>
      <w:bookmarkEnd w:id="386"/>
      <w:r>
        <w:rPr/>
      </w:r>
      <w:r>
        <w:rPr>
          <w:spacing w:val="-2"/>
        </w:rPr>
        <w:t>had</w:t>
      </w:r>
      <w:r>
        <w:rPr>
          <w:spacing w:val="-12"/>
        </w:rPr>
        <w:t> </w:t>
      </w:r>
      <w:r>
        <w:rPr>
          <w:spacing w:val="-2"/>
        </w:rPr>
        <w:t>overseen</w:t>
      </w:r>
      <w:r>
        <w:rPr>
          <w:spacing w:val="-12"/>
        </w:rPr>
        <w:t> </w:t>
      </w:r>
      <w:r>
        <w:rPr>
          <w:spacing w:val="-2"/>
        </w:rPr>
        <w:t>the</w:t>
      </w:r>
      <w:r>
        <w:rPr>
          <w:spacing w:val="-11"/>
        </w:rPr>
        <w:t> </w:t>
      </w:r>
      <w:r>
        <w:rPr>
          <w:spacing w:val="-2"/>
        </w:rPr>
        <w:t>consolidation</w:t>
      </w:r>
      <w:r>
        <w:rPr>
          <w:spacing w:val="-12"/>
        </w:rPr>
        <w:t> </w:t>
      </w:r>
      <w:r>
        <w:rPr>
          <w:spacing w:val="-2"/>
        </w:rPr>
        <w:t>of</w:t>
      </w:r>
      <w:r>
        <w:rPr>
          <w:spacing w:val="-11"/>
        </w:rPr>
        <w:t> </w:t>
      </w:r>
      <w:r>
        <w:rPr>
          <w:spacing w:val="-2"/>
        </w:rPr>
        <w:t>the</w:t>
      </w:r>
      <w:r>
        <w:rPr>
          <w:spacing w:val="-12"/>
        </w:rPr>
        <w:t> </w:t>
      </w:r>
      <w:r>
        <w:rPr>
          <w:spacing w:val="-2"/>
        </w:rPr>
        <w:t>federal</w:t>
      </w:r>
      <w:r>
        <w:rPr>
          <w:spacing w:val="-11"/>
        </w:rPr>
        <w:t> </w:t>
      </w:r>
      <w:r>
        <w:rPr>
          <w:spacing w:val="-2"/>
        </w:rPr>
        <w:t>government</w:t>
      </w:r>
      <w:r>
        <w:rPr>
          <w:spacing w:val="-12"/>
        </w:rPr>
        <w:t> </w:t>
      </w:r>
      <w:r>
        <w:rPr>
          <w:spacing w:val="-2"/>
        </w:rPr>
        <w:t>and</w:t>
      </w:r>
      <w:r>
        <w:rPr>
          <w:spacing w:val="-12"/>
        </w:rPr>
        <w:t> </w:t>
      </w:r>
      <w:r>
        <w:rPr>
          <w:spacing w:val="-2"/>
        </w:rPr>
        <w:t>the</w:t>
      </w:r>
      <w:r>
        <w:rPr>
          <w:spacing w:val="-11"/>
        </w:rPr>
        <w:t> </w:t>
      </w:r>
      <w:r>
        <w:rPr>
          <w:spacing w:val="-2"/>
        </w:rPr>
        <w:t>securing</w:t>
      </w:r>
      <w:r>
        <w:rPr>
          <w:spacing w:val="-12"/>
        </w:rPr>
        <w:t> </w:t>
      </w:r>
      <w:r>
        <w:rPr>
          <w:spacing w:val="-5"/>
        </w:rPr>
        <w:t>of</w:t>
      </w:r>
    </w:p>
    <w:p>
      <w:pPr>
        <w:pStyle w:val="BodyText"/>
        <w:spacing w:line="259" w:lineRule="auto" w:before="19"/>
        <w:ind w:left="120" w:right="337"/>
      </w:pPr>
      <w:r>
        <w:rPr>
          <w:spacing w:val="-2"/>
        </w:rPr>
        <w:t>U.S.</w:t>
      </w:r>
      <w:r>
        <w:rPr>
          <w:spacing w:val="-11"/>
        </w:rPr>
        <w:t> </w:t>
      </w:r>
      <w:r>
        <w:rPr>
          <w:spacing w:val="-2"/>
        </w:rPr>
        <w:t>borders.</w:t>
      </w:r>
      <w:r>
        <w:rPr>
          <w:spacing w:val="-11"/>
        </w:rPr>
        <w:t> </w:t>
      </w:r>
      <w:r>
        <w:rPr>
          <w:spacing w:val="-2"/>
        </w:rPr>
        <w:t>But</w:t>
      </w:r>
      <w:r>
        <w:rPr>
          <w:spacing w:val="-11"/>
        </w:rPr>
        <w:t> </w:t>
      </w:r>
      <w:r>
        <w:rPr>
          <w:spacing w:val="-2"/>
        </w:rPr>
        <w:t>he</w:t>
      </w:r>
      <w:r>
        <w:rPr>
          <w:spacing w:val="-11"/>
        </w:rPr>
        <w:t> </w:t>
      </w:r>
      <w:r>
        <w:rPr>
          <w:spacing w:val="-2"/>
        </w:rPr>
        <w:t>had</w:t>
      </w:r>
      <w:r>
        <w:rPr>
          <w:spacing w:val="-11"/>
        </w:rPr>
        <w:t> </w:t>
      </w:r>
      <w:r>
        <w:rPr>
          <w:spacing w:val="-2"/>
        </w:rPr>
        <w:t>also</w:t>
      </w:r>
      <w:r>
        <w:rPr>
          <w:spacing w:val="-11"/>
        </w:rPr>
        <w:t> </w:t>
      </w:r>
      <w:r>
        <w:rPr>
          <w:spacing w:val="-2"/>
        </w:rPr>
        <w:t>faced</w:t>
      </w:r>
      <w:r>
        <w:rPr>
          <w:spacing w:val="-11"/>
        </w:rPr>
        <w:t> </w:t>
      </w:r>
      <w:r>
        <w:rPr>
          <w:spacing w:val="-2"/>
        </w:rPr>
        <w:t>the</w:t>
      </w:r>
      <w:r>
        <w:rPr>
          <w:spacing w:val="-12"/>
        </w:rPr>
        <w:t> </w:t>
      </w:r>
      <w:r>
        <w:rPr>
          <w:spacing w:val="-2"/>
        </w:rPr>
        <w:t>formation</w:t>
      </w:r>
      <w:r>
        <w:rPr>
          <w:spacing w:val="-10"/>
        </w:rPr>
        <w:t> </w:t>
      </w:r>
      <w:r>
        <w:rPr>
          <w:spacing w:val="-2"/>
        </w:rPr>
        <w:t>of</w:t>
      </w:r>
      <w:r>
        <w:rPr>
          <w:spacing w:val="-11"/>
        </w:rPr>
        <w:t> </w:t>
      </w:r>
      <w:r>
        <w:rPr>
          <w:spacing w:val="-2"/>
        </w:rPr>
        <w:t>political</w:t>
      </w:r>
      <w:r>
        <w:rPr>
          <w:spacing w:val="-11"/>
        </w:rPr>
        <w:t> </w:t>
      </w:r>
      <w:r>
        <w:rPr>
          <w:spacing w:val="-2"/>
        </w:rPr>
        <w:t>parties,</w:t>
      </w:r>
      <w:r>
        <w:rPr>
          <w:spacing w:val="-11"/>
        </w:rPr>
        <w:t> </w:t>
      </w:r>
      <w:r>
        <w:rPr>
          <w:spacing w:val="-2"/>
        </w:rPr>
        <w:t>the</w:t>
      </w:r>
      <w:r>
        <w:rPr>
          <w:spacing w:val="-11"/>
        </w:rPr>
        <w:t> </w:t>
      </w:r>
      <w:r>
        <w:rPr>
          <w:spacing w:val="-2"/>
        </w:rPr>
        <w:t>out- </w:t>
      </w:r>
      <w:r>
        <w:rPr/>
        <w:t>break</w:t>
      </w:r>
      <w:r>
        <w:rPr>
          <w:spacing w:val="-11"/>
        </w:rPr>
        <w:t> </w:t>
      </w:r>
      <w:r>
        <w:rPr/>
        <w:t>of</w:t>
      </w:r>
      <w:r>
        <w:rPr>
          <w:spacing w:val="-11"/>
        </w:rPr>
        <w:t> </w:t>
      </w:r>
      <w:r>
        <w:rPr/>
        <w:t>a</w:t>
      </w:r>
      <w:r>
        <w:rPr>
          <w:spacing w:val="-11"/>
        </w:rPr>
        <w:t> </w:t>
      </w:r>
      <w:r>
        <w:rPr/>
        <w:t>great</w:t>
      </w:r>
      <w:r>
        <w:rPr>
          <w:spacing w:val="-11"/>
        </w:rPr>
        <w:t> </w:t>
      </w:r>
      <w:r>
        <w:rPr/>
        <w:t>European</w:t>
      </w:r>
      <w:r>
        <w:rPr>
          <w:spacing w:val="-11"/>
        </w:rPr>
        <w:t> </w:t>
      </w:r>
      <w:r>
        <w:rPr/>
        <w:t>war,</w:t>
      </w:r>
      <w:r>
        <w:rPr>
          <w:spacing w:val="-11"/>
        </w:rPr>
        <w:t> </w:t>
      </w:r>
      <w:r>
        <w:rPr/>
        <w:t>and</w:t>
      </w:r>
      <w:r>
        <w:rPr>
          <w:spacing w:val="-11"/>
        </w:rPr>
        <w:t> </w:t>
      </w:r>
      <w:r>
        <w:rPr/>
        <w:t>a</w:t>
      </w:r>
      <w:r>
        <w:rPr>
          <w:spacing w:val="-11"/>
        </w:rPr>
        <w:t> </w:t>
      </w:r>
      <w:r>
        <w:rPr/>
        <w:t>major</w:t>
      </w:r>
      <w:r>
        <w:rPr>
          <w:spacing w:val="-11"/>
        </w:rPr>
        <w:t> </w:t>
      </w:r>
      <w:r>
        <w:rPr/>
        <w:t>Pennsylvania</w:t>
      </w:r>
      <w:r>
        <w:rPr>
          <w:spacing w:val="-11"/>
        </w:rPr>
        <w:t> </w:t>
      </w:r>
      <w:r>
        <w:rPr/>
        <w:t>insurrection—the </w:t>
      </w:r>
      <w:r>
        <w:rPr>
          <w:spacing w:val="-2"/>
        </w:rPr>
        <w:t>Whiskey</w:t>
      </w:r>
      <w:r>
        <w:rPr>
          <w:spacing w:val="-12"/>
        </w:rPr>
        <w:t> </w:t>
      </w:r>
      <w:r>
        <w:rPr>
          <w:spacing w:val="-2"/>
        </w:rPr>
        <w:t>Rebellion—against</w:t>
      </w:r>
      <w:r>
        <w:rPr>
          <w:spacing w:val="-11"/>
        </w:rPr>
        <w:t> </w:t>
      </w:r>
      <w:r>
        <w:rPr>
          <w:spacing w:val="-2"/>
        </w:rPr>
        <w:t>the</w:t>
      </w:r>
      <w:r>
        <w:rPr>
          <w:spacing w:val="-11"/>
        </w:rPr>
        <w:t> </w:t>
      </w:r>
      <w:r>
        <w:rPr>
          <w:spacing w:val="-2"/>
        </w:rPr>
        <w:t>government’s</w:t>
      </w:r>
      <w:r>
        <w:rPr>
          <w:spacing w:val="-11"/>
        </w:rPr>
        <w:t> </w:t>
      </w:r>
      <w:r>
        <w:rPr>
          <w:spacing w:val="-2"/>
        </w:rPr>
        <w:t>fiscal</w:t>
      </w:r>
      <w:r>
        <w:rPr>
          <w:spacing w:val="-11"/>
        </w:rPr>
        <w:t> </w:t>
      </w:r>
      <w:r>
        <w:rPr>
          <w:spacing w:val="-2"/>
        </w:rPr>
        <w:t>authority.</w:t>
      </w:r>
      <w:r>
        <w:rPr>
          <w:spacing w:val="-11"/>
        </w:rPr>
        <w:t> </w:t>
      </w:r>
      <w:r>
        <w:rPr>
          <w:spacing w:val="-2"/>
        </w:rPr>
        <w:t>Echoes</w:t>
      </w:r>
      <w:r>
        <w:rPr>
          <w:spacing w:val="-11"/>
        </w:rPr>
        <w:t> </w:t>
      </w:r>
      <w:r>
        <w:rPr>
          <w:spacing w:val="-2"/>
        </w:rPr>
        <w:t>of</w:t>
      </w:r>
      <w:r>
        <w:rPr>
          <w:spacing w:val="-11"/>
        </w:rPr>
        <w:t> </w:t>
      </w:r>
      <w:r>
        <w:rPr>
          <w:spacing w:val="-2"/>
        </w:rPr>
        <w:t>all </w:t>
      </w:r>
      <w:r>
        <w:rPr/>
        <w:t>those</w:t>
      </w:r>
      <w:r>
        <w:rPr>
          <w:spacing w:val="-6"/>
        </w:rPr>
        <w:t> </w:t>
      </w:r>
      <w:r>
        <w:rPr/>
        <w:t>events</w:t>
      </w:r>
      <w:r>
        <w:rPr>
          <w:spacing w:val="-6"/>
        </w:rPr>
        <w:t> </w:t>
      </w:r>
      <w:r>
        <w:rPr/>
        <w:t>appear</w:t>
      </w:r>
      <w:r>
        <w:rPr>
          <w:spacing w:val="-6"/>
        </w:rPr>
        <w:t> </w:t>
      </w:r>
      <w:r>
        <w:rPr/>
        <w:t>in</w:t>
      </w:r>
      <w:r>
        <w:rPr>
          <w:spacing w:val="-6"/>
        </w:rPr>
        <w:t> </w:t>
      </w:r>
      <w:r>
        <w:rPr/>
        <w:t>the</w:t>
      </w:r>
      <w:r>
        <w:rPr>
          <w:spacing w:val="-6"/>
        </w:rPr>
        <w:t> </w:t>
      </w:r>
      <w:r>
        <w:rPr/>
        <w:t>text</w:t>
      </w:r>
      <w:r>
        <w:rPr>
          <w:spacing w:val="-6"/>
        </w:rPr>
        <w:t> </w:t>
      </w:r>
      <w:r>
        <w:rPr/>
        <w:t>of</w:t>
      </w:r>
      <w:r>
        <w:rPr>
          <w:spacing w:val="-6"/>
        </w:rPr>
        <w:t> </w:t>
      </w:r>
      <w:r>
        <w:rPr/>
        <w:t>Washington’s</w:t>
      </w:r>
      <w:r>
        <w:rPr>
          <w:spacing w:val="-6"/>
        </w:rPr>
        <w:t> </w:t>
      </w:r>
      <w:r>
        <w:rPr/>
        <w:t>address</w:t>
      </w:r>
      <w:r>
        <w:rPr>
          <w:spacing w:val="-6"/>
        </w:rPr>
        <w:t> </w:t>
      </w:r>
      <w:r>
        <w:rPr/>
        <w:t>to</w:t>
      </w:r>
      <w:r>
        <w:rPr>
          <w:spacing w:val="-6"/>
        </w:rPr>
        <w:t> </w:t>
      </w:r>
      <w:r>
        <w:rPr/>
        <w:t>his</w:t>
      </w:r>
      <w:r>
        <w:rPr>
          <w:spacing w:val="-6"/>
        </w:rPr>
        <w:t> </w:t>
      </w:r>
      <w:r>
        <w:rPr/>
        <w:t>countrymen.</w:t>
      </w:r>
    </w:p>
    <w:p>
      <w:pPr>
        <w:pStyle w:val="BodyText"/>
        <w:spacing w:line="238" w:lineRule="exact"/>
        <w:ind w:left="360"/>
      </w:pPr>
      <w:r>
        <w:rPr/>
        <w:t>Washington</w:t>
      </w:r>
      <w:r>
        <w:rPr>
          <w:spacing w:val="-10"/>
        </w:rPr>
        <w:t> </w:t>
      </w:r>
      <w:r>
        <w:rPr/>
        <w:t>set</w:t>
      </w:r>
      <w:r>
        <w:rPr>
          <w:spacing w:val="-9"/>
        </w:rPr>
        <w:t> </w:t>
      </w:r>
      <w:r>
        <w:rPr/>
        <w:t>a</w:t>
      </w:r>
      <w:r>
        <w:rPr>
          <w:spacing w:val="-9"/>
        </w:rPr>
        <w:t> </w:t>
      </w:r>
      <w:r>
        <w:rPr/>
        <w:t>modest</w:t>
      </w:r>
      <w:r>
        <w:rPr>
          <w:spacing w:val="-9"/>
        </w:rPr>
        <w:t> </w:t>
      </w:r>
      <w:r>
        <w:rPr/>
        <w:t>tone</w:t>
      </w:r>
      <w:r>
        <w:rPr>
          <w:spacing w:val="-10"/>
        </w:rPr>
        <w:t> </w:t>
      </w:r>
      <w:r>
        <w:rPr/>
        <w:t>for</w:t>
      </w:r>
      <w:r>
        <w:rPr>
          <w:spacing w:val="-9"/>
        </w:rPr>
        <w:t> </w:t>
      </w:r>
      <w:r>
        <w:rPr/>
        <w:t>his</w:t>
      </w:r>
      <w:r>
        <w:rPr>
          <w:spacing w:val="-9"/>
        </w:rPr>
        <w:t> </w:t>
      </w:r>
      <w:r>
        <w:rPr/>
        <w:t>taking</w:t>
      </w:r>
      <w:r>
        <w:rPr>
          <w:spacing w:val="-9"/>
        </w:rPr>
        <w:t> </w:t>
      </w:r>
      <w:r>
        <w:rPr/>
        <w:t>of</w:t>
      </w:r>
      <w:r>
        <w:rPr>
          <w:spacing w:val="-9"/>
        </w:rPr>
        <w:t> </w:t>
      </w:r>
      <w:r>
        <w:rPr>
          <w:spacing w:val="-2"/>
        </w:rPr>
        <w:t>credit:</w:t>
      </w:r>
    </w:p>
    <w:p>
      <w:pPr>
        <w:pStyle w:val="BodyText"/>
        <w:spacing w:before="17"/>
        <w:jc w:val="left"/>
      </w:pPr>
    </w:p>
    <w:p>
      <w:pPr>
        <w:pStyle w:val="BodyText"/>
        <w:spacing w:line="259" w:lineRule="auto"/>
        <w:ind w:left="600" w:right="337"/>
      </w:pPr>
      <w:r>
        <w:rPr/>
        <w:t>In</w:t>
      </w:r>
      <w:r>
        <w:rPr>
          <w:spacing w:val="-10"/>
        </w:rPr>
        <w:t> </w:t>
      </w:r>
      <w:r>
        <w:rPr/>
        <w:t>the</w:t>
      </w:r>
      <w:r>
        <w:rPr>
          <w:spacing w:val="-10"/>
        </w:rPr>
        <w:t> </w:t>
      </w:r>
      <w:r>
        <w:rPr/>
        <w:t>discharge</w:t>
      </w:r>
      <w:r>
        <w:rPr>
          <w:spacing w:val="-10"/>
        </w:rPr>
        <w:t> </w:t>
      </w:r>
      <w:r>
        <w:rPr/>
        <w:t>of</w:t>
      </w:r>
      <w:r>
        <w:rPr>
          <w:spacing w:val="-10"/>
        </w:rPr>
        <w:t> </w:t>
      </w:r>
      <w:r>
        <w:rPr/>
        <w:t>this</w:t>
      </w:r>
      <w:r>
        <w:rPr>
          <w:spacing w:val="-10"/>
        </w:rPr>
        <w:t> </w:t>
      </w:r>
      <w:r>
        <w:rPr/>
        <w:t>trust,</w:t>
      </w:r>
      <w:r>
        <w:rPr>
          <w:spacing w:val="-10"/>
        </w:rPr>
        <w:t> </w:t>
      </w:r>
      <w:r>
        <w:rPr/>
        <w:t>I</w:t>
      </w:r>
      <w:r>
        <w:rPr>
          <w:spacing w:val="-10"/>
        </w:rPr>
        <w:t> </w:t>
      </w:r>
      <w:r>
        <w:rPr/>
        <w:t>will</w:t>
      </w:r>
      <w:r>
        <w:rPr>
          <w:spacing w:val="-10"/>
        </w:rPr>
        <w:t> </w:t>
      </w:r>
      <w:r>
        <w:rPr/>
        <w:t>only</w:t>
      </w:r>
      <w:r>
        <w:rPr>
          <w:spacing w:val="-10"/>
        </w:rPr>
        <w:t> </w:t>
      </w:r>
      <w:r>
        <w:rPr/>
        <w:t>say,</w:t>
      </w:r>
      <w:r>
        <w:rPr>
          <w:spacing w:val="-10"/>
        </w:rPr>
        <w:t> </w:t>
      </w:r>
      <w:r>
        <w:rPr/>
        <w:t>that</w:t>
      </w:r>
      <w:r>
        <w:rPr>
          <w:spacing w:val="-10"/>
        </w:rPr>
        <w:t> </w:t>
      </w:r>
      <w:r>
        <w:rPr/>
        <w:t>I</w:t>
      </w:r>
      <w:r>
        <w:rPr>
          <w:spacing w:val="-10"/>
        </w:rPr>
        <w:t> </w:t>
      </w:r>
      <w:r>
        <w:rPr/>
        <w:t>have,</w:t>
      </w:r>
      <w:r>
        <w:rPr>
          <w:spacing w:val="-10"/>
        </w:rPr>
        <w:t> </w:t>
      </w:r>
      <w:r>
        <w:rPr/>
        <w:t>with</w:t>
      </w:r>
      <w:r>
        <w:rPr>
          <w:spacing w:val="-10"/>
        </w:rPr>
        <w:t> </w:t>
      </w:r>
      <w:r>
        <w:rPr/>
        <w:t>good</w:t>
      </w:r>
      <w:r>
        <w:rPr>
          <w:spacing w:val="-10"/>
        </w:rPr>
        <w:t> </w:t>
      </w:r>
      <w:r>
        <w:rPr/>
        <w:t>in- tentions, contributed towards the organization and administration of </w:t>
      </w:r>
      <w:r>
        <w:rPr>
          <w:spacing w:val="-4"/>
        </w:rPr>
        <w:t>the</w:t>
      </w:r>
      <w:r>
        <w:rPr>
          <w:spacing w:val="-8"/>
        </w:rPr>
        <w:t> </w:t>
      </w:r>
      <w:r>
        <w:rPr>
          <w:spacing w:val="-4"/>
        </w:rPr>
        <w:t>government</w:t>
      </w:r>
      <w:r>
        <w:rPr>
          <w:spacing w:val="-8"/>
        </w:rPr>
        <w:t> </w:t>
      </w:r>
      <w:r>
        <w:rPr>
          <w:spacing w:val="-4"/>
        </w:rPr>
        <w:t>the</w:t>
      </w:r>
      <w:r>
        <w:rPr>
          <w:spacing w:val="-8"/>
        </w:rPr>
        <w:t> </w:t>
      </w:r>
      <w:r>
        <w:rPr>
          <w:spacing w:val="-4"/>
        </w:rPr>
        <w:t>best</w:t>
      </w:r>
      <w:r>
        <w:rPr>
          <w:spacing w:val="-8"/>
        </w:rPr>
        <w:t> </w:t>
      </w:r>
      <w:r>
        <w:rPr>
          <w:spacing w:val="-4"/>
        </w:rPr>
        <w:t>exertions</w:t>
      </w:r>
      <w:r>
        <w:rPr>
          <w:spacing w:val="-8"/>
        </w:rPr>
        <w:t> </w:t>
      </w:r>
      <w:r>
        <w:rPr>
          <w:spacing w:val="-4"/>
        </w:rPr>
        <w:t>of</w:t>
      </w:r>
      <w:r>
        <w:rPr>
          <w:spacing w:val="-8"/>
        </w:rPr>
        <w:t> </w:t>
      </w:r>
      <w:r>
        <w:rPr>
          <w:spacing w:val="-4"/>
        </w:rPr>
        <w:t>which</w:t>
      </w:r>
      <w:r>
        <w:rPr>
          <w:spacing w:val="-8"/>
        </w:rPr>
        <w:t> </w:t>
      </w:r>
      <w:r>
        <w:rPr>
          <w:spacing w:val="-4"/>
        </w:rPr>
        <w:t>a</w:t>
      </w:r>
      <w:r>
        <w:rPr>
          <w:spacing w:val="-8"/>
        </w:rPr>
        <w:t> </w:t>
      </w:r>
      <w:r>
        <w:rPr>
          <w:spacing w:val="-4"/>
        </w:rPr>
        <w:t>very</w:t>
      </w:r>
      <w:r>
        <w:rPr>
          <w:spacing w:val="-8"/>
        </w:rPr>
        <w:t> </w:t>
      </w:r>
      <w:r>
        <w:rPr>
          <w:spacing w:val="-4"/>
        </w:rPr>
        <w:t>fallible</w:t>
      </w:r>
      <w:r>
        <w:rPr>
          <w:spacing w:val="-8"/>
        </w:rPr>
        <w:t> </w:t>
      </w:r>
      <w:r>
        <w:rPr>
          <w:spacing w:val="-4"/>
        </w:rPr>
        <w:t>judgment</w:t>
      </w:r>
      <w:r>
        <w:rPr>
          <w:spacing w:val="-8"/>
        </w:rPr>
        <w:t> </w:t>
      </w:r>
      <w:r>
        <w:rPr>
          <w:spacing w:val="-4"/>
        </w:rPr>
        <w:t>was </w:t>
      </w:r>
      <w:r>
        <w:rPr>
          <w:spacing w:val="-6"/>
        </w:rPr>
        <w:t>capable. Not unconscious, in the outset, of the inferiority of my qualifica- tions,</w:t>
      </w:r>
      <w:r>
        <w:rPr>
          <w:spacing w:val="-7"/>
        </w:rPr>
        <w:t> </w:t>
      </w:r>
      <w:r>
        <w:rPr>
          <w:spacing w:val="-6"/>
        </w:rPr>
        <w:t>experience</w:t>
      </w:r>
      <w:r>
        <w:rPr>
          <w:spacing w:val="-7"/>
        </w:rPr>
        <w:t> </w:t>
      </w:r>
      <w:r>
        <w:rPr>
          <w:spacing w:val="-6"/>
        </w:rPr>
        <w:t>in</w:t>
      </w:r>
      <w:r>
        <w:rPr>
          <w:spacing w:val="-7"/>
        </w:rPr>
        <w:t> </w:t>
      </w:r>
      <w:r>
        <w:rPr>
          <w:spacing w:val="-6"/>
        </w:rPr>
        <w:t>my</w:t>
      </w:r>
      <w:r>
        <w:rPr>
          <w:spacing w:val="-7"/>
        </w:rPr>
        <w:t> </w:t>
      </w:r>
      <w:r>
        <w:rPr>
          <w:spacing w:val="-6"/>
        </w:rPr>
        <w:t>own</w:t>
      </w:r>
      <w:r>
        <w:rPr>
          <w:spacing w:val="-7"/>
        </w:rPr>
        <w:t> </w:t>
      </w:r>
      <w:r>
        <w:rPr>
          <w:spacing w:val="-6"/>
        </w:rPr>
        <w:t>eyes,</w:t>
      </w:r>
      <w:r>
        <w:rPr>
          <w:spacing w:val="-7"/>
        </w:rPr>
        <w:t> </w:t>
      </w:r>
      <w:r>
        <w:rPr>
          <w:spacing w:val="-6"/>
        </w:rPr>
        <w:t>perhaps</w:t>
      </w:r>
      <w:r>
        <w:rPr>
          <w:spacing w:val="-7"/>
        </w:rPr>
        <w:t> </w:t>
      </w:r>
      <w:r>
        <w:rPr>
          <w:spacing w:val="-6"/>
        </w:rPr>
        <w:t>still</w:t>
      </w:r>
      <w:r>
        <w:rPr>
          <w:spacing w:val="-7"/>
        </w:rPr>
        <w:t> </w:t>
      </w:r>
      <w:r>
        <w:rPr>
          <w:spacing w:val="-6"/>
        </w:rPr>
        <w:t>more</w:t>
      </w:r>
      <w:r>
        <w:rPr>
          <w:spacing w:val="-7"/>
        </w:rPr>
        <w:t> </w:t>
      </w:r>
      <w:r>
        <w:rPr>
          <w:spacing w:val="-6"/>
        </w:rPr>
        <w:t>in</w:t>
      </w:r>
      <w:r>
        <w:rPr>
          <w:spacing w:val="-7"/>
        </w:rPr>
        <w:t> </w:t>
      </w:r>
      <w:r>
        <w:rPr>
          <w:spacing w:val="-6"/>
        </w:rPr>
        <w:t>the</w:t>
      </w:r>
      <w:r>
        <w:rPr>
          <w:spacing w:val="-7"/>
        </w:rPr>
        <w:t> </w:t>
      </w:r>
      <w:r>
        <w:rPr>
          <w:spacing w:val="-6"/>
        </w:rPr>
        <w:t>eyes</w:t>
      </w:r>
      <w:r>
        <w:rPr>
          <w:spacing w:val="-7"/>
        </w:rPr>
        <w:t> </w:t>
      </w:r>
      <w:r>
        <w:rPr>
          <w:spacing w:val="-6"/>
        </w:rPr>
        <w:t>of</w:t>
      </w:r>
      <w:r>
        <w:rPr>
          <w:spacing w:val="-7"/>
        </w:rPr>
        <w:t> </w:t>
      </w:r>
      <w:r>
        <w:rPr>
          <w:spacing w:val="-6"/>
        </w:rPr>
        <w:t>others, </w:t>
      </w:r>
      <w:r>
        <w:rPr>
          <w:spacing w:val="-2"/>
        </w:rPr>
        <w:t>has</w:t>
      </w:r>
      <w:r>
        <w:rPr>
          <w:spacing w:val="-12"/>
        </w:rPr>
        <w:t> </w:t>
      </w:r>
      <w:r>
        <w:rPr>
          <w:spacing w:val="-2"/>
        </w:rPr>
        <w:t>strengthened</w:t>
      </w:r>
      <w:r>
        <w:rPr>
          <w:spacing w:val="-11"/>
        </w:rPr>
        <w:t> </w:t>
      </w:r>
      <w:r>
        <w:rPr>
          <w:spacing w:val="-2"/>
        </w:rPr>
        <w:t>the</w:t>
      </w:r>
      <w:r>
        <w:rPr>
          <w:spacing w:val="-11"/>
        </w:rPr>
        <w:t> </w:t>
      </w:r>
      <w:r>
        <w:rPr>
          <w:spacing w:val="-2"/>
        </w:rPr>
        <w:t>motives</w:t>
      </w:r>
      <w:r>
        <w:rPr>
          <w:spacing w:val="-11"/>
        </w:rPr>
        <w:t> </w:t>
      </w:r>
      <w:r>
        <w:rPr>
          <w:spacing w:val="-2"/>
        </w:rPr>
        <w:t>to</w:t>
      </w:r>
      <w:r>
        <w:rPr>
          <w:spacing w:val="-11"/>
        </w:rPr>
        <w:t> </w:t>
      </w:r>
      <w:r>
        <w:rPr>
          <w:spacing w:val="-2"/>
        </w:rPr>
        <w:t>diffidence</w:t>
      </w:r>
      <w:r>
        <w:rPr>
          <w:spacing w:val="-11"/>
        </w:rPr>
        <w:t> </w:t>
      </w:r>
      <w:r>
        <w:rPr>
          <w:spacing w:val="-2"/>
        </w:rPr>
        <w:t>of</w:t>
      </w:r>
      <w:r>
        <w:rPr>
          <w:spacing w:val="-11"/>
        </w:rPr>
        <w:t> </w:t>
      </w:r>
      <w:r>
        <w:rPr>
          <w:spacing w:val="-2"/>
        </w:rPr>
        <w:t>myself;</w:t>
      </w:r>
      <w:r>
        <w:rPr>
          <w:spacing w:val="-11"/>
        </w:rPr>
        <w:t> </w:t>
      </w:r>
      <w:r>
        <w:rPr>
          <w:spacing w:val="-2"/>
        </w:rPr>
        <w:t>and</w:t>
      </w:r>
      <w:r>
        <w:rPr>
          <w:spacing w:val="-12"/>
        </w:rPr>
        <w:t> </w:t>
      </w:r>
      <w:r>
        <w:rPr>
          <w:spacing w:val="-2"/>
        </w:rPr>
        <w:t>every</w:t>
      </w:r>
      <w:r>
        <w:rPr>
          <w:spacing w:val="-11"/>
        </w:rPr>
        <w:t> </w:t>
      </w:r>
      <w:r>
        <w:rPr>
          <w:spacing w:val="-2"/>
        </w:rPr>
        <w:t>day</w:t>
      </w:r>
      <w:r>
        <w:rPr>
          <w:spacing w:val="-11"/>
        </w:rPr>
        <w:t> </w:t>
      </w:r>
      <w:r>
        <w:rPr>
          <w:spacing w:val="-2"/>
        </w:rPr>
        <w:t>the </w:t>
      </w:r>
      <w:r>
        <w:rPr>
          <w:spacing w:val="-6"/>
        </w:rPr>
        <w:t>increasing weight of years admonishes me more and more, that the shade of retirement is as necessary to me as it will be welcome. Satisfied that, if </w:t>
      </w:r>
      <w:r>
        <w:rPr>
          <w:spacing w:val="-2"/>
        </w:rPr>
        <w:t>any</w:t>
      </w:r>
      <w:r>
        <w:rPr>
          <w:spacing w:val="-9"/>
        </w:rPr>
        <w:t> </w:t>
      </w:r>
      <w:r>
        <w:rPr>
          <w:spacing w:val="-2"/>
        </w:rPr>
        <w:t>circumstances</w:t>
      </w:r>
      <w:r>
        <w:rPr>
          <w:spacing w:val="-9"/>
        </w:rPr>
        <w:t> </w:t>
      </w:r>
      <w:r>
        <w:rPr>
          <w:spacing w:val="-2"/>
        </w:rPr>
        <w:t>have</w:t>
      </w:r>
      <w:r>
        <w:rPr>
          <w:spacing w:val="-9"/>
        </w:rPr>
        <w:t> </w:t>
      </w:r>
      <w:r>
        <w:rPr>
          <w:spacing w:val="-2"/>
        </w:rPr>
        <w:t>given</w:t>
      </w:r>
      <w:r>
        <w:rPr>
          <w:spacing w:val="-9"/>
        </w:rPr>
        <w:t> </w:t>
      </w:r>
      <w:r>
        <w:rPr>
          <w:spacing w:val="-2"/>
        </w:rPr>
        <w:t>peculiar</w:t>
      </w:r>
      <w:r>
        <w:rPr>
          <w:spacing w:val="-9"/>
        </w:rPr>
        <w:t> </w:t>
      </w:r>
      <w:r>
        <w:rPr>
          <w:spacing w:val="-2"/>
        </w:rPr>
        <w:t>value</w:t>
      </w:r>
      <w:r>
        <w:rPr>
          <w:spacing w:val="-9"/>
        </w:rPr>
        <w:t> </w:t>
      </w:r>
      <w:r>
        <w:rPr>
          <w:spacing w:val="-2"/>
        </w:rPr>
        <w:t>to</w:t>
      </w:r>
      <w:r>
        <w:rPr>
          <w:spacing w:val="-9"/>
        </w:rPr>
        <w:t> </w:t>
      </w:r>
      <w:r>
        <w:rPr>
          <w:spacing w:val="-2"/>
        </w:rPr>
        <w:t>my</w:t>
      </w:r>
      <w:r>
        <w:rPr>
          <w:spacing w:val="-9"/>
        </w:rPr>
        <w:t> </w:t>
      </w:r>
      <w:r>
        <w:rPr>
          <w:spacing w:val="-2"/>
        </w:rPr>
        <w:t>services,</w:t>
      </w:r>
      <w:r>
        <w:rPr>
          <w:spacing w:val="-9"/>
        </w:rPr>
        <w:t> </w:t>
      </w:r>
      <w:r>
        <w:rPr>
          <w:spacing w:val="-2"/>
        </w:rPr>
        <w:t>they</w:t>
      </w:r>
      <w:r>
        <w:rPr>
          <w:spacing w:val="-9"/>
        </w:rPr>
        <w:t> </w:t>
      </w:r>
      <w:r>
        <w:rPr>
          <w:spacing w:val="-2"/>
        </w:rPr>
        <w:t>were </w:t>
      </w:r>
      <w:r>
        <w:rPr>
          <w:spacing w:val="-4"/>
        </w:rPr>
        <w:t>temporary,</w:t>
      </w:r>
      <w:r>
        <w:rPr>
          <w:spacing w:val="-5"/>
        </w:rPr>
        <w:t> </w:t>
      </w:r>
      <w:r>
        <w:rPr>
          <w:spacing w:val="-4"/>
        </w:rPr>
        <w:t>I</w:t>
      </w:r>
      <w:r>
        <w:rPr>
          <w:spacing w:val="-5"/>
        </w:rPr>
        <w:t> </w:t>
      </w:r>
      <w:r>
        <w:rPr>
          <w:spacing w:val="-4"/>
        </w:rPr>
        <w:t>have</w:t>
      </w:r>
      <w:r>
        <w:rPr>
          <w:spacing w:val="-5"/>
        </w:rPr>
        <w:t> </w:t>
      </w:r>
      <w:r>
        <w:rPr>
          <w:spacing w:val="-4"/>
        </w:rPr>
        <w:t>the</w:t>
      </w:r>
      <w:r>
        <w:rPr>
          <w:spacing w:val="-5"/>
        </w:rPr>
        <w:t> </w:t>
      </w:r>
      <w:r>
        <w:rPr>
          <w:spacing w:val="-4"/>
        </w:rPr>
        <w:t>consolation</w:t>
      </w:r>
      <w:r>
        <w:rPr>
          <w:spacing w:val="-5"/>
        </w:rPr>
        <w:t> </w:t>
      </w:r>
      <w:r>
        <w:rPr>
          <w:spacing w:val="-4"/>
        </w:rPr>
        <w:t>to</w:t>
      </w:r>
      <w:r>
        <w:rPr>
          <w:spacing w:val="-5"/>
        </w:rPr>
        <w:t> </w:t>
      </w:r>
      <w:r>
        <w:rPr>
          <w:spacing w:val="-4"/>
        </w:rPr>
        <w:t>believe,</w:t>
      </w:r>
      <w:r>
        <w:rPr>
          <w:spacing w:val="-5"/>
        </w:rPr>
        <w:t> </w:t>
      </w:r>
      <w:r>
        <w:rPr>
          <w:spacing w:val="-4"/>
        </w:rPr>
        <w:t>that,</w:t>
      </w:r>
      <w:r>
        <w:rPr>
          <w:spacing w:val="-5"/>
        </w:rPr>
        <w:t> </w:t>
      </w:r>
      <w:r>
        <w:rPr>
          <w:spacing w:val="-4"/>
        </w:rPr>
        <w:t>while</w:t>
      </w:r>
      <w:r>
        <w:rPr>
          <w:spacing w:val="-5"/>
        </w:rPr>
        <w:t> </w:t>
      </w:r>
      <w:r>
        <w:rPr>
          <w:spacing w:val="-4"/>
        </w:rPr>
        <w:t>choice</w:t>
      </w:r>
      <w:r>
        <w:rPr>
          <w:spacing w:val="-5"/>
        </w:rPr>
        <w:t> </w:t>
      </w:r>
      <w:r>
        <w:rPr>
          <w:spacing w:val="-4"/>
        </w:rPr>
        <w:t>and</w:t>
      </w:r>
      <w:r>
        <w:rPr>
          <w:spacing w:val="-5"/>
        </w:rPr>
        <w:t> </w:t>
      </w:r>
      <w:r>
        <w:rPr>
          <w:spacing w:val="-4"/>
        </w:rPr>
        <w:t>pru- </w:t>
      </w:r>
      <w:r>
        <w:rPr>
          <w:spacing w:val="-2"/>
        </w:rPr>
        <w:t>dence</w:t>
      </w:r>
      <w:r>
        <w:rPr>
          <w:spacing w:val="-11"/>
        </w:rPr>
        <w:t> </w:t>
      </w:r>
      <w:r>
        <w:rPr>
          <w:spacing w:val="-2"/>
        </w:rPr>
        <w:t>invite</w:t>
      </w:r>
      <w:r>
        <w:rPr>
          <w:spacing w:val="-11"/>
        </w:rPr>
        <w:t> </w:t>
      </w:r>
      <w:r>
        <w:rPr>
          <w:spacing w:val="-2"/>
        </w:rPr>
        <w:t>me</w:t>
      </w:r>
      <w:r>
        <w:rPr>
          <w:spacing w:val="-11"/>
        </w:rPr>
        <w:t> </w:t>
      </w:r>
      <w:r>
        <w:rPr>
          <w:spacing w:val="-2"/>
        </w:rPr>
        <w:t>to</w:t>
      </w:r>
      <w:r>
        <w:rPr>
          <w:spacing w:val="-11"/>
        </w:rPr>
        <w:t> </w:t>
      </w:r>
      <w:r>
        <w:rPr>
          <w:spacing w:val="-2"/>
        </w:rPr>
        <w:t>quit</w:t>
      </w:r>
      <w:r>
        <w:rPr>
          <w:spacing w:val="-11"/>
        </w:rPr>
        <w:t> </w:t>
      </w:r>
      <w:r>
        <w:rPr>
          <w:spacing w:val="-2"/>
        </w:rPr>
        <w:t>the</w:t>
      </w:r>
      <w:r>
        <w:rPr>
          <w:spacing w:val="-11"/>
        </w:rPr>
        <w:t> </w:t>
      </w:r>
      <w:r>
        <w:rPr>
          <w:spacing w:val="-2"/>
        </w:rPr>
        <w:t>political</w:t>
      </w:r>
      <w:r>
        <w:rPr>
          <w:spacing w:val="-11"/>
        </w:rPr>
        <w:t> </w:t>
      </w:r>
      <w:r>
        <w:rPr>
          <w:spacing w:val="-2"/>
        </w:rPr>
        <w:t>scene,</w:t>
      </w:r>
      <w:r>
        <w:rPr>
          <w:spacing w:val="-11"/>
        </w:rPr>
        <w:t> </w:t>
      </w:r>
      <w:r>
        <w:rPr>
          <w:spacing w:val="-2"/>
        </w:rPr>
        <w:t>patriotism</w:t>
      </w:r>
      <w:r>
        <w:rPr>
          <w:spacing w:val="-11"/>
        </w:rPr>
        <w:t> </w:t>
      </w:r>
      <w:r>
        <w:rPr>
          <w:spacing w:val="-2"/>
        </w:rPr>
        <w:t>does</w:t>
      </w:r>
      <w:r>
        <w:rPr>
          <w:spacing w:val="-11"/>
        </w:rPr>
        <w:t> </w:t>
      </w:r>
      <w:r>
        <w:rPr>
          <w:spacing w:val="-2"/>
        </w:rPr>
        <w:t>not</w:t>
      </w:r>
      <w:r>
        <w:rPr>
          <w:spacing w:val="-11"/>
        </w:rPr>
        <w:t> </w:t>
      </w:r>
      <w:r>
        <w:rPr>
          <w:spacing w:val="-2"/>
        </w:rPr>
        <w:t>forbid</w:t>
      </w:r>
      <w:r>
        <w:rPr>
          <w:spacing w:val="-11"/>
        </w:rPr>
        <w:t> </w:t>
      </w:r>
      <w:r>
        <w:rPr>
          <w:spacing w:val="-2"/>
        </w:rPr>
        <w:t>it.</w:t>
      </w:r>
    </w:p>
    <w:p>
      <w:pPr>
        <w:pStyle w:val="BodyText"/>
        <w:spacing w:line="232" w:lineRule="exact"/>
        <w:ind w:left="4681"/>
      </w:pPr>
      <w:r>
        <w:rPr/>
        <w:t>(Washington</w:t>
      </w:r>
      <w:r>
        <w:rPr>
          <w:spacing w:val="-11"/>
        </w:rPr>
        <w:t> </w:t>
      </w:r>
      <w:r>
        <w:rPr>
          <w:spacing w:val="-2"/>
        </w:rPr>
        <w:t>1796:2)</w:t>
      </w:r>
    </w:p>
    <w:p>
      <w:pPr>
        <w:pStyle w:val="BodyText"/>
        <w:spacing w:before="17"/>
        <w:jc w:val="left"/>
      </w:pPr>
    </w:p>
    <w:p>
      <w:pPr>
        <w:pStyle w:val="BodyText"/>
        <w:spacing w:line="259" w:lineRule="auto"/>
        <w:ind w:left="119" w:right="338"/>
      </w:pPr>
      <w:r>
        <w:rPr/>
        <w:t>Thus he rebuffed any attempt to make him king or president for life. John Adams stood by, ready to take over from him.</w:t>
      </w:r>
    </w:p>
    <w:p>
      <w:pPr>
        <w:pStyle w:val="BodyText"/>
        <w:spacing w:line="259" w:lineRule="auto"/>
        <w:ind w:left="119" w:right="338" w:firstLine="240"/>
      </w:pPr>
      <w:r>
        <w:rPr/>
        <w:t>Later in the address, Washington blamed without naming names. He warned against sectionalism, against advocates of involvement in foreign wars, against “faction”:</w:t>
      </w:r>
    </w:p>
    <w:p>
      <w:pPr>
        <w:pStyle w:val="BodyText"/>
        <w:spacing w:before="14"/>
        <w:jc w:val="left"/>
      </w:pPr>
    </w:p>
    <w:p>
      <w:pPr>
        <w:pStyle w:val="BodyText"/>
        <w:spacing w:line="259" w:lineRule="auto"/>
        <w:ind w:left="599" w:right="338"/>
      </w:pPr>
      <w:r>
        <w:rPr>
          <w:spacing w:val="-2"/>
        </w:rPr>
        <w:t>All</w:t>
      </w:r>
      <w:r>
        <w:rPr>
          <w:spacing w:val="-7"/>
        </w:rPr>
        <w:t> </w:t>
      </w:r>
      <w:r>
        <w:rPr>
          <w:spacing w:val="-2"/>
        </w:rPr>
        <w:t>obstructions</w:t>
      </w:r>
      <w:r>
        <w:rPr>
          <w:spacing w:val="-7"/>
        </w:rPr>
        <w:t> </w:t>
      </w:r>
      <w:r>
        <w:rPr>
          <w:spacing w:val="-2"/>
        </w:rPr>
        <w:t>to</w:t>
      </w:r>
      <w:r>
        <w:rPr>
          <w:spacing w:val="-7"/>
        </w:rPr>
        <w:t> </w:t>
      </w:r>
      <w:r>
        <w:rPr>
          <w:spacing w:val="-2"/>
        </w:rPr>
        <w:t>the</w:t>
      </w:r>
      <w:r>
        <w:rPr>
          <w:spacing w:val="-7"/>
        </w:rPr>
        <w:t> </w:t>
      </w:r>
      <w:r>
        <w:rPr>
          <w:spacing w:val="-2"/>
        </w:rPr>
        <w:t>execution</w:t>
      </w:r>
      <w:r>
        <w:rPr>
          <w:spacing w:val="-7"/>
        </w:rPr>
        <w:t> </w:t>
      </w:r>
      <w:r>
        <w:rPr>
          <w:spacing w:val="-2"/>
        </w:rPr>
        <w:t>of</w:t>
      </w:r>
      <w:r>
        <w:rPr>
          <w:spacing w:val="-7"/>
        </w:rPr>
        <w:t> </w:t>
      </w:r>
      <w:r>
        <w:rPr>
          <w:spacing w:val="-2"/>
        </w:rPr>
        <w:t>the</w:t>
      </w:r>
      <w:r>
        <w:rPr>
          <w:spacing w:val="-7"/>
        </w:rPr>
        <w:t> </w:t>
      </w:r>
      <w:r>
        <w:rPr>
          <w:spacing w:val="-2"/>
        </w:rPr>
        <w:t>Laws,</w:t>
      </w:r>
      <w:r>
        <w:rPr>
          <w:spacing w:val="-7"/>
        </w:rPr>
        <w:t> </w:t>
      </w:r>
      <w:r>
        <w:rPr>
          <w:spacing w:val="-2"/>
        </w:rPr>
        <w:t>all</w:t>
      </w:r>
      <w:r>
        <w:rPr>
          <w:spacing w:val="-7"/>
        </w:rPr>
        <w:t> </w:t>
      </w:r>
      <w:r>
        <w:rPr>
          <w:spacing w:val="-2"/>
        </w:rPr>
        <w:t>combinations</w:t>
      </w:r>
      <w:r>
        <w:rPr>
          <w:spacing w:val="-7"/>
        </w:rPr>
        <w:t> </w:t>
      </w:r>
      <w:r>
        <w:rPr>
          <w:spacing w:val="-2"/>
        </w:rPr>
        <w:t>and</w:t>
      </w:r>
      <w:r>
        <w:rPr>
          <w:spacing w:val="-7"/>
        </w:rPr>
        <w:t> </w:t>
      </w:r>
      <w:r>
        <w:rPr>
          <w:spacing w:val="-2"/>
        </w:rPr>
        <w:t>as- </w:t>
      </w:r>
      <w:r>
        <w:rPr/>
        <w:t>sociations,</w:t>
      </w:r>
      <w:r>
        <w:rPr>
          <w:spacing w:val="-12"/>
        </w:rPr>
        <w:t> </w:t>
      </w:r>
      <w:r>
        <w:rPr/>
        <w:t>under</w:t>
      </w:r>
      <w:r>
        <w:rPr>
          <w:spacing w:val="-12"/>
        </w:rPr>
        <w:t> </w:t>
      </w:r>
      <w:r>
        <w:rPr/>
        <w:t>whatever</w:t>
      </w:r>
      <w:r>
        <w:rPr>
          <w:spacing w:val="-12"/>
        </w:rPr>
        <w:t> </w:t>
      </w:r>
      <w:r>
        <w:rPr/>
        <w:t>plausible</w:t>
      </w:r>
      <w:r>
        <w:rPr>
          <w:spacing w:val="-12"/>
        </w:rPr>
        <w:t> </w:t>
      </w:r>
      <w:r>
        <w:rPr/>
        <w:t>character,</w:t>
      </w:r>
      <w:r>
        <w:rPr>
          <w:spacing w:val="-12"/>
        </w:rPr>
        <w:t> </w:t>
      </w:r>
      <w:r>
        <w:rPr/>
        <w:t>with</w:t>
      </w:r>
      <w:r>
        <w:rPr>
          <w:spacing w:val="-12"/>
        </w:rPr>
        <w:t> </w:t>
      </w:r>
      <w:r>
        <w:rPr/>
        <w:t>the</w:t>
      </w:r>
      <w:r>
        <w:rPr>
          <w:spacing w:val="-12"/>
        </w:rPr>
        <w:t> </w:t>
      </w:r>
      <w:r>
        <w:rPr/>
        <w:t>real</w:t>
      </w:r>
      <w:r>
        <w:rPr>
          <w:spacing w:val="-12"/>
        </w:rPr>
        <w:t> </w:t>
      </w:r>
      <w:r>
        <w:rPr/>
        <w:t>design</w:t>
      </w:r>
      <w:r>
        <w:rPr>
          <w:spacing w:val="-12"/>
        </w:rPr>
        <w:t> </w:t>
      </w:r>
      <w:r>
        <w:rPr/>
        <w:t>to direct,</w:t>
      </w:r>
      <w:r>
        <w:rPr>
          <w:spacing w:val="-3"/>
        </w:rPr>
        <w:t> </w:t>
      </w:r>
      <w:r>
        <w:rPr/>
        <w:t>control,</w:t>
      </w:r>
      <w:r>
        <w:rPr>
          <w:spacing w:val="-3"/>
        </w:rPr>
        <w:t> </w:t>
      </w:r>
      <w:r>
        <w:rPr/>
        <w:t>counteract,</w:t>
      </w:r>
      <w:r>
        <w:rPr>
          <w:spacing w:val="-3"/>
        </w:rPr>
        <w:t> </w:t>
      </w:r>
      <w:r>
        <w:rPr/>
        <w:t>or</w:t>
      </w:r>
      <w:r>
        <w:rPr>
          <w:spacing w:val="-3"/>
        </w:rPr>
        <w:t> </w:t>
      </w:r>
      <w:r>
        <w:rPr/>
        <w:t>awe</w:t>
      </w:r>
      <w:r>
        <w:rPr>
          <w:spacing w:val="-3"/>
        </w:rPr>
        <w:t> </w:t>
      </w:r>
      <w:r>
        <w:rPr/>
        <w:t>the</w:t>
      </w:r>
      <w:r>
        <w:rPr>
          <w:spacing w:val="-3"/>
        </w:rPr>
        <w:t> </w:t>
      </w:r>
      <w:r>
        <w:rPr/>
        <w:t>regular</w:t>
      </w:r>
      <w:r>
        <w:rPr>
          <w:spacing w:val="-3"/>
        </w:rPr>
        <w:t> </w:t>
      </w:r>
      <w:r>
        <w:rPr/>
        <w:t>deliberation</w:t>
      </w:r>
      <w:r>
        <w:rPr>
          <w:spacing w:val="-3"/>
        </w:rPr>
        <w:t> </w:t>
      </w:r>
      <w:r>
        <w:rPr/>
        <w:t>and</w:t>
      </w:r>
      <w:r>
        <w:rPr>
          <w:spacing w:val="-2"/>
        </w:rPr>
        <w:t> </w:t>
      </w:r>
      <w:r>
        <w:rPr/>
        <w:t>action of the constituted authorities, are destructive of this fundamental </w:t>
      </w:r>
      <w:r>
        <w:rPr>
          <w:spacing w:val="-2"/>
        </w:rPr>
        <w:t>principle</w:t>
      </w:r>
      <w:r>
        <w:rPr>
          <w:spacing w:val="-7"/>
        </w:rPr>
        <w:t> </w:t>
      </w:r>
      <w:r>
        <w:rPr>
          <w:spacing w:val="-2"/>
        </w:rPr>
        <w:t>[the</w:t>
      </w:r>
      <w:r>
        <w:rPr>
          <w:spacing w:val="-7"/>
        </w:rPr>
        <w:t> </w:t>
      </w:r>
      <w:r>
        <w:rPr>
          <w:spacing w:val="-2"/>
        </w:rPr>
        <w:t>duty</w:t>
      </w:r>
      <w:r>
        <w:rPr>
          <w:spacing w:val="-7"/>
        </w:rPr>
        <w:t> </w:t>
      </w:r>
      <w:r>
        <w:rPr>
          <w:spacing w:val="-2"/>
        </w:rPr>
        <w:t>of</w:t>
      </w:r>
      <w:r>
        <w:rPr>
          <w:spacing w:val="-7"/>
        </w:rPr>
        <w:t> </w:t>
      </w:r>
      <w:r>
        <w:rPr>
          <w:spacing w:val="-2"/>
        </w:rPr>
        <w:t>every</w:t>
      </w:r>
      <w:r>
        <w:rPr>
          <w:spacing w:val="-7"/>
        </w:rPr>
        <w:t> </w:t>
      </w:r>
      <w:r>
        <w:rPr>
          <w:spacing w:val="-2"/>
        </w:rPr>
        <w:t>individual</w:t>
      </w:r>
      <w:r>
        <w:rPr>
          <w:spacing w:val="-7"/>
        </w:rPr>
        <w:t> </w:t>
      </w:r>
      <w:r>
        <w:rPr>
          <w:spacing w:val="-2"/>
        </w:rPr>
        <w:t>to</w:t>
      </w:r>
      <w:r>
        <w:rPr>
          <w:spacing w:val="-7"/>
        </w:rPr>
        <w:t> </w:t>
      </w:r>
      <w:r>
        <w:rPr>
          <w:spacing w:val="-2"/>
        </w:rPr>
        <w:t>obey</w:t>
      </w:r>
      <w:r>
        <w:rPr>
          <w:spacing w:val="-7"/>
        </w:rPr>
        <w:t> </w:t>
      </w:r>
      <w:r>
        <w:rPr>
          <w:spacing w:val="-2"/>
        </w:rPr>
        <w:t>the</w:t>
      </w:r>
      <w:r>
        <w:rPr>
          <w:spacing w:val="-7"/>
        </w:rPr>
        <w:t> </w:t>
      </w:r>
      <w:r>
        <w:rPr>
          <w:spacing w:val="-2"/>
        </w:rPr>
        <w:t>established</w:t>
      </w:r>
      <w:r>
        <w:rPr>
          <w:spacing w:val="-7"/>
        </w:rPr>
        <w:t> </w:t>
      </w:r>
      <w:r>
        <w:rPr>
          <w:spacing w:val="-2"/>
        </w:rPr>
        <w:t>Govern- </w:t>
      </w:r>
      <w:r>
        <w:rPr/>
        <w:t>ment], and of fatal tendency. They serve to organize faction, to give it</w:t>
      </w:r>
      <w:r>
        <w:rPr>
          <w:spacing w:val="-7"/>
        </w:rPr>
        <w:t> </w:t>
      </w:r>
      <w:r>
        <w:rPr/>
        <w:t>an</w:t>
      </w:r>
      <w:r>
        <w:rPr>
          <w:spacing w:val="-7"/>
        </w:rPr>
        <w:t> </w:t>
      </w:r>
      <w:r>
        <w:rPr/>
        <w:t>artificial</w:t>
      </w:r>
      <w:r>
        <w:rPr>
          <w:spacing w:val="-7"/>
        </w:rPr>
        <w:t> </w:t>
      </w:r>
      <w:r>
        <w:rPr/>
        <w:t>and</w:t>
      </w:r>
      <w:r>
        <w:rPr>
          <w:spacing w:val="-7"/>
        </w:rPr>
        <w:t> </w:t>
      </w:r>
      <w:r>
        <w:rPr/>
        <w:t>extraordinary</w:t>
      </w:r>
      <w:r>
        <w:rPr>
          <w:spacing w:val="-7"/>
        </w:rPr>
        <w:t> </w:t>
      </w:r>
      <w:r>
        <w:rPr/>
        <w:t>force;</w:t>
      </w:r>
      <w:r>
        <w:rPr>
          <w:spacing w:val="-7"/>
        </w:rPr>
        <w:t> </w:t>
      </w:r>
      <w:r>
        <w:rPr/>
        <w:t>to</w:t>
      </w:r>
      <w:r>
        <w:rPr>
          <w:spacing w:val="-7"/>
        </w:rPr>
        <w:t> </w:t>
      </w:r>
      <w:r>
        <w:rPr/>
        <w:t>put,</w:t>
      </w:r>
      <w:r>
        <w:rPr>
          <w:spacing w:val="-7"/>
        </w:rPr>
        <w:t> </w:t>
      </w:r>
      <w:r>
        <w:rPr/>
        <w:t>in</w:t>
      </w:r>
      <w:r>
        <w:rPr>
          <w:spacing w:val="-7"/>
        </w:rPr>
        <w:t> </w:t>
      </w:r>
      <w:r>
        <w:rPr/>
        <w:t>the</w:t>
      </w:r>
      <w:r>
        <w:rPr>
          <w:spacing w:val="-7"/>
        </w:rPr>
        <w:t> </w:t>
      </w:r>
      <w:r>
        <w:rPr/>
        <w:t>place</w:t>
      </w:r>
      <w:r>
        <w:rPr>
          <w:spacing w:val="-7"/>
        </w:rPr>
        <w:t> </w:t>
      </w:r>
      <w:r>
        <w:rPr/>
        <w:t>of</w:t>
      </w:r>
      <w:r>
        <w:rPr>
          <w:spacing w:val="-7"/>
        </w:rPr>
        <w:t> </w:t>
      </w:r>
      <w:r>
        <w:rPr/>
        <w:t>the</w:t>
      </w:r>
      <w:r>
        <w:rPr>
          <w:spacing w:val="-7"/>
        </w:rPr>
        <w:t> </w:t>
      </w:r>
      <w:r>
        <w:rPr/>
        <w:t>dele- gated</w:t>
      </w:r>
      <w:r>
        <w:rPr>
          <w:spacing w:val="-12"/>
        </w:rPr>
        <w:t> </w:t>
      </w:r>
      <w:r>
        <w:rPr/>
        <w:t>will</w:t>
      </w:r>
      <w:r>
        <w:rPr>
          <w:spacing w:val="-12"/>
        </w:rPr>
        <w:t> </w:t>
      </w:r>
      <w:r>
        <w:rPr/>
        <w:t>of</w:t>
      </w:r>
      <w:r>
        <w:rPr>
          <w:spacing w:val="-12"/>
        </w:rPr>
        <w:t> </w:t>
      </w:r>
      <w:r>
        <w:rPr/>
        <w:t>the</w:t>
      </w:r>
      <w:r>
        <w:rPr>
          <w:spacing w:val="-12"/>
        </w:rPr>
        <w:t> </w:t>
      </w:r>
      <w:r>
        <w:rPr/>
        <w:t>nation,</w:t>
      </w:r>
      <w:r>
        <w:rPr>
          <w:spacing w:val="-12"/>
        </w:rPr>
        <w:t> </w:t>
      </w:r>
      <w:r>
        <w:rPr/>
        <w:t>the</w:t>
      </w:r>
      <w:r>
        <w:rPr>
          <w:spacing w:val="-12"/>
        </w:rPr>
        <w:t> </w:t>
      </w:r>
      <w:r>
        <w:rPr/>
        <w:t>will</w:t>
      </w:r>
      <w:r>
        <w:rPr>
          <w:spacing w:val="-12"/>
        </w:rPr>
        <w:t> </w:t>
      </w:r>
      <w:r>
        <w:rPr/>
        <w:t>of</w:t>
      </w:r>
      <w:r>
        <w:rPr>
          <w:spacing w:val="-12"/>
        </w:rPr>
        <w:t> </w:t>
      </w:r>
      <w:r>
        <w:rPr/>
        <w:t>a</w:t>
      </w:r>
      <w:r>
        <w:rPr>
          <w:spacing w:val="-12"/>
        </w:rPr>
        <w:t> </w:t>
      </w:r>
      <w:r>
        <w:rPr/>
        <w:t>party,</w:t>
      </w:r>
      <w:r>
        <w:rPr>
          <w:spacing w:val="-12"/>
        </w:rPr>
        <w:t> </w:t>
      </w:r>
      <w:r>
        <w:rPr/>
        <w:t>often</w:t>
      </w:r>
      <w:r>
        <w:rPr>
          <w:spacing w:val="-12"/>
        </w:rPr>
        <w:t> </w:t>
      </w:r>
      <w:r>
        <w:rPr/>
        <w:t>a</w:t>
      </w:r>
      <w:r>
        <w:rPr>
          <w:spacing w:val="-12"/>
        </w:rPr>
        <w:t> </w:t>
      </w:r>
      <w:r>
        <w:rPr/>
        <w:t>small</w:t>
      </w:r>
      <w:r>
        <w:rPr>
          <w:spacing w:val="-12"/>
        </w:rPr>
        <w:t> </w:t>
      </w:r>
      <w:r>
        <w:rPr/>
        <w:t>but</w:t>
      </w:r>
      <w:r>
        <w:rPr>
          <w:spacing w:val="-12"/>
        </w:rPr>
        <w:t> </w:t>
      </w:r>
      <w:r>
        <w:rPr/>
        <w:t>artful</w:t>
      </w:r>
      <w:r>
        <w:rPr>
          <w:spacing w:val="-12"/>
        </w:rPr>
        <w:t> </w:t>
      </w:r>
      <w:r>
        <w:rPr/>
        <w:t>and enterprising minority of the community; and, according to the alter- native</w:t>
      </w:r>
      <w:r>
        <w:rPr>
          <w:spacing w:val="-13"/>
        </w:rPr>
        <w:t> </w:t>
      </w:r>
      <w:r>
        <w:rPr/>
        <w:t>triumphs</w:t>
      </w:r>
      <w:r>
        <w:rPr>
          <w:spacing w:val="-13"/>
        </w:rPr>
        <w:t> </w:t>
      </w:r>
      <w:r>
        <w:rPr/>
        <w:t>of</w:t>
      </w:r>
      <w:r>
        <w:rPr>
          <w:spacing w:val="-13"/>
        </w:rPr>
        <w:t> </w:t>
      </w:r>
      <w:r>
        <w:rPr/>
        <w:t>different</w:t>
      </w:r>
      <w:r>
        <w:rPr>
          <w:spacing w:val="-13"/>
        </w:rPr>
        <w:t> </w:t>
      </w:r>
      <w:r>
        <w:rPr/>
        <w:t>parties,</w:t>
      </w:r>
      <w:r>
        <w:rPr>
          <w:spacing w:val="-13"/>
        </w:rPr>
        <w:t> </w:t>
      </w:r>
      <w:r>
        <w:rPr/>
        <w:t>to</w:t>
      </w:r>
      <w:r>
        <w:rPr>
          <w:spacing w:val="-13"/>
        </w:rPr>
        <w:t> </w:t>
      </w:r>
      <w:r>
        <w:rPr/>
        <w:t>make</w:t>
      </w:r>
      <w:r>
        <w:rPr>
          <w:spacing w:val="-13"/>
        </w:rPr>
        <w:t> </w:t>
      </w:r>
      <w:r>
        <w:rPr/>
        <w:t>the</w:t>
      </w:r>
      <w:r>
        <w:rPr>
          <w:spacing w:val="-13"/>
        </w:rPr>
        <w:t> </w:t>
      </w:r>
      <w:r>
        <w:rPr/>
        <w:t>public</w:t>
      </w:r>
      <w:r>
        <w:rPr>
          <w:spacing w:val="-13"/>
        </w:rPr>
        <w:t> </w:t>
      </w:r>
      <w:r>
        <w:rPr/>
        <w:t>administration the mirror of the ill-concerted and incongruous projects of faction, rather than the organ of consistent and wholesome plans digested by common counsels, and modified by mutual interests.</w:t>
      </w:r>
    </w:p>
    <w:p>
      <w:pPr>
        <w:pStyle w:val="BodyText"/>
        <w:spacing w:line="231" w:lineRule="exact"/>
        <w:ind w:left="4686"/>
      </w:pPr>
      <w:r>
        <w:rPr/>
        <w:t>(Washington</w:t>
      </w:r>
      <w:r>
        <w:rPr>
          <w:spacing w:val="-11"/>
        </w:rPr>
        <w:t> </w:t>
      </w:r>
      <w:r>
        <w:rPr>
          <w:spacing w:val="-2"/>
        </w:rPr>
        <w:t>1796:4)</w:t>
      </w:r>
    </w:p>
    <w:p>
      <w:pPr>
        <w:spacing w:after="0" w:line="231" w:lineRule="exact"/>
        <w:sectPr>
          <w:pgSz w:w="8640" w:h="12960"/>
          <w:pgMar w:header="841" w:footer="0" w:top="1060" w:bottom="280" w:left="960" w:right="960"/>
        </w:sectPr>
      </w:pPr>
    </w:p>
    <w:p>
      <w:pPr>
        <w:pStyle w:val="BodyText"/>
        <w:spacing w:before="80"/>
        <w:jc w:val="left"/>
      </w:pPr>
    </w:p>
    <w:p>
      <w:pPr>
        <w:pStyle w:val="BodyText"/>
        <w:spacing w:line="259" w:lineRule="auto"/>
        <w:ind w:left="340" w:right="117"/>
      </w:pPr>
      <w:bookmarkStart w:name="_bookmark348" w:id="387"/>
      <w:bookmarkEnd w:id="387"/>
      <w:r>
        <w:rPr/>
      </w:r>
      <w:r>
        <w:rPr/>
        <w:t>Despite advocating a small government with a modest military establish- ment,</w:t>
      </w:r>
      <w:r>
        <w:rPr>
          <w:spacing w:val="-12"/>
        </w:rPr>
        <w:t> </w:t>
      </w:r>
      <w:r>
        <w:rPr/>
        <w:t>Washington</w:t>
      </w:r>
      <w:r>
        <w:rPr>
          <w:spacing w:val="-12"/>
        </w:rPr>
        <w:t> </w:t>
      </w:r>
      <w:r>
        <w:rPr/>
        <w:t>called</w:t>
      </w:r>
      <w:r>
        <w:rPr>
          <w:spacing w:val="-12"/>
        </w:rPr>
        <w:t> </w:t>
      </w:r>
      <w:r>
        <w:rPr/>
        <w:t>for</w:t>
      </w:r>
      <w:r>
        <w:rPr>
          <w:spacing w:val="-12"/>
        </w:rPr>
        <w:t> </w:t>
      </w:r>
      <w:r>
        <w:rPr/>
        <w:t>obedience</w:t>
      </w:r>
      <w:r>
        <w:rPr>
          <w:spacing w:val="-12"/>
        </w:rPr>
        <w:t> </w:t>
      </w:r>
      <w:r>
        <w:rPr/>
        <w:t>to</w:t>
      </w:r>
      <w:r>
        <w:rPr>
          <w:spacing w:val="-12"/>
        </w:rPr>
        <w:t> </w:t>
      </w:r>
      <w:r>
        <w:rPr/>
        <w:t>that</w:t>
      </w:r>
      <w:r>
        <w:rPr>
          <w:spacing w:val="-12"/>
        </w:rPr>
        <w:t> </w:t>
      </w:r>
      <w:r>
        <w:rPr/>
        <w:t>government’s</w:t>
      </w:r>
      <w:r>
        <w:rPr>
          <w:spacing w:val="-12"/>
        </w:rPr>
        <w:t> </w:t>
      </w:r>
      <w:r>
        <w:rPr/>
        <w:t>decisions,</w:t>
      </w:r>
      <w:r>
        <w:rPr>
          <w:spacing w:val="-12"/>
        </w:rPr>
        <w:t> </w:t>
      </w:r>
      <w:r>
        <w:rPr/>
        <w:t>and blamed Americans who plotted against obedience.</w:t>
      </w:r>
    </w:p>
    <w:p>
      <w:pPr>
        <w:pStyle w:val="BodyText"/>
        <w:spacing w:line="259" w:lineRule="auto"/>
        <w:ind w:left="339" w:right="117" w:firstLine="240"/>
      </w:pPr>
      <w:r>
        <w:rPr>
          <w:spacing w:val="-2"/>
        </w:rPr>
        <w:t>More</w:t>
      </w:r>
      <w:r>
        <w:rPr>
          <w:spacing w:val="-11"/>
        </w:rPr>
        <w:t> </w:t>
      </w:r>
      <w:r>
        <w:rPr>
          <w:spacing w:val="-2"/>
        </w:rPr>
        <w:t>than</w:t>
      </w:r>
      <w:r>
        <w:rPr>
          <w:spacing w:val="-11"/>
        </w:rPr>
        <w:t> </w:t>
      </w:r>
      <w:r>
        <w:rPr>
          <w:spacing w:val="-2"/>
        </w:rPr>
        <w:t>two</w:t>
      </w:r>
      <w:r>
        <w:rPr>
          <w:spacing w:val="-11"/>
        </w:rPr>
        <w:t> </w:t>
      </w:r>
      <w:r>
        <w:rPr>
          <w:spacing w:val="-2"/>
        </w:rPr>
        <w:t>hundred</w:t>
      </w:r>
      <w:r>
        <w:rPr>
          <w:spacing w:val="-11"/>
        </w:rPr>
        <w:t> </w:t>
      </w:r>
      <w:r>
        <w:rPr>
          <w:spacing w:val="-2"/>
        </w:rPr>
        <w:t>years</w:t>
      </w:r>
      <w:r>
        <w:rPr>
          <w:spacing w:val="-11"/>
        </w:rPr>
        <w:t> </w:t>
      </w:r>
      <w:r>
        <w:rPr>
          <w:spacing w:val="-2"/>
        </w:rPr>
        <w:t>later,</w:t>
      </w:r>
      <w:r>
        <w:rPr>
          <w:spacing w:val="-11"/>
        </w:rPr>
        <w:t> </w:t>
      </w:r>
      <w:r>
        <w:rPr>
          <w:spacing w:val="-2"/>
        </w:rPr>
        <w:t>American</w:t>
      </w:r>
      <w:r>
        <w:rPr>
          <w:spacing w:val="-11"/>
        </w:rPr>
        <w:t> </w:t>
      </w:r>
      <w:r>
        <w:rPr>
          <w:spacing w:val="-2"/>
        </w:rPr>
        <w:t>politics</w:t>
      </w:r>
      <w:r>
        <w:rPr>
          <w:spacing w:val="-11"/>
        </w:rPr>
        <w:t> </w:t>
      </w:r>
      <w:r>
        <w:rPr>
          <w:spacing w:val="-2"/>
        </w:rPr>
        <w:t>still</w:t>
      </w:r>
      <w:r>
        <w:rPr>
          <w:spacing w:val="-11"/>
        </w:rPr>
        <w:t> </w:t>
      </w:r>
      <w:r>
        <w:rPr>
          <w:spacing w:val="-2"/>
        </w:rPr>
        <w:t>pivots</w:t>
      </w:r>
      <w:r>
        <w:rPr>
          <w:spacing w:val="-11"/>
        </w:rPr>
        <w:t> </w:t>
      </w:r>
      <w:r>
        <w:rPr>
          <w:spacing w:val="-2"/>
        </w:rPr>
        <w:t>on</w:t>
      </w:r>
      <w:r>
        <w:rPr>
          <w:spacing w:val="-11"/>
        </w:rPr>
        <w:t> </w:t>
      </w:r>
      <w:r>
        <w:rPr>
          <w:spacing w:val="-2"/>
        </w:rPr>
        <w:t>credit and</w:t>
      </w:r>
      <w:r>
        <w:rPr>
          <w:spacing w:val="-12"/>
        </w:rPr>
        <w:t> </w:t>
      </w:r>
      <w:r>
        <w:rPr>
          <w:spacing w:val="-2"/>
        </w:rPr>
        <w:t>blame.</w:t>
      </w:r>
      <w:r>
        <w:rPr>
          <w:spacing w:val="-11"/>
        </w:rPr>
        <w:t> </w:t>
      </w:r>
      <w:r>
        <w:rPr>
          <w:spacing w:val="-2"/>
        </w:rPr>
        <w:t>The</w:t>
      </w:r>
      <w:r>
        <w:rPr>
          <w:spacing w:val="-11"/>
        </w:rPr>
        <w:t> </w:t>
      </w:r>
      <w:r>
        <w:rPr>
          <w:spacing w:val="-2"/>
        </w:rPr>
        <w:t>al-Qaeda–coordinated</w:t>
      </w:r>
      <w:r>
        <w:rPr>
          <w:spacing w:val="-11"/>
        </w:rPr>
        <w:t> </w:t>
      </w:r>
      <w:r>
        <w:rPr>
          <w:spacing w:val="-2"/>
        </w:rPr>
        <w:t>attacks</w:t>
      </w:r>
      <w:r>
        <w:rPr>
          <w:spacing w:val="-11"/>
        </w:rPr>
        <w:t> </w:t>
      </w:r>
      <w:r>
        <w:rPr>
          <w:spacing w:val="-2"/>
        </w:rPr>
        <w:t>in</w:t>
      </w:r>
      <w:r>
        <w:rPr>
          <w:spacing w:val="-11"/>
        </w:rPr>
        <w:t> </w:t>
      </w:r>
      <w:r>
        <w:rPr>
          <w:spacing w:val="-2"/>
        </w:rPr>
        <w:t>New</w:t>
      </w:r>
      <w:r>
        <w:rPr>
          <w:spacing w:val="-11"/>
        </w:rPr>
        <w:t> </w:t>
      </w:r>
      <w:r>
        <w:rPr>
          <w:spacing w:val="-2"/>
        </w:rPr>
        <w:t>York</w:t>
      </w:r>
      <w:r>
        <w:rPr>
          <w:spacing w:val="-11"/>
        </w:rPr>
        <w:t> </w:t>
      </w:r>
      <w:r>
        <w:rPr>
          <w:spacing w:val="-2"/>
        </w:rPr>
        <w:t>and</w:t>
      </w:r>
      <w:r>
        <w:rPr>
          <w:spacing w:val="-12"/>
        </w:rPr>
        <w:t> </w:t>
      </w:r>
      <w:r>
        <w:rPr>
          <w:spacing w:val="-2"/>
        </w:rPr>
        <w:t>Washington, </w:t>
      </w:r>
      <w:r>
        <w:rPr/>
        <w:t>D.C.,</w:t>
      </w:r>
      <w:r>
        <w:rPr>
          <w:spacing w:val="-13"/>
        </w:rPr>
        <w:t> </w:t>
      </w:r>
      <w:r>
        <w:rPr/>
        <w:t>on</w:t>
      </w:r>
      <w:r>
        <w:rPr>
          <w:spacing w:val="-13"/>
        </w:rPr>
        <w:t> </w:t>
      </w:r>
      <w:r>
        <w:rPr/>
        <w:t>September</w:t>
      </w:r>
      <w:r>
        <w:rPr>
          <w:spacing w:val="-13"/>
        </w:rPr>
        <w:t> </w:t>
      </w:r>
      <w:r>
        <w:rPr/>
        <w:t>11th,</w:t>
      </w:r>
      <w:r>
        <w:rPr>
          <w:spacing w:val="-13"/>
        </w:rPr>
        <w:t> </w:t>
      </w:r>
      <w:r>
        <w:rPr/>
        <w:t>2001,</w:t>
      </w:r>
      <w:r>
        <w:rPr>
          <w:spacing w:val="-13"/>
        </w:rPr>
        <w:t> </w:t>
      </w:r>
      <w:r>
        <w:rPr/>
        <w:t>started</w:t>
      </w:r>
      <w:r>
        <w:rPr>
          <w:spacing w:val="-13"/>
        </w:rPr>
        <w:t> </w:t>
      </w:r>
      <w:r>
        <w:rPr/>
        <w:t>an</w:t>
      </w:r>
      <w:r>
        <w:rPr>
          <w:spacing w:val="-13"/>
        </w:rPr>
        <w:t> </w:t>
      </w:r>
      <w:r>
        <w:rPr/>
        <w:t>epidemic</w:t>
      </w:r>
      <w:r>
        <w:rPr>
          <w:spacing w:val="-13"/>
        </w:rPr>
        <w:t> </w:t>
      </w:r>
      <w:r>
        <w:rPr/>
        <w:t>of</w:t>
      </w:r>
      <w:r>
        <w:rPr>
          <w:spacing w:val="-13"/>
        </w:rPr>
        <w:t> </w:t>
      </w:r>
      <w:r>
        <w:rPr/>
        <w:t>credit</w:t>
      </w:r>
      <w:r>
        <w:rPr>
          <w:spacing w:val="-13"/>
        </w:rPr>
        <w:t> </w:t>
      </w:r>
      <w:r>
        <w:rPr/>
        <w:t>and</w:t>
      </w:r>
      <w:r>
        <w:rPr>
          <w:spacing w:val="-13"/>
        </w:rPr>
        <w:t> </w:t>
      </w:r>
      <w:r>
        <w:rPr/>
        <w:t>blame.</w:t>
      </w:r>
      <w:r>
        <w:rPr>
          <w:spacing w:val="-13"/>
        </w:rPr>
        <w:t> </w:t>
      </w:r>
      <w:r>
        <w:rPr/>
        <w:t>As a</w:t>
      </w:r>
      <w:r>
        <w:rPr>
          <w:spacing w:val="-10"/>
        </w:rPr>
        <w:t> </w:t>
      </w:r>
      <w:r>
        <w:rPr/>
        <w:t>New</w:t>
      </w:r>
      <w:r>
        <w:rPr>
          <w:spacing w:val="-10"/>
        </w:rPr>
        <w:t> </w:t>
      </w:r>
      <w:r>
        <w:rPr/>
        <w:t>Yorker,</w:t>
      </w:r>
      <w:r>
        <w:rPr>
          <w:spacing w:val="-10"/>
        </w:rPr>
        <w:t> </w:t>
      </w:r>
      <w:r>
        <w:rPr/>
        <w:t>I</w:t>
      </w:r>
      <w:r>
        <w:rPr>
          <w:spacing w:val="-10"/>
        </w:rPr>
        <w:t> </w:t>
      </w:r>
      <w:r>
        <w:rPr/>
        <w:t>was</w:t>
      </w:r>
      <w:r>
        <w:rPr>
          <w:spacing w:val="-10"/>
        </w:rPr>
        <w:t> </w:t>
      </w:r>
      <w:r>
        <w:rPr/>
        <w:t>not</w:t>
      </w:r>
      <w:r>
        <w:rPr>
          <w:spacing w:val="-10"/>
        </w:rPr>
        <w:t> </w:t>
      </w:r>
      <w:r>
        <w:rPr/>
        <w:t>immune.</w:t>
      </w:r>
      <w:r>
        <w:rPr>
          <w:spacing w:val="-10"/>
        </w:rPr>
        <w:t> </w:t>
      </w:r>
      <w:r>
        <w:rPr/>
        <w:t>At</w:t>
      </w:r>
      <w:r>
        <w:rPr>
          <w:spacing w:val="-10"/>
        </w:rPr>
        <w:t> </w:t>
      </w:r>
      <w:r>
        <w:rPr/>
        <w:t>6:50</w:t>
      </w:r>
      <w:r>
        <w:rPr>
          <w:spacing w:val="-10"/>
        </w:rPr>
        <w:t> </w:t>
      </w:r>
      <w:r>
        <w:rPr>
          <w:smallCaps/>
        </w:rPr>
        <w:t>am</w:t>
      </w:r>
      <w:r>
        <w:rPr>
          <w:smallCaps w:val="0"/>
          <w:spacing w:val="-10"/>
        </w:rPr>
        <w:t> </w:t>
      </w:r>
      <w:r>
        <w:rPr>
          <w:smallCaps w:val="0"/>
        </w:rPr>
        <w:t>the</w:t>
      </w:r>
      <w:r>
        <w:rPr>
          <w:smallCaps w:val="0"/>
          <w:spacing w:val="-10"/>
        </w:rPr>
        <w:t> </w:t>
      </w:r>
      <w:r>
        <w:rPr>
          <w:smallCaps w:val="0"/>
        </w:rPr>
        <w:t>next</w:t>
      </w:r>
      <w:r>
        <w:rPr>
          <w:smallCaps w:val="0"/>
          <w:spacing w:val="-10"/>
        </w:rPr>
        <w:t> </w:t>
      </w:r>
      <w:r>
        <w:rPr>
          <w:smallCaps w:val="0"/>
        </w:rPr>
        <w:t>day</w:t>
      </w:r>
      <w:r>
        <w:rPr>
          <w:smallCaps w:val="0"/>
          <w:spacing w:val="-10"/>
        </w:rPr>
        <w:t> </w:t>
      </w:r>
      <w:r>
        <w:rPr>
          <w:smallCaps w:val="0"/>
        </w:rPr>
        <w:t>I</w:t>
      </w:r>
      <w:r>
        <w:rPr>
          <w:smallCaps w:val="0"/>
          <w:spacing w:val="-10"/>
        </w:rPr>
        <w:t> </w:t>
      </w:r>
      <w:r>
        <w:rPr>
          <w:smallCaps w:val="0"/>
        </w:rPr>
        <w:t>sent</w:t>
      </w:r>
      <w:r>
        <w:rPr>
          <w:smallCaps w:val="0"/>
          <w:spacing w:val="-10"/>
        </w:rPr>
        <w:t> </w:t>
      </w:r>
      <w:r>
        <w:rPr>
          <w:smallCaps w:val="0"/>
        </w:rPr>
        <w:t>out</w:t>
      </w:r>
      <w:r>
        <w:rPr>
          <w:smallCaps w:val="0"/>
          <w:spacing w:val="-10"/>
        </w:rPr>
        <w:t> </w:t>
      </w:r>
      <w:r>
        <w:rPr>
          <w:smallCaps w:val="0"/>
        </w:rPr>
        <w:t>a</w:t>
      </w:r>
      <w:r>
        <w:rPr>
          <w:smallCaps w:val="0"/>
          <w:spacing w:val="-10"/>
        </w:rPr>
        <w:t> </w:t>
      </w:r>
      <w:r>
        <w:rPr>
          <w:smallCaps w:val="0"/>
        </w:rPr>
        <w:t>mes- </w:t>
      </w:r>
      <w:r>
        <w:rPr>
          <w:smallCaps w:val="0"/>
          <w:spacing w:val="-2"/>
        </w:rPr>
        <w:t>sage</w:t>
      </w:r>
      <w:r>
        <w:rPr>
          <w:smallCaps w:val="0"/>
          <w:spacing w:val="-7"/>
        </w:rPr>
        <w:t> </w:t>
      </w:r>
      <w:r>
        <w:rPr>
          <w:smallCaps w:val="0"/>
          <w:spacing w:val="-2"/>
        </w:rPr>
        <w:t>to</w:t>
      </w:r>
      <w:r>
        <w:rPr>
          <w:smallCaps w:val="0"/>
          <w:spacing w:val="-7"/>
        </w:rPr>
        <w:t> </w:t>
      </w:r>
      <w:r>
        <w:rPr>
          <w:smallCaps w:val="0"/>
          <w:spacing w:val="-2"/>
        </w:rPr>
        <w:t>my</w:t>
      </w:r>
      <w:r>
        <w:rPr>
          <w:smallCaps w:val="0"/>
          <w:spacing w:val="-7"/>
        </w:rPr>
        <w:t> </w:t>
      </w:r>
      <w:r>
        <w:rPr>
          <w:smallCaps w:val="0"/>
          <w:spacing w:val="-2"/>
        </w:rPr>
        <w:t>electronic</w:t>
      </w:r>
      <w:r>
        <w:rPr>
          <w:smallCaps w:val="0"/>
          <w:spacing w:val="-7"/>
        </w:rPr>
        <w:t> </w:t>
      </w:r>
      <w:r>
        <w:rPr>
          <w:smallCaps w:val="0"/>
          <w:spacing w:val="-2"/>
        </w:rPr>
        <w:t>mailing</w:t>
      </w:r>
      <w:r>
        <w:rPr>
          <w:smallCaps w:val="0"/>
          <w:spacing w:val="-7"/>
        </w:rPr>
        <w:t> </w:t>
      </w:r>
      <w:r>
        <w:rPr>
          <w:smallCaps w:val="0"/>
          <w:spacing w:val="-2"/>
        </w:rPr>
        <w:t>list</w:t>
      </w:r>
      <w:r>
        <w:rPr>
          <w:smallCaps w:val="0"/>
          <w:spacing w:val="-7"/>
        </w:rPr>
        <w:t> </w:t>
      </w:r>
      <w:r>
        <w:rPr>
          <w:smallCaps w:val="0"/>
          <w:spacing w:val="-2"/>
        </w:rPr>
        <w:t>on</w:t>
      </w:r>
      <w:r>
        <w:rPr>
          <w:smallCaps w:val="0"/>
          <w:spacing w:val="-7"/>
        </w:rPr>
        <w:t> </w:t>
      </w:r>
      <w:r>
        <w:rPr>
          <w:smallCaps w:val="0"/>
          <w:spacing w:val="-2"/>
        </w:rPr>
        <w:t>contentious</w:t>
      </w:r>
      <w:r>
        <w:rPr>
          <w:smallCaps w:val="0"/>
          <w:spacing w:val="-7"/>
        </w:rPr>
        <w:t> </w:t>
      </w:r>
      <w:r>
        <w:rPr>
          <w:smallCaps w:val="0"/>
          <w:spacing w:val="-2"/>
        </w:rPr>
        <w:t>politics.</w:t>
      </w:r>
      <w:r>
        <w:rPr>
          <w:smallCaps w:val="0"/>
          <w:spacing w:val="-7"/>
        </w:rPr>
        <w:t> </w:t>
      </w:r>
      <w:r>
        <w:rPr>
          <w:smallCaps w:val="0"/>
          <w:spacing w:val="-2"/>
        </w:rPr>
        <w:t>Nothing</w:t>
      </w:r>
      <w:r>
        <w:rPr>
          <w:smallCaps w:val="0"/>
          <w:spacing w:val="-7"/>
        </w:rPr>
        <w:t> </w:t>
      </w:r>
      <w:r>
        <w:rPr>
          <w:smallCaps w:val="0"/>
          <w:spacing w:val="-2"/>
        </w:rPr>
        <w:t>profound: </w:t>
      </w:r>
      <w:r>
        <w:rPr>
          <w:smallCaps w:val="0"/>
        </w:rPr>
        <w:t>my</w:t>
      </w:r>
      <w:r>
        <w:rPr>
          <w:smallCaps w:val="0"/>
          <w:spacing w:val="-3"/>
        </w:rPr>
        <w:t> </w:t>
      </w:r>
      <w:r>
        <w:rPr>
          <w:smallCaps w:val="0"/>
        </w:rPr>
        <w:t>message</w:t>
      </w:r>
      <w:r>
        <w:rPr>
          <w:smallCaps w:val="0"/>
          <w:spacing w:val="-3"/>
        </w:rPr>
        <w:t> </w:t>
      </w:r>
      <w:r>
        <w:rPr>
          <w:smallCaps w:val="0"/>
        </w:rPr>
        <w:t>called</w:t>
      </w:r>
      <w:r>
        <w:rPr>
          <w:smallCaps w:val="0"/>
          <w:spacing w:val="-3"/>
        </w:rPr>
        <w:t> </w:t>
      </w:r>
      <w:r>
        <w:rPr>
          <w:smallCaps w:val="0"/>
        </w:rPr>
        <w:t>for</w:t>
      </w:r>
      <w:r>
        <w:rPr>
          <w:smallCaps w:val="0"/>
          <w:spacing w:val="-3"/>
        </w:rPr>
        <w:t> </w:t>
      </w:r>
      <w:r>
        <w:rPr>
          <w:smallCaps w:val="0"/>
        </w:rPr>
        <w:t>students</w:t>
      </w:r>
      <w:r>
        <w:rPr>
          <w:smallCaps w:val="0"/>
          <w:spacing w:val="-3"/>
        </w:rPr>
        <w:t> </w:t>
      </w:r>
      <w:r>
        <w:rPr>
          <w:smallCaps w:val="0"/>
        </w:rPr>
        <w:t>of</w:t>
      </w:r>
      <w:r>
        <w:rPr>
          <w:smallCaps w:val="0"/>
          <w:spacing w:val="-3"/>
        </w:rPr>
        <w:t> </w:t>
      </w:r>
      <w:r>
        <w:rPr>
          <w:smallCaps w:val="0"/>
        </w:rPr>
        <w:t>the</w:t>
      </w:r>
      <w:r>
        <w:rPr>
          <w:smallCaps w:val="0"/>
          <w:spacing w:val="-3"/>
        </w:rPr>
        <w:t> </w:t>
      </w:r>
      <w:r>
        <w:rPr>
          <w:smallCaps w:val="0"/>
        </w:rPr>
        <w:t>subject</w:t>
      </w:r>
      <w:r>
        <w:rPr>
          <w:smallCaps w:val="0"/>
          <w:spacing w:val="-3"/>
        </w:rPr>
        <w:t> </w:t>
      </w:r>
      <w:r>
        <w:rPr>
          <w:smallCaps w:val="0"/>
        </w:rPr>
        <w:t>to</w:t>
      </w:r>
      <w:r>
        <w:rPr>
          <w:smallCaps w:val="0"/>
          <w:spacing w:val="-3"/>
        </w:rPr>
        <w:t> </w:t>
      </w:r>
      <w:r>
        <w:rPr>
          <w:smallCaps w:val="0"/>
        </w:rPr>
        <w:t>avoid</w:t>
      </w:r>
      <w:r>
        <w:rPr>
          <w:smallCaps w:val="0"/>
          <w:spacing w:val="-3"/>
        </w:rPr>
        <w:t> </w:t>
      </w:r>
      <w:r>
        <w:rPr>
          <w:smallCaps w:val="0"/>
        </w:rPr>
        <w:t>hysteria</w:t>
      </w:r>
      <w:r>
        <w:rPr>
          <w:smallCaps w:val="0"/>
          <w:spacing w:val="-3"/>
        </w:rPr>
        <w:t> </w:t>
      </w:r>
      <w:r>
        <w:rPr>
          <w:smallCaps w:val="0"/>
        </w:rPr>
        <w:t>and</w:t>
      </w:r>
      <w:r>
        <w:rPr>
          <w:smallCaps w:val="0"/>
          <w:spacing w:val="-3"/>
        </w:rPr>
        <w:t> </w:t>
      </w:r>
      <w:r>
        <w:rPr>
          <w:smallCaps w:val="0"/>
        </w:rPr>
        <w:t>to</w:t>
      </w:r>
      <w:r>
        <w:rPr>
          <w:smallCaps w:val="0"/>
          <w:spacing w:val="-3"/>
        </w:rPr>
        <w:t> </w:t>
      </w:r>
      <w:r>
        <w:rPr>
          <w:smallCaps w:val="0"/>
        </w:rPr>
        <w:t>look systematically</w:t>
      </w:r>
      <w:r>
        <w:rPr>
          <w:smallCaps w:val="0"/>
          <w:spacing w:val="-7"/>
        </w:rPr>
        <w:t> </w:t>
      </w:r>
      <w:r>
        <w:rPr>
          <w:smallCaps w:val="0"/>
        </w:rPr>
        <w:t>at</w:t>
      </w:r>
      <w:r>
        <w:rPr>
          <w:smallCaps w:val="0"/>
          <w:spacing w:val="-7"/>
        </w:rPr>
        <w:t> </w:t>
      </w:r>
      <w:r>
        <w:rPr>
          <w:smallCaps w:val="0"/>
        </w:rPr>
        <w:t>causes</w:t>
      </w:r>
      <w:r>
        <w:rPr>
          <w:smallCaps w:val="0"/>
          <w:spacing w:val="-7"/>
        </w:rPr>
        <w:t> </w:t>
      </w:r>
      <w:r>
        <w:rPr>
          <w:smallCaps w:val="0"/>
        </w:rPr>
        <w:t>and</w:t>
      </w:r>
      <w:r>
        <w:rPr>
          <w:smallCaps w:val="0"/>
          <w:spacing w:val="-7"/>
        </w:rPr>
        <w:t> </w:t>
      </w:r>
      <w:r>
        <w:rPr>
          <w:smallCaps w:val="0"/>
        </w:rPr>
        <w:t>remedies</w:t>
      </w:r>
      <w:r>
        <w:rPr>
          <w:smallCaps w:val="0"/>
          <w:spacing w:val="-7"/>
        </w:rPr>
        <w:t> </w:t>
      </w:r>
      <w:r>
        <w:rPr>
          <w:smallCaps w:val="0"/>
        </w:rPr>
        <w:t>of</w:t>
      </w:r>
      <w:r>
        <w:rPr>
          <w:smallCaps w:val="0"/>
          <w:spacing w:val="-7"/>
        </w:rPr>
        <w:t> </w:t>
      </w:r>
      <w:r>
        <w:rPr>
          <w:smallCaps w:val="0"/>
        </w:rPr>
        <w:t>the</w:t>
      </w:r>
      <w:r>
        <w:rPr>
          <w:smallCaps w:val="0"/>
          <w:spacing w:val="-7"/>
        </w:rPr>
        <w:t> </w:t>
      </w:r>
      <w:r>
        <w:rPr>
          <w:smallCaps w:val="0"/>
        </w:rPr>
        <w:t>sorts</w:t>
      </w:r>
      <w:r>
        <w:rPr>
          <w:smallCaps w:val="0"/>
          <w:spacing w:val="-7"/>
        </w:rPr>
        <w:t> </w:t>
      </w:r>
      <w:r>
        <w:rPr>
          <w:smallCaps w:val="0"/>
        </w:rPr>
        <w:t>of</w:t>
      </w:r>
      <w:r>
        <w:rPr>
          <w:smallCaps w:val="0"/>
          <w:spacing w:val="-7"/>
        </w:rPr>
        <w:t> </w:t>
      </w:r>
      <w:r>
        <w:rPr>
          <w:smallCaps w:val="0"/>
        </w:rPr>
        <w:t>terror</w:t>
      </w:r>
      <w:r>
        <w:rPr>
          <w:smallCaps w:val="0"/>
          <w:spacing w:val="-7"/>
        </w:rPr>
        <w:t> </w:t>
      </w:r>
      <w:r>
        <w:rPr>
          <w:smallCaps w:val="0"/>
        </w:rPr>
        <w:t>we</w:t>
      </w:r>
      <w:r>
        <w:rPr>
          <w:smallCaps w:val="0"/>
          <w:spacing w:val="-7"/>
        </w:rPr>
        <w:t> </w:t>
      </w:r>
      <w:r>
        <w:rPr>
          <w:smallCaps w:val="0"/>
        </w:rPr>
        <w:t>had</w:t>
      </w:r>
      <w:r>
        <w:rPr>
          <w:smallCaps w:val="0"/>
          <w:spacing w:val="-7"/>
        </w:rPr>
        <w:t> </w:t>
      </w:r>
      <w:r>
        <w:rPr>
          <w:smallCaps w:val="0"/>
        </w:rPr>
        <w:t>just</w:t>
      </w:r>
      <w:r>
        <w:rPr>
          <w:smallCaps w:val="0"/>
          <w:spacing w:val="-7"/>
        </w:rPr>
        <w:t> </w:t>
      </w:r>
      <w:r>
        <w:rPr>
          <w:smallCaps w:val="0"/>
        </w:rPr>
        <w:t>wit- nessed. The message closed:</w:t>
      </w:r>
    </w:p>
    <w:p>
      <w:pPr>
        <w:pStyle w:val="BodyText"/>
        <w:spacing w:before="10"/>
        <w:jc w:val="left"/>
      </w:pPr>
    </w:p>
    <w:p>
      <w:pPr>
        <w:pStyle w:val="BodyText"/>
        <w:spacing w:line="259" w:lineRule="auto"/>
        <w:ind w:left="820" w:right="117"/>
      </w:pPr>
      <w:r>
        <w:rPr/>
        <w:t>Those of us who study contentious politics should resist the temp- tation to concentrate on ideas of repression and retaliation, which demagogues</w:t>
      </w:r>
      <w:r>
        <w:rPr>
          <w:spacing w:val="40"/>
        </w:rPr>
        <w:t> </w:t>
      </w:r>
      <w:r>
        <w:rPr/>
        <w:t>will</w:t>
      </w:r>
      <w:r>
        <w:rPr>
          <w:spacing w:val="40"/>
        </w:rPr>
        <w:t> </w:t>
      </w:r>
      <w:r>
        <w:rPr/>
        <w:t>surely</w:t>
      </w:r>
      <w:r>
        <w:rPr>
          <w:spacing w:val="40"/>
        </w:rPr>
        <w:t> </w:t>
      </w:r>
      <w:r>
        <w:rPr/>
        <w:t>broadcast.</w:t>
      </w:r>
      <w:r>
        <w:rPr>
          <w:spacing w:val="40"/>
        </w:rPr>
        <w:t> </w:t>
      </w:r>
      <w:r>
        <w:rPr/>
        <w:t>We</w:t>
      </w:r>
      <w:r>
        <w:rPr>
          <w:spacing w:val="40"/>
        </w:rPr>
        <w:t> </w:t>
      </w:r>
      <w:r>
        <w:rPr/>
        <w:t>may</w:t>
      </w:r>
      <w:r>
        <w:rPr>
          <w:spacing w:val="40"/>
        </w:rPr>
        <w:t> </w:t>
      </w:r>
      <w:r>
        <w:rPr/>
        <w:t>be</w:t>
      </w:r>
      <w:r>
        <w:rPr>
          <w:spacing w:val="40"/>
        </w:rPr>
        <w:t> </w:t>
      </w:r>
      <w:r>
        <w:rPr/>
        <w:t>able</w:t>
      </w:r>
      <w:r>
        <w:rPr>
          <w:spacing w:val="40"/>
        </w:rPr>
        <w:t> </w:t>
      </w:r>
      <w:r>
        <w:rPr/>
        <w:t>to</w:t>
      </w:r>
      <w:r>
        <w:rPr>
          <w:spacing w:val="40"/>
        </w:rPr>
        <w:t> </w:t>
      </w:r>
      <w:r>
        <w:rPr/>
        <w:t>make</w:t>
      </w:r>
      <w:r>
        <w:rPr>
          <w:spacing w:val="40"/>
        </w:rPr>
        <w:t> </w:t>
      </w:r>
      <w:r>
        <w:rPr/>
        <w:t>a small contribution to explaining how such high levels of coordi- nation emerge among damage-doers, and therefore how to reduce threats of violence to civilians in the United States and, especially, </w:t>
      </w:r>
      <w:r>
        <w:rPr>
          <w:spacing w:val="-2"/>
        </w:rPr>
        <w:t>elsewhere.</w:t>
      </w:r>
    </w:p>
    <w:p>
      <w:pPr>
        <w:pStyle w:val="BodyText"/>
        <w:spacing w:line="259" w:lineRule="auto" w:before="234"/>
        <w:ind w:left="339" w:right="117"/>
      </w:pPr>
      <w:r>
        <w:rPr/>
        <w:t>A</w:t>
      </w:r>
      <w:r>
        <w:rPr>
          <w:spacing w:val="-2"/>
        </w:rPr>
        <w:t> </w:t>
      </w:r>
      <w:r>
        <w:rPr/>
        <w:t>bit</w:t>
      </w:r>
      <w:r>
        <w:rPr>
          <w:spacing w:val="-2"/>
        </w:rPr>
        <w:t> </w:t>
      </w:r>
      <w:r>
        <w:rPr/>
        <w:t>of</w:t>
      </w:r>
      <w:r>
        <w:rPr>
          <w:spacing w:val="-2"/>
        </w:rPr>
        <w:t> </w:t>
      </w:r>
      <w:r>
        <w:rPr/>
        <w:t>blaming</w:t>
      </w:r>
      <w:r>
        <w:rPr>
          <w:spacing w:val="-2"/>
        </w:rPr>
        <w:t> </w:t>
      </w:r>
      <w:r>
        <w:rPr/>
        <w:t>appeared</w:t>
      </w:r>
      <w:r>
        <w:rPr>
          <w:spacing w:val="-2"/>
        </w:rPr>
        <w:t> </w:t>
      </w:r>
      <w:r>
        <w:rPr/>
        <w:t>in</w:t>
      </w:r>
      <w:r>
        <w:rPr>
          <w:spacing w:val="-2"/>
        </w:rPr>
        <w:t> </w:t>
      </w:r>
      <w:r>
        <w:rPr/>
        <w:t>the</w:t>
      </w:r>
      <w:r>
        <w:rPr>
          <w:spacing w:val="-2"/>
        </w:rPr>
        <w:t> </w:t>
      </w:r>
      <w:r>
        <w:rPr/>
        <w:t>reference</w:t>
      </w:r>
      <w:r>
        <w:rPr>
          <w:spacing w:val="-2"/>
        </w:rPr>
        <w:t> </w:t>
      </w:r>
      <w:r>
        <w:rPr/>
        <w:t>to</w:t>
      </w:r>
      <w:r>
        <w:rPr>
          <w:spacing w:val="-2"/>
        </w:rPr>
        <w:t> </w:t>
      </w:r>
      <w:r>
        <w:rPr/>
        <w:t>“demagogues.”</w:t>
      </w:r>
      <w:r>
        <w:rPr>
          <w:spacing w:val="-2"/>
        </w:rPr>
        <w:t> </w:t>
      </w:r>
      <w:r>
        <w:rPr/>
        <w:t>But</w:t>
      </w:r>
      <w:r>
        <w:rPr>
          <w:spacing w:val="-2"/>
        </w:rPr>
        <w:t> </w:t>
      </w:r>
      <w:r>
        <w:rPr/>
        <w:t>the</w:t>
      </w:r>
      <w:r>
        <w:rPr>
          <w:spacing w:val="-2"/>
        </w:rPr>
        <w:t> </w:t>
      </w:r>
      <w:r>
        <w:rPr/>
        <w:t>mes- sage only assigned credit to my fellow New Yorkers, who had generally shown sangfroid and solidarity.</w:t>
      </w:r>
    </w:p>
    <w:p>
      <w:pPr>
        <w:pStyle w:val="BodyText"/>
        <w:spacing w:line="259" w:lineRule="auto"/>
        <w:ind w:left="339" w:right="117" w:firstLine="240"/>
      </w:pPr>
      <w:r>
        <w:rPr/>
        <w:t>Three days later, I followed up the message with another. This one of- fered predictions concerning what we would eventually learn about the New York and Washington attacks. It included unconditional predictions, for example that all plotters would eventually turn out to have ties, direct or indirect, to Osama bin Laden, but not all to be directly connected, or even</w:t>
      </w:r>
      <w:r>
        <w:rPr>
          <w:spacing w:val="-14"/>
        </w:rPr>
        <w:t> </w:t>
      </w:r>
      <w:r>
        <w:rPr/>
        <w:t>known,</w:t>
      </w:r>
      <w:r>
        <w:rPr>
          <w:spacing w:val="-13"/>
        </w:rPr>
        <w:t> </w:t>
      </w:r>
      <w:r>
        <w:rPr/>
        <w:t>to</w:t>
      </w:r>
      <w:r>
        <w:rPr>
          <w:spacing w:val="-13"/>
        </w:rPr>
        <w:t> </w:t>
      </w:r>
      <w:r>
        <w:rPr/>
        <w:t>each</w:t>
      </w:r>
      <w:r>
        <w:rPr>
          <w:spacing w:val="-13"/>
        </w:rPr>
        <w:t> </w:t>
      </w:r>
      <w:r>
        <w:rPr/>
        <w:t>other.</w:t>
      </w:r>
      <w:r>
        <w:rPr>
          <w:spacing w:val="-13"/>
        </w:rPr>
        <w:t> </w:t>
      </w:r>
      <w:r>
        <w:rPr/>
        <w:t>It</w:t>
      </w:r>
      <w:r>
        <w:rPr>
          <w:spacing w:val="-13"/>
        </w:rPr>
        <w:t> </w:t>
      </w:r>
      <w:r>
        <w:rPr/>
        <w:t>then</w:t>
      </w:r>
      <w:r>
        <w:rPr>
          <w:spacing w:val="-13"/>
        </w:rPr>
        <w:t> </w:t>
      </w:r>
      <w:r>
        <w:rPr/>
        <w:t>went</w:t>
      </w:r>
      <w:r>
        <w:rPr>
          <w:spacing w:val="-13"/>
        </w:rPr>
        <w:t> </w:t>
      </w:r>
      <w:r>
        <w:rPr/>
        <w:t>on</w:t>
      </w:r>
      <w:r>
        <w:rPr>
          <w:spacing w:val="-14"/>
        </w:rPr>
        <w:t> </w:t>
      </w:r>
      <w:r>
        <w:rPr/>
        <w:t>to</w:t>
      </w:r>
      <w:r>
        <w:rPr>
          <w:spacing w:val="-13"/>
        </w:rPr>
        <w:t> </w:t>
      </w:r>
      <w:r>
        <w:rPr/>
        <w:t>contingent</w:t>
      </w:r>
      <w:r>
        <w:rPr>
          <w:spacing w:val="-13"/>
        </w:rPr>
        <w:t> </w:t>
      </w:r>
      <w:r>
        <w:rPr/>
        <w:t>if-then</w:t>
      </w:r>
      <w:r>
        <w:rPr>
          <w:spacing w:val="-13"/>
        </w:rPr>
        <w:t> </w:t>
      </w:r>
      <w:r>
        <w:rPr/>
        <w:t>predictions, which ran as follows:</w:t>
      </w:r>
    </w:p>
    <w:p>
      <w:pPr>
        <w:pStyle w:val="ListParagraph"/>
        <w:numPr>
          <w:ilvl w:val="0"/>
          <w:numId w:val="37"/>
        </w:numPr>
        <w:tabs>
          <w:tab w:pos="699" w:val="left" w:leader="none"/>
        </w:tabs>
        <w:spacing w:line="259" w:lineRule="auto" w:before="132" w:after="0"/>
        <w:ind w:left="699" w:right="117" w:hanging="360"/>
        <w:jc w:val="both"/>
        <w:rPr>
          <w:sz w:val="21"/>
        </w:rPr>
      </w:pPr>
      <w:r>
        <w:rPr>
          <w:sz w:val="21"/>
        </w:rPr>
        <w:t>Bombing the presumed headquarters of terrorist leaders will (a) shift </w:t>
      </w:r>
      <w:r>
        <w:rPr>
          <w:spacing w:val="-2"/>
          <w:sz w:val="21"/>
        </w:rPr>
        <w:t>the</w:t>
      </w:r>
      <w:r>
        <w:rPr>
          <w:spacing w:val="-11"/>
          <w:sz w:val="21"/>
        </w:rPr>
        <w:t> </w:t>
      </w:r>
      <w:r>
        <w:rPr>
          <w:spacing w:val="-2"/>
          <w:sz w:val="21"/>
        </w:rPr>
        <w:t>balance</w:t>
      </w:r>
      <w:r>
        <w:rPr>
          <w:spacing w:val="-11"/>
          <w:sz w:val="21"/>
        </w:rPr>
        <w:t> </w:t>
      </w:r>
      <w:r>
        <w:rPr>
          <w:spacing w:val="-2"/>
          <w:sz w:val="21"/>
        </w:rPr>
        <w:t>of</w:t>
      </w:r>
      <w:r>
        <w:rPr>
          <w:spacing w:val="-11"/>
          <w:sz w:val="21"/>
        </w:rPr>
        <w:t> </w:t>
      </w:r>
      <w:r>
        <w:rPr>
          <w:spacing w:val="-2"/>
          <w:sz w:val="21"/>
        </w:rPr>
        <w:t>power</w:t>
      </w:r>
      <w:r>
        <w:rPr>
          <w:spacing w:val="-11"/>
          <w:sz w:val="21"/>
        </w:rPr>
        <w:t> </w:t>
      </w:r>
      <w:r>
        <w:rPr>
          <w:spacing w:val="-2"/>
          <w:sz w:val="21"/>
        </w:rPr>
        <w:t>within</w:t>
      </w:r>
      <w:r>
        <w:rPr>
          <w:spacing w:val="-11"/>
          <w:sz w:val="21"/>
        </w:rPr>
        <w:t> </w:t>
      </w:r>
      <w:r>
        <w:rPr>
          <w:spacing w:val="-2"/>
          <w:sz w:val="21"/>
        </w:rPr>
        <w:t>networks</w:t>
      </w:r>
      <w:r>
        <w:rPr>
          <w:spacing w:val="-11"/>
          <w:sz w:val="21"/>
        </w:rPr>
        <w:t> </w:t>
      </w:r>
      <w:r>
        <w:rPr>
          <w:spacing w:val="-2"/>
          <w:sz w:val="21"/>
        </w:rPr>
        <w:t>of</w:t>
      </w:r>
      <w:r>
        <w:rPr>
          <w:spacing w:val="-11"/>
          <w:sz w:val="21"/>
        </w:rPr>
        <w:t> </w:t>
      </w:r>
      <w:r>
        <w:rPr>
          <w:spacing w:val="-2"/>
          <w:sz w:val="21"/>
        </w:rPr>
        <w:t>activists</w:t>
      </w:r>
      <w:r>
        <w:rPr>
          <w:spacing w:val="-11"/>
          <w:sz w:val="21"/>
        </w:rPr>
        <w:t> </w:t>
      </w:r>
      <w:r>
        <w:rPr>
          <w:spacing w:val="-2"/>
          <w:sz w:val="21"/>
        </w:rPr>
        <w:t>and</w:t>
      </w:r>
      <w:r>
        <w:rPr>
          <w:spacing w:val="-11"/>
          <w:sz w:val="21"/>
        </w:rPr>
        <w:t> </w:t>
      </w:r>
      <w:r>
        <w:rPr>
          <w:spacing w:val="-2"/>
          <w:sz w:val="21"/>
        </w:rPr>
        <w:t>(b)</w:t>
      </w:r>
      <w:r>
        <w:rPr>
          <w:spacing w:val="-11"/>
          <w:sz w:val="21"/>
        </w:rPr>
        <w:t> </w:t>
      </w:r>
      <w:r>
        <w:rPr>
          <w:spacing w:val="-2"/>
          <w:sz w:val="21"/>
        </w:rPr>
        <w:t>increase</w:t>
      </w:r>
      <w:r>
        <w:rPr>
          <w:spacing w:val="-11"/>
          <w:sz w:val="21"/>
        </w:rPr>
        <w:t> </w:t>
      </w:r>
      <w:r>
        <w:rPr>
          <w:spacing w:val="-2"/>
          <w:sz w:val="21"/>
        </w:rPr>
        <w:t>incen- </w:t>
      </w:r>
      <w:r>
        <w:rPr>
          <w:sz w:val="21"/>
        </w:rPr>
        <w:t>tives of unbombed activists to prove their mettle.</w:t>
      </w:r>
    </w:p>
    <w:p>
      <w:pPr>
        <w:pStyle w:val="ListParagraph"/>
        <w:numPr>
          <w:ilvl w:val="0"/>
          <w:numId w:val="37"/>
        </w:numPr>
        <w:tabs>
          <w:tab w:pos="699" w:val="left" w:leader="none"/>
        </w:tabs>
        <w:spacing w:line="259" w:lineRule="auto" w:before="0" w:after="0"/>
        <w:ind w:left="699" w:right="117" w:hanging="360"/>
        <w:jc w:val="both"/>
        <w:rPr>
          <w:sz w:val="21"/>
        </w:rPr>
      </w:pPr>
      <w:r>
        <w:rPr>
          <w:sz w:val="21"/>
        </w:rPr>
        <w:t>If</w:t>
      </w:r>
      <w:r>
        <w:rPr>
          <w:spacing w:val="-10"/>
          <w:sz w:val="21"/>
        </w:rPr>
        <w:t> </w:t>
      </w:r>
      <w:r>
        <w:rPr>
          <w:sz w:val="21"/>
        </w:rPr>
        <w:t>the</w:t>
      </w:r>
      <w:r>
        <w:rPr>
          <w:spacing w:val="-10"/>
          <w:sz w:val="21"/>
        </w:rPr>
        <w:t> </w:t>
      </w:r>
      <w:r>
        <w:rPr>
          <w:sz w:val="21"/>
        </w:rPr>
        <w:t>United</w:t>
      </w:r>
      <w:r>
        <w:rPr>
          <w:spacing w:val="-10"/>
          <w:sz w:val="21"/>
        </w:rPr>
        <w:t> </w:t>
      </w:r>
      <w:r>
        <w:rPr>
          <w:sz w:val="21"/>
        </w:rPr>
        <w:t>States,</w:t>
      </w:r>
      <w:r>
        <w:rPr>
          <w:spacing w:val="-10"/>
          <w:sz w:val="21"/>
        </w:rPr>
        <w:t> </w:t>
      </w:r>
      <w:r>
        <w:rPr>
          <w:sz w:val="21"/>
        </w:rPr>
        <w:t>NATO,</w:t>
      </w:r>
      <w:r>
        <w:rPr>
          <w:spacing w:val="-10"/>
          <w:sz w:val="21"/>
        </w:rPr>
        <w:t> </w:t>
      </w:r>
      <w:r>
        <w:rPr>
          <w:sz w:val="21"/>
        </w:rPr>
        <w:t>or</w:t>
      </w:r>
      <w:r>
        <w:rPr>
          <w:spacing w:val="-10"/>
          <w:sz w:val="21"/>
        </w:rPr>
        <w:t> </w:t>
      </w:r>
      <w:r>
        <w:rPr>
          <w:sz w:val="21"/>
        </w:rPr>
        <w:t>the</w:t>
      </w:r>
      <w:r>
        <w:rPr>
          <w:spacing w:val="-10"/>
          <w:sz w:val="21"/>
        </w:rPr>
        <w:t> </w:t>
      </w:r>
      <w:r>
        <w:rPr>
          <w:sz w:val="21"/>
        </w:rPr>
        <w:t>great</w:t>
      </w:r>
      <w:r>
        <w:rPr>
          <w:spacing w:val="-10"/>
          <w:sz w:val="21"/>
        </w:rPr>
        <w:t> </w:t>
      </w:r>
      <w:r>
        <w:rPr>
          <w:sz w:val="21"/>
        </w:rPr>
        <w:t>powers</w:t>
      </w:r>
      <w:r>
        <w:rPr>
          <w:spacing w:val="-10"/>
          <w:sz w:val="21"/>
        </w:rPr>
        <w:t> </w:t>
      </w:r>
      <w:r>
        <w:rPr>
          <w:sz w:val="21"/>
        </w:rPr>
        <w:t>insist</w:t>
      </w:r>
      <w:r>
        <w:rPr>
          <w:spacing w:val="-10"/>
          <w:sz w:val="21"/>
        </w:rPr>
        <w:t> </w:t>
      </w:r>
      <w:r>
        <w:rPr>
          <w:sz w:val="21"/>
        </w:rPr>
        <w:t>that</w:t>
      </w:r>
      <w:r>
        <w:rPr>
          <w:spacing w:val="-10"/>
          <w:sz w:val="21"/>
        </w:rPr>
        <w:t> </w:t>
      </w:r>
      <w:r>
        <w:rPr>
          <w:sz w:val="21"/>
        </w:rPr>
        <w:t>all</w:t>
      </w:r>
      <w:r>
        <w:rPr>
          <w:spacing w:val="-10"/>
          <w:sz w:val="21"/>
        </w:rPr>
        <w:t> </w:t>
      </w:r>
      <w:r>
        <w:rPr>
          <w:sz w:val="21"/>
        </w:rPr>
        <w:t>countries choose</w:t>
      </w:r>
      <w:r>
        <w:rPr>
          <w:spacing w:val="-9"/>
          <w:sz w:val="21"/>
        </w:rPr>
        <w:t> </w:t>
      </w:r>
      <w:r>
        <w:rPr>
          <w:sz w:val="21"/>
        </w:rPr>
        <w:t>sides</w:t>
      </w:r>
      <w:r>
        <w:rPr>
          <w:spacing w:val="-9"/>
          <w:sz w:val="21"/>
        </w:rPr>
        <w:t> </w:t>
      </w:r>
      <w:r>
        <w:rPr>
          <w:sz w:val="21"/>
        </w:rPr>
        <w:t>(thus</w:t>
      </w:r>
      <w:r>
        <w:rPr>
          <w:spacing w:val="-9"/>
          <w:sz w:val="21"/>
        </w:rPr>
        <w:t> </w:t>
      </w:r>
      <w:r>
        <w:rPr>
          <w:sz w:val="21"/>
        </w:rPr>
        <w:t>reconstituting</w:t>
      </w:r>
      <w:r>
        <w:rPr>
          <w:spacing w:val="-9"/>
          <w:sz w:val="21"/>
        </w:rPr>
        <w:t> </w:t>
      </w:r>
      <w:r>
        <w:rPr>
          <w:sz w:val="21"/>
        </w:rPr>
        <w:t>a</w:t>
      </w:r>
      <w:r>
        <w:rPr>
          <w:spacing w:val="-9"/>
          <w:sz w:val="21"/>
        </w:rPr>
        <w:t> </w:t>
      </w:r>
      <w:r>
        <w:rPr>
          <w:sz w:val="21"/>
        </w:rPr>
        <w:t>new</w:t>
      </w:r>
      <w:r>
        <w:rPr>
          <w:spacing w:val="-9"/>
          <w:sz w:val="21"/>
        </w:rPr>
        <w:t> </w:t>
      </w:r>
      <w:r>
        <w:rPr>
          <w:sz w:val="21"/>
        </w:rPr>
        <w:t>sort</w:t>
      </w:r>
      <w:r>
        <w:rPr>
          <w:spacing w:val="-9"/>
          <w:sz w:val="21"/>
        </w:rPr>
        <w:t> </w:t>
      </w:r>
      <w:r>
        <w:rPr>
          <w:sz w:val="21"/>
        </w:rPr>
        <w:t>of</w:t>
      </w:r>
      <w:r>
        <w:rPr>
          <w:spacing w:val="-9"/>
          <w:sz w:val="21"/>
        </w:rPr>
        <w:t> </w:t>
      </w:r>
      <w:r>
        <w:rPr>
          <w:sz w:val="21"/>
        </w:rPr>
        <w:t>Cold</w:t>
      </w:r>
      <w:r>
        <w:rPr>
          <w:spacing w:val="-9"/>
          <w:sz w:val="21"/>
        </w:rPr>
        <w:t> </w:t>
      </w:r>
      <w:r>
        <w:rPr>
          <w:sz w:val="21"/>
        </w:rPr>
        <w:t>War),</w:t>
      </w:r>
      <w:r>
        <w:rPr>
          <w:spacing w:val="-9"/>
          <w:sz w:val="21"/>
        </w:rPr>
        <w:t> </w:t>
      </w:r>
      <w:r>
        <w:rPr>
          <w:sz w:val="21"/>
        </w:rPr>
        <w:t>backing</w:t>
      </w:r>
      <w:r>
        <w:rPr>
          <w:spacing w:val="-9"/>
          <w:sz w:val="21"/>
        </w:rPr>
        <w:t> </w:t>
      </w:r>
      <w:r>
        <w:rPr>
          <w:sz w:val="21"/>
        </w:rPr>
        <w:t>that insistence</w:t>
      </w:r>
      <w:r>
        <w:rPr>
          <w:spacing w:val="-13"/>
          <w:sz w:val="21"/>
        </w:rPr>
        <w:t> </w:t>
      </w:r>
      <w:r>
        <w:rPr>
          <w:sz w:val="21"/>
        </w:rPr>
        <w:t>with</w:t>
      </w:r>
      <w:r>
        <w:rPr>
          <w:spacing w:val="-13"/>
          <w:sz w:val="21"/>
        </w:rPr>
        <w:t> </w:t>
      </w:r>
      <w:r>
        <w:rPr>
          <w:sz w:val="21"/>
        </w:rPr>
        <w:t>military</w:t>
      </w:r>
      <w:r>
        <w:rPr>
          <w:spacing w:val="-13"/>
          <w:sz w:val="21"/>
        </w:rPr>
        <w:t> </w:t>
      </w:r>
      <w:r>
        <w:rPr>
          <w:sz w:val="21"/>
        </w:rPr>
        <w:t>and</w:t>
      </w:r>
      <w:r>
        <w:rPr>
          <w:spacing w:val="-13"/>
          <w:sz w:val="21"/>
        </w:rPr>
        <w:t> </w:t>
      </w:r>
      <w:r>
        <w:rPr>
          <w:sz w:val="21"/>
        </w:rPr>
        <w:t>financial</w:t>
      </w:r>
      <w:r>
        <w:rPr>
          <w:spacing w:val="-13"/>
          <w:sz w:val="21"/>
        </w:rPr>
        <w:t> </w:t>
      </w:r>
      <w:r>
        <w:rPr>
          <w:sz w:val="21"/>
        </w:rPr>
        <w:t>threats</w:t>
      </w:r>
      <w:r>
        <w:rPr>
          <w:spacing w:val="-13"/>
          <w:sz w:val="21"/>
        </w:rPr>
        <w:t> </w:t>
      </w:r>
      <w:r>
        <w:rPr>
          <w:sz w:val="21"/>
        </w:rPr>
        <w:t>will</w:t>
      </w:r>
      <w:r>
        <w:rPr>
          <w:spacing w:val="-13"/>
          <w:sz w:val="21"/>
        </w:rPr>
        <w:t> </w:t>
      </w:r>
      <w:r>
        <w:rPr>
          <w:sz w:val="21"/>
        </w:rPr>
        <w:t>increase</w:t>
      </w:r>
      <w:r>
        <w:rPr>
          <w:spacing w:val="-13"/>
          <w:sz w:val="21"/>
        </w:rPr>
        <w:t> </w:t>
      </w:r>
      <w:r>
        <w:rPr>
          <w:sz w:val="21"/>
        </w:rPr>
        <w:t>incentives</w:t>
      </w:r>
      <w:r>
        <w:rPr>
          <w:spacing w:val="-13"/>
          <w:sz w:val="21"/>
        </w:rPr>
        <w:t> </w:t>
      </w:r>
      <w:r>
        <w:rPr>
          <w:sz w:val="21"/>
        </w:rPr>
        <w:t>of excluded powers to align themselves with dissidents inside countries that</w:t>
      </w:r>
      <w:r>
        <w:rPr>
          <w:spacing w:val="-12"/>
          <w:sz w:val="21"/>
        </w:rPr>
        <w:t> </w:t>
      </w:r>
      <w:r>
        <w:rPr>
          <w:sz w:val="21"/>
        </w:rPr>
        <w:t>have</w:t>
      </w:r>
      <w:r>
        <w:rPr>
          <w:spacing w:val="-12"/>
          <w:sz w:val="21"/>
        </w:rPr>
        <w:t> </w:t>
      </w:r>
      <w:r>
        <w:rPr>
          <w:sz w:val="21"/>
        </w:rPr>
        <w:t>joined</w:t>
      </w:r>
      <w:r>
        <w:rPr>
          <w:spacing w:val="-12"/>
          <w:sz w:val="21"/>
        </w:rPr>
        <w:t> </w:t>
      </w:r>
      <w:r>
        <w:rPr>
          <w:sz w:val="21"/>
        </w:rPr>
        <w:t>the</w:t>
      </w:r>
      <w:r>
        <w:rPr>
          <w:spacing w:val="-12"/>
          <w:sz w:val="21"/>
        </w:rPr>
        <w:t> </w:t>
      </w:r>
      <w:r>
        <w:rPr>
          <w:sz w:val="21"/>
        </w:rPr>
        <w:t>U.S.</w:t>
      </w:r>
      <w:r>
        <w:rPr>
          <w:spacing w:val="-12"/>
          <w:sz w:val="21"/>
        </w:rPr>
        <w:t> </w:t>
      </w:r>
      <w:r>
        <w:rPr>
          <w:sz w:val="21"/>
        </w:rPr>
        <w:t>side,</w:t>
      </w:r>
      <w:r>
        <w:rPr>
          <w:spacing w:val="-12"/>
          <w:sz w:val="21"/>
        </w:rPr>
        <w:t> </w:t>
      </w:r>
      <w:r>
        <w:rPr>
          <w:sz w:val="21"/>
        </w:rPr>
        <w:t>and</w:t>
      </w:r>
      <w:r>
        <w:rPr>
          <w:spacing w:val="-12"/>
          <w:sz w:val="21"/>
        </w:rPr>
        <w:t> </w:t>
      </w:r>
      <w:r>
        <w:rPr>
          <w:sz w:val="21"/>
        </w:rPr>
        <w:t>incentives</w:t>
      </w:r>
      <w:r>
        <w:rPr>
          <w:spacing w:val="-12"/>
          <w:sz w:val="21"/>
        </w:rPr>
        <w:t> </w:t>
      </w:r>
      <w:r>
        <w:rPr>
          <w:sz w:val="21"/>
        </w:rPr>
        <w:t>of</w:t>
      </w:r>
      <w:r>
        <w:rPr>
          <w:spacing w:val="-12"/>
          <w:sz w:val="21"/>
        </w:rPr>
        <w:t> </w:t>
      </w:r>
      <w:r>
        <w:rPr>
          <w:sz w:val="21"/>
        </w:rPr>
        <w:t>dissidents</w:t>
      </w:r>
      <w:r>
        <w:rPr>
          <w:spacing w:val="-12"/>
          <w:sz w:val="21"/>
        </w:rPr>
        <w:t> </w:t>
      </w:r>
      <w:r>
        <w:rPr>
          <w:sz w:val="21"/>
        </w:rPr>
        <w:t>to</w:t>
      </w:r>
      <w:r>
        <w:rPr>
          <w:spacing w:val="-12"/>
          <w:sz w:val="21"/>
        </w:rPr>
        <w:t> </w:t>
      </w:r>
      <w:r>
        <w:rPr>
          <w:sz w:val="21"/>
        </w:rPr>
        <w:t>accept</w:t>
      </w:r>
      <w:r>
        <w:rPr>
          <w:spacing w:val="-12"/>
          <w:sz w:val="21"/>
        </w:rPr>
        <w:t> </w:t>
      </w:r>
      <w:r>
        <w:rPr>
          <w:sz w:val="21"/>
        </w:rPr>
        <w:t>aid from the excluded powers.</w:t>
      </w:r>
    </w:p>
    <w:p>
      <w:pPr>
        <w:spacing w:after="0" w:line="259" w:lineRule="auto"/>
        <w:jc w:val="both"/>
        <w:rPr>
          <w:sz w:val="21"/>
        </w:rPr>
        <w:sectPr>
          <w:pgSz w:w="8640" w:h="12960"/>
          <w:pgMar w:header="841" w:footer="0" w:top="1060" w:bottom="280" w:left="960" w:right="960"/>
        </w:sectPr>
      </w:pPr>
    </w:p>
    <w:p>
      <w:pPr>
        <w:pStyle w:val="BodyText"/>
        <w:spacing w:before="80"/>
        <w:jc w:val="left"/>
      </w:pPr>
    </w:p>
    <w:p>
      <w:pPr>
        <w:pStyle w:val="ListParagraph"/>
        <w:numPr>
          <w:ilvl w:val="0"/>
          <w:numId w:val="37"/>
        </w:numPr>
        <w:tabs>
          <w:tab w:pos="479" w:val="left" w:leader="none"/>
        </w:tabs>
        <w:spacing w:line="259" w:lineRule="auto" w:before="0" w:after="0"/>
        <w:ind w:left="479" w:right="338" w:hanging="360"/>
        <w:jc w:val="both"/>
        <w:rPr>
          <w:sz w:val="21"/>
        </w:rPr>
      </w:pPr>
      <w:bookmarkStart w:name="_bookmark349" w:id="388"/>
      <w:bookmarkEnd w:id="388"/>
      <w:r>
        <w:rPr/>
      </w:r>
      <w:r>
        <w:rPr>
          <w:sz w:val="21"/>
        </w:rPr>
        <w:t>Most such alliances will form further alliances with merchants han- dling illegally traded drugs, arms, diamonds, lumber, oil, sexual ser- vices, and rubber.</w:t>
      </w:r>
    </w:p>
    <w:p>
      <w:pPr>
        <w:pStyle w:val="ListParagraph"/>
        <w:numPr>
          <w:ilvl w:val="0"/>
          <w:numId w:val="37"/>
        </w:numPr>
        <w:tabs>
          <w:tab w:pos="479" w:val="left" w:leader="none"/>
        </w:tabs>
        <w:spacing w:line="259" w:lineRule="auto" w:before="0" w:after="0"/>
        <w:ind w:left="479" w:right="338" w:hanging="360"/>
        <w:jc w:val="both"/>
        <w:rPr>
          <w:sz w:val="21"/>
        </w:rPr>
      </w:pPr>
      <w:r>
        <w:rPr>
          <w:spacing w:val="-4"/>
          <w:sz w:val="21"/>
        </w:rPr>
        <w:t>In</w:t>
      </w:r>
      <w:r>
        <w:rPr>
          <w:spacing w:val="-8"/>
          <w:sz w:val="21"/>
        </w:rPr>
        <w:t> </w:t>
      </w:r>
      <w:r>
        <w:rPr>
          <w:spacing w:val="-4"/>
          <w:sz w:val="21"/>
        </w:rPr>
        <w:t>Russia,</w:t>
      </w:r>
      <w:r>
        <w:rPr>
          <w:spacing w:val="-8"/>
          <w:sz w:val="21"/>
        </w:rPr>
        <w:t> </w:t>
      </w:r>
      <w:r>
        <w:rPr>
          <w:spacing w:val="-4"/>
          <w:sz w:val="21"/>
        </w:rPr>
        <w:t>Uzbekistan,</w:t>
      </w:r>
      <w:r>
        <w:rPr>
          <w:spacing w:val="-8"/>
          <w:sz w:val="21"/>
        </w:rPr>
        <w:t> </w:t>
      </w:r>
      <w:r>
        <w:rPr>
          <w:spacing w:val="-4"/>
          <w:sz w:val="21"/>
        </w:rPr>
        <w:t>Lebanon,</w:t>
      </w:r>
      <w:r>
        <w:rPr>
          <w:spacing w:val="-8"/>
          <w:sz w:val="21"/>
        </w:rPr>
        <w:t> </w:t>
      </w:r>
      <w:r>
        <w:rPr>
          <w:spacing w:val="-4"/>
          <w:sz w:val="21"/>
        </w:rPr>
        <w:t>Turkey,</w:t>
      </w:r>
      <w:r>
        <w:rPr>
          <w:spacing w:val="-8"/>
          <w:sz w:val="21"/>
        </w:rPr>
        <w:t> </w:t>
      </w:r>
      <w:r>
        <w:rPr>
          <w:spacing w:val="-4"/>
          <w:sz w:val="21"/>
        </w:rPr>
        <w:t>Sudan,</w:t>
      </w:r>
      <w:r>
        <w:rPr>
          <w:spacing w:val="-8"/>
          <w:sz w:val="21"/>
        </w:rPr>
        <w:t> </w:t>
      </w:r>
      <w:r>
        <w:rPr>
          <w:spacing w:val="-4"/>
          <w:sz w:val="21"/>
        </w:rPr>
        <w:t>Nigeria,</w:t>
      </w:r>
      <w:r>
        <w:rPr>
          <w:spacing w:val="-8"/>
          <w:sz w:val="21"/>
        </w:rPr>
        <w:t> </w:t>
      </w:r>
      <w:r>
        <w:rPr>
          <w:spacing w:val="-4"/>
          <w:sz w:val="21"/>
        </w:rPr>
        <w:t>Serbia,</w:t>
      </w:r>
      <w:r>
        <w:rPr>
          <w:spacing w:val="-8"/>
          <w:sz w:val="21"/>
        </w:rPr>
        <w:t> </w:t>
      </w:r>
      <w:r>
        <w:rPr>
          <w:spacing w:val="-4"/>
          <w:sz w:val="21"/>
        </w:rPr>
        <w:t>Algeria, </w:t>
      </w:r>
      <w:r>
        <w:rPr>
          <w:sz w:val="21"/>
        </w:rPr>
        <w:t>and a number of other religiously divided countries, outside support for dissident Muslim forces will increase, with increasing connection among Islamic oppositions across countries.</w:t>
      </w:r>
    </w:p>
    <w:p>
      <w:pPr>
        <w:pStyle w:val="ListParagraph"/>
        <w:numPr>
          <w:ilvl w:val="0"/>
          <w:numId w:val="37"/>
        </w:numPr>
        <w:tabs>
          <w:tab w:pos="479" w:val="left" w:leader="none"/>
        </w:tabs>
        <w:spacing w:line="259" w:lineRule="auto" w:before="0" w:after="0"/>
        <w:ind w:left="479" w:right="337" w:hanging="360"/>
        <w:jc w:val="both"/>
        <w:rPr>
          <w:sz w:val="21"/>
        </w:rPr>
      </w:pPr>
      <w:r>
        <w:rPr>
          <w:sz w:val="21"/>
        </w:rPr>
        <w:t>Bombing the presumed originator(s) of Tuesday’s attacks and forcing other</w:t>
      </w:r>
      <w:r>
        <w:rPr>
          <w:spacing w:val="-10"/>
          <w:sz w:val="21"/>
        </w:rPr>
        <w:t> </w:t>
      </w:r>
      <w:r>
        <w:rPr>
          <w:sz w:val="21"/>
        </w:rPr>
        <w:t>countries</w:t>
      </w:r>
      <w:r>
        <w:rPr>
          <w:spacing w:val="-10"/>
          <w:sz w:val="21"/>
        </w:rPr>
        <w:t> </w:t>
      </w:r>
      <w:r>
        <w:rPr>
          <w:sz w:val="21"/>
        </w:rPr>
        <w:t>to</w:t>
      </w:r>
      <w:r>
        <w:rPr>
          <w:spacing w:val="-10"/>
          <w:sz w:val="21"/>
        </w:rPr>
        <w:t> </w:t>
      </w:r>
      <w:r>
        <w:rPr>
          <w:sz w:val="21"/>
        </w:rPr>
        <w:t>choose</w:t>
      </w:r>
      <w:r>
        <w:rPr>
          <w:spacing w:val="-10"/>
          <w:sz w:val="21"/>
        </w:rPr>
        <w:t> </w:t>
      </w:r>
      <w:r>
        <w:rPr>
          <w:sz w:val="21"/>
        </w:rPr>
        <w:t>sides</w:t>
      </w:r>
      <w:r>
        <w:rPr>
          <w:spacing w:val="-10"/>
          <w:sz w:val="21"/>
        </w:rPr>
        <w:t> </w:t>
      </w:r>
      <w:r>
        <w:rPr>
          <w:sz w:val="21"/>
        </w:rPr>
        <w:t>will</w:t>
      </w:r>
      <w:r>
        <w:rPr>
          <w:spacing w:val="-10"/>
          <w:sz w:val="21"/>
        </w:rPr>
        <w:t> </w:t>
      </w:r>
      <w:r>
        <w:rPr>
          <w:sz w:val="21"/>
        </w:rPr>
        <w:t>therefore</w:t>
      </w:r>
      <w:r>
        <w:rPr>
          <w:spacing w:val="-10"/>
          <w:sz w:val="21"/>
        </w:rPr>
        <w:t> </w:t>
      </w:r>
      <w:r>
        <w:rPr>
          <w:sz w:val="21"/>
        </w:rPr>
        <w:t>aggravate</w:t>
      </w:r>
      <w:r>
        <w:rPr>
          <w:spacing w:val="-10"/>
          <w:sz w:val="21"/>
        </w:rPr>
        <w:t> </w:t>
      </w:r>
      <w:r>
        <w:rPr>
          <w:sz w:val="21"/>
        </w:rPr>
        <w:t>the</w:t>
      </w:r>
      <w:r>
        <w:rPr>
          <w:spacing w:val="-10"/>
          <w:sz w:val="21"/>
        </w:rPr>
        <w:t> </w:t>
      </w:r>
      <w:r>
        <w:rPr>
          <w:sz w:val="21"/>
        </w:rPr>
        <w:t>very</w:t>
      </w:r>
      <w:r>
        <w:rPr>
          <w:spacing w:val="-10"/>
          <w:sz w:val="21"/>
        </w:rPr>
        <w:t> </w:t>
      </w:r>
      <w:r>
        <w:rPr>
          <w:sz w:val="21"/>
        </w:rPr>
        <w:t>condi- tions American leaders will declare they are preventing.</w:t>
      </w:r>
    </w:p>
    <w:p>
      <w:pPr>
        <w:pStyle w:val="ListParagraph"/>
        <w:numPr>
          <w:ilvl w:val="0"/>
          <w:numId w:val="37"/>
        </w:numPr>
        <w:tabs>
          <w:tab w:pos="479" w:val="left" w:leader="none"/>
        </w:tabs>
        <w:spacing w:line="259" w:lineRule="auto" w:before="0" w:after="0"/>
        <w:ind w:left="479" w:right="338" w:hanging="360"/>
        <w:jc w:val="both"/>
        <w:rPr>
          <w:sz w:val="21"/>
        </w:rPr>
      </w:pPr>
      <w:r>
        <w:rPr>
          <w:spacing w:val="-4"/>
          <w:sz w:val="21"/>
        </w:rPr>
        <w:t>If so, democracy (defined as relatively broad and equal citizenship, bind- </w:t>
      </w:r>
      <w:r>
        <w:rPr>
          <w:sz w:val="21"/>
        </w:rPr>
        <w:t>ing consultation of citizens, and protection from arbitrary actions by governmental agents) will decline across the world.</w:t>
      </w:r>
    </w:p>
    <w:p>
      <w:pPr>
        <w:pStyle w:val="BodyText"/>
        <w:spacing w:line="259" w:lineRule="auto" w:before="110"/>
        <w:ind w:left="120" w:right="337" w:firstLine="240"/>
      </w:pPr>
      <w:r>
        <w:rPr>
          <w:spacing w:val="-2"/>
        </w:rPr>
        <w:t>Although</w:t>
      </w:r>
      <w:r>
        <w:rPr>
          <w:spacing w:val="-7"/>
        </w:rPr>
        <w:t> </w:t>
      </w:r>
      <w:r>
        <w:rPr>
          <w:spacing w:val="-2"/>
        </w:rPr>
        <w:t>evidence</w:t>
      </w:r>
      <w:r>
        <w:rPr>
          <w:spacing w:val="-7"/>
        </w:rPr>
        <w:t> </w:t>
      </w:r>
      <w:r>
        <w:rPr>
          <w:spacing w:val="-2"/>
        </w:rPr>
        <w:t>on</w:t>
      </w:r>
      <w:r>
        <w:rPr>
          <w:spacing w:val="-7"/>
        </w:rPr>
        <w:t> </w:t>
      </w:r>
      <w:r>
        <w:rPr>
          <w:spacing w:val="-2"/>
        </w:rPr>
        <w:t>the</w:t>
      </w:r>
      <w:r>
        <w:rPr>
          <w:spacing w:val="-7"/>
        </w:rPr>
        <w:t> </w:t>
      </w:r>
      <w:r>
        <w:rPr>
          <w:spacing w:val="-2"/>
        </w:rPr>
        <w:t>connections</w:t>
      </w:r>
      <w:r>
        <w:rPr>
          <w:spacing w:val="-7"/>
        </w:rPr>
        <w:t> </w:t>
      </w:r>
      <w:r>
        <w:rPr>
          <w:spacing w:val="-2"/>
        </w:rPr>
        <w:t>with</w:t>
      </w:r>
      <w:r>
        <w:rPr>
          <w:spacing w:val="-7"/>
        </w:rPr>
        <w:t> </w:t>
      </w:r>
      <w:r>
        <w:rPr>
          <w:spacing w:val="-2"/>
        </w:rPr>
        <w:t>contraband</w:t>
      </w:r>
      <w:r>
        <w:rPr>
          <w:spacing w:val="-7"/>
        </w:rPr>
        <w:t> </w:t>
      </w:r>
      <w:r>
        <w:rPr>
          <w:spacing w:val="-2"/>
        </w:rPr>
        <w:t>trade</w:t>
      </w:r>
      <w:r>
        <w:rPr>
          <w:spacing w:val="-7"/>
        </w:rPr>
        <w:t> </w:t>
      </w:r>
      <w:r>
        <w:rPr>
          <w:spacing w:val="-2"/>
        </w:rPr>
        <w:t>and</w:t>
      </w:r>
      <w:r>
        <w:rPr>
          <w:spacing w:val="-7"/>
        </w:rPr>
        <w:t> </w:t>
      </w:r>
      <w:r>
        <w:rPr>
          <w:spacing w:val="-2"/>
        </w:rPr>
        <w:t>Muslim </w:t>
      </w:r>
      <w:r>
        <w:rPr/>
        <w:t>dissidents remains uncertain, none of these if-then predictions turned out flatly</w:t>
      </w:r>
      <w:r>
        <w:rPr>
          <w:spacing w:val="-1"/>
        </w:rPr>
        <w:t> </w:t>
      </w:r>
      <w:r>
        <w:rPr/>
        <w:t>wrong.</w:t>
      </w:r>
      <w:r>
        <w:rPr>
          <w:spacing w:val="-1"/>
        </w:rPr>
        <w:t> </w:t>
      </w:r>
      <w:r>
        <w:rPr/>
        <w:t>Of</w:t>
      </w:r>
      <w:r>
        <w:rPr>
          <w:spacing w:val="-1"/>
        </w:rPr>
        <w:t> </w:t>
      </w:r>
      <w:r>
        <w:rPr/>
        <w:t>course,</w:t>
      </w:r>
      <w:r>
        <w:rPr>
          <w:spacing w:val="-1"/>
        </w:rPr>
        <w:t> </w:t>
      </w:r>
      <w:r>
        <w:rPr/>
        <w:t>they</w:t>
      </w:r>
      <w:r>
        <w:rPr>
          <w:spacing w:val="-1"/>
        </w:rPr>
        <w:t> </w:t>
      </w:r>
      <w:r>
        <w:rPr/>
        <w:t>missed</w:t>
      </w:r>
      <w:r>
        <w:rPr>
          <w:spacing w:val="-1"/>
        </w:rPr>
        <w:t> </w:t>
      </w:r>
      <w:r>
        <w:rPr/>
        <w:t>some</w:t>
      </w:r>
      <w:r>
        <w:rPr>
          <w:spacing w:val="-1"/>
        </w:rPr>
        <w:t> </w:t>
      </w:r>
      <w:r>
        <w:rPr/>
        <w:t>important</w:t>
      </w:r>
      <w:r>
        <w:rPr>
          <w:spacing w:val="-1"/>
        </w:rPr>
        <w:t> </w:t>
      </w:r>
      <w:r>
        <w:rPr/>
        <w:t>points.</w:t>
      </w:r>
      <w:r>
        <w:rPr>
          <w:spacing w:val="-1"/>
        </w:rPr>
        <w:t> </w:t>
      </w:r>
      <w:r>
        <w:rPr/>
        <w:t>In</w:t>
      </w:r>
      <w:r>
        <w:rPr>
          <w:spacing w:val="-1"/>
        </w:rPr>
        <w:t> </w:t>
      </w:r>
      <w:r>
        <w:rPr/>
        <w:t>September 2001,</w:t>
      </w:r>
      <w:r>
        <w:rPr>
          <w:spacing w:val="-8"/>
        </w:rPr>
        <w:t> </w:t>
      </w:r>
      <w:r>
        <w:rPr/>
        <w:t>for</w:t>
      </w:r>
      <w:r>
        <w:rPr>
          <w:spacing w:val="-8"/>
        </w:rPr>
        <w:t> </w:t>
      </w:r>
      <w:r>
        <w:rPr/>
        <w:t>example,</w:t>
      </w:r>
      <w:r>
        <w:rPr>
          <w:spacing w:val="-8"/>
        </w:rPr>
        <w:t> </w:t>
      </w:r>
      <w:r>
        <w:rPr/>
        <w:t>it</w:t>
      </w:r>
      <w:r>
        <w:rPr>
          <w:spacing w:val="-8"/>
        </w:rPr>
        <w:t> </w:t>
      </w:r>
      <w:r>
        <w:rPr/>
        <w:t>never</w:t>
      </w:r>
      <w:r>
        <w:rPr>
          <w:spacing w:val="-8"/>
        </w:rPr>
        <w:t> </w:t>
      </w:r>
      <w:r>
        <w:rPr/>
        <w:t>occurred</w:t>
      </w:r>
      <w:r>
        <w:rPr>
          <w:spacing w:val="-8"/>
        </w:rPr>
        <w:t> </w:t>
      </w:r>
      <w:r>
        <w:rPr/>
        <w:t>to</w:t>
      </w:r>
      <w:r>
        <w:rPr>
          <w:spacing w:val="-8"/>
        </w:rPr>
        <w:t> </w:t>
      </w:r>
      <w:r>
        <w:rPr/>
        <w:t>me</w:t>
      </w:r>
      <w:r>
        <w:rPr>
          <w:spacing w:val="-8"/>
        </w:rPr>
        <w:t> </w:t>
      </w:r>
      <w:r>
        <w:rPr/>
        <w:t>that</w:t>
      </w:r>
      <w:r>
        <w:rPr>
          <w:spacing w:val="-8"/>
        </w:rPr>
        <w:t> </w:t>
      </w:r>
      <w:r>
        <w:rPr/>
        <w:t>the</w:t>
      </w:r>
      <w:r>
        <w:rPr>
          <w:spacing w:val="-8"/>
        </w:rPr>
        <w:t> </w:t>
      </w:r>
      <w:r>
        <w:rPr/>
        <w:t>9/11</w:t>
      </w:r>
      <w:r>
        <w:rPr>
          <w:spacing w:val="-8"/>
        </w:rPr>
        <w:t> </w:t>
      </w:r>
      <w:r>
        <w:rPr/>
        <w:t>attacks</w:t>
      </w:r>
      <w:r>
        <w:rPr>
          <w:spacing w:val="-8"/>
        </w:rPr>
        <w:t> </w:t>
      </w:r>
      <w:r>
        <w:rPr/>
        <w:t>would</w:t>
      </w:r>
      <w:r>
        <w:rPr>
          <w:spacing w:val="-8"/>
        </w:rPr>
        <w:t> </w:t>
      </w:r>
      <w:r>
        <w:rPr/>
        <w:t>help justify an American invasion of Iraq. Considering that I made them in the shadow</w:t>
      </w:r>
      <w:r>
        <w:rPr>
          <w:spacing w:val="-14"/>
        </w:rPr>
        <w:t> </w:t>
      </w:r>
      <w:r>
        <w:rPr/>
        <w:t>of</w:t>
      </w:r>
      <w:r>
        <w:rPr>
          <w:spacing w:val="-13"/>
        </w:rPr>
        <w:t> </w:t>
      </w:r>
      <w:r>
        <w:rPr/>
        <w:t>9/11,</w:t>
      </w:r>
      <w:r>
        <w:rPr>
          <w:spacing w:val="-13"/>
        </w:rPr>
        <w:t> </w:t>
      </w:r>
      <w:r>
        <w:rPr/>
        <w:t>nevertheless,</w:t>
      </w:r>
      <w:r>
        <w:rPr>
          <w:spacing w:val="-13"/>
        </w:rPr>
        <w:t> </w:t>
      </w:r>
      <w:r>
        <w:rPr/>
        <w:t>the</w:t>
      </w:r>
      <w:r>
        <w:rPr>
          <w:spacing w:val="-13"/>
        </w:rPr>
        <w:t> </w:t>
      </w:r>
      <w:r>
        <w:rPr/>
        <w:t>predictions</w:t>
      </w:r>
      <w:r>
        <w:rPr>
          <w:spacing w:val="-13"/>
        </w:rPr>
        <w:t> </w:t>
      </w:r>
      <w:r>
        <w:rPr/>
        <w:t>held</w:t>
      </w:r>
      <w:r>
        <w:rPr>
          <w:spacing w:val="-13"/>
        </w:rPr>
        <w:t> </w:t>
      </w:r>
      <w:r>
        <w:rPr/>
        <w:t>up</w:t>
      </w:r>
      <w:r>
        <w:rPr>
          <w:spacing w:val="-13"/>
        </w:rPr>
        <w:t> </w:t>
      </w:r>
      <w:r>
        <w:rPr/>
        <w:t>surprisingly</w:t>
      </w:r>
      <w:r>
        <w:rPr>
          <w:spacing w:val="-14"/>
        </w:rPr>
        <w:t> </w:t>
      </w:r>
      <w:r>
        <w:rPr/>
        <w:t>well</w:t>
      </w:r>
      <w:r>
        <w:rPr>
          <w:spacing w:val="-13"/>
        </w:rPr>
        <w:t> </w:t>
      </w:r>
      <w:r>
        <w:rPr/>
        <w:t>over the following years.</w:t>
      </w:r>
    </w:p>
    <w:p>
      <w:pPr>
        <w:pStyle w:val="BodyText"/>
        <w:spacing w:line="259" w:lineRule="auto"/>
        <w:ind w:left="120" w:right="337" w:firstLine="240"/>
      </w:pPr>
      <w:r>
        <w:rPr/>
        <w:t>Most</w:t>
      </w:r>
      <w:r>
        <w:rPr>
          <w:spacing w:val="-10"/>
        </w:rPr>
        <w:t> </w:t>
      </w:r>
      <w:r>
        <w:rPr/>
        <w:t>of</w:t>
      </w:r>
      <w:r>
        <w:rPr>
          <w:spacing w:val="-10"/>
        </w:rPr>
        <w:t> </w:t>
      </w:r>
      <w:r>
        <w:rPr/>
        <w:t>the</w:t>
      </w:r>
      <w:r>
        <w:rPr>
          <w:spacing w:val="-10"/>
        </w:rPr>
        <w:t> </w:t>
      </w:r>
      <w:r>
        <w:rPr/>
        <w:t>electronic</w:t>
      </w:r>
      <w:r>
        <w:rPr>
          <w:spacing w:val="-10"/>
        </w:rPr>
        <w:t> </w:t>
      </w:r>
      <w:r>
        <w:rPr/>
        <w:t>responses</w:t>
      </w:r>
      <w:r>
        <w:rPr>
          <w:spacing w:val="-10"/>
        </w:rPr>
        <w:t> </w:t>
      </w:r>
      <w:r>
        <w:rPr/>
        <w:t>to</w:t>
      </w:r>
      <w:r>
        <w:rPr>
          <w:spacing w:val="-10"/>
        </w:rPr>
        <w:t> </w:t>
      </w:r>
      <w:r>
        <w:rPr/>
        <w:t>my</w:t>
      </w:r>
      <w:r>
        <w:rPr>
          <w:spacing w:val="-10"/>
        </w:rPr>
        <w:t> </w:t>
      </w:r>
      <w:r>
        <w:rPr/>
        <w:t>posting</w:t>
      </w:r>
      <w:r>
        <w:rPr>
          <w:spacing w:val="-10"/>
        </w:rPr>
        <w:t> </w:t>
      </w:r>
      <w:r>
        <w:rPr/>
        <w:t>that</w:t>
      </w:r>
      <w:r>
        <w:rPr>
          <w:spacing w:val="-10"/>
        </w:rPr>
        <w:t> </w:t>
      </w:r>
      <w:r>
        <w:rPr/>
        <w:t>flooded</w:t>
      </w:r>
      <w:r>
        <w:rPr>
          <w:spacing w:val="-10"/>
        </w:rPr>
        <w:t> </w:t>
      </w:r>
      <w:r>
        <w:rPr/>
        <w:t>in</w:t>
      </w:r>
      <w:r>
        <w:rPr>
          <w:spacing w:val="-10"/>
        </w:rPr>
        <w:t> </w:t>
      </w:r>
      <w:r>
        <w:rPr/>
        <w:t>expressed support</w:t>
      </w:r>
      <w:r>
        <w:rPr>
          <w:spacing w:val="-14"/>
        </w:rPr>
        <w:t> </w:t>
      </w:r>
      <w:r>
        <w:rPr/>
        <w:t>or</w:t>
      </w:r>
      <w:r>
        <w:rPr>
          <w:spacing w:val="-13"/>
        </w:rPr>
        <w:t> </w:t>
      </w:r>
      <w:r>
        <w:rPr/>
        <w:t>offered</w:t>
      </w:r>
      <w:r>
        <w:rPr>
          <w:spacing w:val="-13"/>
        </w:rPr>
        <w:t> </w:t>
      </w:r>
      <w:r>
        <w:rPr/>
        <w:t>friendly</w:t>
      </w:r>
      <w:r>
        <w:rPr>
          <w:spacing w:val="-13"/>
        </w:rPr>
        <w:t> </w:t>
      </w:r>
      <w:r>
        <w:rPr/>
        <w:t>amendments</w:t>
      </w:r>
      <w:r>
        <w:rPr>
          <w:spacing w:val="-13"/>
        </w:rPr>
        <w:t> </w:t>
      </w:r>
      <w:r>
        <w:rPr/>
        <w:t>to</w:t>
      </w:r>
      <w:r>
        <w:rPr>
          <w:spacing w:val="-13"/>
        </w:rPr>
        <w:t> </w:t>
      </w:r>
      <w:r>
        <w:rPr/>
        <w:t>my</w:t>
      </w:r>
      <w:r>
        <w:rPr>
          <w:spacing w:val="-13"/>
        </w:rPr>
        <w:t> </w:t>
      </w:r>
      <w:r>
        <w:rPr/>
        <w:t>predictions.</w:t>
      </w:r>
      <w:r>
        <w:rPr>
          <w:spacing w:val="-13"/>
        </w:rPr>
        <w:t> </w:t>
      </w:r>
      <w:r>
        <w:rPr/>
        <w:t>A</w:t>
      </w:r>
      <w:r>
        <w:rPr>
          <w:spacing w:val="-14"/>
        </w:rPr>
        <w:t> </w:t>
      </w:r>
      <w:r>
        <w:rPr/>
        <w:t>few,</w:t>
      </w:r>
      <w:r>
        <w:rPr>
          <w:spacing w:val="-13"/>
        </w:rPr>
        <w:t> </w:t>
      </w:r>
      <w:r>
        <w:rPr/>
        <w:t>however, called</w:t>
      </w:r>
      <w:r>
        <w:rPr>
          <w:spacing w:val="-14"/>
        </w:rPr>
        <w:t> </w:t>
      </w:r>
      <w:r>
        <w:rPr/>
        <w:t>me</w:t>
      </w:r>
      <w:r>
        <w:rPr>
          <w:spacing w:val="-13"/>
        </w:rPr>
        <w:t> </w:t>
      </w:r>
      <w:r>
        <w:rPr/>
        <w:t>a</w:t>
      </w:r>
      <w:r>
        <w:rPr>
          <w:spacing w:val="-13"/>
        </w:rPr>
        <w:t> </w:t>
      </w:r>
      <w:r>
        <w:rPr/>
        <w:t>paranoid</w:t>
      </w:r>
      <w:r>
        <w:rPr>
          <w:spacing w:val="-13"/>
        </w:rPr>
        <w:t> </w:t>
      </w:r>
      <w:r>
        <w:rPr/>
        <w:t>subversive.</w:t>
      </w:r>
      <w:r>
        <w:rPr>
          <w:spacing w:val="-13"/>
        </w:rPr>
        <w:t> </w:t>
      </w:r>
      <w:r>
        <w:rPr/>
        <w:t>About</w:t>
      </w:r>
      <w:r>
        <w:rPr>
          <w:spacing w:val="-13"/>
        </w:rPr>
        <w:t> </w:t>
      </w:r>
      <w:r>
        <w:rPr/>
        <w:t>a</w:t>
      </w:r>
      <w:r>
        <w:rPr>
          <w:spacing w:val="-13"/>
        </w:rPr>
        <w:t> </w:t>
      </w:r>
      <w:r>
        <w:rPr/>
        <w:t>year</w:t>
      </w:r>
      <w:r>
        <w:rPr>
          <w:spacing w:val="-13"/>
        </w:rPr>
        <w:t> </w:t>
      </w:r>
      <w:r>
        <w:rPr/>
        <w:t>later,</w:t>
      </w:r>
      <w:r>
        <w:rPr>
          <w:spacing w:val="-14"/>
        </w:rPr>
        <w:t> </w:t>
      </w:r>
      <w:r>
        <w:rPr/>
        <w:t>the</w:t>
      </w:r>
      <w:r>
        <w:rPr>
          <w:spacing w:val="-13"/>
        </w:rPr>
        <w:t> </w:t>
      </w:r>
      <w:r>
        <w:rPr/>
        <w:t>White</w:t>
      </w:r>
      <w:r>
        <w:rPr>
          <w:spacing w:val="-13"/>
        </w:rPr>
        <w:t> </w:t>
      </w:r>
      <w:r>
        <w:rPr/>
        <w:t>House</w:t>
      </w:r>
      <w:r>
        <w:rPr>
          <w:spacing w:val="-13"/>
        </w:rPr>
        <w:t> </w:t>
      </w:r>
      <w:r>
        <w:rPr/>
        <w:t>issued a declaration that made my predictions look less paranoid than they might have seemed in the immediate aftermath of 9/11.</w:t>
      </w:r>
    </w:p>
    <w:p>
      <w:pPr>
        <w:pStyle w:val="BodyText"/>
        <w:spacing w:line="259" w:lineRule="auto"/>
        <w:ind w:left="119" w:right="337" w:firstLine="240"/>
      </w:pPr>
      <w:r>
        <w:rPr/>
        <w:t>A document called the National Security Strategy (NSS), issued by President</w:t>
      </w:r>
      <w:r>
        <w:rPr>
          <w:spacing w:val="-9"/>
        </w:rPr>
        <w:t> </w:t>
      </w:r>
      <w:r>
        <w:rPr/>
        <w:t>George</w:t>
      </w:r>
      <w:r>
        <w:rPr>
          <w:spacing w:val="-9"/>
        </w:rPr>
        <w:t> </w:t>
      </w:r>
      <w:r>
        <w:rPr/>
        <w:t>W.</w:t>
      </w:r>
      <w:r>
        <w:rPr>
          <w:spacing w:val="-9"/>
        </w:rPr>
        <w:t> </w:t>
      </w:r>
      <w:r>
        <w:rPr/>
        <w:t>Bush</w:t>
      </w:r>
      <w:r>
        <w:rPr>
          <w:spacing w:val="-9"/>
        </w:rPr>
        <w:t> </w:t>
      </w:r>
      <w:r>
        <w:rPr/>
        <w:t>on</w:t>
      </w:r>
      <w:r>
        <w:rPr>
          <w:spacing w:val="-9"/>
        </w:rPr>
        <w:t> </w:t>
      </w:r>
      <w:r>
        <w:rPr/>
        <w:t>17</w:t>
      </w:r>
      <w:r>
        <w:rPr>
          <w:spacing w:val="-9"/>
        </w:rPr>
        <w:t> </w:t>
      </w:r>
      <w:r>
        <w:rPr/>
        <w:t>September</w:t>
      </w:r>
      <w:r>
        <w:rPr>
          <w:spacing w:val="-9"/>
        </w:rPr>
        <w:t> </w:t>
      </w:r>
      <w:r>
        <w:rPr/>
        <w:t>2002,</w:t>
      </w:r>
      <w:r>
        <w:rPr>
          <w:spacing w:val="-9"/>
        </w:rPr>
        <w:t> </w:t>
      </w:r>
      <w:r>
        <w:rPr/>
        <w:t>claimed</w:t>
      </w:r>
      <w:r>
        <w:rPr>
          <w:spacing w:val="-9"/>
        </w:rPr>
        <w:t> </w:t>
      </w:r>
      <w:r>
        <w:rPr/>
        <w:t>broad</w:t>
      </w:r>
      <w:r>
        <w:rPr>
          <w:spacing w:val="-9"/>
        </w:rPr>
        <w:t> </w:t>
      </w:r>
      <w:r>
        <w:rPr/>
        <w:t>rights</w:t>
      </w:r>
      <w:r>
        <w:rPr>
          <w:spacing w:val="-9"/>
        </w:rPr>
        <w:t> </w:t>
      </w:r>
      <w:r>
        <w:rPr/>
        <w:t>for the sole remaining superpower. It took credit for the victory of freedom and equality over “destructive totalitarian visions.” It blamed the “embit- tered few” for current threats to “our Nation, allies, and friends” (White House 2002:3). It described Afghanistan as “liberated,” Iraq and North Korea as “rogue states” in the process of acquiring weapons of mass de- struction</w:t>
      </w:r>
      <w:r>
        <w:rPr>
          <w:spacing w:val="-11"/>
        </w:rPr>
        <w:t> </w:t>
      </w:r>
      <w:r>
        <w:rPr/>
        <w:t>(White</w:t>
      </w:r>
      <w:r>
        <w:rPr>
          <w:spacing w:val="-11"/>
        </w:rPr>
        <w:t> </w:t>
      </w:r>
      <w:r>
        <w:rPr/>
        <w:t>House</w:t>
      </w:r>
      <w:r>
        <w:rPr>
          <w:spacing w:val="-11"/>
        </w:rPr>
        <w:t> </w:t>
      </w:r>
      <w:r>
        <w:rPr/>
        <w:t>2002:5,</w:t>
      </w:r>
      <w:r>
        <w:rPr>
          <w:spacing w:val="-11"/>
        </w:rPr>
        <w:t> </w:t>
      </w:r>
      <w:r>
        <w:rPr/>
        <w:t>9).</w:t>
      </w:r>
      <w:r>
        <w:rPr>
          <w:spacing w:val="-11"/>
        </w:rPr>
        <w:t> </w:t>
      </w:r>
      <w:r>
        <w:rPr/>
        <w:t>Although</w:t>
      </w:r>
      <w:r>
        <w:rPr>
          <w:spacing w:val="-11"/>
        </w:rPr>
        <w:t> </w:t>
      </w:r>
      <w:r>
        <w:rPr/>
        <w:t>President</w:t>
      </w:r>
      <w:r>
        <w:rPr>
          <w:spacing w:val="-11"/>
        </w:rPr>
        <w:t> </w:t>
      </w:r>
      <w:r>
        <w:rPr/>
        <w:t>Bush</w:t>
      </w:r>
      <w:r>
        <w:rPr>
          <w:spacing w:val="-11"/>
        </w:rPr>
        <w:t> </w:t>
      </w:r>
      <w:r>
        <w:rPr/>
        <w:t>had</w:t>
      </w:r>
      <w:r>
        <w:rPr>
          <w:spacing w:val="-11"/>
        </w:rPr>
        <w:t> </w:t>
      </w:r>
      <w:r>
        <w:rPr/>
        <w:t>bracketed Iran</w:t>
      </w:r>
      <w:r>
        <w:rPr>
          <w:spacing w:val="-10"/>
        </w:rPr>
        <w:t> </w:t>
      </w:r>
      <w:r>
        <w:rPr/>
        <w:t>with</w:t>
      </w:r>
      <w:r>
        <w:rPr>
          <w:spacing w:val="-10"/>
        </w:rPr>
        <w:t> </w:t>
      </w:r>
      <w:r>
        <w:rPr/>
        <w:t>Iraq</w:t>
      </w:r>
      <w:r>
        <w:rPr>
          <w:spacing w:val="-10"/>
        </w:rPr>
        <w:t> </w:t>
      </w:r>
      <w:r>
        <w:rPr/>
        <w:t>and</w:t>
      </w:r>
      <w:r>
        <w:rPr>
          <w:spacing w:val="-10"/>
        </w:rPr>
        <w:t> </w:t>
      </w:r>
      <w:r>
        <w:rPr/>
        <w:t>North</w:t>
      </w:r>
      <w:r>
        <w:rPr>
          <w:spacing w:val="-10"/>
        </w:rPr>
        <w:t> </w:t>
      </w:r>
      <w:r>
        <w:rPr/>
        <w:t>Korea</w:t>
      </w:r>
      <w:r>
        <w:rPr>
          <w:spacing w:val="-10"/>
        </w:rPr>
        <w:t> </w:t>
      </w:r>
      <w:r>
        <w:rPr/>
        <w:t>in</w:t>
      </w:r>
      <w:r>
        <w:rPr>
          <w:spacing w:val="-10"/>
        </w:rPr>
        <w:t> </w:t>
      </w:r>
      <w:r>
        <w:rPr/>
        <w:t>the</w:t>
      </w:r>
      <w:r>
        <w:rPr>
          <w:spacing w:val="-10"/>
        </w:rPr>
        <w:t> </w:t>
      </w:r>
      <w:r>
        <w:rPr/>
        <w:t>“axis</w:t>
      </w:r>
      <w:r>
        <w:rPr>
          <w:spacing w:val="-10"/>
        </w:rPr>
        <w:t> </w:t>
      </w:r>
      <w:r>
        <w:rPr/>
        <w:t>of</w:t>
      </w:r>
      <w:r>
        <w:rPr>
          <w:spacing w:val="-10"/>
        </w:rPr>
        <w:t> </w:t>
      </w:r>
      <w:r>
        <w:rPr/>
        <w:t>evil”</w:t>
      </w:r>
      <w:r>
        <w:rPr>
          <w:spacing w:val="-10"/>
        </w:rPr>
        <w:t> </w:t>
      </w:r>
      <w:r>
        <w:rPr/>
        <w:t>identified</w:t>
      </w:r>
      <w:r>
        <w:rPr>
          <w:spacing w:val="-10"/>
        </w:rPr>
        <w:t> </w:t>
      </w:r>
      <w:r>
        <w:rPr/>
        <w:t>by</w:t>
      </w:r>
      <w:r>
        <w:rPr>
          <w:spacing w:val="-10"/>
        </w:rPr>
        <w:t> </w:t>
      </w:r>
      <w:r>
        <w:rPr/>
        <w:t>his</w:t>
      </w:r>
      <w:r>
        <w:rPr>
          <w:spacing w:val="-10"/>
        </w:rPr>
        <w:t> </w:t>
      </w:r>
      <w:r>
        <w:rPr/>
        <w:t>speech </w:t>
      </w:r>
      <w:r>
        <w:rPr>
          <w:spacing w:val="-2"/>
        </w:rPr>
        <w:t>of</w:t>
      </w:r>
      <w:r>
        <w:rPr>
          <w:spacing w:val="-8"/>
        </w:rPr>
        <w:t> </w:t>
      </w:r>
      <w:r>
        <w:rPr>
          <w:spacing w:val="-2"/>
        </w:rPr>
        <w:t>29</w:t>
      </w:r>
      <w:r>
        <w:rPr>
          <w:spacing w:val="-8"/>
        </w:rPr>
        <w:t> </w:t>
      </w:r>
      <w:r>
        <w:rPr>
          <w:spacing w:val="-2"/>
        </w:rPr>
        <w:t>January</w:t>
      </w:r>
      <w:r>
        <w:rPr>
          <w:spacing w:val="-8"/>
        </w:rPr>
        <w:t> </w:t>
      </w:r>
      <w:r>
        <w:rPr>
          <w:spacing w:val="-2"/>
        </w:rPr>
        <w:t>2002,</w:t>
      </w:r>
      <w:r>
        <w:rPr>
          <w:spacing w:val="-8"/>
        </w:rPr>
        <w:t> </w:t>
      </w:r>
      <w:r>
        <w:rPr>
          <w:spacing w:val="-2"/>
        </w:rPr>
        <w:t>the</w:t>
      </w:r>
      <w:r>
        <w:rPr>
          <w:spacing w:val="-8"/>
        </w:rPr>
        <w:t> </w:t>
      </w:r>
      <w:r>
        <w:rPr>
          <w:spacing w:val="-2"/>
        </w:rPr>
        <w:t>NSS</w:t>
      </w:r>
      <w:r>
        <w:rPr>
          <w:spacing w:val="-8"/>
        </w:rPr>
        <w:t> </w:t>
      </w:r>
      <w:r>
        <w:rPr>
          <w:spacing w:val="-2"/>
        </w:rPr>
        <w:t>blamed</w:t>
      </w:r>
      <w:r>
        <w:rPr>
          <w:spacing w:val="-8"/>
        </w:rPr>
        <w:t> </w:t>
      </w:r>
      <w:r>
        <w:rPr>
          <w:spacing w:val="-2"/>
        </w:rPr>
        <w:t>Iraq</w:t>
      </w:r>
      <w:r>
        <w:rPr>
          <w:spacing w:val="-8"/>
        </w:rPr>
        <w:t> </w:t>
      </w:r>
      <w:r>
        <w:rPr>
          <w:spacing w:val="-2"/>
        </w:rPr>
        <w:t>and</w:t>
      </w:r>
      <w:r>
        <w:rPr>
          <w:spacing w:val="-8"/>
        </w:rPr>
        <w:t> </w:t>
      </w:r>
      <w:r>
        <w:rPr>
          <w:spacing w:val="-2"/>
        </w:rPr>
        <w:t>North</w:t>
      </w:r>
      <w:r>
        <w:rPr>
          <w:spacing w:val="-8"/>
        </w:rPr>
        <w:t> </w:t>
      </w:r>
      <w:r>
        <w:rPr>
          <w:spacing w:val="-2"/>
        </w:rPr>
        <w:t>Korea</w:t>
      </w:r>
      <w:r>
        <w:rPr>
          <w:spacing w:val="-8"/>
        </w:rPr>
        <w:t> </w:t>
      </w:r>
      <w:r>
        <w:rPr>
          <w:spacing w:val="-2"/>
        </w:rPr>
        <w:t>especially</w:t>
      </w:r>
      <w:r>
        <w:rPr>
          <w:spacing w:val="-8"/>
        </w:rPr>
        <w:t> </w:t>
      </w:r>
      <w:r>
        <w:rPr>
          <w:spacing w:val="-2"/>
        </w:rPr>
        <w:t>for</w:t>
      </w:r>
      <w:r>
        <w:rPr>
          <w:spacing w:val="-8"/>
        </w:rPr>
        <w:t> </w:t>
      </w:r>
      <w:r>
        <w:rPr>
          <w:spacing w:val="-2"/>
        </w:rPr>
        <w:t>the </w:t>
      </w:r>
      <w:r>
        <w:rPr/>
        <w:t>world’s terrorist threats.</w:t>
      </w:r>
    </w:p>
    <w:p>
      <w:pPr>
        <w:pStyle w:val="BodyText"/>
        <w:spacing w:line="259" w:lineRule="auto"/>
        <w:ind w:left="119" w:right="337" w:firstLine="240"/>
      </w:pPr>
      <w:r>
        <w:rPr>
          <w:spacing w:val="-2"/>
        </w:rPr>
        <w:t>Six</w:t>
      </w:r>
      <w:r>
        <w:rPr>
          <w:spacing w:val="-11"/>
        </w:rPr>
        <w:t> </w:t>
      </w:r>
      <w:r>
        <w:rPr>
          <w:spacing w:val="-2"/>
        </w:rPr>
        <w:t>months</w:t>
      </w:r>
      <w:r>
        <w:rPr>
          <w:spacing w:val="-11"/>
        </w:rPr>
        <w:t> </w:t>
      </w:r>
      <w:r>
        <w:rPr>
          <w:spacing w:val="-2"/>
        </w:rPr>
        <w:t>before</w:t>
      </w:r>
      <w:r>
        <w:rPr>
          <w:spacing w:val="-11"/>
        </w:rPr>
        <w:t> </w:t>
      </w:r>
      <w:r>
        <w:rPr>
          <w:spacing w:val="-2"/>
        </w:rPr>
        <w:t>the</w:t>
      </w:r>
      <w:r>
        <w:rPr>
          <w:spacing w:val="-11"/>
        </w:rPr>
        <w:t> </w:t>
      </w:r>
      <w:r>
        <w:rPr>
          <w:spacing w:val="-2"/>
        </w:rPr>
        <w:t>U.S.</w:t>
      </w:r>
      <w:r>
        <w:rPr>
          <w:spacing w:val="-11"/>
        </w:rPr>
        <w:t> </w:t>
      </w:r>
      <w:r>
        <w:rPr>
          <w:spacing w:val="-2"/>
        </w:rPr>
        <w:t>attack</w:t>
      </w:r>
      <w:r>
        <w:rPr>
          <w:spacing w:val="-11"/>
        </w:rPr>
        <w:t> </w:t>
      </w:r>
      <w:r>
        <w:rPr>
          <w:spacing w:val="-2"/>
        </w:rPr>
        <w:t>on</w:t>
      </w:r>
      <w:r>
        <w:rPr>
          <w:spacing w:val="-11"/>
        </w:rPr>
        <w:t> </w:t>
      </w:r>
      <w:r>
        <w:rPr>
          <w:spacing w:val="-2"/>
        </w:rPr>
        <w:t>Iraq,</w:t>
      </w:r>
      <w:r>
        <w:rPr>
          <w:spacing w:val="-11"/>
        </w:rPr>
        <w:t> </w:t>
      </w:r>
      <w:r>
        <w:rPr>
          <w:spacing w:val="-2"/>
        </w:rPr>
        <w:t>the</w:t>
      </w:r>
      <w:r>
        <w:rPr>
          <w:spacing w:val="-11"/>
        </w:rPr>
        <w:t> </w:t>
      </w:r>
      <w:r>
        <w:rPr>
          <w:spacing w:val="-2"/>
        </w:rPr>
        <w:t>United</w:t>
      </w:r>
      <w:r>
        <w:rPr>
          <w:spacing w:val="-11"/>
        </w:rPr>
        <w:t> </w:t>
      </w:r>
      <w:r>
        <w:rPr>
          <w:spacing w:val="-2"/>
        </w:rPr>
        <w:t>States</w:t>
      </w:r>
      <w:r>
        <w:rPr>
          <w:spacing w:val="-11"/>
        </w:rPr>
        <w:t> </w:t>
      </w:r>
      <w:r>
        <w:rPr>
          <w:spacing w:val="-2"/>
        </w:rPr>
        <w:t>was</w:t>
      </w:r>
      <w:r>
        <w:rPr>
          <w:spacing w:val="-11"/>
        </w:rPr>
        <w:t> </w:t>
      </w:r>
      <w:r>
        <w:rPr>
          <w:spacing w:val="-2"/>
        </w:rPr>
        <w:t>declaring </w:t>
      </w:r>
      <w:r>
        <w:rPr/>
        <w:t>its right to prevent terrorism by outright military intervention. It blamed </w:t>
      </w:r>
      <w:r>
        <w:rPr>
          <w:spacing w:val="-2"/>
        </w:rPr>
        <w:t>rogue</w:t>
      </w:r>
      <w:r>
        <w:rPr>
          <w:spacing w:val="-7"/>
        </w:rPr>
        <w:t> </w:t>
      </w:r>
      <w:r>
        <w:rPr>
          <w:spacing w:val="-2"/>
        </w:rPr>
        <w:t>states</w:t>
      </w:r>
      <w:r>
        <w:rPr>
          <w:spacing w:val="-7"/>
        </w:rPr>
        <w:t> </w:t>
      </w:r>
      <w:r>
        <w:rPr>
          <w:spacing w:val="-2"/>
        </w:rPr>
        <w:t>for</w:t>
      </w:r>
      <w:r>
        <w:rPr>
          <w:spacing w:val="-7"/>
        </w:rPr>
        <w:t> </w:t>
      </w:r>
      <w:r>
        <w:rPr>
          <w:spacing w:val="-2"/>
        </w:rPr>
        <w:t>their</w:t>
      </w:r>
      <w:r>
        <w:rPr>
          <w:spacing w:val="-7"/>
        </w:rPr>
        <w:t> </w:t>
      </w:r>
      <w:r>
        <w:rPr>
          <w:spacing w:val="-2"/>
        </w:rPr>
        <w:t>threat</w:t>
      </w:r>
      <w:r>
        <w:rPr>
          <w:spacing w:val="-7"/>
        </w:rPr>
        <w:t> </w:t>
      </w:r>
      <w:r>
        <w:rPr>
          <w:spacing w:val="-2"/>
        </w:rPr>
        <w:t>to</w:t>
      </w:r>
      <w:r>
        <w:rPr>
          <w:spacing w:val="-6"/>
        </w:rPr>
        <w:t> </w:t>
      </w:r>
      <w:r>
        <w:rPr>
          <w:spacing w:val="-2"/>
        </w:rPr>
        <w:t>peace,</w:t>
      </w:r>
      <w:r>
        <w:rPr>
          <w:spacing w:val="-7"/>
        </w:rPr>
        <w:t> </w:t>
      </w:r>
      <w:r>
        <w:rPr>
          <w:spacing w:val="-2"/>
        </w:rPr>
        <w:t>and</w:t>
      </w:r>
      <w:r>
        <w:rPr>
          <w:spacing w:val="-7"/>
        </w:rPr>
        <w:t> </w:t>
      </w:r>
      <w:r>
        <w:rPr>
          <w:spacing w:val="-2"/>
        </w:rPr>
        <w:t>claimed</w:t>
      </w:r>
      <w:r>
        <w:rPr>
          <w:spacing w:val="-7"/>
        </w:rPr>
        <w:t> </w:t>
      </w:r>
      <w:r>
        <w:rPr>
          <w:spacing w:val="-2"/>
        </w:rPr>
        <w:t>credit</w:t>
      </w:r>
      <w:r>
        <w:rPr>
          <w:spacing w:val="-7"/>
        </w:rPr>
        <w:t> </w:t>
      </w:r>
      <w:r>
        <w:rPr>
          <w:spacing w:val="-2"/>
        </w:rPr>
        <w:t>for</w:t>
      </w:r>
      <w:r>
        <w:rPr>
          <w:spacing w:val="-6"/>
        </w:rPr>
        <w:t> </w:t>
      </w:r>
      <w:r>
        <w:rPr>
          <w:spacing w:val="-2"/>
        </w:rPr>
        <w:t>the</w:t>
      </w:r>
      <w:r>
        <w:rPr>
          <w:spacing w:val="-7"/>
        </w:rPr>
        <w:t> </w:t>
      </w:r>
      <w:r>
        <w:rPr>
          <w:spacing w:val="-2"/>
        </w:rPr>
        <w:t>United</w:t>
      </w:r>
      <w:r>
        <w:rPr>
          <w:spacing w:val="-7"/>
        </w:rPr>
        <w:t> </w:t>
      </w:r>
      <w:r>
        <w:rPr>
          <w:spacing w:val="-2"/>
        </w:rPr>
        <w:t>States</w:t>
      </w:r>
    </w:p>
    <w:p>
      <w:pPr>
        <w:spacing w:after="0" w:line="259" w:lineRule="auto"/>
        <w:sectPr>
          <w:pgSz w:w="8640" w:h="12960"/>
          <w:pgMar w:header="841" w:footer="0" w:top="1060" w:bottom="280" w:left="960" w:right="960"/>
        </w:sectPr>
      </w:pPr>
    </w:p>
    <w:p>
      <w:pPr>
        <w:pStyle w:val="BodyText"/>
        <w:spacing w:before="80"/>
        <w:jc w:val="left"/>
      </w:pPr>
    </w:p>
    <w:p>
      <w:pPr>
        <w:pStyle w:val="BodyText"/>
        <w:spacing w:line="259" w:lineRule="auto"/>
        <w:ind w:left="340" w:right="118"/>
      </w:pPr>
      <w:bookmarkStart w:name="_bookmark350" w:id="389"/>
      <w:bookmarkEnd w:id="389"/>
      <w:r>
        <w:rPr/>
      </w:r>
      <w:r>
        <w:rPr/>
        <w:t>as the guarantor of world order. Like other American political centers, the White House was actively deploying credit and blame.</w:t>
      </w:r>
    </w:p>
    <w:p>
      <w:pPr>
        <w:pStyle w:val="BodyText"/>
        <w:spacing w:line="259" w:lineRule="auto"/>
        <w:ind w:left="340" w:right="117" w:firstLine="240"/>
      </w:pPr>
      <w:r>
        <w:rPr/>
        <w:t>When</w:t>
      </w:r>
      <w:r>
        <w:rPr>
          <w:spacing w:val="-2"/>
        </w:rPr>
        <w:t> </w:t>
      </w:r>
      <w:r>
        <w:rPr/>
        <w:t>a</w:t>
      </w:r>
      <w:r>
        <w:rPr>
          <w:spacing w:val="-2"/>
        </w:rPr>
        <w:t> </w:t>
      </w:r>
      <w:r>
        <w:rPr/>
        <w:t>sharp</w:t>
      </w:r>
      <w:r>
        <w:rPr>
          <w:spacing w:val="-2"/>
        </w:rPr>
        <w:t> </w:t>
      </w:r>
      <w:r>
        <w:rPr/>
        <w:t>us-them</w:t>
      </w:r>
      <w:r>
        <w:rPr>
          <w:spacing w:val="-2"/>
        </w:rPr>
        <w:t> </w:t>
      </w:r>
      <w:r>
        <w:rPr/>
        <w:t>boundary</w:t>
      </w:r>
      <w:r>
        <w:rPr>
          <w:spacing w:val="-2"/>
        </w:rPr>
        <w:t> </w:t>
      </w:r>
      <w:r>
        <w:rPr/>
        <w:t>separates</w:t>
      </w:r>
      <w:r>
        <w:rPr>
          <w:spacing w:val="-2"/>
        </w:rPr>
        <w:t> </w:t>
      </w:r>
      <w:r>
        <w:rPr/>
        <w:t>blamer</w:t>
      </w:r>
      <w:r>
        <w:rPr>
          <w:spacing w:val="-2"/>
        </w:rPr>
        <w:t> </w:t>
      </w:r>
      <w:r>
        <w:rPr/>
        <w:t>and</w:t>
      </w:r>
      <w:r>
        <w:rPr>
          <w:spacing w:val="-2"/>
        </w:rPr>
        <w:t> </w:t>
      </w:r>
      <w:r>
        <w:rPr/>
        <w:t>blamed,</w:t>
      </w:r>
      <w:r>
        <w:rPr>
          <w:spacing w:val="-2"/>
        </w:rPr>
        <w:t> </w:t>
      </w:r>
      <w:r>
        <w:rPr/>
        <w:t>the</w:t>
      </w:r>
      <w:r>
        <w:rPr>
          <w:spacing w:val="-2"/>
        </w:rPr>
        <w:t> </w:t>
      </w:r>
      <w:r>
        <w:rPr/>
        <w:t>very </w:t>
      </w:r>
      <w:r>
        <w:rPr>
          <w:spacing w:val="-2"/>
        </w:rPr>
        <w:t>actions</w:t>
      </w:r>
      <w:r>
        <w:rPr>
          <w:spacing w:val="-11"/>
        </w:rPr>
        <w:t> </w:t>
      </w:r>
      <w:r>
        <w:rPr>
          <w:spacing w:val="-2"/>
        </w:rPr>
        <w:t>for</w:t>
      </w:r>
      <w:r>
        <w:rPr>
          <w:spacing w:val="-11"/>
        </w:rPr>
        <w:t> </w:t>
      </w:r>
      <w:r>
        <w:rPr>
          <w:spacing w:val="-2"/>
        </w:rPr>
        <w:t>which</w:t>
      </w:r>
      <w:r>
        <w:rPr>
          <w:spacing w:val="-11"/>
        </w:rPr>
        <w:t> </w:t>
      </w:r>
      <w:r>
        <w:rPr>
          <w:spacing w:val="-2"/>
        </w:rPr>
        <w:t>A</w:t>
      </w:r>
      <w:r>
        <w:rPr>
          <w:spacing w:val="-11"/>
        </w:rPr>
        <w:t> </w:t>
      </w:r>
      <w:r>
        <w:rPr>
          <w:spacing w:val="-2"/>
        </w:rPr>
        <w:t>blames</w:t>
      </w:r>
      <w:r>
        <w:rPr>
          <w:spacing w:val="-11"/>
        </w:rPr>
        <w:t> </w:t>
      </w:r>
      <w:r>
        <w:rPr>
          <w:spacing w:val="-2"/>
        </w:rPr>
        <w:t>B</w:t>
      </w:r>
      <w:r>
        <w:rPr>
          <w:spacing w:val="-11"/>
        </w:rPr>
        <w:t> </w:t>
      </w:r>
      <w:r>
        <w:rPr>
          <w:spacing w:val="-2"/>
        </w:rPr>
        <w:t>are</w:t>
      </w:r>
      <w:r>
        <w:rPr>
          <w:spacing w:val="-11"/>
        </w:rPr>
        <w:t> </w:t>
      </w:r>
      <w:r>
        <w:rPr>
          <w:spacing w:val="-2"/>
        </w:rPr>
        <w:t>often</w:t>
      </w:r>
      <w:r>
        <w:rPr>
          <w:spacing w:val="-11"/>
        </w:rPr>
        <w:t> </w:t>
      </w:r>
      <w:r>
        <w:rPr>
          <w:spacing w:val="-2"/>
        </w:rPr>
        <w:t>actions</w:t>
      </w:r>
      <w:r>
        <w:rPr>
          <w:spacing w:val="-11"/>
        </w:rPr>
        <w:t> </w:t>
      </w:r>
      <w:r>
        <w:rPr>
          <w:spacing w:val="-2"/>
        </w:rPr>
        <w:t>for</w:t>
      </w:r>
      <w:r>
        <w:rPr>
          <w:spacing w:val="-11"/>
        </w:rPr>
        <w:t> </w:t>
      </w:r>
      <w:r>
        <w:rPr>
          <w:spacing w:val="-2"/>
        </w:rPr>
        <w:t>which</w:t>
      </w:r>
      <w:r>
        <w:rPr>
          <w:spacing w:val="-11"/>
        </w:rPr>
        <w:t> </w:t>
      </w:r>
      <w:r>
        <w:rPr>
          <w:spacing w:val="-2"/>
        </w:rPr>
        <w:t>B’s</w:t>
      </w:r>
      <w:r>
        <w:rPr>
          <w:spacing w:val="-11"/>
        </w:rPr>
        <w:t> </w:t>
      </w:r>
      <w:r>
        <w:rPr>
          <w:spacing w:val="-2"/>
        </w:rPr>
        <w:t>supporters</w:t>
      </w:r>
      <w:r>
        <w:rPr>
          <w:spacing w:val="-11"/>
        </w:rPr>
        <w:t> </w:t>
      </w:r>
      <w:r>
        <w:rPr>
          <w:spacing w:val="-2"/>
        </w:rPr>
        <w:t>give </w:t>
      </w:r>
      <w:r>
        <w:rPr/>
        <w:t>B credit. That occurs most</w:t>
      </w:r>
      <w:r>
        <w:rPr>
          <w:spacing w:val="-1"/>
        </w:rPr>
        <w:t> </w:t>
      </w:r>
      <w:r>
        <w:rPr/>
        <w:t>obviously</w:t>
      </w:r>
      <w:r>
        <w:rPr>
          <w:spacing w:val="-1"/>
        </w:rPr>
        <w:t> </w:t>
      </w:r>
      <w:r>
        <w:rPr/>
        <w:t>in the</w:t>
      </w:r>
      <w:r>
        <w:rPr>
          <w:spacing w:val="-1"/>
        </w:rPr>
        <w:t> </w:t>
      </w:r>
      <w:r>
        <w:rPr/>
        <w:t>case</w:t>
      </w:r>
      <w:r>
        <w:rPr>
          <w:spacing w:val="-1"/>
        </w:rPr>
        <w:t> </w:t>
      </w:r>
      <w:r>
        <w:rPr/>
        <w:t>of war, where</w:t>
      </w:r>
      <w:r>
        <w:rPr>
          <w:spacing w:val="-1"/>
        </w:rPr>
        <w:t> </w:t>
      </w:r>
      <w:r>
        <w:rPr/>
        <w:t>killing</w:t>
      </w:r>
      <w:r>
        <w:rPr>
          <w:spacing w:val="-1"/>
        </w:rPr>
        <w:t> </w:t>
      </w:r>
      <w:r>
        <w:rPr/>
        <w:t>that looks</w:t>
      </w:r>
      <w:r>
        <w:rPr>
          <w:spacing w:val="-13"/>
        </w:rPr>
        <w:t> </w:t>
      </w:r>
      <w:r>
        <w:rPr/>
        <w:t>barbarous</w:t>
      </w:r>
      <w:r>
        <w:rPr>
          <w:spacing w:val="-13"/>
        </w:rPr>
        <w:t> </w:t>
      </w:r>
      <w:r>
        <w:rPr/>
        <w:t>to</w:t>
      </w:r>
      <w:r>
        <w:rPr>
          <w:spacing w:val="-13"/>
        </w:rPr>
        <w:t> </w:t>
      </w:r>
      <w:r>
        <w:rPr/>
        <w:t>one</w:t>
      </w:r>
      <w:r>
        <w:rPr>
          <w:spacing w:val="-13"/>
        </w:rPr>
        <w:t> </w:t>
      </w:r>
      <w:r>
        <w:rPr/>
        <w:t>side</w:t>
      </w:r>
      <w:r>
        <w:rPr>
          <w:spacing w:val="-13"/>
        </w:rPr>
        <w:t> </w:t>
      </w:r>
      <w:r>
        <w:rPr/>
        <w:t>looks</w:t>
      </w:r>
      <w:r>
        <w:rPr>
          <w:spacing w:val="-13"/>
        </w:rPr>
        <w:t> </w:t>
      </w:r>
      <w:r>
        <w:rPr/>
        <w:t>heroic</w:t>
      </w:r>
      <w:r>
        <w:rPr>
          <w:spacing w:val="-13"/>
        </w:rPr>
        <w:t> </w:t>
      </w:r>
      <w:r>
        <w:rPr/>
        <w:t>to</w:t>
      </w:r>
      <w:r>
        <w:rPr>
          <w:spacing w:val="-13"/>
        </w:rPr>
        <w:t> </w:t>
      </w:r>
      <w:r>
        <w:rPr/>
        <w:t>the</w:t>
      </w:r>
      <w:r>
        <w:rPr>
          <w:spacing w:val="-13"/>
        </w:rPr>
        <w:t> </w:t>
      </w:r>
      <w:r>
        <w:rPr/>
        <w:t>other.</w:t>
      </w:r>
      <w:r>
        <w:rPr>
          <w:spacing w:val="-13"/>
        </w:rPr>
        <w:t> </w:t>
      </w:r>
      <w:r>
        <w:rPr/>
        <w:t>In</w:t>
      </w:r>
      <w:r>
        <w:rPr>
          <w:spacing w:val="-13"/>
        </w:rPr>
        <w:t> </w:t>
      </w:r>
      <w:r>
        <w:rPr/>
        <w:t>the</w:t>
      </w:r>
      <w:r>
        <w:rPr>
          <w:spacing w:val="-13"/>
        </w:rPr>
        <w:t> </w:t>
      </w:r>
      <w:r>
        <w:rPr/>
        <w:t>world</w:t>
      </w:r>
      <w:r>
        <w:rPr>
          <w:spacing w:val="-13"/>
        </w:rPr>
        <w:t> </w:t>
      </w:r>
      <w:r>
        <w:rPr/>
        <w:t>of</w:t>
      </w:r>
      <w:r>
        <w:rPr>
          <w:spacing w:val="-13"/>
        </w:rPr>
        <w:t> </w:t>
      </w:r>
      <w:r>
        <w:rPr/>
        <w:t>nation- alist struggles, critics often point out that one person’s terrorist is another person’s</w:t>
      </w:r>
      <w:r>
        <w:rPr>
          <w:spacing w:val="-10"/>
        </w:rPr>
        <w:t> </w:t>
      </w:r>
      <w:r>
        <w:rPr/>
        <w:t>freedom</w:t>
      </w:r>
      <w:r>
        <w:rPr>
          <w:spacing w:val="-10"/>
        </w:rPr>
        <w:t> </w:t>
      </w:r>
      <w:r>
        <w:rPr/>
        <w:t>fighter.</w:t>
      </w:r>
      <w:r>
        <w:rPr>
          <w:spacing w:val="-10"/>
        </w:rPr>
        <w:t> </w:t>
      </w:r>
      <w:r>
        <w:rPr/>
        <w:t>In</w:t>
      </w:r>
      <w:r>
        <w:rPr>
          <w:spacing w:val="-10"/>
        </w:rPr>
        <w:t> </w:t>
      </w:r>
      <w:r>
        <w:rPr/>
        <w:t>the</w:t>
      </w:r>
      <w:r>
        <w:rPr>
          <w:spacing w:val="-10"/>
        </w:rPr>
        <w:t> </w:t>
      </w:r>
      <w:r>
        <w:rPr/>
        <w:t>world</w:t>
      </w:r>
      <w:r>
        <w:rPr>
          <w:spacing w:val="-10"/>
        </w:rPr>
        <w:t> </w:t>
      </w:r>
      <w:r>
        <w:rPr/>
        <w:t>of</w:t>
      </w:r>
      <w:r>
        <w:rPr>
          <w:spacing w:val="-10"/>
        </w:rPr>
        <w:t> </w:t>
      </w:r>
      <w:r>
        <w:rPr/>
        <w:t>city</w:t>
      </w:r>
      <w:r>
        <w:rPr>
          <w:spacing w:val="-10"/>
        </w:rPr>
        <w:t> </w:t>
      </w:r>
      <w:r>
        <w:rPr/>
        <w:t>administration,</w:t>
      </w:r>
      <w:r>
        <w:rPr>
          <w:spacing w:val="-10"/>
        </w:rPr>
        <w:t> </w:t>
      </w:r>
      <w:r>
        <w:rPr/>
        <w:t>what</w:t>
      </w:r>
      <w:r>
        <w:rPr>
          <w:spacing w:val="-10"/>
        </w:rPr>
        <w:t> </w:t>
      </w:r>
      <w:r>
        <w:rPr/>
        <w:t>one</w:t>
      </w:r>
      <w:r>
        <w:rPr>
          <w:spacing w:val="-10"/>
        </w:rPr>
        <w:t> </w:t>
      </w:r>
      <w:r>
        <w:rPr/>
        <w:t>side calls urban renewal opponents often call real estate profiteering.</w:t>
      </w:r>
    </w:p>
    <w:p>
      <w:pPr>
        <w:pStyle w:val="BodyText"/>
        <w:spacing w:line="259" w:lineRule="auto"/>
        <w:ind w:left="340" w:right="117" w:firstLine="240"/>
      </w:pPr>
      <w:r>
        <w:rPr>
          <w:spacing w:val="-2"/>
        </w:rPr>
        <w:t>Us-them</w:t>
      </w:r>
      <w:r>
        <w:rPr>
          <w:spacing w:val="-11"/>
        </w:rPr>
        <w:t> </w:t>
      </w:r>
      <w:r>
        <w:rPr>
          <w:spacing w:val="-2"/>
        </w:rPr>
        <w:t>boundaries</w:t>
      </w:r>
      <w:r>
        <w:rPr>
          <w:spacing w:val="-11"/>
        </w:rPr>
        <w:t> </w:t>
      </w:r>
      <w:r>
        <w:rPr>
          <w:spacing w:val="-2"/>
        </w:rPr>
        <w:t>cut</w:t>
      </w:r>
      <w:r>
        <w:rPr>
          <w:spacing w:val="-11"/>
        </w:rPr>
        <w:t> </w:t>
      </w:r>
      <w:r>
        <w:rPr>
          <w:spacing w:val="-2"/>
        </w:rPr>
        <w:t>across</w:t>
      </w:r>
      <w:r>
        <w:rPr>
          <w:spacing w:val="-11"/>
        </w:rPr>
        <w:t> </w:t>
      </w:r>
      <w:r>
        <w:rPr>
          <w:spacing w:val="-2"/>
        </w:rPr>
        <w:t>much</w:t>
      </w:r>
      <w:r>
        <w:rPr>
          <w:spacing w:val="-11"/>
        </w:rPr>
        <w:t> </w:t>
      </w:r>
      <w:r>
        <w:rPr>
          <w:spacing w:val="-2"/>
        </w:rPr>
        <w:t>of</w:t>
      </w:r>
      <w:r>
        <w:rPr>
          <w:spacing w:val="-11"/>
        </w:rPr>
        <w:t> </w:t>
      </w:r>
      <w:r>
        <w:rPr>
          <w:spacing w:val="-2"/>
        </w:rPr>
        <w:t>politics.</w:t>
      </w:r>
      <w:r>
        <w:rPr>
          <w:spacing w:val="-11"/>
        </w:rPr>
        <w:t> </w:t>
      </w:r>
      <w:r>
        <w:rPr>
          <w:spacing w:val="-2"/>
        </w:rPr>
        <w:t>As</w:t>
      </w:r>
      <w:r>
        <w:rPr>
          <w:spacing w:val="-11"/>
        </w:rPr>
        <w:t> </w:t>
      </w:r>
      <w:r>
        <w:rPr>
          <w:spacing w:val="-2"/>
        </w:rPr>
        <w:t>a</w:t>
      </w:r>
      <w:r>
        <w:rPr>
          <w:spacing w:val="-11"/>
        </w:rPr>
        <w:t> </w:t>
      </w:r>
      <w:r>
        <w:rPr>
          <w:spacing w:val="-2"/>
        </w:rPr>
        <w:t>result,</w:t>
      </w:r>
      <w:r>
        <w:rPr>
          <w:spacing w:val="-11"/>
        </w:rPr>
        <w:t> </w:t>
      </w:r>
      <w:r>
        <w:rPr>
          <w:spacing w:val="-2"/>
        </w:rPr>
        <w:t>disputes</w:t>
      </w:r>
      <w:r>
        <w:rPr>
          <w:spacing w:val="-11"/>
        </w:rPr>
        <w:t> </w:t>
      </w:r>
      <w:r>
        <w:rPr>
          <w:spacing w:val="-2"/>
        </w:rPr>
        <w:t>over </w:t>
      </w:r>
      <w:r>
        <w:rPr/>
        <w:t>whether</w:t>
      </w:r>
      <w:r>
        <w:rPr>
          <w:spacing w:val="-10"/>
        </w:rPr>
        <w:t> </w:t>
      </w:r>
      <w:r>
        <w:rPr/>
        <w:t>a</w:t>
      </w:r>
      <w:r>
        <w:rPr>
          <w:spacing w:val="-10"/>
        </w:rPr>
        <w:t> </w:t>
      </w:r>
      <w:r>
        <w:rPr/>
        <w:t>given</w:t>
      </w:r>
      <w:r>
        <w:rPr>
          <w:spacing w:val="-10"/>
        </w:rPr>
        <w:t> </w:t>
      </w:r>
      <w:r>
        <w:rPr/>
        <w:t>action</w:t>
      </w:r>
      <w:r>
        <w:rPr>
          <w:spacing w:val="-10"/>
        </w:rPr>
        <w:t> </w:t>
      </w:r>
      <w:r>
        <w:rPr/>
        <w:t>deserves</w:t>
      </w:r>
      <w:r>
        <w:rPr>
          <w:spacing w:val="-10"/>
        </w:rPr>
        <w:t> </w:t>
      </w:r>
      <w:r>
        <w:rPr/>
        <w:t>credit</w:t>
      </w:r>
      <w:r>
        <w:rPr>
          <w:spacing w:val="-10"/>
        </w:rPr>
        <w:t> </w:t>
      </w:r>
      <w:r>
        <w:rPr/>
        <w:t>or</w:t>
      </w:r>
      <w:r>
        <w:rPr>
          <w:spacing w:val="-10"/>
        </w:rPr>
        <w:t> </w:t>
      </w:r>
      <w:r>
        <w:rPr/>
        <w:t>blame</w:t>
      </w:r>
      <w:r>
        <w:rPr>
          <w:spacing w:val="-10"/>
        </w:rPr>
        <w:t> </w:t>
      </w:r>
      <w:r>
        <w:rPr/>
        <w:t>figure</w:t>
      </w:r>
      <w:r>
        <w:rPr>
          <w:spacing w:val="-10"/>
        </w:rPr>
        <w:t> </w:t>
      </w:r>
      <w:r>
        <w:rPr/>
        <w:t>regularly</w:t>
      </w:r>
      <w:r>
        <w:rPr>
          <w:spacing w:val="-10"/>
        </w:rPr>
        <w:t> </w:t>
      </w:r>
      <w:r>
        <w:rPr/>
        <w:t>in</w:t>
      </w:r>
      <w:r>
        <w:rPr>
          <w:spacing w:val="-10"/>
        </w:rPr>
        <w:t> </w:t>
      </w:r>
      <w:r>
        <w:rPr/>
        <w:t>political debate.</w:t>
      </w:r>
      <w:r>
        <w:rPr>
          <w:spacing w:val="-14"/>
        </w:rPr>
        <w:t> </w:t>
      </w:r>
      <w:r>
        <w:rPr/>
        <w:t>In</w:t>
      </w:r>
      <w:r>
        <w:rPr>
          <w:spacing w:val="-13"/>
        </w:rPr>
        <w:t> </w:t>
      </w:r>
      <w:r>
        <w:rPr/>
        <w:t>the</w:t>
      </w:r>
      <w:r>
        <w:rPr>
          <w:spacing w:val="-13"/>
        </w:rPr>
        <w:t> </w:t>
      </w:r>
      <w:r>
        <w:rPr/>
        <w:t>case</w:t>
      </w:r>
      <w:r>
        <w:rPr>
          <w:spacing w:val="-13"/>
        </w:rPr>
        <w:t> </w:t>
      </w:r>
      <w:r>
        <w:rPr/>
        <w:t>of</w:t>
      </w:r>
      <w:r>
        <w:rPr>
          <w:spacing w:val="-13"/>
        </w:rPr>
        <w:t> </w:t>
      </w:r>
      <w:r>
        <w:rPr/>
        <w:t>9/11,</w:t>
      </w:r>
      <w:r>
        <w:rPr>
          <w:spacing w:val="-13"/>
        </w:rPr>
        <w:t> </w:t>
      </w:r>
      <w:r>
        <w:rPr/>
        <w:t>almost</w:t>
      </w:r>
      <w:r>
        <w:rPr>
          <w:spacing w:val="-13"/>
        </w:rPr>
        <w:t> </w:t>
      </w:r>
      <w:r>
        <w:rPr/>
        <w:t>all</w:t>
      </w:r>
      <w:r>
        <w:rPr>
          <w:spacing w:val="-13"/>
        </w:rPr>
        <w:t> </w:t>
      </w:r>
      <w:r>
        <w:rPr/>
        <w:t>Americans</w:t>
      </w:r>
      <w:r>
        <w:rPr>
          <w:spacing w:val="-14"/>
        </w:rPr>
        <w:t> </w:t>
      </w:r>
      <w:r>
        <w:rPr/>
        <w:t>(including</w:t>
      </w:r>
      <w:r>
        <w:rPr>
          <w:spacing w:val="-13"/>
        </w:rPr>
        <w:t> </w:t>
      </w:r>
      <w:r>
        <w:rPr/>
        <w:t>me)</w:t>
      </w:r>
      <w:r>
        <w:rPr>
          <w:spacing w:val="-13"/>
        </w:rPr>
        <w:t> </w:t>
      </w:r>
      <w:r>
        <w:rPr/>
        <w:t>deplore</w:t>
      </w:r>
      <w:r>
        <w:rPr>
          <w:spacing w:val="-13"/>
        </w:rPr>
        <w:t> </w:t>
      </w:r>
      <w:r>
        <w:rPr/>
        <w:t>the suicide</w:t>
      </w:r>
      <w:r>
        <w:rPr>
          <w:spacing w:val="-5"/>
        </w:rPr>
        <w:t> </w:t>
      </w:r>
      <w:r>
        <w:rPr/>
        <w:t>bombers’</w:t>
      </w:r>
      <w:r>
        <w:rPr>
          <w:spacing w:val="-5"/>
        </w:rPr>
        <w:t> </w:t>
      </w:r>
      <w:r>
        <w:rPr/>
        <w:t>taking</w:t>
      </w:r>
      <w:r>
        <w:rPr>
          <w:spacing w:val="-5"/>
        </w:rPr>
        <w:t> </w:t>
      </w:r>
      <w:r>
        <w:rPr/>
        <w:t>of</w:t>
      </w:r>
      <w:r>
        <w:rPr>
          <w:spacing w:val="-5"/>
        </w:rPr>
        <w:t> </w:t>
      </w:r>
      <w:r>
        <w:rPr/>
        <w:t>innocent</w:t>
      </w:r>
      <w:r>
        <w:rPr>
          <w:spacing w:val="-5"/>
        </w:rPr>
        <w:t> </w:t>
      </w:r>
      <w:r>
        <w:rPr/>
        <w:t>lives.</w:t>
      </w:r>
      <w:r>
        <w:rPr>
          <w:spacing w:val="-5"/>
        </w:rPr>
        <w:t> </w:t>
      </w:r>
      <w:r>
        <w:rPr/>
        <w:t>But</w:t>
      </w:r>
      <w:r>
        <w:rPr>
          <w:spacing w:val="-5"/>
        </w:rPr>
        <w:t> </w:t>
      </w:r>
      <w:r>
        <w:rPr/>
        <w:t>for</w:t>
      </w:r>
      <w:r>
        <w:rPr>
          <w:spacing w:val="-5"/>
        </w:rPr>
        <w:t> </w:t>
      </w:r>
      <w:r>
        <w:rPr/>
        <w:t>Osama</w:t>
      </w:r>
      <w:r>
        <w:rPr>
          <w:spacing w:val="-5"/>
        </w:rPr>
        <w:t> </w:t>
      </w:r>
      <w:r>
        <w:rPr/>
        <w:t>bin</w:t>
      </w:r>
      <w:r>
        <w:rPr>
          <w:spacing w:val="-5"/>
        </w:rPr>
        <w:t> </w:t>
      </w:r>
      <w:r>
        <w:rPr/>
        <w:t>Laden’s</w:t>
      </w:r>
      <w:r>
        <w:rPr>
          <w:spacing w:val="-5"/>
        </w:rPr>
        <w:t> </w:t>
      </w:r>
      <w:r>
        <w:rPr/>
        <w:t>sup- porters, it still counts as a telling blow against American imperialism. For them, it deserves credit, not blame.</w:t>
      </w:r>
    </w:p>
    <w:p>
      <w:pPr>
        <w:pStyle w:val="BodyText"/>
        <w:spacing w:before="223"/>
        <w:jc w:val="left"/>
      </w:pPr>
    </w:p>
    <w:p>
      <w:pPr>
        <w:pStyle w:val="Heading3"/>
        <w:ind w:left="340"/>
        <w:jc w:val="left"/>
      </w:pPr>
      <w:r>
        <w:rPr/>
        <w:t>Credit and Blame</w:t>
      </w:r>
      <w:r>
        <w:rPr>
          <w:spacing w:val="1"/>
        </w:rPr>
        <w:t> </w:t>
      </w:r>
      <w:r>
        <w:rPr>
          <w:spacing w:val="-2"/>
        </w:rPr>
        <w:t>Revisited</w:t>
      </w:r>
    </w:p>
    <w:p>
      <w:pPr>
        <w:pStyle w:val="BodyText"/>
        <w:spacing w:line="259" w:lineRule="auto" w:before="232"/>
        <w:ind w:left="340" w:right="117"/>
      </w:pPr>
      <w:r>
        <w:rPr/>
        <w:t>All these cases of political crediting and blaming identified relations bet- ween those who passed judgment and those who received judgment. Even my</w:t>
      </w:r>
      <w:r>
        <w:rPr>
          <w:spacing w:val="-12"/>
        </w:rPr>
        <w:t> </w:t>
      </w:r>
      <w:r>
        <w:rPr/>
        <w:t>timid</w:t>
      </w:r>
      <w:r>
        <w:rPr>
          <w:spacing w:val="-12"/>
        </w:rPr>
        <w:t> </w:t>
      </w:r>
      <w:r>
        <w:rPr/>
        <w:t>appeal</w:t>
      </w:r>
      <w:r>
        <w:rPr>
          <w:spacing w:val="-12"/>
        </w:rPr>
        <w:t> </w:t>
      </w:r>
      <w:r>
        <w:rPr/>
        <w:t>to</w:t>
      </w:r>
      <w:r>
        <w:rPr>
          <w:spacing w:val="-12"/>
        </w:rPr>
        <w:t> </w:t>
      </w:r>
      <w:r>
        <w:rPr/>
        <w:t>fellow</w:t>
      </w:r>
      <w:r>
        <w:rPr>
          <w:spacing w:val="-12"/>
        </w:rPr>
        <w:t> </w:t>
      </w:r>
      <w:r>
        <w:rPr/>
        <w:t>students</w:t>
      </w:r>
      <w:r>
        <w:rPr>
          <w:spacing w:val="-12"/>
        </w:rPr>
        <w:t> </w:t>
      </w:r>
      <w:r>
        <w:rPr/>
        <w:t>of</w:t>
      </w:r>
      <w:r>
        <w:rPr>
          <w:spacing w:val="-12"/>
        </w:rPr>
        <w:t> </w:t>
      </w:r>
      <w:r>
        <w:rPr/>
        <w:t>contentious</w:t>
      </w:r>
      <w:r>
        <w:rPr>
          <w:spacing w:val="-12"/>
        </w:rPr>
        <w:t> </w:t>
      </w:r>
      <w:r>
        <w:rPr/>
        <w:t>politics</w:t>
      </w:r>
      <w:r>
        <w:rPr>
          <w:spacing w:val="-12"/>
        </w:rPr>
        <w:t> </w:t>
      </w:r>
      <w:r>
        <w:rPr/>
        <w:t>claimed</w:t>
      </w:r>
      <w:r>
        <w:rPr>
          <w:spacing w:val="-12"/>
        </w:rPr>
        <w:t> </w:t>
      </w:r>
      <w:r>
        <w:rPr/>
        <w:t>a</w:t>
      </w:r>
      <w:r>
        <w:rPr>
          <w:spacing w:val="-12"/>
        </w:rPr>
        <w:t> </w:t>
      </w:r>
      <w:r>
        <w:rPr/>
        <w:t>right</w:t>
      </w:r>
      <w:r>
        <w:rPr>
          <w:spacing w:val="-12"/>
        </w:rPr>
        <w:t> </w:t>
      </w:r>
      <w:r>
        <w:rPr/>
        <w:t>to judge</w:t>
      </w:r>
      <w:r>
        <w:rPr>
          <w:spacing w:val="-1"/>
        </w:rPr>
        <w:t> </w:t>
      </w:r>
      <w:r>
        <w:rPr/>
        <w:t>both Western politicians and the</w:t>
      </w:r>
      <w:r>
        <w:rPr>
          <w:spacing w:val="-1"/>
        </w:rPr>
        <w:t> </w:t>
      </w:r>
      <w:r>
        <w:rPr/>
        <w:t>enemies they</w:t>
      </w:r>
      <w:r>
        <w:rPr>
          <w:spacing w:val="-1"/>
        </w:rPr>
        <w:t> </w:t>
      </w:r>
      <w:r>
        <w:rPr/>
        <w:t>were</w:t>
      </w:r>
      <w:r>
        <w:rPr>
          <w:spacing w:val="-1"/>
        </w:rPr>
        <w:t> </w:t>
      </w:r>
      <w:r>
        <w:rPr/>
        <w:t>condemning.</w:t>
      </w:r>
      <w:r>
        <w:rPr>
          <w:spacing w:val="-1"/>
        </w:rPr>
        <w:t> </w:t>
      </w:r>
      <w:r>
        <w:rPr/>
        <w:t>In every</w:t>
      </w:r>
      <w:r>
        <w:rPr>
          <w:spacing w:val="-14"/>
        </w:rPr>
        <w:t> </w:t>
      </w:r>
      <w:r>
        <w:rPr/>
        <w:t>case,</w:t>
      </w:r>
      <w:r>
        <w:rPr>
          <w:spacing w:val="-13"/>
        </w:rPr>
        <w:t> </w:t>
      </w:r>
      <w:r>
        <w:rPr/>
        <w:t>furthermore,</w:t>
      </w:r>
      <w:r>
        <w:rPr>
          <w:spacing w:val="-13"/>
        </w:rPr>
        <w:t> </w:t>
      </w:r>
      <w:r>
        <w:rPr/>
        <w:t>the</w:t>
      </w:r>
      <w:r>
        <w:rPr>
          <w:spacing w:val="-13"/>
        </w:rPr>
        <w:t> </w:t>
      </w:r>
      <w:r>
        <w:rPr/>
        <w:t>judges</w:t>
      </w:r>
      <w:r>
        <w:rPr>
          <w:spacing w:val="-13"/>
        </w:rPr>
        <w:t> </w:t>
      </w:r>
      <w:r>
        <w:rPr/>
        <w:t>were</w:t>
      </w:r>
      <w:r>
        <w:rPr>
          <w:spacing w:val="-13"/>
        </w:rPr>
        <w:t> </w:t>
      </w:r>
      <w:r>
        <w:rPr/>
        <w:t>crediting</w:t>
      </w:r>
      <w:r>
        <w:rPr>
          <w:spacing w:val="-13"/>
        </w:rPr>
        <w:t> </w:t>
      </w:r>
      <w:r>
        <w:rPr/>
        <w:t>or</w:t>
      </w:r>
      <w:r>
        <w:rPr>
          <w:spacing w:val="-13"/>
        </w:rPr>
        <w:t> </w:t>
      </w:r>
      <w:r>
        <w:rPr/>
        <w:t>blaming</w:t>
      </w:r>
      <w:r>
        <w:rPr>
          <w:spacing w:val="-14"/>
        </w:rPr>
        <w:t> </w:t>
      </w:r>
      <w:r>
        <w:rPr/>
        <w:t>some</w:t>
      </w:r>
      <w:r>
        <w:rPr>
          <w:spacing w:val="-13"/>
        </w:rPr>
        <w:t> </w:t>
      </w:r>
      <w:r>
        <w:rPr/>
        <w:t>specific agent</w:t>
      </w:r>
      <w:r>
        <w:rPr>
          <w:spacing w:val="-6"/>
        </w:rPr>
        <w:t> </w:t>
      </w:r>
      <w:r>
        <w:rPr/>
        <w:t>(sometimes</w:t>
      </w:r>
      <w:r>
        <w:rPr>
          <w:spacing w:val="-6"/>
        </w:rPr>
        <w:t> </w:t>
      </w:r>
      <w:r>
        <w:rPr/>
        <w:t>themselves)</w:t>
      </w:r>
      <w:r>
        <w:rPr>
          <w:spacing w:val="-6"/>
        </w:rPr>
        <w:t> </w:t>
      </w:r>
      <w:r>
        <w:rPr/>
        <w:t>for</w:t>
      </w:r>
      <w:r>
        <w:rPr>
          <w:spacing w:val="-6"/>
        </w:rPr>
        <w:t> </w:t>
      </w:r>
      <w:r>
        <w:rPr/>
        <w:t>a</w:t>
      </w:r>
      <w:r>
        <w:rPr>
          <w:spacing w:val="-6"/>
        </w:rPr>
        <w:t> </w:t>
      </w:r>
      <w:r>
        <w:rPr/>
        <w:t>particular</w:t>
      </w:r>
      <w:r>
        <w:rPr>
          <w:spacing w:val="-6"/>
        </w:rPr>
        <w:t> </w:t>
      </w:r>
      <w:r>
        <w:rPr/>
        <w:t>good</w:t>
      </w:r>
      <w:r>
        <w:rPr>
          <w:spacing w:val="-6"/>
        </w:rPr>
        <w:t> </w:t>
      </w:r>
      <w:r>
        <w:rPr/>
        <w:t>or</w:t>
      </w:r>
      <w:r>
        <w:rPr>
          <w:spacing w:val="-6"/>
        </w:rPr>
        <w:t> </w:t>
      </w:r>
      <w:r>
        <w:rPr/>
        <w:t>bad</w:t>
      </w:r>
      <w:r>
        <w:rPr>
          <w:spacing w:val="-6"/>
        </w:rPr>
        <w:t> </w:t>
      </w:r>
      <w:r>
        <w:rPr/>
        <w:t>outcome,</w:t>
      </w:r>
      <w:r>
        <w:rPr>
          <w:spacing w:val="-6"/>
        </w:rPr>
        <w:t> </w:t>
      </w:r>
      <w:r>
        <w:rPr/>
        <w:t>which meant</w:t>
      </w:r>
      <w:r>
        <w:rPr>
          <w:spacing w:val="-14"/>
        </w:rPr>
        <w:t> </w:t>
      </w:r>
      <w:r>
        <w:rPr/>
        <w:t>assigning</w:t>
      </w:r>
      <w:r>
        <w:rPr>
          <w:spacing w:val="-13"/>
        </w:rPr>
        <w:t> </w:t>
      </w:r>
      <w:r>
        <w:rPr/>
        <w:t>them</w:t>
      </w:r>
      <w:r>
        <w:rPr>
          <w:spacing w:val="-13"/>
        </w:rPr>
        <w:t> </w:t>
      </w:r>
      <w:r>
        <w:rPr/>
        <w:t>both</w:t>
      </w:r>
      <w:r>
        <w:rPr>
          <w:spacing w:val="-13"/>
        </w:rPr>
        <w:t> </w:t>
      </w:r>
      <w:r>
        <w:rPr/>
        <w:t>competence</w:t>
      </w:r>
      <w:r>
        <w:rPr>
          <w:spacing w:val="-13"/>
        </w:rPr>
        <w:t> </w:t>
      </w:r>
      <w:r>
        <w:rPr/>
        <w:t>and</w:t>
      </w:r>
      <w:r>
        <w:rPr>
          <w:spacing w:val="-13"/>
        </w:rPr>
        <w:t> </w:t>
      </w:r>
      <w:r>
        <w:rPr/>
        <w:t>responsibility</w:t>
      </w:r>
      <w:r>
        <w:rPr>
          <w:spacing w:val="-13"/>
        </w:rPr>
        <w:t> </w:t>
      </w:r>
      <w:r>
        <w:rPr/>
        <w:t>for</w:t>
      </w:r>
      <w:r>
        <w:rPr>
          <w:spacing w:val="-13"/>
        </w:rPr>
        <w:t> </w:t>
      </w:r>
      <w:r>
        <w:rPr/>
        <w:t>that</w:t>
      </w:r>
      <w:r>
        <w:rPr>
          <w:spacing w:val="-14"/>
        </w:rPr>
        <w:t> </w:t>
      </w:r>
      <w:r>
        <w:rPr/>
        <w:t>outcome. They were fulfilling the relational conditions for credit and blame.</w:t>
      </w:r>
    </w:p>
    <w:p>
      <w:pPr>
        <w:pStyle w:val="BodyText"/>
        <w:spacing w:line="259" w:lineRule="auto"/>
        <w:ind w:left="339" w:right="117" w:firstLine="240"/>
      </w:pPr>
      <w:r>
        <w:rPr/>
        <w:t>We</w:t>
      </w:r>
      <w:r>
        <w:rPr>
          <w:spacing w:val="-9"/>
        </w:rPr>
        <w:t> </w:t>
      </w:r>
      <w:r>
        <w:rPr/>
        <w:t>therefore</w:t>
      </w:r>
      <w:r>
        <w:rPr>
          <w:spacing w:val="-9"/>
        </w:rPr>
        <w:t> </w:t>
      </w:r>
      <w:r>
        <w:rPr/>
        <w:t>have</w:t>
      </w:r>
      <w:r>
        <w:rPr>
          <w:spacing w:val="-9"/>
        </w:rPr>
        <w:t> </w:t>
      </w:r>
      <w:r>
        <w:rPr/>
        <w:t>our</w:t>
      </w:r>
      <w:r>
        <w:rPr>
          <w:spacing w:val="-9"/>
        </w:rPr>
        <w:t> </w:t>
      </w:r>
      <w:r>
        <w:rPr/>
        <w:t>work</w:t>
      </w:r>
      <w:r>
        <w:rPr>
          <w:spacing w:val="-9"/>
        </w:rPr>
        <w:t> </w:t>
      </w:r>
      <w:r>
        <w:rPr/>
        <w:t>here</w:t>
      </w:r>
      <w:r>
        <w:rPr>
          <w:spacing w:val="-9"/>
        </w:rPr>
        <w:t> </w:t>
      </w:r>
      <w:r>
        <w:rPr/>
        <w:t>cut</w:t>
      </w:r>
      <w:r>
        <w:rPr>
          <w:spacing w:val="-9"/>
        </w:rPr>
        <w:t> </w:t>
      </w:r>
      <w:r>
        <w:rPr/>
        <w:t>out</w:t>
      </w:r>
      <w:r>
        <w:rPr>
          <w:spacing w:val="-9"/>
        </w:rPr>
        <w:t> </w:t>
      </w:r>
      <w:r>
        <w:rPr/>
        <w:t>for</w:t>
      </w:r>
      <w:r>
        <w:rPr>
          <w:spacing w:val="-9"/>
        </w:rPr>
        <w:t> </w:t>
      </w:r>
      <w:r>
        <w:rPr/>
        <w:t>us.</w:t>
      </w:r>
      <w:r>
        <w:rPr>
          <w:spacing w:val="-9"/>
        </w:rPr>
        <w:t> </w:t>
      </w:r>
      <w:r>
        <w:rPr/>
        <w:t>The</w:t>
      </w:r>
      <w:r>
        <w:rPr>
          <w:spacing w:val="-9"/>
        </w:rPr>
        <w:t> </w:t>
      </w:r>
      <w:r>
        <w:rPr/>
        <w:t>work:</w:t>
      </w:r>
      <w:r>
        <w:rPr>
          <w:spacing w:val="-9"/>
        </w:rPr>
        <w:t> </w:t>
      </w:r>
      <w:r>
        <w:rPr/>
        <w:t>clarifying</w:t>
      </w:r>
      <w:r>
        <w:rPr>
          <w:spacing w:val="-9"/>
        </w:rPr>
        <w:t> </w:t>
      </w:r>
      <w:r>
        <w:rPr/>
        <w:t>the social</w:t>
      </w:r>
      <w:r>
        <w:rPr>
          <w:spacing w:val="-11"/>
        </w:rPr>
        <w:t> </w:t>
      </w:r>
      <w:r>
        <w:rPr/>
        <w:t>processes</w:t>
      </w:r>
      <w:r>
        <w:rPr>
          <w:spacing w:val="-11"/>
        </w:rPr>
        <w:t> </w:t>
      </w:r>
      <w:r>
        <w:rPr/>
        <w:t>by</w:t>
      </w:r>
      <w:r>
        <w:rPr>
          <w:spacing w:val="-11"/>
        </w:rPr>
        <w:t> </w:t>
      </w:r>
      <w:r>
        <w:rPr/>
        <w:t>which</w:t>
      </w:r>
      <w:r>
        <w:rPr>
          <w:spacing w:val="-11"/>
        </w:rPr>
        <w:t> </w:t>
      </w:r>
      <w:r>
        <w:rPr/>
        <w:t>people</w:t>
      </w:r>
      <w:r>
        <w:rPr>
          <w:spacing w:val="-11"/>
        </w:rPr>
        <w:t> </w:t>
      </w:r>
      <w:r>
        <w:rPr/>
        <w:t>arrive</w:t>
      </w:r>
      <w:r>
        <w:rPr>
          <w:spacing w:val="-11"/>
        </w:rPr>
        <w:t> </w:t>
      </w:r>
      <w:r>
        <w:rPr/>
        <w:t>at</w:t>
      </w:r>
      <w:r>
        <w:rPr>
          <w:spacing w:val="-11"/>
        </w:rPr>
        <w:t> </w:t>
      </w:r>
      <w:r>
        <w:rPr/>
        <w:t>assignments</w:t>
      </w:r>
      <w:r>
        <w:rPr>
          <w:spacing w:val="-11"/>
        </w:rPr>
        <w:t> </w:t>
      </w:r>
      <w:r>
        <w:rPr/>
        <w:t>of</w:t>
      </w:r>
      <w:r>
        <w:rPr>
          <w:spacing w:val="-11"/>
        </w:rPr>
        <w:t> </w:t>
      </w:r>
      <w:r>
        <w:rPr/>
        <w:t>credit</w:t>
      </w:r>
      <w:r>
        <w:rPr>
          <w:spacing w:val="-11"/>
        </w:rPr>
        <w:t> </w:t>
      </w:r>
      <w:r>
        <w:rPr/>
        <w:t>and</w:t>
      </w:r>
      <w:r>
        <w:rPr>
          <w:spacing w:val="-11"/>
        </w:rPr>
        <w:t> </w:t>
      </w:r>
      <w:r>
        <w:rPr/>
        <w:t>blame. Let</w:t>
      </w:r>
      <w:r>
        <w:rPr>
          <w:spacing w:val="-14"/>
        </w:rPr>
        <w:t> </w:t>
      </w:r>
      <w:r>
        <w:rPr/>
        <w:t>me</w:t>
      </w:r>
      <w:r>
        <w:rPr>
          <w:spacing w:val="-13"/>
        </w:rPr>
        <w:t> </w:t>
      </w:r>
      <w:r>
        <w:rPr/>
        <w:t>repeat</w:t>
      </w:r>
      <w:r>
        <w:rPr>
          <w:spacing w:val="-13"/>
        </w:rPr>
        <w:t> </w:t>
      </w:r>
      <w:r>
        <w:rPr/>
        <w:t>that</w:t>
      </w:r>
      <w:r>
        <w:rPr>
          <w:spacing w:val="-13"/>
        </w:rPr>
        <w:t> </w:t>
      </w:r>
      <w:r>
        <w:rPr/>
        <w:t>this</w:t>
      </w:r>
      <w:r>
        <w:rPr>
          <w:spacing w:val="-13"/>
        </w:rPr>
        <w:t> </w:t>
      </w:r>
      <w:r>
        <w:rPr/>
        <w:t>book</w:t>
      </w:r>
      <w:r>
        <w:rPr>
          <w:spacing w:val="-13"/>
        </w:rPr>
        <w:t> </w:t>
      </w:r>
      <w:r>
        <w:rPr/>
        <w:t>concentrates</w:t>
      </w:r>
      <w:r>
        <w:rPr>
          <w:spacing w:val="-13"/>
        </w:rPr>
        <w:t> </w:t>
      </w:r>
      <w:r>
        <w:rPr/>
        <w:t>on</w:t>
      </w:r>
      <w:r>
        <w:rPr>
          <w:spacing w:val="-13"/>
        </w:rPr>
        <w:t> </w:t>
      </w:r>
      <w:r>
        <w:rPr>
          <w:i/>
        </w:rPr>
        <w:t>social</w:t>
      </w:r>
      <w:r>
        <w:rPr>
          <w:i/>
          <w:spacing w:val="-14"/>
        </w:rPr>
        <w:t> </w:t>
      </w:r>
      <w:r>
        <w:rPr/>
        <w:t>processes,</w:t>
      </w:r>
      <w:r>
        <w:rPr>
          <w:spacing w:val="-13"/>
        </w:rPr>
        <w:t> </w:t>
      </w:r>
      <w:r>
        <w:rPr/>
        <w:t>in</w:t>
      </w:r>
      <w:r>
        <w:rPr>
          <w:spacing w:val="-13"/>
        </w:rPr>
        <w:t> </w:t>
      </w:r>
      <w:r>
        <w:rPr/>
        <w:t>which</w:t>
      </w:r>
      <w:r>
        <w:rPr>
          <w:spacing w:val="-13"/>
        </w:rPr>
        <w:t> </w:t>
      </w:r>
      <w:r>
        <w:rPr/>
        <w:t>peo- ple interact with each other.</w:t>
      </w:r>
    </w:p>
    <w:p>
      <w:pPr>
        <w:pStyle w:val="BodyText"/>
        <w:spacing w:before="225"/>
        <w:jc w:val="left"/>
      </w:pPr>
    </w:p>
    <w:p>
      <w:pPr>
        <w:pStyle w:val="Heading3"/>
        <w:ind w:left="340"/>
        <w:jc w:val="left"/>
      </w:pPr>
      <w:r>
        <w:rPr>
          <w:spacing w:val="-2"/>
        </w:rPr>
        <w:t>References</w:t>
      </w:r>
    </w:p>
    <w:p>
      <w:pPr>
        <w:spacing w:line="254" w:lineRule="auto" w:before="220"/>
        <w:ind w:left="520" w:right="0" w:hanging="180"/>
        <w:jc w:val="left"/>
        <w:rPr>
          <w:sz w:val="18"/>
        </w:rPr>
      </w:pPr>
      <w:r>
        <w:rPr>
          <w:spacing w:val="-4"/>
          <w:sz w:val="18"/>
        </w:rPr>
        <w:t>Brennan, Geoffrey, and Philip Pettit. 2004. </w:t>
      </w:r>
      <w:r>
        <w:rPr>
          <w:i/>
          <w:spacing w:val="-4"/>
          <w:sz w:val="18"/>
        </w:rPr>
        <w:t>The</w:t>
      </w:r>
      <w:r>
        <w:rPr>
          <w:i/>
          <w:spacing w:val="-6"/>
          <w:sz w:val="18"/>
        </w:rPr>
        <w:t> </w:t>
      </w:r>
      <w:r>
        <w:rPr>
          <w:i/>
          <w:spacing w:val="-4"/>
          <w:sz w:val="18"/>
        </w:rPr>
        <w:t>Economy</w:t>
      </w:r>
      <w:r>
        <w:rPr>
          <w:i/>
          <w:spacing w:val="-6"/>
          <w:sz w:val="18"/>
        </w:rPr>
        <w:t> </w:t>
      </w:r>
      <w:r>
        <w:rPr>
          <w:i/>
          <w:spacing w:val="-4"/>
          <w:sz w:val="18"/>
        </w:rPr>
        <w:t>of</w:t>
      </w:r>
      <w:r>
        <w:rPr>
          <w:i/>
          <w:spacing w:val="-6"/>
          <w:sz w:val="18"/>
        </w:rPr>
        <w:t> </w:t>
      </w:r>
      <w:r>
        <w:rPr>
          <w:i/>
          <w:spacing w:val="-4"/>
          <w:sz w:val="18"/>
        </w:rPr>
        <w:t>Esteem:</w:t>
      </w:r>
      <w:r>
        <w:rPr>
          <w:i/>
          <w:spacing w:val="-6"/>
          <w:sz w:val="18"/>
        </w:rPr>
        <w:t> </w:t>
      </w:r>
      <w:r>
        <w:rPr>
          <w:i/>
          <w:spacing w:val="-4"/>
          <w:sz w:val="18"/>
        </w:rPr>
        <w:t>An</w:t>
      </w:r>
      <w:r>
        <w:rPr>
          <w:i/>
          <w:spacing w:val="-6"/>
          <w:sz w:val="18"/>
        </w:rPr>
        <w:t> </w:t>
      </w:r>
      <w:r>
        <w:rPr>
          <w:i/>
          <w:spacing w:val="-4"/>
          <w:sz w:val="18"/>
        </w:rPr>
        <w:t>Essay</w:t>
      </w:r>
      <w:r>
        <w:rPr>
          <w:i/>
          <w:spacing w:val="-6"/>
          <w:sz w:val="18"/>
        </w:rPr>
        <w:t> </w:t>
      </w:r>
      <w:r>
        <w:rPr>
          <w:i/>
          <w:spacing w:val="-4"/>
          <w:sz w:val="18"/>
        </w:rPr>
        <w:t>on</w:t>
      </w:r>
      <w:r>
        <w:rPr>
          <w:i/>
          <w:spacing w:val="-6"/>
          <w:sz w:val="18"/>
        </w:rPr>
        <w:t> </w:t>
      </w:r>
      <w:r>
        <w:rPr>
          <w:i/>
          <w:spacing w:val="-4"/>
          <w:sz w:val="18"/>
        </w:rPr>
        <w:t>Civil</w:t>
      </w:r>
      <w:r>
        <w:rPr>
          <w:i/>
          <w:spacing w:val="-6"/>
          <w:sz w:val="18"/>
        </w:rPr>
        <w:t> </w:t>
      </w:r>
      <w:r>
        <w:rPr>
          <w:i/>
          <w:spacing w:val="-4"/>
          <w:sz w:val="18"/>
        </w:rPr>
        <w:t>and </w:t>
      </w:r>
      <w:r>
        <w:rPr>
          <w:i/>
          <w:sz w:val="18"/>
        </w:rPr>
        <w:t>Political</w:t>
      </w:r>
      <w:r>
        <w:rPr>
          <w:i/>
          <w:spacing w:val="-11"/>
          <w:sz w:val="18"/>
        </w:rPr>
        <w:t> </w:t>
      </w:r>
      <w:r>
        <w:rPr>
          <w:i/>
          <w:sz w:val="18"/>
        </w:rPr>
        <w:t>Society.</w:t>
      </w:r>
      <w:r>
        <w:rPr>
          <w:i/>
          <w:spacing w:val="-11"/>
          <w:sz w:val="18"/>
        </w:rPr>
        <w:t> </w:t>
      </w:r>
      <w:r>
        <w:rPr>
          <w:sz w:val="18"/>
        </w:rPr>
        <w:t>Oxford:</w:t>
      </w:r>
      <w:r>
        <w:rPr>
          <w:spacing w:val="-8"/>
          <w:sz w:val="18"/>
        </w:rPr>
        <w:t> </w:t>
      </w:r>
      <w:r>
        <w:rPr>
          <w:sz w:val="18"/>
        </w:rPr>
        <w:t>Oxford</w:t>
      </w:r>
      <w:r>
        <w:rPr>
          <w:spacing w:val="-8"/>
          <w:sz w:val="18"/>
        </w:rPr>
        <w:t> </w:t>
      </w:r>
      <w:r>
        <w:rPr>
          <w:sz w:val="18"/>
        </w:rPr>
        <w:t>University</w:t>
      </w:r>
      <w:r>
        <w:rPr>
          <w:spacing w:val="-8"/>
          <w:sz w:val="18"/>
        </w:rPr>
        <w:t> </w:t>
      </w:r>
      <w:r>
        <w:rPr>
          <w:sz w:val="18"/>
        </w:rPr>
        <w:t>Press.</w:t>
      </w:r>
    </w:p>
    <w:p>
      <w:pPr>
        <w:spacing w:line="254" w:lineRule="auto" w:before="1"/>
        <w:ind w:left="520" w:right="0" w:hanging="180"/>
        <w:jc w:val="left"/>
        <w:rPr>
          <w:sz w:val="18"/>
        </w:rPr>
      </w:pPr>
      <w:r>
        <w:rPr>
          <w:spacing w:val="-2"/>
          <w:sz w:val="18"/>
        </w:rPr>
        <w:t>Cushman,</w:t>
      </w:r>
      <w:r>
        <w:rPr>
          <w:spacing w:val="-7"/>
          <w:sz w:val="18"/>
        </w:rPr>
        <w:t> </w:t>
      </w:r>
      <w:r>
        <w:rPr>
          <w:spacing w:val="-2"/>
          <w:sz w:val="18"/>
        </w:rPr>
        <w:t>Fiery.</w:t>
      </w:r>
      <w:r>
        <w:rPr>
          <w:spacing w:val="-7"/>
          <w:sz w:val="18"/>
        </w:rPr>
        <w:t> </w:t>
      </w:r>
      <w:r>
        <w:rPr>
          <w:spacing w:val="-2"/>
          <w:sz w:val="18"/>
        </w:rPr>
        <w:t>2006.</w:t>
      </w:r>
      <w:r>
        <w:rPr>
          <w:spacing w:val="-7"/>
          <w:sz w:val="18"/>
        </w:rPr>
        <w:t> </w:t>
      </w:r>
      <w:r>
        <w:rPr>
          <w:spacing w:val="-2"/>
          <w:sz w:val="18"/>
        </w:rPr>
        <w:t>“The</w:t>
      </w:r>
      <w:r>
        <w:rPr>
          <w:spacing w:val="-7"/>
          <w:sz w:val="18"/>
        </w:rPr>
        <w:t> </w:t>
      </w:r>
      <w:r>
        <w:rPr>
          <w:spacing w:val="-2"/>
          <w:sz w:val="18"/>
        </w:rPr>
        <w:t>Declaration</w:t>
      </w:r>
      <w:r>
        <w:rPr>
          <w:spacing w:val="-7"/>
          <w:sz w:val="18"/>
        </w:rPr>
        <w:t> </w:t>
      </w:r>
      <w:r>
        <w:rPr>
          <w:spacing w:val="-2"/>
          <w:sz w:val="18"/>
        </w:rPr>
        <w:t>of</w:t>
      </w:r>
      <w:r>
        <w:rPr>
          <w:spacing w:val="-7"/>
          <w:sz w:val="18"/>
        </w:rPr>
        <w:t> </w:t>
      </w:r>
      <w:r>
        <w:rPr>
          <w:spacing w:val="-2"/>
          <w:sz w:val="18"/>
        </w:rPr>
        <w:t>Independence—A</w:t>
      </w:r>
      <w:r>
        <w:rPr>
          <w:spacing w:val="-7"/>
          <w:sz w:val="18"/>
        </w:rPr>
        <w:t> </w:t>
      </w:r>
      <w:r>
        <w:rPr>
          <w:spacing w:val="-2"/>
          <w:sz w:val="18"/>
        </w:rPr>
        <w:t>Lab</w:t>
      </w:r>
      <w:r>
        <w:rPr>
          <w:spacing w:val="-7"/>
          <w:sz w:val="18"/>
        </w:rPr>
        <w:t> </w:t>
      </w:r>
      <w:r>
        <w:rPr>
          <w:spacing w:val="-2"/>
          <w:sz w:val="18"/>
        </w:rPr>
        <w:t>Report.”</w:t>
      </w:r>
      <w:r>
        <w:rPr>
          <w:spacing w:val="-6"/>
          <w:sz w:val="18"/>
        </w:rPr>
        <w:t> </w:t>
      </w:r>
      <w:r>
        <w:rPr>
          <w:i/>
          <w:spacing w:val="-2"/>
          <w:sz w:val="18"/>
        </w:rPr>
        <w:t>Character</w:t>
      </w:r>
      <w:r>
        <w:rPr>
          <w:i/>
          <w:spacing w:val="-10"/>
          <w:sz w:val="18"/>
        </w:rPr>
        <w:t> </w:t>
      </w:r>
      <w:r>
        <w:rPr>
          <w:i/>
          <w:spacing w:val="-2"/>
          <w:sz w:val="18"/>
        </w:rPr>
        <w:t>3</w:t>
      </w:r>
      <w:r>
        <w:rPr>
          <w:spacing w:val="-2"/>
          <w:sz w:val="18"/>
        </w:rPr>
        <w:t>, </w:t>
      </w:r>
      <w:r>
        <w:rPr>
          <w:sz w:val="18"/>
        </w:rPr>
        <w:t>no. 1: 50–61.</w:t>
      </w:r>
    </w:p>
    <w:p>
      <w:pPr>
        <w:spacing w:before="1"/>
        <w:ind w:left="340" w:right="0" w:firstLine="0"/>
        <w:jc w:val="left"/>
        <w:rPr>
          <w:sz w:val="18"/>
        </w:rPr>
      </w:pPr>
      <w:r>
        <w:rPr>
          <w:w w:val="90"/>
          <w:sz w:val="18"/>
        </w:rPr>
        <w:t>Dostoevsky,</w:t>
      </w:r>
      <w:r>
        <w:rPr>
          <w:spacing w:val="6"/>
          <w:sz w:val="18"/>
        </w:rPr>
        <w:t> </w:t>
      </w:r>
      <w:r>
        <w:rPr>
          <w:w w:val="90"/>
          <w:sz w:val="18"/>
        </w:rPr>
        <w:t>Feodor.</w:t>
      </w:r>
      <w:r>
        <w:rPr>
          <w:spacing w:val="7"/>
          <w:sz w:val="18"/>
        </w:rPr>
        <w:t> </w:t>
      </w:r>
      <w:r>
        <w:rPr>
          <w:w w:val="90"/>
          <w:sz w:val="18"/>
        </w:rPr>
        <w:t>1964</w:t>
      </w:r>
      <w:r>
        <w:rPr>
          <w:spacing w:val="7"/>
          <w:sz w:val="18"/>
        </w:rPr>
        <w:t> </w:t>
      </w:r>
      <w:r>
        <w:rPr>
          <w:w w:val="90"/>
          <w:sz w:val="18"/>
        </w:rPr>
        <w:t>[1866].</w:t>
      </w:r>
      <w:r>
        <w:rPr>
          <w:spacing w:val="7"/>
          <w:sz w:val="18"/>
        </w:rPr>
        <w:t> </w:t>
      </w:r>
      <w:r>
        <w:rPr>
          <w:i/>
          <w:w w:val="90"/>
          <w:sz w:val="18"/>
        </w:rPr>
        <w:t>Crime</w:t>
      </w:r>
      <w:r>
        <w:rPr>
          <w:i/>
          <w:spacing w:val="3"/>
          <w:sz w:val="18"/>
        </w:rPr>
        <w:t> </w:t>
      </w:r>
      <w:r>
        <w:rPr>
          <w:i/>
          <w:w w:val="90"/>
          <w:sz w:val="18"/>
        </w:rPr>
        <w:t>and</w:t>
      </w:r>
      <w:r>
        <w:rPr>
          <w:i/>
          <w:spacing w:val="3"/>
          <w:sz w:val="18"/>
        </w:rPr>
        <w:t> </w:t>
      </w:r>
      <w:r>
        <w:rPr>
          <w:i/>
          <w:w w:val="90"/>
          <w:sz w:val="18"/>
        </w:rPr>
        <w:t>Punishment</w:t>
      </w:r>
      <w:r>
        <w:rPr>
          <w:w w:val="90"/>
          <w:sz w:val="18"/>
        </w:rPr>
        <w:t>.</w:t>
      </w:r>
      <w:r>
        <w:rPr>
          <w:spacing w:val="6"/>
          <w:sz w:val="18"/>
        </w:rPr>
        <w:t> </w:t>
      </w:r>
      <w:r>
        <w:rPr>
          <w:w w:val="90"/>
          <w:sz w:val="18"/>
        </w:rPr>
        <w:t>New</w:t>
      </w:r>
      <w:r>
        <w:rPr>
          <w:spacing w:val="7"/>
          <w:sz w:val="18"/>
        </w:rPr>
        <w:t> </w:t>
      </w:r>
      <w:r>
        <w:rPr>
          <w:w w:val="90"/>
          <w:sz w:val="18"/>
        </w:rPr>
        <w:t>York:</w:t>
      </w:r>
      <w:r>
        <w:rPr>
          <w:spacing w:val="7"/>
          <w:sz w:val="18"/>
        </w:rPr>
        <w:t> </w:t>
      </w:r>
      <w:r>
        <w:rPr>
          <w:w w:val="90"/>
          <w:sz w:val="18"/>
        </w:rPr>
        <w:t>W.W.</w:t>
      </w:r>
      <w:r>
        <w:rPr>
          <w:spacing w:val="7"/>
          <w:sz w:val="18"/>
        </w:rPr>
        <w:t> </w:t>
      </w:r>
      <w:r>
        <w:rPr>
          <w:spacing w:val="-2"/>
          <w:w w:val="90"/>
          <w:sz w:val="18"/>
        </w:rPr>
        <w:t>Norton.</w:t>
      </w:r>
    </w:p>
    <w:p>
      <w:pPr>
        <w:spacing w:after="0"/>
        <w:jc w:val="left"/>
        <w:rPr>
          <w:sz w:val="18"/>
        </w:rPr>
        <w:sectPr>
          <w:pgSz w:w="8640" w:h="12960"/>
          <w:pgMar w:header="841" w:footer="0" w:top="1060" w:bottom="280" w:left="960" w:right="960"/>
        </w:sectPr>
      </w:pPr>
    </w:p>
    <w:p>
      <w:pPr>
        <w:pStyle w:val="BodyText"/>
        <w:spacing w:before="123"/>
        <w:jc w:val="left"/>
        <w:rPr>
          <w:sz w:val="18"/>
        </w:rPr>
      </w:pPr>
    </w:p>
    <w:p>
      <w:pPr>
        <w:spacing w:line="254" w:lineRule="auto" w:before="0"/>
        <w:ind w:left="300" w:right="0" w:hanging="180"/>
        <w:jc w:val="left"/>
        <w:rPr>
          <w:sz w:val="18"/>
        </w:rPr>
      </w:pPr>
      <w:r>
        <w:rPr>
          <w:w w:val="90"/>
          <w:sz w:val="18"/>
        </w:rPr>
        <w:t>Hauser, Marc D. 2006. </w:t>
      </w:r>
      <w:r>
        <w:rPr>
          <w:i/>
          <w:w w:val="90"/>
          <w:sz w:val="18"/>
        </w:rPr>
        <w:t>Moral Minds: How Nature Designed Our Universal Sense of Right and </w:t>
      </w:r>
      <w:r>
        <w:rPr>
          <w:i/>
          <w:sz w:val="18"/>
        </w:rPr>
        <w:t>Wrong. </w:t>
      </w:r>
      <w:r>
        <w:rPr>
          <w:sz w:val="18"/>
        </w:rPr>
        <w:t>New York: HarperCollins.</w:t>
      </w:r>
    </w:p>
    <w:p>
      <w:pPr>
        <w:spacing w:line="254" w:lineRule="auto" w:before="1"/>
        <w:ind w:left="300" w:right="0" w:hanging="180"/>
        <w:jc w:val="left"/>
        <w:rPr>
          <w:sz w:val="18"/>
        </w:rPr>
      </w:pPr>
      <w:r>
        <w:rPr>
          <w:w w:val="90"/>
          <w:sz w:val="18"/>
        </w:rPr>
        <w:t>Maier,</w:t>
      </w:r>
      <w:r>
        <w:rPr>
          <w:spacing w:val="-4"/>
          <w:w w:val="90"/>
          <w:sz w:val="18"/>
        </w:rPr>
        <w:t> </w:t>
      </w:r>
      <w:r>
        <w:rPr>
          <w:w w:val="90"/>
          <w:sz w:val="18"/>
        </w:rPr>
        <w:t>Pauline.</w:t>
      </w:r>
      <w:r>
        <w:rPr>
          <w:spacing w:val="-4"/>
          <w:w w:val="90"/>
          <w:sz w:val="18"/>
        </w:rPr>
        <w:t> </w:t>
      </w:r>
      <w:r>
        <w:rPr>
          <w:w w:val="90"/>
          <w:sz w:val="18"/>
        </w:rPr>
        <w:t>1997.</w:t>
      </w:r>
      <w:r>
        <w:rPr>
          <w:spacing w:val="-4"/>
          <w:w w:val="90"/>
          <w:sz w:val="18"/>
        </w:rPr>
        <w:t> </w:t>
      </w:r>
      <w:r>
        <w:rPr>
          <w:i/>
          <w:w w:val="90"/>
          <w:sz w:val="18"/>
        </w:rPr>
        <w:t>American</w:t>
      </w:r>
      <w:r>
        <w:rPr>
          <w:i/>
          <w:spacing w:val="-7"/>
          <w:w w:val="90"/>
          <w:sz w:val="18"/>
        </w:rPr>
        <w:t> </w:t>
      </w:r>
      <w:r>
        <w:rPr>
          <w:i/>
          <w:w w:val="90"/>
          <w:sz w:val="18"/>
        </w:rPr>
        <w:t>Scripture:</w:t>
      </w:r>
      <w:r>
        <w:rPr>
          <w:i/>
          <w:spacing w:val="-7"/>
          <w:w w:val="90"/>
          <w:sz w:val="18"/>
        </w:rPr>
        <w:t> </w:t>
      </w:r>
      <w:r>
        <w:rPr>
          <w:i/>
          <w:w w:val="90"/>
          <w:sz w:val="18"/>
        </w:rPr>
        <w:t>Making</w:t>
      </w:r>
      <w:r>
        <w:rPr>
          <w:i/>
          <w:spacing w:val="-7"/>
          <w:w w:val="90"/>
          <w:sz w:val="18"/>
        </w:rPr>
        <w:t> </w:t>
      </w:r>
      <w:r>
        <w:rPr>
          <w:i/>
          <w:w w:val="90"/>
          <w:sz w:val="18"/>
        </w:rPr>
        <w:t>the</w:t>
      </w:r>
      <w:r>
        <w:rPr>
          <w:i/>
          <w:spacing w:val="-7"/>
          <w:w w:val="90"/>
          <w:sz w:val="18"/>
        </w:rPr>
        <w:t> </w:t>
      </w:r>
      <w:r>
        <w:rPr>
          <w:i/>
          <w:w w:val="90"/>
          <w:sz w:val="18"/>
        </w:rPr>
        <w:t>Declaration</w:t>
      </w:r>
      <w:r>
        <w:rPr>
          <w:i/>
          <w:spacing w:val="-7"/>
          <w:w w:val="90"/>
          <w:sz w:val="18"/>
        </w:rPr>
        <w:t> </w:t>
      </w:r>
      <w:r>
        <w:rPr>
          <w:i/>
          <w:w w:val="90"/>
          <w:sz w:val="18"/>
        </w:rPr>
        <w:t>of</w:t>
      </w:r>
      <w:r>
        <w:rPr>
          <w:i/>
          <w:spacing w:val="-7"/>
          <w:w w:val="90"/>
          <w:sz w:val="18"/>
        </w:rPr>
        <w:t> </w:t>
      </w:r>
      <w:r>
        <w:rPr>
          <w:i/>
          <w:w w:val="90"/>
          <w:sz w:val="18"/>
        </w:rPr>
        <w:t>Independence.</w:t>
      </w:r>
      <w:r>
        <w:rPr>
          <w:i/>
          <w:spacing w:val="-3"/>
          <w:w w:val="90"/>
          <w:sz w:val="18"/>
        </w:rPr>
        <w:t> </w:t>
      </w:r>
      <w:r>
        <w:rPr>
          <w:w w:val="90"/>
          <w:sz w:val="18"/>
        </w:rPr>
        <w:t>New</w:t>
      </w:r>
      <w:r>
        <w:rPr>
          <w:spacing w:val="-4"/>
          <w:w w:val="90"/>
          <w:sz w:val="18"/>
        </w:rPr>
        <w:t> </w:t>
      </w:r>
      <w:r>
        <w:rPr>
          <w:w w:val="90"/>
          <w:sz w:val="18"/>
        </w:rPr>
        <w:t>York: </w:t>
      </w:r>
      <w:r>
        <w:rPr>
          <w:sz w:val="18"/>
        </w:rPr>
        <w:t>Alfred A. Knopf.</w:t>
      </w:r>
    </w:p>
    <w:p>
      <w:pPr>
        <w:spacing w:line="254" w:lineRule="auto" w:before="1"/>
        <w:ind w:left="300" w:right="0" w:hanging="180"/>
        <w:jc w:val="left"/>
        <w:rPr>
          <w:sz w:val="18"/>
        </w:rPr>
      </w:pPr>
      <w:r>
        <w:rPr>
          <w:spacing w:val="-2"/>
          <w:sz w:val="18"/>
        </w:rPr>
        <w:t>Tilly,</w:t>
      </w:r>
      <w:r>
        <w:rPr>
          <w:spacing w:val="-3"/>
          <w:sz w:val="18"/>
        </w:rPr>
        <w:t> </w:t>
      </w:r>
      <w:r>
        <w:rPr>
          <w:spacing w:val="-2"/>
          <w:sz w:val="18"/>
        </w:rPr>
        <w:t>Charles.</w:t>
      </w:r>
      <w:r>
        <w:rPr>
          <w:spacing w:val="-3"/>
          <w:sz w:val="18"/>
        </w:rPr>
        <w:t> </w:t>
      </w:r>
      <w:r>
        <w:rPr>
          <w:spacing w:val="-2"/>
          <w:sz w:val="18"/>
        </w:rPr>
        <w:t>2002.</w:t>
      </w:r>
      <w:r>
        <w:rPr>
          <w:spacing w:val="-6"/>
          <w:sz w:val="18"/>
        </w:rPr>
        <w:t> </w:t>
      </w:r>
      <w:r>
        <w:rPr>
          <w:i/>
          <w:spacing w:val="-2"/>
          <w:sz w:val="18"/>
        </w:rPr>
        <w:t>Stories,</w:t>
      </w:r>
      <w:r>
        <w:rPr>
          <w:i/>
          <w:spacing w:val="-6"/>
          <w:sz w:val="18"/>
        </w:rPr>
        <w:t> </w:t>
      </w:r>
      <w:r>
        <w:rPr>
          <w:i/>
          <w:spacing w:val="-2"/>
          <w:sz w:val="18"/>
        </w:rPr>
        <w:t>Identities,</w:t>
      </w:r>
      <w:r>
        <w:rPr>
          <w:i/>
          <w:spacing w:val="-6"/>
          <w:sz w:val="18"/>
        </w:rPr>
        <w:t> </w:t>
      </w:r>
      <w:r>
        <w:rPr>
          <w:i/>
          <w:spacing w:val="-2"/>
          <w:sz w:val="18"/>
        </w:rPr>
        <w:t>and</w:t>
      </w:r>
      <w:r>
        <w:rPr>
          <w:i/>
          <w:spacing w:val="-6"/>
          <w:sz w:val="18"/>
        </w:rPr>
        <w:t> </w:t>
      </w:r>
      <w:r>
        <w:rPr>
          <w:i/>
          <w:spacing w:val="-2"/>
          <w:sz w:val="18"/>
        </w:rPr>
        <w:t>Political</w:t>
      </w:r>
      <w:r>
        <w:rPr>
          <w:i/>
          <w:spacing w:val="-6"/>
          <w:sz w:val="18"/>
        </w:rPr>
        <w:t> </w:t>
      </w:r>
      <w:r>
        <w:rPr>
          <w:i/>
          <w:spacing w:val="-2"/>
          <w:sz w:val="18"/>
        </w:rPr>
        <w:t>Change</w:t>
      </w:r>
      <w:r>
        <w:rPr>
          <w:spacing w:val="-2"/>
          <w:sz w:val="18"/>
        </w:rPr>
        <w:t>.</w:t>
      </w:r>
      <w:r>
        <w:rPr>
          <w:spacing w:val="-3"/>
          <w:sz w:val="18"/>
        </w:rPr>
        <w:t> </w:t>
      </w:r>
      <w:r>
        <w:rPr>
          <w:spacing w:val="-2"/>
          <w:sz w:val="18"/>
        </w:rPr>
        <w:t>Lanham,</w:t>
      </w:r>
      <w:r>
        <w:rPr>
          <w:spacing w:val="-3"/>
          <w:sz w:val="18"/>
        </w:rPr>
        <w:t> </w:t>
      </w:r>
      <w:r>
        <w:rPr>
          <w:spacing w:val="-2"/>
          <w:sz w:val="18"/>
        </w:rPr>
        <w:t>MD:</w:t>
      </w:r>
      <w:r>
        <w:rPr>
          <w:spacing w:val="-3"/>
          <w:sz w:val="18"/>
        </w:rPr>
        <w:t> </w:t>
      </w:r>
      <w:r>
        <w:rPr>
          <w:spacing w:val="-2"/>
          <w:sz w:val="18"/>
        </w:rPr>
        <w:t>Rowman</w:t>
      </w:r>
      <w:r>
        <w:rPr>
          <w:spacing w:val="-3"/>
          <w:sz w:val="18"/>
        </w:rPr>
        <w:t> </w:t>
      </w:r>
      <w:r>
        <w:rPr>
          <w:spacing w:val="-2"/>
          <w:sz w:val="18"/>
        </w:rPr>
        <w:t>&amp; Littlefield.</w:t>
      </w:r>
    </w:p>
    <w:p>
      <w:pPr>
        <w:spacing w:before="1"/>
        <w:ind w:left="120" w:right="0" w:firstLine="0"/>
        <w:jc w:val="left"/>
        <w:rPr>
          <w:sz w:val="18"/>
        </w:rPr>
      </w:pPr>
      <w:r>
        <w:rPr>
          <w:spacing w:val="-4"/>
          <w:sz w:val="18"/>
        </w:rPr>
        <w:t>———.</w:t>
      </w:r>
      <w:r>
        <w:rPr>
          <w:spacing w:val="2"/>
          <w:sz w:val="18"/>
        </w:rPr>
        <w:t> </w:t>
      </w:r>
      <w:r>
        <w:rPr>
          <w:spacing w:val="-4"/>
          <w:sz w:val="18"/>
        </w:rPr>
        <w:t>2006.</w:t>
      </w:r>
      <w:r>
        <w:rPr>
          <w:spacing w:val="3"/>
          <w:sz w:val="18"/>
        </w:rPr>
        <w:t> </w:t>
      </w:r>
      <w:r>
        <w:rPr>
          <w:i/>
          <w:spacing w:val="-4"/>
          <w:sz w:val="18"/>
        </w:rPr>
        <w:t>Why?</w:t>
      </w:r>
      <w:r>
        <w:rPr>
          <w:i/>
          <w:spacing w:val="3"/>
          <w:sz w:val="18"/>
        </w:rPr>
        <w:t> </w:t>
      </w:r>
      <w:r>
        <w:rPr>
          <w:spacing w:val="-4"/>
          <w:sz w:val="18"/>
        </w:rPr>
        <w:t>Princeton:</w:t>
      </w:r>
      <w:r>
        <w:rPr>
          <w:spacing w:val="3"/>
          <w:sz w:val="18"/>
        </w:rPr>
        <w:t> </w:t>
      </w:r>
      <w:r>
        <w:rPr>
          <w:spacing w:val="-4"/>
          <w:sz w:val="18"/>
        </w:rPr>
        <w:t>Princeton</w:t>
      </w:r>
      <w:r>
        <w:rPr>
          <w:spacing w:val="2"/>
          <w:sz w:val="18"/>
        </w:rPr>
        <w:t> </w:t>
      </w:r>
      <w:r>
        <w:rPr>
          <w:spacing w:val="-4"/>
          <w:sz w:val="18"/>
        </w:rPr>
        <w:t>University</w:t>
      </w:r>
      <w:r>
        <w:rPr>
          <w:spacing w:val="3"/>
          <w:sz w:val="18"/>
        </w:rPr>
        <w:t> </w:t>
      </w:r>
      <w:r>
        <w:rPr>
          <w:spacing w:val="-4"/>
          <w:sz w:val="18"/>
        </w:rPr>
        <w:t>Press.</w:t>
      </w:r>
    </w:p>
    <w:p>
      <w:pPr>
        <w:spacing w:line="254" w:lineRule="auto" w:before="13"/>
        <w:ind w:left="300" w:right="0" w:hanging="180"/>
        <w:jc w:val="left"/>
        <w:rPr>
          <w:sz w:val="18"/>
        </w:rPr>
      </w:pPr>
      <w:r>
        <w:rPr>
          <w:sz w:val="18"/>
        </w:rPr>
        <w:t>Trump, Donald J. with Meredith McIver. 2004. </w:t>
      </w:r>
      <w:r>
        <w:rPr>
          <w:i/>
          <w:sz w:val="18"/>
        </w:rPr>
        <w:t>How</w:t>
      </w:r>
      <w:r>
        <w:rPr>
          <w:i/>
          <w:spacing w:val="-2"/>
          <w:sz w:val="18"/>
        </w:rPr>
        <w:t> </w:t>
      </w:r>
      <w:r>
        <w:rPr>
          <w:i/>
          <w:sz w:val="18"/>
        </w:rPr>
        <w:t>to</w:t>
      </w:r>
      <w:r>
        <w:rPr>
          <w:i/>
          <w:spacing w:val="-2"/>
          <w:sz w:val="18"/>
        </w:rPr>
        <w:t> </w:t>
      </w:r>
      <w:r>
        <w:rPr>
          <w:i/>
          <w:sz w:val="18"/>
        </w:rPr>
        <w:t>Get</w:t>
      </w:r>
      <w:r>
        <w:rPr>
          <w:i/>
          <w:spacing w:val="-2"/>
          <w:sz w:val="18"/>
        </w:rPr>
        <w:t> </w:t>
      </w:r>
      <w:r>
        <w:rPr>
          <w:i/>
          <w:sz w:val="18"/>
        </w:rPr>
        <w:t>Rich</w:t>
      </w:r>
      <w:r>
        <w:rPr>
          <w:sz w:val="18"/>
        </w:rPr>
        <w:t>. New York: Random </w:t>
      </w:r>
      <w:r>
        <w:rPr>
          <w:spacing w:val="-2"/>
          <w:sz w:val="18"/>
        </w:rPr>
        <w:t>House.</w:t>
      </w:r>
    </w:p>
    <w:p>
      <w:pPr>
        <w:spacing w:line="254" w:lineRule="auto" w:before="1"/>
        <w:ind w:left="300" w:right="0" w:hanging="180"/>
        <w:jc w:val="left"/>
        <w:rPr>
          <w:sz w:val="18"/>
        </w:rPr>
      </w:pPr>
      <w:r>
        <w:rPr>
          <w:sz w:val="18"/>
        </w:rPr>
        <w:t>Washington,</w:t>
      </w:r>
      <w:r>
        <w:rPr>
          <w:spacing w:val="37"/>
          <w:sz w:val="18"/>
        </w:rPr>
        <w:t> </w:t>
      </w:r>
      <w:r>
        <w:rPr>
          <w:sz w:val="18"/>
        </w:rPr>
        <w:t>George.</w:t>
      </w:r>
      <w:r>
        <w:rPr>
          <w:spacing w:val="37"/>
          <w:sz w:val="18"/>
        </w:rPr>
        <w:t> </w:t>
      </w:r>
      <w:r>
        <w:rPr>
          <w:sz w:val="18"/>
        </w:rPr>
        <w:t>1796.</w:t>
      </w:r>
      <w:r>
        <w:rPr>
          <w:spacing w:val="37"/>
          <w:sz w:val="18"/>
        </w:rPr>
        <w:t> </w:t>
      </w:r>
      <w:r>
        <w:rPr>
          <w:sz w:val="18"/>
        </w:rPr>
        <w:t>“George</w:t>
      </w:r>
      <w:r>
        <w:rPr>
          <w:spacing w:val="37"/>
          <w:sz w:val="18"/>
        </w:rPr>
        <w:t> </w:t>
      </w:r>
      <w:r>
        <w:rPr>
          <w:sz w:val="18"/>
        </w:rPr>
        <w:t>Washington’s</w:t>
      </w:r>
      <w:r>
        <w:rPr>
          <w:spacing w:val="37"/>
          <w:sz w:val="18"/>
        </w:rPr>
        <w:t> </w:t>
      </w:r>
      <w:r>
        <w:rPr>
          <w:sz w:val="18"/>
        </w:rPr>
        <w:t>Farewell</w:t>
      </w:r>
      <w:r>
        <w:rPr>
          <w:spacing w:val="37"/>
          <w:sz w:val="18"/>
        </w:rPr>
        <w:t> </w:t>
      </w:r>
      <w:r>
        <w:rPr>
          <w:sz w:val="18"/>
        </w:rPr>
        <w:t>Address.”</w:t>
      </w:r>
      <w:r>
        <w:rPr>
          <w:spacing w:val="37"/>
          <w:sz w:val="18"/>
        </w:rPr>
        <w:t> </w:t>
      </w:r>
      <w:hyperlink r:id="rId152">
        <w:r>
          <w:rPr>
            <w:sz w:val="18"/>
          </w:rPr>
          <w:t>www.early</w:t>
        </w:r>
      </w:hyperlink>
      <w:r>
        <w:rPr>
          <w:sz w:val="18"/>
        </w:rPr>
        <w:t> </w:t>
      </w:r>
      <w:hyperlink r:id="rId152">
        <w:r>
          <w:rPr>
            <w:spacing w:val="-2"/>
            <w:sz w:val="18"/>
          </w:rPr>
          <w:t>america.com/earlyamerica/milestones/farewell/text.html.</w:t>
        </w:r>
      </w:hyperlink>
    </w:p>
    <w:p>
      <w:pPr>
        <w:spacing w:line="254" w:lineRule="auto" w:before="1"/>
        <w:ind w:left="300" w:right="0" w:hanging="180"/>
        <w:jc w:val="left"/>
        <w:rPr>
          <w:sz w:val="18"/>
        </w:rPr>
      </w:pPr>
      <w:r>
        <w:rPr>
          <w:sz w:val="18"/>
        </w:rPr>
        <w:t>White House. 2002. The National Security Strategy of the United States of America. </w:t>
      </w:r>
      <w:hyperlink r:id="rId153">
        <w:r>
          <w:rPr>
            <w:spacing w:val="-2"/>
            <w:sz w:val="18"/>
          </w:rPr>
          <w:t>www.whitehouse.gov/nsc/nssall.html.</w:t>
        </w:r>
      </w:hyperlink>
    </w:p>
    <w:p>
      <w:pPr>
        <w:spacing w:line="254" w:lineRule="auto" w:before="2"/>
        <w:ind w:left="300" w:right="0" w:hanging="180"/>
        <w:jc w:val="left"/>
        <w:rPr>
          <w:sz w:val="18"/>
        </w:rPr>
      </w:pPr>
      <w:r>
        <w:rPr>
          <w:w w:val="90"/>
          <w:sz w:val="18"/>
        </w:rPr>
        <w:t>Wilson, Edward O., ed. 2006. </w:t>
      </w:r>
      <w:r>
        <w:rPr>
          <w:i/>
          <w:w w:val="90"/>
          <w:sz w:val="18"/>
        </w:rPr>
        <w:t>From So Simple a Beginning: The Four Great Books of Charles </w:t>
      </w:r>
      <w:r>
        <w:rPr>
          <w:i/>
          <w:sz w:val="18"/>
        </w:rPr>
        <w:t>Darwin. </w:t>
      </w:r>
      <w:r>
        <w:rPr>
          <w:sz w:val="18"/>
        </w:rPr>
        <w:t>New York: W.W. Norton.</w:t>
      </w:r>
    </w:p>
    <w:p>
      <w:pPr>
        <w:spacing w:after="0" w:line="254" w:lineRule="auto"/>
        <w:jc w:val="left"/>
        <w:rPr>
          <w:sz w:val="18"/>
        </w:rPr>
        <w:sectPr>
          <w:pgSz w:w="8640" w:h="12960"/>
          <w:pgMar w:header="841" w:footer="0" w:top="1060" w:bottom="280" w:left="960" w:right="960"/>
        </w:sectPr>
      </w:pPr>
    </w:p>
    <w:p>
      <w:pPr>
        <w:pStyle w:val="BodyText"/>
        <w:jc w:val="left"/>
        <w:rPr>
          <w:sz w:val="24"/>
        </w:rPr>
      </w:pPr>
    </w:p>
    <w:p>
      <w:pPr>
        <w:pStyle w:val="BodyText"/>
        <w:jc w:val="left"/>
        <w:rPr>
          <w:sz w:val="24"/>
        </w:rPr>
      </w:pPr>
    </w:p>
    <w:p>
      <w:pPr>
        <w:pStyle w:val="BodyText"/>
        <w:jc w:val="left"/>
        <w:rPr>
          <w:sz w:val="24"/>
        </w:rPr>
      </w:pPr>
    </w:p>
    <w:p>
      <w:pPr>
        <w:pStyle w:val="BodyText"/>
        <w:jc w:val="left"/>
        <w:rPr>
          <w:sz w:val="24"/>
        </w:rPr>
      </w:pPr>
    </w:p>
    <w:p>
      <w:pPr>
        <w:pStyle w:val="BodyText"/>
        <w:spacing w:before="202"/>
        <w:jc w:val="left"/>
        <w:rPr>
          <w:sz w:val="24"/>
        </w:rPr>
      </w:pPr>
    </w:p>
    <w:p>
      <w:pPr>
        <w:spacing w:before="0"/>
        <w:ind w:left="1761" w:right="0" w:firstLine="0"/>
        <w:jc w:val="left"/>
        <w:rPr>
          <w:i/>
          <w:sz w:val="24"/>
        </w:rPr>
      </w:pPr>
      <w:r>
        <w:rPr>
          <w:i/>
          <w:sz w:val="24"/>
        </w:rPr>
        <w:t>This page intentionally left </w:t>
      </w:r>
      <w:r>
        <w:rPr>
          <w:i/>
          <w:spacing w:val="-2"/>
          <w:sz w:val="24"/>
        </w:rPr>
        <w:t>blank</w:t>
      </w:r>
    </w:p>
    <w:p>
      <w:pPr>
        <w:spacing w:after="0"/>
        <w:jc w:val="left"/>
        <w:rPr>
          <w:sz w:val="24"/>
        </w:rPr>
        <w:sectPr>
          <w:headerReference w:type="even" r:id="rId154"/>
          <w:pgSz w:w="8640" w:h="12960"/>
          <w:pgMar w:header="0" w:footer="0" w:top="1480" w:bottom="280" w:left="960" w:right="960"/>
        </w:sectPr>
      </w:pPr>
    </w:p>
    <w:p>
      <w:pPr>
        <w:pStyle w:val="BodyText"/>
        <w:jc w:val="left"/>
        <w:rPr>
          <w:i/>
          <w:sz w:val="48"/>
        </w:rPr>
      </w:pPr>
    </w:p>
    <w:p>
      <w:pPr>
        <w:pStyle w:val="BodyText"/>
        <w:spacing w:before="345"/>
        <w:jc w:val="left"/>
        <w:rPr>
          <w:i/>
          <w:sz w:val="48"/>
        </w:rPr>
      </w:pPr>
    </w:p>
    <w:p>
      <w:pPr>
        <w:pStyle w:val="Heading1"/>
        <w:spacing w:line="240" w:lineRule="auto" w:before="1"/>
      </w:pPr>
      <w:bookmarkStart w:name="Index" w:id="390"/>
      <w:bookmarkEnd w:id="390"/>
      <w:r>
        <w:rPr/>
      </w:r>
      <w:bookmarkStart w:name="_bookmark351" w:id="391"/>
      <w:bookmarkEnd w:id="391"/>
      <w:r>
        <w:rPr/>
      </w:r>
      <w:hyperlink w:history="true" w:anchor="_bookmark1">
        <w:r>
          <w:rPr>
            <w:spacing w:val="-4"/>
          </w:rPr>
          <w:t>Index</w:t>
        </w:r>
      </w:hyperlink>
    </w:p>
    <w:p>
      <w:pPr>
        <w:pStyle w:val="BodyText"/>
        <w:jc w:val="left"/>
        <w:rPr>
          <w:rFonts w:ascii="Avenir Book"/>
          <w:sz w:val="20"/>
        </w:rPr>
      </w:pPr>
    </w:p>
    <w:p>
      <w:pPr>
        <w:pStyle w:val="BodyText"/>
        <w:jc w:val="left"/>
        <w:rPr>
          <w:rFonts w:ascii="Avenir Book"/>
          <w:sz w:val="20"/>
        </w:rPr>
      </w:pPr>
    </w:p>
    <w:p>
      <w:pPr>
        <w:pStyle w:val="BodyText"/>
        <w:jc w:val="left"/>
        <w:rPr>
          <w:rFonts w:ascii="Avenir Book"/>
          <w:sz w:val="20"/>
        </w:rPr>
      </w:pPr>
    </w:p>
    <w:p>
      <w:pPr>
        <w:pStyle w:val="BodyText"/>
        <w:jc w:val="left"/>
        <w:rPr>
          <w:rFonts w:ascii="Avenir Book"/>
          <w:sz w:val="20"/>
        </w:rPr>
      </w:pPr>
    </w:p>
    <w:p>
      <w:pPr>
        <w:pStyle w:val="BodyText"/>
        <w:jc w:val="left"/>
        <w:rPr>
          <w:rFonts w:ascii="Avenir Book"/>
          <w:sz w:val="20"/>
        </w:rPr>
      </w:pPr>
    </w:p>
    <w:p>
      <w:pPr>
        <w:pStyle w:val="BodyText"/>
        <w:spacing w:before="9"/>
        <w:jc w:val="left"/>
        <w:rPr>
          <w:rFonts w:ascii="Avenir Book"/>
          <w:sz w:val="20"/>
        </w:rPr>
      </w:pPr>
    </w:p>
    <w:p>
      <w:pPr>
        <w:spacing w:after="0"/>
        <w:jc w:val="left"/>
        <w:rPr>
          <w:rFonts w:ascii="Avenir Book"/>
          <w:sz w:val="20"/>
        </w:rPr>
        <w:sectPr>
          <w:headerReference w:type="default" r:id="rId155"/>
          <w:pgSz w:w="8640" w:h="12960"/>
          <w:pgMar w:header="0" w:footer="0" w:top="1480" w:bottom="280" w:left="960" w:right="960"/>
        </w:sectPr>
      </w:pPr>
    </w:p>
    <w:p>
      <w:pPr>
        <w:spacing w:line="188" w:lineRule="exact" w:before="92"/>
        <w:ind w:left="120" w:right="0" w:firstLine="0"/>
        <w:jc w:val="left"/>
        <w:rPr>
          <w:sz w:val="17"/>
        </w:rPr>
      </w:pPr>
      <w:r>
        <w:rPr>
          <w:spacing w:val="-6"/>
          <w:sz w:val="17"/>
        </w:rPr>
        <w:t>9/11</w:t>
      </w:r>
      <w:r>
        <w:rPr>
          <w:sz w:val="17"/>
        </w:rPr>
        <w:t> </w:t>
      </w:r>
      <w:hyperlink w:history="true" w:anchor="_bookmark265">
        <w:r>
          <w:rPr>
            <w:spacing w:val="-6"/>
            <w:sz w:val="17"/>
          </w:rPr>
          <w:t>297,</w:t>
        </w:r>
      </w:hyperlink>
      <w:r>
        <w:rPr>
          <w:sz w:val="17"/>
        </w:rPr>
        <w:t> </w:t>
      </w:r>
      <w:hyperlink w:history="true" w:anchor="_bookmark268">
        <w:r>
          <w:rPr>
            <w:spacing w:val="-6"/>
            <w:sz w:val="17"/>
          </w:rPr>
          <w:t>300,</w:t>
        </w:r>
      </w:hyperlink>
      <w:r>
        <w:rPr>
          <w:spacing w:val="1"/>
          <w:sz w:val="17"/>
        </w:rPr>
        <w:t> </w:t>
      </w:r>
      <w:hyperlink w:history="true" w:anchor="_bookmark331">
        <w:r>
          <w:rPr>
            <w:spacing w:val="-6"/>
            <w:sz w:val="17"/>
          </w:rPr>
          <w:t>371–4,</w:t>
        </w:r>
      </w:hyperlink>
      <w:r>
        <w:rPr>
          <w:sz w:val="17"/>
        </w:rPr>
        <w:t> </w:t>
      </w:r>
      <w:hyperlink w:history="true" w:anchor="_bookmark350">
        <w:r>
          <w:rPr>
            <w:spacing w:val="-6"/>
            <w:sz w:val="17"/>
          </w:rPr>
          <w:t>394;</w:t>
        </w:r>
      </w:hyperlink>
      <w:r>
        <w:rPr>
          <w:spacing w:val="1"/>
          <w:sz w:val="17"/>
        </w:rPr>
        <w:t> </w:t>
      </w:r>
      <w:r>
        <w:rPr>
          <w:spacing w:val="-6"/>
          <w:sz w:val="17"/>
        </w:rPr>
        <w:t>credit</w:t>
      </w:r>
      <w:r>
        <w:rPr>
          <w:sz w:val="17"/>
        </w:rPr>
        <w:t> </w:t>
      </w:r>
      <w:r>
        <w:rPr>
          <w:spacing w:val="-6"/>
          <w:sz w:val="17"/>
        </w:rPr>
        <w:t>and</w:t>
      </w:r>
      <w:r>
        <w:rPr>
          <w:spacing w:val="1"/>
          <w:sz w:val="17"/>
        </w:rPr>
        <w:t> </w:t>
      </w:r>
      <w:r>
        <w:rPr>
          <w:spacing w:val="-6"/>
          <w:sz w:val="17"/>
        </w:rPr>
        <w:t>blame</w:t>
      </w:r>
    </w:p>
    <w:p>
      <w:pPr>
        <w:spacing w:line="188" w:lineRule="exact" w:before="0"/>
        <w:ind w:left="300" w:right="0" w:firstLine="0"/>
        <w:jc w:val="left"/>
        <w:rPr>
          <w:sz w:val="17"/>
        </w:rPr>
      </w:pPr>
      <w:hyperlink w:history="true" w:anchor="_bookmark349">
        <w:r>
          <w:rPr>
            <w:w w:val="90"/>
            <w:sz w:val="17"/>
          </w:rPr>
          <w:t>392–3;</w:t>
        </w:r>
      </w:hyperlink>
      <w:r>
        <w:rPr>
          <w:spacing w:val="10"/>
          <w:sz w:val="17"/>
        </w:rPr>
        <w:t> </w:t>
      </w:r>
      <w:r>
        <w:rPr>
          <w:w w:val="90"/>
          <w:sz w:val="17"/>
        </w:rPr>
        <w:t>reason</w:t>
      </w:r>
      <w:r>
        <w:rPr>
          <w:spacing w:val="11"/>
          <w:sz w:val="17"/>
        </w:rPr>
        <w:t> </w:t>
      </w:r>
      <w:r>
        <w:rPr>
          <w:w w:val="90"/>
          <w:sz w:val="17"/>
        </w:rPr>
        <w:t>giving</w:t>
      </w:r>
      <w:r>
        <w:rPr>
          <w:spacing w:val="10"/>
          <w:sz w:val="17"/>
        </w:rPr>
        <w:t> </w:t>
      </w:r>
      <w:hyperlink w:history="true" w:anchor="_bookmark333">
        <w:r>
          <w:rPr>
            <w:spacing w:val="-2"/>
            <w:w w:val="90"/>
            <w:sz w:val="17"/>
          </w:rPr>
          <w:t>375–6</w:t>
        </w:r>
      </w:hyperlink>
    </w:p>
    <w:p>
      <w:pPr>
        <w:spacing w:line="188" w:lineRule="exact" w:before="165"/>
        <w:ind w:left="120" w:right="0" w:firstLine="0"/>
        <w:jc w:val="left"/>
        <w:rPr>
          <w:sz w:val="17"/>
        </w:rPr>
      </w:pPr>
      <w:r>
        <w:rPr>
          <w:spacing w:val="-2"/>
          <w:sz w:val="17"/>
        </w:rPr>
        <w:t>absolute</w:t>
      </w:r>
      <w:r>
        <w:rPr>
          <w:spacing w:val="-5"/>
          <w:sz w:val="17"/>
        </w:rPr>
        <w:t> </w:t>
      </w:r>
      <w:r>
        <w:rPr>
          <w:spacing w:val="-2"/>
          <w:sz w:val="17"/>
        </w:rPr>
        <w:t>poverty</w:t>
      </w:r>
      <w:r>
        <w:rPr>
          <w:spacing w:val="-5"/>
          <w:sz w:val="17"/>
        </w:rPr>
        <w:t> </w:t>
      </w:r>
      <w:hyperlink w:history="true" w:anchor="_bookmark223">
        <w:r>
          <w:rPr>
            <w:spacing w:val="-5"/>
            <w:sz w:val="17"/>
          </w:rPr>
          <w:t>250</w:t>
        </w:r>
      </w:hyperlink>
    </w:p>
    <w:p>
      <w:pPr>
        <w:spacing w:line="220" w:lineRule="auto" w:before="5"/>
        <w:ind w:left="120" w:right="961" w:firstLine="0"/>
        <w:jc w:val="left"/>
        <w:rPr>
          <w:sz w:val="17"/>
        </w:rPr>
      </w:pPr>
      <w:r>
        <w:rPr>
          <w:spacing w:val="-2"/>
          <w:sz w:val="17"/>
        </w:rPr>
        <w:t>abstract</w:t>
      </w:r>
      <w:r>
        <w:rPr>
          <w:spacing w:val="-9"/>
          <w:sz w:val="17"/>
        </w:rPr>
        <w:t> </w:t>
      </w:r>
      <w:r>
        <w:rPr>
          <w:spacing w:val="-2"/>
          <w:sz w:val="17"/>
        </w:rPr>
        <w:t>mobilization</w:t>
      </w:r>
      <w:r>
        <w:rPr>
          <w:spacing w:val="-9"/>
          <w:sz w:val="17"/>
        </w:rPr>
        <w:t> </w:t>
      </w:r>
      <w:r>
        <w:rPr>
          <w:spacing w:val="-2"/>
          <w:sz w:val="17"/>
        </w:rPr>
        <w:t>model</w:t>
      </w:r>
      <w:r>
        <w:rPr>
          <w:spacing w:val="-8"/>
          <w:sz w:val="17"/>
        </w:rPr>
        <w:t> </w:t>
      </w:r>
      <w:hyperlink w:history="true" w:anchor="_bookmark71">
        <w:r>
          <w:rPr>
            <w:spacing w:val="-2"/>
            <w:sz w:val="17"/>
          </w:rPr>
          <w:t>80</w:t>
        </w:r>
      </w:hyperlink>
      <w:r>
        <w:rPr>
          <w:spacing w:val="-2"/>
          <w:sz w:val="17"/>
        </w:rPr>
        <w:t> </w:t>
      </w:r>
      <w:r>
        <w:rPr>
          <w:sz w:val="17"/>
        </w:rPr>
        <w:t>Accault, Michel </w:t>
      </w:r>
      <w:hyperlink w:history="true" w:anchor="_bookmark304">
        <w:r>
          <w:rPr>
            <w:sz w:val="17"/>
          </w:rPr>
          <w:t>343–4</w:t>
        </w:r>
      </w:hyperlink>
    </w:p>
    <w:p>
      <w:pPr>
        <w:spacing w:line="175" w:lineRule="exact" w:before="0"/>
        <w:ind w:left="120" w:right="0" w:firstLine="0"/>
        <w:jc w:val="left"/>
        <w:rPr>
          <w:sz w:val="17"/>
        </w:rPr>
      </w:pPr>
      <w:r>
        <w:rPr>
          <w:spacing w:val="-4"/>
          <w:sz w:val="17"/>
        </w:rPr>
        <w:t>activation-deactivation</w:t>
      </w:r>
      <w:r>
        <w:rPr>
          <w:spacing w:val="18"/>
          <w:sz w:val="17"/>
        </w:rPr>
        <w:t> </w:t>
      </w:r>
      <w:hyperlink w:history="true" w:anchor="_bookmark295">
        <w:r>
          <w:rPr>
            <w:spacing w:val="-5"/>
            <w:sz w:val="17"/>
          </w:rPr>
          <w:t>333</w:t>
        </w:r>
      </w:hyperlink>
    </w:p>
    <w:p>
      <w:pPr>
        <w:spacing w:line="180" w:lineRule="exact" w:before="0"/>
        <w:ind w:left="120" w:right="0" w:firstLine="0"/>
        <w:jc w:val="left"/>
        <w:rPr>
          <w:sz w:val="17"/>
        </w:rPr>
      </w:pPr>
      <w:r>
        <w:rPr>
          <w:spacing w:val="-6"/>
          <w:sz w:val="17"/>
        </w:rPr>
        <w:t>Adams,</w:t>
      </w:r>
      <w:r>
        <w:rPr>
          <w:spacing w:val="-1"/>
          <w:sz w:val="17"/>
        </w:rPr>
        <w:t> </w:t>
      </w:r>
      <w:r>
        <w:rPr>
          <w:spacing w:val="-6"/>
          <w:sz w:val="17"/>
        </w:rPr>
        <w:t>John</w:t>
      </w:r>
      <w:r>
        <w:rPr>
          <w:sz w:val="17"/>
        </w:rPr>
        <w:t> </w:t>
      </w:r>
      <w:hyperlink w:history="true" w:anchor="_bookmark347">
        <w:r>
          <w:rPr>
            <w:spacing w:val="-6"/>
            <w:sz w:val="17"/>
          </w:rPr>
          <w:t>390–1</w:t>
        </w:r>
      </w:hyperlink>
    </w:p>
    <w:p>
      <w:pPr>
        <w:spacing w:line="220" w:lineRule="auto" w:before="5"/>
        <w:ind w:left="120" w:right="1218" w:firstLine="0"/>
        <w:jc w:val="left"/>
        <w:rPr>
          <w:sz w:val="17"/>
        </w:rPr>
      </w:pPr>
      <w:r>
        <w:rPr>
          <w:sz w:val="17"/>
        </w:rPr>
        <w:t>adaptation </w:t>
      </w:r>
      <w:hyperlink w:history="true" w:anchor="_bookmark207">
        <w:r>
          <w:rPr>
            <w:sz w:val="17"/>
          </w:rPr>
          <w:t>232,</w:t>
        </w:r>
      </w:hyperlink>
      <w:r>
        <w:rPr>
          <w:sz w:val="17"/>
        </w:rPr>
        <w:t> </w:t>
      </w:r>
      <w:hyperlink w:history="true" w:anchor="_bookmark208">
        <w:r>
          <w:rPr>
            <w:sz w:val="17"/>
          </w:rPr>
          <w:t>233</w:t>
        </w:r>
      </w:hyperlink>
      <w:r>
        <w:rPr>
          <w:sz w:val="17"/>
        </w:rPr>
        <w:t> </w:t>
      </w:r>
      <w:r>
        <w:rPr>
          <w:spacing w:val="-6"/>
          <w:sz w:val="17"/>
        </w:rPr>
        <w:t>Advani,</w:t>
      </w:r>
      <w:r>
        <w:rPr>
          <w:spacing w:val="-5"/>
          <w:sz w:val="17"/>
        </w:rPr>
        <w:t> </w:t>
      </w:r>
      <w:r>
        <w:rPr>
          <w:spacing w:val="-6"/>
          <w:sz w:val="17"/>
        </w:rPr>
        <w:t>President</w:t>
      </w:r>
      <w:r>
        <w:rPr>
          <w:spacing w:val="-5"/>
          <w:sz w:val="17"/>
        </w:rPr>
        <w:t> </w:t>
      </w:r>
      <w:r>
        <w:rPr>
          <w:spacing w:val="-6"/>
          <w:sz w:val="17"/>
        </w:rPr>
        <w:t>Lal</w:t>
      </w:r>
      <w:r>
        <w:rPr>
          <w:spacing w:val="-5"/>
          <w:sz w:val="17"/>
        </w:rPr>
        <w:t> </w:t>
      </w:r>
      <w:hyperlink w:history="true" w:anchor="_bookmark237">
        <w:r>
          <w:rPr>
            <w:spacing w:val="-6"/>
            <w:sz w:val="17"/>
          </w:rPr>
          <w:t>267</w:t>
        </w:r>
      </w:hyperlink>
      <w:r>
        <w:rPr>
          <w:sz w:val="17"/>
        </w:rPr>
        <w:t> </w:t>
      </w:r>
      <w:r>
        <w:rPr>
          <w:spacing w:val="-6"/>
          <w:sz w:val="17"/>
        </w:rPr>
        <w:t>Afghanistan,</w:t>
      </w:r>
      <w:r>
        <w:rPr>
          <w:spacing w:val="10"/>
          <w:sz w:val="17"/>
        </w:rPr>
        <w:t> </w:t>
      </w:r>
      <w:r>
        <w:rPr>
          <w:spacing w:val="-6"/>
          <w:sz w:val="17"/>
        </w:rPr>
        <w:t>Taliban</w:t>
      </w:r>
      <w:r>
        <w:rPr>
          <w:spacing w:val="11"/>
          <w:sz w:val="17"/>
        </w:rPr>
        <w:t> </w:t>
      </w:r>
      <w:hyperlink w:history="true" w:anchor="_bookmark265">
        <w:r>
          <w:rPr>
            <w:spacing w:val="-6"/>
            <w:sz w:val="17"/>
          </w:rPr>
          <w:t>297</w:t>
        </w:r>
      </w:hyperlink>
    </w:p>
    <w:p>
      <w:pPr>
        <w:spacing w:line="220" w:lineRule="auto" w:before="0"/>
        <w:ind w:left="120" w:right="0" w:firstLine="0"/>
        <w:jc w:val="left"/>
        <w:rPr>
          <w:sz w:val="17"/>
        </w:rPr>
      </w:pPr>
      <w:r>
        <w:rPr>
          <w:spacing w:val="-4"/>
          <w:sz w:val="17"/>
        </w:rPr>
        <w:t>agents</w:t>
      </w:r>
      <w:r>
        <w:rPr>
          <w:spacing w:val="-5"/>
          <w:sz w:val="17"/>
        </w:rPr>
        <w:t> </w:t>
      </w:r>
      <w:r>
        <w:rPr>
          <w:spacing w:val="-4"/>
          <w:sz w:val="17"/>
        </w:rPr>
        <w:t>of</w:t>
      </w:r>
      <w:r>
        <w:rPr>
          <w:spacing w:val="14"/>
          <w:sz w:val="17"/>
        </w:rPr>
        <w:t> </w:t>
      </w:r>
      <w:r>
        <w:rPr>
          <w:spacing w:val="-4"/>
          <w:sz w:val="17"/>
        </w:rPr>
        <w:t>states,</w:t>
      </w:r>
      <w:r>
        <w:rPr>
          <w:spacing w:val="-5"/>
          <w:sz w:val="17"/>
        </w:rPr>
        <w:t> </w:t>
      </w:r>
      <w:r>
        <w:rPr>
          <w:spacing w:val="-4"/>
          <w:sz w:val="17"/>
        </w:rPr>
        <w:t>organized</w:t>
      </w:r>
      <w:r>
        <w:rPr>
          <w:spacing w:val="-5"/>
          <w:sz w:val="17"/>
        </w:rPr>
        <w:t> </w:t>
      </w:r>
      <w:r>
        <w:rPr>
          <w:spacing w:val="-4"/>
          <w:sz w:val="17"/>
        </w:rPr>
        <w:t>violence</w:t>
      </w:r>
      <w:r>
        <w:rPr>
          <w:spacing w:val="-5"/>
          <w:sz w:val="17"/>
        </w:rPr>
        <w:t> </w:t>
      </w:r>
      <w:hyperlink w:history="true" w:anchor="_bookmark124">
        <w:r>
          <w:rPr>
            <w:spacing w:val="-4"/>
            <w:sz w:val="17"/>
          </w:rPr>
          <w:t>134–6</w:t>
        </w:r>
      </w:hyperlink>
      <w:r>
        <w:rPr>
          <w:sz w:val="17"/>
        </w:rPr>
        <w:t> aggregate inequality </w:t>
      </w:r>
      <w:hyperlink w:history="true" w:anchor="_bookmark226">
        <w:r>
          <w:rPr>
            <w:sz w:val="17"/>
          </w:rPr>
          <w:t>253</w:t>
        </w:r>
      </w:hyperlink>
    </w:p>
    <w:p>
      <w:pPr>
        <w:spacing w:line="220" w:lineRule="auto" w:before="0"/>
        <w:ind w:left="300" w:right="0" w:hanging="181"/>
        <w:jc w:val="left"/>
        <w:rPr>
          <w:sz w:val="17"/>
        </w:rPr>
      </w:pPr>
      <w:r>
        <w:rPr>
          <w:spacing w:val="-4"/>
          <w:sz w:val="17"/>
        </w:rPr>
        <w:t>Algeria: coordinated destruction </w:t>
      </w:r>
      <w:hyperlink w:history="true" w:anchor="_bookmark257">
        <w:r>
          <w:rPr>
            <w:spacing w:val="-4"/>
            <w:sz w:val="17"/>
          </w:rPr>
          <w:t>288;</w:t>
        </w:r>
      </w:hyperlink>
      <w:r>
        <w:rPr>
          <w:spacing w:val="-4"/>
          <w:sz w:val="17"/>
        </w:rPr>
        <w:t> </w:t>
      </w:r>
      <w:r>
        <w:rPr>
          <w:spacing w:val="-4"/>
          <w:sz w:val="17"/>
        </w:rPr>
        <w:t>Islamist</w:t>
      </w:r>
      <w:r>
        <w:rPr>
          <w:sz w:val="17"/>
        </w:rPr>
        <w:t> trust networks </w:t>
      </w:r>
      <w:hyperlink w:history="true" w:anchor="_bookmark312">
        <w:r>
          <w:rPr>
            <w:sz w:val="17"/>
          </w:rPr>
          <w:t>352</w:t>
        </w:r>
      </w:hyperlink>
    </w:p>
    <w:p>
      <w:pPr>
        <w:spacing w:line="220" w:lineRule="auto" w:before="1"/>
        <w:ind w:left="120" w:right="0" w:firstLine="0"/>
        <w:jc w:val="left"/>
        <w:rPr>
          <w:sz w:val="17"/>
        </w:rPr>
      </w:pPr>
      <w:r>
        <w:rPr>
          <w:sz w:val="17"/>
        </w:rPr>
        <w:t>American immigration </w:t>
      </w:r>
      <w:r>
        <w:rPr>
          <w:i/>
          <w:sz w:val="17"/>
        </w:rPr>
        <w:t>see </w:t>
      </w:r>
      <w:hyperlink w:history="true" w:anchor="_bookmark357">
        <w:r>
          <w:rPr>
            <w:sz w:val="17"/>
          </w:rPr>
          <w:t>United States</w:t>
        </w:r>
      </w:hyperlink>
      <w:r>
        <w:rPr>
          <w:sz w:val="17"/>
        </w:rPr>
        <w:t> </w:t>
      </w:r>
      <w:r>
        <w:rPr>
          <w:spacing w:val="-2"/>
          <w:sz w:val="17"/>
        </w:rPr>
        <w:t>American</w:t>
      </w:r>
      <w:r>
        <w:rPr>
          <w:spacing w:val="-9"/>
          <w:sz w:val="17"/>
        </w:rPr>
        <w:t> </w:t>
      </w:r>
      <w:r>
        <w:rPr>
          <w:spacing w:val="-2"/>
          <w:sz w:val="17"/>
        </w:rPr>
        <w:t>Northwest</w:t>
      </w:r>
      <w:r>
        <w:rPr>
          <w:spacing w:val="-9"/>
          <w:sz w:val="17"/>
        </w:rPr>
        <w:t> </w:t>
      </w:r>
      <w:r>
        <w:rPr>
          <w:spacing w:val="-2"/>
          <w:sz w:val="17"/>
        </w:rPr>
        <w:t>Coast</w:t>
      </w:r>
      <w:r>
        <w:rPr>
          <w:spacing w:val="-8"/>
          <w:sz w:val="17"/>
        </w:rPr>
        <w:t> </w:t>
      </w:r>
      <w:r>
        <w:rPr>
          <w:spacing w:val="-2"/>
          <w:sz w:val="17"/>
        </w:rPr>
        <w:t>peoples,</w:t>
      </w:r>
      <w:r>
        <w:rPr>
          <w:spacing w:val="-9"/>
          <w:sz w:val="17"/>
        </w:rPr>
        <w:t> </w:t>
      </w:r>
      <w:r>
        <w:rPr>
          <w:spacing w:val="-2"/>
          <w:sz w:val="17"/>
        </w:rPr>
        <w:t>Winter</w:t>
      </w:r>
    </w:p>
    <w:p>
      <w:pPr>
        <w:spacing w:line="175" w:lineRule="exact" w:before="0"/>
        <w:ind w:left="0" w:right="1605" w:firstLine="0"/>
        <w:jc w:val="right"/>
        <w:rPr>
          <w:sz w:val="17"/>
        </w:rPr>
      </w:pPr>
      <w:r>
        <w:rPr>
          <w:spacing w:val="-2"/>
          <w:sz w:val="17"/>
        </w:rPr>
        <w:t>Ceremonials</w:t>
      </w:r>
      <w:r>
        <w:rPr>
          <w:spacing w:val="-9"/>
          <w:sz w:val="17"/>
        </w:rPr>
        <w:t> </w:t>
      </w:r>
      <w:hyperlink w:history="true" w:anchor="_bookmark296">
        <w:r>
          <w:rPr>
            <w:spacing w:val="-2"/>
            <w:sz w:val="17"/>
          </w:rPr>
          <w:t>333–4</w:t>
        </w:r>
      </w:hyperlink>
    </w:p>
    <w:p>
      <w:pPr>
        <w:spacing w:line="180" w:lineRule="exact" w:before="0"/>
        <w:ind w:left="0" w:right="1679" w:firstLine="0"/>
        <w:jc w:val="right"/>
        <w:rPr>
          <w:sz w:val="17"/>
        </w:rPr>
      </w:pPr>
      <w:r>
        <w:rPr>
          <w:spacing w:val="-4"/>
          <w:sz w:val="17"/>
        </w:rPr>
        <w:t>Americanization</w:t>
      </w:r>
      <w:r>
        <w:rPr>
          <w:spacing w:val="9"/>
          <w:sz w:val="17"/>
        </w:rPr>
        <w:t> </w:t>
      </w:r>
      <w:hyperlink w:history="true" w:anchor="_bookmark272">
        <w:r>
          <w:rPr>
            <w:spacing w:val="-5"/>
            <w:sz w:val="17"/>
          </w:rPr>
          <w:t>308</w:t>
        </w:r>
      </w:hyperlink>
    </w:p>
    <w:p>
      <w:pPr>
        <w:spacing w:line="180" w:lineRule="exact" w:before="0"/>
        <w:ind w:left="120" w:right="0" w:firstLine="0"/>
        <w:jc w:val="left"/>
        <w:rPr>
          <w:sz w:val="17"/>
        </w:rPr>
      </w:pPr>
      <w:r>
        <w:rPr>
          <w:spacing w:val="-4"/>
          <w:sz w:val="17"/>
        </w:rPr>
        <w:t>America’s</w:t>
      </w:r>
      <w:r>
        <w:rPr>
          <w:spacing w:val="-3"/>
          <w:sz w:val="17"/>
        </w:rPr>
        <w:t> </w:t>
      </w:r>
      <w:r>
        <w:rPr>
          <w:spacing w:val="-4"/>
          <w:sz w:val="17"/>
        </w:rPr>
        <w:t>Reconstruction</w:t>
      </w:r>
      <w:r>
        <w:rPr>
          <w:sz w:val="17"/>
        </w:rPr>
        <w:t> </w:t>
      </w:r>
      <w:hyperlink w:history="true" w:anchor="_bookmark182">
        <w:r>
          <w:rPr>
            <w:spacing w:val="-5"/>
            <w:sz w:val="17"/>
          </w:rPr>
          <w:t>200</w:t>
        </w:r>
      </w:hyperlink>
    </w:p>
    <w:p>
      <w:pPr>
        <w:spacing w:line="220" w:lineRule="auto" w:before="5"/>
        <w:ind w:left="120" w:right="961" w:firstLine="0"/>
        <w:jc w:val="left"/>
        <w:rPr>
          <w:sz w:val="17"/>
        </w:rPr>
      </w:pPr>
      <w:r>
        <w:rPr>
          <w:sz w:val="17"/>
        </w:rPr>
        <w:t>Ames, Edward </w:t>
      </w:r>
      <w:hyperlink w:history="true" w:anchor="_bookmark117">
        <w:r>
          <w:rPr>
            <w:sz w:val="17"/>
          </w:rPr>
          <w:t>129</w:t>
        </w:r>
      </w:hyperlink>
      <w:r>
        <w:rPr>
          <w:sz w:val="17"/>
        </w:rPr>
        <w:t> </w:t>
      </w:r>
      <w:r>
        <w:rPr>
          <w:spacing w:val="-4"/>
          <w:sz w:val="17"/>
        </w:rPr>
        <w:t>Amsterdam,</w:t>
      </w:r>
      <w:r>
        <w:rPr>
          <w:spacing w:val="-7"/>
          <w:sz w:val="17"/>
        </w:rPr>
        <w:t> </w:t>
      </w:r>
      <w:r>
        <w:rPr>
          <w:spacing w:val="-4"/>
          <w:sz w:val="17"/>
        </w:rPr>
        <w:t>poor</w:t>
      </w:r>
      <w:r>
        <w:rPr>
          <w:spacing w:val="-7"/>
          <w:sz w:val="17"/>
        </w:rPr>
        <w:t> </w:t>
      </w:r>
      <w:r>
        <w:rPr>
          <w:spacing w:val="-4"/>
          <w:sz w:val="17"/>
        </w:rPr>
        <w:t>relief</w:t>
      </w:r>
      <w:r>
        <w:rPr>
          <w:spacing w:val="-3"/>
          <w:sz w:val="17"/>
        </w:rPr>
        <w:t> </w:t>
      </w:r>
      <w:hyperlink w:history="true" w:anchor="_bookmark325">
        <w:r>
          <w:rPr>
            <w:spacing w:val="-4"/>
            <w:sz w:val="17"/>
          </w:rPr>
          <w:t>364–5</w:t>
        </w:r>
      </w:hyperlink>
    </w:p>
    <w:p>
      <w:pPr>
        <w:spacing w:line="175" w:lineRule="exact" w:before="0"/>
        <w:ind w:left="0" w:right="373" w:firstLine="0"/>
        <w:jc w:val="right"/>
        <w:rPr>
          <w:sz w:val="17"/>
        </w:rPr>
      </w:pPr>
      <w:r>
        <w:rPr>
          <w:spacing w:val="-4"/>
          <w:sz w:val="17"/>
        </w:rPr>
        <w:t>Anjou</w:t>
      </w:r>
      <w:r>
        <w:rPr>
          <w:spacing w:val="-6"/>
          <w:sz w:val="17"/>
        </w:rPr>
        <w:t> </w:t>
      </w:r>
      <w:r>
        <w:rPr>
          <w:spacing w:val="-4"/>
          <w:sz w:val="17"/>
        </w:rPr>
        <w:t>(France)</w:t>
      </w:r>
      <w:r>
        <w:rPr>
          <w:spacing w:val="-6"/>
          <w:sz w:val="17"/>
        </w:rPr>
        <w:t> </w:t>
      </w:r>
      <w:hyperlink w:history="true" w:anchor="_bookmark28">
        <w:r>
          <w:rPr>
            <w:spacing w:val="-4"/>
            <w:sz w:val="17"/>
          </w:rPr>
          <w:t>32–3;</w:t>
        </w:r>
      </w:hyperlink>
      <w:r>
        <w:rPr>
          <w:spacing w:val="-6"/>
          <w:sz w:val="17"/>
        </w:rPr>
        <w:t> </w:t>
      </w:r>
      <w:r>
        <w:rPr>
          <w:spacing w:val="-4"/>
          <w:sz w:val="17"/>
        </w:rPr>
        <w:t>military</w:t>
      </w:r>
      <w:r>
        <w:rPr>
          <w:spacing w:val="-5"/>
          <w:sz w:val="17"/>
        </w:rPr>
        <w:t> </w:t>
      </w:r>
      <w:r>
        <w:rPr>
          <w:spacing w:val="-4"/>
          <w:sz w:val="17"/>
        </w:rPr>
        <w:t>service</w:t>
      </w:r>
      <w:r>
        <w:rPr>
          <w:spacing w:val="-6"/>
          <w:sz w:val="17"/>
        </w:rPr>
        <w:t> </w:t>
      </w:r>
      <w:hyperlink w:history="true" w:anchor="_bookmark37">
        <w:r>
          <w:rPr>
            <w:spacing w:val="-5"/>
            <w:sz w:val="17"/>
          </w:rPr>
          <w:t>42;</w:t>
        </w:r>
      </w:hyperlink>
    </w:p>
    <w:p>
      <w:pPr>
        <w:spacing w:line="180" w:lineRule="exact" w:before="0"/>
        <w:ind w:left="0" w:right="391" w:firstLine="0"/>
        <w:jc w:val="right"/>
        <w:rPr>
          <w:sz w:val="17"/>
        </w:rPr>
      </w:pPr>
      <w:r>
        <w:rPr>
          <w:spacing w:val="-4"/>
          <w:sz w:val="17"/>
        </w:rPr>
        <w:t>response to</w:t>
      </w:r>
      <w:r>
        <w:rPr>
          <w:spacing w:val="-3"/>
          <w:sz w:val="17"/>
        </w:rPr>
        <w:t> </w:t>
      </w:r>
      <w:r>
        <w:rPr>
          <w:spacing w:val="-4"/>
          <w:sz w:val="17"/>
        </w:rPr>
        <w:t>Revolution</w:t>
      </w:r>
      <w:r>
        <w:rPr>
          <w:spacing w:val="-3"/>
          <w:sz w:val="17"/>
        </w:rPr>
        <w:t> </w:t>
      </w:r>
      <w:r>
        <w:rPr>
          <w:spacing w:val="-4"/>
          <w:sz w:val="17"/>
        </w:rPr>
        <w:t>of</w:t>
      </w:r>
      <w:r>
        <w:rPr>
          <w:spacing w:val="17"/>
          <w:sz w:val="17"/>
        </w:rPr>
        <w:t> </w:t>
      </w:r>
      <w:r>
        <w:rPr>
          <w:spacing w:val="-4"/>
          <w:sz w:val="17"/>
        </w:rPr>
        <w:t>1789 </w:t>
      </w:r>
      <w:hyperlink w:history="true" w:anchor="_bookmark36">
        <w:r>
          <w:rPr>
            <w:spacing w:val="-4"/>
            <w:sz w:val="17"/>
          </w:rPr>
          <w:t>36–41</w:t>
        </w:r>
      </w:hyperlink>
    </w:p>
    <w:p>
      <w:pPr>
        <w:spacing w:line="180" w:lineRule="exact" w:before="0"/>
        <w:ind w:left="120" w:right="0" w:firstLine="0"/>
        <w:jc w:val="left"/>
        <w:rPr>
          <w:sz w:val="17"/>
        </w:rPr>
      </w:pPr>
      <w:r>
        <w:rPr>
          <w:spacing w:val="-2"/>
          <w:sz w:val="17"/>
        </w:rPr>
        <w:t>anthropology</w:t>
      </w:r>
      <w:r>
        <w:rPr>
          <w:spacing w:val="12"/>
          <w:sz w:val="17"/>
        </w:rPr>
        <w:t> </w:t>
      </w:r>
      <w:hyperlink w:history="true" w:anchor="_bookmark92">
        <w:r>
          <w:rPr>
            <w:spacing w:val="-5"/>
            <w:sz w:val="17"/>
          </w:rPr>
          <w:t>102</w:t>
        </w:r>
      </w:hyperlink>
    </w:p>
    <w:p>
      <w:pPr>
        <w:spacing w:line="180" w:lineRule="exact" w:before="0"/>
        <w:ind w:left="120" w:right="0" w:firstLine="0"/>
        <w:jc w:val="left"/>
        <w:rPr>
          <w:sz w:val="17"/>
        </w:rPr>
      </w:pPr>
      <w:r>
        <w:rPr>
          <w:spacing w:val="-4"/>
          <w:sz w:val="17"/>
        </w:rPr>
        <w:t>anti-Catholicism</w:t>
      </w:r>
      <w:r>
        <w:rPr>
          <w:spacing w:val="13"/>
          <w:sz w:val="17"/>
        </w:rPr>
        <w:t> </w:t>
      </w:r>
      <w:hyperlink w:history="true" w:anchor="_bookmark88">
        <w:r>
          <w:rPr>
            <w:spacing w:val="-7"/>
            <w:sz w:val="17"/>
          </w:rPr>
          <w:t>98</w:t>
        </w:r>
      </w:hyperlink>
    </w:p>
    <w:p>
      <w:pPr>
        <w:spacing w:line="180" w:lineRule="exact" w:before="0"/>
        <w:ind w:left="120" w:right="0" w:firstLine="0"/>
        <w:jc w:val="left"/>
        <w:rPr>
          <w:sz w:val="17"/>
        </w:rPr>
      </w:pPr>
      <w:r>
        <w:rPr>
          <w:spacing w:val="-2"/>
          <w:sz w:val="17"/>
        </w:rPr>
        <w:t>antimobilization</w:t>
      </w:r>
      <w:r>
        <w:rPr>
          <w:spacing w:val="-4"/>
          <w:sz w:val="17"/>
        </w:rPr>
        <w:t> </w:t>
      </w:r>
      <w:r>
        <w:rPr>
          <w:spacing w:val="-2"/>
          <w:sz w:val="17"/>
        </w:rPr>
        <w:t>strategies</w:t>
      </w:r>
      <w:r>
        <w:rPr>
          <w:spacing w:val="-3"/>
          <w:sz w:val="17"/>
        </w:rPr>
        <w:t> </w:t>
      </w:r>
      <w:hyperlink w:history="true" w:anchor="_bookmark68">
        <w:r>
          <w:rPr>
            <w:spacing w:val="-5"/>
            <w:sz w:val="17"/>
          </w:rPr>
          <w:t>77</w:t>
        </w:r>
      </w:hyperlink>
    </w:p>
    <w:p>
      <w:pPr>
        <w:spacing w:line="180" w:lineRule="exact" w:before="0"/>
        <w:ind w:left="120" w:right="0" w:firstLine="0"/>
        <w:jc w:val="left"/>
        <w:rPr>
          <w:sz w:val="17"/>
        </w:rPr>
      </w:pPr>
      <w:r>
        <w:rPr>
          <w:spacing w:val="-4"/>
          <w:sz w:val="17"/>
        </w:rPr>
        <w:t>Aremepinchieue</w:t>
      </w:r>
      <w:r>
        <w:rPr>
          <w:spacing w:val="13"/>
          <w:sz w:val="17"/>
        </w:rPr>
        <w:t> </w:t>
      </w:r>
      <w:hyperlink w:history="true" w:anchor="_bookmark304">
        <w:r>
          <w:rPr>
            <w:spacing w:val="-4"/>
            <w:sz w:val="17"/>
          </w:rPr>
          <w:t>343–4</w:t>
        </w:r>
      </w:hyperlink>
    </w:p>
    <w:p>
      <w:pPr>
        <w:spacing w:line="220" w:lineRule="auto" w:before="5"/>
        <w:ind w:left="300" w:right="495" w:hanging="181"/>
        <w:jc w:val="left"/>
        <w:rPr>
          <w:sz w:val="17"/>
        </w:rPr>
      </w:pPr>
      <w:r>
        <w:rPr>
          <w:spacing w:val="-4"/>
          <w:sz w:val="17"/>
        </w:rPr>
        <w:t>Argentina:</w:t>
      </w:r>
      <w:r>
        <w:rPr>
          <w:spacing w:val="-7"/>
          <w:sz w:val="17"/>
        </w:rPr>
        <w:t> </w:t>
      </w:r>
      <w:r>
        <w:rPr>
          <w:spacing w:val="-4"/>
          <w:sz w:val="17"/>
        </w:rPr>
        <w:t>Bolivian</w:t>
      </w:r>
      <w:r>
        <w:rPr>
          <w:spacing w:val="-7"/>
          <w:sz w:val="17"/>
        </w:rPr>
        <w:t> </w:t>
      </w:r>
      <w:r>
        <w:rPr>
          <w:spacing w:val="-4"/>
          <w:sz w:val="17"/>
        </w:rPr>
        <w:t>immigrants</w:t>
      </w:r>
      <w:r>
        <w:rPr>
          <w:spacing w:val="-6"/>
          <w:sz w:val="17"/>
        </w:rPr>
        <w:t> </w:t>
      </w:r>
      <w:hyperlink w:history="true" w:anchor="_bookmark289">
        <w:r>
          <w:rPr>
            <w:spacing w:val="-4"/>
            <w:sz w:val="17"/>
          </w:rPr>
          <w:t>326–7;</w:t>
        </w:r>
      </w:hyperlink>
      <w:r>
        <w:rPr>
          <w:sz w:val="17"/>
        </w:rPr>
        <w:t> migrants</w:t>
      </w:r>
      <w:r>
        <w:rPr>
          <w:spacing w:val="-8"/>
          <w:sz w:val="17"/>
        </w:rPr>
        <w:t> </w:t>
      </w:r>
      <w:hyperlink w:history="true" w:anchor="_bookmark280">
        <w:r>
          <w:rPr>
            <w:sz w:val="17"/>
          </w:rPr>
          <w:t>316</w:t>
        </w:r>
      </w:hyperlink>
    </w:p>
    <w:p>
      <w:pPr>
        <w:spacing w:line="220" w:lineRule="auto" w:before="0"/>
        <w:ind w:left="300" w:right="0" w:hanging="181"/>
        <w:jc w:val="left"/>
        <w:rPr>
          <w:sz w:val="17"/>
        </w:rPr>
      </w:pPr>
      <w:r>
        <w:rPr>
          <w:spacing w:val="-8"/>
          <w:sz w:val="17"/>
        </w:rPr>
        <w:t>armies</w:t>
      </w:r>
      <w:r>
        <w:rPr>
          <w:spacing w:val="-11"/>
          <w:sz w:val="17"/>
        </w:rPr>
        <w:t> </w:t>
      </w:r>
      <w:hyperlink w:history="true" w:anchor="_bookmark123">
        <w:r>
          <w:rPr>
            <w:spacing w:val="-8"/>
            <w:sz w:val="17"/>
          </w:rPr>
          <w:t>134–5;</w:t>
        </w:r>
      </w:hyperlink>
      <w:r>
        <w:rPr>
          <w:spacing w:val="-11"/>
          <w:sz w:val="17"/>
        </w:rPr>
        <w:t> </w:t>
      </w:r>
      <w:r>
        <w:rPr>
          <w:spacing w:val="-8"/>
          <w:sz w:val="17"/>
        </w:rPr>
        <w:t>French</w:t>
      </w:r>
      <w:r>
        <w:rPr>
          <w:spacing w:val="-11"/>
          <w:sz w:val="17"/>
        </w:rPr>
        <w:t> </w:t>
      </w:r>
      <w:r>
        <w:rPr>
          <w:spacing w:val="-8"/>
          <w:sz w:val="17"/>
        </w:rPr>
        <w:t>Revolution</w:t>
      </w:r>
      <w:r>
        <w:rPr>
          <w:spacing w:val="-11"/>
          <w:sz w:val="17"/>
        </w:rPr>
        <w:t> </w:t>
      </w:r>
      <w:hyperlink w:history="true" w:anchor="_bookmark163">
        <w:r>
          <w:rPr>
            <w:spacing w:val="-8"/>
            <w:sz w:val="17"/>
          </w:rPr>
          <w:t>176–8;</w:t>
        </w:r>
      </w:hyperlink>
      <w:r>
        <w:rPr>
          <w:spacing w:val="-11"/>
          <w:sz w:val="17"/>
        </w:rPr>
        <w:t> </w:t>
      </w:r>
      <w:r>
        <w:rPr>
          <w:spacing w:val="-8"/>
          <w:sz w:val="17"/>
        </w:rPr>
        <w:t>indirect</w:t>
      </w:r>
      <w:r>
        <w:rPr>
          <w:sz w:val="17"/>
        </w:rPr>
        <w:t> </w:t>
      </w:r>
      <w:r>
        <w:rPr>
          <w:spacing w:val="-4"/>
          <w:sz w:val="17"/>
        </w:rPr>
        <w:t>to</w:t>
      </w:r>
      <w:r>
        <w:rPr>
          <w:spacing w:val="-6"/>
          <w:sz w:val="17"/>
        </w:rPr>
        <w:t> </w:t>
      </w:r>
      <w:r>
        <w:rPr>
          <w:spacing w:val="-4"/>
          <w:sz w:val="17"/>
        </w:rPr>
        <w:t>direct</w:t>
      </w:r>
      <w:r>
        <w:rPr>
          <w:spacing w:val="-6"/>
          <w:sz w:val="17"/>
        </w:rPr>
        <w:t> </w:t>
      </w:r>
      <w:r>
        <w:rPr>
          <w:spacing w:val="-4"/>
          <w:sz w:val="17"/>
        </w:rPr>
        <w:t>rule</w:t>
      </w:r>
      <w:r>
        <w:rPr>
          <w:spacing w:val="-6"/>
          <w:sz w:val="17"/>
        </w:rPr>
        <w:t> </w:t>
      </w:r>
      <w:hyperlink w:history="true" w:anchor="_bookmark160">
        <w:r>
          <w:rPr>
            <w:spacing w:val="-4"/>
            <w:sz w:val="17"/>
          </w:rPr>
          <w:t>172–5;</w:t>
        </w:r>
      </w:hyperlink>
      <w:r>
        <w:rPr>
          <w:spacing w:val="-6"/>
          <w:sz w:val="17"/>
        </w:rPr>
        <w:t> </w:t>
      </w:r>
      <w:r>
        <w:rPr>
          <w:spacing w:val="-4"/>
          <w:sz w:val="17"/>
        </w:rPr>
        <w:t>terror-inflicting</w:t>
      </w:r>
      <w:r>
        <w:rPr>
          <w:spacing w:val="-6"/>
          <w:sz w:val="17"/>
        </w:rPr>
        <w:t> </w:t>
      </w:r>
      <w:r>
        <w:rPr>
          <w:spacing w:val="-4"/>
          <w:sz w:val="17"/>
        </w:rPr>
        <w:t>armies</w:t>
      </w:r>
      <w:r>
        <w:rPr>
          <w:sz w:val="17"/>
        </w:rPr>
        <w:t> </w:t>
      </w:r>
      <w:hyperlink w:history="true" w:anchor="_bookmark268">
        <w:r>
          <w:rPr>
            <w:sz w:val="17"/>
          </w:rPr>
          <w:t>300;</w:t>
        </w:r>
      </w:hyperlink>
      <w:r>
        <w:rPr>
          <w:spacing w:val="-12"/>
          <w:sz w:val="17"/>
        </w:rPr>
        <w:t> </w:t>
      </w:r>
      <w:r>
        <w:rPr>
          <w:sz w:val="17"/>
        </w:rPr>
        <w:t>Third</w:t>
      </w:r>
      <w:r>
        <w:rPr>
          <w:spacing w:val="-12"/>
          <w:sz w:val="17"/>
        </w:rPr>
        <w:t> </w:t>
      </w:r>
      <w:r>
        <w:rPr>
          <w:sz w:val="17"/>
        </w:rPr>
        <w:t>World</w:t>
      </w:r>
      <w:r>
        <w:rPr>
          <w:spacing w:val="-12"/>
          <w:sz w:val="17"/>
        </w:rPr>
        <w:t> </w:t>
      </w:r>
      <w:r>
        <w:rPr>
          <w:sz w:val="17"/>
        </w:rPr>
        <w:t>states</w:t>
      </w:r>
      <w:r>
        <w:rPr>
          <w:spacing w:val="-12"/>
          <w:sz w:val="17"/>
        </w:rPr>
        <w:t> </w:t>
      </w:r>
      <w:hyperlink w:history="true" w:anchor="_bookmark137">
        <w:r>
          <w:rPr>
            <w:sz w:val="17"/>
          </w:rPr>
          <w:t>149</w:t>
        </w:r>
      </w:hyperlink>
    </w:p>
    <w:p>
      <w:pPr>
        <w:spacing w:line="176" w:lineRule="exact" w:before="0"/>
        <w:ind w:left="120" w:right="0" w:firstLine="0"/>
        <w:jc w:val="left"/>
        <w:rPr>
          <w:sz w:val="17"/>
        </w:rPr>
      </w:pPr>
      <w:r>
        <w:rPr>
          <w:spacing w:val="-2"/>
          <w:sz w:val="17"/>
        </w:rPr>
        <w:t>artillery</w:t>
      </w:r>
      <w:r>
        <w:rPr>
          <w:spacing w:val="-5"/>
          <w:sz w:val="17"/>
        </w:rPr>
        <w:t> </w:t>
      </w:r>
      <w:hyperlink w:history="true" w:anchor="_bookmark119">
        <w:r>
          <w:rPr>
            <w:spacing w:val="-5"/>
            <w:sz w:val="17"/>
          </w:rPr>
          <w:t>131</w:t>
        </w:r>
      </w:hyperlink>
    </w:p>
    <w:p>
      <w:pPr>
        <w:spacing w:line="188" w:lineRule="exact" w:before="0"/>
        <w:ind w:left="120" w:right="0" w:firstLine="0"/>
        <w:jc w:val="left"/>
        <w:rPr>
          <w:sz w:val="17"/>
        </w:rPr>
      </w:pPr>
      <w:r>
        <w:rPr>
          <w:spacing w:val="-4"/>
          <w:sz w:val="17"/>
        </w:rPr>
        <w:t>Ashkenazi</w:t>
      </w:r>
      <w:r>
        <w:rPr>
          <w:spacing w:val="-3"/>
          <w:sz w:val="17"/>
        </w:rPr>
        <w:t> </w:t>
      </w:r>
      <w:r>
        <w:rPr>
          <w:spacing w:val="-4"/>
          <w:sz w:val="17"/>
        </w:rPr>
        <w:t>Charity</w:t>
      </w:r>
      <w:r>
        <w:rPr>
          <w:spacing w:val="-2"/>
          <w:sz w:val="17"/>
        </w:rPr>
        <w:t> </w:t>
      </w:r>
      <w:hyperlink w:history="true" w:anchor="_bookmark324">
        <w:r>
          <w:rPr>
            <w:spacing w:val="-5"/>
            <w:sz w:val="17"/>
          </w:rPr>
          <w:t>364</w:t>
        </w:r>
      </w:hyperlink>
    </w:p>
    <w:p>
      <w:pPr>
        <w:spacing w:line="220" w:lineRule="auto" w:before="106"/>
        <w:ind w:left="120" w:right="1676" w:firstLine="0"/>
        <w:jc w:val="left"/>
        <w:rPr>
          <w:sz w:val="17"/>
        </w:rPr>
      </w:pPr>
      <w:r>
        <w:rPr/>
        <w:br w:type="column"/>
      </w:r>
      <w:r>
        <w:rPr>
          <w:spacing w:val="-2"/>
          <w:sz w:val="17"/>
        </w:rPr>
        <w:t>assets</w:t>
      </w:r>
      <w:r>
        <w:rPr>
          <w:spacing w:val="-9"/>
          <w:sz w:val="17"/>
        </w:rPr>
        <w:t> </w:t>
      </w:r>
      <w:r>
        <w:rPr>
          <w:spacing w:val="-2"/>
          <w:sz w:val="17"/>
        </w:rPr>
        <w:t>of</w:t>
      </w:r>
      <w:r>
        <w:rPr>
          <w:spacing w:val="-6"/>
          <w:sz w:val="17"/>
        </w:rPr>
        <w:t> </w:t>
      </w:r>
      <w:r>
        <w:rPr>
          <w:spacing w:val="-2"/>
          <w:sz w:val="17"/>
        </w:rPr>
        <w:t>poor</w:t>
      </w:r>
      <w:r>
        <w:rPr>
          <w:spacing w:val="-9"/>
          <w:sz w:val="17"/>
        </w:rPr>
        <w:t> </w:t>
      </w:r>
      <w:r>
        <w:rPr>
          <w:spacing w:val="-2"/>
          <w:sz w:val="17"/>
        </w:rPr>
        <w:t>people</w:t>
      </w:r>
      <w:r>
        <w:rPr>
          <w:spacing w:val="-8"/>
          <w:sz w:val="17"/>
        </w:rPr>
        <w:t> </w:t>
      </w:r>
      <w:hyperlink w:history="true" w:anchor="_bookmark223">
        <w:r>
          <w:rPr>
            <w:spacing w:val="-2"/>
            <w:sz w:val="17"/>
          </w:rPr>
          <w:t>250</w:t>
        </w:r>
      </w:hyperlink>
      <w:r>
        <w:rPr>
          <w:spacing w:val="-2"/>
          <w:sz w:val="17"/>
        </w:rPr>
        <w:t> </w:t>
      </w:r>
      <w:r>
        <w:rPr>
          <w:sz w:val="17"/>
        </w:rPr>
        <w:t>assimilation</w:t>
      </w:r>
      <w:r>
        <w:rPr>
          <w:spacing w:val="-8"/>
          <w:sz w:val="17"/>
        </w:rPr>
        <w:t> </w:t>
      </w:r>
      <w:hyperlink w:history="true" w:anchor="_bookmark280">
        <w:r>
          <w:rPr>
            <w:sz w:val="17"/>
          </w:rPr>
          <w:t>316</w:t>
        </w:r>
      </w:hyperlink>
    </w:p>
    <w:p>
      <w:pPr>
        <w:spacing w:line="220" w:lineRule="auto" w:before="0"/>
        <w:ind w:left="120" w:right="0" w:firstLine="0"/>
        <w:jc w:val="left"/>
        <w:rPr>
          <w:sz w:val="17"/>
        </w:rPr>
      </w:pPr>
      <w:r>
        <w:rPr>
          <w:spacing w:val="-6"/>
          <w:sz w:val="17"/>
        </w:rPr>
        <w:t>Association</w:t>
      </w:r>
      <w:r>
        <w:rPr>
          <w:spacing w:val="-9"/>
          <w:sz w:val="17"/>
        </w:rPr>
        <w:t> </w:t>
      </w:r>
      <w:r>
        <w:rPr>
          <w:spacing w:val="-6"/>
          <w:sz w:val="17"/>
        </w:rPr>
        <w:t>of</w:t>
      </w:r>
      <w:r>
        <w:rPr>
          <w:spacing w:val="-5"/>
          <w:sz w:val="17"/>
        </w:rPr>
        <w:t> </w:t>
      </w:r>
      <w:r>
        <w:rPr>
          <w:spacing w:val="-6"/>
          <w:sz w:val="17"/>
        </w:rPr>
        <w:t>Juchiteco</w:t>
      </w:r>
      <w:r>
        <w:rPr>
          <w:spacing w:val="-9"/>
          <w:sz w:val="17"/>
        </w:rPr>
        <w:t> </w:t>
      </w:r>
      <w:r>
        <w:rPr>
          <w:spacing w:val="-6"/>
          <w:sz w:val="17"/>
        </w:rPr>
        <w:t>Students</w:t>
      </w:r>
      <w:r>
        <w:rPr>
          <w:spacing w:val="-9"/>
          <w:sz w:val="17"/>
        </w:rPr>
        <w:t> </w:t>
      </w:r>
      <w:r>
        <w:rPr>
          <w:spacing w:val="-6"/>
          <w:sz w:val="17"/>
        </w:rPr>
        <w:t>(Mexico)</w:t>
      </w:r>
      <w:r>
        <w:rPr>
          <w:spacing w:val="-9"/>
          <w:sz w:val="17"/>
        </w:rPr>
        <w:t> </w:t>
      </w:r>
      <w:hyperlink w:history="true" w:anchor="_bookmark197">
        <w:r>
          <w:rPr>
            <w:spacing w:val="-6"/>
            <w:sz w:val="17"/>
          </w:rPr>
          <w:t>219</w:t>
        </w:r>
      </w:hyperlink>
      <w:r>
        <w:rPr>
          <w:sz w:val="17"/>
        </w:rPr>
        <w:t> atomic bombs </w:t>
      </w:r>
      <w:hyperlink w:history="true" w:anchor="_bookmark134">
        <w:r>
          <w:rPr>
            <w:sz w:val="17"/>
          </w:rPr>
          <w:t>146</w:t>
        </w:r>
      </w:hyperlink>
    </w:p>
    <w:p>
      <w:pPr>
        <w:spacing w:line="175" w:lineRule="exact" w:before="0"/>
        <w:ind w:left="120" w:right="0" w:firstLine="0"/>
        <w:jc w:val="left"/>
        <w:rPr>
          <w:sz w:val="17"/>
        </w:rPr>
      </w:pPr>
      <w:r>
        <w:rPr>
          <w:spacing w:val="-2"/>
          <w:sz w:val="17"/>
        </w:rPr>
        <w:t>authority, protection</w:t>
      </w:r>
      <w:r>
        <w:rPr>
          <w:spacing w:val="-1"/>
          <w:sz w:val="17"/>
        </w:rPr>
        <w:t> </w:t>
      </w:r>
      <w:hyperlink w:history="true" w:anchor="_bookmark114">
        <w:r>
          <w:rPr>
            <w:spacing w:val="-2"/>
            <w:sz w:val="17"/>
          </w:rPr>
          <w:t>125–6</w:t>
        </w:r>
      </w:hyperlink>
    </w:p>
    <w:p>
      <w:pPr>
        <w:spacing w:line="220" w:lineRule="auto" w:before="5"/>
        <w:ind w:left="300" w:right="735" w:hanging="181"/>
        <w:jc w:val="left"/>
        <w:rPr>
          <w:sz w:val="17"/>
        </w:rPr>
      </w:pPr>
      <w:r>
        <w:rPr>
          <w:spacing w:val="-4"/>
          <w:sz w:val="17"/>
        </w:rPr>
        <w:t>authority-citizen interactions, </w:t>
      </w:r>
      <w:r>
        <w:rPr>
          <w:spacing w:val="-4"/>
          <w:sz w:val="17"/>
        </w:rPr>
        <w:t>collective</w:t>
      </w:r>
      <w:r>
        <w:rPr>
          <w:sz w:val="17"/>
        </w:rPr>
        <w:t> violence</w:t>
      </w:r>
      <w:r>
        <w:rPr>
          <w:spacing w:val="-8"/>
          <w:sz w:val="17"/>
        </w:rPr>
        <w:t> </w:t>
      </w:r>
      <w:hyperlink w:history="true" w:anchor="_bookmark247">
        <w:r>
          <w:rPr>
            <w:sz w:val="17"/>
          </w:rPr>
          <w:t>277</w:t>
        </w:r>
      </w:hyperlink>
    </w:p>
    <w:p>
      <w:pPr>
        <w:spacing w:line="175" w:lineRule="exact" w:before="0"/>
        <w:ind w:left="120" w:right="0" w:firstLine="0"/>
        <w:jc w:val="left"/>
        <w:rPr>
          <w:sz w:val="17"/>
        </w:rPr>
      </w:pPr>
      <w:r>
        <w:rPr>
          <w:spacing w:val="-2"/>
          <w:sz w:val="17"/>
        </w:rPr>
        <w:t>autonomists</w:t>
      </w:r>
      <w:r>
        <w:rPr>
          <w:spacing w:val="8"/>
          <w:sz w:val="17"/>
        </w:rPr>
        <w:t> </w:t>
      </w:r>
      <w:hyperlink w:history="true" w:anchor="_bookmark268">
        <w:r>
          <w:rPr>
            <w:spacing w:val="-5"/>
            <w:sz w:val="17"/>
          </w:rPr>
          <w:t>300</w:t>
        </w:r>
      </w:hyperlink>
    </w:p>
    <w:p>
      <w:pPr>
        <w:spacing w:line="180" w:lineRule="exact" w:before="0"/>
        <w:ind w:left="120" w:right="0" w:firstLine="0"/>
        <w:jc w:val="left"/>
        <w:rPr>
          <w:sz w:val="17"/>
        </w:rPr>
      </w:pPr>
      <w:r>
        <w:rPr>
          <w:sz w:val="17"/>
        </w:rPr>
        <w:t>autonomous</w:t>
      </w:r>
      <w:r>
        <w:rPr>
          <w:spacing w:val="-7"/>
          <w:sz w:val="17"/>
        </w:rPr>
        <w:t> </w:t>
      </w:r>
      <w:r>
        <w:rPr>
          <w:sz w:val="17"/>
        </w:rPr>
        <w:t>goods</w:t>
      </w:r>
      <w:r>
        <w:rPr>
          <w:spacing w:val="-7"/>
          <w:sz w:val="17"/>
        </w:rPr>
        <w:t> </w:t>
      </w:r>
      <w:hyperlink w:history="true" w:anchor="_bookmark213">
        <w:r>
          <w:rPr>
            <w:spacing w:val="-2"/>
            <w:sz w:val="17"/>
          </w:rPr>
          <w:t>237–8</w:t>
        </w:r>
      </w:hyperlink>
    </w:p>
    <w:p>
      <w:pPr>
        <w:spacing w:line="180" w:lineRule="exact" w:before="0"/>
        <w:ind w:left="120" w:right="0" w:firstLine="0"/>
        <w:jc w:val="left"/>
        <w:rPr>
          <w:sz w:val="17"/>
        </w:rPr>
      </w:pPr>
      <w:r>
        <w:rPr>
          <w:sz w:val="17"/>
        </w:rPr>
        <w:t>autonomous</w:t>
      </w:r>
      <w:r>
        <w:rPr>
          <w:spacing w:val="-7"/>
          <w:sz w:val="17"/>
        </w:rPr>
        <w:t> </w:t>
      </w:r>
      <w:r>
        <w:rPr>
          <w:sz w:val="17"/>
        </w:rPr>
        <w:t>government</w:t>
      </w:r>
      <w:r>
        <w:rPr>
          <w:spacing w:val="-7"/>
          <w:sz w:val="17"/>
        </w:rPr>
        <w:t> </w:t>
      </w:r>
      <w:hyperlink w:history="true" w:anchor="_bookmark118">
        <w:r>
          <w:rPr>
            <w:spacing w:val="-5"/>
            <w:sz w:val="17"/>
          </w:rPr>
          <w:t>130</w:t>
        </w:r>
      </w:hyperlink>
    </w:p>
    <w:p>
      <w:pPr>
        <w:spacing w:line="188" w:lineRule="exact" w:before="0"/>
        <w:ind w:left="120" w:right="0" w:firstLine="0"/>
        <w:jc w:val="left"/>
        <w:rPr>
          <w:sz w:val="17"/>
        </w:rPr>
      </w:pPr>
      <w:r>
        <w:rPr>
          <w:spacing w:val="-6"/>
          <w:sz w:val="17"/>
        </w:rPr>
        <w:t>Ayodhya,</w:t>
      </w:r>
      <w:r>
        <w:rPr>
          <w:spacing w:val="-2"/>
          <w:sz w:val="17"/>
        </w:rPr>
        <w:t> </w:t>
      </w:r>
      <w:r>
        <w:rPr>
          <w:spacing w:val="-6"/>
          <w:sz w:val="17"/>
        </w:rPr>
        <w:t>India</w:t>
      </w:r>
      <w:r>
        <w:rPr>
          <w:spacing w:val="-2"/>
          <w:sz w:val="17"/>
        </w:rPr>
        <w:t> </w:t>
      </w:r>
      <w:hyperlink w:history="true" w:anchor="_bookmark237">
        <w:r>
          <w:rPr>
            <w:spacing w:val="-6"/>
            <w:sz w:val="17"/>
          </w:rPr>
          <w:t>267</w:t>
        </w:r>
      </w:hyperlink>
    </w:p>
    <w:p>
      <w:pPr>
        <w:spacing w:line="188" w:lineRule="exact" w:before="165"/>
        <w:ind w:left="120" w:right="0" w:firstLine="0"/>
        <w:jc w:val="left"/>
        <w:rPr>
          <w:sz w:val="17"/>
        </w:rPr>
      </w:pPr>
      <w:r>
        <w:rPr>
          <w:w w:val="90"/>
          <w:sz w:val="17"/>
        </w:rPr>
        <w:t>Babri</w:t>
      </w:r>
      <w:r>
        <w:rPr>
          <w:spacing w:val="1"/>
          <w:sz w:val="17"/>
        </w:rPr>
        <w:t> </w:t>
      </w:r>
      <w:r>
        <w:rPr>
          <w:w w:val="90"/>
          <w:sz w:val="17"/>
        </w:rPr>
        <w:t>Masjid</w:t>
      </w:r>
      <w:r>
        <w:rPr>
          <w:spacing w:val="4"/>
          <w:sz w:val="17"/>
        </w:rPr>
        <w:t> </w:t>
      </w:r>
      <w:hyperlink w:history="true" w:anchor="_bookmark237">
        <w:r>
          <w:rPr>
            <w:spacing w:val="-5"/>
            <w:w w:val="90"/>
            <w:sz w:val="17"/>
          </w:rPr>
          <w:t>267</w:t>
        </w:r>
      </w:hyperlink>
    </w:p>
    <w:p>
      <w:pPr>
        <w:spacing w:line="180" w:lineRule="exact" w:before="0"/>
        <w:ind w:left="120" w:right="0" w:firstLine="0"/>
        <w:jc w:val="left"/>
        <w:rPr>
          <w:sz w:val="17"/>
        </w:rPr>
      </w:pPr>
      <w:r>
        <w:rPr>
          <w:spacing w:val="-4"/>
          <w:sz w:val="17"/>
        </w:rPr>
        <w:t>Barère,</w:t>
      </w:r>
      <w:r>
        <w:rPr>
          <w:spacing w:val="5"/>
          <w:sz w:val="17"/>
        </w:rPr>
        <w:t> </w:t>
      </w:r>
      <w:r>
        <w:rPr>
          <w:spacing w:val="-4"/>
          <w:sz w:val="17"/>
        </w:rPr>
        <w:t>Bertrand</w:t>
      </w:r>
      <w:r>
        <w:rPr>
          <w:spacing w:val="6"/>
          <w:sz w:val="17"/>
        </w:rPr>
        <w:t> </w:t>
      </w:r>
      <w:hyperlink w:history="true" w:anchor="_bookmark24">
        <w:r>
          <w:rPr>
            <w:spacing w:val="-5"/>
            <w:sz w:val="17"/>
          </w:rPr>
          <w:t>29</w:t>
        </w:r>
      </w:hyperlink>
    </w:p>
    <w:p>
      <w:pPr>
        <w:spacing w:line="180" w:lineRule="exact" w:before="0"/>
        <w:ind w:left="120" w:right="0" w:firstLine="0"/>
        <w:jc w:val="left"/>
        <w:rPr>
          <w:sz w:val="17"/>
        </w:rPr>
      </w:pPr>
      <w:r>
        <w:rPr>
          <w:spacing w:val="-4"/>
          <w:sz w:val="17"/>
        </w:rPr>
        <w:t>bargaining</w:t>
      </w:r>
      <w:r>
        <w:rPr>
          <w:sz w:val="17"/>
        </w:rPr>
        <w:t> </w:t>
      </w:r>
      <w:hyperlink w:history="true" w:anchor="_bookmark306">
        <w:r>
          <w:rPr>
            <w:spacing w:val="-4"/>
            <w:sz w:val="17"/>
          </w:rPr>
          <w:t>346;</w:t>
        </w:r>
      </w:hyperlink>
      <w:r>
        <w:rPr>
          <w:spacing w:val="1"/>
          <w:sz w:val="17"/>
        </w:rPr>
        <w:t> </w:t>
      </w:r>
      <w:r>
        <w:rPr>
          <w:spacing w:val="-4"/>
          <w:sz w:val="17"/>
        </w:rPr>
        <w:t>for</w:t>
      </w:r>
      <w:r>
        <w:rPr>
          <w:spacing w:val="1"/>
          <w:sz w:val="17"/>
        </w:rPr>
        <w:t> </w:t>
      </w:r>
      <w:r>
        <w:rPr>
          <w:spacing w:val="-4"/>
          <w:sz w:val="17"/>
        </w:rPr>
        <w:t>military</w:t>
      </w:r>
      <w:r>
        <w:rPr>
          <w:spacing w:val="1"/>
          <w:sz w:val="17"/>
        </w:rPr>
        <w:t> </w:t>
      </w:r>
      <w:r>
        <w:rPr>
          <w:spacing w:val="-4"/>
          <w:sz w:val="17"/>
        </w:rPr>
        <w:t>recruits</w:t>
      </w:r>
      <w:r>
        <w:rPr>
          <w:sz w:val="17"/>
        </w:rPr>
        <w:t> </w:t>
      </w:r>
      <w:hyperlink w:history="true" w:anchor="_bookmark159">
        <w:r>
          <w:rPr>
            <w:spacing w:val="-4"/>
            <w:sz w:val="17"/>
          </w:rPr>
          <w:t>174;</w:t>
        </w:r>
      </w:hyperlink>
    </w:p>
    <w:p>
      <w:pPr>
        <w:spacing w:line="180" w:lineRule="exact" w:before="0"/>
        <w:ind w:left="300" w:right="0" w:firstLine="0"/>
        <w:jc w:val="left"/>
        <w:rPr>
          <w:sz w:val="17"/>
        </w:rPr>
      </w:pPr>
      <w:r>
        <w:rPr>
          <w:spacing w:val="-2"/>
          <w:sz w:val="17"/>
        </w:rPr>
        <w:t>rights</w:t>
      </w:r>
      <w:r>
        <w:rPr>
          <w:spacing w:val="-9"/>
          <w:sz w:val="17"/>
        </w:rPr>
        <w:t> </w:t>
      </w:r>
      <w:hyperlink w:history="true" w:anchor="_bookmark166">
        <w:r>
          <w:rPr>
            <w:spacing w:val="-5"/>
            <w:sz w:val="17"/>
          </w:rPr>
          <w:t>181</w:t>
        </w:r>
      </w:hyperlink>
    </w:p>
    <w:p>
      <w:pPr>
        <w:spacing w:line="180" w:lineRule="exact" w:before="0"/>
        <w:ind w:left="120" w:right="0" w:firstLine="0"/>
        <w:jc w:val="left"/>
        <w:rPr>
          <w:sz w:val="17"/>
        </w:rPr>
      </w:pPr>
      <w:r>
        <w:rPr>
          <w:spacing w:val="-2"/>
          <w:sz w:val="17"/>
        </w:rPr>
        <w:t>barriers,</w:t>
      </w:r>
      <w:r>
        <w:rPr>
          <w:spacing w:val="-8"/>
          <w:sz w:val="17"/>
        </w:rPr>
        <w:t> </w:t>
      </w:r>
      <w:r>
        <w:rPr>
          <w:spacing w:val="-2"/>
          <w:sz w:val="17"/>
        </w:rPr>
        <w:t>inequality</w:t>
      </w:r>
      <w:r>
        <w:rPr>
          <w:spacing w:val="-8"/>
          <w:sz w:val="17"/>
        </w:rPr>
        <w:t> </w:t>
      </w:r>
      <w:hyperlink w:history="true" w:anchor="_bookmark219">
        <w:r>
          <w:rPr>
            <w:spacing w:val="-5"/>
            <w:sz w:val="17"/>
          </w:rPr>
          <w:t>245</w:t>
        </w:r>
      </w:hyperlink>
    </w:p>
    <w:p>
      <w:pPr>
        <w:spacing w:line="180" w:lineRule="exact" w:before="0"/>
        <w:ind w:left="120" w:right="0" w:firstLine="0"/>
        <w:jc w:val="left"/>
        <w:rPr>
          <w:sz w:val="17"/>
        </w:rPr>
      </w:pPr>
      <w:r>
        <w:rPr>
          <w:spacing w:val="-4"/>
          <w:sz w:val="17"/>
        </w:rPr>
        <w:t>Barton,</w:t>
      </w:r>
      <w:r>
        <w:rPr>
          <w:spacing w:val="-7"/>
          <w:sz w:val="17"/>
        </w:rPr>
        <w:t> </w:t>
      </w:r>
      <w:r>
        <w:rPr>
          <w:spacing w:val="-4"/>
          <w:sz w:val="17"/>
        </w:rPr>
        <w:t>Josef</w:t>
      </w:r>
      <w:r>
        <w:rPr>
          <w:spacing w:val="10"/>
          <w:sz w:val="17"/>
        </w:rPr>
        <w:t> </w:t>
      </w:r>
      <w:hyperlink w:history="true" w:anchor="_bookmark284">
        <w:r>
          <w:rPr>
            <w:spacing w:val="-5"/>
            <w:sz w:val="17"/>
          </w:rPr>
          <w:t>320</w:t>
        </w:r>
      </w:hyperlink>
    </w:p>
    <w:p>
      <w:pPr>
        <w:spacing w:line="180" w:lineRule="exact" w:before="0"/>
        <w:ind w:left="120" w:right="0" w:firstLine="0"/>
        <w:jc w:val="left"/>
        <w:rPr>
          <w:sz w:val="17"/>
        </w:rPr>
      </w:pPr>
      <w:r>
        <w:rPr>
          <w:spacing w:val="-6"/>
          <w:sz w:val="17"/>
        </w:rPr>
        <w:t>Bax,</w:t>
      </w:r>
      <w:r>
        <w:rPr>
          <w:spacing w:val="-1"/>
          <w:sz w:val="17"/>
        </w:rPr>
        <w:t> </w:t>
      </w:r>
      <w:r>
        <w:rPr>
          <w:spacing w:val="-6"/>
          <w:sz w:val="17"/>
        </w:rPr>
        <w:t>Mart</w:t>
      </w:r>
      <w:r>
        <w:rPr>
          <w:spacing w:val="-1"/>
          <w:sz w:val="17"/>
        </w:rPr>
        <w:t> </w:t>
      </w:r>
      <w:hyperlink w:history="true" w:anchor="_bookmark188">
        <w:r>
          <w:rPr>
            <w:spacing w:val="-6"/>
            <w:sz w:val="17"/>
          </w:rPr>
          <w:t>209</w:t>
        </w:r>
      </w:hyperlink>
    </w:p>
    <w:p>
      <w:pPr>
        <w:spacing w:line="180" w:lineRule="exact" w:before="0"/>
        <w:ind w:left="120" w:right="0" w:firstLine="0"/>
        <w:jc w:val="left"/>
        <w:rPr>
          <w:sz w:val="17"/>
        </w:rPr>
      </w:pPr>
      <w:r>
        <w:rPr>
          <w:spacing w:val="-4"/>
          <w:sz w:val="17"/>
        </w:rPr>
        <w:t>Bean,</w:t>
      </w:r>
      <w:r>
        <w:rPr>
          <w:spacing w:val="-6"/>
          <w:sz w:val="17"/>
        </w:rPr>
        <w:t> </w:t>
      </w:r>
      <w:r>
        <w:rPr>
          <w:spacing w:val="-4"/>
          <w:sz w:val="17"/>
        </w:rPr>
        <w:t>Richard</w:t>
      </w:r>
      <w:r>
        <w:rPr>
          <w:spacing w:val="-6"/>
          <w:sz w:val="17"/>
        </w:rPr>
        <w:t> </w:t>
      </w:r>
      <w:hyperlink w:history="true" w:anchor="_bookmark119">
        <w:r>
          <w:rPr>
            <w:spacing w:val="-5"/>
            <w:sz w:val="17"/>
          </w:rPr>
          <w:t>131</w:t>
        </w:r>
      </w:hyperlink>
    </w:p>
    <w:p>
      <w:pPr>
        <w:spacing w:line="220" w:lineRule="auto" w:before="5"/>
        <w:ind w:left="120" w:right="735" w:firstLine="0"/>
        <w:jc w:val="left"/>
        <w:rPr>
          <w:sz w:val="17"/>
        </w:rPr>
      </w:pPr>
      <w:r>
        <w:rPr>
          <w:spacing w:val="-6"/>
          <w:sz w:val="17"/>
        </w:rPr>
        <w:t>Benita</w:t>
      </w:r>
      <w:r>
        <w:rPr>
          <w:spacing w:val="-5"/>
          <w:sz w:val="17"/>
        </w:rPr>
        <w:t> </w:t>
      </w:r>
      <w:r>
        <w:rPr>
          <w:spacing w:val="-6"/>
          <w:sz w:val="17"/>
        </w:rPr>
        <w:t>Galeana</w:t>
      </w:r>
      <w:r>
        <w:rPr>
          <w:spacing w:val="-5"/>
          <w:sz w:val="17"/>
        </w:rPr>
        <w:t> </w:t>
      </w:r>
      <w:r>
        <w:rPr>
          <w:spacing w:val="-6"/>
          <w:sz w:val="17"/>
        </w:rPr>
        <w:t>Women’s</w:t>
      </w:r>
      <w:r>
        <w:rPr>
          <w:spacing w:val="-5"/>
          <w:sz w:val="17"/>
        </w:rPr>
        <w:t> </w:t>
      </w:r>
      <w:r>
        <w:rPr>
          <w:spacing w:val="-6"/>
          <w:sz w:val="17"/>
        </w:rPr>
        <w:t>Alliance</w:t>
      </w:r>
      <w:r>
        <w:rPr>
          <w:spacing w:val="-5"/>
          <w:sz w:val="17"/>
        </w:rPr>
        <w:t> </w:t>
      </w:r>
      <w:hyperlink w:history="true" w:anchor="_bookmark87">
        <w:r>
          <w:rPr>
            <w:spacing w:val="-6"/>
            <w:sz w:val="17"/>
          </w:rPr>
          <w:t>97</w:t>
        </w:r>
      </w:hyperlink>
      <w:r>
        <w:rPr>
          <w:sz w:val="17"/>
        </w:rPr>
        <w:t> BJP</w:t>
      </w:r>
      <w:r>
        <w:rPr>
          <w:spacing w:val="-1"/>
          <w:sz w:val="17"/>
        </w:rPr>
        <w:t> </w:t>
      </w:r>
      <w:r>
        <w:rPr>
          <w:sz w:val="17"/>
        </w:rPr>
        <w:t>(Bharatiya</w:t>
      </w:r>
      <w:r>
        <w:rPr>
          <w:spacing w:val="-1"/>
          <w:sz w:val="17"/>
        </w:rPr>
        <w:t> </w:t>
      </w:r>
      <w:r>
        <w:rPr>
          <w:sz w:val="17"/>
        </w:rPr>
        <w:t>Janata</w:t>
      </w:r>
      <w:r>
        <w:rPr>
          <w:spacing w:val="-1"/>
          <w:sz w:val="17"/>
        </w:rPr>
        <w:t> </w:t>
      </w:r>
      <w:r>
        <w:rPr>
          <w:sz w:val="17"/>
        </w:rPr>
        <w:t>Party)</w:t>
      </w:r>
      <w:r>
        <w:rPr>
          <w:spacing w:val="-1"/>
          <w:sz w:val="17"/>
        </w:rPr>
        <w:t> </w:t>
      </w:r>
      <w:hyperlink w:history="true" w:anchor="_bookmark237">
        <w:r>
          <w:rPr>
            <w:sz w:val="17"/>
          </w:rPr>
          <w:t>267</w:t>
        </w:r>
      </w:hyperlink>
      <w:r>
        <w:rPr>
          <w:sz w:val="17"/>
        </w:rPr>
        <w:t> Black Act of</w:t>
      </w:r>
      <w:r>
        <w:rPr>
          <w:spacing w:val="26"/>
          <w:sz w:val="17"/>
        </w:rPr>
        <w:t> </w:t>
      </w:r>
      <w:r>
        <w:rPr>
          <w:sz w:val="17"/>
        </w:rPr>
        <w:t>1723 </w:t>
      </w:r>
      <w:hyperlink w:history="true" w:anchor="_bookmark68">
        <w:r>
          <w:rPr>
            <w:sz w:val="17"/>
          </w:rPr>
          <w:t>77</w:t>
        </w:r>
      </w:hyperlink>
    </w:p>
    <w:p>
      <w:pPr>
        <w:spacing w:line="176" w:lineRule="exact" w:before="0"/>
        <w:ind w:left="120" w:right="0" w:firstLine="0"/>
        <w:jc w:val="left"/>
        <w:rPr>
          <w:sz w:val="17"/>
        </w:rPr>
      </w:pPr>
      <w:r>
        <w:rPr>
          <w:spacing w:val="-4"/>
          <w:sz w:val="17"/>
        </w:rPr>
        <w:t>blacks,</w:t>
      </w:r>
      <w:r>
        <w:rPr>
          <w:spacing w:val="-3"/>
          <w:sz w:val="17"/>
        </w:rPr>
        <w:t> </w:t>
      </w:r>
      <w:r>
        <w:rPr>
          <w:spacing w:val="-4"/>
          <w:sz w:val="17"/>
        </w:rPr>
        <w:t>inequality</w:t>
      </w:r>
      <w:r>
        <w:rPr>
          <w:spacing w:val="-2"/>
          <w:sz w:val="17"/>
        </w:rPr>
        <w:t> </w:t>
      </w:r>
      <w:hyperlink w:history="true" w:anchor="_bookmark5">
        <w:r>
          <w:rPr>
            <w:spacing w:val="-4"/>
            <w:sz w:val="17"/>
          </w:rPr>
          <w:t>322–3</w:t>
        </w:r>
      </w:hyperlink>
    </w:p>
    <w:p>
      <w:pPr>
        <w:spacing w:line="180" w:lineRule="exact" w:before="0"/>
        <w:ind w:left="120" w:right="0" w:firstLine="0"/>
        <w:jc w:val="left"/>
        <w:rPr>
          <w:sz w:val="17"/>
        </w:rPr>
      </w:pPr>
      <w:r>
        <w:rPr>
          <w:spacing w:val="-4"/>
          <w:sz w:val="17"/>
        </w:rPr>
        <w:t>black-white</w:t>
      </w:r>
      <w:r>
        <w:rPr>
          <w:spacing w:val="8"/>
          <w:sz w:val="17"/>
        </w:rPr>
        <w:t> </w:t>
      </w:r>
      <w:r>
        <w:rPr>
          <w:spacing w:val="-4"/>
          <w:sz w:val="17"/>
        </w:rPr>
        <w:t>boundaries</w:t>
      </w:r>
      <w:r>
        <w:rPr>
          <w:spacing w:val="8"/>
          <w:sz w:val="17"/>
        </w:rPr>
        <w:t> </w:t>
      </w:r>
      <w:hyperlink w:history="true" w:anchor="_bookmark300">
        <w:r>
          <w:rPr>
            <w:spacing w:val="-5"/>
            <w:sz w:val="17"/>
          </w:rPr>
          <w:t>338</w:t>
        </w:r>
      </w:hyperlink>
    </w:p>
    <w:p>
      <w:pPr>
        <w:spacing w:line="220" w:lineRule="auto" w:before="5"/>
        <w:ind w:left="120" w:right="498" w:firstLine="0"/>
        <w:jc w:val="left"/>
        <w:rPr>
          <w:sz w:val="17"/>
        </w:rPr>
      </w:pPr>
      <w:r>
        <w:rPr>
          <w:spacing w:val="-4"/>
          <w:sz w:val="17"/>
        </w:rPr>
        <w:t>black-white</w:t>
      </w:r>
      <w:r>
        <w:rPr>
          <w:spacing w:val="-7"/>
          <w:sz w:val="17"/>
        </w:rPr>
        <w:t> </w:t>
      </w:r>
      <w:r>
        <w:rPr>
          <w:spacing w:val="-4"/>
          <w:sz w:val="17"/>
        </w:rPr>
        <w:t>differentials</w:t>
      </w:r>
      <w:r>
        <w:rPr>
          <w:spacing w:val="-7"/>
          <w:sz w:val="17"/>
        </w:rPr>
        <w:t> </w:t>
      </w:r>
      <w:r>
        <w:rPr>
          <w:spacing w:val="-4"/>
          <w:sz w:val="17"/>
        </w:rPr>
        <w:t>(United</w:t>
      </w:r>
      <w:r>
        <w:rPr>
          <w:spacing w:val="-6"/>
          <w:sz w:val="17"/>
        </w:rPr>
        <w:t> </w:t>
      </w:r>
      <w:r>
        <w:rPr>
          <w:spacing w:val="-4"/>
          <w:sz w:val="17"/>
        </w:rPr>
        <w:t>States)</w:t>
      </w:r>
      <w:r>
        <w:rPr>
          <w:spacing w:val="-7"/>
          <w:sz w:val="17"/>
        </w:rPr>
        <w:t> </w:t>
      </w:r>
      <w:hyperlink w:history="true" w:anchor="_bookmark227">
        <w:r>
          <w:rPr>
            <w:spacing w:val="-4"/>
            <w:sz w:val="17"/>
          </w:rPr>
          <w:t>254</w:t>
        </w:r>
      </w:hyperlink>
      <w:r>
        <w:rPr>
          <w:sz w:val="17"/>
        </w:rPr>
        <w:t> </w:t>
      </w:r>
      <w:r>
        <w:rPr>
          <w:spacing w:val="-4"/>
          <w:sz w:val="17"/>
        </w:rPr>
        <w:t>black-white relations (United States) </w:t>
      </w:r>
      <w:hyperlink w:history="true" w:anchor="_bookmark11">
        <w:r>
          <w:rPr>
            <w:spacing w:val="-4"/>
            <w:sz w:val="17"/>
          </w:rPr>
          <w:t>307–9</w:t>
        </w:r>
      </w:hyperlink>
      <w:r>
        <w:rPr>
          <w:sz w:val="17"/>
        </w:rPr>
        <w:t> blame</w:t>
      </w:r>
      <w:r>
        <w:rPr>
          <w:spacing w:val="-8"/>
          <w:sz w:val="17"/>
        </w:rPr>
        <w:t> </w:t>
      </w:r>
      <w:hyperlink w:history="true" w:anchor="_bookmark350">
        <w:r>
          <w:rPr>
            <w:sz w:val="17"/>
          </w:rPr>
          <w:t>384–94</w:t>
        </w:r>
      </w:hyperlink>
    </w:p>
    <w:p>
      <w:pPr>
        <w:spacing w:line="176" w:lineRule="exact" w:before="0"/>
        <w:ind w:left="120" w:right="0" w:firstLine="0"/>
        <w:jc w:val="left"/>
        <w:rPr>
          <w:sz w:val="17"/>
        </w:rPr>
      </w:pPr>
      <w:r>
        <w:rPr>
          <w:spacing w:val="-4"/>
          <w:sz w:val="17"/>
        </w:rPr>
        <w:t>Blok,</w:t>
      </w:r>
      <w:r>
        <w:rPr>
          <w:spacing w:val="-5"/>
          <w:sz w:val="17"/>
        </w:rPr>
        <w:t> </w:t>
      </w:r>
      <w:r>
        <w:rPr>
          <w:spacing w:val="-4"/>
          <w:sz w:val="17"/>
        </w:rPr>
        <w:t>Anton </w:t>
      </w:r>
      <w:hyperlink w:history="true" w:anchor="_bookmark257">
        <w:r>
          <w:rPr>
            <w:spacing w:val="-5"/>
            <w:sz w:val="17"/>
          </w:rPr>
          <w:t>288</w:t>
        </w:r>
      </w:hyperlink>
    </w:p>
    <w:p>
      <w:pPr>
        <w:spacing w:line="220" w:lineRule="auto" w:before="5"/>
        <w:ind w:left="120" w:right="1912" w:firstLine="0"/>
        <w:jc w:val="left"/>
        <w:rPr>
          <w:sz w:val="17"/>
        </w:rPr>
      </w:pPr>
      <w:r>
        <w:rPr>
          <w:sz w:val="17"/>
        </w:rPr>
        <w:t>Bob, Clifford </w:t>
      </w:r>
      <w:hyperlink w:history="true" w:anchor="_bookmark85">
        <w:r>
          <w:rPr>
            <w:sz w:val="17"/>
          </w:rPr>
          <w:t>95</w:t>
        </w:r>
      </w:hyperlink>
      <w:r>
        <w:rPr>
          <w:sz w:val="17"/>
        </w:rPr>
        <w:t> </w:t>
      </w:r>
      <w:r>
        <w:rPr>
          <w:spacing w:val="-8"/>
          <w:sz w:val="17"/>
        </w:rPr>
        <w:t>Bobb,</w:t>
      </w:r>
      <w:r>
        <w:rPr>
          <w:spacing w:val="-5"/>
          <w:sz w:val="17"/>
        </w:rPr>
        <w:t> </w:t>
      </w:r>
      <w:r>
        <w:rPr>
          <w:spacing w:val="-8"/>
          <w:sz w:val="17"/>
        </w:rPr>
        <w:t>Vilna</w:t>
      </w:r>
      <w:r>
        <w:rPr>
          <w:spacing w:val="-5"/>
          <w:sz w:val="17"/>
        </w:rPr>
        <w:t> </w:t>
      </w:r>
      <w:r>
        <w:rPr>
          <w:spacing w:val="-8"/>
          <w:sz w:val="17"/>
        </w:rPr>
        <w:t>Bashi</w:t>
      </w:r>
      <w:r>
        <w:rPr>
          <w:spacing w:val="-5"/>
          <w:sz w:val="17"/>
        </w:rPr>
        <w:t> </w:t>
      </w:r>
      <w:hyperlink w:history="true" w:anchor="_bookmark299">
        <w:r>
          <w:rPr>
            <w:spacing w:val="-8"/>
            <w:sz w:val="17"/>
          </w:rPr>
          <w:t>337</w:t>
        </w:r>
      </w:hyperlink>
      <w:r>
        <w:rPr>
          <w:sz w:val="17"/>
        </w:rPr>
        <w:t> </w:t>
      </w:r>
      <w:r>
        <w:rPr>
          <w:spacing w:val="-6"/>
          <w:sz w:val="17"/>
        </w:rPr>
        <w:t>Bodnar,</w:t>
      </w:r>
      <w:r>
        <w:rPr>
          <w:spacing w:val="-2"/>
          <w:sz w:val="17"/>
        </w:rPr>
        <w:t> </w:t>
      </w:r>
      <w:r>
        <w:rPr>
          <w:spacing w:val="-6"/>
          <w:sz w:val="17"/>
        </w:rPr>
        <w:t>John</w:t>
      </w:r>
      <w:r>
        <w:rPr>
          <w:spacing w:val="-1"/>
          <w:sz w:val="17"/>
        </w:rPr>
        <w:t> </w:t>
      </w:r>
      <w:hyperlink w:history="true" w:anchor="_bookmark282">
        <w:r>
          <w:rPr>
            <w:spacing w:val="-6"/>
            <w:sz w:val="17"/>
          </w:rPr>
          <w:t>318,</w:t>
        </w:r>
      </w:hyperlink>
      <w:r>
        <w:rPr>
          <w:spacing w:val="-1"/>
          <w:sz w:val="17"/>
        </w:rPr>
        <w:t> </w:t>
      </w:r>
      <w:hyperlink w:history="true" w:anchor="_bookmark285">
        <w:r>
          <w:rPr>
            <w:spacing w:val="-11"/>
            <w:sz w:val="17"/>
          </w:rPr>
          <w:t>321</w:t>
        </w:r>
      </w:hyperlink>
    </w:p>
    <w:p>
      <w:pPr>
        <w:spacing w:line="176" w:lineRule="exact" w:before="0"/>
        <w:ind w:left="120" w:right="0" w:firstLine="0"/>
        <w:jc w:val="left"/>
        <w:rPr>
          <w:sz w:val="17"/>
        </w:rPr>
      </w:pPr>
      <w:r>
        <w:rPr>
          <w:spacing w:val="-4"/>
          <w:sz w:val="17"/>
        </w:rPr>
        <w:t>Boisbriant</w:t>
      </w:r>
      <w:r>
        <w:rPr>
          <w:spacing w:val="-1"/>
          <w:sz w:val="17"/>
        </w:rPr>
        <w:t> </w:t>
      </w:r>
      <w:hyperlink w:history="true" w:anchor="_bookmark305">
        <w:r>
          <w:rPr>
            <w:spacing w:val="-2"/>
            <w:sz w:val="17"/>
          </w:rPr>
          <w:t>344–5</w:t>
        </w:r>
      </w:hyperlink>
    </w:p>
    <w:p>
      <w:pPr>
        <w:spacing w:line="180" w:lineRule="exact" w:before="0"/>
        <w:ind w:left="120" w:right="0" w:firstLine="0"/>
        <w:jc w:val="left"/>
        <w:rPr>
          <w:sz w:val="17"/>
        </w:rPr>
      </w:pPr>
      <w:r>
        <w:rPr>
          <w:w w:val="90"/>
          <w:sz w:val="17"/>
        </w:rPr>
        <w:t>Bolivia</w:t>
      </w:r>
      <w:r>
        <w:rPr>
          <w:spacing w:val="11"/>
          <w:sz w:val="17"/>
        </w:rPr>
        <w:t> </w:t>
      </w:r>
      <w:hyperlink w:history="true" w:anchor="_bookmark137">
        <w:r>
          <w:rPr>
            <w:w w:val="90"/>
            <w:sz w:val="17"/>
          </w:rPr>
          <w:t>149;</w:t>
        </w:r>
      </w:hyperlink>
      <w:r>
        <w:rPr>
          <w:spacing w:val="11"/>
          <w:sz w:val="17"/>
        </w:rPr>
        <w:t> </w:t>
      </w:r>
      <w:r>
        <w:rPr>
          <w:w w:val="90"/>
          <w:sz w:val="17"/>
        </w:rPr>
        <w:t>immigrants</w:t>
      </w:r>
      <w:r>
        <w:rPr>
          <w:spacing w:val="11"/>
          <w:sz w:val="17"/>
        </w:rPr>
        <w:t> </w:t>
      </w:r>
      <w:hyperlink w:history="true" w:anchor="_bookmark300">
        <w:r>
          <w:rPr>
            <w:w w:val="90"/>
            <w:sz w:val="17"/>
          </w:rPr>
          <w:t>338;</w:t>
        </w:r>
      </w:hyperlink>
      <w:r>
        <w:rPr>
          <w:spacing w:val="11"/>
          <w:sz w:val="17"/>
        </w:rPr>
        <w:t> </w:t>
      </w:r>
      <w:r>
        <w:rPr>
          <w:spacing w:val="-2"/>
          <w:w w:val="90"/>
          <w:sz w:val="17"/>
        </w:rPr>
        <w:t>social</w:t>
      </w:r>
    </w:p>
    <w:p>
      <w:pPr>
        <w:spacing w:line="188" w:lineRule="exact" w:before="0"/>
        <w:ind w:left="300" w:right="0" w:firstLine="0"/>
        <w:jc w:val="left"/>
        <w:rPr>
          <w:sz w:val="17"/>
        </w:rPr>
      </w:pPr>
      <w:r>
        <w:rPr>
          <w:spacing w:val="-2"/>
          <w:sz w:val="17"/>
        </w:rPr>
        <w:t>boundaries</w:t>
      </w:r>
      <w:r>
        <w:rPr>
          <w:sz w:val="17"/>
        </w:rPr>
        <w:t> </w:t>
      </w:r>
      <w:hyperlink w:history="true" w:anchor="_bookmark289">
        <w:r>
          <w:rPr>
            <w:spacing w:val="-2"/>
            <w:sz w:val="17"/>
          </w:rPr>
          <w:t>326–7</w:t>
        </w:r>
      </w:hyperlink>
    </w:p>
    <w:p>
      <w:pPr>
        <w:spacing w:after="0" w:line="188" w:lineRule="exact"/>
        <w:jc w:val="left"/>
        <w:rPr>
          <w:sz w:val="17"/>
        </w:rPr>
        <w:sectPr>
          <w:type w:val="continuous"/>
          <w:pgSz w:w="8640" w:h="12960"/>
          <w:pgMar w:header="0" w:footer="0" w:top="1480" w:bottom="280" w:left="960" w:right="960"/>
          <w:cols w:num="2" w:equalWidth="0">
            <w:col w:w="3165" w:space="85"/>
            <w:col w:w="3470"/>
          </w:cols>
        </w:sectPr>
      </w:pPr>
    </w:p>
    <w:p>
      <w:pPr>
        <w:pStyle w:val="BodyText"/>
        <w:spacing w:before="10"/>
        <w:jc w:val="left"/>
        <w:rPr>
          <w:sz w:val="20"/>
        </w:rPr>
      </w:pPr>
    </w:p>
    <w:p>
      <w:pPr>
        <w:spacing w:after="0"/>
        <w:jc w:val="left"/>
        <w:rPr>
          <w:sz w:val="20"/>
        </w:rPr>
        <w:sectPr>
          <w:headerReference w:type="even" r:id="rId156"/>
          <w:headerReference w:type="default" r:id="rId157"/>
          <w:pgSz w:w="8640" w:h="12960"/>
          <w:pgMar w:header="841" w:footer="0" w:top="1060" w:bottom="280" w:left="960" w:right="960"/>
          <w:pgNumType w:start="398"/>
        </w:sectPr>
      </w:pPr>
    </w:p>
    <w:p>
      <w:pPr>
        <w:spacing w:line="188" w:lineRule="exact" w:before="93"/>
        <w:ind w:left="340" w:right="0" w:firstLine="0"/>
        <w:jc w:val="left"/>
        <w:rPr>
          <w:sz w:val="17"/>
        </w:rPr>
      </w:pPr>
      <w:r>
        <w:rPr>
          <w:i/>
          <w:w w:val="85"/>
          <w:sz w:val="17"/>
        </w:rPr>
        <w:t>bolivianos</w:t>
      </w:r>
      <w:r>
        <w:rPr>
          <w:i/>
          <w:spacing w:val="-2"/>
          <w:w w:val="95"/>
          <w:sz w:val="17"/>
        </w:rPr>
        <w:t> </w:t>
      </w:r>
      <w:hyperlink w:history="true" w:anchor="_bookmark289">
        <w:r>
          <w:rPr>
            <w:spacing w:val="-2"/>
            <w:w w:val="95"/>
            <w:sz w:val="17"/>
          </w:rPr>
          <w:t>326–7</w:t>
        </w:r>
      </w:hyperlink>
    </w:p>
    <w:p>
      <w:pPr>
        <w:spacing w:line="220" w:lineRule="auto" w:before="5"/>
        <w:ind w:left="340" w:right="298" w:firstLine="0"/>
        <w:jc w:val="left"/>
        <w:rPr>
          <w:sz w:val="17"/>
        </w:rPr>
      </w:pPr>
      <w:r>
        <w:rPr>
          <w:sz w:val="17"/>
        </w:rPr>
        <w:t>Bonaparte, Napoleon </w:t>
      </w:r>
      <w:hyperlink w:history="true" w:anchor="_bookmark174">
        <w:r>
          <w:rPr>
            <w:sz w:val="17"/>
          </w:rPr>
          <w:t>190,</w:t>
        </w:r>
      </w:hyperlink>
      <w:r>
        <w:rPr>
          <w:sz w:val="17"/>
        </w:rPr>
        <w:t> </w:t>
      </w:r>
      <w:hyperlink w:history="true" w:anchor="_bookmark181">
        <w:r>
          <w:rPr>
            <w:sz w:val="17"/>
          </w:rPr>
          <w:t>198</w:t>
        </w:r>
      </w:hyperlink>
      <w:r>
        <w:rPr>
          <w:sz w:val="17"/>
        </w:rPr>
        <w:t> </w:t>
      </w:r>
      <w:r>
        <w:rPr>
          <w:spacing w:val="-2"/>
          <w:sz w:val="17"/>
        </w:rPr>
        <w:t>borrowing:</w:t>
      </w:r>
      <w:r>
        <w:rPr>
          <w:spacing w:val="-9"/>
          <w:sz w:val="17"/>
        </w:rPr>
        <w:t> </w:t>
      </w:r>
      <w:r>
        <w:rPr>
          <w:spacing w:val="-2"/>
          <w:sz w:val="17"/>
        </w:rPr>
        <w:t>category</w:t>
      </w:r>
      <w:r>
        <w:rPr>
          <w:spacing w:val="-9"/>
          <w:sz w:val="17"/>
        </w:rPr>
        <w:t> </w:t>
      </w:r>
      <w:r>
        <w:rPr>
          <w:spacing w:val="-2"/>
          <w:sz w:val="17"/>
        </w:rPr>
        <w:t>formation</w:t>
      </w:r>
      <w:r>
        <w:rPr>
          <w:spacing w:val="-8"/>
          <w:sz w:val="17"/>
        </w:rPr>
        <w:t> </w:t>
      </w:r>
      <w:hyperlink w:history="true" w:anchor="_bookmark248">
        <w:r>
          <w:rPr>
            <w:spacing w:val="-2"/>
            <w:sz w:val="17"/>
          </w:rPr>
          <w:t>278;</w:t>
        </w:r>
      </w:hyperlink>
    </w:p>
    <w:p>
      <w:pPr>
        <w:spacing w:line="220" w:lineRule="auto" w:before="0"/>
        <w:ind w:left="340" w:right="873" w:firstLine="180"/>
        <w:jc w:val="left"/>
        <w:rPr>
          <w:sz w:val="17"/>
        </w:rPr>
      </w:pPr>
      <w:r>
        <w:rPr>
          <w:sz w:val="17"/>
        </w:rPr>
        <w:t>boundary change </w:t>
      </w:r>
      <w:hyperlink w:history="true" w:anchor="_bookmark293">
        <w:r>
          <w:rPr>
            <w:sz w:val="17"/>
          </w:rPr>
          <w:t>331</w:t>
        </w:r>
      </w:hyperlink>
      <w:r>
        <w:rPr>
          <w:sz w:val="17"/>
        </w:rPr>
        <w:t> </w:t>
      </w:r>
      <w:r>
        <w:rPr>
          <w:spacing w:val="-8"/>
          <w:sz w:val="17"/>
        </w:rPr>
        <w:t>Bosnian</w:t>
      </w:r>
      <w:r>
        <w:rPr>
          <w:spacing w:val="-11"/>
          <w:sz w:val="17"/>
        </w:rPr>
        <w:t> </w:t>
      </w:r>
      <w:r>
        <w:rPr>
          <w:spacing w:val="-8"/>
          <w:sz w:val="17"/>
        </w:rPr>
        <w:t>Serb</w:t>
      </w:r>
      <w:r>
        <w:rPr>
          <w:spacing w:val="-11"/>
          <w:sz w:val="17"/>
        </w:rPr>
        <w:t> </w:t>
      </w:r>
      <w:r>
        <w:rPr>
          <w:spacing w:val="-8"/>
          <w:sz w:val="17"/>
        </w:rPr>
        <w:t>leaders</w:t>
      </w:r>
      <w:r>
        <w:rPr>
          <w:spacing w:val="-11"/>
          <w:sz w:val="17"/>
        </w:rPr>
        <w:t> </w:t>
      </w:r>
      <w:hyperlink w:history="true" w:anchor="_bookmark248">
        <w:r>
          <w:rPr>
            <w:spacing w:val="-8"/>
            <w:sz w:val="17"/>
          </w:rPr>
          <w:t>278;</w:t>
        </w:r>
      </w:hyperlink>
      <w:r>
        <w:rPr>
          <w:spacing w:val="-11"/>
          <w:sz w:val="17"/>
        </w:rPr>
        <w:t> </w:t>
      </w:r>
      <w:r>
        <w:rPr>
          <w:spacing w:val="-8"/>
          <w:sz w:val="17"/>
        </w:rPr>
        <w:t>political</w:t>
      </w:r>
    </w:p>
    <w:p>
      <w:pPr>
        <w:spacing w:line="175" w:lineRule="exact" w:before="0"/>
        <w:ind w:left="520" w:right="0" w:firstLine="0"/>
        <w:jc w:val="left"/>
        <w:rPr>
          <w:sz w:val="17"/>
        </w:rPr>
      </w:pPr>
      <w:r>
        <w:rPr>
          <w:spacing w:val="-8"/>
          <w:sz w:val="17"/>
        </w:rPr>
        <w:t>entrepreneurs</w:t>
      </w:r>
      <w:r>
        <w:rPr>
          <w:spacing w:val="-2"/>
          <w:sz w:val="17"/>
        </w:rPr>
        <w:t> </w:t>
      </w:r>
      <w:hyperlink w:history="true" w:anchor="_bookmark251">
        <w:r>
          <w:rPr>
            <w:spacing w:val="-8"/>
            <w:sz w:val="17"/>
          </w:rPr>
          <w:t>281;</w:t>
        </w:r>
      </w:hyperlink>
      <w:r>
        <w:rPr>
          <w:spacing w:val="-1"/>
          <w:sz w:val="17"/>
        </w:rPr>
        <w:t> </w:t>
      </w:r>
      <w:r>
        <w:rPr>
          <w:spacing w:val="-8"/>
          <w:sz w:val="17"/>
        </w:rPr>
        <w:t>Serb-Muslim</w:t>
      </w:r>
      <w:r>
        <w:rPr>
          <w:spacing w:val="-1"/>
          <w:sz w:val="17"/>
        </w:rPr>
        <w:t> </w:t>
      </w:r>
      <w:r>
        <w:rPr>
          <w:spacing w:val="-8"/>
          <w:sz w:val="17"/>
        </w:rPr>
        <w:t>division</w:t>
      </w:r>
      <w:r>
        <w:rPr>
          <w:spacing w:val="-2"/>
          <w:sz w:val="17"/>
        </w:rPr>
        <w:t> </w:t>
      </w:r>
      <w:hyperlink w:history="true" w:anchor="_bookmark296">
        <w:r>
          <w:rPr>
            <w:spacing w:val="-8"/>
            <w:sz w:val="17"/>
          </w:rPr>
          <w:t>334</w:t>
        </w:r>
      </w:hyperlink>
    </w:p>
    <w:p>
      <w:pPr>
        <w:spacing w:line="180" w:lineRule="exact" w:before="0"/>
        <w:ind w:left="340" w:right="0" w:firstLine="0"/>
        <w:jc w:val="left"/>
        <w:rPr>
          <w:sz w:val="17"/>
        </w:rPr>
      </w:pPr>
      <w:r>
        <w:rPr>
          <w:spacing w:val="-2"/>
          <w:sz w:val="17"/>
        </w:rPr>
        <w:t>bottom-up</w:t>
      </w:r>
      <w:r>
        <w:rPr>
          <w:spacing w:val="3"/>
          <w:sz w:val="17"/>
        </w:rPr>
        <w:t> </w:t>
      </w:r>
      <w:r>
        <w:rPr>
          <w:spacing w:val="-2"/>
          <w:sz w:val="17"/>
        </w:rPr>
        <w:t>nationalism</w:t>
      </w:r>
      <w:r>
        <w:rPr>
          <w:spacing w:val="3"/>
          <w:sz w:val="17"/>
        </w:rPr>
        <w:t> </w:t>
      </w:r>
      <w:hyperlink w:history="true" w:anchor="_bookmark250">
        <w:r>
          <w:rPr>
            <w:spacing w:val="-5"/>
            <w:sz w:val="17"/>
          </w:rPr>
          <w:t>280</w:t>
        </w:r>
      </w:hyperlink>
    </w:p>
    <w:p>
      <w:pPr>
        <w:spacing w:line="220" w:lineRule="auto" w:before="5"/>
        <w:ind w:left="340" w:right="110" w:firstLine="0"/>
        <w:jc w:val="left"/>
        <w:rPr>
          <w:sz w:val="17"/>
        </w:rPr>
      </w:pPr>
      <w:r>
        <w:rPr>
          <w:sz w:val="17"/>
        </w:rPr>
        <w:t>bottom-up</w:t>
      </w:r>
      <w:r>
        <w:rPr>
          <w:spacing w:val="-11"/>
          <w:sz w:val="17"/>
        </w:rPr>
        <w:t> </w:t>
      </w:r>
      <w:r>
        <w:rPr>
          <w:sz w:val="17"/>
        </w:rPr>
        <w:t>strategies,</w:t>
      </w:r>
      <w:r>
        <w:rPr>
          <w:spacing w:val="-11"/>
          <w:sz w:val="17"/>
        </w:rPr>
        <w:t> </w:t>
      </w:r>
      <w:r>
        <w:rPr>
          <w:sz w:val="17"/>
        </w:rPr>
        <w:t>trust</w:t>
      </w:r>
      <w:r>
        <w:rPr>
          <w:spacing w:val="-10"/>
          <w:sz w:val="17"/>
        </w:rPr>
        <w:t> </w:t>
      </w:r>
      <w:r>
        <w:rPr>
          <w:sz w:val="17"/>
        </w:rPr>
        <w:t>networks</w:t>
      </w:r>
      <w:r>
        <w:rPr>
          <w:spacing w:val="-11"/>
          <w:sz w:val="17"/>
        </w:rPr>
        <w:t> </w:t>
      </w:r>
      <w:hyperlink w:history="true" w:anchor="_bookmark9">
        <w:r>
          <w:rPr>
            <w:sz w:val="17"/>
          </w:rPr>
          <w:t>346–7</w:t>
        </w:r>
      </w:hyperlink>
      <w:r>
        <w:rPr>
          <w:sz w:val="17"/>
        </w:rPr>
        <w:t> </w:t>
      </w:r>
      <w:r>
        <w:rPr>
          <w:spacing w:val="-4"/>
          <w:sz w:val="17"/>
        </w:rPr>
        <w:t>boundaries:</w:t>
      </w:r>
      <w:r>
        <w:rPr>
          <w:sz w:val="17"/>
        </w:rPr>
        <w:t> </w:t>
      </w:r>
      <w:r>
        <w:rPr>
          <w:spacing w:val="-4"/>
          <w:sz w:val="17"/>
        </w:rPr>
        <w:t>political</w:t>
      </w:r>
      <w:r>
        <w:rPr>
          <w:sz w:val="17"/>
        </w:rPr>
        <w:t> </w:t>
      </w:r>
      <w:r>
        <w:rPr>
          <w:spacing w:val="-4"/>
          <w:sz w:val="17"/>
        </w:rPr>
        <w:t>identities</w:t>
      </w:r>
      <w:r>
        <w:rPr>
          <w:sz w:val="17"/>
        </w:rPr>
        <w:t> </w:t>
      </w:r>
      <w:hyperlink w:history="true" w:anchor="_bookmark249">
        <w:r>
          <w:rPr>
            <w:spacing w:val="-4"/>
            <w:sz w:val="17"/>
          </w:rPr>
          <w:t>279;</w:t>
        </w:r>
      </w:hyperlink>
      <w:r>
        <w:rPr>
          <w:sz w:val="17"/>
        </w:rPr>
        <w:t> </w:t>
      </w:r>
      <w:r>
        <w:rPr>
          <w:spacing w:val="-4"/>
          <w:sz w:val="17"/>
        </w:rPr>
        <w:t>societies</w:t>
      </w:r>
    </w:p>
    <w:p>
      <w:pPr>
        <w:spacing w:line="175" w:lineRule="exact" w:before="0"/>
        <w:ind w:left="520" w:right="0" w:firstLine="0"/>
        <w:jc w:val="left"/>
        <w:rPr>
          <w:sz w:val="17"/>
        </w:rPr>
      </w:pPr>
      <w:hyperlink w:history="true" w:anchor="_bookmark6">
        <w:r>
          <w:rPr>
            <w:spacing w:val="-2"/>
            <w:sz w:val="17"/>
          </w:rPr>
          <w:t>103–4</w:t>
        </w:r>
      </w:hyperlink>
    </w:p>
    <w:p>
      <w:pPr>
        <w:spacing w:line="220" w:lineRule="auto" w:before="5"/>
        <w:ind w:left="340" w:right="0" w:firstLine="0"/>
        <w:jc w:val="both"/>
        <w:rPr>
          <w:sz w:val="17"/>
        </w:rPr>
      </w:pPr>
      <w:r>
        <w:rPr>
          <w:spacing w:val="-2"/>
          <w:sz w:val="17"/>
        </w:rPr>
        <w:t>boundary</w:t>
      </w:r>
      <w:r>
        <w:rPr>
          <w:spacing w:val="-8"/>
          <w:sz w:val="17"/>
        </w:rPr>
        <w:t> </w:t>
      </w:r>
      <w:r>
        <w:rPr>
          <w:spacing w:val="-2"/>
          <w:sz w:val="17"/>
        </w:rPr>
        <w:t>change</w:t>
      </w:r>
      <w:r>
        <w:rPr>
          <w:spacing w:val="-8"/>
          <w:sz w:val="17"/>
        </w:rPr>
        <w:t> </w:t>
      </w:r>
      <w:r>
        <w:rPr>
          <w:i/>
          <w:spacing w:val="-2"/>
          <w:sz w:val="17"/>
        </w:rPr>
        <w:t>see</w:t>
      </w:r>
      <w:r>
        <w:rPr>
          <w:i/>
          <w:spacing w:val="-8"/>
          <w:sz w:val="17"/>
        </w:rPr>
        <w:t> </w:t>
      </w:r>
      <w:hyperlink w:history="true" w:anchor="_bookmark356">
        <w:r>
          <w:rPr>
            <w:spacing w:val="-2"/>
            <w:sz w:val="17"/>
          </w:rPr>
          <w:t>social</w:t>
        </w:r>
        <w:r>
          <w:rPr>
            <w:spacing w:val="-8"/>
            <w:sz w:val="17"/>
          </w:rPr>
          <w:t> </w:t>
        </w:r>
        <w:r>
          <w:rPr>
            <w:spacing w:val="-2"/>
            <w:sz w:val="17"/>
          </w:rPr>
          <w:t>boundary</w:t>
        </w:r>
        <w:r>
          <w:rPr>
            <w:spacing w:val="-8"/>
            <w:sz w:val="17"/>
          </w:rPr>
          <w:t> </w:t>
        </w:r>
        <w:r>
          <w:rPr>
            <w:spacing w:val="-2"/>
            <w:sz w:val="17"/>
          </w:rPr>
          <w:t>change</w:t>
        </w:r>
      </w:hyperlink>
      <w:r>
        <w:rPr>
          <w:spacing w:val="-2"/>
          <w:sz w:val="17"/>
        </w:rPr>
        <w:t> </w:t>
      </w:r>
      <w:r>
        <w:rPr>
          <w:spacing w:val="-6"/>
          <w:sz w:val="17"/>
        </w:rPr>
        <w:t>bounded</w:t>
      </w:r>
      <w:r>
        <w:rPr>
          <w:sz w:val="17"/>
        </w:rPr>
        <w:t> </w:t>
      </w:r>
      <w:r>
        <w:rPr>
          <w:spacing w:val="-6"/>
          <w:sz w:val="17"/>
        </w:rPr>
        <w:t>categories,</w:t>
      </w:r>
      <w:r>
        <w:rPr>
          <w:sz w:val="17"/>
        </w:rPr>
        <w:t> </w:t>
      </w:r>
      <w:r>
        <w:rPr>
          <w:spacing w:val="-6"/>
          <w:sz w:val="17"/>
        </w:rPr>
        <w:t>durable</w:t>
      </w:r>
      <w:r>
        <w:rPr>
          <w:sz w:val="17"/>
        </w:rPr>
        <w:t> </w:t>
      </w:r>
      <w:r>
        <w:rPr>
          <w:spacing w:val="-6"/>
          <w:sz w:val="17"/>
        </w:rPr>
        <w:t>inequalities</w:t>
      </w:r>
      <w:r>
        <w:rPr>
          <w:sz w:val="17"/>
        </w:rPr>
        <w:t> </w:t>
      </w:r>
      <w:hyperlink w:history="true" w:anchor="_bookmark207">
        <w:r>
          <w:rPr>
            <w:spacing w:val="-6"/>
            <w:sz w:val="17"/>
          </w:rPr>
          <w:t>231–2</w:t>
        </w:r>
      </w:hyperlink>
      <w:r>
        <w:rPr>
          <w:sz w:val="17"/>
        </w:rPr>
        <w:t> Bourdieu, Pierre </w:t>
      </w:r>
      <w:hyperlink w:history="true" w:anchor="_bookmark213">
        <w:r>
          <w:rPr>
            <w:sz w:val="17"/>
          </w:rPr>
          <w:t>238</w:t>
        </w:r>
      </w:hyperlink>
    </w:p>
    <w:p>
      <w:pPr>
        <w:spacing w:line="176" w:lineRule="exact" w:before="0"/>
        <w:ind w:left="340" w:right="0" w:firstLine="0"/>
        <w:jc w:val="both"/>
        <w:rPr>
          <w:sz w:val="17"/>
        </w:rPr>
      </w:pPr>
      <w:r>
        <w:rPr>
          <w:w w:val="90"/>
          <w:sz w:val="17"/>
        </w:rPr>
        <w:t>bourgeoisie</w:t>
      </w:r>
      <w:r>
        <w:rPr>
          <w:spacing w:val="6"/>
          <w:sz w:val="17"/>
        </w:rPr>
        <w:t> </w:t>
      </w:r>
      <w:hyperlink w:history="true" w:anchor="_bookmark29">
        <w:r>
          <w:rPr>
            <w:w w:val="90"/>
            <w:sz w:val="17"/>
          </w:rPr>
          <w:t>34;</w:t>
        </w:r>
      </w:hyperlink>
      <w:r>
        <w:rPr>
          <w:spacing w:val="7"/>
          <w:sz w:val="17"/>
        </w:rPr>
        <w:t> </w:t>
      </w:r>
      <w:r>
        <w:rPr>
          <w:w w:val="90"/>
          <w:sz w:val="17"/>
        </w:rPr>
        <w:t>Sicily</w:t>
      </w:r>
      <w:r>
        <w:rPr>
          <w:spacing w:val="7"/>
          <w:sz w:val="17"/>
        </w:rPr>
        <w:t> </w:t>
      </w:r>
      <w:hyperlink w:history="true" w:anchor="_bookmark9">
        <w:r>
          <w:rPr>
            <w:spacing w:val="-4"/>
            <w:w w:val="90"/>
            <w:sz w:val="17"/>
          </w:rPr>
          <w:t>56–7</w:t>
        </w:r>
      </w:hyperlink>
    </w:p>
    <w:p>
      <w:pPr>
        <w:spacing w:line="220" w:lineRule="auto" w:before="5"/>
        <w:ind w:left="340" w:right="185" w:firstLine="0"/>
        <w:jc w:val="left"/>
        <w:rPr>
          <w:sz w:val="17"/>
        </w:rPr>
      </w:pPr>
      <w:r>
        <w:rPr>
          <w:spacing w:val="-4"/>
          <w:sz w:val="17"/>
        </w:rPr>
        <w:t>bourgeois-organized workers coalition </w:t>
      </w:r>
      <w:hyperlink w:history="true" w:anchor="_bookmark164">
        <w:r>
          <w:rPr>
            <w:spacing w:val="-4"/>
            <w:sz w:val="17"/>
          </w:rPr>
          <w:t>179</w:t>
        </w:r>
      </w:hyperlink>
      <w:r>
        <w:rPr>
          <w:sz w:val="17"/>
        </w:rPr>
        <w:t> bourgeois-worker-peasant</w:t>
      </w:r>
      <w:r>
        <w:rPr>
          <w:spacing w:val="-1"/>
          <w:sz w:val="17"/>
        </w:rPr>
        <w:t> </w:t>
      </w:r>
      <w:r>
        <w:rPr>
          <w:sz w:val="17"/>
        </w:rPr>
        <w:t>coalitions</w:t>
      </w:r>
      <w:r>
        <w:rPr>
          <w:spacing w:val="-1"/>
          <w:sz w:val="17"/>
        </w:rPr>
        <w:t> </w:t>
      </w:r>
      <w:hyperlink w:history="true" w:anchor="_bookmark164">
        <w:r>
          <w:rPr>
            <w:sz w:val="17"/>
          </w:rPr>
          <w:t>179</w:t>
        </w:r>
      </w:hyperlink>
    </w:p>
    <w:p>
      <w:pPr>
        <w:spacing w:line="175" w:lineRule="exact" w:before="0"/>
        <w:ind w:left="340" w:right="0" w:firstLine="0"/>
        <w:jc w:val="left"/>
        <w:rPr>
          <w:sz w:val="17"/>
        </w:rPr>
      </w:pPr>
      <w:r>
        <w:rPr>
          <w:w w:val="90"/>
          <w:sz w:val="17"/>
        </w:rPr>
        <w:t>Bové,</w:t>
      </w:r>
      <w:r>
        <w:rPr>
          <w:spacing w:val="-3"/>
          <w:w w:val="90"/>
          <w:sz w:val="17"/>
        </w:rPr>
        <w:t> </w:t>
      </w:r>
      <w:r>
        <w:rPr>
          <w:w w:val="90"/>
          <w:sz w:val="17"/>
        </w:rPr>
        <w:t>José</w:t>
      </w:r>
      <w:r>
        <w:rPr>
          <w:spacing w:val="-3"/>
          <w:w w:val="90"/>
          <w:sz w:val="17"/>
        </w:rPr>
        <w:t> </w:t>
      </w:r>
      <w:hyperlink w:history="true" w:anchor="_bookmark85">
        <w:r>
          <w:rPr>
            <w:spacing w:val="-5"/>
            <w:w w:val="90"/>
            <w:sz w:val="17"/>
          </w:rPr>
          <w:t>95</w:t>
        </w:r>
      </w:hyperlink>
    </w:p>
    <w:p>
      <w:pPr>
        <w:spacing w:line="180" w:lineRule="exact" w:before="0"/>
        <w:ind w:left="340" w:right="0" w:firstLine="0"/>
        <w:jc w:val="left"/>
        <w:rPr>
          <w:sz w:val="17"/>
        </w:rPr>
      </w:pPr>
      <w:r>
        <w:rPr>
          <w:spacing w:val="-4"/>
          <w:sz w:val="17"/>
        </w:rPr>
        <w:t>Brandenburg-Prussia,</w:t>
      </w:r>
      <w:r>
        <w:rPr>
          <w:spacing w:val="12"/>
          <w:sz w:val="17"/>
        </w:rPr>
        <w:t> </w:t>
      </w:r>
      <w:r>
        <w:rPr>
          <w:spacing w:val="-4"/>
          <w:sz w:val="17"/>
        </w:rPr>
        <w:t>armies</w:t>
      </w:r>
      <w:r>
        <w:rPr>
          <w:spacing w:val="13"/>
          <w:sz w:val="17"/>
        </w:rPr>
        <w:t> </w:t>
      </w:r>
      <w:hyperlink w:history="true" w:anchor="_bookmark124">
        <w:r>
          <w:rPr>
            <w:spacing w:val="-5"/>
            <w:sz w:val="17"/>
          </w:rPr>
          <w:t>136</w:t>
        </w:r>
      </w:hyperlink>
    </w:p>
    <w:p>
      <w:pPr>
        <w:spacing w:line="220" w:lineRule="auto" w:before="5"/>
        <w:ind w:left="340" w:right="1271" w:firstLine="0"/>
        <w:jc w:val="left"/>
        <w:rPr>
          <w:sz w:val="17"/>
        </w:rPr>
      </w:pPr>
      <w:r>
        <w:rPr>
          <w:spacing w:val="-4"/>
          <w:sz w:val="17"/>
        </w:rPr>
        <w:t>Braudel,</w:t>
      </w:r>
      <w:r>
        <w:rPr>
          <w:spacing w:val="-7"/>
          <w:sz w:val="17"/>
        </w:rPr>
        <w:t> </w:t>
      </w:r>
      <w:r>
        <w:rPr>
          <w:spacing w:val="-4"/>
          <w:sz w:val="17"/>
        </w:rPr>
        <w:t>Fernand</w:t>
      </w:r>
      <w:r>
        <w:rPr>
          <w:spacing w:val="-7"/>
          <w:sz w:val="17"/>
        </w:rPr>
        <w:t> </w:t>
      </w:r>
      <w:hyperlink w:history="true" w:anchor="_bookmark115">
        <w:r>
          <w:rPr>
            <w:spacing w:val="-4"/>
            <w:sz w:val="17"/>
          </w:rPr>
          <w:t>127,</w:t>
        </w:r>
      </w:hyperlink>
      <w:r>
        <w:rPr>
          <w:spacing w:val="-6"/>
          <w:sz w:val="17"/>
        </w:rPr>
        <w:t> </w:t>
      </w:r>
      <w:hyperlink w:history="true" w:anchor="_bookmark121">
        <w:r>
          <w:rPr>
            <w:spacing w:val="-4"/>
            <w:sz w:val="17"/>
          </w:rPr>
          <w:t>133</w:t>
        </w:r>
      </w:hyperlink>
      <w:r>
        <w:rPr>
          <w:sz w:val="17"/>
        </w:rPr>
        <w:t> </w:t>
      </w:r>
      <w:r>
        <w:rPr>
          <w:spacing w:val="-4"/>
          <w:sz w:val="17"/>
        </w:rPr>
        <w:t>Brazil,</w:t>
      </w:r>
      <w:r>
        <w:rPr>
          <w:spacing w:val="-7"/>
          <w:sz w:val="17"/>
        </w:rPr>
        <w:t> </w:t>
      </w:r>
      <w:r>
        <w:rPr>
          <w:spacing w:val="-4"/>
          <w:sz w:val="17"/>
        </w:rPr>
        <w:t>military</w:t>
      </w:r>
      <w:r>
        <w:rPr>
          <w:spacing w:val="-7"/>
          <w:sz w:val="17"/>
        </w:rPr>
        <w:t> </w:t>
      </w:r>
      <w:r>
        <w:rPr>
          <w:spacing w:val="-4"/>
          <w:sz w:val="17"/>
        </w:rPr>
        <w:t>power</w:t>
      </w:r>
      <w:r>
        <w:rPr>
          <w:spacing w:val="-6"/>
          <w:sz w:val="17"/>
        </w:rPr>
        <w:t> </w:t>
      </w:r>
      <w:hyperlink w:history="true" w:anchor="_bookmark141">
        <w:r>
          <w:rPr>
            <w:spacing w:val="-4"/>
            <w:sz w:val="17"/>
          </w:rPr>
          <w:t>153</w:t>
        </w:r>
      </w:hyperlink>
      <w:r>
        <w:rPr>
          <w:sz w:val="17"/>
        </w:rPr>
        <w:t> de Brienne, Loménie </w:t>
      </w:r>
      <w:hyperlink w:history="true" w:anchor="_bookmark30">
        <w:r>
          <w:rPr>
            <w:sz w:val="17"/>
          </w:rPr>
          <w:t>35</w:t>
        </w:r>
      </w:hyperlink>
      <w:r>
        <w:rPr>
          <w:sz w:val="17"/>
        </w:rPr>
        <w:t> Brill, Steven </w:t>
      </w:r>
      <w:hyperlink w:history="true" w:anchor="_bookmark329">
        <w:r>
          <w:rPr>
            <w:sz w:val="17"/>
          </w:rPr>
          <w:t>372</w:t>
        </w:r>
      </w:hyperlink>
    </w:p>
    <w:p>
      <w:pPr>
        <w:spacing w:line="176" w:lineRule="exact" w:before="0"/>
        <w:ind w:left="340" w:right="0" w:firstLine="0"/>
        <w:jc w:val="left"/>
        <w:rPr>
          <w:sz w:val="17"/>
        </w:rPr>
      </w:pPr>
      <w:r>
        <w:rPr>
          <w:spacing w:val="-2"/>
          <w:sz w:val="17"/>
        </w:rPr>
        <w:t>Brinton,</w:t>
      </w:r>
      <w:r>
        <w:rPr>
          <w:spacing w:val="-1"/>
          <w:sz w:val="17"/>
        </w:rPr>
        <w:t> </w:t>
      </w:r>
      <w:r>
        <w:rPr>
          <w:spacing w:val="-2"/>
          <w:sz w:val="17"/>
        </w:rPr>
        <w:t>Crane</w:t>
      </w:r>
      <w:r>
        <w:rPr>
          <w:spacing w:val="-1"/>
          <w:sz w:val="17"/>
        </w:rPr>
        <w:t> </w:t>
      </w:r>
      <w:hyperlink w:history="true" w:anchor="_bookmark103">
        <w:r>
          <w:rPr>
            <w:spacing w:val="-5"/>
            <w:sz w:val="17"/>
          </w:rPr>
          <w:t>113</w:t>
        </w:r>
      </w:hyperlink>
    </w:p>
    <w:p>
      <w:pPr>
        <w:spacing w:line="220" w:lineRule="auto" w:before="5"/>
        <w:ind w:left="340" w:right="877" w:firstLine="0"/>
        <w:jc w:val="left"/>
        <w:rPr>
          <w:sz w:val="17"/>
        </w:rPr>
      </w:pPr>
      <w:r>
        <w:rPr>
          <w:spacing w:val="-6"/>
          <w:sz w:val="17"/>
        </w:rPr>
        <w:t>British</w:t>
      </w:r>
      <w:r>
        <w:rPr>
          <w:spacing w:val="-5"/>
          <w:sz w:val="17"/>
        </w:rPr>
        <w:t> </w:t>
      </w:r>
      <w:r>
        <w:rPr>
          <w:spacing w:val="-6"/>
          <w:sz w:val="17"/>
        </w:rPr>
        <w:t>Reform</w:t>
      </w:r>
      <w:r>
        <w:rPr>
          <w:spacing w:val="-5"/>
          <w:sz w:val="17"/>
        </w:rPr>
        <w:t> </w:t>
      </w:r>
      <w:r>
        <w:rPr>
          <w:spacing w:val="-6"/>
          <w:sz w:val="17"/>
        </w:rPr>
        <w:t>Act</w:t>
      </w:r>
      <w:r>
        <w:rPr>
          <w:spacing w:val="-5"/>
          <w:sz w:val="17"/>
        </w:rPr>
        <w:t> </w:t>
      </w:r>
      <w:r>
        <w:rPr>
          <w:spacing w:val="-6"/>
          <w:sz w:val="17"/>
        </w:rPr>
        <w:t>of</w:t>
      </w:r>
      <w:r>
        <w:rPr>
          <w:spacing w:val="-4"/>
          <w:sz w:val="17"/>
        </w:rPr>
        <w:t> </w:t>
      </w:r>
      <w:r>
        <w:rPr>
          <w:spacing w:val="-6"/>
          <w:sz w:val="17"/>
        </w:rPr>
        <w:t>1832</w:t>
      </w:r>
      <w:r>
        <w:rPr>
          <w:spacing w:val="-5"/>
          <w:sz w:val="17"/>
        </w:rPr>
        <w:t> </w:t>
      </w:r>
      <w:hyperlink w:history="true" w:anchor="_bookmark164">
        <w:r>
          <w:rPr>
            <w:spacing w:val="-6"/>
            <w:sz w:val="17"/>
          </w:rPr>
          <w:t>179</w:t>
        </w:r>
      </w:hyperlink>
      <w:r>
        <w:rPr>
          <w:sz w:val="17"/>
        </w:rPr>
        <w:t> Brogan, D. W. </w:t>
      </w:r>
      <w:hyperlink w:history="true" w:anchor="_bookmark11">
        <w:r>
          <w:rPr>
            <w:sz w:val="17"/>
          </w:rPr>
          <w:t>308–9</w:t>
        </w:r>
      </w:hyperlink>
      <w:r>
        <w:rPr>
          <w:sz w:val="17"/>
        </w:rPr>
        <w:t> brokerage </w:t>
      </w:r>
      <w:hyperlink w:history="true" w:anchor="_bookmark129">
        <w:r>
          <w:rPr>
            <w:sz w:val="17"/>
          </w:rPr>
          <w:t>141,</w:t>
        </w:r>
      </w:hyperlink>
      <w:r>
        <w:rPr>
          <w:sz w:val="17"/>
        </w:rPr>
        <w:t> </w:t>
      </w:r>
      <w:hyperlink w:history="true" w:anchor="_bookmark260">
        <w:r>
          <w:rPr>
            <w:sz w:val="17"/>
          </w:rPr>
          <w:t>291</w:t>
        </w:r>
      </w:hyperlink>
    </w:p>
    <w:p>
      <w:pPr>
        <w:spacing w:line="220" w:lineRule="auto" w:before="0"/>
        <w:ind w:left="520" w:right="298" w:hanging="181"/>
        <w:jc w:val="left"/>
        <w:rPr>
          <w:sz w:val="17"/>
        </w:rPr>
      </w:pPr>
      <w:r>
        <w:rPr>
          <w:spacing w:val="-2"/>
          <w:sz w:val="17"/>
        </w:rPr>
        <w:t>brokered</w:t>
      </w:r>
      <w:r>
        <w:rPr>
          <w:spacing w:val="-4"/>
          <w:sz w:val="17"/>
        </w:rPr>
        <w:t> </w:t>
      </w:r>
      <w:r>
        <w:rPr>
          <w:spacing w:val="-2"/>
          <w:sz w:val="17"/>
        </w:rPr>
        <w:t>autonomy</w:t>
      </w:r>
      <w:r>
        <w:rPr>
          <w:spacing w:val="-4"/>
          <w:sz w:val="17"/>
        </w:rPr>
        <w:t> </w:t>
      </w:r>
      <w:hyperlink w:history="true" w:anchor="_bookmark308">
        <w:r>
          <w:rPr>
            <w:spacing w:val="-2"/>
            <w:sz w:val="17"/>
          </w:rPr>
          <w:t>348;</w:t>
        </w:r>
      </w:hyperlink>
      <w:r>
        <w:rPr>
          <w:spacing w:val="-4"/>
          <w:sz w:val="17"/>
        </w:rPr>
        <w:t> </w:t>
      </w:r>
      <w:r>
        <w:rPr>
          <w:spacing w:val="-2"/>
          <w:sz w:val="17"/>
        </w:rPr>
        <w:t>trust</w:t>
      </w:r>
      <w:r>
        <w:rPr>
          <w:spacing w:val="-4"/>
          <w:sz w:val="17"/>
        </w:rPr>
        <w:t> </w:t>
      </w:r>
      <w:r>
        <w:rPr>
          <w:spacing w:val="-2"/>
          <w:sz w:val="17"/>
        </w:rPr>
        <w:t>networks </w:t>
      </w:r>
      <w:hyperlink w:history="true" w:anchor="_bookmark314">
        <w:r>
          <w:rPr>
            <w:spacing w:val="-2"/>
            <w:sz w:val="17"/>
          </w:rPr>
          <w:t>353–4</w:t>
        </w:r>
      </w:hyperlink>
    </w:p>
    <w:p>
      <w:pPr>
        <w:spacing w:line="175" w:lineRule="exact" w:before="0"/>
        <w:ind w:left="340" w:right="0" w:firstLine="0"/>
        <w:jc w:val="left"/>
        <w:rPr>
          <w:sz w:val="17"/>
        </w:rPr>
      </w:pPr>
      <w:r>
        <w:rPr>
          <w:spacing w:val="-2"/>
          <w:sz w:val="17"/>
        </w:rPr>
        <w:t>Brougham,</w:t>
      </w:r>
      <w:r>
        <w:rPr>
          <w:spacing w:val="3"/>
          <w:sz w:val="17"/>
        </w:rPr>
        <w:t> </w:t>
      </w:r>
      <w:r>
        <w:rPr>
          <w:spacing w:val="-2"/>
          <w:sz w:val="17"/>
        </w:rPr>
        <w:t>Henry</w:t>
      </w:r>
      <w:r>
        <w:rPr>
          <w:spacing w:val="3"/>
          <w:sz w:val="17"/>
        </w:rPr>
        <w:t> </w:t>
      </w:r>
      <w:hyperlink w:history="true" w:anchor="_bookmark89">
        <w:r>
          <w:rPr>
            <w:spacing w:val="-5"/>
            <w:sz w:val="17"/>
          </w:rPr>
          <w:t>99</w:t>
        </w:r>
      </w:hyperlink>
    </w:p>
    <w:p>
      <w:pPr>
        <w:spacing w:line="180" w:lineRule="exact" w:before="0"/>
        <w:ind w:left="340" w:right="0" w:firstLine="0"/>
        <w:jc w:val="left"/>
        <w:rPr>
          <w:sz w:val="17"/>
        </w:rPr>
      </w:pPr>
      <w:r>
        <w:rPr>
          <w:spacing w:val="-6"/>
          <w:sz w:val="17"/>
        </w:rPr>
        <w:t>Buenos</w:t>
      </w:r>
      <w:r>
        <w:rPr>
          <w:sz w:val="17"/>
        </w:rPr>
        <w:t> </w:t>
      </w:r>
      <w:r>
        <w:rPr>
          <w:spacing w:val="-6"/>
          <w:sz w:val="17"/>
        </w:rPr>
        <w:t>Aires</w:t>
      </w:r>
      <w:r>
        <w:rPr>
          <w:spacing w:val="1"/>
          <w:sz w:val="17"/>
        </w:rPr>
        <w:t> </w:t>
      </w:r>
      <w:hyperlink w:history="true" w:anchor="_bookmark9">
        <w:r>
          <w:rPr>
            <w:spacing w:val="-6"/>
            <w:sz w:val="17"/>
          </w:rPr>
          <w:t>326–7</w:t>
        </w:r>
      </w:hyperlink>
    </w:p>
    <w:p>
      <w:pPr>
        <w:spacing w:line="180" w:lineRule="exact" w:before="0"/>
        <w:ind w:left="340" w:right="0" w:firstLine="0"/>
        <w:jc w:val="left"/>
        <w:rPr>
          <w:sz w:val="17"/>
        </w:rPr>
      </w:pPr>
      <w:r>
        <w:rPr>
          <w:spacing w:val="-5"/>
          <w:sz w:val="17"/>
        </w:rPr>
        <w:t>buffering</w:t>
      </w:r>
      <w:r>
        <w:rPr>
          <w:spacing w:val="5"/>
          <w:sz w:val="17"/>
        </w:rPr>
        <w:t> </w:t>
      </w:r>
      <w:hyperlink w:history="true" w:anchor="_bookmark185">
        <w:r>
          <w:rPr>
            <w:spacing w:val="-5"/>
            <w:sz w:val="17"/>
          </w:rPr>
          <w:t>205</w:t>
        </w:r>
      </w:hyperlink>
    </w:p>
    <w:p>
      <w:pPr>
        <w:spacing w:line="220" w:lineRule="auto" w:before="5"/>
        <w:ind w:left="340" w:right="298" w:firstLine="0"/>
        <w:jc w:val="left"/>
        <w:rPr>
          <w:sz w:val="17"/>
        </w:rPr>
      </w:pPr>
      <w:r>
        <w:rPr>
          <w:spacing w:val="-4"/>
          <w:sz w:val="17"/>
        </w:rPr>
        <w:t>bureaucratic</w:t>
      </w:r>
      <w:r>
        <w:rPr>
          <w:spacing w:val="-7"/>
          <w:sz w:val="17"/>
        </w:rPr>
        <w:t> </w:t>
      </w:r>
      <w:r>
        <w:rPr>
          <w:spacing w:val="-4"/>
          <w:sz w:val="17"/>
        </w:rPr>
        <w:t>police</w:t>
      </w:r>
      <w:r>
        <w:rPr>
          <w:spacing w:val="-7"/>
          <w:sz w:val="17"/>
        </w:rPr>
        <w:t> </w:t>
      </w:r>
      <w:r>
        <w:rPr>
          <w:spacing w:val="-4"/>
          <w:sz w:val="17"/>
        </w:rPr>
        <w:t>forces</w:t>
      </w:r>
      <w:r>
        <w:rPr>
          <w:spacing w:val="-6"/>
          <w:sz w:val="17"/>
        </w:rPr>
        <w:t> </w:t>
      </w:r>
      <w:hyperlink w:history="true" w:anchor="_bookmark69">
        <w:r>
          <w:rPr>
            <w:spacing w:val="-4"/>
            <w:sz w:val="17"/>
          </w:rPr>
          <w:t>78</w:t>
        </w:r>
      </w:hyperlink>
      <w:r>
        <w:rPr>
          <w:sz w:val="17"/>
        </w:rPr>
        <w:t> Bürgerschaft</w:t>
      </w:r>
      <w:r>
        <w:rPr>
          <w:spacing w:val="-8"/>
          <w:sz w:val="17"/>
        </w:rPr>
        <w:t> </w:t>
      </w:r>
      <w:hyperlink w:history="true" w:anchor="_bookmark157">
        <w:r>
          <w:rPr>
            <w:sz w:val="17"/>
          </w:rPr>
          <w:t>172</w:t>
        </w:r>
      </w:hyperlink>
    </w:p>
    <w:p>
      <w:pPr>
        <w:spacing w:line="175" w:lineRule="exact" w:before="0"/>
        <w:ind w:left="340" w:right="0" w:firstLine="0"/>
        <w:jc w:val="left"/>
        <w:rPr>
          <w:sz w:val="17"/>
        </w:rPr>
      </w:pPr>
      <w:r>
        <w:rPr>
          <w:spacing w:val="-4"/>
          <w:sz w:val="17"/>
        </w:rPr>
        <w:t>Bush,</w:t>
      </w:r>
      <w:r>
        <w:rPr>
          <w:spacing w:val="-7"/>
          <w:sz w:val="17"/>
        </w:rPr>
        <w:t> </w:t>
      </w:r>
      <w:r>
        <w:rPr>
          <w:spacing w:val="-4"/>
          <w:sz w:val="17"/>
        </w:rPr>
        <w:t>President</w:t>
      </w:r>
      <w:r>
        <w:rPr>
          <w:spacing w:val="-6"/>
          <w:sz w:val="17"/>
        </w:rPr>
        <w:t> </w:t>
      </w:r>
      <w:r>
        <w:rPr>
          <w:spacing w:val="-4"/>
          <w:sz w:val="17"/>
        </w:rPr>
        <w:t>George</w:t>
      </w:r>
      <w:r>
        <w:rPr>
          <w:spacing w:val="-6"/>
          <w:sz w:val="17"/>
        </w:rPr>
        <w:t> </w:t>
      </w:r>
      <w:r>
        <w:rPr>
          <w:spacing w:val="-4"/>
          <w:sz w:val="17"/>
        </w:rPr>
        <w:t>W.</w:t>
      </w:r>
      <w:r>
        <w:rPr>
          <w:spacing w:val="-7"/>
          <w:sz w:val="17"/>
        </w:rPr>
        <w:t> </w:t>
      </w:r>
      <w:hyperlink w:history="true" w:anchor="_bookmark261">
        <w:r>
          <w:rPr>
            <w:spacing w:val="-4"/>
            <w:sz w:val="17"/>
          </w:rPr>
          <w:t>293,</w:t>
        </w:r>
      </w:hyperlink>
      <w:r>
        <w:rPr>
          <w:spacing w:val="-6"/>
          <w:sz w:val="17"/>
        </w:rPr>
        <w:t> </w:t>
      </w:r>
      <w:hyperlink w:history="true" w:anchor="_bookmark349">
        <w:r>
          <w:rPr>
            <w:spacing w:val="-5"/>
            <w:sz w:val="17"/>
          </w:rPr>
          <w:t>393</w:t>
        </w:r>
      </w:hyperlink>
    </w:p>
    <w:p>
      <w:pPr>
        <w:spacing w:line="188" w:lineRule="exact" w:before="0"/>
        <w:ind w:left="340" w:right="0" w:firstLine="0"/>
        <w:jc w:val="left"/>
        <w:rPr>
          <w:sz w:val="17"/>
        </w:rPr>
      </w:pPr>
      <w:r>
        <w:rPr>
          <w:spacing w:val="-6"/>
          <w:sz w:val="17"/>
        </w:rPr>
        <w:t>Bustillo,</w:t>
      </w:r>
      <w:r>
        <w:rPr>
          <w:spacing w:val="7"/>
          <w:sz w:val="17"/>
        </w:rPr>
        <w:t> </w:t>
      </w:r>
      <w:r>
        <w:rPr>
          <w:spacing w:val="-6"/>
          <w:sz w:val="17"/>
        </w:rPr>
        <w:t>Mario</w:t>
      </w:r>
      <w:r>
        <w:rPr>
          <w:spacing w:val="6"/>
          <w:sz w:val="17"/>
        </w:rPr>
        <w:t> </w:t>
      </w:r>
      <w:hyperlink w:history="true" w:anchor="_bookmark197">
        <w:r>
          <w:rPr>
            <w:spacing w:val="-6"/>
            <w:sz w:val="17"/>
          </w:rPr>
          <w:t>219</w:t>
        </w:r>
      </w:hyperlink>
    </w:p>
    <w:p>
      <w:pPr>
        <w:spacing w:line="220" w:lineRule="auto" w:before="178"/>
        <w:ind w:left="340" w:right="1271" w:firstLine="0"/>
        <w:jc w:val="left"/>
        <w:rPr>
          <w:sz w:val="17"/>
        </w:rPr>
      </w:pPr>
      <w:r>
        <w:rPr>
          <w:i/>
          <w:spacing w:val="-2"/>
          <w:w w:val="85"/>
          <w:sz w:val="17"/>
        </w:rPr>
        <w:t>cahiers de doléances</w:t>
      </w:r>
      <w:r>
        <w:rPr>
          <w:i/>
          <w:spacing w:val="-7"/>
          <w:sz w:val="17"/>
        </w:rPr>
        <w:t> </w:t>
      </w:r>
      <w:hyperlink w:history="true" w:anchor="_bookmark31">
        <w:r>
          <w:rPr>
            <w:spacing w:val="-2"/>
            <w:w w:val="85"/>
            <w:sz w:val="17"/>
          </w:rPr>
          <w:t>36</w:t>
        </w:r>
      </w:hyperlink>
      <w:r>
        <w:rPr>
          <w:w w:val="95"/>
          <w:sz w:val="17"/>
        </w:rPr>
        <w:t> Cahokias</w:t>
      </w:r>
      <w:r>
        <w:rPr>
          <w:spacing w:val="-6"/>
          <w:w w:val="95"/>
          <w:sz w:val="17"/>
        </w:rPr>
        <w:t> </w:t>
      </w:r>
      <w:hyperlink w:history="true" w:anchor="_bookmark304">
        <w:r>
          <w:rPr>
            <w:w w:val="95"/>
            <w:sz w:val="17"/>
          </w:rPr>
          <w:t>344</w:t>
        </w:r>
      </w:hyperlink>
    </w:p>
    <w:p>
      <w:pPr>
        <w:spacing w:line="175" w:lineRule="exact" w:before="0"/>
        <w:ind w:left="340" w:right="0" w:firstLine="0"/>
        <w:jc w:val="left"/>
        <w:rPr>
          <w:sz w:val="17"/>
        </w:rPr>
      </w:pPr>
      <w:r>
        <w:rPr>
          <w:spacing w:val="-2"/>
          <w:sz w:val="17"/>
        </w:rPr>
        <w:t>Calhoun,</w:t>
      </w:r>
      <w:r>
        <w:rPr>
          <w:spacing w:val="-3"/>
          <w:sz w:val="17"/>
        </w:rPr>
        <w:t> </w:t>
      </w:r>
      <w:r>
        <w:rPr>
          <w:spacing w:val="-2"/>
          <w:sz w:val="17"/>
        </w:rPr>
        <w:t>Craig</w:t>
      </w:r>
      <w:r>
        <w:rPr>
          <w:spacing w:val="-3"/>
          <w:sz w:val="17"/>
        </w:rPr>
        <w:t> </w:t>
      </w:r>
      <w:hyperlink w:history="true" w:anchor="_bookmark7">
        <w:r>
          <w:rPr>
            <w:spacing w:val="-10"/>
            <w:sz w:val="17"/>
          </w:rPr>
          <w:t>5</w:t>
        </w:r>
      </w:hyperlink>
    </w:p>
    <w:p>
      <w:pPr>
        <w:spacing w:line="220" w:lineRule="auto" w:before="5"/>
        <w:ind w:left="340" w:right="1271" w:firstLine="0"/>
        <w:jc w:val="left"/>
        <w:rPr>
          <w:sz w:val="17"/>
        </w:rPr>
      </w:pPr>
      <w:r>
        <w:rPr>
          <w:spacing w:val="-6"/>
          <w:sz w:val="17"/>
        </w:rPr>
        <w:t>Calles,</w:t>
      </w:r>
      <w:r>
        <w:rPr>
          <w:spacing w:val="-4"/>
          <w:sz w:val="17"/>
        </w:rPr>
        <w:t> </w:t>
      </w:r>
      <w:r>
        <w:rPr>
          <w:spacing w:val="-6"/>
          <w:sz w:val="17"/>
        </w:rPr>
        <w:t>Plutarco</w:t>
      </w:r>
      <w:r>
        <w:rPr>
          <w:spacing w:val="-4"/>
          <w:sz w:val="17"/>
        </w:rPr>
        <w:t> </w:t>
      </w:r>
      <w:r>
        <w:rPr>
          <w:spacing w:val="-6"/>
          <w:sz w:val="17"/>
        </w:rPr>
        <w:t>Elias</w:t>
      </w:r>
      <w:r>
        <w:rPr>
          <w:spacing w:val="-4"/>
          <w:sz w:val="17"/>
        </w:rPr>
        <w:t> </w:t>
      </w:r>
      <w:hyperlink w:history="true" w:anchor="_bookmark192">
        <w:r>
          <w:rPr>
            <w:spacing w:val="-6"/>
            <w:sz w:val="17"/>
          </w:rPr>
          <w:t>213</w:t>
        </w:r>
      </w:hyperlink>
      <w:r>
        <w:rPr>
          <w:sz w:val="17"/>
        </w:rPr>
        <w:t> Calvin, John </w:t>
      </w:r>
      <w:hyperlink w:history="true" w:anchor="_bookmark320">
        <w:r>
          <w:rPr>
            <w:sz w:val="17"/>
          </w:rPr>
          <w:t>360</w:t>
        </w:r>
      </w:hyperlink>
    </w:p>
    <w:p>
      <w:pPr>
        <w:spacing w:line="175" w:lineRule="exact" w:before="0"/>
        <w:ind w:left="340" w:right="0" w:firstLine="0"/>
        <w:jc w:val="left"/>
        <w:rPr>
          <w:sz w:val="17"/>
        </w:rPr>
      </w:pPr>
      <w:r>
        <w:rPr>
          <w:spacing w:val="-4"/>
          <w:sz w:val="17"/>
        </w:rPr>
        <w:t>campaigns</w:t>
      </w:r>
      <w:r>
        <w:rPr>
          <w:spacing w:val="1"/>
          <w:sz w:val="17"/>
        </w:rPr>
        <w:t> </w:t>
      </w:r>
      <w:hyperlink w:history="true" w:anchor="_bookmark89">
        <w:r>
          <w:rPr>
            <w:spacing w:val="-4"/>
            <w:sz w:val="17"/>
          </w:rPr>
          <w:t>92–9</w:t>
        </w:r>
      </w:hyperlink>
    </w:p>
    <w:p>
      <w:pPr>
        <w:spacing w:line="220" w:lineRule="auto" w:before="4"/>
        <w:ind w:left="340" w:right="873" w:firstLine="0"/>
        <w:jc w:val="left"/>
        <w:rPr>
          <w:sz w:val="17"/>
        </w:rPr>
      </w:pPr>
      <w:r>
        <w:rPr>
          <w:spacing w:val="-2"/>
          <w:sz w:val="17"/>
        </w:rPr>
        <w:t>campaigns</w:t>
      </w:r>
      <w:r>
        <w:rPr>
          <w:spacing w:val="-9"/>
          <w:sz w:val="17"/>
        </w:rPr>
        <w:t> </w:t>
      </w:r>
      <w:r>
        <w:rPr>
          <w:spacing w:val="-2"/>
          <w:sz w:val="17"/>
        </w:rPr>
        <w:t>of</w:t>
      </w:r>
      <w:r>
        <w:rPr>
          <w:spacing w:val="-6"/>
          <w:sz w:val="17"/>
        </w:rPr>
        <w:t> </w:t>
      </w:r>
      <w:r>
        <w:rPr>
          <w:spacing w:val="-2"/>
          <w:sz w:val="17"/>
        </w:rPr>
        <w:t>annihilation</w:t>
      </w:r>
      <w:r>
        <w:rPr>
          <w:spacing w:val="-9"/>
          <w:sz w:val="17"/>
        </w:rPr>
        <w:t> </w:t>
      </w:r>
      <w:hyperlink w:history="true" w:anchor="_bookmark255">
        <w:r>
          <w:rPr>
            <w:spacing w:val="-2"/>
            <w:sz w:val="17"/>
          </w:rPr>
          <w:t>286</w:t>
        </w:r>
      </w:hyperlink>
      <w:r>
        <w:rPr>
          <w:spacing w:val="-2"/>
          <w:sz w:val="17"/>
        </w:rPr>
        <w:t> </w:t>
      </w:r>
      <w:r>
        <w:rPr>
          <w:sz w:val="17"/>
        </w:rPr>
        <w:t>Canada, suffrage rights </w:t>
      </w:r>
      <w:hyperlink w:history="true" w:anchor="_bookmark151">
        <w:r>
          <w:rPr>
            <w:sz w:val="17"/>
          </w:rPr>
          <w:t>165</w:t>
        </w:r>
      </w:hyperlink>
      <w:r>
        <w:rPr>
          <w:sz w:val="17"/>
        </w:rPr>
        <w:t> </w:t>
      </w:r>
      <w:r>
        <w:rPr>
          <w:spacing w:val="-4"/>
          <w:sz w:val="17"/>
        </w:rPr>
        <w:t>capabilities</w:t>
      </w:r>
      <w:r>
        <w:rPr>
          <w:spacing w:val="-7"/>
          <w:sz w:val="17"/>
        </w:rPr>
        <w:t> </w:t>
      </w:r>
      <w:r>
        <w:rPr>
          <w:spacing w:val="-4"/>
          <w:sz w:val="17"/>
        </w:rPr>
        <w:t>of</w:t>
      </w:r>
      <w:r>
        <w:rPr>
          <w:spacing w:val="5"/>
          <w:sz w:val="17"/>
        </w:rPr>
        <w:t> </w:t>
      </w:r>
      <w:r>
        <w:rPr>
          <w:spacing w:val="-4"/>
          <w:sz w:val="17"/>
        </w:rPr>
        <w:t>poor</w:t>
      </w:r>
      <w:r>
        <w:rPr>
          <w:spacing w:val="-7"/>
          <w:sz w:val="17"/>
        </w:rPr>
        <w:t> </w:t>
      </w:r>
      <w:r>
        <w:rPr>
          <w:spacing w:val="-4"/>
          <w:sz w:val="17"/>
        </w:rPr>
        <w:t>people</w:t>
      </w:r>
      <w:r>
        <w:rPr>
          <w:spacing w:val="-6"/>
          <w:sz w:val="17"/>
        </w:rPr>
        <w:t> </w:t>
      </w:r>
      <w:hyperlink w:history="true" w:anchor="_bookmark223">
        <w:r>
          <w:rPr>
            <w:spacing w:val="-4"/>
            <w:sz w:val="17"/>
          </w:rPr>
          <w:t>250</w:t>
        </w:r>
      </w:hyperlink>
      <w:r>
        <w:rPr>
          <w:sz w:val="17"/>
        </w:rPr>
        <w:t> capital</w:t>
      </w:r>
      <w:r>
        <w:rPr>
          <w:spacing w:val="-8"/>
          <w:sz w:val="17"/>
        </w:rPr>
        <w:t> </w:t>
      </w:r>
      <w:hyperlink w:history="true" w:anchor="_bookmark303">
        <w:r>
          <w:rPr>
            <w:sz w:val="17"/>
          </w:rPr>
          <w:t>343</w:t>
        </w:r>
      </w:hyperlink>
    </w:p>
    <w:p>
      <w:pPr>
        <w:spacing w:line="220" w:lineRule="auto" w:before="1"/>
        <w:ind w:left="340" w:right="873" w:firstLine="0"/>
        <w:jc w:val="left"/>
        <w:rPr>
          <w:sz w:val="17"/>
        </w:rPr>
      </w:pPr>
      <w:r>
        <w:rPr>
          <w:sz w:val="17"/>
        </w:rPr>
        <w:t>capital-intensive settings </w:t>
      </w:r>
      <w:hyperlink w:history="true" w:anchor="_bookmark133">
        <w:r>
          <w:rPr>
            <w:sz w:val="17"/>
          </w:rPr>
          <w:t>145</w:t>
        </w:r>
      </w:hyperlink>
      <w:r>
        <w:rPr>
          <w:sz w:val="17"/>
        </w:rPr>
        <w:t> capitalism, stages of</w:t>
      </w:r>
      <w:r>
        <w:rPr>
          <w:spacing w:val="40"/>
          <w:sz w:val="17"/>
        </w:rPr>
        <w:t> </w:t>
      </w:r>
      <w:hyperlink w:history="true" w:anchor="_bookmark118">
        <w:r>
          <w:rPr>
            <w:sz w:val="17"/>
          </w:rPr>
          <w:t>130</w:t>
        </w:r>
      </w:hyperlink>
      <w:r>
        <w:rPr>
          <w:sz w:val="17"/>
        </w:rPr>
        <w:t> </w:t>
      </w:r>
      <w:r>
        <w:rPr>
          <w:spacing w:val="-4"/>
          <w:sz w:val="17"/>
        </w:rPr>
        <w:t>capitalized-coercion</w:t>
      </w:r>
      <w:r>
        <w:rPr>
          <w:spacing w:val="-7"/>
          <w:sz w:val="17"/>
        </w:rPr>
        <w:t> </w:t>
      </w:r>
      <w:r>
        <w:rPr>
          <w:spacing w:val="-4"/>
          <w:sz w:val="17"/>
        </w:rPr>
        <w:t>settings</w:t>
      </w:r>
      <w:r>
        <w:rPr>
          <w:spacing w:val="-7"/>
          <w:sz w:val="17"/>
        </w:rPr>
        <w:t> </w:t>
      </w:r>
      <w:hyperlink w:history="true" w:anchor="_bookmark133">
        <w:r>
          <w:rPr>
            <w:spacing w:val="-4"/>
            <w:sz w:val="17"/>
          </w:rPr>
          <w:t>145</w:t>
        </w:r>
      </w:hyperlink>
    </w:p>
    <w:p>
      <w:pPr>
        <w:spacing w:line="176" w:lineRule="exact" w:before="0"/>
        <w:ind w:left="340" w:right="0" w:firstLine="0"/>
        <w:jc w:val="left"/>
        <w:rPr>
          <w:sz w:val="17"/>
        </w:rPr>
      </w:pPr>
      <w:r>
        <w:rPr>
          <w:spacing w:val="-4"/>
          <w:sz w:val="17"/>
        </w:rPr>
        <w:t>Cárdenas,</w:t>
      </w:r>
      <w:r>
        <w:rPr>
          <w:spacing w:val="4"/>
          <w:sz w:val="17"/>
        </w:rPr>
        <w:t> </w:t>
      </w:r>
      <w:r>
        <w:rPr>
          <w:spacing w:val="-4"/>
          <w:sz w:val="17"/>
        </w:rPr>
        <w:t>Lazaro</w:t>
      </w:r>
      <w:r>
        <w:rPr>
          <w:spacing w:val="4"/>
          <w:sz w:val="17"/>
        </w:rPr>
        <w:t> </w:t>
      </w:r>
      <w:hyperlink w:history="true" w:anchor="_bookmark194">
        <w:r>
          <w:rPr>
            <w:spacing w:val="-5"/>
            <w:sz w:val="17"/>
          </w:rPr>
          <w:t>216</w:t>
        </w:r>
      </w:hyperlink>
    </w:p>
    <w:p>
      <w:pPr>
        <w:spacing w:line="220" w:lineRule="auto" w:before="5"/>
        <w:ind w:left="340" w:right="1236" w:firstLine="0"/>
        <w:jc w:val="left"/>
        <w:rPr>
          <w:sz w:val="17"/>
        </w:rPr>
      </w:pPr>
      <w:r>
        <w:rPr>
          <w:sz w:val="17"/>
        </w:rPr>
        <w:t>career migration </w:t>
      </w:r>
      <w:hyperlink w:history="true" w:anchor="_bookmark283">
        <w:r>
          <w:rPr>
            <w:sz w:val="17"/>
          </w:rPr>
          <w:t>317–19</w:t>
        </w:r>
      </w:hyperlink>
      <w:r>
        <w:rPr>
          <w:sz w:val="17"/>
        </w:rPr>
        <w:t> </w:t>
      </w:r>
      <w:r>
        <w:rPr>
          <w:spacing w:val="-6"/>
          <w:sz w:val="17"/>
        </w:rPr>
        <w:t>cargo</w:t>
      </w:r>
      <w:r>
        <w:rPr>
          <w:spacing w:val="-5"/>
          <w:sz w:val="17"/>
        </w:rPr>
        <w:t> </w:t>
      </w:r>
      <w:r>
        <w:rPr>
          <w:spacing w:val="-6"/>
          <w:sz w:val="17"/>
        </w:rPr>
        <w:t>system</w:t>
      </w:r>
      <w:r>
        <w:rPr>
          <w:spacing w:val="-5"/>
          <w:sz w:val="17"/>
        </w:rPr>
        <w:t> </w:t>
      </w:r>
      <w:r>
        <w:rPr>
          <w:spacing w:val="-6"/>
          <w:sz w:val="17"/>
        </w:rPr>
        <w:t>(Mexico)</w:t>
      </w:r>
      <w:r>
        <w:rPr>
          <w:spacing w:val="-5"/>
          <w:sz w:val="17"/>
        </w:rPr>
        <w:t> </w:t>
      </w:r>
      <w:hyperlink w:history="true" w:anchor="_bookmark197">
        <w:r>
          <w:rPr>
            <w:spacing w:val="-6"/>
            <w:sz w:val="17"/>
          </w:rPr>
          <w:t>219</w:t>
        </w:r>
      </w:hyperlink>
      <w:r>
        <w:rPr>
          <w:spacing w:val="-2"/>
          <w:sz w:val="17"/>
        </w:rPr>
        <w:t> Caribbean immigrants</w:t>
      </w:r>
      <w:r>
        <w:rPr>
          <w:spacing w:val="-1"/>
          <w:sz w:val="17"/>
        </w:rPr>
        <w:t> </w:t>
      </w:r>
      <w:hyperlink w:history="true" w:anchor="_bookmark299">
        <w:r>
          <w:rPr>
            <w:spacing w:val="-9"/>
            <w:sz w:val="17"/>
          </w:rPr>
          <w:t>337</w:t>
        </w:r>
      </w:hyperlink>
    </w:p>
    <w:p>
      <w:pPr>
        <w:spacing w:line="220" w:lineRule="auto" w:before="1"/>
        <w:ind w:left="340" w:right="298" w:firstLine="0"/>
        <w:jc w:val="left"/>
        <w:rPr>
          <w:sz w:val="17"/>
        </w:rPr>
      </w:pPr>
      <w:r>
        <w:rPr>
          <w:sz w:val="17"/>
        </w:rPr>
        <w:t>categorical boundaries </w:t>
      </w:r>
      <w:hyperlink w:history="true" w:anchor="_bookmark219">
        <w:r>
          <w:rPr>
            <w:sz w:val="17"/>
          </w:rPr>
          <w:t>245,</w:t>
        </w:r>
      </w:hyperlink>
      <w:r>
        <w:rPr>
          <w:sz w:val="17"/>
        </w:rPr>
        <w:t> </w:t>
      </w:r>
      <w:hyperlink w:history="true" w:anchor="_bookmark248">
        <w:r>
          <w:rPr>
            <w:sz w:val="17"/>
          </w:rPr>
          <w:t>278</w:t>
        </w:r>
      </w:hyperlink>
      <w:r>
        <w:rPr>
          <w:sz w:val="17"/>
        </w:rPr>
        <w:t> </w:t>
      </w:r>
      <w:r>
        <w:rPr>
          <w:spacing w:val="-4"/>
          <w:sz w:val="17"/>
        </w:rPr>
        <w:t>categorical</w:t>
      </w:r>
      <w:r>
        <w:rPr>
          <w:spacing w:val="-6"/>
          <w:sz w:val="17"/>
        </w:rPr>
        <w:t> </w:t>
      </w:r>
      <w:r>
        <w:rPr>
          <w:spacing w:val="-4"/>
          <w:sz w:val="17"/>
        </w:rPr>
        <w:t>boundary</w:t>
      </w:r>
      <w:r>
        <w:rPr>
          <w:spacing w:val="-6"/>
          <w:sz w:val="17"/>
        </w:rPr>
        <w:t> </w:t>
      </w:r>
      <w:r>
        <w:rPr>
          <w:spacing w:val="-4"/>
          <w:sz w:val="17"/>
        </w:rPr>
        <w:t>crossing</w:t>
      </w:r>
      <w:r>
        <w:rPr>
          <w:spacing w:val="-6"/>
          <w:sz w:val="17"/>
        </w:rPr>
        <w:t> </w:t>
      </w:r>
      <w:hyperlink w:history="true" w:anchor="_bookmark232">
        <w:r>
          <w:rPr>
            <w:spacing w:val="-4"/>
            <w:sz w:val="17"/>
          </w:rPr>
          <w:t>259</w:t>
        </w:r>
      </w:hyperlink>
      <w:r>
        <w:rPr>
          <w:spacing w:val="-2"/>
          <w:sz w:val="17"/>
        </w:rPr>
        <w:t> categorical</w:t>
      </w:r>
      <w:r>
        <w:rPr>
          <w:spacing w:val="-5"/>
          <w:sz w:val="17"/>
        </w:rPr>
        <w:t> </w:t>
      </w:r>
      <w:r>
        <w:rPr>
          <w:spacing w:val="-2"/>
          <w:sz w:val="17"/>
        </w:rPr>
        <w:t>inequality</w:t>
      </w:r>
      <w:r>
        <w:rPr>
          <w:spacing w:val="-5"/>
          <w:sz w:val="17"/>
        </w:rPr>
        <w:t> </w:t>
      </w:r>
      <w:hyperlink w:history="true" w:anchor="_bookmark185">
        <w:r>
          <w:rPr>
            <w:spacing w:val="-2"/>
            <w:sz w:val="17"/>
          </w:rPr>
          <w:t>205,</w:t>
        </w:r>
      </w:hyperlink>
      <w:r>
        <w:rPr>
          <w:spacing w:val="-5"/>
          <w:sz w:val="17"/>
        </w:rPr>
        <w:t> </w:t>
      </w:r>
      <w:hyperlink w:history="true" w:anchor="_bookmark212">
        <w:r>
          <w:rPr>
            <w:spacing w:val="-2"/>
            <w:sz w:val="17"/>
          </w:rPr>
          <w:t>232–7</w:t>
        </w:r>
      </w:hyperlink>
    </w:p>
    <w:p>
      <w:pPr>
        <w:spacing w:line="183" w:lineRule="exact" w:before="0"/>
        <w:ind w:left="340" w:right="0" w:firstLine="0"/>
        <w:jc w:val="left"/>
        <w:rPr>
          <w:sz w:val="17"/>
        </w:rPr>
      </w:pPr>
      <w:r>
        <w:rPr>
          <w:spacing w:val="-6"/>
          <w:sz w:val="17"/>
        </w:rPr>
        <w:t>categorical</w:t>
      </w:r>
      <w:r>
        <w:rPr>
          <w:spacing w:val="6"/>
          <w:sz w:val="17"/>
        </w:rPr>
        <w:t> </w:t>
      </w:r>
      <w:r>
        <w:rPr>
          <w:spacing w:val="-6"/>
          <w:sz w:val="17"/>
        </w:rPr>
        <w:t>pairs</w:t>
      </w:r>
      <w:r>
        <w:rPr>
          <w:spacing w:val="6"/>
          <w:sz w:val="17"/>
        </w:rPr>
        <w:t> </w:t>
      </w:r>
      <w:hyperlink w:history="true" w:anchor="_bookmark208">
        <w:r>
          <w:rPr>
            <w:spacing w:val="-6"/>
            <w:sz w:val="17"/>
          </w:rPr>
          <w:t>233,</w:t>
        </w:r>
      </w:hyperlink>
      <w:r>
        <w:rPr>
          <w:spacing w:val="7"/>
          <w:sz w:val="17"/>
        </w:rPr>
        <w:t> </w:t>
      </w:r>
      <w:hyperlink w:history="true" w:anchor="_bookmark216">
        <w:r>
          <w:rPr>
            <w:spacing w:val="-6"/>
            <w:sz w:val="17"/>
          </w:rPr>
          <w:t>241</w:t>
        </w:r>
      </w:hyperlink>
    </w:p>
    <w:p>
      <w:pPr>
        <w:spacing w:line="220" w:lineRule="auto" w:before="107"/>
        <w:ind w:left="389" w:right="0" w:hanging="181"/>
        <w:jc w:val="left"/>
        <w:rPr>
          <w:sz w:val="17"/>
        </w:rPr>
      </w:pPr>
      <w:r>
        <w:rPr/>
        <w:br w:type="column"/>
      </w:r>
      <w:r>
        <w:rPr>
          <w:spacing w:val="-4"/>
          <w:sz w:val="17"/>
        </w:rPr>
        <w:t>categories:</w:t>
      </w:r>
      <w:r>
        <w:rPr>
          <w:spacing w:val="-6"/>
          <w:sz w:val="17"/>
        </w:rPr>
        <w:t> </w:t>
      </w:r>
      <w:r>
        <w:rPr>
          <w:spacing w:val="-4"/>
          <w:sz w:val="17"/>
        </w:rPr>
        <w:t>durable</w:t>
      </w:r>
      <w:r>
        <w:rPr>
          <w:spacing w:val="-6"/>
          <w:sz w:val="17"/>
        </w:rPr>
        <w:t> </w:t>
      </w:r>
      <w:r>
        <w:rPr>
          <w:spacing w:val="-4"/>
          <w:sz w:val="17"/>
        </w:rPr>
        <w:t>inequalities</w:t>
      </w:r>
      <w:r>
        <w:rPr>
          <w:spacing w:val="-6"/>
          <w:sz w:val="17"/>
        </w:rPr>
        <w:t> </w:t>
      </w:r>
      <w:r>
        <w:rPr>
          <w:i/>
          <w:spacing w:val="-4"/>
          <w:sz w:val="17"/>
        </w:rPr>
        <w:t>see</w:t>
      </w:r>
      <w:r>
        <w:rPr>
          <w:i/>
          <w:spacing w:val="-6"/>
          <w:sz w:val="17"/>
        </w:rPr>
        <w:t> </w:t>
      </w:r>
      <w:r>
        <w:rPr>
          <w:spacing w:val="-4"/>
          <w:sz w:val="17"/>
        </w:rPr>
        <w:t>categorical</w:t>
      </w:r>
      <w:r>
        <w:rPr>
          <w:sz w:val="17"/>
        </w:rPr>
        <w:t> inequality; of</w:t>
      </w:r>
      <w:r>
        <w:rPr>
          <w:spacing w:val="39"/>
          <w:sz w:val="17"/>
        </w:rPr>
        <w:t> </w:t>
      </w:r>
      <w:r>
        <w:rPr>
          <w:sz w:val="17"/>
        </w:rPr>
        <w:t>migration </w:t>
      </w:r>
      <w:hyperlink w:history="true" w:anchor="_bookmark281">
        <w:r>
          <w:rPr>
            <w:sz w:val="17"/>
          </w:rPr>
          <w:t>312–17;</w:t>
        </w:r>
      </w:hyperlink>
      <w:r>
        <w:rPr>
          <w:sz w:val="17"/>
        </w:rPr>
        <w:t> population</w:t>
      </w:r>
      <w:r>
        <w:rPr>
          <w:spacing w:val="-8"/>
          <w:sz w:val="17"/>
        </w:rPr>
        <w:t> </w:t>
      </w:r>
      <w:hyperlink w:history="true" w:anchor="_bookmark97">
        <w:r>
          <w:rPr>
            <w:sz w:val="17"/>
          </w:rPr>
          <w:t>107</w:t>
        </w:r>
      </w:hyperlink>
    </w:p>
    <w:p>
      <w:pPr>
        <w:spacing w:line="176" w:lineRule="exact" w:before="0"/>
        <w:ind w:left="209" w:right="0" w:firstLine="0"/>
        <w:jc w:val="left"/>
        <w:rPr>
          <w:sz w:val="17"/>
        </w:rPr>
      </w:pPr>
      <w:r>
        <w:rPr>
          <w:spacing w:val="-2"/>
          <w:sz w:val="17"/>
        </w:rPr>
        <w:t>category</w:t>
      </w:r>
      <w:r>
        <w:rPr>
          <w:spacing w:val="1"/>
          <w:sz w:val="17"/>
        </w:rPr>
        <w:t> </w:t>
      </w:r>
      <w:r>
        <w:rPr>
          <w:spacing w:val="-2"/>
          <w:sz w:val="17"/>
        </w:rPr>
        <w:t>formation</w:t>
      </w:r>
      <w:r>
        <w:rPr>
          <w:spacing w:val="2"/>
          <w:sz w:val="17"/>
        </w:rPr>
        <w:t> </w:t>
      </w:r>
      <w:hyperlink w:history="true" w:anchor="_bookmark248">
        <w:r>
          <w:rPr>
            <w:spacing w:val="-2"/>
            <w:sz w:val="17"/>
          </w:rPr>
          <w:t>277–8</w:t>
        </w:r>
      </w:hyperlink>
    </w:p>
    <w:p>
      <w:pPr>
        <w:spacing w:line="220" w:lineRule="auto" w:before="5"/>
        <w:ind w:left="389" w:right="516" w:hanging="181"/>
        <w:jc w:val="left"/>
        <w:rPr>
          <w:sz w:val="17"/>
        </w:rPr>
      </w:pPr>
      <w:r>
        <w:rPr>
          <w:spacing w:val="-2"/>
          <w:sz w:val="17"/>
        </w:rPr>
        <w:t>Catholic</w:t>
      </w:r>
      <w:r>
        <w:rPr>
          <w:spacing w:val="-9"/>
          <w:sz w:val="17"/>
        </w:rPr>
        <w:t> </w:t>
      </w:r>
      <w:r>
        <w:rPr>
          <w:spacing w:val="-2"/>
          <w:sz w:val="17"/>
        </w:rPr>
        <w:t>Church,</w:t>
      </w:r>
      <w:r>
        <w:rPr>
          <w:spacing w:val="-9"/>
          <w:sz w:val="17"/>
        </w:rPr>
        <w:t> </w:t>
      </w:r>
      <w:r>
        <w:rPr>
          <w:spacing w:val="-2"/>
          <w:sz w:val="17"/>
        </w:rPr>
        <w:t>repression</w:t>
      </w:r>
      <w:r>
        <w:rPr>
          <w:spacing w:val="-8"/>
          <w:sz w:val="17"/>
        </w:rPr>
        <w:t> </w:t>
      </w:r>
      <w:r>
        <w:rPr>
          <w:spacing w:val="-2"/>
          <w:sz w:val="17"/>
        </w:rPr>
        <w:t>by</w:t>
      </w:r>
      <w:r>
        <w:rPr>
          <w:spacing w:val="-9"/>
          <w:sz w:val="17"/>
        </w:rPr>
        <w:t> </w:t>
      </w:r>
      <w:r>
        <w:rPr>
          <w:spacing w:val="-2"/>
          <w:sz w:val="17"/>
        </w:rPr>
        <w:t>means </w:t>
      </w:r>
      <w:r>
        <w:rPr>
          <w:sz w:val="17"/>
        </w:rPr>
        <w:t>of commitment </w:t>
      </w:r>
      <w:hyperlink w:history="true" w:anchor="_bookmark307">
        <w:r>
          <w:rPr>
            <w:sz w:val="17"/>
          </w:rPr>
          <w:t>347</w:t>
        </w:r>
      </w:hyperlink>
    </w:p>
    <w:p>
      <w:pPr>
        <w:spacing w:line="175" w:lineRule="exact" w:before="0"/>
        <w:ind w:left="209" w:right="0" w:firstLine="0"/>
        <w:jc w:val="left"/>
        <w:rPr>
          <w:sz w:val="17"/>
        </w:rPr>
      </w:pPr>
      <w:r>
        <w:rPr>
          <w:spacing w:val="-4"/>
          <w:sz w:val="17"/>
        </w:rPr>
        <w:t>Catholic</w:t>
      </w:r>
      <w:r>
        <w:rPr>
          <w:spacing w:val="-5"/>
          <w:sz w:val="17"/>
        </w:rPr>
        <w:t> </w:t>
      </w:r>
      <w:r>
        <w:rPr>
          <w:spacing w:val="-4"/>
          <w:sz w:val="17"/>
        </w:rPr>
        <w:t>Emancipation (1829) </w:t>
      </w:r>
      <w:hyperlink w:history="true" w:anchor="_bookmark88">
        <w:r>
          <w:rPr>
            <w:spacing w:val="-4"/>
            <w:sz w:val="17"/>
          </w:rPr>
          <w:t>98–9</w:t>
        </w:r>
      </w:hyperlink>
    </w:p>
    <w:p>
      <w:pPr>
        <w:spacing w:line="180" w:lineRule="exact" w:before="0"/>
        <w:ind w:left="209" w:right="0" w:firstLine="0"/>
        <w:jc w:val="left"/>
        <w:rPr>
          <w:sz w:val="17"/>
        </w:rPr>
      </w:pPr>
      <w:r>
        <w:rPr>
          <w:spacing w:val="-4"/>
          <w:sz w:val="17"/>
        </w:rPr>
        <w:t>Catholic</w:t>
      </w:r>
      <w:r>
        <w:rPr>
          <w:spacing w:val="-7"/>
          <w:sz w:val="17"/>
        </w:rPr>
        <w:t> </w:t>
      </w:r>
      <w:r>
        <w:rPr>
          <w:spacing w:val="-4"/>
          <w:sz w:val="17"/>
        </w:rPr>
        <w:t>Relief</w:t>
      </w:r>
      <w:r>
        <w:rPr>
          <w:spacing w:val="-6"/>
          <w:sz w:val="17"/>
        </w:rPr>
        <w:t> </w:t>
      </w:r>
      <w:r>
        <w:rPr>
          <w:spacing w:val="-4"/>
          <w:sz w:val="17"/>
        </w:rPr>
        <w:t>Act</w:t>
      </w:r>
      <w:r>
        <w:rPr>
          <w:spacing w:val="-7"/>
          <w:sz w:val="17"/>
        </w:rPr>
        <w:t> </w:t>
      </w:r>
      <w:r>
        <w:rPr>
          <w:spacing w:val="-4"/>
          <w:sz w:val="17"/>
        </w:rPr>
        <w:t>of</w:t>
      </w:r>
      <w:r>
        <w:rPr>
          <w:spacing w:val="1"/>
          <w:sz w:val="17"/>
        </w:rPr>
        <w:t> </w:t>
      </w:r>
      <w:r>
        <w:rPr>
          <w:spacing w:val="-4"/>
          <w:sz w:val="17"/>
        </w:rPr>
        <w:t>1778</w:t>
      </w:r>
      <w:r>
        <w:rPr>
          <w:spacing w:val="-7"/>
          <w:sz w:val="17"/>
        </w:rPr>
        <w:t> </w:t>
      </w:r>
      <w:hyperlink w:history="true" w:anchor="_bookmark88">
        <w:r>
          <w:rPr>
            <w:spacing w:val="-5"/>
            <w:sz w:val="17"/>
          </w:rPr>
          <w:t>98</w:t>
        </w:r>
      </w:hyperlink>
    </w:p>
    <w:p>
      <w:pPr>
        <w:spacing w:line="180" w:lineRule="exact" w:before="0"/>
        <w:ind w:left="209" w:right="0" w:firstLine="0"/>
        <w:jc w:val="left"/>
        <w:rPr>
          <w:sz w:val="17"/>
        </w:rPr>
      </w:pPr>
      <w:r>
        <w:rPr>
          <w:spacing w:val="-4"/>
          <w:sz w:val="17"/>
        </w:rPr>
        <w:t>Catholics</w:t>
      </w:r>
      <w:r>
        <w:rPr>
          <w:spacing w:val="-2"/>
          <w:sz w:val="17"/>
        </w:rPr>
        <w:t> </w:t>
      </w:r>
      <w:hyperlink w:history="true" w:anchor="_bookmark192">
        <w:r>
          <w:rPr>
            <w:spacing w:val="-2"/>
            <w:sz w:val="17"/>
          </w:rPr>
          <w:t>212–213</w:t>
        </w:r>
      </w:hyperlink>
    </w:p>
    <w:p>
      <w:pPr>
        <w:spacing w:line="180" w:lineRule="exact" w:before="0"/>
        <w:ind w:left="209" w:right="0" w:firstLine="0"/>
        <w:jc w:val="left"/>
        <w:rPr>
          <w:sz w:val="17"/>
        </w:rPr>
      </w:pPr>
      <w:r>
        <w:rPr>
          <w:spacing w:val="-2"/>
          <w:sz w:val="17"/>
        </w:rPr>
        <w:t>catnet,</w:t>
      </w:r>
      <w:r>
        <w:rPr>
          <w:spacing w:val="6"/>
          <w:sz w:val="17"/>
        </w:rPr>
        <w:t> </w:t>
      </w:r>
      <w:r>
        <w:rPr>
          <w:spacing w:val="-2"/>
          <w:sz w:val="17"/>
        </w:rPr>
        <w:t>population</w:t>
      </w:r>
      <w:r>
        <w:rPr>
          <w:spacing w:val="6"/>
          <w:sz w:val="17"/>
        </w:rPr>
        <w:t> </w:t>
      </w:r>
      <w:hyperlink w:history="true" w:anchor="_bookmark97">
        <w:r>
          <w:rPr>
            <w:spacing w:val="-5"/>
            <w:sz w:val="17"/>
          </w:rPr>
          <w:t>107</w:t>
        </w:r>
      </w:hyperlink>
    </w:p>
    <w:p>
      <w:pPr>
        <w:spacing w:line="220" w:lineRule="auto" w:before="5"/>
        <w:ind w:left="209" w:right="0" w:firstLine="0"/>
        <w:jc w:val="left"/>
        <w:rPr>
          <w:sz w:val="17"/>
        </w:rPr>
      </w:pPr>
      <w:r>
        <w:rPr>
          <w:spacing w:val="-4"/>
          <w:sz w:val="17"/>
        </w:rPr>
        <w:t>cause-effect</w:t>
      </w:r>
      <w:r>
        <w:rPr>
          <w:spacing w:val="-7"/>
          <w:sz w:val="17"/>
        </w:rPr>
        <w:t> </w:t>
      </w:r>
      <w:r>
        <w:rPr>
          <w:spacing w:val="-4"/>
          <w:sz w:val="17"/>
        </w:rPr>
        <w:t>connections,</w:t>
      </w:r>
      <w:r>
        <w:rPr>
          <w:spacing w:val="-7"/>
          <w:sz w:val="17"/>
        </w:rPr>
        <w:t> </w:t>
      </w:r>
      <w:r>
        <w:rPr>
          <w:spacing w:val="-4"/>
          <w:sz w:val="17"/>
        </w:rPr>
        <w:t>reason</w:t>
      </w:r>
      <w:r>
        <w:rPr>
          <w:spacing w:val="-6"/>
          <w:sz w:val="17"/>
        </w:rPr>
        <w:t> </w:t>
      </w:r>
      <w:r>
        <w:rPr>
          <w:spacing w:val="-4"/>
          <w:sz w:val="17"/>
        </w:rPr>
        <w:t>giving</w:t>
      </w:r>
      <w:r>
        <w:rPr>
          <w:spacing w:val="-7"/>
          <w:sz w:val="17"/>
        </w:rPr>
        <w:t> </w:t>
      </w:r>
      <w:hyperlink w:history="true" w:anchor="_bookmark335">
        <w:r>
          <w:rPr>
            <w:spacing w:val="-4"/>
            <w:sz w:val="17"/>
          </w:rPr>
          <w:t>378</w:t>
        </w:r>
      </w:hyperlink>
      <w:r>
        <w:rPr>
          <w:sz w:val="17"/>
        </w:rPr>
        <w:t> chain migration </w:t>
      </w:r>
      <w:hyperlink w:history="true" w:anchor="_bookmark282">
        <w:r>
          <w:rPr>
            <w:sz w:val="17"/>
          </w:rPr>
          <w:t>317–18</w:t>
        </w:r>
      </w:hyperlink>
    </w:p>
    <w:p>
      <w:pPr>
        <w:spacing w:line="175" w:lineRule="exact" w:before="0"/>
        <w:ind w:left="209" w:right="0" w:firstLine="0"/>
        <w:jc w:val="left"/>
        <w:rPr>
          <w:sz w:val="17"/>
        </w:rPr>
      </w:pPr>
      <w:r>
        <w:rPr>
          <w:spacing w:val="-4"/>
          <w:sz w:val="17"/>
        </w:rPr>
        <w:t>chains</w:t>
      </w:r>
      <w:r>
        <w:rPr>
          <w:spacing w:val="-3"/>
          <w:sz w:val="17"/>
        </w:rPr>
        <w:t> </w:t>
      </w:r>
      <w:hyperlink w:history="true" w:anchor="_bookmark216">
        <w:r>
          <w:rPr>
            <w:spacing w:val="-5"/>
            <w:sz w:val="17"/>
          </w:rPr>
          <w:t>241</w:t>
        </w:r>
      </w:hyperlink>
    </w:p>
    <w:p>
      <w:pPr>
        <w:spacing w:line="180" w:lineRule="exact" w:before="0"/>
        <w:ind w:left="209" w:right="0" w:firstLine="0"/>
        <w:jc w:val="left"/>
        <w:rPr>
          <w:sz w:val="17"/>
        </w:rPr>
      </w:pPr>
      <w:r>
        <w:rPr>
          <w:spacing w:val="-4"/>
          <w:sz w:val="17"/>
        </w:rPr>
        <w:t>challengers</w:t>
      </w:r>
      <w:r>
        <w:rPr>
          <w:spacing w:val="-6"/>
          <w:sz w:val="17"/>
        </w:rPr>
        <w:t> </w:t>
      </w:r>
      <w:hyperlink w:history="true" w:anchor="_bookmark54">
        <w:r>
          <w:rPr>
            <w:spacing w:val="-4"/>
            <w:sz w:val="17"/>
          </w:rPr>
          <w:t>62,</w:t>
        </w:r>
      </w:hyperlink>
      <w:r>
        <w:rPr>
          <w:spacing w:val="-5"/>
          <w:sz w:val="17"/>
        </w:rPr>
        <w:t> </w:t>
      </w:r>
      <w:hyperlink w:history="true" w:anchor="_bookmark62">
        <w:r>
          <w:rPr>
            <w:spacing w:val="-5"/>
            <w:sz w:val="17"/>
          </w:rPr>
          <w:t>71</w:t>
        </w:r>
      </w:hyperlink>
    </w:p>
    <w:p>
      <w:pPr>
        <w:spacing w:line="220" w:lineRule="auto" w:before="5"/>
        <w:ind w:left="209" w:right="897" w:firstLine="0"/>
        <w:jc w:val="left"/>
        <w:rPr>
          <w:sz w:val="17"/>
        </w:rPr>
      </w:pPr>
      <w:r>
        <w:rPr>
          <w:sz w:val="17"/>
        </w:rPr>
        <w:t>Chambliss, William </w:t>
      </w:r>
      <w:hyperlink w:history="true" w:anchor="_bookmark220">
        <w:r>
          <w:rPr>
            <w:sz w:val="17"/>
          </w:rPr>
          <w:t>246</w:t>
        </w:r>
      </w:hyperlink>
      <w:r>
        <w:rPr>
          <w:sz w:val="17"/>
        </w:rPr>
        <w:t> channels of</w:t>
      </w:r>
      <w:r>
        <w:rPr>
          <w:spacing w:val="30"/>
          <w:sz w:val="17"/>
        </w:rPr>
        <w:t> </w:t>
      </w:r>
      <w:r>
        <w:rPr>
          <w:sz w:val="17"/>
        </w:rPr>
        <w:t>mobility </w:t>
      </w:r>
      <w:hyperlink w:history="true" w:anchor="_bookmark233">
        <w:r>
          <w:rPr>
            <w:sz w:val="17"/>
          </w:rPr>
          <w:t>260</w:t>
        </w:r>
      </w:hyperlink>
      <w:r>
        <w:rPr>
          <w:sz w:val="17"/>
        </w:rPr>
        <w:t> </w:t>
      </w:r>
      <w:r>
        <w:rPr>
          <w:spacing w:val="-4"/>
          <w:sz w:val="17"/>
        </w:rPr>
        <w:t>characteristics</w:t>
      </w:r>
      <w:r>
        <w:rPr>
          <w:spacing w:val="-7"/>
          <w:sz w:val="17"/>
        </w:rPr>
        <w:t> </w:t>
      </w:r>
      <w:r>
        <w:rPr>
          <w:spacing w:val="-4"/>
          <w:sz w:val="17"/>
        </w:rPr>
        <w:t>of</w:t>
      </w:r>
      <w:r>
        <w:rPr>
          <w:sz w:val="17"/>
        </w:rPr>
        <w:t> </w:t>
      </w:r>
      <w:r>
        <w:rPr>
          <w:spacing w:val="-4"/>
          <w:sz w:val="17"/>
        </w:rPr>
        <w:t>strikes</w:t>
      </w:r>
      <w:r>
        <w:rPr>
          <w:spacing w:val="-7"/>
          <w:sz w:val="17"/>
        </w:rPr>
        <w:t> </w:t>
      </w:r>
      <w:hyperlink w:history="true" w:anchor="_bookmark45">
        <w:r>
          <w:rPr>
            <w:spacing w:val="-4"/>
            <w:sz w:val="17"/>
          </w:rPr>
          <w:t>53</w:t>
        </w:r>
      </w:hyperlink>
      <w:r>
        <w:rPr>
          <w:sz w:val="17"/>
        </w:rPr>
        <w:t> Charles I </w:t>
      </w:r>
      <w:hyperlink w:history="true" w:anchor="_bookmark131">
        <w:r>
          <w:rPr>
            <w:sz w:val="17"/>
          </w:rPr>
          <w:t>143</w:t>
        </w:r>
      </w:hyperlink>
    </w:p>
    <w:p>
      <w:pPr>
        <w:spacing w:line="176" w:lineRule="exact" w:before="0"/>
        <w:ind w:left="209" w:right="0" w:firstLine="0"/>
        <w:jc w:val="left"/>
        <w:rPr>
          <w:sz w:val="17"/>
        </w:rPr>
      </w:pPr>
      <w:r>
        <w:rPr>
          <w:spacing w:val="-2"/>
          <w:sz w:val="17"/>
        </w:rPr>
        <w:t>Chartism</w:t>
      </w:r>
      <w:r>
        <w:rPr>
          <w:spacing w:val="1"/>
          <w:sz w:val="17"/>
        </w:rPr>
        <w:t> </w:t>
      </w:r>
      <w:hyperlink w:history="true" w:anchor="_bookmark164">
        <w:r>
          <w:rPr>
            <w:spacing w:val="-5"/>
            <w:sz w:val="17"/>
          </w:rPr>
          <w:t>179</w:t>
        </w:r>
      </w:hyperlink>
    </w:p>
    <w:p>
      <w:pPr>
        <w:spacing w:line="180" w:lineRule="exact" w:before="0"/>
        <w:ind w:left="209" w:right="0" w:firstLine="0"/>
        <w:jc w:val="left"/>
        <w:rPr>
          <w:sz w:val="17"/>
        </w:rPr>
      </w:pPr>
      <w:r>
        <w:rPr>
          <w:spacing w:val="-2"/>
          <w:sz w:val="17"/>
        </w:rPr>
        <w:t>Chartist</w:t>
      </w:r>
      <w:r>
        <w:rPr>
          <w:spacing w:val="-6"/>
          <w:sz w:val="17"/>
        </w:rPr>
        <w:t> </w:t>
      </w:r>
      <w:r>
        <w:rPr>
          <w:spacing w:val="-2"/>
          <w:sz w:val="17"/>
        </w:rPr>
        <w:t>Movement</w:t>
      </w:r>
      <w:r>
        <w:rPr>
          <w:spacing w:val="-5"/>
          <w:sz w:val="17"/>
        </w:rPr>
        <w:t> </w:t>
      </w:r>
      <w:hyperlink w:history="true" w:anchor="_bookmark164">
        <w:r>
          <w:rPr>
            <w:spacing w:val="-5"/>
            <w:sz w:val="17"/>
          </w:rPr>
          <w:t>179</w:t>
        </w:r>
      </w:hyperlink>
    </w:p>
    <w:p>
      <w:pPr>
        <w:spacing w:line="220" w:lineRule="auto" w:before="5"/>
        <w:ind w:left="209" w:right="0" w:firstLine="0"/>
        <w:jc w:val="left"/>
        <w:rPr>
          <w:sz w:val="17"/>
        </w:rPr>
      </w:pPr>
      <w:r>
        <w:rPr>
          <w:spacing w:val="-2"/>
          <w:sz w:val="17"/>
        </w:rPr>
        <w:t>Chinese</w:t>
      </w:r>
      <w:r>
        <w:rPr>
          <w:spacing w:val="-9"/>
          <w:sz w:val="17"/>
        </w:rPr>
        <w:t> </w:t>
      </w:r>
      <w:r>
        <w:rPr>
          <w:spacing w:val="-2"/>
          <w:sz w:val="17"/>
        </w:rPr>
        <w:t>immigrants</w:t>
      </w:r>
      <w:r>
        <w:rPr>
          <w:spacing w:val="-9"/>
          <w:sz w:val="17"/>
        </w:rPr>
        <w:t> </w:t>
      </w:r>
      <w:r>
        <w:rPr>
          <w:spacing w:val="-2"/>
          <w:sz w:val="17"/>
        </w:rPr>
        <w:t>to</w:t>
      </w:r>
      <w:r>
        <w:rPr>
          <w:spacing w:val="-8"/>
          <w:sz w:val="17"/>
        </w:rPr>
        <w:t> </w:t>
      </w:r>
      <w:r>
        <w:rPr>
          <w:spacing w:val="-2"/>
          <w:sz w:val="17"/>
        </w:rPr>
        <w:t>United</w:t>
      </w:r>
      <w:r>
        <w:rPr>
          <w:spacing w:val="-9"/>
          <w:sz w:val="17"/>
        </w:rPr>
        <w:t> </w:t>
      </w:r>
      <w:r>
        <w:rPr>
          <w:spacing w:val="-2"/>
          <w:sz w:val="17"/>
        </w:rPr>
        <w:t>States</w:t>
      </w:r>
      <w:r>
        <w:rPr>
          <w:spacing w:val="-9"/>
          <w:sz w:val="17"/>
        </w:rPr>
        <w:t> </w:t>
      </w:r>
      <w:hyperlink w:history="true" w:anchor="_bookmark232">
        <w:r>
          <w:rPr>
            <w:spacing w:val="-2"/>
            <w:sz w:val="17"/>
          </w:rPr>
          <w:t>259</w:t>
        </w:r>
      </w:hyperlink>
      <w:r>
        <w:rPr>
          <w:spacing w:val="-2"/>
          <w:sz w:val="17"/>
        </w:rPr>
        <w:t> </w:t>
      </w:r>
      <w:r>
        <w:rPr>
          <w:sz w:val="17"/>
        </w:rPr>
        <w:t>Chinese migration </w:t>
      </w:r>
      <w:hyperlink w:history="true" w:anchor="_bookmark282">
        <w:r>
          <w:rPr>
            <w:sz w:val="17"/>
          </w:rPr>
          <w:t>318</w:t>
        </w:r>
      </w:hyperlink>
    </w:p>
    <w:p>
      <w:pPr>
        <w:spacing w:line="175" w:lineRule="exact" w:before="0"/>
        <w:ind w:left="209" w:right="0" w:firstLine="0"/>
        <w:jc w:val="left"/>
        <w:rPr>
          <w:sz w:val="17"/>
        </w:rPr>
      </w:pPr>
      <w:r>
        <w:rPr>
          <w:spacing w:val="-2"/>
          <w:sz w:val="17"/>
        </w:rPr>
        <w:t>Chouannerie</w:t>
      </w:r>
      <w:r>
        <w:rPr>
          <w:spacing w:val="8"/>
          <w:sz w:val="17"/>
        </w:rPr>
        <w:t> </w:t>
      </w:r>
      <w:hyperlink w:history="true" w:anchor="_bookmark24">
        <w:r>
          <w:rPr>
            <w:spacing w:val="-5"/>
            <w:sz w:val="17"/>
          </w:rPr>
          <w:t>29</w:t>
        </w:r>
      </w:hyperlink>
    </w:p>
    <w:p>
      <w:pPr>
        <w:spacing w:line="180" w:lineRule="exact" w:before="0"/>
        <w:ind w:left="209" w:right="0" w:firstLine="0"/>
        <w:jc w:val="left"/>
        <w:rPr>
          <w:sz w:val="17"/>
        </w:rPr>
      </w:pPr>
      <w:r>
        <w:rPr>
          <w:spacing w:val="-2"/>
          <w:sz w:val="17"/>
        </w:rPr>
        <w:t>Chouans</w:t>
      </w:r>
      <w:r>
        <w:rPr>
          <w:spacing w:val="3"/>
          <w:sz w:val="17"/>
        </w:rPr>
        <w:t> </w:t>
      </w:r>
      <w:hyperlink w:history="true" w:anchor="_bookmark24">
        <w:r>
          <w:rPr>
            <w:spacing w:val="-5"/>
            <w:sz w:val="17"/>
          </w:rPr>
          <w:t>29</w:t>
        </w:r>
      </w:hyperlink>
    </w:p>
    <w:p>
      <w:pPr>
        <w:spacing w:line="180" w:lineRule="exact" w:before="0"/>
        <w:ind w:left="209" w:right="0" w:firstLine="0"/>
        <w:jc w:val="left"/>
        <w:rPr>
          <w:sz w:val="17"/>
        </w:rPr>
      </w:pPr>
      <w:r>
        <w:rPr>
          <w:spacing w:val="-4"/>
          <w:sz w:val="17"/>
        </w:rPr>
        <w:t>Ciampan,</w:t>
      </w:r>
      <w:r>
        <w:rPr>
          <w:spacing w:val="7"/>
          <w:sz w:val="17"/>
        </w:rPr>
        <w:t> </w:t>
      </w:r>
      <w:r>
        <w:rPr>
          <w:spacing w:val="-4"/>
          <w:sz w:val="17"/>
        </w:rPr>
        <w:t>Ragionier</w:t>
      </w:r>
      <w:r>
        <w:rPr>
          <w:spacing w:val="8"/>
          <w:sz w:val="17"/>
        </w:rPr>
        <w:t> </w:t>
      </w:r>
      <w:hyperlink w:history="true" w:anchor="_bookmark335">
        <w:r>
          <w:rPr>
            <w:spacing w:val="-5"/>
            <w:sz w:val="17"/>
          </w:rPr>
          <w:t>378</w:t>
        </w:r>
      </w:hyperlink>
    </w:p>
    <w:p>
      <w:pPr>
        <w:spacing w:line="180" w:lineRule="exact" w:before="0"/>
        <w:ind w:left="209" w:right="0" w:firstLine="0"/>
        <w:jc w:val="left"/>
        <w:rPr>
          <w:sz w:val="17"/>
        </w:rPr>
      </w:pPr>
      <w:r>
        <w:rPr>
          <w:spacing w:val="-2"/>
          <w:sz w:val="17"/>
        </w:rPr>
        <w:t>circular</w:t>
      </w:r>
      <w:r>
        <w:rPr>
          <w:spacing w:val="-3"/>
          <w:sz w:val="17"/>
        </w:rPr>
        <w:t> </w:t>
      </w:r>
      <w:r>
        <w:rPr>
          <w:spacing w:val="-2"/>
          <w:sz w:val="17"/>
        </w:rPr>
        <w:t>migration</w:t>
      </w:r>
      <w:r>
        <w:rPr>
          <w:spacing w:val="-3"/>
          <w:sz w:val="17"/>
        </w:rPr>
        <w:t> </w:t>
      </w:r>
      <w:hyperlink w:history="true" w:anchor="_bookmark283">
        <w:r>
          <w:rPr>
            <w:spacing w:val="-2"/>
            <w:sz w:val="17"/>
          </w:rPr>
          <w:t>317–19</w:t>
        </w:r>
      </w:hyperlink>
    </w:p>
    <w:p>
      <w:pPr>
        <w:spacing w:line="180" w:lineRule="exact" w:before="0"/>
        <w:ind w:left="209" w:right="0" w:firstLine="0"/>
        <w:jc w:val="left"/>
        <w:rPr>
          <w:sz w:val="17"/>
        </w:rPr>
      </w:pPr>
      <w:r>
        <w:rPr>
          <w:spacing w:val="-2"/>
          <w:sz w:val="17"/>
        </w:rPr>
        <w:t>citizen/foreigner</w:t>
      </w:r>
      <w:r>
        <w:rPr>
          <w:spacing w:val="22"/>
          <w:sz w:val="17"/>
        </w:rPr>
        <w:t> </w:t>
      </w:r>
      <w:hyperlink w:history="true" w:anchor="_bookmark209">
        <w:r>
          <w:rPr>
            <w:spacing w:val="-5"/>
            <w:sz w:val="17"/>
          </w:rPr>
          <w:t>234</w:t>
        </w:r>
      </w:hyperlink>
    </w:p>
    <w:p>
      <w:pPr>
        <w:spacing w:line="180" w:lineRule="exact" w:before="0"/>
        <w:ind w:left="209" w:right="0" w:firstLine="0"/>
        <w:jc w:val="left"/>
        <w:rPr>
          <w:sz w:val="17"/>
        </w:rPr>
      </w:pPr>
      <w:r>
        <w:rPr>
          <w:w w:val="90"/>
          <w:sz w:val="17"/>
        </w:rPr>
        <w:t>citizenship</w:t>
      </w:r>
      <w:r>
        <w:rPr>
          <w:spacing w:val="12"/>
          <w:sz w:val="17"/>
        </w:rPr>
        <w:t> </w:t>
      </w:r>
      <w:hyperlink w:history="true" w:anchor="_bookmark148">
        <w:r>
          <w:rPr>
            <w:w w:val="90"/>
            <w:sz w:val="17"/>
          </w:rPr>
          <w:t>159–62;</w:t>
        </w:r>
      </w:hyperlink>
      <w:r>
        <w:rPr>
          <w:spacing w:val="12"/>
          <w:sz w:val="17"/>
        </w:rPr>
        <w:t> </w:t>
      </w:r>
      <w:r>
        <w:rPr>
          <w:w w:val="90"/>
          <w:sz w:val="17"/>
        </w:rPr>
        <w:t>Europe</w:t>
      </w:r>
      <w:r>
        <w:rPr>
          <w:spacing w:val="13"/>
          <w:sz w:val="17"/>
        </w:rPr>
        <w:t> </w:t>
      </w:r>
      <w:hyperlink w:history="true" w:anchor="_bookmark166">
        <w:r>
          <w:rPr>
            <w:w w:val="90"/>
            <w:sz w:val="17"/>
          </w:rPr>
          <w:t>178–81;</w:t>
        </w:r>
      </w:hyperlink>
      <w:r>
        <w:rPr>
          <w:spacing w:val="12"/>
          <w:sz w:val="17"/>
        </w:rPr>
        <w:t> </w:t>
      </w:r>
      <w:r>
        <w:rPr>
          <w:spacing w:val="-2"/>
          <w:w w:val="90"/>
          <w:sz w:val="17"/>
        </w:rPr>
        <w:t>French</w:t>
      </w:r>
    </w:p>
    <w:p>
      <w:pPr>
        <w:spacing w:line="180" w:lineRule="exact" w:before="0"/>
        <w:ind w:left="389" w:right="0" w:firstLine="0"/>
        <w:jc w:val="left"/>
        <w:rPr>
          <w:sz w:val="17"/>
        </w:rPr>
      </w:pPr>
      <w:r>
        <w:rPr>
          <w:spacing w:val="-6"/>
          <w:sz w:val="17"/>
        </w:rPr>
        <w:t>Revolution</w:t>
      </w:r>
      <w:r>
        <w:rPr>
          <w:spacing w:val="2"/>
          <w:sz w:val="17"/>
        </w:rPr>
        <w:t> </w:t>
      </w:r>
      <w:hyperlink w:history="true" w:anchor="_bookmark162">
        <w:r>
          <w:rPr>
            <w:spacing w:val="-6"/>
            <w:sz w:val="17"/>
          </w:rPr>
          <w:t>177;</w:t>
        </w:r>
      </w:hyperlink>
      <w:r>
        <w:rPr>
          <w:spacing w:val="2"/>
          <w:sz w:val="17"/>
        </w:rPr>
        <w:t> </w:t>
      </w:r>
      <w:r>
        <w:rPr>
          <w:spacing w:val="-6"/>
          <w:sz w:val="17"/>
        </w:rPr>
        <w:t>Great</w:t>
      </w:r>
      <w:r>
        <w:rPr>
          <w:spacing w:val="3"/>
          <w:sz w:val="17"/>
        </w:rPr>
        <w:t> </w:t>
      </w:r>
      <w:r>
        <w:rPr>
          <w:spacing w:val="-6"/>
          <w:sz w:val="17"/>
        </w:rPr>
        <w:t>Britain</w:t>
      </w:r>
      <w:r>
        <w:rPr>
          <w:spacing w:val="2"/>
          <w:sz w:val="17"/>
        </w:rPr>
        <w:t> </w:t>
      </w:r>
      <w:hyperlink w:history="true" w:anchor="_bookmark150">
        <w:r>
          <w:rPr>
            <w:spacing w:val="-6"/>
            <w:sz w:val="17"/>
          </w:rPr>
          <w:t>163–4;</w:t>
        </w:r>
      </w:hyperlink>
      <w:r>
        <w:rPr>
          <w:spacing w:val="3"/>
          <w:sz w:val="17"/>
        </w:rPr>
        <w:t> </w:t>
      </w:r>
      <w:r>
        <w:rPr>
          <w:spacing w:val="-6"/>
          <w:sz w:val="17"/>
        </w:rPr>
        <w:t>rights</w:t>
      </w:r>
    </w:p>
    <w:p>
      <w:pPr>
        <w:spacing w:line="180" w:lineRule="exact" w:before="0"/>
        <w:ind w:left="389" w:right="0" w:firstLine="0"/>
        <w:jc w:val="left"/>
        <w:rPr>
          <w:sz w:val="17"/>
        </w:rPr>
      </w:pPr>
      <w:hyperlink w:history="true" w:anchor="_bookmark155">
        <w:r>
          <w:rPr>
            <w:spacing w:val="-2"/>
            <w:sz w:val="17"/>
          </w:rPr>
          <w:t>169–70</w:t>
        </w:r>
      </w:hyperlink>
    </w:p>
    <w:p>
      <w:pPr>
        <w:spacing w:line="220" w:lineRule="auto" w:before="5"/>
        <w:ind w:left="389" w:right="54" w:hanging="181"/>
        <w:jc w:val="left"/>
        <w:rPr>
          <w:sz w:val="17"/>
        </w:rPr>
      </w:pPr>
      <w:r>
        <w:rPr>
          <w:spacing w:val="-4"/>
          <w:sz w:val="17"/>
        </w:rPr>
        <w:t>citizenship</w:t>
      </w:r>
      <w:r>
        <w:rPr>
          <w:spacing w:val="-5"/>
          <w:sz w:val="17"/>
        </w:rPr>
        <w:t> </w:t>
      </w:r>
      <w:r>
        <w:rPr>
          <w:spacing w:val="-4"/>
          <w:sz w:val="17"/>
        </w:rPr>
        <w:t>rights</w:t>
      </w:r>
      <w:r>
        <w:rPr>
          <w:spacing w:val="-5"/>
          <w:sz w:val="17"/>
        </w:rPr>
        <w:t> </w:t>
      </w:r>
      <w:hyperlink w:history="true" w:anchor="_bookmark155">
        <w:r>
          <w:rPr>
            <w:spacing w:val="-4"/>
            <w:sz w:val="17"/>
          </w:rPr>
          <w:t>169–70;</w:t>
        </w:r>
      </w:hyperlink>
      <w:r>
        <w:rPr>
          <w:spacing w:val="-5"/>
          <w:sz w:val="17"/>
        </w:rPr>
        <w:t> </w:t>
      </w:r>
      <w:r>
        <w:rPr>
          <w:spacing w:val="-4"/>
          <w:sz w:val="17"/>
        </w:rPr>
        <w:t>European</w:t>
      </w:r>
      <w:r>
        <w:rPr>
          <w:spacing w:val="-5"/>
          <w:sz w:val="17"/>
        </w:rPr>
        <w:t> </w:t>
      </w:r>
      <w:r>
        <w:rPr>
          <w:spacing w:val="-4"/>
          <w:sz w:val="17"/>
        </w:rPr>
        <w:t>Union</w:t>
      </w:r>
      <w:r>
        <w:rPr>
          <w:spacing w:val="-2"/>
          <w:sz w:val="17"/>
        </w:rPr>
        <w:t> </w:t>
      </w:r>
      <w:hyperlink w:history="true" w:anchor="_bookmark157">
        <w:r>
          <w:rPr>
            <w:spacing w:val="-2"/>
            <w:sz w:val="17"/>
          </w:rPr>
          <w:t>171–2</w:t>
        </w:r>
      </w:hyperlink>
    </w:p>
    <w:p>
      <w:pPr>
        <w:spacing w:line="175" w:lineRule="exact" w:before="0"/>
        <w:ind w:left="209" w:right="0" w:firstLine="0"/>
        <w:jc w:val="left"/>
        <w:rPr>
          <w:sz w:val="17"/>
        </w:rPr>
      </w:pPr>
      <w:r>
        <w:rPr>
          <w:w w:val="90"/>
          <w:sz w:val="17"/>
        </w:rPr>
        <w:t>civil</w:t>
      </w:r>
      <w:r>
        <w:rPr>
          <w:spacing w:val="4"/>
          <w:sz w:val="17"/>
        </w:rPr>
        <w:t> </w:t>
      </w:r>
      <w:r>
        <w:rPr>
          <w:w w:val="90"/>
          <w:sz w:val="17"/>
        </w:rPr>
        <w:t>rights</w:t>
      </w:r>
      <w:r>
        <w:rPr>
          <w:spacing w:val="4"/>
          <w:sz w:val="17"/>
        </w:rPr>
        <w:t> </w:t>
      </w:r>
      <w:hyperlink w:history="true" w:anchor="_bookmark155">
        <w:r>
          <w:rPr>
            <w:spacing w:val="-2"/>
            <w:w w:val="90"/>
            <w:sz w:val="17"/>
          </w:rPr>
          <w:t>170–1</w:t>
        </w:r>
      </w:hyperlink>
    </w:p>
    <w:p>
      <w:pPr>
        <w:spacing w:line="220" w:lineRule="auto" w:before="5"/>
        <w:ind w:left="209" w:right="279" w:firstLine="0"/>
        <w:jc w:val="left"/>
        <w:rPr>
          <w:sz w:val="17"/>
        </w:rPr>
      </w:pPr>
      <w:r>
        <w:rPr>
          <w:spacing w:val="-4"/>
          <w:sz w:val="17"/>
        </w:rPr>
        <w:t>civil</w:t>
      </w:r>
      <w:r>
        <w:rPr>
          <w:spacing w:val="-7"/>
          <w:sz w:val="17"/>
        </w:rPr>
        <w:t> </w:t>
      </w:r>
      <w:r>
        <w:rPr>
          <w:spacing w:val="-4"/>
          <w:sz w:val="17"/>
        </w:rPr>
        <w:t>rights</w:t>
      </w:r>
      <w:r>
        <w:rPr>
          <w:spacing w:val="-7"/>
          <w:sz w:val="17"/>
        </w:rPr>
        <w:t> </w:t>
      </w:r>
      <w:r>
        <w:rPr>
          <w:spacing w:val="-4"/>
          <w:sz w:val="17"/>
        </w:rPr>
        <w:t>movement</w:t>
      </w:r>
      <w:r>
        <w:rPr>
          <w:spacing w:val="-6"/>
          <w:sz w:val="17"/>
        </w:rPr>
        <w:t> </w:t>
      </w:r>
      <w:r>
        <w:rPr>
          <w:spacing w:val="-4"/>
          <w:sz w:val="17"/>
        </w:rPr>
        <w:t>(United</w:t>
      </w:r>
      <w:r>
        <w:rPr>
          <w:spacing w:val="-7"/>
          <w:sz w:val="17"/>
        </w:rPr>
        <w:t> </w:t>
      </w:r>
      <w:r>
        <w:rPr>
          <w:spacing w:val="-4"/>
          <w:sz w:val="17"/>
        </w:rPr>
        <w:t>States)</w:t>
      </w:r>
      <w:r>
        <w:rPr>
          <w:spacing w:val="-7"/>
          <w:sz w:val="17"/>
        </w:rPr>
        <w:t> </w:t>
      </w:r>
      <w:hyperlink w:history="true" w:anchor="_bookmark247">
        <w:r>
          <w:rPr>
            <w:spacing w:val="-4"/>
            <w:sz w:val="17"/>
          </w:rPr>
          <w:t>277</w:t>
        </w:r>
      </w:hyperlink>
      <w:r>
        <w:rPr>
          <w:sz w:val="17"/>
        </w:rPr>
        <w:t> civil wars </w:t>
      </w:r>
      <w:hyperlink w:history="true" w:anchor="_bookmark134">
        <w:r>
          <w:rPr>
            <w:sz w:val="17"/>
          </w:rPr>
          <w:t>146,</w:t>
        </w:r>
      </w:hyperlink>
      <w:r>
        <w:rPr>
          <w:sz w:val="17"/>
        </w:rPr>
        <w:t> </w:t>
      </w:r>
      <w:hyperlink w:history="true" w:anchor="_bookmark137">
        <w:r>
          <w:rPr>
            <w:sz w:val="17"/>
          </w:rPr>
          <w:t>149</w:t>
        </w:r>
      </w:hyperlink>
    </w:p>
    <w:p>
      <w:pPr>
        <w:spacing w:line="175" w:lineRule="exact" w:before="0"/>
        <w:ind w:left="209" w:right="0" w:firstLine="0"/>
        <w:jc w:val="left"/>
        <w:rPr>
          <w:sz w:val="17"/>
        </w:rPr>
      </w:pPr>
      <w:r>
        <w:rPr>
          <w:spacing w:val="-4"/>
          <w:sz w:val="17"/>
        </w:rPr>
        <w:t>Clark,</w:t>
      </w:r>
      <w:r>
        <w:rPr>
          <w:spacing w:val="-7"/>
          <w:sz w:val="17"/>
        </w:rPr>
        <w:t> </w:t>
      </w:r>
      <w:r>
        <w:rPr>
          <w:spacing w:val="-4"/>
          <w:sz w:val="17"/>
        </w:rPr>
        <w:t>Janine</w:t>
      </w:r>
      <w:r>
        <w:rPr>
          <w:spacing w:val="-6"/>
          <w:sz w:val="17"/>
        </w:rPr>
        <w:t> </w:t>
      </w:r>
      <w:hyperlink w:history="true" w:anchor="_bookmark311">
        <w:r>
          <w:rPr>
            <w:spacing w:val="-5"/>
            <w:sz w:val="17"/>
          </w:rPr>
          <w:t>351</w:t>
        </w:r>
      </w:hyperlink>
    </w:p>
    <w:p>
      <w:pPr>
        <w:spacing w:line="220" w:lineRule="auto" w:before="5"/>
        <w:ind w:left="209" w:right="0" w:firstLine="0"/>
        <w:jc w:val="left"/>
        <w:rPr>
          <w:sz w:val="17"/>
        </w:rPr>
      </w:pPr>
      <w:r>
        <w:rPr>
          <w:spacing w:val="-6"/>
          <w:sz w:val="17"/>
        </w:rPr>
        <w:t>classification</w:t>
      </w:r>
      <w:r>
        <w:rPr>
          <w:spacing w:val="-8"/>
          <w:sz w:val="17"/>
        </w:rPr>
        <w:t> </w:t>
      </w:r>
      <w:r>
        <w:rPr>
          <w:spacing w:val="-6"/>
          <w:sz w:val="17"/>
        </w:rPr>
        <w:t>of</w:t>
      </w:r>
      <w:r>
        <w:rPr>
          <w:spacing w:val="4"/>
          <w:sz w:val="17"/>
        </w:rPr>
        <w:t> </w:t>
      </w:r>
      <w:r>
        <w:rPr>
          <w:spacing w:val="-6"/>
          <w:sz w:val="17"/>
        </w:rPr>
        <w:t>forms</w:t>
      </w:r>
      <w:r>
        <w:rPr>
          <w:spacing w:val="-8"/>
          <w:sz w:val="17"/>
        </w:rPr>
        <w:t> </w:t>
      </w:r>
      <w:r>
        <w:rPr>
          <w:spacing w:val="-6"/>
          <w:sz w:val="17"/>
        </w:rPr>
        <w:t>of</w:t>
      </w:r>
      <w:r>
        <w:rPr>
          <w:spacing w:val="8"/>
          <w:sz w:val="17"/>
        </w:rPr>
        <w:t> </w:t>
      </w:r>
      <w:r>
        <w:rPr>
          <w:spacing w:val="-6"/>
          <w:sz w:val="17"/>
        </w:rPr>
        <w:t>collective</w:t>
      </w:r>
      <w:r>
        <w:rPr>
          <w:spacing w:val="-8"/>
          <w:sz w:val="17"/>
        </w:rPr>
        <w:t> </w:t>
      </w:r>
      <w:r>
        <w:rPr>
          <w:spacing w:val="-6"/>
          <w:sz w:val="17"/>
        </w:rPr>
        <w:t>action</w:t>
      </w:r>
      <w:r>
        <w:rPr>
          <w:spacing w:val="-8"/>
          <w:sz w:val="17"/>
        </w:rPr>
        <w:t> </w:t>
      </w:r>
      <w:hyperlink w:history="true" w:anchor="_bookmark73">
        <w:r>
          <w:rPr>
            <w:spacing w:val="-6"/>
            <w:sz w:val="17"/>
          </w:rPr>
          <w:t>81–2</w:t>
        </w:r>
      </w:hyperlink>
      <w:r>
        <w:rPr>
          <w:sz w:val="17"/>
        </w:rPr>
        <w:t> clergy, grievances </w:t>
      </w:r>
      <w:hyperlink w:history="true" w:anchor="_bookmark35">
        <w:r>
          <w:rPr>
            <w:sz w:val="17"/>
          </w:rPr>
          <w:t>39–40</w:t>
        </w:r>
      </w:hyperlink>
    </w:p>
    <w:p>
      <w:pPr>
        <w:spacing w:line="175" w:lineRule="exact" w:before="0"/>
        <w:ind w:left="209" w:right="0" w:firstLine="0"/>
        <w:jc w:val="left"/>
        <w:rPr>
          <w:sz w:val="17"/>
        </w:rPr>
      </w:pPr>
      <w:r>
        <w:rPr>
          <w:spacing w:val="-4"/>
          <w:sz w:val="17"/>
        </w:rPr>
        <w:t>clientage</w:t>
      </w:r>
      <w:r>
        <w:rPr>
          <w:spacing w:val="6"/>
          <w:sz w:val="17"/>
        </w:rPr>
        <w:t> </w:t>
      </w:r>
      <w:hyperlink w:history="true" w:anchor="_bookmark306">
        <w:r>
          <w:rPr>
            <w:spacing w:val="-5"/>
            <w:sz w:val="17"/>
          </w:rPr>
          <w:t>346</w:t>
        </w:r>
      </w:hyperlink>
    </w:p>
    <w:p>
      <w:pPr>
        <w:spacing w:line="180" w:lineRule="exact" w:before="0"/>
        <w:ind w:left="209" w:right="0" w:firstLine="0"/>
        <w:jc w:val="left"/>
        <w:rPr>
          <w:sz w:val="17"/>
        </w:rPr>
      </w:pPr>
      <w:r>
        <w:rPr>
          <w:i/>
          <w:w w:val="85"/>
          <w:sz w:val="17"/>
        </w:rPr>
        <w:t>Coalición</w:t>
      </w:r>
      <w:r>
        <w:rPr>
          <w:i/>
          <w:spacing w:val="-3"/>
          <w:w w:val="95"/>
          <w:sz w:val="17"/>
        </w:rPr>
        <w:t> </w:t>
      </w:r>
      <w:hyperlink w:history="true" w:anchor="_bookmark198">
        <w:r>
          <w:rPr>
            <w:spacing w:val="-5"/>
            <w:w w:val="95"/>
            <w:sz w:val="17"/>
          </w:rPr>
          <w:t>220</w:t>
        </w:r>
      </w:hyperlink>
    </w:p>
    <w:p>
      <w:pPr>
        <w:spacing w:line="220" w:lineRule="auto" w:before="5"/>
        <w:ind w:left="389" w:right="54" w:hanging="181"/>
        <w:jc w:val="left"/>
        <w:rPr>
          <w:sz w:val="17"/>
        </w:rPr>
      </w:pPr>
      <w:r>
        <w:rPr>
          <w:spacing w:val="-2"/>
          <w:sz w:val="17"/>
        </w:rPr>
        <w:t>Coalition</w:t>
      </w:r>
      <w:r>
        <w:rPr>
          <w:spacing w:val="-9"/>
          <w:sz w:val="17"/>
        </w:rPr>
        <w:t> </w:t>
      </w:r>
      <w:r>
        <w:rPr>
          <w:spacing w:val="-2"/>
          <w:sz w:val="17"/>
        </w:rPr>
        <w:t>of</w:t>
      </w:r>
      <w:r>
        <w:rPr>
          <w:spacing w:val="-6"/>
          <w:sz w:val="17"/>
        </w:rPr>
        <w:t> </w:t>
      </w:r>
      <w:r>
        <w:rPr>
          <w:spacing w:val="-2"/>
          <w:sz w:val="17"/>
        </w:rPr>
        <w:t>Workers,</w:t>
      </w:r>
      <w:r>
        <w:rPr>
          <w:spacing w:val="-9"/>
          <w:sz w:val="17"/>
        </w:rPr>
        <w:t> </w:t>
      </w:r>
      <w:r>
        <w:rPr>
          <w:spacing w:val="-2"/>
          <w:sz w:val="17"/>
        </w:rPr>
        <w:t>Peasants,</w:t>
      </w:r>
      <w:r>
        <w:rPr>
          <w:spacing w:val="-8"/>
          <w:sz w:val="17"/>
        </w:rPr>
        <w:t> </w:t>
      </w:r>
      <w:r>
        <w:rPr>
          <w:spacing w:val="-2"/>
          <w:sz w:val="17"/>
        </w:rPr>
        <w:t>and</w:t>
      </w:r>
      <w:r>
        <w:rPr>
          <w:spacing w:val="-9"/>
          <w:sz w:val="17"/>
        </w:rPr>
        <w:t> </w:t>
      </w:r>
      <w:r>
        <w:rPr>
          <w:spacing w:val="-2"/>
          <w:sz w:val="17"/>
        </w:rPr>
        <w:t>Students </w:t>
      </w:r>
      <w:r>
        <w:rPr>
          <w:sz w:val="17"/>
        </w:rPr>
        <w:t>of</w:t>
      </w:r>
      <w:r>
        <w:rPr>
          <w:spacing w:val="35"/>
          <w:sz w:val="17"/>
        </w:rPr>
        <w:t> </w:t>
      </w:r>
      <w:r>
        <w:rPr>
          <w:sz w:val="17"/>
        </w:rPr>
        <w:t>Isthmus (COCEI) </w:t>
      </w:r>
      <w:hyperlink w:history="true" w:anchor="_bookmark198">
        <w:r>
          <w:rPr>
            <w:sz w:val="17"/>
          </w:rPr>
          <w:t>219–20</w:t>
        </w:r>
      </w:hyperlink>
    </w:p>
    <w:p>
      <w:pPr>
        <w:spacing w:line="175" w:lineRule="exact" w:before="0"/>
        <w:ind w:left="209" w:right="0" w:firstLine="0"/>
        <w:jc w:val="left"/>
        <w:rPr>
          <w:sz w:val="17"/>
        </w:rPr>
      </w:pPr>
      <w:r>
        <w:rPr>
          <w:w w:val="90"/>
          <w:sz w:val="17"/>
        </w:rPr>
        <w:t>coalitions</w:t>
      </w:r>
      <w:r>
        <w:rPr>
          <w:spacing w:val="3"/>
          <w:sz w:val="17"/>
        </w:rPr>
        <w:t> </w:t>
      </w:r>
      <w:hyperlink w:history="true" w:anchor="_bookmark58">
        <w:r>
          <w:rPr>
            <w:w w:val="90"/>
            <w:sz w:val="17"/>
          </w:rPr>
          <w:t>66,</w:t>
        </w:r>
      </w:hyperlink>
      <w:r>
        <w:rPr>
          <w:spacing w:val="3"/>
          <w:sz w:val="17"/>
        </w:rPr>
        <w:t> </w:t>
      </w:r>
      <w:hyperlink w:history="true" w:anchor="_bookmark62">
        <w:r>
          <w:rPr>
            <w:w w:val="90"/>
            <w:sz w:val="17"/>
          </w:rPr>
          <w:t>71,</w:t>
        </w:r>
      </w:hyperlink>
      <w:r>
        <w:rPr>
          <w:spacing w:val="3"/>
          <w:sz w:val="17"/>
        </w:rPr>
        <w:t> </w:t>
      </w:r>
      <w:hyperlink w:history="true" w:anchor="_bookmark125">
        <w:r>
          <w:rPr>
            <w:w w:val="90"/>
            <w:sz w:val="17"/>
          </w:rPr>
          <w:t>137,</w:t>
        </w:r>
      </w:hyperlink>
      <w:r>
        <w:rPr>
          <w:spacing w:val="4"/>
          <w:sz w:val="17"/>
        </w:rPr>
        <w:t> </w:t>
      </w:r>
      <w:hyperlink w:history="true" w:anchor="_bookmark164">
        <w:r>
          <w:rPr>
            <w:spacing w:val="-5"/>
            <w:w w:val="90"/>
            <w:sz w:val="17"/>
          </w:rPr>
          <w:t>179</w:t>
        </w:r>
      </w:hyperlink>
    </w:p>
    <w:p>
      <w:pPr>
        <w:spacing w:line="180" w:lineRule="exact" w:before="0"/>
        <w:ind w:left="209" w:right="0" w:firstLine="0"/>
        <w:jc w:val="left"/>
        <w:rPr>
          <w:sz w:val="17"/>
        </w:rPr>
      </w:pPr>
      <w:r>
        <w:rPr>
          <w:spacing w:val="-2"/>
          <w:sz w:val="17"/>
        </w:rPr>
        <w:t>Cobbett,</w:t>
      </w:r>
      <w:r>
        <w:rPr>
          <w:spacing w:val="-6"/>
          <w:sz w:val="17"/>
        </w:rPr>
        <w:t> </w:t>
      </w:r>
      <w:r>
        <w:rPr>
          <w:spacing w:val="-2"/>
          <w:sz w:val="17"/>
        </w:rPr>
        <w:t>William</w:t>
      </w:r>
      <w:r>
        <w:rPr>
          <w:spacing w:val="-5"/>
          <w:sz w:val="17"/>
        </w:rPr>
        <w:t> </w:t>
      </w:r>
      <w:hyperlink w:history="true" w:anchor="_bookmark63">
        <w:r>
          <w:rPr>
            <w:spacing w:val="-5"/>
            <w:sz w:val="17"/>
          </w:rPr>
          <w:t>72</w:t>
        </w:r>
      </w:hyperlink>
    </w:p>
    <w:p>
      <w:pPr>
        <w:spacing w:line="220" w:lineRule="auto" w:before="5"/>
        <w:ind w:left="389" w:right="279" w:hanging="181"/>
        <w:jc w:val="left"/>
        <w:rPr>
          <w:sz w:val="17"/>
        </w:rPr>
      </w:pPr>
      <w:r>
        <w:rPr>
          <w:spacing w:val="-4"/>
          <w:sz w:val="17"/>
        </w:rPr>
        <w:t>COCEI</w:t>
      </w:r>
      <w:r>
        <w:rPr>
          <w:spacing w:val="-6"/>
          <w:sz w:val="17"/>
        </w:rPr>
        <w:t> </w:t>
      </w:r>
      <w:r>
        <w:rPr>
          <w:spacing w:val="-4"/>
          <w:sz w:val="17"/>
        </w:rPr>
        <w:t>(Coalition</w:t>
      </w:r>
      <w:r>
        <w:rPr>
          <w:spacing w:val="-6"/>
          <w:sz w:val="17"/>
        </w:rPr>
        <w:t> </w:t>
      </w:r>
      <w:r>
        <w:rPr>
          <w:spacing w:val="-4"/>
          <w:sz w:val="17"/>
        </w:rPr>
        <w:t>of</w:t>
      </w:r>
      <w:r>
        <w:rPr>
          <w:spacing w:val="13"/>
          <w:sz w:val="17"/>
        </w:rPr>
        <w:t> </w:t>
      </w:r>
      <w:r>
        <w:rPr>
          <w:spacing w:val="-4"/>
          <w:sz w:val="17"/>
        </w:rPr>
        <w:t>Workers,</w:t>
      </w:r>
      <w:r>
        <w:rPr>
          <w:spacing w:val="-6"/>
          <w:sz w:val="17"/>
        </w:rPr>
        <w:t> </w:t>
      </w:r>
      <w:r>
        <w:rPr>
          <w:spacing w:val="-4"/>
          <w:sz w:val="17"/>
        </w:rPr>
        <w:t>Peasants,</w:t>
      </w:r>
      <w:r>
        <w:rPr>
          <w:sz w:val="17"/>
        </w:rPr>
        <w:t> and</w:t>
      </w:r>
      <w:r>
        <w:rPr>
          <w:spacing w:val="-11"/>
          <w:sz w:val="17"/>
        </w:rPr>
        <w:t> </w:t>
      </w:r>
      <w:r>
        <w:rPr>
          <w:sz w:val="17"/>
        </w:rPr>
        <w:t>Students</w:t>
      </w:r>
      <w:r>
        <w:rPr>
          <w:spacing w:val="-11"/>
          <w:sz w:val="17"/>
        </w:rPr>
        <w:t> </w:t>
      </w:r>
      <w:r>
        <w:rPr>
          <w:sz w:val="17"/>
        </w:rPr>
        <w:t>of</w:t>
      </w:r>
      <w:r>
        <w:rPr>
          <w:spacing w:val="-6"/>
          <w:sz w:val="17"/>
        </w:rPr>
        <w:t> </w:t>
      </w:r>
      <w:r>
        <w:rPr>
          <w:sz w:val="17"/>
        </w:rPr>
        <w:t>the</w:t>
      </w:r>
      <w:r>
        <w:rPr>
          <w:spacing w:val="-10"/>
          <w:sz w:val="17"/>
        </w:rPr>
        <w:t> </w:t>
      </w:r>
      <w:r>
        <w:rPr>
          <w:sz w:val="17"/>
        </w:rPr>
        <w:t>Isthmus)</w:t>
      </w:r>
      <w:r>
        <w:rPr>
          <w:spacing w:val="-11"/>
          <w:sz w:val="17"/>
        </w:rPr>
        <w:t> </w:t>
      </w:r>
      <w:hyperlink w:history="true" w:anchor="_bookmark198">
        <w:r>
          <w:rPr>
            <w:sz w:val="17"/>
          </w:rPr>
          <w:t>219–20</w:t>
        </w:r>
      </w:hyperlink>
    </w:p>
    <w:p>
      <w:pPr>
        <w:spacing w:line="175" w:lineRule="exact" w:before="0"/>
        <w:ind w:left="209" w:right="0" w:firstLine="0"/>
        <w:jc w:val="left"/>
        <w:rPr>
          <w:sz w:val="17"/>
        </w:rPr>
      </w:pPr>
      <w:r>
        <w:rPr>
          <w:spacing w:val="-4"/>
          <w:sz w:val="17"/>
        </w:rPr>
        <w:t>codes,</w:t>
      </w:r>
      <w:r>
        <w:rPr>
          <w:spacing w:val="-5"/>
          <w:sz w:val="17"/>
        </w:rPr>
        <w:t> </w:t>
      </w:r>
      <w:r>
        <w:rPr>
          <w:spacing w:val="-4"/>
          <w:sz w:val="17"/>
        </w:rPr>
        <w:t>reason giving</w:t>
      </w:r>
      <w:r>
        <w:rPr>
          <w:spacing w:val="-5"/>
          <w:sz w:val="17"/>
        </w:rPr>
        <w:t> </w:t>
      </w:r>
      <w:hyperlink w:history="true" w:anchor="_bookmark333">
        <w:r>
          <w:rPr>
            <w:spacing w:val="-4"/>
            <w:sz w:val="17"/>
          </w:rPr>
          <w:t>376,</w:t>
        </w:r>
      </w:hyperlink>
      <w:r>
        <w:rPr>
          <w:spacing w:val="-4"/>
          <w:sz w:val="17"/>
        </w:rPr>
        <w:t> </w:t>
      </w:r>
      <w:hyperlink w:history="true" w:anchor="_bookmark335">
        <w:r>
          <w:rPr>
            <w:spacing w:val="-5"/>
            <w:sz w:val="17"/>
          </w:rPr>
          <w:t>378</w:t>
        </w:r>
      </w:hyperlink>
    </w:p>
    <w:p>
      <w:pPr>
        <w:spacing w:line="180" w:lineRule="exact" w:before="0"/>
        <w:ind w:left="209" w:right="0" w:firstLine="0"/>
        <w:jc w:val="left"/>
        <w:rPr>
          <w:sz w:val="17"/>
        </w:rPr>
      </w:pPr>
      <w:r>
        <w:rPr>
          <w:spacing w:val="-2"/>
          <w:sz w:val="17"/>
        </w:rPr>
        <w:t>coerced</w:t>
      </w:r>
      <w:r>
        <w:rPr>
          <w:spacing w:val="1"/>
          <w:sz w:val="17"/>
        </w:rPr>
        <w:t> </w:t>
      </w:r>
      <w:r>
        <w:rPr>
          <w:spacing w:val="-2"/>
          <w:sz w:val="17"/>
        </w:rPr>
        <w:t>migration</w:t>
      </w:r>
      <w:r>
        <w:rPr>
          <w:spacing w:val="2"/>
          <w:sz w:val="17"/>
        </w:rPr>
        <w:t> </w:t>
      </w:r>
      <w:hyperlink w:history="true" w:anchor="_bookmark283">
        <w:r>
          <w:rPr>
            <w:spacing w:val="-2"/>
            <w:sz w:val="17"/>
          </w:rPr>
          <w:t>317–19</w:t>
        </w:r>
      </w:hyperlink>
    </w:p>
    <w:p>
      <w:pPr>
        <w:spacing w:line="180" w:lineRule="exact" w:before="0"/>
        <w:ind w:left="209" w:right="0" w:firstLine="0"/>
        <w:jc w:val="left"/>
        <w:rPr>
          <w:sz w:val="17"/>
        </w:rPr>
      </w:pPr>
      <w:r>
        <w:rPr>
          <w:spacing w:val="-2"/>
          <w:sz w:val="17"/>
        </w:rPr>
        <w:t>coercion</w:t>
      </w:r>
      <w:r>
        <w:rPr>
          <w:spacing w:val="-8"/>
          <w:sz w:val="17"/>
        </w:rPr>
        <w:t> </w:t>
      </w:r>
      <w:hyperlink w:history="true" w:anchor="_bookmark302">
        <w:r>
          <w:rPr>
            <w:spacing w:val="-2"/>
            <w:sz w:val="17"/>
          </w:rPr>
          <w:t>342;</w:t>
        </w:r>
      </w:hyperlink>
      <w:r>
        <w:rPr>
          <w:spacing w:val="-7"/>
          <w:sz w:val="17"/>
        </w:rPr>
        <w:t> </w:t>
      </w:r>
      <w:r>
        <w:rPr>
          <w:spacing w:val="-2"/>
          <w:sz w:val="17"/>
        </w:rPr>
        <w:t>terror</w:t>
      </w:r>
      <w:r>
        <w:rPr>
          <w:spacing w:val="-7"/>
          <w:sz w:val="17"/>
        </w:rPr>
        <w:t> </w:t>
      </w:r>
      <w:hyperlink w:history="true" w:anchor="_bookmark269">
        <w:r>
          <w:rPr>
            <w:spacing w:val="-2"/>
            <w:sz w:val="17"/>
          </w:rPr>
          <w:t>300–1</w:t>
        </w:r>
      </w:hyperlink>
    </w:p>
    <w:p>
      <w:pPr>
        <w:spacing w:line="220" w:lineRule="auto" w:before="5"/>
        <w:ind w:left="389" w:right="54" w:hanging="181"/>
        <w:jc w:val="left"/>
        <w:rPr>
          <w:sz w:val="17"/>
        </w:rPr>
      </w:pPr>
      <w:r>
        <w:rPr>
          <w:spacing w:val="-4"/>
          <w:sz w:val="17"/>
        </w:rPr>
        <w:t>coercion-intensive settings </w:t>
      </w:r>
      <w:hyperlink w:history="true" w:anchor="_bookmark133">
        <w:r>
          <w:rPr>
            <w:spacing w:val="-4"/>
            <w:sz w:val="17"/>
          </w:rPr>
          <w:t>145;</w:t>
        </w:r>
      </w:hyperlink>
      <w:r>
        <w:rPr>
          <w:spacing w:val="-4"/>
          <w:sz w:val="17"/>
        </w:rPr>
        <w:t> state </w:t>
      </w:r>
      <w:r>
        <w:rPr>
          <w:spacing w:val="-4"/>
          <w:sz w:val="17"/>
        </w:rPr>
        <w:t>making</w:t>
      </w:r>
      <w:r>
        <w:rPr>
          <w:sz w:val="17"/>
        </w:rPr>
        <w:t> </w:t>
      </w:r>
      <w:hyperlink w:history="true" w:anchor="_bookmark136">
        <w:r>
          <w:rPr>
            <w:spacing w:val="-4"/>
            <w:sz w:val="17"/>
          </w:rPr>
          <w:t>148</w:t>
        </w:r>
      </w:hyperlink>
    </w:p>
    <w:p>
      <w:pPr>
        <w:spacing w:line="175" w:lineRule="exact" w:before="0"/>
        <w:ind w:left="209" w:right="0" w:firstLine="0"/>
        <w:jc w:val="left"/>
        <w:rPr>
          <w:sz w:val="17"/>
        </w:rPr>
      </w:pPr>
      <w:r>
        <w:rPr>
          <w:spacing w:val="-4"/>
          <w:sz w:val="17"/>
        </w:rPr>
        <w:t>coercive</w:t>
      </w:r>
      <w:r>
        <w:rPr>
          <w:spacing w:val="-2"/>
          <w:sz w:val="17"/>
        </w:rPr>
        <w:t> </w:t>
      </w:r>
      <w:r>
        <w:rPr>
          <w:spacing w:val="-4"/>
          <w:sz w:val="17"/>
        </w:rPr>
        <w:t>resources</w:t>
      </w:r>
      <w:r>
        <w:rPr>
          <w:spacing w:val="-1"/>
          <w:sz w:val="17"/>
        </w:rPr>
        <w:t> </w:t>
      </w:r>
      <w:hyperlink w:history="true" w:anchor="_bookmark58">
        <w:r>
          <w:rPr>
            <w:spacing w:val="-7"/>
            <w:sz w:val="17"/>
          </w:rPr>
          <w:t>66</w:t>
        </w:r>
      </w:hyperlink>
    </w:p>
    <w:p>
      <w:pPr>
        <w:spacing w:line="180" w:lineRule="exact" w:before="0"/>
        <w:ind w:left="209" w:right="0" w:firstLine="0"/>
        <w:jc w:val="left"/>
        <w:rPr>
          <w:sz w:val="17"/>
        </w:rPr>
      </w:pPr>
      <w:r>
        <w:rPr>
          <w:spacing w:val="-2"/>
          <w:sz w:val="17"/>
        </w:rPr>
        <w:t>coethnic</w:t>
      </w:r>
      <w:r>
        <w:rPr>
          <w:spacing w:val="3"/>
          <w:sz w:val="17"/>
        </w:rPr>
        <w:t> </w:t>
      </w:r>
      <w:r>
        <w:rPr>
          <w:spacing w:val="-2"/>
          <w:sz w:val="17"/>
        </w:rPr>
        <w:t>employment</w:t>
      </w:r>
      <w:r>
        <w:rPr>
          <w:spacing w:val="3"/>
          <w:sz w:val="17"/>
        </w:rPr>
        <w:t> </w:t>
      </w:r>
      <w:hyperlink w:history="true" w:anchor="_bookmark286">
        <w:r>
          <w:rPr>
            <w:spacing w:val="-5"/>
            <w:sz w:val="17"/>
          </w:rPr>
          <w:t>322</w:t>
        </w:r>
      </w:hyperlink>
    </w:p>
    <w:p>
      <w:pPr>
        <w:spacing w:line="220" w:lineRule="auto" w:before="5"/>
        <w:ind w:left="389" w:right="272" w:hanging="181"/>
        <w:jc w:val="both"/>
        <w:rPr>
          <w:sz w:val="17"/>
        </w:rPr>
      </w:pPr>
      <w:r>
        <w:rPr>
          <w:spacing w:val="-4"/>
          <w:sz w:val="17"/>
        </w:rPr>
        <w:t>collective action </w:t>
      </w:r>
      <w:hyperlink w:history="true" w:anchor="_bookmark66">
        <w:r>
          <w:rPr>
            <w:spacing w:val="-4"/>
            <w:sz w:val="17"/>
          </w:rPr>
          <w:t>74–5;</w:t>
        </w:r>
      </w:hyperlink>
      <w:r>
        <w:rPr>
          <w:spacing w:val="-4"/>
          <w:sz w:val="17"/>
        </w:rPr>
        <w:t> contagion collective</w:t>
      </w:r>
      <w:r>
        <w:rPr>
          <w:sz w:val="17"/>
        </w:rPr>
        <w:t> </w:t>
      </w:r>
      <w:r>
        <w:rPr>
          <w:spacing w:val="-4"/>
          <w:sz w:val="17"/>
        </w:rPr>
        <w:t>action</w:t>
      </w:r>
      <w:r>
        <w:rPr>
          <w:spacing w:val="-7"/>
          <w:sz w:val="17"/>
        </w:rPr>
        <w:t> </w:t>
      </w:r>
      <w:hyperlink w:history="true" w:anchor="_bookmark76">
        <w:r>
          <w:rPr>
            <w:spacing w:val="-4"/>
            <w:sz w:val="17"/>
          </w:rPr>
          <w:t>85;</w:t>
        </w:r>
      </w:hyperlink>
      <w:r>
        <w:rPr>
          <w:spacing w:val="-7"/>
          <w:sz w:val="17"/>
        </w:rPr>
        <w:t> </w:t>
      </w:r>
      <w:r>
        <w:rPr>
          <w:spacing w:val="-4"/>
          <w:sz w:val="17"/>
        </w:rPr>
        <w:t>detecting</w:t>
      </w:r>
      <w:r>
        <w:rPr>
          <w:spacing w:val="-6"/>
          <w:sz w:val="17"/>
        </w:rPr>
        <w:t> </w:t>
      </w:r>
      <w:hyperlink w:history="true" w:anchor="_bookmark67">
        <w:r>
          <w:rPr>
            <w:spacing w:val="-4"/>
            <w:sz w:val="17"/>
          </w:rPr>
          <w:t>75–6;</w:t>
        </w:r>
      </w:hyperlink>
      <w:r>
        <w:rPr>
          <w:spacing w:val="-7"/>
          <w:sz w:val="17"/>
        </w:rPr>
        <w:t> </w:t>
      </w:r>
      <w:r>
        <w:rPr>
          <w:spacing w:val="-4"/>
          <w:sz w:val="17"/>
        </w:rPr>
        <w:t>elections</w:t>
      </w:r>
      <w:r>
        <w:rPr>
          <w:spacing w:val="-7"/>
          <w:sz w:val="17"/>
        </w:rPr>
        <w:t> </w:t>
      </w:r>
      <w:hyperlink w:history="true" w:anchor="_bookmark79">
        <w:r>
          <w:rPr>
            <w:spacing w:val="-4"/>
            <w:sz w:val="17"/>
          </w:rPr>
          <w:t>87–8;</w:t>
        </w:r>
      </w:hyperlink>
      <w:r>
        <w:rPr>
          <w:sz w:val="17"/>
        </w:rPr>
        <w:t> forms of</w:t>
      </w:r>
      <w:r>
        <w:rPr>
          <w:spacing w:val="40"/>
          <w:sz w:val="17"/>
        </w:rPr>
        <w:t> </w:t>
      </w:r>
      <w:r>
        <w:rPr>
          <w:sz w:val="17"/>
        </w:rPr>
        <w:t>contention </w:t>
      </w:r>
      <w:hyperlink w:history="true" w:anchor="_bookmark72">
        <w:r>
          <w:rPr>
            <w:sz w:val="17"/>
          </w:rPr>
          <w:t>80–1;</w:t>
        </w:r>
      </w:hyperlink>
      <w:r>
        <w:rPr>
          <w:sz w:val="17"/>
        </w:rPr>
        <w:t> identities</w:t>
      </w:r>
    </w:p>
    <w:p>
      <w:pPr>
        <w:spacing w:line="183" w:lineRule="exact" w:before="0"/>
        <w:ind w:left="389" w:right="0" w:firstLine="0"/>
        <w:jc w:val="both"/>
        <w:rPr>
          <w:sz w:val="17"/>
        </w:rPr>
      </w:pPr>
      <w:r>
        <w:rPr>
          <w:spacing w:val="-6"/>
          <w:sz w:val="17"/>
        </w:rPr>
        <w:t>for</w:t>
      </w:r>
      <w:r>
        <w:rPr>
          <w:sz w:val="17"/>
        </w:rPr>
        <w:t> </w:t>
      </w:r>
      <w:hyperlink w:history="true" w:anchor="_bookmark260">
        <w:r>
          <w:rPr>
            <w:spacing w:val="-6"/>
            <w:sz w:val="17"/>
          </w:rPr>
          <w:t>291;</w:t>
        </w:r>
      </w:hyperlink>
      <w:r>
        <w:rPr>
          <w:sz w:val="17"/>
        </w:rPr>
        <w:t> </w:t>
      </w:r>
      <w:r>
        <w:rPr>
          <w:spacing w:val="-6"/>
          <w:sz w:val="17"/>
        </w:rPr>
        <w:t>measuring</w:t>
      </w:r>
      <w:r>
        <w:rPr>
          <w:sz w:val="17"/>
        </w:rPr>
        <w:t> </w:t>
      </w:r>
      <w:hyperlink w:history="true" w:anchor="_bookmark67">
        <w:r>
          <w:rPr>
            <w:spacing w:val="-6"/>
            <w:sz w:val="17"/>
          </w:rPr>
          <w:t>75–6;</w:t>
        </w:r>
      </w:hyperlink>
      <w:r>
        <w:rPr>
          <w:sz w:val="17"/>
        </w:rPr>
        <w:t> </w:t>
      </w:r>
      <w:r>
        <w:rPr>
          <w:spacing w:val="-6"/>
          <w:sz w:val="17"/>
        </w:rPr>
        <w:t>Mexico</w:t>
      </w:r>
      <w:r>
        <w:rPr>
          <w:sz w:val="17"/>
        </w:rPr>
        <w:t> </w:t>
      </w:r>
      <w:hyperlink w:history="true" w:anchor="_bookmark87">
        <w:r>
          <w:rPr>
            <w:spacing w:val="-6"/>
            <w:sz w:val="17"/>
          </w:rPr>
          <w:t>92–7;</w:t>
        </w:r>
      </w:hyperlink>
    </w:p>
    <w:p>
      <w:pPr>
        <w:spacing w:after="0" w:line="183" w:lineRule="exact"/>
        <w:jc w:val="both"/>
        <w:rPr>
          <w:sz w:val="17"/>
        </w:rPr>
        <w:sectPr>
          <w:type w:val="continuous"/>
          <w:pgSz w:w="8640" w:h="12960"/>
          <w:pgMar w:header="841" w:footer="0" w:top="1480" w:bottom="280" w:left="960" w:right="960"/>
          <w:cols w:num="2" w:equalWidth="0">
            <w:col w:w="3341" w:space="40"/>
            <w:col w:w="3339"/>
          </w:cols>
        </w:sectPr>
      </w:pPr>
    </w:p>
    <w:p>
      <w:pPr>
        <w:pStyle w:val="BodyText"/>
        <w:spacing w:before="10"/>
        <w:jc w:val="left"/>
        <w:rPr>
          <w:sz w:val="20"/>
        </w:rPr>
      </w:pPr>
    </w:p>
    <w:p>
      <w:pPr>
        <w:spacing w:after="0"/>
        <w:jc w:val="left"/>
        <w:rPr>
          <w:sz w:val="20"/>
        </w:rPr>
        <w:sectPr>
          <w:pgSz w:w="8640" w:h="12960"/>
          <w:pgMar w:header="841" w:footer="0" w:top="1060" w:bottom="280" w:left="960" w:right="960"/>
        </w:sectPr>
      </w:pPr>
    </w:p>
    <w:p>
      <w:pPr>
        <w:spacing w:line="220" w:lineRule="auto" w:before="105"/>
        <w:ind w:left="300" w:right="0" w:firstLine="0"/>
        <w:jc w:val="left"/>
        <w:rPr>
          <w:sz w:val="17"/>
        </w:rPr>
      </w:pPr>
      <w:bookmarkStart w:name="_bookmark352" w:id="392"/>
      <w:bookmarkEnd w:id="392"/>
      <w:r>
        <w:rPr/>
      </w:r>
      <w:r>
        <w:rPr>
          <w:spacing w:val="-4"/>
          <w:sz w:val="17"/>
        </w:rPr>
        <w:t>repertoires of</w:t>
      </w:r>
      <w:r>
        <w:rPr>
          <w:spacing w:val="18"/>
          <w:sz w:val="17"/>
        </w:rPr>
        <w:t> </w:t>
      </w:r>
      <w:hyperlink w:history="true" w:anchor="_bookmark76">
        <w:r>
          <w:rPr>
            <w:spacing w:val="-4"/>
            <w:sz w:val="17"/>
          </w:rPr>
          <w:t>82–5;</w:t>
        </w:r>
      </w:hyperlink>
      <w:r>
        <w:rPr>
          <w:spacing w:val="-4"/>
          <w:sz w:val="17"/>
        </w:rPr>
        <w:t> spontaneous </w:t>
      </w:r>
      <w:r>
        <w:rPr>
          <w:spacing w:val="-4"/>
          <w:sz w:val="17"/>
        </w:rPr>
        <w:t>collective</w:t>
      </w:r>
      <w:r>
        <w:rPr>
          <w:sz w:val="17"/>
        </w:rPr>
        <w:t> action </w:t>
      </w:r>
      <w:hyperlink w:history="true" w:anchor="_bookmark76">
        <w:r>
          <w:rPr>
            <w:sz w:val="17"/>
          </w:rPr>
          <w:t>85;</w:t>
        </w:r>
      </w:hyperlink>
      <w:r>
        <w:rPr>
          <w:sz w:val="17"/>
        </w:rPr>
        <w:t> strikes </w:t>
      </w:r>
      <w:hyperlink w:history="true" w:anchor="_bookmark78">
        <w:r>
          <w:rPr>
            <w:sz w:val="17"/>
          </w:rPr>
          <w:t>85–7;</w:t>
        </w:r>
      </w:hyperlink>
      <w:r>
        <w:rPr>
          <w:sz w:val="17"/>
        </w:rPr>
        <w:t> threats and</w:t>
      </w:r>
    </w:p>
    <w:p>
      <w:pPr>
        <w:spacing w:line="175" w:lineRule="exact" w:before="0"/>
        <w:ind w:left="300" w:right="0" w:firstLine="0"/>
        <w:jc w:val="left"/>
        <w:rPr>
          <w:sz w:val="17"/>
        </w:rPr>
      </w:pPr>
      <w:r>
        <w:rPr>
          <w:spacing w:val="-2"/>
          <w:sz w:val="17"/>
        </w:rPr>
        <w:t>opportunities</w:t>
      </w:r>
      <w:r>
        <w:rPr>
          <w:spacing w:val="13"/>
          <w:sz w:val="17"/>
        </w:rPr>
        <w:t> </w:t>
      </w:r>
      <w:hyperlink w:history="true" w:anchor="_bookmark71">
        <w:r>
          <w:rPr>
            <w:spacing w:val="-4"/>
            <w:sz w:val="17"/>
          </w:rPr>
          <w:t>79–80</w:t>
        </w:r>
      </w:hyperlink>
    </w:p>
    <w:p>
      <w:pPr>
        <w:spacing w:line="180" w:lineRule="exact" w:before="0"/>
        <w:ind w:left="119" w:right="0" w:firstLine="0"/>
        <w:jc w:val="left"/>
        <w:rPr>
          <w:sz w:val="17"/>
        </w:rPr>
      </w:pPr>
      <w:r>
        <w:rPr>
          <w:spacing w:val="-4"/>
          <w:sz w:val="17"/>
        </w:rPr>
        <w:t>collective</w:t>
      </w:r>
      <w:r>
        <w:rPr>
          <w:spacing w:val="11"/>
          <w:sz w:val="17"/>
        </w:rPr>
        <w:t> </w:t>
      </w:r>
      <w:r>
        <w:rPr>
          <w:spacing w:val="-4"/>
          <w:sz w:val="17"/>
        </w:rPr>
        <w:t>contention</w:t>
      </w:r>
      <w:r>
        <w:rPr>
          <w:spacing w:val="11"/>
          <w:sz w:val="17"/>
        </w:rPr>
        <w:t> </w:t>
      </w:r>
      <w:hyperlink w:history="true" w:anchor="_bookmark249">
        <w:r>
          <w:rPr>
            <w:spacing w:val="-4"/>
            <w:sz w:val="17"/>
          </w:rPr>
          <w:t>278–9</w:t>
        </w:r>
      </w:hyperlink>
    </w:p>
    <w:p>
      <w:pPr>
        <w:spacing w:line="180" w:lineRule="exact" w:before="0"/>
        <w:ind w:left="119" w:right="0" w:firstLine="0"/>
        <w:jc w:val="left"/>
        <w:rPr>
          <w:sz w:val="17"/>
        </w:rPr>
      </w:pPr>
      <w:r>
        <w:rPr>
          <w:spacing w:val="-4"/>
          <w:sz w:val="17"/>
        </w:rPr>
        <w:t>collective</w:t>
      </w:r>
      <w:r>
        <w:rPr>
          <w:spacing w:val="-3"/>
          <w:sz w:val="17"/>
        </w:rPr>
        <w:t> </w:t>
      </w:r>
      <w:r>
        <w:rPr>
          <w:spacing w:val="-4"/>
          <w:sz w:val="17"/>
        </w:rPr>
        <w:t>reactions</w:t>
      </w:r>
      <w:r>
        <w:rPr>
          <w:spacing w:val="-2"/>
          <w:sz w:val="17"/>
        </w:rPr>
        <w:t> </w:t>
      </w:r>
      <w:hyperlink w:history="true" w:anchor="_bookmark72">
        <w:r>
          <w:rPr>
            <w:spacing w:val="-5"/>
            <w:sz w:val="17"/>
          </w:rPr>
          <w:t>81</w:t>
        </w:r>
      </w:hyperlink>
    </w:p>
    <w:p>
      <w:pPr>
        <w:spacing w:line="220" w:lineRule="auto" w:before="5"/>
        <w:ind w:left="300" w:right="75" w:hanging="181"/>
        <w:jc w:val="left"/>
        <w:rPr>
          <w:sz w:val="17"/>
        </w:rPr>
      </w:pPr>
      <w:r>
        <w:rPr>
          <w:spacing w:val="-2"/>
          <w:sz w:val="17"/>
        </w:rPr>
        <w:t>collective</w:t>
      </w:r>
      <w:r>
        <w:rPr>
          <w:spacing w:val="-3"/>
          <w:sz w:val="17"/>
        </w:rPr>
        <w:t> </w:t>
      </w:r>
      <w:r>
        <w:rPr>
          <w:spacing w:val="-2"/>
          <w:sz w:val="17"/>
        </w:rPr>
        <w:t>violence</w:t>
      </w:r>
      <w:r>
        <w:rPr>
          <w:spacing w:val="-3"/>
          <w:sz w:val="17"/>
        </w:rPr>
        <w:t> </w:t>
      </w:r>
      <w:hyperlink w:history="true" w:anchor="_bookmark55">
        <w:r>
          <w:rPr>
            <w:spacing w:val="-2"/>
            <w:sz w:val="17"/>
          </w:rPr>
          <w:t>63,</w:t>
        </w:r>
      </w:hyperlink>
      <w:r>
        <w:rPr>
          <w:spacing w:val="-3"/>
          <w:sz w:val="17"/>
        </w:rPr>
        <w:t> </w:t>
      </w:r>
      <w:hyperlink w:history="true" w:anchor="_bookmark247">
        <w:r>
          <w:rPr>
            <w:spacing w:val="-2"/>
            <w:sz w:val="17"/>
          </w:rPr>
          <w:t>275–7;</w:t>
        </w:r>
      </w:hyperlink>
      <w:r>
        <w:rPr>
          <w:spacing w:val="-3"/>
          <w:sz w:val="17"/>
        </w:rPr>
        <w:t> </w:t>
      </w:r>
      <w:r>
        <w:rPr>
          <w:spacing w:val="-2"/>
          <w:sz w:val="17"/>
        </w:rPr>
        <w:t>coordinated </w:t>
      </w:r>
      <w:r>
        <w:rPr>
          <w:sz w:val="17"/>
        </w:rPr>
        <w:t>destruction </w:t>
      </w:r>
      <w:hyperlink w:history="true" w:anchor="_bookmark260">
        <w:r>
          <w:rPr>
            <w:sz w:val="17"/>
          </w:rPr>
          <w:t>286–91;</w:t>
        </w:r>
      </w:hyperlink>
      <w:r>
        <w:rPr>
          <w:sz w:val="17"/>
        </w:rPr>
        <w:t> internal collective violence </w:t>
      </w:r>
      <w:hyperlink w:history="true" w:anchor="_bookmark59">
        <w:r>
          <w:rPr>
            <w:sz w:val="17"/>
          </w:rPr>
          <w:t>67;</w:t>
        </w:r>
      </w:hyperlink>
      <w:r>
        <w:rPr>
          <w:sz w:val="17"/>
        </w:rPr>
        <w:t> political entrepreneurs </w:t>
      </w:r>
      <w:hyperlink w:history="true" w:anchor="_bookmark254">
        <w:r>
          <w:rPr>
            <w:spacing w:val="-6"/>
            <w:sz w:val="17"/>
          </w:rPr>
          <w:t>280–5;</w:t>
        </w:r>
      </w:hyperlink>
      <w:r>
        <w:rPr>
          <w:sz w:val="17"/>
        </w:rPr>
        <w:t> </w:t>
      </w:r>
      <w:r>
        <w:rPr>
          <w:spacing w:val="-6"/>
          <w:sz w:val="17"/>
        </w:rPr>
        <w:t>political</w:t>
      </w:r>
      <w:r>
        <w:rPr>
          <w:sz w:val="17"/>
        </w:rPr>
        <w:t> </w:t>
      </w:r>
      <w:r>
        <w:rPr>
          <w:spacing w:val="-6"/>
          <w:sz w:val="17"/>
        </w:rPr>
        <w:t>identities</w:t>
      </w:r>
      <w:r>
        <w:rPr>
          <w:sz w:val="17"/>
        </w:rPr>
        <w:t> </w:t>
      </w:r>
      <w:hyperlink w:history="true" w:anchor="_bookmark250">
        <w:r>
          <w:rPr>
            <w:spacing w:val="-6"/>
            <w:sz w:val="17"/>
          </w:rPr>
          <w:t>279–80;</w:t>
        </w:r>
      </w:hyperlink>
      <w:r>
        <w:rPr>
          <w:sz w:val="17"/>
        </w:rPr>
        <w:t> </w:t>
      </w:r>
      <w:r>
        <w:rPr>
          <w:spacing w:val="-6"/>
          <w:sz w:val="17"/>
        </w:rPr>
        <w:t>violent</w:t>
      </w:r>
    </w:p>
    <w:p>
      <w:pPr>
        <w:spacing w:line="176" w:lineRule="exact" w:before="0"/>
        <w:ind w:left="300" w:right="0" w:firstLine="0"/>
        <w:jc w:val="left"/>
        <w:rPr>
          <w:sz w:val="17"/>
        </w:rPr>
      </w:pPr>
      <w:r>
        <w:rPr>
          <w:w w:val="90"/>
          <w:sz w:val="17"/>
        </w:rPr>
        <w:t>specialists</w:t>
      </w:r>
      <w:r>
        <w:rPr>
          <w:spacing w:val="8"/>
          <w:sz w:val="17"/>
        </w:rPr>
        <w:t> </w:t>
      </w:r>
      <w:hyperlink w:history="true" w:anchor="_bookmark254">
        <w:r>
          <w:rPr>
            <w:spacing w:val="-2"/>
            <w:sz w:val="17"/>
          </w:rPr>
          <w:t>282–5</w:t>
        </w:r>
      </w:hyperlink>
    </w:p>
    <w:p>
      <w:pPr>
        <w:spacing w:line="180" w:lineRule="exact" w:before="0"/>
        <w:ind w:left="119" w:right="0" w:firstLine="0"/>
        <w:jc w:val="left"/>
        <w:rPr>
          <w:sz w:val="17"/>
        </w:rPr>
      </w:pPr>
      <w:r>
        <w:rPr>
          <w:spacing w:val="-4"/>
          <w:sz w:val="17"/>
        </w:rPr>
        <w:t>Colombia,</w:t>
      </w:r>
      <w:r>
        <w:rPr>
          <w:spacing w:val="8"/>
          <w:sz w:val="17"/>
        </w:rPr>
        <w:t> </w:t>
      </w:r>
      <w:r>
        <w:rPr>
          <w:spacing w:val="-4"/>
          <w:sz w:val="17"/>
        </w:rPr>
        <w:t>kidnappings</w:t>
      </w:r>
      <w:r>
        <w:rPr>
          <w:spacing w:val="8"/>
          <w:sz w:val="17"/>
        </w:rPr>
        <w:t> </w:t>
      </w:r>
      <w:hyperlink w:history="true" w:anchor="_bookmark257">
        <w:r>
          <w:rPr>
            <w:spacing w:val="-5"/>
            <w:sz w:val="17"/>
          </w:rPr>
          <w:t>288</w:t>
        </w:r>
      </w:hyperlink>
    </w:p>
    <w:p>
      <w:pPr>
        <w:spacing w:line="220" w:lineRule="auto" w:before="5"/>
        <w:ind w:left="119" w:right="729" w:firstLine="0"/>
        <w:jc w:val="left"/>
        <w:rPr>
          <w:sz w:val="17"/>
        </w:rPr>
      </w:pPr>
      <w:r>
        <w:rPr>
          <w:sz w:val="17"/>
        </w:rPr>
        <w:t>colonizing migration </w:t>
      </w:r>
      <w:hyperlink w:history="true" w:anchor="_bookmark283">
        <w:r>
          <w:rPr>
            <w:sz w:val="17"/>
          </w:rPr>
          <w:t>317–19</w:t>
        </w:r>
      </w:hyperlink>
      <w:r>
        <w:rPr>
          <w:sz w:val="17"/>
        </w:rPr>
        <w:t> </w:t>
      </w:r>
      <w:r>
        <w:rPr>
          <w:i/>
          <w:spacing w:val="-2"/>
          <w:sz w:val="17"/>
        </w:rPr>
        <w:t>Colors</w:t>
      </w:r>
      <w:r>
        <w:rPr>
          <w:i/>
          <w:spacing w:val="-9"/>
          <w:sz w:val="17"/>
        </w:rPr>
        <w:t> </w:t>
      </w:r>
      <w:r>
        <w:rPr>
          <w:i/>
          <w:spacing w:val="-2"/>
          <w:sz w:val="17"/>
        </w:rPr>
        <w:t>of</w:t>
      </w:r>
      <w:r>
        <w:rPr>
          <w:i/>
          <w:spacing w:val="-1"/>
          <w:sz w:val="17"/>
        </w:rPr>
        <w:t> </w:t>
      </w:r>
      <w:r>
        <w:rPr>
          <w:i/>
          <w:spacing w:val="-2"/>
          <w:sz w:val="17"/>
        </w:rPr>
        <w:t>Violence</w:t>
      </w:r>
      <w:r>
        <w:rPr>
          <w:i/>
          <w:spacing w:val="-9"/>
          <w:sz w:val="17"/>
        </w:rPr>
        <w:t> </w:t>
      </w:r>
      <w:hyperlink w:history="true" w:anchor="_bookmark238">
        <w:r>
          <w:rPr>
            <w:spacing w:val="-2"/>
            <w:sz w:val="17"/>
          </w:rPr>
          <w:t>268</w:t>
        </w:r>
      </w:hyperlink>
      <w:r>
        <w:rPr>
          <w:spacing w:val="-2"/>
          <w:sz w:val="17"/>
        </w:rPr>
        <w:t> </w:t>
      </w:r>
      <w:r>
        <w:rPr>
          <w:spacing w:val="-4"/>
          <w:sz w:val="17"/>
        </w:rPr>
        <w:t>commitment </w:t>
      </w:r>
      <w:hyperlink w:history="true" w:anchor="_bookmark303">
        <w:r>
          <w:rPr>
            <w:spacing w:val="-4"/>
            <w:sz w:val="17"/>
          </w:rPr>
          <w:t>343;</w:t>
        </w:r>
      </w:hyperlink>
      <w:r>
        <w:rPr>
          <w:spacing w:val="-4"/>
          <w:sz w:val="17"/>
        </w:rPr>
        <w:t> expansion </w:t>
      </w:r>
      <w:r>
        <w:rPr>
          <w:spacing w:val="-4"/>
          <w:sz w:val="17"/>
        </w:rPr>
        <w:t>of</w:t>
      </w:r>
    </w:p>
    <w:p>
      <w:pPr>
        <w:spacing w:line="176" w:lineRule="exact" w:before="0"/>
        <w:ind w:left="300" w:right="0" w:firstLine="0"/>
        <w:jc w:val="left"/>
        <w:rPr>
          <w:sz w:val="17"/>
        </w:rPr>
      </w:pPr>
      <w:r>
        <w:rPr>
          <w:sz w:val="17"/>
        </w:rPr>
        <w:t>commitment</w:t>
      </w:r>
      <w:r>
        <w:rPr>
          <w:spacing w:val="3"/>
          <w:sz w:val="17"/>
        </w:rPr>
        <w:t> </w:t>
      </w:r>
      <w:hyperlink w:history="true" w:anchor="_bookmark57">
        <w:r>
          <w:rPr>
            <w:spacing w:val="-5"/>
            <w:sz w:val="17"/>
          </w:rPr>
          <w:t>65</w:t>
        </w:r>
      </w:hyperlink>
    </w:p>
    <w:p>
      <w:pPr>
        <w:spacing w:line="220" w:lineRule="auto" w:before="5"/>
        <w:ind w:left="119" w:right="1450" w:firstLine="0"/>
        <w:jc w:val="both"/>
        <w:rPr>
          <w:sz w:val="17"/>
        </w:rPr>
      </w:pPr>
      <w:r>
        <w:rPr>
          <w:spacing w:val="-2"/>
          <w:sz w:val="17"/>
        </w:rPr>
        <w:t>communal</w:t>
      </w:r>
      <w:r>
        <w:rPr>
          <w:spacing w:val="-9"/>
          <w:sz w:val="17"/>
        </w:rPr>
        <w:t> </w:t>
      </w:r>
      <w:r>
        <w:rPr>
          <w:spacing w:val="-2"/>
          <w:sz w:val="17"/>
        </w:rPr>
        <w:t>hostility</w:t>
      </w:r>
      <w:r>
        <w:rPr>
          <w:spacing w:val="-9"/>
          <w:sz w:val="17"/>
        </w:rPr>
        <w:t> </w:t>
      </w:r>
      <w:hyperlink w:history="true" w:anchor="_bookmark240">
        <w:r>
          <w:rPr>
            <w:spacing w:val="-2"/>
            <w:sz w:val="17"/>
          </w:rPr>
          <w:t>270</w:t>
        </w:r>
      </w:hyperlink>
      <w:r>
        <w:rPr>
          <w:spacing w:val="-2"/>
          <w:sz w:val="17"/>
        </w:rPr>
        <w:t> Communes</w:t>
      </w:r>
      <w:r>
        <w:rPr>
          <w:spacing w:val="-9"/>
          <w:sz w:val="17"/>
        </w:rPr>
        <w:t> </w:t>
      </w:r>
      <w:r>
        <w:rPr>
          <w:spacing w:val="-2"/>
          <w:sz w:val="17"/>
        </w:rPr>
        <w:t>of</w:t>
      </w:r>
      <w:r>
        <w:rPr>
          <w:spacing w:val="-9"/>
          <w:sz w:val="17"/>
        </w:rPr>
        <w:t> </w:t>
      </w:r>
      <w:r>
        <w:rPr>
          <w:spacing w:val="-2"/>
          <w:sz w:val="17"/>
        </w:rPr>
        <w:t>Paris</w:t>
      </w:r>
      <w:r>
        <w:rPr>
          <w:spacing w:val="-8"/>
          <w:sz w:val="17"/>
        </w:rPr>
        <w:t> </w:t>
      </w:r>
      <w:hyperlink w:history="true" w:anchor="_bookmark174">
        <w:r>
          <w:rPr>
            <w:spacing w:val="-2"/>
            <w:sz w:val="17"/>
          </w:rPr>
          <w:t>190</w:t>
        </w:r>
      </w:hyperlink>
      <w:r>
        <w:rPr>
          <w:spacing w:val="-2"/>
          <w:sz w:val="17"/>
        </w:rPr>
        <w:t> </w:t>
      </w:r>
      <w:r>
        <w:rPr>
          <w:sz w:val="17"/>
        </w:rPr>
        <w:t>compensation</w:t>
      </w:r>
      <w:r>
        <w:rPr>
          <w:spacing w:val="-8"/>
          <w:sz w:val="17"/>
        </w:rPr>
        <w:t> </w:t>
      </w:r>
      <w:hyperlink w:history="true" w:anchor="_bookmark215">
        <w:r>
          <w:rPr>
            <w:sz w:val="17"/>
          </w:rPr>
          <w:t>240</w:t>
        </w:r>
      </w:hyperlink>
    </w:p>
    <w:p>
      <w:pPr>
        <w:spacing w:line="176" w:lineRule="exact" w:before="0"/>
        <w:ind w:left="119" w:right="0" w:firstLine="0"/>
        <w:jc w:val="left"/>
        <w:rPr>
          <w:sz w:val="17"/>
        </w:rPr>
      </w:pPr>
      <w:r>
        <w:rPr>
          <w:spacing w:val="-4"/>
          <w:sz w:val="17"/>
        </w:rPr>
        <w:t>competitive</w:t>
      </w:r>
      <w:r>
        <w:rPr>
          <w:spacing w:val="6"/>
          <w:sz w:val="17"/>
        </w:rPr>
        <w:t> </w:t>
      </w:r>
      <w:r>
        <w:rPr>
          <w:spacing w:val="-4"/>
          <w:sz w:val="17"/>
        </w:rPr>
        <w:t>actions</w:t>
      </w:r>
      <w:r>
        <w:rPr>
          <w:spacing w:val="6"/>
          <w:sz w:val="17"/>
        </w:rPr>
        <w:t> </w:t>
      </w:r>
      <w:hyperlink w:history="true" w:anchor="_bookmark72">
        <w:r>
          <w:rPr>
            <w:spacing w:val="-5"/>
            <w:sz w:val="17"/>
          </w:rPr>
          <w:t>81</w:t>
        </w:r>
      </w:hyperlink>
    </w:p>
    <w:p>
      <w:pPr>
        <w:spacing w:line="180" w:lineRule="exact" w:before="0"/>
        <w:ind w:left="119" w:right="0" w:firstLine="0"/>
        <w:jc w:val="left"/>
        <w:rPr>
          <w:sz w:val="17"/>
        </w:rPr>
      </w:pPr>
      <w:r>
        <w:rPr>
          <w:spacing w:val="-2"/>
          <w:sz w:val="17"/>
        </w:rPr>
        <w:t>Comte,</w:t>
      </w:r>
      <w:r>
        <w:rPr>
          <w:spacing w:val="-5"/>
          <w:sz w:val="17"/>
        </w:rPr>
        <w:t> </w:t>
      </w:r>
      <w:r>
        <w:rPr>
          <w:spacing w:val="-2"/>
          <w:sz w:val="17"/>
        </w:rPr>
        <w:t>Auguste</w:t>
      </w:r>
      <w:r>
        <w:rPr>
          <w:spacing w:val="-5"/>
          <w:sz w:val="17"/>
        </w:rPr>
        <w:t> </w:t>
      </w:r>
      <w:hyperlink w:history="true" w:anchor="_bookmark101">
        <w:r>
          <w:rPr>
            <w:spacing w:val="-5"/>
            <w:sz w:val="17"/>
          </w:rPr>
          <w:t>111</w:t>
        </w:r>
      </w:hyperlink>
    </w:p>
    <w:p>
      <w:pPr>
        <w:spacing w:line="180" w:lineRule="exact" w:before="0"/>
        <w:ind w:left="119" w:right="0" w:firstLine="0"/>
        <w:jc w:val="left"/>
        <w:rPr>
          <w:sz w:val="17"/>
        </w:rPr>
      </w:pPr>
      <w:r>
        <w:rPr>
          <w:spacing w:val="-2"/>
          <w:sz w:val="17"/>
        </w:rPr>
        <w:t>concealment</w:t>
      </w:r>
      <w:r>
        <w:rPr>
          <w:spacing w:val="-1"/>
          <w:sz w:val="17"/>
        </w:rPr>
        <w:t> </w:t>
      </w:r>
      <w:hyperlink w:history="true" w:anchor="_bookmark306">
        <w:r>
          <w:rPr>
            <w:spacing w:val="-5"/>
            <w:sz w:val="17"/>
          </w:rPr>
          <w:t>346</w:t>
        </w:r>
      </w:hyperlink>
    </w:p>
    <w:p>
      <w:pPr>
        <w:spacing w:line="220" w:lineRule="auto" w:before="5"/>
        <w:ind w:left="300" w:right="167" w:hanging="181"/>
        <w:jc w:val="left"/>
        <w:rPr>
          <w:sz w:val="17"/>
        </w:rPr>
      </w:pPr>
      <w:r>
        <w:rPr>
          <w:spacing w:val="-2"/>
          <w:sz w:val="17"/>
        </w:rPr>
        <w:t>concentration</w:t>
      </w:r>
      <w:r>
        <w:rPr>
          <w:spacing w:val="-6"/>
          <w:sz w:val="17"/>
        </w:rPr>
        <w:t> </w:t>
      </w:r>
      <w:r>
        <w:rPr>
          <w:spacing w:val="-2"/>
          <w:sz w:val="17"/>
        </w:rPr>
        <w:t>of</w:t>
      </w:r>
      <w:r>
        <w:rPr>
          <w:spacing w:val="12"/>
          <w:sz w:val="17"/>
        </w:rPr>
        <w:t> </w:t>
      </w:r>
      <w:r>
        <w:rPr>
          <w:spacing w:val="-2"/>
          <w:sz w:val="17"/>
        </w:rPr>
        <w:t>power</w:t>
      </w:r>
      <w:r>
        <w:rPr>
          <w:spacing w:val="-6"/>
          <w:sz w:val="17"/>
        </w:rPr>
        <w:t> </w:t>
      </w:r>
      <w:r>
        <w:rPr>
          <w:spacing w:val="-2"/>
          <w:sz w:val="17"/>
        </w:rPr>
        <w:t>in</w:t>
      </w:r>
      <w:r>
        <w:rPr>
          <w:spacing w:val="-6"/>
          <w:sz w:val="17"/>
        </w:rPr>
        <w:t> </w:t>
      </w:r>
      <w:r>
        <w:rPr>
          <w:spacing w:val="-2"/>
          <w:sz w:val="17"/>
        </w:rPr>
        <w:t>national</w:t>
      </w:r>
      <w:r>
        <w:rPr>
          <w:spacing w:val="-6"/>
          <w:sz w:val="17"/>
        </w:rPr>
        <w:t> </w:t>
      </w:r>
      <w:r>
        <w:rPr>
          <w:spacing w:val="-2"/>
          <w:sz w:val="17"/>
        </w:rPr>
        <w:t>states </w:t>
      </w:r>
      <w:hyperlink w:history="true" w:anchor="_bookmark60">
        <w:r>
          <w:rPr>
            <w:spacing w:val="-4"/>
            <w:sz w:val="17"/>
          </w:rPr>
          <w:t>67–8</w:t>
        </w:r>
      </w:hyperlink>
    </w:p>
    <w:p>
      <w:pPr>
        <w:spacing w:line="220" w:lineRule="auto" w:before="1"/>
        <w:ind w:left="300" w:right="0" w:hanging="181"/>
        <w:jc w:val="left"/>
        <w:rPr>
          <w:sz w:val="17"/>
        </w:rPr>
      </w:pPr>
      <w:r>
        <w:rPr>
          <w:spacing w:val="-4"/>
          <w:sz w:val="17"/>
        </w:rPr>
        <w:t>conditions for: mobilization </w:t>
      </w:r>
      <w:hyperlink w:history="true" w:anchor="_bookmark67">
        <w:r>
          <w:rPr>
            <w:spacing w:val="-4"/>
            <w:sz w:val="17"/>
          </w:rPr>
          <w:t>74–6;</w:t>
        </w:r>
      </w:hyperlink>
      <w:r>
        <w:rPr>
          <w:spacing w:val="-4"/>
          <w:sz w:val="17"/>
        </w:rPr>
        <w:t> </w:t>
      </w:r>
      <w:r>
        <w:rPr>
          <w:spacing w:val="-4"/>
          <w:sz w:val="17"/>
        </w:rPr>
        <w:t>revolutions</w:t>
      </w:r>
      <w:r>
        <w:rPr>
          <w:sz w:val="17"/>
        </w:rPr>
        <w:t> </w:t>
      </w:r>
      <w:hyperlink w:history="true" w:anchor="_bookmark58">
        <w:r>
          <w:rPr>
            <w:spacing w:val="-4"/>
            <w:sz w:val="17"/>
          </w:rPr>
          <w:t>64–6</w:t>
        </w:r>
      </w:hyperlink>
    </w:p>
    <w:p>
      <w:pPr>
        <w:spacing w:line="175" w:lineRule="exact" w:before="0"/>
        <w:ind w:left="119" w:right="0" w:firstLine="0"/>
        <w:jc w:val="left"/>
        <w:rPr>
          <w:sz w:val="17"/>
        </w:rPr>
      </w:pPr>
      <w:r>
        <w:rPr>
          <w:spacing w:val="-2"/>
          <w:sz w:val="17"/>
        </w:rPr>
        <w:t>condottiere</w:t>
      </w:r>
      <w:r>
        <w:rPr>
          <w:spacing w:val="6"/>
          <w:sz w:val="17"/>
        </w:rPr>
        <w:t> </w:t>
      </w:r>
      <w:hyperlink w:history="true" w:anchor="_bookmark139">
        <w:r>
          <w:rPr>
            <w:spacing w:val="-5"/>
            <w:sz w:val="17"/>
          </w:rPr>
          <w:t>151</w:t>
        </w:r>
      </w:hyperlink>
    </w:p>
    <w:p>
      <w:pPr>
        <w:spacing w:line="180" w:lineRule="exact" w:before="0"/>
        <w:ind w:left="119" w:right="0" w:firstLine="0"/>
        <w:jc w:val="left"/>
        <w:rPr>
          <w:sz w:val="17"/>
        </w:rPr>
      </w:pPr>
      <w:r>
        <w:rPr>
          <w:spacing w:val="-2"/>
          <w:sz w:val="17"/>
        </w:rPr>
        <w:t>confirming</w:t>
      </w:r>
      <w:r>
        <w:rPr>
          <w:spacing w:val="-8"/>
          <w:sz w:val="17"/>
        </w:rPr>
        <w:t> </w:t>
      </w:r>
      <w:r>
        <w:rPr>
          <w:spacing w:val="-2"/>
          <w:sz w:val="17"/>
        </w:rPr>
        <w:t>relations</w:t>
      </w:r>
      <w:r>
        <w:rPr>
          <w:spacing w:val="-8"/>
          <w:sz w:val="17"/>
        </w:rPr>
        <w:t> </w:t>
      </w:r>
      <w:hyperlink w:history="true" w:anchor="_bookmark336">
        <w:r>
          <w:rPr>
            <w:spacing w:val="-5"/>
            <w:sz w:val="17"/>
          </w:rPr>
          <w:t>379</w:t>
        </w:r>
      </w:hyperlink>
    </w:p>
    <w:p>
      <w:pPr>
        <w:spacing w:line="220" w:lineRule="auto" w:before="4"/>
        <w:ind w:left="119" w:right="0" w:firstLine="0"/>
        <w:jc w:val="left"/>
        <w:rPr>
          <w:sz w:val="17"/>
        </w:rPr>
      </w:pPr>
      <w:r>
        <w:rPr>
          <w:sz w:val="17"/>
        </w:rPr>
        <w:t>Congo, coordinated destruction </w:t>
      </w:r>
      <w:hyperlink w:history="true" w:anchor="_bookmark258">
        <w:r>
          <w:rPr>
            <w:sz w:val="17"/>
          </w:rPr>
          <w:t>289</w:t>
        </w:r>
      </w:hyperlink>
      <w:r>
        <w:rPr>
          <w:sz w:val="17"/>
        </w:rPr>
        <w:t> </w:t>
      </w:r>
      <w:r>
        <w:rPr>
          <w:spacing w:val="-6"/>
          <w:sz w:val="17"/>
        </w:rPr>
        <w:t>consequences</w:t>
      </w:r>
      <w:r>
        <w:rPr>
          <w:spacing w:val="-12"/>
          <w:sz w:val="17"/>
        </w:rPr>
        <w:t> </w:t>
      </w:r>
      <w:r>
        <w:rPr>
          <w:spacing w:val="-6"/>
          <w:sz w:val="17"/>
        </w:rPr>
        <w:t>of</w:t>
      </w:r>
      <w:r>
        <w:rPr>
          <w:spacing w:val="-5"/>
          <w:sz w:val="17"/>
        </w:rPr>
        <w:t> </w:t>
      </w:r>
      <w:r>
        <w:rPr>
          <w:spacing w:val="-6"/>
          <w:sz w:val="17"/>
        </w:rPr>
        <w:t>social</w:t>
      </w:r>
      <w:r>
        <w:rPr>
          <w:spacing w:val="-12"/>
          <w:sz w:val="17"/>
        </w:rPr>
        <w:t> </w:t>
      </w:r>
      <w:r>
        <w:rPr>
          <w:spacing w:val="-6"/>
          <w:sz w:val="17"/>
        </w:rPr>
        <w:t>boundary</w:t>
      </w:r>
      <w:r>
        <w:rPr>
          <w:spacing w:val="-12"/>
          <w:sz w:val="17"/>
        </w:rPr>
        <w:t> </w:t>
      </w:r>
      <w:r>
        <w:rPr>
          <w:spacing w:val="-6"/>
          <w:sz w:val="17"/>
        </w:rPr>
        <w:t>change</w:t>
      </w:r>
      <w:r>
        <w:rPr>
          <w:spacing w:val="-12"/>
          <w:sz w:val="17"/>
        </w:rPr>
        <w:t> </w:t>
      </w:r>
      <w:hyperlink w:history="true" w:anchor="_bookmark301">
        <w:r>
          <w:rPr>
            <w:spacing w:val="-6"/>
            <w:sz w:val="17"/>
          </w:rPr>
          <w:t>335–9</w:t>
        </w:r>
      </w:hyperlink>
      <w:r>
        <w:rPr>
          <w:sz w:val="17"/>
        </w:rPr>
        <w:t> conspiratorial terror </w:t>
      </w:r>
      <w:hyperlink w:history="true" w:anchor="_bookmark256">
        <w:r>
          <w:rPr>
            <w:sz w:val="17"/>
          </w:rPr>
          <w:t>287</w:t>
        </w:r>
      </w:hyperlink>
    </w:p>
    <w:p>
      <w:pPr>
        <w:spacing w:line="176" w:lineRule="exact" w:before="0"/>
        <w:ind w:left="119" w:right="0" w:firstLine="0"/>
        <w:jc w:val="left"/>
        <w:rPr>
          <w:sz w:val="17"/>
        </w:rPr>
      </w:pPr>
      <w:r>
        <w:rPr>
          <w:spacing w:val="-2"/>
          <w:sz w:val="17"/>
        </w:rPr>
        <w:t>conspirators</w:t>
      </w:r>
      <w:r>
        <w:rPr>
          <w:spacing w:val="-3"/>
          <w:sz w:val="17"/>
        </w:rPr>
        <w:t> </w:t>
      </w:r>
      <w:hyperlink w:history="true" w:anchor="_bookmark268">
        <w:r>
          <w:rPr>
            <w:spacing w:val="-5"/>
            <w:sz w:val="17"/>
          </w:rPr>
          <w:t>300</w:t>
        </w:r>
      </w:hyperlink>
    </w:p>
    <w:p>
      <w:pPr>
        <w:spacing w:line="220" w:lineRule="auto" w:before="5"/>
        <w:ind w:left="119" w:right="349" w:firstLine="0"/>
        <w:jc w:val="left"/>
        <w:rPr>
          <w:sz w:val="17"/>
        </w:rPr>
      </w:pPr>
      <w:r>
        <w:rPr>
          <w:spacing w:val="-2"/>
          <w:sz w:val="17"/>
        </w:rPr>
        <w:t>constitutional</w:t>
      </w:r>
      <w:r>
        <w:rPr>
          <w:spacing w:val="-9"/>
          <w:sz w:val="17"/>
        </w:rPr>
        <w:t> </w:t>
      </w:r>
      <w:r>
        <w:rPr>
          <w:spacing w:val="-2"/>
          <w:sz w:val="17"/>
        </w:rPr>
        <w:t>approach,</w:t>
      </w:r>
      <w:r>
        <w:rPr>
          <w:spacing w:val="-9"/>
          <w:sz w:val="17"/>
        </w:rPr>
        <w:t> </w:t>
      </w:r>
      <w:r>
        <w:rPr>
          <w:spacing w:val="-2"/>
          <w:sz w:val="17"/>
        </w:rPr>
        <w:t>democracy</w:t>
      </w:r>
      <w:r>
        <w:rPr>
          <w:spacing w:val="-8"/>
          <w:sz w:val="17"/>
        </w:rPr>
        <w:t> </w:t>
      </w:r>
      <w:hyperlink w:history="true" w:anchor="_bookmark167">
        <w:r>
          <w:rPr>
            <w:spacing w:val="-2"/>
            <w:sz w:val="17"/>
          </w:rPr>
          <w:t>183</w:t>
        </w:r>
      </w:hyperlink>
      <w:r>
        <w:rPr>
          <w:spacing w:val="-2"/>
          <w:sz w:val="17"/>
        </w:rPr>
        <w:t> </w:t>
      </w:r>
      <w:r>
        <w:rPr>
          <w:sz w:val="17"/>
        </w:rPr>
        <w:t>construction of</w:t>
      </w:r>
      <w:r>
        <w:rPr>
          <w:spacing w:val="40"/>
          <w:sz w:val="17"/>
        </w:rPr>
        <w:t> </w:t>
      </w:r>
      <w:r>
        <w:rPr>
          <w:sz w:val="17"/>
        </w:rPr>
        <w:t>democracy </w:t>
      </w:r>
      <w:hyperlink w:history="true" w:anchor="_bookmark144">
        <w:r>
          <w:rPr>
            <w:sz w:val="17"/>
          </w:rPr>
          <w:t>158</w:t>
        </w:r>
      </w:hyperlink>
      <w:r>
        <w:rPr>
          <w:sz w:val="17"/>
        </w:rPr>
        <w:t> consultation, democracy </w:t>
      </w:r>
      <w:hyperlink w:history="true" w:anchor="_bookmark171">
        <w:r>
          <w:rPr>
            <w:sz w:val="17"/>
          </w:rPr>
          <w:t>186–7,</w:t>
        </w:r>
      </w:hyperlink>
      <w:r>
        <w:rPr>
          <w:sz w:val="17"/>
        </w:rPr>
        <w:t> </w:t>
      </w:r>
      <w:hyperlink w:history="true" w:anchor="_bookmark190">
        <w:r>
          <w:rPr>
            <w:sz w:val="17"/>
          </w:rPr>
          <w:t>211</w:t>
        </w:r>
      </w:hyperlink>
      <w:r>
        <w:rPr>
          <w:sz w:val="17"/>
        </w:rPr>
        <w:t> contagion collective action </w:t>
      </w:r>
      <w:hyperlink w:history="true" w:anchor="_bookmark76">
        <w:r>
          <w:rPr>
            <w:sz w:val="17"/>
          </w:rPr>
          <w:t>85</w:t>
        </w:r>
      </w:hyperlink>
      <w:r>
        <w:rPr>
          <w:sz w:val="17"/>
        </w:rPr>
        <w:t> contender for power </w:t>
      </w:r>
      <w:hyperlink w:history="true" w:anchor="_bookmark54">
        <w:r>
          <w:rPr>
            <w:sz w:val="17"/>
          </w:rPr>
          <w:t>62</w:t>
        </w:r>
      </w:hyperlink>
    </w:p>
    <w:p>
      <w:pPr>
        <w:spacing w:line="176" w:lineRule="exact" w:before="0"/>
        <w:ind w:left="119" w:right="0" w:firstLine="0"/>
        <w:jc w:val="left"/>
        <w:rPr>
          <w:sz w:val="17"/>
        </w:rPr>
      </w:pPr>
      <w:r>
        <w:rPr>
          <w:spacing w:val="-2"/>
          <w:sz w:val="17"/>
        </w:rPr>
        <w:t>contenders</w:t>
      </w:r>
      <w:r>
        <w:rPr>
          <w:spacing w:val="8"/>
          <w:sz w:val="17"/>
        </w:rPr>
        <w:t> </w:t>
      </w:r>
      <w:hyperlink w:history="true" w:anchor="_bookmark62">
        <w:r>
          <w:rPr>
            <w:spacing w:val="-5"/>
            <w:sz w:val="17"/>
          </w:rPr>
          <w:t>71</w:t>
        </w:r>
      </w:hyperlink>
    </w:p>
    <w:p>
      <w:pPr>
        <w:spacing w:line="220" w:lineRule="auto" w:before="5"/>
        <w:ind w:left="300" w:right="0" w:hanging="181"/>
        <w:jc w:val="left"/>
        <w:rPr>
          <w:sz w:val="17"/>
        </w:rPr>
      </w:pPr>
      <w:r>
        <w:rPr>
          <w:spacing w:val="-2"/>
          <w:sz w:val="17"/>
        </w:rPr>
        <w:t>contention</w:t>
      </w:r>
      <w:r>
        <w:rPr>
          <w:spacing w:val="-11"/>
          <w:sz w:val="17"/>
        </w:rPr>
        <w:t> </w:t>
      </w:r>
      <w:hyperlink w:history="true" w:anchor="_bookmark239">
        <w:r>
          <w:rPr>
            <w:spacing w:val="-2"/>
            <w:sz w:val="17"/>
          </w:rPr>
          <w:t>269;</w:t>
        </w:r>
      </w:hyperlink>
      <w:r>
        <w:rPr>
          <w:spacing w:val="-11"/>
          <w:sz w:val="17"/>
        </w:rPr>
        <w:t> </w:t>
      </w:r>
      <w:r>
        <w:rPr>
          <w:spacing w:val="-2"/>
          <w:sz w:val="17"/>
        </w:rPr>
        <w:t>collective</w:t>
      </w:r>
      <w:r>
        <w:rPr>
          <w:spacing w:val="-11"/>
          <w:sz w:val="17"/>
        </w:rPr>
        <w:t> </w:t>
      </w:r>
      <w:r>
        <w:rPr>
          <w:spacing w:val="-2"/>
          <w:sz w:val="17"/>
        </w:rPr>
        <w:t>action</w:t>
      </w:r>
      <w:r>
        <w:rPr>
          <w:spacing w:val="-11"/>
          <w:sz w:val="17"/>
        </w:rPr>
        <w:t> </w:t>
      </w:r>
      <w:hyperlink w:history="true" w:anchor="_bookmark72">
        <w:r>
          <w:rPr>
            <w:spacing w:val="-2"/>
            <w:sz w:val="17"/>
          </w:rPr>
          <w:t>80–1;</w:t>
        </w:r>
      </w:hyperlink>
      <w:r>
        <w:rPr>
          <w:spacing w:val="-2"/>
          <w:sz w:val="17"/>
        </w:rPr>
        <w:t> </w:t>
      </w:r>
      <w:r>
        <w:rPr>
          <w:spacing w:val="-4"/>
          <w:sz w:val="17"/>
        </w:rPr>
        <w:t>collective contention </w:t>
      </w:r>
      <w:hyperlink w:history="true" w:anchor="_bookmark249">
        <w:r>
          <w:rPr>
            <w:spacing w:val="-4"/>
            <w:sz w:val="17"/>
          </w:rPr>
          <w:t>278–9;</w:t>
        </w:r>
      </w:hyperlink>
      <w:r>
        <w:rPr>
          <w:spacing w:val="-4"/>
          <w:sz w:val="17"/>
        </w:rPr>
        <w:t> collective</w:t>
      </w:r>
      <w:r>
        <w:rPr>
          <w:sz w:val="17"/>
        </w:rPr>
        <w:t> </w:t>
      </w:r>
      <w:r>
        <w:rPr>
          <w:spacing w:val="-8"/>
          <w:sz w:val="17"/>
        </w:rPr>
        <w:t>violence</w:t>
      </w:r>
      <w:r>
        <w:rPr>
          <w:spacing w:val="-10"/>
          <w:sz w:val="17"/>
        </w:rPr>
        <w:t> </w:t>
      </w:r>
      <w:r>
        <w:rPr>
          <w:i/>
          <w:spacing w:val="-8"/>
          <w:sz w:val="17"/>
        </w:rPr>
        <w:t>see</w:t>
      </w:r>
      <w:r>
        <w:rPr>
          <w:i/>
          <w:spacing w:val="-10"/>
          <w:sz w:val="17"/>
        </w:rPr>
        <w:t> </w:t>
      </w:r>
      <w:r>
        <w:rPr>
          <w:spacing w:val="-8"/>
          <w:sz w:val="17"/>
        </w:rPr>
        <w:t>collective</w:t>
      </w:r>
      <w:r>
        <w:rPr>
          <w:spacing w:val="-10"/>
          <w:sz w:val="17"/>
        </w:rPr>
        <w:t> </w:t>
      </w:r>
      <w:r>
        <w:rPr>
          <w:spacing w:val="-8"/>
          <w:sz w:val="17"/>
        </w:rPr>
        <w:t>violence;</w:t>
      </w:r>
      <w:r>
        <w:rPr>
          <w:spacing w:val="-10"/>
          <w:sz w:val="17"/>
        </w:rPr>
        <w:t> </w:t>
      </w:r>
      <w:r>
        <w:rPr>
          <w:spacing w:val="-8"/>
          <w:sz w:val="17"/>
        </w:rPr>
        <w:t>for</w:t>
      </w:r>
      <w:r>
        <w:rPr>
          <w:spacing w:val="-10"/>
          <w:sz w:val="17"/>
        </w:rPr>
        <w:t> </w:t>
      </w:r>
      <w:r>
        <w:rPr>
          <w:spacing w:val="-8"/>
          <w:sz w:val="17"/>
        </w:rPr>
        <w:t>power</w:t>
      </w:r>
      <w:r>
        <w:rPr>
          <w:spacing w:val="-10"/>
          <w:sz w:val="17"/>
        </w:rPr>
        <w:t> </w:t>
      </w:r>
      <w:hyperlink w:history="true" w:anchor="_bookmark70">
        <w:r>
          <w:rPr>
            <w:spacing w:val="-8"/>
            <w:sz w:val="17"/>
          </w:rPr>
          <w:t>79</w:t>
        </w:r>
      </w:hyperlink>
    </w:p>
    <w:p>
      <w:pPr>
        <w:spacing w:line="176" w:lineRule="exact" w:before="0"/>
        <w:ind w:left="119" w:right="0" w:firstLine="0"/>
        <w:jc w:val="left"/>
        <w:rPr>
          <w:sz w:val="17"/>
        </w:rPr>
      </w:pPr>
      <w:r>
        <w:rPr>
          <w:spacing w:val="-2"/>
          <w:sz w:val="17"/>
        </w:rPr>
        <w:t>contentious</w:t>
      </w:r>
      <w:r>
        <w:rPr>
          <w:spacing w:val="-6"/>
          <w:sz w:val="17"/>
        </w:rPr>
        <w:t> </w:t>
      </w:r>
      <w:r>
        <w:rPr>
          <w:spacing w:val="-2"/>
          <w:sz w:val="17"/>
        </w:rPr>
        <w:t>conversations</w:t>
      </w:r>
      <w:r>
        <w:rPr>
          <w:spacing w:val="-5"/>
          <w:sz w:val="17"/>
        </w:rPr>
        <w:t> </w:t>
      </w:r>
      <w:hyperlink w:history="true" w:anchor="_bookmark244">
        <w:r>
          <w:rPr>
            <w:spacing w:val="-2"/>
            <w:sz w:val="17"/>
          </w:rPr>
          <w:t>269–74</w:t>
        </w:r>
      </w:hyperlink>
    </w:p>
    <w:p>
      <w:pPr>
        <w:spacing w:line="180" w:lineRule="exact" w:before="0"/>
        <w:ind w:left="119" w:right="0" w:firstLine="0"/>
        <w:jc w:val="left"/>
        <w:rPr>
          <w:sz w:val="17"/>
        </w:rPr>
      </w:pPr>
      <w:r>
        <w:rPr>
          <w:spacing w:val="-4"/>
          <w:sz w:val="17"/>
        </w:rPr>
        <w:t>contentious politics</w:t>
      </w:r>
      <w:r>
        <w:rPr>
          <w:spacing w:val="-3"/>
          <w:sz w:val="17"/>
        </w:rPr>
        <w:t> </w:t>
      </w:r>
      <w:hyperlink w:history="true" w:anchor="_bookmark240">
        <w:r>
          <w:rPr>
            <w:spacing w:val="-4"/>
            <w:sz w:val="17"/>
          </w:rPr>
          <w:t>270,</w:t>
        </w:r>
      </w:hyperlink>
      <w:r>
        <w:rPr>
          <w:spacing w:val="-3"/>
          <w:sz w:val="17"/>
        </w:rPr>
        <w:t> </w:t>
      </w:r>
      <w:hyperlink w:history="true" w:anchor="_bookmark248">
        <w:r>
          <w:rPr>
            <w:spacing w:val="-4"/>
            <w:sz w:val="17"/>
          </w:rPr>
          <w:t>278;</w:t>
        </w:r>
      </w:hyperlink>
      <w:r>
        <w:rPr>
          <w:spacing w:val="-3"/>
          <w:sz w:val="17"/>
        </w:rPr>
        <w:t> </w:t>
      </w:r>
      <w:r>
        <w:rPr>
          <w:spacing w:val="-4"/>
          <w:sz w:val="17"/>
        </w:rPr>
        <w:t>collective</w:t>
      </w:r>
    </w:p>
    <w:p>
      <w:pPr>
        <w:spacing w:line="180" w:lineRule="exact" w:before="0"/>
        <w:ind w:left="300" w:right="0" w:firstLine="0"/>
        <w:jc w:val="left"/>
        <w:rPr>
          <w:sz w:val="17"/>
        </w:rPr>
      </w:pPr>
      <w:r>
        <w:rPr>
          <w:spacing w:val="-4"/>
          <w:sz w:val="17"/>
        </w:rPr>
        <w:t>violence</w:t>
      </w:r>
      <w:r>
        <w:rPr>
          <w:spacing w:val="3"/>
          <w:sz w:val="17"/>
        </w:rPr>
        <w:t> </w:t>
      </w:r>
      <w:hyperlink w:history="true" w:anchor="_bookmark245">
        <w:r>
          <w:rPr>
            <w:spacing w:val="-5"/>
            <w:sz w:val="17"/>
          </w:rPr>
          <w:t>275</w:t>
        </w:r>
      </w:hyperlink>
    </w:p>
    <w:p>
      <w:pPr>
        <w:spacing w:line="220" w:lineRule="auto" w:before="5"/>
        <w:ind w:left="119" w:right="729" w:firstLine="0"/>
        <w:jc w:val="left"/>
        <w:rPr>
          <w:sz w:val="17"/>
        </w:rPr>
      </w:pPr>
      <w:r>
        <w:rPr>
          <w:sz w:val="17"/>
        </w:rPr>
        <w:t>contentious repertoires </w:t>
      </w:r>
      <w:hyperlink w:history="true" w:anchor="_bookmark242">
        <w:r>
          <w:rPr>
            <w:sz w:val="17"/>
          </w:rPr>
          <w:t>272</w:t>
        </w:r>
      </w:hyperlink>
      <w:r>
        <w:rPr>
          <w:sz w:val="17"/>
        </w:rPr>
        <w:t> </w:t>
      </w:r>
      <w:r>
        <w:rPr>
          <w:spacing w:val="-4"/>
          <w:sz w:val="17"/>
        </w:rPr>
        <w:t>conventions,</w:t>
      </w:r>
      <w:r>
        <w:rPr>
          <w:spacing w:val="-7"/>
          <w:sz w:val="17"/>
        </w:rPr>
        <w:t> </w:t>
      </w:r>
      <w:r>
        <w:rPr>
          <w:spacing w:val="-4"/>
          <w:sz w:val="17"/>
        </w:rPr>
        <w:t>reason</w:t>
      </w:r>
      <w:r>
        <w:rPr>
          <w:spacing w:val="-7"/>
          <w:sz w:val="17"/>
        </w:rPr>
        <w:t> </w:t>
      </w:r>
      <w:r>
        <w:rPr>
          <w:spacing w:val="-4"/>
          <w:sz w:val="17"/>
        </w:rPr>
        <w:t>giving</w:t>
      </w:r>
      <w:r>
        <w:rPr>
          <w:spacing w:val="-6"/>
          <w:sz w:val="17"/>
        </w:rPr>
        <w:t> </w:t>
      </w:r>
      <w:hyperlink w:history="true" w:anchor="_bookmark334">
        <w:r>
          <w:rPr>
            <w:spacing w:val="-4"/>
            <w:sz w:val="17"/>
          </w:rPr>
          <w:t>376–7</w:t>
        </w:r>
      </w:hyperlink>
    </w:p>
    <w:p>
      <w:pPr>
        <w:spacing w:line="175" w:lineRule="exact" w:before="0"/>
        <w:ind w:left="119" w:right="0" w:firstLine="0"/>
        <w:jc w:val="left"/>
        <w:rPr>
          <w:sz w:val="17"/>
        </w:rPr>
      </w:pPr>
      <w:r>
        <w:rPr>
          <w:spacing w:val="-6"/>
          <w:sz w:val="17"/>
        </w:rPr>
        <w:t>conversations</w:t>
      </w:r>
      <w:r>
        <w:rPr>
          <w:spacing w:val="-1"/>
          <w:sz w:val="17"/>
        </w:rPr>
        <w:t> </w:t>
      </w:r>
      <w:hyperlink w:history="true" w:anchor="_bookmark239">
        <w:r>
          <w:rPr>
            <w:spacing w:val="-6"/>
            <w:sz w:val="17"/>
          </w:rPr>
          <w:t>269;</w:t>
        </w:r>
      </w:hyperlink>
      <w:r>
        <w:rPr>
          <w:spacing w:val="-1"/>
          <w:sz w:val="17"/>
        </w:rPr>
        <w:t> </w:t>
      </w:r>
      <w:r>
        <w:rPr>
          <w:spacing w:val="-6"/>
          <w:sz w:val="17"/>
        </w:rPr>
        <w:t>social</w:t>
      </w:r>
      <w:r>
        <w:rPr>
          <w:spacing w:val="-1"/>
          <w:sz w:val="17"/>
        </w:rPr>
        <w:t> </w:t>
      </w:r>
      <w:r>
        <w:rPr>
          <w:spacing w:val="-6"/>
          <w:sz w:val="17"/>
        </w:rPr>
        <w:t>boundary</w:t>
      </w:r>
      <w:r>
        <w:rPr>
          <w:sz w:val="17"/>
        </w:rPr>
        <w:t> </w:t>
      </w:r>
      <w:r>
        <w:rPr>
          <w:spacing w:val="-6"/>
          <w:sz w:val="17"/>
        </w:rPr>
        <w:t>change</w:t>
      </w:r>
      <w:r>
        <w:rPr>
          <w:spacing w:val="-1"/>
          <w:sz w:val="17"/>
        </w:rPr>
        <w:t> </w:t>
      </w:r>
      <w:hyperlink w:history="true" w:anchor="_bookmark293">
        <w:r>
          <w:rPr>
            <w:spacing w:val="-6"/>
            <w:sz w:val="17"/>
          </w:rPr>
          <w:t>331</w:t>
        </w:r>
      </w:hyperlink>
    </w:p>
    <w:p>
      <w:pPr>
        <w:spacing w:line="220" w:lineRule="auto" w:before="5"/>
        <w:ind w:left="119" w:right="75" w:firstLine="0"/>
        <w:jc w:val="left"/>
        <w:rPr>
          <w:sz w:val="17"/>
        </w:rPr>
      </w:pPr>
      <w:r>
        <w:rPr>
          <w:sz w:val="17"/>
        </w:rPr>
        <w:t>coordinated destruction </w:t>
      </w:r>
      <w:hyperlink w:history="true" w:anchor="_bookmark260">
        <w:r>
          <w:rPr>
            <w:sz w:val="17"/>
          </w:rPr>
          <w:t>286–91</w:t>
        </w:r>
      </w:hyperlink>
      <w:r>
        <w:rPr>
          <w:sz w:val="17"/>
        </w:rPr>
        <w:t> </w:t>
      </w:r>
      <w:r>
        <w:rPr>
          <w:spacing w:val="-2"/>
          <w:sz w:val="17"/>
        </w:rPr>
        <w:t>coordination</w:t>
      </w:r>
      <w:r>
        <w:rPr>
          <w:spacing w:val="-9"/>
          <w:sz w:val="17"/>
        </w:rPr>
        <w:t> </w:t>
      </w:r>
      <w:r>
        <w:rPr>
          <w:spacing w:val="-2"/>
          <w:sz w:val="17"/>
        </w:rPr>
        <w:t>among</w:t>
      </w:r>
      <w:r>
        <w:rPr>
          <w:spacing w:val="-9"/>
          <w:sz w:val="17"/>
        </w:rPr>
        <w:t> </w:t>
      </w:r>
      <w:r>
        <w:rPr>
          <w:spacing w:val="-2"/>
          <w:sz w:val="17"/>
        </w:rPr>
        <w:t>violent</w:t>
      </w:r>
      <w:r>
        <w:rPr>
          <w:spacing w:val="-8"/>
          <w:sz w:val="17"/>
        </w:rPr>
        <w:t> </w:t>
      </w:r>
      <w:r>
        <w:rPr>
          <w:spacing w:val="-2"/>
          <w:sz w:val="17"/>
        </w:rPr>
        <w:t>actors</w:t>
      </w:r>
      <w:r>
        <w:rPr>
          <w:spacing w:val="-9"/>
          <w:sz w:val="17"/>
        </w:rPr>
        <w:t> </w:t>
      </w:r>
      <w:hyperlink w:history="true" w:anchor="_bookmark254">
        <w:r>
          <w:rPr>
            <w:spacing w:val="-2"/>
            <w:sz w:val="17"/>
          </w:rPr>
          <w:t>285</w:t>
        </w:r>
      </w:hyperlink>
      <w:r>
        <w:rPr>
          <w:spacing w:val="-2"/>
          <w:sz w:val="17"/>
        </w:rPr>
        <w:t> </w:t>
      </w:r>
      <w:r>
        <w:rPr>
          <w:sz w:val="17"/>
        </w:rPr>
        <w:t>counterrevolutions, Vendée </w:t>
      </w:r>
      <w:hyperlink w:history="true" w:anchor="_bookmark25">
        <w:r>
          <w:rPr>
            <w:sz w:val="17"/>
          </w:rPr>
          <w:t>27–30</w:t>
        </w:r>
      </w:hyperlink>
    </w:p>
    <w:p>
      <w:pPr>
        <w:spacing w:line="176" w:lineRule="exact" w:before="0"/>
        <w:ind w:left="119" w:right="0" w:firstLine="0"/>
        <w:jc w:val="left"/>
        <w:rPr>
          <w:sz w:val="17"/>
        </w:rPr>
      </w:pPr>
      <w:r>
        <w:rPr>
          <w:spacing w:val="-2"/>
          <w:sz w:val="17"/>
        </w:rPr>
        <w:t>credit</w:t>
      </w:r>
      <w:r>
        <w:rPr>
          <w:spacing w:val="-6"/>
          <w:sz w:val="17"/>
        </w:rPr>
        <w:t> </w:t>
      </w:r>
      <w:hyperlink w:history="true" w:anchor="_bookmark350">
        <w:r>
          <w:rPr>
            <w:spacing w:val="-2"/>
            <w:sz w:val="17"/>
          </w:rPr>
          <w:t>384–94</w:t>
        </w:r>
      </w:hyperlink>
    </w:p>
    <w:p>
      <w:pPr>
        <w:spacing w:line="180" w:lineRule="exact" w:before="0"/>
        <w:ind w:left="119" w:right="0" w:firstLine="0"/>
        <w:jc w:val="left"/>
        <w:rPr>
          <w:sz w:val="17"/>
        </w:rPr>
      </w:pPr>
      <w:r>
        <w:rPr>
          <w:spacing w:val="-4"/>
          <w:sz w:val="17"/>
        </w:rPr>
        <w:t>Crenshaw,</w:t>
      </w:r>
      <w:r>
        <w:rPr>
          <w:spacing w:val="-2"/>
          <w:sz w:val="17"/>
        </w:rPr>
        <w:t> </w:t>
      </w:r>
      <w:r>
        <w:rPr>
          <w:spacing w:val="-4"/>
          <w:sz w:val="17"/>
        </w:rPr>
        <w:t>Martha</w:t>
      </w:r>
      <w:r>
        <w:rPr>
          <w:spacing w:val="-2"/>
          <w:sz w:val="17"/>
        </w:rPr>
        <w:t> </w:t>
      </w:r>
      <w:hyperlink w:history="true" w:anchor="_bookmark107">
        <w:r>
          <w:rPr>
            <w:spacing w:val="-5"/>
            <w:sz w:val="17"/>
          </w:rPr>
          <w:t>117</w:t>
        </w:r>
      </w:hyperlink>
    </w:p>
    <w:p>
      <w:pPr>
        <w:spacing w:line="220" w:lineRule="auto" w:before="5"/>
        <w:ind w:left="119" w:right="0" w:firstLine="0"/>
        <w:jc w:val="left"/>
        <w:rPr>
          <w:sz w:val="17"/>
        </w:rPr>
      </w:pPr>
      <w:r>
        <w:rPr>
          <w:i/>
          <w:spacing w:val="-2"/>
          <w:sz w:val="17"/>
        </w:rPr>
        <w:t>Crime</w:t>
      </w:r>
      <w:r>
        <w:rPr>
          <w:i/>
          <w:spacing w:val="-9"/>
          <w:sz w:val="17"/>
        </w:rPr>
        <w:t> </w:t>
      </w:r>
      <w:r>
        <w:rPr>
          <w:i/>
          <w:spacing w:val="-2"/>
          <w:sz w:val="17"/>
        </w:rPr>
        <w:t>and</w:t>
      </w:r>
      <w:r>
        <w:rPr>
          <w:i/>
          <w:spacing w:val="-9"/>
          <w:sz w:val="17"/>
        </w:rPr>
        <w:t> </w:t>
      </w:r>
      <w:r>
        <w:rPr>
          <w:i/>
          <w:spacing w:val="-2"/>
          <w:sz w:val="17"/>
        </w:rPr>
        <w:t>Punishme</w:t>
      </w:r>
      <w:r>
        <w:rPr>
          <w:spacing w:val="-2"/>
          <w:sz w:val="17"/>
        </w:rPr>
        <w:t>nt</w:t>
      </w:r>
      <w:r>
        <w:rPr>
          <w:spacing w:val="-8"/>
          <w:sz w:val="17"/>
        </w:rPr>
        <w:t> </w:t>
      </w:r>
      <w:r>
        <w:rPr>
          <w:spacing w:val="-2"/>
          <w:sz w:val="17"/>
        </w:rPr>
        <w:t>(Dostoevsky)</w:t>
      </w:r>
      <w:r>
        <w:rPr>
          <w:spacing w:val="-9"/>
          <w:sz w:val="17"/>
        </w:rPr>
        <w:t> </w:t>
      </w:r>
      <w:hyperlink w:history="true" w:anchor="_bookmark340">
        <w:r>
          <w:rPr>
            <w:spacing w:val="-2"/>
            <w:sz w:val="17"/>
          </w:rPr>
          <w:t>383–4</w:t>
        </w:r>
      </w:hyperlink>
      <w:r>
        <w:rPr>
          <w:spacing w:val="-2"/>
          <w:sz w:val="17"/>
        </w:rPr>
        <w:t> </w:t>
      </w:r>
      <w:r>
        <w:rPr>
          <w:spacing w:val="-4"/>
          <w:sz w:val="17"/>
        </w:rPr>
        <w:t>criminal trust networks, public politics </w:t>
      </w:r>
      <w:hyperlink w:history="true" w:anchor="_bookmark319">
        <w:r>
          <w:rPr>
            <w:spacing w:val="-4"/>
            <w:sz w:val="17"/>
          </w:rPr>
          <w:t>358–9</w:t>
        </w:r>
      </w:hyperlink>
      <w:r>
        <w:rPr>
          <w:sz w:val="17"/>
        </w:rPr>
        <w:t> Cromwell, Thomas </w:t>
      </w:r>
      <w:hyperlink w:history="true" w:anchor="_bookmark121">
        <w:r>
          <w:rPr>
            <w:sz w:val="17"/>
          </w:rPr>
          <w:t>133</w:t>
        </w:r>
      </w:hyperlink>
    </w:p>
    <w:p>
      <w:pPr>
        <w:spacing w:line="176" w:lineRule="exact" w:before="0"/>
        <w:ind w:left="119" w:right="0" w:firstLine="0"/>
        <w:jc w:val="left"/>
        <w:rPr>
          <w:sz w:val="17"/>
        </w:rPr>
      </w:pPr>
      <w:r>
        <w:rPr>
          <w:spacing w:val="-2"/>
          <w:sz w:val="17"/>
        </w:rPr>
        <w:t>Curato,</w:t>
      </w:r>
      <w:r>
        <w:rPr>
          <w:spacing w:val="-5"/>
          <w:sz w:val="17"/>
        </w:rPr>
        <w:t> </w:t>
      </w:r>
      <w:r>
        <w:rPr>
          <w:spacing w:val="-2"/>
          <w:sz w:val="17"/>
        </w:rPr>
        <w:t>Frederico</w:t>
      </w:r>
      <w:r>
        <w:rPr>
          <w:spacing w:val="-4"/>
          <w:sz w:val="17"/>
        </w:rPr>
        <w:t> </w:t>
      </w:r>
      <w:hyperlink w:history="true" w:anchor="_bookmark48">
        <w:r>
          <w:rPr>
            <w:spacing w:val="-5"/>
            <w:sz w:val="17"/>
          </w:rPr>
          <w:t>56</w:t>
        </w:r>
      </w:hyperlink>
    </w:p>
    <w:p>
      <w:pPr>
        <w:spacing w:line="180" w:lineRule="exact" w:before="0"/>
        <w:ind w:left="119" w:right="0" w:firstLine="0"/>
        <w:jc w:val="left"/>
        <w:rPr>
          <w:sz w:val="17"/>
        </w:rPr>
      </w:pPr>
      <w:r>
        <w:rPr>
          <w:spacing w:val="-4"/>
          <w:sz w:val="17"/>
        </w:rPr>
        <w:t>Curtin,</w:t>
      </w:r>
      <w:r>
        <w:rPr>
          <w:spacing w:val="-1"/>
          <w:sz w:val="17"/>
        </w:rPr>
        <w:t> </w:t>
      </w:r>
      <w:r>
        <w:rPr>
          <w:spacing w:val="-4"/>
          <w:sz w:val="17"/>
        </w:rPr>
        <w:t>Philip</w:t>
      </w:r>
      <w:r>
        <w:rPr>
          <w:spacing w:val="-1"/>
          <w:sz w:val="17"/>
        </w:rPr>
        <w:t> </w:t>
      </w:r>
      <w:hyperlink w:history="true" w:anchor="_bookmark273">
        <w:r>
          <w:rPr>
            <w:spacing w:val="-4"/>
            <w:sz w:val="17"/>
          </w:rPr>
          <w:t>309,</w:t>
        </w:r>
      </w:hyperlink>
      <w:r>
        <w:rPr>
          <w:spacing w:val="-1"/>
          <w:sz w:val="17"/>
        </w:rPr>
        <w:t> </w:t>
      </w:r>
      <w:hyperlink w:history="true" w:anchor="_bookmark281">
        <w:r>
          <w:rPr>
            <w:spacing w:val="-5"/>
            <w:sz w:val="17"/>
          </w:rPr>
          <w:t>317</w:t>
        </w:r>
      </w:hyperlink>
    </w:p>
    <w:p>
      <w:pPr>
        <w:spacing w:line="188" w:lineRule="exact" w:before="0"/>
        <w:ind w:left="119" w:right="0" w:firstLine="0"/>
        <w:jc w:val="left"/>
        <w:rPr>
          <w:sz w:val="17"/>
        </w:rPr>
      </w:pPr>
      <w:r>
        <w:rPr>
          <w:spacing w:val="-4"/>
          <w:sz w:val="17"/>
        </w:rPr>
        <w:t>Cyrenaica</w:t>
      </w:r>
      <w:r>
        <w:rPr>
          <w:spacing w:val="-1"/>
          <w:sz w:val="17"/>
        </w:rPr>
        <w:t> </w:t>
      </w:r>
      <w:hyperlink w:history="true" w:anchor="_bookmark141">
        <w:r>
          <w:rPr>
            <w:spacing w:val="-2"/>
            <w:sz w:val="17"/>
          </w:rPr>
          <w:t>152–3</w:t>
        </w:r>
      </w:hyperlink>
    </w:p>
    <w:p>
      <w:pPr>
        <w:spacing w:line="188" w:lineRule="exact" w:before="94"/>
        <w:ind w:left="119" w:right="0" w:firstLine="0"/>
        <w:jc w:val="left"/>
        <w:rPr>
          <w:sz w:val="17"/>
        </w:rPr>
      </w:pPr>
      <w:r>
        <w:rPr/>
        <w:br w:type="column"/>
      </w:r>
      <w:r>
        <w:rPr>
          <w:spacing w:val="-4"/>
          <w:sz w:val="17"/>
        </w:rPr>
        <w:t>Dahl,</w:t>
      </w:r>
      <w:r>
        <w:rPr>
          <w:spacing w:val="-5"/>
          <w:sz w:val="17"/>
        </w:rPr>
        <w:t> </w:t>
      </w:r>
      <w:r>
        <w:rPr>
          <w:spacing w:val="-4"/>
          <w:sz w:val="17"/>
        </w:rPr>
        <w:t>Robert</w:t>
      </w:r>
      <w:r>
        <w:rPr>
          <w:spacing w:val="-5"/>
          <w:sz w:val="17"/>
        </w:rPr>
        <w:t> </w:t>
      </w:r>
      <w:hyperlink w:history="true" w:anchor="_bookmark144">
        <w:r>
          <w:rPr>
            <w:spacing w:val="-4"/>
            <w:sz w:val="17"/>
          </w:rPr>
          <w:t>158,</w:t>
        </w:r>
      </w:hyperlink>
      <w:r>
        <w:rPr>
          <w:spacing w:val="-5"/>
          <w:sz w:val="17"/>
        </w:rPr>
        <w:t> </w:t>
      </w:r>
      <w:hyperlink w:history="true" w:anchor="_bookmark145">
        <w:r>
          <w:rPr>
            <w:spacing w:val="-4"/>
            <w:sz w:val="17"/>
          </w:rPr>
          <w:t>159,</w:t>
        </w:r>
      </w:hyperlink>
      <w:r>
        <w:rPr>
          <w:spacing w:val="-4"/>
          <w:sz w:val="17"/>
        </w:rPr>
        <w:t> </w:t>
      </w:r>
      <w:hyperlink w:history="true" w:anchor="_bookmark170">
        <w:r>
          <w:rPr>
            <w:spacing w:val="-4"/>
            <w:sz w:val="17"/>
          </w:rPr>
          <w:t>184–6</w:t>
        </w:r>
      </w:hyperlink>
    </w:p>
    <w:p>
      <w:pPr>
        <w:spacing w:line="180" w:lineRule="exact" w:before="0"/>
        <w:ind w:left="119" w:right="0" w:firstLine="0"/>
        <w:jc w:val="left"/>
        <w:rPr>
          <w:sz w:val="17"/>
        </w:rPr>
      </w:pPr>
      <w:r>
        <w:rPr>
          <w:spacing w:val="-2"/>
          <w:sz w:val="17"/>
        </w:rPr>
        <w:t>Darwin,</w:t>
      </w:r>
      <w:r>
        <w:rPr>
          <w:spacing w:val="-7"/>
          <w:sz w:val="17"/>
        </w:rPr>
        <w:t> </w:t>
      </w:r>
      <w:r>
        <w:rPr>
          <w:spacing w:val="-2"/>
          <w:sz w:val="17"/>
        </w:rPr>
        <w:t>Charles</w:t>
      </w:r>
      <w:r>
        <w:rPr>
          <w:spacing w:val="-7"/>
          <w:sz w:val="17"/>
        </w:rPr>
        <w:t> </w:t>
      </w:r>
      <w:hyperlink w:history="true" w:anchor="_bookmark342">
        <w:r>
          <w:rPr>
            <w:spacing w:val="-5"/>
            <w:sz w:val="17"/>
          </w:rPr>
          <w:t>386</w:t>
        </w:r>
      </w:hyperlink>
    </w:p>
    <w:p>
      <w:pPr>
        <w:spacing w:line="220" w:lineRule="auto" w:before="5"/>
        <w:ind w:left="119" w:right="1758" w:firstLine="0"/>
        <w:jc w:val="left"/>
        <w:rPr>
          <w:sz w:val="17"/>
        </w:rPr>
      </w:pPr>
      <w:r>
        <w:rPr>
          <w:sz w:val="17"/>
        </w:rPr>
        <w:t>Davenant,</w:t>
      </w:r>
      <w:r>
        <w:rPr>
          <w:spacing w:val="-2"/>
          <w:sz w:val="17"/>
        </w:rPr>
        <w:t> </w:t>
      </w:r>
      <w:r>
        <w:rPr>
          <w:sz w:val="17"/>
        </w:rPr>
        <w:t>Charles</w:t>
      </w:r>
      <w:r>
        <w:rPr>
          <w:spacing w:val="-2"/>
          <w:sz w:val="17"/>
        </w:rPr>
        <w:t> </w:t>
      </w:r>
      <w:hyperlink w:history="true" w:anchor="_bookmark121">
        <w:r>
          <w:rPr>
            <w:sz w:val="17"/>
          </w:rPr>
          <w:t>133</w:t>
        </w:r>
      </w:hyperlink>
      <w:r>
        <w:rPr>
          <w:sz w:val="17"/>
        </w:rPr>
        <w:t> </w:t>
      </w:r>
      <w:r>
        <w:rPr>
          <w:spacing w:val="-4"/>
          <w:sz w:val="17"/>
        </w:rPr>
        <w:t>death,</w:t>
      </w:r>
      <w:r>
        <w:rPr>
          <w:spacing w:val="-7"/>
          <w:sz w:val="17"/>
        </w:rPr>
        <w:t> </w:t>
      </w:r>
      <w:r>
        <w:rPr>
          <w:spacing w:val="-4"/>
          <w:sz w:val="17"/>
        </w:rPr>
        <w:t>World</w:t>
      </w:r>
      <w:r>
        <w:rPr>
          <w:spacing w:val="-7"/>
          <w:sz w:val="17"/>
        </w:rPr>
        <w:t> </w:t>
      </w:r>
      <w:r>
        <w:rPr>
          <w:spacing w:val="-4"/>
          <w:sz w:val="17"/>
        </w:rPr>
        <w:t>War</w:t>
      </w:r>
      <w:r>
        <w:rPr>
          <w:spacing w:val="-6"/>
          <w:sz w:val="17"/>
        </w:rPr>
        <w:t> </w:t>
      </w:r>
      <w:r>
        <w:rPr>
          <w:spacing w:val="-4"/>
          <w:sz w:val="17"/>
        </w:rPr>
        <w:t>II</w:t>
      </w:r>
      <w:r>
        <w:rPr>
          <w:spacing w:val="-7"/>
          <w:sz w:val="17"/>
        </w:rPr>
        <w:t> </w:t>
      </w:r>
      <w:hyperlink w:history="true" w:anchor="_bookmark135">
        <w:r>
          <w:rPr>
            <w:spacing w:val="-4"/>
            <w:sz w:val="17"/>
          </w:rPr>
          <w:t>147</w:t>
        </w:r>
      </w:hyperlink>
    </w:p>
    <w:p>
      <w:pPr>
        <w:spacing w:line="220" w:lineRule="auto" w:before="1"/>
        <w:ind w:left="300" w:right="304" w:hanging="181"/>
        <w:jc w:val="left"/>
        <w:rPr>
          <w:sz w:val="17"/>
        </w:rPr>
      </w:pPr>
      <w:r>
        <w:rPr>
          <w:spacing w:val="-2"/>
          <w:sz w:val="17"/>
        </w:rPr>
        <w:t>Declaration</w:t>
      </w:r>
      <w:r>
        <w:rPr>
          <w:spacing w:val="-9"/>
          <w:sz w:val="17"/>
        </w:rPr>
        <w:t> </w:t>
      </w:r>
      <w:r>
        <w:rPr>
          <w:spacing w:val="-2"/>
          <w:sz w:val="17"/>
        </w:rPr>
        <w:t>of</w:t>
      </w:r>
      <w:r>
        <w:rPr>
          <w:spacing w:val="-6"/>
          <w:sz w:val="17"/>
        </w:rPr>
        <w:t> </w:t>
      </w:r>
      <w:r>
        <w:rPr>
          <w:spacing w:val="-2"/>
          <w:sz w:val="17"/>
        </w:rPr>
        <w:t>Independence</w:t>
      </w:r>
      <w:r>
        <w:rPr>
          <w:spacing w:val="-9"/>
          <w:sz w:val="17"/>
        </w:rPr>
        <w:t> </w:t>
      </w:r>
      <w:r>
        <w:rPr>
          <w:spacing w:val="-2"/>
          <w:sz w:val="17"/>
        </w:rPr>
        <w:t>(United</w:t>
      </w:r>
      <w:r>
        <w:rPr>
          <w:spacing w:val="-8"/>
          <w:sz w:val="17"/>
        </w:rPr>
        <w:t> </w:t>
      </w:r>
      <w:r>
        <w:rPr>
          <w:spacing w:val="-2"/>
          <w:sz w:val="17"/>
        </w:rPr>
        <w:t>States) </w:t>
      </w:r>
      <w:hyperlink w:history="true" w:anchor="_bookmark346">
        <w:r>
          <w:rPr>
            <w:spacing w:val="-4"/>
            <w:sz w:val="17"/>
          </w:rPr>
          <w:t>390</w:t>
        </w:r>
      </w:hyperlink>
    </w:p>
    <w:p>
      <w:pPr>
        <w:spacing w:line="220" w:lineRule="auto" w:before="0"/>
        <w:ind w:left="300" w:right="605" w:hanging="181"/>
        <w:jc w:val="left"/>
        <w:rPr>
          <w:sz w:val="17"/>
        </w:rPr>
      </w:pPr>
      <w:r>
        <w:rPr>
          <w:sz w:val="17"/>
        </w:rPr>
        <w:t>Declaration</w:t>
      </w:r>
      <w:r>
        <w:rPr>
          <w:spacing w:val="-11"/>
          <w:sz w:val="17"/>
        </w:rPr>
        <w:t> </w:t>
      </w:r>
      <w:r>
        <w:rPr>
          <w:sz w:val="17"/>
        </w:rPr>
        <w:t>of</w:t>
      </w:r>
      <w:r>
        <w:rPr>
          <w:spacing w:val="-6"/>
          <w:sz w:val="17"/>
        </w:rPr>
        <w:t> </w:t>
      </w:r>
      <w:r>
        <w:rPr>
          <w:sz w:val="17"/>
        </w:rPr>
        <w:t>the</w:t>
      </w:r>
      <w:r>
        <w:rPr>
          <w:spacing w:val="-11"/>
          <w:sz w:val="17"/>
        </w:rPr>
        <w:t> </w:t>
      </w:r>
      <w:r>
        <w:rPr>
          <w:sz w:val="17"/>
        </w:rPr>
        <w:t>Rights</w:t>
      </w:r>
      <w:r>
        <w:rPr>
          <w:spacing w:val="-10"/>
          <w:sz w:val="17"/>
        </w:rPr>
        <w:t> </w:t>
      </w:r>
      <w:r>
        <w:rPr>
          <w:sz w:val="17"/>
        </w:rPr>
        <w:t>of</w:t>
      </w:r>
      <w:r>
        <w:rPr>
          <w:spacing w:val="-6"/>
          <w:sz w:val="17"/>
        </w:rPr>
        <w:t> </w:t>
      </w:r>
      <w:r>
        <w:rPr>
          <w:sz w:val="17"/>
        </w:rPr>
        <w:t>Man</w:t>
      </w:r>
      <w:r>
        <w:rPr>
          <w:spacing w:val="-11"/>
          <w:sz w:val="17"/>
        </w:rPr>
        <w:t> </w:t>
      </w:r>
      <w:r>
        <w:rPr>
          <w:sz w:val="17"/>
        </w:rPr>
        <w:t>and</w:t>
      </w:r>
      <w:r>
        <w:rPr>
          <w:spacing w:val="-10"/>
          <w:sz w:val="17"/>
        </w:rPr>
        <w:t> </w:t>
      </w:r>
      <w:r>
        <w:rPr>
          <w:sz w:val="17"/>
        </w:rPr>
        <w:t>the Citizen</w:t>
      </w:r>
      <w:r>
        <w:rPr>
          <w:spacing w:val="-8"/>
          <w:sz w:val="17"/>
        </w:rPr>
        <w:t> </w:t>
      </w:r>
      <w:hyperlink w:history="true" w:anchor="_bookmark162">
        <w:r>
          <w:rPr>
            <w:sz w:val="17"/>
          </w:rPr>
          <w:t>177</w:t>
        </w:r>
      </w:hyperlink>
    </w:p>
    <w:p>
      <w:pPr>
        <w:spacing w:line="175" w:lineRule="exact" w:before="0"/>
        <w:ind w:left="119" w:right="0" w:firstLine="0"/>
        <w:jc w:val="left"/>
        <w:rPr>
          <w:sz w:val="17"/>
        </w:rPr>
      </w:pPr>
      <w:r>
        <w:rPr>
          <w:spacing w:val="-2"/>
          <w:sz w:val="17"/>
        </w:rPr>
        <w:t>decolonization</w:t>
      </w:r>
      <w:r>
        <w:rPr>
          <w:spacing w:val="-8"/>
          <w:sz w:val="17"/>
        </w:rPr>
        <w:t> </w:t>
      </w:r>
      <w:hyperlink w:history="true" w:anchor="_bookmark126">
        <w:r>
          <w:rPr>
            <w:spacing w:val="-5"/>
            <w:sz w:val="17"/>
          </w:rPr>
          <w:t>138</w:t>
        </w:r>
      </w:hyperlink>
    </w:p>
    <w:p>
      <w:pPr>
        <w:spacing w:line="180" w:lineRule="exact" w:before="0"/>
        <w:ind w:left="119" w:right="0" w:firstLine="0"/>
        <w:jc w:val="left"/>
        <w:rPr>
          <w:sz w:val="17"/>
        </w:rPr>
      </w:pPr>
      <w:r>
        <w:rPr>
          <w:spacing w:val="-4"/>
          <w:sz w:val="17"/>
        </w:rPr>
        <w:t>de-democratization</w:t>
      </w:r>
      <w:r>
        <w:rPr>
          <w:spacing w:val="-2"/>
          <w:sz w:val="17"/>
        </w:rPr>
        <w:t> </w:t>
      </w:r>
      <w:hyperlink w:history="true" w:anchor="_bookmark171">
        <w:r>
          <w:rPr>
            <w:spacing w:val="-4"/>
            <w:sz w:val="17"/>
          </w:rPr>
          <w:t>187,</w:t>
        </w:r>
      </w:hyperlink>
      <w:r>
        <w:rPr>
          <w:spacing w:val="-2"/>
          <w:sz w:val="17"/>
        </w:rPr>
        <w:t> </w:t>
      </w:r>
      <w:hyperlink w:history="true" w:anchor="_bookmark173">
        <w:r>
          <w:rPr>
            <w:spacing w:val="-4"/>
            <w:sz w:val="17"/>
          </w:rPr>
          <w:t>189;</w:t>
        </w:r>
      </w:hyperlink>
      <w:r>
        <w:rPr>
          <w:spacing w:val="-2"/>
          <w:sz w:val="17"/>
        </w:rPr>
        <w:t> </w:t>
      </w:r>
      <w:r>
        <w:rPr>
          <w:spacing w:val="-4"/>
          <w:sz w:val="17"/>
        </w:rPr>
        <w:t>defined</w:t>
      </w:r>
      <w:r>
        <w:rPr>
          <w:spacing w:val="-1"/>
          <w:sz w:val="17"/>
        </w:rPr>
        <w:t> </w:t>
      </w:r>
      <w:hyperlink w:history="true" w:anchor="_bookmark187">
        <w:r>
          <w:rPr>
            <w:spacing w:val="-4"/>
            <w:sz w:val="17"/>
          </w:rPr>
          <w:t>208;</w:t>
        </w:r>
      </w:hyperlink>
    </w:p>
    <w:p>
      <w:pPr>
        <w:spacing w:line="180" w:lineRule="exact" w:before="0"/>
        <w:ind w:left="300" w:right="0" w:firstLine="0"/>
        <w:jc w:val="left"/>
        <w:rPr>
          <w:sz w:val="17"/>
        </w:rPr>
      </w:pPr>
      <w:r>
        <w:rPr>
          <w:w w:val="90"/>
          <w:sz w:val="17"/>
        </w:rPr>
        <w:t>distrust</w:t>
      </w:r>
      <w:r>
        <w:rPr>
          <w:spacing w:val="6"/>
          <w:sz w:val="17"/>
        </w:rPr>
        <w:t> </w:t>
      </w:r>
      <w:hyperlink w:history="true" w:anchor="_bookmark199">
        <w:r>
          <w:rPr>
            <w:w w:val="90"/>
            <w:sz w:val="17"/>
          </w:rPr>
          <w:t>220–1;</w:t>
        </w:r>
      </w:hyperlink>
      <w:r>
        <w:rPr>
          <w:spacing w:val="6"/>
          <w:sz w:val="17"/>
        </w:rPr>
        <w:t> </w:t>
      </w:r>
      <w:r>
        <w:rPr>
          <w:w w:val="90"/>
          <w:sz w:val="17"/>
        </w:rPr>
        <w:t>Mexico</w:t>
      </w:r>
      <w:r>
        <w:rPr>
          <w:spacing w:val="7"/>
          <w:sz w:val="17"/>
        </w:rPr>
        <w:t> </w:t>
      </w:r>
      <w:hyperlink w:history="true" w:anchor="_bookmark195">
        <w:r>
          <w:rPr>
            <w:w w:val="90"/>
            <w:sz w:val="17"/>
          </w:rPr>
          <w:t>214–17;</w:t>
        </w:r>
      </w:hyperlink>
      <w:r>
        <w:rPr>
          <w:spacing w:val="6"/>
          <w:sz w:val="17"/>
        </w:rPr>
        <w:t> </w:t>
      </w:r>
      <w:r>
        <w:rPr>
          <w:spacing w:val="-2"/>
          <w:w w:val="90"/>
          <w:sz w:val="17"/>
        </w:rPr>
        <w:t>signs</w:t>
      </w:r>
    </w:p>
    <w:p>
      <w:pPr>
        <w:spacing w:line="180" w:lineRule="exact" w:before="0"/>
        <w:ind w:left="300" w:right="0" w:firstLine="0"/>
        <w:jc w:val="left"/>
        <w:rPr>
          <w:sz w:val="17"/>
        </w:rPr>
      </w:pPr>
      <w:r>
        <w:rPr>
          <w:w w:val="90"/>
          <w:sz w:val="17"/>
        </w:rPr>
        <w:t>of</w:t>
      </w:r>
      <w:r>
        <w:rPr>
          <w:spacing w:val="25"/>
          <w:sz w:val="17"/>
        </w:rPr>
        <w:t> </w:t>
      </w:r>
      <w:hyperlink w:history="true" w:anchor="_bookmark180">
        <w:r>
          <w:rPr>
            <w:w w:val="90"/>
            <w:sz w:val="17"/>
          </w:rPr>
          <w:t>194–7;</w:t>
        </w:r>
      </w:hyperlink>
      <w:r>
        <w:rPr>
          <w:spacing w:val="3"/>
          <w:sz w:val="17"/>
        </w:rPr>
        <w:t> </w:t>
      </w:r>
      <w:r>
        <w:rPr>
          <w:w w:val="90"/>
          <w:sz w:val="17"/>
        </w:rPr>
        <w:t>studying</w:t>
      </w:r>
      <w:r>
        <w:rPr>
          <w:spacing w:val="3"/>
          <w:sz w:val="17"/>
        </w:rPr>
        <w:t> </w:t>
      </w:r>
      <w:hyperlink w:history="true" w:anchor="_bookmark186">
        <w:r>
          <w:rPr>
            <w:w w:val="90"/>
            <w:sz w:val="17"/>
          </w:rPr>
          <w:t>202–6;</w:t>
        </w:r>
      </w:hyperlink>
      <w:r>
        <w:rPr>
          <w:spacing w:val="3"/>
          <w:sz w:val="17"/>
        </w:rPr>
        <w:t> </w:t>
      </w:r>
      <w:r>
        <w:rPr>
          <w:spacing w:val="-2"/>
          <w:w w:val="90"/>
          <w:sz w:val="17"/>
        </w:rPr>
        <w:t>Switzerland</w:t>
      </w:r>
    </w:p>
    <w:p>
      <w:pPr>
        <w:spacing w:line="180" w:lineRule="exact" w:before="0"/>
        <w:ind w:left="300" w:right="0" w:firstLine="0"/>
        <w:jc w:val="left"/>
        <w:rPr>
          <w:sz w:val="17"/>
        </w:rPr>
      </w:pPr>
      <w:hyperlink w:history="true" w:anchor="_bookmark183">
        <w:r>
          <w:rPr>
            <w:spacing w:val="-2"/>
            <w:sz w:val="17"/>
          </w:rPr>
          <w:t>197–202</w:t>
        </w:r>
      </w:hyperlink>
    </w:p>
    <w:p>
      <w:pPr>
        <w:spacing w:line="180" w:lineRule="exact" w:before="0"/>
        <w:ind w:left="119" w:right="0" w:firstLine="0"/>
        <w:jc w:val="left"/>
        <w:rPr>
          <w:sz w:val="17"/>
        </w:rPr>
      </w:pPr>
      <w:r>
        <w:rPr>
          <w:spacing w:val="-4"/>
          <w:sz w:val="17"/>
        </w:rPr>
        <w:t>deep</w:t>
      </w:r>
      <w:r>
        <w:rPr>
          <w:spacing w:val="6"/>
          <w:sz w:val="17"/>
        </w:rPr>
        <w:t> </w:t>
      </w:r>
      <w:r>
        <w:rPr>
          <w:spacing w:val="-4"/>
          <w:sz w:val="17"/>
        </w:rPr>
        <w:t>improvisations</w:t>
      </w:r>
      <w:r>
        <w:rPr>
          <w:spacing w:val="7"/>
          <w:sz w:val="17"/>
        </w:rPr>
        <w:t> </w:t>
      </w:r>
      <w:hyperlink w:history="true" w:anchor="_bookmark217">
        <w:r>
          <w:rPr>
            <w:spacing w:val="-5"/>
            <w:sz w:val="17"/>
          </w:rPr>
          <w:t>242</w:t>
        </w:r>
      </w:hyperlink>
    </w:p>
    <w:p>
      <w:pPr>
        <w:spacing w:line="220" w:lineRule="auto" w:before="5"/>
        <w:ind w:left="119" w:right="735" w:firstLine="0"/>
        <w:jc w:val="left"/>
        <w:rPr>
          <w:sz w:val="17"/>
        </w:rPr>
      </w:pPr>
      <w:r>
        <w:rPr>
          <w:sz w:val="17"/>
        </w:rPr>
        <w:t>defensive mobilization </w:t>
      </w:r>
      <w:hyperlink w:history="true" w:anchor="_bookmark63">
        <w:r>
          <w:rPr>
            <w:sz w:val="17"/>
          </w:rPr>
          <w:t>72</w:t>
        </w:r>
      </w:hyperlink>
      <w:r>
        <w:rPr>
          <w:sz w:val="17"/>
        </w:rPr>
        <w:t> </w:t>
      </w:r>
      <w:r>
        <w:rPr>
          <w:spacing w:val="-4"/>
          <w:sz w:val="17"/>
        </w:rPr>
        <w:t>demilitarization of</w:t>
      </w:r>
      <w:r>
        <w:rPr>
          <w:spacing w:val="15"/>
          <w:sz w:val="17"/>
        </w:rPr>
        <w:t> </w:t>
      </w:r>
      <w:r>
        <w:rPr>
          <w:spacing w:val="-4"/>
          <w:sz w:val="17"/>
        </w:rPr>
        <w:t>lords, England </w:t>
      </w:r>
      <w:hyperlink w:history="true" w:anchor="_bookmark116">
        <w:r>
          <w:rPr>
            <w:spacing w:val="-4"/>
            <w:sz w:val="17"/>
          </w:rPr>
          <w:t>128</w:t>
        </w:r>
      </w:hyperlink>
      <w:r>
        <w:rPr>
          <w:sz w:val="17"/>
        </w:rPr>
        <w:t> demobilization</w:t>
      </w:r>
      <w:r>
        <w:rPr>
          <w:spacing w:val="-8"/>
          <w:sz w:val="17"/>
        </w:rPr>
        <w:t> </w:t>
      </w:r>
      <w:hyperlink w:history="true" w:anchor="_bookmark63">
        <w:r>
          <w:rPr>
            <w:sz w:val="17"/>
          </w:rPr>
          <w:t>72</w:t>
        </w:r>
      </w:hyperlink>
    </w:p>
    <w:p>
      <w:pPr>
        <w:spacing w:line="176" w:lineRule="exact" w:before="0"/>
        <w:ind w:left="119" w:right="0" w:firstLine="0"/>
        <w:jc w:val="left"/>
        <w:rPr>
          <w:sz w:val="17"/>
        </w:rPr>
      </w:pPr>
      <w:r>
        <w:rPr>
          <w:w w:val="90"/>
          <w:sz w:val="17"/>
        </w:rPr>
        <w:t>democracy</w:t>
      </w:r>
      <w:r>
        <w:rPr>
          <w:spacing w:val="12"/>
          <w:sz w:val="17"/>
        </w:rPr>
        <w:t> </w:t>
      </w:r>
      <w:hyperlink w:history="true" w:anchor="_bookmark144">
        <w:r>
          <w:rPr>
            <w:w w:val="90"/>
            <w:sz w:val="17"/>
          </w:rPr>
          <w:t>157–8,</w:t>
        </w:r>
      </w:hyperlink>
      <w:r>
        <w:rPr>
          <w:spacing w:val="12"/>
          <w:sz w:val="17"/>
        </w:rPr>
        <w:t> </w:t>
      </w:r>
      <w:hyperlink w:history="true" w:anchor="_bookmark152">
        <w:r>
          <w:rPr>
            <w:w w:val="90"/>
            <w:sz w:val="17"/>
          </w:rPr>
          <w:t>164–6;</w:t>
        </w:r>
      </w:hyperlink>
      <w:r>
        <w:rPr>
          <w:spacing w:val="13"/>
          <w:sz w:val="17"/>
        </w:rPr>
        <w:t> </w:t>
      </w:r>
      <w:r>
        <w:rPr>
          <w:spacing w:val="-2"/>
          <w:w w:val="90"/>
          <w:sz w:val="17"/>
        </w:rPr>
        <w:t>conceptualizing</w:t>
      </w:r>
    </w:p>
    <w:p>
      <w:pPr>
        <w:spacing w:line="220" w:lineRule="auto" w:before="5"/>
        <w:ind w:left="300" w:right="735" w:firstLine="0"/>
        <w:jc w:val="left"/>
        <w:rPr>
          <w:sz w:val="17"/>
        </w:rPr>
      </w:pPr>
      <w:hyperlink w:history="true" w:anchor="_bookmark149">
        <w:r>
          <w:rPr>
            <w:spacing w:val="-4"/>
            <w:sz w:val="17"/>
          </w:rPr>
          <w:t>159–63;</w:t>
        </w:r>
      </w:hyperlink>
      <w:r>
        <w:rPr>
          <w:spacing w:val="-7"/>
          <w:sz w:val="17"/>
        </w:rPr>
        <w:t> </w:t>
      </w:r>
      <w:r>
        <w:rPr>
          <w:spacing w:val="-4"/>
          <w:sz w:val="17"/>
        </w:rPr>
        <w:t>constitutional</w:t>
      </w:r>
      <w:r>
        <w:rPr>
          <w:spacing w:val="-7"/>
          <w:sz w:val="17"/>
        </w:rPr>
        <w:t> </w:t>
      </w:r>
      <w:r>
        <w:rPr>
          <w:spacing w:val="-4"/>
          <w:sz w:val="17"/>
        </w:rPr>
        <w:t>approach</w:t>
      </w:r>
      <w:r>
        <w:rPr>
          <w:spacing w:val="-6"/>
          <w:sz w:val="17"/>
        </w:rPr>
        <w:t> </w:t>
      </w:r>
      <w:hyperlink w:history="true" w:anchor="_bookmark167">
        <w:r>
          <w:rPr>
            <w:spacing w:val="-4"/>
            <w:sz w:val="17"/>
          </w:rPr>
          <w:t>183;</w:t>
        </w:r>
      </w:hyperlink>
      <w:r>
        <w:rPr>
          <w:sz w:val="17"/>
        </w:rPr>
        <w:t> construction of</w:t>
      </w:r>
      <w:r>
        <w:rPr>
          <w:spacing w:val="40"/>
          <w:sz w:val="17"/>
        </w:rPr>
        <w:t> </w:t>
      </w:r>
      <w:hyperlink w:history="true" w:anchor="_bookmark144">
        <w:r>
          <w:rPr>
            <w:sz w:val="17"/>
          </w:rPr>
          <w:t>158;</w:t>
        </w:r>
      </w:hyperlink>
      <w:r>
        <w:rPr>
          <w:sz w:val="17"/>
        </w:rPr>
        <w:t> consultation </w:t>
      </w:r>
      <w:hyperlink w:history="true" w:anchor="_bookmark171">
        <w:r>
          <w:rPr>
            <w:sz w:val="17"/>
          </w:rPr>
          <w:t>186–7;</w:t>
        </w:r>
      </w:hyperlink>
      <w:r>
        <w:rPr>
          <w:spacing w:val="-1"/>
          <w:sz w:val="17"/>
        </w:rPr>
        <w:t> </w:t>
      </w:r>
      <w:r>
        <w:rPr>
          <w:sz w:val="17"/>
        </w:rPr>
        <w:t>elements</w:t>
      </w:r>
      <w:r>
        <w:rPr>
          <w:spacing w:val="-1"/>
          <w:sz w:val="17"/>
        </w:rPr>
        <w:t> </w:t>
      </w:r>
      <w:r>
        <w:rPr>
          <w:sz w:val="17"/>
        </w:rPr>
        <w:t>of</w:t>
      </w:r>
      <w:r>
        <w:rPr>
          <w:spacing w:val="20"/>
          <w:sz w:val="17"/>
        </w:rPr>
        <w:t> </w:t>
      </w:r>
      <w:hyperlink w:history="true" w:anchor="_bookmark171">
        <w:r>
          <w:rPr>
            <w:sz w:val="17"/>
          </w:rPr>
          <w:t>186–7;</w:t>
        </w:r>
      </w:hyperlink>
      <w:r>
        <w:rPr>
          <w:spacing w:val="-1"/>
          <w:sz w:val="17"/>
        </w:rPr>
        <w:t> </w:t>
      </w:r>
      <w:r>
        <w:rPr>
          <w:sz w:val="17"/>
        </w:rPr>
        <w:t>Europe</w:t>
      </w:r>
    </w:p>
    <w:p>
      <w:pPr>
        <w:spacing w:line="220" w:lineRule="auto" w:before="0"/>
        <w:ind w:left="300" w:right="498" w:firstLine="0"/>
        <w:jc w:val="left"/>
        <w:rPr>
          <w:sz w:val="17"/>
        </w:rPr>
      </w:pPr>
      <w:hyperlink w:history="true" w:anchor="_bookmark149">
        <w:r>
          <w:rPr>
            <w:w w:val="90"/>
            <w:sz w:val="17"/>
          </w:rPr>
          <w:t>162–3;</w:t>
        </w:r>
      </w:hyperlink>
      <w:r>
        <w:rPr>
          <w:w w:val="90"/>
          <w:sz w:val="17"/>
        </w:rPr>
        <w:t> Great Britain </w:t>
      </w:r>
      <w:hyperlink w:history="true" w:anchor="_bookmark150">
        <w:r>
          <w:rPr>
            <w:w w:val="90"/>
            <w:sz w:val="17"/>
          </w:rPr>
          <w:t>163–4;</w:t>
        </w:r>
      </w:hyperlink>
      <w:r>
        <w:rPr>
          <w:w w:val="90"/>
          <w:sz w:val="17"/>
        </w:rPr>
        <w:t> India </w:t>
      </w:r>
      <w:hyperlink w:history="true" w:anchor="_bookmark178">
        <w:r>
          <w:rPr>
            <w:w w:val="90"/>
            <w:sz w:val="17"/>
          </w:rPr>
          <w:t>193–5;</w:t>
        </w:r>
      </w:hyperlink>
      <w:r>
        <w:rPr>
          <w:sz w:val="17"/>
        </w:rPr>
        <w:t> polyarchal</w:t>
      </w:r>
      <w:r>
        <w:rPr>
          <w:spacing w:val="-11"/>
          <w:sz w:val="17"/>
        </w:rPr>
        <w:t> </w:t>
      </w:r>
      <w:r>
        <w:rPr>
          <w:sz w:val="17"/>
        </w:rPr>
        <w:t>democracy</w:t>
      </w:r>
      <w:r>
        <w:rPr>
          <w:spacing w:val="-11"/>
          <w:sz w:val="17"/>
        </w:rPr>
        <w:t> </w:t>
      </w:r>
      <w:hyperlink w:history="true" w:anchor="_bookmark169">
        <w:r>
          <w:rPr>
            <w:sz w:val="17"/>
          </w:rPr>
          <w:t>185;</w:t>
        </w:r>
      </w:hyperlink>
      <w:r>
        <w:rPr>
          <w:spacing w:val="-10"/>
          <w:sz w:val="17"/>
        </w:rPr>
        <w:t> </w:t>
      </w:r>
      <w:r>
        <w:rPr>
          <w:sz w:val="17"/>
        </w:rPr>
        <w:t>procedural definitions </w:t>
      </w:r>
      <w:hyperlink w:history="true" w:anchor="_bookmark168">
        <w:r>
          <w:rPr>
            <w:sz w:val="17"/>
          </w:rPr>
          <w:t>184;</w:t>
        </w:r>
      </w:hyperlink>
      <w:r>
        <w:rPr>
          <w:sz w:val="17"/>
        </w:rPr>
        <w:t> process-oriented approaches</w:t>
      </w:r>
      <w:r>
        <w:rPr>
          <w:spacing w:val="-2"/>
          <w:sz w:val="17"/>
        </w:rPr>
        <w:t> </w:t>
      </w:r>
      <w:hyperlink w:history="true" w:anchor="_bookmark169">
        <w:r>
          <w:rPr>
            <w:sz w:val="17"/>
          </w:rPr>
          <w:t>184–5;</w:t>
        </w:r>
      </w:hyperlink>
      <w:r>
        <w:rPr>
          <w:spacing w:val="-2"/>
          <w:sz w:val="17"/>
        </w:rPr>
        <w:t> </w:t>
      </w:r>
      <w:r>
        <w:rPr>
          <w:sz w:val="17"/>
        </w:rPr>
        <w:t>rights</w:t>
      </w:r>
      <w:r>
        <w:rPr>
          <w:spacing w:val="-2"/>
          <w:sz w:val="17"/>
        </w:rPr>
        <w:t> </w:t>
      </w:r>
      <w:r>
        <w:rPr>
          <w:i/>
          <w:sz w:val="17"/>
        </w:rPr>
        <w:t>see</w:t>
      </w:r>
      <w:r>
        <w:rPr>
          <w:i/>
          <w:spacing w:val="-2"/>
          <w:sz w:val="17"/>
        </w:rPr>
        <w:t> </w:t>
      </w:r>
      <w:hyperlink w:history="true" w:anchor="_bookmark356">
        <w:r>
          <w:rPr>
            <w:sz w:val="17"/>
          </w:rPr>
          <w:t>rights;</w:t>
        </w:r>
      </w:hyperlink>
      <w:r>
        <w:rPr>
          <w:sz w:val="17"/>
        </w:rPr>
        <w:t> state</w:t>
      </w:r>
      <w:r>
        <w:rPr>
          <w:spacing w:val="-4"/>
          <w:sz w:val="17"/>
        </w:rPr>
        <w:t> </w:t>
      </w:r>
      <w:r>
        <w:rPr>
          <w:sz w:val="17"/>
        </w:rPr>
        <w:t>capacity</w:t>
      </w:r>
      <w:r>
        <w:rPr>
          <w:spacing w:val="-4"/>
          <w:sz w:val="17"/>
        </w:rPr>
        <w:t> </w:t>
      </w:r>
      <w:hyperlink w:history="true" w:anchor="_bookmark173">
        <w:r>
          <w:rPr>
            <w:sz w:val="17"/>
          </w:rPr>
          <w:t>187–9;</w:t>
        </w:r>
      </w:hyperlink>
      <w:r>
        <w:rPr>
          <w:spacing w:val="-4"/>
          <w:sz w:val="17"/>
        </w:rPr>
        <w:t> </w:t>
      </w:r>
      <w:r>
        <w:rPr>
          <w:sz w:val="17"/>
        </w:rPr>
        <w:t>studying</w:t>
      </w:r>
      <w:r>
        <w:rPr>
          <w:spacing w:val="-4"/>
          <w:sz w:val="17"/>
        </w:rPr>
        <w:t> </w:t>
      </w:r>
      <w:hyperlink w:history="true" w:anchor="_bookmark186">
        <w:r>
          <w:rPr>
            <w:sz w:val="17"/>
          </w:rPr>
          <w:t>202–6;</w:t>
        </w:r>
      </w:hyperlink>
      <w:r>
        <w:rPr>
          <w:sz w:val="17"/>
        </w:rPr>
        <w:t> substantive</w:t>
      </w:r>
      <w:r>
        <w:rPr>
          <w:spacing w:val="-4"/>
          <w:sz w:val="17"/>
        </w:rPr>
        <w:t> </w:t>
      </w:r>
      <w:r>
        <w:rPr>
          <w:sz w:val="17"/>
        </w:rPr>
        <w:t>approaches</w:t>
      </w:r>
      <w:r>
        <w:rPr>
          <w:spacing w:val="-4"/>
          <w:sz w:val="17"/>
        </w:rPr>
        <w:t> </w:t>
      </w:r>
      <w:hyperlink w:history="true" w:anchor="_bookmark168">
        <w:r>
          <w:rPr>
            <w:sz w:val="17"/>
          </w:rPr>
          <w:t>183–4;</w:t>
        </w:r>
      </w:hyperlink>
      <w:r>
        <w:rPr>
          <w:spacing w:val="-4"/>
          <w:sz w:val="17"/>
        </w:rPr>
        <w:t> </w:t>
      </w:r>
      <w:r>
        <w:rPr>
          <w:sz w:val="17"/>
        </w:rPr>
        <w:t>threats to </w:t>
      </w:r>
      <w:hyperlink w:history="true" w:anchor="_bookmark199">
        <w:r>
          <w:rPr>
            <w:sz w:val="17"/>
          </w:rPr>
          <w:t>221;</w:t>
        </w:r>
      </w:hyperlink>
      <w:r>
        <w:rPr>
          <w:sz w:val="17"/>
        </w:rPr>
        <w:t> top-down models </w:t>
      </w:r>
      <w:hyperlink w:history="true" w:anchor="_bookmark143">
        <w:r>
          <w:rPr>
            <w:sz w:val="17"/>
          </w:rPr>
          <w:t>157;</w:t>
        </w:r>
      </w:hyperlink>
      <w:r>
        <w:rPr>
          <w:sz w:val="17"/>
        </w:rPr>
        <w:t> trust in </w:t>
      </w:r>
      <w:hyperlink w:history="true" w:anchor="_bookmark191">
        <w:r>
          <w:rPr>
            <w:spacing w:val="-2"/>
            <w:sz w:val="17"/>
          </w:rPr>
          <w:t>209–12</w:t>
        </w:r>
      </w:hyperlink>
    </w:p>
    <w:p>
      <w:pPr>
        <w:spacing w:line="220" w:lineRule="auto" w:before="2"/>
        <w:ind w:left="119" w:right="809" w:firstLine="0"/>
        <w:jc w:val="left"/>
        <w:rPr>
          <w:sz w:val="17"/>
        </w:rPr>
      </w:pPr>
      <w:r>
        <w:rPr>
          <w:sz w:val="17"/>
        </w:rPr>
        <w:t>democratic dilemma of</w:t>
      </w:r>
      <w:r>
        <w:rPr>
          <w:spacing w:val="40"/>
          <w:sz w:val="17"/>
        </w:rPr>
        <w:t> </w:t>
      </w:r>
      <w:r>
        <w:rPr>
          <w:sz w:val="17"/>
        </w:rPr>
        <w:t>trust </w:t>
      </w:r>
      <w:hyperlink w:history="true" w:anchor="_bookmark189">
        <w:r>
          <w:rPr>
            <w:sz w:val="17"/>
          </w:rPr>
          <w:t>210</w:t>
        </w:r>
      </w:hyperlink>
      <w:r>
        <w:rPr>
          <w:sz w:val="17"/>
        </w:rPr>
        <w:t> </w:t>
      </w:r>
      <w:r>
        <w:rPr>
          <w:spacing w:val="-4"/>
          <w:sz w:val="17"/>
        </w:rPr>
        <w:t>democratization</w:t>
      </w:r>
      <w:r>
        <w:rPr>
          <w:spacing w:val="-1"/>
          <w:sz w:val="17"/>
        </w:rPr>
        <w:t> </w:t>
      </w:r>
      <w:hyperlink w:history="true" w:anchor="_bookmark171">
        <w:r>
          <w:rPr>
            <w:spacing w:val="-4"/>
            <w:sz w:val="17"/>
          </w:rPr>
          <w:t>187,</w:t>
        </w:r>
      </w:hyperlink>
      <w:r>
        <w:rPr>
          <w:spacing w:val="-1"/>
          <w:sz w:val="17"/>
        </w:rPr>
        <w:t> </w:t>
      </w:r>
      <w:hyperlink w:history="true" w:anchor="_bookmark173">
        <w:r>
          <w:rPr>
            <w:spacing w:val="-4"/>
            <w:sz w:val="17"/>
          </w:rPr>
          <w:t>189;</w:t>
        </w:r>
      </w:hyperlink>
      <w:r>
        <w:rPr>
          <w:sz w:val="17"/>
        </w:rPr>
        <w:t> </w:t>
      </w:r>
      <w:r>
        <w:rPr>
          <w:spacing w:val="-4"/>
          <w:sz w:val="17"/>
        </w:rPr>
        <w:t>defined</w:t>
      </w:r>
      <w:r>
        <w:rPr>
          <w:spacing w:val="-1"/>
          <w:sz w:val="17"/>
        </w:rPr>
        <w:t> </w:t>
      </w:r>
      <w:hyperlink w:history="true" w:anchor="_bookmark187">
        <w:r>
          <w:rPr>
            <w:spacing w:val="-8"/>
            <w:sz w:val="17"/>
          </w:rPr>
          <w:t>208;</w:t>
        </w:r>
      </w:hyperlink>
    </w:p>
    <w:p>
      <w:pPr>
        <w:spacing w:line="175" w:lineRule="exact" w:before="0"/>
        <w:ind w:left="300" w:right="0" w:firstLine="0"/>
        <w:jc w:val="left"/>
        <w:rPr>
          <w:sz w:val="17"/>
        </w:rPr>
      </w:pPr>
      <w:r>
        <w:rPr>
          <w:w w:val="90"/>
          <w:sz w:val="17"/>
        </w:rPr>
        <w:t>France</w:t>
      </w:r>
      <w:r>
        <w:rPr>
          <w:spacing w:val="-1"/>
          <w:sz w:val="17"/>
        </w:rPr>
        <w:t> </w:t>
      </w:r>
      <w:r>
        <w:rPr>
          <w:w w:val="90"/>
          <w:sz w:val="17"/>
        </w:rPr>
        <w:t>(1600–2006)</w:t>
      </w:r>
      <w:r>
        <w:rPr>
          <w:spacing w:val="-1"/>
          <w:sz w:val="17"/>
        </w:rPr>
        <w:t> </w:t>
      </w:r>
      <w:hyperlink w:history="true" w:anchor="_bookmark176">
        <w:r>
          <w:rPr>
            <w:w w:val="90"/>
            <w:sz w:val="17"/>
          </w:rPr>
          <w:t>189–93;</w:t>
        </w:r>
      </w:hyperlink>
      <w:r>
        <w:rPr>
          <w:spacing w:val="-1"/>
          <w:sz w:val="17"/>
        </w:rPr>
        <w:t> </w:t>
      </w:r>
      <w:r>
        <w:rPr>
          <w:spacing w:val="-2"/>
          <w:w w:val="90"/>
          <w:sz w:val="17"/>
        </w:rPr>
        <w:t>Mexico</w:t>
      </w:r>
    </w:p>
    <w:p>
      <w:pPr>
        <w:spacing w:line="180" w:lineRule="exact" w:before="0"/>
        <w:ind w:left="300" w:right="0" w:firstLine="0"/>
        <w:jc w:val="left"/>
        <w:rPr>
          <w:sz w:val="17"/>
        </w:rPr>
      </w:pPr>
      <w:hyperlink w:history="true" w:anchor="_bookmark195">
        <w:r>
          <w:rPr>
            <w:w w:val="90"/>
            <w:sz w:val="17"/>
          </w:rPr>
          <w:t>212–17;</w:t>
        </w:r>
      </w:hyperlink>
      <w:r>
        <w:rPr>
          <w:spacing w:val="2"/>
          <w:sz w:val="17"/>
        </w:rPr>
        <w:t> </w:t>
      </w:r>
      <w:r>
        <w:rPr>
          <w:w w:val="90"/>
          <w:sz w:val="17"/>
        </w:rPr>
        <w:t>signs</w:t>
      </w:r>
      <w:r>
        <w:rPr>
          <w:spacing w:val="3"/>
          <w:sz w:val="17"/>
        </w:rPr>
        <w:t> </w:t>
      </w:r>
      <w:r>
        <w:rPr>
          <w:w w:val="90"/>
          <w:sz w:val="17"/>
        </w:rPr>
        <w:t>of</w:t>
      </w:r>
      <w:r>
        <w:rPr>
          <w:spacing w:val="25"/>
          <w:sz w:val="17"/>
        </w:rPr>
        <w:t> </w:t>
      </w:r>
      <w:hyperlink w:history="true" w:anchor="_bookmark180">
        <w:r>
          <w:rPr>
            <w:w w:val="90"/>
            <w:sz w:val="17"/>
          </w:rPr>
          <w:t>194–7;</w:t>
        </w:r>
      </w:hyperlink>
      <w:r>
        <w:rPr>
          <w:spacing w:val="3"/>
          <w:sz w:val="17"/>
        </w:rPr>
        <w:t> </w:t>
      </w:r>
      <w:r>
        <w:rPr>
          <w:w w:val="90"/>
          <w:sz w:val="17"/>
        </w:rPr>
        <w:t>studying</w:t>
      </w:r>
      <w:r>
        <w:rPr>
          <w:spacing w:val="2"/>
          <w:sz w:val="17"/>
        </w:rPr>
        <w:t> </w:t>
      </w:r>
      <w:hyperlink w:history="true" w:anchor="_bookmark186">
        <w:r>
          <w:rPr>
            <w:spacing w:val="-2"/>
            <w:w w:val="90"/>
            <w:sz w:val="17"/>
          </w:rPr>
          <w:t>202–6;</w:t>
        </w:r>
      </w:hyperlink>
    </w:p>
    <w:p>
      <w:pPr>
        <w:spacing w:line="180" w:lineRule="exact" w:before="0"/>
        <w:ind w:left="300" w:right="0" w:firstLine="0"/>
        <w:jc w:val="left"/>
        <w:rPr>
          <w:sz w:val="17"/>
        </w:rPr>
      </w:pPr>
      <w:r>
        <w:rPr>
          <w:w w:val="90"/>
          <w:sz w:val="17"/>
        </w:rPr>
        <w:t>Switzerland</w:t>
      </w:r>
      <w:r>
        <w:rPr>
          <w:spacing w:val="20"/>
          <w:sz w:val="17"/>
        </w:rPr>
        <w:t> </w:t>
      </w:r>
      <w:hyperlink w:history="true" w:anchor="_bookmark183">
        <w:r>
          <w:rPr>
            <w:w w:val="90"/>
            <w:sz w:val="17"/>
          </w:rPr>
          <w:t>197–202,</w:t>
        </w:r>
      </w:hyperlink>
      <w:r>
        <w:rPr>
          <w:spacing w:val="20"/>
          <w:sz w:val="17"/>
        </w:rPr>
        <w:t> </w:t>
      </w:r>
      <w:hyperlink w:history="true" w:anchor="_bookmark186">
        <w:r>
          <w:rPr>
            <w:spacing w:val="-2"/>
            <w:w w:val="90"/>
            <w:sz w:val="17"/>
          </w:rPr>
          <w:t>205–6</w:t>
        </w:r>
      </w:hyperlink>
    </w:p>
    <w:p>
      <w:pPr>
        <w:spacing w:line="220" w:lineRule="auto" w:before="5"/>
        <w:ind w:left="119" w:right="498" w:firstLine="0"/>
        <w:jc w:val="left"/>
        <w:rPr>
          <w:sz w:val="17"/>
        </w:rPr>
      </w:pPr>
      <w:r>
        <w:rPr>
          <w:spacing w:val="-4"/>
          <w:sz w:val="17"/>
        </w:rPr>
        <w:t>demonstrations: Americans </w:t>
      </w:r>
      <w:hyperlink w:history="true" w:anchor="_bookmark74">
        <w:r>
          <w:rPr>
            <w:spacing w:val="-4"/>
            <w:sz w:val="17"/>
          </w:rPr>
          <w:t>83;</w:t>
        </w:r>
      </w:hyperlink>
      <w:r>
        <w:rPr>
          <w:spacing w:val="-4"/>
          <w:sz w:val="17"/>
        </w:rPr>
        <w:t> England </w:t>
      </w:r>
      <w:hyperlink w:history="true" w:anchor="_bookmark79">
        <w:r>
          <w:rPr>
            <w:spacing w:val="-4"/>
            <w:sz w:val="17"/>
          </w:rPr>
          <w:t>88</w:t>
        </w:r>
      </w:hyperlink>
      <w:r>
        <w:rPr>
          <w:sz w:val="17"/>
        </w:rPr>
        <w:t> </w:t>
      </w:r>
      <w:r>
        <w:rPr>
          <w:i/>
          <w:sz w:val="17"/>
        </w:rPr>
        <w:t>The</w:t>
      </w:r>
      <w:r>
        <w:rPr>
          <w:i/>
          <w:spacing w:val="-11"/>
          <w:sz w:val="17"/>
        </w:rPr>
        <w:t> </w:t>
      </w:r>
      <w:r>
        <w:rPr>
          <w:i/>
          <w:sz w:val="17"/>
        </w:rPr>
        <w:t>Descent</w:t>
      </w:r>
      <w:r>
        <w:rPr>
          <w:i/>
          <w:spacing w:val="-11"/>
          <w:sz w:val="17"/>
        </w:rPr>
        <w:t> </w:t>
      </w:r>
      <w:r>
        <w:rPr>
          <w:i/>
          <w:sz w:val="17"/>
        </w:rPr>
        <w:t>of Man</w:t>
      </w:r>
      <w:r>
        <w:rPr>
          <w:i/>
          <w:spacing w:val="-11"/>
          <w:sz w:val="17"/>
        </w:rPr>
        <w:t> </w:t>
      </w:r>
      <w:r>
        <w:rPr>
          <w:sz w:val="17"/>
        </w:rPr>
        <w:t>(Darwin)</w:t>
      </w:r>
      <w:r>
        <w:rPr>
          <w:spacing w:val="-11"/>
          <w:sz w:val="17"/>
        </w:rPr>
        <w:t> </w:t>
      </w:r>
      <w:hyperlink w:history="true" w:anchor="_bookmark342">
        <w:r>
          <w:rPr>
            <w:sz w:val="17"/>
          </w:rPr>
          <w:t>386</w:t>
        </w:r>
      </w:hyperlink>
      <w:r>
        <w:rPr>
          <w:sz w:val="17"/>
        </w:rPr>
        <w:t> destruction as conquest </w:t>
      </w:r>
      <w:hyperlink w:history="true" w:anchor="_bookmark260">
        <w:r>
          <w:rPr>
            <w:sz w:val="17"/>
          </w:rPr>
          <w:t>286–91</w:t>
        </w:r>
      </w:hyperlink>
    </w:p>
    <w:p>
      <w:pPr>
        <w:spacing w:line="220" w:lineRule="auto" w:before="0"/>
        <w:ind w:left="119" w:right="735" w:firstLine="0"/>
        <w:jc w:val="left"/>
        <w:rPr>
          <w:sz w:val="17"/>
        </w:rPr>
      </w:pPr>
      <w:r>
        <w:rPr>
          <w:sz w:val="17"/>
        </w:rPr>
        <w:t>detecting collective action </w:t>
      </w:r>
      <w:hyperlink w:history="true" w:anchor="_bookmark67">
        <w:r>
          <w:rPr>
            <w:sz w:val="17"/>
          </w:rPr>
          <w:t>75–6</w:t>
        </w:r>
      </w:hyperlink>
      <w:r>
        <w:rPr>
          <w:sz w:val="17"/>
        </w:rPr>
        <w:t> </w:t>
      </w:r>
      <w:r>
        <w:rPr>
          <w:spacing w:val="-2"/>
          <w:sz w:val="17"/>
        </w:rPr>
        <w:t>determinants</w:t>
      </w:r>
      <w:r>
        <w:rPr>
          <w:spacing w:val="-9"/>
          <w:sz w:val="17"/>
        </w:rPr>
        <w:t> </w:t>
      </w:r>
      <w:r>
        <w:rPr>
          <w:spacing w:val="-2"/>
          <w:sz w:val="17"/>
        </w:rPr>
        <w:t>of</w:t>
      </w:r>
      <w:r>
        <w:rPr>
          <w:spacing w:val="-6"/>
          <w:sz w:val="17"/>
        </w:rPr>
        <w:t> </w:t>
      </w:r>
      <w:r>
        <w:rPr>
          <w:spacing w:val="-2"/>
          <w:sz w:val="17"/>
        </w:rPr>
        <w:t>strikes</w:t>
      </w:r>
      <w:r>
        <w:rPr>
          <w:spacing w:val="-9"/>
          <w:sz w:val="17"/>
        </w:rPr>
        <w:t> </w:t>
      </w:r>
      <w:r>
        <w:rPr>
          <w:spacing w:val="-2"/>
          <w:sz w:val="17"/>
        </w:rPr>
        <w:t>(France)</w:t>
      </w:r>
      <w:r>
        <w:rPr>
          <w:spacing w:val="-8"/>
          <w:sz w:val="17"/>
        </w:rPr>
        <w:t> </w:t>
      </w:r>
      <w:hyperlink w:history="true" w:anchor="_bookmark45">
        <w:r>
          <w:rPr>
            <w:spacing w:val="-2"/>
            <w:sz w:val="17"/>
          </w:rPr>
          <w:t>53</w:t>
        </w:r>
      </w:hyperlink>
      <w:r>
        <w:rPr>
          <w:spacing w:val="-2"/>
          <w:sz w:val="17"/>
        </w:rPr>
        <w:t> </w:t>
      </w:r>
      <w:r>
        <w:rPr>
          <w:sz w:val="17"/>
        </w:rPr>
        <w:t>development, inducing </w:t>
      </w:r>
      <w:hyperlink w:history="true" w:anchor="_bookmark103">
        <w:r>
          <w:rPr>
            <w:sz w:val="17"/>
          </w:rPr>
          <w:t>112–13</w:t>
        </w:r>
      </w:hyperlink>
    </w:p>
    <w:p>
      <w:pPr>
        <w:spacing w:line="176" w:lineRule="exact" w:before="0"/>
        <w:ind w:left="119" w:right="0" w:firstLine="0"/>
        <w:jc w:val="left"/>
        <w:rPr>
          <w:sz w:val="17"/>
        </w:rPr>
      </w:pPr>
      <w:r>
        <w:rPr>
          <w:spacing w:val="-4"/>
          <w:sz w:val="17"/>
        </w:rPr>
        <w:t>differentiation</w:t>
      </w:r>
      <w:r>
        <w:rPr>
          <w:spacing w:val="15"/>
          <w:sz w:val="17"/>
        </w:rPr>
        <w:t> </w:t>
      </w:r>
      <w:hyperlink w:history="true" w:anchor="_bookmark105">
        <w:r>
          <w:rPr>
            <w:spacing w:val="-2"/>
            <w:sz w:val="17"/>
          </w:rPr>
          <w:t>111–15</w:t>
        </w:r>
      </w:hyperlink>
    </w:p>
    <w:p>
      <w:pPr>
        <w:spacing w:line="180" w:lineRule="exact" w:before="0"/>
        <w:ind w:left="119" w:right="0" w:firstLine="0"/>
        <w:jc w:val="left"/>
        <w:rPr>
          <w:sz w:val="17"/>
        </w:rPr>
      </w:pPr>
      <w:r>
        <w:rPr>
          <w:spacing w:val="-2"/>
          <w:sz w:val="17"/>
        </w:rPr>
        <w:t>direct</w:t>
      </w:r>
      <w:r>
        <w:rPr>
          <w:spacing w:val="-6"/>
          <w:sz w:val="17"/>
        </w:rPr>
        <w:t> </w:t>
      </w:r>
      <w:r>
        <w:rPr>
          <w:spacing w:val="-2"/>
          <w:sz w:val="17"/>
        </w:rPr>
        <w:t>rule</w:t>
      </w:r>
      <w:r>
        <w:rPr>
          <w:spacing w:val="-5"/>
          <w:sz w:val="17"/>
        </w:rPr>
        <w:t> </w:t>
      </w:r>
      <w:hyperlink w:history="true" w:anchor="_bookmark160">
        <w:r>
          <w:rPr>
            <w:spacing w:val="-2"/>
            <w:sz w:val="17"/>
          </w:rPr>
          <w:t>172–5;</w:t>
        </w:r>
      </w:hyperlink>
      <w:r>
        <w:rPr>
          <w:spacing w:val="-6"/>
          <w:sz w:val="17"/>
        </w:rPr>
        <w:t> </w:t>
      </w:r>
      <w:r>
        <w:rPr>
          <w:spacing w:val="-2"/>
          <w:sz w:val="17"/>
        </w:rPr>
        <w:t>nineteenth</w:t>
      </w:r>
      <w:r>
        <w:rPr>
          <w:spacing w:val="-5"/>
          <w:sz w:val="17"/>
        </w:rPr>
        <w:t> </w:t>
      </w:r>
      <w:r>
        <w:rPr>
          <w:spacing w:val="-2"/>
          <w:sz w:val="17"/>
        </w:rPr>
        <w:t>century</w:t>
      </w:r>
      <w:r>
        <w:rPr>
          <w:spacing w:val="-5"/>
          <w:sz w:val="17"/>
        </w:rPr>
        <w:t> </w:t>
      </w:r>
      <w:hyperlink w:history="true" w:anchor="_bookmark173">
        <w:r>
          <w:rPr>
            <w:spacing w:val="-2"/>
            <w:sz w:val="17"/>
          </w:rPr>
          <w:t>188–9</w:t>
        </w:r>
      </w:hyperlink>
    </w:p>
    <w:p>
      <w:pPr>
        <w:spacing w:line="180" w:lineRule="exact" w:before="0"/>
        <w:ind w:left="119" w:right="0" w:firstLine="0"/>
        <w:jc w:val="left"/>
        <w:rPr>
          <w:sz w:val="17"/>
        </w:rPr>
      </w:pPr>
      <w:r>
        <w:rPr>
          <w:spacing w:val="-2"/>
          <w:sz w:val="17"/>
        </w:rPr>
        <w:t>disorder</w:t>
      </w:r>
      <w:r>
        <w:rPr>
          <w:spacing w:val="-7"/>
          <w:sz w:val="17"/>
        </w:rPr>
        <w:t> </w:t>
      </w:r>
      <w:hyperlink w:history="true" w:anchor="_bookmark106">
        <w:r>
          <w:rPr>
            <w:spacing w:val="-2"/>
            <w:sz w:val="17"/>
          </w:rPr>
          <w:t>115–16</w:t>
        </w:r>
      </w:hyperlink>
    </w:p>
    <w:p>
      <w:pPr>
        <w:spacing w:line="180" w:lineRule="exact" w:before="0"/>
        <w:ind w:left="119" w:right="0" w:firstLine="0"/>
        <w:jc w:val="left"/>
        <w:rPr>
          <w:sz w:val="17"/>
        </w:rPr>
      </w:pPr>
      <w:r>
        <w:rPr>
          <w:spacing w:val="-4"/>
          <w:sz w:val="17"/>
        </w:rPr>
        <w:t>displacement</w:t>
      </w:r>
      <w:r>
        <w:rPr>
          <w:spacing w:val="3"/>
          <w:sz w:val="17"/>
        </w:rPr>
        <w:t> </w:t>
      </w:r>
      <w:r>
        <w:rPr>
          <w:spacing w:val="-4"/>
          <w:sz w:val="17"/>
        </w:rPr>
        <w:t>effect</w:t>
      </w:r>
      <w:r>
        <w:rPr>
          <w:spacing w:val="3"/>
          <w:sz w:val="17"/>
        </w:rPr>
        <w:t> </w:t>
      </w:r>
      <w:hyperlink w:history="true" w:anchor="_bookmark121">
        <w:r>
          <w:rPr>
            <w:spacing w:val="-5"/>
            <w:sz w:val="17"/>
          </w:rPr>
          <w:t>133</w:t>
        </w:r>
      </w:hyperlink>
    </w:p>
    <w:p>
      <w:pPr>
        <w:spacing w:line="180" w:lineRule="exact" w:before="0"/>
        <w:ind w:left="119" w:right="0" w:firstLine="0"/>
        <w:jc w:val="left"/>
        <w:rPr>
          <w:sz w:val="17"/>
        </w:rPr>
      </w:pPr>
      <w:r>
        <w:rPr>
          <w:spacing w:val="-4"/>
          <w:sz w:val="17"/>
        </w:rPr>
        <w:t>dispossessed</w:t>
      </w:r>
      <w:r>
        <w:rPr>
          <w:spacing w:val="-2"/>
          <w:sz w:val="17"/>
        </w:rPr>
        <w:t> </w:t>
      </w:r>
      <w:r>
        <w:rPr>
          <w:spacing w:val="-4"/>
          <w:sz w:val="17"/>
        </w:rPr>
        <w:t>react</w:t>
      </w:r>
      <w:r>
        <w:rPr>
          <w:spacing w:val="-1"/>
          <w:sz w:val="17"/>
        </w:rPr>
        <w:t> </w:t>
      </w:r>
      <w:hyperlink w:history="true" w:anchor="_bookmark72">
        <w:r>
          <w:rPr>
            <w:spacing w:val="-7"/>
            <w:sz w:val="17"/>
          </w:rPr>
          <w:t>81</w:t>
        </w:r>
      </w:hyperlink>
    </w:p>
    <w:p>
      <w:pPr>
        <w:spacing w:line="180" w:lineRule="exact" w:before="0"/>
        <w:ind w:left="119" w:right="0" w:firstLine="0"/>
        <w:jc w:val="left"/>
        <w:rPr>
          <w:sz w:val="17"/>
        </w:rPr>
      </w:pPr>
      <w:r>
        <w:rPr>
          <w:spacing w:val="-4"/>
          <w:sz w:val="17"/>
        </w:rPr>
        <w:t>dissimulation</w:t>
      </w:r>
      <w:r>
        <w:rPr>
          <w:spacing w:val="13"/>
          <w:sz w:val="17"/>
        </w:rPr>
        <w:t> </w:t>
      </w:r>
      <w:hyperlink w:history="true" w:anchor="_bookmark306">
        <w:r>
          <w:rPr>
            <w:spacing w:val="-5"/>
            <w:sz w:val="17"/>
          </w:rPr>
          <w:t>346</w:t>
        </w:r>
      </w:hyperlink>
    </w:p>
    <w:p>
      <w:pPr>
        <w:spacing w:line="180" w:lineRule="exact" w:before="0"/>
        <w:ind w:left="119" w:right="0" w:firstLine="0"/>
        <w:jc w:val="left"/>
        <w:rPr>
          <w:sz w:val="17"/>
        </w:rPr>
      </w:pPr>
      <w:r>
        <w:rPr>
          <w:spacing w:val="-4"/>
          <w:sz w:val="17"/>
        </w:rPr>
        <w:t>dissolution</w:t>
      </w:r>
      <w:r>
        <w:rPr>
          <w:spacing w:val="9"/>
          <w:sz w:val="17"/>
        </w:rPr>
        <w:t> </w:t>
      </w:r>
      <w:hyperlink w:history="true" w:anchor="_bookmark306">
        <w:r>
          <w:rPr>
            <w:spacing w:val="-5"/>
            <w:sz w:val="17"/>
          </w:rPr>
          <w:t>346</w:t>
        </w:r>
      </w:hyperlink>
    </w:p>
    <w:p>
      <w:pPr>
        <w:spacing w:line="180" w:lineRule="exact" w:before="0"/>
        <w:ind w:left="119" w:right="0" w:firstLine="0"/>
        <w:jc w:val="left"/>
        <w:rPr>
          <w:sz w:val="17"/>
        </w:rPr>
      </w:pPr>
      <w:r>
        <w:rPr>
          <w:spacing w:val="-2"/>
          <w:sz w:val="17"/>
        </w:rPr>
        <w:t>distrust,</w:t>
      </w:r>
      <w:r>
        <w:rPr>
          <w:spacing w:val="-1"/>
          <w:sz w:val="17"/>
        </w:rPr>
        <w:t> </w:t>
      </w:r>
      <w:r>
        <w:rPr>
          <w:spacing w:val="-2"/>
          <w:sz w:val="17"/>
        </w:rPr>
        <w:t>de-democratization</w:t>
      </w:r>
      <w:r>
        <w:rPr>
          <w:spacing w:val="1"/>
          <w:sz w:val="17"/>
        </w:rPr>
        <w:t> </w:t>
      </w:r>
      <w:hyperlink w:history="true" w:anchor="_bookmark199">
        <w:r>
          <w:rPr>
            <w:spacing w:val="-2"/>
            <w:sz w:val="17"/>
          </w:rPr>
          <w:t>220–1</w:t>
        </w:r>
      </w:hyperlink>
    </w:p>
    <w:p>
      <w:pPr>
        <w:spacing w:line="180" w:lineRule="exact" w:before="0"/>
        <w:ind w:left="119" w:right="0" w:firstLine="0"/>
        <w:jc w:val="left"/>
        <w:rPr>
          <w:sz w:val="17"/>
        </w:rPr>
      </w:pPr>
      <w:r>
        <w:rPr>
          <w:spacing w:val="-6"/>
          <w:sz w:val="17"/>
        </w:rPr>
        <w:t>Dostoevsky,</w:t>
      </w:r>
      <w:r>
        <w:rPr>
          <w:spacing w:val="8"/>
          <w:sz w:val="17"/>
        </w:rPr>
        <w:t> </w:t>
      </w:r>
      <w:r>
        <w:rPr>
          <w:spacing w:val="-6"/>
          <w:sz w:val="17"/>
        </w:rPr>
        <w:t>Feodor</w:t>
      </w:r>
      <w:r>
        <w:rPr>
          <w:spacing w:val="9"/>
          <w:sz w:val="17"/>
        </w:rPr>
        <w:t> </w:t>
      </w:r>
      <w:hyperlink w:history="true" w:anchor="_bookmark340">
        <w:r>
          <w:rPr>
            <w:spacing w:val="-6"/>
            <w:sz w:val="17"/>
          </w:rPr>
          <w:t>383–4</w:t>
        </w:r>
      </w:hyperlink>
    </w:p>
    <w:p>
      <w:pPr>
        <w:spacing w:line="180" w:lineRule="exact" w:before="0"/>
        <w:ind w:left="119" w:right="0" w:firstLine="0"/>
        <w:jc w:val="left"/>
        <w:rPr>
          <w:sz w:val="17"/>
        </w:rPr>
      </w:pPr>
      <w:r>
        <w:rPr>
          <w:spacing w:val="-4"/>
          <w:sz w:val="17"/>
        </w:rPr>
        <w:t>Dubin,</w:t>
      </w:r>
      <w:r>
        <w:rPr>
          <w:spacing w:val="-2"/>
          <w:sz w:val="17"/>
        </w:rPr>
        <w:t> </w:t>
      </w:r>
      <w:r>
        <w:rPr>
          <w:spacing w:val="-4"/>
          <w:sz w:val="17"/>
        </w:rPr>
        <w:t>Lois</w:t>
      </w:r>
      <w:r>
        <w:rPr>
          <w:spacing w:val="-2"/>
          <w:sz w:val="17"/>
        </w:rPr>
        <w:t> </w:t>
      </w:r>
      <w:hyperlink w:history="true" w:anchor="_bookmark316">
        <w:r>
          <w:rPr>
            <w:spacing w:val="-4"/>
            <w:sz w:val="17"/>
          </w:rPr>
          <w:t>354–6</w:t>
        </w:r>
      </w:hyperlink>
    </w:p>
    <w:p>
      <w:pPr>
        <w:spacing w:line="180" w:lineRule="exact" w:before="0"/>
        <w:ind w:left="119" w:right="0" w:firstLine="0"/>
        <w:jc w:val="left"/>
        <w:rPr>
          <w:sz w:val="17"/>
        </w:rPr>
      </w:pPr>
      <w:r>
        <w:rPr>
          <w:spacing w:val="-2"/>
          <w:sz w:val="17"/>
        </w:rPr>
        <w:t>Duch,</w:t>
      </w:r>
      <w:r>
        <w:rPr>
          <w:spacing w:val="-7"/>
          <w:sz w:val="17"/>
        </w:rPr>
        <w:t> </w:t>
      </w:r>
      <w:r>
        <w:rPr>
          <w:spacing w:val="-2"/>
          <w:sz w:val="17"/>
        </w:rPr>
        <w:t>Elaine</w:t>
      </w:r>
      <w:r>
        <w:rPr>
          <w:spacing w:val="-7"/>
          <w:sz w:val="17"/>
        </w:rPr>
        <w:t> </w:t>
      </w:r>
      <w:hyperlink w:history="true" w:anchor="_bookmark333">
        <w:r>
          <w:rPr>
            <w:spacing w:val="-5"/>
            <w:sz w:val="17"/>
          </w:rPr>
          <w:t>376</w:t>
        </w:r>
      </w:hyperlink>
    </w:p>
    <w:p>
      <w:pPr>
        <w:spacing w:line="180" w:lineRule="exact" w:before="0"/>
        <w:ind w:left="119" w:right="0" w:firstLine="0"/>
        <w:jc w:val="left"/>
        <w:rPr>
          <w:sz w:val="17"/>
        </w:rPr>
      </w:pPr>
      <w:r>
        <w:rPr>
          <w:spacing w:val="-2"/>
          <w:sz w:val="17"/>
        </w:rPr>
        <w:t>Dufour,</w:t>
      </w:r>
      <w:r>
        <w:rPr>
          <w:spacing w:val="-6"/>
          <w:sz w:val="17"/>
        </w:rPr>
        <w:t> </w:t>
      </w:r>
      <w:r>
        <w:rPr>
          <w:spacing w:val="-2"/>
          <w:sz w:val="17"/>
        </w:rPr>
        <w:t>General</w:t>
      </w:r>
      <w:r>
        <w:rPr>
          <w:spacing w:val="-5"/>
          <w:sz w:val="17"/>
        </w:rPr>
        <w:t> </w:t>
      </w:r>
      <w:r>
        <w:rPr>
          <w:spacing w:val="-2"/>
          <w:sz w:val="17"/>
        </w:rPr>
        <w:t>Guillaume</w:t>
      </w:r>
      <w:r>
        <w:rPr>
          <w:spacing w:val="-6"/>
          <w:sz w:val="17"/>
        </w:rPr>
        <w:t> </w:t>
      </w:r>
      <w:hyperlink w:history="true" w:anchor="_bookmark182">
        <w:r>
          <w:rPr>
            <w:spacing w:val="-5"/>
            <w:sz w:val="17"/>
          </w:rPr>
          <w:t>200</w:t>
        </w:r>
      </w:hyperlink>
    </w:p>
    <w:p>
      <w:pPr>
        <w:spacing w:line="180" w:lineRule="exact" w:before="0"/>
        <w:ind w:left="119" w:right="0" w:firstLine="0"/>
        <w:jc w:val="left"/>
        <w:rPr>
          <w:sz w:val="17"/>
        </w:rPr>
      </w:pPr>
      <w:r>
        <w:rPr>
          <w:w w:val="90"/>
          <w:sz w:val="17"/>
        </w:rPr>
        <w:t>durable</w:t>
      </w:r>
      <w:r>
        <w:rPr>
          <w:spacing w:val="15"/>
          <w:sz w:val="17"/>
        </w:rPr>
        <w:t> </w:t>
      </w:r>
      <w:r>
        <w:rPr>
          <w:w w:val="90"/>
          <w:sz w:val="17"/>
        </w:rPr>
        <w:t>inequalities</w:t>
      </w:r>
      <w:r>
        <w:rPr>
          <w:spacing w:val="16"/>
          <w:sz w:val="17"/>
        </w:rPr>
        <w:t> </w:t>
      </w:r>
      <w:hyperlink w:history="true" w:anchor="_bookmark207">
        <w:r>
          <w:rPr>
            <w:w w:val="90"/>
            <w:sz w:val="17"/>
          </w:rPr>
          <w:t>230–2,</w:t>
        </w:r>
      </w:hyperlink>
      <w:r>
        <w:rPr>
          <w:spacing w:val="16"/>
          <w:sz w:val="17"/>
        </w:rPr>
        <w:t> </w:t>
      </w:r>
      <w:hyperlink w:history="true" w:anchor="_bookmark221">
        <w:r>
          <w:rPr>
            <w:w w:val="90"/>
            <w:sz w:val="17"/>
          </w:rPr>
          <w:t>242–7;</w:t>
        </w:r>
      </w:hyperlink>
      <w:r>
        <w:rPr>
          <w:spacing w:val="16"/>
          <w:sz w:val="17"/>
        </w:rPr>
        <w:t> </w:t>
      </w:r>
      <w:r>
        <w:rPr>
          <w:spacing w:val="-2"/>
          <w:w w:val="90"/>
          <w:sz w:val="17"/>
        </w:rPr>
        <w:t>categorical</w:t>
      </w:r>
    </w:p>
    <w:p>
      <w:pPr>
        <w:spacing w:line="180" w:lineRule="exact" w:before="0"/>
        <w:ind w:left="300" w:right="0" w:firstLine="0"/>
        <w:jc w:val="left"/>
        <w:rPr>
          <w:sz w:val="17"/>
        </w:rPr>
      </w:pPr>
      <w:r>
        <w:rPr>
          <w:spacing w:val="-4"/>
          <w:sz w:val="17"/>
        </w:rPr>
        <w:t>inequality</w:t>
      </w:r>
      <w:r>
        <w:rPr>
          <w:spacing w:val="7"/>
          <w:sz w:val="17"/>
        </w:rPr>
        <w:t> </w:t>
      </w:r>
      <w:hyperlink w:history="true" w:anchor="_bookmark212">
        <w:r>
          <w:rPr>
            <w:spacing w:val="-2"/>
            <w:sz w:val="17"/>
          </w:rPr>
          <w:t>232–7</w:t>
        </w:r>
      </w:hyperlink>
    </w:p>
    <w:p>
      <w:pPr>
        <w:spacing w:line="180" w:lineRule="exact" w:before="0"/>
        <w:ind w:left="119" w:right="0" w:firstLine="0"/>
        <w:jc w:val="left"/>
        <w:rPr>
          <w:sz w:val="17"/>
        </w:rPr>
      </w:pPr>
      <w:r>
        <w:rPr>
          <w:spacing w:val="-2"/>
          <w:sz w:val="17"/>
        </w:rPr>
        <w:t>Durkheimian</w:t>
      </w:r>
      <w:r>
        <w:rPr>
          <w:spacing w:val="-1"/>
          <w:sz w:val="17"/>
        </w:rPr>
        <w:t> </w:t>
      </w:r>
      <w:r>
        <w:rPr>
          <w:spacing w:val="-2"/>
          <w:sz w:val="17"/>
        </w:rPr>
        <w:t>theories</w:t>
      </w:r>
      <w:r>
        <w:rPr>
          <w:sz w:val="17"/>
        </w:rPr>
        <w:t> </w:t>
      </w:r>
      <w:hyperlink w:history="true" w:anchor="_bookmark66">
        <w:r>
          <w:rPr>
            <w:spacing w:val="-4"/>
            <w:sz w:val="17"/>
          </w:rPr>
          <w:t>74–5</w:t>
        </w:r>
      </w:hyperlink>
    </w:p>
    <w:p>
      <w:pPr>
        <w:spacing w:line="220" w:lineRule="auto" w:before="5"/>
        <w:ind w:left="300" w:right="498" w:hanging="181"/>
        <w:jc w:val="left"/>
        <w:rPr>
          <w:sz w:val="17"/>
        </w:rPr>
      </w:pPr>
      <w:r>
        <w:rPr>
          <w:sz w:val="17"/>
        </w:rPr>
        <w:t>Dutch Republic: citizenship </w:t>
      </w:r>
      <w:hyperlink w:history="true" w:anchor="_bookmark161">
        <w:r>
          <w:rPr>
            <w:sz w:val="17"/>
          </w:rPr>
          <w:t>175–6;</w:t>
        </w:r>
      </w:hyperlink>
      <w:r>
        <w:rPr>
          <w:sz w:val="17"/>
        </w:rPr>
        <w:t> </w:t>
      </w:r>
      <w:r>
        <w:rPr>
          <w:spacing w:val="-4"/>
          <w:sz w:val="17"/>
        </w:rPr>
        <w:t>democracy</w:t>
      </w:r>
      <w:r>
        <w:rPr>
          <w:spacing w:val="-6"/>
          <w:sz w:val="17"/>
        </w:rPr>
        <w:t> </w:t>
      </w:r>
      <w:hyperlink w:history="true" w:anchor="_bookmark149">
        <w:r>
          <w:rPr>
            <w:spacing w:val="-4"/>
            <w:sz w:val="17"/>
          </w:rPr>
          <w:t>162–3;</w:t>
        </w:r>
      </w:hyperlink>
      <w:r>
        <w:rPr>
          <w:spacing w:val="-6"/>
          <w:sz w:val="17"/>
        </w:rPr>
        <w:t> </w:t>
      </w:r>
      <w:r>
        <w:rPr>
          <w:spacing w:val="-4"/>
          <w:sz w:val="17"/>
        </w:rPr>
        <w:t>trust</w:t>
      </w:r>
      <w:r>
        <w:rPr>
          <w:spacing w:val="-6"/>
          <w:sz w:val="17"/>
        </w:rPr>
        <w:t> </w:t>
      </w:r>
      <w:r>
        <w:rPr>
          <w:spacing w:val="-4"/>
          <w:sz w:val="17"/>
        </w:rPr>
        <w:t>networks</w:t>
      </w:r>
      <w:r>
        <w:rPr>
          <w:spacing w:val="-6"/>
          <w:sz w:val="17"/>
        </w:rPr>
        <w:t> </w:t>
      </w:r>
      <w:hyperlink w:history="true" w:anchor="_bookmark322">
        <w:r>
          <w:rPr>
            <w:spacing w:val="-4"/>
            <w:sz w:val="17"/>
          </w:rPr>
          <w:t>361–2</w:t>
        </w:r>
      </w:hyperlink>
    </w:p>
    <w:p>
      <w:pPr>
        <w:spacing w:after="0" w:line="220" w:lineRule="auto"/>
        <w:jc w:val="left"/>
        <w:rPr>
          <w:sz w:val="17"/>
        </w:rPr>
        <w:sectPr>
          <w:type w:val="continuous"/>
          <w:pgSz w:w="8640" w:h="12960"/>
          <w:pgMar w:header="841" w:footer="0" w:top="1480" w:bottom="280" w:left="960" w:right="960"/>
          <w:cols w:num="2" w:equalWidth="0">
            <w:col w:w="3163" w:space="87"/>
            <w:col w:w="3470"/>
          </w:cols>
        </w:sectPr>
      </w:pPr>
    </w:p>
    <w:p>
      <w:pPr>
        <w:pStyle w:val="BodyText"/>
        <w:spacing w:before="10"/>
        <w:jc w:val="left"/>
        <w:rPr>
          <w:sz w:val="20"/>
        </w:rPr>
      </w:pPr>
    </w:p>
    <w:p>
      <w:pPr>
        <w:spacing w:after="0"/>
        <w:jc w:val="left"/>
        <w:rPr>
          <w:sz w:val="20"/>
        </w:rPr>
        <w:sectPr>
          <w:headerReference w:type="even" r:id="rId158"/>
          <w:headerReference w:type="default" r:id="rId159"/>
          <w:pgSz w:w="8640" w:h="12960"/>
          <w:pgMar w:header="841" w:footer="0" w:top="1060" w:bottom="280" w:left="960" w:right="960"/>
          <w:pgNumType w:start="400"/>
        </w:sectPr>
      </w:pPr>
    </w:p>
    <w:p>
      <w:pPr>
        <w:spacing w:line="220" w:lineRule="auto" w:before="105"/>
        <w:ind w:left="340" w:right="749" w:firstLine="0"/>
        <w:jc w:val="left"/>
        <w:rPr>
          <w:sz w:val="17"/>
        </w:rPr>
      </w:pPr>
      <w:bookmarkStart w:name="_bookmark353" w:id="393"/>
      <w:bookmarkEnd w:id="393"/>
      <w:r>
        <w:rPr/>
      </w:r>
      <w:r>
        <w:rPr>
          <w:spacing w:val="-4"/>
          <w:sz w:val="17"/>
        </w:rPr>
        <w:t>Echeverría,</w:t>
      </w:r>
      <w:r>
        <w:rPr>
          <w:spacing w:val="-7"/>
          <w:sz w:val="17"/>
        </w:rPr>
        <w:t> </w:t>
      </w:r>
      <w:r>
        <w:rPr>
          <w:spacing w:val="-4"/>
          <w:sz w:val="17"/>
        </w:rPr>
        <w:t>President</w:t>
      </w:r>
      <w:r>
        <w:rPr>
          <w:spacing w:val="-7"/>
          <w:sz w:val="17"/>
        </w:rPr>
        <w:t> </w:t>
      </w:r>
      <w:r>
        <w:rPr>
          <w:spacing w:val="-4"/>
          <w:sz w:val="17"/>
        </w:rPr>
        <w:t>Luis</w:t>
      </w:r>
      <w:r>
        <w:rPr>
          <w:spacing w:val="-6"/>
          <w:sz w:val="17"/>
        </w:rPr>
        <w:t> </w:t>
      </w:r>
      <w:hyperlink w:history="true" w:anchor="_bookmark194">
        <w:r>
          <w:rPr>
            <w:spacing w:val="-4"/>
            <w:sz w:val="17"/>
          </w:rPr>
          <w:t>216</w:t>
        </w:r>
      </w:hyperlink>
      <w:r>
        <w:rPr>
          <w:sz w:val="17"/>
        </w:rPr>
        <w:t> economic geographers </w:t>
      </w:r>
      <w:hyperlink w:history="true" w:anchor="_bookmark94">
        <w:r>
          <w:rPr>
            <w:sz w:val="17"/>
          </w:rPr>
          <w:t>104</w:t>
        </w:r>
      </w:hyperlink>
      <w:r>
        <w:rPr>
          <w:sz w:val="17"/>
        </w:rPr>
        <w:t> effigies, Stamp Act </w:t>
      </w:r>
      <w:hyperlink w:history="true" w:anchor="_bookmark80">
        <w:r>
          <w:rPr>
            <w:sz w:val="17"/>
          </w:rPr>
          <w:t>88–9</w:t>
        </w:r>
      </w:hyperlink>
    </w:p>
    <w:p>
      <w:pPr>
        <w:spacing w:line="220" w:lineRule="auto" w:before="1"/>
        <w:ind w:left="340" w:right="749" w:firstLine="0"/>
        <w:jc w:val="left"/>
        <w:rPr>
          <w:sz w:val="17"/>
        </w:rPr>
      </w:pPr>
      <w:r>
        <w:rPr>
          <w:spacing w:val="-6"/>
          <w:sz w:val="17"/>
        </w:rPr>
        <w:t>El</w:t>
      </w:r>
      <w:r>
        <w:rPr>
          <w:spacing w:val="-2"/>
          <w:sz w:val="17"/>
        </w:rPr>
        <w:t> </w:t>
      </w:r>
      <w:r>
        <w:rPr>
          <w:spacing w:val="-6"/>
          <w:sz w:val="17"/>
        </w:rPr>
        <w:t>Salvador,</w:t>
      </w:r>
      <w:r>
        <w:rPr>
          <w:spacing w:val="-2"/>
          <w:sz w:val="17"/>
        </w:rPr>
        <w:t> </w:t>
      </w:r>
      <w:r>
        <w:rPr>
          <w:spacing w:val="-6"/>
          <w:sz w:val="17"/>
        </w:rPr>
        <w:t>violent</w:t>
      </w:r>
      <w:r>
        <w:rPr>
          <w:spacing w:val="-2"/>
          <w:sz w:val="17"/>
        </w:rPr>
        <w:t> </w:t>
      </w:r>
      <w:r>
        <w:rPr>
          <w:spacing w:val="-6"/>
          <w:sz w:val="17"/>
        </w:rPr>
        <w:t>specialists</w:t>
      </w:r>
      <w:r>
        <w:rPr>
          <w:spacing w:val="-2"/>
          <w:sz w:val="17"/>
        </w:rPr>
        <w:t> </w:t>
      </w:r>
      <w:hyperlink w:history="true" w:anchor="_bookmark253">
        <w:r>
          <w:rPr>
            <w:spacing w:val="-6"/>
            <w:sz w:val="17"/>
          </w:rPr>
          <w:t>283</w:t>
        </w:r>
      </w:hyperlink>
      <w:r>
        <w:rPr>
          <w:sz w:val="17"/>
        </w:rPr>
        <w:t> elections</w:t>
      </w:r>
      <w:r>
        <w:rPr>
          <w:spacing w:val="-8"/>
          <w:sz w:val="17"/>
        </w:rPr>
        <w:t> </w:t>
      </w:r>
      <w:hyperlink w:history="true" w:anchor="_bookmark79">
        <w:r>
          <w:rPr>
            <w:sz w:val="17"/>
          </w:rPr>
          <w:t>87–8</w:t>
        </w:r>
      </w:hyperlink>
    </w:p>
    <w:p>
      <w:pPr>
        <w:spacing w:line="220" w:lineRule="auto" w:before="0"/>
        <w:ind w:left="340" w:right="749" w:firstLine="0"/>
        <w:jc w:val="left"/>
        <w:rPr>
          <w:sz w:val="17"/>
        </w:rPr>
      </w:pPr>
      <w:r>
        <w:rPr>
          <w:spacing w:val="-4"/>
          <w:sz w:val="17"/>
        </w:rPr>
        <w:t>elements</w:t>
      </w:r>
      <w:r>
        <w:rPr>
          <w:spacing w:val="-7"/>
          <w:sz w:val="17"/>
        </w:rPr>
        <w:t> </w:t>
      </w:r>
      <w:r>
        <w:rPr>
          <w:spacing w:val="-4"/>
          <w:sz w:val="17"/>
        </w:rPr>
        <w:t>of</w:t>
      </w:r>
      <w:r>
        <w:rPr>
          <w:spacing w:val="1"/>
          <w:sz w:val="17"/>
        </w:rPr>
        <w:t> </w:t>
      </w:r>
      <w:r>
        <w:rPr>
          <w:spacing w:val="-4"/>
          <w:sz w:val="17"/>
        </w:rPr>
        <w:t>inequality</w:t>
      </w:r>
      <w:r>
        <w:rPr>
          <w:spacing w:val="-7"/>
          <w:sz w:val="17"/>
        </w:rPr>
        <w:t> </w:t>
      </w:r>
      <w:hyperlink w:history="true" w:anchor="_bookmark214">
        <w:r>
          <w:rPr>
            <w:spacing w:val="-4"/>
            <w:sz w:val="17"/>
          </w:rPr>
          <w:t>237–9</w:t>
        </w:r>
      </w:hyperlink>
      <w:r>
        <w:rPr>
          <w:sz w:val="17"/>
        </w:rPr>
        <w:t> Elton, G. R. </w:t>
      </w:r>
      <w:hyperlink w:history="true" w:anchor="_bookmark121">
        <w:r>
          <w:rPr>
            <w:sz w:val="17"/>
          </w:rPr>
          <w:t>133</w:t>
        </w:r>
      </w:hyperlink>
    </w:p>
    <w:p>
      <w:pPr>
        <w:spacing w:line="175" w:lineRule="exact" w:before="0"/>
        <w:ind w:left="340" w:right="0" w:firstLine="0"/>
        <w:jc w:val="left"/>
        <w:rPr>
          <w:sz w:val="17"/>
        </w:rPr>
      </w:pPr>
      <w:r>
        <w:rPr>
          <w:spacing w:val="-2"/>
          <w:sz w:val="17"/>
        </w:rPr>
        <w:t>emigration,</w:t>
      </w:r>
      <w:r>
        <w:rPr>
          <w:spacing w:val="-9"/>
          <w:sz w:val="17"/>
        </w:rPr>
        <w:t> </w:t>
      </w:r>
      <w:r>
        <w:rPr>
          <w:spacing w:val="-2"/>
          <w:sz w:val="17"/>
        </w:rPr>
        <w:t>Vendée</w:t>
      </w:r>
      <w:r>
        <w:rPr>
          <w:spacing w:val="-8"/>
          <w:sz w:val="17"/>
        </w:rPr>
        <w:t> </w:t>
      </w:r>
      <w:hyperlink w:history="true" w:anchor="_bookmark40">
        <w:r>
          <w:rPr>
            <w:spacing w:val="-4"/>
            <w:sz w:val="17"/>
          </w:rPr>
          <w:t>44–5</w:t>
        </w:r>
      </w:hyperlink>
    </w:p>
    <w:p>
      <w:pPr>
        <w:spacing w:line="180" w:lineRule="exact" w:before="0"/>
        <w:ind w:left="340" w:right="0" w:firstLine="0"/>
        <w:jc w:val="left"/>
        <w:rPr>
          <w:sz w:val="17"/>
        </w:rPr>
      </w:pPr>
      <w:r>
        <w:rPr>
          <w:sz w:val="17"/>
        </w:rPr>
        <w:t>emulation</w:t>
      </w:r>
      <w:r>
        <w:rPr>
          <w:spacing w:val="-10"/>
          <w:sz w:val="17"/>
        </w:rPr>
        <w:t> </w:t>
      </w:r>
      <w:hyperlink w:history="true" w:anchor="_bookmark208">
        <w:r>
          <w:rPr>
            <w:spacing w:val="-2"/>
            <w:sz w:val="17"/>
          </w:rPr>
          <w:t>232–3</w:t>
        </w:r>
      </w:hyperlink>
    </w:p>
    <w:p>
      <w:pPr>
        <w:spacing w:line="220" w:lineRule="auto" w:before="5"/>
        <w:ind w:left="520" w:right="597" w:hanging="181"/>
        <w:jc w:val="both"/>
        <w:rPr>
          <w:sz w:val="17"/>
        </w:rPr>
      </w:pPr>
      <w:r>
        <w:rPr>
          <w:spacing w:val="-2"/>
          <w:sz w:val="17"/>
        </w:rPr>
        <w:t>encounters:</w:t>
      </w:r>
      <w:r>
        <w:rPr>
          <w:spacing w:val="-9"/>
          <w:sz w:val="17"/>
        </w:rPr>
        <w:t> </w:t>
      </w:r>
      <w:r>
        <w:rPr>
          <w:spacing w:val="-2"/>
          <w:sz w:val="17"/>
        </w:rPr>
        <w:t>category</w:t>
      </w:r>
      <w:r>
        <w:rPr>
          <w:spacing w:val="-9"/>
          <w:sz w:val="17"/>
        </w:rPr>
        <w:t> </w:t>
      </w:r>
      <w:r>
        <w:rPr>
          <w:spacing w:val="-2"/>
          <w:sz w:val="17"/>
        </w:rPr>
        <w:t>formation</w:t>
      </w:r>
      <w:r>
        <w:rPr>
          <w:spacing w:val="-8"/>
          <w:sz w:val="17"/>
        </w:rPr>
        <w:t> </w:t>
      </w:r>
      <w:hyperlink w:history="true" w:anchor="_bookmark248">
        <w:r>
          <w:rPr>
            <w:spacing w:val="-2"/>
            <w:sz w:val="17"/>
          </w:rPr>
          <w:t>278;</w:t>
        </w:r>
      </w:hyperlink>
      <w:r>
        <w:rPr>
          <w:spacing w:val="-2"/>
          <w:sz w:val="17"/>
        </w:rPr>
        <w:t> </w:t>
      </w:r>
      <w:r>
        <w:rPr>
          <w:sz w:val="17"/>
        </w:rPr>
        <w:t>mechanisms</w:t>
      </w:r>
      <w:r>
        <w:rPr>
          <w:spacing w:val="-11"/>
          <w:sz w:val="17"/>
        </w:rPr>
        <w:t> </w:t>
      </w:r>
      <w:r>
        <w:rPr>
          <w:sz w:val="17"/>
        </w:rPr>
        <w:t>that</w:t>
      </w:r>
      <w:r>
        <w:rPr>
          <w:spacing w:val="-11"/>
          <w:sz w:val="17"/>
        </w:rPr>
        <w:t> </w:t>
      </w:r>
      <w:r>
        <w:rPr>
          <w:sz w:val="17"/>
        </w:rPr>
        <w:t>cause</w:t>
      </w:r>
      <w:r>
        <w:rPr>
          <w:spacing w:val="-10"/>
          <w:sz w:val="17"/>
        </w:rPr>
        <w:t> </w:t>
      </w:r>
      <w:r>
        <w:rPr>
          <w:sz w:val="17"/>
        </w:rPr>
        <w:t>boundary change</w:t>
      </w:r>
      <w:r>
        <w:rPr>
          <w:spacing w:val="-8"/>
          <w:sz w:val="17"/>
        </w:rPr>
        <w:t> </w:t>
      </w:r>
      <w:hyperlink w:history="true" w:anchor="_bookmark292">
        <w:r>
          <w:rPr>
            <w:sz w:val="17"/>
          </w:rPr>
          <w:t>330</w:t>
        </w:r>
      </w:hyperlink>
    </w:p>
    <w:p>
      <w:pPr>
        <w:spacing w:line="220" w:lineRule="auto" w:before="1"/>
        <w:ind w:left="520" w:right="117" w:hanging="181"/>
        <w:jc w:val="both"/>
        <w:rPr>
          <w:sz w:val="17"/>
        </w:rPr>
      </w:pPr>
      <w:r>
        <w:rPr>
          <w:sz w:val="17"/>
        </w:rPr>
        <w:t>England:</w:t>
      </w:r>
      <w:r>
        <w:rPr>
          <w:spacing w:val="-3"/>
          <w:sz w:val="17"/>
        </w:rPr>
        <w:t> </w:t>
      </w:r>
      <w:r>
        <w:rPr>
          <w:sz w:val="17"/>
        </w:rPr>
        <w:t>citizenship</w:t>
      </w:r>
      <w:r>
        <w:rPr>
          <w:spacing w:val="-3"/>
          <w:sz w:val="17"/>
        </w:rPr>
        <w:t> </w:t>
      </w:r>
      <w:hyperlink w:history="true" w:anchor="_bookmark147">
        <w:r>
          <w:rPr>
            <w:sz w:val="17"/>
          </w:rPr>
          <w:t>161;</w:t>
        </w:r>
      </w:hyperlink>
      <w:r>
        <w:rPr>
          <w:spacing w:val="-3"/>
          <w:sz w:val="17"/>
        </w:rPr>
        <w:t> </w:t>
      </w:r>
      <w:r>
        <w:rPr>
          <w:sz w:val="17"/>
        </w:rPr>
        <w:t>demilitarization </w:t>
      </w:r>
      <w:r>
        <w:rPr>
          <w:spacing w:val="-4"/>
          <w:sz w:val="17"/>
        </w:rPr>
        <w:t>of</w:t>
      </w:r>
      <w:r>
        <w:rPr>
          <w:spacing w:val="18"/>
          <w:sz w:val="17"/>
        </w:rPr>
        <w:t> </w:t>
      </w:r>
      <w:r>
        <w:rPr>
          <w:spacing w:val="-4"/>
          <w:sz w:val="17"/>
        </w:rPr>
        <w:t>lords</w:t>
      </w:r>
      <w:r>
        <w:rPr>
          <w:spacing w:val="-2"/>
          <w:sz w:val="17"/>
        </w:rPr>
        <w:t> </w:t>
      </w:r>
      <w:hyperlink w:history="true" w:anchor="_bookmark116">
        <w:r>
          <w:rPr>
            <w:spacing w:val="-4"/>
            <w:sz w:val="17"/>
          </w:rPr>
          <w:t>128;</w:t>
        </w:r>
      </w:hyperlink>
      <w:r>
        <w:rPr>
          <w:spacing w:val="-2"/>
          <w:sz w:val="17"/>
        </w:rPr>
        <w:t> </w:t>
      </w:r>
      <w:r>
        <w:rPr>
          <w:spacing w:val="-4"/>
          <w:sz w:val="17"/>
        </w:rPr>
        <w:t>demonstrations</w:t>
      </w:r>
      <w:r>
        <w:rPr>
          <w:spacing w:val="-1"/>
          <w:sz w:val="17"/>
        </w:rPr>
        <w:t> </w:t>
      </w:r>
      <w:hyperlink w:history="true" w:anchor="_bookmark79">
        <w:r>
          <w:rPr>
            <w:spacing w:val="-4"/>
            <w:sz w:val="17"/>
          </w:rPr>
          <w:t>88;</w:t>
        </w:r>
      </w:hyperlink>
      <w:r>
        <w:rPr>
          <w:spacing w:val="-2"/>
          <w:sz w:val="17"/>
        </w:rPr>
        <w:t> </w:t>
      </w:r>
      <w:r>
        <w:rPr>
          <w:spacing w:val="-4"/>
          <w:sz w:val="17"/>
        </w:rPr>
        <w:t>national</w:t>
      </w:r>
    </w:p>
    <w:p>
      <w:pPr>
        <w:spacing w:line="175" w:lineRule="exact" w:before="0"/>
        <w:ind w:left="520" w:right="0" w:firstLine="0"/>
        <w:jc w:val="both"/>
        <w:rPr>
          <w:sz w:val="17"/>
        </w:rPr>
      </w:pPr>
      <w:r>
        <w:rPr>
          <w:w w:val="90"/>
          <w:sz w:val="17"/>
        </w:rPr>
        <w:t>debt</w:t>
      </w:r>
      <w:r>
        <w:rPr>
          <w:spacing w:val="4"/>
          <w:sz w:val="17"/>
        </w:rPr>
        <w:t> </w:t>
      </w:r>
      <w:hyperlink w:history="true" w:anchor="_bookmark121">
        <w:r>
          <w:rPr>
            <w:w w:val="90"/>
            <w:sz w:val="17"/>
          </w:rPr>
          <w:t>132–3;</w:t>
        </w:r>
      </w:hyperlink>
      <w:r>
        <w:rPr>
          <w:spacing w:val="5"/>
          <w:sz w:val="17"/>
        </w:rPr>
        <w:t> </w:t>
      </w:r>
      <w:r>
        <w:rPr>
          <w:w w:val="90"/>
          <w:sz w:val="17"/>
        </w:rPr>
        <w:t>rights</w:t>
      </w:r>
      <w:r>
        <w:rPr>
          <w:spacing w:val="5"/>
          <w:sz w:val="17"/>
        </w:rPr>
        <w:t> </w:t>
      </w:r>
      <w:hyperlink w:history="true" w:anchor="_bookmark156">
        <w:r>
          <w:rPr>
            <w:w w:val="90"/>
            <w:sz w:val="17"/>
          </w:rPr>
          <w:t>170–1;</w:t>
        </w:r>
      </w:hyperlink>
      <w:r>
        <w:rPr>
          <w:spacing w:val="5"/>
          <w:sz w:val="17"/>
        </w:rPr>
        <w:t> </w:t>
      </w:r>
      <w:r>
        <w:rPr>
          <w:spacing w:val="-2"/>
          <w:w w:val="90"/>
          <w:sz w:val="17"/>
        </w:rPr>
        <w:t>stature,</w:t>
      </w:r>
    </w:p>
    <w:p>
      <w:pPr>
        <w:spacing w:line="180" w:lineRule="exact" w:before="0"/>
        <w:ind w:left="520" w:right="0" w:firstLine="0"/>
        <w:jc w:val="both"/>
        <w:rPr>
          <w:sz w:val="17"/>
        </w:rPr>
      </w:pPr>
      <w:r>
        <w:rPr>
          <w:spacing w:val="-2"/>
          <w:sz w:val="17"/>
        </w:rPr>
        <w:t>malnutrition</w:t>
      </w:r>
      <w:r>
        <w:rPr>
          <w:spacing w:val="10"/>
          <w:sz w:val="17"/>
        </w:rPr>
        <w:t> </w:t>
      </w:r>
      <w:hyperlink w:history="true" w:anchor="_bookmark203">
        <w:r>
          <w:rPr>
            <w:spacing w:val="-2"/>
            <w:sz w:val="17"/>
          </w:rPr>
          <w:t>227–8</w:t>
        </w:r>
      </w:hyperlink>
    </w:p>
    <w:p>
      <w:pPr>
        <w:spacing w:line="180" w:lineRule="exact" w:before="0"/>
        <w:ind w:left="340" w:right="0" w:firstLine="0"/>
        <w:jc w:val="left"/>
        <w:rPr>
          <w:sz w:val="17"/>
        </w:rPr>
      </w:pPr>
      <w:r>
        <w:rPr>
          <w:spacing w:val="-6"/>
          <w:sz w:val="17"/>
        </w:rPr>
        <w:t>English</w:t>
      </w:r>
      <w:r>
        <w:rPr>
          <w:spacing w:val="-2"/>
          <w:sz w:val="17"/>
        </w:rPr>
        <w:t> </w:t>
      </w:r>
      <w:r>
        <w:rPr>
          <w:spacing w:val="-6"/>
          <w:sz w:val="17"/>
        </w:rPr>
        <w:t>Revolution</w:t>
      </w:r>
      <w:r>
        <w:rPr>
          <w:spacing w:val="-1"/>
          <w:sz w:val="17"/>
        </w:rPr>
        <w:t> </w:t>
      </w:r>
      <w:r>
        <w:rPr>
          <w:spacing w:val="-6"/>
          <w:sz w:val="17"/>
        </w:rPr>
        <w:t>of</w:t>
      </w:r>
      <w:r>
        <w:rPr>
          <w:spacing w:val="19"/>
          <w:sz w:val="17"/>
        </w:rPr>
        <w:t> </w:t>
      </w:r>
      <w:r>
        <w:rPr>
          <w:spacing w:val="-6"/>
          <w:sz w:val="17"/>
        </w:rPr>
        <w:t>1640</w:t>
      </w:r>
      <w:r>
        <w:rPr>
          <w:spacing w:val="-1"/>
          <w:sz w:val="17"/>
        </w:rPr>
        <w:t> </w:t>
      </w:r>
      <w:hyperlink w:history="true" w:anchor="_bookmark124">
        <w:r>
          <w:rPr>
            <w:spacing w:val="-6"/>
            <w:sz w:val="17"/>
          </w:rPr>
          <w:t>136,</w:t>
        </w:r>
      </w:hyperlink>
      <w:r>
        <w:rPr>
          <w:spacing w:val="-2"/>
          <w:sz w:val="17"/>
        </w:rPr>
        <w:t> </w:t>
      </w:r>
      <w:hyperlink w:history="true" w:anchor="_bookmark131">
        <w:r>
          <w:rPr>
            <w:spacing w:val="-6"/>
            <w:sz w:val="17"/>
          </w:rPr>
          <w:t>143</w:t>
        </w:r>
      </w:hyperlink>
    </w:p>
    <w:p>
      <w:pPr>
        <w:spacing w:line="180" w:lineRule="exact" w:before="0"/>
        <w:ind w:left="340" w:right="0" w:firstLine="0"/>
        <w:jc w:val="left"/>
        <w:rPr>
          <w:sz w:val="17"/>
        </w:rPr>
      </w:pPr>
      <w:r>
        <w:rPr>
          <w:spacing w:val="-2"/>
          <w:sz w:val="17"/>
        </w:rPr>
        <w:t>enlistment</w:t>
      </w:r>
      <w:r>
        <w:rPr>
          <w:spacing w:val="7"/>
          <w:sz w:val="17"/>
        </w:rPr>
        <w:t> </w:t>
      </w:r>
      <w:hyperlink w:history="true" w:anchor="_bookmark306">
        <w:r>
          <w:rPr>
            <w:spacing w:val="-5"/>
            <w:sz w:val="17"/>
          </w:rPr>
          <w:t>346</w:t>
        </w:r>
      </w:hyperlink>
    </w:p>
    <w:p>
      <w:pPr>
        <w:spacing w:line="220" w:lineRule="auto" w:before="5"/>
        <w:ind w:left="340" w:right="930" w:firstLine="0"/>
        <w:jc w:val="left"/>
        <w:rPr>
          <w:sz w:val="17"/>
        </w:rPr>
      </w:pPr>
      <w:r>
        <w:rPr>
          <w:sz w:val="17"/>
        </w:rPr>
        <w:t>entitlements</w:t>
      </w:r>
      <w:r>
        <w:rPr>
          <w:spacing w:val="-8"/>
          <w:sz w:val="17"/>
        </w:rPr>
        <w:t> </w:t>
      </w:r>
      <w:hyperlink w:history="true" w:anchor="_bookmark215">
        <w:r>
          <w:rPr>
            <w:sz w:val="17"/>
          </w:rPr>
          <w:t>240</w:t>
        </w:r>
      </w:hyperlink>
      <w:r>
        <w:rPr>
          <w:sz w:val="17"/>
        </w:rPr>
        <w:t> </w:t>
      </w:r>
      <w:r>
        <w:rPr>
          <w:spacing w:val="-4"/>
          <w:sz w:val="17"/>
        </w:rPr>
        <w:t>entrepreneurial police forces </w:t>
      </w:r>
      <w:hyperlink w:history="true" w:anchor="_bookmark69">
        <w:r>
          <w:rPr>
            <w:spacing w:val="-4"/>
            <w:sz w:val="17"/>
          </w:rPr>
          <w:t>78</w:t>
        </w:r>
      </w:hyperlink>
      <w:r>
        <w:rPr>
          <w:sz w:val="17"/>
        </w:rPr>
        <w:t> equalization</w:t>
      </w:r>
      <w:r>
        <w:rPr>
          <w:spacing w:val="-8"/>
          <w:sz w:val="17"/>
        </w:rPr>
        <w:t> </w:t>
      </w:r>
      <w:hyperlink w:history="true" w:anchor="_bookmark185">
        <w:r>
          <w:rPr>
            <w:sz w:val="17"/>
          </w:rPr>
          <w:t>205</w:t>
        </w:r>
      </w:hyperlink>
    </w:p>
    <w:p>
      <w:pPr>
        <w:spacing w:line="176" w:lineRule="exact" w:before="0"/>
        <w:ind w:left="340" w:right="0" w:firstLine="0"/>
        <w:jc w:val="left"/>
        <w:rPr>
          <w:sz w:val="17"/>
        </w:rPr>
      </w:pPr>
      <w:r>
        <w:rPr>
          <w:spacing w:val="-4"/>
          <w:sz w:val="17"/>
        </w:rPr>
        <w:t>escapes</w:t>
      </w:r>
      <w:r>
        <w:rPr>
          <w:spacing w:val="1"/>
          <w:sz w:val="17"/>
        </w:rPr>
        <w:t> </w:t>
      </w:r>
      <w:r>
        <w:rPr>
          <w:spacing w:val="-4"/>
          <w:sz w:val="17"/>
        </w:rPr>
        <w:t>from</w:t>
      </w:r>
      <w:r>
        <w:rPr>
          <w:spacing w:val="1"/>
          <w:sz w:val="17"/>
        </w:rPr>
        <w:t> </w:t>
      </w:r>
      <w:r>
        <w:rPr>
          <w:spacing w:val="-4"/>
          <w:sz w:val="17"/>
        </w:rPr>
        <w:t>poverty</w:t>
      </w:r>
      <w:r>
        <w:rPr>
          <w:spacing w:val="2"/>
          <w:sz w:val="17"/>
        </w:rPr>
        <w:t> </w:t>
      </w:r>
      <w:hyperlink w:history="true" w:anchor="_bookmark233">
        <w:r>
          <w:rPr>
            <w:spacing w:val="-5"/>
            <w:sz w:val="17"/>
          </w:rPr>
          <w:t>260</w:t>
        </w:r>
      </w:hyperlink>
    </w:p>
    <w:p>
      <w:pPr>
        <w:spacing w:line="180" w:lineRule="exact" w:before="0"/>
        <w:ind w:left="340" w:right="0" w:firstLine="0"/>
        <w:jc w:val="left"/>
        <w:rPr>
          <w:sz w:val="17"/>
        </w:rPr>
      </w:pPr>
      <w:r>
        <w:rPr>
          <w:spacing w:val="-4"/>
          <w:sz w:val="17"/>
        </w:rPr>
        <w:t>Estates</w:t>
      </w:r>
      <w:r>
        <w:rPr>
          <w:spacing w:val="-7"/>
          <w:sz w:val="17"/>
        </w:rPr>
        <w:t> </w:t>
      </w:r>
      <w:r>
        <w:rPr>
          <w:spacing w:val="-4"/>
          <w:sz w:val="17"/>
        </w:rPr>
        <w:t>General</w:t>
      </w:r>
      <w:r>
        <w:rPr>
          <w:spacing w:val="-7"/>
          <w:sz w:val="17"/>
        </w:rPr>
        <w:t> </w:t>
      </w:r>
      <w:r>
        <w:rPr>
          <w:spacing w:val="-4"/>
          <w:sz w:val="17"/>
        </w:rPr>
        <w:t>(1789,</w:t>
      </w:r>
      <w:r>
        <w:rPr>
          <w:spacing w:val="-6"/>
          <w:sz w:val="17"/>
        </w:rPr>
        <w:t> </w:t>
      </w:r>
      <w:r>
        <w:rPr>
          <w:spacing w:val="-4"/>
          <w:sz w:val="17"/>
        </w:rPr>
        <w:t>France)</w:t>
      </w:r>
      <w:r>
        <w:rPr>
          <w:spacing w:val="-7"/>
          <w:sz w:val="17"/>
        </w:rPr>
        <w:t> </w:t>
      </w:r>
      <w:hyperlink w:history="true" w:anchor="_bookmark31">
        <w:r>
          <w:rPr>
            <w:spacing w:val="-4"/>
            <w:sz w:val="17"/>
          </w:rPr>
          <w:t>36,</w:t>
        </w:r>
      </w:hyperlink>
      <w:r>
        <w:rPr>
          <w:spacing w:val="-6"/>
          <w:sz w:val="17"/>
        </w:rPr>
        <w:t> </w:t>
      </w:r>
      <w:hyperlink w:history="true" w:anchor="_bookmark162">
        <w:r>
          <w:rPr>
            <w:spacing w:val="-4"/>
            <w:sz w:val="17"/>
          </w:rPr>
          <w:t>176–7</w:t>
        </w:r>
      </w:hyperlink>
    </w:p>
    <w:p>
      <w:pPr>
        <w:spacing w:line="180" w:lineRule="exact" w:before="0"/>
        <w:ind w:left="340" w:right="0" w:firstLine="0"/>
        <w:jc w:val="left"/>
        <w:rPr>
          <w:sz w:val="17"/>
        </w:rPr>
      </w:pPr>
      <w:r>
        <w:rPr>
          <w:spacing w:val="-2"/>
          <w:sz w:val="17"/>
        </w:rPr>
        <w:t>Ester,</w:t>
      </w:r>
      <w:r>
        <w:rPr>
          <w:spacing w:val="-5"/>
          <w:sz w:val="17"/>
        </w:rPr>
        <w:t> </w:t>
      </w:r>
      <w:r>
        <w:rPr>
          <w:spacing w:val="-2"/>
          <w:sz w:val="17"/>
        </w:rPr>
        <w:t>Comandanta</w:t>
      </w:r>
      <w:r>
        <w:rPr>
          <w:spacing w:val="-4"/>
          <w:sz w:val="17"/>
        </w:rPr>
        <w:t> </w:t>
      </w:r>
      <w:hyperlink w:history="true" w:anchor="_bookmark85">
        <w:r>
          <w:rPr>
            <w:spacing w:val="-5"/>
            <w:sz w:val="17"/>
          </w:rPr>
          <w:t>95</w:t>
        </w:r>
      </w:hyperlink>
    </w:p>
    <w:p>
      <w:pPr>
        <w:spacing w:line="180" w:lineRule="exact" w:before="0"/>
        <w:ind w:left="340" w:right="0" w:firstLine="0"/>
        <w:jc w:val="left"/>
        <w:rPr>
          <w:sz w:val="17"/>
        </w:rPr>
      </w:pPr>
      <w:r>
        <w:rPr>
          <w:spacing w:val="-4"/>
          <w:sz w:val="17"/>
        </w:rPr>
        <w:t>estimating</w:t>
      </w:r>
      <w:r>
        <w:rPr>
          <w:spacing w:val="13"/>
          <w:sz w:val="17"/>
        </w:rPr>
        <w:t> </w:t>
      </w:r>
      <w:r>
        <w:rPr>
          <w:spacing w:val="-4"/>
          <w:sz w:val="17"/>
        </w:rPr>
        <w:t>relationships</w:t>
      </w:r>
      <w:r>
        <w:rPr>
          <w:spacing w:val="14"/>
          <w:sz w:val="17"/>
        </w:rPr>
        <w:t> </w:t>
      </w:r>
      <w:hyperlink w:history="true" w:anchor="_bookmark100">
        <w:r>
          <w:rPr>
            <w:spacing w:val="-5"/>
            <w:sz w:val="17"/>
          </w:rPr>
          <w:t>110</w:t>
        </w:r>
      </w:hyperlink>
    </w:p>
    <w:p>
      <w:pPr>
        <w:spacing w:line="180" w:lineRule="exact" w:before="0"/>
        <w:ind w:left="340" w:right="0" w:firstLine="0"/>
        <w:jc w:val="left"/>
        <w:rPr>
          <w:sz w:val="17"/>
        </w:rPr>
      </w:pPr>
      <w:r>
        <w:rPr>
          <w:spacing w:val="-4"/>
          <w:sz w:val="17"/>
        </w:rPr>
        <w:t>ethnic</w:t>
      </w:r>
      <w:r>
        <w:rPr>
          <w:spacing w:val="1"/>
          <w:sz w:val="17"/>
        </w:rPr>
        <w:t> </w:t>
      </w:r>
      <w:r>
        <w:rPr>
          <w:spacing w:val="-4"/>
          <w:sz w:val="17"/>
        </w:rPr>
        <w:t>activists</w:t>
      </w:r>
      <w:r>
        <w:rPr>
          <w:spacing w:val="2"/>
          <w:sz w:val="17"/>
        </w:rPr>
        <w:t> </w:t>
      </w:r>
      <w:hyperlink w:history="true" w:anchor="_bookmark296">
        <w:r>
          <w:rPr>
            <w:spacing w:val="-5"/>
            <w:sz w:val="17"/>
          </w:rPr>
          <w:t>334</w:t>
        </w:r>
      </w:hyperlink>
    </w:p>
    <w:p>
      <w:pPr>
        <w:spacing w:line="180" w:lineRule="exact" w:before="0"/>
        <w:ind w:left="340" w:right="0" w:firstLine="0"/>
        <w:jc w:val="left"/>
        <w:rPr>
          <w:sz w:val="17"/>
        </w:rPr>
      </w:pPr>
      <w:r>
        <w:rPr>
          <w:spacing w:val="-4"/>
          <w:sz w:val="17"/>
        </w:rPr>
        <w:t>ethnic</w:t>
      </w:r>
      <w:r>
        <w:rPr>
          <w:spacing w:val="-6"/>
          <w:sz w:val="17"/>
        </w:rPr>
        <w:t> </w:t>
      </w:r>
      <w:r>
        <w:rPr>
          <w:spacing w:val="-4"/>
          <w:sz w:val="17"/>
        </w:rPr>
        <w:t>cleansing</w:t>
      </w:r>
      <w:r>
        <w:rPr>
          <w:spacing w:val="-5"/>
          <w:sz w:val="17"/>
        </w:rPr>
        <w:t> </w:t>
      </w:r>
      <w:hyperlink w:history="true" w:anchor="_bookmark266">
        <w:r>
          <w:rPr>
            <w:spacing w:val="-4"/>
            <w:sz w:val="17"/>
          </w:rPr>
          <w:t>298,</w:t>
        </w:r>
      </w:hyperlink>
      <w:r>
        <w:rPr>
          <w:spacing w:val="-5"/>
          <w:sz w:val="17"/>
        </w:rPr>
        <w:t> </w:t>
      </w:r>
      <w:hyperlink w:history="true" w:anchor="_bookmark298">
        <w:r>
          <w:rPr>
            <w:spacing w:val="-5"/>
            <w:sz w:val="17"/>
          </w:rPr>
          <w:t>336</w:t>
        </w:r>
      </w:hyperlink>
    </w:p>
    <w:p>
      <w:pPr>
        <w:spacing w:line="180" w:lineRule="exact" w:before="0"/>
        <w:ind w:left="340" w:right="0" w:firstLine="0"/>
        <w:jc w:val="left"/>
        <w:rPr>
          <w:sz w:val="17"/>
        </w:rPr>
      </w:pPr>
      <w:r>
        <w:rPr>
          <w:spacing w:val="-4"/>
          <w:sz w:val="17"/>
        </w:rPr>
        <w:t>ethnic</w:t>
      </w:r>
      <w:r>
        <w:rPr>
          <w:spacing w:val="3"/>
          <w:sz w:val="17"/>
        </w:rPr>
        <w:t> </w:t>
      </w:r>
      <w:r>
        <w:rPr>
          <w:spacing w:val="-4"/>
          <w:sz w:val="17"/>
        </w:rPr>
        <w:t>politics</w:t>
      </w:r>
      <w:r>
        <w:rPr>
          <w:spacing w:val="4"/>
          <w:sz w:val="17"/>
        </w:rPr>
        <w:t> </w:t>
      </w:r>
      <w:hyperlink w:history="true" w:anchor="_bookmark296">
        <w:r>
          <w:rPr>
            <w:spacing w:val="-5"/>
            <w:sz w:val="17"/>
          </w:rPr>
          <w:t>334</w:t>
        </w:r>
      </w:hyperlink>
    </w:p>
    <w:p>
      <w:pPr>
        <w:spacing w:line="180" w:lineRule="exact" w:before="0"/>
        <w:ind w:left="340" w:right="0" w:firstLine="0"/>
        <w:jc w:val="left"/>
        <w:rPr>
          <w:sz w:val="17"/>
        </w:rPr>
      </w:pPr>
      <w:r>
        <w:rPr>
          <w:sz w:val="17"/>
        </w:rPr>
        <w:t>ethnographers</w:t>
      </w:r>
      <w:r>
        <w:rPr>
          <w:spacing w:val="-5"/>
          <w:sz w:val="17"/>
        </w:rPr>
        <w:t> </w:t>
      </w:r>
      <w:hyperlink w:history="true" w:anchor="_bookmark92">
        <w:r>
          <w:rPr>
            <w:spacing w:val="-5"/>
            <w:sz w:val="17"/>
          </w:rPr>
          <w:t>102</w:t>
        </w:r>
      </w:hyperlink>
    </w:p>
    <w:p>
      <w:pPr>
        <w:spacing w:line="220" w:lineRule="auto" w:before="5"/>
        <w:ind w:left="520" w:right="0" w:hanging="181"/>
        <w:jc w:val="left"/>
        <w:rPr>
          <w:sz w:val="17"/>
        </w:rPr>
      </w:pPr>
      <w:r>
        <w:rPr>
          <w:spacing w:val="-4"/>
          <w:sz w:val="17"/>
        </w:rPr>
        <w:t>Europe:</w:t>
      </w:r>
      <w:r>
        <w:rPr>
          <w:spacing w:val="-5"/>
          <w:sz w:val="17"/>
        </w:rPr>
        <w:t> </w:t>
      </w:r>
      <w:r>
        <w:rPr>
          <w:spacing w:val="-4"/>
          <w:sz w:val="17"/>
        </w:rPr>
        <w:t>citizenship</w:t>
      </w:r>
      <w:r>
        <w:rPr>
          <w:spacing w:val="-5"/>
          <w:sz w:val="17"/>
        </w:rPr>
        <w:t> </w:t>
      </w:r>
      <w:hyperlink w:history="true" w:anchor="_bookmark148">
        <w:r>
          <w:rPr>
            <w:spacing w:val="-4"/>
            <w:sz w:val="17"/>
          </w:rPr>
          <w:t>161–2;</w:t>
        </w:r>
      </w:hyperlink>
      <w:r>
        <w:rPr>
          <w:spacing w:val="-5"/>
          <w:sz w:val="17"/>
        </w:rPr>
        <w:t> </w:t>
      </w:r>
      <w:r>
        <w:rPr>
          <w:spacing w:val="-4"/>
          <w:sz w:val="17"/>
        </w:rPr>
        <w:t>citizenship</w:t>
      </w:r>
      <w:r>
        <w:rPr>
          <w:spacing w:val="-5"/>
          <w:sz w:val="17"/>
        </w:rPr>
        <w:t> </w:t>
      </w:r>
      <w:r>
        <w:rPr>
          <w:spacing w:val="-4"/>
          <w:sz w:val="17"/>
        </w:rPr>
        <w:t>rights</w:t>
      </w:r>
      <w:r>
        <w:rPr>
          <w:sz w:val="17"/>
        </w:rPr>
        <w:t> </w:t>
      </w:r>
      <w:hyperlink w:history="true" w:anchor="_bookmark166">
        <w:r>
          <w:rPr>
            <w:sz w:val="17"/>
          </w:rPr>
          <w:t>178–81;</w:t>
        </w:r>
      </w:hyperlink>
      <w:r>
        <w:rPr>
          <w:spacing w:val="-3"/>
          <w:sz w:val="17"/>
        </w:rPr>
        <w:t> </w:t>
      </w:r>
      <w:r>
        <w:rPr>
          <w:sz w:val="17"/>
        </w:rPr>
        <w:t>democracy</w:t>
      </w:r>
      <w:r>
        <w:rPr>
          <w:spacing w:val="-3"/>
          <w:sz w:val="17"/>
        </w:rPr>
        <w:t> </w:t>
      </w:r>
      <w:hyperlink w:history="true" w:anchor="_bookmark149">
        <w:r>
          <w:rPr>
            <w:sz w:val="17"/>
          </w:rPr>
          <w:t>162–3;</w:t>
        </w:r>
      </w:hyperlink>
      <w:r>
        <w:rPr>
          <w:spacing w:val="-3"/>
          <w:sz w:val="17"/>
        </w:rPr>
        <w:t> </w:t>
      </w:r>
      <w:r>
        <w:rPr>
          <w:sz w:val="17"/>
        </w:rPr>
        <w:t>poor</w:t>
      </w:r>
      <w:r>
        <w:rPr>
          <w:spacing w:val="-3"/>
          <w:sz w:val="17"/>
        </w:rPr>
        <w:t> </w:t>
      </w:r>
      <w:r>
        <w:rPr>
          <w:sz w:val="17"/>
        </w:rPr>
        <w:t>relief</w:t>
      </w:r>
    </w:p>
    <w:p>
      <w:pPr>
        <w:spacing w:line="175" w:lineRule="exact" w:before="0"/>
        <w:ind w:left="520" w:right="0" w:firstLine="0"/>
        <w:jc w:val="left"/>
        <w:rPr>
          <w:sz w:val="17"/>
        </w:rPr>
      </w:pPr>
      <w:hyperlink w:history="true" w:anchor="_bookmark326">
        <w:r>
          <w:rPr>
            <w:spacing w:val="-4"/>
            <w:sz w:val="17"/>
          </w:rPr>
          <w:t>366;</w:t>
        </w:r>
      </w:hyperlink>
      <w:r>
        <w:rPr>
          <w:spacing w:val="-4"/>
          <w:sz w:val="17"/>
        </w:rPr>
        <w:t> proletarianization </w:t>
      </w:r>
      <w:hyperlink w:history="true" w:anchor="_bookmark77">
        <w:r>
          <w:rPr>
            <w:spacing w:val="-4"/>
            <w:sz w:val="17"/>
          </w:rPr>
          <w:t>86,</w:t>
        </w:r>
      </w:hyperlink>
      <w:r>
        <w:rPr>
          <w:spacing w:val="-4"/>
          <w:sz w:val="17"/>
        </w:rPr>
        <w:t> </w:t>
      </w:r>
      <w:hyperlink w:history="true" w:anchor="_bookmark323">
        <w:r>
          <w:rPr>
            <w:spacing w:val="-4"/>
            <w:sz w:val="17"/>
          </w:rPr>
          <w:t>363;</w:t>
        </w:r>
      </w:hyperlink>
      <w:r>
        <w:rPr>
          <w:spacing w:val="-4"/>
          <w:sz w:val="17"/>
        </w:rPr>
        <w:t> state</w:t>
      </w:r>
    </w:p>
    <w:p>
      <w:pPr>
        <w:spacing w:line="220" w:lineRule="auto" w:before="5"/>
        <w:ind w:left="340" w:right="1111" w:firstLine="180"/>
        <w:jc w:val="left"/>
        <w:rPr>
          <w:sz w:val="17"/>
        </w:rPr>
      </w:pPr>
      <w:r>
        <w:rPr>
          <w:sz w:val="17"/>
        </w:rPr>
        <w:t>formation</w:t>
      </w:r>
      <w:r>
        <w:rPr>
          <w:spacing w:val="-8"/>
          <w:sz w:val="17"/>
        </w:rPr>
        <w:t> </w:t>
      </w:r>
      <w:hyperlink w:history="true" w:anchor="_bookmark139">
        <w:r>
          <w:rPr>
            <w:sz w:val="17"/>
          </w:rPr>
          <w:t>150–1</w:t>
        </w:r>
      </w:hyperlink>
      <w:r>
        <w:rPr>
          <w:sz w:val="17"/>
        </w:rPr>
        <w:t> </w:t>
      </w:r>
      <w:r>
        <w:rPr>
          <w:spacing w:val="-6"/>
          <w:sz w:val="17"/>
        </w:rPr>
        <w:t>European</w:t>
      </w:r>
      <w:r>
        <w:rPr>
          <w:spacing w:val="-5"/>
          <w:sz w:val="17"/>
        </w:rPr>
        <w:t> </w:t>
      </w:r>
      <w:r>
        <w:rPr>
          <w:spacing w:val="-6"/>
          <w:sz w:val="17"/>
        </w:rPr>
        <w:t>Fascists</w:t>
      </w:r>
      <w:r>
        <w:rPr>
          <w:spacing w:val="-5"/>
          <w:sz w:val="17"/>
        </w:rPr>
        <w:t> </w:t>
      </w:r>
      <w:r>
        <w:rPr>
          <w:spacing w:val="-6"/>
          <w:sz w:val="17"/>
        </w:rPr>
        <w:t>(1920s)</w:t>
      </w:r>
      <w:r>
        <w:rPr>
          <w:spacing w:val="-5"/>
          <w:sz w:val="17"/>
        </w:rPr>
        <w:t> </w:t>
      </w:r>
      <w:hyperlink w:history="true" w:anchor="_bookmark65">
        <w:r>
          <w:rPr>
            <w:spacing w:val="-6"/>
            <w:sz w:val="17"/>
          </w:rPr>
          <w:t>74</w:t>
        </w:r>
      </w:hyperlink>
    </w:p>
    <w:p>
      <w:pPr>
        <w:spacing w:line="220" w:lineRule="auto" w:before="0"/>
        <w:ind w:left="340" w:right="0" w:firstLine="0"/>
        <w:jc w:val="left"/>
        <w:rPr>
          <w:sz w:val="17"/>
        </w:rPr>
      </w:pPr>
      <w:r>
        <w:rPr>
          <w:spacing w:val="-2"/>
          <w:sz w:val="17"/>
        </w:rPr>
        <w:t>European</w:t>
      </w:r>
      <w:r>
        <w:rPr>
          <w:spacing w:val="-9"/>
          <w:sz w:val="17"/>
        </w:rPr>
        <w:t> </w:t>
      </w:r>
      <w:r>
        <w:rPr>
          <w:spacing w:val="-2"/>
          <w:sz w:val="17"/>
        </w:rPr>
        <w:t>immigration</w:t>
      </w:r>
      <w:r>
        <w:rPr>
          <w:spacing w:val="-9"/>
          <w:sz w:val="17"/>
        </w:rPr>
        <w:t> </w:t>
      </w:r>
      <w:r>
        <w:rPr>
          <w:spacing w:val="-2"/>
          <w:sz w:val="17"/>
        </w:rPr>
        <w:t>to</w:t>
      </w:r>
      <w:r>
        <w:rPr>
          <w:spacing w:val="-8"/>
          <w:sz w:val="17"/>
        </w:rPr>
        <w:t> </w:t>
      </w:r>
      <w:r>
        <w:rPr>
          <w:spacing w:val="-2"/>
          <w:sz w:val="17"/>
        </w:rPr>
        <w:t>United</w:t>
      </w:r>
      <w:r>
        <w:rPr>
          <w:spacing w:val="-9"/>
          <w:sz w:val="17"/>
        </w:rPr>
        <w:t> </w:t>
      </w:r>
      <w:r>
        <w:rPr>
          <w:spacing w:val="-2"/>
          <w:sz w:val="17"/>
        </w:rPr>
        <w:t>States</w:t>
      </w:r>
      <w:r>
        <w:rPr>
          <w:spacing w:val="-8"/>
          <w:sz w:val="17"/>
        </w:rPr>
        <w:t> </w:t>
      </w:r>
      <w:hyperlink w:history="true" w:anchor="_bookmark274">
        <w:r>
          <w:rPr>
            <w:spacing w:val="-2"/>
            <w:sz w:val="17"/>
          </w:rPr>
          <w:t>310</w:t>
        </w:r>
      </w:hyperlink>
      <w:r>
        <w:rPr>
          <w:spacing w:val="-2"/>
          <w:sz w:val="17"/>
        </w:rPr>
        <w:t> </w:t>
      </w:r>
      <w:r>
        <w:rPr>
          <w:sz w:val="17"/>
        </w:rPr>
        <w:t>European Union, citizenship rights </w:t>
      </w:r>
      <w:hyperlink w:history="true" w:anchor="_bookmark157">
        <w:r>
          <w:rPr>
            <w:sz w:val="17"/>
          </w:rPr>
          <w:t>171–2</w:t>
        </w:r>
      </w:hyperlink>
      <w:r>
        <w:rPr>
          <w:sz w:val="17"/>
        </w:rPr>
        <w:t> evasive conformity </w:t>
      </w:r>
      <w:hyperlink w:history="true" w:anchor="_bookmark308">
        <w:r>
          <w:rPr>
            <w:sz w:val="17"/>
          </w:rPr>
          <w:t>348</w:t>
        </w:r>
      </w:hyperlink>
    </w:p>
    <w:p>
      <w:pPr>
        <w:spacing w:line="176" w:lineRule="exact" w:before="0"/>
        <w:ind w:left="340" w:right="0" w:firstLine="0"/>
        <w:jc w:val="left"/>
        <w:rPr>
          <w:sz w:val="17"/>
        </w:rPr>
      </w:pPr>
      <w:r>
        <w:rPr>
          <w:spacing w:val="-4"/>
          <w:sz w:val="17"/>
        </w:rPr>
        <w:t>event</w:t>
      </w:r>
      <w:r>
        <w:rPr>
          <w:spacing w:val="1"/>
          <w:sz w:val="17"/>
        </w:rPr>
        <w:t> </w:t>
      </w:r>
      <w:r>
        <w:rPr>
          <w:spacing w:val="-4"/>
          <w:sz w:val="17"/>
        </w:rPr>
        <w:t>catalogues</w:t>
      </w:r>
      <w:r>
        <w:rPr>
          <w:spacing w:val="2"/>
          <w:sz w:val="17"/>
        </w:rPr>
        <w:t> </w:t>
      </w:r>
      <w:hyperlink w:history="true" w:anchor="_bookmark4">
        <w:r>
          <w:rPr>
            <w:spacing w:val="-10"/>
            <w:sz w:val="17"/>
          </w:rPr>
          <w:t>2</w:t>
        </w:r>
      </w:hyperlink>
    </w:p>
    <w:p>
      <w:pPr>
        <w:spacing w:line="220" w:lineRule="auto" w:before="5"/>
        <w:ind w:left="340" w:right="271" w:firstLine="0"/>
        <w:jc w:val="left"/>
        <w:rPr>
          <w:sz w:val="17"/>
        </w:rPr>
      </w:pPr>
      <w:r>
        <w:rPr>
          <w:spacing w:val="-4"/>
          <w:sz w:val="17"/>
        </w:rPr>
        <w:t>events, measuring collective actions </w:t>
      </w:r>
      <w:hyperlink w:history="true" w:anchor="_bookmark67">
        <w:r>
          <w:rPr>
            <w:spacing w:val="-4"/>
            <w:sz w:val="17"/>
          </w:rPr>
          <w:t>75–6</w:t>
        </w:r>
      </w:hyperlink>
      <w:r>
        <w:rPr>
          <w:sz w:val="17"/>
        </w:rPr>
        <w:t> Executive</w:t>
      </w:r>
      <w:r>
        <w:rPr>
          <w:spacing w:val="-11"/>
          <w:sz w:val="17"/>
        </w:rPr>
        <w:t> </w:t>
      </w:r>
      <w:r>
        <w:rPr>
          <w:sz w:val="17"/>
        </w:rPr>
        <w:t>Outcomes</w:t>
      </w:r>
      <w:r>
        <w:rPr>
          <w:spacing w:val="-11"/>
          <w:sz w:val="17"/>
        </w:rPr>
        <w:t> </w:t>
      </w:r>
      <w:r>
        <w:rPr>
          <w:sz w:val="17"/>
        </w:rPr>
        <w:t>(South</w:t>
      </w:r>
      <w:r>
        <w:rPr>
          <w:spacing w:val="-10"/>
          <w:sz w:val="17"/>
        </w:rPr>
        <w:t> </w:t>
      </w:r>
      <w:r>
        <w:rPr>
          <w:sz w:val="17"/>
        </w:rPr>
        <w:t>Africa)</w:t>
      </w:r>
      <w:r>
        <w:rPr>
          <w:spacing w:val="-11"/>
          <w:sz w:val="17"/>
        </w:rPr>
        <w:t> </w:t>
      </w:r>
      <w:hyperlink w:history="true" w:anchor="_bookmark253">
        <w:r>
          <w:rPr>
            <w:sz w:val="17"/>
          </w:rPr>
          <w:t>283</w:t>
        </w:r>
      </w:hyperlink>
      <w:r>
        <w:rPr>
          <w:sz w:val="17"/>
        </w:rPr>
        <w:t> expansion of</w:t>
      </w:r>
      <w:r>
        <w:rPr>
          <w:spacing w:val="40"/>
          <w:sz w:val="17"/>
        </w:rPr>
        <w:t> </w:t>
      </w:r>
      <w:r>
        <w:rPr>
          <w:sz w:val="17"/>
        </w:rPr>
        <w:t>commitment </w:t>
      </w:r>
      <w:hyperlink w:history="true" w:anchor="_bookmark57">
        <w:r>
          <w:rPr>
            <w:sz w:val="17"/>
          </w:rPr>
          <w:t>65</w:t>
        </w:r>
      </w:hyperlink>
      <w:r>
        <w:rPr>
          <w:sz w:val="17"/>
        </w:rPr>
        <w:t> </w:t>
      </w:r>
      <w:r>
        <w:rPr>
          <w:spacing w:val="-4"/>
          <w:sz w:val="17"/>
        </w:rPr>
        <w:t>exploitation</w:t>
      </w:r>
      <w:r>
        <w:rPr>
          <w:spacing w:val="-7"/>
          <w:sz w:val="17"/>
        </w:rPr>
        <w:t> </w:t>
      </w:r>
      <w:hyperlink w:history="true" w:anchor="_bookmark208">
        <w:r>
          <w:rPr>
            <w:spacing w:val="-4"/>
            <w:sz w:val="17"/>
          </w:rPr>
          <w:t>232–3,</w:t>
        </w:r>
      </w:hyperlink>
      <w:r>
        <w:rPr>
          <w:spacing w:val="-7"/>
          <w:sz w:val="17"/>
        </w:rPr>
        <w:t> </w:t>
      </w:r>
      <w:hyperlink w:history="true" w:anchor="_bookmark217">
        <w:r>
          <w:rPr>
            <w:spacing w:val="-4"/>
            <w:sz w:val="17"/>
          </w:rPr>
          <w:t>242;</w:t>
        </w:r>
      </w:hyperlink>
      <w:r>
        <w:rPr>
          <w:spacing w:val="-6"/>
          <w:sz w:val="17"/>
        </w:rPr>
        <w:t> </w:t>
      </w:r>
      <w:r>
        <w:rPr>
          <w:spacing w:val="-4"/>
          <w:sz w:val="17"/>
        </w:rPr>
        <w:t>governments</w:t>
      </w:r>
      <w:r>
        <w:rPr>
          <w:spacing w:val="-7"/>
          <w:sz w:val="17"/>
        </w:rPr>
        <w:t> </w:t>
      </w:r>
      <w:hyperlink w:history="true" w:anchor="_bookmark230">
        <w:r>
          <w:rPr>
            <w:spacing w:val="-4"/>
            <w:sz w:val="17"/>
          </w:rPr>
          <w:t>257</w:t>
        </w:r>
      </w:hyperlink>
    </w:p>
    <w:p>
      <w:pPr>
        <w:spacing w:line="176" w:lineRule="exact" w:before="0"/>
        <w:ind w:left="340" w:right="0" w:firstLine="0"/>
        <w:jc w:val="left"/>
        <w:rPr>
          <w:sz w:val="17"/>
        </w:rPr>
      </w:pPr>
      <w:r>
        <w:rPr>
          <w:spacing w:val="-4"/>
          <w:sz w:val="17"/>
        </w:rPr>
        <w:t>extermination,</w:t>
      </w:r>
      <w:r>
        <w:rPr>
          <w:spacing w:val="5"/>
          <w:sz w:val="17"/>
        </w:rPr>
        <w:t> </w:t>
      </w:r>
      <w:r>
        <w:rPr>
          <w:spacing w:val="-4"/>
          <w:sz w:val="17"/>
        </w:rPr>
        <w:t>Jews</w:t>
      </w:r>
      <w:r>
        <w:rPr>
          <w:spacing w:val="6"/>
          <w:sz w:val="17"/>
        </w:rPr>
        <w:t> </w:t>
      </w:r>
      <w:hyperlink w:history="true" w:anchor="_bookmark298">
        <w:r>
          <w:rPr>
            <w:spacing w:val="-5"/>
            <w:sz w:val="17"/>
          </w:rPr>
          <w:t>336</w:t>
        </w:r>
      </w:hyperlink>
    </w:p>
    <w:p>
      <w:pPr>
        <w:spacing w:line="180" w:lineRule="exact" w:before="0"/>
        <w:ind w:left="340" w:right="0" w:firstLine="0"/>
        <w:jc w:val="left"/>
        <w:rPr>
          <w:sz w:val="17"/>
        </w:rPr>
      </w:pPr>
      <w:r>
        <w:rPr>
          <w:spacing w:val="-4"/>
          <w:sz w:val="17"/>
        </w:rPr>
        <w:t>external</w:t>
      </w:r>
      <w:r>
        <w:rPr>
          <w:sz w:val="17"/>
        </w:rPr>
        <w:t> </w:t>
      </w:r>
      <w:r>
        <w:rPr>
          <w:spacing w:val="-4"/>
          <w:sz w:val="17"/>
        </w:rPr>
        <w:t>state</w:t>
      </w:r>
      <w:r>
        <w:rPr>
          <w:spacing w:val="1"/>
          <w:sz w:val="17"/>
        </w:rPr>
        <w:t> </w:t>
      </w:r>
      <w:r>
        <w:rPr>
          <w:spacing w:val="-4"/>
          <w:sz w:val="17"/>
        </w:rPr>
        <w:t>making</w:t>
      </w:r>
      <w:r>
        <w:rPr>
          <w:sz w:val="17"/>
        </w:rPr>
        <w:t> </w:t>
      </w:r>
      <w:hyperlink w:history="true" w:anchor="_bookmark127">
        <w:r>
          <w:rPr>
            <w:spacing w:val="-4"/>
            <w:sz w:val="17"/>
          </w:rPr>
          <w:t>137–9,</w:t>
        </w:r>
      </w:hyperlink>
      <w:r>
        <w:rPr>
          <w:spacing w:val="1"/>
          <w:sz w:val="17"/>
        </w:rPr>
        <w:t> </w:t>
      </w:r>
      <w:hyperlink w:history="true" w:anchor="_bookmark140">
        <w:r>
          <w:rPr>
            <w:spacing w:val="-4"/>
            <w:sz w:val="17"/>
          </w:rPr>
          <w:t>151–2</w:t>
        </w:r>
      </w:hyperlink>
    </w:p>
    <w:p>
      <w:pPr>
        <w:spacing w:line="180" w:lineRule="exact" w:before="0"/>
        <w:ind w:left="340" w:right="0" w:firstLine="0"/>
        <w:jc w:val="left"/>
        <w:rPr>
          <w:sz w:val="17"/>
        </w:rPr>
      </w:pPr>
      <w:r>
        <w:rPr>
          <w:spacing w:val="-2"/>
          <w:sz w:val="17"/>
        </w:rPr>
        <w:t>extortion</w:t>
      </w:r>
      <w:r>
        <w:rPr>
          <w:spacing w:val="7"/>
          <w:sz w:val="17"/>
        </w:rPr>
        <w:t> </w:t>
      </w:r>
      <w:hyperlink w:history="true" w:anchor="_bookmark117">
        <w:r>
          <w:rPr>
            <w:spacing w:val="-5"/>
            <w:sz w:val="17"/>
          </w:rPr>
          <w:t>129</w:t>
        </w:r>
      </w:hyperlink>
    </w:p>
    <w:p>
      <w:pPr>
        <w:spacing w:line="180" w:lineRule="exact" w:before="0"/>
        <w:ind w:left="340" w:right="0" w:firstLine="0"/>
        <w:jc w:val="left"/>
        <w:rPr>
          <w:sz w:val="17"/>
        </w:rPr>
      </w:pPr>
      <w:r>
        <w:rPr>
          <w:spacing w:val="-2"/>
          <w:sz w:val="17"/>
        </w:rPr>
        <w:t>extraction</w:t>
      </w:r>
      <w:r>
        <w:rPr>
          <w:sz w:val="17"/>
        </w:rPr>
        <w:t> </w:t>
      </w:r>
      <w:hyperlink w:history="true" w:anchor="_bookmark124">
        <w:r>
          <w:rPr>
            <w:spacing w:val="-2"/>
            <w:sz w:val="17"/>
          </w:rPr>
          <w:t>134–6</w:t>
        </w:r>
      </w:hyperlink>
    </w:p>
    <w:p>
      <w:pPr>
        <w:spacing w:line="220" w:lineRule="auto" w:before="5"/>
        <w:ind w:left="520" w:right="0" w:hanging="181"/>
        <w:jc w:val="left"/>
        <w:rPr>
          <w:sz w:val="17"/>
        </w:rPr>
      </w:pPr>
      <w:r>
        <w:rPr>
          <w:spacing w:val="-2"/>
          <w:sz w:val="17"/>
        </w:rPr>
        <w:t>EZLN</w:t>
      </w:r>
      <w:r>
        <w:rPr>
          <w:spacing w:val="-9"/>
          <w:sz w:val="17"/>
        </w:rPr>
        <w:t> </w:t>
      </w:r>
      <w:r>
        <w:rPr>
          <w:spacing w:val="-2"/>
          <w:sz w:val="17"/>
        </w:rPr>
        <w:t>(Zapista</w:t>
      </w:r>
      <w:r>
        <w:rPr>
          <w:spacing w:val="-9"/>
          <w:sz w:val="17"/>
        </w:rPr>
        <w:t> </w:t>
      </w:r>
      <w:r>
        <w:rPr>
          <w:spacing w:val="-2"/>
          <w:sz w:val="17"/>
        </w:rPr>
        <w:t>Army</w:t>
      </w:r>
      <w:r>
        <w:rPr>
          <w:spacing w:val="-8"/>
          <w:sz w:val="17"/>
        </w:rPr>
        <w:t> </w:t>
      </w:r>
      <w:r>
        <w:rPr>
          <w:spacing w:val="-2"/>
          <w:sz w:val="17"/>
        </w:rPr>
        <w:t>of</w:t>
      </w:r>
      <w:r>
        <w:rPr>
          <w:spacing w:val="-6"/>
          <w:sz w:val="17"/>
        </w:rPr>
        <w:t> </w:t>
      </w:r>
      <w:r>
        <w:rPr>
          <w:spacing w:val="-2"/>
          <w:sz w:val="17"/>
        </w:rPr>
        <w:t>National</w:t>
      </w:r>
      <w:r>
        <w:rPr>
          <w:spacing w:val="-9"/>
          <w:sz w:val="17"/>
        </w:rPr>
        <w:t> </w:t>
      </w:r>
      <w:r>
        <w:rPr>
          <w:spacing w:val="-2"/>
          <w:sz w:val="17"/>
        </w:rPr>
        <w:t>Liberation) </w:t>
      </w:r>
      <w:hyperlink w:history="true" w:anchor="_bookmark85">
        <w:r>
          <w:rPr>
            <w:spacing w:val="-6"/>
            <w:sz w:val="17"/>
          </w:rPr>
          <w:t>95</w:t>
        </w:r>
      </w:hyperlink>
    </w:p>
    <w:p>
      <w:pPr>
        <w:spacing w:line="188" w:lineRule="exact" w:before="168"/>
        <w:ind w:left="340" w:right="0" w:firstLine="0"/>
        <w:jc w:val="left"/>
        <w:rPr>
          <w:sz w:val="17"/>
        </w:rPr>
      </w:pPr>
      <w:r>
        <w:rPr>
          <w:spacing w:val="-4"/>
          <w:sz w:val="17"/>
        </w:rPr>
        <w:t>facilitation</w:t>
      </w:r>
      <w:r>
        <w:rPr>
          <w:spacing w:val="6"/>
          <w:sz w:val="17"/>
        </w:rPr>
        <w:t> </w:t>
      </w:r>
      <w:hyperlink w:history="true" w:anchor="_bookmark70">
        <w:r>
          <w:rPr>
            <w:spacing w:val="-2"/>
            <w:sz w:val="17"/>
          </w:rPr>
          <w:t>76–79</w:t>
        </w:r>
      </w:hyperlink>
    </w:p>
    <w:p>
      <w:pPr>
        <w:spacing w:line="180" w:lineRule="exact" w:before="0"/>
        <w:ind w:left="340" w:right="0" w:firstLine="0"/>
        <w:jc w:val="left"/>
        <w:rPr>
          <w:sz w:val="17"/>
        </w:rPr>
      </w:pPr>
      <w:r>
        <w:rPr>
          <w:spacing w:val="-4"/>
          <w:sz w:val="17"/>
        </w:rPr>
        <w:t>Fakir,</w:t>
      </w:r>
      <w:r>
        <w:rPr>
          <w:spacing w:val="-5"/>
          <w:sz w:val="17"/>
        </w:rPr>
        <w:t> </w:t>
      </w:r>
      <w:r>
        <w:rPr>
          <w:spacing w:val="-4"/>
          <w:sz w:val="17"/>
        </w:rPr>
        <w:t>Golam</w:t>
      </w:r>
      <w:r>
        <w:rPr>
          <w:spacing w:val="-5"/>
          <w:sz w:val="17"/>
        </w:rPr>
        <w:t> </w:t>
      </w:r>
      <w:hyperlink w:history="true" w:anchor="_bookmark239">
        <w:r>
          <w:rPr>
            <w:spacing w:val="-5"/>
            <w:sz w:val="17"/>
          </w:rPr>
          <w:t>269</w:t>
        </w:r>
      </w:hyperlink>
    </w:p>
    <w:p>
      <w:pPr>
        <w:spacing w:line="180" w:lineRule="exact" w:before="0"/>
        <w:ind w:left="340" w:right="0" w:firstLine="0"/>
        <w:jc w:val="left"/>
        <w:rPr>
          <w:sz w:val="17"/>
        </w:rPr>
      </w:pPr>
      <w:r>
        <w:rPr>
          <w:spacing w:val="-4"/>
          <w:sz w:val="17"/>
        </w:rPr>
        <w:t>family disputes</w:t>
      </w:r>
      <w:r>
        <w:rPr>
          <w:spacing w:val="-3"/>
          <w:sz w:val="17"/>
        </w:rPr>
        <w:t> </w:t>
      </w:r>
      <w:hyperlink w:history="true" w:anchor="_bookmark241">
        <w:r>
          <w:rPr>
            <w:spacing w:val="-4"/>
            <w:sz w:val="17"/>
          </w:rPr>
          <w:t>270–1</w:t>
        </w:r>
      </w:hyperlink>
    </w:p>
    <w:p>
      <w:pPr>
        <w:spacing w:line="180" w:lineRule="exact" w:before="0"/>
        <w:ind w:left="340" w:right="0" w:firstLine="0"/>
        <w:jc w:val="left"/>
        <w:rPr>
          <w:sz w:val="17"/>
        </w:rPr>
      </w:pPr>
      <w:r>
        <w:rPr>
          <w:spacing w:val="-4"/>
          <w:sz w:val="17"/>
        </w:rPr>
        <w:t>Federal</w:t>
      </w:r>
      <w:r>
        <w:rPr>
          <w:spacing w:val="-2"/>
          <w:sz w:val="17"/>
        </w:rPr>
        <w:t> </w:t>
      </w:r>
      <w:r>
        <w:rPr>
          <w:spacing w:val="-4"/>
          <w:sz w:val="17"/>
        </w:rPr>
        <w:t>Pact</w:t>
      </w:r>
      <w:r>
        <w:rPr>
          <w:spacing w:val="-2"/>
          <w:sz w:val="17"/>
        </w:rPr>
        <w:t> </w:t>
      </w:r>
      <w:hyperlink w:history="true" w:anchor="_bookmark181">
        <w:r>
          <w:rPr>
            <w:spacing w:val="-5"/>
            <w:sz w:val="17"/>
          </w:rPr>
          <w:t>198</w:t>
        </w:r>
      </w:hyperlink>
    </w:p>
    <w:p>
      <w:pPr>
        <w:spacing w:line="180" w:lineRule="exact" w:before="0"/>
        <w:ind w:left="340" w:right="0" w:firstLine="0"/>
        <w:jc w:val="left"/>
        <w:rPr>
          <w:sz w:val="17"/>
        </w:rPr>
      </w:pPr>
      <w:r>
        <w:rPr>
          <w:w w:val="90"/>
          <w:sz w:val="17"/>
        </w:rPr>
        <w:t>feminist</w:t>
      </w:r>
      <w:r>
        <w:rPr>
          <w:spacing w:val="13"/>
          <w:sz w:val="17"/>
        </w:rPr>
        <w:t> </w:t>
      </w:r>
      <w:r>
        <w:rPr>
          <w:w w:val="90"/>
          <w:sz w:val="17"/>
        </w:rPr>
        <w:t>activists</w:t>
      </w:r>
      <w:r>
        <w:rPr>
          <w:spacing w:val="14"/>
          <w:sz w:val="17"/>
        </w:rPr>
        <w:t> </w:t>
      </w:r>
      <w:r>
        <w:rPr>
          <w:w w:val="90"/>
          <w:sz w:val="17"/>
        </w:rPr>
        <w:t>(Mexico)</w:t>
      </w:r>
      <w:r>
        <w:rPr>
          <w:spacing w:val="13"/>
          <w:sz w:val="17"/>
        </w:rPr>
        <w:t> </w:t>
      </w:r>
      <w:hyperlink w:history="true" w:anchor="_bookmark87">
        <w:r>
          <w:rPr>
            <w:spacing w:val="-5"/>
            <w:w w:val="90"/>
            <w:sz w:val="17"/>
          </w:rPr>
          <w:t>97</w:t>
        </w:r>
      </w:hyperlink>
    </w:p>
    <w:p>
      <w:pPr>
        <w:spacing w:line="220" w:lineRule="auto" w:before="5"/>
        <w:ind w:left="340" w:right="0" w:firstLine="0"/>
        <w:jc w:val="left"/>
        <w:rPr>
          <w:sz w:val="17"/>
        </w:rPr>
      </w:pPr>
      <w:r>
        <w:rPr>
          <w:spacing w:val="-2"/>
          <w:sz w:val="17"/>
        </w:rPr>
        <w:t>Fiesta</w:t>
      </w:r>
      <w:r>
        <w:rPr>
          <w:spacing w:val="-9"/>
          <w:sz w:val="17"/>
        </w:rPr>
        <w:t> </w:t>
      </w:r>
      <w:r>
        <w:rPr>
          <w:spacing w:val="-2"/>
          <w:sz w:val="17"/>
        </w:rPr>
        <w:t>of</w:t>
      </w:r>
      <w:r>
        <w:rPr>
          <w:spacing w:val="-6"/>
          <w:sz w:val="17"/>
        </w:rPr>
        <w:t> </w:t>
      </w:r>
      <w:r>
        <w:rPr>
          <w:spacing w:val="-2"/>
          <w:sz w:val="17"/>
        </w:rPr>
        <w:t>Our</w:t>
      </w:r>
      <w:r>
        <w:rPr>
          <w:spacing w:val="-9"/>
          <w:sz w:val="17"/>
        </w:rPr>
        <w:t> </w:t>
      </w:r>
      <w:r>
        <w:rPr>
          <w:spacing w:val="-2"/>
          <w:sz w:val="17"/>
        </w:rPr>
        <w:t>Lady</w:t>
      </w:r>
      <w:r>
        <w:rPr>
          <w:spacing w:val="-8"/>
          <w:sz w:val="17"/>
        </w:rPr>
        <w:t> </w:t>
      </w:r>
      <w:r>
        <w:rPr>
          <w:spacing w:val="-2"/>
          <w:sz w:val="17"/>
        </w:rPr>
        <w:t>of</w:t>
      </w:r>
      <w:r>
        <w:rPr>
          <w:spacing w:val="-6"/>
          <w:sz w:val="17"/>
        </w:rPr>
        <w:t> </w:t>
      </w:r>
      <w:r>
        <w:rPr>
          <w:spacing w:val="-2"/>
          <w:sz w:val="17"/>
        </w:rPr>
        <w:t>Copacabana</w:t>
      </w:r>
      <w:r>
        <w:rPr>
          <w:spacing w:val="-9"/>
          <w:sz w:val="17"/>
        </w:rPr>
        <w:t> </w:t>
      </w:r>
      <w:hyperlink w:history="true" w:anchor="_bookmark288">
        <w:r>
          <w:rPr>
            <w:spacing w:val="-2"/>
            <w:sz w:val="17"/>
          </w:rPr>
          <w:t>326</w:t>
        </w:r>
      </w:hyperlink>
      <w:r>
        <w:rPr>
          <w:spacing w:val="-2"/>
          <w:sz w:val="17"/>
        </w:rPr>
        <w:t> </w:t>
      </w:r>
      <w:r>
        <w:rPr>
          <w:sz w:val="17"/>
        </w:rPr>
        <w:t>Fillieule, Olivier </w:t>
      </w:r>
      <w:hyperlink w:history="true" w:anchor="_bookmark241">
        <w:r>
          <w:rPr>
            <w:sz w:val="17"/>
          </w:rPr>
          <w:t>271</w:t>
        </w:r>
      </w:hyperlink>
    </w:p>
    <w:p>
      <w:pPr>
        <w:spacing w:line="220" w:lineRule="auto" w:before="0"/>
        <w:ind w:left="520" w:right="225" w:hanging="181"/>
        <w:jc w:val="left"/>
        <w:rPr>
          <w:sz w:val="17"/>
        </w:rPr>
      </w:pPr>
      <w:r>
        <w:rPr>
          <w:spacing w:val="-2"/>
          <w:sz w:val="17"/>
        </w:rPr>
        <w:t>fit</w:t>
      </w:r>
      <w:r>
        <w:rPr>
          <w:spacing w:val="-9"/>
          <w:sz w:val="17"/>
        </w:rPr>
        <w:t> </w:t>
      </w:r>
      <w:r>
        <w:rPr>
          <w:spacing w:val="-2"/>
          <w:sz w:val="17"/>
        </w:rPr>
        <w:t>between</w:t>
      </w:r>
      <w:r>
        <w:rPr>
          <w:spacing w:val="-9"/>
          <w:sz w:val="17"/>
        </w:rPr>
        <w:t> </w:t>
      </w:r>
      <w:r>
        <w:rPr>
          <w:spacing w:val="-2"/>
          <w:sz w:val="17"/>
        </w:rPr>
        <w:t>political</w:t>
      </w:r>
      <w:r>
        <w:rPr>
          <w:spacing w:val="-8"/>
          <w:sz w:val="17"/>
        </w:rPr>
        <w:t> </w:t>
      </w:r>
      <w:r>
        <w:rPr>
          <w:spacing w:val="-2"/>
          <w:sz w:val="17"/>
        </w:rPr>
        <w:t>institutions</w:t>
      </w:r>
      <w:r>
        <w:rPr>
          <w:spacing w:val="-9"/>
          <w:sz w:val="17"/>
        </w:rPr>
        <w:t> </w:t>
      </w:r>
      <w:r>
        <w:rPr>
          <w:spacing w:val="-2"/>
          <w:sz w:val="17"/>
        </w:rPr>
        <w:t>and</w:t>
      </w:r>
      <w:r>
        <w:rPr>
          <w:spacing w:val="-9"/>
          <w:sz w:val="17"/>
        </w:rPr>
        <w:t> </w:t>
      </w:r>
      <w:r>
        <w:rPr>
          <w:spacing w:val="-2"/>
          <w:sz w:val="17"/>
        </w:rPr>
        <w:t>social situation,</w:t>
      </w:r>
      <w:r>
        <w:rPr>
          <w:spacing w:val="-3"/>
          <w:sz w:val="17"/>
        </w:rPr>
        <w:t> </w:t>
      </w:r>
      <w:r>
        <w:rPr>
          <w:spacing w:val="-2"/>
          <w:sz w:val="17"/>
        </w:rPr>
        <w:t>Sicilian</w:t>
      </w:r>
      <w:r>
        <w:rPr>
          <w:spacing w:val="-3"/>
          <w:sz w:val="17"/>
        </w:rPr>
        <w:t> </w:t>
      </w:r>
      <w:r>
        <w:rPr>
          <w:spacing w:val="-2"/>
          <w:sz w:val="17"/>
        </w:rPr>
        <w:t>revolution</w:t>
      </w:r>
      <w:r>
        <w:rPr>
          <w:spacing w:val="-3"/>
          <w:sz w:val="17"/>
        </w:rPr>
        <w:t> </w:t>
      </w:r>
      <w:r>
        <w:rPr>
          <w:spacing w:val="-2"/>
          <w:sz w:val="17"/>
        </w:rPr>
        <w:t>(1848)</w:t>
      </w:r>
      <w:r>
        <w:rPr>
          <w:spacing w:val="-3"/>
          <w:sz w:val="17"/>
        </w:rPr>
        <w:t> </w:t>
      </w:r>
      <w:hyperlink w:history="true" w:anchor="_bookmark49">
        <w:r>
          <w:rPr>
            <w:spacing w:val="-2"/>
            <w:sz w:val="17"/>
          </w:rPr>
          <w:t>57</w:t>
        </w:r>
      </w:hyperlink>
    </w:p>
    <w:p>
      <w:pPr>
        <w:spacing w:line="220" w:lineRule="auto" w:before="107"/>
        <w:ind w:left="205" w:right="1440" w:firstLine="0"/>
        <w:jc w:val="left"/>
        <w:rPr>
          <w:sz w:val="17"/>
        </w:rPr>
      </w:pPr>
      <w:r>
        <w:rPr/>
        <w:br w:type="column"/>
      </w:r>
      <w:r>
        <w:rPr>
          <w:spacing w:val="-6"/>
          <w:sz w:val="17"/>
        </w:rPr>
        <w:t>Fogel,</w:t>
      </w:r>
      <w:r>
        <w:rPr>
          <w:spacing w:val="-5"/>
          <w:sz w:val="17"/>
        </w:rPr>
        <w:t> </w:t>
      </w:r>
      <w:r>
        <w:rPr>
          <w:spacing w:val="-6"/>
          <w:sz w:val="17"/>
        </w:rPr>
        <w:t>Robert</w:t>
      </w:r>
      <w:r>
        <w:rPr>
          <w:spacing w:val="-5"/>
          <w:sz w:val="17"/>
        </w:rPr>
        <w:t> </w:t>
      </w:r>
      <w:r>
        <w:rPr>
          <w:spacing w:val="-6"/>
          <w:sz w:val="17"/>
        </w:rPr>
        <w:t>W.</w:t>
      </w:r>
      <w:r>
        <w:rPr>
          <w:spacing w:val="-5"/>
          <w:sz w:val="17"/>
        </w:rPr>
        <w:t> </w:t>
      </w:r>
      <w:hyperlink w:history="true" w:anchor="_bookmark203">
        <w:r>
          <w:rPr>
            <w:spacing w:val="-6"/>
            <w:sz w:val="17"/>
          </w:rPr>
          <w:t>228</w:t>
        </w:r>
      </w:hyperlink>
      <w:r>
        <w:rPr>
          <w:sz w:val="17"/>
        </w:rPr>
        <w:t> force</w:t>
      </w:r>
      <w:r>
        <w:rPr>
          <w:spacing w:val="-8"/>
          <w:sz w:val="17"/>
        </w:rPr>
        <w:t> </w:t>
      </w:r>
      <w:hyperlink w:history="true" w:anchor="_bookmark246">
        <w:r>
          <w:rPr>
            <w:sz w:val="17"/>
          </w:rPr>
          <w:t>276</w:t>
        </w:r>
      </w:hyperlink>
    </w:p>
    <w:p>
      <w:pPr>
        <w:spacing w:line="220" w:lineRule="auto" w:before="0"/>
        <w:ind w:left="205" w:right="0" w:firstLine="0"/>
        <w:jc w:val="left"/>
        <w:rPr>
          <w:sz w:val="17"/>
        </w:rPr>
      </w:pPr>
      <w:r>
        <w:rPr>
          <w:spacing w:val="-4"/>
          <w:sz w:val="17"/>
        </w:rPr>
        <w:t>formation</w:t>
      </w:r>
      <w:r>
        <w:rPr>
          <w:spacing w:val="-5"/>
          <w:sz w:val="17"/>
        </w:rPr>
        <w:t> </w:t>
      </w:r>
      <w:r>
        <w:rPr>
          <w:spacing w:val="-4"/>
          <w:sz w:val="17"/>
        </w:rPr>
        <w:t>of:</w:t>
      </w:r>
      <w:r>
        <w:rPr>
          <w:spacing w:val="-5"/>
          <w:sz w:val="17"/>
        </w:rPr>
        <w:t> </w:t>
      </w:r>
      <w:r>
        <w:rPr>
          <w:spacing w:val="-4"/>
          <w:sz w:val="17"/>
        </w:rPr>
        <w:t>national</w:t>
      </w:r>
      <w:r>
        <w:rPr>
          <w:spacing w:val="-5"/>
          <w:sz w:val="17"/>
        </w:rPr>
        <w:t> </w:t>
      </w:r>
      <w:r>
        <w:rPr>
          <w:spacing w:val="-4"/>
          <w:sz w:val="17"/>
        </w:rPr>
        <w:t>states</w:t>
      </w:r>
      <w:r>
        <w:rPr>
          <w:spacing w:val="-5"/>
          <w:sz w:val="17"/>
        </w:rPr>
        <w:t> </w:t>
      </w:r>
      <w:hyperlink w:history="true" w:anchor="_bookmark125">
        <w:r>
          <w:rPr>
            <w:spacing w:val="-4"/>
            <w:sz w:val="17"/>
          </w:rPr>
          <w:t>136–7;</w:t>
        </w:r>
      </w:hyperlink>
      <w:r>
        <w:rPr>
          <w:spacing w:val="-5"/>
          <w:sz w:val="17"/>
        </w:rPr>
        <w:t> </w:t>
      </w:r>
      <w:r>
        <w:rPr>
          <w:spacing w:val="-4"/>
          <w:sz w:val="17"/>
        </w:rPr>
        <w:t>states</w:t>
      </w:r>
      <w:r>
        <w:rPr>
          <w:spacing w:val="-5"/>
          <w:sz w:val="17"/>
        </w:rPr>
        <w:t> </w:t>
      </w:r>
      <w:hyperlink w:history="true" w:anchor="_bookmark131">
        <w:r>
          <w:rPr>
            <w:spacing w:val="-4"/>
            <w:sz w:val="17"/>
          </w:rPr>
          <w:t>143</w:t>
        </w:r>
      </w:hyperlink>
      <w:r>
        <w:rPr>
          <w:sz w:val="17"/>
        </w:rPr>
        <w:t> Forment, Carlos </w:t>
      </w:r>
      <w:hyperlink w:history="true" w:anchor="_bookmark17">
        <w:r>
          <w:rPr>
            <w:sz w:val="17"/>
          </w:rPr>
          <w:t>217–18</w:t>
        </w:r>
      </w:hyperlink>
    </w:p>
    <w:p>
      <w:pPr>
        <w:spacing w:line="220" w:lineRule="auto" w:before="1"/>
        <w:ind w:left="205" w:right="300" w:firstLine="0"/>
        <w:jc w:val="left"/>
        <w:rPr>
          <w:sz w:val="17"/>
        </w:rPr>
      </w:pPr>
      <w:r>
        <w:rPr>
          <w:spacing w:val="-2"/>
          <w:sz w:val="17"/>
        </w:rPr>
        <w:t>forms</w:t>
      </w:r>
      <w:r>
        <w:rPr>
          <w:spacing w:val="-9"/>
          <w:sz w:val="17"/>
        </w:rPr>
        <w:t> </w:t>
      </w:r>
      <w:r>
        <w:rPr>
          <w:spacing w:val="-2"/>
          <w:sz w:val="17"/>
        </w:rPr>
        <w:t>of</w:t>
      </w:r>
      <w:r>
        <w:rPr>
          <w:spacing w:val="-6"/>
          <w:sz w:val="17"/>
        </w:rPr>
        <w:t> </w:t>
      </w:r>
      <w:r>
        <w:rPr>
          <w:spacing w:val="-2"/>
          <w:sz w:val="17"/>
        </w:rPr>
        <w:t>contention,</w:t>
      </w:r>
      <w:r>
        <w:rPr>
          <w:spacing w:val="-9"/>
          <w:sz w:val="17"/>
        </w:rPr>
        <w:t> </w:t>
      </w:r>
      <w:r>
        <w:rPr>
          <w:spacing w:val="-2"/>
          <w:sz w:val="17"/>
        </w:rPr>
        <w:t>collective</w:t>
      </w:r>
      <w:r>
        <w:rPr>
          <w:spacing w:val="-8"/>
          <w:sz w:val="17"/>
        </w:rPr>
        <w:t> </w:t>
      </w:r>
      <w:r>
        <w:rPr>
          <w:spacing w:val="-2"/>
          <w:sz w:val="17"/>
        </w:rPr>
        <w:t>action</w:t>
      </w:r>
      <w:r>
        <w:rPr>
          <w:spacing w:val="-9"/>
          <w:sz w:val="17"/>
        </w:rPr>
        <w:t> </w:t>
      </w:r>
      <w:hyperlink w:history="true" w:anchor="_bookmark72">
        <w:r>
          <w:rPr>
            <w:spacing w:val="-2"/>
            <w:sz w:val="17"/>
          </w:rPr>
          <w:t>80–1</w:t>
        </w:r>
      </w:hyperlink>
      <w:r>
        <w:rPr>
          <w:spacing w:val="-2"/>
          <w:sz w:val="17"/>
        </w:rPr>
        <w:t> </w:t>
      </w:r>
      <w:r>
        <w:rPr>
          <w:sz w:val="17"/>
        </w:rPr>
        <w:t>Fox, Jonathan </w:t>
      </w:r>
      <w:hyperlink w:history="true" w:anchor="_bookmark196">
        <w:r>
          <w:rPr>
            <w:sz w:val="17"/>
          </w:rPr>
          <w:t>218</w:t>
        </w:r>
      </w:hyperlink>
    </w:p>
    <w:p>
      <w:pPr>
        <w:spacing w:line="175" w:lineRule="exact" w:before="0"/>
        <w:ind w:left="205" w:right="0" w:firstLine="0"/>
        <w:jc w:val="left"/>
        <w:rPr>
          <w:sz w:val="17"/>
        </w:rPr>
      </w:pPr>
      <w:r>
        <w:rPr>
          <w:spacing w:val="-4"/>
          <w:sz w:val="17"/>
        </w:rPr>
        <w:t>Fox,</w:t>
      </w:r>
      <w:r>
        <w:rPr>
          <w:spacing w:val="-6"/>
          <w:sz w:val="17"/>
        </w:rPr>
        <w:t> </w:t>
      </w:r>
      <w:r>
        <w:rPr>
          <w:spacing w:val="-4"/>
          <w:sz w:val="17"/>
        </w:rPr>
        <w:t>President</w:t>
      </w:r>
      <w:r>
        <w:rPr>
          <w:spacing w:val="-6"/>
          <w:sz w:val="17"/>
        </w:rPr>
        <w:t> </w:t>
      </w:r>
      <w:r>
        <w:rPr>
          <w:spacing w:val="-4"/>
          <w:sz w:val="17"/>
        </w:rPr>
        <w:t>Vicente</w:t>
      </w:r>
      <w:r>
        <w:rPr>
          <w:spacing w:val="-5"/>
          <w:sz w:val="17"/>
        </w:rPr>
        <w:t> </w:t>
      </w:r>
      <w:hyperlink w:history="true" w:anchor="_bookmark195">
        <w:r>
          <w:rPr>
            <w:spacing w:val="-5"/>
            <w:sz w:val="17"/>
          </w:rPr>
          <w:t>217</w:t>
        </w:r>
      </w:hyperlink>
    </w:p>
    <w:p>
      <w:pPr>
        <w:spacing w:line="220" w:lineRule="auto" w:before="5"/>
        <w:ind w:left="386" w:right="183" w:hanging="181"/>
        <w:jc w:val="left"/>
        <w:rPr>
          <w:sz w:val="17"/>
        </w:rPr>
      </w:pPr>
      <w:r>
        <w:rPr>
          <w:sz w:val="17"/>
        </w:rPr>
        <w:t>France: citizenship </w:t>
      </w:r>
      <w:hyperlink w:history="true" w:anchor="_bookmark148">
        <w:r>
          <w:rPr>
            <w:sz w:val="17"/>
          </w:rPr>
          <w:t>162;</w:t>
        </w:r>
      </w:hyperlink>
      <w:r>
        <w:rPr>
          <w:sz w:val="17"/>
        </w:rPr>
        <w:t> democratization </w:t>
      </w:r>
      <w:r>
        <w:rPr>
          <w:spacing w:val="-4"/>
          <w:sz w:val="17"/>
        </w:rPr>
        <w:t>(1600–2006) </w:t>
      </w:r>
      <w:hyperlink w:history="true" w:anchor="_bookmark176">
        <w:r>
          <w:rPr>
            <w:spacing w:val="-4"/>
            <w:sz w:val="17"/>
          </w:rPr>
          <w:t>189–93;</w:t>
        </w:r>
      </w:hyperlink>
      <w:r>
        <w:rPr>
          <w:spacing w:val="-4"/>
          <w:sz w:val="17"/>
        </w:rPr>
        <w:t> French Revolution</w:t>
      </w:r>
      <w:r>
        <w:rPr>
          <w:sz w:val="17"/>
        </w:rPr>
        <w:t> </w:t>
      </w:r>
      <w:r>
        <w:rPr>
          <w:i/>
          <w:spacing w:val="-6"/>
          <w:sz w:val="17"/>
        </w:rPr>
        <w:t>see</w:t>
      </w:r>
      <w:r>
        <w:rPr>
          <w:i/>
          <w:spacing w:val="-3"/>
          <w:sz w:val="17"/>
        </w:rPr>
        <w:t> </w:t>
      </w:r>
      <w:r>
        <w:rPr>
          <w:spacing w:val="-6"/>
          <w:sz w:val="17"/>
        </w:rPr>
        <w:t>French</w:t>
      </w:r>
      <w:r>
        <w:rPr>
          <w:spacing w:val="-3"/>
          <w:sz w:val="17"/>
        </w:rPr>
        <w:t> </w:t>
      </w:r>
      <w:r>
        <w:rPr>
          <w:spacing w:val="-6"/>
          <w:sz w:val="17"/>
        </w:rPr>
        <w:t>Revolution</w:t>
      </w:r>
      <w:r>
        <w:rPr>
          <w:spacing w:val="-3"/>
          <w:sz w:val="17"/>
        </w:rPr>
        <w:t> </w:t>
      </w:r>
      <w:r>
        <w:rPr>
          <w:spacing w:val="-6"/>
          <w:sz w:val="17"/>
        </w:rPr>
        <w:t>(1789–1793);</w:t>
      </w:r>
      <w:r>
        <w:rPr>
          <w:spacing w:val="-3"/>
          <w:sz w:val="17"/>
        </w:rPr>
        <w:t> </w:t>
      </w:r>
      <w:r>
        <w:rPr>
          <w:spacing w:val="-6"/>
          <w:sz w:val="17"/>
        </w:rPr>
        <w:t>great</w:t>
      </w:r>
      <w:r>
        <w:rPr>
          <w:sz w:val="17"/>
        </w:rPr>
        <w:t> disarmament (1620s) </w:t>
      </w:r>
      <w:hyperlink w:history="true" w:anchor="_bookmark116">
        <w:r>
          <w:rPr>
            <w:sz w:val="17"/>
          </w:rPr>
          <w:t>128;</w:t>
        </w:r>
      </w:hyperlink>
      <w:r>
        <w:rPr>
          <w:sz w:val="17"/>
        </w:rPr>
        <w:t> indirect rule</w:t>
      </w:r>
      <w:r>
        <w:rPr>
          <w:sz w:val="17"/>
        </w:rPr>
        <w:t> to direct rule </w:t>
      </w:r>
      <w:hyperlink w:history="true" w:anchor="_bookmark158">
        <w:r>
          <w:rPr>
            <w:sz w:val="17"/>
          </w:rPr>
          <w:t>173;</w:t>
        </w:r>
      </w:hyperlink>
      <w:r>
        <w:rPr>
          <w:sz w:val="17"/>
        </w:rPr>
        <w:t> national debt </w:t>
      </w:r>
      <w:hyperlink w:history="true" w:anchor="_bookmark120">
        <w:r>
          <w:rPr>
            <w:sz w:val="17"/>
          </w:rPr>
          <w:t>132;</w:t>
        </w:r>
      </w:hyperlink>
      <w:r>
        <w:rPr>
          <w:sz w:val="17"/>
        </w:rPr>
        <w:t> </w:t>
      </w:r>
      <w:r>
        <w:rPr>
          <w:spacing w:val="-2"/>
          <w:sz w:val="17"/>
        </w:rPr>
        <w:t>North</w:t>
      </w:r>
      <w:r>
        <w:rPr>
          <w:spacing w:val="-8"/>
          <w:sz w:val="17"/>
        </w:rPr>
        <w:t> </w:t>
      </w:r>
      <w:r>
        <w:rPr>
          <w:spacing w:val="-2"/>
          <w:sz w:val="17"/>
        </w:rPr>
        <w:t>American</w:t>
      </w:r>
      <w:r>
        <w:rPr>
          <w:spacing w:val="-8"/>
          <w:sz w:val="17"/>
        </w:rPr>
        <w:t> </w:t>
      </w:r>
      <w:r>
        <w:rPr>
          <w:spacing w:val="-2"/>
          <w:sz w:val="17"/>
        </w:rPr>
        <w:t>territories</w:t>
      </w:r>
      <w:r>
        <w:rPr>
          <w:spacing w:val="-8"/>
          <w:sz w:val="17"/>
        </w:rPr>
        <w:t> </w:t>
      </w:r>
      <w:hyperlink w:history="true" w:anchor="_bookmark302">
        <w:r>
          <w:rPr>
            <w:spacing w:val="-2"/>
            <w:sz w:val="17"/>
          </w:rPr>
          <w:t>342;</w:t>
        </w:r>
      </w:hyperlink>
      <w:r>
        <w:rPr>
          <w:spacing w:val="-8"/>
          <w:sz w:val="17"/>
        </w:rPr>
        <w:t> </w:t>
      </w:r>
      <w:r>
        <w:rPr>
          <w:spacing w:val="-2"/>
          <w:sz w:val="17"/>
        </w:rPr>
        <w:t>policing (nineteenth</w:t>
      </w:r>
      <w:r>
        <w:rPr>
          <w:spacing w:val="-9"/>
          <w:sz w:val="17"/>
        </w:rPr>
        <w:t> </w:t>
      </w:r>
      <w:r>
        <w:rPr>
          <w:spacing w:val="-2"/>
          <w:sz w:val="17"/>
        </w:rPr>
        <w:t>century)</w:t>
      </w:r>
      <w:r>
        <w:rPr>
          <w:spacing w:val="-9"/>
          <w:sz w:val="17"/>
        </w:rPr>
        <w:t> </w:t>
      </w:r>
      <w:hyperlink w:history="true" w:anchor="_bookmark69">
        <w:r>
          <w:rPr>
            <w:spacing w:val="-2"/>
            <w:sz w:val="17"/>
          </w:rPr>
          <w:t>77–8;</w:t>
        </w:r>
      </w:hyperlink>
      <w:r>
        <w:rPr>
          <w:spacing w:val="-8"/>
          <w:sz w:val="17"/>
        </w:rPr>
        <w:t> </w:t>
      </w:r>
      <w:r>
        <w:rPr>
          <w:spacing w:val="-2"/>
          <w:sz w:val="17"/>
        </w:rPr>
        <w:t>relations</w:t>
      </w:r>
      <w:r>
        <w:rPr>
          <w:spacing w:val="-9"/>
          <w:sz w:val="17"/>
        </w:rPr>
        <w:t> </w:t>
      </w:r>
      <w:r>
        <w:rPr>
          <w:spacing w:val="-2"/>
          <w:sz w:val="17"/>
        </w:rPr>
        <w:t>with </w:t>
      </w:r>
      <w:r>
        <w:rPr>
          <w:sz w:val="17"/>
        </w:rPr>
        <w:t>Indians in North American territories</w:t>
      </w:r>
    </w:p>
    <w:p>
      <w:pPr>
        <w:spacing w:line="220" w:lineRule="auto" w:before="1"/>
        <w:ind w:left="386" w:right="0" w:firstLine="0"/>
        <w:jc w:val="left"/>
        <w:rPr>
          <w:sz w:val="17"/>
        </w:rPr>
      </w:pPr>
      <w:hyperlink w:history="true" w:anchor="_bookmark305">
        <w:r>
          <w:rPr>
            <w:spacing w:val="-8"/>
            <w:sz w:val="17"/>
          </w:rPr>
          <w:t>342–5;</w:t>
        </w:r>
      </w:hyperlink>
      <w:r>
        <w:rPr>
          <w:sz w:val="17"/>
        </w:rPr>
        <w:t> </w:t>
      </w:r>
      <w:r>
        <w:rPr>
          <w:spacing w:val="-8"/>
          <w:sz w:val="17"/>
        </w:rPr>
        <w:t>Seven</w:t>
      </w:r>
      <w:r>
        <w:rPr>
          <w:sz w:val="17"/>
        </w:rPr>
        <w:t> </w:t>
      </w:r>
      <w:r>
        <w:rPr>
          <w:spacing w:val="-8"/>
          <w:sz w:val="17"/>
        </w:rPr>
        <w:t>Years</w:t>
      </w:r>
      <w:r>
        <w:rPr>
          <w:sz w:val="17"/>
        </w:rPr>
        <w:t> </w:t>
      </w:r>
      <w:r>
        <w:rPr>
          <w:spacing w:val="-8"/>
          <w:sz w:val="17"/>
        </w:rPr>
        <w:t>War</w:t>
      </w:r>
      <w:r>
        <w:rPr>
          <w:sz w:val="17"/>
        </w:rPr>
        <w:t> </w:t>
      </w:r>
      <w:hyperlink w:history="true" w:anchor="_bookmark131">
        <w:r>
          <w:rPr>
            <w:spacing w:val="-8"/>
            <w:sz w:val="17"/>
          </w:rPr>
          <w:t>143;</w:t>
        </w:r>
      </w:hyperlink>
      <w:r>
        <w:rPr>
          <w:sz w:val="17"/>
        </w:rPr>
        <w:t> </w:t>
      </w:r>
      <w:r>
        <w:rPr>
          <w:spacing w:val="-8"/>
          <w:sz w:val="17"/>
        </w:rPr>
        <w:t>strike</w:t>
      </w:r>
      <w:r>
        <w:rPr>
          <w:sz w:val="17"/>
        </w:rPr>
        <w:t> </w:t>
      </w:r>
      <w:r>
        <w:rPr>
          <w:spacing w:val="-8"/>
          <w:sz w:val="17"/>
        </w:rPr>
        <w:t>activity</w:t>
      </w:r>
      <w:r>
        <w:rPr>
          <w:spacing w:val="-2"/>
          <w:sz w:val="17"/>
        </w:rPr>
        <w:t> (1830–1968)</w:t>
      </w:r>
      <w:r>
        <w:rPr>
          <w:spacing w:val="-9"/>
          <w:sz w:val="17"/>
        </w:rPr>
        <w:t> </w:t>
      </w:r>
      <w:hyperlink w:history="true" w:anchor="_bookmark43">
        <w:r>
          <w:rPr>
            <w:spacing w:val="-2"/>
            <w:sz w:val="17"/>
          </w:rPr>
          <w:t>48–51;</w:t>
        </w:r>
      </w:hyperlink>
      <w:r>
        <w:rPr>
          <w:spacing w:val="-9"/>
          <w:sz w:val="17"/>
        </w:rPr>
        <w:t> </w:t>
      </w:r>
      <w:r>
        <w:rPr>
          <w:spacing w:val="-2"/>
          <w:sz w:val="17"/>
        </w:rPr>
        <w:t>Vendée</w:t>
      </w:r>
      <w:r>
        <w:rPr>
          <w:spacing w:val="-8"/>
          <w:sz w:val="17"/>
        </w:rPr>
        <w:t> </w:t>
      </w:r>
      <w:r>
        <w:rPr>
          <w:i/>
          <w:spacing w:val="-2"/>
          <w:sz w:val="17"/>
        </w:rPr>
        <w:t>see</w:t>
      </w:r>
      <w:r>
        <w:rPr>
          <w:i/>
          <w:spacing w:val="-9"/>
          <w:sz w:val="17"/>
        </w:rPr>
        <w:t> </w:t>
      </w:r>
      <w:hyperlink w:history="true" w:anchor="_bookmark358">
        <w:r>
          <w:rPr>
            <w:spacing w:val="-2"/>
            <w:sz w:val="17"/>
          </w:rPr>
          <w:t>Vendée</w:t>
        </w:r>
      </w:hyperlink>
      <w:r>
        <w:rPr>
          <w:spacing w:val="-2"/>
          <w:sz w:val="17"/>
        </w:rPr>
        <w:t> </w:t>
      </w:r>
      <w:hyperlink w:history="true" w:anchor="_bookmark358">
        <w:r>
          <w:rPr>
            <w:spacing w:val="-2"/>
            <w:sz w:val="17"/>
          </w:rPr>
          <w:t>(France)</w:t>
        </w:r>
      </w:hyperlink>
    </w:p>
    <w:p>
      <w:pPr>
        <w:spacing w:line="176" w:lineRule="exact" w:before="0"/>
        <w:ind w:left="205" w:right="0" w:firstLine="0"/>
        <w:jc w:val="left"/>
        <w:rPr>
          <w:sz w:val="17"/>
        </w:rPr>
      </w:pPr>
      <w:r>
        <w:rPr>
          <w:spacing w:val="-4"/>
          <w:sz w:val="17"/>
        </w:rPr>
        <w:t>Franklin,</w:t>
      </w:r>
      <w:r>
        <w:rPr>
          <w:spacing w:val="1"/>
          <w:sz w:val="17"/>
        </w:rPr>
        <w:t> </w:t>
      </w:r>
      <w:r>
        <w:rPr>
          <w:spacing w:val="-4"/>
          <w:sz w:val="17"/>
        </w:rPr>
        <w:t>Benjamin</w:t>
      </w:r>
      <w:r>
        <w:rPr>
          <w:spacing w:val="2"/>
          <w:sz w:val="17"/>
        </w:rPr>
        <w:t> </w:t>
      </w:r>
      <w:hyperlink w:history="true" w:anchor="_bookmark346">
        <w:r>
          <w:rPr>
            <w:spacing w:val="-5"/>
            <w:sz w:val="17"/>
          </w:rPr>
          <w:t>390</w:t>
        </w:r>
      </w:hyperlink>
    </w:p>
    <w:p>
      <w:pPr>
        <w:spacing w:line="180" w:lineRule="exact" w:before="0"/>
        <w:ind w:left="205" w:right="0" w:firstLine="0"/>
        <w:jc w:val="left"/>
        <w:rPr>
          <w:sz w:val="17"/>
        </w:rPr>
      </w:pPr>
      <w:r>
        <w:rPr>
          <w:spacing w:val="-2"/>
          <w:sz w:val="17"/>
        </w:rPr>
        <w:t>Freedom</w:t>
      </w:r>
      <w:r>
        <w:rPr>
          <w:spacing w:val="-1"/>
          <w:sz w:val="17"/>
        </w:rPr>
        <w:t> </w:t>
      </w:r>
      <w:r>
        <w:rPr>
          <w:spacing w:val="-2"/>
          <w:sz w:val="17"/>
        </w:rPr>
        <w:t>House</w:t>
      </w:r>
      <w:r>
        <w:rPr>
          <w:sz w:val="17"/>
        </w:rPr>
        <w:t> </w:t>
      </w:r>
      <w:hyperlink w:history="true" w:anchor="_bookmark263">
        <w:r>
          <w:rPr>
            <w:spacing w:val="-5"/>
            <w:sz w:val="17"/>
          </w:rPr>
          <w:t>295</w:t>
        </w:r>
      </w:hyperlink>
    </w:p>
    <w:p>
      <w:pPr>
        <w:spacing w:line="180" w:lineRule="exact" w:before="0"/>
        <w:ind w:left="205" w:right="0" w:firstLine="0"/>
        <w:jc w:val="left"/>
        <w:rPr>
          <w:sz w:val="17"/>
        </w:rPr>
      </w:pPr>
      <w:r>
        <w:rPr>
          <w:spacing w:val="-2"/>
          <w:sz w:val="17"/>
        </w:rPr>
        <w:t>free-rider</w:t>
      </w:r>
      <w:r>
        <w:rPr>
          <w:spacing w:val="-8"/>
          <w:sz w:val="17"/>
        </w:rPr>
        <w:t> </w:t>
      </w:r>
      <w:r>
        <w:rPr>
          <w:spacing w:val="-2"/>
          <w:sz w:val="17"/>
        </w:rPr>
        <w:t>problem</w:t>
      </w:r>
      <w:r>
        <w:rPr>
          <w:spacing w:val="-8"/>
          <w:sz w:val="17"/>
        </w:rPr>
        <w:t> </w:t>
      </w:r>
      <w:hyperlink w:history="true" w:anchor="_bookmark64">
        <w:r>
          <w:rPr>
            <w:spacing w:val="-5"/>
            <w:sz w:val="17"/>
          </w:rPr>
          <w:t>73</w:t>
        </w:r>
      </w:hyperlink>
    </w:p>
    <w:p>
      <w:pPr>
        <w:spacing w:line="220" w:lineRule="auto" w:before="5"/>
        <w:ind w:left="386" w:right="256" w:hanging="181"/>
        <w:jc w:val="left"/>
        <w:rPr>
          <w:sz w:val="17"/>
        </w:rPr>
      </w:pPr>
      <w:r>
        <w:rPr>
          <w:spacing w:val="-2"/>
          <w:sz w:val="17"/>
        </w:rPr>
        <w:t>French</w:t>
      </w:r>
      <w:r>
        <w:rPr>
          <w:spacing w:val="-9"/>
          <w:sz w:val="17"/>
        </w:rPr>
        <w:t> </w:t>
      </w:r>
      <w:r>
        <w:rPr>
          <w:spacing w:val="-2"/>
          <w:sz w:val="17"/>
        </w:rPr>
        <w:t>Revolution</w:t>
      </w:r>
      <w:r>
        <w:rPr>
          <w:spacing w:val="-9"/>
          <w:sz w:val="17"/>
        </w:rPr>
        <w:t> </w:t>
      </w:r>
      <w:r>
        <w:rPr>
          <w:spacing w:val="-2"/>
          <w:sz w:val="17"/>
        </w:rPr>
        <w:t>(1789–1793)</w:t>
      </w:r>
      <w:r>
        <w:rPr>
          <w:spacing w:val="-8"/>
          <w:sz w:val="17"/>
        </w:rPr>
        <w:t> </w:t>
      </w:r>
      <w:hyperlink w:history="true" w:anchor="_bookmark30">
        <w:r>
          <w:rPr>
            <w:spacing w:val="-2"/>
            <w:sz w:val="17"/>
          </w:rPr>
          <w:t>33–5,</w:t>
        </w:r>
      </w:hyperlink>
      <w:r>
        <w:rPr>
          <w:spacing w:val="-9"/>
          <w:sz w:val="17"/>
        </w:rPr>
        <w:t> </w:t>
      </w:r>
      <w:hyperlink w:history="true" w:anchor="_bookmark174">
        <w:r>
          <w:rPr>
            <w:spacing w:val="-2"/>
            <w:sz w:val="17"/>
          </w:rPr>
          <w:t>190;</w:t>
        </w:r>
      </w:hyperlink>
      <w:r>
        <w:rPr>
          <w:spacing w:val="-2"/>
          <w:sz w:val="17"/>
        </w:rPr>
        <w:t> </w:t>
      </w:r>
      <w:r>
        <w:rPr>
          <w:sz w:val="17"/>
        </w:rPr>
        <w:t>first year of</w:t>
      </w:r>
      <w:r>
        <w:rPr>
          <w:spacing w:val="25"/>
          <w:sz w:val="17"/>
        </w:rPr>
        <w:t> </w:t>
      </w:r>
      <w:r>
        <w:rPr>
          <w:sz w:val="17"/>
        </w:rPr>
        <w:t>revolution </w:t>
      </w:r>
      <w:hyperlink w:history="true" w:anchor="_bookmark41">
        <w:r>
          <w:rPr>
            <w:sz w:val="17"/>
          </w:rPr>
          <w:t>45–6;</w:t>
        </w:r>
      </w:hyperlink>
      <w:r>
        <w:rPr>
          <w:sz w:val="17"/>
        </w:rPr>
        <w:t> military </w:t>
      </w:r>
      <w:r>
        <w:rPr>
          <w:spacing w:val="-4"/>
          <w:sz w:val="17"/>
        </w:rPr>
        <w:t>recruits</w:t>
      </w:r>
      <w:r>
        <w:rPr>
          <w:spacing w:val="-7"/>
          <w:sz w:val="17"/>
        </w:rPr>
        <w:t> </w:t>
      </w:r>
      <w:hyperlink w:history="true" w:anchor="_bookmark38">
        <w:r>
          <w:rPr>
            <w:spacing w:val="-4"/>
            <w:sz w:val="17"/>
          </w:rPr>
          <w:t>42–3;</w:t>
        </w:r>
      </w:hyperlink>
      <w:r>
        <w:rPr>
          <w:spacing w:val="-7"/>
          <w:sz w:val="17"/>
        </w:rPr>
        <w:t> </w:t>
      </w:r>
      <w:r>
        <w:rPr>
          <w:spacing w:val="-4"/>
          <w:sz w:val="17"/>
        </w:rPr>
        <w:t>Reign</w:t>
      </w:r>
      <w:r>
        <w:rPr>
          <w:spacing w:val="-6"/>
          <w:sz w:val="17"/>
        </w:rPr>
        <w:t> </w:t>
      </w:r>
      <w:r>
        <w:rPr>
          <w:spacing w:val="-4"/>
          <w:sz w:val="17"/>
        </w:rPr>
        <w:t>of</w:t>
      </w:r>
      <w:r>
        <w:rPr>
          <w:sz w:val="17"/>
        </w:rPr>
        <w:t> </w:t>
      </w:r>
      <w:r>
        <w:rPr>
          <w:spacing w:val="-4"/>
          <w:sz w:val="17"/>
        </w:rPr>
        <w:t>Terror</w:t>
      </w:r>
      <w:r>
        <w:rPr>
          <w:spacing w:val="-6"/>
          <w:sz w:val="17"/>
        </w:rPr>
        <w:t> </w:t>
      </w:r>
      <w:hyperlink w:history="true" w:anchor="_bookmark266">
        <w:r>
          <w:rPr>
            <w:spacing w:val="-4"/>
            <w:sz w:val="17"/>
          </w:rPr>
          <w:t>298;</w:t>
        </w:r>
      </w:hyperlink>
      <w:r>
        <w:rPr>
          <w:spacing w:val="-7"/>
          <w:sz w:val="17"/>
        </w:rPr>
        <w:t> </w:t>
      </w:r>
      <w:r>
        <w:rPr>
          <w:spacing w:val="-4"/>
          <w:sz w:val="17"/>
        </w:rPr>
        <w:t>rights</w:t>
      </w:r>
      <w:r>
        <w:rPr>
          <w:sz w:val="17"/>
        </w:rPr>
        <w:t> </w:t>
      </w:r>
      <w:hyperlink w:history="true" w:anchor="_bookmark163">
        <w:r>
          <w:rPr>
            <w:sz w:val="17"/>
          </w:rPr>
          <w:t>176–8;</w:t>
        </w:r>
      </w:hyperlink>
      <w:r>
        <w:rPr>
          <w:spacing w:val="-11"/>
          <w:sz w:val="17"/>
        </w:rPr>
        <w:t> </w:t>
      </w:r>
      <w:r>
        <w:rPr>
          <w:sz w:val="17"/>
        </w:rPr>
        <w:t>Vendée</w:t>
      </w:r>
      <w:r>
        <w:rPr>
          <w:spacing w:val="-11"/>
          <w:sz w:val="17"/>
        </w:rPr>
        <w:t> </w:t>
      </w:r>
      <w:r>
        <w:rPr>
          <w:i/>
          <w:sz w:val="17"/>
        </w:rPr>
        <w:t>see</w:t>
      </w:r>
      <w:r>
        <w:rPr>
          <w:i/>
          <w:spacing w:val="-10"/>
          <w:sz w:val="17"/>
        </w:rPr>
        <w:t> </w:t>
      </w:r>
      <w:hyperlink w:history="true" w:anchor="_bookmark358">
        <w:r>
          <w:rPr>
            <w:sz w:val="17"/>
          </w:rPr>
          <w:t>Vendée</w:t>
        </w:r>
        <w:r>
          <w:rPr>
            <w:spacing w:val="-11"/>
            <w:sz w:val="17"/>
          </w:rPr>
          <w:t> </w:t>
        </w:r>
        <w:r>
          <w:rPr>
            <w:sz w:val="17"/>
          </w:rPr>
          <w:t>(France);</w:t>
        </w:r>
      </w:hyperlink>
      <w:r>
        <w:rPr>
          <w:sz w:val="17"/>
        </w:rPr>
        <w:t> Western France </w:t>
      </w:r>
      <w:hyperlink w:history="true" w:anchor="_bookmark31">
        <w:r>
          <w:rPr>
            <w:sz w:val="17"/>
          </w:rPr>
          <w:t>35–6</w:t>
        </w:r>
      </w:hyperlink>
    </w:p>
    <w:p>
      <w:pPr>
        <w:spacing w:line="176" w:lineRule="exact" w:before="0"/>
        <w:ind w:left="205" w:right="0" w:firstLine="0"/>
        <w:jc w:val="left"/>
        <w:rPr>
          <w:sz w:val="17"/>
        </w:rPr>
      </w:pPr>
      <w:r>
        <w:rPr>
          <w:w w:val="90"/>
          <w:sz w:val="17"/>
        </w:rPr>
        <w:t>French</w:t>
      </w:r>
      <w:r>
        <w:rPr>
          <w:spacing w:val="10"/>
          <w:sz w:val="17"/>
        </w:rPr>
        <w:t> </w:t>
      </w:r>
      <w:r>
        <w:rPr>
          <w:w w:val="90"/>
          <w:sz w:val="17"/>
        </w:rPr>
        <w:t>strike</w:t>
      </w:r>
      <w:r>
        <w:rPr>
          <w:spacing w:val="10"/>
          <w:sz w:val="17"/>
        </w:rPr>
        <w:t> </w:t>
      </w:r>
      <w:r>
        <w:rPr>
          <w:w w:val="90"/>
          <w:sz w:val="17"/>
        </w:rPr>
        <w:t>activity</w:t>
      </w:r>
      <w:r>
        <w:rPr>
          <w:spacing w:val="11"/>
          <w:sz w:val="17"/>
        </w:rPr>
        <w:t> </w:t>
      </w:r>
      <w:r>
        <w:rPr>
          <w:w w:val="90"/>
          <w:sz w:val="17"/>
        </w:rPr>
        <w:t>(1830–1968)</w:t>
      </w:r>
      <w:r>
        <w:rPr>
          <w:spacing w:val="10"/>
          <w:sz w:val="17"/>
        </w:rPr>
        <w:t> </w:t>
      </w:r>
      <w:hyperlink w:history="true" w:anchor="_bookmark43">
        <w:r>
          <w:rPr>
            <w:spacing w:val="-4"/>
            <w:w w:val="90"/>
            <w:sz w:val="17"/>
          </w:rPr>
          <w:t>48–51</w:t>
        </w:r>
      </w:hyperlink>
    </w:p>
    <w:p>
      <w:pPr>
        <w:spacing w:line="180" w:lineRule="exact" w:before="0"/>
        <w:ind w:left="205" w:right="0" w:firstLine="0"/>
        <w:jc w:val="left"/>
        <w:rPr>
          <w:sz w:val="17"/>
        </w:rPr>
      </w:pPr>
      <w:r>
        <w:rPr>
          <w:spacing w:val="-4"/>
          <w:sz w:val="17"/>
        </w:rPr>
        <w:t>French-Indian</w:t>
      </w:r>
      <w:r>
        <w:rPr>
          <w:spacing w:val="6"/>
          <w:sz w:val="17"/>
        </w:rPr>
        <w:t> </w:t>
      </w:r>
      <w:r>
        <w:rPr>
          <w:spacing w:val="-4"/>
          <w:sz w:val="17"/>
        </w:rPr>
        <w:t>relationships</w:t>
      </w:r>
      <w:r>
        <w:rPr>
          <w:spacing w:val="7"/>
          <w:sz w:val="17"/>
        </w:rPr>
        <w:t> </w:t>
      </w:r>
      <w:hyperlink w:history="true" w:anchor="_bookmark305">
        <w:r>
          <w:rPr>
            <w:spacing w:val="-4"/>
            <w:sz w:val="17"/>
          </w:rPr>
          <w:t>342–5</w:t>
        </w:r>
      </w:hyperlink>
    </w:p>
    <w:p>
      <w:pPr>
        <w:spacing w:line="180" w:lineRule="exact" w:before="0"/>
        <w:ind w:left="205" w:right="0" w:firstLine="0"/>
        <w:jc w:val="left"/>
        <w:rPr>
          <w:sz w:val="17"/>
        </w:rPr>
      </w:pPr>
      <w:r>
        <w:rPr>
          <w:spacing w:val="-4"/>
          <w:sz w:val="17"/>
        </w:rPr>
        <w:t>Freud,</w:t>
      </w:r>
      <w:r>
        <w:rPr>
          <w:spacing w:val="-1"/>
          <w:sz w:val="17"/>
        </w:rPr>
        <w:t> </w:t>
      </w:r>
      <w:r>
        <w:rPr>
          <w:spacing w:val="-4"/>
          <w:sz w:val="17"/>
        </w:rPr>
        <w:t>Sigmund</w:t>
      </w:r>
      <w:r>
        <w:rPr>
          <w:sz w:val="17"/>
        </w:rPr>
        <w:t> </w:t>
      </w:r>
      <w:hyperlink w:history="true" w:anchor="_bookmark257">
        <w:r>
          <w:rPr>
            <w:spacing w:val="-5"/>
            <w:sz w:val="17"/>
          </w:rPr>
          <w:t>288</w:t>
        </w:r>
      </w:hyperlink>
    </w:p>
    <w:p>
      <w:pPr>
        <w:spacing w:line="180" w:lineRule="exact" w:before="0"/>
        <w:ind w:left="205" w:right="0" w:firstLine="0"/>
        <w:jc w:val="left"/>
        <w:rPr>
          <w:sz w:val="17"/>
        </w:rPr>
      </w:pPr>
      <w:r>
        <w:rPr>
          <w:w w:val="90"/>
          <w:sz w:val="17"/>
        </w:rPr>
        <w:t>Friendly</w:t>
      </w:r>
      <w:r>
        <w:rPr>
          <w:spacing w:val="13"/>
          <w:sz w:val="17"/>
        </w:rPr>
        <w:t> </w:t>
      </w:r>
      <w:r>
        <w:rPr>
          <w:w w:val="90"/>
          <w:sz w:val="17"/>
        </w:rPr>
        <w:t>Societies</w:t>
      </w:r>
      <w:r>
        <w:rPr>
          <w:spacing w:val="14"/>
          <w:sz w:val="17"/>
        </w:rPr>
        <w:t> </w:t>
      </w:r>
      <w:hyperlink w:history="true" w:anchor="_bookmark69">
        <w:r>
          <w:rPr>
            <w:spacing w:val="-5"/>
            <w:w w:val="90"/>
            <w:sz w:val="17"/>
          </w:rPr>
          <w:t>78</w:t>
        </w:r>
      </w:hyperlink>
    </w:p>
    <w:p>
      <w:pPr>
        <w:spacing w:line="188" w:lineRule="exact" w:before="0"/>
        <w:ind w:left="205" w:right="0" w:firstLine="0"/>
        <w:jc w:val="left"/>
        <w:rPr>
          <w:sz w:val="17"/>
        </w:rPr>
      </w:pPr>
      <w:r>
        <w:rPr>
          <w:spacing w:val="-4"/>
          <w:sz w:val="17"/>
        </w:rPr>
        <w:t>Fuchs,</w:t>
      </w:r>
      <w:r>
        <w:rPr>
          <w:spacing w:val="-5"/>
          <w:sz w:val="17"/>
        </w:rPr>
        <w:t> </w:t>
      </w:r>
      <w:r>
        <w:rPr>
          <w:spacing w:val="-4"/>
          <w:sz w:val="17"/>
        </w:rPr>
        <w:t>Lawrence</w:t>
      </w:r>
      <w:r>
        <w:rPr>
          <w:spacing w:val="-5"/>
          <w:sz w:val="17"/>
        </w:rPr>
        <w:t> </w:t>
      </w:r>
      <w:hyperlink w:history="true" w:anchor="_bookmark287">
        <w:r>
          <w:rPr>
            <w:spacing w:val="-5"/>
            <w:sz w:val="17"/>
          </w:rPr>
          <w:t>323</w:t>
        </w:r>
      </w:hyperlink>
    </w:p>
    <w:p>
      <w:pPr>
        <w:spacing w:line="188" w:lineRule="exact" w:before="165"/>
        <w:ind w:left="205" w:right="0" w:firstLine="0"/>
        <w:jc w:val="left"/>
        <w:rPr>
          <w:sz w:val="17"/>
        </w:rPr>
      </w:pPr>
      <w:r>
        <w:rPr>
          <w:spacing w:val="-2"/>
          <w:sz w:val="17"/>
        </w:rPr>
        <w:t>Gaeta,</w:t>
      </w:r>
      <w:r>
        <w:rPr>
          <w:spacing w:val="-1"/>
          <w:sz w:val="17"/>
        </w:rPr>
        <w:t> </w:t>
      </w:r>
      <w:r>
        <w:rPr>
          <w:spacing w:val="-2"/>
          <w:sz w:val="17"/>
        </w:rPr>
        <w:t>Gerry</w:t>
      </w:r>
      <w:r>
        <w:rPr>
          <w:sz w:val="17"/>
        </w:rPr>
        <w:t> </w:t>
      </w:r>
      <w:hyperlink w:history="true" w:anchor="_bookmark333">
        <w:r>
          <w:rPr>
            <w:spacing w:val="-5"/>
            <w:sz w:val="17"/>
          </w:rPr>
          <w:t>376</w:t>
        </w:r>
      </w:hyperlink>
    </w:p>
    <w:p>
      <w:pPr>
        <w:spacing w:line="180" w:lineRule="exact" w:before="0"/>
        <w:ind w:left="205" w:right="0" w:firstLine="0"/>
        <w:jc w:val="left"/>
        <w:rPr>
          <w:sz w:val="17"/>
        </w:rPr>
      </w:pPr>
      <w:r>
        <w:rPr>
          <w:spacing w:val="-4"/>
          <w:sz w:val="17"/>
        </w:rPr>
        <w:t>Galton’s</w:t>
      </w:r>
      <w:r>
        <w:rPr>
          <w:spacing w:val="-1"/>
          <w:sz w:val="17"/>
        </w:rPr>
        <w:t> </w:t>
      </w:r>
      <w:r>
        <w:rPr>
          <w:spacing w:val="-4"/>
          <w:sz w:val="17"/>
        </w:rPr>
        <w:t>problem</w:t>
      </w:r>
      <w:r>
        <w:rPr>
          <w:sz w:val="17"/>
        </w:rPr>
        <w:t> </w:t>
      </w:r>
      <w:hyperlink w:history="true" w:anchor="_bookmark92">
        <w:r>
          <w:rPr>
            <w:spacing w:val="-5"/>
            <w:sz w:val="17"/>
          </w:rPr>
          <w:t>102</w:t>
        </w:r>
      </w:hyperlink>
    </w:p>
    <w:p>
      <w:pPr>
        <w:spacing w:line="180" w:lineRule="exact" w:before="0"/>
        <w:ind w:left="205" w:right="0" w:firstLine="0"/>
        <w:jc w:val="left"/>
        <w:rPr>
          <w:sz w:val="17"/>
        </w:rPr>
      </w:pPr>
      <w:r>
        <w:rPr>
          <w:spacing w:val="-4"/>
          <w:sz w:val="17"/>
        </w:rPr>
        <w:t>Gamson,</w:t>
      </w:r>
      <w:r>
        <w:rPr>
          <w:spacing w:val="1"/>
          <w:sz w:val="17"/>
        </w:rPr>
        <w:t> </w:t>
      </w:r>
      <w:r>
        <w:rPr>
          <w:spacing w:val="-4"/>
          <w:sz w:val="17"/>
        </w:rPr>
        <w:t>William</w:t>
      </w:r>
      <w:r>
        <w:rPr>
          <w:spacing w:val="2"/>
          <w:sz w:val="17"/>
        </w:rPr>
        <w:t> </w:t>
      </w:r>
      <w:hyperlink w:history="true" w:anchor="_bookmark98">
        <w:r>
          <w:rPr>
            <w:spacing w:val="-5"/>
            <w:sz w:val="17"/>
          </w:rPr>
          <w:t>108</w:t>
        </w:r>
      </w:hyperlink>
    </w:p>
    <w:p>
      <w:pPr>
        <w:spacing w:line="180" w:lineRule="exact" w:before="0"/>
        <w:ind w:left="205" w:right="0" w:firstLine="0"/>
        <w:jc w:val="left"/>
        <w:rPr>
          <w:sz w:val="17"/>
        </w:rPr>
      </w:pPr>
      <w:r>
        <w:rPr>
          <w:w w:val="90"/>
          <w:sz w:val="17"/>
        </w:rPr>
        <w:t>Garcia,</w:t>
      </w:r>
      <w:r>
        <w:rPr>
          <w:spacing w:val="10"/>
          <w:sz w:val="17"/>
        </w:rPr>
        <w:t> </w:t>
      </w:r>
      <w:r>
        <w:rPr>
          <w:w w:val="90"/>
          <w:sz w:val="17"/>
        </w:rPr>
        <w:t>Rafael</w:t>
      </w:r>
      <w:r>
        <w:rPr>
          <w:spacing w:val="11"/>
          <w:sz w:val="17"/>
        </w:rPr>
        <w:t> </w:t>
      </w:r>
      <w:hyperlink w:history="true" w:anchor="_bookmark192">
        <w:r>
          <w:rPr>
            <w:spacing w:val="-5"/>
            <w:w w:val="90"/>
            <w:sz w:val="17"/>
          </w:rPr>
          <w:t>213</w:t>
        </w:r>
      </w:hyperlink>
    </w:p>
    <w:p>
      <w:pPr>
        <w:spacing w:line="180" w:lineRule="exact" w:before="0"/>
        <w:ind w:left="205" w:right="0" w:firstLine="0"/>
        <w:jc w:val="left"/>
        <w:rPr>
          <w:sz w:val="17"/>
        </w:rPr>
      </w:pPr>
      <w:r>
        <w:rPr>
          <w:spacing w:val="-4"/>
          <w:sz w:val="17"/>
        </w:rPr>
        <w:t>de</w:t>
      </w:r>
      <w:r>
        <w:rPr>
          <w:spacing w:val="1"/>
          <w:sz w:val="17"/>
        </w:rPr>
        <w:t> </w:t>
      </w:r>
      <w:r>
        <w:rPr>
          <w:spacing w:val="-4"/>
          <w:sz w:val="17"/>
        </w:rPr>
        <w:t>Gaulle,</w:t>
      </w:r>
      <w:r>
        <w:rPr>
          <w:spacing w:val="2"/>
          <w:sz w:val="17"/>
        </w:rPr>
        <w:t> </w:t>
      </w:r>
      <w:r>
        <w:rPr>
          <w:spacing w:val="-4"/>
          <w:sz w:val="17"/>
        </w:rPr>
        <w:t>Charles</w:t>
      </w:r>
      <w:r>
        <w:rPr>
          <w:spacing w:val="2"/>
          <w:sz w:val="17"/>
        </w:rPr>
        <w:t> </w:t>
      </w:r>
      <w:hyperlink w:history="true" w:anchor="_bookmark174">
        <w:r>
          <w:rPr>
            <w:spacing w:val="-5"/>
            <w:sz w:val="17"/>
          </w:rPr>
          <w:t>190</w:t>
        </w:r>
      </w:hyperlink>
    </w:p>
    <w:p>
      <w:pPr>
        <w:spacing w:line="220" w:lineRule="auto" w:before="5"/>
        <w:ind w:left="205" w:right="361" w:firstLine="0"/>
        <w:jc w:val="left"/>
        <w:rPr>
          <w:sz w:val="17"/>
        </w:rPr>
      </w:pPr>
      <w:r>
        <w:rPr>
          <w:spacing w:val="-4"/>
          <w:sz w:val="17"/>
        </w:rPr>
        <w:t>gender,</w:t>
      </w:r>
      <w:r>
        <w:rPr>
          <w:spacing w:val="-7"/>
          <w:sz w:val="17"/>
        </w:rPr>
        <w:t> </w:t>
      </w:r>
      <w:r>
        <w:rPr>
          <w:spacing w:val="-4"/>
          <w:sz w:val="17"/>
        </w:rPr>
        <w:t>occupational</w:t>
      </w:r>
      <w:r>
        <w:rPr>
          <w:spacing w:val="-7"/>
          <w:sz w:val="17"/>
        </w:rPr>
        <w:t> </w:t>
      </w:r>
      <w:r>
        <w:rPr>
          <w:spacing w:val="-4"/>
          <w:sz w:val="17"/>
        </w:rPr>
        <w:t>sex-typing</w:t>
      </w:r>
      <w:r>
        <w:rPr>
          <w:spacing w:val="-6"/>
          <w:sz w:val="17"/>
        </w:rPr>
        <w:t> </w:t>
      </w:r>
      <w:hyperlink w:history="true" w:anchor="_bookmark298">
        <w:r>
          <w:rPr>
            <w:spacing w:val="-4"/>
            <w:sz w:val="17"/>
          </w:rPr>
          <w:t>336</w:t>
        </w:r>
      </w:hyperlink>
      <w:r>
        <w:rPr>
          <w:sz w:val="17"/>
        </w:rPr>
        <w:t> gender boundaries </w:t>
      </w:r>
      <w:hyperlink w:history="true" w:anchor="_bookmark219">
        <w:r>
          <w:rPr>
            <w:sz w:val="17"/>
          </w:rPr>
          <w:t>245</w:t>
        </w:r>
      </w:hyperlink>
    </w:p>
    <w:p>
      <w:pPr>
        <w:spacing w:line="220" w:lineRule="auto" w:before="0"/>
        <w:ind w:left="205" w:right="256" w:firstLine="0"/>
        <w:jc w:val="left"/>
        <w:rPr>
          <w:sz w:val="17"/>
        </w:rPr>
      </w:pPr>
      <w:r>
        <w:rPr>
          <w:spacing w:val="-4"/>
          <w:sz w:val="17"/>
        </w:rPr>
        <w:t>gender differentiation, nutrition </w:t>
      </w:r>
      <w:hyperlink w:history="true" w:anchor="_bookmark205">
        <w:r>
          <w:rPr>
            <w:spacing w:val="-4"/>
            <w:sz w:val="17"/>
          </w:rPr>
          <w:t>229–30</w:t>
        </w:r>
      </w:hyperlink>
      <w:r>
        <w:rPr>
          <w:sz w:val="17"/>
        </w:rPr>
        <w:t> genocide</w:t>
      </w:r>
      <w:r>
        <w:rPr>
          <w:spacing w:val="-11"/>
          <w:sz w:val="17"/>
        </w:rPr>
        <w:t> </w:t>
      </w:r>
      <w:hyperlink w:history="true" w:anchor="_bookmark255">
        <w:r>
          <w:rPr>
            <w:sz w:val="17"/>
          </w:rPr>
          <w:t>286,</w:t>
        </w:r>
      </w:hyperlink>
      <w:r>
        <w:rPr>
          <w:spacing w:val="-11"/>
          <w:sz w:val="17"/>
        </w:rPr>
        <w:t> </w:t>
      </w:r>
      <w:hyperlink w:history="true" w:anchor="_bookmark266">
        <w:r>
          <w:rPr>
            <w:sz w:val="17"/>
          </w:rPr>
          <w:t>298;</w:t>
        </w:r>
      </w:hyperlink>
      <w:r>
        <w:rPr>
          <w:spacing w:val="-10"/>
          <w:sz w:val="17"/>
        </w:rPr>
        <w:t> </w:t>
      </w:r>
      <w:r>
        <w:rPr>
          <w:sz w:val="17"/>
        </w:rPr>
        <w:t>Rwandans</w:t>
      </w:r>
      <w:r>
        <w:rPr>
          <w:spacing w:val="-11"/>
          <w:sz w:val="17"/>
        </w:rPr>
        <w:t> </w:t>
      </w:r>
      <w:hyperlink w:history="true" w:anchor="_bookmark259">
        <w:r>
          <w:rPr>
            <w:sz w:val="17"/>
          </w:rPr>
          <w:t>289–90</w:t>
        </w:r>
      </w:hyperlink>
    </w:p>
    <w:p>
      <w:pPr>
        <w:spacing w:line="220" w:lineRule="auto" w:before="0"/>
        <w:ind w:left="205" w:right="1153" w:firstLine="0"/>
        <w:jc w:val="left"/>
        <w:rPr>
          <w:sz w:val="17"/>
        </w:rPr>
      </w:pPr>
      <w:r>
        <w:rPr>
          <w:sz w:val="17"/>
        </w:rPr>
        <w:t>German society </w:t>
      </w:r>
      <w:hyperlink w:history="true" w:anchor="_bookmark93">
        <w:r>
          <w:rPr>
            <w:sz w:val="17"/>
          </w:rPr>
          <w:t>103</w:t>
        </w:r>
      </w:hyperlink>
      <w:r>
        <w:rPr>
          <w:sz w:val="17"/>
        </w:rPr>
        <w:t> </w:t>
      </w:r>
      <w:r>
        <w:rPr>
          <w:spacing w:val="-6"/>
          <w:sz w:val="17"/>
        </w:rPr>
        <w:t>Germany,</w:t>
      </w:r>
      <w:r>
        <w:rPr>
          <w:spacing w:val="-5"/>
          <w:sz w:val="17"/>
        </w:rPr>
        <w:t> </w:t>
      </w:r>
      <w:r>
        <w:rPr>
          <w:spacing w:val="-6"/>
          <w:sz w:val="17"/>
        </w:rPr>
        <w:t>World</w:t>
      </w:r>
      <w:r>
        <w:rPr>
          <w:spacing w:val="-5"/>
          <w:sz w:val="17"/>
        </w:rPr>
        <w:t> </w:t>
      </w:r>
      <w:r>
        <w:rPr>
          <w:spacing w:val="-6"/>
          <w:sz w:val="17"/>
        </w:rPr>
        <w:t>War</w:t>
      </w:r>
      <w:r>
        <w:rPr>
          <w:spacing w:val="-5"/>
          <w:sz w:val="17"/>
        </w:rPr>
        <w:t> </w:t>
      </w:r>
      <w:r>
        <w:rPr>
          <w:spacing w:val="-6"/>
          <w:sz w:val="17"/>
        </w:rPr>
        <w:t>II</w:t>
      </w:r>
      <w:r>
        <w:rPr>
          <w:spacing w:val="-5"/>
          <w:sz w:val="17"/>
        </w:rPr>
        <w:t> </w:t>
      </w:r>
      <w:hyperlink w:history="true" w:anchor="_bookmark135">
        <w:r>
          <w:rPr>
            <w:spacing w:val="-6"/>
            <w:sz w:val="17"/>
          </w:rPr>
          <w:t>147</w:t>
        </w:r>
      </w:hyperlink>
    </w:p>
    <w:p>
      <w:pPr>
        <w:spacing w:line="220" w:lineRule="auto" w:before="1"/>
        <w:ind w:left="205" w:right="446" w:firstLine="0"/>
        <w:jc w:val="left"/>
        <w:rPr>
          <w:sz w:val="17"/>
        </w:rPr>
      </w:pPr>
      <w:r>
        <w:rPr>
          <w:spacing w:val="-6"/>
          <w:sz w:val="17"/>
        </w:rPr>
        <w:t>ghettos:</w:t>
      </w:r>
      <w:r>
        <w:rPr>
          <w:spacing w:val="-2"/>
          <w:sz w:val="17"/>
        </w:rPr>
        <w:t> </w:t>
      </w:r>
      <w:r>
        <w:rPr>
          <w:spacing w:val="-6"/>
          <w:sz w:val="17"/>
        </w:rPr>
        <w:t>Trieste</w:t>
      </w:r>
      <w:r>
        <w:rPr>
          <w:spacing w:val="-2"/>
          <w:sz w:val="17"/>
        </w:rPr>
        <w:t> </w:t>
      </w:r>
      <w:hyperlink w:history="true" w:anchor="_bookmark316">
        <w:r>
          <w:rPr>
            <w:spacing w:val="-6"/>
            <w:sz w:val="17"/>
          </w:rPr>
          <w:t>356;</w:t>
        </w:r>
      </w:hyperlink>
      <w:r>
        <w:rPr>
          <w:spacing w:val="-2"/>
          <w:sz w:val="17"/>
        </w:rPr>
        <w:t> </w:t>
      </w:r>
      <w:r>
        <w:rPr>
          <w:spacing w:val="-6"/>
          <w:sz w:val="17"/>
        </w:rPr>
        <w:t>Venice,</w:t>
      </w:r>
      <w:r>
        <w:rPr>
          <w:spacing w:val="-2"/>
          <w:sz w:val="17"/>
        </w:rPr>
        <w:t> </w:t>
      </w:r>
      <w:r>
        <w:rPr>
          <w:spacing w:val="-6"/>
          <w:sz w:val="17"/>
        </w:rPr>
        <w:t>Italy</w:t>
      </w:r>
      <w:r>
        <w:rPr>
          <w:spacing w:val="-2"/>
          <w:sz w:val="17"/>
        </w:rPr>
        <w:t> </w:t>
      </w:r>
      <w:hyperlink w:history="true" w:anchor="_bookmark314">
        <w:r>
          <w:rPr>
            <w:spacing w:val="-6"/>
            <w:sz w:val="17"/>
          </w:rPr>
          <w:t>354</w:t>
        </w:r>
      </w:hyperlink>
      <w:r>
        <w:rPr>
          <w:sz w:val="17"/>
        </w:rPr>
        <w:t> GIA</w:t>
      </w:r>
      <w:r>
        <w:rPr>
          <w:spacing w:val="-1"/>
          <w:sz w:val="17"/>
        </w:rPr>
        <w:t> </w:t>
      </w:r>
      <w:r>
        <w:rPr>
          <w:sz w:val="17"/>
        </w:rPr>
        <w:t>(Groupe</w:t>
      </w:r>
      <w:r>
        <w:rPr>
          <w:spacing w:val="-1"/>
          <w:sz w:val="17"/>
        </w:rPr>
        <w:t> </w:t>
      </w:r>
      <w:r>
        <w:rPr>
          <w:sz w:val="17"/>
        </w:rPr>
        <w:t>Islamique</w:t>
      </w:r>
      <w:r>
        <w:rPr>
          <w:spacing w:val="-1"/>
          <w:sz w:val="17"/>
        </w:rPr>
        <w:t> </w:t>
      </w:r>
      <w:r>
        <w:rPr>
          <w:sz w:val="17"/>
        </w:rPr>
        <w:t>Armé)</w:t>
      </w:r>
      <w:r>
        <w:rPr>
          <w:spacing w:val="-1"/>
          <w:sz w:val="17"/>
        </w:rPr>
        <w:t> </w:t>
      </w:r>
      <w:hyperlink w:history="true" w:anchor="_bookmark257">
        <w:r>
          <w:rPr>
            <w:sz w:val="17"/>
          </w:rPr>
          <w:t>288</w:t>
        </w:r>
      </w:hyperlink>
      <w:r>
        <w:rPr>
          <w:sz w:val="17"/>
        </w:rPr>
        <w:t> gifts</w:t>
      </w:r>
      <w:r>
        <w:rPr>
          <w:spacing w:val="-8"/>
          <w:sz w:val="17"/>
        </w:rPr>
        <w:t> </w:t>
      </w:r>
      <w:hyperlink w:history="true" w:anchor="_bookmark215">
        <w:r>
          <w:rPr>
            <w:sz w:val="17"/>
          </w:rPr>
          <w:t>240</w:t>
        </w:r>
      </w:hyperlink>
    </w:p>
    <w:p>
      <w:pPr>
        <w:spacing w:line="176" w:lineRule="exact" w:before="0"/>
        <w:ind w:left="205" w:right="0" w:firstLine="0"/>
        <w:jc w:val="left"/>
        <w:rPr>
          <w:sz w:val="17"/>
        </w:rPr>
      </w:pPr>
      <w:r>
        <w:rPr>
          <w:w w:val="90"/>
          <w:sz w:val="17"/>
        </w:rPr>
        <w:t>Gillis,</w:t>
      </w:r>
      <w:r>
        <w:rPr>
          <w:spacing w:val="2"/>
          <w:sz w:val="17"/>
        </w:rPr>
        <w:t> </w:t>
      </w:r>
      <w:r>
        <w:rPr>
          <w:w w:val="90"/>
          <w:sz w:val="17"/>
        </w:rPr>
        <w:t>John</w:t>
      </w:r>
      <w:r>
        <w:rPr>
          <w:spacing w:val="3"/>
          <w:sz w:val="17"/>
        </w:rPr>
        <w:t> </w:t>
      </w:r>
      <w:hyperlink w:history="true" w:anchor="_bookmark51">
        <w:r>
          <w:rPr>
            <w:spacing w:val="-5"/>
            <w:w w:val="90"/>
            <w:sz w:val="17"/>
          </w:rPr>
          <w:t>59</w:t>
        </w:r>
      </w:hyperlink>
    </w:p>
    <w:p>
      <w:pPr>
        <w:spacing w:line="180" w:lineRule="exact" w:before="0"/>
        <w:ind w:left="205" w:right="0" w:firstLine="0"/>
        <w:jc w:val="left"/>
        <w:rPr>
          <w:sz w:val="17"/>
        </w:rPr>
      </w:pPr>
      <w:r>
        <w:rPr>
          <w:w w:val="90"/>
          <w:sz w:val="17"/>
        </w:rPr>
        <w:t>Gillray,</w:t>
      </w:r>
      <w:r>
        <w:rPr>
          <w:spacing w:val="-4"/>
          <w:sz w:val="17"/>
        </w:rPr>
        <w:t> </w:t>
      </w:r>
      <w:r>
        <w:rPr>
          <w:w w:val="90"/>
          <w:sz w:val="17"/>
        </w:rPr>
        <w:t>James</w:t>
      </w:r>
      <w:r>
        <w:rPr>
          <w:spacing w:val="-3"/>
          <w:sz w:val="17"/>
        </w:rPr>
        <w:t> </w:t>
      </w:r>
      <w:hyperlink w:history="true" w:anchor="_bookmark202">
        <w:r>
          <w:rPr>
            <w:spacing w:val="-5"/>
            <w:w w:val="90"/>
            <w:sz w:val="17"/>
          </w:rPr>
          <w:t>227</w:t>
        </w:r>
      </w:hyperlink>
    </w:p>
    <w:p>
      <w:pPr>
        <w:spacing w:line="220" w:lineRule="auto" w:before="5"/>
        <w:ind w:left="205" w:right="1101" w:firstLine="0"/>
        <w:jc w:val="left"/>
        <w:rPr>
          <w:sz w:val="17"/>
        </w:rPr>
      </w:pPr>
      <w:r>
        <w:rPr>
          <w:spacing w:val="-4"/>
          <w:sz w:val="17"/>
        </w:rPr>
        <w:t>giving</w:t>
      </w:r>
      <w:r>
        <w:rPr>
          <w:spacing w:val="-7"/>
          <w:sz w:val="17"/>
        </w:rPr>
        <w:t> </w:t>
      </w:r>
      <w:r>
        <w:rPr>
          <w:spacing w:val="-4"/>
          <w:sz w:val="17"/>
        </w:rPr>
        <w:t>reason</w:t>
      </w:r>
      <w:r>
        <w:rPr>
          <w:spacing w:val="-7"/>
          <w:sz w:val="17"/>
        </w:rPr>
        <w:t> </w:t>
      </w:r>
      <w:r>
        <w:rPr>
          <w:i/>
          <w:spacing w:val="-4"/>
          <w:sz w:val="17"/>
        </w:rPr>
        <w:t>see</w:t>
      </w:r>
      <w:r>
        <w:rPr>
          <w:i/>
          <w:spacing w:val="-6"/>
          <w:sz w:val="17"/>
        </w:rPr>
        <w:t> </w:t>
      </w:r>
      <w:hyperlink w:history="true" w:anchor="_bookmark355">
        <w:r>
          <w:rPr>
            <w:spacing w:val="-4"/>
            <w:sz w:val="17"/>
          </w:rPr>
          <w:t>reason</w:t>
        </w:r>
        <w:r>
          <w:rPr>
            <w:spacing w:val="-7"/>
            <w:sz w:val="17"/>
          </w:rPr>
          <w:t> </w:t>
        </w:r>
        <w:r>
          <w:rPr>
            <w:spacing w:val="-4"/>
            <w:sz w:val="17"/>
          </w:rPr>
          <w:t>giving</w:t>
        </w:r>
      </w:hyperlink>
      <w:r>
        <w:rPr>
          <w:sz w:val="17"/>
        </w:rPr>
        <w:t> Gjerde, John </w:t>
      </w:r>
      <w:hyperlink w:history="true" w:anchor="_bookmark278">
        <w:r>
          <w:rPr>
            <w:sz w:val="17"/>
          </w:rPr>
          <w:t>314</w:t>
        </w:r>
      </w:hyperlink>
    </w:p>
    <w:p>
      <w:pPr>
        <w:spacing w:line="175" w:lineRule="exact" w:before="0"/>
        <w:ind w:left="205" w:right="0" w:firstLine="0"/>
        <w:jc w:val="left"/>
        <w:rPr>
          <w:sz w:val="17"/>
        </w:rPr>
      </w:pPr>
      <w:r>
        <w:rPr>
          <w:spacing w:val="-4"/>
          <w:sz w:val="17"/>
        </w:rPr>
        <w:t>Gonzalez,</w:t>
      </w:r>
      <w:r>
        <w:rPr>
          <w:sz w:val="17"/>
        </w:rPr>
        <w:t> </w:t>
      </w:r>
      <w:r>
        <w:rPr>
          <w:spacing w:val="-4"/>
          <w:sz w:val="17"/>
        </w:rPr>
        <w:t>Nydia</w:t>
      </w:r>
      <w:r>
        <w:rPr>
          <w:sz w:val="17"/>
        </w:rPr>
        <w:t> </w:t>
      </w:r>
      <w:hyperlink w:history="true" w:anchor="_bookmark329">
        <w:r>
          <w:rPr>
            <w:spacing w:val="-4"/>
            <w:sz w:val="17"/>
          </w:rPr>
          <w:t>371–2</w:t>
        </w:r>
      </w:hyperlink>
    </w:p>
    <w:p>
      <w:pPr>
        <w:spacing w:line="180" w:lineRule="exact" w:before="0"/>
        <w:ind w:left="205" w:right="0" w:firstLine="0"/>
        <w:jc w:val="left"/>
        <w:rPr>
          <w:sz w:val="17"/>
        </w:rPr>
      </w:pPr>
      <w:r>
        <w:rPr>
          <w:spacing w:val="-2"/>
          <w:sz w:val="17"/>
        </w:rPr>
        <w:t>goods</w:t>
      </w:r>
      <w:r>
        <w:rPr>
          <w:spacing w:val="-8"/>
          <w:sz w:val="17"/>
        </w:rPr>
        <w:t> </w:t>
      </w:r>
      <w:hyperlink w:history="true" w:anchor="_bookmark213">
        <w:r>
          <w:rPr>
            <w:spacing w:val="-2"/>
            <w:sz w:val="17"/>
          </w:rPr>
          <w:t>237–8</w:t>
        </w:r>
      </w:hyperlink>
    </w:p>
    <w:p>
      <w:pPr>
        <w:spacing w:line="180" w:lineRule="exact" w:before="0"/>
        <w:ind w:left="205" w:right="0" w:firstLine="0"/>
        <w:jc w:val="left"/>
        <w:rPr>
          <w:sz w:val="17"/>
        </w:rPr>
      </w:pPr>
      <w:r>
        <w:rPr>
          <w:spacing w:val="-6"/>
          <w:sz w:val="17"/>
        </w:rPr>
        <w:t>Goodwin,</w:t>
      </w:r>
      <w:r>
        <w:rPr>
          <w:spacing w:val="3"/>
          <w:sz w:val="17"/>
        </w:rPr>
        <w:t> </w:t>
      </w:r>
      <w:r>
        <w:rPr>
          <w:spacing w:val="-6"/>
          <w:sz w:val="17"/>
        </w:rPr>
        <w:t>Jeffrey</w:t>
      </w:r>
      <w:r>
        <w:rPr>
          <w:spacing w:val="3"/>
          <w:sz w:val="17"/>
        </w:rPr>
        <w:t> </w:t>
      </w:r>
      <w:hyperlink w:history="true" w:anchor="_bookmark233">
        <w:r>
          <w:rPr>
            <w:spacing w:val="-6"/>
            <w:sz w:val="17"/>
          </w:rPr>
          <w:t>260</w:t>
        </w:r>
      </w:hyperlink>
    </w:p>
    <w:p>
      <w:pPr>
        <w:spacing w:line="220" w:lineRule="auto" w:before="5"/>
        <w:ind w:left="205" w:right="1482" w:firstLine="0"/>
        <w:jc w:val="left"/>
        <w:rPr>
          <w:sz w:val="17"/>
        </w:rPr>
      </w:pPr>
      <w:r>
        <w:rPr>
          <w:spacing w:val="-2"/>
          <w:sz w:val="17"/>
        </w:rPr>
        <w:t>Gorbachev,</w:t>
      </w:r>
      <w:r>
        <w:rPr>
          <w:spacing w:val="-9"/>
          <w:sz w:val="17"/>
        </w:rPr>
        <w:t> </w:t>
      </w:r>
      <w:r>
        <w:rPr>
          <w:spacing w:val="-2"/>
          <w:sz w:val="17"/>
        </w:rPr>
        <w:t>Mikhail</w:t>
      </w:r>
      <w:r>
        <w:rPr>
          <w:spacing w:val="-9"/>
          <w:sz w:val="17"/>
        </w:rPr>
        <w:t> </w:t>
      </w:r>
      <w:hyperlink w:history="true" w:anchor="_bookmark317">
        <w:r>
          <w:rPr>
            <w:spacing w:val="-2"/>
            <w:sz w:val="17"/>
          </w:rPr>
          <w:t>357</w:t>
        </w:r>
      </w:hyperlink>
      <w:r>
        <w:rPr>
          <w:spacing w:val="-2"/>
          <w:sz w:val="17"/>
        </w:rPr>
        <w:t> Gordon,</w:t>
      </w:r>
      <w:r>
        <w:rPr>
          <w:spacing w:val="-3"/>
          <w:sz w:val="17"/>
        </w:rPr>
        <w:t> </w:t>
      </w:r>
      <w:r>
        <w:rPr>
          <w:spacing w:val="-2"/>
          <w:sz w:val="17"/>
        </w:rPr>
        <w:t>Lord</w:t>
      </w:r>
      <w:r>
        <w:rPr>
          <w:spacing w:val="-3"/>
          <w:sz w:val="17"/>
        </w:rPr>
        <w:t> </w:t>
      </w:r>
      <w:r>
        <w:rPr>
          <w:spacing w:val="-2"/>
          <w:sz w:val="17"/>
        </w:rPr>
        <w:t>George</w:t>
      </w:r>
      <w:r>
        <w:rPr>
          <w:spacing w:val="-3"/>
          <w:sz w:val="17"/>
        </w:rPr>
        <w:t> </w:t>
      </w:r>
      <w:hyperlink w:history="true" w:anchor="_bookmark88">
        <w:r>
          <w:rPr>
            <w:spacing w:val="-10"/>
            <w:sz w:val="17"/>
          </w:rPr>
          <w:t>98</w:t>
        </w:r>
      </w:hyperlink>
    </w:p>
    <w:p>
      <w:pPr>
        <w:spacing w:line="220" w:lineRule="auto" w:before="0"/>
        <w:ind w:left="386" w:right="0" w:hanging="181"/>
        <w:jc w:val="left"/>
        <w:rPr>
          <w:sz w:val="17"/>
        </w:rPr>
      </w:pPr>
      <w:r>
        <w:rPr>
          <w:sz w:val="17"/>
        </w:rPr>
        <w:t>government </w:t>
      </w:r>
      <w:hyperlink w:history="true" w:anchor="_bookmark54">
        <w:r>
          <w:rPr>
            <w:sz w:val="17"/>
          </w:rPr>
          <w:t>62,</w:t>
        </w:r>
      </w:hyperlink>
      <w:r>
        <w:rPr>
          <w:sz w:val="17"/>
        </w:rPr>
        <w:t> </w:t>
      </w:r>
      <w:hyperlink w:history="true" w:anchor="_bookmark62">
        <w:r>
          <w:rPr>
            <w:sz w:val="17"/>
          </w:rPr>
          <w:t>71;</w:t>
        </w:r>
      </w:hyperlink>
      <w:r>
        <w:rPr>
          <w:sz w:val="17"/>
        </w:rPr>
        <w:t> boundaries separating challengers from polity members </w:t>
      </w:r>
      <w:hyperlink w:history="true" w:anchor="_bookmark247">
        <w:r>
          <w:rPr>
            <w:sz w:val="17"/>
          </w:rPr>
          <w:t>277;</w:t>
        </w:r>
      </w:hyperlink>
      <w:r>
        <w:rPr>
          <w:sz w:val="17"/>
        </w:rPr>
        <w:t> </w:t>
      </w:r>
      <w:r>
        <w:rPr>
          <w:spacing w:val="-4"/>
          <w:sz w:val="17"/>
        </w:rPr>
        <w:t>exploitation</w:t>
      </w:r>
      <w:r>
        <w:rPr>
          <w:spacing w:val="-7"/>
          <w:sz w:val="17"/>
        </w:rPr>
        <w:t> </w:t>
      </w:r>
      <w:hyperlink w:history="true" w:anchor="_bookmark230">
        <w:r>
          <w:rPr>
            <w:spacing w:val="-4"/>
            <w:sz w:val="17"/>
          </w:rPr>
          <w:t>257;</w:t>
        </w:r>
      </w:hyperlink>
      <w:r>
        <w:rPr>
          <w:spacing w:val="-7"/>
          <w:sz w:val="17"/>
        </w:rPr>
        <w:t> </w:t>
      </w:r>
      <w:r>
        <w:rPr>
          <w:spacing w:val="-4"/>
          <w:sz w:val="17"/>
        </w:rPr>
        <w:t>grievances</w:t>
      </w:r>
      <w:r>
        <w:rPr>
          <w:spacing w:val="-6"/>
          <w:sz w:val="17"/>
        </w:rPr>
        <w:t> </w:t>
      </w:r>
      <w:hyperlink w:history="true" w:anchor="_bookmark34">
        <w:r>
          <w:rPr>
            <w:spacing w:val="-4"/>
            <w:sz w:val="17"/>
          </w:rPr>
          <w:t>39;</w:t>
        </w:r>
      </w:hyperlink>
      <w:r>
        <w:rPr>
          <w:spacing w:val="-7"/>
          <w:sz w:val="17"/>
        </w:rPr>
        <w:t> </w:t>
      </w:r>
      <w:r>
        <w:rPr>
          <w:spacing w:val="-4"/>
          <w:sz w:val="17"/>
        </w:rPr>
        <w:t>inequality</w:t>
      </w:r>
    </w:p>
    <w:p>
      <w:pPr>
        <w:spacing w:after="0" w:line="220" w:lineRule="auto"/>
        <w:jc w:val="left"/>
        <w:rPr>
          <w:sz w:val="17"/>
        </w:rPr>
        <w:sectPr>
          <w:type w:val="continuous"/>
          <w:pgSz w:w="8640" w:h="12960"/>
          <w:pgMar w:header="841" w:footer="0" w:top="1480" w:bottom="280" w:left="960" w:right="960"/>
          <w:cols w:num="2" w:equalWidth="0">
            <w:col w:w="3345" w:space="40"/>
            <w:col w:w="3335"/>
          </w:cols>
        </w:sectPr>
      </w:pPr>
    </w:p>
    <w:p>
      <w:pPr>
        <w:pStyle w:val="BodyText"/>
        <w:spacing w:before="10"/>
        <w:jc w:val="left"/>
        <w:rPr>
          <w:sz w:val="20"/>
        </w:rPr>
      </w:pPr>
    </w:p>
    <w:p>
      <w:pPr>
        <w:spacing w:after="0"/>
        <w:jc w:val="left"/>
        <w:rPr>
          <w:sz w:val="20"/>
        </w:rPr>
        <w:sectPr>
          <w:pgSz w:w="8640" w:h="12960"/>
          <w:pgMar w:header="841" w:footer="0" w:top="1060" w:bottom="280" w:left="960" w:right="960"/>
        </w:sectPr>
      </w:pPr>
    </w:p>
    <w:p>
      <w:pPr>
        <w:spacing w:line="188" w:lineRule="exact" w:before="93"/>
        <w:ind w:left="300" w:right="0" w:firstLine="0"/>
        <w:jc w:val="left"/>
        <w:rPr>
          <w:sz w:val="17"/>
        </w:rPr>
      </w:pPr>
      <w:hyperlink w:history="true" w:anchor="_bookmark234">
        <w:r>
          <w:rPr>
            <w:spacing w:val="-4"/>
            <w:sz w:val="17"/>
          </w:rPr>
          <w:t>257–61;</w:t>
        </w:r>
      </w:hyperlink>
      <w:r>
        <w:rPr>
          <w:spacing w:val="-1"/>
          <w:sz w:val="17"/>
        </w:rPr>
        <w:t> </w:t>
      </w:r>
      <w:r>
        <w:rPr>
          <w:spacing w:val="-4"/>
          <w:sz w:val="17"/>
        </w:rPr>
        <w:t>opportunity</w:t>
      </w:r>
      <w:r>
        <w:rPr>
          <w:spacing w:val="-1"/>
          <w:sz w:val="17"/>
        </w:rPr>
        <w:t> </w:t>
      </w:r>
      <w:r>
        <w:rPr>
          <w:spacing w:val="-4"/>
          <w:sz w:val="17"/>
        </w:rPr>
        <w:t>hoarding</w:t>
      </w:r>
      <w:r>
        <w:rPr>
          <w:sz w:val="17"/>
        </w:rPr>
        <w:t> </w:t>
      </w:r>
      <w:hyperlink w:history="true" w:anchor="_bookmark231">
        <w:r>
          <w:rPr>
            <w:spacing w:val="-4"/>
            <w:sz w:val="17"/>
          </w:rPr>
          <w:t>258,</w:t>
        </w:r>
      </w:hyperlink>
      <w:r>
        <w:rPr>
          <w:spacing w:val="-1"/>
          <w:sz w:val="17"/>
        </w:rPr>
        <w:t> </w:t>
      </w:r>
      <w:hyperlink w:history="true" w:anchor="_bookmark256">
        <w:r>
          <w:rPr>
            <w:spacing w:val="-4"/>
            <w:sz w:val="17"/>
          </w:rPr>
          <w:t>287;</w:t>
        </w:r>
      </w:hyperlink>
    </w:p>
    <w:p>
      <w:pPr>
        <w:spacing w:line="180" w:lineRule="exact" w:before="0"/>
        <w:ind w:left="300" w:right="0" w:firstLine="0"/>
        <w:jc w:val="left"/>
        <w:rPr>
          <w:sz w:val="17"/>
        </w:rPr>
      </w:pPr>
      <w:r>
        <w:rPr>
          <w:spacing w:val="-6"/>
          <w:sz w:val="17"/>
        </w:rPr>
        <w:t>protection</w:t>
      </w:r>
      <w:r>
        <w:rPr>
          <w:spacing w:val="7"/>
          <w:sz w:val="17"/>
        </w:rPr>
        <w:t> </w:t>
      </w:r>
      <w:hyperlink w:history="true" w:anchor="_bookmark114">
        <w:r>
          <w:rPr>
            <w:spacing w:val="-6"/>
            <w:sz w:val="17"/>
          </w:rPr>
          <w:t>125–6,</w:t>
        </w:r>
      </w:hyperlink>
      <w:r>
        <w:rPr>
          <w:spacing w:val="7"/>
          <w:sz w:val="17"/>
        </w:rPr>
        <w:t> </w:t>
      </w:r>
      <w:hyperlink w:history="true" w:anchor="_bookmark119">
        <w:r>
          <w:rPr>
            <w:spacing w:val="-6"/>
            <w:sz w:val="17"/>
          </w:rPr>
          <w:t>129–31;</w:t>
        </w:r>
      </w:hyperlink>
      <w:r>
        <w:rPr>
          <w:spacing w:val="8"/>
          <w:sz w:val="17"/>
        </w:rPr>
        <w:t> </w:t>
      </w:r>
      <w:r>
        <w:rPr>
          <w:spacing w:val="-6"/>
          <w:sz w:val="17"/>
        </w:rPr>
        <w:t>racket</w:t>
      </w:r>
      <w:r>
        <w:rPr>
          <w:spacing w:val="7"/>
          <w:sz w:val="17"/>
        </w:rPr>
        <w:t> </w:t>
      </w:r>
      <w:hyperlink w:history="true" w:anchor="_bookmark109">
        <w:r>
          <w:rPr>
            <w:spacing w:val="-6"/>
            <w:sz w:val="17"/>
          </w:rPr>
          <w:t>118–19;</w:t>
        </w:r>
      </w:hyperlink>
    </w:p>
    <w:p>
      <w:pPr>
        <w:spacing w:line="180" w:lineRule="exact" w:before="0"/>
        <w:ind w:left="300" w:right="0" w:firstLine="0"/>
        <w:jc w:val="left"/>
        <w:rPr>
          <w:sz w:val="17"/>
        </w:rPr>
      </w:pPr>
      <w:r>
        <w:rPr>
          <w:spacing w:val="-4"/>
          <w:sz w:val="17"/>
        </w:rPr>
        <w:t>repression</w:t>
      </w:r>
      <w:r>
        <w:rPr>
          <w:spacing w:val="-1"/>
          <w:sz w:val="17"/>
        </w:rPr>
        <w:t> </w:t>
      </w:r>
      <w:hyperlink w:history="true" w:anchor="_bookmark67">
        <w:r>
          <w:rPr>
            <w:spacing w:val="-4"/>
            <w:sz w:val="17"/>
          </w:rPr>
          <w:t>76;</w:t>
        </w:r>
      </w:hyperlink>
      <w:r>
        <w:rPr>
          <w:spacing w:val="-1"/>
          <w:sz w:val="17"/>
        </w:rPr>
        <w:t> </w:t>
      </w:r>
      <w:r>
        <w:rPr>
          <w:spacing w:val="-4"/>
          <w:sz w:val="17"/>
        </w:rPr>
        <w:t>violence</w:t>
      </w:r>
      <w:r>
        <w:rPr>
          <w:spacing w:val="-1"/>
          <w:sz w:val="17"/>
        </w:rPr>
        <w:t> </w:t>
      </w:r>
      <w:r>
        <w:rPr>
          <w:spacing w:val="-4"/>
          <w:sz w:val="17"/>
        </w:rPr>
        <w:t>and</w:t>
      </w:r>
      <w:r>
        <w:rPr>
          <w:spacing w:val="-1"/>
          <w:sz w:val="17"/>
        </w:rPr>
        <w:t> </w:t>
      </w:r>
      <w:hyperlink w:history="true" w:anchor="_bookmark117">
        <w:r>
          <w:rPr>
            <w:spacing w:val="-4"/>
            <w:sz w:val="17"/>
          </w:rPr>
          <w:t>127–9</w:t>
        </w:r>
      </w:hyperlink>
    </w:p>
    <w:p>
      <w:pPr>
        <w:spacing w:line="180" w:lineRule="exact" w:before="0"/>
        <w:ind w:left="119" w:right="0" w:firstLine="0"/>
        <w:jc w:val="left"/>
        <w:rPr>
          <w:sz w:val="17"/>
        </w:rPr>
      </w:pPr>
      <w:r>
        <w:rPr>
          <w:spacing w:val="-2"/>
          <w:sz w:val="17"/>
        </w:rPr>
        <w:t>governmental</w:t>
      </w:r>
      <w:r>
        <w:rPr>
          <w:spacing w:val="-7"/>
          <w:sz w:val="17"/>
        </w:rPr>
        <w:t> </w:t>
      </w:r>
      <w:r>
        <w:rPr>
          <w:spacing w:val="-2"/>
          <w:sz w:val="17"/>
        </w:rPr>
        <w:t>repression</w:t>
      </w:r>
      <w:r>
        <w:rPr>
          <w:spacing w:val="-6"/>
          <w:sz w:val="17"/>
        </w:rPr>
        <w:t> </w:t>
      </w:r>
      <w:hyperlink w:history="true" w:anchor="_bookmark68">
        <w:r>
          <w:rPr>
            <w:spacing w:val="-5"/>
            <w:sz w:val="17"/>
          </w:rPr>
          <w:t>77</w:t>
        </w:r>
      </w:hyperlink>
    </w:p>
    <w:p>
      <w:pPr>
        <w:spacing w:line="220" w:lineRule="auto" w:before="5"/>
        <w:ind w:left="119" w:right="0" w:firstLine="0"/>
        <w:jc w:val="left"/>
        <w:rPr>
          <w:sz w:val="17"/>
        </w:rPr>
      </w:pPr>
      <w:r>
        <w:rPr>
          <w:spacing w:val="-4"/>
          <w:sz w:val="17"/>
        </w:rPr>
        <w:t>grant</w:t>
      </w:r>
      <w:r>
        <w:rPr>
          <w:spacing w:val="-5"/>
          <w:sz w:val="17"/>
        </w:rPr>
        <w:t> </w:t>
      </w:r>
      <w:r>
        <w:rPr>
          <w:spacing w:val="-4"/>
          <w:sz w:val="17"/>
        </w:rPr>
        <w:t>of</w:t>
      </w:r>
      <w:r>
        <w:rPr>
          <w:spacing w:val="14"/>
          <w:sz w:val="17"/>
        </w:rPr>
        <w:t> </w:t>
      </w:r>
      <w:r>
        <w:rPr>
          <w:spacing w:val="-4"/>
          <w:sz w:val="17"/>
        </w:rPr>
        <w:t>legality,</w:t>
      </w:r>
      <w:r>
        <w:rPr>
          <w:spacing w:val="-5"/>
          <w:sz w:val="17"/>
        </w:rPr>
        <w:t> </w:t>
      </w:r>
      <w:r>
        <w:rPr>
          <w:spacing w:val="-4"/>
          <w:sz w:val="17"/>
        </w:rPr>
        <w:t>electoral</w:t>
      </w:r>
      <w:r>
        <w:rPr>
          <w:spacing w:val="-5"/>
          <w:sz w:val="17"/>
        </w:rPr>
        <w:t> </w:t>
      </w:r>
      <w:r>
        <w:rPr>
          <w:spacing w:val="-4"/>
          <w:sz w:val="17"/>
        </w:rPr>
        <w:t>association</w:t>
      </w:r>
      <w:r>
        <w:rPr>
          <w:spacing w:val="-5"/>
          <w:sz w:val="17"/>
        </w:rPr>
        <w:t> </w:t>
      </w:r>
      <w:hyperlink w:history="true" w:anchor="_bookmark79">
        <w:r>
          <w:rPr>
            <w:spacing w:val="-4"/>
            <w:sz w:val="17"/>
          </w:rPr>
          <w:t>88</w:t>
        </w:r>
      </w:hyperlink>
      <w:r>
        <w:rPr>
          <w:sz w:val="17"/>
        </w:rPr>
        <w:t> Gravier, Jacques </w:t>
      </w:r>
      <w:hyperlink w:history="true" w:anchor="_bookmark304">
        <w:r>
          <w:rPr>
            <w:sz w:val="17"/>
          </w:rPr>
          <w:t>343–4</w:t>
        </w:r>
      </w:hyperlink>
    </w:p>
    <w:p>
      <w:pPr>
        <w:spacing w:line="220" w:lineRule="auto" w:before="0"/>
        <w:ind w:left="300" w:right="422" w:hanging="181"/>
        <w:jc w:val="left"/>
        <w:rPr>
          <w:sz w:val="17"/>
        </w:rPr>
      </w:pPr>
      <w:r>
        <w:rPr>
          <w:sz w:val="17"/>
        </w:rPr>
        <w:t>Great Britain: anti-Catholicism </w:t>
      </w:r>
      <w:hyperlink w:history="true" w:anchor="_bookmark88">
        <w:r>
          <w:rPr>
            <w:sz w:val="17"/>
          </w:rPr>
          <w:t>98;</w:t>
        </w:r>
      </w:hyperlink>
      <w:r>
        <w:rPr>
          <w:sz w:val="17"/>
        </w:rPr>
        <w:t> </w:t>
      </w:r>
      <w:r>
        <w:rPr>
          <w:spacing w:val="-2"/>
          <w:sz w:val="17"/>
        </w:rPr>
        <w:t>democracy</w:t>
      </w:r>
      <w:r>
        <w:rPr>
          <w:spacing w:val="-9"/>
          <w:sz w:val="17"/>
        </w:rPr>
        <w:t> </w:t>
      </w:r>
      <w:r>
        <w:rPr>
          <w:spacing w:val="-2"/>
          <w:sz w:val="17"/>
        </w:rPr>
        <w:t>and</w:t>
      </w:r>
      <w:r>
        <w:rPr>
          <w:spacing w:val="-9"/>
          <w:sz w:val="17"/>
        </w:rPr>
        <w:t> </w:t>
      </w:r>
      <w:r>
        <w:rPr>
          <w:spacing w:val="-2"/>
          <w:sz w:val="17"/>
        </w:rPr>
        <w:t>citizenship</w:t>
      </w:r>
      <w:r>
        <w:rPr>
          <w:spacing w:val="-8"/>
          <w:sz w:val="17"/>
        </w:rPr>
        <w:t> </w:t>
      </w:r>
      <w:hyperlink w:history="true" w:anchor="_bookmark150">
        <w:r>
          <w:rPr>
            <w:spacing w:val="-2"/>
            <w:sz w:val="17"/>
          </w:rPr>
          <w:t>163–4;</w:t>
        </w:r>
      </w:hyperlink>
      <w:r>
        <w:rPr>
          <w:spacing w:val="-2"/>
          <w:sz w:val="17"/>
        </w:rPr>
        <w:t> organized</w:t>
      </w:r>
      <w:r>
        <w:rPr>
          <w:spacing w:val="-9"/>
          <w:sz w:val="17"/>
        </w:rPr>
        <w:t> </w:t>
      </w:r>
      <w:r>
        <w:rPr>
          <w:spacing w:val="-2"/>
          <w:sz w:val="17"/>
        </w:rPr>
        <w:t>labor</w:t>
      </w:r>
      <w:r>
        <w:rPr>
          <w:spacing w:val="-9"/>
          <w:sz w:val="17"/>
        </w:rPr>
        <w:t> </w:t>
      </w:r>
      <w:hyperlink w:history="true" w:anchor="_bookmark78">
        <w:r>
          <w:rPr>
            <w:spacing w:val="-2"/>
            <w:sz w:val="17"/>
          </w:rPr>
          <w:t>87;</w:t>
        </w:r>
      </w:hyperlink>
      <w:r>
        <w:rPr>
          <w:spacing w:val="-8"/>
          <w:sz w:val="17"/>
        </w:rPr>
        <w:t> </w:t>
      </w:r>
      <w:r>
        <w:rPr>
          <w:spacing w:val="-2"/>
          <w:sz w:val="17"/>
        </w:rPr>
        <w:t>poor</w:t>
      </w:r>
      <w:r>
        <w:rPr>
          <w:spacing w:val="-9"/>
          <w:sz w:val="17"/>
        </w:rPr>
        <w:t> </w:t>
      </w:r>
      <w:r>
        <w:rPr>
          <w:spacing w:val="-2"/>
          <w:sz w:val="17"/>
        </w:rPr>
        <w:t>relief</w:t>
      </w:r>
      <w:r>
        <w:rPr>
          <w:spacing w:val="4"/>
          <w:sz w:val="17"/>
        </w:rPr>
        <w:t> </w:t>
      </w:r>
      <w:hyperlink w:history="true" w:anchor="_bookmark326">
        <w:r>
          <w:rPr>
            <w:spacing w:val="-8"/>
            <w:sz w:val="17"/>
          </w:rPr>
          <w:t>366</w:t>
        </w:r>
      </w:hyperlink>
    </w:p>
    <w:p>
      <w:pPr>
        <w:spacing w:line="176" w:lineRule="exact" w:before="0"/>
        <w:ind w:left="119" w:right="0" w:firstLine="0"/>
        <w:jc w:val="left"/>
        <w:rPr>
          <w:sz w:val="17"/>
        </w:rPr>
      </w:pPr>
      <w:r>
        <w:rPr>
          <w:spacing w:val="-2"/>
          <w:sz w:val="17"/>
        </w:rPr>
        <w:t>Greer,</w:t>
      </w:r>
      <w:r>
        <w:rPr>
          <w:spacing w:val="-8"/>
          <w:sz w:val="17"/>
        </w:rPr>
        <w:t> </w:t>
      </w:r>
      <w:r>
        <w:rPr>
          <w:spacing w:val="-2"/>
          <w:sz w:val="17"/>
        </w:rPr>
        <w:t>Donald</w:t>
      </w:r>
      <w:r>
        <w:rPr>
          <w:spacing w:val="-8"/>
          <w:sz w:val="17"/>
        </w:rPr>
        <w:t> </w:t>
      </w:r>
      <w:hyperlink w:history="true" w:anchor="_bookmark39">
        <w:r>
          <w:rPr>
            <w:spacing w:val="-5"/>
            <w:sz w:val="17"/>
          </w:rPr>
          <w:t>44</w:t>
        </w:r>
      </w:hyperlink>
    </w:p>
    <w:p>
      <w:pPr>
        <w:spacing w:line="180" w:lineRule="exact" w:before="0"/>
        <w:ind w:left="119" w:right="0" w:firstLine="0"/>
        <w:jc w:val="left"/>
        <w:rPr>
          <w:sz w:val="17"/>
        </w:rPr>
      </w:pPr>
      <w:r>
        <w:rPr>
          <w:spacing w:val="-5"/>
          <w:sz w:val="17"/>
        </w:rPr>
        <w:t>grievances</w:t>
      </w:r>
      <w:r>
        <w:rPr>
          <w:spacing w:val="5"/>
          <w:sz w:val="17"/>
        </w:rPr>
        <w:t> </w:t>
      </w:r>
      <w:hyperlink w:history="true" w:anchor="_bookmark35">
        <w:r>
          <w:rPr>
            <w:spacing w:val="-2"/>
            <w:sz w:val="17"/>
          </w:rPr>
          <w:t>37–40</w:t>
        </w:r>
      </w:hyperlink>
    </w:p>
    <w:p>
      <w:pPr>
        <w:spacing w:line="180" w:lineRule="exact" w:before="0"/>
        <w:ind w:left="119" w:right="0" w:firstLine="0"/>
        <w:jc w:val="left"/>
        <w:rPr>
          <w:sz w:val="17"/>
        </w:rPr>
      </w:pPr>
      <w:r>
        <w:rPr>
          <w:spacing w:val="-4"/>
          <w:sz w:val="17"/>
        </w:rPr>
        <w:t>Grimson,</w:t>
      </w:r>
      <w:r>
        <w:rPr>
          <w:spacing w:val="5"/>
          <w:sz w:val="17"/>
        </w:rPr>
        <w:t> </w:t>
      </w:r>
      <w:r>
        <w:rPr>
          <w:spacing w:val="-4"/>
          <w:sz w:val="17"/>
        </w:rPr>
        <w:t>Alejandro</w:t>
      </w:r>
      <w:r>
        <w:rPr>
          <w:spacing w:val="6"/>
          <w:sz w:val="17"/>
        </w:rPr>
        <w:t> </w:t>
      </w:r>
      <w:hyperlink w:history="true" w:anchor="_bookmark300">
        <w:r>
          <w:rPr>
            <w:spacing w:val="-5"/>
            <w:sz w:val="17"/>
          </w:rPr>
          <w:t>338</w:t>
        </w:r>
      </w:hyperlink>
    </w:p>
    <w:p>
      <w:pPr>
        <w:spacing w:line="180" w:lineRule="exact" w:before="0"/>
        <w:ind w:left="119" w:right="0" w:firstLine="0"/>
        <w:jc w:val="left"/>
        <w:rPr>
          <w:sz w:val="17"/>
        </w:rPr>
      </w:pPr>
      <w:r>
        <w:rPr>
          <w:spacing w:val="-4"/>
          <w:sz w:val="17"/>
        </w:rPr>
        <w:t>Groupe</w:t>
      </w:r>
      <w:r>
        <w:rPr>
          <w:spacing w:val="-5"/>
          <w:sz w:val="17"/>
        </w:rPr>
        <w:t> </w:t>
      </w:r>
      <w:r>
        <w:rPr>
          <w:spacing w:val="-4"/>
          <w:sz w:val="17"/>
        </w:rPr>
        <w:t>Islamique</w:t>
      </w:r>
      <w:r>
        <w:rPr>
          <w:spacing w:val="-5"/>
          <w:sz w:val="17"/>
        </w:rPr>
        <w:t> </w:t>
      </w:r>
      <w:r>
        <w:rPr>
          <w:spacing w:val="-4"/>
          <w:sz w:val="17"/>
        </w:rPr>
        <w:t>Armé</w:t>
      </w:r>
      <w:r>
        <w:rPr>
          <w:spacing w:val="-5"/>
          <w:sz w:val="17"/>
        </w:rPr>
        <w:t> </w:t>
      </w:r>
      <w:r>
        <w:rPr>
          <w:spacing w:val="-4"/>
          <w:sz w:val="17"/>
        </w:rPr>
        <w:t>(GIA)</w:t>
      </w:r>
      <w:r>
        <w:rPr>
          <w:spacing w:val="-5"/>
          <w:sz w:val="17"/>
        </w:rPr>
        <w:t> </w:t>
      </w:r>
      <w:hyperlink w:history="true" w:anchor="_bookmark257">
        <w:r>
          <w:rPr>
            <w:spacing w:val="-4"/>
            <w:sz w:val="17"/>
          </w:rPr>
          <w:t>288,</w:t>
        </w:r>
      </w:hyperlink>
      <w:r>
        <w:rPr>
          <w:spacing w:val="-5"/>
          <w:sz w:val="17"/>
        </w:rPr>
        <w:t> </w:t>
      </w:r>
      <w:hyperlink w:history="true" w:anchor="_bookmark312">
        <w:r>
          <w:rPr>
            <w:spacing w:val="-5"/>
            <w:sz w:val="17"/>
          </w:rPr>
          <w:t>352</w:t>
        </w:r>
      </w:hyperlink>
    </w:p>
    <w:p>
      <w:pPr>
        <w:spacing w:line="180" w:lineRule="exact" w:before="0"/>
        <w:ind w:left="119" w:right="0" w:firstLine="0"/>
        <w:jc w:val="left"/>
        <w:rPr>
          <w:sz w:val="17"/>
        </w:rPr>
      </w:pPr>
      <w:r>
        <w:rPr>
          <w:sz w:val="17"/>
        </w:rPr>
        <w:t>groups</w:t>
      </w:r>
      <w:r>
        <w:rPr>
          <w:spacing w:val="-10"/>
          <w:sz w:val="17"/>
        </w:rPr>
        <w:t> </w:t>
      </w:r>
      <w:hyperlink w:history="true" w:anchor="_bookmark97">
        <w:r>
          <w:rPr>
            <w:spacing w:val="-5"/>
            <w:sz w:val="17"/>
          </w:rPr>
          <w:t>107</w:t>
        </w:r>
      </w:hyperlink>
    </w:p>
    <w:p>
      <w:pPr>
        <w:spacing w:line="180" w:lineRule="exact" w:before="0"/>
        <w:ind w:left="119" w:right="0" w:firstLine="0"/>
        <w:jc w:val="left"/>
        <w:rPr>
          <w:sz w:val="17"/>
        </w:rPr>
      </w:pPr>
      <w:r>
        <w:rPr>
          <w:spacing w:val="-4"/>
          <w:sz w:val="17"/>
        </w:rPr>
        <w:t>Gumbel,</w:t>
      </w:r>
      <w:r>
        <w:rPr>
          <w:spacing w:val="4"/>
          <w:sz w:val="17"/>
        </w:rPr>
        <w:t> </w:t>
      </w:r>
      <w:r>
        <w:rPr>
          <w:spacing w:val="-4"/>
          <w:sz w:val="17"/>
        </w:rPr>
        <w:t>Bryant</w:t>
      </w:r>
      <w:r>
        <w:rPr>
          <w:spacing w:val="4"/>
          <w:sz w:val="17"/>
        </w:rPr>
        <w:t> </w:t>
      </w:r>
      <w:hyperlink w:history="true" w:anchor="_bookmark329">
        <w:r>
          <w:rPr>
            <w:spacing w:val="-5"/>
            <w:sz w:val="17"/>
          </w:rPr>
          <w:t>372</w:t>
        </w:r>
      </w:hyperlink>
    </w:p>
    <w:p>
      <w:pPr>
        <w:spacing w:line="188" w:lineRule="exact" w:before="0"/>
        <w:ind w:left="119" w:right="0" w:firstLine="0"/>
        <w:jc w:val="left"/>
        <w:rPr>
          <w:sz w:val="17"/>
        </w:rPr>
      </w:pPr>
      <w:r>
        <w:rPr>
          <w:spacing w:val="-4"/>
          <w:sz w:val="17"/>
        </w:rPr>
        <w:t>Gunnar,</w:t>
      </w:r>
      <w:r>
        <w:rPr>
          <w:sz w:val="17"/>
        </w:rPr>
        <w:t> </w:t>
      </w:r>
      <w:r>
        <w:rPr>
          <w:spacing w:val="-4"/>
          <w:sz w:val="17"/>
        </w:rPr>
        <w:t>Myrdal</w:t>
      </w:r>
      <w:r>
        <w:rPr>
          <w:spacing w:val="1"/>
          <w:sz w:val="17"/>
        </w:rPr>
        <w:t> </w:t>
      </w:r>
      <w:hyperlink w:history="true" w:anchor="_bookmark273">
        <w:r>
          <w:rPr>
            <w:spacing w:val="-5"/>
            <w:sz w:val="17"/>
          </w:rPr>
          <w:t>309</w:t>
        </w:r>
      </w:hyperlink>
    </w:p>
    <w:p>
      <w:pPr>
        <w:spacing w:line="188" w:lineRule="exact" w:before="164"/>
        <w:ind w:left="119" w:right="0" w:firstLine="0"/>
        <w:jc w:val="left"/>
        <w:rPr>
          <w:sz w:val="17"/>
        </w:rPr>
      </w:pPr>
      <w:r>
        <w:rPr>
          <w:spacing w:val="-2"/>
          <w:sz w:val="17"/>
        </w:rPr>
        <w:t>Habyarimana,</w:t>
      </w:r>
      <w:r>
        <w:rPr>
          <w:spacing w:val="-5"/>
          <w:sz w:val="17"/>
        </w:rPr>
        <w:t> </w:t>
      </w:r>
      <w:r>
        <w:rPr>
          <w:spacing w:val="-2"/>
          <w:sz w:val="17"/>
        </w:rPr>
        <w:t>President</w:t>
      </w:r>
      <w:r>
        <w:rPr>
          <w:spacing w:val="-5"/>
          <w:sz w:val="17"/>
        </w:rPr>
        <w:t> </w:t>
      </w:r>
      <w:hyperlink w:history="true" w:anchor="_bookmark259">
        <w:r>
          <w:rPr>
            <w:spacing w:val="-5"/>
            <w:sz w:val="17"/>
          </w:rPr>
          <w:t>290</w:t>
        </w:r>
      </w:hyperlink>
    </w:p>
    <w:p>
      <w:pPr>
        <w:spacing w:line="220" w:lineRule="auto" w:before="5"/>
        <w:ind w:left="119" w:right="1180" w:firstLine="0"/>
        <w:jc w:val="left"/>
        <w:rPr>
          <w:sz w:val="17"/>
        </w:rPr>
      </w:pPr>
      <w:r>
        <w:rPr>
          <w:sz w:val="17"/>
        </w:rPr>
        <w:t>Hadsburgs</w:t>
      </w:r>
      <w:r>
        <w:rPr>
          <w:spacing w:val="-8"/>
          <w:sz w:val="17"/>
        </w:rPr>
        <w:t> </w:t>
      </w:r>
      <w:hyperlink w:history="true" w:anchor="_bookmark316">
        <w:r>
          <w:rPr>
            <w:sz w:val="17"/>
          </w:rPr>
          <w:t>354–6</w:t>
        </w:r>
      </w:hyperlink>
      <w:r>
        <w:rPr>
          <w:sz w:val="17"/>
        </w:rPr>
        <w:t> </w:t>
      </w:r>
      <w:r>
        <w:rPr>
          <w:spacing w:val="-6"/>
          <w:sz w:val="17"/>
        </w:rPr>
        <w:t>Hamilton,</w:t>
      </w:r>
      <w:r>
        <w:rPr>
          <w:spacing w:val="-5"/>
          <w:sz w:val="17"/>
        </w:rPr>
        <w:t> </w:t>
      </w:r>
      <w:r>
        <w:rPr>
          <w:spacing w:val="-6"/>
          <w:sz w:val="17"/>
        </w:rPr>
        <w:t>Earl</w:t>
      </w:r>
      <w:r>
        <w:rPr>
          <w:spacing w:val="-5"/>
          <w:sz w:val="17"/>
        </w:rPr>
        <w:t> </w:t>
      </w:r>
      <w:r>
        <w:rPr>
          <w:spacing w:val="-6"/>
          <w:sz w:val="17"/>
        </w:rPr>
        <w:t>J.</w:t>
      </w:r>
      <w:r>
        <w:rPr>
          <w:spacing w:val="-5"/>
          <w:sz w:val="17"/>
        </w:rPr>
        <w:t> </w:t>
      </w:r>
      <w:hyperlink w:history="true" w:anchor="_bookmark121">
        <w:r>
          <w:rPr>
            <w:spacing w:val="-6"/>
            <w:sz w:val="17"/>
          </w:rPr>
          <w:t>132–3</w:t>
        </w:r>
      </w:hyperlink>
      <w:r>
        <w:rPr>
          <w:sz w:val="17"/>
        </w:rPr>
        <w:t> Handlin, Oscar </w:t>
      </w:r>
      <w:hyperlink w:history="true" w:anchor="_bookmark276">
        <w:r>
          <w:rPr>
            <w:sz w:val="17"/>
          </w:rPr>
          <w:t>312</w:t>
        </w:r>
      </w:hyperlink>
    </w:p>
    <w:p>
      <w:pPr>
        <w:spacing w:line="176" w:lineRule="exact" w:before="0"/>
        <w:ind w:left="119" w:right="0" w:firstLine="0"/>
        <w:jc w:val="left"/>
        <w:rPr>
          <w:sz w:val="17"/>
        </w:rPr>
      </w:pPr>
      <w:r>
        <w:rPr>
          <w:sz w:val="17"/>
        </w:rPr>
        <w:t>Hart,</w:t>
      </w:r>
      <w:r>
        <w:rPr>
          <w:spacing w:val="-5"/>
          <w:sz w:val="17"/>
        </w:rPr>
        <w:t> </w:t>
      </w:r>
      <w:r>
        <w:rPr>
          <w:sz w:val="17"/>
        </w:rPr>
        <w:t>Peter</w:t>
      </w:r>
      <w:r>
        <w:rPr>
          <w:spacing w:val="-4"/>
          <w:sz w:val="17"/>
        </w:rPr>
        <w:t> </w:t>
      </w:r>
      <w:hyperlink w:history="true" w:anchor="_bookmark187">
        <w:r>
          <w:rPr>
            <w:spacing w:val="-5"/>
            <w:sz w:val="17"/>
          </w:rPr>
          <w:t>208</w:t>
        </w:r>
      </w:hyperlink>
    </w:p>
    <w:p>
      <w:pPr>
        <w:spacing w:line="180" w:lineRule="exact" w:before="0"/>
        <w:ind w:left="119" w:right="0" w:firstLine="0"/>
        <w:jc w:val="left"/>
        <w:rPr>
          <w:sz w:val="17"/>
        </w:rPr>
      </w:pPr>
      <w:r>
        <w:rPr>
          <w:sz w:val="17"/>
        </w:rPr>
        <w:t>hated</w:t>
      </w:r>
      <w:r>
        <w:rPr>
          <w:spacing w:val="-4"/>
          <w:sz w:val="17"/>
        </w:rPr>
        <w:t> </w:t>
      </w:r>
      <w:r>
        <w:rPr>
          <w:sz w:val="17"/>
        </w:rPr>
        <w:t>poor</w:t>
      </w:r>
      <w:r>
        <w:rPr>
          <w:spacing w:val="-3"/>
          <w:sz w:val="17"/>
        </w:rPr>
        <w:t> </w:t>
      </w:r>
      <w:hyperlink w:history="true" w:anchor="_bookmark224">
        <w:r>
          <w:rPr>
            <w:spacing w:val="-5"/>
            <w:sz w:val="17"/>
          </w:rPr>
          <w:t>251</w:t>
        </w:r>
      </w:hyperlink>
    </w:p>
    <w:p>
      <w:pPr>
        <w:spacing w:line="180" w:lineRule="exact" w:before="0"/>
        <w:ind w:left="119" w:right="0" w:firstLine="0"/>
        <w:jc w:val="left"/>
        <w:rPr>
          <w:sz w:val="17"/>
        </w:rPr>
      </w:pPr>
      <w:r>
        <w:rPr>
          <w:spacing w:val="-2"/>
          <w:sz w:val="17"/>
        </w:rPr>
        <w:t>height,</w:t>
      </w:r>
      <w:r>
        <w:rPr>
          <w:spacing w:val="4"/>
          <w:sz w:val="17"/>
        </w:rPr>
        <w:t> </w:t>
      </w:r>
      <w:r>
        <w:rPr>
          <w:spacing w:val="-2"/>
          <w:sz w:val="17"/>
        </w:rPr>
        <w:t>malnutrition</w:t>
      </w:r>
      <w:r>
        <w:rPr>
          <w:spacing w:val="5"/>
          <w:sz w:val="17"/>
        </w:rPr>
        <w:t> </w:t>
      </w:r>
      <w:hyperlink w:history="true" w:anchor="_bookmark203">
        <w:r>
          <w:rPr>
            <w:spacing w:val="-2"/>
            <w:sz w:val="17"/>
          </w:rPr>
          <w:t>227–8</w:t>
        </w:r>
      </w:hyperlink>
    </w:p>
    <w:p>
      <w:pPr>
        <w:spacing w:line="180" w:lineRule="exact" w:before="0"/>
        <w:ind w:left="119" w:right="0" w:firstLine="0"/>
        <w:jc w:val="left"/>
        <w:rPr>
          <w:sz w:val="17"/>
        </w:rPr>
      </w:pPr>
      <w:r>
        <w:rPr>
          <w:spacing w:val="-2"/>
          <w:sz w:val="17"/>
        </w:rPr>
        <w:t>helpless</w:t>
      </w:r>
      <w:r>
        <w:rPr>
          <w:spacing w:val="-8"/>
          <w:sz w:val="17"/>
        </w:rPr>
        <w:t> </w:t>
      </w:r>
      <w:r>
        <w:rPr>
          <w:spacing w:val="-2"/>
          <w:sz w:val="17"/>
        </w:rPr>
        <w:t>poor</w:t>
      </w:r>
      <w:r>
        <w:rPr>
          <w:spacing w:val="-8"/>
          <w:sz w:val="17"/>
        </w:rPr>
        <w:t> </w:t>
      </w:r>
      <w:hyperlink w:history="true" w:anchor="_bookmark224">
        <w:r>
          <w:rPr>
            <w:spacing w:val="-5"/>
            <w:sz w:val="17"/>
          </w:rPr>
          <w:t>251</w:t>
        </w:r>
      </w:hyperlink>
    </w:p>
    <w:p>
      <w:pPr>
        <w:spacing w:line="180" w:lineRule="exact" w:before="0"/>
        <w:ind w:left="119" w:right="0" w:firstLine="0"/>
        <w:jc w:val="left"/>
        <w:rPr>
          <w:sz w:val="17"/>
        </w:rPr>
      </w:pPr>
      <w:r>
        <w:rPr>
          <w:spacing w:val="-2"/>
          <w:sz w:val="17"/>
        </w:rPr>
        <w:t>Henry</w:t>
      </w:r>
      <w:r>
        <w:rPr>
          <w:spacing w:val="-6"/>
          <w:sz w:val="17"/>
        </w:rPr>
        <w:t> </w:t>
      </w:r>
      <w:r>
        <w:rPr>
          <w:spacing w:val="-2"/>
          <w:sz w:val="17"/>
        </w:rPr>
        <w:t>IV</w:t>
      </w:r>
      <w:r>
        <w:rPr>
          <w:spacing w:val="-6"/>
          <w:sz w:val="17"/>
        </w:rPr>
        <w:t> </w:t>
      </w:r>
      <w:hyperlink w:history="true" w:anchor="_bookmark175">
        <w:r>
          <w:rPr>
            <w:spacing w:val="-5"/>
            <w:sz w:val="17"/>
          </w:rPr>
          <w:t>191</w:t>
        </w:r>
      </w:hyperlink>
    </w:p>
    <w:p>
      <w:pPr>
        <w:spacing w:line="180" w:lineRule="exact" w:before="0"/>
        <w:ind w:left="119" w:right="0" w:firstLine="0"/>
        <w:jc w:val="left"/>
        <w:rPr>
          <w:sz w:val="17"/>
        </w:rPr>
      </w:pPr>
      <w:r>
        <w:rPr>
          <w:spacing w:val="-4"/>
          <w:sz w:val="17"/>
        </w:rPr>
        <w:t>hierarchies </w:t>
      </w:r>
      <w:hyperlink w:history="true" w:anchor="_bookmark216">
        <w:r>
          <w:rPr>
            <w:spacing w:val="-4"/>
            <w:sz w:val="17"/>
          </w:rPr>
          <w:t>241,</w:t>
        </w:r>
      </w:hyperlink>
      <w:r>
        <w:rPr>
          <w:spacing w:val="-3"/>
          <w:sz w:val="17"/>
        </w:rPr>
        <w:t> </w:t>
      </w:r>
      <w:hyperlink w:history="true" w:anchor="_bookmark226">
        <w:r>
          <w:rPr>
            <w:spacing w:val="-5"/>
            <w:sz w:val="17"/>
          </w:rPr>
          <w:t>253</w:t>
        </w:r>
      </w:hyperlink>
    </w:p>
    <w:p>
      <w:pPr>
        <w:spacing w:line="220" w:lineRule="auto" w:before="5"/>
        <w:ind w:left="119" w:right="707" w:firstLine="0"/>
        <w:jc w:val="left"/>
        <w:rPr>
          <w:sz w:val="17"/>
        </w:rPr>
      </w:pPr>
      <w:r>
        <w:rPr>
          <w:sz w:val="17"/>
        </w:rPr>
        <w:t>high-capacity regimes </w:t>
      </w:r>
      <w:hyperlink w:history="true" w:anchor="_bookmark171">
        <w:r>
          <w:rPr>
            <w:sz w:val="17"/>
          </w:rPr>
          <w:t>187</w:t>
        </w:r>
      </w:hyperlink>
      <w:r>
        <w:rPr>
          <w:sz w:val="17"/>
        </w:rPr>
        <w:t> </w:t>
      </w:r>
      <w:r>
        <w:rPr>
          <w:spacing w:val="-6"/>
          <w:sz w:val="17"/>
        </w:rPr>
        <w:t>higher</w:t>
      </w:r>
      <w:r>
        <w:rPr>
          <w:spacing w:val="-3"/>
          <w:sz w:val="17"/>
        </w:rPr>
        <w:t> </w:t>
      </w:r>
      <w:r>
        <w:rPr>
          <w:spacing w:val="-6"/>
          <w:sz w:val="17"/>
        </w:rPr>
        <w:t>clergy,</w:t>
      </w:r>
      <w:r>
        <w:rPr>
          <w:spacing w:val="-3"/>
          <w:sz w:val="17"/>
        </w:rPr>
        <w:t> </w:t>
      </w:r>
      <w:r>
        <w:rPr>
          <w:spacing w:val="-6"/>
          <w:sz w:val="17"/>
        </w:rPr>
        <w:t>grievances</w:t>
      </w:r>
      <w:r>
        <w:rPr>
          <w:spacing w:val="-3"/>
          <w:sz w:val="17"/>
        </w:rPr>
        <w:t> </w:t>
      </w:r>
      <w:hyperlink w:history="true" w:anchor="_bookmark35">
        <w:r>
          <w:rPr>
            <w:spacing w:val="-6"/>
            <w:sz w:val="17"/>
          </w:rPr>
          <w:t>39–40</w:t>
        </w:r>
      </w:hyperlink>
      <w:r>
        <w:rPr>
          <w:sz w:val="17"/>
        </w:rPr>
        <w:t> hijackings</w:t>
      </w:r>
      <w:r>
        <w:rPr>
          <w:spacing w:val="-8"/>
          <w:sz w:val="17"/>
        </w:rPr>
        <w:t> </w:t>
      </w:r>
      <w:hyperlink w:history="true" w:anchor="_bookmark74">
        <w:r>
          <w:rPr>
            <w:sz w:val="17"/>
          </w:rPr>
          <w:t>83</w:t>
        </w:r>
      </w:hyperlink>
    </w:p>
    <w:p>
      <w:pPr>
        <w:spacing w:line="220" w:lineRule="auto" w:before="1"/>
        <w:ind w:left="119" w:right="449" w:firstLine="0"/>
        <w:jc w:val="left"/>
        <w:rPr>
          <w:sz w:val="17"/>
        </w:rPr>
      </w:pPr>
      <w:r>
        <w:rPr>
          <w:spacing w:val="-4"/>
          <w:sz w:val="17"/>
        </w:rPr>
        <w:t>Hindu</w:t>
      </w:r>
      <w:r>
        <w:rPr>
          <w:spacing w:val="-7"/>
          <w:sz w:val="17"/>
        </w:rPr>
        <w:t> </w:t>
      </w:r>
      <w:r>
        <w:rPr>
          <w:spacing w:val="-4"/>
          <w:sz w:val="17"/>
        </w:rPr>
        <w:t>militants</w:t>
      </w:r>
      <w:r>
        <w:rPr>
          <w:spacing w:val="-7"/>
          <w:sz w:val="17"/>
        </w:rPr>
        <w:t> </w:t>
      </w:r>
      <w:r>
        <w:rPr>
          <w:spacing w:val="-4"/>
          <w:sz w:val="17"/>
        </w:rPr>
        <w:t>(Ayodhya,</w:t>
      </w:r>
      <w:r>
        <w:rPr>
          <w:spacing w:val="-6"/>
          <w:sz w:val="17"/>
        </w:rPr>
        <w:t> </w:t>
      </w:r>
      <w:r>
        <w:rPr>
          <w:spacing w:val="-4"/>
          <w:sz w:val="17"/>
        </w:rPr>
        <w:t>India)</w:t>
      </w:r>
      <w:r>
        <w:rPr>
          <w:spacing w:val="-7"/>
          <w:sz w:val="17"/>
        </w:rPr>
        <w:t> </w:t>
      </w:r>
      <w:hyperlink w:history="true" w:anchor="_bookmark237">
        <w:r>
          <w:rPr>
            <w:spacing w:val="-4"/>
            <w:sz w:val="17"/>
          </w:rPr>
          <w:t>267</w:t>
        </w:r>
      </w:hyperlink>
      <w:r>
        <w:rPr>
          <w:sz w:val="17"/>
        </w:rPr>
        <w:t> Hindu-Muslim</w:t>
      </w:r>
      <w:r>
        <w:rPr>
          <w:spacing w:val="-11"/>
          <w:sz w:val="17"/>
        </w:rPr>
        <w:t> </w:t>
      </w:r>
      <w:r>
        <w:rPr>
          <w:sz w:val="17"/>
        </w:rPr>
        <w:t>conflicts</w:t>
      </w:r>
      <w:r>
        <w:rPr>
          <w:spacing w:val="-11"/>
          <w:sz w:val="17"/>
        </w:rPr>
        <w:t> </w:t>
      </w:r>
      <w:hyperlink w:history="true" w:anchor="_bookmark238">
        <w:r>
          <w:rPr>
            <w:sz w:val="17"/>
          </w:rPr>
          <w:t>267–8,</w:t>
        </w:r>
      </w:hyperlink>
      <w:r>
        <w:rPr>
          <w:spacing w:val="-10"/>
          <w:sz w:val="17"/>
        </w:rPr>
        <w:t> </w:t>
      </w:r>
      <w:hyperlink w:history="true" w:anchor="_bookmark243">
        <w:r>
          <w:rPr>
            <w:sz w:val="17"/>
          </w:rPr>
          <w:t>273</w:t>
        </w:r>
      </w:hyperlink>
    </w:p>
    <w:p>
      <w:pPr>
        <w:spacing w:line="220" w:lineRule="auto" w:before="0"/>
        <w:ind w:left="119" w:right="1577" w:firstLine="0"/>
        <w:jc w:val="left"/>
        <w:rPr>
          <w:sz w:val="17"/>
        </w:rPr>
      </w:pPr>
      <w:r>
        <w:rPr>
          <w:spacing w:val="-2"/>
          <w:sz w:val="17"/>
        </w:rPr>
        <w:t>Hispanic/white</w:t>
      </w:r>
      <w:r>
        <w:rPr>
          <w:spacing w:val="-9"/>
          <w:sz w:val="17"/>
        </w:rPr>
        <w:t> </w:t>
      </w:r>
      <w:hyperlink w:history="true" w:anchor="_bookmark209">
        <w:r>
          <w:rPr>
            <w:spacing w:val="-2"/>
            <w:sz w:val="17"/>
          </w:rPr>
          <w:t>234</w:t>
        </w:r>
      </w:hyperlink>
      <w:r>
        <w:rPr>
          <w:spacing w:val="-2"/>
          <w:sz w:val="17"/>
        </w:rPr>
        <w:t> </w:t>
      </w:r>
      <w:r>
        <w:rPr>
          <w:spacing w:val="-4"/>
          <w:sz w:val="17"/>
        </w:rPr>
        <w:t>Hobsbawm,</w:t>
      </w:r>
      <w:r>
        <w:rPr>
          <w:spacing w:val="-6"/>
          <w:sz w:val="17"/>
        </w:rPr>
        <w:t> </w:t>
      </w:r>
      <w:r>
        <w:rPr>
          <w:spacing w:val="-4"/>
          <w:sz w:val="17"/>
        </w:rPr>
        <w:t>E.</w:t>
      </w:r>
      <w:r>
        <w:rPr>
          <w:spacing w:val="-5"/>
          <w:sz w:val="17"/>
        </w:rPr>
        <w:t> </w:t>
      </w:r>
      <w:r>
        <w:rPr>
          <w:spacing w:val="-4"/>
          <w:sz w:val="17"/>
        </w:rPr>
        <w:t>J.</w:t>
      </w:r>
      <w:r>
        <w:rPr>
          <w:spacing w:val="-5"/>
          <w:sz w:val="17"/>
        </w:rPr>
        <w:t> </w:t>
      </w:r>
      <w:hyperlink w:history="true" w:anchor="_bookmark72">
        <w:r>
          <w:rPr>
            <w:spacing w:val="-5"/>
            <w:sz w:val="17"/>
          </w:rPr>
          <w:t>81</w:t>
        </w:r>
      </w:hyperlink>
    </w:p>
    <w:p>
      <w:pPr>
        <w:spacing w:line="175" w:lineRule="exact" w:before="0"/>
        <w:ind w:left="119" w:right="0" w:firstLine="0"/>
        <w:jc w:val="left"/>
        <w:rPr>
          <w:sz w:val="17"/>
        </w:rPr>
      </w:pPr>
      <w:r>
        <w:rPr>
          <w:spacing w:val="-4"/>
          <w:sz w:val="17"/>
        </w:rPr>
        <w:t>Holland</w:t>
      </w:r>
      <w:r>
        <w:rPr>
          <w:spacing w:val="-3"/>
          <w:sz w:val="17"/>
        </w:rPr>
        <w:t> </w:t>
      </w:r>
      <w:hyperlink w:history="true" w:anchor="_bookmark123">
        <w:r>
          <w:rPr>
            <w:spacing w:val="-4"/>
            <w:sz w:val="17"/>
          </w:rPr>
          <w:t>135;</w:t>
        </w:r>
      </w:hyperlink>
      <w:r>
        <w:rPr>
          <w:spacing w:val="-3"/>
          <w:sz w:val="17"/>
        </w:rPr>
        <w:t> </w:t>
      </w:r>
      <w:r>
        <w:rPr>
          <w:spacing w:val="-4"/>
          <w:sz w:val="17"/>
        </w:rPr>
        <w:t>citizenship</w:t>
      </w:r>
      <w:r>
        <w:rPr>
          <w:spacing w:val="-3"/>
          <w:sz w:val="17"/>
        </w:rPr>
        <w:t> </w:t>
      </w:r>
      <w:hyperlink w:history="true" w:anchor="_bookmark161">
        <w:r>
          <w:rPr>
            <w:spacing w:val="-4"/>
            <w:sz w:val="17"/>
          </w:rPr>
          <w:t>175–6</w:t>
        </w:r>
      </w:hyperlink>
    </w:p>
    <w:p>
      <w:pPr>
        <w:spacing w:line="180" w:lineRule="exact" w:before="0"/>
        <w:ind w:left="119" w:right="0" w:firstLine="0"/>
        <w:jc w:val="left"/>
        <w:rPr>
          <w:sz w:val="17"/>
        </w:rPr>
      </w:pPr>
      <w:r>
        <w:rPr>
          <w:spacing w:val="-2"/>
          <w:sz w:val="17"/>
        </w:rPr>
        <w:t>Homans,</w:t>
      </w:r>
      <w:r>
        <w:rPr>
          <w:sz w:val="17"/>
        </w:rPr>
        <w:t> </w:t>
      </w:r>
      <w:r>
        <w:rPr>
          <w:spacing w:val="-2"/>
          <w:sz w:val="17"/>
        </w:rPr>
        <w:t>George</w:t>
      </w:r>
      <w:r>
        <w:rPr>
          <w:sz w:val="17"/>
        </w:rPr>
        <w:t> </w:t>
      </w:r>
      <w:hyperlink w:history="true" w:anchor="_bookmark4">
        <w:r>
          <w:rPr>
            <w:spacing w:val="-10"/>
            <w:sz w:val="17"/>
          </w:rPr>
          <w:t>2</w:t>
        </w:r>
      </w:hyperlink>
    </w:p>
    <w:p>
      <w:pPr>
        <w:spacing w:line="180" w:lineRule="exact" w:before="0"/>
        <w:ind w:left="119" w:right="0" w:firstLine="0"/>
        <w:jc w:val="left"/>
        <w:rPr>
          <w:sz w:val="17"/>
        </w:rPr>
      </w:pPr>
      <w:r>
        <w:rPr>
          <w:spacing w:val="-2"/>
          <w:sz w:val="17"/>
        </w:rPr>
        <w:t>homogenous</w:t>
      </w:r>
      <w:r>
        <w:rPr>
          <w:spacing w:val="6"/>
          <w:sz w:val="17"/>
        </w:rPr>
        <w:t> </w:t>
      </w:r>
      <w:r>
        <w:rPr>
          <w:spacing w:val="-2"/>
          <w:sz w:val="17"/>
        </w:rPr>
        <w:t>populations</w:t>
      </w:r>
      <w:r>
        <w:rPr>
          <w:spacing w:val="6"/>
          <w:sz w:val="17"/>
        </w:rPr>
        <w:t> </w:t>
      </w:r>
      <w:hyperlink w:history="true" w:anchor="_bookmark272">
        <w:r>
          <w:rPr>
            <w:spacing w:val="-2"/>
            <w:sz w:val="17"/>
          </w:rPr>
          <w:t>307–8</w:t>
        </w:r>
      </w:hyperlink>
    </w:p>
    <w:p>
      <w:pPr>
        <w:spacing w:line="220" w:lineRule="auto" w:before="5"/>
        <w:ind w:left="119" w:right="90" w:firstLine="0"/>
        <w:jc w:val="left"/>
        <w:rPr>
          <w:sz w:val="17"/>
        </w:rPr>
      </w:pPr>
      <w:r>
        <w:rPr>
          <w:spacing w:val="-4"/>
          <w:sz w:val="17"/>
        </w:rPr>
        <w:t>households</w:t>
      </w:r>
      <w:r>
        <w:rPr>
          <w:spacing w:val="-6"/>
          <w:sz w:val="17"/>
        </w:rPr>
        <w:t> </w:t>
      </w:r>
      <w:hyperlink w:history="true" w:anchor="_bookmark98">
        <w:r>
          <w:rPr>
            <w:spacing w:val="-4"/>
            <w:sz w:val="17"/>
          </w:rPr>
          <w:t>108;</w:t>
        </w:r>
      </w:hyperlink>
      <w:r>
        <w:rPr>
          <w:spacing w:val="-6"/>
          <w:sz w:val="17"/>
        </w:rPr>
        <w:t> </w:t>
      </w:r>
      <w:r>
        <w:rPr>
          <w:spacing w:val="-4"/>
          <w:sz w:val="17"/>
        </w:rPr>
        <w:t>durable</w:t>
      </w:r>
      <w:r>
        <w:rPr>
          <w:spacing w:val="-6"/>
          <w:sz w:val="17"/>
        </w:rPr>
        <w:t> </w:t>
      </w:r>
      <w:r>
        <w:rPr>
          <w:spacing w:val="-4"/>
          <w:sz w:val="17"/>
        </w:rPr>
        <w:t>inequalities</w:t>
      </w:r>
      <w:r>
        <w:rPr>
          <w:spacing w:val="-6"/>
          <w:sz w:val="17"/>
        </w:rPr>
        <w:t> </w:t>
      </w:r>
      <w:hyperlink w:history="true" w:anchor="_bookmark210">
        <w:r>
          <w:rPr>
            <w:spacing w:val="-4"/>
            <w:sz w:val="17"/>
          </w:rPr>
          <w:t>235</w:t>
        </w:r>
      </w:hyperlink>
      <w:r>
        <w:rPr>
          <w:sz w:val="17"/>
        </w:rPr>
        <w:t> HUM (Harakat ul-Mujahadin) </w:t>
      </w:r>
      <w:hyperlink w:history="true" w:anchor="_bookmark265">
        <w:r>
          <w:rPr>
            <w:sz w:val="17"/>
          </w:rPr>
          <w:t>297</w:t>
        </w:r>
      </w:hyperlink>
      <w:r>
        <w:rPr>
          <w:sz w:val="17"/>
        </w:rPr>
        <w:t> human capital </w:t>
      </w:r>
      <w:hyperlink w:history="true" w:anchor="_bookmark226">
        <w:r>
          <w:rPr>
            <w:sz w:val="17"/>
          </w:rPr>
          <w:t>253</w:t>
        </w:r>
      </w:hyperlink>
    </w:p>
    <w:p>
      <w:pPr>
        <w:spacing w:line="176" w:lineRule="exact" w:before="0"/>
        <w:ind w:left="119" w:right="0" w:firstLine="0"/>
        <w:jc w:val="left"/>
        <w:rPr>
          <w:sz w:val="17"/>
        </w:rPr>
      </w:pPr>
      <w:r>
        <w:rPr>
          <w:sz w:val="17"/>
        </w:rPr>
        <w:t>human</w:t>
      </w:r>
      <w:r>
        <w:rPr>
          <w:spacing w:val="-11"/>
          <w:sz w:val="17"/>
        </w:rPr>
        <w:t> </w:t>
      </w:r>
      <w:r>
        <w:rPr>
          <w:sz w:val="17"/>
        </w:rPr>
        <w:t>rights</w:t>
      </w:r>
      <w:r>
        <w:rPr>
          <w:spacing w:val="-10"/>
          <w:sz w:val="17"/>
        </w:rPr>
        <w:t> </w:t>
      </w:r>
      <w:hyperlink w:history="true" w:anchor="_bookmark263">
        <w:r>
          <w:rPr>
            <w:spacing w:val="-5"/>
            <w:sz w:val="17"/>
          </w:rPr>
          <w:t>295</w:t>
        </w:r>
      </w:hyperlink>
    </w:p>
    <w:p>
      <w:pPr>
        <w:spacing w:line="220" w:lineRule="auto" w:before="5"/>
        <w:ind w:left="119" w:right="1180" w:firstLine="0"/>
        <w:jc w:val="left"/>
        <w:rPr>
          <w:sz w:val="17"/>
        </w:rPr>
      </w:pPr>
      <w:r>
        <w:rPr>
          <w:spacing w:val="-4"/>
          <w:sz w:val="17"/>
        </w:rPr>
        <w:t>Human</w:t>
      </w:r>
      <w:r>
        <w:rPr>
          <w:spacing w:val="-7"/>
          <w:sz w:val="17"/>
        </w:rPr>
        <w:t> </w:t>
      </w:r>
      <w:r>
        <w:rPr>
          <w:spacing w:val="-4"/>
          <w:sz w:val="17"/>
        </w:rPr>
        <w:t>Rights</w:t>
      </w:r>
      <w:r>
        <w:rPr>
          <w:spacing w:val="-7"/>
          <w:sz w:val="17"/>
        </w:rPr>
        <w:t> </w:t>
      </w:r>
      <w:r>
        <w:rPr>
          <w:spacing w:val="-4"/>
          <w:sz w:val="17"/>
        </w:rPr>
        <w:t>Watch</w:t>
      </w:r>
      <w:r>
        <w:rPr>
          <w:spacing w:val="-6"/>
          <w:sz w:val="17"/>
        </w:rPr>
        <w:t> </w:t>
      </w:r>
      <w:hyperlink w:history="true" w:anchor="_bookmark263">
        <w:r>
          <w:rPr>
            <w:spacing w:val="-4"/>
            <w:sz w:val="17"/>
          </w:rPr>
          <w:t>295</w:t>
        </w:r>
      </w:hyperlink>
      <w:r>
        <w:rPr>
          <w:spacing w:val="-2"/>
          <w:sz w:val="17"/>
        </w:rPr>
        <w:t> human-capital theory</w:t>
      </w:r>
      <w:r>
        <w:rPr>
          <w:spacing w:val="-1"/>
          <w:sz w:val="17"/>
        </w:rPr>
        <w:t> </w:t>
      </w:r>
      <w:hyperlink w:history="true" w:anchor="_bookmark214">
        <w:r>
          <w:rPr>
            <w:spacing w:val="-5"/>
            <w:sz w:val="17"/>
          </w:rPr>
          <w:t>239</w:t>
        </w:r>
      </w:hyperlink>
    </w:p>
    <w:p>
      <w:pPr>
        <w:spacing w:line="220" w:lineRule="auto" w:before="1"/>
        <w:ind w:left="300" w:right="0" w:hanging="181"/>
        <w:jc w:val="left"/>
        <w:rPr>
          <w:sz w:val="17"/>
        </w:rPr>
      </w:pPr>
      <w:r>
        <w:rPr>
          <w:spacing w:val="-2"/>
          <w:sz w:val="17"/>
        </w:rPr>
        <w:t>Huntington, Samuel, modernization </w:t>
      </w:r>
      <w:r>
        <w:rPr>
          <w:spacing w:val="-2"/>
          <w:sz w:val="17"/>
        </w:rPr>
        <w:t>and </w:t>
      </w:r>
      <w:r>
        <w:rPr>
          <w:sz w:val="17"/>
        </w:rPr>
        <w:t>revolution</w:t>
      </w:r>
      <w:r>
        <w:rPr>
          <w:spacing w:val="-8"/>
          <w:sz w:val="17"/>
        </w:rPr>
        <w:t> </w:t>
      </w:r>
      <w:hyperlink w:history="true" w:anchor="_bookmark53">
        <w:r>
          <w:rPr>
            <w:sz w:val="17"/>
          </w:rPr>
          <w:t>58–61</w:t>
        </w:r>
      </w:hyperlink>
    </w:p>
    <w:p>
      <w:pPr>
        <w:spacing w:line="220" w:lineRule="auto" w:before="0"/>
        <w:ind w:left="119" w:right="707" w:firstLine="0"/>
        <w:jc w:val="left"/>
        <w:rPr>
          <w:sz w:val="17"/>
        </w:rPr>
      </w:pPr>
      <w:r>
        <w:rPr>
          <w:sz w:val="17"/>
        </w:rPr>
        <w:t>Hutu, political identities </w:t>
      </w:r>
      <w:hyperlink w:history="true" w:anchor="_bookmark249">
        <w:r>
          <w:rPr>
            <w:sz w:val="17"/>
          </w:rPr>
          <w:t>279</w:t>
        </w:r>
      </w:hyperlink>
      <w:r>
        <w:rPr>
          <w:sz w:val="17"/>
        </w:rPr>
        <w:t> </w:t>
      </w:r>
      <w:r>
        <w:rPr>
          <w:spacing w:val="-4"/>
          <w:sz w:val="17"/>
        </w:rPr>
        <w:t>Hutu Power militia, Rwanda </w:t>
      </w:r>
      <w:hyperlink w:history="true" w:anchor="_bookmark259">
        <w:r>
          <w:rPr>
            <w:spacing w:val="-4"/>
            <w:sz w:val="17"/>
          </w:rPr>
          <w:t>290</w:t>
        </w:r>
      </w:hyperlink>
      <w:r>
        <w:rPr>
          <w:sz w:val="17"/>
        </w:rPr>
        <w:t> Hyderabad, India </w:t>
      </w:r>
      <w:hyperlink w:history="true" w:anchor="_bookmark238">
        <w:r>
          <w:rPr>
            <w:sz w:val="17"/>
          </w:rPr>
          <w:t>268</w:t>
        </w:r>
      </w:hyperlink>
    </w:p>
    <w:p>
      <w:pPr>
        <w:spacing w:line="188" w:lineRule="exact" w:before="168"/>
        <w:ind w:left="119" w:right="0" w:firstLine="0"/>
        <w:jc w:val="left"/>
        <w:rPr>
          <w:sz w:val="17"/>
        </w:rPr>
      </w:pPr>
      <w:r>
        <w:rPr>
          <w:spacing w:val="-6"/>
          <w:sz w:val="17"/>
        </w:rPr>
        <w:t>Iberian</w:t>
      </w:r>
      <w:r>
        <w:rPr>
          <w:spacing w:val="-1"/>
          <w:sz w:val="17"/>
        </w:rPr>
        <w:t> </w:t>
      </w:r>
      <w:r>
        <w:rPr>
          <w:spacing w:val="-6"/>
          <w:sz w:val="17"/>
        </w:rPr>
        <w:t>Jews</w:t>
      </w:r>
      <w:r>
        <w:rPr>
          <w:sz w:val="17"/>
        </w:rPr>
        <w:t> </w:t>
      </w:r>
      <w:hyperlink w:history="true" w:anchor="_bookmark314">
        <w:r>
          <w:rPr>
            <w:spacing w:val="-6"/>
            <w:sz w:val="17"/>
          </w:rPr>
          <w:t>354</w:t>
        </w:r>
      </w:hyperlink>
    </w:p>
    <w:p>
      <w:pPr>
        <w:spacing w:line="220" w:lineRule="auto" w:before="5"/>
        <w:ind w:left="300" w:right="0" w:hanging="181"/>
        <w:jc w:val="left"/>
        <w:rPr>
          <w:sz w:val="17"/>
        </w:rPr>
      </w:pPr>
      <w:r>
        <w:rPr>
          <w:spacing w:val="-4"/>
          <w:sz w:val="17"/>
        </w:rPr>
        <w:t>identities:</w:t>
      </w:r>
      <w:r>
        <w:rPr>
          <w:spacing w:val="-7"/>
          <w:sz w:val="17"/>
        </w:rPr>
        <w:t> </w:t>
      </w:r>
      <w:r>
        <w:rPr>
          <w:spacing w:val="-4"/>
          <w:sz w:val="17"/>
        </w:rPr>
        <w:t>for</w:t>
      </w:r>
      <w:r>
        <w:rPr>
          <w:spacing w:val="-7"/>
          <w:sz w:val="17"/>
        </w:rPr>
        <w:t> </w:t>
      </w:r>
      <w:r>
        <w:rPr>
          <w:spacing w:val="-4"/>
          <w:sz w:val="17"/>
        </w:rPr>
        <w:t>collective</w:t>
      </w:r>
      <w:r>
        <w:rPr>
          <w:spacing w:val="-6"/>
          <w:sz w:val="17"/>
        </w:rPr>
        <w:t> </w:t>
      </w:r>
      <w:r>
        <w:rPr>
          <w:spacing w:val="-4"/>
          <w:sz w:val="17"/>
        </w:rPr>
        <w:t>action</w:t>
      </w:r>
      <w:r>
        <w:rPr>
          <w:spacing w:val="-7"/>
          <w:sz w:val="17"/>
        </w:rPr>
        <w:t> </w:t>
      </w:r>
      <w:hyperlink w:history="true" w:anchor="_bookmark260">
        <w:r>
          <w:rPr>
            <w:spacing w:val="-4"/>
            <w:sz w:val="17"/>
          </w:rPr>
          <w:t>291;</w:t>
        </w:r>
      </w:hyperlink>
      <w:r>
        <w:rPr>
          <w:spacing w:val="-7"/>
          <w:sz w:val="17"/>
        </w:rPr>
        <w:t> </w:t>
      </w:r>
      <w:r>
        <w:rPr>
          <w:spacing w:val="-4"/>
          <w:sz w:val="17"/>
        </w:rPr>
        <w:t>political</w:t>
      </w:r>
      <w:r>
        <w:rPr>
          <w:sz w:val="17"/>
        </w:rPr>
        <w:t> identities </w:t>
      </w:r>
      <w:hyperlink w:history="true" w:anchor="_bookmark243">
        <w:r>
          <w:rPr>
            <w:sz w:val="17"/>
          </w:rPr>
          <w:t>273,</w:t>
        </w:r>
      </w:hyperlink>
      <w:r>
        <w:rPr>
          <w:sz w:val="17"/>
        </w:rPr>
        <w:t> </w:t>
      </w:r>
      <w:hyperlink w:history="true" w:anchor="_bookmark250">
        <w:r>
          <w:rPr>
            <w:sz w:val="17"/>
          </w:rPr>
          <w:t>279–80</w:t>
        </w:r>
      </w:hyperlink>
    </w:p>
    <w:p>
      <w:pPr>
        <w:spacing w:line="175" w:lineRule="exact" w:before="0"/>
        <w:ind w:left="119" w:right="0" w:firstLine="0"/>
        <w:jc w:val="left"/>
        <w:rPr>
          <w:sz w:val="17"/>
        </w:rPr>
      </w:pPr>
      <w:r>
        <w:rPr>
          <w:spacing w:val="-4"/>
          <w:sz w:val="17"/>
        </w:rPr>
        <w:t>identity</w:t>
      </w:r>
      <w:r>
        <w:rPr>
          <w:spacing w:val="4"/>
          <w:sz w:val="17"/>
        </w:rPr>
        <w:t> </w:t>
      </w:r>
      <w:r>
        <w:rPr>
          <w:spacing w:val="-4"/>
          <w:sz w:val="17"/>
        </w:rPr>
        <w:t>politics</w:t>
      </w:r>
      <w:r>
        <w:rPr>
          <w:spacing w:val="4"/>
          <w:sz w:val="17"/>
        </w:rPr>
        <w:t> </w:t>
      </w:r>
      <w:hyperlink w:history="true" w:anchor="_bookmark250">
        <w:r>
          <w:rPr>
            <w:spacing w:val="-4"/>
            <w:sz w:val="17"/>
          </w:rPr>
          <w:t>279–80</w:t>
        </w:r>
      </w:hyperlink>
    </w:p>
    <w:p>
      <w:pPr>
        <w:spacing w:line="180" w:lineRule="exact" w:before="0"/>
        <w:ind w:left="119" w:right="0" w:firstLine="0"/>
        <w:jc w:val="left"/>
        <w:rPr>
          <w:sz w:val="17"/>
        </w:rPr>
      </w:pPr>
      <w:r>
        <w:rPr>
          <w:w w:val="90"/>
          <w:sz w:val="17"/>
        </w:rPr>
        <w:t>Idris</w:t>
      </w:r>
      <w:r>
        <w:rPr>
          <w:spacing w:val="5"/>
          <w:sz w:val="17"/>
        </w:rPr>
        <w:t> </w:t>
      </w:r>
      <w:r>
        <w:rPr>
          <w:w w:val="90"/>
          <w:sz w:val="17"/>
        </w:rPr>
        <w:t>(Sanusi)</w:t>
      </w:r>
      <w:r>
        <w:rPr>
          <w:spacing w:val="6"/>
          <w:sz w:val="17"/>
        </w:rPr>
        <w:t> </w:t>
      </w:r>
      <w:hyperlink w:history="true" w:anchor="_bookmark141">
        <w:r>
          <w:rPr>
            <w:spacing w:val="-2"/>
            <w:w w:val="90"/>
            <w:sz w:val="17"/>
          </w:rPr>
          <w:t>152–3</w:t>
        </w:r>
      </w:hyperlink>
    </w:p>
    <w:p>
      <w:pPr>
        <w:spacing w:line="220" w:lineRule="auto" w:before="5"/>
        <w:ind w:left="119" w:right="0" w:firstLine="0"/>
        <w:jc w:val="left"/>
        <w:rPr>
          <w:sz w:val="17"/>
        </w:rPr>
      </w:pPr>
      <w:r>
        <w:rPr>
          <w:spacing w:val="-4"/>
          <w:sz w:val="17"/>
        </w:rPr>
        <w:t>illegitimate</w:t>
      </w:r>
      <w:r>
        <w:rPr>
          <w:spacing w:val="-7"/>
          <w:sz w:val="17"/>
        </w:rPr>
        <w:t> </w:t>
      </w:r>
      <w:r>
        <w:rPr>
          <w:spacing w:val="-4"/>
          <w:sz w:val="17"/>
        </w:rPr>
        <w:t>versus</w:t>
      </w:r>
      <w:r>
        <w:rPr>
          <w:spacing w:val="-7"/>
          <w:sz w:val="17"/>
        </w:rPr>
        <w:t> </w:t>
      </w:r>
      <w:r>
        <w:rPr>
          <w:spacing w:val="-4"/>
          <w:sz w:val="17"/>
        </w:rPr>
        <w:t>legitimate</w:t>
      </w:r>
      <w:r>
        <w:rPr>
          <w:spacing w:val="-6"/>
          <w:sz w:val="17"/>
        </w:rPr>
        <w:t> </w:t>
      </w:r>
      <w:r>
        <w:rPr>
          <w:spacing w:val="-4"/>
          <w:sz w:val="17"/>
        </w:rPr>
        <w:t>force</w:t>
      </w:r>
      <w:r>
        <w:rPr>
          <w:spacing w:val="-7"/>
          <w:sz w:val="17"/>
        </w:rPr>
        <w:t> </w:t>
      </w:r>
      <w:hyperlink w:history="true" w:anchor="_bookmark109">
        <w:r>
          <w:rPr>
            <w:spacing w:val="-4"/>
            <w:sz w:val="17"/>
          </w:rPr>
          <w:t>116–19</w:t>
        </w:r>
      </w:hyperlink>
      <w:r>
        <w:rPr>
          <w:sz w:val="17"/>
        </w:rPr>
        <w:t> immigrant adaptation </w:t>
      </w:r>
      <w:hyperlink w:history="true" w:anchor="_bookmark299">
        <w:r>
          <w:rPr>
            <w:sz w:val="17"/>
          </w:rPr>
          <w:t>337</w:t>
        </w:r>
      </w:hyperlink>
    </w:p>
    <w:p>
      <w:pPr>
        <w:spacing w:line="220" w:lineRule="auto" w:before="0"/>
        <w:ind w:left="119" w:right="468" w:firstLine="0"/>
        <w:jc w:val="left"/>
        <w:rPr>
          <w:sz w:val="17"/>
        </w:rPr>
      </w:pPr>
      <w:r>
        <w:rPr>
          <w:spacing w:val="-2"/>
          <w:sz w:val="17"/>
        </w:rPr>
        <w:t>immigrants,</w:t>
      </w:r>
      <w:r>
        <w:rPr>
          <w:spacing w:val="-9"/>
          <w:sz w:val="17"/>
        </w:rPr>
        <w:t> </w:t>
      </w:r>
      <w:r>
        <w:rPr>
          <w:spacing w:val="-2"/>
          <w:sz w:val="17"/>
        </w:rPr>
        <w:t>durable</w:t>
      </w:r>
      <w:r>
        <w:rPr>
          <w:spacing w:val="-9"/>
          <w:sz w:val="17"/>
        </w:rPr>
        <w:t> </w:t>
      </w:r>
      <w:r>
        <w:rPr>
          <w:spacing w:val="-2"/>
          <w:sz w:val="17"/>
        </w:rPr>
        <w:t>inequalities</w:t>
      </w:r>
      <w:r>
        <w:rPr>
          <w:spacing w:val="-8"/>
          <w:sz w:val="17"/>
        </w:rPr>
        <w:t> </w:t>
      </w:r>
      <w:hyperlink w:history="true" w:anchor="_bookmark210">
        <w:r>
          <w:rPr>
            <w:spacing w:val="-2"/>
            <w:sz w:val="17"/>
          </w:rPr>
          <w:t>235</w:t>
        </w:r>
      </w:hyperlink>
      <w:r>
        <w:rPr>
          <w:spacing w:val="-2"/>
          <w:sz w:val="17"/>
        </w:rPr>
        <w:t> </w:t>
      </w:r>
      <w:r>
        <w:rPr>
          <w:sz w:val="17"/>
        </w:rPr>
        <w:t>immigration</w:t>
      </w:r>
      <w:r>
        <w:rPr>
          <w:spacing w:val="-1"/>
          <w:sz w:val="17"/>
        </w:rPr>
        <w:t> </w:t>
      </w:r>
      <w:r>
        <w:rPr>
          <w:sz w:val="17"/>
        </w:rPr>
        <w:t>(United</w:t>
      </w:r>
      <w:r>
        <w:rPr>
          <w:spacing w:val="-1"/>
          <w:sz w:val="17"/>
        </w:rPr>
        <w:t> </w:t>
      </w:r>
      <w:r>
        <w:rPr>
          <w:sz w:val="17"/>
        </w:rPr>
        <w:t>States)</w:t>
      </w:r>
      <w:r>
        <w:rPr>
          <w:spacing w:val="-1"/>
          <w:sz w:val="17"/>
        </w:rPr>
        <w:t> </w:t>
      </w:r>
      <w:hyperlink w:history="true" w:anchor="_bookmark273">
        <w:r>
          <w:rPr>
            <w:sz w:val="17"/>
          </w:rPr>
          <w:t>307–9</w:t>
        </w:r>
      </w:hyperlink>
    </w:p>
    <w:p>
      <w:pPr>
        <w:spacing w:line="220" w:lineRule="auto" w:before="107"/>
        <w:ind w:left="300" w:right="0" w:hanging="181"/>
        <w:jc w:val="left"/>
        <w:rPr>
          <w:sz w:val="17"/>
        </w:rPr>
      </w:pPr>
      <w:r>
        <w:rPr/>
        <w:br w:type="column"/>
      </w:r>
      <w:r>
        <w:rPr>
          <w:spacing w:val="-2"/>
          <w:sz w:val="17"/>
        </w:rPr>
        <w:t>imposition,</w:t>
      </w:r>
      <w:r>
        <w:rPr>
          <w:spacing w:val="-6"/>
          <w:sz w:val="17"/>
        </w:rPr>
        <w:t> </w:t>
      </w:r>
      <w:r>
        <w:rPr>
          <w:spacing w:val="-2"/>
          <w:sz w:val="17"/>
        </w:rPr>
        <w:t>mechanisms</w:t>
      </w:r>
      <w:r>
        <w:rPr>
          <w:spacing w:val="-6"/>
          <w:sz w:val="17"/>
        </w:rPr>
        <w:t> </w:t>
      </w:r>
      <w:r>
        <w:rPr>
          <w:spacing w:val="-2"/>
          <w:sz w:val="17"/>
        </w:rPr>
        <w:t>that</w:t>
      </w:r>
      <w:r>
        <w:rPr>
          <w:spacing w:val="-6"/>
          <w:sz w:val="17"/>
        </w:rPr>
        <w:t> </w:t>
      </w:r>
      <w:r>
        <w:rPr>
          <w:spacing w:val="-2"/>
          <w:sz w:val="17"/>
        </w:rPr>
        <w:t>cause</w:t>
      </w:r>
      <w:r>
        <w:rPr>
          <w:spacing w:val="-6"/>
          <w:sz w:val="17"/>
        </w:rPr>
        <w:t> </w:t>
      </w:r>
      <w:r>
        <w:rPr>
          <w:spacing w:val="-2"/>
          <w:sz w:val="17"/>
        </w:rPr>
        <w:t>boundary </w:t>
      </w:r>
      <w:r>
        <w:rPr>
          <w:sz w:val="17"/>
        </w:rPr>
        <w:t>change</w:t>
      </w:r>
      <w:r>
        <w:rPr>
          <w:spacing w:val="-8"/>
          <w:sz w:val="17"/>
        </w:rPr>
        <w:t> </w:t>
      </w:r>
      <w:hyperlink w:history="true" w:anchor="_bookmark293">
        <w:r>
          <w:rPr>
            <w:sz w:val="17"/>
          </w:rPr>
          <w:t>330–1</w:t>
        </w:r>
      </w:hyperlink>
    </w:p>
    <w:p>
      <w:pPr>
        <w:spacing w:line="220" w:lineRule="auto" w:before="0"/>
        <w:ind w:left="119" w:right="304" w:firstLine="0"/>
        <w:jc w:val="left"/>
        <w:rPr>
          <w:sz w:val="17"/>
        </w:rPr>
      </w:pPr>
      <w:r>
        <w:rPr>
          <w:spacing w:val="-2"/>
          <w:sz w:val="17"/>
        </w:rPr>
        <w:t>incentive</w:t>
      </w:r>
      <w:r>
        <w:rPr>
          <w:spacing w:val="-9"/>
          <w:sz w:val="17"/>
        </w:rPr>
        <w:t> </w:t>
      </w:r>
      <w:r>
        <w:rPr>
          <w:spacing w:val="-2"/>
          <w:sz w:val="17"/>
        </w:rPr>
        <w:t>shift,</w:t>
      </w:r>
      <w:r>
        <w:rPr>
          <w:spacing w:val="-9"/>
          <w:sz w:val="17"/>
        </w:rPr>
        <w:t> </w:t>
      </w:r>
      <w:r>
        <w:rPr>
          <w:spacing w:val="-2"/>
          <w:sz w:val="17"/>
        </w:rPr>
        <w:t>social</w:t>
      </w:r>
      <w:r>
        <w:rPr>
          <w:spacing w:val="-8"/>
          <w:sz w:val="17"/>
        </w:rPr>
        <w:t> </w:t>
      </w:r>
      <w:r>
        <w:rPr>
          <w:spacing w:val="-2"/>
          <w:sz w:val="17"/>
        </w:rPr>
        <w:t>boundary</w:t>
      </w:r>
      <w:r>
        <w:rPr>
          <w:spacing w:val="-9"/>
          <w:sz w:val="17"/>
        </w:rPr>
        <w:t> </w:t>
      </w:r>
      <w:r>
        <w:rPr>
          <w:spacing w:val="-2"/>
          <w:sz w:val="17"/>
        </w:rPr>
        <w:t>change</w:t>
      </w:r>
      <w:r>
        <w:rPr>
          <w:spacing w:val="-9"/>
          <w:sz w:val="17"/>
        </w:rPr>
        <w:t> </w:t>
      </w:r>
      <w:hyperlink w:history="true" w:anchor="_bookmark293">
        <w:r>
          <w:rPr>
            <w:spacing w:val="-2"/>
            <w:sz w:val="17"/>
          </w:rPr>
          <w:t>331</w:t>
        </w:r>
      </w:hyperlink>
      <w:r>
        <w:rPr>
          <w:spacing w:val="-2"/>
          <w:sz w:val="17"/>
        </w:rPr>
        <w:t> </w:t>
      </w:r>
      <w:r>
        <w:rPr>
          <w:spacing w:val="-4"/>
          <w:sz w:val="17"/>
        </w:rPr>
        <w:t>income, measuring national income </w:t>
      </w:r>
      <w:hyperlink w:history="true" w:anchor="_bookmark103">
        <w:r>
          <w:rPr>
            <w:spacing w:val="-4"/>
            <w:sz w:val="17"/>
          </w:rPr>
          <w:t>112–13</w:t>
        </w:r>
      </w:hyperlink>
      <w:r>
        <w:rPr>
          <w:sz w:val="17"/>
        </w:rPr>
        <w:t> India:</w:t>
      </w:r>
      <w:r>
        <w:rPr>
          <w:spacing w:val="-8"/>
          <w:sz w:val="17"/>
        </w:rPr>
        <w:t> </w:t>
      </w:r>
      <w:r>
        <w:rPr>
          <w:sz w:val="17"/>
        </w:rPr>
        <w:t>Ayodhya</w:t>
      </w:r>
      <w:r>
        <w:rPr>
          <w:spacing w:val="-8"/>
          <w:sz w:val="17"/>
        </w:rPr>
        <w:t> </w:t>
      </w:r>
      <w:hyperlink w:history="true" w:anchor="_bookmark237">
        <w:r>
          <w:rPr>
            <w:sz w:val="17"/>
          </w:rPr>
          <w:t>267;</w:t>
        </w:r>
      </w:hyperlink>
      <w:r>
        <w:rPr>
          <w:spacing w:val="-8"/>
          <w:sz w:val="17"/>
        </w:rPr>
        <w:t> </w:t>
      </w:r>
      <w:r>
        <w:rPr>
          <w:sz w:val="17"/>
        </w:rPr>
        <w:t>democracy</w:t>
      </w:r>
      <w:r>
        <w:rPr>
          <w:spacing w:val="-8"/>
          <w:sz w:val="17"/>
        </w:rPr>
        <w:t> </w:t>
      </w:r>
      <w:hyperlink w:history="true" w:anchor="_bookmark178">
        <w:r>
          <w:rPr>
            <w:sz w:val="17"/>
          </w:rPr>
          <w:t>193–5;</w:t>
        </w:r>
      </w:hyperlink>
    </w:p>
    <w:p>
      <w:pPr>
        <w:spacing w:line="176" w:lineRule="exact" w:before="0"/>
        <w:ind w:left="300" w:right="0" w:firstLine="0"/>
        <w:jc w:val="left"/>
        <w:rPr>
          <w:sz w:val="17"/>
        </w:rPr>
      </w:pPr>
      <w:r>
        <w:rPr>
          <w:spacing w:val="-2"/>
          <w:sz w:val="17"/>
        </w:rPr>
        <w:t>Hyderabad</w:t>
      </w:r>
      <w:r>
        <w:rPr>
          <w:spacing w:val="-4"/>
          <w:sz w:val="17"/>
        </w:rPr>
        <w:t> </w:t>
      </w:r>
      <w:hyperlink w:history="true" w:anchor="_bookmark238">
        <w:r>
          <w:rPr>
            <w:spacing w:val="-5"/>
            <w:sz w:val="17"/>
          </w:rPr>
          <w:t>268</w:t>
        </w:r>
      </w:hyperlink>
    </w:p>
    <w:p>
      <w:pPr>
        <w:spacing w:line="220" w:lineRule="auto" w:before="5"/>
        <w:ind w:left="300" w:right="735" w:hanging="181"/>
        <w:jc w:val="left"/>
        <w:rPr>
          <w:sz w:val="17"/>
        </w:rPr>
      </w:pPr>
      <w:r>
        <w:rPr>
          <w:spacing w:val="-2"/>
          <w:sz w:val="17"/>
        </w:rPr>
        <w:t>Indians,</w:t>
      </w:r>
      <w:r>
        <w:rPr>
          <w:spacing w:val="-9"/>
          <w:sz w:val="17"/>
        </w:rPr>
        <w:t> </w:t>
      </w:r>
      <w:r>
        <w:rPr>
          <w:spacing w:val="-2"/>
          <w:sz w:val="17"/>
        </w:rPr>
        <w:t>relations</w:t>
      </w:r>
      <w:r>
        <w:rPr>
          <w:spacing w:val="-9"/>
          <w:sz w:val="17"/>
        </w:rPr>
        <w:t> </w:t>
      </w:r>
      <w:r>
        <w:rPr>
          <w:spacing w:val="-2"/>
          <w:sz w:val="17"/>
        </w:rPr>
        <w:t>with</w:t>
      </w:r>
      <w:r>
        <w:rPr>
          <w:spacing w:val="-8"/>
          <w:sz w:val="17"/>
        </w:rPr>
        <w:t> </w:t>
      </w:r>
      <w:r>
        <w:rPr>
          <w:spacing w:val="-2"/>
          <w:sz w:val="17"/>
        </w:rPr>
        <w:t>French</w:t>
      </w:r>
      <w:r>
        <w:rPr>
          <w:spacing w:val="-9"/>
          <w:sz w:val="17"/>
        </w:rPr>
        <w:t> </w:t>
      </w:r>
      <w:r>
        <w:rPr>
          <w:spacing w:val="-2"/>
          <w:sz w:val="17"/>
        </w:rPr>
        <w:t>in</w:t>
      </w:r>
      <w:r>
        <w:rPr>
          <w:spacing w:val="-9"/>
          <w:sz w:val="17"/>
        </w:rPr>
        <w:t> </w:t>
      </w:r>
      <w:r>
        <w:rPr>
          <w:spacing w:val="-2"/>
          <w:sz w:val="17"/>
        </w:rPr>
        <w:t>North </w:t>
      </w:r>
      <w:r>
        <w:rPr>
          <w:sz w:val="17"/>
        </w:rPr>
        <w:t>American territories </w:t>
      </w:r>
      <w:hyperlink w:history="true" w:anchor="_bookmark305">
        <w:r>
          <w:rPr>
            <w:sz w:val="17"/>
          </w:rPr>
          <w:t>342–5</w:t>
        </w:r>
      </w:hyperlink>
    </w:p>
    <w:p>
      <w:pPr>
        <w:spacing w:line="220" w:lineRule="auto" w:before="1"/>
        <w:ind w:left="119" w:right="735" w:firstLine="0"/>
        <w:jc w:val="left"/>
        <w:rPr>
          <w:sz w:val="17"/>
        </w:rPr>
      </w:pPr>
      <w:r>
        <w:rPr>
          <w:spacing w:val="-2"/>
          <w:sz w:val="17"/>
        </w:rPr>
        <w:t>indirect</w:t>
      </w:r>
      <w:r>
        <w:rPr>
          <w:spacing w:val="-9"/>
          <w:sz w:val="17"/>
        </w:rPr>
        <w:t> </w:t>
      </w:r>
      <w:r>
        <w:rPr>
          <w:spacing w:val="-2"/>
          <w:sz w:val="17"/>
        </w:rPr>
        <w:t>rule,</w:t>
      </w:r>
      <w:r>
        <w:rPr>
          <w:spacing w:val="-9"/>
          <w:sz w:val="17"/>
        </w:rPr>
        <w:t> </w:t>
      </w:r>
      <w:r>
        <w:rPr>
          <w:spacing w:val="-2"/>
          <w:sz w:val="17"/>
        </w:rPr>
        <w:t>to</w:t>
      </w:r>
      <w:r>
        <w:rPr>
          <w:spacing w:val="-8"/>
          <w:sz w:val="17"/>
        </w:rPr>
        <w:t> </w:t>
      </w:r>
      <w:r>
        <w:rPr>
          <w:spacing w:val="-2"/>
          <w:sz w:val="17"/>
        </w:rPr>
        <w:t>direct</w:t>
      </w:r>
      <w:r>
        <w:rPr>
          <w:spacing w:val="-9"/>
          <w:sz w:val="17"/>
        </w:rPr>
        <w:t> </w:t>
      </w:r>
      <w:r>
        <w:rPr>
          <w:spacing w:val="-2"/>
          <w:sz w:val="17"/>
        </w:rPr>
        <w:t>rule</w:t>
      </w:r>
      <w:r>
        <w:rPr>
          <w:spacing w:val="-9"/>
          <w:sz w:val="17"/>
        </w:rPr>
        <w:t> </w:t>
      </w:r>
      <w:hyperlink w:history="true" w:anchor="_bookmark160">
        <w:r>
          <w:rPr>
            <w:spacing w:val="-2"/>
            <w:sz w:val="17"/>
          </w:rPr>
          <w:t>172–5</w:t>
        </w:r>
      </w:hyperlink>
      <w:r>
        <w:rPr>
          <w:spacing w:val="-2"/>
          <w:sz w:val="17"/>
        </w:rPr>
        <w:t> </w:t>
      </w:r>
      <w:r>
        <w:rPr>
          <w:sz w:val="17"/>
        </w:rPr>
        <w:t>individual passing </w:t>
      </w:r>
      <w:hyperlink w:history="true" w:anchor="_bookmark232">
        <w:r>
          <w:rPr>
            <w:sz w:val="17"/>
          </w:rPr>
          <w:t>259</w:t>
        </w:r>
      </w:hyperlink>
    </w:p>
    <w:p>
      <w:pPr>
        <w:spacing w:line="220" w:lineRule="auto" w:before="0"/>
        <w:ind w:left="119" w:right="699" w:firstLine="0"/>
        <w:jc w:val="both"/>
        <w:rPr>
          <w:sz w:val="17"/>
        </w:rPr>
      </w:pPr>
      <w:r>
        <w:rPr>
          <w:spacing w:val="-4"/>
          <w:sz w:val="17"/>
        </w:rPr>
        <w:t>individual</w:t>
      </w:r>
      <w:r>
        <w:rPr>
          <w:spacing w:val="-7"/>
          <w:sz w:val="17"/>
        </w:rPr>
        <w:t> </w:t>
      </w:r>
      <w:r>
        <w:rPr>
          <w:spacing w:val="-4"/>
          <w:sz w:val="17"/>
        </w:rPr>
        <w:t>perspectives,</w:t>
      </w:r>
      <w:r>
        <w:rPr>
          <w:spacing w:val="-7"/>
          <w:sz w:val="17"/>
        </w:rPr>
        <w:t> </w:t>
      </w:r>
      <w:r>
        <w:rPr>
          <w:spacing w:val="-4"/>
          <w:sz w:val="17"/>
        </w:rPr>
        <w:t>inequality</w:t>
      </w:r>
      <w:r>
        <w:rPr>
          <w:spacing w:val="-6"/>
          <w:sz w:val="17"/>
        </w:rPr>
        <w:t> </w:t>
      </w:r>
      <w:hyperlink w:history="true" w:anchor="_bookmark229">
        <w:r>
          <w:rPr>
            <w:spacing w:val="-4"/>
            <w:sz w:val="17"/>
          </w:rPr>
          <w:t>252–6</w:t>
        </w:r>
      </w:hyperlink>
      <w:r>
        <w:rPr>
          <w:sz w:val="17"/>
        </w:rPr>
        <w:t> </w:t>
      </w:r>
      <w:r>
        <w:rPr>
          <w:spacing w:val="-4"/>
          <w:sz w:val="17"/>
        </w:rPr>
        <w:t>individualistic</w:t>
      </w:r>
      <w:r>
        <w:rPr>
          <w:spacing w:val="-7"/>
          <w:sz w:val="17"/>
        </w:rPr>
        <w:t> </w:t>
      </w:r>
      <w:r>
        <w:rPr>
          <w:spacing w:val="-4"/>
          <w:sz w:val="17"/>
        </w:rPr>
        <w:t>analyses</w:t>
      </w:r>
      <w:r>
        <w:rPr>
          <w:spacing w:val="-7"/>
          <w:sz w:val="17"/>
        </w:rPr>
        <w:t> </w:t>
      </w:r>
      <w:r>
        <w:rPr>
          <w:spacing w:val="-4"/>
          <w:sz w:val="17"/>
        </w:rPr>
        <w:t>of</w:t>
      </w:r>
      <w:r>
        <w:rPr>
          <w:spacing w:val="-6"/>
          <w:sz w:val="17"/>
        </w:rPr>
        <w:t> </w:t>
      </w:r>
      <w:r>
        <w:rPr>
          <w:spacing w:val="-4"/>
          <w:sz w:val="17"/>
        </w:rPr>
        <w:t>inequality</w:t>
      </w:r>
      <w:r>
        <w:rPr>
          <w:spacing w:val="-7"/>
          <w:sz w:val="17"/>
        </w:rPr>
        <w:t> </w:t>
      </w:r>
      <w:hyperlink w:history="true" w:anchor="_bookmark214">
        <w:r>
          <w:rPr>
            <w:spacing w:val="-4"/>
            <w:sz w:val="17"/>
          </w:rPr>
          <w:t>239</w:t>
        </w:r>
      </w:hyperlink>
      <w:r>
        <w:rPr>
          <w:sz w:val="17"/>
        </w:rPr>
        <w:t> individuals</w:t>
      </w:r>
      <w:r>
        <w:rPr>
          <w:spacing w:val="-8"/>
          <w:sz w:val="17"/>
        </w:rPr>
        <w:t> </w:t>
      </w:r>
      <w:hyperlink w:history="true" w:anchor="_bookmark97">
        <w:r>
          <w:rPr>
            <w:sz w:val="17"/>
          </w:rPr>
          <w:t>106–7</w:t>
        </w:r>
      </w:hyperlink>
    </w:p>
    <w:p>
      <w:pPr>
        <w:spacing w:line="176" w:lineRule="exact" w:before="0"/>
        <w:ind w:left="119" w:right="0" w:firstLine="0"/>
        <w:jc w:val="both"/>
        <w:rPr>
          <w:sz w:val="17"/>
        </w:rPr>
      </w:pPr>
      <w:r>
        <w:rPr>
          <w:spacing w:val="-4"/>
          <w:sz w:val="17"/>
        </w:rPr>
        <w:t>inducing</w:t>
      </w:r>
      <w:r>
        <w:rPr>
          <w:spacing w:val="10"/>
          <w:sz w:val="17"/>
        </w:rPr>
        <w:t> </w:t>
      </w:r>
      <w:r>
        <w:rPr>
          <w:spacing w:val="-4"/>
          <w:sz w:val="17"/>
        </w:rPr>
        <w:t>development</w:t>
      </w:r>
      <w:r>
        <w:rPr>
          <w:spacing w:val="10"/>
          <w:sz w:val="17"/>
        </w:rPr>
        <w:t> </w:t>
      </w:r>
      <w:hyperlink w:history="true" w:anchor="_bookmark103">
        <w:r>
          <w:rPr>
            <w:spacing w:val="-4"/>
            <w:sz w:val="17"/>
          </w:rPr>
          <w:t>112–13</w:t>
        </w:r>
      </w:hyperlink>
    </w:p>
    <w:p>
      <w:pPr>
        <w:spacing w:line="180" w:lineRule="exact" w:before="0"/>
        <w:ind w:left="119" w:right="0" w:firstLine="0"/>
        <w:jc w:val="both"/>
        <w:rPr>
          <w:sz w:val="17"/>
        </w:rPr>
      </w:pPr>
      <w:r>
        <w:rPr>
          <w:spacing w:val="-4"/>
          <w:sz w:val="17"/>
        </w:rPr>
        <w:t>industrialism</w:t>
      </w:r>
      <w:r>
        <w:rPr>
          <w:spacing w:val="11"/>
          <w:sz w:val="17"/>
        </w:rPr>
        <w:t> </w:t>
      </w:r>
      <w:hyperlink w:history="true" w:anchor="_bookmark44">
        <w:r>
          <w:rPr>
            <w:spacing w:val="-5"/>
            <w:sz w:val="17"/>
          </w:rPr>
          <w:t>52</w:t>
        </w:r>
      </w:hyperlink>
    </w:p>
    <w:p>
      <w:pPr>
        <w:spacing w:line="220" w:lineRule="auto" w:before="5"/>
        <w:ind w:left="300" w:right="304" w:hanging="181"/>
        <w:jc w:val="left"/>
        <w:rPr>
          <w:sz w:val="17"/>
        </w:rPr>
      </w:pPr>
      <w:r>
        <w:rPr>
          <w:spacing w:val="-4"/>
          <w:sz w:val="17"/>
        </w:rPr>
        <w:t>inequality:</w:t>
      </w:r>
      <w:r>
        <w:rPr>
          <w:spacing w:val="-7"/>
          <w:sz w:val="17"/>
        </w:rPr>
        <w:t> </w:t>
      </w:r>
      <w:r>
        <w:rPr>
          <w:spacing w:val="-4"/>
          <w:sz w:val="17"/>
        </w:rPr>
        <w:t>building</w:t>
      </w:r>
      <w:r>
        <w:rPr>
          <w:spacing w:val="-7"/>
          <w:sz w:val="17"/>
        </w:rPr>
        <w:t> </w:t>
      </w:r>
      <w:r>
        <w:rPr>
          <w:spacing w:val="-4"/>
          <w:sz w:val="17"/>
        </w:rPr>
        <w:t>blocks</w:t>
      </w:r>
      <w:r>
        <w:rPr>
          <w:spacing w:val="-6"/>
          <w:sz w:val="17"/>
        </w:rPr>
        <w:t> </w:t>
      </w:r>
      <w:r>
        <w:rPr>
          <w:spacing w:val="-4"/>
          <w:sz w:val="17"/>
        </w:rPr>
        <w:t>of</w:t>
      </w:r>
      <w:r>
        <w:rPr>
          <w:spacing w:val="4"/>
          <w:sz w:val="17"/>
        </w:rPr>
        <w:t> </w:t>
      </w:r>
      <w:hyperlink w:history="true" w:anchor="_bookmark216">
        <w:r>
          <w:rPr>
            <w:spacing w:val="-4"/>
            <w:sz w:val="17"/>
          </w:rPr>
          <w:t>241;</w:t>
        </w:r>
      </w:hyperlink>
      <w:r>
        <w:rPr>
          <w:spacing w:val="-6"/>
          <w:sz w:val="17"/>
        </w:rPr>
        <w:t> </w:t>
      </w:r>
      <w:r>
        <w:rPr>
          <w:spacing w:val="-4"/>
          <w:sz w:val="17"/>
        </w:rPr>
        <w:t>categorical</w:t>
      </w:r>
      <w:r>
        <w:rPr>
          <w:sz w:val="17"/>
        </w:rPr>
        <w:t> inequality </w:t>
      </w:r>
      <w:hyperlink w:history="true" w:anchor="_bookmark212">
        <w:r>
          <w:rPr>
            <w:sz w:val="17"/>
          </w:rPr>
          <w:t>232–7;</w:t>
        </w:r>
      </w:hyperlink>
      <w:r>
        <w:rPr>
          <w:sz w:val="17"/>
        </w:rPr>
        <w:t> durable inequalities </w:t>
      </w:r>
      <w:hyperlink w:history="true" w:anchor="_bookmark207">
        <w:r>
          <w:rPr>
            <w:sz w:val="17"/>
          </w:rPr>
          <w:t>230–2;</w:t>
        </w:r>
      </w:hyperlink>
      <w:r>
        <w:rPr>
          <w:spacing w:val="-5"/>
          <w:sz w:val="17"/>
        </w:rPr>
        <w:t> </w:t>
      </w:r>
      <w:r>
        <w:rPr>
          <w:sz w:val="17"/>
        </w:rPr>
        <w:t>elements</w:t>
      </w:r>
      <w:r>
        <w:rPr>
          <w:spacing w:val="-5"/>
          <w:sz w:val="17"/>
        </w:rPr>
        <w:t> </w:t>
      </w:r>
      <w:r>
        <w:rPr>
          <w:sz w:val="17"/>
        </w:rPr>
        <w:t>of</w:t>
      </w:r>
      <w:r>
        <w:rPr>
          <w:spacing w:val="15"/>
          <w:sz w:val="17"/>
        </w:rPr>
        <w:t> </w:t>
      </w:r>
      <w:hyperlink w:history="true" w:anchor="_bookmark214">
        <w:r>
          <w:rPr>
            <w:sz w:val="17"/>
          </w:rPr>
          <w:t>237–9;</w:t>
        </w:r>
      </w:hyperlink>
      <w:r>
        <w:rPr>
          <w:spacing w:val="-5"/>
          <w:sz w:val="17"/>
        </w:rPr>
        <w:t> </w:t>
      </w:r>
      <w:r>
        <w:rPr>
          <w:sz w:val="17"/>
        </w:rPr>
        <w:t>individual perspectives</w:t>
      </w:r>
      <w:r>
        <w:rPr>
          <w:spacing w:val="-1"/>
          <w:sz w:val="17"/>
        </w:rPr>
        <w:t> </w:t>
      </w:r>
      <w:hyperlink w:history="true" w:anchor="_bookmark229">
        <w:r>
          <w:rPr>
            <w:sz w:val="17"/>
          </w:rPr>
          <w:t>252–6;</w:t>
        </w:r>
      </w:hyperlink>
      <w:r>
        <w:rPr>
          <w:spacing w:val="-1"/>
          <w:sz w:val="17"/>
        </w:rPr>
        <w:t> </w:t>
      </w:r>
      <w:r>
        <w:rPr>
          <w:sz w:val="17"/>
        </w:rPr>
        <w:t>living</w:t>
      </w:r>
      <w:r>
        <w:rPr>
          <w:spacing w:val="-1"/>
          <w:sz w:val="17"/>
        </w:rPr>
        <w:t> </w:t>
      </w:r>
      <w:r>
        <w:rPr>
          <w:sz w:val="17"/>
        </w:rPr>
        <w:t>standards </w:t>
      </w:r>
      <w:hyperlink w:history="true" w:anchor="_bookmark207">
        <w:r>
          <w:rPr>
            <w:sz w:val="17"/>
          </w:rPr>
          <w:t>227–32;</w:t>
        </w:r>
      </w:hyperlink>
      <w:r>
        <w:rPr>
          <w:spacing w:val="-3"/>
          <w:sz w:val="17"/>
        </w:rPr>
        <w:t> </w:t>
      </w:r>
      <w:r>
        <w:rPr>
          <w:sz w:val="17"/>
        </w:rPr>
        <w:t>Marxists</w:t>
      </w:r>
      <w:r>
        <w:rPr>
          <w:spacing w:val="-3"/>
          <w:sz w:val="17"/>
        </w:rPr>
        <w:t> </w:t>
      </w:r>
      <w:hyperlink w:history="true" w:anchor="_bookmark228">
        <w:r>
          <w:rPr>
            <w:sz w:val="17"/>
          </w:rPr>
          <w:t>254–5;</w:t>
        </w:r>
      </w:hyperlink>
      <w:r>
        <w:rPr>
          <w:spacing w:val="-3"/>
          <w:sz w:val="17"/>
        </w:rPr>
        <w:t> </w:t>
      </w:r>
      <w:r>
        <w:rPr>
          <w:sz w:val="17"/>
        </w:rPr>
        <w:t>migration</w:t>
      </w:r>
    </w:p>
    <w:p>
      <w:pPr>
        <w:spacing w:line="176" w:lineRule="exact" w:before="0"/>
        <w:ind w:left="300" w:right="0" w:firstLine="0"/>
        <w:jc w:val="left"/>
        <w:rPr>
          <w:sz w:val="17"/>
        </w:rPr>
      </w:pPr>
      <w:r>
        <w:rPr>
          <w:spacing w:val="-4"/>
          <w:sz w:val="17"/>
        </w:rPr>
        <w:t>networks</w:t>
      </w:r>
      <w:r>
        <w:rPr>
          <w:spacing w:val="-6"/>
          <w:sz w:val="17"/>
        </w:rPr>
        <w:t> </w:t>
      </w:r>
      <w:hyperlink w:history="true" w:anchor="_bookmark287">
        <w:r>
          <w:rPr>
            <w:spacing w:val="-4"/>
            <w:sz w:val="17"/>
          </w:rPr>
          <w:t>321–3;</w:t>
        </w:r>
      </w:hyperlink>
      <w:r>
        <w:rPr>
          <w:spacing w:val="-6"/>
          <w:sz w:val="17"/>
        </w:rPr>
        <w:t> </w:t>
      </w:r>
      <w:r>
        <w:rPr>
          <w:spacing w:val="-4"/>
          <w:sz w:val="17"/>
        </w:rPr>
        <w:t>politics</w:t>
      </w:r>
      <w:r>
        <w:rPr>
          <w:spacing w:val="-5"/>
          <w:sz w:val="17"/>
        </w:rPr>
        <w:t> </w:t>
      </w:r>
      <w:hyperlink w:history="true" w:anchor="_bookmark234">
        <w:r>
          <w:rPr>
            <w:spacing w:val="-4"/>
            <w:sz w:val="17"/>
          </w:rPr>
          <w:t>257–61;</w:t>
        </w:r>
      </w:hyperlink>
    </w:p>
    <w:p>
      <w:pPr>
        <w:spacing w:line="180" w:lineRule="exact" w:before="0"/>
        <w:ind w:left="300" w:right="0" w:firstLine="0"/>
        <w:jc w:val="left"/>
        <w:rPr>
          <w:sz w:val="17"/>
        </w:rPr>
      </w:pPr>
      <w:r>
        <w:rPr>
          <w:spacing w:val="-4"/>
          <w:sz w:val="17"/>
        </w:rPr>
        <w:t>revolutions</w:t>
      </w:r>
      <w:r>
        <w:rPr>
          <w:spacing w:val="9"/>
          <w:sz w:val="17"/>
        </w:rPr>
        <w:t> </w:t>
      </w:r>
      <w:hyperlink w:history="true" w:anchor="_bookmark233">
        <w:r>
          <w:rPr>
            <w:spacing w:val="-5"/>
            <w:sz w:val="17"/>
          </w:rPr>
          <w:t>260</w:t>
        </w:r>
      </w:hyperlink>
    </w:p>
    <w:p>
      <w:pPr>
        <w:spacing w:line="180" w:lineRule="exact" w:before="0"/>
        <w:ind w:left="119" w:right="0" w:firstLine="0"/>
        <w:jc w:val="left"/>
        <w:rPr>
          <w:sz w:val="17"/>
        </w:rPr>
      </w:pPr>
      <w:r>
        <w:rPr>
          <w:spacing w:val="-4"/>
          <w:sz w:val="17"/>
        </w:rPr>
        <w:t>inequality-generating</w:t>
      </w:r>
      <w:r>
        <w:rPr>
          <w:spacing w:val="18"/>
          <w:sz w:val="17"/>
        </w:rPr>
        <w:t> </w:t>
      </w:r>
      <w:r>
        <w:rPr>
          <w:spacing w:val="-4"/>
          <w:sz w:val="17"/>
        </w:rPr>
        <w:t>resources</w:t>
      </w:r>
      <w:r>
        <w:rPr>
          <w:spacing w:val="19"/>
          <w:sz w:val="17"/>
        </w:rPr>
        <w:t> </w:t>
      </w:r>
      <w:hyperlink w:history="true" w:anchor="_bookmark228">
        <w:r>
          <w:rPr>
            <w:spacing w:val="-5"/>
            <w:sz w:val="17"/>
          </w:rPr>
          <w:t>255</w:t>
        </w:r>
      </w:hyperlink>
    </w:p>
    <w:p>
      <w:pPr>
        <w:spacing w:line="180" w:lineRule="exact" w:before="0"/>
        <w:ind w:left="119" w:right="0" w:firstLine="0"/>
        <w:jc w:val="left"/>
        <w:rPr>
          <w:sz w:val="17"/>
        </w:rPr>
      </w:pPr>
      <w:r>
        <w:rPr>
          <w:spacing w:val="-4"/>
          <w:sz w:val="17"/>
        </w:rPr>
        <w:t>inequality-producing</w:t>
      </w:r>
      <w:r>
        <w:rPr>
          <w:spacing w:val="16"/>
          <w:sz w:val="17"/>
        </w:rPr>
        <w:t> </w:t>
      </w:r>
      <w:r>
        <w:rPr>
          <w:spacing w:val="-4"/>
          <w:sz w:val="17"/>
        </w:rPr>
        <w:t>queues</w:t>
      </w:r>
      <w:r>
        <w:rPr>
          <w:spacing w:val="16"/>
          <w:sz w:val="17"/>
        </w:rPr>
        <w:t> </w:t>
      </w:r>
      <w:hyperlink w:history="true" w:anchor="_bookmark227">
        <w:r>
          <w:rPr>
            <w:spacing w:val="-4"/>
            <w:sz w:val="17"/>
          </w:rPr>
          <w:t>253–4</w:t>
        </w:r>
      </w:hyperlink>
    </w:p>
    <w:p>
      <w:pPr>
        <w:spacing w:line="220" w:lineRule="auto" w:before="5"/>
        <w:ind w:left="119" w:right="1221" w:firstLine="0"/>
        <w:jc w:val="left"/>
        <w:rPr>
          <w:sz w:val="17"/>
        </w:rPr>
      </w:pPr>
      <w:r>
        <w:rPr>
          <w:sz w:val="17"/>
        </w:rPr>
        <w:t>inscription-erasure</w:t>
      </w:r>
      <w:r>
        <w:rPr>
          <w:spacing w:val="-8"/>
          <w:sz w:val="17"/>
        </w:rPr>
        <w:t> </w:t>
      </w:r>
      <w:hyperlink w:history="true" w:anchor="_bookmark295">
        <w:r>
          <w:rPr>
            <w:sz w:val="17"/>
          </w:rPr>
          <w:t>333</w:t>
        </w:r>
      </w:hyperlink>
      <w:r>
        <w:rPr>
          <w:sz w:val="17"/>
        </w:rPr>
        <w:t> </w:t>
      </w:r>
      <w:r>
        <w:rPr>
          <w:spacing w:val="-4"/>
          <w:sz w:val="17"/>
        </w:rPr>
        <w:t>instability,</w:t>
      </w:r>
      <w:r>
        <w:rPr>
          <w:spacing w:val="-7"/>
          <w:sz w:val="17"/>
        </w:rPr>
        <w:t> </w:t>
      </w:r>
      <w:r>
        <w:rPr>
          <w:spacing w:val="-4"/>
          <w:sz w:val="17"/>
        </w:rPr>
        <w:t>pace</w:t>
      </w:r>
      <w:r>
        <w:rPr>
          <w:spacing w:val="-7"/>
          <w:sz w:val="17"/>
        </w:rPr>
        <w:t> </w:t>
      </w:r>
      <w:r>
        <w:rPr>
          <w:spacing w:val="-4"/>
          <w:sz w:val="17"/>
        </w:rPr>
        <w:t>of</w:t>
      </w:r>
      <w:r>
        <w:rPr>
          <w:spacing w:val="-6"/>
          <w:sz w:val="17"/>
        </w:rPr>
        <w:t> </w:t>
      </w:r>
      <w:r>
        <w:rPr>
          <w:spacing w:val="-4"/>
          <w:sz w:val="17"/>
        </w:rPr>
        <w:t>change</w:t>
      </w:r>
      <w:r>
        <w:rPr>
          <w:spacing w:val="-6"/>
          <w:sz w:val="17"/>
        </w:rPr>
        <w:t> </w:t>
      </w:r>
      <w:hyperlink w:history="true" w:anchor="_bookmark53">
        <w:r>
          <w:rPr>
            <w:spacing w:val="-4"/>
            <w:sz w:val="17"/>
          </w:rPr>
          <w:t>58–61</w:t>
        </w:r>
      </w:hyperlink>
      <w:r>
        <w:rPr>
          <w:sz w:val="17"/>
        </w:rPr>
        <w:t> instinct</w:t>
      </w:r>
      <w:r>
        <w:rPr>
          <w:spacing w:val="-8"/>
          <w:sz w:val="17"/>
        </w:rPr>
        <w:t> </w:t>
      </w:r>
      <w:hyperlink w:history="true" w:anchor="_bookmark342">
        <w:r>
          <w:rPr>
            <w:sz w:val="17"/>
          </w:rPr>
          <w:t>386</w:t>
        </w:r>
      </w:hyperlink>
    </w:p>
    <w:p>
      <w:pPr>
        <w:spacing w:line="176" w:lineRule="exact" w:before="0"/>
        <w:ind w:left="119" w:right="0" w:firstLine="0"/>
        <w:jc w:val="left"/>
        <w:rPr>
          <w:sz w:val="17"/>
        </w:rPr>
      </w:pPr>
      <w:r>
        <w:rPr>
          <w:spacing w:val="-2"/>
          <w:sz w:val="17"/>
        </w:rPr>
        <w:t>institutions, democracy</w:t>
      </w:r>
      <w:r>
        <w:rPr>
          <w:spacing w:val="-1"/>
          <w:sz w:val="17"/>
        </w:rPr>
        <w:t> </w:t>
      </w:r>
      <w:hyperlink w:history="true" w:anchor="_bookmark169">
        <w:r>
          <w:rPr>
            <w:spacing w:val="-5"/>
            <w:sz w:val="17"/>
          </w:rPr>
          <w:t>185</w:t>
        </w:r>
      </w:hyperlink>
    </w:p>
    <w:p>
      <w:pPr>
        <w:spacing w:line="180" w:lineRule="exact" w:before="0"/>
        <w:ind w:left="119" w:right="0" w:firstLine="0"/>
        <w:jc w:val="left"/>
        <w:rPr>
          <w:sz w:val="17"/>
        </w:rPr>
      </w:pPr>
      <w:r>
        <w:rPr>
          <w:spacing w:val="-2"/>
          <w:sz w:val="17"/>
        </w:rPr>
        <w:t>integrated</w:t>
      </w:r>
      <w:r>
        <w:rPr>
          <w:spacing w:val="7"/>
          <w:sz w:val="17"/>
        </w:rPr>
        <w:t> </w:t>
      </w:r>
      <w:r>
        <w:rPr>
          <w:spacing w:val="-2"/>
          <w:sz w:val="17"/>
        </w:rPr>
        <w:t>networks</w:t>
      </w:r>
      <w:r>
        <w:rPr>
          <w:spacing w:val="7"/>
          <w:sz w:val="17"/>
        </w:rPr>
        <w:t> </w:t>
      </w:r>
      <w:hyperlink w:history="true" w:anchor="_bookmark319">
        <w:r>
          <w:rPr>
            <w:spacing w:val="-2"/>
            <w:sz w:val="17"/>
          </w:rPr>
          <w:t>356–9</w:t>
        </w:r>
      </w:hyperlink>
    </w:p>
    <w:p>
      <w:pPr>
        <w:spacing w:line="180" w:lineRule="exact" w:before="0"/>
        <w:ind w:left="119" w:right="0" w:firstLine="0"/>
        <w:jc w:val="left"/>
        <w:rPr>
          <w:sz w:val="17"/>
        </w:rPr>
      </w:pPr>
      <w:r>
        <w:rPr>
          <w:w w:val="90"/>
          <w:sz w:val="17"/>
        </w:rPr>
        <w:t>integration</w:t>
      </w:r>
      <w:r>
        <w:rPr>
          <w:spacing w:val="10"/>
          <w:sz w:val="17"/>
        </w:rPr>
        <w:t> </w:t>
      </w:r>
      <w:hyperlink w:history="true" w:anchor="_bookmark308">
        <w:r>
          <w:rPr>
            <w:w w:val="90"/>
            <w:sz w:val="17"/>
          </w:rPr>
          <w:t>348,</w:t>
        </w:r>
      </w:hyperlink>
      <w:r>
        <w:rPr>
          <w:spacing w:val="11"/>
          <w:sz w:val="17"/>
        </w:rPr>
        <w:t> </w:t>
      </w:r>
      <w:hyperlink w:history="true" w:anchor="_bookmark309">
        <w:r>
          <w:rPr>
            <w:w w:val="90"/>
            <w:sz w:val="17"/>
          </w:rPr>
          <w:t>349,</w:t>
        </w:r>
      </w:hyperlink>
      <w:r>
        <w:rPr>
          <w:spacing w:val="11"/>
          <w:sz w:val="17"/>
        </w:rPr>
        <w:t> </w:t>
      </w:r>
      <w:hyperlink w:history="true" w:anchor="_bookmark322">
        <w:r>
          <w:rPr>
            <w:w w:val="90"/>
            <w:sz w:val="17"/>
          </w:rPr>
          <w:t>359–62;</w:t>
        </w:r>
      </w:hyperlink>
      <w:r>
        <w:rPr>
          <w:spacing w:val="11"/>
          <w:sz w:val="17"/>
        </w:rPr>
        <w:t> </w:t>
      </w:r>
      <w:r>
        <w:rPr>
          <w:spacing w:val="-2"/>
          <w:w w:val="90"/>
          <w:sz w:val="17"/>
        </w:rPr>
        <w:t>versus</w:t>
      </w:r>
    </w:p>
    <w:p>
      <w:pPr>
        <w:spacing w:line="180" w:lineRule="exact" w:before="0"/>
        <w:ind w:left="300" w:right="0" w:firstLine="0"/>
        <w:jc w:val="left"/>
        <w:rPr>
          <w:sz w:val="17"/>
        </w:rPr>
      </w:pPr>
      <w:r>
        <w:rPr>
          <w:spacing w:val="-4"/>
          <w:sz w:val="17"/>
        </w:rPr>
        <w:t>differentiation</w:t>
      </w:r>
      <w:r>
        <w:rPr>
          <w:spacing w:val="4"/>
          <w:sz w:val="17"/>
        </w:rPr>
        <w:t> </w:t>
      </w:r>
      <w:r>
        <w:rPr>
          <w:spacing w:val="-4"/>
          <w:sz w:val="17"/>
        </w:rPr>
        <w:t>115;</w:t>
      </w:r>
      <w:r>
        <w:rPr>
          <w:spacing w:val="4"/>
          <w:sz w:val="17"/>
        </w:rPr>
        <w:t> </w:t>
      </w:r>
      <w:r>
        <w:rPr>
          <w:spacing w:val="-4"/>
          <w:sz w:val="17"/>
        </w:rPr>
        <w:t>proletarians</w:t>
      </w:r>
      <w:r>
        <w:rPr>
          <w:spacing w:val="4"/>
          <w:sz w:val="17"/>
        </w:rPr>
        <w:t> </w:t>
      </w:r>
      <w:hyperlink w:history="true" w:anchor="_bookmark326">
        <w:r>
          <w:rPr>
            <w:spacing w:val="-4"/>
            <w:sz w:val="17"/>
          </w:rPr>
          <w:t>362–6;</w:t>
        </w:r>
      </w:hyperlink>
    </w:p>
    <w:p>
      <w:pPr>
        <w:spacing w:line="180" w:lineRule="exact" w:before="0"/>
        <w:ind w:left="300" w:right="0" w:firstLine="0"/>
        <w:jc w:val="left"/>
        <w:rPr>
          <w:sz w:val="17"/>
        </w:rPr>
      </w:pPr>
      <w:r>
        <w:rPr>
          <w:spacing w:val="-2"/>
          <w:sz w:val="17"/>
        </w:rPr>
        <w:t>of</w:t>
      </w:r>
      <w:r>
        <w:rPr>
          <w:spacing w:val="-6"/>
          <w:sz w:val="17"/>
        </w:rPr>
        <w:t> </w:t>
      </w:r>
      <w:r>
        <w:rPr>
          <w:spacing w:val="-2"/>
          <w:sz w:val="17"/>
        </w:rPr>
        <w:t>trust</w:t>
      </w:r>
      <w:r>
        <w:rPr>
          <w:spacing w:val="-5"/>
          <w:sz w:val="17"/>
        </w:rPr>
        <w:t> </w:t>
      </w:r>
      <w:r>
        <w:rPr>
          <w:spacing w:val="-2"/>
          <w:sz w:val="17"/>
        </w:rPr>
        <w:t>networks</w:t>
      </w:r>
      <w:r>
        <w:rPr>
          <w:spacing w:val="-6"/>
          <w:sz w:val="17"/>
        </w:rPr>
        <w:t> </w:t>
      </w:r>
      <w:hyperlink w:history="true" w:anchor="_bookmark190">
        <w:r>
          <w:rPr>
            <w:spacing w:val="-2"/>
            <w:sz w:val="17"/>
          </w:rPr>
          <w:t>211,</w:t>
        </w:r>
      </w:hyperlink>
      <w:r>
        <w:rPr>
          <w:spacing w:val="-5"/>
          <w:sz w:val="17"/>
        </w:rPr>
        <w:t> </w:t>
      </w:r>
      <w:hyperlink w:history="true" w:anchor="_bookmark319">
        <w:r>
          <w:rPr>
            <w:spacing w:val="-2"/>
            <w:sz w:val="17"/>
          </w:rPr>
          <w:t>356–9</w:t>
        </w:r>
      </w:hyperlink>
    </w:p>
    <w:p>
      <w:pPr>
        <w:spacing w:line="180" w:lineRule="exact" w:before="0"/>
        <w:ind w:left="119" w:right="0" w:firstLine="0"/>
        <w:jc w:val="left"/>
        <w:rPr>
          <w:sz w:val="17"/>
        </w:rPr>
      </w:pPr>
      <w:r>
        <w:rPr>
          <w:spacing w:val="-4"/>
          <w:sz w:val="17"/>
        </w:rPr>
        <w:t>interactions,</w:t>
      </w:r>
      <w:r>
        <w:rPr>
          <w:spacing w:val="11"/>
          <w:sz w:val="17"/>
        </w:rPr>
        <w:t> </w:t>
      </w:r>
      <w:r>
        <w:rPr>
          <w:spacing w:val="-4"/>
          <w:sz w:val="17"/>
        </w:rPr>
        <w:t>societies</w:t>
      </w:r>
      <w:r>
        <w:rPr>
          <w:spacing w:val="11"/>
          <w:sz w:val="17"/>
        </w:rPr>
        <w:t> </w:t>
      </w:r>
      <w:hyperlink w:history="true" w:anchor="_bookmark95">
        <w:r>
          <w:rPr>
            <w:spacing w:val="-5"/>
            <w:sz w:val="17"/>
          </w:rPr>
          <w:t>105</w:t>
        </w:r>
      </w:hyperlink>
    </w:p>
    <w:p>
      <w:pPr>
        <w:spacing w:line="180" w:lineRule="exact" w:before="0"/>
        <w:ind w:left="119" w:right="0" w:firstLine="0"/>
        <w:jc w:val="left"/>
        <w:rPr>
          <w:sz w:val="17"/>
        </w:rPr>
      </w:pPr>
      <w:r>
        <w:rPr>
          <w:spacing w:val="-2"/>
          <w:sz w:val="17"/>
        </w:rPr>
        <w:t>interests </w:t>
      </w:r>
      <w:hyperlink w:history="true" w:anchor="_bookmark65">
        <w:r>
          <w:rPr>
            <w:spacing w:val="-5"/>
            <w:sz w:val="17"/>
          </w:rPr>
          <w:t>74</w:t>
        </w:r>
      </w:hyperlink>
    </w:p>
    <w:p>
      <w:pPr>
        <w:spacing w:line="220" w:lineRule="auto" w:before="5"/>
        <w:ind w:left="119" w:right="1212" w:firstLine="0"/>
        <w:jc w:val="left"/>
        <w:rPr>
          <w:sz w:val="17"/>
        </w:rPr>
      </w:pPr>
      <w:r>
        <w:rPr>
          <w:sz w:val="17"/>
        </w:rPr>
        <w:t>interim commissions </w:t>
      </w:r>
      <w:hyperlink w:history="true" w:anchor="_bookmark30">
        <w:r>
          <w:rPr>
            <w:sz w:val="17"/>
          </w:rPr>
          <w:t>35</w:t>
        </w:r>
      </w:hyperlink>
      <w:r>
        <w:rPr>
          <w:sz w:val="17"/>
        </w:rPr>
        <w:t> internal collective violence </w:t>
      </w:r>
      <w:hyperlink w:history="true" w:anchor="_bookmark59">
        <w:r>
          <w:rPr>
            <w:sz w:val="17"/>
          </w:rPr>
          <w:t>67</w:t>
        </w:r>
      </w:hyperlink>
      <w:r>
        <w:rPr>
          <w:sz w:val="17"/>
        </w:rPr>
        <w:t> </w:t>
      </w:r>
      <w:r>
        <w:rPr>
          <w:spacing w:val="-4"/>
          <w:sz w:val="17"/>
        </w:rPr>
        <w:t>internal</w:t>
      </w:r>
      <w:r>
        <w:rPr>
          <w:spacing w:val="1"/>
          <w:sz w:val="17"/>
        </w:rPr>
        <w:t> </w:t>
      </w:r>
      <w:r>
        <w:rPr>
          <w:spacing w:val="-4"/>
          <w:sz w:val="17"/>
        </w:rPr>
        <w:t>state</w:t>
      </w:r>
      <w:r>
        <w:rPr>
          <w:spacing w:val="4"/>
          <w:sz w:val="17"/>
        </w:rPr>
        <w:t> </w:t>
      </w:r>
      <w:r>
        <w:rPr>
          <w:spacing w:val="-4"/>
          <w:sz w:val="17"/>
        </w:rPr>
        <w:t>making</w:t>
      </w:r>
      <w:r>
        <w:rPr>
          <w:spacing w:val="3"/>
          <w:sz w:val="17"/>
        </w:rPr>
        <w:t> </w:t>
      </w:r>
      <w:hyperlink w:history="true" w:anchor="_bookmark127">
        <w:r>
          <w:rPr>
            <w:spacing w:val="-4"/>
            <w:sz w:val="17"/>
          </w:rPr>
          <w:t>137–9,</w:t>
        </w:r>
      </w:hyperlink>
      <w:r>
        <w:rPr>
          <w:spacing w:val="4"/>
          <w:sz w:val="17"/>
        </w:rPr>
        <w:t> </w:t>
      </w:r>
      <w:hyperlink w:history="true" w:anchor="_bookmark139">
        <w:r>
          <w:rPr>
            <w:spacing w:val="-9"/>
            <w:sz w:val="17"/>
          </w:rPr>
          <w:t>151</w:t>
        </w:r>
      </w:hyperlink>
    </w:p>
    <w:p>
      <w:pPr>
        <w:spacing w:line="220" w:lineRule="auto" w:before="1"/>
        <w:ind w:left="119" w:right="1094" w:firstLine="0"/>
        <w:jc w:val="left"/>
        <w:rPr>
          <w:sz w:val="17"/>
        </w:rPr>
      </w:pPr>
      <w:r>
        <w:rPr>
          <w:sz w:val="17"/>
        </w:rPr>
        <w:t>international</w:t>
      </w:r>
      <w:r>
        <w:rPr>
          <w:spacing w:val="-11"/>
          <w:sz w:val="17"/>
        </w:rPr>
        <w:t> </w:t>
      </w:r>
      <w:r>
        <w:rPr>
          <w:sz w:val="17"/>
        </w:rPr>
        <w:t>terrorist</w:t>
      </w:r>
      <w:r>
        <w:rPr>
          <w:spacing w:val="-11"/>
          <w:sz w:val="17"/>
        </w:rPr>
        <w:t> </w:t>
      </w:r>
      <w:r>
        <w:rPr>
          <w:sz w:val="17"/>
        </w:rPr>
        <w:t>attacks</w:t>
      </w:r>
      <w:r>
        <w:rPr>
          <w:spacing w:val="-10"/>
          <w:sz w:val="17"/>
        </w:rPr>
        <w:t> </w:t>
      </w:r>
      <w:hyperlink w:history="true" w:anchor="_bookmark265">
        <w:r>
          <w:rPr>
            <w:sz w:val="17"/>
          </w:rPr>
          <w:t>297</w:t>
        </w:r>
      </w:hyperlink>
      <w:r>
        <w:rPr>
          <w:sz w:val="17"/>
        </w:rPr>
        <w:t> </w:t>
      </w:r>
      <w:r>
        <w:rPr>
          <w:spacing w:val="-2"/>
          <w:sz w:val="17"/>
        </w:rPr>
        <w:t>invention, category formation</w:t>
      </w:r>
      <w:r>
        <w:rPr>
          <w:spacing w:val="-1"/>
          <w:sz w:val="17"/>
        </w:rPr>
        <w:t> </w:t>
      </w:r>
      <w:hyperlink w:history="true" w:anchor="_bookmark248">
        <w:r>
          <w:rPr>
            <w:spacing w:val="-9"/>
            <w:sz w:val="17"/>
          </w:rPr>
          <w:t>278</w:t>
        </w:r>
      </w:hyperlink>
    </w:p>
    <w:p>
      <w:pPr>
        <w:spacing w:line="220" w:lineRule="auto" w:before="0"/>
        <w:ind w:left="119" w:right="735" w:firstLine="0"/>
        <w:jc w:val="left"/>
        <w:rPr>
          <w:sz w:val="17"/>
        </w:rPr>
      </w:pPr>
      <w:r>
        <w:rPr>
          <w:spacing w:val="-2"/>
          <w:sz w:val="17"/>
        </w:rPr>
        <w:t>I.R.A.</w:t>
      </w:r>
      <w:r>
        <w:rPr>
          <w:spacing w:val="-6"/>
          <w:sz w:val="17"/>
        </w:rPr>
        <w:t> </w:t>
      </w:r>
      <w:r>
        <w:rPr>
          <w:spacing w:val="-2"/>
          <w:sz w:val="17"/>
        </w:rPr>
        <w:t>(Irish</w:t>
      </w:r>
      <w:r>
        <w:rPr>
          <w:spacing w:val="-6"/>
          <w:sz w:val="17"/>
        </w:rPr>
        <w:t> </w:t>
      </w:r>
      <w:r>
        <w:rPr>
          <w:spacing w:val="-2"/>
          <w:sz w:val="17"/>
        </w:rPr>
        <w:t>Republican</w:t>
      </w:r>
      <w:r>
        <w:rPr>
          <w:spacing w:val="-6"/>
          <w:sz w:val="17"/>
        </w:rPr>
        <w:t> </w:t>
      </w:r>
      <w:r>
        <w:rPr>
          <w:spacing w:val="-2"/>
          <w:sz w:val="17"/>
        </w:rPr>
        <w:t>Army)</w:t>
      </w:r>
      <w:r>
        <w:rPr>
          <w:spacing w:val="-6"/>
          <w:sz w:val="17"/>
        </w:rPr>
        <w:t> </w:t>
      </w:r>
      <w:hyperlink w:history="true" w:anchor="_bookmark188">
        <w:r>
          <w:rPr>
            <w:spacing w:val="-2"/>
            <w:sz w:val="17"/>
          </w:rPr>
          <w:t>208–9</w:t>
        </w:r>
      </w:hyperlink>
      <w:r>
        <w:rPr>
          <w:spacing w:val="-2"/>
          <w:sz w:val="17"/>
        </w:rPr>
        <w:t> </w:t>
      </w:r>
      <w:r>
        <w:rPr>
          <w:sz w:val="17"/>
        </w:rPr>
        <w:t>Iran, Islamist trust networks </w:t>
      </w:r>
      <w:hyperlink w:history="true" w:anchor="_bookmark312">
        <w:r>
          <w:rPr>
            <w:sz w:val="17"/>
          </w:rPr>
          <w:t>352</w:t>
        </w:r>
      </w:hyperlink>
      <w:r>
        <w:rPr>
          <w:sz w:val="17"/>
        </w:rPr>
        <w:t> </w:t>
      </w:r>
      <w:r>
        <w:rPr>
          <w:spacing w:val="-2"/>
          <w:sz w:val="17"/>
        </w:rPr>
        <w:t>Ireland:</w:t>
      </w:r>
      <w:r>
        <w:rPr>
          <w:spacing w:val="-9"/>
          <w:sz w:val="17"/>
        </w:rPr>
        <w:t> </w:t>
      </w:r>
      <w:r>
        <w:rPr>
          <w:spacing w:val="-2"/>
          <w:sz w:val="17"/>
        </w:rPr>
        <w:t>circular</w:t>
      </w:r>
      <w:r>
        <w:rPr>
          <w:spacing w:val="-9"/>
          <w:sz w:val="17"/>
        </w:rPr>
        <w:t> </w:t>
      </w:r>
      <w:r>
        <w:rPr>
          <w:spacing w:val="-2"/>
          <w:sz w:val="17"/>
        </w:rPr>
        <w:t>migration</w:t>
      </w:r>
      <w:r>
        <w:rPr>
          <w:spacing w:val="-8"/>
          <w:sz w:val="17"/>
        </w:rPr>
        <w:t> </w:t>
      </w:r>
      <w:hyperlink w:history="true" w:anchor="_bookmark282">
        <w:r>
          <w:rPr>
            <w:spacing w:val="-2"/>
            <w:sz w:val="17"/>
          </w:rPr>
          <w:t>318;</w:t>
        </w:r>
      </w:hyperlink>
      <w:r>
        <w:rPr>
          <w:spacing w:val="-9"/>
          <w:sz w:val="17"/>
        </w:rPr>
        <w:t> </w:t>
      </w:r>
      <w:r>
        <w:rPr>
          <w:spacing w:val="-2"/>
          <w:sz w:val="17"/>
        </w:rPr>
        <w:t>trust</w:t>
      </w:r>
      <w:r>
        <w:rPr>
          <w:spacing w:val="-9"/>
          <w:sz w:val="17"/>
        </w:rPr>
        <w:t> </w:t>
      </w:r>
      <w:r>
        <w:rPr>
          <w:spacing w:val="-2"/>
          <w:sz w:val="17"/>
        </w:rPr>
        <w:t>i</w:t>
      </w:r>
      <w:r>
        <w:rPr>
          <w:spacing w:val="-2"/>
          <w:sz w:val="17"/>
        </w:rPr>
        <w:t>n</w:t>
      </w:r>
    </w:p>
    <w:p>
      <w:pPr>
        <w:spacing w:line="176" w:lineRule="exact" w:before="0"/>
        <w:ind w:left="0" w:right="2166" w:firstLine="0"/>
        <w:jc w:val="right"/>
        <w:rPr>
          <w:sz w:val="17"/>
        </w:rPr>
      </w:pPr>
      <w:r>
        <w:rPr>
          <w:spacing w:val="-2"/>
          <w:sz w:val="17"/>
        </w:rPr>
        <w:t>democracy</w:t>
      </w:r>
      <w:r>
        <w:rPr>
          <w:spacing w:val="-5"/>
          <w:sz w:val="17"/>
        </w:rPr>
        <w:t> </w:t>
      </w:r>
      <w:hyperlink w:history="true" w:anchor="_bookmark191">
        <w:r>
          <w:rPr>
            <w:spacing w:val="-5"/>
            <w:sz w:val="17"/>
          </w:rPr>
          <w:t>212</w:t>
        </w:r>
      </w:hyperlink>
    </w:p>
    <w:p>
      <w:pPr>
        <w:spacing w:line="180" w:lineRule="exact" w:before="0"/>
        <w:ind w:left="0" w:right="2155" w:firstLine="0"/>
        <w:jc w:val="right"/>
        <w:rPr>
          <w:sz w:val="17"/>
        </w:rPr>
      </w:pPr>
      <w:r>
        <w:rPr>
          <w:spacing w:val="-2"/>
          <w:sz w:val="17"/>
        </w:rPr>
        <w:t>Irish</w:t>
      </w:r>
      <w:r>
        <w:rPr>
          <w:spacing w:val="-4"/>
          <w:sz w:val="17"/>
        </w:rPr>
        <w:t> </w:t>
      </w:r>
      <w:r>
        <w:rPr>
          <w:spacing w:val="-2"/>
          <w:sz w:val="17"/>
        </w:rPr>
        <w:t>migrants</w:t>
      </w:r>
      <w:r>
        <w:rPr>
          <w:spacing w:val="-3"/>
          <w:sz w:val="17"/>
        </w:rPr>
        <w:t> </w:t>
      </w:r>
      <w:hyperlink w:history="true" w:anchor="_bookmark284">
        <w:r>
          <w:rPr>
            <w:spacing w:val="-5"/>
            <w:sz w:val="17"/>
          </w:rPr>
          <w:t>320</w:t>
        </w:r>
      </w:hyperlink>
    </w:p>
    <w:p>
      <w:pPr>
        <w:spacing w:line="220" w:lineRule="auto" w:before="5"/>
        <w:ind w:left="119" w:right="498" w:firstLine="0"/>
        <w:jc w:val="left"/>
        <w:rPr>
          <w:sz w:val="17"/>
        </w:rPr>
      </w:pPr>
      <w:r>
        <w:rPr>
          <w:sz w:val="17"/>
        </w:rPr>
        <w:t>Irish</w:t>
      </w:r>
      <w:r>
        <w:rPr>
          <w:spacing w:val="-7"/>
          <w:sz w:val="17"/>
        </w:rPr>
        <w:t> </w:t>
      </w:r>
      <w:r>
        <w:rPr>
          <w:sz w:val="17"/>
        </w:rPr>
        <w:t>Republican</w:t>
      </w:r>
      <w:r>
        <w:rPr>
          <w:spacing w:val="-7"/>
          <w:sz w:val="17"/>
        </w:rPr>
        <w:t> </w:t>
      </w:r>
      <w:r>
        <w:rPr>
          <w:sz w:val="17"/>
        </w:rPr>
        <w:t>Army</w:t>
      </w:r>
      <w:r>
        <w:rPr>
          <w:spacing w:val="-7"/>
          <w:sz w:val="17"/>
        </w:rPr>
        <w:t> </w:t>
      </w:r>
      <w:r>
        <w:rPr>
          <w:sz w:val="17"/>
        </w:rPr>
        <w:t>(I.R.A.)</w:t>
      </w:r>
      <w:r>
        <w:rPr>
          <w:spacing w:val="-7"/>
          <w:sz w:val="17"/>
        </w:rPr>
        <w:t> </w:t>
      </w:r>
      <w:hyperlink w:history="true" w:anchor="_bookmark188">
        <w:r>
          <w:rPr>
            <w:sz w:val="17"/>
          </w:rPr>
          <w:t>208–9</w:t>
        </w:r>
      </w:hyperlink>
      <w:r>
        <w:rPr>
          <w:sz w:val="17"/>
        </w:rPr>
        <w:t> </w:t>
      </w:r>
      <w:r>
        <w:rPr>
          <w:spacing w:val="-4"/>
          <w:sz w:val="17"/>
        </w:rPr>
        <w:t>Islamic</w:t>
      </w:r>
      <w:r>
        <w:rPr>
          <w:spacing w:val="-7"/>
          <w:sz w:val="17"/>
        </w:rPr>
        <w:t> </w:t>
      </w:r>
      <w:r>
        <w:rPr>
          <w:spacing w:val="-4"/>
          <w:sz w:val="17"/>
        </w:rPr>
        <w:t>organizations,</w:t>
      </w:r>
      <w:r>
        <w:rPr>
          <w:spacing w:val="-7"/>
          <w:sz w:val="17"/>
        </w:rPr>
        <w:t> </w:t>
      </w:r>
      <w:r>
        <w:rPr>
          <w:spacing w:val="-4"/>
          <w:sz w:val="17"/>
        </w:rPr>
        <w:t>segregation</w:t>
      </w:r>
      <w:r>
        <w:rPr>
          <w:spacing w:val="-6"/>
          <w:sz w:val="17"/>
        </w:rPr>
        <w:t> </w:t>
      </w:r>
      <w:hyperlink w:history="true" w:anchor="_bookmark311">
        <w:r>
          <w:rPr>
            <w:spacing w:val="-4"/>
            <w:sz w:val="17"/>
          </w:rPr>
          <w:t>350–1</w:t>
        </w:r>
      </w:hyperlink>
      <w:r>
        <w:rPr>
          <w:sz w:val="17"/>
        </w:rPr>
        <w:t> Islamist trust networks </w:t>
      </w:r>
      <w:hyperlink w:history="true" w:anchor="_bookmark312">
        <w:r>
          <w:rPr>
            <w:sz w:val="17"/>
          </w:rPr>
          <w:t>352</w:t>
        </w:r>
      </w:hyperlink>
    </w:p>
    <w:p>
      <w:pPr>
        <w:spacing w:line="176" w:lineRule="exact" w:before="0"/>
        <w:ind w:left="119" w:right="0" w:firstLine="0"/>
        <w:jc w:val="left"/>
        <w:rPr>
          <w:sz w:val="17"/>
        </w:rPr>
      </w:pPr>
      <w:r>
        <w:rPr>
          <w:spacing w:val="-2"/>
          <w:sz w:val="17"/>
        </w:rPr>
        <w:t>Italian</w:t>
      </w:r>
      <w:r>
        <w:rPr>
          <w:spacing w:val="-1"/>
          <w:sz w:val="17"/>
        </w:rPr>
        <w:t> </w:t>
      </w:r>
      <w:r>
        <w:rPr>
          <w:spacing w:val="-2"/>
          <w:sz w:val="17"/>
        </w:rPr>
        <w:t>migration</w:t>
      </w:r>
      <w:r>
        <w:rPr>
          <w:spacing w:val="-1"/>
          <w:sz w:val="17"/>
        </w:rPr>
        <w:t> </w:t>
      </w:r>
      <w:hyperlink w:history="true" w:anchor="_bookmark284">
        <w:r>
          <w:rPr>
            <w:spacing w:val="-5"/>
            <w:sz w:val="17"/>
          </w:rPr>
          <w:t>320</w:t>
        </w:r>
      </w:hyperlink>
    </w:p>
    <w:p>
      <w:pPr>
        <w:spacing w:line="180" w:lineRule="exact" w:before="0"/>
        <w:ind w:left="119" w:right="0" w:firstLine="0"/>
        <w:jc w:val="left"/>
        <w:rPr>
          <w:sz w:val="17"/>
        </w:rPr>
      </w:pPr>
      <w:r>
        <w:rPr>
          <w:spacing w:val="-4"/>
          <w:sz w:val="17"/>
        </w:rPr>
        <w:t>Italy:</w:t>
      </w:r>
      <w:r>
        <w:rPr>
          <w:spacing w:val="1"/>
          <w:sz w:val="17"/>
        </w:rPr>
        <w:t> </w:t>
      </w:r>
      <w:r>
        <w:rPr>
          <w:spacing w:val="-4"/>
          <w:sz w:val="17"/>
        </w:rPr>
        <w:t>immigrants</w:t>
      </w:r>
      <w:r>
        <w:rPr>
          <w:spacing w:val="1"/>
          <w:sz w:val="17"/>
        </w:rPr>
        <w:t> </w:t>
      </w:r>
      <w:hyperlink w:history="true" w:anchor="_bookmark280">
        <w:r>
          <w:rPr>
            <w:spacing w:val="-4"/>
            <w:sz w:val="17"/>
          </w:rPr>
          <w:t>316;</w:t>
        </w:r>
      </w:hyperlink>
      <w:r>
        <w:rPr>
          <w:spacing w:val="1"/>
          <w:sz w:val="17"/>
        </w:rPr>
        <w:t> </w:t>
      </w:r>
      <w:r>
        <w:rPr>
          <w:spacing w:val="-4"/>
          <w:sz w:val="17"/>
        </w:rPr>
        <w:t>revolutions</w:t>
      </w:r>
      <w:r>
        <w:rPr>
          <w:spacing w:val="2"/>
          <w:sz w:val="17"/>
        </w:rPr>
        <w:t> </w:t>
      </w:r>
      <w:hyperlink w:history="true" w:anchor="_bookmark59">
        <w:r>
          <w:rPr>
            <w:spacing w:val="-5"/>
            <w:sz w:val="17"/>
          </w:rPr>
          <w:t>67;</w:t>
        </w:r>
      </w:hyperlink>
    </w:p>
    <w:p>
      <w:pPr>
        <w:spacing w:line="180" w:lineRule="exact" w:before="0"/>
        <w:ind w:left="300" w:right="0" w:firstLine="0"/>
        <w:jc w:val="left"/>
        <w:rPr>
          <w:sz w:val="17"/>
        </w:rPr>
      </w:pPr>
      <w:r>
        <w:rPr>
          <w:spacing w:val="-4"/>
          <w:sz w:val="17"/>
        </w:rPr>
        <w:t>sit-down</w:t>
      </w:r>
      <w:r>
        <w:rPr>
          <w:sz w:val="17"/>
        </w:rPr>
        <w:t> </w:t>
      </w:r>
      <w:r>
        <w:rPr>
          <w:spacing w:val="-4"/>
          <w:sz w:val="17"/>
        </w:rPr>
        <w:t>strikes</w:t>
      </w:r>
      <w:r>
        <w:rPr>
          <w:sz w:val="17"/>
        </w:rPr>
        <w:t> </w:t>
      </w:r>
      <w:hyperlink w:history="true" w:anchor="_bookmark75">
        <w:r>
          <w:rPr>
            <w:spacing w:val="-5"/>
            <w:sz w:val="17"/>
          </w:rPr>
          <w:t>84</w:t>
        </w:r>
      </w:hyperlink>
    </w:p>
    <w:p>
      <w:pPr>
        <w:spacing w:line="188" w:lineRule="exact" w:before="0"/>
        <w:ind w:left="119" w:right="0" w:firstLine="0"/>
        <w:jc w:val="left"/>
        <w:rPr>
          <w:sz w:val="17"/>
        </w:rPr>
      </w:pPr>
      <w:r>
        <w:rPr>
          <w:spacing w:val="-6"/>
          <w:sz w:val="17"/>
        </w:rPr>
        <w:t>Ivaniuzhenkov,</w:t>
      </w:r>
      <w:r>
        <w:rPr>
          <w:spacing w:val="3"/>
          <w:sz w:val="17"/>
        </w:rPr>
        <w:t> </w:t>
      </w:r>
      <w:r>
        <w:rPr>
          <w:spacing w:val="-6"/>
          <w:sz w:val="17"/>
        </w:rPr>
        <w:t>Boris</w:t>
      </w:r>
      <w:r>
        <w:rPr>
          <w:spacing w:val="3"/>
          <w:sz w:val="17"/>
        </w:rPr>
        <w:t> </w:t>
      </w:r>
      <w:hyperlink w:history="true" w:anchor="_bookmark319">
        <w:r>
          <w:rPr>
            <w:spacing w:val="-6"/>
            <w:sz w:val="17"/>
          </w:rPr>
          <w:t>358–9</w:t>
        </w:r>
      </w:hyperlink>
    </w:p>
    <w:p>
      <w:pPr>
        <w:spacing w:line="220" w:lineRule="auto" w:before="177"/>
        <w:ind w:left="119" w:right="1676" w:firstLine="0"/>
        <w:jc w:val="left"/>
        <w:rPr>
          <w:sz w:val="17"/>
        </w:rPr>
      </w:pPr>
      <w:r>
        <w:rPr>
          <w:spacing w:val="-6"/>
          <w:sz w:val="17"/>
        </w:rPr>
        <w:t>Japan,</w:t>
      </w:r>
      <w:r>
        <w:rPr>
          <w:spacing w:val="-5"/>
          <w:sz w:val="17"/>
        </w:rPr>
        <w:t> </w:t>
      </w:r>
      <w:r>
        <w:rPr>
          <w:spacing w:val="-6"/>
          <w:sz w:val="17"/>
        </w:rPr>
        <w:t>World</w:t>
      </w:r>
      <w:r>
        <w:rPr>
          <w:spacing w:val="-5"/>
          <w:sz w:val="17"/>
        </w:rPr>
        <w:t> </w:t>
      </w:r>
      <w:r>
        <w:rPr>
          <w:spacing w:val="-6"/>
          <w:sz w:val="17"/>
        </w:rPr>
        <w:t>War</w:t>
      </w:r>
      <w:r>
        <w:rPr>
          <w:spacing w:val="-5"/>
          <w:sz w:val="17"/>
        </w:rPr>
        <w:t> </w:t>
      </w:r>
      <w:r>
        <w:rPr>
          <w:spacing w:val="-6"/>
          <w:sz w:val="17"/>
        </w:rPr>
        <w:t>II</w:t>
      </w:r>
      <w:r>
        <w:rPr>
          <w:spacing w:val="-5"/>
          <w:sz w:val="17"/>
        </w:rPr>
        <w:t> </w:t>
      </w:r>
      <w:hyperlink w:history="true" w:anchor="_bookmark135">
        <w:r>
          <w:rPr>
            <w:spacing w:val="-6"/>
            <w:sz w:val="17"/>
          </w:rPr>
          <w:t>147</w:t>
        </w:r>
      </w:hyperlink>
      <w:r>
        <w:rPr>
          <w:sz w:val="17"/>
        </w:rPr>
        <w:t> Jefferson,</w:t>
      </w:r>
      <w:r>
        <w:rPr>
          <w:spacing w:val="-6"/>
          <w:sz w:val="17"/>
        </w:rPr>
        <w:t> </w:t>
      </w:r>
      <w:r>
        <w:rPr>
          <w:sz w:val="17"/>
        </w:rPr>
        <w:t>Thomas</w:t>
      </w:r>
      <w:r>
        <w:rPr>
          <w:spacing w:val="-6"/>
          <w:sz w:val="17"/>
        </w:rPr>
        <w:t> </w:t>
      </w:r>
      <w:hyperlink w:history="true" w:anchor="_bookmark346">
        <w:r>
          <w:rPr>
            <w:sz w:val="17"/>
          </w:rPr>
          <w:t>390</w:t>
        </w:r>
      </w:hyperlink>
    </w:p>
    <w:p>
      <w:pPr>
        <w:spacing w:line="175" w:lineRule="exact" w:before="0"/>
        <w:ind w:left="119" w:right="0" w:firstLine="0"/>
        <w:jc w:val="left"/>
        <w:rPr>
          <w:sz w:val="17"/>
        </w:rPr>
      </w:pPr>
      <w:r>
        <w:rPr>
          <w:spacing w:val="-4"/>
          <w:sz w:val="17"/>
        </w:rPr>
        <w:t>Jewish</w:t>
      </w:r>
      <w:r>
        <w:rPr>
          <w:spacing w:val="1"/>
          <w:sz w:val="17"/>
        </w:rPr>
        <w:t> </w:t>
      </w:r>
      <w:r>
        <w:rPr>
          <w:spacing w:val="-4"/>
          <w:sz w:val="17"/>
        </w:rPr>
        <w:t>immigrants</w:t>
      </w:r>
      <w:r>
        <w:rPr>
          <w:spacing w:val="1"/>
          <w:sz w:val="17"/>
        </w:rPr>
        <w:t> </w:t>
      </w:r>
      <w:hyperlink w:history="true" w:anchor="_bookmark279">
        <w:r>
          <w:rPr>
            <w:spacing w:val="-5"/>
            <w:sz w:val="17"/>
          </w:rPr>
          <w:t>315</w:t>
        </w:r>
      </w:hyperlink>
    </w:p>
    <w:p>
      <w:pPr>
        <w:spacing w:line="180" w:lineRule="exact" w:before="0"/>
        <w:ind w:left="119" w:right="0" w:firstLine="0"/>
        <w:jc w:val="left"/>
        <w:rPr>
          <w:sz w:val="17"/>
        </w:rPr>
      </w:pPr>
      <w:r>
        <w:rPr>
          <w:spacing w:val="-6"/>
          <w:sz w:val="17"/>
        </w:rPr>
        <w:t>Jews</w:t>
      </w:r>
      <w:r>
        <w:rPr>
          <w:spacing w:val="-1"/>
          <w:sz w:val="17"/>
        </w:rPr>
        <w:t> </w:t>
      </w:r>
      <w:hyperlink w:history="true" w:anchor="_bookmark314">
        <w:r>
          <w:rPr>
            <w:spacing w:val="-6"/>
            <w:sz w:val="17"/>
          </w:rPr>
          <w:t>354;</w:t>
        </w:r>
      </w:hyperlink>
      <w:r>
        <w:rPr>
          <w:sz w:val="17"/>
        </w:rPr>
        <w:t> </w:t>
      </w:r>
      <w:r>
        <w:rPr>
          <w:spacing w:val="-6"/>
          <w:sz w:val="17"/>
        </w:rPr>
        <w:t>Amsterdam</w:t>
      </w:r>
      <w:r>
        <w:rPr>
          <w:sz w:val="17"/>
        </w:rPr>
        <w:t> </w:t>
      </w:r>
      <w:hyperlink w:history="true" w:anchor="_bookmark324">
        <w:r>
          <w:rPr>
            <w:spacing w:val="-6"/>
            <w:sz w:val="17"/>
          </w:rPr>
          <w:t>364;</w:t>
        </w:r>
      </w:hyperlink>
      <w:r>
        <w:rPr>
          <w:sz w:val="17"/>
        </w:rPr>
        <w:t> </w:t>
      </w:r>
      <w:r>
        <w:rPr>
          <w:spacing w:val="-6"/>
          <w:sz w:val="17"/>
        </w:rPr>
        <w:t>ethnic</w:t>
      </w:r>
      <w:r>
        <w:rPr>
          <w:sz w:val="17"/>
        </w:rPr>
        <w:t> </w:t>
      </w:r>
      <w:r>
        <w:rPr>
          <w:spacing w:val="-6"/>
          <w:sz w:val="17"/>
        </w:rPr>
        <w:t>cleansing</w:t>
      </w:r>
    </w:p>
    <w:p>
      <w:pPr>
        <w:spacing w:line="220" w:lineRule="auto" w:before="5"/>
        <w:ind w:left="119" w:right="735" w:firstLine="180"/>
        <w:jc w:val="left"/>
        <w:rPr>
          <w:sz w:val="17"/>
        </w:rPr>
      </w:pPr>
      <w:hyperlink w:history="true" w:anchor="_bookmark298">
        <w:r>
          <w:rPr>
            <w:spacing w:val="-6"/>
            <w:sz w:val="17"/>
          </w:rPr>
          <w:t>336;</w:t>
        </w:r>
      </w:hyperlink>
      <w:r>
        <w:rPr>
          <w:spacing w:val="-2"/>
          <w:sz w:val="17"/>
        </w:rPr>
        <w:t> </w:t>
      </w:r>
      <w:r>
        <w:rPr>
          <w:spacing w:val="-6"/>
          <w:sz w:val="17"/>
        </w:rPr>
        <w:t>migration</w:t>
      </w:r>
      <w:r>
        <w:rPr>
          <w:spacing w:val="-2"/>
          <w:sz w:val="17"/>
        </w:rPr>
        <w:t> </w:t>
      </w:r>
      <w:hyperlink w:history="true" w:anchor="_bookmark286">
        <w:r>
          <w:rPr>
            <w:spacing w:val="-6"/>
            <w:sz w:val="17"/>
          </w:rPr>
          <w:t>322;</w:t>
        </w:r>
      </w:hyperlink>
      <w:r>
        <w:rPr>
          <w:spacing w:val="-2"/>
          <w:sz w:val="17"/>
        </w:rPr>
        <w:t> </w:t>
      </w:r>
      <w:r>
        <w:rPr>
          <w:spacing w:val="-6"/>
          <w:sz w:val="17"/>
        </w:rPr>
        <w:t>Trieste</w:t>
      </w:r>
      <w:r>
        <w:rPr>
          <w:spacing w:val="-2"/>
          <w:sz w:val="17"/>
        </w:rPr>
        <w:t> </w:t>
      </w:r>
      <w:hyperlink w:history="true" w:anchor="_bookmark316">
        <w:r>
          <w:rPr>
            <w:spacing w:val="-6"/>
            <w:sz w:val="17"/>
          </w:rPr>
          <w:t>354–6</w:t>
        </w:r>
      </w:hyperlink>
      <w:r>
        <w:rPr>
          <w:sz w:val="17"/>
        </w:rPr>
        <w:t> </w:t>
      </w:r>
      <w:r>
        <w:rPr>
          <w:spacing w:val="-4"/>
          <w:sz w:val="17"/>
        </w:rPr>
        <w:t>Jordan,</w:t>
      </w:r>
      <w:r>
        <w:rPr>
          <w:spacing w:val="1"/>
          <w:sz w:val="17"/>
        </w:rPr>
        <w:t> </w:t>
      </w:r>
      <w:r>
        <w:rPr>
          <w:spacing w:val="-4"/>
          <w:sz w:val="17"/>
        </w:rPr>
        <w:t>Islamic</w:t>
      </w:r>
      <w:r>
        <w:rPr>
          <w:spacing w:val="2"/>
          <w:sz w:val="17"/>
        </w:rPr>
        <w:t> </w:t>
      </w:r>
      <w:r>
        <w:rPr>
          <w:spacing w:val="-4"/>
          <w:sz w:val="17"/>
        </w:rPr>
        <w:t>organizations</w:t>
      </w:r>
      <w:r>
        <w:rPr>
          <w:spacing w:val="2"/>
          <w:sz w:val="17"/>
        </w:rPr>
        <w:t> </w:t>
      </w:r>
      <w:hyperlink w:history="true" w:anchor="_bookmark311">
        <w:r>
          <w:rPr>
            <w:spacing w:val="-4"/>
            <w:sz w:val="17"/>
          </w:rPr>
          <w:t>350–1</w:t>
        </w:r>
      </w:hyperlink>
    </w:p>
    <w:p>
      <w:pPr>
        <w:spacing w:after="0" w:line="220" w:lineRule="auto"/>
        <w:jc w:val="left"/>
        <w:rPr>
          <w:sz w:val="17"/>
        </w:rPr>
        <w:sectPr>
          <w:type w:val="continuous"/>
          <w:pgSz w:w="8640" w:h="12960"/>
          <w:pgMar w:header="841" w:footer="0" w:top="1480" w:bottom="280" w:left="960" w:right="960"/>
          <w:cols w:num="2" w:equalWidth="0">
            <w:col w:w="3008" w:space="242"/>
            <w:col w:w="3470"/>
          </w:cols>
        </w:sectPr>
      </w:pPr>
    </w:p>
    <w:p>
      <w:pPr>
        <w:pStyle w:val="BodyText"/>
        <w:spacing w:before="10"/>
        <w:jc w:val="left"/>
        <w:rPr>
          <w:sz w:val="20"/>
        </w:rPr>
      </w:pPr>
    </w:p>
    <w:p>
      <w:pPr>
        <w:spacing w:after="0"/>
        <w:jc w:val="left"/>
        <w:rPr>
          <w:sz w:val="20"/>
        </w:rPr>
        <w:sectPr>
          <w:headerReference w:type="even" r:id="rId160"/>
          <w:headerReference w:type="default" r:id="rId161"/>
          <w:pgSz w:w="8640" w:h="12960"/>
          <w:pgMar w:header="841" w:footer="0" w:top="1060" w:bottom="280" w:left="960" w:right="960"/>
          <w:pgNumType w:start="402"/>
        </w:sectPr>
      </w:pPr>
    </w:p>
    <w:p>
      <w:pPr>
        <w:spacing w:line="220" w:lineRule="auto" w:before="105"/>
        <w:ind w:left="340" w:right="937" w:firstLine="0"/>
        <w:jc w:val="left"/>
        <w:rPr>
          <w:sz w:val="17"/>
        </w:rPr>
      </w:pPr>
      <w:r>
        <w:rPr>
          <w:sz w:val="17"/>
        </w:rPr>
        <w:t>Juchitán, Mexico </w:t>
      </w:r>
      <w:hyperlink w:history="true" w:anchor="_bookmark198">
        <w:r>
          <w:rPr>
            <w:sz w:val="17"/>
          </w:rPr>
          <w:t>219–20</w:t>
        </w:r>
      </w:hyperlink>
      <w:r>
        <w:rPr>
          <w:sz w:val="17"/>
        </w:rPr>
        <w:t> </w:t>
      </w:r>
      <w:r>
        <w:rPr>
          <w:spacing w:val="-4"/>
          <w:sz w:val="17"/>
        </w:rPr>
        <w:t>judging</w:t>
      </w:r>
      <w:r>
        <w:rPr>
          <w:spacing w:val="-7"/>
          <w:sz w:val="17"/>
        </w:rPr>
        <w:t> </w:t>
      </w:r>
      <w:r>
        <w:rPr>
          <w:spacing w:val="-4"/>
          <w:sz w:val="17"/>
        </w:rPr>
        <w:t>credit</w:t>
      </w:r>
      <w:r>
        <w:rPr>
          <w:spacing w:val="-7"/>
          <w:sz w:val="17"/>
        </w:rPr>
        <w:t> </w:t>
      </w:r>
      <w:r>
        <w:rPr>
          <w:spacing w:val="-4"/>
          <w:sz w:val="17"/>
        </w:rPr>
        <w:t>and</w:t>
      </w:r>
      <w:r>
        <w:rPr>
          <w:spacing w:val="-6"/>
          <w:sz w:val="17"/>
        </w:rPr>
        <w:t> </w:t>
      </w:r>
      <w:r>
        <w:rPr>
          <w:spacing w:val="-4"/>
          <w:sz w:val="17"/>
        </w:rPr>
        <w:t>blame</w:t>
      </w:r>
      <w:r>
        <w:rPr>
          <w:spacing w:val="-7"/>
          <w:sz w:val="17"/>
        </w:rPr>
        <w:t> </w:t>
      </w:r>
      <w:hyperlink w:history="true" w:anchor="_bookmark345">
        <w:r>
          <w:rPr>
            <w:spacing w:val="-4"/>
            <w:sz w:val="17"/>
          </w:rPr>
          <w:t>388–9</w:t>
        </w:r>
      </w:hyperlink>
      <w:r>
        <w:rPr>
          <w:sz w:val="17"/>
        </w:rPr>
        <w:t> jurés-priseurs</w:t>
      </w:r>
      <w:r>
        <w:rPr>
          <w:spacing w:val="-8"/>
          <w:sz w:val="17"/>
        </w:rPr>
        <w:t> </w:t>
      </w:r>
      <w:hyperlink w:history="true" w:anchor="_bookmark34">
        <w:r>
          <w:rPr>
            <w:sz w:val="17"/>
          </w:rPr>
          <w:t>39</w:t>
        </w:r>
      </w:hyperlink>
    </w:p>
    <w:p>
      <w:pPr>
        <w:spacing w:line="188" w:lineRule="exact" w:before="168"/>
        <w:ind w:left="340" w:right="0" w:firstLine="0"/>
        <w:jc w:val="left"/>
        <w:rPr>
          <w:sz w:val="17"/>
        </w:rPr>
      </w:pPr>
      <w:r>
        <w:rPr>
          <w:w w:val="90"/>
          <w:sz w:val="17"/>
        </w:rPr>
        <w:t>Kakar,</w:t>
      </w:r>
      <w:r>
        <w:rPr>
          <w:spacing w:val="8"/>
          <w:sz w:val="17"/>
        </w:rPr>
        <w:t> </w:t>
      </w:r>
      <w:r>
        <w:rPr>
          <w:w w:val="90"/>
          <w:sz w:val="17"/>
        </w:rPr>
        <w:t>Sudhir</w:t>
      </w:r>
      <w:r>
        <w:rPr>
          <w:spacing w:val="8"/>
          <w:sz w:val="17"/>
        </w:rPr>
        <w:t> </w:t>
      </w:r>
      <w:hyperlink w:history="true" w:anchor="_bookmark238">
        <w:r>
          <w:rPr>
            <w:w w:val="90"/>
            <w:sz w:val="17"/>
          </w:rPr>
          <w:t>268,</w:t>
        </w:r>
      </w:hyperlink>
      <w:r>
        <w:rPr>
          <w:spacing w:val="8"/>
          <w:sz w:val="17"/>
        </w:rPr>
        <w:t> </w:t>
      </w:r>
      <w:hyperlink w:history="true" w:anchor="_bookmark243">
        <w:r>
          <w:rPr>
            <w:spacing w:val="-5"/>
            <w:w w:val="90"/>
            <w:sz w:val="17"/>
          </w:rPr>
          <w:t>273</w:t>
        </w:r>
      </w:hyperlink>
    </w:p>
    <w:p>
      <w:pPr>
        <w:spacing w:line="180" w:lineRule="exact" w:before="0"/>
        <w:ind w:left="340" w:right="0" w:firstLine="0"/>
        <w:jc w:val="left"/>
        <w:rPr>
          <w:sz w:val="17"/>
        </w:rPr>
      </w:pPr>
      <w:r>
        <w:rPr>
          <w:w w:val="90"/>
          <w:sz w:val="17"/>
        </w:rPr>
        <w:t>Kaskaskias</w:t>
      </w:r>
      <w:r>
        <w:rPr>
          <w:spacing w:val="19"/>
          <w:sz w:val="17"/>
        </w:rPr>
        <w:t> </w:t>
      </w:r>
      <w:hyperlink w:history="true" w:anchor="_bookmark305">
        <w:r>
          <w:rPr>
            <w:spacing w:val="-2"/>
            <w:sz w:val="17"/>
          </w:rPr>
          <w:t>343–5</w:t>
        </w:r>
      </w:hyperlink>
    </w:p>
    <w:p>
      <w:pPr>
        <w:spacing w:line="180" w:lineRule="exact" w:before="0"/>
        <w:ind w:left="340" w:right="0" w:firstLine="0"/>
        <w:jc w:val="left"/>
        <w:rPr>
          <w:sz w:val="17"/>
        </w:rPr>
      </w:pPr>
      <w:r>
        <w:rPr>
          <w:spacing w:val="-4"/>
          <w:sz w:val="17"/>
        </w:rPr>
        <w:t>Kazakhstan</w:t>
      </w:r>
      <w:r>
        <w:rPr>
          <w:spacing w:val="1"/>
          <w:sz w:val="17"/>
        </w:rPr>
        <w:t> </w:t>
      </w:r>
      <w:hyperlink w:history="true" w:anchor="_bookmark168">
        <w:r>
          <w:rPr>
            <w:spacing w:val="-5"/>
            <w:sz w:val="17"/>
          </w:rPr>
          <w:t>184</w:t>
        </w:r>
      </w:hyperlink>
    </w:p>
    <w:p>
      <w:pPr>
        <w:spacing w:line="180" w:lineRule="exact" w:before="0"/>
        <w:ind w:left="340" w:right="0" w:firstLine="0"/>
        <w:jc w:val="left"/>
        <w:rPr>
          <w:sz w:val="17"/>
        </w:rPr>
      </w:pPr>
      <w:r>
        <w:rPr>
          <w:spacing w:val="-6"/>
          <w:sz w:val="17"/>
        </w:rPr>
        <w:t>Kerensky,</w:t>
      </w:r>
      <w:r>
        <w:rPr>
          <w:spacing w:val="-3"/>
          <w:sz w:val="17"/>
        </w:rPr>
        <w:t> </w:t>
      </w:r>
      <w:r>
        <w:rPr>
          <w:spacing w:val="-6"/>
          <w:sz w:val="17"/>
        </w:rPr>
        <w:t>Alexander</w:t>
      </w:r>
      <w:r>
        <w:rPr>
          <w:spacing w:val="-2"/>
          <w:sz w:val="17"/>
        </w:rPr>
        <w:t> </w:t>
      </w:r>
      <w:hyperlink w:history="true" w:anchor="_bookmark4">
        <w:r>
          <w:rPr>
            <w:spacing w:val="-10"/>
            <w:sz w:val="17"/>
          </w:rPr>
          <w:t>2</w:t>
        </w:r>
      </w:hyperlink>
    </w:p>
    <w:p>
      <w:pPr>
        <w:spacing w:line="180" w:lineRule="exact" w:before="0"/>
        <w:ind w:left="340" w:right="0" w:firstLine="0"/>
        <w:jc w:val="left"/>
        <w:rPr>
          <w:sz w:val="17"/>
        </w:rPr>
      </w:pPr>
      <w:r>
        <w:rPr>
          <w:spacing w:val="-6"/>
          <w:sz w:val="17"/>
        </w:rPr>
        <w:t>Khan,</w:t>
      </w:r>
      <w:r>
        <w:rPr>
          <w:sz w:val="17"/>
        </w:rPr>
        <w:t> </w:t>
      </w:r>
      <w:r>
        <w:rPr>
          <w:spacing w:val="-6"/>
          <w:sz w:val="17"/>
        </w:rPr>
        <w:t>Majid</w:t>
      </w:r>
      <w:r>
        <w:rPr>
          <w:spacing w:val="1"/>
          <w:sz w:val="17"/>
        </w:rPr>
        <w:t> </w:t>
      </w:r>
      <w:hyperlink w:history="true" w:anchor="_bookmark238">
        <w:r>
          <w:rPr>
            <w:spacing w:val="-6"/>
            <w:sz w:val="17"/>
          </w:rPr>
          <w:t>268</w:t>
        </w:r>
      </w:hyperlink>
    </w:p>
    <w:p>
      <w:pPr>
        <w:spacing w:line="220" w:lineRule="auto" w:before="5"/>
        <w:ind w:left="340" w:right="721" w:firstLine="0"/>
        <w:jc w:val="left"/>
        <w:rPr>
          <w:sz w:val="17"/>
        </w:rPr>
      </w:pPr>
      <w:r>
        <w:rPr>
          <w:spacing w:val="-4"/>
          <w:sz w:val="17"/>
        </w:rPr>
        <w:t>Khomeini,</w:t>
      </w:r>
      <w:r>
        <w:rPr>
          <w:spacing w:val="-7"/>
          <w:sz w:val="17"/>
        </w:rPr>
        <w:t> </w:t>
      </w:r>
      <w:r>
        <w:rPr>
          <w:spacing w:val="-4"/>
          <w:sz w:val="17"/>
        </w:rPr>
        <w:t>Ayatollah</w:t>
      </w:r>
      <w:r>
        <w:rPr>
          <w:spacing w:val="-7"/>
          <w:sz w:val="17"/>
        </w:rPr>
        <w:t> </w:t>
      </w:r>
      <w:r>
        <w:rPr>
          <w:spacing w:val="-4"/>
          <w:sz w:val="17"/>
        </w:rPr>
        <w:t>Ruhollah</w:t>
      </w:r>
      <w:r>
        <w:rPr>
          <w:spacing w:val="-6"/>
          <w:sz w:val="17"/>
        </w:rPr>
        <w:t> </w:t>
      </w:r>
      <w:hyperlink w:history="true" w:anchor="_bookmark312">
        <w:r>
          <w:rPr>
            <w:spacing w:val="-4"/>
            <w:sz w:val="17"/>
          </w:rPr>
          <w:t>352</w:t>
        </w:r>
      </w:hyperlink>
      <w:r>
        <w:rPr>
          <w:sz w:val="17"/>
        </w:rPr>
        <w:t> kidnappings, Colombia </w:t>
      </w:r>
      <w:hyperlink w:history="true" w:anchor="_bookmark257">
        <w:r>
          <w:rPr>
            <w:sz w:val="17"/>
          </w:rPr>
          <w:t>288</w:t>
        </w:r>
      </w:hyperlink>
    </w:p>
    <w:p>
      <w:pPr>
        <w:spacing w:line="175" w:lineRule="exact" w:before="0"/>
        <w:ind w:left="340" w:right="0" w:firstLine="0"/>
        <w:jc w:val="left"/>
        <w:rPr>
          <w:sz w:val="17"/>
        </w:rPr>
      </w:pPr>
      <w:r>
        <w:rPr>
          <w:spacing w:val="-2"/>
          <w:sz w:val="17"/>
        </w:rPr>
        <w:t>kommersanty</w:t>
      </w:r>
      <w:r>
        <w:rPr>
          <w:spacing w:val="7"/>
          <w:sz w:val="17"/>
        </w:rPr>
        <w:t> </w:t>
      </w:r>
      <w:hyperlink w:history="true" w:anchor="_bookmark318">
        <w:r>
          <w:rPr>
            <w:spacing w:val="-5"/>
            <w:sz w:val="17"/>
          </w:rPr>
          <w:t>358</w:t>
        </w:r>
      </w:hyperlink>
    </w:p>
    <w:p>
      <w:pPr>
        <w:spacing w:line="180" w:lineRule="exact" w:before="0"/>
        <w:ind w:left="340" w:right="0" w:firstLine="0"/>
        <w:jc w:val="left"/>
        <w:rPr>
          <w:sz w:val="17"/>
        </w:rPr>
      </w:pPr>
      <w:r>
        <w:rPr>
          <w:spacing w:val="-2"/>
          <w:sz w:val="17"/>
        </w:rPr>
        <w:t>Krauze,</w:t>
      </w:r>
      <w:r>
        <w:rPr>
          <w:spacing w:val="-7"/>
          <w:sz w:val="17"/>
        </w:rPr>
        <w:t> </w:t>
      </w:r>
      <w:r>
        <w:rPr>
          <w:spacing w:val="-2"/>
          <w:sz w:val="17"/>
        </w:rPr>
        <w:t>Enrique</w:t>
      </w:r>
      <w:r>
        <w:rPr>
          <w:spacing w:val="-6"/>
          <w:sz w:val="17"/>
        </w:rPr>
        <w:t> </w:t>
      </w:r>
      <w:hyperlink w:history="true" w:anchor="_bookmark194">
        <w:r>
          <w:rPr>
            <w:spacing w:val="-5"/>
            <w:sz w:val="17"/>
          </w:rPr>
          <w:t>216</w:t>
        </w:r>
      </w:hyperlink>
    </w:p>
    <w:p>
      <w:pPr>
        <w:spacing w:line="180" w:lineRule="exact" w:before="0"/>
        <w:ind w:left="340" w:right="0" w:firstLine="0"/>
        <w:jc w:val="left"/>
        <w:rPr>
          <w:sz w:val="17"/>
        </w:rPr>
      </w:pPr>
      <w:r>
        <w:rPr>
          <w:spacing w:val="-4"/>
          <w:sz w:val="17"/>
        </w:rPr>
        <w:t>Kriesi,</w:t>
      </w:r>
      <w:r>
        <w:rPr>
          <w:spacing w:val="2"/>
          <w:sz w:val="17"/>
        </w:rPr>
        <w:t> </w:t>
      </w:r>
      <w:r>
        <w:rPr>
          <w:spacing w:val="-4"/>
          <w:sz w:val="17"/>
        </w:rPr>
        <w:t>Hanspeter</w:t>
      </w:r>
      <w:r>
        <w:rPr>
          <w:spacing w:val="3"/>
          <w:sz w:val="17"/>
        </w:rPr>
        <w:t> </w:t>
      </w:r>
      <w:hyperlink w:history="true" w:anchor="_bookmark149">
        <w:r>
          <w:rPr>
            <w:spacing w:val="-5"/>
            <w:sz w:val="17"/>
          </w:rPr>
          <w:t>163</w:t>
        </w:r>
      </w:hyperlink>
    </w:p>
    <w:p>
      <w:pPr>
        <w:spacing w:line="188" w:lineRule="exact" w:before="0"/>
        <w:ind w:left="340" w:right="0" w:firstLine="0"/>
        <w:jc w:val="left"/>
        <w:rPr>
          <w:sz w:val="17"/>
        </w:rPr>
      </w:pPr>
      <w:r>
        <w:rPr>
          <w:spacing w:val="-4"/>
          <w:sz w:val="17"/>
        </w:rPr>
        <w:t>Kwakiutl</w:t>
      </w:r>
      <w:r>
        <w:rPr>
          <w:spacing w:val="1"/>
          <w:sz w:val="17"/>
        </w:rPr>
        <w:t> </w:t>
      </w:r>
      <w:r>
        <w:rPr>
          <w:spacing w:val="-4"/>
          <w:sz w:val="17"/>
        </w:rPr>
        <w:t>ceremonial</w:t>
      </w:r>
      <w:r>
        <w:rPr>
          <w:spacing w:val="2"/>
          <w:sz w:val="17"/>
        </w:rPr>
        <w:t> </w:t>
      </w:r>
      <w:hyperlink w:history="true" w:anchor="_bookmark296">
        <w:r>
          <w:rPr>
            <w:spacing w:val="-4"/>
            <w:sz w:val="17"/>
          </w:rPr>
          <w:t>333–4</w:t>
        </w:r>
      </w:hyperlink>
    </w:p>
    <w:p>
      <w:pPr>
        <w:spacing w:line="188" w:lineRule="exact" w:before="165"/>
        <w:ind w:left="340" w:right="0" w:firstLine="0"/>
        <w:jc w:val="left"/>
        <w:rPr>
          <w:sz w:val="17"/>
        </w:rPr>
      </w:pPr>
      <w:r>
        <w:rPr>
          <w:spacing w:val="-6"/>
          <w:sz w:val="17"/>
        </w:rPr>
        <w:t>labor</w:t>
      </w:r>
      <w:r>
        <w:rPr>
          <w:sz w:val="17"/>
        </w:rPr>
        <w:t> </w:t>
      </w:r>
      <w:hyperlink w:history="true" w:anchor="_bookmark214">
        <w:r>
          <w:rPr>
            <w:spacing w:val="-6"/>
            <w:sz w:val="17"/>
          </w:rPr>
          <w:t>238–9;</w:t>
        </w:r>
      </w:hyperlink>
      <w:r>
        <w:rPr>
          <w:sz w:val="17"/>
        </w:rPr>
        <w:t> </w:t>
      </w:r>
      <w:r>
        <w:rPr>
          <w:spacing w:val="-6"/>
          <w:sz w:val="17"/>
        </w:rPr>
        <w:t>bin</w:t>
      </w:r>
      <w:r>
        <w:rPr>
          <w:spacing w:val="1"/>
          <w:sz w:val="17"/>
        </w:rPr>
        <w:t> </w:t>
      </w:r>
      <w:r>
        <w:rPr>
          <w:spacing w:val="-6"/>
          <w:sz w:val="17"/>
        </w:rPr>
        <w:t>Ladin,</w:t>
      </w:r>
      <w:r>
        <w:rPr>
          <w:sz w:val="17"/>
        </w:rPr>
        <w:t> </w:t>
      </w:r>
      <w:r>
        <w:rPr>
          <w:spacing w:val="-6"/>
          <w:sz w:val="17"/>
        </w:rPr>
        <w:t>Osama</w:t>
      </w:r>
      <w:r>
        <w:rPr>
          <w:spacing w:val="1"/>
          <w:sz w:val="17"/>
        </w:rPr>
        <w:t> </w:t>
      </w:r>
      <w:hyperlink w:history="true" w:anchor="_bookmark265">
        <w:r>
          <w:rPr>
            <w:spacing w:val="-6"/>
            <w:sz w:val="17"/>
          </w:rPr>
          <w:t>297,</w:t>
        </w:r>
      </w:hyperlink>
      <w:r>
        <w:rPr>
          <w:sz w:val="17"/>
        </w:rPr>
        <w:t> </w:t>
      </w:r>
      <w:hyperlink w:history="true" w:anchor="_bookmark311">
        <w:r>
          <w:rPr>
            <w:spacing w:val="-6"/>
            <w:sz w:val="17"/>
          </w:rPr>
          <w:t>351,</w:t>
        </w:r>
      </w:hyperlink>
      <w:r>
        <w:rPr>
          <w:spacing w:val="1"/>
          <w:sz w:val="17"/>
        </w:rPr>
        <w:t> </w:t>
      </w:r>
      <w:hyperlink w:history="true" w:anchor="_bookmark350">
        <w:r>
          <w:rPr>
            <w:spacing w:val="-6"/>
            <w:sz w:val="17"/>
          </w:rPr>
          <w:t>394</w:t>
        </w:r>
      </w:hyperlink>
    </w:p>
    <w:p>
      <w:pPr>
        <w:spacing w:line="180" w:lineRule="exact" w:before="0"/>
        <w:ind w:left="340" w:right="0" w:firstLine="0"/>
        <w:jc w:val="left"/>
        <w:rPr>
          <w:sz w:val="17"/>
        </w:rPr>
      </w:pPr>
      <w:r>
        <w:rPr>
          <w:w w:val="90"/>
          <w:sz w:val="17"/>
        </w:rPr>
        <w:t>Lalakin,</w:t>
      </w:r>
      <w:r>
        <w:rPr>
          <w:spacing w:val="13"/>
          <w:sz w:val="17"/>
        </w:rPr>
        <w:t> </w:t>
      </w:r>
      <w:r>
        <w:rPr>
          <w:w w:val="90"/>
          <w:sz w:val="17"/>
        </w:rPr>
        <w:t>Sergei</w:t>
      </w:r>
      <w:r>
        <w:rPr>
          <w:spacing w:val="13"/>
          <w:sz w:val="17"/>
        </w:rPr>
        <w:t> </w:t>
      </w:r>
      <w:hyperlink w:history="true" w:anchor="_bookmark319">
        <w:r>
          <w:rPr>
            <w:spacing w:val="-2"/>
            <w:w w:val="90"/>
            <w:sz w:val="17"/>
          </w:rPr>
          <w:t>358–9</w:t>
        </w:r>
      </w:hyperlink>
    </w:p>
    <w:p>
      <w:pPr>
        <w:spacing w:line="180" w:lineRule="exact" w:before="0"/>
        <w:ind w:left="340" w:right="0" w:firstLine="0"/>
        <w:jc w:val="left"/>
        <w:rPr>
          <w:sz w:val="17"/>
        </w:rPr>
      </w:pPr>
      <w:r>
        <w:rPr>
          <w:spacing w:val="-4"/>
          <w:sz w:val="17"/>
        </w:rPr>
        <w:t>Lamont,</w:t>
      </w:r>
      <w:r>
        <w:rPr>
          <w:spacing w:val="3"/>
          <w:sz w:val="17"/>
        </w:rPr>
        <w:t> </w:t>
      </w:r>
      <w:r>
        <w:rPr>
          <w:spacing w:val="-4"/>
          <w:sz w:val="17"/>
        </w:rPr>
        <w:t>Michele</w:t>
      </w:r>
      <w:r>
        <w:rPr>
          <w:spacing w:val="3"/>
          <w:sz w:val="17"/>
        </w:rPr>
        <w:t> </w:t>
      </w:r>
      <w:hyperlink w:history="true" w:anchor="_bookmark290">
        <w:r>
          <w:rPr>
            <w:spacing w:val="-5"/>
            <w:sz w:val="17"/>
          </w:rPr>
          <w:t>328</w:t>
        </w:r>
      </w:hyperlink>
    </w:p>
    <w:p>
      <w:pPr>
        <w:spacing w:line="220" w:lineRule="auto" w:before="5"/>
        <w:ind w:left="340" w:right="1213" w:firstLine="0"/>
        <w:jc w:val="left"/>
        <w:rPr>
          <w:sz w:val="17"/>
        </w:rPr>
      </w:pPr>
      <w:r>
        <w:rPr>
          <w:sz w:val="17"/>
        </w:rPr>
        <w:t>Lane, Frederic </w:t>
      </w:r>
      <w:hyperlink w:history="true" w:anchor="_bookmark117">
        <w:r>
          <w:rPr>
            <w:sz w:val="17"/>
          </w:rPr>
          <w:t>129,</w:t>
        </w:r>
      </w:hyperlink>
      <w:r>
        <w:rPr>
          <w:sz w:val="17"/>
        </w:rPr>
        <w:t> </w:t>
      </w:r>
      <w:hyperlink w:history="true" w:anchor="_bookmark118">
        <w:r>
          <w:rPr>
            <w:sz w:val="17"/>
          </w:rPr>
          <w:t>130</w:t>
        </w:r>
      </w:hyperlink>
      <w:r>
        <w:rPr>
          <w:sz w:val="17"/>
        </w:rPr>
        <w:t> </w:t>
      </w:r>
      <w:r>
        <w:rPr>
          <w:spacing w:val="-6"/>
          <w:sz w:val="17"/>
        </w:rPr>
        <w:t>large-scale</w:t>
      </w:r>
      <w:r>
        <w:rPr>
          <w:spacing w:val="-4"/>
          <w:sz w:val="17"/>
        </w:rPr>
        <w:t> </w:t>
      </w:r>
      <w:r>
        <w:rPr>
          <w:spacing w:val="-6"/>
          <w:sz w:val="17"/>
        </w:rPr>
        <w:t>social</w:t>
      </w:r>
      <w:r>
        <w:rPr>
          <w:spacing w:val="-4"/>
          <w:sz w:val="17"/>
        </w:rPr>
        <w:t> </w:t>
      </w:r>
      <w:r>
        <w:rPr>
          <w:spacing w:val="-6"/>
          <w:sz w:val="17"/>
        </w:rPr>
        <w:t>change</w:t>
      </w:r>
      <w:r>
        <w:rPr>
          <w:spacing w:val="-4"/>
          <w:sz w:val="17"/>
        </w:rPr>
        <w:t> </w:t>
      </w:r>
      <w:hyperlink w:history="true" w:anchor="_bookmark51">
        <w:r>
          <w:rPr>
            <w:spacing w:val="-6"/>
            <w:sz w:val="17"/>
          </w:rPr>
          <w:t>59</w:t>
        </w:r>
      </w:hyperlink>
    </w:p>
    <w:p>
      <w:pPr>
        <w:spacing w:line="175" w:lineRule="exact" w:before="0"/>
        <w:ind w:left="340" w:right="0" w:firstLine="0"/>
        <w:jc w:val="left"/>
        <w:rPr>
          <w:sz w:val="17"/>
        </w:rPr>
      </w:pPr>
      <w:r>
        <w:rPr>
          <w:spacing w:val="-4"/>
          <w:sz w:val="17"/>
        </w:rPr>
        <w:t>Latin</w:t>
      </w:r>
      <w:r>
        <w:rPr>
          <w:spacing w:val="2"/>
          <w:sz w:val="17"/>
        </w:rPr>
        <w:t> </w:t>
      </w:r>
      <w:r>
        <w:rPr>
          <w:spacing w:val="-4"/>
          <w:sz w:val="17"/>
        </w:rPr>
        <w:t>America</w:t>
      </w:r>
      <w:r>
        <w:rPr>
          <w:spacing w:val="2"/>
          <w:sz w:val="17"/>
        </w:rPr>
        <w:t> </w:t>
      </w:r>
      <w:hyperlink w:history="true" w:anchor="_bookmark151">
        <w:r>
          <w:rPr>
            <w:spacing w:val="-4"/>
            <w:sz w:val="17"/>
          </w:rPr>
          <w:t>165;</w:t>
        </w:r>
      </w:hyperlink>
      <w:r>
        <w:rPr>
          <w:spacing w:val="3"/>
          <w:sz w:val="17"/>
        </w:rPr>
        <w:t> </w:t>
      </w:r>
      <w:r>
        <w:rPr>
          <w:spacing w:val="-4"/>
          <w:sz w:val="17"/>
        </w:rPr>
        <w:t>external</w:t>
      </w:r>
      <w:r>
        <w:rPr>
          <w:spacing w:val="2"/>
          <w:sz w:val="17"/>
        </w:rPr>
        <w:t> </w:t>
      </w:r>
      <w:r>
        <w:rPr>
          <w:spacing w:val="-4"/>
          <w:sz w:val="17"/>
        </w:rPr>
        <w:t>interventions</w:t>
      </w:r>
      <w:r>
        <w:rPr>
          <w:spacing w:val="3"/>
          <w:sz w:val="17"/>
        </w:rPr>
        <w:t> </w:t>
      </w:r>
      <w:hyperlink w:history="true" w:anchor="_bookmark140">
        <w:r>
          <w:rPr>
            <w:spacing w:val="-8"/>
            <w:sz w:val="17"/>
          </w:rPr>
          <w:t>152</w:t>
        </w:r>
      </w:hyperlink>
    </w:p>
    <w:p>
      <w:pPr>
        <w:spacing w:line="180" w:lineRule="exact" w:before="0"/>
        <w:ind w:left="340" w:right="0" w:firstLine="0"/>
        <w:jc w:val="left"/>
        <w:rPr>
          <w:sz w:val="17"/>
        </w:rPr>
      </w:pPr>
      <w:r>
        <w:rPr>
          <w:spacing w:val="-4"/>
          <w:sz w:val="17"/>
        </w:rPr>
        <w:t>lead-lag model</w:t>
      </w:r>
      <w:r>
        <w:rPr>
          <w:spacing w:val="-3"/>
          <w:sz w:val="17"/>
        </w:rPr>
        <w:t> </w:t>
      </w:r>
      <w:hyperlink w:history="true" w:anchor="_bookmark51">
        <w:r>
          <w:rPr>
            <w:spacing w:val="-5"/>
            <w:sz w:val="17"/>
          </w:rPr>
          <w:t>59</w:t>
        </w:r>
      </w:hyperlink>
    </w:p>
    <w:p>
      <w:pPr>
        <w:spacing w:line="220" w:lineRule="auto" w:before="5"/>
        <w:ind w:left="520" w:right="47" w:hanging="181"/>
        <w:jc w:val="left"/>
        <w:rPr>
          <w:sz w:val="17"/>
        </w:rPr>
      </w:pPr>
      <w:r>
        <w:rPr>
          <w:spacing w:val="-4"/>
          <w:sz w:val="17"/>
        </w:rPr>
        <w:t>legitimate force </w:t>
      </w:r>
      <w:hyperlink w:history="true" w:anchor="_bookmark246">
        <w:r>
          <w:rPr>
            <w:spacing w:val="-4"/>
            <w:sz w:val="17"/>
          </w:rPr>
          <w:t>276;</w:t>
        </w:r>
      </w:hyperlink>
      <w:r>
        <w:rPr>
          <w:spacing w:val="-4"/>
          <w:sz w:val="17"/>
        </w:rPr>
        <w:t> versus illegitimate </w:t>
      </w:r>
      <w:r>
        <w:rPr>
          <w:spacing w:val="-4"/>
          <w:sz w:val="17"/>
        </w:rPr>
        <w:t>force</w:t>
      </w:r>
      <w:r>
        <w:rPr>
          <w:sz w:val="17"/>
        </w:rPr>
        <w:t> </w:t>
      </w:r>
      <w:hyperlink w:history="true" w:anchor="_bookmark109">
        <w:r>
          <w:rPr>
            <w:sz w:val="17"/>
          </w:rPr>
          <w:t>116–19;</w:t>
        </w:r>
      </w:hyperlink>
      <w:r>
        <w:rPr>
          <w:sz w:val="17"/>
        </w:rPr>
        <w:t> governments </w:t>
      </w:r>
      <w:hyperlink w:history="true" w:anchor="_bookmark117">
        <w:r>
          <w:rPr>
            <w:sz w:val="17"/>
          </w:rPr>
          <w:t>127–9</w:t>
        </w:r>
      </w:hyperlink>
    </w:p>
    <w:p>
      <w:pPr>
        <w:spacing w:line="175" w:lineRule="exact" w:before="0"/>
        <w:ind w:left="340" w:right="0" w:firstLine="0"/>
        <w:jc w:val="left"/>
        <w:rPr>
          <w:sz w:val="17"/>
        </w:rPr>
      </w:pPr>
      <w:r>
        <w:rPr>
          <w:spacing w:val="-4"/>
          <w:sz w:val="17"/>
        </w:rPr>
        <w:t>Lequinio</w:t>
      </w:r>
      <w:r>
        <w:rPr>
          <w:spacing w:val="2"/>
          <w:sz w:val="17"/>
        </w:rPr>
        <w:t> </w:t>
      </w:r>
      <w:hyperlink w:history="true" w:anchor="_bookmark25">
        <w:r>
          <w:rPr>
            <w:spacing w:val="-5"/>
            <w:sz w:val="17"/>
          </w:rPr>
          <w:t>30</w:t>
        </w:r>
      </w:hyperlink>
    </w:p>
    <w:p>
      <w:pPr>
        <w:spacing w:line="180" w:lineRule="exact" w:before="0"/>
        <w:ind w:left="340" w:right="0" w:firstLine="0"/>
        <w:jc w:val="left"/>
        <w:rPr>
          <w:sz w:val="17"/>
        </w:rPr>
      </w:pPr>
      <w:r>
        <w:rPr>
          <w:spacing w:val="-2"/>
          <w:sz w:val="17"/>
        </w:rPr>
        <w:t>lethal</w:t>
      </w:r>
      <w:r>
        <w:rPr>
          <w:spacing w:val="-5"/>
          <w:sz w:val="17"/>
        </w:rPr>
        <w:t> </w:t>
      </w:r>
      <w:r>
        <w:rPr>
          <w:spacing w:val="-2"/>
          <w:sz w:val="17"/>
        </w:rPr>
        <w:t>contests</w:t>
      </w:r>
      <w:r>
        <w:rPr>
          <w:spacing w:val="-5"/>
          <w:sz w:val="17"/>
        </w:rPr>
        <w:t> </w:t>
      </w:r>
      <w:hyperlink w:history="true" w:anchor="_bookmark256">
        <w:r>
          <w:rPr>
            <w:spacing w:val="-2"/>
            <w:sz w:val="17"/>
          </w:rPr>
          <w:t>286–7</w:t>
        </w:r>
      </w:hyperlink>
    </w:p>
    <w:p>
      <w:pPr>
        <w:spacing w:line="180" w:lineRule="exact" w:before="0"/>
        <w:ind w:left="340" w:right="0" w:firstLine="0"/>
        <w:jc w:val="left"/>
        <w:rPr>
          <w:sz w:val="17"/>
        </w:rPr>
      </w:pPr>
      <w:r>
        <w:rPr>
          <w:spacing w:val="-4"/>
          <w:sz w:val="17"/>
        </w:rPr>
        <w:t>Levi, Margaret </w:t>
      </w:r>
      <w:hyperlink w:history="true" w:anchor="_bookmark319">
        <w:r>
          <w:rPr>
            <w:spacing w:val="-5"/>
            <w:sz w:val="17"/>
          </w:rPr>
          <w:t>359</w:t>
        </w:r>
      </w:hyperlink>
    </w:p>
    <w:p>
      <w:pPr>
        <w:spacing w:line="220" w:lineRule="auto" w:before="5"/>
        <w:ind w:left="340" w:right="1213" w:firstLine="0"/>
        <w:jc w:val="left"/>
        <w:rPr>
          <w:sz w:val="17"/>
        </w:rPr>
      </w:pPr>
      <w:r>
        <w:rPr>
          <w:i/>
          <w:w w:val="85"/>
          <w:sz w:val="17"/>
        </w:rPr>
        <w:t>li</w:t>
      </w:r>
      <w:r>
        <w:rPr>
          <w:i/>
          <w:spacing w:val="-4"/>
          <w:w w:val="85"/>
          <w:sz w:val="17"/>
        </w:rPr>
        <w:t> </w:t>
      </w:r>
      <w:r>
        <w:rPr>
          <w:i/>
          <w:w w:val="85"/>
          <w:sz w:val="17"/>
        </w:rPr>
        <w:t>Hebrei</w:t>
      </w:r>
      <w:r>
        <w:rPr>
          <w:i/>
          <w:spacing w:val="-4"/>
          <w:w w:val="85"/>
          <w:sz w:val="17"/>
        </w:rPr>
        <w:t> </w:t>
      </w:r>
      <w:r>
        <w:rPr>
          <w:i/>
          <w:w w:val="85"/>
          <w:sz w:val="17"/>
        </w:rPr>
        <w:t>di</w:t>
      </w:r>
      <w:r>
        <w:rPr>
          <w:i/>
          <w:spacing w:val="-4"/>
          <w:w w:val="85"/>
          <w:sz w:val="17"/>
        </w:rPr>
        <w:t> </w:t>
      </w:r>
      <w:r>
        <w:rPr>
          <w:i/>
          <w:w w:val="85"/>
          <w:sz w:val="17"/>
        </w:rPr>
        <w:t>Trieste</w:t>
      </w:r>
      <w:r>
        <w:rPr>
          <w:i/>
          <w:spacing w:val="-2"/>
          <w:w w:val="85"/>
          <w:sz w:val="17"/>
        </w:rPr>
        <w:t> </w:t>
      </w:r>
      <w:hyperlink w:history="true" w:anchor="_bookmark315">
        <w:r>
          <w:rPr>
            <w:w w:val="85"/>
            <w:sz w:val="17"/>
          </w:rPr>
          <w:t>355</w:t>
        </w:r>
      </w:hyperlink>
      <w:r>
        <w:rPr>
          <w:sz w:val="17"/>
        </w:rPr>
        <w:t> Liberty Tree </w:t>
      </w:r>
      <w:hyperlink w:history="true" w:anchor="_bookmark80">
        <w:r>
          <w:rPr>
            <w:sz w:val="17"/>
          </w:rPr>
          <w:t>89</w:t>
        </w:r>
      </w:hyperlink>
    </w:p>
    <w:p>
      <w:pPr>
        <w:spacing w:line="175" w:lineRule="exact" w:before="0"/>
        <w:ind w:left="340" w:right="0" w:firstLine="0"/>
        <w:jc w:val="left"/>
        <w:rPr>
          <w:sz w:val="17"/>
        </w:rPr>
      </w:pPr>
      <w:r>
        <w:rPr>
          <w:w w:val="90"/>
          <w:sz w:val="17"/>
        </w:rPr>
        <w:t>Libya</w:t>
      </w:r>
      <w:r>
        <w:rPr>
          <w:sz w:val="17"/>
        </w:rPr>
        <w:t> </w:t>
      </w:r>
      <w:hyperlink w:history="true" w:anchor="_bookmark141">
        <w:r>
          <w:rPr>
            <w:spacing w:val="-2"/>
            <w:sz w:val="17"/>
          </w:rPr>
          <w:t>152–3</w:t>
        </w:r>
      </w:hyperlink>
    </w:p>
    <w:p>
      <w:pPr>
        <w:spacing w:line="180" w:lineRule="exact" w:before="0"/>
        <w:ind w:left="340" w:right="0" w:firstLine="0"/>
        <w:jc w:val="left"/>
        <w:rPr>
          <w:sz w:val="17"/>
        </w:rPr>
      </w:pPr>
      <w:r>
        <w:rPr>
          <w:spacing w:val="-4"/>
          <w:sz w:val="17"/>
        </w:rPr>
        <w:t>Lindert,</w:t>
      </w:r>
      <w:r>
        <w:rPr>
          <w:spacing w:val="1"/>
          <w:sz w:val="17"/>
        </w:rPr>
        <w:t> </w:t>
      </w:r>
      <w:r>
        <w:rPr>
          <w:spacing w:val="-4"/>
          <w:sz w:val="17"/>
        </w:rPr>
        <w:t>Peter</w:t>
      </w:r>
      <w:r>
        <w:rPr>
          <w:spacing w:val="1"/>
          <w:sz w:val="17"/>
        </w:rPr>
        <w:t> </w:t>
      </w:r>
      <w:hyperlink w:history="true" w:anchor="_bookmark232">
        <w:r>
          <w:rPr>
            <w:spacing w:val="-4"/>
            <w:sz w:val="17"/>
          </w:rPr>
          <w:t>259,</w:t>
        </w:r>
      </w:hyperlink>
      <w:r>
        <w:rPr>
          <w:spacing w:val="1"/>
          <w:sz w:val="17"/>
        </w:rPr>
        <w:t> </w:t>
      </w:r>
      <w:hyperlink w:history="true" w:anchor="_bookmark326">
        <w:r>
          <w:rPr>
            <w:spacing w:val="-4"/>
            <w:sz w:val="17"/>
          </w:rPr>
          <w:t>365–6</w:t>
        </w:r>
      </w:hyperlink>
    </w:p>
    <w:p>
      <w:pPr>
        <w:spacing w:line="180" w:lineRule="exact" w:before="0"/>
        <w:ind w:left="340" w:right="0" w:firstLine="0"/>
        <w:jc w:val="left"/>
        <w:rPr>
          <w:sz w:val="17"/>
        </w:rPr>
      </w:pPr>
      <w:r>
        <w:rPr>
          <w:spacing w:val="-4"/>
          <w:sz w:val="17"/>
        </w:rPr>
        <w:t>Lis,</w:t>
      </w:r>
      <w:r>
        <w:rPr>
          <w:spacing w:val="-1"/>
          <w:sz w:val="17"/>
        </w:rPr>
        <w:t> </w:t>
      </w:r>
      <w:r>
        <w:rPr>
          <w:spacing w:val="-4"/>
          <w:sz w:val="17"/>
        </w:rPr>
        <w:t>Catharina</w:t>
      </w:r>
      <w:r>
        <w:rPr>
          <w:sz w:val="17"/>
        </w:rPr>
        <w:t> </w:t>
      </w:r>
      <w:hyperlink w:history="true" w:anchor="_bookmark324">
        <w:r>
          <w:rPr>
            <w:spacing w:val="-4"/>
            <w:sz w:val="17"/>
          </w:rPr>
          <w:t>363–4</w:t>
        </w:r>
      </w:hyperlink>
    </w:p>
    <w:p>
      <w:pPr>
        <w:spacing w:line="220" w:lineRule="auto" w:before="5"/>
        <w:ind w:left="340" w:right="733" w:firstLine="0"/>
        <w:jc w:val="left"/>
        <w:rPr>
          <w:sz w:val="17"/>
        </w:rPr>
      </w:pPr>
      <w:r>
        <w:rPr>
          <w:spacing w:val="-4"/>
          <w:sz w:val="17"/>
        </w:rPr>
        <w:t>living</w:t>
      </w:r>
      <w:r>
        <w:rPr>
          <w:spacing w:val="-7"/>
          <w:sz w:val="17"/>
        </w:rPr>
        <w:t> </w:t>
      </w:r>
      <w:r>
        <w:rPr>
          <w:spacing w:val="-4"/>
          <w:sz w:val="17"/>
        </w:rPr>
        <w:t>standards,</w:t>
      </w:r>
      <w:r>
        <w:rPr>
          <w:spacing w:val="-7"/>
          <w:sz w:val="17"/>
        </w:rPr>
        <w:t> </w:t>
      </w:r>
      <w:r>
        <w:rPr>
          <w:spacing w:val="-4"/>
          <w:sz w:val="17"/>
        </w:rPr>
        <w:t>inequality</w:t>
      </w:r>
      <w:r>
        <w:rPr>
          <w:spacing w:val="-6"/>
          <w:sz w:val="17"/>
        </w:rPr>
        <w:t> </w:t>
      </w:r>
      <w:hyperlink w:history="true" w:anchor="_bookmark207">
        <w:r>
          <w:rPr>
            <w:spacing w:val="-4"/>
            <w:sz w:val="17"/>
          </w:rPr>
          <w:t>227–32</w:t>
        </w:r>
      </w:hyperlink>
      <w:r>
        <w:rPr>
          <w:sz w:val="17"/>
        </w:rPr>
        <w:t> Livingston, Robert </w:t>
      </w:r>
      <w:hyperlink w:history="true" w:anchor="_bookmark346">
        <w:r>
          <w:rPr>
            <w:sz w:val="17"/>
          </w:rPr>
          <w:t>390</w:t>
        </w:r>
      </w:hyperlink>
    </w:p>
    <w:p>
      <w:pPr>
        <w:spacing w:line="175" w:lineRule="exact" w:before="0"/>
        <w:ind w:left="340" w:right="0" w:firstLine="0"/>
        <w:jc w:val="left"/>
        <w:rPr>
          <w:sz w:val="17"/>
        </w:rPr>
      </w:pPr>
      <w:r>
        <w:rPr>
          <w:spacing w:val="-4"/>
          <w:sz w:val="17"/>
        </w:rPr>
        <w:t>local</w:t>
      </w:r>
      <w:r>
        <w:rPr>
          <w:spacing w:val="-1"/>
          <w:sz w:val="17"/>
        </w:rPr>
        <w:t> </w:t>
      </w:r>
      <w:r>
        <w:rPr>
          <w:spacing w:val="-4"/>
          <w:sz w:val="17"/>
        </w:rPr>
        <w:t>knowledge</w:t>
      </w:r>
      <w:r>
        <w:rPr>
          <w:sz w:val="17"/>
        </w:rPr>
        <w:t> </w:t>
      </w:r>
      <w:hyperlink w:history="true" w:anchor="_bookmark216">
        <w:r>
          <w:rPr>
            <w:spacing w:val="-5"/>
            <w:sz w:val="17"/>
          </w:rPr>
          <w:t>241</w:t>
        </w:r>
      </w:hyperlink>
    </w:p>
    <w:p>
      <w:pPr>
        <w:spacing w:line="180" w:lineRule="exact" w:before="0"/>
        <w:ind w:left="340" w:right="0" w:firstLine="0"/>
        <w:jc w:val="left"/>
        <w:rPr>
          <w:sz w:val="17"/>
        </w:rPr>
      </w:pPr>
      <w:r>
        <w:rPr>
          <w:spacing w:val="-2"/>
          <w:sz w:val="17"/>
        </w:rPr>
        <w:t>long-distance</w:t>
      </w:r>
      <w:r>
        <w:rPr>
          <w:spacing w:val="-7"/>
          <w:sz w:val="17"/>
        </w:rPr>
        <w:t> </w:t>
      </w:r>
      <w:r>
        <w:rPr>
          <w:spacing w:val="-2"/>
          <w:sz w:val="17"/>
        </w:rPr>
        <w:t>migration</w:t>
      </w:r>
      <w:r>
        <w:rPr>
          <w:spacing w:val="-7"/>
          <w:sz w:val="17"/>
        </w:rPr>
        <w:t> </w:t>
      </w:r>
      <w:hyperlink w:history="true" w:anchor="_bookmark277">
        <w:r>
          <w:rPr>
            <w:spacing w:val="-5"/>
            <w:sz w:val="17"/>
          </w:rPr>
          <w:t>313</w:t>
        </w:r>
      </w:hyperlink>
    </w:p>
    <w:p>
      <w:pPr>
        <w:spacing w:line="220" w:lineRule="auto" w:before="5"/>
        <w:ind w:left="340" w:right="15" w:firstLine="0"/>
        <w:jc w:val="left"/>
        <w:rPr>
          <w:sz w:val="17"/>
        </w:rPr>
      </w:pPr>
      <w:r>
        <w:rPr>
          <w:spacing w:val="-4"/>
          <w:sz w:val="17"/>
        </w:rPr>
        <w:t>lords,</w:t>
      </w:r>
      <w:r>
        <w:rPr>
          <w:spacing w:val="-7"/>
          <w:sz w:val="17"/>
        </w:rPr>
        <w:t> </w:t>
      </w:r>
      <w:r>
        <w:rPr>
          <w:spacing w:val="-4"/>
          <w:sz w:val="17"/>
        </w:rPr>
        <w:t>first</w:t>
      </w:r>
      <w:r>
        <w:rPr>
          <w:spacing w:val="-6"/>
          <w:sz w:val="17"/>
        </w:rPr>
        <w:t> </w:t>
      </w:r>
      <w:r>
        <w:rPr>
          <w:spacing w:val="-4"/>
          <w:sz w:val="17"/>
        </w:rPr>
        <w:t>year</w:t>
      </w:r>
      <w:r>
        <w:rPr>
          <w:spacing w:val="-7"/>
          <w:sz w:val="17"/>
        </w:rPr>
        <w:t> </w:t>
      </w:r>
      <w:r>
        <w:rPr>
          <w:spacing w:val="-4"/>
          <w:sz w:val="17"/>
        </w:rPr>
        <w:t>of</w:t>
      </w:r>
      <w:r>
        <w:rPr>
          <w:spacing w:val="12"/>
          <w:sz w:val="17"/>
        </w:rPr>
        <w:t> </w:t>
      </w:r>
      <w:r>
        <w:rPr>
          <w:spacing w:val="-4"/>
          <w:sz w:val="17"/>
        </w:rPr>
        <w:t>revolution</w:t>
      </w:r>
      <w:r>
        <w:rPr>
          <w:spacing w:val="-7"/>
          <w:sz w:val="17"/>
        </w:rPr>
        <w:t> </w:t>
      </w:r>
      <w:r>
        <w:rPr>
          <w:spacing w:val="-4"/>
          <w:sz w:val="17"/>
        </w:rPr>
        <w:t>(France)</w:t>
      </w:r>
      <w:r>
        <w:rPr>
          <w:spacing w:val="-6"/>
          <w:sz w:val="17"/>
        </w:rPr>
        <w:t> </w:t>
      </w:r>
      <w:hyperlink w:history="true" w:anchor="_bookmark41">
        <w:r>
          <w:rPr>
            <w:spacing w:val="-4"/>
            <w:sz w:val="17"/>
          </w:rPr>
          <w:t>46</w:t>
        </w:r>
      </w:hyperlink>
      <w:r>
        <w:rPr>
          <w:sz w:val="17"/>
        </w:rPr>
        <w:t> Louis XIII </w:t>
      </w:r>
      <w:hyperlink w:history="true" w:anchor="_bookmark116">
        <w:r>
          <w:rPr>
            <w:sz w:val="17"/>
          </w:rPr>
          <w:t>128,</w:t>
        </w:r>
      </w:hyperlink>
      <w:r>
        <w:rPr>
          <w:sz w:val="17"/>
        </w:rPr>
        <w:t> </w:t>
      </w:r>
      <w:hyperlink w:history="true" w:anchor="_bookmark175">
        <w:r>
          <w:rPr>
            <w:sz w:val="17"/>
          </w:rPr>
          <w:t>191</w:t>
        </w:r>
      </w:hyperlink>
    </w:p>
    <w:p>
      <w:pPr>
        <w:spacing w:line="175" w:lineRule="exact" w:before="0"/>
        <w:ind w:left="340" w:right="0" w:firstLine="0"/>
        <w:jc w:val="left"/>
        <w:rPr>
          <w:sz w:val="17"/>
        </w:rPr>
      </w:pPr>
      <w:r>
        <w:rPr>
          <w:w w:val="90"/>
          <w:sz w:val="17"/>
        </w:rPr>
        <w:t>Louis</w:t>
      </w:r>
      <w:r>
        <w:rPr>
          <w:spacing w:val="-3"/>
          <w:sz w:val="17"/>
        </w:rPr>
        <w:t> </w:t>
      </w:r>
      <w:r>
        <w:rPr>
          <w:w w:val="90"/>
          <w:sz w:val="17"/>
        </w:rPr>
        <w:t>XIV</w:t>
      </w:r>
      <w:r>
        <w:rPr>
          <w:spacing w:val="-3"/>
          <w:sz w:val="17"/>
        </w:rPr>
        <w:t> </w:t>
      </w:r>
      <w:hyperlink w:history="true" w:anchor="_bookmark172">
        <w:r>
          <w:rPr>
            <w:w w:val="90"/>
            <w:sz w:val="17"/>
          </w:rPr>
          <w:t>188,</w:t>
        </w:r>
      </w:hyperlink>
      <w:r>
        <w:rPr>
          <w:spacing w:val="-2"/>
          <w:sz w:val="17"/>
        </w:rPr>
        <w:t> </w:t>
      </w:r>
      <w:hyperlink w:history="true" w:anchor="_bookmark175">
        <w:r>
          <w:rPr>
            <w:spacing w:val="-5"/>
            <w:w w:val="90"/>
            <w:sz w:val="17"/>
          </w:rPr>
          <w:t>191</w:t>
        </w:r>
      </w:hyperlink>
    </w:p>
    <w:p>
      <w:pPr>
        <w:spacing w:line="188" w:lineRule="exact" w:before="0"/>
        <w:ind w:left="340" w:right="0" w:firstLine="0"/>
        <w:jc w:val="left"/>
        <w:rPr>
          <w:sz w:val="17"/>
        </w:rPr>
      </w:pPr>
      <w:r>
        <w:rPr>
          <w:spacing w:val="-4"/>
          <w:sz w:val="17"/>
        </w:rPr>
        <w:t>low-capacity</w:t>
      </w:r>
      <w:r>
        <w:rPr>
          <w:spacing w:val="-2"/>
          <w:sz w:val="17"/>
        </w:rPr>
        <w:t> </w:t>
      </w:r>
      <w:r>
        <w:rPr>
          <w:spacing w:val="-4"/>
          <w:sz w:val="17"/>
        </w:rPr>
        <w:t>regimes</w:t>
      </w:r>
      <w:r>
        <w:rPr>
          <w:spacing w:val="-2"/>
          <w:sz w:val="17"/>
        </w:rPr>
        <w:t> </w:t>
      </w:r>
      <w:hyperlink w:history="true" w:anchor="_bookmark172">
        <w:r>
          <w:rPr>
            <w:spacing w:val="-5"/>
            <w:sz w:val="17"/>
          </w:rPr>
          <w:t>188</w:t>
        </w:r>
      </w:hyperlink>
    </w:p>
    <w:p>
      <w:pPr>
        <w:spacing w:line="188" w:lineRule="exact" w:before="164"/>
        <w:ind w:left="340" w:right="0" w:firstLine="0"/>
        <w:jc w:val="left"/>
        <w:rPr>
          <w:sz w:val="17"/>
        </w:rPr>
      </w:pPr>
      <w:r>
        <w:rPr>
          <w:spacing w:val="-2"/>
          <w:sz w:val="17"/>
        </w:rPr>
        <w:t>machine</w:t>
      </w:r>
      <w:r>
        <w:rPr>
          <w:spacing w:val="-4"/>
          <w:sz w:val="17"/>
        </w:rPr>
        <w:t> </w:t>
      </w:r>
      <w:r>
        <w:rPr>
          <w:spacing w:val="-2"/>
          <w:sz w:val="17"/>
        </w:rPr>
        <w:t>breaking</w:t>
      </w:r>
      <w:r>
        <w:rPr>
          <w:spacing w:val="-3"/>
          <w:sz w:val="17"/>
        </w:rPr>
        <w:t> </w:t>
      </w:r>
      <w:hyperlink w:history="true" w:anchor="_bookmark74">
        <w:r>
          <w:rPr>
            <w:spacing w:val="-5"/>
            <w:sz w:val="17"/>
          </w:rPr>
          <w:t>83</w:t>
        </w:r>
      </w:hyperlink>
    </w:p>
    <w:p>
      <w:pPr>
        <w:spacing w:line="180" w:lineRule="exact" w:before="0"/>
        <w:ind w:left="340" w:right="0" w:firstLine="0"/>
        <w:jc w:val="left"/>
        <w:rPr>
          <w:sz w:val="17"/>
        </w:rPr>
      </w:pPr>
      <w:r>
        <w:rPr>
          <w:w w:val="90"/>
          <w:sz w:val="17"/>
        </w:rPr>
        <w:t>mafiosi</w:t>
      </w:r>
      <w:r>
        <w:rPr>
          <w:spacing w:val="11"/>
          <w:sz w:val="17"/>
        </w:rPr>
        <w:t> </w:t>
      </w:r>
      <w:hyperlink w:history="true" w:anchor="_bookmark252">
        <w:r>
          <w:rPr>
            <w:spacing w:val="-5"/>
            <w:sz w:val="17"/>
          </w:rPr>
          <w:t>282</w:t>
        </w:r>
      </w:hyperlink>
    </w:p>
    <w:p>
      <w:pPr>
        <w:spacing w:line="180" w:lineRule="exact" w:before="0"/>
        <w:ind w:left="340" w:right="0" w:firstLine="0"/>
        <w:jc w:val="left"/>
        <w:rPr>
          <w:sz w:val="17"/>
        </w:rPr>
      </w:pPr>
      <w:r>
        <w:rPr>
          <w:spacing w:val="-2"/>
          <w:sz w:val="17"/>
        </w:rPr>
        <w:t>magnates,</w:t>
      </w:r>
      <w:r>
        <w:rPr>
          <w:spacing w:val="-1"/>
          <w:sz w:val="17"/>
        </w:rPr>
        <w:t> </w:t>
      </w:r>
      <w:r>
        <w:rPr>
          <w:spacing w:val="-2"/>
          <w:sz w:val="17"/>
        </w:rPr>
        <w:t>Europe</w:t>
      </w:r>
      <w:r>
        <w:rPr>
          <w:spacing w:val="-1"/>
          <w:sz w:val="17"/>
        </w:rPr>
        <w:t> </w:t>
      </w:r>
      <w:hyperlink w:history="true" w:anchor="_bookmark116">
        <w:r>
          <w:rPr>
            <w:spacing w:val="-5"/>
            <w:sz w:val="17"/>
          </w:rPr>
          <w:t>128</w:t>
        </w:r>
      </w:hyperlink>
    </w:p>
    <w:p>
      <w:pPr>
        <w:spacing w:line="220" w:lineRule="auto" w:before="5"/>
        <w:ind w:left="340" w:right="883" w:firstLine="0"/>
        <w:jc w:val="left"/>
        <w:rPr>
          <w:sz w:val="17"/>
        </w:rPr>
      </w:pPr>
      <w:r>
        <w:rPr>
          <w:sz w:val="17"/>
        </w:rPr>
        <w:t>male/female</w:t>
      </w:r>
      <w:r>
        <w:rPr>
          <w:spacing w:val="-8"/>
          <w:sz w:val="17"/>
        </w:rPr>
        <w:t> </w:t>
      </w:r>
      <w:hyperlink w:history="true" w:anchor="_bookmark209">
        <w:r>
          <w:rPr>
            <w:sz w:val="17"/>
          </w:rPr>
          <w:t>234</w:t>
        </w:r>
      </w:hyperlink>
      <w:r>
        <w:rPr>
          <w:sz w:val="17"/>
        </w:rPr>
        <w:t> </w:t>
      </w:r>
      <w:r>
        <w:rPr>
          <w:spacing w:val="-2"/>
          <w:sz w:val="17"/>
        </w:rPr>
        <w:t>malfunctioning</w:t>
      </w:r>
      <w:r>
        <w:rPr>
          <w:spacing w:val="-9"/>
          <w:sz w:val="17"/>
        </w:rPr>
        <w:t> </w:t>
      </w:r>
      <w:r>
        <w:rPr>
          <w:spacing w:val="-2"/>
          <w:sz w:val="17"/>
        </w:rPr>
        <w:t>of</w:t>
      </w:r>
      <w:r>
        <w:rPr>
          <w:spacing w:val="2"/>
          <w:sz w:val="17"/>
        </w:rPr>
        <w:t> </w:t>
      </w:r>
      <w:r>
        <w:rPr>
          <w:spacing w:val="-2"/>
          <w:sz w:val="17"/>
        </w:rPr>
        <w:t>the</w:t>
      </w:r>
      <w:r>
        <w:rPr>
          <w:spacing w:val="-8"/>
          <w:sz w:val="17"/>
        </w:rPr>
        <w:t> </w:t>
      </w:r>
      <w:r>
        <w:rPr>
          <w:spacing w:val="-2"/>
          <w:sz w:val="17"/>
        </w:rPr>
        <w:t>courts</w:t>
      </w:r>
      <w:r>
        <w:rPr>
          <w:spacing w:val="-9"/>
          <w:sz w:val="17"/>
        </w:rPr>
        <w:t> </w:t>
      </w:r>
      <w:hyperlink w:history="true" w:anchor="_bookmark34">
        <w:r>
          <w:rPr>
            <w:spacing w:val="-2"/>
            <w:sz w:val="17"/>
          </w:rPr>
          <w:t>39</w:t>
        </w:r>
      </w:hyperlink>
      <w:r>
        <w:rPr>
          <w:spacing w:val="-2"/>
          <w:sz w:val="17"/>
        </w:rPr>
        <w:t> </w:t>
      </w:r>
      <w:r>
        <w:rPr>
          <w:sz w:val="17"/>
        </w:rPr>
        <w:t>malnutrition</w:t>
      </w:r>
      <w:r>
        <w:rPr>
          <w:spacing w:val="-8"/>
          <w:sz w:val="17"/>
        </w:rPr>
        <w:t> </w:t>
      </w:r>
      <w:hyperlink w:history="true" w:anchor="_bookmark207">
        <w:r>
          <w:rPr>
            <w:sz w:val="17"/>
          </w:rPr>
          <w:t>227–32</w:t>
        </w:r>
      </w:hyperlink>
    </w:p>
    <w:p>
      <w:pPr>
        <w:spacing w:line="220" w:lineRule="auto" w:before="1"/>
        <w:ind w:left="340" w:right="937" w:firstLine="0"/>
        <w:jc w:val="left"/>
        <w:rPr>
          <w:sz w:val="17"/>
        </w:rPr>
      </w:pPr>
      <w:r>
        <w:rPr>
          <w:spacing w:val="-4"/>
          <w:sz w:val="17"/>
        </w:rPr>
        <w:t>manhood</w:t>
      </w:r>
      <w:r>
        <w:rPr>
          <w:spacing w:val="-7"/>
          <w:sz w:val="17"/>
        </w:rPr>
        <w:t> </w:t>
      </w:r>
      <w:r>
        <w:rPr>
          <w:spacing w:val="-4"/>
          <w:sz w:val="17"/>
        </w:rPr>
        <w:t>suffrage,</w:t>
      </w:r>
      <w:r>
        <w:rPr>
          <w:spacing w:val="-7"/>
          <w:sz w:val="17"/>
        </w:rPr>
        <w:t> </w:t>
      </w:r>
      <w:r>
        <w:rPr>
          <w:spacing w:val="-4"/>
          <w:sz w:val="17"/>
        </w:rPr>
        <w:t>Mexico</w:t>
      </w:r>
      <w:r>
        <w:rPr>
          <w:spacing w:val="-6"/>
          <w:sz w:val="17"/>
        </w:rPr>
        <w:t> </w:t>
      </w:r>
      <w:hyperlink w:history="true" w:anchor="_bookmark193">
        <w:r>
          <w:rPr>
            <w:spacing w:val="-4"/>
            <w:sz w:val="17"/>
          </w:rPr>
          <w:t>214</w:t>
        </w:r>
      </w:hyperlink>
      <w:r>
        <w:rPr>
          <w:sz w:val="17"/>
        </w:rPr>
        <w:t> Maoist guerrillas </w:t>
      </w:r>
      <w:hyperlink w:history="true" w:anchor="_bookmark177">
        <w:r>
          <w:rPr>
            <w:sz w:val="17"/>
          </w:rPr>
          <w:t>194</w:t>
        </w:r>
      </w:hyperlink>
    </w:p>
    <w:p>
      <w:pPr>
        <w:spacing w:line="175" w:lineRule="exact" w:before="0"/>
        <w:ind w:left="340" w:right="0" w:firstLine="0"/>
        <w:jc w:val="left"/>
        <w:rPr>
          <w:sz w:val="17"/>
        </w:rPr>
      </w:pPr>
      <w:r>
        <w:rPr>
          <w:spacing w:val="-4"/>
          <w:sz w:val="17"/>
        </w:rPr>
        <w:t>Marcos,</w:t>
      </w:r>
      <w:r>
        <w:rPr>
          <w:spacing w:val="8"/>
          <w:sz w:val="17"/>
        </w:rPr>
        <w:t> </w:t>
      </w:r>
      <w:r>
        <w:rPr>
          <w:spacing w:val="-4"/>
          <w:sz w:val="17"/>
        </w:rPr>
        <w:t>Subcomandante</w:t>
      </w:r>
      <w:r>
        <w:rPr>
          <w:spacing w:val="9"/>
          <w:sz w:val="17"/>
        </w:rPr>
        <w:t> </w:t>
      </w:r>
      <w:hyperlink w:history="true" w:anchor="_bookmark85">
        <w:r>
          <w:rPr>
            <w:spacing w:val="-5"/>
            <w:sz w:val="17"/>
          </w:rPr>
          <w:t>95</w:t>
        </w:r>
      </w:hyperlink>
    </w:p>
    <w:p>
      <w:pPr>
        <w:spacing w:line="180" w:lineRule="exact" w:before="0"/>
        <w:ind w:left="340" w:right="0" w:firstLine="0"/>
        <w:jc w:val="left"/>
        <w:rPr>
          <w:sz w:val="17"/>
        </w:rPr>
      </w:pPr>
      <w:r>
        <w:rPr>
          <w:spacing w:val="-2"/>
          <w:sz w:val="17"/>
        </w:rPr>
        <w:t>maritime</w:t>
      </w:r>
      <w:r>
        <w:rPr>
          <w:sz w:val="17"/>
        </w:rPr>
        <w:t> </w:t>
      </w:r>
      <w:r>
        <w:rPr>
          <w:spacing w:val="-2"/>
          <w:sz w:val="17"/>
        </w:rPr>
        <w:t>states</w:t>
      </w:r>
      <w:r>
        <w:rPr>
          <w:sz w:val="17"/>
        </w:rPr>
        <w:t> </w:t>
      </w:r>
      <w:hyperlink w:history="true" w:anchor="_bookmark119">
        <w:r>
          <w:rPr>
            <w:spacing w:val="-5"/>
            <w:sz w:val="17"/>
          </w:rPr>
          <w:t>131</w:t>
        </w:r>
      </w:hyperlink>
    </w:p>
    <w:p>
      <w:pPr>
        <w:spacing w:line="180" w:lineRule="exact" w:before="0"/>
        <w:ind w:left="340" w:right="0" w:firstLine="0"/>
        <w:jc w:val="left"/>
        <w:rPr>
          <w:sz w:val="17"/>
        </w:rPr>
      </w:pPr>
      <w:r>
        <w:rPr>
          <w:spacing w:val="-4"/>
          <w:sz w:val="17"/>
        </w:rPr>
        <w:t>Marquis,</w:t>
      </w:r>
      <w:r>
        <w:rPr>
          <w:spacing w:val="-3"/>
          <w:sz w:val="17"/>
        </w:rPr>
        <w:t> </w:t>
      </w:r>
      <w:r>
        <w:rPr>
          <w:spacing w:val="-4"/>
          <w:sz w:val="17"/>
        </w:rPr>
        <w:t>Craig</w:t>
      </w:r>
      <w:r>
        <w:rPr>
          <w:spacing w:val="-2"/>
          <w:sz w:val="17"/>
        </w:rPr>
        <w:t> </w:t>
      </w:r>
      <w:hyperlink w:history="true" w:anchor="_bookmark329">
        <w:r>
          <w:rPr>
            <w:spacing w:val="-4"/>
            <w:sz w:val="17"/>
          </w:rPr>
          <w:t>371–2</w:t>
        </w:r>
      </w:hyperlink>
    </w:p>
    <w:p>
      <w:pPr>
        <w:spacing w:line="180" w:lineRule="exact" w:before="0"/>
        <w:ind w:left="340" w:right="0" w:firstLine="0"/>
        <w:jc w:val="left"/>
        <w:rPr>
          <w:sz w:val="17"/>
        </w:rPr>
      </w:pPr>
      <w:r>
        <w:rPr>
          <w:w w:val="90"/>
          <w:sz w:val="17"/>
        </w:rPr>
        <w:t>Marshall,</w:t>
      </w:r>
      <w:r>
        <w:rPr>
          <w:spacing w:val="3"/>
          <w:sz w:val="17"/>
        </w:rPr>
        <w:t> </w:t>
      </w:r>
      <w:r>
        <w:rPr>
          <w:w w:val="90"/>
          <w:sz w:val="17"/>
        </w:rPr>
        <w:t>T.</w:t>
      </w:r>
      <w:r>
        <w:rPr>
          <w:spacing w:val="3"/>
          <w:sz w:val="17"/>
        </w:rPr>
        <w:t> </w:t>
      </w:r>
      <w:r>
        <w:rPr>
          <w:w w:val="90"/>
          <w:sz w:val="17"/>
        </w:rPr>
        <w:t>H.</w:t>
      </w:r>
      <w:r>
        <w:rPr>
          <w:spacing w:val="3"/>
          <w:sz w:val="17"/>
        </w:rPr>
        <w:t> </w:t>
      </w:r>
      <w:hyperlink w:history="true" w:anchor="_bookmark149">
        <w:r>
          <w:rPr>
            <w:w w:val="90"/>
            <w:sz w:val="17"/>
          </w:rPr>
          <w:t>163,</w:t>
        </w:r>
      </w:hyperlink>
      <w:r>
        <w:rPr>
          <w:spacing w:val="3"/>
          <w:sz w:val="17"/>
        </w:rPr>
        <w:t> </w:t>
      </w:r>
      <w:hyperlink w:history="true" w:anchor="_bookmark156">
        <w:r>
          <w:rPr>
            <w:w w:val="90"/>
            <w:sz w:val="17"/>
          </w:rPr>
          <w:t>170–1,</w:t>
        </w:r>
      </w:hyperlink>
      <w:r>
        <w:rPr>
          <w:spacing w:val="4"/>
          <w:sz w:val="17"/>
        </w:rPr>
        <w:t> </w:t>
      </w:r>
      <w:hyperlink w:history="true" w:anchor="_bookmark164">
        <w:r>
          <w:rPr>
            <w:spacing w:val="-5"/>
            <w:w w:val="90"/>
            <w:sz w:val="17"/>
          </w:rPr>
          <w:t>179</w:t>
        </w:r>
      </w:hyperlink>
    </w:p>
    <w:p>
      <w:pPr>
        <w:spacing w:line="180" w:lineRule="exact" w:before="0"/>
        <w:ind w:left="340" w:right="0" w:firstLine="0"/>
        <w:jc w:val="left"/>
        <w:rPr>
          <w:sz w:val="17"/>
        </w:rPr>
      </w:pPr>
      <w:r>
        <w:rPr>
          <w:w w:val="90"/>
          <w:sz w:val="17"/>
        </w:rPr>
        <w:t>Marx,</w:t>
      </w:r>
      <w:r>
        <w:rPr>
          <w:spacing w:val="-1"/>
          <w:sz w:val="17"/>
        </w:rPr>
        <w:t> </w:t>
      </w:r>
      <w:r>
        <w:rPr>
          <w:w w:val="90"/>
          <w:sz w:val="17"/>
        </w:rPr>
        <w:t>Karl</w:t>
      </w:r>
      <w:r>
        <w:rPr>
          <w:sz w:val="17"/>
        </w:rPr>
        <w:t> </w:t>
      </w:r>
      <w:hyperlink w:history="true" w:anchor="_bookmark77">
        <w:r>
          <w:rPr>
            <w:w w:val="90"/>
            <w:sz w:val="17"/>
          </w:rPr>
          <w:t>86,</w:t>
        </w:r>
      </w:hyperlink>
      <w:r>
        <w:rPr>
          <w:sz w:val="17"/>
        </w:rPr>
        <w:t> </w:t>
      </w:r>
      <w:hyperlink w:history="true" w:anchor="_bookmark101">
        <w:r>
          <w:rPr>
            <w:w w:val="90"/>
            <w:sz w:val="17"/>
          </w:rPr>
          <w:t>111,</w:t>
        </w:r>
      </w:hyperlink>
      <w:r>
        <w:rPr>
          <w:sz w:val="17"/>
        </w:rPr>
        <w:t> </w:t>
      </w:r>
      <w:hyperlink w:history="true" w:anchor="_bookmark104">
        <w:r>
          <w:rPr>
            <w:w w:val="90"/>
            <w:sz w:val="17"/>
          </w:rPr>
          <w:t>114,</w:t>
        </w:r>
      </w:hyperlink>
      <w:r>
        <w:rPr>
          <w:sz w:val="17"/>
        </w:rPr>
        <w:t> </w:t>
      </w:r>
      <w:hyperlink w:history="true" w:anchor="_bookmark213">
        <w:r>
          <w:rPr>
            <w:spacing w:val="-5"/>
            <w:w w:val="90"/>
            <w:sz w:val="17"/>
          </w:rPr>
          <w:t>238</w:t>
        </w:r>
      </w:hyperlink>
    </w:p>
    <w:p>
      <w:pPr>
        <w:spacing w:line="180" w:lineRule="exact" w:before="0"/>
        <w:ind w:left="340" w:right="0" w:firstLine="0"/>
        <w:jc w:val="left"/>
        <w:rPr>
          <w:sz w:val="17"/>
        </w:rPr>
      </w:pPr>
      <w:r>
        <w:rPr>
          <w:spacing w:val="-4"/>
          <w:sz w:val="17"/>
        </w:rPr>
        <w:t>Marxists, inequality</w:t>
      </w:r>
      <w:r>
        <w:rPr>
          <w:spacing w:val="-3"/>
          <w:sz w:val="17"/>
        </w:rPr>
        <w:t> </w:t>
      </w:r>
      <w:hyperlink w:history="true" w:anchor="_bookmark228">
        <w:r>
          <w:rPr>
            <w:spacing w:val="-4"/>
            <w:sz w:val="17"/>
          </w:rPr>
          <w:t>254–5</w:t>
        </w:r>
      </w:hyperlink>
    </w:p>
    <w:p>
      <w:pPr>
        <w:spacing w:line="220" w:lineRule="auto" w:before="5"/>
        <w:ind w:left="520" w:right="0" w:hanging="181"/>
        <w:jc w:val="left"/>
        <w:rPr>
          <w:sz w:val="17"/>
        </w:rPr>
      </w:pPr>
      <w:r>
        <w:rPr>
          <w:spacing w:val="-4"/>
          <w:sz w:val="17"/>
        </w:rPr>
        <w:t>mass military mobilization, empowers </w:t>
      </w:r>
      <w:r>
        <w:rPr>
          <w:spacing w:val="-4"/>
          <w:sz w:val="17"/>
        </w:rPr>
        <w:t>classes</w:t>
      </w:r>
      <w:r>
        <w:rPr>
          <w:sz w:val="17"/>
        </w:rPr>
        <w:t> supplying manpower </w:t>
      </w:r>
      <w:hyperlink w:history="true" w:anchor="_bookmark151">
        <w:r>
          <w:rPr>
            <w:sz w:val="17"/>
          </w:rPr>
          <w:t>165</w:t>
        </w:r>
      </w:hyperlink>
    </w:p>
    <w:p>
      <w:pPr>
        <w:spacing w:line="220" w:lineRule="auto" w:before="107"/>
        <w:ind w:left="206" w:right="0" w:firstLine="0"/>
        <w:jc w:val="left"/>
        <w:rPr>
          <w:sz w:val="17"/>
        </w:rPr>
      </w:pPr>
      <w:r>
        <w:rPr/>
        <w:br w:type="column"/>
      </w:r>
      <w:r>
        <w:rPr>
          <w:spacing w:val="-4"/>
          <w:sz w:val="17"/>
        </w:rPr>
        <w:t>mass</w:t>
      </w:r>
      <w:r>
        <w:rPr>
          <w:spacing w:val="-6"/>
          <w:sz w:val="17"/>
        </w:rPr>
        <w:t> </w:t>
      </w:r>
      <w:r>
        <w:rPr>
          <w:spacing w:val="-4"/>
          <w:sz w:val="17"/>
        </w:rPr>
        <w:t>national</w:t>
      </w:r>
      <w:r>
        <w:rPr>
          <w:spacing w:val="-6"/>
          <w:sz w:val="17"/>
        </w:rPr>
        <w:t> </w:t>
      </w:r>
      <w:r>
        <w:rPr>
          <w:spacing w:val="-4"/>
          <w:sz w:val="17"/>
        </w:rPr>
        <w:t>armies,</w:t>
      </w:r>
      <w:r>
        <w:rPr>
          <w:spacing w:val="-6"/>
          <w:sz w:val="17"/>
        </w:rPr>
        <w:t> </w:t>
      </w:r>
      <w:r>
        <w:rPr>
          <w:spacing w:val="-4"/>
          <w:sz w:val="17"/>
        </w:rPr>
        <w:t>citizenship</w:t>
      </w:r>
      <w:r>
        <w:rPr>
          <w:spacing w:val="-6"/>
          <w:sz w:val="17"/>
        </w:rPr>
        <w:t> </w:t>
      </w:r>
      <w:hyperlink w:history="true" w:anchor="_bookmark164">
        <w:r>
          <w:rPr>
            <w:spacing w:val="-4"/>
            <w:sz w:val="17"/>
          </w:rPr>
          <w:t>178–9</w:t>
        </w:r>
      </w:hyperlink>
      <w:r>
        <w:rPr>
          <w:sz w:val="17"/>
        </w:rPr>
        <w:t> McCabe, Kevin </w:t>
      </w:r>
      <w:hyperlink w:history="true" w:anchor="_bookmark329">
        <w:r>
          <w:rPr>
            <w:sz w:val="17"/>
          </w:rPr>
          <w:t>372</w:t>
        </w:r>
      </w:hyperlink>
    </w:p>
    <w:p>
      <w:pPr>
        <w:spacing w:line="220" w:lineRule="auto" w:before="0"/>
        <w:ind w:left="206" w:right="0" w:firstLine="0"/>
        <w:jc w:val="left"/>
        <w:rPr>
          <w:sz w:val="17"/>
        </w:rPr>
      </w:pPr>
      <w:r>
        <w:rPr>
          <w:spacing w:val="-4"/>
          <w:sz w:val="17"/>
        </w:rPr>
        <w:t>McGroarty,</w:t>
      </w:r>
      <w:r>
        <w:rPr>
          <w:spacing w:val="-7"/>
          <w:sz w:val="17"/>
        </w:rPr>
        <w:t> </w:t>
      </w:r>
      <w:r>
        <w:rPr>
          <w:spacing w:val="-4"/>
          <w:sz w:val="17"/>
        </w:rPr>
        <w:t>Chief</w:t>
      </w:r>
      <w:r>
        <w:rPr>
          <w:spacing w:val="-6"/>
          <w:sz w:val="17"/>
        </w:rPr>
        <w:t> </w:t>
      </w:r>
      <w:r>
        <w:rPr>
          <w:spacing w:val="-4"/>
          <w:sz w:val="17"/>
        </w:rPr>
        <w:t>Petty</w:t>
      </w:r>
      <w:r>
        <w:rPr>
          <w:spacing w:val="-7"/>
          <w:sz w:val="17"/>
        </w:rPr>
        <w:t> </w:t>
      </w:r>
      <w:r>
        <w:rPr>
          <w:spacing w:val="-4"/>
          <w:sz w:val="17"/>
        </w:rPr>
        <w:t>Officer</w:t>
      </w:r>
      <w:r>
        <w:rPr>
          <w:spacing w:val="-6"/>
          <w:sz w:val="17"/>
        </w:rPr>
        <w:t> </w:t>
      </w:r>
      <w:r>
        <w:rPr>
          <w:spacing w:val="-4"/>
          <w:sz w:val="17"/>
        </w:rPr>
        <w:t>Edward</w:t>
      </w:r>
      <w:r>
        <w:rPr>
          <w:spacing w:val="-7"/>
          <w:sz w:val="17"/>
        </w:rPr>
        <w:t> </w:t>
      </w:r>
      <w:hyperlink w:history="true" w:anchor="_bookmark335">
        <w:r>
          <w:rPr>
            <w:spacing w:val="-4"/>
            <w:sz w:val="17"/>
          </w:rPr>
          <w:t>378</w:t>
        </w:r>
      </w:hyperlink>
      <w:r>
        <w:rPr>
          <w:sz w:val="17"/>
        </w:rPr>
        <w:t> means of</w:t>
      </w:r>
      <w:r>
        <w:rPr>
          <w:spacing w:val="40"/>
          <w:sz w:val="17"/>
        </w:rPr>
        <w:t> </w:t>
      </w:r>
      <w:r>
        <w:rPr>
          <w:sz w:val="17"/>
        </w:rPr>
        <w:t>control, trust networks </w:t>
      </w:r>
      <w:hyperlink w:history="true" w:anchor="_bookmark307">
        <w:r>
          <w:rPr>
            <w:sz w:val="17"/>
          </w:rPr>
          <w:t>346–7</w:t>
        </w:r>
      </w:hyperlink>
      <w:r>
        <w:rPr>
          <w:sz w:val="17"/>
        </w:rPr>
        <w:t> </w:t>
      </w:r>
      <w:r>
        <w:rPr>
          <w:spacing w:val="-2"/>
          <w:sz w:val="17"/>
        </w:rPr>
        <w:t>measuring:</w:t>
      </w:r>
      <w:r>
        <w:rPr>
          <w:spacing w:val="-7"/>
          <w:sz w:val="17"/>
        </w:rPr>
        <w:t> </w:t>
      </w:r>
      <w:r>
        <w:rPr>
          <w:spacing w:val="-2"/>
          <w:sz w:val="17"/>
        </w:rPr>
        <w:t>collective</w:t>
      </w:r>
      <w:r>
        <w:rPr>
          <w:spacing w:val="-7"/>
          <w:sz w:val="17"/>
        </w:rPr>
        <w:t> </w:t>
      </w:r>
      <w:r>
        <w:rPr>
          <w:spacing w:val="-2"/>
          <w:sz w:val="17"/>
        </w:rPr>
        <w:t>action</w:t>
      </w:r>
      <w:r>
        <w:rPr>
          <w:spacing w:val="-7"/>
          <w:sz w:val="17"/>
        </w:rPr>
        <w:t> </w:t>
      </w:r>
      <w:hyperlink w:history="true" w:anchor="_bookmark67">
        <w:r>
          <w:rPr>
            <w:spacing w:val="-2"/>
            <w:sz w:val="17"/>
          </w:rPr>
          <w:t>75–6;</w:t>
        </w:r>
      </w:hyperlink>
      <w:r>
        <w:rPr>
          <w:spacing w:val="-7"/>
          <w:sz w:val="17"/>
        </w:rPr>
        <w:t> </w:t>
      </w:r>
      <w:r>
        <w:rPr>
          <w:spacing w:val="-2"/>
          <w:sz w:val="17"/>
        </w:rPr>
        <w:t>national</w:t>
      </w:r>
    </w:p>
    <w:p>
      <w:pPr>
        <w:spacing w:line="176" w:lineRule="exact" w:before="0"/>
        <w:ind w:left="386" w:right="0" w:firstLine="0"/>
        <w:jc w:val="left"/>
        <w:rPr>
          <w:sz w:val="17"/>
        </w:rPr>
      </w:pPr>
      <w:r>
        <w:rPr>
          <w:spacing w:val="-2"/>
          <w:sz w:val="17"/>
        </w:rPr>
        <w:t>income</w:t>
      </w:r>
      <w:r>
        <w:rPr>
          <w:spacing w:val="-5"/>
          <w:sz w:val="17"/>
        </w:rPr>
        <w:t> </w:t>
      </w:r>
      <w:hyperlink w:history="true" w:anchor="_bookmark103">
        <w:r>
          <w:rPr>
            <w:spacing w:val="-2"/>
            <w:sz w:val="17"/>
          </w:rPr>
          <w:t>112–13</w:t>
        </w:r>
      </w:hyperlink>
    </w:p>
    <w:p>
      <w:pPr>
        <w:spacing w:line="220" w:lineRule="auto" w:before="5"/>
        <w:ind w:left="386" w:right="0" w:hanging="181"/>
        <w:jc w:val="left"/>
        <w:rPr>
          <w:sz w:val="17"/>
        </w:rPr>
      </w:pPr>
      <w:r>
        <w:rPr>
          <w:spacing w:val="-2"/>
          <w:sz w:val="17"/>
        </w:rPr>
        <w:t>mechanisms</w:t>
      </w:r>
      <w:r>
        <w:rPr>
          <w:spacing w:val="-7"/>
          <w:sz w:val="17"/>
        </w:rPr>
        <w:t> </w:t>
      </w:r>
      <w:r>
        <w:rPr>
          <w:spacing w:val="-2"/>
          <w:sz w:val="17"/>
        </w:rPr>
        <w:t>that</w:t>
      </w:r>
      <w:r>
        <w:rPr>
          <w:spacing w:val="-7"/>
          <w:sz w:val="17"/>
        </w:rPr>
        <w:t> </w:t>
      </w:r>
      <w:r>
        <w:rPr>
          <w:spacing w:val="-2"/>
          <w:sz w:val="17"/>
        </w:rPr>
        <w:t>cause</w:t>
      </w:r>
      <w:r>
        <w:rPr>
          <w:spacing w:val="-7"/>
          <w:sz w:val="17"/>
        </w:rPr>
        <w:t> </w:t>
      </w:r>
      <w:r>
        <w:rPr>
          <w:spacing w:val="-2"/>
          <w:sz w:val="17"/>
        </w:rPr>
        <w:t>boundary</w:t>
      </w:r>
      <w:r>
        <w:rPr>
          <w:spacing w:val="-7"/>
          <w:sz w:val="17"/>
        </w:rPr>
        <w:t> </w:t>
      </w:r>
      <w:r>
        <w:rPr>
          <w:spacing w:val="-2"/>
          <w:sz w:val="17"/>
        </w:rPr>
        <w:t>change </w:t>
      </w:r>
      <w:hyperlink w:history="true" w:anchor="_bookmark297">
        <w:r>
          <w:rPr>
            <w:spacing w:val="-2"/>
            <w:sz w:val="17"/>
          </w:rPr>
          <w:t>330–335</w:t>
        </w:r>
      </w:hyperlink>
    </w:p>
    <w:p>
      <w:pPr>
        <w:spacing w:line="220" w:lineRule="auto" w:before="1"/>
        <w:ind w:left="206" w:right="491" w:firstLine="0"/>
        <w:jc w:val="left"/>
        <w:rPr>
          <w:sz w:val="17"/>
        </w:rPr>
      </w:pPr>
      <w:r>
        <w:rPr>
          <w:sz w:val="17"/>
        </w:rPr>
        <w:t>Medieval Europe, nations </w:t>
      </w:r>
      <w:hyperlink w:history="true" w:anchor="_bookmark313">
        <w:r>
          <w:rPr>
            <w:sz w:val="17"/>
          </w:rPr>
          <w:t>353</w:t>
        </w:r>
      </w:hyperlink>
      <w:r>
        <w:rPr>
          <w:sz w:val="17"/>
        </w:rPr>
        <w:t> </w:t>
      </w:r>
      <w:r>
        <w:rPr>
          <w:spacing w:val="-2"/>
          <w:sz w:val="17"/>
        </w:rPr>
        <w:t>members</w:t>
      </w:r>
      <w:r>
        <w:rPr>
          <w:spacing w:val="-9"/>
          <w:sz w:val="17"/>
        </w:rPr>
        <w:t> </w:t>
      </w:r>
      <w:r>
        <w:rPr>
          <w:spacing w:val="-2"/>
          <w:sz w:val="17"/>
        </w:rPr>
        <w:t>of</w:t>
      </w:r>
      <w:r>
        <w:rPr>
          <w:spacing w:val="-6"/>
          <w:sz w:val="17"/>
        </w:rPr>
        <w:t> </w:t>
      </w:r>
      <w:r>
        <w:rPr>
          <w:spacing w:val="-2"/>
          <w:sz w:val="17"/>
        </w:rPr>
        <w:t>polity</w:t>
      </w:r>
      <w:r>
        <w:rPr>
          <w:spacing w:val="-9"/>
          <w:sz w:val="17"/>
        </w:rPr>
        <w:t> </w:t>
      </w:r>
      <w:hyperlink w:history="true" w:anchor="_bookmark54">
        <w:r>
          <w:rPr>
            <w:spacing w:val="-2"/>
            <w:sz w:val="17"/>
          </w:rPr>
          <w:t>62,</w:t>
        </w:r>
      </w:hyperlink>
      <w:r>
        <w:rPr>
          <w:spacing w:val="-8"/>
          <w:sz w:val="17"/>
        </w:rPr>
        <w:t> </w:t>
      </w:r>
      <w:hyperlink w:history="true" w:anchor="_bookmark62">
        <w:r>
          <w:rPr>
            <w:spacing w:val="-2"/>
            <w:sz w:val="17"/>
          </w:rPr>
          <w:t>71;</w:t>
        </w:r>
      </w:hyperlink>
      <w:r>
        <w:rPr>
          <w:spacing w:val="-9"/>
          <w:sz w:val="17"/>
        </w:rPr>
        <w:t> </w:t>
      </w:r>
      <w:r>
        <w:rPr>
          <w:spacing w:val="-2"/>
          <w:sz w:val="17"/>
        </w:rPr>
        <w:t>threats</w:t>
      </w:r>
      <w:r>
        <w:rPr>
          <w:spacing w:val="-8"/>
          <w:sz w:val="17"/>
        </w:rPr>
        <w:t> </w:t>
      </w:r>
      <w:r>
        <w:rPr>
          <w:spacing w:val="-2"/>
          <w:sz w:val="17"/>
        </w:rPr>
        <w:t>and</w:t>
      </w:r>
    </w:p>
    <w:p>
      <w:pPr>
        <w:spacing w:line="175" w:lineRule="exact" w:before="0"/>
        <w:ind w:left="386" w:right="0" w:firstLine="0"/>
        <w:jc w:val="left"/>
        <w:rPr>
          <w:sz w:val="17"/>
        </w:rPr>
      </w:pPr>
      <w:r>
        <w:rPr>
          <w:sz w:val="17"/>
        </w:rPr>
        <w:t>opportunity</w:t>
      </w:r>
      <w:r>
        <w:rPr>
          <w:spacing w:val="-2"/>
          <w:sz w:val="17"/>
        </w:rPr>
        <w:t> </w:t>
      </w:r>
      <w:hyperlink w:history="true" w:anchor="_bookmark71">
        <w:r>
          <w:rPr>
            <w:spacing w:val="-5"/>
            <w:sz w:val="17"/>
          </w:rPr>
          <w:t>80</w:t>
        </w:r>
      </w:hyperlink>
    </w:p>
    <w:p>
      <w:pPr>
        <w:spacing w:line="220" w:lineRule="auto" w:before="5"/>
        <w:ind w:left="206" w:right="274" w:firstLine="0"/>
        <w:jc w:val="left"/>
        <w:rPr>
          <w:sz w:val="17"/>
        </w:rPr>
      </w:pPr>
      <w:r>
        <w:rPr>
          <w:spacing w:val="-4"/>
          <w:sz w:val="17"/>
        </w:rPr>
        <w:t>mental</w:t>
      </w:r>
      <w:r>
        <w:rPr>
          <w:spacing w:val="-7"/>
          <w:sz w:val="17"/>
        </w:rPr>
        <w:t> </w:t>
      </w:r>
      <w:r>
        <w:rPr>
          <w:spacing w:val="-4"/>
          <w:sz w:val="17"/>
        </w:rPr>
        <w:t>events</w:t>
      </w:r>
      <w:r>
        <w:rPr>
          <w:spacing w:val="-7"/>
          <w:sz w:val="17"/>
        </w:rPr>
        <w:t> </w:t>
      </w:r>
      <w:r>
        <w:rPr>
          <w:spacing w:val="-4"/>
          <w:sz w:val="17"/>
        </w:rPr>
        <w:t>cause</w:t>
      </w:r>
      <w:r>
        <w:rPr>
          <w:spacing w:val="-6"/>
          <w:sz w:val="17"/>
        </w:rPr>
        <w:t> </w:t>
      </w:r>
      <w:r>
        <w:rPr>
          <w:spacing w:val="-4"/>
          <w:sz w:val="17"/>
        </w:rPr>
        <w:t>social</w:t>
      </w:r>
      <w:r>
        <w:rPr>
          <w:spacing w:val="-7"/>
          <w:sz w:val="17"/>
        </w:rPr>
        <w:t> </w:t>
      </w:r>
      <w:r>
        <w:rPr>
          <w:spacing w:val="-4"/>
          <w:sz w:val="17"/>
        </w:rPr>
        <w:t>behavior</w:t>
      </w:r>
      <w:r>
        <w:rPr>
          <w:spacing w:val="-7"/>
          <w:sz w:val="17"/>
        </w:rPr>
        <w:t> </w:t>
      </w:r>
      <w:hyperlink w:history="true" w:anchor="_bookmark99">
        <w:r>
          <w:rPr>
            <w:spacing w:val="-4"/>
            <w:sz w:val="17"/>
          </w:rPr>
          <w:t>105–9</w:t>
        </w:r>
      </w:hyperlink>
      <w:r>
        <w:rPr>
          <w:sz w:val="17"/>
        </w:rPr>
        <w:t> mercenaries </w:t>
      </w:r>
      <w:hyperlink w:history="true" w:anchor="_bookmark158">
        <w:r>
          <w:rPr>
            <w:sz w:val="17"/>
          </w:rPr>
          <w:t>173,</w:t>
        </w:r>
      </w:hyperlink>
      <w:r>
        <w:rPr>
          <w:sz w:val="17"/>
        </w:rPr>
        <w:t> </w:t>
      </w:r>
      <w:hyperlink w:history="true" w:anchor="_bookmark253">
        <w:r>
          <w:rPr>
            <w:sz w:val="17"/>
          </w:rPr>
          <w:t>283</w:t>
        </w:r>
      </w:hyperlink>
    </w:p>
    <w:p>
      <w:pPr>
        <w:spacing w:line="220" w:lineRule="auto" w:before="0"/>
        <w:ind w:left="386" w:right="138" w:hanging="181"/>
        <w:jc w:val="left"/>
        <w:rPr>
          <w:sz w:val="17"/>
        </w:rPr>
      </w:pPr>
      <w:r>
        <w:rPr>
          <w:sz w:val="17"/>
        </w:rPr>
        <w:t>Mexico: collective action </w:t>
      </w:r>
      <w:hyperlink w:history="true" w:anchor="_bookmark87">
        <w:r>
          <w:rPr>
            <w:sz w:val="17"/>
          </w:rPr>
          <w:t>92–7;</w:t>
        </w:r>
      </w:hyperlink>
      <w:r>
        <w:rPr>
          <w:sz w:val="17"/>
        </w:rPr>
        <w:t> </w:t>
      </w:r>
      <w:r>
        <w:rPr>
          <w:spacing w:val="-4"/>
          <w:sz w:val="17"/>
        </w:rPr>
        <w:t>democratization </w:t>
      </w:r>
      <w:hyperlink w:history="true" w:anchor="_bookmark195">
        <w:r>
          <w:rPr>
            <w:spacing w:val="-4"/>
            <w:sz w:val="17"/>
          </w:rPr>
          <w:t>212–17;</w:t>
        </w:r>
      </w:hyperlink>
      <w:r>
        <w:rPr>
          <w:spacing w:val="-4"/>
          <w:sz w:val="17"/>
        </w:rPr>
        <w:t> tequio </w:t>
      </w:r>
      <w:r>
        <w:rPr>
          <w:spacing w:val="-4"/>
          <w:sz w:val="17"/>
        </w:rPr>
        <w:t>system</w:t>
      </w:r>
      <w:r>
        <w:rPr>
          <w:sz w:val="17"/>
        </w:rPr>
        <w:t> </w:t>
      </w:r>
      <w:hyperlink w:history="true" w:anchor="_bookmark197">
        <w:r>
          <w:rPr>
            <w:sz w:val="17"/>
          </w:rPr>
          <w:t>219;</w:t>
        </w:r>
      </w:hyperlink>
      <w:r>
        <w:rPr>
          <w:sz w:val="17"/>
        </w:rPr>
        <w:t> trust networks </w:t>
      </w:r>
      <w:hyperlink w:history="true" w:anchor="_bookmark198">
        <w:r>
          <w:rPr>
            <w:sz w:val="17"/>
          </w:rPr>
          <w:t>217–20</w:t>
        </w:r>
      </w:hyperlink>
    </w:p>
    <w:p>
      <w:pPr>
        <w:spacing w:line="220" w:lineRule="auto" w:before="1"/>
        <w:ind w:left="386" w:right="274" w:hanging="181"/>
        <w:jc w:val="left"/>
        <w:rPr>
          <w:sz w:val="17"/>
        </w:rPr>
      </w:pPr>
      <w:r>
        <w:rPr>
          <w:spacing w:val="-2"/>
          <w:sz w:val="17"/>
        </w:rPr>
        <w:t>Middle</w:t>
      </w:r>
      <w:r>
        <w:rPr>
          <w:spacing w:val="-9"/>
          <w:sz w:val="17"/>
        </w:rPr>
        <w:t> </w:t>
      </w:r>
      <w:r>
        <w:rPr>
          <w:spacing w:val="-2"/>
          <w:sz w:val="17"/>
        </w:rPr>
        <w:t>Ages</w:t>
      </w:r>
      <w:r>
        <w:rPr>
          <w:spacing w:val="-9"/>
          <w:sz w:val="17"/>
        </w:rPr>
        <w:t> </w:t>
      </w:r>
      <w:r>
        <w:rPr>
          <w:spacing w:val="-2"/>
          <w:sz w:val="17"/>
        </w:rPr>
        <w:t>(Europe),</w:t>
      </w:r>
      <w:r>
        <w:rPr>
          <w:spacing w:val="-8"/>
          <w:sz w:val="17"/>
        </w:rPr>
        <w:t> </w:t>
      </w:r>
      <w:r>
        <w:rPr>
          <w:spacing w:val="-2"/>
          <w:sz w:val="17"/>
        </w:rPr>
        <w:t>brokered</w:t>
      </w:r>
      <w:r>
        <w:rPr>
          <w:spacing w:val="-9"/>
          <w:sz w:val="17"/>
        </w:rPr>
        <w:t> </w:t>
      </w:r>
      <w:r>
        <w:rPr>
          <w:spacing w:val="-2"/>
          <w:sz w:val="17"/>
        </w:rPr>
        <w:t>autonomy </w:t>
      </w:r>
      <w:hyperlink w:history="true" w:anchor="_bookmark314">
        <w:r>
          <w:rPr>
            <w:spacing w:val="-4"/>
            <w:sz w:val="17"/>
          </w:rPr>
          <w:t>354</w:t>
        </w:r>
      </w:hyperlink>
    </w:p>
    <w:p>
      <w:pPr>
        <w:spacing w:line="220" w:lineRule="auto" w:before="0"/>
        <w:ind w:left="386" w:right="491" w:hanging="181"/>
        <w:jc w:val="left"/>
        <w:rPr>
          <w:sz w:val="17"/>
        </w:rPr>
      </w:pPr>
      <w:r>
        <w:rPr>
          <w:spacing w:val="-2"/>
          <w:sz w:val="17"/>
        </w:rPr>
        <w:t>Middle</w:t>
      </w:r>
      <w:r>
        <w:rPr>
          <w:spacing w:val="-9"/>
          <w:sz w:val="17"/>
        </w:rPr>
        <w:t> </w:t>
      </w:r>
      <w:r>
        <w:rPr>
          <w:spacing w:val="-2"/>
          <w:sz w:val="17"/>
        </w:rPr>
        <w:t>East,</w:t>
      </w:r>
      <w:r>
        <w:rPr>
          <w:spacing w:val="-9"/>
          <w:sz w:val="17"/>
        </w:rPr>
        <w:t> </w:t>
      </w:r>
      <w:r>
        <w:rPr>
          <w:spacing w:val="-2"/>
          <w:sz w:val="17"/>
        </w:rPr>
        <w:t>segregation</w:t>
      </w:r>
      <w:r>
        <w:rPr>
          <w:spacing w:val="-8"/>
          <w:sz w:val="17"/>
        </w:rPr>
        <w:t> </w:t>
      </w:r>
      <w:r>
        <w:rPr>
          <w:spacing w:val="-2"/>
          <w:sz w:val="17"/>
        </w:rPr>
        <w:t>to</w:t>
      </w:r>
      <w:r>
        <w:rPr>
          <w:spacing w:val="-9"/>
          <w:sz w:val="17"/>
        </w:rPr>
        <w:t> </w:t>
      </w:r>
      <w:r>
        <w:rPr>
          <w:spacing w:val="-2"/>
          <w:sz w:val="17"/>
        </w:rPr>
        <w:t>integration </w:t>
      </w:r>
      <w:hyperlink w:history="true" w:anchor="_bookmark311">
        <w:r>
          <w:rPr>
            <w:spacing w:val="-2"/>
            <w:sz w:val="17"/>
          </w:rPr>
          <w:t>350–1</w:t>
        </w:r>
      </w:hyperlink>
    </w:p>
    <w:p>
      <w:pPr>
        <w:spacing w:line="175" w:lineRule="exact" w:before="0"/>
        <w:ind w:left="206" w:right="0" w:firstLine="0"/>
        <w:jc w:val="left"/>
        <w:rPr>
          <w:sz w:val="17"/>
        </w:rPr>
      </w:pPr>
      <w:r>
        <w:rPr>
          <w:sz w:val="17"/>
        </w:rPr>
        <w:t>middle</w:t>
      </w:r>
      <w:r>
        <w:rPr>
          <w:spacing w:val="-11"/>
          <w:sz w:val="17"/>
        </w:rPr>
        <w:t> </w:t>
      </w:r>
      <w:r>
        <w:rPr>
          <w:sz w:val="17"/>
        </w:rPr>
        <w:t>ground</w:t>
      </w:r>
      <w:r>
        <w:rPr>
          <w:spacing w:val="-11"/>
          <w:sz w:val="17"/>
        </w:rPr>
        <w:t> </w:t>
      </w:r>
      <w:hyperlink w:history="true" w:anchor="_bookmark303">
        <w:r>
          <w:rPr>
            <w:spacing w:val="-5"/>
            <w:sz w:val="17"/>
          </w:rPr>
          <w:t>343</w:t>
        </w:r>
      </w:hyperlink>
    </w:p>
    <w:p>
      <w:pPr>
        <w:spacing w:line="180" w:lineRule="exact" w:before="0"/>
        <w:ind w:left="206" w:right="0" w:firstLine="0"/>
        <w:jc w:val="left"/>
        <w:rPr>
          <w:sz w:val="17"/>
        </w:rPr>
      </w:pPr>
      <w:r>
        <w:rPr>
          <w:sz w:val="17"/>
        </w:rPr>
        <w:t>migrant</w:t>
      </w:r>
      <w:r>
        <w:rPr>
          <w:spacing w:val="-8"/>
          <w:sz w:val="17"/>
        </w:rPr>
        <w:t> </w:t>
      </w:r>
      <w:r>
        <w:rPr>
          <w:sz w:val="17"/>
        </w:rPr>
        <w:t>networks</w:t>
      </w:r>
      <w:r>
        <w:rPr>
          <w:spacing w:val="-7"/>
          <w:sz w:val="17"/>
        </w:rPr>
        <w:t> </w:t>
      </w:r>
      <w:hyperlink w:history="true" w:anchor="_bookmark281">
        <w:r>
          <w:rPr>
            <w:spacing w:val="-2"/>
            <w:sz w:val="17"/>
          </w:rPr>
          <w:t>312–17</w:t>
        </w:r>
      </w:hyperlink>
    </w:p>
    <w:p>
      <w:pPr>
        <w:spacing w:line="220" w:lineRule="auto" w:before="5"/>
        <w:ind w:left="386" w:right="251" w:hanging="181"/>
        <w:jc w:val="left"/>
        <w:rPr>
          <w:sz w:val="17"/>
        </w:rPr>
      </w:pPr>
      <w:r>
        <w:rPr>
          <w:sz w:val="17"/>
        </w:rPr>
        <w:t>migrants,</w:t>
      </w:r>
      <w:r>
        <w:rPr>
          <w:spacing w:val="-11"/>
          <w:sz w:val="17"/>
        </w:rPr>
        <w:t> </w:t>
      </w:r>
      <w:r>
        <w:rPr>
          <w:sz w:val="17"/>
        </w:rPr>
        <w:t>theory</w:t>
      </w:r>
      <w:r>
        <w:rPr>
          <w:spacing w:val="-11"/>
          <w:sz w:val="17"/>
        </w:rPr>
        <w:t> </w:t>
      </w:r>
      <w:r>
        <w:rPr>
          <w:sz w:val="17"/>
        </w:rPr>
        <w:t>of</w:t>
      </w:r>
      <w:r>
        <w:rPr>
          <w:spacing w:val="-6"/>
          <w:sz w:val="17"/>
        </w:rPr>
        <w:t> </w:t>
      </w:r>
      <w:r>
        <w:rPr>
          <w:sz w:val="17"/>
        </w:rPr>
        <w:t>the</w:t>
      </w:r>
      <w:r>
        <w:rPr>
          <w:spacing w:val="-10"/>
          <w:sz w:val="17"/>
        </w:rPr>
        <w:t> </w:t>
      </w:r>
      <w:r>
        <w:rPr>
          <w:sz w:val="17"/>
        </w:rPr>
        <w:t>disruptive</w:t>
      </w:r>
      <w:r>
        <w:rPr>
          <w:spacing w:val="-11"/>
          <w:sz w:val="17"/>
        </w:rPr>
        <w:t> </w:t>
      </w:r>
      <w:r>
        <w:rPr>
          <w:sz w:val="17"/>
        </w:rPr>
        <w:t>migrants </w:t>
      </w:r>
      <w:hyperlink w:history="true" w:anchor="_bookmark106">
        <w:r>
          <w:rPr>
            <w:spacing w:val="-4"/>
            <w:sz w:val="17"/>
          </w:rPr>
          <w:t>116</w:t>
        </w:r>
      </w:hyperlink>
    </w:p>
    <w:p>
      <w:pPr>
        <w:spacing w:line="220" w:lineRule="auto" w:before="0"/>
        <w:ind w:left="386" w:right="274" w:hanging="181"/>
        <w:jc w:val="left"/>
        <w:rPr>
          <w:sz w:val="17"/>
        </w:rPr>
      </w:pPr>
      <w:r>
        <w:rPr>
          <w:sz w:val="17"/>
        </w:rPr>
        <w:t>migration: Italian migration </w:t>
      </w:r>
      <w:hyperlink w:history="true" w:anchor="_bookmark284">
        <w:r>
          <w:rPr>
            <w:sz w:val="17"/>
          </w:rPr>
          <w:t>320;</w:t>
        </w:r>
      </w:hyperlink>
      <w:r>
        <w:rPr>
          <w:sz w:val="17"/>
        </w:rPr>
        <w:t> Jewish </w:t>
      </w:r>
      <w:r>
        <w:rPr>
          <w:spacing w:val="-2"/>
          <w:sz w:val="17"/>
        </w:rPr>
        <w:t>migration </w:t>
      </w:r>
      <w:hyperlink w:history="true" w:anchor="_bookmark286">
        <w:r>
          <w:rPr>
            <w:spacing w:val="-2"/>
            <w:sz w:val="17"/>
          </w:rPr>
          <w:t>322;</w:t>
        </w:r>
      </w:hyperlink>
      <w:r>
        <w:rPr>
          <w:spacing w:val="-2"/>
          <w:sz w:val="17"/>
        </w:rPr>
        <w:t> long-distance migration </w:t>
      </w:r>
      <w:hyperlink w:history="true" w:anchor="_bookmark277">
        <w:r>
          <w:rPr>
            <w:w w:val="90"/>
            <w:sz w:val="17"/>
          </w:rPr>
          <w:t>313;</w:t>
        </w:r>
      </w:hyperlink>
      <w:r>
        <w:rPr>
          <w:spacing w:val="8"/>
          <w:sz w:val="17"/>
        </w:rPr>
        <w:t> </w:t>
      </w:r>
      <w:r>
        <w:rPr>
          <w:w w:val="90"/>
          <w:sz w:val="17"/>
        </w:rPr>
        <w:t>networks</w:t>
      </w:r>
      <w:r>
        <w:rPr>
          <w:spacing w:val="8"/>
          <w:sz w:val="17"/>
        </w:rPr>
        <w:t> </w:t>
      </w:r>
      <w:hyperlink w:history="true" w:anchor="_bookmark285">
        <w:r>
          <w:rPr>
            <w:w w:val="90"/>
            <w:sz w:val="17"/>
          </w:rPr>
          <w:t>312–21;</w:t>
        </w:r>
      </w:hyperlink>
      <w:r>
        <w:rPr>
          <w:spacing w:val="9"/>
          <w:sz w:val="17"/>
        </w:rPr>
        <w:t> </w:t>
      </w:r>
      <w:r>
        <w:rPr>
          <w:w w:val="90"/>
          <w:sz w:val="17"/>
        </w:rPr>
        <w:t>social</w:t>
      </w:r>
      <w:r>
        <w:rPr>
          <w:spacing w:val="8"/>
          <w:sz w:val="17"/>
        </w:rPr>
        <w:t> </w:t>
      </w:r>
      <w:r>
        <w:rPr>
          <w:spacing w:val="-2"/>
          <w:w w:val="90"/>
          <w:sz w:val="17"/>
        </w:rPr>
        <w:t>boundaries</w:t>
      </w:r>
    </w:p>
    <w:p>
      <w:pPr>
        <w:spacing w:line="176" w:lineRule="exact" w:before="0"/>
        <w:ind w:left="386" w:right="0" w:firstLine="0"/>
        <w:jc w:val="left"/>
        <w:rPr>
          <w:sz w:val="17"/>
        </w:rPr>
      </w:pPr>
      <w:hyperlink w:history="true" w:anchor="_bookmark291">
        <w:r>
          <w:rPr>
            <w:w w:val="90"/>
            <w:sz w:val="17"/>
          </w:rPr>
          <w:t>326–9;</w:t>
        </w:r>
      </w:hyperlink>
      <w:r>
        <w:rPr>
          <w:spacing w:val="3"/>
          <w:sz w:val="17"/>
        </w:rPr>
        <w:t> </w:t>
      </w:r>
      <w:r>
        <w:rPr>
          <w:w w:val="90"/>
          <w:sz w:val="17"/>
        </w:rPr>
        <w:t>types</w:t>
      </w:r>
      <w:r>
        <w:rPr>
          <w:spacing w:val="4"/>
          <w:sz w:val="17"/>
        </w:rPr>
        <w:t> </w:t>
      </w:r>
      <w:r>
        <w:rPr>
          <w:w w:val="90"/>
          <w:sz w:val="17"/>
        </w:rPr>
        <w:t>of</w:t>
      </w:r>
      <w:r>
        <w:rPr>
          <w:spacing w:val="27"/>
          <w:sz w:val="17"/>
        </w:rPr>
        <w:t> </w:t>
      </w:r>
      <w:hyperlink w:history="true" w:anchor="_bookmark283">
        <w:r>
          <w:rPr>
            <w:w w:val="90"/>
            <w:sz w:val="17"/>
          </w:rPr>
          <w:t>317–19;</w:t>
        </w:r>
      </w:hyperlink>
      <w:r>
        <w:rPr>
          <w:spacing w:val="4"/>
          <w:sz w:val="17"/>
        </w:rPr>
        <w:t> </w:t>
      </w:r>
      <w:r>
        <w:rPr>
          <w:w w:val="90"/>
          <w:sz w:val="17"/>
        </w:rPr>
        <w:t>United</w:t>
      </w:r>
      <w:r>
        <w:rPr>
          <w:spacing w:val="3"/>
          <w:sz w:val="17"/>
        </w:rPr>
        <w:t> </w:t>
      </w:r>
      <w:r>
        <w:rPr>
          <w:spacing w:val="-2"/>
          <w:w w:val="90"/>
          <w:sz w:val="17"/>
        </w:rPr>
        <w:t>States</w:t>
      </w:r>
    </w:p>
    <w:p>
      <w:pPr>
        <w:spacing w:line="180" w:lineRule="exact" w:before="0"/>
        <w:ind w:left="386" w:right="0" w:firstLine="0"/>
        <w:jc w:val="left"/>
        <w:rPr>
          <w:sz w:val="17"/>
        </w:rPr>
      </w:pPr>
      <w:hyperlink w:history="true" w:anchor="_bookmark276">
        <w:r>
          <w:rPr>
            <w:spacing w:val="-2"/>
            <w:sz w:val="17"/>
          </w:rPr>
          <w:t>309–12</w:t>
        </w:r>
      </w:hyperlink>
    </w:p>
    <w:p>
      <w:pPr>
        <w:spacing w:line="180" w:lineRule="exact" w:before="0"/>
        <w:ind w:left="206" w:right="0" w:firstLine="0"/>
        <w:jc w:val="left"/>
        <w:rPr>
          <w:sz w:val="17"/>
        </w:rPr>
      </w:pPr>
      <w:r>
        <w:rPr>
          <w:spacing w:val="-2"/>
          <w:sz w:val="17"/>
        </w:rPr>
        <w:t>migration chains </w:t>
      </w:r>
      <w:hyperlink w:history="true" w:anchor="_bookmark283">
        <w:r>
          <w:rPr>
            <w:spacing w:val="-5"/>
            <w:sz w:val="17"/>
          </w:rPr>
          <w:t>319</w:t>
        </w:r>
      </w:hyperlink>
    </w:p>
    <w:p>
      <w:pPr>
        <w:spacing w:line="180" w:lineRule="exact" w:before="0"/>
        <w:ind w:left="206" w:right="0" w:firstLine="0"/>
        <w:jc w:val="left"/>
        <w:rPr>
          <w:sz w:val="17"/>
        </w:rPr>
      </w:pPr>
      <w:r>
        <w:rPr>
          <w:sz w:val="17"/>
        </w:rPr>
        <w:t>migration</w:t>
      </w:r>
      <w:r>
        <w:rPr>
          <w:spacing w:val="-5"/>
          <w:sz w:val="17"/>
        </w:rPr>
        <w:t> </w:t>
      </w:r>
      <w:r>
        <w:rPr>
          <w:sz w:val="17"/>
        </w:rPr>
        <w:t>patterns</w:t>
      </w:r>
      <w:r>
        <w:rPr>
          <w:spacing w:val="-4"/>
          <w:sz w:val="17"/>
        </w:rPr>
        <w:t> </w:t>
      </w:r>
      <w:hyperlink w:history="true" w:anchor="_bookmark284">
        <w:r>
          <w:rPr>
            <w:spacing w:val="-5"/>
            <w:sz w:val="17"/>
          </w:rPr>
          <w:t>320</w:t>
        </w:r>
      </w:hyperlink>
    </w:p>
    <w:p>
      <w:pPr>
        <w:spacing w:line="220" w:lineRule="auto" w:before="5"/>
        <w:ind w:left="206" w:right="491" w:firstLine="0"/>
        <w:jc w:val="left"/>
        <w:rPr>
          <w:sz w:val="17"/>
        </w:rPr>
      </w:pPr>
      <w:r>
        <w:rPr>
          <w:spacing w:val="-6"/>
          <w:sz w:val="17"/>
        </w:rPr>
        <w:t>military,</w:t>
      </w:r>
      <w:r>
        <w:rPr>
          <w:sz w:val="17"/>
        </w:rPr>
        <w:t> </w:t>
      </w:r>
      <w:r>
        <w:rPr>
          <w:spacing w:val="-6"/>
          <w:sz w:val="17"/>
        </w:rPr>
        <w:t>historical</w:t>
      </w:r>
      <w:r>
        <w:rPr>
          <w:sz w:val="17"/>
        </w:rPr>
        <w:t> </w:t>
      </w:r>
      <w:r>
        <w:rPr>
          <w:spacing w:val="-6"/>
          <w:sz w:val="17"/>
        </w:rPr>
        <w:t>perspectives</w:t>
      </w:r>
      <w:r>
        <w:rPr>
          <w:sz w:val="17"/>
        </w:rPr>
        <w:t> </w:t>
      </w:r>
      <w:hyperlink w:history="true" w:anchor="_bookmark140">
        <w:r>
          <w:rPr>
            <w:spacing w:val="-6"/>
            <w:sz w:val="17"/>
          </w:rPr>
          <w:t>150–2</w:t>
        </w:r>
      </w:hyperlink>
      <w:r>
        <w:rPr>
          <w:sz w:val="17"/>
        </w:rPr>
        <w:t> military conquest </w:t>
      </w:r>
      <w:hyperlink w:history="true" w:anchor="_bookmark137">
        <w:r>
          <w:rPr>
            <w:sz w:val="17"/>
          </w:rPr>
          <w:t>149,</w:t>
        </w:r>
      </w:hyperlink>
      <w:r>
        <w:rPr>
          <w:sz w:val="17"/>
        </w:rPr>
        <w:t> </w:t>
      </w:r>
      <w:hyperlink w:history="true" w:anchor="_bookmark140">
        <w:r>
          <w:rPr>
            <w:sz w:val="17"/>
          </w:rPr>
          <w:t>151–2</w:t>
        </w:r>
      </w:hyperlink>
    </w:p>
    <w:p>
      <w:pPr>
        <w:spacing w:line="175" w:lineRule="exact" w:before="0"/>
        <w:ind w:left="206" w:right="0" w:firstLine="0"/>
        <w:jc w:val="left"/>
        <w:rPr>
          <w:sz w:val="17"/>
        </w:rPr>
      </w:pPr>
      <w:r>
        <w:rPr>
          <w:spacing w:val="-4"/>
          <w:sz w:val="17"/>
        </w:rPr>
        <w:t>military</w:t>
      </w:r>
      <w:r>
        <w:rPr>
          <w:spacing w:val="2"/>
          <w:sz w:val="17"/>
        </w:rPr>
        <w:t> </w:t>
      </w:r>
      <w:r>
        <w:rPr>
          <w:spacing w:val="-4"/>
          <w:sz w:val="17"/>
        </w:rPr>
        <w:t>conscription</w:t>
      </w:r>
      <w:r>
        <w:rPr>
          <w:spacing w:val="5"/>
          <w:sz w:val="17"/>
        </w:rPr>
        <w:t> </w:t>
      </w:r>
      <w:hyperlink w:history="true" w:anchor="_bookmark34">
        <w:r>
          <w:rPr>
            <w:spacing w:val="-4"/>
            <w:sz w:val="17"/>
          </w:rPr>
          <w:t>39,</w:t>
        </w:r>
      </w:hyperlink>
      <w:r>
        <w:rPr>
          <w:spacing w:val="5"/>
          <w:sz w:val="17"/>
        </w:rPr>
        <w:t> </w:t>
      </w:r>
      <w:hyperlink w:history="true" w:anchor="_bookmark65">
        <w:r>
          <w:rPr>
            <w:spacing w:val="-5"/>
            <w:sz w:val="17"/>
          </w:rPr>
          <w:t>74</w:t>
        </w:r>
      </w:hyperlink>
    </w:p>
    <w:p>
      <w:pPr>
        <w:spacing w:line="180" w:lineRule="exact" w:before="0"/>
        <w:ind w:left="206" w:right="0" w:firstLine="0"/>
        <w:jc w:val="left"/>
        <w:rPr>
          <w:sz w:val="17"/>
        </w:rPr>
      </w:pPr>
      <w:r>
        <w:rPr>
          <w:spacing w:val="-2"/>
          <w:sz w:val="17"/>
        </w:rPr>
        <w:t>military</w:t>
      </w:r>
      <w:r>
        <w:rPr>
          <w:spacing w:val="-7"/>
          <w:sz w:val="17"/>
        </w:rPr>
        <w:t> </w:t>
      </w:r>
      <w:r>
        <w:rPr>
          <w:spacing w:val="-2"/>
          <w:sz w:val="17"/>
        </w:rPr>
        <w:t>demobilization</w:t>
      </w:r>
      <w:r>
        <w:rPr>
          <w:spacing w:val="-7"/>
          <w:sz w:val="17"/>
        </w:rPr>
        <w:t> </w:t>
      </w:r>
      <w:hyperlink w:history="true" w:anchor="_bookmark58">
        <w:r>
          <w:rPr>
            <w:spacing w:val="-4"/>
            <w:sz w:val="17"/>
          </w:rPr>
          <w:t>65–6</w:t>
        </w:r>
      </w:hyperlink>
    </w:p>
    <w:p>
      <w:pPr>
        <w:spacing w:line="180" w:lineRule="exact" w:before="0"/>
        <w:ind w:left="206" w:right="0" w:firstLine="0"/>
        <w:jc w:val="left"/>
        <w:rPr>
          <w:sz w:val="17"/>
        </w:rPr>
      </w:pPr>
      <w:r>
        <w:rPr>
          <w:spacing w:val="-4"/>
          <w:sz w:val="17"/>
        </w:rPr>
        <w:t>military</w:t>
      </w:r>
      <w:r>
        <w:rPr>
          <w:spacing w:val="-2"/>
          <w:sz w:val="17"/>
        </w:rPr>
        <w:t> </w:t>
      </w:r>
      <w:r>
        <w:rPr>
          <w:spacing w:val="-4"/>
          <w:sz w:val="17"/>
        </w:rPr>
        <w:t>power</w:t>
      </w:r>
      <w:r>
        <w:rPr>
          <w:spacing w:val="-1"/>
          <w:sz w:val="17"/>
        </w:rPr>
        <w:t> </w:t>
      </w:r>
      <w:hyperlink w:history="true" w:anchor="_bookmark126">
        <w:r>
          <w:rPr>
            <w:spacing w:val="-4"/>
            <w:sz w:val="17"/>
          </w:rPr>
          <w:t>138,</w:t>
        </w:r>
      </w:hyperlink>
      <w:r>
        <w:rPr>
          <w:spacing w:val="-1"/>
          <w:sz w:val="17"/>
        </w:rPr>
        <w:t> </w:t>
      </w:r>
      <w:hyperlink w:history="true" w:anchor="_bookmark141">
        <w:r>
          <w:rPr>
            <w:spacing w:val="-4"/>
            <w:sz w:val="17"/>
          </w:rPr>
          <w:t>152–3</w:t>
        </w:r>
      </w:hyperlink>
    </w:p>
    <w:p>
      <w:pPr>
        <w:spacing w:line="220" w:lineRule="auto" w:before="5"/>
        <w:ind w:left="206" w:right="747" w:firstLine="0"/>
        <w:jc w:val="left"/>
        <w:rPr>
          <w:sz w:val="17"/>
        </w:rPr>
      </w:pPr>
      <w:r>
        <w:rPr>
          <w:spacing w:val="-4"/>
          <w:sz w:val="17"/>
        </w:rPr>
        <w:t>military recruits, bargaining for </w:t>
      </w:r>
      <w:hyperlink w:history="true" w:anchor="_bookmark159">
        <w:r>
          <w:rPr>
            <w:spacing w:val="-4"/>
            <w:sz w:val="17"/>
          </w:rPr>
          <w:t>174</w:t>
        </w:r>
      </w:hyperlink>
      <w:r>
        <w:rPr>
          <w:sz w:val="17"/>
        </w:rPr>
        <w:t> military rule </w:t>
      </w:r>
      <w:hyperlink w:history="true" w:anchor="_bookmark141">
        <w:r>
          <w:rPr>
            <w:sz w:val="17"/>
          </w:rPr>
          <w:t>152–3</w:t>
        </w:r>
      </w:hyperlink>
    </w:p>
    <w:p>
      <w:pPr>
        <w:spacing w:line="220" w:lineRule="auto" w:before="1"/>
        <w:ind w:left="206" w:right="747" w:firstLine="0"/>
        <w:jc w:val="left"/>
        <w:rPr>
          <w:sz w:val="17"/>
        </w:rPr>
      </w:pPr>
      <w:r>
        <w:rPr>
          <w:spacing w:val="-6"/>
          <w:sz w:val="17"/>
        </w:rPr>
        <w:t>military</w:t>
      </w:r>
      <w:r>
        <w:rPr>
          <w:sz w:val="17"/>
        </w:rPr>
        <w:t> </w:t>
      </w:r>
      <w:r>
        <w:rPr>
          <w:spacing w:val="-6"/>
          <w:sz w:val="17"/>
        </w:rPr>
        <w:t>service,</w:t>
      </w:r>
      <w:r>
        <w:rPr>
          <w:sz w:val="17"/>
        </w:rPr>
        <w:t> </w:t>
      </w:r>
      <w:r>
        <w:rPr>
          <w:spacing w:val="-6"/>
          <w:sz w:val="17"/>
        </w:rPr>
        <w:t>Vendée</w:t>
      </w:r>
      <w:r>
        <w:rPr>
          <w:sz w:val="17"/>
        </w:rPr>
        <w:t> </w:t>
      </w:r>
      <w:hyperlink w:history="true" w:anchor="_bookmark38">
        <w:r>
          <w:rPr>
            <w:spacing w:val="-6"/>
            <w:sz w:val="17"/>
          </w:rPr>
          <w:t>41–3</w:t>
        </w:r>
      </w:hyperlink>
      <w:r>
        <w:rPr>
          <w:sz w:val="17"/>
        </w:rPr>
        <w:t> militias</w:t>
      </w:r>
      <w:r>
        <w:rPr>
          <w:spacing w:val="-8"/>
          <w:sz w:val="17"/>
        </w:rPr>
        <w:t> </w:t>
      </w:r>
      <w:hyperlink w:history="true" w:anchor="_bookmark268">
        <w:r>
          <w:rPr>
            <w:sz w:val="17"/>
          </w:rPr>
          <w:t>300</w:t>
        </w:r>
      </w:hyperlink>
    </w:p>
    <w:p>
      <w:pPr>
        <w:spacing w:line="220" w:lineRule="auto" w:before="0"/>
        <w:ind w:left="206" w:right="1369" w:firstLine="0"/>
        <w:jc w:val="left"/>
        <w:rPr>
          <w:sz w:val="17"/>
        </w:rPr>
      </w:pPr>
      <w:r>
        <w:rPr>
          <w:sz w:val="17"/>
        </w:rPr>
        <w:t>Mill, John Stuart </w:t>
      </w:r>
      <w:hyperlink w:history="true" w:anchor="_bookmark88">
        <w:r>
          <w:rPr>
            <w:sz w:val="17"/>
          </w:rPr>
          <w:t>98</w:t>
        </w:r>
      </w:hyperlink>
      <w:r>
        <w:rPr>
          <w:sz w:val="17"/>
        </w:rPr>
        <w:t> </w:t>
      </w:r>
      <w:r>
        <w:rPr>
          <w:w w:val="90"/>
          <w:sz w:val="17"/>
        </w:rPr>
        <w:t>Miller,</w:t>
      </w:r>
      <w:r>
        <w:rPr>
          <w:spacing w:val="-5"/>
          <w:w w:val="90"/>
          <w:sz w:val="17"/>
        </w:rPr>
        <w:t> </w:t>
      </w:r>
      <w:r>
        <w:rPr>
          <w:w w:val="90"/>
          <w:sz w:val="17"/>
        </w:rPr>
        <w:t>Kerby</w:t>
      </w:r>
      <w:r>
        <w:rPr>
          <w:spacing w:val="-5"/>
          <w:w w:val="90"/>
          <w:sz w:val="17"/>
        </w:rPr>
        <w:t> </w:t>
      </w:r>
      <w:hyperlink w:history="true" w:anchor="_bookmark279">
        <w:r>
          <w:rPr>
            <w:w w:val="90"/>
            <w:sz w:val="17"/>
          </w:rPr>
          <w:t>315,</w:t>
        </w:r>
      </w:hyperlink>
      <w:r>
        <w:rPr>
          <w:spacing w:val="-5"/>
          <w:w w:val="90"/>
          <w:sz w:val="17"/>
        </w:rPr>
        <w:t> </w:t>
      </w:r>
      <w:hyperlink w:history="true" w:anchor="_bookmark284">
        <w:r>
          <w:rPr>
            <w:w w:val="90"/>
            <w:sz w:val="17"/>
          </w:rPr>
          <w:t>320</w:t>
        </w:r>
      </w:hyperlink>
    </w:p>
    <w:p>
      <w:pPr>
        <w:spacing w:line="175" w:lineRule="exact" w:before="0"/>
        <w:ind w:left="206" w:right="0" w:firstLine="0"/>
        <w:jc w:val="left"/>
        <w:rPr>
          <w:sz w:val="17"/>
        </w:rPr>
      </w:pPr>
      <w:r>
        <w:rPr>
          <w:spacing w:val="-2"/>
          <w:sz w:val="17"/>
        </w:rPr>
        <w:t>Mitterrand,</w:t>
      </w:r>
      <w:r>
        <w:rPr>
          <w:spacing w:val="-1"/>
          <w:sz w:val="17"/>
        </w:rPr>
        <w:t> </w:t>
      </w:r>
      <w:r>
        <w:rPr>
          <w:spacing w:val="-2"/>
          <w:sz w:val="17"/>
        </w:rPr>
        <w:t>Danielle</w:t>
      </w:r>
      <w:r>
        <w:rPr>
          <w:spacing w:val="-1"/>
          <w:sz w:val="17"/>
        </w:rPr>
        <w:t> </w:t>
      </w:r>
      <w:hyperlink w:history="true" w:anchor="_bookmark85">
        <w:r>
          <w:rPr>
            <w:spacing w:val="-5"/>
            <w:sz w:val="17"/>
          </w:rPr>
          <w:t>95</w:t>
        </w:r>
      </w:hyperlink>
    </w:p>
    <w:p>
      <w:pPr>
        <w:spacing w:line="220" w:lineRule="auto" w:before="5"/>
        <w:ind w:left="386" w:right="138" w:hanging="181"/>
        <w:jc w:val="left"/>
        <w:rPr>
          <w:sz w:val="17"/>
        </w:rPr>
      </w:pPr>
      <w:r>
        <w:rPr>
          <w:spacing w:val="-4"/>
          <w:sz w:val="17"/>
        </w:rPr>
        <w:t>mobility</w:t>
      </w:r>
      <w:r>
        <w:rPr>
          <w:spacing w:val="-6"/>
          <w:sz w:val="17"/>
        </w:rPr>
        <w:t> </w:t>
      </w:r>
      <w:hyperlink w:history="true" w:anchor="_bookmark281">
        <w:r>
          <w:rPr>
            <w:spacing w:val="-4"/>
            <w:sz w:val="17"/>
          </w:rPr>
          <w:t>317;</w:t>
        </w:r>
      </w:hyperlink>
      <w:r>
        <w:rPr>
          <w:spacing w:val="-6"/>
          <w:sz w:val="17"/>
        </w:rPr>
        <w:t> </w:t>
      </w:r>
      <w:r>
        <w:rPr>
          <w:spacing w:val="-4"/>
          <w:sz w:val="17"/>
        </w:rPr>
        <w:t>channels</w:t>
      </w:r>
      <w:r>
        <w:rPr>
          <w:spacing w:val="-6"/>
          <w:sz w:val="17"/>
        </w:rPr>
        <w:t> </w:t>
      </w:r>
      <w:r>
        <w:rPr>
          <w:spacing w:val="-4"/>
          <w:sz w:val="17"/>
        </w:rPr>
        <w:t>of</w:t>
      </w:r>
      <w:r>
        <w:rPr>
          <w:spacing w:val="12"/>
          <w:sz w:val="17"/>
        </w:rPr>
        <w:t> </w:t>
      </w:r>
      <w:r>
        <w:rPr>
          <w:spacing w:val="-4"/>
          <w:sz w:val="17"/>
        </w:rPr>
        <w:t>mobility</w:t>
      </w:r>
      <w:r>
        <w:rPr>
          <w:spacing w:val="-6"/>
          <w:sz w:val="17"/>
        </w:rPr>
        <w:t> </w:t>
      </w:r>
      <w:hyperlink w:history="true" w:anchor="_bookmark233">
        <w:r>
          <w:rPr>
            <w:spacing w:val="-4"/>
            <w:sz w:val="17"/>
          </w:rPr>
          <w:t>260;</w:t>
        </w:r>
      </w:hyperlink>
      <w:r>
        <w:rPr>
          <w:spacing w:val="-6"/>
          <w:sz w:val="17"/>
        </w:rPr>
        <w:t> </w:t>
      </w:r>
      <w:r>
        <w:rPr>
          <w:spacing w:val="-4"/>
          <w:sz w:val="17"/>
        </w:rPr>
        <w:t>poor</w:t>
      </w:r>
      <w:r>
        <w:rPr>
          <w:sz w:val="17"/>
        </w:rPr>
        <w:t> </w:t>
      </w:r>
      <w:hyperlink w:history="true" w:anchor="_bookmark224">
        <w:r>
          <w:rPr>
            <w:spacing w:val="-4"/>
            <w:sz w:val="17"/>
          </w:rPr>
          <w:t>251</w:t>
        </w:r>
      </w:hyperlink>
    </w:p>
    <w:p>
      <w:pPr>
        <w:spacing w:line="175" w:lineRule="exact" w:before="0"/>
        <w:ind w:left="206" w:right="0" w:firstLine="0"/>
        <w:jc w:val="left"/>
        <w:rPr>
          <w:sz w:val="17"/>
        </w:rPr>
      </w:pPr>
      <w:r>
        <w:rPr>
          <w:spacing w:val="-4"/>
          <w:sz w:val="17"/>
        </w:rPr>
        <w:t>mobilization</w:t>
      </w:r>
      <w:r>
        <w:rPr>
          <w:spacing w:val="1"/>
          <w:sz w:val="17"/>
        </w:rPr>
        <w:t> </w:t>
      </w:r>
      <w:hyperlink w:history="true" w:anchor="_bookmark54">
        <w:r>
          <w:rPr>
            <w:spacing w:val="-4"/>
            <w:sz w:val="17"/>
          </w:rPr>
          <w:t>62,</w:t>
        </w:r>
      </w:hyperlink>
      <w:r>
        <w:rPr>
          <w:spacing w:val="1"/>
          <w:sz w:val="17"/>
        </w:rPr>
        <w:t> </w:t>
      </w:r>
      <w:hyperlink w:history="true" w:anchor="_bookmark70">
        <w:r>
          <w:rPr>
            <w:spacing w:val="-4"/>
            <w:sz w:val="17"/>
          </w:rPr>
          <w:t>72–9</w:t>
        </w:r>
      </w:hyperlink>
    </w:p>
    <w:p>
      <w:pPr>
        <w:spacing w:line="220" w:lineRule="auto" w:before="5"/>
        <w:ind w:left="206" w:right="274" w:firstLine="0"/>
        <w:jc w:val="left"/>
        <w:rPr>
          <w:sz w:val="17"/>
        </w:rPr>
      </w:pPr>
      <w:r>
        <w:rPr>
          <w:spacing w:val="-2"/>
          <w:sz w:val="17"/>
        </w:rPr>
        <w:t>mode</w:t>
      </w:r>
      <w:r>
        <w:rPr>
          <w:spacing w:val="-9"/>
          <w:sz w:val="17"/>
        </w:rPr>
        <w:t> </w:t>
      </w:r>
      <w:r>
        <w:rPr>
          <w:spacing w:val="-2"/>
          <w:sz w:val="17"/>
        </w:rPr>
        <w:t>of</w:t>
      </w:r>
      <w:r>
        <w:rPr>
          <w:spacing w:val="9"/>
          <w:sz w:val="17"/>
        </w:rPr>
        <w:t> </w:t>
      </w:r>
      <w:r>
        <w:rPr>
          <w:spacing w:val="-2"/>
          <w:sz w:val="17"/>
        </w:rPr>
        <w:t>control,</w:t>
      </w:r>
      <w:r>
        <w:rPr>
          <w:spacing w:val="-9"/>
          <w:sz w:val="17"/>
        </w:rPr>
        <w:t> </w:t>
      </w:r>
      <w:r>
        <w:rPr>
          <w:spacing w:val="-2"/>
          <w:sz w:val="17"/>
        </w:rPr>
        <w:t>trust</w:t>
      </w:r>
      <w:r>
        <w:rPr>
          <w:spacing w:val="-8"/>
          <w:sz w:val="17"/>
        </w:rPr>
        <w:t> </w:t>
      </w:r>
      <w:r>
        <w:rPr>
          <w:spacing w:val="-2"/>
          <w:sz w:val="17"/>
        </w:rPr>
        <w:t>networks</w:t>
      </w:r>
      <w:r>
        <w:rPr>
          <w:spacing w:val="-9"/>
          <w:sz w:val="17"/>
        </w:rPr>
        <w:t> </w:t>
      </w:r>
      <w:hyperlink w:history="true" w:anchor="_bookmark307">
        <w:r>
          <w:rPr>
            <w:spacing w:val="-2"/>
            <w:sz w:val="17"/>
          </w:rPr>
          <w:t>346–7</w:t>
        </w:r>
      </w:hyperlink>
      <w:r>
        <w:rPr>
          <w:spacing w:val="-2"/>
          <w:sz w:val="17"/>
        </w:rPr>
        <w:t> </w:t>
      </w:r>
      <w:r>
        <w:rPr>
          <w:sz w:val="17"/>
        </w:rPr>
        <w:t>Model, Suzanne </w:t>
      </w:r>
      <w:hyperlink w:history="true" w:anchor="_bookmark286">
        <w:r>
          <w:rPr>
            <w:sz w:val="17"/>
          </w:rPr>
          <w:t>322</w:t>
        </w:r>
      </w:hyperlink>
    </w:p>
    <w:p>
      <w:pPr>
        <w:spacing w:line="220" w:lineRule="auto" w:before="0"/>
        <w:ind w:left="206" w:right="491" w:firstLine="0"/>
        <w:jc w:val="left"/>
        <w:rPr>
          <w:sz w:val="17"/>
        </w:rPr>
      </w:pPr>
      <w:r>
        <w:rPr>
          <w:spacing w:val="-2"/>
          <w:sz w:val="17"/>
        </w:rPr>
        <w:t>model</w:t>
      </w:r>
      <w:r>
        <w:rPr>
          <w:spacing w:val="-7"/>
          <w:sz w:val="17"/>
        </w:rPr>
        <w:t> </w:t>
      </w:r>
      <w:r>
        <w:rPr>
          <w:spacing w:val="-2"/>
          <w:sz w:val="17"/>
        </w:rPr>
        <w:t>of</w:t>
      </w:r>
      <w:r>
        <w:rPr>
          <w:spacing w:val="11"/>
          <w:sz w:val="17"/>
        </w:rPr>
        <w:t> </w:t>
      </w:r>
      <w:r>
        <w:rPr>
          <w:spacing w:val="-2"/>
          <w:sz w:val="17"/>
        </w:rPr>
        <w:t>interaction</w:t>
      </w:r>
      <w:r>
        <w:rPr>
          <w:spacing w:val="-7"/>
          <w:sz w:val="17"/>
        </w:rPr>
        <w:t> </w:t>
      </w:r>
      <w:r>
        <w:rPr>
          <w:i/>
          <w:spacing w:val="-2"/>
          <w:sz w:val="17"/>
        </w:rPr>
        <w:t>see</w:t>
      </w:r>
      <w:r>
        <w:rPr>
          <w:i/>
          <w:spacing w:val="-7"/>
          <w:sz w:val="17"/>
        </w:rPr>
        <w:t> </w:t>
      </w:r>
      <w:hyperlink w:history="true" w:anchor="_bookmark354">
        <w:r>
          <w:rPr>
            <w:spacing w:val="-2"/>
            <w:sz w:val="17"/>
          </w:rPr>
          <w:t>polity</w:t>
        </w:r>
        <w:r>
          <w:rPr>
            <w:spacing w:val="-7"/>
            <w:sz w:val="17"/>
          </w:rPr>
          <w:t> </w:t>
        </w:r>
        <w:r>
          <w:rPr>
            <w:spacing w:val="-2"/>
            <w:sz w:val="17"/>
          </w:rPr>
          <w:t>model</w:t>
        </w:r>
      </w:hyperlink>
      <w:r>
        <w:rPr>
          <w:spacing w:val="-2"/>
          <w:sz w:val="17"/>
        </w:rPr>
        <w:t> </w:t>
      </w:r>
      <w:r>
        <w:rPr>
          <w:sz w:val="17"/>
        </w:rPr>
        <w:t>model of</w:t>
      </w:r>
      <w:r>
        <w:rPr>
          <w:spacing w:val="33"/>
          <w:sz w:val="17"/>
        </w:rPr>
        <w:t> </w:t>
      </w:r>
      <w:r>
        <w:rPr>
          <w:sz w:val="17"/>
        </w:rPr>
        <w:t>political conflict </w:t>
      </w:r>
      <w:hyperlink w:history="true" w:anchor="_bookmark55">
        <w:r>
          <w:rPr>
            <w:sz w:val="17"/>
          </w:rPr>
          <w:t>62–3</w:t>
        </w:r>
      </w:hyperlink>
      <w:r>
        <w:rPr>
          <w:sz w:val="17"/>
        </w:rPr>
        <w:t> </w:t>
      </w:r>
      <w:r>
        <w:rPr>
          <w:spacing w:val="-4"/>
          <w:sz w:val="17"/>
        </w:rPr>
        <w:t>modernization, revolutions and </w:t>
      </w:r>
      <w:hyperlink w:history="true" w:anchor="_bookmark53">
        <w:r>
          <w:rPr>
            <w:spacing w:val="-4"/>
            <w:sz w:val="17"/>
          </w:rPr>
          <w:t>57–61</w:t>
        </w:r>
      </w:hyperlink>
      <w:r>
        <w:rPr>
          <w:sz w:val="17"/>
        </w:rPr>
        <w:t> Molnár, Virág </w:t>
      </w:r>
      <w:hyperlink w:history="true" w:anchor="_bookmark290">
        <w:r>
          <w:rPr>
            <w:sz w:val="17"/>
          </w:rPr>
          <w:t>328</w:t>
        </w:r>
      </w:hyperlink>
    </w:p>
    <w:p>
      <w:pPr>
        <w:spacing w:line="176" w:lineRule="exact" w:before="0"/>
        <w:ind w:left="206" w:right="0" w:firstLine="0"/>
        <w:jc w:val="left"/>
        <w:rPr>
          <w:sz w:val="17"/>
        </w:rPr>
      </w:pPr>
      <w:r>
        <w:rPr>
          <w:spacing w:val="-2"/>
          <w:sz w:val="17"/>
        </w:rPr>
        <w:t>monetary</w:t>
      </w:r>
      <w:r>
        <w:rPr>
          <w:spacing w:val="6"/>
          <w:sz w:val="17"/>
        </w:rPr>
        <w:t> </w:t>
      </w:r>
      <w:r>
        <w:rPr>
          <w:spacing w:val="-2"/>
          <w:sz w:val="17"/>
        </w:rPr>
        <w:t>transactions</w:t>
      </w:r>
      <w:r>
        <w:rPr>
          <w:spacing w:val="6"/>
          <w:sz w:val="17"/>
        </w:rPr>
        <w:t> </w:t>
      </w:r>
      <w:hyperlink w:history="true" w:anchor="_bookmark216">
        <w:r>
          <w:rPr>
            <w:spacing w:val="-2"/>
            <w:sz w:val="17"/>
          </w:rPr>
          <w:t>240–1</w:t>
        </w:r>
      </w:hyperlink>
    </w:p>
    <w:p>
      <w:pPr>
        <w:spacing w:line="180" w:lineRule="exact" w:before="0"/>
        <w:ind w:left="206" w:right="0" w:firstLine="0"/>
        <w:jc w:val="left"/>
        <w:rPr>
          <w:sz w:val="17"/>
        </w:rPr>
      </w:pPr>
      <w:r>
        <w:rPr>
          <w:spacing w:val="-4"/>
          <w:sz w:val="17"/>
        </w:rPr>
        <w:t>Moore</w:t>
      </w:r>
      <w:r>
        <w:rPr>
          <w:spacing w:val="-6"/>
          <w:sz w:val="17"/>
        </w:rPr>
        <w:t> </w:t>
      </w:r>
      <w:r>
        <w:rPr>
          <w:spacing w:val="-4"/>
          <w:sz w:val="17"/>
        </w:rPr>
        <w:t>Jr.,</w:t>
      </w:r>
      <w:r>
        <w:rPr>
          <w:spacing w:val="-6"/>
          <w:sz w:val="17"/>
        </w:rPr>
        <w:t> </w:t>
      </w:r>
      <w:r>
        <w:rPr>
          <w:spacing w:val="-4"/>
          <w:sz w:val="17"/>
        </w:rPr>
        <w:t>Barrington</w:t>
      </w:r>
      <w:r>
        <w:rPr>
          <w:spacing w:val="-6"/>
          <w:sz w:val="17"/>
        </w:rPr>
        <w:t> </w:t>
      </w:r>
      <w:hyperlink w:history="true" w:anchor="_bookmark4">
        <w:r>
          <w:rPr>
            <w:spacing w:val="-4"/>
            <w:sz w:val="17"/>
          </w:rPr>
          <w:t>2,</w:t>
        </w:r>
      </w:hyperlink>
      <w:r>
        <w:rPr>
          <w:spacing w:val="-6"/>
          <w:sz w:val="17"/>
        </w:rPr>
        <w:t> </w:t>
      </w:r>
      <w:hyperlink w:history="true" w:anchor="_bookmark143">
        <w:r>
          <w:rPr>
            <w:spacing w:val="-4"/>
            <w:sz w:val="17"/>
          </w:rPr>
          <w:t>157,</w:t>
        </w:r>
      </w:hyperlink>
      <w:r>
        <w:rPr>
          <w:spacing w:val="-6"/>
          <w:sz w:val="17"/>
        </w:rPr>
        <w:t> </w:t>
      </w:r>
      <w:hyperlink w:history="true" w:anchor="_bookmark153">
        <w:r>
          <w:rPr>
            <w:spacing w:val="-5"/>
            <w:sz w:val="17"/>
          </w:rPr>
          <w:t>168</w:t>
        </w:r>
      </w:hyperlink>
    </w:p>
    <w:p>
      <w:pPr>
        <w:spacing w:line="180" w:lineRule="exact" w:before="0"/>
        <w:ind w:left="206" w:right="0" w:firstLine="0"/>
        <w:jc w:val="left"/>
        <w:rPr>
          <w:sz w:val="17"/>
        </w:rPr>
      </w:pPr>
      <w:r>
        <w:rPr>
          <w:spacing w:val="-2"/>
          <w:sz w:val="17"/>
        </w:rPr>
        <w:t>morality</w:t>
      </w:r>
      <w:r>
        <w:rPr>
          <w:spacing w:val="1"/>
          <w:sz w:val="17"/>
        </w:rPr>
        <w:t> </w:t>
      </w:r>
      <w:hyperlink w:history="true" w:anchor="_bookmark342">
        <w:r>
          <w:rPr>
            <w:spacing w:val="-5"/>
            <w:sz w:val="17"/>
          </w:rPr>
          <w:t>386</w:t>
        </w:r>
      </w:hyperlink>
    </w:p>
    <w:p>
      <w:pPr>
        <w:spacing w:line="220" w:lineRule="auto" w:before="5"/>
        <w:ind w:left="206" w:right="1168" w:firstLine="0"/>
        <w:jc w:val="left"/>
        <w:rPr>
          <w:sz w:val="17"/>
        </w:rPr>
      </w:pPr>
      <w:r>
        <w:rPr>
          <w:spacing w:val="-6"/>
          <w:sz w:val="17"/>
        </w:rPr>
        <w:t>Morawska,</w:t>
      </w:r>
      <w:r>
        <w:rPr>
          <w:spacing w:val="-5"/>
          <w:sz w:val="17"/>
        </w:rPr>
        <w:t> </w:t>
      </w:r>
      <w:r>
        <w:rPr>
          <w:spacing w:val="-6"/>
          <w:sz w:val="17"/>
        </w:rPr>
        <w:t>Ewa</w:t>
      </w:r>
      <w:r>
        <w:rPr>
          <w:spacing w:val="-5"/>
          <w:sz w:val="17"/>
        </w:rPr>
        <w:t> </w:t>
      </w:r>
      <w:hyperlink w:history="true" w:anchor="_bookmark277">
        <w:r>
          <w:rPr>
            <w:spacing w:val="-6"/>
            <w:sz w:val="17"/>
          </w:rPr>
          <w:t>313,</w:t>
        </w:r>
      </w:hyperlink>
      <w:r>
        <w:rPr>
          <w:spacing w:val="-5"/>
          <w:sz w:val="17"/>
        </w:rPr>
        <w:t> </w:t>
      </w:r>
      <w:hyperlink w:history="true" w:anchor="_bookmark279">
        <w:r>
          <w:rPr>
            <w:spacing w:val="-6"/>
            <w:sz w:val="17"/>
          </w:rPr>
          <w:t>315,</w:t>
        </w:r>
      </w:hyperlink>
      <w:r>
        <w:rPr>
          <w:spacing w:val="-5"/>
          <w:sz w:val="17"/>
        </w:rPr>
        <w:t> </w:t>
      </w:r>
      <w:hyperlink w:history="true" w:anchor="_bookmark282">
        <w:r>
          <w:rPr>
            <w:spacing w:val="-6"/>
            <w:sz w:val="17"/>
          </w:rPr>
          <w:t>318</w:t>
        </w:r>
      </w:hyperlink>
      <w:r>
        <w:rPr>
          <w:sz w:val="17"/>
        </w:rPr>
        <w:t> </w:t>
      </w:r>
      <w:r>
        <w:rPr>
          <w:spacing w:val="-4"/>
          <w:sz w:val="17"/>
        </w:rPr>
        <w:t>motivations</w:t>
      </w:r>
      <w:r>
        <w:rPr>
          <w:spacing w:val="-1"/>
          <w:sz w:val="17"/>
        </w:rPr>
        <w:t> </w:t>
      </w:r>
      <w:r>
        <w:rPr>
          <w:spacing w:val="-4"/>
          <w:sz w:val="17"/>
        </w:rPr>
        <w:t>for</w:t>
      </w:r>
      <w:r>
        <w:rPr>
          <w:sz w:val="17"/>
        </w:rPr>
        <w:t> </w:t>
      </w:r>
      <w:r>
        <w:rPr>
          <w:spacing w:val="-4"/>
          <w:sz w:val="17"/>
        </w:rPr>
        <w:t>Vendée</w:t>
      </w:r>
      <w:r>
        <w:rPr>
          <w:sz w:val="17"/>
        </w:rPr>
        <w:t> </w:t>
      </w:r>
      <w:hyperlink w:history="true" w:anchor="_bookmark25">
        <w:r>
          <w:rPr>
            <w:spacing w:val="-10"/>
            <w:sz w:val="17"/>
          </w:rPr>
          <w:t>29–30</w:t>
        </w:r>
      </w:hyperlink>
    </w:p>
    <w:p>
      <w:pPr>
        <w:spacing w:line="183" w:lineRule="exact" w:before="0"/>
        <w:ind w:left="206" w:right="0" w:firstLine="0"/>
        <w:jc w:val="left"/>
        <w:rPr>
          <w:sz w:val="17"/>
        </w:rPr>
      </w:pPr>
      <w:r>
        <w:rPr>
          <w:spacing w:val="-4"/>
          <w:sz w:val="17"/>
        </w:rPr>
        <w:t>Muslims, conflicts</w:t>
      </w:r>
      <w:r>
        <w:rPr>
          <w:spacing w:val="-3"/>
          <w:sz w:val="17"/>
        </w:rPr>
        <w:t> </w:t>
      </w:r>
      <w:r>
        <w:rPr>
          <w:spacing w:val="-4"/>
          <w:sz w:val="17"/>
        </w:rPr>
        <w:t>with</w:t>
      </w:r>
      <w:r>
        <w:rPr>
          <w:spacing w:val="-3"/>
          <w:sz w:val="17"/>
        </w:rPr>
        <w:t> </w:t>
      </w:r>
      <w:r>
        <w:rPr>
          <w:spacing w:val="-4"/>
          <w:sz w:val="17"/>
        </w:rPr>
        <w:t>Hindus</w:t>
      </w:r>
      <w:r>
        <w:rPr>
          <w:spacing w:val="-3"/>
          <w:sz w:val="17"/>
        </w:rPr>
        <w:t> </w:t>
      </w:r>
      <w:hyperlink w:history="true" w:anchor="_bookmark238">
        <w:r>
          <w:rPr>
            <w:spacing w:val="-4"/>
            <w:sz w:val="17"/>
          </w:rPr>
          <w:t>267–8,</w:t>
        </w:r>
      </w:hyperlink>
      <w:r>
        <w:rPr>
          <w:spacing w:val="-3"/>
          <w:sz w:val="17"/>
        </w:rPr>
        <w:t> </w:t>
      </w:r>
      <w:hyperlink w:history="true" w:anchor="_bookmark243">
        <w:r>
          <w:rPr>
            <w:spacing w:val="-5"/>
            <w:sz w:val="17"/>
          </w:rPr>
          <w:t>273</w:t>
        </w:r>
      </w:hyperlink>
    </w:p>
    <w:p>
      <w:pPr>
        <w:spacing w:after="0" w:line="183" w:lineRule="exact"/>
        <w:jc w:val="left"/>
        <w:rPr>
          <w:sz w:val="17"/>
        </w:rPr>
        <w:sectPr>
          <w:type w:val="continuous"/>
          <w:pgSz w:w="8640" w:h="12960"/>
          <w:pgMar w:header="841" w:footer="0" w:top="1480" w:bottom="280" w:left="960" w:right="960"/>
          <w:cols w:num="2" w:equalWidth="0">
            <w:col w:w="3344" w:space="40"/>
            <w:col w:w="3336"/>
          </w:cols>
        </w:sectPr>
      </w:pPr>
    </w:p>
    <w:p>
      <w:pPr>
        <w:pStyle w:val="BodyText"/>
        <w:spacing w:before="10"/>
        <w:jc w:val="left"/>
        <w:rPr>
          <w:sz w:val="20"/>
        </w:rPr>
      </w:pPr>
    </w:p>
    <w:p>
      <w:pPr>
        <w:spacing w:after="0"/>
        <w:jc w:val="left"/>
        <w:rPr>
          <w:sz w:val="20"/>
        </w:rPr>
        <w:sectPr>
          <w:pgSz w:w="8640" w:h="12960"/>
          <w:pgMar w:header="841" w:footer="0" w:top="1060" w:bottom="280" w:left="960" w:right="960"/>
        </w:sectPr>
      </w:pPr>
    </w:p>
    <w:p>
      <w:pPr>
        <w:spacing w:line="220" w:lineRule="auto" w:before="105"/>
        <w:ind w:left="300" w:right="0" w:hanging="181"/>
        <w:jc w:val="left"/>
        <w:rPr>
          <w:sz w:val="17"/>
        </w:rPr>
      </w:pPr>
      <w:bookmarkStart w:name="_bookmark354" w:id="394"/>
      <w:bookmarkEnd w:id="394"/>
      <w:r>
        <w:rPr/>
      </w:r>
      <w:r>
        <w:rPr>
          <w:sz w:val="17"/>
        </w:rPr>
        <w:t>NAACP (National Association for the </w:t>
      </w:r>
      <w:r>
        <w:rPr>
          <w:spacing w:val="-4"/>
          <w:sz w:val="17"/>
        </w:rPr>
        <w:t>Advancement</w:t>
      </w:r>
      <w:r>
        <w:rPr>
          <w:spacing w:val="-7"/>
          <w:sz w:val="17"/>
        </w:rPr>
        <w:t> </w:t>
      </w:r>
      <w:r>
        <w:rPr>
          <w:spacing w:val="-4"/>
          <w:sz w:val="17"/>
        </w:rPr>
        <w:t>of</w:t>
      </w:r>
      <w:r>
        <w:rPr>
          <w:spacing w:val="6"/>
          <w:sz w:val="17"/>
        </w:rPr>
        <w:t> </w:t>
      </w:r>
      <w:r>
        <w:rPr>
          <w:spacing w:val="-4"/>
          <w:sz w:val="17"/>
        </w:rPr>
        <w:t>Colored</w:t>
      </w:r>
      <w:r>
        <w:rPr>
          <w:spacing w:val="-7"/>
          <w:sz w:val="17"/>
        </w:rPr>
        <w:t> </w:t>
      </w:r>
      <w:r>
        <w:rPr>
          <w:spacing w:val="-4"/>
          <w:sz w:val="17"/>
        </w:rPr>
        <w:t>People)</w:t>
      </w:r>
      <w:r>
        <w:rPr>
          <w:spacing w:val="-7"/>
          <w:sz w:val="17"/>
        </w:rPr>
        <w:t> </w:t>
      </w:r>
      <w:hyperlink w:history="true" w:anchor="_bookmark247">
        <w:r>
          <w:rPr>
            <w:spacing w:val="-4"/>
            <w:sz w:val="17"/>
          </w:rPr>
          <w:t>277</w:t>
        </w:r>
      </w:hyperlink>
    </w:p>
    <w:p>
      <w:pPr>
        <w:spacing w:line="175" w:lineRule="exact" w:before="0"/>
        <w:ind w:left="120" w:right="0" w:firstLine="0"/>
        <w:jc w:val="left"/>
        <w:rPr>
          <w:sz w:val="17"/>
        </w:rPr>
      </w:pPr>
      <w:r>
        <w:rPr>
          <w:spacing w:val="-4"/>
          <w:sz w:val="17"/>
        </w:rPr>
        <w:t>nadwas</w:t>
      </w:r>
      <w:r>
        <w:rPr>
          <w:spacing w:val="-5"/>
          <w:sz w:val="17"/>
        </w:rPr>
        <w:t> </w:t>
      </w:r>
      <w:hyperlink w:history="true" w:anchor="_bookmark312">
        <w:r>
          <w:rPr>
            <w:spacing w:val="-2"/>
            <w:sz w:val="17"/>
          </w:rPr>
          <w:t>351–2</w:t>
        </w:r>
      </w:hyperlink>
    </w:p>
    <w:p>
      <w:pPr>
        <w:spacing w:line="220" w:lineRule="auto" w:before="5"/>
        <w:ind w:left="300" w:right="0" w:hanging="181"/>
        <w:jc w:val="left"/>
        <w:rPr>
          <w:sz w:val="17"/>
        </w:rPr>
      </w:pPr>
      <w:r>
        <w:rPr>
          <w:spacing w:val="-4"/>
          <w:sz w:val="17"/>
        </w:rPr>
        <w:t>NAFTA</w:t>
      </w:r>
      <w:r>
        <w:rPr>
          <w:spacing w:val="-7"/>
          <w:sz w:val="17"/>
        </w:rPr>
        <w:t> </w:t>
      </w:r>
      <w:r>
        <w:rPr>
          <w:spacing w:val="-4"/>
          <w:sz w:val="17"/>
        </w:rPr>
        <w:t>(North</w:t>
      </w:r>
      <w:r>
        <w:rPr>
          <w:spacing w:val="-7"/>
          <w:sz w:val="17"/>
        </w:rPr>
        <w:t> </w:t>
      </w:r>
      <w:r>
        <w:rPr>
          <w:spacing w:val="-4"/>
          <w:sz w:val="17"/>
        </w:rPr>
        <w:t>American</w:t>
      </w:r>
      <w:r>
        <w:rPr>
          <w:spacing w:val="-6"/>
          <w:sz w:val="17"/>
        </w:rPr>
        <w:t> </w:t>
      </w:r>
      <w:r>
        <w:rPr>
          <w:spacing w:val="-4"/>
          <w:sz w:val="17"/>
        </w:rPr>
        <w:t>Free</w:t>
      </w:r>
      <w:r>
        <w:rPr>
          <w:spacing w:val="-7"/>
          <w:sz w:val="17"/>
        </w:rPr>
        <w:t> </w:t>
      </w:r>
      <w:r>
        <w:rPr>
          <w:spacing w:val="-4"/>
          <w:sz w:val="17"/>
        </w:rPr>
        <w:t>Trade</w:t>
      </w:r>
      <w:r>
        <w:rPr>
          <w:sz w:val="17"/>
        </w:rPr>
        <w:t> Agreement)</w:t>
      </w:r>
      <w:r>
        <w:rPr>
          <w:spacing w:val="-9"/>
          <w:sz w:val="17"/>
        </w:rPr>
        <w:t> </w:t>
      </w:r>
      <w:hyperlink w:history="true" w:anchor="_bookmark195">
        <w:r>
          <w:rPr>
            <w:sz w:val="17"/>
          </w:rPr>
          <w:t>217</w:t>
        </w:r>
      </w:hyperlink>
    </w:p>
    <w:p>
      <w:pPr>
        <w:spacing w:line="220" w:lineRule="auto" w:before="1"/>
        <w:ind w:left="120" w:right="647" w:firstLine="0"/>
        <w:jc w:val="left"/>
        <w:rPr>
          <w:sz w:val="17"/>
        </w:rPr>
      </w:pPr>
      <w:r>
        <w:rPr>
          <w:spacing w:val="-4"/>
          <w:sz w:val="17"/>
        </w:rPr>
        <w:t>Naimark,</w:t>
      </w:r>
      <w:r>
        <w:rPr>
          <w:spacing w:val="-7"/>
          <w:sz w:val="17"/>
        </w:rPr>
        <w:t> </w:t>
      </w:r>
      <w:r>
        <w:rPr>
          <w:spacing w:val="-4"/>
          <w:sz w:val="17"/>
        </w:rPr>
        <w:t>ethnic</w:t>
      </w:r>
      <w:r>
        <w:rPr>
          <w:spacing w:val="-7"/>
          <w:sz w:val="17"/>
        </w:rPr>
        <w:t> </w:t>
      </w:r>
      <w:r>
        <w:rPr>
          <w:spacing w:val="-4"/>
          <w:sz w:val="17"/>
        </w:rPr>
        <w:t>cleansing</w:t>
      </w:r>
      <w:r>
        <w:rPr>
          <w:spacing w:val="-6"/>
          <w:sz w:val="17"/>
        </w:rPr>
        <w:t> </w:t>
      </w:r>
      <w:hyperlink w:history="true" w:anchor="_bookmark298">
        <w:r>
          <w:rPr>
            <w:spacing w:val="-4"/>
            <w:sz w:val="17"/>
          </w:rPr>
          <w:t>336</w:t>
        </w:r>
      </w:hyperlink>
      <w:r>
        <w:rPr>
          <w:sz w:val="17"/>
        </w:rPr>
        <w:t> Napoleon </w:t>
      </w:r>
      <w:hyperlink w:history="true" w:anchor="_bookmark174">
        <w:r>
          <w:rPr>
            <w:sz w:val="17"/>
          </w:rPr>
          <w:t>190,</w:t>
        </w:r>
      </w:hyperlink>
      <w:r>
        <w:rPr>
          <w:sz w:val="17"/>
        </w:rPr>
        <w:t> </w:t>
      </w:r>
      <w:hyperlink w:history="true" w:anchor="_bookmark181">
        <w:r>
          <w:rPr>
            <w:sz w:val="17"/>
          </w:rPr>
          <w:t>198</w:t>
        </w:r>
      </w:hyperlink>
    </w:p>
    <w:p>
      <w:pPr>
        <w:spacing w:line="220" w:lineRule="auto" w:before="0"/>
        <w:ind w:left="120" w:right="0" w:firstLine="0"/>
        <w:jc w:val="left"/>
        <w:rPr>
          <w:sz w:val="17"/>
        </w:rPr>
      </w:pPr>
      <w:r>
        <w:rPr>
          <w:spacing w:val="-4"/>
          <w:sz w:val="17"/>
        </w:rPr>
        <w:t>national</w:t>
      </w:r>
      <w:r>
        <w:rPr>
          <w:spacing w:val="-6"/>
          <w:sz w:val="17"/>
        </w:rPr>
        <w:t> </w:t>
      </w:r>
      <w:r>
        <w:rPr>
          <w:spacing w:val="-4"/>
          <w:sz w:val="17"/>
        </w:rPr>
        <w:t>armies,</w:t>
      </w:r>
      <w:r>
        <w:rPr>
          <w:spacing w:val="-6"/>
          <w:sz w:val="17"/>
        </w:rPr>
        <w:t> </w:t>
      </w:r>
      <w:r>
        <w:rPr>
          <w:spacing w:val="-4"/>
          <w:sz w:val="17"/>
        </w:rPr>
        <w:t>French</w:t>
      </w:r>
      <w:r>
        <w:rPr>
          <w:spacing w:val="-6"/>
          <w:sz w:val="17"/>
        </w:rPr>
        <w:t> </w:t>
      </w:r>
      <w:r>
        <w:rPr>
          <w:spacing w:val="-4"/>
          <w:sz w:val="17"/>
        </w:rPr>
        <w:t>Revolution</w:t>
      </w:r>
      <w:r>
        <w:rPr>
          <w:spacing w:val="-6"/>
          <w:sz w:val="17"/>
        </w:rPr>
        <w:t> </w:t>
      </w:r>
      <w:hyperlink w:history="true" w:anchor="_bookmark10">
        <w:r>
          <w:rPr>
            <w:spacing w:val="-4"/>
            <w:sz w:val="17"/>
          </w:rPr>
          <w:t>176–8</w:t>
        </w:r>
      </w:hyperlink>
      <w:r>
        <w:rPr>
          <w:sz w:val="17"/>
        </w:rPr>
        <w:t> national debt </w:t>
      </w:r>
      <w:hyperlink w:history="true" w:anchor="_bookmark5">
        <w:r>
          <w:rPr>
            <w:sz w:val="17"/>
          </w:rPr>
          <w:t>132–3</w:t>
        </w:r>
      </w:hyperlink>
    </w:p>
    <w:p>
      <w:pPr>
        <w:spacing w:line="175" w:lineRule="exact" w:before="0"/>
        <w:ind w:left="120" w:right="0" w:firstLine="0"/>
        <w:jc w:val="left"/>
        <w:rPr>
          <w:sz w:val="17"/>
        </w:rPr>
      </w:pPr>
      <w:r>
        <w:rPr>
          <w:spacing w:val="-2"/>
          <w:sz w:val="17"/>
        </w:rPr>
        <w:t>national</w:t>
      </w:r>
      <w:r>
        <w:rPr>
          <w:spacing w:val="-6"/>
          <w:sz w:val="17"/>
        </w:rPr>
        <w:t> </w:t>
      </w:r>
      <w:r>
        <w:rPr>
          <w:spacing w:val="-2"/>
          <w:sz w:val="17"/>
        </w:rPr>
        <w:t>elections</w:t>
      </w:r>
      <w:r>
        <w:rPr>
          <w:spacing w:val="-6"/>
          <w:sz w:val="17"/>
        </w:rPr>
        <w:t> </w:t>
      </w:r>
      <w:hyperlink w:history="true" w:anchor="_bookmark10">
        <w:r>
          <w:rPr>
            <w:spacing w:val="-4"/>
            <w:sz w:val="17"/>
          </w:rPr>
          <w:t>87–8</w:t>
        </w:r>
      </w:hyperlink>
    </w:p>
    <w:p>
      <w:pPr>
        <w:spacing w:line="180" w:lineRule="exact" w:before="0"/>
        <w:ind w:left="120" w:right="0" w:firstLine="0"/>
        <w:jc w:val="left"/>
        <w:rPr>
          <w:sz w:val="17"/>
        </w:rPr>
      </w:pPr>
      <w:r>
        <w:rPr>
          <w:spacing w:val="-2"/>
          <w:sz w:val="17"/>
        </w:rPr>
        <w:t>national income</w:t>
      </w:r>
      <w:r>
        <w:rPr>
          <w:spacing w:val="-1"/>
          <w:sz w:val="17"/>
        </w:rPr>
        <w:t> </w:t>
      </w:r>
      <w:hyperlink w:history="true" w:anchor="_bookmark14">
        <w:r>
          <w:rPr>
            <w:spacing w:val="-2"/>
            <w:sz w:val="17"/>
          </w:rPr>
          <w:t>112–13</w:t>
        </w:r>
      </w:hyperlink>
    </w:p>
    <w:p>
      <w:pPr>
        <w:spacing w:line="180" w:lineRule="exact" w:before="0"/>
        <w:ind w:left="120" w:right="0" w:firstLine="0"/>
        <w:jc w:val="left"/>
        <w:rPr>
          <w:sz w:val="17"/>
        </w:rPr>
      </w:pPr>
      <w:r>
        <w:rPr>
          <w:spacing w:val="-2"/>
          <w:sz w:val="17"/>
        </w:rPr>
        <w:t>national</w:t>
      </w:r>
      <w:r>
        <w:rPr>
          <w:spacing w:val="1"/>
          <w:sz w:val="17"/>
        </w:rPr>
        <w:t> </w:t>
      </w:r>
      <w:r>
        <w:rPr>
          <w:spacing w:val="-2"/>
          <w:sz w:val="17"/>
        </w:rPr>
        <w:t>interest</w:t>
      </w:r>
      <w:r>
        <w:rPr>
          <w:spacing w:val="2"/>
          <w:sz w:val="17"/>
        </w:rPr>
        <w:t> </w:t>
      </w:r>
      <w:hyperlink w:history="true" w:anchor="_bookmark130">
        <w:r>
          <w:rPr>
            <w:spacing w:val="-5"/>
            <w:sz w:val="17"/>
          </w:rPr>
          <w:t>142</w:t>
        </w:r>
      </w:hyperlink>
    </w:p>
    <w:p>
      <w:pPr>
        <w:spacing w:line="220" w:lineRule="auto" w:before="5"/>
        <w:ind w:left="120" w:right="0" w:firstLine="0"/>
        <w:jc w:val="left"/>
        <w:rPr>
          <w:sz w:val="17"/>
        </w:rPr>
      </w:pPr>
      <w:r>
        <w:rPr>
          <w:sz w:val="17"/>
        </w:rPr>
        <w:t>National Security Strategy (NSS) </w:t>
      </w:r>
      <w:hyperlink w:history="true" w:anchor="_bookmark349">
        <w:r>
          <w:rPr>
            <w:sz w:val="17"/>
          </w:rPr>
          <w:t>393</w:t>
        </w:r>
      </w:hyperlink>
      <w:r>
        <w:rPr>
          <w:sz w:val="17"/>
        </w:rPr>
        <w:t> </w:t>
      </w:r>
      <w:r>
        <w:rPr>
          <w:spacing w:val="-2"/>
          <w:sz w:val="17"/>
        </w:rPr>
        <w:t>national</w:t>
      </w:r>
      <w:r>
        <w:rPr>
          <w:spacing w:val="-9"/>
          <w:sz w:val="17"/>
        </w:rPr>
        <w:t> </w:t>
      </w:r>
      <w:r>
        <w:rPr>
          <w:spacing w:val="-2"/>
          <w:sz w:val="17"/>
        </w:rPr>
        <w:t>states:</w:t>
      </w:r>
      <w:r>
        <w:rPr>
          <w:spacing w:val="-9"/>
          <w:sz w:val="17"/>
        </w:rPr>
        <w:t> </w:t>
      </w:r>
      <w:r>
        <w:rPr>
          <w:spacing w:val="-2"/>
          <w:sz w:val="17"/>
        </w:rPr>
        <w:t>concentration</w:t>
      </w:r>
      <w:r>
        <w:rPr>
          <w:spacing w:val="-8"/>
          <w:sz w:val="17"/>
        </w:rPr>
        <w:t> </w:t>
      </w:r>
      <w:r>
        <w:rPr>
          <w:spacing w:val="-2"/>
          <w:sz w:val="17"/>
        </w:rPr>
        <w:t>of</w:t>
      </w:r>
      <w:r>
        <w:rPr>
          <w:spacing w:val="-6"/>
          <w:sz w:val="17"/>
        </w:rPr>
        <w:t> </w:t>
      </w:r>
      <w:r>
        <w:rPr>
          <w:spacing w:val="-2"/>
          <w:sz w:val="17"/>
        </w:rPr>
        <w:t>power</w:t>
      </w:r>
      <w:r>
        <w:rPr>
          <w:spacing w:val="-9"/>
          <w:sz w:val="17"/>
        </w:rPr>
        <w:t> </w:t>
      </w:r>
      <w:hyperlink w:history="true" w:anchor="_bookmark60">
        <w:r>
          <w:rPr>
            <w:spacing w:val="-2"/>
            <w:sz w:val="17"/>
          </w:rPr>
          <w:t>67–8;</w:t>
        </w:r>
      </w:hyperlink>
    </w:p>
    <w:p>
      <w:pPr>
        <w:spacing w:line="175" w:lineRule="exact" w:before="0"/>
        <w:ind w:left="300" w:right="0" w:firstLine="0"/>
        <w:jc w:val="left"/>
        <w:rPr>
          <w:sz w:val="17"/>
        </w:rPr>
      </w:pPr>
      <w:r>
        <w:rPr>
          <w:sz w:val="17"/>
        </w:rPr>
        <w:t>formation</w:t>
      </w:r>
      <w:r>
        <w:rPr>
          <w:spacing w:val="-11"/>
          <w:sz w:val="17"/>
        </w:rPr>
        <w:t> </w:t>
      </w:r>
      <w:r>
        <w:rPr>
          <w:sz w:val="17"/>
        </w:rPr>
        <w:t>of</w:t>
      </w:r>
      <w:r>
        <w:rPr>
          <w:spacing w:val="5"/>
          <w:sz w:val="17"/>
        </w:rPr>
        <w:t> </w:t>
      </w:r>
      <w:hyperlink w:history="true" w:anchor="_bookmark125">
        <w:r>
          <w:rPr>
            <w:spacing w:val="-2"/>
            <w:sz w:val="17"/>
          </w:rPr>
          <w:t>136–7</w:t>
        </w:r>
      </w:hyperlink>
    </w:p>
    <w:p>
      <w:pPr>
        <w:spacing w:line="220" w:lineRule="auto" w:before="5"/>
        <w:ind w:left="300" w:right="77" w:hanging="181"/>
        <w:jc w:val="left"/>
        <w:rPr>
          <w:sz w:val="17"/>
        </w:rPr>
      </w:pPr>
      <w:r>
        <w:rPr>
          <w:spacing w:val="-2"/>
          <w:sz w:val="17"/>
        </w:rPr>
        <w:t>National</w:t>
      </w:r>
      <w:r>
        <w:rPr>
          <w:spacing w:val="-9"/>
          <w:sz w:val="17"/>
        </w:rPr>
        <w:t> </w:t>
      </w:r>
      <w:r>
        <w:rPr>
          <w:spacing w:val="-2"/>
          <w:sz w:val="17"/>
        </w:rPr>
        <w:t>Union</w:t>
      </w:r>
      <w:r>
        <w:rPr>
          <w:spacing w:val="-9"/>
          <w:sz w:val="17"/>
        </w:rPr>
        <w:t> </w:t>
      </w:r>
      <w:r>
        <w:rPr>
          <w:spacing w:val="-2"/>
          <w:sz w:val="17"/>
        </w:rPr>
        <w:t>of</w:t>
      </w:r>
      <w:r>
        <w:rPr>
          <w:spacing w:val="-4"/>
          <w:sz w:val="17"/>
        </w:rPr>
        <w:t> </w:t>
      </w:r>
      <w:r>
        <w:rPr>
          <w:spacing w:val="-2"/>
          <w:sz w:val="17"/>
        </w:rPr>
        <w:t>Autonomous</w:t>
      </w:r>
      <w:r>
        <w:rPr>
          <w:spacing w:val="-9"/>
          <w:sz w:val="17"/>
        </w:rPr>
        <w:t> </w:t>
      </w:r>
      <w:r>
        <w:rPr>
          <w:spacing w:val="-2"/>
          <w:sz w:val="17"/>
        </w:rPr>
        <w:t>Regional </w:t>
      </w:r>
      <w:r>
        <w:rPr>
          <w:sz w:val="17"/>
        </w:rPr>
        <w:t>Peasant Organizations </w:t>
      </w:r>
      <w:hyperlink w:history="true" w:anchor="_bookmark197">
        <w:r>
          <w:rPr>
            <w:sz w:val="17"/>
          </w:rPr>
          <w:t>219</w:t>
        </w:r>
      </w:hyperlink>
    </w:p>
    <w:p>
      <w:pPr>
        <w:spacing w:line="175" w:lineRule="exact" w:before="0"/>
        <w:ind w:left="120" w:right="0" w:firstLine="0"/>
        <w:jc w:val="left"/>
        <w:rPr>
          <w:sz w:val="17"/>
        </w:rPr>
      </w:pPr>
      <w:r>
        <w:rPr>
          <w:spacing w:val="-2"/>
          <w:sz w:val="17"/>
        </w:rPr>
        <w:t>nationalism</w:t>
      </w:r>
      <w:r>
        <w:rPr>
          <w:spacing w:val="-7"/>
          <w:sz w:val="17"/>
        </w:rPr>
        <w:t> </w:t>
      </w:r>
      <w:hyperlink w:history="true" w:anchor="_bookmark71">
        <w:r>
          <w:rPr>
            <w:spacing w:val="-2"/>
            <w:sz w:val="17"/>
          </w:rPr>
          <w:t>279–80</w:t>
        </w:r>
      </w:hyperlink>
    </w:p>
    <w:p>
      <w:pPr>
        <w:spacing w:line="180" w:lineRule="exact" w:before="0"/>
        <w:ind w:left="120" w:right="0" w:firstLine="0"/>
        <w:jc w:val="left"/>
        <w:rPr>
          <w:sz w:val="17"/>
        </w:rPr>
      </w:pPr>
      <w:r>
        <w:rPr>
          <w:spacing w:val="-2"/>
          <w:sz w:val="17"/>
        </w:rPr>
        <w:t>nationalization</w:t>
      </w:r>
      <w:r>
        <w:rPr>
          <w:spacing w:val="-6"/>
          <w:sz w:val="17"/>
        </w:rPr>
        <w:t> </w:t>
      </w:r>
      <w:hyperlink w:history="true" w:anchor="_bookmark130">
        <w:r>
          <w:rPr>
            <w:spacing w:val="-5"/>
            <w:sz w:val="17"/>
          </w:rPr>
          <w:t>142</w:t>
        </w:r>
      </w:hyperlink>
    </w:p>
    <w:p>
      <w:pPr>
        <w:spacing w:line="220" w:lineRule="auto" w:before="5"/>
        <w:ind w:left="120" w:right="1090" w:firstLine="0"/>
        <w:jc w:val="left"/>
        <w:rPr>
          <w:sz w:val="17"/>
        </w:rPr>
      </w:pPr>
      <w:r>
        <w:rPr>
          <w:spacing w:val="-2"/>
          <w:sz w:val="17"/>
        </w:rPr>
        <w:t>nations,</w:t>
      </w:r>
      <w:r>
        <w:rPr>
          <w:spacing w:val="-9"/>
          <w:sz w:val="17"/>
        </w:rPr>
        <w:t> </w:t>
      </w:r>
      <w:r>
        <w:rPr>
          <w:spacing w:val="-2"/>
          <w:sz w:val="17"/>
        </w:rPr>
        <w:t>trust</w:t>
      </w:r>
      <w:r>
        <w:rPr>
          <w:spacing w:val="-9"/>
          <w:sz w:val="17"/>
        </w:rPr>
        <w:t> </w:t>
      </w:r>
      <w:r>
        <w:rPr>
          <w:spacing w:val="-2"/>
          <w:sz w:val="17"/>
        </w:rPr>
        <w:t>networks</w:t>
      </w:r>
      <w:r>
        <w:rPr>
          <w:spacing w:val="-8"/>
          <w:sz w:val="17"/>
        </w:rPr>
        <w:t> </w:t>
      </w:r>
      <w:hyperlink w:history="true" w:anchor="_bookmark314">
        <w:r>
          <w:rPr>
            <w:spacing w:val="-2"/>
            <w:sz w:val="17"/>
          </w:rPr>
          <w:t>353–4</w:t>
        </w:r>
      </w:hyperlink>
      <w:r>
        <w:rPr>
          <w:spacing w:val="-2"/>
          <w:sz w:val="17"/>
        </w:rPr>
        <w:t> </w:t>
      </w:r>
      <w:r>
        <w:rPr>
          <w:sz w:val="17"/>
        </w:rPr>
        <w:t>Naudet, Jules </w:t>
      </w:r>
      <w:hyperlink w:history="true" w:anchor="_bookmark330">
        <w:r>
          <w:rPr>
            <w:sz w:val="17"/>
          </w:rPr>
          <w:t>373</w:t>
        </w:r>
      </w:hyperlink>
    </w:p>
    <w:p>
      <w:pPr>
        <w:spacing w:line="175" w:lineRule="exact" w:before="0"/>
        <w:ind w:left="120" w:right="0" w:firstLine="0"/>
        <w:jc w:val="left"/>
        <w:rPr>
          <w:sz w:val="17"/>
        </w:rPr>
      </w:pPr>
      <w:r>
        <w:rPr>
          <w:w w:val="90"/>
          <w:sz w:val="17"/>
        </w:rPr>
        <w:t>Naxalites</w:t>
      </w:r>
      <w:r>
        <w:rPr>
          <w:spacing w:val="20"/>
          <w:sz w:val="17"/>
        </w:rPr>
        <w:t> </w:t>
      </w:r>
      <w:hyperlink w:history="true" w:anchor="_bookmark177">
        <w:r>
          <w:rPr>
            <w:spacing w:val="-5"/>
            <w:sz w:val="17"/>
          </w:rPr>
          <w:t>194</w:t>
        </w:r>
      </w:hyperlink>
    </w:p>
    <w:p>
      <w:pPr>
        <w:spacing w:line="180" w:lineRule="exact" w:before="0"/>
        <w:ind w:left="120" w:right="0" w:firstLine="0"/>
        <w:jc w:val="left"/>
        <w:rPr>
          <w:sz w:val="17"/>
        </w:rPr>
      </w:pPr>
      <w:r>
        <w:rPr>
          <w:spacing w:val="-2"/>
          <w:sz w:val="17"/>
        </w:rPr>
        <w:t>nazioni</w:t>
      </w:r>
      <w:r>
        <w:rPr>
          <w:spacing w:val="-7"/>
          <w:sz w:val="17"/>
        </w:rPr>
        <w:t> </w:t>
      </w:r>
      <w:hyperlink w:history="true" w:anchor="_bookmark315">
        <w:r>
          <w:rPr>
            <w:spacing w:val="-5"/>
            <w:sz w:val="17"/>
          </w:rPr>
          <w:t>355</w:t>
        </w:r>
      </w:hyperlink>
    </w:p>
    <w:p>
      <w:pPr>
        <w:spacing w:line="220" w:lineRule="auto" w:before="5"/>
        <w:ind w:left="300" w:right="77" w:hanging="181"/>
        <w:jc w:val="left"/>
        <w:rPr>
          <w:sz w:val="17"/>
        </w:rPr>
      </w:pPr>
      <w:r>
        <w:rPr>
          <w:spacing w:val="-4"/>
          <w:sz w:val="17"/>
        </w:rPr>
        <w:t>Nazis:</w:t>
      </w:r>
      <w:r>
        <w:rPr>
          <w:spacing w:val="-6"/>
          <w:sz w:val="17"/>
        </w:rPr>
        <w:t> </w:t>
      </w:r>
      <w:r>
        <w:rPr>
          <w:spacing w:val="-4"/>
          <w:sz w:val="17"/>
        </w:rPr>
        <w:t>ethnic</w:t>
      </w:r>
      <w:r>
        <w:rPr>
          <w:spacing w:val="-6"/>
          <w:sz w:val="17"/>
        </w:rPr>
        <w:t> </w:t>
      </w:r>
      <w:r>
        <w:rPr>
          <w:spacing w:val="-4"/>
          <w:sz w:val="17"/>
        </w:rPr>
        <w:t>cleansing</w:t>
      </w:r>
      <w:r>
        <w:rPr>
          <w:spacing w:val="-6"/>
          <w:sz w:val="17"/>
        </w:rPr>
        <w:t> </w:t>
      </w:r>
      <w:hyperlink w:history="true" w:anchor="_bookmark298">
        <w:r>
          <w:rPr>
            <w:spacing w:val="-4"/>
            <w:sz w:val="17"/>
          </w:rPr>
          <w:t>336;</w:t>
        </w:r>
      </w:hyperlink>
      <w:r>
        <w:rPr>
          <w:spacing w:val="-6"/>
          <w:sz w:val="17"/>
        </w:rPr>
        <w:t> </w:t>
      </w:r>
      <w:r>
        <w:rPr>
          <w:spacing w:val="-4"/>
          <w:sz w:val="17"/>
        </w:rPr>
        <w:t>internal</w:t>
      </w:r>
      <w:r>
        <w:rPr>
          <w:sz w:val="17"/>
        </w:rPr>
        <w:t> collective violence </w:t>
      </w:r>
      <w:hyperlink w:history="true" w:anchor="_bookmark59">
        <w:r>
          <w:rPr>
            <w:sz w:val="17"/>
          </w:rPr>
          <w:t>67</w:t>
        </w:r>
      </w:hyperlink>
    </w:p>
    <w:p>
      <w:pPr>
        <w:spacing w:line="220" w:lineRule="auto" w:before="0"/>
        <w:ind w:left="300" w:right="77" w:hanging="181"/>
        <w:jc w:val="left"/>
        <w:rPr>
          <w:sz w:val="17"/>
        </w:rPr>
      </w:pPr>
      <w:r>
        <w:rPr>
          <w:spacing w:val="-2"/>
          <w:sz w:val="17"/>
        </w:rPr>
        <w:t>negotiated</w:t>
      </w:r>
      <w:r>
        <w:rPr>
          <w:spacing w:val="-8"/>
          <w:sz w:val="17"/>
        </w:rPr>
        <w:t> </w:t>
      </w:r>
      <w:r>
        <w:rPr>
          <w:spacing w:val="-2"/>
          <w:sz w:val="17"/>
        </w:rPr>
        <w:t>connections</w:t>
      </w:r>
      <w:r>
        <w:rPr>
          <w:spacing w:val="-8"/>
          <w:sz w:val="17"/>
        </w:rPr>
        <w:t> </w:t>
      </w:r>
      <w:hyperlink w:history="true" w:anchor="_bookmark308">
        <w:r>
          <w:rPr>
            <w:spacing w:val="-2"/>
            <w:sz w:val="17"/>
          </w:rPr>
          <w:t>348;</w:t>
        </w:r>
      </w:hyperlink>
      <w:r>
        <w:rPr>
          <w:spacing w:val="-8"/>
          <w:sz w:val="17"/>
        </w:rPr>
        <w:t> </w:t>
      </w:r>
      <w:r>
        <w:rPr>
          <w:spacing w:val="-2"/>
          <w:sz w:val="17"/>
        </w:rPr>
        <w:t>trust</w:t>
      </w:r>
      <w:r>
        <w:rPr>
          <w:spacing w:val="-8"/>
          <w:sz w:val="17"/>
        </w:rPr>
        <w:t> </w:t>
      </w:r>
      <w:r>
        <w:rPr>
          <w:spacing w:val="-2"/>
          <w:sz w:val="17"/>
        </w:rPr>
        <w:t>networks </w:t>
      </w:r>
      <w:hyperlink w:history="true" w:anchor="_bookmark8">
        <w:r>
          <w:rPr>
            <w:spacing w:val="-2"/>
            <w:sz w:val="17"/>
          </w:rPr>
          <w:t>352–6</w:t>
        </w:r>
      </w:hyperlink>
    </w:p>
    <w:p>
      <w:pPr>
        <w:spacing w:line="220" w:lineRule="auto" w:before="1"/>
        <w:ind w:left="120" w:right="647" w:firstLine="0"/>
        <w:jc w:val="left"/>
        <w:rPr>
          <w:sz w:val="17"/>
        </w:rPr>
      </w:pPr>
      <w:r>
        <w:rPr>
          <w:sz w:val="17"/>
        </w:rPr>
        <w:t>negotiated relations </w:t>
      </w:r>
      <w:hyperlink w:history="true" w:anchor="_bookmark336">
        <w:r>
          <w:rPr>
            <w:sz w:val="17"/>
          </w:rPr>
          <w:t>379</w:t>
        </w:r>
      </w:hyperlink>
      <w:r>
        <w:rPr>
          <w:sz w:val="17"/>
        </w:rPr>
        <w:t> </w:t>
      </w:r>
      <w:r>
        <w:rPr>
          <w:spacing w:val="-2"/>
          <w:sz w:val="17"/>
        </w:rPr>
        <w:t>negotiation,</w:t>
      </w:r>
      <w:r>
        <w:rPr>
          <w:spacing w:val="-9"/>
          <w:sz w:val="17"/>
        </w:rPr>
        <w:t> </w:t>
      </w:r>
      <w:r>
        <w:rPr>
          <w:spacing w:val="-2"/>
          <w:sz w:val="17"/>
        </w:rPr>
        <w:t>trust</w:t>
      </w:r>
      <w:r>
        <w:rPr>
          <w:spacing w:val="-9"/>
          <w:sz w:val="17"/>
        </w:rPr>
        <w:t> </w:t>
      </w:r>
      <w:r>
        <w:rPr>
          <w:spacing w:val="-2"/>
          <w:sz w:val="17"/>
        </w:rPr>
        <w:t>networks</w:t>
      </w:r>
      <w:r>
        <w:rPr>
          <w:spacing w:val="-8"/>
          <w:sz w:val="17"/>
        </w:rPr>
        <w:t> </w:t>
      </w:r>
      <w:hyperlink w:history="true" w:anchor="_bookmark307">
        <w:r>
          <w:rPr>
            <w:spacing w:val="-2"/>
            <w:sz w:val="17"/>
          </w:rPr>
          <w:t>347</w:t>
        </w:r>
      </w:hyperlink>
    </w:p>
    <w:p>
      <w:pPr>
        <w:spacing w:line="220" w:lineRule="auto" w:before="0"/>
        <w:ind w:left="120" w:right="0" w:firstLine="0"/>
        <w:jc w:val="left"/>
        <w:rPr>
          <w:sz w:val="17"/>
        </w:rPr>
      </w:pPr>
      <w:r>
        <w:rPr>
          <w:spacing w:val="-4"/>
          <w:sz w:val="17"/>
        </w:rPr>
        <w:t>negotiation</w:t>
      </w:r>
      <w:r>
        <w:rPr>
          <w:spacing w:val="-7"/>
          <w:sz w:val="17"/>
        </w:rPr>
        <w:t> </w:t>
      </w:r>
      <w:r>
        <w:rPr>
          <w:spacing w:val="-4"/>
          <w:sz w:val="17"/>
        </w:rPr>
        <w:t>of</w:t>
      </w:r>
      <w:r>
        <w:rPr>
          <w:spacing w:val="12"/>
          <w:sz w:val="17"/>
        </w:rPr>
        <w:t> </w:t>
      </w:r>
      <w:r>
        <w:rPr>
          <w:spacing w:val="-4"/>
          <w:sz w:val="17"/>
        </w:rPr>
        <w:t>inequality,</w:t>
      </w:r>
      <w:r>
        <w:rPr>
          <w:spacing w:val="-7"/>
          <w:sz w:val="17"/>
        </w:rPr>
        <w:t> </w:t>
      </w:r>
      <w:r>
        <w:rPr>
          <w:spacing w:val="-4"/>
          <w:sz w:val="17"/>
        </w:rPr>
        <w:t>reason</w:t>
      </w:r>
      <w:r>
        <w:rPr>
          <w:spacing w:val="-7"/>
          <w:sz w:val="17"/>
        </w:rPr>
        <w:t> </w:t>
      </w:r>
      <w:r>
        <w:rPr>
          <w:spacing w:val="-4"/>
          <w:sz w:val="17"/>
        </w:rPr>
        <w:t>giving</w:t>
      </w:r>
      <w:r>
        <w:rPr>
          <w:spacing w:val="-6"/>
          <w:sz w:val="17"/>
        </w:rPr>
        <w:t> </w:t>
      </w:r>
      <w:hyperlink w:history="true" w:anchor="_bookmark338">
        <w:r>
          <w:rPr>
            <w:spacing w:val="-4"/>
            <w:sz w:val="17"/>
          </w:rPr>
          <w:t>380–1</w:t>
        </w:r>
      </w:hyperlink>
      <w:r>
        <w:rPr>
          <w:sz w:val="17"/>
        </w:rPr>
        <w:t> Nelson, Joan </w:t>
      </w:r>
      <w:hyperlink w:history="true" w:anchor="_bookmark105">
        <w:r>
          <w:rPr>
            <w:sz w:val="17"/>
          </w:rPr>
          <w:t>115</w:t>
        </w:r>
      </w:hyperlink>
    </w:p>
    <w:p>
      <w:pPr>
        <w:spacing w:line="175" w:lineRule="exact" w:before="0"/>
        <w:ind w:left="120" w:right="0" w:firstLine="0"/>
        <w:jc w:val="left"/>
        <w:rPr>
          <w:sz w:val="17"/>
        </w:rPr>
      </w:pPr>
      <w:r>
        <w:rPr>
          <w:spacing w:val="-4"/>
          <w:sz w:val="17"/>
        </w:rPr>
        <w:t>network-based</w:t>
      </w:r>
      <w:r>
        <w:rPr>
          <w:spacing w:val="10"/>
          <w:sz w:val="17"/>
        </w:rPr>
        <w:t> </w:t>
      </w:r>
      <w:r>
        <w:rPr>
          <w:spacing w:val="-4"/>
          <w:sz w:val="17"/>
        </w:rPr>
        <w:t>escalation</w:t>
      </w:r>
      <w:r>
        <w:rPr>
          <w:spacing w:val="10"/>
          <w:sz w:val="17"/>
        </w:rPr>
        <w:t> </w:t>
      </w:r>
      <w:hyperlink w:history="true" w:anchor="_bookmark260">
        <w:r>
          <w:rPr>
            <w:spacing w:val="-5"/>
            <w:sz w:val="17"/>
          </w:rPr>
          <w:t>291</w:t>
        </w:r>
      </w:hyperlink>
    </w:p>
    <w:p>
      <w:pPr>
        <w:spacing w:line="220" w:lineRule="auto" w:before="5"/>
        <w:ind w:left="300" w:right="0" w:hanging="181"/>
        <w:jc w:val="left"/>
        <w:rPr>
          <w:sz w:val="17"/>
        </w:rPr>
      </w:pPr>
      <w:r>
        <w:rPr>
          <w:spacing w:val="-2"/>
          <w:sz w:val="17"/>
        </w:rPr>
        <w:t>networks:</w:t>
      </w:r>
      <w:r>
        <w:rPr>
          <w:spacing w:val="-4"/>
          <w:sz w:val="17"/>
        </w:rPr>
        <w:t> </w:t>
      </w:r>
      <w:r>
        <w:rPr>
          <w:spacing w:val="-2"/>
          <w:sz w:val="17"/>
        </w:rPr>
        <w:t>inequality</w:t>
      </w:r>
      <w:r>
        <w:rPr>
          <w:spacing w:val="-4"/>
          <w:sz w:val="17"/>
        </w:rPr>
        <w:t> </w:t>
      </w:r>
      <w:r>
        <w:rPr>
          <w:spacing w:val="-2"/>
          <w:sz w:val="17"/>
        </w:rPr>
        <w:t>in</w:t>
      </w:r>
      <w:r>
        <w:rPr>
          <w:spacing w:val="-4"/>
          <w:sz w:val="17"/>
        </w:rPr>
        <w:t> </w:t>
      </w:r>
      <w:r>
        <w:rPr>
          <w:spacing w:val="-2"/>
          <w:sz w:val="17"/>
        </w:rPr>
        <w:t>migration</w:t>
      </w:r>
      <w:r>
        <w:rPr>
          <w:spacing w:val="-4"/>
          <w:sz w:val="17"/>
        </w:rPr>
        <w:t> </w:t>
      </w:r>
      <w:r>
        <w:rPr>
          <w:spacing w:val="-2"/>
          <w:sz w:val="17"/>
        </w:rPr>
        <w:t>networks </w:t>
      </w:r>
      <w:hyperlink w:history="true" w:anchor="_bookmark287">
        <w:r>
          <w:rPr>
            <w:sz w:val="17"/>
          </w:rPr>
          <w:t>321–3;</w:t>
        </w:r>
      </w:hyperlink>
      <w:r>
        <w:rPr>
          <w:sz w:val="17"/>
        </w:rPr>
        <w:t> migration </w:t>
      </w:r>
      <w:hyperlink w:history="true" w:anchor="_bookmark281">
        <w:r>
          <w:rPr>
            <w:sz w:val="17"/>
          </w:rPr>
          <w:t>312–17;</w:t>
        </w:r>
      </w:hyperlink>
      <w:r>
        <w:rPr>
          <w:sz w:val="17"/>
        </w:rPr>
        <w:t> population</w:t>
      </w:r>
    </w:p>
    <w:p>
      <w:pPr>
        <w:spacing w:line="220" w:lineRule="auto" w:before="0"/>
        <w:ind w:left="300" w:right="0" w:firstLine="0"/>
        <w:jc w:val="left"/>
        <w:rPr>
          <w:sz w:val="17"/>
        </w:rPr>
      </w:pPr>
      <w:hyperlink w:history="true" w:anchor="_bookmark97">
        <w:r>
          <w:rPr>
            <w:spacing w:val="-4"/>
            <w:sz w:val="17"/>
          </w:rPr>
          <w:t>107;</w:t>
        </w:r>
      </w:hyperlink>
      <w:r>
        <w:rPr>
          <w:spacing w:val="-6"/>
          <w:sz w:val="17"/>
        </w:rPr>
        <w:t> </w:t>
      </w:r>
      <w:r>
        <w:rPr>
          <w:spacing w:val="-4"/>
          <w:sz w:val="17"/>
        </w:rPr>
        <w:t>solidarity</w:t>
      </w:r>
      <w:r>
        <w:rPr>
          <w:spacing w:val="-6"/>
          <w:sz w:val="17"/>
        </w:rPr>
        <w:t> </w:t>
      </w:r>
      <w:r>
        <w:rPr>
          <w:spacing w:val="-4"/>
          <w:sz w:val="17"/>
        </w:rPr>
        <w:t>in</w:t>
      </w:r>
      <w:r>
        <w:rPr>
          <w:spacing w:val="-6"/>
          <w:sz w:val="17"/>
        </w:rPr>
        <w:t> </w:t>
      </w:r>
      <w:r>
        <w:rPr>
          <w:spacing w:val="-4"/>
          <w:sz w:val="17"/>
        </w:rPr>
        <w:t>migration</w:t>
      </w:r>
      <w:r>
        <w:rPr>
          <w:spacing w:val="-6"/>
          <w:sz w:val="17"/>
        </w:rPr>
        <w:t> </w:t>
      </w:r>
      <w:hyperlink w:history="true" w:anchor="_bookmark285">
        <w:r>
          <w:rPr>
            <w:spacing w:val="-4"/>
            <w:sz w:val="17"/>
          </w:rPr>
          <w:t>319–21;</w:t>
        </w:r>
      </w:hyperlink>
      <w:r>
        <w:rPr>
          <w:spacing w:val="-6"/>
          <w:sz w:val="17"/>
        </w:rPr>
        <w:t> </w:t>
      </w:r>
      <w:r>
        <w:rPr>
          <w:spacing w:val="-4"/>
          <w:sz w:val="17"/>
        </w:rPr>
        <w:t>trust</w:t>
      </w:r>
      <w:r>
        <w:rPr>
          <w:sz w:val="17"/>
        </w:rPr>
        <w:t> networks </w:t>
      </w:r>
      <w:r>
        <w:rPr>
          <w:i/>
          <w:sz w:val="17"/>
        </w:rPr>
        <w:t>see </w:t>
      </w:r>
      <w:hyperlink w:history="true" w:anchor="_bookmark357">
        <w:r>
          <w:rPr>
            <w:sz w:val="17"/>
          </w:rPr>
          <w:t>trust networks</w:t>
        </w:r>
      </w:hyperlink>
    </w:p>
    <w:p>
      <w:pPr>
        <w:spacing w:line="175" w:lineRule="exact" w:before="0"/>
        <w:ind w:left="120" w:right="0" w:firstLine="0"/>
        <w:jc w:val="left"/>
        <w:rPr>
          <w:sz w:val="17"/>
        </w:rPr>
      </w:pPr>
      <w:r>
        <w:rPr>
          <w:spacing w:val="-4"/>
          <w:sz w:val="17"/>
        </w:rPr>
        <w:t>Newton,</w:t>
      </w:r>
      <w:r>
        <w:rPr>
          <w:spacing w:val="-3"/>
          <w:sz w:val="17"/>
        </w:rPr>
        <w:t> </w:t>
      </w:r>
      <w:r>
        <w:rPr>
          <w:spacing w:val="-4"/>
          <w:sz w:val="17"/>
        </w:rPr>
        <w:t>Sir</w:t>
      </w:r>
      <w:r>
        <w:rPr>
          <w:spacing w:val="-2"/>
          <w:sz w:val="17"/>
        </w:rPr>
        <w:t> </w:t>
      </w:r>
      <w:r>
        <w:rPr>
          <w:spacing w:val="-4"/>
          <w:sz w:val="17"/>
        </w:rPr>
        <w:t>Isaac</w:t>
      </w:r>
      <w:r>
        <w:rPr>
          <w:spacing w:val="-2"/>
          <w:sz w:val="17"/>
        </w:rPr>
        <w:t> </w:t>
      </w:r>
      <w:hyperlink w:history="true" w:anchor="_bookmark99">
        <w:r>
          <w:rPr>
            <w:spacing w:val="-5"/>
            <w:sz w:val="17"/>
          </w:rPr>
          <w:t>109</w:t>
        </w:r>
      </w:hyperlink>
    </w:p>
    <w:p>
      <w:pPr>
        <w:spacing w:line="220" w:lineRule="auto" w:before="5"/>
        <w:ind w:left="300" w:right="312" w:hanging="181"/>
        <w:jc w:val="left"/>
        <w:rPr>
          <w:sz w:val="17"/>
        </w:rPr>
      </w:pPr>
      <w:r>
        <w:rPr>
          <w:spacing w:val="-2"/>
          <w:sz w:val="17"/>
        </w:rPr>
        <w:t>nineteenth</w:t>
      </w:r>
      <w:r>
        <w:rPr>
          <w:spacing w:val="-9"/>
          <w:sz w:val="17"/>
        </w:rPr>
        <w:t> </w:t>
      </w:r>
      <w:r>
        <w:rPr>
          <w:spacing w:val="-2"/>
          <w:sz w:val="17"/>
        </w:rPr>
        <w:t>century:</w:t>
      </w:r>
      <w:r>
        <w:rPr>
          <w:spacing w:val="-9"/>
          <w:sz w:val="17"/>
        </w:rPr>
        <w:t> </w:t>
      </w:r>
      <w:r>
        <w:rPr>
          <w:spacing w:val="-2"/>
          <w:sz w:val="17"/>
        </w:rPr>
        <w:t>direct</w:t>
      </w:r>
      <w:r>
        <w:rPr>
          <w:spacing w:val="-8"/>
          <w:sz w:val="17"/>
        </w:rPr>
        <w:t> </w:t>
      </w:r>
      <w:r>
        <w:rPr>
          <w:spacing w:val="-2"/>
          <w:sz w:val="17"/>
        </w:rPr>
        <w:t>rule</w:t>
      </w:r>
      <w:r>
        <w:rPr>
          <w:spacing w:val="-9"/>
          <w:sz w:val="17"/>
        </w:rPr>
        <w:t> </w:t>
      </w:r>
      <w:hyperlink w:history="true" w:anchor="_bookmark173">
        <w:r>
          <w:rPr>
            <w:spacing w:val="-2"/>
            <w:sz w:val="17"/>
          </w:rPr>
          <w:t>188–9;</w:t>
        </w:r>
      </w:hyperlink>
      <w:r>
        <w:rPr>
          <w:spacing w:val="-2"/>
          <w:sz w:val="17"/>
        </w:rPr>
        <w:t> </w:t>
      </w:r>
      <w:r>
        <w:rPr>
          <w:sz w:val="17"/>
        </w:rPr>
        <w:t>policing</w:t>
      </w:r>
      <w:r>
        <w:rPr>
          <w:spacing w:val="-8"/>
          <w:sz w:val="17"/>
        </w:rPr>
        <w:t> </w:t>
      </w:r>
      <w:hyperlink w:history="true" w:anchor="_bookmark69">
        <w:r>
          <w:rPr>
            <w:sz w:val="17"/>
          </w:rPr>
          <w:t>77–8</w:t>
        </w:r>
      </w:hyperlink>
    </w:p>
    <w:p>
      <w:pPr>
        <w:spacing w:line="220" w:lineRule="auto" w:before="1"/>
        <w:ind w:left="120" w:right="312" w:firstLine="0"/>
        <w:jc w:val="left"/>
        <w:rPr>
          <w:sz w:val="17"/>
        </w:rPr>
      </w:pPr>
      <w:r>
        <w:rPr>
          <w:sz w:val="17"/>
        </w:rPr>
        <w:t>North America, ethnic politics </w:t>
      </w:r>
      <w:hyperlink w:history="true" w:anchor="_bookmark296">
        <w:r>
          <w:rPr>
            <w:sz w:val="17"/>
          </w:rPr>
          <w:t>334</w:t>
        </w:r>
      </w:hyperlink>
      <w:r>
        <w:rPr>
          <w:sz w:val="17"/>
        </w:rPr>
        <w:t> </w:t>
      </w:r>
      <w:r>
        <w:rPr>
          <w:spacing w:val="-2"/>
          <w:sz w:val="17"/>
        </w:rPr>
        <w:t>North</w:t>
      </w:r>
      <w:r>
        <w:rPr>
          <w:spacing w:val="-9"/>
          <w:sz w:val="17"/>
        </w:rPr>
        <w:t> </w:t>
      </w:r>
      <w:r>
        <w:rPr>
          <w:spacing w:val="-2"/>
          <w:sz w:val="17"/>
        </w:rPr>
        <w:t>American</w:t>
      </w:r>
      <w:r>
        <w:rPr>
          <w:spacing w:val="-9"/>
          <w:sz w:val="17"/>
        </w:rPr>
        <w:t> </w:t>
      </w:r>
      <w:r>
        <w:rPr>
          <w:spacing w:val="-2"/>
          <w:sz w:val="17"/>
        </w:rPr>
        <w:t>Free</w:t>
      </w:r>
      <w:r>
        <w:rPr>
          <w:spacing w:val="-8"/>
          <w:sz w:val="17"/>
        </w:rPr>
        <w:t> </w:t>
      </w:r>
      <w:r>
        <w:rPr>
          <w:spacing w:val="-2"/>
          <w:sz w:val="17"/>
        </w:rPr>
        <w:t>Trade</w:t>
      </w:r>
      <w:r>
        <w:rPr>
          <w:spacing w:val="-9"/>
          <w:sz w:val="17"/>
        </w:rPr>
        <w:t> </w:t>
      </w:r>
      <w:r>
        <w:rPr>
          <w:spacing w:val="-2"/>
          <w:sz w:val="17"/>
        </w:rPr>
        <w:t>Agreement</w:t>
      </w:r>
    </w:p>
    <w:p>
      <w:pPr>
        <w:spacing w:line="175" w:lineRule="exact" w:before="0"/>
        <w:ind w:left="300" w:right="0" w:firstLine="0"/>
        <w:jc w:val="left"/>
        <w:rPr>
          <w:sz w:val="17"/>
        </w:rPr>
      </w:pPr>
      <w:r>
        <w:rPr>
          <w:spacing w:val="-2"/>
          <w:w w:val="90"/>
          <w:sz w:val="17"/>
        </w:rPr>
        <w:t>(NAFTA)</w:t>
      </w:r>
      <w:r>
        <w:rPr>
          <w:spacing w:val="2"/>
          <w:sz w:val="17"/>
        </w:rPr>
        <w:t> </w:t>
      </w:r>
      <w:hyperlink w:history="true" w:anchor="_bookmark195">
        <w:r>
          <w:rPr>
            <w:spacing w:val="-5"/>
            <w:sz w:val="17"/>
          </w:rPr>
          <w:t>217</w:t>
        </w:r>
      </w:hyperlink>
    </w:p>
    <w:p>
      <w:pPr>
        <w:spacing w:line="220" w:lineRule="auto" w:before="5"/>
        <w:ind w:left="120" w:right="0" w:firstLine="0"/>
        <w:jc w:val="left"/>
        <w:rPr>
          <w:sz w:val="17"/>
        </w:rPr>
      </w:pPr>
      <w:r>
        <w:rPr>
          <w:spacing w:val="-2"/>
          <w:sz w:val="17"/>
        </w:rPr>
        <w:t>North</w:t>
      </w:r>
      <w:r>
        <w:rPr>
          <w:spacing w:val="-9"/>
          <w:sz w:val="17"/>
        </w:rPr>
        <w:t> </w:t>
      </w:r>
      <w:r>
        <w:rPr>
          <w:spacing w:val="-2"/>
          <w:sz w:val="17"/>
        </w:rPr>
        <w:t>American</w:t>
      </w:r>
      <w:r>
        <w:rPr>
          <w:spacing w:val="-9"/>
          <w:sz w:val="17"/>
        </w:rPr>
        <w:t> </w:t>
      </w:r>
      <w:r>
        <w:rPr>
          <w:spacing w:val="-2"/>
          <w:sz w:val="17"/>
        </w:rPr>
        <w:t>territories,</w:t>
      </w:r>
      <w:r>
        <w:rPr>
          <w:spacing w:val="-8"/>
          <w:sz w:val="17"/>
        </w:rPr>
        <w:t> </w:t>
      </w:r>
      <w:r>
        <w:rPr>
          <w:spacing w:val="-2"/>
          <w:sz w:val="17"/>
        </w:rPr>
        <w:t>France</w:t>
      </w:r>
      <w:r>
        <w:rPr>
          <w:spacing w:val="-9"/>
          <w:sz w:val="17"/>
        </w:rPr>
        <w:t> </w:t>
      </w:r>
      <w:hyperlink w:history="true" w:anchor="_bookmark302">
        <w:r>
          <w:rPr>
            <w:spacing w:val="-2"/>
            <w:sz w:val="17"/>
          </w:rPr>
          <w:t>342</w:t>
        </w:r>
      </w:hyperlink>
      <w:r>
        <w:rPr>
          <w:spacing w:val="-2"/>
          <w:sz w:val="17"/>
        </w:rPr>
        <w:t> </w:t>
      </w:r>
      <w:r>
        <w:rPr>
          <w:sz w:val="17"/>
        </w:rPr>
        <w:t>Norway, immigrant </w:t>
      </w:r>
      <w:hyperlink w:history="true" w:anchor="_bookmark278">
        <w:r>
          <w:rPr>
            <w:sz w:val="17"/>
          </w:rPr>
          <w:t>314</w:t>
        </w:r>
      </w:hyperlink>
    </w:p>
    <w:p>
      <w:pPr>
        <w:spacing w:line="220" w:lineRule="auto" w:before="0"/>
        <w:ind w:left="120" w:right="610" w:firstLine="0"/>
        <w:jc w:val="left"/>
        <w:rPr>
          <w:sz w:val="17"/>
        </w:rPr>
      </w:pPr>
      <w:r>
        <w:rPr>
          <w:spacing w:val="-4"/>
          <w:sz w:val="17"/>
        </w:rPr>
        <w:t>NSS</w:t>
      </w:r>
      <w:r>
        <w:rPr>
          <w:spacing w:val="-7"/>
          <w:sz w:val="17"/>
        </w:rPr>
        <w:t> </w:t>
      </w:r>
      <w:r>
        <w:rPr>
          <w:spacing w:val="-4"/>
          <w:sz w:val="17"/>
        </w:rPr>
        <w:t>(National</w:t>
      </w:r>
      <w:r>
        <w:rPr>
          <w:spacing w:val="-7"/>
          <w:sz w:val="17"/>
        </w:rPr>
        <w:t> </w:t>
      </w:r>
      <w:r>
        <w:rPr>
          <w:spacing w:val="-4"/>
          <w:sz w:val="17"/>
        </w:rPr>
        <w:t>Security</w:t>
      </w:r>
      <w:r>
        <w:rPr>
          <w:spacing w:val="-6"/>
          <w:sz w:val="17"/>
        </w:rPr>
        <w:t> </w:t>
      </w:r>
      <w:r>
        <w:rPr>
          <w:spacing w:val="-4"/>
          <w:sz w:val="17"/>
        </w:rPr>
        <w:t>Strategy)</w:t>
      </w:r>
      <w:r>
        <w:rPr>
          <w:spacing w:val="-7"/>
          <w:sz w:val="17"/>
        </w:rPr>
        <w:t> </w:t>
      </w:r>
      <w:hyperlink w:history="true" w:anchor="_bookmark349">
        <w:r>
          <w:rPr>
            <w:spacing w:val="-4"/>
            <w:sz w:val="17"/>
          </w:rPr>
          <w:t>393</w:t>
        </w:r>
      </w:hyperlink>
      <w:r>
        <w:rPr>
          <w:sz w:val="17"/>
        </w:rPr>
        <w:t> Nurick, Stewart </w:t>
      </w:r>
      <w:hyperlink w:history="true" w:anchor="_bookmark329">
        <w:r>
          <w:rPr>
            <w:sz w:val="17"/>
          </w:rPr>
          <w:t>372</w:t>
        </w:r>
      </w:hyperlink>
    </w:p>
    <w:p>
      <w:pPr>
        <w:spacing w:line="220" w:lineRule="auto" w:before="0"/>
        <w:ind w:left="120" w:right="647" w:firstLine="0"/>
        <w:jc w:val="left"/>
        <w:rPr>
          <w:sz w:val="17"/>
        </w:rPr>
      </w:pPr>
      <w:r>
        <w:rPr>
          <w:spacing w:val="-4"/>
          <w:sz w:val="17"/>
        </w:rPr>
        <w:t>nutrition, categorical inequality </w:t>
      </w:r>
      <w:hyperlink w:history="true" w:anchor="_bookmark211">
        <w:r>
          <w:rPr>
            <w:spacing w:val="-4"/>
            <w:sz w:val="17"/>
          </w:rPr>
          <w:t>236</w:t>
        </w:r>
      </w:hyperlink>
      <w:r>
        <w:rPr>
          <w:sz w:val="17"/>
        </w:rPr>
        <w:t> nutritional deprivation </w:t>
      </w:r>
      <w:hyperlink w:history="true" w:anchor="_bookmark207">
        <w:r>
          <w:rPr>
            <w:sz w:val="17"/>
          </w:rPr>
          <w:t>227–32</w:t>
        </w:r>
      </w:hyperlink>
    </w:p>
    <w:p>
      <w:pPr>
        <w:spacing w:line="188" w:lineRule="exact" w:before="168"/>
        <w:ind w:left="120" w:right="0" w:firstLine="0"/>
        <w:jc w:val="left"/>
        <w:rPr>
          <w:sz w:val="17"/>
        </w:rPr>
      </w:pPr>
      <w:r>
        <w:rPr>
          <w:spacing w:val="-4"/>
          <w:sz w:val="17"/>
        </w:rPr>
        <w:t>O’Brien,</w:t>
      </w:r>
      <w:r>
        <w:rPr>
          <w:spacing w:val="2"/>
          <w:sz w:val="17"/>
        </w:rPr>
        <w:t> </w:t>
      </w:r>
      <w:r>
        <w:rPr>
          <w:spacing w:val="-4"/>
          <w:sz w:val="17"/>
        </w:rPr>
        <w:t>Conor</w:t>
      </w:r>
      <w:r>
        <w:rPr>
          <w:spacing w:val="2"/>
          <w:sz w:val="17"/>
        </w:rPr>
        <w:t> </w:t>
      </w:r>
      <w:r>
        <w:rPr>
          <w:spacing w:val="-4"/>
          <w:sz w:val="17"/>
        </w:rPr>
        <w:t>Cruise</w:t>
      </w:r>
      <w:r>
        <w:rPr>
          <w:spacing w:val="2"/>
          <w:sz w:val="17"/>
        </w:rPr>
        <w:t> </w:t>
      </w:r>
      <w:hyperlink w:history="true" w:anchor="_bookmark107">
        <w:r>
          <w:rPr>
            <w:spacing w:val="-5"/>
            <w:sz w:val="17"/>
          </w:rPr>
          <w:t>117</w:t>
        </w:r>
      </w:hyperlink>
    </w:p>
    <w:p>
      <w:pPr>
        <w:spacing w:line="220" w:lineRule="auto" w:before="5"/>
        <w:ind w:left="120" w:right="133" w:firstLine="0"/>
        <w:jc w:val="left"/>
        <w:rPr>
          <w:sz w:val="17"/>
        </w:rPr>
      </w:pPr>
      <w:r>
        <w:rPr>
          <w:spacing w:val="-2"/>
          <w:sz w:val="17"/>
        </w:rPr>
        <w:t>occupation</w:t>
      </w:r>
      <w:r>
        <w:rPr>
          <w:spacing w:val="-9"/>
          <w:sz w:val="17"/>
        </w:rPr>
        <w:t> </w:t>
      </w:r>
      <w:r>
        <w:rPr>
          <w:spacing w:val="-2"/>
          <w:sz w:val="17"/>
        </w:rPr>
        <w:t>of</w:t>
      </w:r>
      <w:r>
        <w:rPr>
          <w:spacing w:val="-6"/>
          <w:sz w:val="17"/>
        </w:rPr>
        <w:t> </w:t>
      </w:r>
      <w:r>
        <w:rPr>
          <w:spacing w:val="-2"/>
          <w:sz w:val="17"/>
        </w:rPr>
        <w:t>recruits,</w:t>
      </w:r>
      <w:r>
        <w:rPr>
          <w:spacing w:val="-9"/>
          <w:sz w:val="17"/>
        </w:rPr>
        <w:t> </w:t>
      </w:r>
      <w:r>
        <w:rPr>
          <w:spacing w:val="-2"/>
          <w:sz w:val="17"/>
        </w:rPr>
        <w:t>military</w:t>
      </w:r>
      <w:r>
        <w:rPr>
          <w:spacing w:val="-8"/>
          <w:sz w:val="17"/>
        </w:rPr>
        <w:t> </w:t>
      </w:r>
      <w:r>
        <w:rPr>
          <w:spacing w:val="-2"/>
          <w:sz w:val="17"/>
        </w:rPr>
        <w:t>service</w:t>
      </w:r>
      <w:r>
        <w:rPr>
          <w:spacing w:val="-9"/>
          <w:sz w:val="17"/>
        </w:rPr>
        <w:t> </w:t>
      </w:r>
      <w:hyperlink w:history="true" w:anchor="_bookmark38">
        <w:r>
          <w:rPr>
            <w:spacing w:val="-2"/>
            <w:sz w:val="17"/>
          </w:rPr>
          <w:t>42–3</w:t>
        </w:r>
      </w:hyperlink>
      <w:r>
        <w:rPr>
          <w:spacing w:val="-2"/>
          <w:sz w:val="17"/>
        </w:rPr>
        <w:t> </w:t>
      </w:r>
      <w:r>
        <w:rPr>
          <w:sz w:val="17"/>
        </w:rPr>
        <w:t>occupational sex-typing </w:t>
      </w:r>
      <w:hyperlink w:history="true" w:anchor="_bookmark298">
        <w:r>
          <w:rPr>
            <w:sz w:val="17"/>
          </w:rPr>
          <w:t>336</w:t>
        </w:r>
      </w:hyperlink>
    </w:p>
    <w:p>
      <w:pPr>
        <w:spacing w:line="220" w:lineRule="auto" w:before="0"/>
        <w:ind w:left="120" w:right="647" w:firstLine="0"/>
        <w:jc w:val="left"/>
        <w:rPr>
          <w:sz w:val="17"/>
        </w:rPr>
      </w:pPr>
      <w:r>
        <w:rPr>
          <w:spacing w:val="-6"/>
          <w:sz w:val="17"/>
        </w:rPr>
        <w:t>O’Connell’s</w:t>
      </w:r>
      <w:r>
        <w:rPr>
          <w:sz w:val="17"/>
        </w:rPr>
        <w:t> </w:t>
      </w:r>
      <w:r>
        <w:rPr>
          <w:spacing w:val="-6"/>
          <w:sz w:val="17"/>
        </w:rPr>
        <w:t>Catholic</w:t>
      </w:r>
      <w:r>
        <w:rPr>
          <w:sz w:val="17"/>
        </w:rPr>
        <w:t> </w:t>
      </w:r>
      <w:r>
        <w:rPr>
          <w:spacing w:val="-6"/>
          <w:sz w:val="17"/>
        </w:rPr>
        <w:t>Association</w:t>
      </w:r>
      <w:r>
        <w:rPr>
          <w:sz w:val="17"/>
        </w:rPr>
        <w:t> </w:t>
      </w:r>
      <w:hyperlink w:history="true" w:anchor="_bookmark63">
        <w:r>
          <w:rPr>
            <w:spacing w:val="-6"/>
            <w:sz w:val="17"/>
          </w:rPr>
          <w:t>72</w:t>
        </w:r>
      </w:hyperlink>
      <w:r>
        <w:rPr>
          <w:sz w:val="17"/>
        </w:rPr>
        <w:t> offensive mobilization </w:t>
      </w:r>
      <w:hyperlink w:history="true" w:anchor="_bookmark63">
        <w:r>
          <w:rPr>
            <w:sz w:val="17"/>
          </w:rPr>
          <w:t>72</w:t>
        </w:r>
      </w:hyperlink>
    </w:p>
    <w:p>
      <w:pPr>
        <w:spacing w:line="175" w:lineRule="exact" w:before="0"/>
        <w:ind w:left="120" w:right="0" w:firstLine="0"/>
        <w:jc w:val="left"/>
        <w:rPr>
          <w:sz w:val="17"/>
        </w:rPr>
      </w:pPr>
      <w:r>
        <w:rPr>
          <w:spacing w:val="-6"/>
          <w:sz w:val="17"/>
        </w:rPr>
        <w:t>offensive</w:t>
      </w:r>
      <w:r>
        <w:rPr>
          <w:spacing w:val="5"/>
          <w:sz w:val="17"/>
        </w:rPr>
        <w:t> </w:t>
      </w:r>
      <w:r>
        <w:rPr>
          <w:spacing w:val="-6"/>
          <w:sz w:val="17"/>
        </w:rPr>
        <w:t>strikes</w:t>
      </w:r>
      <w:r>
        <w:rPr>
          <w:spacing w:val="5"/>
          <w:sz w:val="17"/>
        </w:rPr>
        <w:t> </w:t>
      </w:r>
      <w:hyperlink w:history="true" w:anchor="_bookmark46">
        <w:r>
          <w:rPr>
            <w:spacing w:val="-6"/>
            <w:sz w:val="17"/>
          </w:rPr>
          <w:t>52–4</w:t>
        </w:r>
      </w:hyperlink>
    </w:p>
    <w:p>
      <w:pPr>
        <w:spacing w:line="180" w:lineRule="exact" w:before="0"/>
        <w:ind w:left="120" w:right="0" w:firstLine="0"/>
        <w:jc w:val="left"/>
        <w:rPr>
          <w:sz w:val="17"/>
        </w:rPr>
      </w:pPr>
      <w:r>
        <w:rPr>
          <w:spacing w:val="-2"/>
          <w:sz w:val="17"/>
        </w:rPr>
        <w:t>Olesen,</w:t>
      </w:r>
      <w:r>
        <w:rPr>
          <w:spacing w:val="-8"/>
          <w:sz w:val="17"/>
        </w:rPr>
        <w:t> </w:t>
      </w:r>
      <w:r>
        <w:rPr>
          <w:spacing w:val="-2"/>
          <w:sz w:val="17"/>
        </w:rPr>
        <w:t>Thomas</w:t>
      </w:r>
      <w:r>
        <w:rPr>
          <w:spacing w:val="-8"/>
          <w:sz w:val="17"/>
        </w:rPr>
        <w:t> </w:t>
      </w:r>
      <w:hyperlink w:history="true" w:anchor="_bookmark85">
        <w:r>
          <w:rPr>
            <w:spacing w:val="-2"/>
            <w:sz w:val="17"/>
          </w:rPr>
          <w:t>95,</w:t>
        </w:r>
      </w:hyperlink>
      <w:r>
        <w:rPr>
          <w:spacing w:val="-8"/>
          <w:sz w:val="17"/>
        </w:rPr>
        <w:t> </w:t>
      </w:r>
      <w:hyperlink w:history="true" w:anchor="_bookmark86">
        <w:r>
          <w:rPr>
            <w:spacing w:val="-5"/>
            <w:sz w:val="17"/>
          </w:rPr>
          <w:t>96</w:t>
        </w:r>
      </w:hyperlink>
    </w:p>
    <w:p>
      <w:pPr>
        <w:spacing w:line="180" w:lineRule="exact" w:before="0"/>
        <w:ind w:left="120" w:right="0" w:firstLine="0"/>
        <w:jc w:val="left"/>
        <w:rPr>
          <w:sz w:val="17"/>
        </w:rPr>
      </w:pPr>
      <w:r>
        <w:rPr>
          <w:spacing w:val="-6"/>
          <w:sz w:val="17"/>
        </w:rPr>
        <w:t>Oliver,</w:t>
      </w:r>
      <w:r>
        <w:rPr>
          <w:spacing w:val="1"/>
          <w:sz w:val="17"/>
        </w:rPr>
        <w:t> </w:t>
      </w:r>
      <w:r>
        <w:rPr>
          <w:spacing w:val="-6"/>
          <w:sz w:val="17"/>
        </w:rPr>
        <w:t>Andrew</w:t>
      </w:r>
      <w:r>
        <w:rPr>
          <w:spacing w:val="1"/>
          <w:sz w:val="17"/>
        </w:rPr>
        <w:t> </w:t>
      </w:r>
      <w:hyperlink w:history="true" w:anchor="_bookmark79">
        <w:r>
          <w:rPr>
            <w:spacing w:val="-6"/>
            <w:sz w:val="17"/>
          </w:rPr>
          <w:t>88</w:t>
        </w:r>
      </w:hyperlink>
    </w:p>
    <w:p>
      <w:pPr>
        <w:spacing w:line="188" w:lineRule="exact" w:before="0"/>
        <w:ind w:left="120" w:right="0" w:firstLine="0"/>
        <w:jc w:val="left"/>
        <w:rPr>
          <w:sz w:val="17"/>
        </w:rPr>
      </w:pPr>
      <w:r>
        <w:rPr>
          <w:spacing w:val="-2"/>
          <w:sz w:val="17"/>
        </w:rPr>
        <w:t>Olson,</w:t>
      </w:r>
      <w:r>
        <w:rPr>
          <w:spacing w:val="-8"/>
          <w:sz w:val="17"/>
        </w:rPr>
        <w:t> </w:t>
      </w:r>
      <w:r>
        <w:rPr>
          <w:spacing w:val="-2"/>
          <w:sz w:val="17"/>
        </w:rPr>
        <w:t>Mancur</w:t>
      </w:r>
      <w:r>
        <w:rPr>
          <w:spacing w:val="-8"/>
          <w:sz w:val="17"/>
        </w:rPr>
        <w:t> </w:t>
      </w:r>
      <w:hyperlink w:history="true" w:anchor="_bookmark64">
        <w:r>
          <w:rPr>
            <w:spacing w:val="-5"/>
            <w:sz w:val="17"/>
          </w:rPr>
          <w:t>73</w:t>
        </w:r>
      </w:hyperlink>
    </w:p>
    <w:p>
      <w:pPr>
        <w:spacing w:line="188" w:lineRule="exact" w:before="94"/>
        <w:ind w:left="120" w:right="0" w:firstLine="0"/>
        <w:jc w:val="left"/>
        <w:rPr>
          <w:sz w:val="17"/>
        </w:rPr>
      </w:pPr>
      <w:r>
        <w:rPr/>
        <w:br w:type="column"/>
      </w:r>
      <w:r>
        <w:rPr>
          <w:spacing w:val="-4"/>
          <w:sz w:val="17"/>
        </w:rPr>
        <w:t>Olzak,</w:t>
      </w:r>
      <w:r>
        <w:rPr>
          <w:spacing w:val="-7"/>
          <w:sz w:val="17"/>
        </w:rPr>
        <w:t> </w:t>
      </w:r>
      <w:r>
        <w:rPr>
          <w:spacing w:val="-4"/>
          <w:sz w:val="17"/>
        </w:rPr>
        <w:t>Susan</w:t>
      </w:r>
      <w:r>
        <w:rPr>
          <w:spacing w:val="-6"/>
          <w:sz w:val="17"/>
        </w:rPr>
        <w:t> </w:t>
      </w:r>
      <w:hyperlink w:history="true" w:anchor="_bookmark285">
        <w:r>
          <w:rPr>
            <w:spacing w:val="-5"/>
            <w:sz w:val="17"/>
          </w:rPr>
          <w:t>321</w:t>
        </w:r>
      </w:hyperlink>
    </w:p>
    <w:p>
      <w:pPr>
        <w:spacing w:line="180" w:lineRule="exact" w:before="0"/>
        <w:ind w:left="120" w:right="0" w:firstLine="0"/>
        <w:jc w:val="left"/>
        <w:rPr>
          <w:sz w:val="17"/>
        </w:rPr>
      </w:pPr>
      <w:r>
        <w:rPr>
          <w:spacing w:val="-2"/>
          <w:sz w:val="17"/>
        </w:rPr>
        <w:t>Ong,</w:t>
      </w:r>
      <w:r>
        <w:rPr>
          <w:spacing w:val="-9"/>
          <w:sz w:val="17"/>
        </w:rPr>
        <w:t> </w:t>
      </w:r>
      <w:r>
        <w:rPr>
          <w:spacing w:val="-2"/>
          <w:sz w:val="17"/>
        </w:rPr>
        <w:t>Betty</w:t>
      </w:r>
      <w:r>
        <w:rPr>
          <w:spacing w:val="-9"/>
          <w:sz w:val="17"/>
        </w:rPr>
        <w:t> </w:t>
      </w:r>
      <w:hyperlink w:history="true" w:anchor="_bookmark329">
        <w:r>
          <w:rPr>
            <w:spacing w:val="-2"/>
            <w:sz w:val="17"/>
          </w:rPr>
          <w:t>371–2</w:t>
        </w:r>
      </w:hyperlink>
    </w:p>
    <w:p>
      <w:pPr>
        <w:spacing w:line="220" w:lineRule="auto" w:before="5"/>
        <w:ind w:left="120" w:right="735" w:firstLine="0"/>
        <w:jc w:val="left"/>
        <w:rPr>
          <w:sz w:val="17"/>
        </w:rPr>
      </w:pPr>
      <w:r>
        <w:rPr>
          <w:spacing w:val="-4"/>
          <w:sz w:val="17"/>
        </w:rPr>
        <w:t>opportunities,</w:t>
      </w:r>
      <w:r>
        <w:rPr>
          <w:spacing w:val="-5"/>
          <w:sz w:val="17"/>
        </w:rPr>
        <w:t> </w:t>
      </w:r>
      <w:r>
        <w:rPr>
          <w:spacing w:val="-4"/>
          <w:sz w:val="17"/>
        </w:rPr>
        <w:t>collective</w:t>
      </w:r>
      <w:r>
        <w:rPr>
          <w:spacing w:val="-5"/>
          <w:sz w:val="17"/>
        </w:rPr>
        <w:t> </w:t>
      </w:r>
      <w:r>
        <w:rPr>
          <w:spacing w:val="-4"/>
          <w:sz w:val="17"/>
        </w:rPr>
        <w:t>action</w:t>
      </w:r>
      <w:r>
        <w:rPr>
          <w:spacing w:val="-5"/>
          <w:sz w:val="17"/>
        </w:rPr>
        <w:t> </w:t>
      </w:r>
      <w:hyperlink w:history="true" w:anchor="_bookmark71">
        <w:r>
          <w:rPr>
            <w:spacing w:val="-4"/>
            <w:sz w:val="17"/>
          </w:rPr>
          <w:t>79–80</w:t>
        </w:r>
      </w:hyperlink>
      <w:r>
        <w:rPr>
          <w:sz w:val="17"/>
        </w:rPr>
        <w:t> opportunity</w:t>
      </w:r>
      <w:r>
        <w:rPr>
          <w:spacing w:val="-11"/>
          <w:sz w:val="17"/>
        </w:rPr>
        <w:t> </w:t>
      </w:r>
      <w:r>
        <w:rPr>
          <w:sz w:val="17"/>
        </w:rPr>
        <w:t>hoarding</w:t>
      </w:r>
      <w:r>
        <w:rPr>
          <w:spacing w:val="-11"/>
          <w:sz w:val="17"/>
        </w:rPr>
        <w:t> </w:t>
      </w:r>
      <w:hyperlink w:history="true" w:anchor="_bookmark207">
        <w:r>
          <w:rPr>
            <w:sz w:val="17"/>
          </w:rPr>
          <w:t>232,</w:t>
        </w:r>
      </w:hyperlink>
      <w:r>
        <w:rPr>
          <w:spacing w:val="-10"/>
          <w:sz w:val="17"/>
        </w:rPr>
        <w:t> </w:t>
      </w:r>
      <w:hyperlink w:history="true" w:anchor="_bookmark208">
        <w:r>
          <w:rPr>
            <w:sz w:val="17"/>
          </w:rPr>
          <w:t>233,</w:t>
        </w:r>
      </w:hyperlink>
      <w:r>
        <w:rPr>
          <w:spacing w:val="-11"/>
          <w:sz w:val="17"/>
        </w:rPr>
        <w:t> </w:t>
      </w:r>
      <w:hyperlink w:history="true" w:anchor="_bookmark256">
        <w:r>
          <w:rPr>
            <w:sz w:val="17"/>
          </w:rPr>
          <w:t>287;</w:t>
        </w:r>
      </w:hyperlink>
    </w:p>
    <w:p>
      <w:pPr>
        <w:spacing w:line="175" w:lineRule="exact" w:before="0"/>
        <w:ind w:left="300" w:right="0" w:firstLine="0"/>
        <w:jc w:val="left"/>
        <w:rPr>
          <w:sz w:val="17"/>
        </w:rPr>
      </w:pPr>
      <w:r>
        <w:rPr>
          <w:spacing w:val="-2"/>
          <w:sz w:val="17"/>
        </w:rPr>
        <w:t>governments</w:t>
      </w:r>
      <w:r>
        <w:rPr>
          <w:spacing w:val="-4"/>
          <w:sz w:val="17"/>
        </w:rPr>
        <w:t> </w:t>
      </w:r>
      <w:hyperlink w:history="true" w:anchor="_bookmark231">
        <w:r>
          <w:rPr>
            <w:spacing w:val="-5"/>
            <w:sz w:val="17"/>
          </w:rPr>
          <w:t>258</w:t>
        </w:r>
      </w:hyperlink>
    </w:p>
    <w:p>
      <w:pPr>
        <w:spacing w:line="180" w:lineRule="exact" w:before="0"/>
        <w:ind w:left="120" w:right="0" w:firstLine="0"/>
        <w:jc w:val="left"/>
        <w:rPr>
          <w:sz w:val="17"/>
        </w:rPr>
      </w:pPr>
      <w:r>
        <w:rPr>
          <w:spacing w:val="-2"/>
          <w:sz w:val="17"/>
        </w:rPr>
        <w:t>organization,</w:t>
      </w:r>
      <w:r>
        <w:rPr>
          <w:spacing w:val="-5"/>
          <w:sz w:val="17"/>
        </w:rPr>
        <w:t> </w:t>
      </w:r>
      <w:r>
        <w:rPr>
          <w:spacing w:val="-2"/>
          <w:sz w:val="17"/>
        </w:rPr>
        <w:t>mobilization</w:t>
      </w:r>
      <w:r>
        <w:rPr>
          <w:spacing w:val="-5"/>
          <w:sz w:val="17"/>
        </w:rPr>
        <w:t> </w:t>
      </w:r>
      <w:hyperlink w:history="true" w:anchor="_bookmark65">
        <w:r>
          <w:rPr>
            <w:spacing w:val="-5"/>
            <w:sz w:val="17"/>
          </w:rPr>
          <w:t>74</w:t>
        </w:r>
      </w:hyperlink>
    </w:p>
    <w:p>
      <w:pPr>
        <w:spacing w:line="180" w:lineRule="exact" w:before="0"/>
        <w:ind w:left="120" w:right="0" w:firstLine="0"/>
        <w:jc w:val="left"/>
        <w:rPr>
          <w:sz w:val="17"/>
        </w:rPr>
      </w:pPr>
      <w:r>
        <w:rPr>
          <w:spacing w:val="-2"/>
          <w:sz w:val="17"/>
        </w:rPr>
        <w:t>organizations</w:t>
      </w:r>
      <w:r>
        <w:rPr>
          <w:spacing w:val="-4"/>
          <w:sz w:val="17"/>
        </w:rPr>
        <w:t> </w:t>
      </w:r>
      <w:hyperlink w:history="true" w:anchor="_bookmark216">
        <w:r>
          <w:rPr>
            <w:spacing w:val="-5"/>
            <w:sz w:val="17"/>
          </w:rPr>
          <w:t>241</w:t>
        </w:r>
      </w:hyperlink>
    </w:p>
    <w:p>
      <w:pPr>
        <w:spacing w:line="180" w:lineRule="exact" w:before="0"/>
        <w:ind w:left="120" w:right="0" w:firstLine="0"/>
        <w:jc w:val="left"/>
        <w:rPr>
          <w:sz w:val="17"/>
        </w:rPr>
      </w:pPr>
      <w:r>
        <w:rPr>
          <w:spacing w:val="-2"/>
          <w:sz w:val="17"/>
        </w:rPr>
        <w:t>organized</w:t>
      </w:r>
      <w:r>
        <w:rPr>
          <w:spacing w:val="-6"/>
          <w:sz w:val="17"/>
        </w:rPr>
        <w:t> </w:t>
      </w:r>
      <w:r>
        <w:rPr>
          <w:spacing w:val="-2"/>
          <w:sz w:val="17"/>
        </w:rPr>
        <w:t>labor</w:t>
      </w:r>
      <w:r>
        <w:rPr>
          <w:spacing w:val="-5"/>
          <w:sz w:val="17"/>
        </w:rPr>
        <w:t> </w:t>
      </w:r>
      <w:hyperlink w:history="true" w:anchor="_bookmark78">
        <w:r>
          <w:rPr>
            <w:spacing w:val="-5"/>
            <w:sz w:val="17"/>
          </w:rPr>
          <w:t>87</w:t>
        </w:r>
      </w:hyperlink>
    </w:p>
    <w:p>
      <w:pPr>
        <w:spacing w:line="220" w:lineRule="auto" w:before="5"/>
        <w:ind w:left="120" w:right="529" w:firstLine="0"/>
        <w:jc w:val="left"/>
        <w:rPr>
          <w:sz w:val="17"/>
        </w:rPr>
      </w:pPr>
      <w:r>
        <w:rPr>
          <w:spacing w:val="-2"/>
          <w:sz w:val="17"/>
        </w:rPr>
        <w:t>organized</w:t>
      </w:r>
      <w:r>
        <w:rPr>
          <w:spacing w:val="-9"/>
          <w:sz w:val="17"/>
        </w:rPr>
        <w:t> </w:t>
      </w:r>
      <w:r>
        <w:rPr>
          <w:spacing w:val="-2"/>
          <w:sz w:val="17"/>
        </w:rPr>
        <w:t>violence,</w:t>
      </w:r>
      <w:r>
        <w:rPr>
          <w:spacing w:val="-9"/>
          <w:sz w:val="17"/>
        </w:rPr>
        <w:t> </w:t>
      </w:r>
      <w:r>
        <w:rPr>
          <w:spacing w:val="-2"/>
          <w:sz w:val="17"/>
        </w:rPr>
        <w:t>agents</w:t>
      </w:r>
      <w:r>
        <w:rPr>
          <w:spacing w:val="-8"/>
          <w:sz w:val="17"/>
        </w:rPr>
        <w:t> </w:t>
      </w:r>
      <w:r>
        <w:rPr>
          <w:spacing w:val="-2"/>
          <w:sz w:val="17"/>
        </w:rPr>
        <w:t>of</w:t>
      </w:r>
      <w:r>
        <w:rPr>
          <w:spacing w:val="4"/>
          <w:sz w:val="17"/>
        </w:rPr>
        <w:t> </w:t>
      </w:r>
      <w:r>
        <w:rPr>
          <w:spacing w:val="-2"/>
          <w:sz w:val="17"/>
        </w:rPr>
        <w:t>states</w:t>
      </w:r>
      <w:r>
        <w:rPr>
          <w:spacing w:val="-8"/>
          <w:sz w:val="17"/>
        </w:rPr>
        <w:t> </w:t>
      </w:r>
      <w:hyperlink w:history="true" w:anchor="_bookmark124">
        <w:r>
          <w:rPr>
            <w:spacing w:val="-2"/>
            <w:sz w:val="17"/>
          </w:rPr>
          <w:t>134–6</w:t>
        </w:r>
      </w:hyperlink>
      <w:r>
        <w:rPr>
          <w:spacing w:val="-2"/>
          <w:sz w:val="17"/>
        </w:rPr>
        <w:t> </w:t>
      </w:r>
      <w:r>
        <w:rPr>
          <w:spacing w:val="-4"/>
          <w:sz w:val="17"/>
        </w:rPr>
        <w:t>organized</w:t>
      </w:r>
      <w:r>
        <w:rPr>
          <w:spacing w:val="12"/>
          <w:sz w:val="17"/>
        </w:rPr>
        <w:t> </w:t>
      </w:r>
      <w:r>
        <w:rPr>
          <w:spacing w:val="-4"/>
          <w:sz w:val="17"/>
        </w:rPr>
        <w:t>workers-bourgeois</w:t>
      </w:r>
      <w:r>
        <w:rPr>
          <w:spacing w:val="12"/>
          <w:sz w:val="17"/>
        </w:rPr>
        <w:t> </w:t>
      </w:r>
      <w:r>
        <w:rPr>
          <w:spacing w:val="-4"/>
          <w:sz w:val="17"/>
        </w:rPr>
        <w:t>coalition</w:t>
      </w:r>
      <w:r>
        <w:rPr>
          <w:spacing w:val="12"/>
          <w:sz w:val="17"/>
        </w:rPr>
        <w:t> </w:t>
      </w:r>
      <w:hyperlink w:history="true" w:anchor="_bookmark164">
        <w:r>
          <w:rPr>
            <w:spacing w:val="-6"/>
            <w:sz w:val="17"/>
          </w:rPr>
          <w:t>179</w:t>
        </w:r>
      </w:hyperlink>
    </w:p>
    <w:p>
      <w:pPr>
        <w:spacing w:line="220" w:lineRule="auto" w:before="181"/>
        <w:ind w:left="120" w:right="1078" w:firstLine="0"/>
        <w:jc w:val="left"/>
        <w:rPr>
          <w:sz w:val="17"/>
        </w:rPr>
      </w:pPr>
      <w:r>
        <w:rPr>
          <w:spacing w:val="-4"/>
          <w:sz w:val="17"/>
        </w:rPr>
        <w:t>pace</w:t>
      </w:r>
      <w:r>
        <w:rPr>
          <w:spacing w:val="-7"/>
          <w:sz w:val="17"/>
        </w:rPr>
        <w:t> </w:t>
      </w:r>
      <w:r>
        <w:rPr>
          <w:spacing w:val="-4"/>
          <w:sz w:val="17"/>
        </w:rPr>
        <w:t>of</w:t>
      </w:r>
      <w:r>
        <w:rPr>
          <w:spacing w:val="-6"/>
          <w:sz w:val="17"/>
        </w:rPr>
        <w:t> </w:t>
      </w:r>
      <w:r>
        <w:rPr>
          <w:spacing w:val="-4"/>
          <w:sz w:val="17"/>
        </w:rPr>
        <w:t>change,</w:t>
      </w:r>
      <w:r>
        <w:rPr>
          <w:spacing w:val="-7"/>
          <w:sz w:val="17"/>
        </w:rPr>
        <w:t> </w:t>
      </w:r>
      <w:r>
        <w:rPr>
          <w:spacing w:val="-4"/>
          <w:sz w:val="17"/>
        </w:rPr>
        <w:t>instability</w:t>
      </w:r>
      <w:r>
        <w:rPr>
          <w:spacing w:val="-6"/>
          <w:sz w:val="17"/>
        </w:rPr>
        <w:t> </w:t>
      </w:r>
      <w:hyperlink w:history="true" w:anchor="_bookmark53">
        <w:r>
          <w:rPr>
            <w:spacing w:val="-4"/>
            <w:sz w:val="17"/>
          </w:rPr>
          <w:t>58–61</w:t>
        </w:r>
      </w:hyperlink>
      <w:r>
        <w:rPr>
          <w:sz w:val="17"/>
        </w:rPr>
        <w:t> Pakistan</w:t>
      </w:r>
      <w:r>
        <w:rPr>
          <w:spacing w:val="-8"/>
          <w:sz w:val="17"/>
        </w:rPr>
        <w:t> </w:t>
      </w:r>
      <w:hyperlink w:history="true" w:anchor="_bookmark265">
        <w:r>
          <w:rPr>
            <w:sz w:val="17"/>
          </w:rPr>
          <w:t>297</w:t>
        </w:r>
      </w:hyperlink>
    </w:p>
    <w:p>
      <w:pPr>
        <w:spacing w:line="220" w:lineRule="auto" w:before="0"/>
        <w:ind w:left="120" w:right="304" w:firstLine="0"/>
        <w:jc w:val="left"/>
        <w:rPr>
          <w:sz w:val="17"/>
        </w:rPr>
      </w:pPr>
      <w:r>
        <w:rPr>
          <w:spacing w:val="-4"/>
          <w:sz w:val="17"/>
        </w:rPr>
        <w:t>PAN</w:t>
      </w:r>
      <w:r>
        <w:rPr>
          <w:spacing w:val="-7"/>
          <w:sz w:val="17"/>
        </w:rPr>
        <w:t> </w:t>
      </w:r>
      <w:r>
        <w:rPr>
          <w:spacing w:val="-4"/>
          <w:sz w:val="17"/>
        </w:rPr>
        <w:t>(Party</w:t>
      </w:r>
      <w:r>
        <w:rPr>
          <w:spacing w:val="-7"/>
          <w:sz w:val="17"/>
        </w:rPr>
        <w:t> </w:t>
      </w:r>
      <w:r>
        <w:rPr>
          <w:spacing w:val="-4"/>
          <w:sz w:val="17"/>
        </w:rPr>
        <w:t>of</w:t>
      </w:r>
      <w:r>
        <w:rPr>
          <w:spacing w:val="-6"/>
          <w:sz w:val="17"/>
        </w:rPr>
        <w:t> </w:t>
      </w:r>
      <w:r>
        <w:rPr>
          <w:spacing w:val="-4"/>
          <w:sz w:val="17"/>
        </w:rPr>
        <w:t>National</w:t>
      </w:r>
      <w:r>
        <w:rPr>
          <w:spacing w:val="-6"/>
          <w:sz w:val="17"/>
        </w:rPr>
        <w:t> </w:t>
      </w:r>
      <w:r>
        <w:rPr>
          <w:spacing w:val="-4"/>
          <w:sz w:val="17"/>
        </w:rPr>
        <w:t>Action),</w:t>
      </w:r>
      <w:r>
        <w:rPr>
          <w:spacing w:val="-7"/>
          <w:sz w:val="17"/>
        </w:rPr>
        <w:t> </w:t>
      </w:r>
      <w:r>
        <w:rPr>
          <w:spacing w:val="-4"/>
          <w:sz w:val="17"/>
        </w:rPr>
        <w:t>Mexico</w:t>
      </w:r>
      <w:r>
        <w:rPr>
          <w:spacing w:val="-6"/>
          <w:sz w:val="17"/>
        </w:rPr>
        <w:t> </w:t>
      </w:r>
      <w:hyperlink w:history="true" w:anchor="_bookmark195">
        <w:r>
          <w:rPr>
            <w:spacing w:val="-4"/>
            <w:sz w:val="17"/>
          </w:rPr>
          <w:t>217</w:t>
        </w:r>
      </w:hyperlink>
      <w:r>
        <w:rPr>
          <w:sz w:val="17"/>
        </w:rPr>
        <w:t> Paris Commune of</w:t>
      </w:r>
      <w:r>
        <w:rPr>
          <w:spacing w:val="32"/>
          <w:sz w:val="17"/>
        </w:rPr>
        <w:t> </w:t>
      </w:r>
      <w:r>
        <w:rPr>
          <w:sz w:val="17"/>
        </w:rPr>
        <w:t>1871 </w:t>
      </w:r>
      <w:hyperlink w:history="true" w:anchor="_bookmark247">
        <w:r>
          <w:rPr>
            <w:sz w:val="17"/>
          </w:rPr>
          <w:t>276–7</w:t>
        </w:r>
      </w:hyperlink>
    </w:p>
    <w:p>
      <w:pPr>
        <w:spacing w:line="220" w:lineRule="auto" w:before="0"/>
        <w:ind w:left="120" w:right="1284" w:firstLine="0"/>
        <w:jc w:val="left"/>
        <w:rPr>
          <w:sz w:val="17"/>
        </w:rPr>
      </w:pPr>
      <w:r>
        <w:rPr>
          <w:spacing w:val="-4"/>
          <w:sz w:val="17"/>
        </w:rPr>
        <w:t>parish</w:t>
      </w:r>
      <w:r>
        <w:rPr>
          <w:spacing w:val="-7"/>
          <w:sz w:val="17"/>
        </w:rPr>
        <w:t> </w:t>
      </w:r>
      <w:r>
        <w:rPr>
          <w:spacing w:val="-4"/>
          <w:sz w:val="17"/>
        </w:rPr>
        <w:t>priests,</w:t>
      </w:r>
      <w:r>
        <w:rPr>
          <w:spacing w:val="-7"/>
          <w:sz w:val="17"/>
        </w:rPr>
        <w:t> </w:t>
      </w:r>
      <w:r>
        <w:rPr>
          <w:spacing w:val="-4"/>
          <w:sz w:val="17"/>
        </w:rPr>
        <w:t>grievances</w:t>
      </w:r>
      <w:r>
        <w:rPr>
          <w:spacing w:val="-6"/>
          <w:sz w:val="17"/>
        </w:rPr>
        <w:t> </w:t>
      </w:r>
      <w:hyperlink w:history="true" w:anchor="_bookmark35">
        <w:r>
          <w:rPr>
            <w:spacing w:val="-4"/>
            <w:sz w:val="17"/>
          </w:rPr>
          <w:t>39–40</w:t>
        </w:r>
      </w:hyperlink>
      <w:r>
        <w:rPr>
          <w:sz w:val="17"/>
        </w:rPr>
        <w:t> Parsons, Talcott </w:t>
      </w:r>
      <w:hyperlink w:history="true" w:anchor="_bookmark103">
        <w:r>
          <w:rPr>
            <w:sz w:val="17"/>
          </w:rPr>
          <w:t>113</w:t>
        </w:r>
      </w:hyperlink>
    </w:p>
    <w:p>
      <w:pPr>
        <w:spacing w:line="175" w:lineRule="exact" w:before="0"/>
        <w:ind w:left="120" w:right="0" w:firstLine="0"/>
        <w:jc w:val="left"/>
        <w:rPr>
          <w:sz w:val="17"/>
        </w:rPr>
      </w:pPr>
      <w:r>
        <w:rPr>
          <w:spacing w:val="-4"/>
          <w:sz w:val="17"/>
        </w:rPr>
        <w:t>particularistic</w:t>
      </w:r>
      <w:r>
        <w:rPr>
          <w:spacing w:val="8"/>
          <w:sz w:val="17"/>
        </w:rPr>
        <w:t> </w:t>
      </w:r>
      <w:r>
        <w:rPr>
          <w:spacing w:val="-4"/>
          <w:sz w:val="17"/>
        </w:rPr>
        <w:t>ties</w:t>
      </w:r>
      <w:r>
        <w:rPr>
          <w:spacing w:val="8"/>
          <w:sz w:val="17"/>
        </w:rPr>
        <w:t> </w:t>
      </w:r>
      <w:hyperlink w:history="true" w:anchor="_bookmark308">
        <w:r>
          <w:rPr>
            <w:spacing w:val="-5"/>
            <w:sz w:val="17"/>
          </w:rPr>
          <w:t>348</w:t>
        </w:r>
      </w:hyperlink>
    </w:p>
    <w:p>
      <w:pPr>
        <w:spacing w:line="220" w:lineRule="auto" w:before="5"/>
        <w:ind w:left="300" w:right="498" w:hanging="181"/>
        <w:jc w:val="left"/>
        <w:rPr>
          <w:sz w:val="17"/>
        </w:rPr>
      </w:pPr>
      <w:r>
        <w:rPr>
          <w:spacing w:val="-4"/>
          <w:sz w:val="17"/>
        </w:rPr>
        <w:t>Partido Revolucionario Institucional </w:t>
      </w:r>
      <w:r>
        <w:rPr>
          <w:spacing w:val="-4"/>
          <w:sz w:val="17"/>
        </w:rPr>
        <w:t>(PRI)</w:t>
      </w:r>
      <w:r>
        <w:rPr>
          <w:spacing w:val="-2"/>
          <w:sz w:val="17"/>
        </w:rPr>
        <w:t> </w:t>
      </w:r>
      <w:hyperlink w:history="true" w:anchor="_bookmark195">
        <w:r>
          <w:rPr>
            <w:spacing w:val="-2"/>
            <w:sz w:val="17"/>
          </w:rPr>
          <w:t>216–17</w:t>
        </w:r>
      </w:hyperlink>
    </w:p>
    <w:p>
      <w:pPr>
        <w:spacing w:line="220" w:lineRule="auto" w:before="1"/>
        <w:ind w:left="120" w:right="304" w:firstLine="0"/>
        <w:jc w:val="left"/>
        <w:rPr>
          <w:sz w:val="17"/>
        </w:rPr>
      </w:pPr>
      <w:r>
        <w:rPr>
          <w:spacing w:val="-4"/>
          <w:sz w:val="17"/>
        </w:rPr>
        <w:t>Party</w:t>
      </w:r>
      <w:r>
        <w:rPr>
          <w:spacing w:val="-7"/>
          <w:sz w:val="17"/>
        </w:rPr>
        <w:t> </w:t>
      </w:r>
      <w:r>
        <w:rPr>
          <w:spacing w:val="-4"/>
          <w:sz w:val="17"/>
        </w:rPr>
        <w:t>of</w:t>
      </w:r>
      <w:r>
        <w:rPr>
          <w:spacing w:val="-6"/>
          <w:sz w:val="17"/>
        </w:rPr>
        <w:t> </w:t>
      </w:r>
      <w:r>
        <w:rPr>
          <w:spacing w:val="-4"/>
          <w:sz w:val="17"/>
        </w:rPr>
        <w:t>National</w:t>
      </w:r>
      <w:r>
        <w:rPr>
          <w:spacing w:val="-7"/>
          <w:sz w:val="17"/>
        </w:rPr>
        <w:t> </w:t>
      </w:r>
      <w:r>
        <w:rPr>
          <w:spacing w:val="-4"/>
          <w:sz w:val="17"/>
        </w:rPr>
        <w:t>Action</w:t>
      </w:r>
      <w:r>
        <w:rPr>
          <w:spacing w:val="-6"/>
          <w:sz w:val="17"/>
        </w:rPr>
        <w:t> </w:t>
      </w:r>
      <w:r>
        <w:rPr>
          <w:spacing w:val="-4"/>
          <w:sz w:val="17"/>
        </w:rPr>
        <w:t>(PAN),</w:t>
      </w:r>
      <w:r>
        <w:rPr>
          <w:spacing w:val="-7"/>
          <w:sz w:val="17"/>
        </w:rPr>
        <w:t> </w:t>
      </w:r>
      <w:r>
        <w:rPr>
          <w:spacing w:val="-4"/>
          <w:sz w:val="17"/>
        </w:rPr>
        <w:t>Mexico</w:t>
      </w:r>
      <w:r>
        <w:rPr>
          <w:spacing w:val="-6"/>
          <w:sz w:val="17"/>
        </w:rPr>
        <w:t> </w:t>
      </w:r>
      <w:hyperlink w:history="true" w:anchor="_bookmark195">
        <w:r>
          <w:rPr>
            <w:spacing w:val="-4"/>
            <w:sz w:val="17"/>
          </w:rPr>
          <w:t>217</w:t>
        </w:r>
      </w:hyperlink>
      <w:r>
        <w:rPr>
          <w:sz w:val="17"/>
        </w:rPr>
        <w:t> Party of</w:t>
      </w:r>
      <w:r>
        <w:rPr>
          <w:spacing w:val="28"/>
          <w:sz w:val="17"/>
        </w:rPr>
        <w:t> </w:t>
      </w:r>
      <w:r>
        <w:rPr>
          <w:sz w:val="17"/>
        </w:rPr>
        <w:t>the Mexican Revolution </w:t>
      </w:r>
      <w:hyperlink w:history="true" w:anchor="_bookmark194">
        <w:r>
          <w:rPr>
            <w:sz w:val="17"/>
          </w:rPr>
          <w:t>216</w:t>
        </w:r>
      </w:hyperlink>
      <w:r>
        <w:rPr>
          <w:sz w:val="17"/>
        </w:rPr>
        <w:t> patrimonialism</w:t>
      </w:r>
      <w:r>
        <w:rPr>
          <w:spacing w:val="-8"/>
          <w:sz w:val="17"/>
        </w:rPr>
        <w:t> </w:t>
      </w:r>
      <w:hyperlink w:history="true" w:anchor="_bookmark128">
        <w:r>
          <w:rPr>
            <w:sz w:val="17"/>
          </w:rPr>
          <w:t>140</w:t>
        </w:r>
      </w:hyperlink>
    </w:p>
    <w:p>
      <w:pPr>
        <w:spacing w:line="220" w:lineRule="auto" w:before="0"/>
        <w:ind w:left="120" w:right="813" w:firstLine="0"/>
        <w:jc w:val="left"/>
        <w:rPr>
          <w:sz w:val="17"/>
        </w:rPr>
      </w:pPr>
      <w:r>
        <w:rPr>
          <w:spacing w:val="-2"/>
          <w:sz w:val="17"/>
        </w:rPr>
        <w:t>patronage</w:t>
      </w:r>
      <w:r>
        <w:rPr>
          <w:spacing w:val="-9"/>
          <w:sz w:val="17"/>
        </w:rPr>
        <w:t> </w:t>
      </w:r>
      <w:r>
        <w:rPr>
          <w:spacing w:val="-2"/>
          <w:sz w:val="17"/>
        </w:rPr>
        <w:t>systems,</w:t>
      </w:r>
      <w:r>
        <w:rPr>
          <w:spacing w:val="-9"/>
          <w:sz w:val="17"/>
        </w:rPr>
        <w:t> </w:t>
      </w:r>
      <w:r>
        <w:rPr>
          <w:spacing w:val="-2"/>
          <w:sz w:val="17"/>
        </w:rPr>
        <w:t>trust</w:t>
      </w:r>
      <w:r>
        <w:rPr>
          <w:spacing w:val="-8"/>
          <w:sz w:val="17"/>
        </w:rPr>
        <w:t> </w:t>
      </w:r>
      <w:r>
        <w:rPr>
          <w:spacing w:val="-2"/>
          <w:sz w:val="17"/>
        </w:rPr>
        <w:t>networks</w:t>
      </w:r>
      <w:r>
        <w:rPr>
          <w:spacing w:val="-9"/>
          <w:sz w:val="17"/>
        </w:rPr>
        <w:t> </w:t>
      </w:r>
      <w:hyperlink w:history="true" w:anchor="_bookmark312">
        <w:r>
          <w:rPr>
            <w:spacing w:val="-2"/>
            <w:sz w:val="17"/>
          </w:rPr>
          <w:t>352</w:t>
        </w:r>
      </w:hyperlink>
      <w:r>
        <w:rPr>
          <w:spacing w:val="-2"/>
          <w:sz w:val="17"/>
        </w:rPr>
        <w:t> </w:t>
      </w:r>
      <w:r>
        <w:rPr>
          <w:sz w:val="17"/>
        </w:rPr>
        <w:t>patron-client chains (Mexico) </w:t>
      </w:r>
      <w:hyperlink w:history="true" w:anchor="_bookmark195">
        <w:r>
          <w:rPr>
            <w:sz w:val="17"/>
          </w:rPr>
          <w:t>217</w:t>
        </w:r>
      </w:hyperlink>
      <w:r>
        <w:rPr>
          <w:sz w:val="17"/>
        </w:rPr>
        <w:t> </w:t>
      </w:r>
      <w:r>
        <w:rPr>
          <w:i/>
          <w:spacing w:val="-4"/>
          <w:sz w:val="17"/>
        </w:rPr>
        <w:t>Patterns</w:t>
      </w:r>
      <w:r>
        <w:rPr>
          <w:i/>
          <w:spacing w:val="-7"/>
          <w:sz w:val="17"/>
        </w:rPr>
        <w:t> </w:t>
      </w:r>
      <w:r>
        <w:rPr>
          <w:i/>
          <w:spacing w:val="-4"/>
          <w:sz w:val="17"/>
        </w:rPr>
        <w:t>of</w:t>
      </w:r>
      <w:r>
        <w:rPr>
          <w:i/>
          <w:spacing w:val="3"/>
          <w:sz w:val="17"/>
        </w:rPr>
        <w:t> </w:t>
      </w:r>
      <w:r>
        <w:rPr>
          <w:i/>
          <w:spacing w:val="-4"/>
          <w:sz w:val="17"/>
        </w:rPr>
        <w:t>Global</w:t>
      </w:r>
      <w:r>
        <w:rPr>
          <w:i/>
          <w:spacing w:val="-7"/>
          <w:sz w:val="17"/>
        </w:rPr>
        <w:t> </w:t>
      </w:r>
      <w:r>
        <w:rPr>
          <w:i/>
          <w:spacing w:val="-4"/>
          <w:sz w:val="17"/>
        </w:rPr>
        <w:t>Terrorism</w:t>
      </w:r>
      <w:r>
        <w:rPr>
          <w:i/>
          <w:spacing w:val="-6"/>
          <w:sz w:val="17"/>
        </w:rPr>
        <w:t> </w:t>
      </w:r>
      <w:hyperlink w:history="true" w:anchor="_bookmark263">
        <w:r>
          <w:rPr>
            <w:spacing w:val="-4"/>
            <w:sz w:val="17"/>
          </w:rPr>
          <w:t>295</w:t>
        </w:r>
      </w:hyperlink>
      <w:r>
        <w:rPr>
          <w:sz w:val="17"/>
        </w:rPr>
        <w:t> payments</w:t>
      </w:r>
      <w:r>
        <w:rPr>
          <w:spacing w:val="-8"/>
          <w:sz w:val="17"/>
        </w:rPr>
        <w:t> </w:t>
      </w:r>
      <w:hyperlink w:history="true" w:anchor="_bookmark215">
        <w:r>
          <w:rPr>
            <w:sz w:val="17"/>
          </w:rPr>
          <w:t>240</w:t>
        </w:r>
      </w:hyperlink>
    </w:p>
    <w:p>
      <w:pPr>
        <w:spacing w:line="176" w:lineRule="exact" w:before="0"/>
        <w:ind w:left="120" w:right="0" w:firstLine="0"/>
        <w:jc w:val="left"/>
        <w:rPr>
          <w:sz w:val="17"/>
        </w:rPr>
      </w:pPr>
      <w:r>
        <w:rPr>
          <w:spacing w:val="-8"/>
          <w:sz w:val="17"/>
        </w:rPr>
        <w:t>Peacock,</w:t>
      </w:r>
      <w:r>
        <w:rPr>
          <w:spacing w:val="2"/>
          <w:sz w:val="17"/>
        </w:rPr>
        <w:t> </w:t>
      </w:r>
      <w:r>
        <w:rPr>
          <w:spacing w:val="-8"/>
          <w:sz w:val="17"/>
        </w:rPr>
        <w:t>A.</w:t>
      </w:r>
      <w:r>
        <w:rPr>
          <w:spacing w:val="2"/>
          <w:sz w:val="17"/>
        </w:rPr>
        <w:t> </w:t>
      </w:r>
      <w:r>
        <w:rPr>
          <w:spacing w:val="-8"/>
          <w:sz w:val="17"/>
        </w:rPr>
        <w:t>T.</w:t>
      </w:r>
      <w:r>
        <w:rPr>
          <w:spacing w:val="2"/>
          <w:sz w:val="17"/>
        </w:rPr>
        <w:t> </w:t>
      </w:r>
      <w:hyperlink w:history="true" w:anchor="_bookmark121">
        <w:r>
          <w:rPr>
            <w:spacing w:val="-8"/>
            <w:sz w:val="17"/>
          </w:rPr>
          <w:t>133</w:t>
        </w:r>
      </w:hyperlink>
    </w:p>
    <w:p>
      <w:pPr>
        <w:spacing w:line="180" w:lineRule="exact" w:before="0"/>
        <w:ind w:left="120" w:right="0" w:firstLine="0"/>
        <w:jc w:val="left"/>
        <w:rPr>
          <w:sz w:val="17"/>
        </w:rPr>
      </w:pPr>
      <w:r>
        <w:rPr>
          <w:spacing w:val="-4"/>
          <w:sz w:val="17"/>
        </w:rPr>
        <w:t>peasant</w:t>
      </w:r>
      <w:r>
        <w:rPr>
          <w:spacing w:val="-1"/>
          <w:sz w:val="17"/>
        </w:rPr>
        <w:t> </w:t>
      </w:r>
      <w:r>
        <w:rPr>
          <w:spacing w:val="-4"/>
          <w:sz w:val="17"/>
        </w:rPr>
        <w:t>land</w:t>
      </w:r>
      <w:r>
        <w:rPr>
          <w:sz w:val="17"/>
        </w:rPr>
        <w:t> </w:t>
      </w:r>
      <w:r>
        <w:rPr>
          <w:spacing w:val="-4"/>
          <w:sz w:val="17"/>
        </w:rPr>
        <w:t>invasions</w:t>
      </w:r>
      <w:r>
        <w:rPr>
          <w:sz w:val="17"/>
        </w:rPr>
        <w:t> </w:t>
      </w:r>
      <w:hyperlink w:history="true" w:anchor="_bookmark73">
        <w:r>
          <w:rPr>
            <w:spacing w:val="-4"/>
            <w:sz w:val="17"/>
          </w:rPr>
          <w:t>81–2</w:t>
        </w:r>
      </w:hyperlink>
    </w:p>
    <w:p>
      <w:pPr>
        <w:spacing w:line="220" w:lineRule="auto" w:before="5"/>
        <w:ind w:left="300" w:right="655" w:hanging="181"/>
        <w:jc w:val="left"/>
        <w:rPr>
          <w:sz w:val="17"/>
        </w:rPr>
      </w:pPr>
      <w:r>
        <w:rPr>
          <w:spacing w:val="-4"/>
          <w:sz w:val="17"/>
        </w:rPr>
        <w:t>peasants:</w:t>
      </w:r>
      <w:r>
        <w:rPr>
          <w:spacing w:val="-7"/>
          <w:sz w:val="17"/>
        </w:rPr>
        <w:t> </w:t>
      </w:r>
      <w:r>
        <w:rPr>
          <w:spacing w:val="-4"/>
          <w:sz w:val="17"/>
        </w:rPr>
        <w:t>French</w:t>
      </w:r>
      <w:r>
        <w:rPr>
          <w:spacing w:val="-7"/>
          <w:sz w:val="17"/>
        </w:rPr>
        <w:t> </w:t>
      </w:r>
      <w:r>
        <w:rPr>
          <w:spacing w:val="-4"/>
          <w:sz w:val="17"/>
        </w:rPr>
        <w:t>Revolution</w:t>
      </w:r>
      <w:r>
        <w:rPr>
          <w:spacing w:val="-6"/>
          <w:sz w:val="17"/>
        </w:rPr>
        <w:t> </w:t>
      </w:r>
      <w:hyperlink w:history="true" w:anchor="_bookmark161">
        <w:r>
          <w:rPr>
            <w:spacing w:val="-4"/>
            <w:sz w:val="17"/>
          </w:rPr>
          <w:t>176;</w:t>
        </w:r>
      </w:hyperlink>
      <w:r>
        <w:rPr>
          <w:spacing w:val="-7"/>
          <w:sz w:val="17"/>
        </w:rPr>
        <w:t> </w:t>
      </w:r>
      <w:r>
        <w:rPr>
          <w:spacing w:val="-4"/>
          <w:sz w:val="17"/>
        </w:rPr>
        <w:t>Mexico</w:t>
      </w:r>
      <w:r>
        <w:rPr>
          <w:sz w:val="17"/>
        </w:rPr>
        <w:t> </w:t>
      </w:r>
      <w:hyperlink w:history="true" w:anchor="_bookmark195">
        <w:r>
          <w:rPr>
            <w:sz w:val="17"/>
          </w:rPr>
          <w:t>216–17;</w:t>
        </w:r>
      </w:hyperlink>
      <w:r>
        <w:rPr>
          <w:sz w:val="17"/>
        </w:rPr>
        <w:t> rights </w:t>
      </w:r>
      <w:hyperlink w:history="true" w:anchor="_bookmark161">
        <w:r>
          <w:rPr>
            <w:sz w:val="17"/>
          </w:rPr>
          <w:t>175–6</w:t>
        </w:r>
      </w:hyperlink>
    </w:p>
    <w:p>
      <w:pPr>
        <w:spacing w:line="175" w:lineRule="exact" w:before="0"/>
        <w:ind w:left="120" w:right="0" w:firstLine="0"/>
        <w:jc w:val="left"/>
        <w:rPr>
          <w:sz w:val="17"/>
        </w:rPr>
      </w:pPr>
      <w:r>
        <w:rPr>
          <w:spacing w:val="-4"/>
          <w:sz w:val="17"/>
        </w:rPr>
        <w:t>Perillaut</w:t>
      </w:r>
      <w:r>
        <w:rPr>
          <w:spacing w:val="7"/>
          <w:sz w:val="17"/>
        </w:rPr>
        <w:t> </w:t>
      </w:r>
      <w:hyperlink w:history="true" w:anchor="_bookmark304">
        <w:r>
          <w:rPr>
            <w:spacing w:val="-5"/>
            <w:sz w:val="17"/>
          </w:rPr>
          <w:t>344</w:t>
        </w:r>
      </w:hyperlink>
    </w:p>
    <w:p>
      <w:pPr>
        <w:spacing w:line="220" w:lineRule="auto" w:before="5"/>
        <w:ind w:left="120" w:right="735" w:firstLine="0"/>
        <w:jc w:val="left"/>
        <w:rPr>
          <w:sz w:val="17"/>
        </w:rPr>
      </w:pPr>
      <w:r>
        <w:rPr>
          <w:spacing w:val="-4"/>
          <w:sz w:val="17"/>
        </w:rPr>
        <w:t>Peru,</w:t>
      </w:r>
      <w:r>
        <w:rPr>
          <w:spacing w:val="-6"/>
          <w:sz w:val="17"/>
        </w:rPr>
        <w:t> </w:t>
      </w:r>
      <w:r>
        <w:rPr>
          <w:spacing w:val="-4"/>
          <w:sz w:val="17"/>
        </w:rPr>
        <w:t>peasant</w:t>
      </w:r>
      <w:r>
        <w:rPr>
          <w:spacing w:val="-6"/>
          <w:sz w:val="17"/>
        </w:rPr>
        <w:t> </w:t>
      </w:r>
      <w:r>
        <w:rPr>
          <w:spacing w:val="-4"/>
          <w:sz w:val="17"/>
        </w:rPr>
        <w:t>land</w:t>
      </w:r>
      <w:r>
        <w:rPr>
          <w:spacing w:val="-6"/>
          <w:sz w:val="17"/>
        </w:rPr>
        <w:t> </w:t>
      </w:r>
      <w:r>
        <w:rPr>
          <w:spacing w:val="-4"/>
          <w:sz w:val="17"/>
        </w:rPr>
        <w:t>invasions</w:t>
      </w:r>
      <w:r>
        <w:rPr>
          <w:spacing w:val="-6"/>
          <w:sz w:val="17"/>
        </w:rPr>
        <w:t> </w:t>
      </w:r>
      <w:hyperlink w:history="true" w:anchor="_bookmark72">
        <w:r>
          <w:rPr>
            <w:spacing w:val="-4"/>
            <w:sz w:val="17"/>
          </w:rPr>
          <w:t>81</w:t>
        </w:r>
      </w:hyperlink>
      <w:r>
        <w:rPr>
          <w:sz w:val="17"/>
        </w:rPr>
        <w:t> Peterson, Paul </w:t>
      </w:r>
      <w:hyperlink w:history="true" w:anchor="_bookmark147">
        <w:r>
          <w:rPr>
            <w:sz w:val="17"/>
          </w:rPr>
          <w:t>160–1</w:t>
        </w:r>
      </w:hyperlink>
    </w:p>
    <w:p>
      <w:pPr>
        <w:spacing w:line="175" w:lineRule="exact" w:before="0"/>
        <w:ind w:left="120" w:right="0" w:firstLine="0"/>
        <w:jc w:val="left"/>
        <w:rPr>
          <w:sz w:val="17"/>
        </w:rPr>
      </w:pPr>
      <w:r>
        <w:rPr>
          <w:spacing w:val="-6"/>
          <w:sz w:val="17"/>
        </w:rPr>
        <w:t>Place,</w:t>
      </w:r>
      <w:r>
        <w:rPr>
          <w:spacing w:val="4"/>
          <w:sz w:val="17"/>
        </w:rPr>
        <w:t> </w:t>
      </w:r>
      <w:r>
        <w:rPr>
          <w:spacing w:val="-6"/>
          <w:sz w:val="17"/>
        </w:rPr>
        <w:t>Francis</w:t>
      </w:r>
      <w:r>
        <w:rPr>
          <w:spacing w:val="5"/>
          <w:sz w:val="17"/>
        </w:rPr>
        <w:t> </w:t>
      </w:r>
      <w:hyperlink w:history="true" w:anchor="_bookmark63">
        <w:r>
          <w:rPr>
            <w:spacing w:val="-6"/>
            <w:sz w:val="17"/>
          </w:rPr>
          <w:t>72</w:t>
        </w:r>
      </w:hyperlink>
    </w:p>
    <w:p>
      <w:pPr>
        <w:spacing w:line="180" w:lineRule="exact" w:before="0"/>
        <w:ind w:left="120" w:right="0" w:firstLine="0"/>
        <w:jc w:val="left"/>
        <w:rPr>
          <w:sz w:val="17"/>
        </w:rPr>
      </w:pPr>
      <w:r>
        <w:rPr>
          <w:w w:val="90"/>
          <w:sz w:val="17"/>
        </w:rPr>
        <w:t>Podol’sk</w:t>
      </w:r>
      <w:r>
        <w:rPr>
          <w:spacing w:val="3"/>
          <w:sz w:val="17"/>
        </w:rPr>
        <w:t> </w:t>
      </w:r>
      <w:r>
        <w:rPr>
          <w:w w:val="90"/>
          <w:sz w:val="17"/>
        </w:rPr>
        <w:t>(Russia)</w:t>
      </w:r>
      <w:r>
        <w:rPr>
          <w:spacing w:val="3"/>
          <w:sz w:val="17"/>
        </w:rPr>
        <w:t> </w:t>
      </w:r>
      <w:hyperlink w:history="true" w:anchor="_bookmark319">
        <w:r>
          <w:rPr>
            <w:spacing w:val="-2"/>
            <w:w w:val="90"/>
            <w:sz w:val="17"/>
          </w:rPr>
          <w:t>358–9</w:t>
        </w:r>
      </w:hyperlink>
    </w:p>
    <w:p>
      <w:pPr>
        <w:spacing w:line="180" w:lineRule="exact" w:before="0"/>
        <w:ind w:left="120" w:right="0" w:firstLine="0"/>
        <w:jc w:val="left"/>
        <w:rPr>
          <w:sz w:val="17"/>
        </w:rPr>
      </w:pPr>
      <w:r>
        <w:rPr>
          <w:spacing w:val="-4"/>
          <w:sz w:val="17"/>
        </w:rPr>
        <w:t>Poland</w:t>
      </w:r>
      <w:r>
        <w:rPr>
          <w:sz w:val="17"/>
        </w:rPr>
        <w:t> </w:t>
      </w:r>
      <w:hyperlink w:history="true" w:anchor="_bookmark314">
        <w:r>
          <w:rPr>
            <w:spacing w:val="-5"/>
            <w:sz w:val="17"/>
          </w:rPr>
          <w:t>354</w:t>
        </w:r>
      </w:hyperlink>
    </w:p>
    <w:p>
      <w:pPr>
        <w:spacing w:line="180" w:lineRule="exact" w:before="0"/>
        <w:ind w:left="120" w:right="0" w:firstLine="0"/>
        <w:jc w:val="left"/>
        <w:rPr>
          <w:sz w:val="17"/>
        </w:rPr>
      </w:pPr>
      <w:r>
        <w:rPr>
          <w:spacing w:val="-2"/>
          <w:sz w:val="17"/>
        </w:rPr>
        <w:t>policing,</w:t>
      </w:r>
      <w:r>
        <w:rPr>
          <w:spacing w:val="-1"/>
          <w:sz w:val="17"/>
        </w:rPr>
        <w:t> </w:t>
      </w:r>
      <w:r>
        <w:rPr>
          <w:spacing w:val="-2"/>
          <w:sz w:val="17"/>
        </w:rPr>
        <w:t>nineteenth</w:t>
      </w:r>
      <w:r>
        <w:rPr>
          <w:spacing w:val="-1"/>
          <w:sz w:val="17"/>
        </w:rPr>
        <w:t> </w:t>
      </w:r>
      <w:r>
        <w:rPr>
          <w:spacing w:val="-2"/>
          <w:sz w:val="17"/>
        </w:rPr>
        <w:t>century</w:t>
      </w:r>
      <w:r>
        <w:rPr>
          <w:sz w:val="17"/>
        </w:rPr>
        <w:t> </w:t>
      </w:r>
      <w:hyperlink w:history="true" w:anchor="_bookmark69">
        <w:r>
          <w:rPr>
            <w:spacing w:val="-4"/>
            <w:sz w:val="17"/>
          </w:rPr>
          <w:t>77–8</w:t>
        </w:r>
      </w:hyperlink>
    </w:p>
    <w:p>
      <w:pPr>
        <w:spacing w:line="220" w:lineRule="auto" w:before="5"/>
        <w:ind w:left="300" w:right="551" w:hanging="181"/>
        <w:jc w:val="left"/>
        <w:rPr>
          <w:sz w:val="17"/>
        </w:rPr>
      </w:pPr>
      <w:r>
        <w:rPr>
          <w:spacing w:val="-2"/>
          <w:sz w:val="17"/>
        </w:rPr>
        <w:t>policy</w:t>
      </w:r>
      <w:r>
        <w:rPr>
          <w:spacing w:val="-9"/>
          <w:sz w:val="17"/>
        </w:rPr>
        <w:t> </w:t>
      </w:r>
      <w:r>
        <w:rPr>
          <w:spacing w:val="-2"/>
          <w:sz w:val="17"/>
        </w:rPr>
        <w:t>interventions</w:t>
      </w:r>
      <w:r>
        <w:rPr>
          <w:spacing w:val="-9"/>
          <w:sz w:val="17"/>
        </w:rPr>
        <w:t> </w:t>
      </w:r>
      <w:r>
        <w:rPr>
          <w:spacing w:val="-2"/>
          <w:sz w:val="17"/>
        </w:rPr>
        <w:t>to</w:t>
      </w:r>
      <w:r>
        <w:rPr>
          <w:spacing w:val="-8"/>
          <w:sz w:val="17"/>
        </w:rPr>
        <w:t> </w:t>
      </w:r>
      <w:r>
        <w:rPr>
          <w:spacing w:val="-2"/>
          <w:sz w:val="17"/>
        </w:rPr>
        <w:t>facilitate</w:t>
      </w:r>
      <w:r>
        <w:rPr>
          <w:spacing w:val="-9"/>
          <w:sz w:val="17"/>
        </w:rPr>
        <w:t> </w:t>
      </w:r>
      <w:r>
        <w:rPr>
          <w:spacing w:val="-2"/>
          <w:sz w:val="17"/>
        </w:rPr>
        <w:t>exits</w:t>
      </w:r>
      <w:r>
        <w:rPr>
          <w:spacing w:val="-9"/>
          <w:sz w:val="17"/>
        </w:rPr>
        <w:t> </w:t>
      </w:r>
      <w:r>
        <w:rPr>
          <w:spacing w:val="-2"/>
          <w:sz w:val="17"/>
        </w:rPr>
        <w:t>from </w:t>
      </w:r>
      <w:r>
        <w:rPr>
          <w:sz w:val="17"/>
        </w:rPr>
        <w:t>poverty</w:t>
      </w:r>
      <w:r>
        <w:rPr>
          <w:spacing w:val="-8"/>
          <w:sz w:val="17"/>
        </w:rPr>
        <w:t> </w:t>
      </w:r>
      <w:hyperlink w:history="true" w:anchor="_bookmark235">
        <w:r>
          <w:rPr>
            <w:sz w:val="17"/>
          </w:rPr>
          <w:t>261–2</w:t>
        </w:r>
      </w:hyperlink>
    </w:p>
    <w:p>
      <w:pPr>
        <w:spacing w:line="220" w:lineRule="auto" w:before="1"/>
        <w:ind w:left="120" w:right="0" w:firstLine="0"/>
        <w:jc w:val="left"/>
        <w:rPr>
          <w:sz w:val="17"/>
        </w:rPr>
      </w:pPr>
      <w:r>
        <w:rPr>
          <w:w w:val="90"/>
          <w:sz w:val="17"/>
        </w:rPr>
        <w:t>political</w:t>
      </w:r>
      <w:r>
        <w:rPr>
          <w:spacing w:val="-5"/>
          <w:w w:val="90"/>
          <w:sz w:val="17"/>
        </w:rPr>
        <w:t> </w:t>
      </w:r>
      <w:r>
        <w:rPr>
          <w:w w:val="90"/>
          <w:sz w:val="17"/>
        </w:rPr>
        <w:t>actors</w:t>
      </w:r>
      <w:r>
        <w:rPr>
          <w:spacing w:val="-5"/>
          <w:w w:val="90"/>
          <w:sz w:val="17"/>
        </w:rPr>
        <w:t> </w:t>
      </w:r>
      <w:hyperlink w:history="true" w:anchor="_bookmark250">
        <w:r>
          <w:rPr>
            <w:w w:val="90"/>
            <w:sz w:val="17"/>
          </w:rPr>
          <w:t>279–80;</w:t>
        </w:r>
      </w:hyperlink>
      <w:r>
        <w:rPr>
          <w:spacing w:val="-5"/>
          <w:w w:val="90"/>
          <w:sz w:val="17"/>
        </w:rPr>
        <w:t> </w:t>
      </w:r>
      <w:r>
        <w:rPr>
          <w:w w:val="90"/>
          <w:sz w:val="17"/>
        </w:rPr>
        <w:t>violent</w:t>
      </w:r>
      <w:r>
        <w:rPr>
          <w:spacing w:val="-5"/>
          <w:w w:val="90"/>
          <w:sz w:val="17"/>
        </w:rPr>
        <w:t> </w:t>
      </w:r>
      <w:r>
        <w:rPr>
          <w:w w:val="90"/>
          <w:sz w:val="17"/>
        </w:rPr>
        <w:t>specialists</w:t>
      </w:r>
      <w:r>
        <w:rPr>
          <w:spacing w:val="-5"/>
          <w:w w:val="90"/>
          <w:sz w:val="17"/>
        </w:rPr>
        <w:t> </w:t>
      </w:r>
      <w:hyperlink w:history="true" w:anchor="_bookmark254">
        <w:r>
          <w:rPr>
            <w:w w:val="90"/>
            <w:sz w:val="17"/>
          </w:rPr>
          <w:t>282–5</w:t>
        </w:r>
      </w:hyperlink>
      <w:r>
        <w:rPr>
          <w:sz w:val="17"/>
        </w:rPr>
        <w:t> political conflict, model of</w:t>
      </w:r>
      <w:r>
        <w:rPr>
          <w:spacing w:val="32"/>
          <w:sz w:val="17"/>
        </w:rPr>
        <w:t> </w:t>
      </w:r>
      <w:hyperlink w:history="true" w:anchor="_bookmark55">
        <w:r>
          <w:rPr>
            <w:sz w:val="17"/>
          </w:rPr>
          <w:t>62–3</w:t>
        </w:r>
      </w:hyperlink>
    </w:p>
    <w:p>
      <w:pPr>
        <w:spacing w:line="220" w:lineRule="auto" w:before="0"/>
        <w:ind w:left="300" w:right="735" w:hanging="181"/>
        <w:jc w:val="left"/>
        <w:rPr>
          <w:sz w:val="17"/>
        </w:rPr>
      </w:pPr>
      <w:r>
        <w:rPr>
          <w:spacing w:val="-4"/>
          <w:sz w:val="17"/>
        </w:rPr>
        <w:t>political entrepreneurs </w:t>
      </w:r>
      <w:hyperlink w:history="true" w:anchor="_bookmark260">
        <w:r>
          <w:rPr>
            <w:spacing w:val="-4"/>
            <w:sz w:val="17"/>
          </w:rPr>
          <w:t>291;</w:t>
        </w:r>
      </w:hyperlink>
      <w:r>
        <w:rPr>
          <w:spacing w:val="-4"/>
          <w:sz w:val="17"/>
        </w:rPr>
        <w:t> </w:t>
      </w:r>
      <w:r>
        <w:rPr>
          <w:spacing w:val="-4"/>
          <w:sz w:val="17"/>
        </w:rPr>
        <w:t>collective</w:t>
      </w:r>
      <w:r>
        <w:rPr>
          <w:sz w:val="17"/>
        </w:rPr>
        <w:t> violence</w:t>
      </w:r>
      <w:r>
        <w:rPr>
          <w:spacing w:val="-8"/>
          <w:sz w:val="17"/>
        </w:rPr>
        <w:t> </w:t>
      </w:r>
      <w:hyperlink w:history="true" w:anchor="_bookmark254">
        <w:r>
          <w:rPr>
            <w:sz w:val="17"/>
          </w:rPr>
          <w:t>280–5</w:t>
        </w:r>
      </w:hyperlink>
    </w:p>
    <w:p>
      <w:pPr>
        <w:spacing w:line="220" w:lineRule="auto" w:before="0"/>
        <w:ind w:left="120" w:right="1078" w:firstLine="0"/>
        <w:jc w:val="left"/>
        <w:rPr>
          <w:sz w:val="17"/>
        </w:rPr>
      </w:pPr>
      <w:r>
        <w:rPr>
          <w:sz w:val="17"/>
        </w:rPr>
        <w:t>political identities </w:t>
      </w:r>
      <w:hyperlink w:history="true" w:anchor="_bookmark243">
        <w:r>
          <w:rPr>
            <w:sz w:val="17"/>
          </w:rPr>
          <w:t>273,</w:t>
        </w:r>
      </w:hyperlink>
      <w:r>
        <w:rPr>
          <w:sz w:val="17"/>
        </w:rPr>
        <w:t> </w:t>
      </w:r>
      <w:hyperlink w:history="true" w:anchor="_bookmark250">
        <w:r>
          <w:rPr>
            <w:sz w:val="17"/>
          </w:rPr>
          <w:t>279–80</w:t>
        </w:r>
      </w:hyperlink>
      <w:r>
        <w:rPr>
          <w:sz w:val="17"/>
        </w:rPr>
        <w:t> </w:t>
      </w:r>
      <w:r>
        <w:rPr>
          <w:spacing w:val="-2"/>
          <w:sz w:val="17"/>
        </w:rPr>
        <w:t>political</w:t>
      </w:r>
      <w:r>
        <w:rPr>
          <w:spacing w:val="-9"/>
          <w:sz w:val="17"/>
        </w:rPr>
        <w:t> </w:t>
      </w:r>
      <w:r>
        <w:rPr>
          <w:spacing w:val="-2"/>
          <w:sz w:val="17"/>
        </w:rPr>
        <w:t>motivation,</w:t>
      </w:r>
      <w:r>
        <w:rPr>
          <w:spacing w:val="-9"/>
          <w:sz w:val="17"/>
        </w:rPr>
        <w:t> </w:t>
      </w:r>
      <w:r>
        <w:rPr>
          <w:spacing w:val="-2"/>
          <w:sz w:val="17"/>
        </w:rPr>
        <w:t>terrorism</w:t>
      </w:r>
      <w:r>
        <w:rPr>
          <w:spacing w:val="-8"/>
          <w:sz w:val="17"/>
        </w:rPr>
        <w:t> </w:t>
      </w:r>
      <w:hyperlink w:history="true" w:anchor="_bookmark264">
        <w:r>
          <w:rPr>
            <w:spacing w:val="-2"/>
            <w:sz w:val="17"/>
          </w:rPr>
          <w:t>296</w:t>
        </w:r>
      </w:hyperlink>
    </w:p>
    <w:p>
      <w:pPr>
        <w:spacing w:line="220" w:lineRule="auto" w:before="1"/>
        <w:ind w:left="300" w:right="269" w:hanging="181"/>
        <w:jc w:val="left"/>
        <w:rPr>
          <w:sz w:val="17"/>
        </w:rPr>
      </w:pPr>
      <w:r>
        <w:rPr>
          <w:spacing w:val="-4"/>
          <w:sz w:val="17"/>
        </w:rPr>
        <w:t>political opportunity structure </w:t>
      </w:r>
      <w:r>
        <w:rPr>
          <w:i/>
          <w:spacing w:val="-4"/>
          <w:sz w:val="17"/>
        </w:rPr>
        <w:t>see </w:t>
      </w:r>
      <w:hyperlink w:history="true" w:anchor="_bookmark355">
        <w:r>
          <w:rPr>
            <w:spacing w:val="-4"/>
            <w:sz w:val="17"/>
          </w:rPr>
          <w:t>POS</w:t>
        </w:r>
      </w:hyperlink>
      <w:r>
        <w:rPr>
          <w:sz w:val="17"/>
        </w:rPr>
        <w:t> </w:t>
      </w:r>
      <w:hyperlink w:history="true" w:anchor="_bookmark355">
        <w:r>
          <w:rPr>
            <w:sz w:val="17"/>
          </w:rPr>
          <w:t>(political opportunity structure)</w:t>
        </w:r>
      </w:hyperlink>
    </w:p>
    <w:p>
      <w:pPr>
        <w:spacing w:line="175" w:lineRule="exact" w:before="0"/>
        <w:ind w:left="120" w:right="0" w:firstLine="0"/>
        <w:jc w:val="left"/>
        <w:rPr>
          <w:sz w:val="17"/>
        </w:rPr>
      </w:pPr>
      <w:r>
        <w:rPr>
          <w:spacing w:val="-4"/>
          <w:sz w:val="17"/>
        </w:rPr>
        <w:t>political</w:t>
      </w:r>
      <w:r>
        <w:rPr>
          <w:spacing w:val="3"/>
          <w:sz w:val="17"/>
        </w:rPr>
        <w:t> </w:t>
      </w:r>
      <w:r>
        <w:rPr>
          <w:spacing w:val="-4"/>
          <w:sz w:val="17"/>
        </w:rPr>
        <w:t>parties</w:t>
      </w:r>
      <w:r>
        <w:rPr>
          <w:spacing w:val="4"/>
          <w:sz w:val="17"/>
        </w:rPr>
        <w:t> </w:t>
      </w:r>
      <w:hyperlink w:history="true" w:anchor="_bookmark78">
        <w:r>
          <w:rPr>
            <w:spacing w:val="-5"/>
            <w:sz w:val="17"/>
          </w:rPr>
          <w:t>87</w:t>
        </w:r>
      </w:hyperlink>
    </w:p>
    <w:p>
      <w:pPr>
        <w:spacing w:line="220" w:lineRule="auto" w:before="5"/>
        <w:ind w:left="120" w:right="735" w:firstLine="0"/>
        <w:jc w:val="left"/>
        <w:rPr>
          <w:sz w:val="17"/>
        </w:rPr>
      </w:pPr>
      <w:r>
        <w:rPr>
          <w:spacing w:val="-4"/>
          <w:sz w:val="17"/>
        </w:rPr>
        <w:t>political power, contention for </w:t>
      </w:r>
      <w:hyperlink w:history="true" w:anchor="_bookmark70">
        <w:r>
          <w:rPr>
            <w:spacing w:val="-4"/>
            <w:sz w:val="17"/>
          </w:rPr>
          <w:t>79</w:t>
        </w:r>
      </w:hyperlink>
      <w:r>
        <w:rPr>
          <w:sz w:val="17"/>
        </w:rPr>
        <w:t> political rights </w:t>
      </w:r>
      <w:hyperlink w:history="true" w:anchor="_bookmark81">
        <w:r>
          <w:rPr>
            <w:sz w:val="17"/>
          </w:rPr>
          <w:t>89–90,</w:t>
        </w:r>
      </w:hyperlink>
      <w:r>
        <w:rPr>
          <w:sz w:val="17"/>
        </w:rPr>
        <w:t> </w:t>
      </w:r>
      <w:hyperlink w:history="true" w:anchor="_bookmark156">
        <w:r>
          <w:rPr>
            <w:sz w:val="17"/>
          </w:rPr>
          <w:t>170–1</w:t>
        </w:r>
      </w:hyperlink>
    </w:p>
    <w:p>
      <w:pPr>
        <w:spacing w:line="175" w:lineRule="exact" w:before="0"/>
        <w:ind w:left="120" w:right="0" w:firstLine="0"/>
        <w:jc w:val="left"/>
        <w:rPr>
          <w:sz w:val="17"/>
        </w:rPr>
      </w:pPr>
      <w:r>
        <w:rPr>
          <w:spacing w:val="-4"/>
          <w:sz w:val="17"/>
        </w:rPr>
        <w:t>political</w:t>
      </w:r>
      <w:r>
        <w:rPr>
          <w:spacing w:val="-1"/>
          <w:sz w:val="17"/>
        </w:rPr>
        <w:t> </w:t>
      </w:r>
      <w:r>
        <w:rPr>
          <w:spacing w:val="-4"/>
          <w:sz w:val="17"/>
        </w:rPr>
        <w:t>systems</w:t>
      </w:r>
      <w:r>
        <w:rPr>
          <w:sz w:val="17"/>
        </w:rPr>
        <w:t> </w:t>
      </w:r>
      <w:hyperlink w:history="true" w:anchor="_bookmark81">
        <w:r>
          <w:rPr>
            <w:spacing w:val="-4"/>
            <w:sz w:val="17"/>
          </w:rPr>
          <w:t>89–90</w:t>
        </w:r>
      </w:hyperlink>
    </w:p>
    <w:p>
      <w:pPr>
        <w:spacing w:line="180" w:lineRule="exact" w:before="0"/>
        <w:ind w:left="120" w:right="0" w:firstLine="0"/>
        <w:jc w:val="left"/>
        <w:rPr>
          <w:sz w:val="17"/>
        </w:rPr>
      </w:pPr>
      <w:r>
        <w:rPr>
          <w:spacing w:val="-4"/>
          <w:sz w:val="17"/>
        </w:rPr>
        <w:t>politicide</w:t>
      </w:r>
      <w:r>
        <w:rPr>
          <w:spacing w:val="2"/>
          <w:sz w:val="17"/>
        </w:rPr>
        <w:t> </w:t>
      </w:r>
      <w:hyperlink w:history="true" w:anchor="_bookmark255">
        <w:r>
          <w:rPr>
            <w:spacing w:val="-5"/>
            <w:sz w:val="17"/>
          </w:rPr>
          <w:t>286</w:t>
        </w:r>
      </w:hyperlink>
    </w:p>
    <w:p>
      <w:pPr>
        <w:spacing w:line="220" w:lineRule="auto" w:before="5"/>
        <w:ind w:left="300" w:right="0" w:hanging="181"/>
        <w:jc w:val="left"/>
        <w:rPr>
          <w:sz w:val="17"/>
        </w:rPr>
      </w:pPr>
      <w:r>
        <w:rPr>
          <w:spacing w:val="-2"/>
          <w:sz w:val="17"/>
        </w:rPr>
        <w:t>politics:</w:t>
      </w:r>
      <w:r>
        <w:rPr>
          <w:spacing w:val="-9"/>
          <w:sz w:val="17"/>
        </w:rPr>
        <w:t> </w:t>
      </w:r>
      <w:r>
        <w:rPr>
          <w:spacing w:val="-2"/>
          <w:sz w:val="17"/>
        </w:rPr>
        <w:t>collective</w:t>
      </w:r>
      <w:r>
        <w:rPr>
          <w:spacing w:val="-9"/>
          <w:sz w:val="17"/>
        </w:rPr>
        <w:t> </w:t>
      </w:r>
      <w:r>
        <w:rPr>
          <w:spacing w:val="-2"/>
          <w:sz w:val="17"/>
        </w:rPr>
        <w:t>violence</w:t>
      </w:r>
      <w:r>
        <w:rPr>
          <w:spacing w:val="-8"/>
          <w:sz w:val="17"/>
        </w:rPr>
        <w:t> </w:t>
      </w:r>
      <w:hyperlink w:history="true" w:anchor="_bookmark245">
        <w:r>
          <w:rPr>
            <w:spacing w:val="-2"/>
            <w:sz w:val="17"/>
          </w:rPr>
          <w:t>275;</w:t>
        </w:r>
      </w:hyperlink>
      <w:r>
        <w:rPr>
          <w:spacing w:val="-9"/>
          <w:sz w:val="17"/>
        </w:rPr>
        <w:t> </w:t>
      </w:r>
      <w:r>
        <w:rPr>
          <w:spacing w:val="-2"/>
          <w:sz w:val="17"/>
        </w:rPr>
        <w:t>contentious </w:t>
      </w:r>
      <w:r>
        <w:rPr>
          <w:spacing w:val="-4"/>
          <w:sz w:val="17"/>
        </w:rPr>
        <w:t>politics</w:t>
      </w:r>
      <w:r>
        <w:rPr>
          <w:spacing w:val="-6"/>
          <w:sz w:val="17"/>
        </w:rPr>
        <w:t> </w:t>
      </w:r>
      <w:hyperlink w:history="true" w:anchor="_bookmark240">
        <w:r>
          <w:rPr>
            <w:spacing w:val="-4"/>
            <w:sz w:val="17"/>
          </w:rPr>
          <w:t>270,</w:t>
        </w:r>
      </w:hyperlink>
      <w:r>
        <w:rPr>
          <w:spacing w:val="-5"/>
          <w:sz w:val="17"/>
        </w:rPr>
        <w:t> </w:t>
      </w:r>
      <w:hyperlink w:history="true" w:anchor="_bookmark248">
        <w:r>
          <w:rPr>
            <w:spacing w:val="-4"/>
            <w:sz w:val="17"/>
          </w:rPr>
          <w:t>278;</w:t>
        </w:r>
      </w:hyperlink>
      <w:r>
        <w:rPr>
          <w:spacing w:val="-5"/>
          <w:sz w:val="17"/>
        </w:rPr>
        <w:t> </w:t>
      </w:r>
      <w:r>
        <w:rPr>
          <w:spacing w:val="-4"/>
          <w:sz w:val="17"/>
        </w:rPr>
        <w:t>credit</w:t>
      </w:r>
      <w:r>
        <w:rPr>
          <w:spacing w:val="-5"/>
          <w:sz w:val="17"/>
        </w:rPr>
        <w:t> </w:t>
      </w:r>
      <w:r>
        <w:rPr>
          <w:spacing w:val="-4"/>
          <w:sz w:val="17"/>
        </w:rPr>
        <w:t>and</w:t>
      </w:r>
      <w:r>
        <w:rPr>
          <w:spacing w:val="-5"/>
          <w:sz w:val="17"/>
        </w:rPr>
        <w:t> </w:t>
      </w:r>
      <w:r>
        <w:rPr>
          <w:spacing w:val="-4"/>
          <w:sz w:val="17"/>
        </w:rPr>
        <w:t>blame</w:t>
      </w:r>
      <w:r>
        <w:rPr>
          <w:spacing w:val="-5"/>
          <w:sz w:val="17"/>
        </w:rPr>
        <w:t> </w:t>
      </w:r>
      <w:hyperlink w:history="true" w:anchor="_bookmark350">
        <w:r>
          <w:rPr>
            <w:spacing w:val="-10"/>
            <w:sz w:val="17"/>
          </w:rPr>
          <w:t>389–94;</w:t>
        </w:r>
      </w:hyperlink>
    </w:p>
    <w:p>
      <w:pPr>
        <w:spacing w:line="175" w:lineRule="exact" w:before="0"/>
        <w:ind w:left="300" w:right="0" w:firstLine="0"/>
        <w:jc w:val="left"/>
        <w:rPr>
          <w:sz w:val="17"/>
        </w:rPr>
      </w:pPr>
      <w:r>
        <w:rPr>
          <w:w w:val="90"/>
          <w:sz w:val="17"/>
        </w:rPr>
        <w:t>inequality</w:t>
      </w:r>
      <w:r>
        <w:rPr>
          <w:spacing w:val="13"/>
          <w:sz w:val="17"/>
        </w:rPr>
        <w:t> </w:t>
      </w:r>
      <w:hyperlink w:history="true" w:anchor="_bookmark234">
        <w:r>
          <w:rPr>
            <w:w w:val="90"/>
            <w:sz w:val="17"/>
          </w:rPr>
          <w:t>257–61;</w:t>
        </w:r>
      </w:hyperlink>
      <w:r>
        <w:rPr>
          <w:spacing w:val="14"/>
          <w:sz w:val="17"/>
        </w:rPr>
        <w:t> </w:t>
      </w:r>
      <w:r>
        <w:rPr>
          <w:w w:val="90"/>
          <w:sz w:val="17"/>
        </w:rPr>
        <w:t>public</w:t>
      </w:r>
      <w:r>
        <w:rPr>
          <w:spacing w:val="14"/>
          <w:sz w:val="17"/>
        </w:rPr>
        <w:t> </w:t>
      </w:r>
      <w:r>
        <w:rPr>
          <w:w w:val="90"/>
          <w:sz w:val="17"/>
        </w:rPr>
        <w:t>politics</w:t>
      </w:r>
      <w:r>
        <w:rPr>
          <w:spacing w:val="14"/>
          <w:sz w:val="17"/>
        </w:rPr>
        <w:t> </w:t>
      </w:r>
      <w:hyperlink w:history="true" w:anchor="_bookmark248">
        <w:r>
          <w:rPr>
            <w:spacing w:val="-5"/>
            <w:w w:val="90"/>
            <w:sz w:val="17"/>
          </w:rPr>
          <w:t>278</w:t>
        </w:r>
      </w:hyperlink>
    </w:p>
    <w:p>
      <w:pPr>
        <w:spacing w:line="180" w:lineRule="exact" w:before="0"/>
        <w:ind w:left="120" w:right="0" w:firstLine="0"/>
        <w:jc w:val="left"/>
        <w:rPr>
          <w:sz w:val="17"/>
        </w:rPr>
      </w:pPr>
      <w:r>
        <w:rPr>
          <w:w w:val="90"/>
          <w:sz w:val="17"/>
        </w:rPr>
        <w:t>polity</w:t>
      </w:r>
      <w:r>
        <w:rPr>
          <w:spacing w:val="2"/>
          <w:sz w:val="17"/>
        </w:rPr>
        <w:t> </w:t>
      </w:r>
      <w:hyperlink w:history="true" w:anchor="_bookmark54">
        <w:r>
          <w:rPr>
            <w:w w:val="90"/>
            <w:sz w:val="17"/>
          </w:rPr>
          <w:t>62,</w:t>
        </w:r>
      </w:hyperlink>
      <w:r>
        <w:rPr>
          <w:spacing w:val="3"/>
          <w:sz w:val="17"/>
        </w:rPr>
        <w:t> </w:t>
      </w:r>
      <w:hyperlink w:history="true" w:anchor="_bookmark62">
        <w:r>
          <w:rPr>
            <w:w w:val="90"/>
            <w:sz w:val="17"/>
          </w:rPr>
          <w:t>71,</w:t>
        </w:r>
      </w:hyperlink>
      <w:r>
        <w:rPr>
          <w:spacing w:val="3"/>
          <w:sz w:val="17"/>
        </w:rPr>
        <w:t> </w:t>
      </w:r>
      <w:hyperlink w:history="true" w:anchor="_bookmark145">
        <w:r>
          <w:rPr>
            <w:spacing w:val="-5"/>
            <w:w w:val="90"/>
            <w:sz w:val="17"/>
          </w:rPr>
          <w:t>159</w:t>
        </w:r>
      </w:hyperlink>
    </w:p>
    <w:p>
      <w:pPr>
        <w:spacing w:line="188" w:lineRule="exact" w:before="0"/>
        <w:ind w:left="120" w:right="0" w:firstLine="0"/>
        <w:jc w:val="left"/>
        <w:rPr>
          <w:sz w:val="17"/>
        </w:rPr>
      </w:pPr>
      <w:r>
        <w:rPr>
          <w:spacing w:val="-2"/>
          <w:sz w:val="17"/>
        </w:rPr>
        <w:t>polity</w:t>
      </w:r>
      <w:r>
        <w:rPr>
          <w:spacing w:val="-5"/>
          <w:sz w:val="17"/>
        </w:rPr>
        <w:t> </w:t>
      </w:r>
      <w:r>
        <w:rPr>
          <w:spacing w:val="-2"/>
          <w:sz w:val="17"/>
        </w:rPr>
        <w:t>model</w:t>
      </w:r>
      <w:r>
        <w:rPr>
          <w:spacing w:val="-4"/>
          <w:sz w:val="17"/>
        </w:rPr>
        <w:t> </w:t>
      </w:r>
      <w:hyperlink w:history="true" w:anchor="_bookmark62">
        <w:r>
          <w:rPr>
            <w:spacing w:val="-5"/>
            <w:sz w:val="17"/>
          </w:rPr>
          <w:t>71</w:t>
        </w:r>
      </w:hyperlink>
    </w:p>
    <w:p>
      <w:pPr>
        <w:spacing w:after="0" w:line="188" w:lineRule="exact"/>
        <w:jc w:val="left"/>
        <w:rPr>
          <w:sz w:val="17"/>
        </w:rPr>
        <w:sectPr>
          <w:type w:val="continuous"/>
          <w:pgSz w:w="8640" w:h="12960"/>
          <w:pgMar w:header="841" w:footer="0" w:top="1480" w:bottom="280" w:left="960" w:right="960"/>
          <w:cols w:num="2" w:equalWidth="0">
            <w:col w:w="3164" w:space="86"/>
            <w:col w:w="3470"/>
          </w:cols>
        </w:sectPr>
      </w:pPr>
    </w:p>
    <w:p>
      <w:pPr>
        <w:pStyle w:val="BodyText"/>
        <w:spacing w:before="10"/>
        <w:jc w:val="left"/>
        <w:rPr>
          <w:sz w:val="20"/>
        </w:rPr>
      </w:pPr>
    </w:p>
    <w:p>
      <w:pPr>
        <w:spacing w:after="0"/>
        <w:jc w:val="left"/>
        <w:rPr>
          <w:sz w:val="20"/>
        </w:rPr>
        <w:sectPr>
          <w:pgSz w:w="8640" w:h="12960"/>
          <w:pgMar w:header="841" w:footer="0" w:top="1060" w:bottom="280" w:left="960" w:right="960"/>
        </w:sectPr>
      </w:pPr>
    </w:p>
    <w:p>
      <w:pPr>
        <w:spacing w:line="188" w:lineRule="exact" w:before="93"/>
        <w:ind w:left="340" w:right="0" w:firstLine="0"/>
        <w:jc w:val="left"/>
        <w:rPr>
          <w:sz w:val="17"/>
        </w:rPr>
      </w:pPr>
      <w:bookmarkStart w:name="_bookmark355" w:id="395"/>
      <w:bookmarkEnd w:id="395"/>
      <w:r>
        <w:rPr/>
      </w:r>
      <w:r>
        <w:rPr>
          <w:spacing w:val="-4"/>
          <w:sz w:val="17"/>
        </w:rPr>
        <w:t>polyarchal</w:t>
      </w:r>
      <w:r>
        <w:rPr>
          <w:spacing w:val="6"/>
          <w:sz w:val="17"/>
        </w:rPr>
        <w:t> </w:t>
      </w:r>
      <w:r>
        <w:rPr>
          <w:spacing w:val="-4"/>
          <w:sz w:val="17"/>
        </w:rPr>
        <w:t>democracy</w:t>
      </w:r>
      <w:r>
        <w:rPr>
          <w:spacing w:val="6"/>
          <w:sz w:val="17"/>
        </w:rPr>
        <w:t> </w:t>
      </w:r>
      <w:hyperlink w:history="true" w:anchor="_bookmark169">
        <w:r>
          <w:rPr>
            <w:spacing w:val="-5"/>
            <w:sz w:val="17"/>
          </w:rPr>
          <w:t>185</w:t>
        </w:r>
      </w:hyperlink>
    </w:p>
    <w:p>
      <w:pPr>
        <w:spacing w:line="180" w:lineRule="exact" w:before="0"/>
        <w:ind w:left="340" w:right="0" w:firstLine="0"/>
        <w:jc w:val="left"/>
        <w:rPr>
          <w:sz w:val="17"/>
        </w:rPr>
      </w:pPr>
      <w:r>
        <w:rPr>
          <w:spacing w:val="-6"/>
          <w:sz w:val="17"/>
        </w:rPr>
        <w:t>poor</w:t>
      </w:r>
      <w:r>
        <w:rPr>
          <w:spacing w:val="4"/>
          <w:sz w:val="17"/>
        </w:rPr>
        <w:t> </w:t>
      </w:r>
      <w:hyperlink w:history="true" w:anchor="_bookmark224">
        <w:r>
          <w:rPr>
            <w:spacing w:val="-6"/>
            <w:sz w:val="17"/>
          </w:rPr>
          <w:t>250–1;</w:t>
        </w:r>
      </w:hyperlink>
      <w:r>
        <w:rPr>
          <w:spacing w:val="6"/>
          <w:sz w:val="17"/>
        </w:rPr>
        <w:t> </w:t>
      </w:r>
      <w:r>
        <w:rPr>
          <w:spacing w:val="-6"/>
          <w:sz w:val="17"/>
        </w:rPr>
        <w:t>public</w:t>
      </w:r>
      <w:r>
        <w:rPr>
          <w:spacing w:val="6"/>
          <w:sz w:val="17"/>
        </w:rPr>
        <w:t> </w:t>
      </w:r>
      <w:r>
        <w:rPr>
          <w:spacing w:val="-6"/>
          <w:sz w:val="17"/>
        </w:rPr>
        <w:t>assistance</w:t>
      </w:r>
      <w:r>
        <w:rPr>
          <w:spacing w:val="6"/>
          <w:sz w:val="17"/>
        </w:rPr>
        <w:t> </w:t>
      </w:r>
      <w:hyperlink w:history="true" w:anchor="_bookmark324">
        <w:r>
          <w:rPr>
            <w:spacing w:val="-6"/>
            <w:sz w:val="17"/>
          </w:rPr>
          <w:t>363–4</w:t>
        </w:r>
      </w:hyperlink>
    </w:p>
    <w:p>
      <w:pPr>
        <w:spacing w:line="180" w:lineRule="exact" w:before="0"/>
        <w:ind w:left="340" w:right="0" w:firstLine="0"/>
        <w:jc w:val="left"/>
        <w:rPr>
          <w:sz w:val="17"/>
        </w:rPr>
      </w:pPr>
      <w:r>
        <w:rPr>
          <w:sz w:val="17"/>
        </w:rPr>
        <w:t>poor</w:t>
      </w:r>
      <w:r>
        <w:rPr>
          <w:spacing w:val="-11"/>
          <w:sz w:val="17"/>
        </w:rPr>
        <w:t> </w:t>
      </w:r>
      <w:r>
        <w:rPr>
          <w:sz w:val="17"/>
        </w:rPr>
        <w:t>relief</w:t>
      </w:r>
      <w:r>
        <w:rPr>
          <w:spacing w:val="-5"/>
          <w:sz w:val="17"/>
        </w:rPr>
        <w:t> </w:t>
      </w:r>
      <w:hyperlink w:history="true" w:anchor="_bookmark324">
        <w:r>
          <w:rPr>
            <w:spacing w:val="-5"/>
            <w:sz w:val="17"/>
          </w:rPr>
          <w:t>364</w:t>
        </w:r>
      </w:hyperlink>
    </w:p>
    <w:p>
      <w:pPr>
        <w:spacing w:line="180" w:lineRule="exact" w:before="0"/>
        <w:ind w:left="340" w:right="0" w:firstLine="0"/>
        <w:jc w:val="left"/>
        <w:rPr>
          <w:sz w:val="17"/>
        </w:rPr>
      </w:pPr>
      <w:r>
        <w:rPr>
          <w:spacing w:val="-2"/>
          <w:sz w:val="17"/>
        </w:rPr>
        <w:t>population</w:t>
      </w:r>
      <w:r>
        <w:rPr>
          <w:spacing w:val="7"/>
          <w:sz w:val="17"/>
        </w:rPr>
        <w:t> </w:t>
      </w:r>
      <w:hyperlink w:history="true" w:anchor="_bookmark97">
        <w:r>
          <w:rPr>
            <w:spacing w:val="-5"/>
            <w:sz w:val="17"/>
          </w:rPr>
          <w:t>107</w:t>
        </w:r>
      </w:hyperlink>
    </w:p>
    <w:p>
      <w:pPr>
        <w:spacing w:line="180" w:lineRule="exact" w:before="0"/>
        <w:ind w:left="340" w:right="0" w:firstLine="0"/>
        <w:jc w:val="left"/>
        <w:rPr>
          <w:sz w:val="17"/>
        </w:rPr>
      </w:pPr>
      <w:r>
        <w:rPr>
          <w:i/>
          <w:w w:val="85"/>
          <w:sz w:val="17"/>
        </w:rPr>
        <w:t>porteños</w:t>
      </w:r>
      <w:r>
        <w:rPr>
          <w:i/>
          <w:spacing w:val="1"/>
          <w:sz w:val="17"/>
        </w:rPr>
        <w:t> </w:t>
      </w:r>
      <w:hyperlink w:history="true" w:anchor="_bookmark289">
        <w:r>
          <w:rPr>
            <w:spacing w:val="-2"/>
            <w:w w:val="95"/>
            <w:sz w:val="17"/>
          </w:rPr>
          <w:t>326–7</w:t>
        </w:r>
      </w:hyperlink>
    </w:p>
    <w:p>
      <w:pPr>
        <w:spacing w:line="220" w:lineRule="auto" w:before="5"/>
        <w:ind w:left="520" w:right="191" w:hanging="181"/>
        <w:jc w:val="left"/>
        <w:rPr>
          <w:sz w:val="17"/>
        </w:rPr>
      </w:pPr>
      <w:r>
        <w:rPr>
          <w:spacing w:val="-4"/>
          <w:sz w:val="17"/>
        </w:rPr>
        <w:t>POS (political opportunity structure) </w:t>
      </w:r>
      <w:hyperlink w:history="true" w:anchor="_bookmark84">
        <w:r>
          <w:rPr>
            <w:spacing w:val="-4"/>
            <w:sz w:val="17"/>
          </w:rPr>
          <w:t>93–4;</w:t>
        </w:r>
      </w:hyperlink>
      <w:r>
        <w:rPr>
          <w:sz w:val="17"/>
        </w:rPr>
        <w:t> anti-Catholicism (Great Britain) </w:t>
      </w:r>
      <w:hyperlink w:history="true" w:anchor="_bookmark88">
        <w:r>
          <w:rPr>
            <w:sz w:val="17"/>
          </w:rPr>
          <w:t>98</w:t>
        </w:r>
      </w:hyperlink>
    </w:p>
    <w:p>
      <w:pPr>
        <w:spacing w:line="175" w:lineRule="exact" w:before="0"/>
        <w:ind w:left="340" w:right="0" w:firstLine="0"/>
        <w:jc w:val="left"/>
        <w:rPr>
          <w:sz w:val="17"/>
        </w:rPr>
      </w:pPr>
      <w:r>
        <w:rPr>
          <w:spacing w:val="-4"/>
          <w:sz w:val="17"/>
        </w:rPr>
        <w:t>positional</w:t>
      </w:r>
      <w:r>
        <w:rPr>
          <w:spacing w:val="3"/>
          <w:sz w:val="17"/>
        </w:rPr>
        <w:t> </w:t>
      </w:r>
      <w:r>
        <w:rPr>
          <w:spacing w:val="-4"/>
          <w:sz w:val="17"/>
        </w:rPr>
        <w:t>goods</w:t>
      </w:r>
      <w:r>
        <w:rPr>
          <w:spacing w:val="6"/>
          <w:sz w:val="17"/>
        </w:rPr>
        <w:t> </w:t>
      </w:r>
      <w:hyperlink w:history="true" w:anchor="_bookmark212">
        <w:r>
          <w:rPr>
            <w:spacing w:val="-5"/>
            <w:sz w:val="17"/>
          </w:rPr>
          <w:t>237</w:t>
        </w:r>
      </w:hyperlink>
    </w:p>
    <w:p>
      <w:pPr>
        <w:spacing w:line="220" w:lineRule="auto" w:before="4"/>
        <w:ind w:left="520" w:right="191" w:hanging="181"/>
        <w:jc w:val="left"/>
        <w:rPr>
          <w:sz w:val="17"/>
        </w:rPr>
      </w:pPr>
      <w:r>
        <w:rPr>
          <w:sz w:val="17"/>
        </w:rPr>
        <w:t>postulates </w:t>
      </w:r>
      <w:hyperlink w:history="true" w:anchor="_bookmark91">
        <w:r>
          <w:rPr>
            <w:sz w:val="17"/>
          </w:rPr>
          <w:t>100–1;</w:t>
        </w:r>
      </w:hyperlink>
      <w:r>
        <w:rPr>
          <w:sz w:val="17"/>
        </w:rPr>
        <w:t> differentiation is a progressive master process </w:t>
      </w:r>
      <w:hyperlink w:history="true" w:anchor="_bookmark104">
        <w:r>
          <w:rPr>
            <w:sz w:val="17"/>
          </w:rPr>
          <w:t>111–14;</w:t>
        </w:r>
      </w:hyperlink>
      <w:r>
        <w:rPr>
          <w:sz w:val="17"/>
        </w:rPr>
        <w:t> equivalence of</w:t>
      </w:r>
      <w:r>
        <w:rPr>
          <w:spacing w:val="40"/>
          <w:sz w:val="17"/>
        </w:rPr>
        <w:t> </w:t>
      </w:r>
      <w:r>
        <w:rPr>
          <w:sz w:val="17"/>
        </w:rPr>
        <w:t>different forms of disorder </w:t>
      </w:r>
      <w:hyperlink w:history="true" w:anchor="_bookmark106">
        <w:r>
          <w:rPr>
            <w:sz w:val="17"/>
          </w:rPr>
          <w:t>115–16;</w:t>
        </w:r>
      </w:hyperlink>
      <w:r>
        <w:rPr>
          <w:sz w:val="17"/>
        </w:rPr>
        <w:t> illegitimate versus </w:t>
      </w:r>
      <w:r>
        <w:rPr>
          <w:spacing w:val="-2"/>
          <w:sz w:val="17"/>
        </w:rPr>
        <w:t>legitimate</w:t>
      </w:r>
      <w:r>
        <w:rPr>
          <w:spacing w:val="-7"/>
          <w:sz w:val="17"/>
        </w:rPr>
        <w:t> </w:t>
      </w:r>
      <w:r>
        <w:rPr>
          <w:spacing w:val="-2"/>
          <w:sz w:val="17"/>
        </w:rPr>
        <w:t>force</w:t>
      </w:r>
      <w:r>
        <w:rPr>
          <w:spacing w:val="-7"/>
          <w:sz w:val="17"/>
        </w:rPr>
        <w:t> </w:t>
      </w:r>
      <w:hyperlink w:history="true" w:anchor="_bookmark109">
        <w:r>
          <w:rPr>
            <w:spacing w:val="-2"/>
            <w:sz w:val="17"/>
          </w:rPr>
          <w:t>116–19;</w:t>
        </w:r>
      </w:hyperlink>
      <w:r>
        <w:rPr>
          <w:spacing w:val="-7"/>
          <w:sz w:val="17"/>
        </w:rPr>
        <w:t> </w:t>
      </w:r>
      <w:r>
        <w:rPr>
          <w:spacing w:val="-2"/>
          <w:sz w:val="17"/>
        </w:rPr>
        <w:t>mental</w:t>
      </w:r>
      <w:r>
        <w:rPr>
          <w:spacing w:val="-7"/>
          <w:sz w:val="17"/>
        </w:rPr>
        <w:t> </w:t>
      </w:r>
      <w:r>
        <w:rPr>
          <w:spacing w:val="-2"/>
          <w:sz w:val="17"/>
        </w:rPr>
        <w:t>events</w:t>
      </w:r>
    </w:p>
    <w:p>
      <w:pPr>
        <w:spacing w:line="220" w:lineRule="auto" w:before="1"/>
        <w:ind w:left="520" w:right="-1" w:firstLine="0"/>
        <w:jc w:val="left"/>
        <w:rPr>
          <w:sz w:val="17"/>
        </w:rPr>
      </w:pPr>
      <w:r>
        <w:rPr>
          <w:spacing w:val="-2"/>
          <w:sz w:val="17"/>
        </w:rPr>
        <w:t>cause</w:t>
      </w:r>
      <w:r>
        <w:rPr>
          <w:spacing w:val="-9"/>
          <w:sz w:val="17"/>
        </w:rPr>
        <w:t> </w:t>
      </w:r>
      <w:r>
        <w:rPr>
          <w:spacing w:val="-2"/>
          <w:sz w:val="17"/>
        </w:rPr>
        <w:t>social</w:t>
      </w:r>
      <w:r>
        <w:rPr>
          <w:spacing w:val="-9"/>
          <w:sz w:val="17"/>
        </w:rPr>
        <w:t> </w:t>
      </w:r>
      <w:r>
        <w:rPr>
          <w:spacing w:val="-2"/>
          <w:sz w:val="17"/>
        </w:rPr>
        <w:t>behavior</w:t>
      </w:r>
      <w:r>
        <w:rPr>
          <w:spacing w:val="-8"/>
          <w:sz w:val="17"/>
        </w:rPr>
        <w:t> </w:t>
      </w:r>
      <w:hyperlink w:history="true" w:anchor="_bookmark99">
        <w:r>
          <w:rPr>
            <w:spacing w:val="-2"/>
            <w:sz w:val="17"/>
          </w:rPr>
          <w:t>105–9;</w:t>
        </w:r>
      </w:hyperlink>
      <w:r>
        <w:rPr>
          <w:spacing w:val="-9"/>
          <w:sz w:val="17"/>
        </w:rPr>
        <w:t> </w:t>
      </w:r>
      <w:r>
        <w:rPr>
          <w:spacing w:val="-2"/>
          <w:sz w:val="17"/>
        </w:rPr>
        <w:t>social</w:t>
      </w:r>
      <w:r>
        <w:rPr>
          <w:spacing w:val="-9"/>
          <w:sz w:val="17"/>
        </w:rPr>
        <w:t> </w:t>
      </w:r>
      <w:r>
        <w:rPr>
          <w:spacing w:val="-2"/>
          <w:sz w:val="17"/>
        </w:rPr>
        <w:t>change </w:t>
      </w:r>
      <w:r>
        <w:rPr>
          <w:sz w:val="17"/>
        </w:rPr>
        <w:t>is</w:t>
      </w:r>
      <w:r>
        <w:rPr>
          <w:spacing w:val="-6"/>
          <w:sz w:val="17"/>
        </w:rPr>
        <w:t> </w:t>
      </w:r>
      <w:r>
        <w:rPr>
          <w:sz w:val="17"/>
        </w:rPr>
        <w:t>a</w:t>
      </w:r>
      <w:r>
        <w:rPr>
          <w:spacing w:val="-6"/>
          <w:sz w:val="17"/>
        </w:rPr>
        <w:t> </w:t>
      </w:r>
      <w:r>
        <w:rPr>
          <w:sz w:val="17"/>
        </w:rPr>
        <w:t>coherent</w:t>
      </w:r>
      <w:r>
        <w:rPr>
          <w:spacing w:val="-6"/>
          <w:sz w:val="17"/>
        </w:rPr>
        <w:t> </w:t>
      </w:r>
      <w:r>
        <w:rPr>
          <w:sz w:val="17"/>
        </w:rPr>
        <w:t>phenomenon</w:t>
      </w:r>
      <w:r>
        <w:rPr>
          <w:spacing w:val="-6"/>
          <w:sz w:val="17"/>
        </w:rPr>
        <w:t> </w:t>
      </w:r>
      <w:hyperlink w:history="true" w:anchor="_bookmark90">
        <w:r>
          <w:rPr>
            <w:sz w:val="17"/>
          </w:rPr>
          <w:t>109–0;</w:t>
        </w:r>
      </w:hyperlink>
      <w:r>
        <w:rPr>
          <w:spacing w:val="-6"/>
          <w:sz w:val="17"/>
        </w:rPr>
        <w:t> </w:t>
      </w:r>
      <w:r>
        <w:rPr>
          <w:sz w:val="17"/>
        </w:rPr>
        <w:t>society is a thing apart </w:t>
      </w:r>
      <w:hyperlink w:history="true" w:anchor="_bookmark95">
        <w:r>
          <w:rPr>
            <w:sz w:val="17"/>
          </w:rPr>
          <w:t>101–5;</w:t>
        </w:r>
      </w:hyperlink>
      <w:r>
        <w:rPr>
          <w:sz w:val="17"/>
        </w:rPr>
        <w:t> stage theories </w:t>
      </w:r>
      <w:hyperlink w:history="true" w:anchor="_bookmark101">
        <w:r>
          <w:rPr>
            <w:spacing w:val="-2"/>
            <w:sz w:val="17"/>
          </w:rPr>
          <w:t>110–11</w:t>
        </w:r>
      </w:hyperlink>
    </w:p>
    <w:p>
      <w:pPr>
        <w:spacing w:line="220" w:lineRule="auto" w:before="1"/>
        <w:ind w:left="520" w:right="0" w:hanging="181"/>
        <w:jc w:val="left"/>
        <w:rPr>
          <w:sz w:val="17"/>
        </w:rPr>
      </w:pPr>
      <w:r>
        <w:rPr>
          <w:sz w:val="17"/>
        </w:rPr>
        <w:t>poverty</w:t>
      </w:r>
      <w:r>
        <w:rPr>
          <w:spacing w:val="-2"/>
          <w:sz w:val="17"/>
        </w:rPr>
        <w:t> </w:t>
      </w:r>
      <w:hyperlink w:history="true" w:anchor="_bookmark223">
        <w:r>
          <w:rPr>
            <w:sz w:val="17"/>
          </w:rPr>
          <w:t>250;</w:t>
        </w:r>
      </w:hyperlink>
      <w:r>
        <w:rPr>
          <w:spacing w:val="-2"/>
          <w:sz w:val="17"/>
        </w:rPr>
        <w:t> </w:t>
      </w:r>
      <w:r>
        <w:rPr>
          <w:sz w:val="17"/>
        </w:rPr>
        <w:t>escapes</w:t>
      </w:r>
      <w:r>
        <w:rPr>
          <w:spacing w:val="-2"/>
          <w:sz w:val="17"/>
        </w:rPr>
        <w:t> </w:t>
      </w:r>
      <w:r>
        <w:rPr>
          <w:sz w:val="17"/>
        </w:rPr>
        <w:t>from</w:t>
      </w:r>
      <w:r>
        <w:rPr>
          <w:spacing w:val="-2"/>
          <w:sz w:val="17"/>
        </w:rPr>
        <w:t> </w:t>
      </w:r>
      <w:hyperlink w:history="true" w:anchor="_bookmark233">
        <w:r>
          <w:rPr>
            <w:sz w:val="17"/>
          </w:rPr>
          <w:t>260;</w:t>
        </w:r>
      </w:hyperlink>
      <w:r>
        <w:rPr>
          <w:spacing w:val="-2"/>
          <w:sz w:val="17"/>
        </w:rPr>
        <w:t> </w:t>
      </w:r>
      <w:r>
        <w:rPr>
          <w:sz w:val="17"/>
        </w:rPr>
        <w:t>policy interventions to facilitate exits from </w:t>
      </w:r>
      <w:r>
        <w:rPr>
          <w:spacing w:val="-4"/>
          <w:sz w:val="17"/>
        </w:rPr>
        <w:t>poverty</w:t>
      </w:r>
      <w:r>
        <w:rPr>
          <w:spacing w:val="-6"/>
          <w:sz w:val="17"/>
        </w:rPr>
        <w:t> </w:t>
      </w:r>
      <w:hyperlink w:history="true" w:anchor="_bookmark235">
        <w:r>
          <w:rPr>
            <w:spacing w:val="-4"/>
            <w:sz w:val="17"/>
          </w:rPr>
          <w:t>261–2;</w:t>
        </w:r>
      </w:hyperlink>
      <w:r>
        <w:rPr>
          <w:spacing w:val="-6"/>
          <w:sz w:val="17"/>
        </w:rPr>
        <w:t> </w:t>
      </w:r>
      <w:r>
        <w:rPr>
          <w:spacing w:val="-4"/>
          <w:sz w:val="17"/>
        </w:rPr>
        <w:t>questionnaire</w:t>
      </w:r>
      <w:r>
        <w:rPr>
          <w:spacing w:val="-6"/>
          <w:sz w:val="17"/>
        </w:rPr>
        <w:t> </w:t>
      </w:r>
      <w:r>
        <w:rPr>
          <w:spacing w:val="-4"/>
          <w:sz w:val="17"/>
        </w:rPr>
        <w:t>for</w:t>
      </w:r>
      <w:r>
        <w:rPr>
          <w:spacing w:val="-6"/>
          <w:sz w:val="17"/>
        </w:rPr>
        <w:t> </w:t>
      </w:r>
      <w:r>
        <w:rPr>
          <w:spacing w:val="-4"/>
          <w:sz w:val="17"/>
        </w:rPr>
        <w:t>analyzing</w:t>
      </w:r>
      <w:r>
        <w:rPr>
          <w:sz w:val="17"/>
        </w:rPr>
        <w:t> escapes from poverty </w:t>
      </w:r>
      <w:hyperlink w:history="true" w:anchor="_bookmark229">
        <w:r>
          <w:rPr>
            <w:sz w:val="17"/>
          </w:rPr>
          <w:t>256</w:t>
        </w:r>
      </w:hyperlink>
    </w:p>
    <w:p>
      <w:pPr>
        <w:spacing w:line="176" w:lineRule="exact" w:before="0"/>
        <w:ind w:left="340" w:right="0" w:firstLine="0"/>
        <w:jc w:val="left"/>
        <w:rPr>
          <w:sz w:val="17"/>
        </w:rPr>
      </w:pPr>
      <w:r>
        <w:rPr>
          <w:spacing w:val="-4"/>
          <w:sz w:val="17"/>
        </w:rPr>
        <w:t>Powell, Secretary of</w:t>
      </w:r>
      <w:r>
        <w:rPr>
          <w:spacing w:val="16"/>
          <w:sz w:val="17"/>
        </w:rPr>
        <w:t> </w:t>
      </w:r>
      <w:r>
        <w:rPr>
          <w:spacing w:val="-4"/>
          <w:sz w:val="17"/>
        </w:rPr>
        <w:t>State Colin</w:t>
      </w:r>
      <w:r>
        <w:rPr>
          <w:spacing w:val="-3"/>
          <w:sz w:val="17"/>
        </w:rPr>
        <w:t> </w:t>
      </w:r>
      <w:r>
        <w:rPr>
          <w:spacing w:val="-4"/>
          <w:sz w:val="17"/>
        </w:rPr>
        <w:t>L. </w:t>
      </w:r>
      <w:hyperlink w:history="true" w:anchor="_bookmark261">
        <w:r>
          <w:rPr>
            <w:spacing w:val="-5"/>
            <w:sz w:val="17"/>
          </w:rPr>
          <w:t>293</w:t>
        </w:r>
      </w:hyperlink>
    </w:p>
    <w:p>
      <w:pPr>
        <w:spacing w:line="220" w:lineRule="auto" w:before="5"/>
        <w:ind w:left="520" w:right="0" w:hanging="181"/>
        <w:jc w:val="left"/>
        <w:rPr>
          <w:sz w:val="17"/>
        </w:rPr>
      </w:pPr>
      <w:r>
        <w:rPr>
          <w:spacing w:val="-2"/>
          <w:sz w:val="17"/>
        </w:rPr>
        <w:t>power</w:t>
      </w:r>
      <w:r>
        <w:rPr>
          <w:spacing w:val="-9"/>
          <w:sz w:val="17"/>
        </w:rPr>
        <w:t> </w:t>
      </w:r>
      <w:hyperlink w:history="true" w:anchor="_bookmark70">
        <w:r>
          <w:rPr>
            <w:spacing w:val="-2"/>
            <w:sz w:val="17"/>
          </w:rPr>
          <w:t>79;</w:t>
        </w:r>
      </w:hyperlink>
      <w:r>
        <w:rPr>
          <w:spacing w:val="-8"/>
          <w:sz w:val="17"/>
        </w:rPr>
        <w:t> </w:t>
      </w:r>
      <w:r>
        <w:rPr>
          <w:spacing w:val="-2"/>
          <w:sz w:val="17"/>
        </w:rPr>
        <w:t>concentration</w:t>
      </w:r>
      <w:r>
        <w:rPr>
          <w:spacing w:val="-9"/>
          <w:sz w:val="17"/>
        </w:rPr>
        <w:t> </w:t>
      </w:r>
      <w:r>
        <w:rPr>
          <w:spacing w:val="-2"/>
          <w:sz w:val="17"/>
        </w:rPr>
        <w:t>of</w:t>
      </w:r>
      <w:r>
        <w:rPr>
          <w:spacing w:val="9"/>
          <w:sz w:val="17"/>
        </w:rPr>
        <w:t> </w:t>
      </w:r>
      <w:r>
        <w:rPr>
          <w:spacing w:val="-2"/>
          <w:sz w:val="17"/>
        </w:rPr>
        <w:t>power</w:t>
      </w:r>
      <w:r>
        <w:rPr>
          <w:spacing w:val="-9"/>
          <w:sz w:val="17"/>
        </w:rPr>
        <w:t> </w:t>
      </w:r>
      <w:r>
        <w:rPr>
          <w:spacing w:val="-2"/>
          <w:sz w:val="17"/>
        </w:rPr>
        <w:t>in</w:t>
      </w:r>
      <w:r>
        <w:rPr>
          <w:spacing w:val="-8"/>
          <w:sz w:val="17"/>
        </w:rPr>
        <w:t> </w:t>
      </w:r>
      <w:r>
        <w:rPr>
          <w:spacing w:val="-2"/>
          <w:sz w:val="17"/>
        </w:rPr>
        <w:t>national </w:t>
      </w:r>
      <w:r>
        <w:rPr>
          <w:sz w:val="17"/>
        </w:rPr>
        <w:t>states</w:t>
      </w:r>
      <w:r>
        <w:rPr>
          <w:spacing w:val="-8"/>
          <w:sz w:val="17"/>
        </w:rPr>
        <w:t> </w:t>
      </w:r>
      <w:hyperlink w:history="true" w:anchor="_bookmark60">
        <w:r>
          <w:rPr>
            <w:sz w:val="17"/>
          </w:rPr>
          <w:t>67–8</w:t>
        </w:r>
      </w:hyperlink>
    </w:p>
    <w:p>
      <w:pPr>
        <w:spacing w:line="175" w:lineRule="exact" w:before="0"/>
        <w:ind w:left="340" w:right="0" w:firstLine="0"/>
        <w:jc w:val="left"/>
        <w:rPr>
          <w:sz w:val="17"/>
        </w:rPr>
      </w:pPr>
      <w:r>
        <w:rPr>
          <w:spacing w:val="-4"/>
          <w:sz w:val="17"/>
        </w:rPr>
        <w:t>practical</w:t>
      </w:r>
      <w:r>
        <w:rPr>
          <w:spacing w:val="5"/>
          <w:sz w:val="17"/>
        </w:rPr>
        <w:t> </w:t>
      </w:r>
      <w:r>
        <w:rPr>
          <w:spacing w:val="-4"/>
          <w:sz w:val="17"/>
        </w:rPr>
        <w:t>knowledge</w:t>
      </w:r>
      <w:r>
        <w:rPr>
          <w:spacing w:val="5"/>
          <w:sz w:val="17"/>
        </w:rPr>
        <w:t> </w:t>
      </w:r>
      <w:hyperlink w:history="true" w:anchor="_bookmark337">
        <w:r>
          <w:rPr>
            <w:spacing w:val="-4"/>
            <w:sz w:val="17"/>
          </w:rPr>
          <w:t>379–80</w:t>
        </w:r>
      </w:hyperlink>
    </w:p>
    <w:p>
      <w:pPr>
        <w:spacing w:line="180" w:lineRule="exact" w:before="0"/>
        <w:ind w:left="340" w:right="0" w:firstLine="0"/>
        <w:jc w:val="left"/>
        <w:rPr>
          <w:sz w:val="17"/>
        </w:rPr>
      </w:pPr>
      <w:r>
        <w:rPr>
          <w:spacing w:val="-2"/>
          <w:sz w:val="17"/>
        </w:rPr>
        <w:t>predation</w:t>
      </w:r>
      <w:r>
        <w:rPr>
          <w:spacing w:val="4"/>
          <w:sz w:val="17"/>
        </w:rPr>
        <w:t> </w:t>
      </w:r>
      <w:hyperlink w:history="true" w:anchor="_bookmark306">
        <w:r>
          <w:rPr>
            <w:spacing w:val="-5"/>
            <w:sz w:val="17"/>
          </w:rPr>
          <w:t>346</w:t>
        </w:r>
      </w:hyperlink>
    </w:p>
    <w:p>
      <w:pPr>
        <w:spacing w:line="180" w:lineRule="exact" w:before="0"/>
        <w:ind w:left="340" w:right="0" w:firstLine="0"/>
        <w:jc w:val="left"/>
        <w:rPr>
          <w:sz w:val="17"/>
        </w:rPr>
      </w:pPr>
      <w:r>
        <w:rPr>
          <w:sz w:val="17"/>
        </w:rPr>
        <w:t>predatory</w:t>
      </w:r>
      <w:r>
        <w:rPr>
          <w:spacing w:val="-7"/>
          <w:sz w:val="17"/>
        </w:rPr>
        <w:t> </w:t>
      </w:r>
      <w:r>
        <w:rPr>
          <w:sz w:val="17"/>
        </w:rPr>
        <w:t>trust</w:t>
      </w:r>
      <w:r>
        <w:rPr>
          <w:spacing w:val="-7"/>
          <w:sz w:val="17"/>
        </w:rPr>
        <w:t> </w:t>
      </w:r>
      <w:r>
        <w:rPr>
          <w:sz w:val="17"/>
        </w:rPr>
        <w:t>networks</w:t>
      </w:r>
      <w:r>
        <w:rPr>
          <w:spacing w:val="-6"/>
          <w:sz w:val="17"/>
        </w:rPr>
        <w:t> </w:t>
      </w:r>
      <w:hyperlink w:history="true" w:anchor="_bookmark307">
        <w:r>
          <w:rPr>
            <w:spacing w:val="-5"/>
            <w:sz w:val="17"/>
          </w:rPr>
          <w:t>347</w:t>
        </w:r>
      </w:hyperlink>
    </w:p>
    <w:p>
      <w:pPr>
        <w:spacing w:line="180" w:lineRule="exact" w:before="0"/>
        <w:ind w:left="340" w:right="0" w:firstLine="0"/>
        <w:jc w:val="left"/>
        <w:rPr>
          <w:sz w:val="17"/>
        </w:rPr>
      </w:pPr>
      <w:r>
        <w:rPr>
          <w:spacing w:val="-2"/>
          <w:sz w:val="17"/>
        </w:rPr>
        <w:t>predictions</w:t>
      </w:r>
      <w:r>
        <w:rPr>
          <w:spacing w:val="-7"/>
          <w:sz w:val="17"/>
        </w:rPr>
        <w:t> </w:t>
      </w:r>
      <w:r>
        <w:rPr>
          <w:spacing w:val="-2"/>
          <w:sz w:val="17"/>
        </w:rPr>
        <w:t>about</w:t>
      </w:r>
      <w:r>
        <w:rPr>
          <w:spacing w:val="-6"/>
          <w:sz w:val="17"/>
        </w:rPr>
        <w:t> </w:t>
      </w:r>
      <w:r>
        <w:rPr>
          <w:spacing w:val="-2"/>
          <w:sz w:val="17"/>
        </w:rPr>
        <w:t>September</w:t>
      </w:r>
      <w:r>
        <w:rPr>
          <w:spacing w:val="-6"/>
          <w:sz w:val="17"/>
        </w:rPr>
        <w:t> </w:t>
      </w:r>
      <w:r>
        <w:rPr>
          <w:spacing w:val="-2"/>
          <w:sz w:val="17"/>
        </w:rPr>
        <w:t>11</w:t>
      </w:r>
      <w:r>
        <w:rPr>
          <w:spacing w:val="-6"/>
          <w:sz w:val="17"/>
        </w:rPr>
        <w:t> </w:t>
      </w:r>
      <w:r>
        <w:rPr>
          <w:spacing w:val="-2"/>
          <w:sz w:val="17"/>
        </w:rPr>
        <w:t>attacks</w:t>
      </w:r>
      <w:r>
        <w:rPr>
          <w:spacing w:val="-6"/>
          <w:sz w:val="17"/>
        </w:rPr>
        <w:t> </w:t>
      </w:r>
      <w:hyperlink w:history="true" w:anchor="_bookmark349">
        <w:r>
          <w:rPr>
            <w:spacing w:val="-9"/>
            <w:sz w:val="17"/>
          </w:rPr>
          <w:t>392–3</w:t>
        </w:r>
      </w:hyperlink>
    </w:p>
    <w:p>
      <w:pPr>
        <w:spacing w:line="180" w:lineRule="exact" w:before="0"/>
        <w:ind w:left="340" w:right="0" w:firstLine="0"/>
        <w:jc w:val="left"/>
        <w:rPr>
          <w:sz w:val="17"/>
        </w:rPr>
      </w:pPr>
      <w:r>
        <w:rPr>
          <w:spacing w:val="-2"/>
          <w:sz w:val="17"/>
        </w:rPr>
        <w:t>preparatory</w:t>
      </w:r>
      <w:r>
        <w:rPr>
          <w:spacing w:val="2"/>
          <w:sz w:val="17"/>
        </w:rPr>
        <w:t> </w:t>
      </w:r>
      <w:r>
        <w:rPr>
          <w:spacing w:val="-2"/>
          <w:sz w:val="17"/>
        </w:rPr>
        <w:t>mobilization</w:t>
      </w:r>
      <w:r>
        <w:rPr>
          <w:spacing w:val="3"/>
          <w:sz w:val="17"/>
        </w:rPr>
        <w:t> </w:t>
      </w:r>
      <w:hyperlink w:history="true" w:anchor="_bookmark64">
        <w:r>
          <w:rPr>
            <w:spacing w:val="-5"/>
            <w:sz w:val="17"/>
          </w:rPr>
          <w:t>73</w:t>
        </w:r>
      </w:hyperlink>
    </w:p>
    <w:p>
      <w:pPr>
        <w:spacing w:line="220" w:lineRule="auto" w:before="5"/>
        <w:ind w:left="520" w:right="191" w:hanging="181"/>
        <w:jc w:val="left"/>
        <w:rPr>
          <w:sz w:val="17"/>
        </w:rPr>
      </w:pPr>
      <w:r>
        <w:rPr>
          <w:spacing w:val="-4"/>
          <w:sz w:val="17"/>
        </w:rPr>
        <w:t>PRI (Partido Revolucionario </w:t>
      </w:r>
      <w:r>
        <w:rPr>
          <w:spacing w:val="-4"/>
          <w:sz w:val="17"/>
        </w:rPr>
        <w:t>Institucional)</w:t>
      </w:r>
      <w:r>
        <w:rPr>
          <w:spacing w:val="-2"/>
          <w:sz w:val="17"/>
        </w:rPr>
        <w:t> </w:t>
      </w:r>
      <w:hyperlink w:history="true" w:anchor="_bookmark195">
        <w:r>
          <w:rPr>
            <w:spacing w:val="-2"/>
            <w:sz w:val="17"/>
          </w:rPr>
          <w:t>216–17</w:t>
        </w:r>
      </w:hyperlink>
    </w:p>
    <w:p>
      <w:pPr>
        <w:spacing w:line="220" w:lineRule="auto" w:before="0"/>
        <w:ind w:left="520" w:right="0" w:hanging="181"/>
        <w:jc w:val="left"/>
        <w:rPr>
          <w:sz w:val="17"/>
        </w:rPr>
      </w:pPr>
      <w:r>
        <w:rPr>
          <w:sz w:val="17"/>
        </w:rPr>
        <w:t>principles for description of</w:t>
      </w:r>
      <w:r>
        <w:rPr>
          <w:spacing w:val="28"/>
          <w:sz w:val="17"/>
        </w:rPr>
        <w:t> </w:t>
      </w:r>
      <w:r>
        <w:rPr>
          <w:sz w:val="17"/>
        </w:rPr>
        <w:t>democracy, </w:t>
      </w:r>
      <w:r>
        <w:rPr>
          <w:spacing w:val="-2"/>
          <w:sz w:val="17"/>
        </w:rPr>
        <w:t>democratization, and </w:t>
      </w:r>
      <w:r>
        <w:rPr>
          <w:spacing w:val="-2"/>
          <w:sz w:val="17"/>
        </w:rPr>
        <w:t>de-demoncratization </w:t>
      </w:r>
      <w:hyperlink w:history="true" w:anchor="_bookmark180">
        <w:r>
          <w:rPr>
            <w:spacing w:val="-2"/>
            <w:sz w:val="17"/>
          </w:rPr>
          <w:t>196–7</w:t>
        </w:r>
      </w:hyperlink>
    </w:p>
    <w:p>
      <w:pPr>
        <w:spacing w:line="220" w:lineRule="auto" w:before="1"/>
        <w:ind w:left="340" w:right="1052" w:firstLine="0"/>
        <w:jc w:val="left"/>
        <w:rPr>
          <w:sz w:val="17"/>
        </w:rPr>
      </w:pPr>
      <w:r>
        <w:rPr>
          <w:spacing w:val="-4"/>
          <w:sz w:val="17"/>
        </w:rPr>
        <w:t>proactive</w:t>
      </w:r>
      <w:r>
        <w:rPr>
          <w:spacing w:val="-7"/>
          <w:sz w:val="17"/>
        </w:rPr>
        <w:t> </w:t>
      </w:r>
      <w:r>
        <w:rPr>
          <w:spacing w:val="-4"/>
          <w:sz w:val="17"/>
        </w:rPr>
        <w:t>collective</w:t>
      </w:r>
      <w:r>
        <w:rPr>
          <w:spacing w:val="-7"/>
          <w:sz w:val="17"/>
        </w:rPr>
        <w:t> </w:t>
      </w:r>
      <w:r>
        <w:rPr>
          <w:spacing w:val="-4"/>
          <w:sz w:val="17"/>
        </w:rPr>
        <w:t>actions</w:t>
      </w:r>
      <w:r>
        <w:rPr>
          <w:spacing w:val="-6"/>
          <w:sz w:val="17"/>
        </w:rPr>
        <w:t> </w:t>
      </w:r>
      <w:hyperlink w:history="true" w:anchor="_bookmark73">
        <w:r>
          <w:rPr>
            <w:spacing w:val="-4"/>
            <w:sz w:val="17"/>
          </w:rPr>
          <w:t>82</w:t>
        </w:r>
      </w:hyperlink>
      <w:r>
        <w:rPr>
          <w:sz w:val="17"/>
        </w:rPr>
        <w:t> Proal, Herón </w:t>
      </w:r>
      <w:hyperlink w:history="true" w:anchor="_bookmark192">
        <w:r>
          <w:rPr>
            <w:sz w:val="17"/>
          </w:rPr>
          <w:t>213</w:t>
        </w:r>
      </w:hyperlink>
    </w:p>
    <w:p>
      <w:pPr>
        <w:spacing w:line="220" w:lineRule="auto" w:before="0"/>
        <w:ind w:left="340" w:right="323" w:firstLine="0"/>
        <w:jc w:val="left"/>
        <w:rPr>
          <w:sz w:val="17"/>
        </w:rPr>
      </w:pPr>
      <w:r>
        <w:rPr>
          <w:sz w:val="17"/>
        </w:rPr>
        <w:t>procedural definitions, democracy </w:t>
      </w:r>
      <w:hyperlink w:history="true" w:anchor="_bookmark168">
        <w:r>
          <w:rPr>
            <w:sz w:val="17"/>
          </w:rPr>
          <w:t>184</w:t>
        </w:r>
      </w:hyperlink>
      <w:r>
        <w:rPr>
          <w:sz w:val="17"/>
        </w:rPr>
        <w:t> </w:t>
      </w:r>
      <w:r>
        <w:rPr>
          <w:spacing w:val="-2"/>
          <w:sz w:val="17"/>
        </w:rPr>
        <w:t>process-oriented</w:t>
      </w:r>
      <w:r>
        <w:rPr>
          <w:spacing w:val="-9"/>
          <w:sz w:val="17"/>
        </w:rPr>
        <w:t> </w:t>
      </w:r>
      <w:r>
        <w:rPr>
          <w:spacing w:val="-2"/>
          <w:sz w:val="17"/>
        </w:rPr>
        <w:t>approaches,</w:t>
      </w:r>
      <w:r>
        <w:rPr>
          <w:spacing w:val="-9"/>
          <w:sz w:val="17"/>
        </w:rPr>
        <w:t> </w:t>
      </w:r>
      <w:r>
        <w:rPr>
          <w:spacing w:val="-2"/>
          <w:sz w:val="17"/>
        </w:rPr>
        <w:t>democracy</w:t>
      </w:r>
    </w:p>
    <w:p>
      <w:pPr>
        <w:spacing w:line="175" w:lineRule="exact" w:before="0"/>
        <w:ind w:left="520" w:right="0" w:firstLine="0"/>
        <w:jc w:val="left"/>
        <w:rPr>
          <w:sz w:val="17"/>
        </w:rPr>
      </w:pPr>
      <w:hyperlink w:history="true" w:anchor="_bookmark169">
        <w:r>
          <w:rPr>
            <w:spacing w:val="-2"/>
            <w:sz w:val="17"/>
          </w:rPr>
          <w:t>184–5</w:t>
        </w:r>
      </w:hyperlink>
    </w:p>
    <w:p>
      <w:pPr>
        <w:spacing w:line="220" w:lineRule="auto" w:before="5"/>
        <w:ind w:left="520" w:right="0" w:hanging="181"/>
        <w:jc w:val="left"/>
        <w:rPr>
          <w:sz w:val="17"/>
        </w:rPr>
      </w:pPr>
      <w:r>
        <w:rPr>
          <w:spacing w:val="-2"/>
          <w:sz w:val="17"/>
        </w:rPr>
        <w:t>Production</w:t>
      </w:r>
      <w:r>
        <w:rPr>
          <w:spacing w:val="-9"/>
          <w:sz w:val="17"/>
        </w:rPr>
        <w:t> </w:t>
      </w:r>
      <w:r>
        <w:rPr>
          <w:spacing w:val="-2"/>
          <w:sz w:val="17"/>
        </w:rPr>
        <w:t>Consulation</w:t>
      </w:r>
      <w:r>
        <w:rPr>
          <w:spacing w:val="-9"/>
          <w:sz w:val="17"/>
        </w:rPr>
        <w:t> </w:t>
      </w:r>
      <w:r>
        <w:rPr>
          <w:spacing w:val="-2"/>
          <w:sz w:val="17"/>
        </w:rPr>
        <w:t>Committee</w:t>
      </w:r>
      <w:r>
        <w:rPr>
          <w:spacing w:val="-8"/>
          <w:sz w:val="17"/>
        </w:rPr>
        <w:t> </w:t>
      </w:r>
      <w:r>
        <w:rPr>
          <w:spacing w:val="-2"/>
          <w:sz w:val="17"/>
        </w:rPr>
        <w:t>(Mexico) </w:t>
      </w:r>
      <w:hyperlink w:history="true" w:anchor="_bookmark197">
        <w:r>
          <w:rPr>
            <w:spacing w:val="-4"/>
            <w:sz w:val="17"/>
          </w:rPr>
          <w:t>219</w:t>
        </w:r>
      </w:hyperlink>
    </w:p>
    <w:p>
      <w:pPr>
        <w:spacing w:line="175" w:lineRule="exact" w:before="0"/>
        <w:ind w:left="340" w:right="0" w:firstLine="0"/>
        <w:jc w:val="left"/>
        <w:rPr>
          <w:sz w:val="17"/>
        </w:rPr>
      </w:pPr>
      <w:r>
        <w:rPr>
          <w:spacing w:val="-2"/>
          <w:sz w:val="17"/>
        </w:rPr>
        <w:t>proletarian</w:t>
      </w:r>
      <w:r>
        <w:rPr>
          <w:spacing w:val="2"/>
          <w:sz w:val="17"/>
        </w:rPr>
        <w:t> </w:t>
      </w:r>
      <w:hyperlink w:history="true" w:anchor="_bookmark77">
        <w:r>
          <w:rPr>
            <w:spacing w:val="-5"/>
            <w:sz w:val="17"/>
          </w:rPr>
          <w:t>86</w:t>
        </w:r>
      </w:hyperlink>
    </w:p>
    <w:p>
      <w:pPr>
        <w:spacing w:line="180" w:lineRule="exact" w:before="0"/>
        <w:ind w:left="340" w:right="0" w:firstLine="0"/>
        <w:jc w:val="left"/>
        <w:rPr>
          <w:sz w:val="17"/>
        </w:rPr>
      </w:pPr>
      <w:r>
        <w:rPr>
          <w:spacing w:val="-2"/>
          <w:sz w:val="17"/>
        </w:rPr>
        <w:t>proletarianization</w:t>
      </w:r>
      <w:r>
        <w:rPr>
          <w:spacing w:val="-7"/>
          <w:sz w:val="17"/>
        </w:rPr>
        <w:t> </w:t>
      </w:r>
      <w:hyperlink w:history="true" w:anchor="_bookmark77">
        <w:r>
          <w:rPr>
            <w:spacing w:val="-2"/>
            <w:sz w:val="17"/>
          </w:rPr>
          <w:t>86,</w:t>
        </w:r>
      </w:hyperlink>
      <w:r>
        <w:rPr>
          <w:spacing w:val="-7"/>
          <w:sz w:val="17"/>
        </w:rPr>
        <w:t> </w:t>
      </w:r>
      <w:hyperlink w:history="true" w:anchor="_bookmark326">
        <w:r>
          <w:rPr>
            <w:spacing w:val="-2"/>
            <w:sz w:val="17"/>
          </w:rPr>
          <w:t>362–6</w:t>
        </w:r>
      </w:hyperlink>
    </w:p>
    <w:p>
      <w:pPr>
        <w:spacing w:line="180" w:lineRule="exact" w:before="0"/>
        <w:ind w:left="340" w:right="0" w:firstLine="0"/>
        <w:jc w:val="left"/>
        <w:rPr>
          <w:sz w:val="17"/>
        </w:rPr>
      </w:pPr>
      <w:r>
        <w:rPr>
          <w:spacing w:val="-4"/>
          <w:sz w:val="17"/>
        </w:rPr>
        <w:t>promobilization</w:t>
      </w:r>
      <w:r>
        <w:rPr>
          <w:spacing w:val="14"/>
          <w:sz w:val="17"/>
        </w:rPr>
        <w:t> </w:t>
      </w:r>
      <w:r>
        <w:rPr>
          <w:spacing w:val="-4"/>
          <w:sz w:val="17"/>
        </w:rPr>
        <w:t>activities</w:t>
      </w:r>
      <w:r>
        <w:rPr>
          <w:spacing w:val="15"/>
          <w:sz w:val="17"/>
        </w:rPr>
        <w:t> </w:t>
      </w:r>
      <w:hyperlink w:history="true" w:anchor="_bookmark67">
        <w:r>
          <w:rPr>
            <w:spacing w:val="-5"/>
            <w:sz w:val="17"/>
          </w:rPr>
          <w:t>76</w:t>
        </w:r>
      </w:hyperlink>
    </w:p>
    <w:p>
      <w:pPr>
        <w:spacing w:line="180" w:lineRule="exact" w:before="0"/>
        <w:ind w:left="340" w:right="0" w:firstLine="0"/>
        <w:jc w:val="left"/>
        <w:rPr>
          <w:sz w:val="17"/>
        </w:rPr>
      </w:pPr>
      <w:r>
        <w:rPr>
          <w:sz w:val="17"/>
        </w:rPr>
        <w:t>promotion</w:t>
      </w:r>
      <w:r>
        <w:rPr>
          <w:spacing w:val="2"/>
          <w:sz w:val="17"/>
        </w:rPr>
        <w:t> </w:t>
      </w:r>
      <w:hyperlink w:history="true" w:anchor="_bookmark258">
        <w:r>
          <w:rPr>
            <w:spacing w:val="-5"/>
            <w:sz w:val="17"/>
          </w:rPr>
          <w:t>289</w:t>
        </w:r>
      </w:hyperlink>
    </w:p>
    <w:p>
      <w:pPr>
        <w:spacing w:line="180" w:lineRule="exact" w:before="0"/>
        <w:ind w:left="340" w:right="0" w:firstLine="0"/>
        <w:jc w:val="left"/>
        <w:rPr>
          <w:sz w:val="17"/>
        </w:rPr>
      </w:pPr>
      <w:r>
        <w:rPr>
          <w:spacing w:val="-4"/>
          <w:sz w:val="17"/>
        </w:rPr>
        <w:t>protection</w:t>
      </w:r>
      <w:r>
        <w:rPr>
          <w:spacing w:val="-1"/>
          <w:sz w:val="17"/>
        </w:rPr>
        <w:t> </w:t>
      </w:r>
      <w:hyperlink w:history="true" w:anchor="_bookmark112">
        <w:r>
          <w:rPr>
            <w:spacing w:val="-4"/>
            <w:sz w:val="17"/>
          </w:rPr>
          <w:t>124,</w:t>
        </w:r>
      </w:hyperlink>
      <w:r>
        <w:rPr>
          <w:sz w:val="17"/>
        </w:rPr>
        <w:t> </w:t>
      </w:r>
      <w:hyperlink w:history="true" w:anchor="_bookmark124">
        <w:r>
          <w:rPr>
            <w:spacing w:val="-4"/>
            <w:sz w:val="17"/>
          </w:rPr>
          <w:t>134–6;</w:t>
        </w:r>
      </w:hyperlink>
      <w:r>
        <w:rPr>
          <w:sz w:val="17"/>
        </w:rPr>
        <w:t> </w:t>
      </w:r>
      <w:r>
        <w:rPr>
          <w:spacing w:val="-4"/>
          <w:sz w:val="17"/>
        </w:rPr>
        <w:t>government</w:t>
      </w:r>
      <w:r>
        <w:rPr>
          <w:sz w:val="17"/>
        </w:rPr>
        <w:t> </w:t>
      </w:r>
      <w:hyperlink w:history="true" w:anchor="_bookmark119">
        <w:r>
          <w:rPr>
            <w:spacing w:val="-4"/>
            <w:sz w:val="17"/>
          </w:rPr>
          <w:t>129–31</w:t>
        </w:r>
      </w:hyperlink>
    </w:p>
    <w:p>
      <w:pPr>
        <w:spacing w:line="180" w:lineRule="exact" w:before="0"/>
        <w:ind w:left="340" w:right="0" w:firstLine="0"/>
        <w:jc w:val="left"/>
        <w:rPr>
          <w:sz w:val="17"/>
        </w:rPr>
      </w:pPr>
      <w:r>
        <w:rPr>
          <w:sz w:val="17"/>
        </w:rPr>
        <w:t>protection</w:t>
      </w:r>
      <w:r>
        <w:rPr>
          <w:spacing w:val="-7"/>
          <w:sz w:val="17"/>
        </w:rPr>
        <w:t> </w:t>
      </w:r>
      <w:r>
        <w:rPr>
          <w:sz w:val="17"/>
        </w:rPr>
        <w:t>rent</w:t>
      </w:r>
      <w:r>
        <w:rPr>
          <w:spacing w:val="-7"/>
          <w:sz w:val="17"/>
        </w:rPr>
        <w:t> </w:t>
      </w:r>
      <w:hyperlink w:history="true" w:anchor="_bookmark117">
        <w:r>
          <w:rPr>
            <w:spacing w:val="-5"/>
            <w:sz w:val="17"/>
          </w:rPr>
          <w:t>129</w:t>
        </w:r>
      </w:hyperlink>
    </w:p>
    <w:p>
      <w:pPr>
        <w:spacing w:line="180" w:lineRule="exact" w:before="0"/>
        <w:ind w:left="340" w:right="0" w:firstLine="0"/>
        <w:jc w:val="left"/>
        <w:rPr>
          <w:sz w:val="17"/>
        </w:rPr>
      </w:pPr>
      <w:r>
        <w:rPr>
          <w:sz w:val="17"/>
        </w:rPr>
        <w:t>protectors</w:t>
      </w:r>
      <w:r>
        <w:rPr>
          <w:spacing w:val="-6"/>
          <w:sz w:val="17"/>
        </w:rPr>
        <w:t> </w:t>
      </w:r>
      <w:hyperlink w:history="true" w:anchor="_bookmark113">
        <w:r>
          <w:rPr>
            <w:spacing w:val="-2"/>
            <w:sz w:val="17"/>
          </w:rPr>
          <w:t>124–5</w:t>
        </w:r>
      </w:hyperlink>
    </w:p>
    <w:p>
      <w:pPr>
        <w:spacing w:line="180" w:lineRule="exact" w:before="0"/>
        <w:ind w:left="340" w:right="0" w:firstLine="0"/>
        <w:jc w:val="left"/>
        <w:rPr>
          <w:sz w:val="17"/>
        </w:rPr>
      </w:pPr>
      <w:r>
        <w:rPr>
          <w:spacing w:val="-2"/>
          <w:sz w:val="17"/>
        </w:rPr>
        <w:t>Protestant</w:t>
      </w:r>
      <w:r>
        <w:rPr>
          <w:spacing w:val="-9"/>
          <w:sz w:val="17"/>
        </w:rPr>
        <w:t> </w:t>
      </w:r>
      <w:r>
        <w:rPr>
          <w:spacing w:val="-2"/>
          <w:sz w:val="17"/>
        </w:rPr>
        <w:t>Association</w:t>
      </w:r>
      <w:r>
        <w:rPr>
          <w:spacing w:val="-8"/>
          <w:sz w:val="17"/>
        </w:rPr>
        <w:t> </w:t>
      </w:r>
      <w:hyperlink w:history="true" w:anchor="_bookmark88">
        <w:r>
          <w:rPr>
            <w:spacing w:val="-5"/>
            <w:sz w:val="17"/>
          </w:rPr>
          <w:t>98</w:t>
        </w:r>
      </w:hyperlink>
    </w:p>
    <w:p>
      <w:pPr>
        <w:spacing w:line="220" w:lineRule="auto" w:before="5"/>
        <w:ind w:left="340" w:right="323" w:firstLine="0"/>
        <w:jc w:val="left"/>
        <w:rPr>
          <w:sz w:val="17"/>
        </w:rPr>
      </w:pPr>
      <w:r>
        <w:rPr>
          <w:spacing w:val="-4"/>
          <w:sz w:val="17"/>
        </w:rPr>
        <w:t>Protestant-Catholic divide, Ireland </w:t>
      </w:r>
      <w:hyperlink w:history="true" w:anchor="_bookmark191">
        <w:r>
          <w:rPr>
            <w:spacing w:val="-4"/>
            <w:sz w:val="17"/>
          </w:rPr>
          <w:t>212</w:t>
        </w:r>
      </w:hyperlink>
      <w:r>
        <w:rPr>
          <w:sz w:val="17"/>
        </w:rPr>
        <w:t> Prussia, peasants </w:t>
      </w:r>
      <w:hyperlink w:history="true" w:anchor="_bookmark161">
        <w:r>
          <w:rPr>
            <w:sz w:val="17"/>
          </w:rPr>
          <w:t>175–6</w:t>
        </w:r>
      </w:hyperlink>
    </w:p>
    <w:p>
      <w:pPr>
        <w:spacing w:line="175" w:lineRule="exact" w:before="0"/>
        <w:ind w:left="340" w:right="0" w:firstLine="0"/>
        <w:jc w:val="left"/>
        <w:rPr>
          <w:sz w:val="17"/>
        </w:rPr>
      </w:pPr>
      <w:r>
        <w:rPr>
          <w:spacing w:val="-4"/>
          <w:sz w:val="17"/>
        </w:rPr>
        <w:t>Przeworski,</w:t>
      </w:r>
      <w:r>
        <w:rPr>
          <w:spacing w:val="-5"/>
          <w:sz w:val="17"/>
        </w:rPr>
        <w:t> </w:t>
      </w:r>
      <w:r>
        <w:rPr>
          <w:spacing w:val="-4"/>
          <w:sz w:val="17"/>
        </w:rPr>
        <w:t>Adam</w:t>
      </w:r>
      <w:r>
        <w:rPr>
          <w:spacing w:val="-5"/>
          <w:sz w:val="17"/>
        </w:rPr>
        <w:t> </w:t>
      </w:r>
      <w:hyperlink w:history="true" w:anchor="_bookmark144">
        <w:r>
          <w:rPr>
            <w:spacing w:val="-4"/>
            <w:sz w:val="17"/>
          </w:rPr>
          <w:t>158,</w:t>
        </w:r>
      </w:hyperlink>
      <w:r>
        <w:rPr>
          <w:spacing w:val="-5"/>
          <w:sz w:val="17"/>
        </w:rPr>
        <w:t> </w:t>
      </w:r>
      <w:hyperlink w:history="true" w:anchor="_bookmark178">
        <w:r>
          <w:rPr>
            <w:spacing w:val="-5"/>
            <w:sz w:val="17"/>
          </w:rPr>
          <w:t>195</w:t>
        </w:r>
      </w:hyperlink>
    </w:p>
    <w:p>
      <w:pPr>
        <w:spacing w:line="220" w:lineRule="auto" w:before="5"/>
        <w:ind w:left="520" w:right="0" w:hanging="181"/>
        <w:jc w:val="left"/>
        <w:rPr>
          <w:sz w:val="17"/>
        </w:rPr>
      </w:pPr>
      <w:r>
        <w:rPr>
          <w:spacing w:val="-4"/>
          <w:sz w:val="17"/>
        </w:rPr>
        <w:t>psychic</w:t>
      </w:r>
      <w:r>
        <w:rPr>
          <w:spacing w:val="-7"/>
          <w:sz w:val="17"/>
        </w:rPr>
        <w:t> </w:t>
      </w:r>
      <w:r>
        <w:rPr>
          <w:spacing w:val="-4"/>
          <w:sz w:val="17"/>
        </w:rPr>
        <w:t>impact</w:t>
      </w:r>
      <w:r>
        <w:rPr>
          <w:spacing w:val="-7"/>
          <w:sz w:val="17"/>
        </w:rPr>
        <w:t> </w:t>
      </w:r>
      <w:r>
        <w:rPr>
          <w:spacing w:val="-4"/>
          <w:sz w:val="17"/>
        </w:rPr>
        <w:t>of</w:t>
      </w:r>
      <w:r>
        <w:rPr>
          <w:spacing w:val="-6"/>
          <w:sz w:val="17"/>
        </w:rPr>
        <w:t> </w:t>
      </w:r>
      <w:r>
        <w:rPr>
          <w:spacing w:val="-4"/>
          <w:sz w:val="17"/>
        </w:rPr>
        <w:t>large-scale</w:t>
      </w:r>
      <w:r>
        <w:rPr>
          <w:spacing w:val="-6"/>
          <w:sz w:val="17"/>
        </w:rPr>
        <w:t> </w:t>
      </w:r>
      <w:r>
        <w:rPr>
          <w:spacing w:val="-4"/>
          <w:sz w:val="17"/>
        </w:rPr>
        <w:t>change,</w:t>
      </w:r>
      <w:r>
        <w:rPr>
          <w:spacing w:val="-7"/>
          <w:sz w:val="17"/>
        </w:rPr>
        <w:t> </w:t>
      </w:r>
      <w:r>
        <w:rPr>
          <w:spacing w:val="-4"/>
          <w:sz w:val="17"/>
        </w:rPr>
        <w:t>Sicilian</w:t>
      </w:r>
      <w:r>
        <w:rPr>
          <w:sz w:val="17"/>
        </w:rPr>
        <w:t> revolution (1848) </w:t>
      </w:r>
      <w:hyperlink w:history="true" w:anchor="_bookmark49">
        <w:r>
          <w:rPr>
            <w:sz w:val="17"/>
          </w:rPr>
          <w:t>57</w:t>
        </w:r>
      </w:hyperlink>
    </w:p>
    <w:p>
      <w:pPr>
        <w:spacing w:line="175" w:lineRule="exact" w:before="0"/>
        <w:ind w:left="340" w:right="0" w:firstLine="0"/>
        <w:jc w:val="left"/>
        <w:rPr>
          <w:sz w:val="17"/>
        </w:rPr>
      </w:pPr>
      <w:r>
        <w:rPr>
          <w:spacing w:val="-4"/>
          <w:sz w:val="17"/>
        </w:rPr>
        <w:t>public</w:t>
      </w:r>
      <w:r>
        <w:rPr>
          <w:spacing w:val="-5"/>
          <w:sz w:val="17"/>
        </w:rPr>
        <w:t> </w:t>
      </w:r>
      <w:r>
        <w:rPr>
          <w:spacing w:val="-4"/>
          <w:sz w:val="17"/>
        </w:rPr>
        <w:t>assistance</w:t>
      </w:r>
      <w:r>
        <w:rPr>
          <w:spacing w:val="-5"/>
          <w:sz w:val="17"/>
        </w:rPr>
        <w:t> </w:t>
      </w:r>
      <w:hyperlink w:history="true" w:anchor="_bookmark324">
        <w:r>
          <w:rPr>
            <w:spacing w:val="-4"/>
            <w:sz w:val="17"/>
          </w:rPr>
          <w:t>363–4</w:t>
        </w:r>
      </w:hyperlink>
    </w:p>
    <w:p>
      <w:pPr>
        <w:spacing w:line="180" w:lineRule="exact" w:before="0"/>
        <w:ind w:left="340" w:right="0" w:firstLine="0"/>
        <w:jc w:val="left"/>
        <w:rPr>
          <w:sz w:val="17"/>
        </w:rPr>
      </w:pPr>
      <w:r>
        <w:rPr>
          <w:spacing w:val="-4"/>
          <w:sz w:val="17"/>
        </w:rPr>
        <w:t>public</w:t>
      </w:r>
      <w:r>
        <w:rPr>
          <w:spacing w:val="2"/>
          <w:sz w:val="17"/>
        </w:rPr>
        <w:t> </w:t>
      </w:r>
      <w:r>
        <w:rPr>
          <w:spacing w:val="-4"/>
          <w:sz w:val="17"/>
        </w:rPr>
        <w:t>politics</w:t>
      </w:r>
      <w:r>
        <w:rPr>
          <w:spacing w:val="3"/>
          <w:sz w:val="17"/>
        </w:rPr>
        <w:t> </w:t>
      </w:r>
      <w:hyperlink w:history="true" w:anchor="_bookmark248">
        <w:r>
          <w:rPr>
            <w:spacing w:val="-4"/>
            <w:sz w:val="17"/>
          </w:rPr>
          <w:t>278;</w:t>
        </w:r>
      </w:hyperlink>
      <w:r>
        <w:rPr>
          <w:spacing w:val="3"/>
          <w:sz w:val="17"/>
        </w:rPr>
        <w:t> </w:t>
      </w:r>
      <w:r>
        <w:rPr>
          <w:spacing w:val="-4"/>
          <w:sz w:val="17"/>
        </w:rPr>
        <w:t>trust</w:t>
      </w:r>
      <w:r>
        <w:rPr>
          <w:spacing w:val="2"/>
          <w:sz w:val="17"/>
        </w:rPr>
        <w:t> </w:t>
      </w:r>
      <w:r>
        <w:rPr>
          <w:spacing w:val="-4"/>
          <w:sz w:val="17"/>
        </w:rPr>
        <w:t>networks</w:t>
      </w:r>
      <w:r>
        <w:rPr>
          <w:spacing w:val="3"/>
          <w:sz w:val="17"/>
        </w:rPr>
        <w:t> </w:t>
      </w:r>
      <w:hyperlink w:history="true" w:anchor="_bookmark322">
        <w:r>
          <w:rPr>
            <w:spacing w:val="-4"/>
            <w:sz w:val="17"/>
          </w:rPr>
          <w:t>358–62</w:t>
        </w:r>
      </w:hyperlink>
    </w:p>
    <w:p>
      <w:pPr>
        <w:spacing w:line="188" w:lineRule="exact" w:before="0"/>
        <w:ind w:left="340" w:right="0" w:firstLine="0"/>
        <w:jc w:val="left"/>
        <w:rPr>
          <w:sz w:val="17"/>
        </w:rPr>
      </w:pPr>
      <w:r>
        <w:rPr>
          <w:sz w:val="17"/>
        </w:rPr>
        <w:t>Putnam,</w:t>
      </w:r>
      <w:r>
        <w:rPr>
          <w:spacing w:val="-5"/>
          <w:sz w:val="17"/>
        </w:rPr>
        <w:t> </w:t>
      </w:r>
      <w:r>
        <w:rPr>
          <w:sz w:val="17"/>
        </w:rPr>
        <w:t>Robert</w:t>
      </w:r>
      <w:r>
        <w:rPr>
          <w:spacing w:val="-4"/>
          <w:sz w:val="17"/>
        </w:rPr>
        <w:t> </w:t>
      </w:r>
      <w:hyperlink w:history="true" w:anchor="_bookmark188">
        <w:r>
          <w:rPr>
            <w:spacing w:val="-5"/>
            <w:sz w:val="17"/>
          </w:rPr>
          <w:t>209</w:t>
        </w:r>
      </w:hyperlink>
    </w:p>
    <w:p>
      <w:pPr>
        <w:spacing w:line="188" w:lineRule="exact" w:before="94"/>
        <w:ind w:left="197" w:right="0" w:firstLine="0"/>
        <w:jc w:val="left"/>
        <w:rPr>
          <w:sz w:val="17"/>
        </w:rPr>
      </w:pPr>
      <w:r>
        <w:rPr/>
        <w:br w:type="column"/>
      </w:r>
      <w:r>
        <w:rPr>
          <w:spacing w:val="-4"/>
          <w:sz w:val="17"/>
        </w:rPr>
        <w:t>al-Qadhdhafi,</w:t>
      </w:r>
      <w:r>
        <w:rPr>
          <w:spacing w:val="2"/>
          <w:sz w:val="17"/>
        </w:rPr>
        <w:t> </w:t>
      </w:r>
      <w:r>
        <w:rPr>
          <w:spacing w:val="-4"/>
          <w:sz w:val="17"/>
        </w:rPr>
        <w:t>Mu’ammar</w:t>
      </w:r>
      <w:r>
        <w:rPr>
          <w:spacing w:val="2"/>
          <w:sz w:val="17"/>
        </w:rPr>
        <w:t> </w:t>
      </w:r>
      <w:hyperlink w:history="true" w:anchor="_bookmark141">
        <w:r>
          <w:rPr>
            <w:spacing w:val="-5"/>
            <w:sz w:val="17"/>
          </w:rPr>
          <w:t>153</w:t>
        </w:r>
      </w:hyperlink>
    </w:p>
    <w:p>
      <w:pPr>
        <w:spacing w:line="180" w:lineRule="exact" w:before="0"/>
        <w:ind w:left="197" w:right="0" w:firstLine="0"/>
        <w:jc w:val="left"/>
        <w:rPr>
          <w:sz w:val="17"/>
        </w:rPr>
      </w:pPr>
      <w:r>
        <w:rPr>
          <w:spacing w:val="-4"/>
          <w:sz w:val="17"/>
        </w:rPr>
        <w:t>Québec</w:t>
      </w:r>
      <w:r>
        <w:rPr>
          <w:spacing w:val="-7"/>
          <w:sz w:val="17"/>
        </w:rPr>
        <w:t> </w:t>
      </w:r>
      <w:r>
        <w:rPr>
          <w:spacing w:val="-4"/>
          <w:sz w:val="17"/>
        </w:rPr>
        <w:t>Act</w:t>
      </w:r>
      <w:r>
        <w:rPr>
          <w:spacing w:val="-7"/>
          <w:sz w:val="17"/>
        </w:rPr>
        <w:t> </w:t>
      </w:r>
      <w:r>
        <w:rPr>
          <w:spacing w:val="-4"/>
          <w:sz w:val="17"/>
        </w:rPr>
        <w:t>of</w:t>
      </w:r>
      <w:r>
        <w:rPr>
          <w:spacing w:val="4"/>
          <w:sz w:val="17"/>
        </w:rPr>
        <w:t> </w:t>
      </w:r>
      <w:r>
        <w:rPr>
          <w:spacing w:val="-4"/>
          <w:sz w:val="17"/>
        </w:rPr>
        <w:t>1774</w:t>
      </w:r>
      <w:r>
        <w:rPr>
          <w:spacing w:val="-7"/>
          <w:sz w:val="17"/>
        </w:rPr>
        <w:t> </w:t>
      </w:r>
      <w:hyperlink w:history="true" w:anchor="_bookmark88">
        <w:r>
          <w:rPr>
            <w:spacing w:val="-5"/>
            <w:sz w:val="17"/>
          </w:rPr>
          <w:t>98</w:t>
        </w:r>
      </w:hyperlink>
    </w:p>
    <w:p>
      <w:pPr>
        <w:spacing w:line="220" w:lineRule="auto" w:before="5"/>
        <w:ind w:left="377" w:right="36" w:hanging="181"/>
        <w:jc w:val="left"/>
        <w:rPr>
          <w:sz w:val="17"/>
        </w:rPr>
      </w:pPr>
      <w:r>
        <w:rPr>
          <w:spacing w:val="-4"/>
          <w:sz w:val="17"/>
        </w:rPr>
        <w:t>questionnaire for analyzing escapes </w:t>
      </w:r>
      <w:r>
        <w:rPr>
          <w:spacing w:val="-4"/>
          <w:sz w:val="17"/>
        </w:rPr>
        <w:t>from</w:t>
      </w:r>
      <w:r>
        <w:rPr>
          <w:sz w:val="17"/>
        </w:rPr>
        <w:t> poverty</w:t>
      </w:r>
      <w:r>
        <w:rPr>
          <w:spacing w:val="-8"/>
          <w:sz w:val="17"/>
        </w:rPr>
        <w:t> </w:t>
      </w:r>
      <w:hyperlink w:history="true" w:anchor="_bookmark229">
        <w:r>
          <w:rPr>
            <w:sz w:val="17"/>
          </w:rPr>
          <w:t>256</w:t>
        </w:r>
      </w:hyperlink>
    </w:p>
    <w:p>
      <w:pPr>
        <w:spacing w:line="183" w:lineRule="exact" w:before="0"/>
        <w:ind w:left="197" w:right="0" w:firstLine="0"/>
        <w:jc w:val="left"/>
        <w:rPr>
          <w:sz w:val="17"/>
        </w:rPr>
      </w:pPr>
      <w:r>
        <w:rPr>
          <w:spacing w:val="-2"/>
          <w:sz w:val="17"/>
        </w:rPr>
        <w:t>Qur’anic</w:t>
      </w:r>
      <w:r>
        <w:rPr>
          <w:spacing w:val="-5"/>
          <w:sz w:val="17"/>
        </w:rPr>
        <w:t> </w:t>
      </w:r>
      <w:r>
        <w:rPr>
          <w:spacing w:val="-2"/>
          <w:sz w:val="17"/>
        </w:rPr>
        <w:t>study</w:t>
      </w:r>
      <w:r>
        <w:rPr>
          <w:spacing w:val="-4"/>
          <w:sz w:val="17"/>
        </w:rPr>
        <w:t> </w:t>
      </w:r>
      <w:r>
        <w:rPr>
          <w:spacing w:val="-2"/>
          <w:sz w:val="17"/>
        </w:rPr>
        <w:t>groups</w:t>
      </w:r>
      <w:r>
        <w:rPr>
          <w:spacing w:val="-5"/>
          <w:sz w:val="17"/>
        </w:rPr>
        <w:t> </w:t>
      </w:r>
      <w:hyperlink w:history="true" w:anchor="_bookmark312">
        <w:r>
          <w:rPr>
            <w:spacing w:val="-2"/>
            <w:sz w:val="17"/>
          </w:rPr>
          <w:t>351–2</w:t>
        </w:r>
      </w:hyperlink>
    </w:p>
    <w:p>
      <w:pPr>
        <w:spacing w:line="188" w:lineRule="exact" w:before="165"/>
        <w:ind w:left="197" w:right="0" w:firstLine="0"/>
        <w:jc w:val="left"/>
        <w:rPr>
          <w:sz w:val="17"/>
        </w:rPr>
      </w:pPr>
      <w:r>
        <w:rPr>
          <w:spacing w:val="-4"/>
          <w:sz w:val="17"/>
        </w:rPr>
        <w:t>Rab,</w:t>
      </w:r>
      <w:r>
        <w:rPr>
          <w:spacing w:val="-1"/>
          <w:sz w:val="17"/>
        </w:rPr>
        <w:t> </w:t>
      </w:r>
      <w:r>
        <w:rPr>
          <w:spacing w:val="-4"/>
          <w:sz w:val="17"/>
        </w:rPr>
        <w:t>Mahood</w:t>
      </w:r>
      <w:r>
        <w:rPr>
          <w:spacing w:val="-1"/>
          <w:sz w:val="17"/>
        </w:rPr>
        <w:t> </w:t>
      </w:r>
      <w:hyperlink w:history="true" w:anchor="_bookmark225">
        <w:r>
          <w:rPr>
            <w:spacing w:val="-4"/>
            <w:sz w:val="17"/>
          </w:rPr>
          <w:t>249–52</w:t>
        </w:r>
      </w:hyperlink>
    </w:p>
    <w:p>
      <w:pPr>
        <w:spacing w:line="180" w:lineRule="exact" w:before="0"/>
        <w:ind w:left="197" w:right="0" w:firstLine="0"/>
        <w:jc w:val="left"/>
        <w:rPr>
          <w:sz w:val="17"/>
        </w:rPr>
      </w:pPr>
      <w:r>
        <w:rPr>
          <w:spacing w:val="-2"/>
          <w:sz w:val="17"/>
        </w:rPr>
        <w:t>racial</w:t>
      </w:r>
      <w:r>
        <w:rPr>
          <w:spacing w:val="-8"/>
          <w:sz w:val="17"/>
        </w:rPr>
        <w:t> </w:t>
      </w:r>
      <w:r>
        <w:rPr>
          <w:spacing w:val="-2"/>
          <w:sz w:val="17"/>
        </w:rPr>
        <w:t>barriers</w:t>
      </w:r>
      <w:r>
        <w:rPr>
          <w:spacing w:val="-8"/>
          <w:sz w:val="17"/>
        </w:rPr>
        <w:t> </w:t>
      </w:r>
      <w:hyperlink w:history="true" w:anchor="_bookmark219">
        <w:r>
          <w:rPr>
            <w:spacing w:val="-5"/>
            <w:sz w:val="17"/>
          </w:rPr>
          <w:t>245</w:t>
        </w:r>
      </w:hyperlink>
    </w:p>
    <w:p>
      <w:pPr>
        <w:spacing w:line="180" w:lineRule="exact" w:before="0"/>
        <w:ind w:left="197" w:right="0" w:firstLine="0"/>
        <w:jc w:val="left"/>
        <w:rPr>
          <w:sz w:val="17"/>
        </w:rPr>
      </w:pPr>
      <w:r>
        <w:rPr>
          <w:spacing w:val="-4"/>
          <w:sz w:val="17"/>
        </w:rPr>
        <w:t>racial</w:t>
      </w:r>
      <w:r>
        <w:rPr>
          <w:spacing w:val="2"/>
          <w:sz w:val="17"/>
        </w:rPr>
        <w:t> </w:t>
      </w:r>
      <w:r>
        <w:rPr>
          <w:spacing w:val="-4"/>
          <w:sz w:val="17"/>
        </w:rPr>
        <w:t>inequality</w:t>
      </w:r>
      <w:r>
        <w:rPr>
          <w:spacing w:val="3"/>
          <w:sz w:val="17"/>
        </w:rPr>
        <w:t> </w:t>
      </w:r>
      <w:hyperlink w:history="true" w:anchor="_bookmark221">
        <w:r>
          <w:rPr>
            <w:spacing w:val="-5"/>
            <w:sz w:val="17"/>
          </w:rPr>
          <w:t>247</w:t>
        </w:r>
      </w:hyperlink>
    </w:p>
    <w:p>
      <w:pPr>
        <w:spacing w:line="180" w:lineRule="exact" w:before="0"/>
        <w:ind w:left="197" w:right="0" w:firstLine="0"/>
        <w:jc w:val="left"/>
        <w:rPr>
          <w:sz w:val="17"/>
        </w:rPr>
      </w:pPr>
      <w:r>
        <w:rPr>
          <w:spacing w:val="-2"/>
          <w:sz w:val="17"/>
        </w:rPr>
        <w:t>racism</w:t>
      </w:r>
      <w:r>
        <w:rPr>
          <w:spacing w:val="-9"/>
          <w:sz w:val="17"/>
        </w:rPr>
        <w:t> </w:t>
      </w:r>
      <w:hyperlink w:history="true" w:anchor="_bookmark299">
        <w:r>
          <w:rPr>
            <w:spacing w:val="-5"/>
            <w:sz w:val="17"/>
          </w:rPr>
          <w:t>337</w:t>
        </w:r>
      </w:hyperlink>
    </w:p>
    <w:p>
      <w:pPr>
        <w:spacing w:line="180" w:lineRule="exact" w:before="0"/>
        <w:ind w:left="197" w:right="0" w:firstLine="0"/>
        <w:jc w:val="left"/>
        <w:rPr>
          <w:sz w:val="17"/>
        </w:rPr>
      </w:pPr>
      <w:r>
        <w:rPr>
          <w:spacing w:val="-2"/>
          <w:sz w:val="17"/>
        </w:rPr>
        <w:t>racket</w:t>
      </w:r>
      <w:r>
        <w:rPr>
          <w:spacing w:val="-3"/>
          <w:sz w:val="17"/>
        </w:rPr>
        <w:t> </w:t>
      </w:r>
      <w:hyperlink w:history="true" w:anchor="_bookmark109">
        <w:r>
          <w:rPr>
            <w:spacing w:val="-2"/>
            <w:sz w:val="17"/>
          </w:rPr>
          <w:t>118–19</w:t>
        </w:r>
      </w:hyperlink>
    </w:p>
    <w:p>
      <w:pPr>
        <w:spacing w:line="180" w:lineRule="exact" w:before="0"/>
        <w:ind w:left="197" w:right="0" w:firstLine="0"/>
        <w:jc w:val="left"/>
        <w:rPr>
          <w:sz w:val="17"/>
        </w:rPr>
      </w:pPr>
      <w:r>
        <w:rPr>
          <w:spacing w:val="-2"/>
          <w:sz w:val="17"/>
        </w:rPr>
        <w:t>racketeers</w:t>
      </w:r>
      <w:r>
        <w:rPr>
          <w:spacing w:val="-5"/>
          <w:sz w:val="17"/>
        </w:rPr>
        <w:t> </w:t>
      </w:r>
      <w:hyperlink w:history="true" w:anchor="_bookmark113">
        <w:r>
          <w:rPr>
            <w:spacing w:val="-2"/>
            <w:sz w:val="17"/>
          </w:rPr>
          <w:t>124–5</w:t>
        </w:r>
      </w:hyperlink>
    </w:p>
    <w:p>
      <w:pPr>
        <w:spacing w:line="180" w:lineRule="exact" w:before="0"/>
        <w:ind w:left="197" w:right="0" w:firstLine="0"/>
        <w:jc w:val="left"/>
        <w:rPr>
          <w:sz w:val="17"/>
        </w:rPr>
      </w:pPr>
      <w:r>
        <w:rPr>
          <w:spacing w:val="-4"/>
          <w:sz w:val="17"/>
        </w:rPr>
        <w:t>Rapp,</w:t>
      </w:r>
      <w:r>
        <w:rPr>
          <w:spacing w:val="-6"/>
          <w:sz w:val="17"/>
        </w:rPr>
        <w:t> </w:t>
      </w:r>
      <w:r>
        <w:rPr>
          <w:spacing w:val="-4"/>
          <w:sz w:val="17"/>
        </w:rPr>
        <w:t>Richard</w:t>
      </w:r>
      <w:r>
        <w:rPr>
          <w:spacing w:val="-6"/>
          <w:sz w:val="17"/>
        </w:rPr>
        <w:t> </w:t>
      </w:r>
      <w:hyperlink w:history="true" w:anchor="_bookmark117">
        <w:r>
          <w:rPr>
            <w:spacing w:val="-5"/>
            <w:sz w:val="17"/>
          </w:rPr>
          <w:t>129</w:t>
        </w:r>
      </w:hyperlink>
    </w:p>
    <w:p>
      <w:pPr>
        <w:spacing w:line="220" w:lineRule="auto" w:before="5"/>
        <w:ind w:left="377" w:right="36" w:hanging="181"/>
        <w:jc w:val="left"/>
        <w:rPr>
          <w:sz w:val="17"/>
        </w:rPr>
      </w:pPr>
      <w:r>
        <w:rPr>
          <w:spacing w:val="-6"/>
          <w:sz w:val="17"/>
        </w:rPr>
        <w:t>Raskolniko,</w:t>
      </w:r>
      <w:r>
        <w:rPr>
          <w:spacing w:val="-2"/>
          <w:sz w:val="17"/>
        </w:rPr>
        <w:t> </w:t>
      </w:r>
      <w:r>
        <w:rPr>
          <w:spacing w:val="-6"/>
          <w:sz w:val="17"/>
        </w:rPr>
        <w:t>Rodion</w:t>
      </w:r>
      <w:r>
        <w:rPr>
          <w:spacing w:val="-2"/>
          <w:sz w:val="17"/>
        </w:rPr>
        <w:t> </w:t>
      </w:r>
      <w:r>
        <w:rPr>
          <w:spacing w:val="-6"/>
          <w:sz w:val="17"/>
        </w:rPr>
        <w:t>Romanovich,</w:t>
      </w:r>
      <w:r>
        <w:rPr>
          <w:spacing w:val="-2"/>
          <w:sz w:val="17"/>
        </w:rPr>
        <w:t> </w:t>
      </w:r>
      <w:r>
        <w:rPr>
          <w:spacing w:val="-6"/>
          <w:sz w:val="17"/>
        </w:rPr>
        <w:t>(</w:t>
      </w:r>
      <w:r>
        <w:rPr>
          <w:i/>
          <w:spacing w:val="-6"/>
          <w:sz w:val="17"/>
        </w:rPr>
        <w:t>Crime </w:t>
      </w:r>
      <w:r>
        <w:rPr>
          <w:i/>
          <w:spacing w:val="-6"/>
          <w:sz w:val="17"/>
        </w:rPr>
        <w:t>and</w:t>
      </w:r>
      <w:r>
        <w:rPr>
          <w:i/>
          <w:sz w:val="17"/>
        </w:rPr>
        <w:t> Punishment</w:t>
      </w:r>
      <w:r>
        <w:rPr>
          <w:sz w:val="17"/>
        </w:rPr>
        <w:t>)</w:t>
      </w:r>
      <w:r>
        <w:rPr>
          <w:spacing w:val="-8"/>
          <w:sz w:val="17"/>
        </w:rPr>
        <w:t> </w:t>
      </w:r>
      <w:hyperlink w:history="true" w:anchor="_bookmark341">
        <w:r>
          <w:rPr>
            <w:sz w:val="17"/>
          </w:rPr>
          <w:t>383–5</w:t>
        </w:r>
      </w:hyperlink>
    </w:p>
    <w:p>
      <w:pPr>
        <w:spacing w:line="175" w:lineRule="exact" w:before="0"/>
        <w:ind w:left="197" w:right="0" w:firstLine="0"/>
        <w:jc w:val="left"/>
        <w:rPr>
          <w:sz w:val="17"/>
        </w:rPr>
      </w:pPr>
      <w:r>
        <w:rPr>
          <w:spacing w:val="-2"/>
          <w:sz w:val="17"/>
        </w:rPr>
        <w:t>ratchet</w:t>
      </w:r>
      <w:r>
        <w:rPr>
          <w:spacing w:val="-6"/>
          <w:sz w:val="17"/>
        </w:rPr>
        <w:t> </w:t>
      </w:r>
      <w:r>
        <w:rPr>
          <w:spacing w:val="-2"/>
          <w:sz w:val="17"/>
        </w:rPr>
        <w:t>effect</w:t>
      </w:r>
      <w:r>
        <w:rPr>
          <w:spacing w:val="-6"/>
          <w:sz w:val="17"/>
        </w:rPr>
        <w:t> </w:t>
      </w:r>
      <w:hyperlink w:history="true" w:anchor="_bookmark121">
        <w:r>
          <w:rPr>
            <w:spacing w:val="-5"/>
            <w:sz w:val="17"/>
          </w:rPr>
          <w:t>133</w:t>
        </w:r>
      </w:hyperlink>
    </w:p>
    <w:p>
      <w:pPr>
        <w:spacing w:line="180" w:lineRule="exact" w:before="0"/>
        <w:ind w:left="197" w:right="0" w:firstLine="0"/>
        <w:jc w:val="left"/>
        <w:rPr>
          <w:sz w:val="17"/>
        </w:rPr>
      </w:pPr>
      <w:r>
        <w:rPr>
          <w:spacing w:val="-2"/>
          <w:sz w:val="17"/>
        </w:rPr>
        <w:t>rational-action</w:t>
      </w:r>
      <w:r>
        <w:rPr>
          <w:spacing w:val="-8"/>
          <w:sz w:val="17"/>
        </w:rPr>
        <w:t> </w:t>
      </w:r>
      <w:r>
        <w:rPr>
          <w:spacing w:val="-2"/>
          <w:sz w:val="17"/>
        </w:rPr>
        <w:t>models</w:t>
      </w:r>
      <w:r>
        <w:rPr>
          <w:spacing w:val="-8"/>
          <w:sz w:val="17"/>
        </w:rPr>
        <w:t> </w:t>
      </w:r>
      <w:hyperlink w:history="true" w:anchor="_bookmark98">
        <w:r>
          <w:rPr>
            <w:spacing w:val="-5"/>
            <w:sz w:val="17"/>
          </w:rPr>
          <w:t>108</w:t>
        </w:r>
      </w:hyperlink>
    </w:p>
    <w:p>
      <w:pPr>
        <w:spacing w:line="180" w:lineRule="exact" w:before="0"/>
        <w:ind w:left="197" w:right="0" w:firstLine="0"/>
        <w:jc w:val="left"/>
        <w:rPr>
          <w:sz w:val="17"/>
        </w:rPr>
      </w:pPr>
      <w:r>
        <w:rPr>
          <w:spacing w:val="-4"/>
          <w:sz w:val="17"/>
        </w:rPr>
        <w:t>RDU</w:t>
      </w:r>
      <w:r>
        <w:rPr>
          <w:sz w:val="17"/>
        </w:rPr>
        <w:t> </w:t>
      </w:r>
      <w:r>
        <w:rPr>
          <w:spacing w:val="-4"/>
          <w:sz w:val="17"/>
        </w:rPr>
        <w:t>(Rapid</w:t>
      </w:r>
      <w:r>
        <w:rPr>
          <w:sz w:val="17"/>
        </w:rPr>
        <w:t> </w:t>
      </w:r>
      <w:r>
        <w:rPr>
          <w:spacing w:val="-4"/>
          <w:sz w:val="17"/>
        </w:rPr>
        <w:t>Deployment</w:t>
      </w:r>
      <w:r>
        <w:rPr>
          <w:sz w:val="17"/>
        </w:rPr>
        <w:t> </w:t>
      </w:r>
      <w:r>
        <w:rPr>
          <w:spacing w:val="-4"/>
          <w:sz w:val="17"/>
        </w:rPr>
        <w:t>Unit),</w:t>
      </w:r>
      <w:r>
        <w:rPr>
          <w:sz w:val="17"/>
        </w:rPr>
        <w:t> </w:t>
      </w:r>
      <w:r>
        <w:rPr>
          <w:spacing w:val="-4"/>
          <w:sz w:val="17"/>
        </w:rPr>
        <w:t>Washington</w:t>
      </w:r>
    </w:p>
    <w:p>
      <w:pPr>
        <w:spacing w:line="220" w:lineRule="auto" w:before="5"/>
        <w:ind w:left="197" w:right="728" w:firstLine="180"/>
        <w:jc w:val="left"/>
        <w:rPr>
          <w:sz w:val="17"/>
        </w:rPr>
      </w:pPr>
      <w:r>
        <w:rPr>
          <w:spacing w:val="-4"/>
          <w:sz w:val="17"/>
        </w:rPr>
        <w:t>D.C.</w:t>
      </w:r>
      <w:r>
        <w:rPr>
          <w:spacing w:val="-7"/>
          <w:sz w:val="17"/>
        </w:rPr>
        <w:t> </w:t>
      </w:r>
      <w:r>
        <w:rPr>
          <w:spacing w:val="-4"/>
          <w:sz w:val="17"/>
        </w:rPr>
        <w:t>Metropolitan</w:t>
      </w:r>
      <w:r>
        <w:rPr>
          <w:spacing w:val="-7"/>
          <w:sz w:val="17"/>
        </w:rPr>
        <w:t> </w:t>
      </w:r>
      <w:r>
        <w:rPr>
          <w:spacing w:val="-4"/>
          <w:sz w:val="17"/>
        </w:rPr>
        <w:t>Police</w:t>
      </w:r>
      <w:r>
        <w:rPr>
          <w:spacing w:val="-6"/>
          <w:sz w:val="17"/>
        </w:rPr>
        <w:t> </w:t>
      </w:r>
      <w:hyperlink w:history="true" w:anchor="_bookmark220">
        <w:r>
          <w:rPr>
            <w:spacing w:val="-4"/>
            <w:sz w:val="17"/>
          </w:rPr>
          <w:t>24</w:t>
        </w:r>
        <w:r>
          <w:rPr>
            <w:spacing w:val="-4"/>
            <w:sz w:val="17"/>
          </w:rPr>
          <w:t>6</w:t>
        </w:r>
      </w:hyperlink>
      <w:r>
        <w:rPr>
          <w:sz w:val="17"/>
        </w:rPr>
        <w:t> reactive collective actions </w:t>
      </w:r>
      <w:hyperlink w:history="true" w:anchor="_bookmark72">
        <w:r>
          <w:rPr>
            <w:sz w:val="17"/>
          </w:rPr>
          <w:t>81</w:t>
        </w:r>
      </w:hyperlink>
      <w:r>
        <w:rPr>
          <w:sz w:val="17"/>
        </w:rPr>
        <w:t> reason giving </w:t>
      </w:r>
      <w:hyperlink w:history="true" w:anchor="_bookmark338">
        <w:r>
          <w:rPr>
            <w:sz w:val="17"/>
          </w:rPr>
          <w:t>374–81</w:t>
        </w:r>
      </w:hyperlink>
    </w:p>
    <w:p>
      <w:pPr>
        <w:spacing w:line="220" w:lineRule="auto" w:before="0"/>
        <w:ind w:left="377" w:right="36" w:hanging="181"/>
        <w:jc w:val="left"/>
        <w:rPr>
          <w:sz w:val="17"/>
        </w:rPr>
      </w:pPr>
      <w:r>
        <w:rPr>
          <w:spacing w:val="-4"/>
          <w:sz w:val="17"/>
        </w:rPr>
        <w:t>recruits for military service (Revolution </w:t>
      </w:r>
      <w:r>
        <w:rPr>
          <w:spacing w:val="-4"/>
          <w:sz w:val="17"/>
        </w:rPr>
        <w:t>of</w:t>
      </w:r>
      <w:r>
        <w:rPr>
          <w:sz w:val="17"/>
        </w:rPr>
        <w:t> 1789)</w:t>
      </w:r>
      <w:r>
        <w:rPr>
          <w:spacing w:val="-8"/>
          <w:sz w:val="17"/>
        </w:rPr>
        <w:t> </w:t>
      </w:r>
      <w:hyperlink w:history="true" w:anchor="_bookmark38">
        <w:r>
          <w:rPr>
            <w:sz w:val="17"/>
          </w:rPr>
          <w:t>42–3</w:t>
        </w:r>
      </w:hyperlink>
    </w:p>
    <w:p>
      <w:pPr>
        <w:spacing w:line="175" w:lineRule="exact" w:before="0"/>
        <w:ind w:left="197" w:right="0" w:firstLine="0"/>
        <w:jc w:val="left"/>
        <w:rPr>
          <w:sz w:val="17"/>
        </w:rPr>
      </w:pPr>
      <w:r>
        <w:rPr>
          <w:spacing w:val="-2"/>
          <w:sz w:val="17"/>
        </w:rPr>
        <w:t>redeemers</w:t>
      </w:r>
      <w:r>
        <w:rPr>
          <w:spacing w:val="5"/>
          <w:sz w:val="17"/>
        </w:rPr>
        <w:t> </w:t>
      </w:r>
      <w:hyperlink w:history="true" w:anchor="_bookmark282">
        <w:r>
          <w:rPr>
            <w:spacing w:val="-5"/>
            <w:sz w:val="17"/>
          </w:rPr>
          <w:t>318</w:t>
        </w:r>
      </w:hyperlink>
    </w:p>
    <w:p>
      <w:pPr>
        <w:spacing w:line="220" w:lineRule="auto" w:before="5"/>
        <w:ind w:left="197" w:right="162" w:firstLine="0"/>
        <w:jc w:val="left"/>
        <w:rPr>
          <w:sz w:val="17"/>
        </w:rPr>
      </w:pPr>
      <w:r>
        <w:rPr>
          <w:spacing w:val="-2"/>
          <w:sz w:val="17"/>
        </w:rPr>
        <w:t>redistribution</w:t>
      </w:r>
      <w:r>
        <w:rPr>
          <w:spacing w:val="-9"/>
          <w:sz w:val="17"/>
        </w:rPr>
        <w:t> </w:t>
      </w:r>
      <w:r>
        <w:rPr>
          <w:spacing w:val="-2"/>
          <w:sz w:val="17"/>
        </w:rPr>
        <w:t>of</w:t>
      </w:r>
      <w:r>
        <w:rPr>
          <w:spacing w:val="-6"/>
          <w:sz w:val="17"/>
        </w:rPr>
        <w:t> </w:t>
      </w:r>
      <w:r>
        <w:rPr>
          <w:spacing w:val="-2"/>
          <w:sz w:val="17"/>
        </w:rPr>
        <w:t>wealth,</w:t>
      </w:r>
      <w:r>
        <w:rPr>
          <w:spacing w:val="-9"/>
          <w:sz w:val="17"/>
        </w:rPr>
        <w:t> </w:t>
      </w:r>
      <w:r>
        <w:rPr>
          <w:spacing w:val="-2"/>
          <w:sz w:val="17"/>
        </w:rPr>
        <w:t>state-directed</w:t>
      </w:r>
      <w:r>
        <w:rPr>
          <w:spacing w:val="-8"/>
          <w:sz w:val="17"/>
        </w:rPr>
        <w:t> </w:t>
      </w:r>
      <w:hyperlink w:history="true" w:anchor="_bookmark171">
        <w:r>
          <w:rPr>
            <w:spacing w:val="-2"/>
            <w:sz w:val="17"/>
          </w:rPr>
          <w:t>186–7</w:t>
        </w:r>
      </w:hyperlink>
      <w:r>
        <w:rPr>
          <w:spacing w:val="-2"/>
          <w:sz w:val="17"/>
        </w:rPr>
        <w:t> </w:t>
      </w:r>
      <w:r>
        <w:rPr>
          <w:sz w:val="17"/>
        </w:rPr>
        <w:t>Reform Act of</w:t>
      </w:r>
      <w:r>
        <w:rPr>
          <w:spacing w:val="31"/>
          <w:sz w:val="17"/>
        </w:rPr>
        <w:t> </w:t>
      </w:r>
      <w:r>
        <w:rPr>
          <w:sz w:val="17"/>
        </w:rPr>
        <w:t>1832 </w:t>
      </w:r>
      <w:hyperlink w:history="true" w:anchor="_bookmark326">
        <w:r>
          <w:rPr>
            <w:sz w:val="17"/>
          </w:rPr>
          <w:t>366</w:t>
        </w:r>
      </w:hyperlink>
    </w:p>
    <w:p>
      <w:pPr>
        <w:spacing w:line="175" w:lineRule="exact" w:before="0"/>
        <w:ind w:left="197" w:right="0" w:firstLine="0"/>
        <w:jc w:val="left"/>
        <w:rPr>
          <w:sz w:val="17"/>
        </w:rPr>
      </w:pPr>
      <w:r>
        <w:rPr>
          <w:w w:val="90"/>
          <w:sz w:val="17"/>
        </w:rPr>
        <w:t>Reform</w:t>
      </w:r>
      <w:r>
        <w:rPr>
          <w:sz w:val="17"/>
        </w:rPr>
        <w:t> </w:t>
      </w:r>
      <w:r>
        <w:rPr>
          <w:w w:val="90"/>
          <w:sz w:val="17"/>
        </w:rPr>
        <w:t>Bill</w:t>
      </w:r>
      <w:r>
        <w:rPr>
          <w:spacing w:val="1"/>
          <w:sz w:val="17"/>
        </w:rPr>
        <w:t> </w:t>
      </w:r>
      <w:r>
        <w:rPr>
          <w:w w:val="90"/>
          <w:sz w:val="17"/>
        </w:rPr>
        <w:t>of</w:t>
      </w:r>
      <w:r>
        <w:rPr>
          <w:spacing w:val="22"/>
          <w:sz w:val="17"/>
        </w:rPr>
        <w:t> </w:t>
      </w:r>
      <w:r>
        <w:rPr>
          <w:w w:val="90"/>
          <w:sz w:val="17"/>
        </w:rPr>
        <w:t>1832</w:t>
      </w:r>
      <w:r>
        <w:rPr>
          <w:sz w:val="17"/>
        </w:rPr>
        <w:t> </w:t>
      </w:r>
      <w:hyperlink w:history="true" w:anchor="_bookmark63">
        <w:r>
          <w:rPr>
            <w:spacing w:val="-5"/>
            <w:w w:val="90"/>
            <w:sz w:val="17"/>
          </w:rPr>
          <w:t>72</w:t>
        </w:r>
      </w:hyperlink>
    </w:p>
    <w:p>
      <w:pPr>
        <w:spacing w:line="180" w:lineRule="exact" w:before="0"/>
        <w:ind w:left="197" w:right="0" w:firstLine="0"/>
        <w:jc w:val="left"/>
        <w:rPr>
          <w:sz w:val="17"/>
        </w:rPr>
      </w:pPr>
      <w:r>
        <w:rPr>
          <w:spacing w:val="-6"/>
          <w:sz w:val="17"/>
        </w:rPr>
        <w:t>reforms,</w:t>
      </w:r>
      <w:r>
        <w:rPr>
          <w:spacing w:val="12"/>
          <w:sz w:val="17"/>
        </w:rPr>
        <w:t> </w:t>
      </w:r>
      <w:r>
        <w:rPr>
          <w:spacing w:val="-6"/>
          <w:sz w:val="17"/>
        </w:rPr>
        <w:t>Val-Saumurois</w:t>
      </w:r>
      <w:r>
        <w:rPr>
          <w:spacing w:val="13"/>
          <w:sz w:val="17"/>
        </w:rPr>
        <w:t> </w:t>
      </w:r>
      <w:hyperlink w:history="true" w:anchor="_bookmark36">
        <w:r>
          <w:rPr>
            <w:spacing w:val="-6"/>
            <w:sz w:val="17"/>
          </w:rPr>
          <w:t>41</w:t>
        </w:r>
      </w:hyperlink>
    </w:p>
    <w:p>
      <w:pPr>
        <w:spacing w:line="180" w:lineRule="exact" w:before="0"/>
        <w:ind w:left="197" w:right="0" w:firstLine="0"/>
        <w:jc w:val="left"/>
        <w:rPr>
          <w:sz w:val="17"/>
        </w:rPr>
      </w:pPr>
      <w:r>
        <w:rPr>
          <w:spacing w:val="-2"/>
          <w:sz w:val="17"/>
        </w:rPr>
        <w:t>refugees</w:t>
      </w:r>
      <w:r>
        <w:rPr>
          <w:spacing w:val="-8"/>
          <w:sz w:val="17"/>
        </w:rPr>
        <w:t> </w:t>
      </w:r>
      <w:hyperlink w:history="true" w:anchor="_bookmark138">
        <w:r>
          <w:rPr>
            <w:spacing w:val="-2"/>
            <w:sz w:val="17"/>
          </w:rPr>
          <w:t>149–50</w:t>
        </w:r>
      </w:hyperlink>
    </w:p>
    <w:p>
      <w:pPr>
        <w:spacing w:line="180" w:lineRule="exact" w:before="0"/>
        <w:ind w:left="197" w:right="0" w:firstLine="0"/>
        <w:jc w:val="left"/>
        <w:rPr>
          <w:sz w:val="17"/>
        </w:rPr>
      </w:pPr>
      <w:r>
        <w:rPr>
          <w:w w:val="90"/>
          <w:sz w:val="17"/>
        </w:rPr>
        <w:t>regimes</w:t>
      </w:r>
      <w:r>
        <w:rPr>
          <w:spacing w:val="11"/>
          <w:sz w:val="17"/>
        </w:rPr>
        <w:t> </w:t>
      </w:r>
      <w:hyperlink w:history="true" w:anchor="_bookmark248">
        <w:r>
          <w:rPr>
            <w:w w:val="90"/>
            <w:sz w:val="17"/>
          </w:rPr>
          <w:t>278;</w:t>
        </w:r>
      </w:hyperlink>
      <w:r>
        <w:rPr>
          <w:spacing w:val="11"/>
          <w:sz w:val="17"/>
        </w:rPr>
        <w:t> </w:t>
      </w:r>
      <w:r>
        <w:rPr>
          <w:w w:val="90"/>
          <w:sz w:val="17"/>
        </w:rPr>
        <w:t>state</w:t>
      </w:r>
      <w:r>
        <w:rPr>
          <w:spacing w:val="12"/>
          <w:sz w:val="17"/>
        </w:rPr>
        <w:t> </w:t>
      </w:r>
      <w:r>
        <w:rPr>
          <w:w w:val="90"/>
          <w:sz w:val="17"/>
        </w:rPr>
        <w:t>capacity</w:t>
      </w:r>
      <w:r>
        <w:rPr>
          <w:spacing w:val="11"/>
          <w:sz w:val="17"/>
        </w:rPr>
        <w:t> </w:t>
      </w:r>
      <w:hyperlink w:history="true" w:anchor="_bookmark173">
        <w:r>
          <w:rPr>
            <w:w w:val="90"/>
            <w:sz w:val="17"/>
          </w:rPr>
          <w:t>187–9;</w:t>
        </w:r>
      </w:hyperlink>
      <w:r>
        <w:rPr>
          <w:spacing w:val="11"/>
          <w:sz w:val="17"/>
        </w:rPr>
        <w:t> </w:t>
      </w:r>
      <w:r>
        <w:rPr>
          <w:spacing w:val="-2"/>
          <w:w w:val="90"/>
          <w:sz w:val="17"/>
        </w:rPr>
        <w:t>violent</w:t>
      </w:r>
    </w:p>
    <w:p>
      <w:pPr>
        <w:spacing w:line="180" w:lineRule="exact" w:before="0"/>
        <w:ind w:left="377" w:right="0" w:firstLine="0"/>
        <w:jc w:val="left"/>
        <w:rPr>
          <w:sz w:val="17"/>
        </w:rPr>
      </w:pPr>
      <w:r>
        <w:rPr>
          <w:w w:val="90"/>
          <w:sz w:val="17"/>
        </w:rPr>
        <w:t>specialists</w:t>
      </w:r>
      <w:r>
        <w:rPr>
          <w:spacing w:val="8"/>
          <w:sz w:val="17"/>
        </w:rPr>
        <w:t> </w:t>
      </w:r>
      <w:hyperlink w:history="true" w:anchor="_bookmark254">
        <w:r>
          <w:rPr>
            <w:spacing w:val="-5"/>
            <w:sz w:val="17"/>
          </w:rPr>
          <w:t>285</w:t>
        </w:r>
      </w:hyperlink>
    </w:p>
    <w:p>
      <w:pPr>
        <w:spacing w:line="220" w:lineRule="auto" w:before="5"/>
        <w:ind w:left="377" w:right="215" w:hanging="181"/>
        <w:jc w:val="left"/>
        <w:rPr>
          <w:sz w:val="17"/>
        </w:rPr>
      </w:pPr>
      <w:r>
        <w:rPr>
          <w:spacing w:val="-2"/>
          <w:sz w:val="17"/>
        </w:rPr>
        <w:t>Regional</w:t>
      </w:r>
      <w:r>
        <w:rPr>
          <w:spacing w:val="-9"/>
          <w:sz w:val="17"/>
        </w:rPr>
        <w:t> </w:t>
      </w:r>
      <w:r>
        <w:rPr>
          <w:spacing w:val="-2"/>
          <w:sz w:val="17"/>
        </w:rPr>
        <w:t>Anti-Organized</w:t>
      </w:r>
      <w:r>
        <w:rPr>
          <w:spacing w:val="-9"/>
          <w:sz w:val="17"/>
        </w:rPr>
        <w:t> </w:t>
      </w:r>
      <w:r>
        <w:rPr>
          <w:spacing w:val="-2"/>
          <w:sz w:val="17"/>
        </w:rPr>
        <w:t>Crime</w:t>
      </w:r>
      <w:r>
        <w:rPr>
          <w:spacing w:val="-8"/>
          <w:sz w:val="17"/>
        </w:rPr>
        <w:t> </w:t>
      </w:r>
      <w:r>
        <w:rPr>
          <w:spacing w:val="-2"/>
          <w:sz w:val="17"/>
        </w:rPr>
        <w:t>Directorate </w:t>
      </w:r>
      <w:r>
        <w:rPr>
          <w:sz w:val="17"/>
        </w:rPr>
        <w:t>(RUBOP)</w:t>
      </w:r>
      <w:r>
        <w:rPr>
          <w:spacing w:val="-8"/>
          <w:sz w:val="17"/>
        </w:rPr>
        <w:t> </w:t>
      </w:r>
      <w:hyperlink w:history="true" w:anchor="_bookmark317">
        <w:r>
          <w:rPr>
            <w:sz w:val="17"/>
          </w:rPr>
          <w:t>357</w:t>
        </w:r>
      </w:hyperlink>
    </w:p>
    <w:p>
      <w:pPr>
        <w:spacing w:line="175" w:lineRule="exact" w:before="0"/>
        <w:ind w:left="197" w:right="0" w:firstLine="0"/>
        <w:jc w:val="left"/>
        <w:rPr>
          <w:sz w:val="17"/>
        </w:rPr>
      </w:pPr>
      <w:r>
        <w:rPr>
          <w:spacing w:val="-2"/>
          <w:sz w:val="17"/>
        </w:rPr>
        <w:t>regions</w:t>
      </w:r>
      <w:r>
        <w:rPr>
          <w:spacing w:val="-6"/>
          <w:sz w:val="17"/>
        </w:rPr>
        <w:t> </w:t>
      </w:r>
      <w:hyperlink w:history="true" w:anchor="_bookmark94">
        <w:r>
          <w:rPr>
            <w:spacing w:val="-5"/>
            <w:sz w:val="17"/>
          </w:rPr>
          <w:t>104</w:t>
        </w:r>
      </w:hyperlink>
    </w:p>
    <w:p>
      <w:pPr>
        <w:spacing w:line="220" w:lineRule="auto" w:before="5"/>
        <w:ind w:left="197" w:right="1421" w:firstLine="0"/>
        <w:jc w:val="left"/>
        <w:rPr>
          <w:sz w:val="17"/>
        </w:rPr>
      </w:pPr>
      <w:r>
        <w:rPr>
          <w:spacing w:val="-4"/>
          <w:sz w:val="17"/>
        </w:rPr>
        <w:t>Reign</w:t>
      </w:r>
      <w:r>
        <w:rPr>
          <w:spacing w:val="-7"/>
          <w:sz w:val="17"/>
        </w:rPr>
        <w:t> </w:t>
      </w:r>
      <w:r>
        <w:rPr>
          <w:spacing w:val="-4"/>
          <w:sz w:val="17"/>
        </w:rPr>
        <w:t>of</w:t>
      </w:r>
      <w:r>
        <w:rPr>
          <w:spacing w:val="-6"/>
          <w:sz w:val="17"/>
        </w:rPr>
        <w:t> </w:t>
      </w:r>
      <w:r>
        <w:rPr>
          <w:spacing w:val="-4"/>
          <w:sz w:val="17"/>
        </w:rPr>
        <w:t>Terror</w:t>
      </w:r>
      <w:r>
        <w:rPr>
          <w:spacing w:val="-7"/>
          <w:sz w:val="17"/>
        </w:rPr>
        <w:t> </w:t>
      </w:r>
      <w:hyperlink w:history="true" w:anchor="_bookmark266">
        <w:r>
          <w:rPr>
            <w:spacing w:val="-4"/>
            <w:sz w:val="17"/>
          </w:rPr>
          <w:t>298</w:t>
        </w:r>
      </w:hyperlink>
      <w:r>
        <w:rPr>
          <w:sz w:val="17"/>
        </w:rPr>
        <w:t> Rejón,</w:t>
      </w:r>
      <w:r>
        <w:rPr>
          <w:spacing w:val="-11"/>
          <w:sz w:val="17"/>
        </w:rPr>
        <w:t> </w:t>
      </w:r>
      <w:r>
        <w:rPr>
          <w:sz w:val="17"/>
        </w:rPr>
        <w:t>Manuel</w:t>
      </w:r>
      <w:r>
        <w:rPr>
          <w:spacing w:val="-11"/>
          <w:sz w:val="17"/>
        </w:rPr>
        <w:t> </w:t>
      </w:r>
      <w:hyperlink w:history="true" w:anchor="_bookmark196">
        <w:r>
          <w:rPr>
            <w:sz w:val="17"/>
          </w:rPr>
          <w:t>218</w:t>
        </w:r>
      </w:hyperlink>
    </w:p>
    <w:p>
      <w:pPr>
        <w:spacing w:line="175" w:lineRule="exact" w:before="0"/>
        <w:ind w:left="197" w:right="0" w:firstLine="0"/>
        <w:jc w:val="left"/>
        <w:rPr>
          <w:sz w:val="17"/>
        </w:rPr>
      </w:pPr>
      <w:r>
        <w:rPr>
          <w:spacing w:val="-4"/>
          <w:sz w:val="17"/>
        </w:rPr>
        <w:t>relational</w:t>
      </w:r>
      <w:r>
        <w:rPr>
          <w:spacing w:val="1"/>
          <w:sz w:val="17"/>
        </w:rPr>
        <w:t> </w:t>
      </w:r>
      <w:hyperlink w:history="true" w:anchor="_bookmark8">
        <w:r>
          <w:rPr>
            <w:spacing w:val="-4"/>
            <w:sz w:val="17"/>
          </w:rPr>
          <w:t>6,</w:t>
        </w:r>
      </w:hyperlink>
      <w:r>
        <w:rPr>
          <w:spacing w:val="1"/>
          <w:sz w:val="17"/>
        </w:rPr>
        <w:t> </w:t>
      </w:r>
      <w:hyperlink w:history="true" w:anchor="_bookmark16">
        <w:r>
          <w:rPr>
            <w:spacing w:val="-4"/>
            <w:sz w:val="17"/>
          </w:rPr>
          <w:t>15–16</w:t>
        </w:r>
      </w:hyperlink>
    </w:p>
    <w:p>
      <w:pPr>
        <w:spacing w:line="180" w:lineRule="exact" w:before="0"/>
        <w:ind w:left="197" w:right="0" w:firstLine="0"/>
        <w:jc w:val="left"/>
        <w:rPr>
          <w:sz w:val="17"/>
        </w:rPr>
      </w:pPr>
      <w:r>
        <w:rPr>
          <w:spacing w:val="-2"/>
          <w:sz w:val="17"/>
        </w:rPr>
        <w:t>relational</w:t>
      </w:r>
      <w:r>
        <w:rPr>
          <w:spacing w:val="-9"/>
          <w:sz w:val="17"/>
        </w:rPr>
        <w:t> </w:t>
      </w:r>
      <w:r>
        <w:rPr>
          <w:spacing w:val="-2"/>
          <w:sz w:val="17"/>
        </w:rPr>
        <w:t>repairs</w:t>
      </w:r>
      <w:r>
        <w:rPr>
          <w:spacing w:val="-9"/>
          <w:sz w:val="17"/>
        </w:rPr>
        <w:t> </w:t>
      </w:r>
      <w:hyperlink w:history="true" w:anchor="_bookmark336">
        <w:r>
          <w:rPr>
            <w:spacing w:val="-5"/>
            <w:sz w:val="17"/>
          </w:rPr>
          <w:t>379</w:t>
        </w:r>
      </w:hyperlink>
    </w:p>
    <w:p>
      <w:pPr>
        <w:spacing w:line="180" w:lineRule="exact" w:before="0"/>
        <w:ind w:left="197" w:right="0" w:firstLine="0"/>
        <w:jc w:val="left"/>
        <w:rPr>
          <w:sz w:val="17"/>
        </w:rPr>
      </w:pPr>
      <w:r>
        <w:rPr>
          <w:spacing w:val="-4"/>
          <w:sz w:val="17"/>
        </w:rPr>
        <w:t>relationships</w:t>
      </w:r>
      <w:r>
        <w:rPr>
          <w:spacing w:val="1"/>
          <w:sz w:val="17"/>
        </w:rPr>
        <w:t> </w:t>
      </w:r>
      <w:hyperlink w:history="true" w:anchor="_bookmark97">
        <w:r>
          <w:rPr>
            <w:spacing w:val="-4"/>
            <w:sz w:val="17"/>
          </w:rPr>
          <w:t>107;</w:t>
        </w:r>
      </w:hyperlink>
      <w:r>
        <w:rPr>
          <w:spacing w:val="2"/>
          <w:sz w:val="17"/>
        </w:rPr>
        <w:t> </w:t>
      </w:r>
      <w:r>
        <w:rPr>
          <w:spacing w:val="-4"/>
          <w:sz w:val="17"/>
        </w:rPr>
        <w:t>estimating</w:t>
      </w:r>
      <w:r>
        <w:rPr>
          <w:spacing w:val="2"/>
          <w:sz w:val="17"/>
        </w:rPr>
        <w:t> </w:t>
      </w:r>
      <w:hyperlink w:history="true" w:anchor="_bookmark100">
        <w:r>
          <w:rPr>
            <w:spacing w:val="-4"/>
            <w:sz w:val="17"/>
          </w:rPr>
          <w:t>110;</w:t>
        </w:r>
      </w:hyperlink>
    </w:p>
    <w:p>
      <w:pPr>
        <w:spacing w:line="180" w:lineRule="exact" w:before="0"/>
        <w:ind w:left="377" w:right="0" w:firstLine="0"/>
        <w:jc w:val="left"/>
        <w:rPr>
          <w:sz w:val="17"/>
        </w:rPr>
      </w:pPr>
      <w:r>
        <w:rPr>
          <w:spacing w:val="-4"/>
          <w:sz w:val="17"/>
        </w:rPr>
        <w:t>French-Indian</w:t>
      </w:r>
      <w:r>
        <w:rPr>
          <w:spacing w:val="6"/>
          <w:sz w:val="17"/>
        </w:rPr>
        <w:t> </w:t>
      </w:r>
      <w:r>
        <w:rPr>
          <w:spacing w:val="-4"/>
          <w:sz w:val="17"/>
        </w:rPr>
        <w:t>relationships</w:t>
      </w:r>
      <w:r>
        <w:rPr>
          <w:spacing w:val="7"/>
          <w:sz w:val="17"/>
        </w:rPr>
        <w:t> </w:t>
      </w:r>
      <w:hyperlink w:history="true" w:anchor="_bookmark305">
        <w:r>
          <w:rPr>
            <w:spacing w:val="-4"/>
            <w:sz w:val="17"/>
          </w:rPr>
          <w:t>342–5</w:t>
        </w:r>
      </w:hyperlink>
    </w:p>
    <w:p>
      <w:pPr>
        <w:spacing w:line="180" w:lineRule="exact" w:before="0"/>
        <w:ind w:left="197" w:right="0" w:firstLine="0"/>
        <w:jc w:val="left"/>
        <w:rPr>
          <w:sz w:val="17"/>
        </w:rPr>
      </w:pPr>
      <w:r>
        <w:rPr>
          <w:spacing w:val="-4"/>
          <w:sz w:val="17"/>
        </w:rPr>
        <w:t>relative</w:t>
      </w:r>
      <w:r>
        <w:rPr>
          <w:spacing w:val="-2"/>
          <w:sz w:val="17"/>
        </w:rPr>
        <w:t> </w:t>
      </w:r>
      <w:r>
        <w:rPr>
          <w:spacing w:val="-4"/>
          <w:sz w:val="17"/>
        </w:rPr>
        <w:t>goods</w:t>
      </w:r>
      <w:r>
        <w:rPr>
          <w:spacing w:val="-1"/>
          <w:sz w:val="17"/>
        </w:rPr>
        <w:t> </w:t>
      </w:r>
      <w:hyperlink w:history="true" w:anchor="_bookmark213">
        <w:r>
          <w:rPr>
            <w:spacing w:val="-4"/>
            <w:sz w:val="17"/>
          </w:rPr>
          <w:t>237–8</w:t>
        </w:r>
      </w:hyperlink>
    </w:p>
    <w:p>
      <w:pPr>
        <w:spacing w:line="180" w:lineRule="exact" w:before="0"/>
        <w:ind w:left="197" w:right="0" w:firstLine="0"/>
        <w:jc w:val="left"/>
        <w:rPr>
          <w:sz w:val="17"/>
        </w:rPr>
      </w:pPr>
      <w:r>
        <w:rPr>
          <w:spacing w:val="-2"/>
          <w:sz w:val="17"/>
        </w:rPr>
        <w:t>relocation</w:t>
      </w:r>
      <w:r>
        <w:rPr>
          <w:spacing w:val="-4"/>
          <w:sz w:val="17"/>
        </w:rPr>
        <w:t> </w:t>
      </w:r>
      <w:hyperlink w:history="true" w:anchor="_bookmark296">
        <w:r>
          <w:rPr>
            <w:spacing w:val="-5"/>
            <w:sz w:val="17"/>
          </w:rPr>
          <w:t>334</w:t>
        </w:r>
      </w:hyperlink>
    </w:p>
    <w:p>
      <w:pPr>
        <w:spacing w:line="180" w:lineRule="exact" w:before="0"/>
        <w:ind w:left="197" w:right="0" w:firstLine="0"/>
        <w:jc w:val="left"/>
        <w:rPr>
          <w:sz w:val="17"/>
        </w:rPr>
      </w:pPr>
      <w:r>
        <w:rPr>
          <w:spacing w:val="-4"/>
          <w:sz w:val="17"/>
        </w:rPr>
        <w:t>Remak,</w:t>
      </w:r>
      <w:r>
        <w:rPr>
          <w:spacing w:val="-6"/>
          <w:sz w:val="17"/>
        </w:rPr>
        <w:t> </w:t>
      </w:r>
      <w:r>
        <w:rPr>
          <w:spacing w:val="-4"/>
          <w:sz w:val="17"/>
        </w:rPr>
        <w:t>Joachim</w:t>
      </w:r>
      <w:r>
        <w:rPr>
          <w:spacing w:val="-6"/>
          <w:sz w:val="17"/>
        </w:rPr>
        <w:t> </w:t>
      </w:r>
      <w:hyperlink w:history="true" w:anchor="_bookmark182">
        <w:r>
          <w:rPr>
            <w:spacing w:val="-5"/>
            <w:sz w:val="17"/>
          </w:rPr>
          <w:t>200</w:t>
        </w:r>
      </w:hyperlink>
    </w:p>
    <w:p>
      <w:pPr>
        <w:spacing w:line="180" w:lineRule="exact" w:before="0"/>
        <w:ind w:left="197" w:right="0" w:firstLine="0"/>
        <w:jc w:val="left"/>
        <w:rPr>
          <w:sz w:val="17"/>
        </w:rPr>
      </w:pPr>
      <w:r>
        <w:rPr>
          <w:spacing w:val="-2"/>
          <w:sz w:val="17"/>
        </w:rPr>
        <w:t>Renaud,</w:t>
      </w:r>
      <w:r>
        <w:rPr>
          <w:spacing w:val="-6"/>
          <w:sz w:val="17"/>
        </w:rPr>
        <w:t> </w:t>
      </w:r>
      <w:r>
        <w:rPr>
          <w:spacing w:val="-2"/>
          <w:sz w:val="17"/>
        </w:rPr>
        <w:t>Theresa</w:t>
      </w:r>
      <w:r>
        <w:rPr>
          <w:spacing w:val="-6"/>
          <w:sz w:val="17"/>
        </w:rPr>
        <w:t> </w:t>
      </w:r>
      <w:hyperlink w:history="true" w:anchor="_bookmark329">
        <w:r>
          <w:rPr>
            <w:spacing w:val="-5"/>
            <w:sz w:val="17"/>
          </w:rPr>
          <w:t>372</w:t>
        </w:r>
      </w:hyperlink>
    </w:p>
    <w:p>
      <w:pPr>
        <w:spacing w:line="220" w:lineRule="auto" w:before="5"/>
        <w:ind w:left="197" w:right="162" w:firstLine="0"/>
        <w:jc w:val="left"/>
        <w:rPr>
          <w:sz w:val="17"/>
        </w:rPr>
      </w:pPr>
      <w:r>
        <w:rPr>
          <w:sz w:val="17"/>
        </w:rPr>
        <w:t>repertoires of</w:t>
      </w:r>
      <w:r>
        <w:rPr>
          <w:spacing w:val="30"/>
          <w:sz w:val="17"/>
        </w:rPr>
        <w:t> </w:t>
      </w:r>
      <w:r>
        <w:rPr>
          <w:sz w:val="17"/>
        </w:rPr>
        <w:t>collective action </w:t>
      </w:r>
      <w:hyperlink w:history="true" w:anchor="_bookmark76">
        <w:r>
          <w:rPr>
            <w:sz w:val="17"/>
          </w:rPr>
          <w:t>82–5</w:t>
        </w:r>
      </w:hyperlink>
      <w:r>
        <w:rPr>
          <w:sz w:val="17"/>
        </w:rPr>
        <w:t> </w:t>
      </w:r>
      <w:r>
        <w:rPr>
          <w:spacing w:val="-4"/>
          <w:sz w:val="17"/>
        </w:rPr>
        <w:t>repression</w:t>
      </w:r>
      <w:r>
        <w:rPr>
          <w:spacing w:val="-6"/>
          <w:sz w:val="17"/>
        </w:rPr>
        <w:t> </w:t>
      </w:r>
      <w:hyperlink w:history="true" w:anchor="_bookmark70">
        <w:r>
          <w:rPr>
            <w:spacing w:val="-4"/>
            <w:sz w:val="17"/>
          </w:rPr>
          <w:t>76–9;</w:t>
        </w:r>
      </w:hyperlink>
      <w:r>
        <w:rPr>
          <w:spacing w:val="-6"/>
          <w:sz w:val="17"/>
        </w:rPr>
        <w:t> </w:t>
      </w:r>
      <w:r>
        <w:rPr>
          <w:spacing w:val="-4"/>
          <w:sz w:val="17"/>
        </w:rPr>
        <w:t>repertoire</w:t>
      </w:r>
      <w:r>
        <w:rPr>
          <w:spacing w:val="-6"/>
          <w:sz w:val="17"/>
        </w:rPr>
        <w:t> </w:t>
      </w:r>
      <w:r>
        <w:rPr>
          <w:spacing w:val="-4"/>
          <w:sz w:val="17"/>
        </w:rPr>
        <w:t>of</w:t>
      </w:r>
      <w:r>
        <w:rPr>
          <w:spacing w:val="12"/>
          <w:sz w:val="17"/>
        </w:rPr>
        <w:t> </w:t>
      </w:r>
      <w:r>
        <w:rPr>
          <w:spacing w:val="-4"/>
          <w:sz w:val="17"/>
        </w:rPr>
        <w:t>collective</w:t>
      </w:r>
    </w:p>
    <w:p>
      <w:pPr>
        <w:spacing w:line="175" w:lineRule="exact" w:before="0"/>
        <w:ind w:left="377" w:right="0" w:firstLine="0"/>
        <w:jc w:val="left"/>
        <w:rPr>
          <w:sz w:val="17"/>
        </w:rPr>
      </w:pPr>
      <w:r>
        <w:rPr>
          <w:spacing w:val="-2"/>
          <w:sz w:val="17"/>
        </w:rPr>
        <w:t>action </w:t>
      </w:r>
      <w:hyperlink w:history="true" w:anchor="_bookmark75">
        <w:r>
          <w:rPr>
            <w:spacing w:val="-5"/>
            <w:sz w:val="17"/>
          </w:rPr>
          <w:t>84</w:t>
        </w:r>
      </w:hyperlink>
    </w:p>
    <w:p>
      <w:pPr>
        <w:spacing w:line="180" w:lineRule="exact" w:before="0"/>
        <w:ind w:left="197" w:right="0" w:firstLine="0"/>
        <w:jc w:val="left"/>
        <w:rPr>
          <w:sz w:val="17"/>
        </w:rPr>
      </w:pPr>
      <w:r>
        <w:rPr>
          <w:spacing w:val="-2"/>
          <w:sz w:val="17"/>
        </w:rPr>
        <w:t>repression</w:t>
      </w:r>
      <w:r>
        <w:rPr>
          <w:spacing w:val="-9"/>
          <w:sz w:val="17"/>
        </w:rPr>
        <w:t> </w:t>
      </w:r>
      <w:r>
        <w:rPr>
          <w:spacing w:val="-2"/>
          <w:sz w:val="17"/>
        </w:rPr>
        <w:t>by</w:t>
      </w:r>
      <w:r>
        <w:rPr>
          <w:spacing w:val="-9"/>
          <w:sz w:val="17"/>
        </w:rPr>
        <w:t> </w:t>
      </w:r>
      <w:r>
        <w:rPr>
          <w:spacing w:val="-2"/>
          <w:sz w:val="17"/>
        </w:rPr>
        <w:t>means</w:t>
      </w:r>
      <w:r>
        <w:rPr>
          <w:spacing w:val="-8"/>
          <w:sz w:val="17"/>
        </w:rPr>
        <w:t> </w:t>
      </w:r>
      <w:r>
        <w:rPr>
          <w:spacing w:val="-2"/>
          <w:sz w:val="17"/>
        </w:rPr>
        <w:t>of</w:t>
      </w:r>
      <w:r>
        <w:rPr>
          <w:spacing w:val="9"/>
          <w:sz w:val="17"/>
        </w:rPr>
        <w:t> </w:t>
      </w:r>
      <w:r>
        <w:rPr>
          <w:spacing w:val="-2"/>
          <w:sz w:val="17"/>
        </w:rPr>
        <w:t>commitment,</w:t>
      </w:r>
    </w:p>
    <w:p>
      <w:pPr>
        <w:spacing w:line="180" w:lineRule="exact" w:before="0"/>
        <w:ind w:left="377" w:right="0" w:firstLine="0"/>
        <w:jc w:val="left"/>
        <w:rPr>
          <w:sz w:val="17"/>
        </w:rPr>
      </w:pPr>
      <w:r>
        <w:rPr>
          <w:spacing w:val="-2"/>
          <w:sz w:val="17"/>
        </w:rPr>
        <w:t>Catholic</w:t>
      </w:r>
      <w:r>
        <w:rPr>
          <w:spacing w:val="-5"/>
          <w:sz w:val="17"/>
        </w:rPr>
        <w:t> </w:t>
      </w:r>
      <w:r>
        <w:rPr>
          <w:spacing w:val="-2"/>
          <w:sz w:val="17"/>
        </w:rPr>
        <w:t>Church</w:t>
      </w:r>
      <w:r>
        <w:rPr>
          <w:spacing w:val="-4"/>
          <w:sz w:val="17"/>
        </w:rPr>
        <w:t> </w:t>
      </w:r>
      <w:hyperlink w:history="true" w:anchor="_bookmark307">
        <w:r>
          <w:rPr>
            <w:spacing w:val="-5"/>
            <w:sz w:val="17"/>
          </w:rPr>
          <w:t>347</w:t>
        </w:r>
      </w:hyperlink>
    </w:p>
    <w:p>
      <w:pPr>
        <w:spacing w:line="220" w:lineRule="auto" w:before="5"/>
        <w:ind w:left="197" w:right="728" w:firstLine="0"/>
        <w:jc w:val="left"/>
        <w:rPr>
          <w:sz w:val="17"/>
        </w:rPr>
      </w:pPr>
      <w:r>
        <w:rPr>
          <w:spacing w:val="-4"/>
          <w:sz w:val="17"/>
        </w:rPr>
        <w:t>response</w:t>
      </w:r>
      <w:r>
        <w:rPr>
          <w:spacing w:val="-5"/>
          <w:sz w:val="17"/>
        </w:rPr>
        <w:t> </w:t>
      </w:r>
      <w:r>
        <w:rPr>
          <w:spacing w:val="-4"/>
          <w:sz w:val="17"/>
        </w:rPr>
        <w:t>to</w:t>
      </w:r>
      <w:r>
        <w:rPr>
          <w:spacing w:val="-5"/>
          <w:sz w:val="17"/>
        </w:rPr>
        <w:t> </w:t>
      </w:r>
      <w:r>
        <w:rPr>
          <w:spacing w:val="-4"/>
          <w:sz w:val="17"/>
        </w:rPr>
        <w:t>revolution,</w:t>
      </w:r>
      <w:r>
        <w:rPr>
          <w:spacing w:val="-5"/>
          <w:sz w:val="17"/>
        </w:rPr>
        <w:t> </w:t>
      </w:r>
      <w:r>
        <w:rPr>
          <w:spacing w:val="-4"/>
          <w:sz w:val="17"/>
        </w:rPr>
        <w:t>Anjou</w:t>
      </w:r>
      <w:r>
        <w:rPr>
          <w:spacing w:val="-5"/>
          <w:sz w:val="17"/>
        </w:rPr>
        <w:t> </w:t>
      </w:r>
      <w:hyperlink w:history="true" w:anchor="_bookmark36">
        <w:r>
          <w:rPr>
            <w:spacing w:val="-4"/>
            <w:sz w:val="17"/>
          </w:rPr>
          <w:t>36–41</w:t>
        </w:r>
      </w:hyperlink>
      <w:r>
        <w:rPr>
          <w:spacing w:val="-2"/>
          <w:sz w:val="17"/>
        </w:rPr>
        <w:t> responsibility,</w:t>
      </w:r>
      <w:r>
        <w:rPr>
          <w:spacing w:val="-9"/>
          <w:sz w:val="17"/>
        </w:rPr>
        <w:t> </w:t>
      </w:r>
      <w:r>
        <w:rPr>
          <w:spacing w:val="-2"/>
          <w:sz w:val="17"/>
        </w:rPr>
        <w:t>credit</w:t>
      </w:r>
      <w:r>
        <w:rPr>
          <w:spacing w:val="-8"/>
          <w:sz w:val="17"/>
        </w:rPr>
        <w:t> </w:t>
      </w:r>
      <w:r>
        <w:rPr>
          <w:spacing w:val="-2"/>
          <w:sz w:val="17"/>
        </w:rPr>
        <w:t>and</w:t>
      </w:r>
      <w:r>
        <w:rPr>
          <w:spacing w:val="-9"/>
          <w:sz w:val="17"/>
        </w:rPr>
        <w:t> </w:t>
      </w:r>
      <w:r>
        <w:rPr>
          <w:spacing w:val="-2"/>
          <w:sz w:val="17"/>
        </w:rPr>
        <w:t>blame</w:t>
      </w:r>
      <w:r>
        <w:rPr>
          <w:spacing w:val="-8"/>
          <w:sz w:val="17"/>
        </w:rPr>
        <w:t> </w:t>
      </w:r>
      <w:hyperlink w:history="true" w:anchor="_bookmark344">
        <w:r>
          <w:rPr>
            <w:spacing w:val="-2"/>
            <w:sz w:val="17"/>
          </w:rPr>
          <w:t>388</w:t>
        </w:r>
      </w:hyperlink>
      <w:r>
        <w:rPr>
          <w:spacing w:val="-2"/>
          <w:sz w:val="17"/>
        </w:rPr>
        <w:t> </w:t>
      </w:r>
      <w:r>
        <w:rPr>
          <w:sz w:val="17"/>
        </w:rPr>
        <w:t>revolution</w:t>
      </w:r>
      <w:r>
        <w:rPr>
          <w:spacing w:val="-8"/>
          <w:sz w:val="17"/>
        </w:rPr>
        <w:t> </w:t>
      </w:r>
      <w:hyperlink w:history="true" w:anchor="_bookmark28">
        <w:r>
          <w:rPr>
            <w:sz w:val="17"/>
          </w:rPr>
          <w:t>33</w:t>
        </w:r>
      </w:hyperlink>
    </w:p>
    <w:p>
      <w:pPr>
        <w:spacing w:line="220" w:lineRule="auto" w:before="1"/>
        <w:ind w:left="377" w:right="0" w:hanging="181"/>
        <w:jc w:val="left"/>
        <w:rPr>
          <w:sz w:val="17"/>
        </w:rPr>
      </w:pPr>
      <w:r>
        <w:rPr>
          <w:spacing w:val="-6"/>
          <w:sz w:val="17"/>
        </w:rPr>
        <w:t>Revolution</w:t>
      </w:r>
      <w:r>
        <w:rPr>
          <w:spacing w:val="-5"/>
          <w:sz w:val="17"/>
        </w:rPr>
        <w:t> </w:t>
      </w:r>
      <w:r>
        <w:rPr>
          <w:spacing w:val="-6"/>
          <w:sz w:val="17"/>
        </w:rPr>
        <w:t>of</w:t>
      </w:r>
      <w:r>
        <w:rPr>
          <w:spacing w:val="11"/>
          <w:sz w:val="17"/>
        </w:rPr>
        <w:t> </w:t>
      </w:r>
      <w:r>
        <w:rPr>
          <w:spacing w:val="-6"/>
          <w:sz w:val="17"/>
        </w:rPr>
        <w:t>1789</w:t>
      </w:r>
      <w:r>
        <w:rPr>
          <w:spacing w:val="-5"/>
          <w:sz w:val="17"/>
        </w:rPr>
        <w:t> </w:t>
      </w:r>
      <w:r>
        <w:rPr>
          <w:spacing w:val="-6"/>
          <w:sz w:val="17"/>
        </w:rPr>
        <w:t>(France)</w:t>
      </w:r>
      <w:r>
        <w:rPr>
          <w:spacing w:val="-5"/>
          <w:sz w:val="17"/>
        </w:rPr>
        <w:t> </w:t>
      </w:r>
      <w:r>
        <w:rPr>
          <w:i/>
          <w:spacing w:val="-6"/>
          <w:sz w:val="17"/>
        </w:rPr>
        <w:t>see</w:t>
      </w:r>
      <w:r>
        <w:rPr>
          <w:i/>
          <w:spacing w:val="-5"/>
          <w:sz w:val="17"/>
        </w:rPr>
        <w:t> </w:t>
      </w:r>
      <w:hyperlink w:history="true" w:anchor="_bookmark353">
        <w:r>
          <w:rPr>
            <w:spacing w:val="-6"/>
            <w:sz w:val="17"/>
          </w:rPr>
          <w:t>French</w:t>
        </w:r>
      </w:hyperlink>
      <w:r>
        <w:rPr>
          <w:sz w:val="17"/>
        </w:rPr>
        <w:t> </w:t>
      </w:r>
      <w:hyperlink w:history="true" w:anchor="_bookmark353">
        <w:r>
          <w:rPr>
            <w:sz w:val="17"/>
          </w:rPr>
          <w:t>Revolution</w:t>
        </w:r>
        <w:r>
          <w:rPr>
            <w:spacing w:val="-8"/>
            <w:sz w:val="17"/>
          </w:rPr>
          <w:t> </w:t>
        </w:r>
        <w:r>
          <w:rPr>
            <w:sz w:val="17"/>
          </w:rPr>
          <w:t>(1789–1793)</w:t>
        </w:r>
      </w:hyperlink>
    </w:p>
    <w:p>
      <w:pPr>
        <w:spacing w:line="220" w:lineRule="auto" w:before="0"/>
        <w:ind w:left="197" w:right="427" w:firstLine="0"/>
        <w:jc w:val="left"/>
        <w:rPr>
          <w:sz w:val="17"/>
        </w:rPr>
      </w:pPr>
      <w:r>
        <w:rPr>
          <w:sz w:val="17"/>
        </w:rPr>
        <w:t>Revolutionary Armies, France </w:t>
      </w:r>
      <w:hyperlink w:history="true" w:anchor="_bookmark161">
        <w:r>
          <w:rPr>
            <w:sz w:val="17"/>
          </w:rPr>
          <w:t>176</w:t>
        </w:r>
      </w:hyperlink>
      <w:r>
        <w:rPr>
          <w:sz w:val="17"/>
        </w:rPr>
        <w:t> </w:t>
      </w:r>
      <w:r>
        <w:rPr>
          <w:spacing w:val="-6"/>
          <w:sz w:val="17"/>
        </w:rPr>
        <w:t>revolutions </w:t>
      </w:r>
      <w:hyperlink w:history="true" w:anchor="_bookmark56">
        <w:r>
          <w:rPr>
            <w:spacing w:val="-6"/>
            <w:sz w:val="17"/>
          </w:rPr>
          <w:t>63–4,</w:t>
        </w:r>
      </w:hyperlink>
      <w:r>
        <w:rPr>
          <w:spacing w:val="-6"/>
          <w:sz w:val="17"/>
        </w:rPr>
        <w:t> </w:t>
      </w:r>
      <w:hyperlink w:history="true" w:anchor="_bookmark233">
        <w:r>
          <w:rPr>
            <w:spacing w:val="-6"/>
            <w:sz w:val="17"/>
          </w:rPr>
          <w:t>260;</w:t>
        </w:r>
      </w:hyperlink>
      <w:r>
        <w:rPr>
          <w:spacing w:val="-6"/>
          <w:sz w:val="17"/>
        </w:rPr>
        <w:t> conditions for </w:t>
      </w:r>
      <w:hyperlink w:history="true" w:anchor="_bookmark58">
        <w:r>
          <w:rPr>
            <w:spacing w:val="-9"/>
            <w:sz w:val="17"/>
          </w:rPr>
          <w:t>64–6;</w:t>
        </w:r>
      </w:hyperlink>
    </w:p>
    <w:p>
      <w:pPr>
        <w:spacing w:line="183" w:lineRule="exact" w:before="0"/>
        <w:ind w:left="377" w:right="0" w:firstLine="0"/>
        <w:jc w:val="left"/>
        <w:rPr>
          <w:sz w:val="17"/>
        </w:rPr>
      </w:pPr>
      <w:r>
        <w:rPr>
          <w:w w:val="90"/>
          <w:sz w:val="17"/>
        </w:rPr>
        <w:t>English</w:t>
      </w:r>
      <w:r>
        <w:rPr>
          <w:spacing w:val="-1"/>
          <w:w w:val="90"/>
          <w:sz w:val="17"/>
        </w:rPr>
        <w:t> </w:t>
      </w:r>
      <w:r>
        <w:rPr>
          <w:w w:val="90"/>
          <w:sz w:val="17"/>
        </w:rPr>
        <w:t>Revolution</w:t>
      </w:r>
      <w:r>
        <w:rPr>
          <w:spacing w:val="-1"/>
          <w:w w:val="90"/>
          <w:sz w:val="17"/>
        </w:rPr>
        <w:t> </w:t>
      </w:r>
      <w:r>
        <w:rPr>
          <w:w w:val="90"/>
          <w:sz w:val="17"/>
        </w:rPr>
        <w:t>of</w:t>
      </w:r>
      <w:r>
        <w:rPr>
          <w:spacing w:val="15"/>
          <w:sz w:val="17"/>
        </w:rPr>
        <w:t> </w:t>
      </w:r>
      <w:r>
        <w:rPr>
          <w:w w:val="90"/>
          <w:sz w:val="17"/>
        </w:rPr>
        <w:t>1640</w:t>
      </w:r>
      <w:r>
        <w:rPr>
          <w:spacing w:val="-1"/>
          <w:w w:val="90"/>
          <w:sz w:val="17"/>
        </w:rPr>
        <w:t> </w:t>
      </w:r>
      <w:hyperlink w:history="true" w:anchor="_bookmark124">
        <w:r>
          <w:rPr>
            <w:w w:val="90"/>
            <w:sz w:val="17"/>
          </w:rPr>
          <w:t>136;</w:t>
        </w:r>
      </w:hyperlink>
      <w:r>
        <w:rPr>
          <w:spacing w:val="-5"/>
          <w:sz w:val="17"/>
        </w:rPr>
        <w:t> </w:t>
      </w:r>
      <w:r>
        <w:rPr>
          <w:spacing w:val="-2"/>
          <w:w w:val="90"/>
          <w:sz w:val="17"/>
        </w:rPr>
        <w:t>French</w:t>
      </w:r>
    </w:p>
    <w:p>
      <w:pPr>
        <w:spacing w:after="0" w:line="183" w:lineRule="exact"/>
        <w:jc w:val="left"/>
        <w:rPr>
          <w:sz w:val="17"/>
        </w:rPr>
        <w:sectPr>
          <w:type w:val="continuous"/>
          <w:pgSz w:w="8640" w:h="12960"/>
          <w:pgMar w:header="841" w:footer="0" w:top="1480" w:bottom="280" w:left="960" w:right="960"/>
          <w:cols w:num="2" w:equalWidth="0">
            <w:col w:w="3353" w:space="40"/>
            <w:col w:w="3327"/>
          </w:cols>
        </w:sectPr>
      </w:pPr>
    </w:p>
    <w:p>
      <w:pPr>
        <w:pStyle w:val="BodyText"/>
        <w:spacing w:before="10"/>
        <w:jc w:val="left"/>
        <w:rPr>
          <w:sz w:val="20"/>
        </w:rPr>
      </w:pPr>
    </w:p>
    <w:p>
      <w:pPr>
        <w:spacing w:after="0"/>
        <w:jc w:val="left"/>
        <w:rPr>
          <w:sz w:val="20"/>
        </w:rPr>
        <w:sectPr>
          <w:pgSz w:w="8640" w:h="12960"/>
          <w:pgMar w:header="841" w:footer="0" w:top="1060" w:bottom="280" w:left="960" w:right="960"/>
        </w:sectPr>
      </w:pPr>
    </w:p>
    <w:p>
      <w:pPr>
        <w:spacing w:line="220" w:lineRule="auto" w:before="105"/>
        <w:ind w:left="300" w:right="0" w:firstLine="0"/>
        <w:jc w:val="left"/>
        <w:rPr>
          <w:sz w:val="17"/>
        </w:rPr>
      </w:pPr>
      <w:bookmarkStart w:name="_bookmark356" w:id="396"/>
      <w:bookmarkEnd w:id="396"/>
      <w:r>
        <w:rPr/>
      </w:r>
      <w:r>
        <w:rPr>
          <w:spacing w:val="-2"/>
          <w:sz w:val="17"/>
        </w:rPr>
        <w:t>Revolution</w:t>
      </w:r>
      <w:r>
        <w:rPr>
          <w:spacing w:val="-9"/>
          <w:sz w:val="17"/>
        </w:rPr>
        <w:t> </w:t>
      </w:r>
      <w:r>
        <w:rPr>
          <w:spacing w:val="-2"/>
          <w:sz w:val="17"/>
        </w:rPr>
        <w:t>(1789–1793)</w:t>
      </w:r>
      <w:r>
        <w:rPr>
          <w:spacing w:val="-9"/>
          <w:sz w:val="17"/>
        </w:rPr>
        <w:t> </w:t>
      </w:r>
      <w:r>
        <w:rPr>
          <w:i/>
          <w:spacing w:val="-2"/>
          <w:sz w:val="17"/>
        </w:rPr>
        <w:t>see</w:t>
      </w:r>
      <w:r>
        <w:rPr>
          <w:i/>
          <w:spacing w:val="-8"/>
          <w:sz w:val="17"/>
        </w:rPr>
        <w:t> </w:t>
      </w:r>
      <w:hyperlink w:history="true" w:anchor="_bookmark353">
        <w:r>
          <w:rPr>
            <w:spacing w:val="-2"/>
            <w:sz w:val="17"/>
          </w:rPr>
          <w:t>French</w:t>
        </w:r>
      </w:hyperlink>
      <w:r>
        <w:rPr>
          <w:spacing w:val="-2"/>
          <w:sz w:val="17"/>
        </w:rPr>
        <w:t> </w:t>
      </w:r>
      <w:hyperlink w:history="true" w:anchor="_bookmark353">
        <w:r>
          <w:rPr>
            <w:sz w:val="17"/>
          </w:rPr>
          <w:t>Revolution;</w:t>
        </w:r>
      </w:hyperlink>
      <w:r>
        <w:rPr>
          <w:spacing w:val="-6"/>
          <w:sz w:val="17"/>
        </w:rPr>
        <w:t> </w:t>
      </w:r>
      <w:r>
        <w:rPr>
          <w:sz w:val="17"/>
        </w:rPr>
        <w:t>modernization</w:t>
      </w:r>
      <w:r>
        <w:rPr>
          <w:spacing w:val="-6"/>
          <w:sz w:val="17"/>
        </w:rPr>
        <w:t> </w:t>
      </w:r>
      <w:r>
        <w:rPr>
          <w:sz w:val="17"/>
        </w:rPr>
        <w:t>and</w:t>
      </w:r>
      <w:r>
        <w:rPr>
          <w:spacing w:val="-6"/>
          <w:sz w:val="17"/>
        </w:rPr>
        <w:t> </w:t>
      </w:r>
      <w:hyperlink w:history="true" w:anchor="_bookmark53">
        <w:r>
          <w:rPr>
            <w:sz w:val="17"/>
          </w:rPr>
          <w:t>57–61;</w:t>
        </w:r>
      </w:hyperlink>
    </w:p>
    <w:p>
      <w:pPr>
        <w:spacing w:line="220" w:lineRule="auto" w:before="1"/>
        <w:ind w:left="119" w:right="0" w:firstLine="180"/>
        <w:jc w:val="left"/>
        <w:rPr>
          <w:sz w:val="17"/>
        </w:rPr>
      </w:pPr>
      <w:r>
        <w:rPr>
          <w:w w:val="90"/>
          <w:sz w:val="17"/>
        </w:rPr>
        <w:t>Sicilian</w:t>
      </w:r>
      <w:r>
        <w:rPr>
          <w:spacing w:val="-4"/>
          <w:w w:val="90"/>
          <w:sz w:val="17"/>
        </w:rPr>
        <w:t> </w:t>
      </w:r>
      <w:r>
        <w:rPr>
          <w:w w:val="90"/>
          <w:sz w:val="17"/>
        </w:rPr>
        <w:t>revolution</w:t>
      </w:r>
      <w:r>
        <w:rPr>
          <w:spacing w:val="-4"/>
          <w:w w:val="90"/>
          <w:sz w:val="17"/>
        </w:rPr>
        <w:t> </w:t>
      </w:r>
      <w:r>
        <w:rPr>
          <w:w w:val="90"/>
          <w:sz w:val="17"/>
        </w:rPr>
        <w:t>(1848)</w:t>
      </w:r>
      <w:r>
        <w:rPr>
          <w:spacing w:val="-4"/>
          <w:w w:val="90"/>
          <w:sz w:val="17"/>
        </w:rPr>
        <w:t> </w:t>
      </w:r>
      <w:hyperlink w:history="true" w:anchor="_bookmark49">
        <w:r>
          <w:rPr>
            <w:w w:val="90"/>
            <w:sz w:val="17"/>
          </w:rPr>
          <w:t>55–7;</w:t>
        </w:r>
      </w:hyperlink>
      <w:r>
        <w:rPr>
          <w:spacing w:val="-4"/>
          <w:w w:val="90"/>
          <w:sz w:val="17"/>
        </w:rPr>
        <w:t> </w:t>
      </w:r>
      <w:r>
        <w:rPr>
          <w:w w:val="90"/>
          <w:sz w:val="17"/>
        </w:rPr>
        <w:t>war</w:t>
      </w:r>
      <w:r>
        <w:rPr>
          <w:spacing w:val="-4"/>
          <w:w w:val="90"/>
          <w:sz w:val="17"/>
        </w:rPr>
        <w:t> </w:t>
      </w:r>
      <w:r>
        <w:rPr>
          <w:w w:val="90"/>
          <w:sz w:val="17"/>
        </w:rPr>
        <w:t>and</w:t>
      </w:r>
      <w:r>
        <w:rPr>
          <w:spacing w:val="-4"/>
          <w:w w:val="90"/>
          <w:sz w:val="17"/>
        </w:rPr>
        <w:t> </w:t>
      </w:r>
      <w:hyperlink w:history="true" w:anchor="_bookmark131">
        <w:r>
          <w:rPr>
            <w:w w:val="90"/>
            <w:sz w:val="17"/>
          </w:rPr>
          <w:t>143</w:t>
        </w:r>
      </w:hyperlink>
      <w:r>
        <w:rPr>
          <w:sz w:val="17"/>
        </w:rPr>
        <w:t> rich versus poor, mobilization </w:t>
      </w:r>
      <w:hyperlink w:history="true" w:anchor="_bookmark65">
        <w:r>
          <w:rPr>
            <w:sz w:val="17"/>
          </w:rPr>
          <w:t>73–4</w:t>
        </w:r>
      </w:hyperlink>
      <w:r>
        <w:rPr>
          <w:sz w:val="17"/>
        </w:rPr>
        <w:t> Richelieu </w:t>
      </w:r>
      <w:hyperlink w:history="true" w:anchor="_bookmark116">
        <w:r>
          <w:rPr>
            <w:sz w:val="17"/>
          </w:rPr>
          <w:t>128,</w:t>
        </w:r>
      </w:hyperlink>
      <w:r>
        <w:rPr>
          <w:sz w:val="17"/>
        </w:rPr>
        <w:t> </w:t>
      </w:r>
      <w:hyperlink w:history="true" w:anchor="_bookmark158">
        <w:r>
          <w:rPr>
            <w:sz w:val="17"/>
          </w:rPr>
          <w:t>173</w:t>
        </w:r>
      </w:hyperlink>
    </w:p>
    <w:p>
      <w:pPr>
        <w:spacing w:line="220" w:lineRule="auto" w:before="0"/>
        <w:ind w:left="300" w:right="0" w:hanging="181"/>
        <w:jc w:val="left"/>
        <w:rPr>
          <w:sz w:val="17"/>
        </w:rPr>
      </w:pPr>
      <w:r>
        <w:rPr>
          <w:sz w:val="17"/>
        </w:rPr>
        <w:t>rights</w:t>
      </w:r>
      <w:r>
        <w:rPr>
          <w:spacing w:val="-6"/>
          <w:sz w:val="17"/>
        </w:rPr>
        <w:t> </w:t>
      </w:r>
      <w:hyperlink w:history="true" w:anchor="_bookmark145">
        <w:r>
          <w:rPr>
            <w:sz w:val="17"/>
          </w:rPr>
          <w:t>159,</w:t>
        </w:r>
      </w:hyperlink>
      <w:r>
        <w:rPr>
          <w:spacing w:val="-6"/>
          <w:sz w:val="17"/>
        </w:rPr>
        <w:t> </w:t>
      </w:r>
      <w:hyperlink w:history="true" w:anchor="_bookmark155">
        <w:r>
          <w:rPr>
            <w:sz w:val="17"/>
          </w:rPr>
          <w:t>168–70;</w:t>
        </w:r>
      </w:hyperlink>
      <w:r>
        <w:rPr>
          <w:spacing w:val="-6"/>
          <w:sz w:val="17"/>
        </w:rPr>
        <w:t> </w:t>
      </w:r>
      <w:r>
        <w:rPr>
          <w:sz w:val="17"/>
        </w:rPr>
        <w:t>bargaining</w:t>
      </w:r>
      <w:r>
        <w:rPr>
          <w:spacing w:val="-6"/>
          <w:sz w:val="17"/>
        </w:rPr>
        <w:t> </w:t>
      </w:r>
      <w:hyperlink w:history="true" w:anchor="_bookmark166">
        <w:r>
          <w:rPr>
            <w:sz w:val="17"/>
          </w:rPr>
          <w:t>181;</w:t>
        </w:r>
      </w:hyperlink>
      <w:r>
        <w:rPr>
          <w:sz w:val="17"/>
        </w:rPr>
        <w:t> </w:t>
      </w:r>
      <w:r>
        <w:rPr>
          <w:spacing w:val="-4"/>
          <w:sz w:val="17"/>
        </w:rPr>
        <w:t>disappearance</w:t>
      </w:r>
      <w:r>
        <w:rPr>
          <w:spacing w:val="-7"/>
          <w:sz w:val="17"/>
        </w:rPr>
        <w:t> </w:t>
      </w:r>
      <w:r>
        <w:rPr>
          <w:spacing w:val="-4"/>
          <w:sz w:val="17"/>
        </w:rPr>
        <w:t>of</w:t>
      </w:r>
      <w:r>
        <w:rPr>
          <w:spacing w:val="8"/>
          <w:sz w:val="17"/>
        </w:rPr>
        <w:t> </w:t>
      </w:r>
      <w:hyperlink w:history="true" w:anchor="_bookmark166">
        <w:r>
          <w:rPr>
            <w:spacing w:val="-4"/>
            <w:sz w:val="17"/>
          </w:rPr>
          <w:t>181;</w:t>
        </w:r>
      </w:hyperlink>
      <w:r>
        <w:rPr>
          <w:spacing w:val="-7"/>
          <w:sz w:val="17"/>
        </w:rPr>
        <w:t> </w:t>
      </w:r>
      <w:r>
        <w:rPr>
          <w:spacing w:val="-4"/>
          <w:sz w:val="17"/>
        </w:rPr>
        <w:t>French</w:t>
      </w:r>
      <w:r>
        <w:rPr>
          <w:spacing w:val="-7"/>
          <w:sz w:val="17"/>
        </w:rPr>
        <w:t> </w:t>
      </w:r>
      <w:r>
        <w:rPr>
          <w:spacing w:val="-4"/>
          <w:sz w:val="17"/>
        </w:rPr>
        <w:t>Revolution</w:t>
      </w:r>
      <w:r>
        <w:rPr>
          <w:sz w:val="17"/>
        </w:rPr>
        <w:t> </w:t>
      </w:r>
      <w:hyperlink w:history="true" w:anchor="_bookmark163">
        <w:r>
          <w:rPr>
            <w:sz w:val="17"/>
          </w:rPr>
          <w:t>176–8;</w:t>
        </w:r>
      </w:hyperlink>
      <w:r>
        <w:rPr>
          <w:spacing w:val="-11"/>
          <w:sz w:val="17"/>
        </w:rPr>
        <w:t> </w:t>
      </w:r>
      <w:r>
        <w:rPr>
          <w:sz w:val="17"/>
        </w:rPr>
        <w:t>indirect</w:t>
      </w:r>
      <w:r>
        <w:rPr>
          <w:spacing w:val="-11"/>
          <w:sz w:val="17"/>
        </w:rPr>
        <w:t> </w:t>
      </w:r>
      <w:r>
        <w:rPr>
          <w:sz w:val="17"/>
        </w:rPr>
        <w:t>rule</w:t>
      </w:r>
      <w:r>
        <w:rPr>
          <w:spacing w:val="-10"/>
          <w:sz w:val="17"/>
        </w:rPr>
        <w:t> </w:t>
      </w:r>
      <w:r>
        <w:rPr>
          <w:sz w:val="17"/>
        </w:rPr>
        <w:t>to</w:t>
      </w:r>
      <w:r>
        <w:rPr>
          <w:spacing w:val="-11"/>
          <w:sz w:val="17"/>
        </w:rPr>
        <w:t> </w:t>
      </w:r>
      <w:r>
        <w:rPr>
          <w:sz w:val="17"/>
        </w:rPr>
        <w:t>direct</w:t>
      </w:r>
      <w:r>
        <w:rPr>
          <w:spacing w:val="-11"/>
          <w:sz w:val="17"/>
        </w:rPr>
        <w:t> </w:t>
      </w:r>
      <w:r>
        <w:rPr>
          <w:sz w:val="17"/>
        </w:rPr>
        <w:t>rule</w:t>
      </w:r>
      <w:r>
        <w:rPr>
          <w:spacing w:val="-10"/>
          <w:sz w:val="17"/>
        </w:rPr>
        <w:t> </w:t>
      </w:r>
      <w:hyperlink w:history="true" w:anchor="_bookmark160">
        <w:r>
          <w:rPr>
            <w:sz w:val="17"/>
          </w:rPr>
          <w:t>172–5</w:t>
        </w:r>
      </w:hyperlink>
    </w:p>
    <w:p>
      <w:pPr>
        <w:spacing w:line="220" w:lineRule="auto" w:before="1"/>
        <w:ind w:left="119" w:right="729" w:firstLine="0"/>
        <w:jc w:val="left"/>
        <w:rPr>
          <w:sz w:val="17"/>
        </w:rPr>
      </w:pPr>
      <w:r>
        <w:rPr>
          <w:spacing w:val="-6"/>
          <w:sz w:val="17"/>
        </w:rPr>
        <w:t>riots,</w:t>
      </w:r>
      <w:r>
        <w:rPr>
          <w:spacing w:val="-5"/>
          <w:sz w:val="17"/>
        </w:rPr>
        <w:t> </w:t>
      </w:r>
      <w:r>
        <w:rPr>
          <w:spacing w:val="-6"/>
          <w:sz w:val="17"/>
        </w:rPr>
        <w:t>1960s</w:t>
      </w:r>
      <w:r>
        <w:rPr>
          <w:spacing w:val="-5"/>
          <w:sz w:val="17"/>
        </w:rPr>
        <w:t> </w:t>
      </w:r>
      <w:r>
        <w:rPr>
          <w:spacing w:val="-6"/>
          <w:sz w:val="17"/>
        </w:rPr>
        <w:t>(United</w:t>
      </w:r>
      <w:r>
        <w:rPr>
          <w:spacing w:val="-5"/>
          <w:sz w:val="17"/>
        </w:rPr>
        <w:t> </w:t>
      </w:r>
      <w:r>
        <w:rPr>
          <w:spacing w:val="-6"/>
          <w:sz w:val="17"/>
        </w:rPr>
        <w:t>States)</w:t>
      </w:r>
      <w:r>
        <w:rPr>
          <w:spacing w:val="-5"/>
          <w:sz w:val="17"/>
        </w:rPr>
        <w:t> </w:t>
      </w:r>
      <w:hyperlink w:history="true" w:anchor="_bookmark108">
        <w:r>
          <w:rPr>
            <w:spacing w:val="-6"/>
            <w:sz w:val="17"/>
          </w:rPr>
          <w:t>117–18</w:t>
        </w:r>
      </w:hyperlink>
      <w:r>
        <w:rPr>
          <w:sz w:val="17"/>
        </w:rPr>
        <w:t> rites of</w:t>
      </w:r>
      <w:r>
        <w:rPr>
          <w:spacing w:val="40"/>
          <w:sz w:val="17"/>
        </w:rPr>
        <w:t> </w:t>
      </w:r>
      <w:r>
        <w:rPr>
          <w:sz w:val="17"/>
        </w:rPr>
        <w:t>passage </w:t>
      </w:r>
      <w:hyperlink w:history="true" w:anchor="_bookmark295">
        <w:r>
          <w:rPr>
            <w:sz w:val="17"/>
          </w:rPr>
          <w:t>333</w:t>
        </w:r>
      </w:hyperlink>
    </w:p>
    <w:p>
      <w:pPr>
        <w:spacing w:line="220" w:lineRule="auto" w:before="0"/>
        <w:ind w:left="119" w:right="0" w:firstLine="0"/>
        <w:jc w:val="left"/>
        <w:rPr>
          <w:sz w:val="17"/>
        </w:rPr>
      </w:pPr>
      <w:r>
        <w:rPr>
          <w:spacing w:val="-4"/>
          <w:sz w:val="17"/>
        </w:rPr>
        <w:t>Rivas, Attorney General Mario Zamora </w:t>
      </w:r>
      <w:hyperlink w:history="true" w:anchor="_bookmark253">
        <w:r>
          <w:rPr>
            <w:spacing w:val="-4"/>
            <w:sz w:val="17"/>
          </w:rPr>
          <w:t>283</w:t>
        </w:r>
      </w:hyperlink>
      <w:r>
        <w:rPr>
          <w:sz w:val="17"/>
        </w:rPr>
        <w:t> robust social mechanisms </w:t>
      </w:r>
      <w:hyperlink w:history="true" w:anchor="_bookmark292">
        <w:r>
          <w:rPr>
            <w:sz w:val="17"/>
          </w:rPr>
          <w:t>330</w:t>
        </w:r>
      </w:hyperlink>
    </w:p>
    <w:p>
      <w:pPr>
        <w:spacing w:line="220" w:lineRule="auto" w:before="0"/>
        <w:ind w:left="119" w:right="75" w:firstLine="0"/>
        <w:jc w:val="left"/>
        <w:rPr>
          <w:sz w:val="17"/>
        </w:rPr>
      </w:pPr>
      <w:r>
        <w:rPr>
          <w:spacing w:val="-4"/>
          <w:sz w:val="17"/>
        </w:rPr>
        <w:t>Romero,</w:t>
      </w:r>
      <w:r>
        <w:rPr>
          <w:spacing w:val="-7"/>
          <w:sz w:val="17"/>
        </w:rPr>
        <w:t> </w:t>
      </w:r>
      <w:r>
        <w:rPr>
          <w:spacing w:val="-4"/>
          <w:sz w:val="17"/>
        </w:rPr>
        <w:t>Archbishop</w:t>
      </w:r>
      <w:r>
        <w:rPr>
          <w:spacing w:val="-7"/>
          <w:sz w:val="17"/>
        </w:rPr>
        <w:t> </w:t>
      </w:r>
      <w:r>
        <w:rPr>
          <w:spacing w:val="-4"/>
          <w:sz w:val="17"/>
        </w:rPr>
        <w:t>Oscar</w:t>
      </w:r>
      <w:r>
        <w:rPr>
          <w:spacing w:val="-6"/>
          <w:sz w:val="17"/>
        </w:rPr>
        <w:t> </w:t>
      </w:r>
      <w:hyperlink w:history="true" w:anchor="_bookmark253">
        <w:r>
          <w:rPr>
            <w:spacing w:val="-4"/>
            <w:sz w:val="17"/>
          </w:rPr>
          <w:t>283</w:t>
        </w:r>
      </w:hyperlink>
      <w:r>
        <w:rPr>
          <w:sz w:val="17"/>
        </w:rPr>
        <w:t> Rompiechoue, Marie </w:t>
      </w:r>
      <w:hyperlink w:history="true" w:anchor="_bookmark304">
        <w:r>
          <w:rPr>
            <w:sz w:val="17"/>
          </w:rPr>
          <w:t>344</w:t>
        </w:r>
      </w:hyperlink>
    </w:p>
    <w:p>
      <w:pPr>
        <w:spacing w:line="175" w:lineRule="exact" w:before="0"/>
        <w:ind w:left="119" w:right="0" w:firstLine="0"/>
        <w:jc w:val="left"/>
        <w:rPr>
          <w:sz w:val="17"/>
        </w:rPr>
      </w:pPr>
      <w:r>
        <w:rPr>
          <w:spacing w:val="-2"/>
          <w:sz w:val="17"/>
        </w:rPr>
        <w:t>routinized,</w:t>
      </w:r>
      <w:r>
        <w:rPr>
          <w:spacing w:val="-4"/>
          <w:sz w:val="17"/>
        </w:rPr>
        <w:t> </w:t>
      </w:r>
      <w:r>
        <w:rPr>
          <w:spacing w:val="-2"/>
          <w:sz w:val="17"/>
        </w:rPr>
        <w:t>strikes</w:t>
      </w:r>
      <w:r>
        <w:rPr>
          <w:spacing w:val="-3"/>
          <w:sz w:val="17"/>
        </w:rPr>
        <w:t> </w:t>
      </w:r>
      <w:hyperlink w:history="true" w:anchor="_bookmark77">
        <w:r>
          <w:rPr>
            <w:spacing w:val="-4"/>
            <w:sz w:val="17"/>
          </w:rPr>
          <w:t>85–6</w:t>
        </w:r>
      </w:hyperlink>
    </w:p>
    <w:p>
      <w:pPr>
        <w:spacing w:line="180" w:lineRule="exact" w:before="0"/>
        <w:ind w:left="119" w:right="0" w:firstLine="0"/>
        <w:jc w:val="left"/>
        <w:rPr>
          <w:sz w:val="17"/>
        </w:rPr>
      </w:pPr>
      <w:r>
        <w:rPr>
          <w:spacing w:val="-8"/>
          <w:sz w:val="17"/>
        </w:rPr>
        <w:t>Roy,</w:t>
      </w:r>
      <w:r>
        <w:rPr>
          <w:spacing w:val="-4"/>
          <w:sz w:val="17"/>
        </w:rPr>
        <w:t> </w:t>
      </w:r>
      <w:r>
        <w:rPr>
          <w:spacing w:val="-8"/>
          <w:sz w:val="17"/>
        </w:rPr>
        <w:t>Beth</w:t>
      </w:r>
      <w:r>
        <w:rPr>
          <w:spacing w:val="-3"/>
          <w:sz w:val="17"/>
        </w:rPr>
        <w:t> </w:t>
      </w:r>
      <w:hyperlink w:history="true" w:anchor="_bookmark239">
        <w:r>
          <w:rPr>
            <w:spacing w:val="-8"/>
            <w:sz w:val="17"/>
          </w:rPr>
          <w:t>269</w:t>
        </w:r>
      </w:hyperlink>
    </w:p>
    <w:p>
      <w:pPr>
        <w:spacing w:line="180" w:lineRule="exact" w:before="0"/>
        <w:ind w:left="119" w:right="0" w:firstLine="0"/>
        <w:jc w:val="left"/>
        <w:rPr>
          <w:sz w:val="17"/>
        </w:rPr>
      </w:pPr>
      <w:r>
        <w:rPr>
          <w:spacing w:val="-5"/>
          <w:sz w:val="17"/>
        </w:rPr>
        <w:t>royalism</w:t>
      </w:r>
      <w:r>
        <w:rPr>
          <w:spacing w:val="1"/>
          <w:sz w:val="17"/>
        </w:rPr>
        <w:t> </w:t>
      </w:r>
      <w:hyperlink w:history="true" w:anchor="_bookmark25">
        <w:r>
          <w:rPr>
            <w:spacing w:val="-5"/>
            <w:sz w:val="17"/>
          </w:rPr>
          <w:t>30</w:t>
        </w:r>
      </w:hyperlink>
    </w:p>
    <w:p>
      <w:pPr>
        <w:spacing w:line="180" w:lineRule="exact" w:before="0"/>
        <w:ind w:left="119" w:right="0" w:firstLine="0"/>
        <w:jc w:val="left"/>
        <w:rPr>
          <w:sz w:val="17"/>
        </w:rPr>
      </w:pPr>
      <w:r>
        <w:rPr>
          <w:w w:val="90"/>
          <w:sz w:val="17"/>
        </w:rPr>
        <w:t>Rubin,</w:t>
      </w:r>
      <w:r>
        <w:rPr>
          <w:spacing w:val="1"/>
          <w:sz w:val="17"/>
        </w:rPr>
        <w:t> </w:t>
      </w:r>
      <w:r>
        <w:rPr>
          <w:w w:val="90"/>
          <w:sz w:val="17"/>
        </w:rPr>
        <w:t>Jeffrey</w:t>
      </w:r>
      <w:r>
        <w:rPr>
          <w:spacing w:val="1"/>
          <w:sz w:val="17"/>
        </w:rPr>
        <w:t> </w:t>
      </w:r>
      <w:hyperlink w:history="true" w:anchor="_bookmark197">
        <w:r>
          <w:rPr>
            <w:spacing w:val="-5"/>
            <w:w w:val="90"/>
            <w:sz w:val="17"/>
          </w:rPr>
          <w:t>219</w:t>
        </w:r>
      </w:hyperlink>
    </w:p>
    <w:p>
      <w:pPr>
        <w:spacing w:line="220" w:lineRule="auto" w:before="5"/>
        <w:ind w:left="300" w:right="0" w:hanging="181"/>
        <w:jc w:val="left"/>
        <w:rPr>
          <w:sz w:val="17"/>
        </w:rPr>
      </w:pPr>
      <w:r>
        <w:rPr>
          <w:spacing w:val="-4"/>
          <w:sz w:val="17"/>
        </w:rPr>
        <w:t>RUBOP</w:t>
      </w:r>
      <w:r>
        <w:rPr>
          <w:spacing w:val="-7"/>
          <w:sz w:val="17"/>
        </w:rPr>
        <w:t> </w:t>
      </w:r>
      <w:r>
        <w:rPr>
          <w:spacing w:val="-4"/>
          <w:sz w:val="17"/>
        </w:rPr>
        <w:t>(Regional</w:t>
      </w:r>
      <w:r>
        <w:rPr>
          <w:spacing w:val="-7"/>
          <w:sz w:val="17"/>
        </w:rPr>
        <w:t> </w:t>
      </w:r>
      <w:r>
        <w:rPr>
          <w:spacing w:val="-4"/>
          <w:sz w:val="17"/>
        </w:rPr>
        <w:t>Anti-Organized</w:t>
      </w:r>
      <w:r>
        <w:rPr>
          <w:spacing w:val="-6"/>
          <w:sz w:val="17"/>
        </w:rPr>
        <w:t> </w:t>
      </w:r>
      <w:r>
        <w:rPr>
          <w:spacing w:val="-4"/>
          <w:sz w:val="17"/>
        </w:rPr>
        <w:t>Crime</w:t>
      </w:r>
      <w:r>
        <w:rPr>
          <w:sz w:val="17"/>
        </w:rPr>
        <w:t> Directorate)</w:t>
      </w:r>
      <w:r>
        <w:rPr>
          <w:spacing w:val="-8"/>
          <w:sz w:val="17"/>
        </w:rPr>
        <w:t> </w:t>
      </w:r>
      <w:hyperlink w:history="true" w:anchor="_bookmark317">
        <w:r>
          <w:rPr>
            <w:sz w:val="17"/>
          </w:rPr>
          <w:t>357</w:t>
        </w:r>
      </w:hyperlink>
    </w:p>
    <w:p>
      <w:pPr>
        <w:spacing w:line="175" w:lineRule="exact" w:before="0"/>
        <w:ind w:left="119" w:right="0" w:firstLine="0"/>
        <w:jc w:val="left"/>
        <w:rPr>
          <w:sz w:val="17"/>
        </w:rPr>
      </w:pPr>
      <w:r>
        <w:rPr>
          <w:spacing w:val="-4"/>
          <w:sz w:val="17"/>
        </w:rPr>
        <w:t>Rueschemeyer,</w:t>
      </w:r>
      <w:r>
        <w:rPr>
          <w:spacing w:val="-6"/>
          <w:sz w:val="17"/>
        </w:rPr>
        <w:t> </w:t>
      </w:r>
      <w:r>
        <w:rPr>
          <w:spacing w:val="-4"/>
          <w:sz w:val="17"/>
        </w:rPr>
        <w:t>Dietrich</w:t>
      </w:r>
      <w:r>
        <w:rPr>
          <w:spacing w:val="-5"/>
          <w:sz w:val="17"/>
        </w:rPr>
        <w:t> </w:t>
      </w:r>
      <w:hyperlink w:history="true" w:anchor="_bookmark145">
        <w:r>
          <w:rPr>
            <w:spacing w:val="-4"/>
            <w:sz w:val="17"/>
          </w:rPr>
          <w:t>159,</w:t>
        </w:r>
      </w:hyperlink>
      <w:r>
        <w:rPr>
          <w:spacing w:val="-5"/>
          <w:sz w:val="17"/>
        </w:rPr>
        <w:t> </w:t>
      </w:r>
      <w:hyperlink w:history="true" w:anchor="_bookmark151">
        <w:r>
          <w:rPr>
            <w:spacing w:val="-5"/>
            <w:sz w:val="17"/>
          </w:rPr>
          <w:t>165</w:t>
        </w:r>
      </w:hyperlink>
    </w:p>
    <w:p>
      <w:pPr>
        <w:spacing w:line="180" w:lineRule="exact" w:before="0"/>
        <w:ind w:left="119" w:right="0" w:firstLine="0"/>
        <w:jc w:val="left"/>
        <w:rPr>
          <w:sz w:val="17"/>
        </w:rPr>
      </w:pPr>
      <w:r>
        <w:rPr>
          <w:spacing w:val="-2"/>
          <w:sz w:val="17"/>
        </w:rPr>
        <w:t>Rumanians</w:t>
      </w:r>
      <w:r>
        <w:rPr>
          <w:spacing w:val="-1"/>
          <w:sz w:val="17"/>
        </w:rPr>
        <w:t> </w:t>
      </w:r>
      <w:r>
        <w:rPr>
          <w:spacing w:val="-2"/>
          <w:sz w:val="17"/>
        </w:rPr>
        <w:t>migration</w:t>
      </w:r>
      <w:r>
        <w:rPr>
          <w:spacing w:val="-1"/>
          <w:sz w:val="17"/>
        </w:rPr>
        <w:t> </w:t>
      </w:r>
      <w:hyperlink w:history="true" w:anchor="_bookmark284">
        <w:r>
          <w:rPr>
            <w:spacing w:val="-5"/>
            <w:sz w:val="17"/>
          </w:rPr>
          <w:t>320</w:t>
        </w:r>
      </w:hyperlink>
    </w:p>
    <w:p>
      <w:pPr>
        <w:spacing w:line="180" w:lineRule="exact" w:before="0"/>
        <w:ind w:left="119" w:right="0" w:firstLine="0"/>
        <w:jc w:val="left"/>
        <w:rPr>
          <w:sz w:val="17"/>
        </w:rPr>
      </w:pPr>
      <w:r>
        <w:rPr>
          <w:spacing w:val="-2"/>
          <w:sz w:val="17"/>
        </w:rPr>
        <w:t>rural</w:t>
      </w:r>
      <w:r>
        <w:rPr>
          <w:spacing w:val="-4"/>
          <w:sz w:val="17"/>
        </w:rPr>
        <w:t> </w:t>
      </w:r>
      <w:r>
        <w:rPr>
          <w:spacing w:val="-2"/>
          <w:sz w:val="17"/>
        </w:rPr>
        <w:t>landlords</w:t>
      </w:r>
      <w:r>
        <w:rPr>
          <w:spacing w:val="-3"/>
          <w:sz w:val="17"/>
        </w:rPr>
        <w:t> </w:t>
      </w:r>
      <w:hyperlink w:history="true" w:anchor="_bookmark257">
        <w:r>
          <w:rPr>
            <w:spacing w:val="-5"/>
            <w:sz w:val="17"/>
          </w:rPr>
          <w:t>288</w:t>
        </w:r>
      </w:hyperlink>
    </w:p>
    <w:p>
      <w:pPr>
        <w:spacing w:line="220" w:lineRule="auto" w:before="5"/>
        <w:ind w:left="300" w:right="0" w:hanging="181"/>
        <w:jc w:val="left"/>
        <w:rPr>
          <w:sz w:val="17"/>
        </w:rPr>
      </w:pPr>
      <w:r>
        <w:rPr>
          <w:spacing w:val="-4"/>
          <w:sz w:val="17"/>
        </w:rPr>
        <w:t>Russia: integrated networks </w:t>
      </w:r>
      <w:hyperlink w:history="true" w:anchor="_bookmark317">
        <w:r>
          <w:rPr>
            <w:spacing w:val="-4"/>
            <w:sz w:val="17"/>
          </w:rPr>
          <w:t>356–7;</w:t>
        </w:r>
      </w:hyperlink>
      <w:r>
        <w:rPr>
          <w:spacing w:val="-4"/>
          <w:sz w:val="17"/>
        </w:rPr>
        <w:t> </w:t>
      </w:r>
      <w:r>
        <w:rPr>
          <w:spacing w:val="-4"/>
          <w:sz w:val="17"/>
        </w:rPr>
        <w:t>peasants</w:t>
      </w:r>
      <w:r>
        <w:rPr>
          <w:sz w:val="17"/>
        </w:rPr>
        <w:t> </w:t>
      </w:r>
      <w:hyperlink w:history="true" w:anchor="_bookmark161">
        <w:r>
          <w:rPr>
            <w:sz w:val="17"/>
          </w:rPr>
          <w:t>175–6;</w:t>
        </w:r>
      </w:hyperlink>
      <w:r>
        <w:rPr>
          <w:sz w:val="17"/>
        </w:rPr>
        <w:t> public politics, criminal trust networks</w:t>
      </w:r>
      <w:r>
        <w:rPr>
          <w:spacing w:val="-11"/>
          <w:sz w:val="17"/>
        </w:rPr>
        <w:t> </w:t>
      </w:r>
      <w:hyperlink w:history="true" w:anchor="_bookmark319">
        <w:r>
          <w:rPr>
            <w:sz w:val="17"/>
          </w:rPr>
          <w:t>358–9;</w:t>
        </w:r>
      </w:hyperlink>
      <w:r>
        <w:rPr>
          <w:spacing w:val="-11"/>
          <w:sz w:val="17"/>
        </w:rPr>
        <w:t> </w:t>
      </w:r>
      <w:r>
        <w:rPr>
          <w:i/>
          <w:sz w:val="17"/>
        </w:rPr>
        <w:t>see</w:t>
      </w:r>
      <w:r>
        <w:rPr>
          <w:i/>
          <w:spacing w:val="-10"/>
          <w:sz w:val="17"/>
        </w:rPr>
        <w:t> </w:t>
      </w:r>
      <w:r>
        <w:rPr>
          <w:i/>
          <w:sz w:val="17"/>
        </w:rPr>
        <w:t>also</w:t>
      </w:r>
      <w:r>
        <w:rPr>
          <w:i/>
          <w:spacing w:val="-11"/>
          <w:sz w:val="17"/>
        </w:rPr>
        <w:t> </w:t>
      </w:r>
      <w:r>
        <w:rPr>
          <w:sz w:val="17"/>
        </w:rPr>
        <w:t>Soviet</w:t>
      </w:r>
      <w:r>
        <w:rPr>
          <w:spacing w:val="-11"/>
          <w:sz w:val="17"/>
        </w:rPr>
        <w:t> </w:t>
      </w:r>
      <w:r>
        <w:rPr>
          <w:sz w:val="17"/>
        </w:rPr>
        <w:t>Union</w:t>
      </w:r>
    </w:p>
    <w:p>
      <w:pPr>
        <w:spacing w:line="220" w:lineRule="auto" w:before="1"/>
        <w:ind w:left="300" w:right="167" w:hanging="181"/>
        <w:jc w:val="left"/>
        <w:rPr>
          <w:sz w:val="17"/>
        </w:rPr>
      </w:pPr>
      <w:r>
        <w:rPr>
          <w:spacing w:val="-6"/>
          <w:sz w:val="17"/>
        </w:rPr>
        <w:t>Rwanda:</w:t>
      </w:r>
      <w:r>
        <w:rPr>
          <w:sz w:val="17"/>
        </w:rPr>
        <w:t> </w:t>
      </w:r>
      <w:r>
        <w:rPr>
          <w:spacing w:val="-6"/>
          <w:sz w:val="17"/>
        </w:rPr>
        <w:t>genocide</w:t>
      </w:r>
      <w:r>
        <w:rPr>
          <w:sz w:val="17"/>
        </w:rPr>
        <w:t> </w:t>
      </w:r>
      <w:hyperlink w:history="true" w:anchor="_bookmark259">
        <w:r>
          <w:rPr>
            <w:spacing w:val="-6"/>
            <w:sz w:val="17"/>
          </w:rPr>
          <w:t>289–90;</w:t>
        </w:r>
      </w:hyperlink>
      <w:r>
        <w:rPr>
          <w:sz w:val="17"/>
        </w:rPr>
        <w:t> </w:t>
      </w:r>
      <w:r>
        <w:rPr>
          <w:spacing w:val="-6"/>
          <w:sz w:val="17"/>
        </w:rPr>
        <w:t>political</w:t>
      </w:r>
      <w:r>
        <w:rPr>
          <w:sz w:val="17"/>
        </w:rPr>
        <w:t> identities</w:t>
      </w:r>
      <w:r>
        <w:rPr>
          <w:spacing w:val="-8"/>
          <w:sz w:val="17"/>
        </w:rPr>
        <w:t> </w:t>
      </w:r>
      <w:hyperlink w:history="true" w:anchor="_bookmark249">
        <w:r>
          <w:rPr>
            <w:sz w:val="17"/>
          </w:rPr>
          <w:t>279</w:t>
        </w:r>
      </w:hyperlink>
    </w:p>
    <w:p>
      <w:pPr>
        <w:spacing w:line="188" w:lineRule="exact" w:before="168"/>
        <w:ind w:left="119" w:right="0" w:firstLine="0"/>
        <w:jc w:val="left"/>
        <w:rPr>
          <w:sz w:val="17"/>
        </w:rPr>
      </w:pPr>
      <w:r>
        <w:rPr>
          <w:w w:val="90"/>
          <w:sz w:val="17"/>
        </w:rPr>
        <w:t>salience</w:t>
      </w:r>
      <w:r>
        <w:rPr>
          <w:spacing w:val="5"/>
          <w:sz w:val="17"/>
        </w:rPr>
        <w:t> </w:t>
      </w:r>
      <w:hyperlink w:history="true" w:anchor="_bookmark254">
        <w:r>
          <w:rPr>
            <w:w w:val="90"/>
            <w:sz w:val="17"/>
          </w:rPr>
          <w:t>285,</w:t>
        </w:r>
      </w:hyperlink>
      <w:r>
        <w:rPr>
          <w:spacing w:val="6"/>
          <w:sz w:val="17"/>
        </w:rPr>
        <w:t> </w:t>
      </w:r>
      <w:hyperlink w:history="true" w:anchor="_bookmark260">
        <w:r>
          <w:rPr>
            <w:spacing w:val="-5"/>
            <w:w w:val="90"/>
            <w:sz w:val="17"/>
          </w:rPr>
          <w:t>291</w:t>
        </w:r>
      </w:hyperlink>
    </w:p>
    <w:p>
      <w:pPr>
        <w:spacing w:line="180" w:lineRule="exact" w:before="0"/>
        <w:ind w:left="119" w:right="0" w:firstLine="0"/>
        <w:jc w:val="left"/>
        <w:rPr>
          <w:sz w:val="17"/>
        </w:rPr>
      </w:pPr>
      <w:r>
        <w:rPr>
          <w:spacing w:val="-4"/>
          <w:sz w:val="17"/>
        </w:rPr>
        <w:t>salt tax</w:t>
      </w:r>
      <w:r>
        <w:rPr>
          <w:spacing w:val="-3"/>
          <w:sz w:val="17"/>
        </w:rPr>
        <w:t> </w:t>
      </w:r>
      <w:hyperlink w:history="true" w:anchor="_bookmark32">
        <w:r>
          <w:rPr>
            <w:spacing w:val="-7"/>
            <w:sz w:val="17"/>
          </w:rPr>
          <w:t>37</w:t>
        </w:r>
      </w:hyperlink>
    </w:p>
    <w:p>
      <w:pPr>
        <w:spacing w:line="180" w:lineRule="exact" w:before="0"/>
        <w:ind w:left="119" w:right="0" w:firstLine="0"/>
        <w:jc w:val="left"/>
        <w:rPr>
          <w:sz w:val="17"/>
        </w:rPr>
      </w:pPr>
      <w:r>
        <w:rPr>
          <w:spacing w:val="-5"/>
          <w:sz w:val="17"/>
        </w:rPr>
        <w:t>scripts</w:t>
      </w:r>
      <w:r>
        <w:rPr>
          <w:spacing w:val="3"/>
          <w:sz w:val="17"/>
        </w:rPr>
        <w:t> </w:t>
      </w:r>
      <w:hyperlink w:history="true" w:anchor="_bookmark216">
        <w:r>
          <w:rPr>
            <w:spacing w:val="-5"/>
            <w:sz w:val="17"/>
          </w:rPr>
          <w:t>241</w:t>
        </w:r>
      </w:hyperlink>
    </w:p>
    <w:p>
      <w:pPr>
        <w:spacing w:line="220" w:lineRule="auto" w:before="5"/>
        <w:ind w:left="119" w:right="0" w:firstLine="0"/>
        <w:jc w:val="left"/>
        <w:rPr>
          <w:sz w:val="17"/>
        </w:rPr>
      </w:pPr>
      <w:r>
        <w:rPr>
          <w:spacing w:val="-4"/>
          <w:sz w:val="17"/>
        </w:rPr>
        <w:t>Scuola</w:t>
      </w:r>
      <w:r>
        <w:rPr>
          <w:spacing w:val="-7"/>
          <w:sz w:val="17"/>
        </w:rPr>
        <w:t> </w:t>
      </w:r>
      <w:r>
        <w:rPr>
          <w:spacing w:val="-4"/>
          <w:sz w:val="17"/>
        </w:rPr>
        <w:t>Pia</w:t>
      </w:r>
      <w:r>
        <w:rPr>
          <w:spacing w:val="-7"/>
          <w:sz w:val="17"/>
        </w:rPr>
        <w:t> </w:t>
      </w:r>
      <w:r>
        <w:rPr>
          <w:spacing w:val="-4"/>
          <w:sz w:val="17"/>
        </w:rPr>
        <w:t>Normale</w:t>
      </w:r>
      <w:r>
        <w:rPr>
          <w:spacing w:val="-6"/>
          <w:sz w:val="17"/>
        </w:rPr>
        <w:t> </w:t>
      </w:r>
      <w:r>
        <w:rPr>
          <w:spacing w:val="-4"/>
          <w:sz w:val="17"/>
        </w:rPr>
        <w:t>sive</w:t>
      </w:r>
      <w:r>
        <w:rPr>
          <w:spacing w:val="-7"/>
          <w:sz w:val="17"/>
        </w:rPr>
        <w:t> </w:t>
      </w:r>
      <w:r>
        <w:rPr>
          <w:spacing w:val="-4"/>
          <w:sz w:val="17"/>
        </w:rPr>
        <w:t>Talmud</w:t>
      </w:r>
      <w:r>
        <w:rPr>
          <w:spacing w:val="-7"/>
          <w:sz w:val="17"/>
        </w:rPr>
        <w:t> </w:t>
      </w:r>
      <w:r>
        <w:rPr>
          <w:spacing w:val="-4"/>
          <w:sz w:val="17"/>
        </w:rPr>
        <w:t>Torà</w:t>
      </w:r>
      <w:r>
        <w:rPr>
          <w:spacing w:val="-6"/>
          <w:sz w:val="17"/>
        </w:rPr>
        <w:t> </w:t>
      </w:r>
      <w:hyperlink w:history="true" w:anchor="_bookmark316">
        <w:r>
          <w:rPr>
            <w:spacing w:val="-4"/>
            <w:sz w:val="17"/>
          </w:rPr>
          <w:t>356</w:t>
        </w:r>
      </w:hyperlink>
      <w:r>
        <w:rPr>
          <w:sz w:val="17"/>
        </w:rPr>
        <w:t> segregation </w:t>
      </w:r>
      <w:hyperlink w:history="true" w:anchor="_bookmark309">
        <w:r>
          <w:rPr>
            <w:sz w:val="17"/>
          </w:rPr>
          <w:t>348–9;</w:t>
        </w:r>
      </w:hyperlink>
      <w:r>
        <w:rPr>
          <w:sz w:val="17"/>
        </w:rPr>
        <w:t> Trieste </w:t>
      </w:r>
      <w:hyperlink w:history="true" w:anchor="_bookmark316">
        <w:r>
          <w:rPr>
            <w:sz w:val="17"/>
          </w:rPr>
          <w:t>354–6;</w:t>
        </w:r>
      </w:hyperlink>
      <w:r>
        <w:rPr>
          <w:sz w:val="17"/>
        </w:rPr>
        <w:t> trust</w:t>
      </w:r>
    </w:p>
    <w:p>
      <w:pPr>
        <w:spacing w:line="175" w:lineRule="exact" w:before="0"/>
        <w:ind w:left="300" w:right="0" w:firstLine="0"/>
        <w:jc w:val="left"/>
        <w:rPr>
          <w:sz w:val="17"/>
        </w:rPr>
      </w:pPr>
      <w:r>
        <w:rPr>
          <w:spacing w:val="-2"/>
          <w:sz w:val="17"/>
        </w:rPr>
        <w:t>networks</w:t>
      </w:r>
      <w:r>
        <w:rPr>
          <w:spacing w:val="3"/>
          <w:sz w:val="17"/>
        </w:rPr>
        <w:t> </w:t>
      </w:r>
      <w:hyperlink w:history="true" w:anchor="_bookmark312">
        <w:r>
          <w:rPr>
            <w:spacing w:val="-2"/>
            <w:sz w:val="17"/>
          </w:rPr>
          <w:t>349–52</w:t>
        </w:r>
      </w:hyperlink>
    </w:p>
    <w:p>
      <w:pPr>
        <w:spacing w:line="220" w:lineRule="auto" w:before="5"/>
        <w:ind w:left="119" w:right="609" w:firstLine="0"/>
        <w:jc w:val="left"/>
        <w:rPr>
          <w:sz w:val="17"/>
        </w:rPr>
      </w:pPr>
      <w:r>
        <w:rPr>
          <w:spacing w:val="-4"/>
          <w:sz w:val="17"/>
        </w:rPr>
        <w:t>selective</w:t>
      </w:r>
      <w:r>
        <w:rPr>
          <w:spacing w:val="-7"/>
          <w:sz w:val="17"/>
        </w:rPr>
        <w:t> </w:t>
      </w:r>
      <w:r>
        <w:rPr>
          <w:spacing w:val="-4"/>
          <w:sz w:val="17"/>
        </w:rPr>
        <w:t>re-creation</w:t>
      </w:r>
      <w:r>
        <w:rPr>
          <w:spacing w:val="-7"/>
          <w:sz w:val="17"/>
        </w:rPr>
        <w:t> </w:t>
      </w:r>
      <w:r>
        <w:rPr>
          <w:spacing w:val="-4"/>
          <w:sz w:val="17"/>
        </w:rPr>
        <w:t>of</w:t>
      </w:r>
      <w:r>
        <w:rPr>
          <w:spacing w:val="-6"/>
          <w:sz w:val="17"/>
        </w:rPr>
        <w:t> </w:t>
      </w:r>
      <w:r>
        <w:rPr>
          <w:spacing w:val="-4"/>
          <w:sz w:val="17"/>
        </w:rPr>
        <w:t>social</w:t>
      </w:r>
      <w:r>
        <w:rPr>
          <w:spacing w:val="-6"/>
          <w:sz w:val="17"/>
        </w:rPr>
        <w:t> </w:t>
      </w:r>
      <w:r>
        <w:rPr>
          <w:spacing w:val="-4"/>
          <w:sz w:val="17"/>
        </w:rPr>
        <w:t>ties</w:t>
      </w:r>
      <w:r>
        <w:rPr>
          <w:spacing w:val="-7"/>
          <w:sz w:val="17"/>
        </w:rPr>
        <w:t> </w:t>
      </w:r>
      <w:hyperlink w:history="true" w:anchor="_bookmark280">
        <w:r>
          <w:rPr>
            <w:spacing w:val="-4"/>
            <w:sz w:val="17"/>
          </w:rPr>
          <w:t>316</w:t>
        </w:r>
      </w:hyperlink>
      <w:r>
        <w:rPr>
          <w:sz w:val="17"/>
        </w:rPr>
        <w:t> self-exploitation, migration </w:t>
      </w:r>
      <w:hyperlink w:history="true" w:anchor="_bookmark286">
        <w:r>
          <w:rPr>
            <w:sz w:val="17"/>
          </w:rPr>
          <w:t>322</w:t>
        </w:r>
      </w:hyperlink>
    </w:p>
    <w:p>
      <w:pPr>
        <w:spacing w:line="175" w:lineRule="exact" w:before="0"/>
        <w:ind w:left="119" w:right="0" w:firstLine="0"/>
        <w:jc w:val="left"/>
        <w:rPr>
          <w:sz w:val="17"/>
        </w:rPr>
      </w:pPr>
      <w:r>
        <w:rPr>
          <w:spacing w:val="-6"/>
          <w:sz w:val="17"/>
        </w:rPr>
        <w:t>Sen,</w:t>
      </w:r>
      <w:r>
        <w:rPr>
          <w:spacing w:val="2"/>
          <w:sz w:val="17"/>
        </w:rPr>
        <w:t> </w:t>
      </w:r>
      <w:r>
        <w:rPr>
          <w:spacing w:val="-6"/>
          <w:sz w:val="17"/>
        </w:rPr>
        <w:t>Amartya</w:t>
      </w:r>
      <w:r>
        <w:rPr>
          <w:spacing w:val="2"/>
          <w:sz w:val="17"/>
        </w:rPr>
        <w:t> </w:t>
      </w:r>
      <w:hyperlink w:history="true" w:anchor="_bookmark154">
        <w:r>
          <w:rPr>
            <w:spacing w:val="-6"/>
            <w:sz w:val="17"/>
          </w:rPr>
          <w:t>169,</w:t>
        </w:r>
      </w:hyperlink>
      <w:r>
        <w:rPr>
          <w:spacing w:val="2"/>
          <w:sz w:val="17"/>
        </w:rPr>
        <w:t> </w:t>
      </w:r>
      <w:hyperlink w:history="true" w:anchor="_bookmark223">
        <w:r>
          <w:rPr>
            <w:spacing w:val="-6"/>
            <w:sz w:val="17"/>
          </w:rPr>
          <w:t>250</w:t>
        </w:r>
      </w:hyperlink>
    </w:p>
    <w:p>
      <w:pPr>
        <w:spacing w:line="220" w:lineRule="auto" w:before="5"/>
        <w:ind w:left="300" w:right="0" w:hanging="181"/>
        <w:jc w:val="left"/>
        <w:rPr>
          <w:sz w:val="17"/>
        </w:rPr>
      </w:pPr>
      <w:r>
        <w:rPr>
          <w:spacing w:val="-2"/>
          <w:sz w:val="17"/>
        </w:rPr>
        <w:t>September</w:t>
      </w:r>
      <w:r>
        <w:rPr>
          <w:spacing w:val="-9"/>
          <w:sz w:val="17"/>
        </w:rPr>
        <w:t> </w:t>
      </w:r>
      <w:hyperlink w:history="true" w:anchor="_bookmark12">
        <w:r>
          <w:rPr>
            <w:spacing w:val="-2"/>
            <w:sz w:val="17"/>
          </w:rPr>
          <w:t>11</w:t>
        </w:r>
      </w:hyperlink>
      <w:r>
        <w:rPr>
          <w:spacing w:val="-9"/>
          <w:sz w:val="17"/>
        </w:rPr>
        <w:t> </w:t>
      </w:r>
      <w:r>
        <w:rPr>
          <w:spacing w:val="-2"/>
          <w:sz w:val="17"/>
        </w:rPr>
        <w:t>attacks</w:t>
      </w:r>
      <w:r>
        <w:rPr>
          <w:spacing w:val="-9"/>
          <w:sz w:val="17"/>
        </w:rPr>
        <w:t> </w:t>
      </w:r>
      <w:hyperlink w:history="true" w:anchor="_bookmark265">
        <w:r>
          <w:rPr>
            <w:spacing w:val="-2"/>
            <w:sz w:val="17"/>
          </w:rPr>
          <w:t>297,</w:t>
        </w:r>
      </w:hyperlink>
      <w:r>
        <w:rPr>
          <w:spacing w:val="-9"/>
          <w:sz w:val="17"/>
        </w:rPr>
        <w:t> </w:t>
      </w:r>
      <w:hyperlink w:history="true" w:anchor="_bookmark268">
        <w:r>
          <w:rPr>
            <w:spacing w:val="-2"/>
            <w:sz w:val="17"/>
          </w:rPr>
          <w:t>300,</w:t>
        </w:r>
      </w:hyperlink>
      <w:r>
        <w:rPr>
          <w:spacing w:val="-9"/>
          <w:sz w:val="17"/>
        </w:rPr>
        <w:t> </w:t>
      </w:r>
      <w:hyperlink w:history="true" w:anchor="_bookmark331">
        <w:r>
          <w:rPr>
            <w:spacing w:val="-2"/>
            <w:sz w:val="17"/>
          </w:rPr>
          <w:t>371–4,</w:t>
        </w:r>
      </w:hyperlink>
      <w:r>
        <w:rPr>
          <w:spacing w:val="-9"/>
          <w:sz w:val="17"/>
        </w:rPr>
        <w:t> </w:t>
      </w:r>
      <w:hyperlink w:history="true" w:anchor="_bookmark350">
        <w:r>
          <w:rPr>
            <w:spacing w:val="-2"/>
            <w:sz w:val="17"/>
          </w:rPr>
          <w:t>394;</w:t>
        </w:r>
      </w:hyperlink>
      <w:r>
        <w:rPr>
          <w:spacing w:val="-2"/>
          <w:sz w:val="17"/>
        </w:rPr>
        <w:t> </w:t>
      </w:r>
      <w:r>
        <w:rPr>
          <w:spacing w:val="-6"/>
          <w:sz w:val="17"/>
        </w:rPr>
        <w:t>credit</w:t>
      </w:r>
      <w:r>
        <w:rPr>
          <w:spacing w:val="-9"/>
          <w:sz w:val="17"/>
        </w:rPr>
        <w:t> </w:t>
      </w:r>
      <w:r>
        <w:rPr>
          <w:spacing w:val="-6"/>
          <w:sz w:val="17"/>
        </w:rPr>
        <w:t>and</w:t>
      </w:r>
      <w:r>
        <w:rPr>
          <w:spacing w:val="-9"/>
          <w:sz w:val="17"/>
        </w:rPr>
        <w:t> </w:t>
      </w:r>
      <w:r>
        <w:rPr>
          <w:spacing w:val="-6"/>
          <w:sz w:val="17"/>
        </w:rPr>
        <w:t>blame</w:t>
      </w:r>
      <w:r>
        <w:rPr>
          <w:spacing w:val="-9"/>
          <w:sz w:val="17"/>
        </w:rPr>
        <w:t> </w:t>
      </w:r>
      <w:hyperlink w:history="true" w:anchor="_bookmark349">
        <w:r>
          <w:rPr>
            <w:spacing w:val="-6"/>
            <w:sz w:val="17"/>
          </w:rPr>
          <w:t>392–3;</w:t>
        </w:r>
      </w:hyperlink>
      <w:r>
        <w:rPr>
          <w:spacing w:val="-9"/>
          <w:sz w:val="17"/>
        </w:rPr>
        <w:t> </w:t>
      </w:r>
      <w:r>
        <w:rPr>
          <w:spacing w:val="-6"/>
          <w:sz w:val="17"/>
        </w:rPr>
        <w:t>reason</w:t>
      </w:r>
      <w:r>
        <w:rPr>
          <w:spacing w:val="-9"/>
          <w:sz w:val="17"/>
        </w:rPr>
        <w:t> </w:t>
      </w:r>
      <w:r>
        <w:rPr>
          <w:spacing w:val="-6"/>
          <w:sz w:val="17"/>
        </w:rPr>
        <w:t>giving</w:t>
      </w:r>
      <w:r>
        <w:rPr>
          <w:spacing w:val="-9"/>
          <w:sz w:val="17"/>
        </w:rPr>
        <w:t> </w:t>
      </w:r>
      <w:hyperlink w:history="true" w:anchor="_bookmark333">
        <w:r>
          <w:rPr>
            <w:spacing w:val="-6"/>
            <w:sz w:val="17"/>
          </w:rPr>
          <w:t>375–6</w:t>
        </w:r>
      </w:hyperlink>
    </w:p>
    <w:p>
      <w:pPr>
        <w:spacing w:line="175" w:lineRule="exact" w:before="0"/>
        <w:ind w:left="119" w:right="0" w:firstLine="0"/>
        <w:jc w:val="left"/>
        <w:rPr>
          <w:sz w:val="17"/>
        </w:rPr>
      </w:pPr>
      <w:r>
        <w:rPr>
          <w:w w:val="90"/>
          <w:sz w:val="17"/>
        </w:rPr>
        <w:t>Serb-Muslim</w:t>
      </w:r>
      <w:r>
        <w:rPr>
          <w:spacing w:val="23"/>
          <w:sz w:val="17"/>
        </w:rPr>
        <w:t> </w:t>
      </w:r>
      <w:r>
        <w:rPr>
          <w:w w:val="90"/>
          <w:sz w:val="17"/>
        </w:rPr>
        <w:t>division</w:t>
      </w:r>
      <w:r>
        <w:rPr>
          <w:spacing w:val="23"/>
          <w:sz w:val="17"/>
        </w:rPr>
        <w:t> </w:t>
      </w:r>
      <w:hyperlink w:history="true" w:anchor="_bookmark296">
        <w:r>
          <w:rPr>
            <w:spacing w:val="-5"/>
            <w:w w:val="90"/>
            <w:sz w:val="17"/>
          </w:rPr>
          <w:t>334</w:t>
        </w:r>
      </w:hyperlink>
    </w:p>
    <w:p>
      <w:pPr>
        <w:spacing w:line="180" w:lineRule="exact" w:before="0"/>
        <w:ind w:left="119" w:right="0" w:firstLine="0"/>
        <w:jc w:val="left"/>
        <w:rPr>
          <w:sz w:val="17"/>
        </w:rPr>
      </w:pPr>
      <w:r>
        <w:rPr>
          <w:spacing w:val="-4"/>
          <w:sz w:val="17"/>
        </w:rPr>
        <w:t>setting-based</w:t>
      </w:r>
      <w:r>
        <w:rPr>
          <w:spacing w:val="5"/>
          <w:sz w:val="17"/>
        </w:rPr>
        <w:t> </w:t>
      </w:r>
      <w:r>
        <w:rPr>
          <w:spacing w:val="-4"/>
          <w:sz w:val="17"/>
        </w:rPr>
        <w:t>activation</w:t>
      </w:r>
      <w:r>
        <w:rPr>
          <w:spacing w:val="6"/>
          <w:sz w:val="17"/>
        </w:rPr>
        <w:t> </w:t>
      </w:r>
      <w:hyperlink w:history="true" w:anchor="_bookmark260">
        <w:r>
          <w:rPr>
            <w:spacing w:val="-5"/>
            <w:sz w:val="17"/>
          </w:rPr>
          <w:t>291</w:t>
        </w:r>
      </w:hyperlink>
    </w:p>
    <w:p>
      <w:pPr>
        <w:spacing w:line="220" w:lineRule="auto" w:before="5"/>
        <w:ind w:left="119" w:right="729" w:firstLine="0"/>
        <w:jc w:val="left"/>
        <w:rPr>
          <w:sz w:val="17"/>
        </w:rPr>
      </w:pPr>
      <w:r>
        <w:rPr>
          <w:w w:val="90"/>
          <w:sz w:val="17"/>
        </w:rPr>
        <w:t>Seven</w:t>
      </w:r>
      <w:r>
        <w:rPr>
          <w:spacing w:val="-5"/>
          <w:w w:val="90"/>
          <w:sz w:val="17"/>
        </w:rPr>
        <w:t> </w:t>
      </w:r>
      <w:r>
        <w:rPr>
          <w:w w:val="90"/>
          <w:sz w:val="17"/>
        </w:rPr>
        <w:t>Years</w:t>
      </w:r>
      <w:r>
        <w:rPr>
          <w:spacing w:val="-5"/>
          <w:w w:val="90"/>
          <w:sz w:val="17"/>
        </w:rPr>
        <w:t> </w:t>
      </w:r>
      <w:r>
        <w:rPr>
          <w:w w:val="90"/>
          <w:sz w:val="17"/>
        </w:rPr>
        <w:t>War</w:t>
      </w:r>
      <w:r>
        <w:rPr>
          <w:spacing w:val="-5"/>
          <w:w w:val="90"/>
          <w:sz w:val="17"/>
        </w:rPr>
        <w:t> </w:t>
      </w:r>
      <w:hyperlink w:history="true" w:anchor="_bookmark88">
        <w:r>
          <w:rPr>
            <w:w w:val="90"/>
            <w:sz w:val="17"/>
          </w:rPr>
          <w:t>98,</w:t>
        </w:r>
      </w:hyperlink>
      <w:r>
        <w:rPr>
          <w:spacing w:val="-5"/>
          <w:w w:val="90"/>
          <w:sz w:val="17"/>
        </w:rPr>
        <w:t> </w:t>
      </w:r>
      <w:hyperlink w:history="true" w:anchor="_bookmark131">
        <w:r>
          <w:rPr>
            <w:w w:val="90"/>
            <w:sz w:val="17"/>
          </w:rPr>
          <w:t>143,</w:t>
        </w:r>
      </w:hyperlink>
      <w:r>
        <w:rPr>
          <w:spacing w:val="-5"/>
          <w:w w:val="90"/>
          <w:sz w:val="17"/>
        </w:rPr>
        <w:t> </w:t>
      </w:r>
      <w:hyperlink w:history="true" w:anchor="_bookmark305">
        <w:r>
          <w:rPr>
            <w:w w:val="90"/>
            <w:sz w:val="17"/>
          </w:rPr>
          <w:t>342–5</w:t>
        </w:r>
      </w:hyperlink>
      <w:r>
        <w:rPr>
          <w:sz w:val="17"/>
        </w:rPr>
        <w:t> Sewell Jr., William H. </w:t>
      </w:r>
      <w:hyperlink w:history="true" w:anchor="_bookmark10">
        <w:r>
          <w:rPr>
            <w:sz w:val="17"/>
          </w:rPr>
          <w:t>8</w:t>
        </w:r>
      </w:hyperlink>
    </w:p>
    <w:p>
      <w:pPr>
        <w:spacing w:line="175" w:lineRule="exact" w:before="0"/>
        <w:ind w:left="119" w:right="0" w:firstLine="0"/>
        <w:jc w:val="left"/>
        <w:rPr>
          <w:sz w:val="17"/>
        </w:rPr>
      </w:pPr>
      <w:r>
        <w:rPr>
          <w:spacing w:val="-6"/>
          <w:sz w:val="17"/>
        </w:rPr>
        <w:t>sex</w:t>
      </w:r>
      <w:r>
        <w:rPr>
          <w:spacing w:val="7"/>
          <w:sz w:val="17"/>
        </w:rPr>
        <w:t> </w:t>
      </w:r>
      <w:hyperlink w:history="true" w:anchor="_bookmark204">
        <w:r>
          <w:rPr>
            <w:spacing w:val="-6"/>
            <w:sz w:val="17"/>
          </w:rPr>
          <w:t>229;</w:t>
        </w:r>
      </w:hyperlink>
      <w:r>
        <w:rPr>
          <w:spacing w:val="7"/>
          <w:sz w:val="17"/>
        </w:rPr>
        <w:t> </w:t>
      </w:r>
      <w:r>
        <w:rPr>
          <w:spacing w:val="-6"/>
          <w:sz w:val="17"/>
        </w:rPr>
        <w:t>French-Indian</w:t>
      </w:r>
      <w:r>
        <w:rPr>
          <w:spacing w:val="7"/>
          <w:sz w:val="17"/>
        </w:rPr>
        <w:t> </w:t>
      </w:r>
      <w:r>
        <w:rPr>
          <w:spacing w:val="-6"/>
          <w:sz w:val="17"/>
        </w:rPr>
        <w:t>relations</w:t>
      </w:r>
      <w:r>
        <w:rPr>
          <w:spacing w:val="8"/>
          <w:sz w:val="17"/>
        </w:rPr>
        <w:t> </w:t>
      </w:r>
      <w:hyperlink w:history="true" w:anchor="_bookmark303">
        <w:r>
          <w:rPr>
            <w:spacing w:val="-6"/>
            <w:sz w:val="17"/>
          </w:rPr>
          <w:t>343</w:t>
        </w:r>
      </w:hyperlink>
    </w:p>
    <w:p>
      <w:pPr>
        <w:spacing w:line="180" w:lineRule="exact" w:before="0"/>
        <w:ind w:left="119" w:right="0" w:firstLine="0"/>
        <w:jc w:val="left"/>
        <w:rPr>
          <w:sz w:val="17"/>
        </w:rPr>
      </w:pPr>
      <w:r>
        <w:rPr>
          <w:spacing w:val="-4"/>
          <w:sz w:val="17"/>
        </w:rPr>
        <w:t>shallow</w:t>
      </w:r>
      <w:r>
        <w:rPr>
          <w:spacing w:val="2"/>
          <w:sz w:val="17"/>
        </w:rPr>
        <w:t> </w:t>
      </w:r>
      <w:r>
        <w:rPr>
          <w:spacing w:val="-4"/>
          <w:sz w:val="17"/>
        </w:rPr>
        <w:t>improvisations</w:t>
      </w:r>
      <w:r>
        <w:rPr>
          <w:spacing w:val="3"/>
          <w:sz w:val="17"/>
        </w:rPr>
        <w:t> </w:t>
      </w:r>
      <w:hyperlink w:history="true" w:anchor="_bookmark217">
        <w:r>
          <w:rPr>
            <w:spacing w:val="-5"/>
            <w:sz w:val="17"/>
          </w:rPr>
          <w:t>242</w:t>
        </w:r>
      </w:hyperlink>
    </w:p>
    <w:p>
      <w:pPr>
        <w:spacing w:line="220" w:lineRule="auto" w:before="5"/>
        <w:ind w:left="300" w:right="0" w:hanging="181"/>
        <w:jc w:val="left"/>
        <w:rPr>
          <w:sz w:val="17"/>
        </w:rPr>
      </w:pPr>
      <w:r>
        <w:rPr>
          <w:spacing w:val="-2"/>
          <w:sz w:val="17"/>
        </w:rPr>
        <w:t>shared</w:t>
      </w:r>
      <w:r>
        <w:rPr>
          <w:spacing w:val="-9"/>
          <w:sz w:val="17"/>
        </w:rPr>
        <w:t> </w:t>
      </w:r>
      <w:r>
        <w:rPr>
          <w:spacing w:val="-2"/>
          <w:sz w:val="17"/>
        </w:rPr>
        <w:t>stories</w:t>
      </w:r>
      <w:r>
        <w:rPr>
          <w:spacing w:val="-9"/>
          <w:sz w:val="17"/>
        </w:rPr>
        <w:t> </w:t>
      </w:r>
      <w:r>
        <w:rPr>
          <w:spacing w:val="-2"/>
          <w:sz w:val="17"/>
        </w:rPr>
        <w:t>about</w:t>
      </w:r>
      <w:r>
        <w:rPr>
          <w:spacing w:val="-8"/>
          <w:sz w:val="17"/>
        </w:rPr>
        <w:t> </w:t>
      </w:r>
      <w:r>
        <w:rPr>
          <w:spacing w:val="-2"/>
          <w:sz w:val="17"/>
        </w:rPr>
        <w:t>boundaries,</w:t>
      </w:r>
      <w:r>
        <w:rPr>
          <w:spacing w:val="-9"/>
          <w:sz w:val="17"/>
        </w:rPr>
        <w:t> </w:t>
      </w:r>
      <w:r>
        <w:rPr>
          <w:spacing w:val="-2"/>
          <w:sz w:val="17"/>
        </w:rPr>
        <w:t>political </w:t>
      </w:r>
      <w:r>
        <w:rPr>
          <w:sz w:val="17"/>
        </w:rPr>
        <w:t>identities</w:t>
      </w:r>
      <w:r>
        <w:rPr>
          <w:spacing w:val="-8"/>
          <w:sz w:val="17"/>
        </w:rPr>
        <w:t> </w:t>
      </w:r>
      <w:hyperlink w:history="true" w:anchor="_bookmark249">
        <w:r>
          <w:rPr>
            <w:sz w:val="17"/>
          </w:rPr>
          <w:t>279</w:t>
        </w:r>
      </w:hyperlink>
    </w:p>
    <w:p>
      <w:pPr>
        <w:spacing w:line="175" w:lineRule="exact" w:before="0"/>
        <w:ind w:left="119" w:right="0" w:firstLine="0"/>
        <w:jc w:val="left"/>
        <w:rPr>
          <w:sz w:val="17"/>
        </w:rPr>
      </w:pPr>
      <w:r>
        <w:rPr>
          <w:spacing w:val="-2"/>
          <w:sz w:val="17"/>
        </w:rPr>
        <w:t>Sherman,</w:t>
      </w:r>
      <w:r>
        <w:rPr>
          <w:spacing w:val="-7"/>
          <w:sz w:val="17"/>
        </w:rPr>
        <w:t> </w:t>
      </w:r>
      <w:r>
        <w:rPr>
          <w:spacing w:val="-2"/>
          <w:sz w:val="17"/>
        </w:rPr>
        <w:t>Roger</w:t>
      </w:r>
      <w:r>
        <w:rPr>
          <w:spacing w:val="-6"/>
          <w:sz w:val="17"/>
        </w:rPr>
        <w:t> </w:t>
      </w:r>
      <w:hyperlink w:history="true" w:anchor="_bookmark346">
        <w:r>
          <w:rPr>
            <w:spacing w:val="-5"/>
            <w:sz w:val="17"/>
          </w:rPr>
          <w:t>390</w:t>
        </w:r>
      </w:hyperlink>
    </w:p>
    <w:p>
      <w:pPr>
        <w:spacing w:line="220" w:lineRule="auto" w:before="4"/>
        <w:ind w:left="119" w:right="729" w:firstLine="0"/>
        <w:jc w:val="left"/>
        <w:rPr>
          <w:sz w:val="17"/>
        </w:rPr>
      </w:pPr>
      <w:r>
        <w:rPr>
          <w:sz w:val="17"/>
        </w:rPr>
        <w:t>Sicilian</w:t>
      </w:r>
      <w:r>
        <w:rPr>
          <w:spacing w:val="-9"/>
          <w:sz w:val="17"/>
        </w:rPr>
        <w:t> </w:t>
      </w:r>
      <w:r>
        <w:rPr>
          <w:sz w:val="17"/>
        </w:rPr>
        <w:t>revolution</w:t>
      </w:r>
      <w:r>
        <w:rPr>
          <w:spacing w:val="-9"/>
          <w:sz w:val="17"/>
        </w:rPr>
        <w:t> </w:t>
      </w:r>
      <w:r>
        <w:rPr>
          <w:sz w:val="17"/>
        </w:rPr>
        <w:t>(1848)</w:t>
      </w:r>
      <w:r>
        <w:rPr>
          <w:spacing w:val="-9"/>
          <w:sz w:val="17"/>
        </w:rPr>
        <w:t> </w:t>
      </w:r>
      <w:hyperlink w:history="true" w:anchor="_bookmark49">
        <w:r>
          <w:rPr>
            <w:sz w:val="17"/>
          </w:rPr>
          <w:t>55–7</w:t>
        </w:r>
      </w:hyperlink>
      <w:r>
        <w:rPr>
          <w:sz w:val="17"/>
        </w:rPr>
        <w:t> </w:t>
      </w:r>
      <w:r>
        <w:rPr>
          <w:spacing w:val="-4"/>
          <w:sz w:val="17"/>
        </w:rPr>
        <w:t>significant terrorist incidents </w:t>
      </w:r>
      <w:hyperlink w:history="true" w:anchor="_bookmark264">
        <w:r>
          <w:rPr>
            <w:spacing w:val="-4"/>
            <w:sz w:val="17"/>
          </w:rPr>
          <w:t>296</w:t>
        </w:r>
      </w:hyperlink>
      <w:r>
        <w:rPr>
          <w:sz w:val="17"/>
        </w:rPr>
        <w:t> signs of</w:t>
      </w:r>
      <w:r>
        <w:rPr>
          <w:spacing w:val="40"/>
          <w:sz w:val="17"/>
        </w:rPr>
        <w:t> </w:t>
      </w:r>
      <w:r>
        <w:rPr>
          <w:sz w:val="17"/>
        </w:rPr>
        <w:t>democratization and</w:t>
      </w:r>
    </w:p>
    <w:p>
      <w:pPr>
        <w:spacing w:line="176" w:lineRule="exact" w:before="0"/>
        <w:ind w:left="300" w:right="0" w:firstLine="0"/>
        <w:jc w:val="left"/>
        <w:rPr>
          <w:sz w:val="17"/>
        </w:rPr>
      </w:pPr>
      <w:r>
        <w:rPr>
          <w:spacing w:val="-2"/>
          <w:sz w:val="17"/>
        </w:rPr>
        <w:t>de-democratization</w:t>
      </w:r>
      <w:r>
        <w:rPr>
          <w:sz w:val="17"/>
        </w:rPr>
        <w:t> </w:t>
      </w:r>
      <w:hyperlink w:history="true" w:anchor="_bookmark180">
        <w:r>
          <w:rPr>
            <w:spacing w:val="-2"/>
            <w:sz w:val="17"/>
          </w:rPr>
          <w:t>194–7</w:t>
        </w:r>
      </w:hyperlink>
    </w:p>
    <w:p>
      <w:pPr>
        <w:spacing w:line="180" w:lineRule="exact" w:before="0"/>
        <w:ind w:left="119" w:right="0" w:firstLine="0"/>
        <w:jc w:val="left"/>
        <w:rPr>
          <w:sz w:val="17"/>
        </w:rPr>
      </w:pPr>
      <w:r>
        <w:rPr>
          <w:spacing w:val="-4"/>
          <w:sz w:val="17"/>
        </w:rPr>
        <w:t>Simmel,</w:t>
      </w:r>
      <w:r>
        <w:rPr>
          <w:spacing w:val="-1"/>
          <w:sz w:val="17"/>
        </w:rPr>
        <w:t> </w:t>
      </w:r>
      <w:r>
        <w:rPr>
          <w:spacing w:val="-4"/>
          <w:sz w:val="17"/>
        </w:rPr>
        <w:t>Georg</w:t>
      </w:r>
      <w:r>
        <w:rPr>
          <w:spacing w:val="-1"/>
          <w:sz w:val="17"/>
        </w:rPr>
        <w:t> </w:t>
      </w:r>
      <w:hyperlink w:history="true" w:anchor="_bookmark97">
        <w:r>
          <w:rPr>
            <w:spacing w:val="-5"/>
            <w:sz w:val="17"/>
          </w:rPr>
          <w:t>107</w:t>
        </w:r>
      </w:hyperlink>
    </w:p>
    <w:p>
      <w:pPr>
        <w:spacing w:line="180" w:lineRule="exact" w:before="0"/>
        <w:ind w:left="119" w:right="0" w:firstLine="0"/>
        <w:jc w:val="left"/>
        <w:rPr>
          <w:sz w:val="17"/>
        </w:rPr>
      </w:pPr>
      <w:r>
        <w:rPr>
          <w:spacing w:val="-2"/>
          <w:sz w:val="17"/>
        </w:rPr>
        <w:t>Singerman,</w:t>
      </w:r>
      <w:r>
        <w:rPr>
          <w:spacing w:val="-7"/>
          <w:sz w:val="17"/>
        </w:rPr>
        <w:t> </w:t>
      </w:r>
      <w:r>
        <w:rPr>
          <w:spacing w:val="-2"/>
          <w:sz w:val="17"/>
        </w:rPr>
        <w:t>Diane</w:t>
      </w:r>
      <w:r>
        <w:rPr>
          <w:spacing w:val="-7"/>
          <w:sz w:val="17"/>
        </w:rPr>
        <w:t> </w:t>
      </w:r>
      <w:hyperlink w:history="true" w:anchor="_bookmark310">
        <w:r>
          <w:rPr>
            <w:spacing w:val="-5"/>
            <w:sz w:val="17"/>
          </w:rPr>
          <w:t>350</w:t>
        </w:r>
      </w:hyperlink>
    </w:p>
    <w:p>
      <w:pPr>
        <w:spacing w:line="220" w:lineRule="auto" w:before="5"/>
        <w:ind w:left="119" w:right="65" w:firstLine="0"/>
        <w:jc w:val="left"/>
        <w:rPr>
          <w:sz w:val="17"/>
        </w:rPr>
      </w:pPr>
      <w:r>
        <w:rPr>
          <w:spacing w:val="-4"/>
          <w:sz w:val="17"/>
        </w:rPr>
        <w:t>singling out individuals, credit and blame </w:t>
      </w:r>
      <w:hyperlink w:history="true" w:anchor="_bookmark343">
        <w:r>
          <w:rPr>
            <w:spacing w:val="-4"/>
            <w:sz w:val="17"/>
          </w:rPr>
          <w:t>387</w:t>
        </w:r>
      </w:hyperlink>
      <w:r>
        <w:rPr>
          <w:sz w:val="17"/>
        </w:rPr>
        <w:t> sit-down strikes </w:t>
      </w:r>
      <w:hyperlink w:history="true" w:anchor="_bookmark75">
        <w:r>
          <w:rPr>
            <w:sz w:val="17"/>
          </w:rPr>
          <w:t>84</w:t>
        </w:r>
      </w:hyperlink>
    </w:p>
    <w:p>
      <w:pPr>
        <w:spacing w:line="188" w:lineRule="exact" w:before="94"/>
        <w:ind w:left="119" w:right="0" w:firstLine="0"/>
        <w:jc w:val="left"/>
        <w:rPr>
          <w:sz w:val="17"/>
        </w:rPr>
      </w:pPr>
      <w:r>
        <w:rPr/>
        <w:br w:type="column"/>
      </w:r>
      <w:r>
        <w:rPr>
          <w:spacing w:val="-2"/>
          <w:sz w:val="17"/>
        </w:rPr>
        <w:t>site</w:t>
      </w:r>
      <w:r>
        <w:rPr>
          <w:spacing w:val="-6"/>
          <w:sz w:val="17"/>
        </w:rPr>
        <w:t> </w:t>
      </w:r>
      <w:r>
        <w:rPr>
          <w:spacing w:val="-2"/>
          <w:sz w:val="17"/>
        </w:rPr>
        <w:t>transfer</w:t>
      </w:r>
      <w:r>
        <w:rPr>
          <w:spacing w:val="-6"/>
          <w:sz w:val="17"/>
        </w:rPr>
        <w:t> </w:t>
      </w:r>
      <w:hyperlink w:history="true" w:anchor="_bookmark295">
        <w:r>
          <w:rPr>
            <w:spacing w:val="-5"/>
            <w:sz w:val="17"/>
          </w:rPr>
          <w:t>333</w:t>
        </w:r>
      </w:hyperlink>
    </w:p>
    <w:p>
      <w:pPr>
        <w:spacing w:line="180" w:lineRule="exact" w:before="0"/>
        <w:ind w:left="119" w:right="0" w:firstLine="0"/>
        <w:jc w:val="left"/>
        <w:rPr>
          <w:sz w:val="17"/>
        </w:rPr>
      </w:pPr>
      <w:r>
        <w:rPr>
          <w:spacing w:val="-4"/>
          <w:sz w:val="17"/>
        </w:rPr>
        <w:t>slave trade </w:t>
      </w:r>
      <w:hyperlink w:history="true" w:anchor="_bookmark275">
        <w:r>
          <w:rPr>
            <w:spacing w:val="-5"/>
            <w:sz w:val="17"/>
          </w:rPr>
          <w:t>311</w:t>
        </w:r>
      </w:hyperlink>
    </w:p>
    <w:p>
      <w:pPr>
        <w:spacing w:line="180" w:lineRule="exact" w:before="0"/>
        <w:ind w:left="119" w:right="0" w:firstLine="0"/>
        <w:jc w:val="left"/>
        <w:rPr>
          <w:sz w:val="17"/>
        </w:rPr>
      </w:pPr>
      <w:r>
        <w:rPr>
          <w:spacing w:val="-6"/>
          <w:sz w:val="17"/>
        </w:rPr>
        <w:t>slavery,</w:t>
      </w:r>
      <w:r>
        <w:rPr>
          <w:spacing w:val="-2"/>
          <w:sz w:val="17"/>
        </w:rPr>
        <w:t> </w:t>
      </w:r>
      <w:r>
        <w:rPr>
          <w:spacing w:val="-6"/>
          <w:sz w:val="17"/>
        </w:rPr>
        <w:t>United</w:t>
      </w:r>
      <w:r>
        <w:rPr>
          <w:spacing w:val="-1"/>
          <w:sz w:val="17"/>
        </w:rPr>
        <w:t> </w:t>
      </w:r>
      <w:r>
        <w:rPr>
          <w:spacing w:val="-6"/>
          <w:sz w:val="17"/>
        </w:rPr>
        <w:t>States</w:t>
      </w:r>
      <w:r>
        <w:rPr>
          <w:spacing w:val="-1"/>
          <w:sz w:val="17"/>
        </w:rPr>
        <w:t> </w:t>
      </w:r>
      <w:hyperlink w:history="true" w:anchor="_bookmark271">
        <w:r>
          <w:rPr>
            <w:spacing w:val="-6"/>
            <w:sz w:val="17"/>
          </w:rPr>
          <w:t>307,</w:t>
        </w:r>
      </w:hyperlink>
      <w:r>
        <w:rPr>
          <w:spacing w:val="-1"/>
          <w:sz w:val="17"/>
        </w:rPr>
        <w:t> </w:t>
      </w:r>
      <w:hyperlink w:history="true" w:anchor="_bookmark274">
        <w:r>
          <w:rPr>
            <w:spacing w:val="-6"/>
            <w:sz w:val="17"/>
          </w:rPr>
          <w:t>310</w:t>
        </w:r>
      </w:hyperlink>
    </w:p>
    <w:p>
      <w:pPr>
        <w:spacing w:line="180" w:lineRule="exact" w:before="0"/>
        <w:ind w:left="119" w:right="0" w:firstLine="0"/>
        <w:jc w:val="left"/>
        <w:rPr>
          <w:sz w:val="17"/>
        </w:rPr>
      </w:pPr>
      <w:r>
        <w:rPr>
          <w:spacing w:val="-4"/>
          <w:sz w:val="17"/>
        </w:rPr>
        <w:t>Slovaks,</w:t>
      </w:r>
      <w:r>
        <w:rPr>
          <w:sz w:val="17"/>
        </w:rPr>
        <w:t> </w:t>
      </w:r>
      <w:r>
        <w:rPr>
          <w:spacing w:val="-4"/>
          <w:sz w:val="17"/>
        </w:rPr>
        <w:t>migration</w:t>
      </w:r>
      <w:r>
        <w:rPr>
          <w:spacing w:val="1"/>
          <w:sz w:val="17"/>
        </w:rPr>
        <w:t> </w:t>
      </w:r>
      <w:hyperlink w:history="true" w:anchor="_bookmark284">
        <w:r>
          <w:rPr>
            <w:spacing w:val="-5"/>
            <w:sz w:val="17"/>
          </w:rPr>
          <w:t>320</w:t>
        </w:r>
      </w:hyperlink>
    </w:p>
    <w:p>
      <w:pPr>
        <w:spacing w:line="180" w:lineRule="exact" w:before="0"/>
        <w:ind w:left="119" w:right="0" w:firstLine="0"/>
        <w:jc w:val="left"/>
        <w:rPr>
          <w:sz w:val="17"/>
        </w:rPr>
      </w:pPr>
      <w:r>
        <w:rPr>
          <w:spacing w:val="-8"/>
          <w:sz w:val="17"/>
        </w:rPr>
        <w:t>Smiley,</w:t>
      </w:r>
      <w:r>
        <w:rPr>
          <w:spacing w:val="2"/>
          <w:sz w:val="17"/>
        </w:rPr>
        <w:t> </w:t>
      </w:r>
      <w:r>
        <w:rPr>
          <w:spacing w:val="-8"/>
          <w:sz w:val="17"/>
        </w:rPr>
        <w:t>Gary</w:t>
      </w:r>
      <w:r>
        <w:rPr>
          <w:spacing w:val="2"/>
          <w:sz w:val="17"/>
        </w:rPr>
        <w:t> </w:t>
      </w:r>
      <w:hyperlink w:history="true" w:anchor="_bookmark330">
        <w:r>
          <w:rPr>
            <w:spacing w:val="-8"/>
            <w:sz w:val="17"/>
          </w:rPr>
          <w:t>373</w:t>
        </w:r>
      </w:hyperlink>
    </w:p>
    <w:p>
      <w:pPr>
        <w:spacing w:line="180" w:lineRule="exact" w:before="0"/>
        <w:ind w:left="119" w:right="0" w:firstLine="0"/>
        <w:jc w:val="left"/>
        <w:rPr>
          <w:sz w:val="17"/>
        </w:rPr>
      </w:pPr>
      <w:r>
        <w:rPr>
          <w:spacing w:val="-4"/>
          <w:sz w:val="17"/>
        </w:rPr>
        <w:t>Smith,</w:t>
      </w:r>
      <w:r>
        <w:rPr>
          <w:spacing w:val="-5"/>
          <w:sz w:val="17"/>
        </w:rPr>
        <w:t> </w:t>
      </w:r>
      <w:r>
        <w:rPr>
          <w:spacing w:val="-4"/>
          <w:sz w:val="17"/>
        </w:rPr>
        <w:t>Adam </w:t>
      </w:r>
      <w:hyperlink w:history="true" w:anchor="_bookmark214">
        <w:r>
          <w:rPr>
            <w:spacing w:val="-4"/>
            <w:sz w:val="17"/>
          </w:rPr>
          <w:t>238–9</w:t>
        </w:r>
      </w:hyperlink>
    </w:p>
    <w:p>
      <w:pPr>
        <w:spacing w:line="180" w:lineRule="exact" w:before="0"/>
        <w:ind w:left="119" w:right="0" w:firstLine="0"/>
        <w:jc w:val="left"/>
        <w:rPr>
          <w:sz w:val="17"/>
        </w:rPr>
      </w:pPr>
      <w:r>
        <w:rPr>
          <w:spacing w:val="-4"/>
          <w:sz w:val="17"/>
        </w:rPr>
        <w:t>soccer</w:t>
      </w:r>
      <w:r>
        <w:rPr>
          <w:sz w:val="17"/>
        </w:rPr>
        <w:t> </w:t>
      </w:r>
      <w:r>
        <w:rPr>
          <w:spacing w:val="-4"/>
          <w:sz w:val="17"/>
        </w:rPr>
        <w:t>violence</w:t>
      </w:r>
      <w:r>
        <w:rPr>
          <w:spacing w:val="1"/>
          <w:sz w:val="17"/>
        </w:rPr>
        <w:t> </w:t>
      </w:r>
      <w:hyperlink w:history="true" w:anchor="_bookmark296">
        <w:r>
          <w:rPr>
            <w:spacing w:val="-5"/>
            <w:sz w:val="17"/>
          </w:rPr>
          <w:t>334</w:t>
        </w:r>
      </w:hyperlink>
    </w:p>
    <w:p>
      <w:pPr>
        <w:spacing w:line="180" w:lineRule="exact" w:before="0"/>
        <w:ind w:left="119" w:right="0" w:firstLine="0"/>
        <w:jc w:val="left"/>
        <w:rPr>
          <w:sz w:val="17"/>
        </w:rPr>
      </w:pPr>
      <w:r>
        <w:rPr>
          <w:spacing w:val="-4"/>
          <w:sz w:val="17"/>
        </w:rPr>
        <w:t>social</w:t>
      </w:r>
      <w:r>
        <w:rPr>
          <w:spacing w:val="3"/>
          <w:sz w:val="17"/>
        </w:rPr>
        <w:t> </w:t>
      </w:r>
      <w:r>
        <w:rPr>
          <w:spacing w:val="-4"/>
          <w:sz w:val="17"/>
        </w:rPr>
        <w:t>boundaries</w:t>
      </w:r>
      <w:r>
        <w:rPr>
          <w:spacing w:val="4"/>
          <w:sz w:val="17"/>
        </w:rPr>
        <w:t> </w:t>
      </w:r>
      <w:hyperlink w:history="true" w:anchor="_bookmark291">
        <w:r>
          <w:rPr>
            <w:spacing w:val="-4"/>
            <w:sz w:val="17"/>
          </w:rPr>
          <w:t>326–9</w:t>
        </w:r>
      </w:hyperlink>
    </w:p>
    <w:p>
      <w:pPr>
        <w:spacing w:line="220" w:lineRule="auto" w:before="5"/>
        <w:ind w:left="300" w:right="304" w:hanging="181"/>
        <w:jc w:val="left"/>
        <w:rPr>
          <w:sz w:val="17"/>
        </w:rPr>
      </w:pPr>
      <w:r>
        <w:rPr>
          <w:spacing w:val="-4"/>
          <w:sz w:val="17"/>
        </w:rPr>
        <w:t>social</w:t>
      </w:r>
      <w:r>
        <w:rPr>
          <w:spacing w:val="-5"/>
          <w:sz w:val="17"/>
        </w:rPr>
        <w:t> </w:t>
      </w:r>
      <w:r>
        <w:rPr>
          <w:spacing w:val="-4"/>
          <w:sz w:val="17"/>
        </w:rPr>
        <w:t>boundary</w:t>
      </w:r>
      <w:r>
        <w:rPr>
          <w:spacing w:val="-5"/>
          <w:sz w:val="17"/>
        </w:rPr>
        <w:t> </w:t>
      </w:r>
      <w:r>
        <w:rPr>
          <w:spacing w:val="-4"/>
          <w:sz w:val="17"/>
        </w:rPr>
        <w:t>change</w:t>
      </w:r>
      <w:r>
        <w:rPr>
          <w:spacing w:val="-5"/>
          <w:sz w:val="17"/>
        </w:rPr>
        <w:t> </w:t>
      </w:r>
      <w:hyperlink w:history="true" w:anchor="_bookmark291">
        <w:r>
          <w:rPr>
            <w:spacing w:val="-4"/>
            <w:sz w:val="17"/>
          </w:rPr>
          <w:t>327–9;</w:t>
        </w:r>
      </w:hyperlink>
      <w:r>
        <w:rPr>
          <w:spacing w:val="-5"/>
          <w:sz w:val="17"/>
        </w:rPr>
        <w:t> </w:t>
      </w:r>
      <w:r>
        <w:rPr>
          <w:spacing w:val="-4"/>
          <w:sz w:val="17"/>
        </w:rPr>
        <w:t>consequences</w:t>
      </w:r>
      <w:r>
        <w:rPr>
          <w:sz w:val="17"/>
        </w:rPr>
        <w:t> of</w:t>
      </w:r>
      <w:r>
        <w:rPr>
          <w:spacing w:val="20"/>
          <w:sz w:val="17"/>
        </w:rPr>
        <w:t> </w:t>
      </w:r>
      <w:hyperlink w:history="true" w:anchor="_bookmark301">
        <w:r>
          <w:rPr>
            <w:sz w:val="17"/>
          </w:rPr>
          <w:t>335–9;</w:t>
        </w:r>
      </w:hyperlink>
      <w:r>
        <w:rPr>
          <w:spacing w:val="-1"/>
          <w:sz w:val="17"/>
        </w:rPr>
        <w:t> </w:t>
      </w:r>
      <w:r>
        <w:rPr>
          <w:sz w:val="17"/>
        </w:rPr>
        <w:t>mechanisms</w:t>
      </w:r>
      <w:r>
        <w:rPr>
          <w:spacing w:val="-1"/>
          <w:sz w:val="17"/>
        </w:rPr>
        <w:t> </w:t>
      </w:r>
      <w:r>
        <w:rPr>
          <w:sz w:val="17"/>
        </w:rPr>
        <w:t>that</w:t>
      </w:r>
      <w:r>
        <w:rPr>
          <w:spacing w:val="-1"/>
          <w:sz w:val="17"/>
        </w:rPr>
        <w:t> </w:t>
      </w:r>
      <w:r>
        <w:rPr>
          <w:sz w:val="17"/>
        </w:rPr>
        <w:t>cause</w:t>
      </w:r>
      <w:r>
        <w:rPr>
          <w:spacing w:val="-1"/>
          <w:sz w:val="17"/>
        </w:rPr>
        <w:t> </w:t>
      </w:r>
      <w:hyperlink w:history="true" w:anchor="_bookmark294">
        <w:r>
          <w:rPr>
            <w:sz w:val="17"/>
          </w:rPr>
          <w:t>330–2</w:t>
        </w:r>
      </w:hyperlink>
    </w:p>
    <w:p>
      <w:pPr>
        <w:spacing w:line="220" w:lineRule="auto" w:before="1"/>
        <w:ind w:left="119" w:right="735" w:firstLine="0"/>
        <w:jc w:val="left"/>
        <w:rPr>
          <w:sz w:val="17"/>
        </w:rPr>
      </w:pPr>
      <w:r>
        <w:rPr>
          <w:spacing w:val="-4"/>
          <w:sz w:val="17"/>
        </w:rPr>
        <w:t>social</w:t>
      </w:r>
      <w:r>
        <w:rPr>
          <w:spacing w:val="-7"/>
          <w:sz w:val="17"/>
        </w:rPr>
        <w:t> </w:t>
      </w:r>
      <w:r>
        <w:rPr>
          <w:spacing w:val="-4"/>
          <w:sz w:val="17"/>
        </w:rPr>
        <w:t>boundary</w:t>
      </w:r>
      <w:r>
        <w:rPr>
          <w:spacing w:val="-7"/>
          <w:sz w:val="17"/>
        </w:rPr>
        <w:t> </w:t>
      </w:r>
      <w:r>
        <w:rPr>
          <w:spacing w:val="-4"/>
          <w:sz w:val="17"/>
        </w:rPr>
        <w:t>mechanisms</w:t>
      </w:r>
      <w:r>
        <w:rPr>
          <w:spacing w:val="-6"/>
          <w:sz w:val="17"/>
        </w:rPr>
        <w:t> </w:t>
      </w:r>
      <w:hyperlink w:history="true" w:anchor="_bookmark291">
        <w:r>
          <w:rPr>
            <w:spacing w:val="-4"/>
            <w:sz w:val="17"/>
          </w:rPr>
          <w:t>326–9</w:t>
        </w:r>
      </w:hyperlink>
      <w:r>
        <w:rPr>
          <w:sz w:val="17"/>
        </w:rPr>
        <w:t> social category </w:t>
      </w:r>
      <w:hyperlink w:history="true" w:anchor="_bookmark247">
        <w:r>
          <w:rPr>
            <w:sz w:val="17"/>
          </w:rPr>
          <w:t>277</w:t>
        </w:r>
      </w:hyperlink>
    </w:p>
    <w:p>
      <w:pPr>
        <w:spacing w:line="175" w:lineRule="exact" w:before="0"/>
        <w:ind w:left="119" w:right="0" w:firstLine="0"/>
        <w:jc w:val="left"/>
        <w:rPr>
          <w:sz w:val="17"/>
        </w:rPr>
      </w:pPr>
      <w:r>
        <w:rPr>
          <w:spacing w:val="-4"/>
          <w:sz w:val="17"/>
        </w:rPr>
        <w:t>social</w:t>
      </w:r>
      <w:r>
        <w:rPr>
          <w:spacing w:val="-5"/>
          <w:sz w:val="17"/>
        </w:rPr>
        <w:t> </w:t>
      </w:r>
      <w:r>
        <w:rPr>
          <w:spacing w:val="-4"/>
          <w:sz w:val="17"/>
        </w:rPr>
        <w:t>change </w:t>
      </w:r>
      <w:hyperlink w:history="true" w:anchor="_bookmark100">
        <w:r>
          <w:rPr>
            <w:spacing w:val="-4"/>
            <w:sz w:val="17"/>
          </w:rPr>
          <w:t>109–10</w:t>
        </w:r>
      </w:hyperlink>
    </w:p>
    <w:p>
      <w:pPr>
        <w:spacing w:line="180" w:lineRule="exact" w:before="0"/>
        <w:ind w:left="119" w:right="0" w:firstLine="0"/>
        <w:jc w:val="left"/>
        <w:rPr>
          <w:sz w:val="17"/>
        </w:rPr>
      </w:pPr>
      <w:r>
        <w:rPr>
          <w:spacing w:val="-4"/>
          <w:sz w:val="17"/>
        </w:rPr>
        <w:t>social</w:t>
      </w:r>
      <w:r>
        <w:rPr>
          <w:spacing w:val="-5"/>
          <w:sz w:val="17"/>
        </w:rPr>
        <w:t> </w:t>
      </w:r>
      <w:r>
        <w:rPr>
          <w:spacing w:val="-4"/>
          <w:sz w:val="17"/>
        </w:rPr>
        <w:t>closure</w:t>
      </w:r>
      <w:r>
        <w:rPr>
          <w:spacing w:val="-5"/>
          <w:sz w:val="17"/>
        </w:rPr>
        <w:t> </w:t>
      </w:r>
      <w:hyperlink w:history="true" w:anchor="_bookmark207">
        <w:r>
          <w:rPr>
            <w:spacing w:val="-4"/>
            <w:sz w:val="17"/>
          </w:rPr>
          <w:t>231–2</w:t>
        </w:r>
      </w:hyperlink>
    </w:p>
    <w:p>
      <w:pPr>
        <w:spacing w:line="220" w:lineRule="auto" w:before="5"/>
        <w:ind w:left="119" w:right="1221" w:firstLine="0"/>
        <w:jc w:val="left"/>
        <w:rPr>
          <w:sz w:val="17"/>
        </w:rPr>
      </w:pPr>
      <w:r>
        <w:rPr>
          <w:spacing w:val="-4"/>
          <w:sz w:val="17"/>
        </w:rPr>
        <w:t>Social</w:t>
      </w:r>
      <w:r>
        <w:rPr>
          <w:spacing w:val="-7"/>
          <w:sz w:val="17"/>
        </w:rPr>
        <w:t> </w:t>
      </w:r>
      <w:r>
        <w:rPr>
          <w:spacing w:val="-4"/>
          <w:sz w:val="17"/>
        </w:rPr>
        <w:t>Democrats,</w:t>
      </w:r>
      <w:r>
        <w:rPr>
          <w:spacing w:val="-7"/>
          <w:sz w:val="17"/>
        </w:rPr>
        <w:t> </w:t>
      </w:r>
      <w:r>
        <w:rPr>
          <w:spacing w:val="-4"/>
          <w:sz w:val="17"/>
        </w:rPr>
        <w:t>Sweden</w:t>
      </w:r>
      <w:r>
        <w:rPr>
          <w:spacing w:val="-6"/>
          <w:sz w:val="17"/>
        </w:rPr>
        <w:t> </w:t>
      </w:r>
      <w:hyperlink w:history="true" w:anchor="_bookmark78">
        <w:r>
          <w:rPr>
            <w:spacing w:val="-4"/>
            <w:sz w:val="17"/>
          </w:rPr>
          <w:t>87</w:t>
        </w:r>
      </w:hyperlink>
      <w:r>
        <w:rPr>
          <w:sz w:val="17"/>
        </w:rPr>
        <w:t> social descriptions </w:t>
      </w:r>
      <w:hyperlink w:history="true" w:anchor="_bookmark98">
        <w:r>
          <w:rPr>
            <w:sz w:val="17"/>
          </w:rPr>
          <w:t>107–8</w:t>
        </w:r>
      </w:hyperlink>
    </w:p>
    <w:p>
      <w:pPr>
        <w:spacing w:line="175" w:lineRule="exact" w:before="0"/>
        <w:ind w:left="119" w:right="0" w:firstLine="0"/>
        <w:jc w:val="left"/>
        <w:rPr>
          <w:sz w:val="17"/>
        </w:rPr>
      </w:pPr>
      <w:r>
        <w:rPr>
          <w:spacing w:val="-4"/>
          <w:sz w:val="17"/>
        </w:rPr>
        <w:t>social</w:t>
      </w:r>
      <w:r>
        <w:rPr>
          <w:spacing w:val="-3"/>
          <w:sz w:val="17"/>
        </w:rPr>
        <w:t> </w:t>
      </w:r>
      <w:r>
        <w:rPr>
          <w:spacing w:val="-4"/>
          <w:sz w:val="17"/>
        </w:rPr>
        <w:t>inequality</w:t>
      </w:r>
      <w:r>
        <w:rPr>
          <w:spacing w:val="-2"/>
          <w:sz w:val="17"/>
        </w:rPr>
        <w:t> </w:t>
      </w:r>
      <w:hyperlink w:history="true" w:anchor="_bookmark212">
        <w:r>
          <w:rPr>
            <w:spacing w:val="-5"/>
            <w:sz w:val="17"/>
          </w:rPr>
          <w:t>237</w:t>
        </w:r>
      </w:hyperlink>
    </w:p>
    <w:p>
      <w:pPr>
        <w:spacing w:line="180" w:lineRule="exact" w:before="0"/>
        <w:ind w:left="119" w:right="0" w:firstLine="0"/>
        <w:jc w:val="left"/>
        <w:rPr>
          <w:sz w:val="17"/>
        </w:rPr>
      </w:pPr>
      <w:r>
        <w:rPr>
          <w:spacing w:val="-4"/>
          <w:sz w:val="17"/>
        </w:rPr>
        <w:t>social</w:t>
      </w:r>
      <w:r>
        <w:rPr>
          <w:spacing w:val="-6"/>
          <w:sz w:val="17"/>
        </w:rPr>
        <w:t> </w:t>
      </w:r>
      <w:r>
        <w:rPr>
          <w:spacing w:val="-4"/>
          <w:sz w:val="17"/>
        </w:rPr>
        <w:t>inventions</w:t>
      </w:r>
      <w:r>
        <w:rPr>
          <w:spacing w:val="-6"/>
          <w:sz w:val="17"/>
        </w:rPr>
        <w:t> </w:t>
      </w:r>
      <w:hyperlink w:history="true" w:anchor="_bookmark216">
        <w:r>
          <w:rPr>
            <w:spacing w:val="-5"/>
            <w:sz w:val="17"/>
          </w:rPr>
          <w:t>241</w:t>
        </w:r>
      </w:hyperlink>
    </w:p>
    <w:p>
      <w:pPr>
        <w:spacing w:line="220" w:lineRule="auto" w:before="5"/>
        <w:ind w:left="119" w:right="304" w:firstLine="0"/>
        <w:jc w:val="left"/>
        <w:rPr>
          <w:sz w:val="17"/>
        </w:rPr>
      </w:pPr>
      <w:r>
        <w:rPr>
          <w:spacing w:val="-6"/>
          <w:sz w:val="17"/>
        </w:rPr>
        <w:t>social</w:t>
      </w:r>
      <w:r>
        <w:rPr>
          <w:sz w:val="17"/>
        </w:rPr>
        <w:t> </w:t>
      </w:r>
      <w:r>
        <w:rPr>
          <w:spacing w:val="-6"/>
          <w:sz w:val="17"/>
        </w:rPr>
        <w:t>life:</w:t>
      </w:r>
      <w:r>
        <w:rPr>
          <w:sz w:val="17"/>
        </w:rPr>
        <w:t> </w:t>
      </w:r>
      <w:r>
        <w:rPr>
          <w:spacing w:val="-6"/>
          <w:sz w:val="17"/>
        </w:rPr>
        <w:t>credit</w:t>
      </w:r>
      <w:r>
        <w:rPr>
          <w:sz w:val="17"/>
        </w:rPr>
        <w:t> </w:t>
      </w:r>
      <w:r>
        <w:rPr>
          <w:spacing w:val="-6"/>
          <w:sz w:val="17"/>
        </w:rPr>
        <w:t>and</w:t>
      </w:r>
      <w:r>
        <w:rPr>
          <w:sz w:val="17"/>
        </w:rPr>
        <w:t> </w:t>
      </w:r>
      <w:r>
        <w:rPr>
          <w:spacing w:val="-6"/>
          <w:sz w:val="17"/>
        </w:rPr>
        <w:t>blame</w:t>
      </w:r>
      <w:r>
        <w:rPr>
          <w:sz w:val="17"/>
        </w:rPr>
        <w:t> </w:t>
      </w:r>
      <w:hyperlink w:history="true" w:anchor="_bookmark343">
        <w:r>
          <w:rPr>
            <w:spacing w:val="-6"/>
            <w:sz w:val="17"/>
          </w:rPr>
          <w:t>385–7;</w:t>
        </w:r>
      </w:hyperlink>
      <w:r>
        <w:rPr>
          <w:sz w:val="17"/>
        </w:rPr>
        <w:t> </w:t>
      </w:r>
      <w:r>
        <w:rPr>
          <w:spacing w:val="-6"/>
          <w:sz w:val="17"/>
        </w:rPr>
        <w:t>stories</w:t>
      </w:r>
      <w:r>
        <w:rPr>
          <w:sz w:val="17"/>
        </w:rPr>
        <w:t> </w:t>
      </w:r>
      <w:hyperlink w:history="true" w:anchor="_bookmark345">
        <w:r>
          <w:rPr>
            <w:spacing w:val="-6"/>
            <w:sz w:val="17"/>
          </w:rPr>
          <w:t>389</w:t>
        </w:r>
      </w:hyperlink>
      <w:r>
        <w:rPr>
          <w:sz w:val="17"/>
        </w:rPr>
        <w:t> social mechanisms </w:t>
      </w:r>
      <w:hyperlink w:history="true" w:anchor="_bookmark292">
        <w:r>
          <w:rPr>
            <w:sz w:val="17"/>
          </w:rPr>
          <w:t>330</w:t>
        </w:r>
      </w:hyperlink>
    </w:p>
    <w:p>
      <w:pPr>
        <w:spacing w:line="175" w:lineRule="exact" w:before="0"/>
        <w:ind w:left="119" w:right="0" w:firstLine="0"/>
        <w:jc w:val="left"/>
        <w:rPr>
          <w:sz w:val="17"/>
        </w:rPr>
      </w:pPr>
      <w:r>
        <w:rPr>
          <w:spacing w:val="-4"/>
          <w:sz w:val="17"/>
        </w:rPr>
        <w:t>social</w:t>
      </w:r>
      <w:r>
        <w:rPr>
          <w:spacing w:val="1"/>
          <w:sz w:val="17"/>
        </w:rPr>
        <w:t> </w:t>
      </w:r>
      <w:r>
        <w:rPr>
          <w:spacing w:val="-4"/>
          <w:sz w:val="17"/>
        </w:rPr>
        <w:t>movements</w:t>
      </w:r>
      <w:r>
        <w:rPr>
          <w:spacing w:val="1"/>
          <w:sz w:val="17"/>
        </w:rPr>
        <w:t> </w:t>
      </w:r>
      <w:hyperlink w:history="true" w:anchor="_bookmark98">
        <w:r>
          <w:rPr>
            <w:spacing w:val="-5"/>
            <w:sz w:val="17"/>
          </w:rPr>
          <w:t>108</w:t>
        </w:r>
      </w:hyperlink>
    </w:p>
    <w:p>
      <w:pPr>
        <w:spacing w:line="180" w:lineRule="exact" w:before="0"/>
        <w:ind w:left="119" w:right="0" w:firstLine="0"/>
        <w:jc w:val="left"/>
        <w:rPr>
          <w:sz w:val="17"/>
        </w:rPr>
      </w:pPr>
      <w:r>
        <w:rPr>
          <w:w w:val="90"/>
          <w:sz w:val="17"/>
        </w:rPr>
        <w:t>social</w:t>
      </w:r>
      <w:r>
        <w:rPr>
          <w:spacing w:val="8"/>
          <w:sz w:val="17"/>
        </w:rPr>
        <w:t> </w:t>
      </w:r>
      <w:r>
        <w:rPr>
          <w:w w:val="90"/>
          <w:sz w:val="17"/>
        </w:rPr>
        <w:t>networks</w:t>
      </w:r>
      <w:r>
        <w:rPr>
          <w:spacing w:val="8"/>
          <w:sz w:val="17"/>
        </w:rPr>
        <w:t> </w:t>
      </w:r>
      <w:r>
        <w:rPr>
          <w:i/>
          <w:w w:val="90"/>
          <w:sz w:val="17"/>
        </w:rPr>
        <w:t>see</w:t>
      </w:r>
      <w:r>
        <w:rPr>
          <w:i/>
          <w:spacing w:val="5"/>
          <w:sz w:val="17"/>
        </w:rPr>
        <w:t> </w:t>
      </w:r>
      <w:hyperlink w:history="true" w:anchor="_bookmark354">
        <w:r>
          <w:rPr>
            <w:spacing w:val="-2"/>
            <w:w w:val="90"/>
            <w:sz w:val="17"/>
          </w:rPr>
          <w:t>networks</w:t>
        </w:r>
      </w:hyperlink>
    </w:p>
    <w:p>
      <w:pPr>
        <w:spacing w:line="220" w:lineRule="auto" w:before="5"/>
        <w:ind w:left="119" w:right="304" w:firstLine="0"/>
        <w:jc w:val="left"/>
        <w:rPr>
          <w:sz w:val="17"/>
        </w:rPr>
      </w:pPr>
      <w:r>
        <w:rPr>
          <w:i/>
          <w:w w:val="85"/>
          <w:sz w:val="17"/>
        </w:rPr>
        <w:t>Social</w:t>
      </w:r>
      <w:r>
        <w:rPr>
          <w:i/>
          <w:spacing w:val="-4"/>
          <w:w w:val="85"/>
          <w:sz w:val="17"/>
        </w:rPr>
        <w:t> </w:t>
      </w:r>
      <w:r>
        <w:rPr>
          <w:i/>
          <w:w w:val="85"/>
          <w:sz w:val="17"/>
        </w:rPr>
        <w:t>Origins</w:t>
      </w:r>
      <w:r>
        <w:rPr>
          <w:i/>
          <w:spacing w:val="-4"/>
          <w:w w:val="85"/>
          <w:sz w:val="17"/>
        </w:rPr>
        <w:t> </w:t>
      </w:r>
      <w:r>
        <w:rPr>
          <w:i/>
          <w:w w:val="85"/>
          <w:sz w:val="17"/>
        </w:rPr>
        <w:t>of</w:t>
      </w:r>
      <w:r>
        <w:rPr>
          <w:i/>
          <w:spacing w:val="18"/>
          <w:sz w:val="17"/>
        </w:rPr>
        <w:t> </w:t>
      </w:r>
      <w:r>
        <w:rPr>
          <w:i/>
          <w:w w:val="85"/>
          <w:sz w:val="17"/>
        </w:rPr>
        <w:t>Dictatorship</w:t>
      </w:r>
      <w:r>
        <w:rPr>
          <w:i/>
          <w:spacing w:val="-4"/>
          <w:w w:val="85"/>
          <w:sz w:val="17"/>
        </w:rPr>
        <w:t> </w:t>
      </w:r>
      <w:r>
        <w:rPr>
          <w:i/>
          <w:w w:val="85"/>
          <w:sz w:val="17"/>
        </w:rPr>
        <w:t>and</w:t>
      </w:r>
      <w:r>
        <w:rPr>
          <w:i/>
          <w:spacing w:val="-4"/>
          <w:w w:val="85"/>
          <w:sz w:val="17"/>
        </w:rPr>
        <w:t> </w:t>
      </w:r>
      <w:r>
        <w:rPr>
          <w:i/>
          <w:w w:val="85"/>
          <w:sz w:val="17"/>
        </w:rPr>
        <w:t>Democracy</w:t>
      </w:r>
      <w:r>
        <w:rPr>
          <w:i/>
          <w:spacing w:val="-1"/>
          <w:w w:val="85"/>
          <w:sz w:val="17"/>
        </w:rPr>
        <w:t> </w:t>
      </w:r>
      <w:hyperlink w:history="true" w:anchor="_bookmark153">
        <w:r>
          <w:rPr>
            <w:w w:val="85"/>
            <w:sz w:val="17"/>
          </w:rPr>
          <w:t>168</w:t>
        </w:r>
      </w:hyperlink>
      <w:r>
        <w:rPr>
          <w:w w:val="95"/>
          <w:sz w:val="17"/>
        </w:rPr>
        <w:t> social poor </w:t>
      </w:r>
      <w:hyperlink w:history="true" w:anchor="_bookmark224">
        <w:r>
          <w:rPr>
            <w:w w:val="95"/>
            <w:sz w:val="17"/>
          </w:rPr>
          <w:t>251</w:t>
        </w:r>
      </w:hyperlink>
    </w:p>
    <w:p>
      <w:pPr>
        <w:spacing w:line="220" w:lineRule="auto" w:before="0"/>
        <w:ind w:left="119" w:right="304" w:firstLine="0"/>
        <w:jc w:val="left"/>
        <w:rPr>
          <w:sz w:val="17"/>
        </w:rPr>
      </w:pPr>
      <w:r>
        <w:rPr>
          <w:w w:val="90"/>
          <w:sz w:val="17"/>
        </w:rPr>
        <w:t>social processes </w:t>
      </w:r>
      <w:hyperlink w:history="true" w:anchor="_bookmark100">
        <w:r>
          <w:rPr>
            <w:w w:val="90"/>
            <w:sz w:val="17"/>
          </w:rPr>
          <w:t>109–10;</w:t>
        </w:r>
      </w:hyperlink>
      <w:r>
        <w:rPr>
          <w:w w:val="90"/>
          <w:sz w:val="17"/>
        </w:rPr>
        <w:t> differentiation </w:t>
      </w:r>
      <w:hyperlink w:history="true" w:anchor="_bookmark104">
        <w:r>
          <w:rPr>
            <w:w w:val="90"/>
            <w:sz w:val="17"/>
          </w:rPr>
          <w:t>113–14</w:t>
        </w:r>
      </w:hyperlink>
      <w:r>
        <w:rPr>
          <w:sz w:val="17"/>
        </w:rPr>
        <w:t> social</w:t>
      </w:r>
      <w:r>
        <w:rPr>
          <w:spacing w:val="-4"/>
          <w:sz w:val="17"/>
        </w:rPr>
        <w:t> </w:t>
      </w:r>
      <w:r>
        <w:rPr>
          <w:sz w:val="17"/>
        </w:rPr>
        <w:t>relations:</w:t>
      </w:r>
      <w:r>
        <w:rPr>
          <w:spacing w:val="-4"/>
          <w:sz w:val="17"/>
        </w:rPr>
        <w:t> </w:t>
      </w:r>
      <w:r>
        <w:rPr>
          <w:sz w:val="17"/>
        </w:rPr>
        <w:t>conventions</w:t>
      </w:r>
      <w:r>
        <w:rPr>
          <w:spacing w:val="-4"/>
          <w:sz w:val="17"/>
        </w:rPr>
        <w:t> </w:t>
      </w:r>
      <w:hyperlink w:history="true" w:anchor="_bookmark334">
        <w:r>
          <w:rPr>
            <w:sz w:val="17"/>
          </w:rPr>
          <w:t>376–7;</w:t>
        </w:r>
      </w:hyperlink>
      <w:r>
        <w:rPr>
          <w:spacing w:val="-4"/>
          <w:sz w:val="17"/>
        </w:rPr>
        <w:t> </w:t>
      </w:r>
      <w:r>
        <w:rPr>
          <w:sz w:val="17"/>
        </w:rPr>
        <w:t>local</w:t>
      </w:r>
    </w:p>
    <w:p>
      <w:pPr>
        <w:spacing w:line="175" w:lineRule="exact" w:before="0"/>
        <w:ind w:left="300" w:right="0" w:firstLine="0"/>
        <w:jc w:val="left"/>
        <w:rPr>
          <w:sz w:val="17"/>
        </w:rPr>
      </w:pPr>
      <w:r>
        <w:rPr>
          <w:spacing w:val="-4"/>
          <w:sz w:val="17"/>
        </w:rPr>
        <w:t>knowledge</w:t>
      </w:r>
      <w:r>
        <w:rPr>
          <w:spacing w:val="-5"/>
          <w:sz w:val="17"/>
        </w:rPr>
        <w:t> </w:t>
      </w:r>
      <w:hyperlink w:history="true" w:anchor="_bookmark218">
        <w:r>
          <w:rPr>
            <w:spacing w:val="-4"/>
            <w:sz w:val="17"/>
          </w:rPr>
          <w:t>241–3;</w:t>
        </w:r>
      </w:hyperlink>
      <w:r>
        <w:rPr>
          <w:spacing w:val="-4"/>
          <w:sz w:val="17"/>
        </w:rPr>
        <w:t> political</w:t>
      </w:r>
      <w:r>
        <w:rPr>
          <w:spacing w:val="-5"/>
          <w:sz w:val="17"/>
        </w:rPr>
        <w:t> </w:t>
      </w:r>
      <w:r>
        <w:rPr>
          <w:spacing w:val="-4"/>
          <w:sz w:val="17"/>
        </w:rPr>
        <w:t>identities </w:t>
      </w:r>
      <w:hyperlink w:history="true" w:anchor="_bookmark249">
        <w:r>
          <w:rPr>
            <w:spacing w:val="-4"/>
            <w:sz w:val="17"/>
          </w:rPr>
          <w:t>279;</w:t>
        </w:r>
      </w:hyperlink>
    </w:p>
    <w:p>
      <w:pPr>
        <w:spacing w:line="180" w:lineRule="exact" w:before="0"/>
        <w:ind w:left="300" w:right="0" w:firstLine="0"/>
        <w:jc w:val="left"/>
        <w:rPr>
          <w:sz w:val="17"/>
        </w:rPr>
      </w:pPr>
      <w:r>
        <w:rPr>
          <w:w w:val="90"/>
          <w:sz w:val="17"/>
        </w:rPr>
        <w:t>reason</w:t>
      </w:r>
      <w:r>
        <w:rPr>
          <w:spacing w:val="7"/>
          <w:sz w:val="17"/>
        </w:rPr>
        <w:t> </w:t>
      </w:r>
      <w:r>
        <w:rPr>
          <w:w w:val="90"/>
          <w:sz w:val="17"/>
        </w:rPr>
        <w:t>giving</w:t>
      </w:r>
      <w:r>
        <w:rPr>
          <w:spacing w:val="7"/>
          <w:sz w:val="17"/>
        </w:rPr>
        <w:t> </w:t>
      </w:r>
      <w:hyperlink w:history="true" w:anchor="_bookmark336">
        <w:r>
          <w:rPr>
            <w:w w:val="90"/>
            <w:sz w:val="17"/>
          </w:rPr>
          <w:t>379;</w:t>
        </w:r>
      </w:hyperlink>
      <w:r>
        <w:rPr>
          <w:spacing w:val="7"/>
          <w:sz w:val="17"/>
        </w:rPr>
        <w:t> </w:t>
      </w:r>
      <w:r>
        <w:rPr>
          <w:w w:val="90"/>
          <w:sz w:val="17"/>
        </w:rPr>
        <w:t>scripts</w:t>
      </w:r>
      <w:r>
        <w:rPr>
          <w:spacing w:val="7"/>
          <w:sz w:val="17"/>
        </w:rPr>
        <w:t> </w:t>
      </w:r>
      <w:hyperlink w:history="true" w:anchor="_bookmark218">
        <w:r>
          <w:rPr>
            <w:w w:val="90"/>
            <w:sz w:val="17"/>
          </w:rPr>
          <w:t>241–3;</w:t>
        </w:r>
      </w:hyperlink>
      <w:r>
        <w:rPr>
          <w:spacing w:val="8"/>
          <w:sz w:val="17"/>
        </w:rPr>
        <w:t> </w:t>
      </w:r>
      <w:r>
        <w:rPr>
          <w:spacing w:val="-2"/>
          <w:w w:val="90"/>
          <w:sz w:val="17"/>
        </w:rPr>
        <w:t>stories</w:t>
      </w:r>
    </w:p>
    <w:p>
      <w:pPr>
        <w:spacing w:line="180" w:lineRule="exact" w:before="0"/>
        <w:ind w:left="300" w:right="0" w:firstLine="0"/>
        <w:jc w:val="left"/>
        <w:rPr>
          <w:sz w:val="17"/>
        </w:rPr>
      </w:pPr>
      <w:hyperlink w:history="true" w:anchor="_bookmark335">
        <w:r>
          <w:rPr>
            <w:spacing w:val="-2"/>
            <w:sz w:val="17"/>
          </w:rPr>
          <w:t>377–8</w:t>
        </w:r>
      </w:hyperlink>
    </w:p>
    <w:p>
      <w:pPr>
        <w:spacing w:line="180" w:lineRule="exact" w:before="0"/>
        <w:ind w:left="119" w:right="0" w:firstLine="0"/>
        <w:jc w:val="left"/>
        <w:rPr>
          <w:sz w:val="17"/>
        </w:rPr>
      </w:pPr>
      <w:r>
        <w:rPr>
          <w:spacing w:val="-4"/>
          <w:sz w:val="17"/>
        </w:rPr>
        <w:t>social</w:t>
      </w:r>
      <w:r>
        <w:rPr>
          <w:sz w:val="17"/>
        </w:rPr>
        <w:t> </w:t>
      </w:r>
      <w:r>
        <w:rPr>
          <w:spacing w:val="-4"/>
          <w:sz w:val="17"/>
        </w:rPr>
        <w:t>relationships</w:t>
      </w:r>
      <w:r>
        <w:rPr>
          <w:spacing w:val="1"/>
          <w:sz w:val="17"/>
        </w:rPr>
        <w:t> </w:t>
      </w:r>
      <w:hyperlink w:history="true" w:anchor="_bookmark96">
        <w:r>
          <w:rPr>
            <w:spacing w:val="-5"/>
            <w:sz w:val="17"/>
          </w:rPr>
          <w:t>106</w:t>
        </w:r>
      </w:hyperlink>
    </w:p>
    <w:p>
      <w:pPr>
        <w:spacing w:line="180" w:lineRule="exact" w:before="0"/>
        <w:ind w:left="119" w:right="0" w:firstLine="0"/>
        <w:jc w:val="left"/>
        <w:rPr>
          <w:sz w:val="17"/>
        </w:rPr>
      </w:pPr>
      <w:r>
        <w:rPr>
          <w:w w:val="90"/>
          <w:sz w:val="17"/>
        </w:rPr>
        <w:t>social</w:t>
      </w:r>
      <w:r>
        <w:rPr>
          <w:spacing w:val="5"/>
          <w:sz w:val="17"/>
        </w:rPr>
        <w:t> </w:t>
      </w:r>
      <w:r>
        <w:rPr>
          <w:w w:val="90"/>
          <w:sz w:val="17"/>
        </w:rPr>
        <w:t>rights</w:t>
      </w:r>
      <w:r>
        <w:rPr>
          <w:spacing w:val="5"/>
          <w:sz w:val="17"/>
        </w:rPr>
        <w:t> </w:t>
      </w:r>
      <w:hyperlink w:history="true" w:anchor="_bookmark156">
        <w:r>
          <w:rPr>
            <w:w w:val="90"/>
            <w:sz w:val="17"/>
          </w:rPr>
          <w:t>170–1,</w:t>
        </w:r>
      </w:hyperlink>
      <w:r>
        <w:rPr>
          <w:spacing w:val="6"/>
          <w:sz w:val="17"/>
        </w:rPr>
        <w:t> </w:t>
      </w:r>
      <w:hyperlink w:history="true" w:anchor="_bookmark165">
        <w:r>
          <w:rPr>
            <w:spacing w:val="-2"/>
            <w:w w:val="90"/>
            <w:sz w:val="17"/>
          </w:rPr>
          <w:t>179–80</w:t>
        </w:r>
      </w:hyperlink>
    </w:p>
    <w:p>
      <w:pPr>
        <w:spacing w:line="180" w:lineRule="exact" w:before="0"/>
        <w:ind w:left="119" w:right="0" w:firstLine="0"/>
        <w:jc w:val="left"/>
        <w:rPr>
          <w:sz w:val="17"/>
        </w:rPr>
      </w:pPr>
      <w:r>
        <w:rPr>
          <w:spacing w:val="-4"/>
          <w:sz w:val="17"/>
        </w:rPr>
        <w:t>social</w:t>
      </w:r>
      <w:r>
        <w:rPr>
          <w:spacing w:val="-6"/>
          <w:sz w:val="17"/>
        </w:rPr>
        <w:t> </w:t>
      </w:r>
      <w:r>
        <w:rPr>
          <w:spacing w:val="-4"/>
          <w:sz w:val="17"/>
        </w:rPr>
        <w:t>spending</w:t>
      </w:r>
      <w:r>
        <w:rPr>
          <w:spacing w:val="-5"/>
          <w:sz w:val="17"/>
        </w:rPr>
        <w:t> </w:t>
      </w:r>
      <w:hyperlink w:history="true" w:anchor="_bookmark324">
        <w:r>
          <w:rPr>
            <w:spacing w:val="-5"/>
            <w:sz w:val="17"/>
          </w:rPr>
          <w:t>364</w:t>
        </w:r>
      </w:hyperlink>
    </w:p>
    <w:p>
      <w:pPr>
        <w:spacing w:line="180" w:lineRule="exact" w:before="0"/>
        <w:ind w:left="119" w:right="0" w:firstLine="0"/>
        <w:jc w:val="left"/>
        <w:rPr>
          <w:sz w:val="17"/>
        </w:rPr>
      </w:pPr>
      <w:r>
        <w:rPr>
          <w:spacing w:val="-4"/>
          <w:sz w:val="17"/>
        </w:rPr>
        <w:t>social</w:t>
      </w:r>
      <w:r>
        <w:rPr>
          <w:spacing w:val="-3"/>
          <w:sz w:val="17"/>
        </w:rPr>
        <w:t> </w:t>
      </w:r>
      <w:r>
        <w:rPr>
          <w:spacing w:val="-4"/>
          <w:sz w:val="17"/>
        </w:rPr>
        <w:t>units</w:t>
      </w:r>
      <w:r>
        <w:rPr>
          <w:spacing w:val="-2"/>
          <w:sz w:val="17"/>
        </w:rPr>
        <w:t> </w:t>
      </w:r>
      <w:hyperlink w:history="true" w:anchor="_bookmark97">
        <w:r>
          <w:rPr>
            <w:spacing w:val="-5"/>
            <w:sz w:val="17"/>
          </w:rPr>
          <w:t>107</w:t>
        </w:r>
      </w:hyperlink>
    </w:p>
    <w:p>
      <w:pPr>
        <w:spacing w:line="180" w:lineRule="exact" w:before="0"/>
        <w:ind w:left="119" w:right="0" w:firstLine="0"/>
        <w:jc w:val="left"/>
        <w:rPr>
          <w:sz w:val="17"/>
        </w:rPr>
      </w:pPr>
      <w:r>
        <w:rPr>
          <w:w w:val="90"/>
          <w:sz w:val="17"/>
        </w:rPr>
        <w:t>socialism</w:t>
      </w:r>
      <w:r>
        <w:rPr>
          <w:spacing w:val="20"/>
          <w:sz w:val="17"/>
        </w:rPr>
        <w:t> </w:t>
      </w:r>
      <w:hyperlink w:history="true" w:anchor="_bookmark77">
        <w:r>
          <w:rPr>
            <w:spacing w:val="-5"/>
            <w:sz w:val="17"/>
          </w:rPr>
          <w:t>86</w:t>
        </w:r>
      </w:hyperlink>
    </w:p>
    <w:p>
      <w:pPr>
        <w:spacing w:line="180" w:lineRule="exact" w:before="0"/>
        <w:ind w:left="119" w:right="0" w:firstLine="0"/>
        <w:jc w:val="left"/>
        <w:rPr>
          <w:sz w:val="17"/>
        </w:rPr>
      </w:pPr>
      <w:r>
        <w:rPr>
          <w:spacing w:val="-4"/>
          <w:sz w:val="17"/>
        </w:rPr>
        <w:t>socialogical</w:t>
      </w:r>
      <w:r>
        <w:rPr>
          <w:spacing w:val="-7"/>
          <w:sz w:val="17"/>
        </w:rPr>
        <w:t> </w:t>
      </w:r>
      <w:r>
        <w:rPr>
          <w:spacing w:val="-4"/>
          <w:sz w:val="17"/>
        </w:rPr>
        <w:t>view</w:t>
      </w:r>
      <w:r>
        <w:rPr>
          <w:spacing w:val="-7"/>
          <w:sz w:val="17"/>
        </w:rPr>
        <w:t> </w:t>
      </w:r>
      <w:r>
        <w:rPr>
          <w:spacing w:val="-4"/>
          <w:sz w:val="17"/>
        </w:rPr>
        <w:t>of</w:t>
      </w:r>
      <w:r>
        <w:rPr>
          <w:spacing w:val="-2"/>
          <w:sz w:val="17"/>
        </w:rPr>
        <w:t> </w:t>
      </w:r>
      <w:r>
        <w:rPr>
          <w:spacing w:val="-4"/>
          <w:sz w:val="17"/>
        </w:rPr>
        <w:t>Vendée</w:t>
      </w:r>
      <w:r>
        <w:rPr>
          <w:spacing w:val="-6"/>
          <w:sz w:val="17"/>
        </w:rPr>
        <w:t> </w:t>
      </w:r>
      <w:hyperlink w:history="true" w:anchor="_bookmark27">
        <w:r>
          <w:rPr>
            <w:spacing w:val="-4"/>
            <w:sz w:val="17"/>
          </w:rPr>
          <w:t>31–2</w:t>
        </w:r>
      </w:hyperlink>
    </w:p>
    <w:p>
      <w:pPr>
        <w:spacing w:line="180" w:lineRule="exact" w:before="0"/>
        <w:ind w:left="119" w:right="0" w:firstLine="0"/>
        <w:jc w:val="left"/>
        <w:rPr>
          <w:sz w:val="17"/>
        </w:rPr>
      </w:pPr>
      <w:r>
        <w:rPr>
          <w:i/>
          <w:spacing w:val="-2"/>
          <w:w w:val="85"/>
          <w:sz w:val="17"/>
        </w:rPr>
        <w:t>sociétés</w:t>
      </w:r>
      <w:r>
        <w:rPr>
          <w:i/>
          <w:sz w:val="17"/>
        </w:rPr>
        <w:t> </w:t>
      </w:r>
      <w:r>
        <w:rPr>
          <w:i/>
          <w:spacing w:val="-2"/>
          <w:w w:val="85"/>
          <w:sz w:val="17"/>
        </w:rPr>
        <w:t>de</w:t>
      </w:r>
      <w:r>
        <w:rPr>
          <w:i/>
          <w:spacing w:val="1"/>
          <w:sz w:val="17"/>
        </w:rPr>
        <w:t> </w:t>
      </w:r>
      <w:r>
        <w:rPr>
          <w:i/>
          <w:spacing w:val="-2"/>
          <w:w w:val="85"/>
          <w:sz w:val="17"/>
        </w:rPr>
        <w:t>secours</w:t>
      </w:r>
      <w:r>
        <w:rPr>
          <w:i/>
          <w:sz w:val="17"/>
        </w:rPr>
        <w:t> </w:t>
      </w:r>
      <w:r>
        <w:rPr>
          <w:i/>
          <w:spacing w:val="-2"/>
          <w:w w:val="85"/>
          <w:sz w:val="17"/>
        </w:rPr>
        <w:t>mutuels</w:t>
      </w:r>
      <w:r>
        <w:rPr>
          <w:i/>
          <w:spacing w:val="4"/>
          <w:sz w:val="17"/>
        </w:rPr>
        <w:t> </w:t>
      </w:r>
      <w:hyperlink w:history="true" w:anchor="_bookmark69">
        <w:r>
          <w:rPr>
            <w:spacing w:val="-5"/>
            <w:w w:val="85"/>
            <w:sz w:val="17"/>
          </w:rPr>
          <w:t>78</w:t>
        </w:r>
      </w:hyperlink>
    </w:p>
    <w:p>
      <w:pPr>
        <w:spacing w:line="220" w:lineRule="auto" w:before="5"/>
        <w:ind w:left="119" w:right="304" w:firstLine="0"/>
        <w:jc w:val="left"/>
        <w:rPr>
          <w:sz w:val="17"/>
        </w:rPr>
      </w:pPr>
      <w:r>
        <w:rPr>
          <w:sz w:val="17"/>
        </w:rPr>
        <w:t>societies</w:t>
      </w:r>
      <w:r>
        <w:rPr>
          <w:spacing w:val="-10"/>
          <w:sz w:val="17"/>
        </w:rPr>
        <w:t> </w:t>
      </w:r>
      <w:hyperlink w:history="true" w:anchor="_bookmark95">
        <w:r>
          <w:rPr>
            <w:sz w:val="17"/>
          </w:rPr>
          <w:t>101–5;</w:t>
        </w:r>
      </w:hyperlink>
      <w:r>
        <w:rPr>
          <w:spacing w:val="-10"/>
          <w:sz w:val="17"/>
        </w:rPr>
        <w:t> </w:t>
      </w:r>
      <w:r>
        <w:rPr>
          <w:sz w:val="17"/>
        </w:rPr>
        <w:t>differentiation</w:t>
      </w:r>
      <w:r>
        <w:rPr>
          <w:spacing w:val="-10"/>
          <w:sz w:val="17"/>
        </w:rPr>
        <w:t> </w:t>
      </w:r>
      <w:hyperlink w:history="true" w:anchor="_bookmark104">
        <w:r>
          <w:rPr>
            <w:sz w:val="17"/>
          </w:rPr>
          <w:t>111–14</w:t>
        </w:r>
      </w:hyperlink>
      <w:r>
        <w:rPr>
          <w:sz w:val="17"/>
        </w:rPr>
        <w:t> </w:t>
      </w:r>
      <w:r>
        <w:rPr>
          <w:spacing w:val="-2"/>
          <w:sz w:val="17"/>
        </w:rPr>
        <w:t>society</w:t>
      </w:r>
      <w:r>
        <w:rPr>
          <w:spacing w:val="-9"/>
          <w:sz w:val="17"/>
        </w:rPr>
        <w:t> </w:t>
      </w:r>
      <w:r>
        <w:rPr>
          <w:spacing w:val="-2"/>
          <w:sz w:val="17"/>
        </w:rPr>
        <w:t>is</w:t>
      </w:r>
      <w:r>
        <w:rPr>
          <w:spacing w:val="-9"/>
          <w:sz w:val="17"/>
        </w:rPr>
        <w:t> </w:t>
      </w:r>
      <w:r>
        <w:rPr>
          <w:spacing w:val="-2"/>
          <w:sz w:val="17"/>
        </w:rPr>
        <w:t>a</w:t>
      </w:r>
      <w:r>
        <w:rPr>
          <w:spacing w:val="-8"/>
          <w:sz w:val="17"/>
        </w:rPr>
        <w:t> </w:t>
      </w:r>
      <w:r>
        <w:rPr>
          <w:spacing w:val="-2"/>
          <w:sz w:val="17"/>
        </w:rPr>
        <w:t>thing</w:t>
      </w:r>
      <w:r>
        <w:rPr>
          <w:spacing w:val="-9"/>
          <w:sz w:val="17"/>
        </w:rPr>
        <w:t> </w:t>
      </w:r>
      <w:r>
        <w:rPr>
          <w:spacing w:val="-2"/>
          <w:sz w:val="17"/>
        </w:rPr>
        <w:t>apart,</w:t>
      </w:r>
      <w:r>
        <w:rPr>
          <w:spacing w:val="-8"/>
          <w:sz w:val="17"/>
        </w:rPr>
        <w:t> </w:t>
      </w:r>
      <w:r>
        <w:rPr>
          <w:spacing w:val="-2"/>
          <w:sz w:val="17"/>
        </w:rPr>
        <w:t>pernicious</w:t>
      </w:r>
      <w:r>
        <w:rPr>
          <w:spacing w:val="-9"/>
          <w:sz w:val="17"/>
        </w:rPr>
        <w:t> </w:t>
      </w:r>
      <w:r>
        <w:rPr>
          <w:spacing w:val="-2"/>
          <w:sz w:val="17"/>
        </w:rPr>
        <w:t>postulates</w:t>
      </w:r>
    </w:p>
    <w:p>
      <w:pPr>
        <w:spacing w:line="175" w:lineRule="exact" w:before="0"/>
        <w:ind w:left="300" w:right="0" w:firstLine="0"/>
        <w:jc w:val="left"/>
        <w:rPr>
          <w:sz w:val="17"/>
        </w:rPr>
      </w:pPr>
      <w:hyperlink w:history="true" w:anchor="_bookmark95">
        <w:r>
          <w:rPr>
            <w:spacing w:val="-2"/>
            <w:sz w:val="17"/>
          </w:rPr>
          <w:t>101–5</w:t>
        </w:r>
      </w:hyperlink>
    </w:p>
    <w:p>
      <w:pPr>
        <w:spacing w:line="180" w:lineRule="exact" w:before="0"/>
        <w:ind w:left="119" w:right="0" w:firstLine="0"/>
        <w:jc w:val="left"/>
        <w:rPr>
          <w:sz w:val="17"/>
        </w:rPr>
      </w:pPr>
      <w:r>
        <w:rPr>
          <w:spacing w:val="-4"/>
          <w:sz w:val="17"/>
        </w:rPr>
        <w:t>sociology</w:t>
      </w:r>
      <w:r>
        <w:rPr>
          <w:spacing w:val="-1"/>
          <w:sz w:val="17"/>
        </w:rPr>
        <w:t> </w:t>
      </w:r>
      <w:hyperlink w:history="true" w:anchor="_bookmark93">
        <w:r>
          <w:rPr>
            <w:spacing w:val="-2"/>
            <w:sz w:val="17"/>
          </w:rPr>
          <w:t>101–3</w:t>
        </w:r>
      </w:hyperlink>
    </w:p>
    <w:p>
      <w:pPr>
        <w:spacing w:line="220" w:lineRule="auto" w:before="5"/>
        <w:ind w:left="119" w:right="498" w:firstLine="0"/>
        <w:jc w:val="left"/>
        <w:rPr>
          <w:sz w:val="17"/>
        </w:rPr>
      </w:pPr>
      <w:r>
        <w:rPr>
          <w:spacing w:val="-4"/>
          <w:sz w:val="17"/>
        </w:rPr>
        <w:t>solidarity in migration, networks </w:t>
      </w:r>
      <w:hyperlink w:history="true" w:anchor="_bookmark285">
        <w:r>
          <w:rPr>
            <w:spacing w:val="-4"/>
            <w:sz w:val="17"/>
          </w:rPr>
          <w:t>319–21</w:t>
        </w:r>
      </w:hyperlink>
      <w:r>
        <w:rPr>
          <w:sz w:val="17"/>
        </w:rPr>
        <w:t> Soly, Hugo </w:t>
      </w:r>
      <w:hyperlink w:history="true" w:anchor="_bookmark324">
        <w:r>
          <w:rPr>
            <w:sz w:val="17"/>
          </w:rPr>
          <w:t>363–4</w:t>
        </w:r>
      </w:hyperlink>
    </w:p>
    <w:p>
      <w:pPr>
        <w:spacing w:line="175" w:lineRule="exact" w:before="0"/>
        <w:ind w:left="119" w:right="0" w:firstLine="0"/>
        <w:jc w:val="left"/>
        <w:rPr>
          <w:sz w:val="17"/>
        </w:rPr>
      </w:pPr>
      <w:r>
        <w:rPr>
          <w:spacing w:val="-2"/>
          <w:sz w:val="17"/>
        </w:rPr>
        <w:t>Sonderbund</w:t>
      </w:r>
      <w:r>
        <w:rPr>
          <w:spacing w:val="-8"/>
          <w:sz w:val="17"/>
        </w:rPr>
        <w:t> </w:t>
      </w:r>
      <w:r>
        <w:rPr>
          <w:spacing w:val="-2"/>
          <w:sz w:val="17"/>
        </w:rPr>
        <w:t>War</w:t>
      </w:r>
      <w:r>
        <w:rPr>
          <w:spacing w:val="-7"/>
          <w:sz w:val="17"/>
        </w:rPr>
        <w:t> </w:t>
      </w:r>
      <w:hyperlink w:history="true" w:anchor="_bookmark182">
        <w:r>
          <w:rPr>
            <w:spacing w:val="-5"/>
            <w:sz w:val="17"/>
          </w:rPr>
          <w:t>200</w:t>
        </w:r>
      </w:hyperlink>
    </w:p>
    <w:p>
      <w:pPr>
        <w:spacing w:line="180" w:lineRule="exact" w:before="0"/>
        <w:ind w:left="119" w:right="0" w:firstLine="0"/>
        <w:jc w:val="left"/>
        <w:rPr>
          <w:sz w:val="17"/>
        </w:rPr>
      </w:pPr>
      <w:r>
        <w:rPr>
          <w:spacing w:val="-4"/>
          <w:sz w:val="17"/>
        </w:rPr>
        <w:t>Sorkin,</w:t>
      </w:r>
      <w:r>
        <w:rPr>
          <w:spacing w:val="-6"/>
          <w:sz w:val="17"/>
        </w:rPr>
        <w:t> </w:t>
      </w:r>
      <w:r>
        <w:rPr>
          <w:spacing w:val="-4"/>
          <w:sz w:val="17"/>
        </w:rPr>
        <w:t>Pitirim</w:t>
      </w:r>
      <w:r>
        <w:rPr>
          <w:spacing w:val="-5"/>
          <w:sz w:val="17"/>
        </w:rPr>
        <w:t> </w:t>
      </w:r>
      <w:r>
        <w:rPr>
          <w:spacing w:val="-4"/>
          <w:sz w:val="17"/>
        </w:rPr>
        <w:t>A.</w:t>
      </w:r>
      <w:r>
        <w:rPr>
          <w:spacing w:val="-6"/>
          <w:sz w:val="17"/>
        </w:rPr>
        <w:t> </w:t>
      </w:r>
      <w:hyperlink w:history="true" w:anchor="_bookmark4">
        <w:r>
          <w:rPr>
            <w:spacing w:val="-4"/>
            <w:sz w:val="17"/>
          </w:rPr>
          <w:t>2,</w:t>
        </w:r>
      </w:hyperlink>
      <w:r>
        <w:rPr>
          <w:spacing w:val="-5"/>
          <w:sz w:val="17"/>
        </w:rPr>
        <w:t> </w:t>
      </w:r>
      <w:hyperlink w:history="true" w:anchor="_bookmark52">
        <w:r>
          <w:rPr>
            <w:spacing w:val="-4"/>
            <w:sz w:val="17"/>
          </w:rPr>
          <w:t>60,</w:t>
        </w:r>
      </w:hyperlink>
      <w:r>
        <w:rPr>
          <w:spacing w:val="-5"/>
          <w:sz w:val="17"/>
        </w:rPr>
        <w:t> </w:t>
      </w:r>
      <w:hyperlink w:history="true" w:anchor="_bookmark97">
        <w:r>
          <w:rPr>
            <w:spacing w:val="-5"/>
            <w:sz w:val="17"/>
          </w:rPr>
          <w:t>107</w:t>
        </w:r>
      </w:hyperlink>
    </w:p>
    <w:p>
      <w:pPr>
        <w:spacing w:line="220" w:lineRule="auto" w:before="5"/>
        <w:ind w:left="300" w:right="498" w:hanging="181"/>
        <w:jc w:val="left"/>
        <w:rPr>
          <w:sz w:val="17"/>
        </w:rPr>
      </w:pPr>
      <w:r>
        <w:rPr>
          <w:spacing w:val="-4"/>
          <w:sz w:val="17"/>
        </w:rPr>
        <w:t>South</w:t>
      </w:r>
      <w:r>
        <w:rPr>
          <w:spacing w:val="-7"/>
          <w:sz w:val="17"/>
        </w:rPr>
        <w:t> </w:t>
      </w:r>
      <w:r>
        <w:rPr>
          <w:spacing w:val="-4"/>
          <w:sz w:val="17"/>
        </w:rPr>
        <w:t>Africa:</w:t>
      </w:r>
      <w:r>
        <w:rPr>
          <w:spacing w:val="-7"/>
          <w:sz w:val="17"/>
        </w:rPr>
        <w:t> </w:t>
      </w:r>
      <w:r>
        <w:rPr>
          <w:spacing w:val="-4"/>
          <w:sz w:val="17"/>
        </w:rPr>
        <w:t>Executive</w:t>
      </w:r>
      <w:r>
        <w:rPr>
          <w:spacing w:val="-6"/>
          <w:sz w:val="17"/>
        </w:rPr>
        <w:t> </w:t>
      </w:r>
      <w:r>
        <w:rPr>
          <w:spacing w:val="-4"/>
          <w:sz w:val="17"/>
        </w:rPr>
        <w:t>Outcomes</w:t>
      </w:r>
      <w:r>
        <w:rPr>
          <w:spacing w:val="-7"/>
          <w:sz w:val="17"/>
        </w:rPr>
        <w:t> </w:t>
      </w:r>
      <w:hyperlink w:history="true" w:anchor="_bookmark253">
        <w:r>
          <w:rPr>
            <w:spacing w:val="-4"/>
            <w:sz w:val="17"/>
          </w:rPr>
          <w:t>283;</w:t>
        </w:r>
      </w:hyperlink>
      <w:r>
        <w:rPr>
          <w:spacing w:val="-7"/>
          <w:sz w:val="17"/>
        </w:rPr>
        <w:t> </w:t>
      </w:r>
      <w:r>
        <w:rPr>
          <w:spacing w:val="-4"/>
          <w:sz w:val="17"/>
        </w:rPr>
        <w:t>site</w:t>
      </w:r>
      <w:r>
        <w:rPr>
          <w:sz w:val="17"/>
        </w:rPr>
        <w:t> transfer</w:t>
      </w:r>
      <w:r>
        <w:rPr>
          <w:spacing w:val="-8"/>
          <w:sz w:val="17"/>
        </w:rPr>
        <w:t> </w:t>
      </w:r>
      <w:hyperlink w:history="true" w:anchor="_bookmark296">
        <w:r>
          <w:rPr>
            <w:sz w:val="17"/>
          </w:rPr>
          <w:t>334</w:t>
        </w:r>
      </w:hyperlink>
    </w:p>
    <w:p>
      <w:pPr>
        <w:spacing w:line="220" w:lineRule="auto" w:before="0"/>
        <w:ind w:left="119" w:right="1325" w:firstLine="0"/>
        <w:jc w:val="left"/>
        <w:rPr>
          <w:sz w:val="17"/>
        </w:rPr>
      </w:pPr>
      <w:r>
        <w:rPr>
          <w:spacing w:val="-4"/>
          <w:sz w:val="17"/>
        </w:rPr>
        <w:t>South</w:t>
      </w:r>
      <w:r>
        <w:rPr>
          <w:spacing w:val="-7"/>
          <w:sz w:val="17"/>
        </w:rPr>
        <w:t> </w:t>
      </w:r>
      <w:r>
        <w:rPr>
          <w:spacing w:val="-4"/>
          <w:sz w:val="17"/>
        </w:rPr>
        <w:t>Asia,</w:t>
      </w:r>
      <w:r>
        <w:rPr>
          <w:spacing w:val="-7"/>
          <w:sz w:val="17"/>
        </w:rPr>
        <w:t> </w:t>
      </w:r>
      <w:r>
        <w:rPr>
          <w:spacing w:val="-4"/>
          <w:sz w:val="17"/>
        </w:rPr>
        <w:t>terrorism</w:t>
      </w:r>
      <w:r>
        <w:rPr>
          <w:spacing w:val="-6"/>
          <w:sz w:val="17"/>
        </w:rPr>
        <w:t> </w:t>
      </w:r>
      <w:hyperlink w:history="true" w:anchor="_bookmark265">
        <w:r>
          <w:rPr>
            <w:spacing w:val="-4"/>
            <w:sz w:val="17"/>
          </w:rPr>
          <w:t>297</w:t>
        </w:r>
      </w:hyperlink>
      <w:r>
        <w:rPr>
          <w:sz w:val="17"/>
        </w:rPr>
        <w:t> South Korea </w:t>
      </w:r>
      <w:hyperlink w:history="true" w:anchor="_bookmark136">
        <w:r>
          <w:rPr>
            <w:sz w:val="17"/>
          </w:rPr>
          <w:t>148,</w:t>
        </w:r>
      </w:hyperlink>
      <w:r>
        <w:rPr>
          <w:sz w:val="17"/>
        </w:rPr>
        <w:t> </w:t>
      </w:r>
      <w:hyperlink w:history="true" w:anchor="_bookmark141">
        <w:r>
          <w:rPr>
            <w:sz w:val="17"/>
          </w:rPr>
          <w:t>153</w:t>
        </w:r>
      </w:hyperlink>
    </w:p>
    <w:p>
      <w:pPr>
        <w:spacing w:line="220" w:lineRule="auto" w:before="1"/>
        <w:ind w:left="300" w:right="0" w:hanging="181"/>
        <w:jc w:val="left"/>
        <w:rPr>
          <w:sz w:val="17"/>
        </w:rPr>
      </w:pPr>
      <w:r>
        <w:rPr>
          <w:spacing w:val="-4"/>
          <w:sz w:val="17"/>
        </w:rPr>
        <w:t>Soviet</w:t>
      </w:r>
      <w:r>
        <w:rPr>
          <w:spacing w:val="-6"/>
          <w:sz w:val="17"/>
        </w:rPr>
        <w:t> </w:t>
      </w:r>
      <w:r>
        <w:rPr>
          <w:spacing w:val="-4"/>
          <w:sz w:val="17"/>
        </w:rPr>
        <w:t>Union</w:t>
      </w:r>
      <w:r>
        <w:rPr>
          <w:spacing w:val="-6"/>
          <w:sz w:val="17"/>
        </w:rPr>
        <w:t> </w:t>
      </w:r>
      <w:hyperlink w:history="true" w:anchor="_bookmark136">
        <w:r>
          <w:rPr>
            <w:spacing w:val="-4"/>
            <w:sz w:val="17"/>
          </w:rPr>
          <w:t>148;</w:t>
        </w:r>
      </w:hyperlink>
      <w:r>
        <w:rPr>
          <w:spacing w:val="-6"/>
          <w:sz w:val="17"/>
        </w:rPr>
        <w:t> </w:t>
      </w:r>
      <w:r>
        <w:rPr>
          <w:spacing w:val="-4"/>
          <w:sz w:val="17"/>
        </w:rPr>
        <w:t>integrated</w:t>
      </w:r>
      <w:r>
        <w:rPr>
          <w:spacing w:val="-6"/>
          <w:sz w:val="17"/>
        </w:rPr>
        <w:t> </w:t>
      </w:r>
      <w:r>
        <w:rPr>
          <w:spacing w:val="-4"/>
          <w:sz w:val="17"/>
        </w:rPr>
        <w:t>networks</w:t>
      </w:r>
      <w:r>
        <w:rPr>
          <w:spacing w:val="-6"/>
          <w:sz w:val="17"/>
        </w:rPr>
        <w:t> </w:t>
      </w:r>
      <w:hyperlink w:history="true" w:anchor="_bookmark317">
        <w:r>
          <w:rPr>
            <w:spacing w:val="-4"/>
            <w:sz w:val="17"/>
          </w:rPr>
          <w:t>356–7;</w:t>
        </w:r>
      </w:hyperlink>
      <w:r>
        <w:rPr>
          <w:sz w:val="17"/>
        </w:rPr>
        <w:t> World</w:t>
      </w:r>
      <w:r>
        <w:rPr>
          <w:spacing w:val="-11"/>
          <w:sz w:val="17"/>
        </w:rPr>
        <w:t> </w:t>
      </w:r>
      <w:r>
        <w:rPr>
          <w:sz w:val="17"/>
        </w:rPr>
        <w:t>War</w:t>
      </w:r>
      <w:r>
        <w:rPr>
          <w:spacing w:val="-11"/>
          <w:sz w:val="17"/>
        </w:rPr>
        <w:t> </w:t>
      </w:r>
      <w:r>
        <w:rPr>
          <w:sz w:val="17"/>
        </w:rPr>
        <w:t>II</w:t>
      </w:r>
      <w:r>
        <w:rPr>
          <w:spacing w:val="-10"/>
          <w:sz w:val="17"/>
        </w:rPr>
        <w:t> </w:t>
      </w:r>
      <w:hyperlink w:history="true" w:anchor="_bookmark135">
        <w:r>
          <w:rPr>
            <w:sz w:val="17"/>
          </w:rPr>
          <w:t>147;</w:t>
        </w:r>
      </w:hyperlink>
      <w:r>
        <w:rPr>
          <w:spacing w:val="-11"/>
          <w:sz w:val="17"/>
        </w:rPr>
        <w:t> </w:t>
      </w:r>
      <w:r>
        <w:rPr>
          <w:i/>
          <w:sz w:val="17"/>
        </w:rPr>
        <w:t>see</w:t>
      </w:r>
      <w:r>
        <w:rPr>
          <w:i/>
          <w:spacing w:val="-11"/>
          <w:sz w:val="17"/>
        </w:rPr>
        <w:t> </w:t>
      </w:r>
      <w:r>
        <w:rPr>
          <w:i/>
          <w:sz w:val="17"/>
        </w:rPr>
        <w:t>also</w:t>
      </w:r>
      <w:r>
        <w:rPr>
          <w:i/>
          <w:spacing w:val="-10"/>
          <w:sz w:val="17"/>
        </w:rPr>
        <w:t> </w:t>
      </w:r>
      <w:r>
        <w:rPr>
          <w:sz w:val="17"/>
        </w:rPr>
        <w:t>Russia</w:t>
      </w:r>
    </w:p>
    <w:p>
      <w:pPr>
        <w:spacing w:line="175" w:lineRule="exact" w:before="0"/>
        <w:ind w:left="119" w:right="0" w:firstLine="0"/>
        <w:jc w:val="left"/>
        <w:rPr>
          <w:sz w:val="17"/>
        </w:rPr>
      </w:pPr>
      <w:r>
        <w:rPr>
          <w:spacing w:val="-4"/>
          <w:sz w:val="17"/>
        </w:rPr>
        <w:t>Soviety</w:t>
      </w:r>
      <w:r>
        <w:rPr>
          <w:spacing w:val="-7"/>
          <w:sz w:val="17"/>
        </w:rPr>
        <w:t> </w:t>
      </w:r>
      <w:r>
        <w:rPr>
          <w:spacing w:val="-4"/>
          <w:sz w:val="17"/>
        </w:rPr>
        <w:t>Union</w:t>
      </w:r>
      <w:r>
        <w:rPr>
          <w:spacing w:val="-6"/>
          <w:sz w:val="17"/>
        </w:rPr>
        <w:t> </w:t>
      </w:r>
      <w:hyperlink w:history="true" w:anchor="_bookmark130">
        <w:r>
          <w:rPr>
            <w:spacing w:val="-5"/>
            <w:sz w:val="17"/>
          </w:rPr>
          <w:t>142</w:t>
        </w:r>
      </w:hyperlink>
    </w:p>
    <w:p>
      <w:pPr>
        <w:spacing w:line="180" w:lineRule="exact" w:before="0"/>
        <w:ind w:left="119" w:right="0" w:firstLine="0"/>
        <w:jc w:val="left"/>
        <w:rPr>
          <w:sz w:val="17"/>
        </w:rPr>
      </w:pPr>
      <w:r>
        <w:rPr>
          <w:w w:val="90"/>
          <w:sz w:val="17"/>
        </w:rPr>
        <w:t>Spain</w:t>
      </w:r>
      <w:r>
        <w:rPr>
          <w:spacing w:val="1"/>
          <w:sz w:val="17"/>
        </w:rPr>
        <w:t> </w:t>
      </w:r>
      <w:hyperlink w:history="true" w:anchor="_bookmark123">
        <w:r>
          <w:rPr>
            <w:w w:val="90"/>
            <w:sz w:val="17"/>
          </w:rPr>
          <w:t>135;</w:t>
        </w:r>
      </w:hyperlink>
      <w:r>
        <w:rPr>
          <w:spacing w:val="1"/>
          <w:sz w:val="17"/>
        </w:rPr>
        <w:t> </w:t>
      </w:r>
      <w:r>
        <w:rPr>
          <w:w w:val="90"/>
          <w:sz w:val="17"/>
        </w:rPr>
        <w:t>Galicia</w:t>
      </w:r>
      <w:r>
        <w:rPr>
          <w:spacing w:val="1"/>
          <w:sz w:val="17"/>
        </w:rPr>
        <w:t> </w:t>
      </w:r>
      <w:hyperlink w:history="true" w:anchor="_bookmark313">
        <w:r>
          <w:rPr>
            <w:spacing w:val="-2"/>
            <w:w w:val="90"/>
            <w:sz w:val="17"/>
          </w:rPr>
          <w:t>352–3</w:t>
        </w:r>
      </w:hyperlink>
    </w:p>
    <w:p>
      <w:pPr>
        <w:spacing w:line="220" w:lineRule="auto" w:before="5"/>
        <w:ind w:left="119" w:right="735" w:firstLine="0"/>
        <w:jc w:val="left"/>
        <w:rPr>
          <w:sz w:val="17"/>
        </w:rPr>
      </w:pPr>
      <w:r>
        <w:rPr>
          <w:spacing w:val="-4"/>
          <w:sz w:val="17"/>
        </w:rPr>
        <w:t>specialists</w:t>
      </w:r>
      <w:r>
        <w:rPr>
          <w:spacing w:val="-7"/>
          <w:sz w:val="17"/>
        </w:rPr>
        <w:t> </w:t>
      </w:r>
      <w:r>
        <w:rPr>
          <w:spacing w:val="-4"/>
          <w:sz w:val="17"/>
        </w:rPr>
        <w:t>in</w:t>
      </w:r>
      <w:r>
        <w:rPr>
          <w:spacing w:val="-6"/>
          <w:sz w:val="17"/>
        </w:rPr>
        <w:t> </w:t>
      </w:r>
      <w:r>
        <w:rPr>
          <w:spacing w:val="-4"/>
          <w:sz w:val="17"/>
        </w:rPr>
        <w:t>coercion,</w:t>
      </w:r>
      <w:r>
        <w:rPr>
          <w:spacing w:val="-7"/>
          <w:sz w:val="17"/>
        </w:rPr>
        <w:t> </w:t>
      </w:r>
      <w:r>
        <w:rPr>
          <w:spacing w:val="-4"/>
          <w:sz w:val="17"/>
        </w:rPr>
        <w:t>terror</w:t>
      </w:r>
      <w:r>
        <w:rPr>
          <w:spacing w:val="-6"/>
          <w:sz w:val="17"/>
        </w:rPr>
        <w:t> </w:t>
      </w:r>
      <w:hyperlink w:history="true" w:anchor="_bookmark269">
        <w:r>
          <w:rPr>
            <w:spacing w:val="-4"/>
            <w:sz w:val="17"/>
          </w:rPr>
          <w:t>300–1</w:t>
        </w:r>
      </w:hyperlink>
      <w:r>
        <w:rPr>
          <w:sz w:val="17"/>
        </w:rPr>
        <w:t> specialization</w:t>
      </w:r>
      <w:r>
        <w:rPr>
          <w:spacing w:val="-8"/>
          <w:sz w:val="17"/>
        </w:rPr>
        <w:t> </w:t>
      </w:r>
      <w:hyperlink w:history="true" w:anchor="_bookmark130">
        <w:r>
          <w:rPr>
            <w:sz w:val="17"/>
          </w:rPr>
          <w:t>142</w:t>
        </w:r>
      </w:hyperlink>
    </w:p>
    <w:p>
      <w:pPr>
        <w:spacing w:line="220" w:lineRule="auto" w:before="0"/>
        <w:ind w:left="119" w:right="735" w:firstLine="0"/>
        <w:jc w:val="left"/>
        <w:rPr>
          <w:sz w:val="17"/>
        </w:rPr>
      </w:pPr>
      <w:r>
        <w:rPr>
          <w:spacing w:val="-4"/>
          <w:sz w:val="17"/>
        </w:rPr>
        <w:t>specialized military forces, terror </w:t>
      </w:r>
      <w:hyperlink w:history="true" w:anchor="_bookmark267">
        <w:r>
          <w:rPr>
            <w:spacing w:val="-4"/>
            <w:sz w:val="17"/>
          </w:rPr>
          <w:t>299</w:t>
        </w:r>
      </w:hyperlink>
      <w:r>
        <w:rPr>
          <w:sz w:val="17"/>
        </w:rPr>
        <w:t> specialized reasons </w:t>
      </w:r>
      <w:hyperlink w:history="true" w:anchor="_bookmark336">
        <w:r>
          <w:rPr>
            <w:sz w:val="17"/>
          </w:rPr>
          <w:t>379</w:t>
        </w:r>
      </w:hyperlink>
    </w:p>
    <w:p>
      <w:pPr>
        <w:spacing w:line="183" w:lineRule="exact" w:before="0"/>
        <w:ind w:left="119" w:right="0" w:firstLine="0"/>
        <w:jc w:val="left"/>
        <w:rPr>
          <w:sz w:val="17"/>
        </w:rPr>
      </w:pPr>
      <w:r>
        <w:rPr>
          <w:spacing w:val="-2"/>
          <w:sz w:val="17"/>
        </w:rPr>
        <w:t>spillover</w:t>
      </w:r>
      <w:r>
        <w:rPr>
          <w:spacing w:val="-8"/>
          <w:sz w:val="17"/>
        </w:rPr>
        <w:t> </w:t>
      </w:r>
      <w:r>
        <w:rPr>
          <w:spacing w:val="-2"/>
          <w:sz w:val="17"/>
        </w:rPr>
        <w:t>from</w:t>
      </w:r>
      <w:r>
        <w:rPr>
          <w:spacing w:val="-8"/>
          <w:sz w:val="17"/>
        </w:rPr>
        <w:t> </w:t>
      </w:r>
      <w:r>
        <w:rPr>
          <w:spacing w:val="-2"/>
          <w:sz w:val="17"/>
        </w:rPr>
        <w:t>economic</w:t>
      </w:r>
      <w:r>
        <w:rPr>
          <w:spacing w:val="-9"/>
          <w:sz w:val="17"/>
        </w:rPr>
        <w:t> </w:t>
      </w:r>
      <w:r>
        <w:rPr>
          <w:spacing w:val="-2"/>
          <w:sz w:val="17"/>
        </w:rPr>
        <w:t>growth</w:t>
      </w:r>
      <w:r>
        <w:rPr>
          <w:spacing w:val="-8"/>
          <w:sz w:val="17"/>
        </w:rPr>
        <w:t> </w:t>
      </w:r>
      <w:hyperlink w:history="true" w:anchor="_bookmark234">
        <w:r>
          <w:rPr>
            <w:spacing w:val="-2"/>
            <w:sz w:val="17"/>
          </w:rPr>
          <w:t>260–1</w:t>
        </w:r>
      </w:hyperlink>
    </w:p>
    <w:p>
      <w:pPr>
        <w:spacing w:after="0" w:line="183" w:lineRule="exact"/>
        <w:jc w:val="left"/>
        <w:rPr>
          <w:sz w:val="17"/>
        </w:rPr>
        <w:sectPr>
          <w:type w:val="continuous"/>
          <w:pgSz w:w="8640" w:h="12960"/>
          <w:pgMar w:header="841" w:footer="0" w:top="1480" w:bottom="280" w:left="960" w:right="960"/>
          <w:cols w:num="2" w:equalWidth="0">
            <w:col w:w="3163" w:space="87"/>
            <w:col w:w="3470"/>
          </w:cols>
        </w:sectPr>
      </w:pPr>
    </w:p>
    <w:p>
      <w:pPr>
        <w:pStyle w:val="BodyText"/>
        <w:spacing w:before="10"/>
        <w:jc w:val="left"/>
        <w:rPr>
          <w:sz w:val="20"/>
        </w:rPr>
      </w:pPr>
    </w:p>
    <w:p>
      <w:pPr>
        <w:spacing w:after="0"/>
        <w:jc w:val="left"/>
        <w:rPr>
          <w:sz w:val="20"/>
        </w:rPr>
        <w:sectPr>
          <w:pgSz w:w="8640" w:h="12960"/>
          <w:pgMar w:header="841" w:footer="0" w:top="1060" w:bottom="280" w:left="960" w:right="960"/>
        </w:sectPr>
      </w:pPr>
    </w:p>
    <w:p>
      <w:pPr>
        <w:spacing w:line="220" w:lineRule="auto" w:before="105"/>
        <w:ind w:left="340" w:right="591" w:firstLine="0"/>
        <w:jc w:val="left"/>
        <w:rPr>
          <w:sz w:val="17"/>
        </w:rPr>
      </w:pPr>
      <w:bookmarkStart w:name="_bookmark357" w:id="397"/>
      <w:bookmarkEnd w:id="397"/>
      <w:r>
        <w:rPr/>
      </w:r>
      <w:r>
        <w:rPr>
          <w:spacing w:val="-4"/>
          <w:sz w:val="17"/>
        </w:rPr>
        <w:t>spontaneous collective action </w:t>
      </w:r>
      <w:hyperlink w:history="true" w:anchor="_bookmark76">
        <w:r>
          <w:rPr>
            <w:spacing w:val="-4"/>
            <w:sz w:val="17"/>
          </w:rPr>
          <w:t>85</w:t>
        </w:r>
      </w:hyperlink>
      <w:r>
        <w:rPr>
          <w:sz w:val="17"/>
        </w:rPr>
        <w:t> stage theories </w:t>
      </w:r>
      <w:hyperlink w:history="true" w:anchor="_bookmark101">
        <w:r>
          <w:rPr>
            <w:sz w:val="17"/>
          </w:rPr>
          <w:t>110–11</w:t>
        </w:r>
      </w:hyperlink>
    </w:p>
    <w:p>
      <w:pPr>
        <w:spacing w:line="175" w:lineRule="exact" w:before="0"/>
        <w:ind w:left="340" w:right="0" w:firstLine="0"/>
        <w:jc w:val="left"/>
        <w:rPr>
          <w:sz w:val="17"/>
        </w:rPr>
      </w:pPr>
      <w:r>
        <w:rPr>
          <w:w w:val="90"/>
          <w:sz w:val="17"/>
        </w:rPr>
        <w:t>Stalin,</w:t>
      </w:r>
      <w:r>
        <w:rPr>
          <w:spacing w:val="7"/>
          <w:sz w:val="17"/>
        </w:rPr>
        <w:t> </w:t>
      </w:r>
      <w:r>
        <w:rPr>
          <w:w w:val="90"/>
          <w:sz w:val="17"/>
        </w:rPr>
        <w:t>Joseph</w:t>
      </w:r>
      <w:r>
        <w:rPr>
          <w:spacing w:val="10"/>
          <w:sz w:val="17"/>
        </w:rPr>
        <w:t> </w:t>
      </w:r>
      <w:hyperlink w:history="true" w:anchor="_bookmark266">
        <w:r>
          <w:rPr>
            <w:spacing w:val="-5"/>
            <w:w w:val="90"/>
            <w:sz w:val="17"/>
          </w:rPr>
          <w:t>298</w:t>
        </w:r>
      </w:hyperlink>
    </w:p>
    <w:p>
      <w:pPr>
        <w:spacing w:line="180" w:lineRule="exact" w:before="0"/>
        <w:ind w:left="340" w:right="0" w:firstLine="0"/>
        <w:jc w:val="left"/>
        <w:rPr>
          <w:sz w:val="17"/>
        </w:rPr>
      </w:pPr>
      <w:r>
        <w:rPr>
          <w:spacing w:val="-6"/>
          <w:sz w:val="17"/>
        </w:rPr>
        <w:t>Stamp</w:t>
      </w:r>
      <w:r>
        <w:rPr>
          <w:spacing w:val="-1"/>
          <w:sz w:val="17"/>
        </w:rPr>
        <w:t> </w:t>
      </w:r>
      <w:r>
        <w:rPr>
          <w:spacing w:val="-6"/>
          <w:sz w:val="17"/>
        </w:rPr>
        <w:t>Act</w:t>
      </w:r>
      <w:r>
        <w:rPr>
          <w:spacing w:val="-1"/>
          <w:sz w:val="17"/>
        </w:rPr>
        <w:t> </w:t>
      </w:r>
      <w:hyperlink w:history="true" w:anchor="_bookmark75">
        <w:r>
          <w:rPr>
            <w:spacing w:val="-6"/>
            <w:sz w:val="17"/>
          </w:rPr>
          <w:t>84,</w:t>
        </w:r>
      </w:hyperlink>
      <w:r>
        <w:rPr>
          <w:spacing w:val="-1"/>
          <w:sz w:val="17"/>
        </w:rPr>
        <w:t> </w:t>
      </w:r>
      <w:hyperlink w:history="true" w:anchor="_bookmark80">
        <w:r>
          <w:rPr>
            <w:spacing w:val="-6"/>
            <w:sz w:val="17"/>
          </w:rPr>
          <w:t>88–9</w:t>
        </w:r>
      </w:hyperlink>
    </w:p>
    <w:p>
      <w:pPr>
        <w:spacing w:line="180" w:lineRule="exact" w:before="0"/>
        <w:ind w:left="340" w:right="0" w:firstLine="0"/>
        <w:jc w:val="left"/>
        <w:rPr>
          <w:sz w:val="17"/>
        </w:rPr>
      </w:pPr>
      <w:r>
        <w:rPr>
          <w:spacing w:val="-2"/>
          <w:sz w:val="17"/>
        </w:rPr>
        <w:t>standing</w:t>
      </w:r>
      <w:r>
        <w:rPr>
          <w:spacing w:val="-5"/>
          <w:sz w:val="17"/>
        </w:rPr>
        <w:t> </w:t>
      </w:r>
      <w:r>
        <w:rPr>
          <w:spacing w:val="-2"/>
          <w:sz w:val="17"/>
        </w:rPr>
        <w:t>armies</w:t>
      </w:r>
      <w:r>
        <w:rPr>
          <w:spacing w:val="-4"/>
          <w:sz w:val="17"/>
        </w:rPr>
        <w:t> </w:t>
      </w:r>
      <w:hyperlink w:history="true" w:anchor="_bookmark123">
        <w:r>
          <w:rPr>
            <w:spacing w:val="-2"/>
            <w:sz w:val="17"/>
          </w:rPr>
          <w:t>134–5</w:t>
        </w:r>
      </w:hyperlink>
    </w:p>
    <w:p>
      <w:pPr>
        <w:spacing w:line="180" w:lineRule="exact" w:before="0"/>
        <w:ind w:left="340" w:right="0" w:firstLine="0"/>
        <w:jc w:val="left"/>
        <w:rPr>
          <w:sz w:val="17"/>
        </w:rPr>
      </w:pPr>
      <w:r>
        <w:rPr>
          <w:spacing w:val="-6"/>
          <w:sz w:val="17"/>
        </w:rPr>
        <w:t>Stanley,</w:t>
      </w:r>
      <w:r>
        <w:rPr>
          <w:spacing w:val="-4"/>
          <w:sz w:val="17"/>
        </w:rPr>
        <w:t> </w:t>
      </w:r>
      <w:r>
        <w:rPr>
          <w:spacing w:val="-6"/>
          <w:sz w:val="17"/>
        </w:rPr>
        <w:t>William</w:t>
      </w:r>
      <w:r>
        <w:rPr>
          <w:spacing w:val="-3"/>
          <w:sz w:val="17"/>
        </w:rPr>
        <w:t> </w:t>
      </w:r>
      <w:hyperlink w:history="true" w:anchor="_bookmark253">
        <w:r>
          <w:rPr>
            <w:spacing w:val="-6"/>
            <w:sz w:val="17"/>
          </w:rPr>
          <w:t>283</w:t>
        </w:r>
      </w:hyperlink>
    </w:p>
    <w:p>
      <w:pPr>
        <w:spacing w:line="180" w:lineRule="exact" w:before="0"/>
        <w:ind w:left="340" w:right="0" w:firstLine="0"/>
        <w:jc w:val="left"/>
        <w:rPr>
          <w:sz w:val="17"/>
        </w:rPr>
      </w:pPr>
      <w:r>
        <w:rPr>
          <w:spacing w:val="-4"/>
          <w:sz w:val="17"/>
        </w:rPr>
        <w:t>state</w:t>
      </w:r>
      <w:r>
        <w:rPr>
          <w:spacing w:val="-3"/>
          <w:sz w:val="17"/>
        </w:rPr>
        <w:t> </w:t>
      </w:r>
      <w:r>
        <w:rPr>
          <w:spacing w:val="-4"/>
          <w:sz w:val="17"/>
        </w:rPr>
        <w:t>capacity</w:t>
      </w:r>
      <w:r>
        <w:rPr>
          <w:spacing w:val="-2"/>
          <w:sz w:val="17"/>
        </w:rPr>
        <w:t> </w:t>
      </w:r>
      <w:hyperlink w:history="true" w:anchor="_bookmark175">
        <w:r>
          <w:rPr>
            <w:spacing w:val="-4"/>
            <w:sz w:val="17"/>
          </w:rPr>
          <w:t>191;</w:t>
        </w:r>
      </w:hyperlink>
      <w:r>
        <w:rPr>
          <w:spacing w:val="-3"/>
          <w:sz w:val="17"/>
        </w:rPr>
        <w:t> </w:t>
      </w:r>
      <w:r>
        <w:rPr>
          <w:spacing w:val="-4"/>
          <w:sz w:val="17"/>
        </w:rPr>
        <w:t>regimes</w:t>
      </w:r>
      <w:r>
        <w:rPr>
          <w:spacing w:val="-2"/>
          <w:sz w:val="17"/>
        </w:rPr>
        <w:t> </w:t>
      </w:r>
      <w:hyperlink w:history="true" w:anchor="_bookmark173">
        <w:r>
          <w:rPr>
            <w:spacing w:val="-4"/>
            <w:sz w:val="17"/>
          </w:rPr>
          <w:t>187–9</w:t>
        </w:r>
      </w:hyperlink>
    </w:p>
    <w:p>
      <w:pPr>
        <w:spacing w:line="220" w:lineRule="auto" w:before="5"/>
        <w:ind w:left="520" w:right="0" w:hanging="181"/>
        <w:jc w:val="left"/>
        <w:rPr>
          <w:sz w:val="17"/>
        </w:rPr>
      </w:pPr>
      <w:r>
        <w:rPr>
          <w:spacing w:val="-2"/>
          <w:sz w:val="17"/>
        </w:rPr>
        <w:t>State</w:t>
      </w:r>
      <w:r>
        <w:rPr>
          <w:spacing w:val="-5"/>
          <w:sz w:val="17"/>
        </w:rPr>
        <w:t> </w:t>
      </w:r>
      <w:r>
        <w:rPr>
          <w:spacing w:val="-2"/>
          <w:sz w:val="17"/>
        </w:rPr>
        <w:t>Department</w:t>
      </w:r>
      <w:r>
        <w:rPr>
          <w:spacing w:val="-5"/>
          <w:sz w:val="17"/>
        </w:rPr>
        <w:t> </w:t>
      </w:r>
      <w:r>
        <w:rPr>
          <w:spacing w:val="-2"/>
          <w:sz w:val="17"/>
        </w:rPr>
        <w:t>(US);</w:t>
      </w:r>
      <w:r>
        <w:rPr>
          <w:spacing w:val="-5"/>
          <w:sz w:val="17"/>
        </w:rPr>
        <w:t> </w:t>
      </w:r>
      <w:r>
        <w:rPr>
          <w:spacing w:val="-2"/>
          <w:sz w:val="17"/>
        </w:rPr>
        <w:t>terrorism</w:t>
      </w:r>
      <w:r>
        <w:rPr>
          <w:spacing w:val="-5"/>
          <w:sz w:val="17"/>
        </w:rPr>
        <w:t> </w:t>
      </w:r>
      <w:r>
        <w:rPr>
          <w:spacing w:val="-2"/>
          <w:sz w:val="17"/>
        </w:rPr>
        <w:t>and</w:t>
      </w:r>
      <w:r>
        <w:rPr>
          <w:spacing w:val="-5"/>
          <w:sz w:val="17"/>
        </w:rPr>
        <w:t> </w:t>
      </w:r>
      <w:r>
        <w:rPr>
          <w:spacing w:val="-2"/>
          <w:sz w:val="17"/>
        </w:rPr>
        <w:t>human </w:t>
      </w:r>
      <w:r>
        <w:rPr>
          <w:sz w:val="17"/>
        </w:rPr>
        <w:t>rights report </w:t>
      </w:r>
      <w:hyperlink w:history="true" w:anchor="_bookmark265">
        <w:r>
          <w:rPr>
            <w:sz w:val="17"/>
          </w:rPr>
          <w:t>294–7</w:t>
        </w:r>
      </w:hyperlink>
    </w:p>
    <w:p>
      <w:pPr>
        <w:spacing w:line="175" w:lineRule="exact" w:before="0"/>
        <w:ind w:left="340" w:right="0" w:firstLine="0"/>
        <w:jc w:val="left"/>
        <w:rPr>
          <w:sz w:val="17"/>
        </w:rPr>
      </w:pPr>
      <w:r>
        <w:rPr>
          <w:sz w:val="17"/>
        </w:rPr>
        <w:t>state</w:t>
      </w:r>
      <w:r>
        <w:rPr>
          <w:spacing w:val="-11"/>
          <w:sz w:val="17"/>
        </w:rPr>
        <w:t> </w:t>
      </w:r>
      <w:r>
        <w:rPr>
          <w:sz w:val="17"/>
        </w:rPr>
        <w:t>formation</w:t>
      </w:r>
      <w:r>
        <w:rPr>
          <w:spacing w:val="-11"/>
          <w:sz w:val="17"/>
        </w:rPr>
        <w:t> </w:t>
      </w:r>
      <w:hyperlink w:history="true" w:anchor="_bookmark139">
        <w:r>
          <w:rPr>
            <w:spacing w:val="-2"/>
            <w:sz w:val="17"/>
          </w:rPr>
          <w:t>146–51</w:t>
        </w:r>
      </w:hyperlink>
    </w:p>
    <w:p>
      <w:pPr>
        <w:spacing w:line="180" w:lineRule="exact" w:before="0"/>
        <w:ind w:left="340" w:right="0" w:firstLine="0"/>
        <w:jc w:val="left"/>
        <w:rPr>
          <w:sz w:val="17"/>
        </w:rPr>
      </w:pPr>
      <w:r>
        <w:rPr>
          <w:spacing w:val="-2"/>
          <w:sz w:val="17"/>
        </w:rPr>
        <w:t>state making </w:t>
      </w:r>
      <w:hyperlink w:history="true" w:anchor="_bookmark127">
        <w:r>
          <w:rPr>
            <w:spacing w:val="-2"/>
            <w:sz w:val="17"/>
          </w:rPr>
          <w:t>129–39</w:t>
        </w:r>
      </w:hyperlink>
    </w:p>
    <w:p>
      <w:pPr>
        <w:spacing w:line="220" w:lineRule="auto" w:before="5"/>
        <w:ind w:left="340" w:right="77" w:firstLine="0"/>
        <w:jc w:val="left"/>
        <w:rPr>
          <w:i/>
          <w:sz w:val="17"/>
        </w:rPr>
      </w:pPr>
      <w:r>
        <w:rPr>
          <w:sz w:val="17"/>
        </w:rPr>
        <w:t>state-certifying organizations </w:t>
      </w:r>
      <w:hyperlink w:history="true" w:anchor="_bookmark126">
        <w:r>
          <w:rPr>
            <w:sz w:val="17"/>
          </w:rPr>
          <w:t>138</w:t>
        </w:r>
      </w:hyperlink>
      <w:r>
        <w:rPr>
          <w:sz w:val="17"/>
        </w:rPr>
        <w:t> </w:t>
      </w:r>
      <w:r>
        <w:rPr>
          <w:spacing w:val="-6"/>
          <w:sz w:val="17"/>
        </w:rPr>
        <w:t>Statements</w:t>
      </w:r>
      <w:r>
        <w:rPr>
          <w:spacing w:val="-5"/>
          <w:sz w:val="17"/>
        </w:rPr>
        <w:t> </w:t>
      </w:r>
      <w:r>
        <w:rPr>
          <w:spacing w:val="-6"/>
          <w:sz w:val="17"/>
        </w:rPr>
        <w:t>of</w:t>
      </w:r>
      <w:r>
        <w:rPr>
          <w:spacing w:val="1"/>
          <w:sz w:val="17"/>
        </w:rPr>
        <w:t> </w:t>
      </w:r>
      <w:r>
        <w:rPr>
          <w:spacing w:val="-6"/>
          <w:sz w:val="17"/>
        </w:rPr>
        <w:t>Grievances</w:t>
      </w:r>
      <w:r>
        <w:rPr>
          <w:spacing w:val="-5"/>
          <w:sz w:val="17"/>
        </w:rPr>
        <w:t> </w:t>
      </w:r>
      <w:r>
        <w:rPr>
          <w:spacing w:val="-6"/>
          <w:sz w:val="17"/>
        </w:rPr>
        <w:t>(</w:t>
      </w:r>
      <w:r>
        <w:rPr>
          <w:i/>
          <w:spacing w:val="-6"/>
          <w:sz w:val="17"/>
        </w:rPr>
        <w:t>cahiers</w:t>
      </w:r>
      <w:r>
        <w:rPr>
          <w:i/>
          <w:spacing w:val="-7"/>
          <w:sz w:val="17"/>
        </w:rPr>
        <w:t> </w:t>
      </w:r>
      <w:r>
        <w:rPr>
          <w:i/>
          <w:spacing w:val="-6"/>
          <w:sz w:val="17"/>
        </w:rPr>
        <w:t>de</w:t>
      </w:r>
    </w:p>
    <w:p>
      <w:pPr>
        <w:spacing w:line="175" w:lineRule="exact" w:before="0"/>
        <w:ind w:left="520" w:right="0" w:firstLine="0"/>
        <w:jc w:val="left"/>
        <w:rPr>
          <w:sz w:val="17"/>
        </w:rPr>
      </w:pPr>
      <w:r>
        <w:rPr>
          <w:i/>
          <w:w w:val="80"/>
          <w:sz w:val="17"/>
        </w:rPr>
        <w:t>doléances</w:t>
      </w:r>
      <w:r>
        <w:rPr>
          <w:w w:val="80"/>
          <w:sz w:val="17"/>
        </w:rPr>
        <w:t>)</w:t>
      </w:r>
      <w:r>
        <w:rPr>
          <w:spacing w:val="19"/>
          <w:sz w:val="17"/>
        </w:rPr>
        <w:t> </w:t>
      </w:r>
      <w:hyperlink w:history="true" w:anchor="_bookmark31">
        <w:r>
          <w:rPr>
            <w:spacing w:val="-5"/>
            <w:w w:val="90"/>
            <w:sz w:val="17"/>
          </w:rPr>
          <w:t>36</w:t>
        </w:r>
      </w:hyperlink>
    </w:p>
    <w:p>
      <w:pPr>
        <w:spacing w:line="180" w:lineRule="exact" w:before="0"/>
        <w:ind w:left="340" w:right="0" w:firstLine="0"/>
        <w:jc w:val="left"/>
        <w:rPr>
          <w:sz w:val="17"/>
        </w:rPr>
      </w:pPr>
      <w:r>
        <w:rPr>
          <w:spacing w:val="-4"/>
          <w:sz w:val="17"/>
        </w:rPr>
        <w:t>states</w:t>
      </w:r>
      <w:r>
        <w:rPr>
          <w:spacing w:val="-5"/>
          <w:sz w:val="17"/>
        </w:rPr>
        <w:t> </w:t>
      </w:r>
      <w:hyperlink w:history="true" w:anchor="_bookmark145">
        <w:r>
          <w:rPr>
            <w:spacing w:val="-4"/>
            <w:sz w:val="17"/>
          </w:rPr>
          <w:t>159;</w:t>
        </w:r>
      </w:hyperlink>
      <w:r>
        <w:rPr>
          <w:spacing w:val="-5"/>
          <w:sz w:val="17"/>
        </w:rPr>
        <w:t> </w:t>
      </w:r>
      <w:r>
        <w:rPr>
          <w:spacing w:val="-4"/>
          <w:sz w:val="17"/>
        </w:rPr>
        <w:t>formation of</w:t>
      </w:r>
      <w:r>
        <w:rPr>
          <w:spacing w:val="14"/>
          <w:sz w:val="17"/>
        </w:rPr>
        <w:t> </w:t>
      </w:r>
      <w:hyperlink w:history="true" w:anchor="_bookmark125">
        <w:r>
          <w:rPr>
            <w:spacing w:val="-4"/>
            <w:sz w:val="17"/>
          </w:rPr>
          <w:t>136–7,</w:t>
        </w:r>
      </w:hyperlink>
      <w:r>
        <w:rPr>
          <w:spacing w:val="-5"/>
          <w:sz w:val="17"/>
        </w:rPr>
        <w:t> </w:t>
      </w:r>
      <w:hyperlink w:history="true" w:anchor="_bookmark131">
        <w:r>
          <w:rPr>
            <w:spacing w:val="-4"/>
            <w:sz w:val="17"/>
          </w:rPr>
          <w:t>143;</w:t>
        </w:r>
      </w:hyperlink>
    </w:p>
    <w:p>
      <w:pPr>
        <w:spacing w:line="180" w:lineRule="exact" w:before="0"/>
        <w:ind w:left="0" w:right="1156" w:firstLine="0"/>
        <w:jc w:val="right"/>
        <w:rPr>
          <w:sz w:val="17"/>
        </w:rPr>
      </w:pPr>
      <w:r>
        <w:rPr>
          <w:spacing w:val="-2"/>
          <w:sz w:val="17"/>
        </w:rPr>
        <w:t>organized</w:t>
      </w:r>
      <w:r>
        <w:rPr>
          <w:spacing w:val="-9"/>
          <w:sz w:val="17"/>
        </w:rPr>
        <w:t> </w:t>
      </w:r>
      <w:r>
        <w:rPr>
          <w:spacing w:val="-2"/>
          <w:sz w:val="17"/>
        </w:rPr>
        <w:t>violence</w:t>
      </w:r>
      <w:r>
        <w:rPr>
          <w:spacing w:val="-8"/>
          <w:sz w:val="17"/>
        </w:rPr>
        <w:t> </w:t>
      </w:r>
      <w:hyperlink w:history="true" w:anchor="_bookmark124">
        <w:r>
          <w:rPr>
            <w:spacing w:val="-2"/>
            <w:sz w:val="17"/>
          </w:rPr>
          <w:t>134–6</w:t>
        </w:r>
      </w:hyperlink>
    </w:p>
    <w:p>
      <w:pPr>
        <w:spacing w:line="180" w:lineRule="exact" w:before="0"/>
        <w:ind w:left="0" w:right="1214" w:firstLine="0"/>
        <w:jc w:val="right"/>
        <w:rPr>
          <w:sz w:val="17"/>
        </w:rPr>
      </w:pPr>
      <w:r>
        <w:rPr>
          <w:spacing w:val="-2"/>
          <w:sz w:val="17"/>
        </w:rPr>
        <w:t>stature,</w:t>
      </w:r>
      <w:r>
        <w:rPr>
          <w:spacing w:val="7"/>
          <w:sz w:val="17"/>
        </w:rPr>
        <w:t> </w:t>
      </w:r>
      <w:r>
        <w:rPr>
          <w:spacing w:val="-2"/>
          <w:sz w:val="17"/>
        </w:rPr>
        <w:t>malnutrition</w:t>
      </w:r>
      <w:r>
        <w:rPr>
          <w:spacing w:val="8"/>
          <w:sz w:val="17"/>
        </w:rPr>
        <w:t> </w:t>
      </w:r>
      <w:hyperlink w:history="true" w:anchor="_bookmark203">
        <w:r>
          <w:rPr>
            <w:spacing w:val="-2"/>
            <w:sz w:val="17"/>
          </w:rPr>
          <w:t>227–8</w:t>
        </w:r>
      </w:hyperlink>
    </w:p>
    <w:p>
      <w:pPr>
        <w:spacing w:line="180" w:lineRule="exact" w:before="0"/>
        <w:ind w:left="340" w:right="0" w:firstLine="0"/>
        <w:jc w:val="left"/>
        <w:rPr>
          <w:sz w:val="17"/>
        </w:rPr>
      </w:pPr>
      <w:r>
        <w:rPr>
          <w:spacing w:val="-6"/>
          <w:sz w:val="17"/>
        </w:rPr>
        <w:t>Steckel,</w:t>
      </w:r>
      <w:r>
        <w:rPr>
          <w:spacing w:val="7"/>
          <w:sz w:val="17"/>
        </w:rPr>
        <w:t> </w:t>
      </w:r>
      <w:r>
        <w:rPr>
          <w:spacing w:val="-6"/>
          <w:sz w:val="17"/>
        </w:rPr>
        <w:t>Richard</w:t>
      </w:r>
      <w:r>
        <w:rPr>
          <w:spacing w:val="8"/>
          <w:sz w:val="17"/>
        </w:rPr>
        <w:t> </w:t>
      </w:r>
      <w:hyperlink w:history="true" w:anchor="_bookmark203">
        <w:r>
          <w:rPr>
            <w:spacing w:val="-6"/>
            <w:sz w:val="17"/>
          </w:rPr>
          <w:t>228</w:t>
        </w:r>
      </w:hyperlink>
    </w:p>
    <w:p>
      <w:pPr>
        <w:spacing w:line="180" w:lineRule="exact" w:before="0"/>
        <w:ind w:left="340" w:right="0" w:firstLine="0"/>
        <w:jc w:val="left"/>
        <w:rPr>
          <w:sz w:val="17"/>
        </w:rPr>
      </w:pPr>
      <w:r>
        <w:rPr>
          <w:spacing w:val="-6"/>
          <w:sz w:val="17"/>
        </w:rPr>
        <w:t>Stepashin,</w:t>
      </w:r>
      <w:r>
        <w:rPr>
          <w:spacing w:val="9"/>
          <w:sz w:val="17"/>
        </w:rPr>
        <w:t> </w:t>
      </w:r>
      <w:r>
        <w:rPr>
          <w:spacing w:val="-6"/>
          <w:sz w:val="17"/>
        </w:rPr>
        <w:t>Sergei</w:t>
      </w:r>
      <w:r>
        <w:rPr>
          <w:spacing w:val="9"/>
          <w:sz w:val="17"/>
        </w:rPr>
        <w:t> </w:t>
      </w:r>
      <w:hyperlink w:history="true" w:anchor="_bookmark319">
        <w:r>
          <w:rPr>
            <w:spacing w:val="-6"/>
            <w:sz w:val="17"/>
          </w:rPr>
          <w:t>358–9</w:t>
        </w:r>
      </w:hyperlink>
    </w:p>
    <w:p>
      <w:pPr>
        <w:spacing w:line="180" w:lineRule="exact" w:before="0"/>
        <w:ind w:left="340" w:right="0" w:firstLine="0"/>
        <w:jc w:val="left"/>
        <w:rPr>
          <w:sz w:val="17"/>
        </w:rPr>
      </w:pPr>
      <w:r>
        <w:rPr>
          <w:spacing w:val="-4"/>
          <w:sz w:val="17"/>
        </w:rPr>
        <w:t>Stephens, Evelyn</w:t>
      </w:r>
      <w:r>
        <w:rPr>
          <w:spacing w:val="-3"/>
          <w:sz w:val="17"/>
        </w:rPr>
        <w:t> </w:t>
      </w:r>
      <w:r>
        <w:rPr>
          <w:spacing w:val="-4"/>
          <w:sz w:val="17"/>
        </w:rPr>
        <w:t>Huber</w:t>
      </w:r>
      <w:r>
        <w:rPr>
          <w:spacing w:val="-3"/>
          <w:sz w:val="17"/>
        </w:rPr>
        <w:t> </w:t>
      </w:r>
      <w:hyperlink w:history="true" w:anchor="_bookmark145">
        <w:r>
          <w:rPr>
            <w:spacing w:val="-4"/>
            <w:sz w:val="17"/>
          </w:rPr>
          <w:t>159,</w:t>
        </w:r>
      </w:hyperlink>
      <w:r>
        <w:rPr>
          <w:spacing w:val="-3"/>
          <w:sz w:val="17"/>
        </w:rPr>
        <w:t> </w:t>
      </w:r>
      <w:hyperlink w:history="true" w:anchor="_bookmark151">
        <w:r>
          <w:rPr>
            <w:spacing w:val="-5"/>
            <w:sz w:val="17"/>
          </w:rPr>
          <w:t>165</w:t>
        </w:r>
      </w:hyperlink>
    </w:p>
    <w:p>
      <w:pPr>
        <w:spacing w:line="180" w:lineRule="exact" w:before="0"/>
        <w:ind w:left="340" w:right="0" w:firstLine="0"/>
        <w:jc w:val="left"/>
        <w:rPr>
          <w:sz w:val="17"/>
        </w:rPr>
      </w:pPr>
      <w:r>
        <w:rPr>
          <w:spacing w:val="-6"/>
          <w:sz w:val="17"/>
        </w:rPr>
        <w:t>Stephens,</w:t>
      </w:r>
      <w:r>
        <w:rPr>
          <w:spacing w:val="3"/>
          <w:sz w:val="17"/>
        </w:rPr>
        <w:t> </w:t>
      </w:r>
      <w:r>
        <w:rPr>
          <w:spacing w:val="-6"/>
          <w:sz w:val="17"/>
        </w:rPr>
        <w:t>John</w:t>
      </w:r>
      <w:r>
        <w:rPr>
          <w:spacing w:val="4"/>
          <w:sz w:val="17"/>
        </w:rPr>
        <w:t> </w:t>
      </w:r>
      <w:hyperlink w:history="true" w:anchor="_bookmark145">
        <w:r>
          <w:rPr>
            <w:spacing w:val="-6"/>
            <w:sz w:val="17"/>
          </w:rPr>
          <w:t>159,</w:t>
        </w:r>
      </w:hyperlink>
      <w:r>
        <w:rPr>
          <w:spacing w:val="4"/>
          <w:sz w:val="17"/>
        </w:rPr>
        <w:t> </w:t>
      </w:r>
      <w:hyperlink w:history="true" w:anchor="_bookmark151">
        <w:r>
          <w:rPr>
            <w:spacing w:val="-6"/>
            <w:sz w:val="17"/>
          </w:rPr>
          <w:t>165</w:t>
        </w:r>
      </w:hyperlink>
    </w:p>
    <w:p>
      <w:pPr>
        <w:spacing w:line="220" w:lineRule="auto" w:before="5"/>
        <w:ind w:left="340" w:right="0" w:firstLine="0"/>
        <w:jc w:val="left"/>
        <w:rPr>
          <w:sz w:val="17"/>
        </w:rPr>
      </w:pPr>
      <w:r>
        <w:rPr>
          <w:spacing w:val="-4"/>
          <w:sz w:val="17"/>
        </w:rPr>
        <w:t>stigmas,</w:t>
      </w:r>
      <w:r>
        <w:rPr>
          <w:spacing w:val="-7"/>
          <w:sz w:val="17"/>
        </w:rPr>
        <w:t> </w:t>
      </w:r>
      <w:r>
        <w:rPr>
          <w:spacing w:val="-4"/>
          <w:sz w:val="17"/>
        </w:rPr>
        <w:t>categorical</w:t>
      </w:r>
      <w:r>
        <w:rPr>
          <w:spacing w:val="-7"/>
          <w:sz w:val="17"/>
        </w:rPr>
        <w:t> </w:t>
      </w:r>
      <w:r>
        <w:rPr>
          <w:spacing w:val="-4"/>
          <w:sz w:val="17"/>
        </w:rPr>
        <w:t>inequality</w:t>
      </w:r>
      <w:r>
        <w:rPr>
          <w:spacing w:val="-6"/>
          <w:sz w:val="17"/>
        </w:rPr>
        <w:t> </w:t>
      </w:r>
      <w:hyperlink w:history="true" w:anchor="_bookmark220">
        <w:r>
          <w:rPr>
            <w:spacing w:val="-4"/>
            <w:sz w:val="17"/>
          </w:rPr>
          <w:t>245–6</w:t>
        </w:r>
      </w:hyperlink>
      <w:r>
        <w:rPr>
          <w:sz w:val="17"/>
        </w:rPr>
        <w:t> Stinchcombe, Arthur L. </w:t>
      </w:r>
      <w:hyperlink w:history="true" w:anchor="_bookmark214">
        <w:r>
          <w:rPr>
            <w:sz w:val="17"/>
          </w:rPr>
          <w:t>239</w:t>
        </w:r>
      </w:hyperlink>
    </w:p>
    <w:p>
      <w:pPr>
        <w:spacing w:line="175" w:lineRule="exact" w:before="0"/>
        <w:ind w:left="340" w:right="0" w:firstLine="0"/>
        <w:jc w:val="left"/>
        <w:rPr>
          <w:sz w:val="17"/>
        </w:rPr>
      </w:pPr>
      <w:r>
        <w:rPr>
          <w:spacing w:val="-4"/>
          <w:sz w:val="17"/>
        </w:rPr>
        <w:t>Stone,</w:t>
      </w:r>
      <w:r>
        <w:rPr>
          <w:spacing w:val="-3"/>
          <w:sz w:val="17"/>
        </w:rPr>
        <w:t> </w:t>
      </w:r>
      <w:r>
        <w:rPr>
          <w:spacing w:val="-4"/>
          <w:sz w:val="17"/>
        </w:rPr>
        <w:t>Oliver</w:t>
      </w:r>
      <w:r>
        <w:rPr>
          <w:spacing w:val="-2"/>
          <w:sz w:val="17"/>
        </w:rPr>
        <w:t> </w:t>
      </w:r>
      <w:hyperlink w:history="true" w:anchor="_bookmark85">
        <w:r>
          <w:rPr>
            <w:spacing w:val="-5"/>
            <w:sz w:val="17"/>
          </w:rPr>
          <w:t>95</w:t>
        </w:r>
      </w:hyperlink>
    </w:p>
    <w:p>
      <w:pPr>
        <w:spacing w:line="220" w:lineRule="auto" w:before="5"/>
        <w:ind w:left="520" w:right="0" w:hanging="181"/>
        <w:jc w:val="left"/>
        <w:rPr>
          <w:sz w:val="17"/>
        </w:rPr>
      </w:pPr>
      <w:r>
        <w:rPr>
          <w:spacing w:val="-4"/>
          <w:sz w:val="17"/>
        </w:rPr>
        <w:t>stories: credit and blame </w:t>
      </w:r>
      <w:hyperlink w:history="true" w:anchor="_bookmark345">
        <w:r>
          <w:rPr>
            <w:spacing w:val="-4"/>
            <w:sz w:val="17"/>
          </w:rPr>
          <w:t>389;</w:t>
        </w:r>
      </w:hyperlink>
      <w:r>
        <w:rPr>
          <w:spacing w:val="-4"/>
          <w:sz w:val="17"/>
        </w:rPr>
        <w:t> reason </w:t>
      </w:r>
      <w:r>
        <w:rPr>
          <w:spacing w:val="-4"/>
          <w:sz w:val="17"/>
        </w:rPr>
        <w:t>giving</w:t>
      </w:r>
      <w:r>
        <w:rPr>
          <w:spacing w:val="-2"/>
          <w:sz w:val="17"/>
        </w:rPr>
        <w:t> </w:t>
      </w:r>
      <w:hyperlink w:history="true" w:anchor="_bookmark335">
        <w:r>
          <w:rPr>
            <w:spacing w:val="-2"/>
            <w:sz w:val="17"/>
          </w:rPr>
          <w:t>376–8</w:t>
        </w:r>
      </w:hyperlink>
    </w:p>
    <w:p>
      <w:pPr>
        <w:spacing w:line="175" w:lineRule="exact" w:before="0"/>
        <w:ind w:left="340" w:right="0" w:firstLine="0"/>
        <w:jc w:val="left"/>
        <w:rPr>
          <w:sz w:val="17"/>
        </w:rPr>
      </w:pPr>
      <w:r>
        <w:rPr>
          <w:w w:val="90"/>
          <w:sz w:val="17"/>
        </w:rPr>
        <w:t>strike</w:t>
      </w:r>
      <w:r>
        <w:rPr>
          <w:spacing w:val="9"/>
          <w:sz w:val="17"/>
        </w:rPr>
        <w:t> </w:t>
      </w:r>
      <w:r>
        <w:rPr>
          <w:w w:val="90"/>
          <w:sz w:val="17"/>
        </w:rPr>
        <w:t>activity</w:t>
      </w:r>
      <w:r>
        <w:rPr>
          <w:spacing w:val="10"/>
          <w:sz w:val="17"/>
        </w:rPr>
        <w:t> </w:t>
      </w:r>
      <w:r>
        <w:rPr>
          <w:w w:val="90"/>
          <w:sz w:val="17"/>
        </w:rPr>
        <w:t>(1830–1968)</w:t>
      </w:r>
      <w:r>
        <w:rPr>
          <w:spacing w:val="9"/>
          <w:sz w:val="17"/>
        </w:rPr>
        <w:t> </w:t>
      </w:r>
      <w:r>
        <w:rPr>
          <w:w w:val="90"/>
          <w:sz w:val="17"/>
        </w:rPr>
        <w:t>(France)</w:t>
      </w:r>
      <w:r>
        <w:rPr>
          <w:spacing w:val="10"/>
          <w:sz w:val="17"/>
        </w:rPr>
        <w:t> </w:t>
      </w:r>
      <w:hyperlink w:history="true" w:anchor="_bookmark46">
        <w:r>
          <w:rPr>
            <w:spacing w:val="-2"/>
            <w:w w:val="90"/>
            <w:sz w:val="17"/>
          </w:rPr>
          <w:t>48–54</w:t>
        </w:r>
      </w:hyperlink>
    </w:p>
    <w:p>
      <w:pPr>
        <w:spacing w:line="220" w:lineRule="auto" w:before="5"/>
        <w:ind w:left="340" w:right="981" w:firstLine="0"/>
        <w:jc w:val="left"/>
        <w:rPr>
          <w:sz w:val="17"/>
        </w:rPr>
      </w:pPr>
      <w:r>
        <w:rPr>
          <w:sz w:val="17"/>
        </w:rPr>
        <w:t>strikes </w:t>
      </w:r>
      <w:hyperlink w:history="true" w:anchor="_bookmark78">
        <w:r>
          <w:rPr>
            <w:sz w:val="17"/>
          </w:rPr>
          <w:t>84–7;</w:t>
        </w:r>
      </w:hyperlink>
      <w:r>
        <w:rPr>
          <w:sz w:val="17"/>
        </w:rPr>
        <w:t> France </w:t>
      </w:r>
      <w:hyperlink w:history="true" w:anchor="_bookmark46">
        <w:r>
          <w:rPr>
            <w:sz w:val="17"/>
          </w:rPr>
          <w:t>48–54</w:t>
        </w:r>
      </w:hyperlink>
      <w:r>
        <w:rPr>
          <w:sz w:val="17"/>
        </w:rPr>
        <w:t> </w:t>
      </w:r>
      <w:r>
        <w:rPr>
          <w:spacing w:val="-4"/>
          <w:sz w:val="17"/>
        </w:rPr>
        <w:t>student</w:t>
      </w:r>
      <w:r>
        <w:rPr>
          <w:spacing w:val="-7"/>
          <w:sz w:val="17"/>
        </w:rPr>
        <w:t> </w:t>
      </w:r>
      <w:r>
        <w:rPr>
          <w:spacing w:val="-4"/>
          <w:sz w:val="17"/>
        </w:rPr>
        <w:t>massacre</w:t>
      </w:r>
      <w:r>
        <w:rPr>
          <w:spacing w:val="-7"/>
          <w:sz w:val="17"/>
        </w:rPr>
        <w:t> </w:t>
      </w:r>
      <w:r>
        <w:rPr>
          <w:spacing w:val="-4"/>
          <w:sz w:val="17"/>
        </w:rPr>
        <w:t>(Mexico)</w:t>
      </w:r>
      <w:r>
        <w:rPr>
          <w:spacing w:val="-6"/>
          <w:sz w:val="17"/>
        </w:rPr>
        <w:t> </w:t>
      </w:r>
      <w:hyperlink w:history="true" w:anchor="_bookmark194">
        <w:r>
          <w:rPr>
            <w:spacing w:val="-4"/>
            <w:sz w:val="17"/>
          </w:rPr>
          <w:t>216</w:t>
        </w:r>
      </w:hyperlink>
    </w:p>
    <w:p>
      <w:pPr>
        <w:spacing w:line="220" w:lineRule="auto" w:before="0"/>
        <w:ind w:left="340" w:right="0" w:firstLine="0"/>
        <w:jc w:val="left"/>
        <w:rPr>
          <w:sz w:val="17"/>
        </w:rPr>
      </w:pPr>
      <w:r>
        <w:rPr>
          <w:spacing w:val="-4"/>
          <w:sz w:val="17"/>
        </w:rPr>
        <w:t>substantive approaches, democracy </w:t>
      </w:r>
      <w:hyperlink w:history="true" w:anchor="_bookmark168">
        <w:r>
          <w:rPr>
            <w:spacing w:val="-4"/>
            <w:sz w:val="17"/>
          </w:rPr>
          <w:t>183–4</w:t>
        </w:r>
      </w:hyperlink>
      <w:r>
        <w:rPr>
          <w:sz w:val="17"/>
        </w:rPr>
        <w:t> subvention</w:t>
      </w:r>
      <w:r>
        <w:rPr>
          <w:spacing w:val="-8"/>
          <w:sz w:val="17"/>
        </w:rPr>
        <w:t> </w:t>
      </w:r>
      <w:hyperlink w:history="true" w:anchor="_bookmark258">
        <w:r>
          <w:rPr>
            <w:sz w:val="17"/>
          </w:rPr>
          <w:t>289</w:t>
        </w:r>
      </w:hyperlink>
    </w:p>
    <w:p>
      <w:pPr>
        <w:spacing w:line="220" w:lineRule="auto" w:before="1"/>
        <w:ind w:left="340" w:right="1057" w:firstLine="0"/>
        <w:jc w:val="left"/>
        <w:rPr>
          <w:sz w:val="17"/>
        </w:rPr>
      </w:pPr>
      <w:r>
        <w:rPr>
          <w:spacing w:val="-6"/>
          <w:sz w:val="17"/>
        </w:rPr>
        <w:t>suffrage</w:t>
      </w:r>
      <w:r>
        <w:rPr>
          <w:spacing w:val="-5"/>
          <w:sz w:val="17"/>
        </w:rPr>
        <w:t> </w:t>
      </w:r>
      <w:r>
        <w:rPr>
          <w:spacing w:val="-6"/>
          <w:sz w:val="17"/>
        </w:rPr>
        <w:t>rights</w:t>
      </w:r>
      <w:r>
        <w:rPr>
          <w:spacing w:val="-5"/>
          <w:sz w:val="17"/>
        </w:rPr>
        <w:t> </w:t>
      </w:r>
      <w:hyperlink w:history="true" w:anchor="_bookmark151">
        <w:r>
          <w:rPr>
            <w:spacing w:val="-6"/>
            <w:sz w:val="17"/>
          </w:rPr>
          <w:t>165,</w:t>
        </w:r>
      </w:hyperlink>
      <w:r>
        <w:rPr>
          <w:spacing w:val="-5"/>
          <w:sz w:val="17"/>
        </w:rPr>
        <w:t> </w:t>
      </w:r>
      <w:hyperlink w:history="true" w:anchor="_bookmark193">
        <w:r>
          <w:rPr>
            <w:spacing w:val="-6"/>
            <w:sz w:val="17"/>
          </w:rPr>
          <w:t>214</w:t>
        </w:r>
      </w:hyperlink>
      <w:r>
        <w:rPr>
          <w:sz w:val="17"/>
        </w:rPr>
        <w:t> Sutton, F. X. </w:t>
      </w:r>
      <w:hyperlink w:history="true" w:anchor="_bookmark102">
        <w:r>
          <w:rPr>
            <w:sz w:val="17"/>
          </w:rPr>
          <w:t>112</w:t>
        </w:r>
      </w:hyperlink>
    </w:p>
    <w:p>
      <w:pPr>
        <w:spacing w:line="220" w:lineRule="auto" w:before="0"/>
        <w:ind w:left="520" w:right="0" w:hanging="181"/>
        <w:jc w:val="left"/>
        <w:rPr>
          <w:sz w:val="17"/>
        </w:rPr>
      </w:pPr>
      <w:r>
        <w:rPr>
          <w:spacing w:val="-4"/>
          <w:sz w:val="17"/>
        </w:rPr>
        <w:t>Sweden:</w:t>
      </w:r>
      <w:r>
        <w:rPr>
          <w:spacing w:val="-7"/>
          <w:sz w:val="17"/>
        </w:rPr>
        <w:t> </w:t>
      </w:r>
      <w:r>
        <w:rPr>
          <w:spacing w:val="-4"/>
          <w:sz w:val="17"/>
        </w:rPr>
        <w:t>birth</w:t>
      </w:r>
      <w:r>
        <w:rPr>
          <w:spacing w:val="-7"/>
          <w:sz w:val="17"/>
        </w:rPr>
        <w:t> </w:t>
      </w:r>
      <w:r>
        <w:rPr>
          <w:spacing w:val="-4"/>
          <w:sz w:val="17"/>
        </w:rPr>
        <w:t>weights</w:t>
      </w:r>
      <w:r>
        <w:rPr>
          <w:spacing w:val="-6"/>
          <w:sz w:val="17"/>
        </w:rPr>
        <w:t> </w:t>
      </w:r>
      <w:hyperlink w:history="true" w:anchor="_bookmark204">
        <w:r>
          <w:rPr>
            <w:spacing w:val="-4"/>
            <w:sz w:val="17"/>
          </w:rPr>
          <w:t>229;</w:t>
        </w:r>
      </w:hyperlink>
      <w:r>
        <w:rPr>
          <w:spacing w:val="-7"/>
          <w:sz w:val="17"/>
        </w:rPr>
        <w:t> </w:t>
      </w:r>
      <w:r>
        <w:rPr>
          <w:spacing w:val="-4"/>
          <w:sz w:val="17"/>
        </w:rPr>
        <w:t>citizenship</w:t>
      </w:r>
      <w:r>
        <w:rPr>
          <w:spacing w:val="-7"/>
          <w:sz w:val="17"/>
        </w:rPr>
        <w:t> </w:t>
      </w:r>
      <w:hyperlink w:history="true" w:anchor="_bookmark147">
        <w:r>
          <w:rPr>
            <w:spacing w:val="-4"/>
            <w:sz w:val="17"/>
          </w:rPr>
          <w:t>161;</w:t>
        </w:r>
      </w:hyperlink>
      <w:r>
        <w:rPr>
          <w:sz w:val="17"/>
        </w:rPr>
        <w:t> citizenship</w:t>
      </w:r>
      <w:r>
        <w:rPr>
          <w:spacing w:val="-3"/>
          <w:sz w:val="17"/>
        </w:rPr>
        <w:t> </w:t>
      </w:r>
      <w:r>
        <w:rPr>
          <w:sz w:val="17"/>
        </w:rPr>
        <w:t>for</w:t>
      </w:r>
      <w:r>
        <w:rPr>
          <w:spacing w:val="-3"/>
          <w:sz w:val="17"/>
        </w:rPr>
        <w:t> </w:t>
      </w:r>
      <w:r>
        <w:rPr>
          <w:sz w:val="17"/>
        </w:rPr>
        <w:t>peasants</w:t>
      </w:r>
      <w:r>
        <w:rPr>
          <w:spacing w:val="-3"/>
          <w:sz w:val="17"/>
        </w:rPr>
        <w:t> </w:t>
      </w:r>
      <w:hyperlink w:history="true" w:anchor="_bookmark161">
        <w:r>
          <w:rPr>
            <w:sz w:val="17"/>
          </w:rPr>
          <w:t>175–6;</w:t>
        </w:r>
      </w:hyperlink>
      <w:r>
        <w:rPr>
          <w:spacing w:val="-3"/>
          <w:sz w:val="17"/>
        </w:rPr>
        <w:t> </w:t>
      </w:r>
      <w:r>
        <w:rPr>
          <w:sz w:val="17"/>
        </w:rPr>
        <w:t>Social Democrats</w:t>
      </w:r>
      <w:r>
        <w:rPr>
          <w:spacing w:val="-8"/>
          <w:sz w:val="17"/>
        </w:rPr>
        <w:t> </w:t>
      </w:r>
      <w:hyperlink w:history="true" w:anchor="_bookmark78">
        <w:r>
          <w:rPr>
            <w:sz w:val="17"/>
          </w:rPr>
          <w:t>87</w:t>
        </w:r>
      </w:hyperlink>
    </w:p>
    <w:p>
      <w:pPr>
        <w:spacing w:line="183" w:lineRule="exact" w:before="0"/>
        <w:ind w:left="340" w:right="0" w:firstLine="0"/>
        <w:jc w:val="left"/>
        <w:rPr>
          <w:sz w:val="17"/>
        </w:rPr>
      </w:pPr>
      <w:r>
        <w:rPr>
          <w:spacing w:val="-4"/>
          <w:sz w:val="17"/>
        </w:rPr>
        <w:t>Switzerland</w:t>
      </w:r>
      <w:r>
        <w:rPr>
          <w:spacing w:val="-6"/>
          <w:sz w:val="17"/>
        </w:rPr>
        <w:t> </w:t>
      </w:r>
      <w:hyperlink w:history="true" w:anchor="_bookmark149">
        <w:r>
          <w:rPr>
            <w:spacing w:val="-4"/>
            <w:sz w:val="17"/>
          </w:rPr>
          <w:t>163,</w:t>
        </w:r>
      </w:hyperlink>
      <w:r>
        <w:rPr>
          <w:spacing w:val="-5"/>
          <w:sz w:val="17"/>
        </w:rPr>
        <w:t> </w:t>
      </w:r>
      <w:hyperlink w:history="true" w:anchor="_bookmark186">
        <w:r>
          <w:rPr>
            <w:spacing w:val="-4"/>
            <w:sz w:val="17"/>
          </w:rPr>
          <w:t>197–206</w:t>
        </w:r>
      </w:hyperlink>
    </w:p>
    <w:p>
      <w:pPr>
        <w:spacing w:line="188" w:lineRule="exact" w:before="165"/>
        <w:ind w:left="340" w:right="0" w:firstLine="0"/>
        <w:jc w:val="left"/>
        <w:rPr>
          <w:sz w:val="17"/>
        </w:rPr>
      </w:pPr>
      <w:r>
        <w:rPr>
          <w:spacing w:val="-4"/>
          <w:sz w:val="17"/>
        </w:rPr>
        <w:t>Taine,</w:t>
      </w:r>
      <w:r>
        <w:rPr>
          <w:spacing w:val="3"/>
          <w:sz w:val="17"/>
        </w:rPr>
        <w:t> </w:t>
      </w:r>
      <w:r>
        <w:rPr>
          <w:spacing w:val="-4"/>
          <w:sz w:val="17"/>
        </w:rPr>
        <w:t>Hippolyte</w:t>
      </w:r>
      <w:r>
        <w:rPr>
          <w:spacing w:val="4"/>
          <w:sz w:val="17"/>
        </w:rPr>
        <w:t> </w:t>
      </w:r>
      <w:hyperlink w:history="true" w:anchor="_bookmark30">
        <w:r>
          <w:rPr>
            <w:spacing w:val="-7"/>
            <w:sz w:val="17"/>
          </w:rPr>
          <w:t>35</w:t>
        </w:r>
      </w:hyperlink>
    </w:p>
    <w:p>
      <w:pPr>
        <w:spacing w:line="180" w:lineRule="exact" w:before="0"/>
        <w:ind w:left="340" w:right="0" w:firstLine="0"/>
        <w:jc w:val="left"/>
        <w:rPr>
          <w:sz w:val="17"/>
        </w:rPr>
      </w:pPr>
      <w:r>
        <w:rPr>
          <w:spacing w:val="-4"/>
          <w:sz w:val="17"/>
        </w:rPr>
        <w:t>Taiwan</w:t>
      </w:r>
      <w:r>
        <w:rPr>
          <w:spacing w:val="-5"/>
          <w:sz w:val="17"/>
        </w:rPr>
        <w:t> </w:t>
      </w:r>
      <w:hyperlink w:history="true" w:anchor="_bookmark136">
        <w:r>
          <w:rPr>
            <w:spacing w:val="-5"/>
            <w:sz w:val="17"/>
          </w:rPr>
          <w:t>148</w:t>
        </w:r>
      </w:hyperlink>
    </w:p>
    <w:p>
      <w:pPr>
        <w:spacing w:line="180" w:lineRule="exact" w:before="0"/>
        <w:ind w:left="340" w:right="0" w:firstLine="0"/>
        <w:jc w:val="left"/>
        <w:rPr>
          <w:sz w:val="17"/>
        </w:rPr>
      </w:pPr>
      <w:r>
        <w:rPr>
          <w:w w:val="90"/>
          <w:sz w:val="17"/>
        </w:rPr>
        <w:t>Taliban</w:t>
      </w:r>
      <w:r>
        <w:rPr>
          <w:spacing w:val="20"/>
          <w:sz w:val="17"/>
        </w:rPr>
        <w:t> </w:t>
      </w:r>
      <w:r>
        <w:rPr>
          <w:w w:val="90"/>
          <w:sz w:val="17"/>
        </w:rPr>
        <w:t>(Afghanistan)</w:t>
      </w:r>
      <w:r>
        <w:rPr>
          <w:spacing w:val="20"/>
          <w:sz w:val="17"/>
        </w:rPr>
        <w:t> </w:t>
      </w:r>
      <w:hyperlink w:history="true" w:anchor="_bookmark265">
        <w:r>
          <w:rPr>
            <w:spacing w:val="-5"/>
            <w:w w:val="90"/>
            <w:sz w:val="17"/>
          </w:rPr>
          <w:t>297</w:t>
        </w:r>
      </w:hyperlink>
    </w:p>
    <w:p>
      <w:pPr>
        <w:spacing w:line="180" w:lineRule="exact" w:before="0"/>
        <w:ind w:left="340" w:right="0" w:firstLine="0"/>
        <w:jc w:val="left"/>
        <w:rPr>
          <w:sz w:val="17"/>
        </w:rPr>
      </w:pPr>
      <w:r>
        <w:rPr>
          <w:spacing w:val="-4"/>
          <w:sz w:val="17"/>
        </w:rPr>
        <w:t>Tamayo,</w:t>
      </w:r>
      <w:r>
        <w:rPr>
          <w:spacing w:val="-6"/>
          <w:sz w:val="17"/>
        </w:rPr>
        <w:t> </w:t>
      </w:r>
      <w:r>
        <w:rPr>
          <w:spacing w:val="-4"/>
          <w:sz w:val="17"/>
        </w:rPr>
        <w:t>Sergio</w:t>
      </w:r>
      <w:r>
        <w:rPr>
          <w:spacing w:val="-6"/>
          <w:sz w:val="17"/>
        </w:rPr>
        <w:t> </w:t>
      </w:r>
      <w:hyperlink w:history="true" w:anchor="_bookmark82">
        <w:r>
          <w:rPr>
            <w:spacing w:val="-5"/>
            <w:sz w:val="17"/>
          </w:rPr>
          <w:t>92</w:t>
        </w:r>
      </w:hyperlink>
    </w:p>
    <w:p>
      <w:pPr>
        <w:spacing w:line="180" w:lineRule="exact" w:before="0"/>
        <w:ind w:left="340" w:right="0" w:firstLine="0"/>
        <w:jc w:val="left"/>
        <w:rPr>
          <w:sz w:val="17"/>
        </w:rPr>
      </w:pPr>
      <w:r>
        <w:rPr>
          <w:spacing w:val="-6"/>
          <w:sz w:val="17"/>
        </w:rPr>
        <w:t>Tanner,</w:t>
      </w:r>
      <w:r>
        <w:rPr>
          <w:spacing w:val="4"/>
          <w:sz w:val="17"/>
        </w:rPr>
        <w:t> </w:t>
      </w:r>
      <w:r>
        <w:rPr>
          <w:spacing w:val="-6"/>
          <w:sz w:val="17"/>
        </w:rPr>
        <w:t>James</w:t>
      </w:r>
      <w:r>
        <w:rPr>
          <w:spacing w:val="4"/>
          <w:sz w:val="17"/>
        </w:rPr>
        <w:t> </w:t>
      </w:r>
      <w:hyperlink w:history="true" w:anchor="_bookmark204">
        <w:r>
          <w:rPr>
            <w:spacing w:val="-6"/>
            <w:sz w:val="17"/>
          </w:rPr>
          <w:t>229</w:t>
        </w:r>
      </w:hyperlink>
    </w:p>
    <w:p>
      <w:pPr>
        <w:spacing w:line="180" w:lineRule="exact" w:before="0"/>
        <w:ind w:left="340" w:right="0" w:firstLine="0"/>
        <w:jc w:val="left"/>
        <w:rPr>
          <w:sz w:val="17"/>
        </w:rPr>
      </w:pPr>
      <w:r>
        <w:rPr>
          <w:spacing w:val="-5"/>
          <w:sz w:val="17"/>
        </w:rPr>
        <w:t>taqiyya</w:t>
      </w:r>
      <w:r>
        <w:rPr>
          <w:spacing w:val="1"/>
          <w:sz w:val="17"/>
        </w:rPr>
        <w:t> </w:t>
      </w:r>
      <w:hyperlink w:history="true" w:anchor="_bookmark311">
        <w:r>
          <w:rPr>
            <w:spacing w:val="-5"/>
            <w:sz w:val="17"/>
          </w:rPr>
          <w:t>351</w:t>
        </w:r>
      </w:hyperlink>
    </w:p>
    <w:p>
      <w:pPr>
        <w:spacing w:line="180" w:lineRule="exact" w:before="0"/>
        <w:ind w:left="340" w:right="0" w:firstLine="0"/>
        <w:jc w:val="left"/>
        <w:rPr>
          <w:sz w:val="17"/>
        </w:rPr>
      </w:pPr>
      <w:r>
        <w:rPr>
          <w:spacing w:val="-4"/>
          <w:sz w:val="17"/>
        </w:rPr>
        <w:t>Tarkhania,</w:t>
      </w:r>
      <w:r>
        <w:rPr>
          <w:spacing w:val="4"/>
          <w:sz w:val="17"/>
        </w:rPr>
        <w:t> </w:t>
      </w:r>
      <w:r>
        <w:rPr>
          <w:spacing w:val="-4"/>
          <w:sz w:val="17"/>
        </w:rPr>
        <w:t>Kumar</w:t>
      </w:r>
      <w:r>
        <w:rPr>
          <w:spacing w:val="4"/>
          <w:sz w:val="17"/>
        </w:rPr>
        <w:t> </w:t>
      </w:r>
      <w:hyperlink w:history="true" w:anchor="_bookmark239">
        <w:r>
          <w:rPr>
            <w:spacing w:val="-5"/>
            <w:sz w:val="17"/>
          </w:rPr>
          <w:t>269</w:t>
        </w:r>
      </w:hyperlink>
    </w:p>
    <w:p>
      <w:pPr>
        <w:spacing w:line="180" w:lineRule="exact" w:before="0"/>
        <w:ind w:left="340" w:right="0" w:firstLine="0"/>
        <w:jc w:val="left"/>
        <w:rPr>
          <w:sz w:val="17"/>
        </w:rPr>
      </w:pPr>
      <w:r>
        <w:rPr>
          <w:spacing w:val="-8"/>
          <w:sz w:val="17"/>
        </w:rPr>
        <w:t>Tarrow,</w:t>
      </w:r>
      <w:r>
        <w:rPr>
          <w:spacing w:val="2"/>
          <w:sz w:val="17"/>
        </w:rPr>
        <w:t> </w:t>
      </w:r>
      <w:r>
        <w:rPr>
          <w:spacing w:val="-8"/>
          <w:sz w:val="17"/>
        </w:rPr>
        <w:t>Sid</w:t>
      </w:r>
      <w:r>
        <w:rPr>
          <w:spacing w:val="3"/>
          <w:sz w:val="17"/>
        </w:rPr>
        <w:t> </w:t>
      </w:r>
      <w:hyperlink w:history="true" w:anchor="_bookmark18">
        <w:r>
          <w:rPr>
            <w:spacing w:val="-8"/>
            <w:sz w:val="17"/>
          </w:rPr>
          <w:t>19,</w:t>
        </w:r>
      </w:hyperlink>
      <w:r>
        <w:rPr>
          <w:spacing w:val="3"/>
          <w:sz w:val="17"/>
        </w:rPr>
        <w:t> </w:t>
      </w:r>
      <w:hyperlink w:history="true" w:anchor="_bookmark19">
        <w:r>
          <w:rPr>
            <w:spacing w:val="-8"/>
            <w:sz w:val="17"/>
          </w:rPr>
          <w:t>20</w:t>
        </w:r>
      </w:hyperlink>
    </w:p>
    <w:p>
      <w:pPr>
        <w:spacing w:line="180" w:lineRule="exact" w:before="0"/>
        <w:ind w:left="340" w:right="0" w:firstLine="0"/>
        <w:jc w:val="left"/>
        <w:rPr>
          <w:sz w:val="17"/>
        </w:rPr>
      </w:pPr>
      <w:r>
        <w:rPr>
          <w:spacing w:val="-4"/>
          <w:sz w:val="17"/>
        </w:rPr>
        <w:t>tax</w:t>
      </w:r>
      <w:r>
        <w:rPr>
          <w:sz w:val="17"/>
        </w:rPr>
        <w:t> </w:t>
      </w:r>
      <w:r>
        <w:rPr>
          <w:spacing w:val="-4"/>
          <w:sz w:val="17"/>
        </w:rPr>
        <w:t>rebellions</w:t>
      </w:r>
      <w:r>
        <w:rPr>
          <w:sz w:val="17"/>
        </w:rPr>
        <w:t> </w:t>
      </w:r>
      <w:hyperlink w:history="true" w:anchor="_bookmark60">
        <w:r>
          <w:rPr>
            <w:spacing w:val="-5"/>
            <w:sz w:val="17"/>
          </w:rPr>
          <w:t>68</w:t>
        </w:r>
      </w:hyperlink>
    </w:p>
    <w:p>
      <w:pPr>
        <w:spacing w:line="220" w:lineRule="auto" w:before="5"/>
        <w:ind w:left="520" w:right="0" w:hanging="181"/>
        <w:jc w:val="left"/>
        <w:rPr>
          <w:sz w:val="17"/>
        </w:rPr>
      </w:pPr>
      <w:r>
        <w:rPr>
          <w:spacing w:val="-4"/>
          <w:sz w:val="17"/>
        </w:rPr>
        <w:t>taxation:</w:t>
      </w:r>
      <w:r>
        <w:rPr>
          <w:spacing w:val="-7"/>
          <w:sz w:val="17"/>
        </w:rPr>
        <w:t> </w:t>
      </w:r>
      <w:r>
        <w:rPr>
          <w:spacing w:val="-4"/>
          <w:sz w:val="17"/>
        </w:rPr>
        <w:t>French</w:t>
      </w:r>
      <w:r>
        <w:rPr>
          <w:spacing w:val="-7"/>
          <w:sz w:val="17"/>
        </w:rPr>
        <w:t> </w:t>
      </w:r>
      <w:r>
        <w:rPr>
          <w:spacing w:val="-4"/>
          <w:sz w:val="17"/>
        </w:rPr>
        <w:t>Revolution</w:t>
      </w:r>
      <w:r>
        <w:rPr>
          <w:spacing w:val="-6"/>
          <w:sz w:val="17"/>
        </w:rPr>
        <w:t> </w:t>
      </w:r>
      <w:hyperlink w:history="true" w:anchor="_bookmark162">
        <w:r>
          <w:rPr>
            <w:spacing w:val="-4"/>
            <w:sz w:val="17"/>
          </w:rPr>
          <w:t>177;</w:t>
        </w:r>
      </w:hyperlink>
      <w:r>
        <w:rPr>
          <w:spacing w:val="-7"/>
          <w:sz w:val="17"/>
        </w:rPr>
        <w:t> </w:t>
      </w:r>
      <w:r>
        <w:rPr>
          <w:spacing w:val="-4"/>
          <w:sz w:val="17"/>
        </w:rPr>
        <w:t>grievances</w:t>
      </w:r>
      <w:r>
        <w:rPr>
          <w:sz w:val="17"/>
        </w:rPr>
        <w:t> </w:t>
      </w:r>
      <w:hyperlink w:history="true" w:anchor="_bookmark33">
        <w:r>
          <w:rPr>
            <w:sz w:val="17"/>
          </w:rPr>
          <w:t>37–8;</w:t>
        </w:r>
      </w:hyperlink>
      <w:r>
        <w:rPr>
          <w:sz w:val="17"/>
        </w:rPr>
        <w:t> wars </w:t>
      </w:r>
      <w:hyperlink w:history="true" w:anchor="_bookmark121">
        <w:r>
          <w:rPr>
            <w:sz w:val="17"/>
          </w:rPr>
          <w:t>133</w:t>
        </w:r>
      </w:hyperlink>
    </w:p>
    <w:p>
      <w:pPr>
        <w:spacing w:line="175" w:lineRule="exact" w:before="0"/>
        <w:ind w:left="340" w:right="0" w:firstLine="0"/>
        <w:jc w:val="left"/>
        <w:rPr>
          <w:sz w:val="17"/>
        </w:rPr>
      </w:pPr>
      <w:r>
        <w:rPr>
          <w:spacing w:val="-4"/>
          <w:sz w:val="17"/>
        </w:rPr>
        <w:t>taxes,</w:t>
      </w:r>
      <w:r>
        <w:rPr>
          <w:spacing w:val="-5"/>
          <w:sz w:val="17"/>
        </w:rPr>
        <w:t> </w:t>
      </w:r>
      <w:r>
        <w:rPr>
          <w:spacing w:val="-4"/>
          <w:sz w:val="17"/>
        </w:rPr>
        <w:t>salt tax </w:t>
      </w:r>
      <w:hyperlink w:history="true" w:anchor="_bookmark32">
        <w:r>
          <w:rPr>
            <w:spacing w:val="-5"/>
            <w:sz w:val="17"/>
          </w:rPr>
          <w:t>37</w:t>
        </w:r>
      </w:hyperlink>
    </w:p>
    <w:p>
      <w:pPr>
        <w:spacing w:line="220" w:lineRule="auto" w:before="5"/>
        <w:ind w:left="340" w:right="0" w:firstLine="0"/>
        <w:jc w:val="left"/>
        <w:rPr>
          <w:sz w:val="17"/>
        </w:rPr>
      </w:pPr>
      <w:r>
        <w:rPr>
          <w:spacing w:val="-4"/>
          <w:sz w:val="17"/>
        </w:rPr>
        <w:t>technical</w:t>
      </w:r>
      <w:r>
        <w:rPr>
          <w:spacing w:val="-7"/>
          <w:sz w:val="17"/>
        </w:rPr>
        <w:t> </w:t>
      </w:r>
      <w:r>
        <w:rPr>
          <w:spacing w:val="-4"/>
          <w:sz w:val="17"/>
        </w:rPr>
        <w:t>accounts,</w:t>
      </w:r>
      <w:r>
        <w:rPr>
          <w:spacing w:val="-7"/>
          <w:sz w:val="17"/>
        </w:rPr>
        <w:t> </w:t>
      </w:r>
      <w:r>
        <w:rPr>
          <w:spacing w:val="-4"/>
          <w:sz w:val="17"/>
        </w:rPr>
        <w:t>reason</w:t>
      </w:r>
      <w:r>
        <w:rPr>
          <w:spacing w:val="-6"/>
          <w:sz w:val="17"/>
        </w:rPr>
        <w:t> </w:t>
      </w:r>
      <w:r>
        <w:rPr>
          <w:spacing w:val="-4"/>
          <w:sz w:val="17"/>
        </w:rPr>
        <w:t>giving</w:t>
      </w:r>
      <w:r>
        <w:rPr>
          <w:spacing w:val="-7"/>
          <w:sz w:val="17"/>
        </w:rPr>
        <w:t> </w:t>
      </w:r>
      <w:hyperlink w:history="true" w:anchor="_bookmark333">
        <w:r>
          <w:rPr>
            <w:spacing w:val="-4"/>
            <w:sz w:val="17"/>
          </w:rPr>
          <w:t>376,</w:t>
        </w:r>
      </w:hyperlink>
      <w:r>
        <w:rPr>
          <w:spacing w:val="-7"/>
          <w:sz w:val="17"/>
        </w:rPr>
        <w:t> </w:t>
      </w:r>
      <w:hyperlink w:history="true" w:anchor="_bookmark335">
        <w:r>
          <w:rPr>
            <w:spacing w:val="-4"/>
            <w:sz w:val="17"/>
          </w:rPr>
          <w:t>378</w:t>
        </w:r>
      </w:hyperlink>
      <w:r>
        <w:rPr>
          <w:sz w:val="17"/>
        </w:rPr>
        <w:t> tequio system, Mexico </w:t>
      </w:r>
      <w:hyperlink w:history="true" w:anchor="_bookmark197">
        <w:r>
          <w:rPr>
            <w:sz w:val="17"/>
          </w:rPr>
          <w:t>219</w:t>
        </w:r>
      </w:hyperlink>
    </w:p>
    <w:p>
      <w:pPr>
        <w:spacing w:line="175" w:lineRule="exact" w:before="0"/>
        <w:ind w:left="340" w:right="0" w:firstLine="0"/>
        <w:jc w:val="left"/>
        <w:rPr>
          <w:sz w:val="17"/>
        </w:rPr>
      </w:pPr>
      <w:r>
        <w:rPr>
          <w:sz w:val="17"/>
        </w:rPr>
        <w:t>terror</w:t>
      </w:r>
      <w:r>
        <w:rPr>
          <w:spacing w:val="5"/>
          <w:sz w:val="17"/>
        </w:rPr>
        <w:t> </w:t>
      </w:r>
      <w:hyperlink w:history="true" w:anchor="_bookmark269">
        <w:r>
          <w:rPr>
            <w:spacing w:val="-2"/>
            <w:sz w:val="17"/>
          </w:rPr>
          <w:t>294–301</w:t>
        </w:r>
      </w:hyperlink>
    </w:p>
    <w:p>
      <w:pPr>
        <w:spacing w:line="180" w:lineRule="exact" w:before="0"/>
        <w:ind w:left="340" w:right="0" w:firstLine="0"/>
        <w:jc w:val="left"/>
        <w:rPr>
          <w:sz w:val="17"/>
        </w:rPr>
      </w:pPr>
      <w:r>
        <w:rPr>
          <w:spacing w:val="-2"/>
          <w:sz w:val="17"/>
        </w:rPr>
        <w:t>terror-inflicting</w:t>
      </w:r>
      <w:r>
        <w:rPr>
          <w:spacing w:val="-5"/>
          <w:sz w:val="17"/>
        </w:rPr>
        <w:t> </w:t>
      </w:r>
      <w:r>
        <w:rPr>
          <w:spacing w:val="-2"/>
          <w:sz w:val="17"/>
        </w:rPr>
        <w:t>armies</w:t>
      </w:r>
      <w:r>
        <w:rPr>
          <w:spacing w:val="-5"/>
          <w:sz w:val="17"/>
        </w:rPr>
        <w:t> </w:t>
      </w:r>
      <w:hyperlink w:history="true" w:anchor="_bookmark268">
        <w:r>
          <w:rPr>
            <w:spacing w:val="-5"/>
            <w:sz w:val="17"/>
          </w:rPr>
          <w:t>300</w:t>
        </w:r>
      </w:hyperlink>
    </w:p>
    <w:p>
      <w:pPr>
        <w:spacing w:line="180" w:lineRule="exact" w:before="0"/>
        <w:ind w:left="340" w:right="0" w:firstLine="0"/>
        <w:jc w:val="left"/>
        <w:rPr>
          <w:sz w:val="17"/>
        </w:rPr>
      </w:pPr>
      <w:r>
        <w:rPr>
          <w:spacing w:val="-2"/>
          <w:sz w:val="17"/>
        </w:rPr>
        <w:t>terrorism</w:t>
      </w:r>
      <w:r>
        <w:rPr>
          <w:spacing w:val="-9"/>
          <w:sz w:val="17"/>
        </w:rPr>
        <w:t> </w:t>
      </w:r>
      <w:hyperlink w:history="true" w:anchor="_bookmark107">
        <w:r>
          <w:rPr>
            <w:spacing w:val="-2"/>
            <w:sz w:val="17"/>
          </w:rPr>
          <w:t>117,</w:t>
        </w:r>
      </w:hyperlink>
      <w:r>
        <w:rPr>
          <w:spacing w:val="-8"/>
          <w:sz w:val="17"/>
        </w:rPr>
        <w:t> </w:t>
      </w:r>
      <w:hyperlink w:history="true" w:anchor="_bookmark11">
        <w:r>
          <w:rPr>
            <w:spacing w:val="-2"/>
            <w:sz w:val="17"/>
          </w:rPr>
          <w:t>293–9</w:t>
        </w:r>
      </w:hyperlink>
    </w:p>
    <w:p>
      <w:pPr>
        <w:spacing w:line="180" w:lineRule="exact" w:before="0"/>
        <w:ind w:left="340" w:right="0" w:firstLine="0"/>
        <w:jc w:val="left"/>
        <w:rPr>
          <w:sz w:val="17"/>
        </w:rPr>
      </w:pPr>
      <w:r>
        <w:rPr>
          <w:spacing w:val="-4"/>
          <w:sz w:val="17"/>
        </w:rPr>
        <w:t>terrorists</w:t>
      </w:r>
      <w:r>
        <w:rPr>
          <w:spacing w:val="5"/>
          <w:sz w:val="17"/>
        </w:rPr>
        <w:t> </w:t>
      </w:r>
      <w:hyperlink w:history="true" w:anchor="_bookmark262">
        <w:r>
          <w:rPr>
            <w:spacing w:val="-4"/>
            <w:sz w:val="17"/>
          </w:rPr>
          <w:t>294,</w:t>
        </w:r>
      </w:hyperlink>
      <w:r>
        <w:rPr>
          <w:spacing w:val="5"/>
          <w:sz w:val="17"/>
        </w:rPr>
        <w:t> </w:t>
      </w:r>
      <w:hyperlink w:history="true" w:anchor="_bookmark265">
        <w:r>
          <w:rPr>
            <w:spacing w:val="-5"/>
            <w:sz w:val="17"/>
          </w:rPr>
          <w:t>297</w:t>
        </w:r>
      </w:hyperlink>
    </w:p>
    <w:p>
      <w:pPr>
        <w:spacing w:line="220" w:lineRule="auto" w:before="5"/>
        <w:ind w:left="340" w:right="77" w:firstLine="0"/>
        <w:jc w:val="left"/>
        <w:rPr>
          <w:sz w:val="17"/>
        </w:rPr>
      </w:pPr>
      <w:r>
        <w:rPr>
          <w:spacing w:val="-4"/>
          <w:sz w:val="17"/>
        </w:rPr>
        <w:t>Test</w:t>
      </w:r>
      <w:r>
        <w:rPr>
          <w:spacing w:val="-7"/>
          <w:sz w:val="17"/>
        </w:rPr>
        <w:t> </w:t>
      </w:r>
      <w:r>
        <w:rPr>
          <w:spacing w:val="-4"/>
          <w:sz w:val="17"/>
        </w:rPr>
        <w:t>and</w:t>
      </w:r>
      <w:r>
        <w:rPr>
          <w:spacing w:val="-7"/>
          <w:sz w:val="17"/>
        </w:rPr>
        <w:t> </w:t>
      </w:r>
      <w:r>
        <w:rPr>
          <w:spacing w:val="-4"/>
          <w:sz w:val="17"/>
        </w:rPr>
        <w:t>Corporation</w:t>
      </w:r>
      <w:r>
        <w:rPr>
          <w:spacing w:val="-6"/>
          <w:sz w:val="17"/>
        </w:rPr>
        <w:t> </w:t>
      </w:r>
      <w:r>
        <w:rPr>
          <w:spacing w:val="-4"/>
          <w:sz w:val="17"/>
        </w:rPr>
        <w:t>Acts</w:t>
      </w:r>
      <w:r>
        <w:rPr>
          <w:spacing w:val="-7"/>
          <w:sz w:val="17"/>
        </w:rPr>
        <w:t> </w:t>
      </w:r>
      <w:r>
        <w:rPr>
          <w:spacing w:val="-4"/>
          <w:sz w:val="17"/>
        </w:rPr>
        <w:t>(1828)</w:t>
      </w:r>
      <w:r>
        <w:rPr>
          <w:spacing w:val="-7"/>
          <w:sz w:val="17"/>
        </w:rPr>
        <w:t> </w:t>
      </w:r>
      <w:hyperlink w:history="true" w:anchor="_bookmark11">
        <w:r>
          <w:rPr>
            <w:spacing w:val="-4"/>
            <w:sz w:val="17"/>
          </w:rPr>
          <w:t>98–9</w:t>
        </w:r>
      </w:hyperlink>
      <w:r>
        <w:rPr>
          <w:sz w:val="17"/>
        </w:rPr>
        <w:t> theory</w:t>
      </w:r>
      <w:r>
        <w:rPr>
          <w:spacing w:val="-10"/>
          <w:sz w:val="17"/>
        </w:rPr>
        <w:t> </w:t>
      </w:r>
      <w:r>
        <w:rPr>
          <w:sz w:val="17"/>
        </w:rPr>
        <w:t>of</w:t>
      </w:r>
      <w:r>
        <w:rPr>
          <w:spacing w:val="7"/>
          <w:sz w:val="17"/>
        </w:rPr>
        <w:t> </w:t>
      </w:r>
      <w:r>
        <w:rPr>
          <w:sz w:val="17"/>
        </w:rPr>
        <w:t>the</w:t>
      </w:r>
      <w:r>
        <w:rPr>
          <w:spacing w:val="-10"/>
          <w:sz w:val="17"/>
        </w:rPr>
        <w:t> </w:t>
      </w:r>
      <w:r>
        <w:rPr>
          <w:sz w:val="17"/>
        </w:rPr>
        <w:t>disruptive</w:t>
      </w:r>
      <w:r>
        <w:rPr>
          <w:spacing w:val="-10"/>
          <w:sz w:val="17"/>
        </w:rPr>
        <w:t> </w:t>
      </w:r>
      <w:r>
        <w:rPr>
          <w:sz w:val="17"/>
        </w:rPr>
        <w:t>migrants</w:t>
      </w:r>
      <w:r>
        <w:rPr>
          <w:spacing w:val="-10"/>
          <w:sz w:val="17"/>
        </w:rPr>
        <w:t> </w:t>
      </w:r>
      <w:hyperlink w:history="true" w:anchor="_bookmark106">
        <w:r>
          <w:rPr>
            <w:sz w:val="17"/>
          </w:rPr>
          <w:t>116</w:t>
        </w:r>
      </w:hyperlink>
    </w:p>
    <w:p>
      <w:pPr>
        <w:spacing w:line="188" w:lineRule="exact" w:before="94"/>
        <w:ind w:left="203" w:right="0" w:firstLine="0"/>
        <w:jc w:val="left"/>
        <w:rPr>
          <w:sz w:val="17"/>
        </w:rPr>
      </w:pPr>
      <w:r>
        <w:rPr/>
        <w:br w:type="column"/>
      </w:r>
      <w:r>
        <w:rPr>
          <w:spacing w:val="-4"/>
          <w:sz w:val="17"/>
        </w:rPr>
        <w:t>Third Republic (France)</w:t>
      </w:r>
      <w:r>
        <w:rPr>
          <w:spacing w:val="-3"/>
          <w:sz w:val="17"/>
        </w:rPr>
        <w:t> </w:t>
      </w:r>
      <w:hyperlink w:history="true" w:anchor="_bookmark174">
        <w:r>
          <w:rPr>
            <w:spacing w:val="-5"/>
            <w:sz w:val="17"/>
          </w:rPr>
          <w:t>190</w:t>
        </w:r>
      </w:hyperlink>
    </w:p>
    <w:p>
      <w:pPr>
        <w:spacing w:line="220" w:lineRule="auto" w:before="5"/>
        <w:ind w:left="203" w:right="0" w:firstLine="0"/>
        <w:jc w:val="left"/>
        <w:rPr>
          <w:sz w:val="17"/>
        </w:rPr>
      </w:pPr>
      <w:r>
        <w:rPr>
          <w:spacing w:val="-4"/>
          <w:sz w:val="17"/>
        </w:rPr>
        <w:t>Third</w:t>
      </w:r>
      <w:r>
        <w:rPr>
          <w:spacing w:val="-7"/>
          <w:sz w:val="17"/>
        </w:rPr>
        <w:t> </w:t>
      </w:r>
      <w:r>
        <w:rPr>
          <w:spacing w:val="-4"/>
          <w:sz w:val="17"/>
        </w:rPr>
        <w:t>World</w:t>
      </w:r>
      <w:r>
        <w:rPr>
          <w:spacing w:val="-7"/>
          <w:sz w:val="17"/>
        </w:rPr>
        <w:t> </w:t>
      </w:r>
      <w:r>
        <w:rPr>
          <w:spacing w:val="-4"/>
          <w:sz w:val="17"/>
        </w:rPr>
        <w:t>states</w:t>
      </w:r>
      <w:r>
        <w:rPr>
          <w:spacing w:val="-6"/>
          <w:sz w:val="17"/>
        </w:rPr>
        <w:t> </w:t>
      </w:r>
      <w:hyperlink w:history="true" w:anchor="_bookmark134">
        <w:r>
          <w:rPr>
            <w:spacing w:val="-4"/>
            <w:sz w:val="17"/>
          </w:rPr>
          <w:t>144–6;</w:t>
        </w:r>
      </w:hyperlink>
      <w:r>
        <w:rPr>
          <w:spacing w:val="-7"/>
          <w:sz w:val="17"/>
        </w:rPr>
        <w:t> </w:t>
      </w:r>
      <w:r>
        <w:rPr>
          <w:spacing w:val="-4"/>
          <w:sz w:val="17"/>
        </w:rPr>
        <w:t>armies</w:t>
      </w:r>
      <w:r>
        <w:rPr>
          <w:spacing w:val="-7"/>
          <w:sz w:val="17"/>
        </w:rPr>
        <w:t> </w:t>
      </w:r>
      <w:hyperlink w:history="true" w:anchor="_bookmark137">
        <w:r>
          <w:rPr>
            <w:spacing w:val="-4"/>
            <w:sz w:val="17"/>
          </w:rPr>
          <w:t>149</w:t>
        </w:r>
      </w:hyperlink>
      <w:r>
        <w:rPr>
          <w:sz w:val="17"/>
        </w:rPr>
        <w:t> Thompson, E. P. </w:t>
      </w:r>
      <w:hyperlink w:history="true" w:anchor="_bookmark68">
        <w:r>
          <w:rPr>
            <w:sz w:val="17"/>
          </w:rPr>
          <w:t>77</w:t>
        </w:r>
      </w:hyperlink>
    </w:p>
    <w:p>
      <w:pPr>
        <w:spacing w:line="220" w:lineRule="auto" w:before="1"/>
        <w:ind w:left="383" w:right="0" w:hanging="181"/>
        <w:jc w:val="left"/>
        <w:rPr>
          <w:sz w:val="17"/>
        </w:rPr>
      </w:pPr>
      <w:r>
        <w:rPr>
          <w:spacing w:val="-4"/>
          <w:sz w:val="17"/>
        </w:rPr>
        <w:t>threats: collective action </w:t>
      </w:r>
      <w:hyperlink w:history="true" w:anchor="_bookmark71">
        <w:r>
          <w:rPr>
            <w:spacing w:val="-4"/>
            <w:sz w:val="17"/>
          </w:rPr>
          <w:t>79–80;</w:t>
        </w:r>
      </w:hyperlink>
      <w:r>
        <w:rPr>
          <w:spacing w:val="-4"/>
          <w:sz w:val="17"/>
        </w:rPr>
        <w:t> to </w:t>
      </w:r>
      <w:r>
        <w:rPr>
          <w:spacing w:val="-4"/>
          <w:sz w:val="17"/>
        </w:rPr>
        <w:t>democracy</w:t>
      </w:r>
      <w:r>
        <w:rPr>
          <w:sz w:val="17"/>
        </w:rPr>
        <w:t> </w:t>
      </w:r>
      <w:hyperlink w:history="true" w:anchor="_bookmark199">
        <w:r>
          <w:rPr>
            <w:spacing w:val="-4"/>
            <w:sz w:val="17"/>
          </w:rPr>
          <w:t>221</w:t>
        </w:r>
      </w:hyperlink>
    </w:p>
    <w:p>
      <w:pPr>
        <w:spacing w:line="175" w:lineRule="exact" w:before="0"/>
        <w:ind w:left="203" w:right="0" w:firstLine="0"/>
        <w:jc w:val="left"/>
        <w:rPr>
          <w:sz w:val="17"/>
        </w:rPr>
      </w:pPr>
      <w:r>
        <w:rPr>
          <w:spacing w:val="-8"/>
          <w:sz w:val="17"/>
        </w:rPr>
        <w:t>Tilly,</w:t>
      </w:r>
      <w:r>
        <w:rPr>
          <w:spacing w:val="6"/>
          <w:sz w:val="17"/>
        </w:rPr>
        <w:t> </w:t>
      </w:r>
      <w:r>
        <w:rPr>
          <w:spacing w:val="-8"/>
          <w:sz w:val="17"/>
        </w:rPr>
        <w:t>Louise</w:t>
      </w:r>
      <w:r>
        <w:rPr>
          <w:spacing w:val="7"/>
          <w:sz w:val="17"/>
        </w:rPr>
        <w:t> </w:t>
      </w:r>
      <w:hyperlink w:history="true" w:anchor="_bookmark335">
        <w:r>
          <w:rPr>
            <w:spacing w:val="-8"/>
            <w:sz w:val="17"/>
          </w:rPr>
          <w:t>378</w:t>
        </w:r>
      </w:hyperlink>
    </w:p>
    <w:p>
      <w:pPr>
        <w:spacing w:line="220" w:lineRule="auto" w:before="5"/>
        <w:ind w:left="203" w:right="497" w:firstLine="0"/>
        <w:jc w:val="left"/>
        <w:rPr>
          <w:sz w:val="17"/>
        </w:rPr>
      </w:pPr>
      <w:r>
        <w:rPr>
          <w:sz w:val="17"/>
        </w:rPr>
        <w:t>Tocqueville,</w:t>
      </w:r>
      <w:r>
        <w:rPr>
          <w:spacing w:val="-11"/>
          <w:sz w:val="17"/>
        </w:rPr>
        <w:t> </w:t>
      </w:r>
      <w:r>
        <w:rPr>
          <w:sz w:val="17"/>
        </w:rPr>
        <w:t>Alexis</w:t>
      </w:r>
      <w:r>
        <w:rPr>
          <w:spacing w:val="-11"/>
          <w:sz w:val="17"/>
        </w:rPr>
        <w:t> </w:t>
      </w:r>
      <w:r>
        <w:rPr>
          <w:sz w:val="17"/>
        </w:rPr>
        <w:t>de</w:t>
      </w:r>
      <w:r>
        <w:rPr>
          <w:spacing w:val="-10"/>
          <w:sz w:val="17"/>
        </w:rPr>
        <w:t> </w:t>
      </w:r>
      <w:hyperlink w:history="true" w:anchor="_bookmark28">
        <w:r>
          <w:rPr>
            <w:sz w:val="17"/>
          </w:rPr>
          <w:t>33,</w:t>
        </w:r>
      </w:hyperlink>
      <w:r>
        <w:rPr>
          <w:spacing w:val="-11"/>
          <w:sz w:val="17"/>
        </w:rPr>
        <w:t> </w:t>
      </w:r>
      <w:hyperlink w:history="true" w:anchor="_bookmark272">
        <w:r>
          <w:rPr>
            <w:sz w:val="17"/>
          </w:rPr>
          <w:t>307–8,</w:t>
        </w:r>
      </w:hyperlink>
      <w:r>
        <w:rPr>
          <w:spacing w:val="-11"/>
          <w:sz w:val="17"/>
        </w:rPr>
        <w:t> </w:t>
      </w:r>
      <w:hyperlink w:history="true" w:anchor="_bookmark274">
        <w:r>
          <w:rPr>
            <w:sz w:val="17"/>
          </w:rPr>
          <w:t>310</w:t>
        </w:r>
      </w:hyperlink>
      <w:r>
        <w:rPr>
          <w:sz w:val="17"/>
        </w:rPr>
        <w:t> </w:t>
      </w:r>
      <w:r>
        <w:rPr>
          <w:spacing w:val="-2"/>
          <w:sz w:val="17"/>
        </w:rPr>
        <w:t>top-down</w:t>
      </w:r>
      <w:r>
        <w:rPr>
          <w:spacing w:val="-9"/>
          <w:sz w:val="17"/>
        </w:rPr>
        <w:t> </w:t>
      </w:r>
      <w:r>
        <w:rPr>
          <w:spacing w:val="-2"/>
          <w:sz w:val="17"/>
        </w:rPr>
        <w:t>models:</w:t>
      </w:r>
      <w:r>
        <w:rPr>
          <w:spacing w:val="-9"/>
          <w:sz w:val="17"/>
        </w:rPr>
        <w:t> </w:t>
      </w:r>
      <w:r>
        <w:rPr>
          <w:spacing w:val="-2"/>
          <w:sz w:val="17"/>
        </w:rPr>
        <w:t>democracy</w:t>
      </w:r>
      <w:r>
        <w:rPr>
          <w:spacing w:val="-8"/>
          <w:sz w:val="17"/>
        </w:rPr>
        <w:t> </w:t>
      </w:r>
      <w:hyperlink w:history="true" w:anchor="_bookmark143">
        <w:r>
          <w:rPr>
            <w:spacing w:val="-2"/>
            <w:sz w:val="17"/>
          </w:rPr>
          <w:t>157;</w:t>
        </w:r>
      </w:hyperlink>
      <w:r>
        <w:rPr>
          <w:spacing w:val="-9"/>
          <w:sz w:val="17"/>
        </w:rPr>
        <w:t> </w:t>
      </w:r>
      <w:r>
        <w:rPr>
          <w:spacing w:val="-2"/>
          <w:sz w:val="17"/>
        </w:rPr>
        <w:t>trust</w:t>
      </w:r>
    </w:p>
    <w:p>
      <w:pPr>
        <w:spacing w:line="175" w:lineRule="exact" w:before="0"/>
        <w:ind w:left="383" w:right="0" w:firstLine="0"/>
        <w:jc w:val="left"/>
        <w:rPr>
          <w:sz w:val="17"/>
        </w:rPr>
      </w:pPr>
      <w:r>
        <w:rPr>
          <w:spacing w:val="-2"/>
          <w:sz w:val="17"/>
        </w:rPr>
        <w:t>networks</w:t>
      </w:r>
      <w:r>
        <w:rPr>
          <w:spacing w:val="3"/>
          <w:sz w:val="17"/>
        </w:rPr>
        <w:t> </w:t>
      </w:r>
      <w:hyperlink w:history="true" w:anchor="_bookmark9">
        <w:r>
          <w:rPr>
            <w:spacing w:val="-2"/>
            <w:sz w:val="17"/>
          </w:rPr>
          <w:t>346–7</w:t>
        </w:r>
      </w:hyperlink>
    </w:p>
    <w:p>
      <w:pPr>
        <w:spacing w:line="180" w:lineRule="exact" w:before="0"/>
        <w:ind w:left="203" w:right="0" w:firstLine="0"/>
        <w:jc w:val="left"/>
        <w:rPr>
          <w:sz w:val="17"/>
        </w:rPr>
      </w:pPr>
      <w:r>
        <w:rPr>
          <w:spacing w:val="-2"/>
          <w:sz w:val="17"/>
        </w:rPr>
        <w:t>top-down</w:t>
      </w:r>
      <w:r>
        <w:rPr>
          <w:spacing w:val="-5"/>
          <w:sz w:val="17"/>
        </w:rPr>
        <w:t> </w:t>
      </w:r>
      <w:r>
        <w:rPr>
          <w:spacing w:val="-2"/>
          <w:sz w:val="17"/>
        </w:rPr>
        <w:t>nationalism</w:t>
      </w:r>
      <w:r>
        <w:rPr>
          <w:spacing w:val="-4"/>
          <w:sz w:val="17"/>
        </w:rPr>
        <w:t> </w:t>
      </w:r>
      <w:hyperlink w:history="true" w:anchor="_bookmark250">
        <w:r>
          <w:rPr>
            <w:spacing w:val="-5"/>
            <w:sz w:val="17"/>
          </w:rPr>
          <w:t>280</w:t>
        </w:r>
      </w:hyperlink>
    </w:p>
    <w:p>
      <w:pPr>
        <w:spacing w:line="180" w:lineRule="exact" w:before="0"/>
        <w:ind w:left="203" w:right="0" w:firstLine="0"/>
        <w:jc w:val="left"/>
        <w:rPr>
          <w:sz w:val="17"/>
        </w:rPr>
      </w:pPr>
      <w:r>
        <w:rPr>
          <w:spacing w:val="-2"/>
          <w:sz w:val="17"/>
        </w:rPr>
        <w:t>trade</w:t>
      </w:r>
      <w:r>
        <w:rPr>
          <w:spacing w:val="-4"/>
          <w:sz w:val="17"/>
        </w:rPr>
        <w:t> </w:t>
      </w:r>
      <w:r>
        <w:rPr>
          <w:spacing w:val="-2"/>
          <w:sz w:val="17"/>
        </w:rPr>
        <w:t>unions</w:t>
      </w:r>
      <w:r>
        <w:rPr>
          <w:spacing w:val="-3"/>
          <w:sz w:val="17"/>
        </w:rPr>
        <w:t> </w:t>
      </w:r>
      <w:hyperlink w:history="true" w:anchor="_bookmark69">
        <w:r>
          <w:rPr>
            <w:spacing w:val="-2"/>
            <w:sz w:val="17"/>
          </w:rPr>
          <w:t>78;</w:t>
        </w:r>
      </w:hyperlink>
      <w:r>
        <w:rPr>
          <w:spacing w:val="-3"/>
          <w:sz w:val="17"/>
        </w:rPr>
        <w:t> </w:t>
      </w:r>
      <w:r>
        <w:rPr>
          <w:spacing w:val="-2"/>
          <w:sz w:val="17"/>
        </w:rPr>
        <w:t>preparatory</w:t>
      </w:r>
      <w:r>
        <w:rPr>
          <w:spacing w:val="-3"/>
          <w:sz w:val="17"/>
        </w:rPr>
        <w:t> </w:t>
      </w:r>
      <w:r>
        <w:rPr>
          <w:spacing w:val="-2"/>
          <w:sz w:val="17"/>
        </w:rPr>
        <w:t>mobilization</w:t>
      </w:r>
      <w:r>
        <w:rPr>
          <w:spacing w:val="-3"/>
          <w:sz w:val="17"/>
        </w:rPr>
        <w:t> </w:t>
      </w:r>
      <w:hyperlink w:history="true" w:anchor="_bookmark64">
        <w:r>
          <w:rPr>
            <w:spacing w:val="-5"/>
            <w:sz w:val="17"/>
          </w:rPr>
          <w:t>73</w:t>
        </w:r>
      </w:hyperlink>
    </w:p>
    <w:p>
      <w:pPr>
        <w:spacing w:line="180" w:lineRule="exact" w:before="0"/>
        <w:ind w:left="203" w:right="0" w:firstLine="0"/>
        <w:jc w:val="left"/>
        <w:rPr>
          <w:sz w:val="17"/>
        </w:rPr>
      </w:pPr>
      <w:r>
        <w:rPr>
          <w:spacing w:val="-2"/>
          <w:sz w:val="17"/>
        </w:rPr>
        <w:t>transaction</w:t>
      </w:r>
      <w:r>
        <w:rPr>
          <w:spacing w:val="-4"/>
          <w:sz w:val="17"/>
        </w:rPr>
        <w:t> </w:t>
      </w:r>
      <w:r>
        <w:rPr>
          <w:spacing w:val="-2"/>
          <w:sz w:val="17"/>
        </w:rPr>
        <w:t>costs</w:t>
      </w:r>
      <w:r>
        <w:rPr>
          <w:spacing w:val="-3"/>
          <w:sz w:val="17"/>
        </w:rPr>
        <w:t> </w:t>
      </w:r>
      <w:hyperlink w:history="true" w:anchor="_bookmark216">
        <w:r>
          <w:rPr>
            <w:spacing w:val="-5"/>
            <w:sz w:val="17"/>
          </w:rPr>
          <w:t>241</w:t>
        </w:r>
      </w:hyperlink>
    </w:p>
    <w:p>
      <w:pPr>
        <w:spacing w:line="180" w:lineRule="exact" w:before="0"/>
        <w:ind w:left="203" w:right="0" w:firstLine="0"/>
        <w:jc w:val="left"/>
        <w:rPr>
          <w:sz w:val="17"/>
        </w:rPr>
      </w:pPr>
      <w:r>
        <w:rPr>
          <w:spacing w:val="-2"/>
          <w:sz w:val="17"/>
        </w:rPr>
        <w:t>triads</w:t>
      </w:r>
      <w:r>
        <w:rPr>
          <w:spacing w:val="-9"/>
          <w:sz w:val="17"/>
        </w:rPr>
        <w:t> </w:t>
      </w:r>
      <w:hyperlink w:history="true" w:anchor="_bookmark216">
        <w:r>
          <w:rPr>
            <w:spacing w:val="-5"/>
            <w:sz w:val="17"/>
          </w:rPr>
          <w:t>241</w:t>
        </w:r>
      </w:hyperlink>
    </w:p>
    <w:p>
      <w:pPr>
        <w:spacing w:line="180" w:lineRule="exact" w:before="0"/>
        <w:ind w:left="203" w:right="0" w:firstLine="0"/>
        <w:jc w:val="left"/>
        <w:rPr>
          <w:sz w:val="17"/>
        </w:rPr>
      </w:pPr>
      <w:r>
        <w:rPr>
          <w:spacing w:val="-2"/>
          <w:sz w:val="17"/>
        </w:rPr>
        <w:t>tributes</w:t>
      </w:r>
      <w:r>
        <w:rPr>
          <w:spacing w:val="3"/>
          <w:sz w:val="17"/>
        </w:rPr>
        <w:t> </w:t>
      </w:r>
      <w:hyperlink w:history="true" w:anchor="_bookmark117">
        <w:r>
          <w:rPr>
            <w:spacing w:val="-5"/>
            <w:sz w:val="17"/>
          </w:rPr>
          <w:t>129</w:t>
        </w:r>
      </w:hyperlink>
    </w:p>
    <w:p>
      <w:pPr>
        <w:spacing w:line="180" w:lineRule="exact" w:before="0"/>
        <w:ind w:left="203" w:right="0" w:firstLine="0"/>
        <w:jc w:val="left"/>
        <w:rPr>
          <w:sz w:val="17"/>
        </w:rPr>
      </w:pPr>
      <w:r>
        <w:rPr>
          <w:spacing w:val="-4"/>
          <w:sz w:val="17"/>
        </w:rPr>
        <w:t>Trieste</w:t>
      </w:r>
      <w:r>
        <w:rPr>
          <w:spacing w:val="1"/>
          <w:sz w:val="17"/>
        </w:rPr>
        <w:t> </w:t>
      </w:r>
      <w:hyperlink w:history="true" w:anchor="_bookmark316">
        <w:r>
          <w:rPr>
            <w:spacing w:val="-2"/>
            <w:sz w:val="17"/>
          </w:rPr>
          <w:t>354–6</w:t>
        </w:r>
      </w:hyperlink>
    </w:p>
    <w:p>
      <w:pPr>
        <w:spacing w:line="180" w:lineRule="exact" w:before="0"/>
        <w:ind w:left="203" w:right="0" w:firstLine="0"/>
        <w:jc w:val="left"/>
        <w:rPr>
          <w:sz w:val="17"/>
        </w:rPr>
      </w:pPr>
      <w:r>
        <w:rPr>
          <w:spacing w:val="-4"/>
          <w:sz w:val="17"/>
        </w:rPr>
        <w:t>Tripolitania</w:t>
      </w:r>
      <w:r>
        <w:rPr>
          <w:spacing w:val="4"/>
          <w:sz w:val="17"/>
        </w:rPr>
        <w:t> </w:t>
      </w:r>
      <w:hyperlink w:history="true" w:anchor="_bookmark141">
        <w:r>
          <w:rPr>
            <w:spacing w:val="-2"/>
            <w:sz w:val="17"/>
          </w:rPr>
          <w:t>152–3</w:t>
        </w:r>
      </w:hyperlink>
    </w:p>
    <w:p>
      <w:pPr>
        <w:spacing w:line="180" w:lineRule="exact" w:before="0"/>
        <w:ind w:left="203" w:right="0" w:firstLine="0"/>
        <w:jc w:val="left"/>
        <w:rPr>
          <w:sz w:val="17"/>
        </w:rPr>
      </w:pPr>
      <w:r>
        <w:rPr>
          <w:spacing w:val="-2"/>
          <w:sz w:val="17"/>
        </w:rPr>
        <w:t>Trump,</w:t>
      </w:r>
      <w:r>
        <w:rPr>
          <w:spacing w:val="-5"/>
          <w:sz w:val="17"/>
        </w:rPr>
        <w:t> </w:t>
      </w:r>
      <w:r>
        <w:rPr>
          <w:spacing w:val="-2"/>
          <w:sz w:val="17"/>
        </w:rPr>
        <w:t>Donald</w:t>
      </w:r>
      <w:r>
        <w:rPr>
          <w:spacing w:val="-4"/>
          <w:sz w:val="17"/>
        </w:rPr>
        <w:t> </w:t>
      </w:r>
      <w:hyperlink w:history="true" w:anchor="_bookmark11">
        <w:r>
          <w:rPr>
            <w:spacing w:val="-2"/>
            <w:sz w:val="17"/>
          </w:rPr>
          <w:t>388–9</w:t>
        </w:r>
      </w:hyperlink>
    </w:p>
    <w:p>
      <w:pPr>
        <w:spacing w:line="180" w:lineRule="exact" w:before="0"/>
        <w:ind w:left="203" w:right="0" w:firstLine="0"/>
        <w:jc w:val="left"/>
        <w:rPr>
          <w:sz w:val="17"/>
        </w:rPr>
      </w:pPr>
      <w:r>
        <w:rPr>
          <w:spacing w:val="-2"/>
          <w:sz w:val="17"/>
        </w:rPr>
        <w:t>trust,</w:t>
      </w:r>
      <w:r>
        <w:rPr>
          <w:spacing w:val="4"/>
          <w:sz w:val="17"/>
        </w:rPr>
        <w:t> </w:t>
      </w:r>
      <w:r>
        <w:rPr>
          <w:spacing w:val="-2"/>
          <w:sz w:val="17"/>
        </w:rPr>
        <w:t>democracy</w:t>
      </w:r>
      <w:r>
        <w:rPr>
          <w:spacing w:val="4"/>
          <w:sz w:val="17"/>
        </w:rPr>
        <w:t> </w:t>
      </w:r>
      <w:hyperlink w:history="true" w:anchor="_bookmark13">
        <w:r>
          <w:rPr>
            <w:spacing w:val="-2"/>
            <w:sz w:val="17"/>
          </w:rPr>
          <w:t>209–12</w:t>
        </w:r>
      </w:hyperlink>
    </w:p>
    <w:p>
      <w:pPr>
        <w:spacing w:line="180" w:lineRule="exact" w:before="0"/>
        <w:ind w:left="203" w:right="0" w:firstLine="0"/>
        <w:jc w:val="left"/>
        <w:rPr>
          <w:sz w:val="17"/>
        </w:rPr>
      </w:pPr>
      <w:r>
        <w:rPr>
          <w:spacing w:val="-4"/>
          <w:sz w:val="17"/>
        </w:rPr>
        <w:t>trust</w:t>
      </w:r>
      <w:r>
        <w:rPr>
          <w:spacing w:val="-6"/>
          <w:sz w:val="17"/>
        </w:rPr>
        <w:t> </w:t>
      </w:r>
      <w:r>
        <w:rPr>
          <w:spacing w:val="-4"/>
          <w:sz w:val="17"/>
        </w:rPr>
        <w:t>networks</w:t>
      </w:r>
      <w:r>
        <w:rPr>
          <w:spacing w:val="-5"/>
          <w:sz w:val="17"/>
        </w:rPr>
        <w:t> </w:t>
      </w:r>
      <w:hyperlink w:history="true" w:anchor="_bookmark184">
        <w:r>
          <w:rPr>
            <w:spacing w:val="-4"/>
            <w:sz w:val="17"/>
          </w:rPr>
          <w:t>204,</w:t>
        </w:r>
      </w:hyperlink>
      <w:r>
        <w:rPr>
          <w:spacing w:val="-5"/>
          <w:sz w:val="17"/>
        </w:rPr>
        <w:t> </w:t>
      </w:r>
      <w:hyperlink w:history="true" w:anchor="_bookmark188">
        <w:r>
          <w:rPr>
            <w:spacing w:val="-4"/>
            <w:sz w:val="17"/>
          </w:rPr>
          <w:t>208–9,</w:t>
        </w:r>
      </w:hyperlink>
      <w:r>
        <w:rPr>
          <w:spacing w:val="-6"/>
          <w:sz w:val="17"/>
        </w:rPr>
        <w:t> </w:t>
      </w:r>
      <w:hyperlink w:history="true" w:anchor="_bookmark307">
        <w:r>
          <w:rPr>
            <w:spacing w:val="-4"/>
            <w:sz w:val="17"/>
          </w:rPr>
          <w:t>347;</w:t>
        </w:r>
      </w:hyperlink>
      <w:r>
        <w:rPr>
          <w:spacing w:val="-5"/>
          <w:sz w:val="17"/>
        </w:rPr>
        <w:t> </w:t>
      </w:r>
      <w:r>
        <w:rPr>
          <w:spacing w:val="-4"/>
          <w:sz w:val="17"/>
        </w:rPr>
        <w:t>brokered</w:t>
      </w:r>
    </w:p>
    <w:p>
      <w:pPr>
        <w:spacing w:line="220" w:lineRule="auto" w:before="5"/>
        <w:ind w:left="383" w:right="198" w:firstLine="0"/>
        <w:jc w:val="both"/>
        <w:rPr>
          <w:sz w:val="17"/>
        </w:rPr>
      </w:pPr>
      <w:r>
        <w:rPr>
          <w:spacing w:val="-2"/>
          <w:sz w:val="17"/>
        </w:rPr>
        <w:t>autonomy</w:t>
      </w:r>
      <w:r>
        <w:rPr>
          <w:spacing w:val="-9"/>
          <w:sz w:val="17"/>
        </w:rPr>
        <w:t> </w:t>
      </w:r>
      <w:hyperlink w:history="true" w:anchor="_bookmark314">
        <w:r>
          <w:rPr>
            <w:spacing w:val="-2"/>
            <w:sz w:val="17"/>
          </w:rPr>
          <w:t>353–4;</w:t>
        </w:r>
      </w:hyperlink>
      <w:r>
        <w:rPr>
          <w:spacing w:val="-9"/>
          <w:sz w:val="17"/>
        </w:rPr>
        <w:t> </w:t>
      </w:r>
      <w:r>
        <w:rPr>
          <w:spacing w:val="-2"/>
          <w:sz w:val="17"/>
        </w:rPr>
        <w:t>Dutch</w:t>
      </w:r>
      <w:r>
        <w:rPr>
          <w:spacing w:val="-8"/>
          <w:sz w:val="17"/>
        </w:rPr>
        <w:t> </w:t>
      </w:r>
      <w:r>
        <w:rPr>
          <w:spacing w:val="-2"/>
          <w:sz w:val="17"/>
        </w:rPr>
        <w:t>Republic</w:t>
      </w:r>
      <w:r>
        <w:rPr>
          <w:spacing w:val="-9"/>
          <w:sz w:val="17"/>
        </w:rPr>
        <w:t> </w:t>
      </w:r>
      <w:hyperlink w:history="true" w:anchor="_bookmark322">
        <w:r>
          <w:rPr>
            <w:spacing w:val="-2"/>
            <w:sz w:val="17"/>
          </w:rPr>
          <w:t>361–2;</w:t>
        </w:r>
      </w:hyperlink>
      <w:r>
        <w:rPr>
          <w:spacing w:val="-2"/>
          <w:sz w:val="17"/>
        </w:rPr>
        <w:t> integration</w:t>
      </w:r>
      <w:r>
        <w:rPr>
          <w:spacing w:val="-5"/>
          <w:sz w:val="17"/>
        </w:rPr>
        <w:t> </w:t>
      </w:r>
      <w:hyperlink w:history="true" w:anchor="_bookmark319">
        <w:r>
          <w:rPr>
            <w:spacing w:val="-2"/>
            <w:sz w:val="17"/>
          </w:rPr>
          <w:t>356–9;</w:t>
        </w:r>
      </w:hyperlink>
      <w:r>
        <w:rPr>
          <w:spacing w:val="-5"/>
          <w:sz w:val="17"/>
        </w:rPr>
        <w:t> </w:t>
      </w:r>
      <w:r>
        <w:rPr>
          <w:spacing w:val="-2"/>
          <w:sz w:val="17"/>
        </w:rPr>
        <w:t>integration</w:t>
      </w:r>
      <w:r>
        <w:rPr>
          <w:spacing w:val="-5"/>
          <w:sz w:val="17"/>
        </w:rPr>
        <w:t> </w:t>
      </w:r>
      <w:r>
        <w:rPr>
          <w:spacing w:val="-2"/>
          <w:sz w:val="17"/>
        </w:rPr>
        <w:t>into</w:t>
      </w:r>
      <w:r>
        <w:rPr>
          <w:spacing w:val="-5"/>
          <w:sz w:val="17"/>
        </w:rPr>
        <w:t> </w:t>
      </w:r>
      <w:r>
        <w:rPr>
          <w:spacing w:val="-2"/>
          <w:sz w:val="17"/>
        </w:rPr>
        <w:t>public </w:t>
      </w:r>
      <w:r>
        <w:rPr>
          <w:spacing w:val="-4"/>
          <w:sz w:val="17"/>
        </w:rPr>
        <w:t>politics</w:t>
      </w:r>
      <w:r>
        <w:rPr>
          <w:spacing w:val="-6"/>
          <w:sz w:val="17"/>
        </w:rPr>
        <w:t> </w:t>
      </w:r>
      <w:hyperlink w:history="true" w:anchor="_bookmark309">
        <w:r>
          <w:rPr>
            <w:spacing w:val="-4"/>
            <w:sz w:val="17"/>
          </w:rPr>
          <w:t>345–9;</w:t>
        </w:r>
      </w:hyperlink>
      <w:r>
        <w:rPr>
          <w:spacing w:val="-6"/>
          <w:sz w:val="17"/>
        </w:rPr>
        <w:t> </w:t>
      </w:r>
      <w:r>
        <w:rPr>
          <w:spacing w:val="-4"/>
          <w:sz w:val="17"/>
        </w:rPr>
        <w:t>integration</w:t>
      </w:r>
      <w:r>
        <w:rPr>
          <w:spacing w:val="-6"/>
          <w:sz w:val="17"/>
        </w:rPr>
        <w:t> </w:t>
      </w:r>
      <w:r>
        <w:rPr>
          <w:spacing w:val="-4"/>
          <w:sz w:val="17"/>
        </w:rPr>
        <w:t>of</w:t>
      </w:r>
      <w:r>
        <w:rPr>
          <w:spacing w:val="12"/>
          <w:sz w:val="17"/>
        </w:rPr>
        <w:t> </w:t>
      </w:r>
      <w:hyperlink w:history="true" w:anchor="_bookmark190">
        <w:r>
          <w:rPr>
            <w:spacing w:val="-4"/>
            <w:sz w:val="17"/>
          </w:rPr>
          <w:t>211;</w:t>
        </w:r>
      </w:hyperlink>
      <w:r>
        <w:rPr>
          <w:spacing w:val="-6"/>
          <w:sz w:val="17"/>
        </w:rPr>
        <w:t> </w:t>
      </w:r>
      <w:r>
        <w:rPr>
          <w:spacing w:val="-5"/>
          <w:sz w:val="17"/>
        </w:rPr>
        <w:t>Islamist</w:t>
      </w:r>
    </w:p>
    <w:p>
      <w:pPr>
        <w:spacing w:line="176" w:lineRule="exact" w:before="0"/>
        <w:ind w:left="383" w:right="0" w:firstLine="0"/>
        <w:jc w:val="left"/>
        <w:rPr>
          <w:sz w:val="17"/>
        </w:rPr>
      </w:pPr>
      <w:r>
        <w:rPr>
          <w:spacing w:val="-4"/>
          <w:sz w:val="17"/>
        </w:rPr>
        <w:t>trust</w:t>
      </w:r>
      <w:r>
        <w:rPr>
          <w:sz w:val="17"/>
        </w:rPr>
        <w:t> </w:t>
      </w:r>
      <w:r>
        <w:rPr>
          <w:spacing w:val="-4"/>
          <w:sz w:val="17"/>
        </w:rPr>
        <w:t>networks</w:t>
      </w:r>
      <w:r>
        <w:rPr>
          <w:spacing w:val="1"/>
          <w:sz w:val="17"/>
        </w:rPr>
        <w:t> </w:t>
      </w:r>
      <w:hyperlink w:history="true" w:anchor="_bookmark312">
        <w:r>
          <w:rPr>
            <w:spacing w:val="-4"/>
            <w:sz w:val="17"/>
          </w:rPr>
          <w:t>352;</w:t>
        </w:r>
      </w:hyperlink>
      <w:r>
        <w:rPr>
          <w:sz w:val="17"/>
        </w:rPr>
        <w:t> </w:t>
      </w:r>
      <w:r>
        <w:rPr>
          <w:spacing w:val="-4"/>
          <w:sz w:val="17"/>
        </w:rPr>
        <w:t>Mexico</w:t>
      </w:r>
      <w:r>
        <w:rPr>
          <w:spacing w:val="1"/>
          <w:sz w:val="17"/>
        </w:rPr>
        <w:t> </w:t>
      </w:r>
      <w:hyperlink w:history="true" w:anchor="_bookmark198">
        <w:r>
          <w:rPr>
            <w:spacing w:val="-4"/>
            <w:sz w:val="17"/>
          </w:rPr>
          <w:t>217–20;</w:t>
        </w:r>
      </w:hyperlink>
    </w:p>
    <w:p>
      <w:pPr>
        <w:spacing w:line="180" w:lineRule="exact" w:before="0"/>
        <w:ind w:left="383" w:right="0" w:firstLine="0"/>
        <w:jc w:val="left"/>
        <w:rPr>
          <w:sz w:val="17"/>
        </w:rPr>
      </w:pPr>
      <w:r>
        <w:rPr>
          <w:spacing w:val="-2"/>
          <w:sz w:val="17"/>
        </w:rPr>
        <w:t>nations</w:t>
      </w:r>
      <w:r>
        <w:rPr>
          <w:spacing w:val="-8"/>
          <w:sz w:val="17"/>
        </w:rPr>
        <w:t> </w:t>
      </w:r>
      <w:hyperlink w:history="true" w:anchor="_bookmark313">
        <w:r>
          <w:rPr>
            <w:spacing w:val="-2"/>
            <w:sz w:val="17"/>
          </w:rPr>
          <w:t>353;</w:t>
        </w:r>
      </w:hyperlink>
      <w:r>
        <w:rPr>
          <w:spacing w:val="-7"/>
          <w:sz w:val="17"/>
        </w:rPr>
        <w:t> </w:t>
      </w:r>
      <w:r>
        <w:rPr>
          <w:spacing w:val="-2"/>
          <w:sz w:val="17"/>
        </w:rPr>
        <w:t>negotiated</w:t>
      </w:r>
      <w:r>
        <w:rPr>
          <w:spacing w:val="-7"/>
          <w:sz w:val="17"/>
        </w:rPr>
        <w:t> </w:t>
      </w:r>
      <w:r>
        <w:rPr>
          <w:spacing w:val="-2"/>
          <w:sz w:val="17"/>
        </w:rPr>
        <w:t>connections</w:t>
      </w:r>
      <w:r>
        <w:rPr>
          <w:spacing w:val="-7"/>
          <w:sz w:val="17"/>
        </w:rPr>
        <w:t> </w:t>
      </w:r>
      <w:hyperlink w:history="true" w:anchor="_bookmark316">
        <w:r>
          <w:rPr>
            <w:spacing w:val="-2"/>
            <w:sz w:val="17"/>
          </w:rPr>
          <w:t>352–6;</w:t>
        </w:r>
      </w:hyperlink>
    </w:p>
    <w:p>
      <w:pPr>
        <w:spacing w:line="180" w:lineRule="exact" w:before="0"/>
        <w:ind w:left="383" w:right="0" w:firstLine="0"/>
        <w:jc w:val="left"/>
        <w:rPr>
          <w:sz w:val="17"/>
        </w:rPr>
      </w:pPr>
      <w:r>
        <w:rPr>
          <w:spacing w:val="-2"/>
          <w:sz w:val="17"/>
        </w:rPr>
        <w:t>negotiation</w:t>
      </w:r>
      <w:r>
        <w:rPr>
          <w:spacing w:val="-9"/>
          <w:sz w:val="17"/>
        </w:rPr>
        <w:t> </w:t>
      </w:r>
      <w:hyperlink w:history="true" w:anchor="_bookmark307">
        <w:r>
          <w:rPr>
            <w:spacing w:val="-2"/>
            <w:sz w:val="17"/>
          </w:rPr>
          <w:t>347;</w:t>
        </w:r>
      </w:hyperlink>
      <w:r>
        <w:rPr>
          <w:spacing w:val="-8"/>
          <w:sz w:val="17"/>
        </w:rPr>
        <w:t> </w:t>
      </w:r>
      <w:r>
        <w:rPr>
          <w:spacing w:val="-2"/>
          <w:sz w:val="17"/>
        </w:rPr>
        <w:t>patronage</w:t>
      </w:r>
      <w:r>
        <w:rPr>
          <w:spacing w:val="-9"/>
          <w:sz w:val="17"/>
        </w:rPr>
        <w:t> </w:t>
      </w:r>
      <w:r>
        <w:rPr>
          <w:spacing w:val="-2"/>
          <w:sz w:val="17"/>
        </w:rPr>
        <w:t>systems</w:t>
      </w:r>
      <w:r>
        <w:rPr>
          <w:spacing w:val="-8"/>
          <w:sz w:val="17"/>
        </w:rPr>
        <w:t> </w:t>
      </w:r>
      <w:hyperlink w:history="true" w:anchor="_bookmark312">
        <w:r>
          <w:rPr>
            <w:spacing w:val="-4"/>
            <w:sz w:val="17"/>
          </w:rPr>
          <w:t>352;</w:t>
        </w:r>
      </w:hyperlink>
    </w:p>
    <w:p>
      <w:pPr>
        <w:spacing w:line="180" w:lineRule="exact" w:before="0"/>
        <w:ind w:left="383" w:right="0" w:firstLine="0"/>
        <w:jc w:val="left"/>
        <w:rPr>
          <w:sz w:val="17"/>
        </w:rPr>
      </w:pPr>
      <w:r>
        <w:rPr>
          <w:spacing w:val="-2"/>
          <w:sz w:val="17"/>
        </w:rPr>
        <w:t>segregation</w:t>
      </w:r>
      <w:r>
        <w:rPr>
          <w:spacing w:val="-9"/>
          <w:sz w:val="17"/>
        </w:rPr>
        <w:t> </w:t>
      </w:r>
      <w:hyperlink w:history="true" w:anchor="_bookmark44">
        <w:r>
          <w:rPr>
            <w:spacing w:val="-2"/>
            <w:sz w:val="17"/>
          </w:rPr>
          <w:t>349–52</w:t>
        </w:r>
      </w:hyperlink>
    </w:p>
    <w:p>
      <w:pPr>
        <w:spacing w:line="220" w:lineRule="auto" w:before="5"/>
        <w:ind w:left="383" w:right="0" w:hanging="181"/>
        <w:jc w:val="left"/>
        <w:rPr>
          <w:sz w:val="17"/>
        </w:rPr>
      </w:pPr>
      <w:r>
        <w:rPr>
          <w:spacing w:val="-4"/>
          <w:sz w:val="17"/>
        </w:rPr>
        <w:t>twentieth century: social rights </w:t>
      </w:r>
      <w:hyperlink w:history="true" w:anchor="_bookmark165">
        <w:r>
          <w:rPr>
            <w:spacing w:val="-4"/>
            <w:sz w:val="17"/>
          </w:rPr>
          <w:t>179–80;</w:t>
        </w:r>
      </w:hyperlink>
      <w:r>
        <w:rPr>
          <w:spacing w:val="-4"/>
          <w:sz w:val="17"/>
        </w:rPr>
        <w:t> </w:t>
      </w:r>
      <w:r>
        <w:rPr>
          <w:spacing w:val="-4"/>
          <w:sz w:val="17"/>
        </w:rPr>
        <w:t>state</w:t>
      </w:r>
      <w:r>
        <w:rPr>
          <w:sz w:val="17"/>
        </w:rPr>
        <w:t> formation </w:t>
      </w:r>
      <w:hyperlink w:history="true" w:anchor="_bookmark139">
        <w:r>
          <w:rPr>
            <w:sz w:val="17"/>
          </w:rPr>
          <w:t>151;</w:t>
        </w:r>
      </w:hyperlink>
      <w:r>
        <w:rPr>
          <w:sz w:val="17"/>
        </w:rPr>
        <w:t> war making </w:t>
      </w:r>
      <w:hyperlink w:history="true" w:anchor="_bookmark125">
        <w:r>
          <w:rPr>
            <w:sz w:val="17"/>
          </w:rPr>
          <w:t>137</w:t>
        </w:r>
      </w:hyperlink>
    </w:p>
    <w:p>
      <w:pPr>
        <w:spacing w:line="183" w:lineRule="exact" w:before="0"/>
        <w:ind w:left="203" w:right="0" w:firstLine="0"/>
        <w:jc w:val="left"/>
        <w:rPr>
          <w:sz w:val="17"/>
        </w:rPr>
      </w:pPr>
      <w:r>
        <w:rPr>
          <w:sz w:val="17"/>
        </w:rPr>
        <w:t>types</w:t>
      </w:r>
      <w:r>
        <w:rPr>
          <w:spacing w:val="-11"/>
          <w:sz w:val="17"/>
        </w:rPr>
        <w:t> </w:t>
      </w:r>
      <w:r>
        <w:rPr>
          <w:sz w:val="17"/>
        </w:rPr>
        <w:t>of</w:t>
      </w:r>
      <w:r>
        <w:rPr>
          <w:spacing w:val="-1"/>
          <w:sz w:val="17"/>
        </w:rPr>
        <w:t> </w:t>
      </w:r>
      <w:r>
        <w:rPr>
          <w:sz w:val="17"/>
        </w:rPr>
        <w:t>migration</w:t>
      </w:r>
      <w:r>
        <w:rPr>
          <w:spacing w:val="-10"/>
          <w:sz w:val="17"/>
        </w:rPr>
        <w:t> </w:t>
      </w:r>
      <w:hyperlink w:history="true" w:anchor="_bookmark283">
        <w:r>
          <w:rPr>
            <w:spacing w:val="-2"/>
            <w:sz w:val="17"/>
          </w:rPr>
          <w:t>317–19</w:t>
        </w:r>
      </w:hyperlink>
    </w:p>
    <w:p>
      <w:pPr>
        <w:spacing w:line="188" w:lineRule="exact" w:before="164"/>
        <w:ind w:left="203" w:right="0" w:firstLine="0"/>
        <w:jc w:val="left"/>
        <w:rPr>
          <w:sz w:val="17"/>
        </w:rPr>
      </w:pPr>
      <w:r>
        <w:rPr>
          <w:spacing w:val="-4"/>
          <w:sz w:val="17"/>
        </w:rPr>
        <w:t>umbrella</w:t>
      </w:r>
      <w:r>
        <w:rPr>
          <w:spacing w:val="4"/>
          <w:sz w:val="17"/>
        </w:rPr>
        <w:t> </w:t>
      </w:r>
      <w:r>
        <w:rPr>
          <w:spacing w:val="-4"/>
          <w:sz w:val="17"/>
        </w:rPr>
        <w:t>effect,</w:t>
      </w:r>
      <w:r>
        <w:rPr>
          <w:spacing w:val="4"/>
          <w:sz w:val="17"/>
        </w:rPr>
        <w:t> </w:t>
      </w:r>
      <w:r>
        <w:rPr>
          <w:spacing w:val="-4"/>
          <w:sz w:val="17"/>
        </w:rPr>
        <w:t>elections</w:t>
      </w:r>
      <w:r>
        <w:rPr>
          <w:spacing w:val="4"/>
          <w:sz w:val="17"/>
        </w:rPr>
        <w:t> </w:t>
      </w:r>
      <w:hyperlink w:history="true" w:anchor="_bookmark79">
        <w:r>
          <w:rPr>
            <w:spacing w:val="-5"/>
            <w:sz w:val="17"/>
          </w:rPr>
          <w:t>88</w:t>
        </w:r>
      </w:hyperlink>
    </w:p>
    <w:p>
      <w:pPr>
        <w:spacing w:line="220" w:lineRule="auto" w:before="5"/>
        <w:ind w:left="203" w:right="344" w:firstLine="0"/>
        <w:jc w:val="left"/>
        <w:rPr>
          <w:sz w:val="17"/>
        </w:rPr>
      </w:pPr>
      <w:r>
        <w:rPr>
          <w:spacing w:val="-4"/>
          <w:sz w:val="17"/>
        </w:rPr>
        <w:t>United Nations </w:t>
      </w:r>
      <w:hyperlink w:history="true" w:anchor="_bookmark136">
        <w:r>
          <w:rPr>
            <w:spacing w:val="-4"/>
            <w:sz w:val="17"/>
          </w:rPr>
          <w:t>148;</w:t>
        </w:r>
      </w:hyperlink>
      <w:r>
        <w:rPr>
          <w:spacing w:val="-4"/>
          <w:sz w:val="17"/>
        </w:rPr>
        <w:t> state formation </w:t>
      </w:r>
      <w:hyperlink w:history="true" w:anchor="_bookmark139">
        <w:r>
          <w:rPr>
            <w:spacing w:val="-4"/>
            <w:sz w:val="17"/>
          </w:rPr>
          <w:t>151</w:t>
        </w:r>
      </w:hyperlink>
      <w:r>
        <w:rPr>
          <w:sz w:val="17"/>
        </w:rPr>
        <w:t> United States </w:t>
      </w:r>
      <w:hyperlink w:history="true" w:anchor="_bookmark130">
        <w:r>
          <w:rPr>
            <w:sz w:val="17"/>
          </w:rPr>
          <w:t>142;</w:t>
        </w:r>
      </w:hyperlink>
      <w:r>
        <w:rPr>
          <w:sz w:val="17"/>
        </w:rPr>
        <w:t> atomic bombs</w:t>
      </w:r>
    </w:p>
    <w:p>
      <w:pPr>
        <w:spacing w:line="220" w:lineRule="auto" w:before="0"/>
        <w:ind w:left="383" w:right="344" w:firstLine="0"/>
        <w:jc w:val="left"/>
        <w:rPr>
          <w:sz w:val="17"/>
        </w:rPr>
      </w:pPr>
      <w:hyperlink w:history="true" w:anchor="_bookmark134">
        <w:r>
          <w:rPr>
            <w:sz w:val="17"/>
          </w:rPr>
          <w:t>146;</w:t>
        </w:r>
      </w:hyperlink>
      <w:r>
        <w:rPr>
          <w:sz w:val="17"/>
        </w:rPr>
        <w:t> black-white differentials </w:t>
      </w:r>
      <w:hyperlink w:history="true" w:anchor="_bookmark227">
        <w:r>
          <w:rPr>
            <w:sz w:val="17"/>
          </w:rPr>
          <w:t>254;</w:t>
        </w:r>
      </w:hyperlink>
      <w:r>
        <w:rPr>
          <w:sz w:val="17"/>
        </w:rPr>
        <w:t> black-white relations </w:t>
      </w:r>
      <w:hyperlink w:history="true" w:anchor="_bookmark273">
        <w:r>
          <w:rPr>
            <w:sz w:val="17"/>
          </w:rPr>
          <w:t>307–9;</w:t>
        </w:r>
      </w:hyperlink>
      <w:r>
        <w:rPr>
          <w:sz w:val="17"/>
        </w:rPr>
        <w:t> Chinese </w:t>
      </w:r>
      <w:r>
        <w:rPr>
          <w:spacing w:val="-2"/>
          <w:sz w:val="17"/>
        </w:rPr>
        <w:t>immigrants</w:t>
      </w:r>
      <w:r>
        <w:rPr>
          <w:spacing w:val="-6"/>
          <w:sz w:val="17"/>
        </w:rPr>
        <w:t> </w:t>
      </w:r>
      <w:hyperlink w:history="true" w:anchor="_bookmark232">
        <w:r>
          <w:rPr>
            <w:spacing w:val="-2"/>
            <w:sz w:val="17"/>
          </w:rPr>
          <w:t>259;</w:t>
        </w:r>
      </w:hyperlink>
      <w:r>
        <w:rPr>
          <w:spacing w:val="-6"/>
          <w:sz w:val="17"/>
        </w:rPr>
        <w:t> </w:t>
      </w:r>
      <w:r>
        <w:rPr>
          <w:spacing w:val="-2"/>
          <w:sz w:val="17"/>
        </w:rPr>
        <w:t>civil</w:t>
      </w:r>
      <w:r>
        <w:rPr>
          <w:spacing w:val="-6"/>
          <w:sz w:val="17"/>
        </w:rPr>
        <w:t> </w:t>
      </w:r>
      <w:r>
        <w:rPr>
          <w:spacing w:val="-2"/>
          <w:sz w:val="17"/>
        </w:rPr>
        <w:t>rights</w:t>
      </w:r>
      <w:r>
        <w:rPr>
          <w:spacing w:val="-6"/>
          <w:sz w:val="17"/>
        </w:rPr>
        <w:t> </w:t>
      </w:r>
      <w:r>
        <w:rPr>
          <w:spacing w:val="-2"/>
          <w:sz w:val="17"/>
        </w:rPr>
        <w:t>movement </w:t>
      </w:r>
      <w:hyperlink w:history="true" w:anchor="_bookmark247">
        <w:r>
          <w:rPr>
            <w:spacing w:val="-2"/>
            <w:sz w:val="17"/>
          </w:rPr>
          <w:t>277;</w:t>
        </w:r>
      </w:hyperlink>
      <w:r>
        <w:rPr>
          <w:spacing w:val="-9"/>
          <w:sz w:val="17"/>
        </w:rPr>
        <w:t> </w:t>
      </w:r>
      <w:r>
        <w:rPr>
          <w:spacing w:val="-2"/>
          <w:sz w:val="17"/>
        </w:rPr>
        <w:t>Declaration</w:t>
      </w:r>
      <w:r>
        <w:rPr>
          <w:spacing w:val="-9"/>
          <w:sz w:val="17"/>
        </w:rPr>
        <w:t> </w:t>
      </w:r>
      <w:r>
        <w:rPr>
          <w:spacing w:val="-2"/>
          <w:sz w:val="17"/>
        </w:rPr>
        <w:t>of</w:t>
      </w:r>
      <w:r>
        <w:rPr>
          <w:spacing w:val="5"/>
          <w:sz w:val="17"/>
        </w:rPr>
        <w:t> </w:t>
      </w:r>
      <w:r>
        <w:rPr>
          <w:spacing w:val="-2"/>
          <w:sz w:val="17"/>
        </w:rPr>
        <w:t>Independence</w:t>
      </w:r>
      <w:r>
        <w:rPr>
          <w:spacing w:val="-9"/>
          <w:sz w:val="17"/>
        </w:rPr>
        <w:t> </w:t>
      </w:r>
      <w:hyperlink w:history="true" w:anchor="_bookmark346">
        <w:r>
          <w:rPr>
            <w:spacing w:val="-2"/>
            <w:sz w:val="17"/>
          </w:rPr>
          <w:t>390;</w:t>
        </w:r>
      </w:hyperlink>
      <w:r>
        <w:rPr>
          <w:spacing w:val="-2"/>
          <w:sz w:val="17"/>
        </w:rPr>
        <w:t> </w:t>
      </w:r>
      <w:r>
        <w:rPr>
          <w:sz w:val="17"/>
        </w:rPr>
        <w:t>immigrant</w:t>
      </w:r>
      <w:r>
        <w:rPr>
          <w:spacing w:val="-10"/>
          <w:sz w:val="17"/>
        </w:rPr>
        <w:t> </w:t>
      </w:r>
      <w:r>
        <w:rPr>
          <w:sz w:val="17"/>
        </w:rPr>
        <w:t>networks</w:t>
      </w:r>
      <w:r>
        <w:rPr>
          <w:spacing w:val="-10"/>
          <w:sz w:val="17"/>
        </w:rPr>
        <w:t> </w:t>
      </w:r>
      <w:hyperlink w:history="true" w:anchor="_bookmark277">
        <w:r>
          <w:rPr>
            <w:sz w:val="17"/>
          </w:rPr>
          <w:t>313;</w:t>
        </w:r>
      </w:hyperlink>
      <w:r>
        <w:rPr>
          <w:spacing w:val="-9"/>
          <w:sz w:val="17"/>
        </w:rPr>
        <w:t> </w:t>
      </w:r>
      <w:r>
        <w:rPr>
          <w:spacing w:val="-2"/>
          <w:sz w:val="17"/>
        </w:rPr>
        <w:t>immigration</w:t>
      </w:r>
    </w:p>
    <w:p>
      <w:pPr>
        <w:spacing w:line="220" w:lineRule="auto" w:before="1"/>
        <w:ind w:left="383" w:right="109" w:firstLine="0"/>
        <w:jc w:val="left"/>
        <w:rPr>
          <w:sz w:val="17"/>
        </w:rPr>
      </w:pPr>
      <w:hyperlink w:history="true" w:anchor="_bookmark273">
        <w:r>
          <w:rPr>
            <w:sz w:val="17"/>
          </w:rPr>
          <w:t>307–9,</w:t>
        </w:r>
      </w:hyperlink>
      <w:r>
        <w:rPr>
          <w:sz w:val="17"/>
        </w:rPr>
        <w:t> </w:t>
      </w:r>
      <w:hyperlink w:history="true" w:anchor="_bookmark282">
        <w:r>
          <w:rPr>
            <w:sz w:val="17"/>
          </w:rPr>
          <w:t>318;</w:t>
        </w:r>
      </w:hyperlink>
      <w:r>
        <w:rPr>
          <w:sz w:val="17"/>
        </w:rPr>
        <w:t> immigration and inequality </w:t>
      </w:r>
      <w:hyperlink w:history="true" w:anchor="_bookmark287">
        <w:r>
          <w:rPr>
            <w:sz w:val="17"/>
          </w:rPr>
          <w:t>321–3;</w:t>
        </w:r>
      </w:hyperlink>
      <w:r>
        <w:rPr>
          <w:sz w:val="17"/>
        </w:rPr>
        <w:t> interventions in other countries </w:t>
      </w:r>
      <w:hyperlink w:history="true" w:anchor="_bookmark258">
        <w:r>
          <w:rPr>
            <w:sz w:val="17"/>
          </w:rPr>
          <w:t>289;</w:t>
        </w:r>
      </w:hyperlink>
      <w:r>
        <w:rPr>
          <w:sz w:val="17"/>
        </w:rPr>
        <w:t> Italian immigrants </w:t>
      </w:r>
      <w:hyperlink w:history="true" w:anchor="_bookmark280">
        <w:r>
          <w:rPr>
            <w:sz w:val="17"/>
          </w:rPr>
          <w:t>316;</w:t>
        </w:r>
      </w:hyperlink>
      <w:r>
        <w:rPr>
          <w:sz w:val="17"/>
        </w:rPr>
        <w:t> migration </w:t>
      </w:r>
      <w:hyperlink w:history="true" w:anchor="_bookmark276">
        <w:r>
          <w:rPr>
            <w:sz w:val="17"/>
          </w:rPr>
          <w:t>309–12;</w:t>
        </w:r>
      </w:hyperlink>
      <w:r>
        <w:rPr>
          <w:sz w:val="17"/>
        </w:rPr>
        <w:t> military facilities throughout world </w:t>
      </w:r>
      <w:hyperlink w:history="true" w:anchor="_bookmark136">
        <w:r>
          <w:rPr>
            <w:sz w:val="17"/>
          </w:rPr>
          <w:t>148;</w:t>
        </w:r>
      </w:hyperlink>
      <w:r>
        <w:rPr>
          <w:sz w:val="17"/>
        </w:rPr>
        <w:t> monopolization of</w:t>
      </w:r>
      <w:r>
        <w:rPr>
          <w:spacing w:val="40"/>
          <w:sz w:val="17"/>
        </w:rPr>
        <w:t> </w:t>
      </w:r>
      <w:r>
        <w:rPr>
          <w:sz w:val="17"/>
        </w:rPr>
        <w:t>legal </w:t>
      </w:r>
      <w:r>
        <w:rPr>
          <w:spacing w:val="-2"/>
          <w:sz w:val="17"/>
        </w:rPr>
        <w:t>tender</w:t>
      </w:r>
      <w:r>
        <w:rPr>
          <w:spacing w:val="-7"/>
          <w:sz w:val="17"/>
        </w:rPr>
        <w:t> </w:t>
      </w:r>
      <w:hyperlink w:history="true" w:anchor="_bookmark215">
        <w:r>
          <w:rPr>
            <w:spacing w:val="-2"/>
            <w:sz w:val="17"/>
          </w:rPr>
          <w:t>240;</w:t>
        </w:r>
      </w:hyperlink>
      <w:r>
        <w:rPr>
          <w:spacing w:val="-7"/>
          <w:sz w:val="17"/>
        </w:rPr>
        <w:t> </w:t>
      </w:r>
      <w:r>
        <w:rPr>
          <w:spacing w:val="-2"/>
          <w:sz w:val="17"/>
        </w:rPr>
        <w:t>police</w:t>
      </w:r>
      <w:r>
        <w:rPr>
          <w:spacing w:val="-7"/>
          <w:sz w:val="17"/>
        </w:rPr>
        <w:t> </w:t>
      </w:r>
      <w:r>
        <w:rPr>
          <w:spacing w:val="-2"/>
          <w:sz w:val="17"/>
        </w:rPr>
        <w:t>forces</w:t>
      </w:r>
      <w:r>
        <w:rPr>
          <w:spacing w:val="-7"/>
          <w:sz w:val="17"/>
        </w:rPr>
        <w:t> </w:t>
      </w:r>
      <w:hyperlink w:history="true" w:anchor="_bookmark69">
        <w:r>
          <w:rPr>
            <w:spacing w:val="-2"/>
            <w:sz w:val="17"/>
          </w:rPr>
          <w:t>78;</w:t>
        </w:r>
      </w:hyperlink>
      <w:r>
        <w:rPr>
          <w:spacing w:val="-7"/>
          <w:sz w:val="17"/>
        </w:rPr>
        <w:t> </w:t>
      </w:r>
      <w:r>
        <w:rPr>
          <w:spacing w:val="-2"/>
          <w:sz w:val="17"/>
        </w:rPr>
        <w:t>repertoire</w:t>
      </w:r>
      <w:r>
        <w:rPr>
          <w:spacing w:val="-7"/>
          <w:sz w:val="17"/>
        </w:rPr>
        <w:t> </w:t>
      </w:r>
      <w:r>
        <w:rPr>
          <w:spacing w:val="-2"/>
          <w:sz w:val="17"/>
        </w:rPr>
        <w:t>of </w:t>
      </w:r>
      <w:r>
        <w:rPr>
          <w:spacing w:val="-4"/>
          <w:sz w:val="17"/>
        </w:rPr>
        <w:t>collective</w:t>
      </w:r>
      <w:r>
        <w:rPr>
          <w:spacing w:val="-2"/>
          <w:sz w:val="17"/>
        </w:rPr>
        <w:t> </w:t>
      </w:r>
      <w:r>
        <w:rPr>
          <w:spacing w:val="-4"/>
          <w:sz w:val="17"/>
        </w:rPr>
        <w:t>action</w:t>
      </w:r>
      <w:r>
        <w:rPr>
          <w:spacing w:val="-2"/>
          <w:sz w:val="17"/>
        </w:rPr>
        <w:t> </w:t>
      </w:r>
      <w:hyperlink w:history="true" w:anchor="_bookmark74">
        <w:r>
          <w:rPr>
            <w:spacing w:val="-4"/>
            <w:sz w:val="17"/>
          </w:rPr>
          <w:t>83;</w:t>
        </w:r>
      </w:hyperlink>
      <w:r>
        <w:rPr>
          <w:spacing w:val="-2"/>
          <w:sz w:val="17"/>
        </w:rPr>
        <w:t> </w:t>
      </w:r>
      <w:r>
        <w:rPr>
          <w:spacing w:val="-4"/>
          <w:sz w:val="17"/>
        </w:rPr>
        <w:t>riots</w:t>
      </w:r>
      <w:r>
        <w:rPr>
          <w:spacing w:val="-1"/>
          <w:sz w:val="17"/>
        </w:rPr>
        <w:t> </w:t>
      </w:r>
      <w:r>
        <w:rPr>
          <w:spacing w:val="-4"/>
          <w:sz w:val="17"/>
        </w:rPr>
        <w:t>(1960s)</w:t>
      </w:r>
      <w:r>
        <w:rPr>
          <w:spacing w:val="-2"/>
          <w:sz w:val="17"/>
        </w:rPr>
        <w:t> </w:t>
      </w:r>
      <w:hyperlink w:history="true" w:anchor="_bookmark108">
        <w:r>
          <w:rPr>
            <w:spacing w:val="-4"/>
            <w:sz w:val="17"/>
          </w:rPr>
          <w:t>117–18;</w:t>
        </w:r>
      </w:hyperlink>
    </w:p>
    <w:p>
      <w:pPr>
        <w:spacing w:line="176" w:lineRule="exact" w:before="0"/>
        <w:ind w:left="383" w:right="0" w:firstLine="0"/>
        <w:jc w:val="left"/>
        <w:rPr>
          <w:sz w:val="17"/>
        </w:rPr>
      </w:pPr>
      <w:r>
        <w:rPr>
          <w:w w:val="90"/>
          <w:sz w:val="17"/>
        </w:rPr>
        <w:t>slavery</w:t>
      </w:r>
      <w:r>
        <w:rPr>
          <w:spacing w:val="8"/>
          <w:sz w:val="17"/>
        </w:rPr>
        <w:t> </w:t>
      </w:r>
      <w:hyperlink w:history="true" w:anchor="_bookmark271">
        <w:r>
          <w:rPr>
            <w:w w:val="90"/>
            <w:sz w:val="17"/>
          </w:rPr>
          <w:t>307,</w:t>
        </w:r>
      </w:hyperlink>
      <w:r>
        <w:rPr>
          <w:spacing w:val="8"/>
          <w:sz w:val="17"/>
        </w:rPr>
        <w:t> </w:t>
      </w:r>
      <w:hyperlink w:history="true" w:anchor="_bookmark274">
        <w:r>
          <w:rPr>
            <w:w w:val="90"/>
            <w:sz w:val="17"/>
          </w:rPr>
          <w:t>310;</w:t>
        </w:r>
      </w:hyperlink>
      <w:r>
        <w:rPr>
          <w:spacing w:val="8"/>
          <w:sz w:val="17"/>
        </w:rPr>
        <w:t> </w:t>
      </w:r>
      <w:r>
        <w:rPr>
          <w:w w:val="90"/>
          <w:sz w:val="17"/>
        </w:rPr>
        <w:t>Stamp</w:t>
      </w:r>
      <w:r>
        <w:rPr>
          <w:spacing w:val="8"/>
          <w:sz w:val="17"/>
        </w:rPr>
        <w:t> </w:t>
      </w:r>
      <w:r>
        <w:rPr>
          <w:w w:val="90"/>
          <w:sz w:val="17"/>
        </w:rPr>
        <w:t>Act</w:t>
      </w:r>
      <w:r>
        <w:rPr>
          <w:spacing w:val="8"/>
          <w:sz w:val="17"/>
        </w:rPr>
        <w:t> </w:t>
      </w:r>
      <w:hyperlink w:history="true" w:anchor="_bookmark80">
        <w:r>
          <w:rPr>
            <w:w w:val="90"/>
            <w:sz w:val="17"/>
          </w:rPr>
          <w:t>88–9;</w:t>
        </w:r>
      </w:hyperlink>
      <w:r>
        <w:rPr>
          <w:spacing w:val="8"/>
          <w:sz w:val="17"/>
        </w:rPr>
        <w:t> </w:t>
      </w:r>
      <w:r>
        <w:rPr>
          <w:spacing w:val="-2"/>
          <w:w w:val="90"/>
          <w:sz w:val="17"/>
        </w:rPr>
        <w:t>State</w:t>
      </w:r>
    </w:p>
    <w:p>
      <w:pPr>
        <w:spacing w:line="220" w:lineRule="auto" w:before="5"/>
        <w:ind w:left="383" w:right="0" w:firstLine="0"/>
        <w:jc w:val="left"/>
        <w:rPr>
          <w:sz w:val="17"/>
        </w:rPr>
      </w:pPr>
      <w:r>
        <w:rPr>
          <w:spacing w:val="-2"/>
          <w:sz w:val="17"/>
        </w:rPr>
        <w:t>Department</w:t>
      </w:r>
      <w:r>
        <w:rPr>
          <w:spacing w:val="-9"/>
          <w:sz w:val="17"/>
        </w:rPr>
        <w:t> </w:t>
      </w:r>
      <w:hyperlink w:history="true" w:anchor="_bookmark265">
        <w:r>
          <w:rPr>
            <w:spacing w:val="-2"/>
            <w:sz w:val="17"/>
          </w:rPr>
          <w:t>294–7;</w:t>
        </w:r>
      </w:hyperlink>
      <w:r>
        <w:rPr>
          <w:spacing w:val="-9"/>
          <w:sz w:val="17"/>
        </w:rPr>
        <w:t> </w:t>
      </w:r>
      <w:r>
        <w:rPr>
          <w:spacing w:val="-2"/>
          <w:sz w:val="17"/>
        </w:rPr>
        <w:t>suffrage</w:t>
      </w:r>
      <w:r>
        <w:rPr>
          <w:spacing w:val="-8"/>
          <w:sz w:val="17"/>
        </w:rPr>
        <w:t> </w:t>
      </w:r>
      <w:r>
        <w:rPr>
          <w:spacing w:val="-2"/>
          <w:sz w:val="17"/>
        </w:rPr>
        <w:t>rights</w:t>
      </w:r>
      <w:r>
        <w:rPr>
          <w:spacing w:val="-9"/>
          <w:sz w:val="17"/>
        </w:rPr>
        <w:t> </w:t>
      </w:r>
      <w:hyperlink w:history="true" w:anchor="_bookmark151">
        <w:r>
          <w:rPr>
            <w:spacing w:val="-2"/>
            <w:sz w:val="17"/>
          </w:rPr>
          <w:t>165;</w:t>
        </w:r>
      </w:hyperlink>
      <w:r>
        <w:rPr>
          <w:spacing w:val="-2"/>
          <w:sz w:val="17"/>
        </w:rPr>
        <w:t> </w:t>
      </w:r>
      <w:r>
        <w:rPr>
          <w:sz w:val="17"/>
        </w:rPr>
        <w:t>World War II </w:t>
      </w:r>
      <w:hyperlink w:history="true" w:anchor="_bookmark135">
        <w:r>
          <w:rPr>
            <w:sz w:val="17"/>
          </w:rPr>
          <w:t>147</w:t>
        </w:r>
      </w:hyperlink>
    </w:p>
    <w:p>
      <w:pPr>
        <w:spacing w:line="220" w:lineRule="auto" w:before="1"/>
        <w:ind w:left="383" w:right="535" w:hanging="181"/>
        <w:jc w:val="left"/>
        <w:rPr>
          <w:sz w:val="17"/>
        </w:rPr>
      </w:pPr>
      <w:r>
        <w:rPr>
          <w:spacing w:val="-2"/>
          <w:sz w:val="17"/>
        </w:rPr>
        <w:t>Universal</w:t>
      </w:r>
      <w:r>
        <w:rPr>
          <w:spacing w:val="-9"/>
          <w:sz w:val="17"/>
        </w:rPr>
        <w:t> </w:t>
      </w:r>
      <w:r>
        <w:rPr>
          <w:spacing w:val="-2"/>
          <w:sz w:val="17"/>
        </w:rPr>
        <w:t>Declaration</w:t>
      </w:r>
      <w:r>
        <w:rPr>
          <w:spacing w:val="-9"/>
          <w:sz w:val="17"/>
        </w:rPr>
        <w:t> </w:t>
      </w:r>
      <w:r>
        <w:rPr>
          <w:spacing w:val="-2"/>
          <w:sz w:val="17"/>
        </w:rPr>
        <w:t>on</w:t>
      </w:r>
      <w:r>
        <w:rPr>
          <w:spacing w:val="-8"/>
          <w:sz w:val="17"/>
        </w:rPr>
        <w:t> </w:t>
      </w:r>
      <w:r>
        <w:rPr>
          <w:spacing w:val="-2"/>
          <w:sz w:val="17"/>
        </w:rPr>
        <w:t>Human </w:t>
      </w:r>
      <w:r>
        <w:rPr>
          <w:sz w:val="17"/>
        </w:rPr>
        <w:t>Rights</w:t>
      </w:r>
      <w:r>
        <w:rPr>
          <w:spacing w:val="-8"/>
          <w:sz w:val="17"/>
        </w:rPr>
        <w:t> </w:t>
      </w:r>
      <w:hyperlink w:history="true" w:anchor="_bookmark263">
        <w:r>
          <w:rPr>
            <w:sz w:val="17"/>
          </w:rPr>
          <w:t>295</w:t>
        </w:r>
      </w:hyperlink>
    </w:p>
    <w:p>
      <w:pPr>
        <w:spacing w:line="175" w:lineRule="exact" w:before="0"/>
        <w:ind w:left="203" w:right="0" w:firstLine="0"/>
        <w:jc w:val="left"/>
        <w:rPr>
          <w:sz w:val="17"/>
        </w:rPr>
      </w:pPr>
      <w:r>
        <w:rPr>
          <w:i/>
          <w:w w:val="85"/>
          <w:sz w:val="17"/>
        </w:rPr>
        <w:t>Università</w:t>
      </w:r>
      <w:r>
        <w:rPr>
          <w:i/>
          <w:spacing w:val="9"/>
          <w:sz w:val="17"/>
        </w:rPr>
        <w:t> </w:t>
      </w:r>
      <w:hyperlink w:history="true" w:anchor="_bookmark315">
        <w:r>
          <w:rPr>
            <w:spacing w:val="-5"/>
            <w:sz w:val="17"/>
          </w:rPr>
          <w:t>355</w:t>
        </w:r>
      </w:hyperlink>
    </w:p>
    <w:p>
      <w:pPr>
        <w:spacing w:line="180" w:lineRule="exact" w:before="0"/>
        <w:ind w:left="203" w:right="0" w:firstLine="0"/>
        <w:jc w:val="left"/>
        <w:rPr>
          <w:sz w:val="17"/>
        </w:rPr>
      </w:pPr>
      <w:r>
        <w:rPr>
          <w:sz w:val="17"/>
        </w:rPr>
        <w:t>urban</w:t>
      </w:r>
      <w:r>
        <w:rPr>
          <w:spacing w:val="-5"/>
          <w:sz w:val="17"/>
        </w:rPr>
        <w:t> </w:t>
      </w:r>
      <w:hyperlink w:history="true" w:anchor="_bookmark29">
        <w:r>
          <w:rPr>
            <w:spacing w:val="-5"/>
            <w:sz w:val="17"/>
          </w:rPr>
          <w:t>34</w:t>
        </w:r>
      </w:hyperlink>
    </w:p>
    <w:p>
      <w:pPr>
        <w:spacing w:line="180" w:lineRule="exact" w:before="0"/>
        <w:ind w:left="203" w:right="0" w:firstLine="0"/>
        <w:jc w:val="left"/>
        <w:rPr>
          <w:sz w:val="17"/>
        </w:rPr>
      </w:pPr>
      <w:r>
        <w:rPr>
          <w:spacing w:val="-4"/>
          <w:sz w:val="17"/>
        </w:rPr>
        <w:t>urban</w:t>
      </w:r>
      <w:r>
        <w:rPr>
          <w:spacing w:val="3"/>
          <w:sz w:val="17"/>
        </w:rPr>
        <w:t> </w:t>
      </w:r>
      <w:r>
        <w:rPr>
          <w:spacing w:val="-4"/>
          <w:sz w:val="17"/>
        </w:rPr>
        <w:t>villagers</w:t>
      </w:r>
      <w:r>
        <w:rPr>
          <w:spacing w:val="4"/>
          <w:sz w:val="17"/>
        </w:rPr>
        <w:t> </w:t>
      </w:r>
      <w:hyperlink w:history="true" w:anchor="_bookmark106">
        <w:r>
          <w:rPr>
            <w:spacing w:val="-5"/>
            <w:sz w:val="17"/>
          </w:rPr>
          <w:t>116</w:t>
        </w:r>
      </w:hyperlink>
    </w:p>
    <w:p>
      <w:pPr>
        <w:spacing w:line="180" w:lineRule="exact" w:before="0"/>
        <w:ind w:left="203" w:right="0" w:firstLine="0"/>
        <w:jc w:val="left"/>
        <w:rPr>
          <w:sz w:val="17"/>
        </w:rPr>
      </w:pPr>
      <w:r>
        <w:rPr>
          <w:spacing w:val="-4"/>
          <w:sz w:val="17"/>
        </w:rPr>
        <w:t>urbanization</w:t>
      </w:r>
      <w:r>
        <w:rPr>
          <w:spacing w:val="5"/>
          <w:sz w:val="17"/>
        </w:rPr>
        <w:t> </w:t>
      </w:r>
      <w:hyperlink w:history="true" w:anchor="_bookmark26">
        <w:r>
          <w:rPr>
            <w:spacing w:val="-4"/>
            <w:sz w:val="17"/>
          </w:rPr>
          <w:t>31,</w:t>
        </w:r>
      </w:hyperlink>
      <w:r>
        <w:rPr>
          <w:spacing w:val="6"/>
          <w:sz w:val="17"/>
        </w:rPr>
        <w:t> </w:t>
      </w:r>
      <w:hyperlink w:history="true" w:anchor="_bookmark52">
        <w:r>
          <w:rPr>
            <w:spacing w:val="-5"/>
            <w:sz w:val="17"/>
          </w:rPr>
          <w:t>60</w:t>
        </w:r>
      </w:hyperlink>
    </w:p>
    <w:p>
      <w:pPr>
        <w:spacing w:line="180" w:lineRule="exact" w:before="0"/>
        <w:ind w:left="203" w:right="0" w:firstLine="0"/>
        <w:jc w:val="left"/>
        <w:rPr>
          <w:sz w:val="17"/>
        </w:rPr>
      </w:pPr>
      <w:r>
        <w:rPr>
          <w:w w:val="90"/>
          <w:sz w:val="17"/>
        </w:rPr>
        <w:t>U.S.S.</w:t>
      </w:r>
      <w:r>
        <w:rPr>
          <w:spacing w:val="-5"/>
          <w:w w:val="90"/>
          <w:sz w:val="17"/>
        </w:rPr>
        <w:t> </w:t>
      </w:r>
      <w:r>
        <w:rPr>
          <w:w w:val="90"/>
          <w:sz w:val="17"/>
        </w:rPr>
        <w:t>Cole</w:t>
      </w:r>
      <w:r>
        <w:rPr>
          <w:spacing w:val="-5"/>
          <w:w w:val="90"/>
          <w:sz w:val="17"/>
        </w:rPr>
        <w:t> </w:t>
      </w:r>
      <w:hyperlink w:history="true" w:anchor="_bookmark265">
        <w:r>
          <w:rPr>
            <w:spacing w:val="-5"/>
            <w:w w:val="90"/>
            <w:sz w:val="17"/>
          </w:rPr>
          <w:t>297</w:t>
        </w:r>
      </w:hyperlink>
    </w:p>
    <w:p>
      <w:pPr>
        <w:spacing w:line="180" w:lineRule="exact" w:before="0"/>
        <w:ind w:left="203" w:right="0" w:firstLine="0"/>
        <w:jc w:val="left"/>
        <w:rPr>
          <w:sz w:val="17"/>
        </w:rPr>
      </w:pPr>
      <w:r>
        <w:rPr>
          <w:w w:val="90"/>
          <w:sz w:val="17"/>
        </w:rPr>
        <w:t>USSR</w:t>
      </w:r>
      <w:r>
        <w:rPr>
          <w:spacing w:val="3"/>
          <w:sz w:val="17"/>
        </w:rPr>
        <w:t> </w:t>
      </w:r>
      <w:r>
        <w:rPr>
          <w:w w:val="90"/>
          <w:sz w:val="17"/>
        </w:rPr>
        <w:t>(United</w:t>
      </w:r>
      <w:r>
        <w:rPr>
          <w:spacing w:val="3"/>
          <w:sz w:val="17"/>
        </w:rPr>
        <w:t> </w:t>
      </w:r>
      <w:r>
        <w:rPr>
          <w:w w:val="90"/>
          <w:sz w:val="17"/>
        </w:rPr>
        <w:t>of</w:t>
      </w:r>
      <w:r>
        <w:rPr>
          <w:spacing w:val="26"/>
          <w:sz w:val="17"/>
        </w:rPr>
        <w:t> </w:t>
      </w:r>
      <w:r>
        <w:rPr>
          <w:w w:val="90"/>
          <w:sz w:val="17"/>
        </w:rPr>
        <w:t>Soviet</w:t>
      </w:r>
      <w:r>
        <w:rPr>
          <w:spacing w:val="3"/>
          <w:sz w:val="17"/>
        </w:rPr>
        <w:t> </w:t>
      </w:r>
      <w:r>
        <w:rPr>
          <w:w w:val="90"/>
          <w:sz w:val="17"/>
        </w:rPr>
        <w:t>Socialist</w:t>
      </w:r>
      <w:r>
        <w:rPr>
          <w:spacing w:val="3"/>
          <w:sz w:val="17"/>
        </w:rPr>
        <w:t> </w:t>
      </w:r>
      <w:r>
        <w:rPr>
          <w:spacing w:val="-2"/>
          <w:w w:val="90"/>
          <w:sz w:val="17"/>
        </w:rPr>
        <w:t>Republics),</w:t>
      </w:r>
    </w:p>
    <w:p>
      <w:pPr>
        <w:spacing w:line="180" w:lineRule="exact" w:before="0"/>
        <w:ind w:left="383" w:right="0" w:firstLine="0"/>
        <w:jc w:val="left"/>
        <w:rPr>
          <w:sz w:val="17"/>
        </w:rPr>
      </w:pPr>
      <w:r>
        <w:rPr>
          <w:spacing w:val="-6"/>
          <w:sz w:val="17"/>
        </w:rPr>
        <w:t>World</w:t>
      </w:r>
      <w:r>
        <w:rPr>
          <w:spacing w:val="-2"/>
          <w:sz w:val="17"/>
        </w:rPr>
        <w:t> </w:t>
      </w:r>
      <w:r>
        <w:rPr>
          <w:spacing w:val="-6"/>
          <w:sz w:val="17"/>
        </w:rPr>
        <w:t>War</w:t>
      </w:r>
      <w:r>
        <w:rPr>
          <w:spacing w:val="-1"/>
          <w:sz w:val="17"/>
        </w:rPr>
        <w:t> </w:t>
      </w:r>
      <w:r>
        <w:rPr>
          <w:spacing w:val="-6"/>
          <w:sz w:val="17"/>
        </w:rPr>
        <w:t>II</w:t>
      </w:r>
      <w:r>
        <w:rPr>
          <w:spacing w:val="-2"/>
          <w:sz w:val="17"/>
        </w:rPr>
        <w:t> </w:t>
      </w:r>
      <w:hyperlink w:history="true" w:anchor="_bookmark135">
        <w:r>
          <w:rPr>
            <w:spacing w:val="-6"/>
            <w:sz w:val="17"/>
          </w:rPr>
          <w:t>147</w:t>
        </w:r>
      </w:hyperlink>
    </w:p>
    <w:p>
      <w:pPr>
        <w:spacing w:line="188" w:lineRule="exact" w:before="0"/>
        <w:ind w:left="203" w:right="0" w:firstLine="0"/>
        <w:jc w:val="left"/>
        <w:rPr>
          <w:sz w:val="17"/>
        </w:rPr>
      </w:pPr>
      <w:r>
        <w:rPr>
          <w:spacing w:val="-2"/>
          <w:sz w:val="17"/>
        </w:rPr>
        <w:t>us-them</w:t>
      </w:r>
      <w:r>
        <w:rPr>
          <w:spacing w:val="-3"/>
          <w:sz w:val="17"/>
        </w:rPr>
        <w:t> </w:t>
      </w:r>
      <w:r>
        <w:rPr>
          <w:spacing w:val="-2"/>
          <w:sz w:val="17"/>
        </w:rPr>
        <w:t>boundaries,</w:t>
      </w:r>
      <w:r>
        <w:rPr>
          <w:spacing w:val="-3"/>
          <w:sz w:val="17"/>
        </w:rPr>
        <w:t> </w:t>
      </w:r>
      <w:r>
        <w:rPr>
          <w:spacing w:val="-2"/>
          <w:sz w:val="17"/>
        </w:rPr>
        <w:t>blame</w:t>
      </w:r>
      <w:r>
        <w:rPr>
          <w:spacing w:val="-3"/>
          <w:sz w:val="17"/>
        </w:rPr>
        <w:t> </w:t>
      </w:r>
      <w:hyperlink w:history="true" w:anchor="_bookmark350">
        <w:r>
          <w:rPr>
            <w:spacing w:val="-5"/>
            <w:sz w:val="17"/>
          </w:rPr>
          <w:t>394</w:t>
        </w:r>
      </w:hyperlink>
    </w:p>
    <w:p>
      <w:pPr>
        <w:spacing w:after="0" w:line="188" w:lineRule="exact"/>
        <w:jc w:val="left"/>
        <w:rPr>
          <w:sz w:val="17"/>
        </w:rPr>
        <w:sectPr>
          <w:type w:val="continuous"/>
          <w:pgSz w:w="8640" w:h="12960"/>
          <w:pgMar w:header="841" w:footer="0" w:top="1480" w:bottom="280" w:left="960" w:right="960"/>
          <w:cols w:num="2" w:equalWidth="0">
            <w:col w:w="3347" w:space="40"/>
            <w:col w:w="3333"/>
          </w:cols>
        </w:sectPr>
      </w:pPr>
    </w:p>
    <w:p>
      <w:pPr>
        <w:pStyle w:val="BodyText"/>
        <w:spacing w:before="10"/>
        <w:jc w:val="left"/>
        <w:rPr>
          <w:sz w:val="20"/>
        </w:rPr>
      </w:pPr>
    </w:p>
    <w:p>
      <w:pPr>
        <w:spacing w:after="0"/>
        <w:jc w:val="left"/>
        <w:rPr>
          <w:sz w:val="20"/>
        </w:rPr>
        <w:sectPr>
          <w:pgSz w:w="8640" w:h="12960"/>
          <w:pgMar w:header="841" w:footer="0" w:top="1060" w:bottom="280" w:left="960" w:right="960"/>
        </w:sectPr>
      </w:pPr>
    </w:p>
    <w:p>
      <w:pPr>
        <w:spacing w:line="220" w:lineRule="auto" w:before="105"/>
        <w:ind w:left="120" w:right="1069" w:firstLine="0"/>
        <w:jc w:val="left"/>
        <w:rPr>
          <w:sz w:val="17"/>
        </w:rPr>
      </w:pPr>
      <w:bookmarkStart w:name="_bookmark358" w:id="398"/>
      <w:bookmarkEnd w:id="398"/>
      <w:r>
        <w:rPr/>
      </w:r>
      <w:r>
        <w:rPr>
          <w:spacing w:val="-8"/>
          <w:sz w:val="17"/>
        </w:rPr>
        <w:t>Val</w:t>
      </w:r>
      <w:r>
        <w:rPr>
          <w:spacing w:val="-2"/>
          <w:sz w:val="17"/>
        </w:rPr>
        <w:t> </w:t>
      </w:r>
      <w:r>
        <w:rPr>
          <w:spacing w:val="-8"/>
          <w:sz w:val="17"/>
        </w:rPr>
        <w:t>d’Aosta</w:t>
      </w:r>
      <w:r>
        <w:rPr>
          <w:spacing w:val="-2"/>
          <w:sz w:val="17"/>
        </w:rPr>
        <w:t> </w:t>
      </w:r>
      <w:r>
        <w:rPr>
          <w:spacing w:val="-8"/>
          <w:sz w:val="17"/>
        </w:rPr>
        <w:t>Waldensians</w:t>
      </w:r>
      <w:r>
        <w:rPr>
          <w:spacing w:val="-2"/>
          <w:sz w:val="17"/>
        </w:rPr>
        <w:t> </w:t>
      </w:r>
      <w:hyperlink w:history="true" w:anchor="_bookmark306">
        <w:r>
          <w:rPr>
            <w:spacing w:val="-8"/>
            <w:sz w:val="17"/>
          </w:rPr>
          <w:t>346</w:t>
        </w:r>
      </w:hyperlink>
      <w:r>
        <w:rPr>
          <w:sz w:val="17"/>
        </w:rPr>
        <w:t> Val-Saumurois</w:t>
      </w:r>
      <w:r>
        <w:rPr>
          <w:spacing w:val="-8"/>
          <w:sz w:val="17"/>
        </w:rPr>
        <w:t> </w:t>
      </w:r>
      <w:hyperlink w:history="true" w:anchor="_bookmark36">
        <w:r>
          <w:rPr>
            <w:sz w:val="17"/>
          </w:rPr>
          <w:t>40–1</w:t>
        </w:r>
      </w:hyperlink>
    </w:p>
    <w:p>
      <w:pPr>
        <w:spacing w:line="175" w:lineRule="exact" w:before="0"/>
        <w:ind w:left="120" w:right="0" w:firstLine="0"/>
        <w:jc w:val="left"/>
        <w:rPr>
          <w:sz w:val="17"/>
        </w:rPr>
      </w:pPr>
      <w:r>
        <w:rPr>
          <w:spacing w:val="-2"/>
          <w:sz w:val="17"/>
        </w:rPr>
        <w:t>van</w:t>
      </w:r>
      <w:r>
        <w:rPr>
          <w:spacing w:val="-9"/>
          <w:sz w:val="17"/>
        </w:rPr>
        <w:t> </w:t>
      </w:r>
      <w:r>
        <w:rPr>
          <w:spacing w:val="-2"/>
          <w:sz w:val="17"/>
        </w:rPr>
        <w:t>Leeuwen,</w:t>
      </w:r>
      <w:r>
        <w:rPr>
          <w:spacing w:val="-8"/>
          <w:sz w:val="17"/>
        </w:rPr>
        <w:t> </w:t>
      </w:r>
      <w:r>
        <w:rPr>
          <w:spacing w:val="-2"/>
          <w:sz w:val="17"/>
        </w:rPr>
        <w:t>Marco</w:t>
      </w:r>
      <w:r>
        <w:rPr>
          <w:spacing w:val="-8"/>
          <w:sz w:val="17"/>
        </w:rPr>
        <w:t> </w:t>
      </w:r>
      <w:hyperlink w:history="true" w:anchor="_bookmark325">
        <w:r>
          <w:rPr>
            <w:spacing w:val="-2"/>
            <w:sz w:val="17"/>
          </w:rPr>
          <w:t>364–5</w:t>
        </w:r>
      </w:hyperlink>
    </w:p>
    <w:p>
      <w:pPr>
        <w:spacing w:line="220" w:lineRule="auto" w:before="5"/>
        <w:ind w:left="300" w:right="16" w:hanging="181"/>
        <w:jc w:val="left"/>
        <w:rPr>
          <w:sz w:val="17"/>
        </w:rPr>
      </w:pPr>
      <w:r>
        <w:rPr>
          <w:spacing w:val="-4"/>
          <w:sz w:val="17"/>
        </w:rPr>
        <w:t>Vendée</w:t>
      </w:r>
      <w:r>
        <w:rPr>
          <w:spacing w:val="-6"/>
          <w:sz w:val="17"/>
        </w:rPr>
        <w:t> </w:t>
      </w:r>
      <w:r>
        <w:rPr>
          <w:spacing w:val="-4"/>
          <w:sz w:val="17"/>
        </w:rPr>
        <w:t>(France)</w:t>
      </w:r>
      <w:r>
        <w:rPr>
          <w:spacing w:val="-6"/>
          <w:sz w:val="17"/>
        </w:rPr>
        <w:t> </w:t>
      </w:r>
      <w:hyperlink w:history="true" w:anchor="_bookmark23">
        <w:r>
          <w:rPr>
            <w:spacing w:val="-4"/>
            <w:sz w:val="17"/>
          </w:rPr>
          <w:t>26–7;</w:t>
        </w:r>
      </w:hyperlink>
      <w:r>
        <w:rPr>
          <w:spacing w:val="-6"/>
          <w:sz w:val="17"/>
        </w:rPr>
        <w:t> </w:t>
      </w:r>
      <w:r>
        <w:rPr>
          <w:spacing w:val="-4"/>
          <w:sz w:val="17"/>
        </w:rPr>
        <w:t>counterrevolution</w:t>
      </w:r>
      <w:r>
        <w:rPr>
          <w:spacing w:val="-2"/>
          <w:sz w:val="17"/>
        </w:rPr>
        <w:t> overview</w:t>
      </w:r>
      <w:r>
        <w:rPr>
          <w:spacing w:val="-9"/>
          <w:sz w:val="17"/>
        </w:rPr>
        <w:t> </w:t>
      </w:r>
      <w:hyperlink w:history="true" w:anchor="_bookmark24">
        <w:r>
          <w:rPr>
            <w:spacing w:val="-2"/>
            <w:sz w:val="17"/>
          </w:rPr>
          <w:t>27–9;</w:t>
        </w:r>
      </w:hyperlink>
      <w:r>
        <w:rPr>
          <w:spacing w:val="-9"/>
          <w:sz w:val="17"/>
        </w:rPr>
        <w:t> </w:t>
      </w:r>
      <w:r>
        <w:rPr>
          <w:spacing w:val="-2"/>
          <w:sz w:val="17"/>
        </w:rPr>
        <w:t>emigration</w:t>
      </w:r>
      <w:r>
        <w:rPr>
          <w:spacing w:val="-8"/>
          <w:sz w:val="17"/>
        </w:rPr>
        <w:t> </w:t>
      </w:r>
      <w:hyperlink w:history="true" w:anchor="_bookmark40">
        <w:r>
          <w:rPr>
            <w:spacing w:val="-2"/>
            <w:sz w:val="17"/>
          </w:rPr>
          <w:t>44–5;</w:t>
        </w:r>
      </w:hyperlink>
      <w:r>
        <w:rPr>
          <w:spacing w:val="-9"/>
          <w:sz w:val="17"/>
        </w:rPr>
        <w:t> </w:t>
      </w:r>
      <w:r>
        <w:rPr>
          <w:spacing w:val="-2"/>
          <w:sz w:val="17"/>
        </w:rPr>
        <w:t>first year</w:t>
      </w:r>
      <w:r>
        <w:rPr>
          <w:spacing w:val="-9"/>
          <w:sz w:val="17"/>
        </w:rPr>
        <w:t> </w:t>
      </w:r>
      <w:r>
        <w:rPr>
          <w:spacing w:val="-2"/>
          <w:sz w:val="17"/>
        </w:rPr>
        <w:t>of</w:t>
      </w:r>
      <w:r>
        <w:rPr>
          <w:spacing w:val="-6"/>
          <w:sz w:val="17"/>
        </w:rPr>
        <w:t> </w:t>
      </w:r>
      <w:r>
        <w:rPr>
          <w:spacing w:val="-2"/>
          <w:sz w:val="17"/>
        </w:rPr>
        <w:t>revolution</w:t>
      </w:r>
      <w:r>
        <w:rPr>
          <w:spacing w:val="-9"/>
          <w:sz w:val="17"/>
        </w:rPr>
        <w:t> </w:t>
      </w:r>
      <w:hyperlink w:history="true" w:anchor="_bookmark41">
        <w:r>
          <w:rPr>
            <w:spacing w:val="-2"/>
            <w:sz w:val="17"/>
          </w:rPr>
          <w:t>45–6;</w:t>
        </w:r>
      </w:hyperlink>
      <w:r>
        <w:rPr>
          <w:spacing w:val="-8"/>
          <w:sz w:val="17"/>
        </w:rPr>
        <w:t> </w:t>
      </w:r>
      <w:r>
        <w:rPr>
          <w:spacing w:val="-2"/>
          <w:sz w:val="17"/>
        </w:rPr>
        <w:t>governement </w:t>
      </w:r>
      <w:r>
        <w:rPr>
          <w:sz w:val="17"/>
        </w:rPr>
        <w:t>grievances</w:t>
      </w:r>
      <w:r>
        <w:rPr>
          <w:spacing w:val="-11"/>
          <w:sz w:val="17"/>
        </w:rPr>
        <w:t> </w:t>
      </w:r>
      <w:hyperlink w:history="true" w:anchor="_bookmark34">
        <w:r>
          <w:rPr>
            <w:sz w:val="17"/>
          </w:rPr>
          <w:t>39;</w:t>
        </w:r>
      </w:hyperlink>
      <w:r>
        <w:rPr>
          <w:spacing w:val="-11"/>
          <w:sz w:val="17"/>
        </w:rPr>
        <w:t> </w:t>
      </w:r>
      <w:r>
        <w:rPr>
          <w:sz w:val="17"/>
        </w:rPr>
        <w:t>military</w:t>
      </w:r>
      <w:r>
        <w:rPr>
          <w:spacing w:val="-10"/>
          <w:sz w:val="17"/>
        </w:rPr>
        <w:t> </w:t>
      </w:r>
      <w:r>
        <w:rPr>
          <w:sz w:val="17"/>
        </w:rPr>
        <w:t>service</w:t>
      </w:r>
      <w:r>
        <w:rPr>
          <w:spacing w:val="-11"/>
          <w:sz w:val="17"/>
        </w:rPr>
        <w:t> </w:t>
      </w:r>
      <w:hyperlink w:history="true" w:anchor="_bookmark38">
        <w:r>
          <w:rPr>
            <w:sz w:val="17"/>
          </w:rPr>
          <w:t>41–3;</w:t>
        </w:r>
      </w:hyperlink>
      <w:r>
        <w:rPr>
          <w:sz w:val="17"/>
        </w:rPr>
        <w:t> motivations for </w:t>
      </w:r>
      <w:hyperlink w:history="true" w:anchor="_bookmark25">
        <w:r>
          <w:rPr>
            <w:sz w:val="17"/>
          </w:rPr>
          <w:t>29–30;</w:t>
        </w:r>
      </w:hyperlink>
      <w:r>
        <w:rPr>
          <w:sz w:val="17"/>
        </w:rPr>
        <w:t> response to </w:t>
      </w:r>
      <w:r>
        <w:rPr>
          <w:spacing w:val="-4"/>
          <w:sz w:val="17"/>
        </w:rPr>
        <w:t>Revolution</w:t>
      </w:r>
      <w:r>
        <w:rPr>
          <w:spacing w:val="-7"/>
          <w:sz w:val="17"/>
        </w:rPr>
        <w:t> </w:t>
      </w:r>
      <w:hyperlink w:history="true" w:anchor="_bookmark36">
        <w:r>
          <w:rPr>
            <w:spacing w:val="-4"/>
            <w:sz w:val="17"/>
          </w:rPr>
          <w:t>36–41;</w:t>
        </w:r>
      </w:hyperlink>
      <w:r>
        <w:rPr>
          <w:spacing w:val="-7"/>
          <w:sz w:val="17"/>
        </w:rPr>
        <w:t> </w:t>
      </w:r>
      <w:r>
        <w:rPr>
          <w:spacing w:val="-4"/>
          <w:sz w:val="17"/>
        </w:rPr>
        <w:t>Revolution</w:t>
      </w:r>
      <w:r>
        <w:rPr>
          <w:spacing w:val="-6"/>
          <w:sz w:val="17"/>
        </w:rPr>
        <w:t> </w:t>
      </w:r>
      <w:r>
        <w:rPr>
          <w:spacing w:val="-4"/>
          <w:sz w:val="17"/>
        </w:rPr>
        <w:t>of</w:t>
      </w:r>
      <w:r>
        <w:rPr>
          <w:spacing w:val="-6"/>
          <w:sz w:val="17"/>
        </w:rPr>
        <w:t> </w:t>
      </w:r>
      <w:r>
        <w:rPr>
          <w:spacing w:val="-4"/>
          <w:sz w:val="17"/>
        </w:rPr>
        <w:t>1789</w:t>
      </w:r>
    </w:p>
    <w:p>
      <w:pPr>
        <w:spacing w:line="176" w:lineRule="exact" w:before="0"/>
        <w:ind w:left="300" w:right="0" w:firstLine="0"/>
        <w:jc w:val="left"/>
        <w:rPr>
          <w:sz w:val="17"/>
        </w:rPr>
      </w:pPr>
      <w:hyperlink w:history="true" w:anchor="_bookmark30">
        <w:r>
          <w:rPr>
            <w:w w:val="90"/>
            <w:sz w:val="17"/>
          </w:rPr>
          <w:t>33–5;</w:t>
        </w:r>
      </w:hyperlink>
      <w:r>
        <w:rPr>
          <w:spacing w:val="2"/>
          <w:sz w:val="17"/>
        </w:rPr>
        <w:t> </w:t>
      </w:r>
      <w:r>
        <w:rPr>
          <w:w w:val="90"/>
          <w:sz w:val="17"/>
        </w:rPr>
        <w:t>socialogical</w:t>
      </w:r>
      <w:r>
        <w:rPr>
          <w:spacing w:val="2"/>
          <w:sz w:val="17"/>
        </w:rPr>
        <w:t> </w:t>
      </w:r>
      <w:r>
        <w:rPr>
          <w:w w:val="90"/>
          <w:sz w:val="17"/>
        </w:rPr>
        <w:t>view</w:t>
      </w:r>
      <w:r>
        <w:rPr>
          <w:spacing w:val="2"/>
          <w:sz w:val="17"/>
        </w:rPr>
        <w:t> </w:t>
      </w:r>
      <w:r>
        <w:rPr>
          <w:w w:val="90"/>
          <w:sz w:val="17"/>
        </w:rPr>
        <w:t>of</w:t>
      </w:r>
      <w:r>
        <w:rPr>
          <w:spacing w:val="25"/>
          <w:sz w:val="17"/>
        </w:rPr>
        <w:t> </w:t>
      </w:r>
      <w:hyperlink w:history="true" w:anchor="_bookmark27">
        <w:r>
          <w:rPr>
            <w:w w:val="90"/>
            <w:sz w:val="17"/>
          </w:rPr>
          <w:t>31–2;</w:t>
        </w:r>
      </w:hyperlink>
      <w:r>
        <w:rPr>
          <w:spacing w:val="2"/>
          <w:sz w:val="17"/>
        </w:rPr>
        <w:t> </w:t>
      </w:r>
      <w:r>
        <w:rPr>
          <w:spacing w:val="-2"/>
          <w:w w:val="90"/>
          <w:sz w:val="17"/>
        </w:rPr>
        <w:t>taxation</w:t>
      </w:r>
    </w:p>
    <w:p>
      <w:pPr>
        <w:spacing w:line="220" w:lineRule="auto" w:before="5"/>
        <w:ind w:left="120" w:right="1511" w:firstLine="180"/>
        <w:jc w:val="left"/>
        <w:rPr>
          <w:sz w:val="17"/>
        </w:rPr>
      </w:pPr>
      <w:r>
        <w:rPr>
          <w:sz w:val="17"/>
        </w:rPr>
        <w:t>grievances</w:t>
      </w:r>
      <w:r>
        <w:rPr>
          <w:spacing w:val="-8"/>
          <w:sz w:val="17"/>
        </w:rPr>
        <w:t> </w:t>
      </w:r>
      <w:hyperlink w:history="true" w:anchor="_bookmark33">
        <w:r>
          <w:rPr>
            <w:sz w:val="17"/>
          </w:rPr>
          <w:t>37–8</w:t>
        </w:r>
      </w:hyperlink>
      <w:r>
        <w:rPr>
          <w:sz w:val="17"/>
        </w:rPr>
        <w:t> </w:t>
      </w:r>
      <w:r>
        <w:rPr>
          <w:spacing w:val="-8"/>
          <w:sz w:val="17"/>
        </w:rPr>
        <w:t>Venice,</w:t>
      </w:r>
      <w:r>
        <w:rPr>
          <w:spacing w:val="-5"/>
          <w:sz w:val="17"/>
        </w:rPr>
        <w:t> </w:t>
      </w:r>
      <w:r>
        <w:rPr>
          <w:spacing w:val="-8"/>
          <w:sz w:val="17"/>
        </w:rPr>
        <w:t>Italy,</w:t>
      </w:r>
      <w:r>
        <w:rPr>
          <w:spacing w:val="-5"/>
          <w:sz w:val="17"/>
        </w:rPr>
        <w:t> </w:t>
      </w:r>
      <w:r>
        <w:rPr>
          <w:spacing w:val="-8"/>
          <w:sz w:val="17"/>
        </w:rPr>
        <w:t>Jews</w:t>
      </w:r>
      <w:r>
        <w:rPr>
          <w:spacing w:val="-5"/>
          <w:sz w:val="17"/>
        </w:rPr>
        <w:t> </w:t>
      </w:r>
      <w:hyperlink w:history="true" w:anchor="_bookmark314">
        <w:r>
          <w:rPr>
            <w:spacing w:val="-8"/>
            <w:sz w:val="17"/>
          </w:rPr>
          <w:t>354</w:t>
        </w:r>
      </w:hyperlink>
    </w:p>
    <w:p>
      <w:pPr>
        <w:spacing w:line="175" w:lineRule="exact" w:before="0"/>
        <w:ind w:left="120" w:right="0" w:firstLine="0"/>
        <w:jc w:val="left"/>
        <w:rPr>
          <w:sz w:val="17"/>
        </w:rPr>
      </w:pPr>
      <w:r>
        <w:rPr>
          <w:spacing w:val="-4"/>
          <w:sz w:val="17"/>
        </w:rPr>
        <w:t>violence</w:t>
      </w:r>
      <w:r>
        <w:rPr>
          <w:spacing w:val="-5"/>
          <w:sz w:val="17"/>
        </w:rPr>
        <w:t> </w:t>
      </w:r>
      <w:hyperlink w:history="true" w:anchor="_bookmark114">
        <w:r>
          <w:rPr>
            <w:spacing w:val="-4"/>
            <w:sz w:val="17"/>
          </w:rPr>
          <w:t>125–6,</w:t>
        </w:r>
      </w:hyperlink>
      <w:r>
        <w:rPr>
          <w:spacing w:val="-4"/>
          <w:sz w:val="17"/>
        </w:rPr>
        <w:t> </w:t>
      </w:r>
      <w:hyperlink w:history="true" w:anchor="_bookmark246">
        <w:r>
          <w:rPr>
            <w:spacing w:val="-4"/>
            <w:sz w:val="17"/>
          </w:rPr>
          <w:t>276;</w:t>
        </w:r>
      </w:hyperlink>
      <w:r>
        <w:rPr>
          <w:spacing w:val="-4"/>
          <w:sz w:val="17"/>
        </w:rPr>
        <w:t> government and </w:t>
      </w:r>
      <w:hyperlink w:history="true" w:anchor="_bookmark117">
        <w:r>
          <w:rPr>
            <w:spacing w:val="-4"/>
            <w:sz w:val="17"/>
          </w:rPr>
          <w:t>127–9;</w:t>
        </w:r>
      </w:hyperlink>
    </w:p>
    <w:p>
      <w:pPr>
        <w:spacing w:line="220" w:lineRule="auto" w:before="5"/>
        <w:ind w:left="120" w:right="814" w:firstLine="180"/>
        <w:jc w:val="left"/>
        <w:rPr>
          <w:sz w:val="17"/>
        </w:rPr>
      </w:pPr>
      <w:r>
        <w:rPr>
          <w:i/>
          <w:w w:val="90"/>
          <w:sz w:val="17"/>
        </w:rPr>
        <w:t>see</w:t>
      </w:r>
      <w:r>
        <w:rPr>
          <w:i/>
          <w:spacing w:val="-7"/>
          <w:w w:val="90"/>
          <w:sz w:val="17"/>
        </w:rPr>
        <w:t> </w:t>
      </w:r>
      <w:r>
        <w:rPr>
          <w:i/>
          <w:w w:val="90"/>
          <w:sz w:val="17"/>
        </w:rPr>
        <w:t>also</w:t>
      </w:r>
      <w:r>
        <w:rPr>
          <w:i/>
          <w:spacing w:val="-6"/>
          <w:w w:val="90"/>
          <w:sz w:val="17"/>
        </w:rPr>
        <w:t> </w:t>
      </w:r>
      <w:hyperlink w:history="true" w:anchor="_bookmark352">
        <w:r>
          <w:rPr>
            <w:w w:val="90"/>
            <w:sz w:val="17"/>
          </w:rPr>
          <w:t>collective</w:t>
        </w:r>
        <w:r>
          <w:rPr>
            <w:spacing w:val="-7"/>
            <w:w w:val="90"/>
            <w:sz w:val="17"/>
          </w:rPr>
          <w:t> </w:t>
        </w:r>
        <w:r>
          <w:rPr>
            <w:w w:val="90"/>
            <w:sz w:val="17"/>
          </w:rPr>
          <w:t>violence</w:t>
        </w:r>
      </w:hyperlink>
      <w:r>
        <w:rPr>
          <w:sz w:val="17"/>
        </w:rPr>
        <w:t> violent specialists </w:t>
      </w:r>
      <w:hyperlink w:history="true" w:anchor="_bookmark254">
        <w:r>
          <w:rPr>
            <w:sz w:val="17"/>
          </w:rPr>
          <w:t>282–5</w:t>
        </w:r>
      </w:hyperlink>
      <w:r>
        <w:rPr>
          <w:sz w:val="17"/>
        </w:rPr>
        <w:t> Voices</w:t>
      </w:r>
      <w:r>
        <w:rPr>
          <w:spacing w:val="-2"/>
          <w:sz w:val="17"/>
        </w:rPr>
        <w:t> </w:t>
      </w:r>
      <w:r>
        <w:rPr>
          <w:sz w:val="17"/>
        </w:rPr>
        <w:t>of</w:t>
      </w:r>
      <w:r>
        <w:rPr>
          <w:spacing w:val="18"/>
          <w:sz w:val="17"/>
        </w:rPr>
        <w:t> </w:t>
      </w:r>
      <w:r>
        <w:rPr>
          <w:sz w:val="17"/>
        </w:rPr>
        <w:t>the</w:t>
      </w:r>
      <w:r>
        <w:rPr>
          <w:spacing w:val="-2"/>
          <w:sz w:val="17"/>
        </w:rPr>
        <w:t> </w:t>
      </w:r>
      <w:r>
        <w:rPr>
          <w:sz w:val="17"/>
        </w:rPr>
        <w:t>Poor</w:t>
      </w:r>
      <w:r>
        <w:rPr>
          <w:spacing w:val="-2"/>
          <w:sz w:val="17"/>
        </w:rPr>
        <w:t> </w:t>
      </w:r>
      <w:hyperlink w:history="true" w:anchor="_bookmark224">
        <w:r>
          <w:rPr>
            <w:sz w:val="17"/>
          </w:rPr>
          <w:t>249–51</w:t>
        </w:r>
      </w:hyperlink>
      <w:r>
        <w:rPr>
          <w:sz w:val="17"/>
        </w:rPr>
        <w:t> Volkov,</w:t>
      </w:r>
      <w:r>
        <w:rPr>
          <w:spacing w:val="-6"/>
          <w:sz w:val="17"/>
        </w:rPr>
        <w:t> </w:t>
      </w:r>
      <w:r>
        <w:rPr>
          <w:sz w:val="17"/>
        </w:rPr>
        <w:t>Vadim</w:t>
      </w:r>
      <w:r>
        <w:rPr>
          <w:spacing w:val="-6"/>
          <w:sz w:val="17"/>
        </w:rPr>
        <w:t> </w:t>
      </w:r>
      <w:hyperlink w:history="true" w:anchor="_bookmark319">
        <w:r>
          <w:rPr>
            <w:sz w:val="17"/>
          </w:rPr>
          <w:t>356–9</w:t>
        </w:r>
      </w:hyperlink>
    </w:p>
    <w:p>
      <w:pPr>
        <w:spacing w:line="184" w:lineRule="exact" w:before="0"/>
        <w:ind w:left="120" w:right="0" w:firstLine="0"/>
        <w:jc w:val="left"/>
        <w:rPr>
          <w:sz w:val="17"/>
        </w:rPr>
      </w:pPr>
      <w:r>
        <w:rPr>
          <w:spacing w:val="-8"/>
          <w:sz w:val="17"/>
        </w:rPr>
        <w:t>de</w:t>
      </w:r>
      <w:r>
        <w:rPr>
          <w:sz w:val="17"/>
        </w:rPr>
        <w:t> </w:t>
      </w:r>
      <w:r>
        <w:rPr>
          <w:spacing w:val="-8"/>
          <w:sz w:val="17"/>
        </w:rPr>
        <w:t>Vries,</w:t>
      </w:r>
      <w:r>
        <w:rPr>
          <w:sz w:val="17"/>
        </w:rPr>
        <w:t> </w:t>
      </w:r>
      <w:r>
        <w:rPr>
          <w:spacing w:val="-8"/>
          <w:sz w:val="17"/>
        </w:rPr>
        <w:t>Jan</w:t>
      </w:r>
      <w:r>
        <w:rPr>
          <w:sz w:val="17"/>
        </w:rPr>
        <w:t> </w:t>
      </w:r>
      <w:hyperlink w:history="true" w:anchor="_bookmark120">
        <w:r>
          <w:rPr>
            <w:spacing w:val="-8"/>
            <w:sz w:val="17"/>
          </w:rPr>
          <w:t>132</w:t>
        </w:r>
      </w:hyperlink>
    </w:p>
    <w:p>
      <w:pPr>
        <w:spacing w:line="220" w:lineRule="auto" w:before="177"/>
        <w:ind w:left="120" w:right="1446" w:firstLine="0"/>
        <w:jc w:val="left"/>
        <w:rPr>
          <w:sz w:val="17"/>
        </w:rPr>
      </w:pPr>
      <w:r>
        <w:rPr>
          <w:sz w:val="17"/>
        </w:rPr>
        <w:t>wage-labor</w:t>
      </w:r>
      <w:r>
        <w:rPr>
          <w:spacing w:val="-8"/>
          <w:sz w:val="17"/>
        </w:rPr>
        <w:t> </w:t>
      </w:r>
      <w:hyperlink w:history="true" w:anchor="_bookmark325">
        <w:r>
          <w:rPr>
            <w:sz w:val="17"/>
          </w:rPr>
          <w:t>365</w:t>
        </w:r>
      </w:hyperlink>
      <w:r>
        <w:rPr>
          <w:sz w:val="17"/>
        </w:rPr>
        <w:t> </w:t>
      </w:r>
      <w:r>
        <w:rPr>
          <w:spacing w:val="-4"/>
          <w:sz w:val="17"/>
        </w:rPr>
        <w:t>Walpole,</w:t>
      </w:r>
      <w:r>
        <w:rPr>
          <w:spacing w:val="-7"/>
          <w:sz w:val="17"/>
        </w:rPr>
        <w:t> </w:t>
      </w:r>
      <w:r>
        <w:rPr>
          <w:spacing w:val="-4"/>
          <w:sz w:val="17"/>
        </w:rPr>
        <w:t>Sir</w:t>
      </w:r>
      <w:r>
        <w:rPr>
          <w:spacing w:val="-7"/>
          <w:sz w:val="17"/>
        </w:rPr>
        <w:t> </w:t>
      </w:r>
      <w:r>
        <w:rPr>
          <w:spacing w:val="-4"/>
          <w:sz w:val="17"/>
        </w:rPr>
        <w:t>Robert</w:t>
      </w:r>
      <w:r>
        <w:rPr>
          <w:spacing w:val="-6"/>
          <w:sz w:val="17"/>
        </w:rPr>
        <w:t> </w:t>
      </w:r>
      <w:hyperlink w:history="true" w:anchor="_bookmark68">
        <w:r>
          <w:rPr>
            <w:spacing w:val="-4"/>
            <w:sz w:val="17"/>
          </w:rPr>
          <w:t>77</w:t>
        </w:r>
      </w:hyperlink>
      <w:r>
        <w:rPr>
          <w:sz w:val="17"/>
        </w:rPr>
        <w:t> war making </w:t>
      </w:r>
      <w:hyperlink w:history="true" w:anchor="_bookmark125">
        <w:r>
          <w:rPr>
            <w:sz w:val="17"/>
          </w:rPr>
          <w:t>134–7</w:t>
        </w:r>
      </w:hyperlink>
    </w:p>
    <w:p>
      <w:pPr>
        <w:spacing w:line="220" w:lineRule="auto" w:before="1"/>
        <w:ind w:left="120" w:right="188" w:firstLine="0"/>
        <w:jc w:val="left"/>
        <w:rPr>
          <w:sz w:val="17"/>
        </w:rPr>
      </w:pPr>
      <w:r>
        <w:rPr>
          <w:sz w:val="17"/>
        </w:rPr>
        <w:t>War of</w:t>
      </w:r>
      <w:r>
        <w:rPr>
          <w:spacing w:val="31"/>
          <w:sz w:val="17"/>
        </w:rPr>
        <w:t> </w:t>
      </w:r>
      <w:r>
        <w:rPr>
          <w:sz w:val="17"/>
        </w:rPr>
        <w:t>American Independence </w:t>
      </w:r>
      <w:hyperlink w:history="true" w:anchor="_bookmark131">
        <w:r>
          <w:rPr>
            <w:sz w:val="17"/>
          </w:rPr>
          <w:t>143</w:t>
        </w:r>
      </w:hyperlink>
      <w:r>
        <w:rPr>
          <w:sz w:val="17"/>
        </w:rPr>
        <w:t> </w:t>
      </w:r>
      <w:r>
        <w:rPr>
          <w:spacing w:val="-6"/>
          <w:sz w:val="17"/>
        </w:rPr>
        <w:t>War</w:t>
      </w:r>
      <w:r>
        <w:rPr>
          <w:spacing w:val="-5"/>
          <w:sz w:val="17"/>
        </w:rPr>
        <w:t> </w:t>
      </w:r>
      <w:r>
        <w:rPr>
          <w:spacing w:val="-6"/>
          <w:sz w:val="17"/>
        </w:rPr>
        <w:t>of</w:t>
      </w:r>
      <w:r>
        <w:rPr>
          <w:spacing w:val="7"/>
          <w:sz w:val="17"/>
        </w:rPr>
        <w:t> </w:t>
      </w:r>
      <w:r>
        <w:rPr>
          <w:spacing w:val="-6"/>
          <w:sz w:val="17"/>
        </w:rPr>
        <w:t>the</w:t>
      </w:r>
      <w:r>
        <w:rPr>
          <w:spacing w:val="-5"/>
          <w:sz w:val="17"/>
        </w:rPr>
        <w:t> </w:t>
      </w:r>
      <w:r>
        <w:rPr>
          <w:spacing w:val="-6"/>
          <w:sz w:val="17"/>
        </w:rPr>
        <w:t>Vendée</w:t>
      </w:r>
      <w:r>
        <w:rPr>
          <w:spacing w:val="-5"/>
          <w:sz w:val="17"/>
        </w:rPr>
        <w:t> </w:t>
      </w:r>
      <w:r>
        <w:rPr>
          <w:i/>
          <w:spacing w:val="-6"/>
          <w:sz w:val="17"/>
        </w:rPr>
        <w:t>see</w:t>
      </w:r>
      <w:r>
        <w:rPr>
          <w:i/>
          <w:spacing w:val="-5"/>
          <w:sz w:val="17"/>
        </w:rPr>
        <w:t> </w:t>
      </w:r>
      <w:r>
        <w:rPr>
          <w:spacing w:val="-6"/>
          <w:sz w:val="17"/>
        </w:rPr>
        <w:t>Vendée</w:t>
      </w:r>
      <w:r>
        <w:rPr>
          <w:spacing w:val="-5"/>
          <w:sz w:val="17"/>
        </w:rPr>
        <w:t> </w:t>
      </w:r>
      <w:r>
        <w:rPr>
          <w:spacing w:val="-6"/>
          <w:sz w:val="17"/>
        </w:rPr>
        <w:t>(France)</w:t>
      </w:r>
    </w:p>
    <w:p>
      <w:pPr>
        <w:spacing w:line="175" w:lineRule="exact" w:before="0"/>
        <w:ind w:left="120" w:right="0" w:firstLine="0"/>
        <w:jc w:val="left"/>
        <w:rPr>
          <w:sz w:val="17"/>
        </w:rPr>
      </w:pPr>
      <w:r>
        <w:rPr>
          <w:spacing w:val="-4"/>
          <w:sz w:val="17"/>
        </w:rPr>
        <w:t>Warren,</w:t>
      </w:r>
      <w:r>
        <w:rPr>
          <w:spacing w:val="-2"/>
          <w:sz w:val="17"/>
        </w:rPr>
        <w:t> </w:t>
      </w:r>
      <w:r>
        <w:rPr>
          <w:spacing w:val="-4"/>
          <w:sz w:val="17"/>
        </w:rPr>
        <w:t>Mark</w:t>
      </w:r>
      <w:r>
        <w:rPr>
          <w:spacing w:val="-1"/>
          <w:sz w:val="17"/>
        </w:rPr>
        <w:t> </w:t>
      </w:r>
      <w:r>
        <w:rPr>
          <w:spacing w:val="-4"/>
          <w:sz w:val="17"/>
        </w:rPr>
        <w:t>E.</w:t>
      </w:r>
      <w:r>
        <w:rPr>
          <w:spacing w:val="-1"/>
          <w:sz w:val="17"/>
        </w:rPr>
        <w:t> </w:t>
      </w:r>
      <w:hyperlink w:history="true" w:anchor="_bookmark189">
        <w:r>
          <w:rPr>
            <w:spacing w:val="-5"/>
            <w:sz w:val="17"/>
          </w:rPr>
          <w:t>210</w:t>
        </w:r>
      </w:hyperlink>
    </w:p>
    <w:p>
      <w:pPr>
        <w:spacing w:line="180" w:lineRule="exact" w:before="0"/>
        <w:ind w:left="120" w:right="0" w:firstLine="0"/>
        <w:jc w:val="left"/>
        <w:rPr>
          <w:sz w:val="17"/>
        </w:rPr>
      </w:pPr>
      <w:r>
        <w:rPr>
          <w:w w:val="90"/>
          <w:sz w:val="17"/>
        </w:rPr>
        <w:t>wars</w:t>
      </w:r>
      <w:r>
        <w:rPr>
          <w:spacing w:val="8"/>
          <w:sz w:val="17"/>
        </w:rPr>
        <w:t> </w:t>
      </w:r>
      <w:hyperlink w:history="true" w:anchor="_bookmark61">
        <w:r>
          <w:rPr>
            <w:w w:val="90"/>
            <w:sz w:val="17"/>
          </w:rPr>
          <w:t>68–9,</w:t>
        </w:r>
      </w:hyperlink>
      <w:r>
        <w:rPr>
          <w:spacing w:val="8"/>
          <w:sz w:val="17"/>
        </w:rPr>
        <w:t> </w:t>
      </w:r>
      <w:hyperlink w:history="true" w:anchor="_bookmark114">
        <w:r>
          <w:rPr>
            <w:w w:val="90"/>
            <w:sz w:val="17"/>
          </w:rPr>
          <w:t>125–6,</w:t>
        </w:r>
      </w:hyperlink>
      <w:r>
        <w:rPr>
          <w:spacing w:val="9"/>
          <w:sz w:val="17"/>
        </w:rPr>
        <w:t> </w:t>
      </w:r>
      <w:hyperlink w:history="true" w:anchor="_bookmark121">
        <w:r>
          <w:rPr>
            <w:w w:val="90"/>
            <w:sz w:val="17"/>
          </w:rPr>
          <w:t>131–3;</w:t>
        </w:r>
      </w:hyperlink>
      <w:r>
        <w:rPr>
          <w:spacing w:val="8"/>
          <w:sz w:val="17"/>
        </w:rPr>
        <w:t> </w:t>
      </w:r>
      <w:r>
        <w:rPr>
          <w:w w:val="90"/>
          <w:sz w:val="17"/>
        </w:rPr>
        <w:t>beginning</w:t>
      </w:r>
      <w:r>
        <w:rPr>
          <w:spacing w:val="8"/>
          <w:sz w:val="17"/>
        </w:rPr>
        <w:t> </w:t>
      </w:r>
      <w:r>
        <w:rPr>
          <w:spacing w:val="-5"/>
          <w:w w:val="90"/>
          <w:sz w:val="17"/>
        </w:rPr>
        <w:t>of</w:t>
      </w:r>
    </w:p>
    <w:p>
      <w:pPr>
        <w:spacing w:line="180" w:lineRule="exact" w:before="0"/>
        <w:ind w:left="300" w:right="0" w:firstLine="0"/>
        <w:jc w:val="left"/>
        <w:rPr>
          <w:sz w:val="17"/>
        </w:rPr>
      </w:pPr>
      <w:hyperlink w:history="true" w:anchor="_bookmark131">
        <w:r>
          <w:rPr>
            <w:w w:val="90"/>
            <w:sz w:val="17"/>
          </w:rPr>
          <w:t>140–43;</w:t>
        </w:r>
      </w:hyperlink>
      <w:r>
        <w:rPr>
          <w:spacing w:val="-4"/>
          <w:sz w:val="17"/>
        </w:rPr>
        <w:t> </w:t>
      </w:r>
      <w:r>
        <w:rPr>
          <w:w w:val="90"/>
          <w:sz w:val="17"/>
        </w:rPr>
        <w:t>civil</w:t>
      </w:r>
      <w:r>
        <w:rPr>
          <w:spacing w:val="-4"/>
          <w:sz w:val="17"/>
        </w:rPr>
        <w:t> </w:t>
      </w:r>
      <w:r>
        <w:rPr>
          <w:w w:val="90"/>
          <w:sz w:val="17"/>
        </w:rPr>
        <w:t>wars</w:t>
      </w:r>
      <w:r>
        <w:rPr>
          <w:spacing w:val="-3"/>
          <w:sz w:val="17"/>
        </w:rPr>
        <w:t> </w:t>
      </w:r>
      <w:hyperlink w:history="true" w:anchor="_bookmark134">
        <w:r>
          <w:rPr>
            <w:w w:val="90"/>
            <w:sz w:val="17"/>
          </w:rPr>
          <w:t>146,</w:t>
        </w:r>
      </w:hyperlink>
      <w:r>
        <w:rPr>
          <w:spacing w:val="-4"/>
          <w:sz w:val="17"/>
        </w:rPr>
        <w:t> </w:t>
      </w:r>
      <w:hyperlink w:history="true" w:anchor="_bookmark137">
        <w:r>
          <w:rPr>
            <w:w w:val="90"/>
            <w:sz w:val="17"/>
          </w:rPr>
          <w:t>149;</w:t>
        </w:r>
      </w:hyperlink>
      <w:r>
        <w:rPr>
          <w:spacing w:val="-3"/>
          <w:sz w:val="17"/>
        </w:rPr>
        <w:t> </w:t>
      </w:r>
      <w:r>
        <w:rPr>
          <w:spacing w:val="-2"/>
          <w:w w:val="90"/>
          <w:sz w:val="17"/>
        </w:rPr>
        <w:t>revolutions</w:t>
      </w:r>
    </w:p>
    <w:p>
      <w:pPr>
        <w:spacing w:line="180" w:lineRule="exact" w:before="0"/>
        <w:ind w:left="300" w:right="0" w:firstLine="0"/>
        <w:jc w:val="left"/>
        <w:rPr>
          <w:sz w:val="17"/>
        </w:rPr>
      </w:pPr>
      <w:r>
        <w:rPr>
          <w:spacing w:val="-4"/>
          <w:sz w:val="17"/>
        </w:rPr>
        <w:t>and </w:t>
      </w:r>
      <w:hyperlink w:history="true" w:anchor="_bookmark131">
        <w:r>
          <w:rPr>
            <w:spacing w:val="-4"/>
            <w:sz w:val="17"/>
          </w:rPr>
          <w:t>143;</w:t>
        </w:r>
      </w:hyperlink>
      <w:r>
        <w:rPr>
          <w:spacing w:val="-3"/>
          <w:sz w:val="17"/>
        </w:rPr>
        <w:t> </w:t>
      </w:r>
      <w:r>
        <w:rPr>
          <w:spacing w:val="-4"/>
          <w:sz w:val="17"/>
        </w:rPr>
        <w:t>taxation</w:t>
      </w:r>
      <w:r>
        <w:rPr>
          <w:spacing w:val="-3"/>
          <w:sz w:val="17"/>
        </w:rPr>
        <w:t> </w:t>
      </w:r>
      <w:hyperlink w:history="true" w:anchor="_bookmark121">
        <w:r>
          <w:rPr>
            <w:spacing w:val="-5"/>
            <w:sz w:val="17"/>
          </w:rPr>
          <w:t>133</w:t>
        </w:r>
      </w:hyperlink>
    </w:p>
    <w:p>
      <w:pPr>
        <w:spacing w:line="220" w:lineRule="auto" w:before="5"/>
        <w:ind w:left="120" w:right="814" w:firstLine="0"/>
        <w:jc w:val="left"/>
        <w:rPr>
          <w:sz w:val="17"/>
        </w:rPr>
      </w:pPr>
      <w:r>
        <w:rPr>
          <w:sz w:val="17"/>
        </w:rPr>
        <w:t>Washington, George </w:t>
      </w:r>
      <w:hyperlink w:history="true" w:anchor="_bookmark347">
        <w:r>
          <w:rPr>
            <w:sz w:val="17"/>
          </w:rPr>
          <w:t>390–1</w:t>
        </w:r>
      </w:hyperlink>
      <w:r>
        <w:rPr>
          <w:sz w:val="17"/>
        </w:rPr>
        <w:t> </w:t>
      </w:r>
      <w:r>
        <w:rPr>
          <w:spacing w:val="-4"/>
          <w:sz w:val="17"/>
        </w:rPr>
        <w:t>waterways,</w:t>
      </w:r>
      <w:r>
        <w:rPr>
          <w:spacing w:val="-7"/>
          <w:sz w:val="17"/>
        </w:rPr>
        <w:t> </w:t>
      </w:r>
      <w:r>
        <w:rPr>
          <w:spacing w:val="-4"/>
          <w:sz w:val="17"/>
        </w:rPr>
        <w:t>state</w:t>
      </w:r>
      <w:r>
        <w:rPr>
          <w:spacing w:val="-7"/>
          <w:sz w:val="17"/>
        </w:rPr>
        <w:t> </w:t>
      </w:r>
      <w:r>
        <w:rPr>
          <w:spacing w:val="-4"/>
          <w:sz w:val="17"/>
        </w:rPr>
        <w:t>making</w:t>
      </w:r>
      <w:r>
        <w:rPr>
          <w:spacing w:val="-6"/>
          <w:sz w:val="17"/>
        </w:rPr>
        <w:t> </w:t>
      </w:r>
      <w:hyperlink w:history="true" w:anchor="_bookmark120">
        <w:r>
          <w:rPr>
            <w:spacing w:val="-4"/>
            <w:sz w:val="17"/>
          </w:rPr>
          <w:t>131–2</w:t>
        </w:r>
      </w:hyperlink>
    </w:p>
    <w:p>
      <w:pPr>
        <w:spacing w:line="188" w:lineRule="exact" w:before="93"/>
        <w:ind w:left="120" w:right="0" w:firstLine="0"/>
        <w:jc w:val="left"/>
        <w:rPr>
          <w:sz w:val="17"/>
        </w:rPr>
      </w:pPr>
      <w:r>
        <w:rPr/>
        <w:br w:type="column"/>
      </w:r>
      <w:r>
        <w:rPr>
          <w:spacing w:val="-8"/>
          <w:sz w:val="17"/>
        </w:rPr>
        <w:t>Weber,</w:t>
      </w:r>
      <w:r>
        <w:rPr>
          <w:sz w:val="17"/>
        </w:rPr>
        <w:t> </w:t>
      </w:r>
      <w:r>
        <w:rPr>
          <w:spacing w:val="-8"/>
          <w:sz w:val="17"/>
        </w:rPr>
        <w:t>Max</w:t>
      </w:r>
      <w:r>
        <w:rPr>
          <w:spacing w:val="1"/>
          <w:sz w:val="17"/>
        </w:rPr>
        <w:t> </w:t>
      </w:r>
      <w:hyperlink w:history="true" w:anchor="_bookmark157">
        <w:r>
          <w:rPr>
            <w:spacing w:val="-8"/>
            <w:sz w:val="17"/>
          </w:rPr>
          <w:t>172,</w:t>
        </w:r>
      </w:hyperlink>
      <w:r>
        <w:rPr>
          <w:spacing w:val="1"/>
          <w:sz w:val="17"/>
        </w:rPr>
        <w:t> </w:t>
      </w:r>
      <w:hyperlink w:history="true" w:anchor="_bookmark206">
        <w:r>
          <w:rPr>
            <w:spacing w:val="-8"/>
            <w:sz w:val="17"/>
          </w:rPr>
          <w:t>231</w:t>
        </w:r>
      </w:hyperlink>
    </w:p>
    <w:p>
      <w:pPr>
        <w:spacing w:line="180" w:lineRule="exact" w:before="0"/>
        <w:ind w:left="120" w:right="0" w:firstLine="0"/>
        <w:jc w:val="left"/>
        <w:rPr>
          <w:sz w:val="17"/>
        </w:rPr>
      </w:pPr>
      <w:r>
        <w:rPr>
          <w:spacing w:val="-4"/>
          <w:sz w:val="17"/>
        </w:rPr>
        <w:t>welfare</w:t>
      </w:r>
      <w:r>
        <w:rPr>
          <w:spacing w:val="-2"/>
          <w:sz w:val="17"/>
        </w:rPr>
        <w:t> </w:t>
      </w:r>
      <w:r>
        <w:rPr>
          <w:spacing w:val="-4"/>
          <w:sz w:val="17"/>
        </w:rPr>
        <w:t>systems</w:t>
      </w:r>
      <w:r>
        <w:rPr>
          <w:spacing w:val="-2"/>
          <w:sz w:val="17"/>
        </w:rPr>
        <w:t> </w:t>
      </w:r>
      <w:hyperlink w:history="true" w:anchor="_bookmark231">
        <w:r>
          <w:rPr>
            <w:spacing w:val="-5"/>
            <w:sz w:val="17"/>
          </w:rPr>
          <w:t>258</w:t>
        </w:r>
      </w:hyperlink>
    </w:p>
    <w:p>
      <w:pPr>
        <w:spacing w:line="180" w:lineRule="exact" w:before="0"/>
        <w:ind w:left="120" w:right="0" w:firstLine="0"/>
        <w:jc w:val="left"/>
        <w:rPr>
          <w:sz w:val="17"/>
        </w:rPr>
      </w:pPr>
      <w:r>
        <w:rPr>
          <w:spacing w:val="-2"/>
          <w:sz w:val="17"/>
        </w:rPr>
        <w:t>West</w:t>
      </w:r>
      <w:r>
        <w:rPr>
          <w:spacing w:val="-8"/>
          <w:sz w:val="17"/>
        </w:rPr>
        <w:t> </w:t>
      </w:r>
      <w:r>
        <w:rPr>
          <w:spacing w:val="-2"/>
          <w:sz w:val="17"/>
        </w:rPr>
        <w:t>Indian</w:t>
      </w:r>
      <w:r>
        <w:rPr>
          <w:spacing w:val="-7"/>
          <w:sz w:val="17"/>
        </w:rPr>
        <w:t> </w:t>
      </w:r>
      <w:r>
        <w:rPr>
          <w:spacing w:val="-2"/>
          <w:sz w:val="17"/>
        </w:rPr>
        <w:t>immigrants</w:t>
      </w:r>
      <w:r>
        <w:rPr>
          <w:spacing w:val="-7"/>
          <w:sz w:val="17"/>
        </w:rPr>
        <w:t> </w:t>
      </w:r>
      <w:hyperlink w:history="true" w:anchor="_bookmark300">
        <w:r>
          <w:rPr>
            <w:spacing w:val="-2"/>
            <w:sz w:val="17"/>
          </w:rPr>
          <w:t>337–8</w:t>
        </w:r>
      </w:hyperlink>
    </w:p>
    <w:p>
      <w:pPr>
        <w:spacing w:line="220" w:lineRule="auto" w:before="5"/>
        <w:ind w:left="120" w:right="600" w:firstLine="0"/>
        <w:jc w:val="both"/>
        <w:rPr>
          <w:sz w:val="17"/>
        </w:rPr>
      </w:pPr>
      <w:r>
        <w:rPr>
          <w:spacing w:val="-4"/>
          <w:sz w:val="17"/>
        </w:rPr>
        <w:t>Western</w:t>
      </w:r>
      <w:r>
        <w:rPr>
          <w:spacing w:val="-7"/>
          <w:sz w:val="17"/>
        </w:rPr>
        <w:t> </w:t>
      </w:r>
      <w:r>
        <w:rPr>
          <w:spacing w:val="-4"/>
          <w:sz w:val="17"/>
        </w:rPr>
        <w:t>France,</w:t>
      </w:r>
      <w:r>
        <w:rPr>
          <w:spacing w:val="-7"/>
          <w:sz w:val="17"/>
        </w:rPr>
        <w:t> </w:t>
      </w:r>
      <w:r>
        <w:rPr>
          <w:spacing w:val="-4"/>
          <w:sz w:val="17"/>
        </w:rPr>
        <w:t>Revolution</w:t>
      </w:r>
      <w:r>
        <w:rPr>
          <w:spacing w:val="-6"/>
          <w:sz w:val="17"/>
        </w:rPr>
        <w:t> </w:t>
      </w:r>
      <w:r>
        <w:rPr>
          <w:spacing w:val="-4"/>
          <w:sz w:val="17"/>
        </w:rPr>
        <w:t>of</w:t>
      </w:r>
      <w:r>
        <w:rPr>
          <w:spacing w:val="11"/>
          <w:sz w:val="17"/>
        </w:rPr>
        <w:t> </w:t>
      </w:r>
      <w:r>
        <w:rPr>
          <w:spacing w:val="-4"/>
          <w:sz w:val="17"/>
        </w:rPr>
        <w:t>1789</w:t>
      </w:r>
      <w:r>
        <w:rPr>
          <w:spacing w:val="-7"/>
          <w:sz w:val="17"/>
        </w:rPr>
        <w:t> </w:t>
      </w:r>
      <w:hyperlink w:history="true" w:anchor="_bookmark31">
        <w:r>
          <w:rPr>
            <w:spacing w:val="-4"/>
            <w:sz w:val="17"/>
          </w:rPr>
          <w:t>35–6</w:t>
        </w:r>
      </w:hyperlink>
      <w:r>
        <w:rPr>
          <w:sz w:val="17"/>
        </w:rPr>
        <w:t> </w:t>
      </w:r>
      <w:r>
        <w:rPr>
          <w:spacing w:val="-4"/>
          <w:sz w:val="17"/>
        </w:rPr>
        <w:t>Western model, Third World states </w:t>
      </w:r>
      <w:hyperlink w:history="true" w:anchor="_bookmark132">
        <w:r>
          <w:rPr>
            <w:spacing w:val="-4"/>
            <w:sz w:val="17"/>
          </w:rPr>
          <w:t>144–6</w:t>
        </w:r>
      </w:hyperlink>
      <w:r>
        <w:rPr>
          <w:sz w:val="17"/>
        </w:rPr>
        <w:t> White, Harrison </w:t>
      </w:r>
      <w:hyperlink w:history="true" w:anchor="_bookmark97">
        <w:r>
          <w:rPr>
            <w:sz w:val="17"/>
          </w:rPr>
          <w:t>107</w:t>
        </w:r>
      </w:hyperlink>
    </w:p>
    <w:p>
      <w:pPr>
        <w:spacing w:line="176" w:lineRule="exact" w:before="0"/>
        <w:ind w:left="120" w:right="0" w:firstLine="0"/>
        <w:jc w:val="left"/>
        <w:rPr>
          <w:sz w:val="17"/>
        </w:rPr>
      </w:pPr>
      <w:r>
        <w:rPr>
          <w:spacing w:val="-2"/>
          <w:sz w:val="17"/>
        </w:rPr>
        <w:t>White,</w:t>
      </w:r>
      <w:r>
        <w:rPr>
          <w:spacing w:val="-6"/>
          <w:sz w:val="17"/>
        </w:rPr>
        <w:t> </w:t>
      </w:r>
      <w:r>
        <w:rPr>
          <w:spacing w:val="-2"/>
          <w:sz w:val="17"/>
        </w:rPr>
        <w:t>Richard</w:t>
      </w:r>
      <w:r>
        <w:rPr>
          <w:spacing w:val="-5"/>
          <w:sz w:val="17"/>
        </w:rPr>
        <w:t> </w:t>
      </w:r>
      <w:hyperlink w:history="true" w:anchor="_bookmark303">
        <w:r>
          <w:rPr>
            <w:spacing w:val="-5"/>
            <w:sz w:val="17"/>
          </w:rPr>
          <w:t>343</w:t>
        </w:r>
      </w:hyperlink>
    </w:p>
    <w:p>
      <w:pPr>
        <w:spacing w:line="180" w:lineRule="exact" w:before="0"/>
        <w:ind w:left="120" w:right="0" w:firstLine="0"/>
        <w:jc w:val="left"/>
        <w:rPr>
          <w:sz w:val="17"/>
        </w:rPr>
      </w:pPr>
      <w:r>
        <w:rPr>
          <w:spacing w:val="-2"/>
          <w:sz w:val="17"/>
        </w:rPr>
        <w:t>wholesale</w:t>
      </w:r>
      <w:r>
        <w:rPr>
          <w:sz w:val="17"/>
        </w:rPr>
        <w:t> </w:t>
      </w:r>
      <w:r>
        <w:rPr>
          <w:spacing w:val="-2"/>
          <w:sz w:val="17"/>
        </w:rPr>
        <w:t>transplantation</w:t>
      </w:r>
      <w:r>
        <w:rPr>
          <w:spacing w:val="1"/>
          <w:sz w:val="17"/>
        </w:rPr>
        <w:t> </w:t>
      </w:r>
      <w:hyperlink w:history="true" w:anchor="_bookmark280">
        <w:r>
          <w:rPr>
            <w:spacing w:val="-5"/>
            <w:sz w:val="17"/>
          </w:rPr>
          <w:t>316</w:t>
        </w:r>
      </w:hyperlink>
    </w:p>
    <w:p>
      <w:pPr>
        <w:spacing w:line="180" w:lineRule="exact" w:before="0"/>
        <w:ind w:left="120" w:right="0" w:firstLine="0"/>
        <w:jc w:val="left"/>
        <w:rPr>
          <w:sz w:val="17"/>
        </w:rPr>
      </w:pPr>
      <w:r>
        <w:rPr>
          <w:spacing w:val="-6"/>
          <w:sz w:val="17"/>
        </w:rPr>
        <w:t>Wilkes,</w:t>
      </w:r>
      <w:r>
        <w:rPr>
          <w:spacing w:val="1"/>
          <w:sz w:val="17"/>
        </w:rPr>
        <w:t> </w:t>
      </w:r>
      <w:r>
        <w:rPr>
          <w:spacing w:val="-6"/>
          <w:sz w:val="17"/>
        </w:rPr>
        <w:t>John</w:t>
      </w:r>
      <w:r>
        <w:rPr>
          <w:spacing w:val="2"/>
          <w:sz w:val="17"/>
        </w:rPr>
        <w:t> </w:t>
      </w:r>
      <w:hyperlink w:history="true" w:anchor="_bookmark88">
        <w:r>
          <w:rPr>
            <w:spacing w:val="-6"/>
            <w:sz w:val="17"/>
          </w:rPr>
          <w:t>98</w:t>
        </w:r>
      </w:hyperlink>
    </w:p>
    <w:p>
      <w:pPr>
        <w:spacing w:line="220" w:lineRule="auto" w:before="5"/>
        <w:ind w:left="300" w:right="498" w:hanging="181"/>
        <w:jc w:val="left"/>
        <w:rPr>
          <w:sz w:val="17"/>
        </w:rPr>
      </w:pPr>
      <w:r>
        <w:rPr>
          <w:spacing w:val="-2"/>
          <w:sz w:val="17"/>
        </w:rPr>
        <w:t>Winter</w:t>
      </w:r>
      <w:r>
        <w:rPr>
          <w:spacing w:val="-9"/>
          <w:sz w:val="17"/>
        </w:rPr>
        <w:t> </w:t>
      </w:r>
      <w:r>
        <w:rPr>
          <w:spacing w:val="-2"/>
          <w:sz w:val="17"/>
        </w:rPr>
        <w:t>Ceremonials,</w:t>
      </w:r>
      <w:r>
        <w:rPr>
          <w:spacing w:val="-9"/>
          <w:sz w:val="17"/>
        </w:rPr>
        <w:t> </w:t>
      </w:r>
      <w:r>
        <w:rPr>
          <w:spacing w:val="-2"/>
          <w:sz w:val="17"/>
        </w:rPr>
        <w:t>American</w:t>
      </w:r>
      <w:r>
        <w:rPr>
          <w:spacing w:val="-8"/>
          <w:sz w:val="17"/>
        </w:rPr>
        <w:t> </w:t>
      </w:r>
      <w:r>
        <w:rPr>
          <w:spacing w:val="-2"/>
          <w:sz w:val="17"/>
        </w:rPr>
        <w:t>Northwest </w:t>
      </w:r>
      <w:r>
        <w:rPr>
          <w:sz w:val="17"/>
        </w:rPr>
        <w:t>Coast peoples </w:t>
      </w:r>
      <w:hyperlink w:history="true" w:anchor="_bookmark295">
        <w:r>
          <w:rPr>
            <w:sz w:val="17"/>
          </w:rPr>
          <w:t>333–4</w:t>
        </w:r>
      </w:hyperlink>
    </w:p>
    <w:p>
      <w:pPr>
        <w:spacing w:line="175" w:lineRule="exact" w:before="0"/>
        <w:ind w:left="120" w:right="0" w:firstLine="0"/>
        <w:jc w:val="left"/>
        <w:rPr>
          <w:sz w:val="17"/>
        </w:rPr>
      </w:pPr>
      <w:r>
        <w:rPr>
          <w:spacing w:val="-6"/>
          <w:sz w:val="17"/>
        </w:rPr>
        <w:t>Wiseman,</w:t>
      </w:r>
      <w:r>
        <w:rPr>
          <w:spacing w:val="1"/>
          <w:sz w:val="17"/>
        </w:rPr>
        <w:t> </w:t>
      </w:r>
      <w:r>
        <w:rPr>
          <w:spacing w:val="-6"/>
          <w:sz w:val="17"/>
        </w:rPr>
        <w:t>J.</w:t>
      </w:r>
      <w:r>
        <w:rPr>
          <w:spacing w:val="2"/>
          <w:sz w:val="17"/>
        </w:rPr>
        <w:t> </w:t>
      </w:r>
      <w:hyperlink w:history="true" w:anchor="_bookmark121">
        <w:r>
          <w:rPr>
            <w:spacing w:val="-6"/>
            <w:sz w:val="17"/>
          </w:rPr>
          <w:t>133</w:t>
        </w:r>
      </w:hyperlink>
    </w:p>
    <w:p>
      <w:pPr>
        <w:spacing w:line="180" w:lineRule="exact" w:before="0"/>
        <w:ind w:left="120" w:right="0" w:firstLine="0"/>
        <w:jc w:val="left"/>
        <w:rPr>
          <w:sz w:val="17"/>
        </w:rPr>
      </w:pPr>
      <w:r>
        <w:rPr>
          <w:w w:val="90"/>
          <w:sz w:val="17"/>
        </w:rPr>
        <w:t>Wolf,</w:t>
      </w:r>
      <w:r>
        <w:rPr>
          <w:spacing w:val="-2"/>
          <w:sz w:val="17"/>
        </w:rPr>
        <w:t> </w:t>
      </w:r>
      <w:r>
        <w:rPr>
          <w:w w:val="90"/>
          <w:sz w:val="17"/>
        </w:rPr>
        <w:t>Eric</w:t>
      </w:r>
      <w:r>
        <w:rPr>
          <w:spacing w:val="-1"/>
          <w:sz w:val="17"/>
        </w:rPr>
        <w:t> </w:t>
      </w:r>
      <w:hyperlink w:history="true" w:anchor="_bookmark63">
        <w:r>
          <w:rPr>
            <w:w w:val="90"/>
            <w:sz w:val="17"/>
          </w:rPr>
          <w:t>72,</w:t>
        </w:r>
      </w:hyperlink>
      <w:r>
        <w:rPr>
          <w:spacing w:val="-2"/>
          <w:sz w:val="17"/>
        </w:rPr>
        <w:t> </w:t>
      </w:r>
      <w:hyperlink w:history="true" w:anchor="_bookmark70">
        <w:r>
          <w:rPr>
            <w:w w:val="90"/>
            <w:sz w:val="17"/>
          </w:rPr>
          <w:t>79,</w:t>
        </w:r>
      </w:hyperlink>
      <w:r>
        <w:rPr>
          <w:spacing w:val="-1"/>
          <w:sz w:val="17"/>
        </w:rPr>
        <w:t> </w:t>
      </w:r>
      <w:hyperlink w:history="true" w:anchor="_bookmark295">
        <w:r>
          <w:rPr>
            <w:spacing w:val="-5"/>
            <w:w w:val="90"/>
            <w:sz w:val="17"/>
          </w:rPr>
          <w:t>333</w:t>
        </w:r>
      </w:hyperlink>
    </w:p>
    <w:p>
      <w:pPr>
        <w:spacing w:line="220" w:lineRule="auto" w:before="5"/>
        <w:ind w:left="120" w:right="735" w:firstLine="0"/>
        <w:jc w:val="left"/>
        <w:rPr>
          <w:sz w:val="17"/>
        </w:rPr>
      </w:pPr>
      <w:r>
        <w:rPr>
          <w:spacing w:val="-4"/>
          <w:sz w:val="17"/>
        </w:rPr>
        <w:t>women, Qur’anic study groups </w:t>
      </w:r>
      <w:hyperlink w:history="true" w:anchor="_bookmark312">
        <w:r>
          <w:rPr>
            <w:spacing w:val="-4"/>
            <w:sz w:val="17"/>
          </w:rPr>
          <w:t>351–2</w:t>
        </w:r>
      </w:hyperlink>
      <w:r>
        <w:rPr>
          <w:sz w:val="17"/>
        </w:rPr>
        <w:t> working classes, democracy </w:t>
      </w:r>
      <w:hyperlink w:history="true" w:anchor="_bookmark151">
        <w:r>
          <w:rPr>
            <w:sz w:val="17"/>
          </w:rPr>
          <w:t>165</w:t>
        </w:r>
      </w:hyperlink>
      <w:r>
        <w:rPr>
          <w:sz w:val="17"/>
        </w:rPr>
        <w:t> World War I, Russia </w:t>
      </w:r>
      <w:hyperlink w:history="true" w:anchor="_bookmark131">
        <w:r>
          <w:rPr>
            <w:sz w:val="17"/>
          </w:rPr>
          <w:t>143</w:t>
        </w:r>
      </w:hyperlink>
    </w:p>
    <w:p>
      <w:pPr>
        <w:spacing w:line="220" w:lineRule="auto" w:before="1"/>
        <w:ind w:left="300" w:right="269" w:hanging="181"/>
        <w:jc w:val="left"/>
        <w:rPr>
          <w:sz w:val="17"/>
        </w:rPr>
      </w:pPr>
      <w:r>
        <w:rPr>
          <w:spacing w:val="-2"/>
          <w:sz w:val="17"/>
        </w:rPr>
        <w:t>World</w:t>
      </w:r>
      <w:r>
        <w:rPr>
          <w:spacing w:val="-9"/>
          <w:sz w:val="17"/>
        </w:rPr>
        <w:t> </w:t>
      </w:r>
      <w:r>
        <w:rPr>
          <w:spacing w:val="-2"/>
          <w:sz w:val="17"/>
        </w:rPr>
        <w:t>War</w:t>
      </w:r>
      <w:r>
        <w:rPr>
          <w:spacing w:val="-9"/>
          <w:sz w:val="17"/>
        </w:rPr>
        <w:t> </w:t>
      </w:r>
      <w:r>
        <w:rPr>
          <w:spacing w:val="-2"/>
          <w:sz w:val="17"/>
        </w:rPr>
        <w:t>II,</w:t>
      </w:r>
      <w:r>
        <w:rPr>
          <w:spacing w:val="-8"/>
          <w:sz w:val="17"/>
        </w:rPr>
        <w:t> </w:t>
      </w:r>
      <w:r>
        <w:rPr>
          <w:spacing w:val="-2"/>
          <w:sz w:val="17"/>
        </w:rPr>
        <w:t>impact</w:t>
      </w:r>
      <w:r>
        <w:rPr>
          <w:spacing w:val="-9"/>
          <w:sz w:val="17"/>
        </w:rPr>
        <w:t> </w:t>
      </w:r>
      <w:r>
        <w:rPr>
          <w:spacing w:val="-2"/>
          <w:sz w:val="17"/>
        </w:rPr>
        <w:t>on</w:t>
      </w:r>
      <w:r>
        <w:rPr>
          <w:spacing w:val="-9"/>
          <w:sz w:val="17"/>
        </w:rPr>
        <w:t> </w:t>
      </w:r>
      <w:r>
        <w:rPr>
          <w:spacing w:val="-2"/>
          <w:sz w:val="17"/>
        </w:rPr>
        <w:t>state</w:t>
      </w:r>
      <w:r>
        <w:rPr>
          <w:spacing w:val="-8"/>
          <w:sz w:val="17"/>
        </w:rPr>
        <w:t> </w:t>
      </w:r>
      <w:r>
        <w:rPr>
          <w:spacing w:val="-2"/>
          <w:sz w:val="17"/>
        </w:rPr>
        <w:t>formation </w:t>
      </w:r>
      <w:hyperlink w:history="true" w:anchor="_bookmark138">
        <w:r>
          <w:rPr>
            <w:spacing w:val="-2"/>
            <w:sz w:val="17"/>
          </w:rPr>
          <w:t>146–50</w:t>
        </w:r>
      </w:hyperlink>
    </w:p>
    <w:p>
      <w:pPr>
        <w:spacing w:line="220" w:lineRule="auto" w:before="0"/>
        <w:ind w:left="300" w:right="0" w:hanging="181"/>
        <w:jc w:val="left"/>
        <w:rPr>
          <w:sz w:val="17"/>
        </w:rPr>
      </w:pPr>
      <w:r>
        <w:rPr>
          <w:spacing w:val="-2"/>
          <w:sz w:val="17"/>
        </w:rPr>
        <w:t>WUNC</w:t>
      </w:r>
      <w:r>
        <w:rPr>
          <w:spacing w:val="-9"/>
          <w:sz w:val="17"/>
        </w:rPr>
        <w:t> </w:t>
      </w:r>
      <w:r>
        <w:rPr>
          <w:spacing w:val="-2"/>
          <w:sz w:val="17"/>
        </w:rPr>
        <w:t>(worthy,</w:t>
      </w:r>
      <w:r>
        <w:rPr>
          <w:spacing w:val="-8"/>
          <w:sz w:val="17"/>
        </w:rPr>
        <w:t> </w:t>
      </w:r>
      <w:r>
        <w:rPr>
          <w:spacing w:val="-2"/>
          <w:sz w:val="17"/>
        </w:rPr>
        <w:t>united,</w:t>
      </w:r>
      <w:r>
        <w:rPr>
          <w:spacing w:val="-9"/>
          <w:sz w:val="17"/>
        </w:rPr>
        <w:t> </w:t>
      </w:r>
      <w:r>
        <w:rPr>
          <w:spacing w:val="-2"/>
          <w:sz w:val="17"/>
        </w:rPr>
        <w:t>numerous,</w:t>
      </w:r>
      <w:r>
        <w:rPr>
          <w:spacing w:val="-8"/>
          <w:sz w:val="17"/>
        </w:rPr>
        <w:t> </w:t>
      </w:r>
      <w:r>
        <w:rPr>
          <w:spacing w:val="-2"/>
          <w:sz w:val="17"/>
        </w:rPr>
        <w:t>and </w:t>
      </w:r>
      <w:r>
        <w:rPr>
          <w:sz w:val="17"/>
        </w:rPr>
        <w:t>committed)</w:t>
      </w:r>
      <w:r>
        <w:rPr>
          <w:spacing w:val="-8"/>
          <w:sz w:val="17"/>
        </w:rPr>
        <w:t> </w:t>
      </w:r>
      <w:hyperlink w:history="true" w:anchor="_bookmark243">
        <w:r>
          <w:rPr>
            <w:sz w:val="17"/>
          </w:rPr>
          <w:t>273</w:t>
        </w:r>
      </w:hyperlink>
    </w:p>
    <w:p>
      <w:pPr>
        <w:spacing w:line="220" w:lineRule="auto" w:before="181"/>
        <w:ind w:left="120" w:right="735" w:firstLine="0"/>
        <w:jc w:val="left"/>
        <w:rPr>
          <w:sz w:val="17"/>
        </w:rPr>
      </w:pPr>
      <w:r>
        <w:rPr>
          <w:sz w:val="17"/>
        </w:rPr>
        <w:t>Yans-McLaughlin,</w:t>
      </w:r>
      <w:r>
        <w:rPr>
          <w:spacing w:val="-11"/>
          <w:sz w:val="17"/>
        </w:rPr>
        <w:t> </w:t>
      </w:r>
      <w:r>
        <w:rPr>
          <w:sz w:val="17"/>
        </w:rPr>
        <w:t>Virginia</w:t>
      </w:r>
      <w:r>
        <w:rPr>
          <w:spacing w:val="-11"/>
          <w:sz w:val="17"/>
        </w:rPr>
        <w:t> </w:t>
      </w:r>
      <w:hyperlink w:history="true" w:anchor="_bookmark277">
        <w:r>
          <w:rPr>
            <w:sz w:val="17"/>
          </w:rPr>
          <w:t>313</w:t>
        </w:r>
      </w:hyperlink>
      <w:r>
        <w:rPr>
          <w:sz w:val="17"/>
        </w:rPr>
        <w:t> </w:t>
      </w:r>
      <w:r>
        <w:rPr>
          <w:spacing w:val="-6"/>
          <w:sz w:val="17"/>
        </w:rPr>
        <w:t>Yemen,</w:t>
      </w:r>
      <w:r>
        <w:rPr>
          <w:spacing w:val="-2"/>
          <w:sz w:val="17"/>
        </w:rPr>
        <w:t> </w:t>
      </w:r>
      <w:r>
        <w:rPr>
          <w:spacing w:val="-6"/>
          <w:sz w:val="17"/>
        </w:rPr>
        <w:t>Islamic</w:t>
      </w:r>
      <w:r>
        <w:rPr>
          <w:spacing w:val="-2"/>
          <w:sz w:val="17"/>
        </w:rPr>
        <w:t> </w:t>
      </w:r>
      <w:r>
        <w:rPr>
          <w:spacing w:val="-6"/>
          <w:sz w:val="17"/>
        </w:rPr>
        <w:t>organizations</w:t>
      </w:r>
      <w:r>
        <w:rPr>
          <w:spacing w:val="-2"/>
          <w:sz w:val="17"/>
        </w:rPr>
        <w:t> </w:t>
      </w:r>
      <w:hyperlink w:history="true" w:anchor="_bookmark312">
        <w:r>
          <w:rPr>
            <w:spacing w:val="-6"/>
            <w:sz w:val="17"/>
          </w:rPr>
          <w:t>351–2</w:t>
        </w:r>
      </w:hyperlink>
      <w:r>
        <w:rPr>
          <w:sz w:val="17"/>
        </w:rPr>
        <w:t> Yiddish</w:t>
      </w:r>
      <w:r>
        <w:rPr>
          <w:spacing w:val="-8"/>
          <w:sz w:val="17"/>
        </w:rPr>
        <w:t> </w:t>
      </w:r>
      <w:hyperlink w:history="true" w:anchor="_bookmark314">
        <w:r>
          <w:rPr>
            <w:sz w:val="17"/>
          </w:rPr>
          <w:t>354</w:t>
        </w:r>
      </w:hyperlink>
    </w:p>
    <w:p>
      <w:pPr>
        <w:spacing w:line="220" w:lineRule="auto" w:before="180"/>
        <w:ind w:left="300" w:right="498" w:hanging="181"/>
        <w:jc w:val="left"/>
        <w:rPr>
          <w:sz w:val="17"/>
        </w:rPr>
      </w:pPr>
      <w:r>
        <w:rPr>
          <w:spacing w:val="-4"/>
          <w:sz w:val="17"/>
        </w:rPr>
        <w:t>Zapatista’s</w:t>
      </w:r>
      <w:r>
        <w:rPr>
          <w:spacing w:val="-7"/>
          <w:sz w:val="17"/>
        </w:rPr>
        <w:t> </w:t>
      </w:r>
      <w:r>
        <w:rPr>
          <w:spacing w:val="-4"/>
          <w:sz w:val="17"/>
        </w:rPr>
        <w:t>rebellion,</w:t>
      </w:r>
      <w:r>
        <w:rPr>
          <w:spacing w:val="-7"/>
          <w:sz w:val="17"/>
        </w:rPr>
        <w:t> </w:t>
      </w:r>
      <w:r>
        <w:rPr>
          <w:spacing w:val="-4"/>
          <w:sz w:val="17"/>
        </w:rPr>
        <w:t>Mexican</w:t>
      </w:r>
      <w:r>
        <w:rPr>
          <w:spacing w:val="-6"/>
          <w:sz w:val="17"/>
        </w:rPr>
        <w:t> </w:t>
      </w:r>
      <w:r>
        <w:rPr>
          <w:spacing w:val="-4"/>
          <w:sz w:val="17"/>
        </w:rPr>
        <w:t>Revolution</w:t>
      </w:r>
      <w:r>
        <w:rPr>
          <w:sz w:val="17"/>
        </w:rPr>
        <w:t> </w:t>
      </w:r>
      <w:hyperlink w:history="true" w:anchor="_bookmark72">
        <w:r>
          <w:rPr>
            <w:sz w:val="17"/>
          </w:rPr>
          <w:t>81,</w:t>
        </w:r>
      </w:hyperlink>
      <w:r>
        <w:rPr>
          <w:spacing w:val="-8"/>
          <w:sz w:val="17"/>
        </w:rPr>
        <w:t> </w:t>
      </w:r>
      <w:hyperlink w:history="true" w:anchor="_bookmark85">
        <w:r>
          <w:rPr>
            <w:sz w:val="17"/>
          </w:rPr>
          <w:t>93–5</w:t>
        </w:r>
      </w:hyperlink>
    </w:p>
    <w:p>
      <w:pPr>
        <w:spacing w:line="220" w:lineRule="auto" w:before="1"/>
        <w:ind w:left="120" w:right="1129" w:firstLine="0"/>
        <w:jc w:val="left"/>
        <w:rPr>
          <w:sz w:val="17"/>
        </w:rPr>
      </w:pPr>
      <w:r>
        <w:rPr>
          <w:spacing w:val="-4"/>
          <w:sz w:val="17"/>
        </w:rPr>
        <w:t>Zapotec</w:t>
      </w:r>
      <w:r>
        <w:rPr>
          <w:spacing w:val="-7"/>
          <w:sz w:val="17"/>
        </w:rPr>
        <w:t> </w:t>
      </w:r>
      <w:r>
        <w:rPr>
          <w:spacing w:val="-4"/>
          <w:sz w:val="17"/>
        </w:rPr>
        <w:t>identity</w:t>
      </w:r>
      <w:r>
        <w:rPr>
          <w:spacing w:val="-7"/>
          <w:sz w:val="17"/>
        </w:rPr>
        <w:t> </w:t>
      </w:r>
      <w:r>
        <w:rPr>
          <w:spacing w:val="-4"/>
          <w:sz w:val="17"/>
        </w:rPr>
        <w:t>(Mexico)</w:t>
      </w:r>
      <w:r>
        <w:rPr>
          <w:spacing w:val="-6"/>
          <w:sz w:val="17"/>
        </w:rPr>
        <w:t> </w:t>
      </w:r>
      <w:hyperlink w:history="true" w:anchor="_bookmark198">
        <w:r>
          <w:rPr>
            <w:spacing w:val="-4"/>
            <w:sz w:val="17"/>
          </w:rPr>
          <w:t>219–20</w:t>
        </w:r>
      </w:hyperlink>
      <w:r>
        <w:rPr>
          <w:sz w:val="17"/>
        </w:rPr>
        <w:t> zealots</w:t>
      </w:r>
      <w:r>
        <w:rPr>
          <w:spacing w:val="-8"/>
          <w:sz w:val="17"/>
        </w:rPr>
        <w:t> </w:t>
      </w:r>
      <w:hyperlink w:history="true" w:anchor="_bookmark268">
        <w:r>
          <w:rPr>
            <w:sz w:val="17"/>
          </w:rPr>
          <w:t>300</w:t>
        </w:r>
      </w:hyperlink>
    </w:p>
    <w:p>
      <w:pPr>
        <w:spacing w:line="183" w:lineRule="exact" w:before="0"/>
        <w:ind w:left="120" w:right="0" w:firstLine="0"/>
        <w:jc w:val="left"/>
        <w:rPr>
          <w:sz w:val="17"/>
        </w:rPr>
      </w:pPr>
      <w:r>
        <w:rPr>
          <w:spacing w:val="-6"/>
          <w:sz w:val="17"/>
        </w:rPr>
        <w:t>Zelizer,</w:t>
      </w:r>
      <w:r>
        <w:rPr>
          <w:spacing w:val="4"/>
          <w:sz w:val="17"/>
        </w:rPr>
        <w:t> </w:t>
      </w:r>
      <w:r>
        <w:rPr>
          <w:spacing w:val="-6"/>
          <w:sz w:val="17"/>
        </w:rPr>
        <w:t>Viviana</w:t>
      </w:r>
      <w:r>
        <w:rPr>
          <w:spacing w:val="5"/>
          <w:sz w:val="17"/>
        </w:rPr>
        <w:t> </w:t>
      </w:r>
      <w:hyperlink w:history="true" w:anchor="_bookmark215">
        <w:r>
          <w:rPr>
            <w:spacing w:val="-6"/>
            <w:sz w:val="17"/>
          </w:rPr>
          <w:t>240</w:t>
        </w:r>
      </w:hyperlink>
    </w:p>
    <w:sectPr>
      <w:type w:val="continuous"/>
      <w:pgSz w:w="8640" w:h="12960"/>
      <w:pgMar w:header="841" w:footer="0" w:top="1480" w:bottom="280" w:left="960" w:right="960"/>
      <w:cols w:num="2" w:equalWidth="0">
        <w:col w:w="3067" w:space="183"/>
        <w:col w:w="347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venir Book">
    <w:altName w:val="Avenir Book"/>
    <w:charset w:val="0"/>
    <w:family w:val="swiss"/>
    <w:pitch w:val="variable"/>
  </w:font>
  <w:font w:name="Avenir Roman">
    <w:altName w:val="Avenir Roman"/>
    <w:charset w:val="0"/>
    <w:family w:val="swiss"/>
    <w:pitch w:val="variable"/>
  </w:font>
  <w:font w:name="Avenir">
    <w:altName w:val="Avenir"/>
    <w:charset w:val="0"/>
    <w:family w:val="swiss"/>
    <w:pitch w:val="variable"/>
  </w:font>
  <w:font w:name="Avenir Heavy">
    <w:altName w:val="Avenir Heavy"/>
    <w:charset w:val="0"/>
    <w:family w:val="swiss"/>
    <w:pitch w:val="variable"/>
  </w:font>
  <w:font w:name="Avenir Light Oblique">
    <w:altName w:val="Avenir Light Oblique"/>
    <w:charset w:val="0"/>
    <w:family w:val="swiss"/>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0944">
              <wp:simplePos x="0" y="0"/>
              <wp:positionH relativeFrom="page">
                <wp:posOffset>787400</wp:posOffset>
              </wp:positionH>
              <wp:positionV relativeFrom="page">
                <wp:posOffset>521322</wp:posOffset>
              </wp:positionV>
              <wp:extent cx="262572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625725" cy="165735"/>
                      </a:xfrm>
                      <a:prstGeom prst="rect">
                        <a:avLst/>
                      </a:prstGeom>
                    </wps:spPr>
                    <wps:txbx>
                      <w:txbxContent>
                        <w:p>
                          <w:pPr>
                            <w:spacing w:before="9"/>
                            <w:ind w:left="60" w:right="0" w:firstLine="0"/>
                            <w:jc w:val="left"/>
                            <w:rPr>
                              <w:rFonts w:ascii="Avenir Book" w:hAnsi="Avenir Book"/>
                              <w:sz w:val="18"/>
                            </w:rPr>
                          </w:pPr>
                          <w:r>
                            <w:rPr>
                              <w:rFonts w:ascii="Avenir Heavy" w:hAnsi="Avenir Heavy"/>
                              <w:b/>
                              <w:sz w:val="18"/>
                            </w:rPr>
                            <w:fldChar w:fldCharType="begin"/>
                          </w:r>
                          <w:r>
                            <w:rPr>
                              <w:rFonts w:ascii="Avenir Heavy" w:hAnsi="Avenir Heavy"/>
                              <w:b/>
                              <w:sz w:val="18"/>
                            </w:rPr>
                            <w:instrText> PAGE </w:instrText>
                          </w:r>
                          <w:r>
                            <w:rPr>
                              <w:rFonts w:ascii="Avenir Heavy" w:hAnsi="Avenir Heavy"/>
                              <w:b/>
                              <w:sz w:val="18"/>
                            </w:rPr>
                            <w:fldChar w:fldCharType="separate"/>
                          </w:r>
                          <w:r>
                            <w:rPr>
                              <w:rFonts w:ascii="Avenir Heavy" w:hAnsi="Avenir Heavy"/>
                              <w:b/>
                              <w:sz w:val="18"/>
                            </w:rPr>
                            <w:t>20</w:t>
                          </w:r>
                          <w:r>
                            <w:rPr>
                              <w:rFonts w:ascii="Avenir Heavy" w:hAnsi="Avenir Heavy"/>
                              <w:b/>
                              <w:sz w:val="18"/>
                            </w:rPr>
                            <w:fldChar w:fldCharType="end"/>
                          </w:r>
                          <w:r>
                            <w:rPr>
                              <w:rFonts w:ascii="Avenir Heavy" w:hAnsi="Avenir Heavy"/>
                              <w:b/>
                              <w:spacing w:val="45"/>
                              <w:sz w:val="18"/>
                            </w:rPr>
                            <w:t>  </w:t>
                          </w:r>
                          <w:r>
                            <w:rPr>
                              <w:rFonts w:ascii="Avenir Book" w:hAnsi="Avenir Book"/>
                              <w:sz w:val="18"/>
                            </w:rPr>
                            <w:t>Ernesto</w:t>
                          </w:r>
                          <w:r>
                            <w:rPr>
                              <w:rFonts w:ascii="Avenir Book" w:hAnsi="Avenir Book"/>
                              <w:spacing w:val="7"/>
                              <w:sz w:val="18"/>
                            </w:rPr>
                            <w:t> </w:t>
                          </w:r>
                          <w:r>
                            <w:rPr>
                              <w:rFonts w:ascii="Avenir Book" w:hAnsi="Avenir Book"/>
                              <w:sz w:val="18"/>
                            </w:rPr>
                            <w:t>Castañeda</w:t>
                          </w:r>
                          <w:r>
                            <w:rPr>
                              <w:rFonts w:ascii="Avenir Book" w:hAnsi="Avenir Book"/>
                              <w:spacing w:val="5"/>
                              <w:sz w:val="18"/>
                            </w:rPr>
                            <w:t> </w:t>
                          </w:r>
                          <w:r>
                            <w:rPr>
                              <w:rFonts w:ascii="Avenir Book" w:hAnsi="Avenir Book"/>
                              <w:sz w:val="18"/>
                            </w:rPr>
                            <w:t>and</w:t>
                          </w:r>
                          <w:r>
                            <w:rPr>
                              <w:rFonts w:ascii="Avenir Book" w:hAnsi="Avenir Book"/>
                              <w:spacing w:val="6"/>
                              <w:sz w:val="18"/>
                            </w:rPr>
                            <w:t> </w:t>
                          </w:r>
                          <w:r>
                            <w:rPr>
                              <w:rFonts w:ascii="Avenir Book" w:hAnsi="Avenir Book"/>
                              <w:sz w:val="18"/>
                            </w:rPr>
                            <w:t>Cathy</w:t>
                          </w:r>
                          <w:r>
                            <w:rPr>
                              <w:rFonts w:ascii="Avenir Book" w:hAnsi="Avenir Book"/>
                              <w:spacing w:val="5"/>
                              <w:sz w:val="18"/>
                            </w:rPr>
                            <w:t> </w:t>
                          </w:r>
                          <w:r>
                            <w:rPr>
                              <w:rFonts w:ascii="Avenir Book" w:hAnsi="Avenir Book"/>
                              <w:sz w:val="18"/>
                            </w:rPr>
                            <w:t>Lisa</w:t>
                          </w:r>
                          <w:r>
                            <w:rPr>
                              <w:rFonts w:ascii="Avenir Book" w:hAnsi="Avenir Book"/>
                              <w:spacing w:val="5"/>
                              <w:sz w:val="18"/>
                            </w:rPr>
                            <w:t> </w:t>
                          </w:r>
                          <w:r>
                            <w:rPr>
                              <w:rFonts w:ascii="Avenir Book" w:hAnsi="Avenir Book"/>
                              <w:spacing w:val="-2"/>
                              <w:sz w:val="18"/>
                            </w:rPr>
                            <w:t>Schneider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2pt;margin-top:41.049pt;width:206.75pt;height:13.05pt;mso-position-horizontal-relative:page;mso-position-vertical-relative:page;z-index:-20545536" type="#_x0000_t202" id="docshape2" filled="false" stroked="false">
              <v:textbox inset="0,0,0,0">
                <w:txbxContent>
                  <w:p>
                    <w:pPr>
                      <w:spacing w:before="9"/>
                      <w:ind w:left="60" w:right="0" w:firstLine="0"/>
                      <w:jc w:val="left"/>
                      <w:rPr>
                        <w:rFonts w:ascii="Avenir Book" w:hAnsi="Avenir Book"/>
                        <w:sz w:val="18"/>
                      </w:rPr>
                    </w:pPr>
                    <w:r>
                      <w:rPr>
                        <w:rFonts w:ascii="Avenir Heavy" w:hAnsi="Avenir Heavy"/>
                        <w:b/>
                        <w:sz w:val="18"/>
                      </w:rPr>
                      <w:fldChar w:fldCharType="begin"/>
                    </w:r>
                    <w:r>
                      <w:rPr>
                        <w:rFonts w:ascii="Avenir Heavy" w:hAnsi="Avenir Heavy"/>
                        <w:b/>
                        <w:sz w:val="18"/>
                      </w:rPr>
                      <w:instrText> PAGE </w:instrText>
                    </w:r>
                    <w:r>
                      <w:rPr>
                        <w:rFonts w:ascii="Avenir Heavy" w:hAnsi="Avenir Heavy"/>
                        <w:b/>
                        <w:sz w:val="18"/>
                      </w:rPr>
                      <w:fldChar w:fldCharType="separate"/>
                    </w:r>
                    <w:r>
                      <w:rPr>
                        <w:rFonts w:ascii="Avenir Heavy" w:hAnsi="Avenir Heavy"/>
                        <w:b/>
                        <w:sz w:val="18"/>
                      </w:rPr>
                      <w:t>20</w:t>
                    </w:r>
                    <w:r>
                      <w:rPr>
                        <w:rFonts w:ascii="Avenir Heavy" w:hAnsi="Avenir Heavy"/>
                        <w:b/>
                        <w:sz w:val="18"/>
                      </w:rPr>
                      <w:fldChar w:fldCharType="end"/>
                    </w:r>
                    <w:r>
                      <w:rPr>
                        <w:rFonts w:ascii="Avenir Heavy" w:hAnsi="Avenir Heavy"/>
                        <w:b/>
                        <w:spacing w:val="45"/>
                        <w:sz w:val="18"/>
                      </w:rPr>
                      <w:t>  </w:t>
                    </w:r>
                    <w:r>
                      <w:rPr>
                        <w:rFonts w:ascii="Avenir Book" w:hAnsi="Avenir Book"/>
                        <w:sz w:val="18"/>
                      </w:rPr>
                      <w:t>Ernesto</w:t>
                    </w:r>
                    <w:r>
                      <w:rPr>
                        <w:rFonts w:ascii="Avenir Book" w:hAnsi="Avenir Book"/>
                        <w:spacing w:val="7"/>
                        <w:sz w:val="18"/>
                      </w:rPr>
                      <w:t> </w:t>
                    </w:r>
                    <w:r>
                      <w:rPr>
                        <w:rFonts w:ascii="Avenir Book" w:hAnsi="Avenir Book"/>
                        <w:sz w:val="18"/>
                      </w:rPr>
                      <w:t>Castañeda</w:t>
                    </w:r>
                    <w:r>
                      <w:rPr>
                        <w:rFonts w:ascii="Avenir Book" w:hAnsi="Avenir Book"/>
                        <w:spacing w:val="5"/>
                        <w:sz w:val="18"/>
                      </w:rPr>
                      <w:t> </w:t>
                    </w:r>
                    <w:r>
                      <w:rPr>
                        <w:rFonts w:ascii="Avenir Book" w:hAnsi="Avenir Book"/>
                        <w:sz w:val="18"/>
                      </w:rPr>
                      <w:t>and</w:t>
                    </w:r>
                    <w:r>
                      <w:rPr>
                        <w:rFonts w:ascii="Avenir Book" w:hAnsi="Avenir Book"/>
                        <w:spacing w:val="6"/>
                        <w:sz w:val="18"/>
                      </w:rPr>
                      <w:t> </w:t>
                    </w:r>
                    <w:r>
                      <w:rPr>
                        <w:rFonts w:ascii="Avenir Book" w:hAnsi="Avenir Book"/>
                        <w:sz w:val="18"/>
                      </w:rPr>
                      <w:t>Cathy</w:t>
                    </w:r>
                    <w:r>
                      <w:rPr>
                        <w:rFonts w:ascii="Avenir Book" w:hAnsi="Avenir Book"/>
                        <w:spacing w:val="5"/>
                        <w:sz w:val="18"/>
                      </w:rPr>
                      <w:t> </w:t>
                    </w:r>
                    <w:r>
                      <w:rPr>
                        <w:rFonts w:ascii="Avenir Book" w:hAnsi="Avenir Book"/>
                        <w:sz w:val="18"/>
                      </w:rPr>
                      <w:t>Lisa</w:t>
                    </w:r>
                    <w:r>
                      <w:rPr>
                        <w:rFonts w:ascii="Avenir Book" w:hAnsi="Avenir Book"/>
                        <w:spacing w:val="5"/>
                        <w:sz w:val="18"/>
                      </w:rPr>
                      <w:t> </w:t>
                    </w:r>
                    <w:r>
                      <w:rPr>
                        <w:rFonts w:ascii="Avenir Book" w:hAnsi="Avenir Book"/>
                        <w:spacing w:val="-2"/>
                        <w:sz w:val="18"/>
                      </w:rPr>
                      <w:t>Schneider</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1456">
              <wp:simplePos x="0" y="0"/>
              <wp:positionH relativeFrom="page">
                <wp:posOffset>3759998</wp:posOffset>
              </wp:positionH>
              <wp:positionV relativeFrom="page">
                <wp:posOffset>521322</wp:posOffset>
              </wp:positionV>
              <wp:extent cx="95186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51865" cy="165735"/>
                      </a:xfrm>
                      <a:prstGeom prst="rect">
                        <a:avLst/>
                      </a:prstGeom>
                    </wps:spPr>
                    <wps:txbx>
                      <w:txbxContent>
                        <w:p>
                          <w:pPr>
                            <w:spacing w:before="9"/>
                            <w:ind w:left="20" w:right="0" w:firstLine="0"/>
                            <w:jc w:val="left"/>
                            <w:rPr>
                              <w:rFonts w:ascii="Avenir Heavy"/>
                              <w:b/>
                              <w:sz w:val="18"/>
                            </w:rPr>
                          </w:pPr>
                          <w:r>
                            <w:rPr>
                              <w:rFonts w:ascii="Avenir Book"/>
                              <w:sz w:val="18"/>
                            </w:rPr>
                            <w:t>Introduction</w:t>
                          </w:r>
                          <w:r>
                            <w:rPr>
                              <w:rFonts w:ascii="Avenir Book"/>
                              <w:spacing w:val="49"/>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21</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96.062897pt;margin-top:41.049pt;width:74.95pt;height:13.05pt;mso-position-horizontal-relative:page;mso-position-vertical-relative:page;z-index:-20545024" type="#_x0000_t202" id="docshape3" filled="false" stroked="false">
              <v:textbox inset="0,0,0,0">
                <w:txbxContent>
                  <w:p>
                    <w:pPr>
                      <w:spacing w:before="9"/>
                      <w:ind w:left="20" w:right="0" w:firstLine="0"/>
                      <w:jc w:val="left"/>
                      <w:rPr>
                        <w:rFonts w:ascii="Avenir Heavy"/>
                        <w:b/>
                        <w:sz w:val="18"/>
                      </w:rPr>
                    </w:pPr>
                    <w:r>
                      <w:rPr>
                        <w:rFonts w:ascii="Avenir Book"/>
                        <w:sz w:val="18"/>
                      </w:rPr>
                      <w:t>Introduction</w:t>
                    </w:r>
                    <w:r>
                      <w:rPr>
                        <w:rFonts w:ascii="Avenir Book"/>
                        <w:spacing w:val="49"/>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21</w:t>
                    </w:r>
                    <w:r>
                      <w:rPr>
                        <w:rFonts w:ascii="Avenir Heavy"/>
                        <w:b/>
                        <w:spacing w:val="-5"/>
                        <w:sz w:val="18"/>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1968">
              <wp:simplePos x="0" y="0"/>
              <wp:positionH relativeFrom="page">
                <wp:posOffset>787400</wp:posOffset>
              </wp:positionH>
              <wp:positionV relativeFrom="page">
                <wp:posOffset>521322</wp:posOffset>
              </wp:positionV>
              <wp:extent cx="92583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2583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26</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2"/>
                              <w:sz w:val="18"/>
                            </w:rPr>
                            <w:t>Tilly</w:t>
                          </w:r>
                        </w:p>
                      </w:txbxContent>
                    </wps:txbx>
                    <wps:bodyPr wrap="square" lIns="0" tIns="0" rIns="0" bIns="0" rtlCol="0">
                      <a:noAutofit/>
                    </wps:bodyPr>
                  </wps:wsp>
                </a:graphicData>
              </a:graphic>
            </wp:anchor>
          </w:drawing>
        </mc:Choice>
        <mc:Fallback>
          <w:pict>
            <v:shape style="position:absolute;margin-left:62pt;margin-top:41.049pt;width:72.9pt;height:13.05pt;mso-position-horizontal-relative:page;mso-position-vertical-relative:page;z-index:-20544512" type="#_x0000_t202" id="docshape4"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26</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2"/>
                        <w:sz w:val="18"/>
                      </w:rPr>
                      <w:t>Tilly</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2480">
              <wp:simplePos x="0" y="0"/>
              <wp:positionH relativeFrom="page">
                <wp:posOffset>3774917</wp:posOffset>
              </wp:positionH>
              <wp:positionV relativeFrom="page">
                <wp:posOffset>521322</wp:posOffset>
              </wp:positionV>
              <wp:extent cx="937260"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37260" cy="165735"/>
                      </a:xfrm>
                      <a:prstGeom prst="rect">
                        <a:avLst/>
                      </a:prstGeom>
                    </wps:spPr>
                    <wps:txbx>
                      <w:txbxContent>
                        <w:p>
                          <w:pPr>
                            <w:spacing w:before="9"/>
                            <w:ind w:left="20" w:right="0" w:firstLine="0"/>
                            <w:jc w:val="left"/>
                            <w:rPr>
                              <w:rFonts w:ascii="Avenir Heavy" w:hAnsi="Avenir Heavy"/>
                              <w:b/>
                              <w:sz w:val="18"/>
                            </w:rPr>
                          </w:pPr>
                          <w:r>
                            <w:rPr>
                              <w:rFonts w:ascii="Avenir Book" w:hAnsi="Avenir Book"/>
                              <w:sz w:val="18"/>
                            </w:rPr>
                            <w:t>The</w:t>
                          </w:r>
                          <w:r>
                            <w:rPr>
                              <w:rFonts w:ascii="Avenir Book" w:hAnsi="Avenir Book"/>
                              <w:spacing w:val="1"/>
                              <w:sz w:val="18"/>
                            </w:rPr>
                            <w:t> </w:t>
                          </w:r>
                          <w:r>
                            <w:rPr>
                              <w:rFonts w:ascii="Avenir Book" w:hAnsi="Avenir Book"/>
                              <w:sz w:val="18"/>
                            </w:rPr>
                            <w:t>Vendée</w:t>
                          </w:r>
                          <w:r>
                            <w:rPr>
                              <w:rFonts w:ascii="Avenir Book" w:hAnsi="Avenir Book"/>
                              <w:spacing w:val="41"/>
                              <w:sz w:val="18"/>
                            </w:rPr>
                            <w:t>  </w:t>
                          </w:r>
                          <w:r>
                            <w:rPr>
                              <w:rFonts w:ascii="Avenir Heavy" w:hAnsi="Avenir Heavy"/>
                              <w:b/>
                              <w:spacing w:val="-5"/>
                              <w:sz w:val="18"/>
                            </w:rPr>
                            <w:fldChar w:fldCharType="begin"/>
                          </w:r>
                          <w:r>
                            <w:rPr>
                              <w:rFonts w:ascii="Avenir Heavy" w:hAnsi="Avenir Heavy"/>
                              <w:b/>
                              <w:spacing w:val="-5"/>
                              <w:sz w:val="18"/>
                            </w:rPr>
                            <w:instrText> PAGE </w:instrText>
                          </w:r>
                          <w:r>
                            <w:rPr>
                              <w:rFonts w:ascii="Avenir Heavy" w:hAnsi="Avenir Heavy"/>
                              <w:b/>
                              <w:spacing w:val="-5"/>
                              <w:sz w:val="18"/>
                            </w:rPr>
                            <w:fldChar w:fldCharType="separate"/>
                          </w:r>
                          <w:r>
                            <w:rPr>
                              <w:rFonts w:ascii="Avenir Heavy" w:hAnsi="Avenir Heavy"/>
                              <w:b/>
                              <w:spacing w:val="-5"/>
                              <w:sz w:val="18"/>
                            </w:rPr>
                            <w:t>27</w:t>
                          </w:r>
                          <w:r>
                            <w:rPr>
                              <w:rFonts w:ascii="Avenir Heavy" w:hAns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97.23761pt;margin-top:41.049pt;width:73.8pt;height:13.05pt;mso-position-horizontal-relative:page;mso-position-vertical-relative:page;z-index:-20544000" type="#_x0000_t202" id="docshape5" filled="false" stroked="false">
              <v:textbox inset="0,0,0,0">
                <w:txbxContent>
                  <w:p>
                    <w:pPr>
                      <w:spacing w:before="9"/>
                      <w:ind w:left="20" w:right="0" w:firstLine="0"/>
                      <w:jc w:val="left"/>
                      <w:rPr>
                        <w:rFonts w:ascii="Avenir Heavy" w:hAnsi="Avenir Heavy"/>
                        <w:b/>
                        <w:sz w:val="18"/>
                      </w:rPr>
                    </w:pPr>
                    <w:r>
                      <w:rPr>
                        <w:rFonts w:ascii="Avenir Book" w:hAnsi="Avenir Book"/>
                        <w:sz w:val="18"/>
                      </w:rPr>
                      <w:t>The</w:t>
                    </w:r>
                    <w:r>
                      <w:rPr>
                        <w:rFonts w:ascii="Avenir Book" w:hAnsi="Avenir Book"/>
                        <w:spacing w:val="1"/>
                        <w:sz w:val="18"/>
                      </w:rPr>
                      <w:t> </w:t>
                    </w:r>
                    <w:r>
                      <w:rPr>
                        <w:rFonts w:ascii="Avenir Book" w:hAnsi="Avenir Book"/>
                        <w:sz w:val="18"/>
                      </w:rPr>
                      <w:t>Vendée</w:t>
                    </w:r>
                    <w:r>
                      <w:rPr>
                        <w:rFonts w:ascii="Avenir Book" w:hAnsi="Avenir Book"/>
                        <w:spacing w:val="41"/>
                        <w:sz w:val="18"/>
                      </w:rPr>
                      <w:t>  </w:t>
                    </w:r>
                    <w:r>
                      <w:rPr>
                        <w:rFonts w:ascii="Avenir Heavy" w:hAnsi="Avenir Heavy"/>
                        <w:b/>
                        <w:spacing w:val="-5"/>
                        <w:sz w:val="18"/>
                      </w:rPr>
                      <w:fldChar w:fldCharType="begin"/>
                    </w:r>
                    <w:r>
                      <w:rPr>
                        <w:rFonts w:ascii="Avenir Heavy" w:hAnsi="Avenir Heavy"/>
                        <w:b/>
                        <w:spacing w:val="-5"/>
                        <w:sz w:val="18"/>
                      </w:rPr>
                      <w:instrText> PAGE </w:instrText>
                    </w:r>
                    <w:r>
                      <w:rPr>
                        <w:rFonts w:ascii="Avenir Heavy" w:hAnsi="Avenir Heavy"/>
                        <w:b/>
                        <w:spacing w:val="-5"/>
                        <w:sz w:val="18"/>
                      </w:rPr>
                      <w:fldChar w:fldCharType="separate"/>
                    </w:r>
                    <w:r>
                      <w:rPr>
                        <w:rFonts w:ascii="Avenir Heavy" w:hAnsi="Avenir Heavy"/>
                        <w:b/>
                        <w:spacing w:val="-5"/>
                        <w:sz w:val="18"/>
                      </w:rPr>
                      <w:t>27</w:t>
                    </w:r>
                    <w:r>
                      <w:rPr>
                        <w:rFonts w:ascii="Avenir Heavy" w:hAnsi="Avenir Heavy"/>
                        <w:b/>
                        <w:spacing w:val="-5"/>
                        <w:sz w:val="18"/>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2992">
              <wp:simplePos x="0" y="0"/>
              <wp:positionH relativeFrom="page">
                <wp:posOffset>2968024</wp:posOffset>
              </wp:positionH>
              <wp:positionV relativeFrom="page">
                <wp:posOffset>521322</wp:posOffset>
              </wp:positionV>
              <wp:extent cx="1741805"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741805" cy="165735"/>
                      </a:xfrm>
                      <a:prstGeom prst="rect">
                        <a:avLst/>
                      </a:prstGeom>
                    </wps:spPr>
                    <wps:txbx>
                      <w:txbxContent>
                        <w:p>
                          <w:pPr>
                            <w:spacing w:before="9"/>
                            <w:ind w:left="20" w:right="0" w:firstLine="0"/>
                            <w:jc w:val="left"/>
                            <w:rPr>
                              <w:rFonts w:ascii="Avenir Heavy" w:hAnsi="Avenir Heavy"/>
                              <w:b/>
                              <w:sz w:val="18"/>
                            </w:rPr>
                          </w:pPr>
                          <w:r>
                            <w:rPr>
                              <w:rFonts w:ascii="Avenir Book" w:hAnsi="Avenir Book"/>
                              <w:sz w:val="18"/>
                            </w:rPr>
                            <w:t>Strikes</w:t>
                          </w:r>
                          <w:r>
                            <w:rPr>
                              <w:rFonts w:ascii="Avenir Book" w:hAnsi="Avenir Book"/>
                              <w:spacing w:val="-1"/>
                              <w:sz w:val="18"/>
                            </w:rPr>
                            <w:t> </w:t>
                          </w:r>
                          <w:r>
                            <w:rPr>
                              <w:rFonts w:ascii="Avenir Book" w:hAnsi="Avenir Book"/>
                              <w:sz w:val="18"/>
                            </w:rPr>
                            <w:t>in</w:t>
                          </w:r>
                          <w:r>
                            <w:rPr>
                              <w:rFonts w:ascii="Avenir Book" w:hAnsi="Avenir Book"/>
                              <w:spacing w:val="-1"/>
                              <w:sz w:val="18"/>
                            </w:rPr>
                            <w:t> </w:t>
                          </w:r>
                          <w:r>
                            <w:rPr>
                              <w:rFonts w:ascii="Avenir Book" w:hAnsi="Avenir Book"/>
                              <w:sz w:val="18"/>
                            </w:rPr>
                            <w:t>France</w:t>
                          </w:r>
                          <w:r>
                            <w:rPr>
                              <w:rFonts w:ascii="Avenir Book" w:hAnsi="Avenir Book"/>
                              <w:spacing w:val="-1"/>
                              <w:sz w:val="18"/>
                            </w:rPr>
                            <w:t> </w:t>
                          </w:r>
                          <w:r>
                            <w:rPr>
                              <w:rFonts w:ascii="Avenir Book" w:hAnsi="Avenir Book"/>
                              <w:sz w:val="18"/>
                            </w:rPr>
                            <w:t>1830–1968</w:t>
                          </w:r>
                          <w:r>
                            <w:rPr>
                              <w:rFonts w:ascii="Avenir Book" w:hAnsi="Avenir Book"/>
                              <w:spacing w:val="38"/>
                              <w:sz w:val="18"/>
                            </w:rPr>
                            <w:t>  </w:t>
                          </w:r>
                          <w:r>
                            <w:rPr>
                              <w:rFonts w:ascii="Avenir Heavy" w:hAnsi="Avenir Heavy"/>
                              <w:b/>
                              <w:spacing w:val="-5"/>
                              <w:sz w:val="18"/>
                            </w:rPr>
                            <w:fldChar w:fldCharType="begin"/>
                          </w:r>
                          <w:r>
                            <w:rPr>
                              <w:rFonts w:ascii="Avenir Heavy" w:hAnsi="Avenir Heavy"/>
                              <w:b/>
                              <w:spacing w:val="-5"/>
                              <w:sz w:val="18"/>
                            </w:rPr>
                            <w:instrText> PAGE </w:instrText>
                          </w:r>
                          <w:r>
                            <w:rPr>
                              <w:rFonts w:ascii="Avenir Heavy" w:hAnsi="Avenir Heavy"/>
                              <w:b/>
                              <w:spacing w:val="-5"/>
                              <w:sz w:val="18"/>
                            </w:rPr>
                            <w:fldChar w:fldCharType="separate"/>
                          </w:r>
                          <w:r>
                            <w:rPr>
                              <w:rFonts w:ascii="Avenir Heavy" w:hAnsi="Avenir Heavy"/>
                              <w:b/>
                              <w:spacing w:val="-5"/>
                              <w:sz w:val="18"/>
                            </w:rPr>
                            <w:t>49</w:t>
                          </w:r>
                          <w:r>
                            <w:rPr>
                              <w:rFonts w:ascii="Avenir Heavy" w:hAns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33.702698pt;margin-top:41.049pt;width:137.15pt;height:13.05pt;mso-position-horizontal-relative:page;mso-position-vertical-relative:page;z-index:-20543488" type="#_x0000_t202" id="docshape9" filled="false" stroked="false">
              <v:textbox inset="0,0,0,0">
                <w:txbxContent>
                  <w:p>
                    <w:pPr>
                      <w:spacing w:before="9"/>
                      <w:ind w:left="20" w:right="0" w:firstLine="0"/>
                      <w:jc w:val="left"/>
                      <w:rPr>
                        <w:rFonts w:ascii="Avenir Heavy" w:hAnsi="Avenir Heavy"/>
                        <w:b/>
                        <w:sz w:val="18"/>
                      </w:rPr>
                    </w:pPr>
                    <w:r>
                      <w:rPr>
                        <w:rFonts w:ascii="Avenir Book" w:hAnsi="Avenir Book"/>
                        <w:sz w:val="18"/>
                      </w:rPr>
                      <w:t>Strikes</w:t>
                    </w:r>
                    <w:r>
                      <w:rPr>
                        <w:rFonts w:ascii="Avenir Book" w:hAnsi="Avenir Book"/>
                        <w:spacing w:val="-1"/>
                        <w:sz w:val="18"/>
                      </w:rPr>
                      <w:t> </w:t>
                    </w:r>
                    <w:r>
                      <w:rPr>
                        <w:rFonts w:ascii="Avenir Book" w:hAnsi="Avenir Book"/>
                        <w:sz w:val="18"/>
                      </w:rPr>
                      <w:t>in</w:t>
                    </w:r>
                    <w:r>
                      <w:rPr>
                        <w:rFonts w:ascii="Avenir Book" w:hAnsi="Avenir Book"/>
                        <w:spacing w:val="-1"/>
                        <w:sz w:val="18"/>
                      </w:rPr>
                      <w:t> </w:t>
                    </w:r>
                    <w:r>
                      <w:rPr>
                        <w:rFonts w:ascii="Avenir Book" w:hAnsi="Avenir Book"/>
                        <w:sz w:val="18"/>
                      </w:rPr>
                      <w:t>France</w:t>
                    </w:r>
                    <w:r>
                      <w:rPr>
                        <w:rFonts w:ascii="Avenir Book" w:hAnsi="Avenir Book"/>
                        <w:spacing w:val="-1"/>
                        <w:sz w:val="18"/>
                      </w:rPr>
                      <w:t> </w:t>
                    </w:r>
                    <w:r>
                      <w:rPr>
                        <w:rFonts w:ascii="Avenir Book" w:hAnsi="Avenir Book"/>
                        <w:sz w:val="18"/>
                      </w:rPr>
                      <w:t>1830–1968</w:t>
                    </w:r>
                    <w:r>
                      <w:rPr>
                        <w:rFonts w:ascii="Avenir Book" w:hAnsi="Avenir Book"/>
                        <w:spacing w:val="38"/>
                        <w:sz w:val="18"/>
                      </w:rPr>
                      <w:t>  </w:t>
                    </w:r>
                    <w:r>
                      <w:rPr>
                        <w:rFonts w:ascii="Avenir Heavy" w:hAnsi="Avenir Heavy"/>
                        <w:b/>
                        <w:spacing w:val="-5"/>
                        <w:sz w:val="18"/>
                      </w:rPr>
                      <w:fldChar w:fldCharType="begin"/>
                    </w:r>
                    <w:r>
                      <w:rPr>
                        <w:rFonts w:ascii="Avenir Heavy" w:hAnsi="Avenir Heavy"/>
                        <w:b/>
                        <w:spacing w:val="-5"/>
                        <w:sz w:val="18"/>
                      </w:rPr>
                      <w:instrText> PAGE </w:instrText>
                    </w:r>
                    <w:r>
                      <w:rPr>
                        <w:rFonts w:ascii="Avenir Heavy" w:hAnsi="Avenir Heavy"/>
                        <w:b/>
                        <w:spacing w:val="-5"/>
                        <w:sz w:val="18"/>
                      </w:rPr>
                      <w:fldChar w:fldCharType="separate"/>
                    </w:r>
                    <w:r>
                      <w:rPr>
                        <w:rFonts w:ascii="Avenir Heavy" w:hAnsi="Avenir Heavy"/>
                        <w:b/>
                        <w:spacing w:val="-5"/>
                        <w:sz w:val="18"/>
                      </w:rPr>
                      <w:t>49</w:t>
                    </w:r>
                    <w:r>
                      <w:rPr>
                        <w:rFonts w:ascii="Avenir Heavy" w:hAnsi="Avenir Heavy"/>
                        <w:b/>
                        <w:spacing w:val="-5"/>
                        <w:sz w:val="18"/>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3504">
              <wp:simplePos x="0" y="0"/>
              <wp:positionH relativeFrom="page">
                <wp:posOffset>787400</wp:posOffset>
              </wp:positionH>
              <wp:positionV relativeFrom="page">
                <wp:posOffset>521322</wp:posOffset>
              </wp:positionV>
              <wp:extent cx="1993900" cy="1657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99390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50</w:t>
                          </w:r>
                          <w:r>
                            <w:rPr>
                              <w:rFonts w:ascii="Avenir Heavy"/>
                              <w:b/>
                              <w:sz w:val="18"/>
                            </w:rPr>
                            <w:fldChar w:fldCharType="end"/>
                          </w:r>
                          <w:r>
                            <w:rPr>
                              <w:rFonts w:ascii="Avenir Heavy"/>
                              <w:b/>
                              <w:spacing w:val="43"/>
                              <w:sz w:val="18"/>
                            </w:rPr>
                            <w:t>  </w:t>
                          </w:r>
                          <w:r>
                            <w:rPr>
                              <w:rFonts w:ascii="Avenir Book"/>
                              <w:sz w:val="18"/>
                            </w:rPr>
                            <w:t>Edward</w:t>
                          </w:r>
                          <w:r>
                            <w:rPr>
                              <w:rFonts w:ascii="Avenir Book"/>
                              <w:spacing w:val="6"/>
                              <w:sz w:val="18"/>
                            </w:rPr>
                            <w:t> </w:t>
                          </w:r>
                          <w:r>
                            <w:rPr>
                              <w:rFonts w:ascii="Avenir Book"/>
                              <w:sz w:val="18"/>
                            </w:rPr>
                            <w:t>Shorter</w:t>
                          </w:r>
                          <w:r>
                            <w:rPr>
                              <w:rFonts w:ascii="Avenir Book"/>
                              <w:spacing w:val="4"/>
                              <w:sz w:val="18"/>
                            </w:rPr>
                            <w:t> </w:t>
                          </w:r>
                          <w:r>
                            <w:rPr>
                              <w:rFonts w:ascii="Avenir Book"/>
                              <w:sz w:val="18"/>
                            </w:rPr>
                            <w:t>and</w:t>
                          </w:r>
                          <w:r>
                            <w:rPr>
                              <w:rFonts w:ascii="Avenir Book"/>
                              <w:spacing w:val="4"/>
                              <w:sz w:val="18"/>
                            </w:rPr>
                            <w:t> </w:t>
                          </w:r>
                          <w:r>
                            <w:rPr>
                              <w:rFonts w:ascii="Avenir Book"/>
                              <w:sz w:val="18"/>
                            </w:rPr>
                            <w:t>Charles</w:t>
                          </w:r>
                          <w:r>
                            <w:rPr>
                              <w:rFonts w:ascii="Avenir Book"/>
                              <w:spacing w:val="4"/>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157pt;height:13.05pt;mso-position-horizontal-relative:page;mso-position-vertical-relative:page;z-index:-20542976" type="#_x0000_t202" id="docshape10"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50</w:t>
                    </w:r>
                    <w:r>
                      <w:rPr>
                        <w:rFonts w:ascii="Avenir Heavy"/>
                        <w:b/>
                        <w:sz w:val="18"/>
                      </w:rPr>
                      <w:fldChar w:fldCharType="end"/>
                    </w:r>
                    <w:r>
                      <w:rPr>
                        <w:rFonts w:ascii="Avenir Heavy"/>
                        <w:b/>
                        <w:spacing w:val="43"/>
                        <w:sz w:val="18"/>
                      </w:rPr>
                      <w:t>  </w:t>
                    </w:r>
                    <w:r>
                      <w:rPr>
                        <w:rFonts w:ascii="Avenir Book"/>
                        <w:sz w:val="18"/>
                      </w:rPr>
                      <w:t>Edward</w:t>
                    </w:r>
                    <w:r>
                      <w:rPr>
                        <w:rFonts w:ascii="Avenir Book"/>
                        <w:spacing w:val="6"/>
                        <w:sz w:val="18"/>
                      </w:rPr>
                      <w:t> </w:t>
                    </w:r>
                    <w:r>
                      <w:rPr>
                        <w:rFonts w:ascii="Avenir Book"/>
                        <w:sz w:val="18"/>
                      </w:rPr>
                      <w:t>Shorter</w:t>
                    </w:r>
                    <w:r>
                      <w:rPr>
                        <w:rFonts w:ascii="Avenir Book"/>
                        <w:spacing w:val="4"/>
                        <w:sz w:val="18"/>
                      </w:rPr>
                      <w:t> </w:t>
                    </w:r>
                    <w:r>
                      <w:rPr>
                        <w:rFonts w:ascii="Avenir Book"/>
                        <w:sz w:val="18"/>
                      </w:rPr>
                      <w:t>and</w:t>
                    </w:r>
                    <w:r>
                      <w:rPr>
                        <w:rFonts w:ascii="Avenir Book"/>
                        <w:spacing w:val="4"/>
                        <w:sz w:val="18"/>
                      </w:rPr>
                      <w:t> </w:t>
                    </w:r>
                    <w:r>
                      <w:rPr>
                        <w:rFonts w:ascii="Avenir Book"/>
                        <w:sz w:val="18"/>
                      </w:rPr>
                      <w:t>Charles</w:t>
                    </w:r>
                    <w:r>
                      <w:rPr>
                        <w:rFonts w:ascii="Avenir Book"/>
                        <w:spacing w:val="4"/>
                        <w:sz w:val="18"/>
                      </w:rPr>
                      <w:t> </w:t>
                    </w:r>
                    <w:r>
                      <w:rPr>
                        <w:rFonts w:ascii="Avenir Book"/>
                        <w:spacing w:val="-4"/>
                        <w:sz w:val="18"/>
                      </w:rPr>
                      <w:t>Tilly</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4016">
              <wp:simplePos x="0" y="0"/>
              <wp:positionH relativeFrom="page">
                <wp:posOffset>787400</wp:posOffset>
              </wp:positionH>
              <wp:positionV relativeFrom="page">
                <wp:posOffset>521322</wp:posOffset>
              </wp:positionV>
              <wp:extent cx="1993900" cy="16573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99390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54</w:t>
                          </w:r>
                          <w:r>
                            <w:rPr>
                              <w:rFonts w:ascii="Avenir Heavy"/>
                              <w:b/>
                              <w:sz w:val="18"/>
                            </w:rPr>
                            <w:fldChar w:fldCharType="end"/>
                          </w:r>
                          <w:r>
                            <w:rPr>
                              <w:rFonts w:ascii="Avenir Heavy"/>
                              <w:b/>
                              <w:spacing w:val="43"/>
                              <w:sz w:val="18"/>
                            </w:rPr>
                            <w:t>  </w:t>
                          </w:r>
                          <w:r>
                            <w:rPr>
                              <w:rFonts w:ascii="Avenir Book"/>
                              <w:sz w:val="18"/>
                            </w:rPr>
                            <w:t>Edward</w:t>
                          </w:r>
                          <w:r>
                            <w:rPr>
                              <w:rFonts w:ascii="Avenir Book"/>
                              <w:spacing w:val="6"/>
                              <w:sz w:val="18"/>
                            </w:rPr>
                            <w:t> </w:t>
                          </w:r>
                          <w:r>
                            <w:rPr>
                              <w:rFonts w:ascii="Avenir Book"/>
                              <w:sz w:val="18"/>
                            </w:rPr>
                            <w:t>Shorter</w:t>
                          </w:r>
                          <w:r>
                            <w:rPr>
                              <w:rFonts w:ascii="Avenir Book"/>
                              <w:spacing w:val="4"/>
                              <w:sz w:val="18"/>
                            </w:rPr>
                            <w:t> </w:t>
                          </w:r>
                          <w:r>
                            <w:rPr>
                              <w:rFonts w:ascii="Avenir Book"/>
                              <w:sz w:val="18"/>
                            </w:rPr>
                            <w:t>and</w:t>
                          </w:r>
                          <w:r>
                            <w:rPr>
                              <w:rFonts w:ascii="Avenir Book"/>
                              <w:spacing w:val="4"/>
                              <w:sz w:val="18"/>
                            </w:rPr>
                            <w:t> </w:t>
                          </w:r>
                          <w:r>
                            <w:rPr>
                              <w:rFonts w:ascii="Avenir Book"/>
                              <w:sz w:val="18"/>
                            </w:rPr>
                            <w:t>Charles</w:t>
                          </w:r>
                          <w:r>
                            <w:rPr>
                              <w:rFonts w:ascii="Avenir Book"/>
                              <w:spacing w:val="4"/>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157pt;height:13.05pt;mso-position-horizontal-relative:page;mso-position-vertical-relative:page;z-index:-20542464" type="#_x0000_t202" id="docshape15"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54</w:t>
                    </w:r>
                    <w:r>
                      <w:rPr>
                        <w:rFonts w:ascii="Avenir Heavy"/>
                        <w:b/>
                        <w:sz w:val="18"/>
                      </w:rPr>
                      <w:fldChar w:fldCharType="end"/>
                    </w:r>
                    <w:r>
                      <w:rPr>
                        <w:rFonts w:ascii="Avenir Heavy"/>
                        <w:b/>
                        <w:spacing w:val="43"/>
                        <w:sz w:val="18"/>
                      </w:rPr>
                      <w:t>  </w:t>
                    </w:r>
                    <w:r>
                      <w:rPr>
                        <w:rFonts w:ascii="Avenir Book"/>
                        <w:sz w:val="18"/>
                      </w:rPr>
                      <w:t>Edward</w:t>
                    </w:r>
                    <w:r>
                      <w:rPr>
                        <w:rFonts w:ascii="Avenir Book"/>
                        <w:spacing w:val="6"/>
                        <w:sz w:val="18"/>
                      </w:rPr>
                      <w:t> </w:t>
                    </w:r>
                    <w:r>
                      <w:rPr>
                        <w:rFonts w:ascii="Avenir Book"/>
                        <w:sz w:val="18"/>
                      </w:rPr>
                      <w:t>Shorter</w:t>
                    </w:r>
                    <w:r>
                      <w:rPr>
                        <w:rFonts w:ascii="Avenir Book"/>
                        <w:spacing w:val="4"/>
                        <w:sz w:val="18"/>
                      </w:rPr>
                      <w:t> </w:t>
                    </w:r>
                    <w:r>
                      <w:rPr>
                        <w:rFonts w:ascii="Avenir Book"/>
                        <w:sz w:val="18"/>
                      </w:rPr>
                      <w:t>and</w:t>
                    </w:r>
                    <w:r>
                      <w:rPr>
                        <w:rFonts w:ascii="Avenir Book"/>
                        <w:spacing w:val="4"/>
                        <w:sz w:val="18"/>
                      </w:rPr>
                      <w:t> </w:t>
                    </w:r>
                    <w:r>
                      <w:rPr>
                        <w:rFonts w:ascii="Avenir Book"/>
                        <w:sz w:val="18"/>
                      </w:rPr>
                      <w:t>Charles</w:t>
                    </w:r>
                    <w:r>
                      <w:rPr>
                        <w:rFonts w:ascii="Avenir Book"/>
                        <w:spacing w:val="4"/>
                        <w:sz w:val="18"/>
                      </w:rPr>
                      <w:t> </w:t>
                    </w:r>
                    <w:r>
                      <w:rPr>
                        <w:rFonts w:ascii="Avenir Book"/>
                        <w:spacing w:val="-4"/>
                        <w:sz w:val="18"/>
                      </w:rPr>
                      <w:t>Tilly</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4528">
              <wp:simplePos x="0" y="0"/>
              <wp:positionH relativeFrom="page">
                <wp:posOffset>787400</wp:posOffset>
              </wp:positionH>
              <wp:positionV relativeFrom="page">
                <wp:posOffset>521322</wp:posOffset>
              </wp:positionV>
              <wp:extent cx="927100" cy="1657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92710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56</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2"/>
                              <w:sz w:val="18"/>
                            </w:rPr>
                            <w:t>Tilly</w:t>
                          </w:r>
                        </w:p>
                      </w:txbxContent>
                    </wps:txbx>
                    <wps:bodyPr wrap="square" lIns="0" tIns="0" rIns="0" bIns="0" rtlCol="0">
                      <a:noAutofit/>
                    </wps:bodyPr>
                  </wps:wsp>
                </a:graphicData>
              </a:graphic>
            </wp:anchor>
          </w:drawing>
        </mc:Choice>
        <mc:Fallback>
          <w:pict>
            <v:shape style="position:absolute;margin-left:62pt;margin-top:41.049pt;width:73pt;height:13.05pt;mso-position-horizontal-relative:page;mso-position-vertical-relative:page;z-index:-20541952" type="#_x0000_t202" id="docshape16"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56</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2"/>
                        <w:sz w:val="18"/>
                      </w:rPr>
                      <w:t>Tilly</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5040">
              <wp:simplePos x="0" y="0"/>
              <wp:positionH relativeFrom="page">
                <wp:posOffset>2372206</wp:posOffset>
              </wp:positionH>
              <wp:positionV relativeFrom="page">
                <wp:posOffset>521322</wp:posOffset>
              </wp:positionV>
              <wp:extent cx="2338705" cy="1657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338705" cy="165735"/>
                      </a:xfrm>
                      <a:prstGeom prst="rect">
                        <a:avLst/>
                      </a:prstGeom>
                    </wps:spPr>
                    <wps:txbx>
                      <w:txbxContent>
                        <w:p>
                          <w:pPr>
                            <w:spacing w:before="9"/>
                            <w:ind w:left="20" w:right="0" w:firstLine="0"/>
                            <w:jc w:val="left"/>
                            <w:rPr>
                              <w:rFonts w:ascii="Avenir Heavy"/>
                              <w:b/>
                              <w:sz w:val="18"/>
                            </w:rPr>
                          </w:pPr>
                          <w:r>
                            <w:rPr>
                              <w:rFonts w:ascii="Avenir Book"/>
                              <w:sz w:val="18"/>
                            </w:rPr>
                            <w:t>Does</w:t>
                          </w:r>
                          <w:r>
                            <w:rPr>
                              <w:rFonts w:ascii="Avenir Book"/>
                              <w:spacing w:val="4"/>
                              <w:sz w:val="18"/>
                            </w:rPr>
                            <w:t> </w:t>
                          </w:r>
                          <w:r>
                            <w:rPr>
                              <w:rFonts w:ascii="Avenir Book"/>
                              <w:sz w:val="18"/>
                            </w:rPr>
                            <w:t>Modernization</w:t>
                          </w:r>
                          <w:r>
                            <w:rPr>
                              <w:rFonts w:ascii="Avenir Book"/>
                              <w:spacing w:val="4"/>
                              <w:sz w:val="18"/>
                            </w:rPr>
                            <w:t> </w:t>
                          </w:r>
                          <w:r>
                            <w:rPr>
                              <w:rFonts w:ascii="Avenir Book"/>
                              <w:sz w:val="18"/>
                            </w:rPr>
                            <w:t>Breed</w:t>
                          </w:r>
                          <w:r>
                            <w:rPr>
                              <w:rFonts w:ascii="Avenir Book"/>
                              <w:spacing w:val="5"/>
                              <w:sz w:val="18"/>
                            </w:rPr>
                            <w:t> </w:t>
                          </w:r>
                          <w:r>
                            <w:rPr>
                              <w:rFonts w:ascii="Avenir Book"/>
                              <w:sz w:val="18"/>
                            </w:rPr>
                            <w:t>Revolution?</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57</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186.787903pt;margin-top:41.049pt;width:184.15pt;height:13.05pt;mso-position-horizontal-relative:page;mso-position-vertical-relative:page;z-index:-20541440" type="#_x0000_t202" id="docshape17" filled="false" stroked="false">
              <v:textbox inset="0,0,0,0">
                <w:txbxContent>
                  <w:p>
                    <w:pPr>
                      <w:spacing w:before="9"/>
                      <w:ind w:left="20" w:right="0" w:firstLine="0"/>
                      <w:jc w:val="left"/>
                      <w:rPr>
                        <w:rFonts w:ascii="Avenir Heavy"/>
                        <w:b/>
                        <w:sz w:val="18"/>
                      </w:rPr>
                    </w:pPr>
                    <w:r>
                      <w:rPr>
                        <w:rFonts w:ascii="Avenir Book"/>
                        <w:sz w:val="18"/>
                      </w:rPr>
                      <w:t>Does</w:t>
                    </w:r>
                    <w:r>
                      <w:rPr>
                        <w:rFonts w:ascii="Avenir Book"/>
                        <w:spacing w:val="4"/>
                        <w:sz w:val="18"/>
                      </w:rPr>
                      <w:t> </w:t>
                    </w:r>
                    <w:r>
                      <w:rPr>
                        <w:rFonts w:ascii="Avenir Book"/>
                        <w:sz w:val="18"/>
                      </w:rPr>
                      <w:t>Modernization</w:t>
                    </w:r>
                    <w:r>
                      <w:rPr>
                        <w:rFonts w:ascii="Avenir Book"/>
                        <w:spacing w:val="4"/>
                        <w:sz w:val="18"/>
                      </w:rPr>
                      <w:t> </w:t>
                    </w:r>
                    <w:r>
                      <w:rPr>
                        <w:rFonts w:ascii="Avenir Book"/>
                        <w:sz w:val="18"/>
                      </w:rPr>
                      <w:t>Breed</w:t>
                    </w:r>
                    <w:r>
                      <w:rPr>
                        <w:rFonts w:ascii="Avenir Book"/>
                        <w:spacing w:val="5"/>
                        <w:sz w:val="18"/>
                      </w:rPr>
                      <w:t> </w:t>
                    </w:r>
                    <w:r>
                      <w:rPr>
                        <w:rFonts w:ascii="Avenir Book"/>
                        <w:sz w:val="18"/>
                      </w:rPr>
                      <w:t>Revolution?</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57</w:t>
                    </w:r>
                    <w:r>
                      <w:rPr>
                        <w:rFonts w:ascii="Avenir Heavy"/>
                        <w:b/>
                        <w:spacing w:val="-5"/>
                        <w:sz w:val="18"/>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5552">
              <wp:simplePos x="0" y="0"/>
              <wp:positionH relativeFrom="page">
                <wp:posOffset>787400</wp:posOffset>
              </wp:positionH>
              <wp:positionV relativeFrom="page">
                <wp:posOffset>521322</wp:posOffset>
              </wp:positionV>
              <wp:extent cx="924560" cy="1657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92456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72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2"/>
                              <w:sz w:val="18"/>
                            </w:rPr>
                            <w:t>Tilly</w:t>
                          </w:r>
                        </w:p>
                      </w:txbxContent>
                    </wps:txbx>
                    <wps:bodyPr wrap="square" lIns="0" tIns="0" rIns="0" bIns="0" rtlCol="0">
                      <a:noAutofit/>
                    </wps:bodyPr>
                  </wps:wsp>
                </a:graphicData>
              </a:graphic>
            </wp:anchor>
          </w:drawing>
        </mc:Choice>
        <mc:Fallback>
          <w:pict>
            <v:shape style="position:absolute;margin-left:62pt;margin-top:41.049pt;width:72.8pt;height:13.05pt;mso-position-horizontal-relative:page;mso-position-vertical-relative:page;z-index:-20540928" type="#_x0000_t202" id="docshape18"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72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2"/>
                        <w:sz w:val="18"/>
                      </w:rPr>
                      <w:t>Tilly</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6064">
              <wp:simplePos x="0" y="0"/>
              <wp:positionH relativeFrom="page">
                <wp:posOffset>2743922</wp:posOffset>
              </wp:positionH>
              <wp:positionV relativeFrom="page">
                <wp:posOffset>521322</wp:posOffset>
              </wp:positionV>
              <wp:extent cx="1966595" cy="1657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966595" cy="165735"/>
                      </a:xfrm>
                      <a:prstGeom prst="rect">
                        <a:avLst/>
                      </a:prstGeom>
                    </wps:spPr>
                    <wps:txbx>
                      <w:txbxContent>
                        <w:p>
                          <w:pPr>
                            <w:spacing w:before="9"/>
                            <w:ind w:left="20" w:right="0" w:firstLine="0"/>
                            <w:jc w:val="left"/>
                            <w:rPr>
                              <w:rFonts w:ascii="Avenir Heavy"/>
                              <w:b/>
                              <w:sz w:val="18"/>
                            </w:rPr>
                          </w:pPr>
                          <w:r>
                            <w:rPr>
                              <w:rFonts w:ascii="Avenir Book"/>
                              <w:sz w:val="18"/>
                            </w:rPr>
                            <w:t>From</w:t>
                          </w:r>
                          <w:r>
                            <w:rPr>
                              <w:rFonts w:ascii="Avenir Book"/>
                              <w:spacing w:val="2"/>
                              <w:sz w:val="18"/>
                            </w:rPr>
                            <w:t> </w:t>
                          </w:r>
                          <w:r>
                            <w:rPr>
                              <w:rFonts w:ascii="Avenir Book"/>
                              <w:sz w:val="18"/>
                            </w:rPr>
                            <w:t>Mobilization</w:t>
                          </w:r>
                          <w:r>
                            <w:rPr>
                              <w:rFonts w:ascii="Avenir Book"/>
                              <w:spacing w:val="3"/>
                              <w:sz w:val="18"/>
                            </w:rPr>
                            <w:t> </w:t>
                          </w:r>
                          <w:r>
                            <w:rPr>
                              <w:rFonts w:ascii="Avenir Book"/>
                              <w:sz w:val="18"/>
                            </w:rPr>
                            <w:t>to</w:t>
                          </w:r>
                          <w:r>
                            <w:rPr>
                              <w:rFonts w:ascii="Avenir Book"/>
                              <w:spacing w:val="2"/>
                              <w:sz w:val="18"/>
                            </w:rPr>
                            <w:t> </w:t>
                          </w:r>
                          <w:r>
                            <w:rPr>
                              <w:rFonts w:ascii="Avenir Book"/>
                              <w:sz w:val="18"/>
                            </w:rPr>
                            <w:t>Revolution</w:t>
                          </w:r>
                          <w:r>
                            <w:rPr>
                              <w:rFonts w:ascii="Avenir Book"/>
                              <w:spacing w:val="44"/>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73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16.0569pt;margin-top:41.049pt;width:154.85pt;height:13.05pt;mso-position-horizontal-relative:page;mso-position-vertical-relative:page;z-index:-20540416" type="#_x0000_t202" id="docshape19" filled="false" stroked="false">
              <v:textbox inset="0,0,0,0">
                <w:txbxContent>
                  <w:p>
                    <w:pPr>
                      <w:spacing w:before="9"/>
                      <w:ind w:left="20" w:right="0" w:firstLine="0"/>
                      <w:jc w:val="left"/>
                      <w:rPr>
                        <w:rFonts w:ascii="Avenir Heavy"/>
                        <w:b/>
                        <w:sz w:val="18"/>
                      </w:rPr>
                    </w:pPr>
                    <w:r>
                      <w:rPr>
                        <w:rFonts w:ascii="Avenir Book"/>
                        <w:sz w:val="18"/>
                      </w:rPr>
                      <w:t>From</w:t>
                    </w:r>
                    <w:r>
                      <w:rPr>
                        <w:rFonts w:ascii="Avenir Book"/>
                        <w:spacing w:val="2"/>
                        <w:sz w:val="18"/>
                      </w:rPr>
                      <w:t> </w:t>
                    </w:r>
                    <w:r>
                      <w:rPr>
                        <w:rFonts w:ascii="Avenir Book"/>
                        <w:sz w:val="18"/>
                      </w:rPr>
                      <w:t>Mobilization</w:t>
                    </w:r>
                    <w:r>
                      <w:rPr>
                        <w:rFonts w:ascii="Avenir Book"/>
                        <w:spacing w:val="3"/>
                        <w:sz w:val="18"/>
                      </w:rPr>
                      <w:t> </w:t>
                    </w:r>
                    <w:r>
                      <w:rPr>
                        <w:rFonts w:ascii="Avenir Book"/>
                        <w:sz w:val="18"/>
                      </w:rPr>
                      <w:t>to</w:t>
                    </w:r>
                    <w:r>
                      <w:rPr>
                        <w:rFonts w:ascii="Avenir Book"/>
                        <w:spacing w:val="2"/>
                        <w:sz w:val="18"/>
                      </w:rPr>
                      <w:t> </w:t>
                    </w:r>
                    <w:r>
                      <w:rPr>
                        <w:rFonts w:ascii="Avenir Book"/>
                        <w:sz w:val="18"/>
                      </w:rPr>
                      <w:t>Revolution</w:t>
                    </w:r>
                    <w:r>
                      <w:rPr>
                        <w:rFonts w:ascii="Avenir Book"/>
                        <w:spacing w:val="44"/>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73</w:t>
                    </w:r>
                    <w:r>
                      <w:rPr>
                        <w:rFonts w:ascii="Avenir Heavy"/>
                        <w:b/>
                        <w:spacing w:val="-5"/>
                        <w:sz w:val="18"/>
                      </w:rPr>
                      <w:fldChar w:fldCharType="end"/>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6576">
              <wp:simplePos x="0" y="0"/>
              <wp:positionH relativeFrom="page">
                <wp:posOffset>3024770</wp:posOffset>
              </wp:positionH>
              <wp:positionV relativeFrom="page">
                <wp:posOffset>521322</wp:posOffset>
              </wp:positionV>
              <wp:extent cx="1687195" cy="1657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687195" cy="165735"/>
                      </a:xfrm>
                      <a:prstGeom prst="rect">
                        <a:avLst/>
                      </a:prstGeom>
                    </wps:spPr>
                    <wps:txbx>
                      <w:txbxContent>
                        <w:p>
                          <w:pPr>
                            <w:spacing w:before="9"/>
                            <w:ind w:left="20" w:right="0" w:firstLine="0"/>
                            <w:jc w:val="left"/>
                            <w:rPr>
                              <w:rFonts w:ascii="Avenir Heavy"/>
                              <w:b/>
                              <w:sz w:val="18"/>
                            </w:rPr>
                          </w:pPr>
                          <w:r>
                            <w:rPr>
                              <w:rFonts w:ascii="Avenir Book"/>
                              <w:sz w:val="18"/>
                            </w:rPr>
                            <w:t>Contentious</w:t>
                          </w:r>
                          <w:r>
                            <w:rPr>
                              <w:rFonts w:ascii="Avenir Book"/>
                              <w:spacing w:val="6"/>
                              <w:sz w:val="18"/>
                            </w:rPr>
                            <w:t> </w:t>
                          </w:r>
                          <w:r>
                            <w:rPr>
                              <w:rFonts w:ascii="Avenir Book"/>
                              <w:sz w:val="18"/>
                            </w:rPr>
                            <w:t>Performances</w:t>
                          </w:r>
                          <w:r>
                            <w:rPr>
                              <w:rFonts w:ascii="Avenir Book"/>
                              <w:spacing w:val="51"/>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93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38.170898pt;margin-top:41.049pt;width:132.85pt;height:13.05pt;mso-position-horizontal-relative:page;mso-position-vertical-relative:page;z-index:-20539904" type="#_x0000_t202" id="docshape20" filled="false" stroked="false">
              <v:textbox inset="0,0,0,0">
                <w:txbxContent>
                  <w:p>
                    <w:pPr>
                      <w:spacing w:before="9"/>
                      <w:ind w:left="20" w:right="0" w:firstLine="0"/>
                      <w:jc w:val="left"/>
                      <w:rPr>
                        <w:rFonts w:ascii="Avenir Heavy"/>
                        <w:b/>
                        <w:sz w:val="18"/>
                      </w:rPr>
                    </w:pPr>
                    <w:r>
                      <w:rPr>
                        <w:rFonts w:ascii="Avenir Book"/>
                        <w:sz w:val="18"/>
                      </w:rPr>
                      <w:t>Contentious</w:t>
                    </w:r>
                    <w:r>
                      <w:rPr>
                        <w:rFonts w:ascii="Avenir Book"/>
                        <w:spacing w:val="6"/>
                        <w:sz w:val="18"/>
                      </w:rPr>
                      <w:t> </w:t>
                    </w:r>
                    <w:r>
                      <w:rPr>
                        <w:rFonts w:ascii="Avenir Book"/>
                        <w:sz w:val="18"/>
                      </w:rPr>
                      <w:t>Performances</w:t>
                    </w:r>
                    <w:r>
                      <w:rPr>
                        <w:rFonts w:ascii="Avenir Book"/>
                        <w:spacing w:val="51"/>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93</w:t>
                    </w:r>
                    <w:r>
                      <w:rPr>
                        <w:rFonts w:ascii="Avenir Heavy"/>
                        <w:b/>
                        <w:spacing w:val="-5"/>
                        <w:sz w:val="18"/>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7088">
              <wp:simplePos x="0" y="0"/>
              <wp:positionH relativeFrom="page">
                <wp:posOffset>787400</wp:posOffset>
              </wp:positionH>
              <wp:positionV relativeFrom="page">
                <wp:posOffset>521322</wp:posOffset>
              </wp:positionV>
              <wp:extent cx="925194" cy="1657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925194"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94</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2"/>
                              <w:sz w:val="18"/>
                            </w:rPr>
                            <w:t>Tilly</w:t>
                          </w:r>
                        </w:p>
                      </w:txbxContent>
                    </wps:txbx>
                    <wps:bodyPr wrap="square" lIns="0" tIns="0" rIns="0" bIns="0" rtlCol="0">
                      <a:noAutofit/>
                    </wps:bodyPr>
                  </wps:wsp>
                </a:graphicData>
              </a:graphic>
            </wp:anchor>
          </w:drawing>
        </mc:Choice>
        <mc:Fallback>
          <w:pict>
            <v:shape style="position:absolute;margin-left:62pt;margin-top:41.049pt;width:72.850pt;height:13.05pt;mso-position-horizontal-relative:page;mso-position-vertical-relative:page;z-index:-20539392" type="#_x0000_t202" id="docshape21"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94</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2"/>
                        <w:sz w:val="18"/>
                      </w:rPr>
                      <w:t>Tilly</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7600">
              <wp:simplePos x="0" y="0"/>
              <wp:positionH relativeFrom="page">
                <wp:posOffset>3249277</wp:posOffset>
              </wp:positionH>
              <wp:positionV relativeFrom="page">
                <wp:posOffset>521322</wp:posOffset>
              </wp:positionV>
              <wp:extent cx="1463040" cy="1657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463040" cy="165735"/>
                      </a:xfrm>
                      <a:prstGeom prst="rect">
                        <a:avLst/>
                      </a:prstGeom>
                    </wps:spPr>
                    <wps:txbx>
                      <w:txbxContent>
                        <w:p>
                          <w:pPr>
                            <w:spacing w:before="9"/>
                            <w:ind w:left="20" w:right="0" w:firstLine="0"/>
                            <w:jc w:val="left"/>
                            <w:rPr>
                              <w:rFonts w:ascii="Avenir Heavy"/>
                              <w:b/>
                              <w:sz w:val="18"/>
                            </w:rPr>
                          </w:pPr>
                          <w:r>
                            <w:rPr>
                              <w:rFonts w:ascii="Avenir Book"/>
                              <w:sz w:val="18"/>
                            </w:rPr>
                            <w:t>Pernicious</w:t>
                          </w:r>
                          <w:r>
                            <w:rPr>
                              <w:rFonts w:ascii="Avenir Book"/>
                              <w:spacing w:val="2"/>
                              <w:sz w:val="18"/>
                            </w:rPr>
                            <w:t> </w:t>
                          </w:r>
                          <w:r>
                            <w:rPr>
                              <w:rFonts w:ascii="Avenir Book"/>
                              <w:sz w:val="18"/>
                            </w:rPr>
                            <w:t>Postulates</w:t>
                          </w:r>
                          <w:r>
                            <w:rPr>
                              <w:rFonts w:ascii="Avenir Book"/>
                              <w:spacing w:val="44"/>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101</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55.848602pt;margin-top:41.049pt;width:115.2pt;height:13.05pt;mso-position-horizontal-relative:page;mso-position-vertical-relative:page;z-index:-20538880" type="#_x0000_t202" id="docshape25" filled="false" stroked="false">
              <v:textbox inset="0,0,0,0">
                <w:txbxContent>
                  <w:p>
                    <w:pPr>
                      <w:spacing w:before="9"/>
                      <w:ind w:left="20" w:right="0" w:firstLine="0"/>
                      <w:jc w:val="left"/>
                      <w:rPr>
                        <w:rFonts w:ascii="Avenir Heavy"/>
                        <w:b/>
                        <w:sz w:val="18"/>
                      </w:rPr>
                    </w:pPr>
                    <w:r>
                      <w:rPr>
                        <w:rFonts w:ascii="Avenir Book"/>
                        <w:sz w:val="18"/>
                      </w:rPr>
                      <w:t>Pernicious</w:t>
                    </w:r>
                    <w:r>
                      <w:rPr>
                        <w:rFonts w:ascii="Avenir Book"/>
                        <w:spacing w:val="2"/>
                        <w:sz w:val="18"/>
                      </w:rPr>
                      <w:t> </w:t>
                    </w:r>
                    <w:r>
                      <w:rPr>
                        <w:rFonts w:ascii="Avenir Book"/>
                        <w:sz w:val="18"/>
                      </w:rPr>
                      <w:t>Postulates</w:t>
                    </w:r>
                    <w:r>
                      <w:rPr>
                        <w:rFonts w:ascii="Avenir Book"/>
                        <w:spacing w:val="44"/>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101</w:t>
                    </w:r>
                    <w:r>
                      <w:rPr>
                        <w:rFonts w:ascii="Avenir Heavy"/>
                        <w:b/>
                        <w:spacing w:val="-5"/>
                        <w:sz w:val="18"/>
                      </w:rPr>
                      <w:fldChar w:fldCharType="end"/>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8112">
              <wp:simplePos x="0" y="0"/>
              <wp:positionH relativeFrom="page">
                <wp:posOffset>787400</wp:posOffset>
              </wp:positionH>
              <wp:positionV relativeFrom="page">
                <wp:posOffset>521322</wp:posOffset>
              </wp:positionV>
              <wp:extent cx="989330" cy="16573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98933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102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7.9pt;height:13.05pt;mso-position-horizontal-relative:page;mso-position-vertical-relative:page;z-index:-20538368" type="#_x0000_t202" id="docshape26"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102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8624">
              <wp:simplePos x="0" y="0"/>
              <wp:positionH relativeFrom="page">
                <wp:posOffset>787400</wp:posOffset>
              </wp:positionH>
              <wp:positionV relativeFrom="page">
                <wp:posOffset>521322</wp:posOffset>
              </wp:positionV>
              <wp:extent cx="987425" cy="16573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987425"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124</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7.75pt;height:13.05pt;mso-position-horizontal-relative:page;mso-position-vertical-relative:page;z-index:-20537856" type="#_x0000_t202" id="docshape27"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124</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9136">
              <wp:simplePos x="0" y="0"/>
              <wp:positionH relativeFrom="page">
                <wp:posOffset>1720547</wp:posOffset>
              </wp:positionH>
              <wp:positionV relativeFrom="page">
                <wp:posOffset>521322</wp:posOffset>
              </wp:positionV>
              <wp:extent cx="2991485" cy="16573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991485" cy="165735"/>
                      </a:xfrm>
                      <a:prstGeom prst="rect">
                        <a:avLst/>
                      </a:prstGeom>
                    </wps:spPr>
                    <wps:txbx>
                      <w:txbxContent>
                        <w:p>
                          <w:pPr>
                            <w:spacing w:before="9"/>
                            <w:ind w:left="20" w:right="0" w:firstLine="0"/>
                            <w:jc w:val="left"/>
                            <w:rPr>
                              <w:rFonts w:ascii="Avenir Heavy"/>
                              <w:b/>
                              <w:sz w:val="18"/>
                            </w:rPr>
                          </w:pPr>
                          <w:r>
                            <w:rPr>
                              <w:rFonts w:ascii="Avenir Book"/>
                              <w:sz w:val="18"/>
                            </w:rPr>
                            <w:t>War</w:t>
                          </w:r>
                          <w:r>
                            <w:rPr>
                              <w:rFonts w:ascii="Avenir Book"/>
                              <w:spacing w:val="3"/>
                              <w:sz w:val="18"/>
                            </w:rPr>
                            <w:t> </w:t>
                          </w:r>
                          <w:r>
                            <w:rPr>
                              <w:rFonts w:ascii="Avenir Book"/>
                              <w:sz w:val="18"/>
                            </w:rPr>
                            <w:t>Making</w:t>
                          </w:r>
                          <w:r>
                            <w:rPr>
                              <w:rFonts w:ascii="Avenir Book"/>
                              <w:spacing w:val="3"/>
                              <w:sz w:val="18"/>
                            </w:rPr>
                            <w:t> </w:t>
                          </w:r>
                          <w:r>
                            <w:rPr>
                              <w:rFonts w:ascii="Avenir Book"/>
                              <w:sz w:val="18"/>
                            </w:rPr>
                            <w:t>and</w:t>
                          </w:r>
                          <w:r>
                            <w:rPr>
                              <w:rFonts w:ascii="Avenir Book"/>
                              <w:spacing w:val="3"/>
                              <w:sz w:val="18"/>
                            </w:rPr>
                            <w:t> </w:t>
                          </w:r>
                          <w:r>
                            <w:rPr>
                              <w:rFonts w:ascii="Avenir Book"/>
                              <w:sz w:val="18"/>
                            </w:rPr>
                            <w:t>State</w:t>
                          </w:r>
                          <w:r>
                            <w:rPr>
                              <w:rFonts w:ascii="Avenir Book"/>
                              <w:spacing w:val="3"/>
                              <w:sz w:val="18"/>
                            </w:rPr>
                            <w:t> </w:t>
                          </w:r>
                          <w:r>
                            <w:rPr>
                              <w:rFonts w:ascii="Avenir Book"/>
                              <w:sz w:val="18"/>
                            </w:rPr>
                            <w:t>Making</w:t>
                          </w:r>
                          <w:r>
                            <w:rPr>
                              <w:rFonts w:ascii="Avenir Book"/>
                              <w:spacing w:val="4"/>
                              <w:sz w:val="18"/>
                            </w:rPr>
                            <w:t> </w:t>
                          </w:r>
                          <w:r>
                            <w:rPr>
                              <w:rFonts w:ascii="Avenir Book"/>
                              <w:sz w:val="18"/>
                            </w:rPr>
                            <w:t>as</w:t>
                          </w:r>
                          <w:r>
                            <w:rPr>
                              <w:rFonts w:ascii="Avenir Book"/>
                              <w:spacing w:val="3"/>
                              <w:sz w:val="18"/>
                            </w:rPr>
                            <w:t> </w:t>
                          </w:r>
                          <w:r>
                            <w:rPr>
                              <w:rFonts w:ascii="Avenir Book"/>
                              <w:sz w:val="18"/>
                            </w:rPr>
                            <w:t>Organized</w:t>
                          </w:r>
                          <w:r>
                            <w:rPr>
                              <w:rFonts w:ascii="Avenir Book"/>
                              <w:spacing w:val="3"/>
                              <w:sz w:val="18"/>
                            </w:rPr>
                            <w:t> </w:t>
                          </w:r>
                          <w:r>
                            <w:rPr>
                              <w:rFonts w:ascii="Avenir Book"/>
                              <w:sz w:val="18"/>
                            </w:rPr>
                            <w:t>Crime</w:t>
                          </w:r>
                          <w:r>
                            <w:rPr>
                              <w:rFonts w:ascii="Avenir Book"/>
                              <w:spacing w:val="45"/>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125</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135.476196pt;margin-top:41.049pt;width:235.55pt;height:13.05pt;mso-position-horizontal-relative:page;mso-position-vertical-relative:page;z-index:-20537344" type="#_x0000_t202" id="docshape28" filled="false" stroked="false">
              <v:textbox inset="0,0,0,0">
                <w:txbxContent>
                  <w:p>
                    <w:pPr>
                      <w:spacing w:before="9"/>
                      <w:ind w:left="20" w:right="0" w:firstLine="0"/>
                      <w:jc w:val="left"/>
                      <w:rPr>
                        <w:rFonts w:ascii="Avenir Heavy"/>
                        <w:b/>
                        <w:sz w:val="18"/>
                      </w:rPr>
                    </w:pPr>
                    <w:r>
                      <w:rPr>
                        <w:rFonts w:ascii="Avenir Book"/>
                        <w:sz w:val="18"/>
                      </w:rPr>
                      <w:t>War</w:t>
                    </w:r>
                    <w:r>
                      <w:rPr>
                        <w:rFonts w:ascii="Avenir Book"/>
                        <w:spacing w:val="3"/>
                        <w:sz w:val="18"/>
                      </w:rPr>
                      <w:t> </w:t>
                    </w:r>
                    <w:r>
                      <w:rPr>
                        <w:rFonts w:ascii="Avenir Book"/>
                        <w:sz w:val="18"/>
                      </w:rPr>
                      <w:t>Making</w:t>
                    </w:r>
                    <w:r>
                      <w:rPr>
                        <w:rFonts w:ascii="Avenir Book"/>
                        <w:spacing w:val="3"/>
                        <w:sz w:val="18"/>
                      </w:rPr>
                      <w:t> </w:t>
                    </w:r>
                    <w:r>
                      <w:rPr>
                        <w:rFonts w:ascii="Avenir Book"/>
                        <w:sz w:val="18"/>
                      </w:rPr>
                      <w:t>and</w:t>
                    </w:r>
                    <w:r>
                      <w:rPr>
                        <w:rFonts w:ascii="Avenir Book"/>
                        <w:spacing w:val="3"/>
                        <w:sz w:val="18"/>
                      </w:rPr>
                      <w:t> </w:t>
                    </w:r>
                    <w:r>
                      <w:rPr>
                        <w:rFonts w:ascii="Avenir Book"/>
                        <w:sz w:val="18"/>
                      </w:rPr>
                      <w:t>State</w:t>
                    </w:r>
                    <w:r>
                      <w:rPr>
                        <w:rFonts w:ascii="Avenir Book"/>
                        <w:spacing w:val="3"/>
                        <w:sz w:val="18"/>
                      </w:rPr>
                      <w:t> </w:t>
                    </w:r>
                    <w:r>
                      <w:rPr>
                        <w:rFonts w:ascii="Avenir Book"/>
                        <w:sz w:val="18"/>
                      </w:rPr>
                      <w:t>Making</w:t>
                    </w:r>
                    <w:r>
                      <w:rPr>
                        <w:rFonts w:ascii="Avenir Book"/>
                        <w:spacing w:val="4"/>
                        <w:sz w:val="18"/>
                      </w:rPr>
                      <w:t> </w:t>
                    </w:r>
                    <w:r>
                      <w:rPr>
                        <w:rFonts w:ascii="Avenir Book"/>
                        <w:sz w:val="18"/>
                      </w:rPr>
                      <w:t>as</w:t>
                    </w:r>
                    <w:r>
                      <w:rPr>
                        <w:rFonts w:ascii="Avenir Book"/>
                        <w:spacing w:val="3"/>
                        <w:sz w:val="18"/>
                      </w:rPr>
                      <w:t> </w:t>
                    </w:r>
                    <w:r>
                      <w:rPr>
                        <w:rFonts w:ascii="Avenir Book"/>
                        <w:sz w:val="18"/>
                      </w:rPr>
                      <w:t>Organized</w:t>
                    </w:r>
                    <w:r>
                      <w:rPr>
                        <w:rFonts w:ascii="Avenir Book"/>
                        <w:spacing w:val="3"/>
                        <w:sz w:val="18"/>
                      </w:rPr>
                      <w:t> </w:t>
                    </w:r>
                    <w:r>
                      <w:rPr>
                        <w:rFonts w:ascii="Avenir Book"/>
                        <w:sz w:val="18"/>
                      </w:rPr>
                      <w:t>Crime</w:t>
                    </w:r>
                    <w:r>
                      <w:rPr>
                        <w:rFonts w:ascii="Avenir Book"/>
                        <w:spacing w:val="45"/>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125</w:t>
                    </w:r>
                    <w:r>
                      <w:rPr>
                        <w:rFonts w:ascii="Avenir Heavy"/>
                        <w:b/>
                        <w:spacing w:val="-5"/>
                        <w:sz w:val="18"/>
                      </w:rPr>
                      <w:fldChar w:fldCharType="end"/>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79648">
              <wp:simplePos x="0" y="0"/>
              <wp:positionH relativeFrom="page">
                <wp:posOffset>1468653</wp:posOffset>
              </wp:positionH>
              <wp:positionV relativeFrom="page">
                <wp:posOffset>521322</wp:posOffset>
              </wp:positionV>
              <wp:extent cx="3242945" cy="16573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3242945" cy="165735"/>
                      </a:xfrm>
                      <a:prstGeom prst="rect">
                        <a:avLst/>
                      </a:prstGeom>
                    </wps:spPr>
                    <wps:txbx>
                      <w:txbxContent>
                        <w:p>
                          <w:pPr>
                            <w:spacing w:before="9"/>
                            <w:ind w:left="20" w:right="0" w:firstLine="0"/>
                            <w:jc w:val="left"/>
                            <w:rPr>
                              <w:rFonts w:ascii="Avenir Heavy" w:hAnsi="Avenir Heavy"/>
                              <w:b/>
                              <w:sz w:val="18"/>
                            </w:rPr>
                          </w:pPr>
                          <w:r>
                            <w:rPr>
                              <w:rFonts w:ascii="Avenir Book" w:hAnsi="Avenir Book"/>
                              <w:sz w:val="18"/>
                            </w:rPr>
                            <w:t>Coercion,</w:t>
                          </w:r>
                          <w:r>
                            <w:rPr>
                              <w:rFonts w:ascii="Avenir Book" w:hAnsi="Avenir Book"/>
                              <w:spacing w:val="2"/>
                              <w:sz w:val="18"/>
                            </w:rPr>
                            <w:t> </w:t>
                          </w:r>
                          <w:r>
                            <w:rPr>
                              <w:rFonts w:ascii="Avenir Book" w:hAnsi="Avenir Book"/>
                              <w:sz w:val="18"/>
                            </w:rPr>
                            <w:t>Capital,</w:t>
                          </w:r>
                          <w:r>
                            <w:rPr>
                              <w:rFonts w:ascii="Avenir Book" w:hAnsi="Avenir Book"/>
                              <w:spacing w:val="3"/>
                              <w:sz w:val="18"/>
                            </w:rPr>
                            <w:t> </w:t>
                          </w:r>
                          <w:r>
                            <w:rPr>
                              <w:rFonts w:ascii="Avenir Book" w:hAnsi="Avenir Book"/>
                              <w:sz w:val="18"/>
                            </w:rPr>
                            <w:t>and</w:t>
                          </w:r>
                          <w:r>
                            <w:rPr>
                              <w:rFonts w:ascii="Avenir Book" w:hAnsi="Avenir Book"/>
                              <w:spacing w:val="3"/>
                              <w:sz w:val="18"/>
                            </w:rPr>
                            <w:t> </w:t>
                          </w:r>
                          <w:r>
                            <w:rPr>
                              <w:rFonts w:ascii="Avenir Book" w:hAnsi="Avenir Book"/>
                              <w:sz w:val="18"/>
                            </w:rPr>
                            <w:t>European</w:t>
                          </w:r>
                          <w:r>
                            <w:rPr>
                              <w:rFonts w:ascii="Avenir Book" w:hAnsi="Avenir Book"/>
                              <w:spacing w:val="3"/>
                              <w:sz w:val="18"/>
                            </w:rPr>
                            <w:t> </w:t>
                          </w:r>
                          <w:r>
                            <w:rPr>
                              <w:rFonts w:ascii="Avenir Book" w:hAnsi="Avenir Book"/>
                              <w:sz w:val="18"/>
                            </w:rPr>
                            <w:t>States,</w:t>
                          </w:r>
                          <w:r>
                            <w:rPr>
                              <w:rFonts w:ascii="Avenir Book" w:hAnsi="Avenir Book"/>
                              <w:spacing w:val="3"/>
                              <w:sz w:val="18"/>
                            </w:rPr>
                            <w:t> </w:t>
                          </w:r>
                          <w:r>
                            <w:rPr>
                              <w:rFonts w:ascii="Avenir Book" w:hAnsi="Avenir Book"/>
                              <w:sz w:val="18"/>
                            </w:rPr>
                            <w:t>A.D.</w:t>
                          </w:r>
                          <w:r>
                            <w:rPr>
                              <w:rFonts w:ascii="Avenir Book" w:hAnsi="Avenir Book"/>
                              <w:spacing w:val="3"/>
                              <w:sz w:val="18"/>
                            </w:rPr>
                            <w:t> </w:t>
                          </w:r>
                          <w:r>
                            <w:rPr>
                              <w:rFonts w:ascii="Avenir Book" w:hAnsi="Avenir Book"/>
                              <w:sz w:val="18"/>
                            </w:rPr>
                            <w:t>990–1990</w:t>
                          </w:r>
                          <w:r>
                            <w:rPr>
                              <w:rFonts w:ascii="Avenir Book" w:hAnsi="Avenir Book"/>
                              <w:spacing w:val="44"/>
                              <w:sz w:val="18"/>
                            </w:rPr>
                            <w:t>  </w:t>
                          </w:r>
                          <w:r>
                            <w:rPr>
                              <w:rFonts w:ascii="Avenir Heavy" w:hAnsi="Avenir Heavy"/>
                              <w:b/>
                              <w:spacing w:val="-5"/>
                              <w:sz w:val="18"/>
                            </w:rPr>
                            <w:fldChar w:fldCharType="begin"/>
                          </w:r>
                          <w:r>
                            <w:rPr>
                              <w:rFonts w:ascii="Avenir Heavy" w:hAnsi="Avenir Heavy"/>
                              <w:b/>
                              <w:spacing w:val="-5"/>
                              <w:sz w:val="18"/>
                            </w:rPr>
                            <w:instrText> PAGE </w:instrText>
                          </w:r>
                          <w:r>
                            <w:rPr>
                              <w:rFonts w:ascii="Avenir Heavy" w:hAnsi="Avenir Heavy"/>
                              <w:b/>
                              <w:spacing w:val="-5"/>
                              <w:sz w:val="18"/>
                            </w:rPr>
                            <w:fldChar w:fldCharType="separate"/>
                          </w:r>
                          <w:r>
                            <w:rPr>
                              <w:rFonts w:ascii="Avenir Heavy" w:hAnsi="Avenir Heavy"/>
                              <w:b/>
                              <w:spacing w:val="-5"/>
                              <w:sz w:val="18"/>
                            </w:rPr>
                            <w:t>143</w:t>
                          </w:r>
                          <w:r>
                            <w:rPr>
                              <w:rFonts w:ascii="Avenir Heavy" w:hAns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115.641998pt;margin-top:41.049pt;width:255.35pt;height:13.05pt;mso-position-horizontal-relative:page;mso-position-vertical-relative:page;z-index:-20536832" type="#_x0000_t202" id="docshape45" filled="false" stroked="false">
              <v:textbox inset="0,0,0,0">
                <w:txbxContent>
                  <w:p>
                    <w:pPr>
                      <w:spacing w:before="9"/>
                      <w:ind w:left="20" w:right="0" w:firstLine="0"/>
                      <w:jc w:val="left"/>
                      <w:rPr>
                        <w:rFonts w:ascii="Avenir Heavy" w:hAnsi="Avenir Heavy"/>
                        <w:b/>
                        <w:sz w:val="18"/>
                      </w:rPr>
                    </w:pPr>
                    <w:r>
                      <w:rPr>
                        <w:rFonts w:ascii="Avenir Book" w:hAnsi="Avenir Book"/>
                        <w:sz w:val="18"/>
                      </w:rPr>
                      <w:t>Coercion,</w:t>
                    </w:r>
                    <w:r>
                      <w:rPr>
                        <w:rFonts w:ascii="Avenir Book" w:hAnsi="Avenir Book"/>
                        <w:spacing w:val="2"/>
                        <w:sz w:val="18"/>
                      </w:rPr>
                      <w:t> </w:t>
                    </w:r>
                    <w:r>
                      <w:rPr>
                        <w:rFonts w:ascii="Avenir Book" w:hAnsi="Avenir Book"/>
                        <w:sz w:val="18"/>
                      </w:rPr>
                      <w:t>Capital,</w:t>
                    </w:r>
                    <w:r>
                      <w:rPr>
                        <w:rFonts w:ascii="Avenir Book" w:hAnsi="Avenir Book"/>
                        <w:spacing w:val="3"/>
                        <w:sz w:val="18"/>
                      </w:rPr>
                      <w:t> </w:t>
                    </w:r>
                    <w:r>
                      <w:rPr>
                        <w:rFonts w:ascii="Avenir Book" w:hAnsi="Avenir Book"/>
                        <w:sz w:val="18"/>
                      </w:rPr>
                      <w:t>and</w:t>
                    </w:r>
                    <w:r>
                      <w:rPr>
                        <w:rFonts w:ascii="Avenir Book" w:hAnsi="Avenir Book"/>
                        <w:spacing w:val="3"/>
                        <w:sz w:val="18"/>
                      </w:rPr>
                      <w:t> </w:t>
                    </w:r>
                    <w:r>
                      <w:rPr>
                        <w:rFonts w:ascii="Avenir Book" w:hAnsi="Avenir Book"/>
                        <w:sz w:val="18"/>
                      </w:rPr>
                      <w:t>European</w:t>
                    </w:r>
                    <w:r>
                      <w:rPr>
                        <w:rFonts w:ascii="Avenir Book" w:hAnsi="Avenir Book"/>
                        <w:spacing w:val="3"/>
                        <w:sz w:val="18"/>
                      </w:rPr>
                      <w:t> </w:t>
                    </w:r>
                    <w:r>
                      <w:rPr>
                        <w:rFonts w:ascii="Avenir Book" w:hAnsi="Avenir Book"/>
                        <w:sz w:val="18"/>
                      </w:rPr>
                      <w:t>States,</w:t>
                    </w:r>
                    <w:r>
                      <w:rPr>
                        <w:rFonts w:ascii="Avenir Book" w:hAnsi="Avenir Book"/>
                        <w:spacing w:val="3"/>
                        <w:sz w:val="18"/>
                      </w:rPr>
                      <w:t> </w:t>
                    </w:r>
                    <w:r>
                      <w:rPr>
                        <w:rFonts w:ascii="Avenir Book" w:hAnsi="Avenir Book"/>
                        <w:sz w:val="18"/>
                      </w:rPr>
                      <w:t>A.D.</w:t>
                    </w:r>
                    <w:r>
                      <w:rPr>
                        <w:rFonts w:ascii="Avenir Book" w:hAnsi="Avenir Book"/>
                        <w:spacing w:val="3"/>
                        <w:sz w:val="18"/>
                      </w:rPr>
                      <w:t> </w:t>
                    </w:r>
                    <w:r>
                      <w:rPr>
                        <w:rFonts w:ascii="Avenir Book" w:hAnsi="Avenir Book"/>
                        <w:sz w:val="18"/>
                      </w:rPr>
                      <w:t>990–1990</w:t>
                    </w:r>
                    <w:r>
                      <w:rPr>
                        <w:rFonts w:ascii="Avenir Book" w:hAnsi="Avenir Book"/>
                        <w:spacing w:val="44"/>
                        <w:sz w:val="18"/>
                      </w:rPr>
                      <w:t>  </w:t>
                    </w:r>
                    <w:r>
                      <w:rPr>
                        <w:rFonts w:ascii="Avenir Heavy" w:hAnsi="Avenir Heavy"/>
                        <w:b/>
                        <w:spacing w:val="-5"/>
                        <w:sz w:val="18"/>
                      </w:rPr>
                      <w:fldChar w:fldCharType="begin"/>
                    </w:r>
                    <w:r>
                      <w:rPr>
                        <w:rFonts w:ascii="Avenir Heavy" w:hAnsi="Avenir Heavy"/>
                        <w:b/>
                        <w:spacing w:val="-5"/>
                        <w:sz w:val="18"/>
                      </w:rPr>
                      <w:instrText> PAGE </w:instrText>
                    </w:r>
                    <w:r>
                      <w:rPr>
                        <w:rFonts w:ascii="Avenir Heavy" w:hAnsi="Avenir Heavy"/>
                        <w:b/>
                        <w:spacing w:val="-5"/>
                        <w:sz w:val="18"/>
                      </w:rPr>
                      <w:fldChar w:fldCharType="separate"/>
                    </w:r>
                    <w:r>
                      <w:rPr>
                        <w:rFonts w:ascii="Avenir Heavy" w:hAnsi="Avenir Heavy"/>
                        <w:b/>
                        <w:spacing w:val="-5"/>
                        <w:sz w:val="18"/>
                      </w:rPr>
                      <w:t>143</w:t>
                    </w:r>
                    <w:r>
                      <w:rPr>
                        <w:rFonts w:ascii="Avenir Heavy" w:hAnsi="Avenir Heavy"/>
                        <w:b/>
                        <w:spacing w:val="-5"/>
                        <w:sz w:val="18"/>
                      </w:rPr>
                      <w:fldChar w:fldCharType="end"/>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0160">
              <wp:simplePos x="0" y="0"/>
              <wp:positionH relativeFrom="page">
                <wp:posOffset>787400</wp:posOffset>
              </wp:positionH>
              <wp:positionV relativeFrom="page">
                <wp:posOffset>521322</wp:posOffset>
              </wp:positionV>
              <wp:extent cx="988694" cy="16573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988694"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142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7.850pt;height:13.05pt;mso-position-horizontal-relative:page;mso-position-vertical-relative:page;z-index:-20536320" type="#_x0000_t202" id="docshape46"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142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0672">
              <wp:simplePos x="0" y="0"/>
              <wp:positionH relativeFrom="page">
                <wp:posOffset>787400</wp:posOffset>
              </wp:positionH>
              <wp:positionV relativeFrom="page">
                <wp:posOffset>521322</wp:posOffset>
              </wp:positionV>
              <wp:extent cx="987425" cy="16573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987425"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158</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7.75pt;height:13.05pt;mso-position-horizontal-relative:page;mso-position-vertical-relative:page;z-index:-20535808" type="#_x0000_t202" id="docshape47"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158</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1184">
              <wp:simplePos x="0" y="0"/>
              <wp:positionH relativeFrom="page">
                <wp:posOffset>3275959</wp:posOffset>
              </wp:positionH>
              <wp:positionV relativeFrom="page">
                <wp:posOffset>521322</wp:posOffset>
              </wp:positionV>
              <wp:extent cx="1436370" cy="16573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436370" cy="165735"/>
                      </a:xfrm>
                      <a:prstGeom prst="rect">
                        <a:avLst/>
                      </a:prstGeom>
                    </wps:spPr>
                    <wps:txbx>
                      <w:txbxContent>
                        <w:p>
                          <w:pPr>
                            <w:spacing w:before="9"/>
                            <w:ind w:left="20" w:right="0" w:firstLine="0"/>
                            <w:jc w:val="left"/>
                            <w:rPr>
                              <w:rFonts w:ascii="Avenir Heavy"/>
                              <w:b/>
                              <w:sz w:val="18"/>
                            </w:rPr>
                          </w:pPr>
                          <w:r>
                            <w:rPr>
                              <w:rFonts w:ascii="Avenir Book"/>
                              <w:sz w:val="18"/>
                            </w:rPr>
                            <w:t>Democracy</w:t>
                          </w:r>
                          <w:r>
                            <w:rPr>
                              <w:rFonts w:ascii="Avenir Book"/>
                              <w:spacing w:val="3"/>
                              <w:sz w:val="18"/>
                            </w:rPr>
                            <w:t> </w:t>
                          </w:r>
                          <w:r>
                            <w:rPr>
                              <w:rFonts w:ascii="Avenir Book"/>
                              <w:sz w:val="18"/>
                            </w:rPr>
                            <w:t>Is</w:t>
                          </w:r>
                          <w:r>
                            <w:rPr>
                              <w:rFonts w:ascii="Avenir Book"/>
                              <w:spacing w:val="4"/>
                              <w:sz w:val="18"/>
                            </w:rPr>
                            <w:t> </w:t>
                          </w:r>
                          <w:r>
                            <w:rPr>
                              <w:rFonts w:ascii="Avenir Book"/>
                              <w:sz w:val="18"/>
                            </w:rPr>
                            <w:t>a</w:t>
                          </w:r>
                          <w:r>
                            <w:rPr>
                              <w:rFonts w:ascii="Avenir Book"/>
                              <w:spacing w:val="3"/>
                              <w:sz w:val="18"/>
                            </w:rPr>
                            <w:t> </w:t>
                          </w:r>
                          <w:r>
                            <w:rPr>
                              <w:rFonts w:ascii="Avenir Book"/>
                              <w:sz w:val="18"/>
                            </w:rPr>
                            <w:t>Lake</w:t>
                          </w:r>
                          <w:r>
                            <w:rPr>
                              <w:rFonts w:ascii="Avenir Book"/>
                              <w:spacing w:val="46"/>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159</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57.949585pt;margin-top:41.049pt;width:113.1pt;height:13.05pt;mso-position-horizontal-relative:page;mso-position-vertical-relative:page;z-index:-20535296" type="#_x0000_t202" id="docshape48" filled="false" stroked="false">
              <v:textbox inset="0,0,0,0">
                <w:txbxContent>
                  <w:p>
                    <w:pPr>
                      <w:spacing w:before="9"/>
                      <w:ind w:left="20" w:right="0" w:firstLine="0"/>
                      <w:jc w:val="left"/>
                      <w:rPr>
                        <w:rFonts w:ascii="Avenir Heavy"/>
                        <w:b/>
                        <w:sz w:val="18"/>
                      </w:rPr>
                    </w:pPr>
                    <w:r>
                      <w:rPr>
                        <w:rFonts w:ascii="Avenir Book"/>
                        <w:sz w:val="18"/>
                      </w:rPr>
                      <w:t>Democracy</w:t>
                    </w:r>
                    <w:r>
                      <w:rPr>
                        <w:rFonts w:ascii="Avenir Book"/>
                        <w:spacing w:val="3"/>
                        <w:sz w:val="18"/>
                      </w:rPr>
                      <w:t> </w:t>
                    </w:r>
                    <w:r>
                      <w:rPr>
                        <w:rFonts w:ascii="Avenir Book"/>
                        <w:sz w:val="18"/>
                      </w:rPr>
                      <w:t>Is</w:t>
                    </w:r>
                    <w:r>
                      <w:rPr>
                        <w:rFonts w:ascii="Avenir Book"/>
                        <w:spacing w:val="4"/>
                        <w:sz w:val="18"/>
                      </w:rPr>
                      <w:t> </w:t>
                    </w:r>
                    <w:r>
                      <w:rPr>
                        <w:rFonts w:ascii="Avenir Book"/>
                        <w:sz w:val="18"/>
                      </w:rPr>
                      <w:t>a</w:t>
                    </w:r>
                    <w:r>
                      <w:rPr>
                        <w:rFonts w:ascii="Avenir Book"/>
                        <w:spacing w:val="3"/>
                        <w:sz w:val="18"/>
                      </w:rPr>
                      <w:t> </w:t>
                    </w:r>
                    <w:r>
                      <w:rPr>
                        <w:rFonts w:ascii="Avenir Book"/>
                        <w:sz w:val="18"/>
                      </w:rPr>
                      <w:t>Lake</w:t>
                    </w:r>
                    <w:r>
                      <w:rPr>
                        <w:rFonts w:ascii="Avenir Book"/>
                        <w:spacing w:val="46"/>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159</w:t>
                    </w:r>
                    <w:r>
                      <w:rPr>
                        <w:rFonts w:ascii="Avenir Heavy"/>
                        <w:b/>
                        <w:spacing w:val="-5"/>
                        <w:sz w:val="18"/>
                      </w:rPr>
                      <w:fldChar w:fldCharType="end"/>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1696">
              <wp:simplePos x="0" y="0"/>
              <wp:positionH relativeFrom="page">
                <wp:posOffset>2762877</wp:posOffset>
              </wp:positionH>
              <wp:positionV relativeFrom="page">
                <wp:posOffset>521322</wp:posOffset>
              </wp:positionV>
              <wp:extent cx="1949450" cy="16573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949450" cy="165735"/>
                      </a:xfrm>
                      <a:prstGeom prst="rect">
                        <a:avLst/>
                      </a:prstGeom>
                    </wps:spPr>
                    <wps:txbx>
                      <w:txbxContent>
                        <w:p>
                          <w:pPr>
                            <w:spacing w:before="9"/>
                            <w:ind w:left="20" w:right="0" w:firstLine="0"/>
                            <w:jc w:val="left"/>
                            <w:rPr>
                              <w:rFonts w:ascii="Avenir Heavy"/>
                              <w:b/>
                              <w:sz w:val="18"/>
                            </w:rPr>
                          </w:pPr>
                          <w:r>
                            <w:rPr>
                              <w:rFonts w:ascii="Avenir Book"/>
                              <w:sz w:val="18"/>
                            </w:rPr>
                            <w:t>Where Do</w:t>
                          </w:r>
                          <w:r>
                            <w:rPr>
                              <w:rFonts w:ascii="Avenir Book"/>
                              <w:spacing w:val="2"/>
                              <w:sz w:val="18"/>
                            </w:rPr>
                            <w:t> </w:t>
                          </w:r>
                          <w:r>
                            <w:rPr>
                              <w:rFonts w:ascii="Avenir Book"/>
                              <w:sz w:val="18"/>
                            </w:rPr>
                            <w:t>Rights</w:t>
                          </w:r>
                          <w:r>
                            <w:rPr>
                              <w:rFonts w:ascii="Avenir Book"/>
                              <w:spacing w:val="2"/>
                              <w:sz w:val="18"/>
                            </w:rPr>
                            <w:t> </w:t>
                          </w:r>
                          <w:r>
                            <w:rPr>
                              <w:rFonts w:ascii="Avenir Book"/>
                              <w:sz w:val="18"/>
                            </w:rPr>
                            <w:t>Come</w:t>
                          </w:r>
                          <w:r>
                            <w:rPr>
                              <w:rFonts w:ascii="Avenir Book"/>
                              <w:spacing w:val="2"/>
                              <w:sz w:val="18"/>
                            </w:rPr>
                            <w:t> </w:t>
                          </w:r>
                          <w:r>
                            <w:rPr>
                              <w:rFonts w:ascii="Avenir Book"/>
                              <w:sz w:val="18"/>
                            </w:rPr>
                            <w:t>From?</w:t>
                          </w:r>
                          <w:r>
                            <w:rPr>
                              <w:rFonts w:ascii="Avenir Book"/>
                              <w:spacing w:val="43"/>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169</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17.549393pt;margin-top:41.049pt;width:153.5pt;height:13.05pt;mso-position-horizontal-relative:page;mso-position-vertical-relative:page;z-index:-20534784" type="#_x0000_t202" id="docshape49" filled="false" stroked="false">
              <v:textbox inset="0,0,0,0">
                <w:txbxContent>
                  <w:p>
                    <w:pPr>
                      <w:spacing w:before="9"/>
                      <w:ind w:left="20" w:right="0" w:firstLine="0"/>
                      <w:jc w:val="left"/>
                      <w:rPr>
                        <w:rFonts w:ascii="Avenir Heavy"/>
                        <w:b/>
                        <w:sz w:val="18"/>
                      </w:rPr>
                    </w:pPr>
                    <w:r>
                      <w:rPr>
                        <w:rFonts w:ascii="Avenir Book"/>
                        <w:sz w:val="18"/>
                      </w:rPr>
                      <w:t>Where Do</w:t>
                    </w:r>
                    <w:r>
                      <w:rPr>
                        <w:rFonts w:ascii="Avenir Book"/>
                        <w:spacing w:val="2"/>
                        <w:sz w:val="18"/>
                      </w:rPr>
                      <w:t> </w:t>
                    </w:r>
                    <w:r>
                      <w:rPr>
                        <w:rFonts w:ascii="Avenir Book"/>
                        <w:sz w:val="18"/>
                      </w:rPr>
                      <w:t>Rights</w:t>
                    </w:r>
                    <w:r>
                      <w:rPr>
                        <w:rFonts w:ascii="Avenir Book"/>
                        <w:spacing w:val="2"/>
                        <w:sz w:val="18"/>
                      </w:rPr>
                      <w:t> </w:t>
                    </w:r>
                    <w:r>
                      <w:rPr>
                        <w:rFonts w:ascii="Avenir Book"/>
                        <w:sz w:val="18"/>
                      </w:rPr>
                      <w:t>Come</w:t>
                    </w:r>
                    <w:r>
                      <w:rPr>
                        <w:rFonts w:ascii="Avenir Book"/>
                        <w:spacing w:val="2"/>
                        <w:sz w:val="18"/>
                      </w:rPr>
                      <w:t> </w:t>
                    </w:r>
                    <w:r>
                      <w:rPr>
                        <w:rFonts w:ascii="Avenir Book"/>
                        <w:sz w:val="18"/>
                      </w:rPr>
                      <w:t>From?</w:t>
                    </w:r>
                    <w:r>
                      <w:rPr>
                        <w:rFonts w:ascii="Avenir Book"/>
                        <w:spacing w:val="43"/>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169</w:t>
                    </w:r>
                    <w:r>
                      <w:rPr>
                        <w:rFonts w:ascii="Avenir Heavy"/>
                        <w:b/>
                        <w:spacing w:val="-5"/>
                        <w:sz w:val="18"/>
                      </w:rPr>
                      <w:fldChar w:fldCharType="end"/>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2208">
              <wp:simplePos x="0" y="0"/>
              <wp:positionH relativeFrom="page">
                <wp:posOffset>787400</wp:posOffset>
              </wp:positionH>
              <wp:positionV relativeFrom="page">
                <wp:posOffset>521322</wp:posOffset>
              </wp:positionV>
              <wp:extent cx="998219" cy="16573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998219"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200</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8.6pt;height:13.05pt;mso-position-horizontal-relative:page;mso-position-vertical-relative:page;z-index:-20534272" type="#_x0000_t202" id="docshape50"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200</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2720">
              <wp:simplePos x="0" y="0"/>
              <wp:positionH relativeFrom="page">
                <wp:posOffset>787400</wp:posOffset>
              </wp:positionH>
              <wp:positionV relativeFrom="page">
                <wp:posOffset>521322</wp:posOffset>
              </wp:positionV>
              <wp:extent cx="989330" cy="16573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98933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184</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7.9pt;height:13.05pt;mso-position-horizontal-relative:page;mso-position-vertical-relative:page;z-index:-20533760" type="#_x0000_t202" id="docshape59"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184</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3232">
              <wp:simplePos x="0" y="0"/>
              <wp:positionH relativeFrom="page">
                <wp:posOffset>2180174</wp:posOffset>
              </wp:positionH>
              <wp:positionV relativeFrom="page">
                <wp:posOffset>521322</wp:posOffset>
              </wp:positionV>
              <wp:extent cx="2531745" cy="16573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531745" cy="165735"/>
                      </a:xfrm>
                      <a:prstGeom prst="rect">
                        <a:avLst/>
                      </a:prstGeom>
                    </wps:spPr>
                    <wps:txbx>
                      <w:txbxContent>
                        <w:p>
                          <w:pPr>
                            <w:spacing w:before="9"/>
                            <w:ind w:left="20" w:right="0" w:firstLine="0"/>
                            <w:jc w:val="left"/>
                            <w:rPr>
                              <w:rFonts w:ascii="Avenir Heavy"/>
                              <w:b/>
                              <w:sz w:val="18"/>
                            </w:rPr>
                          </w:pPr>
                          <w:r>
                            <w:rPr>
                              <w:rFonts w:ascii="Avenir Book"/>
                              <w:sz w:val="18"/>
                            </w:rPr>
                            <w:t>Democratization</w:t>
                          </w:r>
                          <w:r>
                            <w:rPr>
                              <w:rFonts w:ascii="Avenir Book"/>
                              <w:spacing w:val="10"/>
                              <w:sz w:val="18"/>
                            </w:rPr>
                            <w:t> </w:t>
                          </w:r>
                          <w:r>
                            <w:rPr>
                              <w:rFonts w:ascii="Avenir Book"/>
                              <w:sz w:val="18"/>
                            </w:rPr>
                            <w:t>and</w:t>
                          </w:r>
                          <w:r>
                            <w:rPr>
                              <w:rFonts w:ascii="Avenir Book"/>
                              <w:spacing w:val="10"/>
                              <w:sz w:val="18"/>
                            </w:rPr>
                            <w:t> </w:t>
                          </w:r>
                          <w:r>
                            <w:rPr>
                              <w:rFonts w:ascii="Avenir Book"/>
                              <w:sz w:val="18"/>
                            </w:rPr>
                            <w:t>De-democratization</w:t>
                          </w:r>
                          <w:r>
                            <w:rPr>
                              <w:rFonts w:ascii="Avenir Book"/>
                              <w:spacing w:val="58"/>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205</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171.667297pt;margin-top:41.049pt;width:199.35pt;height:13.05pt;mso-position-horizontal-relative:page;mso-position-vertical-relative:page;z-index:-20533248" type="#_x0000_t202" id="docshape60" filled="false" stroked="false">
              <v:textbox inset="0,0,0,0">
                <w:txbxContent>
                  <w:p>
                    <w:pPr>
                      <w:spacing w:before="9"/>
                      <w:ind w:left="20" w:right="0" w:firstLine="0"/>
                      <w:jc w:val="left"/>
                      <w:rPr>
                        <w:rFonts w:ascii="Avenir Heavy"/>
                        <w:b/>
                        <w:sz w:val="18"/>
                      </w:rPr>
                    </w:pPr>
                    <w:r>
                      <w:rPr>
                        <w:rFonts w:ascii="Avenir Book"/>
                        <w:sz w:val="18"/>
                      </w:rPr>
                      <w:t>Democratization</w:t>
                    </w:r>
                    <w:r>
                      <w:rPr>
                        <w:rFonts w:ascii="Avenir Book"/>
                        <w:spacing w:val="10"/>
                        <w:sz w:val="18"/>
                      </w:rPr>
                      <w:t> </w:t>
                    </w:r>
                    <w:r>
                      <w:rPr>
                        <w:rFonts w:ascii="Avenir Book"/>
                        <w:sz w:val="18"/>
                      </w:rPr>
                      <w:t>and</w:t>
                    </w:r>
                    <w:r>
                      <w:rPr>
                        <w:rFonts w:ascii="Avenir Book"/>
                        <w:spacing w:val="10"/>
                        <w:sz w:val="18"/>
                      </w:rPr>
                      <w:t> </w:t>
                    </w:r>
                    <w:r>
                      <w:rPr>
                        <w:rFonts w:ascii="Avenir Book"/>
                        <w:sz w:val="18"/>
                      </w:rPr>
                      <w:t>De-democratization</w:t>
                    </w:r>
                    <w:r>
                      <w:rPr>
                        <w:rFonts w:ascii="Avenir Book"/>
                        <w:spacing w:val="58"/>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205</w:t>
                    </w:r>
                    <w:r>
                      <w:rPr>
                        <w:rFonts w:ascii="Avenir Heavy"/>
                        <w:b/>
                        <w:spacing w:val="-5"/>
                        <w:sz w:val="18"/>
                      </w:rPr>
                      <w:fldChar w:fldCharType="end"/>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3744">
              <wp:simplePos x="0" y="0"/>
              <wp:positionH relativeFrom="page">
                <wp:posOffset>2962203</wp:posOffset>
              </wp:positionH>
              <wp:positionV relativeFrom="page">
                <wp:posOffset>521322</wp:posOffset>
              </wp:positionV>
              <wp:extent cx="1749425" cy="16573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749425" cy="165735"/>
                      </a:xfrm>
                      <a:prstGeom prst="rect">
                        <a:avLst/>
                      </a:prstGeom>
                    </wps:spPr>
                    <wps:txbx>
                      <w:txbxContent>
                        <w:p>
                          <w:pPr>
                            <w:spacing w:before="9"/>
                            <w:ind w:left="20" w:right="0" w:firstLine="0"/>
                            <w:jc w:val="left"/>
                            <w:rPr>
                              <w:rFonts w:ascii="Avenir Heavy"/>
                              <w:b/>
                              <w:sz w:val="18"/>
                            </w:rPr>
                          </w:pPr>
                          <w:r>
                            <w:rPr>
                              <w:rFonts w:ascii="Avenir Book"/>
                              <w:sz w:val="18"/>
                            </w:rPr>
                            <w:t>Trust</w:t>
                          </w:r>
                          <w:r>
                            <w:rPr>
                              <w:rFonts w:ascii="Avenir Book"/>
                              <w:spacing w:val="2"/>
                              <w:sz w:val="18"/>
                            </w:rPr>
                            <w:t> </w:t>
                          </w:r>
                          <w:r>
                            <w:rPr>
                              <w:rFonts w:ascii="Avenir Book"/>
                              <w:sz w:val="18"/>
                            </w:rPr>
                            <w:t>and</w:t>
                          </w:r>
                          <w:r>
                            <w:rPr>
                              <w:rFonts w:ascii="Avenir Book"/>
                              <w:spacing w:val="2"/>
                              <w:sz w:val="18"/>
                            </w:rPr>
                            <w:t> </w:t>
                          </w:r>
                          <w:r>
                            <w:rPr>
                              <w:rFonts w:ascii="Avenir Book"/>
                              <w:sz w:val="18"/>
                            </w:rPr>
                            <w:t>Democratic</w:t>
                          </w:r>
                          <w:r>
                            <w:rPr>
                              <w:rFonts w:ascii="Avenir Book"/>
                              <w:spacing w:val="3"/>
                              <w:sz w:val="18"/>
                            </w:rPr>
                            <w:t> </w:t>
                          </w:r>
                          <w:r>
                            <w:rPr>
                              <w:rFonts w:ascii="Avenir Book"/>
                              <w:sz w:val="18"/>
                            </w:rPr>
                            <w:t>Rule</w:t>
                          </w:r>
                          <w:r>
                            <w:rPr>
                              <w:rFonts w:ascii="Avenir Book"/>
                              <w:spacing w:val="43"/>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209</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33.2444pt;margin-top:41.049pt;width:137.75pt;height:13.05pt;mso-position-horizontal-relative:page;mso-position-vertical-relative:page;z-index:-20532736" type="#_x0000_t202" id="docshape69" filled="false" stroked="false">
              <v:textbox inset="0,0,0,0">
                <w:txbxContent>
                  <w:p>
                    <w:pPr>
                      <w:spacing w:before="9"/>
                      <w:ind w:left="20" w:right="0" w:firstLine="0"/>
                      <w:jc w:val="left"/>
                      <w:rPr>
                        <w:rFonts w:ascii="Avenir Heavy"/>
                        <w:b/>
                        <w:sz w:val="18"/>
                      </w:rPr>
                    </w:pPr>
                    <w:r>
                      <w:rPr>
                        <w:rFonts w:ascii="Avenir Book"/>
                        <w:sz w:val="18"/>
                      </w:rPr>
                      <w:t>Trust</w:t>
                    </w:r>
                    <w:r>
                      <w:rPr>
                        <w:rFonts w:ascii="Avenir Book"/>
                        <w:spacing w:val="2"/>
                        <w:sz w:val="18"/>
                      </w:rPr>
                      <w:t> </w:t>
                    </w:r>
                    <w:r>
                      <w:rPr>
                        <w:rFonts w:ascii="Avenir Book"/>
                        <w:sz w:val="18"/>
                      </w:rPr>
                      <w:t>and</w:t>
                    </w:r>
                    <w:r>
                      <w:rPr>
                        <w:rFonts w:ascii="Avenir Book"/>
                        <w:spacing w:val="2"/>
                        <w:sz w:val="18"/>
                      </w:rPr>
                      <w:t> </w:t>
                    </w:r>
                    <w:r>
                      <w:rPr>
                        <w:rFonts w:ascii="Avenir Book"/>
                        <w:sz w:val="18"/>
                      </w:rPr>
                      <w:t>Democratic</w:t>
                    </w:r>
                    <w:r>
                      <w:rPr>
                        <w:rFonts w:ascii="Avenir Book"/>
                        <w:spacing w:val="3"/>
                        <w:sz w:val="18"/>
                      </w:rPr>
                      <w:t> </w:t>
                    </w:r>
                    <w:r>
                      <w:rPr>
                        <w:rFonts w:ascii="Avenir Book"/>
                        <w:sz w:val="18"/>
                      </w:rPr>
                      <w:t>Rule</w:t>
                    </w:r>
                    <w:r>
                      <w:rPr>
                        <w:rFonts w:ascii="Avenir Book"/>
                        <w:spacing w:val="43"/>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209</w:t>
                    </w:r>
                    <w:r>
                      <w:rPr>
                        <w:rFonts w:ascii="Avenir Heavy"/>
                        <w:b/>
                        <w:spacing w:val="-5"/>
                        <w:sz w:val="18"/>
                      </w:rPr>
                      <w:fldChar w:fldCharType="end"/>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4256">
              <wp:simplePos x="0" y="0"/>
              <wp:positionH relativeFrom="page">
                <wp:posOffset>787400</wp:posOffset>
              </wp:positionH>
              <wp:positionV relativeFrom="page">
                <wp:posOffset>521322</wp:posOffset>
              </wp:positionV>
              <wp:extent cx="988694" cy="16573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988694"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210</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7.850pt;height:13.05pt;mso-position-horizontal-relative:page;mso-position-vertical-relative:page;z-index:-20532224" type="#_x0000_t202" id="docshape70"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210</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4768">
              <wp:simplePos x="0" y="0"/>
              <wp:positionH relativeFrom="page">
                <wp:posOffset>812800</wp:posOffset>
              </wp:positionH>
              <wp:positionV relativeFrom="page">
                <wp:posOffset>521322</wp:posOffset>
              </wp:positionV>
              <wp:extent cx="969010" cy="16573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969010" cy="165735"/>
                      </a:xfrm>
                      <a:prstGeom prst="rect">
                        <a:avLst/>
                      </a:prstGeom>
                    </wps:spPr>
                    <wps:txbx>
                      <w:txbxContent>
                        <w:p>
                          <w:pPr>
                            <w:spacing w:before="9"/>
                            <w:ind w:left="20" w:right="0" w:firstLine="0"/>
                            <w:jc w:val="left"/>
                            <w:rPr>
                              <w:rFonts w:ascii="Avenir Book"/>
                              <w:sz w:val="18"/>
                            </w:rPr>
                          </w:pPr>
                          <w:r>
                            <w:rPr>
                              <w:rFonts w:ascii="Avenir Heavy"/>
                              <w:b/>
                              <w:sz w:val="18"/>
                            </w:rPr>
                            <w:t>220</w:t>
                          </w:r>
                          <w:r>
                            <w:rPr>
                              <w:rFonts w:ascii="Avenir Heavy"/>
                              <w:b/>
                              <w:spacing w:val="39"/>
                              <w:sz w:val="18"/>
                            </w:rPr>
                            <w:t>  </w:t>
                          </w:r>
                          <w:r>
                            <w:rPr>
                              <w:rFonts w:ascii="Avenir Book"/>
                              <w:sz w:val="18"/>
                            </w:rPr>
                            <w:t>Charles</w:t>
                          </w:r>
                          <w:r>
                            <w:rPr>
                              <w:rFonts w:ascii="Avenir Book"/>
                              <w:spacing w:val="1"/>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4pt;margin-top:41.049pt;width:76.3pt;height:13.05pt;mso-position-horizontal-relative:page;mso-position-vertical-relative:page;z-index:-20531712" type="#_x0000_t202" id="docshape73" filled="false" stroked="false">
              <v:textbox inset="0,0,0,0">
                <w:txbxContent>
                  <w:p>
                    <w:pPr>
                      <w:spacing w:before="9"/>
                      <w:ind w:left="20" w:right="0" w:firstLine="0"/>
                      <w:jc w:val="left"/>
                      <w:rPr>
                        <w:rFonts w:ascii="Avenir Book"/>
                        <w:sz w:val="18"/>
                      </w:rPr>
                    </w:pPr>
                    <w:r>
                      <w:rPr>
                        <w:rFonts w:ascii="Avenir Heavy"/>
                        <w:b/>
                        <w:sz w:val="18"/>
                      </w:rPr>
                      <w:t>220</w:t>
                    </w:r>
                    <w:r>
                      <w:rPr>
                        <w:rFonts w:ascii="Avenir Heavy"/>
                        <w:b/>
                        <w:spacing w:val="39"/>
                        <w:sz w:val="18"/>
                      </w:rPr>
                      <w:t>  </w:t>
                    </w:r>
                    <w:r>
                      <w:rPr>
                        <w:rFonts w:ascii="Avenir Book"/>
                        <w:sz w:val="18"/>
                      </w:rPr>
                      <w:t>Charles</w:t>
                    </w:r>
                    <w:r>
                      <w:rPr>
                        <w:rFonts w:ascii="Avenir Book"/>
                        <w:spacing w:val="1"/>
                        <w:sz w:val="18"/>
                      </w:rPr>
                      <w:t> </w:t>
                    </w:r>
                    <w:r>
                      <w:rPr>
                        <w:rFonts w:ascii="Avenir Book"/>
                        <w:spacing w:val="-4"/>
                        <w:sz w:val="18"/>
                      </w:rPr>
                      <w:t>Tilly</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5280">
              <wp:simplePos x="0" y="0"/>
              <wp:positionH relativeFrom="page">
                <wp:posOffset>2965128</wp:posOffset>
              </wp:positionH>
              <wp:positionV relativeFrom="page">
                <wp:posOffset>521322</wp:posOffset>
              </wp:positionV>
              <wp:extent cx="1746885" cy="16573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746885" cy="165735"/>
                      </a:xfrm>
                      <a:prstGeom prst="rect">
                        <a:avLst/>
                      </a:prstGeom>
                    </wps:spPr>
                    <wps:txbx>
                      <w:txbxContent>
                        <w:p>
                          <w:pPr>
                            <w:spacing w:before="9"/>
                            <w:ind w:left="20" w:right="0" w:firstLine="0"/>
                            <w:jc w:val="left"/>
                            <w:rPr>
                              <w:rFonts w:ascii="Avenir Heavy"/>
                              <w:b/>
                              <w:sz w:val="18"/>
                            </w:rPr>
                          </w:pPr>
                          <w:r>
                            <w:rPr>
                              <w:rFonts w:ascii="Avenir Book"/>
                              <w:sz w:val="18"/>
                            </w:rPr>
                            <w:t>Trust</w:t>
                          </w:r>
                          <w:r>
                            <w:rPr>
                              <w:rFonts w:ascii="Avenir Book"/>
                              <w:spacing w:val="2"/>
                              <w:sz w:val="18"/>
                            </w:rPr>
                            <w:t> </w:t>
                          </w:r>
                          <w:r>
                            <w:rPr>
                              <w:rFonts w:ascii="Avenir Book"/>
                              <w:sz w:val="18"/>
                            </w:rPr>
                            <w:t>and</w:t>
                          </w:r>
                          <w:r>
                            <w:rPr>
                              <w:rFonts w:ascii="Avenir Book"/>
                              <w:spacing w:val="2"/>
                              <w:sz w:val="18"/>
                            </w:rPr>
                            <w:t> </w:t>
                          </w:r>
                          <w:r>
                            <w:rPr>
                              <w:rFonts w:ascii="Avenir Book"/>
                              <w:sz w:val="18"/>
                            </w:rPr>
                            <w:t>Democratic</w:t>
                          </w:r>
                          <w:r>
                            <w:rPr>
                              <w:rFonts w:ascii="Avenir Book"/>
                              <w:spacing w:val="3"/>
                              <w:sz w:val="18"/>
                            </w:rPr>
                            <w:t> </w:t>
                          </w:r>
                          <w:r>
                            <w:rPr>
                              <w:rFonts w:ascii="Avenir Book"/>
                              <w:sz w:val="18"/>
                            </w:rPr>
                            <w:t>Rule</w:t>
                          </w:r>
                          <w:r>
                            <w:rPr>
                              <w:rFonts w:ascii="Avenir Book"/>
                              <w:spacing w:val="43"/>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221</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33.474701pt;margin-top:41.049pt;width:137.550pt;height:13.05pt;mso-position-horizontal-relative:page;mso-position-vertical-relative:page;z-index:-20531200" type="#_x0000_t202" id="docshape74" filled="false" stroked="false">
              <v:textbox inset="0,0,0,0">
                <w:txbxContent>
                  <w:p>
                    <w:pPr>
                      <w:spacing w:before="9"/>
                      <w:ind w:left="20" w:right="0" w:firstLine="0"/>
                      <w:jc w:val="left"/>
                      <w:rPr>
                        <w:rFonts w:ascii="Avenir Heavy"/>
                        <w:b/>
                        <w:sz w:val="18"/>
                      </w:rPr>
                    </w:pPr>
                    <w:r>
                      <w:rPr>
                        <w:rFonts w:ascii="Avenir Book"/>
                        <w:sz w:val="18"/>
                      </w:rPr>
                      <w:t>Trust</w:t>
                    </w:r>
                    <w:r>
                      <w:rPr>
                        <w:rFonts w:ascii="Avenir Book"/>
                        <w:spacing w:val="2"/>
                        <w:sz w:val="18"/>
                      </w:rPr>
                      <w:t> </w:t>
                    </w:r>
                    <w:r>
                      <w:rPr>
                        <w:rFonts w:ascii="Avenir Book"/>
                        <w:sz w:val="18"/>
                      </w:rPr>
                      <w:t>and</w:t>
                    </w:r>
                    <w:r>
                      <w:rPr>
                        <w:rFonts w:ascii="Avenir Book"/>
                        <w:spacing w:val="2"/>
                        <w:sz w:val="18"/>
                      </w:rPr>
                      <w:t> </w:t>
                    </w:r>
                    <w:r>
                      <w:rPr>
                        <w:rFonts w:ascii="Avenir Book"/>
                        <w:sz w:val="18"/>
                      </w:rPr>
                      <w:t>Democratic</w:t>
                    </w:r>
                    <w:r>
                      <w:rPr>
                        <w:rFonts w:ascii="Avenir Book"/>
                        <w:spacing w:val="3"/>
                        <w:sz w:val="18"/>
                      </w:rPr>
                      <w:t> </w:t>
                    </w:r>
                    <w:r>
                      <w:rPr>
                        <w:rFonts w:ascii="Avenir Book"/>
                        <w:sz w:val="18"/>
                      </w:rPr>
                      <w:t>Rule</w:t>
                    </w:r>
                    <w:r>
                      <w:rPr>
                        <w:rFonts w:ascii="Avenir Book"/>
                        <w:spacing w:val="43"/>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221</w:t>
                    </w:r>
                    <w:r>
                      <w:rPr>
                        <w:rFonts w:ascii="Avenir Heavy"/>
                        <w:b/>
                        <w:spacing w:val="-5"/>
                        <w:sz w:val="18"/>
                      </w:rPr>
                      <w:fldChar w:fldCharType="end"/>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5792">
              <wp:simplePos x="0" y="0"/>
              <wp:positionH relativeFrom="page">
                <wp:posOffset>812800</wp:posOffset>
              </wp:positionH>
              <wp:positionV relativeFrom="page">
                <wp:posOffset>521322</wp:posOffset>
              </wp:positionV>
              <wp:extent cx="968375" cy="16573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968375" cy="165735"/>
                      </a:xfrm>
                      <a:prstGeom prst="rect">
                        <a:avLst/>
                      </a:prstGeom>
                    </wps:spPr>
                    <wps:txbx>
                      <w:txbxContent>
                        <w:p>
                          <w:pPr>
                            <w:spacing w:before="9"/>
                            <w:ind w:left="20" w:right="0" w:firstLine="0"/>
                            <w:jc w:val="left"/>
                            <w:rPr>
                              <w:rFonts w:ascii="Avenir Book"/>
                              <w:sz w:val="18"/>
                            </w:rPr>
                          </w:pPr>
                          <w:r>
                            <w:rPr>
                              <w:rFonts w:ascii="Avenir Heavy"/>
                              <w:b/>
                              <w:sz w:val="18"/>
                            </w:rPr>
                            <w:t>222</w:t>
                          </w:r>
                          <w:r>
                            <w:rPr>
                              <w:rFonts w:ascii="Avenir Heavy"/>
                              <w:b/>
                              <w:spacing w:val="38"/>
                              <w:sz w:val="18"/>
                            </w:rPr>
                            <w:t>  </w:t>
                          </w:r>
                          <w:r>
                            <w:rPr>
                              <w:rFonts w:ascii="Avenir Book"/>
                              <w:sz w:val="18"/>
                            </w:rPr>
                            <w:t>Charles</w:t>
                          </w:r>
                          <w:r>
                            <w:rPr>
                              <w:rFonts w:ascii="Avenir Book"/>
                              <w:spacing w:val="1"/>
                              <w:sz w:val="18"/>
                            </w:rPr>
                            <w:t> </w:t>
                          </w:r>
                          <w:r>
                            <w:rPr>
                              <w:rFonts w:ascii="Avenir Book"/>
                              <w:spacing w:val="-2"/>
                              <w:sz w:val="18"/>
                            </w:rPr>
                            <w:t>Tilly</w:t>
                          </w:r>
                        </w:p>
                      </w:txbxContent>
                    </wps:txbx>
                    <wps:bodyPr wrap="square" lIns="0" tIns="0" rIns="0" bIns="0" rtlCol="0">
                      <a:noAutofit/>
                    </wps:bodyPr>
                  </wps:wsp>
                </a:graphicData>
              </a:graphic>
            </wp:anchor>
          </w:drawing>
        </mc:Choice>
        <mc:Fallback>
          <w:pict>
            <v:shape style="position:absolute;margin-left:64pt;margin-top:41.049pt;width:76.25pt;height:13.05pt;mso-position-horizontal-relative:page;mso-position-vertical-relative:page;z-index:-20530688" type="#_x0000_t202" id="docshape75" filled="false" stroked="false">
              <v:textbox inset="0,0,0,0">
                <w:txbxContent>
                  <w:p>
                    <w:pPr>
                      <w:spacing w:before="9"/>
                      <w:ind w:left="20" w:right="0" w:firstLine="0"/>
                      <w:jc w:val="left"/>
                      <w:rPr>
                        <w:rFonts w:ascii="Avenir Book"/>
                        <w:sz w:val="18"/>
                      </w:rPr>
                    </w:pPr>
                    <w:r>
                      <w:rPr>
                        <w:rFonts w:ascii="Avenir Heavy"/>
                        <w:b/>
                        <w:sz w:val="18"/>
                      </w:rPr>
                      <w:t>222</w:t>
                    </w:r>
                    <w:r>
                      <w:rPr>
                        <w:rFonts w:ascii="Avenir Heavy"/>
                        <w:b/>
                        <w:spacing w:val="38"/>
                        <w:sz w:val="18"/>
                      </w:rPr>
                      <w:t>  </w:t>
                    </w:r>
                    <w:r>
                      <w:rPr>
                        <w:rFonts w:ascii="Avenir Book"/>
                        <w:sz w:val="18"/>
                      </w:rPr>
                      <w:t>Charles</w:t>
                    </w:r>
                    <w:r>
                      <w:rPr>
                        <w:rFonts w:ascii="Avenir Book"/>
                        <w:spacing w:val="1"/>
                        <w:sz w:val="18"/>
                      </w:rPr>
                      <w:t> </w:t>
                    </w:r>
                    <w:r>
                      <w:rPr>
                        <w:rFonts w:ascii="Avenir Book"/>
                        <w:spacing w:val="-2"/>
                        <w:sz w:val="18"/>
                      </w:rPr>
                      <w:t>Tilly</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6304">
              <wp:simplePos x="0" y="0"/>
              <wp:positionH relativeFrom="page">
                <wp:posOffset>2964751</wp:posOffset>
              </wp:positionH>
              <wp:positionV relativeFrom="page">
                <wp:posOffset>521322</wp:posOffset>
              </wp:positionV>
              <wp:extent cx="1747520" cy="16573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747520" cy="165735"/>
                      </a:xfrm>
                      <a:prstGeom prst="rect">
                        <a:avLst/>
                      </a:prstGeom>
                    </wps:spPr>
                    <wps:txbx>
                      <w:txbxContent>
                        <w:p>
                          <w:pPr>
                            <w:spacing w:before="9"/>
                            <w:ind w:left="20" w:right="0" w:firstLine="0"/>
                            <w:jc w:val="left"/>
                            <w:rPr>
                              <w:rFonts w:ascii="Avenir Heavy"/>
                              <w:b/>
                              <w:sz w:val="18"/>
                            </w:rPr>
                          </w:pPr>
                          <w:r>
                            <w:rPr>
                              <w:rFonts w:ascii="Avenir Book"/>
                              <w:sz w:val="18"/>
                            </w:rPr>
                            <w:t>Trust</w:t>
                          </w:r>
                          <w:r>
                            <w:rPr>
                              <w:rFonts w:ascii="Avenir Book"/>
                              <w:spacing w:val="2"/>
                              <w:sz w:val="18"/>
                            </w:rPr>
                            <w:t> </w:t>
                          </w:r>
                          <w:r>
                            <w:rPr>
                              <w:rFonts w:ascii="Avenir Book"/>
                              <w:sz w:val="18"/>
                            </w:rPr>
                            <w:t>and</w:t>
                          </w:r>
                          <w:r>
                            <w:rPr>
                              <w:rFonts w:ascii="Avenir Book"/>
                              <w:spacing w:val="2"/>
                              <w:sz w:val="18"/>
                            </w:rPr>
                            <w:t> </w:t>
                          </w:r>
                          <w:r>
                            <w:rPr>
                              <w:rFonts w:ascii="Avenir Book"/>
                              <w:sz w:val="18"/>
                            </w:rPr>
                            <w:t>Democratic</w:t>
                          </w:r>
                          <w:r>
                            <w:rPr>
                              <w:rFonts w:ascii="Avenir Book"/>
                              <w:spacing w:val="3"/>
                              <w:sz w:val="18"/>
                            </w:rPr>
                            <w:t> </w:t>
                          </w:r>
                          <w:r>
                            <w:rPr>
                              <w:rFonts w:ascii="Avenir Book"/>
                              <w:sz w:val="18"/>
                            </w:rPr>
                            <w:t>Rule</w:t>
                          </w:r>
                          <w:r>
                            <w:rPr>
                              <w:rFonts w:ascii="Avenir Book"/>
                              <w:spacing w:val="43"/>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223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33.445007pt;margin-top:41.049pt;width:137.6pt;height:13.05pt;mso-position-horizontal-relative:page;mso-position-vertical-relative:page;z-index:-20530176" type="#_x0000_t202" id="docshape76" filled="false" stroked="false">
              <v:textbox inset="0,0,0,0">
                <w:txbxContent>
                  <w:p>
                    <w:pPr>
                      <w:spacing w:before="9"/>
                      <w:ind w:left="20" w:right="0" w:firstLine="0"/>
                      <w:jc w:val="left"/>
                      <w:rPr>
                        <w:rFonts w:ascii="Avenir Heavy"/>
                        <w:b/>
                        <w:sz w:val="18"/>
                      </w:rPr>
                    </w:pPr>
                    <w:r>
                      <w:rPr>
                        <w:rFonts w:ascii="Avenir Book"/>
                        <w:sz w:val="18"/>
                      </w:rPr>
                      <w:t>Trust</w:t>
                    </w:r>
                    <w:r>
                      <w:rPr>
                        <w:rFonts w:ascii="Avenir Book"/>
                        <w:spacing w:val="2"/>
                        <w:sz w:val="18"/>
                      </w:rPr>
                      <w:t> </w:t>
                    </w:r>
                    <w:r>
                      <w:rPr>
                        <w:rFonts w:ascii="Avenir Book"/>
                        <w:sz w:val="18"/>
                      </w:rPr>
                      <w:t>and</w:t>
                    </w:r>
                    <w:r>
                      <w:rPr>
                        <w:rFonts w:ascii="Avenir Book"/>
                        <w:spacing w:val="2"/>
                        <w:sz w:val="18"/>
                      </w:rPr>
                      <w:t> </w:t>
                    </w:r>
                    <w:r>
                      <w:rPr>
                        <w:rFonts w:ascii="Avenir Book"/>
                        <w:sz w:val="18"/>
                      </w:rPr>
                      <w:t>Democratic</w:t>
                    </w:r>
                    <w:r>
                      <w:rPr>
                        <w:rFonts w:ascii="Avenir Book"/>
                        <w:spacing w:val="3"/>
                        <w:sz w:val="18"/>
                      </w:rPr>
                      <w:t> </w:t>
                    </w:r>
                    <w:r>
                      <w:rPr>
                        <w:rFonts w:ascii="Avenir Book"/>
                        <w:sz w:val="18"/>
                      </w:rPr>
                      <w:t>Rule</w:t>
                    </w:r>
                    <w:r>
                      <w:rPr>
                        <w:rFonts w:ascii="Avenir Book"/>
                        <w:spacing w:val="43"/>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223</w:t>
                    </w:r>
                    <w:r>
                      <w:rPr>
                        <w:rFonts w:ascii="Avenir Heavy"/>
                        <w:b/>
                        <w:spacing w:val="-5"/>
                        <w:sz w:val="18"/>
                      </w:rPr>
                      <w:fldChar w:fldCharType="end"/>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6816">
              <wp:simplePos x="0" y="0"/>
              <wp:positionH relativeFrom="page">
                <wp:posOffset>812800</wp:posOffset>
              </wp:positionH>
              <wp:positionV relativeFrom="page">
                <wp:posOffset>521322</wp:posOffset>
              </wp:positionV>
              <wp:extent cx="967740" cy="16573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967740" cy="165735"/>
                      </a:xfrm>
                      <a:prstGeom prst="rect">
                        <a:avLst/>
                      </a:prstGeom>
                    </wps:spPr>
                    <wps:txbx>
                      <w:txbxContent>
                        <w:p>
                          <w:pPr>
                            <w:spacing w:before="9"/>
                            <w:ind w:left="20" w:right="0" w:firstLine="0"/>
                            <w:jc w:val="left"/>
                            <w:rPr>
                              <w:rFonts w:ascii="Avenir Book"/>
                              <w:sz w:val="18"/>
                            </w:rPr>
                          </w:pPr>
                          <w:r>
                            <w:rPr>
                              <w:rFonts w:ascii="Avenir Heavy"/>
                              <w:b/>
                              <w:sz w:val="18"/>
                            </w:rPr>
                            <w:t>228</w:t>
                          </w:r>
                          <w:r>
                            <w:rPr>
                              <w:rFonts w:ascii="Avenir Heavy"/>
                              <w:b/>
                              <w:spacing w:val="38"/>
                              <w:sz w:val="18"/>
                            </w:rPr>
                            <w:t>  </w:t>
                          </w:r>
                          <w:r>
                            <w:rPr>
                              <w:rFonts w:ascii="Avenir Book"/>
                              <w:sz w:val="18"/>
                            </w:rPr>
                            <w:t>Charles</w:t>
                          </w:r>
                          <w:r>
                            <w:rPr>
                              <w:rFonts w:ascii="Avenir Book"/>
                              <w:spacing w:val="1"/>
                              <w:sz w:val="18"/>
                            </w:rPr>
                            <w:t> </w:t>
                          </w:r>
                          <w:r>
                            <w:rPr>
                              <w:rFonts w:ascii="Avenir Book"/>
                              <w:spacing w:val="-2"/>
                              <w:sz w:val="18"/>
                            </w:rPr>
                            <w:t>Tilly</w:t>
                          </w:r>
                        </w:p>
                      </w:txbxContent>
                    </wps:txbx>
                    <wps:bodyPr wrap="square" lIns="0" tIns="0" rIns="0" bIns="0" rtlCol="0">
                      <a:noAutofit/>
                    </wps:bodyPr>
                  </wps:wsp>
                </a:graphicData>
              </a:graphic>
            </wp:anchor>
          </w:drawing>
        </mc:Choice>
        <mc:Fallback>
          <w:pict>
            <v:shape style="position:absolute;margin-left:64pt;margin-top:41.049pt;width:76.2pt;height:13.05pt;mso-position-horizontal-relative:page;mso-position-vertical-relative:page;z-index:-20529664" type="#_x0000_t202" id="docshape77" filled="false" stroked="false">
              <v:textbox inset="0,0,0,0">
                <w:txbxContent>
                  <w:p>
                    <w:pPr>
                      <w:spacing w:before="9"/>
                      <w:ind w:left="20" w:right="0" w:firstLine="0"/>
                      <w:jc w:val="left"/>
                      <w:rPr>
                        <w:rFonts w:ascii="Avenir Book"/>
                        <w:sz w:val="18"/>
                      </w:rPr>
                    </w:pPr>
                    <w:r>
                      <w:rPr>
                        <w:rFonts w:ascii="Avenir Heavy"/>
                        <w:b/>
                        <w:sz w:val="18"/>
                      </w:rPr>
                      <w:t>228</w:t>
                    </w:r>
                    <w:r>
                      <w:rPr>
                        <w:rFonts w:ascii="Avenir Heavy"/>
                        <w:b/>
                        <w:spacing w:val="38"/>
                        <w:sz w:val="18"/>
                      </w:rPr>
                      <w:t>  </w:t>
                    </w:r>
                    <w:r>
                      <w:rPr>
                        <w:rFonts w:ascii="Avenir Book"/>
                        <w:sz w:val="18"/>
                      </w:rPr>
                      <w:t>Charles</w:t>
                    </w:r>
                    <w:r>
                      <w:rPr>
                        <w:rFonts w:ascii="Avenir Book"/>
                        <w:spacing w:val="1"/>
                        <w:sz w:val="18"/>
                      </w:rPr>
                      <w:t> </w:t>
                    </w:r>
                    <w:r>
                      <w:rPr>
                        <w:rFonts w:ascii="Avenir Book"/>
                        <w:spacing w:val="-2"/>
                        <w:sz w:val="18"/>
                      </w:rPr>
                      <w:t>Tilly</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7328">
              <wp:simplePos x="0" y="0"/>
              <wp:positionH relativeFrom="page">
                <wp:posOffset>3373241</wp:posOffset>
              </wp:positionH>
              <wp:positionV relativeFrom="page">
                <wp:posOffset>521322</wp:posOffset>
              </wp:positionV>
              <wp:extent cx="1338580" cy="16573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338580" cy="165735"/>
                      </a:xfrm>
                      <a:prstGeom prst="rect">
                        <a:avLst/>
                      </a:prstGeom>
                    </wps:spPr>
                    <wps:txbx>
                      <w:txbxContent>
                        <w:p>
                          <w:pPr>
                            <w:spacing w:before="9"/>
                            <w:ind w:left="20" w:right="0" w:firstLine="0"/>
                            <w:jc w:val="left"/>
                            <w:rPr>
                              <w:rFonts w:ascii="Avenir Heavy"/>
                              <w:b/>
                              <w:sz w:val="18"/>
                            </w:rPr>
                          </w:pPr>
                          <w:r>
                            <w:rPr>
                              <w:rFonts w:ascii="Avenir Book"/>
                              <w:sz w:val="18"/>
                            </w:rPr>
                            <w:t>Durable</w:t>
                          </w:r>
                          <w:r>
                            <w:rPr>
                              <w:rFonts w:ascii="Avenir Book"/>
                              <w:spacing w:val="5"/>
                              <w:sz w:val="18"/>
                            </w:rPr>
                            <w:t> </w:t>
                          </w:r>
                          <w:r>
                            <w:rPr>
                              <w:rFonts w:ascii="Avenir Book"/>
                              <w:sz w:val="18"/>
                            </w:rPr>
                            <w:t>Inequality</w:t>
                          </w:r>
                          <w:r>
                            <w:rPr>
                              <w:rFonts w:ascii="Avenir Book"/>
                              <w:spacing w:val="50"/>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229</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65.609589pt;margin-top:41.049pt;width:105.4pt;height:13.05pt;mso-position-horizontal-relative:page;mso-position-vertical-relative:page;z-index:-20529152" type="#_x0000_t202" id="docshape78" filled="false" stroked="false">
              <v:textbox inset="0,0,0,0">
                <w:txbxContent>
                  <w:p>
                    <w:pPr>
                      <w:spacing w:before="9"/>
                      <w:ind w:left="20" w:right="0" w:firstLine="0"/>
                      <w:jc w:val="left"/>
                      <w:rPr>
                        <w:rFonts w:ascii="Avenir Heavy"/>
                        <w:b/>
                        <w:sz w:val="18"/>
                      </w:rPr>
                    </w:pPr>
                    <w:r>
                      <w:rPr>
                        <w:rFonts w:ascii="Avenir Book"/>
                        <w:sz w:val="18"/>
                      </w:rPr>
                      <w:t>Durable</w:t>
                    </w:r>
                    <w:r>
                      <w:rPr>
                        <w:rFonts w:ascii="Avenir Book"/>
                        <w:spacing w:val="5"/>
                        <w:sz w:val="18"/>
                      </w:rPr>
                      <w:t> </w:t>
                    </w:r>
                    <w:r>
                      <w:rPr>
                        <w:rFonts w:ascii="Avenir Book"/>
                        <w:sz w:val="18"/>
                      </w:rPr>
                      <w:t>Inequality</w:t>
                    </w:r>
                    <w:r>
                      <w:rPr>
                        <w:rFonts w:ascii="Avenir Book"/>
                        <w:spacing w:val="50"/>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229</w:t>
                    </w:r>
                    <w:r>
                      <w:rPr>
                        <w:rFonts w:ascii="Avenir Heavy"/>
                        <w:b/>
                        <w:spacing w:val="-5"/>
                        <w:sz w:val="18"/>
                      </w:rPr>
                      <w:fldChar w:fldCharType="end"/>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7840">
              <wp:simplePos x="0" y="0"/>
              <wp:positionH relativeFrom="page">
                <wp:posOffset>812800</wp:posOffset>
              </wp:positionH>
              <wp:positionV relativeFrom="page">
                <wp:posOffset>521322</wp:posOffset>
              </wp:positionV>
              <wp:extent cx="969644" cy="16573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969644" cy="165735"/>
                      </a:xfrm>
                      <a:prstGeom prst="rect">
                        <a:avLst/>
                      </a:prstGeom>
                    </wps:spPr>
                    <wps:txbx>
                      <w:txbxContent>
                        <w:p>
                          <w:pPr>
                            <w:spacing w:before="9"/>
                            <w:ind w:left="20" w:right="0" w:firstLine="0"/>
                            <w:jc w:val="left"/>
                            <w:rPr>
                              <w:rFonts w:ascii="Avenir Book"/>
                              <w:sz w:val="18"/>
                            </w:rPr>
                          </w:pPr>
                          <w:r>
                            <w:rPr>
                              <w:rFonts w:ascii="Avenir Heavy"/>
                              <w:b/>
                              <w:sz w:val="18"/>
                            </w:rPr>
                            <w:t>230</w:t>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4pt;margin-top:41.049pt;width:76.350pt;height:13.05pt;mso-position-horizontal-relative:page;mso-position-vertical-relative:page;z-index:-20528640" type="#_x0000_t202" id="docshape79" filled="false" stroked="false">
              <v:textbox inset="0,0,0,0">
                <w:txbxContent>
                  <w:p>
                    <w:pPr>
                      <w:spacing w:before="9"/>
                      <w:ind w:left="20" w:right="0" w:firstLine="0"/>
                      <w:jc w:val="left"/>
                      <w:rPr>
                        <w:rFonts w:ascii="Avenir Book"/>
                        <w:sz w:val="18"/>
                      </w:rPr>
                    </w:pPr>
                    <w:r>
                      <w:rPr>
                        <w:rFonts w:ascii="Avenir Heavy"/>
                        <w:b/>
                        <w:sz w:val="18"/>
                      </w:rPr>
                      <w:t>230</w:t>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8352">
              <wp:simplePos x="0" y="0"/>
              <wp:positionH relativeFrom="page">
                <wp:posOffset>3375539</wp:posOffset>
              </wp:positionH>
              <wp:positionV relativeFrom="page">
                <wp:posOffset>521322</wp:posOffset>
              </wp:positionV>
              <wp:extent cx="1334135" cy="16573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334135" cy="165735"/>
                      </a:xfrm>
                      <a:prstGeom prst="rect">
                        <a:avLst/>
                      </a:prstGeom>
                    </wps:spPr>
                    <wps:txbx>
                      <w:txbxContent>
                        <w:p>
                          <w:pPr>
                            <w:spacing w:before="9"/>
                            <w:ind w:left="20" w:right="0" w:firstLine="0"/>
                            <w:jc w:val="left"/>
                            <w:rPr>
                              <w:rFonts w:ascii="Avenir Heavy"/>
                              <w:b/>
                              <w:sz w:val="18"/>
                            </w:rPr>
                          </w:pPr>
                          <w:r>
                            <w:rPr>
                              <w:rFonts w:ascii="Avenir Book"/>
                              <w:sz w:val="18"/>
                            </w:rPr>
                            <w:t>Durable</w:t>
                          </w:r>
                          <w:r>
                            <w:rPr>
                              <w:rFonts w:ascii="Avenir Book"/>
                              <w:spacing w:val="5"/>
                              <w:sz w:val="18"/>
                            </w:rPr>
                            <w:t> </w:t>
                          </w:r>
                          <w:r>
                            <w:rPr>
                              <w:rFonts w:ascii="Avenir Book"/>
                              <w:sz w:val="18"/>
                            </w:rPr>
                            <w:t>Inequality</w:t>
                          </w:r>
                          <w:r>
                            <w:rPr>
                              <w:rFonts w:ascii="Avenir Book"/>
                              <w:spacing w:val="50"/>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231</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65.790497pt;margin-top:41.049pt;width:105.05pt;height:13.05pt;mso-position-horizontal-relative:page;mso-position-vertical-relative:page;z-index:-20528128" type="#_x0000_t202" id="docshape80" filled="false" stroked="false">
              <v:textbox inset="0,0,0,0">
                <w:txbxContent>
                  <w:p>
                    <w:pPr>
                      <w:spacing w:before="9"/>
                      <w:ind w:left="20" w:right="0" w:firstLine="0"/>
                      <w:jc w:val="left"/>
                      <w:rPr>
                        <w:rFonts w:ascii="Avenir Heavy"/>
                        <w:b/>
                        <w:sz w:val="18"/>
                      </w:rPr>
                    </w:pPr>
                    <w:r>
                      <w:rPr>
                        <w:rFonts w:ascii="Avenir Book"/>
                        <w:sz w:val="18"/>
                      </w:rPr>
                      <w:t>Durable</w:t>
                    </w:r>
                    <w:r>
                      <w:rPr>
                        <w:rFonts w:ascii="Avenir Book"/>
                        <w:spacing w:val="5"/>
                        <w:sz w:val="18"/>
                      </w:rPr>
                      <w:t> </w:t>
                    </w:r>
                    <w:r>
                      <w:rPr>
                        <w:rFonts w:ascii="Avenir Book"/>
                        <w:sz w:val="18"/>
                      </w:rPr>
                      <w:t>Inequality</w:t>
                    </w:r>
                    <w:r>
                      <w:rPr>
                        <w:rFonts w:ascii="Avenir Book"/>
                        <w:spacing w:val="50"/>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231</w:t>
                    </w:r>
                    <w:r>
                      <w:rPr>
                        <w:rFonts w:ascii="Avenir Heavy"/>
                        <w:b/>
                        <w:spacing w:val="-5"/>
                        <w:sz w:val="18"/>
                      </w:rPr>
                      <w:fldChar w:fldCharType="end"/>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8864">
              <wp:simplePos x="0" y="0"/>
              <wp:positionH relativeFrom="page">
                <wp:posOffset>787400</wp:posOffset>
              </wp:positionH>
              <wp:positionV relativeFrom="page">
                <wp:posOffset>521322</wp:posOffset>
              </wp:positionV>
              <wp:extent cx="993140" cy="16573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99314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232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2"/>
                              <w:sz w:val="18"/>
                            </w:rPr>
                            <w:t> </w:t>
                          </w:r>
                          <w:r>
                            <w:rPr>
                              <w:rFonts w:ascii="Avenir Book"/>
                              <w:spacing w:val="-2"/>
                              <w:sz w:val="18"/>
                            </w:rPr>
                            <w:t>Tilly</w:t>
                          </w:r>
                        </w:p>
                      </w:txbxContent>
                    </wps:txbx>
                    <wps:bodyPr wrap="square" lIns="0" tIns="0" rIns="0" bIns="0" rtlCol="0">
                      <a:noAutofit/>
                    </wps:bodyPr>
                  </wps:wsp>
                </a:graphicData>
              </a:graphic>
            </wp:anchor>
          </w:drawing>
        </mc:Choice>
        <mc:Fallback>
          <w:pict>
            <v:shape style="position:absolute;margin-left:62pt;margin-top:41.049pt;width:78.2pt;height:13.05pt;mso-position-horizontal-relative:page;mso-position-vertical-relative:page;z-index:-20527616" type="#_x0000_t202" id="docshape81"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232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2"/>
                        <w:sz w:val="18"/>
                      </w:rPr>
                      <w:t> </w:t>
                    </w:r>
                    <w:r>
                      <w:rPr>
                        <w:rFonts w:ascii="Avenir Book"/>
                        <w:spacing w:val="-2"/>
                        <w:sz w:val="18"/>
                      </w:rPr>
                      <w:t>Tilly</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9376">
              <wp:simplePos x="0" y="0"/>
              <wp:positionH relativeFrom="page">
                <wp:posOffset>3373676</wp:posOffset>
              </wp:positionH>
              <wp:positionV relativeFrom="page">
                <wp:posOffset>521322</wp:posOffset>
              </wp:positionV>
              <wp:extent cx="1338580" cy="16573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338580" cy="165735"/>
                      </a:xfrm>
                      <a:prstGeom prst="rect">
                        <a:avLst/>
                      </a:prstGeom>
                    </wps:spPr>
                    <wps:txbx>
                      <w:txbxContent>
                        <w:p>
                          <w:pPr>
                            <w:spacing w:before="9"/>
                            <w:ind w:left="20" w:right="0" w:firstLine="0"/>
                            <w:jc w:val="left"/>
                            <w:rPr>
                              <w:rFonts w:ascii="Avenir Heavy"/>
                              <w:b/>
                              <w:sz w:val="18"/>
                            </w:rPr>
                          </w:pPr>
                          <w:r>
                            <w:rPr>
                              <w:rFonts w:ascii="Avenir Book"/>
                              <w:sz w:val="18"/>
                            </w:rPr>
                            <w:t>Durable</w:t>
                          </w:r>
                          <w:r>
                            <w:rPr>
                              <w:rFonts w:ascii="Avenir Book"/>
                              <w:spacing w:val="5"/>
                              <w:sz w:val="18"/>
                            </w:rPr>
                            <w:t> </w:t>
                          </w:r>
                          <w:r>
                            <w:rPr>
                              <w:rFonts w:ascii="Avenir Book"/>
                              <w:sz w:val="18"/>
                            </w:rPr>
                            <w:t>Inequality</w:t>
                          </w:r>
                          <w:r>
                            <w:rPr>
                              <w:rFonts w:ascii="Avenir Book"/>
                              <w:spacing w:val="50"/>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233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65.643799pt;margin-top:41.049pt;width:105.4pt;height:13.05pt;mso-position-horizontal-relative:page;mso-position-vertical-relative:page;z-index:-20527104" type="#_x0000_t202" id="docshape82" filled="false" stroked="false">
              <v:textbox inset="0,0,0,0">
                <w:txbxContent>
                  <w:p>
                    <w:pPr>
                      <w:spacing w:before="9"/>
                      <w:ind w:left="20" w:right="0" w:firstLine="0"/>
                      <w:jc w:val="left"/>
                      <w:rPr>
                        <w:rFonts w:ascii="Avenir Heavy"/>
                        <w:b/>
                        <w:sz w:val="18"/>
                      </w:rPr>
                    </w:pPr>
                    <w:r>
                      <w:rPr>
                        <w:rFonts w:ascii="Avenir Book"/>
                        <w:sz w:val="18"/>
                      </w:rPr>
                      <w:t>Durable</w:t>
                    </w:r>
                    <w:r>
                      <w:rPr>
                        <w:rFonts w:ascii="Avenir Book"/>
                        <w:spacing w:val="5"/>
                        <w:sz w:val="18"/>
                      </w:rPr>
                      <w:t> </w:t>
                    </w:r>
                    <w:r>
                      <w:rPr>
                        <w:rFonts w:ascii="Avenir Book"/>
                        <w:sz w:val="18"/>
                      </w:rPr>
                      <w:t>Inequality</w:t>
                    </w:r>
                    <w:r>
                      <w:rPr>
                        <w:rFonts w:ascii="Avenir Book"/>
                        <w:spacing w:val="50"/>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233</w:t>
                    </w:r>
                    <w:r>
                      <w:rPr>
                        <w:rFonts w:ascii="Avenir Heavy"/>
                        <w:b/>
                        <w:spacing w:val="-5"/>
                        <w:sz w:val="18"/>
                      </w:rPr>
                      <w:fldChar w:fldCharType="end"/>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89888">
              <wp:simplePos x="0" y="0"/>
              <wp:positionH relativeFrom="page">
                <wp:posOffset>787400</wp:posOffset>
              </wp:positionH>
              <wp:positionV relativeFrom="page">
                <wp:posOffset>521322</wp:posOffset>
              </wp:positionV>
              <wp:extent cx="994410" cy="16573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99441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250</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8.3pt;height:13.05pt;mso-position-horizontal-relative:page;mso-position-vertical-relative:page;z-index:-20526592" type="#_x0000_t202" id="docshape83"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250</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0400">
              <wp:simplePos x="0" y="0"/>
              <wp:positionH relativeFrom="page">
                <wp:posOffset>2465306</wp:posOffset>
              </wp:positionH>
              <wp:positionV relativeFrom="page">
                <wp:posOffset>521322</wp:posOffset>
              </wp:positionV>
              <wp:extent cx="2245995" cy="16573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245995" cy="165735"/>
                      </a:xfrm>
                      <a:prstGeom prst="rect">
                        <a:avLst/>
                      </a:prstGeom>
                    </wps:spPr>
                    <wps:txbx>
                      <w:txbxContent>
                        <w:p>
                          <w:pPr>
                            <w:spacing w:before="9"/>
                            <w:ind w:left="20" w:right="0" w:firstLine="0"/>
                            <w:jc w:val="left"/>
                            <w:rPr>
                              <w:rFonts w:ascii="Avenir Heavy"/>
                              <w:b/>
                              <w:sz w:val="18"/>
                            </w:rPr>
                          </w:pPr>
                          <w:r>
                            <w:rPr>
                              <w:rFonts w:ascii="Avenir Book"/>
                              <w:sz w:val="18"/>
                            </w:rPr>
                            <w:t>Poverty</w:t>
                          </w:r>
                          <w:r>
                            <w:rPr>
                              <w:rFonts w:ascii="Avenir Book"/>
                              <w:spacing w:val="4"/>
                              <w:sz w:val="18"/>
                            </w:rPr>
                            <w:t> </w:t>
                          </w:r>
                          <w:r>
                            <w:rPr>
                              <w:rFonts w:ascii="Avenir Book"/>
                              <w:sz w:val="18"/>
                            </w:rPr>
                            <w:t>and</w:t>
                          </w:r>
                          <w:r>
                            <w:rPr>
                              <w:rFonts w:ascii="Avenir Book"/>
                              <w:spacing w:val="4"/>
                              <w:sz w:val="18"/>
                            </w:rPr>
                            <w:t> </w:t>
                          </w:r>
                          <w:r>
                            <w:rPr>
                              <w:rFonts w:ascii="Avenir Book"/>
                              <w:sz w:val="18"/>
                            </w:rPr>
                            <w:t>the</w:t>
                          </w:r>
                          <w:r>
                            <w:rPr>
                              <w:rFonts w:ascii="Avenir Book"/>
                              <w:spacing w:val="4"/>
                              <w:sz w:val="18"/>
                            </w:rPr>
                            <w:t> </w:t>
                          </w:r>
                          <w:r>
                            <w:rPr>
                              <w:rFonts w:ascii="Avenir Book"/>
                              <w:sz w:val="18"/>
                            </w:rPr>
                            <w:t>Politics</w:t>
                          </w:r>
                          <w:r>
                            <w:rPr>
                              <w:rFonts w:ascii="Avenir Book"/>
                              <w:spacing w:val="4"/>
                              <w:sz w:val="18"/>
                            </w:rPr>
                            <w:t> </w:t>
                          </w:r>
                          <w:r>
                            <w:rPr>
                              <w:rFonts w:ascii="Avenir Book"/>
                              <w:sz w:val="18"/>
                            </w:rPr>
                            <w:t>of</w:t>
                          </w:r>
                          <w:r>
                            <w:rPr>
                              <w:rFonts w:ascii="Avenir Book"/>
                              <w:spacing w:val="4"/>
                              <w:sz w:val="18"/>
                            </w:rPr>
                            <w:t> </w:t>
                          </w:r>
                          <w:r>
                            <w:rPr>
                              <w:rFonts w:ascii="Avenir Book"/>
                              <w:sz w:val="18"/>
                            </w:rPr>
                            <w:t>Exclusion</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253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194.118607pt;margin-top:41.049pt;width:176.85pt;height:13.05pt;mso-position-horizontal-relative:page;mso-position-vertical-relative:page;z-index:-20526080" type="#_x0000_t202" id="docshape84" filled="false" stroked="false">
              <v:textbox inset="0,0,0,0">
                <w:txbxContent>
                  <w:p>
                    <w:pPr>
                      <w:spacing w:before="9"/>
                      <w:ind w:left="20" w:right="0" w:firstLine="0"/>
                      <w:jc w:val="left"/>
                      <w:rPr>
                        <w:rFonts w:ascii="Avenir Heavy"/>
                        <w:b/>
                        <w:sz w:val="18"/>
                      </w:rPr>
                    </w:pPr>
                    <w:r>
                      <w:rPr>
                        <w:rFonts w:ascii="Avenir Book"/>
                        <w:sz w:val="18"/>
                      </w:rPr>
                      <w:t>Poverty</w:t>
                    </w:r>
                    <w:r>
                      <w:rPr>
                        <w:rFonts w:ascii="Avenir Book"/>
                        <w:spacing w:val="4"/>
                        <w:sz w:val="18"/>
                      </w:rPr>
                      <w:t> </w:t>
                    </w:r>
                    <w:r>
                      <w:rPr>
                        <w:rFonts w:ascii="Avenir Book"/>
                        <w:sz w:val="18"/>
                      </w:rPr>
                      <w:t>and</w:t>
                    </w:r>
                    <w:r>
                      <w:rPr>
                        <w:rFonts w:ascii="Avenir Book"/>
                        <w:spacing w:val="4"/>
                        <w:sz w:val="18"/>
                      </w:rPr>
                      <w:t> </w:t>
                    </w:r>
                    <w:r>
                      <w:rPr>
                        <w:rFonts w:ascii="Avenir Book"/>
                        <w:sz w:val="18"/>
                      </w:rPr>
                      <w:t>the</w:t>
                    </w:r>
                    <w:r>
                      <w:rPr>
                        <w:rFonts w:ascii="Avenir Book"/>
                        <w:spacing w:val="4"/>
                        <w:sz w:val="18"/>
                      </w:rPr>
                      <w:t> </w:t>
                    </w:r>
                    <w:r>
                      <w:rPr>
                        <w:rFonts w:ascii="Avenir Book"/>
                        <w:sz w:val="18"/>
                      </w:rPr>
                      <w:t>Politics</w:t>
                    </w:r>
                    <w:r>
                      <w:rPr>
                        <w:rFonts w:ascii="Avenir Book"/>
                        <w:spacing w:val="4"/>
                        <w:sz w:val="18"/>
                      </w:rPr>
                      <w:t> </w:t>
                    </w:r>
                    <w:r>
                      <w:rPr>
                        <w:rFonts w:ascii="Avenir Book"/>
                        <w:sz w:val="18"/>
                      </w:rPr>
                      <w:t>of</w:t>
                    </w:r>
                    <w:r>
                      <w:rPr>
                        <w:rFonts w:ascii="Avenir Book"/>
                        <w:spacing w:val="4"/>
                        <w:sz w:val="18"/>
                      </w:rPr>
                      <w:t> </w:t>
                    </w:r>
                    <w:r>
                      <w:rPr>
                        <w:rFonts w:ascii="Avenir Book"/>
                        <w:sz w:val="18"/>
                      </w:rPr>
                      <w:t>Exclusion</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253</w:t>
                    </w:r>
                    <w:r>
                      <w:rPr>
                        <w:rFonts w:ascii="Avenir Heavy"/>
                        <w:b/>
                        <w:spacing w:val="-5"/>
                        <w:sz w:val="18"/>
                      </w:rPr>
                      <w:fldChar w:fldCharType="end"/>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0912">
              <wp:simplePos x="0" y="0"/>
              <wp:positionH relativeFrom="page">
                <wp:posOffset>812800</wp:posOffset>
              </wp:positionH>
              <wp:positionV relativeFrom="page">
                <wp:posOffset>521322</wp:posOffset>
              </wp:positionV>
              <wp:extent cx="969644" cy="16573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969644" cy="165735"/>
                      </a:xfrm>
                      <a:prstGeom prst="rect">
                        <a:avLst/>
                      </a:prstGeom>
                    </wps:spPr>
                    <wps:txbx>
                      <w:txbxContent>
                        <w:p>
                          <w:pPr>
                            <w:spacing w:before="9"/>
                            <w:ind w:left="20" w:right="0" w:firstLine="0"/>
                            <w:jc w:val="left"/>
                            <w:rPr>
                              <w:rFonts w:ascii="Avenir Book"/>
                              <w:sz w:val="18"/>
                            </w:rPr>
                          </w:pPr>
                          <w:r>
                            <w:rPr>
                              <w:rFonts w:ascii="Avenir Heavy"/>
                              <w:b/>
                              <w:sz w:val="18"/>
                            </w:rPr>
                            <w:t>260</w:t>
                          </w:r>
                          <w:r>
                            <w:rPr>
                              <w:rFonts w:ascii="Avenir Heavy"/>
                              <w:b/>
                              <w:spacing w:val="39"/>
                              <w:sz w:val="18"/>
                            </w:rPr>
                            <w:t>  </w:t>
                          </w:r>
                          <w:r>
                            <w:rPr>
                              <w:rFonts w:ascii="Avenir Book"/>
                              <w:sz w:val="18"/>
                            </w:rPr>
                            <w:t>Charles</w:t>
                          </w:r>
                          <w:r>
                            <w:rPr>
                              <w:rFonts w:ascii="Avenir Book"/>
                              <w:spacing w:val="2"/>
                              <w:sz w:val="18"/>
                            </w:rPr>
                            <w:t> </w:t>
                          </w:r>
                          <w:r>
                            <w:rPr>
                              <w:rFonts w:ascii="Avenir Book"/>
                              <w:spacing w:val="-2"/>
                              <w:sz w:val="18"/>
                            </w:rPr>
                            <w:t>Tilly</w:t>
                          </w:r>
                        </w:p>
                      </w:txbxContent>
                    </wps:txbx>
                    <wps:bodyPr wrap="square" lIns="0" tIns="0" rIns="0" bIns="0" rtlCol="0">
                      <a:noAutofit/>
                    </wps:bodyPr>
                  </wps:wsp>
                </a:graphicData>
              </a:graphic>
            </wp:anchor>
          </w:drawing>
        </mc:Choice>
        <mc:Fallback>
          <w:pict>
            <v:shape style="position:absolute;margin-left:64pt;margin-top:41.049pt;width:76.350pt;height:13.05pt;mso-position-horizontal-relative:page;mso-position-vertical-relative:page;z-index:-20525568" type="#_x0000_t202" id="docshape90" filled="false" stroked="false">
              <v:textbox inset="0,0,0,0">
                <w:txbxContent>
                  <w:p>
                    <w:pPr>
                      <w:spacing w:before="9"/>
                      <w:ind w:left="20" w:right="0" w:firstLine="0"/>
                      <w:jc w:val="left"/>
                      <w:rPr>
                        <w:rFonts w:ascii="Avenir Book"/>
                        <w:sz w:val="18"/>
                      </w:rPr>
                    </w:pPr>
                    <w:r>
                      <w:rPr>
                        <w:rFonts w:ascii="Avenir Heavy"/>
                        <w:b/>
                        <w:sz w:val="18"/>
                      </w:rPr>
                      <w:t>260</w:t>
                    </w:r>
                    <w:r>
                      <w:rPr>
                        <w:rFonts w:ascii="Avenir Heavy"/>
                        <w:b/>
                        <w:spacing w:val="39"/>
                        <w:sz w:val="18"/>
                      </w:rPr>
                      <w:t>  </w:t>
                    </w:r>
                    <w:r>
                      <w:rPr>
                        <w:rFonts w:ascii="Avenir Book"/>
                        <w:sz w:val="18"/>
                      </w:rPr>
                      <w:t>Charles</w:t>
                    </w:r>
                    <w:r>
                      <w:rPr>
                        <w:rFonts w:ascii="Avenir Book"/>
                        <w:spacing w:val="2"/>
                        <w:sz w:val="18"/>
                      </w:rPr>
                      <w:t> </w:t>
                    </w:r>
                    <w:r>
                      <w:rPr>
                        <w:rFonts w:ascii="Avenir Book"/>
                        <w:spacing w:val="-2"/>
                        <w:sz w:val="18"/>
                      </w:rPr>
                      <w:t>Tilly</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1424">
              <wp:simplePos x="0" y="0"/>
              <wp:positionH relativeFrom="page">
                <wp:posOffset>2473055</wp:posOffset>
              </wp:positionH>
              <wp:positionV relativeFrom="page">
                <wp:posOffset>521322</wp:posOffset>
              </wp:positionV>
              <wp:extent cx="2231390" cy="16573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231390" cy="165735"/>
                      </a:xfrm>
                      <a:prstGeom prst="rect">
                        <a:avLst/>
                      </a:prstGeom>
                    </wps:spPr>
                    <wps:txbx>
                      <w:txbxContent>
                        <w:p>
                          <w:pPr>
                            <w:spacing w:before="9"/>
                            <w:ind w:left="20" w:right="0" w:firstLine="0"/>
                            <w:jc w:val="left"/>
                            <w:rPr>
                              <w:rFonts w:ascii="Avenir Heavy"/>
                              <w:b/>
                              <w:sz w:val="18"/>
                            </w:rPr>
                          </w:pPr>
                          <w:r>
                            <w:rPr>
                              <w:rFonts w:ascii="Avenir Book"/>
                              <w:sz w:val="18"/>
                            </w:rPr>
                            <w:t>Poverty</w:t>
                          </w:r>
                          <w:r>
                            <w:rPr>
                              <w:rFonts w:ascii="Avenir Book"/>
                              <w:spacing w:val="4"/>
                              <w:sz w:val="18"/>
                            </w:rPr>
                            <w:t> </w:t>
                          </w:r>
                          <w:r>
                            <w:rPr>
                              <w:rFonts w:ascii="Avenir Book"/>
                              <w:sz w:val="18"/>
                            </w:rPr>
                            <w:t>and</w:t>
                          </w:r>
                          <w:r>
                            <w:rPr>
                              <w:rFonts w:ascii="Avenir Book"/>
                              <w:spacing w:val="4"/>
                              <w:sz w:val="18"/>
                            </w:rPr>
                            <w:t> </w:t>
                          </w:r>
                          <w:r>
                            <w:rPr>
                              <w:rFonts w:ascii="Avenir Book"/>
                              <w:sz w:val="18"/>
                            </w:rPr>
                            <w:t>the</w:t>
                          </w:r>
                          <w:r>
                            <w:rPr>
                              <w:rFonts w:ascii="Avenir Book"/>
                              <w:spacing w:val="4"/>
                              <w:sz w:val="18"/>
                            </w:rPr>
                            <w:t> </w:t>
                          </w:r>
                          <w:r>
                            <w:rPr>
                              <w:rFonts w:ascii="Avenir Book"/>
                              <w:sz w:val="18"/>
                            </w:rPr>
                            <w:t>Politics</w:t>
                          </w:r>
                          <w:r>
                            <w:rPr>
                              <w:rFonts w:ascii="Avenir Book"/>
                              <w:spacing w:val="4"/>
                              <w:sz w:val="18"/>
                            </w:rPr>
                            <w:t> </w:t>
                          </w:r>
                          <w:r>
                            <w:rPr>
                              <w:rFonts w:ascii="Avenir Book"/>
                              <w:sz w:val="18"/>
                            </w:rPr>
                            <w:t>of</w:t>
                          </w:r>
                          <w:r>
                            <w:rPr>
                              <w:rFonts w:ascii="Avenir Book"/>
                              <w:spacing w:val="4"/>
                              <w:sz w:val="18"/>
                            </w:rPr>
                            <w:t> </w:t>
                          </w:r>
                          <w:r>
                            <w:rPr>
                              <w:rFonts w:ascii="Avenir Book"/>
                              <w:sz w:val="18"/>
                            </w:rPr>
                            <w:t>Exclusion</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261</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194.728806pt;margin-top:41.049pt;width:175.7pt;height:13.05pt;mso-position-horizontal-relative:page;mso-position-vertical-relative:page;z-index:-20525056" type="#_x0000_t202" id="docshape91" filled="false" stroked="false">
              <v:textbox inset="0,0,0,0">
                <w:txbxContent>
                  <w:p>
                    <w:pPr>
                      <w:spacing w:before="9"/>
                      <w:ind w:left="20" w:right="0" w:firstLine="0"/>
                      <w:jc w:val="left"/>
                      <w:rPr>
                        <w:rFonts w:ascii="Avenir Heavy"/>
                        <w:b/>
                        <w:sz w:val="18"/>
                      </w:rPr>
                    </w:pPr>
                    <w:r>
                      <w:rPr>
                        <w:rFonts w:ascii="Avenir Book"/>
                        <w:sz w:val="18"/>
                      </w:rPr>
                      <w:t>Poverty</w:t>
                    </w:r>
                    <w:r>
                      <w:rPr>
                        <w:rFonts w:ascii="Avenir Book"/>
                        <w:spacing w:val="4"/>
                        <w:sz w:val="18"/>
                      </w:rPr>
                      <w:t> </w:t>
                    </w:r>
                    <w:r>
                      <w:rPr>
                        <w:rFonts w:ascii="Avenir Book"/>
                        <w:sz w:val="18"/>
                      </w:rPr>
                      <w:t>and</w:t>
                    </w:r>
                    <w:r>
                      <w:rPr>
                        <w:rFonts w:ascii="Avenir Book"/>
                        <w:spacing w:val="4"/>
                        <w:sz w:val="18"/>
                      </w:rPr>
                      <w:t> </w:t>
                    </w:r>
                    <w:r>
                      <w:rPr>
                        <w:rFonts w:ascii="Avenir Book"/>
                        <w:sz w:val="18"/>
                      </w:rPr>
                      <w:t>the</w:t>
                    </w:r>
                    <w:r>
                      <w:rPr>
                        <w:rFonts w:ascii="Avenir Book"/>
                        <w:spacing w:val="4"/>
                        <w:sz w:val="18"/>
                      </w:rPr>
                      <w:t> </w:t>
                    </w:r>
                    <w:r>
                      <w:rPr>
                        <w:rFonts w:ascii="Avenir Book"/>
                        <w:sz w:val="18"/>
                      </w:rPr>
                      <w:t>Politics</w:t>
                    </w:r>
                    <w:r>
                      <w:rPr>
                        <w:rFonts w:ascii="Avenir Book"/>
                        <w:spacing w:val="4"/>
                        <w:sz w:val="18"/>
                      </w:rPr>
                      <w:t> </w:t>
                    </w:r>
                    <w:r>
                      <w:rPr>
                        <w:rFonts w:ascii="Avenir Book"/>
                        <w:sz w:val="18"/>
                      </w:rPr>
                      <w:t>of</w:t>
                    </w:r>
                    <w:r>
                      <w:rPr>
                        <w:rFonts w:ascii="Avenir Book"/>
                        <w:spacing w:val="4"/>
                        <w:sz w:val="18"/>
                      </w:rPr>
                      <w:t> </w:t>
                    </w:r>
                    <w:r>
                      <w:rPr>
                        <w:rFonts w:ascii="Avenir Book"/>
                        <w:sz w:val="18"/>
                      </w:rPr>
                      <w:t>Exclusion</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261</w:t>
                    </w:r>
                    <w:r>
                      <w:rPr>
                        <w:rFonts w:ascii="Avenir Heavy"/>
                        <w:b/>
                        <w:spacing w:val="-5"/>
                        <w:sz w:val="18"/>
                      </w:rPr>
                      <w:fldChar w:fldCharType="end"/>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1936">
              <wp:simplePos x="0" y="0"/>
              <wp:positionH relativeFrom="page">
                <wp:posOffset>812800</wp:posOffset>
              </wp:positionH>
              <wp:positionV relativeFrom="page">
                <wp:posOffset>521322</wp:posOffset>
              </wp:positionV>
              <wp:extent cx="967740" cy="16573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967740" cy="165735"/>
                      </a:xfrm>
                      <a:prstGeom prst="rect">
                        <a:avLst/>
                      </a:prstGeom>
                    </wps:spPr>
                    <wps:txbx>
                      <w:txbxContent>
                        <w:p>
                          <w:pPr>
                            <w:spacing w:before="9"/>
                            <w:ind w:left="20" w:right="0" w:firstLine="0"/>
                            <w:jc w:val="left"/>
                            <w:rPr>
                              <w:rFonts w:ascii="Avenir Book"/>
                              <w:sz w:val="18"/>
                            </w:rPr>
                          </w:pPr>
                          <w:r>
                            <w:rPr>
                              <w:rFonts w:ascii="Avenir Heavy"/>
                              <w:b/>
                              <w:sz w:val="18"/>
                            </w:rPr>
                            <w:t>262</w:t>
                          </w:r>
                          <w:r>
                            <w:rPr>
                              <w:rFonts w:ascii="Avenir Heavy"/>
                              <w:b/>
                              <w:spacing w:val="38"/>
                              <w:sz w:val="18"/>
                            </w:rPr>
                            <w:t>  </w:t>
                          </w:r>
                          <w:r>
                            <w:rPr>
                              <w:rFonts w:ascii="Avenir Book"/>
                              <w:sz w:val="18"/>
                            </w:rPr>
                            <w:t>Charles</w:t>
                          </w:r>
                          <w:r>
                            <w:rPr>
                              <w:rFonts w:ascii="Avenir Book"/>
                              <w:spacing w:val="2"/>
                              <w:sz w:val="18"/>
                            </w:rPr>
                            <w:t> </w:t>
                          </w:r>
                          <w:r>
                            <w:rPr>
                              <w:rFonts w:ascii="Avenir Book"/>
                              <w:spacing w:val="-2"/>
                              <w:sz w:val="18"/>
                            </w:rPr>
                            <w:t>Tilly</w:t>
                          </w:r>
                        </w:p>
                      </w:txbxContent>
                    </wps:txbx>
                    <wps:bodyPr wrap="square" lIns="0" tIns="0" rIns="0" bIns="0" rtlCol="0">
                      <a:noAutofit/>
                    </wps:bodyPr>
                  </wps:wsp>
                </a:graphicData>
              </a:graphic>
            </wp:anchor>
          </w:drawing>
        </mc:Choice>
        <mc:Fallback>
          <w:pict>
            <v:shape style="position:absolute;margin-left:64pt;margin-top:41.049pt;width:76.2pt;height:13.05pt;mso-position-horizontal-relative:page;mso-position-vertical-relative:page;z-index:-20524544" type="#_x0000_t202" id="docshape92" filled="false" stroked="false">
              <v:textbox inset="0,0,0,0">
                <w:txbxContent>
                  <w:p>
                    <w:pPr>
                      <w:spacing w:before="9"/>
                      <w:ind w:left="20" w:right="0" w:firstLine="0"/>
                      <w:jc w:val="left"/>
                      <w:rPr>
                        <w:rFonts w:ascii="Avenir Book"/>
                        <w:sz w:val="18"/>
                      </w:rPr>
                    </w:pPr>
                    <w:r>
                      <w:rPr>
                        <w:rFonts w:ascii="Avenir Heavy"/>
                        <w:b/>
                        <w:sz w:val="18"/>
                      </w:rPr>
                      <w:t>262</w:t>
                    </w:r>
                    <w:r>
                      <w:rPr>
                        <w:rFonts w:ascii="Avenir Heavy"/>
                        <w:b/>
                        <w:spacing w:val="38"/>
                        <w:sz w:val="18"/>
                      </w:rPr>
                      <w:t>  </w:t>
                    </w:r>
                    <w:r>
                      <w:rPr>
                        <w:rFonts w:ascii="Avenir Book"/>
                        <w:sz w:val="18"/>
                      </w:rPr>
                      <w:t>Charles</w:t>
                    </w:r>
                    <w:r>
                      <w:rPr>
                        <w:rFonts w:ascii="Avenir Book"/>
                        <w:spacing w:val="2"/>
                        <w:sz w:val="18"/>
                      </w:rPr>
                      <w:t> </w:t>
                    </w:r>
                    <w:r>
                      <w:rPr>
                        <w:rFonts w:ascii="Avenir Book"/>
                        <w:spacing w:val="-2"/>
                        <w:sz w:val="18"/>
                      </w:rPr>
                      <w:t>Tilly</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2448">
              <wp:simplePos x="0" y="0"/>
              <wp:positionH relativeFrom="page">
                <wp:posOffset>2464803</wp:posOffset>
              </wp:positionH>
              <wp:positionV relativeFrom="page">
                <wp:posOffset>521322</wp:posOffset>
              </wp:positionV>
              <wp:extent cx="2247265" cy="16573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247265" cy="165735"/>
                      </a:xfrm>
                      <a:prstGeom prst="rect">
                        <a:avLst/>
                      </a:prstGeom>
                    </wps:spPr>
                    <wps:txbx>
                      <w:txbxContent>
                        <w:p>
                          <w:pPr>
                            <w:spacing w:before="9"/>
                            <w:ind w:left="20" w:right="0" w:firstLine="0"/>
                            <w:jc w:val="left"/>
                            <w:rPr>
                              <w:rFonts w:ascii="Avenir Heavy"/>
                              <w:b/>
                              <w:sz w:val="18"/>
                            </w:rPr>
                          </w:pPr>
                          <w:r>
                            <w:rPr>
                              <w:rFonts w:ascii="Avenir Book"/>
                              <w:sz w:val="18"/>
                            </w:rPr>
                            <w:t>Poverty</w:t>
                          </w:r>
                          <w:r>
                            <w:rPr>
                              <w:rFonts w:ascii="Avenir Book"/>
                              <w:spacing w:val="4"/>
                              <w:sz w:val="18"/>
                            </w:rPr>
                            <w:t> </w:t>
                          </w:r>
                          <w:r>
                            <w:rPr>
                              <w:rFonts w:ascii="Avenir Book"/>
                              <w:sz w:val="18"/>
                            </w:rPr>
                            <w:t>and</w:t>
                          </w:r>
                          <w:r>
                            <w:rPr>
                              <w:rFonts w:ascii="Avenir Book"/>
                              <w:spacing w:val="4"/>
                              <w:sz w:val="18"/>
                            </w:rPr>
                            <w:t> </w:t>
                          </w:r>
                          <w:r>
                            <w:rPr>
                              <w:rFonts w:ascii="Avenir Book"/>
                              <w:sz w:val="18"/>
                            </w:rPr>
                            <w:t>the</w:t>
                          </w:r>
                          <w:r>
                            <w:rPr>
                              <w:rFonts w:ascii="Avenir Book"/>
                              <w:spacing w:val="4"/>
                              <w:sz w:val="18"/>
                            </w:rPr>
                            <w:t> </w:t>
                          </w:r>
                          <w:r>
                            <w:rPr>
                              <w:rFonts w:ascii="Avenir Book"/>
                              <w:sz w:val="18"/>
                            </w:rPr>
                            <w:t>Politics</w:t>
                          </w:r>
                          <w:r>
                            <w:rPr>
                              <w:rFonts w:ascii="Avenir Book"/>
                              <w:spacing w:val="4"/>
                              <w:sz w:val="18"/>
                            </w:rPr>
                            <w:t> </w:t>
                          </w:r>
                          <w:r>
                            <w:rPr>
                              <w:rFonts w:ascii="Avenir Book"/>
                              <w:sz w:val="18"/>
                            </w:rPr>
                            <w:t>of</w:t>
                          </w:r>
                          <w:r>
                            <w:rPr>
                              <w:rFonts w:ascii="Avenir Book"/>
                              <w:spacing w:val="4"/>
                              <w:sz w:val="18"/>
                            </w:rPr>
                            <w:t> </w:t>
                          </w:r>
                          <w:r>
                            <w:rPr>
                              <w:rFonts w:ascii="Avenir Book"/>
                              <w:sz w:val="18"/>
                            </w:rPr>
                            <w:t>Exclusion</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263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194.078995pt;margin-top:41.049pt;width:176.95pt;height:13.05pt;mso-position-horizontal-relative:page;mso-position-vertical-relative:page;z-index:-20524032" type="#_x0000_t202" id="docshape93" filled="false" stroked="false">
              <v:textbox inset="0,0,0,0">
                <w:txbxContent>
                  <w:p>
                    <w:pPr>
                      <w:spacing w:before="9"/>
                      <w:ind w:left="20" w:right="0" w:firstLine="0"/>
                      <w:jc w:val="left"/>
                      <w:rPr>
                        <w:rFonts w:ascii="Avenir Heavy"/>
                        <w:b/>
                        <w:sz w:val="18"/>
                      </w:rPr>
                    </w:pPr>
                    <w:r>
                      <w:rPr>
                        <w:rFonts w:ascii="Avenir Book"/>
                        <w:sz w:val="18"/>
                      </w:rPr>
                      <w:t>Poverty</w:t>
                    </w:r>
                    <w:r>
                      <w:rPr>
                        <w:rFonts w:ascii="Avenir Book"/>
                        <w:spacing w:val="4"/>
                        <w:sz w:val="18"/>
                      </w:rPr>
                      <w:t> </w:t>
                    </w:r>
                    <w:r>
                      <w:rPr>
                        <w:rFonts w:ascii="Avenir Book"/>
                        <w:sz w:val="18"/>
                      </w:rPr>
                      <w:t>and</w:t>
                    </w:r>
                    <w:r>
                      <w:rPr>
                        <w:rFonts w:ascii="Avenir Book"/>
                        <w:spacing w:val="4"/>
                        <w:sz w:val="18"/>
                      </w:rPr>
                      <w:t> </w:t>
                    </w:r>
                    <w:r>
                      <w:rPr>
                        <w:rFonts w:ascii="Avenir Book"/>
                        <w:sz w:val="18"/>
                      </w:rPr>
                      <w:t>the</w:t>
                    </w:r>
                    <w:r>
                      <w:rPr>
                        <w:rFonts w:ascii="Avenir Book"/>
                        <w:spacing w:val="4"/>
                        <w:sz w:val="18"/>
                      </w:rPr>
                      <w:t> </w:t>
                    </w:r>
                    <w:r>
                      <w:rPr>
                        <w:rFonts w:ascii="Avenir Book"/>
                        <w:sz w:val="18"/>
                      </w:rPr>
                      <w:t>Politics</w:t>
                    </w:r>
                    <w:r>
                      <w:rPr>
                        <w:rFonts w:ascii="Avenir Book"/>
                        <w:spacing w:val="4"/>
                        <w:sz w:val="18"/>
                      </w:rPr>
                      <w:t> </w:t>
                    </w:r>
                    <w:r>
                      <w:rPr>
                        <w:rFonts w:ascii="Avenir Book"/>
                        <w:sz w:val="18"/>
                      </w:rPr>
                      <w:t>of</w:t>
                    </w:r>
                    <w:r>
                      <w:rPr>
                        <w:rFonts w:ascii="Avenir Book"/>
                        <w:spacing w:val="4"/>
                        <w:sz w:val="18"/>
                      </w:rPr>
                      <w:t> </w:t>
                    </w:r>
                    <w:r>
                      <w:rPr>
                        <w:rFonts w:ascii="Avenir Book"/>
                        <w:sz w:val="18"/>
                      </w:rPr>
                      <w:t>Exclusion</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263</w:t>
                    </w:r>
                    <w:r>
                      <w:rPr>
                        <w:rFonts w:ascii="Avenir Heavy"/>
                        <w:b/>
                        <w:spacing w:val="-5"/>
                        <w:sz w:val="18"/>
                      </w:rPr>
                      <w:fldChar w:fldCharType="end"/>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2960">
              <wp:simplePos x="0" y="0"/>
              <wp:positionH relativeFrom="page">
                <wp:posOffset>812800</wp:posOffset>
              </wp:positionH>
              <wp:positionV relativeFrom="page">
                <wp:posOffset>521322</wp:posOffset>
              </wp:positionV>
              <wp:extent cx="968375" cy="16573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968375" cy="165735"/>
                      </a:xfrm>
                      <a:prstGeom prst="rect">
                        <a:avLst/>
                      </a:prstGeom>
                    </wps:spPr>
                    <wps:txbx>
                      <w:txbxContent>
                        <w:p>
                          <w:pPr>
                            <w:spacing w:before="9"/>
                            <w:ind w:left="20" w:right="0" w:firstLine="0"/>
                            <w:jc w:val="left"/>
                            <w:rPr>
                              <w:rFonts w:ascii="Avenir Book"/>
                              <w:sz w:val="18"/>
                            </w:rPr>
                          </w:pPr>
                          <w:r>
                            <w:rPr>
                              <w:rFonts w:ascii="Avenir Heavy"/>
                              <w:b/>
                              <w:sz w:val="18"/>
                            </w:rPr>
                            <w:t>268</w:t>
                          </w:r>
                          <w:r>
                            <w:rPr>
                              <w:rFonts w:ascii="Avenir Heavy"/>
                              <w:b/>
                              <w:spacing w:val="39"/>
                              <w:sz w:val="18"/>
                            </w:rPr>
                            <w:t>  </w:t>
                          </w:r>
                          <w:r>
                            <w:rPr>
                              <w:rFonts w:ascii="Avenir Book"/>
                              <w:sz w:val="18"/>
                            </w:rPr>
                            <w:t>Charles</w:t>
                          </w:r>
                          <w:r>
                            <w:rPr>
                              <w:rFonts w:ascii="Avenir Book"/>
                              <w:spacing w:val="1"/>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4pt;margin-top:41.049pt;width:76.25pt;height:13.05pt;mso-position-horizontal-relative:page;mso-position-vertical-relative:page;z-index:-20523520" type="#_x0000_t202" id="docshape94" filled="false" stroked="false">
              <v:textbox inset="0,0,0,0">
                <w:txbxContent>
                  <w:p>
                    <w:pPr>
                      <w:spacing w:before="9"/>
                      <w:ind w:left="20" w:right="0" w:firstLine="0"/>
                      <w:jc w:val="left"/>
                      <w:rPr>
                        <w:rFonts w:ascii="Avenir Book"/>
                        <w:sz w:val="18"/>
                      </w:rPr>
                    </w:pPr>
                    <w:r>
                      <w:rPr>
                        <w:rFonts w:ascii="Avenir Heavy"/>
                        <w:b/>
                        <w:sz w:val="18"/>
                      </w:rPr>
                      <w:t>268</w:t>
                    </w:r>
                    <w:r>
                      <w:rPr>
                        <w:rFonts w:ascii="Avenir Heavy"/>
                        <w:b/>
                        <w:spacing w:val="39"/>
                        <w:sz w:val="18"/>
                      </w:rPr>
                      <w:t>  </w:t>
                    </w:r>
                    <w:r>
                      <w:rPr>
                        <w:rFonts w:ascii="Avenir Book"/>
                        <w:sz w:val="18"/>
                      </w:rPr>
                      <w:t>Charles</w:t>
                    </w:r>
                    <w:r>
                      <w:rPr>
                        <w:rFonts w:ascii="Avenir Book"/>
                        <w:spacing w:val="1"/>
                        <w:sz w:val="18"/>
                      </w:rPr>
                      <w:t> </w:t>
                    </w:r>
                    <w:r>
                      <w:rPr>
                        <w:rFonts w:ascii="Avenir Book"/>
                        <w:spacing w:val="-4"/>
                        <w:sz w:val="18"/>
                      </w:rPr>
                      <w:t>Tilly</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3472">
              <wp:simplePos x="0" y="0"/>
              <wp:positionH relativeFrom="page">
                <wp:posOffset>2983635</wp:posOffset>
              </wp:positionH>
              <wp:positionV relativeFrom="page">
                <wp:posOffset>521322</wp:posOffset>
              </wp:positionV>
              <wp:extent cx="1726564" cy="16573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726564" cy="165735"/>
                      </a:xfrm>
                      <a:prstGeom prst="rect">
                        <a:avLst/>
                      </a:prstGeom>
                    </wps:spPr>
                    <wps:txbx>
                      <w:txbxContent>
                        <w:p>
                          <w:pPr>
                            <w:spacing w:before="9"/>
                            <w:ind w:left="20" w:right="0" w:firstLine="0"/>
                            <w:jc w:val="left"/>
                            <w:rPr>
                              <w:rFonts w:ascii="Avenir Heavy"/>
                              <w:b/>
                              <w:sz w:val="18"/>
                            </w:rPr>
                          </w:pPr>
                          <w:r>
                            <w:rPr>
                              <w:rFonts w:ascii="Avenir Book"/>
                              <w:sz w:val="18"/>
                            </w:rPr>
                            <w:t>Contentious</w:t>
                          </w:r>
                          <w:r>
                            <w:rPr>
                              <w:rFonts w:ascii="Avenir Book"/>
                              <w:spacing w:val="4"/>
                              <w:sz w:val="18"/>
                            </w:rPr>
                            <w:t> </w:t>
                          </w:r>
                          <w:r>
                            <w:rPr>
                              <w:rFonts w:ascii="Avenir Book"/>
                              <w:sz w:val="18"/>
                            </w:rPr>
                            <w:t>Conversation</w:t>
                          </w:r>
                          <w:r>
                            <w:rPr>
                              <w:rFonts w:ascii="Avenir Book"/>
                              <w:spacing w:val="48"/>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269</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34.9319pt;margin-top:41.049pt;width:135.950pt;height:13.05pt;mso-position-horizontal-relative:page;mso-position-vertical-relative:page;z-index:-20523008" type="#_x0000_t202" id="docshape95" filled="false" stroked="false">
              <v:textbox inset="0,0,0,0">
                <w:txbxContent>
                  <w:p>
                    <w:pPr>
                      <w:spacing w:before="9"/>
                      <w:ind w:left="20" w:right="0" w:firstLine="0"/>
                      <w:jc w:val="left"/>
                      <w:rPr>
                        <w:rFonts w:ascii="Avenir Heavy"/>
                        <w:b/>
                        <w:sz w:val="18"/>
                      </w:rPr>
                    </w:pPr>
                    <w:r>
                      <w:rPr>
                        <w:rFonts w:ascii="Avenir Book"/>
                        <w:sz w:val="18"/>
                      </w:rPr>
                      <w:t>Contentious</w:t>
                    </w:r>
                    <w:r>
                      <w:rPr>
                        <w:rFonts w:ascii="Avenir Book"/>
                        <w:spacing w:val="4"/>
                        <w:sz w:val="18"/>
                      </w:rPr>
                      <w:t> </w:t>
                    </w:r>
                    <w:r>
                      <w:rPr>
                        <w:rFonts w:ascii="Avenir Book"/>
                        <w:sz w:val="18"/>
                      </w:rPr>
                      <w:t>Conversation</w:t>
                    </w:r>
                    <w:r>
                      <w:rPr>
                        <w:rFonts w:ascii="Avenir Book"/>
                        <w:spacing w:val="48"/>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269</w:t>
                    </w:r>
                    <w:r>
                      <w:rPr>
                        <w:rFonts w:ascii="Avenir Heavy"/>
                        <w:b/>
                        <w:spacing w:val="-5"/>
                        <w:sz w:val="18"/>
                      </w:rPr>
                      <w:fldChar w:fldCharType="end"/>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3984">
              <wp:simplePos x="0" y="0"/>
              <wp:positionH relativeFrom="page">
                <wp:posOffset>787400</wp:posOffset>
              </wp:positionH>
              <wp:positionV relativeFrom="page">
                <wp:posOffset>521322</wp:posOffset>
              </wp:positionV>
              <wp:extent cx="992505" cy="16573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992505"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270</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8.150pt;height:13.05pt;mso-position-horizontal-relative:page;mso-position-vertical-relative:page;z-index:-20522496" type="#_x0000_t202" id="docshape96"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270</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4496">
              <wp:simplePos x="0" y="0"/>
              <wp:positionH relativeFrom="page">
                <wp:posOffset>2983532</wp:posOffset>
              </wp:positionH>
              <wp:positionV relativeFrom="page">
                <wp:posOffset>521322</wp:posOffset>
              </wp:positionV>
              <wp:extent cx="1725930" cy="16573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725930" cy="165735"/>
                      </a:xfrm>
                      <a:prstGeom prst="rect">
                        <a:avLst/>
                      </a:prstGeom>
                    </wps:spPr>
                    <wps:txbx>
                      <w:txbxContent>
                        <w:p>
                          <w:pPr>
                            <w:spacing w:before="9"/>
                            <w:ind w:left="20" w:right="0" w:firstLine="0"/>
                            <w:jc w:val="left"/>
                            <w:rPr>
                              <w:rFonts w:ascii="Avenir Heavy"/>
                              <w:b/>
                              <w:sz w:val="18"/>
                            </w:rPr>
                          </w:pPr>
                          <w:r>
                            <w:rPr>
                              <w:rFonts w:ascii="Avenir Book"/>
                              <w:sz w:val="18"/>
                            </w:rPr>
                            <w:t>Contentious</w:t>
                          </w:r>
                          <w:r>
                            <w:rPr>
                              <w:rFonts w:ascii="Avenir Book"/>
                              <w:spacing w:val="4"/>
                              <w:sz w:val="18"/>
                            </w:rPr>
                            <w:t> </w:t>
                          </w:r>
                          <w:r>
                            <w:rPr>
                              <w:rFonts w:ascii="Avenir Book"/>
                              <w:sz w:val="18"/>
                            </w:rPr>
                            <w:t>Conversation</w:t>
                          </w:r>
                          <w:r>
                            <w:rPr>
                              <w:rFonts w:ascii="Avenir Book"/>
                              <w:spacing w:val="48"/>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271</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34.923798pt;margin-top:41.049pt;width:135.9pt;height:13.05pt;mso-position-horizontal-relative:page;mso-position-vertical-relative:page;z-index:-20521984" type="#_x0000_t202" id="docshape97" filled="false" stroked="false">
              <v:textbox inset="0,0,0,0">
                <w:txbxContent>
                  <w:p>
                    <w:pPr>
                      <w:spacing w:before="9"/>
                      <w:ind w:left="20" w:right="0" w:firstLine="0"/>
                      <w:jc w:val="left"/>
                      <w:rPr>
                        <w:rFonts w:ascii="Avenir Heavy"/>
                        <w:b/>
                        <w:sz w:val="18"/>
                      </w:rPr>
                    </w:pPr>
                    <w:r>
                      <w:rPr>
                        <w:rFonts w:ascii="Avenir Book"/>
                        <w:sz w:val="18"/>
                      </w:rPr>
                      <w:t>Contentious</w:t>
                    </w:r>
                    <w:r>
                      <w:rPr>
                        <w:rFonts w:ascii="Avenir Book"/>
                        <w:spacing w:val="4"/>
                        <w:sz w:val="18"/>
                      </w:rPr>
                      <w:t> </w:t>
                    </w:r>
                    <w:r>
                      <w:rPr>
                        <w:rFonts w:ascii="Avenir Book"/>
                        <w:sz w:val="18"/>
                      </w:rPr>
                      <w:t>Conversation</w:t>
                    </w:r>
                    <w:r>
                      <w:rPr>
                        <w:rFonts w:ascii="Avenir Book"/>
                        <w:spacing w:val="48"/>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271</w:t>
                    </w:r>
                    <w:r>
                      <w:rPr>
                        <w:rFonts w:ascii="Avenir Heavy"/>
                        <w:b/>
                        <w:spacing w:val="-5"/>
                        <w:sz w:val="18"/>
                      </w:rPr>
                      <w:fldChar w:fldCharType="end"/>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5008">
              <wp:simplePos x="0" y="0"/>
              <wp:positionH relativeFrom="page">
                <wp:posOffset>787400</wp:posOffset>
              </wp:positionH>
              <wp:positionV relativeFrom="page">
                <wp:posOffset>521322</wp:posOffset>
              </wp:positionV>
              <wp:extent cx="987425" cy="16573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987425"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276</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7.75pt;height:13.05pt;mso-position-horizontal-relative:page;mso-position-vertical-relative:page;z-index:-20521472" type="#_x0000_t202" id="docshape98"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276</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5520">
              <wp:simplePos x="0" y="0"/>
              <wp:positionH relativeFrom="page">
                <wp:posOffset>2579249</wp:posOffset>
              </wp:positionH>
              <wp:positionV relativeFrom="page">
                <wp:posOffset>521322</wp:posOffset>
              </wp:positionV>
              <wp:extent cx="2132330" cy="16573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2132330" cy="165735"/>
                      </a:xfrm>
                      <a:prstGeom prst="rect">
                        <a:avLst/>
                      </a:prstGeom>
                    </wps:spPr>
                    <wps:txbx>
                      <w:txbxContent>
                        <w:p>
                          <w:pPr>
                            <w:spacing w:before="9"/>
                            <w:ind w:left="20" w:right="0" w:firstLine="0"/>
                            <w:jc w:val="left"/>
                            <w:rPr>
                              <w:rFonts w:ascii="Avenir Heavy"/>
                              <w:b/>
                              <w:sz w:val="18"/>
                            </w:rPr>
                          </w:pPr>
                          <w:r>
                            <w:rPr>
                              <w:rFonts w:ascii="Avenir Book"/>
                              <w:sz w:val="18"/>
                            </w:rPr>
                            <w:t>The</w:t>
                          </w:r>
                          <w:r>
                            <w:rPr>
                              <w:rFonts w:ascii="Avenir Book"/>
                              <w:spacing w:val="4"/>
                              <w:sz w:val="18"/>
                            </w:rPr>
                            <w:t> </w:t>
                          </w:r>
                          <w:r>
                            <w:rPr>
                              <w:rFonts w:ascii="Avenir Book"/>
                              <w:sz w:val="18"/>
                            </w:rPr>
                            <w:t>Politics</w:t>
                          </w:r>
                          <w:r>
                            <w:rPr>
                              <w:rFonts w:ascii="Avenir Book"/>
                              <w:spacing w:val="4"/>
                              <w:sz w:val="18"/>
                            </w:rPr>
                            <w:t> </w:t>
                          </w:r>
                          <w:r>
                            <w:rPr>
                              <w:rFonts w:ascii="Avenir Book"/>
                              <w:sz w:val="18"/>
                            </w:rPr>
                            <w:t>of</w:t>
                          </w:r>
                          <w:r>
                            <w:rPr>
                              <w:rFonts w:ascii="Avenir Book"/>
                              <w:spacing w:val="5"/>
                              <w:sz w:val="18"/>
                            </w:rPr>
                            <w:t> </w:t>
                          </w:r>
                          <w:r>
                            <w:rPr>
                              <w:rFonts w:ascii="Avenir Book"/>
                              <w:sz w:val="18"/>
                            </w:rPr>
                            <w:t>Collective</w:t>
                          </w:r>
                          <w:r>
                            <w:rPr>
                              <w:rFonts w:ascii="Avenir Book"/>
                              <w:spacing w:val="4"/>
                              <w:sz w:val="18"/>
                            </w:rPr>
                            <w:t> </w:t>
                          </w:r>
                          <w:r>
                            <w:rPr>
                              <w:rFonts w:ascii="Avenir Book"/>
                              <w:sz w:val="18"/>
                            </w:rPr>
                            <w:t>Violence</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277</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03.0905pt;margin-top:41.049pt;width:167.9pt;height:13.05pt;mso-position-horizontal-relative:page;mso-position-vertical-relative:page;z-index:-20520960" type="#_x0000_t202" id="docshape99" filled="false" stroked="false">
              <v:textbox inset="0,0,0,0">
                <w:txbxContent>
                  <w:p>
                    <w:pPr>
                      <w:spacing w:before="9"/>
                      <w:ind w:left="20" w:right="0" w:firstLine="0"/>
                      <w:jc w:val="left"/>
                      <w:rPr>
                        <w:rFonts w:ascii="Avenir Heavy"/>
                        <w:b/>
                        <w:sz w:val="18"/>
                      </w:rPr>
                    </w:pPr>
                    <w:r>
                      <w:rPr>
                        <w:rFonts w:ascii="Avenir Book"/>
                        <w:sz w:val="18"/>
                      </w:rPr>
                      <w:t>The</w:t>
                    </w:r>
                    <w:r>
                      <w:rPr>
                        <w:rFonts w:ascii="Avenir Book"/>
                        <w:spacing w:val="4"/>
                        <w:sz w:val="18"/>
                      </w:rPr>
                      <w:t> </w:t>
                    </w:r>
                    <w:r>
                      <w:rPr>
                        <w:rFonts w:ascii="Avenir Book"/>
                        <w:sz w:val="18"/>
                      </w:rPr>
                      <w:t>Politics</w:t>
                    </w:r>
                    <w:r>
                      <w:rPr>
                        <w:rFonts w:ascii="Avenir Book"/>
                        <w:spacing w:val="4"/>
                        <w:sz w:val="18"/>
                      </w:rPr>
                      <w:t> </w:t>
                    </w:r>
                    <w:r>
                      <w:rPr>
                        <w:rFonts w:ascii="Avenir Book"/>
                        <w:sz w:val="18"/>
                      </w:rPr>
                      <w:t>of</w:t>
                    </w:r>
                    <w:r>
                      <w:rPr>
                        <w:rFonts w:ascii="Avenir Book"/>
                        <w:spacing w:val="5"/>
                        <w:sz w:val="18"/>
                      </w:rPr>
                      <w:t> </w:t>
                    </w:r>
                    <w:r>
                      <w:rPr>
                        <w:rFonts w:ascii="Avenir Book"/>
                        <w:sz w:val="18"/>
                      </w:rPr>
                      <w:t>Collective</w:t>
                    </w:r>
                    <w:r>
                      <w:rPr>
                        <w:rFonts w:ascii="Avenir Book"/>
                        <w:spacing w:val="4"/>
                        <w:sz w:val="18"/>
                      </w:rPr>
                      <w:t> </w:t>
                    </w:r>
                    <w:r>
                      <w:rPr>
                        <w:rFonts w:ascii="Avenir Book"/>
                        <w:sz w:val="18"/>
                      </w:rPr>
                      <w:t>Violence</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277</w:t>
                    </w:r>
                    <w:r>
                      <w:rPr>
                        <w:rFonts w:ascii="Avenir Heavy"/>
                        <w:b/>
                        <w:spacing w:val="-5"/>
                        <w:sz w:val="18"/>
                      </w:rPr>
                      <w:fldChar w:fldCharType="end"/>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6032">
              <wp:simplePos x="0" y="0"/>
              <wp:positionH relativeFrom="page">
                <wp:posOffset>812800</wp:posOffset>
              </wp:positionH>
              <wp:positionV relativeFrom="page">
                <wp:posOffset>521322</wp:posOffset>
              </wp:positionV>
              <wp:extent cx="969644" cy="16573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969644" cy="165735"/>
                      </a:xfrm>
                      <a:prstGeom prst="rect">
                        <a:avLst/>
                      </a:prstGeom>
                    </wps:spPr>
                    <wps:txbx>
                      <w:txbxContent>
                        <w:p>
                          <w:pPr>
                            <w:spacing w:before="9"/>
                            <w:ind w:left="20" w:right="0" w:firstLine="0"/>
                            <w:jc w:val="left"/>
                            <w:rPr>
                              <w:rFonts w:ascii="Avenir Book"/>
                              <w:sz w:val="18"/>
                            </w:rPr>
                          </w:pPr>
                          <w:r>
                            <w:rPr>
                              <w:rFonts w:ascii="Avenir Heavy"/>
                              <w:b/>
                              <w:sz w:val="18"/>
                            </w:rPr>
                            <w:t>280</w:t>
                          </w:r>
                          <w:r>
                            <w:rPr>
                              <w:rFonts w:ascii="Avenir Heavy"/>
                              <w:b/>
                              <w:spacing w:val="39"/>
                              <w:sz w:val="18"/>
                            </w:rPr>
                            <w:t>  </w:t>
                          </w:r>
                          <w:r>
                            <w:rPr>
                              <w:rFonts w:ascii="Avenir Book"/>
                              <w:sz w:val="18"/>
                            </w:rPr>
                            <w:t>Charles</w:t>
                          </w:r>
                          <w:r>
                            <w:rPr>
                              <w:rFonts w:ascii="Avenir Book"/>
                              <w:spacing w:val="2"/>
                              <w:sz w:val="18"/>
                            </w:rPr>
                            <w:t> </w:t>
                          </w:r>
                          <w:r>
                            <w:rPr>
                              <w:rFonts w:ascii="Avenir Book"/>
                              <w:spacing w:val="-2"/>
                              <w:sz w:val="18"/>
                            </w:rPr>
                            <w:t>Tilly</w:t>
                          </w:r>
                        </w:p>
                      </w:txbxContent>
                    </wps:txbx>
                    <wps:bodyPr wrap="square" lIns="0" tIns="0" rIns="0" bIns="0" rtlCol="0">
                      <a:noAutofit/>
                    </wps:bodyPr>
                  </wps:wsp>
                </a:graphicData>
              </a:graphic>
            </wp:anchor>
          </w:drawing>
        </mc:Choice>
        <mc:Fallback>
          <w:pict>
            <v:shape style="position:absolute;margin-left:64pt;margin-top:41.049pt;width:76.350pt;height:13.05pt;mso-position-horizontal-relative:page;mso-position-vertical-relative:page;z-index:-20520448" type="#_x0000_t202" id="docshape100" filled="false" stroked="false">
              <v:textbox inset="0,0,0,0">
                <w:txbxContent>
                  <w:p>
                    <w:pPr>
                      <w:spacing w:before="9"/>
                      <w:ind w:left="20" w:right="0" w:firstLine="0"/>
                      <w:jc w:val="left"/>
                      <w:rPr>
                        <w:rFonts w:ascii="Avenir Book"/>
                        <w:sz w:val="18"/>
                      </w:rPr>
                    </w:pPr>
                    <w:r>
                      <w:rPr>
                        <w:rFonts w:ascii="Avenir Heavy"/>
                        <w:b/>
                        <w:sz w:val="18"/>
                      </w:rPr>
                      <w:t>280</w:t>
                    </w:r>
                    <w:r>
                      <w:rPr>
                        <w:rFonts w:ascii="Avenir Heavy"/>
                        <w:b/>
                        <w:spacing w:val="39"/>
                        <w:sz w:val="18"/>
                      </w:rPr>
                      <w:t>  </w:t>
                    </w:r>
                    <w:r>
                      <w:rPr>
                        <w:rFonts w:ascii="Avenir Book"/>
                        <w:sz w:val="18"/>
                      </w:rPr>
                      <w:t>Charles</w:t>
                    </w:r>
                    <w:r>
                      <w:rPr>
                        <w:rFonts w:ascii="Avenir Book"/>
                        <w:spacing w:val="2"/>
                        <w:sz w:val="18"/>
                      </w:rPr>
                      <w:t> </w:t>
                    </w:r>
                    <w:r>
                      <w:rPr>
                        <w:rFonts w:ascii="Avenir Book"/>
                        <w:spacing w:val="-2"/>
                        <w:sz w:val="18"/>
                      </w:rPr>
                      <w:t>Tilly</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6544">
              <wp:simplePos x="0" y="0"/>
              <wp:positionH relativeFrom="page">
                <wp:posOffset>2581775</wp:posOffset>
              </wp:positionH>
              <wp:positionV relativeFrom="page">
                <wp:posOffset>521322</wp:posOffset>
              </wp:positionV>
              <wp:extent cx="2127885" cy="16573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127885" cy="165735"/>
                      </a:xfrm>
                      <a:prstGeom prst="rect">
                        <a:avLst/>
                      </a:prstGeom>
                    </wps:spPr>
                    <wps:txbx>
                      <w:txbxContent>
                        <w:p>
                          <w:pPr>
                            <w:spacing w:before="9"/>
                            <w:ind w:left="20" w:right="0" w:firstLine="0"/>
                            <w:jc w:val="left"/>
                            <w:rPr>
                              <w:rFonts w:ascii="Avenir Heavy"/>
                              <w:b/>
                              <w:sz w:val="18"/>
                            </w:rPr>
                          </w:pPr>
                          <w:r>
                            <w:rPr>
                              <w:rFonts w:ascii="Avenir Book"/>
                              <w:sz w:val="18"/>
                            </w:rPr>
                            <w:t>The</w:t>
                          </w:r>
                          <w:r>
                            <w:rPr>
                              <w:rFonts w:ascii="Avenir Book"/>
                              <w:spacing w:val="4"/>
                              <w:sz w:val="18"/>
                            </w:rPr>
                            <w:t> </w:t>
                          </w:r>
                          <w:r>
                            <w:rPr>
                              <w:rFonts w:ascii="Avenir Book"/>
                              <w:sz w:val="18"/>
                            </w:rPr>
                            <w:t>Politics</w:t>
                          </w:r>
                          <w:r>
                            <w:rPr>
                              <w:rFonts w:ascii="Avenir Book"/>
                              <w:spacing w:val="4"/>
                              <w:sz w:val="18"/>
                            </w:rPr>
                            <w:t> </w:t>
                          </w:r>
                          <w:r>
                            <w:rPr>
                              <w:rFonts w:ascii="Avenir Book"/>
                              <w:sz w:val="18"/>
                            </w:rPr>
                            <w:t>of</w:t>
                          </w:r>
                          <w:r>
                            <w:rPr>
                              <w:rFonts w:ascii="Avenir Book"/>
                              <w:spacing w:val="5"/>
                              <w:sz w:val="18"/>
                            </w:rPr>
                            <w:t> </w:t>
                          </w:r>
                          <w:r>
                            <w:rPr>
                              <w:rFonts w:ascii="Avenir Book"/>
                              <w:sz w:val="18"/>
                            </w:rPr>
                            <w:t>Collective</w:t>
                          </w:r>
                          <w:r>
                            <w:rPr>
                              <w:rFonts w:ascii="Avenir Book"/>
                              <w:spacing w:val="4"/>
                              <w:sz w:val="18"/>
                            </w:rPr>
                            <w:t> </w:t>
                          </w:r>
                          <w:r>
                            <w:rPr>
                              <w:rFonts w:ascii="Avenir Book"/>
                              <w:sz w:val="18"/>
                            </w:rPr>
                            <w:t>Violence</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281</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03.289398pt;margin-top:41.049pt;width:167.55pt;height:13.05pt;mso-position-horizontal-relative:page;mso-position-vertical-relative:page;z-index:-20519936" type="#_x0000_t202" id="docshape101" filled="false" stroked="false">
              <v:textbox inset="0,0,0,0">
                <w:txbxContent>
                  <w:p>
                    <w:pPr>
                      <w:spacing w:before="9"/>
                      <w:ind w:left="20" w:right="0" w:firstLine="0"/>
                      <w:jc w:val="left"/>
                      <w:rPr>
                        <w:rFonts w:ascii="Avenir Heavy"/>
                        <w:b/>
                        <w:sz w:val="18"/>
                      </w:rPr>
                    </w:pPr>
                    <w:r>
                      <w:rPr>
                        <w:rFonts w:ascii="Avenir Book"/>
                        <w:sz w:val="18"/>
                      </w:rPr>
                      <w:t>The</w:t>
                    </w:r>
                    <w:r>
                      <w:rPr>
                        <w:rFonts w:ascii="Avenir Book"/>
                        <w:spacing w:val="4"/>
                        <w:sz w:val="18"/>
                      </w:rPr>
                      <w:t> </w:t>
                    </w:r>
                    <w:r>
                      <w:rPr>
                        <w:rFonts w:ascii="Avenir Book"/>
                        <w:sz w:val="18"/>
                      </w:rPr>
                      <w:t>Politics</w:t>
                    </w:r>
                    <w:r>
                      <w:rPr>
                        <w:rFonts w:ascii="Avenir Book"/>
                        <w:spacing w:val="4"/>
                        <w:sz w:val="18"/>
                      </w:rPr>
                      <w:t> </w:t>
                    </w:r>
                    <w:r>
                      <w:rPr>
                        <w:rFonts w:ascii="Avenir Book"/>
                        <w:sz w:val="18"/>
                      </w:rPr>
                      <w:t>of</w:t>
                    </w:r>
                    <w:r>
                      <w:rPr>
                        <w:rFonts w:ascii="Avenir Book"/>
                        <w:spacing w:val="5"/>
                        <w:sz w:val="18"/>
                      </w:rPr>
                      <w:t> </w:t>
                    </w:r>
                    <w:r>
                      <w:rPr>
                        <w:rFonts w:ascii="Avenir Book"/>
                        <w:sz w:val="18"/>
                      </w:rPr>
                      <w:t>Collective</w:t>
                    </w:r>
                    <w:r>
                      <w:rPr>
                        <w:rFonts w:ascii="Avenir Book"/>
                        <w:spacing w:val="4"/>
                        <w:sz w:val="18"/>
                      </w:rPr>
                      <w:t> </w:t>
                    </w:r>
                    <w:r>
                      <w:rPr>
                        <w:rFonts w:ascii="Avenir Book"/>
                        <w:sz w:val="18"/>
                      </w:rPr>
                      <w:t>Violence</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281</w:t>
                    </w:r>
                    <w:r>
                      <w:rPr>
                        <w:rFonts w:ascii="Avenir Heavy"/>
                        <w:b/>
                        <w:spacing w:val="-5"/>
                        <w:sz w:val="18"/>
                      </w:rPr>
                      <w:fldChar w:fldCharType="end"/>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7056">
              <wp:simplePos x="0" y="0"/>
              <wp:positionH relativeFrom="page">
                <wp:posOffset>787400</wp:posOffset>
              </wp:positionH>
              <wp:positionV relativeFrom="page">
                <wp:posOffset>521322</wp:posOffset>
              </wp:positionV>
              <wp:extent cx="998855" cy="16573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998855"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300</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8.650pt;height:13.05pt;mso-position-horizontal-relative:page;mso-position-vertical-relative:page;z-index:-20519424" type="#_x0000_t202" id="docshape102"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300</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7568">
              <wp:simplePos x="0" y="0"/>
              <wp:positionH relativeFrom="page">
                <wp:posOffset>2579660</wp:posOffset>
              </wp:positionH>
              <wp:positionV relativeFrom="page">
                <wp:posOffset>521322</wp:posOffset>
              </wp:positionV>
              <wp:extent cx="2132330" cy="16573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132330" cy="165735"/>
                      </a:xfrm>
                      <a:prstGeom prst="rect">
                        <a:avLst/>
                      </a:prstGeom>
                    </wps:spPr>
                    <wps:txbx>
                      <w:txbxContent>
                        <w:p>
                          <w:pPr>
                            <w:spacing w:before="9"/>
                            <w:ind w:left="20" w:right="0" w:firstLine="0"/>
                            <w:jc w:val="left"/>
                            <w:rPr>
                              <w:rFonts w:ascii="Avenir Heavy"/>
                              <w:b/>
                              <w:sz w:val="18"/>
                            </w:rPr>
                          </w:pPr>
                          <w:r>
                            <w:rPr>
                              <w:rFonts w:ascii="Avenir Book"/>
                              <w:sz w:val="18"/>
                            </w:rPr>
                            <w:t>The</w:t>
                          </w:r>
                          <w:r>
                            <w:rPr>
                              <w:rFonts w:ascii="Avenir Book"/>
                              <w:spacing w:val="4"/>
                              <w:sz w:val="18"/>
                            </w:rPr>
                            <w:t> </w:t>
                          </w:r>
                          <w:r>
                            <w:rPr>
                              <w:rFonts w:ascii="Avenir Book"/>
                              <w:sz w:val="18"/>
                            </w:rPr>
                            <w:t>Politics</w:t>
                          </w:r>
                          <w:r>
                            <w:rPr>
                              <w:rFonts w:ascii="Avenir Book"/>
                              <w:spacing w:val="4"/>
                              <w:sz w:val="18"/>
                            </w:rPr>
                            <w:t> </w:t>
                          </w:r>
                          <w:r>
                            <w:rPr>
                              <w:rFonts w:ascii="Avenir Book"/>
                              <w:sz w:val="18"/>
                            </w:rPr>
                            <w:t>of</w:t>
                          </w:r>
                          <w:r>
                            <w:rPr>
                              <w:rFonts w:ascii="Avenir Book"/>
                              <w:spacing w:val="5"/>
                              <w:sz w:val="18"/>
                            </w:rPr>
                            <w:t> </w:t>
                          </w:r>
                          <w:r>
                            <w:rPr>
                              <w:rFonts w:ascii="Avenir Book"/>
                              <w:sz w:val="18"/>
                            </w:rPr>
                            <w:t>Collective</w:t>
                          </w:r>
                          <w:r>
                            <w:rPr>
                              <w:rFonts w:ascii="Avenir Book"/>
                              <w:spacing w:val="4"/>
                              <w:sz w:val="18"/>
                            </w:rPr>
                            <w:t> </w:t>
                          </w:r>
                          <w:r>
                            <w:rPr>
                              <w:rFonts w:ascii="Avenir Book"/>
                              <w:sz w:val="18"/>
                            </w:rPr>
                            <w:t>Violence</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283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03.122894pt;margin-top:41.049pt;width:167.9pt;height:13.05pt;mso-position-horizontal-relative:page;mso-position-vertical-relative:page;z-index:-20518912" type="#_x0000_t202" id="docshape103" filled="false" stroked="false">
              <v:textbox inset="0,0,0,0">
                <w:txbxContent>
                  <w:p>
                    <w:pPr>
                      <w:spacing w:before="9"/>
                      <w:ind w:left="20" w:right="0" w:firstLine="0"/>
                      <w:jc w:val="left"/>
                      <w:rPr>
                        <w:rFonts w:ascii="Avenir Heavy"/>
                        <w:b/>
                        <w:sz w:val="18"/>
                      </w:rPr>
                    </w:pPr>
                    <w:r>
                      <w:rPr>
                        <w:rFonts w:ascii="Avenir Book"/>
                        <w:sz w:val="18"/>
                      </w:rPr>
                      <w:t>The</w:t>
                    </w:r>
                    <w:r>
                      <w:rPr>
                        <w:rFonts w:ascii="Avenir Book"/>
                        <w:spacing w:val="4"/>
                        <w:sz w:val="18"/>
                      </w:rPr>
                      <w:t> </w:t>
                    </w:r>
                    <w:r>
                      <w:rPr>
                        <w:rFonts w:ascii="Avenir Book"/>
                        <w:sz w:val="18"/>
                      </w:rPr>
                      <w:t>Politics</w:t>
                    </w:r>
                    <w:r>
                      <w:rPr>
                        <w:rFonts w:ascii="Avenir Book"/>
                        <w:spacing w:val="4"/>
                        <w:sz w:val="18"/>
                      </w:rPr>
                      <w:t> </w:t>
                    </w:r>
                    <w:r>
                      <w:rPr>
                        <w:rFonts w:ascii="Avenir Book"/>
                        <w:sz w:val="18"/>
                      </w:rPr>
                      <w:t>of</w:t>
                    </w:r>
                    <w:r>
                      <w:rPr>
                        <w:rFonts w:ascii="Avenir Book"/>
                        <w:spacing w:val="5"/>
                        <w:sz w:val="18"/>
                      </w:rPr>
                      <w:t> </w:t>
                    </w:r>
                    <w:r>
                      <w:rPr>
                        <w:rFonts w:ascii="Avenir Book"/>
                        <w:sz w:val="18"/>
                      </w:rPr>
                      <w:t>Collective</w:t>
                    </w:r>
                    <w:r>
                      <w:rPr>
                        <w:rFonts w:ascii="Avenir Book"/>
                        <w:spacing w:val="4"/>
                        <w:sz w:val="18"/>
                      </w:rPr>
                      <w:t> </w:t>
                    </w:r>
                    <w:r>
                      <w:rPr>
                        <w:rFonts w:ascii="Avenir Book"/>
                        <w:sz w:val="18"/>
                      </w:rPr>
                      <w:t>Violence</w:t>
                    </w:r>
                    <w:r>
                      <w:rPr>
                        <w:rFonts w:ascii="Avenir Book"/>
                        <w:spacing w:val="47"/>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283</w:t>
                    </w:r>
                    <w:r>
                      <w:rPr>
                        <w:rFonts w:ascii="Avenir Heavy"/>
                        <w:b/>
                        <w:spacing w:val="-5"/>
                        <w:sz w:val="18"/>
                      </w:rPr>
                      <w:fldChar w:fldCharType="end"/>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8080">
              <wp:simplePos x="0" y="0"/>
              <wp:positionH relativeFrom="page">
                <wp:posOffset>787400</wp:posOffset>
              </wp:positionH>
              <wp:positionV relativeFrom="page">
                <wp:posOffset>521322</wp:posOffset>
              </wp:positionV>
              <wp:extent cx="993140" cy="16573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99314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294</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8.2pt;height:13.05pt;mso-position-horizontal-relative:page;mso-position-vertical-relative:page;z-index:-20518400" type="#_x0000_t202" id="docshape104"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294</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8592">
              <wp:simplePos x="0" y="0"/>
              <wp:positionH relativeFrom="page">
                <wp:posOffset>2934108</wp:posOffset>
              </wp:positionH>
              <wp:positionV relativeFrom="page">
                <wp:posOffset>521322</wp:posOffset>
              </wp:positionV>
              <wp:extent cx="1776095" cy="16573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776095" cy="165735"/>
                      </a:xfrm>
                      <a:prstGeom prst="rect">
                        <a:avLst/>
                      </a:prstGeom>
                    </wps:spPr>
                    <wps:txbx>
                      <w:txbxContent>
                        <w:p>
                          <w:pPr>
                            <w:spacing w:before="9"/>
                            <w:ind w:left="20" w:right="0" w:firstLine="0"/>
                            <w:jc w:val="left"/>
                            <w:rPr>
                              <w:rFonts w:ascii="Avenir Heavy"/>
                              <w:b/>
                              <w:sz w:val="18"/>
                            </w:rPr>
                          </w:pPr>
                          <w:r>
                            <w:rPr>
                              <w:rFonts w:ascii="Avenir Book"/>
                              <w:sz w:val="18"/>
                            </w:rPr>
                            <w:t>Terror,</w:t>
                          </w:r>
                          <w:r>
                            <w:rPr>
                              <w:rFonts w:ascii="Avenir Book"/>
                              <w:spacing w:val="-2"/>
                              <w:sz w:val="18"/>
                            </w:rPr>
                            <w:t> </w:t>
                          </w:r>
                          <w:r>
                            <w:rPr>
                              <w:rFonts w:ascii="Avenir Book"/>
                              <w:sz w:val="18"/>
                            </w:rPr>
                            <w:t>Terrorism,</w:t>
                          </w:r>
                          <w:r>
                            <w:rPr>
                              <w:rFonts w:ascii="Avenir Book"/>
                              <w:spacing w:val="-2"/>
                              <w:sz w:val="18"/>
                            </w:rPr>
                            <w:t> </w:t>
                          </w:r>
                          <w:r>
                            <w:rPr>
                              <w:rFonts w:ascii="Avenir Book"/>
                              <w:sz w:val="18"/>
                            </w:rPr>
                            <w:t>Terrorists</w:t>
                          </w:r>
                          <w:r>
                            <w:rPr>
                              <w:rFonts w:ascii="Avenir Book"/>
                              <w:spacing w:val="35"/>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295</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31.032196pt;margin-top:41.049pt;width:139.85pt;height:13.05pt;mso-position-horizontal-relative:page;mso-position-vertical-relative:page;z-index:-20517888" type="#_x0000_t202" id="docshape105" filled="false" stroked="false">
              <v:textbox inset="0,0,0,0">
                <w:txbxContent>
                  <w:p>
                    <w:pPr>
                      <w:spacing w:before="9"/>
                      <w:ind w:left="20" w:right="0" w:firstLine="0"/>
                      <w:jc w:val="left"/>
                      <w:rPr>
                        <w:rFonts w:ascii="Avenir Heavy"/>
                        <w:b/>
                        <w:sz w:val="18"/>
                      </w:rPr>
                    </w:pPr>
                    <w:r>
                      <w:rPr>
                        <w:rFonts w:ascii="Avenir Book"/>
                        <w:sz w:val="18"/>
                      </w:rPr>
                      <w:t>Terror,</w:t>
                    </w:r>
                    <w:r>
                      <w:rPr>
                        <w:rFonts w:ascii="Avenir Book"/>
                        <w:spacing w:val="-2"/>
                        <w:sz w:val="18"/>
                      </w:rPr>
                      <w:t> </w:t>
                    </w:r>
                    <w:r>
                      <w:rPr>
                        <w:rFonts w:ascii="Avenir Book"/>
                        <w:sz w:val="18"/>
                      </w:rPr>
                      <w:t>Terrorism,</w:t>
                    </w:r>
                    <w:r>
                      <w:rPr>
                        <w:rFonts w:ascii="Avenir Book"/>
                        <w:spacing w:val="-2"/>
                        <w:sz w:val="18"/>
                      </w:rPr>
                      <w:t> </w:t>
                    </w:r>
                    <w:r>
                      <w:rPr>
                        <w:rFonts w:ascii="Avenir Book"/>
                        <w:sz w:val="18"/>
                      </w:rPr>
                      <w:t>Terrorists</w:t>
                    </w:r>
                    <w:r>
                      <w:rPr>
                        <w:rFonts w:ascii="Avenir Book"/>
                        <w:spacing w:val="35"/>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295</w:t>
                    </w:r>
                    <w:r>
                      <w:rPr>
                        <w:rFonts w:ascii="Avenir Heavy"/>
                        <w:b/>
                        <w:spacing w:val="-5"/>
                        <w:sz w:val="18"/>
                      </w:rPr>
                      <w:fldChar w:fldCharType="end"/>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9104">
              <wp:simplePos x="0" y="0"/>
              <wp:positionH relativeFrom="page">
                <wp:posOffset>812800</wp:posOffset>
              </wp:positionH>
              <wp:positionV relativeFrom="page">
                <wp:posOffset>521322</wp:posOffset>
              </wp:positionV>
              <wp:extent cx="971550" cy="16573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971550" cy="165735"/>
                      </a:xfrm>
                      <a:prstGeom prst="rect">
                        <a:avLst/>
                      </a:prstGeom>
                    </wps:spPr>
                    <wps:txbx>
                      <w:txbxContent>
                        <w:p>
                          <w:pPr>
                            <w:spacing w:before="9"/>
                            <w:ind w:left="20" w:right="0" w:firstLine="0"/>
                            <w:jc w:val="left"/>
                            <w:rPr>
                              <w:rFonts w:ascii="Avenir Book"/>
                              <w:sz w:val="18"/>
                            </w:rPr>
                          </w:pPr>
                          <w:r>
                            <w:rPr>
                              <w:rFonts w:ascii="Avenir Heavy"/>
                              <w:b/>
                              <w:sz w:val="18"/>
                            </w:rPr>
                            <w:t>308</w:t>
                          </w:r>
                          <w:r>
                            <w:rPr>
                              <w:rFonts w:ascii="Avenir Heavy"/>
                              <w:b/>
                              <w:spacing w:val="40"/>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4pt;margin-top:41.049pt;width:76.5pt;height:13.05pt;mso-position-horizontal-relative:page;mso-position-vertical-relative:page;z-index:-20517376" type="#_x0000_t202" id="docshape106" filled="false" stroked="false">
              <v:textbox inset="0,0,0,0">
                <w:txbxContent>
                  <w:p>
                    <w:pPr>
                      <w:spacing w:before="9"/>
                      <w:ind w:left="20" w:right="0" w:firstLine="0"/>
                      <w:jc w:val="left"/>
                      <w:rPr>
                        <w:rFonts w:ascii="Avenir Book"/>
                        <w:sz w:val="18"/>
                      </w:rPr>
                    </w:pPr>
                    <w:r>
                      <w:rPr>
                        <w:rFonts w:ascii="Avenir Heavy"/>
                        <w:b/>
                        <w:sz w:val="18"/>
                      </w:rPr>
                      <w:t>308</w:t>
                    </w:r>
                    <w:r>
                      <w:rPr>
                        <w:rFonts w:ascii="Avenir Heavy"/>
                        <w:b/>
                        <w:spacing w:val="40"/>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799616">
              <wp:simplePos x="0" y="0"/>
              <wp:positionH relativeFrom="page">
                <wp:posOffset>3096972</wp:posOffset>
              </wp:positionH>
              <wp:positionV relativeFrom="page">
                <wp:posOffset>521322</wp:posOffset>
              </wp:positionV>
              <wp:extent cx="1616075" cy="16573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1616075" cy="165735"/>
                      </a:xfrm>
                      <a:prstGeom prst="rect">
                        <a:avLst/>
                      </a:prstGeom>
                    </wps:spPr>
                    <wps:txbx>
                      <w:txbxContent>
                        <w:p>
                          <w:pPr>
                            <w:tabs>
                              <w:tab w:pos="2140" w:val="left" w:leader="none"/>
                            </w:tabs>
                            <w:spacing w:before="9"/>
                            <w:ind w:left="20" w:right="0" w:firstLine="0"/>
                            <w:jc w:val="left"/>
                            <w:rPr>
                              <w:rFonts w:ascii="Avenir Heavy"/>
                              <w:b/>
                              <w:sz w:val="18"/>
                            </w:rPr>
                          </w:pPr>
                          <w:r>
                            <w:rPr>
                              <w:rFonts w:ascii="Avenir Book"/>
                              <w:sz w:val="18"/>
                            </w:rPr>
                            <w:t>Transplanted</w:t>
                          </w:r>
                          <w:r>
                            <w:rPr>
                              <w:rFonts w:ascii="Avenir Book"/>
                              <w:spacing w:val="1"/>
                              <w:sz w:val="18"/>
                            </w:rPr>
                            <w:t> </w:t>
                          </w:r>
                          <w:r>
                            <w:rPr>
                              <w:rFonts w:ascii="Avenir Book"/>
                              <w:spacing w:val="-2"/>
                              <w:sz w:val="18"/>
                            </w:rPr>
                            <w:t>Networks</w:t>
                          </w:r>
                          <w:r>
                            <w:rPr>
                              <w:rFonts w:ascii="Avenir Book"/>
                              <w:sz w:val="18"/>
                            </w:rPr>
                            <w:tab/>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309</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43.856094pt;margin-top:41.049pt;width:127.25pt;height:13.05pt;mso-position-horizontal-relative:page;mso-position-vertical-relative:page;z-index:-20516864" type="#_x0000_t202" id="docshape107" filled="false" stroked="false">
              <v:textbox inset="0,0,0,0">
                <w:txbxContent>
                  <w:p>
                    <w:pPr>
                      <w:tabs>
                        <w:tab w:pos="2140" w:val="left" w:leader="none"/>
                      </w:tabs>
                      <w:spacing w:before="9"/>
                      <w:ind w:left="20" w:right="0" w:firstLine="0"/>
                      <w:jc w:val="left"/>
                      <w:rPr>
                        <w:rFonts w:ascii="Avenir Heavy"/>
                        <w:b/>
                        <w:sz w:val="18"/>
                      </w:rPr>
                    </w:pPr>
                    <w:r>
                      <w:rPr>
                        <w:rFonts w:ascii="Avenir Book"/>
                        <w:sz w:val="18"/>
                      </w:rPr>
                      <w:t>Transplanted</w:t>
                    </w:r>
                    <w:r>
                      <w:rPr>
                        <w:rFonts w:ascii="Avenir Book"/>
                        <w:spacing w:val="1"/>
                        <w:sz w:val="18"/>
                      </w:rPr>
                      <w:t> </w:t>
                    </w:r>
                    <w:r>
                      <w:rPr>
                        <w:rFonts w:ascii="Avenir Book"/>
                        <w:spacing w:val="-2"/>
                        <w:sz w:val="18"/>
                      </w:rPr>
                      <w:t>Networks</w:t>
                    </w:r>
                    <w:r>
                      <w:rPr>
                        <w:rFonts w:ascii="Avenir Book"/>
                        <w:sz w:val="18"/>
                      </w:rPr>
                      <w:tab/>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309</w:t>
                    </w:r>
                    <w:r>
                      <w:rPr>
                        <w:rFonts w:ascii="Avenir Heavy"/>
                        <w:b/>
                        <w:spacing w:val="-5"/>
                        <w:sz w:val="18"/>
                      </w:rPr>
                      <w:fldChar w:fldCharType="end"/>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0128">
              <wp:simplePos x="0" y="0"/>
              <wp:positionH relativeFrom="page">
                <wp:posOffset>787400</wp:posOffset>
              </wp:positionH>
              <wp:positionV relativeFrom="page">
                <wp:posOffset>521322</wp:posOffset>
              </wp:positionV>
              <wp:extent cx="988060" cy="16573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98806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310</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7.8pt;height:13.05pt;mso-position-horizontal-relative:page;mso-position-vertical-relative:page;z-index:-20516352" type="#_x0000_t202" id="docshape108"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310</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0640">
              <wp:simplePos x="0" y="0"/>
              <wp:positionH relativeFrom="page">
                <wp:posOffset>3109911</wp:posOffset>
              </wp:positionH>
              <wp:positionV relativeFrom="page">
                <wp:posOffset>521322</wp:posOffset>
              </wp:positionV>
              <wp:extent cx="1593215" cy="16573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593215" cy="165735"/>
                      </a:xfrm>
                      <a:prstGeom prst="rect">
                        <a:avLst/>
                      </a:prstGeom>
                    </wps:spPr>
                    <wps:txbx>
                      <w:txbxContent>
                        <w:p>
                          <w:pPr>
                            <w:tabs>
                              <w:tab w:pos="2140" w:val="left" w:leader="none"/>
                            </w:tabs>
                            <w:spacing w:before="9"/>
                            <w:ind w:left="20" w:right="0" w:firstLine="0"/>
                            <w:jc w:val="left"/>
                            <w:rPr>
                              <w:rFonts w:ascii="Avenir Heavy"/>
                              <w:b/>
                              <w:sz w:val="18"/>
                            </w:rPr>
                          </w:pPr>
                          <w:r>
                            <w:rPr>
                              <w:rFonts w:ascii="Avenir Book"/>
                              <w:sz w:val="18"/>
                            </w:rPr>
                            <w:t>Transplanted</w:t>
                          </w:r>
                          <w:r>
                            <w:rPr>
                              <w:rFonts w:ascii="Avenir Book"/>
                              <w:spacing w:val="1"/>
                              <w:sz w:val="18"/>
                            </w:rPr>
                            <w:t> </w:t>
                          </w:r>
                          <w:r>
                            <w:rPr>
                              <w:rFonts w:ascii="Avenir Book"/>
                              <w:spacing w:val="-2"/>
                              <w:sz w:val="18"/>
                            </w:rPr>
                            <w:t>Networks</w:t>
                          </w:r>
                          <w:r>
                            <w:rPr>
                              <w:rFonts w:ascii="Avenir Book"/>
                              <w:sz w:val="18"/>
                            </w:rPr>
                            <w:tab/>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311</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44.874893pt;margin-top:41.049pt;width:125.45pt;height:13.05pt;mso-position-horizontal-relative:page;mso-position-vertical-relative:page;z-index:-20515840" type="#_x0000_t202" id="docshape109" filled="false" stroked="false">
              <v:textbox inset="0,0,0,0">
                <w:txbxContent>
                  <w:p>
                    <w:pPr>
                      <w:tabs>
                        <w:tab w:pos="2140" w:val="left" w:leader="none"/>
                      </w:tabs>
                      <w:spacing w:before="9"/>
                      <w:ind w:left="20" w:right="0" w:firstLine="0"/>
                      <w:jc w:val="left"/>
                      <w:rPr>
                        <w:rFonts w:ascii="Avenir Heavy"/>
                        <w:b/>
                        <w:sz w:val="18"/>
                      </w:rPr>
                    </w:pPr>
                    <w:r>
                      <w:rPr>
                        <w:rFonts w:ascii="Avenir Book"/>
                        <w:sz w:val="18"/>
                      </w:rPr>
                      <w:t>Transplanted</w:t>
                    </w:r>
                    <w:r>
                      <w:rPr>
                        <w:rFonts w:ascii="Avenir Book"/>
                        <w:spacing w:val="1"/>
                        <w:sz w:val="18"/>
                      </w:rPr>
                      <w:t> </w:t>
                    </w:r>
                    <w:r>
                      <w:rPr>
                        <w:rFonts w:ascii="Avenir Book"/>
                        <w:spacing w:val="-2"/>
                        <w:sz w:val="18"/>
                      </w:rPr>
                      <w:t>Networks</w:t>
                    </w:r>
                    <w:r>
                      <w:rPr>
                        <w:rFonts w:ascii="Avenir Book"/>
                        <w:sz w:val="18"/>
                      </w:rPr>
                      <w:tab/>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311</w:t>
                    </w:r>
                    <w:r>
                      <w:rPr>
                        <w:rFonts w:ascii="Avenir Heavy"/>
                        <w:b/>
                        <w:spacing w:val="-5"/>
                        <w:sz w:val="18"/>
                      </w:rPr>
                      <w:fldChar w:fldCharType="end"/>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1152">
              <wp:simplePos x="0" y="0"/>
              <wp:positionH relativeFrom="page">
                <wp:posOffset>812800</wp:posOffset>
              </wp:positionH>
              <wp:positionV relativeFrom="page">
                <wp:posOffset>521322</wp:posOffset>
              </wp:positionV>
              <wp:extent cx="968375" cy="16573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968375" cy="165735"/>
                      </a:xfrm>
                      <a:prstGeom prst="rect">
                        <a:avLst/>
                      </a:prstGeom>
                    </wps:spPr>
                    <wps:txbx>
                      <w:txbxContent>
                        <w:p>
                          <w:pPr>
                            <w:spacing w:before="9"/>
                            <w:ind w:left="20" w:right="0" w:firstLine="0"/>
                            <w:jc w:val="left"/>
                            <w:rPr>
                              <w:rFonts w:ascii="Avenir Book"/>
                              <w:sz w:val="18"/>
                            </w:rPr>
                          </w:pPr>
                          <w:r>
                            <w:rPr>
                              <w:rFonts w:ascii="Avenir Heavy"/>
                              <w:b/>
                              <w:color w:val="231F20"/>
                              <w:sz w:val="18"/>
                            </w:rPr>
                            <w:t>320</w:t>
                          </w:r>
                          <w:r>
                            <w:rPr>
                              <w:rFonts w:ascii="Avenir Heavy"/>
                              <w:b/>
                              <w:color w:val="231F20"/>
                              <w:spacing w:val="39"/>
                              <w:sz w:val="18"/>
                            </w:rPr>
                            <w:t>  </w:t>
                          </w:r>
                          <w:r>
                            <w:rPr>
                              <w:rFonts w:ascii="Avenir Book"/>
                              <w:color w:val="231F20"/>
                              <w:sz w:val="18"/>
                            </w:rPr>
                            <w:t>Charles</w:t>
                          </w:r>
                          <w:r>
                            <w:rPr>
                              <w:rFonts w:ascii="Avenir Book"/>
                              <w:color w:val="231F20"/>
                              <w:spacing w:val="1"/>
                              <w:sz w:val="18"/>
                            </w:rPr>
                            <w:t> </w:t>
                          </w:r>
                          <w:r>
                            <w:rPr>
                              <w:rFonts w:ascii="Avenir Book"/>
                              <w:color w:val="231F20"/>
                              <w:spacing w:val="-4"/>
                              <w:sz w:val="18"/>
                            </w:rPr>
                            <w:t>Tilly</w:t>
                          </w:r>
                        </w:p>
                      </w:txbxContent>
                    </wps:txbx>
                    <wps:bodyPr wrap="square" lIns="0" tIns="0" rIns="0" bIns="0" rtlCol="0">
                      <a:noAutofit/>
                    </wps:bodyPr>
                  </wps:wsp>
                </a:graphicData>
              </a:graphic>
            </wp:anchor>
          </w:drawing>
        </mc:Choice>
        <mc:Fallback>
          <w:pict>
            <v:shape style="position:absolute;margin-left:64pt;margin-top:41.049pt;width:76.25pt;height:13.05pt;mso-position-horizontal-relative:page;mso-position-vertical-relative:page;z-index:-20515328" type="#_x0000_t202" id="docshape110" filled="false" stroked="false">
              <v:textbox inset="0,0,0,0">
                <w:txbxContent>
                  <w:p>
                    <w:pPr>
                      <w:spacing w:before="9"/>
                      <w:ind w:left="20" w:right="0" w:firstLine="0"/>
                      <w:jc w:val="left"/>
                      <w:rPr>
                        <w:rFonts w:ascii="Avenir Book"/>
                        <w:sz w:val="18"/>
                      </w:rPr>
                    </w:pPr>
                    <w:r>
                      <w:rPr>
                        <w:rFonts w:ascii="Avenir Heavy"/>
                        <w:b/>
                        <w:color w:val="231F20"/>
                        <w:sz w:val="18"/>
                      </w:rPr>
                      <w:t>320</w:t>
                    </w:r>
                    <w:r>
                      <w:rPr>
                        <w:rFonts w:ascii="Avenir Heavy"/>
                        <w:b/>
                        <w:color w:val="231F20"/>
                        <w:spacing w:val="39"/>
                        <w:sz w:val="18"/>
                      </w:rPr>
                      <w:t>  </w:t>
                    </w:r>
                    <w:r>
                      <w:rPr>
                        <w:rFonts w:ascii="Avenir Book"/>
                        <w:color w:val="231F20"/>
                        <w:sz w:val="18"/>
                      </w:rPr>
                      <w:t>Charles</w:t>
                    </w:r>
                    <w:r>
                      <w:rPr>
                        <w:rFonts w:ascii="Avenir Book"/>
                        <w:color w:val="231F20"/>
                        <w:spacing w:val="1"/>
                        <w:sz w:val="18"/>
                      </w:rPr>
                      <w:t> </w:t>
                    </w:r>
                    <w:r>
                      <w:rPr>
                        <w:rFonts w:ascii="Avenir Book"/>
                        <w:color w:val="231F20"/>
                        <w:spacing w:val="-4"/>
                        <w:sz w:val="18"/>
                      </w:rPr>
                      <w:t>Tilly</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1664">
              <wp:simplePos x="0" y="0"/>
              <wp:positionH relativeFrom="page">
                <wp:posOffset>3101110</wp:posOffset>
              </wp:positionH>
              <wp:positionV relativeFrom="page">
                <wp:posOffset>521322</wp:posOffset>
              </wp:positionV>
              <wp:extent cx="1610995" cy="16573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610995" cy="165735"/>
                      </a:xfrm>
                      <a:prstGeom prst="rect">
                        <a:avLst/>
                      </a:prstGeom>
                    </wps:spPr>
                    <wps:txbx>
                      <w:txbxContent>
                        <w:p>
                          <w:pPr>
                            <w:tabs>
                              <w:tab w:pos="2140" w:val="left" w:leader="none"/>
                            </w:tabs>
                            <w:spacing w:before="9"/>
                            <w:ind w:left="20" w:right="0" w:firstLine="0"/>
                            <w:jc w:val="left"/>
                            <w:rPr>
                              <w:rFonts w:ascii="Avenir Heavy"/>
                              <w:b/>
                              <w:sz w:val="18"/>
                            </w:rPr>
                          </w:pPr>
                          <w:r>
                            <w:rPr>
                              <w:rFonts w:ascii="Avenir Book"/>
                              <w:sz w:val="18"/>
                            </w:rPr>
                            <w:t>Transplanted</w:t>
                          </w:r>
                          <w:r>
                            <w:rPr>
                              <w:rFonts w:ascii="Avenir Book"/>
                              <w:spacing w:val="1"/>
                              <w:sz w:val="18"/>
                            </w:rPr>
                            <w:t> </w:t>
                          </w:r>
                          <w:r>
                            <w:rPr>
                              <w:rFonts w:ascii="Avenir Book"/>
                              <w:spacing w:val="-2"/>
                              <w:sz w:val="18"/>
                            </w:rPr>
                            <w:t>Networks</w:t>
                          </w:r>
                          <w:r>
                            <w:rPr>
                              <w:rFonts w:ascii="Avenir Book"/>
                              <w:sz w:val="18"/>
                            </w:rPr>
                            <w:tab/>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321</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44.1819pt;margin-top:41.049pt;width:126.85pt;height:13.05pt;mso-position-horizontal-relative:page;mso-position-vertical-relative:page;z-index:-20514816" type="#_x0000_t202" id="docshape111" filled="false" stroked="false">
              <v:textbox inset="0,0,0,0">
                <w:txbxContent>
                  <w:p>
                    <w:pPr>
                      <w:tabs>
                        <w:tab w:pos="2140" w:val="left" w:leader="none"/>
                      </w:tabs>
                      <w:spacing w:before="9"/>
                      <w:ind w:left="20" w:right="0" w:firstLine="0"/>
                      <w:jc w:val="left"/>
                      <w:rPr>
                        <w:rFonts w:ascii="Avenir Heavy"/>
                        <w:b/>
                        <w:sz w:val="18"/>
                      </w:rPr>
                    </w:pPr>
                    <w:r>
                      <w:rPr>
                        <w:rFonts w:ascii="Avenir Book"/>
                        <w:sz w:val="18"/>
                      </w:rPr>
                      <w:t>Transplanted</w:t>
                    </w:r>
                    <w:r>
                      <w:rPr>
                        <w:rFonts w:ascii="Avenir Book"/>
                        <w:spacing w:val="1"/>
                        <w:sz w:val="18"/>
                      </w:rPr>
                      <w:t> </w:t>
                    </w:r>
                    <w:r>
                      <w:rPr>
                        <w:rFonts w:ascii="Avenir Book"/>
                        <w:spacing w:val="-2"/>
                        <w:sz w:val="18"/>
                      </w:rPr>
                      <w:t>Networks</w:t>
                    </w:r>
                    <w:r>
                      <w:rPr>
                        <w:rFonts w:ascii="Avenir Book"/>
                        <w:sz w:val="18"/>
                      </w:rPr>
                      <w:tab/>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321</w:t>
                    </w:r>
                    <w:r>
                      <w:rPr>
                        <w:rFonts w:ascii="Avenir Heavy"/>
                        <w:b/>
                        <w:spacing w:val="-5"/>
                        <w:sz w:val="18"/>
                      </w:rPr>
                      <w:fldChar w:fldCharType="end"/>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2176">
              <wp:simplePos x="0" y="0"/>
              <wp:positionH relativeFrom="page">
                <wp:posOffset>787400</wp:posOffset>
              </wp:positionH>
              <wp:positionV relativeFrom="page">
                <wp:posOffset>521322</wp:posOffset>
              </wp:positionV>
              <wp:extent cx="993140" cy="16573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99314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322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8.2pt;height:13.05pt;mso-position-horizontal-relative:page;mso-position-vertical-relative:page;z-index:-20514304" type="#_x0000_t202" id="docshape112"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322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2688">
              <wp:simplePos x="0" y="0"/>
              <wp:positionH relativeFrom="page">
                <wp:posOffset>3100733</wp:posOffset>
              </wp:positionH>
              <wp:positionV relativeFrom="page">
                <wp:posOffset>521322</wp:posOffset>
              </wp:positionV>
              <wp:extent cx="1611630" cy="16573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611630" cy="165735"/>
                      </a:xfrm>
                      <a:prstGeom prst="rect">
                        <a:avLst/>
                      </a:prstGeom>
                    </wps:spPr>
                    <wps:txbx>
                      <w:txbxContent>
                        <w:p>
                          <w:pPr>
                            <w:tabs>
                              <w:tab w:pos="2140" w:val="left" w:leader="none"/>
                            </w:tabs>
                            <w:spacing w:before="9"/>
                            <w:ind w:left="20" w:right="0" w:firstLine="0"/>
                            <w:jc w:val="left"/>
                            <w:rPr>
                              <w:rFonts w:ascii="Avenir Heavy"/>
                              <w:b/>
                              <w:sz w:val="18"/>
                            </w:rPr>
                          </w:pPr>
                          <w:r>
                            <w:rPr>
                              <w:rFonts w:ascii="Avenir Book"/>
                              <w:sz w:val="18"/>
                            </w:rPr>
                            <w:t>Transplanted</w:t>
                          </w:r>
                          <w:r>
                            <w:rPr>
                              <w:rFonts w:ascii="Avenir Book"/>
                              <w:spacing w:val="1"/>
                              <w:sz w:val="18"/>
                            </w:rPr>
                            <w:t> </w:t>
                          </w:r>
                          <w:r>
                            <w:rPr>
                              <w:rFonts w:ascii="Avenir Book"/>
                              <w:spacing w:val="-2"/>
                              <w:sz w:val="18"/>
                            </w:rPr>
                            <w:t>Networks</w:t>
                          </w:r>
                          <w:r>
                            <w:rPr>
                              <w:rFonts w:ascii="Avenir Book"/>
                              <w:sz w:val="18"/>
                            </w:rPr>
                            <w:tab/>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323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44.152206pt;margin-top:41.049pt;width:126.9pt;height:13.05pt;mso-position-horizontal-relative:page;mso-position-vertical-relative:page;z-index:-20513792" type="#_x0000_t202" id="docshape113" filled="false" stroked="false">
              <v:textbox inset="0,0,0,0">
                <w:txbxContent>
                  <w:p>
                    <w:pPr>
                      <w:tabs>
                        <w:tab w:pos="2140" w:val="left" w:leader="none"/>
                      </w:tabs>
                      <w:spacing w:before="9"/>
                      <w:ind w:left="20" w:right="0" w:firstLine="0"/>
                      <w:jc w:val="left"/>
                      <w:rPr>
                        <w:rFonts w:ascii="Avenir Heavy"/>
                        <w:b/>
                        <w:sz w:val="18"/>
                      </w:rPr>
                    </w:pPr>
                    <w:r>
                      <w:rPr>
                        <w:rFonts w:ascii="Avenir Book"/>
                        <w:sz w:val="18"/>
                      </w:rPr>
                      <w:t>Transplanted</w:t>
                    </w:r>
                    <w:r>
                      <w:rPr>
                        <w:rFonts w:ascii="Avenir Book"/>
                        <w:spacing w:val="1"/>
                        <w:sz w:val="18"/>
                      </w:rPr>
                      <w:t> </w:t>
                    </w:r>
                    <w:r>
                      <w:rPr>
                        <w:rFonts w:ascii="Avenir Book"/>
                        <w:spacing w:val="-2"/>
                        <w:sz w:val="18"/>
                      </w:rPr>
                      <w:t>Networks</w:t>
                    </w:r>
                    <w:r>
                      <w:rPr>
                        <w:rFonts w:ascii="Avenir Book"/>
                        <w:sz w:val="18"/>
                      </w:rPr>
                      <w:tab/>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323</w:t>
                    </w:r>
                    <w:r>
                      <w:rPr>
                        <w:rFonts w:ascii="Avenir Heavy"/>
                        <w:b/>
                        <w:spacing w:val="-5"/>
                        <w:sz w:val="18"/>
                      </w:rPr>
                      <w:fldChar w:fldCharType="end"/>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3200">
              <wp:simplePos x="0" y="0"/>
              <wp:positionH relativeFrom="page">
                <wp:posOffset>2820993</wp:posOffset>
              </wp:positionH>
              <wp:positionV relativeFrom="page">
                <wp:posOffset>521322</wp:posOffset>
              </wp:positionV>
              <wp:extent cx="1891030" cy="16573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891030" cy="165735"/>
                      </a:xfrm>
                      <a:prstGeom prst="rect">
                        <a:avLst/>
                      </a:prstGeom>
                    </wps:spPr>
                    <wps:txbx>
                      <w:txbxContent>
                        <w:p>
                          <w:pPr>
                            <w:spacing w:before="9"/>
                            <w:ind w:left="20" w:right="0" w:firstLine="0"/>
                            <w:jc w:val="left"/>
                            <w:rPr>
                              <w:rFonts w:ascii="Avenir Heavy"/>
                              <w:b/>
                              <w:sz w:val="18"/>
                            </w:rPr>
                          </w:pPr>
                          <w:r>
                            <w:rPr>
                              <w:rFonts w:ascii="Avenir Book"/>
                              <w:sz w:val="18"/>
                            </w:rPr>
                            <w:t>Social</w:t>
                          </w:r>
                          <w:r>
                            <w:rPr>
                              <w:rFonts w:ascii="Avenir Book"/>
                              <w:spacing w:val="6"/>
                              <w:sz w:val="18"/>
                            </w:rPr>
                            <w:t> </w:t>
                          </w:r>
                          <w:r>
                            <w:rPr>
                              <w:rFonts w:ascii="Avenir Book"/>
                              <w:sz w:val="18"/>
                            </w:rPr>
                            <w:t>Boundary</w:t>
                          </w:r>
                          <w:r>
                            <w:rPr>
                              <w:rFonts w:ascii="Avenir Book"/>
                              <w:spacing w:val="6"/>
                              <w:sz w:val="18"/>
                            </w:rPr>
                            <w:t> </w:t>
                          </w:r>
                          <w:r>
                            <w:rPr>
                              <w:rFonts w:ascii="Avenir Book"/>
                              <w:sz w:val="18"/>
                            </w:rPr>
                            <w:t>Mechanisms</w:t>
                          </w:r>
                          <w:r>
                            <w:rPr>
                              <w:rFonts w:ascii="Avenir Book"/>
                              <w:spacing w:val="50"/>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327</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22.125504pt;margin-top:41.049pt;width:148.9pt;height:13.05pt;mso-position-horizontal-relative:page;mso-position-vertical-relative:page;z-index:-20513280" type="#_x0000_t202" id="docshape114" filled="false" stroked="false">
              <v:textbox inset="0,0,0,0">
                <w:txbxContent>
                  <w:p>
                    <w:pPr>
                      <w:spacing w:before="9"/>
                      <w:ind w:left="20" w:right="0" w:firstLine="0"/>
                      <w:jc w:val="left"/>
                      <w:rPr>
                        <w:rFonts w:ascii="Avenir Heavy"/>
                        <w:b/>
                        <w:sz w:val="18"/>
                      </w:rPr>
                    </w:pPr>
                    <w:r>
                      <w:rPr>
                        <w:rFonts w:ascii="Avenir Book"/>
                        <w:sz w:val="18"/>
                      </w:rPr>
                      <w:t>Social</w:t>
                    </w:r>
                    <w:r>
                      <w:rPr>
                        <w:rFonts w:ascii="Avenir Book"/>
                        <w:spacing w:val="6"/>
                        <w:sz w:val="18"/>
                      </w:rPr>
                      <w:t> </w:t>
                    </w:r>
                    <w:r>
                      <w:rPr>
                        <w:rFonts w:ascii="Avenir Book"/>
                        <w:sz w:val="18"/>
                      </w:rPr>
                      <w:t>Boundary</w:t>
                    </w:r>
                    <w:r>
                      <w:rPr>
                        <w:rFonts w:ascii="Avenir Book"/>
                        <w:spacing w:val="6"/>
                        <w:sz w:val="18"/>
                      </w:rPr>
                      <w:t> </w:t>
                    </w:r>
                    <w:r>
                      <w:rPr>
                        <w:rFonts w:ascii="Avenir Book"/>
                        <w:sz w:val="18"/>
                      </w:rPr>
                      <w:t>Mechanisms</w:t>
                    </w:r>
                    <w:r>
                      <w:rPr>
                        <w:rFonts w:ascii="Avenir Book"/>
                        <w:spacing w:val="50"/>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327</w:t>
                    </w:r>
                    <w:r>
                      <w:rPr>
                        <w:rFonts w:ascii="Avenir Heavy"/>
                        <w:b/>
                        <w:spacing w:val="-5"/>
                        <w:sz w:val="18"/>
                      </w:rPr>
                      <w:fldChar w:fldCharType="end"/>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3712">
              <wp:simplePos x="0" y="0"/>
              <wp:positionH relativeFrom="page">
                <wp:posOffset>787400</wp:posOffset>
              </wp:positionH>
              <wp:positionV relativeFrom="page">
                <wp:posOffset>521322</wp:posOffset>
              </wp:positionV>
              <wp:extent cx="992505" cy="16573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992505"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328</w:t>
                          </w:r>
                          <w:r>
                            <w:rPr>
                              <w:rFonts w:ascii="Avenir Heavy"/>
                              <w:b/>
                              <w:sz w:val="18"/>
                            </w:rPr>
                            <w:fldChar w:fldCharType="end"/>
                          </w:r>
                          <w:r>
                            <w:rPr>
                              <w:rFonts w:ascii="Avenir Heavy"/>
                              <w:b/>
                              <w:spacing w:val="39"/>
                              <w:sz w:val="18"/>
                            </w:rPr>
                            <w:t>  </w:t>
                          </w:r>
                          <w:r>
                            <w:rPr>
                              <w:rFonts w:ascii="Avenir Book"/>
                              <w:sz w:val="18"/>
                            </w:rPr>
                            <w:t>Charles</w:t>
                          </w:r>
                          <w:r>
                            <w:rPr>
                              <w:rFonts w:ascii="Avenir Book"/>
                              <w:spacing w:val="2"/>
                              <w:sz w:val="18"/>
                            </w:rPr>
                            <w:t> </w:t>
                          </w:r>
                          <w:r>
                            <w:rPr>
                              <w:rFonts w:ascii="Avenir Book"/>
                              <w:spacing w:val="-2"/>
                              <w:sz w:val="18"/>
                            </w:rPr>
                            <w:t>Tilly</w:t>
                          </w:r>
                        </w:p>
                      </w:txbxContent>
                    </wps:txbx>
                    <wps:bodyPr wrap="square" lIns="0" tIns="0" rIns="0" bIns="0" rtlCol="0">
                      <a:noAutofit/>
                    </wps:bodyPr>
                  </wps:wsp>
                </a:graphicData>
              </a:graphic>
            </wp:anchor>
          </w:drawing>
        </mc:Choice>
        <mc:Fallback>
          <w:pict>
            <v:shape style="position:absolute;margin-left:62pt;margin-top:41.049pt;width:78.150pt;height:13.05pt;mso-position-horizontal-relative:page;mso-position-vertical-relative:page;z-index:-20512768" type="#_x0000_t202" id="docshape115"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328</w:t>
                    </w:r>
                    <w:r>
                      <w:rPr>
                        <w:rFonts w:ascii="Avenir Heavy"/>
                        <w:b/>
                        <w:sz w:val="18"/>
                      </w:rPr>
                      <w:fldChar w:fldCharType="end"/>
                    </w:r>
                    <w:r>
                      <w:rPr>
                        <w:rFonts w:ascii="Avenir Heavy"/>
                        <w:b/>
                        <w:spacing w:val="39"/>
                        <w:sz w:val="18"/>
                      </w:rPr>
                      <w:t>  </w:t>
                    </w:r>
                    <w:r>
                      <w:rPr>
                        <w:rFonts w:ascii="Avenir Book"/>
                        <w:sz w:val="18"/>
                      </w:rPr>
                      <w:t>Charles</w:t>
                    </w:r>
                    <w:r>
                      <w:rPr>
                        <w:rFonts w:ascii="Avenir Book"/>
                        <w:spacing w:val="2"/>
                        <w:sz w:val="18"/>
                      </w:rPr>
                      <w:t> </w:t>
                    </w:r>
                    <w:r>
                      <w:rPr>
                        <w:rFonts w:ascii="Avenir Book"/>
                        <w:spacing w:val="-2"/>
                        <w:sz w:val="18"/>
                      </w:rPr>
                      <w:t>Tilly</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4224">
              <wp:simplePos x="0" y="0"/>
              <wp:positionH relativeFrom="page">
                <wp:posOffset>2653165</wp:posOffset>
              </wp:positionH>
              <wp:positionV relativeFrom="page">
                <wp:posOffset>521322</wp:posOffset>
              </wp:positionV>
              <wp:extent cx="2058670" cy="16573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058670" cy="165735"/>
                      </a:xfrm>
                      <a:prstGeom prst="rect">
                        <a:avLst/>
                      </a:prstGeom>
                    </wps:spPr>
                    <wps:txbx>
                      <w:txbxContent>
                        <w:p>
                          <w:pPr>
                            <w:spacing w:before="9"/>
                            <w:ind w:left="20" w:right="0" w:firstLine="0"/>
                            <w:jc w:val="left"/>
                            <w:rPr>
                              <w:rFonts w:ascii="Avenir Heavy"/>
                              <w:b/>
                              <w:sz w:val="18"/>
                            </w:rPr>
                          </w:pPr>
                          <w:r>
                            <w:rPr>
                              <w:rFonts w:ascii="Avenir Book"/>
                              <w:sz w:val="18"/>
                            </w:rPr>
                            <w:t>From</w:t>
                          </w:r>
                          <w:r>
                            <w:rPr>
                              <w:rFonts w:ascii="Avenir Book"/>
                              <w:spacing w:val="3"/>
                              <w:sz w:val="18"/>
                            </w:rPr>
                            <w:t> </w:t>
                          </w:r>
                          <w:r>
                            <w:rPr>
                              <w:rFonts w:ascii="Avenir Book"/>
                              <w:sz w:val="18"/>
                            </w:rPr>
                            <w:t>Segregation</w:t>
                          </w:r>
                          <w:r>
                            <w:rPr>
                              <w:rFonts w:ascii="Avenir Book"/>
                              <w:spacing w:val="4"/>
                              <w:sz w:val="18"/>
                            </w:rPr>
                            <w:t> </w:t>
                          </w:r>
                          <w:r>
                            <w:rPr>
                              <w:rFonts w:ascii="Avenir Book"/>
                              <w:sz w:val="18"/>
                            </w:rPr>
                            <w:t>to</w:t>
                          </w:r>
                          <w:r>
                            <w:rPr>
                              <w:rFonts w:ascii="Avenir Book"/>
                              <w:spacing w:val="3"/>
                              <w:sz w:val="18"/>
                            </w:rPr>
                            <w:t> </w:t>
                          </w:r>
                          <w:r>
                            <w:rPr>
                              <w:rFonts w:ascii="Avenir Book"/>
                              <w:sz w:val="18"/>
                            </w:rPr>
                            <w:t>Integration</w:t>
                          </w:r>
                          <w:r>
                            <w:rPr>
                              <w:rFonts w:ascii="Avenir Book"/>
                              <w:spacing w:val="46"/>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343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08.910706pt;margin-top:41.049pt;width:162.1pt;height:13.05pt;mso-position-horizontal-relative:page;mso-position-vertical-relative:page;z-index:-20512256" type="#_x0000_t202" id="docshape116" filled="false" stroked="false">
              <v:textbox inset="0,0,0,0">
                <w:txbxContent>
                  <w:p>
                    <w:pPr>
                      <w:spacing w:before="9"/>
                      <w:ind w:left="20" w:right="0" w:firstLine="0"/>
                      <w:jc w:val="left"/>
                      <w:rPr>
                        <w:rFonts w:ascii="Avenir Heavy"/>
                        <w:b/>
                        <w:sz w:val="18"/>
                      </w:rPr>
                    </w:pPr>
                    <w:r>
                      <w:rPr>
                        <w:rFonts w:ascii="Avenir Book"/>
                        <w:sz w:val="18"/>
                      </w:rPr>
                      <w:t>From</w:t>
                    </w:r>
                    <w:r>
                      <w:rPr>
                        <w:rFonts w:ascii="Avenir Book"/>
                        <w:spacing w:val="3"/>
                        <w:sz w:val="18"/>
                      </w:rPr>
                      <w:t> </w:t>
                    </w:r>
                    <w:r>
                      <w:rPr>
                        <w:rFonts w:ascii="Avenir Book"/>
                        <w:sz w:val="18"/>
                      </w:rPr>
                      <w:t>Segregation</w:t>
                    </w:r>
                    <w:r>
                      <w:rPr>
                        <w:rFonts w:ascii="Avenir Book"/>
                        <w:spacing w:val="4"/>
                        <w:sz w:val="18"/>
                      </w:rPr>
                      <w:t> </w:t>
                    </w:r>
                    <w:r>
                      <w:rPr>
                        <w:rFonts w:ascii="Avenir Book"/>
                        <w:sz w:val="18"/>
                      </w:rPr>
                      <w:t>to</w:t>
                    </w:r>
                    <w:r>
                      <w:rPr>
                        <w:rFonts w:ascii="Avenir Book"/>
                        <w:spacing w:val="3"/>
                        <w:sz w:val="18"/>
                      </w:rPr>
                      <w:t> </w:t>
                    </w:r>
                    <w:r>
                      <w:rPr>
                        <w:rFonts w:ascii="Avenir Book"/>
                        <w:sz w:val="18"/>
                      </w:rPr>
                      <w:t>Integration</w:t>
                    </w:r>
                    <w:r>
                      <w:rPr>
                        <w:rFonts w:ascii="Avenir Book"/>
                        <w:spacing w:val="46"/>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343</w:t>
                    </w:r>
                    <w:r>
                      <w:rPr>
                        <w:rFonts w:ascii="Avenir Heavy"/>
                        <w:b/>
                        <w:spacing w:val="-5"/>
                        <w:sz w:val="18"/>
                      </w:rPr>
                      <w:fldChar w:fldCharType="end"/>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4736">
              <wp:simplePos x="0" y="0"/>
              <wp:positionH relativeFrom="page">
                <wp:posOffset>787400</wp:posOffset>
              </wp:positionH>
              <wp:positionV relativeFrom="page">
                <wp:posOffset>521322</wp:posOffset>
              </wp:positionV>
              <wp:extent cx="997585" cy="16573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997585"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344</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8.55pt;height:13.05pt;mso-position-horizontal-relative:page;mso-position-vertical-relative:page;z-index:-20511744" type="#_x0000_t202" id="docshape117"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344</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5248">
              <wp:simplePos x="0" y="0"/>
              <wp:positionH relativeFrom="page">
                <wp:posOffset>812800</wp:posOffset>
              </wp:positionH>
              <wp:positionV relativeFrom="page">
                <wp:posOffset>521322</wp:posOffset>
              </wp:positionV>
              <wp:extent cx="970280" cy="16573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970280" cy="165735"/>
                      </a:xfrm>
                      <a:prstGeom prst="rect">
                        <a:avLst/>
                      </a:prstGeom>
                    </wps:spPr>
                    <wps:txbx>
                      <w:txbxContent>
                        <w:p>
                          <w:pPr>
                            <w:spacing w:before="9"/>
                            <w:ind w:left="20" w:right="0" w:firstLine="0"/>
                            <w:jc w:val="left"/>
                            <w:rPr>
                              <w:rFonts w:ascii="Avenir Book"/>
                              <w:sz w:val="18"/>
                            </w:rPr>
                          </w:pPr>
                          <w:r>
                            <w:rPr>
                              <w:rFonts w:ascii="Avenir Heavy"/>
                              <w:b/>
                              <w:sz w:val="18"/>
                            </w:rPr>
                            <w:t>360</w:t>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4pt;margin-top:41.049pt;width:76.4pt;height:13.05pt;mso-position-horizontal-relative:page;mso-position-vertical-relative:page;z-index:-20511232" type="#_x0000_t202" id="docshape121" filled="false" stroked="false">
              <v:textbox inset="0,0,0,0">
                <w:txbxContent>
                  <w:p>
                    <w:pPr>
                      <w:spacing w:before="9"/>
                      <w:ind w:left="20" w:right="0" w:firstLine="0"/>
                      <w:jc w:val="left"/>
                      <w:rPr>
                        <w:rFonts w:ascii="Avenir Book"/>
                        <w:sz w:val="18"/>
                      </w:rPr>
                    </w:pPr>
                    <w:r>
                      <w:rPr>
                        <w:rFonts w:ascii="Avenir Heavy"/>
                        <w:b/>
                        <w:sz w:val="18"/>
                      </w:rPr>
                      <w:t>360</w:t>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5760">
              <wp:simplePos x="0" y="0"/>
              <wp:positionH relativeFrom="page">
                <wp:posOffset>2662824</wp:posOffset>
              </wp:positionH>
              <wp:positionV relativeFrom="page">
                <wp:posOffset>521322</wp:posOffset>
              </wp:positionV>
              <wp:extent cx="2041525" cy="16573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041525" cy="165735"/>
                      </a:xfrm>
                      <a:prstGeom prst="rect">
                        <a:avLst/>
                      </a:prstGeom>
                    </wps:spPr>
                    <wps:txbx>
                      <w:txbxContent>
                        <w:p>
                          <w:pPr>
                            <w:spacing w:before="9"/>
                            <w:ind w:left="20" w:right="0" w:firstLine="0"/>
                            <w:jc w:val="left"/>
                            <w:rPr>
                              <w:rFonts w:ascii="Avenir Heavy"/>
                              <w:b/>
                              <w:sz w:val="18"/>
                            </w:rPr>
                          </w:pPr>
                          <w:r>
                            <w:rPr>
                              <w:rFonts w:ascii="Avenir Book"/>
                              <w:sz w:val="18"/>
                            </w:rPr>
                            <w:t>From</w:t>
                          </w:r>
                          <w:r>
                            <w:rPr>
                              <w:rFonts w:ascii="Avenir Book"/>
                              <w:spacing w:val="3"/>
                              <w:sz w:val="18"/>
                            </w:rPr>
                            <w:t> </w:t>
                          </w:r>
                          <w:r>
                            <w:rPr>
                              <w:rFonts w:ascii="Avenir Book"/>
                              <w:sz w:val="18"/>
                            </w:rPr>
                            <w:t>Segregation</w:t>
                          </w:r>
                          <w:r>
                            <w:rPr>
                              <w:rFonts w:ascii="Avenir Book"/>
                              <w:spacing w:val="4"/>
                              <w:sz w:val="18"/>
                            </w:rPr>
                            <w:t> </w:t>
                          </w:r>
                          <w:r>
                            <w:rPr>
                              <w:rFonts w:ascii="Avenir Book"/>
                              <w:sz w:val="18"/>
                            </w:rPr>
                            <w:t>to</w:t>
                          </w:r>
                          <w:r>
                            <w:rPr>
                              <w:rFonts w:ascii="Avenir Book"/>
                              <w:spacing w:val="3"/>
                              <w:sz w:val="18"/>
                            </w:rPr>
                            <w:t> </w:t>
                          </w:r>
                          <w:r>
                            <w:rPr>
                              <w:rFonts w:ascii="Avenir Book"/>
                              <w:sz w:val="18"/>
                            </w:rPr>
                            <w:t>Integration</w:t>
                          </w:r>
                          <w:r>
                            <w:rPr>
                              <w:rFonts w:ascii="Avenir Book"/>
                              <w:spacing w:val="46"/>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361</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09.671204pt;margin-top:41.049pt;width:160.75pt;height:13.05pt;mso-position-horizontal-relative:page;mso-position-vertical-relative:page;z-index:-20510720" type="#_x0000_t202" id="docshape122" filled="false" stroked="false">
              <v:textbox inset="0,0,0,0">
                <w:txbxContent>
                  <w:p>
                    <w:pPr>
                      <w:spacing w:before="9"/>
                      <w:ind w:left="20" w:right="0" w:firstLine="0"/>
                      <w:jc w:val="left"/>
                      <w:rPr>
                        <w:rFonts w:ascii="Avenir Heavy"/>
                        <w:b/>
                        <w:sz w:val="18"/>
                      </w:rPr>
                    </w:pPr>
                    <w:r>
                      <w:rPr>
                        <w:rFonts w:ascii="Avenir Book"/>
                        <w:sz w:val="18"/>
                      </w:rPr>
                      <w:t>From</w:t>
                    </w:r>
                    <w:r>
                      <w:rPr>
                        <w:rFonts w:ascii="Avenir Book"/>
                        <w:spacing w:val="3"/>
                        <w:sz w:val="18"/>
                      </w:rPr>
                      <w:t> </w:t>
                    </w:r>
                    <w:r>
                      <w:rPr>
                        <w:rFonts w:ascii="Avenir Book"/>
                        <w:sz w:val="18"/>
                      </w:rPr>
                      <w:t>Segregation</w:t>
                    </w:r>
                    <w:r>
                      <w:rPr>
                        <w:rFonts w:ascii="Avenir Book"/>
                        <w:spacing w:val="4"/>
                        <w:sz w:val="18"/>
                      </w:rPr>
                      <w:t> </w:t>
                    </w:r>
                    <w:r>
                      <w:rPr>
                        <w:rFonts w:ascii="Avenir Book"/>
                        <w:sz w:val="18"/>
                      </w:rPr>
                      <w:t>to</w:t>
                    </w:r>
                    <w:r>
                      <w:rPr>
                        <w:rFonts w:ascii="Avenir Book"/>
                        <w:spacing w:val="3"/>
                        <w:sz w:val="18"/>
                      </w:rPr>
                      <w:t> </w:t>
                    </w:r>
                    <w:r>
                      <w:rPr>
                        <w:rFonts w:ascii="Avenir Book"/>
                        <w:sz w:val="18"/>
                      </w:rPr>
                      <w:t>Integration</w:t>
                    </w:r>
                    <w:r>
                      <w:rPr>
                        <w:rFonts w:ascii="Avenir Book"/>
                        <w:spacing w:val="46"/>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361</w:t>
                    </w:r>
                    <w:r>
                      <w:rPr>
                        <w:rFonts w:ascii="Avenir Heavy"/>
                        <w:b/>
                        <w:spacing w:val="-5"/>
                        <w:sz w:val="18"/>
                      </w:rPr>
                      <w:fldChar w:fldCharType="end"/>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6272">
              <wp:simplePos x="0" y="0"/>
              <wp:positionH relativeFrom="page">
                <wp:posOffset>787400</wp:posOffset>
              </wp:positionH>
              <wp:positionV relativeFrom="page">
                <wp:posOffset>521322</wp:posOffset>
              </wp:positionV>
              <wp:extent cx="993775" cy="16573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993775"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362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8.25pt;height:13.05pt;mso-position-horizontal-relative:page;mso-position-vertical-relative:page;z-index:-20510208" type="#_x0000_t202" id="docshape123"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362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6784">
              <wp:simplePos x="0" y="0"/>
              <wp:positionH relativeFrom="page">
                <wp:posOffset>2654571</wp:posOffset>
              </wp:positionH>
              <wp:positionV relativeFrom="page">
                <wp:posOffset>521322</wp:posOffset>
              </wp:positionV>
              <wp:extent cx="2057400" cy="16573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2057400" cy="165735"/>
                      </a:xfrm>
                      <a:prstGeom prst="rect">
                        <a:avLst/>
                      </a:prstGeom>
                    </wps:spPr>
                    <wps:txbx>
                      <w:txbxContent>
                        <w:p>
                          <w:pPr>
                            <w:spacing w:before="9"/>
                            <w:ind w:left="20" w:right="0" w:firstLine="0"/>
                            <w:jc w:val="left"/>
                            <w:rPr>
                              <w:rFonts w:ascii="Avenir Heavy"/>
                              <w:b/>
                              <w:sz w:val="18"/>
                            </w:rPr>
                          </w:pPr>
                          <w:r>
                            <w:rPr>
                              <w:rFonts w:ascii="Avenir Book"/>
                              <w:sz w:val="18"/>
                            </w:rPr>
                            <w:t>From</w:t>
                          </w:r>
                          <w:r>
                            <w:rPr>
                              <w:rFonts w:ascii="Avenir Book"/>
                              <w:spacing w:val="3"/>
                              <w:sz w:val="18"/>
                            </w:rPr>
                            <w:t> </w:t>
                          </w:r>
                          <w:r>
                            <w:rPr>
                              <w:rFonts w:ascii="Avenir Book"/>
                              <w:sz w:val="18"/>
                            </w:rPr>
                            <w:t>Segregation</w:t>
                          </w:r>
                          <w:r>
                            <w:rPr>
                              <w:rFonts w:ascii="Avenir Book"/>
                              <w:spacing w:val="4"/>
                              <w:sz w:val="18"/>
                            </w:rPr>
                            <w:t> </w:t>
                          </w:r>
                          <w:r>
                            <w:rPr>
                              <w:rFonts w:ascii="Avenir Book"/>
                              <w:sz w:val="18"/>
                            </w:rPr>
                            <w:t>to</w:t>
                          </w:r>
                          <w:r>
                            <w:rPr>
                              <w:rFonts w:ascii="Avenir Book"/>
                              <w:spacing w:val="3"/>
                              <w:sz w:val="18"/>
                            </w:rPr>
                            <w:t> </w:t>
                          </w:r>
                          <w:r>
                            <w:rPr>
                              <w:rFonts w:ascii="Avenir Book"/>
                              <w:sz w:val="18"/>
                            </w:rPr>
                            <w:t>Integration</w:t>
                          </w:r>
                          <w:r>
                            <w:rPr>
                              <w:rFonts w:ascii="Avenir Book"/>
                              <w:spacing w:val="46"/>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363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09.021393pt;margin-top:41.049pt;width:162pt;height:13.05pt;mso-position-horizontal-relative:page;mso-position-vertical-relative:page;z-index:-20509696" type="#_x0000_t202" id="docshape124" filled="false" stroked="false">
              <v:textbox inset="0,0,0,0">
                <w:txbxContent>
                  <w:p>
                    <w:pPr>
                      <w:spacing w:before="9"/>
                      <w:ind w:left="20" w:right="0" w:firstLine="0"/>
                      <w:jc w:val="left"/>
                      <w:rPr>
                        <w:rFonts w:ascii="Avenir Heavy"/>
                        <w:b/>
                        <w:sz w:val="18"/>
                      </w:rPr>
                    </w:pPr>
                    <w:r>
                      <w:rPr>
                        <w:rFonts w:ascii="Avenir Book"/>
                        <w:sz w:val="18"/>
                      </w:rPr>
                      <w:t>From</w:t>
                    </w:r>
                    <w:r>
                      <w:rPr>
                        <w:rFonts w:ascii="Avenir Book"/>
                        <w:spacing w:val="3"/>
                        <w:sz w:val="18"/>
                      </w:rPr>
                      <w:t> </w:t>
                    </w:r>
                    <w:r>
                      <w:rPr>
                        <w:rFonts w:ascii="Avenir Book"/>
                        <w:sz w:val="18"/>
                      </w:rPr>
                      <w:t>Segregation</w:t>
                    </w:r>
                    <w:r>
                      <w:rPr>
                        <w:rFonts w:ascii="Avenir Book"/>
                        <w:spacing w:val="4"/>
                        <w:sz w:val="18"/>
                      </w:rPr>
                      <w:t> </w:t>
                    </w:r>
                    <w:r>
                      <w:rPr>
                        <w:rFonts w:ascii="Avenir Book"/>
                        <w:sz w:val="18"/>
                      </w:rPr>
                      <w:t>to</w:t>
                    </w:r>
                    <w:r>
                      <w:rPr>
                        <w:rFonts w:ascii="Avenir Book"/>
                        <w:spacing w:val="3"/>
                        <w:sz w:val="18"/>
                      </w:rPr>
                      <w:t> </w:t>
                    </w:r>
                    <w:r>
                      <w:rPr>
                        <w:rFonts w:ascii="Avenir Book"/>
                        <w:sz w:val="18"/>
                      </w:rPr>
                      <w:t>Integration</w:t>
                    </w:r>
                    <w:r>
                      <w:rPr>
                        <w:rFonts w:ascii="Avenir Book"/>
                        <w:spacing w:val="46"/>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363</w:t>
                    </w:r>
                    <w:r>
                      <w:rPr>
                        <w:rFonts w:ascii="Avenir Heavy"/>
                        <w:b/>
                        <w:spacing w:val="-5"/>
                        <w:sz w:val="18"/>
                      </w:rPr>
                      <w:fldChar w:fldCharType="end"/>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7296">
              <wp:simplePos x="0" y="0"/>
              <wp:positionH relativeFrom="page">
                <wp:posOffset>787400</wp:posOffset>
              </wp:positionH>
              <wp:positionV relativeFrom="page">
                <wp:posOffset>521322</wp:posOffset>
              </wp:positionV>
              <wp:extent cx="991235" cy="16573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991235"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372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8.05pt;height:13.05pt;mso-position-horizontal-relative:page;mso-position-vertical-relative:page;z-index:-20509184" type="#_x0000_t202" id="docshape128"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372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7808">
              <wp:simplePos x="0" y="0"/>
              <wp:positionH relativeFrom="page">
                <wp:posOffset>3329166</wp:posOffset>
              </wp:positionH>
              <wp:positionV relativeFrom="page">
                <wp:posOffset>521322</wp:posOffset>
              </wp:positionV>
              <wp:extent cx="1381760" cy="16573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381760" cy="165735"/>
                      </a:xfrm>
                      <a:prstGeom prst="rect">
                        <a:avLst/>
                      </a:prstGeom>
                    </wps:spPr>
                    <wps:txbx>
                      <w:txbxContent>
                        <w:p>
                          <w:pPr>
                            <w:spacing w:before="9"/>
                            <w:ind w:left="20" w:right="0" w:firstLine="0"/>
                            <w:jc w:val="left"/>
                            <w:rPr>
                              <w:rFonts w:ascii="Avenir Heavy"/>
                              <w:b/>
                              <w:sz w:val="18"/>
                            </w:rPr>
                          </w:pPr>
                          <w:r>
                            <w:rPr>
                              <w:rFonts w:ascii="Avenir Book"/>
                              <w:sz w:val="18"/>
                            </w:rPr>
                            <w:t>Why Give Reasons?</w:t>
                          </w:r>
                          <w:r>
                            <w:rPr>
                              <w:rFonts w:ascii="Avenir Book"/>
                              <w:spacing w:val="39"/>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373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62.139099pt;margin-top:41.049pt;width:108.8pt;height:13.05pt;mso-position-horizontal-relative:page;mso-position-vertical-relative:page;z-index:-20508672" type="#_x0000_t202" id="docshape129" filled="false" stroked="false">
              <v:textbox inset="0,0,0,0">
                <w:txbxContent>
                  <w:p>
                    <w:pPr>
                      <w:spacing w:before="9"/>
                      <w:ind w:left="20" w:right="0" w:firstLine="0"/>
                      <w:jc w:val="left"/>
                      <w:rPr>
                        <w:rFonts w:ascii="Avenir Heavy"/>
                        <w:b/>
                        <w:sz w:val="18"/>
                      </w:rPr>
                    </w:pPr>
                    <w:r>
                      <w:rPr>
                        <w:rFonts w:ascii="Avenir Book"/>
                        <w:sz w:val="18"/>
                      </w:rPr>
                      <w:t>Why Give Reasons?</w:t>
                    </w:r>
                    <w:r>
                      <w:rPr>
                        <w:rFonts w:ascii="Avenir Book"/>
                        <w:spacing w:val="39"/>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373</w:t>
                    </w:r>
                    <w:r>
                      <w:rPr>
                        <w:rFonts w:ascii="Avenir Heavy"/>
                        <w:b/>
                        <w:spacing w:val="-5"/>
                        <w:sz w:val="18"/>
                      </w:rPr>
                      <w:fldChar w:fldCharType="end"/>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8320">
              <wp:simplePos x="0" y="0"/>
              <wp:positionH relativeFrom="page">
                <wp:posOffset>812800</wp:posOffset>
              </wp:positionH>
              <wp:positionV relativeFrom="page">
                <wp:posOffset>521322</wp:posOffset>
              </wp:positionV>
              <wp:extent cx="970280" cy="16573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970280" cy="165735"/>
                      </a:xfrm>
                      <a:prstGeom prst="rect">
                        <a:avLst/>
                      </a:prstGeom>
                    </wps:spPr>
                    <wps:txbx>
                      <w:txbxContent>
                        <w:p>
                          <w:pPr>
                            <w:spacing w:before="9"/>
                            <w:ind w:left="20" w:right="0" w:firstLine="0"/>
                            <w:jc w:val="left"/>
                            <w:rPr>
                              <w:rFonts w:ascii="Avenir Book"/>
                              <w:sz w:val="18"/>
                            </w:rPr>
                          </w:pPr>
                          <w:r>
                            <w:rPr>
                              <w:rFonts w:ascii="Avenir Heavy"/>
                              <w:b/>
                              <w:sz w:val="18"/>
                            </w:rPr>
                            <w:t>380</w:t>
                          </w:r>
                          <w:r>
                            <w:rPr>
                              <w:rFonts w:ascii="Avenir Heavy"/>
                              <w:b/>
                              <w:spacing w:val="40"/>
                              <w:sz w:val="18"/>
                            </w:rPr>
                            <w:t>  </w:t>
                          </w:r>
                          <w:r>
                            <w:rPr>
                              <w:rFonts w:ascii="Avenir Book"/>
                              <w:sz w:val="18"/>
                            </w:rPr>
                            <w:t>Charles</w:t>
                          </w:r>
                          <w:r>
                            <w:rPr>
                              <w:rFonts w:ascii="Avenir Book"/>
                              <w:spacing w:val="2"/>
                              <w:sz w:val="18"/>
                            </w:rPr>
                            <w:t> </w:t>
                          </w:r>
                          <w:r>
                            <w:rPr>
                              <w:rFonts w:ascii="Avenir Book"/>
                              <w:spacing w:val="-2"/>
                              <w:sz w:val="18"/>
                            </w:rPr>
                            <w:t>Tilly</w:t>
                          </w:r>
                        </w:p>
                      </w:txbxContent>
                    </wps:txbx>
                    <wps:bodyPr wrap="square" lIns="0" tIns="0" rIns="0" bIns="0" rtlCol="0">
                      <a:noAutofit/>
                    </wps:bodyPr>
                  </wps:wsp>
                </a:graphicData>
              </a:graphic>
            </wp:anchor>
          </w:drawing>
        </mc:Choice>
        <mc:Fallback>
          <w:pict>
            <v:shape style="position:absolute;margin-left:64pt;margin-top:41.049pt;width:76.4pt;height:13.05pt;mso-position-horizontal-relative:page;mso-position-vertical-relative:page;z-index:-20508160" type="#_x0000_t202" id="docshape130" filled="false" stroked="false">
              <v:textbox inset="0,0,0,0">
                <w:txbxContent>
                  <w:p>
                    <w:pPr>
                      <w:spacing w:before="9"/>
                      <w:ind w:left="20" w:right="0" w:firstLine="0"/>
                      <w:jc w:val="left"/>
                      <w:rPr>
                        <w:rFonts w:ascii="Avenir Book"/>
                        <w:sz w:val="18"/>
                      </w:rPr>
                    </w:pPr>
                    <w:r>
                      <w:rPr>
                        <w:rFonts w:ascii="Avenir Heavy"/>
                        <w:b/>
                        <w:sz w:val="18"/>
                      </w:rPr>
                      <w:t>380</w:t>
                    </w:r>
                    <w:r>
                      <w:rPr>
                        <w:rFonts w:ascii="Avenir Heavy"/>
                        <w:b/>
                        <w:spacing w:val="40"/>
                        <w:sz w:val="18"/>
                      </w:rPr>
                      <w:t>  </w:t>
                    </w:r>
                    <w:r>
                      <w:rPr>
                        <w:rFonts w:ascii="Avenir Book"/>
                        <w:sz w:val="18"/>
                      </w:rPr>
                      <w:t>Charles</w:t>
                    </w:r>
                    <w:r>
                      <w:rPr>
                        <w:rFonts w:ascii="Avenir Book"/>
                        <w:spacing w:val="2"/>
                        <w:sz w:val="18"/>
                      </w:rPr>
                      <w:t> </w:t>
                    </w:r>
                    <w:r>
                      <w:rPr>
                        <w:rFonts w:ascii="Avenir Book"/>
                        <w:spacing w:val="-2"/>
                        <w:sz w:val="18"/>
                      </w:rPr>
                      <w:t>Tilly</w:t>
                    </w:r>
                  </w:p>
                </w:txbxContent>
              </v:textbox>
              <w10:wrap type="none"/>
            </v:shape>
          </w:pict>
        </mc:Fallback>
      </mc:AlternateContent>
    </w: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8832">
              <wp:simplePos x="0" y="0"/>
              <wp:positionH relativeFrom="page">
                <wp:posOffset>3328777</wp:posOffset>
              </wp:positionH>
              <wp:positionV relativeFrom="page">
                <wp:posOffset>521322</wp:posOffset>
              </wp:positionV>
              <wp:extent cx="1381125" cy="16573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381125" cy="165735"/>
                      </a:xfrm>
                      <a:prstGeom prst="rect">
                        <a:avLst/>
                      </a:prstGeom>
                    </wps:spPr>
                    <wps:txbx>
                      <w:txbxContent>
                        <w:p>
                          <w:pPr>
                            <w:spacing w:before="9"/>
                            <w:ind w:left="20" w:right="0" w:firstLine="0"/>
                            <w:jc w:val="left"/>
                            <w:rPr>
                              <w:rFonts w:ascii="Avenir Heavy"/>
                              <w:b/>
                              <w:sz w:val="18"/>
                            </w:rPr>
                          </w:pPr>
                          <w:r>
                            <w:rPr>
                              <w:rFonts w:ascii="Avenir Book"/>
                              <w:sz w:val="18"/>
                            </w:rPr>
                            <w:t>Why Give Reasons?</w:t>
                          </w:r>
                          <w:r>
                            <w:rPr>
                              <w:rFonts w:ascii="Avenir Book"/>
                              <w:spacing w:val="39"/>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381</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62.10849pt;margin-top:41.049pt;width:108.75pt;height:13.05pt;mso-position-horizontal-relative:page;mso-position-vertical-relative:page;z-index:-20507648" type="#_x0000_t202" id="docshape131" filled="false" stroked="false">
              <v:textbox inset="0,0,0,0">
                <w:txbxContent>
                  <w:p>
                    <w:pPr>
                      <w:spacing w:before="9"/>
                      <w:ind w:left="20" w:right="0" w:firstLine="0"/>
                      <w:jc w:val="left"/>
                      <w:rPr>
                        <w:rFonts w:ascii="Avenir Heavy"/>
                        <w:b/>
                        <w:sz w:val="18"/>
                      </w:rPr>
                    </w:pPr>
                    <w:r>
                      <w:rPr>
                        <w:rFonts w:ascii="Avenir Book"/>
                        <w:sz w:val="18"/>
                      </w:rPr>
                      <w:t>Why Give Reasons?</w:t>
                    </w:r>
                    <w:r>
                      <w:rPr>
                        <w:rFonts w:ascii="Avenir Book"/>
                        <w:spacing w:val="39"/>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381</w:t>
                    </w:r>
                    <w:r>
                      <w:rPr>
                        <w:rFonts w:ascii="Avenir Heavy"/>
                        <w:b/>
                        <w:spacing w:val="-5"/>
                        <w:sz w:val="18"/>
                      </w:rPr>
                      <w:fldChar w:fldCharType="end"/>
                    </w:r>
                  </w:p>
                </w:txbxContent>
              </v:textbox>
              <w10:wrap type="none"/>
            </v:shape>
          </w:pict>
        </mc:Fallback>
      </mc:AlternateContent>
    </w: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9344">
              <wp:simplePos x="0" y="0"/>
              <wp:positionH relativeFrom="page">
                <wp:posOffset>787400</wp:posOffset>
              </wp:positionH>
              <wp:positionV relativeFrom="page">
                <wp:posOffset>521322</wp:posOffset>
              </wp:positionV>
              <wp:extent cx="993775" cy="16573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993775"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382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8.25pt;height:13.05pt;mso-position-horizontal-relative:page;mso-position-vertical-relative:page;z-index:-20507136" type="#_x0000_t202" id="docshape132"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382</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09856">
              <wp:simplePos x="0" y="0"/>
              <wp:positionH relativeFrom="page">
                <wp:posOffset>787400</wp:posOffset>
              </wp:positionH>
              <wp:positionV relativeFrom="page">
                <wp:posOffset>521322</wp:posOffset>
              </wp:positionV>
              <wp:extent cx="995680" cy="16573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99568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384</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wps:txbx>
                    <wps:bodyPr wrap="square" lIns="0" tIns="0" rIns="0" bIns="0" rtlCol="0">
                      <a:noAutofit/>
                    </wps:bodyPr>
                  </wps:wsp>
                </a:graphicData>
              </a:graphic>
            </wp:anchor>
          </w:drawing>
        </mc:Choice>
        <mc:Fallback>
          <w:pict>
            <v:shape style="position:absolute;margin-left:62pt;margin-top:41.049pt;width:78.4pt;height:13.05pt;mso-position-horizontal-relative:page;mso-position-vertical-relative:page;z-index:-20506624" type="#_x0000_t202" id="docshape133"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384</w:t>
                    </w:r>
                    <w:r>
                      <w:rPr>
                        <w:rFonts w:ascii="Avenir Heavy"/>
                        <w:b/>
                        <w:sz w:val="18"/>
                      </w:rPr>
                      <w:fldChar w:fldCharType="end"/>
                    </w:r>
                    <w:r>
                      <w:rPr>
                        <w:rFonts w:ascii="Avenir Heavy"/>
                        <w:b/>
                        <w:spacing w:val="39"/>
                        <w:sz w:val="18"/>
                      </w:rPr>
                      <w:t>  </w:t>
                    </w:r>
                    <w:r>
                      <w:rPr>
                        <w:rFonts w:ascii="Avenir Book"/>
                        <w:sz w:val="18"/>
                      </w:rPr>
                      <w:t>Charles</w:t>
                    </w:r>
                    <w:r>
                      <w:rPr>
                        <w:rFonts w:ascii="Avenir Book"/>
                        <w:spacing w:val="3"/>
                        <w:sz w:val="18"/>
                      </w:rPr>
                      <w:t> </w:t>
                    </w:r>
                    <w:r>
                      <w:rPr>
                        <w:rFonts w:ascii="Avenir Book"/>
                        <w:spacing w:val="-4"/>
                        <w:sz w:val="18"/>
                      </w:rPr>
                      <w:t>Tilly</w:t>
                    </w:r>
                  </w:p>
                </w:txbxContent>
              </v:textbox>
              <w10:wrap type="none"/>
            </v:shape>
          </w:pict>
        </mc:Fallback>
      </mc:AlternateContent>
    </w: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10368">
              <wp:simplePos x="0" y="0"/>
              <wp:positionH relativeFrom="page">
                <wp:posOffset>2777928</wp:posOffset>
              </wp:positionH>
              <wp:positionV relativeFrom="page">
                <wp:posOffset>521322</wp:posOffset>
              </wp:positionV>
              <wp:extent cx="1934210" cy="16573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934210" cy="165735"/>
                      </a:xfrm>
                      <a:prstGeom prst="rect">
                        <a:avLst/>
                      </a:prstGeom>
                    </wps:spPr>
                    <wps:txbx>
                      <w:txbxContent>
                        <w:p>
                          <w:pPr>
                            <w:tabs>
                              <w:tab w:pos="2645" w:val="left" w:leader="none"/>
                            </w:tabs>
                            <w:spacing w:before="9"/>
                            <w:ind w:left="20" w:right="0" w:firstLine="0"/>
                            <w:jc w:val="left"/>
                            <w:rPr>
                              <w:rFonts w:ascii="Avenir Heavy"/>
                              <w:b/>
                              <w:sz w:val="18"/>
                            </w:rPr>
                          </w:pPr>
                          <w:r>
                            <w:rPr>
                              <w:rFonts w:ascii="Avenir Book"/>
                              <w:sz w:val="18"/>
                            </w:rPr>
                            <w:t>Credit, Blame,</w:t>
                          </w:r>
                          <w:r>
                            <w:rPr>
                              <w:rFonts w:ascii="Avenir Book"/>
                              <w:spacing w:val="3"/>
                              <w:sz w:val="18"/>
                            </w:rPr>
                            <w:t> </w:t>
                          </w:r>
                          <w:r>
                            <w:rPr>
                              <w:rFonts w:ascii="Avenir Book"/>
                              <w:sz w:val="18"/>
                            </w:rPr>
                            <w:t>and</w:t>
                          </w:r>
                          <w:r>
                            <w:rPr>
                              <w:rFonts w:ascii="Avenir Book"/>
                              <w:spacing w:val="4"/>
                              <w:sz w:val="18"/>
                            </w:rPr>
                            <w:t> </w:t>
                          </w:r>
                          <w:r>
                            <w:rPr>
                              <w:rFonts w:ascii="Avenir Book"/>
                              <w:sz w:val="18"/>
                            </w:rPr>
                            <w:t>Social</w:t>
                          </w:r>
                          <w:r>
                            <w:rPr>
                              <w:rFonts w:ascii="Avenir Book"/>
                              <w:spacing w:val="4"/>
                              <w:sz w:val="18"/>
                            </w:rPr>
                            <w:t> </w:t>
                          </w:r>
                          <w:r>
                            <w:rPr>
                              <w:rFonts w:ascii="Avenir Book"/>
                              <w:spacing w:val="-4"/>
                              <w:sz w:val="18"/>
                            </w:rPr>
                            <w:t>Life</w:t>
                          </w:r>
                          <w:r>
                            <w:rPr>
                              <w:rFonts w:ascii="Avenir Book"/>
                              <w:sz w:val="18"/>
                            </w:rPr>
                            <w:tab/>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385</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218.734497pt;margin-top:41.049pt;width:152.3pt;height:13.05pt;mso-position-horizontal-relative:page;mso-position-vertical-relative:page;z-index:-20506112" type="#_x0000_t202" id="docshape134" filled="false" stroked="false">
              <v:textbox inset="0,0,0,0">
                <w:txbxContent>
                  <w:p>
                    <w:pPr>
                      <w:tabs>
                        <w:tab w:pos="2645" w:val="left" w:leader="none"/>
                      </w:tabs>
                      <w:spacing w:before="9"/>
                      <w:ind w:left="20" w:right="0" w:firstLine="0"/>
                      <w:jc w:val="left"/>
                      <w:rPr>
                        <w:rFonts w:ascii="Avenir Heavy"/>
                        <w:b/>
                        <w:sz w:val="18"/>
                      </w:rPr>
                    </w:pPr>
                    <w:r>
                      <w:rPr>
                        <w:rFonts w:ascii="Avenir Book"/>
                        <w:sz w:val="18"/>
                      </w:rPr>
                      <w:t>Credit, Blame,</w:t>
                    </w:r>
                    <w:r>
                      <w:rPr>
                        <w:rFonts w:ascii="Avenir Book"/>
                        <w:spacing w:val="3"/>
                        <w:sz w:val="18"/>
                      </w:rPr>
                      <w:t> </w:t>
                    </w:r>
                    <w:r>
                      <w:rPr>
                        <w:rFonts w:ascii="Avenir Book"/>
                        <w:sz w:val="18"/>
                      </w:rPr>
                      <w:t>and</w:t>
                    </w:r>
                    <w:r>
                      <w:rPr>
                        <w:rFonts w:ascii="Avenir Book"/>
                        <w:spacing w:val="4"/>
                        <w:sz w:val="18"/>
                      </w:rPr>
                      <w:t> </w:t>
                    </w:r>
                    <w:r>
                      <w:rPr>
                        <w:rFonts w:ascii="Avenir Book"/>
                        <w:sz w:val="18"/>
                      </w:rPr>
                      <w:t>Social</w:t>
                    </w:r>
                    <w:r>
                      <w:rPr>
                        <w:rFonts w:ascii="Avenir Book"/>
                        <w:spacing w:val="4"/>
                        <w:sz w:val="18"/>
                      </w:rPr>
                      <w:t> </w:t>
                    </w:r>
                    <w:r>
                      <w:rPr>
                        <w:rFonts w:ascii="Avenir Book"/>
                        <w:spacing w:val="-4"/>
                        <w:sz w:val="18"/>
                      </w:rPr>
                      <w:t>Life</w:t>
                    </w:r>
                    <w:r>
                      <w:rPr>
                        <w:rFonts w:ascii="Avenir Book"/>
                        <w:sz w:val="18"/>
                      </w:rPr>
                      <w:tab/>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385</w:t>
                    </w:r>
                    <w:r>
                      <w:rPr>
                        <w:rFonts w:ascii="Avenir Heavy"/>
                        <w:b/>
                        <w:spacing w:val="-5"/>
                        <w:sz w:val="18"/>
                      </w:rPr>
                      <w:fldChar w:fldCharType="end"/>
                    </w:r>
                  </w:p>
                </w:txbxContent>
              </v:textbox>
              <w10:wrap type="none"/>
            </v:shape>
          </w:pict>
        </mc:Fallback>
      </mc:AlternateContent>
    </w: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10880">
              <wp:simplePos x="0" y="0"/>
              <wp:positionH relativeFrom="page">
                <wp:posOffset>812800</wp:posOffset>
              </wp:positionH>
              <wp:positionV relativeFrom="page">
                <wp:posOffset>521322</wp:posOffset>
              </wp:positionV>
              <wp:extent cx="628015" cy="16573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628015" cy="165735"/>
                      </a:xfrm>
                      <a:prstGeom prst="rect">
                        <a:avLst/>
                      </a:prstGeom>
                    </wps:spPr>
                    <wps:txbx>
                      <w:txbxContent>
                        <w:p>
                          <w:pPr>
                            <w:spacing w:before="9"/>
                            <w:ind w:left="20" w:right="0" w:firstLine="0"/>
                            <w:jc w:val="left"/>
                            <w:rPr>
                              <w:rFonts w:ascii="Avenir Book"/>
                              <w:sz w:val="18"/>
                            </w:rPr>
                          </w:pPr>
                          <w:r>
                            <w:rPr>
                              <w:rFonts w:ascii="Avenir Heavy"/>
                              <w:b/>
                              <w:sz w:val="18"/>
                            </w:rPr>
                            <w:t>398</w:t>
                          </w:r>
                          <w:r>
                            <w:rPr>
                              <w:rFonts w:ascii="Avenir Heavy"/>
                              <w:b/>
                              <w:spacing w:val="34"/>
                              <w:sz w:val="18"/>
                            </w:rPr>
                            <w:t>  </w:t>
                          </w:r>
                          <w:r>
                            <w:rPr>
                              <w:rFonts w:ascii="Avenir Book"/>
                              <w:spacing w:val="-4"/>
                              <w:sz w:val="18"/>
                            </w:rPr>
                            <w:t>Index</w:t>
                          </w:r>
                        </w:p>
                      </w:txbxContent>
                    </wps:txbx>
                    <wps:bodyPr wrap="square" lIns="0" tIns="0" rIns="0" bIns="0" rtlCol="0">
                      <a:noAutofit/>
                    </wps:bodyPr>
                  </wps:wsp>
                </a:graphicData>
              </a:graphic>
            </wp:anchor>
          </w:drawing>
        </mc:Choice>
        <mc:Fallback>
          <w:pict>
            <v:shape style="position:absolute;margin-left:64pt;margin-top:41.049pt;width:49.45pt;height:13.05pt;mso-position-horizontal-relative:page;mso-position-vertical-relative:page;z-index:-20505600" type="#_x0000_t202" id="docshape135" filled="false" stroked="false">
              <v:textbox inset="0,0,0,0">
                <w:txbxContent>
                  <w:p>
                    <w:pPr>
                      <w:spacing w:before="9"/>
                      <w:ind w:left="20" w:right="0" w:firstLine="0"/>
                      <w:jc w:val="left"/>
                      <w:rPr>
                        <w:rFonts w:ascii="Avenir Book"/>
                        <w:sz w:val="18"/>
                      </w:rPr>
                    </w:pPr>
                    <w:r>
                      <w:rPr>
                        <w:rFonts w:ascii="Avenir Heavy"/>
                        <w:b/>
                        <w:sz w:val="18"/>
                      </w:rPr>
                      <w:t>398</w:t>
                    </w:r>
                    <w:r>
                      <w:rPr>
                        <w:rFonts w:ascii="Avenir Heavy"/>
                        <w:b/>
                        <w:spacing w:val="34"/>
                        <w:sz w:val="18"/>
                      </w:rPr>
                      <w:t>  </w:t>
                    </w:r>
                    <w:r>
                      <w:rPr>
                        <w:rFonts w:ascii="Avenir Book"/>
                        <w:spacing w:val="-4"/>
                        <w:sz w:val="18"/>
                      </w:rPr>
                      <w:t>Index</w:t>
                    </w: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11392">
              <wp:simplePos x="0" y="0"/>
              <wp:positionH relativeFrom="page">
                <wp:posOffset>4044253</wp:posOffset>
              </wp:positionH>
              <wp:positionV relativeFrom="page">
                <wp:posOffset>521322</wp:posOffset>
              </wp:positionV>
              <wp:extent cx="668020" cy="16573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668020" cy="165735"/>
                      </a:xfrm>
                      <a:prstGeom prst="rect">
                        <a:avLst/>
                      </a:prstGeom>
                    </wps:spPr>
                    <wps:txbx>
                      <w:txbxContent>
                        <w:p>
                          <w:pPr>
                            <w:spacing w:before="9"/>
                            <w:ind w:left="20" w:right="0" w:firstLine="0"/>
                            <w:jc w:val="left"/>
                            <w:rPr>
                              <w:rFonts w:ascii="Avenir Heavy"/>
                              <w:b/>
                              <w:sz w:val="18"/>
                            </w:rPr>
                          </w:pPr>
                          <w:r>
                            <w:rPr>
                              <w:rFonts w:ascii="Avenir Book"/>
                              <w:sz w:val="18"/>
                            </w:rPr>
                            <w:t>Index</w:t>
                          </w:r>
                          <w:r>
                            <w:rPr>
                              <w:rFonts w:ascii="Avenir Book"/>
                              <w:spacing w:val="41"/>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399</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318.445190pt;margin-top:41.049pt;width:52.6pt;height:13.05pt;mso-position-horizontal-relative:page;mso-position-vertical-relative:page;z-index:-20505088" type="#_x0000_t202" id="docshape136" filled="false" stroked="false">
              <v:textbox inset="0,0,0,0">
                <w:txbxContent>
                  <w:p>
                    <w:pPr>
                      <w:spacing w:before="9"/>
                      <w:ind w:left="20" w:right="0" w:firstLine="0"/>
                      <w:jc w:val="left"/>
                      <w:rPr>
                        <w:rFonts w:ascii="Avenir Heavy"/>
                        <w:b/>
                        <w:sz w:val="18"/>
                      </w:rPr>
                    </w:pPr>
                    <w:r>
                      <w:rPr>
                        <w:rFonts w:ascii="Avenir Book"/>
                        <w:sz w:val="18"/>
                      </w:rPr>
                      <w:t>Index</w:t>
                    </w:r>
                    <w:r>
                      <w:rPr>
                        <w:rFonts w:ascii="Avenir Book"/>
                        <w:spacing w:val="41"/>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399</w:t>
                    </w:r>
                    <w:r>
                      <w:rPr>
                        <w:rFonts w:ascii="Avenir Heavy"/>
                        <w:b/>
                        <w:spacing w:val="-5"/>
                        <w:sz w:val="18"/>
                      </w:rPr>
                      <w:fldChar w:fldCharType="end"/>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11904">
              <wp:simplePos x="0" y="0"/>
              <wp:positionH relativeFrom="page">
                <wp:posOffset>812800</wp:posOffset>
              </wp:positionH>
              <wp:positionV relativeFrom="page">
                <wp:posOffset>521322</wp:posOffset>
              </wp:positionV>
              <wp:extent cx="634365" cy="16573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634365" cy="165735"/>
                      </a:xfrm>
                      <a:prstGeom prst="rect">
                        <a:avLst/>
                      </a:prstGeom>
                    </wps:spPr>
                    <wps:txbx>
                      <w:txbxContent>
                        <w:p>
                          <w:pPr>
                            <w:spacing w:before="9"/>
                            <w:ind w:left="20" w:right="0" w:firstLine="0"/>
                            <w:jc w:val="left"/>
                            <w:rPr>
                              <w:rFonts w:ascii="Avenir Book"/>
                              <w:sz w:val="18"/>
                            </w:rPr>
                          </w:pPr>
                          <w:r>
                            <w:rPr>
                              <w:rFonts w:ascii="Avenir Heavy"/>
                              <w:b/>
                              <w:sz w:val="18"/>
                            </w:rPr>
                            <w:t>400</w:t>
                          </w:r>
                          <w:r>
                            <w:rPr>
                              <w:rFonts w:ascii="Avenir Heavy"/>
                              <w:b/>
                              <w:spacing w:val="39"/>
                              <w:sz w:val="18"/>
                            </w:rPr>
                            <w:t>  </w:t>
                          </w:r>
                          <w:r>
                            <w:rPr>
                              <w:rFonts w:ascii="Avenir Book"/>
                              <w:spacing w:val="-4"/>
                              <w:sz w:val="18"/>
                            </w:rPr>
                            <w:t>Index</w:t>
                          </w:r>
                        </w:p>
                      </w:txbxContent>
                    </wps:txbx>
                    <wps:bodyPr wrap="square" lIns="0" tIns="0" rIns="0" bIns="0" rtlCol="0">
                      <a:noAutofit/>
                    </wps:bodyPr>
                  </wps:wsp>
                </a:graphicData>
              </a:graphic>
            </wp:anchor>
          </w:drawing>
        </mc:Choice>
        <mc:Fallback>
          <w:pict>
            <v:shape style="position:absolute;margin-left:64pt;margin-top:41.049pt;width:49.95pt;height:13.05pt;mso-position-horizontal-relative:page;mso-position-vertical-relative:page;z-index:-20504576" type="#_x0000_t202" id="docshape137" filled="false" stroked="false">
              <v:textbox inset="0,0,0,0">
                <w:txbxContent>
                  <w:p>
                    <w:pPr>
                      <w:spacing w:before="9"/>
                      <w:ind w:left="20" w:right="0" w:firstLine="0"/>
                      <w:jc w:val="left"/>
                      <w:rPr>
                        <w:rFonts w:ascii="Avenir Book"/>
                        <w:sz w:val="18"/>
                      </w:rPr>
                    </w:pPr>
                    <w:r>
                      <w:rPr>
                        <w:rFonts w:ascii="Avenir Heavy"/>
                        <w:b/>
                        <w:sz w:val="18"/>
                      </w:rPr>
                      <w:t>400</w:t>
                    </w:r>
                    <w:r>
                      <w:rPr>
                        <w:rFonts w:ascii="Avenir Heavy"/>
                        <w:b/>
                        <w:spacing w:val="39"/>
                        <w:sz w:val="18"/>
                      </w:rPr>
                      <w:t>  </w:t>
                    </w:r>
                    <w:r>
                      <w:rPr>
                        <w:rFonts w:ascii="Avenir Book"/>
                        <w:spacing w:val="-4"/>
                        <w:sz w:val="18"/>
                      </w:rPr>
                      <w:t>Index</w:t>
                    </w:r>
                  </w:p>
                </w:txbxContent>
              </v:textbox>
              <w10:wrap type="none"/>
            </v:shape>
          </w:pict>
        </mc:Fallback>
      </mc:AlternateContent>
    </w: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12416">
              <wp:simplePos x="0" y="0"/>
              <wp:positionH relativeFrom="page">
                <wp:posOffset>4043591</wp:posOffset>
              </wp:positionH>
              <wp:positionV relativeFrom="page">
                <wp:posOffset>521322</wp:posOffset>
              </wp:positionV>
              <wp:extent cx="667385" cy="16573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667385" cy="165735"/>
                      </a:xfrm>
                      <a:prstGeom prst="rect">
                        <a:avLst/>
                      </a:prstGeom>
                    </wps:spPr>
                    <wps:txbx>
                      <w:txbxContent>
                        <w:p>
                          <w:pPr>
                            <w:spacing w:before="9"/>
                            <w:ind w:left="20" w:right="0" w:firstLine="0"/>
                            <w:jc w:val="left"/>
                            <w:rPr>
                              <w:rFonts w:ascii="Avenir Heavy"/>
                              <w:b/>
                              <w:sz w:val="18"/>
                            </w:rPr>
                          </w:pPr>
                          <w:r>
                            <w:rPr>
                              <w:rFonts w:ascii="Avenir Book"/>
                              <w:sz w:val="18"/>
                            </w:rPr>
                            <w:t>Index</w:t>
                          </w:r>
                          <w:r>
                            <w:rPr>
                              <w:rFonts w:ascii="Avenir Book"/>
                              <w:spacing w:val="41"/>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401</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318.393005pt;margin-top:41.049pt;width:52.55pt;height:13.05pt;mso-position-horizontal-relative:page;mso-position-vertical-relative:page;z-index:-20504064" type="#_x0000_t202" id="docshape138" filled="false" stroked="false">
              <v:textbox inset="0,0,0,0">
                <w:txbxContent>
                  <w:p>
                    <w:pPr>
                      <w:spacing w:before="9"/>
                      <w:ind w:left="20" w:right="0" w:firstLine="0"/>
                      <w:jc w:val="left"/>
                      <w:rPr>
                        <w:rFonts w:ascii="Avenir Heavy"/>
                        <w:b/>
                        <w:sz w:val="18"/>
                      </w:rPr>
                    </w:pPr>
                    <w:r>
                      <w:rPr>
                        <w:rFonts w:ascii="Avenir Book"/>
                        <w:sz w:val="18"/>
                      </w:rPr>
                      <w:t>Index</w:t>
                    </w:r>
                    <w:r>
                      <w:rPr>
                        <w:rFonts w:ascii="Avenir Book"/>
                        <w:spacing w:val="41"/>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401</w:t>
                    </w:r>
                    <w:r>
                      <w:rPr>
                        <w:rFonts w:ascii="Avenir Heavy"/>
                        <w:b/>
                        <w:spacing w:val="-5"/>
                        <w:sz w:val="18"/>
                      </w:rPr>
                      <w:fldChar w:fldCharType="end"/>
                    </w:r>
                  </w:p>
                </w:txbxContent>
              </v:textbox>
              <w10:wrap type="none"/>
            </v:shape>
          </w:pict>
        </mc:Fallback>
      </mc:AlternateContent>
    </w: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12928">
              <wp:simplePos x="0" y="0"/>
              <wp:positionH relativeFrom="page">
                <wp:posOffset>787400</wp:posOffset>
              </wp:positionH>
              <wp:positionV relativeFrom="page">
                <wp:posOffset>521322</wp:posOffset>
              </wp:positionV>
              <wp:extent cx="656590" cy="16573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656590" cy="165735"/>
                      </a:xfrm>
                      <a:prstGeom prst="rect">
                        <a:avLst/>
                      </a:prstGeom>
                    </wps:spPr>
                    <wps:txbx>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402</w:t>
                          </w:r>
                          <w:r>
                            <w:rPr>
                              <w:rFonts w:ascii="Avenir Heavy"/>
                              <w:b/>
                              <w:sz w:val="18"/>
                            </w:rPr>
                            <w:fldChar w:fldCharType="end"/>
                          </w:r>
                          <w:r>
                            <w:rPr>
                              <w:rFonts w:ascii="Avenir Heavy"/>
                              <w:b/>
                              <w:spacing w:val="36"/>
                              <w:sz w:val="18"/>
                            </w:rPr>
                            <w:t>  </w:t>
                          </w:r>
                          <w:r>
                            <w:rPr>
                              <w:rFonts w:ascii="Avenir Book"/>
                              <w:spacing w:val="-4"/>
                              <w:sz w:val="18"/>
                            </w:rPr>
                            <w:t>Index</w:t>
                          </w:r>
                        </w:p>
                      </w:txbxContent>
                    </wps:txbx>
                    <wps:bodyPr wrap="square" lIns="0" tIns="0" rIns="0" bIns="0" rtlCol="0">
                      <a:noAutofit/>
                    </wps:bodyPr>
                  </wps:wsp>
                </a:graphicData>
              </a:graphic>
            </wp:anchor>
          </w:drawing>
        </mc:Choice>
        <mc:Fallback>
          <w:pict>
            <v:shape style="position:absolute;margin-left:62pt;margin-top:41.049pt;width:51.7pt;height:13.05pt;mso-position-horizontal-relative:page;mso-position-vertical-relative:page;z-index:-20503552" type="#_x0000_t202" id="docshape139" filled="false" stroked="false">
              <v:textbox inset="0,0,0,0">
                <w:txbxContent>
                  <w:p>
                    <w:pPr>
                      <w:spacing w:before="9"/>
                      <w:ind w:left="60" w:right="0" w:firstLine="0"/>
                      <w:jc w:val="left"/>
                      <w:rPr>
                        <w:rFonts w:ascii="Avenir Book"/>
                        <w:sz w:val="18"/>
                      </w:rPr>
                    </w:pPr>
                    <w:r>
                      <w:rPr>
                        <w:rFonts w:ascii="Avenir Heavy"/>
                        <w:b/>
                        <w:sz w:val="18"/>
                      </w:rPr>
                      <w:fldChar w:fldCharType="begin"/>
                    </w:r>
                    <w:r>
                      <w:rPr>
                        <w:rFonts w:ascii="Avenir Heavy"/>
                        <w:b/>
                        <w:sz w:val="18"/>
                      </w:rPr>
                      <w:instrText> PAGE </w:instrText>
                    </w:r>
                    <w:r>
                      <w:rPr>
                        <w:rFonts w:ascii="Avenir Heavy"/>
                        <w:b/>
                        <w:sz w:val="18"/>
                      </w:rPr>
                      <w:fldChar w:fldCharType="separate"/>
                    </w:r>
                    <w:r>
                      <w:rPr>
                        <w:rFonts w:ascii="Avenir Heavy"/>
                        <w:b/>
                        <w:sz w:val="18"/>
                      </w:rPr>
                      <w:t>402</w:t>
                    </w:r>
                    <w:r>
                      <w:rPr>
                        <w:rFonts w:ascii="Avenir Heavy"/>
                        <w:b/>
                        <w:sz w:val="18"/>
                      </w:rPr>
                      <w:fldChar w:fldCharType="end"/>
                    </w:r>
                    <w:r>
                      <w:rPr>
                        <w:rFonts w:ascii="Avenir Heavy"/>
                        <w:b/>
                        <w:spacing w:val="36"/>
                        <w:sz w:val="18"/>
                      </w:rPr>
                      <w:t>  </w:t>
                    </w:r>
                    <w:r>
                      <w:rPr>
                        <w:rFonts w:ascii="Avenir Book"/>
                        <w:spacing w:val="-4"/>
                        <w:sz w:val="18"/>
                      </w:rPr>
                      <w:t>Index</w:t>
                    </w:r>
                  </w:p>
                </w:txbxContent>
              </v:textbox>
              <w10:wrap type="none"/>
            </v:shape>
          </w:pict>
        </mc:Fallback>
      </mc:AlternateContent>
    </w: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mc:AlternateContent>
        <mc:Choice Requires="wps">
          <w:drawing>
            <wp:anchor distT="0" distB="0" distL="0" distR="0" allowOverlap="1" layoutInCell="1" locked="0" behindDoc="1" simplePos="0" relativeHeight="482813440">
              <wp:simplePos x="0" y="0"/>
              <wp:positionH relativeFrom="page">
                <wp:posOffset>4042882</wp:posOffset>
              </wp:positionH>
              <wp:positionV relativeFrom="page">
                <wp:posOffset>521322</wp:posOffset>
              </wp:positionV>
              <wp:extent cx="668655" cy="16573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668655" cy="165735"/>
                      </a:xfrm>
                      <a:prstGeom prst="rect">
                        <a:avLst/>
                      </a:prstGeom>
                    </wps:spPr>
                    <wps:txbx>
                      <w:txbxContent>
                        <w:p>
                          <w:pPr>
                            <w:spacing w:before="9"/>
                            <w:ind w:left="20" w:right="0" w:firstLine="0"/>
                            <w:jc w:val="left"/>
                            <w:rPr>
                              <w:rFonts w:ascii="Avenir Heavy"/>
                              <w:b/>
                              <w:sz w:val="18"/>
                            </w:rPr>
                          </w:pPr>
                          <w:r>
                            <w:rPr>
                              <w:rFonts w:ascii="Avenir Book"/>
                              <w:sz w:val="18"/>
                            </w:rPr>
                            <w:t>Index</w:t>
                          </w:r>
                          <w:r>
                            <w:rPr>
                              <w:rFonts w:ascii="Avenir Book"/>
                              <w:spacing w:val="41"/>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403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 style="position:absolute;margin-left:318.337189pt;margin-top:41.049pt;width:52.65pt;height:13.05pt;mso-position-horizontal-relative:page;mso-position-vertical-relative:page;z-index:-20503040" type="#_x0000_t202" id="docshape140" filled="false" stroked="false">
              <v:textbox inset="0,0,0,0">
                <w:txbxContent>
                  <w:p>
                    <w:pPr>
                      <w:spacing w:before="9"/>
                      <w:ind w:left="20" w:right="0" w:firstLine="0"/>
                      <w:jc w:val="left"/>
                      <w:rPr>
                        <w:rFonts w:ascii="Avenir Heavy"/>
                        <w:b/>
                        <w:sz w:val="18"/>
                      </w:rPr>
                    </w:pPr>
                    <w:r>
                      <w:rPr>
                        <w:rFonts w:ascii="Avenir Book"/>
                        <w:sz w:val="18"/>
                      </w:rPr>
                      <w:t>Index</w:t>
                    </w:r>
                    <w:r>
                      <w:rPr>
                        <w:rFonts w:ascii="Avenir Book"/>
                        <w:spacing w:val="41"/>
                        <w:sz w:val="18"/>
                      </w:rPr>
                      <w:t>  </w:t>
                    </w:r>
                    <w:r>
                      <w:rPr>
                        <w:rFonts w:ascii="Avenir Heavy"/>
                        <w:b/>
                        <w:spacing w:val="-5"/>
                        <w:sz w:val="18"/>
                      </w:rPr>
                      <w:fldChar w:fldCharType="begin"/>
                    </w:r>
                    <w:r>
                      <w:rPr>
                        <w:rFonts w:ascii="Avenir Heavy"/>
                        <w:b/>
                        <w:spacing w:val="-5"/>
                        <w:sz w:val="18"/>
                      </w:rPr>
                      <w:instrText> PAGE </w:instrText>
                    </w:r>
                    <w:r>
                      <w:rPr>
                        <w:rFonts w:ascii="Avenir Heavy"/>
                        <w:b/>
                        <w:spacing w:val="-5"/>
                        <w:sz w:val="18"/>
                      </w:rPr>
                      <w:fldChar w:fldCharType="separate"/>
                    </w:r>
                    <w:r>
                      <w:rPr>
                        <w:rFonts w:ascii="Avenir Heavy"/>
                        <w:b/>
                        <w:spacing w:val="-5"/>
                        <w:sz w:val="18"/>
                      </w:rPr>
                      <w:t>403</w:t>
                    </w:r>
                    <w:r>
                      <w:rPr>
                        <w:rFonts w:ascii="Avenir Heavy"/>
                        <w:b/>
                        <w:spacing w:val="-5"/>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0"/>
      <w:numFmt w:val="bullet"/>
      <w:lvlText w:val="•"/>
      <w:lvlJc w:val="left"/>
      <w:pPr>
        <w:ind w:left="699"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35">
    <w:multiLevelType w:val="hybridMultilevel"/>
    <w:lvl w:ilvl="0">
      <w:start w:val="1"/>
      <w:numFmt w:val="decimal"/>
      <w:lvlText w:val="%1"/>
      <w:lvlJc w:val="left"/>
      <w:pPr>
        <w:ind w:left="479" w:hanging="360"/>
        <w:jc w:val="lef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728" w:hanging="360"/>
      </w:pPr>
      <w:rPr>
        <w:rFonts w:hint="default"/>
        <w:lang w:val="en-US" w:eastAsia="en-US" w:bidi="ar-SA"/>
      </w:rPr>
    </w:lvl>
    <w:lvl w:ilvl="3">
      <w:start w:val="0"/>
      <w:numFmt w:val="bullet"/>
      <w:lvlText w:val="•"/>
      <w:lvlJc w:val="left"/>
      <w:pPr>
        <w:ind w:left="2352"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60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48" w:hanging="360"/>
      </w:pPr>
      <w:rPr>
        <w:rFonts w:hint="default"/>
        <w:lang w:val="en-US" w:eastAsia="en-US" w:bidi="ar-SA"/>
      </w:rPr>
    </w:lvl>
    <w:lvl w:ilvl="8">
      <w:start w:val="0"/>
      <w:numFmt w:val="bullet"/>
      <w:lvlText w:val="•"/>
      <w:lvlJc w:val="left"/>
      <w:pPr>
        <w:ind w:left="5472" w:hanging="360"/>
      </w:pPr>
      <w:rPr>
        <w:rFonts w:hint="default"/>
        <w:lang w:val="en-US" w:eastAsia="en-US" w:bidi="ar-SA"/>
      </w:rPr>
    </w:lvl>
  </w:abstractNum>
  <w:abstractNum w:abstractNumId="34">
    <w:multiLevelType w:val="hybridMultilevel"/>
    <w:lvl w:ilvl="0">
      <w:start w:val="0"/>
      <w:numFmt w:val="bullet"/>
      <w:lvlText w:val="•"/>
      <w:lvlJc w:val="left"/>
      <w:pPr>
        <w:ind w:left="700"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33">
    <w:multiLevelType w:val="hybridMultilevel"/>
    <w:lvl w:ilvl="0">
      <w:start w:val="1"/>
      <w:numFmt w:val="decimal"/>
      <w:lvlText w:val="%1"/>
      <w:lvlJc w:val="left"/>
      <w:pPr>
        <w:ind w:left="699" w:hanging="360"/>
        <w:jc w:val="lef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32">
    <w:multiLevelType w:val="hybridMultilevel"/>
    <w:lvl w:ilvl="0">
      <w:start w:val="0"/>
      <w:numFmt w:val="bullet"/>
      <w:lvlText w:val="•"/>
      <w:lvlJc w:val="left"/>
      <w:pPr>
        <w:ind w:left="699"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31">
    <w:multiLevelType w:val="hybridMultilevel"/>
    <w:lvl w:ilvl="0">
      <w:start w:val="1"/>
      <w:numFmt w:val="decimal"/>
      <w:lvlText w:val="%1"/>
      <w:lvlJc w:val="left"/>
      <w:pPr>
        <w:ind w:left="699" w:hanging="360"/>
        <w:jc w:val="righ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30">
    <w:multiLevelType w:val="hybridMultilevel"/>
    <w:lvl w:ilvl="0">
      <w:start w:val="0"/>
      <w:numFmt w:val="bullet"/>
      <w:lvlText w:val="•"/>
      <w:lvlJc w:val="left"/>
      <w:pPr>
        <w:ind w:left="699"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29">
    <w:multiLevelType w:val="hybridMultilevel"/>
    <w:lvl w:ilvl="0">
      <w:start w:val="1"/>
      <w:numFmt w:val="decimal"/>
      <w:lvlText w:val="%1"/>
      <w:lvlJc w:val="left"/>
      <w:pPr>
        <w:ind w:left="699" w:hanging="360"/>
        <w:jc w:val="lef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28">
    <w:multiLevelType w:val="hybridMultilevel"/>
    <w:lvl w:ilvl="0">
      <w:start w:val="0"/>
      <w:numFmt w:val="bullet"/>
      <w:lvlText w:val="•"/>
      <w:lvlJc w:val="left"/>
      <w:pPr>
        <w:ind w:left="479"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728" w:hanging="360"/>
      </w:pPr>
      <w:rPr>
        <w:rFonts w:hint="default"/>
        <w:lang w:val="en-US" w:eastAsia="en-US" w:bidi="ar-SA"/>
      </w:rPr>
    </w:lvl>
    <w:lvl w:ilvl="3">
      <w:start w:val="0"/>
      <w:numFmt w:val="bullet"/>
      <w:lvlText w:val="•"/>
      <w:lvlJc w:val="left"/>
      <w:pPr>
        <w:ind w:left="2352"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60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48" w:hanging="360"/>
      </w:pPr>
      <w:rPr>
        <w:rFonts w:hint="default"/>
        <w:lang w:val="en-US" w:eastAsia="en-US" w:bidi="ar-SA"/>
      </w:rPr>
    </w:lvl>
    <w:lvl w:ilvl="8">
      <w:start w:val="0"/>
      <w:numFmt w:val="bullet"/>
      <w:lvlText w:val="•"/>
      <w:lvlJc w:val="left"/>
      <w:pPr>
        <w:ind w:left="5472" w:hanging="360"/>
      </w:pPr>
      <w:rPr>
        <w:rFonts w:hint="default"/>
        <w:lang w:val="en-US" w:eastAsia="en-US" w:bidi="ar-SA"/>
      </w:rPr>
    </w:lvl>
  </w:abstractNum>
  <w:abstractNum w:abstractNumId="27">
    <w:multiLevelType w:val="hybridMultilevel"/>
    <w:lvl w:ilvl="0">
      <w:start w:val="1"/>
      <w:numFmt w:val="decimal"/>
      <w:lvlText w:val="%1"/>
      <w:lvlJc w:val="left"/>
      <w:pPr>
        <w:ind w:left="700" w:hanging="360"/>
        <w:jc w:val="lef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26">
    <w:multiLevelType w:val="hybridMultilevel"/>
    <w:lvl w:ilvl="0">
      <w:start w:val="0"/>
      <w:numFmt w:val="bullet"/>
      <w:lvlText w:val="•"/>
      <w:lvlJc w:val="left"/>
      <w:pPr>
        <w:ind w:left="479"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728" w:hanging="360"/>
      </w:pPr>
      <w:rPr>
        <w:rFonts w:hint="default"/>
        <w:lang w:val="en-US" w:eastAsia="en-US" w:bidi="ar-SA"/>
      </w:rPr>
    </w:lvl>
    <w:lvl w:ilvl="3">
      <w:start w:val="0"/>
      <w:numFmt w:val="bullet"/>
      <w:lvlText w:val="•"/>
      <w:lvlJc w:val="left"/>
      <w:pPr>
        <w:ind w:left="2352"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60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48" w:hanging="360"/>
      </w:pPr>
      <w:rPr>
        <w:rFonts w:hint="default"/>
        <w:lang w:val="en-US" w:eastAsia="en-US" w:bidi="ar-SA"/>
      </w:rPr>
    </w:lvl>
    <w:lvl w:ilvl="8">
      <w:start w:val="0"/>
      <w:numFmt w:val="bullet"/>
      <w:lvlText w:val="•"/>
      <w:lvlJc w:val="left"/>
      <w:pPr>
        <w:ind w:left="5472" w:hanging="360"/>
      </w:pPr>
      <w:rPr>
        <w:rFonts w:hint="default"/>
        <w:lang w:val="en-US" w:eastAsia="en-US" w:bidi="ar-SA"/>
      </w:rPr>
    </w:lvl>
  </w:abstractNum>
  <w:abstractNum w:abstractNumId="25">
    <w:multiLevelType w:val="hybridMultilevel"/>
    <w:lvl w:ilvl="0">
      <w:start w:val="0"/>
      <w:numFmt w:val="bullet"/>
      <w:lvlText w:val="•"/>
      <w:lvlJc w:val="left"/>
      <w:pPr>
        <w:ind w:left="699"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24">
    <w:multiLevelType w:val="hybridMultilevel"/>
    <w:lvl w:ilvl="0">
      <w:start w:val="1"/>
      <w:numFmt w:val="decimal"/>
      <w:lvlText w:val="%1"/>
      <w:lvlJc w:val="left"/>
      <w:pPr>
        <w:ind w:left="480" w:hanging="360"/>
        <w:jc w:val="lef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728" w:hanging="360"/>
      </w:pPr>
      <w:rPr>
        <w:rFonts w:hint="default"/>
        <w:lang w:val="en-US" w:eastAsia="en-US" w:bidi="ar-SA"/>
      </w:rPr>
    </w:lvl>
    <w:lvl w:ilvl="3">
      <w:start w:val="0"/>
      <w:numFmt w:val="bullet"/>
      <w:lvlText w:val="•"/>
      <w:lvlJc w:val="left"/>
      <w:pPr>
        <w:ind w:left="2352"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60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48" w:hanging="360"/>
      </w:pPr>
      <w:rPr>
        <w:rFonts w:hint="default"/>
        <w:lang w:val="en-US" w:eastAsia="en-US" w:bidi="ar-SA"/>
      </w:rPr>
    </w:lvl>
    <w:lvl w:ilvl="8">
      <w:start w:val="0"/>
      <w:numFmt w:val="bullet"/>
      <w:lvlText w:val="•"/>
      <w:lvlJc w:val="left"/>
      <w:pPr>
        <w:ind w:left="5472" w:hanging="360"/>
      </w:pPr>
      <w:rPr>
        <w:rFonts w:hint="default"/>
        <w:lang w:val="en-US" w:eastAsia="en-US" w:bidi="ar-SA"/>
      </w:rPr>
    </w:lvl>
  </w:abstractNum>
  <w:abstractNum w:abstractNumId="23">
    <w:multiLevelType w:val="hybridMultilevel"/>
    <w:lvl w:ilvl="0">
      <w:start w:val="1"/>
      <w:numFmt w:val="lowerLetter"/>
      <w:lvlText w:val="(%1)"/>
      <w:lvlJc w:val="left"/>
      <w:pPr>
        <w:ind w:left="340" w:hanging="234"/>
        <w:jc w:val="right"/>
      </w:pPr>
      <w:rPr>
        <w:rFonts w:hint="default" w:ascii="Times New Roman" w:hAnsi="Times New Roman" w:eastAsia="Times New Roman" w:cs="Times New Roman"/>
        <w:b w:val="0"/>
        <w:bCs w:val="0"/>
        <w:i w:val="0"/>
        <w:iCs w:val="0"/>
        <w:spacing w:val="-14"/>
        <w:w w:val="87"/>
        <w:sz w:val="21"/>
        <w:szCs w:val="21"/>
        <w:lang w:val="en-US" w:eastAsia="en-US" w:bidi="ar-SA"/>
      </w:rPr>
    </w:lvl>
    <w:lvl w:ilvl="1">
      <w:start w:val="0"/>
      <w:numFmt w:val="bullet"/>
      <w:lvlText w:val="•"/>
      <w:lvlJc w:val="left"/>
      <w:pPr>
        <w:ind w:left="978" w:hanging="234"/>
      </w:pPr>
      <w:rPr>
        <w:rFonts w:hint="default"/>
        <w:lang w:val="en-US" w:eastAsia="en-US" w:bidi="ar-SA"/>
      </w:rPr>
    </w:lvl>
    <w:lvl w:ilvl="2">
      <w:start w:val="0"/>
      <w:numFmt w:val="bullet"/>
      <w:lvlText w:val="•"/>
      <w:lvlJc w:val="left"/>
      <w:pPr>
        <w:ind w:left="1616" w:hanging="234"/>
      </w:pPr>
      <w:rPr>
        <w:rFonts w:hint="default"/>
        <w:lang w:val="en-US" w:eastAsia="en-US" w:bidi="ar-SA"/>
      </w:rPr>
    </w:lvl>
    <w:lvl w:ilvl="3">
      <w:start w:val="0"/>
      <w:numFmt w:val="bullet"/>
      <w:lvlText w:val="•"/>
      <w:lvlJc w:val="left"/>
      <w:pPr>
        <w:ind w:left="2254" w:hanging="234"/>
      </w:pPr>
      <w:rPr>
        <w:rFonts w:hint="default"/>
        <w:lang w:val="en-US" w:eastAsia="en-US" w:bidi="ar-SA"/>
      </w:rPr>
    </w:lvl>
    <w:lvl w:ilvl="4">
      <w:start w:val="0"/>
      <w:numFmt w:val="bullet"/>
      <w:lvlText w:val="•"/>
      <w:lvlJc w:val="left"/>
      <w:pPr>
        <w:ind w:left="2892" w:hanging="234"/>
      </w:pPr>
      <w:rPr>
        <w:rFonts w:hint="default"/>
        <w:lang w:val="en-US" w:eastAsia="en-US" w:bidi="ar-SA"/>
      </w:rPr>
    </w:lvl>
    <w:lvl w:ilvl="5">
      <w:start w:val="0"/>
      <w:numFmt w:val="bullet"/>
      <w:lvlText w:val="•"/>
      <w:lvlJc w:val="left"/>
      <w:pPr>
        <w:ind w:left="3530" w:hanging="234"/>
      </w:pPr>
      <w:rPr>
        <w:rFonts w:hint="default"/>
        <w:lang w:val="en-US" w:eastAsia="en-US" w:bidi="ar-SA"/>
      </w:rPr>
    </w:lvl>
    <w:lvl w:ilvl="6">
      <w:start w:val="0"/>
      <w:numFmt w:val="bullet"/>
      <w:lvlText w:val="•"/>
      <w:lvlJc w:val="left"/>
      <w:pPr>
        <w:ind w:left="4168" w:hanging="234"/>
      </w:pPr>
      <w:rPr>
        <w:rFonts w:hint="default"/>
        <w:lang w:val="en-US" w:eastAsia="en-US" w:bidi="ar-SA"/>
      </w:rPr>
    </w:lvl>
    <w:lvl w:ilvl="7">
      <w:start w:val="0"/>
      <w:numFmt w:val="bullet"/>
      <w:lvlText w:val="•"/>
      <w:lvlJc w:val="left"/>
      <w:pPr>
        <w:ind w:left="4806" w:hanging="234"/>
      </w:pPr>
      <w:rPr>
        <w:rFonts w:hint="default"/>
        <w:lang w:val="en-US" w:eastAsia="en-US" w:bidi="ar-SA"/>
      </w:rPr>
    </w:lvl>
    <w:lvl w:ilvl="8">
      <w:start w:val="0"/>
      <w:numFmt w:val="bullet"/>
      <w:lvlText w:val="•"/>
      <w:lvlJc w:val="left"/>
      <w:pPr>
        <w:ind w:left="5444" w:hanging="234"/>
      </w:pPr>
      <w:rPr>
        <w:rFonts w:hint="default"/>
        <w:lang w:val="en-US" w:eastAsia="en-US" w:bidi="ar-SA"/>
      </w:rPr>
    </w:lvl>
  </w:abstractNum>
  <w:abstractNum w:abstractNumId="22">
    <w:multiLevelType w:val="hybridMultilevel"/>
    <w:lvl w:ilvl="0">
      <w:start w:val="1"/>
      <w:numFmt w:val="decimal"/>
      <w:lvlText w:val="%1"/>
      <w:lvlJc w:val="left"/>
      <w:pPr>
        <w:ind w:left="479" w:hanging="360"/>
        <w:jc w:val="righ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728" w:hanging="360"/>
      </w:pPr>
      <w:rPr>
        <w:rFonts w:hint="default"/>
        <w:lang w:val="en-US" w:eastAsia="en-US" w:bidi="ar-SA"/>
      </w:rPr>
    </w:lvl>
    <w:lvl w:ilvl="3">
      <w:start w:val="0"/>
      <w:numFmt w:val="bullet"/>
      <w:lvlText w:val="•"/>
      <w:lvlJc w:val="left"/>
      <w:pPr>
        <w:ind w:left="2352"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60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48" w:hanging="360"/>
      </w:pPr>
      <w:rPr>
        <w:rFonts w:hint="default"/>
        <w:lang w:val="en-US" w:eastAsia="en-US" w:bidi="ar-SA"/>
      </w:rPr>
    </w:lvl>
    <w:lvl w:ilvl="8">
      <w:start w:val="0"/>
      <w:numFmt w:val="bullet"/>
      <w:lvlText w:val="•"/>
      <w:lvlJc w:val="left"/>
      <w:pPr>
        <w:ind w:left="5472" w:hanging="360"/>
      </w:pPr>
      <w:rPr>
        <w:rFonts w:hint="default"/>
        <w:lang w:val="en-US" w:eastAsia="en-US" w:bidi="ar-SA"/>
      </w:rPr>
    </w:lvl>
  </w:abstractNum>
  <w:abstractNum w:abstractNumId="21">
    <w:multiLevelType w:val="hybridMultilevel"/>
    <w:lvl w:ilvl="0">
      <w:start w:val="0"/>
      <w:numFmt w:val="bullet"/>
      <w:lvlText w:val="•"/>
      <w:lvlJc w:val="left"/>
      <w:pPr>
        <w:ind w:left="480"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728" w:hanging="360"/>
      </w:pPr>
      <w:rPr>
        <w:rFonts w:hint="default"/>
        <w:lang w:val="en-US" w:eastAsia="en-US" w:bidi="ar-SA"/>
      </w:rPr>
    </w:lvl>
    <w:lvl w:ilvl="3">
      <w:start w:val="0"/>
      <w:numFmt w:val="bullet"/>
      <w:lvlText w:val="•"/>
      <w:lvlJc w:val="left"/>
      <w:pPr>
        <w:ind w:left="2352"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60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48" w:hanging="360"/>
      </w:pPr>
      <w:rPr>
        <w:rFonts w:hint="default"/>
        <w:lang w:val="en-US" w:eastAsia="en-US" w:bidi="ar-SA"/>
      </w:rPr>
    </w:lvl>
    <w:lvl w:ilvl="8">
      <w:start w:val="0"/>
      <w:numFmt w:val="bullet"/>
      <w:lvlText w:val="•"/>
      <w:lvlJc w:val="left"/>
      <w:pPr>
        <w:ind w:left="5472" w:hanging="360"/>
      </w:pPr>
      <w:rPr>
        <w:rFonts w:hint="default"/>
        <w:lang w:val="en-US" w:eastAsia="en-US" w:bidi="ar-SA"/>
      </w:rPr>
    </w:lvl>
  </w:abstractNum>
  <w:abstractNum w:abstractNumId="20">
    <w:multiLevelType w:val="hybridMultilevel"/>
    <w:lvl w:ilvl="0">
      <w:start w:val="0"/>
      <w:numFmt w:val="bullet"/>
      <w:lvlText w:val="•"/>
      <w:lvlJc w:val="left"/>
      <w:pPr>
        <w:ind w:left="699"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19">
    <w:multiLevelType w:val="hybridMultilevel"/>
    <w:lvl w:ilvl="0">
      <w:start w:val="0"/>
      <w:numFmt w:val="bullet"/>
      <w:lvlText w:val="•"/>
      <w:lvlJc w:val="left"/>
      <w:pPr>
        <w:ind w:left="479"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728" w:hanging="360"/>
      </w:pPr>
      <w:rPr>
        <w:rFonts w:hint="default"/>
        <w:lang w:val="en-US" w:eastAsia="en-US" w:bidi="ar-SA"/>
      </w:rPr>
    </w:lvl>
    <w:lvl w:ilvl="3">
      <w:start w:val="0"/>
      <w:numFmt w:val="bullet"/>
      <w:lvlText w:val="•"/>
      <w:lvlJc w:val="left"/>
      <w:pPr>
        <w:ind w:left="2352"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60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48" w:hanging="360"/>
      </w:pPr>
      <w:rPr>
        <w:rFonts w:hint="default"/>
        <w:lang w:val="en-US" w:eastAsia="en-US" w:bidi="ar-SA"/>
      </w:rPr>
    </w:lvl>
    <w:lvl w:ilvl="8">
      <w:start w:val="0"/>
      <w:numFmt w:val="bullet"/>
      <w:lvlText w:val="•"/>
      <w:lvlJc w:val="left"/>
      <w:pPr>
        <w:ind w:left="5472" w:hanging="360"/>
      </w:pPr>
      <w:rPr>
        <w:rFonts w:hint="default"/>
        <w:lang w:val="en-US" w:eastAsia="en-US" w:bidi="ar-SA"/>
      </w:rPr>
    </w:lvl>
  </w:abstractNum>
  <w:abstractNum w:abstractNumId="18">
    <w:multiLevelType w:val="hybridMultilevel"/>
    <w:lvl w:ilvl="0">
      <w:start w:val="1"/>
      <w:numFmt w:val="decimal"/>
      <w:lvlText w:val="%1"/>
      <w:lvlJc w:val="left"/>
      <w:pPr>
        <w:ind w:left="699" w:hanging="360"/>
        <w:jc w:val="righ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17">
    <w:multiLevelType w:val="hybridMultilevel"/>
    <w:lvl w:ilvl="0">
      <w:start w:val="0"/>
      <w:numFmt w:val="bullet"/>
      <w:lvlText w:val="•"/>
      <w:lvlJc w:val="left"/>
      <w:pPr>
        <w:ind w:left="700"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16">
    <w:multiLevelType w:val="hybridMultilevel"/>
    <w:lvl w:ilvl="0">
      <w:start w:val="0"/>
      <w:numFmt w:val="bullet"/>
      <w:lvlText w:val="•"/>
      <w:lvlJc w:val="left"/>
      <w:pPr>
        <w:ind w:left="699"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15">
    <w:multiLevelType w:val="hybridMultilevel"/>
    <w:lvl w:ilvl="0">
      <w:start w:val="0"/>
      <w:numFmt w:val="bullet"/>
      <w:lvlText w:val="•"/>
      <w:lvlJc w:val="left"/>
      <w:pPr>
        <w:ind w:left="480"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728" w:hanging="360"/>
      </w:pPr>
      <w:rPr>
        <w:rFonts w:hint="default"/>
        <w:lang w:val="en-US" w:eastAsia="en-US" w:bidi="ar-SA"/>
      </w:rPr>
    </w:lvl>
    <w:lvl w:ilvl="3">
      <w:start w:val="0"/>
      <w:numFmt w:val="bullet"/>
      <w:lvlText w:val="•"/>
      <w:lvlJc w:val="left"/>
      <w:pPr>
        <w:ind w:left="2352"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60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48" w:hanging="360"/>
      </w:pPr>
      <w:rPr>
        <w:rFonts w:hint="default"/>
        <w:lang w:val="en-US" w:eastAsia="en-US" w:bidi="ar-SA"/>
      </w:rPr>
    </w:lvl>
    <w:lvl w:ilvl="8">
      <w:start w:val="0"/>
      <w:numFmt w:val="bullet"/>
      <w:lvlText w:val="•"/>
      <w:lvlJc w:val="left"/>
      <w:pPr>
        <w:ind w:left="5472" w:hanging="360"/>
      </w:pPr>
      <w:rPr>
        <w:rFonts w:hint="default"/>
        <w:lang w:val="en-US" w:eastAsia="en-US" w:bidi="ar-SA"/>
      </w:rPr>
    </w:lvl>
  </w:abstractNum>
  <w:abstractNum w:abstractNumId="14">
    <w:multiLevelType w:val="hybridMultilevel"/>
    <w:lvl w:ilvl="0">
      <w:start w:val="1"/>
      <w:numFmt w:val="decimal"/>
      <w:lvlText w:val="%1."/>
      <w:lvlJc w:val="left"/>
      <w:pPr>
        <w:ind w:left="700" w:hanging="241"/>
        <w:jc w:val="right"/>
      </w:pPr>
      <w:rPr>
        <w:rFonts w:hint="default" w:ascii="Avenir Book" w:hAnsi="Avenir Book" w:eastAsia="Avenir Book" w:cs="Avenir Book"/>
        <w:b w:val="0"/>
        <w:bCs w:val="0"/>
        <w:i w:val="0"/>
        <w:iCs w:val="0"/>
        <w:spacing w:val="-10"/>
        <w:w w:val="100"/>
        <w:sz w:val="18"/>
        <w:szCs w:val="18"/>
        <w:lang w:val="en-US" w:eastAsia="en-US" w:bidi="ar-SA"/>
      </w:rPr>
    </w:lvl>
    <w:lvl w:ilvl="1">
      <w:start w:val="0"/>
      <w:numFmt w:val="bullet"/>
      <w:lvlText w:val="•"/>
      <w:lvlJc w:val="left"/>
      <w:pPr>
        <w:ind w:left="699"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13">
    <w:multiLevelType w:val="hybridMultilevel"/>
    <w:lvl w:ilvl="0">
      <w:start w:val="8"/>
      <w:numFmt w:val="decimal"/>
      <w:lvlText w:val="%1."/>
      <w:lvlJc w:val="left"/>
      <w:pPr>
        <w:ind w:left="480" w:hanging="241"/>
        <w:jc w:val="left"/>
      </w:pPr>
      <w:rPr>
        <w:rFonts w:hint="default" w:ascii="Avenir Book" w:hAnsi="Avenir Book" w:eastAsia="Avenir Book" w:cs="Avenir Book"/>
        <w:b w:val="0"/>
        <w:bCs w:val="0"/>
        <w:i w:val="0"/>
        <w:iCs w:val="0"/>
        <w:spacing w:val="0"/>
        <w:w w:val="100"/>
        <w:sz w:val="18"/>
        <w:szCs w:val="18"/>
        <w:lang w:val="en-US" w:eastAsia="en-US" w:bidi="ar-SA"/>
      </w:rPr>
    </w:lvl>
    <w:lvl w:ilvl="1">
      <w:start w:val="0"/>
      <w:numFmt w:val="bullet"/>
      <w:lvlText w:val="•"/>
      <w:lvlJc w:val="left"/>
      <w:pPr>
        <w:ind w:left="1058" w:hanging="241"/>
      </w:pPr>
      <w:rPr>
        <w:rFonts w:hint="default"/>
        <w:lang w:val="en-US" w:eastAsia="en-US" w:bidi="ar-SA"/>
      </w:rPr>
    </w:lvl>
    <w:lvl w:ilvl="2">
      <w:start w:val="0"/>
      <w:numFmt w:val="bullet"/>
      <w:lvlText w:val="•"/>
      <w:lvlJc w:val="left"/>
      <w:pPr>
        <w:ind w:left="1636" w:hanging="241"/>
      </w:pPr>
      <w:rPr>
        <w:rFonts w:hint="default"/>
        <w:lang w:val="en-US" w:eastAsia="en-US" w:bidi="ar-SA"/>
      </w:rPr>
    </w:lvl>
    <w:lvl w:ilvl="3">
      <w:start w:val="0"/>
      <w:numFmt w:val="bullet"/>
      <w:lvlText w:val="•"/>
      <w:lvlJc w:val="left"/>
      <w:pPr>
        <w:ind w:left="2214" w:hanging="241"/>
      </w:pPr>
      <w:rPr>
        <w:rFonts w:hint="default"/>
        <w:lang w:val="en-US" w:eastAsia="en-US" w:bidi="ar-SA"/>
      </w:rPr>
    </w:lvl>
    <w:lvl w:ilvl="4">
      <w:start w:val="0"/>
      <w:numFmt w:val="bullet"/>
      <w:lvlText w:val="•"/>
      <w:lvlJc w:val="left"/>
      <w:pPr>
        <w:ind w:left="2792" w:hanging="241"/>
      </w:pPr>
      <w:rPr>
        <w:rFonts w:hint="default"/>
        <w:lang w:val="en-US" w:eastAsia="en-US" w:bidi="ar-SA"/>
      </w:rPr>
    </w:lvl>
    <w:lvl w:ilvl="5">
      <w:start w:val="0"/>
      <w:numFmt w:val="bullet"/>
      <w:lvlText w:val="•"/>
      <w:lvlJc w:val="left"/>
      <w:pPr>
        <w:ind w:left="3370" w:hanging="241"/>
      </w:pPr>
      <w:rPr>
        <w:rFonts w:hint="default"/>
        <w:lang w:val="en-US" w:eastAsia="en-US" w:bidi="ar-SA"/>
      </w:rPr>
    </w:lvl>
    <w:lvl w:ilvl="6">
      <w:start w:val="0"/>
      <w:numFmt w:val="bullet"/>
      <w:lvlText w:val="•"/>
      <w:lvlJc w:val="left"/>
      <w:pPr>
        <w:ind w:left="3948" w:hanging="241"/>
      </w:pPr>
      <w:rPr>
        <w:rFonts w:hint="default"/>
        <w:lang w:val="en-US" w:eastAsia="en-US" w:bidi="ar-SA"/>
      </w:rPr>
    </w:lvl>
    <w:lvl w:ilvl="7">
      <w:start w:val="0"/>
      <w:numFmt w:val="bullet"/>
      <w:lvlText w:val="•"/>
      <w:lvlJc w:val="left"/>
      <w:pPr>
        <w:ind w:left="4526" w:hanging="241"/>
      </w:pPr>
      <w:rPr>
        <w:rFonts w:hint="default"/>
        <w:lang w:val="en-US" w:eastAsia="en-US" w:bidi="ar-SA"/>
      </w:rPr>
    </w:lvl>
    <w:lvl w:ilvl="8">
      <w:start w:val="0"/>
      <w:numFmt w:val="bullet"/>
      <w:lvlText w:val="•"/>
      <w:lvlJc w:val="left"/>
      <w:pPr>
        <w:ind w:left="5104" w:hanging="241"/>
      </w:pPr>
      <w:rPr>
        <w:rFonts w:hint="default"/>
        <w:lang w:val="en-US" w:eastAsia="en-US" w:bidi="ar-SA"/>
      </w:rPr>
    </w:lvl>
  </w:abstractNum>
  <w:abstractNum w:abstractNumId="12">
    <w:multiLevelType w:val="hybridMultilevel"/>
    <w:lvl w:ilvl="0">
      <w:start w:val="1"/>
      <w:numFmt w:val="decimal"/>
      <w:lvlText w:val="%1."/>
      <w:lvlJc w:val="left"/>
      <w:pPr>
        <w:ind w:left="820" w:hanging="241"/>
        <w:jc w:val="left"/>
      </w:pPr>
      <w:rPr>
        <w:rFonts w:hint="default" w:ascii="Avenir Book" w:hAnsi="Avenir Book" w:eastAsia="Avenir Book" w:cs="Avenir Book"/>
        <w:b w:val="0"/>
        <w:bCs w:val="0"/>
        <w:i w:val="0"/>
        <w:iCs w:val="0"/>
        <w:spacing w:val="-10"/>
        <w:w w:val="100"/>
        <w:sz w:val="18"/>
        <w:szCs w:val="18"/>
        <w:lang w:val="en-US" w:eastAsia="en-US" w:bidi="ar-SA"/>
      </w:rPr>
    </w:lvl>
    <w:lvl w:ilvl="1">
      <w:start w:val="0"/>
      <w:numFmt w:val="bullet"/>
      <w:lvlText w:val="•"/>
      <w:lvlJc w:val="left"/>
      <w:pPr>
        <w:ind w:left="1410" w:hanging="241"/>
      </w:pPr>
      <w:rPr>
        <w:rFonts w:hint="default"/>
        <w:lang w:val="en-US" w:eastAsia="en-US" w:bidi="ar-SA"/>
      </w:rPr>
    </w:lvl>
    <w:lvl w:ilvl="2">
      <w:start w:val="0"/>
      <w:numFmt w:val="bullet"/>
      <w:lvlText w:val="•"/>
      <w:lvlJc w:val="left"/>
      <w:pPr>
        <w:ind w:left="2000" w:hanging="241"/>
      </w:pPr>
      <w:rPr>
        <w:rFonts w:hint="default"/>
        <w:lang w:val="en-US" w:eastAsia="en-US" w:bidi="ar-SA"/>
      </w:rPr>
    </w:lvl>
    <w:lvl w:ilvl="3">
      <w:start w:val="0"/>
      <w:numFmt w:val="bullet"/>
      <w:lvlText w:val="•"/>
      <w:lvlJc w:val="left"/>
      <w:pPr>
        <w:ind w:left="2590" w:hanging="241"/>
      </w:pPr>
      <w:rPr>
        <w:rFonts w:hint="default"/>
        <w:lang w:val="en-US" w:eastAsia="en-US" w:bidi="ar-SA"/>
      </w:rPr>
    </w:lvl>
    <w:lvl w:ilvl="4">
      <w:start w:val="0"/>
      <w:numFmt w:val="bullet"/>
      <w:lvlText w:val="•"/>
      <w:lvlJc w:val="left"/>
      <w:pPr>
        <w:ind w:left="3180" w:hanging="241"/>
      </w:pPr>
      <w:rPr>
        <w:rFonts w:hint="default"/>
        <w:lang w:val="en-US" w:eastAsia="en-US" w:bidi="ar-SA"/>
      </w:rPr>
    </w:lvl>
    <w:lvl w:ilvl="5">
      <w:start w:val="0"/>
      <w:numFmt w:val="bullet"/>
      <w:lvlText w:val="•"/>
      <w:lvlJc w:val="left"/>
      <w:pPr>
        <w:ind w:left="3770" w:hanging="241"/>
      </w:pPr>
      <w:rPr>
        <w:rFonts w:hint="default"/>
        <w:lang w:val="en-US" w:eastAsia="en-US" w:bidi="ar-SA"/>
      </w:rPr>
    </w:lvl>
    <w:lvl w:ilvl="6">
      <w:start w:val="0"/>
      <w:numFmt w:val="bullet"/>
      <w:lvlText w:val="•"/>
      <w:lvlJc w:val="left"/>
      <w:pPr>
        <w:ind w:left="4360" w:hanging="241"/>
      </w:pPr>
      <w:rPr>
        <w:rFonts w:hint="default"/>
        <w:lang w:val="en-US" w:eastAsia="en-US" w:bidi="ar-SA"/>
      </w:rPr>
    </w:lvl>
    <w:lvl w:ilvl="7">
      <w:start w:val="0"/>
      <w:numFmt w:val="bullet"/>
      <w:lvlText w:val="•"/>
      <w:lvlJc w:val="left"/>
      <w:pPr>
        <w:ind w:left="4950" w:hanging="241"/>
      </w:pPr>
      <w:rPr>
        <w:rFonts w:hint="default"/>
        <w:lang w:val="en-US" w:eastAsia="en-US" w:bidi="ar-SA"/>
      </w:rPr>
    </w:lvl>
    <w:lvl w:ilvl="8">
      <w:start w:val="0"/>
      <w:numFmt w:val="bullet"/>
      <w:lvlText w:val="•"/>
      <w:lvlJc w:val="left"/>
      <w:pPr>
        <w:ind w:left="5540" w:hanging="241"/>
      </w:pPr>
      <w:rPr>
        <w:rFonts w:hint="default"/>
        <w:lang w:val="en-US" w:eastAsia="en-US" w:bidi="ar-SA"/>
      </w:rPr>
    </w:lvl>
  </w:abstractNum>
  <w:abstractNum w:abstractNumId="11">
    <w:multiLevelType w:val="hybridMultilevel"/>
    <w:lvl w:ilvl="0">
      <w:start w:val="0"/>
      <w:numFmt w:val="bullet"/>
      <w:lvlText w:val="•"/>
      <w:lvlJc w:val="left"/>
      <w:pPr>
        <w:ind w:left="699"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10">
    <w:multiLevelType w:val="hybridMultilevel"/>
    <w:lvl w:ilvl="0">
      <w:start w:val="1"/>
      <w:numFmt w:val="decimal"/>
      <w:lvlText w:val="%1"/>
      <w:lvlJc w:val="left"/>
      <w:pPr>
        <w:ind w:left="479" w:hanging="360"/>
        <w:jc w:val="lef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728" w:hanging="360"/>
      </w:pPr>
      <w:rPr>
        <w:rFonts w:hint="default"/>
        <w:lang w:val="en-US" w:eastAsia="en-US" w:bidi="ar-SA"/>
      </w:rPr>
    </w:lvl>
    <w:lvl w:ilvl="3">
      <w:start w:val="0"/>
      <w:numFmt w:val="bullet"/>
      <w:lvlText w:val="•"/>
      <w:lvlJc w:val="left"/>
      <w:pPr>
        <w:ind w:left="2352"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60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48" w:hanging="360"/>
      </w:pPr>
      <w:rPr>
        <w:rFonts w:hint="default"/>
        <w:lang w:val="en-US" w:eastAsia="en-US" w:bidi="ar-SA"/>
      </w:rPr>
    </w:lvl>
    <w:lvl w:ilvl="8">
      <w:start w:val="0"/>
      <w:numFmt w:val="bullet"/>
      <w:lvlText w:val="•"/>
      <w:lvlJc w:val="left"/>
      <w:pPr>
        <w:ind w:left="5472" w:hanging="360"/>
      </w:pPr>
      <w:rPr>
        <w:rFonts w:hint="default"/>
        <w:lang w:val="en-US" w:eastAsia="en-US" w:bidi="ar-SA"/>
      </w:rPr>
    </w:lvl>
  </w:abstractNum>
  <w:abstractNum w:abstractNumId="9">
    <w:multiLevelType w:val="hybridMultilevel"/>
    <w:lvl w:ilvl="0">
      <w:start w:val="1"/>
      <w:numFmt w:val="decimal"/>
      <w:lvlText w:val="%1"/>
      <w:lvlJc w:val="left"/>
      <w:pPr>
        <w:ind w:left="420" w:hanging="301"/>
        <w:jc w:val="left"/>
      </w:pPr>
      <w:rPr>
        <w:rFonts w:hint="default" w:ascii="Times New Roman" w:hAnsi="Times New Roman" w:eastAsia="Times New Roman" w:cs="Times New Roman"/>
        <w:b w:val="0"/>
        <w:bCs w:val="0"/>
        <w:i w:val="0"/>
        <w:iCs w:val="0"/>
        <w:spacing w:val="0"/>
        <w:w w:val="89"/>
        <w:sz w:val="18"/>
        <w:szCs w:val="18"/>
        <w:lang w:val="en-US" w:eastAsia="en-US" w:bidi="ar-SA"/>
      </w:rPr>
    </w:lvl>
    <w:lvl w:ilvl="1">
      <w:start w:val="1"/>
      <w:numFmt w:val="decimal"/>
      <w:lvlText w:val="%1.%2"/>
      <w:lvlJc w:val="left"/>
      <w:pPr>
        <w:ind w:left="340" w:hanging="296"/>
        <w:jc w:val="left"/>
      </w:pPr>
      <w:rPr>
        <w:rFonts w:hint="default" w:ascii="Times New Roman" w:hAnsi="Times New Roman" w:eastAsia="Times New Roman" w:cs="Times New Roman"/>
        <w:b w:val="0"/>
        <w:bCs w:val="0"/>
        <w:i w:val="0"/>
        <w:iCs w:val="0"/>
        <w:spacing w:val="-8"/>
        <w:w w:val="89"/>
        <w:sz w:val="21"/>
        <w:szCs w:val="21"/>
        <w:lang w:val="en-US" w:eastAsia="en-US" w:bidi="ar-SA"/>
      </w:rPr>
    </w:lvl>
    <w:lvl w:ilvl="2">
      <w:start w:val="0"/>
      <w:numFmt w:val="bullet"/>
      <w:lvlText w:val="•"/>
      <w:lvlJc w:val="left"/>
      <w:pPr>
        <w:ind w:left="699"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3">
      <w:start w:val="0"/>
      <w:numFmt w:val="bullet"/>
      <w:lvlText w:val="•"/>
      <w:lvlJc w:val="left"/>
      <w:pPr>
        <w:ind w:left="1452" w:hanging="360"/>
      </w:pPr>
      <w:rPr>
        <w:rFonts w:hint="default"/>
        <w:lang w:val="en-US" w:eastAsia="en-US" w:bidi="ar-SA"/>
      </w:rPr>
    </w:lvl>
    <w:lvl w:ilvl="4">
      <w:start w:val="0"/>
      <w:numFmt w:val="bullet"/>
      <w:lvlText w:val="•"/>
      <w:lvlJc w:val="left"/>
      <w:pPr>
        <w:ind w:left="2205" w:hanging="360"/>
      </w:pPr>
      <w:rPr>
        <w:rFonts w:hint="default"/>
        <w:lang w:val="en-US" w:eastAsia="en-US" w:bidi="ar-SA"/>
      </w:rPr>
    </w:lvl>
    <w:lvl w:ilvl="5">
      <w:start w:val="0"/>
      <w:numFmt w:val="bullet"/>
      <w:lvlText w:val="•"/>
      <w:lvlJc w:val="left"/>
      <w:pPr>
        <w:ind w:left="2957" w:hanging="360"/>
      </w:pPr>
      <w:rPr>
        <w:rFonts w:hint="default"/>
        <w:lang w:val="en-US" w:eastAsia="en-US" w:bidi="ar-SA"/>
      </w:rPr>
    </w:lvl>
    <w:lvl w:ilvl="6">
      <w:start w:val="0"/>
      <w:numFmt w:val="bullet"/>
      <w:lvlText w:val="•"/>
      <w:lvlJc w:val="left"/>
      <w:pPr>
        <w:ind w:left="3710" w:hanging="360"/>
      </w:pPr>
      <w:rPr>
        <w:rFonts w:hint="default"/>
        <w:lang w:val="en-US" w:eastAsia="en-US" w:bidi="ar-SA"/>
      </w:rPr>
    </w:lvl>
    <w:lvl w:ilvl="7">
      <w:start w:val="0"/>
      <w:numFmt w:val="bullet"/>
      <w:lvlText w:val="•"/>
      <w:lvlJc w:val="left"/>
      <w:pPr>
        <w:ind w:left="4462" w:hanging="360"/>
      </w:pPr>
      <w:rPr>
        <w:rFonts w:hint="default"/>
        <w:lang w:val="en-US" w:eastAsia="en-US" w:bidi="ar-SA"/>
      </w:rPr>
    </w:lvl>
    <w:lvl w:ilvl="8">
      <w:start w:val="0"/>
      <w:numFmt w:val="bullet"/>
      <w:lvlText w:val="•"/>
      <w:lvlJc w:val="left"/>
      <w:pPr>
        <w:ind w:left="5215" w:hanging="360"/>
      </w:pPr>
      <w:rPr>
        <w:rFonts w:hint="default"/>
        <w:lang w:val="en-US" w:eastAsia="en-US" w:bidi="ar-SA"/>
      </w:rPr>
    </w:lvl>
  </w:abstractNum>
  <w:abstractNum w:abstractNumId="8">
    <w:multiLevelType w:val="hybridMultilevel"/>
    <w:lvl w:ilvl="0">
      <w:start w:val="1"/>
      <w:numFmt w:val="decimal"/>
      <w:lvlText w:val="%1"/>
      <w:lvlJc w:val="left"/>
      <w:pPr>
        <w:ind w:left="699" w:hanging="360"/>
        <w:jc w:val="lef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7">
    <w:multiLevelType w:val="hybridMultilevel"/>
    <w:lvl w:ilvl="0">
      <w:start w:val="1"/>
      <w:numFmt w:val="decimal"/>
      <w:lvlText w:val="%1"/>
      <w:lvlJc w:val="left"/>
      <w:pPr>
        <w:ind w:left="699" w:hanging="360"/>
        <w:jc w:val="lef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6">
    <w:multiLevelType w:val="hybridMultilevel"/>
    <w:lvl w:ilvl="0">
      <w:start w:val="1"/>
      <w:numFmt w:val="decimal"/>
      <w:lvlText w:val="%1"/>
      <w:lvlJc w:val="left"/>
      <w:pPr>
        <w:ind w:left="699" w:hanging="360"/>
        <w:jc w:val="lef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5">
    <w:multiLevelType w:val="hybridMultilevel"/>
    <w:lvl w:ilvl="0">
      <w:start w:val="0"/>
      <w:numFmt w:val="bullet"/>
      <w:lvlText w:val="•"/>
      <w:lvlJc w:val="left"/>
      <w:pPr>
        <w:ind w:left="479" w:hanging="360"/>
      </w:pPr>
      <w:rPr>
        <w:rFonts w:hint="default" w:ascii="Times New Roman" w:hAnsi="Times New Roman" w:eastAsia="Times New Roman" w:cs="Times New Roman"/>
        <w:b w:val="0"/>
        <w:bCs w:val="0"/>
        <w:i w:val="0"/>
        <w:iCs w:val="0"/>
        <w:spacing w:val="0"/>
        <w:w w:val="101"/>
        <w:sz w:val="21"/>
        <w:szCs w:val="21"/>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728" w:hanging="360"/>
      </w:pPr>
      <w:rPr>
        <w:rFonts w:hint="default"/>
        <w:lang w:val="en-US" w:eastAsia="en-US" w:bidi="ar-SA"/>
      </w:rPr>
    </w:lvl>
    <w:lvl w:ilvl="3">
      <w:start w:val="0"/>
      <w:numFmt w:val="bullet"/>
      <w:lvlText w:val="•"/>
      <w:lvlJc w:val="left"/>
      <w:pPr>
        <w:ind w:left="2352"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60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48" w:hanging="360"/>
      </w:pPr>
      <w:rPr>
        <w:rFonts w:hint="default"/>
        <w:lang w:val="en-US" w:eastAsia="en-US" w:bidi="ar-SA"/>
      </w:rPr>
    </w:lvl>
    <w:lvl w:ilvl="8">
      <w:start w:val="0"/>
      <w:numFmt w:val="bullet"/>
      <w:lvlText w:val="•"/>
      <w:lvlJc w:val="left"/>
      <w:pPr>
        <w:ind w:left="5472" w:hanging="360"/>
      </w:pPr>
      <w:rPr>
        <w:rFonts w:hint="default"/>
        <w:lang w:val="en-US" w:eastAsia="en-US" w:bidi="ar-SA"/>
      </w:rPr>
    </w:lvl>
  </w:abstractNum>
  <w:abstractNum w:abstractNumId="4">
    <w:multiLevelType w:val="hybridMultilevel"/>
    <w:lvl w:ilvl="0">
      <w:start w:val="1"/>
      <w:numFmt w:val="decimal"/>
      <w:lvlText w:val="%1"/>
      <w:lvlJc w:val="left"/>
      <w:pPr>
        <w:ind w:left="699" w:hanging="360"/>
        <w:jc w:val="lef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3">
    <w:multiLevelType w:val="hybridMultilevel"/>
    <w:lvl w:ilvl="0">
      <w:start w:val="1"/>
      <w:numFmt w:val="decimal"/>
      <w:lvlText w:val="%1"/>
      <w:lvlJc w:val="left"/>
      <w:pPr>
        <w:ind w:left="479" w:hanging="360"/>
        <w:jc w:val="righ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728" w:hanging="360"/>
      </w:pPr>
      <w:rPr>
        <w:rFonts w:hint="default"/>
        <w:lang w:val="en-US" w:eastAsia="en-US" w:bidi="ar-SA"/>
      </w:rPr>
    </w:lvl>
    <w:lvl w:ilvl="3">
      <w:start w:val="0"/>
      <w:numFmt w:val="bullet"/>
      <w:lvlText w:val="•"/>
      <w:lvlJc w:val="left"/>
      <w:pPr>
        <w:ind w:left="2352"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600"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848" w:hanging="360"/>
      </w:pPr>
      <w:rPr>
        <w:rFonts w:hint="default"/>
        <w:lang w:val="en-US" w:eastAsia="en-US" w:bidi="ar-SA"/>
      </w:rPr>
    </w:lvl>
    <w:lvl w:ilvl="8">
      <w:start w:val="0"/>
      <w:numFmt w:val="bullet"/>
      <w:lvlText w:val="•"/>
      <w:lvlJc w:val="left"/>
      <w:pPr>
        <w:ind w:left="5472" w:hanging="360"/>
      </w:pPr>
      <w:rPr>
        <w:rFonts w:hint="default"/>
        <w:lang w:val="en-US" w:eastAsia="en-US" w:bidi="ar-SA"/>
      </w:rPr>
    </w:lvl>
  </w:abstractNum>
  <w:abstractNum w:abstractNumId="2">
    <w:multiLevelType w:val="hybridMultilevel"/>
    <w:lvl w:ilvl="0">
      <w:start w:val="1"/>
      <w:numFmt w:val="decimal"/>
      <w:lvlText w:val="%1"/>
      <w:lvlJc w:val="left"/>
      <w:pPr>
        <w:ind w:left="699" w:hanging="360"/>
        <w:jc w:val="lef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1"/>
      <w:numFmt w:val="lowerLetter"/>
      <w:lvlText w:val="%2"/>
      <w:lvlJc w:val="left"/>
      <w:pPr>
        <w:ind w:left="1059" w:hanging="360"/>
        <w:jc w:val="left"/>
      </w:pPr>
      <w:rPr>
        <w:rFonts w:hint="default" w:ascii="Times New Roman" w:hAnsi="Times New Roman" w:eastAsia="Times New Roman" w:cs="Times New Roman"/>
        <w:b w:val="0"/>
        <w:bCs w:val="0"/>
        <w:i w:val="0"/>
        <w:iCs w:val="0"/>
        <w:spacing w:val="0"/>
        <w:w w:val="96"/>
        <w:sz w:val="21"/>
        <w:szCs w:val="21"/>
        <w:lang w:val="en-US" w:eastAsia="en-US" w:bidi="ar-SA"/>
      </w:rPr>
    </w:lvl>
    <w:lvl w:ilvl="2">
      <w:start w:val="0"/>
      <w:numFmt w:val="bullet"/>
      <w:lvlText w:val="•"/>
      <w:lvlJc w:val="left"/>
      <w:pPr>
        <w:ind w:left="1688" w:hanging="360"/>
      </w:pPr>
      <w:rPr>
        <w:rFonts w:hint="default"/>
        <w:lang w:val="en-US" w:eastAsia="en-US" w:bidi="ar-SA"/>
      </w:rPr>
    </w:lvl>
    <w:lvl w:ilvl="3">
      <w:start w:val="0"/>
      <w:numFmt w:val="bullet"/>
      <w:lvlText w:val="•"/>
      <w:lvlJc w:val="left"/>
      <w:pPr>
        <w:ind w:left="2317" w:hanging="360"/>
      </w:pPr>
      <w:rPr>
        <w:rFonts w:hint="default"/>
        <w:lang w:val="en-US" w:eastAsia="en-US" w:bidi="ar-SA"/>
      </w:rPr>
    </w:lvl>
    <w:lvl w:ilvl="4">
      <w:start w:val="0"/>
      <w:numFmt w:val="bullet"/>
      <w:lvlText w:val="•"/>
      <w:lvlJc w:val="left"/>
      <w:pPr>
        <w:ind w:left="2946" w:hanging="360"/>
      </w:pPr>
      <w:rPr>
        <w:rFonts w:hint="default"/>
        <w:lang w:val="en-US" w:eastAsia="en-US" w:bidi="ar-SA"/>
      </w:rPr>
    </w:lvl>
    <w:lvl w:ilvl="5">
      <w:start w:val="0"/>
      <w:numFmt w:val="bullet"/>
      <w:lvlText w:val="•"/>
      <w:lvlJc w:val="left"/>
      <w:pPr>
        <w:ind w:left="3575" w:hanging="360"/>
      </w:pPr>
      <w:rPr>
        <w:rFonts w:hint="default"/>
        <w:lang w:val="en-US" w:eastAsia="en-US" w:bidi="ar-SA"/>
      </w:rPr>
    </w:lvl>
    <w:lvl w:ilvl="6">
      <w:start w:val="0"/>
      <w:numFmt w:val="bullet"/>
      <w:lvlText w:val="•"/>
      <w:lvlJc w:val="left"/>
      <w:pPr>
        <w:ind w:left="4204" w:hanging="360"/>
      </w:pPr>
      <w:rPr>
        <w:rFonts w:hint="default"/>
        <w:lang w:val="en-US" w:eastAsia="en-US" w:bidi="ar-SA"/>
      </w:rPr>
    </w:lvl>
    <w:lvl w:ilvl="7">
      <w:start w:val="0"/>
      <w:numFmt w:val="bullet"/>
      <w:lvlText w:val="•"/>
      <w:lvlJc w:val="left"/>
      <w:pPr>
        <w:ind w:left="4833" w:hanging="360"/>
      </w:pPr>
      <w:rPr>
        <w:rFonts w:hint="default"/>
        <w:lang w:val="en-US" w:eastAsia="en-US" w:bidi="ar-SA"/>
      </w:rPr>
    </w:lvl>
    <w:lvl w:ilvl="8">
      <w:start w:val="0"/>
      <w:numFmt w:val="bullet"/>
      <w:lvlText w:val="•"/>
      <w:lvlJc w:val="left"/>
      <w:pPr>
        <w:ind w:left="5462" w:hanging="360"/>
      </w:pPr>
      <w:rPr>
        <w:rFonts w:hint="default"/>
        <w:lang w:val="en-US" w:eastAsia="en-US" w:bidi="ar-SA"/>
      </w:rPr>
    </w:lvl>
  </w:abstractNum>
  <w:abstractNum w:abstractNumId="1">
    <w:multiLevelType w:val="hybridMultilevel"/>
    <w:lvl w:ilvl="0">
      <w:start w:val="1"/>
      <w:numFmt w:val="decimal"/>
      <w:lvlText w:val="%1"/>
      <w:lvlJc w:val="left"/>
      <w:pPr>
        <w:ind w:left="699" w:hanging="360"/>
        <w:jc w:val="right"/>
      </w:pPr>
      <w:rPr>
        <w:rFonts w:hint="default" w:ascii="Times New Roman" w:hAnsi="Times New Roman" w:eastAsia="Times New Roman" w:cs="Times New Roman"/>
        <w:b w:val="0"/>
        <w:bCs w:val="0"/>
        <w:i w:val="0"/>
        <w:iCs w:val="0"/>
        <w:spacing w:val="0"/>
        <w:w w:val="89"/>
        <w:sz w:val="21"/>
        <w:szCs w:val="21"/>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108"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312" w:hanging="360"/>
      </w:pPr>
      <w:rPr>
        <w:rFonts w:hint="default"/>
        <w:lang w:val="en-US" w:eastAsia="en-US" w:bidi="ar-SA"/>
      </w:rPr>
    </w:lvl>
    <w:lvl w:ilvl="7">
      <w:start w:val="0"/>
      <w:numFmt w:val="bullet"/>
      <w:lvlText w:val="•"/>
      <w:lvlJc w:val="left"/>
      <w:pPr>
        <w:ind w:left="4914" w:hanging="360"/>
      </w:pPr>
      <w:rPr>
        <w:rFonts w:hint="default"/>
        <w:lang w:val="en-US" w:eastAsia="en-US" w:bidi="ar-SA"/>
      </w:rPr>
    </w:lvl>
    <w:lvl w:ilvl="8">
      <w:start w:val="0"/>
      <w:numFmt w:val="bullet"/>
      <w:lvlText w:val="•"/>
      <w:lvlJc w:val="left"/>
      <w:pPr>
        <w:ind w:left="5516" w:hanging="360"/>
      </w:pPr>
      <w:rPr>
        <w:rFonts w:hint="default"/>
        <w:lang w:val="en-US" w:eastAsia="en-US" w:bidi="ar-SA"/>
      </w:rPr>
    </w:lvl>
  </w:abstractNum>
  <w:abstractNum w:abstractNumId="0">
    <w:multiLevelType w:val="hybridMultilevel"/>
    <w:lvl w:ilvl="0">
      <w:start w:val="1"/>
      <w:numFmt w:val="decimal"/>
      <w:lvlText w:val="%1"/>
      <w:lvlJc w:val="left"/>
      <w:pPr>
        <w:ind w:left="479" w:hanging="266"/>
        <w:jc w:val="right"/>
      </w:pPr>
      <w:rPr>
        <w:rFonts w:hint="default"/>
        <w:spacing w:val="0"/>
        <w:w w:val="100"/>
        <w:lang w:val="en-US" w:eastAsia="en-US" w:bidi="ar-SA"/>
      </w:rPr>
    </w:lvl>
    <w:lvl w:ilvl="1">
      <w:start w:val="0"/>
      <w:numFmt w:val="bullet"/>
      <w:lvlText w:val="•"/>
      <w:lvlJc w:val="left"/>
      <w:pPr>
        <w:ind w:left="1104" w:hanging="266"/>
      </w:pPr>
      <w:rPr>
        <w:rFonts w:hint="default"/>
        <w:lang w:val="en-US" w:eastAsia="en-US" w:bidi="ar-SA"/>
      </w:rPr>
    </w:lvl>
    <w:lvl w:ilvl="2">
      <w:start w:val="0"/>
      <w:numFmt w:val="bullet"/>
      <w:lvlText w:val="•"/>
      <w:lvlJc w:val="left"/>
      <w:pPr>
        <w:ind w:left="1728" w:hanging="266"/>
      </w:pPr>
      <w:rPr>
        <w:rFonts w:hint="default"/>
        <w:lang w:val="en-US" w:eastAsia="en-US" w:bidi="ar-SA"/>
      </w:rPr>
    </w:lvl>
    <w:lvl w:ilvl="3">
      <w:start w:val="0"/>
      <w:numFmt w:val="bullet"/>
      <w:lvlText w:val="•"/>
      <w:lvlJc w:val="left"/>
      <w:pPr>
        <w:ind w:left="2352" w:hanging="266"/>
      </w:pPr>
      <w:rPr>
        <w:rFonts w:hint="default"/>
        <w:lang w:val="en-US" w:eastAsia="en-US" w:bidi="ar-SA"/>
      </w:rPr>
    </w:lvl>
    <w:lvl w:ilvl="4">
      <w:start w:val="0"/>
      <w:numFmt w:val="bullet"/>
      <w:lvlText w:val="•"/>
      <w:lvlJc w:val="left"/>
      <w:pPr>
        <w:ind w:left="2976" w:hanging="266"/>
      </w:pPr>
      <w:rPr>
        <w:rFonts w:hint="default"/>
        <w:lang w:val="en-US" w:eastAsia="en-US" w:bidi="ar-SA"/>
      </w:rPr>
    </w:lvl>
    <w:lvl w:ilvl="5">
      <w:start w:val="0"/>
      <w:numFmt w:val="bullet"/>
      <w:lvlText w:val="•"/>
      <w:lvlJc w:val="left"/>
      <w:pPr>
        <w:ind w:left="3600" w:hanging="266"/>
      </w:pPr>
      <w:rPr>
        <w:rFonts w:hint="default"/>
        <w:lang w:val="en-US" w:eastAsia="en-US" w:bidi="ar-SA"/>
      </w:rPr>
    </w:lvl>
    <w:lvl w:ilvl="6">
      <w:start w:val="0"/>
      <w:numFmt w:val="bullet"/>
      <w:lvlText w:val="•"/>
      <w:lvlJc w:val="left"/>
      <w:pPr>
        <w:ind w:left="4224" w:hanging="266"/>
      </w:pPr>
      <w:rPr>
        <w:rFonts w:hint="default"/>
        <w:lang w:val="en-US" w:eastAsia="en-US" w:bidi="ar-SA"/>
      </w:rPr>
    </w:lvl>
    <w:lvl w:ilvl="7">
      <w:start w:val="0"/>
      <w:numFmt w:val="bullet"/>
      <w:lvlText w:val="•"/>
      <w:lvlJc w:val="left"/>
      <w:pPr>
        <w:ind w:left="4848" w:hanging="266"/>
      </w:pPr>
      <w:rPr>
        <w:rFonts w:hint="default"/>
        <w:lang w:val="en-US" w:eastAsia="en-US" w:bidi="ar-SA"/>
      </w:rPr>
    </w:lvl>
    <w:lvl w:ilvl="8">
      <w:start w:val="0"/>
      <w:numFmt w:val="bullet"/>
      <w:lvlText w:val="•"/>
      <w:lvlJc w:val="left"/>
      <w:pPr>
        <w:ind w:left="5472" w:hanging="266"/>
      </w:pPr>
      <w:rPr>
        <w:rFonts w:hint="default"/>
        <w:lang w:val="en-US" w:eastAsia="en-US" w:bidi="ar-SA"/>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8"/>
      <w:ind w:left="120"/>
    </w:pPr>
    <w:rPr>
      <w:rFonts w:ascii="Avenir Heavy" w:hAnsi="Avenir Heavy" w:eastAsia="Avenir Heavy" w:cs="Avenir Heavy"/>
      <w:b/>
      <w:bCs/>
      <w:sz w:val="19"/>
      <w:szCs w:val="19"/>
      <w:lang w:val="en-US" w:eastAsia="en-US" w:bidi="ar-SA"/>
    </w:rPr>
  </w:style>
  <w:style w:styleId="TOC2" w:type="paragraph">
    <w:name w:val="TOC 2"/>
    <w:basedOn w:val="Normal"/>
    <w:uiPriority w:val="1"/>
    <w:qFormat/>
    <w:pPr>
      <w:ind w:left="478" w:hanging="358"/>
    </w:pPr>
    <w:rPr>
      <w:rFonts w:ascii="Avenir Book" w:hAnsi="Avenir Book" w:eastAsia="Avenir Book" w:cs="Avenir Book"/>
      <w:sz w:val="19"/>
      <w:szCs w:val="19"/>
      <w:lang w:val="en-US" w:eastAsia="en-US" w:bidi="ar-SA"/>
    </w:rPr>
  </w:style>
  <w:style w:styleId="TOC3" w:type="paragraph">
    <w:name w:val="TOC 3"/>
    <w:basedOn w:val="Normal"/>
    <w:uiPriority w:val="1"/>
    <w:qFormat/>
    <w:pPr>
      <w:spacing w:before="281"/>
      <w:ind w:left="120"/>
    </w:pPr>
    <w:rPr>
      <w:rFonts w:ascii="Avenir Heavy" w:hAnsi="Avenir Heavy" w:eastAsia="Avenir Heavy" w:cs="Avenir Heavy"/>
      <w:b/>
      <w:bCs/>
      <w:sz w:val="17"/>
      <w:szCs w:val="17"/>
      <w:lang w:val="en-US" w:eastAsia="en-US" w:bidi="ar-SA"/>
    </w:rPr>
  </w:style>
  <w:style w:styleId="TOC4" w:type="paragraph">
    <w:name w:val="TOC 4"/>
    <w:basedOn w:val="Normal"/>
    <w:uiPriority w:val="1"/>
    <w:qFormat/>
    <w:pPr>
      <w:ind w:left="479" w:hanging="265"/>
    </w:pPr>
    <w:rPr>
      <w:rFonts w:ascii="Avenir Book" w:hAnsi="Avenir Book" w:eastAsia="Avenir Book" w:cs="Avenir Book"/>
      <w:sz w:val="19"/>
      <w:szCs w:val="19"/>
      <w:lang w:val="en-US" w:eastAsia="en-US" w:bidi="ar-SA"/>
    </w:rPr>
  </w:style>
  <w:style w:styleId="TOC5" w:type="paragraph">
    <w:name w:val="TOC 5"/>
    <w:basedOn w:val="Normal"/>
    <w:uiPriority w:val="1"/>
    <w:qFormat/>
    <w:pPr>
      <w:spacing w:before="8"/>
      <w:ind w:left="340"/>
    </w:pPr>
    <w:rPr>
      <w:rFonts w:ascii="Avenir Heavy" w:hAnsi="Avenir Heavy" w:eastAsia="Avenir Heavy" w:cs="Avenir Heavy"/>
      <w:b/>
      <w:bCs/>
      <w:sz w:val="19"/>
      <w:szCs w:val="19"/>
      <w:lang w:val="en-US" w:eastAsia="en-US" w:bidi="ar-SA"/>
    </w:rPr>
  </w:style>
  <w:style w:styleId="TOC6" w:type="paragraph">
    <w:name w:val="TOC 6"/>
    <w:basedOn w:val="Normal"/>
    <w:uiPriority w:val="1"/>
    <w:qFormat/>
    <w:pPr>
      <w:ind w:left="698" w:hanging="358"/>
    </w:pPr>
    <w:rPr>
      <w:rFonts w:ascii="Avenir Book" w:hAnsi="Avenir Book" w:eastAsia="Avenir Book" w:cs="Avenir Book"/>
      <w:sz w:val="19"/>
      <w:szCs w:val="19"/>
      <w:lang w:val="en-US" w:eastAsia="en-US" w:bidi="ar-SA"/>
    </w:rPr>
  </w:style>
  <w:style w:styleId="TOC7" w:type="paragraph">
    <w:name w:val="TOC 7"/>
    <w:basedOn w:val="Normal"/>
    <w:uiPriority w:val="1"/>
    <w:qFormat/>
    <w:pPr>
      <w:spacing w:before="280"/>
      <w:ind w:left="340"/>
    </w:pPr>
    <w:rPr>
      <w:rFonts w:ascii="Avenir Heavy" w:hAnsi="Avenir Heavy" w:eastAsia="Avenir Heavy" w:cs="Avenir Heavy"/>
      <w:b/>
      <w:bCs/>
      <w:sz w:val="17"/>
      <w:szCs w:val="17"/>
      <w:lang w:val="en-US" w:eastAsia="en-US" w:bidi="ar-SA"/>
    </w:rPr>
  </w:style>
  <w:style w:styleId="TOC8" w:type="paragraph">
    <w:name w:val="TOC 8"/>
    <w:basedOn w:val="Normal"/>
    <w:uiPriority w:val="1"/>
    <w:qFormat/>
    <w:pPr>
      <w:spacing w:before="70"/>
      <w:ind w:left="340"/>
    </w:pPr>
    <w:rPr>
      <w:rFonts w:ascii="Avenir Book" w:hAnsi="Avenir Book" w:eastAsia="Avenir Book" w:cs="Avenir Book"/>
      <w:b/>
      <w:bCs/>
      <w:i/>
      <w:iCs/>
      <w:lang w:val="en-US" w:eastAsia="en-US" w:bidi="ar-SA"/>
    </w:rPr>
  </w:style>
  <w:style w:styleId="TOC9" w:type="paragraph">
    <w:name w:val="TOC 9"/>
    <w:basedOn w:val="Normal"/>
    <w:uiPriority w:val="1"/>
    <w:qFormat/>
    <w:pPr>
      <w:spacing w:before="848"/>
      <w:ind w:left="480"/>
    </w:pPr>
    <w:rPr>
      <w:rFonts w:ascii="Times New Roman" w:hAnsi="Times New Roman" w:eastAsia="Times New Roman" w:cs="Times New Roman"/>
      <w:i/>
      <w:iCs/>
      <w:sz w:val="21"/>
      <w:szCs w:val="21"/>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line="1011" w:lineRule="exact"/>
      <w:ind w:left="120"/>
      <w:outlineLvl w:val="1"/>
    </w:pPr>
    <w:rPr>
      <w:rFonts w:ascii="Avenir Book" w:hAnsi="Avenir Book" w:eastAsia="Avenir Book" w:cs="Avenir Book"/>
      <w:sz w:val="48"/>
      <w:szCs w:val="48"/>
      <w:lang w:val="en-US" w:eastAsia="en-US" w:bidi="ar-SA"/>
    </w:rPr>
  </w:style>
  <w:style w:styleId="Heading2" w:type="paragraph">
    <w:name w:val="Heading 2"/>
    <w:basedOn w:val="Normal"/>
    <w:uiPriority w:val="1"/>
    <w:qFormat/>
    <w:pPr>
      <w:spacing w:before="25"/>
      <w:ind w:left="120"/>
      <w:outlineLvl w:val="2"/>
    </w:pPr>
    <w:rPr>
      <w:rFonts w:ascii="Avenir Book" w:hAnsi="Avenir Book" w:eastAsia="Avenir Book" w:cs="Avenir Book"/>
      <w:i/>
      <w:iCs/>
      <w:sz w:val="28"/>
      <w:szCs w:val="28"/>
      <w:lang w:val="en-US" w:eastAsia="en-US" w:bidi="ar-SA"/>
    </w:rPr>
  </w:style>
  <w:style w:styleId="Heading3" w:type="paragraph">
    <w:name w:val="Heading 3"/>
    <w:basedOn w:val="Normal"/>
    <w:uiPriority w:val="1"/>
    <w:qFormat/>
    <w:pPr>
      <w:ind w:left="120"/>
      <w:jc w:val="both"/>
      <w:outlineLvl w:val="3"/>
    </w:pPr>
    <w:rPr>
      <w:rFonts w:ascii="Avenir" w:hAnsi="Avenir" w:eastAsia="Avenir" w:cs="Avenir"/>
      <w:sz w:val="24"/>
      <w:szCs w:val="24"/>
      <w:lang w:val="en-US" w:eastAsia="en-US" w:bidi="ar-SA"/>
    </w:rPr>
  </w:style>
  <w:style w:styleId="Heading4" w:type="paragraph">
    <w:name w:val="Heading 4"/>
    <w:basedOn w:val="Normal"/>
    <w:uiPriority w:val="1"/>
    <w:qFormat/>
    <w:pPr>
      <w:ind w:left="1761"/>
      <w:outlineLvl w:val="4"/>
    </w:pPr>
    <w:rPr>
      <w:rFonts w:ascii="Avenir Book" w:hAnsi="Avenir Book" w:eastAsia="Avenir Book" w:cs="Avenir Book"/>
      <w:i/>
      <w:iCs/>
      <w:sz w:val="24"/>
      <w:szCs w:val="24"/>
      <w:lang w:val="en-US" w:eastAsia="en-US" w:bidi="ar-SA"/>
    </w:rPr>
  </w:style>
  <w:style w:styleId="Heading5" w:type="paragraph">
    <w:name w:val="Heading 5"/>
    <w:basedOn w:val="Normal"/>
    <w:uiPriority w:val="1"/>
    <w:qFormat/>
    <w:pPr>
      <w:ind w:left="120"/>
      <w:jc w:val="both"/>
      <w:outlineLvl w:val="5"/>
    </w:pPr>
    <w:rPr>
      <w:rFonts w:ascii="Avenir Book" w:hAnsi="Avenir Book" w:eastAsia="Avenir Book" w:cs="Avenir Book"/>
      <w:sz w:val="22"/>
      <w:szCs w:val="22"/>
      <w:lang w:val="en-US" w:eastAsia="en-US" w:bidi="ar-SA"/>
    </w:rPr>
  </w:style>
  <w:style w:styleId="ListParagraph" w:type="paragraph">
    <w:name w:val="List Paragraph"/>
    <w:basedOn w:val="Normal"/>
    <w:uiPriority w:val="1"/>
    <w:qFormat/>
    <w:pPr>
      <w:ind w:left="699" w:right="118"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9"/>
    </w:pPr>
    <w:rPr>
      <w:rFonts w:ascii="Avenir Book" w:hAnsi="Avenir Book" w:eastAsia="Avenir Book" w:cs="Avenir Book"/>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hyperlink" Target="https://lccn.loc.gov/2016047481"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yperlink" Target="http://www.ssrc.org/essays/tilly/calhoun" TargetMode="External"/><Relationship Id="rId12" Type="http://schemas.openxmlformats.org/officeDocument/2006/relationships/hyperlink" Target="http://www.ssrc.org/essays/tilly/merriman" TargetMode="Externa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image" Target="media/image3.jpeg"/><Relationship Id="rId23" Type="http://schemas.openxmlformats.org/officeDocument/2006/relationships/header" Target="header12.xml"/><Relationship Id="rId24" Type="http://schemas.openxmlformats.org/officeDocument/2006/relationships/header" Target="header13.xml"/><Relationship Id="rId25" Type="http://schemas.openxmlformats.org/officeDocument/2006/relationships/header" Target="header14.xml"/><Relationship Id="rId26" Type="http://schemas.openxmlformats.org/officeDocument/2006/relationships/header" Target="header15.xml"/><Relationship Id="rId27" Type="http://schemas.openxmlformats.org/officeDocument/2006/relationships/header" Target="header16.xml"/><Relationship Id="rId28" Type="http://schemas.openxmlformats.org/officeDocument/2006/relationships/header" Target="header17.xml"/><Relationship Id="rId29" Type="http://schemas.openxmlformats.org/officeDocument/2006/relationships/header" Target="header18.xml"/><Relationship Id="rId30" Type="http://schemas.openxmlformats.org/officeDocument/2006/relationships/header" Target="header19.xml"/><Relationship Id="rId31" Type="http://schemas.openxmlformats.org/officeDocument/2006/relationships/header" Target="header20.xml"/><Relationship Id="rId32" Type="http://schemas.openxmlformats.org/officeDocument/2006/relationships/header" Target="header21.xml"/><Relationship Id="rId33" Type="http://schemas.openxmlformats.org/officeDocument/2006/relationships/hyperlink" Target="http://www-cgsc.army.mil/milrev/milrvweb/html/mayne/tur.html" TargetMode="External"/><Relationship Id="rId34" Type="http://schemas.openxmlformats.org/officeDocument/2006/relationships/header" Target="header22.xml"/><Relationship Id="rId35" Type="http://schemas.openxmlformats.org/officeDocument/2006/relationships/header" Target="header23.xml"/><Relationship Id="rId36" Type="http://schemas.openxmlformats.org/officeDocument/2006/relationships/header" Target="header24.xml"/><Relationship Id="rId37" Type="http://schemas.openxmlformats.org/officeDocument/2006/relationships/header" Target="header25.xml"/><Relationship Id="rId38" Type="http://schemas.openxmlformats.org/officeDocument/2006/relationships/header" Target="header26.xml"/><Relationship Id="rId39" Type="http://schemas.openxmlformats.org/officeDocument/2006/relationships/header" Target="header27.xml"/><Relationship Id="rId40" Type="http://schemas.openxmlformats.org/officeDocument/2006/relationships/header" Target="header28.xml"/><Relationship Id="rId41" Type="http://schemas.openxmlformats.org/officeDocument/2006/relationships/header" Target="header29.xml"/><Relationship Id="rId42" Type="http://schemas.openxmlformats.org/officeDocument/2006/relationships/image" Target="media/image4.png"/><Relationship Id="rId43" Type="http://schemas.openxmlformats.org/officeDocument/2006/relationships/image" Target="media/image5.png"/><Relationship Id="rId44" Type="http://schemas.openxmlformats.org/officeDocument/2006/relationships/image" Target="media/image6.png"/><Relationship Id="rId45" Type="http://schemas.openxmlformats.org/officeDocument/2006/relationships/image" Target="media/image7.png"/><Relationship Id="rId46" Type="http://schemas.openxmlformats.org/officeDocument/2006/relationships/image" Target="media/image8.png"/><Relationship Id="rId47" Type="http://schemas.openxmlformats.org/officeDocument/2006/relationships/image" Target="media/image9.png"/><Relationship Id="rId48" Type="http://schemas.openxmlformats.org/officeDocument/2006/relationships/image" Target="media/image10.png"/><Relationship Id="rId49" Type="http://schemas.openxmlformats.org/officeDocument/2006/relationships/image" Target="media/image11.png"/><Relationship Id="rId50" Type="http://schemas.openxmlformats.org/officeDocument/2006/relationships/header" Target="header30.xml"/><Relationship Id="rId51" Type="http://schemas.openxmlformats.org/officeDocument/2006/relationships/header" Target="header31.xml"/><Relationship Id="rId52" Type="http://schemas.openxmlformats.org/officeDocument/2006/relationships/header" Target="header32.xml"/><Relationship Id="rId53" Type="http://schemas.openxmlformats.org/officeDocument/2006/relationships/header" Target="header33.xml"/><Relationship Id="rId54" Type="http://schemas.openxmlformats.org/officeDocument/2006/relationships/header" Target="header34.xml"/><Relationship Id="rId55" Type="http://schemas.openxmlformats.org/officeDocument/2006/relationships/header" Target="header35.xml"/><Relationship Id="rId56" Type="http://schemas.openxmlformats.org/officeDocument/2006/relationships/header" Target="header36.xml"/><Relationship Id="rId57" Type="http://schemas.openxmlformats.org/officeDocument/2006/relationships/header" Target="header37.xml"/><Relationship Id="rId58" Type="http://schemas.openxmlformats.org/officeDocument/2006/relationships/header" Target="header38.xml"/><Relationship Id="rId59" Type="http://schemas.openxmlformats.org/officeDocument/2006/relationships/header" Target="header39.xml"/><Relationship Id="rId60" Type="http://schemas.openxmlformats.org/officeDocument/2006/relationships/header" Target="header40.xml"/><Relationship Id="rId61" Type="http://schemas.openxmlformats.org/officeDocument/2006/relationships/image" Target="media/image12.png"/><Relationship Id="rId62" Type="http://schemas.openxmlformats.org/officeDocument/2006/relationships/header" Target="header41.xml"/><Relationship Id="rId63" Type="http://schemas.openxmlformats.org/officeDocument/2006/relationships/header" Target="header42.xml"/><Relationship Id="rId64" Type="http://schemas.openxmlformats.org/officeDocument/2006/relationships/header" Target="header43.xml"/><Relationship Id="rId65" Type="http://schemas.openxmlformats.org/officeDocument/2006/relationships/image" Target="media/image13.jpeg"/><Relationship Id="rId66" Type="http://schemas.openxmlformats.org/officeDocument/2006/relationships/image" Target="media/image14.jpeg"/><Relationship Id="rId67" Type="http://schemas.openxmlformats.org/officeDocument/2006/relationships/header" Target="header44.xml"/><Relationship Id="rId68" Type="http://schemas.openxmlformats.org/officeDocument/2006/relationships/header" Target="header45.xml"/><Relationship Id="rId69" Type="http://schemas.openxmlformats.org/officeDocument/2006/relationships/header" Target="header46.xml"/><Relationship Id="rId70" Type="http://schemas.openxmlformats.org/officeDocument/2006/relationships/header" Target="header47.xml"/><Relationship Id="rId71" Type="http://schemas.openxmlformats.org/officeDocument/2006/relationships/header" Target="header48.xml"/><Relationship Id="rId72" Type="http://schemas.openxmlformats.org/officeDocument/2006/relationships/header" Target="header49.xml"/><Relationship Id="rId73" Type="http://schemas.openxmlformats.org/officeDocument/2006/relationships/header" Target="header50.xml"/><Relationship Id="rId74" Type="http://schemas.openxmlformats.org/officeDocument/2006/relationships/header" Target="header51.xml"/><Relationship Id="rId75" Type="http://schemas.openxmlformats.org/officeDocument/2006/relationships/header" Target="header52.xml"/><Relationship Id="rId76" Type="http://schemas.openxmlformats.org/officeDocument/2006/relationships/header" Target="header53.xml"/><Relationship Id="rId77" Type="http://schemas.openxmlformats.org/officeDocument/2006/relationships/header" Target="header54.xml"/><Relationship Id="rId78" Type="http://schemas.openxmlformats.org/officeDocument/2006/relationships/header" Target="header55.xml"/><Relationship Id="rId79" Type="http://schemas.openxmlformats.org/officeDocument/2006/relationships/header" Target="header56.xml"/><Relationship Id="rId80" Type="http://schemas.openxmlformats.org/officeDocument/2006/relationships/header" Target="header57.xml"/><Relationship Id="rId81" Type="http://schemas.openxmlformats.org/officeDocument/2006/relationships/header" Target="header58.xml"/><Relationship Id="rId82" Type="http://schemas.openxmlformats.org/officeDocument/2006/relationships/header" Target="header59.xml"/><Relationship Id="rId83" Type="http://schemas.openxmlformats.org/officeDocument/2006/relationships/header" Target="header60.xml"/><Relationship Id="rId84" Type="http://schemas.openxmlformats.org/officeDocument/2006/relationships/header" Target="header61.xml"/><Relationship Id="rId85" Type="http://schemas.openxmlformats.org/officeDocument/2006/relationships/header" Target="header62.xml"/><Relationship Id="rId86" Type="http://schemas.openxmlformats.org/officeDocument/2006/relationships/header" Target="header63.xml"/><Relationship Id="rId87" Type="http://schemas.openxmlformats.org/officeDocument/2006/relationships/header" Target="header64.xml"/><Relationship Id="rId88" Type="http://schemas.openxmlformats.org/officeDocument/2006/relationships/header" Target="header65.xml"/><Relationship Id="rId89" Type="http://schemas.openxmlformats.org/officeDocument/2006/relationships/image" Target="media/image15.jpeg"/><Relationship Id="rId90" Type="http://schemas.openxmlformats.org/officeDocument/2006/relationships/header" Target="header66.xml"/><Relationship Id="rId91" Type="http://schemas.openxmlformats.org/officeDocument/2006/relationships/header" Target="header67.xml"/><Relationship Id="rId92" Type="http://schemas.openxmlformats.org/officeDocument/2006/relationships/header" Target="header68.xml"/><Relationship Id="rId93" Type="http://schemas.openxmlformats.org/officeDocument/2006/relationships/header" Target="header69.xml"/><Relationship Id="rId94" Type="http://schemas.openxmlformats.org/officeDocument/2006/relationships/header" Target="header70.xml"/><Relationship Id="rId95" Type="http://schemas.openxmlformats.org/officeDocument/2006/relationships/header" Target="header71.xml"/><Relationship Id="rId96" Type="http://schemas.openxmlformats.org/officeDocument/2006/relationships/header" Target="header72.xml"/><Relationship Id="rId97" Type="http://schemas.openxmlformats.org/officeDocument/2006/relationships/header" Target="header73.xml"/><Relationship Id="rId98" Type="http://schemas.openxmlformats.org/officeDocument/2006/relationships/header" Target="header74.xml"/><Relationship Id="rId99" Type="http://schemas.openxmlformats.org/officeDocument/2006/relationships/header" Target="header75.xml"/><Relationship Id="rId100" Type="http://schemas.openxmlformats.org/officeDocument/2006/relationships/header" Target="header76.xml"/><Relationship Id="rId101" Type="http://schemas.openxmlformats.org/officeDocument/2006/relationships/header" Target="header77.xml"/><Relationship Id="rId102" Type="http://schemas.openxmlformats.org/officeDocument/2006/relationships/header" Target="header78.xml"/><Relationship Id="rId103" Type="http://schemas.openxmlformats.org/officeDocument/2006/relationships/header" Target="header79.xml"/><Relationship Id="rId104" Type="http://schemas.openxmlformats.org/officeDocument/2006/relationships/header" Target="header80.xml"/><Relationship Id="rId105" Type="http://schemas.openxmlformats.org/officeDocument/2006/relationships/header" Target="header81.xml"/><Relationship Id="rId106" Type="http://schemas.openxmlformats.org/officeDocument/2006/relationships/header" Target="header82.xml"/><Relationship Id="rId107" Type="http://schemas.openxmlformats.org/officeDocument/2006/relationships/header" Target="header83.xml"/><Relationship Id="rId108" Type="http://schemas.openxmlformats.org/officeDocument/2006/relationships/header" Target="header84.xml"/><Relationship Id="rId109" Type="http://schemas.openxmlformats.org/officeDocument/2006/relationships/header" Target="header85.xml"/><Relationship Id="rId110" Type="http://schemas.openxmlformats.org/officeDocument/2006/relationships/image" Target="media/image16.jpeg"/><Relationship Id="rId111" Type="http://schemas.openxmlformats.org/officeDocument/2006/relationships/image" Target="media/image17.jpeg"/><Relationship Id="rId112" Type="http://schemas.openxmlformats.org/officeDocument/2006/relationships/hyperlink" Target="http://www.usis.usemb.se/terror/rpt1999/index.html" TargetMode="External"/><Relationship Id="rId113" Type="http://schemas.openxmlformats.org/officeDocument/2006/relationships/hyperlink" Target="http://www.bits.de/public/documents/US_Terrorist_Attacks/terrorpatterns2000.pdf" TargetMode="External"/><Relationship Id="rId114" Type="http://schemas.openxmlformats.org/officeDocument/2006/relationships/hyperlink" Target="http://www.state.gov/documents/organization/10319.pdf" TargetMode="External"/><Relationship Id="rId115" Type="http://schemas.openxmlformats.org/officeDocument/2006/relationships/hyperlink" Target="http://www.state.gov/g/drl/rls/hrrpt/2001/8147pf.html" TargetMode="External"/><Relationship Id="rId116" Type="http://schemas.openxmlformats.org/officeDocument/2006/relationships/header" Target="header86.xml"/><Relationship Id="rId117" Type="http://schemas.openxmlformats.org/officeDocument/2006/relationships/header" Target="header87.xml"/><Relationship Id="rId118" Type="http://schemas.openxmlformats.org/officeDocument/2006/relationships/header" Target="header88.xml"/><Relationship Id="rId119" Type="http://schemas.openxmlformats.org/officeDocument/2006/relationships/header" Target="header89.xml"/><Relationship Id="rId120" Type="http://schemas.openxmlformats.org/officeDocument/2006/relationships/header" Target="header90.xml"/><Relationship Id="rId121" Type="http://schemas.openxmlformats.org/officeDocument/2006/relationships/header" Target="header91.xml"/><Relationship Id="rId122" Type="http://schemas.openxmlformats.org/officeDocument/2006/relationships/header" Target="header92.xml"/><Relationship Id="rId123" Type="http://schemas.openxmlformats.org/officeDocument/2006/relationships/header" Target="header93.xml"/><Relationship Id="rId124" Type="http://schemas.openxmlformats.org/officeDocument/2006/relationships/header" Target="header94.xml"/><Relationship Id="rId125" Type="http://schemas.openxmlformats.org/officeDocument/2006/relationships/header" Target="header95.xml"/><Relationship Id="rId126" Type="http://schemas.openxmlformats.org/officeDocument/2006/relationships/header" Target="header96.xml"/><Relationship Id="rId127" Type="http://schemas.openxmlformats.org/officeDocument/2006/relationships/header" Target="header97.xml"/><Relationship Id="rId128" Type="http://schemas.openxmlformats.org/officeDocument/2006/relationships/header" Target="header98.xml"/><Relationship Id="rId129" Type="http://schemas.openxmlformats.org/officeDocument/2006/relationships/header" Target="header99.xml"/><Relationship Id="rId130" Type="http://schemas.openxmlformats.org/officeDocument/2006/relationships/header" Target="header100.xml"/><Relationship Id="rId131" Type="http://schemas.openxmlformats.org/officeDocument/2006/relationships/image" Target="media/image18.jpeg"/><Relationship Id="rId132" Type="http://schemas.openxmlformats.org/officeDocument/2006/relationships/image" Target="media/image19.jpeg"/><Relationship Id="rId133" Type="http://schemas.openxmlformats.org/officeDocument/2006/relationships/header" Target="header101.xml"/><Relationship Id="rId134" Type="http://schemas.openxmlformats.org/officeDocument/2006/relationships/header" Target="header102.xml"/><Relationship Id="rId135" Type="http://schemas.openxmlformats.org/officeDocument/2006/relationships/header" Target="header103.xml"/><Relationship Id="rId136" Type="http://schemas.openxmlformats.org/officeDocument/2006/relationships/header" Target="header104.xml"/><Relationship Id="rId137" Type="http://schemas.openxmlformats.org/officeDocument/2006/relationships/header" Target="header105.xml"/><Relationship Id="rId138" Type="http://schemas.openxmlformats.org/officeDocument/2006/relationships/header" Target="header106.xml"/><Relationship Id="rId139" Type="http://schemas.openxmlformats.org/officeDocument/2006/relationships/header" Target="header107.xml"/><Relationship Id="rId140" Type="http://schemas.openxmlformats.org/officeDocument/2006/relationships/header" Target="header108.xml"/><Relationship Id="rId141" Type="http://schemas.openxmlformats.org/officeDocument/2006/relationships/header" Target="header109.xml"/><Relationship Id="rId142" Type="http://schemas.openxmlformats.org/officeDocument/2006/relationships/header" Target="header110.xml"/><Relationship Id="rId143" Type="http://schemas.openxmlformats.org/officeDocument/2006/relationships/header" Target="header111.xml"/><Relationship Id="rId144" Type="http://schemas.openxmlformats.org/officeDocument/2006/relationships/header" Target="header112.xml"/><Relationship Id="rId145" Type="http://schemas.openxmlformats.org/officeDocument/2006/relationships/header" Target="header113.xml"/><Relationship Id="rId146" Type="http://schemas.openxmlformats.org/officeDocument/2006/relationships/header" Target="header114.xml"/><Relationship Id="rId147" Type="http://schemas.openxmlformats.org/officeDocument/2006/relationships/header" Target="header115.xml"/><Relationship Id="rId148" Type="http://schemas.openxmlformats.org/officeDocument/2006/relationships/header" Target="header116.xml"/><Relationship Id="rId149" Type="http://schemas.openxmlformats.org/officeDocument/2006/relationships/header" Target="header117.xml"/><Relationship Id="rId150" Type="http://schemas.openxmlformats.org/officeDocument/2006/relationships/header" Target="header118.xml"/><Relationship Id="rId151" Type="http://schemas.openxmlformats.org/officeDocument/2006/relationships/header" Target="header119.xml"/><Relationship Id="rId152" Type="http://schemas.openxmlformats.org/officeDocument/2006/relationships/hyperlink" Target="http://www.earlyamerica.com/earlyamerica/milestones/farewell/text.html" TargetMode="External"/><Relationship Id="rId153" Type="http://schemas.openxmlformats.org/officeDocument/2006/relationships/hyperlink" Target="http://www.whitehouse.gov/nsc/nssall.html" TargetMode="External"/><Relationship Id="rId154" Type="http://schemas.openxmlformats.org/officeDocument/2006/relationships/header" Target="header120.xml"/><Relationship Id="rId155" Type="http://schemas.openxmlformats.org/officeDocument/2006/relationships/header" Target="header121.xml"/><Relationship Id="rId156" Type="http://schemas.openxmlformats.org/officeDocument/2006/relationships/header" Target="header122.xml"/><Relationship Id="rId157" Type="http://schemas.openxmlformats.org/officeDocument/2006/relationships/header" Target="header123.xml"/><Relationship Id="rId158" Type="http://schemas.openxmlformats.org/officeDocument/2006/relationships/header" Target="header124.xml"/><Relationship Id="rId159" Type="http://schemas.openxmlformats.org/officeDocument/2006/relationships/header" Target="header125.xml"/><Relationship Id="rId160" Type="http://schemas.openxmlformats.org/officeDocument/2006/relationships/header" Target="header126.xml"/><Relationship Id="rId161" Type="http://schemas.openxmlformats.org/officeDocument/2006/relationships/header" Target="header127.xml"/><Relationship Id="rId16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ErnEsto CastañEda and Cathy Lisa sChnEidEr</dc:creator>
  <dcterms:created xsi:type="dcterms:W3CDTF">2026-05-11T13:48:32Z</dcterms:created>
  <dcterms:modified xsi:type="dcterms:W3CDTF">2026-05-11T13:48:32Z</dcterms:modified>
</cp:coreProperties>
</file>